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BFF" w:rsidRPr="00181BEB" w:rsidRDefault="00F87BFF" w:rsidP="00F87BFF">
      <w:pPr>
        <w:suppressAutoHyphens/>
        <w:jc w:val="center"/>
        <w:rPr>
          <w:rFonts w:eastAsia="Arial"/>
          <w:sz w:val="28"/>
          <w:szCs w:val="28"/>
          <w:lang w:eastAsia="ar-SA"/>
        </w:rPr>
      </w:pPr>
      <w:r w:rsidRPr="00181BEB">
        <w:rPr>
          <w:rFonts w:eastAsia="Arial"/>
          <w:sz w:val="28"/>
          <w:szCs w:val="28"/>
          <w:lang w:eastAsia="ar-SA"/>
        </w:rPr>
        <w:t>Муниципальное бюджетное общеобразовательноеучреждение</w:t>
      </w:r>
    </w:p>
    <w:p w:rsidR="00F87BFF" w:rsidRPr="00181BEB" w:rsidRDefault="00F87BFF" w:rsidP="00F87BFF">
      <w:pPr>
        <w:suppressAutoHyphens/>
        <w:jc w:val="center"/>
        <w:rPr>
          <w:rFonts w:eastAsia="Andale Sans UI"/>
          <w:kern w:val="1"/>
          <w:sz w:val="28"/>
          <w:szCs w:val="28"/>
          <w:lang w:eastAsia="ar-SA"/>
        </w:rPr>
      </w:pPr>
      <w:r w:rsidRPr="00181BEB">
        <w:rPr>
          <w:rFonts w:eastAsia="Arial"/>
          <w:spacing w:val="-6"/>
          <w:sz w:val="28"/>
          <w:szCs w:val="28"/>
          <w:lang w:eastAsia="ar-SA"/>
        </w:rPr>
        <w:t>Старо-Петровская средняя общеобразовательная школа</w:t>
      </w:r>
    </w:p>
    <w:p w:rsidR="00F87BFF" w:rsidRDefault="00F87BFF" w:rsidP="00F87BFF">
      <w:pPr>
        <w:pStyle w:val="a3"/>
        <w:spacing w:before="4"/>
        <w:ind w:left="0"/>
        <w:rPr>
          <w:sz w:val="17"/>
        </w:rPr>
      </w:pPr>
      <w:r>
        <w:rPr>
          <w:sz w:val="17"/>
        </w:rPr>
        <w:t xml:space="preserve"> </w:t>
      </w:r>
    </w:p>
    <w:p w:rsidR="00F87BFF" w:rsidRDefault="00F87BFF" w:rsidP="00F87BFF">
      <w:pPr>
        <w:pStyle w:val="a3"/>
        <w:spacing w:before="4"/>
        <w:ind w:left="0"/>
        <w:rPr>
          <w:sz w:val="17"/>
        </w:rPr>
      </w:pPr>
    </w:p>
    <w:p w:rsidR="00F87BFF" w:rsidRDefault="00F87BFF" w:rsidP="00F87BFF">
      <w:pPr>
        <w:pStyle w:val="a3"/>
        <w:spacing w:before="4"/>
        <w:ind w:left="0"/>
        <w:rPr>
          <w:sz w:val="17"/>
        </w:rPr>
      </w:pPr>
    </w:p>
    <w:p w:rsidR="00F87BFF" w:rsidRDefault="00F87BFF" w:rsidP="00F87BFF">
      <w:pPr>
        <w:pStyle w:val="a3"/>
        <w:spacing w:before="4"/>
        <w:ind w:left="0"/>
        <w:rPr>
          <w:sz w:val="17"/>
        </w:rPr>
      </w:pPr>
    </w:p>
    <w:p w:rsidR="00F87BFF" w:rsidRDefault="00F87BFF" w:rsidP="00F87BFF">
      <w:pPr>
        <w:pStyle w:val="a3"/>
        <w:spacing w:before="4"/>
        <w:ind w:left="0"/>
        <w:jc w:val="right"/>
        <w:rPr>
          <w:sz w:val="17"/>
        </w:rPr>
      </w:pPr>
      <w:r>
        <w:rPr>
          <w:sz w:val="17"/>
        </w:rPr>
        <w:t xml:space="preserve">    </w:t>
      </w:r>
      <w:r>
        <w:t xml:space="preserve">«УТВЕРЖДАЮ»                                                                                                                                                                                                Директор МБОУ                                                                                                                                                              Старо-Петровская СОШ                                                                                                                                                             __________/М.Н.Фарманян/                                                                                                                                                                          Приказ от </w:t>
      </w:r>
      <w:r w:rsidR="005B05F1">
        <w:t>30.08.</w:t>
      </w:r>
      <w:r>
        <w:t xml:space="preserve">2024 г. № </w:t>
      </w:r>
      <w:r w:rsidR="005B05F1">
        <w:t>24</w:t>
      </w:r>
    </w:p>
    <w:p w:rsidR="00F87BFF" w:rsidRDefault="00F87BFF" w:rsidP="00F87BFF">
      <w:pPr>
        <w:pStyle w:val="a3"/>
        <w:spacing w:before="4"/>
        <w:ind w:left="0"/>
        <w:rPr>
          <w:sz w:val="17"/>
        </w:rPr>
      </w:pPr>
    </w:p>
    <w:p w:rsidR="00F87BFF" w:rsidRDefault="00F87BFF" w:rsidP="00F87BFF">
      <w:pPr>
        <w:pStyle w:val="a3"/>
        <w:spacing w:before="4"/>
        <w:ind w:left="0"/>
        <w:rPr>
          <w:sz w:val="17"/>
        </w:rPr>
      </w:pPr>
    </w:p>
    <w:p w:rsidR="00F87BFF" w:rsidRDefault="00F87BFF" w:rsidP="00F87BFF">
      <w:pPr>
        <w:pStyle w:val="a3"/>
        <w:ind w:left="0"/>
        <w:rPr>
          <w:sz w:val="17"/>
        </w:rPr>
      </w:pPr>
    </w:p>
    <w:p w:rsidR="00F87BFF" w:rsidRDefault="00F87BFF" w:rsidP="00F87BFF">
      <w:pPr>
        <w:pStyle w:val="a3"/>
        <w:ind w:left="0"/>
        <w:rPr>
          <w:sz w:val="17"/>
        </w:rPr>
      </w:pPr>
    </w:p>
    <w:p w:rsidR="00F87BFF" w:rsidRDefault="00F87BFF" w:rsidP="00F87BFF">
      <w:pPr>
        <w:pStyle w:val="a3"/>
        <w:ind w:left="0"/>
        <w:rPr>
          <w:sz w:val="17"/>
        </w:rPr>
      </w:pPr>
    </w:p>
    <w:p w:rsidR="00F87BFF" w:rsidRDefault="00F87BFF" w:rsidP="00F87BFF">
      <w:pPr>
        <w:pStyle w:val="a3"/>
        <w:ind w:left="0"/>
        <w:rPr>
          <w:sz w:val="17"/>
        </w:rPr>
      </w:pPr>
    </w:p>
    <w:p w:rsidR="00F87BFF" w:rsidRDefault="00F87BFF" w:rsidP="00F87BFF">
      <w:pPr>
        <w:pStyle w:val="a3"/>
        <w:ind w:left="0"/>
        <w:rPr>
          <w:sz w:val="17"/>
        </w:rPr>
      </w:pPr>
    </w:p>
    <w:p w:rsidR="00F87BFF" w:rsidRDefault="00F87BFF" w:rsidP="00F87BFF">
      <w:pPr>
        <w:pStyle w:val="a3"/>
        <w:ind w:left="0"/>
        <w:rPr>
          <w:sz w:val="17"/>
        </w:rPr>
      </w:pPr>
    </w:p>
    <w:p w:rsidR="00F87BFF" w:rsidRDefault="00F87BFF" w:rsidP="00F87BFF">
      <w:pPr>
        <w:pStyle w:val="a3"/>
        <w:ind w:left="0"/>
        <w:rPr>
          <w:sz w:val="17"/>
        </w:rPr>
      </w:pPr>
    </w:p>
    <w:p w:rsidR="00F87BFF" w:rsidRPr="00181BEB" w:rsidRDefault="00F87BFF" w:rsidP="00F87BFF">
      <w:pPr>
        <w:pStyle w:val="a3"/>
        <w:ind w:left="0"/>
        <w:jc w:val="center"/>
        <w:rPr>
          <w:sz w:val="48"/>
          <w:szCs w:val="48"/>
        </w:rPr>
      </w:pPr>
    </w:p>
    <w:p w:rsidR="00F87BFF" w:rsidRPr="00181BEB" w:rsidRDefault="00F87BFF" w:rsidP="00F87BFF">
      <w:pPr>
        <w:pStyle w:val="a3"/>
        <w:ind w:left="0"/>
        <w:jc w:val="center"/>
        <w:rPr>
          <w:b/>
          <w:sz w:val="56"/>
          <w:szCs w:val="56"/>
        </w:rPr>
      </w:pPr>
      <w:r w:rsidRPr="00181BEB">
        <w:rPr>
          <w:b/>
          <w:sz w:val="56"/>
          <w:szCs w:val="56"/>
        </w:rPr>
        <w:t>Основная общеобразовательная программа</w:t>
      </w:r>
    </w:p>
    <w:p w:rsidR="00F87BFF" w:rsidRPr="00181BEB" w:rsidRDefault="00F87BFF" w:rsidP="00F87BFF">
      <w:pPr>
        <w:pStyle w:val="a3"/>
        <w:ind w:left="0"/>
        <w:jc w:val="center"/>
        <w:rPr>
          <w:b/>
          <w:sz w:val="56"/>
          <w:szCs w:val="56"/>
        </w:rPr>
      </w:pPr>
      <w:r>
        <w:rPr>
          <w:b/>
          <w:sz w:val="56"/>
          <w:szCs w:val="56"/>
        </w:rPr>
        <w:t>основного</w:t>
      </w:r>
      <w:r w:rsidRPr="00181BEB">
        <w:rPr>
          <w:b/>
          <w:sz w:val="56"/>
          <w:szCs w:val="56"/>
        </w:rPr>
        <w:t xml:space="preserve"> общего образования</w:t>
      </w:r>
    </w:p>
    <w:p w:rsidR="00F87BFF" w:rsidRDefault="00F87BFF" w:rsidP="00F87BFF">
      <w:pPr>
        <w:pStyle w:val="a3"/>
        <w:ind w:left="0"/>
        <w:jc w:val="center"/>
        <w:rPr>
          <w:b/>
          <w:sz w:val="56"/>
          <w:szCs w:val="56"/>
        </w:rPr>
      </w:pPr>
    </w:p>
    <w:p w:rsidR="00F87BFF" w:rsidRDefault="00F87BFF" w:rsidP="00F87BFF">
      <w:pPr>
        <w:pStyle w:val="a3"/>
        <w:ind w:left="0"/>
        <w:jc w:val="center"/>
        <w:rPr>
          <w:b/>
          <w:sz w:val="56"/>
          <w:szCs w:val="56"/>
        </w:rPr>
      </w:pPr>
    </w:p>
    <w:p w:rsidR="00F87BFF" w:rsidRDefault="00F87BFF" w:rsidP="00F87BFF">
      <w:pPr>
        <w:pStyle w:val="a3"/>
        <w:ind w:left="0"/>
        <w:jc w:val="center"/>
        <w:rPr>
          <w:b/>
          <w:sz w:val="56"/>
          <w:szCs w:val="56"/>
        </w:rPr>
      </w:pPr>
    </w:p>
    <w:p w:rsidR="00F87BFF" w:rsidRDefault="00F87BFF" w:rsidP="00F87BFF">
      <w:pPr>
        <w:pStyle w:val="a3"/>
        <w:ind w:left="0"/>
        <w:rPr>
          <w:sz w:val="22"/>
          <w:szCs w:val="22"/>
        </w:rPr>
      </w:pPr>
    </w:p>
    <w:p w:rsidR="00F87BFF" w:rsidRDefault="00F87BFF" w:rsidP="00F87BFF">
      <w:pPr>
        <w:pStyle w:val="a3"/>
        <w:ind w:left="0"/>
        <w:rPr>
          <w:sz w:val="22"/>
          <w:szCs w:val="22"/>
        </w:rPr>
      </w:pPr>
    </w:p>
    <w:p w:rsidR="00F87BFF" w:rsidRDefault="00F87BFF" w:rsidP="00F87BFF">
      <w:pPr>
        <w:pStyle w:val="a3"/>
        <w:ind w:left="0"/>
        <w:rPr>
          <w:sz w:val="22"/>
          <w:szCs w:val="22"/>
        </w:rPr>
      </w:pPr>
    </w:p>
    <w:p w:rsidR="00F87BFF" w:rsidRDefault="00F87BFF" w:rsidP="00F87BFF">
      <w:pPr>
        <w:pStyle w:val="a3"/>
        <w:ind w:left="0"/>
        <w:rPr>
          <w:sz w:val="22"/>
          <w:szCs w:val="22"/>
        </w:rPr>
      </w:pPr>
    </w:p>
    <w:p w:rsidR="00F87BFF" w:rsidRDefault="00F87BFF" w:rsidP="00F87BFF">
      <w:pPr>
        <w:pStyle w:val="a3"/>
        <w:ind w:left="0"/>
        <w:rPr>
          <w:sz w:val="22"/>
          <w:szCs w:val="22"/>
        </w:rPr>
      </w:pPr>
    </w:p>
    <w:p w:rsidR="00F87BFF" w:rsidRDefault="00F87BFF" w:rsidP="00F87BFF">
      <w:pPr>
        <w:pStyle w:val="a3"/>
        <w:ind w:left="0"/>
        <w:rPr>
          <w:sz w:val="22"/>
          <w:szCs w:val="22"/>
        </w:rPr>
      </w:pPr>
    </w:p>
    <w:p w:rsidR="00F87BFF" w:rsidRDefault="00F87BFF" w:rsidP="00F87BFF">
      <w:pPr>
        <w:pStyle w:val="a3"/>
        <w:ind w:left="0"/>
        <w:rPr>
          <w:sz w:val="22"/>
          <w:szCs w:val="22"/>
        </w:rPr>
      </w:pPr>
    </w:p>
    <w:p w:rsidR="00F87BFF" w:rsidRPr="00181BEB" w:rsidRDefault="00F87BFF" w:rsidP="00F87BFF">
      <w:pPr>
        <w:pStyle w:val="a3"/>
        <w:ind w:left="0"/>
      </w:pPr>
      <w:r w:rsidRPr="00181BEB">
        <w:t>обсуждена и рекомендована к утверждению</w:t>
      </w:r>
    </w:p>
    <w:p w:rsidR="00F87BFF" w:rsidRPr="00181BEB" w:rsidRDefault="00F87BFF" w:rsidP="00F87BFF">
      <w:pPr>
        <w:pStyle w:val="a3"/>
        <w:ind w:left="0"/>
      </w:pPr>
      <w:r w:rsidRPr="00181BEB">
        <w:t xml:space="preserve">педагогическим советом школы </w:t>
      </w:r>
    </w:p>
    <w:p w:rsidR="00F87BFF" w:rsidRPr="00181BEB" w:rsidRDefault="00F87BFF" w:rsidP="00F87BFF">
      <w:pPr>
        <w:pStyle w:val="a3"/>
        <w:ind w:left="0"/>
        <w:rPr>
          <w:sz w:val="22"/>
          <w:szCs w:val="22"/>
        </w:rPr>
      </w:pPr>
      <w:r w:rsidRPr="00181BEB">
        <w:t>от 30.08.2024</w:t>
      </w:r>
      <w:r w:rsidRPr="00181BEB">
        <w:rPr>
          <w:sz w:val="22"/>
          <w:szCs w:val="22"/>
        </w:rPr>
        <w:t xml:space="preserve"> г</w:t>
      </w:r>
    </w:p>
    <w:p w:rsidR="00804CE6" w:rsidRDefault="00804CE6">
      <w:pPr>
        <w:pStyle w:val="a3"/>
        <w:jc w:val="left"/>
        <w:rPr>
          <w:sz w:val="17"/>
        </w:rPr>
        <w:sectPr w:rsidR="00804CE6" w:rsidSect="00F87BFF">
          <w:type w:val="continuous"/>
          <w:pgSz w:w="11910" w:h="16840"/>
          <w:pgMar w:top="1920" w:right="428" w:bottom="280" w:left="708" w:header="720" w:footer="72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84"/>
        <w:gridCol w:w="702"/>
      </w:tblGrid>
      <w:tr w:rsidR="00804CE6">
        <w:trPr>
          <w:trHeight w:val="1142"/>
        </w:trPr>
        <w:tc>
          <w:tcPr>
            <w:tcW w:w="960" w:type="dxa"/>
          </w:tcPr>
          <w:p w:rsidR="00804CE6" w:rsidRDefault="00804CE6">
            <w:pPr>
              <w:pStyle w:val="TableParagraph"/>
              <w:spacing w:before="252"/>
              <w:ind w:left="0"/>
              <w:rPr>
                <w:sz w:val="28"/>
              </w:rPr>
            </w:pPr>
          </w:p>
          <w:p w:rsidR="00804CE6" w:rsidRDefault="00BA41A7">
            <w:pPr>
              <w:pStyle w:val="TableParagraph"/>
              <w:ind w:left="283"/>
              <w:rPr>
                <w:b/>
                <w:sz w:val="28"/>
              </w:rPr>
            </w:pPr>
            <w:r>
              <w:rPr>
                <w:b/>
                <w:spacing w:val="-5"/>
                <w:sz w:val="28"/>
              </w:rPr>
              <w:t>п/п</w:t>
            </w:r>
          </w:p>
        </w:tc>
        <w:tc>
          <w:tcPr>
            <w:tcW w:w="8084" w:type="dxa"/>
          </w:tcPr>
          <w:p w:rsidR="00804CE6" w:rsidRDefault="00BA41A7">
            <w:pPr>
              <w:pStyle w:val="TableParagraph"/>
              <w:spacing w:before="1"/>
              <w:ind w:left="11"/>
              <w:jc w:val="center"/>
              <w:rPr>
                <w:b/>
                <w:sz w:val="24"/>
              </w:rPr>
            </w:pPr>
            <w:r>
              <w:rPr>
                <w:b/>
                <w:spacing w:val="-2"/>
                <w:sz w:val="24"/>
              </w:rPr>
              <w:t>СОДЕРЖАНИЕ</w:t>
            </w:r>
          </w:p>
        </w:tc>
        <w:tc>
          <w:tcPr>
            <w:tcW w:w="702" w:type="dxa"/>
          </w:tcPr>
          <w:p w:rsidR="00804CE6" w:rsidRDefault="00BA41A7">
            <w:pPr>
              <w:pStyle w:val="TableParagraph"/>
              <w:spacing w:before="1"/>
              <w:ind w:left="0" w:right="43"/>
              <w:jc w:val="right"/>
              <w:rPr>
                <w:b/>
                <w:sz w:val="24"/>
              </w:rPr>
            </w:pPr>
            <w:r>
              <w:rPr>
                <w:b/>
                <w:spacing w:val="-4"/>
                <w:sz w:val="24"/>
              </w:rPr>
              <w:t>Стр.</w:t>
            </w:r>
          </w:p>
        </w:tc>
      </w:tr>
      <w:tr w:rsidR="00804CE6">
        <w:trPr>
          <w:trHeight w:val="570"/>
        </w:trPr>
        <w:tc>
          <w:tcPr>
            <w:tcW w:w="960" w:type="dxa"/>
          </w:tcPr>
          <w:p w:rsidR="00804CE6" w:rsidRDefault="00BA41A7">
            <w:pPr>
              <w:pStyle w:val="TableParagraph"/>
              <w:spacing w:before="2"/>
              <w:rPr>
                <w:b/>
                <w:sz w:val="28"/>
              </w:rPr>
            </w:pPr>
            <w:r>
              <w:rPr>
                <w:b/>
                <w:spacing w:val="-10"/>
                <w:sz w:val="28"/>
              </w:rPr>
              <w:t>1</w:t>
            </w:r>
          </w:p>
        </w:tc>
        <w:tc>
          <w:tcPr>
            <w:tcW w:w="8084" w:type="dxa"/>
          </w:tcPr>
          <w:p w:rsidR="00804CE6" w:rsidRDefault="00BA41A7">
            <w:pPr>
              <w:pStyle w:val="TableParagraph"/>
              <w:spacing w:line="275" w:lineRule="exact"/>
              <w:ind w:left="108"/>
              <w:rPr>
                <w:b/>
                <w:sz w:val="24"/>
              </w:rPr>
            </w:pPr>
            <w:r>
              <w:rPr>
                <w:b/>
                <w:sz w:val="24"/>
              </w:rPr>
              <w:t>ЦЕЛЕВОЙ</w:t>
            </w:r>
            <w:r>
              <w:rPr>
                <w:b/>
                <w:spacing w:val="-2"/>
                <w:sz w:val="24"/>
              </w:rPr>
              <w:t xml:space="preserve"> РАЗДЕЛ</w:t>
            </w:r>
          </w:p>
        </w:tc>
        <w:tc>
          <w:tcPr>
            <w:tcW w:w="702" w:type="dxa"/>
          </w:tcPr>
          <w:p w:rsidR="00804CE6" w:rsidRDefault="00BA41A7">
            <w:pPr>
              <w:pStyle w:val="TableParagraph"/>
              <w:spacing w:line="275" w:lineRule="exact"/>
              <w:ind w:left="341"/>
              <w:rPr>
                <w:sz w:val="24"/>
              </w:rPr>
            </w:pPr>
            <w:r>
              <w:rPr>
                <w:spacing w:val="-10"/>
                <w:sz w:val="24"/>
              </w:rPr>
              <w:t>4</w:t>
            </w:r>
          </w:p>
        </w:tc>
      </w:tr>
      <w:tr w:rsidR="00804CE6">
        <w:trPr>
          <w:trHeight w:val="568"/>
        </w:trPr>
        <w:tc>
          <w:tcPr>
            <w:tcW w:w="960" w:type="dxa"/>
          </w:tcPr>
          <w:p w:rsidR="00804CE6" w:rsidRDefault="00BA41A7">
            <w:pPr>
              <w:pStyle w:val="TableParagraph"/>
              <w:spacing w:before="2"/>
              <w:rPr>
                <w:b/>
                <w:sz w:val="28"/>
              </w:rPr>
            </w:pPr>
            <w:r>
              <w:rPr>
                <w:b/>
                <w:spacing w:val="-5"/>
                <w:sz w:val="28"/>
              </w:rPr>
              <w:t>1.1</w:t>
            </w:r>
          </w:p>
        </w:tc>
        <w:tc>
          <w:tcPr>
            <w:tcW w:w="8084" w:type="dxa"/>
          </w:tcPr>
          <w:p w:rsidR="00804CE6" w:rsidRDefault="00BA41A7">
            <w:pPr>
              <w:pStyle w:val="TableParagraph"/>
              <w:spacing w:line="275" w:lineRule="exact"/>
              <w:ind w:left="108"/>
              <w:rPr>
                <w:b/>
                <w:sz w:val="24"/>
              </w:rPr>
            </w:pPr>
            <w:r>
              <w:rPr>
                <w:b/>
                <w:sz w:val="24"/>
              </w:rPr>
              <w:t>Пояснительная</w:t>
            </w:r>
            <w:r>
              <w:rPr>
                <w:b/>
                <w:spacing w:val="-3"/>
                <w:sz w:val="24"/>
              </w:rPr>
              <w:t xml:space="preserve"> </w:t>
            </w:r>
            <w:r>
              <w:rPr>
                <w:b/>
                <w:spacing w:val="-2"/>
                <w:sz w:val="24"/>
              </w:rPr>
              <w:t>записка</w:t>
            </w:r>
          </w:p>
        </w:tc>
        <w:tc>
          <w:tcPr>
            <w:tcW w:w="702" w:type="dxa"/>
          </w:tcPr>
          <w:p w:rsidR="00804CE6" w:rsidRDefault="00BA41A7">
            <w:pPr>
              <w:pStyle w:val="TableParagraph"/>
              <w:spacing w:line="275" w:lineRule="exact"/>
              <w:ind w:left="341"/>
              <w:rPr>
                <w:sz w:val="24"/>
              </w:rPr>
            </w:pPr>
            <w:r>
              <w:rPr>
                <w:spacing w:val="-10"/>
                <w:sz w:val="24"/>
              </w:rPr>
              <w:t>4</w:t>
            </w:r>
          </w:p>
        </w:tc>
      </w:tr>
      <w:tr w:rsidR="00804CE6">
        <w:trPr>
          <w:trHeight w:val="570"/>
        </w:trPr>
        <w:tc>
          <w:tcPr>
            <w:tcW w:w="960" w:type="dxa"/>
          </w:tcPr>
          <w:p w:rsidR="00804CE6" w:rsidRDefault="00BA41A7">
            <w:pPr>
              <w:pStyle w:val="TableParagraph"/>
              <w:spacing w:before="4"/>
              <w:rPr>
                <w:sz w:val="28"/>
              </w:rPr>
            </w:pPr>
            <w:r>
              <w:rPr>
                <w:spacing w:val="-2"/>
                <w:sz w:val="28"/>
              </w:rPr>
              <w:t>1.1.1</w:t>
            </w:r>
          </w:p>
        </w:tc>
        <w:tc>
          <w:tcPr>
            <w:tcW w:w="8084" w:type="dxa"/>
          </w:tcPr>
          <w:p w:rsidR="00804CE6" w:rsidRDefault="00BA41A7">
            <w:pPr>
              <w:pStyle w:val="TableParagraph"/>
              <w:spacing w:before="1"/>
              <w:ind w:left="108"/>
              <w:rPr>
                <w:sz w:val="24"/>
              </w:rPr>
            </w:pPr>
            <w:r>
              <w:rPr>
                <w:sz w:val="24"/>
              </w:rPr>
              <w:t>Цели</w:t>
            </w:r>
            <w:r>
              <w:rPr>
                <w:spacing w:val="-6"/>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5"/>
                <w:sz w:val="24"/>
              </w:rPr>
              <w:t>ООО</w:t>
            </w:r>
          </w:p>
        </w:tc>
        <w:tc>
          <w:tcPr>
            <w:tcW w:w="702" w:type="dxa"/>
          </w:tcPr>
          <w:p w:rsidR="00804CE6" w:rsidRDefault="00BA41A7">
            <w:pPr>
              <w:pStyle w:val="TableParagraph"/>
              <w:spacing w:before="1"/>
              <w:ind w:left="341"/>
              <w:rPr>
                <w:sz w:val="24"/>
              </w:rPr>
            </w:pPr>
            <w:r>
              <w:rPr>
                <w:spacing w:val="-10"/>
                <w:sz w:val="24"/>
              </w:rPr>
              <w:t>5</w:t>
            </w:r>
          </w:p>
        </w:tc>
      </w:tr>
      <w:tr w:rsidR="00804CE6">
        <w:trPr>
          <w:trHeight w:val="570"/>
        </w:trPr>
        <w:tc>
          <w:tcPr>
            <w:tcW w:w="960" w:type="dxa"/>
          </w:tcPr>
          <w:p w:rsidR="00804CE6" w:rsidRDefault="00BA41A7">
            <w:pPr>
              <w:pStyle w:val="TableParagraph"/>
              <w:spacing w:before="2"/>
              <w:rPr>
                <w:sz w:val="28"/>
              </w:rPr>
            </w:pPr>
            <w:r>
              <w:rPr>
                <w:spacing w:val="-2"/>
                <w:sz w:val="28"/>
              </w:rPr>
              <w:t>1.1.2</w:t>
            </w:r>
          </w:p>
        </w:tc>
        <w:tc>
          <w:tcPr>
            <w:tcW w:w="8084" w:type="dxa"/>
          </w:tcPr>
          <w:p w:rsidR="00804CE6" w:rsidRDefault="00BA41A7">
            <w:pPr>
              <w:pStyle w:val="TableParagraph"/>
              <w:spacing w:line="275" w:lineRule="exact"/>
              <w:ind w:left="108"/>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ООО</w:t>
            </w:r>
          </w:p>
        </w:tc>
        <w:tc>
          <w:tcPr>
            <w:tcW w:w="702" w:type="dxa"/>
          </w:tcPr>
          <w:p w:rsidR="00804CE6" w:rsidRDefault="00BA41A7">
            <w:pPr>
              <w:pStyle w:val="TableParagraph"/>
              <w:spacing w:line="275" w:lineRule="exact"/>
              <w:ind w:left="341"/>
              <w:rPr>
                <w:sz w:val="24"/>
              </w:rPr>
            </w:pPr>
            <w:r>
              <w:rPr>
                <w:spacing w:val="-10"/>
                <w:sz w:val="24"/>
              </w:rPr>
              <w:t>7</w:t>
            </w:r>
          </w:p>
        </w:tc>
      </w:tr>
      <w:tr w:rsidR="00804CE6">
        <w:trPr>
          <w:trHeight w:val="570"/>
        </w:trPr>
        <w:tc>
          <w:tcPr>
            <w:tcW w:w="960" w:type="dxa"/>
          </w:tcPr>
          <w:p w:rsidR="00804CE6" w:rsidRDefault="00BA41A7">
            <w:pPr>
              <w:pStyle w:val="TableParagraph"/>
              <w:spacing w:before="2"/>
              <w:rPr>
                <w:sz w:val="28"/>
              </w:rPr>
            </w:pPr>
            <w:r>
              <w:rPr>
                <w:spacing w:val="-2"/>
                <w:sz w:val="28"/>
              </w:rPr>
              <w:t>1.1.3</w:t>
            </w:r>
          </w:p>
        </w:tc>
        <w:tc>
          <w:tcPr>
            <w:tcW w:w="8084" w:type="dxa"/>
          </w:tcPr>
          <w:p w:rsidR="00804CE6" w:rsidRDefault="00BA41A7">
            <w:pPr>
              <w:pStyle w:val="TableParagraph"/>
              <w:spacing w:line="275" w:lineRule="exact"/>
              <w:ind w:left="108"/>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pacing w:val="-5"/>
                <w:sz w:val="24"/>
              </w:rPr>
              <w:t>ООО</w:t>
            </w:r>
          </w:p>
        </w:tc>
        <w:tc>
          <w:tcPr>
            <w:tcW w:w="702" w:type="dxa"/>
          </w:tcPr>
          <w:p w:rsidR="00804CE6" w:rsidRDefault="00BA41A7">
            <w:pPr>
              <w:pStyle w:val="TableParagraph"/>
              <w:spacing w:line="275" w:lineRule="exact"/>
              <w:ind w:left="341"/>
              <w:rPr>
                <w:sz w:val="24"/>
              </w:rPr>
            </w:pPr>
            <w:r>
              <w:rPr>
                <w:spacing w:val="-10"/>
                <w:sz w:val="24"/>
              </w:rPr>
              <w:t>9</w:t>
            </w:r>
          </w:p>
        </w:tc>
      </w:tr>
      <w:tr w:rsidR="00804CE6">
        <w:trPr>
          <w:trHeight w:val="571"/>
        </w:trPr>
        <w:tc>
          <w:tcPr>
            <w:tcW w:w="960" w:type="dxa"/>
          </w:tcPr>
          <w:p w:rsidR="00804CE6" w:rsidRDefault="00BA41A7">
            <w:pPr>
              <w:pStyle w:val="TableParagraph"/>
              <w:spacing w:before="2"/>
              <w:rPr>
                <w:b/>
                <w:sz w:val="28"/>
              </w:rPr>
            </w:pPr>
            <w:r>
              <w:rPr>
                <w:b/>
                <w:spacing w:val="-5"/>
                <w:sz w:val="28"/>
              </w:rPr>
              <w:t>1.2</w:t>
            </w:r>
          </w:p>
        </w:tc>
        <w:tc>
          <w:tcPr>
            <w:tcW w:w="8084" w:type="dxa"/>
          </w:tcPr>
          <w:p w:rsidR="00804CE6" w:rsidRDefault="00BA41A7">
            <w:pPr>
              <w:pStyle w:val="TableParagraph"/>
              <w:spacing w:line="275" w:lineRule="exact"/>
              <w:ind w:left="108"/>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обучающимися</w:t>
            </w:r>
            <w:r>
              <w:rPr>
                <w:b/>
                <w:spacing w:val="-4"/>
                <w:sz w:val="24"/>
              </w:rPr>
              <w:t xml:space="preserve"> </w:t>
            </w:r>
            <w:r>
              <w:rPr>
                <w:b/>
                <w:sz w:val="24"/>
              </w:rPr>
              <w:t>программы</w:t>
            </w:r>
            <w:r>
              <w:rPr>
                <w:b/>
                <w:spacing w:val="-4"/>
                <w:sz w:val="24"/>
              </w:rPr>
              <w:t xml:space="preserve"> </w:t>
            </w:r>
            <w:r>
              <w:rPr>
                <w:b/>
                <w:spacing w:val="-5"/>
                <w:sz w:val="24"/>
              </w:rPr>
              <w:t>ООО</w:t>
            </w:r>
          </w:p>
        </w:tc>
        <w:tc>
          <w:tcPr>
            <w:tcW w:w="702" w:type="dxa"/>
          </w:tcPr>
          <w:p w:rsidR="00804CE6" w:rsidRDefault="00BA41A7">
            <w:pPr>
              <w:pStyle w:val="TableParagraph"/>
              <w:spacing w:line="275" w:lineRule="exact"/>
              <w:ind w:left="281"/>
              <w:rPr>
                <w:sz w:val="24"/>
              </w:rPr>
            </w:pPr>
            <w:r>
              <w:rPr>
                <w:spacing w:val="-5"/>
                <w:sz w:val="24"/>
              </w:rPr>
              <w:t>10</w:t>
            </w:r>
          </w:p>
        </w:tc>
      </w:tr>
      <w:tr w:rsidR="00804CE6">
        <w:trPr>
          <w:trHeight w:val="1033"/>
        </w:trPr>
        <w:tc>
          <w:tcPr>
            <w:tcW w:w="960" w:type="dxa"/>
          </w:tcPr>
          <w:p w:rsidR="00804CE6" w:rsidRDefault="00BA41A7">
            <w:pPr>
              <w:pStyle w:val="TableParagraph"/>
              <w:spacing w:before="2"/>
              <w:rPr>
                <w:b/>
                <w:sz w:val="28"/>
              </w:rPr>
            </w:pPr>
            <w:r>
              <w:rPr>
                <w:b/>
                <w:spacing w:val="-5"/>
                <w:sz w:val="28"/>
              </w:rPr>
              <w:t>1.3</w:t>
            </w:r>
          </w:p>
        </w:tc>
        <w:tc>
          <w:tcPr>
            <w:tcW w:w="8084" w:type="dxa"/>
          </w:tcPr>
          <w:p w:rsidR="00804CE6" w:rsidRDefault="00BA41A7">
            <w:pPr>
              <w:pStyle w:val="TableParagraph"/>
              <w:spacing w:line="275" w:lineRule="exact"/>
              <w:ind w:left="108"/>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rsidR="00804CE6" w:rsidRDefault="00BA41A7">
            <w:pPr>
              <w:pStyle w:val="TableParagraph"/>
              <w:spacing w:before="240"/>
              <w:ind w:left="108"/>
              <w:rPr>
                <w:b/>
                <w:sz w:val="24"/>
              </w:rPr>
            </w:pPr>
            <w:r>
              <w:rPr>
                <w:b/>
                <w:sz w:val="24"/>
              </w:rPr>
              <w:t>освоения</w:t>
            </w:r>
            <w:r>
              <w:rPr>
                <w:b/>
                <w:spacing w:val="-3"/>
                <w:sz w:val="24"/>
              </w:rPr>
              <w:t xml:space="preserve"> </w:t>
            </w:r>
            <w:r>
              <w:rPr>
                <w:b/>
                <w:sz w:val="24"/>
              </w:rPr>
              <w:t>программы</w:t>
            </w:r>
            <w:r>
              <w:rPr>
                <w:b/>
                <w:spacing w:val="-2"/>
                <w:sz w:val="24"/>
              </w:rPr>
              <w:t xml:space="preserve"> </w:t>
            </w:r>
            <w:r>
              <w:rPr>
                <w:b/>
                <w:spacing w:val="-5"/>
                <w:sz w:val="24"/>
              </w:rPr>
              <w:t>ООО</w:t>
            </w:r>
          </w:p>
        </w:tc>
        <w:tc>
          <w:tcPr>
            <w:tcW w:w="702" w:type="dxa"/>
          </w:tcPr>
          <w:p w:rsidR="00804CE6" w:rsidRDefault="00BA41A7">
            <w:pPr>
              <w:pStyle w:val="TableParagraph"/>
              <w:spacing w:line="275" w:lineRule="exact"/>
              <w:ind w:left="281"/>
              <w:rPr>
                <w:sz w:val="24"/>
              </w:rPr>
            </w:pPr>
            <w:r>
              <w:rPr>
                <w:spacing w:val="-5"/>
                <w:sz w:val="24"/>
              </w:rPr>
              <w:t>58</w:t>
            </w:r>
          </w:p>
        </w:tc>
      </w:tr>
      <w:tr w:rsidR="00804CE6">
        <w:trPr>
          <w:trHeight w:val="570"/>
        </w:trPr>
        <w:tc>
          <w:tcPr>
            <w:tcW w:w="960" w:type="dxa"/>
          </w:tcPr>
          <w:p w:rsidR="00804CE6" w:rsidRDefault="00BA41A7">
            <w:pPr>
              <w:pStyle w:val="TableParagraph"/>
              <w:spacing w:before="2"/>
              <w:rPr>
                <w:sz w:val="28"/>
              </w:rPr>
            </w:pPr>
            <w:r>
              <w:rPr>
                <w:spacing w:val="-2"/>
                <w:sz w:val="28"/>
              </w:rPr>
              <w:t>1.3.1</w:t>
            </w:r>
          </w:p>
        </w:tc>
        <w:tc>
          <w:tcPr>
            <w:tcW w:w="8084" w:type="dxa"/>
          </w:tcPr>
          <w:p w:rsidR="00804CE6" w:rsidRDefault="00BA41A7">
            <w:pPr>
              <w:pStyle w:val="TableParagraph"/>
              <w:spacing w:line="275" w:lineRule="exact"/>
              <w:ind w:left="108"/>
              <w:rPr>
                <w:sz w:val="24"/>
              </w:rPr>
            </w:pPr>
            <w:r>
              <w:rPr>
                <w:sz w:val="24"/>
              </w:rPr>
              <w:t>Общие</w:t>
            </w:r>
            <w:r>
              <w:rPr>
                <w:spacing w:val="-4"/>
                <w:sz w:val="24"/>
              </w:rPr>
              <w:t xml:space="preserve"> </w:t>
            </w:r>
            <w:r>
              <w:rPr>
                <w:spacing w:val="-2"/>
                <w:sz w:val="24"/>
              </w:rPr>
              <w:t>положения</w:t>
            </w:r>
          </w:p>
        </w:tc>
        <w:tc>
          <w:tcPr>
            <w:tcW w:w="702" w:type="dxa"/>
          </w:tcPr>
          <w:p w:rsidR="00804CE6" w:rsidRDefault="00BA41A7">
            <w:pPr>
              <w:pStyle w:val="TableParagraph"/>
              <w:spacing w:line="275" w:lineRule="exact"/>
              <w:ind w:left="281"/>
              <w:rPr>
                <w:sz w:val="24"/>
              </w:rPr>
            </w:pPr>
            <w:r>
              <w:rPr>
                <w:spacing w:val="-5"/>
                <w:sz w:val="24"/>
              </w:rPr>
              <w:t>58</w:t>
            </w:r>
          </w:p>
        </w:tc>
      </w:tr>
      <w:tr w:rsidR="00804CE6">
        <w:trPr>
          <w:trHeight w:val="568"/>
        </w:trPr>
        <w:tc>
          <w:tcPr>
            <w:tcW w:w="960" w:type="dxa"/>
          </w:tcPr>
          <w:p w:rsidR="00804CE6" w:rsidRDefault="00BA41A7">
            <w:pPr>
              <w:pStyle w:val="TableParagraph"/>
              <w:spacing w:before="2"/>
              <w:rPr>
                <w:sz w:val="28"/>
              </w:rPr>
            </w:pPr>
            <w:r>
              <w:rPr>
                <w:spacing w:val="-2"/>
                <w:sz w:val="28"/>
              </w:rPr>
              <w:t>1.3.2</w:t>
            </w:r>
          </w:p>
        </w:tc>
        <w:tc>
          <w:tcPr>
            <w:tcW w:w="8084" w:type="dxa"/>
          </w:tcPr>
          <w:p w:rsidR="00804CE6" w:rsidRDefault="00BA41A7">
            <w:pPr>
              <w:pStyle w:val="TableParagraph"/>
              <w:spacing w:line="275" w:lineRule="exact"/>
              <w:ind w:left="108"/>
              <w:rPr>
                <w:sz w:val="24"/>
              </w:rPr>
            </w:pPr>
            <w:r>
              <w:rPr>
                <w:sz w:val="24"/>
              </w:rPr>
              <w:t>Особенности</w:t>
            </w:r>
            <w:r>
              <w:rPr>
                <w:spacing w:val="-6"/>
                <w:sz w:val="24"/>
              </w:rPr>
              <w:t xml:space="preserve"> </w:t>
            </w:r>
            <w:r>
              <w:rPr>
                <w:sz w:val="24"/>
              </w:rPr>
              <w:t>оценки</w:t>
            </w:r>
            <w:r>
              <w:rPr>
                <w:spacing w:val="-4"/>
                <w:sz w:val="24"/>
              </w:rPr>
              <w:t xml:space="preserve"> </w:t>
            </w:r>
            <w:r>
              <w:rPr>
                <w:sz w:val="24"/>
              </w:rPr>
              <w:t>метапредметных</w:t>
            </w:r>
            <w:r>
              <w:rPr>
                <w:spacing w:val="-4"/>
                <w:sz w:val="24"/>
              </w:rPr>
              <w:t xml:space="preserve"> </w:t>
            </w:r>
            <w:r>
              <w:rPr>
                <w:sz w:val="24"/>
              </w:rPr>
              <w:t>и</w:t>
            </w:r>
            <w:r>
              <w:rPr>
                <w:spacing w:val="-6"/>
                <w:sz w:val="24"/>
              </w:rPr>
              <w:t xml:space="preserve"> </w:t>
            </w:r>
            <w:r>
              <w:rPr>
                <w:sz w:val="24"/>
              </w:rPr>
              <w:t>предметных</w:t>
            </w:r>
            <w:r>
              <w:rPr>
                <w:spacing w:val="-2"/>
                <w:sz w:val="24"/>
              </w:rPr>
              <w:t xml:space="preserve"> результатов</w:t>
            </w:r>
          </w:p>
        </w:tc>
        <w:tc>
          <w:tcPr>
            <w:tcW w:w="702" w:type="dxa"/>
          </w:tcPr>
          <w:p w:rsidR="00804CE6" w:rsidRDefault="00BA41A7">
            <w:pPr>
              <w:pStyle w:val="TableParagraph"/>
              <w:spacing w:line="275" w:lineRule="exact"/>
              <w:ind w:left="281"/>
              <w:rPr>
                <w:sz w:val="24"/>
              </w:rPr>
            </w:pPr>
            <w:r>
              <w:rPr>
                <w:spacing w:val="-5"/>
                <w:sz w:val="24"/>
              </w:rPr>
              <w:t>59</w:t>
            </w:r>
          </w:p>
        </w:tc>
      </w:tr>
      <w:tr w:rsidR="00804CE6">
        <w:trPr>
          <w:trHeight w:val="570"/>
        </w:trPr>
        <w:tc>
          <w:tcPr>
            <w:tcW w:w="960" w:type="dxa"/>
          </w:tcPr>
          <w:p w:rsidR="00804CE6" w:rsidRDefault="00BA41A7">
            <w:pPr>
              <w:pStyle w:val="TableParagraph"/>
              <w:spacing w:before="4"/>
              <w:rPr>
                <w:sz w:val="28"/>
              </w:rPr>
            </w:pPr>
            <w:r>
              <w:rPr>
                <w:spacing w:val="-2"/>
                <w:sz w:val="28"/>
              </w:rPr>
              <w:t>1.3.3</w:t>
            </w:r>
          </w:p>
        </w:tc>
        <w:tc>
          <w:tcPr>
            <w:tcW w:w="8084" w:type="dxa"/>
          </w:tcPr>
          <w:p w:rsidR="00804CE6" w:rsidRDefault="00BA41A7">
            <w:pPr>
              <w:pStyle w:val="TableParagraph"/>
              <w:spacing w:before="1"/>
              <w:ind w:left="108"/>
              <w:rPr>
                <w:sz w:val="24"/>
              </w:rPr>
            </w:pPr>
            <w:r>
              <w:rPr>
                <w:sz w:val="24"/>
              </w:rPr>
              <w:t>Организация</w:t>
            </w:r>
            <w:r>
              <w:rPr>
                <w:spacing w:val="-8"/>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702" w:type="dxa"/>
          </w:tcPr>
          <w:p w:rsidR="00804CE6" w:rsidRDefault="00BA41A7">
            <w:pPr>
              <w:pStyle w:val="TableParagraph"/>
              <w:spacing w:before="1"/>
              <w:ind w:left="281"/>
              <w:rPr>
                <w:sz w:val="24"/>
              </w:rPr>
            </w:pPr>
            <w:r>
              <w:rPr>
                <w:spacing w:val="-5"/>
                <w:sz w:val="24"/>
              </w:rPr>
              <w:t>61</w:t>
            </w:r>
          </w:p>
        </w:tc>
      </w:tr>
      <w:tr w:rsidR="00804CE6">
        <w:trPr>
          <w:trHeight w:val="570"/>
        </w:trPr>
        <w:tc>
          <w:tcPr>
            <w:tcW w:w="960" w:type="dxa"/>
          </w:tcPr>
          <w:p w:rsidR="00804CE6" w:rsidRDefault="00BA41A7">
            <w:pPr>
              <w:pStyle w:val="TableParagraph"/>
              <w:spacing w:before="2"/>
              <w:rPr>
                <w:b/>
                <w:sz w:val="28"/>
              </w:rPr>
            </w:pPr>
            <w:r>
              <w:rPr>
                <w:b/>
                <w:spacing w:val="-10"/>
                <w:sz w:val="28"/>
              </w:rPr>
              <w:t>2</w:t>
            </w:r>
          </w:p>
        </w:tc>
        <w:tc>
          <w:tcPr>
            <w:tcW w:w="8084" w:type="dxa"/>
          </w:tcPr>
          <w:p w:rsidR="00804CE6" w:rsidRDefault="00BA41A7">
            <w:pPr>
              <w:pStyle w:val="TableParagraph"/>
              <w:spacing w:line="275" w:lineRule="exact"/>
              <w:ind w:left="108"/>
              <w:rPr>
                <w:b/>
                <w:sz w:val="24"/>
              </w:rPr>
            </w:pPr>
            <w:r>
              <w:rPr>
                <w:b/>
                <w:sz w:val="24"/>
              </w:rPr>
              <w:t>СОДЕРЖАТЕЛЬНЫЙ</w:t>
            </w:r>
            <w:r>
              <w:rPr>
                <w:b/>
                <w:spacing w:val="-5"/>
                <w:sz w:val="24"/>
              </w:rPr>
              <w:t xml:space="preserve"> </w:t>
            </w:r>
            <w:r>
              <w:rPr>
                <w:b/>
                <w:spacing w:val="-2"/>
                <w:sz w:val="24"/>
              </w:rPr>
              <w:t>РАЗДЕЛ</w:t>
            </w:r>
          </w:p>
        </w:tc>
        <w:tc>
          <w:tcPr>
            <w:tcW w:w="702" w:type="dxa"/>
          </w:tcPr>
          <w:p w:rsidR="00804CE6" w:rsidRDefault="00BA41A7">
            <w:pPr>
              <w:pStyle w:val="TableParagraph"/>
              <w:spacing w:line="275" w:lineRule="exact"/>
              <w:ind w:left="0" w:right="102"/>
              <w:jc w:val="right"/>
              <w:rPr>
                <w:sz w:val="24"/>
              </w:rPr>
            </w:pPr>
            <w:r>
              <w:rPr>
                <w:spacing w:val="-5"/>
                <w:sz w:val="24"/>
              </w:rPr>
              <w:t>63</w:t>
            </w:r>
          </w:p>
        </w:tc>
      </w:tr>
      <w:tr w:rsidR="00804CE6">
        <w:trPr>
          <w:trHeight w:val="571"/>
        </w:trPr>
        <w:tc>
          <w:tcPr>
            <w:tcW w:w="960" w:type="dxa"/>
          </w:tcPr>
          <w:p w:rsidR="00804CE6" w:rsidRDefault="00BA41A7">
            <w:pPr>
              <w:pStyle w:val="TableParagraph"/>
              <w:spacing w:before="2"/>
              <w:rPr>
                <w:sz w:val="28"/>
              </w:rPr>
            </w:pPr>
            <w:r>
              <w:rPr>
                <w:spacing w:val="-2"/>
                <w:sz w:val="28"/>
              </w:rPr>
              <w:t>2.1.1</w:t>
            </w:r>
          </w:p>
        </w:tc>
        <w:tc>
          <w:tcPr>
            <w:tcW w:w="8084" w:type="dxa"/>
          </w:tcPr>
          <w:p w:rsidR="00804CE6" w:rsidRDefault="00BA41A7">
            <w:pPr>
              <w:pStyle w:val="TableParagraph"/>
              <w:spacing w:line="275" w:lineRule="exact"/>
              <w:ind w:left="108"/>
              <w:rPr>
                <w:sz w:val="24"/>
              </w:rPr>
            </w:pPr>
            <w:r>
              <w:rPr>
                <w:sz w:val="24"/>
              </w:rPr>
              <w:t>Федеральная</w:t>
            </w:r>
            <w:r>
              <w:rPr>
                <w:spacing w:val="50"/>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 «Русский</w:t>
            </w:r>
            <w:r>
              <w:rPr>
                <w:spacing w:val="-3"/>
                <w:sz w:val="24"/>
              </w:rPr>
              <w:t xml:space="preserve"> </w:t>
            </w:r>
            <w:r>
              <w:rPr>
                <w:spacing w:val="-2"/>
                <w:sz w:val="24"/>
              </w:rPr>
              <w:t>язык»</w:t>
            </w:r>
          </w:p>
        </w:tc>
        <w:tc>
          <w:tcPr>
            <w:tcW w:w="702" w:type="dxa"/>
          </w:tcPr>
          <w:p w:rsidR="00804CE6" w:rsidRDefault="00BA41A7">
            <w:pPr>
              <w:pStyle w:val="TableParagraph"/>
              <w:spacing w:line="275" w:lineRule="exact"/>
              <w:ind w:left="281"/>
              <w:rPr>
                <w:sz w:val="24"/>
              </w:rPr>
            </w:pPr>
            <w:r>
              <w:rPr>
                <w:spacing w:val="-5"/>
                <w:sz w:val="24"/>
              </w:rPr>
              <w:t>63</w:t>
            </w:r>
          </w:p>
        </w:tc>
      </w:tr>
      <w:tr w:rsidR="00804CE6">
        <w:trPr>
          <w:trHeight w:val="570"/>
        </w:trPr>
        <w:tc>
          <w:tcPr>
            <w:tcW w:w="960" w:type="dxa"/>
          </w:tcPr>
          <w:p w:rsidR="00804CE6" w:rsidRDefault="00BA41A7">
            <w:pPr>
              <w:pStyle w:val="TableParagraph"/>
              <w:spacing w:before="2"/>
              <w:rPr>
                <w:sz w:val="28"/>
              </w:rPr>
            </w:pPr>
            <w:r>
              <w:rPr>
                <w:spacing w:val="-2"/>
                <w:sz w:val="28"/>
              </w:rPr>
              <w:t>2.1.2</w:t>
            </w:r>
          </w:p>
        </w:tc>
        <w:tc>
          <w:tcPr>
            <w:tcW w:w="8084" w:type="dxa"/>
          </w:tcPr>
          <w:p w:rsidR="00804CE6" w:rsidRDefault="00BA41A7">
            <w:pPr>
              <w:pStyle w:val="TableParagraph"/>
              <w:spacing w:line="275" w:lineRule="exact"/>
              <w:ind w:left="108"/>
              <w:rPr>
                <w:sz w:val="24"/>
              </w:rPr>
            </w:pPr>
            <w:r>
              <w:rPr>
                <w:sz w:val="24"/>
              </w:rPr>
              <w:t>Федеральная</w:t>
            </w:r>
            <w:r>
              <w:rPr>
                <w:spacing w:val="52"/>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2"/>
                <w:sz w:val="24"/>
              </w:rPr>
              <w:t xml:space="preserve"> </w:t>
            </w:r>
            <w:r>
              <w:rPr>
                <w:spacing w:val="-2"/>
                <w:sz w:val="24"/>
              </w:rPr>
              <w:t>«Литература»</w:t>
            </w:r>
          </w:p>
        </w:tc>
        <w:tc>
          <w:tcPr>
            <w:tcW w:w="702" w:type="dxa"/>
          </w:tcPr>
          <w:p w:rsidR="00804CE6" w:rsidRDefault="00BA41A7">
            <w:pPr>
              <w:pStyle w:val="TableParagraph"/>
              <w:spacing w:line="275" w:lineRule="exact"/>
              <w:ind w:left="0" w:right="108"/>
              <w:jc w:val="right"/>
              <w:rPr>
                <w:sz w:val="24"/>
              </w:rPr>
            </w:pPr>
            <w:r>
              <w:rPr>
                <w:spacing w:val="-5"/>
                <w:sz w:val="24"/>
              </w:rPr>
              <w:t>104</w:t>
            </w:r>
          </w:p>
        </w:tc>
      </w:tr>
      <w:tr w:rsidR="00804CE6">
        <w:trPr>
          <w:trHeight w:val="568"/>
        </w:trPr>
        <w:tc>
          <w:tcPr>
            <w:tcW w:w="960" w:type="dxa"/>
          </w:tcPr>
          <w:p w:rsidR="00804CE6" w:rsidRDefault="00BA41A7">
            <w:pPr>
              <w:pStyle w:val="TableParagraph"/>
              <w:spacing w:before="2"/>
              <w:rPr>
                <w:sz w:val="28"/>
              </w:rPr>
            </w:pPr>
            <w:r>
              <w:rPr>
                <w:spacing w:val="-2"/>
                <w:sz w:val="28"/>
              </w:rPr>
              <w:t>2.1.3</w:t>
            </w:r>
          </w:p>
        </w:tc>
        <w:tc>
          <w:tcPr>
            <w:tcW w:w="8084" w:type="dxa"/>
          </w:tcPr>
          <w:p w:rsidR="00804CE6" w:rsidRDefault="00BA41A7">
            <w:pPr>
              <w:pStyle w:val="TableParagraph"/>
              <w:spacing w:line="275"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«Английский</w:t>
            </w:r>
            <w:r>
              <w:rPr>
                <w:spacing w:val="-2"/>
                <w:sz w:val="24"/>
              </w:rPr>
              <w:t xml:space="preserve"> язык»</w:t>
            </w:r>
          </w:p>
        </w:tc>
        <w:tc>
          <w:tcPr>
            <w:tcW w:w="702" w:type="dxa"/>
          </w:tcPr>
          <w:p w:rsidR="00804CE6" w:rsidRDefault="00BA41A7">
            <w:pPr>
              <w:pStyle w:val="TableParagraph"/>
              <w:spacing w:line="275" w:lineRule="exact"/>
              <w:ind w:left="0" w:right="108"/>
              <w:jc w:val="right"/>
              <w:rPr>
                <w:sz w:val="24"/>
              </w:rPr>
            </w:pPr>
            <w:r>
              <w:rPr>
                <w:spacing w:val="-5"/>
                <w:sz w:val="24"/>
              </w:rPr>
              <w:t>126</w:t>
            </w:r>
          </w:p>
        </w:tc>
      </w:tr>
      <w:tr w:rsidR="00804CE6">
        <w:trPr>
          <w:trHeight w:val="570"/>
        </w:trPr>
        <w:tc>
          <w:tcPr>
            <w:tcW w:w="960" w:type="dxa"/>
          </w:tcPr>
          <w:p w:rsidR="00804CE6" w:rsidRDefault="00BA41A7">
            <w:pPr>
              <w:pStyle w:val="TableParagraph"/>
              <w:spacing w:before="2"/>
              <w:rPr>
                <w:sz w:val="28"/>
              </w:rPr>
            </w:pPr>
            <w:r>
              <w:rPr>
                <w:spacing w:val="-2"/>
                <w:sz w:val="28"/>
              </w:rPr>
              <w:t>2.1.4</w:t>
            </w:r>
          </w:p>
        </w:tc>
        <w:tc>
          <w:tcPr>
            <w:tcW w:w="8084" w:type="dxa"/>
          </w:tcPr>
          <w:p w:rsidR="00804CE6" w:rsidRDefault="00BA41A7">
            <w:pPr>
              <w:pStyle w:val="TableParagraph"/>
              <w:spacing w:line="275"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«Математикка»</w:t>
            </w:r>
          </w:p>
        </w:tc>
        <w:tc>
          <w:tcPr>
            <w:tcW w:w="702" w:type="dxa"/>
          </w:tcPr>
          <w:p w:rsidR="00804CE6" w:rsidRDefault="00BA41A7">
            <w:pPr>
              <w:pStyle w:val="TableParagraph"/>
              <w:spacing w:line="275" w:lineRule="exact"/>
              <w:ind w:left="0" w:right="108"/>
              <w:jc w:val="right"/>
              <w:rPr>
                <w:sz w:val="24"/>
              </w:rPr>
            </w:pPr>
            <w:r>
              <w:rPr>
                <w:spacing w:val="-5"/>
                <w:sz w:val="24"/>
              </w:rPr>
              <w:t>171</w:t>
            </w:r>
          </w:p>
        </w:tc>
      </w:tr>
      <w:tr w:rsidR="00804CE6">
        <w:trPr>
          <w:trHeight w:val="570"/>
        </w:trPr>
        <w:tc>
          <w:tcPr>
            <w:tcW w:w="960" w:type="dxa"/>
          </w:tcPr>
          <w:p w:rsidR="00804CE6" w:rsidRDefault="00BA41A7">
            <w:pPr>
              <w:pStyle w:val="TableParagraph"/>
              <w:spacing w:before="2"/>
              <w:rPr>
                <w:sz w:val="28"/>
              </w:rPr>
            </w:pPr>
            <w:r>
              <w:rPr>
                <w:spacing w:val="-2"/>
                <w:sz w:val="28"/>
              </w:rPr>
              <w:t>2.1.5</w:t>
            </w:r>
          </w:p>
        </w:tc>
        <w:tc>
          <w:tcPr>
            <w:tcW w:w="8084" w:type="dxa"/>
          </w:tcPr>
          <w:p w:rsidR="00804CE6" w:rsidRDefault="00BA41A7">
            <w:pPr>
              <w:pStyle w:val="TableParagraph"/>
              <w:spacing w:line="275"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«Информатика»</w:t>
            </w:r>
          </w:p>
        </w:tc>
        <w:tc>
          <w:tcPr>
            <w:tcW w:w="702" w:type="dxa"/>
          </w:tcPr>
          <w:p w:rsidR="00804CE6" w:rsidRDefault="00BA41A7">
            <w:pPr>
              <w:pStyle w:val="TableParagraph"/>
              <w:spacing w:line="275" w:lineRule="exact"/>
              <w:ind w:left="0" w:right="108"/>
              <w:jc w:val="right"/>
              <w:rPr>
                <w:sz w:val="24"/>
              </w:rPr>
            </w:pPr>
            <w:r>
              <w:rPr>
                <w:spacing w:val="-5"/>
                <w:sz w:val="24"/>
              </w:rPr>
              <w:t>200</w:t>
            </w:r>
          </w:p>
        </w:tc>
      </w:tr>
      <w:tr w:rsidR="00804CE6">
        <w:trPr>
          <w:trHeight w:val="570"/>
        </w:trPr>
        <w:tc>
          <w:tcPr>
            <w:tcW w:w="960" w:type="dxa"/>
          </w:tcPr>
          <w:p w:rsidR="00804CE6" w:rsidRDefault="00BA41A7">
            <w:pPr>
              <w:pStyle w:val="TableParagraph"/>
              <w:spacing w:before="2"/>
              <w:rPr>
                <w:sz w:val="28"/>
              </w:rPr>
            </w:pPr>
            <w:r>
              <w:rPr>
                <w:spacing w:val="-2"/>
                <w:sz w:val="28"/>
              </w:rPr>
              <w:t>2.1.6</w:t>
            </w:r>
          </w:p>
        </w:tc>
        <w:tc>
          <w:tcPr>
            <w:tcW w:w="8084" w:type="dxa"/>
          </w:tcPr>
          <w:p w:rsidR="00804CE6" w:rsidRDefault="00BA41A7">
            <w:pPr>
              <w:pStyle w:val="TableParagraph"/>
              <w:spacing w:line="275" w:lineRule="exact"/>
              <w:ind w:left="108"/>
              <w:rPr>
                <w:sz w:val="24"/>
              </w:rPr>
            </w:pPr>
            <w:r>
              <w:rPr>
                <w:sz w:val="24"/>
              </w:rPr>
              <w:t>Федеральная</w:t>
            </w:r>
            <w:r>
              <w:rPr>
                <w:spacing w:val="54"/>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2"/>
                <w:sz w:val="24"/>
              </w:rPr>
              <w:t xml:space="preserve"> </w:t>
            </w:r>
            <w:r>
              <w:rPr>
                <w:spacing w:val="-2"/>
                <w:sz w:val="24"/>
              </w:rPr>
              <w:t>«История»</w:t>
            </w:r>
          </w:p>
        </w:tc>
        <w:tc>
          <w:tcPr>
            <w:tcW w:w="702" w:type="dxa"/>
          </w:tcPr>
          <w:p w:rsidR="00804CE6" w:rsidRDefault="00BA41A7">
            <w:pPr>
              <w:pStyle w:val="TableParagraph"/>
              <w:spacing w:line="275" w:lineRule="exact"/>
              <w:ind w:left="0" w:right="108"/>
              <w:jc w:val="right"/>
              <w:rPr>
                <w:sz w:val="24"/>
              </w:rPr>
            </w:pPr>
            <w:r>
              <w:rPr>
                <w:spacing w:val="-5"/>
                <w:sz w:val="24"/>
              </w:rPr>
              <w:t>214</w:t>
            </w:r>
          </w:p>
        </w:tc>
      </w:tr>
      <w:tr w:rsidR="00804CE6">
        <w:trPr>
          <w:trHeight w:val="569"/>
        </w:trPr>
        <w:tc>
          <w:tcPr>
            <w:tcW w:w="960" w:type="dxa"/>
          </w:tcPr>
          <w:p w:rsidR="00804CE6" w:rsidRDefault="00BA41A7">
            <w:pPr>
              <w:pStyle w:val="TableParagraph"/>
              <w:spacing w:before="2"/>
              <w:rPr>
                <w:sz w:val="28"/>
              </w:rPr>
            </w:pPr>
            <w:r>
              <w:rPr>
                <w:spacing w:val="-2"/>
                <w:sz w:val="28"/>
              </w:rPr>
              <w:t>2.1.7</w:t>
            </w:r>
          </w:p>
        </w:tc>
        <w:tc>
          <w:tcPr>
            <w:tcW w:w="8084" w:type="dxa"/>
          </w:tcPr>
          <w:p w:rsidR="00804CE6" w:rsidRDefault="00BA41A7">
            <w:pPr>
              <w:pStyle w:val="TableParagraph"/>
              <w:spacing w:line="275" w:lineRule="exact"/>
              <w:ind w:left="108"/>
              <w:rPr>
                <w:sz w:val="24"/>
              </w:rPr>
            </w:pPr>
            <w:r>
              <w:rPr>
                <w:sz w:val="24"/>
              </w:rPr>
              <w:t>Федеральная</w:t>
            </w:r>
            <w:r>
              <w:rPr>
                <w:spacing w:val="-6"/>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w:t>
            </w:r>
            <w:r>
              <w:rPr>
                <w:spacing w:val="1"/>
                <w:sz w:val="24"/>
              </w:rPr>
              <w:t xml:space="preserve"> </w:t>
            </w:r>
            <w:r>
              <w:rPr>
                <w:spacing w:val="-2"/>
                <w:sz w:val="24"/>
              </w:rPr>
              <w:t>«Обществознание»</w:t>
            </w:r>
          </w:p>
        </w:tc>
        <w:tc>
          <w:tcPr>
            <w:tcW w:w="702" w:type="dxa"/>
          </w:tcPr>
          <w:p w:rsidR="00804CE6" w:rsidRDefault="00BA41A7">
            <w:pPr>
              <w:pStyle w:val="TableParagraph"/>
              <w:spacing w:line="275" w:lineRule="exact"/>
              <w:ind w:left="0" w:right="108"/>
              <w:jc w:val="right"/>
              <w:rPr>
                <w:sz w:val="24"/>
              </w:rPr>
            </w:pPr>
            <w:r>
              <w:rPr>
                <w:spacing w:val="-5"/>
                <w:sz w:val="24"/>
              </w:rPr>
              <w:t>261</w:t>
            </w:r>
          </w:p>
        </w:tc>
      </w:tr>
      <w:tr w:rsidR="00804CE6">
        <w:trPr>
          <w:trHeight w:val="570"/>
        </w:trPr>
        <w:tc>
          <w:tcPr>
            <w:tcW w:w="960" w:type="dxa"/>
          </w:tcPr>
          <w:p w:rsidR="00804CE6" w:rsidRDefault="00BA41A7">
            <w:pPr>
              <w:pStyle w:val="TableParagraph"/>
              <w:spacing w:before="4"/>
              <w:rPr>
                <w:sz w:val="28"/>
              </w:rPr>
            </w:pPr>
            <w:r>
              <w:rPr>
                <w:spacing w:val="-2"/>
                <w:sz w:val="28"/>
              </w:rPr>
              <w:t>2.1.8</w:t>
            </w:r>
          </w:p>
        </w:tc>
        <w:tc>
          <w:tcPr>
            <w:tcW w:w="8084" w:type="dxa"/>
          </w:tcPr>
          <w:p w:rsidR="00804CE6" w:rsidRDefault="00BA41A7">
            <w:pPr>
              <w:pStyle w:val="TableParagraph"/>
              <w:spacing w:before="1"/>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«География»</w:t>
            </w:r>
          </w:p>
        </w:tc>
        <w:tc>
          <w:tcPr>
            <w:tcW w:w="702" w:type="dxa"/>
          </w:tcPr>
          <w:p w:rsidR="00804CE6" w:rsidRDefault="00BA41A7">
            <w:pPr>
              <w:pStyle w:val="TableParagraph"/>
              <w:spacing w:before="1"/>
              <w:ind w:left="0" w:right="108"/>
              <w:jc w:val="right"/>
              <w:rPr>
                <w:sz w:val="24"/>
              </w:rPr>
            </w:pPr>
            <w:r>
              <w:rPr>
                <w:spacing w:val="-5"/>
                <w:sz w:val="24"/>
              </w:rPr>
              <w:t>287</w:t>
            </w:r>
          </w:p>
        </w:tc>
      </w:tr>
      <w:tr w:rsidR="00804CE6">
        <w:trPr>
          <w:trHeight w:val="570"/>
        </w:trPr>
        <w:tc>
          <w:tcPr>
            <w:tcW w:w="960" w:type="dxa"/>
          </w:tcPr>
          <w:p w:rsidR="00804CE6" w:rsidRDefault="00BA41A7">
            <w:pPr>
              <w:pStyle w:val="TableParagraph"/>
              <w:spacing w:before="2"/>
              <w:rPr>
                <w:sz w:val="28"/>
              </w:rPr>
            </w:pPr>
            <w:r>
              <w:rPr>
                <w:spacing w:val="-2"/>
                <w:sz w:val="28"/>
              </w:rPr>
              <w:t>2.1.9</w:t>
            </w:r>
          </w:p>
        </w:tc>
        <w:tc>
          <w:tcPr>
            <w:tcW w:w="8084" w:type="dxa"/>
          </w:tcPr>
          <w:p w:rsidR="00804CE6" w:rsidRDefault="00BA41A7">
            <w:pPr>
              <w:pStyle w:val="TableParagraph"/>
              <w:spacing w:line="275"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«Физика</w:t>
            </w:r>
          </w:p>
        </w:tc>
        <w:tc>
          <w:tcPr>
            <w:tcW w:w="702" w:type="dxa"/>
          </w:tcPr>
          <w:p w:rsidR="00804CE6" w:rsidRDefault="00BA41A7">
            <w:pPr>
              <w:pStyle w:val="TableParagraph"/>
              <w:spacing w:line="275" w:lineRule="exact"/>
              <w:ind w:left="0" w:right="108"/>
              <w:jc w:val="right"/>
              <w:rPr>
                <w:sz w:val="24"/>
              </w:rPr>
            </w:pPr>
            <w:r>
              <w:rPr>
                <w:spacing w:val="-5"/>
                <w:sz w:val="24"/>
              </w:rPr>
              <w:t>313</w:t>
            </w:r>
          </w:p>
        </w:tc>
      </w:tr>
      <w:tr w:rsidR="00804CE6">
        <w:trPr>
          <w:trHeight w:val="570"/>
        </w:trPr>
        <w:tc>
          <w:tcPr>
            <w:tcW w:w="960" w:type="dxa"/>
          </w:tcPr>
          <w:p w:rsidR="00804CE6" w:rsidRDefault="00BA41A7">
            <w:pPr>
              <w:pStyle w:val="TableParagraph"/>
              <w:spacing w:before="2"/>
              <w:rPr>
                <w:sz w:val="28"/>
              </w:rPr>
            </w:pPr>
            <w:r>
              <w:rPr>
                <w:spacing w:val="-2"/>
                <w:sz w:val="28"/>
              </w:rPr>
              <w:t>2.1.10</w:t>
            </w:r>
          </w:p>
        </w:tc>
        <w:tc>
          <w:tcPr>
            <w:tcW w:w="8084" w:type="dxa"/>
          </w:tcPr>
          <w:p w:rsidR="00804CE6" w:rsidRDefault="00BA41A7">
            <w:pPr>
              <w:pStyle w:val="TableParagraph"/>
              <w:spacing w:line="275"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«Химия»</w:t>
            </w:r>
          </w:p>
        </w:tc>
        <w:tc>
          <w:tcPr>
            <w:tcW w:w="702" w:type="dxa"/>
          </w:tcPr>
          <w:p w:rsidR="00804CE6" w:rsidRDefault="00BA41A7">
            <w:pPr>
              <w:pStyle w:val="TableParagraph"/>
              <w:spacing w:line="275" w:lineRule="exact"/>
              <w:ind w:left="0" w:right="108"/>
              <w:jc w:val="right"/>
              <w:rPr>
                <w:sz w:val="24"/>
              </w:rPr>
            </w:pPr>
            <w:r>
              <w:rPr>
                <w:spacing w:val="-5"/>
                <w:sz w:val="24"/>
              </w:rPr>
              <w:t>335</w:t>
            </w:r>
          </w:p>
        </w:tc>
      </w:tr>
      <w:tr w:rsidR="00804CE6">
        <w:trPr>
          <w:trHeight w:val="570"/>
        </w:trPr>
        <w:tc>
          <w:tcPr>
            <w:tcW w:w="960" w:type="dxa"/>
          </w:tcPr>
          <w:p w:rsidR="00804CE6" w:rsidRDefault="00BA41A7">
            <w:pPr>
              <w:pStyle w:val="TableParagraph"/>
              <w:spacing w:before="2"/>
              <w:rPr>
                <w:sz w:val="28"/>
              </w:rPr>
            </w:pPr>
            <w:r>
              <w:rPr>
                <w:spacing w:val="-2"/>
                <w:sz w:val="28"/>
              </w:rPr>
              <w:t>2.1.11</w:t>
            </w:r>
          </w:p>
        </w:tc>
        <w:tc>
          <w:tcPr>
            <w:tcW w:w="8084" w:type="dxa"/>
          </w:tcPr>
          <w:p w:rsidR="00804CE6" w:rsidRDefault="00BA41A7">
            <w:pPr>
              <w:pStyle w:val="TableParagraph"/>
              <w:spacing w:line="275"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«Биология»</w:t>
            </w:r>
          </w:p>
        </w:tc>
        <w:tc>
          <w:tcPr>
            <w:tcW w:w="702" w:type="dxa"/>
          </w:tcPr>
          <w:p w:rsidR="00804CE6" w:rsidRDefault="00BA41A7">
            <w:pPr>
              <w:pStyle w:val="TableParagraph"/>
              <w:spacing w:line="275" w:lineRule="exact"/>
              <w:ind w:left="0" w:right="108"/>
              <w:jc w:val="right"/>
              <w:rPr>
                <w:sz w:val="24"/>
              </w:rPr>
            </w:pPr>
            <w:r>
              <w:rPr>
                <w:spacing w:val="-5"/>
                <w:sz w:val="24"/>
              </w:rPr>
              <w:t>350</w:t>
            </w:r>
          </w:p>
        </w:tc>
      </w:tr>
      <w:tr w:rsidR="00804CE6">
        <w:trPr>
          <w:trHeight w:val="834"/>
        </w:trPr>
        <w:tc>
          <w:tcPr>
            <w:tcW w:w="960" w:type="dxa"/>
          </w:tcPr>
          <w:p w:rsidR="00804CE6" w:rsidRDefault="00BA41A7">
            <w:pPr>
              <w:pStyle w:val="TableParagraph"/>
              <w:spacing w:before="2"/>
              <w:rPr>
                <w:sz w:val="28"/>
              </w:rPr>
            </w:pPr>
            <w:r>
              <w:rPr>
                <w:spacing w:val="-2"/>
                <w:sz w:val="28"/>
              </w:rPr>
              <w:t>2.1.12</w:t>
            </w:r>
          </w:p>
        </w:tc>
        <w:tc>
          <w:tcPr>
            <w:tcW w:w="8084" w:type="dxa"/>
          </w:tcPr>
          <w:p w:rsidR="00804CE6" w:rsidRDefault="00BA41A7">
            <w:pPr>
              <w:pStyle w:val="TableParagraph"/>
              <w:spacing w:line="276" w:lineRule="auto"/>
              <w:ind w:left="108"/>
              <w:rPr>
                <w:sz w:val="24"/>
              </w:rPr>
            </w:pPr>
            <w:r>
              <w:rPr>
                <w:sz w:val="24"/>
              </w:rPr>
              <w:t>Рабочая</w:t>
            </w:r>
            <w:r>
              <w:rPr>
                <w:spacing w:val="-9"/>
                <w:sz w:val="24"/>
              </w:rPr>
              <w:t xml:space="preserve"> </w:t>
            </w:r>
            <w:r>
              <w:rPr>
                <w:sz w:val="24"/>
              </w:rPr>
              <w:t>программа</w:t>
            </w:r>
            <w:r>
              <w:rPr>
                <w:spacing w:val="-7"/>
                <w:sz w:val="24"/>
              </w:rPr>
              <w:t xml:space="preserve"> </w:t>
            </w:r>
            <w:r>
              <w:rPr>
                <w:sz w:val="24"/>
              </w:rPr>
              <w:t>учебного</w:t>
            </w:r>
            <w:r>
              <w:rPr>
                <w:spacing w:val="-9"/>
                <w:sz w:val="24"/>
              </w:rPr>
              <w:t xml:space="preserve"> </w:t>
            </w:r>
            <w:r>
              <w:rPr>
                <w:sz w:val="24"/>
              </w:rPr>
              <w:t>предмета</w:t>
            </w:r>
            <w:r>
              <w:rPr>
                <w:spacing w:val="-6"/>
                <w:sz w:val="24"/>
              </w:rPr>
              <w:t xml:space="preserve"> </w:t>
            </w:r>
            <w:r>
              <w:rPr>
                <w:sz w:val="24"/>
              </w:rPr>
              <w:t>«Основы</w:t>
            </w:r>
            <w:r>
              <w:rPr>
                <w:spacing w:val="-10"/>
                <w:sz w:val="24"/>
              </w:rPr>
              <w:t xml:space="preserve"> </w:t>
            </w:r>
            <w:r>
              <w:rPr>
                <w:sz w:val="24"/>
              </w:rPr>
              <w:t>духовно-нравственной культуры народов России»</w:t>
            </w:r>
          </w:p>
        </w:tc>
        <w:tc>
          <w:tcPr>
            <w:tcW w:w="702" w:type="dxa"/>
          </w:tcPr>
          <w:p w:rsidR="00804CE6" w:rsidRDefault="00BA41A7">
            <w:pPr>
              <w:pStyle w:val="TableParagraph"/>
              <w:spacing w:line="275" w:lineRule="exact"/>
              <w:ind w:left="0" w:right="108"/>
              <w:jc w:val="right"/>
              <w:rPr>
                <w:sz w:val="24"/>
              </w:rPr>
            </w:pPr>
            <w:r>
              <w:rPr>
                <w:spacing w:val="-5"/>
                <w:sz w:val="24"/>
              </w:rPr>
              <w:t>479</w:t>
            </w:r>
          </w:p>
        </w:tc>
      </w:tr>
    </w:tbl>
    <w:p w:rsidR="00804CE6" w:rsidRDefault="00804CE6">
      <w:pPr>
        <w:pStyle w:val="TableParagraph"/>
        <w:spacing w:line="275" w:lineRule="exact"/>
        <w:jc w:val="right"/>
        <w:rPr>
          <w:sz w:val="24"/>
        </w:rPr>
        <w:sectPr w:rsidR="00804CE6">
          <w:pgSz w:w="11910" w:h="16840"/>
          <w:pgMar w:top="1100" w:right="141" w:bottom="280" w:left="708" w:header="720" w:footer="72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84"/>
        <w:gridCol w:w="702"/>
      </w:tblGrid>
      <w:tr w:rsidR="00804CE6">
        <w:trPr>
          <w:trHeight w:val="570"/>
        </w:trPr>
        <w:tc>
          <w:tcPr>
            <w:tcW w:w="960" w:type="dxa"/>
          </w:tcPr>
          <w:p w:rsidR="00804CE6" w:rsidRDefault="00BA41A7">
            <w:pPr>
              <w:pStyle w:val="TableParagraph"/>
              <w:spacing w:before="4"/>
              <w:rPr>
                <w:sz w:val="28"/>
              </w:rPr>
            </w:pPr>
            <w:r>
              <w:rPr>
                <w:spacing w:val="-2"/>
                <w:sz w:val="28"/>
              </w:rPr>
              <w:lastRenderedPageBreak/>
              <w:t>2.1.13</w:t>
            </w:r>
          </w:p>
        </w:tc>
        <w:tc>
          <w:tcPr>
            <w:tcW w:w="8084" w:type="dxa"/>
          </w:tcPr>
          <w:p w:rsidR="00804CE6" w:rsidRDefault="00BA41A7">
            <w:pPr>
              <w:pStyle w:val="TableParagraph"/>
              <w:spacing w:before="1"/>
              <w:ind w:left="108"/>
              <w:rPr>
                <w:sz w:val="24"/>
              </w:rPr>
            </w:pP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 «Изобразительное</w:t>
            </w:r>
            <w:r>
              <w:rPr>
                <w:spacing w:val="-8"/>
                <w:sz w:val="24"/>
              </w:rPr>
              <w:t xml:space="preserve"> </w:t>
            </w:r>
            <w:r>
              <w:rPr>
                <w:spacing w:val="-2"/>
                <w:sz w:val="24"/>
              </w:rPr>
              <w:t>искусство»</w:t>
            </w:r>
          </w:p>
        </w:tc>
        <w:tc>
          <w:tcPr>
            <w:tcW w:w="702" w:type="dxa"/>
          </w:tcPr>
          <w:p w:rsidR="00804CE6" w:rsidRDefault="00BA41A7">
            <w:pPr>
              <w:pStyle w:val="TableParagraph"/>
              <w:spacing w:before="1"/>
              <w:ind w:left="111"/>
              <w:jc w:val="center"/>
              <w:rPr>
                <w:sz w:val="24"/>
              </w:rPr>
            </w:pPr>
            <w:r>
              <w:rPr>
                <w:spacing w:val="-5"/>
                <w:sz w:val="24"/>
              </w:rPr>
              <w:t>402</w:t>
            </w:r>
          </w:p>
        </w:tc>
      </w:tr>
      <w:tr w:rsidR="00804CE6">
        <w:trPr>
          <w:trHeight w:val="571"/>
        </w:trPr>
        <w:tc>
          <w:tcPr>
            <w:tcW w:w="960" w:type="dxa"/>
          </w:tcPr>
          <w:p w:rsidR="00804CE6" w:rsidRDefault="00BA41A7">
            <w:pPr>
              <w:pStyle w:val="TableParagraph"/>
              <w:spacing w:before="2"/>
              <w:rPr>
                <w:sz w:val="28"/>
              </w:rPr>
            </w:pPr>
            <w:r>
              <w:rPr>
                <w:spacing w:val="-2"/>
                <w:sz w:val="28"/>
              </w:rPr>
              <w:t>2.1.14</w:t>
            </w:r>
          </w:p>
        </w:tc>
        <w:tc>
          <w:tcPr>
            <w:tcW w:w="8084" w:type="dxa"/>
          </w:tcPr>
          <w:p w:rsidR="00804CE6" w:rsidRDefault="00BA41A7">
            <w:pPr>
              <w:pStyle w:val="TableParagraph"/>
              <w:spacing w:line="275"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«Музыка»</w:t>
            </w:r>
          </w:p>
        </w:tc>
        <w:tc>
          <w:tcPr>
            <w:tcW w:w="702" w:type="dxa"/>
          </w:tcPr>
          <w:p w:rsidR="00804CE6" w:rsidRDefault="00BA41A7">
            <w:pPr>
              <w:pStyle w:val="TableParagraph"/>
              <w:spacing w:line="275" w:lineRule="exact"/>
              <w:ind w:left="111"/>
              <w:jc w:val="center"/>
              <w:rPr>
                <w:sz w:val="24"/>
              </w:rPr>
            </w:pPr>
            <w:r>
              <w:rPr>
                <w:spacing w:val="-5"/>
                <w:sz w:val="24"/>
              </w:rPr>
              <w:t>426</w:t>
            </w:r>
          </w:p>
        </w:tc>
      </w:tr>
      <w:tr w:rsidR="00804CE6">
        <w:trPr>
          <w:trHeight w:val="570"/>
        </w:trPr>
        <w:tc>
          <w:tcPr>
            <w:tcW w:w="960" w:type="dxa"/>
          </w:tcPr>
          <w:p w:rsidR="00804CE6" w:rsidRDefault="00BA41A7">
            <w:pPr>
              <w:pStyle w:val="TableParagraph"/>
              <w:spacing w:before="2"/>
              <w:rPr>
                <w:sz w:val="28"/>
              </w:rPr>
            </w:pPr>
            <w:r>
              <w:rPr>
                <w:spacing w:val="-2"/>
                <w:sz w:val="28"/>
              </w:rPr>
              <w:t>2.1.15</w:t>
            </w:r>
          </w:p>
        </w:tc>
        <w:tc>
          <w:tcPr>
            <w:tcW w:w="8084" w:type="dxa"/>
          </w:tcPr>
          <w:p w:rsidR="00804CE6" w:rsidRDefault="00BA41A7">
            <w:pPr>
              <w:pStyle w:val="TableParagraph"/>
              <w:spacing w:line="275"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«Технологияа»</w:t>
            </w:r>
          </w:p>
        </w:tc>
        <w:tc>
          <w:tcPr>
            <w:tcW w:w="702" w:type="dxa"/>
          </w:tcPr>
          <w:p w:rsidR="00804CE6" w:rsidRDefault="00BA41A7">
            <w:pPr>
              <w:pStyle w:val="TableParagraph"/>
              <w:spacing w:line="275" w:lineRule="exact"/>
              <w:ind w:left="111"/>
              <w:jc w:val="center"/>
              <w:rPr>
                <w:sz w:val="24"/>
              </w:rPr>
            </w:pPr>
            <w:r>
              <w:rPr>
                <w:spacing w:val="-5"/>
                <w:sz w:val="24"/>
              </w:rPr>
              <w:t>435</w:t>
            </w:r>
          </w:p>
        </w:tc>
      </w:tr>
      <w:tr w:rsidR="00804CE6">
        <w:trPr>
          <w:trHeight w:val="570"/>
        </w:trPr>
        <w:tc>
          <w:tcPr>
            <w:tcW w:w="960" w:type="dxa"/>
          </w:tcPr>
          <w:p w:rsidR="00804CE6" w:rsidRDefault="00BA41A7">
            <w:pPr>
              <w:pStyle w:val="TableParagraph"/>
              <w:spacing w:before="2"/>
              <w:rPr>
                <w:sz w:val="28"/>
              </w:rPr>
            </w:pPr>
            <w:r>
              <w:rPr>
                <w:spacing w:val="-2"/>
                <w:sz w:val="28"/>
              </w:rPr>
              <w:t>2.1.16</w:t>
            </w:r>
          </w:p>
        </w:tc>
        <w:tc>
          <w:tcPr>
            <w:tcW w:w="8084" w:type="dxa"/>
          </w:tcPr>
          <w:p w:rsidR="00804CE6" w:rsidRDefault="00BA41A7">
            <w:pPr>
              <w:pStyle w:val="TableParagraph"/>
              <w:spacing w:line="275" w:lineRule="exact"/>
              <w:ind w:left="108"/>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«Физическая</w:t>
            </w:r>
            <w:r>
              <w:rPr>
                <w:spacing w:val="-4"/>
                <w:sz w:val="24"/>
              </w:rPr>
              <w:t xml:space="preserve"> </w:t>
            </w:r>
            <w:r>
              <w:rPr>
                <w:spacing w:val="-2"/>
                <w:sz w:val="24"/>
              </w:rPr>
              <w:t>культура»</w:t>
            </w:r>
          </w:p>
        </w:tc>
        <w:tc>
          <w:tcPr>
            <w:tcW w:w="702" w:type="dxa"/>
          </w:tcPr>
          <w:p w:rsidR="00804CE6" w:rsidRDefault="00BA41A7">
            <w:pPr>
              <w:pStyle w:val="TableParagraph"/>
              <w:spacing w:line="275" w:lineRule="exact"/>
              <w:ind w:left="111"/>
              <w:jc w:val="center"/>
              <w:rPr>
                <w:sz w:val="24"/>
              </w:rPr>
            </w:pPr>
            <w:r>
              <w:rPr>
                <w:spacing w:val="-5"/>
                <w:sz w:val="24"/>
              </w:rPr>
              <w:t>456</w:t>
            </w:r>
          </w:p>
        </w:tc>
      </w:tr>
      <w:tr w:rsidR="00804CE6">
        <w:trPr>
          <w:trHeight w:val="834"/>
        </w:trPr>
        <w:tc>
          <w:tcPr>
            <w:tcW w:w="960" w:type="dxa"/>
          </w:tcPr>
          <w:p w:rsidR="00804CE6" w:rsidRDefault="00BA41A7">
            <w:pPr>
              <w:pStyle w:val="TableParagraph"/>
              <w:spacing w:before="2"/>
              <w:rPr>
                <w:sz w:val="28"/>
              </w:rPr>
            </w:pPr>
            <w:r>
              <w:rPr>
                <w:spacing w:val="-2"/>
                <w:sz w:val="28"/>
              </w:rPr>
              <w:t>2.1.17</w:t>
            </w:r>
          </w:p>
        </w:tc>
        <w:tc>
          <w:tcPr>
            <w:tcW w:w="8084" w:type="dxa"/>
          </w:tcPr>
          <w:p w:rsidR="00804CE6" w:rsidRDefault="00BA41A7">
            <w:pPr>
              <w:pStyle w:val="TableParagraph"/>
              <w:spacing w:line="276" w:lineRule="auto"/>
              <w:ind w:left="108"/>
              <w:rPr>
                <w:sz w:val="24"/>
              </w:rPr>
            </w:pPr>
            <w:r>
              <w:rPr>
                <w:sz w:val="24"/>
              </w:rPr>
              <w:t>Рабочая</w:t>
            </w:r>
            <w:r>
              <w:rPr>
                <w:spacing w:val="-10"/>
                <w:sz w:val="24"/>
              </w:rPr>
              <w:t xml:space="preserve"> </w:t>
            </w:r>
            <w:r>
              <w:rPr>
                <w:sz w:val="24"/>
              </w:rPr>
              <w:t>программа</w:t>
            </w:r>
            <w:r>
              <w:rPr>
                <w:spacing w:val="-7"/>
                <w:sz w:val="24"/>
              </w:rPr>
              <w:t xml:space="preserve"> </w:t>
            </w:r>
            <w:r>
              <w:rPr>
                <w:sz w:val="24"/>
              </w:rPr>
              <w:t>учебно</w:t>
            </w:r>
            <w:r>
              <w:rPr>
                <w:spacing w:val="-10"/>
                <w:sz w:val="24"/>
              </w:rPr>
              <w:t xml:space="preserve"> </w:t>
            </w:r>
            <w:r>
              <w:rPr>
                <w:sz w:val="24"/>
              </w:rPr>
              <w:t>предмета</w:t>
            </w:r>
            <w:r>
              <w:rPr>
                <w:spacing w:val="-6"/>
                <w:sz w:val="24"/>
              </w:rPr>
              <w:t xml:space="preserve"> </w:t>
            </w:r>
            <w:r>
              <w:rPr>
                <w:sz w:val="24"/>
              </w:rPr>
              <w:t>«Основы</w:t>
            </w:r>
            <w:r>
              <w:rPr>
                <w:spacing w:val="-9"/>
                <w:sz w:val="24"/>
              </w:rPr>
              <w:t xml:space="preserve"> </w:t>
            </w:r>
            <w:r>
              <w:rPr>
                <w:sz w:val="24"/>
              </w:rPr>
              <w:t xml:space="preserve">безопасности </w:t>
            </w:r>
            <w:r>
              <w:rPr>
                <w:spacing w:val="-2"/>
                <w:sz w:val="24"/>
              </w:rPr>
              <w:t>жизнедеятельности»</w:t>
            </w:r>
          </w:p>
        </w:tc>
        <w:tc>
          <w:tcPr>
            <w:tcW w:w="702" w:type="dxa"/>
          </w:tcPr>
          <w:p w:rsidR="00804CE6" w:rsidRDefault="00BA41A7">
            <w:pPr>
              <w:pStyle w:val="TableParagraph"/>
              <w:spacing w:line="275" w:lineRule="exact"/>
              <w:ind w:left="111"/>
              <w:jc w:val="center"/>
              <w:rPr>
                <w:sz w:val="24"/>
              </w:rPr>
            </w:pPr>
            <w:r>
              <w:rPr>
                <w:spacing w:val="-5"/>
                <w:sz w:val="24"/>
              </w:rPr>
              <w:t>476</w:t>
            </w:r>
          </w:p>
        </w:tc>
      </w:tr>
      <w:tr w:rsidR="00804CE6">
        <w:trPr>
          <w:trHeight w:val="568"/>
        </w:trPr>
        <w:tc>
          <w:tcPr>
            <w:tcW w:w="960" w:type="dxa"/>
          </w:tcPr>
          <w:p w:rsidR="00804CE6" w:rsidRDefault="00BA41A7">
            <w:pPr>
              <w:pStyle w:val="TableParagraph"/>
              <w:spacing w:before="2"/>
              <w:rPr>
                <w:sz w:val="28"/>
              </w:rPr>
            </w:pPr>
            <w:r>
              <w:rPr>
                <w:spacing w:val="-2"/>
                <w:sz w:val="28"/>
              </w:rPr>
              <w:t>2.1.18</w:t>
            </w:r>
          </w:p>
        </w:tc>
        <w:tc>
          <w:tcPr>
            <w:tcW w:w="8084" w:type="dxa"/>
          </w:tcPr>
          <w:p w:rsidR="00804CE6" w:rsidRDefault="00BA41A7">
            <w:pPr>
              <w:pStyle w:val="TableParagraph"/>
              <w:spacing w:line="275" w:lineRule="exact"/>
              <w:ind w:left="108"/>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элективному</w:t>
            </w:r>
            <w:r>
              <w:rPr>
                <w:spacing w:val="-10"/>
                <w:sz w:val="24"/>
              </w:rPr>
              <w:t xml:space="preserve"> </w:t>
            </w:r>
            <w:r>
              <w:rPr>
                <w:sz w:val="24"/>
              </w:rPr>
              <w:t>курсу</w:t>
            </w:r>
            <w:r>
              <w:rPr>
                <w:spacing w:val="57"/>
                <w:sz w:val="24"/>
              </w:rPr>
              <w:t xml:space="preserve"> </w:t>
            </w:r>
            <w:r>
              <w:rPr>
                <w:sz w:val="24"/>
              </w:rPr>
              <w:t>«Финансовая</w:t>
            </w:r>
            <w:r>
              <w:rPr>
                <w:spacing w:val="-1"/>
                <w:sz w:val="24"/>
              </w:rPr>
              <w:t xml:space="preserve"> </w:t>
            </w:r>
            <w:r>
              <w:rPr>
                <w:spacing w:val="-2"/>
                <w:sz w:val="24"/>
              </w:rPr>
              <w:t>грамотность»</w:t>
            </w:r>
          </w:p>
        </w:tc>
        <w:tc>
          <w:tcPr>
            <w:tcW w:w="702" w:type="dxa"/>
          </w:tcPr>
          <w:p w:rsidR="00804CE6" w:rsidRDefault="00BA41A7">
            <w:pPr>
              <w:pStyle w:val="TableParagraph"/>
              <w:spacing w:line="275" w:lineRule="exact"/>
              <w:ind w:left="111"/>
              <w:jc w:val="center"/>
              <w:rPr>
                <w:sz w:val="24"/>
              </w:rPr>
            </w:pPr>
            <w:r>
              <w:rPr>
                <w:spacing w:val="-5"/>
                <w:sz w:val="24"/>
              </w:rPr>
              <w:t>499</w:t>
            </w:r>
          </w:p>
        </w:tc>
      </w:tr>
      <w:tr w:rsidR="00804CE6">
        <w:trPr>
          <w:trHeight w:val="570"/>
        </w:trPr>
        <w:tc>
          <w:tcPr>
            <w:tcW w:w="960" w:type="dxa"/>
          </w:tcPr>
          <w:p w:rsidR="00804CE6" w:rsidRDefault="00BA41A7">
            <w:pPr>
              <w:pStyle w:val="TableParagraph"/>
              <w:spacing w:before="4"/>
              <w:rPr>
                <w:sz w:val="28"/>
              </w:rPr>
            </w:pPr>
            <w:r>
              <w:rPr>
                <w:spacing w:val="-2"/>
                <w:sz w:val="28"/>
              </w:rPr>
              <w:t>2.1.19</w:t>
            </w:r>
          </w:p>
        </w:tc>
        <w:tc>
          <w:tcPr>
            <w:tcW w:w="8084" w:type="dxa"/>
          </w:tcPr>
          <w:p w:rsidR="00804CE6" w:rsidRDefault="00BA41A7">
            <w:pPr>
              <w:pStyle w:val="TableParagraph"/>
              <w:spacing w:before="1"/>
              <w:ind w:left="108"/>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элективному</w:t>
            </w:r>
            <w:r>
              <w:rPr>
                <w:spacing w:val="-8"/>
                <w:sz w:val="24"/>
              </w:rPr>
              <w:t xml:space="preserve"> </w:t>
            </w:r>
            <w:r>
              <w:rPr>
                <w:sz w:val="24"/>
              </w:rPr>
              <w:t>курсу</w:t>
            </w:r>
            <w:r>
              <w:rPr>
                <w:spacing w:val="59"/>
                <w:sz w:val="24"/>
              </w:rPr>
              <w:t xml:space="preserve"> </w:t>
            </w:r>
            <w:r>
              <w:rPr>
                <w:spacing w:val="-2"/>
                <w:sz w:val="24"/>
              </w:rPr>
              <w:t>«Черчение»</w:t>
            </w:r>
          </w:p>
        </w:tc>
        <w:tc>
          <w:tcPr>
            <w:tcW w:w="702" w:type="dxa"/>
          </w:tcPr>
          <w:p w:rsidR="00804CE6" w:rsidRDefault="00BA41A7">
            <w:pPr>
              <w:pStyle w:val="TableParagraph"/>
              <w:spacing w:before="1"/>
              <w:ind w:left="111"/>
              <w:jc w:val="center"/>
              <w:rPr>
                <w:sz w:val="24"/>
              </w:rPr>
            </w:pPr>
            <w:r>
              <w:rPr>
                <w:spacing w:val="-5"/>
                <w:sz w:val="24"/>
              </w:rPr>
              <w:t>512</w:t>
            </w:r>
          </w:p>
        </w:tc>
      </w:tr>
      <w:tr w:rsidR="00804CE6">
        <w:trPr>
          <w:trHeight w:val="571"/>
        </w:trPr>
        <w:tc>
          <w:tcPr>
            <w:tcW w:w="960" w:type="dxa"/>
          </w:tcPr>
          <w:p w:rsidR="00804CE6" w:rsidRDefault="00BA41A7">
            <w:pPr>
              <w:pStyle w:val="TableParagraph"/>
              <w:spacing w:before="3"/>
              <w:rPr>
                <w:sz w:val="28"/>
              </w:rPr>
            </w:pPr>
            <w:r>
              <w:rPr>
                <w:spacing w:val="-2"/>
                <w:sz w:val="28"/>
              </w:rPr>
              <w:t>2.1.20</w:t>
            </w:r>
          </w:p>
        </w:tc>
        <w:tc>
          <w:tcPr>
            <w:tcW w:w="8084" w:type="dxa"/>
          </w:tcPr>
          <w:p w:rsidR="00804CE6" w:rsidRDefault="00BA41A7">
            <w:pPr>
              <w:pStyle w:val="TableParagraph"/>
              <w:tabs>
                <w:tab w:val="left" w:pos="4652"/>
              </w:tabs>
              <w:spacing w:line="276" w:lineRule="exact"/>
              <w:ind w:left="108"/>
            </w:pPr>
            <w:r>
              <w:rPr>
                <w:sz w:val="24"/>
              </w:rPr>
              <w:t>Рабочая</w:t>
            </w:r>
            <w:r>
              <w:rPr>
                <w:spacing w:val="-2"/>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элективному</w:t>
            </w:r>
            <w:r>
              <w:rPr>
                <w:spacing w:val="-7"/>
                <w:sz w:val="24"/>
              </w:rPr>
              <w:t xml:space="preserve"> </w:t>
            </w:r>
            <w:r>
              <w:rPr>
                <w:spacing w:val="-4"/>
                <w:sz w:val="24"/>
              </w:rPr>
              <w:t>курсу</w:t>
            </w:r>
            <w:r>
              <w:rPr>
                <w:sz w:val="24"/>
              </w:rPr>
              <w:tab/>
            </w:r>
            <w:r>
              <w:t>«История</w:t>
            </w:r>
            <w:r>
              <w:rPr>
                <w:spacing w:val="-9"/>
              </w:rPr>
              <w:t xml:space="preserve"> </w:t>
            </w:r>
            <w:r>
              <w:t>Донского</w:t>
            </w:r>
            <w:r>
              <w:rPr>
                <w:spacing w:val="-8"/>
              </w:rPr>
              <w:t xml:space="preserve"> </w:t>
            </w:r>
            <w:r>
              <w:rPr>
                <w:spacing w:val="-2"/>
              </w:rPr>
              <w:t>края»</w:t>
            </w:r>
          </w:p>
        </w:tc>
        <w:tc>
          <w:tcPr>
            <w:tcW w:w="702" w:type="dxa"/>
          </w:tcPr>
          <w:p w:rsidR="00804CE6" w:rsidRDefault="00BA41A7">
            <w:pPr>
              <w:pStyle w:val="TableParagraph"/>
              <w:spacing w:line="276" w:lineRule="exact"/>
              <w:ind w:left="111"/>
              <w:jc w:val="center"/>
              <w:rPr>
                <w:sz w:val="24"/>
              </w:rPr>
            </w:pPr>
            <w:r>
              <w:rPr>
                <w:spacing w:val="-5"/>
                <w:sz w:val="24"/>
              </w:rPr>
              <w:t>517</w:t>
            </w:r>
          </w:p>
        </w:tc>
      </w:tr>
      <w:tr w:rsidR="00804CE6">
        <w:trPr>
          <w:trHeight w:val="570"/>
        </w:trPr>
        <w:tc>
          <w:tcPr>
            <w:tcW w:w="960" w:type="dxa"/>
          </w:tcPr>
          <w:p w:rsidR="00804CE6" w:rsidRDefault="00BA41A7">
            <w:pPr>
              <w:pStyle w:val="TableParagraph"/>
              <w:spacing w:before="2"/>
              <w:rPr>
                <w:sz w:val="28"/>
              </w:rPr>
            </w:pPr>
            <w:r>
              <w:rPr>
                <w:spacing w:val="-2"/>
                <w:sz w:val="28"/>
              </w:rPr>
              <w:t>2.1.21</w:t>
            </w:r>
          </w:p>
        </w:tc>
        <w:tc>
          <w:tcPr>
            <w:tcW w:w="8084" w:type="dxa"/>
          </w:tcPr>
          <w:p w:rsidR="00804CE6" w:rsidRDefault="00BA41A7">
            <w:pPr>
              <w:pStyle w:val="TableParagraph"/>
              <w:tabs>
                <w:tab w:val="left" w:pos="5146"/>
              </w:tabs>
              <w:spacing w:line="275" w:lineRule="exact"/>
              <w:ind w:left="108"/>
            </w:pPr>
            <w:r>
              <w:rPr>
                <w:sz w:val="24"/>
              </w:rPr>
              <w:t>Рабочая</w:t>
            </w:r>
            <w:r>
              <w:rPr>
                <w:spacing w:val="-4"/>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факультативному</w:t>
            </w:r>
            <w:r>
              <w:rPr>
                <w:spacing w:val="-6"/>
                <w:sz w:val="24"/>
              </w:rPr>
              <w:t xml:space="preserve"> </w:t>
            </w:r>
            <w:r>
              <w:rPr>
                <w:spacing w:val="-4"/>
                <w:sz w:val="24"/>
              </w:rPr>
              <w:t>курсу</w:t>
            </w:r>
            <w:r>
              <w:rPr>
                <w:sz w:val="24"/>
              </w:rPr>
              <w:tab/>
            </w:r>
            <w:r>
              <w:t>"Основы</w:t>
            </w:r>
            <w:r>
              <w:rPr>
                <w:spacing w:val="-10"/>
              </w:rPr>
              <w:t xml:space="preserve"> </w:t>
            </w:r>
            <w:r>
              <w:t>здорового</w:t>
            </w:r>
            <w:r>
              <w:rPr>
                <w:spacing w:val="-7"/>
              </w:rPr>
              <w:t xml:space="preserve"> </w:t>
            </w:r>
            <w:r>
              <w:rPr>
                <w:spacing w:val="-2"/>
              </w:rPr>
              <w:t>питания"</w:t>
            </w:r>
          </w:p>
        </w:tc>
        <w:tc>
          <w:tcPr>
            <w:tcW w:w="702" w:type="dxa"/>
          </w:tcPr>
          <w:p w:rsidR="00804CE6" w:rsidRDefault="00BA41A7">
            <w:pPr>
              <w:pStyle w:val="TableParagraph"/>
              <w:spacing w:line="275" w:lineRule="exact"/>
              <w:ind w:left="111"/>
              <w:jc w:val="center"/>
              <w:rPr>
                <w:sz w:val="24"/>
              </w:rPr>
            </w:pPr>
            <w:r>
              <w:rPr>
                <w:spacing w:val="-5"/>
                <w:sz w:val="24"/>
              </w:rPr>
              <w:t>525</w:t>
            </w:r>
          </w:p>
        </w:tc>
      </w:tr>
      <w:tr w:rsidR="00804CE6">
        <w:trPr>
          <w:trHeight w:val="568"/>
        </w:trPr>
        <w:tc>
          <w:tcPr>
            <w:tcW w:w="960" w:type="dxa"/>
          </w:tcPr>
          <w:p w:rsidR="00804CE6" w:rsidRDefault="00BA41A7">
            <w:pPr>
              <w:pStyle w:val="TableParagraph"/>
              <w:spacing w:before="2"/>
              <w:rPr>
                <w:b/>
                <w:sz w:val="28"/>
              </w:rPr>
            </w:pPr>
            <w:r>
              <w:rPr>
                <w:b/>
                <w:spacing w:val="-5"/>
                <w:sz w:val="28"/>
              </w:rPr>
              <w:t>2.2</w:t>
            </w:r>
          </w:p>
        </w:tc>
        <w:tc>
          <w:tcPr>
            <w:tcW w:w="8084" w:type="dxa"/>
          </w:tcPr>
          <w:p w:rsidR="00804CE6" w:rsidRDefault="00BA41A7">
            <w:pPr>
              <w:pStyle w:val="TableParagraph"/>
              <w:spacing w:line="275" w:lineRule="exact"/>
              <w:ind w:left="108"/>
              <w:rPr>
                <w:b/>
                <w:sz w:val="24"/>
              </w:rPr>
            </w:pPr>
            <w:r>
              <w:rPr>
                <w:b/>
                <w:sz w:val="24"/>
              </w:rPr>
              <w:t>Программа</w:t>
            </w:r>
            <w:r>
              <w:rPr>
                <w:b/>
                <w:spacing w:val="-4"/>
                <w:sz w:val="24"/>
              </w:rPr>
              <w:t xml:space="preserve"> </w:t>
            </w:r>
            <w:r>
              <w:rPr>
                <w:b/>
                <w:sz w:val="24"/>
              </w:rPr>
              <w:t>формирования</w:t>
            </w:r>
            <w:r>
              <w:rPr>
                <w:b/>
                <w:spacing w:val="-3"/>
                <w:sz w:val="24"/>
              </w:rPr>
              <w:t xml:space="preserve"> </w:t>
            </w:r>
            <w:r>
              <w:rPr>
                <w:b/>
                <w:sz w:val="24"/>
              </w:rPr>
              <w:t>УУД</w:t>
            </w:r>
            <w:r>
              <w:rPr>
                <w:b/>
                <w:spacing w:val="-2"/>
                <w:sz w:val="24"/>
              </w:rPr>
              <w:t xml:space="preserve"> </w:t>
            </w:r>
            <w:r>
              <w:rPr>
                <w:b/>
                <w:sz w:val="24"/>
              </w:rPr>
              <w:t>у</w:t>
            </w:r>
            <w:r>
              <w:rPr>
                <w:b/>
                <w:spacing w:val="-3"/>
                <w:sz w:val="24"/>
              </w:rPr>
              <w:t xml:space="preserve"> </w:t>
            </w:r>
            <w:r>
              <w:rPr>
                <w:b/>
                <w:spacing w:val="-2"/>
                <w:sz w:val="24"/>
              </w:rPr>
              <w:t>обучающихся</w:t>
            </w:r>
          </w:p>
        </w:tc>
        <w:tc>
          <w:tcPr>
            <w:tcW w:w="702" w:type="dxa"/>
          </w:tcPr>
          <w:p w:rsidR="00804CE6" w:rsidRDefault="00BA41A7">
            <w:pPr>
              <w:pStyle w:val="TableParagraph"/>
              <w:spacing w:line="275" w:lineRule="exact"/>
              <w:ind w:left="111"/>
              <w:jc w:val="center"/>
              <w:rPr>
                <w:sz w:val="24"/>
              </w:rPr>
            </w:pPr>
            <w:r>
              <w:rPr>
                <w:spacing w:val="-5"/>
                <w:sz w:val="24"/>
              </w:rPr>
              <w:t>526</w:t>
            </w:r>
          </w:p>
        </w:tc>
      </w:tr>
      <w:tr w:rsidR="00804CE6">
        <w:trPr>
          <w:trHeight w:val="570"/>
        </w:trPr>
        <w:tc>
          <w:tcPr>
            <w:tcW w:w="960" w:type="dxa"/>
          </w:tcPr>
          <w:p w:rsidR="00804CE6" w:rsidRDefault="00BA41A7">
            <w:pPr>
              <w:pStyle w:val="TableParagraph"/>
              <w:spacing w:before="4"/>
              <w:rPr>
                <w:sz w:val="28"/>
              </w:rPr>
            </w:pPr>
            <w:r>
              <w:rPr>
                <w:spacing w:val="-2"/>
                <w:sz w:val="28"/>
              </w:rPr>
              <w:t>2.2.1</w:t>
            </w:r>
          </w:p>
        </w:tc>
        <w:tc>
          <w:tcPr>
            <w:tcW w:w="8084" w:type="dxa"/>
          </w:tcPr>
          <w:p w:rsidR="00804CE6" w:rsidRDefault="00BA41A7">
            <w:pPr>
              <w:pStyle w:val="TableParagraph"/>
              <w:spacing w:before="1"/>
              <w:ind w:left="108"/>
              <w:rPr>
                <w:sz w:val="24"/>
              </w:rPr>
            </w:pPr>
            <w:r>
              <w:rPr>
                <w:sz w:val="24"/>
              </w:rPr>
              <w:t>Целевой</w:t>
            </w:r>
            <w:r>
              <w:rPr>
                <w:spacing w:val="-5"/>
                <w:sz w:val="24"/>
              </w:rPr>
              <w:t xml:space="preserve"> </w:t>
            </w:r>
            <w:r>
              <w:rPr>
                <w:spacing w:val="-2"/>
                <w:sz w:val="24"/>
              </w:rPr>
              <w:t>раздел</w:t>
            </w:r>
          </w:p>
        </w:tc>
        <w:tc>
          <w:tcPr>
            <w:tcW w:w="702" w:type="dxa"/>
          </w:tcPr>
          <w:p w:rsidR="00804CE6" w:rsidRDefault="00BA41A7">
            <w:pPr>
              <w:pStyle w:val="TableParagraph"/>
              <w:spacing w:before="1"/>
              <w:ind w:left="111"/>
              <w:jc w:val="center"/>
              <w:rPr>
                <w:sz w:val="24"/>
              </w:rPr>
            </w:pPr>
            <w:r>
              <w:rPr>
                <w:spacing w:val="-5"/>
                <w:sz w:val="24"/>
              </w:rPr>
              <w:t>528</w:t>
            </w:r>
          </w:p>
        </w:tc>
      </w:tr>
      <w:tr w:rsidR="00804CE6">
        <w:trPr>
          <w:trHeight w:val="570"/>
        </w:trPr>
        <w:tc>
          <w:tcPr>
            <w:tcW w:w="960" w:type="dxa"/>
          </w:tcPr>
          <w:p w:rsidR="00804CE6" w:rsidRDefault="00BA41A7">
            <w:pPr>
              <w:pStyle w:val="TableParagraph"/>
              <w:spacing w:before="2"/>
              <w:rPr>
                <w:sz w:val="28"/>
              </w:rPr>
            </w:pPr>
            <w:r>
              <w:rPr>
                <w:spacing w:val="-2"/>
                <w:sz w:val="28"/>
              </w:rPr>
              <w:t>2.2.2</w:t>
            </w:r>
          </w:p>
        </w:tc>
        <w:tc>
          <w:tcPr>
            <w:tcW w:w="8084" w:type="dxa"/>
          </w:tcPr>
          <w:p w:rsidR="00804CE6" w:rsidRDefault="00BA41A7">
            <w:pPr>
              <w:pStyle w:val="TableParagraph"/>
              <w:spacing w:line="275" w:lineRule="exact"/>
              <w:ind w:left="108"/>
              <w:rPr>
                <w:sz w:val="24"/>
              </w:rPr>
            </w:pPr>
            <w:r>
              <w:rPr>
                <w:sz w:val="24"/>
              </w:rPr>
              <w:t>Содержательный</w:t>
            </w:r>
            <w:r>
              <w:rPr>
                <w:spacing w:val="-7"/>
                <w:sz w:val="24"/>
              </w:rPr>
              <w:t xml:space="preserve"> </w:t>
            </w:r>
            <w:r>
              <w:rPr>
                <w:spacing w:val="-2"/>
                <w:sz w:val="24"/>
              </w:rPr>
              <w:t>раздел</w:t>
            </w:r>
          </w:p>
        </w:tc>
        <w:tc>
          <w:tcPr>
            <w:tcW w:w="702" w:type="dxa"/>
          </w:tcPr>
          <w:p w:rsidR="00804CE6" w:rsidRDefault="00BA41A7">
            <w:pPr>
              <w:pStyle w:val="TableParagraph"/>
              <w:spacing w:line="275" w:lineRule="exact"/>
              <w:ind w:left="111"/>
              <w:jc w:val="center"/>
              <w:rPr>
                <w:sz w:val="24"/>
              </w:rPr>
            </w:pPr>
            <w:r>
              <w:rPr>
                <w:spacing w:val="-5"/>
                <w:sz w:val="24"/>
              </w:rPr>
              <w:t>529</w:t>
            </w:r>
          </w:p>
        </w:tc>
      </w:tr>
      <w:tr w:rsidR="00804CE6">
        <w:trPr>
          <w:trHeight w:val="570"/>
        </w:trPr>
        <w:tc>
          <w:tcPr>
            <w:tcW w:w="960" w:type="dxa"/>
          </w:tcPr>
          <w:p w:rsidR="00804CE6" w:rsidRDefault="00BA41A7">
            <w:pPr>
              <w:pStyle w:val="TableParagraph"/>
              <w:spacing w:before="2"/>
              <w:rPr>
                <w:sz w:val="28"/>
              </w:rPr>
            </w:pPr>
            <w:r>
              <w:rPr>
                <w:spacing w:val="-2"/>
                <w:sz w:val="28"/>
              </w:rPr>
              <w:t>2.2.3</w:t>
            </w:r>
          </w:p>
        </w:tc>
        <w:tc>
          <w:tcPr>
            <w:tcW w:w="8084" w:type="dxa"/>
          </w:tcPr>
          <w:p w:rsidR="00804CE6" w:rsidRDefault="00BA41A7">
            <w:pPr>
              <w:pStyle w:val="TableParagraph"/>
              <w:spacing w:line="275" w:lineRule="exact"/>
              <w:ind w:left="108"/>
              <w:rPr>
                <w:sz w:val="24"/>
              </w:rPr>
            </w:pPr>
            <w:r>
              <w:rPr>
                <w:sz w:val="24"/>
              </w:rPr>
              <w:t>Организационны</w:t>
            </w:r>
            <w:r>
              <w:rPr>
                <w:spacing w:val="-6"/>
                <w:sz w:val="24"/>
              </w:rPr>
              <w:t xml:space="preserve"> </w:t>
            </w:r>
            <w:r>
              <w:rPr>
                <w:spacing w:val="-2"/>
                <w:sz w:val="24"/>
              </w:rPr>
              <w:t>раздел</w:t>
            </w:r>
          </w:p>
        </w:tc>
        <w:tc>
          <w:tcPr>
            <w:tcW w:w="702" w:type="dxa"/>
          </w:tcPr>
          <w:p w:rsidR="00804CE6" w:rsidRDefault="00BA41A7">
            <w:pPr>
              <w:pStyle w:val="TableParagraph"/>
              <w:spacing w:line="275" w:lineRule="exact"/>
              <w:ind w:left="111"/>
              <w:jc w:val="center"/>
              <w:rPr>
                <w:sz w:val="24"/>
              </w:rPr>
            </w:pPr>
            <w:r>
              <w:rPr>
                <w:spacing w:val="-5"/>
                <w:sz w:val="24"/>
              </w:rPr>
              <w:t>546</w:t>
            </w:r>
          </w:p>
        </w:tc>
      </w:tr>
      <w:tr w:rsidR="00804CE6">
        <w:trPr>
          <w:trHeight w:val="571"/>
        </w:trPr>
        <w:tc>
          <w:tcPr>
            <w:tcW w:w="960" w:type="dxa"/>
          </w:tcPr>
          <w:p w:rsidR="00804CE6" w:rsidRDefault="00BA41A7">
            <w:pPr>
              <w:pStyle w:val="TableParagraph"/>
              <w:spacing w:before="2"/>
              <w:rPr>
                <w:b/>
                <w:sz w:val="28"/>
              </w:rPr>
            </w:pPr>
            <w:r>
              <w:rPr>
                <w:b/>
                <w:spacing w:val="-5"/>
                <w:sz w:val="28"/>
              </w:rPr>
              <w:t>2.3</w:t>
            </w:r>
          </w:p>
        </w:tc>
        <w:tc>
          <w:tcPr>
            <w:tcW w:w="8084" w:type="dxa"/>
          </w:tcPr>
          <w:p w:rsidR="00804CE6" w:rsidRDefault="00BA41A7">
            <w:pPr>
              <w:pStyle w:val="TableParagraph"/>
              <w:spacing w:line="275" w:lineRule="exact"/>
              <w:ind w:left="108"/>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702" w:type="dxa"/>
          </w:tcPr>
          <w:p w:rsidR="00804CE6" w:rsidRDefault="00BA41A7">
            <w:pPr>
              <w:pStyle w:val="TableParagraph"/>
              <w:spacing w:line="275" w:lineRule="exact"/>
              <w:ind w:left="111"/>
              <w:jc w:val="center"/>
              <w:rPr>
                <w:sz w:val="24"/>
              </w:rPr>
            </w:pPr>
            <w:r>
              <w:rPr>
                <w:spacing w:val="-5"/>
                <w:sz w:val="24"/>
              </w:rPr>
              <w:t>547</w:t>
            </w:r>
          </w:p>
        </w:tc>
      </w:tr>
      <w:tr w:rsidR="00804CE6">
        <w:trPr>
          <w:trHeight w:val="568"/>
        </w:trPr>
        <w:tc>
          <w:tcPr>
            <w:tcW w:w="960" w:type="dxa"/>
          </w:tcPr>
          <w:p w:rsidR="00804CE6" w:rsidRDefault="00BA41A7">
            <w:pPr>
              <w:pStyle w:val="TableParagraph"/>
              <w:spacing w:before="2"/>
              <w:rPr>
                <w:sz w:val="28"/>
              </w:rPr>
            </w:pPr>
            <w:r>
              <w:rPr>
                <w:spacing w:val="-2"/>
                <w:sz w:val="28"/>
              </w:rPr>
              <w:t>2.3.1</w:t>
            </w:r>
          </w:p>
        </w:tc>
        <w:tc>
          <w:tcPr>
            <w:tcW w:w="8084" w:type="dxa"/>
          </w:tcPr>
          <w:p w:rsidR="00804CE6" w:rsidRDefault="00BA41A7">
            <w:pPr>
              <w:pStyle w:val="TableParagraph"/>
              <w:spacing w:line="275" w:lineRule="exact"/>
              <w:ind w:left="108"/>
              <w:rPr>
                <w:sz w:val="24"/>
              </w:rPr>
            </w:pPr>
            <w:r>
              <w:rPr>
                <w:sz w:val="24"/>
              </w:rPr>
              <w:t>Целевой</w:t>
            </w:r>
            <w:r>
              <w:rPr>
                <w:spacing w:val="-5"/>
                <w:sz w:val="24"/>
              </w:rPr>
              <w:t xml:space="preserve"> </w:t>
            </w:r>
            <w:r>
              <w:rPr>
                <w:spacing w:val="-2"/>
                <w:sz w:val="24"/>
              </w:rPr>
              <w:t>раздел</w:t>
            </w:r>
          </w:p>
        </w:tc>
        <w:tc>
          <w:tcPr>
            <w:tcW w:w="702" w:type="dxa"/>
          </w:tcPr>
          <w:p w:rsidR="00804CE6" w:rsidRDefault="00BA41A7">
            <w:pPr>
              <w:pStyle w:val="TableParagraph"/>
              <w:spacing w:line="275" w:lineRule="exact"/>
              <w:ind w:left="111"/>
              <w:jc w:val="center"/>
              <w:rPr>
                <w:sz w:val="24"/>
              </w:rPr>
            </w:pPr>
            <w:r>
              <w:rPr>
                <w:spacing w:val="-5"/>
                <w:sz w:val="24"/>
              </w:rPr>
              <w:t>549</w:t>
            </w:r>
          </w:p>
        </w:tc>
      </w:tr>
      <w:tr w:rsidR="00804CE6">
        <w:trPr>
          <w:trHeight w:val="570"/>
        </w:trPr>
        <w:tc>
          <w:tcPr>
            <w:tcW w:w="960" w:type="dxa"/>
          </w:tcPr>
          <w:p w:rsidR="00804CE6" w:rsidRDefault="00BA41A7">
            <w:pPr>
              <w:pStyle w:val="TableParagraph"/>
              <w:spacing w:before="4"/>
              <w:rPr>
                <w:sz w:val="28"/>
              </w:rPr>
            </w:pPr>
            <w:r>
              <w:rPr>
                <w:spacing w:val="-2"/>
                <w:sz w:val="28"/>
              </w:rPr>
              <w:t>2.3.2</w:t>
            </w:r>
          </w:p>
        </w:tc>
        <w:tc>
          <w:tcPr>
            <w:tcW w:w="8084" w:type="dxa"/>
          </w:tcPr>
          <w:p w:rsidR="00804CE6" w:rsidRDefault="00BA41A7">
            <w:pPr>
              <w:pStyle w:val="TableParagraph"/>
              <w:spacing w:before="1"/>
              <w:ind w:left="108"/>
              <w:rPr>
                <w:sz w:val="24"/>
              </w:rPr>
            </w:pPr>
            <w:r>
              <w:rPr>
                <w:sz w:val="24"/>
              </w:rPr>
              <w:t>Содержательный</w:t>
            </w:r>
            <w:r>
              <w:rPr>
                <w:spacing w:val="-7"/>
                <w:sz w:val="24"/>
              </w:rPr>
              <w:t xml:space="preserve"> </w:t>
            </w:r>
            <w:r>
              <w:rPr>
                <w:spacing w:val="-2"/>
                <w:sz w:val="24"/>
              </w:rPr>
              <w:t>раздел</w:t>
            </w:r>
          </w:p>
        </w:tc>
        <w:tc>
          <w:tcPr>
            <w:tcW w:w="702" w:type="dxa"/>
          </w:tcPr>
          <w:p w:rsidR="00804CE6" w:rsidRDefault="00BA41A7">
            <w:pPr>
              <w:pStyle w:val="TableParagraph"/>
              <w:spacing w:before="1"/>
              <w:ind w:left="111"/>
              <w:jc w:val="center"/>
              <w:rPr>
                <w:sz w:val="24"/>
              </w:rPr>
            </w:pPr>
            <w:r>
              <w:rPr>
                <w:spacing w:val="-5"/>
                <w:sz w:val="24"/>
              </w:rPr>
              <w:t>555</w:t>
            </w:r>
          </w:p>
        </w:tc>
      </w:tr>
      <w:tr w:rsidR="00804CE6">
        <w:trPr>
          <w:trHeight w:val="570"/>
        </w:trPr>
        <w:tc>
          <w:tcPr>
            <w:tcW w:w="960" w:type="dxa"/>
          </w:tcPr>
          <w:p w:rsidR="00804CE6" w:rsidRDefault="00BA41A7">
            <w:pPr>
              <w:pStyle w:val="TableParagraph"/>
              <w:spacing w:before="2"/>
              <w:rPr>
                <w:sz w:val="28"/>
              </w:rPr>
            </w:pPr>
            <w:r>
              <w:rPr>
                <w:spacing w:val="-2"/>
                <w:sz w:val="28"/>
              </w:rPr>
              <w:t>2.3.3</w:t>
            </w:r>
          </w:p>
        </w:tc>
        <w:tc>
          <w:tcPr>
            <w:tcW w:w="8084" w:type="dxa"/>
          </w:tcPr>
          <w:p w:rsidR="00804CE6" w:rsidRDefault="00BA41A7">
            <w:pPr>
              <w:pStyle w:val="TableParagraph"/>
              <w:spacing w:line="275" w:lineRule="exact"/>
              <w:ind w:left="108"/>
              <w:rPr>
                <w:sz w:val="24"/>
              </w:rPr>
            </w:pPr>
            <w:r>
              <w:rPr>
                <w:sz w:val="24"/>
              </w:rPr>
              <w:t>Организационный</w:t>
            </w:r>
            <w:r>
              <w:rPr>
                <w:spacing w:val="-9"/>
                <w:sz w:val="24"/>
              </w:rPr>
              <w:t xml:space="preserve"> </w:t>
            </w:r>
            <w:r>
              <w:rPr>
                <w:spacing w:val="-2"/>
                <w:sz w:val="24"/>
              </w:rPr>
              <w:t>раздел</w:t>
            </w:r>
          </w:p>
        </w:tc>
        <w:tc>
          <w:tcPr>
            <w:tcW w:w="702" w:type="dxa"/>
          </w:tcPr>
          <w:p w:rsidR="00804CE6" w:rsidRDefault="00BA41A7">
            <w:pPr>
              <w:pStyle w:val="TableParagraph"/>
              <w:spacing w:line="275" w:lineRule="exact"/>
              <w:ind w:left="111"/>
              <w:jc w:val="center"/>
              <w:rPr>
                <w:sz w:val="24"/>
              </w:rPr>
            </w:pPr>
            <w:r>
              <w:rPr>
                <w:spacing w:val="-5"/>
                <w:sz w:val="24"/>
              </w:rPr>
              <w:t>572</w:t>
            </w:r>
          </w:p>
        </w:tc>
      </w:tr>
      <w:tr w:rsidR="00804CE6">
        <w:trPr>
          <w:trHeight w:val="834"/>
        </w:trPr>
        <w:tc>
          <w:tcPr>
            <w:tcW w:w="960" w:type="dxa"/>
          </w:tcPr>
          <w:p w:rsidR="00804CE6" w:rsidRDefault="00BA41A7">
            <w:pPr>
              <w:pStyle w:val="TableParagraph"/>
              <w:spacing w:before="2"/>
              <w:rPr>
                <w:sz w:val="28"/>
              </w:rPr>
            </w:pPr>
            <w:r>
              <w:rPr>
                <w:spacing w:val="-2"/>
                <w:sz w:val="28"/>
              </w:rPr>
              <w:t>2.3.4</w:t>
            </w:r>
          </w:p>
        </w:tc>
        <w:tc>
          <w:tcPr>
            <w:tcW w:w="8084" w:type="dxa"/>
          </w:tcPr>
          <w:p w:rsidR="00804CE6" w:rsidRDefault="00BA41A7">
            <w:pPr>
              <w:pStyle w:val="TableParagraph"/>
              <w:spacing w:line="276" w:lineRule="auto"/>
              <w:ind w:left="108"/>
              <w:rPr>
                <w:sz w:val="24"/>
              </w:rPr>
            </w:pPr>
            <w:r>
              <w:rPr>
                <w:sz w:val="24"/>
              </w:rPr>
              <w:t>Система</w:t>
            </w:r>
            <w:r>
              <w:rPr>
                <w:spacing w:val="-8"/>
                <w:sz w:val="24"/>
              </w:rPr>
              <w:t xml:space="preserve"> </w:t>
            </w:r>
            <w:r>
              <w:rPr>
                <w:sz w:val="24"/>
              </w:rPr>
              <w:t>поощрений</w:t>
            </w:r>
            <w:r>
              <w:rPr>
                <w:spacing w:val="-7"/>
                <w:sz w:val="24"/>
              </w:rPr>
              <w:t xml:space="preserve"> </w:t>
            </w:r>
            <w:r>
              <w:rPr>
                <w:sz w:val="24"/>
              </w:rPr>
              <w:t>социальной</w:t>
            </w:r>
            <w:r>
              <w:rPr>
                <w:spacing w:val="-4"/>
                <w:sz w:val="24"/>
              </w:rPr>
              <w:t xml:space="preserve"> </w:t>
            </w:r>
            <w:r>
              <w:rPr>
                <w:sz w:val="24"/>
              </w:rPr>
              <w:t>успешности</w:t>
            </w:r>
            <w:r>
              <w:rPr>
                <w:spacing w:val="-6"/>
                <w:sz w:val="24"/>
              </w:rPr>
              <w:t xml:space="preserve"> </w:t>
            </w:r>
            <w:r>
              <w:rPr>
                <w:sz w:val="24"/>
              </w:rPr>
              <w:t>и</w:t>
            </w:r>
            <w:r>
              <w:rPr>
                <w:spacing w:val="-7"/>
                <w:sz w:val="24"/>
              </w:rPr>
              <w:t xml:space="preserve"> </w:t>
            </w:r>
            <w:r>
              <w:rPr>
                <w:sz w:val="24"/>
              </w:rPr>
              <w:t>проявлений</w:t>
            </w:r>
            <w:r>
              <w:rPr>
                <w:spacing w:val="-7"/>
                <w:sz w:val="24"/>
              </w:rPr>
              <w:t xml:space="preserve"> </w:t>
            </w:r>
            <w:r>
              <w:rPr>
                <w:sz w:val="24"/>
              </w:rPr>
              <w:t>активной жизненной позиции обучающихся</w:t>
            </w:r>
          </w:p>
        </w:tc>
        <w:tc>
          <w:tcPr>
            <w:tcW w:w="702" w:type="dxa"/>
          </w:tcPr>
          <w:p w:rsidR="00804CE6" w:rsidRDefault="00BA41A7">
            <w:pPr>
              <w:pStyle w:val="TableParagraph"/>
              <w:spacing w:line="275" w:lineRule="exact"/>
              <w:ind w:left="111"/>
              <w:jc w:val="center"/>
              <w:rPr>
                <w:sz w:val="24"/>
              </w:rPr>
            </w:pPr>
            <w:r>
              <w:rPr>
                <w:spacing w:val="-5"/>
                <w:sz w:val="24"/>
              </w:rPr>
              <w:t>574</w:t>
            </w:r>
          </w:p>
        </w:tc>
      </w:tr>
      <w:tr w:rsidR="00804CE6">
        <w:trPr>
          <w:trHeight w:val="570"/>
        </w:trPr>
        <w:tc>
          <w:tcPr>
            <w:tcW w:w="960" w:type="dxa"/>
          </w:tcPr>
          <w:p w:rsidR="00804CE6" w:rsidRDefault="00804CE6">
            <w:pPr>
              <w:pStyle w:val="TableParagraph"/>
              <w:ind w:left="0"/>
              <w:rPr>
                <w:sz w:val="24"/>
              </w:rPr>
            </w:pPr>
          </w:p>
        </w:tc>
        <w:tc>
          <w:tcPr>
            <w:tcW w:w="8084" w:type="dxa"/>
          </w:tcPr>
          <w:p w:rsidR="00804CE6" w:rsidRDefault="00BA41A7">
            <w:pPr>
              <w:pStyle w:val="TableParagraph"/>
              <w:spacing w:line="275" w:lineRule="exact"/>
              <w:ind w:left="108"/>
              <w:rPr>
                <w:sz w:val="24"/>
              </w:rPr>
            </w:pPr>
            <w:r>
              <w:rPr>
                <w:sz w:val="24"/>
              </w:rPr>
              <w:t>Анализ</w:t>
            </w:r>
            <w:r>
              <w:rPr>
                <w:spacing w:val="-8"/>
                <w:sz w:val="24"/>
              </w:rPr>
              <w:t xml:space="preserve"> </w:t>
            </w:r>
            <w:r>
              <w:rPr>
                <w:sz w:val="24"/>
              </w:rPr>
              <w:t>воспитательной</w:t>
            </w:r>
            <w:r>
              <w:rPr>
                <w:spacing w:val="-8"/>
                <w:sz w:val="24"/>
              </w:rPr>
              <w:t xml:space="preserve"> </w:t>
            </w:r>
            <w:r>
              <w:rPr>
                <w:spacing w:val="-2"/>
                <w:sz w:val="24"/>
              </w:rPr>
              <w:t>работы</w:t>
            </w:r>
          </w:p>
        </w:tc>
        <w:tc>
          <w:tcPr>
            <w:tcW w:w="702" w:type="dxa"/>
          </w:tcPr>
          <w:p w:rsidR="00804CE6" w:rsidRDefault="00BA41A7">
            <w:pPr>
              <w:pStyle w:val="TableParagraph"/>
              <w:spacing w:line="275" w:lineRule="exact"/>
              <w:ind w:left="111"/>
              <w:jc w:val="center"/>
              <w:rPr>
                <w:sz w:val="24"/>
              </w:rPr>
            </w:pPr>
            <w:r>
              <w:rPr>
                <w:spacing w:val="-5"/>
                <w:sz w:val="24"/>
              </w:rPr>
              <w:t>575</w:t>
            </w:r>
          </w:p>
        </w:tc>
      </w:tr>
      <w:tr w:rsidR="00804CE6">
        <w:trPr>
          <w:trHeight w:val="568"/>
        </w:trPr>
        <w:tc>
          <w:tcPr>
            <w:tcW w:w="960" w:type="dxa"/>
          </w:tcPr>
          <w:p w:rsidR="00804CE6" w:rsidRDefault="00BA41A7">
            <w:pPr>
              <w:pStyle w:val="TableParagraph"/>
              <w:spacing w:before="2"/>
              <w:rPr>
                <w:b/>
                <w:sz w:val="28"/>
              </w:rPr>
            </w:pPr>
            <w:r>
              <w:rPr>
                <w:b/>
                <w:spacing w:val="-10"/>
                <w:sz w:val="28"/>
              </w:rPr>
              <w:t>3</w:t>
            </w:r>
          </w:p>
        </w:tc>
        <w:tc>
          <w:tcPr>
            <w:tcW w:w="8084" w:type="dxa"/>
          </w:tcPr>
          <w:p w:rsidR="00804CE6" w:rsidRDefault="00BA41A7">
            <w:pPr>
              <w:pStyle w:val="TableParagraph"/>
              <w:spacing w:line="275" w:lineRule="exact"/>
              <w:ind w:left="108"/>
              <w:rPr>
                <w:b/>
                <w:sz w:val="24"/>
              </w:rPr>
            </w:pPr>
            <w:r>
              <w:rPr>
                <w:b/>
                <w:sz w:val="24"/>
              </w:rPr>
              <w:t>ОРГАНИЗАЦИОННЫЙ</w:t>
            </w:r>
            <w:r>
              <w:rPr>
                <w:b/>
                <w:spacing w:val="-5"/>
                <w:sz w:val="24"/>
              </w:rPr>
              <w:t xml:space="preserve"> </w:t>
            </w:r>
            <w:r>
              <w:rPr>
                <w:b/>
                <w:spacing w:val="-2"/>
                <w:sz w:val="24"/>
              </w:rPr>
              <w:t>РАЗДЕЛ</w:t>
            </w:r>
          </w:p>
        </w:tc>
        <w:tc>
          <w:tcPr>
            <w:tcW w:w="702" w:type="dxa"/>
          </w:tcPr>
          <w:p w:rsidR="00804CE6" w:rsidRDefault="00BA41A7">
            <w:pPr>
              <w:pStyle w:val="TableParagraph"/>
              <w:spacing w:line="275" w:lineRule="exact"/>
              <w:ind w:left="111"/>
              <w:jc w:val="center"/>
              <w:rPr>
                <w:sz w:val="24"/>
              </w:rPr>
            </w:pPr>
            <w:r>
              <w:rPr>
                <w:spacing w:val="-5"/>
                <w:sz w:val="24"/>
              </w:rPr>
              <w:t>577</w:t>
            </w:r>
          </w:p>
        </w:tc>
      </w:tr>
      <w:tr w:rsidR="00804CE6">
        <w:trPr>
          <w:trHeight w:val="570"/>
        </w:trPr>
        <w:tc>
          <w:tcPr>
            <w:tcW w:w="960" w:type="dxa"/>
          </w:tcPr>
          <w:p w:rsidR="00804CE6" w:rsidRDefault="00BA41A7">
            <w:pPr>
              <w:pStyle w:val="TableParagraph"/>
              <w:spacing w:before="4"/>
              <w:rPr>
                <w:sz w:val="28"/>
              </w:rPr>
            </w:pPr>
            <w:r>
              <w:rPr>
                <w:spacing w:val="-5"/>
                <w:sz w:val="28"/>
              </w:rPr>
              <w:t>3.1</w:t>
            </w:r>
          </w:p>
        </w:tc>
        <w:tc>
          <w:tcPr>
            <w:tcW w:w="8084" w:type="dxa"/>
          </w:tcPr>
          <w:p w:rsidR="00804CE6" w:rsidRDefault="00BA41A7">
            <w:pPr>
              <w:pStyle w:val="TableParagraph"/>
              <w:spacing w:before="1"/>
              <w:ind w:left="108"/>
              <w:rPr>
                <w:sz w:val="24"/>
              </w:rPr>
            </w:pPr>
            <w:r>
              <w:rPr>
                <w:sz w:val="24"/>
              </w:rPr>
              <w:t>Учебный</w:t>
            </w:r>
            <w:r>
              <w:rPr>
                <w:spacing w:val="-3"/>
                <w:sz w:val="24"/>
              </w:rPr>
              <w:t xml:space="preserve"> </w:t>
            </w:r>
            <w:r>
              <w:rPr>
                <w:spacing w:val="-4"/>
                <w:sz w:val="24"/>
              </w:rPr>
              <w:t>план</w:t>
            </w:r>
          </w:p>
        </w:tc>
        <w:tc>
          <w:tcPr>
            <w:tcW w:w="702" w:type="dxa"/>
          </w:tcPr>
          <w:p w:rsidR="00804CE6" w:rsidRDefault="00BA41A7">
            <w:pPr>
              <w:pStyle w:val="TableParagraph"/>
              <w:spacing w:before="1"/>
              <w:ind w:left="111"/>
              <w:jc w:val="center"/>
              <w:rPr>
                <w:sz w:val="24"/>
              </w:rPr>
            </w:pPr>
            <w:r>
              <w:rPr>
                <w:spacing w:val="-5"/>
                <w:sz w:val="24"/>
              </w:rPr>
              <w:t>577</w:t>
            </w:r>
          </w:p>
        </w:tc>
      </w:tr>
      <w:tr w:rsidR="00804CE6">
        <w:trPr>
          <w:trHeight w:val="570"/>
        </w:trPr>
        <w:tc>
          <w:tcPr>
            <w:tcW w:w="960" w:type="dxa"/>
          </w:tcPr>
          <w:p w:rsidR="00804CE6" w:rsidRDefault="00804CE6">
            <w:pPr>
              <w:pStyle w:val="TableParagraph"/>
              <w:ind w:left="0"/>
              <w:rPr>
                <w:sz w:val="24"/>
              </w:rPr>
            </w:pPr>
          </w:p>
        </w:tc>
        <w:tc>
          <w:tcPr>
            <w:tcW w:w="8084" w:type="dxa"/>
          </w:tcPr>
          <w:p w:rsidR="00804CE6" w:rsidRDefault="00BA41A7">
            <w:pPr>
              <w:pStyle w:val="TableParagraph"/>
              <w:spacing w:line="275" w:lineRule="exact"/>
              <w:ind w:left="10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702" w:type="dxa"/>
          </w:tcPr>
          <w:p w:rsidR="00804CE6" w:rsidRDefault="00BA41A7">
            <w:pPr>
              <w:pStyle w:val="TableParagraph"/>
              <w:spacing w:line="275" w:lineRule="exact"/>
              <w:ind w:left="111"/>
              <w:jc w:val="center"/>
              <w:rPr>
                <w:sz w:val="24"/>
              </w:rPr>
            </w:pPr>
            <w:r>
              <w:rPr>
                <w:spacing w:val="-5"/>
                <w:sz w:val="24"/>
              </w:rPr>
              <w:t>582</w:t>
            </w:r>
          </w:p>
        </w:tc>
      </w:tr>
      <w:tr w:rsidR="00804CE6">
        <w:trPr>
          <w:trHeight w:val="570"/>
        </w:trPr>
        <w:tc>
          <w:tcPr>
            <w:tcW w:w="960" w:type="dxa"/>
          </w:tcPr>
          <w:p w:rsidR="00804CE6" w:rsidRDefault="00804CE6">
            <w:pPr>
              <w:pStyle w:val="TableParagraph"/>
              <w:ind w:left="0"/>
              <w:rPr>
                <w:sz w:val="24"/>
              </w:rPr>
            </w:pPr>
          </w:p>
        </w:tc>
        <w:tc>
          <w:tcPr>
            <w:tcW w:w="8084" w:type="dxa"/>
          </w:tcPr>
          <w:p w:rsidR="00804CE6" w:rsidRDefault="00BA41A7">
            <w:pPr>
              <w:pStyle w:val="TableParagraph"/>
              <w:spacing w:line="275" w:lineRule="exact"/>
              <w:ind w:left="10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702" w:type="dxa"/>
          </w:tcPr>
          <w:p w:rsidR="00804CE6" w:rsidRDefault="00BA41A7">
            <w:pPr>
              <w:pStyle w:val="TableParagraph"/>
              <w:spacing w:line="275" w:lineRule="exact"/>
              <w:ind w:left="111"/>
              <w:jc w:val="center"/>
              <w:rPr>
                <w:sz w:val="24"/>
              </w:rPr>
            </w:pPr>
            <w:r>
              <w:rPr>
                <w:spacing w:val="-5"/>
                <w:sz w:val="24"/>
              </w:rPr>
              <w:t>586</w:t>
            </w:r>
          </w:p>
        </w:tc>
      </w:tr>
      <w:tr w:rsidR="00804CE6">
        <w:trPr>
          <w:trHeight w:val="570"/>
        </w:trPr>
        <w:tc>
          <w:tcPr>
            <w:tcW w:w="960" w:type="dxa"/>
          </w:tcPr>
          <w:p w:rsidR="00804CE6" w:rsidRDefault="00804CE6">
            <w:pPr>
              <w:pStyle w:val="TableParagraph"/>
              <w:ind w:left="0"/>
              <w:rPr>
                <w:sz w:val="24"/>
              </w:rPr>
            </w:pPr>
          </w:p>
        </w:tc>
        <w:tc>
          <w:tcPr>
            <w:tcW w:w="8084" w:type="dxa"/>
          </w:tcPr>
          <w:p w:rsidR="00804CE6" w:rsidRDefault="00BA41A7">
            <w:pPr>
              <w:pStyle w:val="TableParagraph"/>
              <w:spacing w:line="275" w:lineRule="exact"/>
              <w:ind w:left="108"/>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702" w:type="dxa"/>
          </w:tcPr>
          <w:p w:rsidR="00804CE6" w:rsidRDefault="00BA41A7">
            <w:pPr>
              <w:pStyle w:val="TableParagraph"/>
              <w:spacing w:line="275" w:lineRule="exact"/>
              <w:ind w:left="111"/>
              <w:jc w:val="center"/>
              <w:rPr>
                <w:sz w:val="24"/>
              </w:rPr>
            </w:pPr>
            <w:r>
              <w:rPr>
                <w:spacing w:val="-5"/>
                <w:sz w:val="24"/>
              </w:rPr>
              <w:t>597</w:t>
            </w:r>
          </w:p>
        </w:tc>
      </w:tr>
    </w:tbl>
    <w:p w:rsidR="00804CE6" w:rsidRDefault="00804CE6">
      <w:pPr>
        <w:pStyle w:val="TableParagraph"/>
        <w:spacing w:line="275" w:lineRule="exact"/>
        <w:jc w:val="center"/>
        <w:rPr>
          <w:sz w:val="24"/>
        </w:rPr>
        <w:sectPr w:rsidR="00804CE6">
          <w:footerReference w:type="default" r:id="rId7"/>
          <w:pgSz w:w="11910" w:h="16840"/>
          <w:pgMar w:top="1100" w:right="141" w:bottom="1100" w:left="708" w:header="0" w:footer="917" w:gutter="0"/>
          <w:pgNumType w:start="2"/>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84"/>
        <w:gridCol w:w="702"/>
      </w:tblGrid>
      <w:tr w:rsidR="00804CE6">
        <w:trPr>
          <w:trHeight w:val="837"/>
        </w:trPr>
        <w:tc>
          <w:tcPr>
            <w:tcW w:w="960" w:type="dxa"/>
          </w:tcPr>
          <w:p w:rsidR="00804CE6" w:rsidRDefault="00804CE6">
            <w:pPr>
              <w:pStyle w:val="TableParagraph"/>
              <w:ind w:left="0"/>
            </w:pPr>
          </w:p>
        </w:tc>
        <w:tc>
          <w:tcPr>
            <w:tcW w:w="8084" w:type="dxa"/>
          </w:tcPr>
          <w:p w:rsidR="00804CE6" w:rsidRDefault="00BA41A7">
            <w:pPr>
              <w:pStyle w:val="TableParagraph"/>
              <w:spacing w:before="1"/>
              <w:ind w:left="108"/>
              <w:rPr>
                <w:sz w:val="24"/>
              </w:rPr>
            </w:pPr>
            <w:r>
              <w:rPr>
                <w:sz w:val="24"/>
              </w:rPr>
              <w:t>Характеристика</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программы</w:t>
            </w:r>
            <w:r>
              <w:rPr>
                <w:spacing w:val="-5"/>
                <w:sz w:val="24"/>
              </w:rPr>
              <w:t xml:space="preserve"> ООО</w:t>
            </w:r>
          </w:p>
        </w:tc>
        <w:tc>
          <w:tcPr>
            <w:tcW w:w="702" w:type="dxa"/>
          </w:tcPr>
          <w:p w:rsidR="00804CE6" w:rsidRDefault="00BA41A7">
            <w:pPr>
              <w:pStyle w:val="TableParagraph"/>
              <w:spacing w:before="1"/>
              <w:ind w:left="133"/>
              <w:rPr>
                <w:sz w:val="24"/>
              </w:rPr>
            </w:pPr>
            <w:r>
              <w:rPr>
                <w:spacing w:val="-4"/>
                <w:sz w:val="24"/>
              </w:rPr>
              <w:t>612-</w:t>
            </w:r>
          </w:p>
          <w:p w:rsidR="00804CE6" w:rsidRDefault="00BA41A7">
            <w:pPr>
              <w:pStyle w:val="TableParagraph"/>
              <w:spacing w:before="41"/>
              <w:ind w:left="173"/>
              <w:rPr>
                <w:sz w:val="24"/>
              </w:rPr>
            </w:pPr>
            <w:r>
              <w:rPr>
                <w:spacing w:val="-5"/>
                <w:sz w:val="24"/>
              </w:rPr>
              <w:t>642</w:t>
            </w:r>
          </w:p>
        </w:tc>
      </w:tr>
    </w:tbl>
    <w:p w:rsidR="00804CE6" w:rsidRDefault="00804CE6">
      <w:pPr>
        <w:pStyle w:val="TableParagraph"/>
        <w:rPr>
          <w:sz w:val="24"/>
        </w:rPr>
        <w:sectPr w:rsidR="00804CE6">
          <w:type w:val="continuous"/>
          <w:pgSz w:w="11910" w:h="16840"/>
          <w:pgMar w:top="1100" w:right="141" w:bottom="1140" w:left="708" w:header="0" w:footer="917" w:gutter="0"/>
          <w:cols w:space="720"/>
        </w:sectPr>
      </w:pPr>
    </w:p>
    <w:p w:rsidR="00804CE6" w:rsidRDefault="00BA41A7">
      <w:pPr>
        <w:pStyle w:val="Heading2"/>
        <w:spacing w:before="66"/>
      </w:pPr>
      <w:r>
        <w:lastRenderedPageBreak/>
        <w:t>I</w:t>
      </w:r>
      <w:r>
        <w:rPr>
          <w:spacing w:val="67"/>
        </w:rPr>
        <w:t xml:space="preserve"> </w:t>
      </w:r>
      <w:r>
        <w:t>ЦЕЛЕВОЙ</w:t>
      </w:r>
      <w:r>
        <w:rPr>
          <w:spacing w:val="-1"/>
        </w:rPr>
        <w:t xml:space="preserve"> </w:t>
      </w:r>
      <w:r>
        <w:rPr>
          <w:spacing w:val="-2"/>
        </w:rPr>
        <w:t>РАЗДЕЛ</w:t>
      </w:r>
    </w:p>
    <w:p w:rsidR="00804CE6" w:rsidRDefault="00804CE6">
      <w:pPr>
        <w:pStyle w:val="a3"/>
        <w:spacing w:before="98"/>
        <w:ind w:left="0"/>
        <w:jc w:val="left"/>
        <w:rPr>
          <w:b/>
          <w:sz w:val="28"/>
        </w:rPr>
      </w:pPr>
    </w:p>
    <w:p w:rsidR="00804CE6" w:rsidRDefault="00BA41A7" w:rsidP="004D1AAE">
      <w:pPr>
        <w:pStyle w:val="a4"/>
        <w:numPr>
          <w:ilvl w:val="1"/>
          <w:numId w:val="181"/>
        </w:numPr>
        <w:tabs>
          <w:tab w:val="left" w:pos="1628"/>
        </w:tabs>
        <w:ind w:left="1628" w:hanging="490"/>
        <w:rPr>
          <w:b/>
          <w:sz w:val="28"/>
        </w:rPr>
      </w:pPr>
      <w:r>
        <w:rPr>
          <w:b/>
          <w:sz w:val="28"/>
        </w:rPr>
        <w:t>ПОЯСНИТЕЛЬНАЯ</w:t>
      </w:r>
      <w:r>
        <w:rPr>
          <w:b/>
          <w:spacing w:val="-17"/>
          <w:sz w:val="28"/>
        </w:rPr>
        <w:t xml:space="preserve"> </w:t>
      </w:r>
      <w:r>
        <w:rPr>
          <w:b/>
          <w:spacing w:val="-2"/>
          <w:sz w:val="28"/>
        </w:rPr>
        <w:t>ЗАПИСКА</w:t>
      </w:r>
    </w:p>
    <w:p w:rsidR="00804CE6" w:rsidRDefault="00BA41A7">
      <w:pPr>
        <w:spacing w:before="258" w:line="256" w:lineRule="auto"/>
        <w:ind w:left="1087" w:right="1465"/>
        <w:rPr>
          <w:sz w:val="24"/>
        </w:rPr>
      </w:pPr>
      <w:r>
        <w:rPr>
          <w:sz w:val="24"/>
        </w:rPr>
        <w:t>Основная</w:t>
      </w:r>
      <w:r>
        <w:rPr>
          <w:spacing w:val="-5"/>
          <w:sz w:val="24"/>
        </w:rPr>
        <w:t xml:space="preserve"> </w:t>
      </w:r>
      <w:r>
        <w:rPr>
          <w:sz w:val="24"/>
        </w:rPr>
        <w:t>образовательная</w:t>
      </w:r>
      <w:r>
        <w:rPr>
          <w:spacing w:val="-5"/>
          <w:sz w:val="24"/>
        </w:rPr>
        <w:t xml:space="preserve"> </w:t>
      </w:r>
      <w:r>
        <w:rPr>
          <w:sz w:val="24"/>
        </w:rPr>
        <w:t>программам</w:t>
      </w:r>
      <w:r>
        <w:rPr>
          <w:spacing w:val="-6"/>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(далее</w:t>
      </w:r>
      <w:r>
        <w:rPr>
          <w:spacing w:val="-4"/>
          <w:sz w:val="24"/>
        </w:rPr>
        <w:t xml:space="preserve"> </w:t>
      </w:r>
      <w:r>
        <w:rPr>
          <w:sz w:val="24"/>
        </w:rPr>
        <w:t>– Программа</w:t>
      </w:r>
      <w:r>
        <w:rPr>
          <w:b/>
          <w:sz w:val="24"/>
        </w:rPr>
        <w:t>)</w:t>
      </w:r>
      <w:r>
        <w:rPr>
          <w:b/>
          <w:spacing w:val="80"/>
          <w:sz w:val="24"/>
        </w:rPr>
        <w:t xml:space="preserve"> </w:t>
      </w:r>
      <w:r w:rsidRPr="00BA41A7">
        <w:rPr>
          <w:sz w:val="24"/>
        </w:rPr>
        <w:t xml:space="preserve">МБОУ </w:t>
      </w:r>
      <w:r>
        <w:rPr>
          <w:sz w:val="24"/>
        </w:rPr>
        <w:t>Старо-Петровской</w:t>
      </w:r>
      <w:r w:rsidRPr="00BA41A7">
        <w:rPr>
          <w:sz w:val="24"/>
        </w:rPr>
        <w:t xml:space="preserve"> СОШ</w:t>
      </w:r>
      <w:r w:rsidRPr="00BA41A7">
        <w:rPr>
          <w:spacing w:val="40"/>
          <w:sz w:val="24"/>
        </w:rPr>
        <w:t xml:space="preserve"> </w:t>
      </w:r>
      <w:r>
        <w:rPr>
          <w:sz w:val="24"/>
        </w:rPr>
        <w:t>разработана всоответствии с:</w:t>
      </w:r>
    </w:p>
    <w:p w:rsidR="00804CE6" w:rsidRPr="00483C0A" w:rsidRDefault="00483C0A" w:rsidP="00483C0A">
      <w:pPr>
        <w:tabs>
          <w:tab w:val="left" w:pos="1807"/>
        </w:tabs>
        <w:spacing w:line="237" w:lineRule="auto"/>
        <w:ind w:left="1447" w:right="1782"/>
        <w:rPr>
          <w:sz w:val="24"/>
        </w:rPr>
      </w:pPr>
      <w:r>
        <w:rPr>
          <w:sz w:val="24"/>
        </w:rPr>
        <w:t xml:space="preserve">- </w:t>
      </w:r>
      <w:r w:rsidR="004D1AAE" w:rsidRPr="00483C0A">
        <w:rPr>
          <w:sz w:val="24"/>
        </w:rPr>
        <w:t>Федеральным законом от 29.12.2012 №273- ФЗ «Об образовании в Российской</w:t>
      </w:r>
      <w:r w:rsidR="004D1AAE" w:rsidRPr="00483C0A">
        <w:rPr>
          <w:spacing w:val="-6"/>
          <w:sz w:val="24"/>
        </w:rPr>
        <w:t xml:space="preserve"> </w:t>
      </w:r>
      <w:r w:rsidR="004D1AAE" w:rsidRPr="00483C0A">
        <w:rPr>
          <w:sz w:val="24"/>
        </w:rPr>
        <w:t>Федерации»</w:t>
      </w:r>
      <w:r w:rsidR="004D1AAE" w:rsidRPr="00483C0A">
        <w:rPr>
          <w:spacing w:val="-13"/>
          <w:sz w:val="24"/>
        </w:rPr>
        <w:t xml:space="preserve"> </w:t>
      </w:r>
      <w:r w:rsidR="004D1AAE" w:rsidRPr="00483C0A">
        <w:rPr>
          <w:sz w:val="24"/>
        </w:rPr>
        <w:t>(с</w:t>
      </w:r>
      <w:r w:rsidR="004D1AAE" w:rsidRPr="00483C0A">
        <w:rPr>
          <w:spacing w:val="-9"/>
          <w:sz w:val="24"/>
        </w:rPr>
        <w:t xml:space="preserve"> </w:t>
      </w:r>
      <w:r w:rsidR="004D1AAE" w:rsidRPr="00483C0A">
        <w:rPr>
          <w:sz w:val="24"/>
        </w:rPr>
        <w:t>изменениями</w:t>
      </w:r>
      <w:r w:rsidR="004D1AAE" w:rsidRPr="00483C0A">
        <w:rPr>
          <w:spacing w:val="-8"/>
          <w:sz w:val="24"/>
        </w:rPr>
        <w:t xml:space="preserve"> </w:t>
      </w:r>
      <w:r w:rsidR="004D1AAE" w:rsidRPr="00483C0A">
        <w:rPr>
          <w:sz w:val="24"/>
        </w:rPr>
        <w:t>и</w:t>
      </w:r>
      <w:r w:rsidR="004D1AAE" w:rsidRPr="00483C0A">
        <w:rPr>
          <w:spacing w:val="-7"/>
          <w:sz w:val="24"/>
        </w:rPr>
        <w:t xml:space="preserve"> </w:t>
      </w:r>
      <w:r w:rsidR="004D1AAE" w:rsidRPr="00483C0A">
        <w:rPr>
          <w:sz w:val="24"/>
        </w:rPr>
        <w:t>дополнениями</w:t>
      </w:r>
      <w:r w:rsidR="004D1AAE" w:rsidRPr="00483C0A">
        <w:rPr>
          <w:spacing w:val="-8"/>
          <w:sz w:val="24"/>
        </w:rPr>
        <w:t xml:space="preserve"> </w:t>
      </w:r>
      <w:r w:rsidR="004D1AAE" w:rsidRPr="00483C0A">
        <w:rPr>
          <w:sz w:val="24"/>
        </w:rPr>
        <w:t>от</w:t>
      </w:r>
      <w:r w:rsidR="004D1AAE" w:rsidRPr="00483C0A">
        <w:rPr>
          <w:spacing w:val="-10"/>
          <w:sz w:val="24"/>
        </w:rPr>
        <w:t xml:space="preserve"> </w:t>
      </w:r>
      <w:r w:rsidR="004D1AAE" w:rsidRPr="00483C0A">
        <w:rPr>
          <w:sz w:val="24"/>
        </w:rPr>
        <w:t>13.07.2021), сизменениями и дополнениями от 01.09.2021);</w:t>
      </w:r>
    </w:p>
    <w:p w:rsidR="00804CE6" w:rsidRPr="00483C0A" w:rsidRDefault="00483C0A" w:rsidP="00483C0A">
      <w:pPr>
        <w:tabs>
          <w:tab w:val="left" w:pos="1807"/>
        </w:tabs>
        <w:spacing w:line="237" w:lineRule="auto"/>
        <w:ind w:left="1447" w:right="1778"/>
        <w:rPr>
          <w:sz w:val="24"/>
        </w:rPr>
      </w:pPr>
      <w:r>
        <w:rPr>
          <w:sz w:val="24"/>
        </w:rPr>
        <w:t>-</w:t>
      </w:r>
      <w:r w:rsidR="004D1AAE" w:rsidRPr="00483C0A">
        <w:rPr>
          <w:sz w:val="24"/>
        </w:rPr>
        <w:t>Федеральным</w:t>
      </w:r>
      <w:r w:rsidR="004D1AAE" w:rsidRPr="00483C0A">
        <w:rPr>
          <w:spacing w:val="-10"/>
          <w:sz w:val="24"/>
        </w:rPr>
        <w:t xml:space="preserve"> </w:t>
      </w:r>
      <w:r w:rsidR="004D1AAE" w:rsidRPr="00483C0A">
        <w:rPr>
          <w:sz w:val="24"/>
        </w:rPr>
        <w:t>государственным</w:t>
      </w:r>
      <w:r w:rsidR="004D1AAE" w:rsidRPr="00483C0A">
        <w:rPr>
          <w:spacing w:val="-10"/>
          <w:sz w:val="24"/>
        </w:rPr>
        <w:t xml:space="preserve"> </w:t>
      </w:r>
      <w:r w:rsidR="004D1AAE" w:rsidRPr="00483C0A">
        <w:rPr>
          <w:sz w:val="24"/>
        </w:rPr>
        <w:t>образовательным</w:t>
      </w:r>
      <w:r w:rsidR="004D1AAE" w:rsidRPr="00483C0A">
        <w:rPr>
          <w:spacing w:val="-10"/>
          <w:sz w:val="24"/>
        </w:rPr>
        <w:t xml:space="preserve"> </w:t>
      </w:r>
      <w:r w:rsidR="004D1AAE" w:rsidRPr="00483C0A">
        <w:rPr>
          <w:sz w:val="24"/>
        </w:rPr>
        <w:t>стандартом</w:t>
      </w:r>
      <w:r w:rsidR="004D1AAE" w:rsidRPr="00483C0A">
        <w:rPr>
          <w:spacing w:val="-7"/>
          <w:sz w:val="24"/>
        </w:rPr>
        <w:t xml:space="preserve"> </w:t>
      </w:r>
      <w:r w:rsidR="004D1AAE" w:rsidRPr="00483C0A">
        <w:rPr>
          <w:sz w:val="24"/>
        </w:rPr>
        <w:t>основного общего образования, утвержденного приказом Министерства просвещенияРФ от 31.05.2021 г. №287;</w:t>
      </w:r>
    </w:p>
    <w:p w:rsidR="00804CE6" w:rsidRPr="00483C0A" w:rsidRDefault="00483C0A" w:rsidP="00483C0A">
      <w:pPr>
        <w:tabs>
          <w:tab w:val="left" w:pos="1807"/>
        </w:tabs>
        <w:ind w:left="1447" w:right="1618"/>
        <w:rPr>
          <w:sz w:val="24"/>
        </w:rPr>
      </w:pPr>
      <w:r>
        <w:rPr>
          <w:sz w:val="24"/>
        </w:rPr>
        <w:t>-</w:t>
      </w:r>
      <w:r w:rsidR="00BA41A7" w:rsidRPr="00483C0A">
        <w:rPr>
          <w:sz w:val="24"/>
        </w:rPr>
        <w:t>Приказом</w:t>
      </w:r>
      <w:r w:rsidR="00BA41A7" w:rsidRPr="00483C0A">
        <w:rPr>
          <w:spacing w:val="-5"/>
          <w:sz w:val="24"/>
        </w:rPr>
        <w:t xml:space="preserve"> </w:t>
      </w:r>
      <w:r w:rsidR="00BA41A7" w:rsidRPr="00483C0A">
        <w:rPr>
          <w:sz w:val="24"/>
        </w:rPr>
        <w:t>Министерства</w:t>
      </w:r>
      <w:r w:rsidR="00BA41A7" w:rsidRPr="00483C0A">
        <w:rPr>
          <w:spacing w:val="-5"/>
          <w:sz w:val="24"/>
        </w:rPr>
        <w:t xml:space="preserve"> </w:t>
      </w:r>
      <w:r w:rsidR="00BA41A7" w:rsidRPr="00483C0A">
        <w:rPr>
          <w:sz w:val="24"/>
        </w:rPr>
        <w:t>просвещения</w:t>
      </w:r>
      <w:r w:rsidR="00BA41A7" w:rsidRPr="00483C0A">
        <w:rPr>
          <w:spacing w:val="-4"/>
          <w:sz w:val="24"/>
        </w:rPr>
        <w:t xml:space="preserve"> </w:t>
      </w:r>
      <w:r w:rsidR="00BA41A7" w:rsidRPr="00483C0A">
        <w:rPr>
          <w:sz w:val="24"/>
        </w:rPr>
        <w:t>РФ</w:t>
      </w:r>
      <w:r w:rsidR="00BA41A7" w:rsidRPr="00483C0A">
        <w:rPr>
          <w:spacing w:val="-4"/>
          <w:sz w:val="24"/>
        </w:rPr>
        <w:t xml:space="preserve"> </w:t>
      </w:r>
      <w:r w:rsidR="00BA41A7" w:rsidRPr="00483C0A">
        <w:rPr>
          <w:sz w:val="24"/>
        </w:rPr>
        <w:t>от</w:t>
      </w:r>
      <w:r w:rsidR="00BA41A7" w:rsidRPr="00483C0A">
        <w:rPr>
          <w:spacing w:val="-4"/>
          <w:sz w:val="24"/>
        </w:rPr>
        <w:t xml:space="preserve"> </w:t>
      </w:r>
      <w:r w:rsidR="00BA41A7" w:rsidRPr="00483C0A">
        <w:rPr>
          <w:sz w:val="24"/>
        </w:rPr>
        <w:t>07.2022</w:t>
      </w:r>
      <w:r w:rsidR="00BA41A7" w:rsidRPr="00483C0A">
        <w:rPr>
          <w:spacing w:val="-4"/>
          <w:sz w:val="24"/>
        </w:rPr>
        <w:t xml:space="preserve"> </w:t>
      </w:r>
      <w:r w:rsidR="00BA41A7" w:rsidRPr="00483C0A">
        <w:rPr>
          <w:sz w:val="24"/>
        </w:rPr>
        <w:t>г</w:t>
      </w:r>
      <w:r w:rsidR="00BA41A7" w:rsidRPr="00483C0A">
        <w:rPr>
          <w:spacing w:val="-5"/>
          <w:sz w:val="24"/>
        </w:rPr>
        <w:t xml:space="preserve"> </w:t>
      </w:r>
      <w:r w:rsidR="00BA41A7" w:rsidRPr="00483C0A">
        <w:rPr>
          <w:sz w:val="24"/>
        </w:rPr>
        <w:t>№569</w:t>
      </w:r>
      <w:r w:rsidR="00BA41A7" w:rsidRPr="00483C0A">
        <w:rPr>
          <w:spacing w:val="-1"/>
          <w:sz w:val="24"/>
        </w:rPr>
        <w:t xml:space="preserve"> </w:t>
      </w:r>
      <w:r w:rsidR="00BA41A7" w:rsidRPr="00483C0A">
        <w:rPr>
          <w:sz w:val="24"/>
        </w:rPr>
        <w:t>«О</w:t>
      </w:r>
      <w:r w:rsidR="00BA41A7" w:rsidRPr="00483C0A">
        <w:rPr>
          <w:spacing w:val="-3"/>
          <w:sz w:val="24"/>
        </w:rPr>
        <w:t xml:space="preserve"> </w:t>
      </w:r>
      <w:r w:rsidR="00BA41A7" w:rsidRPr="00483C0A">
        <w:rPr>
          <w:sz w:val="24"/>
        </w:rPr>
        <w:t>внесении изменений в Федеральный государственный образовательный стандарт начального общего образования, утвержденный приказом МП РФ от 31.05.2021 №286;</w:t>
      </w:r>
    </w:p>
    <w:p w:rsidR="00804CE6" w:rsidRPr="00483C0A" w:rsidRDefault="00483C0A" w:rsidP="00483C0A">
      <w:pPr>
        <w:tabs>
          <w:tab w:val="left" w:pos="1806"/>
        </w:tabs>
        <w:spacing w:line="286" w:lineRule="exact"/>
        <w:ind w:left="1447"/>
        <w:rPr>
          <w:sz w:val="24"/>
        </w:rPr>
      </w:pPr>
      <w:r>
        <w:rPr>
          <w:sz w:val="24"/>
        </w:rPr>
        <w:t>-</w:t>
      </w:r>
      <w:r w:rsidR="00BA41A7" w:rsidRPr="00483C0A">
        <w:rPr>
          <w:sz w:val="24"/>
        </w:rPr>
        <w:t>Приказа</w:t>
      </w:r>
      <w:r w:rsidR="00BA41A7" w:rsidRPr="00483C0A">
        <w:rPr>
          <w:spacing w:val="-6"/>
          <w:sz w:val="24"/>
        </w:rPr>
        <w:t xml:space="preserve"> </w:t>
      </w:r>
      <w:r w:rsidR="00BA41A7" w:rsidRPr="00483C0A">
        <w:rPr>
          <w:sz w:val="24"/>
        </w:rPr>
        <w:t>Министерства</w:t>
      </w:r>
      <w:r w:rsidR="00BA41A7" w:rsidRPr="00483C0A">
        <w:rPr>
          <w:spacing w:val="-4"/>
          <w:sz w:val="24"/>
        </w:rPr>
        <w:t xml:space="preserve"> </w:t>
      </w:r>
      <w:r w:rsidR="00BA41A7" w:rsidRPr="00483C0A">
        <w:rPr>
          <w:sz w:val="24"/>
        </w:rPr>
        <w:t>просвещения</w:t>
      </w:r>
      <w:r w:rsidR="00BA41A7" w:rsidRPr="00483C0A">
        <w:rPr>
          <w:spacing w:val="-3"/>
          <w:sz w:val="24"/>
        </w:rPr>
        <w:t xml:space="preserve"> </w:t>
      </w:r>
      <w:r w:rsidR="00BA41A7" w:rsidRPr="00483C0A">
        <w:rPr>
          <w:sz w:val="24"/>
        </w:rPr>
        <w:t>Российской</w:t>
      </w:r>
      <w:r w:rsidR="00BA41A7" w:rsidRPr="00483C0A">
        <w:rPr>
          <w:spacing w:val="-3"/>
          <w:sz w:val="24"/>
        </w:rPr>
        <w:t xml:space="preserve"> </w:t>
      </w:r>
      <w:r w:rsidR="00BA41A7" w:rsidRPr="00483C0A">
        <w:rPr>
          <w:sz w:val="24"/>
        </w:rPr>
        <w:t>Федерации</w:t>
      </w:r>
      <w:r w:rsidR="00BA41A7" w:rsidRPr="00483C0A">
        <w:rPr>
          <w:spacing w:val="-3"/>
          <w:sz w:val="24"/>
        </w:rPr>
        <w:t xml:space="preserve"> </w:t>
      </w:r>
      <w:r w:rsidR="00BA41A7" w:rsidRPr="00483C0A">
        <w:rPr>
          <w:sz w:val="24"/>
        </w:rPr>
        <w:t>от</w:t>
      </w:r>
      <w:r w:rsidR="00BA41A7" w:rsidRPr="00483C0A">
        <w:rPr>
          <w:spacing w:val="-4"/>
          <w:sz w:val="24"/>
        </w:rPr>
        <w:t xml:space="preserve"> </w:t>
      </w:r>
      <w:r w:rsidR="00BA41A7" w:rsidRPr="00483C0A">
        <w:rPr>
          <w:sz w:val="24"/>
        </w:rPr>
        <w:t>05.2023</w:t>
      </w:r>
      <w:r w:rsidR="00BA41A7" w:rsidRPr="00483C0A">
        <w:rPr>
          <w:spacing w:val="-3"/>
          <w:sz w:val="24"/>
        </w:rPr>
        <w:t xml:space="preserve"> </w:t>
      </w:r>
      <w:r w:rsidR="00BA41A7" w:rsidRPr="00483C0A">
        <w:rPr>
          <w:sz w:val="24"/>
        </w:rPr>
        <w:t>№</w:t>
      </w:r>
      <w:r w:rsidR="00BA41A7" w:rsidRPr="00483C0A">
        <w:rPr>
          <w:spacing w:val="-3"/>
          <w:sz w:val="24"/>
        </w:rPr>
        <w:t xml:space="preserve"> </w:t>
      </w:r>
      <w:r w:rsidR="00BA41A7" w:rsidRPr="00483C0A">
        <w:rPr>
          <w:spacing w:val="-5"/>
          <w:sz w:val="24"/>
        </w:rPr>
        <w:t>370</w:t>
      </w:r>
    </w:p>
    <w:p w:rsidR="00804CE6" w:rsidRDefault="00BA41A7">
      <w:pPr>
        <w:pStyle w:val="a3"/>
        <w:spacing w:before="37" w:line="278" w:lineRule="auto"/>
        <w:ind w:left="1807"/>
        <w:jc w:val="left"/>
      </w:pPr>
      <w:r>
        <w:t>«Об</w:t>
      </w:r>
      <w:r>
        <w:rPr>
          <w:spacing w:val="-4"/>
        </w:rPr>
        <w:t xml:space="preserve"> </w:t>
      </w:r>
      <w:r>
        <w:t>утверждении</w:t>
      </w:r>
      <w:r>
        <w:rPr>
          <w:spacing w:val="-7"/>
        </w:rPr>
        <w:t xml:space="preserve"> </w:t>
      </w:r>
      <w:r>
        <w:t>федеральной</w:t>
      </w:r>
      <w:r>
        <w:rPr>
          <w:spacing w:val="-7"/>
        </w:rPr>
        <w:t xml:space="preserve"> </w:t>
      </w:r>
      <w:r>
        <w:t>образовательной</w:t>
      </w:r>
      <w:r>
        <w:rPr>
          <w:spacing w:val="-7"/>
        </w:rPr>
        <w:t xml:space="preserve"> </w:t>
      </w:r>
      <w:r>
        <w:t>программы</w:t>
      </w:r>
      <w:r>
        <w:rPr>
          <w:spacing w:val="-7"/>
        </w:rPr>
        <w:t xml:space="preserve"> </w:t>
      </w:r>
      <w:r>
        <w:t>основного</w:t>
      </w:r>
      <w:r>
        <w:rPr>
          <w:spacing w:val="-7"/>
        </w:rPr>
        <w:t xml:space="preserve"> </w:t>
      </w:r>
      <w:r>
        <w:t>общего образования» (зарегистрирован в Минюсте России 12.07.2023 № 74223);</w:t>
      </w:r>
    </w:p>
    <w:p w:rsidR="00804CE6" w:rsidRPr="00483C0A" w:rsidRDefault="00483C0A" w:rsidP="00483C0A">
      <w:pPr>
        <w:tabs>
          <w:tab w:val="left" w:pos="1806"/>
        </w:tabs>
        <w:spacing w:before="199"/>
        <w:ind w:left="1447"/>
        <w:rPr>
          <w:sz w:val="24"/>
        </w:rPr>
      </w:pPr>
      <w:r>
        <w:rPr>
          <w:sz w:val="24"/>
        </w:rPr>
        <w:t>-</w:t>
      </w:r>
      <w:r w:rsidR="00BA41A7" w:rsidRPr="00483C0A">
        <w:rPr>
          <w:sz w:val="24"/>
        </w:rPr>
        <w:t>Требованиями</w:t>
      </w:r>
      <w:r w:rsidR="00BA41A7" w:rsidRPr="00483C0A">
        <w:rPr>
          <w:spacing w:val="-6"/>
          <w:sz w:val="24"/>
        </w:rPr>
        <w:t xml:space="preserve"> </w:t>
      </w:r>
      <w:r w:rsidR="00BA41A7" w:rsidRPr="00483C0A">
        <w:rPr>
          <w:sz w:val="24"/>
        </w:rPr>
        <w:t>санитарных</w:t>
      </w:r>
      <w:r w:rsidR="00BA41A7" w:rsidRPr="00483C0A">
        <w:rPr>
          <w:spacing w:val="-6"/>
          <w:sz w:val="24"/>
        </w:rPr>
        <w:t xml:space="preserve"> </w:t>
      </w:r>
      <w:r w:rsidR="00BA41A7" w:rsidRPr="00483C0A">
        <w:rPr>
          <w:sz w:val="24"/>
        </w:rPr>
        <w:t>правил</w:t>
      </w:r>
      <w:r w:rsidR="00BA41A7" w:rsidRPr="00483C0A">
        <w:rPr>
          <w:spacing w:val="-5"/>
          <w:sz w:val="24"/>
        </w:rPr>
        <w:t xml:space="preserve"> </w:t>
      </w:r>
      <w:r w:rsidR="00BA41A7" w:rsidRPr="00483C0A">
        <w:rPr>
          <w:sz w:val="24"/>
        </w:rPr>
        <w:t>и</w:t>
      </w:r>
      <w:r w:rsidR="00BA41A7" w:rsidRPr="00483C0A">
        <w:rPr>
          <w:spacing w:val="-7"/>
          <w:sz w:val="24"/>
        </w:rPr>
        <w:t xml:space="preserve"> </w:t>
      </w:r>
      <w:r w:rsidR="00BA41A7" w:rsidRPr="00483C0A">
        <w:rPr>
          <w:sz w:val="24"/>
        </w:rPr>
        <w:t>норм</w:t>
      </w:r>
      <w:r w:rsidR="00BA41A7" w:rsidRPr="00483C0A">
        <w:rPr>
          <w:spacing w:val="-4"/>
          <w:sz w:val="24"/>
        </w:rPr>
        <w:t xml:space="preserve"> </w:t>
      </w:r>
      <w:r w:rsidR="00BA41A7" w:rsidRPr="00483C0A">
        <w:rPr>
          <w:sz w:val="24"/>
        </w:rPr>
        <w:t>СанПиН</w:t>
      </w:r>
      <w:r w:rsidR="00BA41A7" w:rsidRPr="00483C0A">
        <w:rPr>
          <w:spacing w:val="-4"/>
          <w:sz w:val="24"/>
        </w:rPr>
        <w:t xml:space="preserve"> </w:t>
      </w:r>
      <w:r w:rsidR="00BA41A7" w:rsidRPr="00483C0A">
        <w:rPr>
          <w:sz w:val="24"/>
        </w:rPr>
        <w:t>1.2.3685-</w:t>
      </w:r>
      <w:r w:rsidR="00BA41A7" w:rsidRPr="00483C0A">
        <w:rPr>
          <w:spacing w:val="-5"/>
          <w:sz w:val="24"/>
        </w:rPr>
        <w:t>21</w:t>
      </w:r>
    </w:p>
    <w:p w:rsidR="00804CE6" w:rsidRDefault="00BA41A7">
      <w:pPr>
        <w:pStyle w:val="a3"/>
        <w:spacing w:before="5"/>
        <w:ind w:left="1807" w:right="1465"/>
        <w:jc w:val="left"/>
      </w:pPr>
      <w:r>
        <w:t>«Гигиенические нормативы и требования к обеспечению безопасности и (или) безвредности для человека факторов среды обитания, утвержденных постановлением</w:t>
      </w:r>
      <w:r>
        <w:rPr>
          <w:spacing w:val="-8"/>
        </w:rPr>
        <w:t xml:space="preserve"> </w:t>
      </w:r>
      <w:r>
        <w:t>Главного</w:t>
      </w:r>
      <w:r>
        <w:rPr>
          <w:spacing w:val="-7"/>
        </w:rPr>
        <w:t xml:space="preserve"> </w:t>
      </w:r>
      <w:r>
        <w:t>государственного</w:t>
      </w:r>
      <w:r>
        <w:rPr>
          <w:spacing w:val="-7"/>
        </w:rPr>
        <w:t xml:space="preserve"> </w:t>
      </w:r>
      <w:r>
        <w:t>санитарного</w:t>
      </w:r>
      <w:r>
        <w:rPr>
          <w:spacing w:val="-7"/>
        </w:rPr>
        <w:t xml:space="preserve"> </w:t>
      </w:r>
      <w:r>
        <w:t>врача</w:t>
      </w:r>
      <w:r>
        <w:rPr>
          <w:spacing w:val="-8"/>
        </w:rPr>
        <w:t xml:space="preserve"> </w:t>
      </w:r>
      <w:r>
        <w:t xml:space="preserve">Российской Федерации от 28 января 2021 г. № 2 (зарегистрировано в Минюсте России </w:t>
      </w:r>
      <w:r>
        <w:rPr>
          <w:spacing w:val="-6"/>
        </w:rPr>
        <w:t>29</w:t>
      </w:r>
    </w:p>
    <w:p w:rsidR="00804CE6" w:rsidRDefault="00BA41A7">
      <w:pPr>
        <w:pStyle w:val="a3"/>
        <w:spacing w:before="17"/>
        <w:ind w:left="1807"/>
        <w:jc w:val="left"/>
      </w:pPr>
      <w:r>
        <w:t>января</w:t>
      </w:r>
      <w:r>
        <w:rPr>
          <w:spacing w:val="-4"/>
        </w:rPr>
        <w:t xml:space="preserve"> </w:t>
      </w:r>
      <w:r>
        <w:t>2021</w:t>
      </w:r>
      <w:r>
        <w:rPr>
          <w:spacing w:val="-4"/>
        </w:rPr>
        <w:t xml:space="preserve"> </w:t>
      </w:r>
      <w:r>
        <w:t>г.</w:t>
      </w:r>
      <w:r>
        <w:rPr>
          <w:spacing w:val="-1"/>
        </w:rPr>
        <w:t xml:space="preserve"> </w:t>
      </w:r>
      <w:r>
        <w:t>№</w:t>
      </w:r>
      <w:r>
        <w:rPr>
          <w:spacing w:val="-4"/>
        </w:rPr>
        <w:t xml:space="preserve"> </w:t>
      </w:r>
      <w:r>
        <w:t>62296)</w:t>
      </w:r>
      <w:r>
        <w:rPr>
          <w:spacing w:val="-5"/>
        </w:rPr>
        <w:t xml:space="preserve"> </w:t>
      </w:r>
      <w:r>
        <w:t>(далее</w:t>
      </w:r>
      <w:r>
        <w:rPr>
          <w:spacing w:val="-5"/>
        </w:rPr>
        <w:t xml:space="preserve"> </w:t>
      </w:r>
      <w:r>
        <w:t>–</w:t>
      </w:r>
      <w:r>
        <w:rPr>
          <w:spacing w:val="-1"/>
        </w:rPr>
        <w:t xml:space="preserve"> </w:t>
      </w:r>
      <w:r>
        <w:t>СанПиН 1.2.3685-</w:t>
      </w:r>
      <w:r>
        <w:rPr>
          <w:spacing w:val="-4"/>
        </w:rPr>
        <w:t>21);</w:t>
      </w:r>
    </w:p>
    <w:p w:rsidR="00804CE6" w:rsidRPr="00483C0A" w:rsidRDefault="00483C0A" w:rsidP="00483C0A">
      <w:pPr>
        <w:tabs>
          <w:tab w:val="left" w:pos="1807"/>
        </w:tabs>
        <w:spacing w:before="7"/>
        <w:ind w:left="1447" w:right="1600"/>
        <w:rPr>
          <w:sz w:val="24"/>
        </w:rPr>
      </w:pPr>
      <w:r>
        <w:rPr>
          <w:sz w:val="24"/>
        </w:rPr>
        <w:t>-</w:t>
      </w:r>
      <w:r w:rsidR="00BA41A7" w:rsidRPr="00483C0A">
        <w:rPr>
          <w:sz w:val="24"/>
        </w:rPr>
        <w:t xml:space="preserve">Санитарными правилами СП 2.4.3648-20 «Санитарно- эпидемиологические требования к организациям воспитания и обучения, отдыха и оздоровлениядетей и молодежи, утвержденные постановлением </w:t>
      </w:r>
      <w:r w:rsidR="00BA41A7" w:rsidRPr="00483C0A">
        <w:rPr>
          <w:spacing w:val="-2"/>
          <w:sz w:val="24"/>
        </w:rPr>
        <w:t>Главного</w:t>
      </w:r>
    </w:p>
    <w:p w:rsidR="00804CE6" w:rsidRDefault="00BA41A7">
      <w:pPr>
        <w:pStyle w:val="a3"/>
        <w:ind w:left="1807" w:right="1585"/>
      </w:pPr>
      <w:r>
        <w:t>государственного санитарного врача Российской Федерации от 28 сентября</w:t>
      </w:r>
      <w:r>
        <w:rPr>
          <w:spacing w:val="-15"/>
        </w:rPr>
        <w:t xml:space="preserve"> </w:t>
      </w:r>
      <w:r>
        <w:t>2020 г. № 28 (зарегистрировано в Минюсте России 18 декабря 2020 г. №</w:t>
      </w:r>
    </w:p>
    <w:p w:rsidR="00804CE6" w:rsidRDefault="00BA41A7">
      <w:pPr>
        <w:pStyle w:val="a3"/>
        <w:spacing w:before="14"/>
        <w:ind w:left="1807"/>
      </w:pPr>
      <w:r>
        <w:t>61573)</w:t>
      </w:r>
      <w:r>
        <w:rPr>
          <w:spacing w:val="-7"/>
        </w:rPr>
        <w:t xml:space="preserve"> </w:t>
      </w:r>
      <w:r>
        <w:t>(далее</w:t>
      </w:r>
      <w:r>
        <w:rPr>
          <w:spacing w:val="-2"/>
        </w:rPr>
        <w:t xml:space="preserve"> </w:t>
      </w:r>
      <w:r>
        <w:t>–</w:t>
      </w:r>
      <w:r>
        <w:rPr>
          <w:spacing w:val="-4"/>
        </w:rPr>
        <w:t xml:space="preserve"> </w:t>
      </w:r>
      <w:r>
        <w:t>СП</w:t>
      </w:r>
      <w:r>
        <w:rPr>
          <w:spacing w:val="-1"/>
        </w:rPr>
        <w:t xml:space="preserve"> </w:t>
      </w:r>
      <w:r>
        <w:t>2.4.3648-</w:t>
      </w:r>
      <w:r>
        <w:rPr>
          <w:spacing w:val="-4"/>
        </w:rPr>
        <w:t>20);</w:t>
      </w:r>
    </w:p>
    <w:p w:rsidR="00804CE6" w:rsidRPr="00483C0A" w:rsidRDefault="00483C0A" w:rsidP="00483C0A">
      <w:pPr>
        <w:tabs>
          <w:tab w:val="left" w:pos="1807"/>
        </w:tabs>
        <w:spacing w:before="7"/>
        <w:ind w:left="1447" w:right="1838"/>
        <w:rPr>
          <w:sz w:val="24"/>
        </w:rPr>
      </w:pPr>
      <w:r>
        <w:rPr>
          <w:sz w:val="24"/>
        </w:rPr>
        <w:t>-</w:t>
      </w:r>
      <w:r w:rsidR="00BA41A7" w:rsidRPr="00483C0A">
        <w:rPr>
          <w:sz w:val="24"/>
        </w:rPr>
        <w:t>Федеральным законом от 27 июля 2006 г. № 149-ФЗ «Об информации, информационных</w:t>
      </w:r>
      <w:r w:rsidR="00BA41A7" w:rsidRPr="00483C0A">
        <w:rPr>
          <w:spacing w:val="-5"/>
          <w:sz w:val="24"/>
        </w:rPr>
        <w:t xml:space="preserve"> </w:t>
      </w:r>
      <w:r w:rsidR="00BA41A7" w:rsidRPr="00483C0A">
        <w:rPr>
          <w:sz w:val="24"/>
        </w:rPr>
        <w:t>технологиях</w:t>
      </w:r>
      <w:r w:rsidR="00BA41A7" w:rsidRPr="00483C0A">
        <w:rPr>
          <w:spacing w:val="-5"/>
          <w:sz w:val="24"/>
        </w:rPr>
        <w:t xml:space="preserve"> </w:t>
      </w:r>
      <w:r w:rsidR="00BA41A7" w:rsidRPr="00483C0A">
        <w:rPr>
          <w:sz w:val="24"/>
        </w:rPr>
        <w:t>и</w:t>
      </w:r>
      <w:r w:rsidR="00BA41A7" w:rsidRPr="00483C0A">
        <w:rPr>
          <w:spacing w:val="-7"/>
          <w:sz w:val="24"/>
        </w:rPr>
        <w:t xml:space="preserve"> </w:t>
      </w:r>
      <w:r w:rsidR="00BA41A7" w:rsidRPr="00483C0A">
        <w:rPr>
          <w:sz w:val="24"/>
        </w:rPr>
        <w:t>о</w:t>
      </w:r>
      <w:r w:rsidR="00BA41A7" w:rsidRPr="00483C0A">
        <w:rPr>
          <w:spacing w:val="-10"/>
          <w:sz w:val="24"/>
        </w:rPr>
        <w:t xml:space="preserve"> </w:t>
      </w:r>
      <w:r w:rsidR="00BA41A7" w:rsidRPr="00483C0A">
        <w:rPr>
          <w:sz w:val="24"/>
        </w:rPr>
        <w:t>защите</w:t>
      </w:r>
      <w:r w:rsidR="00BA41A7" w:rsidRPr="00483C0A">
        <w:rPr>
          <w:spacing w:val="-7"/>
          <w:sz w:val="24"/>
        </w:rPr>
        <w:t xml:space="preserve"> </w:t>
      </w:r>
      <w:r w:rsidR="00BA41A7" w:rsidRPr="00483C0A">
        <w:rPr>
          <w:sz w:val="24"/>
        </w:rPr>
        <w:t>информации»,</w:t>
      </w:r>
      <w:r w:rsidR="00BA41A7" w:rsidRPr="00483C0A">
        <w:rPr>
          <w:spacing w:val="-7"/>
          <w:sz w:val="24"/>
        </w:rPr>
        <w:t xml:space="preserve"> </w:t>
      </w:r>
      <w:r w:rsidR="00BA41A7" w:rsidRPr="00483C0A">
        <w:rPr>
          <w:sz w:val="24"/>
        </w:rPr>
        <w:t>Федеральному закону от 27 июля 2006 г. № 152-ФЗ «О персональных данных», Федеральному закону от 29 декабря 2010 г. № 436-ФЗ «О защите детей отинформации, причиняющей вред их здоровью и развитию»;</w:t>
      </w:r>
    </w:p>
    <w:p w:rsidR="00804CE6" w:rsidRPr="00483C0A" w:rsidRDefault="00483C0A" w:rsidP="00483C0A">
      <w:pPr>
        <w:tabs>
          <w:tab w:val="left" w:pos="1807"/>
        </w:tabs>
        <w:ind w:left="1447" w:right="1571"/>
        <w:rPr>
          <w:sz w:val="24"/>
        </w:rPr>
      </w:pPr>
      <w:r>
        <w:rPr>
          <w:sz w:val="24"/>
        </w:rPr>
        <w:t>-</w:t>
      </w:r>
      <w:r w:rsidR="00BA41A7" w:rsidRPr="00483C0A">
        <w:rPr>
          <w:sz w:val="24"/>
        </w:rPr>
        <w:t>Приказом Минпросвещения России от 21 сентября 2022 г. № 858 «Об утверждении федерального перечня учебников, допущенных к использованию</w:t>
      </w:r>
      <w:r w:rsidR="00BA41A7" w:rsidRPr="00483C0A">
        <w:rPr>
          <w:spacing w:val="-8"/>
          <w:sz w:val="24"/>
        </w:rPr>
        <w:t xml:space="preserve"> </w:t>
      </w:r>
      <w:r w:rsidR="00BA41A7" w:rsidRPr="00483C0A">
        <w:rPr>
          <w:sz w:val="24"/>
        </w:rPr>
        <w:t>при</w:t>
      </w:r>
      <w:r w:rsidR="00BA41A7" w:rsidRPr="00483C0A">
        <w:rPr>
          <w:spacing w:val="-6"/>
          <w:sz w:val="24"/>
        </w:rPr>
        <w:t xml:space="preserve"> </w:t>
      </w:r>
      <w:r w:rsidR="00BA41A7" w:rsidRPr="00483C0A">
        <w:rPr>
          <w:sz w:val="24"/>
        </w:rPr>
        <w:t>реализации</w:t>
      </w:r>
      <w:r w:rsidR="00BA41A7" w:rsidRPr="00483C0A">
        <w:rPr>
          <w:spacing w:val="-8"/>
          <w:sz w:val="24"/>
        </w:rPr>
        <w:t xml:space="preserve"> </w:t>
      </w:r>
      <w:r w:rsidR="00BA41A7" w:rsidRPr="00483C0A">
        <w:rPr>
          <w:sz w:val="24"/>
        </w:rPr>
        <w:t>имеющих</w:t>
      </w:r>
      <w:r w:rsidR="00BA41A7" w:rsidRPr="00483C0A">
        <w:rPr>
          <w:spacing w:val="-4"/>
          <w:sz w:val="24"/>
        </w:rPr>
        <w:t xml:space="preserve"> </w:t>
      </w:r>
      <w:r w:rsidR="00BA41A7" w:rsidRPr="00483C0A">
        <w:rPr>
          <w:sz w:val="24"/>
        </w:rPr>
        <w:t>государственную</w:t>
      </w:r>
      <w:r w:rsidR="00BA41A7" w:rsidRPr="00483C0A">
        <w:rPr>
          <w:spacing w:val="-6"/>
          <w:sz w:val="24"/>
        </w:rPr>
        <w:t xml:space="preserve"> </w:t>
      </w:r>
      <w:r w:rsidR="00BA41A7" w:rsidRPr="00483C0A">
        <w:rPr>
          <w:sz w:val="24"/>
        </w:rPr>
        <w:t xml:space="preserve">аккредитацию образовательных программ начального общего, основного общего, среднегообщего образования организациями, осуществляющими </w:t>
      </w:r>
      <w:r w:rsidR="00BA41A7" w:rsidRPr="00483C0A">
        <w:rPr>
          <w:spacing w:val="-2"/>
          <w:sz w:val="24"/>
        </w:rPr>
        <w:t>образовательную</w:t>
      </w:r>
    </w:p>
    <w:p w:rsidR="00804CE6" w:rsidRDefault="00BA41A7">
      <w:pPr>
        <w:pStyle w:val="a3"/>
        <w:ind w:left="1807" w:right="1465"/>
        <w:jc w:val="left"/>
      </w:pPr>
      <w:r>
        <w:t>деятельность и установления предельного срока использования исключенных</w:t>
      </w:r>
      <w:r>
        <w:rPr>
          <w:spacing w:val="-2"/>
        </w:rPr>
        <w:t xml:space="preserve"> </w:t>
      </w:r>
      <w:r>
        <w:t>учебников»</w:t>
      </w:r>
      <w:r>
        <w:rPr>
          <w:spacing w:val="-15"/>
        </w:rPr>
        <w:t xml:space="preserve"> </w:t>
      </w:r>
      <w:r>
        <w:t>(зарегистрирован</w:t>
      </w:r>
      <w:r>
        <w:rPr>
          <w:spacing w:val="-9"/>
        </w:rPr>
        <w:t xml:space="preserve"> </w:t>
      </w:r>
      <w:r>
        <w:t>в</w:t>
      </w:r>
      <w:r>
        <w:rPr>
          <w:spacing w:val="-12"/>
        </w:rPr>
        <w:t xml:space="preserve"> </w:t>
      </w:r>
      <w:r>
        <w:t>Минюсте</w:t>
      </w:r>
      <w:r>
        <w:rPr>
          <w:spacing w:val="-11"/>
        </w:rPr>
        <w:t xml:space="preserve"> </w:t>
      </w:r>
      <w:r>
        <w:t>России</w:t>
      </w:r>
      <w:r>
        <w:rPr>
          <w:spacing w:val="-10"/>
        </w:rPr>
        <w:t xml:space="preserve"> </w:t>
      </w:r>
      <w:r>
        <w:t>1 ноября2022 г. № 70799).</w:t>
      </w:r>
    </w:p>
    <w:p w:rsidR="00804CE6" w:rsidRDefault="00804CE6">
      <w:pPr>
        <w:pStyle w:val="a3"/>
        <w:jc w:val="left"/>
        <w:sectPr w:rsidR="00804CE6">
          <w:pgSz w:w="11910" w:h="16840"/>
          <w:pgMar w:top="1420" w:right="141" w:bottom="1140" w:left="708" w:header="0" w:footer="917" w:gutter="0"/>
          <w:cols w:space="720"/>
        </w:sectPr>
      </w:pPr>
    </w:p>
    <w:p w:rsidR="00804CE6" w:rsidRDefault="00BA41A7">
      <w:pPr>
        <w:pStyle w:val="a3"/>
        <w:spacing w:before="76" w:line="276" w:lineRule="auto"/>
        <w:ind w:right="708" w:firstLine="566"/>
        <w:jc w:val="left"/>
      </w:pPr>
      <w:r>
        <w:lastRenderedPageBreak/>
        <w:t xml:space="preserve">При разработке ООП ООО МБОУ </w:t>
      </w:r>
      <w:r w:rsidR="00483C0A">
        <w:t>Старо-Петровской</w:t>
      </w:r>
      <w:r>
        <w:t xml:space="preserve"> СОШ предусматривает непосредственное</w:t>
      </w:r>
      <w:r>
        <w:rPr>
          <w:spacing w:val="-6"/>
        </w:rPr>
        <w:t xml:space="preserve"> </w:t>
      </w:r>
      <w:r>
        <w:t>применение</w:t>
      </w:r>
      <w:r>
        <w:rPr>
          <w:spacing w:val="-6"/>
        </w:rPr>
        <w:t xml:space="preserve"> </w:t>
      </w:r>
      <w:r>
        <w:t>при</w:t>
      </w:r>
      <w:r>
        <w:rPr>
          <w:spacing w:val="-1"/>
        </w:rPr>
        <w:t xml:space="preserve"> </w:t>
      </w:r>
      <w:r>
        <w:t>реализации</w:t>
      </w:r>
      <w:r>
        <w:rPr>
          <w:spacing w:val="-7"/>
        </w:rPr>
        <w:t xml:space="preserve"> </w:t>
      </w:r>
      <w:r>
        <w:t>обязательной</w:t>
      </w:r>
      <w:r>
        <w:rPr>
          <w:spacing w:val="-5"/>
        </w:rPr>
        <w:t xml:space="preserve"> </w:t>
      </w:r>
      <w:r>
        <w:t>части</w:t>
      </w:r>
      <w:r>
        <w:rPr>
          <w:spacing w:val="-4"/>
        </w:rPr>
        <w:t xml:space="preserve"> </w:t>
      </w:r>
      <w:r>
        <w:t>ООП</w:t>
      </w:r>
      <w:r>
        <w:rPr>
          <w:spacing w:val="-6"/>
        </w:rPr>
        <w:t xml:space="preserve"> </w:t>
      </w:r>
      <w:r>
        <w:t>ООО</w:t>
      </w:r>
      <w:r>
        <w:rPr>
          <w:spacing w:val="-6"/>
        </w:rPr>
        <w:t xml:space="preserve"> </w:t>
      </w:r>
      <w:r>
        <w:t>федеральных рабочих программ по учебным предметам «Русский язык», «Литература», «История»,</w:t>
      </w:r>
    </w:p>
    <w:p w:rsidR="00804CE6" w:rsidRDefault="00BA41A7">
      <w:pPr>
        <w:pStyle w:val="a3"/>
        <w:spacing w:before="1" w:line="276" w:lineRule="auto"/>
        <w:ind w:right="2337"/>
        <w:jc w:val="left"/>
      </w:pPr>
      <w:r>
        <w:t>«Обществознание», «География», «Основы безопасности жизнедеятельности». ООП</w:t>
      </w:r>
      <w:r>
        <w:rPr>
          <w:spacing w:val="40"/>
        </w:rPr>
        <w:t xml:space="preserve"> </w:t>
      </w:r>
      <w:r>
        <w:t>ООО</w:t>
      </w:r>
      <w:r>
        <w:rPr>
          <w:spacing w:val="-3"/>
        </w:rPr>
        <w:t xml:space="preserve"> </w:t>
      </w:r>
      <w:r>
        <w:t>включает</w:t>
      </w:r>
      <w:r>
        <w:rPr>
          <w:spacing w:val="-4"/>
        </w:rPr>
        <w:t xml:space="preserve"> </w:t>
      </w:r>
      <w:r>
        <w:t>три</w:t>
      </w:r>
      <w:r>
        <w:rPr>
          <w:spacing w:val="-4"/>
        </w:rPr>
        <w:t xml:space="preserve"> </w:t>
      </w:r>
      <w:r>
        <w:t>раздела:</w:t>
      </w:r>
      <w:r>
        <w:rPr>
          <w:spacing w:val="-4"/>
        </w:rPr>
        <w:t xml:space="preserve"> </w:t>
      </w:r>
      <w:r>
        <w:t>целевой,</w:t>
      </w:r>
      <w:r>
        <w:rPr>
          <w:spacing w:val="-4"/>
        </w:rPr>
        <w:t xml:space="preserve"> </w:t>
      </w:r>
      <w:r>
        <w:t>содержательный,</w:t>
      </w:r>
      <w:r>
        <w:rPr>
          <w:spacing w:val="-4"/>
        </w:rPr>
        <w:t xml:space="preserve"> </w:t>
      </w:r>
      <w:r>
        <w:t>организационный</w:t>
      </w:r>
      <w:r>
        <w:rPr>
          <w:vertAlign w:val="superscript"/>
        </w:rPr>
        <w:t>1</w:t>
      </w:r>
      <w:r>
        <w:t>.</w:t>
      </w:r>
    </w:p>
    <w:p w:rsidR="00804CE6" w:rsidRDefault="00BA41A7">
      <w:pPr>
        <w:pStyle w:val="a3"/>
        <w:spacing w:line="276" w:lineRule="auto"/>
        <w:ind w:right="708" w:firstLine="480"/>
        <w:jc w:val="left"/>
      </w:pPr>
      <w:r>
        <w:t>Приложением к ООП ООО являются локальные нормативные акты образовательной организации,</w:t>
      </w:r>
      <w:r>
        <w:rPr>
          <w:spacing w:val="-9"/>
        </w:rPr>
        <w:t xml:space="preserve"> </w:t>
      </w:r>
      <w:r>
        <w:t>конкретизирующие</w:t>
      </w:r>
      <w:r>
        <w:rPr>
          <w:spacing w:val="-7"/>
        </w:rPr>
        <w:t xml:space="preserve"> </w:t>
      </w:r>
      <w:r>
        <w:t>и</w:t>
      </w:r>
      <w:r>
        <w:rPr>
          <w:spacing w:val="-7"/>
        </w:rPr>
        <w:t xml:space="preserve"> </w:t>
      </w:r>
      <w:r>
        <w:t>дополняющие</w:t>
      </w:r>
      <w:r>
        <w:rPr>
          <w:spacing w:val="-7"/>
        </w:rPr>
        <w:t xml:space="preserve"> </w:t>
      </w:r>
      <w:r>
        <w:t>основную</w:t>
      </w:r>
      <w:r>
        <w:rPr>
          <w:spacing w:val="-7"/>
        </w:rPr>
        <w:t xml:space="preserve"> </w:t>
      </w:r>
      <w:r>
        <w:t>образовательную</w:t>
      </w:r>
      <w:r>
        <w:rPr>
          <w:spacing w:val="-7"/>
        </w:rPr>
        <w:t xml:space="preserve"> </w:t>
      </w:r>
      <w:r>
        <w:t>программу.</w:t>
      </w:r>
    </w:p>
    <w:p w:rsidR="00804CE6" w:rsidRDefault="00804CE6">
      <w:pPr>
        <w:pStyle w:val="a3"/>
        <w:ind w:left="0"/>
        <w:jc w:val="left"/>
      </w:pPr>
    </w:p>
    <w:p w:rsidR="00804CE6" w:rsidRDefault="00804CE6">
      <w:pPr>
        <w:pStyle w:val="a3"/>
        <w:spacing w:before="204"/>
        <w:ind w:left="0"/>
        <w:jc w:val="left"/>
      </w:pPr>
    </w:p>
    <w:p w:rsidR="00804CE6" w:rsidRDefault="00BA41A7" w:rsidP="004D1AAE">
      <w:pPr>
        <w:pStyle w:val="Heading5"/>
        <w:numPr>
          <w:ilvl w:val="2"/>
          <w:numId w:val="181"/>
        </w:numPr>
        <w:tabs>
          <w:tab w:val="left" w:pos="1673"/>
        </w:tabs>
        <w:jc w:val="left"/>
      </w:pPr>
      <w:r>
        <w:t>ЦЕЛИ</w:t>
      </w:r>
      <w:r>
        <w:rPr>
          <w:spacing w:val="-4"/>
        </w:rPr>
        <w:t xml:space="preserve"> </w:t>
      </w:r>
      <w:r>
        <w:t>РЕАЛИЗАЦИИ</w:t>
      </w:r>
      <w:r>
        <w:rPr>
          <w:spacing w:val="-4"/>
        </w:rPr>
        <w:t xml:space="preserve"> </w:t>
      </w:r>
      <w:r>
        <w:t>ПРОГРАММЫ</w:t>
      </w:r>
      <w:r>
        <w:rPr>
          <w:spacing w:val="-3"/>
        </w:rPr>
        <w:t xml:space="preserve"> </w:t>
      </w:r>
      <w:r>
        <w:rPr>
          <w:spacing w:val="-5"/>
        </w:rPr>
        <w:t>ООО</w:t>
      </w:r>
    </w:p>
    <w:p w:rsidR="00804CE6" w:rsidRDefault="00BA41A7">
      <w:pPr>
        <w:pStyle w:val="a3"/>
        <w:spacing w:before="139"/>
        <w:ind w:left="1133"/>
      </w:pPr>
      <w:r>
        <w:rPr>
          <w:u w:val="single"/>
        </w:rPr>
        <w:t>Целями</w:t>
      </w:r>
      <w:r>
        <w:rPr>
          <w:spacing w:val="-4"/>
          <w:u w:val="single"/>
        </w:rPr>
        <w:t xml:space="preserve"> </w:t>
      </w:r>
      <w:r>
        <w:rPr>
          <w:u w:val="single"/>
        </w:rPr>
        <w:t>реализации</w:t>
      </w:r>
      <w:r>
        <w:rPr>
          <w:spacing w:val="-2"/>
          <w:u w:val="single"/>
        </w:rPr>
        <w:t xml:space="preserve"> </w:t>
      </w:r>
      <w:r>
        <w:rPr>
          <w:u w:val="single"/>
        </w:rPr>
        <w:t>ООП</w:t>
      </w:r>
      <w:r>
        <w:rPr>
          <w:spacing w:val="-4"/>
          <w:u w:val="single"/>
        </w:rPr>
        <w:t xml:space="preserve"> </w:t>
      </w:r>
      <w:r>
        <w:rPr>
          <w:u w:val="single"/>
        </w:rPr>
        <w:t>ООО</w:t>
      </w:r>
      <w:r>
        <w:rPr>
          <w:spacing w:val="-4"/>
          <w:u w:val="single"/>
        </w:rPr>
        <w:t xml:space="preserve"> </w:t>
      </w:r>
      <w:r>
        <w:rPr>
          <w:spacing w:val="-2"/>
          <w:u w:val="single"/>
        </w:rPr>
        <w:t>являются:</w:t>
      </w:r>
    </w:p>
    <w:p w:rsidR="00804CE6" w:rsidRDefault="00BA41A7">
      <w:pPr>
        <w:pStyle w:val="a3"/>
        <w:spacing w:before="138" w:line="360" w:lineRule="auto"/>
        <w:ind w:right="715" w:firstLine="708"/>
      </w:pPr>
      <w:r>
        <w:t>организация учебного процесса с учётом целей, содержания и планируемых результатов основного общего образования, отражённых в ФГОС ООО;</w:t>
      </w:r>
    </w:p>
    <w:p w:rsidR="00804CE6" w:rsidRDefault="00BA41A7">
      <w:pPr>
        <w:pStyle w:val="a3"/>
        <w:spacing w:line="360" w:lineRule="auto"/>
        <w:ind w:left="1133" w:right="716"/>
      </w:pPr>
      <w:r>
        <w:t>создание условий для становления и формирования личности обучающегося; организация</w:t>
      </w:r>
      <w:r>
        <w:rPr>
          <w:spacing w:val="40"/>
        </w:rPr>
        <w:t xml:space="preserve"> </w:t>
      </w:r>
      <w:r>
        <w:t>деятельности</w:t>
      </w:r>
      <w:r>
        <w:rPr>
          <w:spacing w:val="40"/>
        </w:rPr>
        <w:t xml:space="preserve"> </w:t>
      </w:r>
      <w:r>
        <w:t>педагогического</w:t>
      </w:r>
      <w:r>
        <w:rPr>
          <w:spacing w:val="40"/>
        </w:rPr>
        <w:t xml:space="preserve"> </w:t>
      </w:r>
      <w:r>
        <w:t>коллектива</w:t>
      </w:r>
      <w:r>
        <w:rPr>
          <w:spacing w:val="40"/>
        </w:rPr>
        <w:t xml:space="preserve"> </w:t>
      </w:r>
      <w:r>
        <w:t>по</w:t>
      </w:r>
      <w:r>
        <w:rPr>
          <w:spacing w:val="40"/>
        </w:rPr>
        <w:t xml:space="preserve"> </w:t>
      </w:r>
      <w:r>
        <w:t>созданию</w:t>
      </w:r>
      <w:r>
        <w:rPr>
          <w:spacing w:val="40"/>
        </w:rPr>
        <w:t xml:space="preserve"> </w:t>
      </w:r>
      <w:r>
        <w:t>индивидуальных</w:t>
      </w:r>
    </w:p>
    <w:p w:rsidR="00804CE6" w:rsidRDefault="00BA41A7">
      <w:pPr>
        <w:pStyle w:val="a3"/>
        <w:spacing w:line="360" w:lineRule="auto"/>
        <w:ind w:right="705"/>
      </w:pPr>
      <w:r>
        <w:t>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04CE6" w:rsidRDefault="00BA41A7">
      <w:pPr>
        <w:pStyle w:val="a3"/>
        <w:spacing w:line="360" w:lineRule="auto"/>
        <w:ind w:right="710" w:firstLine="768"/>
      </w:pPr>
      <w:r>
        <w:t>Достижение поставленных целей реализации ООП ООО предусматривает решение следующих основных задач:</w:t>
      </w:r>
    </w:p>
    <w:p w:rsidR="00804CE6" w:rsidRPr="00483C0A" w:rsidRDefault="00483C0A" w:rsidP="00483C0A">
      <w:pPr>
        <w:tabs>
          <w:tab w:val="left" w:pos="1840"/>
          <w:tab w:val="left" w:pos="1853"/>
        </w:tabs>
        <w:spacing w:line="360" w:lineRule="auto"/>
        <w:ind w:left="1505" w:right="710"/>
        <w:rPr>
          <w:sz w:val="24"/>
        </w:rPr>
      </w:pPr>
      <w:r>
        <w:rPr>
          <w:sz w:val="24"/>
        </w:rPr>
        <w:t>-</w:t>
      </w:r>
      <w:r w:rsidR="00BA41A7" w:rsidRPr="00483C0A">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w:t>
      </w:r>
      <w:r w:rsidR="00BA41A7" w:rsidRPr="00483C0A">
        <w:rPr>
          <w:spacing w:val="80"/>
          <w:w w:val="150"/>
          <w:sz w:val="24"/>
        </w:rPr>
        <w:t xml:space="preserve"> </w:t>
      </w:r>
      <w:r w:rsidR="00BA41A7" w:rsidRPr="00483C0A">
        <w:rPr>
          <w:sz w:val="24"/>
        </w:rPr>
        <w:t>овладение</w:t>
      </w:r>
      <w:r w:rsidR="00BA41A7" w:rsidRPr="00483C0A">
        <w:rPr>
          <w:spacing w:val="80"/>
          <w:w w:val="150"/>
          <w:sz w:val="24"/>
        </w:rPr>
        <w:t xml:space="preserve"> </w:t>
      </w:r>
      <w:r w:rsidR="00BA41A7" w:rsidRPr="00483C0A">
        <w:rPr>
          <w:sz w:val="24"/>
        </w:rPr>
        <w:t>основами</w:t>
      </w:r>
      <w:r w:rsidR="00BA41A7" w:rsidRPr="00483C0A">
        <w:rPr>
          <w:spacing w:val="80"/>
          <w:w w:val="150"/>
          <w:sz w:val="24"/>
        </w:rPr>
        <w:t xml:space="preserve"> </w:t>
      </w:r>
      <w:r w:rsidR="00BA41A7" w:rsidRPr="00483C0A">
        <w:rPr>
          <w:sz w:val="24"/>
        </w:rPr>
        <w:t>наук,</w:t>
      </w:r>
      <w:r w:rsidR="00BA41A7" w:rsidRPr="00483C0A">
        <w:rPr>
          <w:spacing w:val="80"/>
          <w:w w:val="150"/>
          <w:sz w:val="24"/>
        </w:rPr>
        <w:t xml:space="preserve"> </w:t>
      </w:r>
      <w:r w:rsidR="00BA41A7" w:rsidRPr="00483C0A">
        <w:rPr>
          <w:sz w:val="24"/>
        </w:rPr>
        <w:t>государственным</w:t>
      </w:r>
      <w:r w:rsidR="00BA41A7" w:rsidRPr="00483C0A">
        <w:rPr>
          <w:spacing w:val="80"/>
          <w:w w:val="150"/>
          <w:sz w:val="24"/>
        </w:rPr>
        <w:t xml:space="preserve"> </w:t>
      </w:r>
      <w:r w:rsidR="00BA41A7" w:rsidRPr="00483C0A">
        <w:rPr>
          <w:sz w:val="24"/>
        </w:rPr>
        <w:t>языком</w:t>
      </w:r>
      <w:r w:rsidR="00BA41A7" w:rsidRPr="00483C0A">
        <w:rPr>
          <w:spacing w:val="80"/>
          <w:w w:val="150"/>
          <w:sz w:val="24"/>
        </w:rPr>
        <w:t xml:space="preserve"> </w:t>
      </w:r>
      <w:r w:rsidR="00BA41A7" w:rsidRPr="00483C0A">
        <w:rPr>
          <w:sz w:val="24"/>
        </w:rPr>
        <w:t>Российской</w:t>
      </w:r>
    </w:p>
    <w:p w:rsidR="00804CE6" w:rsidRDefault="001E3BB9">
      <w:pPr>
        <w:pStyle w:val="a3"/>
        <w:spacing w:before="144"/>
        <w:ind w:left="0"/>
        <w:jc w:val="left"/>
        <w:rPr>
          <w:sz w:val="20"/>
        </w:rPr>
      </w:pPr>
      <w:r>
        <w:rPr>
          <w:sz w:val="20"/>
        </w:rPr>
        <w:pict>
          <v:rect id="docshape5" o:spid="_x0000_s1071" style="position:absolute;margin-left:56.65pt;margin-top:19.95pt;width:144.05pt;height:.7pt;z-index:-15728128;mso-wrap-distance-left:0;mso-wrap-distance-right:0;mso-position-horizontal-relative:page" fillcolor="black" stroked="f">
            <w10:wrap type="topAndBottom" anchorx="page"/>
          </v:rect>
        </w:pict>
      </w:r>
    </w:p>
    <w:p w:rsidR="00804CE6" w:rsidRDefault="00BA41A7">
      <w:pPr>
        <w:pStyle w:val="a3"/>
        <w:spacing w:before="100"/>
        <w:ind w:right="704"/>
      </w:pPr>
      <w:r>
        <w:rPr>
          <w:rFonts w:ascii="Calibri" w:hAnsi="Calibri"/>
          <w:position w:val="8"/>
          <w:sz w:val="14"/>
        </w:rPr>
        <w:t>1</w:t>
      </w:r>
      <w:r>
        <w:rPr>
          <w:rFonts w:ascii="Calibri" w:hAnsi="Calibri"/>
          <w:spacing w:val="40"/>
          <w:position w:val="8"/>
          <w:sz w:val="14"/>
        </w:rPr>
        <w:t xml:space="preserve"> </w:t>
      </w:r>
      <w:r>
        <w:t>Пункт 31 Федерального государственного образовательного стандарта основного общего образования,</w:t>
      </w:r>
      <w:r>
        <w:rPr>
          <w:spacing w:val="40"/>
        </w:rPr>
        <w:t xml:space="preserve"> </w:t>
      </w:r>
      <w:r>
        <w:t>утвержденного</w:t>
      </w:r>
      <w:r>
        <w:rPr>
          <w:spacing w:val="40"/>
        </w:rPr>
        <w:t xml:space="preserve"> </w:t>
      </w:r>
      <w:r>
        <w:t>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80"/>
          <w:w w:val="150"/>
        </w:rPr>
        <w:t xml:space="preserve"> </w:t>
      </w:r>
      <w:r>
        <w:t>от</w:t>
      </w:r>
      <w:r>
        <w:rPr>
          <w:spacing w:val="40"/>
        </w:rPr>
        <w:t xml:space="preserve"> </w:t>
      </w:r>
      <w:r>
        <w:t>31</w:t>
      </w:r>
      <w:r>
        <w:rPr>
          <w:spacing w:val="40"/>
        </w:rPr>
        <w:t xml:space="preserve"> </w:t>
      </w:r>
      <w:r>
        <w:t>мая</w:t>
      </w:r>
      <w:r>
        <w:rPr>
          <w:spacing w:val="40"/>
        </w:rPr>
        <w:t xml:space="preserve"> </w:t>
      </w:r>
      <w:r>
        <w:t>2021</w:t>
      </w:r>
      <w:r>
        <w:rPr>
          <w:spacing w:val="40"/>
        </w:rPr>
        <w:t xml:space="preserve"> </w:t>
      </w:r>
      <w:r>
        <w:t>г.</w:t>
      </w:r>
      <w:r>
        <w:rPr>
          <w:spacing w:val="40"/>
        </w:rPr>
        <w:t xml:space="preserve"> </w:t>
      </w:r>
      <w:r>
        <w:t>№</w:t>
      </w:r>
      <w:r>
        <w:rPr>
          <w:spacing w:val="40"/>
        </w:rPr>
        <w:t xml:space="preserve"> </w:t>
      </w:r>
      <w:r>
        <w:t>287</w:t>
      </w:r>
      <w:r>
        <w:rPr>
          <w:spacing w:val="40"/>
        </w:rPr>
        <w:t xml:space="preserve"> </w:t>
      </w:r>
      <w:r>
        <w:t>(зарегистрирован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 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w:t>
      </w:r>
      <w:r>
        <w:rPr>
          <w:spacing w:val="-4"/>
        </w:rPr>
        <w:t xml:space="preserve"> </w:t>
      </w:r>
      <w:r>
        <w:t xml:space="preserve">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w:t>
      </w:r>
      <w:r>
        <w:rPr>
          <w:spacing w:val="-2"/>
        </w:rPr>
        <w:t>февраля</w:t>
      </w:r>
    </w:p>
    <w:p w:rsidR="00804CE6" w:rsidRDefault="00BA41A7">
      <w:pPr>
        <w:pStyle w:val="a3"/>
        <w:spacing w:before="5"/>
        <w:jc w:val="left"/>
      </w:pPr>
      <w:r>
        <w:t>2015</w:t>
      </w:r>
      <w:r>
        <w:rPr>
          <w:spacing w:val="77"/>
          <w:w w:val="150"/>
        </w:rPr>
        <w:t xml:space="preserve"> </w:t>
      </w:r>
      <w:r>
        <w:t>г.,</w:t>
      </w:r>
      <w:r>
        <w:rPr>
          <w:spacing w:val="77"/>
          <w:w w:val="150"/>
        </w:rPr>
        <w:t xml:space="preserve"> </w:t>
      </w:r>
      <w:r>
        <w:t>регистрационный</w:t>
      </w:r>
      <w:r>
        <w:rPr>
          <w:spacing w:val="80"/>
          <w:w w:val="150"/>
        </w:rPr>
        <w:t xml:space="preserve"> </w:t>
      </w:r>
      <w:r>
        <w:t>№</w:t>
      </w:r>
      <w:r>
        <w:rPr>
          <w:spacing w:val="76"/>
          <w:w w:val="150"/>
        </w:rPr>
        <w:t xml:space="preserve"> </w:t>
      </w:r>
      <w:r>
        <w:t>35915),</w:t>
      </w:r>
      <w:r>
        <w:rPr>
          <w:spacing w:val="77"/>
          <w:w w:val="150"/>
        </w:rPr>
        <w:t xml:space="preserve"> </w:t>
      </w:r>
      <w:r>
        <w:t>от</w:t>
      </w:r>
      <w:r>
        <w:rPr>
          <w:spacing w:val="77"/>
          <w:w w:val="150"/>
        </w:rPr>
        <w:t xml:space="preserve"> </w:t>
      </w:r>
      <w:r>
        <w:t>31</w:t>
      </w:r>
      <w:r>
        <w:rPr>
          <w:spacing w:val="77"/>
          <w:w w:val="150"/>
        </w:rPr>
        <w:t xml:space="preserve"> </w:t>
      </w:r>
      <w:r>
        <w:t>декабря</w:t>
      </w:r>
      <w:r>
        <w:rPr>
          <w:spacing w:val="77"/>
          <w:w w:val="150"/>
        </w:rPr>
        <w:t xml:space="preserve"> </w:t>
      </w:r>
      <w:r>
        <w:t>2015</w:t>
      </w:r>
      <w:r>
        <w:rPr>
          <w:spacing w:val="77"/>
          <w:w w:val="150"/>
        </w:rPr>
        <w:t xml:space="preserve"> </w:t>
      </w:r>
      <w:r>
        <w:t>г.</w:t>
      </w:r>
      <w:r>
        <w:rPr>
          <w:spacing w:val="79"/>
          <w:w w:val="150"/>
        </w:rPr>
        <w:t xml:space="preserve"> </w:t>
      </w:r>
      <w:r>
        <w:t>№</w:t>
      </w:r>
      <w:r>
        <w:rPr>
          <w:spacing w:val="76"/>
          <w:w w:val="150"/>
        </w:rPr>
        <w:t xml:space="preserve"> </w:t>
      </w:r>
      <w:r>
        <w:t>1577</w:t>
      </w:r>
      <w:r>
        <w:rPr>
          <w:spacing w:val="77"/>
          <w:w w:val="150"/>
        </w:rPr>
        <w:t xml:space="preserve"> </w:t>
      </w:r>
      <w:r>
        <w:t>(зарегистрирован Министерством</w:t>
      </w:r>
      <w:r>
        <w:rPr>
          <w:spacing w:val="37"/>
        </w:rPr>
        <w:t xml:space="preserve">  </w:t>
      </w:r>
      <w:r>
        <w:t>юстиции</w:t>
      </w:r>
      <w:r>
        <w:rPr>
          <w:spacing w:val="37"/>
        </w:rPr>
        <w:t xml:space="preserve">  </w:t>
      </w:r>
      <w:r>
        <w:t>Российской</w:t>
      </w:r>
      <w:r>
        <w:rPr>
          <w:spacing w:val="38"/>
        </w:rPr>
        <w:t xml:space="preserve">  </w:t>
      </w:r>
      <w:r>
        <w:t>Федерации</w:t>
      </w:r>
      <w:r>
        <w:rPr>
          <w:spacing w:val="38"/>
        </w:rPr>
        <w:t xml:space="preserve">  </w:t>
      </w:r>
      <w:r>
        <w:t>2</w:t>
      </w:r>
      <w:r>
        <w:rPr>
          <w:spacing w:val="37"/>
        </w:rPr>
        <w:t xml:space="preserve">  </w:t>
      </w:r>
      <w:r>
        <w:t>февраля</w:t>
      </w:r>
      <w:r>
        <w:rPr>
          <w:spacing w:val="38"/>
        </w:rPr>
        <w:t xml:space="preserve">  </w:t>
      </w:r>
      <w:r>
        <w:t>2016</w:t>
      </w:r>
      <w:r>
        <w:rPr>
          <w:spacing w:val="38"/>
        </w:rPr>
        <w:t xml:space="preserve">  </w:t>
      </w:r>
      <w:r>
        <w:t>г.,</w:t>
      </w:r>
      <w:r>
        <w:rPr>
          <w:spacing w:val="37"/>
        </w:rPr>
        <w:t xml:space="preserve">  </w:t>
      </w:r>
      <w:r>
        <w:rPr>
          <w:spacing w:val="-2"/>
        </w:rPr>
        <w:t>регистрационный</w:t>
      </w:r>
    </w:p>
    <w:p w:rsidR="00804CE6" w:rsidRDefault="00BA41A7">
      <w:pPr>
        <w:pStyle w:val="a3"/>
        <w:jc w:val="left"/>
      </w:pPr>
      <w:r>
        <w:t>№</w:t>
      </w:r>
      <w:r>
        <w:rPr>
          <w:spacing w:val="8"/>
        </w:rPr>
        <w:t xml:space="preserve"> </w:t>
      </w:r>
      <w:r>
        <w:t>40937)</w:t>
      </w:r>
      <w:r>
        <w:rPr>
          <w:spacing w:val="9"/>
        </w:rPr>
        <w:t xml:space="preserve"> </w:t>
      </w:r>
      <w:r>
        <w:t>и</w:t>
      </w:r>
      <w:r>
        <w:rPr>
          <w:spacing w:val="10"/>
        </w:rPr>
        <w:t xml:space="preserve"> </w:t>
      </w:r>
      <w:r>
        <w:t>приказом</w:t>
      </w:r>
      <w:r>
        <w:rPr>
          <w:spacing w:val="6"/>
        </w:rPr>
        <w:t xml:space="preserve"> </w:t>
      </w:r>
      <w:r>
        <w:t>Министерства</w:t>
      </w:r>
      <w:r>
        <w:rPr>
          <w:spacing w:val="9"/>
        </w:rPr>
        <w:t xml:space="preserve"> </w:t>
      </w:r>
      <w:r>
        <w:t>просвещения</w:t>
      </w:r>
      <w:r>
        <w:rPr>
          <w:spacing w:val="9"/>
        </w:rPr>
        <w:t xml:space="preserve"> </w:t>
      </w:r>
      <w:r>
        <w:t>Российской</w:t>
      </w:r>
      <w:r>
        <w:rPr>
          <w:spacing w:val="9"/>
        </w:rPr>
        <w:t xml:space="preserve"> </w:t>
      </w:r>
      <w:r>
        <w:t>Федерации</w:t>
      </w:r>
      <w:r>
        <w:rPr>
          <w:spacing w:val="10"/>
        </w:rPr>
        <w:t xml:space="preserve"> </w:t>
      </w:r>
      <w:r>
        <w:t>от</w:t>
      </w:r>
      <w:r>
        <w:rPr>
          <w:spacing w:val="10"/>
        </w:rPr>
        <w:t xml:space="preserve"> </w:t>
      </w:r>
      <w:r>
        <w:t>11</w:t>
      </w:r>
      <w:r>
        <w:rPr>
          <w:spacing w:val="8"/>
        </w:rPr>
        <w:t xml:space="preserve"> </w:t>
      </w:r>
      <w:r>
        <w:t>декабря</w:t>
      </w:r>
      <w:r>
        <w:rPr>
          <w:spacing w:val="10"/>
        </w:rPr>
        <w:t xml:space="preserve"> </w:t>
      </w:r>
      <w:r>
        <w:t>2020</w:t>
      </w:r>
      <w:r>
        <w:rPr>
          <w:spacing w:val="9"/>
        </w:rPr>
        <w:t xml:space="preserve"> </w:t>
      </w:r>
      <w:r>
        <w:rPr>
          <w:spacing w:val="-5"/>
        </w:rPr>
        <w:t>г.</w:t>
      </w:r>
    </w:p>
    <w:p w:rsidR="00804CE6" w:rsidRDefault="00BA41A7">
      <w:pPr>
        <w:pStyle w:val="a3"/>
        <w:jc w:val="left"/>
      </w:pPr>
      <w:r>
        <w:t>№ 712 (зарегистрирован</w:t>
      </w:r>
      <w:r>
        <w:rPr>
          <w:spacing w:val="80"/>
        </w:rPr>
        <w:t xml:space="preserve"> </w:t>
      </w:r>
      <w:r>
        <w:t>Министерством юстиции Российской Федерации 25 декабря 2020 г.,</w:t>
      </w:r>
      <w:r>
        <w:rPr>
          <w:spacing w:val="40"/>
        </w:rPr>
        <w:t xml:space="preserve"> </w:t>
      </w:r>
      <w:r>
        <w:t>регистрационный № 61828) (далее – ФГОС ООО, утвержденный приказом № 1897).</w:t>
      </w:r>
    </w:p>
    <w:p w:rsidR="00804CE6" w:rsidRDefault="00804CE6">
      <w:pPr>
        <w:pStyle w:val="a3"/>
        <w:jc w:val="left"/>
        <w:sectPr w:rsidR="00804CE6">
          <w:pgSz w:w="11910" w:h="16840"/>
          <w:pgMar w:top="1700" w:right="141" w:bottom="1100" w:left="708" w:header="0" w:footer="917" w:gutter="0"/>
          <w:cols w:space="720"/>
        </w:sectPr>
      </w:pPr>
    </w:p>
    <w:p w:rsidR="00804CE6" w:rsidRDefault="00BA41A7">
      <w:pPr>
        <w:pStyle w:val="a3"/>
        <w:spacing w:before="73" w:line="362" w:lineRule="auto"/>
        <w:ind w:left="1853" w:right="715"/>
      </w:pPr>
      <w:r>
        <w:lastRenderedPageBreak/>
        <w:t>Федерации, навыками умственного и физического труда, развитие склонностей, интересов, способностей к социальному самоопределению;</w:t>
      </w:r>
    </w:p>
    <w:p w:rsidR="00804CE6" w:rsidRPr="00483C0A" w:rsidRDefault="00483C0A" w:rsidP="00483C0A">
      <w:pPr>
        <w:tabs>
          <w:tab w:val="left" w:pos="1840"/>
          <w:tab w:val="left" w:pos="1853"/>
        </w:tabs>
        <w:spacing w:line="360" w:lineRule="auto"/>
        <w:ind w:left="1505" w:right="707"/>
        <w:rPr>
          <w:sz w:val="24"/>
        </w:rPr>
      </w:pPr>
      <w:r>
        <w:rPr>
          <w:sz w:val="24"/>
        </w:rPr>
        <w:t>-</w:t>
      </w:r>
      <w:r w:rsidR="00BA41A7" w:rsidRPr="00483C0A">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w:t>
      </w:r>
      <w:r w:rsidR="00BA41A7" w:rsidRPr="00483C0A">
        <w:rPr>
          <w:spacing w:val="-3"/>
          <w:sz w:val="24"/>
        </w:rPr>
        <w:t xml:space="preserve"> </w:t>
      </w:r>
      <w:r w:rsidR="00BA41A7" w:rsidRPr="00483C0A">
        <w:rPr>
          <w:sz w:val="24"/>
        </w:rPr>
        <w:t>общественными,</w:t>
      </w:r>
      <w:r w:rsidR="00BA41A7" w:rsidRPr="00483C0A">
        <w:rPr>
          <w:spacing w:val="-3"/>
          <w:sz w:val="24"/>
        </w:rPr>
        <w:t xml:space="preserve"> </w:t>
      </w:r>
      <w:r w:rsidR="00BA41A7" w:rsidRPr="00483C0A">
        <w:rPr>
          <w:sz w:val="24"/>
        </w:rPr>
        <w:t>государственными</w:t>
      </w:r>
      <w:r w:rsidR="00BA41A7" w:rsidRPr="00483C0A">
        <w:rPr>
          <w:spacing w:val="-2"/>
          <w:sz w:val="24"/>
        </w:rPr>
        <w:t xml:space="preserve"> </w:t>
      </w:r>
      <w:r w:rsidR="00BA41A7" w:rsidRPr="00483C0A">
        <w:rPr>
          <w:sz w:val="24"/>
        </w:rPr>
        <w:t>потребностями</w:t>
      </w:r>
      <w:r w:rsidR="00BA41A7" w:rsidRPr="00483C0A">
        <w:rPr>
          <w:spacing w:val="-4"/>
          <w:sz w:val="24"/>
        </w:rPr>
        <w:t xml:space="preserve"> </w:t>
      </w:r>
      <w:r w:rsidR="00BA41A7" w:rsidRPr="00483C0A">
        <w:rPr>
          <w:sz w:val="24"/>
        </w:rPr>
        <w:t>и</w:t>
      </w:r>
      <w:r w:rsidR="00BA41A7" w:rsidRPr="00483C0A">
        <w:rPr>
          <w:spacing w:val="-2"/>
          <w:sz w:val="24"/>
        </w:rPr>
        <w:t xml:space="preserve"> </w:t>
      </w:r>
      <w:r w:rsidR="00BA41A7" w:rsidRPr="00483C0A">
        <w:rPr>
          <w:sz w:val="24"/>
        </w:rPr>
        <w:t xml:space="preserve">возможностями обучающегося, индивидуальными особенностями его развития и состояния </w:t>
      </w:r>
      <w:r w:rsidR="00BA41A7" w:rsidRPr="00483C0A">
        <w:rPr>
          <w:spacing w:val="-2"/>
          <w:sz w:val="24"/>
        </w:rPr>
        <w:t>здоровья;</w:t>
      </w:r>
    </w:p>
    <w:p w:rsidR="00804CE6" w:rsidRPr="00483C0A" w:rsidRDefault="00483C0A" w:rsidP="00483C0A">
      <w:pPr>
        <w:tabs>
          <w:tab w:val="left" w:pos="1840"/>
        </w:tabs>
        <w:ind w:left="1505"/>
        <w:rPr>
          <w:sz w:val="24"/>
        </w:rPr>
      </w:pPr>
      <w:r>
        <w:rPr>
          <w:sz w:val="24"/>
        </w:rPr>
        <w:t>-</w:t>
      </w:r>
      <w:r w:rsidR="00BA41A7" w:rsidRPr="00483C0A">
        <w:rPr>
          <w:sz w:val="24"/>
        </w:rPr>
        <w:t>обеспечение</w:t>
      </w:r>
      <w:r w:rsidR="00BA41A7" w:rsidRPr="00483C0A">
        <w:rPr>
          <w:spacing w:val="-6"/>
          <w:sz w:val="24"/>
        </w:rPr>
        <w:t xml:space="preserve"> </w:t>
      </w:r>
      <w:r w:rsidR="00BA41A7" w:rsidRPr="00483C0A">
        <w:rPr>
          <w:sz w:val="24"/>
        </w:rPr>
        <w:t>преемственности</w:t>
      </w:r>
      <w:r w:rsidR="00BA41A7" w:rsidRPr="00483C0A">
        <w:rPr>
          <w:spacing w:val="1"/>
          <w:sz w:val="24"/>
        </w:rPr>
        <w:t xml:space="preserve"> </w:t>
      </w:r>
      <w:r w:rsidR="00BA41A7" w:rsidRPr="00483C0A">
        <w:rPr>
          <w:sz w:val="24"/>
        </w:rPr>
        <w:t>основного</w:t>
      </w:r>
      <w:r w:rsidR="00BA41A7" w:rsidRPr="00483C0A">
        <w:rPr>
          <w:spacing w:val="-2"/>
          <w:sz w:val="24"/>
        </w:rPr>
        <w:t xml:space="preserve"> </w:t>
      </w:r>
      <w:r w:rsidR="00BA41A7" w:rsidRPr="00483C0A">
        <w:rPr>
          <w:sz w:val="24"/>
        </w:rPr>
        <w:t>общего</w:t>
      </w:r>
      <w:r w:rsidR="00BA41A7" w:rsidRPr="00483C0A">
        <w:rPr>
          <w:spacing w:val="-3"/>
          <w:sz w:val="24"/>
        </w:rPr>
        <w:t xml:space="preserve"> </w:t>
      </w:r>
      <w:r w:rsidR="00BA41A7" w:rsidRPr="00483C0A">
        <w:rPr>
          <w:sz w:val="24"/>
        </w:rPr>
        <w:t>и</w:t>
      </w:r>
      <w:r w:rsidR="00BA41A7" w:rsidRPr="00483C0A">
        <w:rPr>
          <w:spacing w:val="-1"/>
          <w:sz w:val="24"/>
        </w:rPr>
        <w:t xml:space="preserve"> </w:t>
      </w:r>
      <w:r w:rsidR="00BA41A7" w:rsidRPr="00483C0A">
        <w:rPr>
          <w:sz w:val="24"/>
        </w:rPr>
        <w:t>среднего</w:t>
      </w:r>
      <w:r w:rsidR="00BA41A7" w:rsidRPr="00483C0A">
        <w:rPr>
          <w:spacing w:val="-3"/>
          <w:sz w:val="24"/>
        </w:rPr>
        <w:t xml:space="preserve"> </w:t>
      </w:r>
      <w:r w:rsidR="00BA41A7" w:rsidRPr="00483C0A">
        <w:rPr>
          <w:sz w:val="24"/>
        </w:rPr>
        <w:t>общего</w:t>
      </w:r>
      <w:r w:rsidR="00BA41A7" w:rsidRPr="00483C0A">
        <w:rPr>
          <w:spacing w:val="-2"/>
          <w:sz w:val="24"/>
        </w:rPr>
        <w:t xml:space="preserve"> образования;</w:t>
      </w:r>
    </w:p>
    <w:p w:rsidR="00804CE6" w:rsidRPr="00483C0A" w:rsidRDefault="00483C0A" w:rsidP="00483C0A">
      <w:pPr>
        <w:tabs>
          <w:tab w:val="left" w:pos="1840"/>
          <w:tab w:val="left" w:pos="1853"/>
        </w:tabs>
        <w:spacing w:before="133" w:line="360" w:lineRule="auto"/>
        <w:ind w:left="1505" w:right="709"/>
        <w:rPr>
          <w:sz w:val="24"/>
        </w:rPr>
      </w:pPr>
      <w:r>
        <w:rPr>
          <w:sz w:val="24"/>
        </w:rPr>
        <w:t>-</w:t>
      </w:r>
      <w:r w:rsidR="00BA41A7" w:rsidRPr="00483C0A">
        <w:rPr>
          <w:sz w:val="24"/>
        </w:rPr>
        <w:t>достижение</w:t>
      </w:r>
      <w:r w:rsidR="00BA41A7" w:rsidRPr="00483C0A">
        <w:rPr>
          <w:spacing w:val="-4"/>
          <w:sz w:val="24"/>
        </w:rPr>
        <w:t xml:space="preserve"> </w:t>
      </w:r>
      <w:r w:rsidR="00BA41A7" w:rsidRPr="00483C0A">
        <w:rPr>
          <w:sz w:val="24"/>
        </w:rPr>
        <w:t>планируемых</w:t>
      </w:r>
      <w:r w:rsidR="00BA41A7" w:rsidRPr="00483C0A">
        <w:rPr>
          <w:spacing w:val="-2"/>
          <w:sz w:val="24"/>
        </w:rPr>
        <w:t xml:space="preserve"> </w:t>
      </w:r>
      <w:r w:rsidR="00BA41A7" w:rsidRPr="00483C0A">
        <w:rPr>
          <w:sz w:val="24"/>
        </w:rPr>
        <w:t>результатов</w:t>
      </w:r>
      <w:r w:rsidR="00BA41A7" w:rsidRPr="00483C0A">
        <w:rPr>
          <w:spacing w:val="-3"/>
          <w:sz w:val="24"/>
        </w:rPr>
        <w:t xml:space="preserve"> </w:t>
      </w:r>
      <w:r w:rsidR="00BA41A7" w:rsidRPr="00483C0A">
        <w:rPr>
          <w:sz w:val="24"/>
        </w:rPr>
        <w:t>освоения ФОП</w:t>
      </w:r>
      <w:r w:rsidR="00BA41A7" w:rsidRPr="00483C0A">
        <w:rPr>
          <w:spacing w:val="-4"/>
          <w:sz w:val="24"/>
        </w:rPr>
        <w:t xml:space="preserve"> </w:t>
      </w:r>
      <w:r w:rsidR="00BA41A7" w:rsidRPr="00483C0A">
        <w:rPr>
          <w:sz w:val="24"/>
        </w:rPr>
        <w:t>ООО</w:t>
      </w:r>
      <w:r w:rsidR="00BA41A7" w:rsidRPr="00483C0A">
        <w:rPr>
          <w:spacing w:val="-3"/>
          <w:sz w:val="24"/>
        </w:rPr>
        <w:t xml:space="preserve"> </w:t>
      </w:r>
      <w:r w:rsidR="00BA41A7" w:rsidRPr="00483C0A">
        <w:rPr>
          <w:sz w:val="24"/>
        </w:rPr>
        <w:t>всеми</w:t>
      </w:r>
      <w:r w:rsidR="00BA41A7" w:rsidRPr="00483C0A">
        <w:rPr>
          <w:spacing w:val="-2"/>
          <w:sz w:val="24"/>
        </w:rPr>
        <w:t xml:space="preserve"> </w:t>
      </w:r>
      <w:r w:rsidR="00BA41A7" w:rsidRPr="00483C0A">
        <w:rPr>
          <w:sz w:val="24"/>
        </w:rPr>
        <w:t>обучающимися, в том числе обучающимися с ограниченными возможностями здоровья;</w:t>
      </w:r>
    </w:p>
    <w:p w:rsidR="00804CE6" w:rsidRPr="00483C0A" w:rsidRDefault="00483C0A" w:rsidP="00483C0A">
      <w:pPr>
        <w:tabs>
          <w:tab w:val="left" w:pos="1840"/>
          <w:tab w:val="left" w:pos="1853"/>
        </w:tabs>
        <w:spacing w:line="362" w:lineRule="auto"/>
        <w:ind w:left="1505" w:right="706"/>
        <w:rPr>
          <w:sz w:val="24"/>
        </w:rPr>
      </w:pPr>
      <w:r>
        <w:rPr>
          <w:sz w:val="24"/>
        </w:rPr>
        <w:t>-</w:t>
      </w:r>
      <w:r w:rsidR="00BA41A7" w:rsidRPr="00483C0A">
        <w:rPr>
          <w:sz w:val="24"/>
        </w:rPr>
        <w:t xml:space="preserve">обеспечение доступности получения качественного основного общего </w:t>
      </w:r>
      <w:r w:rsidR="00BA41A7" w:rsidRPr="00483C0A">
        <w:rPr>
          <w:spacing w:val="-2"/>
          <w:sz w:val="24"/>
        </w:rPr>
        <w:t>образования;</w:t>
      </w:r>
    </w:p>
    <w:p w:rsidR="00804CE6" w:rsidRPr="00483C0A" w:rsidRDefault="00483C0A" w:rsidP="00483C0A">
      <w:pPr>
        <w:tabs>
          <w:tab w:val="left" w:pos="1840"/>
          <w:tab w:val="left" w:pos="1853"/>
        </w:tabs>
        <w:spacing w:line="360" w:lineRule="auto"/>
        <w:ind w:left="1505" w:right="704"/>
        <w:rPr>
          <w:sz w:val="24"/>
        </w:rPr>
      </w:pPr>
      <w:r>
        <w:rPr>
          <w:sz w:val="24"/>
        </w:rPr>
        <w:t>-</w:t>
      </w:r>
      <w:r w:rsidR="00BA41A7" w:rsidRPr="00483C0A">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04CE6" w:rsidRPr="00483C0A" w:rsidRDefault="00483C0A" w:rsidP="00483C0A">
      <w:pPr>
        <w:tabs>
          <w:tab w:val="left" w:pos="1840"/>
          <w:tab w:val="left" w:pos="1853"/>
        </w:tabs>
        <w:spacing w:line="360" w:lineRule="auto"/>
        <w:ind w:left="1505" w:right="707"/>
        <w:rPr>
          <w:sz w:val="24"/>
        </w:rPr>
      </w:pPr>
      <w:r>
        <w:rPr>
          <w:sz w:val="24"/>
        </w:rPr>
        <w:t>-</w:t>
      </w:r>
      <w:r w:rsidR="00BA41A7" w:rsidRPr="00483C0A">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804CE6" w:rsidRPr="00483C0A" w:rsidRDefault="00483C0A" w:rsidP="00483C0A">
      <w:pPr>
        <w:tabs>
          <w:tab w:val="left" w:pos="1840"/>
          <w:tab w:val="left" w:pos="1853"/>
        </w:tabs>
        <w:spacing w:line="360" w:lineRule="auto"/>
        <w:ind w:left="1505" w:right="706"/>
        <w:rPr>
          <w:sz w:val="24"/>
        </w:rPr>
      </w:pPr>
      <w:r>
        <w:rPr>
          <w:sz w:val="24"/>
        </w:rPr>
        <w:t>-</w:t>
      </w:r>
      <w:r w:rsidR="00BA41A7" w:rsidRPr="00483C0A">
        <w:rPr>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sidR="00BA41A7" w:rsidRPr="00483C0A">
        <w:rPr>
          <w:spacing w:val="-2"/>
          <w:sz w:val="24"/>
        </w:rPr>
        <w:t>организации;</w:t>
      </w:r>
    </w:p>
    <w:p w:rsidR="00804CE6" w:rsidRPr="00483C0A" w:rsidRDefault="00483C0A" w:rsidP="00483C0A">
      <w:pPr>
        <w:tabs>
          <w:tab w:val="left" w:pos="1840"/>
          <w:tab w:val="left" w:pos="1853"/>
        </w:tabs>
        <w:spacing w:line="360" w:lineRule="auto"/>
        <w:ind w:left="1505" w:right="714"/>
        <w:rPr>
          <w:sz w:val="24"/>
        </w:rPr>
      </w:pPr>
      <w:r>
        <w:rPr>
          <w:sz w:val="24"/>
        </w:rPr>
        <w:t>-</w:t>
      </w:r>
      <w:r w:rsidR="00BA41A7" w:rsidRPr="00483C0A">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04CE6" w:rsidRPr="00483C0A" w:rsidRDefault="00483C0A" w:rsidP="00483C0A">
      <w:pPr>
        <w:tabs>
          <w:tab w:val="left" w:pos="1840"/>
          <w:tab w:val="left" w:pos="1853"/>
        </w:tabs>
        <w:spacing w:line="360" w:lineRule="auto"/>
        <w:ind w:left="1505" w:right="706"/>
        <w:rPr>
          <w:sz w:val="24"/>
        </w:rPr>
      </w:pPr>
      <w:r>
        <w:rPr>
          <w:sz w:val="24"/>
        </w:rPr>
        <w:t>-</w:t>
      </w:r>
      <w:r w:rsidR="00BA41A7" w:rsidRPr="00483C0A">
        <w:rPr>
          <w:sz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w:t>
      </w:r>
      <w:r w:rsidR="00BA41A7" w:rsidRPr="00483C0A">
        <w:rPr>
          <w:spacing w:val="-2"/>
          <w:sz w:val="24"/>
        </w:rPr>
        <w:t>работы;</w:t>
      </w:r>
    </w:p>
    <w:p w:rsidR="00804CE6" w:rsidRPr="00483C0A" w:rsidRDefault="00483C0A" w:rsidP="00483C0A">
      <w:pPr>
        <w:tabs>
          <w:tab w:val="left" w:pos="1840"/>
          <w:tab w:val="left" w:pos="1853"/>
          <w:tab w:val="left" w:pos="4316"/>
          <w:tab w:val="left" w:pos="6406"/>
          <w:tab w:val="left" w:pos="8914"/>
          <w:tab w:val="left" w:pos="9061"/>
        </w:tabs>
        <w:spacing w:line="360" w:lineRule="auto"/>
        <w:ind w:left="1505" w:right="706"/>
        <w:rPr>
          <w:sz w:val="24"/>
        </w:rPr>
      </w:pPr>
      <w:r>
        <w:rPr>
          <w:sz w:val="24"/>
        </w:rPr>
        <w:t>-</w:t>
      </w:r>
      <w:r w:rsidR="00BA41A7" w:rsidRPr="00483C0A">
        <w:rPr>
          <w:sz w:val="24"/>
        </w:rPr>
        <w:t xml:space="preserve">создание условий для сохранения и укрепления физического, психологического и </w:t>
      </w:r>
      <w:r w:rsidR="00BA41A7" w:rsidRPr="00483C0A">
        <w:rPr>
          <w:spacing w:val="-2"/>
          <w:sz w:val="24"/>
        </w:rPr>
        <w:t>социальног</w:t>
      </w:r>
      <w:r>
        <w:rPr>
          <w:spacing w:val="-2"/>
          <w:sz w:val="24"/>
        </w:rPr>
        <w:t xml:space="preserve">о </w:t>
      </w:r>
      <w:r w:rsidR="00BA41A7" w:rsidRPr="00483C0A">
        <w:rPr>
          <w:spacing w:val="-2"/>
          <w:sz w:val="24"/>
        </w:rPr>
        <w:t>здоровья</w:t>
      </w:r>
      <w:r>
        <w:rPr>
          <w:spacing w:val="-2"/>
          <w:sz w:val="24"/>
        </w:rPr>
        <w:t xml:space="preserve"> </w:t>
      </w:r>
      <w:r w:rsidR="00BA41A7" w:rsidRPr="00483C0A">
        <w:rPr>
          <w:spacing w:val="-2"/>
          <w:sz w:val="24"/>
        </w:rPr>
        <w:t>обучающихся,</w:t>
      </w:r>
      <w:r>
        <w:rPr>
          <w:spacing w:val="-2"/>
          <w:sz w:val="24"/>
        </w:rPr>
        <w:t xml:space="preserve"> </w:t>
      </w:r>
      <w:r w:rsidR="00BA41A7" w:rsidRPr="00483C0A">
        <w:rPr>
          <w:spacing w:val="-2"/>
          <w:sz w:val="24"/>
        </w:rPr>
        <w:t xml:space="preserve">обеспечение </w:t>
      </w:r>
      <w:r w:rsidR="00BA41A7" w:rsidRPr="00483C0A">
        <w:rPr>
          <w:spacing w:val="-6"/>
          <w:sz w:val="24"/>
        </w:rPr>
        <w:t>их</w:t>
      </w:r>
      <w:r>
        <w:rPr>
          <w:sz w:val="24"/>
        </w:rPr>
        <w:t xml:space="preserve"> </w:t>
      </w:r>
      <w:r w:rsidR="00BA41A7" w:rsidRPr="00483C0A">
        <w:rPr>
          <w:spacing w:val="-2"/>
          <w:sz w:val="24"/>
        </w:rPr>
        <w:t>безопасности.</w:t>
      </w:r>
    </w:p>
    <w:p w:rsidR="00804CE6" w:rsidRDefault="00804CE6">
      <w:pPr>
        <w:pStyle w:val="a4"/>
        <w:spacing w:line="360" w:lineRule="auto"/>
        <w:rPr>
          <w:sz w:val="24"/>
        </w:rPr>
        <w:sectPr w:rsidR="00804CE6">
          <w:pgSz w:w="11910" w:h="16840"/>
          <w:pgMar w:top="1040" w:right="141" w:bottom="1140" w:left="708" w:header="0" w:footer="917" w:gutter="0"/>
          <w:cols w:space="720"/>
        </w:sectPr>
      </w:pPr>
    </w:p>
    <w:p w:rsidR="00804CE6" w:rsidRDefault="00BA41A7" w:rsidP="004D1AAE">
      <w:pPr>
        <w:pStyle w:val="Heading5"/>
        <w:numPr>
          <w:ilvl w:val="2"/>
          <w:numId w:val="181"/>
        </w:numPr>
        <w:tabs>
          <w:tab w:val="left" w:pos="1908"/>
          <w:tab w:val="left" w:pos="3705"/>
          <w:tab w:val="left" w:pos="6164"/>
          <w:tab w:val="left" w:pos="6646"/>
          <w:tab w:val="left" w:pos="8635"/>
        </w:tabs>
        <w:spacing w:before="73" w:line="362" w:lineRule="auto"/>
        <w:ind w:left="424" w:right="715" w:firstLine="708"/>
        <w:jc w:val="left"/>
      </w:pPr>
      <w:r>
        <w:rPr>
          <w:spacing w:val="-2"/>
        </w:rPr>
        <w:lastRenderedPageBreak/>
        <w:t>ПРИНЦИПЫ</w:t>
      </w:r>
      <w:r>
        <w:tab/>
      </w:r>
      <w:r>
        <w:rPr>
          <w:spacing w:val="-2"/>
        </w:rPr>
        <w:t>ФОРМИРОВАНИЯ</w:t>
      </w:r>
      <w:r>
        <w:tab/>
      </w:r>
      <w:r>
        <w:rPr>
          <w:spacing w:val="-10"/>
        </w:rPr>
        <w:t>И</w:t>
      </w:r>
      <w:r>
        <w:tab/>
      </w:r>
      <w:r>
        <w:rPr>
          <w:spacing w:val="-2"/>
        </w:rPr>
        <w:t>МЕХАНИЗМЫ</w:t>
      </w:r>
      <w:r>
        <w:tab/>
      </w:r>
      <w:r>
        <w:rPr>
          <w:spacing w:val="-2"/>
        </w:rPr>
        <w:t xml:space="preserve">РЕАЛИЗАЦИИ </w:t>
      </w:r>
      <w:r>
        <w:t>ПРОГРАМЫ ООО</w:t>
      </w:r>
    </w:p>
    <w:p w:rsidR="00804CE6" w:rsidRDefault="00BA41A7">
      <w:pPr>
        <w:pStyle w:val="a3"/>
        <w:spacing w:line="271" w:lineRule="exact"/>
        <w:ind w:left="1133"/>
      </w:pPr>
      <w:r>
        <w:t>ООП</w:t>
      </w:r>
      <w:r>
        <w:rPr>
          <w:spacing w:val="-6"/>
        </w:rPr>
        <w:t xml:space="preserve"> </w:t>
      </w:r>
      <w:r>
        <w:t>ООО учитывает</w:t>
      </w:r>
      <w:r>
        <w:rPr>
          <w:spacing w:val="-4"/>
        </w:rPr>
        <w:t xml:space="preserve"> </w:t>
      </w:r>
      <w:r>
        <w:t>следующие</w:t>
      </w:r>
      <w:r>
        <w:rPr>
          <w:spacing w:val="-3"/>
        </w:rPr>
        <w:t xml:space="preserve"> </w:t>
      </w:r>
      <w:r>
        <w:rPr>
          <w:spacing w:val="-2"/>
        </w:rPr>
        <w:t>принципы:</w:t>
      </w:r>
    </w:p>
    <w:p w:rsidR="00804CE6" w:rsidRDefault="00BA41A7" w:rsidP="004D1AAE">
      <w:pPr>
        <w:pStyle w:val="a4"/>
        <w:numPr>
          <w:ilvl w:val="0"/>
          <w:numId w:val="180"/>
        </w:numPr>
        <w:tabs>
          <w:tab w:val="left" w:pos="1840"/>
          <w:tab w:val="left" w:pos="1853"/>
        </w:tabs>
        <w:spacing w:before="139" w:line="360" w:lineRule="auto"/>
        <w:ind w:right="707" w:hanging="360"/>
        <w:rPr>
          <w:sz w:val="24"/>
        </w:rPr>
      </w:pPr>
      <w:r>
        <w:rPr>
          <w:sz w:val="24"/>
        </w:rPr>
        <w:t>принцип учёта ФГОС ООО: ООП ООО базируется на требованиях, предъявляемых</w:t>
      </w:r>
      <w:r>
        <w:rPr>
          <w:spacing w:val="40"/>
          <w:sz w:val="24"/>
        </w:rPr>
        <w:t xml:space="preserve"> </w:t>
      </w:r>
      <w:r>
        <w:rPr>
          <w:sz w:val="24"/>
        </w:rPr>
        <w:t>ФГОС</w:t>
      </w:r>
      <w:r>
        <w:rPr>
          <w:spacing w:val="40"/>
          <w:sz w:val="24"/>
        </w:rPr>
        <w:t xml:space="preserve"> </w:t>
      </w:r>
      <w:r>
        <w:rPr>
          <w:sz w:val="24"/>
        </w:rPr>
        <w:t>ООО</w:t>
      </w:r>
      <w:r>
        <w:rPr>
          <w:spacing w:val="40"/>
          <w:sz w:val="24"/>
        </w:rPr>
        <w:t xml:space="preserve"> </w:t>
      </w:r>
      <w:r>
        <w:rPr>
          <w:sz w:val="24"/>
        </w:rPr>
        <w:t>к</w:t>
      </w:r>
      <w:r>
        <w:rPr>
          <w:spacing w:val="40"/>
          <w:sz w:val="24"/>
        </w:rPr>
        <w:t xml:space="preserve"> </w:t>
      </w:r>
      <w:r>
        <w:rPr>
          <w:sz w:val="24"/>
        </w:rPr>
        <w:t>целям,</w:t>
      </w:r>
      <w:r>
        <w:rPr>
          <w:spacing w:val="40"/>
          <w:sz w:val="24"/>
        </w:rPr>
        <w:t xml:space="preserve"> </w:t>
      </w:r>
      <w:r>
        <w:rPr>
          <w:sz w:val="24"/>
        </w:rPr>
        <w:t>содержанию,</w:t>
      </w:r>
      <w:r>
        <w:rPr>
          <w:spacing w:val="40"/>
          <w:sz w:val="24"/>
        </w:rPr>
        <w:t xml:space="preserve"> </w:t>
      </w:r>
      <w:r>
        <w:rPr>
          <w:sz w:val="24"/>
        </w:rPr>
        <w:t>планируемым</w:t>
      </w:r>
      <w:r>
        <w:rPr>
          <w:spacing w:val="40"/>
          <w:sz w:val="24"/>
        </w:rPr>
        <w:t xml:space="preserve"> </w:t>
      </w:r>
      <w:r>
        <w:rPr>
          <w:sz w:val="24"/>
        </w:rPr>
        <w:t>результатам</w:t>
      </w:r>
      <w:r>
        <w:rPr>
          <w:spacing w:val="80"/>
          <w:sz w:val="24"/>
        </w:rPr>
        <w:t xml:space="preserve"> </w:t>
      </w:r>
      <w:r>
        <w:rPr>
          <w:sz w:val="24"/>
        </w:rPr>
        <w:t>и условиям обучения на уровне основного общего образования;</w:t>
      </w:r>
    </w:p>
    <w:p w:rsidR="00804CE6" w:rsidRDefault="00BA41A7" w:rsidP="004D1AAE">
      <w:pPr>
        <w:pStyle w:val="a4"/>
        <w:numPr>
          <w:ilvl w:val="0"/>
          <w:numId w:val="180"/>
        </w:numPr>
        <w:tabs>
          <w:tab w:val="left" w:pos="1840"/>
          <w:tab w:val="left" w:pos="1853"/>
        </w:tabs>
        <w:spacing w:line="360" w:lineRule="auto"/>
        <w:ind w:right="708" w:hanging="360"/>
        <w:rPr>
          <w:sz w:val="24"/>
        </w:rPr>
      </w:pPr>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w:t>
      </w:r>
      <w:r>
        <w:rPr>
          <w:spacing w:val="40"/>
          <w:sz w:val="24"/>
        </w:rPr>
        <w:t xml:space="preserve"> </w:t>
      </w:r>
      <w:r>
        <w:rPr>
          <w:sz w:val="24"/>
        </w:rPr>
        <w:t>на</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из</w:t>
      </w:r>
      <w:r>
        <w:rPr>
          <w:spacing w:val="40"/>
          <w:sz w:val="24"/>
        </w:rPr>
        <w:t xml:space="preserve"> </w:t>
      </w:r>
      <w:r>
        <w:rPr>
          <w:sz w:val="24"/>
        </w:rPr>
        <w:t>числа</w:t>
      </w:r>
      <w:r>
        <w:rPr>
          <w:spacing w:val="40"/>
          <w:sz w:val="24"/>
        </w:rPr>
        <w:t xml:space="preserve"> </w:t>
      </w:r>
      <w:r>
        <w:rPr>
          <w:sz w:val="24"/>
        </w:rPr>
        <w:t>языков</w:t>
      </w:r>
      <w:r>
        <w:rPr>
          <w:spacing w:val="40"/>
          <w:sz w:val="24"/>
        </w:rPr>
        <w:t xml:space="preserve"> </w:t>
      </w:r>
      <w:r>
        <w:rPr>
          <w:sz w:val="24"/>
        </w:rPr>
        <w:t>народов</w:t>
      </w:r>
      <w:r>
        <w:rPr>
          <w:spacing w:val="40"/>
          <w:sz w:val="24"/>
        </w:rPr>
        <w:t xml:space="preserve"> </w:t>
      </w:r>
      <w:r>
        <w:rPr>
          <w:sz w:val="24"/>
        </w:rPr>
        <w:t>Российской</w:t>
      </w:r>
      <w:r>
        <w:rPr>
          <w:spacing w:val="40"/>
          <w:sz w:val="24"/>
        </w:rPr>
        <w:t xml:space="preserve"> </w:t>
      </w:r>
      <w:r>
        <w:rPr>
          <w:sz w:val="24"/>
        </w:rPr>
        <w:t>Федерации и отражает механизмы реализации данного принципа в учебных планах, планах внеурочной деятельности;</w:t>
      </w:r>
    </w:p>
    <w:p w:rsidR="00804CE6" w:rsidRDefault="00BA41A7" w:rsidP="004D1AAE">
      <w:pPr>
        <w:pStyle w:val="a4"/>
        <w:numPr>
          <w:ilvl w:val="0"/>
          <w:numId w:val="180"/>
        </w:numPr>
        <w:tabs>
          <w:tab w:val="left" w:pos="1840"/>
          <w:tab w:val="left" w:pos="1853"/>
        </w:tabs>
        <w:spacing w:before="1" w:line="360" w:lineRule="auto"/>
        <w:ind w:right="710" w:hanging="360"/>
        <w:rPr>
          <w:sz w:val="24"/>
        </w:rPr>
      </w:pPr>
      <w:r>
        <w:rPr>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w:t>
      </w:r>
      <w:r>
        <w:rPr>
          <w:spacing w:val="40"/>
          <w:sz w:val="24"/>
        </w:rPr>
        <w:t xml:space="preserve">  </w:t>
      </w:r>
      <w:r>
        <w:rPr>
          <w:sz w:val="24"/>
        </w:rPr>
        <w:t>(мотив,</w:t>
      </w:r>
      <w:r>
        <w:rPr>
          <w:spacing w:val="40"/>
          <w:sz w:val="24"/>
        </w:rPr>
        <w:t xml:space="preserve">  </w:t>
      </w:r>
      <w:r>
        <w:rPr>
          <w:sz w:val="24"/>
        </w:rPr>
        <w:t>цель,</w:t>
      </w:r>
      <w:r>
        <w:rPr>
          <w:spacing w:val="40"/>
          <w:sz w:val="24"/>
        </w:rPr>
        <w:t xml:space="preserve">  </w:t>
      </w:r>
      <w:r>
        <w:rPr>
          <w:sz w:val="24"/>
        </w:rPr>
        <w:t>учебная</w:t>
      </w:r>
      <w:r>
        <w:rPr>
          <w:spacing w:val="40"/>
          <w:sz w:val="24"/>
        </w:rPr>
        <w:t xml:space="preserve">  </w:t>
      </w:r>
      <w:r>
        <w:rPr>
          <w:sz w:val="24"/>
        </w:rPr>
        <w:t>задача,</w:t>
      </w:r>
      <w:r>
        <w:rPr>
          <w:spacing w:val="40"/>
          <w:sz w:val="24"/>
        </w:rPr>
        <w:t xml:space="preserve">  </w:t>
      </w:r>
      <w:r>
        <w:rPr>
          <w:sz w:val="24"/>
        </w:rPr>
        <w:t>учебные</w:t>
      </w:r>
      <w:r>
        <w:rPr>
          <w:spacing w:val="40"/>
          <w:sz w:val="24"/>
        </w:rPr>
        <w:t xml:space="preserve">  </w:t>
      </w:r>
      <w:r>
        <w:rPr>
          <w:sz w:val="24"/>
        </w:rPr>
        <w:t>операции,</w:t>
      </w:r>
      <w:r>
        <w:rPr>
          <w:spacing w:val="40"/>
          <w:sz w:val="24"/>
        </w:rPr>
        <w:t xml:space="preserve">  </w:t>
      </w:r>
      <w:r>
        <w:rPr>
          <w:sz w:val="24"/>
        </w:rPr>
        <w:t>контроль и самоконтроль);</w:t>
      </w:r>
    </w:p>
    <w:p w:rsidR="00804CE6" w:rsidRDefault="00BA41A7" w:rsidP="004D1AAE">
      <w:pPr>
        <w:pStyle w:val="a4"/>
        <w:numPr>
          <w:ilvl w:val="0"/>
          <w:numId w:val="180"/>
        </w:numPr>
        <w:tabs>
          <w:tab w:val="left" w:pos="1840"/>
          <w:tab w:val="left" w:pos="1853"/>
        </w:tabs>
        <w:spacing w:line="360" w:lineRule="auto"/>
        <w:ind w:right="708" w:hanging="360"/>
        <w:rPr>
          <w:sz w:val="24"/>
        </w:rPr>
      </w:pPr>
      <w:r>
        <w:rPr>
          <w:sz w:val="24"/>
        </w:rPr>
        <w:t>принцип индивидуализации обучения: ООП ООО предусматривает возможность</w:t>
      </w:r>
      <w:r>
        <w:rPr>
          <w:spacing w:val="40"/>
          <w:sz w:val="24"/>
        </w:rPr>
        <w:t xml:space="preserve"> </w:t>
      </w:r>
      <w:r>
        <w:rPr>
          <w:sz w:val="24"/>
        </w:rPr>
        <w:t>и механизмы разработки индивидуальных программ и учебных планов для обучения</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особыми</w:t>
      </w:r>
      <w:r>
        <w:rPr>
          <w:spacing w:val="40"/>
          <w:sz w:val="24"/>
        </w:rPr>
        <w:t xml:space="preserve">  </w:t>
      </w:r>
      <w:r>
        <w:rPr>
          <w:sz w:val="24"/>
        </w:rPr>
        <w:t>способностями,</w:t>
      </w:r>
      <w:r>
        <w:rPr>
          <w:spacing w:val="40"/>
          <w:sz w:val="24"/>
        </w:rPr>
        <w:t xml:space="preserve">  </w:t>
      </w:r>
      <w:r>
        <w:rPr>
          <w:sz w:val="24"/>
        </w:rPr>
        <w:t>потребностями</w:t>
      </w:r>
      <w:r>
        <w:rPr>
          <w:spacing w:val="40"/>
          <w:sz w:val="24"/>
        </w:rPr>
        <w:t xml:space="preserve">  </w:t>
      </w:r>
      <w:r>
        <w:rPr>
          <w:sz w:val="24"/>
        </w:rPr>
        <w:t>и</w:t>
      </w:r>
      <w:r>
        <w:rPr>
          <w:spacing w:val="40"/>
          <w:sz w:val="24"/>
        </w:rPr>
        <w:t xml:space="preserve">  </w:t>
      </w:r>
      <w:r>
        <w:rPr>
          <w:sz w:val="24"/>
        </w:rPr>
        <w:t>интересами с учетом мнения родителей (законных представителей) обучающегося;</w:t>
      </w:r>
    </w:p>
    <w:p w:rsidR="00804CE6" w:rsidRDefault="00BA41A7" w:rsidP="004D1AAE">
      <w:pPr>
        <w:pStyle w:val="a4"/>
        <w:numPr>
          <w:ilvl w:val="0"/>
          <w:numId w:val="180"/>
        </w:numPr>
        <w:tabs>
          <w:tab w:val="left" w:pos="1840"/>
          <w:tab w:val="left" w:pos="1853"/>
          <w:tab w:val="left" w:pos="5197"/>
          <w:tab w:val="left" w:pos="6653"/>
          <w:tab w:val="left" w:pos="9095"/>
          <w:tab w:val="left" w:pos="9401"/>
        </w:tabs>
        <w:spacing w:line="360" w:lineRule="auto"/>
        <w:ind w:right="706" w:hanging="360"/>
        <w:rPr>
          <w:sz w:val="24"/>
        </w:rPr>
      </w:pPr>
      <w:r>
        <w:rPr>
          <w:spacing w:val="-2"/>
          <w:sz w:val="24"/>
        </w:rPr>
        <w:t>системно-деятельностный</w:t>
      </w:r>
      <w:r>
        <w:rPr>
          <w:sz w:val="24"/>
        </w:rPr>
        <w:tab/>
      </w:r>
      <w:r>
        <w:rPr>
          <w:spacing w:val="-2"/>
          <w:sz w:val="24"/>
        </w:rPr>
        <w:t>подход,</w:t>
      </w:r>
      <w:r>
        <w:rPr>
          <w:sz w:val="24"/>
        </w:rPr>
        <w:tab/>
      </w:r>
      <w:r>
        <w:rPr>
          <w:spacing w:val="-2"/>
          <w:sz w:val="24"/>
        </w:rPr>
        <w:t>предполагающий</w:t>
      </w:r>
      <w:r>
        <w:rPr>
          <w:sz w:val="24"/>
        </w:rPr>
        <w:tab/>
      </w:r>
      <w:r>
        <w:rPr>
          <w:spacing w:val="-2"/>
          <w:sz w:val="24"/>
        </w:rPr>
        <w:t xml:space="preserve">ориентацию </w:t>
      </w:r>
      <w:r>
        <w:rPr>
          <w:sz w:val="24"/>
        </w:rPr>
        <w:t xml:space="preserve">на результаты обучения, на развитие активной учебно-познавательной деятельности обучающегося на основе освоения универсальных учебных </w:t>
      </w:r>
      <w:r>
        <w:rPr>
          <w:spacing w:val="-2"/>
          <w:sz w:val="24"/>
        </w:rPr>
        <w:t>действий,</w:t>
      </w:r>
      <w:r>
        <w:rPr>
          <w:sz w:val="24"/>
        </w:rPr>
        <w:tab/>
      </w:r>
      <w:r>
        <w:rPr>
          <w:sz w:val="24"/>
        </w:rPr>
        <w:tab/>
      </w:r>
      <w:r>
        <w:rPr>
          <w:sz w:val="24"/>
        </w:rPr>
        <w:tab/>
      </w:r>
      <w:r>
        <w:rPr>
          <w:sz w:val="24"/>
        </w:rPr>
        <w:tab/>
      </w:r>
      <w:r>
        <w:rPr>
          <w:spacing w:val="-2"/>
          <w:sz w:val="24"/>
        </w:rPr>
        <w:t>познания</w:t>
      </w:r>
    </w:p>
    <w:p w:rsidR="00804CE6" w:rsidRDefault="00BA41A7">
      <w:pPr>
        <w:pStyle w:val="a3"/>
        <w:spacing w:line="360" w:lineRule="auto"/>
        <w:ind w:left="1853" w:right="708"/>
      </w:pPr>
      <w:r>
        <w:t>и</w:t>
      </w:r>
      <w:r>
        <w:rPr>
          <w:spacing w:val="76"/>
          <w:w w:val="150"/>
        </w:rPr>
        <w:t xml:space="preserve"> </w:t>
      </w:r>
      <w:r>
        <w:t>освоения</w:t>
      </w:r>
      <w:r>
        <w:rPr>
          <w:spacing w:val="80"/>
        </w:rPr>
        <w:t xml:space="preserve"> </w:t>
      </w:r>
      <w:r>
        <w:t>мира</w:t>
      </w:r>
      <w:r>
        <w:rPr>
          <w:spacing w:val="80"/>
        </w:rPr>
        <w:t xml:space="preserve"> </w:t>
      </w:r>
      <w:r>
        <w:t>личности,</w:t>
      </w:r>
      <w:r>
        <w:rPr>
          <w:spacing w:val="80"/>
        </w:rPr>
        <w:t xml:space="preserve"> </w:t>
      </w:r>
      <w:r>
        <w:t>формирование</w:t>
      </w:r>
      <w:r>
        <w:rPr>
          <w:spacing w:val="80"/>
        </w:rPr>
        <w:t xml:space="preserve"> </w:t>
      </w:r>
      <w:r>
        <w:t>его</w:t>
      </w:r>
      <w:r>
        <w:rPr>
          <w:spacing w:val="80"/>
        </w:rPr>
        <w:t xml:space="preserve"> </w:t>
      </w:r>
      <w:r>
        <w:t>готовности</w:t>
      </w:r>
      <w:r>
        <w:rPr>
          <w:spacing w:val="76"/>
          <w:w w:val="150"/>
        </w:rPr>
        <w:t xml:space="preserve"> </w:t>
      </w:r>
      <w:r>
        <w:t>к</w:t>
      </w:r>
      <w:r>
        <w:rPr>
          <w:spacing w:val="80"/>
        </w:rPr>
        <w:t xml:space="preserve"> </w:t>
      </w:r>
      <w:r>
        <w:t>саморазвитию</w:t>
      </w:r>
      <w:r>
        <w:rPr>
          <w:spacing w:val="80"/>
        </w:rPr>
        <w:t xml:space="preserve"> </w:t>
      </w:r>
      <w:r>
        <w:t>и непрерывному образованию;</w:t>
      </w:r>
    </w:p>
    <w:p w:rsidR="00804CE6" w:rsidRDefault="00BA41A7" w:rsidP="004D1AAE">
      <w:pPr>
        <w:pStyle w:val="a4"/>
        <w:numPr>
          <w:ilvl w:val="0"/>
          <w:numId w:val="180"/>
        </w:numPr>
        <w:tabs>
          <w:tab w:val="left" w:pos="1840"/>
          <w:tab w:val="left" w:pos="1853"/>
        </w:tabs>
        <w:spacing w:line="360" w:lineRule="auto"/>
        <w:ind w:right="709" w:hanging="360"/>
        <w:rPr>
          <w:sz w:val="24"/>
        </w:rPr>
      </w:pPr>
      <w:r>
        <w:rPr>
          <w:sz w:val="24"/>
        </w:rPr>
        <w:t>принцип</w:t>
      </w:r>
      <w:r>
        <w:rPr>
          <w:spacing w:val="80"/>
          <w:sz w:val="24"/>
        </w:rPr>
        <w:t xml:space="preserve">    </w:t>
      </w:r>
      <w:r>
        <w:rPr>
          <w:sz w:val="24"/>
        </w:rPr>
        <w:t>учета</w:t>
      </w:r>
      <w:r>
        <w:rPr>
          <w:spacing w:val="80"/>
          <w:sz w:val="24"/>
        </w:rPr>
        <w:t xml:space="preserve">    </w:t>
      </w:r>
      <w:r>
        <w:rPr>
          <w:sz w:val="24"/>
        </w:rPr>
        <w:t>индивидуальных</w:t>
      </w:r>
      <w:r>
        <w:rPr>
          <w:spacing w:val="80"/>
          <w:sz w:val="24"/>
        </w:rPr>
        <w:t xml:space="preserve">    </w:t>
      </w:r>
      <w:r>
        <w:rPr>
          <w:sz w:val="24"/>
        </w:rPr>
        <w:t>возрастных,</w:t>
      </w:r>
      <w:r>
        <w:rPr>
          <w:spacing w:val="80"/>
          <w:sz w:val="24"/>
        </w:rPr>
        <w:t xml:space="preserve">    </w:t>
      </w:r>
      <w:r>
        <w:rPr>
          <w:sz w:val="24"/>
        </w:rPr>
        <w:t>психологических и</w:t>
      </w:r>
      <w:r>
        <w:rPr>
          <w:spacing w:val="-3"/>
          <w:sz w:val="24"/>
        </w:rPr>
        <w:t xml:space="preserve"> </w:t>
      </w:r>
      <w:r>
        <w:rPr>
          <w:sz w:val="24"/>
        </w:rPr>
        <w:t>физиологических</w:t>
      </w:r>
      <w:r>
        <w:rPr>
          <w:spacing w:val="-3"/>
          <w:sz w:val="24"/>
        </w:rPr>
        <w:t xml:space="preserve"> </w:t>
      </w:r>
      <w:r>
        <w:rPr>
          <w:sz w:val="24"/>
        </w:rPr>
        <w:t>особенностей</w:t>
      </w:r>
      <w:r>
        <w:rPr>
          <w:spacing w:val="-4"/>
          <w:sz w:val="24"/>
        </w:rPr>
        <w:t xml:space="preserve"> </w:t>
      </w:r>
      <w:r>
        <w:rPr>
          <w:sz w:val="24"/>
        </w:rPr>
        <w:t>обучающихся</w:t>
      </w:r>
      <w:r>
        <w:rPr>
          <w:spacing w:val="-4"/>
          <w:sz w:val="24"/>
        </w:rPr>
        <w:t xml:space="preserve"> </w:t>
      </w:r>
      <w:r>
        <w:rPr>
          <w:sz w:val="24"/>
        </w:rPr>
        <w:t>при</w:t>
      </w:r>
      <w:r>
        <w:rPr>
          <w:spacing w:val="-3"/>
          <w:sz w:val="24"/>
        </w:rPr>
        <w:t xml:space="preserve"> </w:t>
      </w:r>
      <w:r>
        <w:rPr>
          <w:sz w:val="24"/>
        </w:rPr>
        <w:t>построении</w:t>
      </w:r>
      <w:r>
        <w:rPr>
          <w:spacing w:val="-3"/>
          <w:sz w:val="24"/>
        </w:rPr>
        <w:t xml:space="preserve"> </w:t>
      </w:r>
      <w:r>
        <w:rPr>
          <w:sz w:val="24"/>
        </w:rPr>
        <w:t>образовательного процесса</w:t>
      </w:r>
      <w:r>
        <w:rPr>
          <w:spacing w:val="40"/>
          <w:sz w:val="24"/>
        </w:rPr>
        <w:t xml:space="preserve">  </w:t>
      </w:r>
      <w:r>
        <w:rPr>
          <w:sz w:val="24"/>
        </w:rPr>
        <w:t>и</w:t>
      </w:r>
      <w:r>
        <w:rPr>
          <w:spacing w:val="40"/>
          <w:sz w:val="24"/>
        </w:rPr>
        <w:t xml:space="preserve">  </w:t>
      </w:r>
      <w:r>
        <w:rPr>
          <w:sz w:val="24"/>
        </w:rPr>
        <w:t>определении</w:t>
      </w:r>
      <w:r>
        <w:rPr>
          <w:spacing w:val="40"/>
          <w:sz w:val="24"/>
        </w:rPr>
        <w:t xml:space="preserve">  </w:t>
      </w:r>
      <w:r>
        <w:rPr>
          <w:sz w:val="24"/>
        </w:rPr>
        <w:t>образовательно-воспитательных</w:t>
      </w:r>
      <w:r>
        <w:rPr>
          <w:spacing w:val="40"/>
          <w:sz w:val="24"/>
        </w:rPr>
        <w:t xml:space="preserve">  </w:t>
      </w:r>
      <w:r>
        <w:rPr>
          <w:sz w:val="24"/>
        </w:rPr>
        <w:t>целей</w:t>
      </w:r>
      <w:r>
        <w:rPr>
          <w:spacing w:val="40"/>
          <w:sz w:val="24"/>
        </w:rPr>
        <w:t xml:space="preserve">  </w:t>
      </w:r>
      <w:r>
        <w:rPr>
          <w:sz w:val="24"/>
        </w:rPr>
        <w:t>и</w:t>
      </w:r>
      <w:r>
        <w:rPr>
          <w:spacing w:val="40"/>
          <w:sz w:val="24"/>
        </w:rPr>
        <w:t xml:space="preserve">  </w:t>
      </w:r>
      <w:r>
        <w:rPr>
          <w:sz w:val="24"/>
        </w:rPr>
        <w:t>путей</w:t>
      </w:r>
      <w:r>
        <w:rPr>
          <w:spacing w:val="40"/>
          <w:sz w:val="24"/>
        </w:rPr>
        <w:t xml:space="preserve"> </w:t>
      </w:r>
      <w:r>
        <w:rPr>
          <w:sz w:val="24"/>
        </w:rPr>
        <w:t>их достижения;</w:t>
      </w:r>
    </w:p>
    <w:p w:rsidR="00804CE6" w:rsidRDefault="00BA41A7" w:rsidP="004D1AAE">
      <w:pPr>
        <w:pStyle w:val="a4"/>
        <w:numPr>
          <w:ilvl w:val="0"/>
          <w:numId w:val="180"/>
        </w:numPr>
        <w:tabs>
          <w:tab w:val="left" w:pos="1840"/>
          <w:tab w:val="left" w:pos="1853"/>
        </w:tabs>
        <w:spacing w:before="1" w:line="360" w:lineRule="auto"/>
        <w:ind w:right="714" w:hanging="360"/>
        <w:rPr>
          <w:sz w:val="24"/>
        </w:rPr>
      </w:pPr>
      <w:r>
        <w:rPr>
          <w:sz w:val="24"/>
        </w:rPr>
        <w:t>принцип</w:t>
      </w:r>
      <w:r>
        <w:rPr>
          <w:spacing w:val="-3"/>
          <w:sz w:val="24"/>
        </w:rPr>
        <w:t xml:space="preserve"> </w:t>
      </w:r>
      <w:r>
        <w:rPr>
          <w:sz w:val="24"/>
        </w:rPr>
        <w:t>обеспечения</w:t>
      </w:r>
      <w:r>
        <w:rPr>
          <w:spacing w:val="-4"/>
          <w:sz w:val="24"/>
        </w:rPr>
        <w:t xml:space="preserve"> </w:t>
      </w:r>
      <w:r>
        <w:rPr>
          <w:sz w:val="24"/>
        </w:rPr>
        <w:t>фундаментального</w:t>
      </w:r>
      <w:r>
        <w:rPr>
          <w:spacing w:val="-4"/>
          <w:sz w:val="24"/>
        </w:rPr>
        <w:t xml:space="preserve"> </w:t>
      </w:r>
      <w:r>
        <w:rPr>
          <w:sz w:val="24"/>
        </w:rPr>
        <w:t>характера</w:t>
      </w:r>
      <w:r>
        <w:rPr>
          <w:spacing w:val="-5"/>
          <w:sz w:val="24"/>
        </w:rPr>
        <w:t xml:space="preserve"> </w:t>
      </w:r>
      <w:r>
        <w:rPr>
          <w:sz w:val="24"/>
        </w:rPr>
        <w:t>образования,</w:t>
      </w:r>
      <w:r>
        <w:rPr>
          <w:spacing w:val="-2"/>
          <w:sz w:val="24"/>
        </w:rPr>
        <w:t xml:space="preserve"> </w:t>
      </w:r>
      <w:r>
        <w:rPr>
          <w:sz w:val="24"/>
        </w:rPr>
        <w:t>учета</w:t>
      </w:r>
      <w:r>
        <w:rPr>
          <w:spacing w:val="-5"/>
          <w:sz w:val="24"/>
        </w:rPr>
        <w:t xml:space="preserve"> </w:t>
      </w:r>
      <w:r>
        <w:rPr>
          <w:sz w:val="24"/>
        </w:rPr>
        <w:t>специфики изучаемых учебных предметов;</w:t>
      </w:r>
    </w:p>
    <w:p w:rsidR="00804CE6" w:rsidRDefault="00BA41A7" w:rsidP="004D1AAE">
      <w:pPr>
        <w:pStyle w:val="a4"/>
        <w:numPr>
          <w:ilvl w:val="0"/>
          <w:numId w:val="180"/>
        </w:numPr>
        <w:tabs>
          <w:tab w:val="left" w:pos="1840"/>
          <w:tab w:val="left" w:pos="1853"/>
        </w:tabs>
        <w:spacing w:line="360" w:lineRule="auto"/>
        <w:ind w:right="709" w:hanging="360"/>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личностных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образовательной</w:t>
      </w:r>
    </w:p>
    <w:p w:rsidR="00804CE6" w:rsidRDefault="00804CE6">
      <w:pPr>
        <w:pStyle w:val="a4"/>
        <w:spacing w:line="360" w:lineRule="auto"/>
        <w:rPr>
          <w:sz w:val="24"/>
        </w:rPr>
        <w:sectPr w:rsidR="00804CE6">
          <w:pgSz w:w="11910" w:h="16840"/>
          <w:pgMar w:top="1040" w:right="141" w:bottom="1140" w:left="708" w:header="0" w:footer="917" w:gutter="0"/>
          <w:cols w:space="720"/>
        </w:sectPr>
      </w:pPr>
    </w:p>
    <w:p w:rsidR="00804CE6" w:rsidRDefault="00BA41A7">
      <w:pPr>
        <w:pStyle w:val="a3"/>
        <w:spacing w:before="73"/>
        <w:ind w:left="1853"/>
        <w:jc w:val="left"/>
      </w:pPr>
      <w:r>
        <w:rPr>
          <w:spacing w:val="-2"/>
        </w:rPr>
        <w:lastRenderedPageBreak/>
        <w:t>программы;</w:t>
      </w:r>
    </w:p>
    <w:p w:rsidR="00804CE6" w:rsidRDefault="00BA41A7" w:rsidP="004D1AAE">
      <w:pPr>
        <w:pStyle w:val="a4"/>
        <w:numPr>
          <w:ilvl w:val="0"/>
          <w:numId w:val="180"/>
        </w:numPr>
        <w:tabs>
          <w:tab w:val="left" w:pos="1840"/>
          <w:tab w:val="left" w:pos="1853"/>
        </w:tabs>
        <w:spacing w:before="140" w:line="352" w:lineRule="auto"/>
        <w:ind w:right="706" w:hanging="360"/>
        <w:rPr>
          <w:sz w:val="24"/>
        </w:rPr>
      </w:pPr>
      <w:r>
        <w:rPr>
          <w:sz w:val="24"/>
        </w:rPr>
        <w:t>принцип</w:t>
      </w:r>
      <w:r>
        <w:rPr>
          <w:spacing w:val="40"/>
          <w:sz w:val="24"/>
        </w:rPr>
        <w:t xml:space="preserve"> </w:t>
      </w:r>
      <w:r>
        <w:rPr>
          <w:sz w:val="24"/>
        </w:rPr>
        <w:t>здоровьесбережения:</w:t>
      </w:r>
      <w:r>
        <w:rPr>
          <w:spacing w:val="40"/>
          <w:sz w:val="24"/>
        </w:rPr>
        <w:t xml:space="preserve"> </w:t>
      </w:r>
      <w:r>
        <w:rPr>
          <w:sz w:val="24"/>
        </w:rPr>
        <w:t>при</w:t>
      </w:r>
      <w:r>
        <w:rPr>
          <w:spacing w:val="40"/>
          <w:sz w:val="24"/>
        </w:rPr>
        <w:t xml:space="preserve"> </w:t>
      </w:r>
      <w:r>
        <w:rPr>
          <w:sz w:val="24"/>
        </w:rPr>
        <w:t>организации</w:t>
      </w:r>
      <w:r>
        <w:rPr>
          <w:spacing w:val="40"/>
          <w:sz w:val="24"/>
        </w:rPr>
        <w:t xml:space="preserve"> </w:t>
      </w:r>
      <w:r>
        <w:rPr>
          <w:sz w:val="24"/>
        </w:rPr>
        <w:t>образовательной</w:t>
      </w:r>
      <w:r>
        <w:rPr>
          <w:spacing w:val="40"/>
          <w:sz w:val="24"/>
        </w:rPr>
        <w:t xml:space="preserve"> </w:t>
      </w:r>
      <w:r>
        <w:rPr>
          <w:sz w:val="24"/>
        </w:rP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w:t>
      </w:r>
      <w:r>
        <w:rPr>
          <w:spacing w:val="-2"/>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2"/>
          <w:sz w:val="24"/>
        </w:rPr>
        <w:t xml:space="preserve"> </w:t>
      </w:r>
      <w:r>
        <w:rPr>
          <w:sz w:val="24"/>
        </w:rPr>
        <w:t>Объём</w:t>
      </w:r>
      <w:r>
        <w:rPr>
          <w:spacing w:val="-1"/>
          <w:sz w:val="24"/>
        </w:rPr>
        <w:t xml:space="preserve"> </w:t>
      </w:r>
      <w:r>
        <w:rPr>
          <w:sz w:val="24"/>
        </w:rPr>
        <w:t xml:space="preserve">учебной нагрузки, организация учебных и внеурочных мероприятий должны соответствовать требованиям, предусмотренным санитарными правилами и </w:t>
      </w:r>
      <w:r>
        <w:rPr>
          <w:spacing w:val="-2"/>
          <w:sz w:val="24"/>
        </w:rPr>
        <w:t>нормами</w:t>
      </w:r>
    </w:p>
    <w:p w:rsidR="00804CE6" w:rsidRDefault="00BA41A7">
      <w:pPr>
        <w:pStyle w:val="a3"/>
        <w:spacing w:before="2" w:after="13" w:line="352" w:lineRule="auto"/>
        <w:ind w:left="1853" w:right="708"/>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w:t>
      </w:r>
      <w:r>
        <w:rPr>
          <w:spacing w:val="50"/>
          <w:w w:val="150"/>
        </w:rPr>
        <w:t xml:space="preserve">  </w:t>
      </w:r>
      <w:r>
        <w:t>юстиции</w:t>
      </w:r>
      <w:r>
        <w:rPr>
          <w:spacing w:val="51"/>
          <w:w w:val="150"/>
        </w:rPr>
        <w:t xml:space="preserve">  </w:t>
      </w:r>
      <w:r>
        <w:t>Российской</w:t>
      </w:r>
      <w:r>
        <w:rPr>
          <w:spacing w:val="51"/>
          <w:w w:val="150"/>
        </w:rPr>
        <w:t xml:space="preserve">  </w:t>
      </w:r>
      <w:r>
        <w:t>Федерации</w:t>
      </w:r>
      <w:r>
        <w:rPr>
          <w:spacing w:val="52"/>
          <w:w w:val="150"/>
        </w:rPr>
        <w:t xml:space="preserve">  </w:t>
      </w:r>
      <w:r>
        <w:t>29</w:t>
      </w:r>
      <w:r>
        <w:rPr>
          <w:spacing w:val="51"/>
          <w:w w:val="150"/>
        </w:rPr>
        <w:t xml:space="preserve">  </w:t>
      </w:r>
      <w:r>
        <w:t>января</w:t>
      </w:r>
      <w:r>
        <w:rPr>
          <w:spacing w:val="51"/>
          <w:w w:val="150"/>
        </w:rPr>
        <w:t xml:space="preserve">  </w:t>
      </w:r>
      <w:r>
        <w:t>2021</w:t>
      </w:r>
      <w:r>
        <w:rPr>
          <w:spacing w:val="51"/>
          <w:w w:val="150"/>
        </w:rPr>
        <w:t xml:space="preserve">  </w:t>
      </w:r>
      <w:r>
        <w:rPr>
          <w:spacing w:val="-5"/>
        </w:rPr>
        <w:t>г.,</w:t>
      </w:r>
    </w:p>
    <w:tbl>
      <w:tblPr>
        <w:tblStyle w:val="TableNormal"/>
        <w:tblW w:w="0" w:type="auto"/>
        <w:tblInd w:w="1810" w:type="dxa"/>
        <w:tblLayout w:type="fixed"/>
        <w:tblLook w:val="01E0"/>
      </w:tblPr>
      <w:tblGrid>
        <w:gridCol w:w="1954"/>
        <w:gridCol w:w="3077"/>
        <w:gridCol w:w="1483"/>
        <w:gridCol w:w="2081"/>
      </w:tblGrid>
      <w:tr w:rsidR="00804CE6">
        <w:trPr>
          <w:trHeight w:val="335"/>
        </w:trPr>
        <w:tc>
          <w:tcPr>
            <w:tcW w:w="1954" w:type="dxa"/>
          </w:tcPr>
          <w:p w:rsidR="00804CE6" w:rsidRDefault="00BA41A7">
            <w:pPr>
              <w:pStyle w:val="TableParagraph"/>
              <w:spacing w:line="266" w:lineRule="exact"/>
              <w:ind w:left="50"/>
              <w:rPr>
                <w:sz w:val="24"/>
              </w:rPr>
            </w:pPr>
            <w:r>
              <w:rPr>
                <w:spacing w:val="-2"/>
                <w:sz w:val="24"/>
              </w:rPr>
              <w:t>регистрационный</w:t>
            </w:r>
          </w:p>
        </w:tc>
        <w:tc>
          <w:tcPr>
            <w:tcW w:w="3077" w:type="dxa"/>
          </w:tcPr>
          <w:p w:rsidR="00804CE6" w:rsidRDefault="00BA41A7">
            <w:pPr>
              <w:pStyle w:val="TableParagraph"/>
              <w:spacing w:line="266" w:lineRule="exact"/>
              <w:ind w:left="88"/>
              <w:rPr>
                <w:sz w:val="24"/>
              </w:rPr>
            </w:pPr>
            <w:r>
              <w:rPr>
                <w:sz w:val="24"/>
              </w:rPr>
              <w:t>№</w:t>
            </w:r>
            <w:r>
              <w:rPr>
                <w:spacing w:val="28"/>
                <w:sz w:val="24"/>
              </w:rPr>
              <w:t xml:space="preserve">  </w:t>
            </w:r>
            <w:r>
              <w:rPr>
                <w:sz w:val="24"/>
              </w:rPr>
              <w:t>62296),</w:t>
            </w:r>
            <w:r>
              <w:rPr>
                <w:spacing w:val="29"/>
                <w:sz w:val="24"/>
              </w:rPr>
              <w:t xml:space="preserve">  </w:t>
            </w:r>
            <w:r>
              <w:rPr>
                <w:spacing w:val="-2"/>
                <w:sz w:val="24"/>
              </w:rPr>
              <w:t>действующими</w:t>
            </w:r>
          </w:p>
        </w:tc>
        <w:tc>
          <w:tcPr>
            <w:tcW w:w="1483" w:type="dxa"/>
          </w:tcPr>
          <w:p w:rsidR="00804CE6" w:rsidRDefault="00BA41A7">
            <w:pPr>
              <w:pStyle w:val="TableParagraph"/>
              <w:spacing w:line="266" w:lineRule="exact"/>
              <w:ind w:left="89"/>
              <w:rPr>
                <w:sz w:val="24"/>
              </w:rPr>
            </w:pPr>
            <w:r>
              <w:rPr>
                <w:sz w:val="24"/>
              </w:rPr>
              <w:t>до</w:t>
            </w:r>
            <w:r>
              <w:rPr>
                <w:spacing w:val="28"/>
                <w:sz w:val="24"/>
              </w:rPr>
              <w:t xml:space="preserve">  </w:t>
            </w:r>
            <w:r>
              <w:rPr>
                <w:sz w:val="24"/>
              </w:rPr>
              <w:t>1</w:t>
            </w:r>
            <w:r>
              <w:rPr>
                <w:spacing w:val="29"/>
                <w:sz w:val="24"/>
              </w:rPr>
              <w:t xml:space="preserve">  </w:t>
            </w:r>
            <w:r>
              <w:rPr>
                <w:spacing w:val="-4"/>
                <w:sz w:val="24"/>
              </w:rPr>
              <w:t>марта</w:t>
            </w:r>
          </w:p>
        </w:tc>
        <w:tc>
          <w:tcPr>
            <w:tcW w:w="2081" w:type="dxa"/>
          </w:tcPr>
          <w:p w:rsidR="00804CE6" w:rsidRDefault="00BA41A7">
            <w:pPr>
              <w:pStyle w:val="TableParagraph"/>
              <w:spacing w:line="266" w:lineRule="exact"/>
              <w:ind w:left="0" w:right="50"/>
              <w:jc w:val="right"/>
              <w:rPr>
                <w:sz w:val="24"/>
              </w:rPr>
            </w:pPr>
            <w:r>
              <w:rPr>
                <w:sz w:val="24"/>
              </w:rPr>
              <w:t>2027</w:t>
            </w:r>
            <w:r>
              <w:rPr>
                <w:spacing w:val="30"/>
                <w:sz w:val="24"/>
              </w:rPr>
              <w:t xml:space="preserve">  </w:t>
            </w:r>
            <w:r>
              <w:rPr>
                <w:sz w:val="24"/>
              </w:rPr>
              <w:t>г.</w:t>
            </w:r>
            <w:r>
              <w:rPr>
                <w:spacing w:val="30"/>
                <w:sz w:val="24"/>
              </w:rPr>
              <w:t xml:space="preserve">  </w:t>
            </w:r>
            <w:r>
              <w:rPr>
                <w:sz w:val="24"/>
              </w:rPr>
              <w:t>(далее</w:t>
            </w:r>
            <w:r>
              <w:rPr>
                <w:spacing w:val="28"/>
                <w:sz w:val="24"/>
              </w:rPr>
              <w:t xml:space="preserve">  </w:t>
            </w:r>
            <w:r>
              <w:rPr>
                <w:spacing w:val="-10"/>
                <w:sz w:val="24"/>
              </w:rPr>
              <w:t>–</w:t>
            </w:r>
          </w:p>
        </w:tc>
      </w:tr>
      <w:tr w:rsidR="00804CE6">
        <w:trPr>
          <w:trHeight w:val="335"/>
        </w:trPr>
        <w:tc>
          <w:tcPr>
            <w:tcW w:w="1954" w:type="dxa"/>
          </w:tcPr>
          <w:p w:rsidR="00804CE6" w:rsidRDefault="00BA41A7">
            <w:pPr>
              <w:pStyle w:val="TableParagraph"/>
              <w:spacing w:before="59" w:line="256" w:lineRule="exact"/>
              <w:ind w:left="50"/>
              <w:rPr>
                <w:sz w:val="24"/>
              </w:rPr>
            </w:pPr>
            <w:r>
              <w:rPr>
                <w:spacing w:val="-2"/>
                <w:sz w:val="24"/>
              </w:rPr>
              <w:t>Гигиенические</w:t>
            </w:r>
          </w:p>
        </w:tc>
        <w:tc>
          <w:tcPr>
            <w:tcW w:w="3077" w:type="dxa"/>
          </w:tcPr>
          <w:p w:rsidR="00804CE6" w:rsidRDefault="00804CE6">
            <w:pPr>
              <w:pStyle w:val="TableParagraph"/>
              <w:ind w:left="0"/>
            </w:pPr>
          </w:p>
        </w:tc>
        <w:tc>
          <w:tcPr>
            <w:tcW w:w="1483" w:type="dxa"/>
          </w:tcPr>
          <w:p w:rsidR="00804CE6" w:rsidRDefault="00804CE6">
            <w:pPr>
              <w:pStyle w:val="TableParagraph"/>
              <w:ind w:left="0"/>
            </w:pPr>
          </w:p>
        </w:tc>
        <w:tc>
          <w:tcPr>
            <w:tcW w:w="2081" w:type="dxa"/>
          </w:tcPr>
          <w:p w:rsidR="00804CE6" w:rsidRDefault="00BA41A7">
            <w:pPr>
              <w:pStyle w:val="TableParagraph"/>
              <w:spacing w:before="59" w:line="256" w:lineRule="exact"/>
              <w:ind w:left="0" w:right="47"/>
              <w:jc w:val="right"/>
              <w:rPr>
                <w:sz w:val="24"/>
              </w:rPr>
            </w:pPr>
            <w:r>
              <w:rPr>
                <w:spacing w:val="-2"/>
                <w:sz w:val="24"/>
              </w:rPr>
              <w:t>нормативы),</w:t>
            </w:r>
          </w:p>
        </w:tc>
      </w:tr>
    </w:tbl>
    <w:p w:rsidR="00804CE6" w:rsidRDefault="00BA41A7">
      <w:pPr>
        <w:pStyle w:val="a3"/>
        <w:spacing w:before="131" w:line="352" w:lineRule="auto"/>
        <w:ind w:left="1853" w:right="704"/>
      </w:pPr>
      <w:r>
        <w:t>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w:t>
      </w:r>
      <w:r>
        <w:rPr>
          <w:spacing w:val="53"/>
          <w:w w:val="150"/>
        </w:rPr>
        <w:t xml:space="preserve">  </w:t>
      </w:r>
      <w:r>
        <w:t>врача</w:t>
      </w:r>
      <w:r>
        <w:rPr>
          <w:spacing w:val="53"/>
          <w:w w:val="150"/>
        </w:rPr>
        <w:t xml:space="preserve">  </w:t>
      </w:r>
      <w:r>
        <w:t>Российской</w:t>
      </w:r>
      <w:r>
        <w:rPr>
          <w:spacing w:val="53"/>
          <w:w w:val="150"/>
        </w:rPr>
        <w:t xml:space="preserve">  </w:t>
      </w:r>
      <w:r>
        <w:t>Федерации</w:t>
      </w:r>
      <w:r>
        <w:rPr>
          <w:spacing w:val="54"/>
          <w:w w:val="150"/>
        </w:rPr>
        <w:t xml:space="preserve">  </w:t>
      </w:r>
      <w:r>
        <w:t>от</w:t>
      </w:r>
      <w:r>
        <w:rPr>
          <w:spacing w:val="53"/>
          <w:w w:val="150"/>
        </w:rPr>
        <w:t xml:space="preserve">  </w:t>
      </w:r>
      <w:r>
        <w:t>28</w:t>
      </w:r>
      <w:r>
        <w:rPr>
          <w:spacing w:val="52"/>
          <w:w w:val="150"/>
        </w:rPr>
        <w:t xml:space="preserve">  </w:t>
      </w:r>
      <w:r>
        <w:t>сентября</w:t>
      </w:r>
      <w:r>
        <w:rPr>
          <w:spacing w:val="54"/>
          <w:w w:val="150"/>
        </w:rPr>
        <w:t xml:space="preserve">  </w:t>
      </w:r>
      <w:r>
        <w:t>2020</w:t>
      </w:r>
      <w:r>
        <w:rPr>
          <w:spacing w:val="54"/>
          <w:w w:val="150"/>
        </w:rPr>
        <w:t xml:space="preserve">  </w:t>
      </w:r>
      <w:r>
        <w:rPr>
          <w:spacing w:val="-5"/>
        </w:rPr>
        <w:t>г.</w:t>
      </w:r>
    </w:p>
    <w:p w:rsidR="00804CE6" w:rsidRDefault="00BA41A7">
      <w:pPr>
        <w:pStyle w:val="a3"/>
        <w:spacing w:line="352" w:lineRule="auto"/>
        <w:ind w:left="1853" w:right="710"/>
      </w:pPr>
      <w: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04CE6" w:rsidRDefault="00BA41A7">
      <w:pPr>
        <w:pStyle w:val="a3"/>
        <w:tabs>
          <w:tab w:val="left" w:pos="4662"/>
          <w:tab w:val="left" w:pos="9423"/>
        </w:tabs>
        <w:spacing w:before="2" w:line="352" w:lineRule="auto"/>
        <w:ind w:right="704" w:firstLine="708"/>
      </w:pPr>
      <w:r>
        <w:rPr>
          <w:u w:val="single"/>
        </w:rPr>
        <w:t>ООП ООО учитывает возрастные и психологические особенности обучающихся. Общий</w:t>
      </w:r>
      <w:r>
        <w:t xml:space="preserve"> </w:t>
      </w:r>
      <w:r>
        <w:rPr>
          <w:u w:val="single"/>
        </w:rPr>
        <w:t>объем аудиторной работы обучающихся за пять учебных лет не может составлять менее 5058</w:t>
      </w:r>
      <w:r>
        <w:t xml:space="preserve"> </w:t>
      </w:r>
      <w:r>
        <w:rPr>
          <w:u w:val="single"/>
        </w:rPr>
        <w:t>академических часов и более 5848 академических часов в соответствии с требованиями к</w:t>
      </w:r>
      <w:r>
        <w:t xml:space="preserve"> </w:t>
      </w:r>
      <w:r>
        <w:rPr>
          <w:spacing w:val="-2"/>
        </w:rPr>
        <w:t>организации</w:t>
      </w:r>
      <w:r w:rsidR="0030367C">
        <w:t xml:space="preserve"> </w:t>
      </w:r>
      <w:r>
        <w:rPr>
          <w:spacing w:val="-2"/>
        </w:rPr>
        <w:t>образовательног</w:t>
      </w:r>
      <w:r w:rsidR="0030367C">
        <w:rPr>
          <w:spacing w:val="-2"/>
        </w:rPr>
        <w:t xml:space="preserve">о </w:t>
      </w:r>
      <w:r>
        <w:rPr>
          <w:spacing w:val="-2"/>
        </w:rPr>
        <w:t xml:space="preserve">процесса </w:t>
      </w:r>
      <w:r>
        <w:t>к</w:t>
      </w:r>
      <w:r w:rsidR="0030367C">
        <w:t xml:space="preserve"> </w:t>
      </w:r>
      <w:r>
        <w:t xml:space="preserve"> учебной нагрузке при 5-дневной</w:t>
      </w:r>
      <w:r>
        <w:rPr>
          <w:spacing w:val="40"/>
        </w:rPr>
        <w:t xml:space="preserve"> </w:t>
      </w:r>
      <w:r>
        <w:t>у</w:t>
      </w:r>
      <w:r w:rsidR="0030367C">
        <w:t xml:space="preserve">чебной неделе, предусмотренными </w:t>
      </w:r>
      <w:r>
        <w:t>Гигиеническими нормативами и Санитарно-эпидемиологическими требованиями.</w:t>
      </w:r>
    </w:p>
    <w:p w:rsidR="00804CE6" w:rsidRDefault="00BA41A7">
      <w:pPr>
        <w:pStyle w:val="a3"/>
        <w:spacing w:before="2" w:line="276" w:lineRule="auto"/>
        <w:ind w:right="708" w:firstLine="60"/>
        <w:jc w:val="left"/>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w:t>
      </w:r>
      <w:r>
        <w:rPr>
          <w:spacing w:val="-4"/>
        </w:rPr>
        <w:t xml:space="preserve"> </w:t>
      </w:r>
      <w:r>
        <w:t>осваиваемой</w:t>
      </w:r>
      <w:r>
        <w:rPr>
          <w:spacing w:val="-3"/>
        </w:rPr>
        <w:t xml:space="preserve"> </w:t>
      </w:r>
      <w:r>
        <w:t>программы</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в</w:t>
      </w:r>
      <w:r>
        <w:rPr>
          <w:spacing w:val="-7"/>
        </w:rPr>
        <w:t xml:space="preserve"> </w:t>
      </w:r>
      <w:r>
        <w:t>порядке,</w:t>
      </w:r>
      <w:r>
        <w:rPr>
          <w:spacing w:val="-4"/>
        </w:rPr>
        <w:t xml:space="preserve"> </w:t>
      </w:r>
      <w:r>
        <w:t>установленном локальными нормативными актами образовательной организации</w:t>
      </w:r>
      <w:r>
        <w:rPr>
          <w:vertAlign w:val="superscript"/>
        </w:rPr>
        <w:t>2</w:t>
      </w:r>
      <w:r>
        <w:t>.</w:t>
      </w:r>
    </w:p>
    <w:p w:rsidR="00804CE6" w:rsidRDefault="00804CE6">
      <w:pPr>
        <w:pStyle w:val="a3"/>
        <w:ind w:left="0"/>
        <w:jc w:val="left"/>
        <w:rPr>
          <w:sz w:val="20"/>
        </w:rPr>
      </w:pPr>
    </w:p>
    <w:p w:rsidR="00804CE6" w:rsidRDefault="00804CE6">
      <w:pPr>
        <w:pStyle w:val="a3"/>
        <w:ind w:left="0"/>
        <w:jc w:val="left"/>
        <w:rPr>
          <w:sz w:val="20"/>
        </w:rPr>
      </w:pPr>
    </w:p>
    <w:p w:rsidR="00804CE6" w:rsidRDefault="001E3BB9">
      <w:pPr>
        <w:pStyle w:val="a3"/>
        <w:spacing w:before="206"/>
        <w:ind w:left="0"/>
        <w:jc w:val="left"/>
        <w:rPr>
          <w:sz w:val="20"/>
        </w:rPr>
      </w:pPr>
      <w:r>
        <w:rPr>
          <w:sz w:val="20"/>
        </w:rPr>
        <w:pict>
          <v:rect id="docshape6" o:spid="_x0000_s1070" style="position:absolute;margin-left:56.65pt;margin-top:23.05pt;width:144.05pt;height:.7pt;z-index:-15727616;mso-wrap-distance-left:0;mso-wrap-distance-right:0;mso-position-horizontal-relative:page" fillcolor="black" stroked="f">
            <w10:wrap type="topAndBottom" anchorx="page"/>
          </v:rect>
        </w:pict>
      </w:r>
    </w:p>
    <w:p w:rsidR="00804CE6" w:rsidRDefault="00BA41A7">
      <w:pPr>
        <w:pStyle w:val="a3"/>
        <w:spacing w:before="100"/>
        <w:ind w:right="707"/>
      </w:pPr>
      <w:r>
        <w:rPr>
          <w:rFonts w:ascii="Calibri" w:hAnsi="Calibri"/>
          <w:position w:val="7"/>
          <w:sz w:val="13"/>
        </w:rPr>
        <w:t>2</w:t>
      </w:r>
      <w:r>
        <w:rPr>
          <w:rFonts w:ascii="Calibri" w:hAnsi="Calibri"/>
          <w:spacing w:val="53"/>
          <w:position w:val="7"/>
          <w:sz w:val="13"/>
        </w:rPr>
        <w:t xml:space="preserve"> </w:t>
      </w:r>
      <w:r>
        <w:t>Пункт</w:t>
      </w:r>
      <w:r>
        <w:rPr>
          <w:spacing w:val="38"/>
        </w:rPr>
        <w:t xml:space="preserve"> </w:t>
      </w:r>
      <w:r>
        <w:t>3</w:t>
      </w:r>
      <w:r>
        <w:rPr>
          <w:spacing w:val="38"/>
        </w:rPr>
        <w:t xml:space="preserve"> </w:t>
      </w:r>
      <w:r>
        <w:t>статьи</w:t>
      </w:r>
      <w:r>
        <w:rPr>
          <w:spacing w:val="36"/>
        </w:rPr>
        <w:t xml:space="preserve"> </w:t>
      </w:r>
      <w:r>
        <w:t>34</w:t>
      </w:r>
      <w:r>
        <w:rPr>
          <w:spacing w:val="37"/>
        </w:rPr>
        <w:t xml:space="preserve"> </w:t>
      </w:r>
      <w:r>
        <w:t>Федерального</w:t>
      </w:r>
      <w:r>
        <w:rPr>
          <w:spacing w:val="37"/>
        </w:rPr>
        <w:t xml:space="preserve"> </w:t>
      </w:r>
      <w:r>
        <w:t>закона</w:t>
      </w:r>
      <w:r>
        <w:rPr>
          <w:spacing w:val="36"/>
        </w:rPr>
        <w:t xml:space="preserve"> </w:t>
      </w:r>
      <w:r>
        <w:t>от</w:t>
      </w:r>
      <w:r>
        <w:rPr>
          <w:spacing w:val="35"/>
        </w:rPr>
        <w:t xml:space="preserve"> </w:t>
      </w:r>
      <w:r>
        <w:t>29</w:t>
      </w:r>
      <w:r>
        <w:rPr>
          <w:spacing w:val="37"/>
        </w:rPr>
        <w:t xml:space="preserve"> </w:t>
      </w:r>
      <w:r>
        <w:t>декабря</w:t>
      </w:r>
      <w:r>
        <w:rPr>
          <w:spacing w:val="37"/>
        </w:rPr>
        <w:t xml:space="preserve"> </w:t>
      </w:r>
      <w:r>
        <w:t>2012</w:t>
      </w:r>
      <w:r>
        <w:rPr>
          <w:spacing w:val="37"/>
        </w:rPr>
        <w:t xml:space="preserve"> </w:t>
      </w:r>
      <w:r>
        <w:t>г.</w:t>
      </w:r>
      <w:r>
        <w:rPr>
          <w:spacing w:val="35"/>
        </w:rPr>
        <w:t xml:space="preserve"> </w:t>
      </w:r>
      <w:r>
        <w:t>№</w:t>
      </w:r>
      <w:r>
        <w:rPr>
          <w:spacing w:val="34"/>
        </w:rPr>
        <w:t xml:space="preserve"> </w:t>
      </w:r>
      <w:r>
        <w:t>273-ФЗ</w:t>
      </w:r>
      <w:r>
        <w:rPr>
          <w:spacing w:val="40"/>
        </w:rPr>
        <w:t xml:space="preserve"> </w:t>
      </w:r>
      <w:r>
        <w:t>«Об</w:t>
      </w:r>
      <w:r>
        <w:rPr>
          <w:spacing w:val="37"/>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w:t>
      </w:r>
    </w:p>
    <w:p w:rsidR="00804CE6" w:rsidRDefault="00804CE6">
      <w:pPr>
        <w:pStyle w:val="a3"/>
        <w:sectPr w:rsidR="00804CE6">
          <w:pgSz w:w="11910" w:h="16840"/>
          <w:pgMar w:top="1040" w:right="141" w:bottom="1100" w:left="708" w:header="0" w:footer="917" w:gutter="0"/>
          <w:cols w:space="720"/>
        </w:sectPr>
      </w:pPr>
    </w:p>
    <w:p w:rsidR="00804CE6" w:rsidRDefault="00BA41A7" w:rsidP="004D1AAE">
      <w:pPr>
        <w:pStyle w:val="Heading5"/>
        <w:numPr>
          <w:ilvl w:val="2"/>
          <w:numId w:val="181"/>
        </w:numPr>
        <w:tabs>
          <w:tab w:val="left" w:pos="964"/>
        </w:tabs>
        <w:spacing w:before="73"/>
        <w:ind w:left="964"/>
        <w:jc w:val="left"/>
        <w:rPr>
          <w:b w:val="0"/>
        </w:rPr>
      </w:pPr>
      <w:r>
        <w:lastRenderedPageBreak/>
        <w:t>ОБЩАЯ</w:t>
      </w:r>
      <w:r>
        <w:rPr>
          <w:spacing w:val="-9"/>
        </w:rPr>
        <w:t xml:space="preserve"> </w:t>
      </w:r>
      <w:r>
        <w:t>ХАРАКТЕРИСТИКА</w:t>
      </w:r>
      <w:r>
        <w:rPr>
          <w:spacing w:val="-7"/>
        </w:rPr>
        <w:t xml:space="preserve"> </w:t>
      </w:r>
      <w:r>
        <w:t>ПРОГРАММЫ</w:t>
      </w:r>
      <w:r>
        <w:rPr>
          <w:spacing w:val="-5"/>
        </w:rPr>
        <w:t xml:space="preserve"> ООО</w:t>
      </w:r>
    </w:p>
    <w:p w:rsidR="00804CE6" w:rsidRDefault="00BA41A7">
      <w:pPr>
        <w:pStyle w:val="a3"/>
        <w:spacing w:before="43" w:line="276" w:lineRule="auto"/>
        <w:ind w:right="708"/>
        <w:jc w:val="left"/>
      </w:pPr>
      <w:r>
        <w:t>Программа является основным документом, регламентирующим образовательный процесс на уровне</w:t>
      </w:r>
      <w:r>
        <w:rPr>
          <w:spacing w:val="-5"/>
        </w:rPr>
        <w:t xml:space="preserve"> </w:t>
      </w:r>
      <w:r>
        <w:t>ООО</w:t>
      </w:r>
      <w:r>
        <w:rPr>
          <w:spacing w:val="-5"/>
        </w:rPr>
        <w:t xml:space="preserve"> </w:t>
      </w:r>
      <w:r>
        <w:t>в</w:t>
      </w:r>
      <w:r>
        <w:rPr>
          <w:spacing w:val="-5"/>
        </w:rPr>
        <w:t xml:space="preserve"> </w:t>
      </w:r>
      <w:r>
        <w:t>единстве</w:t>
      </w:r>
      <w:r>
        <w:rPr>
          <w:spacing w:val="-1"/>
        </w:rPr>
        <w:t xml:space="preserve"> </w:t>
      </w:r>
      <w:r>
        <w:t>урочной</w:t>
      </w:r>
      <w:r>
        <w:rPr>
          <w:spacing w:val="-4"/>
        </w:rPr>
        <w:t xml:space="preserve"> </w:t>
      </w:r>
      <w:r>
        <w:t>и</w:t>
      </w:r>
      <w:r>
        <w:rPr>
          <w:spacing w:val="-4"/>
        </w:rPr>
        <w:t xml:space="preserve"> </w:t>
      </w:r>
      <w:r>
        <w:t>внеурочной</w:t>
      </w:r>
      <w:r>
        <w:rPr>
          <w:spacing w:val="-4"/>
        </w:rPr>
        <w:t xml:space="preserve"> </w:t>
      </w:r>
      <w:r>
        <w:t>деятельности</w:t>
      </w:r>
      <w:r>
        <w:rPr>
          <w:spacing w:val="-3"/>
        </w:rPr>
        <w:t xml:space="preserve"> </w:t>
      </w:r>
      <w:r>
        <w:t>при</w:t>
      </w:r>
      <w:r>
        <w:rPr>
          <w:spacing w:val="-1"/>
        </w:rPr>
        <w:t xml:space="preserve"> </w:t>
      </w:r>
      <w:r>
        <w:t>учете</w:t>
      </w:r>
      <w:r>
        <w:rPr>
          <w:spacing w:val="-1"/>
        </w:rPr>
        <w:t xml:space="preserve"> </w:t>
      </w:r>
      <w:r>
        <w:t>установленного</w:t>
      </w:r>
      <w:r>
        <w:rPr>
          <w:spacing w:val="-4"/>
        </w:rPr>
        <w:t xml:space="preserve"> </w:t>
      </w:r>
      <w:r>
        <w:t>ФГОС соотношения обязательной части Программы и части, формируемой участниками образовательных отношений.</w:t>
      </w:r>
    </w:p>
    <w:p w:rsidR="00804CE6" w:rsidRDefault="00BA41A7">
      <w:pPr>
        <w:pStyle w:val="a3"/>
        <w:spacing w:before="1" w:line="276" w:lineRule="auto"/>
        <w:ind w:right="708"/>
        <w:jc w:val="left"/>
      </w:pPr>
      <w:r>
        <w:t>Программа учитывает психолого-педагогические особенности и образовательные потребности обучающихся,</w:t>
      </w:r>
      <w:r>
        <w:rPr>
          <w:spacing w:val="-6"/>
        </w:rPr>
        <w:t xml:space="preserve"> </w:t>
      </w:r>
      <w:r>
        <w:t>что</w:t>
      </w:r>
      <w:r>
        <w:rPr>
          <w:spacing w:val="-6"/>
        </w:rPr>
        <w:t xml:space="preserve"> </w:t>
      </w:r>
      <w:r>
        <w:t>способствует</w:t>
      </w:r>
      <w:r>
        <w:rPr>
          <w:spacing w:val="-5"/>
        </w:rPr>
        <w:t xml:space="preserve"> </w:t>
      </w:r>
      <w:r>
        <w:t>созданию</w:t>
      </w:r>
      <w:r>
        <w:rPr>
          <w:spacing w:val="-6"/>
        </w:rPr>
        <w:t xml:space="preserve"> </w:t>
      </w:r>
      <w:r>
        <w:t>комфортных</w:t>
      </w:r>
      <w:r>
        <w:rPr>
          <w:spacing w:val="-3"/>
        </w:rPr>
        <w:t xml:space="preserve"> </w:t>
      </w:r>
      <w:r>
        <w:t>условий</w:t>
      </w:r>
      <w:r>
        <w:rPr>
          <w:spacing w:val="-6"/>
        </w:rPr>
        <w:t xml:space="preserve"> </w:t>
      </w:r>
      <w:r>
        <w:t>организации</w:t>
      </w:r>
      <w:r>
        <w:rPr>
          <w:spacing w:val="-6"/>
        </w:rPr>
        <w:t xml:space="preserve"> </w:t>
      </w:r>
      <w:r>
        <w:t>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804CE6" w:rsidRDefault="00BA41A7">
      <w:pPr>
        <w:pStyle w:val="a3"/>
        <w:spacing w:before="199" w:line="276" w:lineRule="auto"/>
        <w:jc w:val="left"/>
      </w:pPr>
      <w:r>
        <w:t>Программа</w:t>
      </w:r>
      <w:r>
        <w:rPr>
          <w:spacing w:val="-3"/>
        </w:rPr>
        <w:t xml:space="preserve"> </w:t>
      </w:r>
      <w:r>
        <w:t>учитывает</w:t>
      </w:r>
      <w:r>
        <w:rPr>
          <w:spacing w:val="-4"/>
        </w:rPr>
        <w:t xml:space="preserve"> </w:t>
      </w:r>
      <w:r>
        <w:t>Санитарно-эпидемиологические</w:t>
      </w:r>
      <w:r>
        <w:rPr>
          <w:spacing w:val="-6"/>
        </w:rPr>
        <w:t xml:space="preserve"> </w:t>
      </w:r>
      <w:r>
        <w:t>требования</w:t>
      </w:r>
      <w:r>
        <w:rPr>
          <w:spacing w:val="-5"/>
        </w:rPr>
        <w:t xml:space="preserve"> </w:t>
      </w:r>
      <w:r>
        <w:t>к</w:t>
      </w:r>
      <w:r>
        <w:rPr>
          <w:spacing w:val="-7"/>
        </w:rPr>
        <w:t xml:space="preserve"> </w:t>
      </w:r>
      <w:r>
        <w:t>организации</w:t>
      </w:r>
      <w:r>
        <w:rPr>
          <w:spacing w:val="-5"/>
        </w:rPr>
        <w:t xml:space="preserve"> </w:t>
      </w:r>
      <w:r>
        <w:t>воспитания</w:t>
      </w:r>
      <w:r>
        <w:rPr>
          <w:spacing w:val="-5"/>
        </w:rPr>
        <w:t xml:space="preserve"> </w:t>
      </w:r>
      <w:r>
        <w:t xml:space="preserve">и </w:t>
      </w:r>
      <w:r>
        <w:rPr>
          <w:spacing w:val="-2"/>
        </w:rPr>
        <w:t>обучения.</w:t>
      </w:r>
    </w:p>
    <w:p w:rsidR="00804CE6" w:rsidRDefault="00BA41A7">
      <w:pPr>
        <w:pStyle w:val="a3"/>
        <w:spacing w:before="201" w:line="276" w:lineRule="auto"/>
        <w:ind w:right="1465"/>
        <w:jc w:val="left"/>
      </w:pPr>
      <w:r>
        <w:t>Структура</w:t>
      </w:r>
      <w:r>
        <w:rPr>
          <w:spacing w:val="-5"/>
        </w:rPr>
        <w:t xml:space="preserve"> </w:t>
      </w:r>
      <w:r>
        <w:t>Программы</w:t>
      </w:r>
      <w:r>
        <w:rPr>
          <w:spacing w:val="-3"/>
        </w:rPr>
        <w:t xml:space="preserve"> </w:t>
      </w:r>
      <w:r>
        <w:t>соответствует</w:t>
      </w:r>
      <w:r>
        <w:rPr>
          <w:spacing w:val="-4"/>
        </w:rPr>
        <w:t xml:space="preserve"> </w:t>
      </w:r>
      <w:r>
        <w:t>требованиям</w:t>
      </w:r>
      <w:r>
        <w:rPr>
          <w:spacing w:val="-5"/>
        </w:rPr>
        <w:t xml:space="preserve"> </w:t>
      </w:r>
      <w:r>
        <w:t>ФГОС</w:t>
      </w:r>
      <w:r>
        <w:rPr>
          <w:spacing w:val="-4"/>
        </w:rPr>
        <w:t xml:space="preserve"> </w:t>
      </w:r>
      <w:r>
        <w:t>ООО</w:t>
      </w:r>
      <w:r>
        <w:rPr>
          <w:spacing w:val="-5"/>
        </w:rPr>
        <w:t xml:space="preserve"> </w:t>
      </w:r>
      <w:r>
        <w:t>и</w:t>
      </w:r>
      <w:r>
        <w:rPr>
          <w:spacing w:val="-4"/>
        </w:rPr>
        <w:t xml:space="preserve"> </w:t>
      </w:r>
      <w:r>
        <w:t>включает</w:t>
      </w:r>
      <w:r>
        <w:rPr>
          <w:spacing w:val="-4"/>
        </w:rPr>
        <w:t xml:space="preserve"> </w:t>
      </w:r>
      <w:r>
        <w:t>целевой, содержательный и организационный разделы.</w:t>
      </w:r>
    </w:p>
    <w:p w:rsidR="00804CE6" w:rsidRDefault="00BA41A7">
      <w:pPr>
        <w:pStyle w:val="a3"/>
        <w:spacing w:before="201"/>
        <w:ind w:left="1193"/>
        <w:jc w:val="left"/>
      </w:pPr>
      <w:r>
        <w:t>Целевой</w:t>
      </w:r>
      <w:r>
        <w:rPr>
          <w:spacing w:val="-3"/>
        </w:rPr>
        <w:t xml:space="preserve"> </w:t>
      </w:r>
      <w:r>
        <w:t>раздел</w:t>
      </w:r>
      <w:r>
        <w:rPr>
          <w:spacing w:val="-3"/>
        </w:rPr>
        <w:t xml:space="preserve"> </w:t>
      </w:r>
      <w:r>
        <w:t>ООП</w:t>
      </w:r>
      <w:r>
        <w:rPr>
          <w:spacing w:val="-2"/>
        </w:rPr>
        <w:t xml:space="preserve"> </w:t>
      </w:r>
      <w:r>
        <w:t>ООО</w:t>
      </w:r>
      <w:r>
        <w:rPr>
          <w:spacing w:val="-3"/>
        </w:rPr>
        <w:t xml:space="preserve"> </w:t>
      </w:r>
      <w:r>
        <w:rPr>
          <w:spacing w:val="-2"/>
        </w:rPr>
        <w:t>включает:</w:t>
      </w:r>
    </w:p>
    <w:p w:rsidR="00804CE6" w:rsidRDefault="00BA41A7">
      <w:pPr>
        <w:pStyle w:val="a3"/>
        <w:spacing w:before="41"/>
        <w:ind w:left="1133"/>
        <w:jc w:val="left"/>
      </w:pPr>
      <w:r>
        <w:t>пояснительную</w:t>
      </w:r>
      <w:r>
        <w:rPr>
          <w:spacing w:val="-11"/>
        </w:rPr>
        <w:t xml:space="preserve"> </w:t>
      </w:r>
      <w:r>
        <w:rPr>
          <w:spacing w:val="-2"/>
        </w:rPr>
        <w:t>записку;</w:t>
      </w:r>
    </w:p>
    <w:p w:rsidR="00804CE6" w:rsidRDefault="00BA41A7">
      <w:pPr>
        <w:pStyle w:val="a3"/>
        <w:spacing w:before="40"/>
        <w:ind w:left="1133"/>
        <w:jc w:val="left"/>
      </w:pPr>
      <w:r>
        <w:t>планируемые</w:t>
      </w:r>
      <w:r>
        <w:rPr>
          <w:spacing w:val="-6"/>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4"/>
        </w:rPr>
        <w:t xml:space="preserve"> ООО;</w:t>
      </w:r>
    </w:p>
    <w:p w:rsidR="00804CE6" w:rsidRDefault="00BA41A7">
      <w:pPr>
        <w:pStyle w:val="a3"/>
        <w:spacing w:before="41"/>
        <w:ind w:left="1133"/>
        <w:jc w:val="left"/>
      </w:pPr>
      <w:r>
        <w:t>систему</w:t>
      </w:r>
      <w:r>
        <w:rPr>
          <w:spacing w:val="-11"/>
        </w:rPr>
        <w:t xml:space="preserve"> </w:t>
      </w:r>
      <w:r>
        <w:t>оценки</w:t>
      </w:r>
      <w:r>
        <w:rPr>
          <w:spacing w:val="-3"/>
        </w:rPr>
        <w:t xml:space="preserve"> </w:t>
      </w:r>
      <w:r>
        <w:t>достижения</w:t>
      </w:r>
      <w:r>
        <w:rPr>
          <w:spacing w:val="-4"/>
        </w:rPr>
        <w:t xml:space="preserve"> </w:t>
      </w:r>
      <w:r>
        <w:t>планируемых</w:t>
      </w:r>
      <w:r>
        <w:rPr>
          <w:spacing w:val="-3"/>
        </w:rPr>
        <w:t xml:space="preserve"> </w:t>
      </w:r>
      <w:r>
        <w:t>результатов</w:t>
      </w:r>
      <w:r>
        <w:rPr>
          <w:spacing w:val="-4"/>
        </w:rPr>
        <w:t xml:space="preserve"> </w:t>
      </w:r>
      <w:r>
        <w:t>освоения</w:t>
      </w:r>
      <w:r>
        <w:rPr>
          <w:spacing w:val="1"/>
        </w:rPr>
        <w:t xml:space="preserve"> </w:t>
      </w:r>
      <w:r>
        <w:t>ООП</w:t>
      </w:r>
      <w:r>
        <w:rPr>
          <w:spacing w:val="-4"/>
        </w:rPr>
        <w:t xml:space="preserve"> </w:t>
      </w:r>
      <w:r>
        <w:rPr>
          <w:spacing w:val="-2"/>
        </w:rPr>
        <w:t>ООО</w:t>
      </w:r>
      <w:r>
        <w:rPr>
          <w:spacing w:val="-2"/>
          <w:vertAlign w:val="superscript"/>
        </w:rPr>
        <w:t>3</w:t>
      </w:r>
      <w:r>
        <w:rPr>
          <w:spacing w:val="-2"/>
        </w:rPr>
        <w:t>.</w:t>
      </w:r>
    </w:p>
    <w:p w:rsidR="00804CE6" w:rsidRDefault="00BA41A7">
      <w:pPr>
        <w:pStyle w:val="a3"/>
        <w:spacing w:before="43" w:line="276" w:lineRule="auto"/>
        <w:ind w:right="708" w:firstLine="768"/>
        <w:jc w:val="left"/>
      </w:pPr>
      <w: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804CE6" w:rsidRDefault="00BA41A7">
      <w:pPr>
        <w:pStyle w:val="a3"/>
        <w:spacing w:line="275" w:lineRule="exact"/>
        <w:ind w:left="1133"/>
        <w:jc w:val="left"/>
      </w:pPr>
      <w:r>
        <w:t>Федеральные</w:t>
      </w:r>
      <w:r>
        <w:rPr>
          <w:spacing w:val="-4"/>
        </w:rPr>
        <w:t xml:space="preserve"> </w:t>
      </w:r>
      <w:r>
        <w:t>и</w:t>
      </w:r>
      <w:r>
        <w:rPr>
          <w:spacing w:val="57"/>
        </w:rPr>
        <w:t xml:space="preserve"> </w:t>
      </w:r>
      <w:r>
        <w:t>рабочие</w:t>
      </w:r>
      <w:r>
        <w:rPr>
          <w:spacing w:val="-3"/>
        </w:rPr>
        <w:t xml:space="preserve"> </w:t>
      </w:r>
      <w:r>
        <w:t>программы</w:t>
      </w:r>
      <w:r>
        <w:rPr>
          <w:spacing w:val="2"/>
        </w:rPr>
        <w:t xml:space="preserve"> </w:t>
      </w:r>
      <w:r>
        <w:t>учебных</w:t>
      </w:r>
      <w:r>
        <w:rPr>
          <w:spacing w:val="-1"/>
        </w:rPr>
        <w:t xml:space="preserve"> </w:t>
      </w:r>
      <w:r>
        <w:rPr>
          <w:spacing w:val="-2"/>
        </w:rPr>
        <w:t>предметов;</w:t>
      </w:r>
    </w:p>
    <w:p w:rsidR="00804CE6" w:rsidRDefault="00BA41A7">
      <w:pPr>
        <w:pStyle w:val="a3"/>
        <w:spacing w:before="41" w:line="278" w:lineRule="auto"/>
        <w:ind w:left="1133" w:right="1465"/>
        <w:jc w:val="left"/>
      </w:pPr>
      <w:r>
        <w:t>программу</w:t>
      </w:r>
      <w:r>
        <w:rPr>
          <w:spacing w:val="-10"/>
        </w:rPr>
        <w:t xml:space="preserve"> </w:t>
      </w:r>
      <w:r>
        <w:t>формирования</w:t>
      </w:r>
      <w:r>
        <w:rPr>
          <w:spacing w:val="-3"/>
        </w:rPr>
        <w:t xml:space="preserve"> </w:t>
      </w:r>
      <w:r>
        <w:t>универсальных</w:t>
      </w:r>
      <w:r>
        <w:rPr>
          <w:spacing w:val="-2"/>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w:t>
      </w:r>
      <w:r>
        <w:rPr>
          <w:vertAlign w:val="superscript"/>
        </w:rPr>
        <w:t>4</w:t>
      </w:r>
      <w:r>
        <w:t>; Рабочую программу воспитания.</w:t>
      </w:r>
    </w:p>
    <w:p w:rsidR="00804CE6" w:rsidRDefault="00BA41A7">
      <w:pPr>
        <w:pStyle w:val="a3"/>
        <w:tabs>
          <w:tab w:val="left" w:pos="2703"/>
          <w:tab w:val="left" w:pos="4702"/>
          <w:tab w:val="left" w:pos="6283"/>
          <w:tab w:val="left" w:pos="7864"/>
          <w:tab w:val="left" w:pos="9054"/>
        </w:tabs>
        <w:spacing w:line="276" w:lineRule="auto"/>
        <w:ind w:right="709" w:firstLine="708"/>
      </w:pPr>
      <w:r>
        <w:t xml:space="preserve">Рбочие программы учебных предметов обеспечивают достижение планируемых </w:t>
      </w:r>
      <w:r>
        <w:rPr>
          <w:spacing w:val="-2"/>
        </w:rPr>
        <w:t>результатов</w:t>
      </w:r>
      <w:r w:rsidR="0030367C">
        <w:t xml:space="preserve"> </w:t>
      </w:r>
      <w:r>
        <w:rPr>
          <w:spacing w:val="-2"/>
        </w:rPr>
        <w:t>освоения</w:t>
      </w:r>
      <w:r>
        <w:tab/>
      </w:r>
      <w:r>
        <w:rPr>
          <w:spacing w:val="-4"/>
        </w:rPr>
        <w:t>ООП</w:t>
      </w:r>
      <w:r w:rsidR="0030367C">
        <w:t xml:space="preserve"> </w:t>
      </w:r>
      <w:r>
        <w:rPr>
          <w:spacing w:val="-4"/>
        </w:rPr>
        <w:t>ООО</w:t>
      </w:r>
      <w:r w:rsidR="0030367C">
        <w:rPr>
          <w:spacing w:val="-4"/>
        </w:rPr>
        <w:t xml:space="preserve"> </w:t>
      </w:r>
      <w:r w:rsidR="0030367C">
        <w:t xml:space="preserve"> </w:t>
      </w:r>
      <w:r>
        <w:rPr>
          <w:spacing w:val="-10"/>
        </w:rPr>
        <w:t>и</w:t>
      </w:r>
      <w:r w:rsidR="0030367C">
        <w:t xml:space="preserve"> </w:t>
      </w:r>
      <w:r>
        <w:rPr>
          <w:spacing w:val="-2"/>
        </w:rPr>
        <w:t xml:space="preserve">разработаны </w:t>
      </w:r>
      <w:r>
        <w:t xml:space="preserve">на основе требований ФГОС ООО к результатам освоения программы основного общего </w:t>
      </w:r>
      <w:r>
        <w:rPr>
          <w:spacing w:val="-2"/>
        </w:rPr>
        <w:t>образования.</w:t>
      </w:r>
    </w:p>
    <w:p w:rsidR="00804CE6" w:rsidRDefault="00BA41A7">
      <w:pPr>
        <w:pStyle w:val="a3"/>
        <w:tabs>
          <w:tab w:val="left" w:pos="3120"/>
          <w:tab w:val="left" w:pos="5406"/>
          <w:tab w:val="left" w:pos="7752"/>
          <w:tab w:val="left" w:pos="9407"/>
        </w:tabs>
        <w:spacing w:line="276" w:lineRule="auto"/>
        <w:ind w:right="711" w:firstLine="768"/>
      </w:pPr>
      <w:r>
        <w:rPr>
          <w:spacing w:val="-2"/>
        </w:rPr>
        <w:t>Программа</w:t>
      </w:r>
      <w:r w:rsidR="0030367C">
        <w:t xml:space="preserve"> </w:t>
      </w:r>
      <w:r w:rsidR="0030367C">
        <w:rPr>
          <w:spacing w:val="-2"/>
        </w:rPr>
        <w:t xml:space="preserve">формировании </w:t>
      </w:r>
      <w:r>
        <w:rPr>
          <w:spacing w:val="-2"/>
        </w:rPr>
        <w:t>универсальных</w:t>
      </w:r>
      <w:r w:rsidR="0030367C">
        <w:rPr>
          <w:spacing w:val="-2"/>
        </w:rPr>
        <w:t xml:space="preserve"> </w:t>
      </w:r>
      <w:r>
        <w:rPr>
          <w:spacing w:val="-2"/>
        </w:rPr>
        <w:t>учебных</w:t>
      </w:r>
      <w:r w:rsidR="0030367C">
        <w:t xml:space="preserve"> </w:t>
      </w:r>
      <w:r>
        <w:rPr>
          <w:spacing w:val="-2"/>
        </w:rPr>
        <w:t xml:space="preserve">действий </w:t>
      </w:r>
      <w:r>
        <w:t>у обучающихся содержит:</w:t>
      </w:r>
    </w:p>
    <w:p w:rsidR="00804CE6" w:rsidRDefault="00BA41A7">
      <w:pPr>
        <w:pStyle w:val="a3"/>
        <w:spacing w:line="276" w:lineRule="auto"/>
        <w:ind w:right="708" w:firstLine="708"/>
      </w:pPr>
      <w:r>
        <w:t xml:space="preserve">описание взаимосвязи универсальных учебных действий с содержанием учебных </w:t>
      </w:r>
      <w:r>
        <w:rPr>
          <w:spacing w:val="-2"/>
        </w:rPr>
        <w:t>предметов;</w:t>
      </w:r>
    </w:p>
    <w:p w:rsidR="00804CE6" w:rsidRDefault="00BA41A7">
      <w:pPr>
        <w:pStyle w:val="a3"/>
        <w:spacing w:line="276" w:lineRule="auto"/>
        <w:ind w:right="715" w:firstLine="708"/>
      </w:pPr>
      <w:r>
        <w:t>характеристики регулятивных, познавательных, коммуникативных универсальных учебных действий обучающихся</w:t>
      </w:r>
      <w:r>
        <w:rPr>
          <w:vertAlign w:val="superscript"/>
        </w:rPr>
        <w:t>5</w:t>
      </w:r>
      <w:r>
        <w:t>.</w:t>
      </w:r>
    </w:p>
    <w:p w:rsidR="00804CE6" w:rsidRDefault="00BA41A7">
      <w:pPr>
        <w:pStyle w:val="a3"/>
        <w:tabs>
          <w:tab w:val="left" w:pos="2659"/>
          <w:tab w:val="left" w:pos="4470"/>
          <w:tab w:val="left" w:pos="6355"/>
          <w:tab w:val="left" w:pos="8229"/>
          <w:tab w:val="left" w:pos="9171"/>
        </w:tabs>
        <w:spacing w:line="276" w:lineRule="auto"/>
        <w:ind w:right="704" w:firstLine="708"/>
      </w:pPr>
      <w:r>
        <w:rPr>
          <w:spacing w:val="-2"/>
        </w:rPr>
        <w:t>Рабочая</w:t>
      </w:r>
      <w:r>
        <w:tab/>
      </w:r>
      <w:r>
        <w:rPr>
          <w:spacing w:val="-2"/>
        </w:rPr>
        <w:t>программа</w:t>
      </w:r>
      <w:r>
        <w:tab/>
      </w:r>
      <w:r>
        <w:rPr>
          <w:spacing w:val="-2"/>
        </w:rPr>
        <w:t>воспитания</w:t>
      </w:r>
      <w:r>
        <w:tab/>
      </w:r>
      <w:r>
        <w:rPr>
          <w:spacing w:val="-2"/>
        </w:rPr>
        <w:t>направлена</w:t>
      </w:r>
      <w:r>
        <w:tab/>
      </w:r>
      <w:r>
        <w:rPr>
          <w:spacing w:val="-6"/>
        </w:rPr>
        <w:t>на</w:t>
      </w:r>
      <w:r>
        <w:tab/>
      </w:r>
      <w:r>
        <w:rPr>
          <w:spacing w:val="-2"/>
        </w:rPr>
        <w:t xml:space="preserve">сохранение </w:t>
      </w:r>
      <w:r>
        <w:t>и</w:t>
      </w:r>
      <w:r>
        <w:rPr>
          <w:spacing w:val="72"/>
          <w:w w:val="150"/>
        </w:rPr>
        <w:t xml:space="preserve">   </w:t>
      </w:r>
      <w:r>
        <w:t>укрепление</w:t>
      </w:r>
      <w:r>
        <w:rPr>
          <w:spacing w:val="70"/>
          <w:w w:val="150"/>
        </w:rPr>
        <w:t xml:space="preserve">   </w:t>
      </w:r>
      <w:r>
        <w:t>традиционных</w:t>
      </w:r>
      <w:r>
        <w:rPr>
          <w:spacing w:val="71"/>
          <w:w w:val="150"/>
        </w:rPr>
        <w:t xml:space="preserve">   </w:t>
      </w:r>
      <w:r>
        <w:t>российских</w:t>
      </w:r>
      <w:r>
        <w:rPr>
          <w:spacing w:val="71"/>
          <w:w w:val="150"/>
        </w:rPr>
        <w:t xml:space="preserve">   </w:t>
      </w:r>
      <w:r>
        <w:t>духовно-нравственных</w:t>
      </w:r>
      <w:r>
        <w:rPr>
          <w:spacing w:val="71"/>
          <w:w w:val="150"/>
        </w:rPr>
        <w:t xml:space="preserve">   </w:t>
      </w:r>
      <w:r>
        <w:t>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51"/>
          <w:w w:val="150"/>
        </w:rPr>
        <w:t xml:space="preserve">  </w:t>
      </w:r>
      <w:r>
        <w:t>идеалы,</w:t>
      </w:r>
      <w:r>
        <w:rPr>
          <w:spacing w:val="55"/>
          <w:w w:val="150"/>
        </w:rPr>
        <w:t xml:space="preserve">  </w:t>
      </w:r>
      <w:r>
        <w:t>крепкая</w:t>
      </w:r>
      <w:r>
        <w:rPr>
          <w:spacing w:val="54"/>
          <w:w w:val="150"/>
        </w:rPr>
        <w:t xml:space="preserve">  </w:t>
      </w:r>
      <w:r>
        <w:t>семья,</w:t>
      </w:r>
      <w:r>
        <w:rPr>
          <w:spacing w:val="55"/>
          <w:w w:val="150"/>
        </w:rPr>
        <w:t xml:space="preserve">  </w:t>
      </w:r>
      <w:r>
        <w:t>созидательный</w:t>
      </w:r>
      <w:r>
        <w:rPr>
          <w:spacing w:val="55"/>
          <w:w w:val="150"/>
        </w:rPr>
        <w:t xml:space="preserve">  </w:t>
      </w:r>
      <w:r>
        <w:t>труд,</w:t>
      </w:r>
      <w:r>
        <w:rPr>
          <w:spacing w:val="55"/>
          <w:w w:val="150"/>
        </w:rPr>
        <w:t xml:space="preserve">  </w:t>
      </w:r>
      <w:r>
        <w:t>приоритет</w:t>
      </w:r>
      <w:r>
        <w:rPr>
          <w:spacing w:val="55"/>
          <w:w w:val="150"/>
        </w:rPr>
        <w:t xml:space="preserve">  </w:t>
      </w:r>
      <w:r>
        <w:rPr>
          <w:spacing w:val="-2"/>
        </w:rPr>
        <w:t>духовного</w:t>
      </w:r>
    </w:p>
    <w:p w:rsidR="00804CE6" w:rsidRDefault="001E3BB9">
      <w:pPr>
        <w:pStyle w:val="a3"/>
        <w:spacing w:before="114"/>
        <w:ind w:left="0"/>
        <w:jc w:val="left"/>
        <w:rPr>
          <w:sz w:val="20"/>
        </w:rPr>
      </w:pPr>
      <w:r>
        <w:rPr>
          <w:sz w:val="20"/>
        </w:rPr>
        <w:pict>
          <v:rect id="docshape7" o:spid="_x0000_s1069" style="position:absolute;margin-left:56.65pt;margin-top:18.45pt;width:144.05pt;height:.7pt;z-index:-15727104;mso-wrap-distance-left:0;mso-wrap-distance-right:0;mso-position-horizontal-relative:page" fillcolor="black" stroked="f">
            <w10:wrap type="topAndBottom" anchorx="page"/>
          </v:rect>
        </w:pict>
      </w:r>
    </w:p>
    <w:p w:rsidR="00804CE6" w:rsidRDefault="00BA41A7">
      <w:pPr>
        <w:pStyle w:val="a3"/>
        <w:spacing w:before="100" w:line="247" w:lineRule="auto"/>
        <w:jc w:val="left"/>
      </w:pPr>
      <w:r>
        <w:rPr>
          <w:rFonts w:ascii="Calibri" w:hAnsi="Calibri"/>
          <w:position w:val="8"/>
          <w:sz w:val="14"/>
        </w:rPr>
        <w:t>3</w:t>
      </w:r>
      <w:r>
        <w:rPr>
          <w:rFonts w:ascii="Calibri" w:hAnsi="Calibri"/>
          <w:spacing w:val="72"/>
          <w:position w:val="8"/>
          <w:sz w:val="14"/>
        </w:rPr>
        <w:t xml:space="preserve"> </w:t>
      </w:r>
      <w:r>
        <w:t>Пункт</w:t>
      </w:r>
      <w:r>
        <w:rPr>
          <w:spacing w:val="40"/>
        </w:rPr>
        <w:t xml:space="preserve"> </w:t>
      </w:r>
      <w:r>
        <w:t>31</w:t>
      </w:r>
      <w:r>
        <w:rPr>
          <w:spacing w:val="40"/>
        </w:rPr>
        <w:t xml:space="preserve"> </w:t>
      </w:r>
      <w:r>
        <w:t>ФГОС</w:t>
      </w:r>
      <w:r>
        <w:rPr>
          <w:spacing w:val="40"/>
        </w:rPr>
        <w:t xml:space="preserve"> </w:t>
      </w:r>
      <w:r>
        <w:t>ООО,</w:t>
      </w:r>
      <w:r>
        <w:rPr>
          <w:spacing w:val="40"/>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14</w:t>
      </w:r>
      <w:r>
        <w:rPr>
          <w:spacing w:val="40"/>
        </w:rPr>
        <w:t xml:space="preserve"> </w:t>
      </w:r>
      <w:r>
        <w:t>пункт</w:t>
      </w:r>
      <w:r>
        <w:rPr>
          <w:spacing w:val="40"/>
        </w:rPr>
        <w:t xml:space="preserve"> </w:t>
      </w:r>
      <w:r>
        <w:t>14</w:t>
      </w:r>
      <w:r>
        <w:rPr>
          <w:spacing w:val="40"/>
        </w:rPr>
        <w:t xml:space="preserve"> </w:t>
      </w:r>
      <w:r>
        <w:t>ФГОС</w:t>
      </w:r>
      <w:r>
        <w:rPr>
          <w:spacing w:val="40"/>
        </w:rPr>
        <w:t xml:space="preserve"> </w:t>
      </w:r>
      <w:r>
        <w:t>ООО, утвержденного приказом № 1897.</w:t>
      </w:r>
    </w:p>
    <w:p w:rsidR="00804CE6" w:rsidRDefault="00BA41A7">
      <w:pPr>
        <w:pStyle w:val="a3"/>
        <w:spacing w:line="267" w:lineRule="exact"/>
        <w:jc w:val="left"/>
      </w:pPr>
      <w:r>
        <w:rPr>
          <w:rFonts w:ascii="Calibri" w:hAnsi="Calibri"/>
          <w:position w:val="8"/>
          <w:sz w:val="14"/>
        </w:rPr>
        <w:t>4</w:t>
      </w:r>
      <w:r>
        <w:rPr>
          <w:rFonts w:ascii="Calibri" w:hAnsi="Calibri"/>
          <w:spacing w:val="73"/>
          <w:position w:val="8"/>
          <w:sz w:val="14"/>
        </w:rPr>
        <w:t xml:space="preserve"> </w:t>
      </w:r>
      <w:r>
        <w:t>Пункт</w:t>
      </w:r>
      <w:r>
        <w:rPr>
          <w:spacing w:val="56"/>
        </w:rPr>
        <w:t xml:space="preserve"> </w:t>
      </w:r>
      <w:r>
        <w:t>32</w:t>
      </w:r>
      <w:r>
        <w:rPr>
          <w:spacing w:val="55"/>
        </w:rPr>
        <w:t xml:space="preserve"> </w:t>
      </w:r>
      <w:r>
        <w:t>ФГОС</w:t>
      </w:r>
      <w:r>
        <w:rPr>
          <w:spacing w:val="57"/>
        </w:rPr>
        <w:t xml:space="preserve"> </w:t>
      </w:r>
      <w:r>
        <w:t>ООО,</w:t>
      </w:r>
      <w:r>
        <w:rPr>
          <w:spacing w:val="57"/>
        </w:rPr>
        <w:t xml:space="preserve"> </w:t>
      </w:r>
      <w:r>
        <w:t>утвержденного</w:t>
      </w:r>
      <w:r>
        <w:rPr>
          <w:spacing w:val="55"/>
        </w:rPr>
        <w:t xml:space="preserve"> </w:t>
      </w:r>
      <w:r>
        <w:t>приказом</w:t>
      </w:r>
      <w:r>
        <w:rPr>
          <w:spacing w:val="54"/>
        </w:rPr>
        <w:t xml:space="preserve"> </w:t>
      </w:r>
      <w:r>
        <w:t>№</w:t>
      </w:r>
      <w:r>
        <w:rPr>
          <w:spacing w:val="54"/>
        </w:rPr>
        <w:t xml:space="preserve"> </w:t>
      </w:r>
      <w:r>
        <w:t>287;</w:t>
      </w:r>
      <w:r>
        <w:rPr>
          <w:spacing w:val="56"/>
        </w:rPr>
        <w:t xml:space="preserve"> </w:t>
      </w:r>
      <w:r>
        <w:t>пункт</w:t>
      </w:r>
      <w:r>
        <w:rPr>
          <w:spacing w:val="56"/>
        </w:rPr>
        <w:t xml:space="preserve"> </w:t>
      </w:r>
      <w:r>
        <w:t>14</w:t>
      </w:r>
      <w:r>
        <w:rPr>
          <w:spacing w:val="55"/>
        </w:rPr>
        <w:t xml:space="preserve"> </w:t>
      </w:r>
      <w:r>
        <w:t>пункт</w:t>
      </w:r>
      <w:r>
        <w:rPr>
          <w:spacing w:val="57"/>
        </w:rPr>
        <w:t xml:space="preserve"> </w:t>
      </w:r>
      <w:r>
        <w:t>14</w:t>
      </w:r>
      <w:r>
        <w:rPr>
          <w:spacing w:val="56"/>
        </w:rPr>
        <w:t xml:space="preserve"> </w:t>
      </w:r>
      <w:r>
        <w:t>ФГОС</w:t>
      </w:r>
      <w:r>
        <w:rPr>
          <w:spacing w:val="56"/>
        </w:rPr>
        <w:t xml:space="preserve"> </w:t>
      </w:r>
      <w:r>
        <w:rPr>
          <w:spacing w:val="-4"/>
        </w:rPr>
        <w:t>ООО,</w:t>
      </w:r>
    </w:p>
    <w:p w:rsidR="00804CE6" w:rsidRDefault="00BA41A7">
      <w:pPr>
        <w:pStyle w:val="a3"/>
        <w:spacing w:before="7"/>
        <w:jc w:val="left"/>
      </w:pPr>
      <w:r>
        <w:t>утвержденного</w:t>
      </w:r>
      <w:r>
        <w:rPr>
          <w:spacing w:val="-6"/>
        </w:rPr>
        <w:t xml:space="preserve"> </w:t>
      </w:r>
      <w:r>
        <w:t>приказом</w:t>
      </w:r>
      <w:r>
        <w:rPr>
          <w:spacing w:val="-5"/>
        </w:rPr>
        <w:t xml:space="preserve"> </w:t>
      </w:r>
      <w:r>
        <w:t>№</w:t>
      </w:r>
      <w:r>
        <w:rPr>
          <w:spacing w:val="-4"/>
        </w:rPr>
        <w:t xml:space="preserve"> </w:t>
      </w:r>
      <w:r>
        <w:rPr>
          <w:spacing w:val="-2"/>
        </w:rPr>
        <w:t>1897.</w:t>
      </w:r>
    </w:p>
    <w:p w:rsidR="00804CE6" w:rsidRDefault="00BA41A7">
      <w:pPr>
        <w:pStyle w:val="a3"/>
        <w:spacing w:line="247" w:lineRule="auto"/>
        <w:jc w:val="left"/>
      </w:pPr>
      <w:r>
        <w:rPr>
          <w:rFonts w:ascii="Calibri" w:hAnsi="Calibri"/>
          <w:position w:val="8"/>
          <w:sz w:val="14"/>
        </w:rPr>
        <w:t>5</w:t>
      </w:r>
      <w:r>
        <w:rPr>
          <w:rFonts w:ascii="Calibri" w:hAnsi="Calibri"/>
          <w:spacing w:val="40"/>
          <w:position w:val="8"/>
          <w:sz w:val="14"/>
        </w:rPr>
        <w:t xml:space="preserve"> </w:t>
      </w:r>
      <w:r>
        <w:t>Пункт</w:t>
      </w:r>
      <w:r>
        <w:rPr>
          <w:spacing w:val="39"/>
        </w:rPr>
        <w:t xml:space="preserve"> </w:t>
      </w:r>
      <w:r>
        <w:t>32.2</w:t>
      </w:r>
      <w:r>
        <w:rPr>
          <w:spacing w:val="37"/>
        </w:rPr>
        <w:t xml:space="preserve"> </w:t>
      </w:r>
      <w:r>
        <w:t>ФГОС</w:t>
      </w:r>
      <w:r>
        <w:rPr>
          <w:spacing w:val="38"/>
        </w:rPr>
        <w:t xml:space="preserve"> </w:t>
      </w:r>
      <w:r>
        <w:t>ООО,</w:t>
      </w:r>
      <w:r>
        <w:rPr>
          <w:spacing w:val="39"/>
        </w:rPr>
        <w:t xml:space="preserve"> </w:t>
      </w:r>
      <w:r>
        <w:t>утвержденного</w:t>
      </w:r>
      <w:r>
        <w:rPr>
          <w:spacing w:val="37"/>
        </w:rPr>
        <w:t xml:space="preserve"> </w:t>
      </w:r>
      <w:r>
        <w:t>приказом</w:t>
      </w:r>
      <w:r>
        <w:rPr>
          <w:spacing w:val="36"/>
        </w:rPr>
        <w:t xml:space="preserve"> </w:t>
      </w:r>
      <w:r>
        <w:t>№</w:t>
      </w:r>
      <w:r>
        <w:rPr>
          <w:spacing w:val="36"/>
        </w:rPr>
        <w:t xml:space="preserve"> </w:t>
      </w:r>
      <w:r>
        <w:t>287;</w:t>
      </w:r>
      <w:r>
        <w:rPr>
          <w:spacing w:val="35"/>
        </w:rPr>
        <w:t xml:space="preserve"> </w:t>
      </w:r>
      <w:r>
        <w:t>пункт</w:t>
      </w:r>
      <w:r>
        <w:rPr>
          <w:spacing w:val="39"/>
        </w:rPr>
        <w:t xml:space="preserve"> </w:t>
      </w:r>
      <w:r>
        <w:t>2.1</w:t>
      </w:r>
      <w:r>
        <w:rPr>
          <w:spacing w:val="37"/>
        </w:rPr>
        <w:t xml:space="preserve"> </w:t>
      </w:r>
      <w:r>
        <w:t>пункт</w:t>
      </w:r>
      <w:r>
        <w:rPr>
          <w:spacing w:val="39"/>
        </w:rPr>
        <w:t xml:space="preserve"> </w:t>
      </w:r>
      <w:r>
        <w:t>14</w:t>
      </w:r>
      <w:r>
        <w:rPr>
          <w:spacing w:val="37"/>
        </w:rPr>
        <w:t xml:space="preserve"> </w:t>
      </w:r>
      <w:r>
        <w:t>ФГОС</w:t>
      </w:r>
      <w:r>
        <w:rPr>
          <w:spacing w:val="38"/>
        </w:rPr>
        <w:t xml:space="preserve"> </w:t>
      </w:r>
      <w:r>
        <w:t>ООО, утвержденного приказом № 1897.</w:t>
      </w:r>
    </w:p>
    <w:p w:rsidR="00804CE6" w:rsidRDefault="00804CE6">
      <w:pPr>
        <w:pStyle w:val="a3"/>
        <w:spacing w:line="247" w:lineRule="auto"/>
        <w:jc w:val="left"/>
        <w:sectPr w:rsidR="00804CE6">
          <w:pgSz w:w="11910" w:h="16840"/>
          <w:pgMar w:top="1040" w:right="141" w:bottom="1100" w:left="708" w:header="0" w:footer="917" w:gutter="0"/>
          <w:cols w:space="720"/>
        </w:sectPr>
      </w:pPr>
    </w:p>
    <w:p w:rsidR="00804CE6" w:rsidRDefault="00BA41A7">
      <w:pPr>
        <w:pStyle w:val="a3"/>
        <w:spacing w:before="73" w:line="276" w:lineRule="auto"/>
        <w:ind w:right="714"/>
      </w:pPr>
      <w:r>
        <w:lastRenderedPageBreak/>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Pr>
          <w:spacing w:val="40"/>
        </w:rPr>
        <w:t xml:space="preserve"> </w:t>
      </w:r>
      <w:r>
        <w:rPr>
          <w:spacing w:val="-2"/>
        </w:rPr>
        <w:t>России.</w:t>
      </w:r>
      <w:r>
        <w:rPr>
          <w:spacing w:val="-2"/>
          <w:vertAlign w:val="superscript"/>
        </w:rPr>
        <w:t>6</w:t>
      </w:r>
    </w:p>
    <w:p w:rsidR="00804CE6" w:rsidRDefault="00BA41A7">
      <w:pPr>
        <w:pStyle w:val="a3"/>
        <w:tabs>
          <w:tab w:val="left" w:pos="2956"/>
          <w:tab w:val="left" w:pos="6085"/>
          <w:tab w:val="left" w:pos="9434"/>
        </w:tabs>
        <w:spacing w:before="1" w:line="276" w:lineRule="auto"/>
        <w:ind w:right="709" w:firstLine="708"/>
      </w:pPr>
      <w:r>
        <w:t xml:space="preserve">Рабочая программа воспитания направлена на развитие личности обучающихся, в том </w:t>
      </w:r>
      <w:r>
        <w:rPr>
          <w:spacing w:val="-4"/>
        </w:rPr>
        <w:t>числе</w:t>
      </w:r>
      <w:r>
        <w:tab/>
      </w:r>
      <w:r>
        <w:rPr>
          <w:spacing w:val="-2"/>
        </w:rPr>
        <w:t>укрепление</w:t>
      </w:r>
      <w:r>
        <w:tab/>
      </w:r>
      <w:r>
        <w:rPr>
          <w:spacing w:val="-2"/>
        </w:rPr>
        <w:t>психического</w:t>
      </w:r>
      <w:r>
        <w:tab/>
      </w:r>
      <w:r>
        <w:rPr>
          <w:spacing w:val="-2"/>
        </w:rPr>
        <w:t xml:space="preserve">здоровья </w:t>
      </w:r>
      <w:r>
        <w:t xml:space="preserve">и физическое воспитание, достижение ими результатов освоения программы основного общего </w:t>
      </w:r>
      <w:r>
        <w:rPr>
          <w:spacing w:val="-2"/>
        </w:rPr>
        <w:t>образования.</w:t>
      </w:r>
      <w:r>
        <w:rPr>
          <w:spacing w:val="-2"/>
          <w:vertAlign w:val="superscript"/>
        </w:rPr>
        <w:t>7</w:t>
      </w:r>
    </w:p>
    <w:p w:rsidR="00804CE6" w:rsidRDefault="00BA41A7">
      <w:pPr>
        <w:pStyle w:val="a3"/>
        <w:spacing w:line="276" w:lineRule="auto"/>
        <w:ind w:right="711"/>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r>
        <w:rPr>
          <w:spacing w:val="-2"/>
          <w:vertAlign w:val="superscript"/>
        </w:rPr>
        <w:t>8</w:t>
      </w:r>
      <w:r>
        <w:rPr>
          <w:spacing w:val="-2"/>
        </w:rPr>
        <w:t>.</w:t>
      </w:r>
    </w:p>
    <w:p w:rsidR="00804CE6" w:rsidRDefault="00BA41A7">
      <w:pPr>
        <w:pStyle w:val="a3"/>
        <w:tabs>
          <w:tab w:val="left" w:pos="2588"/>
          <w:tab w:val="left" w:pos="4399"/>
          <w:tab w:val="left" w:pos="6373"/>
          <w:tab w:val="left" w:pos="7500"/>
          <w:tab w:val="left" w:pos="9276"/>
        </w:tabs>
        <w:spacing w:before="1" w:line="276" w:lineRule="auto"/>
        <w:ind w:right="711" w:firstLine="708"/>
      </w:pPr>
      <w:r>
        <w:t>Рабочая</w:t>
      </w:r>
      <w:r>
        <w:rPr>
          <w:spacing w:val="40"/>
        </w:rPr>
        <w:t xml:space="preserve"> </w:t>
      </w:r>
      <w:r>
        <w:t xml:space="preserve">программа воспитания предусматривает приобщение обучающихся к российским традиционным духовным ценностям, включая культурные ценности своей </w:t>
      </w:r>
      <w:r>
        <w:rPr>
          <w:spacing w:val="-2"/>
        </w:rPr>
        <w:t>этнической</w:t>
      </w:r>
      <w:r>
        <w:tab/>
      </w:r>
      <w:r>
        <w:rPr>
          <w:spacing w:val="-2"/>
        </w:rPr>
        <w:t>группы,</w:t>
      </w:r>
      <w:r>
        <w:tab/>
      </w:r>
      <w:r>
        <w:rPr>
          <w:spacing w:val="-2"/>
        </w:rPr>
        <w:t>правилам</w:t>
      </w:r>
      <w:r>
        <w:tab/>
      </w:r>
      <w:r>
        <w:rPr>
          <w:spacing w:val="-10"/>
        </w:rPr>
        <w:t>и</w:t>
      </w:r>
      <w:r>
        <w:tab/>
      </w:r>
      <w:r>
        <w:rPr>
          <w:spacing w:val="-2"/>
        </w:rPr>
        <w:t>нормам</w:t>
      </w:r>
      <w:r>
        <w:tab/>
      </w:r>
      <w:r>
        <w:rPr>
          <w:spacing w:val="-2"/>
        </w:rPr>
        <w:t xml:space="preserve">поведения </w:t>
      </w:r>
      <w:r>
        <w:t>в российском обществе</w:t>
      </w:r>
      <w:r>
        <w:rPr>
          <w:vertAlign w:val="superscript"/>
        </w:rPr>
        <w:t>9</w:t>
      </w:r>
      <w:r>
        <w:t>.</w:t>
      </w:r>
    </w:p>
    <w:p w:rsidR="00804CE6" w:rsidRDefault="00BA41A7">
      <w:pPr>
        <w:pStyle w:val="a3"/>
        <w:spacing w:before="1" w:line="276" w:lineRule="auto"/>
        <w:ind w:right="710" w:firstLine="708"/>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10</w:t>
      </w:r>
      <w:r>
        <w:t xml:space="preserve"> и включает:</w:t>
      </w:r>
    </w:p>
    <w:p w:rsidR="00804CE6" w:rsidRDefault="00BA41A7">
      <w:pPr>
        <w:pStyle w:val="a3"/>
        <w:spacing w:line="276" w:lineRule="auto"/>
        <w:ind w:left="1133" w:right="5120"/>
      </w:pPr>
      <w:r>
        <w:t>учебный</w:t>
      </w:r>
      <w:r>
        <w:rPr>
          <w:spacing w:val="-9"/>
        </w:rPr>
        <w:t xml:space="preserve"> </w:t>
      </w:r>
      <w:r>
        <w:t>план;</w:t>
      </w:r>
      <w:r>
        <w:rPr>
          <w:spacing w:val="-9"/>
        </w:rPr>
        <w:t xml:space="preserve"> </w:t>
      </w:r>
      <w:r>
        <w:t>план</w:t>
      </w:r>
      <w:r>
        <w:rPr>
          <w:spacing w:val="-9"/>
        </w:rPr>
        <w:t xml:space="preserve"> </w:t>
      </w:r>
      <w:r>
        <w:t>внеурочной</w:t>
      </w:r>
      <w:r>
        <w:rPr>
          <w:spacing w:val="-9"/>
        </w:rPr>
        <w:t xml:space="preserve"> </w:t>
      </w:r>
      <w:r>
        <w:t>деятельности; календарный учебный график;</w:t>
      </w:r>
    </w:p>
    <w:p w:rsidR="00804CE6" w:rsidRDefault="00BA41A7">
      <w:pPr>
        <w:pStyle w:val="a3"/>
        <w:spacing w:line="276" w:lineRule="auto"/>
        <w:ind w:right="706" w:firstLine="708"/>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04CE6" w:rsidRDefault="00804CE6">
      <w:pPr>
        <w:pStyle w:val="a3"/>
        <w:spacing w:before="40"/>
        <w:ind w:left="0"/>
        <w:jc w:val="left"/>
      </w:pPr>
    </w:p>
    <w:p w:rsidR="00804CE6" w:rsidRDefault="00BA41A7" w:rsidP="004D1AAE">
      <w:pPr>
        <w:pStyle w:val="Heading5"/>
        <w:numPr>
          <w:ilvl w:val="1"/>
          <w:numId w:val="179"/>
        </w:numPr>
        <w:tabs>
          <w:tab w:val="left" w:pos="1493"/>
        </w:tabs>
      </w:pPr>
      <w:r>
        <w:t>ПЛАНИРУЕМЫЕ</w:t>
      </w:r>
      <w:r>
        <w:rPr>
          <w:spacing w:val="-1"/>
        </w:rPr>
        <w:t xml:space="preserve"> </w:t>
      </w:r>
      <w:r>
        <w:t>РЕЗУЛЬТАТЫ</w:t>
      </w:r>
      <w:r>
        <w:rPr>
          <w:spacing w:val="-3"/>
        </w:rPr>
        <w:t xml:space="preserve"> </w:t>
      </w:r>
      <w:r>
        <w:t>ОСВОЕНИЯ</w:t>
      </w:r>
      <w:r>
        <w:rPr>
          <w:spacing w:val="-4"/>
        </w:rPr>
        <w:t xml:space="preserve"> </w:t>
      </w:r>
      <w:r>
        <w:t>ООП</w:t>
      </w:r>
      <w:r>
        <w:rPr>
          <w:spacing w:val="-2"/>
        </w:rPr>
        <w:t xml:space="preserve"> </w:t>
      </w:r>
      <w:r>
        <w:rPr>
          <w:spacing w:val="-5"/>
        </w:rPr>
        <w:t>ООО</w:t>
      </w:r>
    </w:p>
    <w:p w:rsidR="00804CE6" w:rsidRDefault="00BA41A7" w:rsidP="004D1AAE">
      <w:pPr>
        <w:pStyle w:val="a4"/>
        <w:numPr>
          <w:ilvl w:val="2"/>
          <w:numId w:val="179"/>
        </w:numPr>
        <w:tabs>
          <w:tab w:val="left" w:pos="1731"/>
          <w:tab w:val="left" w:pos="3175"/>
          <w:tab w:val="left" w:pos="5621"/>
          <w:tab w:val="left" w:pos="8642"/>
        </w:tabs>
        <w:spacing w:before="130" w:line="276" w:lineRule="auto"/>
        <w:ind w:right="708" w:firstLine="708"/>
        <w:rPr>
          <w:sz w:val="24"/>
        </w:rPr>
      </w:pPr>
      <w:r>
        <w:rPr>
          <w:sz w:val="24"/>
        </w:rPr>
        <w:t xml:space="preserve">Планируемые результаты освоения ООП ООО соответствуют современным целям </w:t>
      </w:r>
      <w:r>
        <w:rPr>
          <w:spacing w:val="-2"/>
          <w:sz w:val="24"/>
        </w:rPr>
        <w:t>основного</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представленным </w:t>
      </w:r>
      <w:r>
        <w:rPr>
          <w:sz w:val="24"/>
        </w:rPr>
        <w:t xml:space="preserve">во ФГОС ООО как система личностных, метапредметных и предметных достижений </w:t>
      </w:r>
      <w:r>
        <w:rPr>
          <w:spacing w:val="-2"/>
          <w:sz w:val="24"/>
        </w:rPr>
        <w:t>обучающегося.</w:t>
      </w:r>
    </w:p>
    <w:p w:rsidR="00804CE6" w:rsidRDefault="00BA41A7" w:rsidP="004D1AAE">
      <w:pPr>
        <w:pStyle w:val="a4"/>
        <w:numPr>
          <w:ilvl w:val="2"/>
          <w:numId w:val="179"/>
        </w:numPr>
        <w:tabs>
          <w:tab w:val="left" w:pos="1731"/>
          <w:tab w:val="left" w:pos="3521"/>
          <w:tab w:val="left" w:pos="4791"/>
          <w:tab w:val="left" w:pos="7254"/>
          <w:tab w:val="left" w:pos="9233"/>
        </w:tabs>
        <w:spacing w:line="276" w:lineRule="auto"/>
        <w:ind w:right="709" w:firstLine="708"/>
        <w:rPr>
          <w:sz w:val="24"/>
        </w:rPr>
      </w:pPr>
      <w:r>
        <w:rPr>
          <w:sz w:val="24"/>
        </w:rPr>
        <w:t>Требования</w:t>
      </w:r>
      <w:r>
        <w:rPr>
          <w:spacing w:val="80"/>
          <w:w w:val="150"/>
          <w:sz w:val="24"/>
        </w:rPr>
        <w:t xml:space="preserve">  </w:t>
      </w:r>
      <w:r>
        <w:rPr>
          <w:sz w:val="24"/>
        </w:rPr>
        <w:t>к</w:t>
      </w:r>
      <w:r>
        <w:rPr>
          <w:spacing w:val="80"/>
          <w:w w:val="150"/>
          <w:sz w:val="24"/>
        </w:rPr>
        <w:t xml:space="preserve">  </w:t>
      </w:r>
      <w:r>
        <w:rPr>
          <w:sz w:val="24"/>
        </w:rPr>
        <w:t>личностным</w:t>
      </w:r>
      <w:r>
        <w:rPr>
          <w:spacing w:val="80"/>
          <w:w w:val="150"/>
          <w:sz w:val="24"/>
        </w:rPr>
        <w:t xml:space="preserve">  </w:t>
      </w:r>
      <w:r>
        <w:rPr>
          <w:sz w:val="24"/>
        </w:rPr>
        <w:t>результатам</w:t>
      </w:r>
      <w:r>
        <w:rPr>
          <w:spacing w:val="80"/>
          <w:w w:val="150"/>
          <w:sz w:val="24"/>
        </w:rPr>
        <w:t xml:space="preserve">  </w:t>
      </w:r>
      <w:r>
        <w:rPr>
          <w:sz w:val="24"/>
        </w:rPr>
        <w:t>освоения</w:t>
      </w:r>
      <w:r>
        <w:rPr>
          <w:spacing w:val="80"/>
          <w:w w:val="150"/>
          <w:sz w:val="24"/>
        </w:rPr>
        <w:t xml:space="preserve">  </w:t>
      </w:r>
      <w:r>
        <w:rPr>
          <w:sz w:val="24"/>
        </w:rPr>
        <w:t>обучающимися</w:t>
      </w:r>
      <w:r>
        <w:rPr>
          <w:spacing w:val="40"/>
          <w:sz w:val="24"/>
        </w:rPr>
        <w:t xml:space="preserve"> </w:t>
      </w:r>
      <w:r>
        <w:rPr>
          <w:sz w:val="24"/>
        </w:rPr>
        <w:t xml:space="preserve">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w:t>
      </w:r>
      <w:r>
        <w:rPr>
          <w:spacing w:val="-2"/>
          <w:sz w:val="24"/>
        </w:rPr>
        <w:t>самостоятельности</w:t>
      </w:r>
      <w:r>
        <w:rPr>
          <w:sz w:val="24"/>
        </w:rPr>
        <w:tab/>
      </w:r>
      <w:r>
        <w:rPr>
          <w:spacing w:val="-10"/>
          <w:sz w:val="24"/>
        </w:rPr>
        <w:t>и</w:t>
      </w:r>
      <w:r>
        <w:rPr>
          <w:sz w:val="24"/>
        </w:rPr>
        <w:tab/>
      </w:r>
      <w:r>
        <w:rPr>
          <w:spacing w:val="-2"/>
          <w:sz w:val="24"/>
        </w:rPr>
        <w:t>инициативы;</w:t>
      </w:r>
      <w:r>
        <w:rPr>
          <w:sz w:val="24"/>
        </w:rPr>
        <w:tab/>
      </w:r>
      <w:r>
        <w:rPr>
          <w:spacing w:val="-2"/>
          <w:sz w:val="24"/>
        </w:rPr>
        <w:t>наличие</w:t>
      </w:r>
      <w:r>
        <w:rPr>
          <w:sz w:val="24"/>
        </w:rPr>
        <w:tab/>
      </w:r>
      <w:r>
        <w:rPr>
          <w:spacing w:val="-2"/>
          <w:sz w:val="24"/>
        </w:rPr>
        <w:t xml:space="preserve">мотивации </w:t>
      </w:r>
      <w:r>
        <w:rPr>
          <w:sz w:val="24"/>
        </w:rPr>
        <w:t>к</w:t>
      </w:r>
      <w:r>
        <w:rPr>
          <w:spacing w:val="-1"/>
          <w:sz w:val="24"/>
        </w:rPr>
        <w:t xml:space="preserve"> </w:t>
      </w:r>
      <w:r>
        <w:rPr>
          <w:sz w:val="24"/>
        </w:rPr>
        <w:t>целенаправленной</w:t>
      </w:r>
      <w:r>
        <w:rPr>
          <w:spacing w:val="-1"/>
          <w:sz w:val="24"/>
        </w:rPr>
        <w:t xml:space="preserve"> </w:t>
      </w:r>
      <w:r>
        <w:rPr>
          <w:sz w:val="24"/>
        </w:rPr>
        <w:t>социально</w:t>
      </w:r>
      <w:r>
        <w:rPr>
          <w:spacing w:val="-2"/>
          <w:sz w:val="24"/>
        </w:rPr>
        <w:t xml:space="preserve"> </w:t>
      </w:r>
      <w:r>
        <w:rPr>
          <w:sz w:val="24"/>
        </w:rPr>
        <w:t>значимой</w:t>
      </w:r>
      <w:r>
        <w:rPr>
          <w:spacing w:val="-3"/>
          <w:sz w:val="24"/>
        </w:rPr>
        <w:t xml:space="preserve"> </w:t>
      </w:r>
      <w:r>
        <w:rPr>
          <w:sz w:val="24"/>
        </w:rPr>
        <w:t>деятельности;</w:t>
      </w:r>
      <w:r>
        <w:rPr>
          <w:spacing w:val="-4"/>
          <w:sz w:val="24"/>
        </w:rPr>
        <w:t xml:space="preserve"> </w:t>
      </w:r>
      <w:r>
        <w:rPr>
          <w:sz w:val="24"/>
        </w:rPr>
        <w:t>сформированность</w:t>
      </w:r>
      <w:r>
        <w:rPr>
          <w:spacing w:val="-1"/>
          <w:sz w:val="24"/>
        </w:rPr>
        <w:t xml:space="preserve"> </w:t>
      </w:r>
      <w:r>
        <w:rPr>
          <w:sz w:val="24"/>
        </w:rPr>
        <w:t>внутренней</w:t>
      </w:r>
      <w:r>
        <w:rPr>
          <w:spacing w:val="-1"/>
          <w:sz w:val="24"/>
        </w:rPr>
        <w:t xml:space="preserve"> </w:t>
      </w:r>
      <w:r>
        <w:rPr>
          <w:sz w:val="24"/>
        </w:rPr>
        <w:t>позиции</w:t>
      </w:r>
    </w:p>
    <w:p w:rsidR="00804CE6" w:rsidRDefault="001E3BB9">
      <w:pPr>
        <w:pStyle w:val="a3"/>
        <w:spacing w:before="8"/>
        <w:ind w:left="0"/>
        <w:jc w:val="left"/>
        <w:rPr>
          <w:sz w:val="10"/>
        </w:rPr>
      </w:pPr>
      <w:r>
        <w:rPr>
          <w:sz w:val="10"/>
        </w:rPr>
        <w:pict>
          <v:rect id="docshape8" o:spid="_x0000_s1068" style="position:absolute;margin-left:56.65pt;margin-top:7.4pt;width:144.05pt;height:.7pt;z-index:-15726592;mso-wrap-distance-left:0;mso-wrap-distance-right:0;mso-position-horizontal-relative:page" fillcolor="black" stroked="f">
            <w10:wrap type="topAndBottom" anchorx="page"/>
          </v:rect>
        </w:pict>
      </w:r>
    </w:p>
    <w:p w:rsidR="00804CE6" w:rsidRDefault="00BA41A7">
      <w:pPr>
        <w:pStyle w:val="a3"/>
        <w:spacing w:before="96" w:line="244" w:lineRule="auto"/>
        <w:ind w:right="706"/>
      </w:pPr>
      <w:r>
        <w:rPr>
          <w:rFonts w:ascii="Calibri" w:hAnsi="Calibri"/>
          <w:position w:val="8"/>
          <w:sz w:val="16"/>
        </w:rPr>
        <w:t>6</w:t>
      </w:r>
      <w:r>
        <w:rPr>
          <w:rFonts w:ascii="Calibri" w:hAnsi="Calibri"/>
          <w:spacing w:val="38"/>
          <w:position w:val="8"/>
          <w:sz w:val="16"/>
        </w:rPr>
        <w:t xml:space="preserve"> </w:t>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(Официальный интернет-портал правовой информации http:/</w:t>
      </w:r>
      <w:hyperlink r:id="rId8">
        <w:r>
          <w:t>/(www.pravo.gov.ru),</w:t>
        </w:r>
      </w:hyperlink>
      <w:r>
        <w:t xml:space="preserve"> 2022, 9 ноября, № 0001202211090019).</w:t>
      </w:r>
    </w:p>
    <w:p w:rsidR="00804CE6" w:rsidRDefault="00BA41A7">
      <w:pPr>
        <w:pStyle w:val="a3"/>
        <w:spacing w:line="271" w:lineRule="exact"/>
      </w:pPr>
      <w:r>
        <w:rPr>
          <w:rFonts w:ascii="Calibri" w:hAnsi="Calibri"/>
          <w:position w:val="8"/>
          <w:sz w:val="16"/>
        </w:rPr>
        <w:t>7</w:t>
      </w:r>
      <w:r>
        <w:rPr>
          <w:rFonts w:ascii="Calibri" w:hAnsi="Calibri"/>
          <w:spacing w:val="53"/>
          <w:position w:val="8"/>
          <w:sz w:val="16"/>
        </w:rPr>
        <w:t xml:space="preserve"> </w:t>
      </w:r>
      <w:r>
        <w:t>Пункт</w:t>
      </w:r>
      <w:r>
        <w:rPr>
          <w:spacing w:val="36"/>
        </w:rPr>
        <w:t xml:space="preserve"> </w:t>
      </w:r>
      <w:r>
        <w:t>32.3</w:t>
      </w:r>
      <w:r>
        <w:rPr>
          <w:spacing w:val="38"/>
        </w:rPr>
        <w:t xml:space="preserve"> </w:t>
      </w:r>
      <w:r>
        <w:t>ФГОС</w:t>
      </w:r>
      <w:r>
        <w:rPr>
          <w:spacing w:val="36"/>
        </w:rPr>
        <w:t xml:space="preserve"> </w:t>
      </w:r>
      <w:r>
        <w:t>ООО,</w:t>
      </w:r>
      <w:r>
        <w:rPr>
          <w:spacing w:val="41"/>
        </w:rPr>
        <w:t xml:space="preserve"> </w:t>
      </w:r>
      <w:r>
        <w:t>утвержденного</w:t>
      </w:r>
      <w:r>
        <w:rPr>
          <w:spacing w:val="36"/>
        </w:rPr>
        <w:t xml:space="preserve"> </w:t>
      </w:r>
      <w:r>
        <w:t>приказом</w:t>
      </w:r>
      <w:r>
        <w:rPr>
          <w:spacing w:val="36"/>
        </w:rPr>
        <w:t xml:space="preserve"> </w:t>
      </w:r>
      <w:r>
        <w:t>№</w:t>
      </w:r>
      <w:r>
        <w:rPr>
          <w:spacing w:val="35"/>
        </w:rPr>
        <w:t xml:space="preserve"> </w:t>
      </w:r>
      <w:r>
        <w:t>287;</w:t>
      </w:r>
      <w:r>
        <w:rPr>
          <w:spacing w:val="36"/>
        </w:rPr>
        <w:t xml:space="preserve"> </w:t>
      </w:r>
      <w:r>
        <w:t>пункт</w:t>
      </w:r>
      <w:r>
        <w:rPr>
          <w:spacing w:val="41"/>
        </w:rPr>
        <w:t xml:space="preserve"> </w:t>
      </w:r>
      <w:r>
        <w:t>2.3</w:t>
      </w:r>
      <w:r>
        <w:rPr>
          <w:spacing w:val="36"/>
        </w:rPr>
        <w:t xml:space="preserve"> </w:t>
      </w:r>
      <w:r>
        <w:t>пункт</w:t>
      </w:r>
      <w:r>
        <w:rPr>
          <w:spacing w:val="39"/>
        </w:rPr>
        <w:t xml:space="preserve"> </w:t>
      </w:r>
      <w:r>
        <w:t>14</w:t>
      </w:r>
      <w:r>
        <w:rPr>
          <w:spacing w:val="36"/>
        </w:rPr>
        <w:t xml:space="preserve"> </w:t>
      </w:r>
      <w:r>
        <w:t>ФГОС</w:t>
      </w:r>
      <w:r>
        <w:rPr>
          <w:spacing w:val="37"/>
        </w:rPr>
        <w:t xml:space="preserve"> </w:t>
      </w:r>
      <w:r>
        <w:rPr>
          <w:spacing w:val="-4"/>
        </w:rPr>
        <w:t>ООО,</w:t>
      </w:r>
    </w:p>
    <w:p w:rsidR="00804CE6" w:rsidRDefault="00BA41A7">
      <w:pPr>
        <w:pStyle w:val="a3"/>
        <w:spacing w:before="12"/>
      </w:pPr>
      <w:r>
        <w:t>утвержденного</w:t>
      </w:r>
      <w:r>
        <w:rPr>
          <w:spacing w:val="-6"/>
        </w:rPr>
        <w:t xml:space="preserve"> </w:t>
      </w:r>
      <w:r>
        <w:t>приказом</w:t>
      </w:r>
      <w:r>
        <w:rPr>
          <w:spacing w:val="-5"/>
        </w:rPr>
        <w:t xml:space="preserve"> </w:t>
      </w:r>
      <w:r>
        <w:t>№</w:t>
      </w:r>
      <w:r>
        <w:rPr>
          <w:spacing w:val="-4"/>
        </w:rPr>
        <w:t xml:space="preserve"> </w:t>
      </w:r>
      <w:r>
        <w:rPr>
          <w:spacing w:val="-2"/>
        </w:rPr>
        <w:t>1897.</w:t>
      </w:r>
    </w:p>
    <w:p w:rsidR="00804CE6" w:rsidRDefault="00BA41A7">
      <w:pPr>
        <w:pStyle w:val="a3"/>
        <w:spacing w:line="247" w:lineRule="auto"/>
        <w:ind w:right="707"/>
      </w:pPr>
      <w:r>
        <w:rPr>
          <w:rFonts w:ascii="Calibri" w:hAnsi="Calibri"/>
          <w:position w:val="8"/>
          <w:sz w:val="14"/>
        </w:rPr>
        <w:t>8</w:t>
      </w:r>
      <w:r>
        <w:rPr>
          <w:rFonts w:ascii="Calibri" w:hAnsi="Calibri"/>
          <w:spacing w:val="40"/>
          <w:position w:val="8"/>
          <w:sz w:val="14"/>
        </w:rPr>
        <w:t xml:space="preserve"> </w:t>
      </w:r>
      <w:r>
        <w:t>Пункт 32.3 ФГОС ООО, утвержденного приказом № 287; пункт 2.3 пункт 14 ФГОС ООО, утвержденного приказом № 1897.</w:t>
      </w:r>
    </w:p>
    <w:p w:rsidR="00804CE6" w:rsidRDefault="00BA41A7">
      <w:pPr>
        <w:pStyle w:val="a3"/>
        <w:spacing w:line="267" w:lineRule="exact"/>
      </w:pPr>
      <w:r>
        <w:rPr>
          <w:rFonts w:ascii="Calibri" w:hAnsi="Calibri"/>
          <w:position w:val="8"/>
          <w:sz w:val="14"/>
        </w:rPr>
        <w:t>9</w:t>
      </w:r>
      <w:r>
        <w:rPr>
          <w:rFonts w:ascii="Calibri" w:hAnsi="Calibri"/>
          <w:spacing w:val="56"/>
          <w:position w:val="8"/>
          <w:sz w:val="14"/>
        </w:rPr>
        <w:t xml:space="preserve"> </w:t>
      </w:r>
      <w:r>
        <w:t>Пункт</w:t>
      </w:r>
      <w:r>
        <w:rPr>
          <w:spacing w:val="40"/>
        </w:rPr>
        <w:t xml:space="preserve"> </w:t>
      </w:r>
      <w:r>
        <w:t>32.3</w:t>
      </w:r>
      <w:r>
        <w:rPr>
          <w:spacing w:val="38"/>
        </w:rPr>
        <w:t xml:space="preserve"> </w:t>
      </w:r>
      <w:r>
        <w:t>ФГОС</w:t>
      </w:r>
      <w:r>
        <w:rPr>
          <w:spacing w:val="39"/>
        </w:rPr>
        <w:t xml:space="preserve"> </w:t>
      </w:r>
      <w:r>
        <w:t>ООО,</w:t>
      </w:r>
      <w:r>
        <w:rPr>
          <w:spacing w:val="40"/>
        </w:rPr>
        <w:t xml:space="preserve"> </w:t>
      </w:r>
      <w:r>
        <w:t>утвержденного</w:t>
      </w:r>
      <w:r>
        <w:rPr>
          <w:spacing w:val="39"/>
        </w:rPr>
        <w:t xml:space="preserve"> </w:t>
      </w:r>
      <w:r>
        <w:t>приказом</w:t>
      </w:r>
      <w:r>
        <w:rPr>
          <w:spacing w:val="37"/>
        </w:rPr>
        <w:t xml:space="preserve"> </w:t>
      </w:r>
      <w:r>
        <w:t>№</w:t>
      </w:r>
      <w:r>
        <w:rPr>
          <w:spacing w:val="37"/>
        </w:rPr>
        <w:t xml:space="preserve"> </w:t>
      </w:r>
      <w:r>
        <w:t>287;</w:t>
      </w:r>
      <w:r>
        <w:rPr>
          <w:spacing w:val="36"/>
        </w:rPr>
        <w:t xml:space="preserve"> </w:t>
      </w:r>
      <w:r>
        <w:t>пункт</w:t>
      </w:r>
      <w:r>
        <w:rPr>
          <w:spacing w:val="40"/>
        </w:rPr>
        <w:t xml:space="preserve"> </w:t>
      </w:r>
      <w:r>
        <w:t>2.3</w:t>
      </w:r>
      <w:r>
        <w:rPr>
          <w:spacing w:val="38"/>
        </w:rPr>
        <w:t xml:space="preserve"> </w:t>
      </w:r>
      <w:r>
        <w:t>пункт</w:t>
      </w:r>
      <w:r>
        <w:rPr>
          <w:spacing w:val="40"/>
        </w:rPr>
        <w:t xml:space="preserve"> </w:t>
      </w:r>
      <w:r>
        <w:t>14</w:t>
      </w:r>
      <w:r>
        <w:rPr>
          <w:spacing w:val="39"/>
        </w:rPr>
        <w:t xml:space="preserve"> </w:t>
      </w:r>
      <w:r>
        <w:t>ФГОС</w:t>
      </w:r>
      <w:r>
        <w:rPr>
          <w:spacing w:val="38"/>
        </w:rPr>
        <w:t xml:space="preserve"> </w:t>
      </w:r>
      <w:r>
        <w:rPr>
          <w:spacing w:val="-4"/>
        </w:rPr>
        <w:t>ООО,</w:t>
      </w:r>
    </w:p>
    <w:p w:rsidR="00804CE6" w:rsidRDefault="00BA41A7">
      <w:pPr>
        <w:pStyle w:val="a3"/>
        <w:spacing w:before="7"/>
      </w:pPr>
      <w:r>
        <w:t>утвержденного</w:t>
      </w:r>
      <w:r>
        <w:rPr>
          <w:spacing w:val="-6"/>
        </w:rPr>
        <w:t xml:space="preserve"> </w:t>
      </w:r>
      <w:r>
        <w:t>приказом</w:t>
      </w:r>
      <w:r>
        <w:rPr>
          <w:spacing w:val="-5"/>
        </w:rPr>
        <w:t xml:space="preserve"> </w:t>
      </w:r>
      <w:r>
        <w:t>№</w:t>
      </w:r>
      <w:r>
        <w:rPr>
          <w:spacing w:val="-4"/>
        </w:rPr>
        <w:t xml:space="preserve"> </w:t>
      </w:r>
      <w:r>
        <w:rPr>
          <w:spacing w:val="-2"/>
        </w:rPr>
        <w:t>1897.</w:t>
      </w:r>
    </w:p>
    <w:p w:rsidR="00804CE6" w:rsidRDefault="00BA41A7">
      <w:pPr>
        <w:pStyle w:val="a3"/>
        <w:spacing w:line="247" w:lineRule="auto"/>
        <w:ind w:right="709"/>
      </w:pPr>
      <w:r>
        <w:rPr>
          <w:rFonts w:ascii="Calibri" w:hAnsi="Calibri"/>
          <w:position w:val="8"/>
          <w:sz w:val="14"/>
        </w:rPr>
        <w:t>10</w:t>
      </w:r>
      <w:r>
        <w:rPr>
          <w:rFonts w:ascii="Calibri" w:hAnsi="Calibri"/>
          <w:spacing w:val="40"/>
          <w:position w:val="8"/>
          <w:sz w:val="14"/>
        </w:rPr>
        <w:t xml:space="preserve"> </w:t>
      </w:r>
      <w:r>
        <w:t>Пункт 33 ФГОС ООО, утвержденного приказом № 287; пункт 14 пункт 14 ФГОС ООО, утвержденного приказом № 1897).</w:t>
      </w:r>
    </w:p>
    <w:p w:rsidR="00804CE6" w:rsidRDefault="00804CE6">
      <w:pPr>
        <w:pStyle w:val="a3"/>
        <w:spacing w:line="247" w:lineRule="auto"/>
        <w:sectPr w:rsidR="00804CE6">
          <w:pgSz w:w="11910" w:h="16840"/>
          <w:pgMar w:top="1040" w:right="141" w:bottom="1100" w:left="708" w:header="0" w:footer="917" w:gutter="0"/>
          <w:cols w:space="720"/>
        </w:sectPr>
      </w:pPr>
    </w:p>
    <w:p w:rsidR="00804CE6" w:rsidRDefault="00BA41A7">
      <w:pPr>
        <w:pStyle w:val="a3"/>
        <w:spacing w:before="73"/>
      </w:pPr>
      <w:r>
        <w:lastRenderedPageBreak/>
        <w:t>личности</w:t>
      </w:r>
      <w:r>
        <w:rPr>
          <w:spacing w:val="-3"/>
        </w:rPr>
        <w:t xml:space="preserve"> </w:t>
      </w:r>
      <w:r>
        <w:t>как</w:t>
      </w:r>
      <w:r>
        <w:rPr>
          <w:spacing w:val="-2"/>
        </w:rPr>
        <w:t xml:space="preserve"> </w:t>
      </w:r>
      <w:r>
        <w:t>особого</w:t>
      </w:r>
      <w:r>
        <w:rPr>
          <w:spacing w:val="-2"/>
        </w:rPr>
        <w:t xml:space="preserve"> </w:t>
      </w:r>
      <w:r>
        <w:t>ценностного</w:t>
      </w:r>
      <w:r>
        <w:rPr>
          <w:spacing w:val="-2"/>
        </w:rPr>
        <w:t xml:space="preserve"> </w:t>
      </w:r>
      <w:r>
        <w:t>отношения</w:t>
      </w:r>
      <w:r>
        <w:rPr>
          <w:spacing w:val="-5"/>
        </w:rPr>
        <w:t xml:space="preserve"> </w:t>
      </w:r>
      <w:r>
        <w:t>к</w:t>
      </w:r>
      <w:r>
        <w:rPr>
          <w:spacing w:val="-1"/>
        </w:rPr>
        <w:t xml:space="preserve"> </w:t>
      </w:r>
      <w:r>
        <w:t>себе,</w:t>
      </w:r>
      <w:r>
        <w:rPr>
          <w:spacing w:val="-2"/>
        </w:rPr>
        <w:t xml:space="preserve"> </w:t>
      </w:r>
      <w:r>
        <w:t>окружающим</w:t>
      </w:r>
      <w:r>
        <w:rPr>
          <w:spacing w:val="-3"/>
        </w:rPr>
        <w:t xml:space="preserve"> </w:t>
      </w:r>
      <w:r>
        <w:t>людям</w:t>
      </w:r>
      <w:r>
        <w:rPr>
          <w:spacing w:val="-2"/>
        </w:rPr>
        <w:t xml:space="preserve"> </w:t>
      </w:r>
      <w:r>
        <w:t>и</w:t>
      </w:r>
      <w:r>
        <w:rPr>
          <w:spacing w:val="-2"/>
        </w:rPr>
        <w:t xml:space="preserve"> </w:t>
      </w:r>
      <w:r>
        <w:t>жизни</w:t>
      </w:r>
      <w:r>
        <w:rPr>
          <w:spacing w:val="-2"/>
        </w:rPr>
        <w:t xml:space="preserve"> </w:t>
      </w:r>
      <w:r>
        <w:t>в</w:t>
      </w:r>
      <w:r>
        <w:rPr>
          <w:spacing w:val="-4"/>
        </w:rPr>
        <w:t xml:space="preserve"> </w:t>
      </w:r>
      <w:r>
        <w:rPr>
          <w:spacing w:val="-2"/>
        </w:rPr>
        <w:t>целом.</w:t>
      </w:r>
    </w:p>
    <w:p w:rsidR="00804CE6" w:rsidRDefault="00BA41A7">
      <w:pPr>
        <w:pStyle w:val="a3"/>
        <w:tabs>
          <w:tab w:val="left" w:pos="1588"/>
          <w:tab w:val="left" w:pos="2333"/>
          <w:tab w:val="left" w:pos="3192"/>
          <w:tab w:val="left" w:pos="4054"/>
          <w:tab w:val="left" w:pos="4903"/>
          <w:tab w:val="left" w:pos="6160"/>
          <w:tab w:val="left" w:pos="6757"/>
          <w:tab w:val="left" w:pos="7632"/>
          <w:tab w:val="left" w:pos="8684"/>
          <w:tab w:val="left" w:pos="9285"/>
        </w:tabs>
        <w:spacing w:before="43" w:line="276" w:lineRule="auto"/>
        <w:ind w:right="706" w:firstLine="708"/>
      </w:pPr>
      <w:r>
        <w:rPr>
          <w:b/>
        </w:rPr>
        <w:t xml:space="preserve">Личностные результаты </w:t>
      </w:r>
      <w:r>
        <w:t>освоения ООП ООО достигаются в единстве учебной и воспитательной</w:t>
      </w:r>
      <w:r>
        <w:rPr>
          <w:spacing w:val="71"/>
          <w:w w:val="150"/>
        </w:rPr>
        <w:t xml:space="preserve">   </w:t>
      </w:r>
      <w:r>
        <w:t>деятельности</w:t>
      </w:r>
      <w:r>
        <w:rPr>
          <w:spacing w:val="71"/>
          <w:w w:val="150"/>
        </w:rPr>
        <w:t xml:space="preserve">   </w:t>
      </w:r>
      <w:r>
        <w:t>образовательной</w:t>
      </w:r>
      <w:r>
        <w:rPr>
          <w:spacing w:val="71"/>
          <w:w w:val="150"/>
        </w:rPr>
        <w:t xml:space="preserve">   </w:t>
      </w:r>
      <w:r>
        <w:t>организации</w:t>
      </w:r>
      <w:r>
        <w:rPr>
          <w:spacing w:val="71"/>
          <w:w w:val="150"/>
        </w:rPr>
        <w:t xml:space="preserve">   </w:t>
      </w:r>
      <w:r>
        <w:t>в</w:t>
      </w:r>
      <w:r>
        <w:rPr>
          <w:spacing w:val="70"/>
          <w:w w:val="150"/>
        </w:rPr>
        <w:t xml:space="preserve">   </w:t>
      </w:r>
      <w:r>
        <w:t xml:space="preserve">соответствии с традиционными российскими социокультурными и духовно-нравственными ценностями, </w:t>
      </w:r>
      <w:r>
        <w:rPr>
          <w:spacing w:val="-2"/>
        </w:rPr>
        <w:t>принятыми</w:t>
      </w:r>
      <w:r>
        <w:tab/>
      </w:r>
      <w:r>
        <w:tab/>
      </w:r>
      <w:r>
        <w:rPr>
          <w:spacing w:val="-10"/>
        </w:rPr>
        <w:t>в</w:t>
      </w:r>
      <w:r>
        <w:tab/>
      </w:r>
      <w:r>
        <w:rPr>
          <w:spacing w:val="-2"/>
        </w:rPr>
        <w:t>обществе</w:t>
      </w:r>
      <w:r>
        <w:tab/>
      </w:r>
      <w:r>
        <w:rPr>
          <w:spacing w:val="-2"/>
        </w:rPr>
        <w:t>правилами</w:t>
      </w:r>
      <w:r>
        <w:tab/>
      </w:r>
      <w:r>
        <w:tab/>
      </w:r>
      <w:r>
        <w:rPr>
          <w:spacing w:val="-10"/>
        </w:rPr>
        <w:t>и</w:t>
      </w:r>
      <w:r>
        <w:tab/>
      </w:r>
      <w:r>
        <w:rPr>
          <w:spacing w:val="-2"/>
        </w:rPr>
        <w:t>нормами</w:t>
      </w:r>
      <w:r>
        <w:tab/>
      </w:r>
      <w:r>
        <w:tab/>
      </w:r>
      <w:r>
        <w:rPr>
          <w:spacing w:val="-2"/>
        </w:rPr>
        <w:t xml:space="preserve">поведения </w:t>
      </w:r>
      <w:r>
        <w:rPr>
          <w:spacing w:val="-10"/>
        </w:rPr>
        <w:t>и</w:t>
      </w:r>
      <w:r>
        <w:tab/>
      </w:r>
      <w:r>
        <w:rPr>
          <w:spacing w:val="-2"/>
        </w:rPr>
        <w:t>способствуют</w:t>
      </w:r>
      <w:r>
        <w:tab/>
      </w:r>
      <w:r>
        <w:tab/>
      </w:r>
      <w:r>
        <w:rPr>
          <w:spacing w:val="-2"/>
        </w:rPr>
        <w:t>процессам</w:t>
      </w:r>
      <w:r>
        <w:tab/>
      </w:r>
      <w:r>
        <w:rPr>
          <w:spacing w:val="-2"/>
        </w:rPr>
        <w:t>самопознания,</w:t>
      </w:r>
      <w:r>
        <w:tab/>
      </w:r>
      <w:r>
        <w:tab/>
      </w:r>
      <w:r>
        <w:rPr>
          <w:spacing w:val="-2"/>
        </w:rPr>
        <w:t xml:space="preserve">самовоспитания </w:t>
      </w:r>
      <w:r>
        <w:t>и саморазвития, формирования внутренней позиции личности.</w:t>
      </w:r>
    </w:p>
    <w:p w:rsidR="00804CE6" w:rsidRDefault="00BA41A7">
      <w:pPr>
        <w:pStyle w:val="a3"/>
        <w:tabs>
          <w:tab w:val="left" w:pos="3195"/>
          <w:tab w:val="left" w:pos="4992"/>
          <w:tab w:val="left" w:pos="7064"/>
          <w:tab w:val="left" w:pos="9142"/>
        </w:tabs>
        <w:spacing w:line="276" w:lineRule="auto"/>
        <w:ind w:right="706" w:firstLine="708"/>
      </w:pPr>
      <w:r>
        <w:t xml:space="preserve">Личностные результаты освоения ООП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04CE6" w:rsidRDefault="00BA41A7" w:rsidP="004D1AAE">
      <w:pPr>
        <w:pStyle w:val="Heading6"/>
        <w:numPr>
          <w:ilvl w:val="2"/>
          <w:numId w:val="179"/>
        </w:numPr>
        <w:tabs>
          <w:tab w:val="left" w:pos="1732"/>
        </w:tabs>
        <w:ind w:left="1732" w:hanging="599"/>
        <w:jc w:val="both"/>
      </w:pPr>
      <w:r>
        <w:t>Метапредметные</w:t>
      </w:r>
      <w:r>
        <w:rPr>
          <w:spacing w:val="-6"/>
        </w:rPr>
        <w:t xml:space="preserve"> </w:t>
      </w:r>
      <w:r>
        <w:t>результаты</w:t>
      </w:r>
      <w:r>
        <w:rPr>
          <w:spacing w:val="-5"/>
        </w:rPr>
        <w:t xml:space="preserve"> </w:t>
      </w:r>
      <w:r>
        <w:rPr>
          <w:spacing w:val="-2"/>
        </w:rPr>
        <w:t>включают:</w:t>
      </w:r>
    </w:p>
    <w:p w:rsidR="00804CE6" w:rsidRDefault="00BA41A7">
      <w:pPr>
        <w:pStyle w:val="a3"/>
        <w:tabs>
          <w:tab w:val="left" w:pos="2728"/>
          <w:tab w:val="left" w:pos="4976"/>
          <w:tab w:val="left" w:pos="7319"/>
          <w:tab w:val="left" w:pos="8833"/>
        </w:tabs>
        <w:spacing w:before="43" w:line="276" w:lineRule="auto"/>
        <w:ind w:right="713" w:firstLine="708"/>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04CE6" w:rsidRDefault="00BA41A7">
      <w:pPr>
        <w:pStyle w:val="a3"/>
        <w:spacing w:line="276" w:lineRule="auto"/>
        <w:ind w:left="1133" w:right="707"/>
      </w:pPr>
      <w:r>
        <w:t>способность их использовать в учебной, познавательной и социальной практике; готовность</w:t>
      </w:r>
      <w:r>
        <w:rPr>
          <w:spacing w:val="24"/>
        </w:rPr>
        <w:t xml:space="preserve"> </w:t>
      </w:r>
      <w:r>
        <w:t>к</w:t>
      </w:r>
      <w:r>
        <w:rPr>
          <w:spacing w:val="23"/>
        </w:rPr>
        <w:t xml:space="preserve"> </w:t>
      </w:r>
      <w:r>
        <w:t>самостоятельному</w:t>
      </w:r>
      <w:r>
        <w:rPr>
          <w:spacing w:val="19"/>
        </w:rPr>
        <w:t xml:space="preserve"> </w:t>
      </w:r>
      <w:r>
        <w:t>планированию</w:t>
      </w:r>
      <w:r>
        <w:rPr>
          <w:spacing w:val="21"/>
        </w:rPr>
        <w:t xml:space="preserve"> </w:t>
      </w:r>
      <w:r>
        <w:t>и</w:t>
      </w:r>
      <w:r>
        <w:rPr>
          <w:spacing w:val="25"/>
        </w:rPr>
        <w:t xml:space="preserve"> </w:t>
      </w:r>
      <w:r>
        <w:t>осуществлению</w:t>
      </w:r>
      <w:r>
        <w:rPr>
          <w:spacing w:val="26"/>
        </w:rPr>
        <w:t xml:space="preserve"> </w:t>
      </w:r>
      <w:r>
        <w:t>учебной</w:t>
      </w:r>
      <w:r>
        <w:rPr>
          <w:spacing w:val="25"/>
        </w:rPr>
        <w:t xml:space="preserve"> </w:t>
      </w:r>
      <w:r>
        <w:rPr>
          <w:spacing w:val="-2"/>
        </w:rPr>
        <w:t>деятельности</w:t>
      </w:r>
    </w:p>
    <w:p w:rsidR="00804CE6" w:rsidRDefault="00BA41A7">
      <w:pPr>
        <w:pStyle w:val="a3"/>
        <w:spacing w:line="276" w:lineRule="auto"/>
        <w:ind w:right="715"/>
      </w:pP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04CE6" w:rsidRDefault="00BA41A7">
      <w:pPr>
        <w:pStyle w:val="a3"/>
        <w:spacing w:line="276" w:lineRule="auto"/>
        <w:ind w:right="711" w:firstLine="708"/>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04CE6" w:rsidRDefault="00BA41A7" w:rsidP="004D1AAE">
      <w:pPr>
        <w:pStyle w:val="a4"/>
        <w:numPr>
          <w:ilvl w:val="2"/>
          <w:numId w:val="179"/>
        </w:numPr>
        <w:tabs>
          <w:tab w:val="left" w:pos="1731"/>
        </w:tabs>
        <w:spacing w:line="276" w:lineRule="auto"/>
        <w:ind w:right="712" w:firstLine="708"/>
        <w:rPr>
          <w:sz w:val="24"/>
        </w:rPr>
      </w:pPr>
      <w:r>
        <w:rPr>
          <w:sz w:val="24"/>
        </w:rPr>
        <w:t>Метапредметные</w:t>
      </w:r>
      <w:r>
        <w:rPr>
          <w:spacing w:val="80"/>
          <w:w w:val="150"/>
          <w:sz w:val="24"/>
        </w:rPr>
        <w:t xml:space="preserve">  </w:t>
      </w:r>
      <w:r>
        <w:rPr>
          <w:sz w:val="24"/>
        </w:rPr>
        <w:t>результаты</w:t>
      </w:r>
      <w:r>
        <w:rPr>
          <w:spacing w:val="67"/>
          <w:sz w:val="24"/>
        </w:rPr>
        <w:t xml:space="preserve">   </w:t>
      </w:r>
      <w:r>
        <w:rPr>
          <w:sz w:val="24"/>
        </w:rPr>
        <w:t>сгруппированы</w:t>
      </w:r>
      <w:r>
        <w:rPr>
          <w:spacing w:val="80"/>
          <w:w w:val="150"/>
          <w:sz w:val="24"/>
        </w:rPr>
        <w:t xml:space="preserve">  </w:t>
      </w:r>
      <w:r>
        <w:rPr>
          <w:sz w:val="24"/>
        </w:rPr>
        <w:t>по</w:t>
      </w:r>
      <w:r>
        <w:rPr>
          <w:spacing w:val="80"/>
          <w:w w:val="150"/>
          <w:sz w:val="24"/>
        </w:rPr>
        <w:t xml:space="preserve">  </w:t>
      </w:r>
      <w:r>
        <w:rPr>
          <w:sz w:val="24"/>
        </w:rPr>
        <w:t>трем</w:t>
      </w:r>
      <w:r>
        <w:rPr>
          <w:spacing w:val="80"/>
          <w:w w:val="150"/>
          <w:sz w:val="24"/>
        </w:rPr>
        <w:t xml:space="preserve">  </w:t>
      </w:r>
      <w:r>
        <w:rPr>
          <w:sz w:val="24"/>
        </w:rPr>
        <w:t>направлениям</w:t>
      </w:r>
      <w:r>
        <w:rPr>
          <w:spacing w:val="80"/>
          <w:sz w:val="24"/>
        </w:rPr>
        <w:t xml:space="preserve"> </w:t>
      </w:r>
      <w:r>
        <w:rPr>
          <w:sz w:val="24"/>
        </w:rPr>
        <w:t>и отражают способность обучающихся использовать на практике универсальные учебные действия, составляющие умение овладевать:</w:t>
      </w:r>
    </w:p>
    <w:p w:rsidR="00804CE6" w:rsidRDefault="00BA41A7">
      <w:pPr>
        <w:pStyle w:val="a3"/>
        <w:spacing w:line="276" w:lineRule="auto"/>
        <w:ind w:left="1133" w:right="2337"/>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804CE6" w:rsidRDefault="00BA41A7" w:rsidP="004D1AAE">
      <w:pPr>
        <w:pStyle w:val="a4"/>
        <w:numPr>
          <w:ilvl w:val="3"/>
          <w:numId w:val="179"/>
        </w:numPr>
        <w:tabs>
          <w:tab w:val="left" w:pos="1911"/>
        </w:tabs>
        <w:spacing w:before="1" w:line="276" w:lineRule="auto"/>
        <w:ind w:right="705" w:firstLine="708"/>
        <w:rPr>
          <w:sz w:val="24"/>
        </w:rPr>
      </w:pPr>
      <w:r>
        <w:rPr>
          <w:b/>
          <w:sz w:val="24"/>
        </w:rPr>
        <w:t xml:space="preserve">Овладение познавательными универсальными </w:t>
      </w:r>
      <w:r>
        <w:rPr>
          <w:sz w:val="24"/>
        </w:rPr>
        <w:t>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04CE6" w:rsidRDefault="00BA41A7" w:rsidP="004D1AAE">
      <w:pPr>
        <w:pStyle w:val="a4"/>
        <w:numPr>
          <w:ilvl w:val="3"/>
          <w:numId w:val="179"/>
        </w:numPr>
        <w:tabs>
          <w:tab w:val="left" w:pos="1911"/>
        </w:tabs>
        <w:spacing w:line="278" w:lineRule="auto"/>
        <w:ind w:right="709" w:firstLine="708"/>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04CE6" w:rsidRDefault="00BA41A7" w:rsidP="004D1AAE">
      <w:pPr>
        <w:pStyle w:val="a4"/>
        <w:numPr>
          <w:ilvl w:val="3"/>
          <w:numId w:val="179"/>
        </w:numPr>
        <w:tabs>
          <w:tab w:val="left" w:pos="1911"/>
        </w:tabs>
        <w:spacing w:line="276" w:lineRule="auto"/>
        <w:ind w:right="712" w:firstLine="708"/>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04CE6" w:rsidRDefault="00BA41A7" w:rsidP="004D1AAE">
      <w:pPr>
        <w:pStyle w:val="Heading6"/>
        <w:numPr>
          <w:ilvl w:val="2"/>
          <w:numId w:val="179"/>
        </w:numPr>
        <w:tabs>
          <w:tab w:val="left" w:pos="1732"/>
        </w:tabs>
        <w:spacing w:line="275" w:lineRule="exact"/>
        <w:ind w:left="1732" w:hanging="599"/>
        <w:jc w:val="both"/>
      </w:pPr>
      <w:r>
        <w:t>Предметные</w:t>
      </w:r>
      <w:r>
        <w:rPr>
          <w:spacing w:val="-7"/>
        </w:rPr>
        <w:t xml:space="preserve"> </w:t>
      </w:r>
      <w:r>
        <w:t>результаты</w:t>
      </w:r>
      <w:r>
        <w:rPr>
          <w:spacing w:val="-5"/>
        </w:rPr>
        <w:t xml:space="preserve"> </w:t>
      </w:r>
      <w:r>
        <w:rPr>
          <w:spacing w:val="-2"/>
        </w:rPr>
        <w:t>включают:</w:t>
      </w:r>
    </w:p>
    <w:p w:rsidR="00804CE6" w:rsidRDefault="00BA41A7">
      <w:pPr>
        <w:pStyle w:val="a3"/>
        <w:spacing w:before="37" w:line="276" w:lineRule="auto"/>
        <w:ind w:right="713" w:firstLine="70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8" w:firstLine="708"/>
      </w:pPr>
      <w:r>
        <w:lastRenderedPageBreak/>
        <w:t>виды деятельности по получению нового знания, его интерпретации, преобразованию и применению</w:t>
      </w:r>
      <w:r>
        <w:rPr>
          <w:spacing w:val="80"/>
        </w:rPr>
        <w:t xml:space="preserve">    </w:t>
      </w:r>
      <w:r>
        <w:t>в</w:t>
      </w:r>
      <w:r>
        <w:rPr>
          <w:spacing w:val="80"/>
        </w:rPr>
        <w:t xml:space="preserve">    </w:t>
      </w:r>
      <w:r>
        <w:t>различных</w:t>
      </w:r>
      <w:r>
        <w:rPr>
          <w:spacing w:val="80"/>
        </w:rPr>
        <w:t xml:space="preserve">    </w:t>
      </w:r>
      <w:r>
        <w:t>учебных</w:t>
      </w:r>
      <w:r>
        <w:rPr>
          <w:spacing w:val="80"/>
        </w:rPr>
        <w:t xml:space="preserve">    </w:t>
      </w:r>
      <w:r>
        <w:t>ситуациях,</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при создании учебных и социальных проектов.</w:t>
      </w:r>
    </w:p>
    <w:p w:rsidR="00804CE6" w:rsidRDefault="00804CE6">
      <w:pPr>
        <w:pStyle w:val="a3"/>
        <w:ind w:left="0"/>
        <w:jc w:val="left"/>
      </w:pPr>
    </w:p>
    <w:p w:rsidR="00804CE6" w:rsidRDefault="00804CE6">
      <w:pPr>
        <w:pStyle w:val="a3"/>
        <w:spacing w:before="86"/>
        <w:ind w:left="0"/>
        <w:jc w:val="left"/>
      </w:pPr>
    </w:p>
    <w:p w:rsidR="00804CE6" w:rsidRDefault="00BA41A7">
      <w:pPr>
        <w:pStyle w:val="Heading3"/>
        <w:spacing w:line="242" w:lineRule="auto"/>
        <w:ind w:right="7627"/>
        <w:jc w:val="both"/>
      </w:pPr>
      <w:r>
        <w:t>Предметные</w:t>
      </w:r>
      <w:r>
        <w:rPr>
          <w:spacing w:val="-18"/>
        </w:rPr>
        <w:t xml:space="preserve"> </w:t>
      </w:r>
      <w:r>
        <w:t>результаы Русский язык</w:t>
      </w:r>
    </w:p>
    <w:p w:rsidR="00804CE6" w:rsidRDefault="00BA41A7" w:rsidP="004D1AAE">
      <w:pPr>
        <w:pStyle w:val="Heading6"/>
        <w:numPr>
          <w:ilvl w:val="0"/>
          <w:numId w:val="178"/>
        </w:numPr>
        <w:tabs>
          <w:tab w:val="left" w:pos="938"/>
          <w:tab w:val="left" w:pos="1303"/>
        </w:tabs>
        <w:spacing w:line="276" w:lineRule="auto"/>
        <w:ind w:right="1941" w:hanging="368"/>
        <w:jc w:val="both"/>
      </w:pPr>
      <w:r>
        <w:tab/>
        <w:t>совершенствование различных видов устной и письменной речевой деятельности</w:t>
      </w:r>
      <w:r>
        <w:rPr>
          <w:spacing w:val="-3"/>
        </w:rPr>
        <w:t xml:space="preserve"> </w:t>
      </w:r>
      <w:r>
        <w:t>(говорения</w:t>
      </w:r>
      <w:r>
        <w:rPr>
          <w:spacing w:val="-3"/>
        </w:rPr>
        <w:t xml:space="preserve"> </w:t>
      </w:r>
      <w:r>
        <w:t>и</w:t>
      </w:r>
      <w:r>
        <w:rPr>
          <w:spacing w:val="-4"/>
        </w:rPr>
        <w:t xml:space="preserve"> </w:t>
      </w:r>
      <w:r>
        <w:t>аудирования,</w:t>
      </w:r>
      <w:r>
        <w:rPr>
          <w:spacing w:val="-4"/>
        </w:rPr>
        <w:t xml:space="preserve"> </w:t>
      </w:r>
      <w:r>
        <w:t>чтения</w:t>
      </w:r>
      <w:r>
        <w:rPr>
          <w:spacing w:val="-4"/>
        </w:rPr>
        <w:t xml:space="preserve"> </w:t>
      </w:r>
      <w:r>
        <w:t>и</w:t>
      </w:r>
      <w:r>
        <w:rPr>
          <w:spacing w:val="-4"/>
        </w:rPr>
        <w:t xml:space="preserve"> </w:t>
      </w:r>
      <w:r>
        <w:t>письма);</w:t>
      </w:r>
      <w:r>
        <w:rPr>
          <w:spacing w:val="-2"/>
        </w:rPr>
        <w:t xml:space="preserve"> </w:t>
      </w:r>
      <w:r>
        <w:t>формирование</w:t>
      </w:r>
    </w:p>
    <w:p w:rsidR="00804CE6" w:rsidRDefault="00BA41A7">
      <w:pPr>
        <w:spacing w:line="278" w:lineRule="auto"/>
        <w:ind w:left="938" w:right="1115"/>
        <w:jc w:val="both"/>
        <w:rPr>
          <w:b/>
          <w:sz w:val="24"/>
        </w:rPr>
      </w:pPr>
      <w:r>
        <w:rPr>
          <w:b/>
          <w:sz w:val="24"/>
        </w:rPr>
        <w:t>умений</w:t>
      </w:r>
      <w:r>
        <w:rPr>
          <w:b/>
          <w:spacing w:val="-3"/>
          <w:sz w:val="24"/>
        </w:rPr>
        <w:t xml:space="preserve"> </w:t>
      </w:r>
      <w:r>
        <w:rPr>
          <w:b/>
          <w:sz w:val="24"/>
        </w:rPr>
        <w:t>речевого</w:t>
      </w:r>
      <w:r>
        <w:rPr>
          <w:b/>
          <w:spacing w:val="-4"/>
          <w:sz w:val="24"/>
        </w:rPr>
        <w:t xml:space="preserve"> </w:t>
      </w:r>
      <w:r>
        <w:rPr>
          <w:b/>
          <w:sz w:val="24"/>
        </w:rPr>
        <w:t>взаимодействия</w:t>
      </w:r>
      <w:r>
        <w:rPr>
          <w:b/>
          <w:spacing w:val="-3"/>
          <w:sz w:val="24"/>
        </w:rPr>
        <w:t xml:space="preserve"> </w:t>
      </w:r>
      <w:r>
        <w:rPr>
          <w:b/>
          <w:sz w:val="24"/>
        </w:rPr>
        <w:t>(в</w:t>
      </w:r>
      <w:r>
        <w:rPr>
          <w:b/>
          <w:spacing w:val="-4"/>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общения</w:t>
      </w:r>
      <w:r>
        <w:rPr>
          <w:b/>
          <w:spacing w:val="-2"/>
          <w:sz w:val="24"/>
        </w:rPr>
        <w:t xml:space="preserve"> </w:t>
      </w:r>
      <w:r>
        <w:rPr>
          <w:b/>
          <w:sz w:val="24"/>
        </w:rPr>
        <w:t>при</w:t>
      </w:r>
      <w:r>
        <w:rPr>
          <w:b/>
          <w:spacing w:val="-4"/>
          <w:sz w:val="24"/>
        </w:rPr>
        <w:t xml:space="preserve"> </w:t>
      </w:r>
      <w:r>
        <w:rPr>
          <w:b/>
          <w:sz w:val="24"/>
        </w:rPr>
        <w:t>помощи современных средств устной и письменной коммуникации):</w:t>
      </w:r>
    </w:p>
    <w:p w:rsidR="00804CE6" w:rsidRDefault="00BA41A7" w:rsidP="004D1AAE">
      <w:pPr>
        <w:pStyle w:val="a4"/>
        <w:numPr>
          <w:ilvl w:val="1"/>
          <w:numId w:val="178"/>
        </w:numPr>
        <w:tabs>
          <w:tab w:val="left" w:pos="1366"/>
        </w:tabs>
        <w:spacing w:line="273" w:lineRule="auto"/>
        <w:ind w:right="1109"/>
        <w:rPr>
          <w:sz w:val="24"/>
        </w:rPr>
      </w:pPr>
      <w:r>
        <w:rPr>
          <w:sz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804CE6" w:rsidRDefault="00BA41A7" w:rsidP="004D1AAE">
      <w:pPr>
        <w:pStyle w:val="a4"/>
        <w:numPr>
          <w:ilvl w:val="1"/>
          <w:numId w:val="178"/>
        </w:numPr>
        <w:tabs>
          <w:tab w:val="left" w:pos="1366"/>
        </w:tabs>
        <w:spacing w:line="273" w:lineRule="auto"/>
        <w:ind w:right="1104"/>
        <w:rPr>
          <w:sz w:val="24"/>
        </w:rPr>
      </w:pPr>
      <w:r>
        <w:rPr>
          <w:sz w:val="24"/>
        </w:rPr>
        <w:t xml:space="preserve">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w:t>
      </w:r>
      <w:r>
        <w:rPr>
          <w:spacing w:val="-2"/>
          <w:sz w:val="24"/>
        </w:rPr>
        <w:t>деятельности;</w:t>
      </w:r>
    </w:p>
    <w:p w:rsidR="00804CE6" w:rsidRDefault="00BA41A7" w:rsidP="004D1AAE">
      <w:pPr>
        <w:pStyle w:val="a4"/>
        <w:numPr>
          <w:ilvl w:val="1"/>
          <w:numId w:val="178"/>
        </w:numPr>
        <w:tabs>
          <w:tab w:val="left" w:pos="1366"/>
        </w:tabs>
        <w:spacing w:before="14" w:line="273" w:lineRule="auto"/>
        <w:ind w:right="1105"/>
        <w:rPr>
          <w:sz w:val="24"/>
        </w:rPr>
      </w:pPr>
      <w:r>
        <w:rPr>
          <w:sz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804CE6" w:rsidRDefault="00BA41A7" w:rsidP="004D1AAE">
      <w:pPr>
        <w:pStyle w:val="a4"/>
        <w:numPr>
          <w:ilvl w:val="1"/>
          <w:numId w:val="178"/>
        </w:numPr>
        <w:tabs>
          <w:tab w:val="left" w:pos="1366"/>
        </w:tabs>
        <w:spacing w:before="12" w:line="271" w:lineRule="auto"/>
        <w:ind w:right="1119"/>
        <w:rPr>
          <w:sz w:val="24"/>
        </w:rPr>
      </w:pPr>
      <w:r>
        <w:rPr>
          <w:sz w:val="24"/>
        </w:rPr>
        <w:t>овладение различными видами чтения (просмотровым, ознакомительным, изучающим, поисковым);</w:t>
      </w:r>
    </w:p>
    <w:p w:rsidR="00804CE6" w:rsidRDefault="00BA41A7" w:rsidP="004D1AAE">
      <w:pPr>
        <w:pStyle w:val="a4"/>
        <w:numPr>
          <w:ilvl w:val="1"/>
          <w:numId w:val="178"/>
        </w:numPr>
        <w:tabs>
          <w:tab w:val="left" w:pos="1366"/>
        </w:tabs>
        <w:spacing w:before="9" w:line="276" w:lineRule="auto"/>
        <w:ind w:right="1102"/>
        <w:rPr>
          <w:sz w:val="24"/>
        </w:rPr>
      </w:pPr>
      <w:r>
        <w:rPr>
          <w:sz w:val="24"/>
        </w:rPr>
        <w:t>понимание прослушанных или прочитанных учебно-научных, официально- деловых,</w:t>
      </w:r>
      <w:r>
        <w:rPr>
          <w:spacing w:val="-15"/>
          <w:sz w:val="24"/>
        </w:rPr>
        <w:t xml:space="preserve"> </w:t>
      </w:r>
      <w:r>
        <w:rPr>
          <w:sz w:val="24"/>
        </w:rPr>
        <w:t>публицистических, художественных текстов различных функционально- смысловых типов</w:t>
      </w:r>
      <w:r>
        <w:rPr>
          <w:spacing w:val="-9"/>
          <w:sz w:val="24"/>
        </w:rPr>
        <w:t xml:space="preserve"> </w:t>
      </w:r>
      <w:r>
        <w:rPr>
          <w:sz w:val="24"/>
        </w:rPr>
        <w:t>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804CE6" w:rsidRDefault="00BA41A7" w:rsidP="004D1AAE">
      <w:pPr>
        <w:pStyle w:val="a4"/>
        <w:numPr>
          <w:ilvl w:val="1"/>
          <w:numId w:val="178"/>
        </w:numPr>
        <w:tabs>
          <w:tab w:val="left" w:pos="1366"/>
        </w:tabs>
        <w:spacing w:line="276" w:lineRule="auto"/>
        <w:ind w:right="1113"/>
        <w:rPr>
          <w:sz w:val="24"/>
        </w:rPr>
      </w:pPr>
      <w:r>
        <w:rPr>
          <w:sz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w:t>
      </w:r>
      <w:r>
        <w:rPr>
          <w:spacing w:val="40"/>
          <w:sz w:val="24"/>
        </w:rPr>
        <w:t xml:space="preserve"> </w:t>
      </w:r>
      <w:r>
        <w:rPr>
          <w:sz w:val="24"/>
        </w:rPr>
        <w:t>в устной и письменной форме; выделение главной и второстепенной информации, явной и скрытой информации в тексте;</w:t>
      </w:r>
    </w:p>
    <w:p w:rsidR="00804CE6" w:rsidRDefault="00BA41A7" w:rsidP="004D1AAE">
      <w:pPr>
        <w:pStyle w:val="a4"/>
        <w:numPr>
          <w:ilvl w:val="1"/>
          <w:numId w:val="178"/>
        </w:numPr>
        <w:tabs>
          <w:tab w:val="left" w:pos="1366"/>
        </w:tabs>
        <w:spacing w:line="273" w:lineRule="auto"/>
        <w:ind w:right="1113"/>
        <w:rPr>
          <w:sz w:val="24"/>
        </w:rPr>
      </w:pPr>
      <w:r>
        <w:rPr>
          <w:sz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комментированиетекста или его фрагмента;</w:t>
      </w:r>
    </w:p>
    <w:p w:rsidR="00804CE6" w:rsidRDefault="00BA41A7" w:rsidP="004D1AAE">
      <w:pPr>
        <w:pStyle w:val="a4"/>
        <w:numPr>
          <w:ilvl w:val="1"/>
          <w:numId w:val="178"/>
        </w:numPr>
        <w:tabs>
          <w:tab w:val="left" w:pos="1366"/>
        </w:tabs>
        <w:spacing w:line="276" w:lineRule="auto"/>
        <w:ind w:right="1108"/>
        <w:rPr>
          <w:sz w:val="24"/>
        </w:rPr>
      </w:pPr>
      <w:r>
        <w:rPr>
          <w:sz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804CE6" w:rsidRDefault="00BA41A7" w:rsidP="004D1AAE">
      <w:pPr>
        <w:pStyle w:val="a4"/>
        <w:numPr>
          <w:ilvl w:val="1"/>
          <w:numId w:val="178"/>
        </w:numPr>
        <w:tabs>
          <w:tab w:val="left" w:pos="1364"/>
        </w:tabs>
        <w:spacing w:line="291" w:lineRule="exact"/>
        <w:ind w:left="1364" w:hanging="361"/>
        <w:rPr>
          <w:sz w:val="24"/>
        </w:rPr>
      </w:pPr>
      <w:r>
        <w:rPr>
          <w:sz w:val="24"/>
        </w:rPr>
        <w:t>устный</w:t>
      </w:r>
      <w:r>
        <w:rPr>
          <w:spacing w:val="-7"/>
          <w:sz w:val="24"/>
        </w:rPr>
        <w:t xml:space="preserve"> </w:t>
      </w:r>
      <w:r>
        <w:rPr>
          <w:sz w:val="24"/>
        </w:rPr>
        <w:t>пересказ</w:t>
      </w:r>
      <w:r>
        <w:rPr>
          <w:spacing w:val="-4"/>
          <w:sz w:val="24"/>
        </w:rPr>
        <w:t xml:space="preserve"> </w:t>
      </w:r>
      <w:r>
        <w:rPr>
          <w:sz w:val="24"/>
        </w:rPr>
        <w:t>прочитанного</w:t>
      </w:r>
      <w:r>
        <w:rPr>
          <w:spacing w:val="-4"/>
          <w:sz w:val="24"/>
        </w:rPr>
        <w:t xml:space="preserve"> </w:t>
      </w:r>
      <w:r>
        <w:rPr>
          <w:sz w:val="24"/>
        </w:rPr>
        <w:t>или</w:t>
      </w:r>
      <w:r>
        <w:rPr>
          <w:spacing w:val="-3"/>
          <w:sz w:val="24"/>
        </w:rPr>
        <w:t xml:space="preserve"> </w:t>
      </w:r>
      <w:r>
        <w:rPr>
          <w:sz w:val="24"/>
        </w:rPr>
        <w:t>прослушанного</w:t>
      </w:r>
      <w:r>
        <w:rPr>
          <w:spacing w:val="-4"/>
          <w:sz w:val="24"/>
        </w:rPr>
        <w:t xml:space="preserve"> </w:t>
      </w:r>
      <w:r>
        <w:rPr>
          <w:sz w:val="24"/>
        </w:rPr>
        <w:t>текста</w:t>
      </w:r>
      <w:r>
        <w:rPr>
          <w:spacing w:val="-6"/>
          <w:sz w:val="24"/>
        </w:rPr>
        <w:t xml:space="preserve"> </w:t>
      </w:r>
      <w:r>
        <w:rPr>
          <w:sz w:val="24"/>
        </w:rPr>
        <w:t>объемом</w:t>
      </w:r>
      <w:r>
        <w:rPr>
          <w:spacing w:val="-6"/>
          <w:sz w:val="24"/>
        </w:rPr>
        <w:t xml:space="preserve"> </w:t>
      </w:r>
      <w:r>
        <w:rPr>
          <w:sz w:val="24"/>
        </w:rPr>
        <w:t>не</w:t>
      </w:r>
      <w:r>
        <w:rPr>
          <w:spacing w:val="-5"/>
          <w:sz w:val="24"/>
        </w:rPr>
        <w:t xml:space="preserve"> </w:t>
      </w:r>
      <w:r>
        <w:rPr>
          <w:sz w:val="24"/>
        </w:rPr>
        <w:t>менее</w:t>
      </w:r>
      <w:r>
        <w:rPr>
          <w:spacing w:val="-7"/>
          <w:sz w:val="24"/>
        </w:rPr>
        <w:t xml:space="preserve"> </w:t>
      </w:r>
      <w:r>
        <w:rPr>
          <w:sz w:val="24"/>
        </w:rPr>
        <w:t>150</w:t>
      </w:r>
      <w:r>
        <w:rPr>
          <w:spacing w:val="-5"/>
          <w:sz w:val="24"/>
        </w:rPr>
        <w:t xml:space="preserve"> </w:t>
      </w:r>
      <w:r>
        <w:rPr>
          <w:spacing w:val="-2"/>
          <w:sz w:val="24"/>
        </w:rPr>
        <w:t>слов;</w:t>
      </w:r>
    </w:p>
    <w:p w:rsidR="00804CE6" w:rsidRDefault="00804CE6">
      <w:pPr>
        <w:pStyle w:val="a4"/>
        <w:spacing w:line="291" w:lineRule="exact"/>
        <w:rPr>
          <w:sz w:val="24"/>
        </w:rPr>
        <w:sectPr w:rsidR="00804CE6">
          <w:pgSz w:w="11910" w:h="16840"/>
          <w:pgMar w:top="1040" w:right="141" w:bottom="1140" w:left="708" w:header="0" w:footer="917" w:gutter="0"/>
          <w:cols w:space="720"/>
        </w:sectPr>
      </w:pPr>
    </w:p>
    <w:p w:rsidR="00804CE6" w:rsidRDefault="00BA41A7" w:rsidP="004D1AAE">
      <w:pPr>
        <w:pStyle w:val="a4"/>
        <w:numPr>
          <w:ilvl w:val="1"/>
          <w:numId w:val="178"/>
        </w:numPr>
        <w:tabs>
          <w:tab w:val="left" w:pos="1366"/>
        </w:tabs>
        <w:spacing w:before="78" w:line="273" w:lineRule="auto"/>
        <w:ind w:right="1114"/>
        <w:rPr>
          <w:sz w:val="24"/>
        </w:rPr>
      </w:pPr>
      <w:r>
        <w:rPr>
          <w:sz w:val="24"/>
        </w:rPr>
        <w:lastRenderedPageBreak/>
        <w:t xml:space="preserve">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w:t>
      </w:r>
      <w:r>
        <w:rPr>
          <w:spacing w:val="-2"/>
          <w:sz w:val="24"/>
        </w:rPr>
        <w:t>форме;</w:t>
      </w:r>
    </w:p>
    <w:p w:rsidR="00804CE6" w:rsidRDefault="00BA41A7" w:rsidP="004D1AAE">
      <w:pPr>
        <w:pStyle w:val="a4"/>
        <w:numPr>
          <w:ilvl w:val="1"/>
          <w:numId w:val="178"/>
        </w:numPr>
        <w:tabs>
          <w:tab w:val="left" w:pos="1364"/>
          <w:tab w:val="left" w:pos="1366"/>
        </w:tabs>
        <w:spacing w:before="12" w:line="271" w:lineRule="auto"/>
        <w:ind w:right="706" w:hanging="363"/>
        <w:rPr>
          <w:sz w:val="24"/>
        </w:rPr>
      </w:pPr>
      <w:r>
        <w:rPr>
          <w:sz w:val="24"/>
        </w:rPr>
        <w:t>создание</w:t>
      </w:r>
      <w:r>
        <w:rPr>
          <w:spacing w:val="40"/>
          <w:sz w:val="24"/>
        </w:rPr>
        <w:t xml:space="preserve"> </w:t>
      </w:r>
      <w:r>
        <w:rPr>
          <w:sz w:val="24"/>
        </w:rPr>
        <w:t>письменных</w:t>
      </w:r>
      <w:r>
        <w:rPr>
          <w:spacing w:val="40"/>
          <w:sz w:val="24"/>
        </w:rPr>
        <w:t xml:space="preserve"> </w:t>
      </w:r>
      <w:r>
        <w:rPr>
          <w:sz w:val="24"/>
        </w:rPr>
        <w:t>текстов</w:t>
      </w:r>
      <w:r>
        <w:rPr>
          <w:spacing w:val="40"/>
          <w:sz w:val="24"/>
        </w:rPr>
        <w:t xml:space="preserve"> </w:t>
      </w:r>
      <w:r>
        <w:rPr>
          <w:sz w:val="24"/>
        </w:rPr>
        <w:t>различных</w:t>
      </w:r>
      <w:r>
        <w:rPr>
          <w:spacing w:val="40"/>
          <w:sz w:val="24"/>
        </w:rPr>
        <w:t xml:space="preserve"> </w:t>
      </w:r>
      <w:r>
        <w:rPr>
          <w:sz w:val="24"/>
        </w:rPr>
        <w:t>стилей</w:t>
      </w:r>
      <w:r>
        <w:rPr>
          <w:spacing w:val="40"/>
          <w:sz w:val="24"/>
        </w:rPr>
        <w:t xml:space="preserve"> </w:t>
      </w:r>
      <w:r>
        <w:rPr>
          <w:sz w:val="24"/>
        </w:rPr>
        <w:t>и</w:t>
      </w:r>
      <w:r>
        <w:rPr>
          <w:spacing w:val="40"/>
          <w:sz w:val="24"/>
        </w:rPr>
        <w:t xml:space="preserve"> </w:t>
      </w:r>
      <w:r>
        <w:rPr>
          <w:sz w:val="24"/>
        </w:rPr>
        <w:t>функционально-смысловых</w:t>
      </w:r>
      <w:r>
        <w:rPr>
          <w:spacing w:val="80"/>
          <w:sz w:val="24"/>
        </w:rPr>
        <w:t xml:space="preserve"> </w:t>
      </w:r>
      <w:r>
        <w:rPr>
          <w:sz w:val="24"/>
        </w:rPr>
        <w:t>типов</w:t>
      </w:r>
      <w:r>
        <w:rPr>
          <w:spacing w:val="40"/>
          <w:sz w:val="24"/>
        </w:rPr>
        <w:t xml:space="preserve"> </w:t>
      </w:r>
      <w:r>
        <w:rPr>
          <w:sz w:val="24"/>
        </w:rPr>
        <w:t>речи</w:t>
      </w:r>
    </w:p>
    <w:p w:rsidR="00804CE6" w:rsidRDefault="00804CE6">
      <w:pPr>
        <w:pStyle w:val="a3"/>
        <w:spacing w:before="33"/>
        <w:ind w:left="0"/>
        <w:jc w:val="left"/>
      </w:pPr>
    </w:p>
    <w:p w:rsidR="00804CE6" w:rsidRDefault="00BA41A7">
      <w:pPr>
        <w:pStyle w:val="a3"/>
        <w:spacing w:line="276" w:lineRule="auto"/>
        <w:ind w:right="1110"/>
      </w:pPr>
      <w:r>
        <w:t>(повествование, описание, рассуждение: рассуждение-доказательство, рассуждение- 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804CE6" w:rsidRDefault="00BA41A7" w:rsidP="004D1AAE">
      <w:pPr>
        <w:pStyle w:val="a4"/>
        <w:numPr>
          <w:ilvl w:val="1"/>
          <w:numId w:val="178"/>
        </w:numPr>
        <w:tabs>
          <w:tab w:val="left" w:pos="1366"/>
        </w:tabs>
        <w:spacing w:before="6" w:line="273" w:lineRule="auto"/>
        <w:ind w:right="1118"/>
        <w:rPr>
          <w:sz w:val="24"/>
        </w:rPr>
      </w:pPr>
      <w:r>
        <w:rPr>
          <w:sz w:val="24"/>
        </w:rPr>
        <w:t>оформление деловых бумаг (заявление, инструкция, объяснительная записка, расписка, автобиография, характеристика);</w:t>
      </w:r>
    </w:p>
    <w:p w:rsidR="00804CE6" w:rsidRDefault="00BA41A7" w:rsidP="004D1AAE">
      <w:pPr>
        <w:pStyle w:val="a4"/>
        <w:numPr>
          <w:ilvl w:val="1"/>
          <w:numId w:val="178"/>
        </w:numPr>
        <w:tabs>
          <w:tab w:val="left" w:pos="1364"/>
        </w:tabs>
        <w:spacing w:before="6"/>
        <w:ind w:left="1364" w:hanging="361"/>
        <w:rPr>
          <w:sz w:val="24"/>
        </w:rPr>
      </w:pPr>
      <w:r>
        <w:rPr>
          <w:sz w:val="24"/>
        </w:rPr>
        <w:t>составление</w:t>
      </w:r>
      <w:r>
        <w:rPr>
          <w:spacing w:val="-13"/>
          <w:sz w:val="24"/>
        </w:rPr>
        <w:t xml:space="preserve"> </w:t>
      </w:r>
      <w:r>
        <w:rPr>
          <w:sz w:val="24"/>
        </w:rPr>
        <w:t>тезисов,</w:t>
      </w:r>
      <w:r>
        <w:rPr>
          <w:spacing w:val="-9"/>
          <w:sz w:val="24"/>
        </w:rPr>
        <w:t xml:space="preserve"> </w:t>
      </w:r>
      <w:r>
        <w:rPr>
          <w:sz w:val="24"/>
        </w:rPr>
        <w:t>конспекта,</w:t>
      </w:r>
      <w:r>
        <w:rPr>
          <w:spacing w:val="-6"/>
          <w:sz w:val="24"/>
        </w:rPr>
        <w:t xml:space="preserve"> </w:t>
      </w:r>
      <w:r>
        <w:rPr>
          <w:sz w:val="24"/>
        </w:rPr>
        <w:t>написание</w:t>
      </w:r>
      <w:r>
        <w:rPr>
          <w:spacing w:val="-9"/>
          <w:sz w:val="24"/>
        </w:rPr>
        <w:t xml:space="preserve"> </w:t>
      </w:r>
      <w:r>
        <w:rPr>
          <w:sz w:val="24"/>
        </w:rPr>
        <w:t>рецензии,</w:t>
      </w:r>
      <w:r>
        <w:rPr>
          <w:spacing w:val="-8"/>
          <w:sz w:val="24"/>
        </w:rPr>
        <w:t xml:space="preserve"> </w:t>
      </w:r>
      <w:r>
        <w:rPr>
          <w:spacing w:val="-2"/>
          <w:sz w:val="24"/>
        </w:rPr>
        <w:t>реферата;</w:t>
      </w:r>
    </w:p>
    <w:p w:rsidR="00804CE6" w:rsidRDefault="00BA41A7" w:rsidP="004D1AAE">
      <w:pPr>
        <w:pStyle w:val="a4"/>
        <w:numPr>
          <w:ilvl w:val="1"/>
          <w:numId w:val="178"/>
        </w:numPr>
        <w:tabs>
          <w:tab w:val="left" w:pos="1366"/>
        </w:tabs>
        <w:spacing w:before="42" w:line="273" w:lineRule="auto"/>
        <w:ind w:right="1109"/>
        <w:rPr>
          <w:sz w:val="24"/>
        </w:rPr>
      </w:pPr>
      <w:r>
        <w:rPr>
          <w:sz w:val="24"/>
        </w:rPr>
        <w:t>осуществление выбора языковых средств для создания устного или письменного высказывания в соответствии с коммуникативным замыслом;</w:t>
      </w:r>
    </w:p>
    <w:p w:rsidR="00804CE6" w:rsidRDefault="00BA41A7" w:rsidP="004D1AAE">
      <w:pPr>
        <w:pStyle w:val="a4"/>
        <w:numPr>
          <w:ilvl w:val="1"/>
          <w:numId w:val="178"/>
        </w:numPr>
        <w:tabs>
          <w:tab w:val="left" w:pos="1366"/>
        </w:tabs>
        <w:spacing w:before="5" w:line="276" w:lineRule="auto"/>
        <w:ind w:right="1111"/>
        <w:rPr>
          <w:sz w:val="24"/>
        </w:rPr>
      </w:pPr>
      <w:r>
        <w:rPr>
          <w:sz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w:t>
      </w:r>
      <w:r>
        <w:rPr>
          <w:spacing w:val="-15"/>
          <w:sz w:val="24"/>
        </w:rPr>
        <w:t xml:space="preserve"> </w:t>
      </w:r>
      <w:r>
        <w:rPr>
          <w:sz w:val="24"/>
        </w:rPr>
        <w:t>языка; понимание и объяснение основных причин коммуникативных успехов и неудач; корректировка речи;</w:t>
      </w:r>
    </w:p>
    <w:p w:rsidR="00804CE6" w:rsidRDefault="00BA41A7" w:rsidP="004D1AAE">
      <w:pPr>
        <w:pStyle w:val="Heading6"/>
        <w:numPr>
          <w:ilvl w:val="0"/>
          <w:numId w:val="178"/>
        </w:numPr>
        <w:tabs>
          <w:tab w:val="left" w:pos="938"/>
          <w:tab w:val="left" w:pos="1274"/>
        </w:tabs>
        <w:spacing w:line="276" w:lineRule="auto"/>
        <w:ind w:right="1456" w:hanging="368"/>
        <w:jc w:val="left"/>
      </w:pPr>
      <w:r>
        <w:tab/>
        <w:t>понимание определяющей роли языка в развитии интеллектуальных и творческих</w:t>
      </w:r>
      <w:r>
        <w:rPr>
          <w:spacing w:val="-5"/>
        </w:rPr>
        <w:t xml:space="preserve"> </w:t>
      </w:r>
      <w:r>
        <w:t>способностей</w:t>
      </w:r>
      <w:r>
        <w:rPr>
          <w:spacing w:val="-5"/>
        </w:rPr>
        <w:t xml:space="preserve"> </w:t>
      </w:r>
      <w:r>
        <w:t>личности</w:t>
      </w:r>
      <w:r>
        <w:rPr>
          <w:spacing w:val="-5"/>
        </w:rPr>
        <w:t xml:space="preserve"> </w:t>
      </w:r>
      <w:r>
        <w:t>в</w:t>
      </w:r>
      <w:r>
        <w:rPr>
          <w:spacing w:val="-5"/>
        </w:rPr>
        <w:t xml:space="preserve"> </w:t>
      </w:r>
      <w:r>
        <w:t>процессе</w:t>
      </w:r>
      <w:r>
        <w:rPr>
          <w:spacing w:val="-6"/>
        </w:rPr>
        <w:t xml:space="preserve"> </w:t>
      </w:r>
      <w:r>
        <w:t>образования</w:t>
      </w:r>
      <w:r>
        <w:rPr>
          <w:spacing w:val="-5"/>
        </w:rPr>
        <w:t xml:space="preserve"> </w:t>
      </w:r>
      <w:r>
        <w:t>и</w:t>
      </w:r>
      <w:r>
        <w:rPr>
          <w:spacing w:val="-5"/>
        </w:rPr>
        <w:t xml:space="preserve"> </w:t>
      </w:r>
      <w:r>
        <w:t>самообразования, важности соблюдения норм современного русского литературного языка для культурного человека:</w:t>
      </w:r>
    </w:p>
    <w:p w:rsidR="00804CE6" w:rsidRDefault="00BA41A7" w:rsidP="004D1AAE">
      <w:pPr>
        <w:pStyle w:val="a4"/>
        <w:numPr>
          <w:ilvl w:val="1"/>
          <w:numId w:val="178"/>
        </w:numPr>
        <w:tabs>
          <w:tab w:val="left" w:pos="1366"/>
        </w:tabs>
        <w:spacing w:before="1" w:line="273" w:lineRule="auto"/>
        <w:ind w:right="1112"/>
        <w:rPr>
          <w:sz w:val="24"/>
        </w:rPr>
      </w:pPr>
      <w:r>
        <w:rPr>
          <w:sz w:val="24"/>
        </w:rPr>
        <w:t>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804CE6" w:rsidRDefault="00BA41A7" w:rsidP="004D1AAE">
      <w:pPr>
        <w:pStyle w:val="Heading6"/>
        <w:numPr>
          <w:ilvl w:val="0"/>
          <w:numId w:val="178"/>
        </w:numPr>
        <w:tabs>
          <w:tab w:val="left" w:pos="938"/>
          <w:tab w:val="left" w:pos="1255"/>
        </w:tabs>
        <w:spacing w:before="15" w:line="276" w:lineRule="auto"/>
        <w:ind w:right="1796" w:hanging="368"/>
        <w:jc w:val="left"/>
      </w:pPr>
      <w:r>
        <w:tab/>
        <w:t>расширение и систематизация научных знаний о языке, его единицах и категориях;</w:t>
      </w:r>
      <w:r>
        <w:rPr>
          <w:spacing w:val="-5"/>
        </w:rPr>
        <w:t xml:space="preserve"> </w:t>
      </w:r>
      <w:r>
        <w:t>осознание</w:t>
      </w:r>
      <w:r>
        <w:rPr>
          <w:spacing w:val="-8"/>
        </w:rPr>
        <w:t xml:space="preserve"> </w:t>
      </w:r>
      <w:r>
        <w:t>взаимосвязи</w:t>
      </w:r>
      <w:r>
        <w:rPr>
          <w:spacing w:val="-5"/>
        </w:rPr>
        <w:t xml:space="preserve"> </w:t>
      </w:r>
      <w:r>
        <w:t>его</w:t>
      </w:r>
      <w:r>
        <w:rPr>
          <w:spacing w:val="-5"/>
        </w:rPr>
        <w:t xml:space="preserve"> </w:t>
      </w:r>
      <w:r>
        <w:t>уровней</w:t>
      </w:r>
      <w:r>
        <w:rPr>
          <w:spacing w:val="-4"/>
        </w:rPr>
        <w:t xml:space="preserve"> </w:t>
      </w:r>
      <w:r>
        <w:t>и</w:t>
      </w:r>
      <w:r>
        <w:rPr>
          <w:spacing w:val="-7"/>
        </w:rPr>
        <w:t xml:space="preserve"> </w:t>
      </w:r>
      <w:r>
        <w:t>единиц;</w:t>
      </w:r>
      <w:r>
        <w:rPr>
          <w:spacing w:val="-5"/>
        </w:rPr>
        <w:t xml:space="preserve"> </w:t>
      </w:r>
      <w:r>
        <w:t>освоение</w:t>
      </w:r>
      <w:r>
        <w:rPr>
          <w:spacing w:val="-6"/>
        </w:rPr>
        <w:t xml:space="preserve"> </w:t>
      </w:r>
      <w:r>
        <w:t>базовых понятий лингвистики:</w:t>
      </w:r>
    </w:p>
    <w:p w:rsidR="00804CE6" w:rsidRDefault="00BA41A7" w:rsidP="004D1AAE">
      <w:pPr>
        <w:pStyle w:val="a4"/>
        <w:numPr>
          <w:ilvl w:val="1"/>
          <w:numId w:val="178"/>
        </w:numPr>
        <w:tabs>
          <w:tab w:val="left" w:pos="1366"/>
        </w:tabs>
        <w:spacing w:before="1" w:line="273" w:lineRule="auto"/>
        <w:ind w:right="1119"/>
        <w:rPr>
          <w:sz w:val="24"/>
        </w:rPr>
      </w:pPr>
      <w:r>
        <w:rPr>
          <w:sz w:val="24"/>
        </w:rPr>
        <w:t>вычленение звуков речи и характеристика их фонетических признаков; распознавание звуков</w:t>
      </w:r>
      <w:r>
        <w:rPr>
          <w:spacing w:val="-15"/>
          <w:sz w:val="24"/>
        </w:rPr>
        <w:t xml:space="preserve"> </w:t>
      </w:r>
      <w:r>
        <w:rPr>
          <w:sz w:val="24"/>
        </w:rPr>
        <w:t>речи по заданным характеристикам; определение звукового состава слова;</w:t>
      </w:r>
    </w:p>
    <w:p w:rsidR="00804CE6" w:rsidRDefault="00BA41A7" w:rsidP="004D1AAE">
      <w:pPr>
        <w:pStyle w:val="a4"/>
        <w:numPr>
          <w:ilvl w:val="1"/>
          <w:numId w:val="178"/>
        </w:numPr>
        <w:tabs>
          <w:tab w:val="left" w:pos="1364"/>
        </w:tabs>
        <w:spacing w:before="8"/>
        <w:ind w:left="1364" w:hanging="361"/>
        <w:rPr>
          <w:sz w:val="24"/>
        </w:rPr>
      </w:pPr>
      <w:r>
        <w:rPr>
          <w:sz w:val="24"/>
        </w:rPr>
        <w:t>вычленение</w:t>
      </w:r>
      <w:r>
        <w:rPr>
          <w:spacing w:val="-11"/>
          <w:sz w:val="24"/>
        </w:rPr>
        <w:t xml:space="preserve"> </w:t>
      </w:r>
      <w:r>
        <w:rPr>
          <w:sz w:val="24"/>
        </w:rPr>
        <w:t>морфем</w:t>
      </w:r>
      <w:r>
        <w:rPr>
          <w:spacing w:val="-6"/>
          <w:sz w:val="24"/>
        </w:rPr>
        <w:t xml:space="preserve"> </w:t>
      </w:r>
      <w:r>
        <w:rPr>
          <w:sz w:val="24"/>
        </w:rPr>
        <w:t>в</w:t>
      </w:r>
      <w:r>
        <w:rPr>
          <w:spacing w:val="-4"/>
          <w:sz w:val="24"/>
        </w:rPr>
        <w:t xml:space="preserve"> </w:t>
      </w:r>
      <w:r>
        <w:rPr>
          <w:sz w:val="24"/>
        </w:rPr>
        <w:t>словах;</w:t>
      </w:r>
      <w:r>
        <w:rPr>
          <w:spacing w:val="-4"/>
          <w:sz w:val="24"/>
        </w:rPr>
        <w:t xml:space="preserve"> </w:t>
      </w:r>
      <w:r>
        <w:rPr>
          <w:sz w:val="24"/>
        </w:rPr>
        <w:t>распознавание</w:t>
      </w:r>
      <w:r>
        <w:rPr>
          <w:spacing w:val="-6"/>
          <w:sz w:val="24"/>
        </w:rPr>
        <w:t xml:space="preserve"> </w:t>
      </w:r>
      <w:r>
        <w:rPr>
          <w:sz w:val="24"/>
        </w:rPr>
        <w:t>разных</w:t>
      </w:r>
      <w:r>
        <w:rPr>
          <w:spacing w:val="-2"/>
          <w:sz w:val="24"/>
        </w:rPr>
        <w:t xml:space="preserve"> </w:t>
      </w:r>
      <w:r>
        <w:rPr>
          <w:sz w:val="24"/>
        </w:rPr>
        <w:t>видов</w:t>
      </w:r>
      <w:r>
        <w:rPr>
          <w:spacing w:val="-5"/>
          <w:sz w:val="24"/>
        </w:rPr>
        <w:t xml:space="preserve"> </w:t>
      </w:r>
      <w:r>
        <w:rPr>
          <w:spacing w:val="-2"/>
          <w:sz w:val="24"/>
        </w:rPr>
        <w:t>морфем;</w:t>
      </w:r>
    </w:p>
    <w:p w:rsidR="00804CE6" w:rsidRDefault="00BA41A7" w:rsidP="004D1AAE">
      <w:pPr>
        <w:pStyle w:val="a4"/>
        <w:numPr>
          <w:ilvl w:val="1"/>
          <w:numId w:val="178"/>
        </w:numPr>
        <w:tabs>
          <w:tab w:val="left" w:pos="1366"/>
          <w:tab w:val="left" w:pos="2861"/>
          <w:tab w:val="left" w:pos="4066"/>
          <w:tab w:val="left" w:pos="5206"/>
          <w:tab w:val="left" w:pos="7326"/>
        </w:tabs>
        <w:spacing w:before="42" w:line="271" w:lineRule="auto"/>
        <w:ind w:right="1322"/>
        <w:jc w:val="left"/>
        <w:rPr>
          <w:sz w:val="24"/>
        </w:rPr>
      </w:pPr>
      <w:r>
        <w:rPr>
          <w:spacing w:val="-2"/>
          <w:sz w:val="24"/>
        </w:rPr>
        <w:t>определение</w:t>
      </w:r>
      <w:r>
        <w:rPr>
          <w:sz w:val="24"/>
        </w:rPr>
        <w:tab/>
      </w:r>
      <w:r>
        <w:rPr>
          <w:spacing w:val="-2"/>
          <w:sz w:val="24"/>
        </w:rPr>
        <w:t>основных</w:t>
      </w:r>
      <w:r>
        <w:rPr>
          <w:sz w:val="24"/>
        </w:rPr>
        <w:tab/>
      </w:r>
      <w:r>
        <w:rPr>
          <w:spacing w:val="-2"/>
          <w:sz w:val="24"/>
        </w:rPr>
        <w:t>способов</w:t>
      </w:r>
      <w:r>
        <w:rPr>
          <w:sz w:val="24"/>
        </w:rPr>
        <w:tab/>
      </w:r>
      <w:r>
        <w:rPr>
          <w:spacing w:val="-2"/>
          <w:sz w:val="24"/>
        </w:rPr>
        <w:t>словообразования;</w:t>
      </w:r>
      <w:r>
        <w:rPr>
          <w:sz w:val="24"/>
        </w:rPr>
        <w:tab/>
      </w:r>
      <w:r>
        <w:rPr>
          <w:spacing w:val="-2"/>
          <w:sz w:val="24"/>
        </w:rPr>
        <w:t xml:space="preserve">построение </w:t>
      </w:r>
      <w:r>
        <w:rPr>
          <w:sz w:val="24"/>
        </w:rPr>
        <w:t>словообразовательнойцепочки,</w:t>
      </w:r>
      <w:r>
        <w:rPr>
          <w:spacing w:val="-11"/>
          <w:sz w:val="24"/>
        </w:rPr>
        <w:t xml:space="preserve"> </w:t>
      </w:r>
      <w:r>
        <w:rPr>
          <w:sz w:val="24"/>
        </w:rPr>
        <w:t>определение</w:t>
      </w:r>
      <w:r>
        <w:rPr>
          <w:spacing w:val="-11"/>
          <w:sz w:val="24"/>
        </w:rPr>
        <w:t xml:space="preserve"> </w:t>
      </w:r>
      <w:r>
        <w:rPr>
          <w:sz w:val="24"/>
        </w:rPr>
        <w:t>производной</w:t>
      </w:r>
      <w:r>
        <w:rPr>
          <w:spacing w:val="-12"/>
          <w:sz w:val="24"/>
        </w:rPr>
        <w:t xml:space="preserve"> </w:t>
      </w:r>
      <w:r>
        <w:rPr>
          <w:sz w:val="24"/>
        </w:rPr>
        <w:t>и</w:t>
      </w:r>
      <w:r>
        <w:rPr>
          <w:spacing w:val="-13"/>
          <w:sz w:val="24"/>
        </w:rPr>
        <w:t xml:space="preserve"> </w:t>
      </w:r>
      <w:r>
        <w:rPr>
          <w:sz w:val="24"/>
        </w:rPr>
        <w:t>производящей</w:t>
      </w:r>
      <w:r>
        <w:rPr>
          <w:spacing w:val="-11"/>
          <w:sz w:val="24"/>
        </w:rPr>
        <w:t xml:space="preserve"> </w:t>
      </w:r>
      <w:r>
        <w:rPr>
          <w:sz w:val="24"/>
        </w:rPr>
        <w:t>основ;</w:t>
      </w:r>
    </w:p>
    <w:p w:rsidR="00804CE6" w:rsidRDefault="00BA41A7" w:rsidP="004D1AAE">
      <w:pPr>
        <w:pStyle w:val="a4"/>
        <w:numPr>
          <w:ilvl w:val="1"/>
          <w:numId w:val="178"/>
        </w:numPr>
        <w:tabs>
          <w:tab w:val="left" w:pos="1366"/>
        </w:tabs>
        <w:spacing w:before="11" w:line="273" w:lineRule="auto"/>
        <w:ind w:right="1288"/>
        <w:jc w:val="left"/>
        <w:rPr>
          <w:sz w:val="24"/>
        </w:rPr>
      </w:pPr>
      <w:r>
        <w:rPr>
          <w:sz w:val="24"/>
        </w:rPr>
        <w:t>определение лексического значения слова разными способами (использование толковогословаря,</w:t>
      </w:r>
      <w:r>
        <w:rPr>
          <w:spacing w:val="-8"/>
          <w:sz w:val="24"/>
        </w:rPr>
        <w:t xml:space="preserve"> </w:t>
      </w:r>
      <w:r>
        <w:rPr>
          <w:sz w:val="24"/>
        </w:rPr>
        <w:t>словарей</w:t>
      </w:r>
      <w:r>
        <w:rPr>
          <w:spacing w:val="-5"/>
          <w:sz w:val="24"/>
        </w:rPr>
        <w:t xml:space="preserve"> </w:t>
      </w:r>
      <w:r>
        <w:rPr>
          <w:sz w:val="24"/>
        </w:rPr>
        <w:t>синонимов,</w:t>
      </w:r>
      <w:r>
        <w:rPr>
          <w:spacing w:val="-9"/>
          <w:sz w:val="24"/>
        </w:rPr>
        <w:t xml:space="preserve"> </w:t>
      </w:r>
      <w:r>
        <w:rPr>
          <w:sz w:val="24"/>
        </w:rPr>
        <w:t>антонимов;</w:t>
      </w:r>
      <w:r>
        <w:rPr>
          <w:spacing w:val="-4"/>
          <w:sz w:val="24"/>
        </w:rPr>
        <w:t xml:space="preserve"> </w:t>
      </w:r>
      <w:r>
        <w:rPr>
          <w:sz w:val="24"/>
        </w:rPr>
        <w:t>установление</w:t>
      </w:r>
      <w:r>
        <w:rPr>
          <w:spacing w:val="-9"/>
          <w:sz w:val="24"/>
        </w:rPr>
        <w:t xml:space="preserve"> </w:t>
      </w:r>
      <w:r>
        <w:rPr>
          <w:sz w:val="24"/>
        </w:rPr>
        <w:t>значения</w:t>
      </w:r>
      <w:r>
        <w:rPr>
          <w:spacing w:val="-5"/>
          <w:sz w:val="24"/>
        </w:rPr>
        <w:t xml:space="preserve"> </w:t>
      </w:r>
      <w:r>
        <w:rPr>
          <w:sz w:val="24"/>
        </w:rPr>
        <w:t>слова по контексту);</w:t>
      </w:r>
    </w:p>
    <w:p w:rsidR="00804CE6" w:rsidRDefault="00BA41A7" w:rsidP="004D1AAE">
      <w:pPr>
        <w:pStyle w:val="a4"/>
        <w:numPr>
          <w:ilvl w:val="1"/>
          <w:numId w:val="178"/>
        </w:numPr>
        <w:tabs>
          <w:tab w:val="left" w:pos="1366"/>
        </w:tabs>
        <w:spacing w:before="10" w:line="271" w:lineRule="auto"/>
        <w:ind w:right="2073"/>
        <w:jc w:val="left"/>
        <w:rPr>
          <w:sz w:val="24"/>
        </w:rPr>
      </w:pPr>
      <w:r>
        <w:rPr>
          <w:sz w:val="24"/>
        </w:rPr>
        <w:t>распознавание</w:t>
      </w:r>
      <w:r>
        <w:rPr>
          <w:spacing w:val="-6"/>
          <w:sz w:val="24"/>
        </w:rPr>
        <w:t xml:space="preserve"> </w:t>
      </w:r>
      <w:r>
        <w:rPr>
          <w:sz w:val="24"/>
        </w:rPr>
        <w:t>однозначных</w:t>
      </w:r>
      <w:r>
        <w:rPr>
          <w:spacing w:val="-3"/>
          <w:sz w:val="24"/>
        </w:rPr>
        <w:t xml:space="preserve"> </w:t>
      </w:r>
      <w:r>
        <w:rPr>
          <w:sz w:val="24"/>
        </w:rPr>
        <w:t>и</w:t>
      </w:r>
      <w:r>
        <w:rPr>
          <w:spacing w:val="-5"/>
          <w:sz w:val="24"/>
        </w:rPr>
        <w:t xml:space="preserve"> </w:t>
      </w:r>
      <w:r>
        <w:rPr>
          <w:sz w:val="24"/>
        </w:rPr>
        <w:t>многозначных</w:t>
      </w:r>
      <w:r>
        <w:rPr>
          <w:spacing w:val="-3"/>
          <w:sz w:val="24"/>
        </w:rPr>
        <w:t xml:space="preserve"> </w:t>
      </w:r>
      <w:r>
        <w:rPr>
          <w:sz w:val="24"/>
        </w:rPr>
        <w:t>слов,</w:t>
      </w:r>
      <w:r>
        <w:rPr>
          <w:spacing w:val="-7"/>
          <w:sz w:val="24"/>
        </w:rPr>
        <w:t xml:space="preserve"> </w:t>
      </w:r>
      <w:r>
        <w:rPr>
          <w:sz w:val="24"/>
        </w:rPr>
        <w:t>омонимов,</w:t>
      </w:r>
      <w:r>
        <w:rPr>
          <w:spacing w:val="-7"/>
          <w:sz w:val="24"/>
        </w:rPr>
        <w:t xml:space="preserve"> </w:t>
      </w:r>
      <w:r>
        <w:rPr>
          <w:sz w:val="24"/>
        </w:rPr>
        <w:t>синонимов, антонимов;прямого и переносного значений слова;</w:t>
      </w:r>
    </w:p>
    <w:p w:rsidR="00804CE6" w:rsidRDefault="00804CE6">
      <w:pPr>
        <w:pStyle w:val="a4"/>
        <w:spacing w:line="271" w:lineRule="auto"/>
        <w:jc w:val="left"/>
        <w:rPr>
          <w:sz w:val="24"/>
        </w:rPr>
        <w:sectPr w:rsidR="00804CE6">
          <w:pgSz w:w="11910" w:h="16840"/>
          <w:pgMar w:top="1040" w:right="141" w:bottom="1140" w:left="708" w:header="0" w:footer="917" w:gutter="0"/>
          <w:cols w:space="720"/>
        </w:sectPr>
      </w:pPr>
    </w:p>
    <w:p w:rsidR="00804CE6" w:rsidRDefault="00BA41A7" w:rsidP="004D1AAE">
      <w:pPr>
        <w:pStyle w:val="a4"/>
        <w:numPr>
          <w:ilvl w:val="1"/>
          <w:numId w:val="178"/>
        </w:numPr>
        <w:tabs>
          <w:tab w:val="left" w:pos="1366"/>
        </w:tabs>
        <w:spacing w:before="78" w:line="276" w:lineRule="auto"/>
        <w:ind w:right="1111"/>
        <w:rPr>
          <w:sz w:val="24"/>
        </w:rPr>
      </w:pPr>
      <w:r>
        <w:rPr>
          <w:sz w:val="24"/>
        </w:rPr>
        <w:lastRenderedPageBreak/>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804CE6" w:rsidRDefault="00BA41A7" w:rsidP="004D1AAE">
      <w:pPr>
        <w:pStyle w:val="a4"/>
        <w:numPr>
          <w:ilvl w:val="1"/>
          <w:numId w:val="178"/>
        </w:numPr>
        <w:tabs>
          <w:tab w:val="left" w:pos="1366"/>
        </w:tabs>
        <w:spacing w:line="273" w:lineRule="auto"/>
        <w:ind w:right="1109"/>
        <w:rPr>
          <w:sz w:val="24"/>
        </w:rPr>
      </w:pPr>
      <w:r>
        <w:rPr>
          <w:sz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804CE6" w:rsidRDefault="00BA41A7" w:rsidP="004D1AAE">
      <w:pPr>
        <w:pStyle w:val="a4"/>
        <w:numPr>
          <w:ilvl w:val="1"/>
          <w:numId w:val="178"/>
        </w:numPr>
        <w:tabs>
          <w:tab w:val="left" w:pos="1366"/>
        </w:tabs>
        <w:spacing w:before="5" w:line="273" w:lineRule="auto"/>
        <w:ind w:right="1118"/>
        <w:rPr>
          <w:sz w:val="24"/>
        </w:rPr>
      </w:pPr>
      <w:r>
        <w:rPr>
          <w:sz w:val="24"/>
        </w:rPr>
        <w:t>определение типов подчинительной связи слов в словосочетании (согласование, управление, примыкание);</w:t>
      </w:r>
    </w:p>
    <w:p w:rsidR="00804CE6" w:rsidRDefault="00BA41A7" w:rsidP="004D1AAE">
      <w:pPr>
        <w:pStyle w:val="a4"/>
        <w:numPr>
          <w:ilvl w:val="1"/>
          <w:numId w:val="178"/>
        </w:numPr>
        <w:tabs>
          <w:tab w:val="left" w:pos="1366"/>
        </w:tabs>
        <w:spacing w:before="8" w:line="271" w:lineRule="auto"/>
        <w:ind w:right="1117"/>
        <w:rPr>
          <w:sz w:val="24"/>
        </w:rPr>
      </w:pPr>
      <w:r>
        <w:rPr>
          <w:sz w:val="24"/>
        </w:rPr>
        <w:t>распознавание основных видов словосочетаний по морфологическим свойствам главного слова (именные, глагольные, наречные);</w:t>
      </w:r>
    </w:p>
    <w:p w:rsidR="00804CE6" w:rsidRDefault="00BA41A7" w:rsidP="004D1AAE">
      <w:pPr>
        <w:pStyle w:val="a4"/>
        <w:numPr>
          <w:ilvl w:val="1"/>
          <w:numId w:val="178"/>
        </w:numPr>
        <w:tabs>
          <w:tab w:val="left" w:pos="1366"/>
        </w:tabs>
        <w:spacing w:before="9" w:line="273" w:lineRule="auto"/>
        <w:ind w:right="1114"/>
        <w:rPr>
          <w:sz w:val="24"/>
        </w:rPr>
      </w:pPr>
      <w:r>
        <w:rPr>
          <w:sz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804CE6" w:rsidRDefault="00BA41A7" w:rsidP="004D1AAE">
      <w:pPr>
        <w:pStyle w:val="a4"/>
        <w:numPr>
          <w:ilvl w:val="1"/>
          <w:numId w:val="178"/>
        </w:numPr>
        <w:tabs>
          <w:tab w:val="left" w:pos="1364"/>
        </w:tabs>
        <w:spacing w:before="8"/>
        <w:ind w:left="1364" w:hanging="361"/>
        <w:rPr>
          <w:sz w:val="24"/>
        </w:rPr>
      </w:pPr>
      <w:r>
        <w:rPr>
          <w:sz w:val="24"/>
        </w:rPr>
        <w:t>распознавание</w:t>
      </w:r>
      <w:r>
        <w:rPr>
          <w:spacing w:val="-9"/>
          <w:sz w:val="24"/>
        </w:rPr>
        <w:t xml:space="preserve"> </w:t>
      </w:r>
      <w:r>
        <w:rPr>
          <w:sz w:val="24"/>
        </w:rPr>
        <w:t>косвенной</w:t>
      </w:r>
      <w:r>
        <w:rPr>
          <w:spacing w:val="-5"/>
          <w:sz w:val="24"/>
        </w:rPr>
        <w:t xml:space="preserve"> </w:t>
      </w:r>
      <w:r>
        <w:rPr>
          <w:sz w:val="24"/>
        </w:rPr>
        <w:t>и</w:t>
      </w:r>
      <w:r>
        <w:rPr>
          <w:spacing w:val="-8"/>
          <w:sz w:val="24"/>
        </w:rPr>
        <w:t xml:space="preserve"> </w:t>
      </w:r>
      <w:r>
        <w:rPr>
          <w:sz w:val="24"/>
        </w:rPr>
        <w:t>прямой</w:t>
      </w:r>
      <w:r>
        <w:rPr>
          <w:spacing w:val="-5"/>
          <w:sz w:val="24"/>
        </w:rPr>
        <w:t xml:space="preserve"> </w:t>
      </w:r>
      <w:r>
        <w:rPr>
          <w:spacing w:val="-4"/>
          <w:sz w:val="24"/>
        </w:rPr>
        <w:t>речи;</w:t>
      </w:r>
    </w:p>
    <w:p w:rsidR="00804CE6" w:rsidRDefault="00BA41A7" w:rsidP="004D1AAE">
      <w:pPr>
        <w:pStyle w:val="a4"/>
        <w:numPr>
          <w:ilvl w:val="1"/>
          <w:numId w:val="178"/>
        </w:numPr>
        <w:tabs>
          <w:tab w:val="left" w:pos="1366"/>
        </w:tabs>
        <w:spacing w:before="42" w:line="276" w:lineRule="auto"/>
        <w:ind w:right="1111"/>
        <w:rPr>
          <w:sz w:val="24"/>
        </w:rPr>
      </w:pPr>
      <w:r>
        <w:rPr>
          <w:sz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804CE6" w:rsidRDefault="00BA41A7" w:rsidP="004D1AAE">
      <w:pPr>
        <w:pStyle w:val="a4"/>
        <w:numPr>
          <w:ilvl w:val="1"/>
          <w:numId w:val="178"/>
        </w:numPr>
        <w:tabs>
          <w:tab w:val="left" w:pos="1366"/>
        </w:tabs>
        <w:spacing w:line="273" w:lineRule="auto"/>
        <w:ind w:right="1107"/>
        <w:rPr>
          <w:sz w:val="24"/>
        </w:rPr>
      </w:pPr>
      <w:r>
        <w:rPr>
          <w:sz w:val="24"/>
        </w:rPr>
        <w:t>распознавание видов односоставных предложений (назывные, определенно- личные, неопределенно-личные, безличные);</w:t>
      </w:r>
    </w:p>
    <w:p w:rsidR="00804CE6" w:rsidRDefault="00BA41A7" w:rsidP="004D1AAE">
      <w:pPr>
        <w:pStyle w:val="a4"/>
        <w:numPr>
          <w:ilvl w:val="1"/>
          <w:numId w:val="178"/>
        </w:numPr>
        <w:tabs>
          <w:tab w:val="left" w:pos="1366"/>
        </w:tabs>
        <w:spacing w:before="8" w:line="273" w:lineRule="auto"/>
        <w:ind w:right="1108"/>
        <w:rPr>
          <w:sz w:val="24"/>
        </w:rPr>
      </w:pPr>
      <w:r>
        <w:rPr>
          <w:sz w:val="24"/>
        </w:rPr>
        <w:t xml:space="preserve">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w:t>
      </w:r>
      <w:r>
        <w:rPr>
          <w:spacing w:val="-2"/>
          <w:sz w:val="24"/>
        </w:rPr>
        <w:t>обстоятельства);</w:t>
      </w:r>
    </w:p>
    <w:p w:rsidR="00804CE6" w:rsidRDefault="00BA41A7" w:rsidP="004D1AAE">
      <w:pPr>
        <w:pStyle w:val="a4"/>
        <w:numPr>
          <w:ilvl w:val="1"/>
          <w:numId w:val="178"/>
        </w:numPr>
        <w:tabs>
          <w:tab w:val="left" w:pos="1366"/>
        </w:tabs>
        <w:spacing w:before="12" w:line="273" w:lineRule="auto"/>
        <w:ind w:right="1116"/>
        <w:rPr>
          <w:sz w:val="24"/>
        </w:rPr>
      </w:pPr>
      <w:r>
        <w:rPr>
          <w:sz w:val="24"/>
        </w:rPr>
        <w:t>распознавание бессоюзных и союзных (сложносочиненных и</w:t>
      </w:r>
      <w:r>
        <w:rPr>
          <w:spacing w:val="40"/>
          <w:sz w:val="24"/>
        </w:rPr>
        <w:t xml:space="preserve"> </w:t>
      </w:r>
      <w:r>
        <w:rPr>
          <w:sz w:val="24"/>
        </w:rPr>
        <w:t>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804CE6" w:rsidRDefault="00BA41A7" w:rsidP="004D1AAE">
      <w:pPr>
        <w:pStyle w:val="a4"/>
        <w:numPr>
          <w:ilvl w:val="1"/>
          <w:numId w:val="178"/>
        </w:numPr>
        <w:tabs>
          <w:tab w:val="left" w:pos="1366"/>
        </w:tabs>
        <w:spacing w:before="7" w:line="271" w:lineRule="auto"/>
        <w:ind w:right="1115"/>
        <w:rPr>
          <w:sz w:val="24"/>
        </w:rPr>
      </w:pPr>
      <w:r>
        <w:rPr>
          <w:sz w:val="24"/>
        </w:rPr>
        <w:t>распознавание видов сложносочиненных предложений по смысловым</w:t>
      </w:r>
      <w:r>
        <w:rPr>
          <w:spacing w:val="80"/>
          <w:sz w:val="24"/>
        </w:rPr>
        <w:t xml:space="preserve"> </w:t>
      </w:r>
      <w:r>
        <w:rPr>
          <w:sz w:val="24"/>
        </w:rPr>
        <w:t>отношениям</w:t>
      </w:r>
      <w:r>
        <w:rPr>
          <w:spacing w:val="40"/>
          <w:sz w:val="24"/>
        </w:rPr>
        <w:t xml:space="preserve"> </w:t>
      </w:r>
      <w:r>
        <w:rPr>
          <w:sz w:val="24"/>
        </w:rPr>
        <w:t>междуего частями;</w:t>
      </w:r>
    </w:p>
    <w:p w:rsidR="00804CE6" w:rsidRDefault="00BA41A7" w:rsidP="004D1AAE">
      <w:pPr>
        <w:pStyle w:val="a4"/>
        <w:numPr>
          <w:ilvl w:val="1"/>
          <w:numId w:val="178"/>
        </w:numPr>
        <w:tabs>
          <w:tab w:val="left" w:pos="1366"/>
        </w:tabs>
        <w:spacing w:before="11" w:line="273" w:lineRule="auto"/>
        <w:ind w:right="1112"/>
        <w:rPr>
          <w:sz w:val="24"/>
        </w:rPr>
      </w:pPr>
      <w:r>
        <w:rPr>
          <w:sz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цели);различение подчинительных союзов и союзных слов в сложноподчиненных предложениях;</w:t>
      </w:r>
    </w:p>
    <w:p w:rsidR="00804CE6" w:rsidRDefault="00BA41A7" w:rsidP="004D1AAE">
      <w:pPr>
        <w:pStyle w:val="Heading6"/>
        <w:numPr>
          <w:ilvl w:val="0"/>
          <w:numId w:val="178"/>
        </w:numPr>
        <w:tabs>
          <w:tab w:val="left" w:pos="938"/>
          <w:tab w:val="left" w:pos="1260"/>
        </w:tabs>
        <w:spacing w:before="11" w:line="276" w:lineRule="auto"/>
        <w:ind w:right="2371" w:hanging="368"/>
        <w:jc w:val="left"/>
      </w:pPr>
      <w:r>
        <w:tab/>
        <w:t>формирование</w:t>
      </w:r>
      <w:r>
        <w:rPr>
          <w:spacing w:val="-5"/>
        </w:rPr>
        <w:t xml:space="preserve"> </w:t>
      </w:r>
      <w:r>
        <w:t>умений</w:t>
      </w:r>
      <w:r>
        <w:rPr>
          <w:spacing w:val="-4"/>
        </w:rPr>
        <w:t xml:space="preserve"> </w:t>
      </w:r>
      <w:r>
        <w:t>проведения</w:t>
      </w:r>
      <w:r>
        <w:rPr>
          <w:spacing w:val="-5"/>
        </w:rPr>
        <w:t xml:space="preserve"> </w:t>
      </w:r>
      <w:r>
        <w:t>различных</w:t>
      </w:r>
      <w:r>
        <w:rPr>
          <w:spacing w:val="-4"/>
        </w:rPr>
        <w:t xml:space="preserve"> </w:t>
      </w:r>
      <w:r>
        <w:t>видов</w:t>
      </w:r>
      <w:r>
        <w:rPr>
          <w:spacing w:val="-5"/>
        </w:rPr>
        <w:t xml:space="preserve"> </w:t>
      </w:r>
      <w:r>
        <w:t>анализа</w:t>
      </w:r>
      <w:r>
        <w:rPr>
          <w:spacing w:val="-6"/>
        </w:rPr>
        <w:t xml:space="preserve"> </w:t>
      </w:r>
      <w:r>
        <w:t>слова, синтаксического анализа словосочетания и предложения, а также многоаспектного анализа текста:</w:t>
      </w:r>
    </w:p>
    <w:p w:rsidR="00804CE6" w:rsidRDefault="00BA41A7" w:rsidP="004D1AAE">
      <w:pPr>
        <w:pStyle w:val="a4"/>
        <w:numPr>
          <w:ilvl w:val="1"/>
          <w:numId w:val="178"/>
        </w:numPr>
        <w:tabs>
          <w:tab w:val="left" w:pos="1366"/>
          <w:tab w:val="left" w:pos="2959"/>
          <w:tab w:val="left" w:pos="4964"/>
          <w:tab w:val="left" w:pos="6714"/>
        </w:tabs>
        <w:spacing w:before="3" w:line="271" w:lineRule="auto"/>
        <w:ind w:right="1891"/>
        <w:jc w:val="left"/>
        <w:rPr>
          <w:sz w:val="24"/>
        </w:rPr>
      </w:pPr>
      <w:r>
        <w:rPr>
          <w:spacing w:val="-2"/>
          <w:sz w:val="24"/>
        </w:rPr>
        <w:t>проведение</w:t>
      </w:r>
      <w:r>
        <w:rPr>
          <w:sz w:val="24"/>
        </w:rPr>
        <w:tab/>
      </w:r>
      <w:r>
        <w:rPr>
          <w:spacing w:val="-2"/>
          <w:sz w:val="24"/>
        </w:rPr>
        <w:t>фонетического,</w:t>
      </w:r>
      <w:r>
        <w:rPr>
          <w:sz w:val="24"/>
        </w:rPr>
        <w:tab/>
      </w:r>
      <w:r>
        <w:rPr>
          <w:spacing w:val="-2"/>
          <w:sz w:val="24"/>
        </w:rPr>
        <w:t>морфемного,</w:t>
      </w:r>
      <w:r>
        <w:rPr>
          <w:sz w:val="24"/>
        </w:rPr>
        <w:tab/>
      </w:r>
      <w:r>
        <w:rPr>
          <w:spacing w:val="-2"/>
          <w:sz w:val="24"/>
        </w:rPr>
        <w:t xml:space="preserve">словообразовательного, </w:t>
      </w:r>
      <w:r>
        <w:rPr>
          <w:sz w:val="24"/>
        </w:rPr>
        <w:t>лексического,морфологического анализа слова;</w:t>
      </w:r>
    </w:p>
    <w:p w:rsidR="00804CE6" w:rsidRDefault="00804CE6">
      <w:pPr>
        <w:pStyle w:val="a4"/>
        <w:spacing w:line="271" w:lineRule="auto"/>
        <w:jc w:val="left"/>
        <w:rPr>
          <w:sz w:val="24"/>
        </w:rPr>
        <w:sectPr w:rsidR="00804CE6">
          <w:pgSz w:w="11910" w:h="16840"/>
          <w:pgMar w:top="1040" w:right="141" w:bottom="1120" w:left="708" w:header="0" w:footer="917" w:gutter="0"/>
          <w:cols w:space="720"/>
        </w:sectPr>
      </w:pPr>
    </w:p>
    <w:p w:rsidR="00804CE6" w:rsidRDefault="00BA41A7" w:rsidP="004D1AAE">
      <w:pPr>
        <w:pStyle w:val="a4"/>
        <w:numPr>
          <w:ilvl w:val="1"/>
          <w:numId w:val="178"/>
        </w:numPr>
        <w:tabs>
          <w:tab w:val="left" w:pos="1364"/>
        </w:tabs>
        <w:spacing w:before="75"/>
        <w:ind w:left="1364" w:hanging="361"/>
        <w:rPr>
          <w:sz w:val="24"/>
        </w:rPr>
      </w:pPr>
      <w:r>
        <w:rPr>
          <w:sz w:val="24"/>
        </w:rPr>
        <w:lastRenderedPageBreak/>
        <w:t>проведение</w:t>
      </w:r>
      <w:r>
        <w:rPr>
          <w:spacing w:val="-10"/>
          <w:sz w:val="24"/>
        </w:rPr>
        <w:t xml:space="preserve"> </w:t>
      </w:r>
      <w:r>
        <w:rPr>
          <w:sz w:val="24"/>
        </w:rPr>
        <w:t>орфографического</w:t>
      </w:r>
      <w:r>
        <w:rPr>
          <w:spacing w:val="-6"/>
          <w:sz w:val="24"/>
        </w:rPr>
        <w:t xml:space="preserve"> </w:t>
      </w:r>
      <w:r>
        <w:rPr>
          <w:sz w:val="24"/>
        </w:rPr>
        <w:t>анализа</w:t>
      </w:r>
      <w:r>
        <w:rPr>
          <w:spacing w:val="-8"/>
          <w:sz w:val="24"/>
        </w:rPr>
        <w:t xml:space="preserve"> </w:t>
      </w:r>
      <w:r>
        <w:rPr>
          <w:sz w:val="24"/>
        </w:rPr>
        <w:t>слова,</w:t>
      </w:r>
      <w:r>
        <w:rPr>
          <w:spacing w:val="-1"/>
          <w:sz w:val="24"/>
        </w:rPr>
        <w:t xml:space="preserve"> </w:t>
      </w:r>
      <w:r>
        <w:rPr>
          <w:sz w:val="24"/>
        </w:rPr>
        <w:t>предложения,</w:t>
      </w:r>
      <w:r>
        <w:rPr>
          <w:spacing w:val="-6"/>
          <w:sz w:val="24"/>
        </w:rPr>
        <w:t xml:space="preserve"> </w:t>
      </w:r>
      <w:r>
        <w:rPr>
          <w:sz w:val="24"/>
        </w:rPr>
        <w:t>текста</w:t>
      </w:r>
      <w:r>
        <w:rPr>
          <w:spacing w:val="-9"/>
          <w:sz w:val="24"/>
        </w:rPr>
        <w:t xml:space="preserve"> </w:t>
      </w:r>
      <w:r>
        <w:rPr>
          <w:sz w:val="24"/>
        </w:rPr>
        <w:t>или</w:t>
      </w:r>
      <w:r>
        <w:rPr>
          <w:spacing w:val="-5"/>
          <w:sz w:val="24"/>
        </w:rPr>
        <w:t xml:space="preserve"> </w:t>
      </w:r>
      <w:r>
        <w:rPr>
          <w:sz w:val="24"/>
        </w:rPr>
        <w:t>его</w:t>
      </w:r>
      <w:r>
        <w:rPr>
          <w:spacing w:val="-6"/>
          <w:sz w:val="24"/>
        </w:rPr>
        <w:t xml:space="preserve"> </w:t>
      </w:r>
      <w:r>
        <w:rPr>
          <w:spacing w:val="-2"/>
          <w:sz w:val="24"/>
        </w:rPr>
        <w:t>фрагмента;</w:t>
      </w:r>
    </w:p>
    <w:p w:rsidR="00804CE6" w:rsidRDefault="00BA41A7" w:rsidP="004D1AAE">
      <w:pPr>
        <w:pStyle w:val="a4"/>
        <w:numPr>
          <w:ilvl w:val="1"/>
          <w:numId w:val="178"/>
        </w:numPr>
        <w:tabs>
          <w:tab w:val="left" w:pos="1364"/>
        </w:tabs>
        <w:spacing w:before="42"/>
        <w:ind w:left="1364" w:hanging="361"/>
        <w:rPr>
          <w:sz w:val="24"/>
        </w:rPr>
      </w:pPr>
      <w:r>
        <w:rPr>
          <w:sz w:val="24"/>
        </w:rPr>
        <w:t>проведение</w:t>
      </w:r>
      <w:r>
        <w:rPr>
          <w:spacing w:val="-12"/>
          <w:sz w:val="24"/>
        </w:rPr>
        <w:t xml:space="preserve"> </w:t>
      </w:r>
      <w:r>
        <w:rPr>
          <w:sz w:val="24"/>
        </w:rPr>
        <w:t>пунктуационного</w:t>
      </w:r>
      <w:r>
        <w:rPr>
          <w:spacing w:val="-3"/>
          <w:sz w:val="24"/>
        </w:rPr>
        <w:t xml:space="preserve"> </w:t>
      </w:r>
      <w:r>
        <w:rPr>
          <w:sz w:val="24"/>
        </w:rPr>
        <w:t>анализа</w:t>
      </w:r>
      <w:r>
        <w:rPr>
          <w:spacing w:val="-9"/>
          <w:sz w:val="24"/>
        </w:rPr>
        <w:t xml:space="preserve"> </w:t>
      </w:r>
      <w:r>
        <w:rPr>
          <w:sz w:val="24"/>
        </w:rPr>
        <w:t>предложения,</w:t>
      </w:r>
      <w:r>
        <w:rPr>
          <w:spacing w:val="-6"/>
          <w:sz w:val="24"/>
        </w:rPr>
        <w:t xml:space="preserve"> </w:t>
      </w:r>
      <w:r>
        <w:rPr>
          <w:sz w:val="24"/>
        </w:rPr>
        <w:t>текста</w:t>
      </w:r>
      <w:r>
        <w:rPr>
          <w:spacing w:val="-9"/>
          <w:sz w:val="24"/>
        </w:rPr>
        <w:t xml:space="preserve"> </w:t>
      </w:r>
      <w:r>
        <w:rPr>
          <w:sz w:val="24"/>
        </w:rPr>
        <w:t>или</w:t>
      </w:r>
      <w:r>
        <w:rPr>
          <w:spacing w:val="-4"/>
          <w:sz w:val="24"/>
        </w:rPr>
        <w:t xml:space="preserve"> </w:t>
      </w:r>
      <w:r>
        <w:rPr>
          <w:sz w:val="24"/>
        </w:rPr>
        <w:t>его</w:t>
      </w:r>
      <w:r>
        <w:rPr>
          <w:spacing w:val="-8"/>
          <w:sz w:val="24"/>
        </w:rPr>
        <w:t xml:space="preserve"> </w:t>
      </w:r>
      <w:r>
        <w:rPr>
          <w:spacing w:val="-2"/>
          <w:sz w:val="24"/>
        </w:rPr>
        <w:t>фрагмента;</w:t>
      </w:r>
    </w:p>
    <w:p w:rsidR="00804CE6" w:rsidRDefault="00BA41A7" w:rsidP="004D1AAE">
      <w:pPr>
        <w:pStyle w:val="a4"/>
        <w:numPr>
          <w:ilvl w:val="1"/>
          <w:numId w:val="178"/>
        </w:numPr>
        <w:tabs>
          <w:tab w:val="left" w:pos="1366"/>
        </w:tabs>
        <w:spacing w:before="43" w:line="273" w:lineRule="auto"/>
        <w:ind w:right="1107"/>
        <w:rPr>
          <w:sz w:val="24"/>
        </w:rPr>
      </w:pPr>
      <w:r>
        <w:rPr>
          <w:sz w:val="24"/>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804CE6" w:rsidRDefault="00BA41A7" w:rsidP="004D1AAE">
      <w:pPr>
        <w:pStyle w:val="a4"/>
        <w:numPr>
          <w:ilvl w:val="1"/>
          <w:numId w:val="178"/>
        </w:numPr>
        <w:tabs>
          <w:tab w:val="left" w:pos="1366"/>
        </w:tabs>
        <w:spacing w:before="7" w:line="273" w:lineRule="auto"/>
        <w:ind w:right="1118"/>
        <w:rPr>
          <w:sz w:val="24"/>
        </w:rPr>
      </w:pPr>
      <w:r>
        <w:rPr>
          <w:sz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804CE6" w:rsidRDefault="00BA41A7" w:rsidP="004D1AAE">
      <w:pPr>
        <w:pStyle w:val="a4"/>
        <w:numPr>
          <w:ilvl w:val="1"/>
          <w:numId w:val="178"/>
        </w:numPr>
        <w:tabs>
          <w:tab w:val="left" w:pos="1364"/>
        </w:tabs>
        <w:spacing w:before="10"/>
        <w:ind w:left="1364" w:hanging="361"/>
        <w:rPr>
          <w:sz w:val="24"/>
        </w:rPr>
      </w:pPr>
      <w:r>
        <w:rPr>
          <w:sz w:val="24"/>
        </w:rPr>
        <w:t>проведение</w:t>
      </w:r>
      <w:r>
        <w:rPr>
          <w:spacing w:val="-6"/>
          <w:sz w:val="24"/>
        </w:rPr>
        <w:t xml:space="preserve"> </w:t>
      </w:r>
      <w:r>
        <w:rPr>
          <w:sz w:val="24"/>
        </w:rPr>
        <w:t>смыслового</w:t>
      </w:r>
      <w:r>
        <w:rPr>
          <w:spacing w:val="-4"/>
          <w:sz w:val="24"/>
        </w:rPr>
        <w:t xml:space="preserve"> </w:t>
      </w:r>
      <w:r>
        <w:rPr>
          <w:sz w:val="24"/>
        </w:rPr>
        <w:t>анализа</w:t>
      </w:r>
      <w:r>
        <w:rPr>
          <w:spacing w:val="-5"/>
          <w:sz w:val="24"/>
        </w:rPr>
        <w:t xml:space="preserve"> </w:t>
      </w:r>
      <w:r>
        <w:rPr>
          <w:spacing w:val="-2"/>
          <w:sz w:val="24"/>
        </w:rPr>
        <w:t>текста;</w:t>
      </w:r>
    </w:p>
    <w:p w:rsidR="00804CE6" w:rsidRDefault="00BA41A7" w:rsidP="004D1AAE">
      <w:pPr>
        <w:pStyle w:val="a4"/>
        <w:numPr>
          <w:ilvl w:val="1"/>
          <w:numId w:val="178"/>
        </w:numPr>
        <w:tabs>
          <w:tab w:val="left" w:pos="1366"/>
        </w:tabs>
        <w:spacing w:before="45" w:line="271" w:lineRule="auto"/>
        <w:ind w:right="1118"/>
        <w:rPr>
          <w:sz w:val="24"/>
        </w:rPr>
      </w:pPr>
      <w:r>
        <w:rPr>
          <w:sz w:val="24"/>
        </w:rPr>
        <w:t>проведение анализа текста с точки зрения его композиционных особенностей, количества микротем и абзацев;</w:t>
      </w:r>
    </w:p>
    <w:p w:rsidR="00804CE6" w:rsidRDefault="00BA41A7" w:rsidP="004D1AAE">
      <w:pPr>
        <w:pStyle w:val="a4"/>
        <w:numPr>
          <w:ilvl w:val="1"/>
          <w:numId w:val="178"/>
        </w:numPr>
        <w:tabs>
          <w:tab w:val="left" w:pos="1366"/>
        </w:tabs>
        <w:spacing w:before="13" w:line="271" w:lineRule="auto"/>
        <w:ind w:right="1118"/>
        <w:rPr>
          <w:sz w:val="24"/>
        </w:rPr>
      </w:pPr>
      <w:r>
        <w:rPr>
          <w:sz w:val="24"/>
        </w:rPr>
        <w:t>проведение</w:t>
      </w:r>
      <w:r>
        <w:rPr>
          <w:spacing w:val="-1"/>
          <w:sz w:val="24"/>
        </w:rPr>
        <w:t xml:space="preserve"> </w:t>
      </w:r>
      <w:r>
        <w:rPr>
          <w:sz w:val="24"/>
        </w:rPr>
        <w:t>анализа способов</w:t>
      </w:r>
      <w:r>
        <w:rPr>
          <w:spacing w:val="-1"/>
          <w:sz w:val="24"/>
        </w:rPr>
        <w:t xml:space="preserve"> </w:t>
      </w:r>
      <w:r>
        <w:rPr>
          <w:sz w:val="24"/>
        </w:rPr>
        <w:t>и средств связи предложений в</w:t>
      </w:r>
      <w:r>
        <w:rPr>
          <w:spacing w:val="-2"/>
          <w:sz w:val="24"/>
        </w:rPr>
        <w:t xml:space="preserve"> </w:t>
      </w:r>
      <w:r>
        <w:rPr>
          <w:sz w:val="24"/>
        </w:rPr>
        <w:t xml:space="preserve">тексте или текстовом </w:t>
      </w:r>
      <w:r>
        <w:rPr>
          <w:spacing w:val="-2"/>
          <w:sz w:val="24"/>
        </w:rPr>
        <w:t>фрагменте;</w:t>
      </w:r>
    </w:p>
    <w:p w:rsidR="00804CE6" w:rsidRDefault="00BA41A7" w:rsidP="004D1AAE">
      <w:pPr>
        <w:pStyle w:val="a4"/>
        <w:numPr>
          <w:ilvl w:val="1"/>
          <w:numId w:val="178"/>
        </w:numPr>
        <w:tabs>
          <w:tab w:val="left" w:pos="1366"/>
        </w:tabs>
        <w:spacing w:before="11" w:line="273" w:lineRule="auto"/>
        <w:ind w:right="1119"/>
        <w:rPr>
          <w:sz w:val="24"/>
        </w:rPr>
      </w:pPr>
      <w:r>
        <w:rPr>
          <w:sz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804CE6" w:rsidRDefault="00BA41A7" w:rsidP="004D1AAE">
      <w:pPr>
        <w:pStyle w:val="a4"/>
        <w:numPr>
          <w:ilvl w:val="1"/>
          <w:numId w:val="178"/>
        </w:numPr>
        <w:tabs>
          <w:tab w:val="left" w:pos="1366"/>
        </w:tabs>
        <w:spacing w:before="11" w:line="273" w:lineRule="auto"/>
        <w:ind w:right="1114"/>
        <w:rPr>
          <w:sz w:val="24"/>
        </w:rPr>
      </w:pPr>
      <w:r>
        <w:rPr>
          <w:sz w:val="24"/>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804CE6" w:rsidRDefault="00BA41A7" w:rsidP="004D1AAE">
      <w:pPr>
        <w:pStyle w:val="a4"/>
        <w:numPr>
          <w:ilvl w:val="1"/>
          <w:numId w:val="178"/>
        </w:numPr>
        <w:tabs>
          <w:tab w:val="left" w:pos="1366"/>
        </w:tabs>
        <w:spacing w:before="10" w:line="273" w:lineRule="auto"/>
        <w:ind w:right="1119"/>
        <w:rPr>
          <w:sz w:val="24"/>
        </w:rPr>
      </w:pPr>
      <w:r>
        <w:rPr>
          <w:sz w:val="24"/>
        </w:rPr>
        <w:t>проведение анализа текста с точки зрения употребления в нем языковых средств выразительности</w:t>
      </w:r>
      <w:r>
        <w:rPr>
          <w:spacing w:val="-9"/>
          <w:sz w:val="24"/>
        </w:rPr>
        <w:t xml:space="preserve"> </w:t>
      </w:r>
      <w:r>
        <w:rPr>
          <w:sz w:val="24"/>
        </w:rPr>
        <w:t>(фонетических,</w:t>
      </w:r>
      <w:r>
        <w:rPr>
          <w:spacing w:val="-8"/>
          <w:sz w:val="24"/>
        </w:rPr>
        <w:t xml:space="preserve"> </w:t>
      </w:r>
      <w:r>
        <w:rPr>
          <w:sz w:val="24"/>
        </w:rPr>
        <w:t>лексических,</w:t>
      </w:r>
      <w:r>
        <w:rPr>
          <w:spacing w:val="-14"/>
          <w:sz w:val="24"/>
        </w:rPr>
        <w:t xml:space="preserve"> </w:t>
      </w:r>
      <w:r>
        <w:rPr>
          <w:sz w:val="24"/>
        </w:rPr>
        <w:t>морфологических,</w:t>
      </w:r>
      <w:r>
        <w:rPr>
          <w:spacing w:val="-11"/>
          <w:sz w:val="24"/>
        </w:rPr>
        <w:t xml:space="preserve"> </w:t>
      </w:r>
      <w:r>
        <w:rPr>
          <w:sz w:val="24"/>
        </w:rPr>
        <w:t>синтаксических);</w:t>
      </w:r>
    </w:p>
    <w:p w:rsidR="00804CE6" w:rsidRDefault="00BA41A7" w:rsidP="004D1AAE">
      <w:pPr>
        <w:pStyle w:val="Heading6"/>
        <w:numPr>
          <w:ilvl w:val="0"/>
          <w:numId w:val="178"/>
        </w:numPr>
        <w:tabs>
          <w:tab w:val="left" w:pos="938"/>
          <w:tab w:val="left" w:pos="1425"/>
        </w:tabs>
        <w:spacing w:before="6" w:line="276" w:lineRule="auto"/>
        <w:ind w:right="1131" w:hanging="368"/>
        <w:jc w:val="left"/>
      </w:pPr>
      <w:r>
        <w:tab/>
        <w:t>обогащение словарного запаса, расширение объема используемых в речи грамматических</w:t>
      </w:r>
      <w:r>
        <w:rPr>
          <w:spacing w:val="-2"/>
        </w:rPr>
        <w:t xml:space="preserve"> </w:t>
      </w:r>
      <w:r>
        <w:t>языковых</w:t>
      </w:r>
      <w:r>
        <w:rPr>
          <w:spacing w:val="-2"/>
        </w:rPr>
        <w:t xml:space="preserve"> </w:t>
      </w:r>
      <w:r>
        <w:t>средств</w:t>
      </w:r>
      <w:r>
        <w:rPr>
          <w:spacing w:val="-3"/>
        </w:rPr>
        <w:t xml:space="preserve"> </w:t>
      </w:r>
      <w:r>
        <w:t>для</w:t>
      </w:r>
      <w:r>
        <w:rPr>
          <w:spacing w:val="-4"/>
        </w:rPr>
        <w:t xml:space="preserve"> </w:t>
      </w:r>
      <w:r>
        <w:t>свободного</w:t>
      </w:r>
      <w:r>
        <w:rPr>
          <w:spacing w:val="-2"/>
        </w:rPr>
        <w:t xml:space="preserve"> </w:t>
      </w:r>
      <w:r>
        <w:t>выражения</w:t>
      </w:r>
      <w:r>
        <w:rPr>
          <w:spacing w:val="-3"/>
        </w:rPr>
        <w:t xml:space="preserve"> </w:t>
      </w:r>
      <w:r>
        <w:t>мыслей</w:t>
      </w:r>
      <w:r>
        <w:rPr>
          <w:spacing w:val="-2"/>
        </w:rPr>
        <w:t xml:space="preserve"> </w:t>
      </w:r>
      <w:r>
        <w:t>и</w:t>
      </w:r>
      <w:r>
        <w:rPr>
          <w:spacing w:val="-3"/>
        </w:rPr>
        <w:t xml:space="preserve"> </w:t>
      </w:r>
      <w:r>
        <w:t>чувств</w:t>
      </w:r>
      <w:r>
        <w:rPr>
          <w:spacing w:val="-3"/>
        </w:rPr>
        <w:t xml:space="preserve"> </w:t>
      </w:r>
      <w:r>
        <w:t>в соответствии с ситуацией и сферой общения:</w:t>
      </w:r>
    </w:p>
    <w:p w:rsidR="00804CE6" w:rsidRDefault="00BA41A7" w:rsidP="004D1AAE">
      <w:pPr>
        <w:pStyle w:val="a4"/>
        <w:numPr>
          <w:ilvl w:val="1"/>
          <w:numId w:val="178"/>
        </w:numPr>
        <w:tabs>
          <w:tab w:val="left" w:pos="1221"/>
        </w:tabs>
        <w:spacing w:before="2"/>
        <w:ind w:left="1221" w:hanging="362"/>
        <w:rPr>
          <w:sz w:val="24"/>
        </w:rPr>
      </w:pPr>
      <w:r>
        <w:rPr>
          <w:sz w:val="24"/>
        </w:rPr>
        <w:t>осознанное</w:t>
      </w:r>
      <w:r>
        <w:rPr>
          <w:spacing w:val="-8"/>
          <w:sz w:val="24"/>
        </w:rPr>
        <w:t xml:space="preserve"> </w:t>
      </w:r>
      <w:r>
        <w:rPr>
          <w:sz w:val="24"/>
        </w:rPr>
        <w:t>расширение</w:t>
      </w:r>
      <w:r>
        <w:rPr>
          <w:spacing w:val="-10"/>
          <w:sz w:val="24"/>
        </w:rPr>
        <w:t xml:space="preserve"> </w:t>
      </w:r>
      <w:r>
        <w:rPr>
          <w:sz w:val="24"/>
        </w:rPr>
        <w:t>своей</w:t>
      </w:r>
      <w:r>
        <w:rPr>
          <w:spacing w:val="-5"/>
          <w:sz w:val="24"/>
        </w:rPr>
        <w:t xml:space="preserve"> </w:t>
      </w:r>
      <w:r>
        <w:rPr>
          <w:sz w:val="24"/>
        </w:rPr>
        <w:t>речевой</w:t>
      </w:r>
      <w:r>
        <w:rPr>
          <w:spacing w:val="-5"/>
          <w:sz w:val="24"/>
        </w:rPr>
        <w:t xml:space="preserve"> </w:t>
      </w:r>
      <w:r>
        <w:rPr>
          <w:spacing w:val="-2"/>
          <w:sz w:val="24"/>
        </w:rPr>
        <w:t>практики;</w:t>
      </w:r>
    </w:p>
    <w:p w:rsidR="00804CE6" w:rsidRDefault="00BA41A7" w:rsidP="004D1AAE">
      <w:pPr>
        <w:pStyle w:val="a4"/>
        <w:numPr>
          <w:ilvl w:val="1"/>
          <w:numId w:val="178"/>
        </w:numPr>
        <w:tabs>
          <w:tab w:val="left" w:pos="1222"/>
          <w:tab w:val="left" w:pos="6051"/>
          <w:tab w:val="left" w:pos="8665"/>
        </w:tabs>
        <w:spacing w:before="42" w:line="276" w:lineRule="auto"/>
        <w:ind w:left="1222" w:right="1112" w:hanging="363"/>
        <w:rPr>
          <w:sz w:val="24"/>
        </w:rPr>
      </w:pPr>
      <w:r>
        <w:rPr>
          <w:sz w:val="24"/>
        </w:rPr>
        <w:t>использование словарей синонимов, антонимов, иностранных слов, толковых, орфоэпических,</w:t>
      </w:r>
      <w:r>
        <w:rPr>
          <w:spacing w:val="80"/>
          <w:sz w:val="24"/>
        </w:rPr>
        <w:t xml:space="preserve">   </w:t>
      </w:r>
      <w:r>
        <w:rPr>
          <w:sz w:val="24"/>
        </w:rPr>
        <w:t>орфографических,</w:t>
      </w:r>
      <w:r>
        <w:rPr>
          <w:sz w:val="24"/>
        </w:rPr>
        <w:tab/>
      </w:r>
      <w:r>
        <w:rPr>
          <w:spacing w:val="-2"/>
          <w:sz w:val="24"/>
        </w:rPr>
        <w:t>фразеологических,</w:t>
      </w:r>
      <w:r>
        <w:rPr>
          <w:sz w:val="24"/>
        </w:rPr>
        <w:tab/>
      </w:r>
      <w:r>
        <w:rPr>
          <w:spacing w:val="-2"/>
          <w:sz w:val="24"/>
        </w:rPr>
        <w:t xml:space="preserve">морфемных, </w:t>
      </w:r>
      <w:r>
        <w:rPr>
          <w:sz w:val="24"/>
        </w:rPr>
        <w:t>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804CE6" w:rsidRDefault="00BA41A7" w:rsidP="004D1AAE">
      <w:pPr>
        <w:pStyle w:val="a4"/>
        <w:numPr>
          <w:ilvl w:val="0"/>
          <w:numId w:val="178"/>
        </w:numPr>
        <w:tabs>
          <w:tab w:val="left" w:pos="1392"/>
          <w:tab w:val="left" w:pos="1394"/>
        </w:tabs>
        <w:spacing w:before="3" w:line="276" w:lineRule="auto"/>
        <w:ind w:left="1394" w:right="705" w:hanging="459"/>
        <w:jc w:val="both"/>
        <w:rPr>
          <w:b/>
          <w:sz w:val="24"/>
        </w:rPr>
      </w:pPr>
      <w:r>
        <w:rPr>
          <w:b/>
          <w:sz w:val="24"/>
        </w:rPr>
        <w:t>овладение</w:t>
      </w:r>
      <w:r>
        <w:rPr>
          <w:b/>
          <w:spacing w:val="80"/>
          <w:sz w:val="24"/>
        </w:rPr>
        <w:t xml:space="preserve"> </w:t>
      </w:r>
      <w:r>
        <w:rPr>
          <w:b/>
          <w:sz w:val="24"/>
        </w:rPr>
        <w:t>основными</w:t>
      </w:r>
      <w:r>
        <w:rPr>
          <w:b/>
          <w:spacing w:val="80"/>
          <w:w w:val="150"/>
          <w:sz w:val="24"/>
        </w:rPr>
        <w:t xml:space="preserve"> </w:t>
      </w:r>
      <w:r>
        <w:rPr>
          <w:b/>
          <w:sz w:val="24"/>
        </w:rPr>
        <w:t>нормами</w:t>
      </w:r>
      <w:r>
        <w:rPr>
          <w:b/>
          <w:spacing w:val="80"/>
          <w:w w:val="150"/>
          <w:sz w:val="24"/>
        </w:rPr>
        <w:t xml:space="preserve"> </w:t>
      </w:r>
      <w:r>
        <w:rPr>
          <w:b/>
          <w:sz w:val="24"/>
        </w:rPr>
        <w:t>современного</w:t>
      </w:r>
      <w:r>
        <w:rPr>
          <w:b/>
          <w:spacing w:val="80"/>
          <w:w w:val="150"/>
          <w:sz w:val="24"/>
        </w:rPr>
        <w:t xml:space="preserve"> </w:t>
      </w:r>
      <w:r>
        <w:rPr>
          <w:b/>
          <w:sz w:val="24"/>
        </w:rPr>
        <w:t>русского</w:t>
      </w:r>
      <w:r>
        <w:rPr>
          <w:b/>
          <w:spacing w:val="80"/>
          <w:w w:val="150"/>
          <w:sz w:val="24"/>
        </w:rPr>
        <w:t xml:space="preserve"> </w:t>
      </w:r>
      <w:r>
        <w:rPr>
          <w:b/>
          <w:sz w:val="24"/>
        </w:rPr>
        <w:t>литературного</w:t>
      </w:r>
      <w:r>
        <w:rPr>
          <w:b/>
          <w:spacing w:val="80"/>
          <w:sz w:val="24"/>
        </w:rPr>
        <w:t xml:space="preserve"> </w:t>
      </w:r>
      <w:r>
        <w:rPr>
          <w:b/>
          <w:spacing w:val="-2"/>
          <w:sz w:val="24"/>
        </w:rPr>
        <w:t>языка</w:t>
      </w:r>
    </w:p>
    <w:p w:rsidR="00804CE6" w:rsidRDefault="00BA41A7">
      <w:pPr>
        <w:tabs>
          <w:tab w:val="left" w:pos="3665"/>
          <w:tab w:val="left" w:pos="6018"/>
        </w:tabs>
        <w:spacing w:before="90"/>
        <w:ind w:left="424"/>
        <w:jc w:val="both"/>
        <w:rPr>
          <w:b/>
          <w:sz w:val="24"/>
        </w:rPr>
      </w:pPr>
      <w:r>
        <w:rPr>
          <w:b/>
          <w:spacing w:val="-2"/>
          <w:sz w:val="24"/>
        </w:rPr>
        <w:t>(орфоэпическими,</w:t>
      </w:r>
      <w:r>
        <w:rPr>
          <w:b/>
          <w:sz w:val="24"/>
        </w:rPr>
        <w:tab/>
      </w:r>
      <w:r>
        <w:rPr>
          <w:b/>
          <w:spacing w:val="-2"/>
          <w:sz w:val="24"/>
        </w:rPr>
        <w:t>лексическими,</w:t>
      </w:r>
      <w:r>
        <w:rPr>
          <w:b/>
          <w:sz w:val="24"/>
        </w:rPr>
        <w:tab/>
      </w:r>
      <w:r>
        <w:rPr>
          <w:b/>
          <w:spacing w:val="-2"/>
          <w:sz w:val="24"/>
        </w:rPr>
        <w:t>грамматическими,</w:t>
      </w:r>
    </w:p>
    <w:p w:rsidR="00804CE6" w:rsidRDefault="00BA41A7">
      <w:pPr>
        <w:tabs>
          <w:tab w:val="left" w:pos="7822"/>
        </w:tabs>
        <w:spacing w:before="41" w:line="276" w:lineRule="auto"/>
        <w:ind w:left="424" w:right="1116" w:firstLine="3241"/>
        <w:jc w:val="both"/>
        <w:rPr>
          <w:b/>
          <w:sz w:val="24"/>
        </w:rPr>
      </w:pPr>
      <w:r>
        <w:rPr>
          <w:b/>
          <w:spacing w:val="-2"/>
          <w:sz w:val="24"/>
        </w:rPr>
        <w:t>орфографическими,</w:t>
      </w:r>
      <w:r>
        <w:rPr>
          <w:b/>
          <w:sz w:val="24"/>
        </w:rPr>
        <w:tab/>
      </w:r>
      <w:r>
        <w:rPr>
          <w:b/>
          <w:spacing w:val="-2"/>
          <w:sz w:val="24"/>
        </w:rPr>
        <w:t xml:space="preserve">пунктуационными, </w:t>
      </w:r>
      <w:r>
        <w:rPr>
          <w:b/>
          <w:sz w:val="24"/>
        </w:rPr>
        <w:t>стилистическими), нормами речевого этикета; соблюдение их в речевой</w:t>
      </w:r>
      <w:r>
        <w:rPr>
          <w:b/>
          <w:spacing w:val="-12"/>
          <w:sz w:val="24"/>
        </w:rPr>
        <w:t xml:space="preserve"> </w:t>
      </w:r>
      <w:r>
        <w:rPr>
          <w:b/>
          <w:sz w:val="24"/>
        </w:rPr>
        <w:t>практике, в том числе:</w:t>
      </w:r>
    </w:p>
    <w:p w:rsidR="00804CE6" w:rsidRDefault="00BA41A7" w:rsidP="004D1AAE">
      <w:pPr>
        <w:pStyle w:val="a4"/>
        <w:numPr>
          <w:ilvl w:val="1"/>
          <w:numId w:val="178"/>
        </w:numPr>
        <w:tabs>
          <w:tab w:val="left" w:pos="1366"/>
        </w:tabs>
        <w:spacing w:before="4" w:line="276" w:lineRule="auto"/>
        <w:ind w:right="1117"/>
        <w:rPr>
          <w:sz w:val="24"/>
        </w:rPr>
      </w:pPr>
      <w:r>
        <w:rPr>
          <w:sz w:val="24"/>
        </w:rPr>
        <w:t>соблюдение основных грамматических (морфологических и синтаксических)</w:t>
      </w:r>
      <w:r>
        <w:rPr>
          <w:spacing w:val="40"/>
          <w:sz w:val="24"/>
        </w:rPr>
        <w:t xml:space="preserve"> </w:t>
      </w:r>
      <w:r>
        <w:rPr>
          <w:sz w:val="24"/>
        </w:rPr>
        <w:t>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w:t>
      </w:r>
    </w:p>
    <w:p w:rsidR="00804CE6" w:rsidRDefault="00BA41A7" w:rsidP="004D1AAE">
      <w:pPr>
        <w:pStyle w:val="a4"/>
        <w:numPr>
          <w:ilvl w:val="1"/>
          <w:numId w:val="178"/>
        </w:numPr>
        <w:tabs>
          <w:tab w:val="left" w:pos="1366"/>
        </w:tabs>
        <w:spacing w:line="271" w:lineRule="auto"/>
        <w:ind w:right="1123"/>
        <w:rPr>
          <w:sz w:val="24"/>
        </w:rPr>
      </w:pPr>
      <w:r>
        <w:rPr>
          <w:sz w:val="24"/>
        </w:rPr>
        <w:t>употребление имен существительных с предлогами в соответствии с их грамматическим значением;</w:t>
      </w:r>
    </w:p>
    <w:p w:rsidR="00804CE6" w:rsidRDefault="00BA41A7" w:rsidP="004D1AAE">
      <w:pPr>
        <w:pStyle w:val="a4"/>
        <w:numPr>
          <w:ilvl w:val="1"/>
          <w:numId w:val="178"/>
        </w:numPr>
        <w:tabs>
          <w:tab w:val="left" w:pos="1364"/>
        </w:tabs>
        <w:spacing w:before="4"/>
        <w:ind w:left="1364" w:hanging="361"/>
        <w:rPr>
          <w:sz w:val="24"/>
        </w:rPr>
      </w:pPr>
      <w:r>
        <w:rPr>
          <w:sz w:val="24"/>
        </w:rPr>
        <w:t>употребление</w:t>
      </w:r>
      <w:r>
        <w:rPr>
          <w:spacing w:val="-5"/>
          <w:sz w:val="24"/>
        </w:rPr>
        <w:t xml:space="preserve"> </w:t>
      </w:r>
      <w:r>
        <w:rPr>
          <w:sz w:val="24"/>
        </w:rPr>
        <w:t>предлогов</w:t>
      </w:r>
      <w:r>
        <w:rPr>
          <w:spacing w:val="-1"/>
          <w:sz w:val="24"/>
        </w:rPr>
        <w:t xml:space="preserve"> </w:t>
      </w:r>
      <w:r>
        <w:rPr>
          <w:sz w:val="24"/>
        </w:rPr>
        <w:t>из -</w:t>
      </w:r>
      <w:r>
        <w:rPr>
          <w:spacing w:val="-5"/>
          <w:sz w:val="24"/>
        </w:rPr>
        <w:t xml:space="preserve"> </w:t>
      </w:r>
      <w:r>
        <w:rPr>
          <w:sz w:val="24"/>
        </w:rPr>
        <w:t>с;</w:t>
      </w:r>
      <w:r>
        <w:rPr>
          <w:spacing w:val="-1"/>
          <w:sz w:val="24"/>
        </w:rPr>
        <w:t xml:space="preserve"> </w:t>
      </w:r>
      <w:r>
        <w:rPr>
          <w:sz w:val="24"/>
        </w:rPr>
        <w:t>в</w:t>
      </w:r>
      <w:r>
        <w:rPr>
          <w:spacing w:val="-4"/>
          <w:sz w:val="24"/>
        </w:rPr>
        <w:t xml:space="preserve"> </w:t>
      </w:r>
      <w:r>
        <w:rPr>
          <w:sz w:val="24"/>
        </w:rPr>
        <w:t>-</w:t>
      </w:r>
      <w:r>
        <w:rPr>
          <w:spacing w:val="-5"/>
          <w:sz w:val="24"/>
        </w:rPr>
        <w:t xml:space="preserve"> </w:t>
      </w:r>
      <w:r>
        <w:rPr>
          <w:sz w:val="24"/>
        </w:rPr>
        <w:t>на</w:t>
      </w:r>
      <w:r>
        <w:rPr>
          <w:spacing w:val="-5"/>
          <w:sz w:val="24"/>
        </w:rPr>
        <w:t xml:space="preserve"> </w:t>
      </w:r>
      <w:r>
        <w:rPr>
          <w:sz w:val="24"/>
        </w:rPr>
        <w:t>в</w:t>
      </w:r>
      <w:r>
        <w:rPr>
          <w:spacing w:val="-4"/>
          <w:sz w:val="24"/>
        </w:rPr>
        <w:t xml:space="preserve"> </w:t>
      </w:r>
      <w:r>
        <w:rPr>
          <w:sz w:val="24"/>
        </w:rPr>
        <w:t xml:space="preserve">составе </w:t>
      </w:r>
      <w:r>
        <w:rPr>
          <w:spacing w:val="-2"/>
          <w:sz w:val="24"/>
        </w:rPr>
        <w:t>словосочетаний;</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rsidP="004D1AAE">
      <w:pPr>
        <w:pStyle w:val="a4"/>
        <w:numPr>
          <w:ilvl w:val="1"/>
          <w:numId w:val="178"/>
        </w:numPr>
        <w:tabs>
          <w:tab w:val="left" w:pos="1366"/>
        </w:tabs>
        <w:spacing w:before="75" w:line="273" w:lineRule="auto"/>
        <w:ind w:right="1113"/>
        <w:rPr>
          <w:sz w:val="24"/>
        </w:rPr>
      </w:pPr>
      <w:r>
        <w:rPr>
          <w:sz w:val="24"/>
        </w:rPr>
        <w:lastRenderedPageBreak/>
        <w:t xml:space="preserve">согласование сказуемого с подлежащим, выраженным словосочетанием, сложносокращенными словами, употребление причастного и деепричастного </w:t>
      </w:r>
      <w:r>
        <w:rPr>
          <w:spacing w:val="-2"/>
          <w:sz w:val="24"/>
        </w:rPr>
        <w:t>оборотов;</w:t>
      </w:r>
    </w:p>
    <w:p w:rsidR="00804CE6" w:rsidRDefault="00BA41A7" w:rsidP="004D1AAE">
      <w:pPr>
        <w:pStyle w:val="a4"/>
        <w:numPr>
          <w:ilvl w:val="1"/>
          <w:numId w:val="178"/>
        </w:numPr>
        <w:tabs>
          <w:tab w:val="left" w:pos="1366"/>
        </w:tabs>
        <w:spacing w:before="8" w:line="273" w:lineRule="auto"/>
        <w:ind w:right="1109"/>
        <w:rPr>
          <w:sz w:val="24"/>
        </w:rPr>
      </w:pPr>
      <w:r>
        <w:rPr>
          <w:sz w:val="24"/>
        </w:rPr>
        <w:t>построение словосочетаний с несклоняемыми именами существительными, сложносокращенными словами;</w:t>
      </w:r>
    </w:p>
    <w:p w:rsidR="00804CE6" w:rsidRDefault="00BA41A7" w:rsidP="004D1AAE">
      <w:pPr>
        <w:pStyle w:val="a4"/>
        <w:numPr>
          <w:ilvl w:val="1"/>
          <w:numId w:val="178"/>
        </w:numPr>
        <w:tabs>
          <w:tab w:val="left" w:pos="1366"/>
        </w:tabs>
        <w:spacing w:before="8" w:line="273" w:lineRule="auto"/>
        <w:ind w:right="1118"/>
        <w:rPr>
          <w:sz w:val="24"/>
        </w:rPr>
      </w:pPr>
      <w:r>
        <w:rPr>
          <w:sz w:val="24"/>
        </w:rPr>
        <w:t>построение предложения с однородными членами, с прямой и косвенной речью, сложных предложений разных видов;</w:t>
      </w:r>
    </w:p>
    <w:p w:rsidR="00804CE6" w:rsidRDefault="00BA41A7" w:rsidP="004D1AAE">
      <w:pPr>
        <w:pStyle w:val="a4"/>
        <w:numPr>
          <w:ilvl w:val="1"/>
          <w:numId w:val="178"/>
        </w:numPr>
        <w:tabs>
          <w:tab w:val="left" w:pos="1366"/>
        </w:tabs>
        <w:spacing w:before="8" w:line="273" w:lineRule="auto"/>
        <w:ind w:right="1121"/>
        <w:rPr>
          <w:sz w:val="24"/>
        </w:rPr>
      </w:pPr>
      <w:r>
        <w:rPr>
          <w:sz w:val="24"/>
        </w:rPr>
        <w:t>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804CE6" w:rsidRDefault="00BA41A7" w:rsidP="004D1AAE">
      <w:pPr>
        <w:pStyle w:val="a4"/>
        <w:numPr>
          <w:ilvl w:val="1"/>
          <w:numId w:val="178"/>
        </w:numPr>
        <w:tabs>
          <w:tab w:val="left" w:pos="1366"/>
        </w:tabs>
        <w:spacing w:before="12" w:line="273" w:lineRule="auto"/>
        <w:ind w:right="1110"/>
        <w:rPr>
          <w:sz w:val="24"/>
        </w:rPr>
      </w:pPr>
      <w:r>
        <w:rPr>
          <w:sz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804CE6" w:rsidRDefault="00BA41A7" w:rsidP="004D1AAE">
      <w:pPr>
        <w:pStyle w:val="a4"/>
        <w:numPr>
          <w:ilvl w:val="1"/>
          <w:numId w:val="178"/>
        </w:numPr>
        <w:tabs>
          <w:tab w:val="left" w:pos="1366"/>
        </w:tabs>
        <w:spacing w:before="11" w:line="273" w:lineRule="auto"/>
        <w:ind w:right="1116"/>
        <w:rPr>
          <w:sz w:val="24"/>
        </w:rPr>
      </w:pPr>
      <w:r>
        <w:rPr>
          <w:sz w:val="24"/>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804CE6" w:rsidRDefault="00804CE6">
      <w:pPr>
        <w:pStyle w:val="a3"/>
        <w:spacing w:before="57"/>
        <w:ind w:left="0"/>
        <w:jc w:val="left"/>
      </w:pPr>
    </w:p>
    <w:p w:rsidR="00804CE6" w:rsidRDefault="00BA41A7">
      <w:pPr>
        <w:pStyle w:val="Heading3"/>
        <w:ind w:left="4635"/>
      </w:pPr>
      <w:r>
        <w:rPr>
          <w:spacing w:val="-2"/>
        </w:rPr>
        <w:t>Литература</w:t>
      </w:r>
    </w:p>
    <w:p w:rsidR="00804CE6" w:rsidRDefault="00BA41A7" w:rsidP="004D1AAE">
      <w:pPr>
        <w:pStyle w:val="a4"/>
        <w:numPr>
          <w:ilvl w:val="0"/>
          <w:numId w:val="177"/>
        </w:numPr>
        <w:tabs>
          <w:tab w:val="left" w:pos="1773"/>
        </w:tabs>
        <w:spacing w:before="46" w:line="276" w:lineRule="auto"/>
        <w:ind w:right="1380" w:firstLine="539"/>
        <w:rPr>
          <w:sz w:val="24"/>
        </w:rPr>
      </w:pPr>
      <w:r>
        <w:rPr>
          <w:b/>
          <w:sz w:val="24"/>
        </w:rPr>
        <w:t>понимание</w:t>
      </w:r>
      <w:r>
        <w:rPr>
          <w:b/>
          <w:spacing w:val="-6"/>
          <w:sz w:val="24"/>
        </w:rPr>
        <w:t xml:space="preserve"> </w:t>
      </w:r>
      <w:r>
        <w:rPr>
          <w:b/>
          <w:sz w:val="24"/>
        </w:rPr>
        <w:t>духовно-нравственной</w:t>
      </w:r>
      <w:r>
        <w:rPr>
          <w:b/>
          <w:spacing w:val="-5"/>
          <w:sz w:val="24"/>
        </w:rPr>
        <w:t xml:space="preserve"> </w:t>
      </w:r>
      <w:r>
        <w:rPr>
          <w:b/>
          <w:sz w:val="24"/>
        </w:rPr>
        <w:t>и</w:t>
      </w:r>
      <w:r>
        <w:rPr>
          <w:b/>
          <w:spacing w:val="-5"/>
          <w:sz w:val="24"/>
        </w:rPr>
        <w:t xml:space="preserve"> </w:t>
      </w:r>
      <w:r>
        <w:rPr>
          <w:b/>
          <w:sz w:val="24"/>
        </w:rPr>
        <w:t>культурной</w:t>
      </w:r>
      <w:r>
        <w:rPr>
          <w:b/>
          <w:spacing w:val="-7"/>
          <w:sz w:val="24"/>
        </w:rPr>
        <w:t xml:space="preserve"> </w:t>
      </w:r>
      <w:r>
        <w:rPr>
          <w:b/>
          <w:sz w:val="24"/>
        </w:rPr>
        <w:t>ценности</w:t>
      </w:r>
      <w:r>
        <w:rPr>
          <w:b/>
          <w:spacing w:val="-5"/>
          <w:sz w:val="24"/>
        </w:rPr>
        <w:t xml:space="preserve"> </w:t>
      </w:r>
      <w:r>
        <w:rPr>
          <w:b/>
          <w:sz w:val="24"/>
        </w:rPr>
        <w:t>литературы</w:t>
      </w:r>
      <w:r>
        <w:rPr>
          <w:b/>
          <w:spacing w:val="-3"/>
          <w:sz w:val="24"/>
        </w:rPr>
        <w:t xml:space="preserve"> </w:t>
      </w:r>
      <w:r>
        <w:rPr>
          <w:sz w:val="24"/>
        </w:rPr>
        <w:t>и ее роли в формировании гражданственности и патриотизма, укреплении единства многонационального народа Российской Федерации;</w:t>
      </w:r>
    </w:p>
    <w:p w:rsidR="00804CE6" w:rsidRDefault="00BA41A7" w:rsidP="004D1AAE">
      <w:pPr>
        <w:pStyle w:val="a4"/>
        <w:numPr>
          <w:ilvl w:val="0"/>
          <w:numId w:val="177"/>
        </w:numPr>
        <w:tabs>
          <w:tab w:val="left" w:pos="1792"/>
        </w:tabs>
        <w:spacing w:before="1" w:line="276" w:lineRule="auto"/>
        <w:ind w:right="1363" w:firstLine="539"/>
        <w:rPr>
          <w:sz w:val="24"/>
        </w:rPr>
      </w:pPr>
      <w:r>
        <w:rPr>
          <w:b/>
          <w:sz w:val="24"/>
        </w:rPr>
        <w:t>понимание</w:t>
      </w:r>
      <w:r>
        <w:rPr>
          <w:b/>
          <w:spacing w:val="-6"/>
          <w:sz w:val="24"/>
        </w:rPr>
        <w:t xml:space="preserve"> </w:t>
      </w:r>
      <w:r>
        <w:rPr>
          <w:b/>
          <w:sz w:val="24"/>
        </w:rPr>
        <w:t>специфики</w:t>
      </w:r>
      <w:r>
        <w:rPr>
          <w:b/>
          <w:spacing w:val="-5"/>
          <w:sz w:val="24"/>
        </w:rPr>
        <w:t xml:space="preserve"> </w:t>
      </w:r>
      <w:r>
        <w:rPr>
          <w:b/>
          <w:sz w:val="24"/>
        </w:rPr>
        <w:t>литературы</w:t>
      </w:r>
      <w:r>
        <w:rPr>
          <w:b/>
          <w:spacing w:val="-5"/>
          <w:sz w:val="24"/>
        </w:rPr>
        <w:t xml:space="preserve"> </w:t>
      </w:r>
      <w:r>
        <w:rPr>
          <w:b/>
          <w:sz w:val="24"/>
        </w:rPr>
        <w:t>как</w:t>
      </w:r>
      <w:r>
        <w:rPr>
          <w:b/>
          <w:spacing w:val="-5"/>
          <w:sz w:val="24"/>
        </w:rPr>
        <w:t xml:space="preserve"> </w:t>
      </w:r>
      <w:r>
        <w:rPr>
          <w:b/>
          <w:sz w:val="24"/>
        </w:rPr>
        <w:t>вида</w:t>
      </w:r>
      <w:r>
        <w:rPr>
          <w:b/>
          <w:spacing w:val="-5"/>
          <w:sz w:val="24"/>
        </w:rPr>
        <w:t xml:space="preserve"> </w:t>
      </w:r>
      <w:r>
        <w:rPr>
          <w:b/>
          <w:sz w:val="24"/>
        </w:rPr>
        <w:t>искусства</w:t>
      </w:r>
      <w:r>
        <w:rPr>
          <w:sz w:val="24"/>
        </w:rPr>
        <w:t>,</w:t>
      </w:r>
      <w:r>
        <w:rPr>
          <w:spacing w:val="-5"/>
          <w:sz w:val="24"/>
        </w:rPr>
        <w:t xml:space="preserve"> </w:t>
      </w:r>
      <w:r>
        <w:rPr>
          <w:sz w:val="24"/>
        </w:rPr>
        <w:t>принципиальных отличий художественного текста от текста научного, делового, публицистического;</w:t>
      </w:r>
    </w:p>
    <w:p w:rsidR="00804CE6" w:rsidRDefault="00BA41A7" w:rsidP="004D1AAE">
      <w:pPr>
        <w:pStyle w:val="a4"/>
        <w:numPr>
          <w:ilvl w:val="0"/>
          <w:numId w:val="177"/>
        </w:numPr>
        <w:tabs>
          <w:tab w:val="left" w:pos="1807"/>
        </w:tabs>
        <w:spacing w:line="276" w:lineRule="auto"/>
        <w:ind w:right="1116" w:firstLine="539"/>
        <w:rPr>
          <w:sz w:val="24"/>
        </w:rPr>
      </w:pPr>
      <w:r>
        <w:rPr>
          <w:b/>
          <w:sz w:val="24"/>
        </w:rPr>
        <w:t xml:space="preserve">овладение умениями эстетического и смыслового анализа </w:t>
      </w:r>
      <w:r>
        <w:rPr>
          <w:sz w:val="24"/>
        </w:rPr>
        <w:t>произведений устного</w:t>
      </w:r>
      <w:r>
        <w:rPr>
          <w:spacing w:val="-6"/>
          <w:sz w:val="24"/>
        </w:rPr>
        <w:t xml:space="preserve"> </w:t>
      </w:r>
      <w:r>
        <w:rPr>
          <w:sz w:val="24"/>
        </w:rPr>
        <w:t>народного</w:t>
      </w:r>
      <w:r>
        <w:rPr>
          <w:spacing w:val="-6"/>
          <w:sz w:val="24"/>
        </w:rPr>
        <w:t xml:space="preserve"> </w:t>
      </w:r>
      <w:r>
        <w:rPr>
          <w:sz w:val="24"/>
        </w:rPr>
        <w:t>творчества</w:t>
      </w:r>
      <w:r>
        <w:rPr>
          <w:spacing w:val="-7"/>
          <w:sz w:val="24"/>
        </w:rPr>
        <w:t xml:space="preserve"> </w:t>
      </w:r>
      <w:r>
        <w:rPr>
          <w:sz w:val="24"/>
        </w:rPr>
        <w:t>и</w:t>
      </w:r>
      <w:r>
        <w:rPr>
          <w:spacing w:val="-6"/>
          <w:sz w:val="24"/>
        </w:rPr>
        <w:t xml:space="preserve"> </w:t>
      </w:r>
      <w:r>
        <w:rPr>
          <w:sz w:val="24"/>
        </w:rPr>
        <w:t>художественной</w:t>
      </w:r>
      <w:r>
        <w:rPr>
          <w:spacing w:val="-6"/>
          <w:sz w:val="24"/>
        </w:rPr>
        <w:t xml:space="preserve"> </w:t>
      </w:r>
      <w:r>
        <w:rPr>
          <w:sz w:val="24"/>
        </w:rPr>
        <w:t>литературы,</w:t>
      </w:r>
      <w:r>
        <w:rPr>
          <w:spacing w:val="-2"/>
          <w:sz w:val="24"/>
        </w:rPr>
        <w:t xml:space="preserve"> </w:t>
      </w:r>
      <w:r>
        <w:rPr>
          <w:sz w:val="24"/>
        </w:rPr>
        <w:t>умениями</w:t>
      </w:r>
      <w:r>
        <w:rPr>
          <w:spacing w:val="-6"/>
          <w:sz w:val="24"/>
        </w:rPr>
        <w:t xml:space="preserve"> </w:t>
      </w:r>
      <w:r>
        <w:rPr>
          <w:sz w:val="24"/>
        </w:rPr>
        <w:t>воспринимать, анализировать, интерпретировать и оценивать прочитанное, понимать</w:t>
      </w:r>
      <w:r>
        <w:rPr>
          <w:spacing w:val="40"/>
          <w:sz w:val="24"/>
        </w:rPr>
        <w:t xml:space="preserve"> </w:t>
      </w:r>
      <w:r>
        <w:rPr>
          <w:sz w:val="24"/>
        </w:rPr>
        <w:t>художественную картину мира, отраженную в литературных произведениях, с учетом неоднозначности заложенных в них художественных смыслов:</w:t>
      </w:r>
    </w:p>
    <w:p w:rsidR="00804CE6" w:rsidRDefault="00BA41A7" w:rsidP="004D1AAE">
      <w:pPr>
        <w:pStyle w:val="a4"/>
        <w:numPr>
          <w:ilvl w:val="2"/>
          <w:numId w:val="178"/>
        </w:numPr>
        <w:tabs>
          <w:tab w:val="left" w:pos="1646"/>
        </w:tabs>
        <w:spacing w:line="276" w:lineRule="auto"/>
        <w:ind w:right="1108"/>
        <w:rPr>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804CE6" w:rsidRDefault="00BA41A7" w:rsidP="004D1AAE">
      <w:pPr>
        <w:pStyle w:val="a4"/>
        <w:numPr>
          <w:ilvl w:val="2"/>
          <w:numId w:val="178"/>
        </w:numPr>
        <w:tabs>
          <w:tab w:val="left" w:pos="1646"/>
        </w:tabs>
        <w:spacing w:line="276" w:lineRule="auto"/>
        <w:ind w:right="1109"/>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r>
        <w:rPr>
          <w:spacing w:val="-3"/>
          <w:sz w:val="24"/>
        </w:rPr>
        <w:t xml:space="preserve"> </w:t>
      </w:r>
      <w:r>
        <w:rPr>
          <w:sz w:val="24"/>
        </w:rPr>
        <w:t>художественная литература</w:t>
      </w:r>
      <w:r>
        <w:rPr>
          <w:spacing w:val="-2"/>
          <w:sz w:val="24"/>
        </w:rPr>
        <w:t xml:space="preserve"> </w:t>
      </w:r>
      <w:r>
        <w:rPr>
          <w:sz w:val="24"/>
        </w:rPr>
        <w:t>и устное</w:t>
      </w:r>
      <w:r>
        <w:rPr>
          <w:spacing w:val="-3"/>
          <w:sz w:val="24"/>
        </w:rPr>
        <w:t xml:space="preserve"> </w:t>
      </w:r>
      <w:r>
        <w:rPr>
          <w:sz w:val="24"/>
        </w:rPr>
        <w:t>народное</w:t>
      </w:r>
      <w:r>
        <w:rPr>
          <w:spacing w:val="-2"/>
          <w:sz w:val="24"/>
        </w:rPr>
        <w:t xml:space="preserve"> </w:t>
      </w:r>
      <w:r>
        <w:rPr>
          <w:sz w:val="24"/>
        </w:rPr>
        <w:t>творчество;</w:t>
      </w:r>
      <w:r>
        <w:rPr>
          <w:spacing w:val="-1"/>
          <w:sz w:val="24"/>
        </w:rPr>
        <w:t xml:space="preserve"> </w:t>
      </w:r>
      <w:r>
        <w:rPr>
          <w:sz w:val="24"/>
        </w:rPr>
        <w:t>проза</w:t>
      </w:r>
      <w:r>
        <w:rPr>
          <w:spacing w:val="-5"/>
          <w:sz w:val="24"/>
        </w:rPr>
        <w:t xml:space="preserve"> </w:t>
      </w:r>
      <w:r>
        <w:rPr>
          <w:sz w:val="24"/>
        </w:rPr>
        <w:t>и поэзия; художественный образ; факт, вымысел; литературные направления (классицизм, сентиментализм, романтизм, реализм), роды (лирика, эпос, драма), жанры</w:t>
      </w:r>
      <w:r>
        <w:rPr>
          <w:spacing w:val="40"/>
          <w:sz w:val="24"/>
        </w:rPr>
        <w:t xml:space="preserve"> </w:t>
      </w:r>
      <w:r>
        <w:rPr>
          <w:sz w:val="24"/>
        </w:rPr>
        <w:t>(рассказ, притча, повесть, роман, комедия, драма, трагедия, поэма,</w:t>
      </w:r>
      <w:r>
        <w:rPr>
          <w:spacing w:val="40"/>
          <w:sz w:val="24"/>
        </w:rPr>
        <w:t xml:space="preserve"> </w:t>
      </w:r>
      <w:r>
        <w:rPr>
          <w:sz w:val="24"/>
        </w:rPr>
        <w:t>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6" w:line="276" w:lineRule="auto"/>
        <w:ind w:right="1110"/>
      </w:pPr>
      <w:r>
        <w:lastRenderedPageBreak/>
        <w:t>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804CE6" w:rsidRDefault="00BA41A7" w:rsidP="004D1AAE">
      <w:pPr>
        <w:pStyle w:val="a4"/>
        <w:numPr>
          <w:ilvl w:val="2"/>
          <w:numId w:val="178"/>
        </w:numPr>
        <w:tabs>
          <w:tab w:val="left" w:pos="1646"/>
        </w:tabs>
        <w:spacing w:line="276" w:lineRule="auto"/>
        <w:ind w:right="1106"/>
        <w:rPr>
          <w:sz w:val="24"/>
        </w:rPr>
      </w:pPr>
      <w:r>
        <w:rPr>
          <w:sz w:val="24"/>
        </w:rPr>
        <w:t xml:space="preserve">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w:t>
      </w:r>
      <w:r>
        <w:rPr>
          <w:spacing w:val="-2"/>
          <w:sz w:val="24"/>
        </w:rPr>
        <w:t>направлению);</w:t>
      </w:r>
    </w:p>
    <w:p w:rsidR="00804CE6" w:rsidRDefault="00BA41A7" w:rsidP="004D1AAE">
      <w:pPr>
        <w:pStyle w:val="a4"/>
        <w:numPr>
          <w:ilvl w:val="2"/>
          <w:numId w:val="178"/>
        </w:numPr>
        <w:tabs>
          <w:tab w:val="left" w:pos="1646"/>
        </w:tabs>
        <w:spacing w:before="2" w:line="276" w:lineRule="auto"/>
        <w:ind w:right="1119"/>
        <w:rPr>
          <w:sz w:val="24"/>
        </w:rPr>
      </w:pPr>
      <w:r>
        <w:rPr>
          <w:sz w:val="24"/>
        </w:rPr>
        <w:t xml:space="preserve">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4"/>
        </w:rPr>
        <w:t>произведений;</w:t>
      </w:r>
    </w:p>
    <w:p w:rsidR="00804CE6" w:rsidRDefault="00BA41A7" w:rsidP="004D1AAE">
      <w:pPr>
        <w:pStyle w:val="a4"/>
        <w:numPr>
          <w:ilvl w:val="2"/>
          <w:numId w:val="178"/>
        </w:numPr>
        <w:tabs>
          <w:tab w:val="left" w:pos="1646"/>
        </w:tabs>
        <w:spacing w:line="276" w:lineRule="auto"/>
        <w:ind w:right="1114"/>
        <w:rPr>
          <w:sz w:val="24"/>
        </w:rPr>
      </w:pPr>
      <w:r>
        <w:rPr>
          <w:sz w:val="24"/>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804CE6" w:rsidRDefault="00BA41A7" w:rsidP="004D1AAE">
      <w:pPr>
        <w:pStyle w:val="a4"/>
        <w:numPr>
          <w:ilvl w:val="2"/>
          <w:numId w:val="178"/>
        </w:numPr>
        <w:tabs>
          <w:tab w:val="left" w:pos="1646"/>
        </w:tabs>
        <w:spacing w:line="276" w:lineRule="auto"/>
        <w:ind w:right="1117"/>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4CE6" w:rsidRDefault="00BA41A7" w:rsidP="004D1AAE">
      <w:pPr>
        <w:pStyle w:val="a4"/>
        <w:numPr>
          <w:ilvl w:val="0"/>
          <w:numId w:val="177"/>
        </w:numPr>
        <w:tabs>
          <w:tab w:val="left" w:pos="1788"/>
        </w:tabs>
        <w:spacing w:line="276" w:lineRule="auto"/>
        <w:ind w:right="1180" w:firstLine="539"/>
        <w:rPr>
          <w:sz w:val="24"/>
        </w:rPr>
      </w:pPr>
      <w:r>
        <w:rPr>
          <w:b/>
          <w:sz w:val="24"/>
        </w:rPr>
        <w:t xml:space="preserve">совершенствование умения выразительно </w:t>
      </w:r>
      <w:r>
        <w:rPr>
          <w:sz w:val="24"/>
        </w:rPr>
        <w:t>(с учетом индивидуальных особенностей</w:t>
      </w:r>
      <w:r>
        <w:rPr>
          <w:spacing w:val="-2"/>
          <w:sz w:val="24"/>
        </w:rPr>
        <w:t xml:space="preserve"> </w:t>
      </w:r>
      <w:r>
        <w:rPr>
          <w:sz w:val="24"/>
        </w:rPr>
        <w:t>обучающихся)</w:t>
      </w:r>
      <w:r>
        <w:rPr>
          <w:spacing w:val="-5"/>
          <w:sz w:val="24"/>
        </w:rPr>
        <w:t xml:space="preserve"> </w:t>
      </w:r>
      <w:r>
        <w:rPr>
          <w:sz w:val="24"/>
        </w:rPr>
        <w:t>читать,</w:t>
      </w:r>
      <w:r>
        <w:rPr>
          <w:spacing w:val="-8"/>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6"/>
          <w:sz w:val="24"/>
        </w:rPr>
        <w:t xml:space="preserve"> </w:t>
      </w:r>
      <w:r>
        <w:rPr>
          <w:sz w:val="24"/>
        </w:rPr>
        <w:t>наизусть,</w:t>
      </w:r>
      <w:r>
        <w:rPr>
          <w:spacing w:val="-3"/>
          <w:sz w:val="24"/>
        </w:rPr>
        <w:t xml:space="preserve"> </w:t>
      </w:r>
      <w:r>
        <w:rPr>
          <w:sz w:val="24"/>
        </w:rPr>
        <w:t>не</w:t>
      </w:r>
      <w:r>
        <w:rPr>
          <w:spacing w:val="-7"/>
          <w:sz w:val="24"/>
        </w:rPr>
        <w:t xml:space="preserve"> </w:t>
      </w:r>
      <w:r>
        <w:rPr>
          <w:sz w:val="24"/>
        </w:rPr>
        <w:t>менее</w:t>
      </w:r>
      <w:r>
        <w:rPr>
          <w:spacing w:val="-7"/>
          <w:sz w:val="24"/>
        </w:rPr>
        <w:t xml:space="preserve"> </w:t>
      </w:r>
      <w:r>
        <w:rPr>
          <w:sz w:val="24"/>
        </w:rPr>
        <w:t>12</w:t>
      </w:r>
      <w:r>
        <w:rPr>
          <w:spacing w:val="-3"/>
          <w:sz w:val="24"/>
        </w:rPr>
        <w:t xml:space="preserve"> </w:t>
      </w:r>
      <w:r>
        <w:rPr>
          <w:sz w:val="24"/>
        </w:rPr>
        <w:t>произведений</w:t>
      </w:r>
      <w:r>
        <w:rPr>
          <w:spacing w:val="-3"/>
          <w:sz w:val="24"/>
        </w:rPr>
        <w:t xml:space="preserve"> </w:t>
      </w:r>
      <w:r>
        <w:rPr>
          <w:sz w:val="24"/>
        </w:rPr>
        <w:t>и (или) фрагментов;</w:t>
      </w:r>
    </w:p>
    <w:p w:rsidR="00804CE6" w:rsidRDefault="00BA41A7" w:rsidP="004D1AAE">
      <w:pPr>
        <w:pStyle w:val="a4"/>
        <w:numPr>
          <w:ilvl w:val="0"/>
          <w:numId w:val="177"/>
        </w:numPr>
        <w:tabs>
          <w:tab w:val="left" w:pos="1764"/>
        </w:tabs>
        <w:spacing w:line="276" w:lineRule="auto"/>
        <w:ind w:right="1500" w:firstLine="539"/>
        <w:rPr>
          <w:sz w:val="24"/>
        </w:rPr>
      </w:pPr>
      <w:r>
        <w:rPr>
          <w:b/>
          <w:sz w:val="24"/>
        </w:rPr>
        <w:t>овладение</w:t>
      </w:r>
      <w:r>
        <w:rPr>
          <w:b/>
          <w:spacing w:val="-9"/>
          <w:sz w:val="24"/>
        </w:rPr>
        <w:t xml:space="preserve"> </w:t>
      </w:r>
      <w:r>
        <w:rPr>
          <w:b/>
          <w:sz w:val="24"/>
        </w:rPr>
        <w:t>умением</w:t>
      </w:r>
      <w:r>
        <w:rPr>
          <w:b/>
          <w:spacing w:val="-9"/>
          <w:sz w:val="24"/>
        </w:rPr>
        <w:t xml:space="preserve"> </w:t>
      </w:r>
      <w:r>
        <w:rPr>
          <w:b/>
          <w:sz w:val="24"/>
        </w:rPr>
        <w:t>пересказывать</w:t>
      </w:r>
      <w:r>
        <w:rPr>
          <w:b/>
          <w:spacing w:val="-6"/>
          <w:sz w:val="24"/>
        </w:rPr>
        <w:t xml:space="preserve"> </w:t>
      </w:r>
      <w:r>
        <w:rPr>
          <w:sz w:val="24"/>
        </w:rPr>
        <w:t>прочитанное</w:t>
      </w:r>
      <w:r>
        <w:rPr>
          <w:spacing w:val="-9"/>
          <w:sz w:val="24"/>
        </w:rPr>
        <w:t xml:space="preserve"> </w:t>
      </w:r>
      <w:r>
        <w:rPr>
          <w:sz w:val="24"/>
        </w:rPr>
        <w:t>произведение,</w:t>
      </w:r>
      <w:r>
        <w:rPr>
          <w:spacing w:val="-8"/>
          <w:sz w:val="24"/>
        </w:rPr>
        <w:t xml:space="preserve"> </w:t>
      </w:r>
      <w:r>
        <w:rPr>
          <w:sz w:val="24"/>
        </w:rPr>
        <w:t>используя подробный, сжатый, выборочный, творческий пересказ, отвечать на вопросы по прочитанному произведениюи формулировать вопросы к тексту;</w:t>
      </w:r>
    </w:p>
    <w:p w:rsidR="00804CE6" w:rsidRDefault="00BA41A7" w:rsidP="004D1AAE">
      <w:pPr>
        <w:pStyle w:val="a4"/>
        <w:numPr>
          <w:ilvl w:val="0"/>
          <w:numId w:val="177"/>
        </w:numPr>
        <w:tabs>
          <w:tab w:val="left" w:pos="1752"/>
        </w:tabs>
        <w:spacing w:before="2" w:line="273" w:lineRule="auto"/>
        <w:ind w:right="1123" w:firstLine="539"/>
        <w:rPr>
          <w:sz w:val="24"/>
        </w:rPr>
      </w:pPr>
      <w:r>
        <w:rPr>
          <w:b/>
          <w:sz w:val="24"/>
        </w:rPr>
        <w:t xml:space="preserve">развитие умения участвовать в диалоге </w:t>
      </w:r>
      <w:r>
        <w:rPr>
          <w:sz w:val="24"/>
        </w:rPr>
        <w:t>о прочитанном произведении, в дискуссии</w:t>
      </w:r>
      <w:r>
        <w:rPr>
          <w:spacing w:val="-4"/>
          <w:sz w:val="24"/>
        </w:rPr>
        <w:t xml:space="preserve"> </w:t>
      </w:r>
      <w:r>
        <w:rPr>
          <w:sz w:val="24"/>
        </w:rPr>
        <w:t>на</w:t>
      </w:r>
      <w:r>
        <w:rPr>
          <w:spacing w:val="-4"/>
          <w:sz w:val="24"/>
        </w:rPr>
        <w:t xml:space="preserve"> </w:t>
      </w:r>
      <w:r>
        <w:rPr>
          <w:sz w:val="24"/>
        </w:rPr>
        <w:t>литературные</w:t>
      </w:r>
      <w:r>
        <w:rPr>
          <w:spacing w:val="-4"/>
          <w:sz w:val="24"/>
        </w:rPr>
        <w:t xml:space="preserve"> </w:t>
      </w:r>
      <w:r>
        <w:rPr>
          <w:sz w:val="24"/>
        </w:rPr>
        <w:t>темы,</w:t>
      </w:r>
      <w:r>
        <w:rPr>
          <w:spacing w:val="-3"/>
          <w:sz w:val="24"/>
        </w:rPr>
        <w:t xml:space="preserve"> </w:t>
      </w:r>
      <w:r>
        <w:rPr>
          <w:sz w:val="24"/>
        </w:rPr>
        <w:t>соотносить</w:t>
      </w:r>
      <w:r>
        <w:rPr>
          <w:spacing w:val="-2"/>
          <w:sz w:val="24"/>
        </w:rPr>
        <w:t xml:space="preserve"> </w:t>
      </w:r>
      <w:r>
        <w:rPr>
          <w:sz w:val="24"/>
        </w:rPr>
        <w:t>собственную</w:t>
      </w:r>
      <w:r>
        <w:rPr>
          <w:spacing w:val="-1"/>
          <w:sz w:val="24"/>
        </w:rPr>
        <w:t xml:space="preserve"> </w:t>
      </w:r>
      <w:r>
        <w:rPr>
          <w:sz w:val="24"/>
        </w:rPr>
        <w:t>позицию</w:t>
      </w:r>
      <w:r>
        <w:rPr>
          <w:spacing w:val="-3"/>
          <w:sz w:val="24"/>
        </w:rPr>
        <w:t xml:space="preserve"> </w:t>
      </w:r>
      <w:r>
        <w:rPr>
          <w:sz w:val="24"/>
        </w:rPr>
        <w:t>с</w:t>
      </w:r>
      <w:r>
        <w:rPr>
          <w:spacing w:val="-5"/>
          <w:sz w:val="24"/>
        </w:rPr>
        <w:t xml:space="preserve"> </w:t>
      </w:r>
      <w:r>
        <w:rPr>
          <w:sz w:val="24"/>
        </w:rPr>
        <w:t>позицией</w:t>
      </w:r>
      <w:r>
        <w:rPr>
          <w:spacing w:val="-2"/>
          <w:sz w:val="24"/>
        </w:rPr>
        <w:t xml:space="preserve"> </w:t>
      </w:r>
      <w:r>
        <w:rPr>
          <w:sz w:val="24"/>
        </w:rPr>
        <w:t>автора и</w:t>
      </w:r>
      <w:r>
        <w:rPr>
          <w:spacing w:val="40"/>
          <w:sz w:val="24"/>
        </w:rPr>
        <w:t xml:space="preserve"> </w:t>
      </w:r>
      <w:r>
        <w:rPr>
          <w:sz w:val="24"/>
        </w:rPr>
        <w:t>мнениями участников дискуссии; давать аргументированную оценку</w:t>
      </w:r>
      <w:r>
        <w:rPr>
          <w:spacing w:val="-9"/>
          <w:sz w:val="24"/>
        </w:rPr>
        <w:t xml:space="preserve"> </w:t>
      </w:r>
      <w:r>
        <w:rPr>
          <w:sz w:val="24"/>
        </w:rPr>
        <w:t>прочитанному;</w:t>
      </w:r>
    </w:p>
    <w:p w:rsidR="00804CE6" w:rsidRDefault="00BA41A7" w:rsidP="004D1AAE">
      <w:pPr>
        <w:pStyle w:val="Heading6"/>
        <w:numPr>
          <w:ilvl w:val="0"/>
          <w:numId w:val="177"/>
        </w:numPr>
        <w:tabs>
          <w:tab w:val="left" w:pos="1765"/>
        </w:tabs>
        <w:spacing w:before="7"/>
        <w:ind w:left="1765" w:hanging="287"/>
      </w:pPr>
      <w:r>
        <w:t>совершенствование</w:t>
      </w:r>
      <w:r>
        <w:rPr>
          <w:spacing w:val="-5"/>
        </w:rPr>
        <w:t xml:space="preserve"> </w:t>
      </w:r>
      <w:r>
        <w:t>умения</w:t>
      </w:r>
      <w:r>
        <w:rPr>
          <w:spacing w:val="-5"/>
        </w:rPr>
        <w:t xml:space="preserve"> </w:t>
      </w:r>
      <w:r>
        <w:t>создавать</w:t>
      </w:r>
      <w:r>
        <w:rPr>
          <w:spacing w:val="-4"/>
        </w:rPr>
        <w:t xml:space="preserve"> </w:t>
      </w:r>
      <w:r>
        <w:t>устные</w:t>
      </w:r>
      <w:r>
        <w:rPr>
          <w:spacing w:val="-5"/>
        </w:rPr>
        <w:t xml:space="preserve"> </w:t>
      </w:r>
      <w:r>
        <w:t>и</w:t>
      </w:r>
      <w:r>
        <w:rPr>
          <w:spacing w:val="-4"/>
        </w:rPr>
        <w:t xml:space="preserve"> </w:t>
      </w:r>
      <w:r>
        <w:rPr>
          <w:spacing w:val="-2"/>
        </w:rPr>
        <w:t>письменные</w:t>
      </w:r>
    </w:p>
    <w:p w:rsidR="00804CE6" w:rsidRDefault="00BA41A7">
      <w:pPr>
        <w:pStyle w:val="a3"/>
        <w:spacing w:before="41" w:line="276" w:lineRule="auto"/>
        <w:ind w:left="938" w:right="1465"/>
        <w:jc w:val="left"/>
      </w:pPr>
      <w:r>
        <w:rPr>
          <w:b/>
        </w:rPr>
        <w:t>высказывания</w:t>
      </w:r>
      <w:r>
        <w:rPr>
          <w:b/>
          <w:spacing w:val="-5"/>
        </w:rPr>
        <w:t xml:space="preserve"> </w:t>
      </w:r>
      <w:r>
        <w:t>разных</w:t>
      </w:r>
      <w:r>
        <w:rPr>
          <w:spacing w:val="-4"/>
        </w:rPr>
        <w:t xml:space="preserve"> </w:t>
      </w:r>
      <w:r>
        <w:t>жанров,</w:t>
      </w:r>
      <w:r>
        <w:rPr>
          <w:spacing w:val="-5"/>
        </w:rPr>
        <w:t xml:space="preserve"> </w:t>
      </w:r>
      <w:r>
        <w:t>писать</w:t>
      </w:r>
      <w:r>
        <w:rPr>
          <w:spacing w:val="-4"/>
        </w:rPr>
        <w:t xml:space="preserve"> </w:t>
      </w:r>
      <w:r>
        <w:t>сочинение-рассуждение</w:t>
      </w:r>
      <w:r>
        <w:rPr>
          <w:spacing w:val="-5"/>
        </w:rPr>
        <w:t xml:space="preserve"> </w:t>
      </w:r>
      <w:r>
        <w:t>по</w:t>
      </w:r>
      <w:r>
        <w:rPr>
          <w:spacing w:val="-5"/>
        </w:rPr>
        <w:t xml:space="preserve"> </w:t>
      </w:r>
      <w:r>
        <w:t>заданной</w:t>
      </w:r>
      <w:r>
        <w:rPr>
          <w:spacing w:val="-5"/>
        </w:rPr>
        <w:t xml:space="preserve"> </w:t>
      </w:r>
      <w:r>
        <w:t>теме</w:t>
      </w:r>
      <w:r>
        <w:rPr>
          <w:spacing w:val="-5"/>
        </w:rPr>
        <w:t xml:space="preserve"> </w:t>
      </w:r>
      <w:r>
        <w:t>с опорой на прочитанные произведения(не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04CE6" w:rsidRDefault="00BA41A7" w:rsidP="004D1AAE">
      <w:pPr>
        <w:pStyle w:val="a4"/>
        <w:numPr>
          <w:ilvl w:val="0"/>
          <w:numId w:val="177"/>
        </w:numPr>
        <w:tabs>
          <w:tab w:val="left" w:pos="1879"/>
        </w:tabs>
        <w:spacing w:line="276" w:lineRule="auto"/>
        <w:ind w:right="1184" w:firstLine="539"/>
        <w:rPr>
          <w:sz w:val="24"/>
        </w:rPr>
      </w:pPr>
      <w:r>
        <w:rPr>
          <w:b/>
          <w:sz w:val="24"/>
        </w:rPr>
        <w:t xml:space="preserve">овладение умениями самостоятельной интерпретации и оценки </w:t>
      </w:r>
      <w:r>
        <w:rPr>
          <w:sz w:val="24"/>
        </w:rPr>
        <w:t>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w:t>
      </w:r>
      <w:r>
        <w:rPr>
          <w:spacing w:val="-6"/>
          <w:sz w:val="24"/>
        </w:rPr>
        <w:t xml:space="preserve"> </w:t>
      </w:r>
      <w:r>
        <w:rPr>
          <w:sz w:val="24"/>
        </w:rPr>
        <w:t>методов</w:t>
      </w:r>
      <w:r>
        <w:rPr>
          <w:spacing w:val="-6"/>
          <w:sz w:val="24"/>
        </w:rPr>
        <w:t xml:space="preserve"> </w:t>
      </w:r>
      <w:r>
        <w:rPr>
          <w:sz w:val="24"/>
        </w:rPr>
        <w:t>смыслового</w:t>
      </w:r>
      <w:r>
        <w:rPr>
          <w:spacing w:val="-5"/>
          <w:sz w:val="24"/>
        </w:rPr>
        <w:t xml:space="preserve"> </w:t>
      </w:r>
      <w:r>
        <w:rPr>
          <w:sz w:val="24"/>
        </w:rPr>
        <w:t>чтения,</w:t>
      </w:r>
      <w:r>
        <w:rPr>
          <w:spacing w:val="-5"/>
          <w:sz w:val="24"/>
        </w:rPr>
        <w:t xml:space="preserve"> </w:t>
      </w:r>
      <w:r>
        <w:rPr>
          <w:sz w:val="24"/>
        </w:rPr>
        <w:t>позволяющих</w:t>
      </w:r>
      <w:r>
        <w:rPr>
          <w:spacing w:val="-3"/>
          <w:sz w:val="24"/>
        </w:rPr>
        <w:t xml:space="preserve"> </w:t>
      </w:r>
      <w:r>
        <w:rPr>
          <w:sz w:val="24"/>
        </w:rPr>
        <w:t>воспринимать,</w:t>
      </w:r>
      <w:r>
        <w:rPr>
          <w:spacing w:val="-5"/>
          <w:sz w:val="24"/>
        </w:rPr>
        <w:t xml:space="preserve"> </w:t>
      </w:r>
      <w:r>
        <w:rPr>
          <w:sz w:val="24"/>
        </w:rPr>
        <w:t>понимать</w:t>
      </w:r>
      <w:r>
        <w:rPr>
          <w:spacing w:val="-6"/>
          <w:sz w:val="24"/>
        </w:rPr>
        <w:t xml:space="preserve"> </w:t>
      </w:r>
      <w:r>
        <w:rPr>
          <w:sz w:val="24"/>
        </w:rPr>
        <w:t>и интерпретировать смысл текстов разных типов, жанров,назначений в целях решения</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1101"/>
        <w:jc w:val="left"/>
      </w:pPr>
      <w:r>
        <w:lastRenderedPageBreak/>
        <w:t>различных</w:t>
      </w:r>
      <w:r>
        <w:rPr>
          <w:spacing w:val="-1"/>
        </w:rPr>
        <w:t xml:space="preserve"> </w:t>
      </w:r>
      <w:r>
        <w:t>учебных</w:t>
      </w:r>
      <w:r>
        <w:rPr>
          <w:spacing w:val="-4"/>
        </w:rPr>
        <w:t xml:space="preserve"> </w:t>
      </w:r>
      <w:r>
        <w:t>задач</w:t>
      </w:r>
      <w:r>
        <w:rPr>
          <w:spacing w:val="-6"/>
        </w:rPr>
        <w:t xml:space="preserve"> </w:t>
      </w:r>
      <w:r>
        <w:t>и</w:t>
      </w:r>
      <w:r>
        <w:rPr>
          <w:spacing w:val="-1"/>
        </w:rPr>
        <w:t xml:space="preserve"> </w:t>
      </w:r>
      <w:r>
        <w:t>удовлетворения</w:t>
      </w:r>
      <w:r>
        <w:rPr>
          <w:spacing w:val="-6"/>
        </w:rPr>
        <w:t xml:space="preserve"> </w:t>
      </w:r>
      <w:r>
        <w:t>эмоциональных</w:t>
      </w:r>
      <w:r>
        <w:rPr>
          <w:spacing w:val="-3"/>
        </w:rPr>
        <w:t xml:space="preserve"> </w:t>
      </w:r>
      <w:r>
        <w:t>потребностей</w:t>
      </w:r>
      <w:r>
        <w:rPr>
          <w:spacing w:val="-4"/>
        </w:rPr>
        <w:t xml:space="preserve"> </w:t>
      </w:r>
      <w:r>
        <w:t>общения</w:t>
      </w:r>
      <w:r>
        <w:rPr>
          <w:spacing w:val="-6"/>
        </w:rPr>
        <w:t xml:space="preserve"> </w:t>
      </w:r>
      <w:r>
        <w:t xml:space="preserve">с книгой, адекватно воспринимать чтение слушателями, и методов эстетического </w:t>
      </w:r>
      <w:r>
        <w:rPr>
          <w:spacing w:val="-2"/>
        </w:rPr>
        <w:t>анализа):</w:t>
      </w:r>
    </w:p>
    <w:p w:rsidR="00804CE6" w:rsidRDefault="00BA41A7">
      <w:pPr>
        <w:pStyle w:val="a3"/>
        <w:spacing w:before="4" w:line="276" w:lineRule="auto"/>
        <w:ind w:right="1111"/>
      </w:pPr>
      <w: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смотритель";произведения М.Ю. Лермонтова: стихотворения, "Песня про царя Ивана Васильевича, молодого опричника и удалого</w:t>
      </w:r>
      <w:r>
        <w:rPr>
          <w:spacing w:val="-15"/>
        </w:rPr>
        <w:t xml:space="preserve"> </w:t>
      </w:r>
      <w:r>
        <w:t>купца Калашникова", поэма "Мцыри", роман "Герой нашего времени"; произведения</w:t>
      </w:r>
      <w:r>
        <w:rPr>
          <w:spacing w:val="40"/>
        </w:rPr>
        <w:t xml:space="preserve"> </w:t>
      </w:r>
      <w:r>
        <w:t>Н.В. Гоголя: комедия "Ревизор", повесть</w:t>
      </w:r>
      <w:r>
        <w:rPr>
          <w:spacing w:val="80"/>
        </w:rPr>
        <w:t xml:space="preserve"> </w:t>
      </w:r>
      <w:r>
        <w:t>"Шинель", поэма "Мертвые души"; стихотворения Ф.И. Тютчева, А.А. Фета, Н.А. Некрасова;</w:t>
      </w:r>
      <w:r>
        <w:rPr>
          <w:spacing w:val="40"/>
        </w:rPr>
        <w:t xml:space="preserve"> </w:t>
      </w:r>
      <w:r>
        <w:t>"Повесть</w:t>
      </w:r>
      <w:r>
        <w:rPr>
          <w:spacing w:val="40"/>
        </w:rPr>
        <w:t xml:space="preserve"> </w:t>
      </w:r>
      <w:r>
        <w:t>о</w:t>
      </w:r>
      <w:r>
        <w:rPr>
          <w:spacing w:val="40"/>
        </w:rPr>
        <w:t xml:space="preserve"> </w:t>
      </w:r>
      <w:r>
        <w:t>том,</w:t>
      </w:r>
      <w:r>
        <w:rPr>
          <w:spacing w:val="40"/>
        </w:rPr>
        <w:t xml:space="preserve"> </w:t>
      </w:r>
      <w:r>
        <w:t>как</w:t>
      </w:r>
      <w:r>
        <w:rPr>
          <w:spacing w:val="40"/>
        </w:rPr>
        <w:t xml:space="preserve"> </w:t>
      </w:r>
      <w:r>
        <w:t>один</w:t>
      </w:r>
      <w:r>
        <w:rPr>
          <w:spacing w:val="40"/>
        </w:rPr>
        <w:t xml:space="preserve"> </w:t>
      </w:r>
      <w:r>
        <w:t>мужик</w:t>
      </w:r>
      <w:r>
        <w:rPr>
          <w:spacing w:val="40"/>
        </w:rPr>
        <w:t xml:space="preserve"> </w:t>
      </w:r>
      <w:r>
        <w:t>двух</w:t>
      </w:r>
      <w:r>
        <w:rPr>
          <w:spacing w:val="40"/>
        </w:rPr>
        <w:t xml:space="preserve"> </w:t>
      </w:r>
      <w:r>
        <w:t>генералов</w:t>
      </w:r>
      <w:r>
        <w:rPr>
          <w:spacing w:val="80"/>
        </w:rPr>
        <w:t xml:space="preserve"> </w:t>
      </w:r>
      <w:r>
        <w:t>прокормил"</w:t>
      </w:r>
      <w:r>
        <w:rPr>
          <w:spacing w:val="40"/>
        </w:rPr>
        <w:t xml:space="preserve"> </w:t>
      </w:r>
      <w:r>
        <w:t>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Тендряков);не менее чем трех поэтов по выбору</w:t>
      </w:r>
      <w:r>
        <w:rPr>
          <w:spacing w:val="-3"/>
        </w:rPr>
        <w:t xml:space="preserve"> </w:t>
      </w:r>
      <w:r>
        <w:t>(в том числе Р.Г. Гамзатов, О.Ф. Берггольц, И.А.</w:t>
      </w:r>
      <w:r>
        <w:rPr>
          <w:spacing w:val="-15"/>
        </w:rPr>
        <w:t xml:space="preserve"> </w:t>
      </w:r>
      <w:r>
        <w:t>Бродский, А.А. Вознесенский, В.С. Высоцкий, Е.А. Евтушенко, Н.А. Заболоцкий,</w:t>
      </w:r>
      <w:r>
        <w:rPr>
          <w:spacing w:val="40"/>
        </w:rPr>
        <w:t xml:space="preserve"> </w:t>
      </w:r>
      <w:r>
        <w:t>Ю.П. Кузнецов, А.С. Кушнер, Б.Ш. Окуджава, Р.И. Рождественский, Н.М. Рубцов), Гомера, М. Сервантеса, У. Шекспира;</w:t>
      </w:r>
    </w:p>
    <w:p w:rsidR="00804CE6" w:rsidRDefault="00BA41A7" w:rsidP="004D1AAE">
      <w:pPr>
        <w:pStyle w:val="a4"/>
        <w:numPr>
          <w:ilvl w:val="0"/>
          <w:numId w:val="177"/>
        </w:numPr>
        <w:tabs>
          <w:tab w:val="left" w:pos="1752"/>
        </w:tabs>
        <w:spacing w:before="1" w:line="276" w:lineRule="auto"/>
        <w:ind w:right="1234" w:firstLine="539"/>
        <w:rPr>
          <w:sz w:val="24"/>
        </w:rPr>
      </w:pPr>
      <w:r>
        <w:rPr>
          <w:b/>
          <w:sz w:val="24"/>
        </w:rPr>
        <w:t>понимание важности чтения и изучения произведений</w:t>
      </w:r>
      <w:r>
        <w:rPr>
          <w:b/>
          <w:spacing w:val="40"/>
          <w:sz w:val="24"/>
        </w:rPr>
        <w:t xml:space="preserve"> </w:t>
      </w:r>
      <w:r>
        <w:rPr>
          <w:sz w:val="24"/>
        </w:rPr>
        <w:t>устного народного творчества и художественной литературы как способа познания мира, источника эмоциональных</w:t>
      </w:r>
      <w:r>
        <w:rPr>
          <w:spacing w:val="-2"/>
          <w:sz w:val="24"/>
        </w:rPr>
        <w:t xml:space="preserve"> </w:t>
      </w:r>
      <w:r>
        <w:rPr>
          <w:sz w:val="24"/>
        </w:rPr>
        <w:t>и</w:t>
      </w:r>
      <w:r>
        <w:rPr>
          <w:spacing w:val="-4"/>
          <w:sz w:val="24"/>
        </w:rPr>
        <w:t xml:space="preserve"> </w:t>
      </w:r>
      <w:r>
        <w:rPr>
          <w:sz w:val="24"/>
        </w:rPr>
        <w:t>эстетических</w:t>
      </w:r>
      <w:r>
        <w:rPr>
          <w:spacing w:val="-2"/>
          <w:sz w:val="24"/>
        </w:rPr>
        <w:t xml:space="preserve"> </w:t>
      </w:r>
      <w:r>
        <w:rPr>
          <w:sz w:val="24"/>
        </w:rPr>
        <w:t>впечатлений,</w:t>
      </w:r>
      <w:r>
        <w:rPr>
          <w:spacing w:val="-5"/>
          <w:sz w:val="24"/>
        </w:rPr>
        <w:t xml:space="preserve"> </w:t>
      </w:r>
      <w:r>
        <w:rPr>
          <w:sz w:val="24"/>
        </w:rPr>
        <w:t>а</w:t>
      </w:r>
      <w:r>
        <w:rPr>
          <w:spacing w:val="-7"/>
          <w:sz w:val="24"/>
        </w:rPr>
        <w:t xml:space="preserve"> </w:t>
      </w:r>
      <w:r>
        <w:rPr>
          <w:sz w:val="24"/>
        </w:rPr>
        <w:t>также</w:t>
      </w:r>
      <w:r>
        <w:rPr>
          <w:spacing w:val="-5"/>
          <w:sz w:val="24"/>
        </w:rPr>
        <w:t xml:space="preserve"> </w:t>
      </w:r>
      <w:r>
        <w:rPr>
          <w:sz w:val="24"/>
        </w:rPr>
        <w:t>средства</w:t>
      </w:r>
      <w:r>
        <w:rPr>
          <w:spacing w:val="-7"/>
          <w:sz w:val="24"/>
        </w:rPr>
        <w:t xml:space="preserve"> </w:t>
      </w:r>
      <w:r>
        <w:rPr>
          <w:sz w:val="24"/>
        </w:rPr>
        <w:t>собственного</w:t>
      </w:r>
      <w:r>
        <w:rPr>
          <w:spacing w:val="-5"/>
          <w:sz w:val="24"/>
        </w:rPr>
        <w:t xml:space="preserve"> </w:t>
      </w:r>
      <w:r>
        <w:rPr>
          <w:sz w:val="24"/>
        </w:rPr>
        <w:t>развития;</w:t>
      </w:r>
    </w:p>
    <w:p w:rsidR="00804CE6" w:rsidRDefault="00BA41A7" w:rsidP="004D1AAE">
      <w:pPr>
        <w:pStyle w:val="a4"/>
        <w:numPr>
          <w:ilvl w:val="0"/>
          <w:numId w:val="177"/>
        </w:numPr>
        <w:tabs>
          <w:tab w:val="left" w:pos="1965"/>
        </w:tabs>
        <w:spacing w:line="276" w:lineRule="auto"/>
        <w:ind w:right="2096" w:firstLine="539"/>
        <w:rPr>
          <w:sz w:val="24"/>
        </w:rPr>
      </w:pPr>
      <w:r>
        <w:rPr>
          <w:b/>
          <w:sz w:val="24"/>
        </w:rPr>
        <w:t>развитие умения планировать собственное досуговое чтени</w:t>
      </w:r>
      <w:r>
        <w:rPr>
          <w:sz w:val="24"/>
        </w:rPr>
        <w:t>е, формировать</w:t>
      </w:r>
      <w:r>
        <w:rPr>
          <w:spacing w:val="-3"/>
          <w:sz w:val="24"/>
        </w:rPr>
        <w:t xml:space="preserve"> </w:t>
      </w:r>
      <w:r>
        <w:rPr>
          <w:sz w:val="24"/>
        </w:rPr>
        <w:t>и</w:t>
      </w:r>
      <w:r>
        <w:rPr>
          <w:spacing w:val="-3"/>
          <w:sz w:val="24"/>
        </w:rPr>
        <w:t xml:space="preserve"> </w:t>
      </w:r>
      <w:r>
        <w:rPr>
          <w:sz w:val="24"/>
        </w:rPr>
        <w:t>обогащать</w:t>
      </w:r>
      <w:r>
        <w:rPr>
          <w:spacing w:val="-5"/>
          <w:sz w:val="24"/>
        </w:rPr>
        <w:t xml:space="preserve"> </w:t>
      </w:r>
      <w:r>
        <w:rPr>
          <w:sz w:val="24"/>
        </w:rPr>
        <w:t>свой</w:t>
      </w:r>
      <w:r>
        <w:rPr>
          <w:spacing w:val="-4"/>
          <w:sz w:val="24"/>
        </w:rPr>
        <w:t xml:space="preserve"> </w:t>
      </w:r>
      <w:r>
        <w:rPr>
          <w:sz w:val="24"/>
        </w:rPr>
        <w:t>круг</w:t>
      </w:r>
      <w:r>
        <w:rPr>
          <w:spacing w:val="-4"/>
          <w:sz w:val="24"/>
        </w:rPr>
        <w:t xml:space="preserve"> </w:t>
      </w:r>
      <w:r>
        <w:rPr>
          <w:sz w:val="24"/>
        </w:rPr>
        <w:t>чтения,</w:t>
      </w:r>
      <w:r>
        <w:rPr>
          <w:spacing w:val="-4"/>
          <w:sz w:val="24"/>
        </w:rPr>
        <w:t xml:space="preserve"> </w:t>
      </w:r>
      <w:r>
        <w:rPr>
          <w:sz w:val="24"/>
        </w:rPr>
        <w:t>в</w:t>
      </w:r>
      <w:r>
        <w:rPr>
          <w:spacing w:val="-7"/>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за</w:t>
      </w:r>
      <w:r>
        <w:rPr>
          <w:spacing w:val="-8"/>
          <w:sz w:val="24"/>
        </w:rPr>
        <w:t xml:space="preserve"> </w:t>
      </w:r>
      <w:r>
        <w:rPr>
          <w:sz w:val="24"/>
        </w:rPr>
        <w:t>счет</w:t>
      </w:r>
      <w:r>
        <w:rPr>
          <w:spacing w:val="-4"/>
          <w:sz w:val="24"/>
        </w:rPr>
        <w:t xml:space="preserve"> </w:t>
      </w:r>
      <w:r>
        <w:rPr>
          <w:sz w:val="24"/>
        </w:rPr>
        <w:t>произведений современной литературы;</w:t>
      </w:r>
    </w:p>
    <w:p w:rsidR="00804CE6" w:rsidRDefault="00BA41A7" w:rsidP="004D1AAE">
      <w:pPr>
        <w:pStyle w:val="a4"/>
        <w:numPr>
          <w:ilvl w:val="0"/>
          <w:numId w:val="177"/>
        </w:numPr>
        <w:tabs>
          <w:tab w:val="left" w:pos="1857"/>
        </w:tabs>
        <w:spacing w:line="276" w:lineRule="auto"/>
        <w:ind w:right="1487" w:firstLine="539"/>
        <w:rPr>
          <w:sz w:val="24"/>
        </w:rPr>
      </w:pPr>
      <w:r>
        <w:rPr>
          <w:b/>
          <w:sz w:val="24"/>
        </w:rPr>
        <w:t>формирование</w:t>
      </w:r>
      <w:r>
        <w:rPr>
          <w:b/>
          <w:spacing w:val="-7"/>
          <w:sz w:val="24"/>
        </w:rPr>
        <w:t xml:space="preserve"> </w:t>
      </w:r>
      <w:r>
        <w:rPr>
          <w:b/>
          <w:sz w:val="24"/>
        </w:rPr>
        <w:t>умения</w:t>
      </w:r>
      <w:r>
        <w:rPr>
          <w:b/>
          <w:spacing w:val="-6"/>
          <w:sz w:val="24"/>
        </w:rPr>
        <w:t xml:space="preserve"> </w:t>
      </w:r>
      <w:r>
        <w:rPr>
          <w:b/>
          <w:sz w:val="24"/>
        </w:rPr>
        <w:t>участвовать</w:t>
      </w:r>
      <w:r>
        <w:rPr>
          <w:b/>
          <w:spacing w:val="-6"/>
          <w:sz w:val="24"/>
        </w:rPr>
        <w:t xml:space="preserve"> </w:t>
      </w:r>
      <w:r>
        <w:rPr>
          <w:b/>
          <w:sz w:val="24"/>
        </w:rPr>
        <w:t>в</w:t>
      </w:r>
      <w:r>
        <w:rPr>
          <w:b/>
          <w:spacing w:val="-6"/>
          <w:sz w:val="24"/>
        </w:rPr>
        <w:t xml:space="preserve"> </w:t>
      </w:r>
      <w:r>
        <w:rPr>
          <w:b/>
          <w:sz w:val="24"/>
        </w:rPr>
        <w:t>проектной</w:t>
      </w:r>
      <w:r>
        <w:rPr>
          <w:b/>
          <w:spacing w:val="-2"/>
          <w:sz w:val="24"/>
        </w:rPr>
        <w:t xml:space="preserve"> </w:t>
      </w:r>
      <w:r>
        <w:rPr>
          <w:sz w:val="24"/>
        </w:rPr>
        <w:t>или</w:t>
      </w:r>
      <w:r>
        <w:rPr>
          <w:spacing w:val="-6"/>
          <w:sz w:val="24"/>
        </w:rPr>
        <w:t xml:space="preserve"> </w:t>
      </w:r>
      <w:r>
        <w:rPr>
          <w:sz w:val="24"/>
        </w:rPr>
        <w:t xml:space="preserve">исследовательской деятельности(с приобретением опыта публичного представления полученных </w:t>
      </w:r>
      <w:r>
        <w:rPr>
          <w:spacing w:val="-2"/>
          <w:sz w:val="24"/>
        </w:rPr>
        <w:t>результатов);</w:t>
      </w:r>
    </w:p>
    <w:p w:rsidR="00804CE6" w:rsidRDefault="00BA41A7" w:rsidP="004D1AAE">
      <w:pPr>
        <w:pStyle w:val="a4"/>
        <w:numPr>
          <w:ilvl w:val="0"/>
          <w:numId w:val="177"/>
        </w:numPr>
        <w:tabs>
          <w:tab w:val="left" w:pos="2045"/>
        </w:tabs>
        <w:spacing w:line="276" w:lineRule="auto"/>
        <w:ind w:right="1411" w:firstLine="539"/>
        <w:rPr>
          <w:sz w:val="24"/>
        </w:rPr>
      </w:pPr>
      <w:r>
        <w:rPr>
          <w:b/>
          <w:sz w:val="24"/>
        </w:rPr>
        <w:t xml:space="preserve">овладение умением использовать словари </w:t>
      </w:r>
      <w:r>
        <w:rPr>
          <w:sz w:val="24"/>
        </w:rPr>
        <w:t>и справочники, в том числе информационно-справочные</w:t>
      </w:r>
      <w:r>
        <w:rPr>
          <w:spacing w:val="-7"/>
          <w:sz w:val="24"/>
        </w:rPr>
        <w:t xml:space="preserve"> </w:t>
      </w:r>
      <w:r>
        <w:rPr>
          <w:sz w:val="24"/>
        </w:rPr>
        <w:t>системы</w:t>
      </w:r>
      <w:r>
        <w:rPr>
          <w:spacing w:val="-6"/>
          <w:sz w:val="24"/>
        </w:rPr>
        <w:t xml:space="preserve"> </w:t>
      </w:r>
      <w:r>
        <w:rPr>
          <w:sz w:val="24"/>
        </w:rPr>
        <w:t>в</w:t>
      </w:r>
      <w:r>
        <w:rPr>
          <w:spacing w:val="-6"/>
          <w:sz w:val="24"/>
        </w:rPr>
        <w:t xml:space="preserve"> </w:t>
      </w:r>
      <w:r>
        <w:rPr>
          <w:sz w:val="24"/>
        </w:rPr>
        <w:t>электронной</w:t>
      </w:r>
      <w:r>
        <w:rPr>
          <w:spacing w:val="-7"/>
          <w:sz w:val="24"/>
        </w:rPr>
        <w:t xml:space="preserve"> </w:t>
      </w:r>
      <w:r>
        <w:rPr>
          <w:sz w:val="24"/>
        </w:rPr>
        <w:t>форме,</w:t>
      </w:r>
      <w:r>
        <w:rPr>
          <w:spacing w:val="-6"/>
          <w:sz w:val="24"/>
        </w:rPr>
        <w:t xml:space="preserve"> </w:t>
      </w:r>
      <w:r>
        <w:rPr>
          <w:sz w:val="24"/>
        </w:rPr>
        <w:t>подбирать</w:t>
      </w:r>
      <w:r>
        <w:rPr>
          <w:spacing w:val="-6"/>
          <w:sz w:val="24"/>
        </w:rPr>
        <w:t xml:space="preserve"> </w:t>
      </w:r>
      <w:r>
        <w:rPr>
          <w:sz w:val="24"/>
        </w:rPr>
        <w:t>проверенные источники вбиблиотечных фондах, сети Интернет для выполнения учебной задачи; применять ИКТ, соблюдать правила информационной безопасности.</w:t>
      </w:r>
    </w:p>
    <w:p w:rsidR="00804CE6" w:rsidRDefault="00804CE6">
      <w:pPr>
        <w:pStyle w:val="a3"/>
        <w:spacing w:before="102"/>
        <w:ind w:left="0"/>
        <w:jc w:val="left"/>
      </w:pPr>
    </w:p>
    <w:p w:rsidR="00804CE6" w:rsidRDefault="00BA41A7">
      <w:pPr>
        <w:pStyle w:val="Heading3"/>
        <w:spacing w:before="1"/>
      </w:pPr>
      <w:r>
        <w:t>Иностранный</w:t>
      </w:r>
      <w:r>
        <w:rPr>
          <w:spacing w:val="-16"/>
        </w:rPr>
        <w:t xml:space="preserve"> </w:t>
      </w:r>
      <w:r>
        <w:rPr>
          <w:spacing w:val="-4"/>
        </w:rPr>
        <w:t>язык</w:t>
      </w:r>
    </w:p>
    <w:p w:rsidR="00804CE6" w:rsidRDefault="00BA41A7" w:rsidP="004D1AAE">
      <w:pPr>
        <w:pStyle w:val="a4"/>
        <w:numPr>
          <w:ilvl w:val="0"/>
          <w:numId w:val="176"/>
        </w:numPr>
        <w:tabs>
          <w:tab w:val="left" w:pos="1893"/>
        </w:tabs>
        <w:spacing w:before="46" w:line="276" w:lineRule="auto"/>
        <w:ind w:right="1134" w:firstLine="539"/>
        <w:rPr>
          <w:sz w:val="24"/>
        </w:rPr>
      </w:pPr>
      <w:r>
        <w:rPr>
          <w:b/>
          <w:sz w:val="24"/>
        </w:rPr>
        <w:t>овладение</w:t>
      </w:r>
      <w:r>
        <w:rPr>
          <w:b/>
          <w:spacing w:val="-6"/>
          <w:sz w:val="24"/>
        </w:rPr>
        <w:t xml:space="preserve"> </w:t>
      </w:r>
      <w:r>
        <w:rPr>
          <w:b/>
          <w:sz w:val="24"/>
        </w:rPr>
        <w:t>основными</w:t>
      </w:r>
      <w:r>
        <w:rPr>
          <w:b/>
          <w:spacing w:val="-4"/>
          <w:sz w:val="24"/>
        </w:rPr>
        <w:t xml:space="preserve"> </w:t>
      </w:r>
      <w:r>
        <w:rPr>
          <w:b/>
          <w:sz w:val="24"/>
        </w:rPr>
        <w:t>видами</w:t>
      </w:r>
      <w:r>
        <w:rPr>
          <w:b/>
          <w:spacing w:val="-4"/>
          <w:sz w:val="24"/>
        </w:rPr>
        <w:t xml:space="preserve"> </w:t>
      </w:r>
      <w:r>
        <w:rPr>
          <w:b/>
          <w:sz w:val="24"/>
        </w:rPr>
        <w:t>речевой</w:t>
      </w:r>
      <w:r>
        <w:rPr>
          <w:b/>
          <w:spacing w:val="-4"/>
          <w:sz w:val="24"/>
        </w:rPr>
        <w:t xml:space="preserve"> </w:t>
      </w:r>
      <w:r>
        <w:rPr>
          <w:b/>
          <w:sz w:val="24"/>
        </w:rPr>
        <w:t>деятельности</w:t>
      </w:r>
      <w:r>
        <w:rPr>
          <w:b/>
          <w:spacing w:val="-3"/>
          <w:sz w:val="24"/>
        </w:rPr>
        <w:t xml:space="preserve"> </w:t>
      </w:r>
      <w:r>
        <w:rPr>
          <w:sz w:val="24"/>
        </w:rPr>
        <w:t>в</w:t>
      </w:r>
      <w:r>
        <w:rPr>
          <w:spacing w:val="-6"/>
          <w:sz w:val="24"/>
        </w:rPr>
        <w:t xml:space="preserve"> </w:t>
      </w:r>
      <w:r>
        <w:rPr>
          <w:sz w:val="24"/>
        </w:rPr>
        <w:t>рамках</w:t>
      </w:r>
      <w:r>
        <w:rPr>
          <w:spacing w:val="-2"/>
          <w:sz w:val="24"/>
        </w:rPr>
        <w:t xml:space="preserve"> </w:t>
      </w:r>
      <w:r>
        <w:rPr>
          <w:sz w:val="24"/>
        </w:rPr>
        <w:t>следующего тематического содержания речи: Моя семья. Мои друзья. Свободное время современного подростка. Здоровый образ жизни. Школа. Мир современных</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1465"/>
        <w:jc w:val="left"/>
      </w:pPr>
      <w:r>
        <w:lastRenderedPageBreak/>
        <w:t>профессий.</w:t>
      </w:r>
      <w:r>
        <w:rPr>
          <w:spacing w:val="-4"/>
        </w:rPr>
        <w:t xml:space="preserve"> </w:t>
      </w:r>
      <w:r>
        <w:t>Окружающий</w:t>
      </w:r>
      <w:r>
        <w:rPr>
          <w:spacing w:val="-4"/>
        </w:rPr>
        <w:t xml:space="preserve"> </w:t>
      </w:r>
      <w:r>
        <w:t>мир.</w:t>
      </w:r>
      <w:r>
        <w:rPr>
          <w:spacing w:val="-2"/>
        </w:rPr>
        <w:t xml:space="preserve"> </w:t>
      </w:r>
      <w:r>
        <w:t>Средства</w:t>
      </w:r>
      <w:r>
        <w:rPr>
          <w:spacing w:val="-5"/>
        </w:rPr>
        <w:t xml:space="preserve"> </w:t>
      </w:r>
      <w:r>
        <w:t>массовой</w:t>
      </w:r>
      <w:r>
        <w:rPr>
          <w:spacing w:val="-4"/>
        </w:rPr>
        <w:t xml:space="preserve"> </w:t>
      </w:r>
      <w:r>
        <w:t>информации</w:t>
      </w:r>
      <w:r>
        <w:rPr>
          <w:spacing w:val="-6"/>
        </w:rPr>
        <w:t xml:space="preserve"> </w:t>
      </w:r>
      <w:r>
        <w:t>и</w:t>
      </w:r>
      <w:r>
        <w:rPr>
          <w:spacing w:val="-4"/>
        </w:rPr>
        <w:t xml:space="preserve"> </w:t>
      </w:r>
      <w:r>
        <w:t>Интернет.</w:t>
      </w:r>
      <w:r>
        <w:rPr>
          <w:spacing w:val="-2"/>
        </w:rPr>
        <w:t xml:space="preserve"> </w:t>
      </w:r>
      <w:r>
        <w:t>Родная страна и страна/страны изучаемого языка. Выдающиеся люди родной страны и страны/стран изучаемого языка:</w:t>
      </w:r>
    </w:p>
    <w:p w:rsidR="00804CE6" w:rsidRDefault="00BA41A7" w:rsidP="004D1AAE">
      <w:pPr>
        <w:pStyle w:val="a4"/>
        <w:numPr>
          <w:ilvl w:val="0"/>
          <w:numId w:val="175"/>
        </w:numPr>
        <w:tabs>
          <w:tab w:val="left" w:pos="1366"/>
        </w:tabs>
        <w:spacing w:before="1" w:line="276" w:lineRule="auto"/>
        <w:ind w:right="1105"/>
        <w:rPr>
          <w:sz w:val="24"/>
        </w:rPr>
      </w:pPr>
      <w:r>
        <w:rPr>
          <w:sz w:val="24"/>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w:t>
      </w:r>
      <w:r>
        <w:rPr>
          <w:spacing w:val="-15"/>
          <w:sz w:val="24"/>
        </w:rPr>
        <w:t xml:space="preserve"> </w:t>
      </w:r>
      <w:r>
        <w:rPr>
          <w:sz w:val="24"/>
        </w:rPr>
        <w:t>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804CE6" w:rsidRDefault="00BA41A7" w:rsidP="004D1AAE">
      <w:pPr>
        <w:pStyle w:val="a4"/>
        <w:numPr>
          <w:ilvl w:val="0"/>
          <w:numId w:val="175"/>
        </w:numPr>
        <w:tabs>
          <w:tab w:val="left" w:pos="1366"/>
        </w:tabs>
        <w:spacing w:before="2" w:line="276" w:lineRule="auto"/>
        <w:ind w:right="1114"/>
        <w:rPr>
          <w:sz w:val="24"/>
        </w:rPr>
      </w:pPr>
      <w:r>
        <w:rPr>
          <w:sz w:val="24"/>
        </w:rPr>
        <w:t xml:space="preserve">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w:t>
      </w:r>
      <w:r>
        <w:rPr>
          <w:spacing w:val="-2"/>
          <w:sz w:val="24"/>
        </w:rPr>
        <w:t>информации;</w:t>
      </w:r>
    </w:p>
    <w:p w:rsidR="00804CE6" w:rsidRDefault="00BA41A7" w:rsidP="004D1AAE">
      <w:pPr>
        <w:pStyle w:val="a4"/>
        <w:numPr>
          <w:ilvl w:val="0"/>
          <w:numId w:val="175"/>
        </w:numPr>
        <w:tabs>
          <w:tab w:val="left" w:pos="1366"/>
        </w:tabs>
        <w:spacing w:line="276" w:lineRule="auto"/>
        <w:ind w:right="1109"/>
        <w:rPr>
          <w:sz w:val="24"/>
        </w:rPr>
      </w:pPr>
      <w:r>
        <w:rPr>
          <w:sz w:val="24"/>
        </w:rPr>
        <w:t>смысловое чтение: читать про себя и понимать несложные аутентичные тексты разного вида,</w:t>
      </w:r>
      <w:r>
        <w:rPr>
          <w:spacing w:val="-4"/>
          <w:sz w:val="24"/>
        </w:rPr>
        <w:t xml:space="preserve"> </w:t>
      </w:r>
      <w:r>
        <w:rPr>
          <w:sz w:val="24"/>
        </w:rPr>
        <w:t>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w:t>
      </w:r>
      <w:r>
        <w:rPr>
          <w:spacing w:val="40"/>
          <w:sz w:val="24"/>
        </w:rPr>
        <w:t xml:space="preserve"> </w:t>
      </w:r>
      <w:r>
        <w:rPr>
          <w:sz w:val="24"/>
        </w:rPr>
        <w:t>с пониманием основного содержания (определять</w:t>
      </w:r>
      <w:r>
        <w:rPr>
          <w:spacing w:val="40"/>
          <w:sz w:val="24"/>
        </w:rPr>
        <w:t xml:space="preserve"> </w:t>
      </w:r>
      <w:r>
        <w:rPr>
          <w:sz w:val="24"/>
        </w:rPr>
        <w:t>тему,</w:t>
      </w:r>
      <w:r>
        <w:rPr>
          <w:spacing w:val="40"/>
          <w:sz w:val="24"/>
        </w:rPr>
        <w:t xml:space="preserve"> </w:t>
      </w:r>
      <w:r>
        <w:rPr>
          <w:sz w:val="24"/>
        </w:rPr>
        <w:t>главную</w:t>
      </w:r>
      <w:r>
        <w:rPr>
          <w:spacing w:val="40"/>
          <w:sz w:val="24"/>
        </w:rPr>
        <w:t xml:space="preserve"> </w:t>
      </w:r>
      <w:r>
        <w:rPr>
          <w:sz w:val="24"/>
        </w:rPr>
        <w:t>идею</w:t>
      </w:r>
      <w:r>
        <w:rPr>
          <w:spacing w:val="40"/>
          <w:sz w:val="24"/>
        </w:rPr>
        <w:t xml:space="preserve"> </w:t>
      </w:r>
      <w:r>
        <w:rPr>
          <w:sz w:val="24"/>
        </w:rPr>
        <w:t>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804CE6" w:rsidRDefault="00BA41A7" w:rsidP="004D1AAE">
      <w:pPr>
        <w:pStyle w:val="a4"/>
        <w:numPr>
          <w:ilvl w:val="0"/>
          <w:numId w:val="175"/>
        </w:numPr>
        <w:tabs>
          <w:tab w:val="left" w:pos="1366"/>
        </w:tabs>
        <w:spacing w:line="276" w:lineRule="auto"/>
        <w:ind w:right="1105"/>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804CE6" w:rsidRDefault="00BA41A7" w:rsidP="004D1AAE">
      <w:pPr>
        <w:pStyle w:val="a4"/>
        <w:numPr>
          <w:ilvl w:val="0"/>
          <w:numId w:val="176"/>
        </w:numPr>
        <w:tabs>
          <w:tab w:val="left" w:pos="1792"/>
        </w:tabs>
        <w:spacing w:before="1" w:line="276" w:lineRule="auto"/>
        <w:ind w:right="1271" w:firstLine="539"/>
        <w:rPr>
          <w:sz w:val="24"/>
        </w:rPr>
      </w:pPr>
      <w:r>
        <w:rPr>
          <w:b/>
          <w:sz w:val="24"/>
        </w:rPr>
        <w:t xml:space="preserve">овладение фонетическими навыками </w:t>
      </w:r>
      <w:r>
        <w:rPr>
          <w:sz w:val="24"/>
        </w:rPr>
        <w:t>(различать на слух и адекватно, без ошибок,</w:t>
      </w:r>
      <w:r>
        <w:rPr>
          <w:spacing w:val="-4"/>
          <w:sz w:val="24"/>
        </w:rPr>
        <w:t xml:space="preserve"> </w:t>
      </w:r>
      <w:r>
        <w:rPr>
          <w:sz w:val="24"/>
        </w:rPr>
        <w:t>ведущих</w:t>
      </w:r>
      <w:r>
        <w:rPr>
          <w:spacing w:val="-2"/>
          <w:sz w:val="24"/>
        </w:rPr>
        <w:t xml:space="preserve"> </w:t>
      </w:r>
      <w:r>
        <w:rPr>
          <w:sz w:val="24"/>
        </w:rPr>
        <w:t>к</w:t>
      </w:r>
      <w:r>
        <w:rPr>
          <w:spacing w:val="-3"/>
          <w:sz w:val="24"/>
        </w:rPr>
        <w:t xml:space="preserve"> </w:t>
      </w:r>
      <w:r>
        <w:rPr>
          <w:sz w:val="24"/>
        </w:rPr>
        <w:t>сбою</w:t>
      </w:r>
      <w:r>
        <w:rPr>
          <w:spacing w:val="-3"/>
          <w:sz w:val="24"/>
        </w:rPr>
        <w:t xml:space="preserve"> </w:t>
      </w:r>
      <w:r>
        <w:rPr>
          <w:sz w:val="24"/>
        </w:rPr>
        <w:t>коммуникации,</w:t>
      </w:r>
      <w:r>
        <w:rPr>
          <w:spacing w:val="-3"/>
          <w:sz w:val="24"/>
        </w:rPr>
        <w:t xml:space="preserve"> </w:t>
      </w:r>
      <w:r>
        <w:rPr>
          <w:sz w:val="24"/>
        </w:rPr>
        <w:t>произносить</w:t>
      </w:r>
      <w:r>
        <w:rPr>
          <w:spacing w:val="-2"/>
          <w:sz w:val="24"/>
        </w:rPr>
        <w:t xml:space="preserve"> </w:t>
      </w:r>
      <w:r>
        <w:rPr>
          <w:sz w:val="24"/>
        </w:rPr>
        <w:t>слова</w:t>
      </w:r>
      <w:r>
        <w:rPr>
          <w:spacing w:val="-6"/>
          <w:sz w:val="24"/>
        </w:rPr>
        <w:t xml:space="preserve"> </w:t>
      </w:r>
      <w:r>
        <w:rPr>
          <w:sz w:val="24"/>
        </w:rPr>
        <w:t>с</w:t>
      </w:r>
      <w:r>
        <w:rPr>
          <w:spacing w:val="-3"/>
          <w:sz w:val="24"/>
        </w:rPr>
        <w:t xml:space="preserve"> </w:t>
      </w:r>
      <w:r>
        <w:rPr>
          <w:sz w:val="24"/>
        </w:rPr>
        <w:t>правильным</w:t>
      </w:r>
      <w:r>
        <w:rPr>
          <w:spacing w:val="-2"/>
          <w:sz w:val="24"/>
        </w:rPr>
        <w:t xml:space="preserve"> </w:t>
      </w:r>
      <w:r>
        <w:rPr>
          <w:sz w:val="24"/>
        </w:rPr>
        <w:t>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1101"/>
        <w:jc w:val="left"/>
      </w:pPr>
      <w:r>
        <w:lastRenderedPageBreak/>
        <w:t>(применять</w:t>
      </w:r>
      <w:r>
        <w:rPr>
          <w:spacing w:val="-2"/>
        </w:rPr>
        <w:t xml:space="preserve"> </w:t>
      </w:r>
      <w:r>
        <w:t>правила</w:t>
      </w:r>
      <w:r>
        <w:rPr>
          <w:spacing w:val="-5"/>
        </w:rPr>
        <w:t xml:space="preserve"> </w:t>
      </w:r>
      <w:r>
        <w:t>орфографии</w:t>
      </w:r>
      <w:r>
        <w:rPr>
          <w:spacing w:val="-2"/>
        </w:rPr>
        <w:t xml:space="preserve"> </w:t>
      </w:r>
      <w:r>
        <w:t>в</w:t>
      </w:r>
      <w:r>
        <w:rPr>
          <w:spacing w:val="-5"/>
        </w:rPr>
        <w:t xml:space="preserve"> </w:t>
      </w:r>
      <w:r>
        <w:t>отношении</w:t>
      </w:r>
      <w:r>
        <w:rPr>
          <w:spacing w:val="-5"/>
        </w:rPr>
        <w:t xml:space="preserve"> </w:t>
      </w:r>
      <w:r>
        <w:t>изученного</w:t>
      </w:r>
      <w:r>
        <w:rPr>
          <w:spacing w:val="-3"/>
        </w:rPr>
        <w:t xml:space="preserve"> </w:t>
      </w:r>
      <w:r>
        <w:t>лексико-</w:t>
      </w:r>
      <w:r>
        <w:rPr>
          <w:spacing w:val="-5"/>
        </w:rPr>
        <w:t xml:space="preserve"> </w:t>
      </w:r>
      <w:r>
        <w:t>грамматического материала) и пунктуационными навыками (использовать</w:t>
      </w:r>
      <w:r>
        <w:rPr>
          <w:spacing w:val="40"/>
        </w:rPr>
        <w:t xml:space="preserve"> </w:t>
      </w:r>
      <w:r>
        <w:t>точку, вопросительный и восклицательный знаки</w:t>
      </w:r>
      <w:r>
        <w:rPr>
          <w:spacing w:val="-2"/>
        </w:rPr>
        <w:t xml:space="preserve"> </w:t>
      </w:r>
      <w:r>
        <w:t>в</w:t>
      </w:r>
      <w:r>
        <w:rPr>
          <w:spacing w:val="-2"/>
        </w:rPr>
        <w:t xml:space="preserve"> </w:t>
      </w:r>
      <w:r>
        <w:t>конце</w:t>
      </w:r>
      <w:r>
        <w:rPr>
          <w:spacing w:val="-2"/>
        </w:rPr>
        <w:t xml:space="preserve"> </w:t>
      </w:r>
      <w:r>
        <w:t>предложения,</w:t>
      </w:r>
      <w:r>
        <w:rPr>
          <w:spacing w:val="-1"/>
        </w:rPr>
        <w:t xml:space="preserve"> </w:t>
      </w:r>
      <w:r>
        <w:t>апостроф,</w:t>
      </w:r>
      <w:r>
        <w:rPr>
          <w:spacing w:val="-1"/>
        </w:rPr>
        <w:t xml:space="preserve"> </w:t>
      </w:r>
      <w:r>
        <w:t>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804CE6" w:rsidRDefault="00BA41A7" w:rsidP="004D1AAE">
      <w:pPr>
        <w:pStyle w:val="a4"/>
        <w:numPr>
          <w:ilvl w:val="0"/>
          <w:numId w:val="176"/>
        </w:numPr>
        <w:tabs>
          <w:tab w:val="left" w:pos="1802"/>
        </w:tabs>
        <w:spacing w:before="5" w:line="276" w:lineRule="auto"/>
        <w:ind w:right="1142" w:firstLine="539"/>
        <w:rPr>
          <w:sz w:val="24"/>
        </w:rPr>
      </w:pPr>
      <w:r>
        <w:rPr>
          <w:b/>
          <w:sz w:val="24"/>
        </w:rPr>
        <w:t xml:space="preserve">знание и понимание основных значений изученных лексических единиц </w:t>
      </w:r>
      <w:r>
        <w:rPr>
          <w:sz w:val="24"/>
        </w:rPr>
        <w:t>(слова, словосочетания, речевые клише), основных способов словообразования (аффиксация, словосложение, конверсия) и особенностей структуры простых и сложных</w:t>
      </w:r>
      <w:r>
        <w:rPr>
          <w:spacing w:val="-5"/>
          <w:sz w:val="24"/>
        </w:rPr>
        <w:t xml:space="preserve"> </w:t>
      </w:r>
      <w:r>
        <w:rPr>
          <w:sz w:val="24"/>
        </w:rPr>
        <w:t>предложений</w:t>
      </w:r>
      <w:r>
        <w:rPr>
          <w:spacing w:val="-5"/>
          <w:sz w:val="24"/>
        </w:rPr>
        <w:t xml:space="preserve"> </w:t>
      </w:r>
      <w:r>
        <w:rPr>
          <w:sz w:val="24"/>
        </w:rPr>
        <w:t>и</w:t>
      </w:r>
      <w:r>
        <w:rPr>
          <w:spacing w:val="-6"/>
          <w:sz w:val="24"/>
        </w:rPr>
        <w:t xml:space="preserve"> </w:t>
      </w:r>
      <w:r>
        <w:rPr>
          <w:sz w:val="24"/>
        </w:rPr>
        <w:t>различных</w:t>
      </w:r>
      <w:r>
        <w:rPr>
          <w:spacing w:val="-5"/>
          <w:sz w:val="24"/>
        </w:rPr>
        <w:t xml:space="preserve"> </w:t>
      </w:r>
      <w:r>
        <w:rPr>
          <w:sz w:val="24"/>
        </w:rPr>
        <w:t>коммуникативных</w:t>
      </w:r>
      <w:r>
        <w:rPr>
          <w:spacing w:val="-7"/>
          <w:sz w:val="24"/>
        </w:rPr>
        <w:t xml:space="preserve"> </w:t>
      </w:r>
      <w:r>
        <w:rPr>
          <w:sz w:val="24"/>
        </w:rPr>
        <w:t>типов</w:t>
      </w:r>
      <w:r>
        <w:rPr>
          <w:spacing w:val="-7"/>
          <w:sz w:val="24"/>
        </w:rPr>
        <w:t xml:space="preserve"> </w:t>
      </w:r>
      <w:r>
        <w:rPr>
          <w:sz w:val="24"/>
        </w:rPr>
        <w:t>предложений</w:t>
      </w:r>
      <w:r>
        <w:rPr>
          <w:spacing w:val="-6"/>
          <w:sz w:val="24"/>
        </w:rPr>
        <w:t xml:space="preserve"> </w:t>
      </w:r>
      <w:r>
        <w:rPr>
          <w:sz w:val="24"/>
        </w:rPr>
        <w:t>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w:t>
      </w:r>
      <w:r>
        <w:rPr>
          <w:spacing w:val="-2"/>
          <w:sz w:val="24"/>
        </w:rPr>
        <w:t xml:space="preserve"> </w:t>
      </w:r>
      <w:r>
        <w:rPr>
          <w:sz w:val="24"/>
        </w:rPr>
        <w:t>для сравнения, а также родовидовых отношений, по группировке понятий по содержанию; овладение техникой дедуктивных и</w:t>
      </w:r>
      <w:r>
        <w:rPr>
          <w:spacing w:val="40"/>
          <w:sz w:val="24"/>
        </w:rPr>
        <w:t xml:space="preserve"> </w:t>
      </w:r>
      <w:r>
        <w:rPr>
          <w:sz w:val="24"/>
        </w:rPr>
        <w:t>индуктивных</w:t>
      </w:r>
      <w:r>
        <w:rPr>
          <w:spacing w:val="40"/>
          <w:sz w:val="24"/>
        </w:rPr>
        <w:t xml:space="preserve"> </w:t>
      </w:r>
      <w:r>
        <w:rPr>
          <w:sz w:val="24"/>
        </w:rPr>
        <w:t>умозаключений, в том числе умозаключений по аналогии в отношении грамматики изучаемого языка;</w:t>
      </w:r>
    </w:p>
    <w:p w:rsidR="00804CE6" w:rsidRDefault="00BA41A7" w:rsidP="004D1AAE">
      <w:pPr>
        <w:pStyle w:val="a4"/>
        <w:numPr>
          <w:ilvl w:val="0"/>
          <w:numId w:val="176"/>
        </w:numPr>
        <w:tabs>
          <w:tab w:val="left" w:pos="1804"/>
        </w:tabs>
        <w:spacing w:line="276" w:lineRule="auto"/>
        <w:ind w:right="1218" w:firstLine="539"/>
        <w:rPr>
          <w:sz w:val="24"/>
        </w:rPr>
      </w:pPr>
      <w:r>
        <w:rPr>
          <w:b/>
          <w:sz w:val="24"/>
        </w:rPr>
        <w:t xml:space="preserve">овладение навыками употребления в устной и письменной речи </w:t>
      </w:r>
      <w:r>
        <w:rPr>
          <w:sz w:val="24"/>
        </w:rPr>
        <w:t>не менее 1350</w:t>
      </w:r>
      <w:r>
        <w:rPr>
          <w:spacing w:val="-5"/>
          <w:sz w:val="24"/>
        </w:rPr>
        <w:t xml:space="preserve"> </w:t>
      </w:r>
      <w:r>
        <w:rPr>
          <w:sz w:val="24"/>
        </w:rPr>
        <w:t>изученных</w:t>
      </w:r>
      <w:r>
        <w:rPr>
          <w:spacing w:val="-2"/>
          <w:sz w:val="24"/>
        </w:rPr>
        <w:t xml:space="preserve"> </w:t>
      </w:r>
      <w:r>
        <w:rPr>
          <w:sz w:val="24"/>
        </w:rPr>
        <w:t>лексических</w:t>
      </w:r>
      <w:r>
        <w:rPr>
          <w:spacing w:val="-1"/>
          <w:sz w:val="24"/>
        </w:rPr>
        <w:t xml:space="preserve"> </w:t>
      </w:r>
      <w:r>
        <w:rPr>
          <w:sz w:val="24"/>
        </w:rPr>
        <w:t>единиц</w:t>
      </w:r>
      <w:r>
        <w:rPr>
          <w:spacing w:val="-3"/>
          <w:sz w:val="24"/>
        </w:rPr>
        <w:t xml:space="preserve"> </w:t>
      </w:r>
      <w:r>
        <w:rPr>
          <w:sz w:val="24"/>
        </w:rPr>
        <w:t>(слов,</w:t>
      </w:r>
      <w:r>
        <w:rPr>
          <w:spacing w:val="-5"/>
          <w:sz w:val="24"/>
        </w:rPr>
        <w:t xml:space="preserve"> </w:t>
      </w:r>
      <w:r>
        <w:rPr>
          <w:sz w:val="24"/>
        </w:rPr>
        <w:t>словосочетаний,</w:t>
      </w:r>
      <w:r>
        <w:rPr>
          <w:spacing w:val="-3"/>
          <w:sz w:val="24"/>
        </w:rPr>
        <w:t xml:space="preserve"> </w:t>
      </w:r>
      <w:r>
        <w:rPr>
          <w:sz w:val="24"/>
        </w:rPr>
        <w:t>речевых</w:t>
      </w:r>
      <w:r>
        <w:rPr>
          <w:spacing w:val="-2"/>
          <w:sz w:val="24"/>
        </w:rPr>
        <w:t xml:space="preserve"> </w:t>
      </w:r>
      <w:r>
        <w:rPr>
          <w:sz w:val="24"/>
        </w:rPr>
        <w:t>клише),</w:t>
      </w:r>
      <w:r>
        <w:rPr>
          <w:spacing w:val="-4"/>
          <w:sz w:val="24"/>
        </w:rPr>
        <w:t xml:space="preserve"> </w:t>
      </w:r>
      <w:r>
        <w:rPr>
          <w:sz w:val="24"/>
        </w:rPr>
        <w:t xml:space="preserve">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w:t>
      </w:r>
      <w:r>
        <w:rPr>
          <w:spacing w:val="-2"/>
          <w:sz w:val="24"/>
        </w:rPr>
        <w:t>конверсии;</w:t>
      </w:r>
    </w:p>
    <w:p w:rsidR="00804CE6" w:rsidRDefault="00BA41A7" w:rsidP="004D1AAE">
      <w:pPr>
        <w:pStyle w:val="Heading6"/>
        <w:numPr>
          <w:ilvl w:val="0"/>
          <w:numId w:val="176"/>
        </w:numPr>
        <w:tabs>
          <w:tab w:val="left" w:pos="1772"/>
        </w:tabs>
        <w:spacing w:before="6"/>
        <w:ind w:left="1772" w:hanging="294"/>
      </w:pPr>
      <w:r>
        <w:t>овладение</w:t>
      </w:r>
      <w:r>
        <w:rPr>
          <w:spacing w:val="-7"/>
        </w:rPr>
        <w:t xml:space="preserve"> </w:t>
      </w:r>
      <w:r>
        <w:t>навыками</w:t>
      </w:r>
      <w:r>
        <w:rPr>
          <w:spacing w:val="-5"/>
        </w:rPr>
        <w:t xml:space="preserve"> </w:t>
      </w:r>
      <w:r>
        <w:t>распознавания</w:t>
      </w:r>
      <w:r>
        <w:rPr>
          <w:spacing w:val="-6"/>
        </w:rPr>
        <w:t xml:space="preserve"> </w:t>
      </w:r>
      <w:r>
        <w:t>и</w:t>
      </w:r>
      <w:r>
        <w:rPr>
          <w:spacing w:val="-3"/>
        </w:rPr>
        <w:t xml:space="preserve"> </w:t>
      </w:r>
      <w:r>
        <w:t>употребления</w:t>
      </w:r>
      <w:r>
        <w:rPr>
          <w:spacing w:val="-3"/>
        </w:rPr>
        <w:t xml:space="preserve"> </w:t>
      </w:r>
      <w:r>
        <w:t>в</w:t>
      </w:r>
      <w:r>
        <w:rPr>
          <w:spacing w:val="-3"/>
        </w:rPr>
        <w:t xml:space="preserve"> </w:t>
      </w:r>
      <w:r>
        <w:t>устной</w:t>
      </w:r>
      <w:r>
        <w:rPr>
          <w:spacing w:val="-5"/>
        </w:rPr>
        <w:t xml:space="preserve"> </w:t>
      </w:r>
      <w:r>
        <w:rPr>
          <w:spacing w:val="-10"/>
        </w:rPr>
        <w:t>и</w:t>
      </w:r>
    </w:p>
    <w:p w:rsidR="00804CE6" w:rsidRDefault="00BA41A7">
      <w:pPr>
        <w:pStyle w:val="a3"/>
        <w:spacing w:before="41" w:line="276" w:lineRule="auto"/>
        <w:ind w:left="938" w:right="1101"/>
        <w:jc w:val="left"/>
      </w:pPr>
      <w:r>
        <w:rPr>
          <w:b/>
        </w:rPr>
        <w:t>письменной</w:t>
      </w:r>
      <w:r>
        <w:rPr>
          <w:b/>
          <w:spacing w:val="-5"/>
        </w:rPr>
        <w:t xml:space="preserve"> </w:t>
      </w:r>
      <w:r>
        <w:rPr>
          <w:b/>
        </w:rPr>
        <w:t>речи</w:t>
      </w:r>
      <w:r>
        <w:rPr>
          <w:b/>
          <w:spacing w:val="-4"/>
        </w:rPr>
        <w:t xml:space="preserve"> </w:t>
      </w:r>
      <w:r>
        <w:t>изученных</w:t>
      </w:r>
      <w:r>
        <w:rPr>
          <w:spacing w:val="-3"/>
        </w:rPr>
        <w:t xml:space="preserve"> </w:t>
      </w:r>
      <w:r>
        <w:t>морфологических</w:t>
      </w:r>
      <w:r>
        <w:rPr>
          <w:spacing w:val="-3"/>
        </w:rPr>
        <w:t xml:space="preserve"> </w:t>
      </w:r>
      <w:r>
        <w:t>форм</w:t>
      </w:r>
      <w:r>
        <w:rPr>
          <w:spacing w:val="-6"/>
        </w:rPr>
        <w:t xml:space="preserve"> </w:t>
      </w:r>
      <w:r>
        <w:t>и</w:t>
      </w:r>
      <w:r>
        <w:rPr>
          <w:spacing w:val="-5"/>
        </w:rPr>
        <w:t xml:space="preserve"> </w:t>
      </w:r>
      <w:r>
        <w:t>синтаксических</w:t>
      </w:r>
      <w:r>
        <w:rPr>
          <w:spacing w:val="-3"/>
        </w:rPr>
        <w:t xml:space="preserve"> </w:t>
      </w:r>
      <w:r>
        <w:t>конструкций изучаемого иностранного языка в рамках тематического содержания речи в соответствии с решаемой коммуникативной задачей;</w:t>
      </w:r>
    </w:p>
    <w:p w:rsidR="00804CE6" w:rsidRDefault="00BA41A7" w:rsidP="004D1AAE">
      <w:pPr>
        <w:pStyle w:val="a4"/>
        <w:numPr>
          <w:ilvl w:val="0"/>
          <w:numId w:val="176"/>
        </w:numPr>
        <w:tabs>
          <w:tab w:val="left" w:pos="1857"/>
        </w:tabs>
        <w:spacing w:before="6" w:line="276" w:lineRule="auto"/>
        <w:ind w:right="1255" w:firstLine="539"/>
        <w:rPr>
          <w:sz w:val="24"/>
        </w:rPr>
      </w:pPr>
      <w:r>
        <w:rPr>
          <w:b/>
          <w:sz w:val="24"/>
        </w:rPr>
        <w:t>овладение социокультурными знаниями и умениями</w:t>
      </w:r>
      <w:r>
        <w:rPr>
          <w:sz w:val="24"/>
        </w:rPr>
        <w:t>: знать/понимать речевыеразличия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w:t>
      </w:r>
      <w:r>
        <w:rPr>
          <w:spacing w:val="-6"/>
          <w:sz w:val="24"/>
        </w:rPr>
        <w:t xml:space="preserve"> </w:t>
      </w:r>
      <w:r>
        <w:rPr>
          <w:sz w:val="24"/>
        </w:rPr>
        <w:t>представления</w:t>
      </w:r>
      <w:r>
        <w:rPr>
          <w:spacing w:val="-3"/>
          <w:sz w:val="24"/>
        </w:rPr>
        <w:t xml:space="preserve"> </w:t>
      </w:r>
      <w:r>
        <w:rPr>
          <w:sz w:val="24"/>
        </w:rPr>
        <w:t>о</w:t>
      </w:r>
      <w:r>
        <w:rPr>
          <w:spacing w:val="-4"/>
          <w:sz w:val="24"/>
        </w:rPr>
        <w:t xml:space="preserve"> </w:t>
      </w:r>
      <w:r>
        <w:rPr>
          <w:sz w:val="24"/>
        </w:rPr>
        <w:t>различных</w:t>
      </w:r>
      <w:r>
        <w:rPr>
          <w:spacing w:val="-2"/>
          <w:sz w:val="24"/>
        </w:rPr>
        <w:t xml:space="preserve"> </w:t>
      </w:r>
      <w:r>
        <w:rPr>
          <w:sz w:val="24"/>
        </w:rPr>
        <w:t>вариантах</w:t>
      </w:r>
      <w:r>
        <w:rPr>
          <w:spacing w:val="-5"/>
          <w:sz w:val="24"/>
        </w:rPr>
        <w:t xml:space="preserve"> </w:t>
      </w:r>
      <w:r>
        <w:rPr>
          <w:sz w:val="24"/>
        </w:rPr>
        <w:t>изучаемого</w:t>
      </w:r>
      <w:r>
        <w:rPr>
          <w:spacing w:val="-4"/>
          <w:sz w:val="24"/>
        </w:rPr>
        <w:t xml:space="preserve"> </w:t>
      </w:r>
      <w:r>
        <w:rPr>
          <w:sz w:val="24"/>
        </w:rPr>
        <w:t>иностранного</w:t>
      </w:r>
      <w:r>
        <w:rPr>
          <w:spacing w:val="-4"/>
          <w:sz w:val="24"/>
        </w:rPr>
        <w:t xml:space="preserve"> </w:t>
      </w:r>
      <w:r>
        <w:rPr>
          <w:sz w:val="24"/>
        </w:rPr>
        <w:t>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804CE6" w:rsidRDefault="00BA41A7" w:rsidP="004D1AAE">
      <w:pPr>
        <w:pStyle w:val="a4"/>
        <w:numPr>
          <w:ilvl w:val="0"/>
          <w:numId w:val="176"/>
        </w:numPr>
        <w:tabs>
          <w:tab w:val="left" w:pos="1793"/>
        </w:tabs>
        <w:spacing w:before="92" w:line="276" w:lineRule="auto"/>
        <w:ind w:left="1793" w:right="1116" w:hanging="317"/>
        <w:rPr>
          <w:sz w:val="24"/>
        </w:rPr>
      </w:pPr>
      <w:r>
        <w:rPr>
          <w:b/>
          <w:sz w:val="24"/>
        </w:rPr>
        <w:t>овладение компенсаторными умениями: использовать при говорении переспрос</w:t>
      </w:r>
      <w:r>
        <w:rPr>
          <w:sz w:val="24"/>
        </w:rPr>
        <w:t>;при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804CE6" w:rsidRDefault="00BA41A7" w:rsidP="004D1AAE">
      <w:pPr>
        <w:pStyle w:val="a4"/>
        <w:numPr>
          <w:ilvl w:val="0"/>
          <w:numId w:val="176"/>
        </w:numPr>
        <w:tabs>
          <w:tab w:val="left" w:pos="1759"/>
        </w:tabs>
        <w:spacing w:line="276" w:lineRule="auto"/>
        <w:ind w:right="1116" w:firstLine="539"/>
        <w:rPr>
          <w:sz w:val="24"/>
        </w:rPr>
      </w:pPr>
      <w:r>
        <w:rPr>
          <w:b/>
          <w:sz w:val="24"/>
        </w:rPr>
        <w:t>развитие умения классифици</w:t>
      </w:r>
      <w:r>
        <w:rPr>
          <w:sz w:val="24"/>
        </w:rPr>
        <w:t>ровать по разным признакам (в том числе устанавливать</w:t>
      </w:r>
      <w:r>
        <w:rPr>
          <w:spacing w:val="-3"/>
          <w:sz w:val="24"/>
        </w:rPr>
        <w:t xml:space="preserve"> </w:t>
      </w:r>
      <w:r>
        <w:rPr>
          <w:sz w:val="24"/>
        </w:rPr>
        <w:t>существенный</w:t>
      </w:r>
      <w:r>
        <w:rPr>
          <w:spacing w:val="-3"/>
          <w:sz w:val="24"/>
        </w:rPr>
        <w:t xml:space="preserve"> </w:t>
      </w:r>
      <w:r>
        <w:rPr>
          <w:sz w:val="24"/>
        </w:rPr>
        <w:t>признак</w:t>
      </w:r>
      <w:r>
        <w:rPr>
          <w:spacing w:val="-4"/>
          <w:sz w:val="24"/>
        </w:rPr>
        <w:t xml:space="preserve"> </w:t>
      </w:r>
      <w:r>
        <w:rPr>
          <w:sz w:val="24"/>
        </w:rPr>
        <w:t>классификации)</w:t>
      </w:r>
      <w:r>
        <w:rPr>
          <w:spacing w:val="-4"/>
          <w:sz w:val="24"/>
        </w:rPr>
        <w:t xml:space="preserve"> </w:t>
      </w:r>
      <w:r>
        <w:rPr>
          <w:sz w:val="24"/>
        </w:rPr>
        <w:t>названия</w:t>
      </w:r>
      <w:r>
        <w:rPr>
          <w:spacing w:val="-5"/>
          <w:sz w:val="24"/>
        </w:rPr>
        <w:t xml:space="preserve"> </w:t>
      </w:r>
      <w:r>
        <w:rPr>
          <w:sz w:val="24"/>
        </w:rPr>
        <w:t>предметов</w:t>
      </w:r>
      <w:r>
        <w:rPr>
          <w:spacing w:val="-4"/>
          <w:sz w:val="24"/>
        </w:rPr>
        <w:t xml:space="preserve"> </w:t>
      </w:r>
      <w:r>
        <w:rPr>
          <w:sz w:val="24"/>
        </w:rPr>
        <w:t>и</w:t>
      </w:r>
      <w:r>
        <w:rPr>
          <w:spacing w:val="-4"/>
          <w:sz w:val="24"/>
        </w:rPr>
        <w:t xml:space="preserve"> </w:t>
      </w:r>
      <w:r>
        <w:rPr>
          <w:sz w:val="24"/>
        </w:rPr>
        <w:t>явлений</w:t>
      </w:r>
      <w:r>
        <w:rPr>
          <w:spacing w:val="-4"/>
          <w:sz w:val="24"/>
        </w:rPr>
        <w:t xml:space="preserve"> </w:t>
      </w:r>
      <w:r>
        <w:rPr>
          <w:sz w:val="24"/>
        </w:rPr>
        <w:t>в рамках изученной тематики;</w:t>
      </w:r>
    </w:p>
    <w:p w:rsidR="00804CE6" w:rsidRDefault="00BA41A7" w:rsidP="004D1AAE">
      <w:pPr>
        <w:pStyle w:val="a4"/>
        <w:numPr>
          <w:ilvl w:val="0"/>
          <w:numId w:val="176"/>
        </w:numPr>
        <w:tabs>
          <w:tab w:val="left" w:pos="1788"/>
        </w:tabs>
        <w:spacing w:line="276" w:lineRule="auto"/>
        <w:ind w:right="1487" w:firstLine="539"/>
        <w:rPr>
          <w:sz w:val="24"/>
        </w:rPr>
      </w:pPr>
      <w:r>
        <w:rPr>
          <w:b/>
          <w:sz w:val="24"/>
        </w:rPr>
        <w:t xml:space="preserve">развитие умения сравнивать </w:t>
      </w:r>
      <w:r>
        <w:rPr>
          <w:sz w:val="24"/>
        </w:rPr>
        <w:t>(в том числе устанавливать основания для сравнения)</w:t>
      </w:r>
      <w:r>
        <w:rPr>
          <w:spacing w:val="-4"/>
          <w:sz w:val="24"/>
        </w:rPr>
        <w:t xml:space="preserve"> </w:t>
      </w:r>
      <w:r>
        <w:rPr>
          <w:sz w:val="24"/>
        </w:rPr>
        <w:t>объекты,</w:t>
      </w:r>
      <w:r>
        <w:rPr>
          <w:spacing w:val="-6"/>
          <w:sz w:val="24"/>
        </w:rPr>
        <w:t xml:space="preserve"> </w:t>
      </w:r>
      <w:r>
        <w:rPr>
          <w:sz w:val="24"/>
        </w:rPr>
        <w:t>явления,</w:t>
      </w:r>
      <w:r>
        <w:rPr>
          <w:spacing w:val="-5"/>
          <w:sz w:val="24"/>
        </w:rPr>
        <w:t xml:space="preserve"> </w:t>
      </w:r>
      <w:r>
        <w:rPr>
          <w:sz w:val="24"/>
        </w:rPr>
        <w:t>процессы,</w:t>
      </w:r>
      <w:r>
        <w:rPr>
          <w:spacing w:val="-6"/>
          <w:sz w:val="24"/>
        </w:rPr>
        <w:t xml:space="preserve"> </w:t>
      </w:r>
      <w:r>
        <w:rPr>
          <w:sz w:val="24"/>
        </w:rPr>
        <w:t>их</w:t>
      </w:r>
      <w:r>
        <w:rPr>
          <w:spacing w:val="-1"/>
          <w:sz w:val="24"/>
        </w:rPr>
        <w:t xml:space="preserve"> </w:t>
      </w:r>
      <w:r>
        <w:rPr>
          <w:sz w:val="24"/>
        </w:rPr>
        <w:t>элементы</w:t>
      </w:r>
      <w:r>
        <w:rPr>
          <w:spacing w:val="-5"/>
          <w:sz w:val="24"/>
        </w:rPr>
        <w:t xml:space="preserve"> </w:t>
      </w:r>
      <w:r>
        <w:rPr>
          <w:sz w:val="24"/>
        </w:rPr>
        <w:t>и</w:t>
      </w:r>
      <w:r>
        <w:rPr>
          <w:spacing w:val="-5"/>
          <w:sz w:val="24"/>
        </w:rPr>
        <w:t xml:space="preserve"> </w:t>
      </w:r>
      <w:r>
        <w:rPr>
          <w:sz w:val="24"/>
        </w:rPr>
        <w:t>основные</w:t>
      </w:r>
      <w:r>
        <w:rPr>
          <w:spacing w:val="-9"/>
          <w:sz w:val="24"/>
        </w:rPr>
        <w:t xml:space="preserve"> </w:t>
      </w:r>
      <w:r>
        <w:rPr>
          <w:sz w:val="24"/>
        </w:rPr>
        <w:t>функции</w:t>
      </w:r>
      <w:r>
        <w:rPr>
          <w:spacing w:val="-3"/>
          <w:sz w:val="24"/>
        </w:rPr>
        <w:t xml:space="preserve"> </w:t>
      </w:r>
      <w:r>
        <w:rPr>
          <w:sz w:val="24"/>
        </w:rPr>
        <w:t>в</w:t>
      </w:r>
      <w:r>
        <w:rPr>
          <w:spacing w:val="-6"/>
          <w:sz w:val="24"/>
        </w:rPr>
        <w:t xml:space="preserve"> </w:t>
      </w:r>
      <w:r>
        <w:rPr>
          <w:sz w:val="24"/>
        </w:rPr>
        <w:t>рамках</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ind w:left="938"/>
        <w:jc w:val="left"/>
      </w:pPr>
      <w:r>
        <w:lastRenderedPageBreak/>
        <w:t>изученной</w:t>
      </w:r>
      <w:r>
        <w:rPr>
          <w:spacing w:val="-7"/>
        </w:rPr>
        <w:t xml:space="preserve"> </w:t>
      </w:r>
      <w:r>
        <w:rPr>
          <w:spacing w:val="-2"/>
        </w:rPr>
        <w:t>тематики;</w:t>
      </w:r>
    </w:p>
    <w:p w:rsidR="00804CE6" w:rsidRDefault="00BA41A7" w:rsidP="004D1AAE">
      <w:pPr>
        <w:pStyle w:val="a4"/>
        <w:numPr>
          <w:ilvl w:val="0"/>
          <w:numId w:val="176"/>
        </w:numPr>
        <w:tabs>
          <w:tab w:val="left" w:pos="2165"/>
        </w:tabs>
        <w:spacing w:before="43" w:line="276" w:lineRule="auto"/>
        <w:ind w:right="1573" w:firstLine="539"/>
        <w:rPr>
          <w:sz w:val="24"/>
        </w:rPr>
      </w:pPr>
      <w:r>
        <w:rPr>
          <w:b/>
          <w:sz w:val="24"/>
        </w:rPr>
        <w:t>формирование</w:t>
      </w:r>
      <w:r>
        <w:rPr>
          <w:b/>
          <w:spacing w:val="-5"/>
          <w:sz w:val="24"/>
        </w:rPr>
        <w:t xml:space="preserve"> </w:t>
      </w:r>
      <w:r>
        <w:rPr>
          <w:b/>
          <w:sz w:val="24"/>
        </w:rPr>
        <w:t>умения</w:t>
      </w:r>
      <w:r>
        <w:rPr>
          <w:b/>
          <w:spacing w:val="-6"/>
          <w:sz w:val="24"/>
        </w:rPr>
        <w:t xml:space="preserve"> </w:t>
      </w:r>
      <w:r>
        <w:rPr>
          <w:b/>
          <w:sz w:val="24"/>
        </w:rPr>
        <w:t>рассматривать</w:t>
      </w:r>
      <w:r>
        <w:rPr>
          <w:b/>
          <w:spacing w:val="-5"/>
          <w:sz w:val="24"/>
        </w:rPr>
        <w:t xml:space="preserve"> </w:t>
      </w:r>
      <w:r>
        <w:rPr>
          <w:sz w:val="24"/>
        </w:rPr>
        <w:t>несколько</w:t>
      </w:r>
      <w:r>
        <w:rPr>
          <w:spacing w:val="-6"/>
          <w:sz w:val="24"/>
        </w:rPr>
        <w:t xml:space="preserve"> </w:t>
      </w:r>
      <w:r>
        <w:rPr>
          <w:sz w:val="24"/>
        </w:rPr>
        <w:t>вариантов</w:t>
      </w:r>
      <w:r>
        <w:rPr>
          <w:spacing w:val="-5"/>
          <w:sz w:val="24"/>
        </w:rPr>
        <w:t xml:space="preserve"> </w:t>
      </w:r>
      <w:r>
        <w:rPr>
          <w:sz w:val="24"/>
        </w:rPr>
        <w:t>решения коммуникативной задачи в продуктивных видах речевой деятельности;</w:t>
      </w:r>
    </w:p>
    <w:p w:rsidR="00804CE6" w:rsidRDefault="00BA41A7" w:rsidP="004D1AAE">
      <w:pPr>
        <w:pStyle w:val="a4"/>
        <w:numPr>
          <w:ilvl w:val="0"/>
          <w:numId w:val="176"/>
        </w:numPr>
        <w:tabs>
          <w:tab w:val="left" w:pos="1908"/>
        </w:tabs>
        <w:spacing w:line="276" w:lineRule="auto"/>
        <w:ind w:right="2081" w:firstLine="539"/>
        <w:rPr>
          <w:sz w:val="24"/>
        </w:rPr>
      </w:pPr>
      <w:r>
        <w:rPr>
          <w:b/>
          <w:sz w:val="24"/>
        </w:rPr>
        <w:t>формирование</w:t>
      </w:r>
      <w:r>
        <w:rPr>
          <w:b/>
          <w:spacing w:val="-7"/>
          <w:sz w:val="24"/>
        </w:rPr>
        <w:t xml:space="preserve"> </w:t>
      </w:r>
      <w:r>
        <w:rPr>
          <w:b/>
          <w:sz w:val="24"/>
        </w:rPr>
        <w:t>умения</w:t>
      </w:r>
      <w:r>
        <w:rPr>
          <w:b/>
          <w:spacing w:val="-6"/>
          <w:sz w:val="24"/>
        </w:rPr>
        <w:t xml:space="preserve"> </w:t>
      </w:r>
      <w:r>
        <w:rPr>
          <w:b/>
          <w:sz w:val="24"/>
        </w:rPr>
        <w:t>прогнозировать</w:t>
      </w:r>
      <w:r>
        <w:rPr>
          <w:b/>
          <w:spacing w:val="-9"/>
          <w:sz w:val="24"/>
        </w:rPr>
        <w:t xml:space="preserve"> </w:t>
      </w:r>
      <w:r>
        <w:rPr>
          <w:b/>
          <w:sz w:val="24"/>
        </w:rPr>
        <w:t>трудности</w:t>
      </w:r>
      <w:r>
        <w:rPr>
          <w:sz w:val="24"/>
        </w:rPr>
        <w:t>,</w:t>
      </w:r>
      <w:r>
        <w:rPr>
          <w:spacing w:val="-6"/>
          <w:sz w:val="24"/>
        </w:rPr>
        <w:t xml:space="preserve"> </w:t>
      </w:r>
      <w:r>
        <w:rPr>
          <w:sz w:val="24"/>
        </w:rPr>
        <w:t>которые</w:t>
      </w:r>
      <w:r>
        <w:rPr>
          <w:spacing w:val="-7"/>
          <w:sz w:val="24"/>
        </w:rPr>
        <w:t xml:space="preserve"> </w:t>
      </w:r>
      <w:r>
        <w:rPr>
          <w:sz w:val="24"/>
        </w:rPr>
        <w:t xml:space="preserve">могут возникнуть при решении коммуникативной задачи во всех видах речевой </w:t>
      </w:r>
      <w:r>
        <w:rPr>
          <w:spacing w:val="-2"/>
          <w:sz w:val="24"/>
        </w:rPr>
        <w:t>деятельности;</w:t>
      </w:r>
    </w:p>
    <w:p w:rsidR="00804CE6" w:rsidRDefault="00BA41A7" w:rsidP="004D1AAE">
      <w:pPr>
        <w:pStyle w:val="Heading6"/>
        <w:numPr>
          <w:ilvl w:val="0"/>
          <w:numId w:val="176"/>
        </w:numPr>
        <w:tabs>
          <w:tab w:val="left" w:pos="1856"/>
        </w:tabs>
        <w:ind w:left="1856" w:hanging="380"/>
        <w:rPr>
          <w:b w:val="0"/>
        </w:rPr>
      </w:pPr>
      <w:r>
        <w:t>приобретение</w:t>
      </w:r>
      <w:r>
        <w:rPr>
          <w:spacing w:val="-11"/>
        </w:rPr>
        <w:t xml:space="preserve"> </w:t>
      </w:r>
      <w:r>
        <w:t>опыта</w:t>
      </w:r>
      <w:r>
        <w:rPr>
          <w:spacing w:val="-7"/>
        </w:rPr>
        <w:t xml:space="preserve"> </w:t>
      </w:r>
      <w:r>
        <w:t>практической</w:t>
      </w:r>
      <w:r>
        <w:rPr>
          <w:spacing w:val="-6"/>
        </w:rPr>
        <w:t xml:space="preserve"> </w:t>
      </w:r>
      <w:r>
        <w:t>деятельности</w:t>
      </w:r>
      <w:r>
        <w:rPr>
          <w:spacing w:val="-5"/>
        </w:rPr>
        <w:t xml:space="preserve"> </w:t>
      </w:r>
      <w:r>
        <w:t>в</w:t>
      </w:r>
      <w:r>
        <w:rPr>
          <w:spacing w:val="-10"/>
        </w:rPr>
        <w:t xml:space="preserve"> </w:t>
      </w:r>
      <w:r>
        <w:t>повседневной</w:t>
      </w:r>
      <w:r>
        <w:rPr>
          <w:spacing w:val="-7"/>
        </w:rPr>
        <w:t xml:space="preserve"> </w:t>
      </w:r>
      <w:r>
        <w:rPr>
          <w:spacing w:val="-2"/>
        </w:rPr>
        <w:t>жизни</w:t>
      </w:r>
      <w:r>
        <w:rPr>
          <w:b w:val="0"/>
          <w:spacing w:val="-2"/>
        </w:rPr>
        <w:t>:</w:t>
      </w:r>
    </w:p>
    <w:p w:rsidR="00804CE6" w:rsidRDefault="00BA41A7" w:rsidP="004D1AAE">
      <w:pPr>
        <w:pStyle w:val="a4"/>
        <w:numPr>
          <w:ilvl w:val="0"/>
          <w:numId w:val="175"/>
        </w:numPr>
        <w:tabs>
          <w:tab w:val="left" w:pos="1366"/>
        </w:tabs>
        <w:spacing w:before="41" w:line="276" w:lineRule="auto"/>
        <w:ind w:right="1114" w:hanging="360"/>
        <w:rPr>
          <w:sz w:val="24"/>
        </w:rPr>
      </w:pPr>
      <w:r>
        <w:rPr>
          <w:sz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w:t>
      </w:r>
      <w:r>
        <w:rPr>
          <w:spacing w:val="40"/>
          <w:sz w:val="24"/>
        </w:rPr>
        <w:t xml:space="preserve"> </w:t>
      </w:r>
      <w:r>
        <w:rPr>
          <w:sz w:val="24"/>
        </w:rPr>
        <w:t>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804CE6" w:rsidRDefault="00BA41A7" w:rsidP="004D1AAE">
      <w:pPr>
        <w:pStyle w:val="a4"/>
        <w:numPr>
          <w:ilvl w:val="0"/>
          <w:numId w:val="175"/>
        </w:numPr>
        <w:tabs>
          <w:tab w:val="left" w:pos="1366"/>
        </w:tabs>
        <w:spacing w:before="4" w:line="273" w:lineRule="auto"/>
        <w:ind w:right="1119" w:hanging="360"/>
        <w:rPr>
          <w:sz w:val="24"/>
        </w:rPr>
      </w:pPr>
      <w:r>
        <w:rPr>
          <w:sz w:val="24"/>
        </w:rPr>
        <w:t>знакомить представителей других стран с культурой родной страны и традициями народов России;</w:t>
      </w:r>
    </w:p>
    <w:p w:rsidR="00804CE6" w:rsidRDefault="00BA41A7" w:rsidP="004D1AAE">
      <w:pPr>
        <w:pStyle w:val="a4"/>
        <w:numPr>
          <w:ilvl w:val="0"/>
          <w:numId w:val="175"/>
        </w:numPr>
        <w:tabs>
          <w:tab w:val="left" w:pos="1366"/>
        </w:tabs>
        <w:spacing w:before="3" w:line="276" w:lineRule="auto"/>
        <w:ind w:right="1109" w:hanging="36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04CE6" w:rsidRDefault="00804CE6">
      <w:pPr>
        <w:pStyle w:val="a3"/>
        <w:spacing w:before="101"/>
        <w:ind w:left="0"/>
        <w:jc w:val="left"/>
      </w:pPr>
    </w:p>
    <w:p w:rsidR="00804CE6" w:rsidRDefault="00BA41A7">
      <w:pPr>
        <w:pStyle w:val="Heading3"/>
        <w:ind w:left="356" w:right="640"/>
        <w:jc w:val="center"/>
      </w:pPr>
      <w:r>
        <w:rPr>
          <w:spacing w:val="-2"/>
        </w:rPr>
        <w:t>Математика</w:t>
      </w:r>
    </w:p>
    <w:p w:rsidR="00804CE6" w:rsidRDefault="00BA41A7">
      <w:pPr>
        <w:spacing w:before="50"/>
        <w:ind w:left="358" w:right="640"/>
        <w:jc w:val="center"/>
        <w:rPr>
          <w:b/>
          <w:sz w:val="28"/>
        </w:rPr>
      </w:pPr>
      <w:r>
        <w:rPr>
          <w:b/>
          <w:sz w:val="28"/>
        </w:rPr>
        <w:t>(«Алгебра»,</w:t>
      </w:r>
      <w:r>
        <w:rPr>
          <w:b/>
          <w:spacing w:val="-17"/>
          <w:sz w:val="28"/>
        </w:rPr>
        <w:t xml:space="preserve"> </w:t>
      </w:r>
      <w:r>
        <w:rPr>
          <w:b/>
          <w:sz w:val="28"/>
        </w:rPr>
        <w:t>«Геометрия»,</w:t>
      </w:r>
      <w:r>
        <w:rPr>
          <w:b/>
          <w:spacing w:val="-15"/>
          <w:sz w:val="28"/>
        </w:rPr>
        <w:t xml:space="preserve"> </w:t>
      </w:r>
      <w:r>
        <w:rPr>
          <w:b/>
          <w:sz w:val="28"/>
        </w:rPr>
        <w:t>«Вероятность</w:t>
      </w:r>
      <w:r>
        <w:rPr>
          <w:b/>
          <w:spacing w:val="-8"/>
          <w:sz w:val="28"/>
        </w:rPr>
        <w:t xml:space="preserve"> </w:t>
      </w:r>
      <w:r>
        <w:rPr>
          <w:b/>
          <w:sz w:val="28"/>
        </w:rPr>
        <w:t>и</w:t>
      </w:r>
      <w:r>
        <w:rPr>
          <w:b/>
          <w:spacing w:val="-13"/>
          <w:sz w:val="28"/>
        </w:rPr>
        <w:t xml:space="preserve"> </w:t>
      </w:r>
      <w:r>
        <w:rPr>
          <w:b/>
          <w:spacing w:val="-2"/>
          <w:sz w:val="28"/>
        </w:rPr>
        <w:t>статистика»)</w:t>
      </w:r>
    </w:p>
    <w:p w:rsidR="00804CE6" w:rsidRDefault="00BA41A7" w:rsidP="004D1AAE">
      <w:pPr>
        <w:pStyle w:val="a4"/>
        <w:numPr>
          <w:ilvl w:val="0"/>
          <w:numId w:val="174"/>
        </w:numPr>
        <w:tabs>
          <w:tab w:val="left" w:pos="1939"/>
        </w:tabs>
        <w:spacing w:before="47" w:line="276" w:lineRule="auto"/>
        <w:ind w:right="1257" w:firstLine="539"/>
        <w:rPr>
          <w:sz w:val="24"/>
        </w:rPr>
      </w:pPr>
      <w:r>
        <w:rPr>
          <w:b/>
          <w:sz w:val="24"/>
        </w:rPr>
        <w:t>умение</w:t>
      </w:r>
      <w:r>
        <w:rPr>
          <w:b/>
          <w:spacing w:val="-6"/>
          <w:sz w:val="24"/>
        </w:rPr>
        <w:t xml:space="preserve"> </w:t>
      </w:r>
      <w:r>
        <w:rPr>
          <w:b/>
          <w:sz w:val="24"/>
        </w:rPr>
        <w:t>оперировать</w:t>
      </w:r>
      <w:r>
        <w:rPr>
          <w:b/>
          <w:spacing w:val="-4"/>
          <w:sz w:val="24"/>
        </w:rPr>
        <w:t xml:space="preserve"> </w:t>
      </w:r>
      <w:r>
        <w:rPr>
          <w:b/>
          <w:sz w:val="24"/>
        </w:rPr>
        <w:t>понятиями</w:t>
      </w:r>
      <w:r>
        <w:rPr>
          <w:sz w:val="24"/>
        </w:rPr>
        <w:t>:</w:t>
      </w:r>
      <w:r>
        <w:rPr>
          <w:spacing w:val="-5"/>
          <w:sz w:val="24"/>
        </w:rPr>
        <w:t xml:space="preserve"> </w:t>
      </w:r>
      <w:r>
        <w:rPr>
          <w:sz w:val="24"/>
        </w:rPr>
        <w:t>множество,</w:t>
      </w:r>
      <w:r>
        <w:rPr>
          <w:spacing w:val="-2"/>
          <w:sz w:val="24"/>
        </w:rPr>
        <w:t xml:space="preserve"> </w:t>
      </w:r>
      <w:r>
        <w:rPr>
          <w:sz w:val="24"/>
        </w:rPr>
        <w:t>подмножество,</w:t>
      </w:r>
      <w:r>
        <w:rPr>
          <w:spacing w:val="-5"/>
          <w:sz w:val="24"/>
        </w:rPr>
        <w:t xml:space="preserve"> </w:t>
      </w:r>
      <w:r>
        <w:rPr>
          <w:sz w:val="24"/>
        </w:rPr>
        <w:t>операции</w:t>
      </w:r>
      <w:r>
        <w:rPr>
          <w:spacing w:val="-3"/>
          <w:sz w:val="24"/>
        </w:rPr>
        <w:t xml:space="preserve"> </w:t>
      </w:r>
      <w:r>
        <w:rPr>
          <w:sz w:val="24"/>
        </w:rPr>
        <w:t>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804CE6" w:rsidRDefault="00BA41A7" w:rsidP="004D1AAE">
      <w:pPr>
        <w:pStyle w:val="a4"/>
        <w:numPr>
          <w:ilvl w:val="0"/>
          <w:numId w:val="174"/>
        </w:numPr>
        <w:tabs>
          <w:tab w:val="left" w:pos="1838"/>
        </w:tabs>
        <w:spacing w:line="276" w:lineRule="auto"/>
        <w:ind w:right="1485" w:firstLine="539"/>
        <w:rPr>
          <w:sz w:val="24"/>
        </w:rPr>
      </w:pPr>
      <w:r>
        <w:rPr>
          <w:b/>
          <w:sz w:val="24"/>
        </w:rPr>
        <w:t>умение оперировать понятиями</w:t>
      </w:r>
      <w:r>
        <w:rPr>
          <w:sz w:val="24"/>
        </w:rPr>
        <w:t>: определение, аксиома, теорема, доказательство;</w:t>
      </w:r>
      <w:r>
        <w:rPr>
          <w:spacing w:val="-3"/>
          <w:sz w:val="24"/>
        </w:rPr>
        <w:t xml:space="preserve"> </w:t>
      </w:r>
      <w:r>
        <w:rPr>
          <w:sz w:val="24"/>
        </w:rPr>
        <w:t>умение</w:t>
      </w:r>
      <w:r>
        <w:rPr>
          <w:spacing w:val="-6"/>
          <w:sz w:val="24"/>
        </w:rPr>
        <w:t xml:space="preserve"> </w:t>
      </w:r>
      <w:r>
        <w:rPr>
          <w:sz w:val="24"/>
        </w:rPr>
        <w:t>распознавать</w:t>
      </w:r>
      <w:r>
        <w:rPr>
          <w:spacing w:val="-4"/>
          <w:sz w:val="24"/>
        </w:rPr>
        <w:t xml:space="preserve"> </w:t>
      </w:r>
      <w:r>
        <w:rPr>
          <w:sz w:val="24"/>
        </w:rPr>
        <w:t>истинные</w:t>
      </w:r>
      <w:r>
        <w:rPr>
          <w:spacing w:val="-6"/>
          <w:sz w:val="24"/>
        </w:rPr>
        <w:t xml:space="preserve"> </w:t>
      </w:r>
      <w:r>
        <w:rPr>
          <w:sz w:val="24"/>
        </w:rPr>
        <w:t>и</w:t>
      </w:r>
      <w:r>
        <w:rPr>
          <w:spacing w:val="-5"/>
          <w:sz w:val="24"/>
        </w:rPr>
        <w:t xml:space="preserve"> </w:t>
      </w:r>
      <w:r>
        <w:rPr>
          <w:sz w:val="24"/>
        </w:rPr>
        <w:t>ложные</w:t>
      </w:r>
      <w:r>
        <w:rPr>
          <w:spacing w:val="-7"/>
          <w:sz w:val="24"/>
        </w:rPr>
        <w:t xml:space="preserve"> </w:t>
      </w:r>
      <w:r>
        <w:rPr>
          <w:sz w:val="24"/>
        </w:rPr>
        <w:t>высказывания,</w:t>
      </w:r>
      <w:r>
        <w:rPr>
          <w:spacing w:val="-5"/>
          <w:sz w:val="24"/>
        </w:rPr>
        <w:t xml:space="preserve"> </w:t>
      </w:r>
      <w:r>
        <w:rPr>
          <w:sz w:val="24"/>
        </w:rPr>
        <w:t>приводить примеры и контрпримеры, строить высказывания и отрицания высказываний;</w:t>
      </w:r>
    </w:p>
    <w:p w:rsidR="00804CE6" w:rsidRDefault="00BA41A7" w:rsidP="004D1AAE">
      <w:pPr>
        <w:pStyle w:val="a4"/>
        <w:numPr>
          <w:ilvl w:val="0"/>
          <w:numId w:val="174"/>
        </w:numPr>
        <w:tabs>
          <w:tab w:val="left" w:pos="1826"/>
        </w:tabs>
        <w:spacing w:line="276" w:lineRule="auto"/>
        <w:ind w:right="1166" w:firstLine="539"/>
        <w:rPr>
          <w:sz w:val="24"/>
        </w:rPr>
      </w:pPr>
      <w:r>
        <w:rPr>
          <w:b/>
          <w:sz w:val="24"/>
        </w:rPr>
        <w:t>умение оперировать понятиями</w:t>
      </w:r>
      <w:r>
        <w:rPr>
          <w:sz w:val="24"/>
        </w:rPr>
        <w:t>: натуральное число, простое и составное число,</w:t>
      </w:r>
      <w:r>
        <w:rPr>
          <w:spacing w:val="-5"/>
          <w:sz w:val="24"/>
        </w:rPr>
        <w:t xml:space="preserve"> </w:t>
      </w:r>
      <w:r>
        <w:rPr>
          <w:sz w:val="24"/>
        </w:rPr>
        <w:t>делимость</w:t>
      </w:r>
      <w:r>
        <w:rPr>
          <w:spacing w:val="-4"/>
          <w:sz w:val="24"/>
        </w:rPr>
        <w:t xml:space="preserve"> </w:t>
      </w:r>
      <w:r>
        <w:rPr>
          <w:sz w:val="24"/>
        </w:rPr>
        <w:t>натуральных</w:t>
      </w:r>
      <w:r>
        <w:rPr>
          <w:spacing w:val="-4"/>
          <w:sz w:val="24"/>
        </w:rPr>
        <w:t xml:space="preserve"> </w:t>
      </w:r>
      <w:r>
        <w:rPr>
          <w:sz w:val="24"/>
        </w:rPr>
        <w:t>чисел,</w:t>
      </w:r>
      <w:r>
        <w:rPr>
          <w:spacing w:val="-5"/>
          <w:sz w:val="24"/>
        </w:rPr>
        <w:t xml:space="preserve"> </w:t>
      </w:r>
      <w:r>
        <w:rPr>
          <w:sz w:val="24"/>
        </w:rPr>
        <w:t>признаки</w:t>
      </w:r>
      <w:r>
        <w:rPr>
          <w:spacing w:val="-5"/>
          <w:sz w:val="24"/>
        </w:rPr>
        <w:t xml:space="preserve"> </w:t>
      </w:r>
      <w:r>
        <w:rPr>
          <w:sz w:val="24"/>
        </w:rPr>
        <w:t>делимости,</w:t>
      </w:r>
      <w:r>
        <w:rPr>
          <w:spacing w:val="-5"/>
          <w:sz w:val="24"/>
        </w:rPr>
        <w:t xml:space="preserve"> </w:t>
      </w:r>
      <w:r>
        <w:rPr>
          <w:sz w:val="24"/>
        </w:rPr>
        <w:t>целое</w:t>
      </w:r>
      <w:r>
        <w:rPr>
          <w:spacing w:val="-6"/>
          <w:sz w:val="24"/>
        </w:rPr>
        <w:t xml:space="preserve"> </w:t>
      </w:r>
      <w:r>
        <w:rPr>
          <w:sz w:val="24"/>
        </w:rPr>
        <w:t>число,</w:t>
      </w:r>
      <w:r>
        <w:rPr>
          <w:spacing w:val="-5"/>
          <w:sz w:val="24"/>
        </w:rPr>
        <w:t xml:space="preserve"> </w:t>
      </w:r>
      <w:r>
        <w:rPr>
          <w:sz w:val="24"/>
        </w:rPr>
        <w:t>модуль</w:t>
      </w:r>
      <w:r>
        <w:rPr>
          <w:spacing w:val="-5"/>
          <w:sz w:val="24"/>
        </w:rPr>
        <w:t xml:space="preserve"> </w:t>
      </w:r>
      <w:r>
        <w:rPr>
          <w:sz w:val="24"/>
        </w:rPr>
        <w:t>числа, обыкновенная</w:t>
      </w:r>
      <w:r>
        <w:rPr>
          <w:spacing w:val="-1"/>
          <w:sz w:val="24"/>
        </w:rPr>
        <w:t xml:space="preserve"> </w:t>
      </w:r>
      <w:r>
        <w:rPr>
          <w:sz w:val="24"/>
        </w:rPr>
        <w:t>дробь и</w:t>
      </w:r>
      <w:r>
        <w:rPr>
          <w:spacing w:val="-3"/>
          <w:sz w:val="24"/>
        </w:rPr>
        <w:t xml:space="preserve"> </w:t>
      </w:r>
      <w:r>
        <w:rPr>
          <w:sz w:val="24"/>
        </w:rPr>
        <w:t>десятичная</w:t>
      </w:r>
      <w:r>
        <w:rPr>
          <w:spacing w:val="-1"/>
          <w:sz w:val="24"/>
        </w:rPr>
        <w:t xml:space="preserve"> </w:t>
      </w:r>
      <w:r>
        <w:rPr>
          <w:sz w:val="24"/>
        </w:rPr>
        <w:t>дробь,</w:t>
      </w:r>
      <w:r>
        <w:rPr>
          <w:spacing w:val="-1"/>
          <w:sz w:val="24"/>
        </w:rPr>
        <w:t xml:space="preserve"> </w:t>
      </w:r>
      <w:r>
        <w:rPr>
          <w:sz w:val="24"/>
        </w:rPr>
        <w:t>стандартный</w:t>
      </w:r>
      <w:r>
        <w:rPr>
          <w:spacing w:val="-1"/>
          <w:sz w:val="24"/>
        </w:rPr>
        <w:t xml:space="preserve"> </w:t>
      </w:r>
      <w:r>
        <w:rPr>
          <w:sz w:val="24"/>
        </w:rPr>
        <w:t>вид</w:t>
      </w:r>
      <w:r>
        <w:rPr>
          <w:spacing w:val="-1"/>
          <w:sz w:val="24"/>
        </w:rPr>
        <w:t xml:space="preserve"> </w:t>
      </w:r>
      <w:r>
        <w:rPr>
          <w:sz w:val="24"/>
        </w:rPr>
        <w:t>числа, рациональное</w:t>
      </w:r>
      <w:r>
        <w:rPr>
          <w:spacing w:val="-2"/>
          <w:sz w:val="24"/>
        </w:rPr>
        <w:t xml:space="preserve"> </w:t>
      </w:r>
      <w:r>
        <w:rPr>
          <w:sz w:val="24"/>
        </w:rPr>
        <w:t>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w:t>
      </w:r>
      <w:r>
        <w:rPr>
          <w:spacing w:val="-3"/>
          <w:sz w:val="24"/>
        </w:rPr>
        <w:t xml:space="preserve"> </w:t>
      </w:r>
      <w:r>
        <w:rPr>
          <w:sz w:val="24"/>
        </w:rPr>
        <w:t xml:space="preserve">и оценку результата </w:t>
      </w:r>
      <w:r>
        <w:rPr>
          <w:spacing w:val="-2"/>
          <w:sz w:val="24"/>
        </w:rPr>
        <w:t>вычислений;</w:t>
      </w:r>
    </w:p>
    <w:p w:rsidR="00804CE6" w:rsidRDefault="00BA41A7" w:rsidP="004D1AAE">
      <w:pPr>
        <w:pStyle w:val="a4"/>
        <w:numPr>
          <w:ilvl w:val="0"/>
          <w:numId w:val="174"/>
        </w:numPr>
        <w:tabs>
          <w:tab w:val="left" w:pos="1836"/>
        </w:tabs>
        <w:spacing w:before="2" w:line="276" w:lineRule="auto"/>
        <w:ind w:right="1557" w:firstLine="539"/>
        <w:rPr>
          <w:sz w:val="24"/>
        </w:rPr>
      </w:pPr>
      <w:r>
        <w:rPr>
          <w:b/>
          <w:sz w:val="24"/>
        </w:rPr>
        <w:t xml:space="preserve">умение оперировать понятиями: </w:t>
      </w:r>
      <w:r>
        <w:rPr>
          <w:sz w:val="24"/>
        </w:rPr>
        <w:t>степень с целым показателем, арифметический</w:t>
      </w:r>
      <w:r>
        <w:rPr>
          <w:spacing w:val="-4"/>
          <w:sz w:val="24"/>
        </w:rPr>
        <w:t xml:space="preserve"> </w:t>
      </w:r>
      <w:r>
        <w:rPr>
          <w:sz w:val="24"/>
        </w:rPr>
        <w:t>квадратный</w:t>
      </w:r>
      <w:r>
        <w:rPr>
          <w:spacing w:val="-5"/>
          <w:sz w:val="24"/>
        </w:rPr>
        <w:t xml:space="preserve"> </w:t>
      </w:r>
      <w:r>
        <w:rPr>
          <w:sz w:val="24"/>
        </w:rPr>
        <w:t>корень,</w:t>
      </w:r>
      <w:r>
        <w:rPr>
          <w:spacing w:val="-5"/>
          <w:sz w:val="24"/>
        </w:rPr>
        <w:t xml:space="preserve"> </w:t>
      </w:r>
      <w:r>
        <w:rPr>
          <w:sz w:val="24"/>
        </w:rPr>
        <w:t>многочлен,</w:t>
      </w:r>
      <w:r>
        <w:rPr>
          <w:spacing w:val="-5"/>
          <w:sz w:val="24"/>
        </w:rPr>
        <w:t xml:space="preserve"> </w:t>
      </w:r>
      <w:r>
        <w:rPr>
          <w:sz w:val="24"/>
        </w:rPr>
        <w:t>алгебраическая</w:t>
      </w:r>
      <w:r>
        <w:rPr>
          <w:spacing w:val="-5"/>
          <w:sz w:val="24"/>
        </w:rPr>
        <w:t xml:space="preserve"> </w:t>
      </w:r>
      <w:r>
        <w:rPr>
          <w:sz w:val="24"/>
        </w:rPr>
        <w:t>дробь,</w:t>
      </w:r>
      <w:r>
        <w:rPr>
          <w:spacing w:val="-5"/>
          <w:sz w:val="24"/>
        </w:rPr>
        <w:t xml:space="preserve"> </w:t>
      </w:r>
      <w:r>
        <w:rPr>
          <w:sz w:val="24"/>
        </w:rPr>
        <w:t>тождество; знакомство с корнем натуральной степени больше единицы; умение выполнять расчеты по формулам, преобразованияцелых,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иразности;</w:t>
      </w:r>
    </w:p>
    <w:p w:rsidR="00804CE6" w:rsidRDefault="00BA41A7" w:rsidP="004D1AAE">
      <w:pPr>
        <w:pStyle w:val="a4"/>
        <w:numPr>
          <w:ilvl w:val="0"/>
          <w:numId w:val="174"/>
        </w:numPr>
        <w:tabs>
          <w:tab w:val="left" w:pos="1765"/>
        </w:tabs>
        <w:spacing w:line="275" w:lineRule="exact"/>
        <w:ind w:left="1765" w:hanging="287"/>
        <w:rPr>
          <w:sz w:val="24"/>
        </w:rPr>
      </w:pPr>
      <w:r>
        <w:rPr>
          <w:b/>
          <w:sz w:val="24"/>
        </w:rPr>
        <w:t>умение</w:t>
      </w:r>
      <w:r>
        <w:rPr>
          <w:b/>
          <w:spacing w:val="-7"/>
          <w:sz w:val="24"/>
        </w:rPr>
        <w:t xml:space="preserve"> </w:t>
      </w:r>
      <w:r>
        <w:rPr>
          <w:b/>
          <w:sz w:val="24"/>
        </w:rPr>
        <w:t>оперировать</w:t>
      </w:r>
      <w:r>
        <w:rPr>
          <w:b/>
          <w:spacing w:val="-3"/>
          <w:sz w:val="24"/>
        </w:rPr>
        <w:t xml:space="preserve"> </w:t>
      </w:r>
      <w:r>
        <w:rPr>
          <w:b/>
          <w:sz w:val="24"/>
        </w:rPr>
        <w:t>понятиями</w:t>
      </w:r>
      <w:r>
        <w:rPr>
          <w:sz w:val="24"/>
        </w:rPr>
        <w:t>:</w:t>
      </w:r>
      <w:r>
        <w:rPr>
          <w:spacing w:val="-3"/>
          <w:sz w:val="24"/>
        </w:rPr>
        <w:t xml:space="preserve"> </w:t>
      </w:r>
      <w:r>
        <w:rPr>
          <w:sz w:val="24"/>
        </w:rPr>
        <w:t>числовое</w:t>
      </w:r>
      <w:r>
        <w:rPr>
          <w:spacing w:val="-6"/>
          <w:sz w:val="24"/>
        </w:rPr>
        <w:t xml:space="preserve"> </w:t>
      </w:r>
      <w:r>
        <w:rPr>
          <w:sz w:val="24"/>
        </w:rPr>
        <w:t>равенство,</w:t>
      </w:r>
      <w:r>
        <w:rPr>
          <w:spacing w:val="-1"/>
          <w:sz w:val="24"/>
        </w:rPr>
        <w:t xml:space="preserve"> </w:t>
      </w:r>
      <w:r>
        <w:rPr>
          <w:sz w:val="24"/>
        </w:rPr>
        <w:t>уравнение</w:t>
      </w:r>
      <w:r>
        <w:rPr>
          <w:spacing w:val="-4"/>
          <w:sz w:val="24"/>
        </w:rPr>
        <w:t xml:space="preserve"> </w:t>
      </w:r>
      <w:r>
        <w:rPr>
          <w:sz w:val="24"/>
        </w:rPr>
        <w:t>с</w:t>
      </w:r>
      <w:r>
        <w:rPr>
          <w:spacing w:val="-4"/>
          <w:sz w:val="24"/>
        </w:rPr>
        <w:t xml:space="preserve"> </w:t>
      </w:r>
      <w:r>
        <w:rPr>
          <w:spacing w:val="-2"/>
          <w:sz w:val="24"/>
        </w:rPr>
        <w:t>одной</w:t>
      </w:r>
    </w:p>
    <w:p w:rsidR="00804CE6" w:rsidRDefault="00804CE6">
      <w:pPr>
        <w:pStyle w:val="a4"/>
        <w:spacing w:line="275" w:lineRule="exact"/>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1101"/>
        <w:jc w:val="left"/>
      </w:pPr>
      <w:r>
        <w:lastRenderedPageBreak/>
        <w:t>переменной, числовое неравенство, неравенство с переменной; умение решать линейные и квадратные уравнения,</w:t>
      </w:r>
      <w:r>
        <w:rPr>
          <w:spacing w:val="40"/>
        </w:rPr>
        <w:t xml:space="preserve"> </w:t>
      </w:r>
      <w:r>
        <w:t>дробно-рациональные</w:t>
      </w:r>
      <w:r>
        <w:rPr>
          <w:spacing w:val="40"/>
        </w:rPr>
        <w:t xml:space="preserve"> </w:t>
      </w:r>
      <w:r>
        <w:t>уравнения</w:t>
      </w:r>
      <w:r>
        <w:rPr>
          <w:spacing w:val="40"/>
        </w:rPr>
        <w:t xml:space="preserve"> </w:t>
      </w:r>
      <w:r>
        <w:t>с одной переменной,</w:t>
      </w:r>
      <w:r>
        <w:rPr>
          <w:spacing w:val="25"/>
        </w:rPr>
        <w:t xml:space="preserve"> </w:t>
      </w:r>
      <w:r>
        <w:t>системы</w:t>
      </w:r>
      <w:r>
        <w:rPr>
          <w:spacing w:val="22"/>
        </w:rPr>
        <w:t xml:space="preserve"> </w:t>
      </w:r>
      <w:r>
        <w:t>двух</w:t>
      </w:r>
      <w:r>
        <w:rPr>
          <w:spacing w:val="29"/>
        </w:rPr>
        <w:t xml:space="preserve"> </w:t>
      </w:r>
      <w:r>
        <w:t>линейных уравнений,</w:t>
      </w:r>
      <w:r>
        <w:rPr>
          <w:spacing w:val="-5"/>
        </w:rPr>
        <w:t xml:space="preserve"> </w:t>
      </w:r>
      <w:r>
        <w:t>линейные</w:t>
      </w:r>
      <w:r>
        <w:rPr>
          <w:spacing w:val="-7"/>
        </w:rPr>
        <w:t xml:space="preserve"> </w:t>
      </w:r>
      <w:r>
        <w:t>неравенства</w:t>
      </w:r>
      <w:r>
        <w:rPr>
          <w:spacing w:val="-6"/>
        </w:rPr>
        <w:t xml:space="preserve"> </w:t>
      </w:r>
      <w:r>
        <w:t>и</w:t>
      </w:r>
      <w:r>
        <w:rPr>
          <w:spacing w:val="-5"/>
        </w:rPr>
        <w:t xml:space="preserve"> </w:t>
      </w:r>
      <w:r>
        <w:t>их</w:t>
      </w:r>
      <w:r>
        <w:rPr>
          <w:spacing w:val="-3"/>
        </w:rPr>
        <w:t xml:space="preserve"> </w:t>
      </w:r>
      <w:r>
        <w:t>системы, квадратные и дробно-рациональные неравенствас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804CE6" w:rsidRDefault="00BA41A7" w:rsidP="004D1AAE">
      <w:pPr>
        <w:pStyle w:val="a4"/>
        <w:numPr>
          <w:ilvl w:val="0"/>
          <w:numId w:val="174"/>
        </w:numPr>
        <w:tabs>
          <w:tab w:val="left" w:pos="1901"/>
        </w:tabs>
        <w:spacing w:before="1" w:line="276" w:lineRule="auto"/>
        <w:ind w:right="1181" w:firstLine="539"/>
        <w:rPr>
          <w:sz w:val="24"/>
        </w:rPr>
      </w:pPr>
      <w:r>
        <w:rPr>
          <w:b/>
          <w:sz w:val="24"/>
        </w:rPr>
        <w:t>умение</w:t>
      </w:r>
      <w:r>
        <w:rPr>
          <w:b/>
          <w:spacing w:val="-5"/>
          <w:sz w:val="24"/>
        </w:rPr>
        <w:t xml:space="preserve"> </w:t>
      </w:r>
      <w:r>
        <w:rPr>
          <w:b/>
          <w:sz w:val="24"/>
        </w:rPr>
        <w:t>оперировать</w:t>
      </w:r>
      <w:r>
        <w:rPr>
          <w:b/>
          <w:spacing w:val="-3"/>
          <w:sz w:val="24"/>
        </w:rPr>
        <w:t xml:space="preserve"> </w:t>
      </w:r>
      <w:r>
        <w:rPr>
          <w:b/>
          <w:sz w:val="24"/>
        </w:rPr>
        <w:t>понятиями</w:t>
      </w:r>
      <w:r>
        <w:rPr>
          <w:sz w:val="24"/>
        </w:rPr>
        <w:t>:</w:t>
      </w:r>
      <w:r>
        <w:rPr>
          <w:spacing w:val="-4"/>
          <w:sz w:val="24"/>
        </w:rPr>
        <w:t xml:space="preserve"> </w:t>
      </w:r>
      <w:r>
        <w:rPr>
          <w:sz w:val="24"/>
        </w:rPr>
        <w:t>функция,</w:t>
      </w:r>
      <w:r>
        <w:rPr>
          <w:spacing w:val="-3"/>
          <w:sz w:val="24"/>
        </w:rPr>
        <w:t xml:space="preserve"> </w:t>
      </w:r>
      <w:r>
        <w:rPr>
          <w:sz w:val="24"/>
        </w:rPr>
        <w:t>график</w:t>
      </w:r>
      <w:r>
        <w:rPr>
          <w:spacing w:val="-3"/>
          <w:sz w:val="24"/>
        </w:rPr>
        <w:t xml:space="preserve"> </w:t>
      </w:r>
      <w:r>
        <w:rPr>
          <w:sz w:val="24"/>
        </w:rPr>
        <w:t>функции,</w:t>
      </w:r>
      <w:r>
        <w:rPr>
          <w:spacing w:val="-3"/>
          <w:sz w:val="24"/>
        </w:rPr>
        <w:t xml:space="preserve"> </w:t>
      </w:r>
      <w:r>
        <w:rPr>
          <w:sz w:val="24"/>
        </w:rPr>
        <w:t>нули</w:t>
      </w:r>
      <w:r>
        <w:rPr>
          <w:spacing w:val="-2"/>
          <w:sz w:val="24"/>
        </w:rPr>
        <w:t xml:space="preserve"> </w:t>
      </w:r>
      <w:r>
        <w:rPr>
          <w:sz w:val="24"/>
        </w:rPr>
        <w:t>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804CE6" w:rsidRDefault="00BA41A7" w:rsidP="004D1AAE">
      <w:pPr>
        <w:pStyle w:val="a4"/>
        <w:numPr>
          <w:ilvl w:val="0"/>
          <w:numId w:val="174"/>
        </w:numPr>
        <w:tabs>
          <w:tab w:val="left" w:pos="2004"/>
        </w:tabs>
        <w:spacing w:before="1" w:line="276" w:lineRule="auto"/>
        <w:ind w:right="1382" w:firstLine="539"/>
        <w:rPr>
          <w:sz w:val="24"/>
        </w:rPr>
      </w:pPr>
      <w:r>
        <w:rPr>
          <w:b/>
          <w:sz w:val="24"/>
        </w:rPr>
        <w:t>умение</w:t>
      </w:r>
      <w:r>
        <w:rPr>
          <w:b/>
          <w:spacing w:val="-7"/>
          <w:sz w:val="24"/>
        </w:rPr>
        <w:t xml:space="preserve"> </w:t>
      </w:r>
      <w:r>
        <w:rPr>
          <w:b/>
          <w:sz w:val="24"/>
        </w:rPr>
        <w:t>оперировать</w:t>
      </w:r>
      <w:r>
        <w:rPr>
          <w:b/>
          <w:spacing w:val="-6"/>
          <w:sz w:val="24"/>
        </w:rPr>
        <w:t xml:space="preserve"> </w:t>
      </w:r>
      <w:r>
        <w:rPr>
          <w:b/>
          <w:sz w:val="24"/>
        </w:rPr>
        <w:t>понятиями:</w:t>
      </w:r>
      <w:r>
        <w:rPr>
          <w:b/>
          <w:spacing w:val="-6"/>
          <w:sz w:val="24"/>
        </w:rPr>
        <w:t xml:space="preserve"> </w:t>
      </w:r>
      <w:r>
        <w:rPr>
          <w:sz w:val="24"/>
        </w:rPr>
        <w:t>последовательность,</w:t>
      </w:r>
      <w:r>
        <w:rPr>
          <w:spacing w:val="-6"/>
          <w:sz w:val="24"/>
        </w:rPr>
        <w:t xml:space="preserve"> </w:t>
      </w:r>
      <w:r>
        <w:rPr>
          <w:sz w:val="24"/>
        </w:rPr>
        <w:t>арифметическая</w:t>
      </w:r>
      <w:r>
        <w:rPr>
          <w:spacing w:val="-6"/>
          <w:sz w:val="24"/>
        </w:rPr>
        <w:t xml:space="preserve"> </w:t>
      </w:r>
      <w:r>
        <w:rPr>
          <w:sz w:val="24"/>
        </w:rPr>
        <w:t>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804CE6" w:rsidRDefault="00BA41A7" w:rsidP="004D1AAE">
      <w:pPr>
        <w:pStyle w:val="a4"/>
        <w:numPr>
          <w:ilvl w:val="0"/>
          <w:numId w:val="174"/>
        </w:numPr>
        <w:tabs>
          <w:tab w:val="left" w:pos="1819"/>
        </w:tabs>
        <w:spacing w:before="3" w:line="276" w:lineRule="auto"/>
        <w:ind w:right="1210" w:firstLine="539"/>
        <w:rPr>
          <w:sz w:val="24"/>
        </w:rPr>
      </w:pPr>
      <w:r>
        <w:rPr>
          <w:b/>
          <w:sz w:val="24"/>
        </w:rPr>
        <w:t xml:space="preserve">умение решать задачи разных типов </w:t>
      </w:r>
      <w:r>
        <w:rPr>
          <w:sz w:val="24"/>
        </w:rPr>
        <w:t>(в том числе на проценты, доли и части,</w:t>
      </w:r>
      <w:r>
        <w:rPr>
          <w:spacing w:val="-3"/>
          <w:sz w:val="24"/>
        </w:rPr>
        <w:t xml:space="preserve"> </w:t>
      </w:r>
      <w:r>
        <w:rPr>
          <w:sz w:val="24"/>
        </w:rPr>
        <w:t>движение,</w:t>
      </w:r>
      <w:r>
        <w:rPr>
          <w:spacing w:val="-3"/>
          <w:sz w:val="24"/>
        </w:rPr>
        <w:t xml:space="preserve"> </w:t>
      </w:r>
      <w:r>
        <w:rPr>
          <w:sz w:val="24"/>
        </w:rPr>
        <w:t>работу, цену</w:t>
      </w:r>
      <w:r>
        <w:rPr>
          <w:spacing w:val="-8"/>
          <w:sz w:val="24"/>
        </w:rPr>
        <w:t xml:space="preserve"> </w:t>
      </w:r>
      <w:r>
        <w:rPr>
          <w:sz w:val="24"/>
        </w:rPr>
        <w:t>товаров</w:t>
      </w:r>
      <w:r>
        <w:rPr>
          <w:spacing w:val="-4"/>
          <w:sz w:val="24"/>
        </w:rPr>
        <w:t xml:space="preserve"> </w:t>
      </w:r>
      <w:r>
        <w:rPr>
          <w:sz w:val="24"/>
        </w:rPr>
        <w:t>и стоимость</w:t>
      </w:r>
      <w:r>
        <w:rPr>
          <w:spacing w:val="-1"/>
          <w:sz w:val="24"/>
        </w:rPr>
        <w:t xml:space="preserve"> </w:t>
      </w:r>
      <w:r>
        <w:rPr>
          <w:sz w:val="24"/>
        </w:rPr>
        <w:t>покупок</w:t>
      </w:r>
      <w:r>
        <w:rPr>
          <w:spacing w:val="-2"/>
          <w:sz w:val="24"/>
        </w:rPr>
        <w:t xml:space="preserve"> </w:t>
      </w:r>
      <w:r>
        <w:rPr>
          <w:sz w:val="24"/>
        </w:rPr>
        <w:t>и услуг,</w:t>
      </w:r>
      <w:r>
        <w:rPr>
          <w:spacing w:val="-3"/>
          <w:sz w:val="24"/>
        </w:rPr>
        <w:t xml:space="preserve"> </w:t>
      </w:r>
      <w:r>
        <w:rPr>
          <w:sz w:val="24"/>
        </w:rPr>
        <w:t>налоги,</w:t>
      </w:r>
      <w:r>
        <w:rPr>
          <w:spacing w:val="-2"/>
          <w:sz w:val="24"/>
        </w:rPr>
        <w:t xml:space="preserve"> </w:t>
      </w:r>
      <w:r>
        <w:rPr>
          <w:sz w:val="24"/>
        </w:rPr>
        <w:t>задачи</w:t>
      </w:r>
      <w:r>
        <w:rPr>
          <w:spacing w:val="-2"/>
          <w:sz w:val="24"/>
        </w:rPr>
        <w:t xml:space="preserve"> </w:t>
      </w:r>
      <w:r>
        <w:rPr>
          <w:sz w:val="24"/>
        </w:rPr>
        <w:t>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804CE6" w:rsidRDefault="00BA41A7" w:rsidP="004D1AAE">
      <w:pPr>
        <w:pStyle w:val="a4"/>
        <w:numPr>
          <w:ilvl w:val="0"/>
          <w:numId w:val="174"/>
        </w:numPr>
        <w:tabs>
          <w:tab w:val="left" w:pos="1776"/>
        </w:tabs>
        <w:spacing w:line="276" w:lineRule="auto"/>
        <w:ind w:right="1202" w:firstLine="539"/>
        <w:rPr>
          <w:sz w:val="24"/>
        </w:rPr>
      </w:pPr>
      <w:r>
        <w:rPr>
          <w:b/>
          <w:sz w:val="24"/>
        </w:rPr>
        <w:t>умение оперировать понятиями</w:t>
      </w:r>
      <w:r>
        <w:rPr>
          <w:sz w:val="24"/>
        </w:rPr>
        <w:t>: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w:t>
      </w:r>
      <w:r>
        <w:rPr>
          <w:spacing w:val="-4"/>
          <w:sz w:val="24"/>
        </w:rPr>
        <w:t xml:space="preserve"> </w:t>
      </w:r>
      <w:r>
        <w:rPr>
          <w:sz w:val="24"/>
        </w:rPr>
        <w:t>окружность,</w:t>
      </w:r>
      <w:r>
        <w:rPr>
          <w:spacing w:val="-2"/>
          <w:sz w:val="24"/>
        </w:rPr>
        <w:t xml:space="preserve"> </w:t>
      </w:r>
      <w:r>
        <w:rPr>
          <w:sz w:val="24"/>
        </w:rPr>
        <w:t>круг,</w:t>
      </w:r>
      <w:r>
        <w:rPr>
          <w:spacing w:val="-5"/>
          <w:sz w:val="24"/>
        </w:rPr>
        <w:t xml:space="preserve"> </w:t>
      </w:r>
      <w:r>
        <w:rPr>
          <w:sz w:val="24"/>
        </w:rPr>
        <w:t>касательная;</w:t>
      </w:r>
      <w:r>
        <w:rPr>
          <w:spacing w:val="-4"/>
          <w:sz w:val="24"/>
        </w:rPr>
        <w:t xml:space="preserve"> </w:t>
      </w:r>
      <w:r>
        <w:rPr>
          <w:sz w:val="24"/>
        </w:rPr>
        <w:t>знакомство</w:t>
      </w:r>
      <w:r>
        <w:rPr>
          <w:spacing w:val="-4"/>
          <w:sz w:val="24"/>
        </w:rPr>
        <w:t xml:space="preserve"> </w:t>
      </w:r>
      <w:r>
        <w:rPr>
          <w:sz w:val="24"/>
        </w:rPr>
        <w:t>с</w:t>
      </w:r>
      <w:r>
        <w:rPr>
          <w:spacing w:val="-4"/>
          <w:sz w:val="24"/>
        </w:rPr>
        <w:t xml:space="preserve"> </w:t>
      </w:r>
      <w:r>
        <w:rPr>
          <w:sz w:val="24"/>
        </w:rPr>
        <w:t>пространственными</w:t>
      </w:r>
      <w:r>
        <w:rPr>
          <w:spacing w:val="-5"/>
          <w:sz w:val="24"/>
        </w:rPr>
        <w:t xml:space="preserve"> </w:t>
      </w:r>
      <w:r>
        <w:rPr>
          <w:sz w:val="24"/>
        </w:rPr>
        <w:t>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804CE6" w:rsidRDefault="00BA41A7" w:rsidP="004D1AAE">
      <w:pPr>
        <w:pStyle w:val="a4"/>
        <w:numPr>
          <w:ilvl w:val="0"/>
          <w:numId w:val="174"/>
        </w:numPr>
        <w:tabs>
          <w:tab w:val="left" w:pos="1953"/>
        </w:tabs>
        <w:spacing w:before="3" w:line="276" w:lineRule="auto"/>
        <w:ind w:right="1873" w:firstLine="539"/>
        <w:rPr>
          <w:sz w:val="24"/>
        </w:rPr>
      </w:pPr>
      <w:r>
        <w:rPr>
          <w:b/>
          <w:sz w:val="24"/>
        </w:rPr>
        <w:t>умение оперировать понятиями: равенство фигур, равенство треугольников;</w:t>
      </w:r>
      <w:r>
        <w:rPr>
          <w:b/>
          <w:spacing w:val="-5"/>
          <w:sz w:val="24"/>
        </w:rPr>
        <w:t xml:space="preserve"> </w:t>
      </w:r>
      <w:r>
        <w:rPr>
          <w:b/>
          <w:sz w:val="24"/>
        </w:rPr>
        <w:t>параллельность</w:t>
      </w:r>
      <w:r>
        <w:rPr>
          <w:b/>
          <w:spacing w:val="-4"/>
          <w:sz w:val="24"/>
        </w:rPr>
        <w:t xml:space="preserve"> </w:t>
      </w:r>
      <w:r>
        <w:rPr>
          <w:b/>
          <w:sz w:val="24"/>
        </w:rPr>
        <w:t>и</w:t>
      </w:r>
      <w:r>
        <w:rPr>
          <w:b/>
          <w:spacing w:val="-5"/>
          <w:sz w:val="24"/>
        </w:rPr>
        <w:t xml:space="preserve"> </w:t>
      </w:r>
      <w:r>
        <w:rPr>
          <w:b/>
          <w:sz w:val="24"/>
        </w:rPr>
        <w:t>перпендикулярность</w:t>
      </w:r>
      <w:r>
        <w:rPr>
          <w:b/>
          <w:spacing w:val="-4"/>
          <w:sz w:val="24"/>
        </w:rPr>
        <w:t xml:space="preserve"> </w:t>
      </w:r>
      <w:r>
        <w:rPr>
          <w:sz w:val="24"/>
        </w:rPr>
        <w:t>прямых,</w:t>
      </w:r>
      <w:r>
        <w:rPr>
          <w:spacing w:val="-3"/>
          <w:sz w:val="24"/>
        </w:rPr>
        <w:t xml:space="preserve"> </w:t>
      </w:r>
      <w:r>
        <w:rPr>
          <w:sz w:val="24"/>
        </w:rPr>
        <w:t>угол</w:t>
      </w:r>
      <w:r>
        <w:rPr>
          <w:spacing w:val="-5"/>
          <w:sz w:val="24"/>
        </w:rPr>
        <w:t xml:space="preserve"> </w:t>
      </w:r>
      <w:r>
        <w:rPr>
          <w:sz w:val="24"/>
        </w:rPr>
        <w:t>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804CE6" w:rsidRDefault="00BA41A7" w:rsidP="004D1AAE">
      <w:pPr>
        <w:pStyle w:val="a4"/>
        <w:numPr>
          <w:ilvl w:val="0"/>
          <w:numId w:val="174"/>
        </w:numPr>
        <w:tabs>
          <w:tab w:val="left" w:pos="1900"/>
        </w:tabs>
        <w:spacing w:before="2" w:line="276" w:lineRule="auto"/>
        <w:ind w:right="1190" w:firstLine="539"/>
        <w:rPr>
          <w:sz w:val="24"/>
        </w:rPr>
      </w:pPr>
      <w:r>
        <w:rPr>
          <w:b/>
          <w:sz w:val="24"/>
        </w:rPr>
        <w:t>умение оперировать понятиями: длина, расстояние</w:t>
      </w:r>
      <w:r>
        <w:rPr>
          <w:sz w:val="24"/>
        </w:rPr>
        <w:t>, угол (величина угла, синус</w:t>
      </w:r>
      <w:r>
        <w:rPr>
          <w:spacing w:val="-5"/>
          <w:sz w:val="24"/>
        </w:rPr>
        <w:t xml:space="preserve"> </w:t>
      </w:r>
      <w:r>
        <w:rPr>
          <w:sz w:val="24"/>
        </w:rPr>
        <w:t>и</w:t>
      </w:r>
      <w:r>
        <w:rPr>
          <w:spacing w:val="-3"/>
          <w:sz w:val="24"/>
        </w:rPr>
        <w:t xml:space="preserve"> </w:t>
      </w:r>
      <w:r>
        <w:rPr>
          <w:sz w:val="24"/>
        </w:rPr>
        <w:t>косинус угла</w:t>
      </w:r>
      <w:r>
        <w:rPr>
          <w:spacing w:val="-5"/>
          <w:sz w:val="24"/>
        </w:rPr>
        <w:t xml:space="preserve"> </w:t>
      </w:r>
      <w:r>
        <w:rPr>
          <w:sz w:val="24"/>
        </w:rPr>
        <w:t>треугольника),</w:t>
      </w:r>
      <w:r>
        <w:rPr>
          <w:spacing w:val="-3"/>
          <w:sz w:val="24"/>
        </w:rPr>
        <w:t xml:space="preserve"> </w:t>
      </w:r>
      <w:r>
        <w:rPr>
          <w:sz w:val="24"/>
        </w:rPr>
        <w:t>площадь;</w:t>
      </w:r>
      <w:r>
        <w:rPr>
          <w:spacing w:val="-1"/>
          <w:sz w:val="24"/>
        </w:rPr>
        <w:t xml:space="preserve"> </w:t>
      </w:r>
      <w:r>
        <w:rPr>
          <w:sz w:val="24"/>
        </w:rPr>
        <w:t>умение</w:t>
      </w:r>
      <w:r>
        <w:rPr>
          <w:spacing w:val="-4"/>
          <w:sz w:val="24"/>
        </w:rPr>
        <w:t xml:space="preserve"> </w:t>
      </w:r>
      <w:r>
        <w:rPr>
          <w:sz w:val="24"/>
        </w:rPr>
        <w:t>оценивать</w:t>
      </w:r>
      <w:r>
        <w:rPr>
          <w:spacing w:val="-2"/>
          <w:sz w:val="24"/>
        </w:rPr>
        <w:t xml:space="preserve"> </w:t>
      </w:r>
      <w:r>
        <w:rPr>
          <w:sz w:val="24"/>
        </w:rPr>
        <w:t>размеры</w:t>
      </w:r>
      <w:r>
        <w:rPr>
          <w:spacing w:val="-4"/>
          <w:sz w:val="24"/>
        </w:rPr>
        <w:t xml:space="preserve"> </w:t>
      </w:r>
      <w:r>
        <w:rPr>
          <w:sz w:val="24"/>
        </w:rPr>
        <w:t>предметов</w:t>
      </w:r>
      <w:r>
        <w:rPr>
          <w:spacing w:val="-2"/>
          <w:sz w:val="24"/>
        </w:rPr>
        <w:t xml:space="preserve"> </w:t>
      </w:r>
      <w:r>
        <w:rPr>
          <w:sz w:val="24"/>
        </w:rPr>
        <w:t>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804CE6" w:rsidRDefault="00BA41A7" w:rsidP="004D1AAE">
      <w:pPr>
        <w:pStyle w:val="a4"/>
        <w:numPr>
          <w:ilvl w:val="0"/>
          <w:numId w:val="174"/>
        </w:numPr>
        <w:tabs>
          <w:tab w:val="left" w:pos="1877"/>
        </w:tabs>
        <w:spacing w:before="1"/>
        <w:ind w:left="1877" w:hanging="399"/>
        <w:rPr>
          <w:sz w:val="24"/>
        </w:rPr>
      </w:pPr>
      <w:r>
        <w:rPr>
          <w:b/>
          <w:sz w:val="24"/>
        </w:rPr>
        <w:t>умение</w:t>
      </w:r>
      <w:r>
        <w:rPr>
          <w:b/>
          <w:spacing w:val="-7"/>
          <w:sz w:val="24"/>
        </w:rPr>
        <w:t xml:space="preserve"> </w:t>
      </w:r>
      <w:r>
        <w:rPr>
          <w:b/>
          <w:sz w:val="24"/>
        </w:rPr>
        <w:t>изображать</w:t>
      </w:r>
      <w:r>
        <w:rPr>
          <w:b/>
          <w:spacing w:val="-4"/>
          <w:sz w:val="24"/>
        </w:rPr>
        <w:t xml:space="preserve"> </w:t>
      </w:r>
      <w:r>
        <w:rPr>
          <w:b/>
          <w:sz w:val="24"/>
        </w:rPr>
        <w:t>плоские</w:t>
      </w:r>
      <w:r>
        <w:rPr>
          <w:b/>
          <w:spacing w:val="-4"/>
          <w:sz w:val="24"/>
        </w:rPr>
        <w:t xml:space="preserve"> </w:t>
      </w:r>
      <w:r>
        <w:rPr>
          <w:b/>
          <w:sz w:val="24"/>
        </w:rPr>
        <w:t>фигуры</w:t>
      </w:r>
      <w:r>
        <w:rPr>
          <w:b/>
          <w:spacing w:val="-4"/>
          <w:sz w:val="24"/>
        </w:rPr>
        <w:t xml:space="preserve"> </w:t>
      </w:r>
      <w:r>
        <w:rPr>
          <w:b/>
          <w:sz w:val="24"/>
        </w:rPr>
        <w:t xml:space="preserve">и </w:t>
      </w:r>
      <w:r>
        <w:rPr>
          <w:sz w:val="24"/>
        </w:rPr>
        <w:t>их</w:t>
      </w:r>
      <w:r>
        <w:rPr>
          <w:spacing w:val="-2"/>
          <w:sz w:val="24"/>
        </w:rPr>
        <w:t xml:space="preserve"> </w:t>
      </w:r>
      <w:r>
        <w:rPr>
          <w:sz w:val="24"/>
        </w:rPr>
        <w:t>комбинации,</w:t>
      </w:r>
      <w:r>
        <w:rPr>
          <w:spacing w:val="-3"/>
          <w:sz w:val="24"/>
        </w:rPr>
        <w:t xml:space="preserve"> </w:t>
      </w:r>
      <w:r>
        <w:rPr>
          <w:spacing w:val="-2"/>
          <w:sz w:val="24"/>
        </w:rPr>
        <w:t>пространственные</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left="938" w:right="1465"/>
        <w:jc w:val="left"/>
      </w:pPr>
      <w:r>
        <w:lastRenderedPageBreak/>
        <w:t>фигуры</w:t>
      </w:r>
      <w:r>
        <w:rPr>
          <w:spacing w:val="-4"/>
        </w:rPr>
        <w:t xml:space="preserve"> </w:t>
      </w:r>
      <w:r>
        <w:t>от</w:t>
      </w:r>
      <w:r>
        <w:rPr>
          <w:spacing w:val="-4"/>
        </w:rPr>
        <w:t xml:space="preserve"> </w:t>
      </w:r>
      <w:r>
        <w:t>руки,</w:t>
      </w:r>
      <w:r>
        <w:rPr>
          <w:spacing w:val="-1"/>
        </w:rPr>
        <w:t xml:space="preserve"> </w:t>
      </w:r>
      <w:r>
        <w:t>с</w:t>
      </w:r>
      <w:r>
        <w:rPr>
          <w:spacing w:val="-5"/>
        </w:rPr>
        <w:t xml:space="preserve"> </w:t>
      </w:r>
      <w:r>
        <w:t>помощью</w:t>
      </w:r>
      <w:r>
        <w:rPr>
          <w:spacing w:val="-3"/>
        </w:rPr>
        <w:t xml:space="preserve"> </w:t>
      </w:r>
      <w:r>
        <w:t>чертежных</w:t>
      </w:r>
      <w:r>
        <w:rPr>
          <w:spacing w:val="-2"/>
        </w:rPr>
        <w:t xml:space="preserve"> </w:t>
      </w:r>
      <w:r>
        <w:t>инструментов</w:t>
      </w:r>
      <w:r>
        <w:rPr>
          <w:spacing w:val="-3"/>
        </w:rPr>
        <w:t xml:space="preserve"> </w:t>
      </w:r>
      <w:r>
        <w:t>и</w:t>
      </w:r>
      <w:r>
        <w:rPr>
          <w:spacing w:val="-3"/>
        </w:rPr>
        <w:t xml:space="preserve"> </w:t>
      </w:r>
      <w:r>
        <w:t>электронных</w:t>
      </w:r>
      <w:r>
        <w:rPr>
          <w:spacing w:val="-1"/>
        </w:rPr>
        <w:t xml:space="preserve"> </w:t>
      </w:r>
      <w:r>
        <w:t>средств</w:t>
      </w:r>
      <w:r>
        <w:rPr>
          <w:spacing w:val="-4"/>
        </w:rPr>
        <w:t xml:space="preserve"> </w:t>
      </w:r>
      <w:r>
        <w:t>по текстовому илисимвольному описанию;</w:t>
      </w:r>
    </w:p>
    <w:p w:rsidR="00804CE6" w:rsidRDefault="00BA41A7" w:rsidP="004D1AAE">
      <w:pPr>
        <w:pStyle w:val="a4"/>
        <w:numPr>
          <w:ilvl w:val="0"/>
          <w:numId w:val="174"/>
        </w:numPr>
        <w:tabs>
          <w:tab w:val="left" w:pos="1946"/>
        </w:tabs>
        <w:spacing w:line="276" w:lineRule="auto"/>
        <w:ind w:right="1217" w:firstLine="539"/>
        <w:rPr>
          <w:sz w:val="24"/>
        </w:rPr>
      </w:pPr>
      <w:r>
        <w:rPr>
          <w:b/>
          <w:sz w:val="24"/>
        </w:rPr>
        <w:t>умение оперировать понятиями</w:t>
      </w:r>
      <w:r>
        <w:rPr>
          <w:sz w:val="24"/>
        </w:rPr>
        <w:t>: прямоугольная система координат; координаты</w:t>
      </w:r>
      <w:r>
        <w:rPr>
          <w:spacing w:val="-2"/>
          <w:sz w:val="24"/>
        </w:rPr>
        <w:t xml:space="preserve"> </w:t>
      </w:r>
      <w:r>
        <w:rPr>
          <w:sz w:val="24"/>
        </w:rPr>
        <w:t>точки,</w:t>
      </w:r>
      <w:r>
        <w:rPr>
          <w:spacing w:val="-3"/>
          <w:sz w:val="24"/>
        </w:rPr>
        <w:t xml:space="preserve"> </w:t>
      </w:r>
      <w:r>
        <w:rPr>
          <w:sz w:val="24"/>
        </w:rPr>
        <w:t>вектор,</w:t>
      </w:r>
      <w:r>
        <w:rPr>
          <w:spacing w:val="-2"/>
          <w:sz w:val="24"/>
        </w:rPr>
        <w:t xml:space="preserve"> </w:t>
      </w:r>
      <w:r>
        <w:rPr>
          <w:sz w:val="24"/>
        </w:rPr>
        <w:t>сумма</w:t>
      </w:r>
      <w:r>
        <w:rPr>
          <w:spacing w:val="-4"/>
          <w:sz w:val="24"/>
        </w:rPr>
        <w:t xml:space="preserve"> </w:t>
      </w:r>
      <w:r>
        <w:rPr>
          <w:sz w:val="24"/>
        </w:rPr>
        <w:t>векторов,</w:t>
      </w:r>
      <w:r>
        <w:rPr>
          <w:spacing w:val="-3"/>
          <w:sz w:val="24"/>
        </w:rPr>
        <w:t xml:space="preserve"> </w:t>
      </w:r>
      <w:r>
        <w:rPr>
          <w:sz w:val="24"/>
        </w:rPr>
        <w:t>произведение</w:t>
      </w:r>
      <w:r>
        <w:rPr>
          <w:spacing w:val="-3"/>
          <w:sz w:val="24"/>
        </w:rPr>
        <w:t xml:space="preserve"> </w:t>
      </w:r>
      <w:r>
        <w:rPr>
          <w:sz w:val="24"/>
        </w:rPr>
        <w:t>вектора</w:t>
      </w:r>
      <w:r>
        <w:rPr>
          <w:spacing w:val="-4"/>
          <w:sz w:val="24"/>
        </w:rPr>
        <w:t xml:space="preserve"> </w:t>
      </w:r>
      <w:r>
        <w:rPr>
          <w:sz w:val="24"/>
        </w:rPr>
        <w:t>на</w:t>
      </w:r>
      <w:r>
        <w:rPr>
          <w:spacing w:val="-2"/>
          <w:sz w:val="24"/>
        </w:rPr>
        <w:t xml:space="preserve"> </w:t>
      </w:r>
      <w:r>
        <w:rPr>
          <w:sz w:val="24"/>
        </w:rPr>
        <w:t>число,</w:t>
      </w:r>
      <w:r>
        <w:rPr>
          <w:spacing w:val="-3"/>
          <w:sz w:val="24"/>
        </w:rPr>
        <w:t xml:space="preserve"> </w:t>
      </w:r>
      <w:r>
        <w:rPr>
          <w:sz w:val="24"/>
        </w:rPr>
        <w:t>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804CE6" w:rsidRDefault="00BA41A7" w:rsidP="004D1AAE">
      <w:pPr>
        <w:pStyle w:val="a4"/>
        <w:numPr>
          <w:ilvl w:val="0"/>
          <w:numId w:val="174"/>
        </w:numPr>
        <w:tabs>
          <w:tab w:val="left" w:pos="1948"/>
        </w:tabs>
        <w:spacing w:line="276" w:lineRule="auto"/>
        <w:ind w:right="1372" w:firstLine="539"/>
        <w:rPr>
          <w:sz w:val="24"/>
        </w:rPr>
      </w:pPr>
      <w:r>
        <w:rPr>
          <w:b/>
          <w:sz w:val="24"/>
        </w:rPr>
        <w:t>умение оперировать понятиями</w:t>
      </w:r>
      <w:r>
        <w:rPr>
          <w:sz w:val="24"/>
        </w:rPr>
        <w:t>: столбиковые и круговые диаграммы, таблицы, среднее арифметическое, медиана, наибольшее и наименьшее значения, размах</w:t>
      </w:r>
      <w:r>
        <w:rPr>
          <w:spacing w:val="40"/>
          <w:sz w:val="24"/>
        </w:rPr>
        <w:t xml:space="preserve"> </w:t>
      </w:r>
      <w:r>
        <w:rPr>
          <w:sz w:val="24"/>
        </w:rPr>
        <w:t>числового набора; умение извлекать, интерпретировать и преобразовывать информацию,</w:t>
      </w:r>
      <w:r>
        <w:rPr>
          <w:spacing w:val="-4"/>
          <w:sz w:val="24"/>
        </w:rPr>
        <w:t xml:space="preserve"> </w:t>
      </w:r>
      <w:r>
        <w:rPr>
          <w:sz w:val="24"/>
        </w:rPr>
        <w:t>представленную</w:t>
      </w:r>
      <w:r>
        <w:rPr>
          <w:spacing w:val="-4"/>
          <w:sz w:val="24"/>
        </w:rPr>
        <w:t xml:space="preserve"> </w:t>
      </w:r>
      <w:r>
        <w:rPr>
          <w:sz w:val="24"/>
        </w:rPr>
        <w:t>в</w:t>
      </w:r>
      <w:r>
        <w:rPr>
          <w:spacing w:val="-1"/>
          <w:sz w:val="24"/>
        </w:rPr>
        <w:t xml:space="preserve"> </w:t>
      </w:r>
      <w:r>
        <w:rPr>
          <w:sz w:val="24"/>
        </w:rPr>
        <w:t>таблицах</w:t>
      </w:r>
      <w:r>
        <w:rPr>
          <w:spacing w:val="-2"/>
          <w:sz w:val="24"/>
        </w:rPr>
        <w:t xml:space="preserve"> </w:t>
      </w:r>
      <w:r>
        <w:rPr>
          <w:sz w:val="24"/>
        </w:rPr>
        <w:t>и</w:t>
      </w:r>
      <w:r>
        <w:rPr>
          <w:spacing w:val="-3"/>
          <w:sz w:val="24"/>
        </w:rPr>
        <w:t xml:space="preserve"> </w:t>
      </w:r>
      <w:r>
        <w:rPr>
          <w:sz w:val="24"/>
        </w:rPr>
        <w:t>на</w:t>
      </w:r>
      <w:r>
        <w:rPr>
          <w:spacing w:val="-8"/>
          <w:sz w:val="24"/>
        </w:rPr>
        <w:t xml:space="preserve"> </w:t>
      </w:r>
      <w:r>
        <w:rPr>
          <w:sz w:val="24"/>
        </w:rPr>
        <w:t>диаграммах,</w:t>
      </w:r>
      <w:r>
        <w:rPr>
          <w:spacing w:val="-3"/>
          <w:sz w:val="24"/>
        </w:rPr>
        <w:t xml:space="preserve"> </w:t>
      </w:r>
      <w:r>
        <w:rPr>
          <w:sz w:val="24"/>
        </w:rPr>
        <w:t>отражающую</w:t>
      </w:r>
      <w:r>
        <w:rPr>
          <w:spacing w:val="-1"/>
          <w:sz w:val="24"/>
        </w:rPr>
        <w:t xml:space="preserve"> </w:t>
      </w:r>
      <w:r>
        <w:rPr>
          <w:sz w:val="24"/>
        </w:rPr>
        <w:t>свойства</w:t>
      </w:r>
      <w:r>
        <w:rPr>
          <w:spacing w:val="-5"/>
          <w:sz w:val="24"/>
        </w:rPr>
        <w:t xml:space="preserve"> </w:t>
      </w:r>
      <w:r>
        <w:rPr>
          <w:sz w:val="24"/>
        </w:rPr>
        <w:t>и характеристики реальных процессов и явлений; умение распознавать изменчивые величины в окружающем мире;</w:t>
      </w:r>
    </w:p>
    <w:p w:rsidR="00804CE6" w:rsidRDefault="00BA41A7" w:rsidP="004D1AAE">
      <w:pPr>
        <w:pStyle w:val="a4"/>
        <w:numPr>
          <w:ilvl w:val="0"/>
          <w:numId w:val="174"/>
        </w:numPr>
        <w:tabs>
          <w:tab w:val="left" w:pos="2011"/>
        </w:tabs>
        <w:spacing w:line="276" w:lineRule="auto"/>
        <w:ind w:right="1260" w:firstLine="539"/>
        <w:rPr>
          <w:sz w:val="24"/>
        </w:rPr>
      </w:pPr>
      <w:r>
        <w:rPr>
          <w:b/>
          <w:sz w:val="24"/>
        </w:rPr>
        <w:t>умение оперировать понятиями</w:t>
      </w:r>
      <w:r>
        <w:rPr>
          <w:sz w:val="24"/>
        </w:rPr>
        <w:t>: случайный опыт (случайный эксперимент), элементарное событие (элементарный исход) случайного опыта, случайное событие, вероятностьсобытия;</w:t>
      </w:r>
      <w:r>
        <w:rPr>
          <w:spacing w:val="40"/>
          <w:sz w:val="24"/>
        </w:rPr>
        <w:t xml:space="preserve"> </w:t>
      </w:r>
      <w:r>
        <w:rPr>
          <w:sz w:val="24"/>
        </w:rPr>
        <w:t>умение находить вероятности случайных событий в</w:t>
      </w:r>
      <w:r>
        <w:rPr>
          <w:spacing w:val="40"/>
          <w:sz w:val="24"/>
        </w:rPr>
        <w:t xml:space="preserve"> </w:t>
      </w:r>
      <w:r>
        <w:rPr>
          <w:sz w:val="24"/>
        </w:rPr>
        <w:t>опытах</w:t>
      </w:r>
      <w:r>
        <w:rPr>
          <w:spacing w:val="40"/>
          <w:sz w:val="24"/>
        </w:rPr>
        <w:t xml:space="preserve"> </w:t>
      </w:r>
      <w:r>
        <w:rPr>
          <w:sz w:val="24"/>
        </w:rPr>
        <w:t>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w:t>
      </w:r>
      <w:r>
        <w:rPr>
          <w:spacing w:val="40"/>
          <w:sz w:val="24"/>
        </w:rPr>
        <w:t xml:space="preserve"> </w:t>
      </w:r>
      <w:r>
        <w:rPr>
          <w:sz w:val="24"/>
        </w:rPr>
        <w:t>событий в окружающем мире и в жизни; знакомство</w:t>
      </w:r>
      <w:r>
        <w:rPr>
          <w:spacing w:val="-4"/>
          <w:sz w:val="24"/>
        </w:rPr>
        <w:t xml:space="preserve"> </w:t>
      </w:r>
      <w:r>
        <w:rPr>
          <w:sz w:val="24"/>
        </w:rPr>
        <w:t>с</w:t>
      </w:r>
      <w:r>
        <w:rPr>
          <w:spacing w:val="-5"/>
          <w:sz w:val="24"/>
        </w:rPr>
        <w:t xml:space="preserve"> </w:t>
      </w:r>
      <w:r>
        <w:rPr>
          <w:sz w:val="24"/>
        </w:rPr>
        <w:t>понятием</w:t>
      </w:r>
      <w:r>
        <w:rPr>
          <w:spacing w:val="-5"/>
          <w:sz w:val="24"/>
        </w:rPr>
        <w:t xml:space="preserve"> </w:t>
      </w:r>
      <w:r>
        <w:rPr>
          <w:sz w:val="24"/>
        </w:rPr>
        <w:t>независимых</w:t>
      </w:r>
      <w:r>
        <w:rPr>
          <w:spacing w:val="-3"/>
          <w:sz w:val="24"/>
        </w:rPr>
        <w:t xml:space="preserve"> </w:t>
      </w:r>
      <w:r>
        <w:rPr>
          <w:sz w:val="24"/>
        </w:rPr>
        <w:t>событий;</w:t>
      </w:r>
      <w:r>
        <w:rPr>
          <w:spacing w:val="-6"/>
          <w:sz w:val="24"/>
        </w:rPr>
        <w:t xml:space="preserve"> </w:t>
      </w:r>
      <w:r>
        <w:rPr>
          <w:sz w:val="24"/>
        </w:rPr>
        <w:t>знакомство</w:t>
      </w:r>
      <w:r>
        <w:rPr>
          <w:spacing w:val="-4"/>
          <w:sz w:val="24"/>
        </w:rPr>
        <w:t xml:space="preserve"> </w:t>
      </w:r>
      <w:r>
        <w:rPr>
          <w:sz w:val="24"/>
        </w:rPr>
        <w:t>с</w:t>
      </w:r>
      <w:r>
        <w:rPr>
          <w:spacing w:val="-5"/>
          <w:sz w:val="24"/>
        </w:rPr>
        <w:t xml:space="preserve"> </w:t>
      </w:r>
      <w:r>
        <w:rPr>
          <w:sz w:val="24"/>
        </w:rPr>
        <w:t>законом</w:t>
      </w:r>
      <w:r>
        <w:rPr>
          <w:spacing w:val="-5"/>
          <w:sz w:val="24"/>
        </w:rPr>
        <w:t xml:space="preserve"> </w:t>
      </w:r>
      <w:r>
        <w:rPr>
          <w:sz w:val="24"/>
        </w:rPr>
        <w:t>больших чисел</w:t>
      </w:r>
      <w:r>
        <w:rPr>
          <w:spacing w:val="-6"/>
          <w:sz w:val="24"/>
        </w:rPr>
        <w:t xml:space="preserve"> </w:t>
      </w:r>
      <w:r>
        <w:rPr>
          <w:sz w:val="24"/>
        </w:rPr>
        <w:t>и его ролью в массовых явлениях;</w:t>
      </w:r>
    </w:p>
    <w:p w:rsidR="00804CE6" w:rsidRDefault="00BA41A7" w:rsidP="004D1AAE">
      <w:pPr>
        <w:pStyle w:val="a4"/>
        <w:numPr>
          <w:ilvl w:val="0"/>
          <w:numId w:val="174"/>
        </w:numPr>
        <w:tabs>
          <w:tab w:val="left" w:pos="1920"/>
        </w:tabs>
        <w:spacing w:line="276" w:lineRule="auto"/>
        <w:ind w:right="1145" w:firstLine="539"/>
        <w:rPr>
          <w:sz w:val="24"/>
        </w:rPr>
      </w:pPr>
      <w:r>
        <w:rPr>
          <w:b/>
          <w:sz w:val="24"/>
        </w:rPr>
        <w:t xml:space="preserve">умение выбирать подходящий изученный метод </w:t>
      </w:r>
      <w:r>
        <w:rPr>
          <w:sz w:val="24"/>
        </w:rPr>
        <w:t>для решения задачи, приводитьпримеры</w:t>
      </w:r>
      <w:r>
        <w:rPr>
          <w:spacing w:val="-5"/>
          <w:sz w:val="24"/>
        </w:rPr>
        <w:t xml:space="preserve"> </w:t>
      </w:r>
      <w:r>
        <w:rPr>
          <w:sz w:val="24"/>
        </w:rPr>
        <w:t>математических</w:t>
      </w:r>
      <w:r>
        <w:rPr>
          <w:spacing w:val="-3"/>
          <w:sz w:val="24"/>
        </w:rPr>
        <w:t xml:space="preserve"> </w:t>
      </w:r>
      <w:r>
        <w:rPr>
          <w:sz w:val="24"/>
        </w:rPr>
        <w:t>закономерностей</w:t>
      </w:r>
      <w:r>
        <w:rPr>
          <w:spacing w:val="-5"/>
          <w:sz w:val="24"/>
        </w:rPr>
        <w:t xml:space="preserve"> </w:t>
      </w:r>
      <w:r>
        <w:rPr>
          <w:sz w:val="24"/>
        </w:rPr>
        <w:t>в</w:t>
      </w:r>
      <w:r>
        <w:rPr>
          <w:spacing w:val="-6"/>
          <w:sz w:val="24"/>
        </w:rPr>
        <w:t xml:space="preserve"> </w:t>
      </w:r>
      <w:r>
        <w:rPr>
          <w:sz w:val="24"/>
        </w:rPr>
        <w:t>природе</w:t>
      </w:r>
      <w:r>
        <w:rPr>
          <w:spacing w:val="-6"/>
          <w:sz w:val="24"/>
        </w:rPr>
        <w:t xml:space="preserve"> </w:t>
      </w:r>
      <w:r>
        <w:rPr>
          <w:sz w:val="24"/>
        </w:rPr>
        <w:t>и</w:t>
      </w:r>
      <w:r>
        <w:rPr>
          <w:spacing w:val="-5"/>
          <w:sz w:val="24"/>
        </w:rPr>
        <w:t xml:space="preserve"> </w:t>
      </w:r>
      <w:r>
        <w:rPr>
          <w:sz w:val="24"/>
        </w:rPr>
        <w:t>жизни,</w:t>
      </w:r>
      <w:r>
        <w:rPr>
          <w:spacing w:val="-5"/>
          <w:sz w:val="24"/>
        </w:rPr>
        <w:t xml:space="preserve"> </w:t>
      </w:r>
      <w:r>
        <w:rPr>
          <w:sz w:val="24"/>
        </w:rPr>
        <w:t>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804CE6" w:rsidRDefault="00804CE6">
      <w:pPr>
        <w:pStyle w:val="a3"/>
        <w:spacing w:before="99"/>
        <w:ind w:left="0"/>
        <w:jc w:val="left"/>
      </w:pPr>
    </w:p>
    <w:p w:rsidR="00804CE6" w:rsidRDefault="00BA41A7">
      <w:pPr>
        <w:pStyle w:val="Heading3"/>
        <w:ind w:left="4486"/>
      </w:pPr>
      <w:r>
        <w:rPr>
          <w:spacing w:val="-2"/>
        </w:rPr>
        <w:t>Информатика</w:t>
      </w:r>
    </w:p>
    <w:p w:rsidR="00804CE6" w:rsidRDefault="00BA41A7" w:rsidP="004D1AAE">
      <w:pPr>
        <w:pStyle w:val="a4"/>
        <w:numPr>
          <w:ilvl w:val="0"/>
          <w:numId w:val="173"/>
        </w:numPr>
        <w:tabs>
          <w:tab w:val="left" w:pos="1843"/>
        </w:tabs>
        <w:spacing w:before="47" w:line="276" w:lineRule="auto"/>
        <w:ind w:right="1987" w:firstLine="539"/>
        <w:rPr>
          <w:sz w:val="24"/>
        </w:rPr>
      </w:pPr>
      <w:r>
        <w:rPr>
          <w:b/>
          <w:sz w:val="24"/>
        </w:rPr>
        <w:t>свободное</w:t>
      </w:r>
      <w:r>
        <w:rPr>
          <w:b/>
          <w:spacing w:val="-6"/>
          <w:sz w:val="24"/>
        </w:rPr>
        <w:t xml:space="preserve"> </w:t>
      </w:r>
      <w:r>
        <w:rPr>
          <w:b/>
          <w:sz w:val="24"/>
        </w:rPr>
        <w:t>владение</w:t>
      </w:r>
      <w:r>
        <w:rPr>
          <w:b/>
          <w:spacing w:val="-5"/>
          <w:sz w:val="24"/>
        </w:rPr>
        <w:t xml:space="preserve"> </w:t>
      </w:r>
      <w:r>
        <w:rPr>
          <w:b/>
          <w:sz w:val="24"/>
        </w:rPr>
        <w:t>основными</w:t>
      </w:r>
      <w:r>
        <w:rPr>
          <w:b/>
          <w:spacing w:val="-5"/>
          <w:sz w:val="24"/>
        </w:rPr>
        <w:t xml:space="preserve"> </w:t>
      </w:r>
      <w:r>
        <w:rPr>
          <w:b/>
          <w:sz w:val="24"/>
        </w:rPr>
        <w:t>понятиями</w:t>
      </w:r>
      <w:r>
        <w:rPr>
          <w:sz w:val="24"/>
        </w:rPr>
        <w:t>:</w:t>
      </w:r>
      <w:r>
        <w:rPr>
          <w:spacing w:val="-5"/>
          <w:sz w:val="24"/>
        </w:rPr>
        <w:t xml:space="preserve"> </w:t>
      </w:r>
      <w:r>
        <w:rPr>
          <w:sz w:val="24"/>
        </w:rPr>
        <w:t>информация,</w:t>
      </w:r>
      <w:r>
        <w:rPr>
          <w:spacing w:val="-5"/>
          <w:sz w:val="24"/>
        </w:rPr>
        <w:t xml:space="preserve"> </w:t>
      </w:r>
      <w:r>
        <w:rPr>
          <w:sz w:val="24"/>
        </w:rPr>
        <w:t>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w:t>
      </w:r>
    </w:p>
    <w:p w:rsidR="00804CE6" w:rsidRDefault="00BA41A7">
      <w:pPr>
        <w:pStyle w:val="a3"/>
        <w:jc w:val="left"/>
      </w:pPr>
      <w:r>
        <w:t>ередачи</w:t>
      </w:r>
      <w:r>
        <w:rPr>
          <w:spacing w:val="-5"/>
        </w:rPr>
        <w:t xml:space="preserve"> </w:t>
      </w:r>
      <w:r>
        <w:rPr>
          <w:spacing w:val="-2"/>
        </w:rPr>
        <w:t>данных;</w:t>
      </w:r>
    </w:p>
    <w:p w:rsidR="00804CE6" w:rsidRDefault="00BA41A7" w:rsidP="004D1AAE">
      <w:pPr>
        <w:pStyle w:val="a4"/>
        <w:numPr>
          <w:ilvl w:val="0"/>
          <w:numId w:val="173"/>
        </w:numPr>
        <w:tabs>
          <w:tab w:val="left" w:pos="1754"/>
        </w:tabs>
        <w:spacing w:before="41" w:line="276" w:lineRule="auto"/>
        <w:ind w:right="1373" w:firstLine="539"/>
        <w:rPr>
          <w:sz w:val="24"/>
        </w:rPr>
      </w:pPr>
      <w:r>
        <w:rPr>
          <w:b/>
          <w:sz w:val="24"/>
        </w:rPr>
        <w:t>понимание</w:t>
      </w:r>
      <w:r>
        <w:rPr>
          <w:b/>
          <w:spacing w:val="-7"/>
          <w:sz w:val="24"/>
        </w:rPr>
        <w:t xml:space="preserve"> </w:t>
      </w:r>
      <w:r>
        <w:rPr>
          <w:b/>
          <w:sz w:val="24"/>
        </w:rPr>
        <w:t>различия</w:t>
      </w:r>
      <w:r>
        <w:rPr>
          <w:b/>
          <w:spacing w:val="-9"/>
          <w:sz w:val="24"/>
        </w:rPr>
        <w:t xml:space="preserve"> </w:t>
      </w:r>
      <w:r>
        <w:rPr>
          <w:b/>
          <w:sz w:val="24"/>
        </w:rPr>
        <w:t>между</w:t>
      </w:r>
      <w:r>
        <w:rPr>
          <w:b/>
          <w:spacing w:val="-6"/>
          <w:sz w:val="24"/>
        </w:rPr>
        <w:t xml:space="preserve"> </w:t>
      </w:r>
      <w:r>
        <w:rPr>
          <w:b/>
          <w:sz w:val="24"/>
        </w:rPr>
        <w:t>позиционными</w:t>
      </w:r>
      <w:r>
        <w:rPr>
          <w:b/>
          <w:spacing w:val="-4"/>
          <w:sz w:val="24"/>
        </w:rPr>
        <w:t xml:space="preserve"> </w:t>
      </w:r>
      <w:r>
        <w:rPr>
          <w:sz w:val="24"/>
        </w:rPr>
        <w:t>и</w:t>
      </w:r>
      <w:r>
        <w:rPr>
          <w:spacing w:val="-6"/>
          <w:sz w:val="24"/>
        </w:rPr>
        <w:t xml:space="preserve"> </w:t>
      </w:r>
      <w:r>
        <w:rPr>
          <w:sz w:val="24"/>
        </w:rPr>
        <w:t>непозиционными</w:t>
      </w:r>
      <w:r>
        <w:rPr>
          <w:spacing w:val="-6"/>
          <w:sz w:val="24"/>
        </w:rPr>
        <w:t xml:space="preserve"> </w:t>
      </w:r>
      <w:r>
        <w:rPr>
          <w:sz w:val="24"/>
        </w:rPr>
        <w:t>системами счисления; умение записать, сравнить и произвести арифметические операции над целыми числами в позиционных системах счисления;</w:t>
      </w:r>
    </w:p>
    <w:p w:rsidR="00804CE6" w:rsidRDefault="00BA41A7" w:rsidP="004D1AAE">
      <w:pPr>
        <w:pStyle w:val="a4"/>
        <w:numPr>
          <w:ilvl w:val="0"/>
          <w:numId w:val="173"/>
        </w:numPr>
        <w:tabs>
          <w:tab w:val="left" w:pos="1792"/>
        </w:tabs>
        <w:spacing w:before="1" w:line="276" w:lineRule="auto"/>
        <w:ind w:right="1698" w:firstLine="539"/>
        <w:rPr>
          <w:sz w:val="24"/>
        </w:rPr>
      </w:pPr>
      <w:r>
        <w:rPr>
          <w:b/>
          <w:sz w:val="24"/>
        </w:rPr>
        <w:t>умение</w:t>
      </w:r>
      <w:r>
        <w:rPr>
          <w:b/>
          <w:spacing w:val="-5"/>
          <w:sz w:val="24"/>
        </w:rPr>
        <w:t xml:space="preserve"> </w:t>
      </w:r>
      <w:r>
        <w:rPr>
          <w:b/>
          <w:sz w:val="24"/>
        </w:rPr>
        <w:t>кодировать</w:t>
      </w:r>
      <w:r>
        <w:rPr>
          <w:b/>
          <w:spacing w:val="-7"/>
          <w:sz w:val="24"/>
        </w:rPr>
        <w:t xml:space="preserve"> </w:t>
      </w:r>
      <w:r>
        <w:rPr>
          <w:b/>
          <w:sz w:val="24"/>
        </w:rPr>
        <w:t>и</w:t>
      </w:r>
      <w:r>
        <w:rPr>
          <w:b/>
          <w:spacing w:val="-6"/>
          <w:sz w:val="24"/>
        </w:rPr>
        <w:t xml:space="preserve"> </w:t>
      </w:r>
      <w:r>
        <w:rPr>
          <w:b/>
          <w:sz w:val="24"/>
        </w:rPr>
        <w:t>декодировать</w:t>
      </w:r>
      <w:r>
        <w:rPr>
          <w:b/>
          <w:spacing w:val="-1"/>
          <w:sz w:val="24"/>
        </w:rPr>
        <w:t xml:space="preserve"> </w:t>
      </w:r>
      <w:r>
        <w:rPr>
          <w:b/>
          <w:sz w:val="24"/>
        </w:rPr>
        <w:t>сообщения</w:t>
      </w:r>
      <w:r>
        <w:rPr>
          <w:b/>
          <w:spacing w:val="-3"/>
          <w:sz w:val="24"/>
        </w:rPr>
        <w:t xml:space="preserve"> </w:t>
      </w:r>
      <w:r>
        <w:rPr>
          <w:sz w:val="24"/>
        </w:rPr>
        <w:t>по</w:t>
      </w:r>
      <w:r>
        <w:rPr>
          <w:spacing w:val="-7"/>
          <w:sz w:val="24"/>
        </w:rPr>
        <w:t xml:space="preserve"> </w:t>
      </w:r>
      <w:r>
        <w:rPr>
          <w:sz w:val="24"/>
        </w:rPr>
        <w:t>заданным</w:t>
      </w:r>
      <w:r>
        <w:rPr>
          <w:spacing w:val="-6"/>
          <w:sz w:val="24"/>
        </w:rPr>
        <w:t xml:space="preserve"> </w:t>
      </w:r>
      <w:r>
        <w:rPr>
          <w:sz w:val="24"/>
        </w:rPr>
        <w:t>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804CE6" w:rsidRDefault="00BA41A7" w:rsidP="004D1AAE">
      <w:pPr>
        <w:pStyle w:val="a4"/>
        <w:numPr>
          <w:ilvl w:val="0"/>
          <w:numId w:val="173"/>
        </w:numPr>
        <w:tabs>
          <w:tab w:val="left" w:pos="1744"/>
        </w:tabs>
        <w:spacing w:line="276" w:lineRule="auto"/>
        <w:ind w:right="1304" w:firstLine="539"/>
        <w:rPr>
          <w:sz w:val="24"/>
        </w:rPr>
      </w:pPr>
      <w:r>
        <w:rPr>
          <w:b/>
          <w:sz w:val="24"/>
        </w:rPr>
        <w:t>свободное</w:t>
      </w:r>
      <w:r>
        <w:rPr>
          <w:b/>
          <w:spacing w:val="-7"/>
          <w:sz w:val="24"/>
        </w:rPr>
        <w:t xml:space="preserve"> </w:t>
      </w:r>
      <w:r>
        <w:rPr>
          <w:b/>
          <w:sz w:val="24"/>
        </w:rPr>
        <w:t>оперирование</w:t>
      </w:r>
      <w:r>
        <w:rPr>
          <w:b/>
          <w:spacing w:val="-7"/>
          <w:sz w:val="24"/>
        </w:rPr>
        <w:t xml:space="preserve"> </w:t>
      </w:r>
      <w:r>
        <w:rPr>
          <w:b/>
          <w:sz w:val="24"/>
        </w:rPr>
        <w:t>понятиями:</w:t>
      </w:r>
      <w:r>
        <w:rPr>
          <w:b/>
          <w:spacing w:val="-6"/>
          <w:sz w:val="24"/>
        </w:rPr>
        <w:t xml:space="preserve"> </w:t>
      </w:r>
      <w:r>
        <w:rPr>
          <w:b/>
          <w:sz w:val="24"/>
        </w:rPr>
        <w:t>высказывание</w:t>
      </w:r>
      <w:r>
        <w:rPr>
          <w:sz w:val="24"/>
        </w:rPr>
        <w:t>,</w:t>
      </w:r>
      <w:r>
        <w:rPr>
          <w:spacing w:val="-6"/>
          <w:sz w:val="24"/>
        </w:rPr>
        <w:t xml:space="preserve"> </w:t>
      </w:r>
      <w:r>
        <w:rPr>
          <w:sz w:val="24"/>
        </w:rPr>
        <w:t>логическая</w:t>
      </w:r>
      <w:r>
        <w:rPr>
          <w:spacing w:val="-6"/>
          <w:sz w:val="24"/>
        </w:rPr>
        <w:t xml:space="preserve"> </w:t>
      </w:r>
      <w:r>
        <w:rPr>
          <w:sz w:val="24"/>
        </w:rPr>
        <w:t>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2306"/>
      </w:pPr>
      <w:r>
        <w:lastRenderedPageBreak/>
        <w:t>него</w:t>
      </w:r>
      <w:r>
        <w:rPr>
          <w:spacing w:val="-2"/>
        </w:rPr>
        <w:t xml:space="preserve"> </w:t>
      </w:r>
      <w:r>
        <w:t>переменных,</w:t>
      </w:r>
      <w:r>
        <w:rPr>
          <w:spacing w:val="-2"/>
        </w:rPr>
        <w:t xml:space="preserve"> </w:t>
      </w:r>
      <w:r>
        <w:t>строить</w:t>
      </w:r>
      <w:r>
        <w:rPr>
          <w:spacing w:val="-1"/>
        </w:rPr>
        <w:t xml:space="preserve"> </w:t>
      </w:r>
      <w:r>
        <w:t>таблицы истинности для</w:t>
      </w:r>
      <w:r>
        <w:rPr>
          <w:spacing w:val="-2"/>
        </w:rPr>
        <w:t xml:space="preserve"> </w:t>
      </w:r>
      <w:r>
        <w:t>логических выражений, восстанавливать</w:t>
      </w:r>
      <w:r>
        <w:rPr>
          <w:spacing w:val="-3"/>
        </w:rPr>
        <w:t xml:space="preserve"> </w:t>
      </w:r>
      <w:r>
        <w:t>логические</w:t>
      </w:r>
      <w:r>
        <w:rPr>
          <w:spacing w:val="-5"/>
        </w:rPr>
        <w:t xml:space="preserve"> </w:t>
      </w:r>
      <w:r>
        <w:t>выражения</w:t>
      </w:r>
      <w:r>
        <w:rPr>
          <w:spacing w:val="-5"/>
        </w:rPr>
        <w:t xml:space="preserve"> </w:t>
      </w:r>
      <w:r>
        <w:t>по</w:t>
      </w:r>
      <w:r>
        <w:rPr>
          <w:spacing w:val="-6"/>
        </w:rPr>
        <w:t xml:space="preserve"> </w:t>
      </w:r>
      <w:r>
        <w:t>таблице</w:t>
      </w:r>
      <w:r>
        <w:rPr>
          <w:spacing w:val="-5"/>
        </w:rPr>
        <w:t xml:space="preserve"> </w:t>
      </w:r>
      <w:r>
        <w:t>истинности,</w:t>
      </w:r>
      <w:r>
        <w:rPr>
          <w:spacing w:val="-12"/>
        </w:rPr>
        <w:t xml:space="preserve"> </w:t>
      </w:r>
      <w:r>
        <w:t>записывать логические выражения на изучаемом языке программирования;</w:t>
      </w:r>
    </w:p>
    <w:p w:rsidR="00804CE6" w:rsidRDefault="00BA41A7" w:rsidP="004D1AAE">
      <w:pPr>
        <w:pStyle w:val="a4"/>
        <w:numPr>
          <w:ilvl w:val="0"/>
          <w:numId w:val="173"/>
        </w:numPr>
        <w:tabs>
          <w:tab w:val="left" w:pos="1759"/>
        </w:tabs>
        <w:spacing w:before="1" w:line="276" w:lineRule="auto"/>
        <w:ind w:right="1113" w:firstLine="539"/>
        <w:rPr>
          <w:sz w:val="24"/>
        </w:rPr>
      </w:pPr>
      <w:r>
        <w:rPr>
          <w:b/>
          <w:sz w:val="24"/>
        </w:rPr>
        <w:t>владение</w:t>
      </w:r>
      <w:r>
        <w:rPr>
          <w:b/>
          <w:spacing w:val="-5"/>
          <w:sz w:val="24"/>
        </w:rPr>
        <w:t xml:space="preserve"> </w:t>
      </w:r>
      <w:r>
        <w:rPr>
          <w:b/>
          <w:sz w:val="24"/>
        </w:rPr>
        <w:t>терминологией,</w:t>
      </w:r>
      <w:r>
        <w:rPr>
          <w:b/>
          <w:spacing w:val="-4"/>
          <w:sz w:val="24"/>
        </w:rPr>
        <w:t xml:space="preserve"> </w:t>
      </w:r>
      <w:r>
        <w:rPr>
          <w:b/>
          <w:sz w:val="24"/>
        </w:rPr>
        <w:t>связанной</w:t>
      </w:r>
      <w:r>
        <w:rPr>
          <w:b/>
          <w:spacing w:val="-4"/>
          <w:sz w:val="24"/>
        </w:rPr>
        <w:t xml:space="preserve"> </w:t>
      </w:r>
      <w:r>
        <w:rPr>
          <w:b/>
          <w:sz w:val="24"/>
        </w:rPr>
        <w:t>с</w:t>
      </w:r>
      <w:r>
        <w:rPr>
          <w:b/>
          <w:spacing w:val="-5"/>
          <w:sz w:val="24"/>
        </w:rPr>
        <w:t xml:space="preserve"> </w:t>
      </w:r>
      <w:r>
        <w:rPr>
          <w:b/>
          <w:sz w:val="24"/>
        </w:rPr>
        <w:t>графами</w:t>
      </w:r>
      <w:r>
        <w:rPr>
          <w:b/>
          <w:spacing w:val="-1"/>
          <w:sz w:val="24"/>
        </w:rPr>
        <w:t xml:space="preserve"> </w:t>
      </w:r>
      <w:r>
        <w:rPr>
          <w:sz w:val="24"/>
        </w:rPr>
        <w:t>(вершина,</w:t>
      </w:r>
      <w:r>
        <w:rPr>
          <w:spacing w:val="-4"/>
          <w:sz w:val="24"/>
        </w:rPr>
        <w:t xml:space="preserve"> </w:t>
      </w:r>
      <w:r>
        <w:rPr>
          <w:sz w:val="24"/>
        </w:rPr>
        <w:t>ребро,</w:t>
      </w:r>
      <w:r>
        <w:rPr>
          <w:spacing w:val="-4"/>
          <w:sz w:val="24"/>
        </w:rPr>
        <w:t xml:space="preserve"> </w:t>
      </w:r>
      <w:r>
        <w:rPr>
          <w:sz w:val="24"/>
        </w:rPr>
        <w:t>путь,</w:t>
      </w:r>
      <w:r>
        <w:rPr>
          <w:spacing w:val="-4"/>
          <w:sz w:val="24"/>
        </w:rPr>
        <w:t xml:space="preserve"> </w:t>
      </w:r>
      <w:r>
        <w:rPr>
          <w:sz w:val="24"/>
        </w:rPr>
        <w:t>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804CE6" w:rsidRDefault="00BA41A7" w:rsidP="004D1AAE">
      <w:pPr>
        <w:pStyle w:val="a4"/>
        <w:numPr>
          <w:ilvl w:val="0"/>
          <w:numId w:val="173"/>
        </w:numPr>
        <w:tabs>
          <w:tab w:val="left" w:pos="1891"/>
        </w:tabs>
        <w:spacing w:line="276" w:lineRule="auto"/>
        <w:ind w:right="1571" w:firstLine="539"/>
        <w:rPr>
          <w:sz w:val="24"/>
        </w:rPr>
      </w:pPr>
      <w:r>
        <w:rPr>
          <w:b/>
          <w:sz w:val="24"/>
        </w:rPr>
        <w:t xml:space="preserve">наличие развитого алгоритмического мышления </w:t>
      </w:r>
      <w:r>
        <w:rPr>
          <w:sz w:val="24"/>
        </w:rPr>
        <w:t>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w:t>
      </w:r>
      <w:r>
        <w:rPr>
          <w:spacing w:val="-3"/>
          <w:sz w:val="24"/>
        </w:rPr>
        <w:t xml:space="preserve"> </w:t>
      </w:r>
      <w:r>
        <w:rPr>
          <w:sz w:val="24"/>
        </w:rPr>
        <w:t>между</w:t>
      </w:r>
      <w:r>
        <w:rPr>
          <w:spacing w:val="-3"/>
          <w:sz w:val="24"/>
        </w:rPr>
        <w:t xml:space="preserve"> </w:t>
      </w:r>
      <w:r>
        <w:rPr>
          <w:sz w:val="24"/>
        </w:rPr>
        <w:t>употреблением</w:t>
      </w:r>
      <w:r>
        <w:rPr>
          <w:spacing w:val="-3"/>
          <w:sz w:val="24"/>
        </w:rPr>
        <w:t xml:space="preserve"> </w:t>
      </w:r>
      <w:r>
        <w:rPr>
          <w:sz w:val="24"/>
        </w:rPr>
        <w:t>этих</w:t>
      </w:r>
      <w:r>
        <w:rPr>
          <w:spacing w:val="-1"/>
          <w:sz w:val="24"/>
        </w:rPr>
        <w:t xml:space="preserve"> </w:t>
      </w:r>
      <w:r>
        <w:rPr>
          <w:sz w:val="24"/>
        </w:rPr>
        <w:t>терминов</w:t>
      </w:r>
      <w:r>
        <w:rPr>
          <w:spacing w:val="-4"/>
          <w:sz w:val="24"/>
        </w:rPr>
        <w:t xml:space="preserve"> </w:t>
      </w:r>
      <w:r>
        <w:rPr>
          <w:sz w:val="24"/>
        </w:rPr>
        <w:t>в</w:t>
      </w:r>
      <w:r>
        <w:rPr>
          <w:spacing w:val="-4"/>
          <w:sz w:val="24"/>
        </w:rPr>
        <w:t xml:space="preserve"> </w:t>
      </w:r>
      <w:r>
        <w:rPr>
          <w:sz w:val="24"/>
        </w:rPr>
        <w:t>обыденной</w:t>
      </w:r>
      <w:r>
        <w:rPr>
          <w:spacing w:val="-2"/>
          <w:sz w:val="24"/>
        </w:rPr>
        <w:t xml:space="preserve"> </w:t>
      </w:r>
      <w:r>
        <w:rPr>
          <w:sz w:val="24"/>
        </w:rPr>
        <w:t>речи</w:t>
      </w:r>
      <w:r>
        <w:rPr>
          <w:spacing w:val="-2"/>
          <w:sz w:val="24"/>
        </w:rPr>
        <w:t xml:space="preserve"> </w:t>
      </w:r>
      <w:r>
        <w:rPr>
          <w:sz w:val="24"/>
        </w:rPr>
        <w:t>и</w:t>
      </w:r>
      <w:r>
        <w:rPr>
          <w:spacing w:val="-2"/>
          <w:sz w:val="24"/>
        </w:rPr>
        <w:t xml:space="preserve"> </w:t>
      </w:r>
      <w:r>
        <w:rPr>
          <w:sz w:val="24"/>
        </w:rPr>
        <w:t>в информатике; умение выбирать подходящий алгоритм для решения задачи;</w:t>
      </w:r>
    </w:p>
    <w:p w:rsidR="00804CE6" w:rsidRDefault="00BA41A7" w:rsidP="004D1AAE">
      <w:pPr>
        <w:pStyle w:val="a4"/>
        <w:numPr>
          <w:ilvl w:val="0"/>
          <w:numId w:val="173"/>
        </w:numPr>
        <w:tabs>
          <w:tab w:val="left" w:pos="1956"/>
        </w:tabs>
        <w:spacing w:line="276" w:lineRule="auto"/>
        <w:ind w:right="1314" w:firstLine="539"/>
        <w:rPr>
          <w:sz w:val="24"/>
        </w:rPr>
      </w:pPr>
      <w:r>
        <w:rPr>
          <w:b/>
          <w:sz w:val="24"/>
        </w:rPr>
        <w:t>свободное оперирование понятиями: переменная</w:t>
      </w:r>
      <w:r>
        <w:rPr>
          <w:sz w:val="24"/>
        </w:rPr>
        <w:t>,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w:t>
      </w:r>
      <w:r>
        <w:rPr>
          <w:spacing w:val="-1"/>
          <w:sz w:val="24"/>
        </w:rPr>
        <w:t xml:space="preserve"> </w:t>
      </w:r>
      <w:r>
        <w:rPr>
          <w:sz w:val="24"/>
        </w:rPr>
        <w:t>одного</w:t>
      </w:r>
      <w:r>
        <w:rPr>
          <w:spacing w:val="-3"/>
          <w:sz w:val="24"/>
        </w:rPr>
        <w:t xml:space="preserve"> </w:t>
      </w:r>
      <w:r>
        <w:rPr>
          <w:sz w:val="24"/>
        </w:rPr>
        <w:t>целого</w:t>
      </w:r>
      <w:r>
        <w:rPr>
          <w:spacing w:val="-2"/>
          <w:sz w:val="24"/>
        </w:rPr>
        <w:t xml:space="preserve"> </w:t>
      </w:r>
      <w:r>
        <w:rPr>
          <w:sz w:val="24"/>
        </w:rPr>
        <w:t>числа</w:t>
      </w:r>
      <w:r>
        <w:rPr>
          <w:spacing w:val="-4"/>
          <w:sz w:val="24"/>
        </w:rPr>
        <w:t xml:space="preserve"> </w:t>
      </w:r>
      <w:r>
        <w:rPr>
          <w:sz w:val="24"/>
        </w:rPr>
        <w:t>на</w:t>
      </w:r>
      <w:r>
        <w:rPr>
          <w:spacing w:val="-2"/>
          <w:sz w:val="24"/>
        </w:rPr>
        <w:t xml:space="preserve"> </w:t>
      </w:r>
      <w:r>
        <w:rPr>
          <w:sz w:val="24"/>
        </w:rPr>
        <w:t>другое,</w:t>
      </w:r>
      <w:r>
        <w:rPr>
          <w:spacing w:val="-3"/>
          <w:sz w:val="24"/>
        </w:rPr>
        <w:t xml:space="preserve"> </w:t>
      </w:r>
      <w:r>
        <w:rPr>
          <w:sz w:val="24"/>
        </w:rPr>
        <w:t>проверки</w:t>
      </w:r>
      <w:r>
        <w:rPr>
          <w:spacing w:val="-1"/>
          <w:sz w:val="24"/>
        </w:rPr>
        <w:t xml:space="preserve"> </w:t>
      </w:r>
      <w:r>
        <w:rPr>
          <w:sz w:val="24"/>
        </w:rPr>
        <w:t>натурального</w:t>
      </w:r>
      <w:r>
        <w:rPr>
          <w:spacing w:val="-3"/>
          <w:sz w:val="24"/>
        </w:rPr>
        <w:t xml:space="preserve"> </w:t>
      </w:r>
      <w:r>
        <w:rPr>
          <w:sz w:val="24"/>
        </w:rPr>
        <w:t>числа</w:t>
      </w:r>
      <w:r>
        <w:rPr>
          <w:spacing w:val="-4"/>
          <w:sz w:val="24"/>
        </w:rPr>
        <w:t xml:space="preserve"> </w:t>
      </w:r>
      <w:r>
        <w:rPr>
          <w:sz w:val="24"/>
        </w:rPr>
        <w:t>на</w:t>
      </w:r>
      <w:r>
        <w:rPr>
          <w:spacing w:val="-4"/>
          <w:sz w:val="24"/>
        </w:rPr>
        <w:t xml:space="preserve"> </w:t>
      </w:r>
      <w:r>
        <w:rPr>
          <w:sz w:val="24"/>
        </w:rPr>
        <w:t>простоту, разложение на простые сомножители,</w:t>
      </w:r>
      <w:r>
        <w:rPr>
          <w:spacing w:val="40"/>
          <w:sz w:val="24"/>
        </w:rPr>
        <w:t xml:space="preserve"> </w:t>
      </w:r>
      <w:r>
        <w:rPr>
          <w:sz w:val="24"/>
        </w:rPr>
        <w:t xml:space="preserve">выделениецифр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w:t>
      </w:r>
      <w:r>
        <w:rPr>
          <w:spacing w:val="-2"/>
          <w:sz w:val="24"/>
        </w:rPr>
        <w:t>разработки;</w:t>
      </w:r>
    </w:p>
    <w:p w:rsidR="00804CE6" w:rsidRDefault="00BA41A7" w:rsidP="004D1AAE">
      <w:pPr>
        <w:pStyle w:val="a4"/>
        <w:numPr>
          <w:ilvl w:val="0"/>
          <w:numId w:val="173"/>
        </w:numPr>
        <w:tabs>
          <w:tab w:val="left" w:pos="1831"/>
        </w:tabs>
        <w:spacing w:before="1" w:line="276" w:lineRule="auto"/>
        <w:ind w:right="1719" w:firstLine="539"/>
        <w:rPr>
          <w:sz w:val="24"/>
        </w:rPr>
      </w:pPr>
      <w:r>
        <w:rPr>
          <w:b/>
          <w:sz w:val="24"/>
        </w:rPr>
        <w:t xml:space="preserve">умение составлять программы </w:t>
      </w:r>
      <w:r>
        <w:rPr>
          <w:sz w:val="24"/>
        </w:rPr>
        <w:t>для решения типовых задач обработки массивов</w:t>
      </w:r>
      <w:r>
        <w:rPr>
          <w:spacing w:val="-4"/>
          <w:sz w:val="24"/>
        </w:rPr>
        <w:t xml:space="preserve"> </w:t>
      </w:r>
      <w:r>
        <w:rPr>
          <w:sz w:val="24"/>
        </w:rPr>
        <w:t>данных:</w:t>
      </w:r>
      <w:r>
        <w:rPr>
          <w:spacing w:val="-4"/>
          <w:sz w:val="24"/>
        </w:rPr>
        <w:t xml:space="preserve"> </w:t>
      </w:r>
      <w:r>
        <w:rPr>
          <w:sz w:val="24"/>
        </w:rPr>
        <w:t>числовых</w:t>
      </w:r>
      <w:r>
        <w:rPr>
          <w:spacing w:val="-3"/>
          <w:sz w:val="24"/>
        </w:rPr>
        <w:t xml:space="preserve"> </w:t>
      </w:r>
      <w:r>
        <w:rPr>
          <w:sz w:val="24"/>
        </w:rPr>
        <w:t>массивов,</w:t>
      </w:r>
      <w:r>
        <w:rPr>
          <w:spacing w:val="-3"/>
          <w:sz w:val="24"/>
        </w:rPr>
        <w:t xml:space="preserve"> </w:t>
      </w:r>
      <w:r>
        <w:rPr>
          <w:sz w:val="24"/>
        </w:rPr>
        <w:t>матриц,</w:t>
      </w:r>
      <w:r>
        <w:rPr>
          <w:spacing w:val="-5"/>
          <w:sz w:val="24"/>
        </w:rPr>
        <w:t xml:space="preserve"> </w:t>
      </w:r>
      <w:r>
        <w:rPr>
          <w:sz w:val="24"/>
        </w:rPr>
        <w:t>строк</w:t>
      </w:r>
      <w:r>
        <w:rPr>
          <w:spacing w:val="-3"/>
          <w:sz w:val="24"/>
        </w:rPr>
        <w:t xml:space="preserve"> </w:t>
      </w:r>
      <w:r>
        <w:rPr>
          <w:sz w:val="24"/>
        </w:rPr>
        <w:t>(других</w:t>
      </w:r>
      <w:r>
        <w:rPr>
          <w:spacing w:val="-3"/>
          <w:sz w:val="24"/>
        </w:rPr>
        <w:t xml:space="preserve"> </w:t>
      </w:r>
      <w:r>
        <w:rPr>
          <w:sz w:val="24"/>
        </w:rPr>
        <w:t>коллекций);</w:t>
      </w:r>
      <w:r>
        <w:rPr>
          <w:spacing w:val="-2"/>
          <w:sz w:val="24"/>
        </w:rPr>
        <w:t xml:space="preserve"> </w:t>
      </w:r>
      <w:r>
        <w:rPr>
          <w:sz w:val="24"/>
        </w:rPr>
        <w:t>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804CE6" w:rsidRDefault="00BA41A7" w:rsidP="004D1AAE">
      <w:pPr>
        <w:pStyle w:val="a4"/>
        <w:numPr>
          <w:ilvl w:val="0"/>
          <w:numId w:val="173"/>
        </w:numPr>
        <w:tabs>
          <w:tab w:val="left" w:pos="1771"/>
          <w:tab w:val="left" w:pos="1773"/>
          <w:tab w:val="left" w:pos="4095"/>
          <w:tab w:val="left" w:pos="5977"/>
          <w:tab w:val="left" w:pos="6342"/>
          <w:tab w:val="left" w:pos="7765"/>
          <w:tab w:val="left" w:pos="9009"/>
        </w:tabs>
        <w:spacing w:before="2" w:line="276" w:lineRule="auto"/>
        <w:ind w:left="1773" w:right="705" w:hanging="298"/>
        <w:rPr>
          <w:sz w:val="24"/>
        </w:rPr>
      </w:pPr>
      <w:r>
        <w:rPr>
          <w:b/>
          <w:spacing w:val="-2"/>
          <w:sz w:val="24"/>
        </w:rPr>
        <w:t>сформированность</w:t>
      </w:r>
      <w:r>
        <w:rPr>
          <w:b/>
          <w:sz w:val="24"/>
        </w:rPr>
        <w:tab/>
      </w:r>
      <w:r>
        <w:rPr>
          <w:b/>
          <w:spacing w:val="-2"/>
          <w:sz w:val="24"/>
        </w:rPr>
        <w:t>представлений</w:t>
      </w:r>
      <w:r>
        <w:rPr>
          <w:b/>
          <w:sz w:val="24"/>
        </w:rPr>
        <w:tab/>
      </w:r>
      <w:r>
        <w:rPr>
          <w:spacing w:val="-10"/>
          <w:sz w:val="24"/>
        </w:rPr>
        <w:t>о</w:t>
      </w:r>
      <w:r>
        <w:rPr>
          <w:sz w:val="24"/>
        </w:rPr>
        <w:tab/>
      </w:r>
      <w:r>
        <w:rPr>
          <w:spacing w:val="-2"/>
          <w:sz w:val="24"/>
        </w:rPr>
        <w:t>назначении</w:t>
      </w:r>
      <w:r>
        <w:rPr>
          <w:sz w:val="24"/>
        </w:rPr>
        <w:tab/>
      </w:r>
      <w:r>
        <w:rPr>
          <w:spacing w:val="-2"/>
          <w:sz w:val="24"/>
        </w:rPr>
        <w:t>основных</w:t>
      </w:r>
      <w:r>
        <w:rPr>
          <w:sz w:val="24"/>
        </w:rPr>
        <w:tab/>
      </w:r>
      <w:r>
        <w:rPr>
          <w:spacing w:val="-2"/>
          <w:sz w:val="24"/>
        </w:rPr>
        <w:t>компонентов компьютера;</w:t>
      </w:r>
    </w:p>
    <w:p w:rsidR="00804CE6" w:rsidRDefault="00BA41A7">
      <w:pPr>
        <w:pStyle w:val="a3"/>
        <w:spacing w:before="93" w:line="276" w:lineRule="auto"/>
        <w:ind w:right="1110"/>
      </w:pPr>
      <w:r>
        <w:t xml:space="preserve">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w:t>
      </w:r>
      <w:r>
        <w:rPr>
          <w:spacing w:val="-2"/>
        </w:rPr>
        <w:t>каталоги;</w:t>
      </w:r>
    </w:p>
    <w:p w:rsidR="00804CE6" w:rsidRDefault="00BA41A7" w:rsidP="004D1AAE">
      <w:pPr>
        <w:pStyle w:val="a4"/>
        <w:numPr>
          <w:ilvl w:val="0"/>
          <w:numId w:val="173"/>
        </w:numPr>
        <w:tabs>
          <w:tab w:val="left" w:pos="1972"/>
        </w:tabs>
        <w:spacing w:line="276" w:lineRule="auto"/>
        <w:ind w:right="1123" w:firstLine="539"/>
        <w:rPr>
          <w:sz w:val="24"/>
        </w:rPr>
      </w:pPr>
      <w:r>
        <w:rPr>
          <w:b/>
          <w:sz w:val="24"/>
        </w:rPr>
        <w:t xml:space="preserve">свободное владение умениями </w:t>
      </w:r>
      <w:r>
        <w:rPr>
          <w:sz w:val="24"/>
        </w:rPr>
        <w:t>и навыками использования информационных</w:t>
      </w:r>
      <w:r>
        <w:rPr>
          <w:spacing w:val="-2"/>
          <w:sz w:val="24"/>
        </w:rPr>
        <w:t xml:space="preserve"> </w:t>
      </w:r>
      <w:r>
        <w:rPr>
          <w:sz w:val="24"/>
        </w:rPr>
        <w:t>и</w:t>
      </w:r>
      <w:r>
        <w:rPr>
          <w:spacing w:val="-4"/>
          <w:sz w:val="24"/>
        </w:rPr>
        <w:t xml:space="preserve"> </w:t>
      </w:r>
      <w:r>
        <w:rPr>
          <w:sz w:val="24"/>
        </w:rPr>
        <w:t>коммуникационных технологий</w:t>
      </w:r>
      <w:r>
        <w:rPr>
          <w:spacing w:val="-3"/>
          <w:sz w:val="24"/>
        </w:rPr>
        <w:t xml:space="preserve"> </w:t>
      </w:r>
      <w:r>
        <w:rPr>
          <w:sz w:val="24"/>
        </w:rPr>
        <w:t>для</w:t>
      </w:r>
      <w:r>
        <w:rPr>
          <w:spacing w:val="-4"/>
          <w:sz w:val="24"/>
        </w:rPr>
        <w:t xml:space="preserve"> </w:t>
      </w:r>
      <w:r>
        <w:rPr>
          <w:sz w:val="24"/>
        </w:rPr>
        <w:t>поиска,</w:t>
      </w:r>
      <w:r>
        <w:rPr>
          <w:spacing w:val="-6"/>
          <w:sz w:val="24"/>
        </w:rPr>
        <w:t xml:space="preserve"> </w:t>
      </w:r>
      <w:r>
        <w:rPr>
          <w:sz w:val="24"/>
        </w:rPr>
        <w:t>хранения,</w:t>
      </w:r>
      <w:r>
        <w:rPr>
          <w:spacing w:val="-4"/>
          <w:sz w:val="24"/>
        </w:rPr>
        <w:t xml:space="preserve"> </w:t>
      </w:r>
      <w:r>
        <w:rPr>
          <w:sz w:val="24"/>
        </w:rPr>
        <w:t>обработки</w:t>
      </w:r>
      <w:r>
        <w:rPr>
          <w:spacing w:val="-4"/>
          <w:sz w:val="24"/>
        </w:rPr>
        <w:t xml:space="preserve"> </w:t>
      </w:r>
      <w:r>
        <w:rPr>
          <w:sz w:val="24"/>
        </w:rPr>
        <w:t>и передачи и</w:t>
      </w:r>
      <w:r>
        <w:rPr>
          <w:spacing w:val="40"/>
          <w:sz w:val="24"/>
        </w:rPr>
        <w:t xml:space="preserve"> </w:t>
      </w:r>
      <w:r>
        <w:rPr>
          <w:sz w:val="24"/>
        </w:rPr>
        <w:t>анализаразличных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804CE6" w:rsidRDefault="00BA41A7" w:rsidP="004D1AAE">
      <w:pPr>
        <w:pStyle w:val="a4"/>
        <w:numPr>
          <w:ilvl w:val="0"/>
          <w:numId w:val="173"/>
        </w:numPr>
        <w:tabs>
          <w:tab w:val="left" w:pos="1936"/>
        </w:tabs>
        <w:spacing w:line="276" w:lineRule="auto"/>
        <w:ind w:right="1862" w:firstLine="539"/>
        <w:rPr>
          <w:sz w:val="24"/>
        </w:rPr>
      </w:pPr>
      <w:r>
        <w:rPr>
          <w:b/>
          <w:sz w:val="24"/>
        </w:rPr>
        <w:t xml:space="preserve">умение выбирать способ представления </w:t>
      </w:r>
      <w:r>
        <w:rPr>
          <w:sz w:val="24"/>
        </w:rPr>
        <w:t>данных в соответствии с поставленной</w:t>
      </w:r>
      <w:r>
        <w:rPr>
          <w:spacing w:val="-3"/>
          <w:sz w:val="24"/>
        </w:rPr>
        <w:t xml:space="preserve"> </w:t>
      </w:r>
      <w:r>
        <w:rPr>
          <w:sz w:val="24"/>
        </w:rPr>
        <w:t>задачей</w:t>
      </w:r>
      <w:r>
        <w:rPr>
          <w:spacing w:val="-2"/>
          <w:sz w:val="24"/>
        </w:rPr>
        <w:t xml:space="preserve"> </w:t>
      </w:r>
      <w:r>
        <w:rPr>
          <w:sz w:val="24"/>
        </w:rPr>
        <w:t>(таблицы,</w:t>
      </w:r>
      <w:r>
        <w:rPr>
          <w:spacing w:val="-4"/>
          <w:sz w:val="24"/>
        </w:rPr>
        <w:t xml:space="preserve"> </w:t>
      </w:r>
      <w:r>
        <w:rPr>
          <w:sz w:val="24"/>
        </w:rPr>
        <w:t>схемы,</w:t>
      </w:r>
      <w:r>
        <w:rPr>
          <w:spacing w:val="-5"/>
          <w:sz w:val="24"/>
        </w:rPr>
        <w:t xml:space="preserve"> </w:t>
      </w:r>
      <w:r>
        <w:rPr>
          <w:sz w:val="24"/>
        </w:rPr>
        <w:t>графики,</w:t>
      </w:r>
      <w:r>
        <w:rPr>
          <w:spacing w:val="-3"/>
          <w:sz w:val="24"/>
        </w:rPr>
        <w:t xml:space="preserve"> </w:t>
      </w:r>
      <w:r>
        <w:rPr>
          <w:sz w:val="24"/>
        </w:rPr>
        <w:t>диаграммы)</w:t>
      </w:r>
      <w:r>
        <w:rPr>
          <w:spacing w:val="-3"/>
          <w:sz w:val="24"/>
        </w:rPr>
        <w:t xml:space="preserve"> </w:t>
      </w:r>
      <w:r>
        <w:rPr>
          <w:sz w:val="24"/>
        </w:rPr>
        <w:t>с</w:t>
      </w:r>
      <w:r>
        <w:rPr>
          <w:spacing w:val="-5"/>
          <w:sz w:val="24"/>
        </w:rPr>
        <w:t xml:space="preserve"> </w:t>
      </w:r>
      <w:r>
        <w:rPr>
          <w:sz w:val="24"/>
        </w:rPr>
        <w:t>использованием</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1243"/>
        <w:jc w:val="left"/>
      </w:pPr>
      <w:r>
        <w:lastRenderedPageBreak/>
        <w:t>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w:t>
      </w:r>
      <w:r>
        <w:rPr>
          <w:spacing w:val="-5"/>
        </w:rPr>
        <w:t xml:space="preserve"> </w:t>
      </w:r>
      <w:r>
        <w:t>таблицы</w:t>
      </w:r>
      <w:r>
        <w:rPr>
          <w:spacing w:val="-4"/>
        </w:rPr>
        <w:t xml:space="preserve"> </w:t>
      </w:r>
      <w:r>
        <w:t>для</w:t>
      </w:r>
      <w:r>
        <w:rPr>
          <w:spacing w:val="-4"/>
        </w:rPr>
        <w:t xml:space="preserve"> </w:t>
      </w:r>
      <w:r>
        <w:t>численного</w:t>
      </w:r>
      <w:r>
        <w:rPr>
          <w:spacing w:val="-4"/>
        </w:rPr>
        <w:t xml:space="preserve"> </w:t>
      </w:r>
      <w:r>
        <w:t>моделирования</w:t>
      </w:r>
      <w:r>
        <w:rPr>
          <w:spacing w:val="-4"/>
        </w:rPr>
        <w:t xml:space="preserve"> </w:t>
      </w:r>
      <w:r>
        <w:t>в</w:t>
      </w:r>
      <w:r>
        <w:rPr>
          <w:spacing w:val="-5"/>
        </w:rPr>
        <w:t xml:space="preserve"> </w:t>
      </w:r>
      <w:r>
        <w:t>несложных</w:t>
      </w:r>
      <w:r>
        <w:rPr>
          <w:spacing w:val="-2"/>
        </w:rPr>
        <w:t xml:space="preserve"> </w:t>
      </w:r>
      <w:r>
        <w:t>задачах</w:t>
      </w:r>
      <w:r>
        <w:rPr>
          <w:spacing w:val="-1"/>
        </w:rPr>
        <w:t xml:space="preserve"> </w:t>
      </w:r>
      <w:r>
        <w:t>из</w:t>
      </w:r>
      <w:r>
        <w:rPr>
          <w:spacing w:val="-3"/>
        </w:rPr>
        <w:t xml:space="preserve"> </w:t>
      </w:r>
      <w:r>
        <w:t>разных предметных областей; оценивать адекватность модели моделируемому объекту и целям моделирования;</w:t>
      </w:r>
    </w:p>
    <w:p w:rsidR="00804CE6" w:rsidRDefault="00BA41A7" w:rsidP="004D1AAE">
      <w:pPr>
        <w:pStyle w:val="a4"/>
        <w:numPr>
          <w:ilvl w:val="0"/>
          <w:numId w:val="173"/>
        </w:numPr>
        <w:tabs>
          <w:tab w:val="left" w:pos="2013"/>
        </w:tabs>
        <w:spacing w:before="5" w:line="276" w:lineRule="auto"/>
        <w:ind w:right="1447" w:firstLine="539"/>
        <w:rPr>
          <w:sz w:val="24"/>
        </w:rPr>
      </w:pPr>
      <w:r>
        <w:rPr>
          <w:b/>
          <w:sz w:val="24"/>
        </w:rPr>
        <w:t xml:space="preserve">сформированность представлений </w:t>
      </w:r>
      <w:r>
        <w:rPr>
          <w:sz w:val="24"/>
        </w:rPr>
        <w:t>о сферах профессиональной деятельности, связанных с информатикой, программированием и современными информационно-коммуникационными</w:t>
      </w:r>
      <w:r>
        <w:rPr>
          <w:spacing w:val="-7"/>
          <w:sz w:val="24"/>
        </w:rPr>
        <w:t xml:space="preserve"> </w:t>
      </w:r>
      <w:r>
        <w:rPr>
          <w:sz w:val="24"/>
        </w:rPr>
        <w:t>технологиями,</w:t>
      </w:r>
      <w:r>
        <w:rPr>
          <w:spacing w:val="-10"/>
          <w:sz w:val="24"/>
        </w:rPr>
        <w:t xml:space="preserve"> </w:t>
      </w:r>
      <w:r>
        <w:rPr>
          <w:sz w:val="24"/>
        </w:rPr>
        <w:t>основанными</w:t>
      </w:r>
      <w:r>
        <w:rPr>
          <w:spacing w:val="-9"/>
          <w:sz w:val="24"/>
        </w:rPr>
        <w:t xml:space="preserve"> </w:t>
      </w:r>
      <w:r>
        <w:rPr>
          <w:sz w:val="24"/>
        </w:rPr>
        <w:t>на</w:t>
      </w:r>
      <w:r>
        <w:rPr>
          <w:spacing w:val="-7"/>
          <w:sz w:val="24"/>
        </w:rPr>
        <w:t xml:space="preserve"> </w:t>
      </w:r>
      <w:r>
        <w:rPr>
          <w:sz w:val="24"/>
        </w:rPr>
        <w:t>достижениях науки и IT-отрасли;</w:t>
      </w:r>
    </w:p>
    <w:p w:rsidR="00804CE6" w:rsidRDefault="00BA41A7" w:rsidP="004D1AAE">
      <w:pPr>
        <w:pStyle w:val="a4"/>
        <w:numPr>
          <w:ilvl w:val="0"/>
          <w:numId w:val="173"/>
        </w:numPr>
        <w:tabs>
          <w:tab w:val="left" w:pos="1912"/>
        </w:tabs>
        <w:spacing w:line="276" w:lineRule="auto"/>
        <w:ind w:right="1294" w:firstLine="539"/>
        <w:rPr>
          <w:sz w:val="24"/>
        </w:rPr>
      </w:pPr>
      <w:r>
        <w:rPr>
          <w:b/>
          <w:sz w:val="24"/>
        </w:rPr>
        <w:t>освоение</w:t>
      </w:r>
      <w:r>
        <w:rPr>
          <w:b/>
          <w:spacing w:val="-7"/>
          <w:sz w:val="24"/>
        </w:rPr>
        <w:t xml:space="preserve"> </w:t>
      </w:r>
      <w:r>
        <w:rPr>
          <w:b/>
          <w:sz w:val="24"/>
        </w:rPr>
        <w:t>и</w:t>
      </w:r>
      <w:r>
        <w:rPr>
          <w:b/>
          <w:spacing w:val="-6"/>
          <w:sz w:val="24"/>
        </w:rPr>
        <w:t xml:space="preserve"> </w:t>
      </w:r>
      <w:r>
        <w:rPr>
          <w:b/>
          <w:sz w:val="24"/>
        </w:rPr>
        <w:t>соблюдение</w:t>
      </w:r>
      <w:r>
        <w:rPr>
          <w:b/>
          <w:spacing w:val="-7"/>
          <w:sz w:val="24"/>
        </w:rPr>
        <w:t xml:space="preserve"> </w:t>
      </w:r>
      <w:r>
        <w:rPr>
          <w:b/>
          <w:sz w:val="24"/>
        </w:rPr>
        <w:t>требований</w:t>
      </w:r>
      <w:r>
        <w:rPr>
          <w:b/>
          <w:spacing w:val="-4"/>
          <w:sz w:val="24"/>
        </w:rPr>
        <w:t xml:space="preserve"> </w:t>
      </w:r>
      <w:r>
        <w:rPr>
          <w:sz w:val="24"/>
        </w:rPr>
        <w:t>безопасной</w:t>
      </w:r>
      <w:r>
        <w:rPr>
          <w:spacing w:val="-6"/>
          <w:sz w:val="24"/>
        </w:rPr>
        <w:t xml:space="preserve"> </w:t>
      </w:r>
      <w:r>
        <w:rPr>
          <w:sz w:val="24"/>
        </w:rPr>
        <w:t>эксплуатации</w:t>
      </w:r>
      <w:r>
        <w:rPr>
          <w:spacing w:val="-6"/>
          <w:sz w:val="24"/>
        </w:rPr>
        <w:t xml:space="preserve"> </w:t>
      </w:r>
      <w:r>
        <w:rPr>
          <w:sz w:val="24"/>
        </w:rPr>
        <w:t>технических средств информационно-коммуникационных технологий;</w:t>
      </w:r>
    </w:p>
    <w:p w:rsidR="00804CE6" w:rsidRDefault="00BA41A7" w:rsidP="004D1AAE">
      <w:pPr>
        <w:pStyle w:val="a4"/>
        <w:numPr>
          <w:ilvl w:val="0"/>
          <w:numId w:val="173"/>
        </w:numPr>
        <w:tabs>
          <w:tab w:val="left" w:pos="1860"/>
        </w:tabs>
        <w:spacing w:line="276" w:lineRule="auto"/>
        <w:ind w:right="1169" w:firstLine="539"/>
        <w:rPr>
          <w:sz w:val="24"/>
        </w:rPr>
      </w:pPr>
      <w:r>
        <w:rPr>
          <w:b/>
          <w:sz w:val="24"/>
        </w:rPr>
        <w:t>умение</w:t>
      </w:r>
      <w:r>
        <w:rPr>
          <w:b/>
          <w:spacing w:val="-5"/>
          <w:sz w:val="24"/>
        </w:rPr>
        <w:t xml:space="preserve"> </w:t>
      </w:r>
      <w:r>
        <w:rPr>
          <w:b/>
          <w:sz w:val="24"/>
        </w:rPr>
        <w:t>соблюдать</w:t>
      </w:r>
      <w:r>
        <w:rPr>
          <w:b/>
          <w:spacing w:val="-4"/>
          <w:sz w:val="24"/>
        </w:rPr>
        <w:t xml:space="preserve"> </w:t>
      </w:r>
      <w:r>
        <w:rPr>
          <w:b/>
          <w:sz w:val="24"/>
        </w:rPr>
        <w:t>сетевой</w:t>
      </w:r>
      <w:r>
        <w:rPr>
          <w:b/>
          <w:spacing w:val="-4"/>
          <w:sz w:val="24"/>
        </w:rPr>
        <w:t xml:space="preserve"> </w:t>
      </w:r>
      <w:r>
        <w:rPr>
          <w:b/>
          <w:sz w:val="24"/>
        </w:rPr>
        <w:t>этикет</w:t>
      </w:r>
      <w:r>
        <w:rPr>
          <w:sz w:val="24"/>
        </w:rPr>
        <w:t>,</w:t>
      </w:r>
      <w:r>
        <w:rPr>
          <w:spacing w:val="-4"/>
          <w:sz w:val="24"/>
        </w:rPr>
        <w:t xml:space="preserve"> </w:t>
      </w:r>
      <w:r>
        <w:rPr>
          <w:sz w:val="24"/>
        </w:rPr>
        <w:t>базовые</w:t>
      </w:r>
      <w:r>
        <w:rPr>
          <w:spacing w:val="-5"/>
          <w:sz w:val="24"/>
        </w:rPr>
        <w:t xml:space="preserve"> </w:t>
      </w:r>
      <w:r>
        <w:rPr>
          <w:sz w:val="24"/>
        </w:rPr>
        <w:t>нормы</w:t>
      </w:r>
      <w:r>
        <w:rPr>
          <w:spacing w:val="-4"/>
          <w:sz w:val="24"/>
        </w:rPr>
        <w:t xml:space="preserve"> </w:t>
      </w:r>
      <w:r>
        <w:rPr>
          <w:sz w:val="24"/>
        </w:rPr>
        <w:t>информационной</w:t>
      </w:r>
      <w:r>
        <w:rPr>
          <w:spacing w:val="-6"/>
          <w:sz w:val="24"/>
        </w:rPr>
        <w:t xml:space="preserve"> </w:t>
      </w:r>
      <w:r>
        <w:rPr>
          <w:sz w:val="24"/>
        </w:rPr>
        <w:t>этики</w:t>
      </w:r>
      <w:r>
        <w:rPr>
          <w:spacing w:val="-4"/>
          <w:sz w:val="24"/>
        </w:rPr>
        <w:t xml:space="preserve"> </w:t>
      </w:r>
      <w:r>
        <w:rPr>
          <w:sz w:val="24"/>
        </w:rPr>
        <w:t>и права приработе с приложениями на любых устройствах и в сети Интернет, выбирать безопасные стратегии поведения в сети;</w:t>
      </w:r>
    </w:p>
    <w:p w:rsidR="00804CE6" w:rsidRDefault="00BA41A7" w:rsidP="004D1AAE">
      <w:pPr>
        <w:pStyle w:val="a4"/>
        <w:numPr>
          <w:ilvl w:val="0"/>
          <w:numId w:val="173"/>
        </w:numPr>
        <w:tabs>
          <w:tab w:val="left" w:pos="1903"/>
        </w:tabs>
        <w:spacing w:line="276" w:lineRule="auto"/>
        <w:ind w:right="1133" w:firstLine="539"/>
        <w:rPr>
          <w:sz w:val="24"/>
        </w:rPr>
      </w:pPr>
      <w:r>
        <w:rPr>
          <w:b/>
          <w:sz w:val="24"/>
        </w:rPr>
        <w:t xml:space="preserve">умение использовать различные средства защиты </w:t>
      </w:r>
      <w:r>
        <w:rPr>
          <w:sz w:val="24"/>
        </w:rPr>
        <w:t>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w:t>
      </w:r>
      <w:r>
        <w:rPr>
          <w:spacing w:val="-10"/>
          <w:sz w:val="24"/>
        </w:rPr>
        <w:t xml:space="preserve"> </w:t>
      </w:r>
      <w:r>
        <w:rPr>
          <w:sz w:val="24"/>
        </w:rPr>
        <w:t>и</w:t>
      </w:r>
      <w:r>
        <w:rPr>
          <w:spacing w:val="-6"/>
          <w:sz w:val="24"/>
        </w:rPr>
        <w:t xml:space="preserve"> </w:t>
      </w:r>
      <w:r>
        <w:rPr>
          <w:sz w:val="24"/>
        </w:rPr>
        <w:t>криминальные</w:t>
      </w:r>
      <w:r>
        <w:rPr>
          <w:spacing w:val="-9"/>
          <w:sz w:val="24"/>
        </w:rPr>
        <w:t xml:space="preserve"> </w:t>
      </w:r>
      <w:r>
        <w:rPr>
          <w:sz w:val="24"/>
        </w:rPr>
        <w:t>формы</w:t>
      </w:r>
      <w:r>
        <w:rPr>
          <w:spacing w:val="-8"/>
          <w:sz w:val="24"/>
        </w:rPr>
        <w:t xml:space="preserve"> </w:t>
      </w:r>
      <w:r>
        <w:rPr>
          <w:sz w:val="24"/>
        </w:rPr>
        <w:t>сетевой</w:t>
      </w:r>
      <w:r>
        <w:rPr>
          <w:spacing w:val="-5"/>
          <w:sz w:val="24"/>
        </w:rPr>
        <w:t xml:space="preserve"> </w:t>
      </w:r>
      <w:r>
        <w:rPr>
          <w:sz w:val="24"/>
        </w:rPr>
        <w:t>активности</w:t>
      </w:r>
      <w:r>
        <w:rPr>
          <w:spacing w:val="-4"/>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10"/>
          <w:sz w:val="24"/>
        </w:rPr>
        <w:t xml:space="preserve"> </w:t>
      </w:r>
      <w:r>
        <w:rPr>
          <w:sz w:val="24"/>
        </w:rPr>
        <w:t xml:space="preserve">кибербуллинг, </w:t>
      </w:r>
      <w:r>
        <w:rPr>
          <w:spacing w:val="-2"/>
          <w:sz w:val="24"/>
        </w:rPr>
        <w:t>фишинг).</w:t>
      </w:r>
    </w:p>
    <w:p w:rsidR="00804CE6" w:rsidRDefault="00804CE6">
      <w:pPr>
        <w:pStyle w:val="a3"/>
        <w:spacing w:before="99"/>
        <w:ind w:left="0"/>
        <w:jc w:val="left"/>
      </w:pPr>
    </w:p>
    <w:p w:rsidR="00804CE6" w:rsidRDefault="00BA41A7">
      <w:pPr>
        <w:pStyle w:val="Heading3"/>
        <w:ind w:left="4841"/>
      </w:pPr>
      <w:r>
        <w:rPr>
          <w:spacing w:val="-2"/>
        </w:rPr>
        <w:t>История</w:t>
      </w:r>
    </w:p>
    <w:p w:rsidR="00804CE6" w:rsidRDefault="00BA41A7" w:rsidP="004D1AAE">
      <w:pPr>
        <w:pStyle w:val="a4"/>
        <w:numPr>
          <w:ilvl w:val="0"/>
          <w:numId w:val="172"/>
        </w:numPr>
        <w:tabs>
          <w:tab w:val="left" w:pos="1816"/>
        </w:tabs>
        <w:spacing w:before="49" w:line="276" w:lineRule="auto"/>
        <w:ind w:right="1173" w:firstLine="539"/>
        <w:rPr>
          <w:sz w:val="24"/>
        </w:rPr>
      </w:pPr>
      <w:r>
        <w:rPr>
          <w:b/>
          <w:sz w:val="24"/>
        </w:rPr>
        <w:t>умение определять последовательность событи</w:t>
      </w:r>
      <w:r>
        <w:rPr>
          <w:sz w:val="24"/>
        </w:rPr>
        <w:t>й, явлений, процессов; соотносить события истории разных стран и народов с историческими периодами, событиями региональнойи</w:t>
      </w:r>
      <w:r>
        <w:rPr>
          <w:spacing w:val="-4"/>
          <w:sz w:val="24"/>
        </w:rPr>
        <w:t xml:space="preserve"> </w:t>
      </w:r>
      <w:r>
        <w:rPr>
          <w:sz w:val="24"/>
        </w:rPr>
        <w:t>мировой</w:t>
      </w:r>
      <w:r>
        <w:rPr>
          <w:spacing w:val="-6"/>
          <w:sz w:val="24"/>
        </w:rPr>
        <w:t xml:space="preserve"> </w:t>
      </w:r>
      <w:r>
        <w:rPr>
          <w:sz w:val="24"/>
        </w:rPr>
        <w:t>истории,</w:t>
      </w:r>
      <w:r>
        <w:rPr>
          <w:spacing w:val="-4"/>
          <w:sz w:val="24"/>
        </w:rPr>
        <w:t xml:space="preserve"> </w:t>
      </w:r>
      <w:r>
        <w:rPr>
          <w:sz w:val="24"/>
        </w:rPr>
        <w:t>события</w:t>
      </w:r>
      <w:r>
        <w:rPr>
          <w:spacing w:val="-4"/>
          <w:sz w:val="24"/>
        </w:rPr>
        <w:t xml:space="preserve"> </w:t>
      </w:r>
      <w:r>
        <w:rPr>
          <w:sz w:val="24"/>
        </w:rPr>
        <w:t>истории</w:t>
      </w:r>
      <w:r>
        <w:rPr>
          <w:spacing w:val="-4"/>
          <w:sz w:val="24"/>
        </w:rPr>
        <w:t xml:space="preserve"> </w:t>
      </w:r>
      <w:r>
        <w:rPr>
          <w:sz w:val="24"/>
        </w:rPr>
        <w:t>родного</w:t>
      </w:r>
      <w:r>
        <w:rPr>
          <w:spacing w:val="-4"/>
          <w:sz w:val="24"/>
        </w:rPr>
        <w:t xml:space="preserve"> </w:t>
      </w:r>
      <w:r>
        <w:rPr>
          <w:sz w:val="24"/>
        </w:rPr>
        <w:t>края</w:t>
      </w:r>
      <w:r>
        <w:rPr>
          <w:spacing w:val="-4"/>
          <w:sz w:val="24"/>
        </w:rPr>
        <w:t xml:space="preserve"> </w:t>
      </w:r>
      <w:r>
        <w:rPr>
          <w:sz w:val="24"/>
        </w:rPr>
        <w:t>и</w:t>
      </w:r>
      <w:r>
        <w:rPr>
          <w:spacing w:val="-4"/>
          <w:sz w:val="24"/>
        </w:rPr>
        <w:t xml:space="preserve"> </w:t>
      </w:r>
      <w:r>
        <w:rPr>
          <w:sz w:val="24"/>
        </w:rPr>
        <w:t>истории России; определять современников исторических событий, явлений, процессов;</w:t>
      </w:r>
    </w:p>
    <w:p w:rsidR="00804CE6" w:rsidRDefault="00BA41A7" w:rsidP="004D1AAE">
      <w:pPr>
        <w:pStyle w:val="a4"/>
        <w:numPr>
          <w:ilvl w:val="0"/>
          <w:numId w:val="172"/>
        </w:numPr>
        <w:tabs>
          <w:tab w:val="left" w:pos="1749"/>
        </w:tabs>
        <w:spacing w:line="276" w:lineRule="auto"/>
        <w:ind w:right="1353" w:firstLine="539"/>
        <w:rPr>
          <w:sz w:val="24"/>
        </w:rPr>
      </w:pPr>
      <w:r>
        <w:rPr>
          <w:b/>
          <w:sz w:val="24"/>
        </w:rPr>
        <w:t>умение</w:t>
      </w:r>
      <w:r>
        <w:rPr>
          <w:b/>
          <w:spacing w:val="-4"/>
          <w:sz w:val="24"/>
        </w:rPr>
        <w:t xml:space="preserve"> </w:t>
      </w:r>
      <w:r>
        <w:rPr>
          <w:b/>
          <w:sz w:val="24"/>
        </w:rPr>
        <w:t>выявлять</w:t>
      </w:r>
      <w:r>
        <w:rPr>
          <w:b/>
          <w:spacing w:val="-4"/>
          <w:sz w:val="24"/>
        </w:rPr>
        <w:t xml:space="preserve"> </w:t>
      </w:r>
      <w:r>
        <w:rPr>
          <w:b/>
          <w:sz w:val="24"/>
        </w:rPr>
        <w:t>особенности</w:t>
      </w:r>
      <w:r>
        <w:rPr>
          <w:b/>
          <w:spacing w:val="-5"/>
          <w:sz w:val="24"/>
        </w:rPr>
        <w:t xml:space="preserve"> </w:t>
      </w:r>
      <w:r>
        <w:rPr>
          <w:b/>
          <w:sz w:val="24"/>
        </w:rPr>
        <w:t>р</w:t>
      </w:r>
      <w:r>
        <w:rPr>
          <w:sz w:val="24"/>
        </w:rPr>
        <w:t>азвития</w:t>
      </w:r>
      <w:r>
        <w:rPr>
          <w:spacing w:val="-4"/>
          <w:sz w:val="24"/>
        </w:rPr>
        <w:t xml:space="preserve"> </w:t>
      </w:r>
      <w:r>
        <w:rPr>
          <w:sz w:val="24"/>
        </w:rPr>
        <w:t>культуры,</w:t>
      </w:r>
      <w:r>
        <w:rPr>
          <w:spacing w:val="-4"/>
          <w:sz w:val="24"/>
        </w:rPr>
        <w:t xml:space="preserve"> </w:t>
      </w:r>
      <w:r>
        <w:rPr>
          <w:sz w:val="24"/>
        </w:rPr>
        <w:t>быта</w:t>
      </w:r>
      <w:r>
        <w:rPr>
          <w:spacing w:val="-4"/>
          <w:sz w:val="24"/>
        </w:rPr>
        <w:t xml:space="preserve"> </w:t>
      </w:r>
      <w:r>
        <w:rPr>
          <w:sz w:val="24"/>
        </w:rPr>
        <w:t>и</w:t>
      </w:r>
      <w:r>
        <w:rPr>
          <w:spacing w:val="-4"/>
          <w:sz w:val="24"/>
        </w:rPr>
        <w:t xml:space="preserve"> </w:t>
      </w:r>
      <w:r>
        <w:rPr>
          <w:sz w:val="24"/>
        </w:rPr>
        <w:t>нравов</w:t>
      </w:r>
      <w:r>
        <w:rPr>
          <w:spacing w:val="-4"/>
          <w:sz w:val="24"/>
        </w:rPr>
        <w:t xml:space="preserve"> </w:t>
      </w:r>
      <w:r>
        <w:rPr>
          <w:sz w:val="24"/>
        </w:rPr>
        <w:t>народов</w:t>
      </w:r>
      <w:r>
        <w:rPr>
          <w:spacing w:val="-4"/>
          <w:sz w:val="24"/>
        </w:rPr>
        <w:t xml:space="preserve"> </w:t>
      </w:r>
      <w:r>
        <w:rPr>
          <w:sz w:val="24"/>
        </w:rPr>
        <w:t>в различные исторические эпохи;</w:t>
      </w:r>
    </w:p>
    <w:p w:rsidR="00804CE6" w:rsidRDefault="00BA41A7" w:rsidP="004D1AAE">
      <w:pPr>
        <w:pStyle w:val="a4"/>
        <w:numPr>
          <w:ilvl w:val="0"/>
          <w:numId w:val="172"/>
        </w:numPr>
        <w:tabs>
          <w:tab w:val="left" w:pos="1792"/>
        </w:tabs>
        <w:spacing w:line="276" w:lineRule="auto"/>
        <w:ind w:right="1697" w:firstLine="539"/>
        <w:rPr>
          <w:sz w:val="24"/>
        </w:rPr>
      </w:pPr>
      <w:r>
        <w:rPr>
          <w:b/>
          <w:sz w:val="24"/>
        </w:rPr>
        <w:t>овладение</w:t>
      </w:r>
      <w:r>
        <w:rPr>
          <w:b/>
          <w:spacing w:val="-5"/>
          <w:sz w:val="24"/>
        </w:rPr>
        <w:t xml:space="preserve"> </w:t>
      </w:r>
      <w:r>
        <w:rPr>
          <w:b/>
          <w:sz w:val="24"/>
        </w:rPr>
        <w:t>историческими</w:t>
      </w:r>
      <w:r>
        <w:rPr>
          <w:b/>
          <w:spacing w:val="-4"/>
          <w:sz w:val="24"/>
        </w:rPr>
        <w:t xml:space="preserve"> </w:t>
      </w:r>
      <w:r>
        <w:rPr>
          <w:b/>
          <w:sz w:val="24"/>
        </w:rPr>
        <w:t>понятиями</w:t>
      </w:r>
      <w:r>
        <w:rPr>
          <w:b/>
          <w:spacing w:val="-1"/>
          <w:sz w:val="24"/>
        </w:rPr>
        <w:t xml:space="preserve"> </w:t>
      </w:r>
      <w:r>
        <w:rPr>
          <w:sz w:val="24"/>
        </w:rPr>
        <w:t>и</w:t>
      </w:r>
      <w:r>
        <w:rPr>
          <w:spacing w:val="-4"/>
          <w:sz w:val="24"/>
        </w:rPr>
        <w:t xml:space="preserve"> </w:t>
      </w:r>
      <w:r>
        <w:rPr>
          <w:sz w:val="24"/>
        </w:rPr>
        <w:t>их</w:t>
      </w:r>
      <w:r>
        <w:rPr>
          <w:spacing w:val="-3"/>
          <w:sz w:val="24"/>
        </w:rPr>
        <w:t xml:space="preserve"> </w:t>
      </w:r>
      <w:r>
        <w:rPr>
          <w:sz w:val="24"/>
        </w:rPr>
        <w:t>использование</w:t>
      </w:r>
      <w:r>
        <w:rPr>
          <w:spacing w:val="-5"/>
          <w:sz w:val="24"/>
        </w:rPr>
        <w:t xml:space="preserve"> </w:t>
      </w:r>
      <w:r>
        <w:rPr>
          <w:sz w:val="24"/>
        </w:rPr>
        <w:t>для</w:t>
      </w:r>
      <w:r>
        <w:rPr>
          <w:spacing w:val="-4"/>
          <w:sz w:val="24"/>
        </w:rPr>
        <w:t xml:space="preserve"> </w:t>
      </w:r>
      <w:r>
        <w:rPr>
          <w:sz w:val="24"/>
        </w:rPr>
        <w:t>решения учебных и практических задач;</w:t>
      </w:r>
    </w:p>
    <w:p w:rsidR="00804CE6" w:rsidRDefault="00BA41A7" w:rsidP="004D1AAE">
      <w:pPr>
        <w:pStyle w:val="a4"/>
        <w:numPr>
          <w:ilvl w:val="0"/>
          <w:numId w:val="172"/>
        </w:numPr>
        <w:tabs>
          <w:tab w:val="left" w:pos="1756"/>
        </w:tabs>
        <w:spacing w:before="1" w:line="276" w:lineRule="auto"/>
        <w:ind w:right="1230" w:firstLine="539"/>
        <w:rPr>
          <w:sz w:val="24"/>
        </w:rPr>
      </w:pPr>
      <w:r>
        <w:rPr>
          <w:b/>
          <w:sz w:val="24"/>
        </w:rPr>
        <w:t xml:space="preserve">умение рассказывать на основе </w:t>
      </w:r>
      <w:r>
        <w:rPr>
          <w:sz w:val="24"/>
        </w:rPr>
        <w:t>самостоятельно составленного плана об исторических</w:t>
      </w:r>
      <w:r>
        <w:rPr>
          <w:spacing w:val="-1"/>
          <w:sz w:val="24"/>
        </w:rPr>
        <w:t xml:space="preserve"> </w:t>
      </w:r>
      <w:r>
        <w:rPr>
          <w:sz w:val="24"/>
        </w:rPr>
        <w:t>событиях,</w:t>
      </w:r>
      <w:r>
        <w:rPr>
          <w:spacing w:val="-4"/>
          <w:sz w:val="24"/>
        </w:rPr>
        <w:t xml:space="preserve"> </w:t>
      </w:r>
      <w:r>
        <w:rPr>
          <w:sz w:val="24"/>
        </w:rPr>
        <w:t>явлениях,</w:t>
      </w:r>
      <w:r>
        <w:rPr>
          <w:spacing w:val="-7"/>
          <w:sz w:val="24"/>
        </w:rPr>
        <w:t xml:space="preserve"> </w:t>
      </w:r>
      <w:r>
        <w:rPr>
          <w:sz w:val="24"/>
        </w:rPr>
        <w:t>процессах</w:t>
      </w:r>
      <w:r>
        <w:rPr>
          <w:spacing w:val="-2"/>
          <w:sz w:val="24"/>
        </w:rPr>
        <w:t xml:space="preserve"> </w:t>
      </w:r>
      <w:r>
        <w:rPr>
          <w:sz w:val="24"/>
        </w:rPr>
        <w:t>истории</w:t>
      </w:r>
      <w:r>
        <w:rPr>
          <w:spacing w:val="-4"/>
          <w:sz w:val="24"/>
        </w:rPr>
        <w:t xml:space="preserve"> </w:t>
      </w:r>
      <w:r>
        <w:rPr>
          <w:sz w:val="24"/>
        </w:rPr>
        <w:t>родного</w:t>
      </w:r>
      <w:r>
        <w:rPr>
          <w:spacing w:val="-7"/>
          <w:sz w:val="24"/>
        </w:rPr>
        <w:t xml:space="preserve"> </w:t>
      </w:r>
      <w:r>
        <w:rPr>
          <w:sz w:val="24"/>
        </w:rPr>
        <w:t>края,</w:t>
      </w:r>
      <w:r>
        <w:rPr>
          <w:spacing w:val="-4"/>
          <w:sz w:val="24"/>
        </w:rPr>
        <w:t xml:space="preserve"> </w:t>
      </w:r>
      <w:r>
        <w:rPr>
          <w:sz w:val="24"/>
        </w:rPr>
        <w:t>истории</w:t>
      </w:r>
      <w:r>
        <w:rPr>
          <w:spacing w:val="-4"/>
          <w:sz w:val="24"/>
        </w:rPr>
        <w:t xml:space="preserve"> </w:t>
      </w:r>
      <w:r>
        <w:rPr>
          <w:sz w:val="24"/>
        </w:rPr>
        <w:t>России</w:t>
      </w:r>
      <w:r>
        <w:rPr>
          <w:spacing w:val="-6"/>
          <w:sz w:val="24"/>
        </w:rPr>
        <w:t xml:space="preserve"> </w:t>
      </w:r>
      <w:r>
        <w:rPr>
          <w:sz w:val="24"/>
        </w:rPr>
        <w:t>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04CE6" w:rsidRDefault="00BA41A7" w:rsidP="004D1AAE">
      <w:pPr>
        <w:pStyle w:val="a4"/>
        <w:numPr>
          <w:ilvl w:val="0"/>
          <w:numId w:val="172"/>
        </w:numPr>
        <w:tabs>
          <w:tab w:val="left" w:pos="1856"/>
          <w:tab w:val="left" w:pos="1858"/>
        </w:tabs>
        <w:spacing w:line="276" w:lineRule="auto"/>
        <w:ind w:left="1858" w:right="1717" w:hanging="382"/>
        <w:rPr>
          <w:sz w:val="24"/>
        </w:rPr>
      </w:pPr>
      <w:r>
        <w:rPr>
          <w:b/>
          <w:sz w:val="24"/>
        </w:rPr>
        <w:t>умение</w:t>
      </w:r>
      <w:r>
        <w:rPr>
          <w:b/>
          <w:spacing w:val="80"/>
          <w:sz w:val="24"/>
        </w:rPr>
        <w:t xml:space="preserve"> </w:t>
      </w:r>
      <w:r>
        <w:rPr>
          <w:b/>
          <w:sz w:val="24"/>
        </w:rPr>
        <w:t>выявлять</w:t>
      </w:r>
      <w:r>
        <w:rPr>
          <w:b/>
          <w:spacing w:val="80"/>
          <w:sz w:val="24"/>
        </w:rPr>
        <w:t xml:space="preserve"> </w:t>
      </w:r>
      <w:r>
        <w:rPr>
          <w:b/>
          <w:sz w:val="24"/>
        </w:rPr>
        <w:t>существенные</w:t>
      </w:r>
      <w:r>
        <w:rPr>
          <w:b/>
          <w:spacing w:val="80"/>
          <w:sz w:val="24"/>
        </w:rPr>
        <w:t xml:space="preserve"> </w:t>
      </w:r>
      <w:r>
        <w:rPr>
          <w:b/>
          <w:sz w:val="24"/>
        </w:rPr>
        <w:t>черты</w:t>
      </w:r>
      <w:r>
        <w:rPr>
          <w:b/>
          <w:spacing w:val="40"/>
          <w:sz w:val="24"/>
        </w:rPr>
        <w:t xml:space="preserve"> </w:t>
      </w:r>
      <w:r>
        <w:rPr>
          <w:sz w:val="24"/>
        </w:rPr>
        <w:t>и</w:t>
      </w:r>
      <w:r>
        <w:rPr>
          <w:spacing w:val="80"/>
          <w:sz w:val="24"/>
        </w:rPr>
        <w:t xml:space="preserve"> </w:t>
      </w:r>
      <w:r>
        <w:rPr>
          <w:sz w:val="24"/>
        </w:rPr>
        <w:t>характерные</w:t>
      </w:r>
      <w:r>
        <w:rPr>
          <w:spacing w:val="80"/>
          <w:sz w:val="24"/>
        </w:rPr>
        <w:t xml:space="preserve"> </w:t>
      </w:r>
      <w:r>
        <w:rPr>
          <w:sz w:val="24"/>
        </w:rPr>
        <w:t xml:space="preserve">признаки </w:t>
      </w:r>
      <w:r>
        <w:rPr>
          <w:spacing w:val="-2"/>
          <w:sz w:val="24"/>
        </w:rPr>
        <w:t>исторических</w:t>
      </w:r>
    </w:p>
    <w:p w:rsidR="00804CE6" w:rsidRDefault="00BA41A7">
      <w:pPr>
        <w:pStyle w:val="a3"/>
        <w:spacing w:before="90"/>
        <w:jc w:val="left"/>
      </w:pPr>
      <w:r>
        <w:t>событий,</w:t>
      </w:r>
      <w:r>
        <w:rPr>
          <w:spacing w:val="-8"/>
        </w:rPr>
        <w:t xml:space="preserve"> </w:t>
      </w:r>
      <w:r>
        <w:t>явлений,</w:t>
      </w:r>
      <w:r>
        <w:rPr>
          <w:spacing w:val="-9"/>
        </w:rPr>
        <w:t xml:space="preserve"> </w:t>
      </w:r>
      <w:r>
        <w:rPr>
          <w:spacing w:val="-2"/>
        </w:rPr>
        <w:t>процессов;</w:t>
      </w:r>
    </w:p>
    <w:p w:rsidR="00804CE6" w:rsidRDefault="00804CE6">
      <w:pPr>
        <w:pStyle w:val="a3"/>
        <w:jc w:val="left"/>
        <w:sectPr w:rsidR="00804CE6">
          <w:pgSz w:w="11910" w:h="16840"/>
          <w:pgMar w:top="1040" w:right="141" w:bottom="1140" w:left="708" w:header="0" w:footer="917" w:gutter="0"/>
          <w:cols w:space="720"/>
        </w:sectPr>
      </w:pPr>
    </w:p>
    <w:p w:rsidR="00804CE6" w:rsidRDefault="00BA41A7" w:rsidP="004D1AAE">
      <w:pPr>
        <w:pStyle w:val="a4"/>
        <w:numPr>
          <w:ilvl w:val="0"/>
          <w:numId w:val="172"/>
        </w:numPr>
        <w:tabs>
          <w:tab w:val="left" w:pos="1773"/>
        </w:tabs>
        <w:spacing w:before="73" w:line="276" w:lineRule="auto"/>
        <w:ind w:right="1166" w:firstLine="539"/>
        <w:rPr>
          <w:sz w:val="24"/>
        </w:rPr>
      </w:pPr>
      <w:r>
        <w:rPr>
          <w:b/>
          <w:sz w:val="24"/>
        </w:rPr>
        <w:lastRenderedPageBreak/>
        <w:t>умение устанавливать причинно-следственные</w:t>
      </w:r>
      <w:r>
        <w:rPr>
          <w:sz w:val="24"/>
        </w:rPr>
        <w:t>,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2000-хгодов, воссоединение Крыма</w:t>
      </w:r>
      <w:r>
        <w:rPr>
          <w:spacing w:val="-4"/>
          <w:sz w:val="24"/>
        </w:rPr>
        <w:t xml:space="preserve"> </w:t>
      </w:r>
      <w:r>
        <w:rPr>
          <w:sz w:val="24"/>
        </w:rPr>
        <w:t>с</w:t>
      </w:r>
      <w:r>
        <w:rPr>
          <w:spacing w:val="-2"/>
          <w:sz w:val="24"/>
        </w:rPr>
        <w:t xml:space="preserve"> </w:t>
      </w:r>
      <w:r>
        <w:rPr>
          <w:sz w:val="24"/>
        </w:rPr>
        <w:t>Россией</w:t>
      </w:r>
      <w:r>
        <w:rPr>
          <w:spacing w:val="-2"/>
          <w:sz w:val="24"/>
        </w:rPr>
        <w:t xml:space="preserve"> </w:t>
      </w:r>
      <w:r>
        <w:rPr>
          <w:sz w:val="24"/>
        </w:rPr>
        <w:t>2014</w:t>
      </w:r>
      <w:r>
        <w:rPr>
          <w:spacing w:val="-1"/>
          <w:sz w:val="24"/>
        </w:rPr>
        <w:t xml:space="preserve"> </w:t>
      </w:r>
      <w:r>
        <w:rPr>
          <w:sz w:val="24"/>
        </w:rPr>
        <w:t>года);</w:t>
      </w:r>
      <w:r>
        <w:rPr>
          <w:spacing w:val="-4"/>
          <w:sz w:val="24"/>
        </w:rPr>
        <w:t xml:space="preserve"> </w:t>
      </w:r>
      <w:r>
        <w:rPr>
          <w:sz w:val="24"/>
        </w:rPr>
        <w:t>характеризовать</w:t>
      </w:r>
      <w:r>
        <w:rPr>
          <w:spacing w:val="-1"/>
          <w:sz w:val="24"/>
        </w:rPr>
        <w:t xml:space="preserve"> </w:t>
      </w:r>
      <w:r>
        <w:rPr>
          <w:sz w:val="24"/>
        </w:rPr>
        <w:t>итоги</w:t>
      </w:r>
      <w:r>
        <w:rPr>
          <w:spacing w:val="-1"/>
          <w:sz w:val="24"/>
        </w:rPr>
        <w:t xml:space="preserve"> </w:t>
      </w:r>
      <w:r>
        <w:rPr>
          <w:sz w:val="24"/>
        </w:rPr>
        <w:t>и</w:t>
      </w:r>
      <w:r>
        <w:rPr>
          <w:spacing w:val="-2"/>
          <w:sz w:val="24"/>
        </w:rPr>
        <w:t xml:space="preserve"> </w:t>
      </w:r>
      <w:r>
        <w:rPr>
          <w:sz w:val="24"/>
        </w:rPr>
        <w:t>историческое</w:t>
      </w:r>
      <w:r>
        <w:rPr>
          <w:spacing w:val="-4"/>
          <w:sz w:val="24"/>
        </w:rPr>
        <w:t xml:space="preserve"> </w:t>
      </w:r>
      <w:r>
        <w:rPr>
          <w:sz w:val="24"/>
        </w:rPr>
        <w:t>значение</w:t>
      </w:r>
      <w:r>
        <w:rPr>
          <w:spacing w:val="-5"/>
          <w:sz w:val="24"/>
        </w:rPr>
        <w:t xml:space="preserve"> </w:t>
      </w:r>
      <w:r>
        <w:rPr>
          <w:sz w:val="24"/>
        </w:rPr>
        <w:t>событий;</w:t>
      </w:r>
    </w:p>
    <w:p w:rsidR="00804CE6" w:rsidRDefault="00BA41A7" w:rsidP="004D1AAE">
      <w:pPr>
        <w:pStyle w:val="a4"/>
        <w:numPr>
          <w:ilvl w:val="0"/>
          <w:numId w:val="172"/>
        </w:numPr>
        <w:tabs>
          <w:tab w:val="left" w:pos="1898"/>
        </w:tabs>
        <w:spacing w:before="2" w:line="276" w:lineRule="auto"/>
        <w:ind w:right="1174" w:firstLine="539"/>
        <w:rPr>
          <w:sz w:val="24"/>
        </w:rPr>
      </w:pPr>
      <w:r>
        <w:rPr>
          <w:b/>
          <w:sz w:val="24"/>
        </w:rPr>
        <w:t>умение</w:t>
      </w:r>
      <w:r>
        <w:rPr>
          <w:b/>
          <w:spacing w:val="-5"/>
          <w:sz w:val="24"/>
        </w:rPr>
        <w:t xml:space="preserve"> </w:t>
      </w:r>
      <w:r>
        <w:rPr>
          <w:b/>
          <w:sz w:val="24"/>
        </w:rPr>
        <w:t>сравнивать</w:t>
      </w:r>
      <w:r>
        <w:rPr>
          <w:b/>
          <w:spacing w:val="-2"/>
          <w:sz w:val="24"/>
        </w:rPr>
        <w:t xml:space="preserve"> </w:t>
      </w:r>
      <w:r>
        <w:rPr>
          <w:b/>
          <w:sz w:val="24"/>
        </w:rPr>
        <w:t>исторические</w:t>
      </w:r>
      <w:r>
        <w:rPr>
          <w:b/>
          <w:spacing w:val="-4"/>
          <w:sz w:val="24"/>
        </w:rPr>
        <w:t xml:space="preserve"> </w:t>
      </w:r>
      <w:r>
        <w:rPr>
          <w:b/>
          <w:sz w:val="24"/>
        </w:rPr>
        <w:t>события</w:t>
      </w:r>
      <w:r>
        <w:rPr>
          <w:sz w:val="24"/>
        </w:rPr>
        <w:t>,</w:t>
      </w:r>
      <w:r>
        <w:rPr>
          <w:spacing w:val="-4"/>
          <w:sz w:val="24"/>
        </w:rPr>
        <w:t xml:space="preserve"> </w:t>
      </w:r>
      <w:r>
        <w:rPr>
          <w:sz w:val="24"/>
        </w:rPr>
        <w:t>явления,</w:t>
      </w:r>
      <w:r>
        <w:rPr>
          <w:spacing w:val="-4"/>
          <w:sz w:val="24"/>
        </w:rPr>
        <w:t xml:space="preserve"> </w:t>
      </w:r>
      <w:r>
        <w:rPr>
          <w:sz w:val="24"/>
        </w:rPr>
        <w:t>процессы</w:t>
      </w:r>
      <w:r>
        <w:rPr>
          <w:spacing w:val="-4"/>
          <w:sz w:val="24"/>
        </w:rPr>
        <w:t xml:space="preserve"> </w:t>
      </w:r>
      <w:r>
        <w:rPr>
          <w:sz w:val="24"/>
        </w:rPr>
        <w:t>в</w:t>
      </w:r>
      <w:r>
        <w:rPr>
          <w:spacing w:val="-5"/>
          <w:sz w:val="24"/>
        </w:rPr>
        <w:t xml:space="preserve"> </w:t>
      </w:r>
      <w:r>
        <w:rPr>
          <w:sz w:val="24"/>
        </w:rPr>
        <w:t>различные исторические эпохи;</w:t>
      </w:r>
    </w:p>
    <w:p w:rsidR="00804CE6" w:rsidRDefault="00BA41A7" w:rsidP="004D1AAE">
      <w:pPr>
        <w:pStyle w:val="a4"/>
        <w:numPr>
          <w:ilvl w:val="0"/>
          <w:numId w:val="172"/>
        </w:numPr>
        <w:tabs>
          <w:tab w:val="left" w:pos="1740"/>
        </w:tabs>
        <w:spacing w:line="276" w:lineRule="auto"/>
        <w:ind w:right="1657" w:firstLine="539"/>
        <w:rPr>
          <w:sz w:val="24"/>
        </w:rPr>
      </w:pPr>
      <w:r>
        <w:rPr>
          <w:b/>
          <w:sz w:val="24"/>
        </w:rPr>
        <w:t>умение</w:t>
      </w:r>
      <w:r>
        <w:rPr>
          <w:b/>
          <w:spacing w:val="-7"/>
          <w:sz w:val="24"/>
        </w:rPr>
        <w:t xml:space="preserve"> </w:t>
      </w:r>
      <w:r>
        <w:rPr>
          <w:b/>
          <w:sz w:val="24"/>
        </w:rPr>
        <w:t>определять</w:t>
      </w:r>
      <w:r>
        <w:rPr>
          <w:b/>
          <w:spacing w:val="-6"/>
          <w:sz w:val="24"/>
        </w:rPr>
        <w:t xml:space="preserve"> </w:t>
      </w:r>
      <w:r>
        <w:rPr>
          <w:b/>
          <w:sz w:val="24"/>
        </w:rPr>
        <w:t>и</w:t>
      </w:r>
      <w:r>
        <w:rPr>
          <w:b/>
          <w:spacing w:val="-6"/>
          <w:sz w:val="24"/>
        </w:rPr>
        <w:t xml:space="preserve"> </w:t>
      </w:r>
      <w:r>
        <w:rPr>
          <w:b/>
          <w:sz w:val="24"/>
        </w:rPr>
        <w:t>аргументировать</w:t>
      </w:r>
      <w:r>
        <w:rPr>
          <w:b/>
          <w:spacing w:val="-6"/>
          <w:sz w:val="24"/>
        </w:rPr>
        <w:t xml:space="preserve"> </w:t>
      </w:r>
      <w:r>
        <w:rPr>
          <w:b/>
          <w:sz w:val="24"/>
        </w:rPr>
        <w:t>собс</w:t>
      </w:r>
      <w:r>
        <w:rPr>
          <w:sz w:val="24"/>
        </w:rPr>
        <w:t>твенную</w:t>
      </w:r>
      <w:r>
        <w:rPr>
          <w:spacing w:val="-6"/>
          <w:sz w:val="24"/>
        </w:rPr>
        <w:t xml:space="preserve"> </w:t>
      </w:r>
      <w:r>
        <w:rPr>
          <w:sz w:val="24"/>
        </w:rPr>
        <w:t>или</w:t>
      </w:r>
      <w:r>
        <w:rPr>
          <w:spacing w:val="-5"/>
          <w:sz w:val="24"/>
        </w:rPr>
        <w:t xml:space="preserve"> </w:t>
      </w:r>
      <w:r>
        <w:rPr>
          <w:sz w:val="24"/>
        </w:rPr>
        <w:t>предложенную точку</w:t>
      </w:r>
      <w:r>
        <w:rPr>
          <w:spacing w:val="-8"/>
          <w:sz w:val="24"/>
        </w:rPr>
        <w:t xml:space="preserve"> </w:t>
      </w:r>
      <w:r>
        <w:rPr>
          <w:sz w:val="24"/>
        </w:rPr>
        <w:t>зрения</w:t>
      </w:r>
      <w:r>
        <w:rPr>
          <w:spacing w:val="-3"/>
          <w:sz w:val="24"/>
        </w:rPr>
        <w:t xml:space="preserve"> </w:t>
      </w:r>
      <w:r>
        <w:rPr>
          <w:sz w:val="24"/>
        </w:rPr>
        <w:t>сопорой</w:t>
      </w:r>
      <w:r>
        <w:rPr>
          <w:spacing w:val="-4"/>
          <w:sz w:val="24"/>
        </w:rPr>
        <w:t xml:space="preserve"> </w:t>
      </w:r>
      <w:r>
        <w:rPr>
          <w:sz w:val="24"/>
        </w:rPr>
        <w:t>на</w:t>
      </w:r>
      <w:r>
        <w:rPr>
          <w:spacing w:val="-7"/>
          <w:sz w:val="24"/>
        </w:rPr>
        <w:t xml:space="preserve"> </w:t>
      </w:r>
      <w:r>
        <w:rPr>
          <w:sz w:val="24"/>
        </w:rPr>
        <w:t>фактический</w:t>
      </w:r>
      <w:r>
        <w:rPr>
          <w:spacing w:val="-4"/>
          <w:sz w:val="24"/>
        </w:rPr>
        <w:t xml:space="preserve"> </w:t>
      </w:r>
      <w:r>
        <w:rPr>
          <w:sz w:val="24"/>
        </w:rPr>
        <w:t>материал,</w:t>
      </w:r>
      <w:r>
        <w:rPr>
          <w:spacing w:val="-5"/>
          <w:sz w:val="24"/>
        </w:rPr>
        <w:t xml:space="preserve"> </w:t>
      </w:r>
      <w:r>
        <w:rPr>
          <w:sz w:val="24"/>
        </w:rPr>
        <w:t>в</w:t>
      </w:r>
      <w:r>
        <w:rPr>
          <w:spacing w:val="-6"/>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используя</w:t>
      </w:r>
      <w:r>
        <w:rPr>
          <w:spacing w:val="-2"/>
          <w:sz w:val="24"/>
        </w:rPr>
        <w:t xml:space="preserve"> </w:t>
      </w:r>
      <w:r>
        <w:rPr>
          <w:sz w:val="24"/>
        </w:rPr>
        <w:t>источники разных типов;</w:t>
      </w:r>
    </w:p>
    <w:p w:rsidR="00804CE6" w:rsidRDefault="00BA41A7" w:rsidP="004D1AAE">
      <w:pPr>
        <w:pStyle w:val="a4"/>
        <w:numPr>
          <w:ilvl w:val="0"/>
          <w:numId w:val="172"/>
        </w:numPr>
        <w:tabs>
          <w:tab w:val="left" w:pos="1939"/>
        </w:tabs>
        <w:spacing w:line="276" w:lineRule="auto"/>
        <w:ind w:right="1245" w:firstLine="539"/>
        <w:rPr>
          <w:sz w:val="24"/>
        </w:rPr>
      </w:pPr>
      <w:r>
        <w:rPr>
          <w:b/>
          <w:sz w:val="24"/>
        </w:rPr>
        <w:t>умение</w:t>
      </w:r>
      <w:r>
        <w:rPr>
          <w:b/>
          <w:spacing w:val="-6"/>
          <w:sz w:val="24"/>
        </w:rPr>
        <w:t xml:space="preserve"> </w:t>
      </w:r>
      <w:r>
        <w:rPr>
          <w:b/>
          <w:sz w:val="24"/>
        </w:rPr>
        <w:t>различать</w:t>
      </w:r>
      <w:r>
        <w:rPr>
          <w:b/>
          <w:spacing w:val="-4"/>
          <w:sz w:val="24"/>
        </w:rPr>
        <w:t xml:space="preserve"> </w:t>
      </w:r>
      <w:r>
        <w:rPr>
          <w:b/>
          <w:sz w:val="24"/>
        </w:rPr>
        <w:t>основные</w:t>
      </w:r>
      <w:r>
        <w:rPr>
          <w:b/>
          <w:spacing w:val="-6"/>
          <w:sz w:val="24"/>
        </w:rPr>
        <w:t xml:space="preserve"> </w:t>
      </w:r>
      <w:r>
        <w:rPr>
          <w:b/>
          <w:sz w:val="24"/>
        </w:rPr>
        <w:t>типы</w:t>
      </w:r>
      <w:r>
        <w:rPr>
          <w:b/>
          <w:spacing w:val="-5"/>
          <w:sz w:val="24"/>
        </w:rPr>
        <w:t xml:space="preserve"> </w:t>
      </w:r>
      <w:r>
        <w:rPr>
          <w:sz w:val="24"/>
        </w:rPr>
        <w:t>исторических</w:t>
      </w:r>
      <w:r>
        <w:rPr>
          <w:spacing w:val="-2"/>
          <w:sz w:val="24"/>
        </w:rPr>
        <w:t xml:space="preserve"> </w:t>
      </w:r>
      <w:r>
        <w:rPr>
          <w:sz w:val="24"/>
        </w:rPr>
        <w:t>источников:</w:t>
      </w:r>
      <w:r>
        <w:rPr>
          <w:spacing w:val="-4"/>
          <w:sz w:val="24"/>
        </w:rPr>
        <w:t xml:space="preserve"> </w:t>
      </w:r>
      <w:r>
        <w:rPr>
          <w:sz w:val="24"/>
        </w:rPr>
        <w:t>письменные, вещественные, аудиовизуальные;</w:t>
      </w:r>
    </w:p>
    <w:p w:rsidR="00804CE6" w:rsidRDefault="00BA41A7" w:rsidP="004D1AAE">
      <w:pPr>
        <w:pStyle w:val="a4"/>
        <w:numPr>
          <w:ilvl w:val="0"/>
          <w:numId w:val="172"/>
        </w:numPr>
        <w:tabs>
          <w:tab w:val="left" w:pos="1888"/>
        </w:tabs>
        <w:spacing w:before="1" w:line="276" w:lineRule="auto"/>
        <w:ind w:right="1182" w:firstLine="539"/>
        <w:rPr>
          <w:sz w:val="24"/>
        </w:rPr>
      </w:pPr>
      <w:r>
        <w:rPr>
          <w:b/>
          <w:sz w:val="24"/>
        </w:rPr>
        <w:t xml:space="preserve">умение находить и критически анализировать </w:t>
      </w:r>
      <w:r>
        <w:rPr>
          <w:sz w:val="24"/>
        </w:rPr>
        <w:t>для решения познавательной</w:t>
      </w:r>
      <w:r>
        <w:rPr>
          <w:spacing w:val="-4"/>
          <w:sz w:val="24"/>
        </w:rPr>
        <w:t xml:space="preserve"> </w:t>
      </w:r>
      <w:r>
        <w:rPr>
          <w:sz w:val="24"/>
        </w:rPr>
        <w:t>задачи</w:t>
      </w:r>
      <w:r>
        <w:rPr>
          <w:spacing w:val="-1"/>
          <w:sz w:val="24"/>
        </w:rPr>
        <w:t xml:space="preserve"> </w:t>
      </w:r>
      <w:r>
        <w:rPr>
          <w:sz w:val="24"/>
        </w:rPr>
        <w:t>исторические</w:t>
      </w:r>
      <w:r>
        <w:rPr>
          <w:spacing w:val="-5"/>
          <w:sz w:val="24"/>
        </w:rPr>
        <w:t xml:space="preserve"> </w:t>
      </w:r>
      <w:r>
        <w:rPr>
          <w:sz w:val="24"/>
        </w:rPr>
        <w:t>источники</w:t>
      </w:r>
      <w:r>
        <w:rPr>
          <w:spacing w:val="-4"/>
          <w:sz w:val="24"/>
        </w:rPr>
        <w:t xml:space="preserve"> </w:t>
      </w:r>
      <w:r>
        <w:rPr>
          <w:sz w:val="24"/>
        </w:rPr>
        <w:t>разных</w:t>
      </w:r>
      <w:r>
        <w:rPr>
          <w:spacing w:val="-2"/>
          <w:sz w:val="24"/>
        </w:rPr>
        <w:t xml:space="preserve"> </w:t>
      </w:r>
      <w:r>
        <w:rPr>
          <w:sz w:val="24"/>
        </w:rPr>
        <w:t>типов</w:t>
      </w:r>
      <w:r>
        <w:rPr>
          <w:spacing w:val="-5"/>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по</w:t>
      </w:r>
      <w:r>
        <w:rPr>
          <w:spacing w:val="-4"/>
          <w:sz w:val="24"/>
        </w:rPr>
        <w:t xml:space="preserve"> </w:t>
      </w:r>
      <w:r>
        <w:rPr>
          <w:sz w:val="24"/>
        </w:rPr>
        <w:t>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историческимиисточниками;</w:t>
      </w:r>
    </w:p>
    <w:p w:rsidR="00804CE6" w:rsidRDefault="00BA41A7" w:rsidP="004D1AAE">
      <w:pPr>
        <w:pStyle w:val="a4"/>
        <w:numPr>
          <w:ilvl w:val="0"/>
          <w:numId w:val="172"/>
        </w:numPr>
        <w:tabs>
          <w:tab w:val="left" w:pos="1929"/>
        </w:tabs>
        <w:spacing w:before="2" w:line="276" w:lineRule="auto"/>
        <w:ind w:right="1254" w:firstLine="539"/>
        <w:rPr>
          <w:sz w:val="24"/>
        </w:rPr>
      </w:pPr>
      <w:r>
        <w:rPr>
          <w:b/>
          <w:sz w:val="24"/>
        </w:rPr>
        <w:t>умение читать и анализировать историческую карту/схему</w:t>
      </w:r>
      <w:r>
        <w:rPr>
          <w:sz w:val="24"/>
        </w:rPr>
        <w:t>; характеризовать</w:t>
      </w:r>
      <w:r>
        <w:rPr>
          <w:spacing w:val="-3"/>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анализа</w:t>
      </w:r>
      <w:r>
        <w:rPr>
          <w:spacing w:val="-5"/>
          <w:sz w:val="24"/>
        </w:rPr>
        <w:t xml:space="preserve"> </w:t>
      </w:r>
      <w:r>
        <w:rPr>
          <w:sz w:val="24"/>
        </w:rPr>
        <w:t>исторической</w:t>
      </w:r>
      <w:r>
        <w:rPr>
          <w:spacing w:val="-3"/>
          <w:sz w:val="24"/>
        </w:rPr>
        <w:t xml:space="preserve"> </w:t>
      </w:r>
      <w:r>
        <w:rPr>
          <w:sz w:val="24"/>
        </w:rPr>
        <w:t>карты/схемы</w:t>
      </w:r>
      <w:r>
        <w:rPr>
          <w:spacing w:val="-4"/>
          <w:sz w:val="24"/>
        </w:rPr>
        <w:t xml:space="preserve"> </w:t>
      </w:r>
      <w:r>
        <w:rPr>
          <w:sz w:val="24"/>
        </w:rPr>
        <w:t>исторические</w:t>
      </w:r>
      <w:r>
        <w:rPr>
          <w:spacing w:val="-4"/>
          <w:sz w:val="24"/>
        </w:rPr>
        <w:t xml:space="preserve"> </w:t>
      </w:r>
      <w:r>
        <w:rPr>
          <w:sz w:val="24"/>
        </w:rPr>
        <w:t>события, явления, процессы; сопоставлять информацию, представленную на исторической карте/схеме, с информацией из других источников;</w:t>
      </w:r>
    </w:p>
    <w:p w:rsidR="00804CE6" w:rsidRDefault="00BA41A7" w:rsidP="004D1AAE">
      <w:pPr>
        <w:pStyle w:val="a4"/>
        <w:numPr>
          <w:ilvl w:val="0"/>
          <w:numId w:val="172"/>
        </w:numPr>
        <w:tabs>
          <w:tab w:val="left" w:pos="1876"/>
        </w:tabs>
        <w:spacing w:line="276" w:lineRule="auto"/>
        <w:ind w:right="1602" w:firstLine="539"/>
        <w:rPr>
          <w:sz w:val="24"/>
        </w:rPr>
      </w:pPr>
      <w:r>
        <w:rPr>
          <w:b/>
          <w:sz w:val="24"/>
        </w:rPr>
        <w:t>умение</w:t>
      </w:r>
      <w:r>
        <w:rPr>
          <w:b/>
          <w:spacing w:val="-7"/>
          <w:sz w:val="24"/>
        </w:rPr>
        <w:t xml:space="preserve"> </w:t>
      </w:r>
      <w:r>
        <w:rPr>
          <w:b/>
          <w:sz w:val="24"/>
        </w:rPr>
        <w:t>анализировать</w:t>
      </w:r>
      <w:r>
        <w:rPr>
          <w:b/>
          <w:spacing w:val="-6"/>
          <w:sz w:val="24"/>
        </w:rPr>
        <w:t xml:space="preserve"> </w:t>
      </w:r>
      <w:r>
        <w:rPr>
          <w:b/>
          <w:sz w:val="24"/>
        </w:rPr>
        <w:t>текстовые</w:t>
      </w:r>
      <w:r>
        <w:rPr>
          <w:sz w:val="24"/>
        </w:rPr>
        <w:t>,</w:t>
      </w:r>
      <w:r>
        <w:rPr>
          <w:spacing w:val="-6"/>
          <w:sz w:val="24"/>
        </w:rPr>
        <w:t xml:space="preserve"> </w:t>
      </w:r>
      <w:r>
        <w:rPr>
          <w:sz w:val="24"/>
        </w:rPr>
        <w:t>визуальные</w:t>
      </w:r>
      <w:r>
        <w:rPr>
          <w:spacing w:val="-8"/>
          <w:sz w:val="24"/>
        </w:rPr>
        <w:t xml:space="preserve"> </w:t>
      </w:r>
      <w:r>
        <w:rPr>
          <w:sz w:val="24"/>
        </w:rPr>
        <w:t>источники</w:t>
      </w:r>
      <w:r>
        <w:rPr>
          <w:spacing w:val="-8"/>
          <w:sz w:val="24"/>
        </w:rPr>
        <w:t xml:space="preserve"> </w:t>
      </w:r>
      <w:r>
        <w:rPr>
          <w:sz w:val="24"/>
        </w:rPr>
        <w:t xml:space="preserve">исторической информации; представлять историческую информацию в форме таблиц, схем, </w:t>
      </w:r>
      <w:r>
        <w:rPr>
          <w:spacing w:val="-2"/>
          <w:sz w:val="24"/>
        </w:rPr>
        <w:t>диаграмм;</w:t>
      </w:r>
    </w:p>
    <w:p w:rsidR="00804CE6" w:rsidRDefault="00BA41A7" w:rsidP="004D1AAE">
      <w:pPr>
        <w:pStyle w:val="a4"/>
        <w:numPr>
          <w:ilvl w:val="0"/>
          <w:numId w:val="172"/>
        </w:numPr>
        <w:tabs>
          <w:tab w:val="left" w:pos="1896"/>
        </w:tabs>
        <w:spacing w:line="276" w:lineRule="auto"/>
        <w:ind w:right="1733" w:firstLine="539"/>
        <w:rPr>
          <w:sz w:val="24"/>
        </w:rPr>
      </w:pPr>
      <w:r>
        <w:rPr>
          <w:b/>
          <w:sz w:val="24"/>
        </w:rPr>
        <w:t xml:space="preserve">умение осуществлять с соблюдением правил </w:t>
      </w:r>
      <w:r>
        <w:rPr>
          <w:sz w:val="24"/>
        </w:rPr>
        <w:t>информационной безопасности поиск исторической информации в справочной литературе, сети Интернет</w:t>
      </w:r>
      <w:r>
        <w:rPr>
          <w:spacing w:val="-4"/>
          <w:sz w:val="24"/>
        </w:rPr>
        <w:t xml:space="preserve"> </w:t>
      </w:r>
      <w:r>
        <w:rPr>
          <w:sz w:val="24"/>
        </w:rPr>
        <w:t>для</w:t>
      </w:r>
      <w:r>
        <w:rPr>
          <w:spacing w:val="-4"/>
          <w:sz w:val="24"/>
        </w:rPr>
        <w:t xml:space="preserve"> </w:t>
      </w:r>
      <w:r>
        <w:rPr>
          <w:sz w:val="24"/>
        </w:rPr>
        <w:t>решения</w:t>
      </w:r>
      <w:r>
        <w:rPr>
          <w:spacing w:val="-7"/>
          <w:sz w:val="24"/>
        </w:rPr>
        <w:t xml:space="preserve"> </w:t>
      </w:r>
      <w:r>
        <w:rPr>
          <w:sz w:val="24"/>
        </w:rPr>
        <w:t>познавательныхзадач,</w:t>
      </w:r>
      <w:r>
        <w:rPr>
          <w:spacing w:val="-4"/>
          <w:sz w:val="24"/>
        </w:rPr>
        <w:t xml:space="preserve"> </w:t>
      </w:r>
      <w:r>
        <w:rPr>
          <w:sz w:val="24"/>
        </w:rPr>
        <w:t>оценивать</w:t>
      </w:r>
      <w:r>
        <w:rPr>
          <w:spacing w:val="-5"/>
          <w:sz w:val="24"/>
        </w:rPr>
        <w:t xml:space="preserve"> </w:t>
      </w:r>
      <w:r>
        <w:rPr>
          <w:sz w:val="24"/>
        </w:rPr>
        <w:t>полноту</w:t>
      </w:r>
      <w:r>
        <w:rPr>
          <w:spacing w:val="-14"/>
          <w:sz w:val="24"/>
        </w:rPr>
        <w:t xml:space="preserve"> </w:t>
      </w:r>
      <w:r>
        <w:rPr>
          <w:sz w:val="24"/>
        </w:rPr>
        <w:t>и</w:t>
      </w:r>
      <w:r>
        <w:rPr>
          <w:spacing w:val="-4"/>
          <w:sz w:val="24"/>
        </w:rPr>
        <w:t xml:space="preserve"> </w:t>
      </w:r>
      <w:r>
        <w:rPr>
          <w:sz w:val="24"/>
        </w:rPr>
        <w:t xml:space="preserve">достоверность </w:t>
      </w:r>
      <w:r>
        <w:rPr>
          <w:spacing w:val="-2"/>
          <w:sz w:val="24"/>
        </w:rPr>
        <w:t>информации;</w:t>
      </w:r>
    </w:p>
    <w:p w:rsidR="00804CE6" w:rsidRDefault="00BA41A7" w:rsidP="004D1AAE">
      <w:pPr>
        <w:pStyle w:val="a4"/>
        <w:numPr>
          <w:ilvl w:val="0"/>
          <w:numId w:val="172"/>
        </w:numPr>
        <w:tabs>
          <w:tab w:val="left" w:pos="1903"/>
        </w:tabs>
        <w:spacing w:before="1" w:line="276" w:lineRule="auto"/>
        <w:ind w:right="1290" w:firstLine="539"/>
        <w:rPr>
          <w:sz w:val="24"/>
        </w:rPr>
      </w:pPr>
      <w:r>
        <w:rPr>
          <w:b/>
          <w:sz w:val="24"/>
        </w:rPr>
        <w:t xml:space="preserve">приобретение опыта взаимодействия с людьми </w:t>
      </w:r>
      <w:r>
        <w:rPr>
          <w:sz w:val="24"/>
        </w:rPr>
        <w:t>другой культуры, национальной и религиозной принадлежности на основе национальных ценностей современного</w:t>
      </w:r>
      <w:r>
        <w:rPr>
          <w:spacing w:val="-6"/>
          <w:sz w:val="24"/>
        </w:rPr>
        <w:t xml:space="preserve"> </w:t>
      </w:r>
      <w:r>
        <w:rPr>
          <w:sz w:val="24"/>
        </w:rPr>
        <w:t>российскогообщества:</w:t>
      </w:r>
      <w:r>
        <w:rPr>
          <w:spacing w:val="-6"/>
          <w:sz w:val="24"/>
        </w:rPr>
        <w:t xml:space="preserve"> </w:t>
      </w:r>
      <w:r>
        <w:rPr>
          <w:sz w:val="24"/>
        </w:rPr>
        <w:t>гуманистических</w:t>
      </w:r>
      <w:r>
        <w:rPr>
          <w:spacing w:val="-7"/>
          <w:sz w:val="24"/>
        </w:rPr>
        <w:t xml:space="preserve"> </w:t>
      </w:r>
      <w:r>
        <w:rPr>
          <w:sz w:val="24"/>
        </w:rPr>
        <w:t>и</w:t>
      </w:r>
      <w:r>
        <w:rPr>
          <w:spacing w:val="-6"/>
          <w:sz w:val="24"/>
        </w:rPr>
        <w:t xml:space="preserve"> </w:t>
      </w:r>
      <w:r>
        <w:rPr>
          <w:sz w:val="24"/>
        </w:rPr>
        <w:t>демократических</w:t>
      </w:r>
      <w:r>
        <w:rPr>
          <w:spacing w:val="-4"/>
          <w:sz w:val="24"/>
        </w:rPr>
        <w:t xml:space="preserve"> </w:t>
      </w:r>
      <w:r>
        <w:rPr>
          <w:sz w:val="24"/>
        </w:rPr>
        <w:t>ценностей, идей</w:t>
      </w:r>
      <w:r>
        <w:rPr>
          <w:spacing w:val="-1"/>
          <w:sz w:val="24"/>
        </w:rPr>
        <w:t xml:space="preserve"> </w:t>
      </w:r>
      <w:r>
        <w:rPr>
          <w:sz w:val="24"/>
        </w:rPr>
        <w:t>мира</w:t>
      </w:r>
      <w:r>
        <w:rPr>
          <w:spacing w:val="-2"/>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3"/>
          <w:sz w:val="24"/>
        </w:rPr>
        <w:t xml:space="preserve"> </w:t>
      </w:r>
      <w:r>
        <w:rPr>
          <w:sz w:val="24"/>
        </w:rPr>
        <w:t>народами,</w:t>
      </w:r>
      <w:r>
        <w:rPr>
          <w:spacing w:val="-3"/>
          <w:sz w:val="24"/>
        </w:rPr>
        <w:t xml:space="preserve"> </w:t>
      </w:r>
      <w:r>
        <w:rPr>
          <w:sz w:val="24"/>
        </w:rPr>
        <w:t>людьми</w:t>
      </w:r>
      <w:r>
        <w:rPr>
          <w:spacing w:val="-2"/>
          <w:sz w:val="24"/>
        </w:rPr>
        <w:t xml:space="preserve"> </w:t>
      </w:r>
      <w:r>
        <w:rPr>
          <w:sz w:val="24"/>
        </w:rPr>
        <w:t>разных</w:t>
      </w:r>
      <w:r>
        <w:rPr>
          <w:spacing w:val="-2"/>
          <w:sz w:val="24"/>
        </w:rPr>
        <w:t xml:space="preserve"> </w:t>
      </w:r>
      <w:r>
        <w:rPr>
          <w:sz w:val="24"/>
        </w:rPr>
        <w:t>культур; уважения</w:t>
      </w:r>
      <w:r>
        <w:rPr>
          <w:spacing w:val="-1"/>
          <w:sz w:val="24"/>
        </w:rPr>
        <w:t xml:space="preserve"> </w:t>
      </w:r>
      <w:r>
        <w:rPr>
          <w:sz w:val="24"/>
        </w:rPr>
        <w:t>к историческому наследию народов России.</w:t>
      </w:r>
    </w:p>
    <w:p w:rsidR="00804CE6" w:rsidRDefault="00804CE6">
      <w:pPr>
        <w:pStyle w:val="a3"/>
        <w:spacing w:before="99"/>
        <w:ind w:left="0"/>
        <w:jc w:val="left"/>
      </w:pPr>
    </w:p>
    <w:p w:rsidR="00804CE6" w:rsidRDefault="00BA41A7">
      <w:pPr>
        <w:pStyle w:val="Heading3"/>
        <w:ind w:left="357" w:right="640"/>
        <w:jc w:val="center"/>
      </w:pPr>
      <w:r>
        <w:t>История</w:t>
      </w:r>
      <w:r>
        <w:rPr>
          <w:spacing w:val="-7"/>
        </w:rPr>
        <w:t xml:space="preserve"> </w:t>
      </w:r>
      <w:r>
        <w:t>России</w:t>
      </w:r>
      <w:r>
        <w:rPr>
          <w:spacing w:val="-11"/>
        </w:rPr>
        <w:t xml:space="preserve"> </w:t>
      </w:r>
      <w:r>
        <w:t>/</w:t>
      </w:r>
      <w:r>
        <w:rPr>
          <w:spacing w:val="-9"/>
        </w:rPr>
        <w:t xml:space="preserve"> </w:t>
      </w:r>
      <w:r>
        <w:t>учебный</w:t>
      </w:r>
      <w:r>
        <w:rPr>
          <w:spacing w:val="-7"/>
        </w:rPr>
        <w:t xml:space="preserve"> </w:t>
      </w:r>
      <w:r>
        <w:rPr>
          <w:spacing w:val="-4"/>
        </w:rPr>
        <w:t>курс/</w:t>
      </w:r>
    </w:p>
    <w:p w:rsidR="00804CE6" w:rsidRDefault="00804CE6">
      <w:pPr>
        <w:pStyle w:val="a3"/>
        <w:spacing w:before="37"/>
        <w:ind w:left="0"/>
        <w:jc w:val="left"/>
        <w:rPr>
          <w:b/>
          <w:sz w:val="28"/>
        </w:rPr>
      </w:pPr>
    </w:p>
    <w:p w:rsidR="00804CE6" w:rsidRDefault="00BA41A7" w:rsidP="004D1AAE">
      <w:pPr>
        <w:pStyle w:val="a4"/>
        <w:numPr>
          <w:ilvl w:val="0"/>
          <w:numId w:val="171"/>
        </w:numPr>
        <w:tabs>
          <w:tab w:val="left" w:pos="1364"/>
          <w:tab w:val="left" w:pos="1366"/>
        </w:tabs>
        <w:spacing w:line="276" w:lineRule="auto"/>
        <w:ind w:right="1907"/>
        <w:rPr>
          <w:sz w:val="24"/>
        </w:rPr>
      </w:pPr>
      <w:r>
        <w:rPr>
          <w:sz w:val="24"/>
        </w:rPr>
        <w:t>Знание</w:t>
      </w:r>
      <w:r>
        <w:rPr>
          <w:spacing w:val="-4"/>
          <w:sz w:val="24"/>
        </w:rPr>
        <w:t xml:space="preserve"> </w:t>
      </w:r>
      <w:r>
        <w:rPr>
          <w:sz w:val="24"/>
        </w:rPr>
        <w:t>ключевых</w:t>
      </w:r>
      <w:r>
        <w:rPr>
          <w:spacing w:val="-2"/>
          <w:sz w:val="24"/>
        </w:rPr>
        <w:t xml:space="preserve"> </w:t>
      </w:r>
      <w:r>
        <w:rPr>
          <w:sz w:val="24"/>
        </w:rPr>
        <w:t>событий,</w:t>
      </w:r>
      <w:r>
        <w:rPr>
          <w:spacing w:val="-3"/>
          <w:sz w:val="24"/>
        </w:rPr>
        <w:t xml:space="preserve"> </w:t>
      </w:r>
      <w:r>
        <w:rPr>
          <w:sz w:val="24"/>
        </w:rPr>
        <w:t>основных</w:t>
      </w:r>
      <w:r>
        <w:rPr>
          <w:spacing w:val="-4"/>
          <w:sz w:val="24"/>
        </w:rPr>
        <w:t xml:space="preserve"> </w:t>
      </w:r>
      <w:r>
        <w:rPr>
          <w:sz w:val="24"/>
        </w:rPr>
        <w:t>дат</w:t>
      </w:r>
      <w:r>
        <w:rPr>
          <w:spacing w:val="-3"/>
          <w:sz w:val="24"/>
        </w:rPr>
        <w:t xml:space="preserve"> </w:t>
      </w:r>
      <w:r>
        <w:rPr>
          <w:sz w:val="24"/>
        </w:rPr>
        <w:t>и</w:t>
      </w:r>
      <w:r>
        <w:rPr>
          <w:spacing w:val="-2"/>
          <w:sz w:val="24"/>
        </w:rPr>
        <w:t xml:space="preserve"> </w:t>
      </w:r>
      <w:r>
        <w:rPr>
          <w:sz w:val="24"/>
        </w:rPr>
        <w:t>этапов</w:t>
      </w:r>
      <w:r>
        <w:rPr>
          <w:spacing w:val="-4"/>
          <w:sz w:val="24"/>
        </w:rPr>
        <w:t xml:space="preserve"> </w:t>
      </w:r>
      <w:r>
        <w:rPr>
          <w:sz w:val="24"/>
        </w:rPr>
        <w:t>истории</w:t>
      </w:r>
      <w:r>
        <w:rPr>
          <w:spacing w:val="-4"/>
          <w:sz w:val="24"/>
        </w:rPr>
        <w:t xml:space="preserve"> </w:t>
      </w:r>
      <w:r>
        <w:rPr>
          <w:sz w:val="24"/>
        </w:rPr>
        <w:t>России</w:t>
      </w:r>
      <w:r>
        <w:rPr>
          <w:spacing w:val="-5"/>
          <w:sz w:val="24"/>
        </w:rPr>
        <w:t xml:space="preserve"> </w:t>
      </w:r>
      <w:r>
        <w:rPr>
          <w:sz w:val="24"/>
        </w:rPr>
        <w:t>и</w:t>
      </w:r>
      <w:r>
        <w:rPr>
          <w:spacing w:val="-3"/>
          <w:sz w:val="24"/>
        </w:rPr>
        <w:t xml:space="preserve"> </w:t>
      </w:r>
      <w:r>
        <w:rPr>
          <w:sz w:val="24"/>
        </w:rPr>
        <w:t>мира</w:t>
      </w:r>
      <w:r>
        <w:rPr>
          <w:spacing w:val="-4"/>
          <w:sz w:val="24"/>
        </w:rPr>
        <w:t xml:space="preserve"> </w:t>
      </w:r>
      <w:r>
        <w:rPr>
          <w:sz w:val="24"/>
        </w:rPr>
        <w:t>с древности до 1914 года; выдающихся деятелей отечественной и всеобщей истории; важнейших достижений культуры и систем ценностей, сформировавшихся в</w:t>
      </w:r>
      <w:r>
        <w:rPr>
          <w:spacing w:val="-1"/>
          <w:sz w:val="24"/>
        </w:rPr>
        <w:t xml:space="preserve"> </w:t>
      </w:r>
      <w:r>
        <w:rPr>
          <w:sz w:val="24"/>
        </w:rPr>
        <w:t>ходе</w:t>
      </w:r>
      <w:r>
        <w:rPr>
          <w:spacing w:val="-1"/>
          <w:sz w:val="24"/>
        </w:rPr>
        <w:t xml:space="preserve"> </w:t>
      </w:r>
      <w:r>
        <w:rPr>
          <w:sz w:val="24"/>
        </w:rPr>
        <w:t>исторического развития,</w:t>
      </w:r>
      <w:r>
        <w:rPr>
          <w:spacing w:val="-2"/>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по</w:t>
      </w:r>
      <w:r>
        <w:rPr>
          <w:spacing w:val="-3"/>
          <w:sz w:val="24"/>
        </w:rPr>
        <w:t xml:space="preserve"> </w:t>
      </w:r>
      <w:r>
        <w:rPr>
          <w:sz w:val="24"/>
        </w:rPr>
        <w:t xml:space="preserve">истории </w:t>
      </w:r>
      <w:r>
        <w:rPr>
          <w:spacing w:val="-2"/>
          <w:sz w:val="24"/>
        </w:rPr>
        <w:t>России:</w:t>
      </w:r>
    </w:p>
    <w:p w:rsidR="00804CE6" w:rsidRDefault="00BA41A7" w:rsidP="004D1AAE">
      <w:pPr>
        <w:pStyle w:val="a4"/>
        <w:numPr>
          <w:ilvl w:val="0"/>
          <w:numId w:val="171"/>
        </w:numPr>
        <w:tabs>
          <w:tab w:val="left" w:pos="1363"/>
          <w:tab w:val="left" w:pos="1366"/>
        </w:tabs>
        <w:spacing w:line="276" w:lineRule="auto"/>
        <w:ind w:right="1443" w:hanging="363"/>
        <w:rPr>
          <w:sz w:val="24"/>
        </w:rPr>
      </w:pPr>
      <w:r>
        <w:rPr>
          <w:sz w:val="24"/>
        </w:rPr>
        <w:t>Роль</w:t>
      </w:r>
      <w:r>
        <w:rPr>
          <w:spacing w:val="-8"/>
          <w:sz w:val="24"/>
        </w:rPr>
        <w:t xml:space="preserve"> </w:t>
      </w:r>
      <w:r>
        <w:rPr>
          <w:sz w:val="24"/>
        </w:rPr>
        <w:t>и</w:t>
      </w:r>
      <w:r>
        <w:rPr>
          <w:spacing w:val="-6"/>
          <w:sz w:val="24"/>
        </w:rPr>
        <w:t xml:space="preserve"> </w:t>
      </w:r>
      <w:r>
        <w:rPr>
          <w:sz w:val="24"/>
        </w:rPr>
        <w:t>место</w:t>
      </w:r>
      <w:r>
        <w:rPr>
          <w:spacing w:val="-6"/>
          <w:sz w:val="24"/>
        </w:rPr>
        <w:t xml:space="preserve"> </w:t>
      </w:r>
      <w:r>
        <w:rPr>
          <w:sz w:val="24"/>
        </w:rPr>
        <w:t>России</w:t>
      </w:r>
      <w:r>
        <w:rPr>
          <w:spacing w:val="-5"/>
          <w:sz w:val="24"/>
        </w:rPr>
        <w:t xml:space="preserve"> </w:t>
      </w:r>
      <w:r>
        <w:rPr>
          <w:sz w:val="24"/>
        </w:rPr>
        <w:t>в</w:t>
      </w:r>
      <w:r>
        <w:rPr>
          <w:spacing w:val="-12"/>
          <w:sz w:val="24"/>
        </w:rPr>
        <w:t xml:space="preserve"> </w:t>
      </w:r>
      <w:r>
        <w:rPr>
          <w:sz w:val="24"/>
        </w:rPr>
        <w:t>мировой</w:t>
      </w:r>
      <w:r>
        <w:rPr>
          <w:spacing w:val="-6"/>
          <w:sz w:val="24"/>
        </w:rPr>
        <w:t xml:space="preserve"> </w:t>
      </w:r>
      <w:r>
        <w:rPr>
          <w:sz w:val="24"/>
        </w:rPr>
        <w:t>истории.</w:t>
      </w:r>
      <w:r>
        <w:rPr>
          <w:spacing w:val="-6"/>
          <w:sz w:val="24"/>
        </w:rPr>
        <w:t xml:space="preserve"> </w:t>
      </w:r>
      <w:r>
        <w:rPr>
          <w:sz w:val="24"/>
        </w:rPr>
        <w:t>Периодизация</w:t>
      </w:r>
      <w:r>
        <w:rPr>
          <w:spacing w:val="-6"/>
          <w:sz w:val="24"/>
        </w:rPr>
        <w:t xml:space="preserve"> </w:t>
      </w:r>
      <w:r>
        <w:rPr>
          <w:sz w:val="24"/>
        </w:rPr>
        <w:t>и</w:t>
      </w:r>
      <w:r>
        <w:rPr>
          <w:spacing w:val="-8"/>
          <w:sz w:val="24"/>
        </w:rPr>
        <w:t xml:space="preserve"> </w:t>
      </w:r>
      <w:r>
        <w:rPr>
          <w:sz w:val="24"/>
        </w:rPr>
        <w:t>источники</w:t>
      </w:r>
      <w:r>
        <w:rPr>
          <w:spacing w:val="-5"/>
          <w:sz w:val="24"/>
        </w:rPr>
        <w:t xml:space="preserve"> </w:t>
      </w:r>
      <w:r>
        <w:rPr>
          <w:sz w:val="24"/>
        </w:rPr>
        <w:t xml:space="preserve">российской </w:t>
      </w:r>
      <w:r>
        <w:rPr>
          <w:spacing w:val="-2"/>
          <w:sz w:val="24"/>
        </w:rPr>
        <w:t>истории.</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71"/>
        </w:numPr>
        <w:tabs>
          <w:tab w:val="left" w:pos="1363"/>
        </w:tabs>
        <w:spacing w:before="73"/>
        <w:ind w:left="1363"/>
        <w:rPr>
          <w:sz w:val="24"/>
        </w:rPr>
      </w:pPr>
      <w:r>
        <w:rPr>
          <w:sz w:val="24"/>
        </w:rPr>
        <w:lastRenderedPageBreak/>
        <w:t>Народы</w:t>
      </w:r>
      <w:r>
        <w:rPr>
          <w:spacing w:val="-6"/>
          <w:sz w:val="24"/>
        </w:rPr>
        <w:t xml:space="preserve"> </w:t>
      </w:r>
      <w:r>
        <w:rPr>
          <w:sz w:val="24"/>
        </w:rPr>
        <w:t>и</w:t>
      </w:r>
      <w:r>
        <w:rPr>
          <w:spacing w:val="-4"/>
          <w:sz w:val="24"/>
        </w:rPr>
        <w:t xml:space="preserve"> </w:t>
      </w:r>
      <w:r>
        <w:rPr>
          <w:sz w:val="24"/>
        </w:rPr>
        <w:t>государства на</w:t>
      </w:r>
      <w:r>
        <w:rPr>
          <w:spacing w:val="-6"/>
          <w:sz w:val="24"/>
        </w:rPr>
        <w:t xml:space="preserve"> </w:t>
      </w:r>
      <w:r>
        <w:rPr>
          <w:sz w:val="24"/>
        </w:rPr>
        <w:t>территории</w:t>
      </w:r>
      <w:r>
        <w:rPr>
          <w:spacing w:val="-4"/>
          <w:sz w:val="24"/>
        </w:rPr>
        <w:t xml:space="preserve"> </w:t>
      </w:r>
      <w:r>
        <w:rPr>
          <w:sz w:val="24"/>
        </w:rPr>
        <w:t>нашей</w:t>
      </w:r>
      <w:r>
        <w:rPr>
          <w:spacing w:val="-3"/>
          <w:sz w:val="24"/>
        </w:rPr>
        <w:t xml:space="preserve"> </w:t>
      </w:r>
      <w:r>
        <w:rPr>
          <w:sz w:val="24"/>
        </w:rPr>
        <w:t>страны</w:t>
      </w:r>
      <w:r>
        <w:rPr>
          <w:spacing w:val="-5"/>
          <w:sz w:val="24"/>
        </w:rPr>
        <w:t xml:space="preserve"> </w:t>
      </w:r>
      <w:r>
        <w:rPr>
          <w:sz w:val="24"/>
        </w:rPr>
        <w:t>в</w:t>
      </w:r>
      <w:r>
        <w:rPr>
          <w:spacing w:val="-5"/>
          <w:sz w:val="24"/>
        </w:rPr>
        <w:t xml:space="preserve"> </w:t>
      </w:r>
      <w:r>
        <w:rPr>
          <w:spacing w:val="-2"/>
          <w:sz w:val="24"/>
        </w:rPr>
        <w:t>древности.</w:t>
      </w:r>
    </w:p>
    <w:p w:rsidR="00804CE6" w:rsidRDefault="00BA41A7" w:rsidP="004D1AAE">
      <w:pPr>
        <w:pStyle w:val="a4"/>
        <w:numPr>
          <w:ilvl w:val="0"/>
          <w:numId w:val="171"/>
        </w:numPr>
        <w:tabs>
          <w:tab w:val="left" w:pos="1364"/>
          <w:tab w:val="left" w:pos="1366"/>
        </w:tabs>
        <w:spacing w:before="43" w:line="276" w:lineRule="auto"/>
        <w:ind w:right="1816"/>
        <w:rPr>
          <w:sz w:val="24"/>
        </w:rPr>
      </w:pPr>
      <w:r>
        <w:rPr>
          <w:sz w:val="24"/>
        </w:rPr>
        <w:t>Образование Руси: Исторические условия образования государства Русь. Формирование</w:t>
      </w:r>
      <w:r>
        <w:rPr>
          <w:spacing w:val="-6"/>
          <w:sz w:val="24"/>
        </w:rPr>
        <w:t xml:space="preserve"> </w:t>
      </w:r>
      <w:r>
        <w:rPr>
          <w:sz w:val="24"/>
        </w:rPr>
        <w:t>территории.</w:t>
      </w:r>
      <w:r>
        <w:rPr>
          <w:spacing w:val="-5"/>
          <w:sz w:val="24"/>
        </w:rPr>
        <w:t xml:space="preserve"> </w:t>
      </w:r>
      <w:r>
        <w:rPr>
          <w:sz w:val="24"/>
        </w:rPr>
        <w:t>Внутренняя</w:t>
      </w:r>
      <w:r>
        <w:rPr>
          <w:spacing w:val="-5"/>
          <w:sz w:val="24"/>
        </w:rPr>
        <w:t xml:space="preserve"> </w:t>
      </w:r>
      <w:r>
        <w:rPr>
          <w:sz w:val="24"/>
        </w:rPr>
        <w:t>и</w:t>
      </w:r>
      <w:r>
        <w:rPr>
          <w:spacing w:val="-5"/>
          <w:sz w:val="24"/>
        </w:rPr>
        <w:t xml:space="preserve"> </w:t>
      </w:r>
      <w:r>
        <w:rPr>
          <w:sz w:val="24"/>
        </w:rPr>
        <w:t>внешняя</w:t>
      </w:r>
      <w:r>
        <w:rPr>
          <w:spacing w:val="-5"/>
          <w:sz w:val="24"/>
        </w:rPr>
        <w:t xml:space="preserve"> </w:t>
      </w:r>
      <w:r>
        <w:rPr>
          <w:sz w:val="24"/>
        </w:rPr>
        <w:t>политика</w:t>
      </w:r>
      <w:r>
        <w:rPr>
          <w:spacing w:val="-5"/>
          <w:sz w:val="24"/>
        </w:rPr>
        <w:t xml:space="preserve"> </w:t>
      </w:r>
      <w:r>
        <w:rPr>
          <w:sz w:val="24"/>
        </w:rPr>
        <w:t>первых</w:t>
      </w:r>
      <w:r>
        <w:rPr>
          <w:spacing w:val="-6"/>
          <w:sz w:val="24"/>
        </w:rPr>
        <w:t xml:space="preserve"> </w:t>
      </w:r>
      <w:r>
        <w:rPr>
          <w:sz w:val="24"/>
        </w:rPr>
        <w:t>князей. Принятие христианства и его значение. Византийское наследие на Руси.</w:t>
      </w:r>
    </w:p>
    <w:p w:rsidR="00804CE6" w:rsidRDefault="00BA41A7" w:rsidP="004D1AAE">
      <w:pPr>
        <w:pStyle w:val="a4"/>
        <w:numPr>
          <w:ilvl w:val="0"/>
          <w:numId w:val="171"/>
        </w:numPr>
        <w:tabs>
          <w:tab w:val="left" w:pos="1364"/>
          <w:tab w:val="left" w:pos="1366"/>
        </w:tabs>
        <w:spacing w:line="276" w:lineRule="auto"/>
        <w:ind w:right="1188"/>
        <w:rPr>
          <w:sz w:val="24"/>
        </w:rPr>
      </w:pPr>
      <w:r>
        <w:rPr>
          <w:sz w:val="24"/>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w:t>
      </w:r>
      <w:r>
        <w:rPr>
          <w:spacing w:val="-6"/>
          <w:sz w:val="24"/>
        </w:rPr>
        <w:t xml:space="preserve"> </w:t>
      </w:r>
      <w:r>
        <w:rPr>
          <w:sz w:val="24"/>
        </w:rPr>
        <w:t>Европы,</w:t>
      </w:r>
      <w:r>
        <w:rPr>
          <w:spacing w:val="-7"/>
          <w:sz w:val="24"/>
        </w:rPr>
        <w:t xml:space="preserve"> </w:t>
      </w:r>
      <w:r>
        <w:rPr>
          <w:sz w:val="24"/>
        </w:rPr>
        <w:t>колонизация</w:t>
      </w:r>
      <w:r>
        <w:rPr>
          <w:spacing w:val="-6"/>
          <w:sz w:val="24"/>
        </w:rPr>
        <w:t xml:space="preserve"> </w:t>
      </w:r>
      <w:r>
        <w:rPr>
          <w:sz w:val="24"/>
        </w:rPr>
        <w:t>Русской</w:t>
      </w:r>
      <w:r>
        <w:rPr>
          <w:spacing w:val="-6"/>
          <w:sz w:val="24"/>
        </w:rPr>
        <w:t xml:space="preserve"> </w:t>
      </w:r>
      <w:r>
        <w:rPr>
          <w:sz w:val="24"/>
        </w:rPr>
        <w:t>равнины.</w:t>
      </w:r>
      <w:r>
        <w:rPr>
          <w:spacing w:val="-7"/>
          <w:sz w:val="24"/>
        </w:rPr>
        <w:t xml:space="preserve"> </w:t>
      </w:r>
      <w:r>
        <w:rPr>
          <w:sz w:val="24"/>
        </w:rPr>
        <w:t xml:space="preserve">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w:t>
      </w:r>
      <w:r>
        <w:rPr>
          <w:spacing w:val="-2"/>
          <w:sz w:val="24"/>
        </w:rPr>
        <w:t>культура.</w:t>
      </w:r>
    </w:p>
    <w:p w:rsidR="00804CE6" w:rsidRDefault="00BA41A7" w:rsidP="004D1AAE">
      <w:pPr>
        <w:pStyle w:val="a4"/>
        <w:numPr>
          <w:ilvl w:val="0"/>
          <w:numId w:val="171"/>
        </w:numPr>
        <w:tabs>
          <w:tab w:val="left" w:pos="1364"/>
          <w:tab w:val="left" w:pos="1366"/>
        </w:tabs>
        <w:spacing w:before="3" w:line="276" w:lineRule="auto"/>
        <w:ind w:right="1355"/>
        <w:rPr>
          <w:sz w:val="24"/>
        </w:rPr>
      </w:pPr>
      <w:r>
        <w:rPr>
          <w:sz w:val="24"/>
        </w:rPr>
        <w:t>Русь в середине XII - начале XIII в.: Формирование системы земель - самостоятельных государств. Эволюция общественного строя и права. Внешняя политика</w:t>
      </w:r>
      <w:r>
        <w:rPr>
          <w:spacing w:val="-6"/>
          <w:sz w:val="24"/>
        </w:rPr>
        <w:t xml:space="preserve"> </w:t>
      </w:r>
      <w:r>
        <w:rPr>
          <w:sz w:val="24"/>
        </w:rPr>
        <w:t>русских</w:t>
      </w:r>
      <w:r>
        <w:rPr>
          <w:spacing w:val="-3"/>
          <w:sz w:val="24"/>
        </w:rPr>
        <w:t xml:space="preserve"> </w:t>
      </w:r>
      <w:r>
        <w:rPr>
          <w:sz w:val="24"/>
        </w:rPr>
        <w:t>земель</w:t>
      </w:r>
      <w:r>
        <w:rPr>
          <w:spacing w:val="-5"/>
          <w:sz w:val="24"/>
        </w:rPr>
        <w:t xml:space="preserve"> </w:t>
      </w:r>
      <w:r>
        <w:rPr>
          <w:sz w:val="24"/>
        </w:rPr>
        <w:t>в</w:t>
      </w:r>
      <w:r>
        <w:rPr>
          <w:spacing w:val="-3"/>
          <w:sz w:val="24"/>
        </w:rPr>
        <w:t xml:space="preserve"> </w:t>
      </w:r>
      <w:r>
        <w:rPr>
          <w:sz w:val="24"/>
        </w:rPr>
        <w:t>евразийском</w:t>
      </w:r>
      <w:r>
        <w:rPr>
          <w:spacing w:val="-8"/>
          <w:sz w:val="24"/>
        </w:rPr>
        <w:t xml:space="preserve"> </w:t>
      </w:r>
      <w:r>
        <w:rPr>
          <w:sz w:val="24"/>
        </w:rPr>
        <w:t>контексте.</w:t>
      </w:r>
      <w:r>
        <w:rPr>
          <w:spacing w:val="-9"/>
          <w:sz w:val="24"/>
        </w:rPr>
        <w:t xml:space="preserve"> </w:t>
      </w:r>
      <w:r>
        <w:rPr>
          <w:sz w:val="24"/>
        </w:rPr>
        <w:t>Формирование</w:t>
      </w:r>
      <w:r>
        <w:rPr>
          <w:spacing w:val="-6"/>
          <w:sz w:val="24"/>
        </w:rPr>
        <w:t xml:space="preserve"> </w:t>
      </w:r>
      <w:r>
        <w:rPr>
          <w:sz w:val="24"/>
        </w:rPr>
        <w:t>региональных центров культуры.</w:t>
      </w:r>
    </w:p>
    <w:p w:rsidR="00804CE6" w:rsidRDefault="00804CE6">
      <w:pPr>
        <w:pStyle w:val="a3"/>
        <w:spacing w:before="27"/>
        <w:ind w:left="0"/>
        <w:jc w:val="left"/>
      </w:pPr>
    </w:p>
    <w:p w:rsidR="00804CE6" w:rsidRDefault="00BA41A7" w:rsidP="004D1AAE">
      <w:pPr>
        <w:pStyle w:val="a4"/>
        <w:numPr>
          <w:ilvl w:val="0"/>
          <w:numId w:val="171"/>
        </w:numPr>
        <w:tabs>
          <w:tab w:val="left" w:pos="1364"/>
          <w:tab w:val="left" w:pos="1366"/>
        </w:tabs>
        <w:spacing w:line="276" w:lineRule="auto"/>
        <w:ind w:right="1134"/>
        <w:rPr>
          <w:sz w:val="24"/>
        </w:rPr>
      </w:pPr>
      <w:r>
        <w:rPr>
          <w:sz w:val="24"/>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w:t>
      </w:r>
      <w:r>
        <w:rPr>
          <w:spacing w:val="40"/>
          <w:sz w:val="24"/>
        </w:rPr>
        <w:t xml:space="preserve"> </w:t>
      </w:r>
      <w:r>
        <w:rPr>
          <w:sz w:val="24"/>
        </w:rPr>
        <w:t>русских земель от ордынских ханов. Политический строй Новгорода и Пскова. Борьба с экспансией крестоносцев на западных границах Руси. Возвышение</w:t>
      </w:r>
      <w:r>
        <w:rPr>
          <w:spacing w:val="-6"/>
          <w:sz w:val="24"/>
        </w:rPr>
        <w:t xml:space="preserve"> </w:t>
      </w:r>
      <w:r>
        <w:rPr>
          <w:sz w:val="24"/>
        </w:rPr>
        <w:t>Московского</w:t>
      </w:r>
      <w:r>
        <w:rPr>
          <w:spacing w:val="-5"/>
          <w:sz w:val="24"/>
        </w:rPr>
        <w:t xml:space="preserve"> </w:t>
      </w:r>
      <w:r>
        <w:rPr>
          <w:sz w:val="24"/>
        </w:rPr>
        <w:t>княжества.</w:t>
      </w:r>
      <w:r>
        <w:rPr>
          <w:spacing w:val="-5"/>
          <w:sz w:val="24"/>
        </w:rPr>
        <w:t xml:space="preserve"> </w:t>
      </w:r>
      <w:r>
        <w:rPr>
          <w:sz w:val="24"/>
        </w:rPr>
        <w:t>Московское</w:t>
      </w:r>
      <w:r>
        <w:rPr>
          <w:spacing w:val="-5"/>
          <w:sz w:val="24"/>
        </w:rPr>
        <w:t xml:space="preserve"> </w:t>
      </w:r>
      <w:r>
        <w:rPr>
          <w:sz w:val="24"/>
        </w:rPr>
        <w:t>княжество</w:t>
      </w:r>
      <w:r>
        <w:rPr>
          <w:spacing w:val="-5"/>
          <w:sz w:val="24"/>
        </w:rPr>
        <w:t xml:space="preserve"> </w:t>
      </w:r>
      <w:r>
        <w:rPr>
          <w:sz w:val="24"/>
        </w:rPr>
        <w:t>во</w:t>
      </w:r>
      <w:r>
        <w:rPr>
          <w:spacing w:val="-5"/>
          <w:sz w:val="24"/>
        </w:rPr>
        <w:t xml:space="preserve"> </w:t>
      </w:r>
      <w:r>
        <w:rPr>
          <w:sz w:val="24"/>
        </w:rPr>
        <w:t>главе</w:t>
      </w:r>
      <w:r>
        <w:rPr>
          <w:spacing w:val="-6"/>
          <w:sz w:val="24"/>
        </w:rPr>
        <w:t xml:space="preserve"> </w:t>
      </w:r>
      <w:r>
        <w:rPr>
          <w:sz w:val="24"/>
        </w:rPr>
        <w:t>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804CE6" w:rsidRDefault="00BA41A7" w:rsidP="004D1AAE">
      <w:pPr>
        <w:pStyle w:val="a4"/>
        <w:numPr>
          <w:ilvl w:val="0"/>
          <w:numId w:val="171"/>
        </w:numPr>
        <w:tabs>
          <w:tab w:val="left" w:pos="1364"/>
          <w:tab w:val="left" w:pos="1366"/>
        </w:tabs>
        <w:spacing w:line="276" w:lineRule="auto"/>
        <w:ind w:right="1111"/>
        <w:rPr>
          <w:sz w:val="24"/>
        </w:rPr>
      </w:pPr>
      <w:r>
        <w:rPr>
          <w:sz w:val="24"/>
        </w:rPr>
        <w:t>Формирование единого Русского государства в XV веке: Объединение</w:t>
      </w:r>
      <w:r>
        <w:rPr>
          <w:spacing w:val="40"/>
          <w:sz w:val="24"/>
        </w:rPr>
        <w:t xml:space="preserve"> </w:t>
      </w:r>
      <w:r>
        <w:rPr>
          <w:sz w:val="24"/>
        </w:rPr>
        <w:t>русских земель</w:t>
      </w:r>
      <w:r>
        <w:rPr>
          <w:spacing w:val="-3"/>
          <w:sz w:val="24"/>
        </w:rPr>
        <w:t xml:space="preserve"> </w:t>
      </w:r>
      <w:r>
        <w:rPr>
          <w:sz w:val="24"/>
        </w:rPr>
        <w:t>вокруг</w:t>
      </w:r>
      <w:r>
        <w:rPr>
          <w:spacing w:val="-5"/>
          <w:sz w:val="24"/>
        </w:rPr>
        <w:t xml:space="preserve"> </w:t>
      </w:r>
      <w:r>
        <w:rPr>
          <w:sz w:val="24"/>
        </w:rPr>
        <w:t>Москвы.</w:t>
      </w:r>
      <w:r>
        <w:rPr>
          <w:spacing w:val="-3"/>
          <w:sz w:val="24"/>
        </w:rPr>
        <w:t xml:space="preserve"> </w:t>
      </w:r>
      <w:r>
        <w:rPr>
          <w:sz w:val="24"/>
        </w:rPr>
        <w:t>Междоусобная</w:t>
      </w:r>
      <w:r>
        <w:rPr>
          <w:spacing w:val="-4"/>
          <w:sz w:val="24"/>
        </w:rPr>
        <w:t xml:space="preserve"> </w:t>
      </w:r>
      <w:r>
        <w:rPr>
          <w:sz w:val="24"/>
        </w:rPr>
        <w:t>война</w:t>
      </w:r>
      <w:r>
        <w:rPr>
          <w:spacing w:val="-5"/>
          <w:sz w:val="24"/>
        </w:rPr>
        <w:t xml:space="preserve"> </w:t>
      </w:r>
      <w:r>
        <w:rPr>
          <w:sz w:val="24"/>
        </w:rPr>
        <w:t>в</w:t>
      </w:r>
      <w:r>
        <w:rPr>
          <w:spacing w:val="-5"/>
          <w:sz w:val="24"/>
        </w:rPr>
        <w:t xml:space="preserve"> </w:t>
      </w:r>
      <w:r>
        <w:rPr>
          <w:sz w:val="24"/>
        </w:rPr>
        <w:t>Московском</w:t>
      </w:r>
      <w:r>
        <w:rPr>
          <w:spacing w:val="-5"/>
          <w:sz w:val="24"/>
        </w:rPr>
        <w:t xml:space="preserve"> </w:t>
      </w:r>
      <w:r>
        <w:rPr>
          <w:sz w:val="24"/>
        </w:rPr>
        <w:t>княжестве.</w:t>
      </w:r>
      <w:r>
        <w:rPr>
          <w:spacing w:val="-4"/>
          <w:sz w:val="24"/>
        </w:rPr>
        <w:t xml:space="preserve"> </w:t>
      </w:r>
      <w:r>
        <w:rPr>
          <w:sz w:val="24"/>
        </w:rPr>
        <w:t>Новгород</w:t>
      </w:r>
      <w:r>
        <w:rPr>
          <w:spacing w:val="-4"/>
          <w:sz w:val="24"/>
        </w:rPr>
        <w:t xml:space="preserve"> </w:t>
      </w:r>
      <w:r>
        <w:rPr>
          <w:sz w:val="24"/>
        </w:rPr>
        <w:t>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Московскогогосударства. Принятие общерусского Судебника.</w:t>
      </w:r>
      <w:r>
        <w:rPr>
          <w:spacing w:val="-4"/>
          <w:sz w:val="24"/>
        </w:rPr>
        <w:t xml:space="preserve"> </w:t>
      </w:r>
      <w:r>
        <w:rPr>
          <w:sz w:val="24"/>
        </w:rPr>
        <w:t>Формирование</w:t>
      </w:r>
      <w:r>
        <w:rPr>
          <w:spacing w:val="-5"/>
          <w:sz w:val="24"/>
        </w:rPr>
        <w:t xml:space="preserve"> </w:t>
      </w:r>
      <w:r>
        <w:rPr>
          <w:sz w:val="24"/>
        </w:rPr>
        <w:t>единого</w:t>
      </w:r>
      <w:r>
        <w:rPr>
          <w:spacing w:val="-5"/>
          <w:sz w:val="24"/>
        </w:rPr>
        <w:t xml:space="preserve"> </w:t>
      </w:r>
      <w:r>
        <w:rPr>
          <w:sz w:val="24"/>
        </w:rPr>
        <w:t>аппаратауправления.</w:t>
      </w:r>
      <w:r>
        <w:rPr>
          <w:spacing w:val="-5"/>
          <w:sz w:val="24"/>
        </w:rPr>
        <w:t xml:space="preserve"> </w:t>
      </w:r>
      <w:r>
        <w:rPr>
          <w:sz w:val="24"/>
        </w:rPr>
        <w:t>Культурное</w:t>
      </w:r>
      <w:r>
        <w:rPr>
          <w:spacing w:val="-5"/>
          <w:sz w:val="24"/>
        </w:rPr>
        <w:t xml:space="preserve"> </w:t>
      </w:r>
      <w:r>
        <w:rPr>
          <w:sz w:val="24"/>
        </w:rPr>
        <w:t>пространство единого государства.</w:t>
      </w:r>
    </w:p>
    <w:p w:rsidR="00804CE6" w:rsidRDefault="00BA41A7" w:rsidP="004D1AAE">
      <w:pPr>
        <w:pStyle w:val="a4"/>
        <w:numPr>
          <w:ilvl w:val="0"/>
          <w:numId w:val="171"/>
        </w:numPr>
        <w:tabs>
          <w:tab w:val="left" w:pos="1364"/>
          <w:tab w:val="left" w:pos="1366"/>
        </w:tabs>
        <w:spacing w:before="3" w:line="276" w:lineRule="auto"/>
        <w:ind w:right="1445"/>
        <w:rPr>
          <w:sz w:val="24"/>
        </w:rPr>
      </w:pPr>
      <w:r>
        <w:rPr>
          <w:sz w:val="24"/>
        </w:rPr>
        <w:t>Россия в XVI веке: Завершение объединения русских земель вокруг Москвы. Отмирание удельной системы. Укрепление великокняжеской власти. Сопротивление</w:t>
      </w:r>
      <w:r>
        <w:rPr>
          <w:spacing w:val="-5"/>
          <w:sz w:val="24"/>
        </w:rPr>
        <w:t xml:space="preserve"> </w:t>
      </w:r>
      <w:r>
        <w:rPr>
          <w:sz w:val="24"/>
        </w:rPr>
        <w:t>удельных</w:t>
      </w:r>
      <w:r>
        <w:rPr>
          <w:spacing w:val="-5"/>
          <w:sz w:val="24"/>
        </w:rPr>
        <w:t xml:space="preserve"> </w:t>
      </w:r>
      <w:r>
        <w:rPr>
          <w:sz w:val="24"/>
        </w:rPr>
        <w:t>князей.</w:t>
      </w:r>
      <w:r>
        <w:rPr>
          <w:spacing w:val="-3"/>
          <w:sz w:val="24"/>
        </w:rPr>
        <w:t xml:space="preserve"> </w:t>
      </w:r>
      <w:r>
        <w:rPr>
          <w:sz w:val="24"/>
        </w:rPr>
        <w:t>Органы</w:t>
      </w:r>
      <w:r>
        <w:rPr>
          <w:spacing w:val="-7"/>
          <w:sz w:val="24"/>
        </w:rPr>
        <w:t xml:space="preserve"> </w:t>
      </w:r>
      <w:r>
        <w:rPr>
          <w:sz w:val="24"/>
        </w:rPr>
        <w:t>государственной</w:t>
      </w:r>
      <w:r>
        <w:rPr>
          <w:spacing w:val="-4"/>
          <w:sz w:val="24"/>
        </w:rPr>
        <w:t xml:space="preserve"> </w:t>
      </w:r>
      <w:r>
        <w:rPr>
          <w:sz w:val="24"/>
        </w:rPr>
        <w:t>власти.</w:t>
      </w:r>
      <w:r>
        <w:rPr>
          <w:spacing w:val="-6"/>
          <w:sz w:val="24"/>
        </w:rPr>
        <w:t xml:space="preserve"> </w:t>
      </w:r>
      <w:r>
        <w:rPr>
          <w:sz w:val="24"/>
        </w:rPr>
        <w:t>Унификация денежной системы. Местничество. Государство и церковь.</w:t>
      </w:r>
    </w:p>
    <w:p w:rsidR="00804CE6" w:rsidRDefault="00BA41A7" w:rsidP="004D1AAE">
      <w:pPr>
        <w:pStyle w:val="a4"/>
        <w:numPr>
          <w:ilvl w:val="0"/>
          <w:numId w:val="171"/>
        </w:numPr>
        <w:tabs>
          <w:tab w:val="left" w:pos="1364"/>
          <w:tab w:val="left" w:pos="1366"/>
        </w:tabs>
        <w:spacing w:line="276" w:lineRule="auto"/>
        <w:ind w:right="1747"/>
        <w:rPr>
          <w:sz w:val="24"/>
        </w:rPr>
      </w:pPr>
      <w:r>
        <w:rPr>
          <w:sz w:val="24"/>
        </w:rPr>
        <w:t>Реформы</w:t>
      </w:r>
      <w:r>
        <w:rPr>
          <w:spacing w:val="-4"/>
          <w:sz w:val="24"/>
        </w:rPr>
        <w:t xml:space="preserve"> </w:t>
      </w:r>
      <w:r>
        <w:rPr>
          <w:sz w:val="24"/>
        </w:rPr>
        <w:t>середины</w:t>
      </w:r>
      <w:r>
        <w:rPr>
          <w:spacing w:val="-3"/>
          <w:sz w:val="24"/>
        </w:rPr>
        <w:t xml:space="preserve"> </w:t>
      </w:r>
      <w:r>
        <w:rPr>
          <w:sz w:val="24"/>
        </w:rPr>
        <w:t>XVI</w:t>
      </w:r>
      <w:r>
        <w:rPr>
          <w:spacing w:val="-4"/>
          <w:sz w:val="24"/>
        </w:rPr>
        <w:t xml:space="preserve"> </w:t>
      </w:r>
      <w:r>
        <w:rPr>
          <w:sz w:val="24"/>
        </w:rPr>
        <w:t>в.</w:t>
      </w:r>
      <w:r>
        <w:rPr>
          <w:spacing w:val="-4"/>
          <w:sz w:val="24"/>
        </w:rPr>
        <w:t xml:space="preserve"> </w:t>
      </w:r>
      <w:r>
        <w:rPr>
          <w:sz w:val="24"/>
        </w:rPr>
        <w:t>Земские</w:t>
      </w:r>
      <w:r>
        <w:rPr>
          <w:spacing w:val="-3"/>
          <w:sz w:val="24"/>
        </w:rPr>
        <w:t xml:space="preserve"> </w:t>
      </w:r>
      <w:r>
        <w:rPr>
          <w:sz w:val="24"/>
        </w:rPr>
        <w:t>соборы.</w:t>
      </w:r>
      <w:r>
        <w:rPr>
          <w:spacing w:val="-3"/>
          <w:sz w:val="24"/>
        </w:rPr>
        <w:t xml:space="preserve"> </w:t>
      </w:r>
      <w:r>
        <w:rPr>
          <w:sz w:val="24"/>
        </w:rPr>
        <w:t>Формирование</w:t>
      </w:r>
      <w:r>
        <w:rPr>
          <w:spacing w:val="-4"/>
          <w:sz w:val="24"/>
        </w:rPr>
        <w:t xml:space="preserve"> </w:t>
      </w:r>
      <w:r>
        <w:rPr>
          <w:sz w:val="24"/>
        </w:rPr>
        <w:t>органов</w:t>
      </w:r>
      <w:r>
        <w:rPr>
          <w:spacing w:val="-4"/>
          <w:sz w:val="24"/>
        </w:rPr>
        <w:t xml:space="preserve"> </w:t>
      </w:r>
      <w:r>
        <w:rPr>
          <w:sz w:val="24"/>
        </w:rPr>
        <w:t xml:space="preserve">местного </w:t>
      </w:r>
      <w:r>
        <w:rPr>
          <w:spacing w:val="-2"/>
          <w:sz w:val="24"/>
        </w:rPr>
        <w:t>самоуправления.</w:t>
      </w:r>
    </w:p>
    <w:p w:rsidR="00804CE6" w:rsidRDefault="00BA41A7" w:rsidP="004D1AAE">
      <w:pPr>
        <w:pStyle w:val="a4"/>
        <w:numPr>
          <w:ilvl w:val="0"/>
          <w:numId w:val="171"/>
        </w:numPr>
        <w:tabs>
          <w:tab w:val="left" w:pos="1364"/>
        </w:tabs>
        <w:spacing w:line="275" w:lineRule="exact"/>
        <w:ind w:left="1364" w:hanging="361"/>
        <w:rPr>
          <w:sz w:val="24"/>
        </w:rPr>
      </w:pPr>
      <w:r>
        <w:rPr>
          <w:sz w:val="24"/>
        </w:rPr>
        <w:t>Внешняя</w:t>
      </w:r>
      <w:r>
        <w:rPr>
          <w:spacing w:val="-7"/>
          <w:sz w:val="24"/>
        </w:rPr>
        <w:t xml:space="preserve"> </w:t>
      </w:r>
      <w:r>
        <w:rPr>
          <w:sz w:val="24"/>
        </w:rPr>
        <w:t>политика</w:t>
      </w:r>
      <w:r>
        <w:rPr>
          <w:spacing w:val="-4"/>
          <w:sz w:val="24"/>
        </w:rPr>
        <w:t xml:space="preserve"> </w:t>
      </w:r>
      <w:r>
        <w:rPr>
          <w:sz w:val="24"/>
        </w:rPr>
        <w:t>России</w:t>
      </w:r>
      <w:r>
        <w:rPr>
          <w:spacing w:val="-2"/>
          <w:sz w:val="24"/>
        </w:rPr>
        <w:t xml:space="preserve"> </w:t>
      </w:r>
      <w:r>
        <w:rPr>
          <w:sz w:val="24"/>
        </w:rPr>
        <w:t>в</w:t>
      </w:r>
      <w:r>
        <w:rPr>
          <w:spacing w:val="-3"/>
          <w:sz w:val="24"/>
        </w:rPr>
        <w:t xml:space="preserve"> </w:t>
      </w:r>
      <w:r>
        <w:rPr>
          <w:sz w:val="24"/>
        </w:rPr>
        <w:t>XVI</w:t>
      </w:r>
      <w:r>
        <w:rPr>
          <w:spacing w:val="-10"/>
          <w:sz w:val="24"/>
        </w:rPr>
        <w:t xml:space="preserve"> </w:t>
      </w:r>
      <w:r>
        <w:rPr>
          <w:spacing w:val="-5"/>
          <w:sz w:val="24"/>
        </w:rPr>
        <w:t>в.</w:t>
      </w:r>
    </w:p>
    <w:p w:rsidR="00804CE6" w:rsidRDefault="00BA41A7" w:rsidP="004D1AAE">
      <w:pPr>
        <w:pStyle w:val="a4"/>
        <w:numPr>
          <w:ilvl w:val="0"/>
          <w:numId w:val="171"/>
        </w:numPr>
        <w:tabs>
          <w:tab w:val="left" w:pos="1364"/>
          <w:tab w:val="left" w:pos="1366"/>
        </w:tabs>
        <w:spacing w:before="41" w:line="276" w:lineRule="auto"/>
        <w:ind w:right="1564"/>
        <w:rPr>
          <w:sz w:val="24"/>
        </w:rPr>
      </w:pPr>
      <w:r>
        <w:rPr>
          <w:sz w:val="24"/>
        </w:rPr>
        <w:t>Социальная</w:t>
      </w:r>
      <w:r>
        <w:rPr>
          <w:spacing w:val="-4"/>
          <w:sz w:val="24"/>
        </w:rPr>
        <w:t xml:space="preserve"> </w:t>
      </w:r>
      <w:r>
        <w:rPr>
          <w:sz w:val="24"/>
        </w:rPr>
        <w:t>структура</w:t>
      </w:r>
      <w:r>
        <w:rPr>
          <w:spacing w:val="-2"/>
          <w:sz w:val="24"/>
        </w:rPr>
        <w:t xml:space="preserve"> </w:t>
      </w:r>
      <w:r>
        <w:rPr>
          <w:sz w:val="24"/>
        </w:rPr>
        <w:t>российского</w:t>
      </w:r>
      <w:r>
        <w:rPr>
          <w:spacing w:val="-5"/>
          <w:sz w:val="24"/>
        </w:rPr>
        <w:t xml:space="preserve"> </w:t>
      </w:r>
      <w:r>
        <w:rPr>
          <w:sz w:val="24"/>
        </w:rPr>
        <w:t>общества.</w:t>
      </w:r>
      <w:r>
        <w:rPr>
          <w:spacing w:val="-1"/>
          <w:sz w:val="24"/>
        </w:rPr>
        <w:t xml:space="preserve"> </w:t>
      </w:r>
      <w:r>
        <w:rPr>
          <w:sz w:val="24"/>
        </w:rPr>
        <w:t>Начало</w:t>
      </w:r>
      <w:r>
        <w:rPr>
          <w:spacing w:val="-3"/>
          <w:sz w:val="24"/>
        </w:rPr>
        <w:t xml:space="preserve"> </w:t>
      </w:r>
      <w:r>
        <w:rPr>
          <w:sz w:val="24"/>
        </w:rPr>
        <w:t>закрепощения</w:t>
      </w:r>
      <w:r>
        <w:rPr>
          <w:spacing w:val="40"/>
          <w:sz w:val="24"/>
        </w:rPr>
        <w:t xml:space="preserve"> </w:t>
      </w:r>
      <w:r>
        <w:rPr>
          <w:sz w:val="24"/>
        </w:rPr>
        <w:t>крестьян. Формирование вольного казачества. Многонациональный состав населения.</w:t>
      </w:r>
    </w:p>
    <w:p w:rsidR="00804CE6" w:rsidRDefault="00BA41A7" w:rsidP="004D1AAE">
      <w:pPr>
        <w:pStyle w:val="a4"/>
        <w:numPr>
          <w:ilvl w:val="0"/>
          <w:numId w:val="171"/>
        </w:numPr>
        <w:tabs>
          <w:tab w:val="left" w:pos="1364"/>
        </w:tabs>
        <w:spacing w:line="275" w:lineRule="exact"/>
        <w:ind w:left="1364" w:hanging="361"/>
        <w:rPr>
          <w:sz w:val="24"/>
        </w:rPr>
      </w:pPr>
      <w:r>
        <w:rPr>
          <w:sz w:val="24"/>
        </w:rPr>
        <w:t>Культурное</w:t>
      </w:r>
      <w:r>
        <w:rPr>
          <w:spacing w:val="-8"/>
          <w:sz w:val="24"/>
        </w:rPr>
        <w:t xml:space="preserve"> </w:t>
      </w:r>
      <w:r>
        <w:rPr>
          <w:sz w:val="24"/>
        </w:rPr>
        <w:t>пространство</w:t>
      </w:r>
      <w:r>
        <w:rPr>
          <w:spacing w:val="-6"/>
          <w:sz w:val="24"/>
        </w:rPr>
        <w:t xml:space="preserve"> </w:t>
      </w:r>
      <w:r>
        <w:rPr>
          <w:sz w:val="24"/>
        </w:rPr>
        <w:t>России</w:t>
      </w:r>
      <w:r>
        <w:rPr>
          <w:spacing w:val="-4"/>
          <w:sz w:val="24"/>
        </w:rPr>
        <w:t xml:space="preserve"> </w:t>
      </w:r>
      <w:r>
        <w:rPr>
          <w:sz w:val="24"/>
        </w:rPr>
        <w:t>в</w:t>
      </w:r>
      <w:r>
        <w:rPr>
          <w:spacing w:val="-3"/>
          <w:sz w:val="24"/>
        </w:rPr>
        <w:t xml:space="preserve"> </w:t>
      </w:r>
      <w:r>
        <w:rPr>
          <w:sz w:val="24"/>
        </w:rPr>
        <w:t>XVI</w:t>
      </w:r>
      <w:r>
        <w:rPr>
          <w:spacing w:val="-10"/>
          <w:sz w:val="24"/>
        </w:rPr>
        <w:t xml:space="preserve"> </w:t>
      </w:r>
      <w:r>
        <w:rPr>
          <w:spacing w:val="-5"/>
          <w:sz w:val="24"/>
        </w:rPr>
        <w:t>в.</w:t>
      </w:r>
    </w:p>
    <w:p w:rsidR="00804CE6" w:rsidRDefault="00BA41A7" w:rsidP="004D1AAE">
      <w:pPr>
        <w:pStyle w:val="a4"/>
        <w:numPr>
          <w:ilvl w:val="0"/>
          <w:numId w:val="171"/>
        </w:numPr>
        <w:tabs>
          <w:tab w:val="left" w:pos="1364"/>
          <w:tab w:val="left" w:pos="1366"/>
        </w:tabs>
        <w:spacing w:before="41" w:line="278" w:lineRule="auto"/>
        <w:ind w:right="2245"/>
        <w:rPr>
          <w:sz w:val="24"/>
        </w:rPr>
      </w:pPr>
      <w:r>
        <w:rPr>
          <w:sz w:val="24"/>
        </w:rPr>
        <w:t>Опричнина:</w:t>
      </w:r>
      <w:r>
        <w:rPr>
          <w:spacing w:val="-2"/>
          <w:sz w:val="24"/>
        </w:rPr>
        <w:t xml:space="preserve"> </w:t>
      </w:r>
      <w:r>
        <w:rPr>
          <w:sz w:val="24"/>
        </w:rPr>
        <w:t>сущность,</w:t>
      </w:r>
      <w:r>
        <w:rPr>
          <w:spacing w:val="-1"/>
          <w:sz w:val="24"/>
        </w:rPr>
        <w:t xml:space="preserve"> </w:t>
      </w:r>
      <w:r>
        <w:rPr>
          <w:sz w:val="24"/>
        </w:rPr>
        <w:t>результаты</w:t>
      </w:r>
      <w:r>
        <w:rPr>
          <w:spacing w:val="-3"/>
          <w:sz w:val="24"/>
        </w:rPr>
        <w:t xml:space="preserve"> </w:t>
      </w:r>
      <w:r>
        <w:rPr>
          <w:sz w:val="24"/>
        </w:rPr>
        <w:t>и</w:t>
      </w:r>
      <w:r>
        <w:rPr>
          <w:spacing w:val="-2"/>
          <w:sz w:val="24"/>
        </w:rPr>
        <w:t xml:space="preserve"> </w:t>
      </w:r>
      <w:r>
        <w:rPr>
          <w:sz w:val="24"/>
        </w:rPr>
        <w:t>последствия.</w:t>
      </w:r>
      <w:r>
        <w:rPr>
          <w:spacing w:val="-2"/>
          <w:sz w:val="24"/>
        </w:rPr>
        <w:t xml:space="preserve"> </w:t>
      </w:r>
      <w:r>
        <w:rPr>
          <w:sz w:val="24"/>
        </w:rPr>
        <w:t>Россия</w:t>
      </w:r>
      <w:r>
        <w:rPr>
          <w:spacing w:val="-3"/>
          <w:sz w:val="24"/>
        </w:rPr>
        <w:t xml:space="preserve"> </w:t>
      </w:r>
      <w:r>
        <w:rPr>
          <w:sz w:val="24"/>
        </w:rPr>
        <w:t>в</w:t>
      </w:r>
      <w:r>
        <w:rPr>
          <w:spacing w:val="-4"/>
          <w:sz w:val="24"/>
        </w:rPr>
        <w:t xml:space="preserve"> </w:t>
      </w:r>
      <w:r>
        <w:rPr>
          <w:sz w:val="24"/>
        </w:rPr>
        <w:t>конце</w:t>
      </w:r>
      <w:r>
        <w:rPr>
          <w:spacing w:val="-4"/>
          <w:sz w:val="24"/>
        </w:rPr>
        <w:t xml:space="preserve"> </w:t>
      </w:r>
      <w:r>
        <w:rPr>
          <w:sz w:val="24"/>
        </w:rPr>
        <w:t>XVI</w:t>
      </w:r>
      <w:r>
        <w:rPr>
          <w:spacing w:val="-1"/>
          <w:sz w:val="24"/>
        </w:rPr>
        <w:t xml:space="preserve"> </w:t>
      </w:r>
      <w:r>
        <w:rPr>
          <w:sz w:val="24"/>
        </w:rPr>
        <w:t>в. Пресечение династии Рюриковичей.</w:t>
      </w:r>
    </w:p>
    <w:p w:rsidR="00804CE6" w:rsidRDefault="00BA41A7" w:rsidP="004D1AAE">
      <w:pPr>
        <w:pStyle w:val="a4"/>
        <w:numPr>
          <w:ilvl w:val="0"/>
          <w:numId w:val="171"/>
        </w:numPr>
        <w:tabs>
          <w:tab w:val="left" w:pos="1364"/>
          <w:tab w:val="left" w:pos="1366"/>
        </w:tabs>
        <w:spacing w:line="276" w:lineRule="auto"/>
        <w:ind w:right="2023"/>
        <w:rPr>
          <w:sz w:val="24"/>
        </w:rPr>
      </w:pPr>
      <w:r>
        <w:rPr>
          <w:sz w:val="24"/>
        </w:rPr>
        <w:t>Смута</w:t>
      </w:r>
      <w:r>
        <w:rPr>
          <w:spacing w:val="-3"/>
          <w:sz w:val="24"/>
        </w:rPr>
        <w:t xml:space="preserve"> </w:t>
      </w:r>
      <w:r>
        <w:rPr>
          <w:sz w:val="24"/>
        </w:rPr>
        <w:t>в</w:t>
      </w:r>
      <w:r>
        <w:rPr>
          <w:spacing w:val="-4"/>
          <w:sz w:val="24"/>
        </w:rPr>
        <w:t xml:space="preserve"> </w:t>
      </w:r>
      <w:r>
        <w:rPr>
          <w:sz w:val="24"/>
        </w:rPr>
        <w:t>России:</w:t>
      </w:r>
      <w:r>
        <w:rPr>
          <w:spacing w:val="-3"/>
          <w:sz w:val="24"/>
        </w:rPr>
        <w:t xml:space="preserve"> </w:t>
      </w:r>
      <w:r>
        <w:rPr>
          <w:sz w:val="24"/>
        </w:rPr>
        <w:t>Смутное</w:t>
      </w:r>
      <w:r>
        <w:rPr>
          <w:spacing w:val="-4"/>
          <w:sz w:val="24"/>
        </w:rPr>
        <w:t xml:space="preserve"> </w:t>
      </w:r>
      <w:r>
        <w:rPr>
          <w:sz w:val="24"/>
        </w:rPr>
        <w:t>время</w:t>
      </w:r>
      <w:r>
        <w:rPr>
          <w:spacing w:val="-3"/>
          <w:sz w:val="24"/>
        </w:rPr>
        <w:t xml:space="preserve"> </w:t>
      </w:r>
      <w:r>
        <w:rPr>
          <w:sz w:val="24"/>
        </w:rPr>
        <w:t>начала XVII</w:t>
      </w:r>
      <w:r>
        <w:rPr>
          <w:spacing w:val="-5"/>
          <w:sz w:val="24"/>
        </w:rPr>
        <w:t xml:space="preserve"> </w:t>
      </w:r>
      <w:r>
        <w:rPr>
          <w:sz w:val="24"/>
        </w:rPr>
        <w:t>в.,</w:t>
      </w:r>
      <w:r>
        <w:rPr>
          <w:spacing w:val="-3"/>
          <w:sz w:val="24"/>
        </w:rPr>
        <w:t xml:space="preserve"> </w:t>
      </w:r>
      <w:r>
        <w:rPr>
          <w:sz w:val="24"/>
        </w:rPr>
        <w:t>дискуссия</w:t>
      </w:r>
      <w:r>
        <w:rPr>
          <w:spacing w:val="-3"/>
          <w:sz w:val="24"/>
        </w:rPr>
        <w:t xml:space="preserve"> </w:t>
      </w:r>
      <w:r>
        <w:rPr>
          <w:sz w:val="24"/>
        </w:rPr>
        <w:t>о</w:t>
      </w:r>
      <w:r>
        <w:rPr>
          <w:spacing w:val="-3"/>
          <w:sz w:val="24"/>
        </w:rPr>
        <w:t xml:space="preserve"> </w:t>
      </w:r>
      <w:r>
        <w:rPr>
          <w:sz w:val="24"/>
        </w:rPr>
        <w:t>его причинах, сущности и основных этапах. Самозванцы и самозванство. Перерастание</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left="1366" w:right="1465"/>
        <w:jc w:val="left"/>
      </w:pPr>
      <w:r>
        <w:lastRenderedPageBreak/>
        <w:t>внутреннего</w:t>
      </w:r>
      <w:r>
        <w:rPr>
          <w:spacing w:val="-3"/>
        </w:rPr>
        <w:t xml:space="preserve"> </w:t>
      </w:r>
      <w:r>
        <w:t>кризиса</w:t>
      </w:r>
      <w:r>
        <w:rPr>
          <w:spacing w:val="-3"/>
        </w:rPr>
        <w:t xml:space="preserve"> </w:t>
      </w:r>
      <w:r>
        <w:t>вгражданскую войну.</w:t>
      </w:r>
      <w:r>
        <w:rPr>
          <w:spacing w:val="-1"/>
        </w:rPr>
        <w:t xml:space="preserve"> </w:t>
      </w:r>
      <w:r>
        <w:t>Вступление</w:t>
      </w:r>
      <w:r>
        <w:rPr>
          <w:spacing w:val="-3"/>
        </w:rPr>
        <w:t xml:space="preserve"> </w:t>
      </w:r>
      <w:r>
        <w:t>в</w:t>
      </w:r>
      <w:r>
        <w:rPr>
          <w:spacing w:val="-2"/>
        </w:rPr>
        <w:t xml:space="preserve"> </w:t>
      </w:r>
      <w:r>
        <w:t>войну</w:t>
      </w:r>
      <w:r>
        <w:rPr>
          <w:spacing w:val="-8"/>
        </w:rPr>
        <w:t xml:space="preserve"> </w:t>
      </w:r>
      <w:r>
        <w:t>против</w:t>
      </w:r>
      <w:r>
        <w:rPr>
          <w:spacing w:val="-3"/>
        </w:rPr>
        <w:t xml:space="preserve"> </w:t>
      </w:r>
      <w:r>
        <w:t>России Речи Посполитой. Подъем национально-освободительного движения.</w:t>
      </w:r>
    </w:p>
    <w:p w:rsidR="00804CE6" w:rsidRDefault="00BA41A7">
      <w:pPr>
        <w:pStyle w:val="a3"/>
        <w:spacing w:line="276" w:lineRule="auto"/>
        <w:ind w:left="1366" w:right="1465"/>
        <w:jc w:val="left"/>
      </w:pPr>
      <w:r>
        <w:t>Освобождение</w:t>
      </w:r>
      <w:r>
        <w:rPr>
          <w:spacing w:val="-4"/>
        </w:rPr>
        <w:t xml:space="preserve"> </w:t>
      </w:r>
      <w:r>
        <w:t>Москвы</w:t>
      </w:r>
      <w:r>
        <w:rPr>
          <w:spacing w:val="-1"/>
        </w:rPr>
        <w:t xml:space="preserve"> </w:t>
      </w:r>
      <w:r>
        <w:t>в</w:t>
      </w:r>
      <w:r>
        <w:rPr>
          <w:spacing w:val="-4"/>
        </w:rPr>
        <w:t xml:space="preserve"> </w:t>
      </w:r>
      <w:r>
        <w:t>1612</w:t>
      </w:r>
      <w:r>
        <w:rPr>
          <w:spacing w:val="-1"/>
        </w:rPr>
        <w:t xml:space="preserve"> </w:t>
      </w:r>
      <w:r>
        <w:t>году.</w:t>
      </w:r>
      <w:r>
        <w:rPr>
          <w:spacing w:val="-1"/>
        </w:rPr>
        <w:t xml:space="preserve"> </w:t>
      </w:r>
      <w:r>
        <w:t>Земский</w:t>
      </w:r>
      <w:r>
        <w:rPr>
          <w:spacing w:val="-1"/>
        </w:rPr>
        <w:t xml:space="preserve"> </w:t>
      </w:r>
      <w:r>
        <w:t>собор</w:t>
      </w:r>
      <w:r>
        <w:rPr>
          <w:spacing w:val="-3"/>
        </w:rPr>
        <w:t xml:space="preserve"> </w:t>
      </w:r>
      <w:r>
        <w:t>1613</w:t>
      </w:r>
      <w:r>
        <w:rPr>
          <w:spacing w:val="-3"/>
        </w:rPr>
        <w:t xml:space="preserve"> </w:t>
      </w:r>
      <w:r>
        <w:t>года</w:t>
      </w:r>
      <w:r>
        <w:rPr>
          <w:spacing w:val="-3"/>
        </w:rPr>
        <w:t xml:space="preserve"> </w:t>
      </w:r>
      <w:r>
        <w:t>и</w:t>
      </w:r>
      <w:r>
        <w:rPr>
          <w:spacing w:val="-3"/>
        </w:rPr>
        <w:t xml:space="preserve"> </w:t>
      </w:r>
      <w:r>
        <w:t>его</w:t>
      </w:r>
      <w:r>
        <w:rPr>
          <w:spacing w:val="-3"/>
        </w:rPr>
        <w:t xml:space="preserve"> </w:t>
      </w:r>
      <w:r>
        <w:t>роль</w:t>
      </w:r>
      <w:r>
        <w:rPr>
          <w:spacing w:val="-3"/>
        </w:rPr>
        <w:t xml:space="preserve"> </w:t>
      </w:r>
      <w:r>
        <w:t>в укреплении государственности. Итоги и последствия Смутного времени.</w:t>
      </w:r>
    </w:p>
    <w:p w:rsidR="00804CE6" w:rsidRDefault="00BA41A7" w:rsidP="004D1AAE">
      <w:pPr>
        <w:pStyle w:val="a4"/>
        <w:numPr>
          <w:ilvl w:val="0"/>
          <w:numId w:val="171"/>
        </w:numPr>
        <w:tabs>
          <w:tab w:val="left" w:pos="1364"/>
          <w:tab w:val="left" w:pos="1366"/>
        </w:tabs>
        <w:spacing w:line="276" w:lineRule="auto"/>
        <w:ind w:right="1222"/>
        <w:rPr>
          <w:sz w:val="24"/>
        </w:rPr>
      </w:pPr>
      <w:r>
        <w:rPr>
          <w:sz w:val="24"/>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w:t>
      </w:r>
      <w:r>
        <w:rPr>
          <w:spacing w:val="-6"/>
          <w:sz w:val="24"/>
        </w:rPr>
        <w:t xml:space="preserve"> </w:t>
      </w:r>
      <w:r>
        <w:rPr>
          <w:sz w:val="24"/>
        </w:rPr>
        <w:t>крепостного</w:t>
      </w:r>
      <w:r>
        <w:rPr>
          <w:spacing w:val="-4"/>
          <w:sz w:val="24"/>
        </w:rPr>
        <w:t xml:space="preserve"> </w:t>
      </w:r>
      <w:r>
        <w:rPr>
          <w:sz w:val="24"/>
        </w:rPr>
        <w:t>права.Социальные</w:t>
      </w:r>
      <w:r>
        <w:rPr>
          <w:spacing w:val="-7"/>
          <w:sz w:val="24"/>
        </w:rPr>
        <w:t xml:space="preserve"> </w:t>
      </w:r>
      <w:r>
        <w:rPr>
          <w:sz w:val="24"/>
        </w:rPr>
        <w:t>движения.</w:t>
      </w:r>
      <w:r>
        <w:rPr>
          <w:spacing w:val="-5"/>
          <w:sz w:val="24"/>
        </w:rPr>
        <w:t xml:space="preserve"> </w:t>
      </w:r>
      <w:r>
        <w:rPr>
          <w:sz w:val="24"/>
        </w:rPr>
        <w:t>Внешняя</w:t>
      </w:r>
      <w:r>
        <w:rPr>
          <w:spacing w:val="-5"/>
          <w:sz w:val="24"/>
        </w:rPr>
        <w:t xml:space="preserve"> </w:t>
      </w:r>
      <w:r>
        <w:rPr>
          <w:sz w:val="24"/>
        </w:rPr>
        <w:t>политика</w:t>
      </w:r>
      <w:r>
        <w:rPr>
          <w:spacing w:val="-5"/>
          <w:sz w:val="24"/>
        </w:rPr>
        <w:t xml:space="preserve"> </w:t>
      </w:r>
      <w:r>
        <w:rPr>
          <w:sz w:val="24"/>
        </w:rPr>
        <w:t>России в XVII в. Культурное пространство. ЭпохаВеликих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многонациональнойэлиты. Развитие образования и научных знаний.</w:t>
      </w:r>
    </w:p>
    <w:p w:rsidR="00804CE6" w:rsidRDefault="00BA41A7" w:rsidP="004D1AAE">
      <w:pPr>
        <w:pStyle w:val="a4"/>
        <w:numPr>
          <w:ilvl w:val="0"/>
          <w:numId w:val="171"/>
        </w:numPr>
        <w:tabs>
          <w:tab w:val="left" w:pos="1364"/>
          <w:tab w:val="left" w:pos="1366"/>
        </w:tabs>
        <w:spacing w:line="276" w:lineRule="auto"/>
        <w:ind w:right="1124"/>
        <w:rPr>
          <w:sz w:val="24"/>
        </w:rPr>
      </w:pPr>
      <w:r>
        <w:rPr>
          <w:sz w:val="24"/>
        </w:rPr>
        <w:t>Россия в эпоху</w:t>
      </w:r>
      <w:r>
        <w:rPr>
          <w:spacing w:val="-3"/>
          <w:sz w:val="24"/>
        </w:rPr>
        <w:t xml:space="preserve"> </w:t>
      </w:r>
      <w:r>
        <w:rPr>
          <w:sz w:val="24"/>
        </w:rPr>
        <w:t>преобразований Петра I: Причины и предпосылки преобразований. Экономическая политика Петра I. Роль государства в создании</w:t>
      </w:r>
      <w:r>
        <w:rPr>
          <w:spacing w:val="40"/>
          <w:sz w:val="24"/>
        </w:rPr>
        <w:t xml:space="preserve"> </w:t>
      </w:r>
      <w:r>
        <w:rPr>
          <w:sz w:val="24"/>
        </w:rPr>
        <w:t>промышленности. Социальная</w:t>
      </w:r>
      <w:r>
        <w:rPr>
          <w:spacing w:val="-3"/>
          <w:sz w:val="24"/>
        </w:rPr>
        <w:t xml:space="preserve"> </w:t>
      </w:r>
      <w:r>
        <w:rPr>
          <w:sz w:val="24"/>
        </w:rPr>
        <w:t>политика.</w:t>
      </w:r>
      <w:r>
        <w:rPr>
          <w:spacing w:val="-3"/>
          <w:sz w:val="24"/>
        </w:rPr>
        <w:t xml:space="preserve"> </w:t>
      </w:r>
      <w:r>
        <w:rPr>
          <w:sz w:val="24"/>
        </w:rPr>
        <w:t>Консолидация</w:t>
      </w:r>
      <w:r>
        <w:rPr>
          <w:spacing w:val="-3"/>
          <w:sz w:val="24"/>
        </w:rPr>
        <w:t xml:space="preserve"> </w:t>
      </w:r>
      <w:r>
        <w:rPr>
          <w:sz w:val="24"/>
        </w:rPr>
        <w:t>дворянского</w:t>
      </w:r>
      <w:r>
        <w:rPr>
          <w:spacing w:val="-3"/>
          <w:sz w:val="24"/>
        </w:rPr>
        <w:t xml:space="preserve"> </w:t>
      </w:r>
      <w:r>
        <w:rPr>
          <w:sz w:val="24"/>
        </w:rPr>
        <w:t>сословия,</w:t>
      </w:r>
      <w:r>
        <w:rPr>
          <w:spacing w:val="-4"/>
          <w:sz w:val="24"/>
        </w:rPr>
        <w:t xml:space="preserve"> </w:t>
      </w:r>
      <w:r>
        <w:rPr>
          <w:sz w:val="24"/>
        </w:rPr>
        <w:t>повышение</w:t>
      </w:r>
      <w:r>
        <w:rPr>
          <w:spacing w:val="-4"/>
          <w:sz w:val="24"/>
        </w:rPr>
        <w:t xml:space="preserve"> </w:t>
      </w:r>
      <w:r>
        <w:rPr>
          <w:sz w:val="24"/>
        </w:rPr>
        <w:t>его</w:t>
      </w:r>
      <w:r>
        <w:rPr>
          <w:spacing w:val="-5"/>
          <w:sz w:val="24"/>
        </w:rPr>
        <w:t xml:space="preserve"> </w:t>
      </w:r>
      <w:r>
        <w:rPr>
          <w:sz w:val="24"/>
        </w:rPr>
        <w:t>роли</w:t>
      </w:r>
      <w:r>
        <w:rPr>
          <w:spacing w:val="-3"/>
          <w:sz w:val="24"/>
        </w:rPr>
        <w:t xml:space="preserve"> </w:t>
      </w:r>
      <w:r>
        <w:rPr>
          <w:sz w:val="24"/>
        </w:rPr>
        <w:t>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w:t>
      </w:r>
      <w:r>
        <w:rPr>
          <w:spacing w:val="40"/>
          <w:sz w:val="24"/>
        </w:rPr>
        <w:t xml:space="preserve"> </w:t>
      </w:r>
      <w:r>
        <w:rPr>
          <w:sz w:val="24"/>
        </w:rPr>
        <w:t>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804CE6" w:rsidRDefault="00BA41A7" w:rsidP="004D1AAE">
      <w:pPr>
        <w:pStyle w:val="a4"/>
        <w:numPr>
          <w:ilvl w:val="0"/>
          <w:numId w:val="171"/>
        </w:numPr>
        <w:tabs>
          <w:tab w:val="left" w:pos="1364"/>
          <w:tab w:val="left" w:pos="1366"/>
        </w:tabs>
        <w:spacing w:before="1" w:line="273" w:lineRule="auto"/>
        <w:ind w:right="1377"/>
        <w:rPr>
          <w:sz w:val="24"/>
        </w:rPr>
      </w:pPr>
      <w:r>
        <w:rPr>
          <w:sz w:val="24"/>
        </w:rPr>
        <w:t>Эпоха "дворцовых переворотов": Причины и сущность дворцовых переворотов. Внутренняяи внешняя политика России в 1725 - 1762 гг.</w:t>
      </w:r>
    </w:p>
    <w:p w:rsidR="00804CE6" w:rsidRDefault="00BA41A7" w:rsidP="004D1AAE">
      <w:pPr>
        <w:pStyle w:val="a4"/>
        <w:numPr>
          <w:ilvl w:val="0"/>
          <w:numId w:val="171"/>
        </w:numPr>
        <w:tabs>
          <w:tab w:val="left" w:pos="1364"/>
          <w:tab w:val="left" w:pos="1366"/>
        </w:tabs>
        <w:spacing w:before="4" w:line="276" w:lineRule="auto"/>
        <w:ind w:right="1192"/>
        <w:rPr>
          <w:sz w:val="24"/>
        </w:rPr>
      </w:pPr>
      <w:r>
        <w:rPr>
          <w:sz w:val="24"/>
        </w:rPr>
        <w:t>Россия в 1760 - 1790-х гг.: "Просвещенный абсолютизм", его особенности в России.</w:t>
      </w:r>
      <w:r>
        <w:rPr>
          <w:spacing w:val="-4"/>
          <w:sz w:val="24"/>
        </w:rPr>
        <w:t xml:space="preserve"> </w:t>
      </w:r>
      <w:r>
        <w:rPr>
          <w:sz w:val="24"/>
        </w:rPr>
        <w:t>Политическое</w:t>
      </w:r>
      <w:r>
        <w:rPr>
          <w:spacing w:val="-5"/>
          <w:sz w:val="24"/>
        </w:rPr>
        <w:t xml:space="preserve"> </w:t>
      </w:r>
      <w:r>
        <w:rPr>
          <w:sz w:val="24"/>
        </w:rPr>
        <w:t>развитие.</w:t>
      </w:r>
      <w:r>
        <w:rPr>
          <w:spacing w:val="-4"/>
          <w:sz w:val="24"/>
        </w:rPr>
        <w:t xml:space="preserve"> </w:t>
      </w:r>
      <w:r>
        <w:rPr>
          <w:sz w:val="24"/>
        </w:rPr>
        <w:t>Промышленность.</w:t>
      </w:r>
      <w:r>
        <w:rPr>
          <w:spacing w:val="-4"/>
          <w:sz w:val="24"/>
        </w:rPr>
        <w:t xml:space="preserve"> </w:t>
      </w:r>
      <w:r>
        <w:rPr>
          <w:sz w:val="24"/>
        </w:rPr>
        <w:t>Финансы.</w:t>
      </w:r>
      <w:r>
        <w:rPr>
          <w:spacing w:val="-4"/>
          <w:sz w:val="24"/>
        </w:rPr>
        <w:t xml:space="preserve"> </w:t>
      </w:r>
      <w:r>
        <w:rPr>
          <w:sz w:val="24"/>
        </w:rPr>
        <w:t>Сельское</w:t>
      </w:r>
      <w:r>
        <w:rPr>
          <w:spacing w:val="-4"/>
          <w:sz w:val="24"/>
        </w:rPr>
        <w:t xml:space="preserve"> </w:t>
      </w:r>
      <w:r>
        <w:rPr>
          <w:sz w:val="24"/>
        </w:rPr>
        <w:t>хозяйство. Внутренняя и внешняя торговля. Социальный строй. Народы России. Национальная политика. Обострение социальных</w:t>
      </w:r>
      <w:r>
        <w:rPr>
          <w:spacing w:val="40"/>
          <w:sz w:val="24"/>
        </w:rPr>
        <w:t xml:space="preserve"> </w:t>
      </w:r>
      <w:r>
        <w:rPr>
          <w:sz w:val="24"/>
        </w:rPr>
        <w:t>противоречий, их влияние на внутреннюю политику и развитие общественной мысли.</w:t>
      </w:r>
    </w:p>
    <w:p w:rsidR="00804CE6" w:rsidRDefault="00BA41A7" w:rsidP="004D1AAE">
      <w:pPr>
        <w:pStyle w:val="a4"/>
        <w:numPr>
          <w:ilvl w:val="0"/>
          <w:numId w:val="171"/>
        </w:numPr>
        <w:tabs>
          <w:tab w:val="left" w:pos="1364"/>
          <w:tab w:val="left" w:pos="1366"/>
        </w:tabs>
        <w:spacing w:line="276" w:lineRule="auto"/>
        <w:ind w:right="1295"/>
        <w:rPr>
          <w:sz w:val="24"/>
        </w:rPr>
      </w:pPr>
      <w:r>
        <w:rPr>
          <w:sz w:val="24"/>
        </w:rPr>
        <w:t>Внешняя</w:t>
      </w:r>
      <w:r>
        <w:rPr>
          <w:spacing w:val="-3"/>
          <w:sz w:val="24"/>
        </w:rPr>
        <w:t xml:space="preserve"> </w:t>
      </w:r>
      <w:r>
        <w:rPr>
          <w:sz w:val="24"/>
        </w:rPr>
        <w:t>политика</w:t>
      </w:r>
      <w:r>
        <w:rPr>
          <w:spacing w:val="-3"/>
          <w:sz w:val="24"/>
        </w:rPr>
        <w:t xml:space="preserve"> </w:t>
      </w:r>
      <w:r>
        <w:rPr>
          <w:sz w:val="24"/>
        </w:rPr>
        <w:t>России</w:t>
      </w:r>
      <w:r>
        <w:rPr>
          <w:spacing w:val="-2"/>
          <w:sz w:val="24"/>
        </w:rPr>
        <w:t xml:space="preserve"> </w:t>
      </w:r>
      <w:r>
        <w:rPr>
          <w:sz w:val="24"/>
        </w:rPr>
        <w:t>в</w:t>
      </w:r>
      <w:r>
        <w:rPr>
          <w:spacing w:val="-4"/>
          <w:sz w:val="24"/>
        </w:rPr>
        <w:t xml:space="preserve"> </w:t>
      </w:r>
      <w:r>
        <w:rPr>
          <w:sz w:val="24"/>
        </w:rPr>
        <w:t>период</w:t>
      </w:r>
      <w:r>
        <w:rPr>
          <w:spacing w:val="-3"/>
          <w:sz w:val="24"/>
        </w:rPr>
        <w:t xml:space="preserve"> </w:t>
      </w:r>
      <w:r>
        <w:rPr>
          <w:sz w:val="24"/>
        </w:rPr>
        <w:t>правления</w:t>
      </w:r>
      <w:r>
        <w:rPr>
          <w:spacing w:val="-3"/>
          <w:sz w:val="24"/>
        </w:rPr>
        <w:t xml:space="preserve"> </w:t>
      </w:r>
      <w:r>
        <w:rPr>
          <w:sz w:val="24"/>
        </w:rPr>
        <w:t>Екатерины</w:t>
      </w:r>
      <w:r>
        <w:rPr>
          <w:spacing w:val="-1"/>
          <w:sz w:val="24"/>
        </w:rPr>
        <w:t xml:space="preserve"> </w:t>
      </w:r>
      <w:r>
        <w:rPr>
          <w:sz w:val="24"/>
        </w:rPr>
        <w:t>II,</w:t>
      </w:r>
      <w:r>
        <w:rPr>
          <w:spacing w:val="-1"/>
          <w:sz w:val="24"/>
        </w:rPr>
        <w:t xml:space="preserve"> </w:t>
      </w:r>
      <w:r>
        <w:rPr>
          <w:sz w:val="24"/>
        </w:rPr>
        <w:t>ее</w:t>
      </w:r>
      <w:r>
        <w:rPr>
          <w:spacing w:val="-4"/>
          <w:sz w:val="24"/>
        </w:rPr>
        <w:t xml:space="preserve"> </w:t>
      </w:r>
      <w:r>
        <w:rPr>
          <w:sz w:val="24"/>
        </w:rPr>
        <w:t>основные</w:t>
      </w:r>
      <w:r>
        <w:rPr>
          <w:spacing w:val="-3"/>
          <w:sz w:val="24"/>
        </w:rPr>
        <w:t xml:space="preserve"> </w:t>
      </w:r>
      <w:r>
        <w:rPr>
          <w:sz w:val="24"/>
        </w:rPr>
        <w:t>задачи, направления, итоги.</w:t>
      </w:r>
    </w:p>
    <w:p w:rsidR="00804CE6" w:rsidRDefault="00BA41A7" w:rsidP="004D1AAE">
      <w:pPr>
        <w:pStyle w:val="a4"/>
        <w:numPr>
          <w:ilvl w:val="0"/>
          <w:numId w:val="171"/>
        </w:numPr>
        <w:tabs>
          <w:tab w:val="left" w:pos="1364"/>
          <w:tab w:val="left" w:pos="1366"/>
        </w:tabs>
        <w:spacing w:line="276" w:lineRule="auto"/>
        <w:ind w:right="1221"/>
        <w:rPr>
          <w:sz w:val="24"/>
        </w:rPr>
      </w:pPr>
      <w:r>
        <w:rPr>
          <w:sz w:val="24"/>
        </w:rPr>
        <w:t>Влияние идей Просвещения на культурное пространство Российской империи в XVIII</w:t>
      </w:r>
      <w:r>
        <w:rPr>
          <w:spacing w:val="-4"/>
          <w:sz w:val="24"/>
        </w:rPr>
        <w:t xml:space="preserve"> </w:t>
      </w:r>
      <w:r>
        <w:rPr>
          <w:sz w:val="24"/>
        </w:rPr>
        <w:t>в.</w:t>
      </w:r>
      <w:r>
        <w:rPr>
          <w:spacing w:val="-4"/>
          <w:sz w:val="24"/>
        </w:rPr>
        <w:t xml:space="preserve"> </w:t>
      </w:r>
      <w:r>
        <w:rPr>
          <w:sz w:val="24"/>
        </w:rPr>
        <w:t>Русская</w:t>
      </w:r>
      <w:r>
        <w:rPr>
          <w:spacing w:val="-1"/>
          <w:sz w:val="24"/>
        </w:rPr>
        <w:t xml:space="preserve"> </w:t>
      </w:r>
      <w:r>
        <w:rPr>
          <w:sz w:val="24"/>
        </w:rPr>
        <w:t>культура</w:t>
      </w:r>
      <w:r>
        <w:rPr>
          <w:spacing w:val="-3"/>
          <w:sz w:val="24"/>
        </w:rPr>
        <w:t xml:space="preserve"> </w:t>
      </w:r>
      <w:r>
        <w:rPr>
          <w:sz w:val="24"/>
        </w:rPr>
        <w:t>и</w:t>
      </w:r>
      <w:r>
        <w:rPr>
          <w:spacing w:val="-2"/>
          <w:sz w:val="24"/>
        </w:rPr>
        <w:t xml:space="preserve"> </w:t>
      </w:r>
      <w:r>
        <w:rPr>
          <w:sz w:val="24"/>
        </w:rPr>
        <w:t>культура</w:t>
      </w:r>
      <w:r>
        <w:rPr>
          <w:spacing w:val="-4"/>
          <w:sz w:val="24"/>
        </w:rPr>
        <w:t xml:space="preserve"> </w:t>
      </w:r>
      <w:r>
        <w:rPr>
          <w:sz w:val="24"/>
        </w:rPr>
        <w:t>народов России.</w:t>
      </w:r>
      <w:r>
        <w:rPr>
          <w:spacing w:val="-3"/>
          <w:sz w:val="24"/>
        </w:rPr>
        <w:t xml:space="preserve"> </w:t>
      </w:r>
      <w:r>
        <w:rPr>
          <w:sz w:val="24"/>
        </w:rPr>
        <w:t>Культура</w:t>
      </w:r>
      <w:r>
        <w:rPr>
          <w:spacing w:val="-1"/>
          <w:sz w:val="24"/>
        </w:rPr>
        <w:t xml:space="preserve"> </w:t>
      </w:r>
      <w:r>
        <w:rPr>
          <w:sz w:val="24"/>
        </w:rPr>
        <w:t>и</w:t>
      </w:r>
      <w:r>
        <w:rPr>
          <w:spacing w:val="-2"/>
          <w:sz w:val="24"/>
        </w:rPr>
        <w:t xml:space="preserve"> </w:t>
      </w:r>
      <w:r>
        <w:rPr>
          <w:sz w:val="24"/>
        </w:rPr>
        <w:t>быт</w:t>
      </w:r>
      <w:r>
        <w:rPr>
          <w:spacing w:val="-2"/>
          <w:sz w:val="24"/>
        </w:rPr>
        <w:t xml:space="preserve"> </w:t>
      </w:r>
      <w:r>
        <w:rPr>
          <w:sz w:val="24"/>
        </w:rPr>
        <w:t>российских сословий. Российская наука. Отечественное образование.</w:t>
      </w:r>
    </w:p>
    <w:p w:rsidR="00804CE6" w:rsidRDefault="00BA41A7" w:rsidP="004D1AAE">
      <w:pPr>
        <w:pStyle w:val="a4"/>
        <w:numPr>
          <w:ilvl w:val="0"/>
          <w:numId w:val="171"/>
        </w:numPr>
        <w:tabs>
          <w:tab w:val="left" w:pos="1364"/>
        </w:tabs>
        <w:ind w:left="1364" w:hanging="361"/>
        <w:rPr>
          <w:sz w:val="24"/>
        </w:rPr>
      </w:pPr>
      <w:r>
        <w:rPr>
          <w:sz w:val="24"/>
        </w:rPr>
        <w:t>Внутренняя</w:t>
      </w:r>
      <w:r>
        <w:rPr>
          <w:spacing w:val="-10"/>
          <w:sz w:val="24"/>
        </w:rPr>
        <w:t xml:space="preserve"> </w:t>
      </w:r>
      <w:r>
        <w:rPr>
          <w:sz w:val="24"/>
        </w:rPr>
        <w:t>и</w:t>
      </w:r>
      <w:r>
        <w:rPr>
          <w:spacing w:val="-6"/>
          <w:sz w:val="24"/>
        </w:rPr>
        <w:t xml:space="preserve"> </w:t>
      </w:r>
      <w:r>
        <w:rPr>
          <w:sz w:val="24"/>
        </w:rPr>
        <w:t>внешняя</w:t>
      </w:r>
      <w:r>
        <w:rPr>
          <w:spacing w:val="-7"/>
          <w:sz w:val="24"/>
        </w:rPr>
        <w:t xml:space="preserve"> </w:t>
      </w:r>
      <w:r>
        <w:rPr>
          <w:sz w:val="24"/>
        </w:rPr>
        <w:t>политика</w:t>
      </w:r>
      <w:r>
        <w:rPr>
          <w:spacing w:val="-9"/>
          <w:sz w:val="24"/>
        </w:rPr>
        <w:t xml:space="preserve"> </w:t>
      </w:r>
      <w:r>
        <w:rPr>
          <w:sz w:val="24"/>
        </w:rPr>
        <w:t>Павла</w:t>
      </w:r>
      <w:r>
        <w:rPr>
          <w:spacing w:val="-6"/>
          <w:sz w:val="24"/>
        </w:rPr>
        <w:t xml:space="preserve"> </w:t>
      </w:r>
      <w:r>
        <w:rPr>
          <w:sz w:val="24"/>
        </w:rPr>
        <w:t>I.</w:t>
      </w:r>
      <w:r>
        <w:rPr>
          <w:spacing w:val="-6"/>
          <w:sz w:val="24"/>
        </w:rPr>
        <w:t xml:space="preserve"> </w:t>
      </w:r>
      <w:r>
        <w:rPr>
          <w:sz w:val="24"/>
        </w:rPr>
        <w:t>Ограничение</w:t>
      </w:r>
      <w:r>
        <w:rPr>
          <w:spacing w:val="-9"/>
          <w:sz w:val="24"/>
        </w:rPr>
        <w:t xml:space="preserve"> </w:t>
      </w:r>
      <w:r>
        <w:rPr>
          <w:sz w:val="24"/>
        </w:rPr>
        <w:t>дворянских</w:t>
      </w:r>
      <w:r>
        <w:rPr>
          <w:spacing w:val="-5"/>
          <w:sz w:val="24"/>
        </w:rPr>
        <w:t xml:space="preserve"> </w:t>
      </w:r>
      <w:r>
        <w:rPr>
          <w:spacing w:val="-2"/>
          <w:sz w:val="24"/>
        </w:rPr>
        <w:t>привилегий.</w:t>
      </w:r>
    </w:p>
    <w:p w:rsidR="00804CE6" w:rsidRDefault="00BA41A7" w:rsidP="004D1AAE">
      <w:pPr>
        <w:pStyle w:val="a4"/>
        <w:numPr>
          <w:ilvl w:val="0"/>
          <w:numId w:val="171"/>
        </w:numPr>
        <w:tabs>
          <w:tab w:val="left" w:pos="1364"/>
          <w:tab w:val="left" w:pos="1366"/>
        </w:tabs>
        <w:spacing w:before="41" w:line="276" w:lineRule="auto"/>
        <w:ind w:right="1139"/>
        <w:rPr>
          <w:sz w:val="24"/>
        </w:rPr>
      </w:pPr>
      <w:r>
        <w:rPr>
          <w:sz w:val="24"/>
        </w:rPr>
        <w:t>Российская империя в XIX - начале XX вв.: Внутренняя политика Александра I в начале царствования. Проекты либеральных реформ. Негласный комитет. Реформы</w:t>
      </w:r>
      <w:r>
        <w:rPr>
          <w:spacing w:val="-8"/>
          <w:sz w:val="24"/>
        </w:rPr>
        <w:t xml:space="preserve"> </w:t>
      </w:r>
      <w:r>
        <w:rPr>
          <w:sz w:val="24"/>
        </w:rPr>
        <w:t>государственного</w:t>
      </w:r>
      <w:r>
        <w:rPr>
          <w:spacing w:val="-5"/>
          <w:sz w:val="24"/>
        </w:rPr>
        <w:t xml:space="preserve"> </w:t>
      </w:r>
      <w:r>
        <w:rPr>
          <w:sz w:val="24"/>
        </w:rPr>
        <w:t>управления.</w:t>
      </w:r>
      <w:r>
        <w:rPr>
          <w:spacing w:val="-7"/>
          <w:sz w:val="24"/>
        </w:rPr>
        <w:t xml:space="preserve"> </w:t>
      </w:r>
      <w:r>
        <w:rPr>
          <w:sz w:val="24"/>
        </w:rPr>
        <w:t>Внешняя</w:t>
      </w:r>
      <w:r>
        <w:rPr>
          <w:spacing w:val="-7"/>
          <w:sz w:val="24"/>
        </w:rPr>
        <w:t xml:space="preserve"> </w:t>
      </w:r>
      <w:r>
        <w:rPr>
          <w:sz w:val="24"/>
        </w:rPr>
        <w:t>политика</w:t>
      </w:r>
      <w:r>
        <w:rPr>
          <w:spacing w:val="-7"/>
          <w:sz w:val="24"/>
        </w:rPr>
        <w:t xml:space="preserve"> </w:t>
      </w:r>
      <w:r>
        <w:rPr>
          <w:sz w:val="24"/>
        </w:rPr>
        <w:t>России.</w:t>
      </w:r>
      <w:r>
        <w:rPr>
          <w:spacing w:val="-7"/>
          <w:sz w:val="24"/>
        </w:rPr>
        <w:t xml:space="preserve"> </w:t>
      </w:r>
      <w:r>
        <w:rPr>
          <w:sz w:val="24"/>
        </w:rPr>
        <w:t>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804CE6" w:rsidRDefault="00BA41A7" w:rsidP="004D1AAE">
      <w:pPr>
        <w:pStyle w:val="a4"/>
        <w:numPr>
          <w:ilvl w:val="0"/>
          <w:numId w:val="171"/>
        </w:numPr>
        <w:tabs>
          <w:tab w:val="left" w:pos="1364"/>
          <w:tab w:val="left" w:pos="1366"/>
        </w:tabs>
        <w:spacing w:before="2" w:line="276" w:lineRule="auto"/>
        <w:ind w:right="1193"/>
        <w:rPr>
          <w:sz w:val="24"/>
        </w:rPr>
      </w:pPr>
      <w:r>
        <w:rPr>
          <w:sz w:val="24"/>
        </w:rPr>
        <w:t>Внутренняя политика Николая I: реформаторские и консервативные тенденции. Социально- 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w:t>
      </w:r>
      <w:r>
        <w:rPr>
          <w:spacing w:val="-4"/>
          <w:sz w:val="24"/>
        </w:rPr>
        <w:t xml:space="preserve"> </w:t>
      </w:r>
      <w:r>
        <w:rPr>
          <w:sz w:val="24"/>
        </w:rPr>
        <w:t>общества.</w:t>
      </w:r>
      <w:r>
        <w:rPr>
          <w:spacing w:val="-2"/>
          <w:sz w:val="24"/>
        </w:rPr>
        <w:t xml:space="preserve"> </w:t>
      </w:r>
      <w:r>
        <w:rPr>
          <w:sz w:val="24"/>
        </w:rPr>
        <w:t>Крестьянский</w:t>
      </w:r>
      <w:r>
        <w:rPr>
          <w:spacing w:val="-4"/>
          <w:sz w:val="24"/>
        </w:rPr>
        <w:t xml:space="preserve"> </w:t>
      </w:r>
      <w:r>
        <w:rPr>
          <w:sz w:val="24"/>
        </w:rPr>
        <w:t>вопрос.</w:t>
      </w:r>
      <w:r>
        <w:rPr>
          <w:spacing w:val="-1"/>
          <w:sz w:val="24"/>
        </w:rPr>
        <w:t xml:space="preserve"> </w:t>
      </w:r>
      <w:r>
        <w:rPr>
          <w:sz w:val="24"/>
        </w:rPr>
        <w:t>Общественная</w:t>
      </w:r>
      <w:r>
        <w:rPr>
          <w:spacing w:val="-4"/>
          <w:sz w:val="24"/>
        </w:rPr>
        <w:t xml:space="preserve"> </w:t>
      </w:r>
      <w:r>
        <w:rPr>
          <w:sz w:val="24"/>
        </w:rPr>
        <w:t>жизнь</w:t>
      </w:r>
      <w:r>
        <w:rPr>
          <w:spacing w:val="-3"/>
          <w:sz w:val="24"/>
        </w:rPr>
        <w:t xml:space="preserve"> </w:t>
      </w:r>
      <w:r>
        <w:rPr>
          <w:sz w:val="24"/>
        </w:rPr>
        <w:t>в</w:t>
      </w:r>
      <w:r>
        <w:rPr>
          <w:spacing w:val="-4"/>
          <w:sz w:val="24"/>
        </w:rPr>
        <w:t xml:space="preserve"> </w:t>
      </w:r>
      <w:r>
        <w:rPr>
          <w:sz w:val="24"/>
        </w:rPr>
        <w:t>1830</w:t>
      </w:r>
      <w:r>
        <w:rPr>
          <w:spacing w:val="-4"/>
          <w:sz w:val="24"/>
        </w:rPr>
        <w:t xml:space="preserve"> </w:t>
      </w:r>
      <w:r>
        <w:rPr>
          <w:sz w:val="24"/>
        </w:rPr>
        <w:t>-</w:t>
      </w:r>
      <w:r>
        <w:rPr>
          <w:spacing w:val="-5"/>
          <w:sz w:val="24"/>
        </w:rPr>
        <w:t xml:space="preserve"> </w:t>
      </w:r>
      <w:r>
        <w:rPr>
          <w:sz w:val="24"/>
        </w:rPr>
        <w:t>1850-е гг. Этнокультурный облик страны. Национальная политика. Кавказская война.</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left="1366" w:right="1465"/>
        <w:jc w:val="left"/>
      </w:pPr>
      <w:r>
        <w:lastRenderedPageBreak/>
        <w:t>Внешняя</w:t>
      </w:r>
      <w:r>
        <w:rPr>
          <w:spacing w:val="-3"/>
        </w:rPr>
        <w:t xml:space="preserve"> </w:t>
      </w:r>
      <w:r>
        <w:t>политика</w:t>
      </w:r>
      <w:r>
        <w:rPr>
          <w:spacing w:val="-3"/>
        </w:rPr>
        <w:t xml:space="preserve"> </w:t>
      </w:r>
      <w:r>
        <w:t>России</w:t>
      </w:r>
      <w:r>
        <w:rPr>
          <w:spacing w:val="-2"/>
        </w:rPr>
        <w:t xml:space="preserve"> </w:t>
      </w:r>
      <w:r>
        <w:t>в</w:t>
      </w:r>
      <w:r>
        <w:rPr>
          <w:spacing w:val="-4"/>
        </w:rPr>
        <w:t xml:space="preserve"> </w:t>
      </w:r>
      <w:r>
        <w:t>период</w:t>
      </w:r>
      <w:r>
        <w:rPr>
          <w:spacing w:val="-3"/>
        </w:rPr>
        <w:t xml:space="preserve"> </w:t>
      </w:r>
      <w:r>
        <w:t>правления</w:t>
      </w:r>
      <w:r>
        <w:rPr>
          <w:spacing w:val="-3"/>
        </w:rPr>
        <w:t xml:space="preserve"> </w:t>
      </w:r>
      <w:r>
        <w:t>Николая</w:t>
      </w:r>
      <w:r>
        <w:rPr>
          <w:spacing w:val="-1"/>
        </w:rPr>
        <w:t xml:space="preserve"> </w:t>
      </w:r>
      <w:r>
        <w:t>I.</w:t>
      </w:r>
      <w:r>
        <w:rPr>
          <w:spacing w:val="-3"/>
        </w:rPr>
        <w:t xml:space="preserve"> </w:t>
      </w:r>
      <w:r>
        <w:t>Крымская</w:t>
      </w:r>
      <w:r>
        <w:rPr>
          <w:spacing w:val="-3"/>
        </w:rPr>
        <w:t xml:space="preserve"> </w:t>
      </w:r>
      <w:r>
        <w:t>война. Культурное пространство империи в первой половине XIX в.</w:t>
      </w:r>
    </w:p>
    <w:p w:rsidR="00804CE6" w:rsidRDefault="00BA41A7" w:rsidP="004D1AAE">
      <w:pPr>
        <w:pStyle w:val="a4"/>
        <w:numPr>
          <w:ilvl w:val="0"/>
          <w:numId w:val="171"/>
        </w:numPr>
        <w:tabs>
          <w:tab w:val="left" w:pos="1364"/>
          <w:tab w:val="left" w:pos="1366"/>
        </w:tabs>
        <w:spacing w:line="276" w:lineRule="auto"/>
        <w:ind w:right="1476"/>
        <w:rPr>
          <w:sz w:val="24"/>
        </w:rPr>
      </w:pPr>
      <w:r>
        <w:rPr>
          <w:sz w:val="24"/>
        </w:rPr>
        <w:t>Социальная и правовая модернизация страны при Александре II. Великие реформы</w:t>
      </w:r>
      <w:r>
        <w:rPr>
          <w:spacing w:val="-2"/>
          <w:sz w:val="24"/>
        </w:rPr>
        <w:t xml:space="preserve"> </w:t>
      </w:r>
      <w:r>
        <w:rPr>
          <w:sz w:val="24"/>
        </w:rPr>
        <w:t>1860</w:t>
      </w:r>
      <w:r>
        <w:rPr>
          <w:spacing w:val="-3"/>
          <w:sz w:val="24"/>
        </w:rPr>
        <w:t xml:space="preserve"> </w:t>
      </w:r>
      <w:r>
        <w:rPr>
          <w:sz w:val="24"/>
        </w:rPr>
        <w:t>-</w:t>
      </w:r>
      <w:r>
        <w:rPr>
          <w:spacing w:val="-3"/>
          <w:sz w:val="24"/>
        </w:rPr>
        <w:t xml:space="preserve"> </w:t>
      </w:r>
      <w:r>
        <w:rPr>
          <w:sz w:val="24"/>
        </w:rPr>
        <w:t>1870-х гг.</w:t>
      </w:r>
      <w:r>
        <w:rPr>
          <w:spacing w:val="-2"/>
          <w:sz w:val="24"/>
        </w:rPr>
        <w:t xml:space="preserve"> </w:t>
      </w:r>
      <w:r>
        <w:rPr>
          <w:sz w:val="24"/>
        </w:rPr>
        <w:t>-</w:t>
      </w:r>
      <w:r>
        <w:rPr>
          <w:spacing w:val="-3"/>
          <w:sz w:val="24"/>
        </w:rPr>
        <w:t xml:space="preserve"> </w:t>
      </w:r>
      <w:r>
        <w:rPr>
          <w:sz w:val="24"/>
        </w:rPr>
        <w:t>движение</w:t>
      </w:r>
      <w:r>
        <w:rPr>
          <w:spacing w:val="-3"/>
          <w:sz w:val="24"/>
        </w:rPr>
        <w:t xml:space="preserve"> </w:t>
      </w:r>
      <w:r>
        <w:rPr>
          <w:sz w:val="24"/>
        </w:rPr>
        <w:t>к</w:t>
      </w:r>
      <w:r>
        <w:rPr>
          <w:spacing w:val="-2"/>
          <w:sz w:val="24"/>
        </w:rPr>
        <w:t xml:space="preserve"> </w:t>
      </w:r>
      <w:r>
        <w:rPr>
          <w:sz w:val="24"/>
        </w:rPr>
        <w:t>правовому</w:t>
      </w:r>
      <w:r>
        <w:rPr>
          <w:spacing w:val="-7"/>
          <w:sz w:val="24"/>
        </w:rPr>
        <w:t xml:space="preserve"> </w:t>
      </w:r>
      <w:r>
        <w:rPr>
          <w:sz w:val="24"/>
        </w:rPr>
        <w:t>государству</w:t>
      </w:r>
      <w:r>
        <w:rPr>
          <w:spacing w:val="-7"/>
          <w:sz w:val="24"/>
        </w:rPr>
        <w:t xml:space="preserve"> </w:t>
      </w:r>
      <w:r>
        <w:rPr>
          <w:sz w:val="24"/>
        </w:rPr>
        <w:t>и</w:t>
      </w:r>
      <w:r>
        <w:rPr>
          <w:spacing w:val="-2"/>
          <w:sz w:val="24"/>
        </w:rPr>
        <w:t xml:space="preserve"> </w:t>
      </w:r>
      <w:r>
        <w:rPr>
          <w:sz w:val="24"/>
        </w:rPr>
        <w:t>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804CE6" w:rsidRDefault="00BA41A7" w:rsidP="004D1AAE">
      <w:pPr>
        <w:pStyle w:val="a4"/>
        <w:numPr>
          <w:ilvl w:val="0"/>
          <w:numId w:val="171"/>
        </w:numPr>
        <w:tabs>
          <w:tab w:val="left" w:pos="1364"/>
          <w:tab w:val="left" w:pos="1366"/>
        </w:tabs>
        <w:spacing w:line="276" w:lineRule="auto"/>
        <w:ind w:right="1209"/>
        <w:rPr>
          <w:sz w:val="24"/>
        </w:rPr>
      </w:pPr>
      <w:r>
        <w:rPr>
          <w:sz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w:t>
      </w:r>
      <w:r>
        <w:rPr>
          <w:spacing w:val="-6"/>
          <w:sz w:val="24"/>
        </w:rPr>
        <w:t xml:space="preserve"> </w:t>
      </w:r>
      <w:r>
        <w:rPr>
          <w:sz w:val="24"/>
        </w:rPr>
        <w:t>и</w:t>
      </w:r>
      <w:r>
        <w:rPr>
          <w:spacing w:val="-4"/>
          <w:sz w:val="24"/>
        </w:rPr>
        <w:t xml:space="preserve"> </w:t>
      </w:r>
      <w:r>
        <w:rPr>
          <w:sz w:val="24"/>
        </w:rPr>
        <w:t>их</w:t>
      </w:r>
      <w:r>
        <w:rPr>
          <w:spacing w:val="-2"/>
          <w:sz w:val="24"/>
        </w:rPr>
        <w:t xml:space="preserve"> </w:t>
      </w:r>
      <w:r>
        <w:rPr>
          <w:sz w:val="24"/>
        </w:rPr>
        <w:t>роль</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страны.</w:t>
      </w:r>
      <w:r>
        <w:rPr>
          <w:spacing w:val="-4"/>
          <w:sz w:val="24"/>
        </w:rPr>
        <w:t xml:space="preserve"> </w:t>
      </w:r>
      <w:r>
        <w:rPr>
          <w:sz w:val="24"/>
        </w:rPr>
        <w:t>Внешняя политика</w:t>
      </w:r>
      <w:r>
        <w:rPr>
          <w:spacing w:val="-8"/>
          <w:sz w:val="24"/>
        </w:rPr>
        <w:t xml:space="preserve"> </w:t>
      </w:r>
      <w:r>
        <w:rPr>
          <w:sz w:val="24"/>
        </w:rPr>
        <w:t>Александра III.</w:t>
      </w:r>
      <w:r>
        <w:rPr>
          <w:spacing w:val="-1"/>
          <w:sz w:val="24"/>
        </w:rPr>
        <w:t xml:space="preserve"> </w:t>
      </w:r>
      <w:r>
        <w:rPr>
          <w:sz w:val="24"/>
        </w:rPr>
        <w:t>Культура</w:t>
      </w:r>
      <w:r>
        <w:rPr>
          <w:spacing w:val="-7"/>
          <w:sz w:val="24"/>
        </w:rPr>
        <w:t xml:space="preserve"> </w:t>
      </w:r>
      <w:r>
        <w:rPr>
          <w:sz w:val="24"/>
        </w:rPr>
        <w:t>и быт народов России во второй половине XIX в.</w:t>
      </w:r>
    </w:p>
    <w:p w:rsidR="00804CE6" w:rsidRDefault="00BA41A7" w:rsidP="004D1AAE">
      <w:pPr>
        <w:pStyle w:val="a4"/>
        <w:numPr>
          <w:ilvl w:val="0"/>
          <w:numId w:val="171"/>
        </w:numPr>
        <w:tabs>
          <w:tab w:val="left" w:pos="1364"/>
          <w:tab w:val="left" w:pos="1366"/>
        </w:tabs>
        <w:spacing w:line="276" w:lineRule="auto"/>
        <w:ind w:right="1200"/>
        <w:rPr>
          <w:sz w:val="24"/>
        </w:rPr>
      </w:pPr>
      <w:r>
        <w:rPr>
          <w:sz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w:t>
      </w:r>
      <w:r>
        <w:rPr>
          <w:spacing w:val="-4"/>
          <w:sz w:val="24"/>
        </w:rPr>
        <w:t xml:space="preserve"> </w:t>
      </w:r>
      <w:r>
        <w:rPr>
          <w:sz w:val="24"/>
        </w:rPr>
        <w:t>Николай</w:t>
      </w:r>
      <w:r>
        <w:rPr>
          <w:spacing w:val="-1"/>
          <w:sz w:val="24"/>
        </w:rPr>
        <w:t xml:space="preserve"> </w:t>
      </w:r>
      <w:r>
        <w:rPr>
          <w:sz w:val="24"/>
        </w:rPr>
        <w:t>II.</w:t>
      </w:r>
      <w:r>
        <w:rPr>
          <w:spacing w:val="-4"/>
          <w:sz w:val="24"/>
        </w:rPr>
        <w:t xml:space="preserve"> </w:t>
      </w:r>
      <w:r>
        <w:rPr>
          <w:sz w:val="24"/>
        </w:rPr>
        <w:t>Общественно-</w:t>
      </w:r>
      <w:r>
        <w:rPr>
          <w:spacing w:val="-5"/>
          <w:sz w:val="24"/>
        </w:rPr>
        <w:t xml:space="preserve"> </w:t>
      </w:r>
      <w:r>
        <w:rPr>
          <w:sz w:val="24"/>
        </w:rPr>
        <w:t>политические</w:t>
      </w:r>
      <w:r>
        <w:rPr>
          <w:spacing w:val="-5"/>
          <w:sz w:val="24"/>
        </w:rPr>
        <w:t xml:space="preserve"> </w:t>
      </w:r>
      <w:r>
        <w:rPr>
          <w:sz w:val="24"/>
        </w:rPr>
        <w:t>движения</w:t>
      </w:r>
      <w:r>
        <w:rPr>
          <w:spacing w:val="-4"/>
          <w:sz w:val="24"/>
        </w:rPr>
        <w:t xml:space="preserve"> </w:t>
      </w:r>
      <w:r>
        <w:rPr>
          <w:sz w:val="24"/>
        </w:rPr>
        <w:t>и</w:t>
      </w:r>
      <w:r>
        <w:rPr>
          <w:spacing w:val="-6"/>
          <w:sz w:val="24"/>
        </w:rPr>
        <w:t xml:space="preserve"> </w:t>
      </w:r>
      <w:r>
        <w:rPr>
          <w:sz w:val="24"/>
        </w:rPr>
        <w:t>политические</w:t>
      </w:r>
      <w:r>
        <w:rPr>
          <w:spacing w:val="-5"/>
          <w:sz w:val="24"/>
        </w:rPr>
        <w:t xml:space="preserve"> </w:t>
      </w:r>
      <w:r>
        <w:rPr>
          <w:sz w:val="24"/>
        </w:rPr>
        <w:t>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w:t>
      </w:r>
      <w:r>
        <w:rPr>
          <w:spacing w:val="-6"/>
          <w:sz w:val="24"/>
        </w:rPr>
        <w:t xml:space="preserve"> </w:t>
      </w:r>
      <w:r>
        <w:rPr>
          <w:sz w:val="24"/>
        </w:rPr>
        <w:t>науки и образования. Вклад России начала XX в. в мировую культуру.</w:t>
      </w:r>
    </w:p>
    <w:p w:rsidR="00804CE6" w:rsidRDefault="00BA41A7" w:rsidP="004D1AAE">
      <w:pPr>
        <w:pStyle w:val="a4"/>
        <w:numPr>
          <w:ilvl w:val="0"/>
          <w:numId w:val="171"/>
        </w:numPr>
        <w:tabs>
          <w:tab w:val="left" w:pos="1364"/>
        </w:tabs>
        <w:spacing w:line="275" w:lineRule="exact"/>
        <w:ind w:left="1364" w:hanging="361"/>
        <w:rPr>
          <w:sz w:val="24"/>
        </w:rPr>
      </w:pPr>
      <w:r>
        <w:rPr>
          <w:sz w:val="24"/>
        </w:rPr>
        <w:t>сословия.</w:t>
      </w:r>
      <w:r>
        <w:rPr>
          <w:spacing w:val="-8"/>
          <w:sz w:val="24"/>
        </w:rPr>
        <w:t xml:space="preserve"> </w:t>
      </w:r>
      <w:r>
        <w:rPr>
          <w:sz w:val="24"/>
        </w:rPr>
        <w:t>Французская</w:t>
      </w:r>
      <w:r>
        <w:rPr>
          <w:spacing w:val="-3"/>
          <w:sz w:val="24"/>
        </w:rPr>
        <w:t xml:space="preserve"> </w:t>
      </w:r>
      <w:r>
        <w:rPr>
          <w:sz w:val="24"/>
        </w:rPr>
        <w:t>революция</w:t>
      </w:r>
      <w:r>
        <w:rPr>
          <w:spacing w:val="-5"/>
          <w:sz w:val="24"/>
        </w:rPr>
        <w:t xml:space="preserve"> </w:t>
      </w:r>
      <w:r>
        <w:rPr>
          <w:sz w:val="24"/>
        </w:rPr>
        <w:t>XVIII</w:t>
      </w:r>
      <w:r>
        <w:rPr>
          <w:spacing w:val="-10"/>
          <w:sz w:val="24"/>
        </w:rPr>
        <w:t xml:space="preserve"> </w:t>
      </w:r>
      <w:r>
        <w:rPr>
          <w:spacing w:val="-5"/>
          <w:sz w:val="24"/>
        </w:rPr>
        <w:t>в.</w:t>
      </w:r>
    </w:p>
    <w:p w:rsidR="00804CE6" w:rsidRDefault="00BA41A7" w:rsidP="004D1AAE">
      <w:pPr>
        <w:pStyle w:val="a4"/>
        <w:numPr>
          <w:ilvl w:val="0"/>
          <w:numId w:val="171"/>
        </w:numPr>
        <w:tabs>
          <w:tab w:val="left" w:pos="1364"/>
          <w:tab w:val="left" w:pos="1366"/>
        </w:tabs>
        <w:spacing w:before="43" w:line="276" w:lineRule="auto"/>
        <w:ind w:right="1909"/>
        <w:rPr>
          <w:sz w:val="24"/>
        </w:rPr>
      </w:pPr>
      <w:r>
        <w:rPr>
          <w:sz w:val="24"/>
        </w:rPr>
        <w:t>Своеобразие</w:t>
      </w:r>
      <w:r>
        <w:rPr>
          <w:spacing w:val="-7"/>
          <w:sz w:val="24"/>
        </w:rPr>
        <w:t xml:space="preserve"> </w:t>
      </w:r>
      <w:r>
        <w:rPr>
          <w:sz w:val="24"/>
        </w:rPr>
        <w:t>Священной</w:t>
      </w:r>
      <w:r>
        <w:rPr>
          <w:spacing w:val="-6"/>
          <w:sz w:val="24"/>
        </w:rPr>
        <w:t xml:space="preserve"> </w:t>
      </w:r>
      <w:r>
        <w:rPr>
          <w:sz w:val="24"/>
        </w:rPr>
        <w:t>Римской</w:t>
      </w:r>
      <w:r>
        <w:rPr>
          <w:spacing w:val="-6"/>
          <w:sz w:val="24"/>
        </w:rPr>
        <w:t xml:space="preserve"> </w:t>
      </w:r>
      <w:r>
        <w:rPr>
          <w:sz w:val="24"/>
        </w:rPr>
        <w:t>империи</w:t>
      </w:r>
      <w:r>
        <w:rPr>
          <w:spacing w:val="-6"/>
          <w:sz w:val="24"/>
        </w:rPr>
        <w:t xml:space="preserve"> </w:t>
      </w:r>
      <w:r>
        <w:rPr>
          <w:sz w:val="24"/>
        </w:rPr>
        <w:t>германской</w:t>
      </w:r>
      <w:r>
        <w:rPr>
          <w:spacing w:val="-6"/>
          <w:sz w:val="24"/>
        </w:rPr>
        <w:t xml:space="preserve"> </w:t>
      </w:r>
      <w:r>
        <w:rPr>
          <w:sz w:val="24"/>
        </w:rPr>
        <w:t>нации</w:t>
      </w:r>
      <w:r>
        <w:rPr>
          <w:spacing w:val="-6"/>
          <w:sz w:val="24"/>
        </w:rPr>
        <w:t xml:space="preserve"> </w:t>
      </w:r>
      <w:r>
        <w:rPr>
          <w:sz w:val="24"/>
        </w:rPr>
        <w:t>и</w:t>
      </w:r>
      <w:r>
        <w:rPr>
          <w:spacing w:val="-6"/>
          <w:sz w:val="24"/>
        </w:rPr>
        <w:t xml:space="preserve"> </w:t>
      </w:r>
      <w:r>
        <w:rPr>
          <w:sz w:val="24"/>
        </w:rPr>
        <w:t>государств, входивших в ее состав. Создание королевства Пруссия.</w:t>
      </w:r>
    </w:p>
    <w:p w:rsidR="00804CE6" w:rsidRDefault="00BA41A7" w:rsidP="004D1AAE">
      <w:pPr>
        <w:pStyle w:val="a4"/>
        <w:numPr>
          <w:ilvl w:val="0"/>
          <w:numId w:val="171"/>
        </w:numPr>
        <w:tabs>
          <w:tab w:val="left" w:pos="1364"/>
          <w:tab w:val="left" w:pos="1366"/>
        </w:tabs>
        <w:spacing w:line="276" w:lineRule="auto"/>
        <w:ind w:right="1312"/>
        <w:rPr>
          <w:sz w:val="24"/>
        </w:rPr>
      </w:pPr>
      <w:r>
        <w:rPr>
          <w:sz w:val="24"/>
        </w:rPr>
        <w:t>Характерные</w:t>
      </w:r>
      <w:r>
        <w:rPr>
          <w:spacing w:val="-6"/>
          <w:sz w:val="24"/>
        </w:rPr>
        <w:t xml:space="preserve"> </w:t>
      </w:r>
      <w:r>
        <w:rPr>
          <w:sz w:val="24"/>
        </w:rPr>
        <w:t>черты</w:t>
      </w:r>
      <w:r>
        <w:rPr>
          <w:spacing w:val="-3"/>
          <w:sz w:val="24"/>
        </w:rPr>
        <w:t xml:space="preserve"> </w:t>
      </w:r>
      <w:r>
        <w:rPr>
          <w:sz w:val="24"/>
        </w:rPr>
        <w:t>международных</w:t>
      </w:r>
      <w:r>
        <w:rPr>
          <w:spacing w:val="-1"/>
          <w:sz w:val="24"/>
        </w:rPr>
        <w:t xml:space="preserve"> </w:t>
      </w:r>
      <w:r>
        <w:rPr>
          <w:sz w:val="24"/>
        </w:rPr>
        <w:t>отношений</w:t>
      </w:r>
      <w:r>
        <w:rPr>
          <w:spacing w:val="-5"/>
          <w:sz w:val="24"/>
        </w:rPr>
        <w:t xml:space="preserve"> </w:t>
      </w:r>
      <w:r>
        <w:rPr>
          <w:sz w:val="24"/>
        </w:rPr>
        <w:t>XVIII</w:t>
      </w:r>
      <w:r>
        <w:rPr>
          <w:spacing w:val="-6"/>
          <w:sz w:val="24"/>
        </w:rPr>
        <w:t xml:space="preserve"> </w:t>
      </w:r>
      <w:r>
        <w:rPr>
          <w:sz w:val="24"/>
        </w:rPr>
        <w:t>в.</w:t>
      </w:r>
      <w:r>
        <w:rPr>
          <w:spacing w:val="-5"/>
          <w:sz w:val="24"/>
        </w:rPr>
        <w:t xml:space="preserve"> </w:t>
      </w:r>
      <w:r>
        <w:rPr>
          <w:sz w:val="24"/>
        </w:rPr>
        <w:t>Война</w:t>
      </w:r>
      <w:r>
        <w:rPr>
          <w:spacing w:val="-5"/>
          <w:sz w:val="24"/>
        </w:rPr>
        <w:t xml:space="preserve"> </w:t>
      </w:r>
      <w:r>
        <w:rPr>
          <w:sz w:val="24"/>
        </w:rPr>
        <w:t>за</w:t>
      </w:r>
      <w:r>
        <w:rPr>
          <w:spacing w:val="-5"/>
          <w:sz w:val="24"/>
        </w:rPr>
        <w:t xml:space="preserve"> </w:t>
      </w:r>
      <w:r>
        <w:rPr>
          <w:sz w:val="24"/>
        </w:rPr>
        <w:t>независимость британскихколоний в Северной Америке и образование США.</w:t>
      </w:r>
    </w:p>
    <w:p w:rsidR="00804CE6" w:rsidRDefault="00BA41A7" w:rsidP="004D1AAE">
      <w:pPr>
        <w:pStyle w:val="a4"/>
        <w:numPr>
          <w:ilvl w:val="0"/>
          <w:numId w:val="171"/>
        </w:numPr>
        <w:tabs>
          <w:tab w:val="left" w:pos="1364"/>
          <w:tab w:val="left" w:pos="1366"/>
        </w:tabs>
        <w:spacing w:line="276" w:lineRule="auto"/>
        <w:ind w:right="1550"/>
        <w:rPr>
          <w:sz w:val="24"/>
        </w:rPr>
      </w:pPr>
      <w:r>
        <w:rPr>
          <w:sz w:val="24"/>
        </w:rPr>
        <w:t>Создание</w:t>
      </w:r>
      <w:r>
        <w:rPr>
          <w:spacing w:val="-7"/>
          <w:sz w:val="24"/>
        </w:rPr>
        <w:t xml:space="preserve"> </w:t>
      </w:r>
      <w:r>
        <w:rPr>
          <w:sz w:val="24"/>
        </w:rPr>
        <w:t>колониальных</w:t>
      </w:r>
      <w:r>
        <w:rPr>
          <w:spacing w:val="-1"/>
          <w:sz w:val="24"/>
        </w:rPr>
        <w:t xml:space="preserve"> </w:t>
      </w:r>
      <w:r>
        <w:rPr>
          <w:sz w:val="24"/>
        </w:rPr>
        <w:t>империй.</w:t>
      </w:r>
      <w:r>
        <w:rPr>
          <w:spacing w:val="-6"/>
          <w:sz w:val="24"/>
        </w:rPr>
        <w:t xml:space="preserve"> </w:t>
      </w:r>
      <w:r>
        <w:rPr>
          <w:sz w:val="24"/>
        </w:rPr>
        <w:t>Внутренняя</w:t>
      </w:r>
      <w:r>
        <w:rPr>
          <w:spacing w:val="-6"/>
          <w:sz w:val="24"/>
        </w:rPr>
        <w:t xml:space="preserve"> </w:t>
      </w:r>
      <w:r>
        <w:rPr>
          <w:sz w:val="24"/>
        </w:rPr>
        <w:t>и</w:t>
      </w:r>
      <w:r>
        <w:rPr>
          <w:spacing w:val="-3"/>
          <w:sz w:val="24"/>
        </w:rPr>
        <w:t xml:space="preserve"> </w:t>
      </w:r>
      <w:r>
        <w:rPr>
          <w:sz w:val="24"/>
        </w:rPr>
        <w:t>внешняя</w:t>
      </w:r>
      <w:r>
        <w:rPr>
          <w:spacing w:val="-6"/>
          <w:sz w:val="24"/>
        </w:rPr>
        <w:t xml:space="preserve"> </w:t>
      </w:r>
      <w:r>
        <w:rPr>
          <w:sz w:val="24"/>
        </w:rPr>
        <w:t>политика</w:t>
      </w:r>
      <w:r>
        <w:rPr>
          <w:spacing w:val="-6"/>
          <w:sz w:val="24"/>
        </w:rPr>
        <w:t xml:space="preserve"> </w:t>
      </w:r>
      <w:r>
        <w:rPr>
          <w:sz w:val="24"/>
        </w:rPr>
        <w:t>Османской империи,</w:t>
      </w:r>
      <w:r>
        <w:rPr>
          <w:spacing w:val="-1"/>
          <w:sz w:val="24"/>
        </w:rPr>
        <w:t xml:space="preserve"> </w:t>
      </w:r>
      <w:r>
        <w:rPr>
          <w:sz w:val="24"/>
        </w:rPr>
        <w:t>Индии,</w:t>
      </w:r>
      <w:r>
        <w:rPr>
          <w:spacing w:val="-7"/>
          <w:sz w:val="24"/>
        </w:rPr>
        <w:t xml:space="preserve"> </w:t>
      </w:r>
      <w:r>
        <w:rPr>
          <w:sz w:val="24"/>
        </w:rPr>
        <w:t>Китая,</w:t>
      </w:r>
      <w:r>
        <w:rPr>
          <w:spacing w:val="-2"/>
          <w:sz w:val="24"/>
        </w:rPr>
        <w:t xml:space="preserve"> </w:t>
      </w:r>
      <w:r>
        <w:rPr>
          <w:sz w:val="24"/>
        </w:rPr>
        <w:t>Японии.</w:t>
      </w:r>
      <w:r>
        <w:rPr>
          <w:spacing w:val="-5"/>
          <w:sz w:val="24"/>
        </w:rPr>
        <w:t xml:space="preserve"> </w:t>
      </w:r>
      <w:r>
        <w:rPr>
          <w:sz w:val="24"/>
        </w:rPr>
        <w:t>Колониальный</w:t>
      </w:r>
      <w:r>
        <w:rPr>
          <w:spacing w:val="-2"/>
          <w:sz w:val="24"/>
        </w:rPr>
        <w:t xml:space="preserve"> </w:t>
      </w:r>
      <w:r>
        <w:rPr>
          <w:sz w:val="24"/>
        </w:rPr>
        <w:t>период</w:t>
      </w:r>
      <w:r>
        <w:rPr>
          <w:spacing w:val="-7"/>
          <w:sz w:val="24"/>
        </w:rPr>
        <w:t xml:space="preserve"> </w:t>
      </w:r>
      <w:r>
        <w:rPr>
          <w:sz w:val="24"/>
        </w:rPr>
        <w:t>в</w:t>
      </w:r>
      <w:r>
        <w:rPr>
          <w:spacing w:val="-5"/>
          <w:sz w:val="24"/>
        </w:rPr>
        <w:t xml:space="preserve"> </w:t>
      </w:r>
      <w:r>
        <w:rPr>
          <w:sz w:val="24"/>
        </w:rPr>
        <w:t>Латинской</w:t>
      </w:r>
      <w:r>
        <w:rPr>
          <w:spacing w:val="-4"/>
          <w:sz w:val="24"/>
        </w:rPr>
        <w:t xml:space="preserve"> </w:t>
      </w:r>
      <w:r>
        <w:rPr>
          <w:sz w:val="24"/>
        </w:rPr>
        <w:t>Америке.</w:t>
      </w:r>
    </w:p>
    <w:p w:rsidR="00804CE6" w:rsidRDefault="00BA41A7" w:rsidP="004D1AAE">
      <w:pPr>
        <w:pStyle w:val="a4"/>
        <w:numPr>
          <w:ilvl w:val="0"/>
          <w:numId w:val="171"/>
        </w:numPr>
        <w:tabs>
          <w:tab w:val="left" w:pos="1364"/>
          <w:tab w:val="left" w:pos="1366"/>
        </w:tabs>
        <w:spacing w:line="276" w:lineRule="auto"/>
        <w:ind w:right="1434"/>
        <w:rPr>
          <w:sz w:val="24"/>
        </w:rPr>
      </w:pPr>
      <w:r>
        <w:rPr>
          <w:sz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w:t>
      </w:r>
      <w:r>
        <w:rPr>
          <w:spacing w:val="-4"/>
          <w:sz w:val="24"/>
        </w:rPr>
        <w:t xml:space="preserve"> </w:t>
      </w:r>
      <w:r>
        <w:rPr>
          <w:sz w:val="24"/>
        </w:rPr>
        <w:t>монархий.</w:t>
      </w:r>
      <w:r>
        <w:rPr>
          <w:spacing w:val="-4"/>
          <w:sz w:val="24"/>
        </w:rPr>
        <w:t xml:space="preserve"> </w:t>
      </w:r>
      <w:r>
        <w:rPr>
          <w:sz w:val="24"/>
        </w:rPr>
        <w:t>Создание</w:t>
      </w:r>
      <w:r>
        <w:rPr>
          <w:spacing w:val="-9"/>
          <w:sz w:val="24"/>
        </w:rPr>
        <w:t xml:space="preserve"> </w:t>
      </w:r>
      <w:r>
        <w:rPr>
          <w:sz w:val="24"/>
        </w:rPr>
        <w:t>Германской</w:t>
      </w:r>
      <w:r>
        <w:rPr>
          <w:spacing w:val="-7"/>
          <w:sz w:val="24"/>
        </w:rPr>
        <w:t xml:space="preserve"> </w:t>
      </w:r>
      <w:r>
        <w:rPr>
          <w:sz w:val="24"/>
        </w:rPr>
        <w:t>империи.</w:t>
      </w:r>
      <w:r>
        <w:rPr>
          <w:spacing w:val="-6"/>
          <w:sz w:val="24"/>
        </w:rPr>
        <w:t xml:space="preserve"> </w:t>
      </w:r>
      <w:r>
        <w:rPr>
          <w:sz w:val="24"/>
        </w:rPr>
        <w:t>Образование</w:t>
      </w:r>
      <w:r>
        <w:rPr>
          <w:spacing w:val="-7"/>
          <w:sz w:val="24"/>
        </w:rPr>
        <w:t xml:space="preserve"> </w:t>
      </w:r>
      <w:r>
        <w:rPr>
          <w:sz w:val="24"/>
        </w:rPr>
        <w:t>единого государства в Италии.</w:t>
      </w:r>
    </w:p>
    <w:p w:rsidR="00804CE6" w:rsidRDefault="00BA41A7" w:rsidP="004D1AAE">
      <w:pPr>
        <w:pStyle w:val="a4"/>
        <w:numPr>
          <w:ilvl w:val="0"/>
          <w:numId w:val="171"/>
        </w:numPr>
        <w:tabs>
          <w:tab w:val="left" w:pos="1364"/>
        </w:tabs>
        <w:ind w:left="1364" w:hanging="361"/>
        <w:rPr>
          <w:sz w:val="24"/>
        </w:rPr>
      </w:pPr>
      <w:r>
        <w:rPr>
          <w:sz w:val="24"/>
        </w:rPr>
        <w:t>США</w:t>
      </w:r>
      <w:r>
        <w:rPr>
          <w:spacing w:val="-7"/>
          <w:sz w:val="24"/>
        </w:rPr>
        <w:t xml:space="preserve"> </w:t>
      </w:r>
      <w:r>
        <w:rPr>
          <w:sz w:val="24"/>
        </w:rPr>
        <w:t>в</w:t>
      </w:r>
      <w:r>
        <w:rPr>
          <w:spacing w:val="-4"/>
          <w:sz w:val="24"/>
        </w:rPr>
        <w:t xml:space="preserve"> </w:t>
      </w:r>
      <w:r>
        <w:rPr>
          <w:sz w:val="24"/>
        </w:rPr>
        <w:t>XIX</w:t>
      </w:r>
      <w:r>
        <w:rPr>
          <w:spacing w:val="-2"/>
          <w:sz w:val="24"/>
        </w:rPr>
        <w:t xml:space="preserve"> </w:t>
      </w:r>
      <w:r>
        <w:rPr>
          <w:sz w:val="24"/>
        </w:rPr>
        <w:t>-</w:t>
      </w:r>
      <w:r>
        <w:rPr>
          <w:spacing w:val="-6"/>
          <w:sz w:val="24"/>
        </w:rPr>
        <w:t xml:space="preserve"> </w:t>
      </w:r>
      <w:r>
        <w:rPr>
          <w:sz w:val="24"/>
        </w:rPr>
        <w:t>начале</w:t>
      </w:r>
      <w:r>
        <w:rPr>
          <w:spacing w:val="-1"/>
          <w:sz w:val="24"/>
        </w:rPr>
        <w:t xml:space="preserve"> </w:t>
      </w:r>
      <w:r>
        <w:rPr>
          <w:sz w:val="24"/>
        </w:rPr>
        <w:t>XX</w:t>
      </w:r>
      <w:r>
        <w:rPr>
          <w:spacing w:val="-4"/>
          <w:sz w:val="24"/>
        </w:rPr>
        <w:t xml:space="preserve"> </w:t>
      </w:r>
      <w:r>
        <w:rPr>
          <w:sz w:val="24"/>
        </w:rPr>
        <w:t>в.</w:t>
      </w:r>
      <w:r>
        <w:rPr>
          <w:spacing w:val="-5"/>
          <w:sz w:val="24"/>
        </w:rPr>
        <w:t xml:space="preserve"> </w:t>
      </w:r>
      <w:r>
        <w:rPr>
          <w:sz w:val="24"/>
        </w:rPr>
        <w:t>Гражданская</w:t>
      </w:r>
      <w:r>
        <w:rPr>
          <w:spacing w:val="-1"/>
          <w:sz w:val="24"/>
        </w:rPr>
        <w:t xml:space="preserve"> </w:t>
      </w:r>
      <w:r>
        <w:rPr>
          <w:sz w:val="24"/>
        </w:rPr>
        <w:t>война</w:t>
      </w:r>
      <w:r>
        <w:rPr>
          <w:spacing w:val="-2"/>
          <w:sz w:val="24"/>
        </w:rPr>
        <w:t xml:space="preserve"> </w:t>
      </w:r>
      <w:r>
        <w:rPr>
          <w:sz w:val="24"/>
        </w:rPr>
        <w:t>в</w:t>
      </w:r>
      <w:r>
        <w:rPr>
          <w:spacing w:val="-3"/>
          <w:sz w:val="24"/>
        </w:rPr>
        <w:t xml:space="preserve"> </w:t>
      </w:r>
      <w:r>
        <w:rPr>
          <w:spacing w:val="-4"/>
          <w:sz w:val="24"/>
        </w:rPr>
        <w:t>США.</w:t>
      </w:r>
    </w:p>
    <w:p w:rsidR="00804CE6" w:rsidRDefault="00BA41A7" w:rsidP="004D1AAE">
      <w:pPr>
        <w:pStyle w:val="a4"/>
        <w:numPr>
          <w:ilvl w:val="0"/>
          <w:numId w:val="171"/>
        </w:numPr>
        <w:tabs>
          <w:tab w:val="left" w:pos="1364"/>
          <w:tab w:val="left" w:pos="1366"/>
        </w:tabs>
        <w:spacing w:before="40" w:line="278" w:lineRule="auto"/>
        <w:ind w:right="1757"/>
        <w:rPr>
          <w:sz w:val="24"/>
        </w:rPr>
      </w:pPr>
      <w:r>
        <w:rPr>
          <w:sz w:val="24"/>
        </w:rPr>
        <w:t>Борьба</w:t>
      </w:r>
      <w:r>
        <w:rPr>
          <w:spacing w:val="-5"/>
          <w:sz w:val="24"/>
        </w:rPr>
        <w:t xml:space="preserve"> </w:t>
      </w:r>
      <w:r>
        <w:rPr>
          <w:sz w:val="24"/>
        </w:rPr>
        <w:t>за</w:t>
      </w:r>
      <w:r>
        <w:rPr>
          <w:spacing w:val="-5"/>
          <w:sz w:val="24"/>
        </w:rPr>
        <w:t xml:space="preserve"> </w:t>
      </w:r>
      <w:r>
        <w:rPr>
          <w:sz w:val="24"/>
        </w:rPr>
        <w:t>освобождение</w:t>
      </w:r>
      <w:r>
        <w:rPr>
          <w:spacing w:val="-5"/>
          <w:sz w:val="24"/>
        </w:rPr>
        <w:t xml:space="preserve"> </w:t>
      </w:r>
      <w:r>
        <w:rPr>
          <w:sz w:val="24"/>
        </w:rPr>
        <w:t>и</w:t>
      </w:r>
      <w:r>
        <w:rPr>
          <w:spacing w:val="-4"/>
          <w:sz w:val="24"/>
        </w:rPr>
        <w:t xml:space="preserve"> </w:t>
      </w:r>
      <w:r>
        <w:rPr>
          <w:sz w:val="24"/>
        </w:rPr>
        <w:t>образование</w:t>
      </w:r>
      <w:r>
        <w:rPr>
          <w:spacing w:val="-5"/>
          <w:sz w:val="24"/>
        </w:rPr>
        <w:t xml:space="preserve"> </w:t>
      </w:r>
      <w:r>
        <w:rPr>
          <w:sz w:val="24"/>
        </w:rPr>
        <w:t>независимых</w:t>
      </w:r>
      <w:r>
        <w:rPr>
          <w:spacing w:val="-3"/>
          <w:sz w:val="24"/>
        </w:rPr>
        <w:t xml:space="preserve"> </w:t>
      </w:r>
      <w:r>
        <w:rPr>
          <w:sz w:val="24"/>
        </w:rPr>
        <w:t>государств</w:t>
      </w:r>
      <w:r>
        <w:rPr>
          <w:spacing w:val="-2"/>
          <w:sz w:val="24"/>
        </w:rPr>
        <w:t xml:space="preserve"> </w:t>
      </w:r>
      <w:r>
        <w:rPr>
          <w:sz w:val="24"/>
        </w:rPr>
        <w:t>в</w:t>
      </w:r>
      <w:r>
        <w:rPr>
          <w:spacing w:val="-5"/>
          <w:sz w:val="24"/>
        </w:rPr>
        <w:t xml:space="preserve"> </w:t>
      </w:r>
      <w:r>
        <w:rPr>
          <w:sz w:val="24"/>
        </w:rPr>
        <w:t>Латинской Америке в XIX в.</w:t>
      </w:r>
    </w:p>
    <w:p w:rsidR="00804CE6" w:rsidRDefault="00804CE6">
      <w:pPr>
        <w:pStyle w:val="a3"/>
        <w:spacing w:before="25"/>
        <w:ind w:left="0"/>
        <w:jc w:val="left"/>
      </w:pPr>
    </w:p>
    <w:p w:rsidR="00804CE6" w:rsidRDefault="00BA41A7" w:rsidP="004D1AAE">
      <w:pPr>
        <w:pStyle w:val="a4"/>
        <w:numPr>
          <w:ilvl w:val="0"/>
          <w:numId w:val="171"/>
        </w:numPr>
        <w:tabs>
          <w:tab w:val="left" w:pos="1364"/>
          <w:tab w:val="left" w:pos="1366"/>
        </w:tabs>
        <w:spacing w:line="276" w:lineRule="auto"/>
        <w:ind w:right="1242"/>
        <w:rPr>
          <w:sz w:val="24"/>
        </w:rPr>
      </w:pPr>
      <w:r>
        <w:rPr>
          <w:sz w:val="24"/>
        </w:rPr>
        <w:t>Политическое и социально-экономическое развитие Османской империи, Индии, Китая,Японии в XIX - начале XX в.</w:t>
      </w:r>
    </w:p>
    <w:p w:rsidR="00804CE6" w:rsidRDefault="00BA41A7" w:rsidP="004D1AAE">
      <w:pPr>
        <w:pStyle w:val="a4"/>
        <w:numPr>
          <w:ilvl w:val="0"/>
          <w:numId w:val="171"/>
        </w:numPr>
        <w:tabs>
          <w:tab w:val="left" w:pos="1364"/>
        </w:tabs>
        <w:spacing w:line="275" w:lineRule="exact"/>
        <w:ind w:left="1364" w:hanging="361"/>
        <w:rPr>
          <w:sz w:val="24"/>
        </w:rPr>
      </w:pPr>
      <w:r>
        <w:rPr>
          <w:sz w:val="24"/>
        </w:rPr>
        <w:t>Колониальный</w:t>
      </w:r>
      <w:r>
        <w:rPr>
          <w:spacing w:val="-11"/>
          <w:sz w:val="24"/>
        </w:rPr>
        <w:t xml:space="preserve"> </w:t>
      </w:r>
      <w:r>
        <w:rPr>
          <w:sz w:val="24"/>
        </w:rPr>
        <w:t>раздел</w:t>
      </w:r>
      <w:r>
        <w:rPr>
          <w:spacing w:val="-14"/>
          <w:sz w:val="24"/>
        </w:rPr>
        <w:t xml:space="preserve"> </w:t>
      </w:r>
      <w:r>
        <w:rPr>
          <w:sz w:val="24"/>
        </w:rPr>
        <w:t>Африки.</w:t>
      </w:r>
      <w:r>
        <w:rPr>
          <w:spacing w:val="-10"/>
          <w:sz w:val="24"/>
        </w:rPr>
        <w:t xml:space="preserve"> </w:t>
      </w:r>
      <w:r>
        <w:rPr>
          <w:sz w:val="24"/>
        </w:rPr>
        <w:t>Антиколониальные</w:t>
      </w:r>
      <w:r>
        <w:rPr>
          <w:spacing w:val="-13"/>
          <w:sz w:val="24"/>
        </w:rPr>
        <w:t xml:space="preserve"> </w:t>
      </w:r>
      <w:r>
        <w:rPr>
          <w:spacing w:val="-2"/>
          <w:sz w:val="24"/>
        </w:rPr>
        <w:t>движения.</w:t>
      </w:r>
    </w:p>
    <w:p w:rsidR="00804CE6" w:rsidRDefault="00BA41A7" w:rsidP="004D1AAE">
      <w:pPr>
        <w:pStyle w:val="a4"/>
        <w:numPr>
          <w:ilvl w:val="0"/>
          <w:numId w:val="171"/>
        </w:numPr>
        <w:tabs>
          <w:tab w:val="left" w:pos="1364"/>
        </w:tabs>
        <w:spacing w:before="41"/>
        <w:ind w:left="1364" w:hanging="361"/>
        <w:rPr>
          <w:sz w:val="24"/>
        </w:rPr>
      </w:pPr>
      <w:r>
        <w:rPr>
          <w:sz w:val="24"/>
        </w:rPr>
        <w:t>Международные</w:t>
      </w:r>
      <w:r>
        <w:rPr>
          <w:spacing w:val="-12"/>
          <w:sz w:val="24"/>
        </w:rPr>
        <w:t xml:space="preserve"> </w:t>
      </w:r>
      <w:r>
        <w:rPr>
          <w:sz w:val="24"/>
        </w:rPr>
        <w:t>отношения</w:t>
      </w:r>
      <w:r>
        <w:rPr>
          <w:spacing w:val="-5"/>
          <w:sz w:val="24"/>
        </w:rPr>
        <w:t xml:space="preserve"> </w:t>
      </w:r>
      <w:r>
        <w:rPr>
          <w:sz w:val="24"/>
        </w:rPr>
        <w:t>в</w:t>
      </w:r>
      <w:r>
        <w:rPr>
          <w:spacing w:val="-5"/>
          <w:sz w:val="24"/>
        </w:rPr>
        <w:t xml:space="preserve"> </w:t>
      </w:r>
      <w:r>
        <w:rPr>
          <w:sz w:val="24"/>
        </w:rPr>
        <w:t>XIX</w:t>
      </w:r>
      <w:r>
        <w:rPr>
          <w:spacing w:val="-4"/>
          <w:sz w:val="24"/>
        </w:rPr>
        <w:t xml:space="preserve"> </w:t>
      </w:r>
      <w:r>
        <w:rPr>
          <w:spacing w:val="-5"/>
          <w:sz w:val="24"/>
        </w:rPr>
        <w:t>в.</w:t>
      </w:r>
    </w:p>
    <w:p w:rsidR="00804CE6" w:rsidRDefault="00BA41A7" w:rsidP="004D1AAE">
      <w:pPr>
        <w:pStyle w:val="a4"/>
        <w:numPr>
          <w:ilvl w:val="0"/>
          <w:numId w:val="171"/>
        </w:numPr>
        <w:tabs>
          <w:tab w:val="left" w:pos="1364"/>
        </w:tabs>
        <w:spacing w:before="41"/>
        <w:ind w:left="1364" w:hanging="361"/>
        <w:rPr>
          <w:sz w:val="24"/>
        </w:rPr>
      </w:pPr>
      <w:r>
        <w:rPr>
          <w:sz w:val="24"/>
        </w:rPr>
        <w:t>Развитие</w:t>
      </w:r>
      <w:r>
        <w:rPr>
          <w:spacing w:val="-11"/>
          <w:sz w:val="24"/>
        </w:rPr>
        <w:t xml:space="preserve"> </w:t>
      </w:r>
      <w:r>
        <w:rPr>
          <w:sz w:val="24"/>
        </w:rPr>
        <w:t>науки,</w:t>
      </w:r>
      <w:r>
        <w:rPr>
          <w:spacing w:val="-5"/>
          <w:sz w:val="24"/>
        </w:rPr>
        <w:t xml:space="preserve"> </w:t>
      </w:r>
      <w:r>
        <w:rPr>
          <w:sz w:val="24"/>
        </w:rPr>
        <w:t>образования</w:t>
      </w:r>
      <w:r>
        <w:rPr>
          <w:spacing w:val="-5"/>
          <w:sz w:val="24"/>
        </w:rPr>
        <w:t xml:space="preserve"> </w:t>
      </w:r>
      <w:r>
        <w:rPr>
          <w:sz w:val="24"/>
        </w:rPr>
        <w:t>и</w:t>
      </w:r>
      <w:r>
        <w:rPr>
          <w:spacing w:val="-7"/>
          <w:sz w:val="24"/>
        </w:rPr>
        <w:t xml:space="preserve"> </w:t>
      </w:r>
      <w:r>
        <w:rPr>
          <w:sz w:val="24"/>
        </w:rPr>
        <w:t>культуры</w:t>
      </w:r>
      <w:r>
        <w:rPr>
          <w:spacing w:val="-8"/>
          <w:sz w:val="24"/>
        </w:rPr>
        <w:t xml:space="preserve"> </w:t>
      </w:r>
      <w:r>
        <w:rPr>
          <w:sz w:val="24"/>
        </w:rPr>
        <w:t>в</w:t>
      </w:r>
      <w:r>
        <w:rPr>
          <w:spacing w:val="-4"/>
          <w:sz w:val="24"/>
        </w:rPr>
        <w:t xml:space="preserve"> </w:t>
      </w:r>
      <w:r>
        <w:rPr>
          <w:sz w:val="24"/>
        </w:rPr>
        <w:t>Новое</w:t>
      </w:r>
      <w:r>
        <w:rPr>
          <w:spacing w:val="-9"/>
          <w:sz w:val="24"/>
        </w:rPr>
        <w:t xml:space="preserve"> </w:t>
      </w:r>
      <w:r>
        <w:rPr>
          <w:spacing w:val="-2"/>
          <w:sz w:val="24"/>
        </w:rPr>
        <w:t>время.</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Heading3"/>
        <w:spacing w:before="74"/>
        <w:ind w:left="4318"/>
      </w:pPr>
      <w:r>
        <w:rPr>
          <w:spacing w:val="-2"/>
        </w:rPr>
        <w:lastRenderedPageBreak/>
        <w:t>Обществознание</w:t>
      </w:r>
    </w:p>
    <w:p w:rsidR="00804CE6" w:rsidRDefault="00BA41A7" w:rsidP="004D1AAE">
      <w:pPr>
        <w:pStyle w:val="a4"/>
        <w:numPr>
          <w:ilvl w:val="1"/>
          <w:numId w:val="171"/>
        </w:numPr>
        <w:tabs>
          <w:tab w:val="left" w:pos="1886"/>
        </w:tabs>
        <w:spacing w:before="49" w:line="276" w:lineRule="auto"/>
        <w:ind w:right="1166" w:firstLine="539"/>
        <w:rPr>
          <w:sz w:val="24"/>
        </w:rPr>
      </w:pPr>
      <w:r>
        <w:rPr>
          <w:b/>
          <w:sz w:val="24"/>
        </w:rPr>
        <w:t xml:space="preserve">освоение и применение системы знаний </w:t>
      </w:r>
      <w:r>
        <w:rPr>
          <w:sz w:val="24"/>
        </w:rPr>
        <w:t>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w:t>
      </w:r>
      <w:r>
        <w:rPr>
          <w:spacing w:val="-2"/>
          <w:sz w:val="24"/>
        </w:rPr>
        <w:t xml:space="preserve"> </w:t>
      </w:r>
      <w:r>
        <w:rPr>
          <w:sz w:val="24"/>
        </w:rPr>
        <w:t>основы</w:t>
      </w:r>
      <w:r>
        <w:rPr>
          <w:spacing w:val="-3"/>
          <w:sz w:val="24"/>
        </w:rPr>
        <w:t xml:space="preserve"> </w:t>
      </w:r>
      <w:r>
        <w:rPr>
          <w:sz w:val="24"/>
        </w:rPr>
        <w:t>налогового</w:t>
      </w:r>
      <w:r>
        <w:rPr>
          <w:spacing w:val="-2"/>
          <w:sz w:val="24"/>
        </w:rPr>
        <w:t xml:space="preserve"> </w:t>
      </w:r>
      <w:r>
        <w:rPr>
          <w:sz w:val="24"/>
        </w:rPr>
        <w:t>законодательства);процессах</w:t>
      </w:r>
      <w:r>
        <w:rPr>
          <w:spacing w:val="-1"/>
          <w:sz w:val="24"/>
        </w:rPr>
        <w:t xml:space="preserve"> </w:t>
      </w:r>
      <w:r>
        <w:rPr>
          <w:sz w:val="24"/>
        </w:rPr>
        <w:t>и явлениях</w:t>
      </w:r>
      <w:r>
        <w:rPr>
          <w:spacing w:val="-1"/>
          <w:sz w:val="24"/>
        </w:rPr>
        <w:t xml:space="preserve"> </w:t>
      </w:r>
      <w:r>
        <w:rPr>
          <w:sz w:val="24"/>
        </w:rPr>
        <w:t>в</w:t>
      </w:r>
      <w:r>
        <w:rPr>
          <w:spacing w:val="-3"/>
          <w:sz w:val="24"/>
        </w:rPr>
        <w:t xml:space="preserve"> </w:t>
      </w:r>
      <w:r>
        <w:rPr>
          <w:sz w:val="24"/>
        </w:rPr>
        <w:t>экономической</w:t>
      </w:r>
      <w:r>
        <w:rPr>
          <w:spacing w:val="-1"/>
          <w:sz w:val="24"/>
        </w:rPr>
        <w:t xml:space="preserve"> </w:t>
      </w:r>
      <w:r>
        <w:rPr>
          <w:sz w:val="24"/>
        </w:rPr>
        <w:t>(в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w:t>
      </w:r>
      <w:r>
        <w:rPr>
          <w:spacing w:val="-3"/>
          <w:sz w:val="24"/>
        </w:rPr>
        <w:t xml:space="preserve"> </w:t>
      </w:r>
      <w:r>
        <w:rPr>
          <w:sz w:val="24"/>
        </w:rPr>
        <w:t>в</w:t>
      </w:r>
      <w:r>
        <w:rPr>
          <w:spacing w:val="-4"/>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правовом</w:t>
      </w:r>
      <w:r>
        <w:rPr>
          <w:spacing w:val="-4"/>
          <w:sz w:val="24"/>
        </w:rPr>
        <w:t xml:space="preserve"> </w:t>
      </w:r>
      <w:r>
        <w:rPr>
          <w:sz w:val="24"/>
        </w:rPr>
        <w:t>статусе</w:t>
      </w:r>
      <w:r>
        <w:rPr>
          <w:spacing w:val="-2"/>
          <w:sz w:val="24"/>
        </w:rPr>
        <w:t xml:space="preserve"> </w:t>
      </w:r>
      <w:r>
        <w:rPr>
          <w:sz w:val="24"/>
        </w:rPr>
        <w:t>гражданина</w:t>
      </w:r>
      <w:r>
        <w:rPr>
          <w:spacing w:val="-4"/>
          <w:sz w:val="24"/>
        </w:rPr>
        <w:t xml:space="preserve"> </w:t>
      </w:r>
      <w:r>
        <w:rPr>
          <w:sz w:val="24"/>
        </w:rPr>
        <w:t>Российской</w:t>
      </w:r>
      <w:r>
        <w:rPr>
          <w:spacing w:val="-2"/>
          <w:sz w:val="24"/>
        </w:rPr>
        <w:t xml:space="preserve"> </w:t>
      </w:r>
      <w:r>
        <w:rPr>
          <w:sz w:val="24"/>
        </w:rPr>
        <w:t>Федерации (в том числе несовершеннолетнего); системе образования в Российской Федерации;основах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04CE6" w:rsidRDefault="00BA41A7" w:rsidP="004D1AAE">
      <w:pPr>
        <w:pStyle w:val="a4"/>
        <w:numPr>
          <w:ilvl w:val="1"/>
          <w:numId w:val="171"/>
        </w:numPr>
        <w:tabs>
          <w:tab w:val="left" w:pos="1740"/>
        </w:tabs>
        <w:spacing w:line="276" w:lineRule="auto"/>
        <w:ind w:right="1202" w:firstLine="539"/>
        <w:rPr>
          <w:sz w:val="24"/>
        </w:rPr>
      </w:pPr>
      <w:r>
        <w:rPr>
          <w:b/>
          <w:sz w:val="24"/>
        </w:rPr>
        <w:t xml:space="preserve">умение характеризовать традиционные </w:t>
      </w:r>
      <w:r>
        <w:rPr>
          <w:sz w:val="24"/>
        </w:rPr>
        <w:t>российские духовно-нравственные ценности (втом числе защита человеческой жизни, прав и свобод человека, семья, созидательный</w:t>
      </w:r>
      <w:r>
        <w:rPr>
          <w:spacing w:val="-4"/>
          <w:sz w:val="24"/>
        </w:rPr>
        <w:t xml:space="preserve"> </w:t>
      </w:r>
      <w:r>
        <w:rPr>
          <w:sz w:val="24"/>
        </w:rPr>
        <w:t>труд,</w:t>
      </w:r>
      <w:r>
        <w:rPr>
          <w:spacing w:val="-5"/>
          <w:sz w:val="24"/>
        </w:rPr>
        <w:t xml:space="preserve"> </w:t>
      </w:r>
      <w:r>
        <w:rPr>
          <w:sz w:val="24"/>
        </w:rPr>
        <w:t>служение</w:t>
      </w:r>
      <w:r>
        <w:rPr>
          <w:spacing w:val="-6"/>
          <w:sz w:val="24"/>
        </w:rPr>
        <w:t xml:space="preserve"> </w:t>
      </w:r>
      <w:r>
        <w:rPr>
          <w:sz w:val="24"/>
        </w:rPr>
        <w:t>Отечеству,</w:t>
      </w:r>
      <w:r>
        <w:rPr>
          <w:spacing w:val="-5"/>
          <w:sz w:val="24"/>
        </w:rPr>
        <w:t xml:space="preserve"> </w:t>
      </w:r>
      <w:r>
        <w:rPr>
          <w:sz w:val="24"/>
        </w:rPr>
        <w:t>нормы</w:t>
      </w:r>
      <w:r>
        <w:rPr>
          <w:spacing w:val="-5"/>
          <w:sz w:val="24"/>
        </w:rPr>
        <w:t xml:space="preserve"> </w:t>
      </w:r>
      <w:r>
        <w:rPr>
          <w:sz w:val="24"/>
        </w:rPr>
        <w:t>морали</w:t>
      </w:r>
      <w:r>
        <w:rPr>
          <w:spacing w:val="-4"/>
          <w:sz w:val="24"/>
        </w:rPr>
        <w:t xml:space="preserve"> </w:t>
      </w:r>
      <w:r>
        <w:rPr>
          <w:sz w:val="24"/>
        </w:rPr>
        <w:t>и</w:t>
      </w:r>
      <w:r>
        <w:rPr>
          <w:spacing w:val="-5"/>
          <w:sz w:val="24"/>
        </w:rPr>
        <w:t xml:space="preserve"> </w:t>
      </w:r>
      <w:r>
        <w:rPr>
          <w:sz w:val="24"/>
        </w:rPr>
        <w:t>нравственности,</w:t>
      </w:r>
      <w:r>
        <w:rPr>
          <w:spacing w:val="-5"/>
          <w:sz w:val="24"/>
        </w:rPr>
        <w:t xml:space="preserve"> </w:t>
      </w:r>
      <w:r>
        <w:rPr>
          <w:sz w:val="24"/>
        </w:rPr>
        <w:t>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04CE6" w:rsidRDefault="00BA41A7" w:rsidP="004D1AAE">
      <w:pPr>
        <w:pStyle w:val="a4"/>
        <w:numPr>
          <w:ilvl w:val="1"/>
          <w:numId w:val="171"/>
        </w:numPr>
        <w:tabs>
          <w:tab w:val="left" w:pos="1744"/>
        </w:tabs>
        <w:spacing w:before="1" w:line="276" w:lineRule="auto"/>
        <w:ind w:right="1275" w:firstLine="539"/>
        <w:rPr>
          <w:sz w:val="24"/>
        </w:rPr>
      </w:pPr>
      <w:r>
        <w:rPr>
          <w:b/>
          <w:sz w:val="24"/>
        </w:rPr>
        <w:t xml:space="preserve">умение приводить примеры </w:t>
      </w:r>
      <w:r>
        <w:rPr>
          <w:sz w:val="24"/>
        </w:rPr>
        <w:t>(в том числе моделировать ситуации) деятельности</w:t>
      </w:r>
      <w:r>
        <w:rPr>
          <w:spacing w:val="-3"/>
          <w:sz w:val="24"/>
        </w:rPr>
        <w:t xml:space="preserve"> </w:t>
      </w:r>
      <w:r>
        <w:rPr>
          <w:sz w:val="24"/>
        </w:rPr>
        <w:t>людей,</w:t>
      </w:r>
      <w:r>
        <w:rPr>
          <w:spacing w:val="-3"/>
          <w:sz w:val="24"/>
        </w:rPr>
        <w:t xml:space="preserve"> </w:t>
      </w:r>
      <w:r>
        <w:rPr>
          <w:sz w:val="24"/>
        </w:rPr>
        <w:t>социальных</w:t>
      </w:r>
      <w:r>
        <w:rPr>
          <w:spacing w:val="-1"/>
          <w:sz w:val="24"/>
        </w:rPr>
        <w:t xml:space="preserve"> </w:t>
      </w:r>
      <w:r>
        <w:rPr>
          <w:sz w:val="24"/>
        </w:rPr>
        <w:t>объектов,</w:t>
      </w:r>
      <w:r>
        <w:rPr>
          <w:spacing w:val="-4"/>
          <w:sz w:val="24"/>
        </w:rPr>
        <w:t xml:space="preserve"> </w:t>
      </w:r>
      <w:r>
        <w:rPr>
          <w:sz w:val="24"/>
        </w:rPr>
        <w:t>явлений,</w:t>
      </w:r>
      <w:r>
        <w:rPr>
          <w:spacing w:val="-4"/>
          <w:sz w:val="24"/>
        </w:rPr>
        <w:t xml:space="preserve"> </w:t>
      </w:r>
      <w:r>
        <w:rPr>
          <w:sz w:val="24"/>
        </w:rPr>
        <w:t>процессов</w:t>
      </w:r>
      <w:r>
        <w:rPr>
          <w:spacing w:val="-4"/>
          <w:sz w:val="24"/>
        </w:rPr>
        <w:t xml:space="preserve"> </w:t>
      </w:r>
      <w:r>
        <w:rPr>
          <w:sz w:val="24"/>
        </w:rPr>
        <w:t>определенного</w:t>
      </w:r>
      <w:r>
        <w:rPr>
          <w:spacing w:val="-3"/>
          <w:sz w:val="24"/>
        </w:rPr>
        <w:t xml:space="preserve"> </w:t>
      </w:r>
      <w:r>
        <w:rPr>
          <w:sz w:val="24"/>
        </w:rPr>
        <w:t>типа</w:t>
      </w:r>
      <w:r>
        <w:rPr>
          <w:spacing w:val="-5"/>
          <w:sz w:val="24"/>
        </w:rPr>
        <w:t xml:space="preserve"> </w:t>
      </w:r>
      <w:r>
        <w:rPr>
          <w:sz w:val="24"/>
        </w:rPr>
        <w:t>в различных</w:t>
      </w:r>
      <w:r>
        <w:rPr>
          <w:spacing w:val="40"/>
          <w:sz w:val="24"/>
        </w:rPr>
        <w:t xml:space="preserve"> </w:t>
      </w:r>
      <w:r>
        <w:rPr>
          <w:sz w:val="24"/>
        </w:rPr>
        <w:t>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w:t>
      </w:r>
      <w:r>
        <w:rPr>
          <w:spacing w:val="-1"/>
          <w:sz w:val="24"/>
        </w:rPr>
        <w:t xml:space="preserve"> </w:t>
      </w:r>
      <w:r>
        <w:rPr>
          <w:sz w:val="24"/>
        </w:rPr>
        <w:t>норм, в</w:t>
      </w:r>
      <w:r>
        <w:rPr>
          <w:spacing w:val="-1"/>
          <w:sz w:val="24"/>
        </w:rPr>
        <w:t xml:space="preserve"> </w:t>
      </w:r>
      <w:r>
        <w:rPr>
          <w:sz w:val="24"/>
        </w:rPr>
        <w:t>том числе</w:t>
      </w:r>
      <w:r>
        <w:rPr>
          <w:spacing w:val="-1"/>
          <w:sz w:val="24"/>
        </w:rPr>
        <w:t xml:space="preserve"> </w:t>
      </w:r>
      <w:r>
        <w:rPr>
          <w:sz w:val="24"/>
        </w:rPr>
        <w:t>связанных с</w:t>
      </w:r>
      <w:r>
        <w:rPr>
          <w:spacing w:val="-1"/>
          <w:sz w:val="24"/>
        </w:rPr>
        <w:t xml:space="preserve"> </w:t>
      </w:r>
      <w:r>
        <w:rPr>
          <w:sz w:val="24"/>
        </w:rPr>
        <w:t>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04CE6" w:rsidRDefault="00BA41A7" w:rsidP="004D1AAE">
      <w:pPr>
        <w:pStyle w:val="a4"/>
        <w:numPr>
          <w:ilvl w:val="1"/>
          <w:numId w:val="171"/>
        </w:numPr>
        <w:tabs>
          <w:tab w:val="left" w:pos="1872"/>
        </w:tabs>
        <w:spacing w:line="276" w:lineRule="auto"/>
        <w:ind w:right="1134" w:firstLine="539"/>
        <w:rPr>
          <w:sz w:val="24"/>
        </w:rPr>
      </w:pPr>
      <w:r>
        <w:rPr>
          <w:b/>
          <w:sz w:val="24"/>
        </w:rPr>
        <w:t>умение</w:t>
      </w:r>
      <w:r>
        <w:rPr>
          <w:b/>
          <w:spacing w:val="-5"/>
          <w:sz w:val="24"/>
        </w:rPr>
        <w:t xml:space="preserve"> </w:t>
      </w:r>
      <w:r>
        <w:rPr>
          <w:b/>
          <w:sz w:val="24"/>
        </w:rPr>
        <w:t>классифицировать</w:t>
      </w:r>
      <w:r>
        <w:rPr>
          <w:b/>
          <w:spacing w:val="-2"/>
          <w:sz w:val="24"/>
        </w:rPr>
        <w:t xml:space="preserve"> </w:t>
      </w:r>
      <w:r>
        <w:rPr>
          <w:sz w:val="24"/>
        </w:rPr>
        <w:t>по</w:t>
      </w:r>
      <w:r>
        <w:rPr>
          <w:spacing w:val="-5"/>
          <w:sz w:val="24"/>
        </w:rPr>
        <w:t xml:space="preserve"> </w:t>
      </w:r>
      <w:r>
        <w:rPr>
          <w:sz w:val="24"/>
        </w:rPr>
        <w:t>разным</w:t>
      </w:r>
      <w:r>
        <w:rPr>
          <w:spacing w:val="-5"/>
          <w:sz w:val="24"/>
        </w:rPr>
        <w:t xml:space="preserve"> </w:t>
      </w:r>
      <w:r>
        <w:rPr>
          <w:sz w:val="24"/>
        </w:rPr>
        <w:t>признакам</w:t>
      </w:r>
      <w:r>
        <w:rPr>
          <w:spacing w:val="-4"/>
          <w:sz w:val="24"/>
        </w:rPr>
        <w:t xml:space="preserve"> </w:t>
      </w:r>
      <w:r>
        <w:rPr>
          <w:sz w:val="24"/>
        </w:rPr>
        <w:t>(в</w:t>
      </w:r>
      <w:r>
        <w:rPr>
          <w:spacing w:val="-3"/>
          <w:sz w:val="24"/>
        </w:rPr>
        <w:t xml:space="preserve"> </w:t>
      </w:r>
      <w:r>
        <w:rPr>
          <w:sz w:val="24"/>
        </w:rPr>
        <w:t>том</w:t>
      </w:r>
      <w:r>
        <w:rPr>
          <w:spacing w:val="-5"/>
          <w:sz w:val="24"/>
        </w:rPr>
        <w:t xml:space="preserve"> </w:t>
      </w:r>
      <w:r>
        <w:rPr>
          <w:sz w:val="24"/>
        </w:rPr>
        <w:t>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04CE6" w:rsidRDefault="00BA41A7" w:rsidP="004D1AAE">
      <w:pPr>
        <w:pStyle w:val="a4"/>
        <w:numPr>
          <w:ilvl w:val="1"/>
          <w:numId w:val="171"/>
        </w:numPr>
        <w:tabs>
          <w:tab w:val="left" w:pos="1754"/>
        </w:tabs>
        <w:spacing w:line="276" w:lineRule="auto"/>
        <w:ind w:right="1619" w:firstLine="539"/>
        <w:rPr>
          <w:sz w:val="24"/>
        </w:rPr>
      </w:pPr>
      <w:r>
        <w:rPr>
          <w:b/>
          <w:sz w:val="24"/>
        </w:rPr>
        <w:t>умение</w:t>
      </w:r>
      <w:r>
        <w:rPr>
          <w:b/>
          <w:spacing w:val="-5"/>
          <w:sz w:val="24"/>
        </w:rPr>
        <w:t xml:space="preserve"> </w:t>
      </w:r>
      <w:r>
        <w:rPr>
          <w:b/>
          <w:sz w:val="24"/>
        </w:rPr>
        <w:t>сравнивать</w:t>
      </w:r>
      <w:r>
        <w:rPr>
          <w:b/>
          <w:spacing w:val="-3"/>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1"/>
          <w:sz w:val="24"/>
        </w:rPr>
        <w:t xml:space="preserve"> </w:t>
      </w:r>
      <w:r>
        <w:rPr>
          <w:sz w:val="24"/>
        </w:rPr>
        <w:t>устанавливать</w:t>
      </w:r>
      <w:r>
        <w:rPr>
          <w:spacing w:val="-4"/>
          <w:sz w:val="24"/>
        </w:rPr>
        <w:t xml:space="preserve"> </w:t>
      </w:r>
      <w:r>
        <w:rPr>
          <w:sz w:val="24"/>
        </w:rPr>
        <w:t>основания</w:t>
      </w:r>
      <w:r>
        <w:rPr>
          <w:spacing w:val="-4"/>
          <w:sz w:val="24"/>
        </w:rPr>
        <w:t xml:space="preserve"> </w:t>
      </w:r>
      <w:r>
        <w:rPr>
          <w:sz w:val="24"/>
        </w:rPr>
        <w:t>для</w:t>
      </w:r>
      <w:r>
        <w:rPr>
          <w:spacing w:val="-4"/>
          <w:sz w:val="24"/>
        </w:rPr>
        <w:t xml:space="preserve"> </w:t>
      </w:r>
      <w:r>
        <w:rPr>
          <w:sz w:val="24"/>
        </w:rPr>
        <w:t>сравнения) деятельность людей, социальные</w:t>
      </w:r>
      <w:r>
        <w:rPr>
          <w:spacing w:val="-2"/>
          <w:sz w:val="24"/>
        </w:rPr>
        <w:t xml:space="preserve"> </w:t>
      </w:r>
      <w:r>
        <w:rPr>
          <w:sz w:val="24"/>
        </w:rPr>
        <w:t>объекты, явления, процессы в</w:t>
      </w:r>
      <w:r>
        <w:rPr>
          <w:spacing w:val="-1"/>
          <w:sz w:val="24"/>
        </w:rPr>
        <w:t xml:space="preserve"> </w:t>
      </w:r>
      <w:r>
        <w:rPr>
          <w:sz w:val="24"/>
        </w:rPr>
        <w:t>различных сферах общественной жизни, их элементы и основные функции;</w:t>
      </w:r>
    </w:p>
    <w:p w:rsidR="00804CE6" w:rsidRDefault="00BA41A7" w:rsidP="004D1AAE">
      <w:pPr>
        <w:pStyle w:val="a4"/>
        <w:numPr>
          <w:ilvl w:val="1"/>
          <w:numId w:val="171"/>
        </w:numPr>
        <w:tabs>
          <w:tab w:val="left" w:pos="1848"/>
        </w:tabs>
        <w:spacing w:line="276" w:lineRule="auto"/>
        <w:ind w:right="1334" w:firstLine="539"/>
        <w:rPr>
          <w:sz w:val="24"/>
        </w:rPr>
      </w:pPr>
      <w:r>
        <w:rPr>
          <w:b/>
          <w:sz w:val="24"/>
        </w:rPr>
        <w:t xml:space="preserve">умение устанавливать </w:t>
      </w:r>
      <w:r>
        <w:rPr>
          <w:sz w:val="24"/>
        </w:rPr>
        <w:t>и объяснять взаимосвязи социальных объектов, явлений, процессов в различных сферах общественной жизни, их элементов и основных</w:t>
      </w:r>
      <w:r>
        <w:rPr>
          <w:spacing w:val="40"/>
          <w:sz w:val="24"/>
        </w:rPr>
        <w:t xml:space="preserve"> </w:t>
      </w:r>
      <w:r>
        <w:rPr>
          <w:sz w:val="24"/>
        </w:rPr>
        <w:t>функций, включая взаимодействия общества и природы, человека и общества,</w:t>
      </w:r>
      <w:r>
        <w:rPr>
          <w:spacing w:val="-5"/>
          <w:sz w:val="24"/>
        </w:rPr>
        <w:t xml:space="preserve"> </w:t>
      </w:r>
      <w:r>
        <w:rPr>
          <w:sz w:val="24"/>
        </w:rPr>
        <w:t>сфер</w:t>
      </w:r>
      <w:r>
        <w:rPr>
          <w:spacing w:val="-5"/>
          <w:sz w:val="24"/>
        </w:rPr>
        <w:t xml:space="preserve"> </w:t>
      </w:r>
      <w:r>
        <w:rPr>
          <w:sz w:val="24"/>
        </w:rPr>
        <w:t>общественной</w:t>
      </w:r>
      <w:r>
        <w:rPr>
          <w:spacing w:val="-5"/>
          <w:sz w:val="24"/>
        </w:rPr>
        <w:t xml:space="preserve"> </w:t>
      </w:r>
      <w:r>
        <w:rPr>
          <w:sz w:val="24"/>
        </w:rPr>
        <w:t>жизни,</w:t>
      </w:r>
      <w:r>
        <w:rPr>
          <w:spacing w:val="-4"/>
          <w:sz w:val="24"/>
        </w:rPr>
        <w:t xml:space="preserve"> </w:t>
      </w:r>
      <w:r>
        <w:rPr>
          <w:sz w:val="24"/>
        </w:rPr>
        <w:t>гражданина</w:t>
      </w:r>
      <w:r>
        <w:rPr>
          <w:spacing w:val="-6"/>
          <w:sz w:val="24"/>
        </w:rPr>
        <w:t xml:space="preserve"> </w:t>
      </w:r>
      <w:r>
        <w:rPr>
          <w:sz w:val="24"/>
        </w:rPr>
        <w:t>и</w:t>
      </w:r>
      <w:r>
        <w:rPr>
          <w:spacing w:val="-5"/>
          <w:sz w:val="24"/>
        </w:rPr>
        <w:t xml:space="preserve"> </w:t>
      </w:r>
      <w:r>
        <w:rPr>
          <w:sz w:val="24"/>
        </w:rPr>
        <w:t>государства;</w:t>
      </w:r>
      <w:r>
        <w:rPr>
          <w:spacing w:val="-3"/>
          <w:sz w:val="24"/>
        </w:rPr>
        <w:t xml:space="preserve"> </w:t>
      </w:r>
      <w:r>
        <w:rPr>
          <w:sz w:val="24"/>
        </w:rPr>
        <w:t>связи</w:t>
      </w:r>
      <w:r>
        <w:rPr>
          <w:spacing w:val="-5"/>
          <w:sz w:val="24"/>
        </w:rPr>
        <w:t xml:space="preserve"> </w:t>
      </w:r>
      <w:r>
        <w:rPr>
          <w:sz w:val="24"/>
        </w:rPr>
        <w:t>политических потрясений и социально-экономических кризисовв государстве;</w:t>
      </w:r>
    </w:p>
    <w:p w:rsidR="00804CE6" w:rsidRDefault="00BA41A7" w:rsidP="004D1AAE">
      <w:pPr>
        <w:pStyle w:val="a4"/>
        <w:numPr>
          <w:ilvl w:val="1"/>
          <w:numId w:val="171"/>
        </w:numPr>
        <w:tabs>
          <w:tab w:val="left" w:pos="1790"/>
        </w:tabs>
        <w:spacing w:before="2" w:line="276" w:lineRule="auto"/>
        <w:ind w:right="1113" w:firstLine="539"/>
        <w:rPr>
          <w:sz w:val="24"/>
        </w:rPr>
      </w:pPr>
      <w:r>
        <w:rPr>
          <w:b/>
          <w:sz w:val="24"/>
        </w:rPr>
        <w:t xml:space="preserve">умение использовать полученные знания </w:t>
      </w:r>
      <w:r>
        <w:rPr>
          <w:sz w:val="24"/>
        </w:rPr>
        <w:t>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всовременном мире; социальной и личной значимости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1111"/>
      </w:pPr>
      <w:r>
        <w:lastRenderedPageBreak/>
        <w:t>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w:t>
      </w:r>
      <w:r>
        <w:rPr>
          <w:spacing w:val="40"/>
        </w:rPr>
        <w:t xml:space="preserve"> </w:t>
      </w:r>
      <w:r>
        <w:rPr>
          <w:spacing w:val="-2"/>
        </w:rPr>
        <w:t>опыта;</w:t>
      </w:r>
    </w:p>
    <w:p w:rsidR="00804CE6" w:rsidRDefault="00BA41A7" w:rsidP="004D1AAE">
      <w:pPr>
        <w:pStyle w:val="a4"/>
        <w:numPr>
          <w:ilvl w:val="1"/>
          <w:numId w:val="171"/>
        </w:numPr>
        <w:tabs>
          <w:tab w:val="left" w:pos="1749"/>
        </w:tabs>
        <w:spacing w:before="94" w:line="276" w:lineRule="auto"/>
        <w:ind w:right="1217" w:firstLine="539"/>
        <w:rPr>
          <w:sz w:val="24"/>
        </w:rPr>
      </w:pPr>
      <w:r>
        <w:rPr>
          <w:b/>
          <w:sz w:val="24"/>
        </w:rPr>
        <w:t>умение</w:t>
      </w:r>
      <w:r>
        <w:rPr>
          <w:b/>
          <w:spacing w:val="-4"/>
          <w:sz w:val="24"/>
        </w:rPr>
        <w:t xml:space="preserve"> </w:t>
      </w:r>
      <w:r>
        <w:rPr>
          <w:b/>
          <w:sz w:val="24"/>
        </w:rPr>
        <w:t>с</w:t>
      </w:r>
      <w:r>
        <w:rPr>
          <w:b/>
          <w:spacing w:val="-4"/>
          <w:sz w:val="24"/>
        </w:rPr>
        <w:t xml:space="preserve"> </w:t>
      </w:r>
      <w:r>
        <w:rPr>
          <w:b/>
          <w:sz w:val="24"/>
        </w:rPr>
        <w:t>опорой</w:t>
      </w:r>
      <w:r>
        <w:rPr>
          <w:b/>
          <w:spacing w:val="-4"/>
          <w:sz w:val="24"/>
        </w:rPr>
        <w:t xml:space="preserve"> </w:t>
      </w:r>
      <w:r>
        <w:rPr>
          <w:b/>
          <w:sz w:val="24"/>
        </w:rPr>
        <w:t>на</w:t>
      </w:r>
      <w:r>
        <w:rPr>
          <w:b/>
          <w:spacing w:val="-4"/>
          <w:sz w:val="24"/>
        </w:rPr>
        <w:t xml:space="preserve"> </w:t>
      </w:r>
      <w:r>
        <w:rPr>
          <w:b/>
          <w:sz w:val="24"/>
        </w:rPr>
        <w:t>обществоведческие</w:t>
      </w:r>
      <w:r>
        <w:rPr>
          <w:b/>
          <w:spacing w:val="-4"/>
          <w:sz w:val="24"/>
        </w:rPr>
        <w:t xml:space="preserve"> </w:t>
      </w:r>
      <w:r>
        <w:rPr>
          <w:b/>
          <w:sz w:val="24"/>
        </w:rPr>
        <w:t>знания</w:t>
      </w:r>
      <w:r>
        <w:rPr>
          <w:sz w:val="24"/>
        </w:rPr>
        <w:t>,</w:t>
      </w:r>
      <w:r>
        <w:rPr>
          <w:spacing w:val="-4"/>
          <w:sz w:val="24"/>
        </w:rPr>
        <w:t xml:space="preserve"> </w:t>
      </w:r>
      <w:r>
        <w:rPr>
          <w:sz w:val="24"/>
        </w:rPr>
        <w:t>факты</w:t>
      </w:r>
      <w:r>
        <w:rPr>
          <w:spacing w:val="-4"/>
          <w:sz w:val="24"/>
        </w:rPr>
        <w:t xml:space="preserve"> </w:t>
      </w:r>
      <w:r>
        <w:rPr>
          <w:sz w:val="24"/>
        </w:rPr>
        <w:t>общественной</w:t>
      </w:r>
      <w:r>
        <w:rPr>
          <w:spacing w:val="-4"/>
          <w:sz w:val="24"/>
        </w:rPr>
        <w:t xml:space="preserve"> </w:t>
      </w:r>
      <w:r>
        <w:rPr>
          <w:sz w:val="24"/>
        </w:rPr>
        <w:t>жизни и</w:t>
      </w:r>
      <w:r>
        <w:rPr>
          <w:spacing w:val="-3"/>
          <w:sz w:val="24"/>
        </w:rPr>
        <w:t xml:space="preserve"> </w:t>
      </w:r>
      <w:r>
        <w:rPr>
          <w:sz w:val="24"/>
        </w:rPr>
        <w:t>личный</w:t>
      </w:r>
      <w:r>
        <w:rPr>
          <w:spacing w:val="-2"/>
          <w:sz w:val="24"/>
        </w:rPr>
        <w:t xml:space="preserve"> </w:t>
      </w:r>
      <w:r>
        <w:rPr>
          <w:sz w:val="24"/>
        </w:rPr>
        <w:t>социальный</w:t>
      </w:r>
      <w:r>
        <w:rPr>
          <w:spacing w:val="-3"/>
          <w:sz w:val="24"/>
        </w:rPr>
        <w:t xml:space="preserve"> </w:t>
      </w:r>
      <w:r>
        <w:rPr>
          <w:sz w:val="24"/>
        </w:rPr>
        <w:t>опыт</w:t>
      </w:r>
      <w:r>
        <w:rPr>
          <w:spacing w:val="-3"/>
          <w:sz w:val="24"/>
        </w:rPr>
        <w:t xml:space="preserve"> </w:t>
      </w:r>
      <w:r>
        <w:rPr>
          <w:sz w:val="24"/>
        </w:rPr>
        <w:t>определять</w:t>
      </w:r>
      <w:r>
        <w:rPr>
          <w:spacing w:val="-5"/>
          <w:sz w:val="24"/>
        </w:rPr>
        <w:t xml:space="preserve"> </w:t>
      </w:r>
      <w:r>
        <w:rPr>
          <w:sz w:val="24"/>
        </w:rPr>
        <w:t>и</w:t>
      </w:r>
      <w:r>
        <w:rPr>
          <w:spacing w:val="-3"/>
          <w:sz w:val="24"/>
        </w:rPr>
        <w:t xml:space="preserve"> </w:t>
      </w:r>
      <w:r>
        <w:rPr>
          <w:sz w:val="24"/>
        </w:rPr>
        <w:t>аргументировать</w:t>
      </w:r>
      <w:r>
        <w:rPr>
          <w:spacing w:val="-2"/>
          <w:sz w:val="24"/>
        </w:rPr>
        <w:t xml:space="preserve"> </w:t>
      </w:r>
      <w:r>
        <w:rPr>
          <w:sz w:val="24"/>
        </w:rPr>
        <w:t>с</w:t>
      </w:r>
      <w:r>
        <w:rPr>
          <w:spacing w:val="-4"/>
          <w:sz w:val="24"/>
        </w:rPr>
        <w:t xml:space="preserve"> </w:t>
      </w:r>
      <w:r>
        <w:rPr>
          <w:sz w:val="24"/>
        </w:rPr>
        <w:t>точки</w:t>
      </w:r>
      <w:r>
        <w:rPr>
          <w:spacing w:val="-5"/>
          <w:sz w:val="24"/>
        </w:rPr>
        <w:t xml:space="preserve"> </w:t>
      </w:r>
      <w:r>
        <w:rPr>
          <w:sz w:val="24"/>
        </w:rPr>
        <w:t>зрения</w:t>
      </w:r>
      <w:r>
        <w:rPr>
          <w:spacing w:val="-3"/>
          <w:sz w:val="24"/>
        </w:rPr>
        <w:t xml:space="preserve"> </w:t>
      </w:r>
      <w:r>
        <w:rPr>
          <w:sz w:val="24"/>
        </w:rPr>
        <w:t xml:space="preserve">социальных ценностей и норм свое отношение к явлениям, процессам социальной </w:t>
      </w:r>
      <w:r>
        <w:rPr>
          <w:spacing w:val="-2"/>
          <w:sz w:val="24"/>
        </w:rPr>
        <w:t>действительности;</w:t>
      </w:r>
    </w:p>
    <w:p w:rsidR="00804CE6" w:rsidRDefault="00BA41A7" w:rsidP="004D1AAE">
      <w:pPr>
        <w:pStyle w:val="a4"/>
        <w:numPr>
          <w:ilvl w:val="1"/>
          <w:numId w:val="171"/>
        </w:numPr>
        <w:tabs>
          <w:tab w:val="left" w:pos="1819"/>
        </w:tabs>
        <w:spacing w:line="276" w:lineRule="auto"/>
        <w:ind w:right="1428" w:firstLine="539"/>
        <w:rPr>
          <w:sz w:val="24"/>
        </w:rPr>
      </w:pPr>
      <w:r>
        <w:rPr>
          <w:b/>
          <w:sz w:val="24"/>
        </w:rPr>
        <w:t xml:space="preserve">умение решать в рамках изученного материала </w:t>
      </w:r>
      <w:r>
        <w:rPr>
          <w:sz w:val="24"/>
        </w:rPr>
        <w:t>познавательные и практические</w:t>
      </w:r>
      <w:r>
        <w:rPr>
          <w:spacing w:val="-5"/>
          <w:sz w:val="24"/>
        </w:rPr>
        <w:t xml:space="preserve"> </w:t>
      </w:r>
      <w:r>
        <w:rPr>
          <w:sz w:val="24"/>
        </w:rPr>
        <w:t>задачи,</w:t>
      </w:r>
      <w:r>
        <w:rPr>
          <w:spacing w:val="-4"/>
          <w:sz w:val="24"/>
        </w:rPr>
        <w:t xml:space="preserve"> </w:t>
      </w:r>
      <w:r>
        <w:rPr>
          <w:sz w:val="24"/>
        </w:rPr>
        <w:t>отражающие</w:t>
      </w:r>
      <w:r>
        <w:rPr>
          <w:spacing w:val="-6"/>
          <w:sz w:val="24"/>
        </w:rPr>
        <w:t xml:space="preserve"> </w:t>
      </w:r>
      <w:r>
        <w:rPr>
          <w:sz w:val="24"/>
        </w:rPr>
        <w:t>выполнение</w:t>
      </w:r>
      <w:r>
        <w:rPr>
          <w:spacing w:val="-5"/>
          <w:sz w:val="24"/>
        </w:rPr>
        <w:t xml:space="preserve"> </w:t>
      </w:r>
      <w:r>
        <w:rPr>
          <w:sz w:val="24"/>
        </w:rPr>
        <w:t>типичных</w:t>
      </w:r>
      <w:r>
        <w:rPr>
          <w:spacing w:val="-2"/>
          <w:sz w:val="24"/>
        </w:rPr>
        <w:t xml:space="preserve"> </w:t>
      </w:r>
      <w:r>
        <w:rPr>
          <w:sz w:val="24"/>
        </w:rPr>
        <w:t>для</w:t>
      </w:r>
      <w:r>
        <w:rPr>
          <w:spacing w:val="-5"/>
          <w:sz w:val="24"/>
        </w:rPr>
        <w:t xml:space="preserve"> </w:t>
      </w:r>
      <w:r>
        <w:rPr>
          <w:sz w:val="24"/>
        </w:rPr>
        <w:t>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04CE6" w:rsidRDefault="00BA41A7" w:rsidP="004D1AAE">
      <w:pPr>
        <w:pStyle w:val="a4"/>
        <w:numPr>
          <w:ilvl w:val="1"/>
          <w:numId w:val="171"/>
        </w:numPr>
        <w:tabs>
          <w:tab w:val="left" w:pos="1876"/>
        </w:tabs>
        <w:spacing w:line="276" w:lineRule="auto"/>
        <w:ind w:right="1205" w:firstLine="539"/>
        <w:rPr>
          <w:sz w:val="24"/>
        </w:rPr>
      </w:pPr>
      <w:r>
        <w:rPr>
          <w:b/>
          <w:sz w:val="24"/>
        </w:rPr>
        <w:t xml:space="preserve">овладение смысловым чтением текстов </w:t>
      </w:r>
      <w:r>
        <w:rPr>
          <w:sz w:val="24"/>
        </w:rPr>
        <w:t>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w:t>
      </w:r>
      <w:r>
        <w:rPr>
          <w:spacing w:val="-1"/>
          <w:sz w:val="24"/>
        </w:rPr>
        <w:t xml:space="preserve"> </w:t>
      </w:r>
      <w:r>
        <w:rPr>
          <w:sz w:val="24"/>
        </w:rPr>
        <w:t>умение</w:t>
      </w:r>
      <w:r>
        <w:rPr>
          <w:spacing w:val="-5"/>
          <w:sz w:val="24"/>
        </w:rPr>
        <w:t xml:space="preserve"> </w:t>
      </w:r>
      <w:r>
        <w:rPr>
          <w:sz w:val="24"/>
        </w:rPr>
        <w:t>составлять</w:t>
      </w:r>
      <w:r>
        <w:rPr>
          <w:spacing w:val="-2"/>
          <w:sz w:val="24"/>
        </w:rPr>
        <w:t xml:space="preserve"> </w:t>
      </w:r>
      <w:r>
        <w:rPr>
          <w:sz w:val="24"/>
        </w:rPr>
        <w:t>на</w:t>
      </w:r>
      <w:r>
        <w:rPr>
          <w:spacing w:val="-5"/>
          <w:sz w:val="24"/>
        </w:rPr>
        <w:t xml:space="preserve"> </w:t>
      </w:r>
      <w:r>
        <w:rPr>
          <w:sz w:val="24"/>
        </w:rPr>
        <w:t>их</w:t>
      </w:r>
      <w:r>
        <w:rPr>
          <w:spacing w:val="-2"/>
          <w:sz w:val="24"/>
        </w:rPr>
        <w:t xml:space="preserve"> </w:t>
      </w:r>
      <w:r>
        <w:rPr>
          <w:sz w:val="24"/>
        </w:rPr>
        <w:t>основе</w:t>
      </w:r>
      <w:r>
        <w:rPr>
          <w:spacing w:val="-6"/>
          <w:sz w:val="24"/>
        </w:rPr>
        <w:t xml:space="preserve"> </w:t>
      </w:r>
      <w:r>
        <w:rPr>
          <w:sz w:val="24"/>
        </w:rPr>
        <w:t>план,</w:t>
      </w:r>
      <w:r>
        <w:rPr>
          <w:spacing w:val="-4"/>
          <w:sz w:val="24"/>
        </w:rPr>
        <w:t xml:space="preserve"> </w:t>
      </w:r>
      <w:r>
        <w:rPr>
          <w:sz w:val="24"/>
        </w:rPr>
        <w:t>преобразовывать</w:t>
      </w:r>
      <w:r>
        <w:rPr>
          <w:spacing w:val="-2"/>
          <w:sz w:val="24"/>
        </w:rPr>
        <w:t xml:space="preserve"> </w:t>
      </w:r>
      <w:r>
        <w:rPr>
          <w:sz w:val="24"/>
        </w:rPr>
        <w:t xml:space="preserve">текстовую информацию в модели (таблицу, диаграмму, схему) и преобразовывать предложенные модели в </w:t>
      </w:r>
      <w:r>
        <w:rPr>
          <w:spacing w:val="-2"/>
          <w:sz w:val="24"/>
        </w:rPr>
        <w:t>текст;</w:t>
      </w:r>
    </w:p>
    <w:p w:rsidR="00804CE6" w:rsidRDefault="00BA41A7" w:rsidP="004D1AAE">
      <w:pPr>
        <w:pStyle w:val="a4"/>
        <w:numPr>
          <w:ilvl w:val="1"/>
          <w:numId w:val="171"/>
        </w:numPr>
        <w:tabs>
          <w:tab w:val="left" w:pos="1944"/>
        </w:tabs>
        <w:spacing w:line="276" w:lineRule="auto"/>
        <w:ind w:right="1270" w:firstLine="539"/>
        <w:rPr>
          <w:sz w:val="24"/>
        </w:rPr>
      </w:pPr>
      <w:r>
        <w:rPr>
          <w:b/>
          <w:sz w:val="24"/>
        </w:rPr>
        <w:t xml:space="preserve">овладение приемами поиска и извлечения </w:t>
      </w:r>
      <w:r>
        <w:rPr>
          <w:sz w:val="24"/>
        </w:rPr>
        <w:t>социальной информации (текстовой, графической, аудиовизуальной) по заданной теме из различных адаптированных</w:t>
      </w:r>
      <w:r>
        <w:rPr>
          <w:spacing w:val="-3"/>
          <w:sz w:val="24"/>
        </w:rPr>
        <w:t xml:space="preserve"> </w:t>
      </w:r>
      <w:r>
        <w:rPr>
          <w:sz w:val="24"/>
        </w:rPr>
        <w:t>источников</w:t>
      </w:r>
      <w:r>
        <w:rPr>
          <w:spacing w:val="-6"/>
          <w:sz w:val="24"/>
        </w:rPr>
        <w:t xml:space="preserve"> </w:t>
      </w:r>
      <w:r>
        <w:rPr>
          <w:sz w:val="24"/>
        </w:rPr>
        <w:t>(в</w:t>
      </w:r>
      <w:r>
        <w:rPr>
          <w:spacing w:val="-3"/>
          <w:sz w:val="24"/>
        </w:rPr>
        <w:t xml:space="preserve"> </w:t>
      </w:r>
      <w:r>
        <w:rPr>
          <w:sz w:val="24"/>
        </w:rPr>
        <w:t>том</w:t>
      </w:r>
      <w:r>
        <w:rPr>
          <w:spacing w:val="-5"/>
          <w:sz w:val="24"/>
        </w:rPr>
        <w:t xml:space="preserve"> </w:t>
      </w:r>
      <w:r>
        <w:rPr>
          <w:sz w:val="24"/>
        </w:rPr>
        <w:t>числе</w:t>
      </w:r>
      <w:r>
        <w:rPr>
          <w:spacing w:val="-4"/>
          <w:sz w:val="24"/>
        </w:rPr>
        <w:t xml:space="preserve"> </w:t>
      </w:r>
      <w:r>
        <w:rPr>
          <w:sz w:val="24"/>
        </w:rPr>
        <w:t>учебных</w:t>
      </w:r>
      <w:r>
        <w:rPr>
          <w:spacing w:val="-4"/>
          <w:sz w:val="24"/>
        </w:rPr>
        <w:t xml:space="preserve"> </w:t>
      </w:r>
      <w:r>
        <w:rPr>
          <w:sz w:val="24"/>
        </w:rPr>
        <w:t>материалов)</w:t>
      </w:r>
      <w:r>
        <w:rPr>
          <w:spacing w:val="-6"/>
          <w:sz w:val="24"/>
        </w:rPr>
        <w:t xml:space="preserve"> </w:t>
      </w:r>
      <w:r>
        <w:rPr>
          <w:sz w:val="24"/>
        </w:rPr>
        <w:t>и</w:t>
      </w:r>
      <w:r>
        <w:rPr>
          <w:spacing w:val="-5"/>
          <w:sz w:val="24"/>
        </w:rPr>
        <w:t xml:space="preserve"> </w:t>
      </w:r>
      <w:r>
        <w:rPr>
          <w:sz w:val="24"/>
        </w:rPr>
        <w:t>публикаций</w:t>
      </w:r>
      <w:r>
        <w:rPr>
          <w:spacing w:val="-5"/>
          <w:sz w:val="24"/>
        </w:rPr>
        <w:t xml:space="preserve"> </w:t>
      </w:r>
      <w:r>
        <w:rPr>
          <w:sz w:val="24"/>
        </w:rPr>
        <w:t>средств массовой информации (далее - СМИ) с соблюдением правил информационной безопасности при работе в сети Интернет;</w:t>
      </w:r>
    </w:p>
    <w:p w:rsidR="00804CE6" w:rsidRDefault="00BA41A7" w:rsidP="004D1AAE">
      <w:pPr>
        <w:pStyle w:val="a4"/>
        <w:numPr>
          <w:ilvl w:val="1"/>
          <w:numId w:val="171"/>
        </w:numPr>
        <w:tabs>
          <w:tab w:val="left" w:pos="1864"/>
        </w:tabs>
        <w:spacing w:before="1" w:line="276" w:lineRule="auto"/>
        <w:ind w:right="1148" w:firstLine="539"/>
        <w:rPr>
          <w:sz w:val="24"/>
        </w:rPr>
      </w:pPr>
      <w:r>
        <w:rPr>
          <w:b/>
          <w:sz w:val="24"/>
        </w:rPr>
        <w:t>умение анализировать, обобщать</w:t>
      </w:r>
      <w:r>
        <w:rPr>
          <w:sz w:val="24"/>
        </w:rPr>
        <w:t>, систематизировать, конкретизировать и критически оценивать социальную информацию, включая экономико-статистическую, из</w:t>
      </w:r>
      <w:r>
        <w:rPr>
          <w:spacing w:val="-4"/>
          <w:sz w:val="24"/>
        </w:rPr>
        <w:t xml:space="preserve"> </w:t>
      </w:r>
      <w:r>
        <w:rPr>
          <w:sz w:val="24"/>
        </w:rPr>
        <w:t>адаптированных</w:t>
      </w:r>
      <w:r>
        <w:rPr>
          <w:spacing w:val="-1"/>
          <w:sz w:val="24"/>
        </w:rPr>
        <w:t xml:space="preserve"> </w:t>
      </w:r>
      <w:r>
        <w:rPr>
          <w:sz w:val="24"/>
        </w:rPr>
        <w:t>источников</w:t>
      </w:r>
      <w:r>
        <w:rPr>
          <w:spacing w:val="-3"/>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 учебных</w:t>
      </w:r>
      <w:r>
        <w:rPr>
          <w:spacing w:val="-2"/>
          <w:sz w:val="24"/>
        </w:rPr>
        <w:t xml:space="preserve"> </w:t>
      </w:r>
      <w:r>
        <w:rPr>
          <w:sz w:val="24"/>
        </w:rPr>
        <w:t>материалов)</w:t>
      </w:r>
      <w:r>
        <w:rPr>
          <w:spacing w:val="-5"/>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 соотносить ее</w:t>
      </w:r>
      <w:r>
        <w:rPr>
          <w:spacing w:val="40"/>
          <w:sz w:val="24"/>
        </w:rPr>
        <w:t xml:space="preserve"> </w:t>
      </w:r>
      <w:r>
        <w:rPr>
          <w:sz w:val="24"/>
        </w:rPr>
        <w:t>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04CE6" w:rsidRDefault="00BA41A7" w:rsidP="004D1AAE">
      <w:pPr>
        <w:pStyle w:val="a4"/>
        <w:numPr>
          <w:ilvl w:val="1"/>
          <w:numId w:val="171"/>
        </w:numPr>
        <w:tabs>
          <w:tab w:val="left" w:pos="1881"/>
        </w:tabs>
        <w:spacing w:line="276" w:lineRule="auto"/>
        <w:ind w:right="1169" w:firstLine="539"/>
        <w:rPr>
          <w:sz w:val="24"/>
        </w:rPr>
      </w:pPr>
      <w:r>
        <w:rPr>
          <w:b/>
          <w:sz w:val="24"/>
        </w:rPr>
        <w:t xml:space="preserve">умение оценивать собственные поступки </w:t>
      </w:r>
      <w:r>
        <w:rPr>
          <w:sz w:val="24"/>
        </w:rPr>
        <w:t>и поведение других</w:t>
      </w:r>
      <w:r>
        <w:rPr>
          <w:spacing w:val="40"/>
          <w:sz w:val="24"/>
        </w:rPr>
        <w:t xml:space="preserve"> </w:t>
      </w:r>
      <w:r>
        <w:rPr>
          <w:sz w:val="24"/>
        </w:rPr>
        <w:t>людей с точки зрения их соответствия моральным, правовым и иным видам социальных норм, экономической</w:t>
      </w:r>
      <w:r>
        <w:rPr>
          <w:spacing w:val="-4"/>
          <w:sz w:val="24"/>
        </w:rPr>
        <w:t xml:space="preserve"> </w:t>
      </w:r>
      <w:r>
        <w:rPr>
          <w:sz w:val="24"/>
        </w:rPr>
        <w:t>рациональности</w:t>
      </w:r>
      <w:r>
        <w:rPr>
          <w:spacing w:val="-4"/>
          <w:sz w:val="24"/>
        </w:rPr>
        <w:t xml:space="preserve"> </w:t>
      </w:r>
      <w:r>
        <w:rPr>
          <w:sz w:val="24"/>
        </w:rPr>
        <w:t>(включая</w:t>
      </w:r>
      <w:r>
        <w:rPr>
          <w:spacing w:val="-5"/>
          <w:sz w:val="24"/>
        </w:rPr>
        <w:t xml:space="preserve"> </w:t>
      </w:r>
      <w:r>
        <w:rPr>
          <w:sz w:val="24"/>
        </w:rPr>
        <w:t>вопросы,</w:t>
      </w:r>
      <w:r>
        <w:rPr>
          <w:spacing w:val="-5"/>
          <w:sz w:val="24"/>
        </w:rPr>
        <w:t xml:space="preserve"> </w:t>
      </w:r>
      <w:r>
        <w:rPr>
          <w:sz w:val="24"/>
        </w:rPr>
        <w:t>связанные</w:t>
      </w:r>
      <w:r>
        <w:rPr>
          <w:spacing w:val="-7"/>
          <w:sz w:val="24"/>
        </w:rPr>
        <w:t xml:space="preserve"> </w:t>
      </w:r>
      <w:r>
        <w:rPr>
          <w:sz w:val="24"/>
        </w:rPr>
        <w:t>с</w:t>
      </w:r>
      <w:r>
        <w:rPr>
          <w:spacing w:val="-6"/>
          <w:sz w:val="24"/>
        </w:rPr>
        <w:t xml:space="preserve"> </w:t>
      </w:r>
      <w:r>
        <w:rPr>
          <w:sz w:val="24"/>
        </w:rPr>
        <w:t>личными</w:t>
      </w:r>
      <w:r>
        <w:rPr>
          <w:spacing w:val="-5"/>
          <w:sz w:val="24"/>
        </w:rPr>
        <w:t xml:space="preserve"> </w:t>
      </w:r>
      <w:r>
        <w:rPr>
          <w:sz w:val="24"/>
        </w:rPr>
        <w:t>финансами</w:t>
      </w:r>
      <w:r>
        <w:rPr>
          <w:spacing w:val="-5"/>
          <w:sz w:val="24"/>
        </w:rPr>
        <w:t xml:space="preserve"> </w:t>
      </w:r>
      <w:r>
        <w:rPr>
          <w:sz w:val="24"/>
        </w:rPr>
        <w:t>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804CE6" w:rsidRDefault="00BA41A7" w:rsidP="004D1AAE">
      <w:pPr>
        <w:pStyle w:val="a4"/>
        <w:numPr>
          <w:ilvl w:val="1"/>
          <w:numId w:val="171"/>
        </w:numPr>
        <w:tabs>
          <w:tab w:val="left" w:pos="2025"/>
        </w:tabs>
        <w:spacing w:before="1" w:line="276" w:lineRule="auto"/>
        <w:ind w:right="1162" w:firstLine="539"/>
        <w:rPr>
          <w:sz w:val="24"/>
        </w:rPr>
      </w:pPr>
      <w:r>
        <w:rPr>
          <w:b/>
          <w:sz w:val="24"/>
        </w:rPr>
        <w:t>приобретение опыта использования полученных знаний</w:t>
      </w:r>
      <w:r>
        <w:rPr>
          <w:sz w:val="24"/>
        </w:rPr>
        <w:t>,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w:t>
      </w:r>
      <w:r>
        <w:rPr>
          <w:spacing w:val="-5"/>
          <w:sz w:val="24"/>
        </w:rPr>
        <w:t xml:space="preserve"> </w:t>
      </w:r>
      <w:r>
        <w:rPr>
          <w:sz w:val="24"/>
        </w:rPr>
        <w:t>и</w:t>
      </w:r>
      <w:r>
        <w:rPr>
          <w:spacing w:val="-3"/>
          <w:sz w:val="24"/>
        </w:rPr>
        <w:t xml:space="preserve"> </w:t>
      </w:r>
      <w:r>
        <w:rPr>
          <w:sz w:val="24"/>
        </w:rPr>
        <w:t>осознанного</w:t>
      </w:r>
      <w:r>
        <w:rPr>
          <w:spacing w:val="-3"/>
          <w:sz w:val="24"/>
        </w:rPr>
        <w:t xml:space="preserve"> </w:t>
      </w:r>
      <w:r>
        <w:rPr>
          <w:sz w:val="24"/>
        </w:rPr>
        <w:t>выполнения</w:t>
      </w:r>
      <w:r>
        <w:rPr>
          <w:spacing w:val="-6"/>
          <w:sz w:val="24"/>
        </w:rPr>
        <w:t xml:space="preserve"> </w:t>
      </w:r>
      <w:r>
        <w:rPr>
          <w:sz w:val="24"/>
        </w:rPr>
        <w:t>гражданских</w:t>
      </w:r>
      <w:r>
        <w:rPr>
          <w:spacing w:val="-2"/>
          <w:sz w:val="24"/>
        </w:rPr>
        <w:t xml:space="preserve"> </w:t>
      </w:r>
      <w:r>
        <w:rPr>
          <w:sz w:val="24"/>
        </w:rPr>
        <w:t>обязанностей;</w:t>
      </w:r>
      <w:r>
        <w:rPr>
          <w:spacing w:val="-3"/>
          <w:sz w:val="24"/>
        </w:rPr>
        <w:t xml:space="preserve"> </w:t>
      </w:r>
      <w:r>
        <w:rPr>
          <w:sz w:val="24"/>
        </w:rPr>
        <w:t>для</w:t>
      </w:r>
      <w:r>
        <w:rPr>
          <w:spacing w:val="-4"/>
          <w:sz w:val="24"/>
        </w:rPr>
        <w:t xml:space="preserve"> </w:t>
      </w:r>
      <w:r>
        <w:rPr>
          <w:sz w:val="24"/>
        </w:rPr>
        <w:t>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left="938" w:right="1465"/>
        <w:jc w:val="left"/>
      </w:pPr>
      <w:r>
        <w:lastRenderedPageBreak/>
        <w:t>опыта</w:t>
      </w:r>
      <w:r>
        <w:rPr>
          <w:spacing w:val="-6"/>
        </w:rPr>
        <w:t xml:space="preserve"> </w:t>
      </w:r>
      <w:r>
        <w:t>публичного</w:t>
      </w:r>
      <w:r>
        <w:rPr>
          <w:spacing w:val="-5"/>
        </w:rPr>
        <w:t xml:space="preserve"> </w:t>
      </w:r>
      <w:r>
        <w:t>представления</w:t>
      </w:r>
      <w:r>
        <w:rPr>
          <w:spacing w:val="-5"/>
        </w:rPr>
        <w:t xml:space="preserve"> </w:t>
      </w:r>
      <w:r>
        <w:t>результатов</w:t>
      </w:r>
      <w:r>
        <w:rPr>
          <w:spacing w:val="-6"/>
        </w:rPr>
        <w:t xml:space="preserve"> </w:t>
      </w:r>
      <w:r>
        <w:t>своей</w:t>
      </w:r>
      <w:r>
        <w:rPr>
          <w:spacing w:val="-1"/>
        </w:rPr>
        <w:t xml:space="preserve"> </w:t>
      </w:r>
      <w:r>
        <w:t>деятельности</w:t>
      </w:r>
      <w:r>
        <w:rPr>
          <w:spacing w:val="-3"/>
        </w:rPr>
        <w:t xml:space="preserve"> </w:t>
      </w:r>
      <w:r>
        <w:t>в</w:t>
      </w:r>
      <w:r>
        <w:rPr>
          <w:spacing w:val="-6"/>
        </w:rPr>
        <w:t xml:space="preserve"> </w:t>
      </w:r>
      <w:r>
        <w:t>соответствии</w:t>
      </w:r>
      <w:r>
        <w:rPr>
          <w:spacing w:val="-3"/>
        </w:rPr>
        <w:t xml:space="preserve"> </w:t>
      </w:r>
      <w:r>
        <w:t>с темой и ситуацией общения, особенностями аудитории и регламентом;</w:t>
      </w:r>
    </w:p>
    <w:p w:rsidR="00804CE6" w:rsidRDefault="00BA41A7" w:rsidP="004D1AAE">
      <w:pPr>
        <w:pStyle w:val="a4"/>
        <w:numPr>
          <w:ilvl w:val="1"/>
          <w:numId w:val="171"/>
        </w:numPr>
        <w:tabs>
          <w:tab w:val="left" w:pos="2033"/>
        </w:tabs>
        <w:spacing w:line="276" w:lineRule="auto"/>
        <w:ind w:right="1270" w:firstLine="539"/>
        <w:rPr>
          <w:sz w:val="24"/>
        </w:rPr>
      </w:pPr>
      <w:r>
        <w:rPr>
          <w:b/>
          <w:sz w:val="24"/>
        </w:rPr>
        <w:t>приобретение</w:t>
      </w:r>
      <w:r>
        <w:rPr>
          <w:b/>
          <w:spacing w:val="-4"/>
          <w:sz w:val="24"/>
        </w:rPr>
        <w:t xml:space="preserve"> </w:t>
      </w:r>
      <w:r>
        <w:rPr>
          <w:b/>
          <w:sz w:val="24"/>
        </w:rPr>
        <w:t>опыта</w:t>
      </w:r>
      <w:r>
        <w:rPr>
          <w:b/>
          <w:spacing w:val="-5"/>
          <w:sz w:val="24"/>
        </w:rPr>
        <w:t xml:space="preserve"> </w:t>
      </w:r>
      <w:r>
        <w:rPr>
          <w:b/>
          <w:sz w:val="24"/>
        </w:rPr>
        <w:t>самостоятельного</w:t>
      </w:r>
      <w:r>
        <w:rPr>
          <w:b/>
          <w:spacing w:val="-5"/>
          <w:sz w:val="24"/>
        </w:rPr>
        <w:t xml:space="preserve"> </w:t>
      </w:r>
      <w:r>
        <w:rPr>
          <w:b/>
          <w:sz w:val="24"/>
        </w:rPr>
        <w:t>заполнения</w:t>
      </w:r>
      <w:r>
        <w:rPr>
          <w:b/>
          <w:spacing w:val="-5"/>
          <w:sz w:val="24"/>
        </w:rPr>
        <w:t xml:space="preserve"> </w:t>
      </w:r>
      <w:r>
        <w:rPr>
          <w:b/>
          <w:sz w:val="24"/>
        </w:rPr>
        <w:t>формы</w:t>
      </w:r>
      <w:r>
        <w:rPr>
          <w:b/>
          <w:spacing w:val="-3"/>
          <w:sz w:val="24"/>
        </w:rPr>
        <w:t xml:space="preserve"> </w:t>
      </w:r>
      <w:r>
        <w:rPr>
          <w:sz w:val="24"/>
        </w:rPr>
        <w:t>(в</w:t>
      </w:r>
      <w:r>
        <w:rPr>
          <w:spacing w:val="-6"/>
          <w:sz w:val="24"/>
        </w:rPr>
        <w:t xml:space="preserve"> </w:t>
      </w:r>
      <w:r>
        <w:rPr>
          <w:sz w:val="24"/>
        </w:rPr>
        <w:t>том</w:t>
      </w:r>
      <w:r>
        <w:rPr>
          <w:spacing w:val="-1"/>
          <w:sz w:val="24"/>
        </w:rPr>
        <w:t xml:space="preserve"> </w:t>
      </w:r>
      <w:r>
        <w:rPr>
          <w:sz w:val="24"/>
        </w:rPr>
        <w:t>числе электронной) и составления простейших документов (заявления, обращения, декларации, доверенности, личного финансового плана, резюме);</w:t>
      </w:r>
    </w:p>
    <w:p w:rsidR="00804CE6" w:rsidRDefault="00BA41A7" w:rsidP="004D1AAE">
      <w:pPr>
        <w:pStyle w:val="a4"/>
        <w:numPr>
          <w:ilvl w:val="1"/>
          <w:numId w:val="171"/>
        </w:numPr>
        <w:tabs>
          <w:tab w:val="left" w:pos="2085"/>
        </w:tabs>
        <w:spacing w:line="276" w:lineRule="auto"/>
        <w:ind w:right="1187" w:firstLine="539"/>
        <w:rPr>
          <w:sz w:val="24"/>
        </w:rPr>
      </w:pPr>
      <w:r>
        <w:rPr>
          <w:b/>
          <w:sz w:val="24"/>
        </w:rPr>
        <w:t>приобретение</w:t>
      </w:r>
      <w:r>
        <w:rPr>
          <w:b/>
          <w:spacing w:val="-6"/>
          <w:sz w:val="24"/>
        </w:rPr>
        <w:t xml:space="preserve"> </w:t>
      </w:r>
      <w:r>
        <w:rPr>
          <w:b/>
          <w:sz w:val="24"/>
        </w:rPr>
        <w:t>опыта</w:t>
      </w:r>
      <w:r>
        <w:rPr>
          <w:b/>
          <w:spacing w:val="-7"/>
          <w:sz w:val="24"/>
        </w:rPr>
        <w:t xml:space="preserve"> </w:t>
      </w:r>
      <w:r>
        <w:rPr>
          <w:b/>
          <w:sz w:val="24"/>
        </w:rPr>
        <w:t>осуществления</w:t>
      </w:r>
      <w:r>
        <w:rPr>
          <w:b/>
          <w:spacing w:val="-6"/>
          <w:sz w:val="24"/>
        </w:rPr>
        <w:t xml:space="preserve"> </w:t>
      </w:r>
      <w:r>
        <w:rPr>
          <w:b/>
          <w:sz w:val="24"/>
        </w:rPr>
        <w:t>совместной</w:t>
      </w:r>
      <w:r>
        <w:rPr>
          <w:b/>
          <w:spacing w:val="-6"/>
          <w:sz w:val="24"/>
        </w:rPr>
        <w:t xml:space="preserve"> </w:t>
      </w:r>
      <w:r>
        <w:rPr>
          <w:b/>
          <w:sz w:val="24"/>
        </w:rPr>
        <w:t>деятельности,</w:t>
      </w:r>
      <w:r>
        <w:rPr>
          <w:b/>
          <w:spacing w:val="-6"/>
          <w:sz w:val="24"/>
        </w:rPr>
        <w:t xml:space="preserve"> </w:t>
      </w:r>
      <w:r>
        <w:rPr>
          <w:sz w:val="24"/>
        </w:rPr>
        <w:t>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04CE6" w:rsidRDefault="00804CE6">
      <w:pPr>
        <w:pStyle w:val="a3"/>
        <w:spacing w:before="98"/>
        <w:ind w:left="0"/>
        <w:jc w:val="left"/>
      </w:pPr>
    </w:p>
    <w:p w:rsidR="00804CE6" w:rsidRDefault="00BA41A7">
      <w:pPr>
        <w:pStyle w:val="Heading3"/>
        <w:ind w:left="4700"/>
      </w:pPr>
      <w:r>
        <w:rPr>
          <w:spacing w:val="-2"/>
        </w:rPr>
        <w:t>География</w:t>
      </w:r>
    </w:p>
    <w:p w:rsidR="00804CE6" w:rsidRDefault="00BA41A7" w:rsidP="004D1AAE">
      <w:pPr>
        <w:pStyle w:val="a4"/>
        <w:numPr>
          <w:ilvl w:val="0"/>
          <w:numId w:val="170"/>
        </w:numPr>
        <w:tabs>
          <w:tab w:val="left" w:pos="1845"/>
        </w:tabs>
        <w:spacing w:before="47" w:line="276" w:lineRule="auto"/>
        <w:ind w:right="1274" w:firstLine="539"/>
        <w:rPr>
          <w:sz w:val="24"/>
        </w:rPr>
      </w:pPr>
      <w:r>
        <w:rPr>
          <w:b/>
          <w:sz w:val="24"/>
        </w:rPr>
        <w:t xml:space="preserve">освоение и применение системы знаний </w:t>
      </w:r>
      <w:r>
        <w:rPr>
          <w:sz w:val="24"/>
        </w:rPr>
        <w:t>о размещении и основных свойствах географических объектов, понимание роли географии в формировании качества жизни человекаи окружающей его среды на планете Земля, в решении современных</w:t>
      </w:r>
      <w:r>
        <w:rPr>
          <w:spacing w:val="-6"/>
          <w:sz w:val="24"/>
        </w:rPr>
        <w:t xml:space="preserve"> </w:t>
      </w:r>
      <w:r>
        <w:rPr>
          <w:sz w:val="24"/>
        </w:rPr>
        <w:t>практических</w:t>
      </w:r>
      <w:r>
        <w:rPr>
          <w:spacing w:val="-3"/>
          <w:sz w:val="24"/>
        </w:rPr>
        <w:t xml:space="preserve"> </w:t>
      </w:r>
      <w:r>
        <w:rPr>
          <w:sz w:val="24"/>
        </w:rPr>
        <w:t>задач</w:t>
      </w:r>
      <w:r>
        <w:rPr>
          <w:spacing w:val="-6"/>
          <w:sz w:val="24"/>
        </w:rPr>
        <w:t xml:space="preserve"> </w:t>
      </w:r>
      <w:r>
        <w:rPr>
          <w:sz w:val="24"/>
        </w:rPr>
        <w:t>своего</w:t>
      </w:r>
      <w:r>
        <w:rPr>
          <w:spacing w:val="-3"/>
          <w:sz w:val="24"/>
        </w:rPr>
        <w:t xml:space="preserve"> </w:t>
      </w:r>
      <w:r>
        <w:rPr>
          <w:sz w:val="24"/>
        </w:rPr>
        <w:t>населенного</w:t>
      </w:r>
      <w:r>
        <w:rPr>
          <w:spacing w:val="-2"/>
          <w:sz w:val="24"/>
        </w:rPr>
        <w:t xml:space="preserve"> </w:t>
      </w:r>
      <w:r>
        <w:rPr>
          <w:sz w:val="24"/>
        </w:rPr>
        <w:t>пункта,</w:t>
      </w:r>
      <w:r>
        <w:rPr>
          <w:spacing w:val="-1"/>
          <w:sz w:val="24"/>
        </w:rPr>
        <w:t xml:space="preserve"> </w:t>
      </w:r>
      <w:r>
        <w:rPr>
          <w:sz w:val="24"/>
        </w:rPr>
        <w:t>Российской</w:t>
      </w:r>
      <w:r>
        <w:rPr>
          <w:spacing w:val="-1"/>
          <w:sz w:val="24"/>
        </w:rPr>
        <w:t xml:space="preserve"> </w:t>
      </w:r>
      <w:r>
        <w:rPr>
          <w:sz w:val="24"/>
        </w:rPr>
        <w:t>Федерации, мирового сообщества, в том числе задачи</w:t>
      </w:r>
    </w:p>
    <w:p w:rsidR="00804CE6" w:rsidRDefault="00804CE6">
      <w:pPr>
        <w:pStyle w:val="a3"/>
        <w:spacing w:before="28"/>
        <w:ind w:left="0"/>
        <w:jc w:val="left"/>
      </w:pPr>
    </w:p>
    <w:p w:rsidR="00804CE6" w:rsidRDefault="00BA41A7">
      <w:pPr>
        <w:pStyle w:val="a3"/>
        <w:spacing w:line="276" w:lineRule="auto"/>
        <w:ind w:right="708"/>
        <w:jc w:val="left"/>
      </w:pPr>
      <w:r>
        <w:t>устойчивого развития; понимание роли и места географической науки в системе научных</w:t>
      </w:r>
      <w:r>
        <w:rPr>
          <w:spacing w:val="40"/>
        </w:rPr>
        <w:t xml:space="preserve"> </w:t>
      </w:r>
      <w:r>
        <w:rPr>
          <w:spacing w:val="-2"/>
        </w:rPr>
        <w:t>дисциплин;</w:t>
      </w:r>
    </w:p>
    <w:p w:rsidR="00804CE6" w:rsidRDefault="00BA41A7" w:rsidP="004D1AAE">
      <w:pPr>
        <w:pStyle w:val="a4"/>
        <w:numPr>
          <w:ilvl w:val="0"/>
          <w:numId w:val="170"/>
        </w:numPr>
        <w:tabs>
          <w:tab w:val="left" w:pos="1970"/>
        </w:tabs>
        <w:spacing w:line="276" w:lineRule="auto"/>
        <w:ind w:right="1595" w:firstLine="539"/>
        <w:rPr>
          <w:sz w:val="24"/>
        </w:rPr>
      </w:pPr>
      <w:r>
        <w:rPr>
          <w:b/>
          <w:sz w:val="24"/>
        </w:rPr>
        <w:t xml:space="preserve">освоение и применение системы знаний </w:t>
      </w:r>
      <w:r>
        <w:rPr>
          <w:sz w:val="24"/>
        </w:rPr>
        <w:t>об основных географических закономерностях,</w:t>
      </w:r>
      <w:r>
        <w:rPr>
          <w:spacing w:val="-6"/>
          <w:sz w:val="24"/>
        </w:rPr>
        <w:t xml:space="preserve"> </w:t>
      </w:r>
      <w:r>
        <w:rPr>
          <w:sz w:val="24"/>
        </w:rPr>
        <w:t>определяющих</w:t>
      </w:r>
      <w:r>
        <w:rPr>
          <w:spacing w:val="-4"/>
          <w:sz w:val="24"/>
        </w:rPr>
        <w:t xml:space="preserve"> </w:t>
      </w:r>
      <w:r>
        <w:rPr>
          <w:sz w:val="24"/>
        </w:rPr>
        <w:t>развитие</w:t>
      </w:r>
      <w:r>
        <w:rPr>
          <w:spacing w:val="-7"/>
          <w:sz w:val="24"/>
        </w:rPr>
        <w:t xml:space="preserve"> </w:t>
      </w:r>
      <w:r>
        <w:rPr>
          <w:sz w:val="24"/>
        </w:rPr>
        <w:t>человеческого</w:t>
      </w:r>
      <w:r>
        <w:rPr>
          <w:spacing w:val="-6"/>
          <w:sz w:val="24"/>
        </w:rPr>
        <w:t xml:space="preserve"> </w:t>
      </w:r>
      <w:r>
        <w:rPr>
          <w:sz w:val="24"/>
        </w:rPr>
        <w:t>общества</w:t>
      </w:r>
      <w:r>
        <w:rPr>
          <w:spacing w:val="-5"/>
          <w:sz w:val="24"/>
        </w:rPr>
        <w:t xml:space="preserve"> </w:t>
      </w:r>
      <w:r>
        <w:rPr>
          <w:sz w:val="24"/>
        </w:rPr>
        <w:t>с</w:t>
      </w:r>
      <w:r>
        <w:rPr>
          <w:spacing w:val="-5"/>
          <w:sz w:val="24"/>
        </w:rPr>
        <w:t xml:space="preserve"> </w:t>
      </w:r>
      <w:r>
        <w:rPr>
          <w:sz w:val="24"/>
        </w:rPr>
        <w:t>древности</w:t>
      </w:r>
      <w:r>
        <w:rPr>
          <w:spacing w:val="-5"/>
          <w:sz w:val="24"/>
        </w:rPr>
        <w:t xml:space="preserve"> </w:t>
      </w:r>
      <w:r>
        <w:rPr>
          <w:sz w:val="24"/>
        </w:rPr>
        <w:t xml:space="preserve">до наших дней в социальной, экономической, политической, научной и культурной </w:t>
      </w:r>
      <w:r>
        <w:rPr>
          <w:spacing w:val="-2"/>
          <w:sz w:val="24"/>
        </w:rPr>
        <w:t>сферах;</w:t>
      </w:r>
    </w:p>
    <w:p w:rsidR="00804CE6" w:rsidRDefault="00BA41A7" w:rsidP="004D1AAE">
      <w:pPr>
        <w:pStyle w:val="a4"/>
        <w:numPr>
          <w:ilvl w:val="0"/>
          <w:numId w:val="170"/>
        </w:numPr>
        <w:tabs>
          <w:tab w:val="left" w:pos="1891"/>
        </w:tabs>
        <w:spacing w:line="276" w:lineRule="auto"/>
        <w:ind w:right="2415" w:firstLine="539"/>
        <w:rPr>
          <w:sz w:val="24"/>
        </w:rPr>
      </w:pPr>
      <w:r>
        <w:rPr>
          <w:b/>
          <w:sz w:val="24"/>
        </w:rPr>
        <w:t xml:space="preserve">овладение базовыми </w:t>
      </w:r>
      <w:r>
        <w:rPr>
          <w:sz w:val="24"/>
        </w:rPr>
        <w:t>географическими понятиями и знаниями географической</w:t>
      </w:r>
      <w:r>
        <w:rPr>
          <w:spacing w:val="-4"/>
          <w:sz w:val="24"/>
        </w:rPr>
        <w:t xml:space="preserve"> </w:t>
      </w:r>
      <w:r>
        <w:rPr>
          <w:sz w:val="24"/>
        </w:rPr>
        <w:t>терминологии</w:t>
      </w:r>
      <w:r>
        <w:rPr>
          <w:spacing w:val="-5"/>
          <w:sz w:val="24"/>
        </w:rPr>
        <w:t xml:space="preserve"> </w:t>
      </w:r>
      <w:r>
        <w:rPr>
          <w:sz w:val="24"/>
        </w:rPr>
        <w:t>и</w:t>
      </w:r>
      <w:r>
        <w:rPr>
          <w:spacing w:val="-9"/>
          <w:sz w:val="24"/>
        </w:rPr>
        <w:t xml:space="preserve"> </w:t>
      </w:r>
      <w:r>
        <w:rPr>
          <w:sz w:val="24"/>
        </w:rPr>
        <w:t>их</w:t>
      </w:r>
      <w:r>
        <w:rPr>
          <w:spacing w:val="-1"/>
          <w:sz w:val="24"/>
        </w:rPr>
        <w:t xml:space="preserve"> </w:t>
      </w:r>
      <w:r>
        <w:rPr>
          <w:sz w:val="24"/>
        </w:rPr>
        <w:t>использование</w:t>
      </w:r>
      <w:r>
        <w:rPr>
          <w:spacing w:val="-7"/>
          <w:sz w:val="24"/>
        </w:rPr>
        <w:t xml:space="preserve"> </w:t>
      </w:r>
      <w:r>
        <w:rPr>
          <w:sz w:val="24"/>
        </w:rPr>
        <w:t>для</w:t>
      </w:r>
      <w:r>
        <w:rPr>
          <w:spacing w:val="-5"/>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 практических задач;</w:t>
      </w:r>
    </w:p>
    <w:p w:rsidR="00804CE6" w:rsidRDefault="00BA41A7" w:rsidP="004D1AAE">
      <w:pPr>
        <w:pStyle w:val="a4"/>
        <w:numPr>
          <w:ilvl w:val="0"/>
          <w:numId w:val="170"/>
        </w:numPr>
        <w:tabs>
          <w:tab w:val="left" w:pos="1749"/>
        </w:tabs>
        <w:spacing w:line="276" w:lineRule="auto"/>
        <w:ind w:right="1228" w:firstLine="539"/>
        <w:rPr>
          <w:sz w:val="24"/>
        </w:rPr>
      </w:pPr>
      <w:r>
        <w:rPr>
          <w:b/>
          <w:sz w:val="24"/>
        </w:rPr>
        <w:t>умение</w:t>
      </w:r>
      <w:r>
        <w:rPr>
          <w:b/>
          <w:spacing w:val="-6"/>
          <w:sz w:val="24"/>
        </w:rPr>
        <w:t xml:space="preserve"> </w:t>
      </w:r>
      <w:r>
        <w:rPr>
          <w:b/>
          <w:sz w:val="24"/>
        </w:rPr>
        <w:t>сравнивать</w:t>
      </w:r>
      <w:r>
        <w:rPr>
          <w:b/>
          <w:spacing w:val="-5"/>
          <w:sz w:val="24"/>
        </w:rPr>
        <w:t xml:space="preserve"> </w:t>
      </w:r>
      <w:r>
        <w:rPr>
          <w:b/>
          <w:sz w:val="24"/>
        </w:rPr>
        <w:t>изученные</w:t>
      </w:r>
      <w:r>
        <w:rPr>
          <w:b/>
          <w:spacing w:val="-4"/>
          <w:sz w:val="24"/>
        </w:rPr>
        <w:t xml:space="preserve"> </w:t>
      </w:r>
      <w:r>
        <w:rPr>
          <w:sz w:val="24"/>
        </w:rPr>
        <w:t>географические</w:t>
      </w:r>
      <w:r>
        <w:rPr>
          <w:spacing w:val="-6"/>
          <w:sz w:val="24"/>
        </w:rPr>
        <w:t xml:space="preserve"> </w:t>
      </w:r>
      <w:r>
        <w:rPr>
          <w:sz w:val="24"/>
        </w:rPr>
        <w:t>объекты,</w:t>
      </w:r>
      <w:r>
        <w:rPr>
          <w:spacing w:val="-5"/>
          <w:sz w:val="24"/>
        </w:rPr>
        <w:t xml:space="preserve"> </w:t>
      </w:r>
      <w:r>
        <w:rPr>
          <w:sz w:val="24"/>
        </w:rPr>
        <w:t>явления</w:t>
      </w:r>
      <w:r>
        <w:rPr>
          <w:spacing w:val="-7"/>
          <w:sz w:val="24"/>
        </w:rPr>
        <w:t xml:space="preserve"> </w:t>
      </w:r>
      <w:r>
        <w:rPr>
          <w:sz w:val="24"/>
        </w:rPr>
        <w:t>и</w:t>
      </w:r>
      <w:r>
        <w:rPr>
          <w:spacing w:val="-7"/>
          <w:sz w:val="24"/>
        </w:rPr>
        <w:t xml:space="preserve"> </w:t>
      </w:r>
      <w:r>
        <w:rPr>
          <w:sz w:val="24"/>
        </w:rPr>
        <w:t>процессы на основе выделения их существенных признаков;</w:t>
      </w:r>
    </w:p>
    <w:p w:rsidR="00804CE6" w:rsidRDefault="00BA41A7" w:rsidP="004D1AAE">
      <w:pPr>
        <w:pStyle w:val="a4"/>
        <w:numPr>
          <w:ilvl w:val="0"/>
          <w:numId w:val="170"/>
        </w:numPr>
        <w:tabs>
          <w:tab w:val="left" w:pos="1756"/>
        </w:tabs>
        <w:spacing w:line="278" w:lineRule="auto"/>
        <w:ind w:right="1367" w:firstLine="539"/>
        <w:rPr>
          <w:sz w:val="24"/>
        </w:rPr>
      </w:pPr>
      <w:r>
        <w:rPr>
          <w:b/>
          <w:sz w:val="24"/>
        </w:rPr>
        <w:t>умение</w:t>
      </w:r>
      <w:r>
        <w:rPr>
          <w:b/>
          <w:spacing w:val="-4"/>
          <w:sz w:val="24"/>
        </w:rPr>
        <w:t xml:space="preserve"> </w:t>
      </w:r>
      <w:r>
        <w:rPr>
          <w:b/>
          <w:sz w:val="24"/>
        </w:rPr>
        <w:t>классифицировать</w:t>
      </w:r>
      <w:r>
        <w:rPr>
          <w:b/>
          <w:spacing w:val="-1"/>
          <w:sz w:val="24"/>
        </w:rPr>
        <w:t xml:space="preserve"> </w:t>
      </w:r>
      <w:r>
        <w:rPr>
          <w:sz w:val="24"/>
        </w:rPr>
        <w:t>географические</w:t>
      </w:r>
      <w:r>
        <w:rPr>
          <w:spacing w:val="-4"/>
          <w:sz w:val="24"/>
        </w:rPr>
        <w:t xml:space="preserve"> </w:t>
      </w:r>
      <w:r>
        <w:rPr>
          <w:sz w:val="24"/>
        </w:rPr>
        <w:t>объекты</w:t>
      </w:r>
      <w:r>
        <w:rPr>
          <w:spacing w:val="-3"/>
          <w:sz w:val="24"/>
        </w:rPr>
        <w:t xml:space="preserve"> </w:t>
      </w:r>
      <w:r>
        <w:rPr>
          <w:sz w:val="24"/>
        </w:rPr>
        <w:t>и</w:t>
      </w:r>
      <w:r>
        <w:rPr>
          <w:spacing w:val="-2"/>
          <w:sz w:val="24"/>
        </w:rPr>
        <w:t xml:space="preserve"> </w:t>
      </w:r>
      <w:r>
        <w:rPr>
          <w:sz w:val="24"/>
        </w:rPr>
        <w:t>явления</w:t>
      </w:r>
      <w:r>
        <w:rPr>
          <w:spacing w:val="-6"/>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их известных характерных свойств;</w:t>
      </w:r>
    </w:p>
    <w:p w:rsidR="00804CE6" w:rsidRDefault="00BA41A7" w:rsidP="004D1AAE">
      <w:pPr>
        <w:pStyle w:val="a4"/>
        <w:numPr>
          <w:ilvl w:val="0"/>
          <w:numId w:val="170"/>
        </w:numPr>
        <w:tabs>
          <w:tab w:val="left" w:pos="1740"/>
        </w:tabs>
        <w:spacing w:line="276" w:lineRule="auto"/>
        <w:ind w:right="1549" w:firstLine="539"/>
        <w:rPr>
          <w:sz w:val="24"/>
        </w:rPr>
      </w:pPr>
      <w:r>
        <w:rPr>
          <w:b/>
          <w:sz w:val="24"/>
        </w:rPr>
        <w:t>умение устанавливать взаимосвязи между изученными природными</w:t>
      </w:r>
      <w:r>
        <w:rPr>
          <w:sz w:val="24"/>
        </w:rPr>
        <w:t>, социальными</w:t>
      </w:r>
      <w:r>
        <w:rPr>
          <w:spacing w:val="-7"/>
          <w:sz w:val="24"/>
        </w:rPr>
        <w:t xml:space="preserve"> </w:t>
      </w:r>
      <w:r>
        <w:rPr>
          <w:sz w:val="24"/>
        </w:rPr>
        <w:t>иэкономическими явлениями и процессами, реально наблюдаемыми географическими явлениямии процессами;</w:t>
      </w:r>
    </w:p>
    <w:p w:rsidR="00804CE6" w:rsidRDefault="00BA41A7" w:rsidP="004D1AAE">
      <w:pPr>
        <w:pStyle w:val="a4"/>
        <w:numPr>
          <w:ilvl w:val="0"/>
          <w:numId w:val="170"/>
        </w:numPr>
        <w:tabs>
          <w:tab w:val="left" w:pos="1766"/>
        </w:tabs>
        <w:spacing w:line="276" w:lineRule="auto"/>
        <w:ind w:right="1383" w:firstLine="539"/>
        <w:rPr>
          <w:sz w:val="24"/>
        </w:rPr>
      </w:pPr>
      <w:r>
        <w:rPr>
          <w:b/>
          <w:sz w:val="24"/>
        </w:rPr>
        <w:t>умение</w:t>
      </w:r>
      <w:r>
        <w:rPr>
          <w:b/>
          <w:spacing w:val="-5"/>
          <w:sz w:val="24"/>
        </w:rPr>
        <w:t xml:space="preserve"> </w:t>
      </w:r>
      <w:r>
        <w:rPr>
          <w:b/>
          <w:sz w:val="24"/>
        </w:rPr>
        <w:t>использовать</w:t>
      </w:r>
      <w:r>
        <w:rPr>
          <w:b/>
          <w:spacing w:val="-7"/>
          <w:sz w:val="24"/>
        </w:rPr>
        <w:t xml:space="preserve"> </w:t>
      </w:r>
      <w:r>
        <w:rPr>
          <w:b/>
          <w:sz w:val="24"/>
        </w:rPr>
        <w:t>географические</w:t>
      </w:r>
      <w:r>
        <w:rPr>
          <w:b/>
          <w:spacing w:val="-5"/>
          <w:sz w:val="24"/>
        </w:rPr>
        <w:t xml:space="preserve"> </w:t>
      </w:r>
      <w:r>
        <w:rPr>
          <w:b/>
          <w:sz w:val="24"/>
        </w:rPr>
        <w:t>знания</w:t>
      </w:r>
      <w:r>
        <w:rPr>
          <w:b/>
          <w:spacing w:val="-5"/>
          <w:sz w:val="24"/>
        </w:rPr>
        <w:t xml:space="preserve"> </w:t>
      </w:r>
      <w:r>
        <w:rPr>
          <w:sz w:val="24"/>
        </w:rPr>
        <w:t>для</w:t>
      </w:r>
      <w:r>
        <w:rPr>
          <w:spacing w:val="-4"/>
          <w:sz w:val="24"/>
        </w:rPr>
        <w:t xml:space="preserve"> </w:t>
      </w:r>
      <w:r>
        <w:rPr>
          <w:sz w:val="24"/>
        </w:rPr>
        <w:t>описания</w:t>
      </w:r>
      <w:r>
        <w:rPr>
          <w:spacing w:val="-4"/>
          <w:sz w:val="24"/>
        </w:rPr>
        <w:t xml:space="preserve"> </w:t>
      </w:r>
      <w:r>
        <w:rPr>
          <w:sz w:val="24"/>
        </w:rPr>
        <w:t>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804CE6" w:rsidRDefault="00BA41A7" w:rsidP="004D1AAE">
      <w:pPr>
        <w:pStyle w:val="a4"/>
        <w:numPr>
          <w:ilvl w:val="0"/>
          <w:numId w:val="170"/>
        </w:numPr>
        <w:tabs>
          <w:tab w:val="left" w:pos="1828"/>
        </w:tabs>
        <w:spacing w:line="276" w:lineRule="auto"/>
        <w:ind w:right="1992" w:firstLine="539"/>
        <w:rPr>
          <w:sz w:val="24"/>
        </w:rPr>
      </w:pPr>
      <w:r>
        <w:rPr>
          <w:b/>
          <w:sz w:val="24"/>
        </w:rPr>
        <w:t>умение</w:t>
      </w:r>
      <w:r>
        <w:rPr>
          <w:b/>
          <w:spacing w:val="-6"/>
          <w:sz w:val="24"/>
        </w:rPr>
        <w:t xml:space="preserve"> </w:t>
      </w:r>
      <w:r>
        <w:rPr>
          <w:b/>
          <w:sz w:val="24"/>
        </w:rPr>
        <w:t>объяснять</w:t>
      </w:r>
      <w:r>
        <w:rPr>
          <w:b/>
          <w:spacing w:val="-4"/>
          <w:sz w:val="24"/>
        </w:rPr>
        <w:t xml:space="preserve"> </w:t>
      </w:r>
      <w:r>
        <w:rPr>
          <w:b/>
          <w:sz w:val="24"/>
        </w:rPr>
        <w:t>влияние</w:t>
      </w:r>
      <w:r>
        <w:rPr>
          <w:b/>
          <w:spacing w:val="-6"/>
          <w:sz w:val="24"/>
        </w:rPr>
        <w:t xml:space="preserve"> </w:t>
      </w:r>
      <w:r>
        <w:rPr>
          <w:b/>
          <w:sz w:val="24"/>
        </w:rPr>
        <w:t>изученных</w:t>
      </w:r>
      <w:r>
        <w:rPr>
          <w:b/>
          <w:spacing w:val="-5"/>
          <w:sz w:val="24"/>
        </w:rPr>
        <w:t xml:space="preserve"> </w:t>
      </w:r>
      <w:r>
        <w:rPr>
          <w:b/>
          <w:sz w:val="24"/>
        </w:rPr>
        <w:t>географических</w:t>
      </w:r>
      <w:r>
        <w:rPr>
          <w:b/>
          <w:spacing w:val="-4"/>
          <w:sz w:val="24"/>
        </w:rPr>
        <w:t xml:space="preserve"> </w:t>
      </w:r>
      <w:r>
        <w:rPr>
          <w:b/>
          <w:sz w:val="24"/>
        </w:rPr>
        <w:t>объектов</w:t>
      </w:r>
      <w:r>
        <w:rPr>
          <w:b/>
          <w:spacing w:val="-4"/>
          <w:sz w:val="24"/>
        </w:rPr>
        <w:t xml:space="preserve"> </w:t>
      </w:r>
      <w:r>
        <w:rPr>
          <w:sz w:val="24"/>
        </w:rPr>
        <w:t>и явлений на качество жизни человека и качество окружающей его среды;</w:t>
      </w:r>
    </w:p>
    <w:p w:rsidR="00804CE6" w:rsidRDefault="00BA41A7" w:rsidP="004D1AAE">
      <w:pPr>
        <w:pStyle w:val="a4"/>
        <w:numPr>
          <w:ilvl w:val="0"/>
          <w:numId w:val="170"/>
        </w:numPr>
        <w:tabs>
          <w:tab w:val="left" w:pos="1961"/>
        </w:tabs>
        <w:spacing w:line="276" w:lineRule="auto"/>
        <w:ind w:right="1379" w:firstLine="539"/>
        <w:rPr>
          <w:sz w:val="24"/>
        </w:rPr>
      </w:pPr>
      <w:r>
        <w:rPr>
          <w:b/>
          <w:sz w:val="24"/>
        </w:rPr>
        <w:t>умение</w:t>
      </w:r>
      <w:r>
        <w:rPr>
          <w:b/>
          <w:spacing w:val="-7"/>
          <w:sz w:val="24"/>
        </w:rPr>
        <w:t xml:space="preserve"> </w:t>
      </w:r>
      <w:r>
        <w:rPr>
          <w:b/>
          <w:sz w:val="24"/>
        </w:rPr>
        <w:t>выбирать</w:t>
      </w:r>
      <w:r>
        <w:rPr>
          <w:b/>
          <w:spacing w:val="-5"/>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источники</w:t>
      </w:r>
      <w:r>
        <w:rPr>
          <w:spacing w:val="-4"/>
          <w:sz w:val="24"/>
        </w:rPr>
        <w:t xml:space="preserve"> </w:t>
      </w:r>
      <w:r>
        <w:rPr>
          <w:sz w:val="24"/>
        </w:rPr>
        <w:t>географической</w:t>
      </w:r>
      <w:r>
        <w:rPr>
          <w:spacing w:val="-5"/>
          <w:sz w:val="24"/>
        </w:rPr>
        <w:t xml:space="preserve"> </w:t>
      </w:r>
      <w:r>
        <w:rPr>
          <w:sz w:val="24"/>
        </w:rPr>
        <w:t>информации (картографические, статистические, текстовые, видео- и фотоизображения, компьютерные базы данных), необходимые для решения учебных, практико- ориентированных задач, практических задач в повседневной жизни;</w:t>
      </w:r>
    </w:p>
    <w:p w:rsidR="00804CE6" w:rsidRDefault="00BA41A7" w:rsidP="004D1AAE">
      <w:pPr>
        <w:pStyle w:val="a4"/>
        <w:numPr>
          <w:ilvl w:val="0"/>
          <w:numId w:val="170"/>
        </w:numPr>
        <w:tabs>
          <w:tab w:val="left" w:pos="1959"/>
        </w:tabs>
        <w:ind w:left="1959" w:hanging="481"/>
        <w:rPr>
          <w:sz w:val="24"/>
        </w:rPr>
      </w:pPr>
      <w:r>
        <w:rPr>
          <w:b/>
          <w:sz w:val="24"/>
        </w:rPr>
        <w:t>умение</w:t>
      </w:r>
      <w:r>
        <w:rPr>
          <w:b/>
          <w:spacing w:val="-5"/>
          <w:sz w:val="24"/>
        </w:rPr>
        <w:t xml:space="preserve"> </w:t>
      </w:r>
      <w:r>
        <w:rPr>
          <w:b/>
          <w:sz w:val="24"/>
        </w:rPr>
        <w:t>представлять</w:t>
      </w:r>
      <w:r>
        <w:rPr>
          <w:b/>
          <w:spacing w:val="-3"/>
          <w:sz w:val="24"/>
        </w:rPr>
        <w:t xml:space="preserve"> </w:t>
      </w:r>
      <w:r>
        <w:rPr>
          <w:b/>
          <w:sz w:val="24"/>
        </w:rPr>
        <w:t>в</w:t>
      </w:r>
      <w:r>
        <w:rPr>
          <w:b/>
          <w:spacing w:val="-1"/>
          <w:sz w:val="24"/>
        </w:rPr>
        <w:t xml:space="preserve"> </w:t>
      </w:r>
      <w:r>
        <w:rPr>
          <w:b/>
          <w:sz w:val="24"/>
        </w:rPr>
        <w:t>различных формах</w:t>
      </w:r>
      <w:r>
        <w:rPr>
          <w:b/>
          <w:spacing w:val="-2"/>
          <w:sz w:val="24"/>
        </w:rPr>
        <w:t xml:space="preserve"> </w:t>
      </w:r>
      <w:r>
        <w:rPr>
          <w:sz w:val="24"/>
        </w:rPr>
        <w:t>(в</w:t>
      </w:r>
      <w:r>
        <w:rPr>
          <w:spacing w:val="-2"/>
          <w:sz w:val="24"/>
        </w:rPr>
        <w:t xml:space="preserve"> </w:t>
      </w:r>
      <w:r>
        <w:rPr>
          <w:sz w:val="24"/>
        </w:rPr>
        <w:t>виде</w:t>
      </w:r>
      <w:r>
        <w:rPr>
          <w:spacing w:val="-3"/>
          <w:sz w:val="24"/>
        </w:rPr>
        <w:t xml:space="preserve"> </w:t>
      </w:r>
      <w:r>
        <w:rPr>
          <w:sz w:val="24"/>
        </w:rPr>
        <w:t>карты,</w:t>
      </w:r>
      <w:r>
        <w:rPr>
          <w:spacing w:val="-1"/>
          <w:sz w:val="24"/>
        </w:rPr>
        <w:t xml:space="preserve"> </w:t>
      </w:r>
      <w:r>
        <w:rPr>
          <w:spacing w:val="-2"/>
          <w:sz w:val="24"/>
        </w:rPr>
        <w:t>таблицы,</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left="938" w:right="708"/>
        <w:jc w:val="left"/>
      </w:pPr>
      <w:r>
        <w:lastRenderedPageBreak/>
        <w:t>графика,</w:t>
      </w:r>
      <w:r>
        <w:rPr>
          <w:spacing w:val="-7"/>
        </w:rPr>
        <w:t xml:space="preserve"> </w:t>
      </w:r>
      <w:r>
        <w:t>географического</w:t>
      </w:r>
      <w:r>
        <w:rPr>
          <w:spacing w:val="-7"/>
        </w:rPr>
        <w:t xml:space="preserve"> </w:t>
      </w:r>
      <w:r>
        <w:t>описания)</w:t>
      </w:r>
      <w:r>
        <w:rPr>
          <w:spacing w:val="-8"/>
        </w:rPr>
        <w:t xml:space="preserve"> </w:t>
      </w:r>
      <w:r>
        <w:t>географическую</w:t>
      </w:r>
      <w:r>
        <w:rPr>
          <w:spacing w:val="-7"/>
        </w:rPr>
        <w:t xml:space="preserve"> </w:t>
      </w:r>
      <w:r>
        <w:t>информацию,</w:t>
      </w:r>
      <w:r>
        <w:rPr>
          <w:spacing w:val="-7"/>
        </w:rPr>
        <w:t xml:space="preserve"> </w:t>
      </w:r>
      <w:r>
        <w:t>необходимую</w:t>
      </w:r>
      <w:r>
        <w:rPr>
          <w:spacing w:val="-7"/>
        </w:rPr>
        <w:t xml:space="preserve"> </w:t>
      </w:r>
      <w:r>
        <w:t>для решения учебных и практико-ориентированных задач;</w:t>
      </w:r>
    </w:p>
    <w:p w:rsidR="00804CE6" w:rsidRDefault="00BA41A7" w:rsidP="004D1AAE">
      <w:pPr>
        <w:pStyle w:val="a4"/>
        <w:numPr>
          <w:ilvl w:val="0"/>
          <w:numId w:val="170"/>
        </w:numPr>
        <w:tabs>
          <w:tab w:val="left" w:pos="1910"/>
        </w:tabs>
        <w:spacing w:line="276" w:lineRule="auto"/>
        <w:ind w:right="1436" w:firstLine="539"/>
        <w:rPr>
          <w:sz w:val="24"/>
        </w:rPr>
      </w:pPr>
      <w:r>
        <w:rPr>
          <w:b/>
          <w:sz w:val="24"/>
        </w:rPr>
        <w:t xml:space="preserve">умение оценивать характер </w:t>
      </w:r>
      <w:r>
        <w:rPr>
          <w:sz w:val="24"/>
        </w:rPr>
        <w:t>взаимодействия деятельности человека и компонентов</w:t>
      </w:r>
      <w:r>
        <w:rPr>
          <w:spacing w:val="-4"/>
          <w:sz w:val="24"/>
        </w:rPr>
        <w:t xml:space="preserve"> </w:t>
      </w:r>
      <w:r>
        <w:rPr>
          <w:sz w:val="24"/>
        </w:rPr>
        <w:t>природы</w:t>
      </w:r>
      <w:r>
        <w:rPr>
          <w:spacing w:val="-8"/>
          <w:sz w:val="24"/>
        </w:rPr>
        <w:t xml:space="preserve"> </w:t>
      </w:r>
      <w:r>
        <w:rPr>
          <w:sz w:val="24"/>
        </w:rPr>
        <w:t>в</w:t>
      </w:r>
      <w:r>
        <w:rPr>
          <w:spacing w:val="-10"/>
          <w:sz w:val="24"/>
        </w:rPr>
        <w:t xml:space="preserve"> </w:t>
      </w:r>
      <w:r>
        <w:rPr>
          <w:sz w:val="24"/>
        </w:rPr>
        <w:t>разных</w:t>
      </w:r>
      <w:r>
        <w:rPr>
          <w:spacing w:val="-3"/>
          <w:sz w:val="24"/>
        </w:rPr>
        <w:t xml:space="preserve"> </w:t>
      </w:r>
      <w:r>
        <w:rPr>
          <w:sz w:val="24"/>
        </w:rPr>
        <w:t>географических условиях</w:t>
      </w:r>
      <w:r>
        <w:rPr>
          <w:spacing w:val="-3"/>
          <w:sz w:val="24"/>
        </w:rPr>
        <w:t xml:space="preserve"> </w:t>
      </w:r>
      <w:r>
        <w:rPr>
          <w:sz w:val="24"/>
        </w:rPr>
        <w:t>с</w:t>
      </w:r>
      <w:r>
        <w:rPr>
          <w:spacing w:val="-10"/>
          <w:sz w:val="24"/>
        </w:rPr>
        <w:t xml:space="preserve"> </w:t>
      </w:r>
      <w:r>
        <w:rPr>
          <w:sz w:val="24"/>
        </w:rPr>
        <w:t>точки</w:t>
      </w:r>
      <w:r>
        <w:rPr>
          <w:spacing w:val="-6"/>
          <w:sz w:val="24"/>
        </w:rPr>
        <w:t xml:space="preserve"> </w:t>
      </w:r>
      <w:r>
        <w:rPr>
          <w:sz w:val="24"/>
        </w:rPr>
        <w:t>зрения</w:t>
      </w:r>
      <w:r>
        <w:rPr>
          <w:spacing w:val="-8"/>
          <w:sz w:val="24"/>
        </w:rPr>
        <w:t xml:space="preserve"> </w:t>
      </w:r>
      <w:r>
        <w:rPr>
          <w:sz w:val="24"/>
        </w:rPr>
        <w:t>концепции устойчивого развития;</w:t>
      </w:r>
    </w:p>
    <w:p w:rsidR="00804CE6" w:rsidRDefault="00BA41A7" w:rsidP="004D1AAE">
      <w:pPr>
        <w:pStyle w:val="a4"/>
        <w:numPr>
          <w:ilvl w:val="0"/>
          <w:numId w:val="170"/>
        </w:numPr>
        <w:tabs>
          <w:tab w:val="left" w:pos="1869"/>
        </w:tabs>
        <w:spacing w:line="276" w:lineRule="auto"/>
        <w:ind w:right="1176" w:firstLine="539"/>
        <w:rPr>
          <w:sz w:val="24"/>
        </w:rPr>
      </w:pPr>
      <w:r>
        <w:rPr>
          <w:b/>
          <w:sz w:val="24"/>
        </w:rPr>
        <w:t xml:space="preserve">умение решать практические задачи </w:t>
      </w:r>
      <w:r>
        <w:rPr>
          <w:sz w:val="24"/>
        </w:rPr>
        <w:t>геоэкологического содержания для определения качества окружающей среды своей местности, путей ее сохранения и улучшения,</w:t>
      </w:r>
      <w:r>
        <w:rPr>
          <w:spacing w:val="-4"/>
          <w:sz w:val="24"/>
        </w:rPr>
        <w:t xml:space="preserve"> </w:t>
      </w:r>
      <w:r>
        <w:rPr>
          <w:sz w:val="24"/>
        </w:rPr>
        <w:t>задачи</w:t>
      </w:r>
      <w:r>
        <w:rPr>
          <w:spacing w:val="-4"/>
          <w:sz w:val="24"/>
        </w:rPr>
        <w:t xml:space="preserve"> </w:t>
      </w:r>
      <w:r>
        <w:rPr>
          <w:sz w:val="24"/>
        </w:rPr>
        <w:t>в</w:t>
      </w:r>
      <w:r>
        <w:rPr>
          <w:spacing w:val="-4"/>
          <w:sz w:val="24"/>
        </w:rPr>
        <w:t xml:space="preserve"> </w:t>
      </w:r>
      <w:r>
        <w:rPr>
          <w:sz w:val="24"/>
        </w:rPr>
        <w:t>сфере</w:t>
      </w:r>
      <w:r>
        <w:rPr>
          <w:spacing w:val="-4"/>
          <w:sz w:val="24"/>
        </w:rPr>
        <w:t xml:space="preserve"> </w:t>
      </w:r>
      <w:r>
        <w:rPr>
          <w:sz w:val="24"/>
        </w:rPr>
        <w:t>экономической</w:t>
      </w:r>
      <w:r>
        <w:rPr>
          <w:spacing w:val="-2"/>
          <w:sz w:val="24"/>
        </w:rPr>
        <w:t xml:space="preserve"> </w:t>
      </w:r>
      <w:r>
        <w:rPr>
          <w:sz w:val="24"/>
        </w:rPr>
        <w:t>географии</w:t>
      </w:r>
      <w:r>
        <w:rPr>
          <w:spacing w:val="-2"/>
          <w:sz w:val="24"/>
        </w:rPr>
        <w:t xml:space="preserve"> </w:t>
      </w:r>
      <w:r>
        <w:rPr>
          <w:sz w:val="24"/>
        </w:rPr>
        <w:t>для</w:t>
      </w:r>
      <w:r>
        <w:rPr>
          <w:spacing w:val="-4"/>
          <w:sz w:val="24"/>
        </w:rPr>
        <w:t xml:space="preserve"> </w:t>
      </w:r>
      <w:r>
        <w:rPr>
          <w:sz w:val="24"/>
        </w:rPr>
        <w:t>определения</w:t>
      </w:r>
      <w:r>
        <w:rPr>
          <w:spacing w:val="-5"/>
          <w:sz w:val="24"/>
        </w:rPr>
        <w:t xml:space="preserve"> </w:t>
      </w:r>
      <w:r>
        <w:rPr>
          <w:sz w:val="24"/>
        </w:rPr>
        <w:t>качества</w:t>
      </w:r>
      <w:r>
        <w:rPr>
          <w:spacing w:val="-4"/>
          <w:sz w:val="24"/>
        </w:rPr>
        <w:t xml:space="preserve"> </w:t>
      </w:r>
      <w:r>
        <w:rPr>
          <w:sz w:val="24"/>
        </w:rPr>
        <w:t>жизни человека, семьи и финансового благополучия.</w:t>
      </w:r>
    </w:p>
    <w:p w:rsidR="00804CE6" w:rsidRDefault="00804CE6">
      <w:pPr>
        <w:pStyle w:val="a3"/>
        <w:spacing w:before="96"/>
        <w:ind w:left="0"/>
        <w:jc w:val="left"/>
      </w:pPr>
    </w:p>
    <w:p w:rsidR="00804CE6" w:rsidRDefault="00BA41A7">
      <w:pPr>
        <w:pStyle w:val="Heading3"/>
        <w:spacing w:before="1"/>
        <w:ind w:left="4897"/>
      </w:pPr>
      <w:r>
        <w:rPr>
          <w:spacing w:val="-2"/>
        </w:rPr>
        <w:t>Физика</w:t>
      </w:r>
    </w:p>
    <w:p w:rsidR="00804CE6" w:rsidRDefault="00BA41A7" w:rsidP="004D1AAE">
      <w:pPr>
        <w:pStyle w:val="a4"/>
        <w:numPr>
          <w:ilvl w:val="0"/>
          <w:numId w:val="169"/>
        </w:numPr>
        <w:tabs>
          <w:tab w:val="left" w:pos="1860"/>
        </w:tabs>
        <w:spacing w:before="49" w:line="276" w:lineRule="auto"/>
        <w:ind w:right="1121" w:firstLine="539"/>
        <w:rPr>
          <w:sz w:val="24"/>
        </w:rPr>
      </w:pPr>
      <w:r>
        <w:rPr>
          <w:b/>
          <w:sz w:val="24"/>
        </w:rPr>
        <w:t xml:space="preserve">понимание роли физики </w:t>
      </w:r>
      <w:r>
        <w:rPr>
          <w:sz w:val="24"/>
        </w:rPr>
        <w:t>в научной картине мира, сформированность базовыхпредставлений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w:t>
      </w:r>
      <w:r>
        <w:rPr>
          <w:spacing w:val="73"/>
          <w:sz w:val="24"/>
        </w:rPr>
        <w:t xml:space="preserve"> </w:t>
      </w:r>
      <w:r>
        <w:rPr>
          <w:sz w:val="24"/>
        </w:rPr>
        <w:t>и технологий, об эволюции физических знаний и их роли в целостной естественнонаучной картинемира, о вкладе российских и зарубежных ученых-физиков</w:t>
      </w:r>
      <w:r>
        <w:rPr>
          <w:spacing w:val="-4"/>
          <w:sz w:val="24"/>
        </w:rPr>
        <w:t xml:space="preserve"> </w:t>
      </w:r>
      <w:r>
        <w:rPr>
          <w:sz w:val="24"/>
        </w:rPr>
        <w:t>в</w:t>
      </w:r>
      <w:r>
        <w:rPr>
          <w:spacing w:val="-5"/>
          <w:sz w:val="24"/>
        </w:rPr>
        <w:t xml:space="preserve"> </w:t>
      </w:r>
      <w:r>
        <w:rPr>
          <w:sz w:val="24"/>
        </w:rPr>
        <w:t>развитие</w:t>
      </w:r>
      <w:r>
        <w:rPr>
          <w:spacing w:val="-4"/>
          <w:sz w:val="24"/>
        </w:rPr>
        <w:t xml:space="preserve"> </w:t>
      </w:r>
      <w:r>
        <w:rPr>
          <w:sz w:val="24"/>
        </w:rPr>
        <w:t>науки,</w:t>
      </w:r>
      <w:r>
        <w:rPr>
          <w:spacing w:val="-4"/>
          <w:sz w:val="24"/>
        </w:rPr>
        <w:t xml:space="preserve"> </w:t>
      </w:r>
      <w:r>
        <w:rPr>
          <w:sz w:val="24"/>
        </w:rPr>
        <w:t>объяснение</w:t>
      </w:r>
      <w:r>
        <w:rPr>
          <w:spacing w:val="-4"/>
          <w:sz w:val="24"/>
        </w:rPr>
        <w:t xml:space="preserve"> </w:t>
      </w:r>
      <w:r>
        <w:rPr>
          <w:sz w:val="24"/>
        </w:rPr>
        <w:t>процессов</w:t>
      </w:r>
      <w:r>
        <w:rPr>
          <w:spacing w:val="-4"/>
          <w:sz w:val="24"/>
        </w:rPr>
        <w:t xml:space="preserve"> </w:t>
      </w:r>
      <w:r>
        <w:rPr>
          <w:sz w:val="24"/>
        </w:rPr>
        <w:t>окружающего</w:t>
      </w:r>
      <w:r>
        <w:rPr>
          <w:spacing w:val="-4"/>
          <w:sz w:val="24"/>
        </w:rPr>
        <w:t xml:space="preserve"> </w:t>
      </w:r>
      <w:r>
        <w:rPr>
          <w:sz w:val="24"/>
        </w:rPr>
        <w:t>мира,</w:t>
      </w:r>
      <w:r>
        <w:rPr>
          <w:spacing w:val="-4"/>
          <w:sz w:val="24"/>
        </w:rPr>
        <w:t xml:space="preserve"> </w:t>
      </w:r>
      <w:r>
        <w:rPr>
          <w:sz w:val="24"/>
        </w:rPr>
        <w:t>развитие техники и технологий;</w:t>
      </w:r>
    </w:p>
    <w:p w:rsidR="00804CE6" w:rsidRDefault="00BA41A7" w:rsidP="004D1AAE">
      <w:pPr>
        <w:pStyle w:val="a4"/>
        <w:numPr>
          <w:ilvl w:val="0"/>
          <w:numId w:val="169"/>
        </w:numPr>
        <w:tabs>
          <w:tab w:val="left" w:pos="1780"/>
        </w:tabs>
        <w:spacing w:line="276" w:lineRule="auto"/>
        <w:ind w:right="1282" w:firstLine="539"/>
        <w:rPr>
          <w:sz w:val="24"/>
        </w:rPr>
      </w:pPr>
      <w:r>
        <w:rPr>
          <w:b/>
          <w:sz w:val="24"/>
        </w:rPr>
        <w:t xml:space="preserve">знания о видах материи </w:t>
      </w:r>
      <w:r>
        <w:rPr>
          <w:sz w:val="24"/>
        </w:rPr>
        <w:t>(вещество и поле), о движении как способе существования материи, об атомно-молекулярной теории строения вещества, о физической</w:t>
      </w:r>
      <w:r>
        <w:rPr>
          <w:spacing w:val="-6"/>
          <w:sz w:val="24"/>
        </w:rPr>
        <w:t xml:space="preserve"> </w:t>
      </w:r>
      <w:r>
        <w:rPr>
          <w:sz w:val="24"/>
        </w:rPr>
        <w:t>сущности</w:t>
      </w:r>
      <w:r>
        <w:rPr>
          <w:spacing w:val="-5"/>
          <w:sz w:val="24"/>
        </w:rPr>
        <w:t xml:space="preserve"> </w:t>
      </w:r>
      <w:r>
        <w:rPr>
          <w:sz w:val="24"/>
        </w:rPr>
        <w:t>явлений</w:t>
      </w:r>
      <w:r>
        <w:rPr>
          <w:spacing w:val="-4"/>
          <w:sz w:val="24"/>
        </w:rPr>
        <w:t xml:space="preserve"> </w:t>
      </w:r>
      <w:r>
        <w:rPr>
          <w:sz w:val="24"/>
        </w:rPr>
        <w:t>природы</w:t>
      </w:r>
      <w:r>
        <w:rPr>
          <w:spacing w:val="-6"/>
          <w:sz w:val="24"/>
        </w:rPr>
        <w:t xml:space="preserve"> </w:t>
      </w:r>
      <w:r>
        <w:rPr>
          <w:sz w:val="24"/>
        </w:rPr>
        <w:t>(механических,</w:t>
      </w:r>
      <w:r>
        <w:rPr>
          <w:spacing w:val="-9"/>
          <w:sz w:val="24"/>
        </w:rPr>
        <w:t xml:space="preserve"> </w:t>
      </w:r>
      <w:r>
        <w:rPr>
          <w:sz w:val="24"/>
        </w:rPr>
        <w:t>тепловых,</w:t>
      </w:r>
      <w:r>
        <w:rPr>
          <w:spacing w:val="-6"/>
          <w:sz w:val="24"/>
        </w:rPr>
        <w:t xml:space="preserve"> </w:t>
      </w:r>
      <w:r>
        <w:rPr>
          <w:sz w:val="24"/>
        </w:rPr>
        <w:t>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электризациятел, взаимодействие электрических зарядов, действия электрического тока, короткое замыкание,</w:t>
      </w:r>
      <w:r>
        <w:rPr>
          <w:spacing w:val="40"/>
          <w:sz w:val="24"/>
        </w:rPr>
        <w:t xml:space="preserve"> </w:t>
      </w:r>
      <w:r>
        <w:rPr>
          <w:sz w:val="24"/>
        </w:rPr>
        <w:t xml:space="preserve">взаимодействие магнитов, электромагнитная индукция, действие магнитного поля на проводникс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умениераспознавать проявление изученных физических явлений в окружающем мире, выделяя их существенные </w:t>
      </w:r>
      <w:r>
        <w:rPr>
          <w:spacing w:val="-2"/>
          <w:sz w:val="24"/>
        </w:rPr>
        <w:t>свойства/признаки;</w:t>
      </w:r>
    </w:p>
    <w:p w:rsidR="00804CE6" w:rsidRDefault="00BA41A7" w:rsidP="004D1AAE">
      <w:pPr>
        <w:pStyle w:val="a4"/>
        <w:numPr>
          <w:ilvl w:val="0"/>
          <w:numId w:val="169"/>
        </w:numPr>
        <w:tabs>
          <w:tab w:val="left" w:pos="1855"/>
        </w:tabs>
        <w:spacing w:line="276" w:lineRule="auto"/>
        <w:ind w:right="1193" w:firstLine="539"/>
        <w:rPr>
          <w:sz w:val="24"/>
        </w:rPr>
      </w:pPr>
      <w:r>
        <w:rPr>
          <w:b/>
          <w:sz w:val="24"/>
        </w:rPr>
        <w:t>владение</w:t>
      </w:r>
      <w:r>
        <w:rPr>
          <w:b/>
          <w:spacing w:val="-5"/>
          <w:sz w:val="24"/>
        </w:rPr>
        <w:t xml:space="preserve"> </w:t>
      </w:r>
      <w:r>
        <w:rPr>
          <w:b/>
          <w:sz w:val="24"/>
        </w:rPr>
        <w:t>основами</w:t>
      </w:r>
      <w:r>
        <w:rPr>
          <w:b/>
          <w:spacing w:val="-3"/>
          <w:sz w:val="24"/>
        </w:rPr>
        <w:t xml:space="preserve"> </w:t>
      </w:r>
      <w:r>
        <w:rPr>
          <w:b/>
          <w:sz w:val="24"/>
        </w:rPr>
        <w:t>понятийного</w:t>
      </w:r>
      <w:r>
        <w:rPr>
          <w:b/>
          <w:spacing w:val="-3"/>
          <w:sz w:val="24"/>
        </w:rPr>
        <w:t xml:space="preserve"> </w:t>
      </w:r>
      <w:r>
        <w:rPr>
          <w:b/>
          <w:sz w:val="24"/>
        </w:rPr>
        <w:t>аппарата</w:t>
      </w:r>
      <w:r>
        <w:rPr>
          <w:b/>
          <w:spacing w:val="-3"/>
          <w:sz w:val="24"/>
        </w:rPr>
        <w:t xml:space="preserve"> </w:t>
      </w:r>
      <w:r>
        <w:rPr>
          <w:sz w:val="24"/>
        </w:rPr>
        <w:t>и</w:t>
      </w:r>
      <w:r>
        <w:rPr>
          <w:spacing w:val="-6"/>
          <w:sz w:val="24"/>
        </w:rPr>
        <w:t xml:space="preserve"> </w:t>
      </w:r>
      <w:r>
        <w:rPr>
          <w:sz w:val="24"/>
        </w:rPr>
        <w:t>символического</w:t>
      </w:r>
      <w:r>
        <w:rPr>
          <w:spacing w:val="-4"/>
          <w:sz w:val="24"/>
        </w:rPr>
        <w:t xml:space="preserve"> </w:t>
      </w:r>
      <w:r>
        <w:rPr>
          <w:sz w:val="24"/>
        </w:rPr>
        <w:t>языка</w:t>
      </w:r>
      <w:r>
        <w:rPr>
          <w:spacing w:val="-2"/>
          <w:sz w:val="24"/>
        </w:rPr>
        <w:t xml:space="preserve"> </w:t>
      </w:r>
      <w:r>
        <w:rPr>
          <w:sz w:val="24"/>
        </w:rPr>
        <w:t>физики и</w:t>
      </w:r>
      <w:r>
        <w:rPr>
          <w:spacing w:val="-4"/>
          <w:sz w:val="24"/>
        </w:rPr>
        <w:t xml:space="preserve"> </w:t>
      </w:r>
      <w:r>
        <w:rPr>
          <w:sz w:val="24"/>
        </w:rPr>
        <w:t>использование</w:t>
      </w:r>
      <w:r>
        <w:rPr>
          <w:spacing w:val="-5"/>
          <w:sz w:val="24"/>
        </w:rPr>
        <w:t xml:space="preserve"> </w:t>
      </w:r>
      <w:r>
        <w:rPr>
          <w:sz w:val="24"/>
        </w:rPr>
        <w:t>их</w:t>
      </w:r>
      <w:r>
        <w:rPr>
          <w:spacing w:val="-3"/>
          <w:sz w:val="24"/>
        </w:rPr>
        <w:t xml:space="preserve"> </w:t>
      </w:r>
      <w:r>
        <w:rPr>
          <w:sz w:val="24"/>
        </w:rPr>
        <w:t>для</w:t>
      </w:r>
      <w:r>
        <w:rPr>
          <w:spacing w:val="-6"/>
          <w:sz w:val="24"/>
        </w:rPr>
        <w:t xml:space="preserve"> </w:t>
      </w:r>
      <w:r>
        <w:rPr>
          <w:sz w:val="24"/>
        </w:rPr>
        <w:t>решения</w:t>
      </w:r>
      <w:r>
        <w:rPr>
          <w:spacing w:val="-3"/>
          <w:sz w:val="24"/>
        </w:rPr>
        <w:t xml:space="preserve"> </w:t>
      </w:r>
      <w:r>
        <w:rPr>
          <w:sz w:val="24"/>
        </w:rPr>
        <w:t>учебных</w:t>
      </w:r>
      <w:r>
        <w:rPr>
          <w:spacing w:val="-4"/>
          <w:sz w:val="24"/>
        </w:rPr>
        <w:t xml:space="preserve"> </w:t>
      </w:r>
      <w:r>
        <w:rPr>
          <w:sz w:val="24"/>
        </w:rPr>
        <w:t>задач,</w:t>
      </w:r>
      <w:r>
        <w:rPr>
          <w:spacing w:val="-3"/>
          <w:sz w:val="24"/>
        </w:rPr>
        <w:t xml:space="preserve"> </w:t>
      </w:r>
      <w:r>
        <w:rPr>
          <w:sz w:val="24"/>
        </w:rPr>
        <w:t>умение</w:t>
      </w:r>
      <w:r>
        <w:rPr>
          <w:spacing w:val="-5"/>
          <w:sz w:val="24"/>
        </w:rPr>
        <w:t xml:space="preserve"> </w:t>
      </w:r>
      <w:r>
        <w:rPr>
          <w:sz w:val="24"/>
        </w:rPr>
        <w:t>характеризовать</w:t>
      </w:r>
      <w:r>
        <w:rPr>
          <w:spacing w:val="-4"/>
          <w:sz w:val="24"/>
        </w:rPr>
        <w:t xml:space="preserve"> </w:t>
      </w:r>
      <w:r>
        <w:rPr>
          <w:sz w:val="24"/>
        </w:rPr>
        <w:t>свойства</w:t>
      </w:r>
      <w:r>
        <w:rPr>
          <w:spacing w:val="-5"/>
          <w:sz w:val="24"/>
        </w:rPr>
        <w:t xml:space="preserve"> </w:t>
      </w:r>
      <w:r>
        <w:rPr>
          <w:sz w:val="24"/>
        </w:rPr>
        <w:t>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законсохранения электрического заряда, принцип относительности Галилея, принцип суперпозиции сил, законы Ньютона, закон</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1384"/>
        <w:jc w:val="left"/>
      </w:pPr>
      <w:r>
        <w:lastRenderedPageBreak/>
        <w:t>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w:t>
      </w:r>
      <w:r>
        <w:rPr>
          <w:spacing w:val="-5"/>
        </w:rPr>
        <w:t xml:space="preserve"> </w:t>
      </w:r>
      <w:r>
        <w:t>законы</w:t>
      </w:r>
      <w:r>
        <w:rPr>
          <w:spacing w:val="-5"/>
        </w:rPr>
        <w:t xml:space="preserve"> </w:t>
      </w:r>
      <w:r>
        <w:t>прямолинейного</w:t>
      </w:r>
      <w:r>
        <w:rPr>
          <w:spacing w:val="-5"/>
        </w:rPr>
        <w:t xml:space="preserve"> </w:t>
      </w:r>
      <w:r>
        <w:t>распространения,</w:t>
      </w:r>
      <w:r>
        <w:rPr>
          <w:spacing w:val="-5"/>
        </w:rPr>
        <w:t xml:space="preserve"> </w:t>
      </w:r>
      <w:r>
        <w:t>отражения</w:t>
      </w:r>
      <w:r>
        <w:rPr>
          <w:spacing w:val="-8"/>
        </w:rPr>
        <w:t xml:space="preserve"> </w:t>
      </w:r>
      <w:r>
        <w:t>и</w:t>
      </w:r>
      <w:r>
        <w:rPr>
          <w:spacing w:val="-5"/>
        </w:rPr>
        <w:t xml:space="preserve"> </w:t>
      </w:r>
      <w:r>
        <w:t>преломления света); умение описывать изученные свойства тел и физические явления, используя физические величины;</w:t>
      </w:r>
    </w:p>
    <w:p w:rsidR="00804CE6" w:rsidRDefault="00BA41A7" w:rsidP="004D1AAE">
      <w:pPr>
        <w:pStyle w:val="a4"/>
        <w:numPr>
          <w:ilvl w:val="0"/>
          <w:numId w:val="169"/>
        </w:numPr>
        <w:tabs>
          <w:tab w:val="left" w:pos="1778"/>
        </w:tabs>
        <w:spacing w:before="4" w:line="276" w:lineRule="auto"/>
        <w:ind w:right="1734" w:firstLine="539"/>
        <w:rPr>
          <w:sz w:val="24"/>
        </w:rPr>
      </w:pPr>
      <w:r>
        <w:rPr>
          <w:b/>
          <w:sz w:val="24"/>
        </w:rPr>
        <w:t>умение</w:t>
      </w:r>
      <w:r>
        <w:rPr>
          <w:b/>
          <w:spacing w:val="-5"/>
          <w:sz w:val="24"/>
        </w:rPr>
        <w:t xml:space="preserve"> </w:t>
      </w:r>
      <w:r>
        <w:rPr>
          <w:b/>
          <w:sz w:val="24"/>
        </w:rPr>
        <w:t>проводить</w:t>
      </w:r>
      <w:r>
        <w:rPr>
          <w:b/>
          <w:spacing w:val="-7"/>
          <w:sz w:val="24"/>
        </w:rPr>
        <w:t xml:space="preserve"> </w:t>
      </w:r>
      <w:r>
        <w:rPr>
          <w:b/>
          <w:sz w:val="24"/>
        </w:rPr>
        <w:t>прямые</w:t>
      </w:r>
      <w:r>
        <w:rPr>
          <w:b/>
          <w:spacing w:val="-5"/>
          <w:sz w:val="24"/>
        </w:rPr>
        <w:t xml:space="preserve"> </w:t>
      </w:r>
      <w:r>
        <w:rPr>
          <w:sz w:val="24"/>
        </w:rPr>
        <w:t>и</w:t>
      </w:r>
      <w:r>
        <w:rPr>
          <w:spacing w:val="-5"/>
          <w:sz w:val="24"/>
        </w:rPr>
        <w:t xml:space="preserve"> </w:t>
      </w:r>
      <w:r>
        <w:rPr>
          <w:sz w:val="24"/>
        </w:rPr>
        <w:t>косвенные</w:t>
      </w:r>
      <w:r>
        <w:rPr>
          <w:spacing w:val="-6"/>
          <w:sz w:val="24"/>
        </w:rPr>
        <w:t xml:space="preserve"> </w:t>
      </w:r>
      <w:r>
        <w:rPr>
          <w:sz w:val="24"/>
        </w:rPr>
        <w:t>измерения</w:t>
      </w:r>
      <w:r>
        <w:rPr>
          <w:spacing w:val="-5"/>
          <w:sz w:val="24"/>
        </w:rPr>
        <w:t xml:space="preserve"> </w:t>
      </w:r>
      <w:r>
        <w:rPr>
          <w:sz w:val="24"/>
        </w:rPr>
        <w:t>физических</w:t>
      </w:r>
      <w:r>
        <w:rPr>
          <w:spacing w:val="-3"/>
          <w:sz w:val="24"/>
        </w:rPr>
        <w:t xml:space="preserve"> </w:t>
      </w:r>
      <w:r>
        <w:rPr>
          <w:sz w:val="24"/>
        </w:rPr>
        <w:t>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804CE6" w:rsidRDefault="00BA41A7" w:rsidP="004D1AAE">
      <w:pPr>
        <w:pStyle w:val="a4"/>
        <w:numPr>
          <w:ilvl w:val="0"/>
          <w:numId w:val="169"/>
        </w:numPr>
        <w:tabs>
          <w:tab w:val="left" w:pos="1867"/>
        </w:tabs>
        <w:spacing w:line="276" w:lineRule="auto"/>
        <w:ind w:right="1884" w:firstLine="539"/>
        <w:rPr>
          <w:sz w:val="24"/>
        </w:rPr>
      </w:pPr>
      <w:r>
        <w:rPr>
          <w:b/>
          <w:sz w:val="24"/>
        </w:rPr>
        <w:t>владение</w:t>
      </w:r>
      <w:r>
        <w:rPr>
          <w:b/>
          <w:spacing w:val="-6"/>
          <w:sz w:val="24"/>
        </w:rPr>
        <w:t xml:space="preserve"> </w:t>
      </w:r>
      <w:r>
        <w:rPr>
          <w:b/>
          <w:sz w:val="24"/>
        </w:rPr>
        <w:t>основами</w:t>
      </w:r>
      <w:r>
        <w:rPr>
          <w:b/>
          <w:spacing w:val="-4"/>
          <w:sz w:val="24"/>
        </w:rPr>
        <w:t xml:space="preserve"> </w:t>
      </w:r>
      <w:r>
        <w:rPr>
          <w:b/>
          <w:sz w:val="24"/>
        </w:rPr>
        <w:t>методов</w:t>
      </w:r>
      <w:r>
        <w:rPr>
          <w:b/>
          <w:spacing w:val="-5"/>
          <w:sz w:val="24"/>
        </w:rPr>
        <w:t xml:space="preserve"> </w:t>
      </w:r>
      <w:r>
        <w:rPr>
          <w:sz w:val="24"/>
        </w:rPr>
        <w:t>научного</w:t>
      </w:r>
      <w:r>
        <w:rPr>
          <w:spacing w:val="-4"/>
          <w:sz w:val="24"/>
        </w:rPr>
        <w:t xml:space="preserve"> </w:t>
      </w:r>
      <w:r>
        <w:rPr>
          <w:sz w:val="24"/>
        </w:rPr>
        <w:t>познания</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соблюдения правил безопасного труда:</w:t>
      </w:r>
    </w:p>
    <w:p w:rsidR="00804CE6" w:rsidRDefault="00BA41A7">
      <w:pPr>
        <w:pStyle w:val="a3"/>
        <w:spacing w:line="276" w:lineRule="auto"/>
        <w:ind w:right="1122"/>
      </w:pPr>
      <w: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804CE6" w:rsidRDefault="00BA41A7">
      <w:pPr>
        <w:pStyle w:val="a3"/>
        <w:spacing w:before="1" w:line="276" w:lineRule="auto"/>
        <w:ind w:right="1114"/>
      </w:pPr>
      <w: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804CE6" w:rsidRDefault="00BA41A7">
      <w:pPr>
        <w:pStyle w:val="a3"/>
        <w:spacing w:line="276" w:lineRule="auto"/>
        <w:ind w:right="1116"/>
      </w:pPr>
      <w: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w:t>
      </w:r>
      <w:r>
        <w:rPr>
          <w:spacing w:val="40"/>
        </w:rPr>
        <w:t xml:space="preserve"> </w:t>
      </w:r>
      <w:r>
        <w:t>учитывать погрешности, делать выводы по результатам исследования;</w:t>
      </w:r>
    </w:p>
    <w:p w:rsidR="00804CE6" w:rsidRDefault="00BA41A7" w:rsidP="004D1AAE">
      <w:pPr>
        <w:pStyle w:val="a4"/>
        <w:numPr>
          <w:ilvl w:val="0"/>
          <w:numId w:val="169"/>
        </w:numPr>
        <w:tabs>
          <w:tab w:val="left" w:pos="1744"/>
        </w:tabs>
        <w:spacing w:before="1" w:line="276" w:lineRule="auto"/>
        <w:ind w:right="1295" w:firstLine="539"/>
        <w:rPr>
          <w:sz w:val="24"/>
        </w:rPr>
      </w:pPr>
      <w:r>
        <w:rPr>
          <w:b/>
          <w:sz w:val="24"/>
        </w:rPr>
        <w:t>понимание</w:t>
      </w:r>
      <w:r>
        <w:rPr>
          <w:b/>
          <w:spacing w:val="-7"/>
          <w:sz w:val="24"/>
        </w:rPr>
        <w:t xml:space="preserve"> </w:t>
      </w:r>
      <w:r>
        <w:rPr>
          <w:b/>
          <w:sz w:val="24"/>
        </w:rPr>
        <w:t>характерных</w:t>
      </w:r>
      <w:r>
        <w:rPr>
          <w:b/>
          <w:spacing w:val="-6"/>
          <w:sz w:val="24"/>
        </w:rPr>
        <w:t xml:space="preserve"> </w:t>
      </w:r>
      <w:r>
        <w:rPr>
          <w:b/>
          <w:sz w:val="24"/>
        </w:rPr>
        <w:t>свойств</w:t>
      </w:r>
      <w:r>
        <w:rPr>
          <w:b/>
          <w:spacing w:val="-6"/>
          <w:sz w:val="24"/>
        </w:rPr>
        <w:t xml:space="preserve"> </w:t>
      </w:r>
      <w:r>
        <w:rPr>
          <w:sz w:val="24"/>
        </w:rPr>
        <w:t>физических</w:t>
      </w:r>
      <w:r>
        <w:rPr>
          <w:spacing w:val="-4"/>
          <w:sz w:val="24"/>
        </w:rPr>
        <w:t xml:space="preserve"> </w:t>
      </w:r>
      <w:r>
        <w:rPr>
          <w:sz w:val="24"/>
        </w:rPr>
        <w:t>моделей</w:t>
      </w:r>
      <w:r>
        <w:rPr>
          <w:spacing w:val="-6"/>
          <w:sz w:val="24"/>
        </w:rPr>
        <w:t xml:space="preserve"> </w:t>
      </w:r>
      <w:r>
        <w:rPr>
          <w:sz w:val="24"/>
        </w:rPr>
        <w:t>(материальная</w:t>
      </w:r>
      <w:r>
        <w:rPr>
          <w:spacing w:val="-6"/>
          <w:sz w:val="24"/>
        </w:rPr>
        <w:t xml:space="preserve"> </w:t>
      </w:r>
      <w:r>
        <w:rPr>
          <w:sz w:val="24"/>
        </w:rPr>
        <w:t>точка, абсолютно твердое тело, модели строения газов, жидкостей и твердых тел, планетарная модель атома, нуклонная модель атомного ядра)</w:t>
      </w:r>
      <w:r>
        <w:rPr>
          <w:spacing w:val="-2"/>
          <w:sz w:val="24"/>
        </w:rPr>
        <w:t xml:space="preserve"> </w:t>
      </w:r>
      <w:r>
        <w:rPr>
          <w:sz w:val="24"/>
        </w:rPr>
        <w:t>и умение применять их для объяснения физических процессов;</w:t>
      </w:r>
    </w:p>
    <w:p w:rsidR="00804CE6" w:rsidRDefault="00BA41A7" w:rsidP="004D1AAE">
      <w:pPr>
        <w:pStyle w:val="a4"/>
        <w:numPr>
          <w:ilvl w:val="0"/>
          <w:numId w:val="169"/>
        </w:numPr>
        <w:tabs>
          <w:tab w:val="left" w:pos="1780"/>
        </w:tabs>
        <w:spacing w:line="276" w:lineRule="auto"/>
        <w:ind w:right="1354" w:firstLine="539"/>
        <w:rPr>
          <w:sz w:val="24"/>
        </w:rPr>
      </w:pPr>
      <w:r>
        <w:rPr>
          <w:b/>
          <w:sz w:val="24"/>
        </w:rPr>
        <w:t xml:space="preserve">умение объяснять физические процессы </w:t>
      </w:r>
      <w:r>
        <w:rPr>
          <w:sz w:val="24"/>
        </w:rPr>
        <w:t>и свойства тел, в том числе и в контексте ситуаций практико-ориентированного характера, в частности, выявлять причинно-следственные</w:t>
      </w:r>
      <w:r>
        <w:rPr>
          <w:spacing w:val="-5"/>
          <w:sz w:val="24"/>
        </w:rPr>
        <w:t xml:space="preserve"> </w:t>
      </w:r>
      <w:r>
        <w:rPr>
          <w:sz w:val="24"/>
        </w:rPr>
        <w:t>связи</w:t>
      </w:r>
      <w:r>
        <w:rPr>
          <w:spacing w:val="-4"/>
          <w:sz w:val="24"/>
        </w:rPr>
        <w:t xml:space="preserve"> </w:t>
      </w:r>
      <w:r>
        <w:rPr>
          <w:sz w:val="24"/>
        </w:rPr>
        <w:t>и</w:t>
      </w:r>
      <w:r>
        <w:rPr>
          <w:spacing w:val="-4"/>
          <w:sz w:val="24"/>
        </w:rPr>
        <w:t xml:space="preserve"> </w:t>
      </w:r>
      <w:r>
        <w:rPr>
          <w:sz w:val="24"/>
        </w:rPr>
        <w:t>строить</w:t>
      </w:r>
      <w:r>
        <w:rPr>
          <w:spacing w:val="-3"/>
          <w:sz w:val="24"/>
        </w:rPr>
        <w:t xml:space="preserve"> </w:t>
      </w:r>
      <w:r>
        <w:rPr>
          <w:sz w:val="24"/>
        </w:rPr>
        <w:t>объяснение</w:t>
      </w:r>
      <w:r>
        <w:rPr>
          <w:spacing w:val="-5"/>
          <w:sz w:val="24"/>
        </w:rPr>
        <w:t xml:space="preserve"> </w:t>
      </w:r>
      <w:r>
        <w:rPr>
          <w:sz w:val="24"/>
        </w:rPr>
        <w:t>с</w:t>
      </w:r>
      <w:r>
        <w:rPr>
          <w:spacing w:val="-5"/>
          <w:sz w:val="24"/>
        </w:rPr>
        <w:t xml:space="preserve"> </w:t>
      </w:r>
      <w:r>
        <w:rPr>
          <w:sz w:val="24"/>
        </w:rPr>
        <w:t>опорой</w:t>
      </w:r>
      <w:r>
        <w:rPr>
          <w:spacing w:val="-6"/>
          <w:sz w:val="24"/>
        </w:rPr>
        <w:t xml:space="preserve"> </w:t>
      </w:r>
      <w:r>
        <w:rPr>
          <w:sz w:val="24"/>
        </w:rPr>
        <w:t>на</w:t>
      </w:r>
      <w:r>
        <w:rPr>
          <w:spacing w:val="-5"/>
          <w:sz w:val="24"/>
        </w:rPr>
        <w:t xml:space="preserve"> </w:t>
      </w:r>
      <w:r>
        <w:rPr>
          <w:sz w:val="24"/>
        </w:rPr>
        <w:t>изученные</w:t>
      </w:r>
      <w:r>
        <w:rPr>
          <w:spacing w:val="-6"/>
          <w:sz w:val="24"/>
        </w:rPr>
        <w:t xml:space="preserve"> </w:t>
      </w:r>
      <w:r>
        <w:rPr>
          <w:sz w:val="24"/>
        </w:rPr>
        <w:t>свойства физических явлений, физические законы, закономерности и модели;</w:t>
      </w:r>
    </w:p>
    <w:p w:rsidR="00804CE6" w:rsidRDefault="00BA41A7" w:rsidP="004D1AAE">
      <w:pPr>
        <w:pStyle w:val="a4"/>
        <w:numPr>
          <w:ilvl w:val="0"/>
          <w:numId w:val="169"/>
        </w:numPr>
        <w:tabs>
          <w:tab w:val="left" w:pos="1804"/>
        </w:tabs>
        <w:spacing w:line="276" w:lineRule="auto"/>
        <w:ind w:right="1246" w:firstLine="539"/>
        <w:rPr>
          <w:sz w:val="24"/>
        </w:rPr>
      </w:pPr>
      <w:r>
        <w:rPr>
          <w:b/>
          <w:sz w:val="24"/>
        </w:rPr>
        <w:t xml:space="preserve">умение решать расчетные задачи </w:t>
      </w:r>
      <w:r>
        <w:rPr>
          <w:sz w:val="24"/>
        </w:rPr>
        <w:t>(на базе 2 - 3 уравнений), используя законы и формулы, связывающие физические величины, в частности, записывать краткое</w:t>
      </w:r>
      <w:r>
        <w:rPr>
          <w:spacing w:val="-3"/>
          <w:sz w:val="24"/>
        </w:rPr>
        <w:t xml:space="preserve"> </w:t>
      </w:r>
      <w:r>
        <w:rPr>
          <w:sz w:val="24"/>
        </w:rPr>
        <w:t>условие</w:t>
      </w:r>
      <w:r>
        <w:rPr>
          <w:spacing w:val="-5"/>
          <w:sz w:val="24"/>
        </w:rPr>
        <w:t xml:space="preserve"> </w:t>
      </w:r>
      <w:r>
        <w:rPr>
          <w:sz w:val="24"/>
        </w:rPr>
        <w:t>задачи,</w:t>
      </w:r>
      <w:r>
        <w:rPr>
          <w:spacing w:val="-3"/>
          <w:sz w:val="24"/>
        </w:rPr>
        <w:t xml:space="preserve"> </w:t>
      </w:r>
      <w:r>
        <w:rPr>
          <w:sz w:val="24"/>
        </w:rPr>
        <w:t>выявлять</w:t>
      </w:r>
      <w:r>
        <w:rPr>
          <w:spacing w:val="-3"/>
          <w:sz w:val="24"/>
        </w:rPr>
        <w:t xml:space="preserve"> </w:t>
      </w:r>
      <w:r>
        <w:rPr>
          <w:sz w:val="24"/>
        </w:rPr>
        <w:t>недостающие</w:t>
      </w:r>
      <w:r>
        <w:rPr>
          <w:spacing w:val="-5"/>
          <w:sz w:val="24"/>
        </w:rPr>
        <w:t xml:space="preserve"> </w:t>
      </w:r>
      <w:r>
        <w:rPr>
          <w:sz w:val="24"/>
        </w:rPr>
        <w:t>данные,</w:t>
      </w:r>
      <w:r>
        <w:rPr>
          <w:spacing w:val="-4"/>
          <w:sz w:val="24"/>
        </w:rPr>
        <w:t xml:space="preserve"> </w:t>
      </w:r>
      <w:r>
        <w:rPr>
          <w:sz w:val="24"/>
        </w:rPr>
        <w:t>выбирать</w:t>
      </w:r>
      <w:r>
        <w:rPr>
          <w:spacing w:val="-2"/>
          <w:sz w:val="24"/>
        </w:rPr>
        <w:t xml:space="preserve"> </w:t>
      </w:r>
      <w:r>
        <w:rPr>
          <w:sz w:val="24"/>
        </w:rPr>
        <w:t>законы</w:t>
      </w:r>
      <w:r>
        <w:rPr>
          <w:spacing w:val="-4"/>
          <w:sz w:val="24"/>
        </w:rPr>
        <w:t xml:space="preserve"> </w:t>
      </w:r>
      <w:r>
        <w:rPr>
          <w:sz w:val="24"/>
        </w:rPr>
        <w:t>и</w:t>
      </w:r>
      <w:r>
        <w:rPr>
          <w:spacing w:val="-3"/>
          <w:sz w:val="24"/>
        </w:rPr>
        <w:t xml:space="preserve"> </w:t>
      </w:r>
      <w:r>
        <w:rPr>
          <w:sz w:val="24"/>
        </w:rPr>
        <w:t>формулы, необходимые</w:t>
      </w:r>
      <w:r>
        <w:rPr>
          <w:spacing w:val="-3"/>
          <w:sz w:val="24"/>
        </w:rPr>
        <w:t xml:space="preserve"> </w:t>
      </w:r>
      <w:r>
        <w:rPr>
          <w:sz w:val="24"/>
        </w:rPr>
        <w:t>для</w:t>
      </w:r>
      <w:r>
        <w:rPr>
          <w:spacing w:val="-1"/>
          <w:sz w:val="24"/>
        </w:rPr>
        <w:t xml:space="preserve"> </w:t>
      </w:r>
      <w:r>
        <w:rPr>
          <w:sz w:val="24"/>
        </w:rPr>
        <w:t>ее</w:t>
      </w:r>
      <w:r>
        <w:rPr>
          <w:spacing w:val="-3"/>
          <w:sz w:val="24"/>
        </w:rPr>
        <w:t xml:space="preserve"> </w:t>
      </w:r>
      <w:r>
        <w:rPr>
          <w:sz w:val="24"/>
        </w:rPr>
        <w:t>решения,</w:t>
      </w:r>
      <w:r>
        <w:rPr>
          <w:spacing w:val="-1"/>
          <w:sz w:val="24"/>
        </w:rPr>
        <w:t xml:space="preserve"> </w:t>
      </w:r>
      <w:r>
        <w:rPr>
          <w:sz w:val="24"/>
        </w:rPr>
        <w:t>использовать справочные</w:t>
      </w:r>
      <w:r>
        <w:rPr>
          <w:spacing w:val="-3"/>
          <w:sz w:val="24"/>
        </w:rPr>
        <w:t xml:space="preserve"> </w:t>
      </w:r>
      <w:r>
        <w:rPr>
          <w:sz w:val="24"/>
        </w:rPr>
        <w:t>данные,</w:t>
      </w:r>
      <w:r>
        <w:rPr>
          <w:spacing w:val="-1"/>
          <w:sz w:val="24"/>
        </w:rPr>
        <w:t xml:space="preserve"> </w:t>
      </w:r>
      <w:r>
        <w:rPr>
          <w:sz w:val="24"/>
        </w:rPr>
        <w:t>проводить расчеты</w:t>
      </w:r>
      <w:r>
        <w:rPr>
          <w:spacing w:val="-1"/>
          <w:sz w:val="24"/>
        </w:rPr>
        <w:t xml:space="preserve"> </w:t>
      </w:r>
      <w:r>
        <w:rPr>
          <w:sz w:val="24"/>
        </w:rPr>
        <w:t>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804CE6" w:rsidRDefault="00BA41A7" w:rsidP="004D1AAE">
      <w:pPr>
        <w:pStyle w:val="a4"/>
        <w:numPr>
          <w:ilvl w:val="0"/>
          <w:numId w:val="169"/>
        </w:numPr>
        <w:tabs>
          <w:tab w:val="left" w:pos="1809"/>
        </w:tabs>
        <w:spacing w:line="276" w:lineRule="auto"/>
        <w:ind w:right="1270" w:firstLine="539"/>
        <w:rPr>
          <w:sz w:val="24"/>
        </w:rPr>
      </w:pPr>
      <w:r>
        <w:rPr>
          <w:b/>
          <w:sz w:val="24"/>
        </w:rPr>
        <w:t>умение</w:t>
      </w:r>
      <w:r>
        <w:rPr>
          <w:b/>
          <w:spacing w:val="-5"/>
          <w:sz w:val="24"/>
        </w:rPr>
        <w:t xml:space="preserve"> </w:t>
      </w:r>
      <w:r>
        <w:rPr>
          <w:b/>
          <w:sz w:val="24"/>
        </w:rPr>
        <w:t>характеризовать</w:t>
      </w:r>
      <w:r>
        <w:rPr>
          <w:b/>
          <w:spacing w:val="-2"/>
          <w:sz w:val="24"/>
        </w:rPr>
        <w:t xml:space="preserve"> </w:t>
      </w:r>
      <w:r>
        <w:rPr>
          <w:b/>
          <w:sz w:val="24"/>
        </w:rPr>
        <w:t>принципы</w:t>
      </w:r>
      <w:r>
        <w:rPr>
          <w:b/>
          <w:spacing w:val="-3"/>
          <w:sz w:val="24"/>
        </w:rPr>
        <w:t xml:space="preserve"> </w:t>
      </w:r>
      <w:r>
        <w:rPr>
          <w:sz w:val="24"/>
        </w:rPr>
        <w:t>действия</w:t>
      </w:r>
      <w:r>
        <w:rPr>
          <w:spacing w:val="-6"/>
          <w:sz w:val="24"/>
        </w:rPr>
        <w:t xml:space="preserve"> </w:t>
      </w:r>
      <w:r>
        <w:rPr>
          <w:sz w:val="24"/>
        </w:rPr>
        <w:t>технических</w:t>
      </w:r>
      <w:r>
        <w:rPr>
          <w:spacing w:val="-1"/>
          <w:sz w:val="24"/>
        </w:rPr>
        <w:t xml:space="preserve"> </w:t>
      </w:r>
      <w:r>
        <w:rPr>
          <w:sz w:val="24"/>
        </w:rPr>
        <w:t>устройств,</w:t>
      </w:r>
      <w:r>
        <w:rPr>
          <w:spacing w:val="-3"/>
          <w:sz w:val="24"/>
        </w:rPr>
        <w:t xml:space="preserve"> </w:t>
      </w:r>
      <w:r>
        <w:rPr>
          <w:sz w:val="24"/>
        </w:rPr>
        <w:t>в</w:t>
      </w:r>
      <w:r>
        <w:rPr>
          <w:spacing w:val="-5"/>
          <w:sz w:val="24"/>
        </w:rPr>
        <w:t xml:space="preserve"> </w:t>
      </w:r>
      <w:r>
        <w:rPr>
          <w:sz w:val="24"/>
        </w:rPr>
        <w:t>том числе бытовых</w:t>
      </w:r>
      <w:r>
        <w:rPr>
          <w:spacing w:val="40"/>
          <w:sz w:val="24"/>
        </w:rPr>
        <w:t xml:space="preserve"> </w:t>
      </w:r>
      <w:r>
        <w:rPr>
          <w:sz w:val="24"/>
        </w:rPr>
        <w:t>приборов,</w:t>
      </w:r>
      <w:r>
        <w:rPr>
          <w:spacing w:val="40"/>
          <w:sz w:val="24"/>
        </w:rPr>
        <w:t xml:space="preserve"> </w:t>
      </w:r>
      <w:r>
        <w:rPr>
          <w:sz w:val="24"/>
        </w:rPr>
        <w:t>и</w:t>
      </w:r>
      <w:r>
        <w:rPr>
          <w:spacing w:val="40"/>
          <w:sz w:val="24"/>
        </w:rPr>
        <w:t xml:space="preserve"> </w:t>
      </w:r>
      <w:r>
        <w:rPr>
          <w:sz w:val="24"/>
        </w:rPr>
        <w:t>промышленных</w:t>
      </w:r>
      <w:r>
        <w:rPr>
          <w:spacing w:val="40"/>
          <w:sz w:val="24"/>
        </w:rPr>
        <w:t xml:space="preserve"> </w:t>
      </w:r>
      <w:r>
        <w:rPr>
          <w:sz w:val="24"/>
        </w:rPr>
        <w:t>технологических</w:t>
      </w:r>
      <w:r>
        <w:rPr>
          <w:spacing w:val="40"/>
          <w:sz w:val="24"/>
        </w:rPr>
        <w:t xml:space="preserve"> </w:t>
      </w:r>
      <w:r>
        <w:rPr>
          <w:sz w:val="24"/>
        </w:rPr>
        <w:t>процессов</w:t>
      </w:r>
      <w:r>
        <w:rPr>
          <w:spacing w:val="40"/>
          <w:sz w:val="24"/>
        </w:rPr>
        <w:t xml:space="preserve"> </w:t>
      </w:r>
      <w:r>
        <w:rPr>
          <w:sz w:val="24"/>
        </w:rPr>
        <w:t>по</w:t>
      </w:r>
      <w:r>
        <w:rPr>
          <w:spacing w:val="40"/>
          <w:sz w:val="24"/>
        </w:rPr>
        <w:t xml:space="preserve"> </w:t>
      </w:r>
      <w:r>
        <w:rPr>
          <w:sz w:val="24"/>
        </w:rPr>
        <w:t>их описанию,</w:t>
      </w:r>
      <w:r>
        <w:rPr>
          <w:spacing w:val="40"/>
          <w:sz w:val="24"/>
        </w:rPr>
        <w:t xml:space="preserve"> </w:t>
      </w:r>
      <w:r>
        <w:rPr>
          <w:sz w:val="24"/>
        </w:rPr>
        <w:t>используя</w:t>
      </w:r>
    </w:p>
    <w:p w:rsidR="00804CE6" w:rsidRDefault="00804CE6">
      <w:pPr>
        <w:pStyle w:val="a3"/>
        <w:spacing w:before="29"/>
        <w:ind w:left="0"/>
        <w:jc w:val="left"/>
      </w:pPr>
    </w:p>
    <w:p w:rsidR="00804CE6" w:rsidRDefault="00BA41A7">
      <w:pPr>
        <w:pStyle w:val="a3"/>
      </w:pPr>
      <w:r>
        <w:t>знания</w:t>
      </w:r>
      <w:r>
        <w:rPr>
          <w:spacing w:val="-8"/>
        </w:rPr>
        <w:t xml:space="preserve"> </w:t>
      </w:r>
      <w:r>
        <w:t>о</w:t>
      </w:r>
      <w:r>
        <w:rPr>
          <w:spacing w:val="-8"/>
        </w:rPr>
        <w:t xml:space="preserve"> </w:t>
      </w:r>
      <w:r>
        <w:t>свойствах</w:t>
      </w:r>
      <w:r>
        <w:rPr>
          <w:spacing w:val="-2"/>
        </w:rPr>
        <w:t xml:space="preserve"> </w:t>
      </w:r>
      <w:r>
        <w:t>физических</w:t>
      </w:r>
      <w:r>
        <w:rPr>
          <w:spacing w:val="-3"/>
        </w:rPr>
        <w:t xml:space="preserve"> </w:t>
      </w:r>
      <w:r>
        <w:t>явлений</w:t>
      </w:r>
      <w:r>
        <w:rPr>
          <w:spacing w:val="-7"/>
        </w:rPr>
        <w:t xml:space="preserve"> </w:t>
      </w:r>
      <w:r>
        <w:t>и</w:t>
      </w:r>
      <w:r>
        <w:rPr>
          <w:spacing w:val="-8"/>
        </w:rPr>
        <w:t xml:space="preserve"> </w:t>
      </w:r>
      <w:r>
        <w:t>необходимые</w:t>
      </w:r>
      <w:r>
        <w:rPr>
          <w:spacing w:val="-9"/>
        </w:rPr>
        <w:t xml:space="preserve"> </w:t>
      </w:r>
      <w:r>
        <w:t>физические</w:t>
      </w:r>
      <w:r>
        <w:rPr>
          <w:spacing w:val="-8"/>
        </w:rPr>
        <w:t xml:space="preserve"> </w:t>
      </w:r>
      <w:r>
        <w:rPr>
          <w:spacing w:val="-2"/>
        </w:rPr>
        <w:t>закономерности;</w:t>
      </w:r>
    </w:p>
    <w:p w:rsidR="00804CE6" w:rsidRDefault="00804CE6">
      <w:pPr>
        <w:pStyle w:val="a3"/>
        <w:sectPr w:rsidR="00804CE6">
          <w:pgSz w:w="11910" w:h="16840"/>
          <w:pgMar w:top="1040" w:right="141" w:bottom="1140" w:left="708" w:header="0" w:footer="917" w:gutter="0"/>
          <w:cols w:space="720"/>
        </w:sectPr>
      </w:pPr>
    </w:p>
    <w:p w:rsidR="00804CE6" w:rsidRDefault="00BA41A7" w:rsidP="004D1AAE">
      <w:pPr>
        <w:pStyle w:val="a4"/>
        <w:numPr>
          <w:ilvl w:val="0"/>
          <w:numId w:val="169"/>
        </w:numPr>
        <w:tabs>
          <w:tab w:val="left" w:pos="1934"/>
        </w:tabs>
        <w:spacing w:before="73" w:line="276" w:lineRule="auto"/>
        <w:ind w:right="1171" w:firstLine="539"/>
        <w:rPr>
          <w:sz w:val="24"/>
        </w:rPr>
      </w:pPr>
      <w:r>
        <w:rPr>
          <w:b/>
          <w:sz w:val="24"/>
        </w:rPr>
        <w:lastRenderedPageBreak/>
        <w:t>умение</w:t>
      </w:r>
      <w:r>
        <w:rPr>
          <w:b/>
          <w:spacing w:val="-5"/>
          <w:sz w:val="24"/>
        </w:rPr>
        <w:t xml:space="preserve"> </w:t>
      </w:r>
      <w:r>
        <w:rPr>
          <w:b/>
          <w:sz w:val="24"/>
        </w:rPr>
        <w:t>использовать</w:t>
      </w:r>
      <w:r>
        <w:rPr>
          <w:b/>
          <w:spacing w:val="-2"/>
          <w:sz w:val="24"/>
        </w:rPr>
        <w:t xml:space="preserve"> </w:t>
      </w:r>
      <w:r>
        <w:rPr>
          <w:b/>
          <w:sz w:val="24"/>
        </w:rPr>
        <w:t>знания</w:t>
      </w:r>
      <w:r>
        <w:rPr>
          <w:b/>
          <w:spacing w:val="-4"/>
          <w:sz w:val="24"/>
        </w:rPr>
        <w:t xml:space="preserve"> </w:t>
      </w:r>
      <w:r>
        <w:rPr>
          <w:sz w:val="24"/>
        </w:rPr>
        <w:t>о</w:t>
      </w:r>
      <w:r>
        <w:rPr>
          <w:spacing w:val="-4"/>
          <w:sz w:val="24"/>
        </w:rPr>
        <w:t xml:space="preserve"> </w:t>
      </w:r>
      <w:r>
        <w:rPr>
          <w:sz w:val="24"/>
        </w:rPr>
        <w:t>физических</w:t>
      </w:r>
      <w:r>
        <w:rPr>
          <w:spacing w:val="-1"/>
          <w:sz w:val="24"/>
        </w:rPr>
        <w:t xml:space="preserve"> </w:t>
      </w:r>
      <w:r>
        <w:rPr>
          <w:sz w:val="24"/>
        </w:rPr>
        <w:t>явлениях</w:t>
      </w:r>
      <w:r>
        <w:rPr>
          <w:spacing w:val="-2"/>
          <w:sz w:val="24"/>
        </w:rPr>
        <w:t xml:space="preserve"> </w:t>
      </w:r>
      <w:r>
        <w:rPr>
          <w:sz w:val="24"/>
        </w:rPr>
        <w:t>в</w:t>
      </w:r>
      <w:r>
        <w:rPr>
          <w:spacing w:val="-5"/>
          <w:sz w:val="24"/>
        </w:rPr>
        <w:t xml:space="preserve"> </w:t>
      </w:r>
      <w:r>
        <w:rPr>
          <w:sz w:val="24"/>
        </w:rPr>
        <w:t>повседневной</w:t>
      </w:r>
      <w:r>
        <w:rPr>
          <w:spacing w:val="-2"/>
          <w:sz w:val="24"/>
        </w:rPr>
        <w:t xml:space="preserve"> </w:t>
      </w:r>
      <w:r>
        <w:rPr>
          <w:sz w:val="24"/>
        </w:rPr>
        <w:t>жизни для</w:t>
      </w:r>
      <w:r>
        <w:rPr>
          <w:spacing w:val="-5"/>
          <w:sz w:val="24"/>
        </w:rPr>
        <w:t xml:space="preserve"> </w:t>
      </w:r>
      <w:r>
        <w:rPr>
          <w:sz w:val="24"/>
        </w:rPr>
        <w:t>обеспечения</w:t>
      </w:r>
      <w:r>
        <w:rPr>
          <w:spacing w:val="-4"/>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обращении</w:t>
      </w:r>
      <w:r>
        <w:rPr>
          <w:spacing w:val="-6"/>
          <w:sz w:val="24"/>
        </w:rPr>
        <w:t xml:space="preserve"> </w:t>
      </w:r>
      <w:r>
        <w:rPr>
          <w:sz w:val="24"/>
        </w:rPr>
        <w:t>с</w:t>
      </w:r>
      <w:r>
        <w:rPr>
          <w:spacing w:val="-5"/>
          <w:sz w:val="24"/>
        </w:rPr>
        <w:t xml:space="preserve"> </w:t>
      </w:r>
      <w:r>
        <w:rPr>
          <w:sz w:val="24"/>
        </w:rPr>
        <w:t>бытовыми</w:t>
      </w:r>
      <w:r>
        <w:rPr>
          <w:spacing w:val="-4"/>
          <w:sz w:val="24"/>
        </w:rPr>
        <w:t xml:space="preserve"> </w:t>
      </w:r>
      <w:r>
        <w:rPr>
          <w:sz w:val="24"/>
        </w:rPr>
        <w:t>приборами</w:t>
      </w:r>
      <w:r>
        <w:rPr>
          <w:spacing w:val="-4"/>
          <w:sz w:val="24"/>
        </w:rPr>
        <w:t xml:space="preserve"> </w:t>
      </w:r>
      <w:r>
        <w:rPr>
          <w:sz w:val="24"/>
        </w:rPr>
        <w:t>и</w:t>
      </w:r>
      <w:r>
        <w:rPr>
          <w:spacing w:val="-4"/>
          <w:sz w:val="24"/>
        </w:rPr>
        <w:t xml:space="preserve"> </w:t>
      </w:r>
      <w:r>
        <w:rPr>
          <w:sz w:val="24"/>
        </w:rPr>
        <w:t>техническими устройствами,сохранения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804CE6" w:rsidRDefault="00BA41A7" w:rsidP="004D1AAE">
      <w:pPr>
        <w:pStyle w:val="a4"/>
        <w:numPr>
          <w:ilvl w:val="0"/>
          <w:numId w:val="169"/>
        </w:numPr>
        <w:tabs>
          <w:tab w:val="left" w:pos="1867"/>
        </w:tabs>
        <w:spacing w:before="3" w:line="276" w:lineRule="auto"/>
        <w:ind w:right="1163" w:firstLine="539"/>
        <w:rPr>
          <w:sz w:val="24"/>
        </w:rPr>
      </w:pPr>
      <w:r>
        <w:rPr>
          <w:b/>
          <w:sz w:val="24"/>
        </w:rPr>
        <w:t>опыт поиска</w:t>
      </w:r>
      <w:r>
        <w:rPr>
          <w:sz w:val="24"/>
        </w:rPr>
        <w:t>,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знанийи</w:t>
      </w:r>
      <w:r>
        <w:rPr>
          <w:spacing w:val="-5"/>
          <w:sz w:val="24"/>
        </w:rPr>
        <w:t xml:space="preserve"> </w:t>
      </w:r>
      <w:r>
        <w:rPr>
          <w:sz w:val="24"/>
        </w:rPr>
        <w:t>дополнительных</w:t>
      </w:r>
      <w:r>
        <w:rPr>
          <w:spacing w:val="-3"/>
          <w:sz w:val="24"/>
        </w:rPr>
        <w:t xml:space="preserve"> </w:t>
      </w:r>
      <w:r>
        <w:rPr>
          <w:sz w:val="24"/>
        </w:rPr>
        <w:t>источников; умение использовать при выполнении учебных заданий научно- 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804CE6" w:rsidRDefault="00BA41A7" w:rsidP="004D1AAE">
      <w:pPr>
        <w:pStyle w:val="a4"/>
        <w:numPr>
          <w:ilvl w:val="0"/>
          <w:numId w:val="169"/>
        </w:numPr>
        <w:tabs>
          <w:tab w:val="left" w:pos="1917"/>
        </w:tabs>
        <w:spacing w:before="2" w:line="276" w:lineRule="auto"/>
        <w:ind w:right="1256" w:firstLine="539"/>
        <w:rPr>
          <w:sz w:val="24"/>
        </w:rPr>
      </w:pPr>
      <w:r>
        <w:rPr>
          <w:b/>
          <w:sz w:val="24"/>
        </w:rPr>
        <w:t>умение</w:t>
      </w:r>
      <w:r>
        <w:rPr>
          <w:b/>
          <w:spacing w:val="-5"/>
          <w:sz w:val="24"/>
        </w:rPr>
        <w:t xml:space="preserve"> </w:t>
      </w:r>
      <w:r>
        <w:rPr>
          <w:b/>
          <w:sz w:val="24"/>
        </w:rPr>
        <w:t>проводить</w:t>
      </w:r>
      <w:r>
        <w:rPr>
          <w:b/>
          <w:spacing w:val="-3"/>
          <w:sz w:val="24"/>
        </w:rPr>
        <w:t xml:space="preserve"> </w:t>
      </w:r>
      <w:r>
        <w:rPr>
          <w:b/>
          <w:sz w:val="24"/>
        </w:rPr>
        <w:t>учебное</w:t>
      </w:r>
      <w:r>
        <w:rPr>
          <w:b/>
          <w:spacing w:val="-5"/>
          <w:sz w:val="24"/>
        </w:rPr>
        <w:t xml:space="preserve"> </w:t>
      </w:r>
      <w:r>
        <w:rPr>
          <w:b/>
          <w:sz w:val="24"/>
        </w:rPr>
        <w:t>исследование</w:t>
      </w:r>
      <w:r>
        <w:rPr>
          <w:b/>
          <w:spacing w:val="-4"/>
          <w:sz w:val="24"/>
        </w:rPr>
        <w:t xml:space="preserve"> </w:t>
      </w:r>
      <w:r>
        <w:rPr>
          <w:sz w:val="24"/>
        </w:rPr>
        <w:t>под</w:t>
      </w:r>
      <w:r>
        <w:rPr>
          <w:spacing w:val="-4"/>
          <w:sz w:val="24"/>
        </w:rPr>
        <w:t xml:space="preserve"> </w:t>
      </w:r>
      <w:r>
        <w:rPr>
          <w:sz w:val="24"/>
        </w:rPr>
        <w:t>руководством учителя,</w:t>
      </w:r>
      <w:r>
        <w:rPr>
          <w:spacing w:val="-1"/>
          <w:sz w:val="24"/>
        </w:rPr>
        <w:t xml:space="preserve"> </w:t>
      </w:r>
      <w:r>
        <w:rPr>
          <w:sz w:val="24"/>
        </w:rPr>
        <w:t>в</w:t>
      </w:r>
      <w:r>
        <w:rPr>
          <w:spacing w:val="-5"/>
          <w:sz w:val="24"/>
        </w:rPr>
        <w:t xml:space="preserve"> </w:t>
      </w:r>
      <w:r>
        <w:rPr>
          <w:sz w:val="24"/>
        </w:rPr>
        <w:t>том числепонимать задачи исследования, применять методы исследования, соответствующиепоставленной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804CE6" w:rsidRDefault="00BA41A7" w:rsidP="004D1AAE">
      <w:pPr>
        <w:pStyle w:val="a4"/>
        <w:numPr>
          <w:ilvl w:val="0"/>
          <w:numId w:val="169"/>
        </w:numPr>
        <w:tabs>
          <w:tab w:val="left" w:pos="1900"/>
        </w:tabs>
        <w:spacing w:line="276" w:lineRule="auto"/>
        <w:ind w:right="1501" w:firstLine="539"/>
        <w:rPr>
          <w:sz w:val="24"/>
        </w:rPr>
      </w:pPr>
      <w:r>
        <w:rPr>
          <w:b/>
          <w:sz w:val="24"/>
        </w:rPr>
        <w:t>представления о сферах профессиональной деятельности</w:t>
      </w:r>
      <w:r>
        <w:rPr>
          <w:sz w:val="24"/>
        </w:rPr>
        <w:t>, связанных с физикой</w:t>
      </w:r>
      <w:r>
        <w:rPr>
          <w:spacing w:val="-6"/>
          <w:sz w:val="24"/>
        </w:rPr>
        <w:t xml:space="preserve"> </w:t>
      </w:r>
      <w:r>
        <w:rPr>
          <w:sz w:val="24"/>
        </w:rPr>
        <w:t>и</w:t>
      </w:r>
      <w:r>
        <w:rPr>
          <w:spacing w:val="-4"/>
          <w:sz w:val="24"/>
        </w:rPr>
        <w:t xml:space="preserve"> </w:t>
      </w:r>
      <w:r>
        <w:rPr>
          <w:sz w:val="24"/>
        </w:rPr>
        <w:t>современными</w:t>
      </w:r>
      <w:r>
        <w:rPr>
          <w:spacing w:val="-6"/>
          <w:sz w:val="24"/>
        </w:rPr>
        <w:t xml:space="preserve"> </w:t>
      </w:r>
      <w:r>
        <w:rPr>
          <w:sz w:val="24"/>
        </w:rPr>
        <w:t>технологиями,</w:t>
      </w:r>
      <w:r>
        <w:rPr>
          <w:spacing w:val="-6"/>
          <w:sz w:val="24"/>
        </w:rPr>
        <w:t xml:space="preserve"> </w:t>
      </w:r>
      <w:r>
        <w:rPr>
          <w:sz w:val="24"/>
        </w:rPr>
        <w:t>основанными</w:t>
      </w:r>
      <w:r>
        <w:rPr>
          <w:spacing w:val="-6"/>
          <w:sz w:val="24"/>
        </w:rPr>
        <w:t xml:space="preserve"> </w:t>
      </w:r>
      <w:r>
        <w:rPr>
          <w:sz w:val="24"/>
        </w:rPr>
        <w:t>на</w:t>
      </w:r>
      <w:r>
        <w:rPr>
          <w:spacing w:val="-7"/>
          <w:sz w:val="24"/>
        </w:rPr>
        <w:t xml:space="preserve"> </w:t>
      </w:r>
      <w:r>
        <w:rPr>
          <w:sz w:val="24"/>
        </w:rPr>
        <w:t>достижениях</w:t>
      </w:r>
      <w:r>
        <w:rPr>
          <w:spacing w:val="-4"/>
          <w:sz w:val="24"/>
        </w:rPr>
        <w:t xml:space="preserve"> </w:t>
      </w:r>
      <w:r>
        <w:rPr>
          <w:sz w:val="24"/>
        </w:rPr>
        <w:t>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804CE6" w:rsidRDefault="00804CE6">
      <w:pPr>
        <w:pStyle w:val="a3"/>
        <w:spacing w:before="99"/>
        <w:ind w:left="0"/>
        <w:jc w:val="left"/>
      </w:pPr>
    </w:p>
    <w:p w:rsidR="00804CE6" w:rsidRDefault="00BA41A7">
      <w:pPr>
        <w:pStyle w:val="Heading3"/>
        <w:ind w:left="4952"/>
      </w:pPr>
      <w:r>
        <w:rPr>
          <w:spacing w:val="-2"/>
        </w:rPr>
        <w:t>Химия</w:t>
      </w:r>
    </w:p>
    <w:p w:rsidR="00804CE6" w:rsidRDefault="00BA41A7" w:rsidP="004D1AAE">
      <w:pPr>
        <w:pStyle w:val="a4"/>
        <w:numPr>
          <w:ilvl w:val="0"/>
          <w:numId w:val="168"/>
        </w:numPr>
        <w:tabs>
          <w:tab w:val="left" w:pos="1821"/>
        </w:tabs>
        <w:spacing w:before="49" w:line="276" w:lineRule="auto"/>
        <w:ind w:right="1493" w:firstLine="539"/>
        <w:rPr>
          <w:sz w:val="24"/>
        </w:rPr>
      </w:pPr>
      <w:r>
        <w:rPr>
          <w:b/>
          <w:sz w:val="24"/>
        </w:rPr>
        <w:t xml:space="preserve">представление о закономерностях </w:t>
      </w:r>
      <w:r>
        <w:rPr>
          <w:sz w:val="24"/>
        </w:rPr>
        <w:t>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w:t>
      </w:r>
      <w:r>
        <w:rPr>
          <w:spacing w:val="-4"/>
          <w:sz w:val="24"/>
        </w:rPr>
        <w:t xml:space="preserve"> </w:t>
      </w:r>
      <w:r>
        <w:rPr>
          <w:sz w:val="24"/>
        </w:rPr>
        <w:t>человека</w:t>
      </w:r>
      <w:r>
        <w:rPr>
          <w:spacing w:val="-6"/>
          <w:sz w:val="24"/>
        </w:rPr>
        <w:t xml:space="preserve"> </w:t>
      </w:r>
      <w:r>
        <w:rPr>
          <w:sz w:val="24"/>
        </w:rPr>
        <w:t>в</w:t>
      </w:r>
      <w:r>
        <w:rPr>
          <w:spacing w:val="-4"/>
          <w:sz w:val="24"/>
        </w:rPr>
        <w:t xml:space="preserve"> </w:t>
      </w:r>
      <w:r>
        <w:rPr>
          <w:sz w:val="24"/>
        </w:rPr>
        <w:t>условиях</w:t>
      </w:r>
      <w:r>
        <w:rPr>
          <w:spacing w:val="-3"/>
          <w:sz w:val="24"/>
        </w:rPr>
        <w:t xml:space="preserve"> </w:t>
      </w:r>
      <w:r>
        <w:rPr>
          <w:sz w:val="24"/>
        </w:rPr>
        <w:t>современного</w:t>
      </w:r>
      <w:r>
        <w:rPr>
          <w:spacing w:val="-2"/>
          <w:sz w:val="24"/>
        </w:rPr>
        <w:t xml:space="preserve"> </w:t>
      </w:r>
      <w:r>
        <w:rPr>
          <w:sz w:val="24"/>
        </w:rPr>
        <w:t>общества;</w:t>
      </w:r>
      <w:r>
        <w:rPr>
          <w:spacing w:val="-5"/>
          <w:sz w:val="24"/>
        </w:rPr>
        <w:t xml:space="preserve"> </w:t>
      </w:r>
      <w:r>
        <w:rPr>
          <w:sz w:val="24"/>
        </w:rPr>
        <w:t>понимание</w:t>
      </w:r>
      <w:r>
        <w:rPr>
          <w:spacing w:val="-5"/>
          <w:sz w:val="24"/>
        </w:rPr>
        <w:t xml:space="preserve"> </w:t>
      </w:r>
      <w:r>
        <w:rPr>
          <w:sz w:val="24"/>
        </w:rPr>
        <w:t>места</w:t>
      </w:r>
      <w:r>
        <w:rPr>
          <w:spacing w:val="-5"/>
          <w:sz w:val="24"/>
        </w:rPr>
        <w:t xml:space="preserve"> </w:t>
      </w:r>
      <w:r>
        <w:rPr>
          <w:sz w:val="24"/>
        </w:rPr>
        <w:t>химии среди других наук;</w:t>
      </w:r>
    </w:p>
    <w:p w:rsidR="00804CE6" w:rsidRDefault="00BA41A7" w:rsidP="004D1AAE">
      <w:pPr>
        <w:pStyle w:val="a4"/>
        <w:numPr>
          <w:ilvl w:val="0"/>
          <w:numId w:val="168"/>
        </w:numPr>
        <w:tabs>
          <w:tab w:val="left" w:pos="1840"/>
        </w:tabs>
        <w:spacing w:line="276" w:lineRule="auto"/>
        <w:ind w:right="1301" w:firstLine="539"/>
        <w:rPr>
          <w:sz w:val="24"/>
        </w:rPr>
      </w:pPr>
      <w:r>
        <w:rPr>
          <w:b/>
          <w:sz w:val="24"/>
        </w:rPr>
        <w:t>владение</w:t>
      </w:r>
      <w:r>
        <w:rPr>
          <w:b/>
          <w:spacing w:val="-5"/>
          <w:sz w:val="24"/>
        </w:rPr>
        <w:t xml:space="preserve"> </w:t>
      </w:r>
      <w:r>
        <w:rPr>
          <w:b/>
          <w:sz w:val="24"/>
        </w:rPr>
        <w:t>основами</w:t>
      </w:r>
      <w:r>
        <w:rPr>
          <w:b/>
          <w:spacing w:val="-3"/>
          <w:sz w:val="24"/>
        </w:rPr>
        <w:t xml:space="preserve"> </w:t>
      </w:r>
      <w:r>
        <w:rPr>
          <w:b/>
          <w:sz w:val="24"/>
        </w:rPr>
        <w:t>понятийного</w:t>
      </w:r>
      <w:r>
        <w:rPr>
          <w:b/>
          <w:spacing w:val="-3"/>
          <w:sz w:val="24"/>
        </w:rPr>
        <w:t xml:space="preserve"> </w:t>
      </w:r>
      <w:r>
        <w:rPr>
          <w:b/>
          <w:sz w:val="24"/>
        </w:rPr>
        <w:t>аппарата</w:t>
      </w:r>
      <w:r>
        <w:rPr>
          <w:b/>
          <w:spacing w:val="-3"/>
          <w:sz w:val="24"/>
        </w:rPr>
        <w:t xml:space="preserve"> </w:t>
      </w:r>
      <w:r>
        <w:rPr>
          <w:sz w:val="24"/>
        </w:rPr>
        <w:t>и</w:t>
      </w:r>
      <w:r>
        <w:rPr>
          <w:spacing w:val="-6"/>
          <w:sz w:val="24"/>
        </w:rPr>
        <w:t xml:space="preserve"> </w:t>
      </w:r>
      <w:r>
        <w:rPr>
          <w:sz w:val="24"/>
        </w:rPr>
        <w:t>символического</w:t>
      </w:r>
      <w:r>
        <w:rPr>
          <w:spacing w:val="-4"/>
          <w:sz w:val="24"/>
        </w:rPr>
        <w:t xml:space="preserve"> </w:t>
      </w:r>
      <w:r>
        <w:rPr>
          <w:sz w:val="24"/>
        </w:rPr>
        <w:t>языка</w:t>
      </w:r>
      <w:r>
        <w:rPr>
          <w:spacing w:val="-2"/>
          <w:sz w:val="24"/>
        </w:rPr>
        <w:t xml:space="preserve"> </w:t>
      </w:r>
      <w:r>
        <w:rPr>
          <w:sz w:val="24"/>
        </w:rPr>
        <w:t>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w:t>
      </w:r>
      <w:r>
        <w:rPr>
          <w:spacing w:val="40"/>
          <w:sz w:val="24"/>
        </w:rPr>
        <w:t xml:space="preserve"> </w:t>
      </w:r>
      <w:r>
        <w:rPr>
          <w:sz w:val="24"/>
        </w:rPr>
        <w:t>учебно-познавательных</w:t>
      </w:r>
      <w:r>
        <w:rPr>
          <w:spacing w:val="40"/>
          <w:sz w:val="24"/>
        </w:rPr>
        <w:t xml:space="preserve"> </w:t>
      </w:r>
      <w:r>
        <w:rPr>
          <w:sz w:val="24"/>
        </w:rPr>
        <w:t>задач;</w:t>
      </w:r>
      <w:r>
        <w:rPr>
          <w:spacing w:val="40"/>
          <w:sz w:val="24"/>
        </w:rPr>
        <w:t xml:space="preserve"> </w:t>
      </w:r>
      <w:r>
        <w:rPr>
          <w:sz w:val="24"/>
        </w:rPr>
        <w:t>умение</w:t>
      </w:r>
      <w:r>
        <w:rPr>
          <w:spacing w:val="40"/>
          <w:sz w:val="24"/>
        </w:rPr>
        <w:t xml:space="preserve"> </w:t>
      </w:r>
      <w:r>
        <w:rPr>
          <w:sz w:val="24"/>
        </w:rPr>
        <w:t>использовать модели</w:t>
      </w:r>
      <w:r>
        <w:rPr>
          <w:spacing w:val="40"/>
          <w:sz w:val="24"/>
        </w:rPr>
        <w:t xml:space="preserve"> </w:t>
      </w:r>
      <w:r>
        <w:rPr>
          <w:sz w:val="24"/>
        </w:rPr>
        <w:t>для</w:t>
      </w:r>
      <w:r>
        <w:rPr>
          <w:spacing w:val="40"/>
          <w:sz w:val="24"/>
        </w:rPr>
        <w:t xml:space="preserve"> </w:t>
      </w:r>
      <w:r>
        <w:rPr>
          <w:sz w:val="24"/>
        </w:rPr>
        <w:t>объяснения</w:t>
      </w:r>
      <w:r>
        <w:rPr>
          <w:spacing w:val="40"/>
          <w:sz w:val="24"/>
        </w:rPr>
        <w:t xml:space="preserve"> </w:t>
      </w:r>
      <w:r>
        <w:rPr>
          <w:sz w:val="24"/>
        </w:rPr>
        <w:t>строения атомов и молекул;</w:t>
      </w:r>
    </w:p>
    <w:p w:rsidR="00804CE6" w:rsidRDefault="00BA41A7" w:rsidP="004D1AAE">
      <w:pPr>
        <w:pStyle w:val="a4"/>
        <w:numPr>
          <w:ilvl w:val="0"/>
          <w:numId w:val="168"/>
        </w:numPr>
        <w:tabs>
          <w:tab w:val="left" w:pos="1819"/>
        </w:tabs>
        <w:spacing w:line="276" w:lineRule="auto"/>
        <w:ind w:right="2006" w:firstLine="539"/>
        <w:rPr>
          <w:sz w:val="24"/>
        </w:rPr>
      </w:pPr>
      <w:r>
        <w:rPr>
          <w:b/>
          <w:sz w:val="24"/>
        </w:rPr>
        <w:t>владение</w:t>
      </w:r>
      <w:r>
        <w:rPr>
          <w:b/>
          <w:spacing w:val="-5"/>
          <w:sz w:val="24"/>
        </w:rPr>
        <w:t xml:space="preserve"> </w:t>
      </w:r>
      <w:r>
        <w:rPr>
          <w:b/>
          <w:sz w:val="24"/>
        </w:rPr>
        <w:t>системой</w:t>
      </w:r>
      <w:r>
        <w:rPr>
          <w:b/>
          <w:spacing w:val="-3"/>
          <w:sz w:val="24"/>
        </w:rPr>
        <w:t xml:space="preserve"> </w:t>
      </w:r>
      <w:r>
        <w:rPr>
          <w:b/>
          <w:sz w:val="24"/>
        </w:rPr>
        <w:t>химических</w:t>
      </w:r>
      <w:r>
        <w:rPr>
          <w:b/>
          <w:spacing w:val="-3"/>
          <w:sz w:val="24"/>
        </w:rPr>
        <w:t xml:space="preserve"> </w:t>
      </w:r>
      <w:r>
        <w:rPr>
          <w:sz w:val="24"/>
        </w:rPr>
        <w:t>знаний</w:t>
      </w:r>
      <w:r>
        <w:rPr>
          <w:spacing w:val="-4"/>
          <w:sz w:val="24"/>
        </w:rPr>
        <w:t xml:space="preserve"> </w:t>
      </w:r>
      <w:r>
        <w:rPr>
          <w:sz w:val="24"/>
        </w:rPr>
        <w:t>и</w:t>
      </w:r>
      <w:r>
        <w:rPr>
          <w:spacing w:val="-1"/>
          <w:sz w:val="24"/>
        </w:rPr>
        <w:t xml:space="preserve"> </w:t>
      </w:r>
      <w:r>
        <w:rPr>
          <w:sz w:val="24"/>
        </w:rPr>
        <w:t>умение</w:t>
      </w:r>
      <w:r>
        <w:rPr>
          <w:spacing w:val="-4"/>
          <w:sz w:val="24"/>
        </w:rPr>
        <w:t xml:space="preserve"> </w:t>
      </w:r>
      <w:r>
        <w:rPr>
          <w:sz w:val="24"/>
        </w:rPr>
        <w:t>применять</w:t>
      </w:r>
      <w:r>
        <w:rPr>
          <w:spacing w:val="-3"/>
          <w:sz w:val="24"/>
        </w:rPr>
        <w:t xml:space="preserve"> </w:t>
      </w:r>
      <w:r>
        <w:rPr>
          <w:sz w:val="24"/>
        </w:rPr>
        <w:t>систему химических знаний, которая включает:</w:t>
      </w:r>
    </w:p>
    <w:p w:rsidR="00804CE6" w:rsidRDefault="00BA41A7" w:rsidP="004D1AAE">
      <w:pPr>
        <w:pStyle w:val="a4"/>
        <w:numPr>
          <w:ilvl w:val="0"/>
          <w:numId w:val="167"/>
        </w:numPr>
        <w:tabs>
          <w:tab w:val="left" w:pos="1646"/>
        </w:tabs>
        <w:spacing w:before="5" w:line="276" w:lineRule="auto"/>
        <w:ind w:right="1106"/>
        <w:rPr>
          <w:sz w:val="24"/>
        </w:rPr>
      </w:pPr>
      <w:r>
        <w:rPr>
          <w:sz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w:t>
      </w:r>
      <w:r>
        <w:rPr>
          <w:spacing w:val="40"/>
          <w:sz w:val="24"/>
        </w:rPr>
        <w:t xml:space="preserve"> </w:t>
      </w:r>
      <w:r>
        <w:rPr>
          <w:sz w:val="24"/>
        </w:rPr>
        <w:t>молярный</w:t>
      </w:r>
      <w:r>
        <w:rPr>
          <w:spacing w:val="40"/>
          <w:sz w:val="24"/>
        </w:rPr>
        <w:t xml:space="preserve"> </w:t>
      </w:r>
      <w:r>
        <w:rPr>
          <w:sz w:val="24"/>
        </w:rPr>
        <w:t>объем, оксид, кислота, основание, соль (средняя), химическая реакция, реакции соединения, реакции разложения, реакции замещения, реакции обмена, тепловой эффект</w:t>
      </w:r>
      <w:r>
        <w:rPr>
          <w:spacing w:val="40"/>
          <w:sz w:val="24"/>
        </w:rPr>
        <w:t xml:space="preserve"> </w:t>
      </w:r>
      <w:r>
        <w:rPr>
          <w:sz w:val="24"/>
        </w:rPr>
        <w:t>реакции, экзо- и</w:t>
      </w:r>
      <w:r>
        <w:rPr>
          <w:spacing w:val="40"/>
          <w:sz w:val="24"/>
        </w:rPr>
        <w:t xml:space="preserve"> </w:t>
      </w:r>
      <w:r>
        <w:rPr>
          <w:sz w:val="24"/>
        </w:rPr>
        <w:t>эндотермические</w:t>
      </w:r>
      <w:r>
        <w:rPr>
          <w:spacing w:val="80"/>
          <w:sz w:val="24"/>
        </w:rPr>
        <w:t xml:space="preserve"> </w:t>
      </w:r>
      <w:r>
        <w:rPr>
          <w:sz w:val="24"/>
        </w:rPr>
        <w:t>реакции,</w:t>
      </w:r>
      <w:r>
        <w:rPr>
          <w:spacing w:val="80"/>
          <w:sz w:val="24"/>
        </w:rPr>
        <w:t xml:space="preserve"> </w:t>
      </w:r>
      <w:r>
        <w:rPr>
          <w:sz w:val="24"/>
        </w:rPr>
        <w:t>раствор,</w:t>
      </w:r>
      <w:r>
        <w:rPr>
          <w:spacing w:val="80"/>
          <w:sz w:val="24"/>
        </w:rPr>
        <w:t xml:space="preserve"> </w:t>
      </w:r>
      <w:r>
        <w:rPr>
          <w:sz w:val="24"/>
        </w:rPr>
        <w:t>массовая</w:t>
      </w:r>
      <w:r>
        <w:rPr>
          <w:spacing w:val="80"/>
          <w:sz w:val="24"/>
        </w:rPr>
        <w:t xml:space="preserve"> </w:t>
      </w:r>
      <w:r>
        <w:rPr>
          <w:sz w:val="24"/>
        </w:rPr>
        <w:t>доля</w:t>
      </w:r>
      <w:r>
        <w:rPr>
          <w:spacing w:val="80"/>
          <w:sz w:val="24"/>
        </w:rPr>
        <w:t xml:space="preserve"> </w:t>
      </w:r>
      <w:r>
        <w:rPr>
          <w:sz w:val="24"/>
        </w:rPr>
        <w:t>химического</w:t>
      </w:r>
      <w:r>
        <w:rPr>
          <w:spacing w:val="80"/>
          <w:sz w:val="24"/>
        </w:rPr>
        <w:t xml:space="preserve"> </w:t>
      </w:r>
      <w:r>
        <w:rPr>
          <w:sz w:val="24"/>
        </w:rPr>
        <w:t>элемента</w:t>
      </w:r>
      <w:r>
        <w:rPr>
          <w:spacing w:val="80"/>
          <w:sz w:val="24"/>
        </w:rPr>
        <w:t xml:space="preserve"> </w:t>
      </w:r>
      <w:r>
        <w:rPr>
          <w:sz w:val="24"/>
        </w:rPr>
        <w:t>в</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1646" w:right="1104"/>
      </w:pPr>
      <w:r>
        <w:lastRenderedPageBreak/>
        <w:t>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w:t>
      </w:r>
      <w:r>
        <w:rPr>
          <w:spacing w:val="40"/>
        </w:rPr>
        <w:t xml:space="preserve"> </w:t>
      </w:r>
      <w:r>
        <w:t>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804CE6" w:rsidRDefault="00BA41A7" w:rsidP="004D1AAE">
      <w:pPr>
        <w:pStyle w:val="a4"/>
        <w:numPr>
          <w:ilvl w:val="0"/>
          <w:numId w:val="167"/>
        </w:numPr>
        <w:tabs>
          <w:tab w:val="left" w:pos="1646"/>
        </w:tabs>
        <w:spacing w:before="6" w:line="271" w:lineRule="auto"/>
        <w:ind w:right="1124"/>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p w:rsidR="00804CE6" w:rsidRDefault="00BA41A7" w:rsidP="004D1AAE">
      <w:pPr>
        <w:pStyle w:val="a4"/>
        <w:numPr>
          <w:ilvl w:val="0"/>
          <w:numId w:val="167"/>
        </w:numPr>
        <w:tabs>
          <w:tab w:val="left" w:pos="1646"/>
        </w:tabs>
        <w:spacing w:before="13" w:line="273" w:lineRule="auto"/>
        <w:ind w:right="1111"/>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804CE6" w:rsidRDefault="00BA41A7" w:rsidP="004D1AAE">
      <w:pPr>
        <w:pStyle w:val="a4"/>
        <w:numPr>
          <w:ilvl w:val="0"/>
          <w:numId w:val="168"/>
        </w:numPr>
        <w:tabs>
          <w:tab w:val="left" w:pos="1766"/>
        </w:tabs>
        <w:spacing w:before="9" w:line="276" w:lineRule="auto"/>
        <w:ind w:right="1117" w:firstLine="539"/>
        <w:rPr>
          <w:sz w:val="24"/>
        </w:rPr>
      </w:pPr>
      <w:r>
        <w:rPr>
          <w:b/>
          <w:sz w:val="24"/>
        </w:rPr>
        <w:t>представление</w:t>
      </w:r>
      <w:r>
        <w:rPr>
          <w:b/>
          <w:spacing w:val="-7"/>
          <w:sz w:val="24"/>
        </w:rPr>
        <w:t xml:space="preserve"> </w:t>
      </w:r>
      <w:r>
        <w:rPr>
          <w:b/>
          <w:sz w:val="24"/>
        </w:rPr>
        <w:t>о</w:t>
      </w:r>
      <w:r>
        <w:rPr>
          <w:b/>
          <w:spacing w:val="-6"/>
          <w:sz w:val="24"/>
        </w:rPr>
        <w:t xml:space="preserve"> </w:t>
      </w:r>
      <w:r>
        <w:rPr>
          <w:b/>
          <w:sz w:val="24"/>
        </w:rPr>
        <w:t>периодической</w:t>
      </w:r>
      <w:r>
        <w:rPr>
          <w:b/>
          <w:spacing w:val="-6"/>
          <w:sz w:val="24"/>
        </w:rPr>
        <w:t xml:space="preserve"> </w:t>
      </w:r>
      <w:r>
        <w:rPr>
          <w:b/>
          <w:sz w:val="24"/>
        </w:rPr>
        <w:t>зависимости</w:t>
      </w:r>
      <w:r>
        <w:rPr>
          <w:b/>
          <w:spacing w:val="-3"/>
          <w:sz w:val="24"/>
        </w:rPr>
        <w:t xml:space="preserve"> </w:t>
      </w:r>
      <w:r>
        <w:rPr>
          <w:sz w:val="24"/>
        </w:rPr>
        <w:t>свойств</w:t>
      </w:r>
      <w:r>
        <w:rPr>
          <w:spacing w:val="-7"/>
          <w:sz w:val="24"/>
        </w:rPr>
        <w:t xml:space="preserve"> </w:t>
      </w:r>
      <w:r>
        <w:rPr>
          <w:sz w:val="24"/>
        </w:rPr>
        <w:t>химических</w:t>
      </w:r>
      <w:r>
        <w:rPr>
          <w:spacing w:val="-5"/>
          <w:sz w:val="24"/>
        </w:rPr>
        <w:t xml:space="preserve"> </w:t>
      </w:r>
      <w:r>
        <w:rPr>
          <w:sz w:val="24"/>
        </w:rPr>
        <w:t>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804CE6" w:rsidRDefault="00BA41A7" w:rsidP="004D1AAE">
      <w:pPr>
        <w:pStyle w:val="a4"/>
        <w:numPr>
          <w:ilvl w:val="0"/>
          <w:numId w:val="168"/>
        </w:numPr>
        <w:tabs>
          <w:tab w:val="left" w:pos="1872"/>
        </w:tabs>
        <w:spacing w:line="276" w:lineRule="auto"/>
        <w:ind w:right="1666" w:firstLine="539"/>
        <w:rPr>
          <w:sz w:val="24"/>
        </w:rPr>
      </w:pPr>
      <w:r>
        <w:rPr>
          <w:b/>
          <w:sz w:val="24"/>
        </w:rPr>
        <w:t>умение классифицировать химические элементы</w:t>
      </w:r>
      <w:r>
        <w:rPr>
          <w:sz w:val="24"/>
        </w:rPr>
        <w:t>, неорганические вещества и химические реакции; определять валентность и степень окисления химических</w:t>
      </w:r>
      <w:r>
        <w:rPr>
          <w:spacing w:val="-5"/>
          <w:sz w:val="24"/>
        </w:rPr>
        <w:t xml:space="preserve"> </w:t>
      </w:r>
      <w:r>
        <w:rPr>
          <w:sz w:val="24"/>
        </w:rPr>
        <w:t>элементов,</w:t>
      </w:r>
      <w:r>
        <w:rPr>
          <w:spacing w:val="-4"/>
          <w:sz w:val="24"/>
        </w:rPr>
        <w:t xml:space="preserve"> </w:t>
      </w:r>
      <w:r>
        <w:rPr>
          <w:sz w:val="24"/>
        </w:rPr>
        <w:t>вид</w:t>
      </w:r>
      <w:r>
        <w:rPr>
          <w:spacing w:val="-2"/>
          <w:sz w:val="24"/>
        </w:rPr>
        <w:t xml:space="preserve"> </w:t>
      </w:r>
      <w:r>
        <w:rPr>
          <w:sz w:val="24"/>
        </w:rPr>
        <w:t>химической</w:t>
      </w:r>
      <w:r>
        <w:rPr>
          <w:spacing w:val="-4"/>
          <w:sz w:val="24"/>
        </w:rPr>
        <w:t xml:space="preserve"> </w:t>
      </w:r>
      <w:r>
        <w:rPr>
          <w:sz w:val="24"/>
        </w:rPr>
        <w:t>связи</w:t>
      </w:r>
      <w:r>
        <w:rPr>
          <w:spacing w:val="-6"/>
          <w:sz w:val="24"/>
        </w:rPr>
        <w:t xml:space="preserve"> </w:t>
      </w:r>
      <w:r>
        <w:rPr>
          <w:sz w:val="24"/>
        </w:rPr>
        <w:t>и</w:t>
      </w:r>
      <w:r>
        <w:rPr>
          <w:spacing w:val="-4"/>
          <w:sz w:val="24"/>
        </w:rPr>
        <w:t xml:space="preserve"> </w:t>
      </w:r>
      <w:r>
        <w:rPr>
          <w:sz w:val="24"/>
        </w:rPr>
        <w:t>тип</w:t>
      </w:r>
      <w:r>
        <w:rPr>
          <w:spacing w:val="-5"/>
          <w:sz w:val="24"/>
        </w:rPr>
        <w:t xml:space="preserve"> </w:t>
      </w:r>
      <w:r>
        <w:rPr>
          <w:sz w:val="24"/>
        </w:rPr>
        <w:t>кристаллической</w:t>
      </w:r>
      <w:r>
        <w:rPr>
          <w:spacing w:val="-6"/>
          <w:sz w:val="24"/>
        </w:rPr>
        <w:t xml:space="preserve"> </w:t>
      </w:r>
      <w:r>
        <w:rPr>
          <w:sz w:val="24"/>
        </w:rPr>
        <w:t>структуры</w:t>
      </w:r>
      <w:r>
        <w:rPr>
          <w:spacing w:val="-4"/>
          <w:sz w:val="24"/>
        </w:rPr>
        <w:t xml:space="preserve"> </w:t>
      </w:r>
      <w:r>
        <w:rPr>
          <w:sz w:val="24"/>
        </w:rPr>
        <w:t>в соединениях, заряд иона, характер среды вводных растворах веществ (кислот, оснований), окислитель и восстановитель;</w:t>
      </w:r>
    </w:p>
    <w:p w:rsidR="00804CE6" w:rsidRDefault="00BA41A7" w:rsidP="004D1AAE">
      <w:pPr>
        <w:pStyle w:val="a4"/>
        <w:numPr>
          <w:ilvl w:val="0"/>
          <w:numId w:val="168"/>
        </w:numPr>
        <w:tabs>
          <w:tab w:val="left" w:pos="1862"/>
        </w:tabs>
        <w:spacing w:line="276" w:lineRule="auto"/>
        <w:ind w:right="1216" w:firstLine="539"/>
        <w:rPr>
          <w:sz w:val="24"/>
        </w:rPr>
      </w:pPr>
      <w:r>
        <w:rPr>
          <w:b/>
          <w:sz w:val="24"/>
        </w:rPr>
        <w:t xml:space="preserve">умение характеризовать физические </w:t>
      </w:r>
      <w:r>
        <w:rPr>
          <w:sz w:val="24"/>
        </w:rPr>
        <w:t>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w:t>
      </w:r>
      <w:r>
        <w:rPr>
          <w:spacing w:val="-3"/>
          <w:sz w:val="24"/>
        </w:rPr>
        <w:t xml:space="preserve"> </w:t>
      </w:r>
      <w:r>
        <w:rPr>
          <w:sz w:val="24"/>
        </w:rPr>
        <w:t>водных</w:t>
      </w:r>
      <w:r>
        <w:rPr>
          <w:spacing w:val="-3"/>
          <w:sz w:val="24"/>
        </w:rPr>
        <w:t xml:space="preserve"> </w:t>
      </w:r>
      <w:r>
        <w:rPr>
          <w:sz w:val="24"/>
        </w:rPr>
        <w:t>растворов</w:t>
      </w:r>
      <w:r>
        <w:rPr>
          <w:spacing w:val="-6"/>
          <w:sz w:val="24"/>
        </w:rPr>
        <w:t xml:space="preserve"> </w:t>
      </w:r>
      <w:r>
        <w:rPr>
          <w:sz w:val="24"/>
        </w:rPr>
        <w:t>(вода,аммиак,</w:t>
      </w:r>
      <w:r>
        <w:rPr>
          <w:spacing w:val="-5"/>
          <w:sz w:val="24"/>
        </w:rPr>
        <w:t xml:space="preserve"> </w:t>
      </w:r>
      <w:r>
        <w:rPr>
          <w:sz w:val="24"/>
        </w:rPr>
        <w:t>хлороводород,</w:t>
      </w:r>
      <w:r>
        <w:rPr>
          <w:spacing w:val="-5"/>
          <w:sz w:val="24"/>
        </w:rPr>
        <w:t xml:space="preserve"> </w:t>
      </w:r>
      <w:r>
        <w:rPr>
          <w:sz w:val="24"/>
        </w:rPr>
        <w:t>сероводород,</w:t>
      </w:r>
      <w:r>
        <w:rPr>
          <w:spacing w:val="-5"/>
          <w:sz w:val="24"/>
        </w:rPr>
        <w:t xml:space="preserve"> </w:t>
      </w:r>
      <w:r>
        <w:rPr>
          <w:sz w:val="24"/>
        </w:rPr>
        <w:t>оксиды</w:t>
      </w:r>
      <w:r>
        <w:rPr>
          <w:spacing w:val="-5"/>
          <w:sz w:val="24"/>
        </w:rPr>
        <w:t xml:space="preserve"> </w:t>
      </w:r>
      <w:r>
        <w:rPr>
          <w:sz w:val="24"/>
        </w:rPr>
        <w:t>и</w:t>
      </w:r>
      <w:r>
        <w:rPr>
          <w:spacing w:val="-5"/>
          <w:sz w:val="24"/>
        </w:rPr>
        <w:t xml:space="preserve"> </w:t>
      </w:r>
      <w:r>
        <w:rPr>
          <w:sz w:val="24"/>
        </w:rPr>
        <w:t>гидроксиды металлов I - IIА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кремниеваякислота и их соли); умение прогнозировать и характеризовать свойства веществ в зависимости отих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804CE6" w:rsidRDefault="00BA41A7" w:rsidP="004D1AAE">
      <w:pPr>
        <w:pStyle w:val="a4"/>
        <w:numPr>
          <w:ilvl w:val="0"/>
          <w:numId w:val="168"/>
        </w:numPr>
        <w:tabs>
          <w:tab w:val="left" w:pos="1761"/>
        </w:tabs>
        <w:spacing w:before="4" w:line="276" w:lineRule="auto"/>
        <w:ind w:right="1206" w:firstLine="539"/>
        <w:rPr>
          <w:sz w:val="24"/>
        </w:rPr>
      </w:pPr>
      <w:r>
        <w:rPr>
          <w:b/>
          <w:sz w:val="24"/>
        </w:rPr>
        <w:t>умение</w:t>
      </w:r>
      <w:r>
        <w:rPr>
          <w:b/>
          <w:spacing w:val="-5"/>
          <w:sz w:val="24"/>
        </w:rPr>
        <w:t xml:space="preserve"> </w:t>
      </w:r>
      <w:r>
        <w:rPr>
          <w:b/>
          <w:sz w:val="24"/>
        </w:rPr>
        <w:t>составлять</w:t>
      </w:r>
      <w:r>
        <w:rPr>
          <w:b/>
          <w:spacing w:val="-4"/>
          <w:sz w:val="24"/>
        </w:rPr>
        <w:t xml:space="preserve"> </w:t>
      </w:r>
      <w:r>
        <w:rPr>
          <w:b/>
          <w:sz w:val="24"/>
        </w:rPr>
        <w:t>молекулярные</w:t>
      </w:r>
      <w:r>
        <w:rPr>
          <w:b/>
          <w:spacing w:val="-4"/>
          <w:sz w:val="24"/>
        </w:rPr>
        <w:t xml:space="preserve"> </w:t>
      </w:r>
      <w:r>
        <w:rPr>
          <w:sz w:val="24"/>
        </w:rPr>
        <w:t>и</w:t>
      </w:r>
      <w:r>
        <w:rPr>
          <w:spacing w:val="-4"/>
          <w:sz w:val="24"/>
        </w:rPr>
        <w:t xml:space="preserve"> </w:t>
      </w:r>
      <w:r>
        <w:rPr>
          <w:sz w:val="24"/>
        </w:rPr>
        <w:t>ионные</w:t>
      </w:r>
      <w:r>
        <w:rPr>
          <w:spacing w:val="-5"/>
          <w:sz w:val="24"/>
        </w:rPr>
        <w:t xml:space="preserve"> </w:t>
      </w:r>
      <w:r>
        <w:rPr>
          <w:sz w:val="24"/>
        </w:rPr>
        <w:t>уравнения</w:t>
      </w:r>
      <w:r>
        <w:rPr>
          <w:spacing w:val="-4"/>
          <w:sz w:val="24"/>
        </w:rPr>
        <w:t xml:space="preserve"> </w:t>
      </w:r>
      <w:r>
        <w:rPr>
          <w:sz w:val="24"/>
        </w:rPr>
        <w:t>реакций</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68"/>
        </w:numPr>
        <w:tabs>
          <w:tab w:val="left" w:pos="1843"/>
        </w:tabs>
        <w:spacing w:before="73" w:line="276" w:lineRule="auto"/>
        <w:ind w:right="1760" w:firstLine="539"/>
        <w:rPr>
          <w:sz w:val="24"/>
        </w:rPr>
      </w:pPr>
      <w:r>
        <w:rPr>
          <w:b/>
          <w:sz w:val="24"/>
        </w:rPr>
        <w:lastRenderedPageBreak/>
        <w:t>умение</w:t>
      </w:r>
      <w:r>
        <w:rPr>
          <w:b/>
          <w:spacing w:val="-6"/>
          <w:sz w:val="24"/>
        </w:rPr>
        <w:t xml:space="preserve"> </w:t>
      </w:r>
      <w:r>
        <w:rPr>
          <w:b/>
          <w:sz w:val="24"/>
        </w:rPr>
        <w:t>вычислять</w:t>
      </w:r>
      <w:r>
        <w:rPr>
          <w:b/>
          <w:spacing w:val="-4"/>
          <w:sz w:val="24"/>
        </w:rPr>
        <w:t xml:space="preserve"> </w:t>
      </w:r>
      <w:r>
        <w:rPr>
          <w:b/>
          <w:sz w:val="24"/>
        </w:rPr>
        <w:t>относительную</w:t>
      </w:r>
      <w:r>
        <w:rPr>
          <w:b/>
          <w:spacing w:val="-5"/>
          <w:sz w:val="24"/>
        </w:rPr>
        <w:t xml:space="preserve"> </w:t>
      </w:r>
      <w:r>
        <w:rPr>
          <w:b/>
          <w:sz w:val="24"/>
        </w:rPr>
        <w:t>молекулярную</w:t>
      </w:r>
      <w:r>
        <w:rPr>
          <w:b/>
          <w:spacing w:val="-6"/>
          <w:sz w:val="24"/>
        </w:rPr>
        <w:t xml:space="preserve"> </w:t>
      </w:r>
      <w:r>
        <w:rPr>
          <w:sz w:val="24"/>
        </w:rPr>
        <w:t>и</w:t>
      </w:r>
      <w:r>
        <w:rPr>
          <w:spacing w:val="-4"/>
          <w:sz w:val="24"/>
        </w:rPr>
        <w:t xml:space="preserve"> </w:t>
      </w:r>
      <w:r>
        <w:rPr>
          <w:sz w:val="24"/>
        </w:rPr>
        <w:t>молярную</w:t>
      </w:r>
      <w:r>
        <w:rPr>
          <w:spacing w:val="-4"/>
          <w:sz w:val="24"/>
        </w:rPr>
        <w:t xml:space="preserve"> </w:t>
      </w:r>
      <w:r>
        <w:rPr>
          <w:sz w:val="24"/>
        </w:rPr>
        <w:t>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804CE6" w:rsidRDefault="00BA41A7" w:rsidP="004D1AAE">
      <w:pPr>
        <w:pStyle w:val="a4"/>
        <w:numPr>
          <w:ilvl w:val="0"/>
          <w:numId w:val="168"/>
        </w:numPr>
        <w:tabs>
          <w:tab w:val="left" w:pos="1891"/>
        </w:tabs>
        <w:spacing w:before="3" w:line="276" w:lineRule="auto"/>
        <w:ind w:right="1552" w:firstLine="539"/>
        <w:rPr>
          <w:sz w:val="24"/>
        </w:rPr>
      </w:pPr>
      <w:r>
        <w:rPr>
          <w:b/>
          <w:sz w:val="24"/>
        </w:rPr>
        <w:t xml:space="preserve">владение основными методами научного познания </w:t>
      </w:r>
      <w:r>
        <w:rPr>
          <w:sz w:val="24"/>
        </w:rPr>
        <w:t>(наблюдение, измерение, эксперимент, моделирование) при изучении веществ и химических явлений;</w:t>
      </w:r>
      <w:r>
        <w:rPr>
          <w:spacing w:val="-1"/>
          <w:sz w:val="24"/>
        </w:rPr>
        <w:t xml:space="preserve"> </w:t>
      </w:r>
      <w:r>
        <w:rPr>
          <w:sz w:val="24"/>
        </w:rPr>
        <w:t>умение</w:t>
      </w:r>
      <w:r>
        <w:rPr>
          <w:spacing w:val="-5"/>
          <w:sz w:val="24"/>
        </w:rPr>
        <w:t xml:space="preserve"> </w:t>
      </w:r>
      <w:r>
        <w:rPr>
          <w:sz w:val="24"/>
        </w:rPr>
        <w:t>сформулировать</w:t>
      </w:r>
      <w:r>
        <w:rPr>
          <w:spacing w:val="-3"/>
          <w:sz w:val="24"/>
        </w:rPr>
        <w:t xml:space="preserve"> </w:t>
      </w:r>
      <w:r>
        <w:rPr>
          <w:sz w:val="24"/>
        </w:rPr>
        <w:t>проблему</w:t>
      </w:r>
      <w:r>
        <w:rPr>
          <w:spacing w:val="-9"/>
          <w:sz w:val="24"/>
        </w:rPr>
        <w:t xml:space="preserve"> </w:t>
      </w:r>
      <w:r>
        <w:rPr>
          <w:sz w:val="24"/>
        </w:rPr>
        <w:t>и</w:t>
      </w:r>
      <w:r>
        <w:rPr>
          <w:spacing w:val="-1"/>
          <w:sz w:val="24"/>
        </w:rPr>
        <w:t xml:space="preserve"> </w:t>
      </w:r>
      <w:r>
        <w:rPr>
          <w:sz w:val="24"/>
        </w:rPr>
        <w:t>предложить</w:t>
      </w:r>
      <w:r>
        <w:rPr>
          <w:spacing w:val="-5"/>
          <w:sz w:val="24"/>
        </w:rPr>
        <w:t xml:space="preserve"> </w:t>
      </w:r>
      <w:r>
        <w:rPr>
          <w:sz w:val="24"/>
        </w:rPr>
        <w:t>пути</w:t>
      </w:r>
      <w:r>
        <w:rPr>
          <w:spacing w:val="-3"/>
          <w:sz w:val="24"/>
        </w:rPr>
        <w:t xml:space="preserve"> </w:t>
      </w:r>
      <w:r>
        <w:rPr>
          <w:sz w:val="24"/>
        </w:rPr>
        <w:t>ее</w:t>
      </w:r>
      <w:r>
        <w:rPr>
          <w:spacing w:val="-5"/>
          <w:sz w:val="24"/>
        </w:rPr>
        <w:t xml:space="preserve"> </w:t>
      </w:r>
      <w:r>
        <w:rPr>
          <w:sz w:val="24"/>
        </w:rPr>
        <w:t>решения;</w:t>
      </w:r>
      <w:r>
        <w:rPr>
          <w:spacing w:val="-4"/>
          <w:sz w:val="24"/>
        </w:rPr>
        <w:t xml:space="preserve"> </w:t>
      </w:r>
      <w:r>
        <w:rPr>
          <w:sz w:val="24"/>
        </w:rPr>
        <w:t>знание основ безопасной работы с химическими веществами, химической посудой и лабораторным оборудованием;</w:t>
      </w:r>
    </w:p>
    <w:p w:rsidR="00804CE6" w:rsidRDefault="00BA41A7" w:rsidP="004D1AAE">
      <w:pPr>
        <w:pStyle w:val="a4"/>
        <w:numPr>
          <w:ilvl w:val="0"/>
          <w:numId w:val="168"/>
        </w:numPr>
        <w:tabs>
          <w:tab w:val="left" w:pos="2011"/>
        </w:tabs>
        <w:spacing w:line="276" w:lineRule="auto"/>
        <w:ind w:right="2210" w:firstLine="539"/>
        <w:rPr>
          <w:sz w:val="24"/>
        </w:rPr>
      </w:pPr>
      <w:r>
        <w:rPr>
          <w:b/>
          <w:sz w:val="24"/>
        </w:rPr>
        <w:t>наличие</w:t>
      </w:r>
      <w:r>
        <w:rPr>
          <w:b/>
          <w:spacing w:val="-8"/>
          <w:sz w:val="24"/>
        </w:rPr>
        <w:t xml:space="preserve"> </w:t>
      </w:r>
      <w:r>
        <w:rPr>
          <w:b/>
          <w:sz w:val="24"/>
        </w:rPr>
        <w:t>практических</w:t>
      </w:r>
      <w:r>
        <w:rPr>
          <w:b/>
          <w:spacing w:val="-6"/>
          <w:sz w:val="24"/>
        </w:rPr>
        <w:t xml:space="preserve"> </w:t>
      </w:r>
      <w:r>
        <w:rPr>
          <w:b/>
          <w:sz w:val="24"/>
        </w:rPr>
        <w:t>навыков</w:t>
      </w:r>
      <w:r>
        <w:rPr>
          <w:b/>
          <w:spacing w:val="-7"/>
          <w:sz w:val="24"/>
        </w:rPr>
        <w:t xml:space="preserve"> </w:t>
      </w:r>
      <w:r>
        <w:rPr>
          <w:sz w:val="24"/>
        </w:rPr>
        <w:t>планирования</w:t>
      </w:r>
      <w:r>
        <w:rPr>
          <w:spacing w:val="-6"/>
          <w:sz w:val="24"/>
        </w:rPr>
        <w:t xml:space="preserve"> </w:t>
      </w:r>
      <w:r>
        <w:rPr>
          <w:sz w:val="24"/>
        </w:rPr>
        <w:t>и</w:t>
      </w:r>
      <w:r>
        <w:rPr>
          <w:spacing w:val="-6"/>
          <w:sz w:val="24"/>
        </w:rPr>
        <w:t xml:space="preserve"> </w:t>
      </w:r>
      <w:r>
        <w:rPr>
          <w:sz w:val="24"/>
        </w:rPr>
        <w:t>осуществления следующих химических экспериментов:</w:t>
      </w:r>
    </w:p>
    <w:p w:rsidR="00804CE6" w:rsidRDefault="00BA41A7" w:rsidP="004D1AAE">
      <w:pPr>
        <w:pStyle w:val="a4"/>
        <w:numPr>
          <w:ilvl w:val="0"/>
          <w:numId w:val="166"/>
        </w:numPr>
        <w:tabs>
          <w:tab w:val="left" w:pos="1365"/>
        </w:tabs>
        <w:spacing w:before="2"/>
        <w:ind w:left="1365" w:hanging="362"/>
        <w:jc w:val="left"/>
        <w:rPr>
          <w:sz w:val="24"/>
        </w:rPr>
      </w:pPr>
      <w:r>
        <w:rPr>
          <w:sz w:val="24"/>
        </w:rPr>
        <w:t>изучение</w:t>
      </w:r>
      <w:r>
        <w:rPr>
          <w:spacing w:val="-9"/>
          <w:sz w:val="24"/>
        </w:rPr>
        <w:t xml:space="preserve"> </w:t>
      </w:r>
      <w:r>
        <w:rPr>
          <w:sz w:val="24"/>
        </w:rPr>
        <w:t>и</w:t>
      </w:r>
      <w:r>
        <w:rPr>
          <w:spacing w:val="-8"/>
          <w:sz w:val="24"/>
        </w:rPr>
        <w:t xml:space="preserve"> </w:t>
      </w:r>
      <w:r>
        <w:rPr>
          <w:sz w:val="24"/>
        </w:rPr>
        <w:t>описание</w:t>
      </w:r>
      <w:r>
        <w:rPr>
          <w:spacing w:val="-9"/>
          <w:sz w:val="24"/>
        </w:rPr>
        <w:t xml:space="preserve"> </w:t>
      </w:r>
      <w:r>
        <w:rPr>
          <w:sz w:val="24"/>
        </w:rPr>
        <w:t>физических</w:t>
      </w:r>
      <w:r>
        <w:rPr>
          <w:spacing w:val="-5"/>
          <w:sz w:val="24"/>
        </w:rPr>
        <w:t xml:space="preserve"> </w:t>
      </w:r>
      <w:r>
        <w:rPr>
          <w:sz w:val="24"/>
        </w:rPr>
        <w:t>свойств</w:t>
      </w:r>
      <w:r>
        <w:rPr>
          <w:spacing w:val="-8"/>
          <w:sz w:val="24"/>
        </w:rPr>
        <w:t xml:space="preserve"> </w:t>
      </w:r>
      <w:r>
        <w:rPr>
          <w:spacing w:val="-2"/>
          <w:sz w:val="24"/>
        </w:rPr>
        <w:t>веществ;</w:t>
      </w:r>
    </w:p>
    <w:p w:rsidR="00804CE6" w:rsidRDefault="00BA41A7" w:rsidP="004D1AAE">
      <w:pPr>
        <w:pStyle w:val="a4"/>
        <w:numPr>
          <w:ilvl w:val="0"/>
          <w:numId w:val="166"/>
        </w:numPr>
        <w:tabs>
          <w:tab w:val="left" w:pos="1365"/>
        </w:tabs>
        <w:spacing w:before="42"/>
        <w:ind w:left="1365" w:hanging="362"/>
        <w:jc w:val="left"/>
        <w:rPr>
          <w:sz w:val="24"/>
        </w:rPr>
      </w:pPr>
      <w:r>
        <w:rPr>
          <w:sz w:val="24"/>
        </w:rPr>
        <w:t>ознакомление</w:t>
      </w:r>
      <w:r>
        <w:rPr>
          <w:spacing w:val="-8"/>
          <w:sz w:val="24"/>
        </w:rPr>
        <w:t xml:space="preserve"> </w:t>
      </w:r>
      <w:r>
        <w:rPr>
          <w:sz w:val="24"/>
        </w:rPr>
        <w:t>с</w:t>
      </w:r>
      <w:r>
        <w:rPr>
          <w:spacing w:val="-8"/>
          <w:sz w:val="24"/>
        </w:rPr>
        <w:t xml:space="preserve"> </w:t>
      </w:r>
      <w:r>
        <w:rPr>
          <w:sz w:val="24"/>
        </w:rPr>
        <w:t>физическими</w:t>
      </w:r>
      <w:r>
        <w:rPr>
          <w:spacing w:val="-3"/>
          <w:sz w:val="24"/>
        </w:rPr>
        <w:t xml:space="preserve"> </w:t>
      </w:r>
      <w:r>
        <w:rPr>
          <w:sz w:val="24"/>
        </w:rPr>
        <w:t>и</w:t>
      </w:r>
      <w:r>
        <w:rPr>
          <w:spacing w:val="-11"/>
          <w:sz w:val="24"/>
        </w:rPr>
        <w:t xml:space="preserve"> </w:t>
      </w:r>
      <w:r>
        <w:rPr>
          <w:sz w:val="24"/>
        </w:rPr>
        <w:t>химическими</w:t>
      </w:r>
      <w:r>
        <w:rPr>
          <w:spacing w:val="-2"/>
          <w:sz w:val="24"/>
        </w:rPr>
        <w:t xml:space="preserve"> явлениями;</w:t>
      </w:r>
    </w:p>
    <w:p w:rsidR="00804CE6" w:rsidRDefault="00BA41A7" w:rsidP="004D1AAE">
      <w:pPr>
        <w:pStyle w:val="a4"/>
        <w:numPr>
          <w:ilvl w:val="0"/>
          <w:numId w:val="166"/>
        </w:numPr>
        <w:tabs>
          <w:tab w:val="left" w:pos="1365"/>
        </w:tabs>
        <w:spacing w:before="40"/>
        <w:ind w:left="1365" w:hanging="362"/>
        <w:jc w:val="left"/>
        <w:rPr>
          <w:sz w:val="24"/>
        </w:rPr>
      </w:pPr>
      <w:r>
        <w:rPr>
          <w:sz w:val="24"/>
        </w:rPr>
        <w:t>опыты,</w:t>
      </w:r>
      <w:r>
        <w:rPr>
          <w:spacing w:val="-13"/>
          <w:sz w:val="24"/>
        </w:rPr>
        <w:t xml:space="preserve"> </w:t>
      </w:r>
      <w:r>
        <w:rPr>
          <w:sz w:val="24"/>
        </w:rPr>
        <w:t>иллюстрирующие</w:t>
      </w:r>
      <w:r>
        <w:rPr>
          <w:spacing w:val="-11"/>
          <w:sz w:val="24"/>
        </w:rPr>
        <w:t xml:space="preserve"> </w:t>
      </w:r>
      <w:r>
        <w:rPr>
          <w:sz w:val="24"/>
        </w:rPr>
        <w:t>признаки</w:t>
      </w:r>
      <w:r>
        <w:rPr>
          <w:spacing w:val="-11"/>
          <w:sz w:val="24"/>
        </w:rPr>
        <w:t xml:space="preserve"> </w:t>
      </w:r>
      <w:r>
        <w:rPr>
          <w:sz w:val="24"/>
        </w:rPr>
        <w:t>протекания</w:t>
      </w:r>
      <w:r>
        <w:rPr>
          <w:spacing w:val="-9"/>
          <w:sz w:val="24"/>
        </w:rPr>
        <w:t xml:space="preserve"> </w:t>
      </w:r>
      <w:r>
        <w:rPr>
          <w:sz w:val="24"/>
        </w:rPr>
        <w:t>химических</w:t>
      </w:r>
      <w:r>
        <w:rPr>
          <w:spacing w:val="-5"/>
          <w:sz w:val="24"/>
        </w:rPr>
        <w:t xml:space="preserve"> </w:t>
      </w:r>
      <w:r>
        <w:rPr>
          <w:spacing w:val="-2"/>
          <w:sz w:val="24"/>
        </w:rPr>
        <w:t>реакций;</w:t>
      </w:r>
    </w:p>
    <w:p w:rsidR="00804CE6" w:rsidRDefault="00BA41A7" w:rsidP="004D1AAE">
      <w:pPr>
        <w:pStyle w:val="a4"/>
        <w:numPr>
          <w:ilvl w:val="0"/>
          <w:numId w:val="166"/>
        </w:numPr>
        <w:tabs>
          <w:tab w:val="left" w:pos="1365"/>
        </w:tabs>
        <w:spacing w:before="40"/>
        <w:ind w:left="1365" w:hanging="362"/>
        <w:jc w:val="left"/>
        <w:rPr>
          <w:sz w:val="24"/>
        </w:rPr>
      </w:pPr>
      <w:r>
        <w:rPr>
          <w:sz w:val="24"/>
        </w:rPr>
        <w:t>изучение</w:t>
      </w:r>
      <w:r>
        <w:rPr>
          <w:spacing w:val="-10"/>
          <w:sz w:val="24"/>
        </w:rPr>
        <w:t xml:space="preserve"> </w:t>
      </w:r>
      <w:r>
        <w:rPr>
          <w:sz w:val="24"/>
        </w:rPr>
        <w:t>способов</w:t>
      </w:r>
      <w:r>
        <w:rPr>
          <w:spacing w:val="-6"/>
          <w:sz w:val="24"/>
        </w:rPr>
        <w:t xml:space="preserve"> </w:t>
      </w:r>
      <w:r>
        <w:rPr>
          <w:sz w:val="24"/>
        </w:rPr>
        <w:t>разделения</w:t>
      </w:r>
      <w:r>
        <w:rPr>
          <w:spacing w:val="-6"/>
          <w:sz w:val="24"/>
        </w:rPr>
        <w:t xml:space="preserve"> </w:t>
      </w:r>
      <w:r>
        <w:rPr>
          <w:spacing w:val="-2"/>
          <w:sz w:val="24"/>
        </w:rPr>
        <w:t>смесей;</w:t>
      </w:r>
    </w:p>
    <w:p w:rsidR="00804CE6" w:rsidRDefault="00BA41A7" w:rsidP="004D1AAE">
      <w:pPr>
        <w:pStyle w:val="a4"/>
        <w:numPr>
          <w:ilvl w:val="0"/>
          <w:numId w:val="166"/>
        </w:numPr>
        <w:tabs>
          <w:tab w:val="left" w:pos="1365"/>
        </w:tabs>
        <w:spacing w:before="42"/>
        <w:ind w:left="1365" w:hanging="362"/>
        <w:jc w:val="left"/>
        <w:rPr>
          <w:sz w:val="24"/>
        </w:rPr>
      </w:pPr>
      <w:r>
        <w:rPr>
          <w:sz w:val="24"/>
        </w:rPr>
        <w:t>получение</w:t>
      </w:r>
      <w:r>
        <w:rPr>
          <w:spacing w:val="-10"/>
          <w:sz w:val="24"/>
        </w:rPr>
        <w:t xml:space="preserve"> </w:t>
      </w:r>
      <w:r>
        <w:rPr>
          <w:sz w:val="24"/>
        </w:rPr>
        <w:t>кислорода</w:t>
      </w:r>
      <w:r>
        <w:rPr>
          <w:spacing w:val="-7"/>
          <w:sz w:val="24"/>
        </w:rPr>
        <w:t xml:space="preserve"> </w:t>
      </w:r>
      <w:r>
        <w:rPr>
          <w:sz w:val="24"/>
        </w:rPr>
        <w:t>и</w:t>
      </w:r>
      <w:r>
        <w:rPr>
          <w:spacing w:val="-7"/>
          <w:sz w:val="24"/>
        </w:rPr>
        <w:t xml:space="preserve"> </w:t>
      </w:r>
      <w:r>
        <w:rPr>
          <w:sz w:val="24"/>
        </w:rPr>
        <w:t>изучение</w:t>
      </w:r>
      <w:r>
        <w:rPr>
          <w:spacing w:val="-7"/>
          <w:sz w:val="24"/>
        </w:rPr>
        <w:t xml:space="preserve"> </w:t>
      </w:r>
      <w:r>
        <w:rPr>
          <w:sz w:val="24"/>
        </w:rPr>
        <w:t>его</w:t>
      </w:r>
      <w:r>
        <w:rPr>
          <w:spacing w:val="-7"/>
          <w:sz w:val="24"/>
        </w:rPr>
        <w:t xml:space="preserve"> </w:t>
      </w:r>
      <w:r>
        <w:rPr>
          <w:spacing w:val="-2"/>
          <w:sz w:val="24"/>
        </w:rPr>
        <w:t>свойств;</w:t>
      </w:r>
    </w:p>
    <w:p w:rsidR="00804CE6" w:rsidRDefault="00BA41A7" w:rsidP="004D1AAE">
      <w:pPr>
        <w:pStyle w:val="a4"/>
        <w:numPr>
          <w:ilvl w:val="0"/>
          <w:numId w:val="166"/>
        </w:numPr>
        <w:tabs>
          <w:tab w:val="left" w:pos="1365"/>
        </w:tabs>
        <w:spacing w:before="42"/>
        <w:ind w:left="1365" w:hanging="362"/>
        <w:jc w:val="left"/>
        <w:rPr>
          <w:sz w:val="24"/>
        </w:rPr>
      </w:pPr>
      <w:r>
        <w:rPr>
          <w:sz w:val="24"/>
        </w:rPr>
        <w:t>получение</w:t>
      </w:r>
      <w:r>
        <w:rPr>
          <w:spacing w:val="-7"/>
          <w:sz w:val="24"/>
        </w:rPr>
        <w:t xml:space="preserve"> </w:t>
      </w:r>
      <w:r>
        <w:rPr>
          <w:sz w:val="24"/>
        </w:rPr>
        <w:t>водорода</w:t>
      </w:r>
      <w:r>
        <w:rPr>
          <w:spacing w:val="-8"/>
          <w:sz w:val="24"/>
        </w:rPr>
        <w:t xml:space="preserve"> </w:t>
      </w:r>
      <w:r>
        <w:rPr>
          <w:sz w:val="24"/>
        </w:rPr>
        <w:t>и</w:t>
      </w:r>
      <w:r>
        <w:rPr>
          <w:spacing w:val="-6"/>
          <w:sz w:val="24"/>
        </w:rPr>
        <w:t xml:space="preserve"> </w:t>
      </w:r>
      <w:r>
        <w:rPr>
          <w:sz w:val="24"/>
        </w:rPr>
        <w:t>изучение</w:t>
      </w:r>
      <w:r>
        <w:rPr>
          <w:spacing w:val="-7"/>
          <w:sz w:val="24"/>
        </w:rPr>
        <w:t xml:space="preserve"> </w:t>
      </w:r>
      <w:r>
        <w:rPr>
          <w:sz w:val="24"/>
        </w:rPr>
        <w:t>его</w:t>
      </w:r>
      <w:r>
        <w:rPr>
          <w:spacing w:val="-7"/>
          <w:sz w:val="24"/>
        </w:rPr>
        <w:t xml:space="preserve"> </w:t>
      </w:r>
      <w:r>
        <w:rPr>
          <w:spacing w:val="-2"/>
          <w:sz w:val="24"/>
        </w:rPr>
        <w:t>свойств;</w:t>
      </w:r>
    </w:p>
    <w:p w:rsidR="00804CE6" w:rsidRDefault="00BA41A7" w:rsidP="004D1AAE">
      <w:pPr>
        <w:pStyle w:val="a4"/>
        <w:numPr>
          <w:ilvl w:val="0"/>
          <w:numId w:val="166"/>
        </w:numPr>
        <w:tabs>
          <w:tab w:val="left" w:pos="1365"/>
        </w:tabs>
        <w:spacing w:before="40"/>
        <w:ind w:left="1365" w:hanging="362"/>
        <w:jc w:val="left"/>
        <w:rPr>
          <w:sz w:val="24"/>
        </w:rPr>
      </w:pPr>
      <w:r>
        <w:rPr>
          <w:sz w:val="24"/>
        </w:rPr>
        <w:t>получение</w:t>
      </w:r>
      <w:r>
        <w:rPr>
          <w:spacing w:val="-2"/>
          <w:sz w:val="24"/>
        </w:rPr>
        <w:t xml:space="preserve"> </w:t>
      </w:r>
      <w:r>
        <w:rPr>
          <w:sz w:val="24"/>
        </w:rPr>
        <w:t>углекислого</w:t>
      </w:r>
      <w:r>
        <w:rPr>
          <w:spacing w:val="-7"/>
          <w:sz w:val="24"/>
        </w:rPr>
        <w:t xml:space="preserve"> </w:t>
      </w:r>
      <w:r>
        <w:rPr>
          <w:sz w:val="24"/>
        </w:rPr>
        <w:t>газа</w:t>
      </w:r>
      <w:r>
        <w:rPr>
          <w:spacing w:val="-9"/>
          <w:sz w:val="24"/>
        </w:rPr>
        <w:t xml:space="preserve"> </w:t>
      </w:r>
      <w:r>
        <w:rPr>
          <w:sz w:val="24"/>
        </w:rPr>
        <w:t>и</w:t>
      </w:r>
      <w:r>
        <w:rPr>
          <w:spacing w:val="-7"/>
          <w:sz w:val="24"/>
        </w:rPr>
        <w:t xml:space="preserve"> </w:t>
      </w:r>
      <w:r>
        <w:rPr>
          <w:sz w:val="24"/>
        </w:rPr>
        <w:t>изучение</w:t>
      </w:r>
      <w:r>
        <w:rPr>
          <w:spacing w:val="-8"/>
          <w:sz w:val="24"/>
        </w:rPr>
        <w:t xml:space="preserve"> </w:t>
      </w:r>
      <w:r>
        <w:rPr>
          <w:sz w:val="24"/>
        </w:rPr>
        <w:t>его</w:t>
      </w:r>
      <w:r>
        <w:rPr>
          <w:spacing w:val="-8"/>
          <w:sz w:val="24"/>
        </w:rPr>
        <w:t xml:space="preserve"> </w:t>
      </w:r>
      <w:r>
        <w:rPr>
          <w:spacing w:val="-2"/>
          <w:sz w:val="24"/>
        </w:rPr>
        <w:t>свойств;</w:t>
      </w:r>
    </w:p>
    <w:p w:rsidR="00804CE6" w:rsidRDefault="00BA41A7" w:rsidP="004D1AAE">
      <w:pPr>
        <w:pStyle w:val="a4"/>
        <w:numPr>
          <w:ilvl w:val="0"/>
          <w:numId w:val="166"/>
        </w:numPr>
        <w:tabs>
          <w:tab w:val="left" w:pos="1365"/>
        </w:tabs>
        <w:spacing w:before="42"/>
        <w:ind w:left="1365" w:hanging="362"/>
        <w:jc w:val="left"/>
        <w:rPr>
          <w:sz w:val="24"/>
        </w:rPr>
      </w:pPr>
      <w:r>
        <w:rPr>
          <w:sz w:val="24"/>
        </w:rPr>
        <w:t>получение</w:t>
      </w:r>
      <w:r>
        <w:rPr>
          <w:spacing w:val="-10"/>
          <w:sz w:val="24"/>
        </w:rPr>
        <w:t xml:space="preserve"> </w:t>
      </w:r>
      <w:r>
        <w:rPr>
          <w:sz w:val="24"/>
        </w:rPr>
        <w:t>аммиака</w:t>
      </w:r>
      <w:r>
        <w:rPr>
          <w:spacing w:val="-7"/>
          <w:sz w:val="24"/>
        </w:rPr>
        <w:t xml:space="preserve"> </w:t>
      </w:r>
      <w:r>
        <w:rPr>
          <w:sz w:val="24"/>
        </w:rPr>
        <w:t>и</w:t>
      </w:r>
      <w:r>
        <w:rPr>
          <w:spacing w:val="-5"/>
          <w:sz w:val="24"/>
        </w:rPr>
        <w:t xml:space="preserve"> </w:t>
      </w:r>
      <w:r>
        <w:rPr>
          <w:sz w:val="24"/>
        </w:rPr>
        <w:t>изучение</w:t>
      </w:r>
      <w:r>
        <w:rPr>
          <w:spacing w:val="-7"/>
          <w:sz w:val="24"/>
        </w:rPr>
        <w:t xml:space="preserve"> </w:t>
      </w:r>
      <w:r>
        <w:rPr>
          <w:sz w:val="24"/>
        </w:rPr>
        <w:t>его</w:t>
      </w:r>
      <w:r>
        <w:rPr>
          <w:spacing w:val="-5"/>
          <w:sz w:val="24"/>
        </w:rPr>
        <w:t xml:space="preserve"> </w:t>
      </w:r>
      <w:r>
        <w:rPr>
          <w:spacing w:val="-2"/>
          <w:sz w:val="24"/>
        </w:rPr>
        <w:t>свойств;</w:t>
      </w:r>
    </w:p>
    <w:p w:rsidR="00804CE6" w:rsidRDefault="00BA41A7" w:rsidP="004D1AAE">
      <w:pPr>
        <w:pStyle w:val="a4"/>
        <w:numPr>
          <w:ilvl w:val="0"/>
          <w:numId w:val="166"/>
        </w:numPr>
        <w:tabs>
          <w:tab w:val="left" w:pos="1365"/>
        </w:tabs>
        <w:spacing w:before="39"/>
        <w:ind w:left="1365" w:hanging="362"/>
        <w:jc w:val="left"/>
        <w:rPr>
          <w:sz w:val="24"/>
        </w:rPr>
      </w:pPr>
      <w:r>
        <w:rPr>
          <w:sz w:val="24"/>
        </w:rPr>
        <w:t>приготовление</w:t>
      </w:r>
      <w:r>
        <w:rPr>
          <w:spacing w:val="-12"/>
          <w:sz w:val="24"/>
        </w:rPr>
        <w:t xml:space="preserve"> </w:t>
      </w:r>
      <w:r>
        <w:rPr>
          <w:sz w:val="24"/>
        </w:rPr>
        <w:t>растворов</w:t>
      </w:r>
      <w:r>
        <w:rPr>
          <w:spacing w:val="-10"/>
          <w:sz w:val="24"/>
        </w:rPr>
        <w:t xml:space="preserve"> </w:t>
      </w:r>
      <w:r>
        <w:rPr>
          <w:sz w:val="24"/>
        </w:rPr>
        <w:t>с</w:t>
      </w:r>
      <w:r>
        <w:rPr>
          <w:spacing w:val="-11"/>
          <w:sz w:val="24"/>
        </w:rPr>
        <w:t xml:space="preserve"> </w:t>
      </w:r>
      <w:r>
        <w:rPr>
          <w:sz w:val="24"/>
        </w:rPr>
        <w:t>определенной</w:t>
      </w:r>
      <w:r>
        <w:rPr>
          <w:spacing w:val="-6"/>
          <w:sz w:val="24"/>
        </w:rPr>
        <w:t xml:space="preserve"> </w:t>
      </w:r>
      <w:r>
        <w:rPr>
          <w:sz w:val="24"/>
        </w:rPr>
        <w:t>массовой</w:t>
      </w:r>
      <w:r>
        <w:rPr>
          <w:spacing w:val="-9"/>
          <w:sz w:val="24"/>
        </w:rPr>
        <w:t xml:space="preserve"> </w:t>
      </w:r>
      <w:r>
        <w:rPr>
          <w:sz w:val="24"/>
        </w:rPr>
        <w:t>долей</w:t>
      </w:r>
      <w:r>
        <w:rPr>
          <w:spacing w:val="-7"/>
          <w:sz w:val="24"/>
        </w:rPr>
        <w:t xml:space="preserve"> </w:t>
      </w:r>
      <w:r>
        <w:rPr>
          <w:sz w:val="24"/>
        </w:rPr>
        <w:t>растворенного</w:t>
      </w:r>
      <w:r>
        <w:rPr>
          <w:spacing w:val="-8"/>
          <w:sz w:val="24"/>
        </w:rPr>
        <w:t xml:space="preserve"> </w:t>
      </w:r>
      <w:r>
        <w:rPr>
          <w:spacing w:val="-2"/>
          <w:sz w:val="24"/>
        </w:rPr>
        <w:t>вещества;</w:t>
      </w:r>
    </w:p>
    <w:p w:rsidR="00804CE6" w:rsidRDefault="00BA41A7" w:rsidP="004D1AAE">
      <w:pPr>
        <w:pStyle w:val="a4"/>
        <w:numPr>
          <w:ilvl w:val="0"/>
          <w:numId w:val="166"/>
        </w:numPr>
        <w:tabs>
          <w:tab w:val="left" w:pos="1365"/>
        </w:tabs>
        <w:spacing w:before="40"/>
        <w:ind w:left="1365" w:hanging="362"/>
        <w:jc w:val="left"/>
        <w:rPr>
          <w:sz w:val="24"/>
        </w:rPr>
      </w:pPr>
      <w:r>
        <w:rPr>
          <w:sz w:val="24"/>
        </w:rPr>
        <w:t>исследование</w:t>
      </w:r>
      <w:r>
        <w:rPr>
          <w:spacing w:val="-13"/>
          <w:sz w:val="24"/>
        </w:rPr>
        <w:t xml:space="preserve"> </w:t>
      </w:r>
      <w:r>
        <w:rPr>
          <w:sz w:val="24"/>
        </w:rPr>
        <w:t>и</w:t>
      </w:r>
      <w:r>
        <w:rPr>
          <w:spacing w:val="-6"/>
          <w:sz w:val="24"/>
        </w:rPr>
        <w:t xml:space="preserve"> </w:t>
      </w:r>
      <w:r>
        <w:rPr>
          <w:sz w:val="24"/>
        </w:rPr>
        <w:t>описание</w:t>
      </w:r>
      <w:r>
        <w:rPr>
          <w:spacing w:val="-9"/>
          <w:sz w:val="24"/>
        </w:rPr>
        <w:t xml:space="preserve"> </w:t>
      </w:r>
      <w:r>
        <w:rPr>
          <w:sz w:val="24"/>
        </w:rPr>
        <w:t>свойств</w:t>
      </w:r>
      <w:r>
        <w:rPr>
          <w:spacing w:val="-9"/>
          <w:sz w:val="24"/>
        </w:rPr>
        <w:t xml:space="preserve"> </w:t>
      </w:r>
      <w:r>
        <w:rPr>
          <w:sz w:val="24"/>
        </w:rPr>
        <w:t>неорганических</w:t>
      </w:r>
      <w:r>
        <w:rPr>
          <w:spacing w:val="-2"/>
          <w:sz w:val="24"/>
        </w:rPr>
        <w:t xml:space="preserve"> </w:t>
      </w:r>
      <w:r>
        <w:rPr>
          <w:sz w:val="24"/>
        </w:rPr>
        <w:t>веществ</w:t>
      </w:r>
      <w:r>
        <w:rPr>
          <w:spacing w:val="-9"/>
          <w:sz w:val="24"/>
        </w:rPr>
        <w:t xml:space="preserve"> </w:t>
      </w:r>
      <w:r>
        <w:rPr>
          <w:sz w:val="24"/>
        </w:rPr>
        <w:t>различных</w:t>
      </w:r>
      <w:r>
        <w:rPr>
          <w:spacing w:val="-6"/>
          <w:sz w:val="24"/>
        </w:rPr>
        <w:t xml:space="preserve"> </w:t>
      </w:r>
      <w:r>
        <w:rPr>
          <w:spacing w:val="-2"/>
          <w:sz w:val="24"/>
        </w:rPr>
        <w:t>классов;</w:t>
      </w:r>
    </w:p>
    <w:p w:rsidR="00804CE6" w:rsidRDefault="00BA41A7" w:rsidP="004D1AAE">
      <w:pPr>
        <w:pStyle w:val="a4"/>
        <w:numPr>
          <w:ilvl w:val="0"/>
          <w:numId w:val="166"/>
        </w:numPr>
        <w:tabs>
          <w:tab w:val="left" w:pos="1366"/>
        </w:tabs>
        <w:spacing w:before="46" w:line="271" w:lineRule="auto"/>
        <w:ind w:right="2272" w:hanging="360"/>
        <w:jc w:val="left"/>
        <w:rPr>
          <w:sz w:val="24"/>
        </w:rPr>
      </w:pPr>
      <w:r>
        <w:rPr>
          <w:sz w:val="24"/>
        </w:rPr>
        <w:t>применение</w:t>
      </w:r>
      <w:r>
        <w:rPr>
          <w:spacing w:val="-4"/>
          <w:sz w:val="24"/>
        </w:rPr>
        <w:t xml:space="preserve"> </w:t>
      </w:r>
      <w:r>
        <w:rPr>
          <w:sz w:val="24"/>
        </w:rPr>
        <w:t>индикаторов (лакмуса, метилоранжа и фенолфталеина) для определенияхарактера среды в растворах кислот и щелочей;</w:t>
      </w:r>
    </w:p>
    <w:p w:rsidR="00804CE6" w:rsidRDefault="00BA41A7" w:rsidP="004D1AAE">
      <w:pPr>
        <w:pStyle w:val="a4"/>
        <w:numPr>
          <w:ilvl w:val="0"/>
          <w:numId w:val="166"/>
        </w:numPr>
        <w:tabs>
          <w:tab w:val="left" w:pos="1366"/>
        </w:tabs>
        <w:spacing w:before="12" w:line="273" w:lineRule="auto"/>
        <w:ind w:right="2692" w:hanging="360"/>
        <w:jc w:val="left"/>
        <w:rPr>
          <w:sz w:val="24"/>
        </w:rPr>
      </w:pPr>
      <w:r>
        <w:rPr>
          <w:sz w:val="24"/>
        </w:rPr>
        <w:t>изучение</w:t>
      </w:r>
      <w:r>
        <w:rPr>
          <w:spacing w:val="40"/>
          <w:sz w:val="24"/>
        </w:rPr>
        <w:t xml:space="preserve"> </w:t>
      </w:r>
      <w:r>
        <w:rPr>
          <w:sz w:val="24"/>
        </w:rPr>
        <w:t>взаимодействия</w:t>
      </w:r>
      <w:r>
        <w:rPr>
          <w:spacing w:val="-4"/>
          <w:sz w:val="24"/>
        </w:rPr>
        <w:t xml:space="preserve"> </w:t>
      </w:r>
      <w:r>
        <w:rPr>
          <w:sz w:val="24"/>
        </w:rPr>
        <w:t>кислот</w:t>
      </w:r>
      <w:r>
        <w:rPr>
          <w:spacing w:val="-2"/>
          <w:sz w:val="24"/>
        </w:rPr>
        <w:t xml:space="preserve"> </w:t>
      </w:r>
      <w:r>
        <w:rPr>
          <w:sz w:val="24"/>
        </w:rPr>
        <w:t>с</w:t>
      </w:r>
      <w:r>
        <w:rPr>
          <w:spacing w:val="40"/>
          <w:sz w:val="24"/>
        </w:rPr>
        <w:t xml:space="preserve"> </w:t>
      </w:r>
      <w:r>
        <w:rPr>
          <w:sz w:val="24"/>
        </w:rPr>
        <w:t>металлами,</w:t>
      </w:r>
      <w:r>
        <w:rPr>
          <w:spacing w:val="-5"/>
          <w:sz w:val="24"/>
        </w:rPr>
        <w:t xml:space="preserve"> </w:t>
      </w:r>
      <w:r>
        <w:rPr>
          <w:sz w:val="24"/>
        </w:rPr>
        <w:t>оксидами</w:t>
      </w:r>
      <w:r>
        <w:rPr>
          <w:spacing w:val="-1"/>
          <w:sz w:val="24"/>
        </w:rPr>
        <w:t xml:space="preserve"> </w:t>
      </w:r>
      <w:r>
        <w:rPr>
          <w:sz w:val="24"/>
        </w:rPr>
        <w:t>металлов, растворимыми инерастворимыми основаниями, солями;</w:t>
      </w:r>
    </w:p>
    <w:p w:rsidR="00804CE6" w:rsidRDefault="00BA41A7" w:rsidP="004D1AAE">
      <w:pPr>
        <w:pStyle w:val="a4"/>
        <w:numPr>
          <w:ilvl w:val="0"/>
          <w:numId w:val="166"/>
        </w:numPr>
        <w:tabs>
          <w:tab w:val="left" w:pos="1365"/>
        </w:tabs>
        <w:spacing w:before="5"/>
        <w:ind w:left="1365" w:hanging="362"/>
        <w:jc w:val="left"/>
        <w:rPr>
          <w:sz w:val="24"/>
        </w:rPr>
      </w:pPr>
      <w:r>
        <w:rPr>
          <w:sz w:val="24"/>
        </w:rPr>
        <w:t>получение</w:t>
      </w:r>
      <w:r>
        <w:rPr>
          <w:spacing w:val="-13"/>
          <w:sz w:val="24"/>
        </w:rPr>
        <w:t xml:space="preserve"> </w:t>
      </w:r>
      <w:r>
        <w:rPr>
          <w:sz w:val="24"/>
        </w:rPr>
        <w:t>нерастворимых</w:t>
      </w:r>
      <w:r>
        <w:rPr>
          <w:spacing w:val="-5"/>
          <w:sz w:val="24"/>
        </w:rPr>
        <w:t xml:space="preserve"> </w:t>
      </w:r>
      <w:r>
        <w:rPr>
          <w:spacing w:val="-2"/>
          <w:sz w:val="24"/>
        </w:rPr>
        <w:t>оснований;</w:t>
      </w:r>
    </w:p>
    <w:p w:rsidR="00804CE6" w:rsidRDefault="00BA41A7" w:rsidP="004D1AAE">
      <w:pPr>
        <w:pStyle w:val="a4"/>
        <w:numPr>
          <w:ilvl w:val="0"/>
          <w:numId w:val="166"/>
        </w:numPr>
        <w:tabs>
          <w:tab w:val="left" w:pos="1365"/>
        </w:tabs>
        <w:spacing w:before="40"/>
        <w:ind w:left="1365" w:hanging="362"/>
        <w:jc w:val="left"/>
        <w:rPr>
          <w:sz w:val="24"/>
        </w:rPr>
      </w:pPr>
      <w:r>
        <w:rPr>
          <w:sz w:val="24"/>
        </w:rPr>
        <w:t>вытеснение</w:t>
      </w:r>
      <w:r>
        <w:rPr>
          <w:spacing w:val="-10"/>
          <w:sz w:val="24"/>
        </w:rPr>
        <w:t xml:space="preserve"> </w:t>
      </w:r>
      <w:r>
        <w:rPr>
          <w:sz w:val="24"/>
        </w:rPr>
        <w:t>одного</w:t>
      </w:r>
      <w:r>
        <w:rPr>
          <w:spacing w:val="-3"/>
          <w:sz w:val="24"/>
        </w:rPr>
        <w:t xml:space="preserve"> </w:t>
      </w:r>
      <w:r>
        <w:rPr>
          <w:sz w:val="24"/>
        </w:rPr>
        <w:t>металла</w:t>
      </w:r>
      <w:r>
        <w:rPr>
          <w:spacing w:val="-5"/>
          <w:sz w:val="24"/>
        </w:rPr>
        <w:t xml:space="preserve"> </w:t>
      </w:r>
      <w:r>
        <w:rPr>
          <w:sz w:val="24"/>
        </w:rPr>
        <w:t>другим</w:t>
      </w:r>
      <w:r>
        <w:rPr>
          <w:spacing w:val="-6"/>
          <w:sz w:val="24"/>
        </w:rPr>
        <w:t xml:space="preserve"> </w:t>
      </w:r>
      <w:r>
        <w:rPr>
          <w:sz w:val="24"/>
        </w:rPr>
        <w:t>из</w:t>
      </w:r>
      <w:r>
        <w:rPr>
          <w:spacing w:val="-4"/>
          <w:sz w:val="24"/>
        </w:rPr>
        <w:t xml:space="preserve"> </w:t>
      </w:r>
      <w:r>
        <w:rPr>
          <w:sz w:val="24"/>
        </w:rPr>
        <w:t>раствора</w:t>
      </w:r>
      <w:r>
        <w:rPr>
          <w:spacing w:val="-4"/>
          <w:sz w:val="24"/>
        </w:rPr>
        <w:t xml:space="preserve"> </w:t>
      </w:r>
      <w:r>
        <w:rPr>
          <w:spacing w:val="-2"/>
          <w:sz w:val="24"/>
        </w:rPr>
        <w:t>соли;</w:t>
      </w:r>
    </w:p>
    <w:p w:rsidR="00804CE6" w:rsidRDefault="00BA41A7" w:rsidP="004D1AAE">
      <w:pPr>
        <w:pStyle w:val="a4"/>
        <w:numPr>
          <w:ilvl w:val="0"/>
          <w:numId w:val="166"/>
        </w:numPr>
        <w:tabs>
          <w:tab w:val="left" w:pos="1365"/>
        </w:tabs>
        <w:spacing w:before="42"/>
        <w:ind w:left="1365" w:hanging="362"/>
        <w:jc w:val="left"/>
        <w:rPr>
          <w:sz w:val="24"/>
        </w:rPr>
      </w:pPr>
      <w:r>
        <w:rPr>
          <w:sz w:val="24"/>
        </w:rPr>
        <w:t>исследование</w:t>
      </w:r>
      <w:r>
        <w:rPr>
          <w:spacing w:val="-11"/>
          <w:sz w:val="24"/>
        </w:rPr>
        <w:t xml:space="preserve"> </w:t>
      </w:r>
      <w:r>
        <w:rPr>
          <w:sz w:val="24"/>
        </w:rPr>
        <w:t>амфотерных</w:t>
      </w:r>
      <w:r>
        <w:rPr>
          <w:spacing w:val="-4"/>
          <w:sz w:val="24"/>
        </w:rPr>
        <w:t xml:space="preserve"> </w:t>
      </w:r>
      <w:r>
        <w:rPr>
          <w:sz w:val="24"/>
        </w:rPr>
        <w:t>свойств</w:t>
      </w:r>
      <w:r>
        <w:rPr>
          <w:spacing w:val="-8"/>
          <w:sz w:val="24"/>
        </w:rPr>
        <w:t xml:space="preserve"> </w:t>
      </w:r>
      <w:r>
        <w:rPr>
          <w:sz w:val="24"/>
        </w:rPr>
        <w:t>гидроксидов</w:t>
      </w:r>
      <w:r>
        <w:rPr>
          <w:spacing w:val="-8"/>
          <w:sz w:val="24"/>
        </w:rPr>
        <w:t xml:space="preserve"> </w:t>
      </w:r>
      <w:r>
        <w:rPr>
          <w:sz w:val="24"/>
        </w:rPr>
        <w:t>алюминия</w:t>
      </w:r>
      <w:r>
        <w:rPr>
          <w:spacing w:val="-5"/>
          <w:sz w:val="24"/>
        </w:rPr>
        <w:t xml:space="preserve"> </w:t>
      </w:r>
      <w:r>
        <w:rPr>
          <w:sz w:val="24"/>
        </w:rPr>
        <w:t>и</w:t>
      </w:r>
      <w:r>
        <w:rPr>
          <w:spacing w:val="-9"/>
          <w:sz w:val="24"/>
        </w:rPr>
        <w:t xml:space="preserve"> </w:t>
      </w:r>
      <w:r>
        <w:rPr>
          <w:spacing w:val="-2"/>
          <w:sz w:val="24"/>
        </w:rPr>
        <w:t>цинка;</w:t>
      </w:r>
    </w:p>
    <w:p w:rsidR="00804CE6" w:rsidRDefault="00BA41A7" w:rsidP="004D1AAE">
      <w:pPr>
        <w:pStyle w:val="a4"/>
        <w:numPr>
          <w:ilvl w:val="0"/>
          <w:numId w:val="166"/>
        </w:numPr>
        <w:tabs>
          <w:tab w:val="left" w:pos="1366"/>
        </w:tabs>
        <w:spacing w:before="40" w:line="271" w:lineRule="auto"/>
        <w:ind w:right="1609"/>
        <w:jc w:val="left"/>
        <w:rPr>
          <w:sz w:val="24"/>
        </w:rPr>
      </w:pPr>
      <w:r>
        <w:rPr>
          <w:sz w:val="24"/>
        </w:rPr>
        <w:t>решение</w:t>
      </w:r>
      <w:r>
        <w:rPr>
          <w:spacing w:val="-11"/>
          <w:sz w:val="24"/>
        </w:rPr>
        <w:t xml:space="preserve"> </w:t>
      </w:r>
      <w:r>
        <w:rPr>
          <w:sz w:val="24"/>
        </w:rPr>
        <w:t>экспериментальных</w:t>
      </w:r>
      <w:r>
        <w:rPr>
          <w:spacing w:val="-3"/>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8"/>
          <w:sz w:val="24"/>
        </w:rPr>
        <w:t xml:space="preserve"> </w:t>
      </w:r>
      <w:r>
        <w:rPr>
          <w:sz w:val="24"/>
        </w:rPr>
        <w:t>"Основные</w:t>
      </w:r>
      <w:r>
        <w:rPr>
          <w:spacing w:val="-11"/>
          <w:sz w:val="24"/>
        </w:rPr>
        <w:t xml:space="preserve"> </w:t>
      </w:r>
      <w:r>
        <w:rPr>
          <w:sz w:val="24"/>
        </w:rPr>
        <w:t>классы</w:t>
      </w:r>
      <w:r>
        <w:rPr>
          <w:spacing w:val="-11"/>
          <w:sz w:val="24"/>
        </w:rPr>
        <w:t xml:space="preserve"> </w:t>
      </w:r>
      <w:r>
        <w:rPr>
          <w:sz w:val="24"/>
        </w:rPr>
        <w:t xml:space="preserve">неорганических </w:t>
      </w:r>
      <w:r>
        <w:rPr>
          <w:spacing w:val="-2"/>
          <w:sz w:val="24"/>
        </w:rPr>
        <w:t>соединений";</w:t>
      </w:r>
    </w:p>
    <w:p w:rsidR="00804CE6" w:rsidRDefault="00BA41A7" w:rsidP="004D1AAE">
      <w:pPr>
        <w:pStyle w:val="a4"/>
        <w:numPr>
          <w:ilvl w:val="0"/>
          <w:numId w:val="166"/>
        </w:numPr>
        <w:tabs>
          <w:tab w:val="left" w:pos="1365"/>
        </w:tabs>
        <w:spacing w:before="8"/>
        <w:ind w:left="1365" w:hanging="362"/>
        <w:jc w:val="left"/>
        <w:rPr>
          <w:sz w:val="24"/>
        </w:rPr>
      </w:pPr>
      <w:r>
        <w:rPr>
          <w:sz w:val="24"/>
        </w:rPr>
        <w:t>решение</w:t>
      </w:r>
      <w:r>
        <w:rPr>
          <w:spacing w:val="-12"/>
          <w:sz w:val="24"/>
        </w:rPr>
        <w:t xml:space="preserve"> </w:t>
      </w:r>
      <w:r>
        <w:rPr>
          <w:sz w:val="24"/>
        </w:rPr>
        <w:t>экспериментальных</w:t>
      </w:r>
      <w:r>
        <w:rPr>
          <w:spacing w:val="-2"/>
          <w:sz w:val="24"/>
        </w:rPr>
        <w:t xml:space="preserve"> </w:t>
      </w:r>
      <w:r>
        <w:rPr>
          <w:sz w:val="24"/>
        </w:rPr>
        <w:t>задач</w:t>
      </w:r>
      <w:r>
        <w:rPr>
          <w:spacing w:val="-9"/>
          <w:sz w:val="24"/>
        </w:rPr>
        <w:t xml:space="preserve"> </w:t>
      </w:r>
      <w:r>
        <w:rPr>
          <w:sz w:val="24"/>
        </w:rPr>
        <w:t>по</w:t>
      </w:r>
      <w:r>
        <w:rPr>
          <w:spacing w:val="-7"/>
          <w:sz w:val="24"/>
        </w:rPr>
        <w:t xml:space="preserve"> </w:t>
      </w:r>
      <w:r>
        <w:rPr>
          <w:sz w:val="24"/>
        </w:rPr>
        <w:t>теме</w:t>
      </w:r>
      <w:r>
        <w:rPr>
          <w:spacing w:val="-9"/>
          <w:sz w:val="24"/>
        </w:rPr>
        <w:t xml:space="preserve"> </w:t>
      </w:r>
      <w:r>
        <w:rPr>
          <w:sz w:val="24"/>
        </w:rPr>
        <w:t>"Электролитическая</w:t>
      </w:r>
      <w:r>
        <w:rPr>
          <w:spacing w:val="-7"/>
          <w:sz w:val="24"/>
        </w:rPr>
        <w:t xml:space="preserve"> </w:t>
      </w:r>
      <w:r>
        <w:rPr>
          <w:spacing w:val="-2"/>
          <w:sz w:val="24"/>
        </w:rPr>
        <w:t>диссоциация";</w:t>
      </w:r>
    </w:p>
    <w:p w:rsidR="00804CE6" w:rsidRDefault="00BA41A7" w:rsidP="004D1AAE">
      <w:pPr>
        <w:pStyle w:val="a4"/>
        <w:numPr>
          <w:ilvl w:val="0"/>
          <w:numId w:val="166"/>
        </w:numPr>
        <w:tabs>
          <w:tab w:val="left" w:pos="1365"/>
        </w:tabs>
        <w:spacing w:before="40"/>
        <w:ind w:left="1365" w:hanging="362"/>
        <w:jc w:val="left"/>
        <w:rPr>
          <w:sz w:val="24"/>
        </w:rPr>
      </w:pPr>
      <w:r>
        <w:rPr>
          <w:sz w:val="24"/>
        </w:rPr>
        <w:t>решение</w:t>
      </w:r>
      <w:r>
        <w:rPr>
          <w:spacing w:val="-11"/>
          <w:sz w:val="24"/>
        </w:rPr>
        <w:t xml:space="preserve"> </w:t>
      </w:r>
      <w:r>
        <w:rPr>
          <w:sz w:val="24"/>
        </w:rPr>
        <w:t>экспериментальных</w:t>
      </w:r>
      <w:r>
        <w:rPr>
          <w:spacing w:val="-1"/>
          <w:sz w:val="24"/>
        </w:rPr>
        <w:t xml:space="preserve"> </w:t>
      </w:r>
      <w:r>
        <w:rPr>
          <w:sz w:val="24"/>
        </w:rPr>
        <w:t>задач</w:t>
      </w:r>
      <w:r>
        <w:rPr>
          <w:spacing w:val="-6"/>
          <w:sz w:val="24"/>
        </w:rPr>
        <w:t xml:space="preserve"> </w:t>
      </w:r>
      <w:r>
        <w:rPr>
          <w:sz w:val="24"/>
        </w:rPr>
        <w:t>по</w:t>
      </w:r>
      <w:r>
        <w:rPr>
          <w:spacing w:val="-6"/>
          <w:sz w:val="24"/>
        </w:rPr>
        <w:t xml:space="preserve"> </w:t>
      </w:r>
      <w:r>
        <w:rPr>
          <w:sz w:val="24"/>
        </w:rPr>
        <w:t>теме</w:t>
      </w:r>
      <w:r>
        <w:rPr>
          <w:spacing w:val="-5"/>
          <w:sz w:val="24"/>
        </w:rPr>
        <w:t xml:space="preserve"> </w:t>
      </w:r>
      <w:r>
        <w:rPr>
          <w:sz w:val="24"/>
        </w:rPr>
        <w:t>"Важнейшие</w:t>
      </w:r>
      <w:r>
        <w:rPr>
          <w:spacing w:val="-8"/>
          <w:sz w:val="24"/>
        </w:rPr>
        <w:t xml:space="preserve"> </w:t>
      </w:r>
      <w:r>
        <w:rPr>
          <w:sz w:val="24"/>
        </w:rPr>
        <w:t>неметаллы</w:t>
      </w:r>
      <w:r>
        <w:rPr>
          <w:spacing w:val="-6"/>
          <w:sz w:val="24"/>
        </w:rPr>
        <w:t xml:space="preserve"> </w:t>
      </w:r>
      <w:r>
        <w:rPr>
          <w:sz w:val="24"/>
        </w:rPr>
        <w:t>и</w:t>
      </w:r>
      <w:r>
        <w:rPr>
          <w:spacing w:val="-4"/>
          <w:sz w:val="24"/>
        </w:rPr>
        <w:t xml:space="preserve"> </w:t>
      </w:r>
      <w:r>
        <w:rPr>
          <w:sz w:val="24"/>
        </w:rPr>
        <w:t xml:space="preserve">их </w:t>
      </w:r>
      <w:r>
        <w:rPr>
          <w:spacing w:val="-2"/>
          <w:sz w:val="24"/>
        </w:rPr>
        <w:t>соединения";</w:t>
      </w:r>
    </w:p>
    <w:p w:rsidR="00804CE6" w:rsidRDefault="00BA41A7" w:rsidP="004D1AAE">
      <w:pPr>
        <w:pStyle w:val="a4"/>
        <w:numPr>
          <w:ilvl w:val="0"/>
          <w:numId w:val="166"/>
        </w:numPr>
        <w:tabs>
          <w:tab w:val="left" w:pos="1365"/>
        </w:tabs>
        <w:spacing w:before="42"/>
        <w:ind w:left="1365" w:hanging="362"/>
        <w:jc w:val="left"/>
        <w:rPr>
          <w:sz w:val="24"/>
        </w:rPr>
      </w:pPr>
      <w:r>
        <w:rPr>
          <w:sz w:val="24"/>
        </w:rPr>
        <w:t>решение</w:t>
      </w:r>
      <w:r>
        <w:rPr>
          <w:spacing w:val="-10"/>
          <w:sz w:val="24"/>
        </w:rPr>
        <w:t xml:space="preserve"> </w:t>
      </w:r>
      <w:r>
        <w:rPr>
          <w:sz w:val="24"/>
        </w:rPr>
        <w:t>экспериментальных</w:t>
      </w:r>
      <w:r>
        <w:rPr>
          <w:spacing w:val="-1"/>
          <w:sz w:val="24"/>
        </w:rPr>
        <w:t xml:space="preserve"> </w:t>
      </w:r>
      <w:r>
        <w:rPr>
          <w:sz w:val="24"/>
        </w:rPr>
        <w:t>задач</w:t>
      </w:r>
      <w:r>
        <w:rPr>
          <w:spacing w:val="-8"/>
          <w:sz w:val="24"/>
        </w:rPr>
        <w:t xml:space="preserve"> </w:t>
      </w:r>
      <w:r>
        <w:rPr>
          <w:sz w:val="24"/>
        </w:rPr>
        <w:t>по</w:t>
      </w:r>
      <w:r>
        <w:rPr>
          <w:spacing w:val="-5"/>
          <w:sz w:val="24"/>
        </w:rPr>
        <w:t xml:space="preserve"> </w:t>
      </w:r>
      <w:r>
        <w:rPr>
          <w:sz w:val="24"/>
        </w:rPr>
        <w:t>теме</w:t>
      </w:r>
      <w:r>
        <w:rPr>
          <w:spacing w:val="-5"/>
          <w:sz w:val="24"/>
        </w:rPr>
        <w:t xml:space="preserve"> </w:t>
      </w:r>
      <w:r>
        <w:rPr>
          <w:sz w:val="24"/>
        </w:rPr>
        <w:t>"Важнейшие</w:t>
      </w:r>
      <w:r>
        <w:rPr>
          <w:spacing w:val="-7"/>
          <w:sz w:val="24"/>
        </w:rPr>
        <w:t xml:space="preserve"> </w:t>
      </w:r>
      <w:r>
        <w:rPr>
          <w:sz w:val="24"/>
        </w:rPr>
        <w:t>металлы</w:t>
      </w:r>
      <w:r>
        <w:rPr>
          <w:spacing w:val="-8"/>
          <w:sz w:val="24"/>
        </w:rPr>
        <w:t xml:space="preserve"> </w:t>
      </w:r>
      <w:r>
        <w:rPr>
          <w:sz w:val="24"/>
        </w:rPr>
        <w:t>и</w:t>
      </w:r>
      <w:r>
        <w:rPr>
          <w:spacing w:val="-4"/>
          <w:sz w:val="24"/>
        </w:rPr>
        <w:t xml:space="preserve"> </w:t>
      </w:r>
      <w:r>
        <w:rPr>
          <w:sz w:val="24"/>
        </w:rPr>
        <w:t xml:space="preserve">их </w:t>
      </w:r>
      <w:r>
        <w:rPr>
          <w:spacing w:val="-2"/>
          <w:sz w:val="24"/>
        </w:rPr>
        <w:t>соединения";</w:t>
      </w:r>
    </w:p>
    <w:p w:rsidR="00804CE6" w:rsidRDefault="00BA41A7" w:rsidP="004D1AAE">
      <w:pPr>
        <w:pStyle w:val="a4"/>
        <w:numPr>
          <w:ilvl w:val="0"/>
          <w:numId w:val="166"/>
        </w:numPr>
        <w:tabs>
          <w:tab w:val="left" w:pos="1364"/>
          <w:tab w:val="left" w:pos="1366"/>
        </w:tabs>
        <w:spacing w:before="39" w:line="273" w:lineRule="auto"/>
        <w:ind w:right="974"/>
        <w:rPr>
          <w:sz w:val="24"/>
        </w:rPr>
      </w:pPr>
      <w:r>
        <w:rPr>
          <w:sz w:val="24"/>
        </w:rPr>
        <w:t>химические</w:t>
      </w:r>
      <w:r>
        <w:rPr>
          <w:spacing w:val="-13"/>
          <w:sz w:val="24"/>
        </w:rPr>
        <w:t xml:space="preserve"> </w:t>
      </w:r>
      <w:r>
        <w:rPr>
          <w:sz w:val="24"/>
        </w:rPr>
        <w:t>эксперименты,</w:t>
      </w:r>
      <w:r>
        <w:rPr>
          <w:spacing w:val="-10"/>
          <w:sz w:val="24"/>
        </w:rPr>
        <w:t xml:space="preserve"> </w:t>
      </w:r>
      <w:r>
        <w:rPr>
          <w:sz w:val="24"/>
        </w:rPr>
        <w:t>иллюстрирующие</w:t>
      </w:r>
      <w:r>
        <w:rPr>
          <w:spacing w:val="-8"/>
          <w:sz w:val="24"/>
        </w:rPr>
        <w:t xml:space="preserve"> </w:t>
      </w:r>
      <w:r>
        <w:rPr>
          <w:sz w:val="24"/>
        </w:rPr>
        <w:t>признаки</w:t>
      </w:r>
      <w:r>
        <w:rPr>
          <w:spacing w:val="-12"/>
          <w:sz w:val="24"/>
        </w:rPr>
        <w:t xml:space="preserve"> </w:t>
      </w:r>
      <w:r>
        <w:rPr>
          <w:sz w:val="24"/>
        </w:rPr>
        <w:t>протекания</w:t>
      </w:r>
      <w:r>
        <w:rPr>
          <w:spacing w:val="-10"/>
          <w:sz w:val="24"/>
        </w:rPr>
        <w:t xml:space="preserve"> </w:t>
      </w:r>
      <w:r>
        <w:rPr>
          <w:sz w:val="24"/>
        </w:rPr>
        <w:t>реакций</w:t>
      </w:r>
      <w:r>
        <w:rPr>
          <w:spacing w:val="-11"/>
          <w:sz w:val="24"/>
        </w:rPr>
        <w:t xml:space="preserve"> </w:t>
      </w:r>
      <w:r>
        <w:rPr>
          <w:sz w:val="24"/>
        </w:rPr>
        <w:t xml:space="preserve">ионного </w:t>
      </w:r>
      <w:r>
        <w:rPr>
          <w:spacing w:val="-2"/>
          <w:sz w:val="24"/>
        </w:rPr>
        <w:t>обмена;</w:t>
      </w:r>
    </w:p>
    <w:p w:rsidR="00804CE6" w:rsidRDefault="00BA41A7" w:rsidP="004D1AAE">
      <w:pPr>
        <w:pStyle w:val="a4"/>
        <w:numPr>
          <w:ilvl w:val="0"/>
          <w:numId w:val="166"/>
        </w:numPr>
        <w:tabs>
          <w:tab w:val="left" w:pos="1366"/>
        </w:tabs>
        <w:spacing w:before="6" w:line="273" w:lineRule="auto"/>
        <w:ind w:right="1107" w:hanging="360"/>
        <w:rPr>
          <w:sz w:val="24"/>
        </w:rPr>
      </w:pPr>
      <w:r>
        <w:rPr>
          <w:sz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804CE6" w:rsidRDefault="00BA41A7" w:rsidP="004D1AAE">
      <w:pPr>
        <w:pStyle w:val="a4"/>
        <w:numPr>
          <w:ilvl w:val="0"/>
          <w:numId w:val="166"/>
        </w:numPr>
        <w:tabs>
          <w:tab w:val="left" w:pos="1366"/>
        </w:tabs>
        <w:spacing w:before="13" w:line="271" w:lineRule="auto"/>
        <w:ind w:right="1118" w:hanging="360"/>
        <w:rPr>
          <w:sz w:val="24"/>
        </w:rPr>
      </w:pPr>
      <w:r>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804CE6" w:rsidRDefault="00BA41A7" w:rsidP="004D1AAE">
      <w:pPr>
        <w:pStyle w:val="a4"/>
        <w:numPr>
          <w:ilvl w:val="0"/>
          <w:numId w:val="168"/>
        </w:numPr>
        <w:tabs>
          <w:tab w:val="left" w:pos="1965"/>
        </w:tabs>
        <w:spacing w:before="6" w:line="276" w:lineRule="auto"/>
        <w:ind w:right="1689" w:firstLine="539"/>
        <w:rPr>
          <w:sz w:val="24"/>
        </w:rPr>
      </w:pPr>
      <w:r>
        <w:rPr>
          <w:b/>
          <w:sz w:val="24"/>
        </w:rPr>
        <w:t xml:space="preserve">владение правилами безопасного обращения </w:t>
      </w:r>
      <w:r>
        <w:rPr>
          <w:sz w:val="24"/>
        </w:rPr>
        <w:t>с веществами, используемыми</w:t>
      </w:r>
      <w:r>
        <w:rPr>
          <w:spacing w:val="-2"/>
          <w:sz w:val="24"/>
        </w:rPr>
        <w:t xml:space="preserve"> </w:t>
      </w:r>
      <w:r>
        <w:rPr>
          <w:sz w:val="24"/>
        </w:rPr>
        <w:t>в</w:t>
      </w:r>
      <w:r>
        <w:rPr>
          <w:spacing w:val="-5"/>
          <w:sz w:val="24"/>
        </w:rPr>
        <w:t xml:space="preserve"> </w:t>
      </w:r>
      <w:r>
        <w:rPr>
          <w:sz w:val="24"/>
        </w:rPr>
        <w:t>повседневной</w:t>
      </w:r>
      <w:r>
        <w:rPr>
          <w:spacing w:val="-2"/>
          <w:sz w:val="24"/>
        </w:rPr>
        <w:t xml:space="preserve"> </w:t>
      </w:r>
      <w:r>
        <w:rPr>
          <w:sz w:val="24"/>
        </w:rPr>
        <w:t>жизни,</w:t>
      </w:r>
      <w:r>
        <w:rPr>
          <w:spacing w:val="-4"/>
          <w:sz w:val="24"/>
        </w:rPr>
        <w:t xml:space="preserve"> </w:t>
      </w:r>
      <w:r>
        <w:rPr>
          <w:sz w:val="24"/>
        </w:rPr>
        <w:t>правилами</w:t>
      </w:r>
      <w:r>
        <w:rPr>
          <w:spacing w:val="-2"/>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целях</w:t>
      </w:r>
      <w:r>
        <w:rPr>
          <w:spacing w:val="-2"/>
          <w:sz w:val="24"/>
        </w:rPr>
        <w:t xml:space="preserve"> </w:t>
      </w:r>
      <w:r>
        <w:rPr>
          <w:sz w:val="24"/>
        </w:rPr>
        <w:t>сбережения</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1101"/>
        <w:jc w:val="left"/>
      </w:pPr>
      <w:r>
        <w:lastRenderedPageBreak/>
        <w:t>здоровья и окружающей природной среды; понимание вреда (опасности) воздействия на</w:t>
      </w:r>
      <w:r>
        <w:rPr>
          <w:spacing w:val="-2"/>
        </w:rPr>
        <w:t xml:space="preserve"> </w:t>
      </w:r>
      <w:r>
        <w:t>живые</w:t>
      </w:r>
      <w:r>
        <w:rPr>
          <w:spacing w:val="-2"/>
        </w:rPr>
        <w:t xml:space="preserve"> </w:t>
      </w:r>
      <w:r>
        <w:t>организмы</w:t>
      </w:r>
      <w:r>
        <w:rPr>
          <w:spacing w:val="-1"/>
        </w:rPr>
        <w:t xml:space="preserve"> </w:t>
      </w:r>
      <w:r>
        <w:t>определенных веществ,</w:t>
      </w:r>
      <w:r>
        <w:rPr>
          <w:spacing w:val="-1"/>
        </w:rPr>
        <w:t xml:space="preserve"> </w:t>
      </w:r>
      <w:r>
        <w:t>способов уменьшения</w:t>
      </w:r>
      <w:r>
        <w:rPr>
          <w:spacing w:val="-1"/>
        </w:rPr>
        <w:t xml:space="preserve"> </w:t>
      </w:r>
      <w:r>
        <w:t>и</w:t>
      </w:r>
      <w:r>
        <w:rPr>
          <w:spacing w:val="-3"/>
        </w:rPr>
        <w:t xml:space="preserve"> </w:t>
      </w:r>
      <w:r>
        <w:t>предотвращения их</w:t>
      </w:r>
      <w:r>
        <w:rPr>
          <w:spacing w:val="-2"/>
        </w:rPr>
        <w:t xml:space="preserve"> </w:t>
      </w:r>
      <w:r>
        <w:t>вредного</w:t>
      </w:r>
      <w:r>
        <w:rPr>
          <w:spacing w:val="-4"/>
        </w:rPr>
        <w:t xml:space="preserve"> </w:t>
      </w:r>
      <w:r>
        <w:t>воздействия;</w:t>
      </w:r>
      <w:r>
        <w:rPr>
          <w:spacing w:val="-4"/>
        </w:rPr>
        <w:t xml:space="preserve"> </w:t>
      </w:r>
      <w:r>
        <w:t>понимание</w:t>
      </w:r>
      <w:r>
        <w:rPr>
          <w:spacing w:val="-5"/>
        </w:rPr>
        <w:t xml:space="preserve"> </w:t>
      </w:r>
      <w:r>
        <w:t>значенияжиров,</w:t>
      </w:r>
      <w:r>
        <w:rPr>
          <w:spacing w:val="-4"/>
        </w:rPr>
        <w:t xml:space="preserve"> </w:t>
      </w:r>
      <w:r>
        <w:t>белков,</w:t>
      </w:r>
      <w:r>
        <w:rPr>
          <w:spacing w:val="-2"/>
        </w:rPr>
        <w:t xml:space="preserve"> </w:t>
      </w:r>
      <w:r>
        <w:t>углеводов</w:t>
      </w:r>
      <w:r>
        <w:rPr>
          <w:spacing w:val="-5"/>
        </w:rPr>
        <w:t xml:space="preserve"> </w:t>
      </w:r>
      <w:r>
        <w:t>для</w:t>
      </w:r>
      <w:r>
        <w:rPr>
          <w:spacing w:val="-4"/>
        </w:rPr>
        <w:t xml:space="preserve"> </w:t>
      </w:r>
      <w:r>
        <w:t xml:space="preserve">организма </w:t>
      </w:r>
      <w:r>
        <w:rPr>
          <w:spacing w:val="-2"/>
        </w:rPr>
        <w:t>человека;</w:t>
      </w:r>
    </w:p>
    <w:p w:rsidR="00804CE6" w:rsidRDefault="00BA41A7" w:rsidP="004D1AAE">
      <w:pPr>
        <w:pStyle w:val="a4"/>
        <w:numPr>
          <w:ilvl w:val="0"/>
          <w:numId w:val="168"/>
        </w:numPr>
        <w:tabs>
          <w:tab w:val="left" w:pos="1975"/>
        </w:tabs>
        <w:spacing w:before="1" w:line="276" w:lineRule="auto"/>
        <w:ind w:right="1346" w:firstLine="539"/>
        <w:rPr>
          <w:sz w:val="24"/>
        </w:rPr>
      </w:pPr>
      <w:r>
        <w:rPr>
          <w:b/>
          <w:sz w:val="24"/>
        </w:rPr>
        <w:t>владение основами химической грамотности</w:t>
      </w:r>
      <w:r>
        <w:rPr>
          <w:sz w:val="24"/>
        </w:rPr>
        <w:t>, включающей умение правильно</w:t>
      </w:r>
      <w:r>
        <w:rPr>
          <w:spacing w:val="-3"/>
          <w:sz w:val="24"/>
        </w:rPr>
        <w:t xml:space="preserve"> </w:t>
      </w:r>
      <w:r>
        <w:rPr>
          <w:sz w:val="24"/>
        </w:rPr>
        <w:t>использовать</w:t>
      </w:r>
      <w:r>
        <w:rPr>
          <w:spacing w:val="-3"/>
          <w:sz w:val="24"/>
        </w:rPr>
        <w:t xml:space="preserve"> </w:t>
      </w:r>
      <w:r>
        <w:rPr>
          <w:sz w:val="24"/>
        </w:rPr>
        <w:t>изученные</w:t>
      </w:r>
      <w:r>
        <w:rPr>
          <w:spacing w:val="-5"/>
          <w:sz w:val="24"/>
        </w:rPr>
        <w:t xml:space="preserve"> </w:t>
      </w:r>
      <w:r>
        <w:rPr>
          <w:sz w:val="24"/>
        </w:rPr>
        <w:t>вещества</w:t>
      </w:r>
      <w:r>
        <w:rPr>
          <w:spacing w:val="-4"/>
          <w:sz w:val="24"/>
        </w:rPr>
        <w:t xml:space="preserve"> </w:t>
      </w:r>
      <w:r>
        <w:rPr>
          <w:sz w:val="24"/>
        </w:rPr>
        <w:t>и</w:t>
      </w:r>
      <w:r>
        <w:rPr>
          <w:spacing w:val="-3"/>
          <w:sz w:val="24"/>
        </w:rPr>
        <w:t xml:space="preserve"> </w:t>
      </w:r>
      <w:r>
        <w:rPr>
          <w:sz w:val="24"/>
        </w:rPr>
        <w:t>материалы</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 xml:space="preserve">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w:t>
      </w:r>
      <w:r>
        <w:rPr>
          <w:spacing w:val="-2"/>
          <w:sz w:val="24"/>
        </w:rPr>
        <w:t>производстве;</w:t>
      </w:r>
    </w:p>
    <w:p w:rsidR="00804CE6" w:rsidRDefault="00BA41A7" w:rsidP="004D1AAE">
      <w:pPr>
        <w:pStyle w:val="a4"/>
        <w:numPr>
          <w:ilvl w:val="0"/>
          <w:numId w:val="168"/>
        </w:numPr>
        <w:tabs>
          <w:tab w:val="left" w:pos="2006"/>
        </w:tabs>
        <w:spacing w:before="6" w:line="276" w:lineRule="auto"/>
        <w:ind w:right="1276" w:firstLine="539"/>
        <w:rPr>
          <w:sz w:val="24"/>
        </w:rPr>
      </w:pPr>
      <w:r>
        <w:rPr>
          <w:b/>
          <w:sz w:val="24"/>
        </w:rPr>
        <w:t xml:space="preserve">умение устанавливать связи между реально наблюдаемыми химическими явлениями и </w:t>
      </w:r>
      <w:r>
        <w:rPr>
          <w:sz w:val="24"/>
        </w:rPr>
        <w:t>процессами, происходящими в макро- и микромире, объяснять</w:t>
      </w:r>
      <w:r>
        <w:rPr>
          <w:spacing w:val="-3"/>
          <w:sz w:val="24"/>
        </w:rPr>
        <w:t xml:space="preserve"> </w:t>
      </w:r>
      <w:r>
        <w:rPr>
          <w:sz w:val="24"/>
        </w:rPr>
        <w:t>причины</w:t>
      </w:r>
      <w:r>
        <w:rPr>
          <w:spacing w:val="-5"/>
          <w:sz w:val="24"/>
        </w:rPr>
        <w:t xml:space="preserve"> </w:t>
      </w:r>
      <w:r>
        <w:rPr>
          <w:sz w:val="24"/>
        </w:rPr>
        <w:t>многообразия</w:t>
      </w:r>
      <w:r>
        <w:rPr>
          <w:spacing w:val="-5"/>
          <w:sz w:val="24"/>
        </w:rPr>
        <w:t xml:space="preserve"> </w:t>
      </w:r>
      <w:r>
        <w:rPr>
          <w:sz w:val="24"/>
        </w:rPr>
        <w:t>веществ;</w:t>
      </w:r>
      <w:r>
        <w:rPr>
          <w:spacing w:val="-3"/>
          <w:sz w:val="24"/>
        </w:rPr>
        <w:t xml:space="preserve"> </w:t>
      </w:r>
      <w:r>
        <w:rPr>
          <w:sz w:val="24"/>
        </w:rPr>
        <w:t>умение</w:t>
      </w:r>
      <w:r>
        <w:rPr>
          <w:spacing w:val="-6"/>
          <w:sz w:val="24"/>
        </w:rPr>
        <w:t xml:space="preserve"> </w:t>
      </w:r>
      <w:r>
        <w:rPr>
          <w:sz w:val="24"/>
        </w:rPr>
        <w:t>интегрировать</w:t>
      </w:r>
      <w:r>
        <w:rPr>
          <w:spacing w:val="-6"/>
          <w:sz w:val="24"/>
        </w:rPr>
        <w:t xml:space="preserve"> </w:t>
      </w:r>
      <w:r>
        <w:rPr>
          <w:sz w:val="24"/>
        </w:rPr>
        <w:t>химические</w:t>
      </w:r>
      <w:r>
        <w:rPr>
          <w:spacing w:val="-6"/>
          <w:sz w:val="24"/>
        </w:rPr>
        <w:t xml:space="preserve"> </w:t>
      </w:r>
      <w:r>
        <w:rPr>
          <w:sz w:val="24"/>
        </w:rPr>
        <w:t>знания со знаниями других учебных предметов;</w:t>
      </w:r>
    </w:p>
    <w:p w:rsidR="00804CE6" w:rsidRDefault="00BA41A7" w:rsidP="004D1AAE">
      <w:pPr>
        <w:pStyle w:val="a4"/>
        <w:numPr>
          <w:ilvl w:val="0"/>
          <w:numId w:val="168"/>
        </w:numPr>
        <w:tabs>
          <w:tab w:val="left" w:pos="1915"/>
        </w:tabs>
        <w:spacing w:before="3" w:line="276" w:lineRule="auto"/>
        <w:ind w:right="1109" w:firstLine="539"/>
        <w:rPr>
          <w:sz w:val="24"/>
        </w:rPr>
      </w:pPr>
      <w:r>
        <w:rPr>
          <w:b/>
          <w:sz w:val="24"/>
        </w:rPr>
        <w:t>представление о сферах профессиональной деятельности</w:t>
      </w:r>
      <w:r>
        <w:rPr>
          <w:sz w:val="24"/>
        </w:rPr>
        <w:t>, связанных с химией и</w:t>
      </w:r>
      <w:r>
        <w:rPr>
          <w:spacing w:val="-15"/>
          <w:sz w:val="24"/>
        </w:rPr>
        <w:t xml:space="preserve"> </w:t>
      </w:r>
      <w:r>
        <w:rPr>
          <w:sz w:val="24"/>
        </w:rPr>
        <w:t>современными технологиями, основанными на достижениях химической науки,</w:t>
      </w:r>
      <w:r>
        <w:rPr>
          <w:spacing w:val="40"/>
          <w:sz w:val="24"/>
        </w:rPr>
        <w:t xml:space="preserve"> </w:t>
      </w:r>
      <w:r>
        <w:rPr>
          <w:sz w:val="24"/>
        </w:rPr>
        <w:t>что</w:t>
      </w:r>
      <w:r>
        <w:rPr>
          <w:spacing w:val="40"/>
          <w:sz w:val="24"/>
        </w:rPr>
        <w:t xml:space="preserve"> </w:t>
      </w:r>
      <w:r>
        <w:rPr>
          <w:sz w:val="24"/>
        </w:rPr>
        <w:t>позволит</w:t>
      </w:r>
    </w:p>
    <w:p w:rsidR="00804CE6" w:rsidRDefault="00BA41A7">
      <w:pPr>
        <w:pStyle w:val="a3"/>
        <w:spacing w:before="90" w:line="276" w:lineRule="auto"/>
        <w:ind w:right="1124"/>
      </w:pPr>
      <w:r>
        <w:t>обучающимся рассматривать химию как сферу своей будущей профессиональной деятельности исделать осознанный выбор химии как профильного предмета при переходе на уровень среднего общего образования;</w:t>
      </w:r>
    </w:p>
    <w:p w:rsidR="00804CE6" w:rsidRDefault="00BA41A7" w:rsidP="004D1AAE">
      <w:pPr>
        <w:pStyle w:val="a4"/>
        <w:numPr>
          <w:ilvl w:val="0"/>
          <w:numId w:val="168"/>
        </w:numPr>
        <w:tabs>
          <w:tab w:val="left" w:pos="1862"/>
        </w:tabs>
        <w:spacing w:line="276" w:lineRule="auto"/>
        <w:ind w:right="1178" w:firstLine="539"/>
        <w:rPr>
          <w:sz w:val="24"/>
        </w:rPr>
      </w:pPr>
      <w:r>
        <w:rPr>
          <w:b/>
          <w:sz w:val="24"/>
        </w:rPr>
        <w:t xml:space="preserve">наличие опыта работы с различными источниками информации </w:t>
      </w:r>
      <w:r>
        <w:rPr>
          <w:sz w:val="24"/>
        </w:rPr>
        <w:t>по химии (научная и научно-популярная литература, словари, справочники, интернет- ресурсы);</w:t>
      </w:r>
      <w:r>
        <w:rPr>
          <w:spacing w:val="-4"/>
          <w:sz w:val="24"/>
        </w:rPr>
        <w:t xml:space="preserve"> </w:t>
      </w:r>
      <w:r>
        <w:rPr>
          <w:sz w:val="24"/>
        </w:rPr>
        <w:t>умение</w:t>
      </w:r>
      <w:r>
        <w:rPr>
          <w:spacing w:val="-5"/>
          <w:sz w:val="24"/>
        </w:rPr>
        <w:t xml:space="preserve"> </w:t>
      </w:r>
      <w:r>
        <w:rPr>
          <w:sz w:val="24"/>
        </w:rPr>
        <w:t>объективно</w:t>
      </w:r>
      <w:r>
        <w:rPr>
          <w:spacing w:val="-3"/>
          <w:sz w:val="24"/>
        </w:rPr>
        <w:t xml:space="preserve"> </w:t>
      </w:r>
      <w:r>
        <w:rPr>
          <w:sz w:val="24"/>
        </w:rPr>
        <w:t>оценивать</w:t>
      </w:r>
      <w:r>
        <w:rPr>
          <w:spacing w:val="-5"/>
          <w:sz w:val="24"/>
        </w:rPr>
        <w:t xml:space="preserve"> </w:t>
      </w:r>
      <w:r>
        <w:rPr>
          <w:sz w:val="24"/>
        </w:rPr>
        <w:t>информацию</w:t>
      </w:r>
      <w:r>
        <w:rPr>
          <w:spacing w:val="-5"/>
          <w:sz w:val="24"/>
        </w:rPr>
        <w:t xml:space="preserve"> </w:t>
      </w:r>
      <w:r>
        <w:rPr>
          <w:sz w:val="24"/>
        </w:rPr>
        <w:t>о</w:t>
      </w:r>
      <w:r>
        <w:rPr>
          <w:spacing w:val="-5"/>
          <w:sz w:val="24"/>
        </w:rPr>
        <w:t xml:space="preserve"> </w:t>
      </w:r>
      <w:r>
        <w:rPr>
          <w:sz w:val="24"/>
        </w:rPr>
        <w:t>веществах,</w:t>
      </w:r>
      <w:r>
        <w:rPr>
          <w:spacing w:val="-5"/>
          <w:sz w:val="24"/>
        </w:rPr>
        <w:t xml:space="preserve"> </w:t>
      </w:r>
      <w:r>
        <w:rPr>
          <w:sz w:val="24"/>
        </w:rPr>
        <w:t>их</w:t>
      </w:r>
      <w:r>
        <w:rPr>
          <w:spacing w:val="-5"/>
          <w:sz w:val="24"/>
        </w:rPr>
        <w:t xml:space="preserve"> </w:t>
      </w:r>
      <w:r>
        <w:rPr>
          <w:sz w:val="24"/>
        </w:rPr>
        <w:t>превращениях</w:t>
      </w:r>
      <w:r>
        <w:rPr>
          <w:spacing w:val="-2"/>
          <w:sz w:val="24"/>
        </w:rPr>
        <w:t xml:space="preserve"> </w:t>
      </w:r>
      <w:r>
        <w:rPr>
          <w:sz w:val="24"/>
        </w:rPr>
        <w:t>и практическом применении.</w:t>
      </w:r>
    </w:p>
    <w:p w:rsidR="00804CE6" w:rsidRDefault="00804CE6">
      <w:pPr>
        <w:pStyle w:val="a3"/>
        <w:spacing w:before="107"/>
        <w:ind w:left="0"/>
        <w:jc w:val="left"/>
      </w:pPr>
    </w:p>
    <w:p w:rsidR="00804CE6" w:rsidRDefault="00BA41A7">
      <w:pPr>
        <w:pStyle w:val="Heading3"/>
        <w:spacing w:before="1"/>
        <w:ind w:left="4774"/>
      </w:pPr>
      <w:r>
        <w:rPr>
          <w:spacing w:val="-2"/>
        </w:rPr>
        <w:t>Биология</w:t>
      </w:r>
    </w:p>
    <w:p w:rsidR="00804CE6" w:rsidRDefault="00BA41A7" w:rsidP="004D1AAE">
      <w:pPr>
        <w:pStyle w:val="a4"/>
        <w:numPr>
          <w:ilvl w:val="0"/>
          <w:numId w:val="165"/>
        </w:numPr>
        <w:tabs>
          <w:tab w:val="left" w:pos="1764"/>
        </w:tabs>
        <w:spacing w:before="47" w:line="276" w:lineRule="auto"/>
        <w:ind w:right="1470" w:firstLine="539"/>
        <w:rPr>
          <w:sz w:val="24"/>
        </w:rPr>
      </w:pPr>
      <w:r>
        <w:rPr>
          <w:b/>
          <w:sz w:val="24"/>
        </w:rPr>
        <w:t>формирование</w:t>
      </w:r>
      <w:r>
        <w:rPr>
          <w:b/>
          <w:spacing w:val="-6"/>
          <w:sz w:val="24"/>
        </w:rPr>
        <w:t xml:space="preserve"> </w:t>
      </w:r>
      <w:r>
        <w:rPr>
          <w:b/>
          <w:sz w:val="24"/>
        </w:rPr>
        <w:t>ценностного</w:t>
      </w:r>
      <w:r>
        <w:rPr>
          <w:b/>
          <w:spacing w:val="-5"/>
          <w:sz w:val="24"/>
        </w:rPr>
        <w:t xml:space="preserve"> </w:t>
      </w:r>
      <w:r>
        <w:rPr>
          <w:b/>
          <w:sz w:val="24"/>
        </w:rPr>
        <w:t>отношения</w:t>
      </w:r>
      <w:r>
        <w:rPr>
          <w:b/>
          <w:spacing w:val="-2"/>
          <w:sz w:val="24"/>
        </w:rPr>
        <w:t xml:space="preserve"> </w:t>
      </w:r>
      <w:r>
        <w:rPr>
          <w:sz w:val="24"/>
        </w:rPr>
        <w:t>к</w:t>
      </w:r>
      <w:r>
        <w:rPr>
          <w:spacing w:val="-5"/>
          <w:sz w:val="24"/>
        </w:rPr>
        <w:t xml:space="preserve"> </w:t>
      </w:r>
      <w:r>
        <w:rPr>
          <w:sz w:val="24"/>
        </w:rPr>
        <w:t>живой</w:t>
      </w:r>
      <w:r>
        <w:rPr>
          <w:spacing w:val="-5"/>
          <w:sz w:val="24"/>
        </w:rPr>
        <w:t xml:space="preserve"> </w:t>
      </w:r>
      <w:r>
        <w:rPr>
          <w:sz w:val="24"/>
        </w:rPr>
        <w:t>природе,</w:t>
      </w:r>
      <w:r>
        <w:rPr>
          <w:spacing w:val="-5"/>
          <w:sz w:val="24"/>
        </w:rPr>
        <w:t xml:space="preserve"> </w:t>
      </w:r>
      <w:r>
        <w:rPr>
          <w:sz w:val="24"/>
        </w:rPr>
        <w:t>к</w:t>
      </w:r>
      <w:r>
        <w:rPr>
          <w:spacing w:val="-5"/>
          <w:sz w:val="24"/>
        </w:rPr>
        <w:t xml:space="preserve"> </w:t>
      </w:r>
      <w:r>
        <w:rPr>
          <w:sz w:val="24"/>
        </w:rPr>
        <w:t>собственному организму; понимание роли биологии в формировании современной естественнонаучной картины мира;</w:t>
      </w:r>
    </w:p>
    <w:p w:rsidR="00804CE6" w:rsidRDefault="00BA41A7" w:rsidP="004D1AAE">
      <w:pPr>
        <w:pStyle w:val="a4"/>
        <w:numPr>
          <w:ilvl w:val="0"/>
          <w:numId w:val="165"/>
        </w:numPr>
        <w:tabs>
          <w:tab w:val="left" w:pos="1809"/>
        </w:tabs>
        <w:spacing w:line="276" w:lineRule="auto"/>
        <w:ind w:right="1152" w:firstLine="539"/>
        <w:rPr>
          <w:sz w:val="24"/>
        </w:rPr>
      </w:pPr>
      <w:r>
        <w:rPr>
          <w:b/>
          <w:sz w:val="24"/>
        </w:rPr>
        <w:t xml:space="preserve">умение применять систему биологических знаний: </w:t>
      </w:r>
      <w:r>
        <w:rPr>
          <w:sz w:val="24"/>
        </w:rPr>
        <w:t>раскрывать сущность живого,</w:t>
      </w:r>
      <w:r>
        <w:rPr>
          <w:spacing w:val="-5"/>
          <w:sz w:val="24"/>
        </w:rPr>
        <w:t xml:space="preserve"> </w:t>
      </w:r>
      <w:r>
        <w:rPr>
          <w:sz w:val="24"/>
        </w:rPr>
        <w:t>называть</w:t>
      </w:r>
      <w:r>
        <w:rPr>
          <w:spacing w:val="-2"/>
          <w:sz w:val="24"/>
        </w:rPr>
        <w:t xml:space="preserve"> </w:t>
      </w:r>
      <w:r>
        <w:rPr>
          <w:sz w:val="24"/>
        </w:rPr>
        <w:t>отличия</w:t>
      </w:r>
      <w:r>
        <w:rPr>
          <w:spacing w:val="-3"/>
          <w:sz w:val="24"/>
        </w:rPr>
        <w:t xml:space="preserve"> </w:t>
      </w:r>
      <w:r>
        <w:rPr>
          <w:sz w:val="24"/>
        </w:rPr>
        <w:t>живого</w:t>
      </w:r>
      <w:r>
        <w:rPr>
          <w:spacing w:val="-5"/>
          <w:sz w:val="24"/>
        </w:rPr>
        <w:t xml:space="preserve"> </w:t>
      </w:r>
      <w:r>
        <w:rPr>
          <w:sz w:val="24"/>
        </w:rPr>
        <w:t>от</w:t>
      </w:r>
      <w:r>
        <w:rPr>
          <w:spacing w:val="-4"/>
          <w:sz w:val="24"/>
        </w:rPr>
        <w:t xml:space="preserve"> </w:t>
      </w:r>
      <w:r>
        <w:rPr>
          <w:sz w:val="24"/>
        </w:rPr>
        <w:t>неживого,</w:t>
      </w:r>
      <w:r>
        <w:rPr>
          <w:spacing w:val="-4"/>
          <w:sz w:val="24"/>
        </w:rPr>
        <w:t xml:space="preserve"> </w:t>
      </w:r>
      <w:r>
        <w:rPr>
          <w:sz w:val="24"/>
        </w:rPr>
        <w:t>перечислять</w:t>
      </w:r>
      <w:r>
        <w:rPr>
          <w:spacing w:val="-3"/>
          <w:sz w:val="24"/>
        </w:rPr>
        <w:t xml:space="preserve"> </w:t>
      </w:r>
      <w:r>
        <w:rPr>
          <w:sz w:val="24"/>
        </w:rPr>
        <w:t>основные</w:t>
      </w:r>
      <w:r>
        <w:rPr>
          <w:spacing w:val="-3"/>
          <w:sz w:val="24"/>
        </w:rPr>
        <w:t xml:space="preserve"> </w:t>
      </w:r>
      <w:r>
        <w:rPr>
          <w:sz w:val="24"/>
        </w:rPr>
        <w:t>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804CE6" w:rsidRDefault="00BA41A7" w:rsidP="004D1AAE">
      <w:pPr>
        <w:pStyle w:val="a4"/>
        <w:numPr>
          <w:ilvl w:val="0"/>
          <w:numId w:val="165"/>
        </w:numPr>
        <w:tabs>
          <w:tab w:val="left" w:pos="1749"/>
        </w:tabs>
        <w:spacing w:line="276" w:lineRule="auto"/>
        <w:ind w:right="1269" w:firstLine="539"/>
        <w:rPr>
          <w:sz w:val="24"/>
        </w:rPr>
      </w:pPr>
      <w:r>
        <w:rPr>
          <w:b/>
          <w:sz w:val="24"/>
        </w:rPr>
        <w:t xml:space="preserve">владение основами понятийного аппарата </w:t>
      </w:r>
      <w:r>
        <w:rPr>
          <w:sz w:val="24"/>
        </w:rPr>
        <w:t>и научного языка биологии: использование</w:t>
      </w:r>
      <w:r>
        <w:rPr>
          <w:spacing w:val="-4"/>
          <w:sz w:val="24"/>
        </w:rPr>
        <w:t xml:space="preserve"> </w:t>
      </w:r>
      <w:r>
        <w:rPr>
          <w:sz w:val="24"/>
        </w:rPr>
        <w:t>изученных</w:t>
      </w:r>
      <w:r>
        <w:rPr>
          <w:spacing w:val="-3"/>
          <w:sz w:val="24"/>
        </w:rPr>
        <w:t xml:space="preserve"> </w:t>
      </w:r>
      <w:r>
        <w:rPr>
          <w:sz w:val="24"/>
        </w:rPr>
        <w:t>терминов,</w:t>
      </w:r>
      <w:r>
        <w:rPr>
          <w:spacing w:val="-7"/>
          <w:sz w:val="24"/>
        </w:rPr>
        <w:t xml:space="preserve"> </w:t>
      </w:r>
      <w:r>
        <w:rPr>
          <w:sz w:val="24"/>
        </w:rPr>
        <w:t>понятий,</w:t>
      </w:r>
      <w:r>
        <w:rPr>
          <w:spacing w:val="-7"/>
          <w:sz w:val="24"/>
        </w:rPr>
        <w:t xml:space="preserve"> </w:t>
      </w:r>
      <w:r>
        <w:rPr>
          <w:sz w:val="24"/>
        </w:rPr>
        <w:t>теорий,</w:t>
      </w:r>
      <w:r>
        <w:rPr>
          <w:spacing w:val="-4"/>
          <w:sz w:val="24"/>
        </w:rPr>
        <w:t xml:space="preserve"> </w:t>
      </w:r>
      <w:r>
        <w:rPr>
          <w:sz w:val="24"/>
        </w:rPr>
        <w:t>законов</w:t>
      </w:r>
      <w:r>
        <w:rPr>
          <w:spacing w:val="-5"/>
          <w:sz w:val="24"/>
        </w:rPr>
        <w:t xml:space="preserve"> </w:t>
      </w:r>
      <w:r>
        <w:rPr>
          <w:sz w:val="24"/>
        </w:rPr>
        <w:t>и</w:t>
      </w:r>
      <w:r>
        <w:rPr>
          <w:spacing w:val="-6"/>
          <w:sz w:val="24"/>
        </w:rPr>
        <w:t xml:space="preserve"> </w:t>
      </w:r>
      <w:r>
        <w:rPr>
          <w:sz w:val="24"/>
        </w:rPr>
        <w:t>закономерностей</w:t>
      </w:r>
      <w:r>
        <w:rPr>
          <w:spacing w:val="-4"/>
          <w:sz w:val="24"/>
        </w:rPr>
        <w:t xml:space="preserve"> </w:t>
      </w:r>
      <w:r>
        <w:rPr>
          <w:sz w:val="24"/>
        </w:rPr>
        <w:t>для объяснения наблюдаемых биологических объектов, явлений и процессов;</w:t>
      </w:r>
    </w:p>
    <w:p w:rsidR="00804CE6" w:rsidRDefault="00BA41A7" w:rsidP="004D1AAE">
      <w:pPr>
        <w:pStyle w:val="a4"/>
        <w:numPr>
          <w:ilvl w:val="0"/>
          <w:numId w:val="165"/>
        </w:numPr>
        <w:tabs>
          <w:tab w:val="left" w:pos="1747"/>
        </w:tabs>
        <w:spacing w:line="276" w:lineRule="auto"/>
        <w:ind w:right="1409" w:firstLine="539"/>
        <w:rPr>
          <w:sz w:val="24"/>
        </w:rPr>
      </w:pPr>
      <w:r>
        <w:rPr>
          <w:b/>
          <w:sz w:val="24"/>
        </w:rPr>
        <w:t>понимание способов получения биологических знаний</w:t>
      </w:r>
      <w:r>
        <w:rPr>
          <w:sz w:val="24"/>
        </w:rPr>
        <w:t>; наличие опыта использования</w:t>
      </w:r>
      <w:r>
        <w:rPr>
          <w:spacing w:val="-3"/>
          <w:sz w:val="24"/>
        </w:rPr>
        <w:t xml:space="preserve"> </w:t>
      </w:r>
      <w:r>
        <w:rPr>
          <w:sz w:val="24"/>
        </w:rPr>
        <w:t>методов</w:t>
      </w:r>
      <w:r>
        <w:rPr>
          <w:spacing w:val="-4"/>
          <w:sz w:val="24"/>
        </w:rPr>
        <w:t xml:space="preserve"> </w:t>
      </w:r>
      <w:r>
        <w:rPr>
          <w:sz w:val="24"/>
        </w:rPr>
        <w:t>биологии</w:t>
      </w:r>
      <w:r>
        <w:rPr>
          <w:spacing w:val="-3"/>
          <w:sz w:val="24"/>
        </w:rPr>
        <w:t xml:space="preserve"> </w:t>
      </w:r>
      <w:r>
        <w:rPr>
          <w:sz w:val="24"/>
        </w:rPr>
        <w:t>с</w:t>
      </w:r>
      <w:r>
        <w:rPr>
          <w:spacing w:val="-5"/>
          <w:sz w:val="24"/>
        </w:rPr>
        <w:t xml:space="preserve"> </w:t>
      </w:r>
      <w:r>
        <w:rPr>
          <w:sz w:val="24"/>
        </w:rPr>
        <w:t>целью</w:t>
      </w:r>
      <w:r>
        <w:rPr>
          <w:spacing w:val="-3"/>
          <w:sz w:val="24"/>
        </w:rPr>
        <w:t xml:space="preserve"> </w:t>
      </w:r>
      <w:r>
        <w:rPr>
          <w:sz w:val="24"/>
        </w:rPr>
        <w:t>изучения</w:t>
      </w:r>
      <w:r>
        <w:rPr>
          <w:spacing w:val="-3"/>
          <w:sz w:val="24"/>
        </w:rPr>
        <w:t xml:space="preserve"> </w:t>
      </w:r>
      <w:r>
        <w:rPr>
          <w:sz w:val="24"/>
        </w:rPr>
        <w:t>живых</w:t>
      </w:r>
      <w:r>
        <w:rPr>
          <w:spacing w:val="-2"/>
          <w:sz w:val="24"/>
        </w:rPr>
        <w:t xml:space="preserve"> </w:t>
      </w:r>
      <w:r>
        <w:rPr>
          <w:sz w:val="24"/>
        </w:rPr>
        <w:t>объектов,</w:t>
      </w:r>
      <w:r>
        <w:rPr>
          <w:spacing w:val="-4"/>
          <w:sz w:val="24"/>
        </w:rPr>
        <w:t xml:space="preserve"> </w:t>
      </w:r>
      <w:r>
        <w:rPr>
          <w:sz w:val="24"/>
        </w:rPr>
        <w:t>биологических явлений</w:t>
      </w:r>
      <w:r>
        <w:rPr>
          <w:spacing w:val="-3"/>
          <w:sz w:val="24"/>
        </w:rPr>
        <w:t xml:space="preserve"> </w:t>
      </w:r>
      <w:r>
        <w:rPr>
          <w:sz w:val="24"/>
        </w:rPr>
        <w:t>и</w:t>
      </w:r>
      <w:r>
        <w:rPr>
          <w:spacing w:val="-3"/>
          <w:sz w:val="24"/>
        </w:rPr>
        <w:t xml:space="preserve"> </w:t>
      </w:r>
      <w:r>
        <w:rPr>
          <w:sz w:val="24"/>
        </w:rPr>
        <w:t>процессов:</w:t>
      </w:r>
      <w:r>
        <w:rPr>
          <w:spacing w:val="-3"/>
          <w:sz w:val="24"/>
        </w:rPr>
        <w:t xml:space="preserve"> </w:t>
      </w:r>
      <w:r>
        <w:rPr>
          <w:sz w:val="24"/>
        </w:rPr>
        <w:t>наблюдение,</w:t>
      </w:r>
      <w:r>
        <w:rPr>
          <w:spacing w:val="-4"/>
          <w:sz w:val="24"/>
        </w:rPr>
        <w:t xml:space="preserve"> </w:t>
      </w:r>
      <w:r>
        <w:rPr>
          <w:sz w:val="24"/>
        </w:rPr>
        <w:t>описание,</w:t>
      </w:r>
      <w:r>
        <w:rPr>
          <w:spacing w:val="-4"/>
          <w:sz w:val="24"/>
        </w:rPr>
        <w:t xml:space="preserve"> </w:t>
      </w:r>
      <w:r>
        <w:rPr>
          <w:sz w:val="24"/>
        </w:rPr>
        <w:t>проведение</w:t>
      </w:r>
      <w:r>
        <w:rPr>
          <w:spacing w:val="-5"/>
          <w:sz w:val="24"/>
        </w:rPr>
        <w:t xml:space="preserve"> </w:t>
      </w:r>
      <w:r>
        <w:rPr>
          <w:sz w:val="24"/>
        </w:rPr>
        <w:t>несложных</w:t>
      </w:r>
      <w:r>
        <w:rPr>
          <w:spacing w:val="-3"/>
          <w:sz w:val="24"/>
        </w:rPr>
        <w:t xml:space="preserve"> </w:t>
      </w:r>
      <w:r>
        <w:rPr>
          <w:sz w:val="24"/>
        </w:rPr>
        <w:t>биологических опытов и экспериментов, в том числе с использованием аналоговых и цифровых приборов и инструментов;</w:t>
      </w:r>
    </w:p>
    <w:p w:rsidR="00804CE6" w:rsidRDefault="00BA41A7" w:rsidP="004D1AAE">
      <w:pPr>
        <w:pStyle w:val="a4"/>
        <w:numPr>
          <w:ilvl w:val="0"/>
          <w:numId w:val="165"/>
        </w:numPr>
        <w:tabs>
          <w:tab w:val="left" w:pos="1747"/>
        </w:tabs>
        <w:spacing w:line="276" w:lineRule="auto"/>
        <w:ind w:right="1713" w:firstLine="539"/>
        <w:rPr>
          <w:sz w:val="24"/>
        </w:rPr>
      </w:pPr>
      <w:r>
        <w:rPr>
          <w:b/>
          <w:sz w:val="24"/>
        </w:rPr>
        <w:t xml:space="preserve">умение характеризовать основные группы организмов </w:t>
      </w:r>
      <w:r>
        <w:rPr>
          <w:sz w:val="24"/>
        </w:rPr>
        <w:t>в системе органического мира (в том числе вирусы, бактерии, растения, грибы, животные): строение,</w:t>
      </w:r>
      <w:r>
        <w:rPr>
          <w:spacing w:val="-4"/>
          <w:sz w:val="24"/>
        </w:rPr>
        <w:t xml:space="preserve"> </w:t>
      </w:r>
      <w:r>
        <w:rPr>
          <w:sz w:val="24"/>
        </w:rPr>
        <w:t>процессы</w:t>
      </w:r>
      <w:r>
        <w:rPr>
          <w:spacing w:val="-4"/>
          <w:sz w:val="24"/>
        </w:rPr>
        <w:t xml:space="preserve"> </w:t>
      </w:r>
      <w:r>
        <w:rPr>
          <w:sz w:val="24"/>
        </w:rPr>
        <w:t>жизнедеятельности,</w:t>
      </w:r>
      <w:r>
        <w:rPr>
          <w:spacing w:val="-2"/>
          <w:sz w:val="24"/>
        </w:rPr>
        <w:t xml:space="preserve"> </w:t>
      </w:r>
      <w:r>
        <w:rPr>
          <w:sz w:val="24"/>
        </w:rPr>
        <w:t>их</w:t>
      </w:r>
      <w:r>
        <w:rPr>
          <w:spacing w:val="-7"/>
          <w:sz w:val="24"/>
        </w:rPr>
        <w:t xml:space="preserve"> </w:t>
      </w:r>
      <w:r>
        <w:rPr>
          <w:sz w:val="24"/>
        </w:rPr>
        <w:t>происхождение,</w:t>
      </w:r>
      <w:r>
        <w:rPr>
          <w:spacing w:val="-4"/>
          <w:sz w:val="24"/>
        </w:rPr>
        <w:t xml:space="preserve"> </w:t>
      </w:r>
      <w:r>
        <w:rPr>
          <w:sz w:val="24"/>
        </w:rPr>
        <w:t>значение</w:t>
      </w:r>
      <w:r>
        <w:rPr>
          <w:spacing w:val="-7"/>
          <w:sz w:val="24"/>
        </w:rPr>
        <w:t xml:space="preserve"> </w:t>
      </w:r>
      <w:r>
        <w:rPr>
          <w:sz w:val="24"/>
        </w:rPr>
        <w:t>в</w:t>
      </w:r>
      <w:r>
        <w:rPr>
          <w:spacing w:val="-7"/>
          <w:sz w:val="24"/>
        </w:rPr>
        <w:t xml:space="preserve"> </w:t>
      </w:r>
      <w:r>
        <w:rPr>
          <w:sz w:val="24"/>
        </w:rPr>
        <w:t>природе</w:t>
      </w:r>
      <w:r>
        <w:rPr>
          <w:spacing w:val="-7"/>
          <w:sz w:val="24"/>
        </w:rPr>
        <w:t xml:space="preserve"> </w:t>
      </w:r>
      <w:r>
        <w:rPr>
          <w:sz w:val="24"/>
        </w:rPr>
        <w:t>и</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ind w:left="938"/>
        <w:jc w:val="left"/>
      </w:pPr>
      <w:r>
        <w:lastRenderedPageBreak/>
        <w:t>жизни</w:t>
      </w:r>
      <w:r>
        <w:rPr>
          <w:spacing w:val="-2"/>
        </w:rPr>
        <w:t xml:space="preserve"> человека;</w:t>
      </w:r>
    </w:p>
    <w:p w:rsidR="00804CE6" w:rsidRDefault="00BA41A7" w:rsidP="004D1AAE">
      <w:pPr>
        <w:pStyle w:val="a4"/>
        <w:numPr>
          <w:ilvl w:val="0"/>
          <w:numId w:val="165"/>
        </w:numPr>
        <w:tabs>
          <w:tab w:val="left" w:pos="1889"/>
        </w:tabs>
        <w:spacing w:before="43" w:line="276" w:lineRule="auto"/>
        <w:ind w:right="1208" w:firstLine="539"/>
        <w:rPr>
          <w:sz w:val="24"/>
        </w:rPr>
      </w:pPr>
      <w:r>
        <w:rPr>
          <w:b/>
          <w:sz w:val="24"/>
        </w:rPr>
        <w:t xml:space="preserve">умение объяснять положение человека в системе </w:t>
      </w:r>
      <w:r>
        <w:rPr>
          <w:sz w:val="24"/>
        </w:rPr>
        <w:t>органического мира, его происхождение,</w:t>
      </w:r>
      <w:r>
        <w:rPr>
          <w:spacing w:val="-3"/>
          <w:sz w:val="24"/>
        </w:rPr>
        <w:t xml:space="preserve"> </w:t>
      </w:r>
      <w:r>
        <w:rPr>
          <w:sz w:val="24"/>
        </w:rPr>
        <w:t>сходства</w:t>
      </w:r>
      <w:r>
        <w:rPr>
          <w:spacing w:val="-4"/>
          <w:sz w:val="24"/>
        </w:rPr>
        <w:t xml:space="preserve"> </w:t>
      </w:r>
      <w:r>
        <w:rPr>
          <w:sz w:val="24"/>
        </w:rPr>
        <w:t>и</w:t>
      </w:r>
      <w:r>
        <w:rPr>
          <w:spacing w:val="-3"/>
          <w:sz w:val="24"/>
        </w:rPr>
        <w:t xml:space="preserve"> </w:t>
      </w:r>
      <w:r>
        <w:rPr>
          <w:sz w:val="24"/>
        </w:rPr>
        <w:t>отличия</w:t>
      </w:r>
      <w:r>
        <w:rPr>
          <w:spacing w:val="-3"/>
          <w:sz w:val="24"/>
        </w:rPr>
        <w:t xml:space="preserve"> </w:t>
      </w:r>
      <w:r>
        <w:rPr>
          <w:sz w:val="24"/>
        </w:rPr>
        <w:t>человека</w:t>
      </w:r>
      <w:r>
        <w:rPr>
          <w:spacing w:val="-4"/>
          <w:sz w:val="24"/>
        </w:rPr>
        <w:t xml:space="preserve"> </w:t>
      </w:r>
      <w:r>
        <w:rPr>
          <w:sz w:val="24"/>
        </w:rPr>
        <w:t>от</w:t>
      </w:r>
      <w:r>
        <w:rPr>
          <w:spacing w:val="-3"/>
          <w:sz w:val="24"/>
        </w:rPr>
        <w:t xml:space="preserve"> </w:t>
      </w:r>
      <w:r>
        <w:rPr>
          <w:sz w:val="24"/>
        </w:rPr>
        <w:t>животных,</w:t>
      </w:r>
      <w:r>
        <w:rPr>
          <w:spacing w:val="-3"/>
          <w:sz w:val="24"/>
        </w:rPr>
        <w:t xml:space="preserve"> </w:t>
      </w:r>
      <w:r>
        <w:rPr>
          <w:sz w:val="24"/>
        </w:rPr>
        <w:t>характеризовать</w:t>
      </w:r>
      <w:r>
        <w:rPr>
          <w:spacing w:val="40"/>
          <w:sz w:val="24"/>
        </w:rPr>
        <w:t xml:space="preserve"> </w:t>
      </w:r>
      <w:r>
        <w:rPr>
          <w:sz w:val="24"/>
        </w:rPr>
        <w:t>строение и процессы жизнедеятельности организма человека, его приспособленность к различным экологическим факторам;</w:t>
      </w:r>
    </w:p>
    <w:p w:rsidR="00804CE6" w:rsidRDefault="00BA41A7" w:rsidP="004D1AAE">
      <w:pPr>
        <w:pStyle w:val="a4"/>
        <w:numPr>
          <w:ilvl w:val="0"/>
          <w:numId w:val="165"/>
        </w:numPr>
        <w:tabs>
          <w:tab w:val="left" w:pos="1838"/>
        </w:tabs>
        <w:spacing w:before="1" w:line="276" w:lineRule="auto"/>
        <w:ind w:right="2135" w:firstLine="539"/>
        <w:rPr>
          <w:sz w:val="24"/>
        </w:rPr>
      </w:pPr>
      <w:r>
        <w:rPr>
          <w:b/>
          <w:sz w:val="24"/>
        </w:rPr>
        <w:t>умение описывать клетки, ткани, органы</w:t>
      </w:r>
      <w:r>
        <w:rPr>
          <w:sz w:val="24"/>
        </w:rPr>
        <w:t>, системы органов и характеризовать</w:t>
      </w:r>
      <w:r>
        <w:rPr>
          <w:spacing w:val="-4"/>
          <w:sz w:val="24"/>
        </w:rPr>
        <w:t xml:space="preserve"> </w:t>
      </w:r>
      <w:r>
        <w:rPr>
          <w:sz w:val="24"/>
        </w:rPr>
        <w:t>важнейшие</w:t>
      </w:r>
      <w:r>
        <w:rPr>
          <w:spacing w:val="-8"/>
          <w:sz w:val="24"/>
        </w:rPr>
        <w:t xml:space="preserve"> </w:t>
      </w:r>
      <w:r>
        <w:rPr>
          <w:sz w:val="24"/>
        </w:rPr>
        <w:t>биологические</w:t>
      </w:r>
      <w:r>
        <w:rPr>
          <w:spacing w:val="-9"/>
          <w:sz w:val="24"/>
        </w:rPr>
        <w:t xml:space="preserve"> </w:t>
      </w:r>
      <w:r>
        <w:rPr>
          <w:sz w:val="24"/>
        </w:rPr>
        <w:t>процессы</w:t>
      </w:r>
      <w:r>
        <w:rPr>
          <w:spacing w:val="-6"/>
          <w:sz w:val="24"/>
        </w:rPr>
        <w:t xml:space="preserve"> </w:t>
      </w:r>
      <w:r>
        <w:rPr>
          <w:sz w:val="24"/>
        </w:rPr>
        <w:t>в</w:t>
      </w:r>
      <w:r>
        <w:rPr>
          <w:spacing w:val="-9"/>
          <w:sz w:val="24"/>
        </w:rPr>
        <w:t xml:space="preserve"> </w:t>
      </w:r>
      <w:r>
        <w:rPr>
          <w:sz w:val="24"/>
        </w:rPr>
        <w:t>организмах</w:t>
      </w:r>
      <w:r>
        <w:rPr>
          <w:spacing w:val="-4"/>
          <w:sz w:val="24"/>
        </w:rPr>
        <w:t xml:space="preserve"> </w:t>
      </w:r>
      <w:r>
        <w:rPr>
          <w:sz w:val="24"/>
        </w:rPr>
        <w:t>растений, животных и человека;</w:t>
      </w:r>
    </w:p>
    <w:p w:rsidR="00804CE6" w:rsidRDefault="00BA41A7" w:rsidP="004D1AAE">
      <w:pPr>
        <w:pStyle w:val="a4"/>
        <w:numPr>
          <w:ilvl w:val="0"/>
          <w:numId w:val="165"/>
        </w:numPr>
        <w:tabs>
          <w:tab w:val="left" w:pos="1754"/>
        </w:tabs>
        <w:spacing w:line="276" w:lineRule="auto"/>
        <w:ind w:right="1142" w:firstLine="539"/>
        <w:rPr>
          <w:sz w:val="24"/>
        </w:rPr>
      </w:pPr>
      <w:r>
        <w:rPr>
          <w:b/>
          <w:sz w:val="24"/>
        </w:rPr>
        <w:t xml:space="preserve">сформированность представлений </w:t>
      </w:r>
      <w:r>
        <w:rPr>
          <w:sz w:val="24"/>
        </w:rPr>
        <w:t>о взаимосвязи наследования потомством признаков</w:t>
      </w:r>
      <w:r>
        <w:rPr>
          <w:spacing w:val="-3"/>
          <w:sz w:val="24"/>
        </w:rPr>
        <w:t xml:space="preserve"> </w:t>
      </w:r>
      <w:r>
        <w:rPr>
          <w:sz w:val="24"/>
        </w:rPr>
        <w:t>от</w:t>
      </w:r>
      <w:r>
        <w:rPr>
          <w:spacing w:val="-3"/>
          <w:sz w:val="24"/>
        </w:rPr>
        <w:t xml:space="preserve"> </w:t>
      </w:r>
      <w:r>
        <w:rPr>
          <w:sz w:val="24"/>
        </w:rPr>
        <w:t>родительских форм</w:t>
      </w:r>
      <w:r>
        <w:rPr>
          <w:spacing w:val="-4"/>
          <w:sz w:val="24"/>
        </w:rPr>
        <w:t xml:space="preserve"> </w:t>
      </w:r>
      <w:r>
        <w:rPr>
          <w:sz w:val="24"/>
        </w:rPr>
        <w:t>с</w:t>
      </w:r>
      <w:r>
        <w:rPr>
          <w:spacing w:val="-4"/>
          <w:sz w:val="24"/>
        </w:rPr>
        <w:t xml:space="preserve"> </w:t>
      </w:r>
      <w:r>
        <w:rPr>
          <w:sz w:val="24"/>
        </w:rPr>
        <w:t>организацией</w:t>
      </w:r>
      <w:r>
        <w:rPr>
          <w:spacing w:val="-1"/>
          <w:sz w:val="24"/>
        </w:rPr>
        <w:t xml:space="preserve"> </w:t>
      </w:r>
      <w:r>
        <w:rPr>
          <w:sz w:val="24"/>
        </w:rPr>
        <w:t>клетки,</w:t>
      </w:r>
      <w:r>
        <w:rPr>
          <w:spacing w:val="-3"/>
          <w:sz w:val="24"/>
        </w:rPr>
        <w:t xml:space="preserve"> </w:t>
      </w:r>
      <w:r>
        <w:rPr>
          <w:sz w:val="24"/>
        </w:rPr>
        <w:t>наличием</w:t>
      </w:r>
      <w:r>
        <w:rPr>
          <w:spacing w:val="-3"/>
          <w:sz w:val="24"/>
        </w:rPr>
        <w:t xml:space="preserve"> </w:t>
      </w:r>
      <w:r>
        <w:rPr>
          <w:sz w:val="24"/>
        </w:rPr>
        <w:t>в</w:t>
      </w:r>
      <w:r>
        <w:rPr>
          <w:spacing w:val="-4"/>
          <w:sz w:val="24"/>
        </w:rPr>
        <w:t xml:space="preserve"> </w:t>
      </w:r>
      <w:r>
        <w:rPr>
          <w:sz w:val="24"/>
        </w:rPr>
        <w:t>ней</w:t>
      </w:r>
      <w:r>
        <w:rPr>
          <w:spacing w:val="-1"/>
          <w:sz w:val="24"/>
        </w:rPr>
        <w:t xml:space="preserve"> </w:t>
      </w:r>
      <w:r>
        <w:rPr>
          <w:sz w:val="24"/>
        </w:rPr>
        <w:t>хромосом</w:t>
      </w:r>
      <w:r>
        <w:rPr>
          <w:spacing w:val="-4"/>
          <w:sz w:val="24"/>
        </w:rPr>
        <w:t xml:space="preserve"> </w:t>
      </w:r>
      <w:r>
        <w:rPr>
          <w:sz w:val="24"/>
        </w:rPr>
        <w:t xml:space="preserve">как носителей наследственной информации, об основных закономерностях наследования </w:t>
      </w:r>
      <w:r>
        <w:rPr>
          <w:spacing w:val="-2"/>
          <w:sz w:val="24"/>
        </w:rPr>
        <w:t>признаков;</w:t>
      </w:r>
    </w:p>
    <w:p w:rsidR="00804CE6" w:rsidRDefault="00BA41A7" w:rsidP="004D1AAE">
      <w:pPr>
        <w:pStyle w:val="a4"/>
        <w:numPr>
          <w:ilvl w:val="0"/>
          <w:numId w:val="165"/>
        </w:numPr>
        <w:tabs>
          <w:tab w:val="left" w:pos="1785"/>
        </w:tabs>
        <w:spacing w:line="276" w:lineRule="auto"/>
        <w:ind w:right="1494" w:firstLine="539"/>
        <w:rPr>
          <w:sz w:val="24"/>
        </w:rPr>
      </w:pPr>
      <w:r>
        <w:rPr>
          <w:b/>
          <w:sz w:val="24"/>
        </w:rPr>
        <w:t>сформированность</w:t>
      </w:r>
      <w:r>
        <w:rPr>
          <w:b/>
          <w:spacing w:val="-8"/>
          <w:sz w:val="24"/>
        </w:rPr>
        <w:t xml:space="preserve"> </w:t>
      </w:r>
      <w:r>
        <w:rPr>
          <w:b/>
          <w:sz w:val="24"/>
        </w:rPr>
        <w:t>представлений</w:t>
      </w:r>
      <w:r>
        <w:rPr>
          <w:b/>
          <w:spacing w:val="-8"/>
          <w:sz w:val="24"/>
        </w:rPr>
        <w:t xml:space="preserve"> </w:t>
      </w:r>
      <w:r>
        <w:rPr>
          <w:b/>
          <w:sz w:val="24"/>
        </w:rPr>
        <w:t>об</w:t>
      </w:r>
      <w:r>
        <w:rPr>
          <w:b/>
          <w:spacing w:val="-8"/>
          <w:sz w:val="24"/>
        </w:rPr>
        <w:t xml:space="preserve"> </w:t>
      </w:r>
      <w:r>
        <w:rPr>
          <w:b/>
          <w:sz w:val="24"/>
        </w:rPr>
        <w:t>основных</w:t>
      </w:r>
      <w:r>
        <w:rPr>
          <w:b/>
          <w:spacing w:val="-8"/>
          <w:sz w:val="24"/>
        </w:rPr>
        <w:t xml:space="preserve"> </w:t>
      </w:r>
      <w:r>
        <w:rPr>
          <w:b/>
          <w:sz w:val="24"/>
        </w:rPr>
        <w:t>факторах</w:t>
      </w:r>
      <w:r>
        <w:rPr>
          <w:b/>
          <w:spacing w:val="-8"/>
          <w:sz w:val="24"/>
        </w:rPr>
        <w:t xml:space="preserve"> </w:t>
      </w:r>
      <w:r>
        <w:rPr>
          <w:b/>
          <w:sz w:val="24"/>
        </w:rPr>
        <w:t>окружающей среды</w:t>
      </w:r>
      <w:r>
        <w:rPr>
          <w:sz w:val="24"/>
        </w:rPr>
        <w:t>, их роли в жизнедеятельности и эволюции организмов; представление об антропогенном факторе;</w:t>
      </w:r>
    </w:p>
    <w:p w:rsidR="00804CE6" w:rsidRDefault="00BA41A7" w:rsidP="004D1AAE">
      <w:pPr>
        <w:pStyle w:val="a4"/>
        <w:numPr>
          <w:ilvl w:val="0"/>
          <w:numId w:val="165"/>
        </w:numPr>
        <w:tabs>
          <w:tab w:val="left" w:pos="1910"/>
        </w:tabs>
        <w:spacing w:line="276" w:lineRule="auto"/>
        <w:ind w:right="2480" w:firstLine="539"/>
        <w:rPr>
          <w:sz w:val="24"/>
        </w:rPr>
      </w:pPr>
      <w:r>
        <w:rPr>
          <w:b/>
          <w:sz w:val="24"/>
        </w:rPr>
        <w:t>сформированность</w:t>
      </w:r>
      <w:r>
        <w:rPr>
          <w:b/>
          <w:spacing w:val="-7"/>
          <w:sz w:val="24"/>
        </w:rPr>
        <w:t xml:space="preserve"> </w:t>
      </w:r>
      <w:r>
        <w:rPr>
          <w:b/>
          <w:sz w:val="24"/>
        </w:rPr>
        <w:t>представлений</w:t>
      </w:r>
      <w:r>
        <w:rPr>
          <w:b/>
          <w:spacing w:val="-7"/>
          <w:sz w:val="24"/>
        </w:rPr>
        <w:t xml:space="preserve"> </w:t>
      </w:r>
      <w:r>
        <w:rPr>
          <w:b/>
          <w:sz w:val="24"/>
        </w:rPr>
        <w:t>об</w:t>
      </w:r>
      <w:r>
        <w:rPr>
          <w:b/>
          <w:spacing w:val="-7"/>
          <w:sz w:val="24"/>
        </w:rPr>
        <w:t xml:space="preserve"> </w:t>
      </w:r>
      <w:r>
        <w:rPr>
          <w:b/>
          <w:sz w:val="24"/>
        </w:rPr>
        <w:t>экосистемах</w:t>
      </w:r>
      <w:r>
        <w:rPr>
          <w:b/>
          <w:spacing w:val="-4"/>
          <w:sz w:val="24"/>
        </w:rPr>
        <w:t xml:space="preserve"> </w:t>
      </w:r>
      <w:r>
        <w:rPr>
          <w:sz w:val="24"/>
        </w:rPr>
        <w:t>и</w:t>
      </w:r>
      <w:r>
        <w:rPr>
          <w:spacing w:val="-7"/>
          <w:sz w:val="24"/>
        </w:rPr>
        <w:t xml:space="preserve"> </w:t>
      </w:r>
      <w:r>
        <w:rPr>
          <w:sz w:val="24"/>
        </w:rPr>
        <w:t>значении биоразнообразия;</w:t>
      </w:r>
      <w:r>
        <w:rPr>
          <w:spacing w:val="-1"/>
          <w:sz w:val="24"/>
        </w:rPr>
        <w:t xml:space="preserve"> </w:t>
      </w:r>
      <w:r>
        <w:rPr>
          <w:sz w:val="24"/>
        </w:rPr>
        <w:t>о глобальных</w:t>
      </w:r>
      <w:r>
        <w:rPr>
          <w:spacing w:val="-3"/>
          <w:sz w:val="24"/>
        </w:rPr>
        <w:t xml:space="preserve"> </w:t>
      </w:r>
      <w:r>
        <w:rPr>
          <w:sz w:val="24"/>
        </w:rPr>
        <w:t>экологических</w:t>
      </w:r>
      <w:r>
        <w:rPr>
          <w:spacing w:val="-3"/>
          <w:sz w:val="24"/>
        </w:rPr>
        <w:t xml:space="preserve"> </w:t>
      </w:r>
      <w:r>
        <w:rPr>
          <w:sz w:val="24"/>
        </w:rPr>
        <w:t>проблемах,</w:t>
      </w:r>
      <w:r>
        <w:rPr>
          <w:spacing w:val="-6"/>
          <w:sz w:val="24"/>
        </w:rPr>
        <w:t xml:space="preserve"> </w:t>
      </w:r>
      <w:r>
        <w:rPr>
          <w:sz w:val="24"/>
        </w:rPr>
        <w:t>стоящих</w:t>
      </w:r>
      <w:r>
        <w:rPr>
          <w:spacing w:val="-3"/>
          <w:sz w:val="24"/>
        </w:rPr>
        <w:t xml:space="preserve"> </w:t>
      </w:r>
      <w:r>
        <w:rPr>
          <w:sz w:val="24"/>
        </w:rPr>
        <w:t>перед человечеством и способах их преодоления;</w:t>
      </w:r>
    </w:p>
    <w:p w:rsidR="00804CE6" w:rsidRDefault="00BA41A7" w:rsidP="004D1AAE">
      <w:pPr>
        <w:pStyle w:val="a4"/>
        <w:numPr>
          <w:ilvl w:val="0"/>
          <w:numId w:val="165"/>
        </w:numPr>
        <w:tabs>
          <w:tab w:val="left" w:pos="1900"/>
        </w:tabs>
        <w:spacing w:line="276" w:lineRule="auto"/>
        <w:ind w:right="1474" w:firstLine="539"/>
        <w:rPr>
          <w:sz w:val="24"/>
        </w:rPr>
      </w:pPr>
      <w:r>
        <w:rPr>
          <w:b/>
          <w:sz w:val="24"/>
        </w:rPr>
        <w:t>умение</w:t>
      </w:r>
      <w:r>
        <w:rPr>
          <w:b/>
          <w:spacing w:val="-5"/>
          <w:sz w:val="24"/>
        </w:rPr>
        <w:t xml:space="preserve"> </w:t>
      </w:r>
      <w:r>
        <w:rPr>
          <w:b/>
          <w:sz w:val="24"/>
        </w:rPr>
        <w:t>решать</w:t>
      </w:r>
      <w:r>
        <w:rPr>
          <w:b/>
          <w:spacing w:val="-4"/>
          <w:sz w:val="24"/>
        </w:rPr>
        <w:t xml:space="preserve"> </w:t>
      </w:r>
      <w:r>
        <w:rPr>
          <w:b/>
          <w:sz w:val="24"/>
        </w:rPr>
        <w:t>учебные</w:t>
      </w:r>
      <w:r>
        <w:rPr>
          <w:b/>
          <w:spacing w:val="-6"/>
          <w:sz w:val="24"/>
        </w:rPr>
        <w:t xml:space="preserve"> </w:t>
      </w:r>
      <w:r>
        <w:rPr>
          <w:b/>
          <w:sz w:val="24"/>
        </w:rPr>
        <w:t>задачи</w:t>
      </w:r>
      <w:r>
        <w:rPr>
          <w:b/>
          <w:spacing w:val="-2"/>
          <w:sz w:val="24"/>
        </w:rPr>
        <w:t xml:space="preserve"> </w:t>
      </w:r>
      <w:r>
        <w:rPr>
          <w:sz w:val="24"/>
        </w:rPr>
        <w:t>биологического</w:t>
      </w:r>
      <w:r>
        <w:rPr>
          <w:spacing w:val="-4"/>
          <w:sz w:val="24"/>
        </w:rPr>
        <w:t xml:space="preserve"> </w:t>
      </w:r>
      <w:r>
        <w:rPr>
          <w:sz w:val="24"/>
        </w:rPr>
        <w:t>содержания,</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 выявлять причинно-следственные связи, проводить расчеты, делать выводы на основании полученных результатов;</w:t>
      </w:r>
    </w:p>
    <w:p w:rsidR="00804CE6" w:rsidRDefault="00BA41A7" w:rsidP="004D1AAE">
      <w:pPr>
        <w:pStyle w:val="a4"/>
        <w:numPr>
          <w:ilvl w:val="0"/>
          <w:numId w:val="165"/>
        </w:numPr>
        <w:tabs>
          <w:tab w:val="left" w:pos="1915"/>
        </w:tabs>
        <w:spacing w:before="1" w:line="276" w:lineRule="auto"/>
        <w:ind w:right="1825" w:firstLine="539"/>
        <w:rPr>
          <w:sz w:val="24"/>
        </w:rPr>
      </w:pPr>
      <w:r>
        <w:rPr>
          <w:b/>
          <w:sz w:val="24"/>
        </w:rPr>
        <w:t>умение</w:t>
      </w:r>
      <w:r>
        <w:rPr>
          <w:b/>
          <w:spacing w:val="-5"/>
          <w:sz w:val="24"/>
        </w:rPr>
        <w:t xml:space="preserve"> </w:t>
      </w:r>
      <w:r>
        <w:rPr>
          <w:b/>
          <w:sz w:val="24"/>
        </w:rPr>
        <w:t>создавать</w:t>
      </w:r>
      <w:r>
        <w:rPr>
          <w:b/>
          <w:spacing w:val="-4"/>
          <w:sz w:val="24"/>
        </w:rPr>
        <w:t xml:space="preserve"> </w:t>
      </w:r>
      <w:r>
        <w:rPr>
          <w:b/>
          <w:sz w:val="24"/>
        </w:rPr>
        <w:t>и</w:t>
      </w:r>
      <w:r>
        <w:rPr>
          <w:b/>
          <w:spacing w:val="-2"/>
          <w:sz w:val="24"/>
        </w:rPr>
        <w:t xml:space="preserve"> </w:t>
      </w:r>
      <w:r>
        <w:rPr>
          <w:b/>
          <w:sz w:val="24"/>
        </w:rPr>
        <w:t>применять</w:t>
      </w:r>
      <w:r>
        <w:rPr>
          <w:b/>
          <w:spacing w:val="-4"/>
          <w:sz w:val="24"/>
        </w:rPr>
        <w:t xml:space="preserve"> </w:t>
      </w:r>
      <w:r>
        <w:rPr>
          <w:b/>
          <w:sz w:val="24"/>
        </w:rPr>
        <w:t>словесные</w:t>
      </w:r>
      <w:r>
        <w:rPr>
          <w:b/>
          <w:spacing w:val="-4"/>
          <w:sz w:val="24"/>
        </w:rPr>
        <w:t xml:space="preserve"> </w:t>
      </w:r>
      <w:r>
        <w:rPr>
          <w:sz w:val="24"/>
        </w:rPr>
        <w:t>и</w:t>
      </w:r>
      <w:r>
        <w:rPr>
          <w:spacing w:val="-1"/>
          <w:sz w:val="24"/>
        </w:rPr>
        <w:t xml:space="preserve"> </w:t>
      </w:r>
      <w:r>
        <w:rPr>
          <w:sz w:val="24"/>
        </w:rPr>
        <w:t>графические</w:t>
      </w:r>
      <w:r>
        <w:rPr>
          <w:spacing w:val="-5"/>
          <w:sz w:val="24"/>
        </w:rPr>
        <w:t xml:space="preserve"> </w:t>
      </w:r>
      <w:r>
        <w:rPr>
          <w:sz w:val="24"/>
        </w:rPr>
        <w:t>модели</w:t>
      </w:r>
      <w:r>
        <w:rPr>
          <w:spacing w:val="-2"/>
          <w:sz w:val="24"/>
        </w:rPr>
        <w:t xml:space="preserve"> </w:t>
      </w:r>
      <w:r>
        <w:rPr>
          <w:sz w:val="24"/>
        </w:rPr>
        <w:t>для объяснения строения живых систем, явлений и процессов живой природы;</w:t>
      </w:r>
    </w:p>
    <w:p w:rsidR="00804CE6" w:rsidRDefault="00BA41A7" w:rsidP="004D1AAE">
      <w:pPr>
        <w:pStyle w:val="a4"/>
        <w:numPr>
          <w:ilvl w:val="0"/>
          <w:numId w:val="165"/>
        </w:numPr>
        <w:tabs>
          <w:tab w:val="left" w:pos="1856"/>
          <w:tab w:val="left" w:pos="1858"/>
        </w:tabs>
        <w:spacing w:line="276" w:lineRule="auto"/>
        <w:ind w:left="1858" w:right="852" w:hanging="382"/>
        <w:rPr>
          <w:sz w:val="24"/>
        </w:rPr>
      </w:pPr>
      <w:r>
        <w:rPr>
          <w:b/>
          <w:sz w:val="24"/>
        </w:rPr>
        <w:t>понимание</w:t>
      </w:r>
      <w:r>
        <w:rPr>
          <w:b/>
          <w:spacing w:val="-9"/>
          <w:sz w:val="24"/>
        </w:rPr>
        <w:t xml:space="preserve"> </w:t>
      </w:r>
      <w:r>
        <w:rPr>
          <w:b/>
          <w:sz w:val="24"/>
        </w:rPr>
        <w:t>вклада</w:t>
      </w:r>
      <w:r>
        <w:rPr>
          <w:b/>
          <w:spacing w:val="-11"/>
          <w:sz w:val="24"/>
        </w:rPr>
        <w:t xml:space="preserve"> </w:t>
      </w:r>
      <w:r>
        <w:rPr>
          <w:b/>
          <w:sz w:val="24"/>
        </w:rPr>
        <w:t>российских</w:t>
      </w:r>
      <w:r>
        <w:rPr>
          <w:b/>
          <w:spacing w:val="-7"/>
          <w:sz w:val="24"/>
        </w:rPr>
        <w:t xml:space="preserve"> </w:t>
      </w:r>
      <w:r>
        <w:rPr>
          <w:sz w:val="24"/>
        </w:rPr>
        <w:t>и</w:t>
      </w:r>
      <w:r>
        <w:rPr>
          <w:spacing w:val="-11"/>
          <w:sz w:val="24"/>
        </w:rPr>
        <w:t xml:space="preserve"> </w:t>
      </w:r>
      <w:r>
        <w:rPr>
          <w:sz w:val="24"/>
        </w:rPr>
        <w:t>зарубежных</w:t>
      </w:r>
      <w:r>
        <w:rPr>
          <w:spacing w:val="-4"/>
          <w:sz w:val="24"/>
        </w:rPr>
        <w:t xml:space="preserve"> </w:t>
      </w:r>
      <w:r>
        <w:rPr>
          <w:sz w:val="24"/>
        </w:rPr>
        <w:t>ученых</w:t>
      </w:r>
      <w:r>
        <w:rPr>
          <w:spacing w:val="-4"/>
          <w:sz w:val="24"/>
        </w:rPr>
        <w:t xml:space="preserve"> </w:t>
      </w:r>
      <w:r>
        <w:rPr>
          <w:sz w:val="24"/>
        </w:rPr>
        <w:t>в</w:t>
      </w:r>
      <w:r>
        <w:rPr>
          <w:spacing w:val="-10"/>
          <w:sz w:val="24"/>
        </w:rPr>
        <w:t xml:space="preserve"> </w:t>
      </w:r>
      <w:r>
        <w:rPr>
          <w:sz w:val="24"/>
        </w:rPr>
        <w:t>развитие</w:t>
      </w:r>
      <w:r>
        <w:rPr>
          <w:spacing w:val="-9"/>
          <w:sz w:val="24"/>
        </w:rPr>
        <w:t xml:space="preserve"> </w:t>
      </w:r>
      <w:r>
        <w:rPr>
          <w:sz w:val="24"/>
        </w:rPr>
        <w:t xml:space="preserve">биологических </w:t>
      </w:r>
      <w:r>
        <w:rPr>
          <w:spacing w:val="-2"/>
          <w:sz w:val="24"/>
        </w:rPr>
        <w:t>наук;</w:t>
      </w:r>
    </w:p>
    <w:p w:rsidR="00804CE6" w:rsidRDefault="00BA41A7" w:rsidP="004D1AAE">
      <w:pPr>
        <w:pStyle w:val="a4"/>
        <w:numPr>
          <w:ilvl w:val="0"/>
          <w:numId w:val="165"/>
        </w:numPr>
        <w:tabs>
          <w:tab w:val="left" w:pos="2064"/>
        </w:tabs>
        <w:spacing w:line="276" w:lineRule="auto"/>
        <w:ind w:right="1283" w:firstLine="539"/>
        <w:rPr>
          <w:sz w:val="24"/>
        </w:rPr>
      </w:pPr>
      <w:r>
        <w:rPr>
          <w:b/>
          <w:sz w:val="24"/>
        </w:rPr>
        <w:t>владение</w:t>
      </w:r>
      <w:r>
        <w:rPr>
          <w:b/>
          <w:spacing w:val="-6"/>
          <w:sz w:val="24"/>
        </w:rPr>
        <w:t xml:space="preserve"> </w:t>
      </w:r>
      <w:r>
        <w:rPr>
          <w:b/>
          <w:sz w:val="24"/>
        </w:rPr>
        <w:t>навыками</w:t>
      </w:r>
      <w:r>
        <w:rPr>
          <w:b/>
          <w:spacing w:val="-4"/>
          <w:sz w:val="24"/>
        </w:rPr>
        <w:t xml:space="preserve"> </w:t>
      </w:r>
      <w:r>
        <w:rPr>
          <w:b/>
          <w:sz w:val="24"/>
        </w:rPr>
        <w:t>работы</w:t>
      </w:r>
      <w:r>
        <w:rPr>
          <w:b/>
          <w:spacing w:val="-5"/>
          <w:sz w:val="24"/>
        </w:rPr>
        <w:t xml:space="preserve"> </w:t>
      </w:r>
      <w:r>
        <w:rPr>
          <w:sz w:val="24"/>
        </w:rPr>
        <w:t>с</w:t>
      </w:r>
      <w:r>
        <w:rPr>
          <w:spacing w:val="-6"/>
          <w:sz w:val="24"/>
        </w:rPr>
        <w:t xml:space="preserve"> </w:t>
      </w:r>
      <w:r>
        <w:rPr>
          <w:sz w:val="24"/>
        </w:rPr>
        <w:t>информацией</w:t>
      </w:r>
      <w:r>
        <w:rPr>
          <w:spacing w:val="-5"/>
          <w:sz w:val="24"/>
        </w:rPr>
        <w:t xml:space="preserve"> </w:t>
      </w:r>
      <w:r>
        <w:rPr>
          <w:sz w:val="24"/>
        </w:rPr>
        <w:t>биологического</w:t>
      </w:r>
      <w:r>
        <w:rPr>
          <w:spacing w:val="-4"/>
          <w:sz w:val="24"/>
        </w:rPr>
        <w:t xml:space="preserve"> </w:t>
      </w:r>
      <w:r>
        <w:rPr>
          <w:sz w:val="24"/>
        </w:rPr>
        <w:t xml:space="preserve">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w:t>
      </w:r>
      <w:r>
        <w:rPr>
          <w:spacing w:val="-2"/>
          <w:sz w:val="24"/>
        </w:rPr>
        <w:t>достоверности;</w:t>
      </w:r>
    </w:p>
    <w:p w:rsidR="00804CE6" w:rsidRDefault="00BA41A7" w:rsidP="004D1AAE">
      <w:pPr>
        <w:pStyle w:val="a4"/>
        <w:numPr>
          <w:ilvl w:val="0"/>
          <w:numId w:val="165"/>
        </w:numPr>
        <w:tabs>
          <w:tab w:val="left" w:pos="2025"/>
        </w:tabs>
        <w:spacing w:line="276" w:lineRule="auto"/>
        <w:ind w:right="1224" w:firstLine="539"/>
        <w:rPr>
          <w:sz w:val="24"/>
        </w:rPr>
      </w:pPr>
      <w:r>
        <w:rPr>
          <w:b/>
          <w:sz w:val="24"/>
        </w:rPr>
        <w:t>умение</w:t>
      </w:r>
      <w:r>
        <w:rPr>
          <w:b/>
          <w:spacing w:val="-6"/>
          <w:sz w:val="24"/>
        </w:rPr>
        <w:t xml:space="preserve"> </w:t>
      </w:r>
      <w:r>
        <w:rPr>
          <w:b/>
          <w:sz w:val="24"/>
        </w:rPr>
        <w:t>планировать</w:t>
      </w:r>
      <w:r>
        <w:rPr>
          <w:b/>
          <w:spacing w:val="-4"/>
          <w:sz w:val="24"/>
        </w:rPr>
        <w:t xml:space="preserve"> </w:t>
      </w:r>
      <w:r>
        <w:rPr>
          <w:b/>
          <w:sz w:val="24"/>
        </w:rPr>
        <w:t>под</w:t>
      </w:r>
      <w:r>
        <w:rPr>
          <w:b/>
          <w:spacing w:val="-5"/>
          <w:sz w:val="24"/>
        </w:rPr>
        <w:t xml:space="preserve"> </w:t>
      </w:r>
      <w:r>
        <w:rPr>
          <w:b/>
          <w:sz w:val="24"/>
        </w:rPr>
        <w:t>руководством</w:t>
      </w:r>
      <w:r>
        <w:rPr>
          <w:b/>
          <w:spacing w:val="-4"/>
          <w:sz w:val="24"/>
        </w:rPr>
        <w:t xml:space="preserve"> </w:t>
      </w:r>
      <w:r>
        <w:rPr>
          <w:b/>
          <w:sz w:val="24"/>
        </w:rPr>
        <w:t>наставника</w:t>
      </w:r>
      <w:r>
        <w:rPr>
          <w:b/>
          <w:spacing w:val="-5"/>
          <w:sz w:val="24"/>
        </w:rPr>
        <w:t xml:space="preserve"> </w:t>
      </w:r>
      <w:r>
        <w:rPr>
          <w:sz w:val="24"/>
        </w:rPr>
        <w:t>и</w:t>
      </w:r>
      <w:r>
        <w:rPr>
          <w:spacing w:val="-4"/>
          <w:sz w:val="24"/>
        </w:rPr>
        <w:t xml:space="preserve"> </w:t>
      </w:r>
      <w:r>
        <w:rPr>
          <w:sz w:val="24"/>
        </w:rPr>
        <w:t>проводить</w:t>
      </w:r>
      <w:r>
        <w:rPr>
          <w:spacing w:val="-1"/>
          <w:sz w:val="24"/>
        </w:rPr>
        <w:t xml:space="preserve"> </w:t>
      </w:r>
      <w:r>
        <w:rPr>
          <w:sz w:val="24"/>
        </w:rPr>
        <w:t>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w:t>
      </w:r>
      <w:r>
        <w:rPr>
          <w:spacing w:val="-2"/>
          <w:sz w:val="24"/>
        </w:rPr>
        <w:t xml:space="preserve"> </w:t>
      </w:r>
      <w:r>
        <w:rPr>
          <w:sz w:val="24"/>
        </w:rPr>
        <w:t>методы</w:t>
      </w:r>
      <w:r>
        <w:rPr>
          <w:spacing w:val="-2"/>
          <w:sz w:val="24"/>
        </w:rPr>
        <w:t xml:space="preserve"> </w:t>
      </w:r>
      <w:r>
        <w:rPr>
          <w:sz w:val="24"/>
        </w:rPr>
        <w:t>для их</w:t>
      </w:r>
      <w:r>
        <w:rPr>
          <w:spacing w:val="-4"/>
          <w:sz w:val="24"/>
        </w:rPr>
        <w:t xml:space="preserve"> </w:t>
      </w:r>
      <w:r>
        <w:rPr>
          <w:sz w:val="24"/>
        </w:rPr>
        <w:t>решения,</w:t>
      </w:r>
      <w:r>
        <w:rPr>
          <w:spacing w:val="-6"/>
          <w:sz w:val="24"/>
        </w:rPr>
        <w:t xml:space="preserve"> </w:t>
      </w:r>
      <w:r>
        <w:rPr>
          <w:sz w:val="24"/>
        </w:rPr>
        <w:t>формулировать</w:t>
      </w:r>
      <w:r>
        <w:rPr>
          <w:spacing w:val="-2"/>
          <w:sz w:val="24"/>
        </w:rPr>
        <w:t xml:space="preserve"> </w:t>
      </w:r>
      <w:r>
        <w:rPr>
          <w:sz w:val="24"/>
        </w:rPr>
        <w:t>выводы;</w:t>
      </w:r>
      <w:r>
        <w:rPr>
          <w:spacing w:val="-6"/>
          <w:sz w:val="24"/>
        </w:rPr>
        <w:t xml:space="preserve"> </w:t>
      </w:r>
      <w:r>
        <w:rPr>
          <w:sz w:val="24"/>
        </w:rPr>
        <w:t>публично</w:t>
      </w:r>
      <w:r>
        <w:rPr>
          <w:spacing w:val="-3"/>
          <w:sz w:val="24"/>
        </w:rPr>
        <w:t xml:space="preserve"> </w:t>
      </w:r>
      <w:r>
        <w:rPr>
          <w:sz w:val="24"/>
        </w:rPr>
        <w:t>представлять</w:t>
      </w:r>
      <w:r>
        <w:rPr>
          <w:spacing w:val="-3"/>
          <w:sz w:val="24"/>
        </w:rPr>
        <w:t xml:space="preserve"> </w:t>
      </w:r>
      <w:r>
        <w:rPr>
          <w:sz w:val="24"/>
        </w:rPr>
        <w:t>полученные</w:t>
      </w:r>
      <w:r>
        <w:rPr>
          <w:spacing w:val="-5"/>
          <w:sz w:val="24"/>
        </w:rPr>
        <w:t xml:space="preserve"> </w:t>
      </w:r>
      <w:r>
        <w:rPr>
          <w:spacing w:val="-2"/>
          <w:sz w:val="24"/>
        </w:rPr>
        <w:t>результаты;</w:t>
      </w:r>
    </w:p>
    <w:p w:rsidR="00804CE6" w:rsidRDefault="00BA41A7" w:rsidP="004D1AAE">
      <w:pPr>
        <w:pStyle w:val="a4"/>
        <w:numPr>
          <w:ilvl w:val="0"/>
          <w:numId w:val="165"/>
        </w:numPr>
        <w:tabs>
          <w:tab w:val="left" w:pos="2001"/>
        </w:tabs>
        <w:spacing w:line="278" w:lineRule="auto"/>
        <w:ind w:right="1996" w:firstLine="539"/>
        <w:rPr>
          <w:sz w:val="24"/>
        </w:rPr>
      </w:pPr>
      <w:r>
        <w:rPr>
          <w:b/>
          <w:sz w:val="24"/>
        </w:rPr>
        <w:t>умение</w:t>
      </w:r>
      <w:r>
        <w:rPr>
          <w:b/>
          <w:spacing w:val="-6"/>
          <w:sz w:val="24"/>
        </w:rPr>
        <w:t xml:space="preserve"> </w:t>
      </w:r>
      <w:r>
        <w:rPr>
          <w:b/>
          <w:sz w:val="24"/>
        </w:rPr>
        <w:t>интегрировать</w:t>
      </w:r>
      <w:r>
        <w:rPr>
          <w:b/>
          <w:spacing w:val="-4"/>
          <w:sz w:val="24"/>
        </w:rPr>
        <w:t xml:space="preserve"> </w:t>
      </w:r>
      <w:r>
        <w:rPr>
          <w:b/>
          <w:sz w:val="24"/>
        </w:rPr>
        <w:t>биологические</w:t>
      </w:r>
      <w:r>
        <w:rPr>
          <w:b/>
          <w:spacing w:val="-5"/>
          <w:sz w:val="24"/>
        </w:rPr>
        <w:t xml:space="preserve"> </w:t>
      </w:r>
      <w:r>
        <w:rPr>
          <w:b/>
          <w:sz w:val="24"/>
        </w:rPr>
        <w:t>знания</w:t>
      </w:r>
      <w:r>
        <w:rPr>
          <w:b/>
          <w:spacing w:val="-5"/>
          <w:sz w:val="24"/>
        </w:rPr>
        <w:t xml:space="preserve"> </w:t>
      </w:r>
      <w:r>
        <w:rPr>
          <w:sz w:val="24"/>
        </w:rPr>
        <w:t>со</w:t>
      </w:r>
      <w:r>
        <w:rPr>
          <w:spacing w:val="-5"/>
          <w:sz w:val="24"/>
        </w:rPr>
        <w:t xml:space="preserve"> </w:t>
      </w:r>
      <w:r>
        <w:rPr>
          <w:sz w:val="24"/>
        </w:rPr>
        <w:t>знаниями</w:t>
      </w:r>
      <w:r>
        <w:rPr>
          <w:spacing w:val="-3"/>
          <w:sz w:val="24"/>
        </w:rPr>
        <w:t xml:space="preserve"> </w:t>
      </w:r>
      <w:r>
        <w:rPr>
          <w:sz w:val="24"/>
        </w:rPr>
        <w:t>других учебных предметов;</w:t>
      </w:r>
    </w:p>
    <w:p w:rsidR="00804CE6" w:rsidRDefault="00BA41A7" w:rsidP="004D1AAE">
      <w:pPr>
        <w:pStyle w:val="a4"/>
        <w:numPr>
          <w:ilvl w:val="0"/>
          <w:numId w:val="165"/>
        </w:numPr>
        <w:tabs>
          <w:tab w:val="left" w:pos="1934"/>
        </w:tabs>
        <w:spacing w:line="276" w:lineRule="auto"/>
        <w:ind w:right="1349" w:firstLine="539"/>
        <w:rPr>
          <w:sz w:val="24"/>
        </w:rPr>
      </w:pPr>
      <w:r>
        <w:rPr>
          <w:b/>
          <w:sz w:val="24"/>
        </w:rPr>
        <w:t>сформированность основ экологической грамотности</w:t>
      </w:r>
      <w:r>
        <w:rPr>
          <w:sz w:val="24"/>
        </w:rPr>
        <w:t>: осознание необходимости действий по сохранению биоразнообразия и охране природных экосистем,</w:t>
      </w:r>
      <w:r>
        <w:rPr>
          <w:spacing w:val="-4"/>
          <w:sz w:val="24"/>
        </w:rPr>
        <w:t xml:space="preserve"> </w:t>
      </w:r>
      <w:r>
        <w:rPr>
          <w:sz w:val="24"/>
        </w:rPr>
        <w:t>сохранению</w:t>
      </w:r>
      <w:r>
        <w:rPr>
          <w:spacing w:val="-5"/>
          <w:sz w:val="24"/>
        </w:rPr>
        <w:t xml:space="preserve"> </w:t>
      </w:r>
      <w:r>
        <w:rPr>
          <w:sz w:val="24"/>
        </w:rPr>
        <w:t>и</w:t>
      </w:r>
      <w:r>
        <w:rPr>
          <w:spacing w:val="-1"/>
          <w:sz w:val="24"/>
        </w:rPr>
        <w:t xml:space="preserve"> </w:t>
      </w:r>
      <w:r>
        <w:rPr>
          <w:sz w:val="24"/>
        </w:rPr>
        <w:t>укреплению здоровья человека;</w:t>
      </w:r>
      <w:r>
        <w:rPr>
          <w:spacing w:val="25"/>
          <w:sz w:val="24"/>
        </w:rPr>
        <w:t xml:space="preserve"> </w:t>
      </w:r>
      <w:r>
        <w:rPr>
          <w:sz w:val="24"/>
        </w:rPr>
        <w:t>умение выбирать целевые установки в своих действиях и</w:t>
      </w:r>
    </w:p>
    <w:p w:rsidR="00804CE6" w:rsidRDefault="00BA41A7">
      <w:pPr>
        <w:pStyle w:val="a3"/>
        <w:spacing w:before="86"/>
        <w:ind w:left="907"/>
        <w:jc w:val="left"/>
      </w:pPr>
      <w:r>
        <w:t>поступках</w:t>
      </w:r>
      <w:r>
        <w:rPr>
          <w:spacing w:val="-6"/>
        </w:rPr>
        <w:t xml:space="preserve"> </w:t>
      </w:r>
      <w:r>
        <w:t>по</w:t>
      </w:r>
      <w:r>
        <w:rPr>
          <w:spacing w:val="-7"/>
        </w:rPr>
        <w:t xml:space="preserve"> </w:t>
      </w:r>
      <w:r>
        <w:t>отношению</w:t>
      </w:r>
      <w:r>
        <w:rPr>
          <w:spacing w:val="-6"/>
        </w:rPr>
        <w:t xml:space="preserve"> </w:t>
      </w:r>
      <w:r>
        <w:t>к</w:t>
      </w:r>
      <w:r>
        <w:rPr>
          <w:spacing w:val="-6"/>
        </w:rPr>
        <w:t xml:space="preserve"> </w:t>
      </w:r>
      <w:r>
        <w:t>живой</w:t>
      </w:r>
      <w:r>
        <w:rPr>
          <w:spacing w:val="-7"/>
        </w:rPr>
        <w:t xml:space="preserve"> </w:t>
      </w:r>
      <w:r>
        <w:t>природе,</w:t>
      </w:r>
      <w:r>
        <w:rPr>
          <w:spacing w:val="-7"/>
        </w:rPr>
        <w:t xml:space="preserve"> </w:t>
      </w:r>
      <w:r>
        <w:t>своему</w:t>
      </w:r>
      <w:r>
        <w:rPr>
          <w:spacing w:val="-15"/>
        </w:rPr>
        <w:t xml:space="preserve"> </w:t>
      </w:r>
      <w:r>
        <w:t>здоровью</w:t>
      </w:r>
      <w:r>
        <w:rPr>
          <w:spacing w:val="-5"/>
        </w:rPr>
        <w:t xml:space="preserve"> </w:t>
      </w:r>
      <w:r>
        <w:t>и</w:t>
      </w:r>
      <w:r>
        <w:rPr>
          <w:spacing w:val="-6"/>
        </w:rPr>
        <w:t xml:space="preserve"> </w:t>
      </w:r>
      <w:r>
        <w:t>здоровью</w:t>
      </w:r>
      <w:r>
        <w:rPr>
          <w:spacing w:val="-4"/>
        </w:rPr>
        <w:t xml:space="preserve"> </w:t>
      </w:r>
      <w:r>
        <w:rPr>
          <w:spacing w:val="-2"/>
        </w:rPr>
        <w:t>окружающих;</w:t>
      </w:r>
    </w:p>
    <w:p w:rsidR="00804CE6" w:rsidRDefault="00BA41A7" w:rsidP="004D1AAE">
      <w:pPr>
        <w:pStyle w:val="a4"/>
        <w:numPr>
          <w:ilvl w:val="0"/>
          <w:numId w:val="165"/>
        </w:numPr>
        <w:tabs>
          <w:tab w:val="left" w:pos="1881"/>
        </w:tabs>
        <w:spacing w:before="41" w:line="276" w:lineRule="auto"/>
        <w:ind w:right="1793" w:firstLine="539"/>
        <w:rPr>
          <w:sz w:val="24"/>
        </w:rPr>
      </w:pPr>
      <w:r>
        <w:rPr>
          <w:b/>
          <w:sz w:val="24"/>
        </w:rPr>
        <w:t>умение</w:t>
      </w:r>
      <w:r>
        <w:rPr>
          <w:b/>
          <w:spacing w:val="-5"/>
          <w:sz w:val="24"/>
        </w:rPr>
        <w:t xml:space="preserve"> </w:t>
      </w:r>
      <w:r>
        <w:rPr>
          <w:b/>
          <w:sz w:val="24"/>
        </w:rPr>
        <w:t>использовать</w:t>
      </w:r>
      <w:r>
        <w:rPr>
          <w:b/>
          <w:spacing w:val="-7"/>
          <w:sz w:val="24"/>
        </w:rPr>
        <w:t xml:space="preserve"> </w:t>
      </w:r>
      <w:r>
        <w:rPr>
          <w:b/>
          <w:sz w:val="24"/>
        </w:rPr>
        <w:t>приобретенные</w:t>
      </w:r>
      <w:r>
        <w:rPr>
          <w:b/>
          <w:spacing w:val="-6"/>
          <w:sz w:val="24"/>
        </w:rPr>
        <w:t xml:space="preserve"> </w:t>
      </w:r>
      <w:r>
        <w:rPr>
          <w:b/>
          <w:sz w:val="24"/>
        </w:rPr>
        <w:t>знания</w:t>
      </w:r>
      <w:r>
        <w:rPr>
          <w:b/>
          <w:spacing w:val="-1"/>
          <w:sz w:val="24"/>
        </w:rPr>
        <w:t xml:space="preserve"> </w:t>
      </w:r>
      <w:r>
        <w:rPr>
          <w:sz w:val="24"/>
        </w:rPr>
        <w:t>и</w:t>
      </w:r>
      <w:r>
        <w:rPr>
          <w:spacing w:val="-4"/>
          <w:sz w:val="24"/>
        </w:rPr>
        <w:t xml:space="preserve"> </w:t>
      </w:r>
      <w:r>
        <w:rPr>
          <w:sz w:val="24"/>
        </w:rPr>
        <w:t>навыки</w:t>
      </w:r>
      <w:r>
        <w:rPr>
          <w:spacing w:val="-5"/>
          <w:sz w:val="24"/>
        </w:rPr>
        <w:t xml:space="preserve"> </w:t>
      </w:r>
      <w:r>
        <w:rPr>
          <w:sz w:val="24"/>
        </w:rPr>
        <w:t>для</w:t>
      </w:r>
      <w:r>
        <w:rPr>
          <w:spacing w:val="-6"/>
          <w:sz w:val="24"/>
        </w:rPr>
        <w:t xml:space="preserve"> </w:t>
      </w:r>
      <w:r>
        <w:rPr>
          <w:sz w:val="24"/>
        </w:rPr>
        <w:t>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804CE6" w:rsidRDefault="00BA41A7" w:rsidP="004D1AAE">
      <w:pPr>
        <w:pStyle w:val="a4"/>
        <w:numPr>
          <w:ilvl w:val="0"/>
          <w:numId w:val="165"/>
        </w:numPr>
        <w:tabs>
          <w:tab w:val="left" w:pos="1887"/>
        </w:tabs>
        <w:ind w:left="1887" w:hanging="409"/>
        <w:rPr>
          <w:sz w:val="24"/>
        </w:rPr>
      </w:pPr>
      <w:r>
        <w:rPr>
          <w:b/>
          <w:sz w:val="24"/>
        </w:rPr>
        <w:t>овладение</w:t>
      </w:r>
      <w:r>
        <w:rPr>
          <w:b/>
          <w:spacing w:val="-7"/>
          <w:sz w:val="24"/>
        </w:rPr>
        <w:t xml:space="preserve"> </w:t>
      </w:r>
      <w:r>
        <w:rPr>
          <w:b/>
          <w:sz w:val="24"/>
        </w:rPr>
        <w:t>приемами</w:t>
      </w:r>
      <w:r>
        <w:rPr>
          <w:b/>
          <w:spacing w:val="-6"/>
          <w:sz w:val="24"/>
        </w:rPr>
        <w:t xml:space="preserve"> </w:t>
      </w:r>
      <w:r>
        <w:rPr>
          <w:b/>
          <w:sz w:val="24"/>
        </w:rPr>
        <w:t>оказания</w:t>
      </w:r>
      <w:r>
        <w:rPr>
          <w:b/>
          <w:spacing w:val="-3"/>
          <w:sz w:val="24"/>
        </w:rPr>
        <w:t xml:space="preserve"> </w:t>
      </w:r>
      <w:r>
        <w:rPr>
          <w:b/>
          <w:sz w:val="24"/>
        </w:rPr>
        <w:t>первой</w:t>
      </w:r>
      <w:r>
        <w:rPr>
          <w:b/>
          <w:spacing w:val="-4"/>
          <w:sz w:val="24"/>
        </w:rPr>
        <w:t xml:space="preserve"> </w:t>
      </w:r>
      <w:r>
        <w:rPr>
          <w:b/>
          <w:sz w:val="24"/>
        </w:rPr>
        <w:t xml:space="preserve">помощи </w:t>
      </w:r>
      <w:r>
        <w:rPr>
          <w:sz w:val="24"/>
        </w:rPr>
        <w:t>человеку,</w:t>
      </w:r>
      <w:r>
        <w:rPr>
          <w:spacing w:val="-3"/>
          <w:sz w:val="24"/>
        </w:rPr>
        <w:t xml:space="preserve"> </w:t>
      </w:r>
      <w:r>
        <w:rPr>
          <w:spacing w:val="-2"/>
          <w:sz w:val="24"/>
        </w:rPr>
        <w:t>выращивания</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ind w:left="938"/>
        <w:jc w:val="left"/>
      </w:pPr>
      <w:r>
        <w:lastRenderedPageBreak/>
        <w:t>культурных</w:t>
      </w:r>
      <w:r>
        <w:rPr>
          <w:spacing w:val="-4"/>
        </w:rPr>
        <w:t xml:space="preserve"> </w:t>
      </w:r>
      <w:r>
        <w:t>растений</w:t>
      </w:r>
      <w:r>
        <w:rPr>
          <w:spacing w:val="-4"/>
        </w:rPr>
        <w:t xml:space="preserve"> </w:t>
      </w:r>
      <w:r>
        <w:t>и ухода</w:t>
      </w:r>
      <w:r>
        <w:rPr>
          <w:spacing w:val="-4"/>
        </w:rPr>
        <w:t xml:space="preserve"> </w:t>
      </w:r>
      <w:r>
        <w:t>за</w:t>
      </w:r>
      <w:r>
        <w:rPr>
          <w:spacing w:val="-4"/>
        </w:rPr>
        <w:t xml:space="preserve"> </w:t>
      </w:r>
      <w:r>
        <w:t>домашними</w:t>
      </w:r>
      <w:r>
        <w:rPr>
          <w:spacing w:val="-2"/>
        </w:rPr>
        <w:t xml:space="preserve"> животными.</w:t>
      </w:r>
    </w:p>
    <w:p w:rsidR="00804CE6" w:rsidRDefault="00804CE6">
      <w:pPr>
        <w:pStyle w:val="a3"/>
        <w:spacing w:before="146"/>
        <w:ind w:left="0"/>
        <w:jc w:val="left"/>
      </w:pPr>
    </w:p>
    <w:p w:rsidR="00804CE6" w:rsidRDefault="00BA41A7">
      <w:pPr>
        <w:pStyle w:val="Heading3"/>
        <w:ind w:left="356" w:right="640"/>
        <w:jc w:val="center"/>
      </w:pPr>
      <w:r>
        <w:t>Основы</w:t>
      </w:r>
      <w:r>
        <w:rPr>
          <w:spacing w:val="-19"/>
        </w:rPr>
        <w:t xml:space="preserve"> </w:t>
      </w:r>
      <w:r>
        <w:t>духовно-нравственной</w:t>
      </w:r>
      <w:r>
        <w:rPr>
          <w:spacing w:val="-14"/>
        </w:rPr>
        <w:t xml:space="preserve"> </w:t>
      </w:r>
      <w:r>
        <w:t>культуры</w:t>
      </w:r>
      <w:r>
        <w:rPr>
          <w:spacing w:val="-15"/>
        </w:rPr>
        <w:t xml:space="preserve"> </w:t>
      </w:r>
      <w:r>
        <w:t>народов</w:t>
      </w:r>
      <w:r>
        <w:rPr>
          <w:spacing w:val="-13"/>
        </w:rPr>
        <w:t xml:space="preserve"> </w:t>
      </w:r>
      <w:r>
        <w:rPr>
          <w:spacing w:val="-2"/>
        </w:rPr>
        <w:t>России</w:t>
      </w:r>
    </w:p>
    <w:p w:rsidR="00804CE6" w:rsidRDefault="00804CE6">
      <w:pPr>
        <w:pStyle w:val="a3"/>
        <w:spacing w:before="87"/>
        <w:ind w:left="0"/>
        <w:jc w:val="left"/>
        <w:rPr>
          <w:b/>
          <w:sz w:val="28"/>
        </w:rPr>
      </w:pPr>
    </w:p>
    <w:p w:rsidR="00804CE6" w:rsidRDefault="00BA41A7" w:rsidP="004D1AAE">
      <w:pPr>
        <w:pStyle w:val="a4"/>
        <w:numPr>
          <w:ilvl w:val="0"/>
          <w:numId w:val="164"/>
        </w:numPr>
        <w:tabs>
          <w:tab w:val="left" w:pos="1219"/>
          <w:tab w:val="left" w:pos="1222"/>
          <w:tab w:val="left" w:pos="2582"/>
          <w:tab w:val="left" w:pos="3502"/>
          <w:tab w:val="left" w:pos="5338"/>
          <w:tab w:val="left" w:pos="6675"/>
          <w:tab w:val="left" w:pos="7738"/>
          <w:tab w:val="left" w:pos="8697"/>
        </w:tabs>
        <w:spacing w:line="276" w:lineRule="auto"/>
        <w:ind w:right="2244"/>
        <w:rPr>
          <w:sz w:val="24"/>
        </w:rPr>
      </w:pPr>
      <w:r>
        <w:rPr>
          <w:spacing w:val="-2"/>
          <w:sz w:val="24"/>
        </w:rPr>
        <w:t>понимание</w:t>
      </w:r>
      <w:r>
        <w:rPr>
          <w:sz w:val="24"/>
        </w:rPr>
        <w:tab/>
      </w:r>
      <w:r>
        <w:rPr>
          <w:spacing w:val="-2"/>
          <w:sz w:val="24"/>
        </w:rPr>
        <w:t>вклада</w:t>
      </w:r>
      <w:r>
        <w:rPr>
          <w:sz w:val="24"/>
        </w:rPr>
        <w:tab/>
      </w:r>
      <w:r>
        <w:rPr>
          <w:spacing w:val="-2"/>
          <w:sz w:val="24"/>
        </w:rPr>
        <w:t>представителей</w:t>
      </w:r>
      <w:r>
        <w:rPr>
          <w:sz w:val="24"/>
        </w:rPr>
        <w:tab/>
      </w:r>
      <w:r>
        <w:rPr>
          <w:spacing w:val="-2"/>
          <w:sz w:val="24"/>
        </w:rPr>
        <w:t>различных</w:t>
      </w:r>
      <w:r>
        <w:rPr>
          <w:sz w:val="24"/>
        </w:rPr>
        <w:tab/>
      </w:r>
      <w:r>
        <w:rPr>
          <w:spacing w:val="-2"/>
          <w:sz w:val="24"/>
        </w:rPr>
        <w:t>народов</w:t>
      </w:r>
      <w:r>
        <w:rPr>
          <w:sz w:val="24"/>
        </w:rPr>
        <w:tab/>
      </w:r>
      <w:r>
        <w:rPr>
          <w:spacing w:val="-2"/>
          <w:sz w:val="24"/>
        </w:rPr>
        <w:t>России</w:t>
      </w:r>
      <w:r>
        <w:rPr>
          <w:sz w:val="24"/>
        </w:rPr>
        <w:tab/>
      </w:r>
      <w:r>
        <w:rPr>
          <w:spacing w:val="-10"/>
          <w:sz w:val="24"/>
        </w:rPr>
        <w:t xml:space="preserve">в </w:t>
      </w:r>
      <w:r>
        <w:rPr>
          <w:spacing w:val="-2"/>
          <w:sz w:val="24"/>
        </w:rPr>
        <w:t>формирования</w:t>
      </w:r>
      <w:r>
        <w:rPr>
          <w:sz w:val="24"/>
        </w:rPr>
        <w:tab/>
        <w:t>еецивилизационного наследия;</w:t>
      </w:r>
    </w:p>
    <w:p w:rsidR="00804CE6" w:rsidRDefault="00BA41A7" w:rsidP="004D1AAE">
      <w:pPr>
        <w:pStyle w:val="a4"/>
        <w:numPr>
          <w:ilvl w:val="0"/>
          <w:numId w:val="164"/>
        </w:numPr>
        <w:tabs>
          <w:tab w:val="left" w:pos="1219"/>
          <w:tab w:val="left" w:pos="1222"/>
        </w:tabs>
        <w:spacing w:line="276" w:lineRule="auto"/>
        <w:ind w:right="1871"/>
        <w:rPr>
          <w:sz w:val="24"/>
        </w:rPr>
      </w:pPr>
      <w:r>
        <w:rPr>
          <w:sz w:val="24"/>
        </w:rPr>
        <w:t>понимание</w:t>
      </w:r>
      <w:r>
        <w:rPr>
          <w:spacing w:val="-12"/>
          <w:sz w:val="24"/>
        </w:rPr>
        <w:t xml:space="preserve"> </w:t>
      </w:r>
      <w:r>
        <w:rPr>
          <w:sz w:val="24"/>
        </w:rPr>
        <w:t>ценности</w:t>
      </w:r>
      <w:r>
        <w:rPr>
          <w:spacing w:val="-7"/>
          <w:sz w:val="24"/>
        </w:rPr>
        <w:t xml:space="preserve"> </w:t>
      </w:r>
      <w:r>
        <w:rPr>
          <w:sz w:val="24"/>
        </w:rPr>
        <w:t>многообразия</w:t>
      </w:r>
      <w:r>
        <w:rPr>
          <w:spacing w:val="-13"/>
          <w:sz w:val="24"/>
        </w:rPr>
        <w:t xml:space="preserve"> </w:t>
      </w:r>
      <w:r>
        <w:rPr>
          <w:sz w:val="24"/>
        </w:rPr>
        <w:t>культурных</w:t>
      </w:r>
      <w:r>
        <w:rPr>
          <w:spacing w:val="-4"/>
          <w:sz w:val="24"/>
        </w:rPr>
        <w:t xml:space="preserve"> </w:t>
      </w:r>
      <w:r>
        <w:rPr>
          <w:sz w:val="24"/>
        </w:rPr>
        <w:t>укладов</w:t>
      </w:r>
      <w:r>
        <w:rPr>
          <w:spacing w:val="-10"/>
          <w:sz w:val="24"/>
        </w:rPr>
        <w:t xml:space="preserve"> </w:t>
      </w:r>
      <w:r>
        <w:rPr>
          <w:sz w:val="24"/>
        </w:rPr>
        <w:t>народов,</w:t>
      </w:r>
      <w:r>
        <w:rPr>
          <w:spacing w:val="-10"/>
          <w:sz w:val="24"/>
        </w:rPr>
        <w:t xml:space="preserve"> </w:t>
      </w:r>
      <w:r>
        <w:rPr>
          <w:sz w:val="24"/>
        </w:rPr>
        <w:t xml:space="preserve">Российской </w:t>
      </w:r>
      <w:r>
        <w:rPr>
          <w:spacing w:val="-2"/>
          <w:sz w:val="24"/>
        </w:rPr>
        <w:t>Федерации;</w:t>
      </w:r>
    </w:p>
    <w:p w:rsidR="00804CE6" w:rsidRDefault="00BA41A7" w:rsidP="004D1AAE">
      <w:pPr>
        <w:pStyle w:val="a4"/>
        <w:numPr>
          <w:ilvl w:val="0"/>
          <w:numId w:val="164"/>
        </w:numPr>
        <w:tabs>
          <w:tab w:val="left" w:pos="1219"/>
          <w:tab w:val="left" w:pos="1222"/>
        </w:tabs>
        <w:spacing w:before="2" w:line="273" w:lineRule="auto"/>
        <w:ind w:right="1332"/>
        <w:rPr>
          <w:sz w:val="24"/>
        </w:rPr>
      </w:pPr>
      <w:r>
        <w:rPr>
          <w:sz w:val="24"/>
        </w:rPr>
        <w:t>поддержку</w:t>
      </w:r>
      <w:r>
        <w:rPr>
          <w:spacing w:val="-13"/>
          <w:sz w:val="24"/>
        </w:rPr>
        <w:t xml:space="preserve"> </w:t>
      </w:r>
      <w:r>
        <w:rPr>
          <w:sz w:val="24"/>
        </w:rPr>
        <w:t>интереса</w:t>
      </w:r>
      <w:r>
        <w:rPr>
          <w:spacing w:val="-4"/>
          <w:sz w:val="24"/>
        </w:rPr>
        <w:t xml:space="preserve"> </w:t>
      </w:r>
      <w:r>
        <w:rPr>
          <w:sz w:val="24"/>
        </w:rPr>
        <w:t>к традициям</w:t>
      </w:r>
      <w:r>
        <w:rPr>
          <w:spacing w:val="-4"/>
          <w:sz w:val="24"/>
        </w:rPr>
        <w:t xml:space="preserve"> </w:t>
      </w:r>
      <w:r>
        <w:rPr>
          <w:sz w:val="24"/>
        </w:rPr>
        <w:t>собственного</w:t>
      </w:r>
      <w:r>
        <w:rPr>
          <w:spacing w:val="-4"/>
          <w:sz w:val="24"/>
        </w:rPr>
        <w:t xml:space="preserve"> </w:t>
      </w:r>
      <w:r>
        <w:rPr>
          <w:sz w:val="24"/>
        </w:rPr>
        <w:t>народа</w:t>
      </w:r>
      <w:r>
        <w:rPr>
          <w:spacing w:val="-4"/>
          <w:sz w:val="24"/>
        </w:rPr>
        <w:t xml:space="preserve"> </w:t>
      </w:r>
      <w:r>
        <w:rPr>
          <w:sz w:val="24"/>
        </w:rPr>
        <w:t>и народов,</w:t>
      </w:r>
      <w:r>
        <w:rPr>
          <w:spacing w:val="-3"/>
          <w:sz w:val="24"/>
        </w:rPr>
        <w:t xml:space="preserve"> </w:t>
      </w:r>
      <w:r>
        <w:rPr>
          <w:sz w:val="24"/>
        </w:rPr>
        <w:t xml:space="preserve">проживающих в </w:t>
      </w:r>
      <w:r>
        <w:rPr>
          <w:spacing w:val="-2"/>
          <w:sz w:val="24"/>
        </w:rPr>
        <w:t>РоссийскойФедерации;</w:t>
      </w:r>
    </w:p>
    <w:p w:rsidR="00804CE6" w:rsidRDefault="00BA41A7" w:rsidP="004D1AAE">
      <w:pPr>
        <w:pStyle w:val="a4"/>
        <w:numPr>
          <w:ilvl w:val="0"/>
          <w:numId w:val="164"/>
        </w:numPr>
        <w:tabs>
          <w:tab w:val="left" w:pos="1219"/>
          <w:tab w:val="left" w:pos="1222"/>
        </w:tabs>
        <w:spacing w:before="2" w:line="278" w:lineRule="auto"/>
        <w:ind w:right="2188"/>
        <w:rPr>
          <w:sz w:val="24"/>
        </w:rPr>
      </w:pPr>
      <w:r>
        <w:rPr>
          <w:sz w:val="24"/>
        </w:rPr>
        <w:t xml:space="preserve">знание исторических примеров взаимопомощи и сотрудничества народов </w:t>
      </w:r>
      <w:r>
        <w:rPr>
          <w:spacing w:val="-2"/>
          <w:sz w:val="24"/>
        </w:rPr>
        <w:t>РоссийскойФедерации;</w:t>
      </w:r>
    </w:p>
    <w:p w:rsidR="00804CE6" w:rsidRDefault="00BA41A7" w:rsidP="004D1AAE">
      <w:pPr>
        <w:pStyle w:val="a4"/>
        <w:numPr>
          <w:ilvl w:val="0"/>
          <w:numId w:val="164"/>
        </w:numPr>
        <w:tabs>
          <w:tab w:val="left" w:pos="1219"/>
          <w:tab w:val="left" w:pos="1222"/>
          <w:tab w:val="left" w:pos="2937"/>
          <w:tab w:val="left" w:pos="4692"/>
          <w:tab w:val="left" w:pos="6034"/>
          <w:tab w:val="left" w:pos="6368"/>
          <w:tab w:val="left" w:pos="8098"/>
          <w:tab w:val="left" w:pos="8442"/>
        </w:tabs>
        <w:spacing w:line="276" w:lineRule="auto"/>
        <w:ind w:right="1416"/>
        <w:rPr>
          <w:sz w:val="24"/>
        </w:rPr>
      </w:pPr>
      <w:r>
        <w:rPr>
          <w:spacing w:val="-2"/>
          <w:sz w:val="24"/>
        </w:rPr>
        <w:t>формирование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национальным</w:t>
      </w:r>
      <w:r>
        <w:rPr>
          <w:sz w:val="24"/>
        </w:rPr>
        <w:tab/>
      </w:r>
      <w:r>
        <w:rPr>
          <w:spacing w:val="-10"/>
          <w:sz w:val="24"/>
        </w:rPr>
        <w:t>и</w:t>
      </w:r>
      <w:r>
        <w:rPr>
          <w:sz w:val="24"/>
        </w:rPr>
        <w:tab/>
      </w:r>
      <w:r>
        <w:rPr>
          <w:spacing w:val="-2"/>
          <w:sz w:val="24"/>
        </w:rPr>
        <w:t xml:space="preserve">этническим </w:t>
      </w:r>
      <w:r>
        <w:rPr>
          <w:sz w:val="24"/>
        </w:rPr>
        <w:t>ценностям,религиозным чувствам народов Российской Федерации;</w:t>
      </w:r>
    </w:p>
    <w:p w:rsidR="00804CE6" w:rsidRDefault="00BA41A7" w:rsidP="004D1AAE">
      <w:pPr>
        <w:pStyle w:val="a4"/>
        <w:numPr>
          <w:ilvl w:val="0"/>
          <w:numId w:val="164"/>
        </w:numPr>
        <w:tabs>
          <w:tab w:val="left" w:pos="1219"/>
        </w:tabs>
        <w:spacing w:line="275" w:lineRule="exact"/>
        <w:ind w:left="1219" w:hanging="360"/>
        <w:rPr>
          <w:sz w:val="24"/>
        </w:rPr>
      </w:pPr>
      <w:r>
        <w:rPr>
          <w:sz w:val="24"/>
        </w:rPr>
        <w:t>осознание</w:t>
      </w:r>
      <w:r>
        <w:rPr>
          <w:spacing w:val="-15"/>
          <w:sz w:val="24"/>
        </w:rPr>
        <w:t xml:space="preserve"> </w:t>
      </w:r>
      <w:r>
        <w:rPr>
          <w:sz w:val="24"/>
        </w:rPr>
        <w:t>ценности</w:t>
      </w:r>
      <w:r>
        <w:rPr>
          <w:spacing w:val="-7"/>
          <w:sz w:val="24"/>
        </w:rPr>
        <w:t xml:space="preserve"> </w:t>
      </w:r>
      <w:r>
        <w:rPr>
          <w:sz w:val="24"/>
        </w:rPr>
        <w:t>межнационального</w:t>
      </w:r>
      <w:r>
        <w:rPr>
          <w:spacing w:val="-9"/>
          <w:sz w:val="24"/>
        </w:rPr>
        <w:t xml:space="preserve"> </w:t>
      </w:r>
      <w:r>
        <w:rPr>
          <w:sz w:val="24"/>
        </w:rPr>
        <w:t>и</w:t>
      </w:r>
      <w:r>
        <w:rPr>
          <w:spacing w:val="-8"/>
          <w:sz w:val="24"/>
        </w:rPr>
        <w:t xml:space="preserve"> </w:t>
      </w:r>
      <w:r>
        <w:rPr>
          <w:sz w:val="24"/>
        </w:rPr>
        <w:t>межрелигиозного</w:t>
      </w:r>
      <w:r>
        <w:rPr>
          <w:spacing w:val="-8"/>
          <w:sz w:val="24"/>
        </w:rPr>
        <w:t xml:space="preserve"> </w:t>
      </w:r>
      <w:r>
        <w:rPr>
          <w:spacing w:val="-2"/>
          <w:sz w:val="24"/>
        </w:rPr>
        <w:t>согласия;</w:t>
      </w:r>
    </w:p>
    <w:p w:rsidR="00804CE6" w:rsidRDefault="00BA41A7" w:rsidP="004D1AAE">
      <w:pPr>
        <w:pStyle w:val="a4"/>
        <w:numPr>
          <w:ilvl w:val="0"/>
          <w:numId w:val="164"/>
        </w:numPr>
        <w:tabs>
          <w:tab w:val="left" w:pos="1219"/>
          <w:tab w:val="left" w:pos="1222"/>
        </w:tabs>
        <w:spacing w:before="39" w:line="276" w:lineRule="auto"/>
        <w:ind w:right="1125"/>
        <w:rPr>
          <w:sz w:val="24"/>
        </w:rPr>
      </w:pPr>
      <w:r>
        <w:rPr>
          <w:sz w:val="24"/>
        </w:rPr>
        <w:t>формирование</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образцах</w:t>
      </w:r>
      <w:r>
        <w:rPr>
          <w:spacing w:val="40"/>
          <w:sz w:val="24"/>
        </w:rPr>
        <w:t xml:space="preserve"> </w:t>
      </w:r>
      <w:r>
        <w:rPr>
          <w:sz w:val="24"/>
        </w:rPr>
        <w:t>и</w:t>
      </w:r>
      <w:r>
        <w:rPr>
          <w:spacing w:val="40"/>
          <w:sz w:val="24"/>
        </w:rPr>
        <w:t xml:space="preserve"> </w:t>
      </w:r>
      <w:r>
        <w:rPr>
          <w:sz w:val="24"/>
        </w:rPr>
        <w:t>примерах</w:t>
      </w:r>
      <w:r>
        <w:rPr>
          <w:spacing w:val="40"/>
          <w:sz w:val="24"/>
        </w:rPr>
        <w:t xml:space="preserve"> </w:t>
      </w:r>
      <w:r>
        <w:rPr>
          <w:sz w:val="24"/>
        </w:rPr>
        <w:t>традиционного</w:t>
      </w:r>
      <w:r>
        <w:rPr>
          <w:spacing w:val="40"/>
          <w:sz w:val="24"/>
        </w:rPr>
        <w:t xml:space="preserve"> </w:t>
      </w:r>
      <w:r>
        <w:rPr>
          <w:sz w:val="24"/>
        </w:rPr>
        <w:t>духовного наследиянародов Российской Федерации.</w:t>
      </w:r>
    </w:p>
    <w:p w:rsidR="00804CE6" w:rsidRDefault="00804CE6">
      <w:pPr>
        <w:pStyle w:val="a3"/>
        <w:ind w:left="0"/>
        <w:jc w:val="left"/>
      </w:pPr>
    </w:p>
    <w:p w:rsidR="00804CE6" w:rsidRDefault="00804CE6">
      <w:pPr>
        <w:pStyle w:val="a3"/>
        <w:spacing w:before="146"/>
        <w:ind w:left="0"/>
        <w:jc w:val="left"/>
      </w:pPr>
    </w:p>
    <w:p w:rsidR="00804CE6" w:rsidRDefault="00BA41A7">
      <w:pPr>
        <w:pStyle w:val="Heading3"/>
        <w:spacing w:before="1"/>
        <w:ind w:left="360" w:right="640"/>
        <w:jc w:val="center"/>
      </w:pPr>
      <w:r>
        <w:t>Изобразительное</w:t>
      </w:r>
      <w:r>
        <w:rPr>
          <w:spacing w:val="-17"/>
        </w:rPr>
        <w:t xml:space="preserve"> </w:t>
      </w:r>
      <w:r>
        <w:rPr>
          <w:spacing w:val="-2"/>
        </w:rPr>
        <w:t>искусство</w:t>
      </w:r>
    </w:p>
    <w:p w:rsidR="00804CE6" w:rsidRDefault="00804CE6">
      <w:pPr>
        <w:pStyle w:val="a3"/>
        <w:spacing w:before="89"/>
        <w:ind w:left="0"/>
        <w:jc w:val="left"/>
        <w:rPr>
          <w:b/>
          <w:sz w:val="28"/>
        </w:rPr>
      </w:pPr>
    </w:p>
    <w:p w:rsidR="00804CE6" w:rsidRDefault="00BA41A7" w:rsidP="004D1AAE">
      <w:pPr>
        <w:pStyle w:val="a4"/>
        <w:numPr>
          <w:ilvl w:val="1"/>
          <w:numId w:val="164"/>
        </w:numPr>
        <w:tabs>
          <w:tab w:val="left" w:pos="1848"/>
        </w:tabs>
        <w:spacing w:line="276" w:lineRule="auto"/>
        <w:ind w:right="1177" w:firstLine="539"/>
        <w:rPr>
          <w:sz w:val="24"/>
        </w:rPr>
      </w:pPr>
      <w:r>
        <w:rPr>
          <w:b/>
          <w:sz w:val="24"/>
        </w:rPr>
        <w:t>сформированность системы знаний</w:t>
      </w:r>
      <w:r>
        <w:rPr>
          <w:sz w:val="24"/>
        </w:rPr>
        <w:t>: в области основ изобразительной грамоты (конструктивный рисунок; перспективное</w:t>
      </w:r>
      <w:r>
        <w:rPr>
          <w:spacing w:val="-1"/>
          <w:sz w:val="24"/>
        </w:rPr>
        <w:t xml:space="preserve"> </w:t>
      </w:r>
      <w:r>
        <w:rPr>
          <w:sz w:val="24"/>
        </w:rPr>
        <w:t>построение</w:t>
      </w:r>
      <w:r>
        <w:rPr>
          <w:spacing w:val="-1"/>
          <w:sz w:val="24"/>
        </w:rPr>
        <w:t xml:space="preserve"> </w:t>
      </w:r>
      <w:r>
        <w:rPr>
          <w:sz w:val="24"/>
        </w:rPr>
        <w:t>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w:t>
      </w:r>
      <w:r>
        <w:rPr>
          <w:spacing w:val="-6"/>
          <w:sz w:val="24"/>
        </w:rPr>
        <w:t xml:space="preserve"> </w:t>
      </w:r>
      <w:r>
        <w:rPr>
          <w:sz w:val="24"/>
        </w:rPr>
        <w:t>искусстве</w:t>
      </w:r>
      <w:r>
        <w:rPr>
          <w:spacing w:val="-4"/>
          <w:sz w:val="24"/>
        </w:rPr>
        <w:t xml:space="preserve"> </w:t>
      </w:r>
      <w:r>
        <w:rPr>
          <w:sz w:val="24"/>
        </w:rPr>
        <w:t>(народное</w:t>
      </w:r>
      <w:r>
        <w:rPr>
          <w:spacing w:val="-5"/>
          <w:sz w:val="24"/>
        </w:rPr>
        <w:t xml:space="preserve"> </w:t>
      </w:r>
      <w:r>
        <w:rPr>
          <w:sz w:val="24"/>
        </w:rPr>
        <w:t>искусство</w:t>
      </w:r>
      <w:r>
        <w:rPr>
          <w:spacing w:val="-5"/>
          <w:sz w:val="24"/>
        </w:rPr>
        <w:t xml:space="preserve"> </w:t>
      </w:r>
      <w:r>
        <w:rPr>
          <w:sz w:val="24"/>
        </w:rPr>
        <w:t>и</w:t>
      </w:r>
      <w:r>
        <w:rPr>
          <w:spacing w:val="-5"/>
          <w:sz w:val="24"/>
        </w:rPr>
        <w:t xml:space="preserve"> </w:t>
      </w:r>
      <w:r>
        <w:rPr>
          <w:sz w:val="24"/>
        </w:rPr>
        <w:t>произведения</w:t>
      </w:r>
      <w:r>
        <w:rPr>
          <w:spacing w:val="-5"/>
          <w:sz w:val="24"/>
        </w:rPr>
        <w:t xml:space="preserve"> </w:t>
      </w:r>
      <w:r>
        <w:rPr>
          <w:sz w:val="24"/>
        </w:rPr>
        <w:t>современных художников декоративно-прикладного искусства); о различных видах дизайна; о различных способах проектной графики;</w:t>
      </w:r>
    </w:p>
    <w:p w:rsidR="00804CE6" w:rsidRDefault="00BA41A7" w:rsidP="004D1AAE">
      <w:pPr>
        <w:pStyle w:val="a4"/>
        <w:numPr>
          <w:ilvl w:val="1"/>
          <w:numId w:val="164"/>
        </w:numPr>
        <w:tabs>
          <w:tab w:val="left" w:pos="1910"/>
        </w:tabs>
        <w:spacing w:before="1" w:line="276" w:lineRule="auto"/>
        <w:ind w:right="1217" w:firstLine="539"/>
        <w:rPr>
          <w:sz w:val="24"/>
        </w:rPr>
      </w:pPr>
      <w:r>
        <w:rPr>
          <w:b/>
          <w:sz w:val="24"/>
        </w:rPr>
        <w:t>сформированность умений</w:t>
      </w:r>
      <w:r>
        <w:rPr>
          <w:sz w:val="24"/>
        </w:rPr>
        <w:t>: создавать выразительные декоративно- 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процессесоздания в конкретном материале плоскостных или объемных декоративных композиций; выбирать характер линий для создания ярких, эмоциональных образов в</w:t>
      </w:r>
      <w:r>
        <w:rPr>
          <w:spacing w:val="40"/>
          <w:sz w:val="24"/>
        </w:rPr>
        <w:t xml:space="preserve"> </w:t>
      </w:r>
      <w:r>
        <w:rPr>
          <w:sz w:val="24"/>
        </w:rPr>
        <w:t>рисунке; воспроизводить с натуры предметы окружающей реальности, используя различные художественные материалы;создавать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фигурс</w:t>
      </w:r>
      <w:r>
        <w:rPr>
          <w:spacing w:val="-5"/>
          <w:sz w:val="24"/>
        </w:rPr>
        <w:t xml:space="preserve"> </w:t>
      </w:r>
      <w:r>
        <w:rPr>
          <w:sz w:val="24"/>
        </w:rPr>
        <w:t>соблюдением</w:t>
      </w:r>
      <w:r>
        <w:rPr>
          <w:spacing w:val="-5"/>
          <w:sz w:val="24"/>
        </w:rPr>
        <w:t xml:space="preserve"> </w:t>
      </w:r>
      <w:r>
        <w:rPr>
          <w:sz w:val="24"/>
        </w:rPr>
        <w:t>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938" w:right="708"/>
        <w:jc w:val="left"/>
      </w:pPr>
      <w:r>
        <w:lastRenderedPageBreak/>
        <w:t>реальности</w:t>
      </w:r>
      <w:r>
        <w:rPr>
          <w:spacing w:val="-1"/>
        </w:rPr>
        <w:t xml:space="preserve"> </w:t>
      </w:r>
      <w:r>
        <w:t>по</w:t>
      </w:r>
      <w:r>
        <w:rPr>
          <w:spacing w:val="-4"/>
        </w:rPr>
        <w:t xml:space="preserve"> </w:t>
      </w:r>
      <w:r>
        <w:t>памяти</w:t>
      </w:r>
      <w:r>
        <w:rPr>
          <w:spacing w:val="-1"/>
        </w:rPr>
        <w:t xml:space="preserve"> </w:t>
      </w:r>
      <w:r>
        <w:t>и</w:t>
      </w:r>
      <w:r>
        <w:rPr>
          <w:spacing w:val="-5"/>
        </w:rPr>
        <w:t xml:space="preserve"> </w:t>
      </w:r>
      <w:r>
        <w:t>представлению</w:t>
      </w:r>
      <w:r>
        <w:rPr>
          <w:spacing w:val="-2"/>
        </w:rPr>
        <w:t xml:space="preserve"> </w:t>
      </w:r>
      <w:r>
        <w:t>(в</w:t>
      </w:r>
      <w:r>
        <w:rPr>
          <w:spacing w:val="-4"/>
        </w:rPr>
        <w:t xml:space="preserve"> </w:t>
      </w:r>
      <w:r>
        <w:t>доступной</w:t>
      </w:r>
      <w:r>
        <w:rPr>
          <w:spacing w:val="-1"/>
        </w:rPr>
        <w:t xml:space="preserve"> </w:t>
      </w:r>
      <w:r>
        <w:t>форме);</w:t>
      </w:r>
      <w:r>
        <w:rPr>
          <w:spacing w:val="-4"/>
        </w:rPr>
        <w:t xml:space="preserve"> </w:t>
      </w:r>
      <w:r>
        <w:t>выбирать</w:t>
      </w:r>
      <w:r>
        <w:rPr>
          <w:spacing w:val="-2"/>
        </w:rPr>
        <w:t xml:space="preserve"> </w:t>
      </w:r>
      <w:r>
        <w:t>и</w:t>
      </w:r>
      <w:r>
        <w:rPr>
          <w:spacing w:val="-2"/>
        </w:rPr>
        <w:t xml:space="preserve"> </w:t>
      </w:r>
      <w:r>
        <w:t>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804CE6" w:rsidRDefault="00BA41A7" w:rsidP="004D1AAE">
      <w:pPr>
        <w:pStyle w:val="a4"/>
        <w:numPr>
          <w:ilvl w:val="1"/>
          <w:numId w:val="164"/>
        </w:numPr>
        <w:tabs>
          <w:tab w:val="left" w:pos="1736"/>
          <w:tab w:val="left" w:pos="1738"/>
        </w:tabs>
        <w:spacing w:before="1" w:line="278" w:lineRule="auto"/>
        <w:ind w:left="1738" w:right="1000" w:hanging="262"/>
        <w:rPr>
          <w:sz w:val="24"/>
        </w:rPr>
      </w:pPr>
      <w:r>
        <w:rPr>
          <w:b/>
          <w:sz w:val="24"/>
        </w:rPr>
        <w:t>выполнение</w:t>
      </w:r>
      <w:r>
        <w:rPr>
          <w:b/>
          <w:spacing w:val="-10"/>
          <w:sz w:val="24"/>
        </w:rPr>
        <w:t xml:space="preserve"> </w:t>
      </w:r>
      <w:r>
        <w:rPr>
          <w:b/>
          <w:sz w:val="24"/>
        </w:rPr>
        <w:t>учебно-творческих</w:t>
      </w:r>
      <w:r>
        <w:rPr>
          <w:b/>
          <w:spacing w:val="-7"/>
          <w:sz w:val="24"/>
        </w:rPr>
        <w:t xml:space="preserve"> </w:t>
      </w:r>
      <w:r>
        <w:rPr>
          <w:b/>
          <w:sz w:val="24"/>
        </w:rPr>
        <w:t>работ</w:t>
      </w:r>
      <w:r>
        <w:rPr>
          <w:b/>
          <w:spacing w:val="-3"/>
          <w:sz w:val="24"/>
        </w:rPr>
        <w:t xml:space="preserve"> </w:t>
      </w:r>
      <w:r>
        <w:rPr>
          <w:sz w:val="24"/>
        </w:rPr>
        <w:t>с</w:t>
      </w:r>
      <w:r>
        <w:rPr>
          <w:spacing w:val="-11"/>
          <w:sz w:val="24"/>
        </w:rPr>
        <w:t xml:space="preserve"> </w:t>
      </w:r>
      <w:r>
        <w:rPr>
          <w:sz w:val="24"/>
        </w:rPr>
        <w:t>применением</w:t>
      </w:r>
      <w:r>
        <w:rPr>
          <w:spacing w:val="-8"/>
          <w:sz w:val="24"/>
        </w:rPr>
        <w:t xml:space="preserve"> </w:t>
      </w:r>
      <w:r>
        <w:rPr>
          <w:sz w:val="24"/>
        </w:rPr>
        <w:t>различных</w:t>
      </w:r>
      <w:r>
        <w:rPr>
          <w:spacing w:val="-4"/>
          <w:sz w:val="24"/>
        </w:rPr>
        <w:t xml:space="preserve"> </w:t>
      </w:r>
      <w:r>
        <w:rPr>
          <w:sz w:val="24"/>
        </w:rPr>
        <w:t>материалов</w:t>
      </w:r>
      <w:r>
        <w:rPr>
          <w:spacing w:val="-8"/>
          <w:sz w:val="24"/>
        </w:rPr>
        <w:t xml:space="preserve"> </w:t>
      </w:r>
      <w:r>
        <w:rPr>
          <w:sz w:val="24"/>
        </w:rPr>
        <w:t xml:space="preserve">и </w:t>
      </w:r>
      <w:r>
        <w:rPr>
          <w:spacing w:val="-2"/>
          <w:sz w:val="24"/>
        </w:rPr>
        <w:t>техник.</w:t>
      </w:r>
    </w:p>
    <w:p w:rsidR="00804CE6" w:rsidRDefault="00804CE6">
      <w:pPr>
        <w:pStyle w:val="a3"/>
        <w:spacing w:before="97"/>
        <w:ind w:left="0"/>
        <w:jc w:val="left"/>
      </w:pPr>
    </w:p>
    <w:p w:rsidR="00804CE6" w:rsidRDefault="00BA41A7">
      <w:pPr>
        <w:pStyle w:val="Heading3"/>
        <w:ind w:left="359" w:right="640"/>
        <w:jc w:val="center"/>
      </w:pPr>
      <w:r>
        <w:rPr>
          <w:spacing w:val="-2"/>
        </w:rPr>
        <w:t>Музыка</w:t>
      </w:r>
    </w:p>
    <w:p w:rsidR="00804CE6" w:rsidRDefault="00804CE6">
      <w:pPr>
        <w:pStyle w:val="a3"/>
        <w:spacing w:before="88"/>
        <w:ind w:left="0"/>
        <w:jc w:val="left"/>
        <w:rPr>
          <w:b/>
          <w:sz w:val="28"/>
        </w:rPr>
      </w:pPr>
    </w:p>
    <w:p w:rsidR="00804CE6" w:rsidRDefault="00BA41A7" w:rsidP="004D1AAE">
      <w:pPr>
        <w:pStyle w:val="a4"/>
        <w:numPr>
          <w:ilvl w:val="0"/>
          <w:numId w:val="163"/>
        </w:numPr>
        <w:tabs>
          <w:tab w:val="left" w:pos="1889"/>
        </w:tabs>
        <w:spacing w:line="276" w:lineRule="auto"/>
        <w:ind w:right="1253" w:firstLine="539"/>
        <w:rPr>
          <w:sz w:val="24"/>
        </w:rPr>
      </w:pPr>
      <w:r>
        <w:rPr>
          <w:b/>
          <w:sz w:val="24"/>
        </w:rPr>
        <w:t>характеристику</w:t>
      </w:r>
      <w:r>
        <w:rPr>
          <w:b/>
          <w:spacing w:val="-3"/>
          <w:sz w:val="24"/>
        </w:rPr>
        <w:t xml:space="preserve"> </w:t>
      </w:r>
      <w:r>
        <w:rPr>
          <w:b/>
          <w:sz w:val="24"/>
        </w:rPr>
        <w:t>специфики</w:t>
      </w:r>
      <w:r>
        <w:rPr>
          <w:b/>
          <w:spacing w:val="-3"/>
          <w:sz w:val="24"/>
        </w:rPr>
        <w:t xml:space="preserve"> </w:t>
      </w:r>
      <w:r>
        <w:rPr>
          <w:sz w:val="24"/>
        </w:rPr>
        <w:t>музыки</w:t>
      </w:r>
      <w:r>
        <w:rPr>
          <w:spacing w:val="-3"/>
          <w:sz w:val="24"/>
        </w:rPr>
        <w:t xml:space="preserve"> </w:t>
      </w:r>
      <w:r>
        <w:rPr>
          <w:sz w:val="24"/>
        </w:rPr>
        <w:t>как</w:t>
      </w:r>
      <w:r>
        <w:rPr>
          <w:spacing w:val="-3"/>
          <w:sz w:val="24"/>
        </w:rPr>
        <w:t xml:space="preserve"> </w:t>
      </w:r>
      <w:r>
        <w:rPr>
          <w:sz w:val="24"/>
        </w:rPr>
        <w:t>вида</w:t>
      </w:r>
      <w:r>
        <w:rPr>
          <w:spacing w:val="-3"/>
          <w:sz w:val="24"/>
        </w:rPr>
        <w:t xml:space="preserve"> </w:t>
      </w:r>
      <w:r>
        <w:rPr>
          <w:sz w:val="24"/>
        </w:rPr>
        <w:t>искусства,</w:t>
      </w:r>
      <w:r>
        <w:rPr>
          <w:spacing w:val="-4"/>
          <w:sz w:val="24"/>
        </w:rPr>
        <w:t xml:space="preserve"> </w:t>
      </w:r>
      <w:r>
        <w:rPr>
          <w:sz w:val="24"/>
        </w:rPr>
        <w:t>значения</w:t>
      </w:r>
      <w:r>
        <w:rPr>
          <w:spacing w:val="-3"/>
          <w:sz w:val="24"/>
        </w:rPr>
        <w:t xml:space="preserve"> </w:t>
      </w:r>
      <w:r>
        <w:rPr>
          <w:sz w:val="24"/>
        </w:rPr>
        <w:t>музыки</w:t>
      </w:r>
      <w:r>
        <w:rPr>
          <w:spacing w:val="-3"/>
          <w:sz w:val="24"/>
        </w:rPr>
        <w:t xml:space="preserve"> </w:t>
      </w:r>
      <w:r>
        <w:rPr>
          <w:sz w:val="24"/>
        </w:rPr>
        <w:t>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804CE6" w:rsidRDefault="00BA41A7" w:rsidP="004D1AAE">
      <w:pPr>
        <w:pStyle w:val="a4"/>
        <w:numPr>
          <w:ilvl w:val="0"/>
          <w:numId w:val="163"/>
        </w:numPr>
        <w:tabs>
          <w:tab w:val="left" w:pos="1864"/>
        </w:tabs>
        <w:spacing w:before="1" w:line="276" w:lineRule="auto"/>
        <w:ind w:right="1116" w:firstLine="539"/>
        <w:rPr>
          <w:sz w:val="24"/>
        </w:rPr>
      </w:pPr>
      <w:r>
        <w:rPr>
          <w:b/>
          <w:sz w:val="24"/>
        </w:rPr>
        <w:t xml:space="preserve">характеристику жанров </w:t>
      </w:r>
      <w:r>
        <w:rPr>
          <w:sz w:val="24"/>
        </w:rPr>
        <w:t>народной и профессиональной музыки, форм музыки,</w:t>
      </w:r>
      <w:r>
        <w:rPr>
          <w:spacing w:val="-4"/>
          <w:sz w:val="24"/>
        </w:rPr>
        <w:t xml:space="preserve"> </w:t>
      </w:r>
      <w:r>
        <w:rPr>
          <w:sz w:val="24"/>
        </w:rPr>
        <w:t>характерных</w:t>
      </w:r>
      <w:r>
        <w:rPr>
          <w:spacing w:val="-3"/>
          <w:sz w:val="24"/>
        </w:rPr>
        <w:t xml:space="preserve"> </w:t>
      </w:r>
      <w:r>
        <w:rPr>
          <w:sz w:val="24"/>
        </w:rPr>
        <w:t>черт</w:t>
      </w:r>
      <w:r>
        <w:rPr>
          <w:spacing w:val="-4"/>
          <w:sz w:val="24"/>
        </w:rPr>
        <w:t xml:space="preserve"> </w:t>
      </w:r>
      <w:r>
        <w:rPr>
          <w:sz w:val="24"/>
        </w:rPr>
        <w:t>и</w:t>
      </w:r>
      <w:r>
        <w:rPr>
          <w:spacing w:val="-3"/>
          <w:sz w:val="24"/>
        </w:rPr>
        <w:t xml:space="preserve"> </w:t>
      </w:r>
      <w:r>
        <w:rPr>
          <w:sz w:val="24"/>
        </w:rPr>
        <w:t>образцов</w:t>
      </w:r>
      <w:r>
        <w:rPr>
          <w:spacing w:val="-5"/>
          <w:sz w:val="24"/>
        </w:rPr>
        <w:t xml:space="preserve"> </w:t>
      </w:r>
      <w:r>
        <w:rPr>
          <w:sz w:val="24"/>
        </w:rPr>
        <w:t>творчества</w:t>
      </w:r>
      <w:r>
        <w:rPr>
          <w:spacing w:val="-5"/>
          <w:sz w:val="24"/>
        </w:rPr>
        <w:t xml:space="preserve"> </w:t>
      </w:r>
      <w:r>
        <w:rPr>
          <w:sz w:val="24"/>
        </w:rPr>
        <w:t>русских</w:t>
      </w:r>
      <w:r>
        <w:rPr>
          <w:spacing w:val="-2"/>
          <w:sz w:val="24"/>
        </w:rPr>
        <w:t xml:space="preserve"> </w:t>
      </w:r>
      <w:r>
        <w:rPr>
          <w:sz w:val="24"/>
        </w:rPr>
        <w:t>и</w:t>
      </w:r>
      <w:r>
        <w:rPr>
          <w:spacing w:val="-6"/>
          <w:sz w:val="24"/>
        </w:rPr>
        <w:t xml:space="preserve"> </w:t>
      </w:r>
      <w:r>
        <w:rPr>
          <w:sz w:val="24"/>
        </w:rPr>
        <w:t>зарубежных</w:t>
      </w:r>
      <w:r>
        <w:rPr>
          <w:spacing w:val="-3"/>
          <w:sz w:val="24"/>
        </w:rPr>
        <w:t xml:space="preserve"> </w:t>
      </w:r>
      <w:r>
        <w:rPr>
          <w:sz w:val="24"/>
        </w:rPr>
        <w:t>композиторов, видов оркестров иинструментов;</w:t>
      </w:r>
    </w:p>
    <w:p w:rsidR="00804CE6" w:rsidRDefault="00BA41A7" w:rsidP="004D1AAE">
      <w:pPr>
        <w:pStyle w:val="a4"/>
        <w:numPr>
          <w:ilvl w:val="0"/>
          <w:numId w:val="163"/>
        </w:numPr>
        <w:tabs>
          <w:tab w:val="left" w:pos="1821"/>
        </w:tabs>
        <w:spacing w:line="276" w:lineRule="auto"/>
        <w:ind w:right="1596" w:firstLine="539"/>
        <w:rPr>
          <w:sz w:val="24"/>
        </w:rPr>
      </w:pPr>
      <w:r>
        <w:rPr>
          <w:b/>
          <w:sz w:val="24"/>
        </w:rPr>
        <w:t xml:space="preserve">умение узнавать на слух </w:t>
      </w:r>
      <w:r>
        <w:rPr>
          <w:sz w:val="24"/>
        </w:rPr>
        <w:t>и характеризовать произведения русской и зарубежной</w:t>
      </w:r>
      <w:r>
        <w:rPr>
          <w:spacing w:val="-4"/>
          <w:sz w:val="24"/>
        </w:rPr>
        <w:t xml:space="preserve"> </w:t>
      </w:r>
      <w:r>
        <w:rPr>
          <w:sz w:val="24"/>
        </w:rPr>
        <w:t>классики,</w:t>
      </w:r>
      <w:r>
        <w:rPr>
          <w:spacing w:val="-4"/>
          <w:sz w:val="24"/>
        </w:rPr>
        <w:t xml:space="preserve"> </w:t>
      </w:r>
      <w:r>
        <w:rPr>
          <w:sz w:val="24"/>
        </w:rPr>
        <w:t>образцы</w:t>
      </w:r>
      <w:r>
        <w:rPr>
          <w:spacing w:val="-6"/>
          <w:sz w:val="24"/>
        </w:rPr>
        <w:t xml:space="preserve"> </w:t>
      </w:r>
      <w:r>
        <w:rPr>
          <w:sz w:val="24"/>
        </w:rPr>
        <w:t>народного</w:t>
      </w:r>
      <w:r>
        <w:rPr>
          <w:spacing w:val="-5"/>
          <w:sz w:val="24"/>
        </w:rPr>
        <w:t xml:space="preserve"> </w:t>
      </w:r>
      <w:r>
        <w:rPr>
          <w:sz w:val="24"/>
        </w:rPr>
        <w:t>музыкального</w:t>
      </w:r>
      <w:r>
        <w:rPr>
          <w:spacing w:val="-4"/>
          <w:sz w:val="24"/>
        </w:rPr>
        <w:t xml:space="preserve"> </w:t>
      </w:r>
      <w:r>
        <w:rPr>
          <w:sz w:val="24"/>
        </w:rPr>
        <w:t>творчества,</w:t>
      </w:r>
      <w:r>
        <w:rPr>
          <w:spacing w:val="-6"/>
          <w:sz w:val="24"/>
        </w:rPr>
        <w:t xml:space="preserve"> </w:t>
      </w:r>
      <w:r>
        <w:rPr>
          <w:sz w:val="24"/>
        </w:rPr>
        <w:t>произведения современных композиторов;</w:t>
      </w:r>
    </w:p>
    <w:p w:rsidR="00804CE6" w:rsidRDefault="00BA41A7" w:rsidP="004D1AAE">
      <w:pPr>
        <w:pStyle w:val="a4"/>
        <w:numPr>
          <w:ilvl w:val="0"/>
          <w:numId w:val="163"/>
        </w:numPr>
        <w:tabs>
          <w:tab w:val="left" w:pos="1778"/>
        </w:tabs>
        <w:spacing w:line="276" w:lineRule="auto"/>
        <w:ind w:right="1540" w:firstLine="539"/>
        <w:rPr>
          <w:sz w:val="24"/>
        </w:rPr>
      </w:pPr>
      <w:r>
        <w:rPr>
          <w:b/>
          <w:sz w:val="24"/>
        </w:rPr>
        <w:t>умение</w:t>
      </w:r>
      <w:r>
        <w:rPr>
          <w:b/>
          <w:spacing w:val="-1"/>
          <w:sz w:val="24"/>
        </w:rPr>
        <w:t xml:space="preserve"> </w:t>
      </w:r>
      <w:r>
        <w:rPr>
          <w:b/>
          <w:sz w:val="24"/>
        </w:rPr>
        <w:t>выразительно</w:t>
      </w:r>
      <w:r>
        <w:rPr>
          <w:b/>
          <w:spacing w:val="-3"/>
          <w:sz w:val="24"/>
        </w:rPr>
        <w:t xml:space="preserve"> </w:t>
      </w:r>
      <w:r>
        <w:rPr>
          <w:b/>
          <w:sz w:val="24"/>
        </w:rPr>
        <w:t>исполнять народные песни</w:t>
      </w:r>
      <w:r>
        <w:rPr>
          <w:sz w:val="24"/>
        </w:rPr>
        <w:t>, песни композиторов- классиков</w:t>
      </w:r>
      <w:r>
        <w:rPr>
          <w:spacing w:val="-6"/>
          <w:sz w:val="24"/>
        </w:rPr>
        <w:t xml:space="preserve"> </w:t>
      </w:r>
      <w:r>
        <w:rPr>
          <w:sz w:val="24"/>
        </w:rPr>
        <w:t>и</w:t>
      </w:r>
      <w:r>
        <w:rPr>
          <w:spacing w:val="-4"/>
          <w:sz w:val="24"/>
        </w:rPr>
        <w:t xml:space="preserve"> </w:t>
      </w:r>
      <w:r>
        <w:rPr>
          <w:sz w:val="24"/>
        </w:rPr>
        <w:t>современных</w:t>
      </w:r>
      <w:r>
        <w:rPr>
          <w:spacing w:val="-4"/>
          <w:sz w:val="24"/>
        </w:rPr>
        <w:t xml:space="preserve"> </w:t>
      </w:r>
      <w:r>
        <w:rPr>
          <w:sz w:val="24"/>
        </w:rPr>
        <w:t>композиторов</w:t>
      </w:r>
      <w:r>
        <w:rPr>
          <w:spacing w:val="-6"/>
          <w:sz w:val="24"/>
        </w:rPr>
        <w:t xml:space="preserve"> </w:t>
      </w:r>
      <w:r>
        <w:rPr>
          <w:sz w:val="24"/>
        </w:rPr>
        <w:t>(в</w:t>
      </w:r>
      <w:r>
        <w:rPr>
          <w:spacing w:val="-6"/>
          <w:sz w:val="24"/>
        </w:rPr>
        <w:t xml:space="preserve"> </w:t>
      </w:r>
      <w:r>
        <w:rPr>
          <w:sz w:val="24"/>
        </w:rPr>
        <w:t>хоре</w:t>
      </w:r>
      <w:r>
        <w:rPr>
          <w:spacing w:val="-6"/>
          <w:sz w:val="24"/>
        </w:rPr>
        <w:t xml:space="preserve"> </w:t>
      </w:r>
      <w:r>
        <w:rPr>
          <w:sz w:val="24"/>
        </w:rPr>
        <w:t>и</w:t>
      </w:r>
      <w:r>
        <w:rPr>
          <w:spacing w:val="-5"/>
          <w:sz w:val="24"/>
        </w:rPr>
        <w:t xml:space="preserve"> </w:t>
      </w:r>
      <w:r>
        <w:rPr>
          <w:sz w:val="24"/>
        </w:rPr>
        <w:t>индивидуально),</w:t>
      </w:r>
      <w:r>
        <w:rPr>
          <w:spacing w:val="-5"/>
          <w:sz w:val="24"/>
        </w:rPr>
        <w:t xml:space="preserve"> </w:t>
      </w:r>
      <w:r>
        <w:rPr>
          <w:sz w:val="24"/>
        </w:rPr>
        <w:t>воспроизводить мелодии произведений инструментальных и вокальных жанров;</w:t>
      </w:r>
    </w:p>
    <w:p w:rsidR="00804CE6" w:rsidRDefault="00BA41A7" w:rsidP="004D1AAE">
      <w:pPr>
        <w:pStyle w:val="a4"/>
        <w:numPr>
          <w:ilvl w:val="0"/>
          <w:numId w:val="163"/>
        </w:numPr>
        <w:tabs>
          <w:tab w:val="left" w:pos="1761"/>
        </w:tabs>
        <w:spacing w:before="2" w:line="273" w:lineRule="auto"/>
        <w:ind w:right="2639" w:firstLine="539"/>
        <w:rPr>
          <w:sz w:val="24"/>
        </w:rPr>
      </w:pPr>
      <w:r>
        <w:rPr>
          <w:b/>
          <w:sz w:val="24"/>
        </w:rPr>
        <w:t>умение</w:t>
      </w:r>
      <w:r>
        <w:rPr>
          <w:b/>
          <w:spacing w:val="-5"/>
          <w:sz w:val="24"/>
        </w:rPr>
        <w:t xml:space="preserve"> </w:t>
      </w:r>
      <w:r>
        <w:rPr>
          <w:b/>
          <w:sz w:val="24"/>
        </w:rPr>
        <w:t>выявлять</w:t>
      </w:r>
      <w:r>
        <w:rPr>
          <w:b/>
          <w:spacing w:val="-4"/>
          <w:sz w:val="24"/>
        </w:rPr>
        <w:t xml:space="preserve"> </w:t>
      </w:r>
      <w:r>
        <w:rPr>
          <w:b/>
          <w:sz w:val="24"/>
        </w:rPr>
        <w:t>особенности</w:t>
      </w:r>
      <w:r>
        <w:rPr>
          <w:b/>
          <w:spacing w:val="-6"/>
          <w:sz w:val="24"/>
        </w:rPr>
        <w:t xml:space="preserve"> </w:t>
      </w:r>
      <w:r>
        <w:rPr>
          <w:b/>
          <w:sz w:val="24"/>
        </w:rPr>
        <w:t>интерпретации</w:t>
      </w:r>
      <w:r>
        <w:rPr>
          <w:b/>
          <w:spacing w:val="-1"/>
          <w:sz w:val="24"/>
        </w:rPr>
        <w:t xml:space="preserve"> </w:t>
      </w:r>
      <w:r>
        <w:rPr>
          <w:sz w:val="24"/>
        </w:rPr>
        <w:t>одной</w:t>
      </w:r>
      <w:r>
        <w:rPr>
          <w:spacing w:val="-6"/>
          <w:sz w:val="24"/>
        </w:rPr>
        <w:t xml:space="preserve"> </w:t>
      </w:r>
      <w:r>
        <w:rPr>
          <w:sz w:val="24"/>
        </w:rPr>
        <w:t>и</w:t>
      </w:r>
      <w:r>
        <w:rPr>
          <w:spacing w:val="-4"/>
          <w:sz w:val="24"/>
        </w:rPr>
        <w:t xml:space="preserve"> </w:t>
      </w:r>
      <w:r>
        <w:rPr>
          <w:sz w:val="24"/>
        </w:rPr>
        <w:t>той</w:t>
      </w:r>
      <w:r>
        <w:rPr>
          <w:spacing w:val="-4"/>
          <w:sz w:val="24"/>
        </w:rPr>
        <w:t xml:space="preserve"> </w:t>
      </w:r>
      <w:r>
        <w:rPr>
          <w:sz w:val="24"/>
        </w:rPr>
        <w:t>же художественной идеи, сюжета в творчестве различных композиторов;</w:t>
      </w:r>
    </w:p>
    <w:p w:rsidR="00804CE6" w:rsidRDefault="00BA41A7" w:rsidP="004D1AAE">
      <w:pPr>
        <w:pStyle w:val="a4"/>
        <w:numPr>
          <w:ilvl w:val="0"/>
          <w:numId w:val="163"/>
        </w:numPr>
        <w:tabs>
          <w:tab w:val="left" w:pos="1833"/>
        </w:tabs>
        <w:spacing w:before="5" w:line="276" w:lineRule="auto"/>
        <w:ind w:right="1532" w:firstLine="539"/>
        <w:rPr>
          <w:sz w:val="24"/>
        </w:rPr>
      </w:pPr>
      <w:r>
        <w:rPr>
          <w:b/>
          <w:sz w:val="24"/>
        </w:rPr>
        <w:t>умение</w:t>
      </w:r>
      <w:r>
        <w:rPr>
          <w:b/>
          <w:spacing w:val="-6"/>
          <w:sz w:val="24"/>
        </w:rPr>
        <w:t xml:space="preserve"> </w:t>
      </w:r>
      <w:r>
        <w:rPr>
          <w:b/>
          <w:sz w:val="24"/>
        </w:rPr>
        <w:t>различать</w:t>
      </w:r>
      <w:r>
        <w:rPr>
          <w:b/>
          <w:spacing w:val="-4"/>
          <w:sz w:val="24"/>
        </w:rPr>
        <w:t xml:space="preserve"> </w:t>
      </w:r>
      <w:r>
        <w:rPr>
          <w:sz w:val="24"/>
        </w:rPr>
        <w:t>звучание</w:t>
      </w:r>
      <w:r>
        <w:rPr>
          <w:spacing w:val="-5"/>
          <w:sz w:val="24"/>
        </w:rPr>
        <w:t xml:space="preserve"> </w:t>
      </w:r>
      <w:r>
        <w:rPr>
          <w:sz w:val="24"/>
        </w:rPr>
        <w:t>отдельных</w:t>
      </w:r>
      <w:r>
        <w:rPr>
          <w:spacing w:val="-3"/>
          <w:sz w:val="24"/>
        </w:rPr>
        <w:t xml:space="preserve"> </w:t>
      </w:r>
      <w:r>
        <w:rPr>
          <w:sz w:val="24"/>
        </w:rPr>
        <w:t>музыкальных</w:t>
      </w:r>
      <w:r>
        <w:rPr>
          <w:spacing w:val="-2"/>
          <w:sz w:val="24"/>
        </w:rPr>
        <w:t xml:space="preserve"> </w:t>
      </w:r>
      <w:r>
        <w:rPr>
          <w:sz w:val="24"/>
        </w:rPr>
        <w:t>инструментов,</w:t>
      </w:r>
      <w:r>
        <w:rPr>
          <w:spacing w:val="-1"/>
          <w:sz w:val="24"/>
        </w:rPr>
        <w:t xml:space="preserve"> </w:t>
      </w:r>
      <w:r>
        <w:rPr>
          <w:sz w:val="24"/>
        </w:rPr>
        <w:t>виды хора и оркестра.</w:t>
      </w:r>
    </w:p>
    <w:p w:rsidR="00804CE6" w:rsidRDefault="00BA41A7">
      <w:pPr>
        <w:pStyle w:val="Heading3"/>
        <w:spacing w:before="4"/>
        <w:ind w:left="356" w:right="640"/>
        <w:jc w:val="center"/>
      </w:pPr>
      <w:r>
        <w:rPr>
          <w:spacing w:val="-2"/>
        </w:rPr>
        <w:t>Технология</w:t>
      </w:r>
    </w:p>
    <w:p w:rsidR="00804CE6" w:rsidRDefault="00804CE6">
      <w:pPr>
        <w:pStyle w:val="a3"/>
        <w:spacing w:before="89"/>
        <w:ind w:left="0"/>
        <w:jc w:val="left"/>
        <w:rPr>
          <w:b/>
          <w:sz w:val="28"/>
        </w:rPr>
      </w:pPr>
    </w:p>
    <w:p w:rsidR="00804CE6" w:rsidRDefault="00BA41A7" w:rsidP="004D1AAE">
      <w:pPr>
        <w:pStyle w:val="a4"/>
        <w:numPr>
          <w:ilvl w:val="0"/>
          <w:numId w:val="162"/>
        </w:numPr>
        <w:tabs>
          <w:tab w:val="left" w:pos="2021"/>
        </w:tabs>
        <w:spacing w:before="1" w:line="276" w:lineRule="auto"/>
        <w:ind w:right="1446" w:firstLine="539"/>
        <w:rPr>
          <w:sz w:val="24"/>
        </w:rPr>
      </w:pPr>
      <w:r>
        <w:rPr>
          <w:b/>
          <w:sz w:val="24"/>
        </w:rPr>
        <w:t>сформированность</w:t>
      </w:r>
      <w:r>
        <w:rPr>
          <w:b/>
          <w:spacing w:val="-2"/>
          <w:sz w:val="24"/>
        </w:rPr>
        <w:t xml:space="preserve"> </w:t>
      </w:r>
      <w:r>
        <w:rPr>
          <w:b/>
          <w:sz w:val="24"/>
        </w:rPr>
        <w:t>целостного</w:t>
      </w:r>
      <w:r>
        <w:rPr>
          <w:b/>
          <w:spacing w:val="-4"/>
          <w:sz w:val="24"/>
        </w:rPr>
        <w:t xml:space="preserve"> </w:t>
      </w:r>
      <w:r>
        <w:rPr>
          <w:b/>
          <w:sz w:val="24"/>
        </w:rPr>
        <w:t>представления</w:t>
      </w:r>
      <w:r>
        <w:rPr>
          <w:b/>
          <w:spacing w:val="-3"/>
          <w:sz w:val="24"/>
        </w:rPr>
        <w:t xml:space="preserve"> </w:t>
      </w:r>
      <w:r>
        <w:rPr>
          <w:sz w:val="24"/>
        </w:rPr>
        <w:t>о</w:t>
      </w:r>
      <w:r>
        <w:rPr>
          <w:spacing w:val="-4"/>
          <w:sz w:val="24"/>
        </w:rPr>
        <w:t xml:space="preserve"> </w:t>
      </w:r>
      <w:r>
        <w:rPr>
          <w:sz w:val="24"/>
        </w:rPr>
        <w:t>техносфере,</w:t>
      </w:r>
      <w:r>
        <w:rPr>
          <w:spacing w:val="-3"/>
          <w:sz w:val="24"/>
        </w:rPr>
        <w:t xml:space="preserve"> </w:t>
      </w:r>
      <w:r>
        <w:rPr>
          <w:sz w:val="24"/>
        </w:rPr>
        <w:t>сущности технологической</w:t>
      </w:r>
      <w:r>
        <w:rPr>
          <w:spacing w:val="-3"/>
          <w:sz w:val="24"/>
        </w:rPr>
        <w:t xml:space="preserve"> </w:t>
      </w:r>
      <w:r>
        <w:rPr>
          <w:sz w:val="24"/>
        </w:rPr>
        <w:t>культуры</w:t>
      </w:r>
      <w:r>
        <w:rPr>
          <w:spacing w:val="-2"/>
          <w:sz w:val="24"/>
        </w:rPr>
        <w:t xml:space="preserve"> </w:t>
      </w:r>
      <w:r>
        <w:rPr>
          <w:sz w:val="24"/>
        </w:rPr>
        <w:t>и</w:t>
      </w:r>
      <w:r>
        <w:rPr>
          <w:spacing w:val="-4"/>
          <w:sz w:val="24"/>
        </w:rPr>
        <w:t xml:space="preserve"> </w:t>
      </w:r>
      <w:r>
        <w:rPr>
          <w:sz w:val="24"/>
        </w:rPr>
        <w:t>культуры</w:t>
      </w:r>
      <w:r>
        <w:rPr>
          <w:spacing w:val="-5"/>
          <w:sz w:val="24"/>
        </w:rPr>
        <w:t xml:space="preserve"> </w:t>
      </w:r>
      <w:r>
        <w:rPr>
          <w:sz w:val="24"/>
        </w:rPr>
        <w:t>труда;</w:t>
      </w:r>
      <w:r>
        <w:rPr>
          <w:spacing w:val="-2"/>
          <w:sz w:val="24"/>
        </w:rPr>
        <w:t xml:space="preserve"> </w:t>
      </w:r>
      <w:r>
        <w:rPr>
          <w:sz w:val="24"/>
        </w:rPr>
        <w:t>осознание</w:t>
      </w:r>
      <w:r>
        <w:rPr>
          <w:spacing w:val="-5"/>
          <w:sz w:val="24"/>
        </w:rPr>
        <w:t xml:space="preserve"> </w:t>
      </w:r>
      <w:r>
        <w:rPr>
          <w:sz w:val="24"/>
        </w:rPr>
        <w:t>роли</w:t>
      </w:r>
      <w:r>
        <w:rPr>
          <w:spacing w:val="-4"/>
          <w:sz w:val="24"/>
        </w:rPr>
        <w:t xml:space="preserve"> </w:t>
      </w:r>
      <w:r>
        <w:rPr>
          <w:sz w:val="24"/>
        </w:rPr>
        <w:t>техники</w:t>
      </w:r>
      <w:r>
        <w:rPr>
          <w:spacing w:val="-4"/>
          <w:sz w:val="24"/>
        </w:rPr>
        <w:t xml:space="preserve"> </w:t>
      </w:r>
      <w:r>
        <w:rPr>
          <w:sz w:val="24"/>
        </w:rPr>
        <w:t>и</w:t>
      </w:r>
      <w:r>
        <w:rPr>
          <w:spacing w:val="-4"/>
          <w:sz w:val="24"/>
        </w:rPr>
        <w:t xml:space="preserve"> </w:t>
      </w:r>
      <w:r>
        <w:rPr>
          <w:sz w:val="24"/>
        </w:rPr>
        <w:t>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804CE6" w:rsidRDefault="00BA41A7" w:rsidP="004D1AAE">
      <w:pPr>
        <w:pStyle w:val="a4"/>
        <w:numPr>
          <w:ilvl w:val="0"/>
          <w:numId w:val="162"/>
        </w:numPr>
        <w:tabs>
          <w:tab w:val="left" w:pos="1828"/>
        </w:tabs>
        <w:spacing w:before="2" w:line="276" w:lineRule="auto"/>
        <w:ind w:right="1546" w:firstLine="539"/>
        <w:rPr>
          <w:sz w:val="24"/>
        </w:rPr>
      </w:pPr>
      <w:r>
        <w:rPr>
          <w:b/>
          <w:sz w:val="24"/>
        </w:rPr>
        <w:t xml:space="preserve">сформированность представлений </w:t>
      </w:r>
      <w:r>
        <w:rPr>
          <w:sz w:val="24"/>
        </w:rPr>
        <w:t>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w:t>
      </w:r>
      <w:r>
        <w:rPr>
          <w:spacing w:val="40"/>
          <w:sz w:val="24"/>
        </w:rPr>
        <w:t xml:space="preserve"> </w:t>
      </w:r>
      <w:r>
        <w:rPr>
          <w:sz w:val="24"/>
        </w:rPr>
        <w:t>идругим приоритетным направлениям научно- технологического развития Российской Федерации; овладение основами анализа закономерностей</w:t>
      </w:r>
      <w:r>
        <w:rPr>
          <w:spacing w:val="-5"/>
          <w:sz w:val="24"/>
        </w:rPr>
        <w:t xml:space="preserve"> </w:t>
      </w:r>
      <w:r>
        <w:rPr>
          <w:sz w:val="24"/>
        </w:rPr>
        <w:t>развития</w:t>
      </w:r>
      <w:r>
        <w:rPr>
          <w:spacing w:val="-5"/>
          <w:sz w:val="24"/>
        </w:rPr>
        <w:t xml:space="preserve"> </w:t>
      </w:r>
      <w:r>
        <w:rPr>
          <w:sz w:val="24"/>
        </w:rPr>
        <w:t>технологий</w:t>
      </w:r>
      <w:r>
        <w:rPr>
          <w:spacing w:val="-7"/>
          <w:sz w:val="24"/>
        </w:rPr>
        <w:t xml:space="preserve"> </w:t>
      </w:r>
      <w:r>
        <w:rPr>
          <w:sz w:val="24"/>
        </w:rPr>
        <w:t>и</w:t>
      </w:r>
      <w:r>
        <w:rPr>
          <w:spacing w:val="-5"/>
          <w:sz w:val="24"/>
        </w:rPr>
        <w:t xml:space="preserve"> </w:t>
      </w:r>
      <w:r>
        <w:rPr>
          <w:sz w:val="24"/>
        </w:rPr>
        <w:t>навыками</w:t>
      </w:r>
      <w:r>
        <w:rPr>
          <w:spacing w:val="-5"/>
          <w:sz w:val="24"/>
        </w:rPr>
        <w:t xml:space="preserve"> </w:t>
      </w:r>
      <w:r>
        <w:rPr>
          <w:sz w:val="24"/>
        </w:rPr>
        <w:t>синтеза</w:t>
      </w:r>
      <w:r>
        <w:rPr>
          <w:spacing w:val="-6"/>
          <w:sz w:val="24"/>
        </w:rPr>
        <w:t xml:space="preserve"> </w:t>
      </w:r>
      <w:r>
        <w:rPr>
          <w:sz w:val="24"/>
        </w:rPr>
        <w:t xml:space="preserve">новых технологических </w:t>
      </w:r>
      <w:r>
        <w:rPr>
          <w:spacing w:val="-2"/>
          <w:sz w:val="24"/>
        </w:rPr>
        <w:t>решений;</w:t>
      </w:r>
    </w:p>
    <w:p w:rsidR="00804CE6" w:rsidRDefault="00BA41A7" w:rsidP="004D1AAE">
      <w:pPr>
        <w:pStyle w:val="a4"/>
        <w:numPr>
          <w:ilvl w:val="0"/>
          <w:numId w:val="162"/>
        </w:numPr>
        <w:tabs>
          <w:tab w:val="left" w:pos="1804"/>
        </w:tabs>
        <w:spacing w:line="278" w:lineRule="auto"/>
        <w:ind w:right="1404" w:firstLine="539"/>
        <w:rPr>
          <w:sz w:val="24"/>
        </w:rPr>
      </w:pPr>
      <w:r>
        <w:rPr>
          <w:b/>
          <w:sz w:val="24"/>
        </w:rPr>
        <w:t>овладение</w:t>
      </w:r>
      <w:r>
        <w:rPr>
          <w:b/>
          <w:spacing w:val="-7"/>
          <w:sz w:val="24"/>
        </w:rPr>
        <w:t xml:space="preserve"> </w:t>
      </w:r>
      <w:r>
        <w:rPr>
          <w:b/>
          <w:sz w:val="24"/>
        </w:rPr>
        <w:t>методами</w:t>
      </w:r>
      <w:r>
        <w:rPr>
          <w:b/>
          <w:spacing w:val="-3"/>
          <w:sz w:val="24"/>
        </w:rPr>
        <w:t xml:space="preserve"> </w:t>
      </w:r>
      <w:r>
        <w:rPr>
          <w:sz w:val="24"/>
        </w:rPr>
        <w:t>учебно-исследовательской</w:t>
      </w:r>
      <w:r>
        <w:rPr>
          <w:spacing w:val="-5"/>
          <w:sz w:val="24"/>
        </w:rPr>
        <w:t xml:space="preserve"> </w:t>
      </w:r>
      <w:r>
        <w:rPr>
          <w:sz w:val="24"/>
        </w:rPr>
        <w:t>и</w:t>
      </w:r>
      <w:r>
        <w:rPr>
          <w:spacing w:val="-5"/>
          <w:sz w:val="24"/>
        </w:rPr>
        <w:t xml:space="preserve"> </w:t>
      </w:r>
      <w:r>
        <w:rPr>
          <w:sz w:val="24"/>
        </w:rPr>
        <w:t>проектной</w:t>
      </w:r>
      <w:r>
        <w:rPr>
          <w:spacing w:val="-5"/>
          <w:sz w:val="24"/>
        </w:rPr>
        <w:t xml:space="preserve"> </w:t>
      </w:r>
      <w:r>
        <w:rPr>
          <w:sz w:val="24"/>
        </w:rPr>
        <w:t>деятельности, решения творческих задач, моделирования, конструирования и эстетического</w:t>
      </w:r>
    </w:p>
    <w:p w:rsidR="00804CE6" w:rsidRDefault="00804CE6">
      <w:pPr>
        <w:pStyle w:val="a4"/>
        <w:spacing w:line="278" w:lineRule="auto"/>
        <w:jc w:val="left"/>
        <w:rPr>
          <w:sz w:val="24"/>
        </w:rPr>
        <w:sectPr w:rsidR="00804CE6">
          <w:pgSz w:w="11910" w:h="16840"/>
          <w:pgMar w:top="1040" w:right="141" w:bottom="1100" w:left="708" w:header="0" w:footer="917" w:gutter="0"/>
          <w:cols w:space="720"/>
        </w:sectPr>
      </w:pPr>
    </w:p>
    <w:p w:rsidR="00804CE6" w:rsidRDefault="00BA41A7">
      <w:pPr>
        <w:pStyle w:val="a3"/>
        <w:spacing w:before="73"/>
        <w:ind w:left="938"/>
        <w:jc w:val="left"/>
      </w:pPr>
      <w:r>
        <w:lastRenderedPageBreak/>
        <w:t>оформления</w:t>
      </w:r>
      <w:r>
        <w:rPr>
          <w:spacing w:val="-6"/>
        </w:rPr>
        <w:t xml:space="preserve"> </w:t>
      </w:r>
      <w:r>
        <w:t>изделий,</w:t>
      </w:r>
      <w:r>
        <w:rPr>
          <w:spacing w:val="-4"/>
        </w:rPr>
        <w:t xml:space="preserve"> </w:t>
      </w:r>
      <w:r>
        <w:t>обеспечения</w:t>
      </w:r>
      <w:r>
        <w:rPr>
          <w:spacing w:val="-4"/>
        </w:rPr>
        <w:t xml:space="preserve"> </w:t>
      </w:r>
      <w:r>
        <w:t>сохранности</w:t>
      </w:r>
      <w:r>
        <w:rPr>
          <w:spacing w:val="-4"/>
        </w:rPr>
        <w:t xml:space="preserve"> </w:t>
      </w:r>
      <w:r>
        <w:t>продуктов</w:t>
      </w:r>
      <w:r>
        <w:rPr>
          <w:spacing w:val="-4"/>
        </w:rPr>
        <w:t xml:space="preserve"> </w:t>
      </w:r>
      <w:r>
        <w:rPr>
          <w:spacing w:val="-2"/>
        </w:rPr>
        <w:t>труда;</w:t>
      </w:r>
    </w:p>
    <w:p w:rsidR="00804CE6" w:rsidRDefault="00BA41A7" w:rsidP="004D1AAE">
      <w:pPr>
        <w:pStyle w:val="a4"/>
        <w:numPr>
          <w:ilvl w:val="0"/>
          <w:numId w:val="162"/>
        </w:numPr>
        <w:tabs>
          <w:tab w:val="left" w:pos="1759"/>
        </w:tabs>
        <w:spacing w:before="43" w:line="276" w:lineRule="auto"/>
        <w:ind w:right="1417" w:firstLine="539"/>
        <w:rPr>
          <w:sz w:val="24"/>
        </w:rPr>
      </w:pPr>
      <w:r>
        <w:rPr>
          <w:b/>
          <w:sz w:val="24"/>
        </w:rPr>
        <w:t>овладение</w:t>
      </w:r>
      <w:r>
        <w:rPr>
          <w:b/>
          <w:spacing w:val="-6"/>
          <w:sz w:val="24"/>
        </w:rPr>
        <w:t xml:space="preserve"> </w:t>
      </w:r>
      <w:r>
        <w:rPr>
          <w:b/>
          <w:sz w:val="24"/>
        </w:rPr>
        <w:t>средствами</w:t>
      </w:r>
      <w:r>
        <w:rPr>
          <w:b/>
          <w:spacing w:val="-5"/>
          <w:sz w:val="24"/>
        </w:rPr>
        <w:t xml:space="preserve"> </w:t>
      </w:r>
      <w:r>
        <w:rPr>
          <w:sz w:val="24"/>
        </w:rPr>
        <w:t>и</w:t>
      </w:r>
      <w:r>
        <w:rPr>
          <w:spacing w:val="-5"/>
          <w:sz w:val="24"/>
        </w:rPr>
        <w:t xml:space="preserve"> </w:t>
      </w:r>
      <w:r>
        <w:rPr>
          <w:sz w:val="24"/>
        </w:rPr>
        <w:t>формами</w:t>
      </w:r>
      <w:r>
        <w:rPr>
          <w:spacing w:val="-5"/>
          <w:sz w:val="24"/>
        </w:rPr>
        <w:t xml:space="preserve"> </w:t>
      </w:r>
      <w:r>
        <w:rPr>
          <w:sz w:val="24"/>
        </w:rPr>
        <w:t>графического</w:t>
      </w:r>
      <w:r>
        <w:rPr>
          <w:spacing w:val="-5"/>
          <w:sz w:val="24"/>
        </w:rPr>
        <w:t xml:space="preserve"> </w:t>
      </w:r>
      <w:r>
        <w:rPr>
          <w:sz w:val="24"/>
        </w:rPr>
        <w:t>отображения</w:t>
      </w:r>
      <w:r>
        <w:rPr>
          <w:spacing w:val="-5"/>
          <w:sz w:val="24"/>
        </w:rPr>
        <w:t xml:space="preserve"> </w:t>
      </w:r>
      <w:r>
        <w:rPr>
          <w:sz w:val="24"/>
        </w:rPr>
        <w:t>объектов</w:t>
      </w:r>
      <w:r>
        <w:rPr>
          <w:spacing w:val="-6"/>
          <w:sz w:val="24"/>
        </w:rPr>
        <w:t xml:space="preserve"> </w:t>
      </w:r>
      <w:r>
        <w:rPr>
          <w:sz w:val="24"/>
        </w:rPr>
        <w:t>или процессов, знаниями правил выполнения графической документации;</w:t>
      </w:r>
    </w:p>
    <w:p w:rsidR="00804CE6" w:rsidRDefault="00BA41A7" w:rsidP="004D1AAE">
      <w:pPr>
        <w:pStyle w:val="a4"/>
        <w:numPr>
          <w:ilvl w:val="0"/>
          <w:numId w:val="162"/>
        </w:numPr>
        <w:tabs>
          <w:tab w:val="left" w:pos="1778"/>
        </w:tabs>
        <w:spacing w:line="276" w:lineRule="auto"/>
        <w:ind w:right="1327" w:firstLine="539"/>
        <w:rPr>
          <w:sz w:val="24"/>
        </w:rPr>
      </w:pPr>
      <w:r>
        <w:rPr>
          <w:b/>
          <w:sz w:val="24"/>
        </w:rPr>
        <w:t>сформированность</w:t>
      </w:r>
      <w:r>
        <w:rPr>
          <w:b/>
          <w:spacing w:val="-5"/>
          <w:sz w:val="24"/>
        </w:rPr>
        <w:t xml:space="preserve"> </w:t>
      </w:r>
      <w:r>
        <w:rPr>
          <w:b/>
          <w:sz w:val="24"/>
        </w:rPr>
        <w:t>умений</w:t>
      </w:r>
      <w:r>
        <w:rPr>
          <w:b/>
          <w:spacing w:val="-5"/>
          <w:sz w:val="24"/>
        </w:rPr>
        <w:t xml:space="preserve"> </w:t>
      </w:r>
      <w:r>
        <w:rPr>
          <w:b/>
          <w:sz w:val="24"/>
        </w:rPr>
        <w:t>устанавливать</w:t>
      </w:r>
      <w:r>
        <w:rPr>
          <w:b/>
          <w:spacing w:val="-5"/>
          <w:sz w:val="24"/>
        </w:rPr>
        <w:t xml:space="preserve"> </w:t>
      </w:r>
      <w:r>
        <w:rPr>
          <w:b/>
          <w:sz w:val="24"/>
        </w:rPr>
        <w:t>взаимосвязь</w:t>
      </w:r>
      <w:r>
        <w:rPr>
          <w:b/>
          <w:spacing w:val="-5"/>
          <w:sz w:val="24"/>
        </w:rPr>
        <w:t xml:space="preserve"> </w:t>
      </w:r>
      <w:r>
        <w:rPr>
          <w:sz w:val="24"/>
        </w:rPr>
        <w:t>знаний</w:t>
      </w:r>
      <w:r>
        <w:rPr>
          <w:spacing w:val="-5"/>
          <w:sz w:val="24"/>
        </w:rPr>
        <w:t xml:space="preserve"> </w:t>
      </w:r>
      <w:r>
        <w:rPr>
          <w:sz w:val="24"/>
        </w:rPr>
        <w:t>по</w:t>
      </w:r>
      <w:r>
        <w:rPr>
          <w:spacing w:val="-8"/>
          <w:sz w:val="24"/>
        </w:rPr>
        <w:t xml:space="preserve"> </w:t>
      </w:r>
      <w:r>
        <w:rPr>
          <w:sz w:val="24"/>
        </w:rPr>
        <w:t>разным учебным предметам для решения прикладных учебных задач;</w:t>
      </w:r>
    </w:p>
    <w:p w:rsidR="00804CE6" w:rsidRDefault="00BA41A7" w:rsidP="004D1AAE">
      <w:pPr>
        <w:pStyle w:val="a4"/>
        <w:numPr>
          <w:ilvl w:val="0"/>
          <w:numId w:val="162"/>
        </w:numPr>
        <w:tabs>
          <w:tab w:val="left" w:pos="1773"/>
        </w:tabs>
        <w:spacing w:before="1" w:line="276" w:lineRule="auto"/>
        <w:ind w:right="1702" w:firstLine="539"/>
        <w:rPr>
          <w:sz w:val="24"/>
        </w:rPr>
      </w:pPr>
      <w:r>
        <w:rPr>
          <w:b/>
          <w:sz w:val="24"/>
        </w:rPr>
        <w:t xml:space="preserve">сформированность умений применять технологии </w:t>
      </w:r>
      <w:r>
        <w:rPr>
          <w:sz w:val="24"/>
        </w:rPr>
        <w:t>представления, преобразования</w:t>
      </w:r>
      <w:r>
        <w:rPr>
          <w:spacing w:val="-1"/>
          <w:sz w:val="24"/>
        </w:rPr>
        <w:t xml:space="preserve"> </w:t>
      </w:r>
      <w:r>
        <w:rPr>
          <w:sz w:val="24"/>
        </w:rPr>
        <w:t>и использования информации,</w:t>
      </w:r>
      <w:r>
        <w:rPr>
          <w:spacing w:val="-3"/>
          <w:sz w:val="24"/>
        </w:rPr>
        <w:t xml:space="preserve"> </w:t>
      </w:r>
      <w:r>
        <w:rPr>
          <w:sz w:val="24"/>
        </w:rPr>
        <w:t>оценивать возможности и области применения</w:t>
      </w:r>
      <w:r>
        <w:rPr>
          <w:spacing w:val="-3"/>
          <w:sz w:val="24"/>
        </w:rPr>
        <w:t xml:space="preserve"> </w:t>
      </w:r>
      <w:r>
        <w:rPr>
          <w:sz w:val="24"/>
        </w:rPr>
        <w:t>средств</w:t>
      </w:r>
      <w:r>
        <w:rPr>
          <w:spacing w:val="-4"/>
          <w:sz w:val="24"/>
        </w:rPr>
        <w:t xml:space="preserve"> </w:t>
      </w:r>
      <w:r>
        <w:rPr>
          <w:sz w:val="24"/>
        </w:rPr>
        <w:t>и</w:t>
      </w:r>
      <w:r>
        <w:rPr>
          <w:spacing w:val="-3"/>
          <w:sz w:val="24"/>
        </w:rPr>
        <w:t xml:space="preserve"> </w:t>
      </w:r>
      <w:r>
        <w:rPr>
          <w:sz w:val="24"/>
        </w:rPr>
        <w:t>инструментов</w:t>
      </w:r>
      <w:r>
        <w:rPr>
          <w:spacing w:val="-3"/>
          <w:sz w:val="24"/>
        </w:rPr>
        <w:t xml:space="preserve"> </w:t>
      </w:r>
      <w:r>
        <w:rPr>
          <w:sz w:val="24"/>
        </w:rPr>
        <w:t>ИКТ</w:t>
      </w:r>
      <w:r>
        <w:rPr>
          <w:spacing w:val="-5"/>
          <w:sz w:val="24"/>
        </w:rPr>
        <w:t xml:space="preserve"> </w:t>
      </w:r>
      <w:r>
        <w:rPr>
          <w:sz w:val="24"/>
        </w:rPr>
        <w:t>в</w:t>
      </w:r>
      <w:r>
        <w:rPr>
          <w:spacing w:val="-5"/>
          <w:sz w:val="24"/>
        </w:rPr>
        <w:t xml:space="preserve"> </w:t>
      </w:r>
      <w:r>
        <w:rPr>
          <w:sz w:val="24"/>
        </w:rPr>
        <w:t>современном</w:t>
      </w:r>
      <w:r>
        <w:rPr>
          <w:spacing w:val="-7"/>
          <w:sz w:val="24"/>
        </w:rPr>
        <w:t xml:space="preserve"> </w:t>
      </w:r>
      <w:r>
        <w:rPr>
          <w:sz w:val="24"/>
        </w:rPr>
        <w:t>производстве</w:t>
      </w:r>
      <w:r>
        <w:rPr>
          <w:spacing w:val="-7"/>
          <w:sz w:val="24"/>
        </w:rPr>
        <w:t xml:space="preserve"> </w:t>
      </w:r>
      <w:r>
        <w:rPr>
          <w:sz w:val="24"/>
        </w:rPr>
        <w:t>или</w:t>
      </w:r>
      <w:r>
        <w:rPr>
          <w:spacing w:val="-3"/>
          <w:sz w:val="24"/>
        </w:rPr>
        <w:t xml:space="preserve"> </w:t>
      </w:r>
      <w:r>
        <w:rPr>
          <w:sz w:val="24"/>
        </w:rPr>
        <w:t xml:space="preserve">сфере </w:t>
      </w:r>
      <w:r>
        <w:rPr>
          <w:spacing w:val="-2"/>
          <w:sz w:val="24"/>
        </w:rPr>
        <w:t>обслуживания;</w:t>
      </w:r>
    </w:p>
    <w:p w:rsidR="00804CE6" w:rsidRDefault="00BA41A7" w:rsidP="004D1AAE">
      <w:pPr>
        <w:pStyle w:val="a4"/>
        <w:numPr>
          <w:ilvl w:val="0"/>
          <w:numId w:val="162"/>
        </w:numPr>
        <w:tabs>
          <w:tab w:val="left" w:pos="1848"/>
        </w:tabs>
        <w:spacing w:line="276" w:lineRule="auto"/>
        <w:ind w:right="2162" w:firstLine="539"/>
        <w:rPr>
          <w:sz w:val="24"/>
        </w:rPr>
      </w:pPr>
      <w:r>
        <w:rPr>
          <w:b/>
          <w:sz w:val="24"/>
        </w:rPr>
        <w:t>сформированность</w:t>
      </w:r>
      <w:r>
        <w:rPr>
          <w:b/>
          <w:spacing w:val="-3"/>
          <w:sz w:val="24"/>
        </w:rPr>
        <w:t xml:space="preserve"> </w:t>
      </w:r>
      <w:r>
        <w:rPr>
          <w:b/>
          <w:sz w:val="24"/>
        </w:rPr>
        <w:t>представлений</w:t>
      </w:r>
      <w:r>
        <w:rPr>
          <w:b/>
          <w:spacing w:val="-3"/>
          <w:sz w:val="24"/>
        </w:rPr>
        <w:t xml:space="preserve"> </w:t>
      </w:r>
      <w:r>
        <w:rPr>
          <w:sz w:val="24"/>
        </w:rPr>
        <w:t>о</w:t>
      </w:r>
      <w:r>
        <w:rPr>
          <w:spacing w:val="-5"/>
          <w:sz w:val="24"/>
        </w:rPr>
        <w:t xml:space="preserve"> </w:t>
      </w:r>
      <w:r>
        <w:rPr>
          <w:sz w:val="24"/>
        </w:rPr>
        <w:t>мире</w:t>
      </w:r>
      <w:r>
        <w:rPr>
          <w:spacing w:val="-6"/>
          <w:sz w:val="24"/>
        </w:rPr>
        <w:t xml:space="preserve"> </w:t>
      </w:r>
      <w:r>
        <w:rPr>
          <w:sz w:val="24"/>
        </w:rPr>
        <w:t>профессий,</w:t>
      </w:r>
      <w:r>
        <w:rPr>
          <w:spacing w:val="-5"/>
          <w:sz w:val="24"/>
        </w:rPr>
        <w:t xml:space="preserve"> </w:t>
      </w:r>
      <w:r>
        <w:rPr>
          <w:sz w:val="24"/>
        </w:rPr>
        <w:t>связанных</w:t>
      </w:r>
      <w:r>
        <w:rPr>
          <w:spacing w:val="-2"/>
          <w:sz w:val="24"/>
        </w:rPr>
        <w:t xml:space="preserve"> </w:t>
      </w:r>
      <w:r>
        <w:rPr>
          <w:sz w:val="24"/>
        </w:rPr>
        <w:t>с изучаемыми технологиями, их востребованности на рынке труда.</w:t>
      </w:r>
    </w:p>
    <w:p w:rsidR="00804CE6" w:rsidRDefault="00804CE6">
      <w:pPr>
        <w:pStyle w:val="a3"/>
        <w:spacing w:before="91"/>
        <w:ind w:left="0"/>
        <w:jc w:val="left"/>
      </w:pPr>
    </w:p>
    <w:p w:rsidR="00804CE6" w:rsidRDefault="00BA41A7">
      <w:pPr>
        <w:pStyle w:val="Heading3"/>
        <w:ind w:left="359" w:right="640"/>
        <w:jc w:val="center"/>
      </w:pPr>
      <w:r>
        <w:t>Физическая</w:t>
      </w:r>
      <w:r>
        <w:rPr>
          <w:spacing w:val="-7"/>
        </w:rPr>
        <w:t xml:space="preserve"> </w:t>
      </w:r>
      <w:r>
        <w:rPr>
          <w:spacing w:val="-2"/>
        </w:rPr>
        <w:t>культура</w:t>
      </w:r>
    </w:p>
    <w:p w:rsidR="00804CE6" w:rsidRDefault="00804CE6">
      <w:pPr>
        <w:pStyle w:val="a3"/>
        <w:spacing w:before="138"/>
        <w:ind w:left="0"/>
        <w:jc w:val="left"/>
        <w:rPr>
          <w:b/>
          <w:sz w:val="28"/>
        </w:rPr>
      </w:pPr>
    </w:p>
    <w:p w:rsidR="00804CE6" w:rsidRDefault="00BA41A7" w:rsidP="004D1AAE">
      <w:pPr>
        <w:pStyle w:val="a4"/>
        <w:numPr>
          <w:ilvl w:val="0"/>
          <w:numId w:val="161"/>
        </w:numPr>
        <w:tabs>
          <w:tab w:val="left" w:pos="1738"/>
        </w:tabs>
        <w:spacing w:line="276" w:lineRule="auto"/>
        <w:ind w:right="1317" w:hanging="262"/>
        <w:jc w:val="left"/>
        <w:rPr>
          <w:sz w:val="24"/>
        </w:rPr>
      </w:pPr>
      <w:r>
        <w:rPr>
          <w:b/>
          <w:sz w:val="24"/>
        </w:rPr>
        <w:t>формирование</w:t>
      </w:r>
      <w:r>
        <w:rPr>
          <w:b/>
          <w:spacing w:val="-7"/>
          <w:sz w:val="24"/>
        </w:rPr>
        <w:t xml:space="preserve"> </w:t>
      </w:r>
      <w:r>
        <w:rPr>
          <w:b/>
          <w:sz w:val="24"/>
        </w:rPr>
        <w:t>привычки</w:t>
      </w:r>
      <w:r>
        <w:rPr>
          <w:b/>
          <w:spacing w:val="-3"/>
          <w:sz w:val="24"/>
        </w:rPr>
        <w:t xml:space="preserve"> </w:t>
      </w:r>
      <w:r>
        <w:rPr>
          <w:sz w:val="24"/>
        </w:rPr>
        <w:t>к</w:t>
      </w:r>
      <w:r>
        <w:rPr>
          <w:spacing w:val="-6"/>
          <w:sz w:val="24"/>
        </w:rPr>
        <w:t xml:space="preserve"> </w:t>
      </w:r>
      <w:r>
        <w:rPr>
          <w:sz w:val="24"/>
        </w:rPr>
        <w:t>здоровому</w:t>
      </w:r>
      <w:r>
        <w:rPr>
          <w:spacing w:val="-15"/>
          <w:sz w:val="24"/>
        </w:rPr>
        <w:t xml:space="preserve"> </w:t>
      </w:r>
      <w:r>
        <w:rPr>
          <w:sz w:val="24"/>
        </w:rPr>
        <w:t>образу</w:t>
      </w:r>
      <w:r>
        <w:rPr>
          <w:spacing w:val="-13"/>
          <w:sz w:val="24"/>
        </w:rPr>
        <w:t xml:space="preserve"> </w:t>
      </w:r>
      <w:r>
        <w:rPr>
          <w:sz w:val="24"/>
        </w:rPr>
        <w:t>жизни</w:t>
      </w:r>
      <w:r>
        <w:rPr>
          <w:spacing w:val="-5"/>
          <w:sz w:val="24"/>
        </w:rPr>
        <w:t xml:space="preserve"> </w:t>
      </w:r>
      <w:r>
        <w:rPr>
          <w:sz w:val="24"/>
        </w:rPr>
        <w:t>и</w:t>
      </w:r>
      <w:r>
        <w:rPr>
          <w:spacing w:val="-8"/>
          <w:sz w:val="24"/>
        </w:rPr>
        <w:t xml:space="preserve"> </w:t>
      </w:r>
      <w:r>
        <w:rPr>
          <w:sz w:val="24"/>
        </w:rPr>
        <w:t>занятиям</w:t>
      </w:r>
      <w:r>
        <w:rPr>
          <w:spacing w:val="-6"/>
          <w:sz w:val="24"/>
        </w:rPr>
        <w:t xml:space="preserve"> </w:t>
      </w:r>
      <w:r>
        <w:rPr>
          <w:sz w:val="24"/>
        </w:rPr>
        <w:t xml:space="preserve">физической </w:t>
      </w:r>
      <w:r>
        <w:rPr>
          <w:spacing w:val="-2"/>
          <w:sz w:val="24"/>
        </w:rPr>
        <w:t>культурой;</w:t>
      </w:r>
    </w:p>
    <w:p w:rsidR="00804CE6" w:rsidRDefault="00BA41A7" w:rsidP="004D1AAE">
      <w:pPr>
        <w:pStyle w:val="a4"/>
        <w:numPr>
          <w:ilvl w:val="0"/>
          <w:numId w:val="161"/>
        </w:numPr>
        <w:tabs>
          <w:tab w:val="left" w:pos="1850"/>
        </w:tabs>
        <w:spacing w:line="276" w:lineRule="auto"/>
        <w:ind w:left="938" w:right="1701" w:firstLine="539"/>
        <w:jc w:val="left"/>
        <w:rPr>
          <w:sz w:val="24"/>
        </w:rPr>
      </w:pPr>
      <w:r>
        <w:rPr>
          <w:b/>
          <w:sz w:val="24"/>
        </w:rPr>
        <w:t>умение</w:t>
      </w:r>
      <w:r>
        <w:rPr>
          <w:b/>
          <w:spacing w:val="-5"/>
          <w:sz w:val="24"/>
        </w:rPr>
        <w:t xml:space="preserve"> </w:t>
      </w:r>
      <w:r>
        <w:rPr>
          <w:b/>
          <w:sz w:val="24"/>
        </w:rPr>
        <w:t>планировать</w:t>
      </w:r>
      <w:r>
        <w:rPr>
          <w:b/>
          <w:spacing w:val="-4"/>
          <w:sz w:val="24"/>
        </w:rPr>
        <w:t xml:space="preserve"> </w:t>
      </w:r>
      <w:r>
        <w:rPr>
          <w:sz w:val="24"/>
        </w:rPr>
        <w:t>самостоятельные</w:t>
      </w:r>
      <w:r>
        <w:rPr>
          <w:spacing w:val="-5"/>
          <w:sz w:val="24"/>
        </w:rPr>
        <w:t xml:space="preserve"> </w:t>
      </w:r>
      <w:r>
        <w:rPr>
          <w:sz w:val="24"/>
        </w:rPr>
        <w:t>занятия</w:t>
      </w:r>
      <w:r>
        <w:rPr>
          <w:spacing w:val="-5"/>
          <w:sz w:val="24"/>
        </w:rPr>
        <w:t xml:space="preserve"> </w:t>
      </w:r>
      <w:r>
        <w:rPr>
          <w:sz w:val="24"/>
        </w:rPr>
        <w:t>физической</w:t>
      </w:r>
      <w:r>
        <w:rPr>
          <w:spacing w:val="-3"/>
          <w:sz w:val="24"/>
        </w:rPr>
        <w:t xml:space="preserve"> </w:t>
      </w:r>
      <w:r>
        <w:rPr>
          <w:sz w:val="24"/>
        </w:rPr>
        <w:t>культурой</w:t>
      </w:r>
      <w:r>
        <w:rPr>
          <w:spacing w:val="-3"/>
          <w:sz w:val="24"/>
        </w:rPr>
        <w:t xml:space="preserve"> </w:t>
      </w:r>
      <w:r>
        <w:rPr>
          <w:sz w:val="24"/>
        </w:rPr>
        <w:t>и строить индивидуальные программы оздоровления и физического развития;</w:t>
      </w:r>
    </w:p>
    <w:p w:rsidR="00804CE6" w:rsidRDefault="00BA41A7" w:rsidP="004D1AAE">
      <w:pPr>
        <w:pStyle w:val="a4"/>
        <w:numPr>
          <w:ilvl w:val="0"/>
          <w:numId w:val="161"/>
        </w:numPr>
        <w:tabs>
          <w:tab w:val="left" w:pos="1785"/>
        </w:tabs>
        <w:spacing w:line="276" w:lineRule="auto"/>
        <w:ind w:left="938" w:right="1188" w:firstLine="539"/>
        <w:jc w:val="left"/>
        <w:rPr>
          <w:sz w:val="24"/>
        </w:rPr>
      </w:pPr>
      <w:r>
        <w:rPr>
          <w:b/>
          <w:sz w:val="24"/>
        </w:rPr>
        <w:t xml:space="preserve">умение отбирать физические упражнения </w:t>
      </w:r>
      <w:r>
        <w:rPr>
          <w:sz w:val="24"/>
        </w:rPr>
        <w:t>и регулировать физические нагрузки</w:t>
      </w:r>
      <w:r>
        <w:rPr>
          <w:spacing w:val="-5"/>
          <w:sz w:val="24"/>
        </w:rPr>
        <w:t xml:space="preserve"> </w:t>
      </w:r>
      <w:r>
        <w:rPr>
          <w:sz w:val="24"/>
        </w:rPr>
        <w:t>для</w:t>
      </w:r>
      <w:r>
        <w:rPr>
          <w:spacing w:val="-4"/>
          <w:sz w:val="24"/>
        </w:rPr>
        <w:t xml:space="preserve"> </w:t>
      </w:r>
      <w:r>
        <w:rPr>
          <w:sz w:val="24"/>
        </w:rPr>
        <w:t>самостоятельных</w:t>
      </w:r>
      <w:r>
        <w:rPr>
          <w:spacing w:val="-2"/>
          <w:sz w:val="24"/>
        </w:rPr>
        <w:t xml:space="preserve"> </w:t>
      </w:r>
      <w:r>
        <w:rPr>
          <w:sz w:val="24"/>
        </w:rPr>
        <w:t>систематических</w:t>
      </w:r>
      <w:r>
        <w:rPr>
          <w:spacing w:val="-3"/>
          <w:sz w:val="24"/>
        </w:rPr>
        <w:t xml:space="preserve"> </w:t>
      </w:r>
      <w:r>
        <w:rPr>
          <w:sz w:val="24"/>
        </w:rPr>
        <w:t>занятий</w:t>
      </w:r>
      <w:r>
        <w:rPr>
          <w:spacing w:val="-4"/>
          <w:sz w:val="24"/>
        </w:rPr>
        <w:t xml:space="preserve"> </w:t>
      </w:r>
      <w:r>
        <w:rPr>
          <w:sz w:val="24"/>
        </w:rPr>
        <w:t>с</w:t>
      </w:r>
      <w:r>
        <w:rPr>
          <w:spacing w:val="-6"/>
          <w:sz w:val="24"/>
        </w:rPr>
        <w:t xml:space="preserve"> </w:t>
      </w:r>
      <w:r>
        <w:rPr>
          <w:sz w:val="24"/>
        </w:rPr>
        <w:t>различной</w:t>
      </w:r>
      <w:r>
        <w:rPr>
          <w:spacing w:val="-4"/>
          <w:sz w:val="24"/>
        </w:rPr>
        <w:t xml:space="preserve"> </w:t>
      </w:r>
      <w:r>
        <w:rPr>
          <w:sz w:val="24"/>
        </w:rPr>
        <w:t>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804CE6" w:rsidRDefault="00BA41A7" w:rsidP="004D1AAE">
      <w:pPr>
        <w:pStyle w:val="a4"/>
        <w:numPr>
          <w:ilvl w:val="0"/>
          <w:numId w:val="161"/>
        </w:numPr>
        <w:tabs>
          <w:tab w:val="left" w:pos="2052"/>
        </w:tabs>
        <w:spacing w:line="276" w:lineRule="auto"/>
        <w:ind w:left="938" w:right="1297" w:firstLine="539"/>
        <w:jc w:val="left"/>
        <w:rPr>
          <w:sz w:val="24"/>
        </w:rPr>
      </w:pPr>
      <w:r>
        <w:rPr>
          <w:b/>
          <w:sz w:val="24"/>
        </w:rPr>
        <w:t>организацию</w:t>
      </w:r>
      <w:r>
        <w:rPr>
          <w:b/>
          <w:spacing w:val="-7"/>
          <w:sz w:val="24"/>
        </w:rPr>
        <w:t xml:space="preserve"> </w:t>
      </w:r>
      <w:r>
        <w:rPr>
          <w:b/>
          <w:sz w:val="24"/>
        </w:rPr>
        <w:t>самостоятельных</w:t>
      </w:r>
      <w:r>
        <w:rPr>
          <w:b/>
          <w:spacing w:val="-7"/>
          <w:sz w:val="24"/>
        </w:rPr>
        <w:t xml:space="preserve"> </w:t>
      </w:r>
      <w:r>
        <w:rPr>
          <w:b/>
          <w:sz w:val="24"/>
        </w:rPr>
        <w:t>систематических</w:t>
      </w:r>
      <w:r>
        <w:rPr>
          <w:b/>
          <w:spacing w:val="-6"/>
          <w:sz w:val="24"/>
        </w:rPr>
        <w:t xml:space="preserve"> </w:t>
      </w:r>
      <w:r>
        <w:rPr>
          <w:b/>
          <w:sz w:val="24"/>
        </w:rPr>
        <w:t>занятий</w:t>
      </w:r>
      <w:r>
        <w:rPr>
          <w:b/>
          <w:spacing w:val="-7"/>
          <w:sz w:val="24"/>
        </w:rPr>
        <w:t xml:space="preserve"> </w:t>
      </w:r>
      <w:r>
        <w:rPr>
          <w:sz w:val="24"/>
        </w:rPr>
        <w:t xml:space="preserve">физическими упражнениями с соблюдением правил техники безопасности и профилактики </w:t>
      </w:r>
      <w:r>
        <w:rPr>
          <w:spacing w:val="-2"/>
          <w:sz w:val="24"/>
        </w:rPr>
        <w:t>травматизма;</w:t>
      </w:r>
    </w:p>
    <w:p w:rsidR="00804CE6" w:rsidRDefault="00BA41A7" w:rsidP="004D1AAE">
      <w:pPr>
        <w:pStyle w:val="a4"/>
        <w:numPr>
          <w:ilvl w:val="0"/>
          <w:numId w:val="161"/>
        </w:numPr>
        <w:tabs>
          <w:tab w:val="left" w:pos="1747"/>
        </w:tabs>
        <w:spacing w:line="276" w:lineRule="auto"/>
        <w:ind w:left="938" w:right="1524" w:firstLine="539"/>
        <w:jc w:val="left"/>
        <w:rPr>
          <w:sz w:val="24"/>
        </w:rPr>
      </w:pPr>
      <w:r>
        <w:rPr>
          <w:b/>
          <w:sz w:val="24"/>
        </w:rPr>
        <w:t xml:space="preserve">умение оказывать первую помощь </w:t>
      </w:r>
      <w:r>
        <w:rPr>
          <w:sz w:val="24"/>
        </w:rPr>
        <w:t>при травмах (например: извлечение и перемещение пострадавших, проведение иммобилизации с помощью подручных средств,</w:t>
      </w:r>
      <w:r>
        <w:rPr>
          <w:spacing w:val="-4"/>
          <w:sz w:val="24"/>
        </w:rPr>
        <w:t xml:space="preserve"> </w:t>
      </w:r>
      <w:r>
        <w:rPr>
          <w:sz w:val="24"/>
        </w:rPr>
        <w:t>выполнение</w:t>
      </w:r>
      <w:r>
        <w:rPr>
          <w:spacing w:val="-5"/>
          <w:sz w:val="24"/>
        </w:rPr>
        <w:t xml:space="preserve"> </w:t>
      </w:r>
      <w:r>
        <w:rPr>
          <w:sz w:val="24"/>
        </w:rPr>
        <w:t>осмотра</w:t>
      </w:r>
      <w:r>
        <w:rPr>
          <w:spacing w:val="-4"/>
          <w:sz w:val="24"/>
        </w:rPr>
        <w:t xml:space="preserve"> </w:t>
      </w:r>
      <w:r>
        <w:rPr>
          <w:sz w:val="24"/>
        </w:rPr>
        <w:t>пострадавшего</w:t>
      </w:r>
      <w:r>
        <w:rPr>
          <w:spacing w:val="-7"/>
          <w:sz w:val="24"/>
        </w:rPr>
        <w:t xml:space="preserve"> </w:t>
      </w:r>
      <w:r>
        <w:rPr>
          <w:sz w:val="24"/>
        </w:rPr>
        <w:t>на</w:t>
      </w:r>
      <w:r>
        <w:rPr>
          <w:spacing w:val="-7"/>
          <w:sz w:val="24"/>
        </w:rPr>
        <w:t xml:space="preserve"> </w:t>
      </w:r>
      <w:r>
        <w:rPr>
          <w:sz w:val="24"/>
        </w:rPr>
        <w:t>наличие</w:t>
      </w:r>
      <w:r>
        <w:rPr>
          <w:spacing w:val="-7"/>
          <w:sz w:val="24"/>
        </w:rPr>
        <w:t xml:space="preserve"> </w:t>
      </w:r>
      <w:r>
        <w:rPr>
          <w:sz w:val="24"/>
        </w:rPr>
        <w:t>наружных</w:t>
      </w:r>
      <w:r>
        <w:rPr>
          <w:spacing w:val="-3"/>
          <w:sz w:val="24"/>
        </w:rPr>
        <w:t xml:space="preserve"> </w:t>
      </w:r>
      <w:r>
        <w:rPr>
          <w:sz w:val="24"/>
        </w:rPr>
        <w:t>кровотечений</w:t>
      </w:r>
      <w:r>
        <w:rPr>
          <w:spacing w:val="-3"/>
          <w:sz w:val="24"/>
        </w:rPr>
        <w:t xml:space="preserve"> </w:t>
      </w:r>
      <w:r>
        <w:rPr>
          <w:sz w:val="24"/>
        </w:rPr>
        <w:t>и мероприятий по их остановке);</w:t>
      </w:r>
    </w:p>
    <w:p w:rsidR="00804CE6" w:rsidRDefault="00BA41A7" w:rsidP="004D1AAE">
      <w:pPr>
        <w:pStyle w:val="a4"/>
        <w:numPr>
          <w:ilvl w:val="0"/>
          <w:numId w:val="161"/>
        </w:numPr>
        <w:tabs>
          <w:tab w:val="left" w:pos="1752"/>
        </w:tabs>
        <w:spacing w:line="276" w:lineRule="auto"/>
        <w:ind w:left="938" w:right="1525" w:firstLine="539"/>
        <w:jc w:val="left"/>
        <w:rPr>
          <w:sz w:val="24"/>
        </w:rPr>
      </w:pPr>
      <w:r>
        <w:rPr>
          <w:b/>
          <w:sz w:val="24"/>
        </w:rPr>
        <w:t xml:space="preserve">умение проводить мониторинг </w:t>
      </w:r>
      <w:r>
        <w:rPr>
          <w:sz w:val="24"/>
        </w:rPr>
        <w:t>физического развития и физической подготовленности,</w:t>
      </w:r>
      <w:r>
        <w:rPr>
          <w:spacing w:val="-5"/>
          <w:sz w:val="24"/>
        </w:rPr>
        <w:t xml:space="preserve"> </w:t>
      </w:r>
      <w:r>
        <w:rPr>
          <w:sz w:val="24"/>
        </w:rPr>
        <w:t>наблюдение</w:t>
      </w:r>
      <w:r>
        <w:rPr>
          <w:spacing w:val="-6"/>
          <w:sz w:val="24"/>
        </w:rPr>
        <w:t xml:space="preserve"> </w:t>
      </w:r>
      <w:r>
        <w:rPr>
          <w:sz w:val="24"/>
        </w:rPr>
        <w:t>за</w:t>
      </w:r>
      <w:r>
        <w:rPr>
          <w:spacing w:val="-6"/>
          <w:sz w:val="24"/>
        </w:rPr>
        <w:t xml:space="preserve"> </w:t>
      </w:r>
      <w:r>
        <w:rPr>
          <w:sz w:val="24"/>
        </w:rPr>
        <w:t>динамикой</w:t>
      </w:r>
      <w:r>
        <w:rPr>
          <w:spacing w:val="-7"/>
          <w:sz w:val="24"/>
        </w:rPr>
        <w:t xml:space="preserve"> </w:t>
      </w:r>
      <w:r>
        <w:rPr>
          <w:sz w:val="24"/>
        </w:rPr>
        <w:t>развития</w:t>
      </w:r>
      <w:r>
        <w:rPr>
          <w:spacing w:val="-5"/>
          <w:sz w:val="24"/>
        </w:rPr>
        <w:t xml:space="preserve"> </w:t>
      </w:r>
      <w:r>
        <w:rPr>
          <w:sz w:val="24"/>
        </w:rPr>
        <w:t>своих</w:t>
      </w:r>
      <w:r>
        <w:rPr>
          <w:spacing w:val="-3"/>
          <w:sz w:val="24"/>
        </w:rPr>
        <w:t xml:space="preserve"> </w:t>
      </w:r>
      <w:r>
        <w:rPr>
          <w:sz w:val="24"/>
        </w:rPr>
        <w:t>физических</w:t>
      </w:r>
      <w:r>
        <w:rPr>
          <w:spacing w:val="-3"/>
          <w:sz w:val="24"/>
        </w:rPr>
        <w:t xml:space="preserve"> </w:t>
      </w:r>
      <w:r>
        <w:rPr>
          <w:sz w:val="24"/>
        </w:rPr>
        <w:t>качеств</w:t>
      </w:r>
      <w:r>
        <w:rPr>
          <w:spacing w:val="-6"/>
          <w:sz w:val="24"/>
        </w:rPr>
        <w:t xml:space="preserve"> </w:t>
      </w:r>
      <w:r>
        <w:rPr>
          <w:sz w:val="24"/>
        </w:rPr>
        <w:t>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w:t>
      </w:r>
      <w:r>
        <w:rPr>
          <w:spacing w:val="-3"/>
          <w:sz w:val="24"/>
        </w:rPr>
        <w:t xml:space="preserve"> </w:t>
      </w:r>
      <w:r>
        <w:rPr>
          <w:sz w:val="24"/>
        </w:rPr>
        <w:t>режимы</w:t>
      </w:r>
      <w:r>
        <w:rPr>
          <w:spacing w:val="-3"/>
          <w:sz w:val="24"/>
        </w:rPr>
        <w:t xml:space="preserve"> </w:t>
      </w:r>
      <w:r>
        <w:rPr>
          <w:sz w:val="24"/>
        </w:rPr>
        <w:t>физической</w:t>
      </w:r>
      <w:r>
        <w:rPr>
          <w:spacing w:val="-1"/>
          <w:sz w:val="24"/>
        </w:rPr>
        <w:t xml:space="preserve"> </w:t>
      </w:r>
      <w:r>
        <w:rPr>
          <w:sz w:val="24"/>
        </w:rPr>
        <w:t>нагрузки,</w:t>
      </w:r>
      <w:r>
        <w:rPr>
          <w:spacing w:val="-2"/>
          <w:sz w:val="24"/>
        </w:rPr>
        <w:t xml:space="preserve"> </w:t>
      </w:r>
      <w:r>
        <w:rPr>
          <w:sz w:val="24"/>
        </w:rPr>
        <w:t>контролировать</w:t>
      </w:r>
      <w:r>
        <w:rPr>
          <w:spacing w:val="-1"/>
          <w:sz w:val="24"/>
        </w:rPr>
        <w:t xml:space="preserve"> </w:t>
      </w:r>
      <w:r>
        <w:rPr>
          <w:sz w:val="24"/>
        </w:rPr>
        <w:t>направленность</w:t>
      </w:r>
      <w:r>
        <w:rPr>
          <w:spacing w:val="-2"/>
          <w:sz w:val="24"/>
        </w:rPr>
        <w:t xml:space="preserve"> </w:t>
      </w:r>
      <w:r>
        <w:rPr>
          <w:sz w:val="24"/>
        </w:rPr>
        <w:t xml:space="preserve">ее воздействия на организм во время самостоятельных занятий физическими </w:t>
      </w:r>
      <w:r>
        <w:rPr>
          <w:spacing w:val="-2"/>
          <w:sz w:val="24"/>
        </w:rPr>
        <w:t>упражнениями;</w:t>
      </w:r>
    </w:p>
    <w:p w:rsidR="00804CE6" w:rsidRDefault="00BA41A7" w:rsidP="004D1AAE">
      <w:pPr>
        <w:pStyle w:val="a4"/>
        <w:numPr>
          <w:ilvl w:val="0"/>
          <w:numId w:val="161"/>
        </w:numPr>
        <w:tabs>
          <w:tab w:val="left" w:pos="1736"/>
          <w:tab w:val="left" w:pos="1738"/>
        </w:tabs>
        <w:spacing w:before="2" w:line="273" w:lineRule="auto"/>
        <w:ind w:right="2069" w:hanging="262"/>
        <w:jc w:val="left"/>
        <w:rPr>
          <w:sz w:val="24"/>
        </w:rPr>
      </w:pPr>
      <w:r>
        <w:rPr>
          <w:b/>
          <w:sz w:val="24"/>
        </w:rPr>
        <w:t>умение</w:t>
      </w:r>
      <w:r>
        <w:rPr>
          <w:b/>
          <w:spacing w:val="-13"/>
          <w:sz w:val="24"/>
        </w:rPr>
        <w:t xml:space="preserve"> </w:t>
      </w:r>
      <w:r>
        <w:rPr>
          <w:b/>
          <w:sz w:val="24"/>
        </w:rPr>
        <w:t>выполнять</w:t>
      </w:r>
      <w:r>
        <w:rPr>
          <w:b/>
          <w:spacing w:val="-15"/>
          <w:sz w:val="24"/>
        </w:rPr>
        <w:t xml:space="preserve"> </w:t>
      </w:r>
      <w:r>
        <w:rPr>
          <w:b/>
          <w:sz w:val="24"/>
        </w:rPr>
        <w:t>комплексы</w:t>
      </w:r>
      <w:r>
        <w:rPr>
          <w:b/>
          <w:spacing w:val="-9"/>
          <w:sz w:val="24"/>
        </w:rPr>
        <w:t xml:space="preserve"> </w:t>
      </w:r>
      <w:r>
        <w:rPr>
          <w:sz w:val="24"/>
        </w:rPr>
        <w:t>общеразвивающих</w:t>
      </w:r>
      <w:r>
        <w:rPr>
          <w:spacing w:val="-9"/>
          <w:sz w:val="24"/>
        </w:rPr>
        <w:t xml:space="preserve"> </w:t>
      </w:r>
      <w:r>
        <w:rPr>
          <w:sz w:val="24"/>
        </w:rPr>
        <w:t>и</w:t>
      </w:r>
      <w:r>
        <w:rPr>
          <w:spacing w:val="-11"/>
          <w:sz w:val="24"/>
        </w:rPr>
        <w:t xml:space="preserve"> </w:t>
      </w:r>
      <w:r>
        <w:rPr>
          <w:sz w:val="24"/>
        </w:rPr>
        <w:t xml:space="preserve">корригирующих </w:t>
      </w:r>
      <w:r>
        <w:rPr>
          <w:spacing w:val="-2"/>
          <w:sz w:val="24"/>
        </w:rPr>
        <w:t>упражнений;</w:t>
      </w:r>
    </w:p>
    <w:p w:rsidR="00804CE6" w:rsidRDefault="00BA41A7" w:rsidP="004D1AAE">
      <w:pPr>
        <w:pStyle w:val="a4"/>
        <w:numPr>
          <w:ilvl w:val="0"/>
          <w:numId w:val="161"/>
        </w:numPr>
        <w:tabs>
          <w:tab w:val="left" w:pos="1783"/>
        </w:tabs>
        <w:spacing w:before="5" w:line="276" w:lineRule="auto"/>
        <w:ind w:left="938" w:right="1607" w:firstLine="539"/>
        <w:jc w:val="left"/>
        <w:rPr>
          <w:sz w:val="24"/>
        </w:rPr>
      </w:pPr>
      <w:r>
        <w:rPr>
          <w:b/>
          <w:sz w:val="24"/>
        </w:rPr>
        <w:t>владение</w:t>
      </w:r>
      <w:r>
        <w:rPr>
          <w:b/>
          <w:spacing w:val="-6"/>
          <w:sz w:val="24"/>
        </w:rPr>
        <w:t xml:space="preserve"> </w:t>
      </w:r>
      <w:r>
        <w:rPr>
          <w:b/>
          <w:sz w:val="24"/>
        </w:rPr>
        <w:t>основами</w:t>
      </w:r>
      <w:r>
        <w:rPr>
          <w:b/>
          <w:spacing w:val="-5"/>
          <w:sz w:val="24"/>
        </w:rPr>
        <w:t xml:space="preserve"> </w:t>
      </w:r>
      <w:r>
        <w:rPr>
          <w:b/>
          <w:sz w:val="24"/>
        </w:rPr>
        <w:t>технических</w:t>
      </w:r>
      <w:r>
        <w:rPr>
          <w:b/>
          <w:spacing w:val="-5"/>
          <w:sz w:val="24"/>
        </w:rPr>
        <w:t xml:space="preserve"> </w:t>
      </w:r>
      <w:r>
        <w:rPr>
          <w:b/>
          <w:sz w:val="24"/>
        </w:rPr>
        <w:t>действий</w:t>
      </w:r>
      <w:r>
        <w:rPr>
          <w:b/>
          <w:spacing w:val="-1"/>
          <w:sz w:val="24"/>
        </w:rPr>
        <w:t xml:space="preserve"> </w:t>
      </w:r>
      <w:r>
        <w:rPr>
          <w:sz w:val="24"/>
        </w:rPr>
        <w:t>и</w:t>
      </w:r>
      <w:r>
        <w:rPr>
          <w:spacing w:val="-7"/>
          <w:sz w:val="24"/>
        </w:rPr>
        <w:t xml:space="preserve"> </w:t>
      </w:r>
      <w:r>
        <w:rPr>
          <w:sz w:val="24"/>
        </w:rPr>
        <w:t>приемами</w:t>
      </w:r>
      <w:r>
        <w:rPr>
          <w:spacing w:val="-5"/>
          <w:sz w:val="24"/>
        </w:rPr>
        <w:t xml:space="preserve"> </w:t>
      </w:r>
      <w:r>
        <w:rPr>
          <w:sz w:val="24"/>
        </w:rPr>
        <w:t>различных</w:t>
      </w:r>
      <w:r>
        <w:rPr>
          <w:spacing w:val="-4"/>
          <w:sz w:val="24"/>
        </w:rPr>
        <w:t xml:space="preserve"> </w:t>
      </w:r>
      <w:r>
        <w:rPr>
          <w:sz w:val="24"/>
        </w:rPr>
        <w:t>видов спорта, их использование в игровой и соревновательной деятельности;</w:t>
      </w:r>
    </w:p>
    <w:p w:rsidR="00804CE6" w:rsidRDefault="00BA41A7" w:rsidP="004D1AAE">
      <w:pPr>
        <w:pStyle w:val="a4"/>
        <w:numPr>
          <w:ilvl w:val="0"/>
          <w:numId w:val="161"/>
        </w:numPr>
        <w:tabs>
          <w:tab w:val="left" w:pos="1968"/>
        </w:tabs>
        <w:spacing w:before="6" w:line="276" w:lineRule="auto"/>
        <w:ind w:left="1166" w:right="1333" w:firstLine="530"/>
        <w:jc w:val="left"/>
        <w:rPr>
          <w:sz w:val="24"/>
        </w:rPr>
      </w:pPr>
      <w:r>
        <w:rPr>
          <w:b/>
          <w:sz w:val="24"/>
        </w:rPr>
        <w:t>умение</w:t>
      </w:r>
      <w:r>
        <w:rPr>
          <w:b/>
          <w:spacing w:val="-6"/>
          <w:sz w:val="24"/>
        </w:rPr>
        <w:t xml:space="preserve"> </w:t>
      </w:r>
      <w:r>
        <w:rPr>
          <w:b/>
          <w:sz w:val="24"/>
        </w:rPr>
        <w:t>повышать</w:t>
      </w:r>
      <w:r>
        <w:rPr>
          <w:b/>
          <w:spacing w:val="-3"/>
          <w:sz w:val="24"/>
        </w:rPr>
        <w:t xml:space="preserve"> </w:t>
      </w:r>
      <w:r>
        <w:rPr>
          <w:b/>
          <w:sz w:val="24"/>
        </w:rPr>
        <w:t>функциональные</w:t>
      </w:r>
      <w:r>
        <w:rPr>
          <w:b/>
          <w:spacing w:val="-7"/>
          <w:sz w:val="24"/>
        </w:rPr>
        <w:t xml:space="preserve"> </w:t>
      </w:r>
      <w:r>
        <w:rPr>
          <w:b/>
          <w:sz w:val="24"/>
        </w:rPr>
        <w:t>возможности</w:t>
      </w:r>
      <w:r>
        <w:rPr>
          <w:b/>
          <w:spacing w:val="-4"/>
          <w:sz w:val="24"/>
        </w:rPr>
        <w:t xml:space="preserve"> </w:t>
      </w:r>
      <w:r>
        <w:rPr>
          <w:sz w:val="24"/>
        </w:rPr>
        <w:t>систем</w:t>
      </w:r>
      <w:r>
        <w:rPr>
          <w:spacing w:val="-6"/>
          <w:sz w:val="24"/>
        </w:rPr>
        <w:t xml:space="preserve"> </w:t>
      </w:r>
      <w:r>
        <w:rPr>
          <w:sz w:val="24"/>
        </w:rPr>
        <w:t>организма</w:t>
      </w:r>
      <w:r>
        <w:rPr>
          <w:spacing w:val="-6"/>
          <w:sz w:val="24"/>
        </w:rPr>
        <w:t xml:space="preserve"> </w:t>
      </w:r>
      <w:r>
        <w:rPr>
          <w:sz w:val="24"/>
        </w:rPr>
        <w:t>при подготовке</w:t>
      </w:r>
      <w:r>
        <w:rPr>
          <w:spacing w:val="-4"/>
          <w:sz w:val="24"/>
        </w:rPr>
        <w:t xml:space="preserve"> </w:t>
      </w:r>
      <w:r>
        <w:rPr>
          <w:sz w:val="24"/>
        </w:rPr>
        <w:t>к</w:t>
      </w:r>
      <w:r>
        <w:rPr>
          <w:spacing w:val="-4"/>
          <w:sz w:val="24"/>
        </w:rPr>
        <w:t xml:space="preserve"> </w:t>
      </w:r>
      <w:r>
        <w:rPr>
          <w:sz w:val="24"/>
        </w:rPr>
        <w:t>выполнению</w:t>
      </w:r>
      <w:r>
        <w:rPr>
          <w:spacing w:val="-4"/>
          <w:sz w:val="24"/>
        </w:rPr>
        <w:t xml:space="preserve"> </w:t>
      </w:r>
      <w:r>
        <w:rPr>
          <w:sz w:val="24"/>
        </w:rPr>
        <w:t>нормативов</w:t>
      </w:r>
      <w:r>
        <w:rPr>
          <w:spacing w:val="-5"/>
          <w:sz w:val="24"/>
        </w:rPr>
        <w:t xml:space="preserve"> </w:t>
      </w:r>
      <w:r>
        <w:rPr>
          <w:sz w:val="24"/>
        </w:rPr>
        <w:t>Всероссийского</w:t>
      </w:r>
      <w:r>
        <w:rPr>
          <w:spacing w:val="-4"/>
          <w:sz w:val="24"/>
        </w:rPr>
        <w:t xml:space="preserve"> </w:t>
      </w:r>
      <w:r>
        <w:rPr>
          <w:sz w:val="24"/>
        </w:rPr>
        <w:t>физкультурно-спортивного</w:t>
      </w:r>
    </w:p>
    <w:p w:rsidR="00804CE6" w:rsidRDefault="00BA41A7">
      <w:pPr>
        <w:pStyle w:val="a3"/>
        <w:spacing w:line="275" w:lineRule="exact"/>
        <w:ind w:left="3182"/>
        <w:jc w:val="left"/>
      </w:pPr>
      <w:r>
        <w:t>комплекса</w:t>
      </w:r>
      <w:r>
        <w:rPr>
          <w:spacing w:val="-2"/>
        </w:rPr>
        <w:t xml:space="preserve"> </w:t>
      </w:r>
      <w:r>
        <w:t>"Готов</w:t>
      </w:r>
      <w:r>
        <w:rPr>
          <w:spacing w:val="-2"/>
        </w:rPr>
        <w:t xml:space="preserve"> </w:t>
      </w:r>
      <w:r>
        <w:t>к</w:t>
      </w:r>
      <w:r>
        <w:rPr>
          <w:spacing w:val="-1"/>
        </w:rPr>
        <w:t xml:space="preserve"> </w:t>
      </w:r>
      <w:r>
        <w:t>труду</w:t>
      </w:r>
      <w:r>
        <w:rPr>
          <w:spacing w:val="-6"/>
        </w:rPr>
        <w:t xml:space="preserve"> </w:t>
      </w:r>
      <w:r>
        <w:t>иобороне"</w:t>
      </w:r>
      <w:r>
        <w:rPr>
          <w:spacing w:val="-4"/>
        </w:rPr>
        <w:t xml:space="preserve"> </w:t>
      </w:r>
      <w:r>
        <w:rPr>
          <w:spacing w:val="-2"/>
        </w:rPr>
        <w:t>(ГТО).</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Heading1"/>
      </w:pPr>
      <w:r>
        <w:rPr>
          <w:color w:val="333333"/>
        </w:rPr>
        <w:lastRenderedPageBreak/>
        <w:t>Основы</w:t>
      </w:r>
      <w:r>
        <w:rPr>
          <w:color w:val="333333"/>
          <w:spacing w:val="-14"/>
        </w:rPr>
        <w:t xml:space="preserve"> </w:t>
      </w:r>
      <w:r>
        <w:rPr>
          <w:color w:val="333333"/>
        </w:rPr>
        <w:t>безопасности</w:t>
      </w:r>
      <w:r>
        <w:rPr>
          <w:color w:val="333333"/>
          <w:spacing w:val="-13"/>
        </w:rPr>
        <w:t xml:space="preserve"> </w:t>
      </w:r>
      <w:r>
        <w:rPr>
          <w:color w:val="333333"/>
        </w:rPr>
        <w:t>и</w:t>
      </w:r>
      <w:r>
        <w:rPr>
          <w:color w:val="333333"/>
          <w:spacing w:val="-10"/>
        </w:rPr>
        <w:t xml:space="preserve"> </w:t>
      </w:r>
      <w:r>
        <w:rPr>
          <w:color w:val="333333"/>
        </w:rPr>
        <w:t>защиты</w:t>
      </w:r>
      <w:r>
        <w:rPr>
          <w:color w:val="333333"/>
          <w:spacing w:val="-12"/>
        </w:rPr>
        <w:t xml:space="preserve"> </w:t>
      </w:r>
      <w:r>
        <w:rPr>
          <w:color w:val="333333"/>
          <w:spacing w:val="-2"/>
        </w:rPr>
        <w:t>Родины</w:t>
      </w:r>
    </w:p>
    <w:p w:rsidR="00804CE6" w:rsidRDefault="00804CE6">
      <w:pPr>
        <w:pStyle w:val="a3"/>
        <w:ind w:left="0"/>
        <w:jc w:val="left"/>
        <w:rPr>
          <w:b/>
          <w:sz w:val="32"/>
        </w:rPr>
      </w:pPr>
    </w:p>
    <w:p w:rsidR="00804CE6" w:rsidRDefault="00BA41A7">
      <w:pPr>
        <w:ind w:left="424" w:right="2337"/>
        <w:rPr>
          <w:b/>
          <w:sz w:val="28"/>
        </w:rPr>
      </w:pPr>
      <w:r>
        <w:rPr>
          <w:b/>
          <w:color w:val="333333"/>
          <w:sz w:val="28"/>
        </w:rPr>
        <w:t>Планируемые</w:t>
      </w:r>
      <w:r>
        <w:rPr>
          <w:b/>
          <w:color w:val="333333"/>
          <w:spacing w:val="-6"/>
          <w:sz w:val="28"/>
        </w:rPr>
        <w:t xml:space="preserve"> </w:t>
      </w:r>
      <w:r>
        <w:rPr>
          <w:b/>
          <w:color w:val="333333"/>
          <w:sz w:val="28"/>
        </w:rPr>
        <w:t>образовательные</w:t>
      </w:r>
      <w:r>
        <w:rPr>
          <w:b/>
          <w:color w:val="333333"/>
          <w:spacing w:val="-6"/>
          <w:sz w:val="28"/>
        </w:rPr>
        <w:t xml:space="preserve"> </w:t>
      </w:r>
      <w:r>
        <w:rPr>
          <w:b/>
          <w:color w:val="333333"/>
          <w:sz w:val="28"/>
        </w:rPr>
        <w:t>результаты</w:t>
      </w:r>
      <w:r>
        <w:rPr>
          <w:b/>
          <w:color w:val="333333"/>
          <w:spacing w:val="-10"/>
          <w:sz w:val="28"/>
        </w:rPr>
        <w:t xml:space="preserve"> </w:t>
      </w:r>
      <w:r>
        <w:rPr>
          <w:b/>
          <w:color w:val="333333"/>
          <w:sz w:val="28"/>
        </w:rPr>
        <w:t>8-</w:t>
      </w:r>
      <w:r>
        <w:rPr>
          <w:b/>
          <w:color w:val="333333"/>
          <w:spacing w:val="-7"/>
          <w:sz w:val="28"/>
        </w:rPr>
        <w:t xml:space="preserve"> </w:t>
      </w:r>
      <w:r>
        <w:rPr>
          <w:b/>
          <w:color w:val="333333"/>
          <w:sz w:val="28"/>
        </w:rPr>
        <w:t>9</w:t>
      </w:r>
      <w:r>
        <w:rPr>
          <w:b/>
          <w:color w:val="333333"/>
          <w:spacing w:val="-5"/>
          <w:sz w:val="28"/>
        </w:rPr>
        <w:t xml:space="preserve"> </w:t>
      </w:r>
      <w:r>
        <w:rPr>
          <w:b/>
          <w:color w:val="333333"/>
          <w:sz w:val="28"/>
        </w:rPr>
        <w:t>классы Личностные результаты</w:t>
      </w:r>
    </w:p>
    <w:p w:rsidR="00804CE6" w:rsidRDefault="00BA41A7">
      <w:pPr>
        <w:pStyle w:val="a3"/>
        <w:spacing w:before="1"/>
        <w:ind w:right="708" w:firstLine="418"/>
        <w:jc w:val="left"/>
      </w:pPr>
      <w:r>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color w:val="333333"/>
          <w:spacing w:val="-6"/>
        </w:rPr>
        <w:t xml:space="preserve"> </w:t>
      </w:r>
      <w:r>
        <w:rPr>
          <w:color w:val="333333"/>
        </w:rPr>
        <w:t>принятыми</w:t>
      </w:r>
      <w:r>
        <w:rPr>
          <w:color w:val="333333"/>
          <w:spacing w:val="-4"/>
        </w:rPr>
        <w:t xml:space="preserve"> </w:t>
      </w:r>
      <w:r>
        <w:rPr>
          <w:color w:val="333333"/>
        </w:rPr>
        <w:t>в</w:t>
      </w:r>
      <w:r>
        <w:rPr>
          <w:color w:val="333333"/>
          <w:spacing w:val="-4"/>
        </w:rPr>
        <w:t xml:space="preserve"> </w:t>
      </w:r>
      <w:r>
        <w:rPr>
          <w:color w:val="333333"/>
        </w:rPr>
        <w:t>обществе</w:t>
      </w:r>
      <w:r>
        <w:rPr>
          <w:color w:val="333333"/>
          <w:spacing w:val="-4"/>
        </w:rPr>
        <w:t xml:space="preserve"> </w:t>
      </w:r>
      <w:r>
        <w:rPr>
          <w:color w:val="333333"/>
        </w:rPr>
        <w:t>правилами</w:t>
      </w:r>
      <w:r>
        <w:rPr>
          <w:color w:val="333333"/>
          <w:spacing w:val="-3"/>
        </w:rPr>
        <w:t xml:space="preserve"> </w:t>
      </w:r>
      <w:r>
        <w:rPr>
          <w:color w:val="333333"/>
        </w:rPr>
        <w:t>и</w:t>
      </w:r>
      <w:r>
        <w:rPr>
          <w:color w:val="333333"/>
          <w:spacing w:val="-3"/>
        </w:rPr>
        <w:t xml:space="preserve"> </w:t>
      </w:r>
      <w:r>
        <w:rPr>
          <w:color w:val="333333"/>
        </w:rPr>
        <w:t>нормами</w:t>
      </w:r>
      <w:r>
        <w:rPr>
          <w:color w:val="333333"/>
          <w:spacing w:val="-3"/>
        </w:rPr>
        <w:t xml:space="preserve"> </w:t>
      </w:r>
      <w:r>
        <w:rPr>
          <w:color w:val="333333"/>
        </w:rPr>
        <w:t>поведения.</w:t>
      </w:r>
      <w:r>
        <w:rPr>
          <w:color w:val="333333"/>
          <w:spacing w:val="-3"/>
        </w:rPr>
        <w:t xml:space="preserve"> </w:t>
      </w:r>
      <w:r>
        <w:rPr>
          <w:color w:val="333333"/>
        </w:rPr>
        <w:t>Способствуют</w:t>
      </w:r>
      <w:r>
        <w:rPr>
          <w:color w:val="333333"/>
          <w:spacing w:val="-3"/>
        </w:rPr>
        <w:t xml:space="preserve"> </w:t>
      </w:r>
      <w:r>
        <w:rPr>
          <w:color w:val="333333"/>
        </w:rPr>
        <w:t>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w:t>
      </w:r>
    </w:p>
    <w:p w:rsidR="00804CE6" w:rsidRDefault="00BA41A7">
      <w:pPr>
        <w:pStyle w:val="a3"/>
        <w:ind w:right="708"/>
        <w:jc w:val="left"/>
      </w:pPr>
      <w:r>
        <w:rPr>
          <w:color w:val="333333"/>
        </w:rPr>
        <w:t>жизни и соблюдению правил экологического поведения; к целенаправленной социально значимой</w:t>
      </w:r>
      <w:r>
        <w:rPr>
          <w:color w:val="333333"/>
          <w:spacing w:val="-5"/>
        </w:rPr>
        <w:t xml:space="preserve"> </w:t>
      </w:r>
      <w:r>
        <w:rPr>
          <w:color w:val="333333"/>
        </w:rPr>
        <w:t>деятельности;</w:t>
      </w:r>
      <w:r>
        <w:rPr>
          <w:color w:val="333333"/>
          <w:spacing w:val="-5"/>
        </w:rPr>
        <w:t xml:space="preserve"> </w:t>
      </w:r>
      <w:r>
        <w:rPr>
          <w:color w:val="333333"/>
        </w:rPr>
        <w:t>принятию</w:t>
      </w:r>
      <w:r>
        <w:rPr>
          <w:color w:val="333333"/>
          <w:spacing w:val="-6"/>
        </w:rPr>
        <w:t xml:space="preserve"> </w:t>
      </w:r>
      <w:r>
        <w:rPr>
          <w:color w:val="333333"/>
        </w:rPr>
        <w:t>внутренней</w:t>
      </w:r>
      <w:r>
        <w:rPr>
          <w:color w:val="333333"/>
          <w:spacing w:val="-5"/>
        </w:rPr>
        <w:t xml:space="preserve"> </w:t>
      </w:r>
      <w:r>
        <w:rPr>
          <w:color w:val="333333"/>
        </w:rPr>
        <w:t>позиции</w:t>
      </w:r>
      <w:r>
        <w:rPr>
          <w:color w:val="333333"/>
          <w:spacing w:val="-5"/>
        </w:rPr>
        <w:t xml:space="preserve"> </w:t>
      </w:r>
      <w:r>
        <w:rPr>
          <w:color w:val="333333"/>
        </w:rPr>
        <w:t>личности</w:t>
      </w:r>
      <w:r>
        <w:rPr>
          <w:color w:val="333333"/>
          <w:spacing w:val="-4"/>
        </w:rPr>
        <w:t xml:space="preserve"> </w:t>
      </w:r>
      <w:r>
        <w:rPr>
          <w:color w:val="333333"/>
        </w:rPr>
        <w:t>как</w:t>
      </w:r>
      <w:r>
        <w:rPr>
          <w:color w:val="333333"/>
          <w:spacing w:val="-7"/>
        </w:rPr>
        <w:t xml:space="preserve"> </w:t>
      </w:r>
      <w:r>
        <w:rPr>
          <w:color w:val="333333"/>
        </w:rPr>
        <w:t>особого</w:t>
      </w:r>
      <w:r>
        <w:rPr>
          <w:color w:val="333333"/>
          <w:spacing w:val="-5"/>
        </w:rPr>
        <w:t xml:space="preserve"> </w:t>
      </w:r>
      <w:r>
        <w:rPr>
          <w:color w:val="333333"/>
        </w:rPr>
        <w:t>ценностного отношения к себе, к окружающим людям и к жизни в целом.</w:t>
      </w:r>
    </w:p>
    <w:p w:rsidR="00804CE6" w:rsidRDefault="00BA41A7">
      <w:pPr>
        <w:pStyle w:val="a3"/>
        <w:ind w:right="708"/>
        <w:jc w:val="left"/>
      </w:pPr>
      <w:r>
        <w:rPr>
          <w:color w:val="333333"/>
        </w:rPr>
        <w:t>Личностные</w:t>
      </w:r>
      <w:r>
        <w:rPr>
          <w:color w:val="333333"/>
          <w:spacing w:val="-6"/>
        </w:rPr>
        <w:t xml:space="preserve"> </w:t>
      </w:r>
      <w:r>
        <w:rPr>
          <w:color w:val="333333"/>
        </w:rPr>
        <w:t>результаты,</w:t>
      </w:r>
      <w:r>
        <w:rPr>
          <w:color w:val="333333"/>
          <w:spacing w:val="-4"/>
        </w:rPr>
        <w:t xml:space="preserve"> </w:t>
      </w:r>
      <w:r>
        <w:rPr>
          <w:color w:val="333333"/>
        </w:rPr>
        <w:t>формируемые</w:t>
      </w:r>
      <w:r>
        <w:rPr>
          <w:color w:val="333333"/>
          <w:spacing w:val="-6"/>
        </w:rPr>
        <w:t xml:space="preserve"> </w:t>
      </w:r>
      <w:r>
        <w:rPr>
          <w:color w:val="333333"/>
        </w:rPr>
        <w:t>в</w:t>
      </w:r>
      <w:r>
        <w:rPr>
          <w:color w:val="333333"/>
          <w:spacing w:val="-5"/>
        </w:rPr>
        <w:t xml:space="preserve"> </w:t>
      </w:r>
      <w:r>
        <w:rPr>
          <w:color w:val="333333"/>
        </w:rPr>
        <w:t>ходе</w:t>
      </w:r>
      <w:r>
        <w:rPr>
          <w:color w:val="333333"/>
          <w:spacing w:val="-3"/>
        </w:rPr>
        <w:t xml:space="preserve"> </w:t>
      </w:r>
      <w:r>
        <w:rPr>
          <w:color w:val="333333"/>
        </w:rPr>
        <w:t>изучения</w:t>
      </w:r>
      <w:r>
        <w:rPr>
          <w:color w:val="333333"/>
          <w:spacing w:val="-2"/>
        </w:rPr>
        <w:t xml:space="preserve"> </w:t>
      </w:r>
      <w:r>
        <w:rPr>
          <w:color w:val="333333"/>
        </w:rPr>
        <w:t>учебного</w:t>
      </w:r>
      <w:r>
        <w:rPr>
          <w:color w:val="333333"/>
          <w:spacing w:val="-4"/>
        </w:rPr>
        <w:t xml:space="preserve"> </w:t>
      </w:r>
      <w:r>
        <w:rPr>
          <w:color w:val="333333"/>
        </w:rPr>
        <w:t>предмета</w:t>
      </w:r>
      <w:r>
        <w:rPr>
          <w:color w:val="333333"/>
          <w:spacing w:val="-4"/>
        </w:rPr>
        <w:t xml:space="preserve"> </w:t>
      </w:r>
      <w:r>
        <w:rPr>
          <w:color w:val="333333"/>
        </w:rPr>
        <w:t>ОБЗР,</w:t>
      </w:r>
      <w:r>
        <w:rPr>
          <w:color w:val="333333"/>
          <w:spacing w:val="-4"/>
        </w:rPr>
        <w:t xml:space="preserve"> </w:t>
      </w:r>
      <w:r>
        <w:rPr>
          <w:color w:val="333333"/>
        </w:rPr>
        <w:t>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04CE6" w:rsidRDefault="00BA41A7">
      <w:pPr>
        <w:pStyle w:val="a3"/>
        <w:ind w:left="665"/>
        <w:jc w:val="left"/>
      </w:pPr>
      <w:r>
        <w:rPr>
          <w:color w:val="333333"/>
        </w:rPr>
        <w:t>Личностные</w:t>
      </w:r>
      <w:r>
        <w:rPr>
          <w:color w:val="333333"/>
          <w:spacing w:val="-6"/>
        </w:rPr>
        <w:t xml:space="preserve"> </w:t>
      </w:r>
      <w:r>
        <w:rPr>
          <w:color w:val="333333"/>
        </w:rPr>
        <w:t>результаты</w:t>
      </w:r>
      <w:r>
        <w:rPr>
          <w:color w:val="333333"/>
          <w:spacing w:val="-4"/>
        </w:rPr>
        <w:t xml:space="preserve"> </w:t>
      </w:r>
      <w:r>
        <w:rPr>
          <w:color w:val="333333"/>
        </w:rPr>
        <w:t>изучения</w:t>
      </w:r>
      <w:r>
        <w:rPr>
          <w:color w:val="333333"/>
          <w:spacing w:val="-4"/>
        </w:rPr>
        <w:t xml:space="preserve"> </w:t>
      </w:r>
      <w:r>
        <w:rPr>
          <w:color w:val="333333"/>
        </w:rPr>
        <w:t>ОБЗР</w:t>
      </w:r>
      <w:r>
        <w:rPr>
          <w:color w:val="333333"/>
          <w:spacing w:val="-4"/>
        </w:rPr>
        <w:t xml:space="preserve"> </w:t>
      </w:r>
      <w:r>
        <w:rPr>
          <w:color w:val="333333"/>
          <w:spacing w:val="-2"/>
        </w:rPr>
        <w:t>включают:</w:t>
      </w:r>
    </w:p>
    <w:p w:rsidR="00804CE6" w:rsidRDefault="00BA41A7" w:rsidP="004D1AAE">
      <w:pPr>
        <w:pStyle w:val="Heading6"/>
        <w:numPr>
          <w:ilvl w:val="0"/>
          <w:numId w:val="160"/>
        </w:numPr>
        <w:tabs>
          <w:tab w:val="left" w:pos="683"/>
        </w:tabs>
        <w:spacing w:line="276" w:lineRule="exact"/>
        <w:ind w:left="683" w:hanging="259"/>
      </w:pPr>
      <w:r>
        <w:rPr>
          <w:color w:val="333333"/>
        </w:rPr>
        <w:t>патриотическое</w:t>
      </w:r>
      <w:r>
        <w:rPr>
          <w:color w:val="333333"/>
          <w:spacing w:val="-8"/>
        </w:rPr>
        <w:t xml:space="preserve"> </w:t>
      </w:r>
      <w:r>
        <w:rPr>
          <w:color w:val="333333"/>
          <w:spacing w:val="-2"/>
        </w:rPr>
        <w:t>воспитание:</w:t>
      </w:r>
    </w:p>
    <w:p w:rsidR="00804CE6" w:rsidRDefault="00BA41A7" w:rsidP="004D1AAE">
      <w:pPr>
        <w:pStyle w:val="a4"/>
        <w:numPr>
          <w:ilvl w:val="1"/>
          <w:numId w:val="160"/>
        </w:numPr>
        <w:tabs>
          <w:tab w:val="left" w:pos="424"/>
          <w:tab w:val="left" w:pos="565"/>
        </w:tabs>
        <w:ind w:right="963" w:hanging="12"/>
        <w:jc w:val="left"/>
        <w:rPr>
          <w:rFonts w:ascii="Symbol" w:hAnsi="Symbol"/>
          <w:color w:val="333333"/>
          <w:sz w:val="24"/>
        </w:rPr>
      </w:pPr>
      <w:r>
        <w:rPr>
          <w:color w:val="333333"/>
          <w:sz w:val="24"/>
        </w:rPr>
        <w:t>осознание российской гражданской идентичности в поликультурном и многоконфессиональном</w:t>
      </w:r>
      <w:r>
        <w:rPr>
          <w:color w:val="333333"/>
          <w:spacing w:val="-6"/>
          <w:sz w:val="24"/>
        </w:rPr>
        <w:t xml:space="preserve"> </w:t>
      </w:r>
      <w:r>
        <w:rPr>
          <w:color w:val="333333"/>
          <w:sz w:val="24"/>
        </w:rPr>
        <w:t>обществе,</w:t>
      </w:r>
      <w:r>
        <w:rPr>
          <w:color w:val="333333"/>
          <w:spacing w:val="-5"/>
          <w:sz w:val="24"/>
        </w:rPr>
        <w:t xml:space="preserve"> </w:t>
      </w:r>
      <w:r>
        <w:rPr>
          <w:color w:val="333333"/>
          <w:sz w:val="24"/>
        </w:rPr>
        <w:t>проявление</w:t>
      </w:r>
      <w:r>
        <w:rPr>
          <w:color w:val="333333"/>
          <w:spacing w:val="-6"/>
          <w:sz w:val="24"/>
        </w:rPr>
        <w:t xml:space="preserve"> </w:t>
      </w:r>
      <w:r>
        <w:rPr>
          <w:color w:val="333333"/>
          <w:sz w:val="24"/>
        </w:rPr>
        <w:t>интереса</w:t>
      </w:r>
      <w:r>
        <w:rPr>
          <w:color w:val="333333"/>
          <w:spacing w:val="-6"/>
          <w:sz w:val="24"/>
        </w:rPr>
        <w:t xml:space="preserve"> </w:t>
      </w:r>
      <w:r>
        <w:rPr>
          <w:color w:val="333333"/>
          <w:sz w:val="24"/>
        </w:rPr>
        <w:t>к</w:t>
      </w:r>
      <w:r>
        <w:rPr>
          <w:color w:val="333333"/>
          <w:spacing w:val="-5"/>
          <w:sz w:val="24"/>
        </w:rPr>
        <w:t xml:space="preserve"> </w:t>
      </w:r>
      <w:r>
        <w:rPr>
          <w:color w:val="333333"/>
          <w:sz w:val="24"/>
        </w:rPr>
        <w:t>познанию</w:t>
      </w:r>
      <w:r>
        <w:rPr>
          <w:color w:val="333333"/>
          <w:spacing w:val="-7"/>
          <w:sz w:val="24"/>
        </w:rPr>
        <w:t xml:space="preserve"> </w:t>
      </w:r>
      <w:r>
        <w:rPr>
          <w:color w:val="333333"/>
          <w:sz w:val="24"/>
        </w:rPr>
        <w:t>родного</w:t>
      </w:r>
      <w:r>
        <w:rPr>
          <w:color w:val="333333"/>
          <w:spacing w:val="-5"/>
          <w:sz w:val="24"/>
        </w:rPr>
        <w:t xml:space="preserve"> </w:t>
      </w:r>
      <w:r>
        <w:rPr>
          <w:color w:val="333333"/>
          <w:sz w:val="24"/>
        </w:rPr>
        <w:t>языка,</w:t>
      </w:r>
      <w:r>
        <w:rPr>
          <w:color w:val="333333"/>
          <w:spacing w:val="-5"/>
          <w:sz w:val="24"/>
        </w:rPr>
        <w:t xml:space="preserve"> </w:t>
      </w:r>
      <w:r>
        <w:rPr>
          <w:color w:val="333333"/>
          <w:sz w:val="24"/>
        </w:rPr>
        <w:t>истории, культуры Российской Федерации, своего края, народов России;</w:t>
      </w:r>
    </w:p>
    <w:p w:rsidR="00804CE6" w:rsidRDefault="00BA41A7" w:rsidP="004D1AAE">
      <w:pPr>
        <w:pStyle w:val="a4"/>
        <w:numPr>
          <w:ilvl w:val="1"/>
          <w:numId w:val="160"/>
        </w:numPr>
        <w:tabs>
          <w:tab w:val="left" w:pos="424"/>
          <w:tab w:val="left" w:pos="565"/>
        </w:tabs>
        <w:ind w:right="1166" w:hanging="12"/>
        <w:jc w:val="left"/>
        <w:rPr>
          <w:rFonts w:ascii="Symbol" w:hAnsi="Symbol"/>
          <w:color w:val="333333"/>
          <w:sz w:val="24"/>
        </w:rPr>
      </w:pPr>
      <w:r>
        <w:rPr>
          <w:color w:val="333333"/>
          <w:sz w:val="24"/>
        </w:rPr>
        <w:t>ценностное</w:t>
      </w:r>
      <w:r>
        <w:rPr>
          <w:color w:val="333333"/>
          <w:spacing w:val="-4"/>
          <w:sz w:val="24"/>
        </w:rPr>
        <w:t xml:space="preserve"> </w:t>
      </w:r>
      <w:r>
        <w:rPr>
          <w:color w:val="333333"/>
          <w:sz w:val="24"/>
        </w:rPr>
        <w:t>отношение</w:t>
      </w:r>
      <w:r>
        <w:rPr>
          <w:color w:val="333333"/>
          <w:spacing w:val="-7"/>
          <w:sz w:val="24"/>
        </w:rPr>
        <w:t xml:space="preserve"> </w:t>
      </w:r>
      <w:r>
        <w:rPr>
          <w:color w:val="333333"/>
          <w:sz w:val="24"/>
        </w:rPr>
        <w:t>к</w:t>
      </w:r>
      <w:r>
        <w:rPr>
          <w:color w:val="333333"/>
          <w:spacing w:val="-3"/>
          <w:sz w:val="24"/>
        </w:rPr>
        <w:t xml:space="preserve"> </w:t>
      </w:r>
      <w:r>
        <w:rPr>
          <w:color w:val="333333"/>
          <w:sz w:val="24"/>
        </w:rPr>
        <w:t>достижениям</w:t>
      </w:r>
      <w:r>
        <w:rPr>
          <w:color w:val="333333"/>
          <w:spacing w:val="-4"/>
          <w:sz w:val="24"/>
        </w:rPr>
        <w:t xml:space="preserve"> </w:t>
      </w:r>
      <w:r>
        <w:rPr>
          <w:color w:val="333333"/>
          <w:sz w:val="24"/>
        </w:rPr>
        <w:t>своей</w:t>
      </w:r>
      <w:r>
        <w:rPr>
          <w:color w:val="333333"/>
          <w:spacing w:val="-3"/>
          <w:sz w:val="24"/>
        </w:rPr>
        <w:t xml:space="preserve"> </w:t>
      </w:r>
      <w:r>
        <w:rPr>
          <w:color w:val="333333"/>
          <w:sz w:val="24"/>
        </w:rPr>
        <w:t>Родины –</w:t>
      </w:r>
      <w:r>
        <w:rPr>
          <w:color w:val="333333"/>
          <w:spacing w:val="-3"/>
          <w:sz w:val="24"/>
        </w:rPr>
        <w:t xml:space="preserve"> </w:t>
      </w:r>
      <w:r>
        <w:rPr>
          <w:color w:val="333333"/>
          <w:sz w:val="24"/>
        </w:rPr>
        <w:t>России,</w:t>
      </w:r>
      <w:r>
        <w:rPr>
          <w:color w:val="333333"/>
          <w:spacing w:val="-6"/>
          <w:sz w:val="24"/>
        </w:rPr>
        <w:t xml:space="preserve"> </w:t>
      </w:r>
      <w:r>
        <w:rPr>
          <w:color w:val="333333"/>
          <w:sz w:val="24"/>
        </w:rPr>
        <w:t>к</w:t>
      </w:r>
      <w:r>
        <w:rPr>
          <w:color w:val="333333"/>
          <w:spacing w:val="-3"/>
          <w:sz w:val="24"/>
        </w:rPr>
        <w:t xml:space="preserve"> </w:t>
      </w:r>
      <w:r>
        <w:rPr>
          <w:color w:val="333333"/>
          <w:sz w:val="24"/>
        </w:rPr>
        <w:t>науке,</w:t>
      </w:r>
      <w:r>
        <w:rPr>
          <w:color w:val="333333"/>
          <w:spacing w:val="-3"/>
          <w:sz w:val="24"/>
        </w:rPr>
        <w:t xml:space="preserve"> </w:t>
      </w:r>
      <w:r>
        <w:rPr>
          <w:color w:val="333333"/>
          <w:sz w:val="24"/>
        </w:rPr>
        <w:t>искусству,</w:t>
      </w:r>
      <w:r>
        <w:rPr>
          <w:color w:val="333333"/>
          <w:spacing w:val="-3"/>
          <w:sz w:val="24"/>
        </w:rPr>
        <w:t xml:space="preserve"> </w:t>
      </w:r>
      <w:r>
        <w:rPr>
          <w:color w:val="333333"/>
          <w:sz w:val="24"/>
        </w:rPr>
        <w:t>спорту, технологиям, боевым подвигам и трудовым достижениям народа;</w:t>
      </w:r>
    </w:p>
    <w:p w:rsidR="00804CE6" w:rsidRDefault="00BA41A7" w:rsidP="004D1AAE">
      <w:pPr>
        <w:pStyle w:val="a4"/>
        <w:numPr>
          <w:ilvl w:val="1"/>
          <w:numId w:val="160"/>
        </w:numPr>
        <w:tabs>
          <w:tab w:val="left" w:pos="424"/>
          <w:tab w:val="left" w:pos="565"/>
        </w:tabs>
        <w:ind w:right="1346" w:hanging="12"/>
        <w:jc w:val="left"/>
        <w:rPr>
          <w:rFonts w:ascii="Symbol" w:hAnsi="Symbol"/>
          <w:color w:val="333333"/>
          <w:sz w:val="24"/>
        </w:rPr>
      </w:pPr>
      <w:r>
        <w:rPr>
          <w:color w:val="333333"/>
          <w:sz w:val="24"/>
        </w:rPr>
        <w:t>уважение к символам государства, государственным праздникам, историческому и природному</w:t>
      </w:r>
      <w:r>
        <w:rPr>
          <w:color w:val="333333"/>
          <w:spacing w:val="-9"/>
          <w:sz w:val="24"/>
        </w:rPr>
        <w:t xml:space="preserve"> </w:t>
      </w:r>
      <w:r>
        <w:rPr>
          <w:color w:val="333333"/>
          <w:sz w:val="24"/>
        </w:rPr>
        <w:t>наследию</w:t>
      </w:r>
      <w:r>
        <w:rPr>
          <w:color w:val="333333"/>
          <w:spacing w:val="-4"/>
          <w:sz w:val="24"/>
        </w:rPr>
        <w:t xml:space="preserve"> </w:t>
      </w:r>
      <w:r>
        <w:rPr>
          <w:color w:val="333333"/>
          <w:sz w:val="24"/>
        </w:rPr>
        <w:t>и</w:t>
      </w:r>
      <w:r>
        <w:rPr>
          <w:color w:val="333333"/>
          <w:spacing w:val="-4"/>
          <w:sz w:val="24"/>
        </w:rPr>
        <w:t xml:space="preserve"> </w:t>
      </w:r>
      <w:r>
        <w:rPr>
          <w:color w:val="333333"/>
          <w:sz w:val="24"/>
        </w:rPr>
        <w:t>памятникам,</w:t>
      </w:r>
      <w:r>
        <w:rPr>
          <w:color w:val="333333"/>
          <w:spacing w:val="-4"/>
          <w:sz w:val="24"/>
        </w:rPr>
        <w:t xml:space="preserve"> </w:t>
      </w:r>
      <w:r>
        <w:rPr>
          <w:color w:val="333333"/>
          <w:sz w:val="24"/>
        </w:rPr>
        <w:t>традициям</w:t>
      </w:r>
      <w:r>
        <w:rPr>
          <w:color w:val="333333"/>
          <w:spacing w:val="-5"/>
          <w:sz w:val="24"/>
        </w:rPr>
        <w:t xml:space="preserve"> </w:t>
      </w:r>
      <w:r>
        <w:rPr>
          <w:color w:val="333333"/>
          <w:sz w:val="24"/>
        </w:rPr>
        <w:t>разных</w:t>
      </w:r>
      <w:r>
        <w:rPr>
          <w:color w:val="333333"/>
          <w:spacing w:val="-5"/>
          <w:sz w:val="24"/>
        </w:rPr>
        <w:t xml:space="preserve"> </w:t>
      </w:r>
      <w:r>
        <w:rPr>
          <w:color w:val="333333"/>
          <w:sz w:val="24"/>
        </w:rPr>
        <w:t>народов,</w:t>
      </w:r>
      <w:r>
        <w:rPr>
          <w:color w:val="333333"/>
          <w:spacing w:val="-4"/>
          <w:sz w:val="24"/>
        </w:rPr>
        <w:t xml:space="preserve"> </w:t>
      </w:r>
      <w:r>
        <w:rPr>
          <w:color w:val="333333"/>
          <w:sz w:val="24"/>
        </w:rPr>
        <w:t>проживающих</w:t>
      </w:r>
      <w:r>
        <w:rPr>
          <w:color w:val="333333"/>
          <w:spacing w:val="-2"/>
          <w:sz w:val="24"/>
        </w:rPr>
        <w:t xml:space="preserve"> </w:t>
      </w:r>
      <w:r>
        <w:rPr>
          <w:color w:val="333333"/>
          <w:sz w:val="24"/>
        </w:rPr>
        <w:t>в</w:t>
      </w:r>
      <w:r>
        <w:rPr>
          <w:color w:val="333333"/>
          <w:spacing w:val="-5"/>
          <w:sz w:val="24"/>
        </w:rPr>
        <w:t xml:space="preserve"> </w:t>
      </w:r>
      <w:r>
        <w:rPr>
          <w:color w:val="333333"/>
          <w:sz w:val="24"/>
        </w:rPr>
        <w:t xml:space="preserve">родной </w:t>
      </w:r>
      <w:r>
        <w:rPr>
          <w:color w:val="333333"/>
          <w:spacing w:val="-2"/>
          <w:sz w:val="24"/>
        </w:rPr>
        <w:t>стране;</w:t>
      </w:r>
    </w:p>
    <w:p w:rsidR="00804CE6" w:rsidRDefault="00BA41A7" w:rsidP="004D1AAE">
      <w:pPr>
        <w:pStyle w:val="a4"/>
        <w:numPr>
          <w:ilvl w:val="1"/>
          <w:numId w:val="160"/>
        </w:numPr>
        <w:tabs>
          <w:tab w:val="left" w:pos="424"/>
          <w:tab w:val="left" w:pos="565"/>
        </w:tabs>
        <w:ind w:right="1068" w:hanging="12"/>
        <w:jc w:val="left"/>
        <w:rPr>
          <w:rFonts w:ascii="Symbol" w:hAnsi="Symbol"/>
          <w:color w:val="333333"/>
          <w:sz w:val="24"/>
        </w:rPr>
      </w:pPr>
      <w:r>
        <w:rPr>
          <w:color w:val="333333"/>
          <w:sz w:val="24"/>
        </w:rPr>
        <w:t>формирование</w:t>
      </w:r>
      <w:r>
        <w:rPr>
          <w:color w:val="333333"/>
          <w:spacing w:val="-5"/>
          <w:sz w:val="24"/>
        </w:rPr>
        <w:t xml:space="preserve"> </w:t>
      </w:r>
      <w:r>
        <w:rPr>
          <w:color w:val="333333"/>
          <w:sz w:val="24"/>
        </w:rPr>
        <w:t>чувства</w:t>
      </w:r>
      <w:r>
        <w:rPr>
          <w:color w:val="333333"/>
          <w:spacing w:val="-3"/>
          <w:sz w:val="24"/>
        </w:rPr>
        <w:t xml:space="preserve"> </w:t>
      </w:r>
      <w:r>
        <w:rPr>
          <w:color w:val="333333"/>
          <w:sz w:val="24"/>
        </w:rPr>
        <w:t>гордости</w:t>
      </w:r>
      <w:r>
        <w:rPr>
          <w:color w:val="333333"/>
          <w:spacing w:val="-4"/>
          <w:sz w:val="24"/>
        </w:rPr>
        <w:t xml:space="preserve"> </w:t>
      </w:r>
      <w:r>
        <w:rPr>
          <w:color w:val="333333"/>
          <w:sz w:val="24"/>
        </w:rPr>
        <w:t>за</w:t>
      </w:r>
      <w:r>
        <w:rPr>
          <w:color w:val="333333"/>
          <w:spacing w:val="-5"/>
          <w:sz w:val="24"/>
        </w:rPr>
        <w:t xml:space="preserve"> </w:t>
      </w:r>
      <w:r>
        <w:rPr>
          <w:color w:val="333333"/>
          <w:sz w:val="24"/>
        </w:rPr>
        <w:t>свою</w:t>
      </w:r>
      <w:r>
        <w:rPr>
          <w:color w:val="333333"/>
          <w:spacing w:val="-5"/>
          <w:sz w:val="24"/>
        </w:rPr>
        <w:t xml:space="preserve"> </w:t>
      </w:r>
      <w:r>
        <w:rPr>
          <w:color w:val="333333"/>
          <w:sz w:val="24"/>
        </w:rPr>
        <w:t>Родину,</w:t>
      </w:r>
      <w:r>
        <w:rPr>
          <w:color w:val="333333"/>
          <w:spacing w:val="-2"/>
          <w:sz w:val="24"/>
        </w:rPr>
        <w:t xml:space="preserve"> </w:t>
      </w:r>
      <w:r>
        <w:rPr>
          <w:color w:val="333333"/>
          <w:sz w:val="24"/>
        </w:rPr>
        <w:t>ответственного</w:t>
      </w:r>
      <w:r>
        <w:rPr>
          <w:color w:val="333333"/>
          <w:spacing w:val="-4"/>
          <w:sz w:val="24"/>
        </w:rPr>
        <w:t xml:space="preserve"> </w:t>
      </w:r>
      <w:r>
        <w:rPr>
          <w:color w:val="333333"/>
          <w:sz w:val="24"/>
        </w:rPr>
        <w:t>отношения к</w:t>
      </w:r>
      <w:r>
        <w:rPr>
          <w:color w:val="333333"/>
          <w:spacing w:val="-4"/>
          <w:sz w:val="24"/>
        </w:rPr>
        <w:t xml:space="preserve"> </w:t>
      </w:r>
      <w:r>
        <w:rPr>
          <w:color w:val="333333"/>
          <w:sz w:val="24"/>
        </w:rPr>
        <w:t>выполнению конституционного долга – защите Отечества;</w:t>
      </w:r>
    </w:p>
    <w:p w:rsidR="00804CE6" w:rsidRDefault="00BA41A7" w:rsidP="004D1AAE">
      <w:pPr>
        <w:pStyle w:val="Heading6"/>
        <w:numPr>
          <w:ilvl w:val="0"/>
          <w:numId w:val="160"/>
        </w:numPr>
        <w:tabs>
          <w:tab w:val="left" w:pos="683"/>
        </w:tabs>
        <w:spacing w:line="275" w:lineRule="exact"/>
        <w:ind w:left="683" w:hanging="259"/>
      </w:pPr>
      <w:r>
        <w:rPr>
          <w:color w:val="333333"/>
        </w:rPr>
        <w:t>гражданское</w:t>
      </w:r>
      <w:r>
        <w:rPr>
          <w:color w:val="333333"/>
          <w:spacing w:val="-7"/>
        </w:rPr>
        <w:t xml:space="preserve"> </w:t>
      </w:r>
      <w:r>
        <w:rPr>
          <w:color w:val="333333"/>
          <w:spacing w:val="-2"/>
        </w:rPr>
        <w:t>воспитание:</w:t>
      </w:r>
    </w:p>
    <w:p w:rsidR="00804CE6" w:rsidRDefault="00BA41A7" w:rsidP="004D1AAE">
      <w:pPr>
        <w:pStyle w:val="a4"/>
        <w:numPr>
          <w:ilvl w:val="1"/>
          <w:numId w:val="160"/>
        </w:numPr>
        <w:tabs>
          <w:tab w:val="left" w:pos="424"/>
          <w:tab w:val="left" w:pos="565"/>
        </w:tabs>
        <w:ind w:right="1097" w:hanging="12"/>
        <w:jc w:val="left"/>
        <w:rPr>
          <w:rFonts w:ascii="Symbol" w:hAnsi="Symbol"/>
          <w:color w:val="333333"/>
          <w:sz w:val="24"/>
        </w:rPr>
      </w:pPr>
      <w:r>
        <w:rPr>
          <w:color w:val="333333"/>
          <w:sz w:val="24"/>
        </w:rPr>
        <w:t>готовность</w:t>
      </w:r>
      <w:r>
        <w:rPr>
          <w:color w:val="333333"/>
          <w:spacing w:val="-3"/>
          <w:sz w:val="24"/>
        </w:rPr>
        <w:t xml:space="preserve"> </w:t>
      </w:r>
      <w:r>
        <w:rPr>
          <w:color w:val="333333"/>
          <w:sz w:val="24"/>
        </w:rPr>
        <w:t>к</w:t>
      </w:r>
      <w:r>
        <w:rPr>
          <w:color w:val="333333"/>
          <w:spacing w:val="-4"/>
          <w:sz w:val="24"/>
        </w:rPr>
        <w:t xml:space="preserve"> </w:t>
      </w:r>
      <w:r>
        <w:rPr>
          <w:color w:val="333333"/>
          <w:sz w:val="24"/>
        </w:rPr>
        <w:t>выполнению</w:t>
      </w:r>
      <w:r>
        <w:rPr>
          <w:color w:val="333333"/>
          <w:spacing w:val="-4"/>
          <w:sz w:val="24"/>
        </w:rPr>
        <w:t xml:space="preserve"> </w:t>
      </w:r>
      <w:r>
        <w:rPr>
          <w:color w:val="333333"/>
          <w:sz w:val="24"/>
        </w:rPr>
        <w:t>обязанностей</w:t>
      </w:r>
      <w:r>
        <w:rPr>
          <w:color w:val="333333"/>
          <w:spacing w:val="-4"/>
          <w:sz w:val="24"/>
        </w:rPr>
        <w:t xml:space="preserve"> </w:t>
      </w:r>
      <w:r>
        <w:rPr>
          <w:color w:val="333333"/>
          <w:sz w:val="24"/>
        </w:rPr>
        <w:t>гражданина</w:t>
      </w:r>
      <w:r>
        <w:rPr>
          <w:color w:val="333333"/>
          <w:spacing w:val="-5"/>
          <w:sz w:val="24"/>
        </w:rPr>
        <w:t xml:space="preserve"> </w:t>
      </w:r>
      <w:r>
        <w:rPr>
          <w:color w:val="333333"/>
          <w:sz w:val="24"/>
        </w:rPr>
        <w:t>и</w:t>
      </w:r>
      <w:r>
        <w:rPr>
          <w:color w:val="333333"/>
          <w:spacing w:val="-4"/>
          <w:sz w:val="24"/>
        </w:rPr>
        <w:t xml:space="preserve"> </w:t>
      </w:r>
      <w:r>
        <w:rPr>
          <w:color w:val="333333"/>
          <w:sz w:val="24"/>
        </w:rPr>
        <w:t>реализации</w:t>
      </w:r>
      <w:r>
        <w:rPr>
          <w:color w:val="333333"/>
          <w:spacing w:val="-4"/>
          <w:sz w:val="24"/>
        </w:rPr>
        <w:t xml:space="preserve"> </w:t>
      </w:r>
      <w:r>
        <w:rPr>
          <w:color w:val="333333"/>
          <w:sz w:val="24"/>
        </w:rPr>
        <w:t>его</w:t>
      </w:r>
      <w:r>
        <w:rPr>
          <w:color w:val="333333"/>
          <w:spacing w:val="-7"/>
          <w:sz w:val="24"/>
        </w:rPr>
        <w:t xml:space="preserve"> </w:t>
      </w:r>
      <w:r>
        <w:rPr>
          <w:color w:val="333333"/>
          <w:sz w:val="24"/>
        </w:rPr>
        <w:t>прав,</w:t>
      </w:r>
      <w:r>
        <w:rPr>
          <w:color w:val="333333"/>
          <w:spacing w:val="-3"/>
          <w:sz w:val="24"/>
        </w:rPr>
        <w:t xml:space="preserve"> </w:t>
      </w:r>
      <w:r>
        <w:rPr>
          <w:color w:val="333333"/>
          <w:sz w:val="24"/>
        </w:rPr>
        <w:t>уважение</w:t>
      </w:r>
      <w:r>
        <w:rPr>
          <w:color w:val="333333"/>
          <w:spacing w:val="-5"/>
          <w:sz w:val="24"/>
        </w:rPr>
        <w:t xml:space="preserve"> </w:t>
      </w:r>
      <w:r>
        <w:rPr>
          <w:color w:val="333333"/>
          <w:sz w:val="24"/>
        </w:rPr>
        <w:t>прав, свобод и законных интересов других людей;</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активное</w:t>
      </w:r>
      <w:r>
        <w:rPr>
          <w:color w:val="333333"/>
          <w:spacing w:val="-2"/>
          <w:sz w:val="24"/>
        </w:rPr>
        <w:t xml:space="preserve"> </w:t>
      </w:r>
      <w:r>
        <w:rPr>
          <w:color w:val="333333"/>
          <w:sz w:val="24"/>
        </w:rPr>
        <w:t>участие</w:t>
      </w:r>
      <w:r>
        <w:rPr>
          <w:color w:val="333333"/>
          <w:spacing w:val="-3"/>
          <w:sz w:val="24"/>
        </w:rPr>
        <w:t xml:space="preserve"> </w:t>
      </w:r>
      <w:r>
        <w:rPr>
          <w:color w:val="333333"/>
          <w:sz w:val="24"/>
        </w:rPr>
        <w:t>в</w:t>
      </w:r>
      <w:r>
        <w:rPr>
          <w:color w:val="333333"/>
          <w:spacing w:val="-4"/>
          <w:sz w:val="24"/>
        </w:rPr>
        <w:t xml:space="preserve"> </w:t>
      </w:r>
      <w:r>
        <w:rPr>
          <w:color w:val="333333"/>
          <w:sz w:val="24"/>
        </w:rPr>
        <w:t>жизни</w:t>
      </w:r>
      <w:r>
        <w:rPr>
          <w:color w:val="333333"/>
          <w:spacing w:val="-2"/>
          <w:sz w:val="24"/>
        </w:rPr>
        <w:t xml:space="preserve"> </w:t>
      </w:r>
      <w:r>
        <w:rPr>
          <w:color w:val="333333"/>
          <w:sz w:val="24"/>
        </w:rPr>
        <w:t>семьи,</w:t>
      </w:r>
      <w:r>
        <w:rPr>
          <w:color w:val="333333"/>
          <w:spacing w:val="-3"/>
          <w:sz w:val="24"/>
        </w:rPr>
        <w:t xml:space="preserve"> </w:t>
      </w:r>
      <w:r>
        <w:rPr>
          <w:color w:val="333333"/>
          <w:sz w:val="24"/>
        </w:rPr>
        <w:t>организации,</w:t>
      </w:r>
      <w:r>
        <w:rPr>
          <w:color w:val="333333"/>
          <w:spacing w:val="-5"/>
          <w:sz w:val="24"/>
        </w:rPr>
        <w:t xml:space="preserve"> </w:t>
      </w:r>
      <w:r>
        <w:rPr>
          <w:color w:val="333333"/>
          <w:sz w:val="24"/>
        </w:rPr>
        <w:t>местного</w:t>
      </w:r>
      <w:r>
        <w:rPr>
          <w:color w:val="333333"/>
          <w:spacing w:val="-2"/>
          <w:sz w:val="24"/>
        </w:rPr>
        <w:t xml:space="preserve"> </w:t>
      </w:r>
      <w:r>
        <w:rPr>
          <w:color w:val="333333"/>
          <w:sz w:val="24"/>
        </w:rPr>
        <w:t>сообщества,</w:t>
      </w:r>
      <w:r>
        <w:rPr>
          <w:color w:val="333333"/>
          <w:spacing w:val="-3"/>
          <w:sz w:val="24"/>
        </w:rPr>
        <w:t xml:space="preserve"> </w:t>
      </w:r>
      <w:r>
        <w:rPr>
          <w:color w:val="333333"/>
          <w:sz w:val="24"/>
        </w:rPr>
        <w:t>родного</w:t>
      </w:r>
      <w:r>
        <w:rPr>
          <w:color w:val="333333"/>
          <w:spacing w:val="-2"/>
          <w:sz w:val="24"/>
        </w:rPr>
        <w:t xml:space="preserve"> </w:t>
      </w:r>
      <w:r>
        <w:rPr>
          <w:color w:val="333333"/>
          <w:sz w:val="24"/>
        </w:rPr>
        <w:t>края,</w:t>
      </w:r>
      <w:r>
        <w:rPr>
          <w:color w:val="333333"/>
          <w:spacing w:val="-2"/>
          <w:sz w:val="24"/>
        </w:rPr>
        <w:t xml:space="preserve"> страны;</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неприятие</w:t>
      </w:r>
      <w:r>
        <w:rPr>
          <w:color w:val="333333"/>
          <w:spacing w:val="-4"/>
          <w:sz w:val="24"/>
        </w:rPr>
        <w:t xml:space="preserve"> </w:t>
      </w:r>
      <w:r>
        <w:rPr>
          <w:color w:val="333333"/>
          <w:sz w:val="24"/>
        </w:rPr>
        <w:t>любых</w:t>
      </w:r>
      <w:r>
        <w:rPr>
          <w:color w:val="333333"/>
          <w:spacing w:val="-1"/>
          <w:sz w:val="24"/>
        </w:rPr>
        <w:t xml:space="preserve"> </w:t>
      </w:r>
      <w:r>
        <w:rPr>
          <w:color w:val="333333"/>
          <w:sz w:val="24"/>
        </w:rPr>
        <w:t>форм</w:t>
      </w:r>
      <w:r>
        <w:rPr>
          <w:color w:val="333333"/>
          <w:spacing w:val="-6"/>
          <w:sz w:val="24"/>
        </w:rPr>
        <w:t xml:space="preserve"> </w:t>
      </w:r>
      <w:r>
        <w:rPr>
          <w:color w:val="333333"/>
          <w:sz w:val="24"/>
        </w:rPr>
        <w:t>экстремизма,</w:t>
      </w:r>
      <w:r>
        <w:rPr>
          <w:color w:val="333333"/>
          <w:spacing w:val="-2"/>
          <w:sz w:val="24"/>
        </w:rPr>
        <w:t xml:space="preserve"> дискриминации;</w:t>
      </w:r>
    </w:p>
    <w:p w:rsidR="00804CE6" w:rsidRDefault="00BA41A7" w:rsidP="004D1AAE">
      <w:pPr>
        <w:pStyle w:val="a4"/>
        <w:numPr>
          <w:ilvl w:val="1"/>
          <w:numId w:val="160"/>
        </w:numPr>
        <w:tabs>
          <w:tab w:val="left" w:pos="424"/>
          <w:tab w:val="left" w:pos="565"/>
        </w:tabs>
        <w:ind w:right="1374" w:hanging="12"/>
        <w:jc w:val="left"/>
        <w:rPr>
          <w:rFonts w:ascii="Symbol" w:hAnsi="Symbol"/>
          <w:color w:val="333333"/>
          <w:sz w:val="24"/>
        </w:rPr>
      </w:pPr>
      <w:r>
        <w:rPr>
          <w:color w:val="333333"/>
          <w:sz w:val="24"/>
        </w:rPr>
        <w:t>понимание</w:t>
      </w:r>
      <w:r>
        <w:rPr>
          <w:color w:val="333333"/>
          <w:spacing w:val="-5"/>
          <w:sz w:val="24"/>
        </w:rPr>
        <w:t xml:space="preserve"> </w:t>
      </w:r>
      <w:r>
        <w:rPr>
          <w:color w:val="333333"/>
          <w:sz w:val="24"/>
        </w:rPr>
        <w:t>роли</w:t>
      </w:r>
      <w:r>
        <w:rPr>
          <w:color w:val="333333"/>
          <w:spacing w:val="-3"/>
          <w:sz w:val="24"/>
        </w:rPr>
        <w:t xml:space="preserve"> </w:t>
      </w:r>
      <w:r>
        <w:rPr>
          <w:color w:val="333333"/>
          <w:sz w:val="24"/>
        </w:rPr>
        <w:t>различных</w:t>
      </w:r>
      <w:r>
        <w:rPr>
          <w:color w:val="333333"/>
          <w:spacing w:val="-3"/>
          <w:sz w:val="24"/>
        </w:rPr>
        <w:t xml:space="preserve"> </w:t>
      </w:r>
      <w:r>
        <w:rPr>
          <w:color w:val="333333"/>
          <w:sz w:val="24"/>
        </w:rPr>
        <w:t>социальных</w:t>
      </w:r>
      <w:r>
        <w:rPr>
          <w:color w:val="333333"/>
          <w:spacing w:val="-5"/>
          <w:sz w:val="24"/>
        </w:rPr>
        <w:t xml:space="preserve"> </w:t>
      </w:r>
      <w:r>
        <w:rPr>
          <w:color w:val="333333"/>
          <w:sz w:val="24"/>
        </w:rPr>
        <w:t>институтов</w:t>
      </w:r>
      <w:r>
        <w:rPr>
          <w:color w:val="333333"/>
          <w:spacing w:val="-5"/>
          <w:sz w:val="24"/>
        </w:rPr>
        <w:t xml:space="preserve"> </w:t>
      </w:r>
      <w:r>
        <w:rPr>
          <w:color w:val="333333"/>
          <w:sz w:val="24"/>
        </w:rPr>
        <w:t>в</w:t>
      </w:r>
      <w:r>
        <w:rPr>
          <w:color w:val="333333"/>
          <w:spacing w:val="-5"/>
          <w:sz w:val="24"/>
        </w:rPr>
        <w:t xml:space="preserve"> </w:t>
      </w:r>
      <w:r>
        <w:rPr>
          <w:color w:val="333333"/>
          <w:sz w:val="24"/>
        </w:rPr>
        <w:t>жизни</w:t>
      </w:r>
      <w:r>
        <w:rPr>
          <w:color w:val="333333"/>
          <w:spacing w:val="-4"/>
          <w:sz w:val="24"/>
        </w:rPr>
        <w:t xml:space="preserve"> </w:t>
      </w:r>
      <w:r>
        <w:rPr>
          <w:color w:val="333333"/>
          <w:sz w:val="24"/>
        </w:rPr>
        <w:t>человека;</w:t>
      </w:r>
      <w:r>
        <w:rPr>
          <w:color w:val="333333"/>
          <w:spacing w:val="-4"/>
          <w:sz w:val="24"/>
        </w:rPr>
        <w:t xml:space="preserve"> </w:t>
      </w:r>
      <w:r>
        <w:rPr>
          <w:color w:val="333333"/>
          <w:sz w:val="24"/>
        </w:rPr>
        <w:t>представление</w:t>
      </w:r>
      <w:r>
        <w:rPr>
          <w:color w:val="333333"/>
          <w:spacing w:val="-5"/>
          <w:sz w:val="24"/>
        </w:rPr>
        <w:t xml:space="preserve"> </w:t>
      </w:r>
      <w:r>
        <w:rPr>
          <w:color w:val="333333"/>
          <w:sz w:val="24"/>
        </w:rPr>
        <w:t>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способах</w:t>
      </w:r>
      <w:r>
        <w:rPr>
          <w:color w:val="333333"/>
          <w:spacing w:val="-2"/>
          <w:sz w:val="24"/>
        </w:rPr>
        <w:t xml:space="preserve"> </w:t>
      </w:r>
      <w:r>
        <w:rPr>
          <w:color w:val="333333"/>
          <w:sz w:val="24"/>
        </w:rPr>
        <w:t>противодействия</w:t>
      </w:r>
      <w:r>
        <w:rPr>
          <w:color w:val="333333"/>
          <w:spacing w:val="-3"/>
          <w:sz w:val="24"/>
        </w:rPr>
        <w:t xml:space="preserve"> </w:t>
      </w:r>
      <w:r>
        <w:rPr>
          <w:color w:val="333333"/>
          <w:spacing w:val="-2"/>
          <w:sz w:val="24"/>
        </w:rPr>
        <w:t>коррупции;</w:t>
      </w:r>
    </w:p>
    <w:p w:rsidR="00804CE6" w:rsidRDefault="00BA41A7" w:rsidP="004D1AAE">
      <w:pPr>
        <w:pStyle w:val="a4"/>
        <w:numPr>
          <w:ilvl w:val="1"/>
          <w:numId w:val="160"/>
        </w:numPr>
        <w:tabs>
          <w:tab w:val="left" w:pos="424"/>
          <w:tab w:val="left" w:pos="565"/>
        </w:tabs>
        <w:ind w:right="1300" w:hanging="12"/>
        <w:jc w:val="left"/>
        <w:rPr>
          <w:rFonts w:ascii="Symbol" w:hAnsi="Symbol"/>
          <w:color w:val="333333"/>
          <w:sz w:val="24"/>
        </w:rPr>
      </w:pPr>
      <w:r>
        <w:rPr>
          <w:color w:val="333333"/>
          <w:sz w:val="24"/>
        </w:rPr>
        <w:t>готовность</w:t>
      </w:r>
      <w:r>
        <w:rPr>
          <w:color w:val="333333"/>
          <w:spacing w:val="-4"/>
          <w:sz w:val="24"/>
        </w:rPr>
        <w:t xml:space="preserve"> </w:t>
      </w:r>
      <w:r>
        <w:rPr>
          <w:color w:val="333333"/>
          <w:sz w:val="24"/>
        </w:rPr>
        <w:t>к</w:t>
      </w:r>
      <w:r>
        <w:rPr>
          <w:color w:val="333333"/>
          <w:spacing w:val="-5"/>
          <w:sz w:val="24"/>
        </w:rPr>
        <w:t xml:space="preserve"> </w:t>
      </w:r>
      <w:r>
        <w:rPr>
          <w:color w:val="333333"/>
          <w:sz w:val="24"/>
        </w:rPr>
        <w:t>разнообразной</w:t>
      </w:r>
      <w:r>
        <w:rPr>
          <w:color w:val="333333"/>
          <w:spacing w:val="-5"/>
          <w:sz w:val="24"/>
        </w:rPr>
        <w:t xml:space="preserve"> </w:t>
      </w:r>
      <w:r>
        <w:rPr>
          <w:color w:val="333333"/>
          <w:sz w:val="24"/>
        </w:rPr>
        <w:t>совместной</w:t>
      </w:r>
      <w:r>
        <w:rPr>
          <w:color w:val="333333"/>
          <w:spacing w:val="-5"/>
          <w:sz w:val="24"/>
        </w:rPr>
        <w:t xml:space="preserve"> </w:t>
      </w:r>
      <w:r>
        <w:rPr>
          <w:color w:val="333333"/>
          <w:sz w:val="24"/>
        </w:rPr>
        <w:t>деятельности,</w:t>
      </w:r>
      <w:r>
        <w:rPr>
          <w:color w:val="333333"/>
          <w:spacing w:val="-5"/>
          <w:sz w:val="24"/>
        </w:rPr>
        <w:t xml:space="preserve"> </w:t>
      </w:r>
      <w:r>
        <w:rPr>
          <w:color w:val="333333"/>
          <w:sz w:val="24"/>
        </w:rPr>
        <w:t>стремление</w:t>
      </w:r>
      <w:r>
        <w:rPr>
          <w:color w:val="333333"/>
          <w:spacing w:val="-2"/>
          <w:sz w:val="24"/>
        </w:rPr>
        <w:t xml:space="preserve"> </w:t>
      </w:r>
      <w:r>
        <w:rPr>
          <w:color w:val="333333"/>
          <w:sz w:val="24"/>
        </w:rPr>
        <w:t>к</w:t>
      </w:r>
      <w:r>
        <w:rPr>
          <w:color w:val="333333"/>
          <w:spacing w:val="-5"/>
          <w:sz w:val="24"/>
        </w:rPr>
        <w:t xml:space="preserve"> </w:t>
      </w:r>
      <w:r>
        <w:rPr>
          <w:color w:val="333333"/>
          <w:sz w:val="24"/>
        </w:rPr>
        <w:t>взаимопониманию</w:t>
      </w:r>
      <w:r>
        <w:rPr>
          <w:color w:val="333333"/>
          <w:spacing w:val="-5"/>
          <w:sz w:val="24"/>
        </w:rPr>
        <w:t xml:space="preserve"> </w:t>
      </w:r>
      <w:r>
        <w:rPr>
          <w:color w:val="333333"/>
          <w:sz w:val="24"/>
        </w:rPr>
        <w:t>и взаимопомощи, активное участие в самоуправлении в образовательной организации;</w:t>
      </w:r>
    </w:p>
    <w:p w:rsidR="00804CE6" w:rsidRDefault="00BA41A7" w:rsidP="004D1AAE">
      <w:pPr>
        <w:pStyle w:val="a4"/>
        <w:numPr>
          <w:ilvl w:val="1"/>
          <w:numId w:val="160"/>
        </w:numPr>
        <w:tabs>
          <w:tab w:val="left" w:pos="424"/>
          <w:tab w:val="left" w:pos="565"/>
        </w:tabs>
        <w:ind w:right="1898" w:hanging="12"/>
        <w:jc w:val="left"/>
        <w:rPr>
          <w:rFonts w:ascii="Symbol" w:hAnsi="Symbol"/>
          <w:color w:val="333333"/>
          <w:sz w:val="24"/>
        </w:rPr>
      </w:pPr>
      <w:r>
        <w:rPr>
          <w:color w:val="333333"/>
          <w:sz w:val="24"/>
        </w:rPr>
        <w:t>готовность</w:t>
      </w:r>
      <w:r>
        <w:rPr>
          <w:color w:val="333333"/>
          <w:spacing w:val="-4"/>
          <w:sz w:val="24"/>
        </w:rPr>
        <w:t xml:space="preserve"> </w:t>
      </w:r>
      <w:r>
        <w:rPr>
          <w:color w:val="333333"/>
          <w:sz w:val="24"/>
        </w:rPr>
        <w:t>к</w:t>
      </w:r>
      <w:r>
        <w:rPr>
          <w:color w:val="333333"/>
          <w:spacing w:val="-3"/>
          <w:sz w:val="24"/>
        </w:rPr>
        <w:t xml:space="preserve"> </w:t>
      </w:r>
      <w:r>
        <w:rPr>
          <w:color w:val="333333"/>
          <w:sz w:val="24"/>
        </w:rPr>
        <w:t>участию</w:t>
      </w:r>
      <w:r>
        <w:rPr>
          <w:color w:val="333333"/>
          <w:spacing w:val="-5"/>
          <w:sz w:val="24"/>
        </w:rPr>
        <w:t xml:space="preserve"> </w:t>
      </w:r>
      <w:r>
        <w:rPr>
          <w:color w:val="333333"/>
          <w:sz w:val="24"/>
        </w:rPr>
        <w:t>в</w:t>
      </w:r>
      <w:r>
        <w:rPr>
          <w:color w:val="333333"/>
          <w:spacing w:val="-6"/>
          <w:sz w:val="24"/>
        </w:rPr>
        <w:t xml:space="preserve"> </w:t>
      </w:r>
      <w:r>
        <w:rPr>
          <w:color w:val="333333"/>
          <w:sz w:val="24"/>
        </w:rPr>
        <w:t>гуманитарной</w:t>
      </w:r>
      <w:r>
        <w:rPr>
          <w:color w:val="333333"/>
          <w:spacing w:val="-5"/>
          <w:sz w:val="24"/>
        </w:rPr>
        <w:t xml:space="preserve"> </w:t>
      </w:r>
      <w:r>
        <w:rPr>
          <w:color w:val="333333"/>
          <w:sz w:val="24"/>
        </w:rPr>
        <w:t>деятельности</w:t>
      </w:r>
      <w:r>
        <w:rPr>
          <w:color w:val="333333"/>
          <w:spacing w:val="-4"/>
          <w:sz w:val="24"/>
        </w:rPr>
        <w:t xml:space="preserve"> </w:t>
      </w:r>
      <w:r>
        <w:rPr>
          <w:color w:val="333333"/>
          <w:sz w:val="24"/>
        </w:rPr>
        <w:t>(волонтёрство,</w:t>
      </w:r>
      <w:r>
        <w:rPr>
          <w:color w:val="333333"/>
          <w:spacing w:val="-5"/>
          <w:sz w:val="24"/>
        </w:rPr>
        <w:t xml:space="preserve"> </w:t>
      </w:r>
      <w:r>
        <w:rPr>
          <w:color w:val="333333"/>
          <w:sz w:val="24"/>
        </w:rPr>
        <w:t>помощь</w:t>
      </w:r>
      <w:r>
        <w:rPr>
          <w:color w:val="333333"/>
          <w:spacing w:val="-5"/>
          <w:sz w:val="24"/>
        </w:rPr>
        <w:t xml:space="preserve"> </w:t>
      </w:r>
      <w:r>
        <w:rPr>
          <w:color w:val="333333"/>
          <w:sz w:val="24"/>
        </w:rPr>
        <w:t>людям, нуждающимся в ней);</w:t>
      </w:r>
    </w:p>
    <w:p w:rsidR="00804CE6" w:rsidRDefault="00BA41A7" w:rsidP="004D1AAE">
      <w:pPr>
        <w:pStyle w:val="a4"/>
        <w:numPr>
          <w:ilvl w:val="1"/>
          <w:numId w:val="160"/>
        </w:numPr>
        <w:tabs>
          <w:tab w:val="left" w:pos="424"/>
          <w:tab w:val="left" w:pos="565"/>
        </w:tabs>
        <w:ind w:right="1526" w:hanging="12"/>
        <w:jc w:val="left"/>
        <w:rPr>
          <w:rFonts w:ascii="Symbol" w:hAnsi="Symbol"/>
          <w:color w:val="333333"/>
          <w:sz w:val="24"/>
        </w:rPr>
      </w:pPr>
      <w:r>
        <w:rPr>
          <w:color w:val="333333"/>
          <w:sz w:val="24"/>
        </w:rPr>
        <w:t>сформированность</w:t>
      </w:r>
      <w:r>
        <w:rPr>
          <w:color w:val="333333"/>
          <w:spacing w:val="-4"/>
          <w:sz w:val="24"/>
        </w:rPr>
        <w:t xml:space="preserve"> </w:t>
      </w:r>
      <w:r>
        <w:rPr>
          <w:color w:val="333333"/>
          <w:sz w:val="24"/>
        </w:rPr>
        <w:t>активной</w:t>
      </w:r>
      <w:r>
        <w:rPr>
          <w:color w:val="333333"/>
          <w:spacing w:val="-5"/>
          <w:sz w:val="24"/>
        </w:rPr>
        <w:t xml:space="preserve"> </w:t>
      </w:r>
      <w:r>
        <w:rPr>
          <w:color w:val="333333"/>
          <w:sz w:val="24"/>
        </w:rPr>
        <w:t>жизненной</w:t>
      </w:r>
      <w:r>
        <w:rPr>
          <w:color w:val="333333"/>
          <w:spacing w:val="-5"/>
          <w:sz w:val="24"/>
        </w:rPr>
        <w:t xml:space="preserve"> </w:t>
      </w:r>
      <w:r>
        <w:rPr>
          <w:color w:val="333333"/>
          <w:sz w:val="24"/>
        </w:rPr>
        <w:t>позиции,</w:t>
      </w:r>
      <w:r>
        <w:rPr>
          <w:color w:val="333333"/>
          <w:spacing w:val="-3"/>
          <w:sz w:val="24"/>
        </w:rPr>
        <w:t xml:space="preserve"> </w:t>
      </w:r>
      <w:r>
        <w:rPr>
          <w:color w:val="333333"/>
          <w:sz w:val="24"/>
        </w:rPr>
        <w:t>умений</w:t>
      </w:r>
      <w:r>
        <w:rPr>
          <w:color w:val="333333"/>
          <w:spacing w:val="-5"/>
          <w:sz w:val="24"/>
        </w:rPr>
        <w:t xml:space="preserve"> </w:t>
      </w:r>
      <w:r>
        <w:rPr>
          <w:color w:val="333333"/>
          <w:sz w:val="24"/>
        </w:rPr>
        <w:t>и</w:t>
      </w:r>
      <w:r>
        <w:rPr>
          <w:color w:val="333333"/>
          <w:spacing w:val="-5"/>
          <w:sz w:val="24"/>
        </w:rPr>
        <w:t xml:space="preserve"> </w:t>
      </w:r>
      <w:r>
        <w:rPr>
          <w:color w:val="333333"/>
          <w:sz w:val="24"/>
        </w:rPr>
        <w:t>навыков</w:t>
      </w:r>
      <w:r>
        <w:rPr>
          <w:color w:val="333333"/>
          <w:spacing w:val="-8"/>
          <w:sz w:val="24"/>
        </w:rPr>
        <w:t xml:space="preserve"> </w:t>
      </w:r>
      <w:r>
        <w:rPr>
          <w:color w:val="333333"/>
          <w:sz w:val="24"/>
        </w:rPr>
        <w:t>личного</w:t>
      </w:r>
      <w:r>
        <w:rPr>
          <w:color w:val="333333"/>
          <w:spacing w:val="-3"/>
          <w:sz w:val="24"/>
        </w:rPr>
        <w:t xml:space="preserve"> </w:t>
      </w:r>
      <w:r>
        <w:rPr>
          <w:color w:val="333333"/>
          <w:sz w:val="24"/>
        </w:rPr>
        <w:t>участия</w:t>
      </w:r>
      <w:r>
        <w:rPr>
          <w:color w:val="333333"/>
          <w:spacing w:val="-5"/>
          <w:sz w:val="24"/>
        </w:rPr>
        <w:t xml:space="preserve"> </w:t>
      </w:r>
      <w:r>
        <w:rPr>
          <w:color w:val="333333"/>
          <w:sz w:val="24"/>
        </w:rPr>
        <w:t>в обеспечении мер безопасности личности, общества и государства;</w:t>
      </w:r>
    </w:p>
    <w:p w:rsidR="00804CE6" w:rsidRDefault="00BA41A7" w:rsidP="004D1AAE">
      <w:pPr>
        <w:pStyle w:val="a4"/>
        <w:numPr>
          <w:ilvl w:val="1"/>
          <w:numId w:val="160"/>
        </w:numPr>
        <w:tabs>
          <w:tab w:val="left" w:pos="424"/>
          <w:tab w:val="left" w:pos="565"/>
        </w:tabs>
        <w:ind w:right="1010" w:hanging="12"/>
        <w:jc w:val="left"/>
        <w:rPr>
          <w:rFonts w:ascii="Symbol" w:hAnsi="Symbol"/>
          <w:color w:val="333333"/>
          <w:sz w:val="24"/>
        </w:rPr>
      </w:pPr>
      <w:r>
        <w:rPr>
          <w:color w:val="333333"/>
          <w:sz w:val="24"/>
        </w:rPr>
        <w:t>понимание и признание особой роли государства в обеспечении государственной и международной</w:t>
      </w:r>
      <w:r>
        <w:rPr>
          <w:color w:val="333333"/>
          <w:spacing w:val="-4"/>
          <w:sz w:val="24"/>
        </w:rPr>
        <w:t xml:space="preserve"> </w:t>
      </w:r>
      <w:r>
        <w:rPr>
          <w:color w:val="333333"/>
          <w:sz w:val="24"/>
        </w:rPr>
        <w:t>безопасности,</w:t>
      </w:r>
      <w:r>
        <w:rPr>
          <w:color w:val="333333"/>
          <w:spacing w:val="-4"/>
          <w:sz w:val="24"/>
        </w:rPr>
        <w:t xml:space="preserve"> </w:t>
      </w:r>
      <w:r>
        <w:rPr>
          <w:color w:val="333333"/>
          <w:sz w:val="24"/>
        </w:rPr>
        <w:t>обороны,</w:t>
      </w:r>
      <w:r>
        <w:rPr>
          <w:color w:val="333333"/>
          <w:spacing w:val="-4"/>
          <w:sz w:val="24"/>
        </w:rPr>
        <w:t xml:space="preserve"> </w:t>
      </w:r>
      <w:r>
        <w:rPr>
          <w:color w:val="333333"/>
          <w:sz w:val="24"/>
        </w:rPr>
        <w:t>осмысление</w:t>
      </w:r>
      <w:r>
        <w:rPr>
          <w:color w:val="333333"/>
          <w:spacing w:val="-5"/>
          <w:sz w:val="24"/>
        </w:rPr>
        <w:t xml:space="preserve"> </w:t>
      </w:r>
      <w:r>
        <w:rPr>
          <w:color w:val="333333"/>
          <w:sz w:val="24"/>
        </w:rPr>
        <w:t>роли</w:t>
      </w:r>
      <w:r>
        <w:rPr>
          <w:color w:val="333333"/>
          <w:spacing w:val="-3"/>
          <w:sz w:val="24"/>
        </w:rPr>
        <w:t xml:space="preserve"> </w:t>
      </w:r>
      <w:r>
        <w:rPr>
          <w:color w:val="333333"/>
          <w:sz w:val="24"/>
        </w:rPr>
        <w:t>государства</w:t>
      </w:r>
      <w:r>
        <w:rPr>
          <w:color w:val="333333"/>
          <w:spacing w:val="-5"/>
          <w:sz w:val="24"/>
        </w:rPr>
        <w:t xml:space="preserve"> </w:t>
      </w:r>
      <w:r>
        <w:rPr>
          <w:color w:val="333333"/>
          <w:sz w:val="24"/>
        </w:rPr>
        <w:t>и</w:t>
      </w:r>
      <w:r>
        <w:rPr>
          <w:color w:val="333333"/>
          <w:spacing w:val="-4"/>
          <w:sz w:val="24"/>
        </w:rPr>
        <w:t xml:space="preserve"> </w:t>
      </w:r>
      <w:r>
        <w:rPr>
          <w:color w:val="333333"/>
          <w:sz w:val="24"/>
        </w:rPr>
        <w:t>общества</w:t>
      </w:r>
      <w:r>
        <w:rPr>
          <w:color w:val="333333"/>
          <w:spacing w:val="-5"/>
          <w:sz w:val="24"/>
        </w:rPr>
        <w:t xml:space="preserve"> </w:t>
      </w:r>
      <w:r>
        <w:rPr>
          <w:color w:val="333333"/>
          <w:sz w:val="24"/>
        </w:rPr>
        <w:t>в</w:t>
      </w:r>
      <w:r>
        <w:rPr>
          <w:color w:val="333333"/>
          <w:spacing w:val="-5"/>
          <w:sz w:val="24"/>
        </w:rPr>
        <w:t xml:space="preserve"> </w:t>
      </w:r>
      <w:r>
        <w:rPr>
          <w:color w:val="333333"/>
          <w:sz w:val="24"/>
        </w:rPr>
        <w:t>решении задачи защиты населения от опасных и чрезвычайных ситуаций природного, техногенного и социального характера;</w:t>
      </w:r>
    </w:p>
    <w:p w:rsidR="00804CE6" w:rsidRDefault="00804CE6">
      <w:pPr>
        <w:pStyle w:val="a4"/>
        <w:jc w:val="left"/>
        <w:rPr>
          <w:rFonts w:ascii="Symbol" w:hAnsi="Symbol"/>
          <w:sz w:val="24"/>
        </w:rPr>
        <w:sectPr w:rsidR="00804CE6">
          <w:pgSz w:w="11910" w:h="16840"/>
          <w:pgMar w:top="1380" w:right="141" w:bottom="1140" w:left="708" w:header="0" w:footer="917" w:gutter="0"/>
          <w:cols w:space="720"/>
        </w:sectPr>
      </w:pPr>
    </w:p>
    <w:p w:rsidR="00804CE6" w:rsidRDefault="00BA41A7" w:rsidP="004D1AAE">
      <w:pPr>
        <w:pStyle w:val="a4"/>
        <w:numPr>
          <w:ilvl w:val="1"/>
          <w:numId w:val="160"/>
        </w:numPr>
        <w:tabs>
          <w:tab w:val="left" w:pos="424"/>
          <w:tab w:val="left" w:pos="565"/>
        </w:tabs>
        <w:spacing w:before="73"/>
        <w:ind w:right="899" w:hanging="12"/>
        <w:jc w:val="left"/>
        <w:rPr>
          <w:rFonts w:ascii="Symbol" w:hAnsi="Symbol"/>
          <w:color w:val="333333"/>
          <w:sz w:val="24"/>
        </w:rPr>
      </w:pPr>
      <w:r>
        <w:rPr>
          <w:color w:val="333333"/>
          <w:sz w:val="24"/>
        </w:rPr>
        <w:lastRenderedPageBreak/>
        <w:t>знание</w:t>
      </w:r>
      <w:r>
        <w:rPr>
          <w:color w:val="333333"/>
          <w:spacing w:val="-4"/>
          <w:sz w:val="24"/>
        </w:rPr>
        <w:t xml:space="preserve"> </w:t>
      </w:r>
      <w:r>
        <w:rPr>
          <w:color w:val="333333"/>
          <w:sz w:val="24"/>
        </w:rPr>
        <w:t>и</w:t>
      </w:r>
      <w:r>
        <w:rPr>
          <w:color w:val="333333"/>
          <w:spacing w:val="-3"/>
          <w:sz w:val="24"/>
        </w:rPr>
        <w:t xml:space="preserve"> </w:t>
      </w:r>
      <w:r>
        <w:rPr>
          <w:color w:val="333333"/>
          <w:sz w:val="24"/>
        </w:rPr>
        <w:t>понимание</w:t>
      </w:r>
      <w:r>
        <w:rPr>
          <w:color w:val="333333"/>
          <w:spacing w:val="-4"/>
          <w:sz w:val="24"/>
        </w:rPr>
        <w:t xml:space="preserve"> </w:t>
      </w:r>
      <w:r>
        <w:rPr>
          <w:color w:val="333333"/>
          <w:sz w:val="24"/>
        </w:rPr>
        <w:t>роли</w:t>
      </w:r>
      <w:r>
        <w:rPr>
          <w:color w:val="333333"/>
          <w:spacing w:val="-2"/>
          <w:sz w:val="24"/>
        </w:rPr>
        <w:t xml:space="preserve"> </w:t>
      </w:r>
      <w:r>
        <w:rPr>
          <w:color w:val="333333"/>
          <w:sz w:val="24"/>
        </w:rPr>
        <w:t>государства</w:t>
      </w:r>
      <w:r>
        <w:rPr>
          <w:color w:val="333333"/>
          <w:spacing w:val="-4"/>
          <w:sz w:val="24"/>
        </w:rPr>
        <w:t xml:space="preserve"> </w:t>
      </w:r>
      <w:r>
        <w:rPr>
          <w:color w:val="333333"/>
          <w:sz w:val="24"/>
        </w:rPr>
        <w:t>в</w:t>
      </w:r>
      <w:r>
        <w:rPr>
          <w:color w:val="333333"/>
          <w:spacing w:val="-4"/>
          <w:sz w:val="24"/>
        </w:rPr>
        <w:t xml:space="preserve"> </w:t>
      </w:r>
      <w:r>
        <w:rPr>
          <w:color w:val="333333"/>
          <w:sz w:val="24"/>
        </w:rPr>
        <w:t>противодействии</w:t>
      </w:r>
      <w:r>
        <w:rPr>
          <w:color w:val="333333"/>
          <w:spacing w:val="-3"/>
          <w:sz w:val="24"/>
        </w:rPr>
        <w:t xml:space="preserve"> </w:t>
      </w:r>
      <w:r>
        <w:rPr>
          <w:color w:val="333333"/>
          <w:sz w:val="24"/>
        </w:rPr>
        <w:t>основным</w:t>
      </w:r>
      <w:r>
        <w:rPr>
          <w:color w:val="333333"/>
          <w:spacing w:val="-5"/>
          <w:sz w:val="24"/>
        </w:rPr>
        <w:t xml:space="preserve"> </w:t>
      </w:r>
      <w:r>
        <w:rPr>
          <w:color w:val="333333"/>
          <w:sz w:val="24"/>
        </w:rPr>
        <w:t>вызовам</w:t>
      </w:r>
      <w:r>
        <w:rPr>
          <w:color w:val="333333"/>
          <w:spacing w:val="-4"/>
          <w:sz w:val="24"/>
        </w:rPr>
        <w:t xml:space="preserve"> </w:t>
      </w:r>
      <w:r>
        <w:rPr>
          <w:color w:val="333333"/>
          <w:sz w:val="24"/>
        </w:rPr>
        <w:t>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04CE6" w:rsidRDefault="00BA41A7" w:rsidP="004D1AAE">
      <w:pPr>
        <w:pStyle w:val="Heading6"/>
        <w:numPr>
          <w:ilvl w:val="0"/>
          <w:numId w:val="160"/>
        </w:numPr>
        <w:tabs>
          <w:tab w:val="left" w:pos="683"/>
        </w:tabs>
        <w:spacing w:before="2" w:line="276" w:lineRule="exact"/>
        <w:ind w:left="683" w:hanging="259"/>
      </w:pPr>
      <w:r>
        <w:rPr>
          <w:color w:val="333333"/>
        </w:rPr>
        <w:t>духовно-нравственное</w:t>
      </w:r>
      <w:r>
        <w:rPr>
          <w:color w:val="333333"/>
          <w:spacing w:val="-10"/>
        </w:rPr>
        <w:t xml:space="preserve"> </w:t>
      </w:r>
      <w:r>
        <w:rPr>
          <w:color w:val="333333"/>
          <w:spacing w:val="-2"/>
        </w:rPr>
        <w:t>воспитание:</w:t>
      </w:r>
    </w:p>
    <w:p w:rsidR="00804CE6" w:rsidRDefault="00BA41A7" w:rsidP="004D1AAE">
      <w:pPr>
        <w:pStyle w:val="a4"/>
        <w:numPr>
          <w:ilvl w:val="1"/>
          <w:numId w:val="160"/>
        </w:numPr>
        <w:tabs>
          <w:tab w:val="left" w:pos="1840"/>
        </w:tabs>
        <w:spacing w:line="293" w:lineRule="exact"/>
        <w:ind w:left="1840" w:hanging="138"/>
        <w:jc w:val="left"/>
        <w:rPr>
          <w:rFonts w:ascii="Symbol" w:hAnsi="Symbol"/>
          <w:color w:val="333333"/>
          <w:sz w:val="24"/>
        </w:rPr>
      </w:pPr>
      <w:r>
        <w:rPr>
          <w:color w:val="333333"/>
          <w:sz w:val="24"/>
        </w:rPr>
        <w:t>ориентация</w:t>
      </w:r>
      <w:r>
        <w:rPr>
          <w:color w:val="333333"/>
          <w:spacing w:val="-8"/>
          <w:sz w:val="24"/>
        </w:rPr>
        <w:t xml:space="preserve"> </w:t>
      </w:r>
      <w:r>
        <w:rPr>
          <w:color w:val="333333"/>
          <w:sz w:val="24"/>
        </w:rPr>
        <w:t>на</w:t>
      </w:r>
      <w:r>
        <w:rPr>
          <w:color w:val="333333"/>
          <w:spacing w:val="-4"/>
          <w:sz w:val="24"/>
        </w:rPr>
        <w:t xml:space="preserve"> </w:t>
      </w:r>
      <w:r>
        <w:rPr>
          <w:color w:val="333333"/>
          <w:sz w:val="24"/>
        </w:rPr>
        <w:t>моральные</w:t>
      </w:r>
      <w:r>
        <w:rPr>
          <w:color w:val="333333"/>
          <w:spacing w:val="-5"/>
          <w:sz w:val="24"/>
        </w:rPr>
        <w:t xml:space="preserve"> </w:t>
      </w:r>
      <w:r>
        <w:rPr>
          <w:color w:val="333333"/>
          <w:sz w:val="24"/>
        </w:rPr>
        <w:t>ценности</w:t>
      </w:r>
      <w:r>
        <w:rPr>
          <w:color w:val="333333"/>
          <w:spacing w:val="-2"/>
          <w:sz w:val="24"/>
        </w:rPr>
        <w:t xml:space="preserve"> </w:t>
      </w:r>
      <w:r>
        <w:rPr>
          <w:color w:val="333333"/>
          <w:sz w:val="24"/>
        </w:rPr>
        <w:t>и</w:t>
      </w:r>
      <w:r>
        <w:rPr>
          <w:color w:val="333333"/>
          <w:spacing w:val="-5"/>
          <w:sz w:val="24"/>
        </w:rPr>
        <w:t xml:space="preserve"> </w:t>
      </w:r>
      <w:r>
        <w:rPr>
          <w:color w:val="333333"/>
          <w:sz w:val="24"/>
        </w:rPr>
        <w:t>нормы</w:t>
      </w:r>
      <w:r>
        <w:rPr>
          <w:color w:val="333333"/>
          <w:spacing w:val="-3"/>
          <w:sz w:val="24"/>
        </w:rPr>
        <w:t xml:space="preserve"> </w:t>
      </w:r>
      <w:r>
        <w:rPr>
          <w:color w:val="333333"/>
          <w:sz w:val="24"/>
        </w:rPr>
        <w:t>в</w:t>
      </w:r>
      <w:r>
        <w:rPr>
          <w:color w:val="333333"/>
          <w:spacing w:val="-4"/>
          <w:sz w:val="24"/>
        </w:rPr>
        <w:t xml:space="preserve"> </w:t>
      </w:r>
      <w:r>
        <w:rPr>
          <w:color w:val="333333"/>
          <w:sz w:val="24"/>
        </w:rPr>
        <w:t>ситуациях</w:t>
      </w:r>
      <w:r>
        <w:rPr>
          <w:color w:val="333333"/>
          <w:spacing w:val="-1"/>
          <w:sz w:val="24"/>
        </w:rPr>
        <w:t xml:space="preserve"> </w:t>
      </w:r>
      <w:r>
        <w:rPr>
          <w:color w:val="333333"/>
          <w:sz w:val="24"/>
        </w:rPr>
        <w:t>нравственного</w:t>
      </w:r>
      <w:r>
        <w:rPr>
          <w:color w:val="333333"/>
          <w:spacing w:val="-2"/>
          <w:sz w:val="24"/>
        </w:rPr>
        <w:t xml:space="preserve"> выбора;</w:t>
      </w:r>
    </w:p>
    <w:p w:rsidR="00804CE6" w:rsidRDefault="00BA41A7" w:rsidP="004D1AAE">
      <w:pPr>
        <w:pStyle w:val="a4"/>
        <w:numPr>
          <w:ilvl w:val="1"/>
          <w:numId w:val="160"/>
        </w:numPr>
        <w:tabs>
          <w:tab w:val="left" w:pos="1711"/>
          <w:tab w:val="left" w:pos="1839"/>
        </w:tabs>
        <w:ind w:left="1711" w:right="946" w:hanging="10"/>
        <w:jc w:val="left"/>
        <w:rPr>
          <w:rFonts w:ascii="Symbol" w:hAnsi="Symbol"/>
          <w:color w:val="333333"/>
          <w:sz w:val="24"/>
        </w:rPr>
      </w:pPr>
      <w:r>
        <w:rPr>
          <w:color w:val="333333"/>
          <w:sz w:val="24"/>
        </w:rPr>
        <w:t>готовность</w:t>
      </w:r>
      <w:r>
        <w:rPr>
          <w:color w:val="333333"/>
          <w:spacing w:val="-3"/>
          <w:sz w:val="24"/>
        </w:rPr>
        <w:t xml:space="preserve"> </w:t>
      </w:r>
      <w:r>
        <w:rPr>
          <w:color w:val="333333"/>
          <w:sz w:val="24"/>
        </w:rPr>
        <w:t>оценивать</w:t>
      </w:r>
      <w:r>
        <w:rPr>
          <w:color w:val="333333"/>
          <w:spacing w:val="-3"/>
          <w:sz w:val="24"/>
        </w:rPr>
        <w:t xml:space="preserve"> </w:t>
      </w:r>
      <w:r>
        <w:rPr>
          <w:color w:val="333333"/>
          <w:sz w:val="24"/>
        </w:rPr>
        <w:t>своё</w:t>
      </w:r>
      <w:r>
        <w:rPr>
          <w:color w:val="333333"/>
          <w:spacing w:val="-6"/>
          <w:sz w:val="24"/>
        </w:rPr>
        <w:t xml:space="preserve"> </w:t>
      </w:r>
      <w:r>
        <w:rPr>
          <w:color w:val="333333"/>
          <w:sz w:val="24"/>
        </w:rPr>
        <w:t>поведение</w:t>
      </w:r>
      <w:r>
        <w:rPr>
          <w:color w:val="333333"/>
          <w:spacing w:val="-5"/>
          <w:sz w:val="24"/>
        </w:rPr>
        <w:t xml:space="preserve"> </w:t>
      </w:r>
      <w:r>
        <w:rPr>
          <w:color w:val="333333"/>
          <w:sz w:val="24"/>
        </w:rPr>
        <w:t>и</w:t>
      </w:r>
      <w:r>
        <w:rPr>
          <w:color w:val="333333"/>
          <w:spacing w:val="-4"/>
          <w:sz w:val="24"/>
        </w:rPr>
        <w:t xml:space="preserve"> </w:t>
      </w:r>
      <w:r>
        <w:rPr>
          <w:color w:val="333333"/>
          <w:sz w:val="24"/>
        </w:rPr>
        <w:t>поступки,</w:t>
      </w:r>
      <w:r>
        <w:rPr>
          <w:color w:val="333333"/>
          <w:spacing w:val="-4"/>
          <w:sz w:val="24"/>
        </w:rPr>
        <w:t xml:space="preserve"> </w:t>
      </w:r>
      <w:r>
        <w:rPr>
          <w:color w:val="333333"/>
          <w:sz w:val="24"/>
        </w:rPr>
        <w:t>а</w:t>
      </w:r>
      <w:r>
        <w:rPr>
          <w:color w:val="333333"/>
          <w:spacing w:val="-5"/>
          <w:sz w:val="24"/>
        </w:rPr>
        <w:t xml:space="preserve"> </w:t>
      </w:r>
      <w:r>
        <w:rPr>
          <w:color w:val="333333"/>
          <w:sz w:val="24"/>
        </w:rPr>
        <w:t>также</w:t>
      </w:r>
      <w:r>
        <w:rPr>
          <w:color w:val="333333"/>
          <w:spacing w:val="-4"/>
          <w:sz w:val="24"/>
        </w:rPr>
        <w:t xml:space="preserve"> </w:t>
      </w:r>
      <w:r>
        <w:rPr>
          <w:color w:val="333333"/>
          <w:sz w:val="24"/>
        </w:rPr>
        <w:t>поведение и</w:t>
      </w:r>
      <w:r>
        <w:rPr>
          <w:color w:val="333333"/>
          <w:spacing w:val="-6"/>
          <w:sz w:val="24"/>
        </w:rPr>
        <w:t xml:space="preserve"> </w:t>
      </w:r>
      <w:r>
        <w:rPr>
          <w:color w:val="333333"/>
          <w:sz w:val="24"/>
        </w:rPr>
        <w:t>поступки других людей с позиции нравственных и правовых норм с учётом осознания последствий поступков;</w:t>
      </w:r>
    </w:p>
    <w:p w:rsidR="00804CE6" w:rsidRDefault="00BA41A7" w:rsidP="004D1AAE">
      <w:pPr>
        <w:pStyle w:val="a4"/>
        <w:numPr>
          <w:ilvl w:val="1"/>
          <w:numId w:val="160"/>
        </w:numPr>
        <w:tabs>
          <w:tab w:val="left" w:pos="1711"/>
          <w:tab w:val="left" w:pos="1839"/>
        </w:tabs>
        <w:ind w:left="1711" w:right="781" w:hanging="10"/>
        <w:jc w:val="left"/>
        <w:rPr>
          <w:rFonts w:ascii="Symbol" w:hAnsi="Symbol"/>
          <w:color w:val="333333"/>
          <w:sz w:val="24"/>
        </w:rPr>
      </w:pPr>
      <w:r>
        <w:rPr>
          <w:color w:val="333333"/>
          <w:sz w:val="24"/>
        </w:rPr>
        <w:t>активное</w:t>
      </w:r>
      <w:r>
        <w:rPr>
          <w:color w:val="333333"/>
          <w:spacing w:val="-6"/>
          <w:sz w:val="24"/>
        </w:rPr>
        <w:t xml:space="preserve"> </w:t>
      </w:r>
      <w:r>
        <w:rPr>
          <w:color w:val="333333"/>
          <w:sz w:val="24"/>
        </w:rPr>
        <w:t>неприятие</w:t>
      </w:r>
      <w:r>
        <w:rPr>
          <w:color w:val="333333"/>
          <w:spacing w:val="-6"/>
          <w:sz w:val="24"/>
        </w:rPr>
        <w:t xml:space="preserve"> </w:t>
      </w:r>
      <w:r>
        <w:rPr>
          <w:color w:val="333333"/>
          <w:sz w:val="24"/>
        </w:rPr>
        <w:t>асоциальных</w:t>
      </w:r>
      <w:r>
        <w:rPr>
          <w:color w:val="333333"/>
          <w:spacing w:val="-6"/>
          <w:sz w:val="24"/>
        </w:rPr>
        <w:t xml:space="preserve"> </w:t>
      </w:r>
      <w:r>
        <w:rPr>
          <w:color w:val="333333"/>
          <w:sz w:val="24"/>
        </w:rPr>
        <w:t>поступков,</w:t>
      </w:r>
      <w:r>
        <w:rPr>
          <w:color w:val="333333"/>
          <w:spacing w:val="-5"/>
          <w:sz w:val="24"/>
        </w:rPr>
        <w:t xml:space="preserve"> </w:t>
      </w:r>
      <w:r>
        <w:rPr>
          <w:color w:val="333333"/>
          <w:sz w:val="24"/>
        </w:rPr>
        <w:t>свобода</w:t>
      </w:r>
      <w:r>
        <w:rPr>
          <w:color w:val="333333"/>
          <w:spacing w:val="-6"/>
          <w:sz w:val="24"/>
        </w:rPr>
        <w:t xml:space="preserve"> </w:t>
      </w:r>
      <w:r>
        <w:rPr>
          <w:color w:val="333333"/>
          <w:sz w:val="24"/>
        </w:rPr>
        <w:t>и</w:t>
      </w:r>
      <w:r>
        <w:rPr>
          <w:color w:val="333333"/>
          <w:spacing w:val="-5"/>
          <w:sz w:val="24"/>
        </w:rPr>
        <w:t xml:space="preserve"> </w:t>
      </w:r>
      <w:r>
        <w:rPr>
          <w:color w:val="333333"/>
          <w:sz w:val="24"/>
        </w:rPr>
        <w:t>ответственность</w:t>
      </w:r>
      <w:r>
        <w:rPr>
          <w:color w:val="333333"/>
          <w:spacing w:val="-4"/>
          <w:sz w:val="24"/>
        </w:rPr>
        <w:t xml:space="preserve"> </w:t>
      </w:r>
      <w:r>
        <w:rPr>
          <w:color w:val="333333"/>
          <w:sz w:val="24"/>
        </w:rPr>
        <w:t>личности в условиях индивидуального и общественного пространства;</w:t>
      </w:r>
    </w:p>
    <w:p w:rsidR="00804CE6" w:rsidRDefault="00BA41A7" w:rsidP="004D1AAE">
      <w:pPr>
        <w:pStyle w:val="a4"/>
        <w:numPr>
          <w:ilvl w:val="1"/>
          <w:numId w:val="160"/>
        </w:numPr>
        <w:tabs>
          <w:tab w:val="left" w:pos="1711"/>
          <w:tab w:val="left" w:pos="1839"/>
        </w:tabs>
        <w:ind w:left="1711" w:right="1143" w:hanging="10"/>
        <w:jc w:val="left"/>
        <w:rPr>
          <w:rFonts w:ascii="Symbol" w:hAnsi="Symbol"/>
          <w:color w:val="333333"/>
          <w:sz w:val="24"/>
        </w:rPr>
      </w:pPr>
      <w:r>
        <w:rPr>
          <w:color w:val="333333"/>
          <w:sz w:val="24"/>
        </w:rPr>
        <w:t>развитие ответственного отношения к ведению здорового образа жизни, исключающего</w:t>
      </w:r>
      <w:r>
        <w:rPr>
          <w:color w:val="333333"/>
          <w:spacing w:val="-4"/>
          <w:sz w:val="24"/>
        </w:rPr>
        <w:t xml:space="preserve"> </w:t>
      </w:r>
      <w:r>
        <w:rPr>
          <w:color w:val="333333"/>
          <w:sz w:val="24"/>
        </w:rPr>
        <w:t>употребление</w:t>
      </w:r>
      <w:r>
        <w:rPr>
          <w:color w:val="333333"/>
          <w:spacing w:val="-7"/>
          <w:sz w:val="24"/>
        </w:rPr>
        <w:t xml:space="preserve"> </w:t>
      </w:r>
      <w:r>
        <w:rPr>
          <w:color w:val="333333"/>
          <w:sz w:val="24"/>
        </w:rPr>
        <w:t>наркотиков,</w:t>
      </w:r>
      <w:r>
        <w:rPr>
          <w:color w:val="333333"/>
          <w:spacing w:val="-6"/>
          <w:sz w:val="24"/>
        </w:rPr>
        <w:t xml:space="preserve"> </w:t>
      </w:r>
      <w:r>
        <w:rPr>
          <w:color w:val="333333"/>
          <w:sz w:val="24"/>
        </w:rPr>
        <w:t>алкоголя,</w:t>
      </w:r>
      <w:r>
        <w:rPr>
          <w:color w:val="333333"/>
          <w:spacing w:val="-6"/>
          <w:sz w:val="24"/>
        </w:rPr>
        <w:t xml:space="preserve"> </w:t>
      </w:r>
      <w:r>
        <w:rPr>
          <w:color w:val="333333"/>
          <w:sz w:val="24"/>
        </w:rPr>
        <w:t>курения</w:t>
      </w:r>
      <w:r>
        <w:rPr>
          <w:color w:val="333333"/>
          <w:spacing w:val="-6"/>
          <w:sz w:val="24"/>
        </w:rPr>
        <w:t xml:space="preserve"> </w:t>
      </w:r>
      <w:r>
        <w:rPr>
          <w:color w:val="333333"/>
          <w:sz w:val="24"/>
        </w:rPr>
        <w:t>и</w:t>
      </w:r>
      <w:r>
        <w:rPr>
          <w:color w:val="333333"/>
          <w:spacing w:val="-6"/>
          <w:sz w:val="24"/>
        </w:rPr>
        <w:t xml:space="preserve"> </w:t>
      </w:r>
      <w:r>
        <w:rPr>
          <w:color w:val="333333"/>
          <w:sz w:val="24"/>
        </w:rPr>
        <w:t>нанесение</w:t>
      </w:r>
      <w:r>
        <w:rPr>
          <w:color w:val="333333"/>
          <w:spacing w:val="-7"/>
          <w:sz w:val="24"/>
        </w:rPr>
        <w:t xml:space="preserve"> </w:t>
      </w:r>
      <w:r>
        <w:rPr>
          <w:color w:val="333333"/>
          <w:sz w:val="24"/>
        </w:rPr>
        <w:t>иного вреда собственному здоровью и здоровью окружающих;</w:t>
      </w:r>
    </w:p>
    <w:p w:rsidR="00804CE6" w:rsidRDefault="00BA41A7" w:rsidP="004D1AAE">
      <w:pPr>
        <w:pStyle w:val="a4"/>
        <w:numPr>
          <w:ilvl w:val="1"/>
          <w:numId w:val="160"/>
        </w:numPr>
        <w:tabs>
          <w:tab w:val="left" w:pos="1711"/>
          <w:tab w:val="left" w:pos="1839"/>
        </w:tabs>
        <w:ind w:left="1711" w:right="1643" w:hanging="10"/>
        <w:jc w:val="left"/>
        <w:rPr>
          <w:rFonts w:ascii="Symbol" w:hAnsi="Symbol"/>
          <w:color w:val="333333"/>
          <w:sz w:val="24"/>
        </w:rPr>
      </w:pPr>
      <w:r>
        <w:rPr>
          <w:color w:val="333333"/>
          <w:sz w:val="24"/>
        </w:rPr>
        <w:t>формирование</w:t>
      </w:r>
      <w:r>
        <w:rPr>
          <w:color w:val="333333"/>
          <w:spacing w:val="-7"/>
          <w:sz w:val="24"/>
        </w:rPr>
        <w:t xml:space="preserve"> </w:t>
      </w:r>
      <w:r>
        <w:rPr>
          <w:color w:val="333333"/>
          <w:sz w:val="24"/>
        </w:rPr>
        <w:t>личности</w:t>
      </w:r>
      <w:r>
        <w:rPr>
          <w:color w:val="333333"/>
          <w:spacing w:val="-6"/>
          <w:sz w:val="24"/>
        </w:rPr>
        <w:t xml:space="preserve"> </w:t>
      </w:r>
      <w:r>
        <w:rPr>
          <w:color w:val="333333"/>
          <w:sz w:val="24"/>
        </w:rPr>
        <w:t>безопасного</w:t>
      </w:r>
      <w:r>
        <w:rPr>
          <w:color w:val="333333"/>
          <w:spacing w:val="-6"/>
          <w:sz w:val="24"/>
        </w:rPr>
        <w:t xml:space="preserve"> </w:t>
      </w:r>
      <w:r>
        <w:rPr>
          <w:color w:val="333333"/>
          <w:sz w:val="24"/>
        </w:rPr>
        <w:t>типа,</w:t>
      </w:r>
      <w:r>
        <w:rPr>
          <w:color w:val="333333"/>
          <w:spacing w:val="-6"/>
          <w:sz w:val="24"/>
        </w:rPr>
        <w:t xml:space="preserve"> </w:t>
      </w:r>
      <w:r>
        <w:rPr>
          <w:color w:val="333333"/>
          <w:sz w:val="24"/>
        </w:rPr>
        <w:t>осознанного</w:t>
      </w:r>
      <w:r>
        <w:rPr>
          <w:color w:val="333333"/>
          <w:spacing w:val="-6"/>
          <w:sz w:val="24"/>
        </w:rPr>
        <w:t xml:space="preserve"> </w:t>
      </w:r>
      <w:r>
        <w:rPr>
          <w:color w:val="333333"/>
          <w:sz w:val="24"/>
        </w:rPr>
        <w:t>и</w:t>
      </w:r>
      <w:r>
        <w:rPr>
          <w:color w:val="333333"/>
          <w:spacing w:val="-6"/>
          <w:sz w:val="24"/>
        </w:rPr>
        <w:t xml:space="preserve"> </w:t>
      </w:r>
      <w:r>
        <w:rPr>
          <w:color w:val="333333"/>
          <w:sz w:val="24"/>
        </w:rPr>
        <w:t>ответственного отношения к личной безопасности и безопасности других людей;</w:t>
      </w:r>
    </w:p>
    <w:p w:rsidR="00804CE6" w:rsidRDefault="00BA41A7" w:rsidP="004D1AAE">
      <w:pPr>
        <w:pStyle w:val="Heading6"/>
        <w:numPr>
          <w:ilvl w:val="0"/>
          <w:numId w:val="160"/>
        </w:numPr>
        <w:tabs>
          <w:tab w:val="left" w:pos="683"/>
        </w:tabs>
        <w:spacing w:line="275" w:lineRule="exact"/>
        <w:ind w:left="683" w:hanging="259"/>
      </w:pPr>
      <w:r>
        <w:rPr>
          <w:color w:val="333333"/>
        </w:rPr>
        <w:t>эстетическое</w:t>
      </w:r>
      <w:r>
        <w:rPr>
          <w:color w:val="333333"/>
          <w:spacing w:val="-6"/>
        </w:rPr>
        <w:t xml:space="preserve"> </w:t>
      </w:r>
      <w:r>
        <w:rPr>
          <w:color w:val="333333"/>
          <w:spacing w:val="-2"/>
        </w:rPr>
        <w:t>воспитание:</w:t>
      </w:r>
    </w:p>
    <w:p w:rsidR="00804CE6" w:rsidRDefault="00BA41A7" w:rsidP="004D1AAE">
      <w:pPr>
        <w:pStyle w:val="a4"/>
        <w:numPr>
          <w:ilvl w:val="1"/>
          <w:numId w:val="160"/>
        </w:numPr>
        <w:tabs>
          <w:tab w:val="left" w:pos="424"/>
          <w:tab w:val="left" w:pos="565"/>
        </w:tabs>
        <w:ind w:right="1669" w:hanging="12"/>
        <w:jc w:val="left"/>
        <w:rPr>
          <w:rFonts w:ascii="Symbol" w:hAnsi="Symbol"/>
          <w:color w:val="333333"/>
          <w:sz w:val="24"/>
        </w:rPr>
      </w:pPr>
      <w:r>
        <w:rPr>
          <w:color w:val="333333"/>
          <w:sz w:val="24"/>
        </w:rPr>
        <w:t>формирование</w:t>
      </w:r>
      <w:r>
        <w:rPr>
          <w:color w:val="333333"/>
          <w:spacing w:val="-6"/>
          <w:sz w:val="24"/>
        </w:rPr>
        <w:t xml:space="preserve"> </w:t>
      </w:r>
      <w:r>
        <w:rPr>
          <w:color w:val="333333"/>
          <w:sz w:val="24"/>
        </w:rPr>
        <w:t>гармоничной</w:t>
      </w:r>
      <w:r>
        <w:rPr>
          <w:color w:val="333333"/>
          <w:spacing w:val="-5"/>
          <w:sz w:val="24"/>
        </w:rPr>
        <w:t xml:space="preserve"> </w:t>
      </w:r>
      <w:r>
        <w:rPr>
          <w:color w:val="333333"/>
          <w:sz w:val="24"/>
        </w:rPr>
        <w:t>личности,</w:t>
      </w:r>
      <w:r>
        <w:rPr>
          <w:color w:val="333333"/>
          <w:spacing w:val="-5"/>
          <w:sz w:val="24"/>
        </w:rPr>
        <w:t xml:space="preserve"> </w:t>
      </w:r>
      <w:r>
        <w:rPr>
          <w:color w:val="333333"/>
          <w:sz w:val="24"/>
        </w:rPr>
        <w:t>развитие</w:t>
      </w:r>
      <w:r>
        <w:rPr>
          <w:color w:val="333333"/>
          <w:spacing w:val="-6"/>
          <w:sz w:val="24"/>
        </w:rPr>
        <w:t xml:space="preserve"> </w:t>
      </w:r>
      <w:r>
        <w:rPr>
          <w:color w:val="333333"/>
          <w:sz w:val="24"/>
        </w:rPr>
        <w:t>способности</w:t>
      </w:r>
      <w:r>
        <w:rPr>
          <w:color w:val="333333"/>
          <w:spacing w:val="-5"/>
          <w:sz w:val="24"/>
        </w:rPr>
        <w:t xml:space="preserve"> </w:t>
      </w:r>
      <w:r>
        <w:rPr>
          <w:color w:val="333333"/>
          <w:sz w:val="24"/>
        </w:rPr>
        <w:t>воспринимать,</w:t>
      </w:r>
      <w:r>
        <w:rPr>
          <w:color w:val="333333"/>
          <w:spacing w:val="-5"/>
          <w:sz w:val="24"/>
        </w:rPr>
        <w:t xml:space="preserve"> </w:t>
      </w:r>
      <w:r>
        <w:rPr>
          <w:color w:val="333333"/>
          <w:sz w:val="24"/>
        </w:rPr>
        <w:t>ценить</w:t>
      </w:r>
      <w:r>
        <w:rPr>
          <w:color w:val="333333"/>
          <w:spacing w:val="-6"/>
          <w:sz w:val="24"/>
        </w:rPr>
        <w:t xml:space="preserve"> </w:t>
      </w:r>
      <w:r>
        <w:rPr>
          <w:color w:val="333333"/>
          <w:sz w:val="24"/>
        </w:rPr>
        <w:t>и создавать прекрасное в повседневной жизни;</w:t>
      </w:r>
    </w:p>
    <w:p w:rsidR="00804CE6" w:rsidRDefault="00BA41A7" w:rsidP="004D1AAE">
      <w:pPr>
        <w:pStyle w:val="a4"/>
        <w:numPr>
          <w:ilvl w:val="1"/>
          <w:numId w:val="160"/>
        </w:numPr>
        <w:tabs>
          <w:tab w:val="left" w:pos="424"/>
          <w:tab w:val="left" w:pos="565"/>
        </w:tabs>
        <w:ind w:right="1085" w:hanging="12"/>
        <w:jc w:val="left"/>
        <w:rPr>
          <w:rFonts w:ascii="Symbol" w:hAnsi="Symbol"/>
          <w:color w:val="333333"/>
          <w:sz w:val="24"/>
        </w:rPr>
      </w:pPr>
      <w:r>
        <w:rPr>
          <w:color w:val="333333"/>
          <w:sz w:val="24"/>
        </w:rPr>
        <w:t>понимание</w:t>
      </w:r>
      <w:r>
        <w:rPr>
          <w:color w:val="333333"/>
          <w:spacing w:val="-5"/>
          <w:sz w:val="24"/>
        </w:rPr>
        <w:t xml:space="preserve"> </w:t>
      </w:r>
      <w:r>
        <w:rPr>
          <w:color w:val="333333"/>
          <w:sz w:val="24"/>
        </w:rPr>
        <w:t>взаимозависимости</w:t>
      </w:r>
      <w:r>
        <w:rPr>
          <w:color w:val="333333"/>
          <w:spacing w:val="-3"/>
          <w:sz w:val="24"/>
        </w:rPr>
        <w:t xml:space="preserve"> </w:t>
      </w:r>
      <w:r>
        <w:rPr>
          <w:color w:val="333333"/>
          <w:sz w:val="24"/>
        </w:rPr>
        <w:t>счастливого</w:t>
      </w:r>
      <w:r>
        <w:rPr>
          <w:color w:val="333333"/>
          <w:spacing w:val="-4"/>
          <w:sz w:val="24"/>
        </w:rPr>
        <w:t xml:space="preserve"> </w:t>
      </w:r>
      <w:r>
        <w:rPr>
          <w:color w:val="333333"/>
          <w:sz w:val="24"/>
        </w:rPr>
        <w:t>юношества</w:t>
      </w:r>
      <w:r>
        <w:rPr>
          <w:color w:val="333333"/>
          <w:spacing w:val="-5"/>
          <w:sz w:val="24"/>
        </w:rPr>
        <w:t xml:space="preserve"> </w:t>
      </w:r>
      <w:r>
        <w:rPr>
          <w:color w:val="333333"/>
          <w:sz w:val="24"/>
        </w:rPr>
        <w:t>и</w:t>
      </w:r>
      <w:r>
        <w:rPr>
          <w:color w:val="333333"/>
          <w:spacing w:val="-4"/>
          <w:sz w:val="24"/>
        </w:rPr>
        <w:t xml:space="preserve"> </w:t>
      </w:r>
      <w:r>
        <w:rPr>
          <w:color w:val="333333"/>
          <w:sz w:val="24"/>
        </w:rPr>
        <w:t>безопасного</w:t>
      </w:r>
      <w:r>
        <w:rPr>
          <w:color w:val="333333"/>
          <w:spacing w:val="-4"/>
          <w:sz w:val="24"/>
        </w:rPr>
        <w:t xml:space="preserve"> </w:t>
      </w:r>
      <w:r>
        <w:rPr>
          <w:color w:val="333333"/>
          <w:sz w:val="24"/>
        </w:rPr>
        <w:t>личного</w:t>
      </w:r>
      <w:r>
        <w:rPr>
          <w:color w:val="333333"/>
          <w:spacing w:val="-4"/>
          <w:sz w:val="24"/>
        </w:rPr>
        <w:t xml:space="preserve"> </w:t>
      </w:r>
      <w:r>
        <w:rPr>
          <w:color w:val="333333"/>
          <w:sz w:val="24"/>
        </w:rPr>
        <w:t>поведения</w:t>
      </w:r>
      <w:r>
        <w:rPr>
          <w:color w:val="333333"/>
          <w:spacing w:val="-4"/>
          <w:sz w:val="24"/>
        </w:rPr>
        <w:t xml:space="preserve"> </w:t>
      </w:r>
      <w:r>
        <w:rPr>
          <w:color w:val="333333"/>
          <w:sz w:val="24"/>
        </w:rPr>
        <w:t>в повседневной жизни;</w:t>
      </w:r>
    </w:p>
    <w:p w:rsidR="00804CE6" w:rsidRDefault="00BA41A7" w:rsidP="004D1AAE">
      <w:pPr>
        <w:pStyle w:val="Heading6"/>
        <w:numPr>
          <w:ilvl w:val="0"/>
          <w:numId w:val="160"/>
        </w:numPr>
        <w:tabs>
          <w:tab w:val="left" w:pos="683"/>
        </w:tabs>
        <w:spacing w:line="275" w:lineRule="exact"/>
        <w:ind w:left="683" w:hanging="259"/>
      </w:pPr>
      <w:r>
        <w:rPr>
          <w:color w:val="333333"/>
        </w:rPr>
        <w:t>ценности</w:t>
      </w:r>
      <w:r>
        <w:rPr>
          <w:color w:val="333333"/>
          <w:spacing w:val="-5"/>
        </w:rPr>
        <w:t xml:space="preserve"> </w:t>
      </w:r>
      <w:r>
        <w:rPr>
          <w:color w:val="333333"/>
        </w:rPr>
        <w:t>научного</w:t>
      </w:r>
      <w:r>
        <w:rPr>
          <w:color w:val="333333"/>
          <w:spacing w:val="-3"/>
        </w:rPr>
        <w:t xml:space="preserve"> </w:t>
      </w:r>
      <w:r>
        <w:rPr>
          <w:color w:val="333333"/>
          <w:spacing w:val="-2"/>
        </w:rPr>
        <w:t>познания:</w:t>
      </w:r>
    </w:p>
    <w:p w:rsidR="00804CE6" w:rsidRDefault="00BA41A7" w:rsidP="004D1AAE">
      <w:pPr>
        <w:pStyle w:val="a4"/>
        <w:numPr>
          <w:ilvl w:val="1"/>
          <w:numId w:val="160"/>
        </w:numPr>
        <w:tabs>
          <w:tab w:val="left" w:pos="424"/>
          <w:tab w:val="left" w:pos="565"/>
        </w:tabs>
        <w:ind w:right="714" w:hanging="12"/>
        <w:jc w:val="left"/>
        <w:rPr>
          <w:rFonts w:ascii="Symbol" w:hAnsi="Symbol"/>
          <w:color w:val="333333"/>
          <w:sz w:val="24"/>
        </w:rPr>
      </w:pPr>
      <w:r>
        <w:rPr>
          <w:color w:val="333333"/>
          <w:sz w:val="24"/>
        </w:rPr>
        <w:t>ориентация в деятельности на современную систему научных представлений об основных закономерностях</w:t>
      </w:r>
      <w:r>
        <w:rPr>
          <w:color w:val="333333"/>
          <w:spacing w:val="-2"/>
          <w:sz w:val="24"/>
        </w:rPr>
        <w:t xml:space="preserve"> </w:t>
      </w:r>
      <w:r>
        <w:rPr>
          <w:color w:val="333333"/>
          <w:sz w:val="24"/>
        </w:rPr>
        <w:t>развития</w:t>
      </w:r>
      <w:r>
        <w:rPr>
          <w:color w:val="333333"/>
          <w:spacing w:val="-4"/>
          <w:sz w:val="24"/>
        </w:rPr>
        <w:t xml:space="preserve"> </w:t>
      </w:r>
      <w:r>
        <w:rPr>
          <w:color w:val="333333"/>
          <w:sz w:val="24"/>
        </w:rPr>
        <w:t>человека,</w:t>
      </w:r>
      <w:r>
        <w:rPr>
          <w:color w:val="333333"/>
          <w:spacing w:val="-4"/>
          <w:sz w:val="24"/>
        </w:rPr>
        <w:t xml:space="preserve"> </w:t>
      </w:r>
      <w:r>
        <w:rPr>
          <w:color w:val="333333"/>
          <w:sz w:val="24"/>
        </w:rPr>
        <w:t>природы</w:t>
      </w:r>
      <w:r>
        <w:rPr>
          <w:color w:val="333333"/>
          <w:spacing w:val="-4"/>
          <w:sz w:val="24"/>
        </w:rPr>
        <w:t xml:space="preserve"> </w:t>
      </w:r>
      <w:r>
        <w:rPr>
          <w:color w:val="333333"/>
          <w:sz w:val="24"/>
        </w:rPr>
        <w:t>и</w:t>
      </w:r>
      <w:r>
        <w:rPr>
          <w:color w:val="333333"/>
          <w:spacing w:val="-4"/>
          <w:sz w:val="24"/>
        </w:rPr>
        <w:t xml:space="preserve"> </w:t>
      </w:r>
      <w:r>
        <w:rPr>
          <w:color w:val="333333"/>
          <w:sz w:val="24"/>
        </w:rPr>
        <w:t>общества,</w:t>
      </w:r>
      <w:r>
        <w:rPr>
          <w:color w:val="333333"/>
          <w:spacing w:val="-4"/>
          <w:sz w:val="24"/>
        </w:rPr>
        <w:t xml:space="preserve"> </w:t>
      </w:r>
      <w:r>
        <w:rPr>
          <w:color w:val="333333"/>
          <w:sz w:val="24"/>
        </w:rPr>
        <w:t>взаимосвязях</w:t>
      </w:r>
      <w:r>
        <w:rPr>
          <w:color w:val="333333"/>
          <w:spacing w:val="-2"/>
          <w:sz w:val="24"/>
        </w:rPr>
        <w:t xml:space="preserve"> </w:t>
      </w:r>
      <w:r>
        <w:rPr>
          <w:color w:val="333333"/>
          <w:sz w:val="24"/>
        </w:rPr>
        <w:t>человека</w:t>
      </w:r>
      <w:r>
        <w:rPr>
          <w:color w:val="333333"/>
          <w:spacing w:val="-5"/>
          <w:sz w:val="24"/>
        </w:rPr>
        <w:t xml:space="preserve"> </w:t>
      </w:r>
      <w:r>
        <w:rPr>
          <w:color w:val="333333"/>
          <w:sz w:val="24"/>
        </w:rPr>
        <w:t>с</w:t>
      </w:r>
      <w:r>
        <w:rPr>
          <w:color w:val="333333"/>
          <w:spacing w:val="-5"/>
          <w:sz w:val="24"/>
        </w:rPr>
        <w:t xml:space="preserve"> </w:t>
      </w:r>
      <w:r>
        <w:rPr>
          <w:color w:val="333333"/>
          <w:sz w:val="24"/>
        </w:rPr>
        <w:t>природной</w:t>
      </w:r>
      <w:r>
        <w:rPr>
          <w:color w:val="333333"/>
          <w:spacing w:val="-4"/>
          <w:sz w:val="24"/>
        </w:rPr>
        <w:t xml:space="preserve"> </w:t>
      </w:r>
      <w:r>
        <w:rPr>
          <w:color w:val="333333"/>
          <w:sz w:val="24"/>
        </w:rPr>
        <w:t>и социальной средой;</w:t>
      </w:r>
    </w:p>
    <w:p w:rsidR="00804CE6" w:rsidRDefault="00BA41A7" w:rsidP="004D1AAE">
      <w:pPr>
        <w:pStyle w:val="a4"/>
        <w:numPr>
          <w:ilvl w:val="1"/>
          <w:numId w:val="160"/>
        </w:numPr>
        <w:tabs>
          <w:tab w:val="left" w:pos="424"/>
          <w:tab w:val="left" w:pos="565"/>
        </w:tabs>
        <w:ind w:right="986" w:hanging="12"/>
        <w:jc w:val="left"/>
        <w:rPr>
          <w:rFonts w:ascii="Symbol" w:hAnsi="Symbol"/>
          <w:color w:val="333333"/>
          <w:sz w:val="24"/>
        </w:rPr>
      </w:pPr>
      <w:r>
        <w:rPr>
          <w:color w:val="333333"/>
          <w:sz w:val="24"/>
        </w:rPr>
        <w:t>овладение</w:t>
      </w:r>
      <w:r>
        <w:rPr>
          <w:color w:val="333333"/>
          <w:spacing w:val="-7"/>
          <w:sz w:val="24"/>
        </w:rPr>
        <w:t xml:space="preserve"> </w:t>
      </w:r>
      <w:r>
        <w:rPr>
          <w:color w:val="333333"/>
          <w:sz w:val="24"/>
        </w:rPr>
        <w:t>основными</w:t>
      </w:r>
      <w:r>
        <w:rPr>
          <w:color w:val="333333"/>
          <w:spacing w:val="-6"/>
          <w:sz w:val="24"/>
        </w:rPr>
        <w:t xml:space="preserve"> </w:t>
      </w:r>
      <w:r>
        <w:rPr>
          <w:color w:val="333333"/>
          <w:sz w:val="24"/>
        </w:rPr>
        <w:t>навыками</w:t>
      </w:r>
      <w:r>
        <w:rPr>
          <w:color w:val="333333"/>
          <w:spacing w:val="-6"/>
          <w:sz w:val="24"/>
        </w:rPr>
        <w:t xml:space="preserve"> </w:t>
      </w:r>
      <w:r>
        <w:rPr>
          <w:color w:val="333333"/>
          <w:sz w:val="24"/>
        </w:rPr>
        <w:t>исследовательской</w:t>
      </w:r>
      <w:r>
        <w:rPr>
          <w:color w:val="333333"/>
          <w:spacing w:val="-6"/>
          <w:sz w:val="24"/>
        </w:rPr>
        <w:t xml:space="preserve"> </w:t>
      </w:r>
      <w:r>
        <w:rPr>
          <w:color w:val="333333"/>
          <w:sz w:val="24"/>
        </w:rPr>
        <w:t>деятельности,</w:t>
      </w:r>
      <w:r>
        <w:rPr>
          <w:color w:val="333333"/>
          <w:spacing w:val="-4"/>
          <w:sz w:val="24"/>
        </w:rPr>
        <w:t xml:space="preserve"> </w:t>
      </w:r>
      <w:r>
        <w:rPr>
          <w:color w:val="333333"/>
          <w:sz w:val="24"/>
        </w:rPr>
        <w:t>установка</w:t>
      </w:r>
      <w:r>
        <w:rPr>
          <w:color w:val="333333"/>
          <w:spacing w:val="-6"/>
          <w:sz w:val="24"/>
        </w:rPr>
        <w:t xml:space="preserve"> </w:t>
      </w:r>
      <w:r>
        <w:rPr>
          <w:color w:val="333333"/>
          <w:sz w:val="24"/>
        </w:rPr>
        <w:t>на</w:t>
      </w:r>
      <w:r>
        <w:rPr>
          <w:color w:val="333333"/>
          <w:spacing w:val="-7"/>
          <w:sz w:val="24"/>
        </w:rPr>
        <w:t xml:space="preserve"> </w:t>
      </w:r>
      <w:r>
        <w:rPr>
          <w:color w:val="333333"/>
          <w:sz w:val="24"/>
        </w:rPr>
        <w:t>осмысление опыта, наблюдений, поступков и стремление совершенствовать пути достижения индивидуального и коллективного благополучия;</w:t>
      </w:r>
    </w:p>
    <w:p w:rsidR="00804CE6" w:rsidRDefault="00BA41A7" w:rsidP="004D1AAE">
      <w:pPr>
        <w:pStyle w:val="a4"/>
        <w:numPr>
          <w:ilvl w:val="1"/>
          <w:numId w:val="160"/>
        </w:numPr>
        <w:tabs>
          <w:tab w:val="left" w:pos="424"/>
          <w:tab w:val="left" w:pos="565"/>
        </w:tabs>
        <w:ind w:right="1197" w:hanging="12"/>
        <w:jc w:val="left"/>
        <w:rPr>
          <w:rFonts w:ascii="Symbol" w:hAnsi="Symbol"/>
          <w:color w:val="333333"/>
          <w:sz w:val="24"/>
        </w:rPr>
      </w:pPr>
      <w:r>
        <w:rPr>
          <w:color w:val="333333"/>
          <w:sz w:val="24"/>
        </w:rPr>
        <w:t>формирование современной научной картины мира, понимание причин, механизмов возникновения</w:t>
      </w:r>
      <w:r>
        <w:rPr>
          <w:color w:val="333333"/>
          <w:spacing w:val="-8"/>
          <w:sz w:val="24"/>
        </w:rPr>
        <w:t xml:space="preserve"> </w:t>
      </w:r>
      <w:r>
        <w:rPr>
          <w:color w:val="333333"/>
          <w:sz w:val="24"/>
        </w:rPr>
        <w:t>и</w:t>
      </w:r>
      <w:r>
        <w:rPr>
          <w:color w:val="333333"/>
          <w:spacing w:val="-5"/>
          <w:sz w:val="24"/>
        </w:rPr>
        <w:t xml:space="preserve"> </w:t>
      </w:r>
      <w:r>
        <w:rPr>
          <w:color w:val="333333"/>
          <w:sz w:val="24"/>
        </w:rPr>
        <w:t>последствий</w:t>
      </w:r>
      <w:r>
        <w:rPr>
          <w:color w:val="333333"/>
          <w:spacing w:val="-5"/>
          <w:sz w:val="24"/>
        </w:rPr>
        <w:t xml:space="preserve"> </w:t>
      </w:r>
      <w:r>
        <w:rPr>
          <w:color w:val="333333"/>
          <w:sz w:val="24"/>
        </w:rPr>
        <w:t>распространённых</w:t>
      </w:r>
      <w:r>
        <w:rPr>
          <w:color w:val="333333"/>
          <w:spacing w:val="-4"/>
          <w:sz w:val="24"/>
        </w:rPr>
        <w:t xml:space="preserve"> </w:t>
      </w:r>
      <w:r>
        <w:rPr>
          <w:color w:val="333333"/>
          <w:sz w:val="24"/>
        </w:rPr>
        <w:t>видов</w:t>
      </w:r>
      <w:r>
        <w:rPr>
          <w:color w:val="333333"/>
          <w:spacing w:val="-6"/>
          <w:sz w:val="24"/>
        </w:rPr>
        <w:t xml:space="preserve"> </w:t>
      </w:r>
      <w:r>
        <w:rPr>
          <w:color w:val="333333"/>
          <w:sz w:val="24"/>
        </w:rPr>
        <w:t>опасных и</w:t>
      </w:r>
      <w:r>
        <w:rPr>
          <w:color w:val="333333"/>
          <w:spacing w:val="-5"/>
          <w:sz w:val="24"/>
        </w:rPr>
        <w:t xml:space="preserve"> </w:t>
      </w:r>
      <w:r>
        <w:rPr>
          <w:color w:val="333333"/>
          <w:sz w:val="24"/>
        </w:rPr>
        <w:t>чрезвычайных</w:t>
      </w:r>
      <w:r>
        <w:rPr>
          <w:color w:val="333333"/>
          <w:spacing w:val="-4"/>
          <w:sz w:val="24"/>
        </w:rPr>
        <w:t xml:space="preserve"> </w:t>
      </w:r>
      <w:r>
        <w:rPr>
          <w:color w:val="333333"/>
          <w:sz w:val="24"/>
        </w:rPr>
        <w:t xml:space="preserve">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color w:val="333333"/>
          <w:spacing w:val="-2"/>
          <w:sz w:val="24"/>
        </w:rPr>
        <w:t>каналы);</w:t>
      </w:r>
    </w:p>
    <w:p w:rsidR="00804CE6" w:rsidRDefault="00BA41A7" w:rsidP="004D1AAE">
      <w:pPr>
        <w:pStyle w:val="a4"/>
        <w:numPr>
          <w:ilvl w:val="1"/>
          <w:numId w:val="160"/>
        </w:numPr>
        <w:tabs>
          <w:tab w:val="left" w:pos="424"/>
          <w:tab w:val="left" w:pos="565"/>
        </w:tabs>
        <w:ind w:right="825" w:hanging="12"/>
        <w:jc w:val="left"/>
        <w:rPr>
          <w:rFonts w:ascii="Symbol" w:hAnsi="Symbol"/>
          <w:color w:val="333333"/>
          <w:sz w:val="24"/>
        </w:rPr>
      </w:pPr>
      <w:r>
        <w:rPr>
          <w:color w:val="333333"/>
          <w:sz w:val="24"/>
        </w:rPr>
        <w:t>установка на осмысление опыта, наблюдений и поступков, овладение способностью оценивать</w:t>
      </w:r>
      <w:r>
        <w:rPr>
          <w:color w:val="333333"/>
          <w:spacing w:val="-6"/>
          <w:sz w:val="24"/>
        </w:rPr>
        <w:t xml:space="preserve"> </w:t>
      </w:r>
      <w:r>
        <w:rPr>
          <w:color w:val="333333"/>
          <w:sz w:val="24"/>
        </w:rPr>
        <w:t>и</w:t>
      </w:r>
      <w:r>
        <w:rPr>
          <w:color w:val="333333"/>
          <w:spacing w:val="-5"/>
          <w:sz w:val="24"/>
        </w:rPr>
        <w:t xml:space="preserve"> </w:t>
      </w:r>
      <w:r>
        <w:rPr>
          <w:color w:val="333333"/>
          <w:sz w:val="24"/>
        </w:rPr>
        <w:t>прогнозировать</w:t>
      </w:r>
      <w:r>
        <w:rPr>
          <w:color w:val="333333"/>
          <w:spacing w:val="-4"/>
          <w:sz w:val="24"/>
        </w:rPr>
        <w:t xml:space="preserve"> </w:t>
      </w:r>
      <w:r>
        <w:rPr>
          <w:color w:val="333333"/>
          <w:sz w:val="24"/>
        </w:rPr>
        <w:t>неблагоприятные</w:t>
      </w:r>
      <w:r>
        <w:rPr>
          <w:color w:val="333333"/>
          <w:spacing w:val="-7"/>
          <w:sz w:val="24"/>
        </w:rPr>
        <w:t xml:space="preserve"> </w:t>
      </w:r>
      <w:r>
        <w:rPr>
          <w:color w:val="333333"/>
          <w:sz w:val="24"/>
        </w:rPr>
        <w:t>факторы</w:t>
      </w:r>
      <w:r>
        <w:rPr>
          <w:color w:val="333333"/>
          <w:spacing w:val="-5"/>
          <w:sz w:val="24"/>
        </w:rPr>
        <w:t xml:space="preserve"> </w:t>
      </w:r>
      <w:r>
        <w:rPr>
          <w:color w:val="333333"/>
          <w:sz w:val="24"/>
        </w:rPr>
        <w:t>обстановки</w:t>
      </w:r>
      <w:r>
        <w:rPr>
          <w:color w:val="333333"/>
          <w:spacing w:val="-1"/>
          <w:sz w:val="24"/>
        </w:rPr>
        <w:t xml:space="preserve"> </w:t>
      </w:r>
      <w:r>
        <w:rPr>
          <w:color w:val="333333"/>
          <w:sz w:val="24"/>
        </w:rPr>
        <w:t>и</w:t>
      </w:r>
      <w:r>
        <w:rPr>
          <w:color w:val="333333"/>
          <w:spacing w:val="-7"/>
          <w:sz w:val="24"/>
        </w:rPr>
        <w:t xml:space="preserve"> </w:t>
      </w:r>
      <w:r>
        <w:rPr>
          <w:color w:val="333333"/>
          <w:sz w:val="24"/>
        </w:rPr>
        <w:t>принимать</w:t>
      </w:r>
      <w:r>
        <w:rPr>
          <w:color w:val="333333"/>
          <w:spacing w:val="-4"/>
          <w:sz w:val="24"/>
        </w:rPr>
        <w:t xml:space="preserve"> </w:t>
      </w:r>
      <w:r>
        <w:rPr>
          <w:color w:val="333333"/>
          <w:sz w:val="24"/>
        </w:rPr>
        <w:t>обоснованные решения в опасных или чрезвычайных ситуациях с учётом реальных условий и возможностей;</w:t>
      </w:r>
    </w:p>
    <w:p w:rsidR="00804CE6" w:rsidRDefault="00BA41A7" w:rsidP="004D1AAE">
      <w:pPr>
        <w:pStyle w:val="Heading6"/>
        <w:numPr>
          <w:ilvl w:val="0"/>
          <w:numId w:val="160"/>
        </w:numPr>
        <w:tabs>
          <w:tab w:val="left" w:pos="684"/>
        </w:tabs>
        <w:ind w:left="424" w:right="1857" w:firstLine="0"/>
      </w:pPr>
      <w:r>
        <w:rPr>
          <w:color w:val="333333"/>
        </w:rPr>
        <w:t>физическое</w:t>
      </w:r>
      <w:r>
        <w:rPr>
          <w:color w:val="333333"/>
          <w:spacing w:val="-8"/>
        </w:rPr>
        <w:t xml:space="preserve"> </w:t>
      </w:r>
      <w:r>
        <w:rPr>
          <w:color w:val="333333"/>
        </w:rPr>
        <w:t>воспитание,</w:t>
      </w:r>
      <w:r>
        <w:rPr>
          <w:color w:val="333333"/>
          <w:spacing w:val="-7"/>
        </w:rPr>
        <w:t xml:space="preserve"> </w:t>
      </w:r>
      <w:r>
        <w:rPr>
          <w:color w:val="333333"/>
        </w:rPr>
        <w:t>формирование</w:t>
      </w:r>
      <w:r>
        <w:rPr>
          <w:color w:val="333333"/>
          <w:spacing w:val="-8"/>
        </w:rPr>
        <w:t xml:space="preserve"> </w:t>
      </w:r>
      <w:r>
        <w:rPr>
          <w:color w:val="333333"/>
        </w:rPr>
        <w:t>культуры</w:t>
      </w:r>
      <w:r>
        <w:rPr>
          <w:color w:val="333333"/>
          <w:spacing w:val="-7"/>
        </w:rPr>
        <w:t xml:space="preserve"> </w:t>
      </w:r>
      <w:r>
        <w:rPr>
          <w:color w:val="333333"/>
        </w:rPr>
        <w:t>здоровья</w:t>
      </w:r>
      <w:r>
        <w:rPr>
          <w:color w:val="333333"/>
          <w:spacing w:val="-7"/>
        </w:rPr>
        <w:t xml:space="preserve"> </w:t>
      </w:r>
      <w:r>
        <w:rPr>
          <w:color w:val="333333"/>
        </w:rPr>
        <w:t>и</w:t>
      </w:r>
      <w:r>
        <w:rPr>
          <w:color w:val="333333"/>
          <w:spacing w:val="-7"/>
        </w:rPr>
        <w:t xml:space="preserve"> </w:t>
      </w:r>
      <w:r>
        <w:rPr>
          <w:color w:val="333333"/>
        </w:rPr>
        <w:t xml:space="preserve">эмоционального </w:t>
      </w:r>
      <w:r>
        <w:rPr>
          <w:color w:val="333333"/>
          <w:spacing w:val="-2"/>
        </w:rPr>
        <w:t>благополучия:</w:t>
      </w:r>
    </w:p>
    <w:p w:rsidR="00804CE6" w:rsidRDefault="00BA41A7" w:rsidP="004D1AAE">
      <w:pPr>
        <w:pStyle w:val="a4"/>
        <w:numPr>
          <w:ilvl w:val="1"/>
          <w:numId w:val="160"/>
        </w:numPr>
        <w:tabs>
          <w:tab w:val="left" w:pos="424"/>
          <w:tab w:val="left" w:pos="565"/>
        </w:tabs>
        <w:ind w:right="1727" w:hanging="12"/>
        <w:jc w:val="left"/>
        <w:rPr>
          <w:rFonts w:ascii="Symbol" w:hAnsi="Symbol"/>
          <w:color w:val="333333"/>
          <w:sz w:val="24"/>
        </w:rPr>
      </w:pPr>
      <w:r>
        <w:rPr>
          <w:color w:val="333333"/>
          <w:sz w:val="24"/>
        </w:rPr>
        <w:t>понимание</w:t>
      </w:r>
      <w:r>
        <w:rPr>
          <w:color w:val="333333"/>
          <w:spacing w:val="-5"/>
          <w:sz w:val="24"/>
        </w:rPr>
        <w:t xml:space="preserve"> </w:t>
      </w:r>
      <w:r>
        <w:rPr>
          <w:color w:val="333333"/>
          <w:sz w:val="24"/>
        </w:rPr>
        <w:t>личностного</w:t>
      </w:r>
      <w:r>
        <w:rPr>
          <w:color w:val="333333"/>
          <w:spacing w:val="-4"/>
          <w:sz w:val="24"/>
        </w:rPr>
        <w:t xml:space="preserve"> </w:t>
      </w:r>
      <w:r>
        <w:rPr>
          <w:color w:val="333333"/>
          <w:sz w:val="24"/>
        </w:rPr>
        <w:t>смысла</w:t>
      </w:r>
      <w:r>
        <w:rPr>
          <w:color w:val="333333"/>
          <w:spacing w:val="-5"/>
          <w:sz w:val="24"/>
        </w:rPr>
        <w:t xml:space="preserve"> </w:t>
      </w:r>
      <w:r>
        <w:rPr>
          <w:color w:val="333333"/>
          <w:sz w:val="24"/>
        </w:rPr>
        <w:t>изучения</w:t>
      </w:r>
      <w:r>
        <w:rPr>
          <w:color w:val="333333"/>
          <w:spacing w:val="-2"/>
          <w:sz w:val="24"/>
        </w:rPr>
        <w:t xml:space="preserve"> </w:t>
      </w:r>
      <w:r>
        <w:rPr>
          <w:color w:val="333333"/>
          <w:sz w:val="24"/>
        </w:rPr>
        <w:t>учебного</w:t>
      </w:r>
      <w:r>
        <w:rPr>
          <w:color w:val="333333"/>
          <w:spacing w:val="-4"/>
          <w:sz w:val="24"/>
        </w:rPr>
        <w:t xml:space="preserve"> </w:t>
      </w:r>
      <w:r>
        <w:rPr>
          <w:color w:val="333333"/>
          <w:sz w:val="24"/>
        </w:rPr>
        <w:t>предмета</w:t>
      </w:r>
      <w:r>
        <w:rPr>
          <w:color w:val="333333"/>
          <w:spacing w:val="-4"/>
          <w:sz w:val="24"/>
        </w:rPr>
        <w:t xml:space="preserve"> </w:t>
      </w:r>
      <w:r>
        <w:rPr>
          <w:color w:val="333333"/>
          <w:sz w:val="24"/>
        </w:rPr>
        <w:t>ОБЗР,</w:t>
      </w:r>
      <w:r>
        <w:rPr>
          <w:color w:val="333333"/>
          <w:spacing w:val="-4"/>
          <w:sz w:val="24"/>
        </w:rPr>
        <w:t xml:space="preserve"> </w:t>
      </w:r>
      <w:r>
        <w:rPr>
          <w:color w:val="333333"/>
          <w:sz w:val="24"/>
        </w:rPr>
        <w:t>его</w:t>
      </w:r>
      <w:r>
        <w:rPr>
          <w:color w:val="333333"/>
          <w:spacing w:val="-4"/>
          <w:sz w:val="24"/>
        </w:rPr>
        <w:t xml:space="preserve"> </w:t>
      </w:r>
      <w:r>
        <w:rPr>
          <w:color w:val="333333"/>
          <w:sz w:val="24"/>
        </w:rPr>
        <w:t>значения</w:t>
      </w:r>
      <w:r>
        <w:rPr>
          <w:color w:val="333333"/>
          <w:spacing w:val="-4"/>
          <w:sz w:val="24"/>
        </w:rPr>
        <w:t xml:space="preserve"> </w:t>
      </w:r>
      <w:r>
        <w:rPr>
          <w:color w:val="333333"/>
          <w:sz w:val="24"/>
        </w:rPr>
        <w:t>для безопасной и продуктивной жизнедеятельности человека, общества и государства;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осознание</w:t>
      </w:r>
      <w:r>
        <w:rPr>
          <w:color w:val="333333"/>
          <w:spacing w:val="-5"/>
          <w:sz w:val="24"/>
        </w:rPr>
        <w:t xml:space="preserve"> </w:t>
      </w:r>
      <w:r>
        <w:rPr>
          <w:color w:val="333333"/>
          <w:sz w:val="24"/>
        </w:rPr>
        <w:t>ценности</w:t>
      </w:r>
      <w:r>
        <w:rPr>
          <w:color w:val="333333"/>
          <w:spacing w:val="-2"/>
          <w:sz w:val="24"/>
        </w:rPr>
        <w:t xml:space="preserve"> жизни;</w:t>
      </w:r>
    </w:p>
    <w:p w:rsidR="00804CE6" w:rsidRDefault="00BA41A7" w:rsidP="004D1AAE">
      <w:pPr>
        <w:pStyle w:val="a4"/>
        <w:numPr>
          <w:ilvl w:val="1"/>
          <w:numId w:val="160"/>
        </w:numPr>
        <w:tabs>
          <w:tab w:val="left" w:pos="424"/>
          <w:tab w:val="left" w:pos="565"/>
        </w:tabs>
        <w:ind w:right="852" w:hanging="12"/>
        <w:jc w:val="left"/>
        <w:rPr>
          <w:rFonts w:ascii="Symbol" w:hAnsi="Symbol"/>
          <w:color w:val="333333"/>
          <w:sz w:val="24"/>
        </w:rPr>
      </w:pPr>
      <w:r>
        <w:rPr>
          <w:color w:val="333333"/>
          <w:sz w:val="24"/>
        </w:rPr>
        <w:t>ответственное</w:t>
      </w:r>
      <w:r>
        <w:rPr>
          <w:color w:val="333333"/>
          <w:spacing w:val="-4"/>
          <w:sz w:val="24"/>
        </w:rPr>
        <w:t xml:space="preserve"> </w:t>
      </w:r>
      <w:r>
        <w:rPr>
          <w:color w:val="333333"/>
          <w:sz w:val="24"/>
        </w:rPr>
        <w:t>отношение</w:t>
      </w:r>
      <w:r>
        <w:rPr>
          <w:color w:val="333333"/>
          <w:spacing w:val="-4"/>
          <w:sz w:val="24"/>
        </w:rPr>
        <w:t xml:space="preserve"> </w:t>
      </w:r>
      <w:r>
        <w:rPr>
          <w:color w:val="333333"/>
          <w:sz w:val="24"/>
        </w:rPr>
        <w:t>к</w:t>
      </w:r>
      <w:r>
        <w:rPr>
          <w:color w:val="333333"/>
          <w:spacing w:val="-3"/>
          <w:sz w:val="24"/>
        </w:rPr>
        <w:t xml:space="preserve"> </w:t>
      </w:r>
      <w:r>
        <w:rPr>
          <w:color w:val="333333"/>
          <w:sz w:val="24"/>
        </w:rPr>
        <w:t>своему</w:t>
      </w:r>
      <w:r>
        <w:rPr>
          <w:color w:val="333333"/>
          <w:spacing w:val="-8"/>
          <w:sz w:val="24"/>
        </w:rPr>
        <w:t xml:space="preserve"> </w:t>
      </w:r>
      <w:r>
        <w:rPr>
          <w:color w:val="333333"/>
          <w:sz w:val="24"/>
        </w:rPr>
        <w:t>здоровью</w:t>
      </w:r>
      <w:r>
        <w:rPr>
          <w:color w:val="333333"/>
          <w:spacing w:val="-3"/>
          <w:sz w:val="24"/>
        </w:rPr>
        <w:t xml:space="preserve"> </w:t>
      </w:r>
      <w:r>
        <w:rPr>
          <w:color w:val="333333"/>
          <w:sz w:val="24"/>
        </w:rPr>
        <w:t>и</w:t>
      </w:r>
      <w:r>
        <w:rPr>
          <w:color w:val="333333"/>
          <w:spacing w:val="-3"/>
          <w:sz w:val="24"/>
        </w:rPr>
        <w:t xml:space="preserve"> </w:t>
      </w:r>
      <w:r>
        <w:rPr>
          <w:color w:val="333333"/>
          <w:sz w:val="24"/>
        </w:rPr>
        <w:t>установка</w:t>
      </w:r>
      <w:r>
        <w:rPr>
          <w:color w:val="333333"/>
          <w:spacing w:val="-3"/>
          <w:sz w:val="24"/>
        </w:rPr>
        <w:t xml:space="preserve"> </w:t>
      </w:r>
      <w:r>
        <w:rPr>
          <w:color w:val="333333"/>
          <w:sz w:val="24"/>
        </w:rPr>
        <w:t>на</w:t>
      </w:r>
      <w:r>
        <w:rPr>
          <w:color w:val="333333"/>
          <w:spacing w:val="-4"/>
          <w:sz w:val="24"/>
        </w:rPr>
        <w:t xml:space="preserve"> </w:t>
      </w:r>
      <w:r>
        <w:rPr>
          <w:color w:val="333333"/>
          <w:sz w:val="24"/>
        </w:rPr>
        <w:t>здоровый</w:t>
      </w:r>
      <w:r>
        <w:rPr>
          <w:color w:val="333333"/>
          <w:spacing w:val="-4"/>
          <w:sz w:val="24"/>
        </w:rPr>
        <w:t xml:space="preserve"> </w:t>
      </w:r>
      <w:r>
        <w:rPr>
          <w:color w:val="333333"/>
          <w:sz w:val="24"/>
        </w:rPr>
        <w:t>образ</w:t>
      </w:r>
      <w:r>
        <w:rPr>
          <w:color w:val="333333"/>
          <w:spacing w:val="-3"/>
          <w:sz w:val="24"/>
        </w:rPr>
        <w:t xml:space="preserve"> </w:t>
      </w:r>
      <w:r>
        <w:rPr>
          <w:color w:val="333333"/>
          <w:sz w:val="24"/>
        </w:rPr>
        <w:t>жизни</w:t>
      </w:r>
      <w:r>
        <w:rPr>
          <w:color w:val="333333"/>
          <w:spacing w:val="-3"/>
          <w:sz w:val="24"/>
        </w:rPr>
        <w:t xml:space="preserve"> </w:t>
      </w:r>
      <w:r>
        <w:rPr>
          <w:color w:val="333333"/>
          <w:sz w:val="24"/>
        </w:rPr>
        <w:t>(здоровое питание, соблюдение гигиенических правил, сбалансированный режим занятий и отдыха, регулярная физическая активность);</w:t>
      </w:r>
    </w:p>
    <w:p w:rsidR="00804CE6" w:rsidRDefault="00BA41A7" w:rsidP="004D1AAE">
      <w:pPr>
        <w:pStyle w:val="a4"/>
        <w:numPr>
          <w:ilvl w:val="1"/>
          <w:numId w:val="160"/>
        </w:numPr>
        <w:tabs>
          <w:tab w:val="left" w:pos="424"/>
          <w:tab w:val="left" w:pos="565"/>
        </w:tabs>
        <w:ind w:right="929" w:hanging="12"/>
        <w:jc w:val="left"/>
        <w:rPr>
          <w:rFonts w:ascii="Symbol" w:hAnsi="Symbol"/>
          <w:color w:val="333333"/>
          <w:sz w:val="24"/>
        </w:rPr>
      </w:pPr>
      <w:r>
        <w:rPr>
          <w:color w:val="333333"/>
          <w:sz w:val="24"/>
        </w:rPr>
        <w:t>осознание</w:t>
      </w:r>
      <w:r>
        <w:rPr>
          <w:color w:val="333333"/>
          <w:spacing w:val="-5"/>
          <w:sz w:val="24"/>
        </w:rPr>
        <w:t xml:space="preserve"> </w:t>
      </w:r>
      <w:r>
        <w:rPr>
          <w:color w:val="333333"/>
          <w:sz w:val="24"/>
        </w:rPr>
        <w:t>последствий</w:t>
      </w:r>
      <w:r>
        <w:rPr>
          <w:color w:val="333333"/>
          <w:spacing w:val="-6"/>
          <w:sz w:val="24"/>
        </w:rPr>
        <w:t xml:space="preserve"> </w:t>
      </w:r>
      <w:r>
        <w:rPr>
          <w:color w:val="333333"/>
          <w:sz w:val="24"/>
        </w:rPr>
        <w:t>и</w:t>
      </w:r>
      <w:r>
        <w:rPr>
          <w:color w:val="333333"/>
          <w:spacing w:val="-5"/>
          <w:sz w:val="24"/>
        </w:rPr>
        <w:t xml:space="preserve"> </w:t>
      </w:r>
      <w:r>
        <w:rPr>
          <w:color w:val="333333"/>
          <w:sz w:val="24"/>
        </w:rPr>
        <w:t>неприятие</w:t>
      </w:r>
      <w:r>
        <w:rPr>
          <w:color w:val="333333"/>
          <w:spacing w:val="-5"/>
          <w:sz w:val="24"/>
        </w:rPr>
        <w:t xml:space="preserve"> </w:t>
      </w:r>
      <w:r>
        <w:rPr>
          <w:color w:val="333333"/>
          <w:sz w:val="24"/>
        </w:rPr>
        <w:t>вредных</w:t>
      </w:r>
      <w:r>
        <w:rPr>
          <w:color w:val="333333"/>
          <w:spacing w:val="-3"/>
          <w:sz w:val="24"/>
        </w:rPr>
        <w:t xml:space="preserve"> </w:t>
      </w:r>
      <w:r>
        <w:rPr>
          <w:color w:val="333333"/>
          <w:sz w:val="24"/>
        </w:rPr>
        <w:t>привычек</w:t>
      </w:r>
      <w:r>
        <w:rPr>
          <w:color w:val="333333"/>
          <w:spacing w:val="-5"/>
          <w:sz w:val="24"/>
        </w:rPr>
        <w:t xml:space="preserve"> </w:t>
      </w:r>
      <w:r>
        <w:rPr>
          <w:color w:val="333333"/>
          <w:sz w:val="24"/>
        </w:rPr>
        <w:t>(употребление</w:t>
      </w:r>
      <w:r>
        <w:rPr>
          <w:color w:val="333333"/>
          <w:spacing w:val="-4"/>
          <w:sz w:val="24"/>
        </w:rPr>
        <w:t xml:space="preserve"> </w:t>
      </w:r>
      <w:r>
        <w:rPr>
          <w:color w:val="333333"/>
          <w:sz w:val="24"/>
        </w:rPr>
        <w:t>алкоголя,</w:t>
      </w:r>
      <w:r>
        <w:rPr>
          <w:color w:val="333333"/>
          <w:spacing w:val="-5"/>
          <w:sz w:val="24"/>
        </w:rPr>
        <w:t xml:space="preserve"> </w:t>
      </w:r>
      <w:r>
        <w:rPr>
          <w:color w:val="333333"/>
          <w:sz w:val="24"/>
        </w:rPr>
        <w:t>наркотиков, курение) и иных форм вреда для физического и психического здоровья;</w:t>
      </w:r>
    </w:p>
    <w:p w:rsidR="00804CE6" w:rsidRDefault="00BA41A7" w:rsidP="004D1AAE">
      <w:pPr>
        <w:pStyle w:val="a4"/>
        <w:numPr>
          <w:ilvl w:val="1"/>
          <w:numId w:val="160"/>
        </w:numPr>
        <w:tabs>
          <w:tab w:val="left" w:pos="424"/>
          <w:tab w:val="left" w:pos="565"/>
        </w:tabs>
        <w:ind w:right="1043" w:hanging="12"/>
        <w:jc w:val="left"/>
        <w:rPr>
          <w:rFonts w:ascii="Symbol" w:hAnsi="Symbol"/>
          <w:color w:val="333333"/>
          <w:sz w:val="24"/>
        </w:rPr>
      </w:pPr>
      <w:r>
        <w:rPr>
          <w:color w:val="333333"/>
          <w:sz w:val="24"/>
        </w:rPr>
        <w:t>соблюдение</w:t>
      </w:r>
      <w:r>
        <w:rPr>
          <w:color w:val="333333"/>
          <w:spacing w:val="-4"/>
          <w:sz w:val="24"/>
        </w:rPr>
        <w:t xml:space="preserve"> </w:t>
      </w:r>
      <w:r>
        <w:rPr>
          <w:color w:val="333333"/>
          <w:sz w:val="24"/>
        </w:rPr>
        <w:t>правил</w:t>
      </w:r>
      <w:r>
        <w:rPr>
          <w:color w:val="333333"/>
          <w:spacing w:val="-3"/>
          <w:sz w:val="24"/>
        </w:rPr>
        <w:t xml:space="preserve"> </w:t>
      </w:r>
      <w:r>
        <w:rPr>
          <w:color w:val="333333"/>
          <w:sz w:val="24"/>
        </w:rPr>
        <w:t>безопасности,</w:t>
      </w:r>
      <w:r>
        <w:rPr>
          <w:color w:val="333333"/>
          <w:spacing w:val="-3"/>
          <w:sz w:val="24"/>
        </w:rPr>
        <w:t xml:space="preserve"> </w:t>
      </w:r>
      <w:r>
        <w:rPr>
          <w:color w:val="333333"/>
          <w:sz w:val="24"/>
        </w:rPr>
        <w:t>в</w:t>
      </w:r>
      <w:r>
        <w:rPr>
          <w:color w:val="333333"/>
          <w:spacing w:val="-4"/>
          <w:sz w:val="24"/>
        </w:rPr>
        <w:t xml:space="preserve"> </w:t>
      </w:r>
      <w:r>
        <w:rPr>
          <w:color w:val="333333"/>
          <w:sz w:val="24"/>
        </w:rPr>
        <w:t>том</w:t>
      </w:r>
      <w:r>
        <w:rPr>
          <w:color w:val="333333"/>
          <w:spacing w:val="-3"/>
          <w:sz w:val="24"/>
        </w:rPr>
        <w:t xml:space="preserve"> </w:t>
      </w:r>
      <w:r>
        <w:rPr>
          <w:color w:val="333333"/>
          <w:sz w:val="24"/>
        </w:rPr>
        <w:t>числе</w:t>
      </w:r>
      <w:r>
        <w:rPr>
          <w:color w:val="333333"/>
          <w:spacing w:val="-4"/>
          <w:sz w:val="24"/>
        </w:rPr>
        <w:t xml:space="preserve"> </w:t>
      </w:r>
      <w:r>
        <w:rPr>
          <w:color w:val="333333"/>
          <w:sz w:val="24"/>
        </w:rPr>
        <w:t>навыков</w:t>
      </w:r>
      <w:r>
        <w:rPr>
          <w:color w:val="333333"/>
          <w:spacing w:val="-4"/>
          <w:sz w:val="24"/>
        </w:rPr>
        <w:t xml:space="preserve"> </w:t>
      </w:r>
      <w:r>
        <w:rPr>
          <w:color w:val="333333"/>
          <w:sz w:val="24"/>
        </w:rPr>
        <w:t>безопасного</w:t>
      </w:r>
      <w:r>
        <w:rPr>
          <w:color w:val="333333"/>
          <w:spacing w:val="-3"/>
          <w:sz w:val="24"/>
        </w:rPr>
        <w:t xml:space="preserve"> </w:t>
      </w:r>
      <w:r>
        <w:rPr>
          <w:color w:val="333333"/>
          <w:sz w:val="24"/>
        </w:rPr>
        <w:t>поведения</w:t>
      </w:r>
      <w:r>
        <w:rPr>
          <w:color w:val="333333"/>
          <w:spacing w:val="-3"/>
          <w:sz w:val="24"/>
        </w:rPr>
        <w:t xml:space="preserve"> </w:t>
      </w:r>
      <w:r>
        <w:rPr>
          <w:color w:val="333333"/>
          <w:sz w:val="24"/>
        </w:rPr>
        <w:t>в</w:t>
      </w:r>
      <w:r>
        <w:rPr>
          <w:color w:val="333333"/>
          <w:spacing w:val="-4"/>
          <w:sz w:val="24"/>
        </w:rPr>
        <w:t xml:space="preserve"> </w:t>
      </w:r>
      <w:r>
        <w:rPr>
          <w:color w:val="333333"/>
          <w:sz w:val="24"/>
        </w:rPr>
        <w:t xml:space="preserve">Интернет– </w:t>
      </w:r>
      <w:r>
        <w:rPr>
          <w:color w:val="333333"/>
          <w:spacing w:val="-2"/>
          <w:sz w:val="24"/>
        </w:rPr>
        <w:t>среде;</w:t>
      </w:r>
    </w:p>
    <w:p w:rsidR="00804CE6" w:rsidRDefault="00804CE6">
      <w:pPr>
        <w:pStyle w:val="a4"/>
        <w:jc w:val="left"/>
        <w:rPr>
          <w:rFonts w:ascii="Symbol" w:hAnsi="Symbol"/>
          <w:sz w:val="24"/>
        </w:rPr>
        <w:sectPr w:rsidR="00804CE6">
          <w:pgSz w:w="11910" w:h="16840"/>
          <w:pgMar w:top="1040" w:right="141" w:bottom="1140" w:left="708" w:header="0" w:footer="917" w:gutter="0"/>
          <w:cols w:space="720"/>
        </w:sectPr>
      </w:pPr>
    </w:p>
    <w:p w:rsidR="00804CE6" w:rsidRDefault="00BA41A7" w:rsidP="004D1AAE">
      <w:pPr>
        <w:pStyle w:val="a4"/>
        <w:numPr>
          <w:ilvl w:val="1"/>
          <w:numId w:val="160"/>
        </w:numPr>
        <w:tabs>
          <w:tab w:val="left" w:pos="424"/>
          <w:tab w:val="left" w:pos="565"/>
        </w:tabs>
        <w:spacing w:before="73"/>
        <w:ind w:right="1571" w:hanging="12"/>
        <w:jc w:val="left"/>
        <w:rPr>
          <w:rFonts w:ascii="Symbol" w:hAnsi="Symbol"/>
          <w:color w:val="333333"/>
          <w:sz w:val="24"/>
        </w:rPr>
      </w:pPr>
      <w:r>
        <w:rPr>
          <w:color w:val="333333"/>
          <w:sz w:val="24"/>
        </w:rPr>
        <w:lastRenderedPageBreak/>
        <w:t>способность адаптироваться к стрессовым ситуациям и меняющимся социальным, информационным</w:t>
      </w:r>
      <w:r>
        <w:rPr>
          <w:color w:val="333333"/>
          <w:spacing w:val="-5"/>
          <w:sz w:val="24"/>
        </w:rPr>
        <w:t xml:space="preserve"> </w:t>
      </w:r>
      <w:r>
        <w:rPr>
          <w:color w:val="333333"/>
          <w:sz w:val="24"/>
        </w:rPr>
        <w:t>и</w:t>
      </w:r>
      <w:r>
        <w:rPr>
          <w:color w:val="333333"/>
          <w:spacing w:val="-5"/>
          <w:sz w:val="24"/>
        </w:rPr>
        <w:t xml:space="preserve"> </w:t>
      </w:r>
      <w:r>
        <w:rPr>
          <w:color w:val="333333"/>
          <w:sz w:val="24"/>
        </w:rPr>
        <w:t>природным</w:t>
      </w:r>
      <w:r>
        <w:rPr>
          <w:color w:val="333333"/>
          <w:spacing w:val="-2"/>
          <w:sz w:val="24"/>
        </w:rPr>
        <w:t xml:space="preserve"> </w:t>
      </w:r>
      <w:r>
        <w:rPr>
          <w:color w:val="333333"/>
          <w:sz w:val="24"/>
        </w:rPr>
        <w:t>условиям,</w:t>
      </w:r>
      <w:r>
        <w:rPr>
          <w:color w:val="333333"/>
          <w:spacing w:val="-3"/>
          <w:sz w:val="24"/>
        </w:rPr>
        <w:t xml:space="preserve"> </w:t>
      </w:r>
      <w:r>
        <w:rPr>
          <w:color w:val="333333"/>
          <w:sz w:val="24"/>
        </w:rPr>
        <w:t>в</w:t>
      </w:r>
      <w:r>
        <w:rPr>
          <w:color w:val="333333"/>
          <w:spacing w:val="-4"/>
          <w:sz w:val="24"/>
        </w:rPr>
        <w:t xml:space="preserve"> </w:t>
      </w:r>
      <w:r>
        <w:rPr>
          <w:color w:val="333333"/>
          <w:sz w:val="24"/>
        </w:rPr>
        <w:t>том</w:t>
      </w:r>
      <w:r>
        <w:rPr>
          <w:color w:val="333333"/>
          <w:spacing w:val="-4"/>
          <w:sz w:val="24"/>
        </w:rPr>
        <w:t xml:space="preserve"> </w:t>
      </w:r>
      <w:r>
        <w:rPr>
          <w:color w:val="333333"/>
          <w:sz w:val="24"/>
        </w:rPr>
        <w:t>числе</w:t>
      </w:r>
      <w:r>
        <w:rPr>
          <w:color w:val="333333"/>
          <w:spacing w:val="-4"/>
          <w:sz w:val="24"/>
        </w:rPr>
        <w:t xml:space="preserve"> </w:t>
      </w:r>
      <w:r>
        <w:rPr>
          <w:color w:val="333333"/>
          <w:sz w:val="24"/>
        </w:rPr>
        <w:t>осмысливая</w:t>
      </w:r>
      <w:r>
        <w:rPr>
          <w:color w:val="333333"/>
          <w:spacing w:val="-3"/>
          <w:sz w:val="24"/>
        </w:rPr>
        <w:t xml:space="preserve"> </w:t>
      </w:r>
      <w:r>
        <w:rPr>
          <w:color w:val="333333"/>
          <w:sz w:val="24"/>
        </w:rPr>
        <w:t>собственный</w:t>
      </w:r>
      <w:r>
        <w:rPr>
          <w:color w:val="333333"/>
          <w:spacing w:val="-3"/>
          <w:sz w:val="24"/>
        </w:rPr>
        <w:t xml:space="preserve"> </w:t>
      </w:r>
      <w:r>
        <w:rPr>
          <w:color w:val="333333"/>
          <w:sz w:val="24"/>
        </w:rPr>
        <w:t>опыт</w:t>
      </w:r>
      <w:r>
        <w:rPr>
          <w:color w:val="333333"/>
          <w:spacing w:val="-6"/>
          <w:sz w:val="24"/>
        </w:rPr>
        <w:t xml:space="preserve"> </w:t>
      </w:r>
      <w:r>
        <w:rPr>
          <w:color w:val="333333"/>
          <w:sz w:val="24"/>
        </w:rPr>
        <w:t>и выстраивая дальнейшие цели;</w:t>
      </w:r>
    </w:p>
    <w:p w:rsidR="00804CE6" w:rsidRDefault="00BA41A7" w:rsidP="004D1AAE">
      <w:pPr>
        <w:pStyle w:val="a4"/>
        <w:numPr>
          <w:ilvl w:val="1"/>
          <w:numId w:val="160"/>
        </w:numPr>
        <w:tabs>
          <w:tab w:val="left" w:pos="565"/>
        </w:tabs>
        <w:spacing w:before="1" w:line="293" w:lineRule="exact"/>
        <w:ind w:left="565" w:hanging="153"/>
        <w:jc w:val="left"/>
        <w:rPr>
          <w:rFonts w:ascii="Symbol" w:hAnsi="Symbol"/>
          <w:color w:val="333333"/>
          <w:sz w:val="24"/>
        </w:rPr>
      </w:pPr>
      <w:r>
        <w:rPr>
          <w:color w:val="333333"/>
          <w:sz w:val="24"/>
        </w:rPr>
        <w:t>умение</w:t>
      </w:r>
      <w:r>
        <w:rPr>
          <w:color w:val="333333"/>
          <w:spacing w:val="-6"/>
          <w:sz w:val="24"/>
        </w:rPr>
        <w:t xml:space="preserve"> </w:t>
      </w:r>
      <w:r>
        <w:rPr>
          <w:color w:val="333333"/>
          <w:sz w:val="24"/>
        </w:rPr>
        <w:t>принимать</w:t>
      </w:r>
      <w:r>
        <w:rPr>
          <w:color w:val="333333"/>
          <w:spacing w:val="-2"/>
          <w:sz w:val="24"/>
        </w:rPr>
        <w:t xml:space="preserve"> </w:t>
      </w:r>
      <w:r>
        <w:rPr>
          <w:color w:val="333333"/>
          <w:sz w:val="24"/>
        </w:rPr>
        <w:t>себя</w:t>
      </w:r>
      <w:r>
        <w:rPr>
          <w:color w:val="333333"/>
          <w:spacing w:val="-3"/>
          <w:sz w:val="24"/>
        </w:rPr>
        <w:t xml:space="preserve"> </w:t>
      </w:r>
      <w:r>
        <w:rPr>
          <w:color w:val="333333"/>
          <w:sz w:val="24"/>
        </w:rPr>
        <w:t>и</w:t>
      </w:r>
      <w:r>
        <w:rPr>
          <w:color w:val="333333"/>
          <w:spacing w:val="-2"/>
          <w:sz w:val="24"/>
        </w:rPr>
        <w:t xml:space="preserve"> </w:t>
      </w:r>
      <w:r>
        <w:rPr>
          <w:color w:val="333333"/>
          <w:sz w:val="24"/>
        </w:rPr>
        <w:t>других</w:t>
      </w:r>
      <w:r>
        <w:rPr>
          <w:color w:val="333333"/>
          <w:spacing w:val="-1"/>
          <w:sz w:val="24"/>
        </w:rPr>
        <w:t xml:space="preserve"> </w:t>
      </w:r>
      <w:r>
        <w:rPr>
          <w:color w:val="333333"/>
          <w:sz w:val="24"/>
        </w:rPr>
        <w:t>людей,</w:t>
      </w:r>
      <w:r>
        <w:rPr>
          <w:color w:val="333333"/>
          <w:spacing w:val="-3"/>
          <w:sz w:val="24"/>
        </w:rPr>
        <w:t xml:space="preserve"> </w:t>
      </w:r>
      <w:r>
        <w:rPr>
          <w:color w:val="333333"/>
          <w:sz w:val="24"/>
        </w:rPr>
        <w:t>не</w:t>
      </w:r>
      <w:r>
        <w:rPr>
          <w:color w:val="333333"/>
          <w:spacing w:val="-3"/>
          <w:sz w:val="24"/>
        </w:rPr>
        <w:t xml:space="preserve"> </w:t>
      </w:r>
      <w:r>
        <w:rPr>
          <w:color w:val="333333"/>
          <w:spacing w:val="-2"/>
          <w:sz w:val="24"/>
        </w:rPr>
        <w:t>осуждая;</w:t>
      </w:r>
    </w:p>
    <w:p w:rsidR="00804CE6" w:rsidRDefault="00BA41A7" w:rsidP="004D1AAE">
      <w:pPr>
        <w:pStyle w:val="a4"/>
        <w:numPr>
          <w:ilvl w:val="1"/>
          <w:numId w:val="160"/>
        </w:numPr>
        <w:tabs>
          <w:tab w:val="left" w:pos="424"/>
          <w:tab w:val="left" w:pos="565"/>
        </w:tabs>
        <w:ind w:right="1872" w:hanging="12"/>
        <w:jc w:val="left"/>
        <w:rPr>
          <w:rFonts w:ascii="Symbol" w:hAnsi="Symbol"/>
          <w:color w:val="333333"/>
          <w:sz w:val="24"/>
        </w:rPr>
      </w:pPr>
      <w:r>
        <w:rPr>
          <w:color w:val="333333"/>
          <w:sz w:val="24"/>
        </w:rPr>
        <w:t>умение</w:t>
      </w:r>
      <w:r>
        <w:rPr>
          <w:color w:val="333333"/>
          <w:spacing w:val="-6"/>
          <w:sz w:val="24"/>
        </w:rPr>
        <w:t xml:space="preserve"> </w:t>
      </w:r>
      <w:r>
        <w:rPr>
          <w:color w:val="333333"/>
          <w:sz w:val="24"/>
        </w:rPr>
        <w:t>осознавать</w:t>
      </w:r>
      <w:r>
        <w:rPr>
          <w:color w:val="333333"/>
          <w:spacing w:val="-4"/>
          <w:sz w:val="24"/>
        </w:rPr>
        <w:t xml:space="preserve"> </w:t>
      </w:r>
      <w:r>
        <w:rPr>
          <w:color w:val="333333"/>
          <w:sz w:val="24"/>
        </w:rPr>
        <w:t>эмоциональное</w:t>
      </w:r>
      <w:r>
        <w:rPr>
          <w:color w:val="333333"/>
          <w:spacing w:val="-3"/>
          <w:sz w:val="24"/>
        </w:rPr>
        <w:t xml:space="preserve"> </w:t>
      </w:r>
      <w:r>
        <w:rPr>
          <w:color w:val="333333"/>
          <w:sz w:val="24"/>
        </w:rPr>
        <w:t>состояние</w:t>
      </w:r>
      <w:r>
        <w:rPr>
          <w:color w:val="333333"/>
          <w:spacing w:val="-6"/>
          <w:sz w:val="24"/>
        </w:rPr>
        <w:t xml:space="preserve"> </w:t>
      </w:r>
      <w:r>
        <w:rPr>
          <w:color w:val="333333"/>
          <w:sz w:val="24"/>
        </w:rPr>
        <w:t>своё</w:t>
      </w:r>
      <w:r>
        <w:rPr>
          <w:color w:val="333333"/>
          <w:spacing w:val="-7"/>
          <w:sz w:val="24"/>
        </w:rPr>
        <w:t xml:space="preserve"> </w:t>
      </w:r>
      <w:r>
        <w:rPr>
          <w:color w:val="333333"/>
          <w:sz w:val="24"/>
        </w:rPr>
        <w:t>и</w:t>
      </w:r>
      <w:r>
        <w:rPr>
          <w:color w:val="333333"/>
          <w:spacing w:val="-5"/>
          <w:sz w:val="24"/>
        </w:rPr>
        <w:t xml:space="preserve"> </w:t>
      </w:r>
      <w:r>
        <w:rPr>
          <w:color w:val="333333"/>
          <w:sz w:val="24"/>
        </w:rPr>
        <w:t>других</w:t>
      </w:r>
      <w:r>
        <w:rPr>
          <w:color w:val="333333"/>
          <w:spacing w:val="-3"/>
          <w:sz w:val="24"/>
        </w:rPr>
        <w:t xml:space="preserve"> </w:t>
      </w:r>
      <w:r>
        <w:rPr>
          <w:color w:val="333333"/>
          <w:sz w:val="24"/>
        </w:rPr>
        <w:t>людей,</w:t>
      </w:r>
      <w:r>
        <w:rPr>
          <w:color w:val="333333"/>
          <w:spacing w:val="-3"/>
          <w:sz w:val="24"/>
        </w:rPr>
        <w:t xml:space="preserve"> </w:t>
      </w:r>
      <w:r>
        <w:rPr>
          <w:color w:val="333333"/>
          <w:sz w:val="24"/>
        </w:rPr>
        <w:t>уметь</w:t>
      </w:r>
      <w:r>
        <w:rPr>
          <w:color w:val="333333"/>
          <w:spacing w:val="-2"/>
          <w:sz w:val="24"/>
        </w:rPr>
        <w:t xml:space="preserve"> </w:t>
      </w:r>
      <w:r>
        <w:rPr>
          <w:color w:val="333333"/>
          <w:sz w:val="24"/>
        </w:rPr>
        <w:t>управлять собственным эмоциональным состоянием;</w:t>
      </w:r>
    </w:p>
    <w:p w:rsidR="00804CE6" w:rsidRDefault="00BA41A7" w:rsidP="004D1AAE">
      <w:pPr>
        <w:pStyle w:val="a4"/>
        <w:numPr>
          <w:ilvl w:val="1"/>
          <w:numId w:val="160"/>
        </w:numPr>
        <w:tabs>
          <w:tab w:val="left" w:pos="424"/>
          <w:tab w:val="left" w:pos="565"/>
        </w:tabs>
        <w:ind w:right="1031" w:hanging="12"/>
        <w:jc w:val="left"/>
        <w:rPr>
          <w:rFonts w:ascii="Symbol" w:hAnsi="Symbol"/>
          <w:color w:val="333333"/>
          <w:sz w:val="24"/>
        </w:rPr>
      </w:pPr>
      <w:r>
        <w:rPr>
          <w:color w:val="333333"/>
          <w:sz w:val="24"/>
        </w:rPr>
        <w:t>сформированность</w:t>
      </w:r>
      <w:r>
        <w:rPr>
          <w:color w:val="333333"/>
          <w:spacing w:val="-2"/>
          <w:sz w:val="24"/>
        </w:rPr>
        <w:t xml:space="preserve"> </w:t>
      </w:r>
      <w:r>
        <w:rPr>
          <w:color w:val="333333"/>
          <w:sz w:val="24"/>
        </w:rPr>
        <w:t>навыка</w:t>
      </w:r>
      <w:r>
        <w:rPr>
          <w:color w:val="333333"/>
          <w:spacing w:val="-3"/>
          <w:sz w:val="24"/>
        </w:rPr>
        <w:t xml:space="preserve"> </w:t>
      </w:r>
      <w:r>
        <w:rPr>
          <w:color w:val="333333"/>
          <w:sz w:val="24"/>
        </w:rPr>
        <w:t>рефлексии,</w:t>
      </w:r>
      <w:r>
        <w:rPr>
          <w:color w:val="333333"/>
          <w:spacing w:val="-3"/>
          <w:sz w:val="24"/>
        </w:rPr>
        <w:t xml:space="preserve"> </w:t>
      </w:r>
      <w:r>
        <w:rPr>
          <w:color w:val="333333"/>
          <w:sz w:val="24"/>
        </w:rPr>
        <w:t>признание</w:t>
      </w:r>
      <w:r>
        <w:rPr>
          <w:color w:val="333333"/>
          <w:spacing w:val="-4"/>
          <w:sz w:val="24"/>
        </w:rPr>
        <w:t xml:space="preserve"> </w:t>
      </w:r>
      <w:r>
        <w:rPr>
          <w:color w:val="333333"/>
          <w:sz w:val="24"/>
        </w:rPr>
        <w:t>своего</w:t>
      </w:r>
      <w:r>
        <w:rPr>
          <w:color w:val="333333"/>
          <w:spacing w:val="-3"/>
          <w:sz w:val="24"/>
        </w:rPr>
        <w:t xml:space="preserve"> </w:t>
      </w:r>
      <w:r>
        <w:rPr>
          <w:color w:val="333333"/>
          <w:sz w:val="24"/>
        </w:rPr>
        <w:t>права</w:t>
      </w:r>
      <w:r>
        <w:rPr>
          <w:color w:val="333333"/>
          <w:spacing w:val="-5"/>
          <w:sz w:val="24"/>
        </w:rPr>
        <w:t xml:space="preserve"> </w:t>
      </w:r>
      <w:r>
        <w:rPr>
          <w:color w:val="333333"/>
          <w:sz w:val="24"/>
        </w:rPr>
        <w:t>на</w:t>
      </w:r>
      <w:r>
        <w:rPr>
          <w:color w:val="333333"/>
          <w:spacing w:val="-4"/>
          <w:sz w:val="24"/>
        </w:rPr>
        <w:t xml:space="preserve"> </w:t>
      </w:r>
      <w:r>
        <w:rPr>
          <w:color w:val="333333"/>
          <w:sz w:val="24"/>
        </w:rPr>
        <w:t>ошибку</w:t>
      </w:r>
      <w:r>
        <w:rPr>
          <w:color w:val="333333"/>
          <w:spacing w:val="-5"/>
          <w:sz w:val="24"/>
        </w:rPr>
        <w:t xml:space="preserve"> </w:t>
      </w:r>
      <w:r>
        <w:rPr>
          <w:color w:val="333333"/>
          <w:sz w:val="24"/>
        </w:rPr>
        <w:t>и</w:t>
      </w:r>
      <w:r>
        <w:rPr>
          <w:color w:val="333333"/>
          <w:spacing w:val="-3"/>
          <w:sz w:val="24"/>
        </w:rPr>
        <w:t xml:space="preserve"> </w:t>
      </w:r>
      <w:r>
        <w:rPr>
          <w:color w:val="333333"/>
          <w:sz w:val="24"/>
        </w:rPr>
        <w:t>такого</w:t>
      </w:r>
      <w:r>
        <w:rPr>
          <w:color w:val="333333"/>
          <w:spacing w:val="-3"/>
          <w:sz w:val="24"/>
        </w:rPr>
        <w:t xml:space="preserve"> </w:t>
      </w:r>
      <w:r>
        <w:rPr>
          <w:color w:val="333333"/>
          <w:sz w:val="24"/>
        </w:rPr>
        <w:t>же</w:t>
      </w:r>
      <w:r>
        <w:rPr>
          <w:color w:val="333333"/>
          <w:spacing w:val="-3"/>
          <w:sz w:val="24"/>
        </w:rPr>
        <w:t xml:space="preserve"> </w:t>
      </w:r>
      <w:r>
        <w:rPr>
          <w:color w:val="333333"/>
          <w:sz w:val="24"/>
        </w:rPr>
        <w:t>права другого человека;</w:t>
      </w:r>
    </w:p>
    <w:p w:rsidR="00804CE6" w:rsidRDefault="00BA41A7" w:rsidP="004D1AAE">
      <w:pPr>
        <w:pStyle w:val="Heading6"/>
        <w:numPr>
          <w:ilvl w:val="0"/>
          <w:numId w:val="160"/>
        </w:numPr>
        <w:tabs>
          <w:tab w:val="left" w:pos="683"/>
        </w:tabs>
        <w:spacing w:line="275" w:lineRule="exact"/>
        <w:ind w:left="683" w:hanging="259"/>
      </w:pPr>
      <w:r>
        <w:rPr>
          <w:color w:val="333333"/>
        </w:rPr>
        <w:t xml:space="preserve">трудовое </w:t>
      </w:r>
      <w:r>
        <w:rPr>
          <w:color w:val="333333"/>
          <w:spacing w:val="-2"/>
        </w:rPr>
        <w:t>воспитание:</w:t>
      </w:r>
    </w:p>
    <w:p w:rsidR="00804CE6" w:rsidRDefault="00BA41A7" w:rsidP="004D1AAE">
      <w:pPr>
        <w:pStyle w:val="a4"/>
        <w:numPr>
          <w:ilvl w:val="1"/>
          <w:numId w:val="160"/>
        </w:numPr>
        <w:tabs>
          <w:tab w:val="left" w:pos="424"/>
          <w:tab w:val="left" w:pos="565"/>
        </w:tabs>
        <w:ind w:right="958" w:hanging="12"/>
        <w:jc w:val="left"/>
        <w:rPr>
          <w:rFonts w:ascii="Symbol" w:hAnsi="Symbol"/>
          <w:color w:val="333333"/>
          <w:sz w:val="24"/>
        </w:rPr>
      </w:pPr>
      <w:r>
        <w:rPr>
          <w:color w:val="333333"/>
          <w:sz w:val="24"/>
        </w:rPr>
        <w:t>установка</w:t>
      </w:r>
      <w:r>
        <w:rPr>
          <w:color w:val="333333"/>
          <w:spacing w:val="-3"/>
          <w:sz w:val="24"/>
        </w:rPr>
        <w:t xml:space="preserve"> </w:t>
      </w:r>
      <w:r>
        <w:rPr>
          <w:color w:val="333333"/>
          <w:sz w:val="24"/>
        </w:rPr>
        <w:t>на</w:t>
      </w:r>
      <w:r>
        <w:rPr>
          <w:color w:val="333333"/>
          <w:spacing w:val="-2"/>
          <w:sz w:val="24"/>
        </w:rPr>
        <w:t xml:space="preserve"> </w:t>
      </w:r>
      <w:r>
        <w:rPr>
          <w:color w:val="333333"/>
          <w:sz w:val="24"/>
        </w:rPr>
        <w:t>активное</w:t>
      </w:r>
      <w:r>
        <w:rPr>
          <w:color w:val="333333"/>
          <w:spacing w:val="-7"/>
          <w:sz w:val="24"/>
        </w:rPr>
        <w:t xml:space="preserve"> </w:t>
      </w:r>
      <w:r>
        <w:rPr>
          <w:color w:val="333333"/>
          <w:sz w:val="24"/>
        </w:rPr>
        <w:t>участие</w:t>
      </w:r>
      <w:r>
        <w:rPr>
          <w:color w:val="333333"/>
          <w:spacing w:val="-4"/>
          <w:sz w:val="24"/>
        </w:rPr>
        <w:t xml:space="preserve"> </w:t>
      </w:r>
      <w:r>
        <w:rPr>
          <w:color w:val="333333"/>
          <w:sz w:val="24"/>
        </w:rPr>
        <w:t>в</w:t>
      </w:r>
      <w:r>
        <w:rPr>
          <w:color w:val="333333"/>
          <w:spacing w:val="-4"/>
          <w:sz w:val="24"/>
        </w:rPr>
        <w:t xml:space="preserve"> </w:t>
      </w:r>
      <w:r>
        <w:rPr>
          <w:color w:val="333333"/>
          <w:sz w:val="24"/>
        </w:rPr>
        <w:t>решении</w:t>
      </w:r>
      <w:r>
        <w:rPr>
          <w:color w:val="333333"/>
          <w:spacing w:val="-3"/>
          <w:sz w:val="24"/>
        </w:rPr>
        <w:t xml:space="preserve"> </w:t>
      </w:r>
      <w:r>
        <w:rPr>
          <w:color w:val="333333"/>
          <w:sz w:val="24"/>
        </w:rPr>
        <w:t>практических</w:t>
      </w:r>
      <w:r>
        <w:rPr>
          <w:color w:val="333333"/>
          <w:spacing w:val="-1"/>
          <w:sz w:val="24"/>
        </w:rPr>
        <w:t xml:space="preserve"> </w:t>
      </w:r>
      <w:r>
        <w:rPr>
          <w:color w:val="333333"/>
          <w:sz w:val="24"/>
        </w:rPr>
        <w:t>задач</w:t>
      </w:r>
      <w:r>
        <w:rPr>
          <w:color w:val="333333"/>
          <w:spacing w:val="-4"/>
          <w:sz w:val="24"/>
        </w:rPr>
        <w:t xml:space="preserve"> </w:t>
      </w:r>
      <w:r>
        <w:rPr>
          <w:color w:val="333333"/>
          <w:sz w:val="24"/>
        </w:rPr>
        <w:t>(в</w:t>
      </w:r>
      <w:r>
        <w:rPr>
          <w:color w:val="333333"/>
          <w:spacing w:val="-5"/>
          <w:sz w:val="24"/>
        </w:rPr>
        <w:t xml:space="preserve"> </w:t>
      </w:r>
      <w:r>
        <w:rPr>
          <w:color w:val="333333"/>
          <w:sz w:val="24"/>
        </w:rPr>
        <w:t>рамках</w:t>
      </w:r>
      <w:r>
        <w:rPr>
          <w:color w:val="333333"/>
          <w:spacing w:val="-1"/>
          <w:sz w:val="24"/>
        </w:rPr>
        <w:t xml:space="preserve"> </w:t>
      </w:r>
      <w:r>
        <w:rPr>
          <w:color w:val="333333"/>
          <w:sz w:val="24"/>
        </w:rPr>
        <w:t>семьи,</w:t>
      </w:r>
      <w:r>
        <w:rPr>
          <w:color w:val="333333"/>
          <w:spacing w:val="-3"/>
          <w:sz w:val="24"/>
        </w:rPr>
        <w:t xml:space="preserve"> </w:t>
      </w:r>
      <w:r>
        <w:rPr>
          <w:color w:val="333333"/>
          <w:sz w:val="24"/>
        </w:rPr>
        <w:t xml:space="preserve">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Pr>
          <w:color w:val="333333"/>
          <w:spacing w:val="-2"/>
          <w:sz w:val="24"/>
        </w:rPr>
        <w:t>деятельность;</w:t>
      </w:r>
    </w:p>
    <w:p w:rsidR="00804CE6" w:rsidRDefault="00BA41A7" w:rsidP="004D1AAE">
      <w:pPr>
        <w:pStyle w:val="a4"/>
        <w:numPr>
          <w:ilvl w:val="1"/>
          <w:numId w:val="160"/>
        </w:numPr>
        <w:tabs>
          <w:tab w:val="left" w:pos="424"/>
          <w:tab w:val="left" w:pos="565"/>
        </w:tabs>
        <w:ind w:right="746" w:hanging="12"/>
        <w:jc w:val="left"/>
        <w:rPr>
          <w:rFonts w:ascii="Symbol" w:hAnsi="Symbol"/>
          <w:color w:val="333333"/>
          <w:sz w:val="24"/>
        </w:rPr>
      </w:pPr>
      <w:r>
        <w:rPr>
          <w:color w:val="333333"/>
          <w:sz w:val="24"/>
        </w:rPr>
        <w:t>интерес</w:t>
      </w:r>
      <w:r>
        <w:rPr>
          <w:color w:val="333333"/>
          <w:spacing w:val="-3"/>
          <w:sz w:val="24"/>
        </w:rPr>
        <w:t xml:space="preserve"> </w:t>
      </w:r>
      <w:r>
        <w:rPr>
          <w:color w:val="333333"/>
          <w:sz w:val="24"/>
        </w:rPr>
        <w:t>к</w:t>
      </w:r>
      <w:r>
        <w:rPr>
          <w:color w:val="333333"/>
          <w:spacing w:val="-2"/>
          <w:sz w:val="24"/>
        </w:rPr>
        <w:t xml:space="preserve"> </w:t>
      </w:r>
      <w:r>
        <w:rPr>
          <w:color w:val="333333"/>
          <w:sz w:val="24"/>
        </w:rPr>
        <w:t>практическому</w:t>
      </w:r>
      <w:r>
        <w:rPr>
          <w:color w:val="333333"/>
          <w:spacing w:val="-7"/>
          <w:sz w:val="24"/>
        </w:rPr>
        <w:t xml:space="preserve"> </w:t>
      </w:r>
      <w:r>
        <w:rPr>
          <w:color w:val="333333"/>
          <w:sz w:val="24"/>
        </w:rPr>
        <w:t>изучению</w:t>
      </w:r>
      <w:r>
        <w:rPr>
          <w:color w:val="333333"/>
          <w:spacing w:val="-2"/>
          <w:sz w:val="24"/>
        </w:rPr>
        <w:t xml:space="preserve"> </w:t>
      </w:r>
      <w:r>
        <w:rPr>
          <w:color w:val="333333"/>
          <w:sz w:val="24"/>
        </w:rPr>
        <w:t>профессий</w:t>
      </w:r>
      <w:r>
        <w:rPr>
          <w:color w:val="333333"/>
          <w:spacing w:val="-2"/>
          <w:sz w:val="24"/>
        </w:rPr>
        <w:t xml:space="preserve"> </w:t>
      </w:r>
      <w:r>
        <w:rPr>
          <w:color w:val="333333"/>
          <w:sz w:val="24"/>
        </w:rPr>
        <w:t>и</w:t>
      </w:r>
      <w:r>
        <w:rPr>
          <w:color w:val="333333"/>
          <w:spacing w:val="-2"/>
          <w:sz w:val="24"/>
        </w:rPr>
        <w:t xml:space="preserve"> </w:t>
      </w:r>
      <w:r>
        <w:rPr>
          <w:color w:val="333333"/>
          <w:sz w:val="24"/>
        </w:rPr>
        <w:t>труда</w:t>
      </w:r>
      <w:r>
        <w:rPr>
          <w:color w:val="333333"/>
          <w:spacing w:val="-3"/>
          <w:sz w:val="24"/>
        </w:rPr>
        <w:t xml:space="preserve"> </w:t>
      </w:r>
      <w:r>
        <w:rPr>
          <w:color w:val="333333"/>
          <w:sz w:val="24"/>
        </w:rPr>
        <w:t>различного</w:t>
      </w:r>
      <w:r>
        <w:rPr>
          <w:color w:val="333333"/>
          <w:spacing w:val="-2"/>
          <w:sz w:val="24"/>
        </w:rPr>
        <w:t xml:space="preserve"> </w:t>
      </w:r>
      <w:r>
        <w:rPr>
          <w:color w:val="333333"/>
          <w:sz w:val="24"/>
        </w:rPr>
        <w:t>рода,</w:t>
      </w:r>
      <w:r>
        <w:rPr>
          <w:color w:val="333333"/>
          <w:spacing w:val="-1"/>
          <w:sz w:val="24"/>
        </w:rPr>
        <w:t xml:space="preserve"> </w:t>
      </w:r>
      <w:r>
        <w:rPr>
          <w:color w:val="333333"/>
          <w:sz w:val="24"/>
        </w:rPr>
        <w:t>в</w:t>
      </w:r>
      <w:r>
        <w:rPr>
          <w:color w:val="333333"/>
          <w:spacing w:val="-3"/>
          <w:sz w:val="24"/>
        </w:rPr>
        <w:t xml:space="preserve"> </w:t>
      </w:r>
      <w:r>
        <w:rPr>
          <w:color w:val="333333"/>
          <w:sz w:val="24"/>
        </w:rPr>
        <w:t>том</w:t>
      </w:r>
      <w:r>
        <w:rPr>
          <w:color w:val="333333"/>
          <w:spacing w:val="-2"/>
          <w:sz w:val="24"/>
        </w:rPr>
        <w:t xml:space="preserve"> </w:t>
      </w:r>
      <w:r>
        <w:rPr>
          <w:color w:val="333333"/>
          <w:sz w:val="24"/>
        </w:rPr>
        <w:t>числе</w:t>
      </w:r>
      <w:r>
        <w:rPr>
          <w:color w:val="333333"/>
          <w:spacing w:val="-3"/>
          <w:sz w:val="24"/>
        </w:rPr>
        <w:t xml:space="preserve"> </w:t>
      </w:r>
      <w:r>
        <w:rPr>
          <w:color w:val="333333"/>
          <w:sz w:val="24"/>
        </w:rPr>
        <w:t>на</w:t>
      </w:r>
      <w:r>
        <w:rPr>
          <w:color w:val="333333"/>
          <w:spacing w:val="-3"/>
          <w:sz w:val="24"/>
        </w:rPr>
        <w:t xml:space="preserve"> </w:t>
      </w:r>
      <w:r>
        <w:rPr>
          <w:color w:val="333333"/>
          <w:sz w:val="24"/>
        </w:rPr>
        <w:t>основе применения изучаемого предметного знания;</w:t>
      </w:r>
    </w:p>
    <w:p w:rsidR="00804CE6" w:rsidRDefault="00BA41A7" w:rsidP="004D1AAE">
      <w:pPr>
        <w:pStyle w:val="a4"/>
        <w:numPr>
          <w:ilvl w:val="1"/>
          <w:numId w:val="160"/>
        </w:numPr>
        <w:tabs>
          <w:tab w:val="left" w:pos="424"/>
          <w:tab w:val="left" w:pos="565"/>
        </w:tabs>
        <w:ind w:right="1097" w:hanging="12"/>
        <w:jc w:val="left"/>
        <w:rPr>
          <w:rFonts w:ascii="Symbol" w:hAnsi="Symbol"/>
          <w:color w:val="333333"/>
          <w:sz w:val="24"/>
        </w:rPr>
      </w:pPr>
      <w:r>
        <w:rPr>
          <w:color w:val="333333"/>
          <w:sz w:val="24"/>
        </w:rPr>
        <w:t>осознание</w:t>
      </w:r>
      <w:r>
        <w:rPr>
          <w:color w:val="333333"/>
          <w:spacing w:val="-5"/>
          <w:sz w:val="24"/>
        </w:rPr>
        <w:t xml:space="preserve"> </w:t>
      </w:r>
      <w:r>
        <w:rPr>
          <w:color w:val="333333"/>
          <w:sz w:val="24"/>
        </w:rPr>
        <w:t>важности</w:t>
      </w:r>
      <w:r>
        <w:rPr>
          <w:color w:val="333333"/>
          <w:spacing w:val="-4"/>
          <w:sz w:val="24"/>
        </w:rPr>
        <w:t xml:space="preserve"> </w:t>
      </w:r>
      <w:r>
        <w:rPr>
          <w:color w:val="333333"/>
          <w:sz w:val="24"/>
        </w:rPr>
        <w:t>обучения</w:t>
      </w:r>
      <w:r>
        <w:rPr>
          <w:color w:val="333333"/>
          <w:spacing w:val="-4"/>
          <w:sz w:val="24"/>
        </w:rPr>
        <w:t xml:space="preserve"> </w:t>
      </w:r>
      <w:r>
        <w:rPr>
          <w:color w:val="333333"/>
          <w:sz w:val="24"/>
        </w:rPr>
        <w:t>на</w:t>
      </w:r>
      <w:r>
        <w:rPr>
          <w:color w:val="333333"/>
          <w:spacing w:val="-5"/>
          <w:sz w:val="24"/>
        </w:rPr>
        <w:t xml:space="preserve"> </w:t>
      </w:r>
      <w:r>
        <w:rPr>
          <w:color w:val="333333"/>
          <w:sz w:val="24"/>
        </w:rPr>
        <w:t>протяжении</w:t>
      </w:r>
      <w:r>
        <w:rPr>
          <w:color w:val="333333"/>
          <w:spacing w:val="-6"/>
          <w:sz w:val="24"/>
        </w:rPr>
        <w:t xml:space="preserve"> </w:t>
      </w:r>
      <w:r>
        <w:rPr>
          <w:color w:val="333333"/>
          <w:sz w:val="24"/>
        </w:rPr>
        <w:t>всей</w:t>
      </w:r>
      <w:r>
        <w:rPr>
          <w:color w:val="333333"/>
          <w:spacing w:val="-4"/>
          <w:sz w:val="24"/>
        </w:rPr>
        <w:t xml:space="preserve"> </w:t>
      </w:r>
      <w:r>
        <w:rPr>
          <w:color w:val="333333"/>
          <w:sz w:val="24"/>
        </w:rPr>
        <w:t>жизни</w:t>
      </w:r>
      <w:r>
        <w:rPr>
          <w:color w:val="333333"/>
          <w:spacing w:val="-4"/>
          <w:sz w:val="24"/>
        </w:rPr>
        <w:t xml:space="preserve"> </w:t>
      </w:r>
      <w:r>
        <w:rPr>
          <w:color w:val="333333"/>
          <w:sz w:val="24"/>
        </w:rPr>
        <w:t>для</w:t>
      </w:r>
      <w:r>
        <w:rPr>
          <w:color w:val="333333"/>
          <w:spacing w:val="-3"/>
          <w:sz w:val="24"/>
        </w:rPr>
        <w:t xml:space="preserve"> </w:t>
      </w:r>
      <w:r>
        <w:rPr>
          <w:color w:val="333333"/>
          <w:sz w:val="24"/>
        </w:rPr>
        <w:t>успешной</w:t>
      </w:r>
      <w:r>
        <w:rPr>
          <w:color w:val="333333"/>
          <w:spacing w:val="-4"/>
          <w:sz w:val="24"/>
        </w:rPr>
        <w:t xml:space="preserve"> </w:t>
      </w:r>
      <w:r>
        <w:rPr>
          <w:color w:val="333333"/>
          <w:sz w:val="24"/>
        </w:rPr>
        <w:t>профессиональной деятельности и развитие необходимых умений для этого;</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готовность</w:t>
      </w:r>
      <w:r>
        <w:rPr>
          <w:color w:val="333333"/>
          <w:spacing w:val="-7"/>
          <w:sz w:val="24"/>
        </w:rPr>
        <w:t xml:space="preserve"> </w:t>
      </w:r>
      <w:r>
        <w:rPr>
          <w:color w:val="333333"/>
          <w:sz w:val="24"/>
        </w:rPr>
        <w:t>адаптироваться</w:t>
      </w:r>
      <w:r>
        <w:rPr>
          <w:color w:val="333333"/>
          <w:spacing w:val="-5"/>
          <w:sz w:val="24"/>
        </w:rPr>
        <w:t xml:space="preserve"> </w:t>
      </w:r>
      <w:r>
        <w:rPr>
          <w:color w:val="333333"/>
          <w:sz w:val="24"/>
        </w:rPr>
        <w:t>в</w:t>
      </w:r>
      <w:r>
        <w:rPr>
          <w:color w:val="333333"/>
          <w:spacing w:val="-5"/>
          <w:sz w:val="24"/>
        </w:rPr>
        <w:t xml:space="preserve"> </w:t>
      </w:r>
      <w:r>
        <w:rPr>
          <w:color w:val="333333"/>
          <w:sz w:val="24"/>
        </w:rPr>
        <w:t>профессиональной</w:t>
      </w:r>
      <w:r>
        <w:rPr>
          <w:color w:val="333333"/>
          <w:spacing w:val="-5"/>
          <w:sz w:val="24"/>
        </w:rPr>
        <w:t xml:space="preserve"> </w:t>
      </w:r>
      <w:r>
        <w:rPr>
          <w:color w:val="333333"/>
          <w:spacing w:val="-2"/>
          <w:sz w:val="24"/>
        </w:rPr>
        <w:t>среде;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уважение</w:t>
      </w:r>
      <w:r>
        <w:rPr>
          <w:color w:val="333333"/>
          <w:spacing w:val="-4"/>
          <w:sz w:val="24"/>
        </w:rPr>
        <w:t xml:space="preserve"> </w:t>
      </w:r>
      <w:r>
        <w:rPr>
          <w:color w:val="333333"/>
          <w:sz w:val="24"/>
        </w:rPr>
        <w:t>к</w:t>
      </w:r>
      <w:r>
        <w:rPr>
          <w:color w:val="333333"/>
          <w:spacing w:val="-2"/>
          <w:sz w:val="24"/>
        </w:rPr>
        <w:t xml:space="preserve"> </w:t>
      </w:r>
      <w:r>
        <w:rPr>
          <w:color w:val="333333"/>
          <w:sz w:val="24"/>
        </w:rPr>
        <w:t>труду</w:t>
      </w:r>
      <w:r>
        <w:rPr>
          <w:color w:val="333333"/>
          <w:spacing w:val="-6"/>
          <w:sz w:val="24"/>
        </w:rPr>
        <w:t xml:space="preserve"> </w:t>
      </w:r>
      <w:r>
        <w:rPr>
          <w:color w:val="333333"/>
          <w:sz w:val="24"/>
        </w:rPr>
        <w:t>и</w:t>
      </w:r>
      <w:r>
        <w:rPr>
          <w:color w:val="333333"/>
          <w:spacing w:val="-2"/>
          <w:sz w:val="24"/>
        </w:rPr>
        <w:t xml:space="preserve"> </w:t>
      </w:r>
      <w:r>
        <w:rPr>
          <w:color w:val="333333"/>
          <w:sz w:val="24"/>
        </w:rPr>
        <w:t>результатам</w:t>
      </w:r>
      <w:r>
        <w:rPr>
          <w:color w:val="333333"/>
          <w:spacing w:val="-4"/>
          <w:sz w:val="24"/>
        </w:rPr>
        <w:t xml:space="preserve"> </w:t>
      </w:r>
      <w:r>
        <w:rPr>
          <w:color w:val="333333"/>
          <w:sz w:val="24"/>
        </w:rPr>
        <w:t>трудовой</w:t>
      </w:r>
      <w:r>
        <w:rPr>
          <w:color w:val="333333"/>
          <w:spacing w:val="-2"/>
          <w:sz w:val="24"/>
        </w:rPr>
        <w:t xml:space="preserve"> деятельности;</w:t>
      </w:r>
    </w:p>
    <w:p w:rsidR="00804CE6" w:rsidRDefault="00BA41A7" w:rsidP="004D1AAE">
      <w:pPr>
        <w:pStyle w:val="a4"/>
        <w:numPr>
          <w:ilvl w:val="1"/>
          <w:numId w:val="160"/>
        </w:numPr>
        <w:tabs>
          <w:tab w:val="left" w:pos="424"/>
          <w:tab w:val="left" w:pos="565"/>
        </w:tabs>
        <w:ind w:right="1428" w:hanging="12"/>
        <w:jc w:val="left"/>
        <w:rPr>
          <w:rFonts w:ascii="Symbol" w:hAnsi="Symbol"/>
          <w:color w:val="333333"/>
          <w:sz w:val="24"/>
        </w:rPr>
      </w:pPr>
      <w:r>
        <w:rPr>
          <w:color w:val="333333"/>
          <w:sz w:val="24"/>
        </w:rPr>
        <w:t>осознанный</w:t>
      </w:r>
      <w:r>
        <w:rPr>
          <w:color w:val="333333"/>
          <w:spacing w:val="-5"/>
          <w:sz w:val="24"/>
        </w:rPr>
        <w:t xml:space="preserve"> </w:t>
      </w:r>
      <w:r>
        <w:rPr>
          <w:color w:val="333333"/>
          <w:sz w:val="24"/>
        </w:rPr>
        <w:t>выбор</w:t>
      </w:r>
      <w:r>
        <w:rPr>
          <w:color w:val="333333"/>
          <w:spacing w:val="-7"/>
          <w:sz w:val="24"/>
        </w:rPr>
        <w:t xml:space="preserve"> </w:t>
      </w:r>
      <w:r>
        <w:rPr>
          <w:color w:val="333333"/>
          <w:sz w:val="24"/>
        </w:rPr>
        <w:t>и</w:t>
      </w:r>
      <w:r>
        <w:rPr>
          <w:color w:val="333333"/>
          <w:spacing w:val="-5"/>
          <w:sz w:val="24"/>
        </w:rPr>
        <w:t xml:space="preserve"> </w:t>
      </w:r>
      <w:r>
        <w:rPr>
          <w:color w:val="333333"/>
          <w:sz w:val="24"/>
        </w:rPr>
        <w:t>построение</w:t>
      </w:r>
      <w:r>
        <w:rPr>
          <w:color w:val="333333"/>
          <w:spacing w:val="-5"/>
          <w:sz w:val="24"/>
        </w:rPr>
        <w:t xml:space="preserve"> </w:t>
      </w:r>
      <w:r>
        <w:rPr>
          <w:color w:val="333333"/>
          <w:sz w:val="24"/>
        </w:rPr>
        <w:t>индивидуальной</w:t>
      </w:r>
      <w:r>
        <w:rPr>
          <w:color w:val="333333"/>
          <w:spacing w:val="-5"/>
          <w:sz w:val="24"/>
        </w:rPr>
        <w:t xml:space="preserve"> </w:t>
      </w:r>
      <w:r>
        <w:rPr>
          <w:color w:val="333333"/>
          <w:sz w:val="24"/>
        </w:rPr>
        <w:t>траектории</w:t>
      </w:r>
      <w:r>
        <w:rPr>
          <w:color w:val="333333"/>
          <w:spacing w:val="-5"/>
          <w:sz w:val="24"/>
        </w:rPr>
        <w:t xml:space="preserve"> </w:t>
      </w:r>
      <w:r>
        <w:rPr>
          <w:color w:val="333333"/>
          <w:sz w:val="24"/>
        </w:rPr>
        <w:t>образования и</w:t>
      </w:r>
      <w:r>
        <w:rPr>
          <w:color w:val="333333"/>
          <w:spacing w:val="-5"/>
          <w:sz w:val="24"/>
        </w:rPr>
        <w:t xml:space="preserve"> </w:t>
      </w:r>
      <w:r>
        <w:rPr>
          <w:color w:val="333333"/>
          <w:sz w:val="24"/>
        </w:rPr>
        <w:t>жизненных планов с учётом личных и общественных интересов и потребностей;</w:t>
      </w:r>
    </w:p>
    <w:p w:rsidR="00804CE6" w:rsidRDefault="00BA41A7" w:rsidP="004D1AAE">
      <w:pPr>
        <w:pStyle w:val="a4"/>
        <w:numPr>
          <w:ilvl w:val="1"/>
          <w:numId w:val="160"/>
        </w:numPr>
        <w:tabs>
          <w:tab w:val="left" w:pos="424"/>
          <w:tab w:val="left" w:pos="565"/>
        </w:tabs>
        <w:ind w:right="1377" w:hanging="12"/>
        <w:jc w:val="left"/>
        <w:rPr>
          <w:rFonts w:ascii="Symbol" w:hAnsi="Symbol"/>
          <w:color w:val="333333"/>
          <w:sz w:val="24"/>
        </w:rPr>
      </w:pPr>
      <w:r>
        <w:rPr>
          <w:color w:val="333333"/>
          <w:sz w:val="24"/>
        </w:rPr>
        <w:t>укрепление</w:t>
      </w:r>
      <w:r>
        <w:rPr>
          <w:color w:val="333333"/>
          <w:spacing w:val="-6"/>
          <w:sz w:val="24"/>
        </w:rPr>
        <w:t xml:space="preserve"> </w:t>
      </w:r>
      <w:r>
        <w:rPr>
          <w:color w:val="333333"/>
          <w:sz w:val="24"/>
        </w:rPr>
        <w:t>ответственного</w:t>
      </w:r>
      <w:r>
        <w:rPr>
          <w:color w:val="333333"/>
          <w:spacing w:val="-5"/>
          <w:sz w:val="24"/>
        </w:rPr>
        <w:t xml:space="preserve"> </w:t>
      </w:r>
      <w:r>
        <w:rPr>
          <w:color w:val="333333"/>
          <w:sz w:val="24"/>
        </w:rPr>
        <w:t>отношения</w:t>
      </w:r>
      <w:r>
        <w:rPr>
          <w:color w:val="333333"/>
          <w:spacing w:val="-5"/>
          <w:sz w:val="24"/>
        </w:rPr>
        <w:t xml:space="preserve"> </w:t>
      </w:r>
      <w:r>
        <w:rPr>
          <w:color w:val="333333"/>
          <w:sz w:val="24"/>
        </w:rPr>
        <w:t>к</w:t>
      </w:r>
      <w:r>
        <w:rPr>
          <w:color w:val="333333"/>
          <w:spacing w:val="-3"/>
          <w:sz w:val="24"/>
        </w:rPr>
        <w:t xml:space="preserve"> </w:t>
      </w:r>
      <w:r>
        <w:rPr>
          <w:color w:val="333333"/>
          <w:sz w:val="24"/>
        </w:rPr>
        <w:t>учёбе,</w:t>
      </w:r>
      <w:r>
        <w:rPr>
          <w:color w:val="333333"/>
          <w:spacing w:val="-5"/>
          <w:sz w:val="24"/>
        </w:rPr>
        <w:t xml:space="preserve"> </w:t>
      </w:r>
      <w:r>
        <w:rPr>
          <w:color w:val="333333"/>
          <w:sz w:val="24"/>
        </w:rPr>
        <w:t>способности</w:t>
      </w:r>
      <w:r>
        <w:rPr>
          <w:color w:val="333333"/>
          <w:spacing w:val="-4"/>
          <w:sz w:val="24"/>
        </w:rPr>
        <w:t xml:space="preserve"> </w:t>
      </w:r>
      <w:r>
        <w:rPr>
          <w:color w:val="333333"/>
          <w:sz w:val="24"/>
        </w:rPr>
        <w:t>применять</w:t>
      </w:r>
      <w:r>
        <w:rPr>
          <w:color w:val="333333"/>
          <w:spacing w:val="-4"/>
          <w:sz w:val="24"/>
        </w:rPr>
        <w:t xml:space="preserve"> </w:t>
      </w:r>
      <w:r>
        <w:rPr>
          <w:color w:val="333333"/>
          <w:sz w:val="24"/>
        </w:rPr>
        <w:t>меры</w:t>
      </w:r>
      <w:r>
        <w:rPr>
          <w:color w:val="333333"/>
          <w:spacing w:val="-5"/>
          <w:sz w:val="24"/>
        </w:rPr>
        <w:t xml:space="preserve"> </w:t>
      </w:r>
      <w:r>
        <w:rPr>
          <w:color w:val="333333"/>
          <w:sz w:val="24"/>
        </w:rPr>
        <w:t>и</w:t>
      </w:r>
      <w:r>
        <w:rPr>
          <w:color w:val="333333"/>
          <w:spacing w:val="-5"/>
          <w:sz w:val="24"/>
        </w:rPr>
        <w:t xml:space="preserve"> </w:t>
      </w:r>
      <w:r>
        <w:rPr>
          <w:color w:val="333333"/>
          <w:sz w:val="24"/>
        </w:rPr>
        <w:t>средства индивидуальной защиты, приёмы рационального и безопасного поведения в опасных и чрезвычайных ситуациях;</w:t>
      </w:r>
    </w:p>
    <w:p w:rsidR="00804CE6" w:rsidRDefault="00BA41A7" w:rsidP="004D1AAE">
      <w:pPr>
        <w:pStyle w:val="a4"/>
        <w:numPr>
          <w:ilvl w:val="1"/>
          <w:numId w:val="160"/>
        </w:numPr>
        <w:tabs>
          <w:tab w:val="left" w:pos="424"/>
          <w:tab w:val="left" w:pos="565"/>
        </w:tabs>
        <w:ind w:right="1237" w:hanging="12"/>
        <w:jc w:val="left"/>
        <w:rPr>
          <w:rFonts w:ascii="Symbol" w:hAnsi="Symbol"/>
          <w:color w:val="333333"/>
          <w:sz w:val="24"/>
        </w:rPr>
      </w:pPr>
      <w:r>
        <w:rPr>
          <w:color w:val="333333"/>
          <w:sz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w:t>
      </w:r>
      <w:r>
        <w:rPr>
          <w:color w:val="333333"/>
          <w:spacing w:val="-7"/>
          <w:sz w:val="24"/>
        </w:rPr>
        <w:t xml:space="preserve"> </w:t>
      </w:r>
      <w:r>
        <w:rPr>
          <w:color w:val="333333"/>
          <w:sz w:val="24"/>
        </w:rPr>
        <w:t>пути,</w:t>
      </w:r>
      <w:r>
        <w:rPr>
          <w:color w:val="333333"/>
          <w:spacing w:val="-5"/>
          <w:sz w:val="24"/>
        </w:rPr>
        <w:t xml:space="preserve"> </w:t>
      </w:r>
      <w:r>
        <w:rPr>
          <w:color w:val="333333"/>
          <w:sz w:val="24"/>
        </w:rPr>
        <w:t>травмах</w:t>
      </w:r>
      <w:r>
        <w:rPr>
          <w:color w:val="333333"/>
          <w:spacing w:val="-3"/>
          <w:sz w:val="24"/>
        </w:rPr>
        <w:t xml:space="preserve"> </w:t>
      </w:r>
      <w:r>
        <w:rPr>
          <w:color w:val="333333"/>
          <w:sz w:val="24"/>
        </w:rPr>
        <w:t>различных</w:t>
      </w:r>
      <w:r>
        <w:rPr>
          <w:color w:val="333333"/>
          <w:spacing w:val="-3"/>
          <w:sz w:val="24"/>
        </w:rPr>
        <w:t xml:space="preserve"> </w:t>
      </w:r>
      <w:r>
        <w:rPr>
          <w:color w:val="333333"/>
          <w:sz w:val="24"/>
        </w:rPr>
        <w:t>областей</w:t>
      </w:r>
      <w:r>
        <w:rPr>
          <w:color w:val="333333"/>
          <w:spacing w:val="-5"/>
          <w:sz w:val="24"/>
        </w:rPr>
        <w:t xml:space="preserve"> </w:t>
      </w:r>
      <w:r>
        <w:rPr>
          <w:color w:val="333333"/>
          <w:sz w:val="24"/>
        </w:rPr>
        <w:t>тела,</w:t>
      </w:r>
      <w:r>
        <w:rPr>
          <w:color w:val="333333"/>
          <w:spacing w:val="-5"/>
          <w:sz w:val="24"/>
        </w:rPr>
        <w:t xml:space="preserve"> </w:t>
      </w:r>
      <w:r>
        <w:rPr>
          <w:color w:val="333333"/>
          <w:sz w:val="24"/>
        </w:rPr>
        <w:t>ожогах,</w:t>
      </w:r>
      <w:r>
        <w:rPr>
          <w:color w:val="333333"/>
          <w:spacing w:val="-5"/>
          <w:sz w:val="24"/>
        </w:rPr>
        <w:t xml:space="preserve"> </w:t>
      </w:r>
      <w:r>
        <w:rPr>
          <w:color w:val="333333"/>
          <w:sz w:val="24"/>
        </w:rPr>
        <w:t>отморожениях,</w:t>
      </w:r>
      <w:r>
        <w:rPr>
          <w:color w:val="333333"/>
          <w:spacing w:val="-5"/>
          <w:sz w:val="24"/>
        </w:rPr>
        <w:t xml:space="preserve"> </w:t>
      </w:r>
      <w:r>
        <w:rPr>
          <w:color w:val="333333"/>
          <w:sz w:val="24"/>
        </w:rPr>
        <w:t>отравлениях;</w:t>
      </w:r>
    </w:p>
    <w:p w:rsidR="00804CE6" w:rsidRDefault="00BA41A7" w:rsidP="004D1AAE">
      <w:pPr>
        <w:pStyle w:val="a4"/>
        <w:numPr>
          <w:ilvl w:val="1"/>
          <w:numId w:val="160"/>
        </w:numPr>
        <w:tabs>
          <w:tab w:val="left" w:pos="424"/>
          <w:tab w:val="left" w:pos="565"/>
        </w:tabs>
        <w:ind w:right="1313" w:hanging="12"/>
        <w:jc w:val="left"/>
        <w:rPr>
          <w:rFonts w:ascii="Symbol" w:hAnsi="Symbol"/>
          <w:color w:val="333333"/>
          <w:sz w:val="24"/>
        </w:rPr>
      </w:pPr>
      <w:r>
        <w:rPr>
          <w:color w:val="333333"/>
          <w:sz w:val="24"/>
        </w:rPr>
        <w:t>установка</w:t>
      </w:r>
      <w:r>
        <w:rPr>
          <w:color w:val="333333"/>
          <w:spacing w:val="-5"/>
          <w:sz w:val="24"/>
        </w:rPr>
        <w:t xml:space="preserve"> </w:t>
      </w:r>
      <w:r>
        <w:rPr>
          <w:color w:val="333333"/>
          <w:sz w:val="24"/>
        </w:rPr>
        <w:t>на</w:t>
      </w:r>
      <w:r>
        <w:rPr>
          <w:color w:val="333333"/>
          <w:spacing w:val="-6"/>
          <w:sz w:val="24"/>
        </w:rPr>
        <w:t xml:space="preserve"> </w:t>
      </w:r>
      <w:r>
        <w:rPr>
          <w:color w:val="333333"/>
          <w:sz w:val="24"/>
        </w:rPr>
        <w:t>овладение</w:t>
      </w:r>
      <w:r>
        <w:rPr>
          <w:color w:val="333333"/>
          <w:spacing w:val="-6"/>
          <w:sz w:val="24"/>
        </w:rPr>
        <w:t xml:space="preserve"> </w:t>
      </w:r>
      <w:r>
        <w:rPr>
          <w:color w:val="333333"/>
          <w:sz w:val="24"/>
        </w:rPr>
        <w:t>знаниями</w:t>
      </w:r>
      <w:r>
        <w:rPr>
          <w:color w:val="333333"/>
          <w:spacing w:val="-5"/>
          <w:sz w:val="24"/>
        </w:rPr>
        <w:t xml:space="preserve"> </w:t>
      </w:r>
      <w:r>
        <w:rPr>
          <w:color w:val="333333"/>
          <w:sz w:val="24"/>
        </w:rPr>
        <w:t>и</w:t>
      </w:r>
      <w:r>
        <w:rPr>
          <w:color w:val="333333"/>
          <w:spacing w:val="-2"/>
          <w:sz w:val="24"/>
        </w:rPr>
        <w:t xml:space="preserve"> </w:t>
      </w:r>
      <w:r>
        <w:rPr>
          <w:color w:val="333333"/>
          <w:sz w:val="24"/>
        </w:rPr>
        <w:t>умениями</w:t>
      </w:r>
      <w:r>
        <w:rPr>
          <w:color w:val="333333"/>
          <w:spacing w:val="-5"/>
          <w:sz w:val="24"/>
        </w:rPr>
        <w:t xml:space="preserve"> </w:t>
      </w:r>
      <w:r>
        <w:rPr>
          <w:color w:val="333333"/>
          <w:sz w:val="24"/>
        </w:rPr>
        <w:t>предупреждения</w:t>
      </w:r>
      <w:r>
        <w:rPr>
          <w:color w:val="333333"/>
          <w:spacing w:val="-5"/>
          <w:sz w:val="24"/>
        </w:rPr>
        <w:t xml:space="preserve"> </w:t>
      </w:r>
      <w:r>
        <w:rPr>
          <w:color w:val="333333"/>
          <w:sz w:val="24"/>
        </w:rPr>
        <w:t>опасных и</w:t>
      </w:r>
      <w:r>
        <w:rPr>
          <w:color w:val="333333"/>
          <w:spacing w:val="-5"/>
          <w:sz w:val="24"/>
        </w:rPr>
        <w:t xml:space="preserve"> </w:t>
      </w:r>
      <w:r>
        <w:rPr>
          <w:color w:val="333333"/>
          <w:sz w:val="24"/>
        </w:rPr>
        <w:t>чрезвычайных ситуаций во время пребывания в</w:t>
      </w:r>
      <w:r>
        <w:rPr>
          <w:color w:val="333333"/>
          <w:spacing w:val="-1"/>
          <w:sz w:val="24"/>
        </w:rPr>
        <w:t xml:space="preserve"> </w:t>
      </w:r>
      <w:r>
        <w:rPr>
          <w:color w:val="333333"/>
          <w:sz w:val="24"/>
        </w:rPr>
        <w:t>различных средах (в</w:t>
      </w:r>
      <w:r>
        <w:rPr>
          <w:color w:val="333333"/>
          <w:spacing w:val="-2"/>
          <w:sz w:val="24"/>
        </w:rPr>
        <w:t xml:space="preserve"> </w:t>
      </w:r>
      <w:r>
        <w:rPr>
          <w:color w:val="333333"/>
          <w:sz w:val="24"/>
        </w:rPr>
        <w:t>помещении, на</w:t>
      </w:r>
      <w:r>
        <w:rPr>
          <w:color w:val="333333"/>
          <w:spacing w:val="-4"/>
          <w:sz w:val="24"/>
        </w:rPr>
        <w:t xml:space="preserve"> </w:t>
      </w:r>
      <w:r>
        <w:rPr>
          <w:color w:val="333333"/>
          <w:sz w:val="24"/>
        </w:rPr>
        <w:t>улице, на</w:t>
      </w:r>
      <w:r>
        <w:rPr>
          <w:color w:val="333333"/>
          <w:spacing w:val="-1"/>
          <w:sz w:val="24"/>
        </w:rPr>
        <w:t xml:space="preserve"> </w:t>
      </w:r>
      <w:r>
        <w:rPr>
          <w:color w:val="333333"/>
          <w:sz w:val="24"/>
        </w:rPr>
        <w:t>природе, в общественных местах и на массовых мероприятиях, при коммуникации, при воздействии рисков культурной среды);</w:t>
      </w:r>
    </w:p>
    <w:p w:rsidR="00804CE6" w:rsidRDefault="00BA41A7" w:rsidP="004D1AAE">
      <w:pPr>
        <w:pStyle w:val="Heading6"/>
        <w:numPr>
          <w:ilvl w:val="0"/>
          <w:numId w:val="160"/>
        </w:numPr>
        <w:tabs>
          <w:tab w:val="left" w:pos="683"/>
        </w:tabs>
        <w:spacing w:line="275" w:lineRule="exact"/>
        <w:ind w:left="683" w:hanging="259"/>
      </w:pPr>
      <w:r>
        <w:rPr>
          <w:color w:val="333333"/>
        </w:rPr>
        <w:t>экологическое</w:t>
      </w:r>
      <w:r>
        <w:rPr>
          <w:color w:val="333333"/>
          <w:spacing w:val="-11"/>
        </w:rPr>
        <w:t xml:space="preserve"> </w:t>
      </w:r>
      <w:r>
        <w:rPr>
          <w:color w:val="333333"/>
          <w:spacing w:val="-2"/>
        </w:rPr>
        <w:t>воспитание:</w:t>
      </w:r>
    </w:p>
    <w:p w:rsidR="00804CE6" w:rsidRDefault="00BA41A7" w:rsidP="004D1AAE">
      <w:pPr>
        <w:pStyle w:val="a4"/>
        <w:numPr>
          <w:ilvl w:val="1"/>
          <w:numId w:val="160"/>
        </w:numPr>
        <w:tabs>
          <w:tab w:val="left" w:pos="424"/>
          <w:tab w:val="left" w:pos="565"/>
        </w:tabs>
        <w:ind w:right="782" w:hanging="12"/>
        <w:jc w:val="left"/>
        <w:rPr>
          <w:rFonts w:ascii="Symbol" w:hAnsi="Symbol"/>
          <w:color w:val="333333"/>
          <w:sz w:val="24"/>
        </w:rPr>
      </w:pPr>
      <w:r>
        <w:rPr>
          <w:color w:val="333333"/>
          <w:sz w:val="24"/>
        </w:rPr>
        <w:t>ориентация на применение знаний из социальных и естественных наук для решения задач в области</w:t>
      </w:r>
      <w:r>
        <w:rPr>
          <w:color w:val="333333"/>
          <w:spacing w:val="-3"/>
          <w:sz w:val="24"/>
        </w:rPr>
        <w:t xml:space="preserve"> </w:t>
      </w:r>
      <w:r>
        <w:rPr>
          <w:color w:val="333333"/>
          <w:sz w:val="24"/>
        </w:rPr>
        <w:t>окружающей</w:t>
      </w:r>
      <w:r>
        <w:rPr>
          <w:color w:val="333333"/>
          <w:spacing w:val="-4"/>
          <w:sz w:val="24"/>
        </w:rPr>
        <w:t xml:space="preserve"> </w:t>
      </w:r>
      <w:r>
        <w:rPr>
          <w:color w:val="333333"/>
          <w:sz w:val="24"/>
        </w:rPr>
        <w:t>среды,</w:t>
      </w:r>
      <w:r>
        <w:rPr>
          <w:color w:val="333333"/>
          <w:spacing w:val="-4"/>
          <w:sz w:val="24"/>
        </w:rPr>
        <w:t xml:space="preserve"> </w:t>
      </w:r>
      <w:r>
        <w:rPr>
          <w:color w:val="333333"/>
          <w:sz w:val="24"/>
        </w:rPr>
        <w:t>планирования</w:t>
      </w:r>
      <w:r>
        <w:rPr>
          <w:color w:val="333333"/>
          <w:spacing w:val="-4"/>
          <w:sz w:val="24"/>
        </w:rPr>
        <w:t xml:space="preserve"> </w:t>
      </w:r>
      <w:r>
        <w:rPr>
          <w:color w:val="333333"/>
          <w:sz w:val="24"/>
        </w:rPr>
        <w:t>поступков и</w:t>
      </w:r>
      <w:r>
        <w:rPr>
          <w:color w:val="333333"/>
          <w:spacing w:val="-4"/>
          <w:sz w:val="24"/>
        </w:rPr>
        <w:t xml:space="preserve"> </w:t>
      </w:r>
      <w:r>
        <w:rPr>
          <w:color w:val="333333"/>
          <w:sz w:val="24"/>
        </w:rPr>
        <w:t>оценки</w:t>
      </w:r>
      <w:r>
        <w:rPr>
          <w:color w:val="333333"/>
          <w:spacing w:val="-4"/>
          <w:sz w:val="24"/>
        </w:rPr>
        <w:t xml:space="preserve"> </w:t>
      </w:r>
      <w:r>
        <w:rPr>
          <w:color w:val="333333"/>
          <w:sz w:val="24"/>
        </w:rPr>
        <w:t>их</w:t>
      </w:r>
      <w:r>
        <w:rPr>
          <w:color w:val="333333"/>
          <w:spacing w:val="-2"/>
          <w:sz w:val="24"/>
        </w:rPr>
        <w:t xml:space="preserve"> </w:t>
      </w:r>
      <w:r>
        <w:rPr>
          <w:color w:val="333333"/>
          <w:sz w:val="24"/>
        </w:rPr>
        <w:t>возможных</w:t>
      </w:r>
      <w:r>
        <w:rPr>
          <w:color w:val="333333"/>
          <w:spacing w:val="-5"/>
          <w:sz w:val="24"/>
        </w:rPr>
        <w:t xml:space="preserve"> </w:t>
      </w:r>
      <w:r>
        <w:rPr>
          <w:color w:val="333333"/>
          <w:sz w:val="24"/>
        </w:rPr>
        <w:t>последствий</w:t>
      </w:r>
      <w:r>
        <w:rPr>
          <w:color w:val="333333"/>
          <w:spacing w:val="-6"/>
          <w:sz w:val="24"/>
        </w:rPr>
        <w:t xml:space="preserve"> </w:t>
      </w:r>
      <w:r>
        <w:rPr>
          <w:color w:val="333333"/>
          <w:sz w:val="24"/>
        </w:rPr>
        <w:t>для окружающей среды;</w:t>
      </w:r>
    </w:p>
    <w:p w:rsidR="00804CE6" w:rsidRDefault="00BA41A7" w:rsidP="004D1AAE">
      <w:pPr>
        <w:pStyle w:val="a4"/>
        <w:numPr>
          <w:ilvl w:val="1"/>
          <w:numId w:val="160"/>
        </w:numPr>
        <w:tabs>
          <w:tab w:val="left" w:pos="424"/>
          <w:tab w:val="left" w:pos="565"/>
        </w:tabs>
        <w:ind w:right="829" w:hanging="12"/>
        <w:jc w:val="left"/>
        <w:rPr>
          <w:rFonts w:ascii="Symbol" w:hAnsi="Symbol"/>
          <w:color w:val="333333"/>
          <w:sz w:val="24"/>
        </w:rPr>
      </w:pPr>
      <w:r>
        <w:rPr>
          <w:color w:val="333333"/>
          <w:sz w:val="24"/>
        </w:rPr>
        <w:t>повышение</w:t>
      </w:r>
      <w:r>
        <w:rPr>
          <w:color w:val="333333"/>
          <w:spacing w:val="-4"/>
          <w:sz w:val="24"/>
        </w:rPr>
        <w:t xml:space="preserve"> </w:t>
      </w:r>
      <w:r>
        <w:rPr>
          <w:color w:val="333333"/>
          <w:sz w:val="24"/>
        </w:rPr>
        <w:t>уровня</w:t>
      </w:r>
      <w:r>
        <w:rPr>
          <w:color w:val="333333"/>
          <w:spacing w:val="-5"/>
          <w:sz w:val="24"/>
        </w:rPr>
        <w:t xml:space="preserve"> </w:t>
      </w:r>
      <w:r>
        <w:rPr>
          <w:color w:val="333333"/>
          <w:sz w:val="24"/>
        </w:rPr>
        <w:t>экологической</w:t>
      </w:r>
      <w:r>
        <w:rPr>
          <w:color w:val="333333"/>
          <w:spacing w:val="-5"/>
          <w:sz w:val="24"/>
        </w:rPr>
        <w:t xml:space="preserve"> </w:t>
      </w:r>
      <w:r>
        <w:rPr>
          <w:color w:val="333333"/>
          <w:sz w:val="24"/>
        </w:rPr>
        <w:t>культуры,</w:t>
      </w:r>
      <w:r>
        <w:rPr>
          <w:color w:val="333333"/>
          <w:spacing w:val="-5"/>
          <w:sz w:val="24"/>
        </w:rPr>
        <w:t xml:space="preserve"> </w:t>
      </w:r>
      <w:r>
        <w:rPr>
          <w:color w:val="333333"/>
          <w:sz w:val="24"/>
        </w:rPr>
        <w:t>осознание</w:t>
      </w:r>
      <w:r>
        <w:rPr>
          <w:color w:val="333333"/>
          <w:spacing w:val="-6"/>
          <w:sz w:val="24"/>
        </w:rPr>
        <w:t xml:space="preserve"> </w:t>
      </w:r>
      <w:r>
        <w:rPr>
          <w:color w:val="333333"/>
          <w:sz w:val="24"/>
        </w:rPr>
        <w:t>глобального</w:t>
      </w:r>
      <w:r>
        <w:rPr>
          <w:color w:val="333333"/>
          <w:spacing w:val="-5"/>
          <w:sz w:val="24"/>
        </w:rPr>
        <w:t xml:space="preserve"> </w:t>
      </w:r>
      <w:r>
        <w:rPr>
          <w:color w:val="333333"/>
          <w:sz w:val="24"/>
        </w:rPr>
        <w:t>характера</w:t>
      </w:r>
      <w:r>
        <w:rPr>
          <w:color w:val="333333"/>
          <w:spacing w:val="-7"/>
          <w:sz w:val="24"/>
        </w:rPr>
        <w:t xml:space="preserve"> </w:t>
      </w:r>
      <w:r>
        <w:rPr>
          <w:color w:val="333333"/>
          <w:sz w:val="24"/>
        </w:rPr>
        <w:t xml:space="preserve">экологических проблем и путей их решения; активное неприятие действий, приносящих вред окружающей </w:t>
      </w:r>
      <w:r>
        <w:rPr>
          <w:color w:val="333333"/>
          <w:spacing w:val="-2"/>
          <w:sz w:val="24"/>
        </w:rPr>
        <w:t>среде;</w:t>
      </w:r>
    </w:p>
    <w:p w:rsidR="00804CE6" w:rsidRDefault="00BA41A7" w:rsidP="004D1AAE">
      <w:pPr>
        <w:pStyle w:val="a4"/>
        <w:numPr>
          <w:ilvl w:val="1"/>
          <w:numId w:val="160"/>
        </w:numPr>
        <w:tabs>
          <w:tab w:val="left" w:pos="424"/>
          <w:tab w:val="left" w:pos="565"/>
        </w:tabs>
        <w:ind w:right="1338" w:hanging="12"/>
        <w:jc w:val="left"/>
        <w:rPr>
          <w:rFonts w:ascii="Symbol" w:hAnsi="Symbol"/>
          <w:color w:val="333333"/>
          <w:sz w:val="24"/>
        </w:rPr>
      </w:pPr>
      <w:r>
        <w:rPr>
          <w:color w:val="333333"/>
          <w:sz w:val="24"/>
        </w:rPr>
        <w:t>осознание</w:t>
      </w:r>
      <w:r>
        <w:rPr>
          <w:color w:val="333333"/>
          <w:spacing w:val="-5"/>
          <w:sz w:val="24"/>
        </w:rPr>
        <w:t xml:space="preserve"> </w:t>
      </w:r>
      <w:r>
        <w:rPr>
          <w:color w:val="333333"/>
          <w:sz w:val="24"/>
        </w:rPr>
        <w:t>своей</w:t>
      </w:r>
      <w:r>
        <w:rPr>
          <w:color w:val="333333"/>
          <w:spacing w:val="-4"/>
          <w:sz w:val="24"/>
        </w:rPr>
        <w:t xml:space="preserve"> </w:t>
      </w:r>
      <w:r>
        <w:rPr>
          <w:color w:val="333333"/>
          <w:sz w:val="24"/>
        </w:rPr>
        <w:t>роли</w:t>
      </w:r>
      <w:r>
        <w:rPr>
          <w:color w:val="333333"/>
          <w:spacing w:val="-3"/>
          <w:sz w:val="24"/>
        </w:rPr>
        <w:t xml:space="preserve"> </w:t>
      </w:r>
      <w:r>
        <w:rPr>
          <w:color w:val="333333"/>
          <w:sz w:val="24"/>
        </w:rPr>
        <w:t>как</w:t>
      </w:r>
      <w:r>
        <w:rPr>
          <w:color w:val="333333"/>
          <w:spacing w:val="-4"/>
          <w:sz w:val="24"/>
        </w:rPr>
        <w:t xml:space="preserve"> </w:t>
      </w:r>
      <w:r>
        <w:rPr>
          <w:color w:val="333333"/>
          <w:sz w:val="24"/>
        </w:rPr>
        <w:t>гражданина</w:t>
      </w:r>
      <w:r>
        <w:rPr>
          <w:color w:val="333333"/>
          <w:spacing w:val="-5"/>
          <w:sz w:val="24"/>
        </w:rPr>
        <w:t xml:space="preserve"> </w:t>
      </w:r>
      <w:r>
        <w:rPr>
          <w:color w:val="333333"/>
          <w:sz w:val="24"/>
        </w:rPr>
        <w:t>и</w:t>
      </w:r>
      <w:r>
        <w:rPr>
          <w:color w:val="333333"/>
          <w:spacing w:val="-4"/>
          <w:sz w:val="24"/>
        </w:rPr>
        <w:t xml:space="preserve"> </w:t>
      </w:r>
      <w:r>
        <w:rPr>
          <w:color w:val="333333"/>
          <w:sz w:val="24"/>
        </w:rPr>
        <w:t>потребителя</w:t>
      </w:r>
      <w:r>
        <w:rPr>
          <w:color w:val="333333"/>
          <w:spacing w:val="-4"/>
          <w:sz w:val="24"/>
        </w:rPr>
        <w:t xml:space="preserve"> </w:t>
      </w:r>
      <w:r>
        <w:rPr>
          <w:color w:val="333333"/>
          <w:sz w:val="24"/>
        </w:rPr>
        <w:t>в</w:t>
      </w:r>
      <w:r>
        <w:rPr>
          <w:color w:val="333333"/>
          <w:spacing w:val="-3"/>
          <w:sz w:val="24"/>
        </w:rPr>
        <w:t xml:space="preserve"> </w:t>
      </w:r>
      <w:r>
        <w:rPr>
          <w:color w:val="333333"/>
          <w:sz w:val="24"/>
        </w:rPr>
        <w:t>условиях</w:t>
      </w:r>
      <w:r>
        <w:rPr>
          <w:color w:val="333333"/>
          <w:spacing w:val="-2"/>
          <w:sz w:val="24"/>
        </w:rPr>
        <w:t xml:space="preserve"> </w:t>
      </w:r>
      <w:r>
        <w:rPr>
          <w:color w:val="333333"/>
          <w:sz w:val="24"/>
        </w:rPr>
        <w:t>взаимосвязи</w:t>
      </w:r>
      <w:r>
        <w:rPr>
          <w:color w:val="333333"/>
          <w:spacing w:val="-4"/>
          <w:sz w:val="24"/>
        </w:rPr>
        <w:t xml:space="preserve"> </w:t>
      </w:r>
      <w:r>
        <w:rPr>
          <w:color w:val="333333"/>
          <w:sz w:val="24"/>
        </w:rPr>
        <w:t>природной, технологической и социальной сред;</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готовность</w:t>
      </w:r>
      <w:r>
        <w:rPr>
          <w:color w:val="333333"/>
          <w:spacing w:val="-7"/>
          <w:sz w:val="24"/>
        </w:rPr>
        <w:t xml:space="preserve"> </w:t>
      </w:r>
      <w:r>
        <w:rPr>
          <w:color w:val="333333"/>
          <w:sz w:val="24"/>
        </w:rPr>
        <w:t>к</w:t>
      </w:r>
      <w:r>
        <w:rPr>
          <w:color w:val="333333"/>
          <w:spacing w:val="-3"/>
          <w:sz w:val="24"/>
        </w:rPr>
        <w:t xml:space="preserve"> </w:t>
      </w:r>
      <w:r>
        <w:rPr>
          <w:color w:val="333333"/>
          <w:sz w:val="24"/>
        </w:rPr>
        <w:t>участию</w:t>
      </w:r>
      <w:r>
        <w:rPr>
          <w:color w:val="333333"/>
          <w:spacing w:val="-6"/>
          <w:sz w:val="24"/>
        </w:rPr>
        <w:t xml:space="preserve"> </w:t>
      </w:r>
      <w:r>
        <w:rPr>
          <w:color w:val="333333"/>
          <w:sz w:val="24"/>
        </w:rPr>
        <w:t>в</w:t>
      </w:r>
      <w:r>
        <w:rPr>
          <w:color w:val="333333"/>
          <w:spacing w:val="-6"/>
          <w:sz w:val="24"/>
        </w:rPr>
        <w:t xml:space="preserve"> </w:t>
      </w:r>
      <w:r>
        <w:rPr>
          <w:color w:val="333333"/>
          <w:sz w:val="24"/>
        </w:rPr>
        <w:t>практической</w:t>
      </w:r>
      <w:r>
        <w:rPr>
          <w:color w:val="333333"/>
          <w:spacing w:val="-5"/>
          <w:sz w:val="24"/>
        </w:rPr>
        <w:t xml:space="preserve"> </w:t>
      </w:r>
      <w:r>
        <w:rPr>
          <w:color w:val="333333"/>
          <w:sz w:val="24"/>
        </w:rPr>
        <w:t>деятельности</w:t>
      </w:r>
      <w:r>
        <w:rPr>
          <w:color w:val="333333"/>
          <w:spacing w:val="-4"/>
          <w:sz w:val="24"/>
        </w:rPr>
        <w:t xml:space="preserve"> </w:t>
      </w:r>
      <w:r>
        <w:rPr>
          <w:color w:val="333333"/>
          <w:sz w:val="24"/>
        </w:rPr>
        <w:t>экологической</w:t>
      </w:r>
      <w:r>
        <w:rPr>
          <w:color w:val="333333"/>
          <w:spacing w:val="-7"/>
          <w:sz w:val="24"/>
        </w:rPr>
        <w:t xml:space="preserve"> </w:t>
      </w:r>
      <w:r>
        <w:rPr>
          <w:color w:val="333333"/>
          <w:spacing w:val="-2"/>
          <w:sz w:val="24"/>
        </w:rPr>
        <w:t>направленности;</w:t>
      </w:r>
    </w:p>
    <w:p w:rsidR="00804CE6" w:rsidRDefault="00BA41A7" w:rsidP="004D1AAE">
      <w:pPr>
        <w:pStyle w:val="a4"/>
        <w:numPr>
          <w:ilvl w:val="1"/>
          <w:numId w:val="160"/>
        </w:numPr>
        <w:tabs>
          <w:tab w:val="left" w:pos="424"/>
          <w:tab w:val="left" w:pos="565"/>
        </w:tabs>
        <w:ind w:right="1079" w:hanging="12"/>
        <w:jc w:val="left"/>
        <w:rPr>
          <w:rFonts w:ascii="Symbol" w:hAnsi="Symbol"/>
          <w:color w:val="333333"/>
          <w:sz w:val="24"/>
        </w:rPr>
      </w:pPr>
      <w:r>
        <w:rPr>
          <w:color w:val="333333"/>
          <w:sz w:val="24"/>
        </w:rPr>
        <w:t>освоение</w:t>
      </w:r>
      <w:r>
        <w:rPr>
          <w:color w:val="333333"/>
          <w:spacing w:val="-6"/>
          <w:sz w:val="24"/>
        </w:rPr>
        <w:t xml:space="preserve"> </w:t>
      </w:r>
      <w:r>
        <w:rPr>
          <w:color w:val="333333"/>
          <w:sz w:val="24"/>
        </w:rPr>
        <w:t>основ</w:t>
      </w:r>
      <w:r>
        <w:rPr>
          <w:color w:val="333333"/>
          <w:spacing w:val="-6"/>
          <w:sz w:val="24"/>
        </w:rPr>
        <w:t xml:space="preserve"> </w:t>
      </w:r>
      <w:r>
        <w:rPr>
          <w:color w:val="333333"/>
          <w:sz w:val="24"/>
        </w:rPr>
        <w:t>экологической</w:t>
      </w:r>
      <w:r>
        <w:rPr>
          <w:color w:val="333333"/>
          <w:spacing w:val="-5"/>
          <w:sz w:val="24"/>
        </w:rPr>
        <w:t xml:space="preserve"> </w:t>
      </w:r>
      <w:r>
        <w:rPr>
          <w:color w:val="333333"/>
          <w:sz w:val="24"/>
        </w:rPr>
        <w:t>культуры,</w:t>
      </w:r>
      <w:r>
        <w:rPr>
          <w:color w:val="333333"/>
          <w:spacing w:val="-5"/>
          <w:sz w:val="24"/>
        </w:rPr>
        <w:t xml:space="preserve"> </w:t>
      </w:r>
      <w:r>
        <w:rPr>
          <w:color w:val="333333"/>
          <w:sz w:val="24"/>
        </w:rPr>
        <w:t>методов</w:t>
      </w:r>
      <w:r>
        <w:rPr>
          <w:color w:val="333333"/>
          <w:spacing w:val="-6"/>
          <w:sz w:val="24"/>
        </w:rPr>
        <w:t xml:space="preserve"> </w:t>
      </w:r>
      <w:r>
        <w:rPr>
          <w:color w:val="333333"/>
          <w:sz w:val="24"/>
        </w:rPr>
        <w:t>проектирования</w:t>
      </w:r>
      <w:r>
        <w:rPr>
          <w:color w:val="333333"/>
          <w:spacing w:val="-5"/>
          <w:sz w:val="24"/>
        </w:rPr>
        <w:t xml:space="preserve"> </w:t>
      </w:r>
      <w:r>
        <w:rPr>
          <w:color w:val="333333"/>
          <w:sz w:val="24"/>
        </w:rPr>
        <w:t>собственной</w:t>
      </w:r>
      <w:r>
        <w:rPr>
          <w:color w:val="333333"/>
          <w:spacing w:val="-5"/>
          <w:sz w:val="24"/>
        </w:rPr>
        <w:t xml:space="preserve"> </w:t>
      </w:r>
      <w:r>
        <w:rPr>
          <w:color w:val="333333"/>
          <w:sz w:val="24"/>
        </w:rPr>
        <w:t xml:space="preserve">безопасной жизнедеятельности с учётом природных, техногенных и социальных рисков на территории </w:t>
      </w:r>
      <w:r>
        <w:rPr>
          <w:color w:val="333333"/>
          <w:spacing w:val="-2"/>
          <w:sz w:val="24"/>
        </w:rPr>
        <w:t>проживания.</w:t>
      </w:r>
    </w:p>
    <w:p w:rsidR="00804CE6" w:rsidRDefault="00BA41A7">
      <w:pPr>
        <w:pStyle w:val="Heading6"/>
      </w:pPr>
      <w:r>
        <w:rPr>
          <w:color w:val="333333"/>
        </w:rPr>
        <w:t>Метапредметные</w:t>
      </w:r>
      <w:r>
        <w:rPr>
          <w:color w:val="333333"/>
          <w:spacing w:val="-8"/>
        </w:rPr>
        <w:t xml:space="preserve"> </w:t>
      </w:r>
      <w:r>
        <w:rPr>
          <w:color w:val="333333"/>
          <w:spacing w:val="-2"/>
        </w:rPr>
        <w:t>результаты</w:t>
      </w:r>
    </w:p>
    <w:p w:rsidR="00804CE6" w:rsidRDefault="00BA41A7">
      <w:pPr>
        <w:pStyle w:val="a3"/>
        <w:ind w:right="708" w:firstLine="240"/>
        <w:jc w:val="left"/>
      </w:pPr>
      <w:r>
        <w:rPr>
          <w:color w:val="333333"/>
        </w:rPr>
        <w:t>В</w:t>
      </w:r>
      <w:r>
        <w:rPr>
          <w:color w:val="333333"/>
          <w:spacing w:val="-5"/>
        </w:rPr>
        <w:t xml:space="preserve"> </w:t>
      </w:r>
      <w:r>
        <w:rPr>
          <w:color w:val="333333"/>
        </w:rPr>
        <w:t>результате</w:t>
      </w:r>
      <w:r>
        <w:rPr>
          <w:color w:val="333333"/>
          <w:spacing w:val="-3"/>
        </w:rPr>
        <w:t xml:space="preserve"> </w:t>
      </w:r>
      <w:r>
        <w:rPr>
          <w:color w:val="333333"/>
        </w:rPr>
        <w:t>изучения</w:t>
      </w:r>
      <w:r>
        <w:rPr>
          <w:color w:val="333333"/>
          <w:spacing w:val="-3"/>
        </w:rPr>
        <w:t xml:space="preserve"> </w:t>
      </w:r>
      <w:r>
        <w:rPr>
          <w:color w:val="333333"/>
        </w:rPr>
        <w:t>ОБЗР</w:t>
      </w:r>
      <w:r>
        <w:rPr>
          <w:color w:val="333333"/>
          <w:spacing w:val="-3"/>
        </w:rPr>
        <w:t xml:space="preserve"> </w:t>
      </w:r>
      <w:r>
        <w:rPr>
          <w:color w:val="333333"/>
        </w:rPr>
        <w:t>на</w:t>
      </w:r>
      <w:r>
        <w:rPr>
          <w:color w:val="333333"/>
          <w:spacing w:val="-3"/>
        </w:rPr>
        <w:t xml:space="preserve"> </w:t>
      </w:r>
      <w:r>
        <w:rPr>
          <w:color w:val="333333"/>
        </w:rPr>
        <w:t>уровне</w:t>
      </w:r>
      <w:r>
        <w:rPr>
          <w:color w:val="333333"/>
          <w:spacing w:val="-4"/>
        </w:rPr>
        <w:t xml:space="preserve"> </w:t>
      </w:r>
      <w:r>
        <w:rPr>
          <w:color w:val="333333"/>
        </w:rPr>
        <w:t>основного</w:t>
      </w:r>
      <w:r>
        <w:rPr>
          <w:color w:val="333333"/>
          <w:spacing w:val="-3"/>
        </w:rPr>
        <w:t xml:space="preserve"> </w:t>
      </w:r>
      <w:r>
        <w:rPr>
          <w:color w:val="333333"/>
        </w:rPr>
        <w:t>общего</w:t>
      </w:r>
      <w:r>
        <w:rPr>
          <w:color w:val="333333"/>
          <w:spacing w:val="-3"/>
        </w:rPr>
        <w:t xml:space="preserve"> </w:t>
      </w:r>
      <w:r>
        <w:rPr>
          <w:color w:val="333333"/>
        </w:rPr>
        <w:t>образования</w:t>
      </w:r>
      <w:r>
        <w:rPr>
          <w:color w:val="333333"/>
          <w:spacing w:val="-2"/>
        </w:rPr>
        <w:t xml:space="preserve"> </w:t>
      </w:r>
      <w:r>
        <w:rPr>
          <w:color w:val="333333"/>
        </w:rPr>
        <w:t>у</w:t>
      </w:r>
      <w:r>
        <w:rPr>
          <w:color w:val="333333"/>
          <w:spacing w:val="-8"/>
        </w:rPr>
        <w:t xml:space="preserve"> </w:t>
      </w:r>
      <w:r>
        <w:rPr>
          <w:color w:val="333333"/>
        </w:rPr>
        <w:t>обучающегося</w:t>
      </w:r>
      <w:r>
        <w:rPr>
          <w:color w:val="333333"/>
          <w:spacing w:val="-3"/>
        </w:rPr>
        <w:t xml:space="preserve"> </w:t>
      </w:r>
      <w:r>
        <w:rPr>
          <w:color w:val="333333"/>
        </w:rPr>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333333"/>
          <w:spacing w:val="-2"/>
        </w:rPr>
        <w:t>деятельность.</w:t>
      </w:r>
    </w:p>
    <w:p w:rsidR="00804CE6" w:rsidRDefault="00BA41A7">
      <w:pPr>
        <w:pStyle w:val="Heading6"/>
        <w:ind w:right="4293"/>
      </w:pPr>
      <w:r>
        <w:rPr>
          <w:color w:val="333333"/>
          <w:u w:val="single" w:color="333333"/>
        </w:rPr>
        <w:t>Познавательные</w:t>
      </w:r>
      <w:r w:rsidR="0030367C">
        <w:rPr>
          <w:color w:val="333333"/>
          <w:u w:val="single" w:color="333333"/>
        </w:rPr>
        <w:t xml:space="preserve"> </w:t>
      </w:r>
      <w:r>
        <w:rPr>
          <w:color w:val="333333"/>
          <w:spacing w:val="-12"/>
          <w:u w:val="single" w:color="333333"/>
        </w:rPr>
        <w:t xml:space="preserve"> </w:t>
      </w:r>
      <w:r>
        <w:rPr>
          <w:color w:val="333333"/>
          <w:u w:val="single" w:color="333333"/>
        </w:rPr>
        <w:t>универсальные</w:t>
      </w:r>
      <w:r>
        <w:rPr>
          <w:color w:val="333333"/>
          <w:spacing w:val="-12"/>
          <w:u w:val="single" w:color="333333"/>
        </w:rPr>
        <w:t xml:space="preserve"> </w:t>
      </w:r>
      <w:r>
        <w:rPr>
          <w:color w:val="333333"/>
          <w:u w:val="single" w:color="333333"/>
        </w:rPr>
        <w:t>учебные</w:t>
      </w:r>
      <w:r>
        <w:rPr>
          <w:color w:val="333333"/>
          <w:spacing w:val="-12"/>
          <w:u w:val="single" w:color="333333"/>
        </w:rPr>
        <w:t xml:space="preserve"> </w:t>
      </w:r>
      <w:r>
        <w:rPr>
          <w:color w:val="333333"/>
          <w:u w:val="single" w:color="333333"/>
        </w:rPr>
        <w:t>действия</w:t>
      </w:r>
      <w:r>
        <w:rPr>
          <w:color w:val="333333"/>
        </w:rPr>
        <w:t xml:space="preserve"> Базовые логические действия:</w:t>
      </w:r>
    </w:p>
    <w:p w:rsidR="00804CE6" w:rsidRDefault="00804CE6">
      <w:pPr>
        <w:pStyle w:val="Heading6"/>
        <w:sectPr w:rsidR="00804CE6">
          <w:pgSz w:w="11910" w:h="16840"/>
          <w:pgMar w:top="1040" w:right="141" w:bottom="1140" w:left="708" w:header="0" w:footer="917" w:gutter="0"/>
          <w:cols w:space="720"/>
        </w:sectPr>
      </w:pPr>
    </w:p>
    <w:p w:rsidR="00804CE6" w:rsidRDefault="00BA41A7" w:rsidP="004D1AAE">
      <w:pPr>
        <w:pStyle w:val="a4"/>
        <w:numPr>
          <w:ilvl w:val="1"/>
          <w:numId w:val="160"/>
        </w:numPr>
        <w:tabs>
          <w:tab w:val="left" w:pos="565"/>
        </w:tabs>
        <w:spacing w:before="73"/>
        <w:ind w:left="565" w:hanging="141"/>
        <w:jc w:val="left"/>
        <w:rPr>
          <w:rFonts w:ascii="Symbol" w:hAnsi="Symbol"/>
          <w:color w:val="333333"/>
          <w:sz w:val="24"/>
        </w:rPr>
      </w:pPr>
      <w:r>
        <w:rPr>
          <w:color w:val="333333"/>
          <w:sz w:val="24"/>
        </w:rPr>
        <w:lastRenderedPageBreak/>
        <w:t>выявлять</w:t>
      </w:r>
      <w:r>
        <w:rPr>
          <w:color w:val="333333"/>
          <w:spacing w:val="-6"/>
          <w:sz w:val="24"/>
        </w:rPr>
        <w:t xml:space="preserve"> </w:t>
      </w:r>
      <w:r>
        <w:rPr>
          <w:color w:val="333333"/>
          <w:sz w:val="24"/>
        </w:rPr>
        <w:t>и</w:t>
      </w:r>
      <w:r>
        <w:rPr>
          <w:color w:val="333333"/>
          <w:spacing w:val="-7"/>
          <w:sz w:val="24"/>
        </w:rPr>
        <w:t xml:space="preserve"> </w:t>
      </w:r>
      <w:r>
        <w:rPr>
          <w:color w:val="333333"/>
          <w:sz w:val="24"/>
        </w:rPr>
        <w:t>характеризовать</w:t>
      </w:r>
      <w:r>
        <w:rPr>
          <w:color w:val="333333"/>
          <w:spacing w:val="-4"/>
          <w:sz w:val="24"/>
        </w:rPr>
        <w:t xml:space="preserve"> </w:t>
      </w:r>
      <w:r>
        <w:rPr>
          <w:color w:val="333333"/>
          <w:sz w:val="24"/>
        </w:rPr>
        <w:t>существенные</w:t>
      </w:r>
      <w:r>
        <w:rPr>
          <w:color w:val="333333"/>
          <w:spacing w:val="-7"/>
          <w:sz w:val="24"/>
        </w:rPr>
        <w:t xml:space="preserve"> </w:t>
      </w:r>
      <w:r>
        <w:rPr>
          <w:color w:val="333333"/>
          <w:sz w:val="24"/>
        </w:rPr>
        <w:t>признаки</w:t>
      </w:r>
      <w:r>
        <w:rPr>
          <w:color w:val="333333"/>
          <w:spacing w:val="-5"/>
          <w:sz w:val="24"/>
        </w:rPr>
        <w:t xml:space="preserve"> </w:t>
      </w:r>
      <w:r>
        <w:rPr>
          <w:color w:val="333333"/>
          <w:sz w:val="24"/>
        </w:rPr>
        <w:t>объектов</w:t>
      </w:r>
      <w:r>
        <w:rPr>
          <w:color w:val="333333"/>
          <w:spacing w:val="-5"/>
          <w:sz w:val="24"/>
        </w:rPr>
        <w:t xml:space="preserve"> </w:t>
      </w:r>
      <w:r>
        <w:rPr>
          <w:color w:val="333333"/>
          <w:spacing w:val="-2"/>
          <w:sz w:val="24"/>
        </w:rPr>
        <w:t>(явлений);</w:t>
      </w:r>
    </w:p>
    <w:p w:rsidR="00804CE6" w:rsidRDefault="00BA41A7" w:rsidP="004D1AAE">
      <w:pPr>
        <w:pStyle w:val="a4"/>
        <w:numPr>
          <w:ilvl w:val="1"/>
          <w:numId w:val="160"/>
        </w:numPr>
        <w:tabs>
          <w:tab w:val="left" w:pos="565"/>
        </w:tabs>
        <w:spacing w:before="1"/>
        <w:ind w:right="790" w:firstLine="0"/>
        <w:jc w:val="left"/>
        <w:rPr>
          <w:rFonts w:ascii="Symbol" w:hAnsi="Symbol"/>
          <w:color w:val="333333"/>
          <w:sz w:val="24"/>
        </w:rPr>
      </w:pPr>
      <w:r>
        <w:rPr>
          <w:color w:val="333333"/>
          <w:sz w:val="24"/>
        </w:rPr>
        <w:t>устанавливать</w:t>
      </w:r>
      <w:r>
        <w:rPr>
          <w:color w:val="333333"/>
          <w:spacing w:val="-4"/>
          <w:sz w:val="24"/>
        </w:rPr>
        <w:t xml:space="preserve"> </w:t>
      </w:r>
      <w:r>
        <w:rPr>
          <w:color w:val="333333"/>
          <w:sz w:val="24"/>
        </w:rPr>
        <w:t>существенный</w:t>
      </w:r>
      <w:r>
        <w:rPr>
          <w:color w:val="333333"/>
          <w:spacing w:val="-5"/>
          <w:sz w:val="24"/>
        </w:rPr>
        <w:t xml:space="preserve"> </w:t>
      </w:r>
      <w:r>
        <w:rPr>
          <w:color w:val="333333"/>
          <w:sz w:val="24"/>
        </w:rPr>
        <w:t>признак</w:t>
      </w:r>
      <w:r>
        <w:rPr>
          <w:color w:val="333333"/>
          <w:spacing w:val="-5"/>
          <w:sz w:val="24"/>
        </w:rPr>
        <w:t xml:space="preserve"> </w:t>
      </w:r>
      <w:r>
        <w:rPr>
          <w:color w:val="333333"/>
          <w:sz w:val="24"/>
        </w:rPr>
        <w:t>классификации,</w:t>
      </w:r>
      <w:r>
        <w:rPr>
          <w:color w:val="333333"/>
          <w:spacing w:val="-5"/>
          <w:sz w:val="24"/>
        </w:rPr>
        <w:t xml:space="preserve"> </w:t>
      </w:r>
      <w:r>
        <w:rPr>
          <w:color w:val="333333"/>
          <w:sz w:val="24"/>
        </w:rPr>
        <w:t>основания для</w:t>
      </w:r>
      <w:r>
        <w:rPr>
          <w:color w:val="333333"/>
          <w:spacing w:val="-8"/>
          <w:sz w:val="24"/>
        </w:rPr>
        <w:t xml:space="preserve"> </w:t>
      </w:r>
      <w:r>
        <w:rPr>
          <w:color w:val="333333"/>
          <w:sz w:val="24"/>
        </w:rPr>
        <w:t>обобщения</w:t>
      </w:r>
      <w:r>
        <w:rPr>
          <w:color w:val="333333"/>
          <w:spacing w:val="-5"/>
          <w:sz w:val="24"/>
        </w:rPr>
        <w:t xml:space="preserve"> </w:t>
      </w:r>
      <w:r>
        <w:rPr>
          <w:color w:val="333333"/>
          <w:sz w:val="24"/>
        </w:rPr>
        <w:t>и</w:t>
      </w:r>
      <w:r>
        <w:rPr>
          <w:color w:val="333333"/>
          <w:spacing w:val="-5"/>
          <w:sz w:val="24"/>
        </w:rPr>
        <w:t xml:space="preserve"> </w:t>
      </w:r>
      <w:r>
        <w:rPr>
          <w:color w:val="333333"/>
          <w:sz w:val="24"/>
        </w:rPr>
        <w:t>сравнения, критерии проводимого анализа;</w:t>
      </w:r>
    </w:p>
    <w:p w:rsidR="00804CE6" w:rsidRDefault="00BA41A7" w:rsidP="004D1AAE">
      <w:pPr>
        <w:pStyle w:val="a4"/>
        <w:numPr>
          <w:ilvl w:val="1"/>
          <w:numId w:val="160"/>
        </w:numPr>
        <w:tabs>
          <w:tab w:val="left" w:pos="565"/>
        </w:tabs>
        <w:ind w:right="873" w:firstLine="0"/>
        <w:jc w:val="left"/>
        <w:rPr>
          <w:rFonts w:ascii="Symbol" w:hAnsi="Symbol"/>
          <w:color w:val="333333"/>
          <w:sz w:val="24"/>
        </w:rPr>
      </w:pPr>
      <w:r>
        <w:rPr>
          <w:color w:val="333333"/>
          <w:sz w:val="24"/>
        </w:rPr>
        <w:t>с</w:t>
      </w:r>
      <w:r>
        <w:rPr>
          <w:color w:val="333333"/>
          <w:spacing w:val="-3"/>
          <w:sz w:val="24"/>
        </w:rPr>
        <w:t xml:space="preserve"> </w:t>
      </w:r>
      <w:r>
        <w:rPr>
          <w:color w:val="333333"/>
          <w:sz w:val="24"/>
        </w:rPr>
        <w:t>учётом</w:t>
      </w:r>
      <w:r>
        <w:rPr>
          <w:color w:val="333333"/>
          <w:spacing w:val="-4"/>
          <w:sz w:val="24"/>
        </w:rPr>
        <w:t xml:space="preserve"> </w:t>
      </w:r>
      <w:r>
        <w:rPr>
          <w:color w:val="333333"/>
          <w:sz w:val="24"/>
        </w:rPr>
        <w:t>предложенной</w:t>
      </w:r>
      <w:r>
        <w:rPr>
          <w:color w:val="333333"/>
          <w:spacing w:val="-4"/>
          <w:sz w:val="24"/>
        </w:rPr>
        <w:t xml:space="preserve"> </w:t>
      </w:r>
      <w:r>
        <w:rPr>
          <w:color w:val="333333"/>
          <w:sz w:val="24"/>
        </w:rPr>
        <w:t>задачи</w:t>
      </w:r>
      <w:r>
        <w:rPr>
          <w:color w:val="333333"/>
          <w:spacing w:val="-4"/>
          <w:sz w:val="24"/>
        </w:rPr>
        <w:t xml:space="preserve"> </w:t>
      </w:r>
      <w:r>
        <w:rPr>
          <w:color w:val="333333"/>
          <w:sz w:val="24"/>
        </w:rPr>
        <w:t>выявлять</w:t>
      </w:r>
      <w:r>
        <w:rPr>
          <w:color w:val="333333"/>
          <w:spacing w:val="-3"/>
          <w:sz w:val="24"/>
        </w:rPr>
        <w:t xml:space="preserve"> </w:t>
      </w:r>
      <w:r>
        <w:rPr>
          <w:color w:val="333333"/>
          <w:sz w:val="24"/>
        </w:rPr>
        <w:t>закономерности</w:t>
      </w:r>
      <w:r>
        <w:rPr>
          <w:color w:val="333333"/>
          <w:spacing w:val="-3"/>
          <w:sz w:val="24"/>
        </w:rPr>
        <w:t xml:space="preserve"> </w:t>
      </w:r>
      <w:r>
        <w:rPr>
          <w:color w:val="333333"/>
          <w:sz w:val="24"/>
        </w:rPr>
        <w:t>и</w:t>
      </w:r>
      <w:r>
        <w:rPr>
          <w:color w:val="333333"/>
          <w:spacing w:val="-4"/>
          <w:sz w:val="24"/>
        </w:rPr>
        <w:t xml:space="preserve"> </w:t>
      </w:r>
      <w:r>
        <w:rPr>
          <w:color w:val="333333"/>
          <w:sz w:val="24"/>
        </w:rPr>
        <w:t>противоречия</w:t>
      </w:r>
      <w:r>
        <w:rPr>
          <w:color w:val="333333"/>
          <w:spacing w:val="-3"/>
          <w:sz w:val="24"/>
        </w:rPr>
        <w:t xml:space="preserve"> </w:t>
      </w:r>
      <w:r>
        <w:rPr>
          <w:color w:val="333333"/>
          <w:sz w:val="24"/>
        </w:rPr>
        <w:t>в</w:t>
      </w:r>
      <w:r>
        <w:rPr>
          <w:color w:val="333333"/>
          <w:spacing w:val="-5"/>
          <w:sz w:val="24"/>
        </w:rPr>
        <w:t xml:space="preserve"> </w:t>
      </w:r>
      <w:r>
        <w:rPr>
          <w:color w:val="333333"/>
          <w:sz w:val="24"/>
        </w:rPr>
        <w:t>рассматриваемых фактах, данных и наблюдениях;</w:t>
      </w:r>
    </w:p>
    <w:p w:rsidR="00804CE6" w:rsidRDefault="00BA41A7" w:rsidP="004D1AAE">
      <w:pPr>
        <w:pStyle w:val="a4"/>
        <w:numPr>
          <w:ilvl w:val="1"/>
          <w:numId w:val="160"/>
        </w:numPr>
        <w:tabs>
          <w:tab w:val="left" w:pos="565"/>
        </w:tabs>
        <w:spacing w:line="292" w:lineRule="exact"/>
        <w:ind w:left="565" w:hanging="141"/>
        <w:jc w:val="left"/>
        <w:rPr>
          <w:rFonts w:ascii="Symbol" w:hAnsi="Symbol"/>
          <w:color w:val="333333"/>
          <w:sz w:val="24"/>
        </w:rPr>
      </w:pPr>
      <w:r>
        <w:rPr>
          <w:color w:val="333333"/>
          <w:sz w:val="24"/>
        </w:rPr>
        <w:t>предлагать</w:t>
      </w:r>
      <w:r>
        <w:rPr>
          <w:color w:val="333333"/>
          <w:spacing w:val="-5"/>
          <w:sz w:val="24"/>
        </w:rPr>
        <w:t xml:space="preserve"> </w:t>
      </w:r>
      <w:r>
        <w:rPr>
          <w:color w:val="333333"/>
          <w:sz w:val="24"/>
        </w:rPr>
        <w:t>критерии</w:t>
      </w:r>
      <w:r>
        <w:rPr>
          <w:color w:val="333333"/>
          <w:spacing w:val="-4"/>
          <w:sz w:val="24"/>
        </w:rPr>
        <w:t xml:space="preserve"> </w:t>
      </w:r>
      <w:r>
        <w:rPr>
          <w:color w:val="333333"/>
          <w:sz w:val="24"/>
        </w:rPr>
        <w:t>для</w:t>
      </w:r>
      <w:r>
        <w:rPr>
          <w:color w:val="333333"/>
          <w:spacing w:val="-4"/>
          <w:sz w:val="24"/>
        </w:rPr>
        <w:t xml:space="preserve"> </w:t>
      </w:r>
      <w:r>
        <w:rPr>
          <w:color w:val="333333"/>
          <w:sz w:val="24"/>
        </w:rPr>
        <w:t>выявления</w:t>
      </w:r>
      <w:r>
        <w:rPr>
          <w:color w:val="333333"/>
          <w:spacing w:val="-4"/>
          <w:sz w:val="24"/>
        </w:rPr>
        <w:t xml:space="preserve"> </w:t>
      </w:r>
      <w:r>
        <w:rPr>
          <w:color w:val="333333"/>
          <w:sz w:val="24"/>
        </w:rPr>
        <w:t>закономерностей</w:t>
      </w:r>
      <w:r>
        <w:rPr>
          <w:color w:val="333333"/>
          <w:spacing w:val="-4"/>
          <w:sz w:val="24"/>
        </w:rPr>
        <w:t xml:space="preserve"> </w:t>
      </w:r>
      <w:r>
        <w:rPr>
          <w:color w:val="333333"/>
          <w:sz w:val="24"/>
        </w:rPr>
        <w:t>и</w:t>
      </w:r>
      <w:r>
        <w:rPr>
          <w:color w:val="333333"/>
          <w:spacing w:val="-3"/>
          <w:sz w:val="24"/>
        </w:rPr>
        <w:t xml:space="preserve"> </w:t>
      </w:r>
      <w:r>
        <w:rPr>
          <w:color w:val="333333"/>
          <w:spacing w:val="-2"/>
          <w:sz w:val="24"/>
        </w:rPr>
        <w:t>противоречий;</w:t>
      </w:r>
    </w:p>
    <w:p w:rsidR="00804CE6" w:rsidRDefault="00BA41A7" w:rsidP="004D1AAE">
      <w:pPr>
        <w:pStyle w:val="a4"/>
        <w:numPr>
          <w:ilvl w:val="1"/>
          <w:numId w:val="160"/>
        </w:numPr>
        <w:tabs>
          <w:tab w:val="left" w:pos="565"/>
        </w:tabs>
        <w:spacing w:line="293" w:lineRule="exact"/>
        <w:ind w:left="565" w:hanging="141"/>
        <w:jc w:val="left"/>
        <w:rPr>
          <w:rFonts w:ascii="Symbol" w:hAnsi="Symbol"/>
          <w:color w:val="333333"/>
          <w:sz w:val="24"/>
        </w:rPr>
      </w:pPr>
      <w:r>
        <w:rPr>
          <w:color w:val="333333"/>
          <w:sz w:val="24"/>
        </w:rPr>
        <w:t>выявлять</w:t>
      </w:r>
      <w:r>
        <w:rPr>
          <w:color w:val="333333"/>
          <w:spacing w:val="-5"/>
          <w:sz w:val="24"/>
        </w:rPr>
        <w:t xml:space="preserve"> </w:t>
      </w:r>
      <w:r>
        <w:rPr>
          <w:color w:val="333333"/>
          <w:sz w:val="24"/>
        </w:rPr>
        <w:t>дефицит</w:t>
      </w:r>
      <w:r>
        <w:rPr>
          <w:color w:val="333333"/>
          <w:spacing w:val="-3"/>
          <w:sz w:val="24"/>
        </w:rPr>
        <w:t xml:space="preserve"> </w:t>
      </w:r>
      <w:r>
        <w:rPr>
          <w:color w:val="333333"/>
          <w:sz w:val="24"/>
        </w:rPr>
        <w:t>информации,</w:t>
      </w:r>
      <w:r>
        <w:rPr>
          <w:color w:val="333333"/>
          <w:spacing w:val="-3"/>
          <w:sz w:val="24"/>
        </w:rPr>
        <w:t xml:space="preserve"> </w:t>
      </w:r>
      <w:r>
        <w:rPr>
          <w:color w:val="333333"/>
          <w:sz w:val="24"/>
        </w:rPr>
        <w:t>данных,</w:t>
      </w:r>
      <w:r>
        <w:rPr>
          <w:color w:val="333333"/>
          <w:spacing w:val="-6"/>
          <w:sz w:val="24"/>
        </w:rPr>
        <w:t xml:space="preserve"> </w:t>
      </w:r>
      <w:r>
        <w:rPr>
          <w:color w:val="333333"/>
          <w:sz w:val="24"/>
        </w:rPr>
        <w:t>необходимых</w:t>
      </w:r>
      <w:r>
        <w:rPr>
          <w:color w:val="333333"/>
          <w:spacing w:val="-3"/>
          <w:sz w:val="24"/>
        </w:rPr>
        <w:t xml:space="preserve"> </w:t>
      </w:r>
      <w:r>
        <w:rPr>
          <w:color w:val="333333"/>
          <w:sz w:val="24"/>
        </w:rPr>
        <w:t>для</w:t>
      </w:r>
      <w:r>
        <w:rPr>
          <w:color w:val="333333"/>
          <w:spacing w:val="-3"/>
          <w:sz w:val="24"/>
        </w:rPr>
        <w:t xml:space="preserve"> </w:t>
      </w:r>
      <w:r>
        <w:rPr>
          <w:color w:val="333333"/>
          <w:sz w:val="24"/>
        </w:rPr>
        <w:t>решения</w:t>
      </w:r>
      <w:r>
        <w:rPr>
          <w:color w:val="333333"/>
          <w:spacing w:val="-6"/>
          <w:sz w:val="24"/>
        </w:rPr>
        <w:t xml:space="preserve"> </w:t>
      </w:r>
      <w:r>
        <w:rPr>
          <w:color w:val="333333"/>
          <w:sz w:val="24"/>
        </w:rPr>
        <w:t>поставленной</w:t>
      </w:r>
      <w:r>
        <w:rPr>
          <w:color w:val="333333"/>
          <w:spacing w:val="-3"/>
          <w:sz w:val="24"/>
        </w:rPr>
        <w:t xml:space="preserve"> </w:t>
      </w:r>
      <w:r>
        <w:rPr>
          <w:color w:val="333333"/>
          <w:spacing w:val="-2"/>
          <w:sz w:val="24"/>
        </w:rPr>
        <w:t>задачи;</w:t>
      </w:r>
    </w:p>
    <w:p w:rsidR="00804CE6" w:rsidRDefault="00BA41A7" w:rsidP="004D1AAE">
      <w:pPr>
        <w:pStyle w:val="a4"/>
        <w:numPr>
          <w:ilvl w:val="1"/>
          <w:numId w:val="160"/>
        </w:numPr>
        <w:tabs>
          <w:tab w:val="left" w:pos="565"/>
        </w:tabs>
        <w:ind w:right="1198" w:firstLine="0"/>
        <w:jc w:val="left"/>
        <w:rPr>
          <w:rFonts w:ascii="Symbol" w:hAnsi="Symbol"/>
          <w:color w:val="333333"/>
          <w:sz w:val="24"/>
        </w:rPr>
      </w:pPr>
      <w:r>
        <w:rPr>
          <w:color w:val="333333"/>
          <w:sz w:val="24"/>
        </w:rPr>
        <w:t>выявлять причинно-следственные связи при изучении явлений и процессов; проводить выводы</w:t>
      </w:r>
      <w:r>
        <w:rPr>
          <w:color w:val="333333"/>
          <w:spacing w:val="-6"/>
          <w:sz w:val="24"/>
        </w:rPr>
        <w:t xml:space="preserve"> </w:t>
      </w:r>
      <w:r>
        <w:rPr>
          <w:color w:val="333333"/>
          <w:sz w:val="24"/>
        </w:rPr>
        <w:t>с</w:t>
      </w:r>
      <w:r>
        <w:rPr>
          <w:color w:val="333333"/>
          <w:spacing w:val="-7"/>
          <w:sz w:val="24"/>
        </w:rPr>
        <w:t xml:space="preserve"> </w:t>
      </w:r>
      <w:r>
        <w:rPr>
          <w:color w:val="333333"/>
          <w:sz w:val="24"/>
        </w:rPr>
        <w:t>использованием</w:t>
      </w:r>
      <w:r>
        <w:rPr>
          <w:color w:val="333333"/>
          <w:spacing w:val="-6"/>
          <w:sz w:val="24"/>
        </w:rPr>
        <w:t xml:space="preserve"> </w:t>
      </w:r>
      <w:r>
        <w:rPr>
          <w:color w:val="333333"/>
          <w:sz w:val="24"/>
        </w:rPr>
        <w:t>дедуктивных</w:t>
      </w:r>
      <w:r>
        <w:rPr>
          <w:color w:val="333333"/>
          <w:spacing w:val="-5"/>
          <w:sz w:val="24"/>
        </w:rPr>
        <w:t xml:space="preserve"> </w:t>
      </w:r>
      <w:r>
        <w:rPr>
          <w:color w:val="333333"/>
          <w:sz w:val="24"/>
        </w:rPr>
        <w:t>и</w:t>
      </w:r>
      <w:r>
        <w:rPr>
          <w:color w:val="333333"/>
          <w:spacing w:val="-6"/>
          <w:sz w:val="24"/>
        </w:rPr>
        <w:t xml:space="preserve"> </w:t>
      </w:r>
      <w:r>
        <w:rPr>
          <w:color w:val="333333"/>
          <w:sz w:val="24"/>
        </w:rPr>
        <w:t>индуктивных</w:t>
      </w:r>
      <w:r>
        <w:rPr>
          <w:color w:val="333333"/>
          <w:spacing w:val="-2"/>
          <w:sz w:val="24"/>
        </w:rPr>
        <w:t xml:space="preserve"> </w:t>
      </w:r>
      <w:r>
        <w:rPr>
          <w:color w:val="333333"/>
          <w:sz w:val="24"/>
        </w:rPr>
        <w:t>умозаключений,</w:t>
      </w:r>
      <w:r>
        <w:rPr>
          <w:color w:val="333333"/>
          <w:spacing w:val="-4"/>
          <w:sz w:val="24"/>
        </w:rPr>
        <w:t xml:space="preserve"> </w:t>
      </w:r>
      <w:r>
        <w:rPr>
          <w:color w:val="333333"/>
          <w:sz w:val="24"/>
        </w:rPr>
        <w:t>умозаключений</w:t>
      </w:r>
      <w:r>
        <w:rPr>
          <w:color w:val="333333"/>
          <w:spacing w:val="-6"/>
          <w:sz w:val="24"/>
        </w:rPr>
        <w:t xml:space="preserve"> </w:t>
      </w:r>
      <w:r>
        <w:rPr>
          <w:color w:val="333333"/>
          <w:sz w:val="24"/>
        </w:rPr>
        <w:t>по аналогии, формулировать гипотезы о взаимосвязях;</w:t>
      </w:r>
    </w:p>
    <w:p w:rsidR="00804CE6" w:rsidRDefault="00BA41A7" w:rsidP="004D1AAE">
      <w:pPr>
        <w:pStyle w:val="a4"/>
        <w:numPr>
          <w:ilvl w:val="1"/>
          <w:numId w:val="160"/>
        </w:numPr>
        <w:tabs>
          <w:tab w:val="left" w:pos="565"/>
        </w:tabs>
        <w:ind w:right="1004" w:firstLine="0"/>
        <w:jc w:val="left"/>
        <w:rPr>
          <w:rFonts w:ascii="Symbol" w:hAnsi="Symbol"/>
          <w:color w:val="333333"/>
          <w:sz w:val="24"/>
        </w:rPr>
      </w:pPr>
      <w:r>
        <w:rPr>
          <w:color w:val="333333"/>
          <w:sz w:val="24"/>
        </w:rPr>
        <w:t>самостоятельно</w:t>
      </w:r>
      <w:r>
        <w:rPr>
          <w:color w:val="333333"/>
          <w:spacing w:val="-4"/>
          <w:sz w:val="24"/>
        </w:rPr>
        <w:t xml:space="preserve"> </w:t>
      </w:r>
      <w:r>
        <w:rPr>
          <w:color w:val="333333"/>
          <w:sz w:val="24"/>
        </w:rPr>
        <w:t>выбирать</w:t>
      </w:r>
      <w:r>
        <w:rPr>
          <w:color w:val="333333"/>
          <w:spacing w:val="-3"/>
          <w:sz w:val="24"/>
        </w:rPr>
        <w:t xml:space="preserve"> </w:t>
      </w:r>
      <w:r>
        <w:rPr>
          <w:color w:val="333333"/>
          <w:sz w:val="24"/>
        </w:rPr>
        <w:t>способ</w:t>
      </w:r>
      <w:r>
        <w:rPr>
          <w:color w:val="333333"/>
          <w:spacing w:val="-4"/>
          <w:sz w:val="24"/>
        </w:rPr>
        <w:t xml:space="preserve"> </w:t>
      </w:r>
      <w:r>
        <w:rPr>
          <w:color w:val="333333"/>
          <w:sz w:val="24"/>
        </w:rPr>
        <w:t>решения</w:t>
      </w:r>
      <w:r>
        <w:rPr>
          <w:color w:val="333333"/>
          <w:spacing w:val="-2"/>
          <w:sz w:val="24"/>
        </w:rPr>
        <w:t xml:space="preserve"> </w:t>
      </w:r>
      <w:r>
        <w:rPr>
          <w:color w:val="333333"/>
          <w:sz w:val="24"/>
        </w:rPr>
        <w:t>учебной</w:t>
      </w:r>
      <w:r>
        <w:rPr>
          <w:color w:val="333333"/>
          <w:spacing w:val="-4"/>
          <w:sz w:val="24"/>
        </w:rPr>
        <w:t xml:space="preserve"> </w:t>
      </w:r>
      <w:r>
        <w:rPr>
          <w:color w:val="333333"/>
          <w:sz w:val="24"/>
        </w:rPr>
        <w:t>задачи</w:t>
      </w:r>
      <w:r>
        <w:rPr>
          <w:color w:val="333333"/>
          <w:spacing w:val="-4"/>
          <w:sz w:val="24"/>
        </w:rPr>
        <w:t xml:space="preserve"> </w:t>
      </w:r>
      <w:r>
        <w:rPr>
          <w:color w:val="333333"/>
          <w:sz w:val="24"/>
        </w:rPr>
        <w:t>(сравнивать</w:t>
      </w:r>
      <w:r>
        <w:rPr>
          <w:color w:val="333333"/>
          <w:spacing w:val="-5"/>
          <w:sz w:val="24"/>
        </w:rPr>
        <w:t xml:space="preserve"> </w:t>
      </w:r>
      <w:r>
        <w:rPr>
          <w:color w:val="333333"/>
          <w:sz w:val="24"/>
        </w:rPr>
        <w:t>несколько</w:t>
      </w:r>
      <w:r>
        <w:rPr>
          <w:color w:val="333333"/>
          <w:spacing w:val="-4"/>
          <w:sz w:val="24"/>
        </w:rPr>
        <w:t xml:space="preserve"> </w:t>
      </w:r>
      <w:r>
        <w:rPr>
          <w:color w:val="333333"/>
          <w:sz w:val="24"/>
        </w:rPr>
        <w:t xml:space="preserve">вариантов решения, выбирать наиболее подходящий с учётом самостоятельно выделенных критериев). </w:t>
      </w:r>
      <w:r>
        <w:rPr>
          <w:b/>
          <w:color w:val="333333"/>
          <w:sz w:val="24"/>
        </w:rPr>
        <w:t>Базовые исследовательские действия:</w:t>
      </w:r>
    </w:p>
    <w:p w:rsidR="00804CE6" w:rsidRDefault="00BA41A7" w:rsidP="004D1AAE">
      <w:pPr>
        <w:pStyle w:val="a4"/>
        <w:numPr>
          <w:ilvl w:val="1"/>
          <w:numId w:val="160"/>
        </w:numPr>
        <w:tabs>
          <w:tab w:val="left" w:pos="424"/>
          <w:tab w:val="left" w:pos="565"/>
        </w:tabs>
        <w:ind w:right="758" w:hanging="12"/>
        <w:jc w:val="left"/>
        <w:rPr>
          <w:rFonts w:ascii="Symbol" w:hAnsi="Symbol"/>
          <w:color w:val="333333"/>
          <w:sz w:val="24"/>
        </w:rPr>
      </w:pPr>
      <w:r>
        <w:rPr>
          <w:color w:val="333333"/>
          <w:sz w:val="24"/>
        </w:rPr>
        <w:t>формулировать</w:t>
      </w:r>
      <w:r>
        <w:rPr>
          <w:color w:val="333333"/>
          <w:spacing w:val="-4"/>
          <w:sz w:val="24"/>
        </w:rPr>
        <w:t xml:space="preserve"> </w:t>
      </w:r>
      <w:r>
        <w:rPr>
          <w:color w:val="333333"/>
          <w:sz w:val="24"/>
        </w:rPr>
        <w:t>проблемные</w:t>
      </w:r>
      <w:r>
        <w:rPr>
          <w:color w:val="333333"/>
          <w:spacing w:val="-7"/>
          <w:sz w:val="24"/>
        </w:rPr>
        <w:t xml:space="preserve"> </w:t>
      </w:r>
      <w:r>
        <w:rPr>
          <w:color w:val="333333"/>
          <w:sz w:val="24"/>
        </w:rPr>
        <w:t>вопросы,</w:t>
      </w:r>
      <w:r>
        <w:rPr>
          <w:color w:val="333333"/>
          <w:spacing w:val="-5"/>
          <w:sz w:val="24"/>
        </w:rPr>
        <w:t xml:space="preserve"> </w:t>
      </w:r>
      <w:r>
        <w:rPr>
          <w:color w:val="333333"/>
          <w:sz w:val="24"/>
        </w:rPr>
        <w:t>отражающие</w:t>
      </w:r>
      <w:r>
        <w:rPr>
          <w:color w:val="333333"/>
          <w:spacing w:val="-6"/>
          <w:sz w:val="24"/>
        </w:rPr>
        <w:t xml:space="preserve"> </w:t>
      </w:r>
      <w:r>
        <w:rPr>
          <w:color w:val="333333"/>
          <w:sz w:val="24"/>
        </w:rPr>
        <w:t>несоответствие</w:t>
      </w:r>
      <w:r>
        <w:rPr>
          <w:color w:val="333333"/>
          <w:spacing w:val="-6"/>
          <w:sz w:val="24"/>
        </w:rPr>
        <w:t xml:space="preserve"> </w:t>
      </w:r>
      <w:r>
        <w:rPr>
          <w:color w:val="333333"/>
          <w:sz w:val="24"/>
        </w:rPr>
        <w:t>между</w:t>
      </w:r>
      <w:r>
        <w:rPr>
          <w:color w:val="333333"/>
          <w:spacing w:val="-10"/>
          <w:sz w:val="24"/>
        </w:rPr>
        <w:t xml:space="preserve"> </w:t>
      </w:r>
      <w:r>
        <w:rPr>
          <w:color w:val="333333"/>
          <w:sz w:val="24"/>
        </w:rPr>
        <w:t>рассматриваемым</w:t>
      </w:r>
      <w:r>
        <w:rPr>
          <w:color w:val="333333"/>
          <w:spacing w:val="-4"/>
          <w:sz w:val="24"/>
        </w:rPr>
        <w:t xml:space="preserve"> </w:t>
      </w:r>
      <w:r>
        <w:rPr>
          <w:color w:val="333333"/>
          <w:sz w:val="24"/>
        </w:rPr>
        <w:t>и наиболее благоприятным состоянием объекта (явления) повседневной жизни;</w:t>
      </w:r>
    </w:p>
    <w:p w:rsidR="00804CE6" w:rsidRDefault="00BA41A7" w:rsidP="004D1AAE">
      <w:pPr>
        <w:pStyle w:val="a4"/>
        <w:numPr>
          <w:ilvl w:val="1"/>
          <w:numId w:val="160"/>
        </w:numPr>
        <w:tabs>
          <w:tab w:val="left" w:pos="424"/>
          <w:tab w:val="left" w:pos="565"/>
        </w:tabs>
        <w:ind w:right="1619" w:hanging="12"/>
        <w:jc w:val="left"/>
        <w:rPr>
          <w:rFonts w:ascii="Symbol" w:hAnsi="Symbol"/>
          <w:color w:val="333333"/>
          <w:sz w:val="24"/>
        </w:rPr>
      </w:pPr>
      <w:r>
        <w:rPr>
          <w:color w:val="333333"/>
          <w:sz w:val="24"/>
        </w:rPr>
        <w:t>обобщать,</w:t>
      </w:r>
      <w:r>
        <w:rPr>
          <w:color w:val="333333"/>
          <w:spacing w:val="-6"/>
          <w:sz w:val="24"/>
        </w:rPr>
        <w:t xml:space="preserve"> </w:t>
      </w:r>
      <w:r>
        <w:rPr>
          <w:color w:val="333333"/>
          <w:sz w:val="24"/>
        </w:rPr>
        <w:t>анализировать</w:t>
      </w:r>
      <w:r>
        <w:rPr>
          <w:color w:val="333333"/>
          <w:spacing w:val="-5"/>
          <w:sz w:val="24"/>
        </w:rPr>
        <w:t xml:space="preserve"> </w:t>
      </w:r>
      <w:r>
        <w:rPr>
          <w:color w:val="333333"/>
          <w:sz w:val="24"/>
        </w:rPr>
        <w:t>и</w:t>
      </w:r>
      <w:r>
        <w:rPr>
          <w:color w:val="333333"/>
          <w:spacing w:val="-6"/>
          <w:sz w:val="24"/>
        </w:rPr>
        <w:t xml:space="preserve"> </w:t>
      </w:r>
      <w:r>
        <w:rPr>
          <w:color w:val="333333"/>
          <w:sz w:val="24"/>
        </w:rPr>
        <w:t>оценивать</w:t>
      </w:r>
      <w:r>
        <w:rPr>
          <w:color w:val="333333"/>
          <w:spacing w:val="-7"/>
          <w:sz w:val="24"/>
        </w:rPr>
        <w:t xml:space="preserve"> </w:t>
      </w:r>
      <w:r>
        <w:rPr>
          <w:color w:val="333333"/>
          <w:sz w:val="24"/>
        </w:rPr>
        <w:t>получаемую</w:t>
      </w:r>
      <w:r>
        <w:rPr>
          <w:color w:val="333333"/>
          <w:spacing w:val="-6"/>
          <w:sz w:val="24"/>
        </w:rPr>
        <w:t xml:space="preserve"> </w:t>
      </w:r>
      <w:r>
        <w:rPr>
          <w:color w:val="333333"/>
          <w:sz w:val="24"/>
        </w:rPr>
        <w:t>информацию,</w:t>
      </w:r>
      <w:r>
        <w:rPr>
          <w:color w:val="333333"/>
          <w:spacing w:val="-6"/>
          <w:sz w:val="24"/>
        </w:rPr>
        <w:t xml:space="preserve"> </w:t>
      </w:r>
      <w:r>
        <w:rPr>
          <w:color w:val="333333"/>
          <w:sz w:val="24"/>
        </w:rPr>
        <w:t>выдвигать</w:t>
      </w:r>
      <w:r>
        <w:rPr>
          <w:color w:val="333333"/>
          <w:spacing w:val="-5"/>
          <w:sz w:val="24"/>
        </w:rPr>
        <w:t xml:space="preserve"> </w:t>
      </w:r>
      <w:r>
        <w:rPr>
          <w:color w:val="333333"/>
          <w:sz w:val="24"/>
        </w:rPr>
        <w:t xml:space="preserve">гипотезы, аргументировать свою точку зрения, делать обоснованные выводы по результатам </w:t>
      </w:r>
      <w:r>
        <w:rPr>
          <w:color w:val="333333"/>
          <w:spacing w:val="-2"/>
          <w:sz w:val="24"/>
        </w:rPr>
        <w:t>исследования;</w:t>
      </w:r>
    </w:p>
    <w:p w:rsidR="00804CE6" w:rsidRDefault="00BA41A7" w:rsidP="004D1AAE">
      <w:pPr>
        <w:pStyle w:val="a4"/>
        <w:numPr>
          <w:ilvl w:val="1"/>
          <w:numId w:val="160"/>
        </w:numPr>
        <w:tabs>
          <w:tab w:val="left" w:pos="424"/>
          <w:tab w:val="left" w:pos="565"/>
        </w:tabs>
        <w:ind w:right="883" w:hanging="12"/>
        <w:jc w:val="left"/>
        <w:rPr>
          <w:rFonts w:ascii="Symbol" w:hAnsi="Symbol"/>
          <w:color w:val="333333"/>
          <w:sz w:val="24"/>
        </w:rPr>
      </w:pPr>
      <w:r>
        <w:rPr>
          <w:color w:val="333333"/>
          <w:sz w:val="24"/>
        </w:rPr>
        <w:t>проводить</w:t>
      </w:r>
      <w:r>
        <w:rPr>
          <w:color w:val="333333"/>
          <w:spacing w:val="-5"/>
          <w:sz w:val="24"/>
        </w:rPr>
        <w:t xml:space="preserve"> </w:t>
      </w:r>
      <w:r>
        <w:rPr>
          <w:color w:val="333333"/>
          <w:sz w:val="24"/>
        </w:rPr>
        <w:t>(принимать</w:t>
      </w:r>
      <w:r>
        <w:rPr>
          <w:color w:val="333333"/>
          <w:spacing w:val="-6"/>
          <w:sz w:val="24"/>
        </w:rPr>
        <w:t xml:space="preserve"> </w:t>
      </w:r>
      <w:r>
        <w:rPr>
          <w:color w:val="333333"/>
          <w:sz w:val="24"/>
        </w:rPr>
        <w:t>участие)</w:t>
      </w:r>
      <w:r>
        <w:rPr>
          <w:color w:val="333333"/>
          <w:spacing w:val="-5"/>
          <w:sz w:val="24"/>
        </w:rPr>
        <w:t xml:space="preserve"> </w:t>
      </w:r>
      <w:r>
        <w:rPr>
          <w:color w:val="333333"/>
          <w:sz w:val="24"/>
        </w:rPr>
        <w:t>небольшое</w:t>
      </w:r>
      <w:r>
        <w:rPr>
          <w:color w:val="333333"/>
          <w:spacing w:val="-6"/>
          <w:sz w:val="24"/>
        </w:rPr>
        <w:t xml:space="preserve"> </w:t>
      </w:r>
      <w:r>
        <w:rPr>
          <w:color w:val="333333"/>
          <w:sz w:val="24"/>
        </w:rPr>
        <w:t>самостоятельное</w:t>
      </w:r>
      <w:r>
        <w:rPr>
          <w:color w:val="333333"/>
          <w:spacing w:val="-6"/>
          <w:sz w:val="24"/>
        </w:rPr>
        <w:t xml:space="preserve"> </w:t>
      </w:r>
      <w:r>
        <w:rPr>
          <w:color w:val="333333"/>
          <w:sz w:val="24"/>
        </w:rPr>
        <w:t>исследование</w:t>
      </w:r>
      <w:r>
        <w:rPr>
          <w:color w:val="333333"/>
          <w:spacing w:val="-6"/>
          <w:sz w:val="24"/>
        </w:rPr>
        <w:t xml:space="preserve"> </w:t>
      </w:r>
      <w:r>
        <w:rPr>
          <w:color w:val="333333"/>
          <w:sz w:val="24"/>
        </w:rPr>
        <w:t>заданного</w:t>
      </w:r>
      <w:r>
        <w:rPr>
          <w:color w:val="333333"/>
          <w:spacing w:val="-5"/>
          <w:sz w:val="24"/>
        </w:rPr>
        <w:t xml:space="preserve"> </w:t>
      </w:r>
      <w:r>
        <w:rPr>
          <w:color w:val="333333"/>
          <w:sz w:val="24"/>
        </w:rPr>
        <w:t>объекта (явления), устанавливать причинно-следственные связи;</w:t>
      </w:r>
    </w:p>
    <w:p w:rsidR="00804CE6" w:rsidRDefault="00BA41A7" w:rsidP="004D1AAE">
      <w:pPr>
        <w:pStyle w:val="a4"/>
        <w:numPr>
          <w:ilvl w:val="1"/>
          <w:numId w:val="160"/>
        </w:numPr>
        <w:tabs>
          <w:tab w:val="left" w:pos="424"/>
          <w:tab w:val="left" w:pos="565"/>
        </w:tabs>
        <w:ind w:right="1351" w:hanging="12"/>
        <w:rPr>
          <w:rFonts w:ascii="Symbol" w:hAnsi="Symbol"/>
          <w:color w:val="333333"/>
          <w:sz w:val="24"/>
        </w:rPr>
      </w:pPr>
      <w:r>
        <w:rPr>
          <w:color w:val="333333"/>
          <w:sz w:val="24"/>
        </w:rPr>
        <w:t>прогнозировать</w:t>
      </w:r>
      <w:r>
        <w:rPr>
          <w:color w:val="333333"/>
          <w:spacing w:val="-3"/>
          <w:sz w:val="24"/>
        </w:rPr>
        <w:t xml:space="preserve"> </w:t>
      </w:r>
      <w:r>
        <w:rPr>
          <w:color w:val="333333"/>
          <w:sz w:val="24"/>
        </w:rPr>
        <w:t>возможное</w:t>
      </w:r>
      <w:r>
        <w:rPr>
          <w:color w:val="333333"/>
          <w:spacing w:val="-5"/>
          <w:sz w:val="24"/>
        </w:rPr>
        <w:t xml:space="preserve"> </w:t>
      </w:r>
      <w:r>
        <w:rPr>
          <w:color w:val="333333"/>
          <w:sz w:val="24"/>
        </w:rPr>
        <w:t>дальнейшее</w:t>
      </w:r>
      <w:r>
        <w:rPr>
          <w:color w:val="333333"/>
          <w:spacing w:val="-5"/>
          <w:sz w:val="24"/>
        </w:rPr>
        <w:t xml:space="preserve"> </w:t>
      </w:r>
      <w:r>
        <w:rPr>
          <w:color w:val="333333"/>
          <w:sz w:val="24"/>
        </w:rPr>
        <w:t>развитие</w:t>
      </w:r>
      <w:r>
        <w:rPr>
          <w:color w:val="333333"/>
          <w:spacing w:val="-5"/>
          <w:sz w:val="24"/>
        </w:rPr>
        <w:t xml:space="preserve"> </w:t>
      </w:r>
      <w:r>
        <w:rPr>
          <w:color w:val="333333"/>
          <w:sz w:val="24"/>
        </w:rPr>
        <w:t>процессов,</w:t>
      </w:r>
      <w:r>
        <w:rPr>
          <w:color w:val="333333"/>
          <w:spacing w:val="-4"/>
          <w:sz w:val="24"/>
        </w:rPr>
        <w:t xml:space="preserve"> </w:t>
      </w:r>
      <w:r>
        <w:rPr>
          <w:color w:val="333333"/>
          <w:sz w:val="24"/>
        </w:rPr>
        <w:t>событий и</w:t>
      </w:r>
      <w:r>
        <w:rPr>
          <w:color w:val="333333"/>
          <w:spacing w:val="-4"/>
          <w:sz w:val="24"/>
        </w:rPr>
        <w:t xml:space="preserve"> </w:t>
      </w:r>
      <w:r>
        <w:rPr>
          <w:color w:val="333333"/>
          <w:sz w:val="24"/>
        </w:rPr>
        <w:t>их</w:t>
      </w:r>
      <w:r>
        <w:rPr>
          <w:color w:val="333333"/>
          <w:spacing w:val="-2"/>
          <w:sz w:val="24"/>
        </w:rPr>
        <w:t xml:space="preserve"> </w:t>
      </w:r>
      <w:r>
        <w:rPr>
          <w:color w:val="333333"/>
          <w:sz w:val="24"/>
        </w:rPr>
        <w:t>последствия</w:t>
      </w:r>
      <w:r>
        <w:rPr>
          <w:color w:val="333333"/>
          <w:spacing w:val="-4"/>
          <w:sz w:val="24"/>
        </w:rPr>
        <w:t xml:space="preserve"> </w:t>
      </w:r>
      <w:r>
        <w:rPr>
          <w:color w:val="333333"/>
          <w:sz w:val="24"/>
        </w:rPr>
        <w:t>в аналогичных</w:t>
      </w:r>
      <w:r>
        <w:rPr>
          <w:color w:val="333333"/>
          <w:spacing w:val="-3"/>
          <w:sz w:val="24"/>
        </w:rPr>
        <w:t xml:space="preserve"> </w:t>
      </w:r>
      <w:r>
        <w:rPr>
          <w:color w:val="333333"/>
          <w:sz w:val="24"/>
        </w:rPr>
        <w:t>или</w:t>
      </w:r>
      <w:r>
        <w:rPr>
          <w:color w:val="333333"/>
          <w:spacing w:val="-1"/>
          <w:sz w:val="24"/>
        </w:rPr>
        <w:t xml:space="preserve"> </w:t>
      </w:r>
      <w:r>
        <w:rPr>
          <w:color w:val="333333"/>
          <w:sz w:val="24"/>
        </w:rPr>
        <w:t>сходных</w:t>
      </w:r>
      <w:r>
        <w:rPr>
          <w:color w:val="333333"/>
          <w:spacing w:val="-1"/>
          <w:sz w:val="24"/>
        </w:rPr>
        <w:t xml:space="preserve"> </w:t>
      </w:r>
      <w:r>
        <w:rPr>
          <w:color w:val="333333"/>
          <w:sz w:val="24"/>
        </w:rPr>
        <w:t>ситуациях,</w:t>
      </w:r>
      <w:r>
        <w:rPr>
          <w:color w:val="333333"/>
          <w:spacing w:val="-2"/>
          <w:sz w:val="24"/>
        </w:rPr>
        <w:t xml:space="preserve"> </w:t>
      </w:r>
      <w:r>
        <w:rPr>
          <w:color w:val="333333"/>
          <w:sz w:val="24"/>
        </w:rPr>
        <w:t>а</w:t>
      </w:r>
      <w:r>
        <w:rPr>
          <w:color w:val="333333"/>
          <w:spacing w:val="-3"/>
          <w:sz w:val="24"/>
        </w:rPr>
        <w:t xml:space="preserve"> </w:t>
      </w:r>
      <w:r>
        <w:rPr>
          <w:color w:val="333333"/>
          <w:sz w:val="24"/>
        </w:rPr>
        <w:t>также</w:t>
      </w:r>
      <w:r>
        <w:rPr>
          <w:color w:val="333333"/>
          <w:spacing w:val="-2"/>
          <w:sz w:val="24"/>
        </w:rPr>
        <w:t xml:space="preserve"> </w:t>
      </w:r>
      <w:r>
        <w:rPr>
          <w:color w:val="333333"/>
          <w:sz w:val="24"/>
        </w:rPr>
        <w:t>выдвигать</w:t>
      </w:r>
      <w:r>
        <w:rPr>
          <w:color w:val="333333"/>
          <w:spacing w:val="-2"/>
          <w:sz w:val="24"/>
        </w:rPr>
        <w:t xml:space="preserve"> </w:t>
      </w:r>
      <w:r>
        <w:rPr>
          <w:color w:val="333333"/>
          <w:sz w:val="24"/>
        </w:rPr>
        <w:t>предположения</w:t>
      </w:r>
      <w:r>
        <w:rPr>
          <w:color w:val="333333"/>
          <w:spacing w:val="-2"/>
          <w:sz w:val="24"/>
        </w:rPr>
        <w:t xml:space="preserve"> </w:t>
      </w:r>
      <w:r>
        <w:rPr>
          <w:color w:val="333333"/>
          <w:sz w:val="24"/>
        </w:rPr>
        <w:t>об</w:t>
      </w:r>
      <w:r>
        <w:rPr>
          <w:color w:val="333333"/>
          <w:spacing w:val="-2"/>
          <w:sz w:val="24"/>
        </w:rPr>
        <w:t xml:space="preserve"> </w:t>
      </w:r>
      <w:r>
        <w:rPr>
          <w:color w:val="333333"/>
          <w:sz w:val="24"/>
        </w:rPr>
        <w:t>их</w:t>
      </w:r>
      <w:r>
        <w:rPr>
          <w:color w:val="333333"/>
          <w:spacing w:val="-1"/>
          <w:sz w:val="24"/>
        </w:rPr>
        <w:t xml:space="preserve"> </w:t>
      </w:r>
      <w:r>
        <w:rPr>
          <w:color w:val="333333"/>
          <w:sz w:val="24"/>
        </w:rPr>
        <w:t>развитии</w:t>
      </w:r>
      <w:r>
        <w:rPr>
          <w:color w:val="333333"/>
          <w:spacing w:val="-2"/>
          <w:sz w:val="24"/>
        </w:rPr>
        <w:t xml:space="preserve"> </w:t>
      </w:r>
      <w:r>
        <w:rPr>
          <w:color w:val="333333"/>
          <w:sz w:val="24"/>
        </w:rPr>
        <w:t>в новых условиях и контекстах.</w:t>
      </w:r>
    </w:p>
    <w:p w:rsidR="00804CE6" w:rsidRDefault="00BA41A7">
      <w:pPr>
        <w:pStyle w:val="Heading6"/>
        <w:spacing w:line="275" w:lineRule="exact"/>
        <w:jc w:val="both"/>
      </w:pPr>
      <w:r>
        <w:rPr>
          <w:color w:val="333333"/>
        </w:rPr>
        <w:t>Работа</w:t>
      </w:r>
      <w:r>
        <w:rPr>
          <w:color w:val="333333"/>
          <w:spacing w:val="-3"/>
        </w:rPr>
        <w:t xml:space="preserve"> </w:t>
      </w:r>
      <w:r>
        <w:rPr>
          <w:color w:val="333333"/>
        </w:rPr>
        <w:t>с</w:t>
      </w:r>
      <w:r>
        <w:rPr>
          <w:color w:val="333333"/>
          <w:spacing w:val="-3"/>
        </w:rPr>
        <w:t xml:space="preserve"> </w:t>
      </w:r>
      <w:r>
        <w:rPr>
          <w:color w:val="333333"/>
          <w:spacing w:val="-2"/>
        </w:rPr>
        <w:t>информацией:</w:t>
      </w:r>
    </w:p>
    <w:p w:rsidR="00804CE6" w:rsidRDefault="00BA41A7" w:rsidP="004D1AAE">
      <w:pPr>
        <w:pStyle w:val="a4"/>
        <w:numPr>
          <w:ilvl w:val="1"/>
          <w:numId w:val="160"/>
        </w:numPr>
        <w:tabs>
          <w:tab w:val="left" w:pos="424"/>
          <w:tab w:val="left" w:pos="565"/>
        </w:tabs>
        <w:ind w:right="926" w:hanging="12"/>
        <w:jc w:val="left"/>
        <w:rPr>
          <w:rFonts w:ascii="Symbol" w:hAnsi="Symbol"/>
          <w:color w:val="333333"/>
          <w:sz w:val="24"/>
        </w:rPr>
      </w:pPr>
      <w:r>
        <w:rPr>
          <w:color w:val="333333"/>
          <w:sz w:val="24"/>
        </w:rPr>
        <w:t>применять</w:t>
      </w:r>
      <w:r>
        <w:rPr>
          <w:color w:val="333333"/>
          <w:spacing w:val="-2"/>
          <w:sz w:val="24"/>
        </w:rPr>
        <w:t xml:space="preserve"> </w:t>
      </w:r>
      <w:r>
        <w:rPr>
          <w:color w:val="333333"/>
          <w:sz w:val="24"/>
        </w:rPr>
        <w:t>различные</w:t>
      </w:r>
      <w:r>
        <w:rPr>
          <w:color w:val="333333"/>
          <w:spacing w:val="-5"/>
          <w:sz w:val="24"/>
        </w:rPr>
        <w:t xml:space="preserve"> </w:t>
      </w:r>
      <w:r>
        <w:rPr>
          <w:color w:val="333333"/>
          <w:sz w:val="24"/>
        </w:rPr>
        <w:t>методы,</w:t>
      </w:r>
      <w:r>
        <w:rPr>
          <w:color w:val="333333"/>
          <w:spacing w:val="-3"/>
          <w:sz w:val="24"/>
        </w:rPr>
        <w:t xml:space="preserve"> </w:t>
      </w:r>
      <w:r>
        <w:rPr>
          <w:color w:val="333333"/>
          <w:sz w:val="24"/>
        </w:rPr>
        <w:t>инструменты</w:t>
      </w:r>
      <w:r>
        <w:rPr>
          <w:color w:val="333333"/>
          <w:spacing w:val="-3"/>
          <w:sz w:val="24"/>
        </w:rPr>
        <w:t xml:space="preserve"> </w:t>
      </w:r>
      <w:r>
        <w:rPr>
          <w:color w:val="333333"/>
          <w:sz w:val="24"/>
        </w:rPr>
        <w:t>и</w:t>
      </w:r>
      <w:r>
        <w:rPr>
          <w:color w:val="333333"/>
          <w:spacing w:val="-2"/>
          <w:sz w:val="24"/>
        </w:rPr>
        <w:t xml:space="preserve"> </w:t>
      </w:r>
      <w:r>
        <w:rPr>
          <w:color w:val="333333"/>
          <w:sz w:val="24"/>
        </w:rPr>
        <w:t>запросы</w:t>
      </w:r>
      <w:r>
        <w:rPr>
          <w:color w:val="333333"/>
          <w:spacing w:val="-3"/>
          <w:sz w:val="24"/>
        </w:rPr>
        <w:t xml:space="preserve"> </w:t>
      </w:r>
      <w:r>
        <w:rPr>
          <w:color w:val="333333"/>
          <w:sz w:val="24"/>
        </w:rPr>
        <w:t>при</w:t>
      </w:r>
      <w:r>
        <w:rPr>
          <w:color w:val="333333"/>
          <w:spacing w:val="-3"/>
          <w:sz w:val="24"/>
        </w:rPr>
        <w:t xml:space="preserve"> </w:t>
      </w:r>
      <w:r>
        <w:rPr>
          <w:color w:val="333333"/>
          <w:sz w:val="24"/>
        </w:rPr>
        <w:t>поиске</w:t>
      </w:r>
      <w:r>
        <w:rPr>
          <w:color w:val="333333"/>
          <w:spacing w:val="-7"/>
          <w:sz w:val="24"/>
        </w:rPr>
        <w:t xml:space="preserve"> </w:t>
      </w:r>
      <w:r>
        <w:rPr>
          <w:color w:val="333333"/>
          <w:sz w:val="24"/>
        </w:rPr>
        <w:t>и</w:t>
      </w:r>
      <w:r>
        <w:rPr>
          <w:color w:val="333333"/>
          <w:spacing w:val="-3"/>
          <w:sz w:val="24"/>
        </w:rPr>
        <w:t xml:space="preserve"> </w:t>
      </w:r>
      <w:r>
        <w:rPr>
          <w:color w:val="333333"/>
          <w:sz w:val="24"/>
        </w:rPr>
        <w:t>отборе</w:t>
      </w:r>
      <w:r>
        <w:rPr>
          <w:color w:val="333333"/>
          <w:spacing w:val="-4"/>
          <w:sz w:val="24"/>
        </w:rPr>
        <w:t xml:space="preserve"> </w:t>
      </w:r>
      <w:r>
        <w:rPr>
          <w:color w:val="333333"/>
          <w:sz w:val="24"/>
        </w:rPr>
        <w:t>информации</w:t>
      </w:r>
      <w:r>
        <w:rPr>
          <w:color w:val="333333"/>
          <w:spacing w:val="-3"/>
          <w:sz w:val="24"/>
        </w:rPr>
        <w:t xml:space="preserve"> </w:t>
      </w:r>
      <w:r>
        <w:rPr>
          <w:color w:val="333333"/>
          <w:sz w:val="24"/>
        </w:rPr>
        <w:t>или данных из источников с учётом предложенной учебной задачи и заданных критериев;</w:t>
      </w:r>
    </w:p>
    <w:p w:rsidR="00804CE6" w:rsidRDefault="00BA41A7" w:rsidP="004D1AAE">
      <w:pPr>
        <w:pStyle w:val="a4"/>
        <w:numPr>
          <w:ilvl w:val="1"/>
          <w:numId w:val="160"/>
        </w:numPr>
        <w:tabs>
          <w:tab w:val="left" w:pos="424"/>
          <w:tab w:val="left" w:pos="565"/>
        </w:tabs>
        <w:ind w:right="1184" w:hanging="12"/>
        <w:jc w:val="left"/>
        <w:rPr>
          <w:rFonts w:ascii="Symbol" w:hAnsi="Symbol"/>
          <w:color w:val="333333"/>
          <w:sz w:val="24"/>
        </w:rPr>
      </w:pPr>
      <w:r>
        <w:rPr>
          <w:color w:val="333333"/>
          <w:sz w:val="24"/>
        </w:rPr>
        <w:t>выбирать,</w:t>
      </w:r>
      <w:r>
        <w:rPr>
          <w:color w:val="333333"/>
          <w:spacing w:val="-5"/>
          <w:sz w:val="24"/>
        </w:rPr>
        <w:t xml:space="preserve"> </w:t>
      </w:r>
      <w:r>
        <w:rPr>
          <w:color w:val="333333"/>
          <w:sz w:val="24"/>
        </w:rPr>
        <w:t>анализировать,</w:t>
      </w:r>
      <w:r>
        <w:rPr>
          <w:color w:val="333333"/>
          <w:spacing w:val="-5"/>
          <w:sz w:val="24"/>
        </w:rPr>
        <w:t xml:space="preserve"> </w:t>
      </w:r>
      <w:r>
        <w:rPr>
          <w:color w:val="333333"/>
          <w:sz w:val="24"/>
        </w:rPr>
        <w:t>систематизировать</w:t>
      </w:r>
      <w:r>
        <w:rPr>
          <w:color w:val="333333"/>
          <w:spacing w:val="-6"/>
          <w:sz w:val="24"/>
        </w:rPr>
        <w:t xml:space="preserve"> </w:t>
      </w:r>
      <w:r>
        <w:rPr>
          <w:color w:val="333333"/>
          <w:sz w:val="24"/>
        </w:rPr>
        <w:t>и</w:t>
      </w:r>
      <w:r>
        <w:rPr>
          <w:color w:val="333333"/>
          <w:spacing w:val="-5"/>
          <w:sz w:val="24"/>
        </w:rPr>
        <w:t xml:space="preserve"> </w:t>
      </w:r>
      <w:r>
        <w:rPr>
          <w:color w:val="333333"/>
          <w:sz w:val="24"/>
        </w:rPr>
        <w:t>интерпретировать</w:t>
      </w:r>
      <w:r>
        <w:rPr>
          <w:color w:val="333333"/>
          <w:spacing w:val="-6"/>
          <w:sz w:val="24"/>
        </w:rPr>
        <w:t xml:space="preserve"> </w:t>
      </w:r>
      <w:r>
        <w:rPr>
          <w:color w:val="333333"/>
          <w:sz w:val="24"/>
        </w:rPr>
        <w:t>информацию</w:t>
      </w:r>
      <w:r>
        <w:rPr>
          <w:color w:val="333333"/>
          <w:spacing w:val="-5"/>
          <w:sz w:val="24"/>
        </w:rPr>
        <w:t xml:space="preserve"> </w:t>
      </w:r>
      <w:r>
        <w:rPr>
          <w:color w:val="333333"/>
          <w:sz w:val="24"/>
        </w:rPr>
        <w:t>различных видов и форм представления;</w:t>
      </w:r>
    </w:p>
    <w:p w:rsidR="00804CE6" w:rsidRDefault="00BA41A7" w:rsidP="004D1AAE">
      <w:pPr>
        <w:pStyle w:val="a4"/>
        <w:numPr>
          <w:ilvl w:val="1"/>
          <w:numId w:val="160"/>
        </w:numPr>
        <w:tabs>
          <w:tab w:val="left" w:pos="424"/>
          <w:tab w:val="left" w:pos="565"/>
        </w:tabs>
        <w:ind w:right="1378" w:hanging="12"/>
        <w:jc w:val="left"/>
        <w:rPr>
          <w:rFonts w:ascii="Symbol" w:hAnsi="Symbol"/>
          <w:color w:val="333333"/>
          <w:sz w:val="24"/>
        </w:rPr>
      </w:pPr>
      <w:r>
        <w:rPr>
          <w:color w:val="333333"/>
          <w:sz w:val="24"/>
        </w:rPr>
        <w:t>находить</w:t>
      </w:r>
      <w:r>
        <w:rPr>
          <w:color w:val="333333"/>
          <w:spacing w:val="-2"/>
          <w:sz w:val="24"/>
        </w:rPr>
        <w:t xml:space="preserve"> </w:t>
      </w:r>
      <w:r>
        <w:rPr>
          <w:color w:val="333333"/>
          <w:sz w:val="24"/>
        </w:rPr>
        <w:t>сходные</w:t>
      </w:r>
      <w:r>
        <w:rPr>
          <w:color w:val="333333"/>
          <w:spacing w:val="-5"/>
          <w:sz w:val="24"/>
        </w:rPr>
        <w:t xml:space="preserve"> </w:t>
      </w:r>
      <w:r>
        <w:rPr>
          <w:color w:val="333333"/>
          <w:sz w:val="24"/>
        </w:rPr>
        <w:t>аргументы</w:t>
      </w:r>
      <w:r>
        <w:rPr>
          <w:color w:val="333333"/>
          <w:spacing w:val="-3"/>
          <w:sz w:val="24"/>
        </w:rPr>
        <w:t xml:space="preserve"> </w:t>
      </w:r>
      <w:r>
        <w:rPr>
          <w:color w:val="333333"/>
          <w:sz w:val="24"/>
        </w:rPr>
        <w:t>(подтверждающие</w:t>
      </w:r>
      <w:r>
        <w:rPr>
          <w:color w:val="333333"/>
          <w:spacing w:val="-4"/>
          <w:sz w:val="24"/>
        </w:rPr>
        <w:t xml:space="preserve"> </w:t>
      </w:r>
      <w:r>
        <w:rPr>
          <w:color w:val="333333"/>
          <w:sz w:val="24"/>
        </w:rPr>
        <w:t>или</w:t>
      </w:r>
      <w:r>
        <w:rPr>
          <w:color w:val="333333"/>
          <w:spacing w:val="-2"/>
          <w:sz w:val="24"/>
        </w:rPr>
        <w:t xml:space="preserve"> </w:t>
      </w:r>
      <w:r>
        <w:rPr>
          <w:color w:val="333333"/>
          <w:sz w:val="24"/>
        </w:rPr>
        <w:t>опровергающие</w:t>
      </w:r>
      <w:r>
        <w:rPr>
          <w:color w:val="333333"/>
          <w:spacing w:val="-4"/>
          <w:sz w:val="24"/>
        </w:rPr>
        <w:t xml:space="preserve"> </w:t>
      </w:r>
      <w:r>
        <w:rPr>
          <w:color w:val="333333"/>
          <w:sz w:val="24"/>
        </w:rPr>
        <w:t>одну</w:t>
      </w:r>
      <w:r>
        <w:rPr>
          <w:color w:val="333333"/>
          <w:spacing w:val="-6"/>
          <w:sz w:val="24"/>
        </w:rPr>
        <w:t xml:space="preserve"> </w:t>
      </w:r>
      <w:r>
        <w:rPr>
          <w:color w:val="333333"/>
          <w:sz w:val="24"/>
        </w:rPr>
        <w:t>и</w:t>
      </w:r>
      <w:r>
        <w:rPr>
          <w:color w:val="333333"/>
          <w:spacing w:val="-3"/>
          <w:sz w:val="24"/>
        </w:rPr>
        <w:t xml:space="preserve"> </w:t>
      </w:r>
      <w:r>
        <w:rPr>
          <w:color w:val="333333"/>
          <w:sz w:val="24"/>
        </w:rPr>
        <w:t>ту</w:t>
      </w:r>
      <w:r>
        <w:rPr>
          <w:color w:val="333333"/>
          <w:spacing w:val="-8"/>
          <w:sz w:val="24"/>
        </w:rPr>
        <w:t xml:space="preserve"> </w:t>
      </w:r>
      <w:r>
        <w:rPr>
          <w:color w:val="333333"/>
          <w:sz w:val="24"/>
        </w:rPr>
        <w:t>же</w:t>
      </w:r>
      <w:r>
        <w:rPr>
          <w:color w:val="333333"/>
          <w:spacing w:val="-5"/>
          <w:sz w:val="24"/>
        </w:rPr>
        <w:t xml:space="preserve"> </w:t>
      </w:r>
      <w:r>
        <w:rPr>
          <w:color w:val="333333"/>
          <w:sz w:val="24"/>
        </w:rPr>
        <w:t>идею, версию) в различных информационных источниках;</w:t>
      </w:r>
    </w:p>
    <w:p w:rsidR="00804CE6" w:rsidRDefault="00BA41A7" w:rsidP="004D1AAE">
      <w:pPr>
        <w:pStyle w:val="a4"/>
        <w:numPr>
          <w:ilvl w:val="1"/>
          <w:numId w:val="160"/>
        </w:numPr>
        <w:tabs>
          <w:tab w:val="left" w:pos="424"/>
          <w:tab w:val="left" w:pos="565"/>
        </w:tabs>
        <w:ind w:right="810" w:hanging="12"/>
        <w:jc w:val="left"/>
        <w:rPr>
          <w:rFonts w:ascii="Symbol" w:hAnsi="Symbol"/>
          <w:color w:val="333333"/>
          <w:sz w:val="24"/>
        </w:rPr>
      </w:pPr>
      <w:r>
        <w:rPr>
          <w:color w:val="333333"/>
          <w:sz w:val="24"/>
        </w:rPr>
        <w:t>самостоятельно</w:t>
      </w:r>
      <w:r>
        <w:rPr>
          <w:color w:val="333333"/>
          <w:spacing w:val="-5"/>
          <w:sz w:val="24"/>
        </w:rPr>
        <w:t xml:space="preserve"> </w:t>
      </w:r>
      <w:r>
        <w:rPr>
          <w:color w:val="333333"/>
          <w:sz w:val="24"/>
        </w:rPr>
        <w:t>выбирать</w:t>
      </w:r>
      <w:r>
        <w:rPr>
          <w:color w:val="333333"/>
          <w:spacing w:val="-4"/>
          <w:sz w:val="24"/>
        </w:rPr>
        <w:t xml:space="preserve"> </w:t>
      </w:r>
      <w:r>
        <w:rPr>
          <w:color w:val="333333"/>
          <w:sz w:val="24"/>
        </w:rPr>
        <w:t>оптимальную</w:t>
      </w:r>
      <w:r>
        <w:rPr>
          <w:color w:val="333333"/>
          <w:spacing w:val="-5"/>
          <w:sz w:val="24"/>
        </w:rPr>
        <w:t xml:space="preserve"> </w:t>
      </w:r>
      <w:r>
        <w:rPr>
          <w:color w:val="333333"/>
          <w:sz w:val="24"/>
        </w:rPr>
        <w:t>форму</w:t>
      </w:r>
      <w:r>
        <w:rPr>
          <w:color w:val="333333"/>
          <w:spacing w:val="-8"/>
          <w:sz w:val="24"/>
        </w:rPr>
        <w:t xml:space="preserve"> </w:t>
      </w:r>
      <w:r>
        <w:rPr>
          <w:color w:val="333333"/>
          <w:sz w:val="24"/>
        </w:rPr>
        <w:t>представления</w:t>
      </w:r>
      <w:r>
        <w:rPr>
          <w:color w:val="333333"/>
          <w:spacing w:val="-5"/>
          <w:sz w:val="24"/>
        </w:rPr>
        <w:t xml:space="preserve"> </w:t>
      </w:r>
      <w:r>
        <w:rPr>
          <w:color w:val="333333"/>
          <w:sz w:val="24"/>
        </w:rPr>
        <w:t>информации</w:t>
      </w:r>
      <w:r>
        <w:rPr>
          <w:color w:val="333333"/>
          <w:spacing w:val="-1"/>
          <w:sz w:val="24"/>
        </w:rPr>
        <w:t xml:space="preserve"> </w:t>
      </w:r>
      <w:r>
        <w:rPr>
          <w:color w:val="333333"/>
          <w:sz w:val="24"/>
        </w:rPr>
        <w:t>и</w:t>
      </w:r>
      <w:r>
        <w:rPr>
          <w:color w:val="333333"/>
          <w:spacing w:val="-5"/>
          <w:sz w:val="24"/>
        </w:rPr>
        <w:t xml:space="preserve"> </w:t>
      </w:r>
      <w:r>
        <w:rPr>
          <w:color w:val="333333"/>
          <w:sz w:val="24"/>
        </w:rPr>
        <w:t>иллюстрировать решаемые задачи несложными схемами, диаграммами, иной графикой и их комбинациями;</w:t>
      </w:r>
    </w:p>
    <w:p w:rsidR="00804CE6" w:rsidRDefault="00BA41A7" w:rsidP="004D1AAE">
      <w:pPr>
        <w:pStyle w:val="a4"/>
        <w:numPr>
          <w:ilvl w:val="1"/>
          <w:numId w:val="160"/>
        </w:numPr>
        <w:tabs>
          <w:tab w:val="left" w:pos="424"/>
          <w:tab w:val="left" w:pos="565"/>
        </w:tabs>
        <w:ind w:right="720" w:hanging="12"/>
        <w:jc w:val="left"/>
        <w:rPr>
          <w:rFonts w:ascii="Symbol" w:hAnsi="Symbol"/>
          <w:color w:val="333333"/>
          <w:sz w:val="24"/>
        </w:rPr>
      </w:pPr>
      <w:r>
        <w:rPr>
          <w:color w:val="333333"/>
          <w:sz w:val="24"/>
        </w:rPr>
        <w:t>оценивать</w:t>
      </w:r>
      <w:r>
        <w:rPr>
          <w:color w:val="333333"/>
          <w:spacing w:val="-6"/>
          <w:sz w:val="24"/>
        </w:rPr>
        <w:t xml:space="preserve"> </w:t>
      </w:r>
      <w:r>
        <w:rPr>
          <w:color w:val="333333"/>
          <w:sz w:val="24"/>
        </w:rPr>
        <w:t>надёжность</w:t>
      </w:r>
      <w:r>
        <w:rPr>
          <w:color w:val="333333"/>
          <w:spacing w:val="-6"/>
          <w:sz w:val="24"/>
        </w:rPr>
        <w:t xml:space="preserve"> </w:t>
      </w:r>
      <w:r>
        <w:rPr>
          <w:color w:val="333333"/>
          <w:sz w:val="24"/>
        </w:rPr>
        <w:t>информации</w:t>
      </w:r>
      <w:r>
        <w:rPr>
          <w:color w:val="333333"/>
          <w:spacing w:val="-5"/>
          <w:sz w:val="24"/>
        </w:rPr>
        <w:t xml:space="preserve"> </w:t>
      </w:r>
      <w:r>
        <w:rPr>
          <w:color w:val="333333"/>
          <w:sz w:val="24"/>
        </w:rPr>
        <w:t>по</w:t>
      </w:r>
      <w:r>
        <w:rPr>
          <w:color w:val="333333"/>
          <w:spacing w:val="-8"/>
          <w:sz w:val="24"/>
        </w:rPr>
        <w:t xml:space="preserve"> </w:t>
      </w:r>
      <w:r>
        <w:rPr>
          <w:color w:val="333333"/>
          <w:sz w:val="24"/>
        </w:rPr>
        <w:t>критериям,</w:t>
      </w:r>
      <w:r>
        <w:rPr>
          <w:color w:val="333333"/>
          <w:spacing w:val="-5"/>
          <w:sz w:val="24"/>
        </w:rPr>
        <w:t xml:space="preserve"> </w:t>
      </w:r>
      <w:r>
        <w:rPr>
          <w:color w:val="333333"/>
          <w:sz w:val="24"/>
        </w:rPr>
        <w:t>предложенным</w:t>
      </w:r>
      <w:r>
        <w:rPr>
          <w:color w:val="333333"/>
          <w:spacing w:val="-7"/>
          <w:sz w:val="24"/>
        </w:rPr>
        <w:t xml:space="preserve"> </w:t>
      </w:r>
      <w:r>
        <w:rPr>
          <w:color w:val="333333"/>
          <w:sz w:val="24"/>
        </w:rPr>
        <w:t>педагогическим</w:t>
      </w:r>
      <w:r>
        <w:rPr>
          <w:color w:val="333333"/>
          <w:spacing w:val="-6"/>
          <w:sz w:val="24"/>
        </w:rPr>
        <w:t xml:space="preserve"> </w:t>
      </w:r>
      <w:r>
        <w:rPr>
          <w:color w:val="333333"/>
          <w:sz w:val="24"/>
        </w:rPr>
        <w:t>работником или сформулированным самостоятельно;</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эффективно</w:t>
      </w:r>
      <w:r>
        <w:rPr>
          <w:color w:val="333333"/>
          <w:spacing w:val="-6"/>
          <w:sz w:val="24"/>
        </w:rPr>
        <w:t xml:space="preserve"> </w:t>
      </w:r>
      <w:r>
        <w:rPr>
          <w:color w:val="333333"/>
          <w:sz w:val="24"/>
        </w:rPr>
        <w:t>запоминать</w:t>
      </w:r>
      <w:r>
        <w:rPr>
          <w:color w:val="333333"/>
          <w:spacing w:val="-4"/>
          <w:sz w:val="24"/>
        </w:rPr>
        <w:t xml:space="preserve"> </w:t>
      </w:r>
      <w:r>
        <w:rPr>
          <w:color w:val="333333"/>
          <w:sz w:val="24"/>
        </w:rPr>
        <w:t>и</w:t>
      </w:r>
      <w:r>
        <w:rPr>
          <w:color w:val="333333"/>
          <w:spacing w:val="-4"/>
          <w:sz w:val="24"/>
        </w:rPr>
        <w:t xml:space="preserve"> </w:t>
      </w:r>
      <w:r>
        <w:rPr>
          <w:color w:val="333333"/>
          <w:sz w:val="24"/>
        </w:rPr>
        <w:t>систематизировать</w:t>
      </w:r>
      <w:r>
        <w:rPr>
          <w:color w:val="333333"/>
          <w:spacing w:val="-4"/>
          <w:sz w:val="24"/>
        </w:rPr>
        <w:t xml:space="preserve"> </w:t>
      </w:r>
      <w:r>
        <w:rPr>
          <w:color w:val="333333"/>
          <w:spacing w:val="-2"/>
          <w:sz w:val="24"/>
        </w:rPr>
        <w:t>информацию;</w:t>
      </w:r>
    </w:p>
    <w:p w:rsidR="00804CE6" w:rsidRDefault="00BA41A7" w:rsidP="004D1AAE">
      <w:pPr>
        <w:pStyle w:val="a4"/>
        <w:numPr>
          <w:ilvl w:val="1"/>
          <w:numId w:val="160"/>
        </w:numPr>
        <w:tabs>
          <w:tab w:val="left" w:pos="424"/>
          <w:tab w:val="left" w:pos="565"/>
        </w:tabs>
        <w:ind w:right="2662" w:hanging="12"/>
        <w:jc w:val="left"/>
        <w:rPr>
          <w:rFonts w:ascii="Symbol" w:hAnsi="Symbol"/>
          <w:color w:val="333333"/>
          <w:sz w:val="24"/>
        </w:rPr>
      </w:pPr>
      <w:r>
        <w:rPr>
          <w:color w:val="333333"/>
          <w:sz w:val="24"/>
        </w:rPr>
        <w:t>овладение</w:t>
      </w:r>
      <w:r>
        <w:rPr>
          <w:color w:val="333333"/>
          <w:spacing w:val="-10"/>
          <w:sz w:val="24"/>
        </w:rPr>
        <w:t xml:space="preserve"> </w:t>
      </w:r>
      <w:r>
        <w:rPr>
          <w:color w:val="333333"/>
          <w:sz w:val="24"/>
        </w:rPr>
        <w:t>системой</w:t>
      </w:r>
      <w:r>
        <w:rPr>
          <w:color w:val="333333"/>
          <w:spacing w:val="-6"/>
          <w:sz w:val="24"/>
        </w:rPr>
        <w:t xml:space="preserve"> </w:t>
      </w:r>
      <w:r>
        <w:rPr>
          <w:color w:val="333333"/>
          <w:sz w:val="24"/>
        </w:rPr>
        <w:t>универсальных</w:t>
      </w:r>
      <w:r>
        <w:rPr>
          <w:color w:val="333333"/>
          <w:spacing w:val="-8"/>
          <w:sz w:val="24"/>
        </w:rPr>
        <w:t xml:space="preserve"> </w:t>
      </w:r>
      <w:r>
        <w:rPr>
          <w:color w:val="333333"/>
          <w:sz w:val="24"/>
        </w:rPr>
        <w:t>познавательных</w:t>
      </w:r>
      <w:r>
        <w:rPr>
          <w:color w:val="333333"/>
          <w:spacing w:val="-7"/>
          <w:sz w:val="24"/>
        </w:rPr>
        <w:t xml:space="preserve"> </w:t>
      </w:r>
      <w:r>
        <w:rPr>
          <w:color w:val="333333"/>
          <w:sz w:val="24"/>
        </w:rPr>
        <w:t>действий</w:t>
      </w:r>
      <w:r>
        <w:rPr>
          <w:color w:val="333333"/>
          <w:spacing w:val="-9"/>
          <w:sz w:val="24"/>
        </w:rPr>
        <w:t xml:space="preserve"> </w:t>
      </w:r>
      <w:r>
        <w:rPr>
          <w:color w:val="333333"/>
          <w:sz w:val="24"/>
        </w:rPr>
        <w:t>обеспечивает сформированность когнитивных навыков обучающихся.</w:t>
      </w:r>
    </w:p>
    <w:p w:rsidR="00804CE6" w:rsidRDefault="00BA41A7">
      <w:pPr>
        <w:pStyle w:val="Heading6"/>
        <w:ind w:right="4293"/>
      </w:pPr>
      <w:r>
        <w:rPr>
          <w:color w:val="333333"/>
          <w:u w:val="single" w:color="333333"/>
        </w:rPr>
        <w:t>Коммуникативные</w:t>
      </w:r>
      <w:r>
        <w:rPr>
          <w:color w:val="333333"/>
          <w:spacing w:val="-13"/>
          <w:u w:val="single" w:color="333333"/>
        </w:rPr>
        <w:t xml:space="preserve"> </w:t>
      </w:r>
      <w:r>
        <w:rPr>
          <w:color w:val="333333"/>
          <w:u w:val="single" w:color="333333"/>
        </w:rPr>
        <w:t>универсальные</w:t>
      </w:r>
      <w:r>
        <w:rPr>
          <w:color w:val="333333"/>
          <w:spacing w:val="-13"/>
          <w:u w:val="single" w:color="333333"/>
        </w:rPr>
        <w:t xml:space="preserve"> </w:t>
      </w:r>
      <w:r>
        <w:rPr>
          <w:color w:val="333333"/>
          <w:u w:val="single" w:color="333333"/>
        </w:rPr>
        <w:t>учебные</w:t>
      </w:r>
      <w:r>
        <w:rPr>
          <w:color w:val="333333"/>
          <w:spacing w:val="-10"/>
          <w:u w:val="single" w:color="333333"/>
        </w:rPr>
        <w:t xml:space="preserve"> </w:t>
      </w:r>
      <w:r>
        <w:rPr>
          <w:color w:val="333333"/>
          <w:u w:val="single" w:color="333333"/>
        </w:rPr>
        <w:t>действия</w:t>
      </w:r>
      <w:r>
        <w:rPr>
          <w:color w:val="333333"/>
        </w:rPr>
        <w:t xml:space="preserve"> </w:t>
      </w:r>
      <w:r>
        <w:rPr>
          <w:color w:val="333333"/>
          <w:spacing w:val="-2"/>
        </w:rPr>
        <w:t>Общение:</w:t>
      </w:r>
    </w:p>
    <w:p w:rsidR="00804CE6" w:rsidRDefault="00BA41A7" w:rsidP="004D1AAE">
      <w:pPr>
        <w:pStyle w:val="a4"/>
        <w:numPr>
          <w:ilvl w:val="1"/>
          <w:numId w:val="160"/>
        </w:numPr>
        <w:tabs>
          <w:tab w:val="left" w:pos="424"/>
          <w:tab w:val="left" w:pos="565"/>
        </w:tabs>
        <w:ind w:right="1156" w:hanging="12"/>
        <w:jc w:val="left"/>
        <w:rPr>
          <w:rFonts w:ascii="Symbol" w:hAnsi="Symbol"/>
          <w:color w:val="333333"/>
          <w:sz w:val="24"/>
        </w:rPr>
      </w:pPr>
      <w:r>
        <w:rPr>
          <w:color w:val="333333"/>
          <w:sz w:val="24"/>
        </w:rPr>
        <w:t>уверенно</w:t>
      </w:r>
      <w:r>
        <w:rPr>
          <w:color w:val="333333"/>
          <w:spacing w:val="-3"/>
          <w:sz w:val="24"/>
        </w:rPr>
        <w:t xml:space="preserve"> </w:t>
      </w:r>
      <w:r>
        <w:rPr>
          <w:color w:val="333333"/>
          <w:sz w:val="24"/>
        </w:rPr>
        <w:t>высказывать</w:t>
      </w:r>
      <w:r>
        <w:rPr>
          <w:color w:val="333333"/>
          <w:spacing w:val="-2"/>
          <w:sz w:val="24"/>
        </w:rPr>
        <w:t xml:space="preserve"> </w:t>
      </w:r>
      <w:r>
        <w:rPr>
          <w:color w:val="333333"/>
          <w:sz w:val="24"/>
        </w:rPr>
        <w:t>свою</w:t>
      </w:r>
      <w:r>
        <w:rPr>
          <w:color w:val="333333"/>
          <w:spacing w:val="-4"/>
          <w:sz w:val="24"/>
        </w:rPr>
        <w:t xml:space="preserve"> </w:t>
      </w:r>
      <w:r>
        <w:rPr>
          <w:color w:val="333333"/>
          <w:sz w:val="24"/>
        </w:rPr>
        <w:t>точку</w:t>
      </w:r>
      <w:r>
        <w:rPr>
          <w:color w:val="333333"/>
          <w:spacing w:val="-8"/>
          <w:sz w:val="24"/>
        </w:rPr>
        <w:t xml:space="preserve"> </w:t>
      </w:r>
      <w:r>
        <w:rPr>
          <w:color w:val="333333"/>
          <w:sz w:val="24"/>
        </w:rPr>
        <w:t>зрения</w:t>
      </w:r>
      <w:r>
        <w:rPr>
          <w:color w:val="333333"/>
          <w:spacing w:val="-3"/>
          <w:sz w:val="24"/>
        </w:rPr>
        <w:t xml:space="preserve"> </w:t>
      </w:r>
      <w:r>
        <w:rPr>
          <w:color w:val="333333"/>
          <w:sz w:val="24"/>
        </w:rPr>
        <w:t>в</w:t>
      </w:r>
      <w:r>
        <w:rPr>
          <w:color w:val="333333"/>
          <w:spacing w:val="-2"/>
          <w:sz w:val="24"/>
        </w:rPr>
        <w:t xml:space="preserve"> </w:t>
      </w:r>
      <w:r>
        <w:rPr>
          <w:color w:val="333333"/>
          <w:sz w:val="24"/>
        </w:rPr>
        <w:t>устной</w:t>
      </w:r>
      <w:r>
        <w:rPr>
          <w:color w:val="333333"/>
          <w:spacing w:val="-5"/>
          <w:sz w:val="24"/>
        </w:rPr>
        <w:t xml:space="preserve"> </w:t>
      </w:r>
      <w:r>
        <w:rPr>
          <w:color w:val="333333"/>
          <w:sz w:val="24"/>
        </w:rPr>
        <w:t>и</w:t>
      </w:r>
      <w:r>
        <w:rPr>
          <w:color w:val="333333"/>
          <w:spacing w:val="-3"/>
          <w:sz w:val="24"/>
        </w:rPr>
        <w:t xml:space="preserve"> </w:t>
      </w:r>
      <w:r>
        <w:rPr>
          <w:color w:val="333333"/>
          <w:sz w:val="24"/>
        </w:rPr>
        <w:t>письменной речи,</w:t>
      </w:r>
      <w:r>
        <w:rPr>
          <w:color w:val="333333"/>
          <w:spacing w:val="-3"/>
          <w:sz w:val="24"/>
        </w:rPr>
        <w:t xml:space="preserve"> </w:t>
      </w:r>
      <w:r>
        <w:rPr>
          <w:color w:val="333333"/>
          <w:sz w:val="24"/>
        </w:rPr>
        <w:t>выражать</w:t>
      </w:r>
      <w:r>
        <w:rPr>
          <w:color w:val="333333"/>
          <w:spacing w:val="-2"/>
          <w:sz w:val="24"/>
        </w:rPr>
        <w:t xml:space="preserve"> </w:t>
      </w:r>
      <w:r>
        <w:rPr>
          <w:color w:val="333333"/>
          <w:sz w:val="24"/>
        </w:rPr>
        <w:t>эмоции</w:t>
      </w:r>
      <w:r>
        <w:rPr>
          <w:color w:val="333333"/>
          <w:spacing w:val="-3"/>
          <w:sz w:val="24"/>
        </w:rPr>
        <w:t xml:space="preserve"> </w:t>
      </w:r>
      <w:r>
        <w:rPr>
          <w:color w:val="333333"/>
          <w:sz w:val="24"/>
        </w:rPr>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04CE6" w:rsidRDefault="00BA41A7" w:rsidP="004D1AAE">
      <w:pPr>
        <w:pStyle w:val="a4"/>
        <w:numPr>
          <w:ilvl w:val="1"/>
          <w:numId w:val="160"/>
        </w:numPr>
        <w:tabs>
          <w:tab w:val="left" w:pos="424"/>
          <w:tab w:val="left" w:pos="565"/>
        </w:tabs>
        <w:ind w:right="1306" w:hanging="12"/>
        <w:jc w:val="left"/>
        <w:rPr>
          <w:rFonts w:ascii="Symbol" w:hAnsi="Symbol"/>
          <w:color w:val="333333"/>
          <w:sz w:val="24"/>
        </w:rPr>
      </w:pPr>
      <w:r>
        <w:rPr>
          <w:color w:val="333333"/>
          <w:sz w:val="24"/>
        </w:rPr>
        <w:t>распознавать невербальные средства общения, понимать значение социальных знаков и намерения</w:t>
      </w:r>
      <w:r>
        <w:rPr>
          <w:color w:val="333333"/>
          <w:spacing w:val="-7"/>
          <w:sz w:val="24"/>
        </w:rPr>
        <w:t xml:space="preserve"> </w:t>
      </w:r>
      <w:r>
        <w:rPr>
          <w:color w:val="333333"/>
          <w:sz w:val="24"/>
        </w:rPr>
        <w:t>других</w:t>
      </w:r>
      <w:r>
        <w:rPr>
          <w:color w:val="333333"/>
          <w:spacing w:val="-2"/>
          <w:sz w:val="24"/>
        </w:rPr>
        <w:t xml:space="preserve"> </w:t>
      </w:r>
      <w:r>
        <w:rPr>
          <w:color w:val="333333"/>
          <w:sz w:val="24"/>
        </w:rPr>
        <w:t>людей,</w:t>
      </w:r>
      <w:r>
        <w:rPr>
          <w:color w:val="333333"/>
          <w:spacing w:val="-2"/>
          <w:sz w:val="24"/>
        </w:rPr>
        <w:t xml:space="preserve"> </w:t>
      </w:r>
      <w:r>
        <w:rPr>
          <w:color w:val="333333"/>
          <w:sz w:val="24"/>
        </w:rPr>
        <w:t>уважительно,</w:t>
      </w:r>
      <w:r>
        <w:rPr>
          <w:color w:val="333333"/>
          <w:spacing w:val="-4"/>
          <w:sz w:val="24"/>
        </w:rPr>
        <w:t xml:space="preserve"> </w:t>
      </w:r>
      <w:r>
        <w:rPr>
          <w:color w:val="333333"/>
          <w:sz w:val="24"/>
        </w:rPr>
        <w:t>в</w:t>
      </w:r>
      <w:r>
        <w:rPr>
          <w:color w:val="333333"/>
          <w:spacing w:val="-5"/>
          <w:sz w:val="24"/>
        </w:rPr>
        <w:t xml:space="preserve"> </w:t>
      </w:r>
      <w:r>
        <w:rPr>
          <w:color w:val="333333"/>
          <w:sz w:val="24"/>
        </w:rPr>
        <w:t>корректной</w:t>
      </w:r>
      <w:r>
        <w:rPr>
          <w:color w:val="333333"/>
          <w:spacing w:val="-4"/>
          <w:sz w:val="24"/>
        </w:rPr>
        <w:t xml:space="preserve"> </w:t>
      </w:r>
      <w:r>
        <w:rPr>
          <w:color w:val="333333"/>
          <w:sz w:val="24"/>
        </w:rPr>
        <w:t>форме</w:t>
      </w:r>
      <w:r>
        <w:rPr>
          <w:color w:val="333333"/>
          <w:spacing w:val="-6"/>
          <w:sz w:val="24"/>
        </w:rPr>
        <w:t xml:space="preserve"> </w:t>
      </w:r>
      <w:r>
        <w:rPr>
          <w:color w:val="333333"/>
          <w:sz w:val="24"/>
        </w:rPr>
        <w:t>формулировать</w:t>
      </w:r>
      <w:r>
        <w:rPr>
          <w:color w:val="333333"/>
          <w:spacing w:val="-3"/>
          <w:sz w:val="24"/>
        </w:rPr>
        <w:t xml:space="preserve"> </w:t>
      </w:r>
      <w:r>
        <w:rPr>
          <w:color w:val="333333"/>
          <w:sz w:val="24"/>
        </w:rPr>
        <w:t>свои</w:t>
      </w:r>
      <w:r>
        <w:rPr>
          <w:color w:val="333333"/>
          <w:spacing w:val="-4"/>
          <w:sz w:val="24"/>
        </w:rPr>
        <w:t xml:space="preserve"> </w:t>
      </w:r>
      <w:r>
        <w:rPr>
          <w:color w:val="333333"/>
          <w:spacing w:val="-2"/>
          <w:sz w:val="24"/>
        </w:rPr>
        <w:t>взгляды;</w:t>
      </w:r>
    </w:p>
    <w:p w:rsidR="00804CE6" w:rsidRDefault="00BA41A7" w:rsidP="004D1AAE">
      <w:pPr>
        <w:pStyle w:val="a4"/>
        <w:numPr>
          <w:ilvl w:val="1"/>
          <w:numId w:val="160"/>
        </w:numPr>
        <w:tabs>
          <w:tab w:val="left" w:pos="424"/>
          <w:tab w:val="left" w:pos="565"/>
        </w:tabs>
        <w:ind w:right="1654" w:hanging="12"/>
        <w:jc w:val="left"/>
        <w:rPr>
          <w:rFonts w:ascii="Symbol" w:hAnsi="Symbol"/>
          <w:color w:val="333333"/>
          <w:sz w:val="24"/>
        </w:rPr>
      </w:pPr>
      <w:r>
        <w:rPr>
          <w:color w:val="333333"/>
          <w:sz w:val="24"/>
        </w:rPr>
        <w:t>сопоставлять</w:t>
      </w:r>
      <w:r>
        <w:rPr>
          <w:color w:val="333333"/>
          <w:spacing w:val="-6"/>
          <w:sz w:val="24"/>
        </w:rPr>
        <w:t xml:space="preserve"> </w:t>
      </w:r>
      <w:r>
        <w:rPr>
          <w:color w:val="333333"/>
          <w:sz w:val="24"/>
        </w:rPr>
        <w:t>свои</w:t>
      </w:r>
      <w:r>
        <w:rPr>
          <w:color w:val="333333"/>
          <w:spacing w:val="-6"/>
          <w:sz w:val="24"/>
        </w:rPr>
        <w:t xml:space="preserve"> </w:t>
      </w:r>
      <w:r>
        <w:rPr>
          <w:color w:val="333333"/>
          <w:sz w:val="24"/>
        </w:rPr>
        <w:t>суждения</w:t>
      </w:r>
      <w:r>
        <w:rPr>
          <w:color w:val="333333"/>
          <w:spacing w:val="-6"/>
          <w:sz w:val="24"/>
        </w:rPr>
        <w:t xml:space="preserve"> </w:t>
      </w:r>
      <w:r>
        <w:rPr>
          <w:color w:val="333333"/>
          <w:sz w:val="24"/>
        </w:rPr>
        <w:t>с</w:t>
      </w:r>
      <w:r>
        <w:rPr>
          <w:color w:val="333333"/>
          <w:spacing w:val="-7"/>
          <w:sz w:val="24"/>
        </w:rPr>
        <w:t xml:space="preserve"> </w:t>
      </w:r>
      <w:r>
        <w:rPr>
          <w:color w:val="333333"/>
          <w:sz w:val="24"/>
        </w:rPr>
        <w:t>суждениями</w:t>
      </w:r>
      <w:r>
        <w:rPr>
          <w:color w:val="333333"/>
          <w:spacing w:val="-6"/>
          <w:sz w:val="24"/>
        </w:rPr>
        <w:t xml:space="preserve"> </w:t>
      </w:r>
      <w:r>
        <w:rPr>
          <w:color w:val="333333"/>
          <w:sz w:val="24"/>
        </w:rPr>
        <w:t>других</w:t>
      </w:r>
      <w:r>
        <w:rPr>
          <w:color w:val="333333"/>
          <w:spacing w:val="-2"/>
          <w:sz w:val="24"/>
        </w:rPr>
        <w:t xml:space="preserve"> </w:t>
      </w:r>
      <w:r>
        <w:rPr>
          <w:color w:val="333333"/>
          <w:sz w:val="24"/>
        </w:rPr>
        <w:t>участников</w:t>
      </w:r>
      <w:r>
        <w:rPr>
          <w:color w:val="333333"/>
          <w:spacing w:val="-7"/>
          <w:sz w:val="24"/>
        </w:rPr>
        <w:t xml:space="preserve"> </w:t>
      </w:r>
      <w:r>
        <w:rPr>
          <w:color w:val="333333"/>
          <w:sz w:val="24"/>
        </w:rPr>
        <w:t>диалога,</w:t>
      </w:r>
      <w:r>
        <w:rPr>
          <w:color w:val="333333"/>
          <w:spacing w:val="-6"/>
          <w:sz w:val="24"/>
        </w:rPr>
        <w:t xml:space="preserve"> </w:t>
      </w:r>
      <w:r>
        <w:rPr>
          <w:color w:val="333333"/>
          <w:sz w:val="24"/>
        </w:rPr>
        <w:t>обнаруживать различие и сходство позиций;</w:t>
      </w:r>
    </w:p>
    <w:p w:rsidR="00804CE6" w:rsidRDefault="00BA41A7" w:rsidP="004D1AAE">
      <w:pPr>
        <w:pStyle w:val="a4"/>
        <w:numPr>
          <w:ilvl w:val="1"/>
          <w:numId w:val="160"/>
        </w:numPr>
        <w:tabs>
          <w:tab w:val="left" w:pos="424"/>
          <w:tab w:val="left" w:pos="565"/>
        </w:tabs>
        <w:ind w:right="956" w:hanging="12"/>
        <w:jc w:val="left"/>
        <w:rPr>
          <w:rFonts w:ascii="Symbol" w:hAnsi="Symbol"/>
          <w:color w:val="333333"/>
          <w:sz w:val="24"/>
        </w:rPr>
      </w:pPr>
      <w:r>
        <w:rPr>
          <w:color w:val="333333"/>
          <w:sz w:val="24"/>
        </w:rPr>
        <w:t>в</w:t>
      </w:r>
      <w:r>
        <w:rPr>
          <w:color w:val="333333"/>
          <w:spacing w:val="-4"/>
          <w:sz w:val="24"/>
        </w:rPr>
        <w:t xml:space="preserve"> </w:t>
      </w:r>
      <w:r>
        <w:rPr>
          <w:color w:val="333333"/>
          <w:sz w:val="24"/>
        </w:rPr>
        <w:t>ходе</w:t>
      </w:r>
      <w:r>
        <w:rPr>
          <w:color w:val="333333"/>
          <w:spacing w:val="-4"/>
          <w:sz w:val="24"/>
        </w:rPr>
        <w:t xml:space="preserve"> </w:t>
      </w:r>
      <w:r>
        <w:rPr>
          <w:color w:val="333333"/>
          <w:sz w:val="24"/>
        </w:rPr>
        <w:t>общения</w:t>
      </w:r>
      <w:r>
        <w:rPr>
          <w:color w:val="333333"/>
          <w:spacing w:val="-6"/>
          <w:sz w:val="24"/>
        </w:rPr>
        <w:t xml:space="preserve"> </w:t>
      </w:r>
      <w:r>
        <w:rPr>
          <w:color w:val="333333"/>
          <w:sz w:val="24"/>
        </w:rPr>
        <w:t>задавать</w:t>
      </w:r>
      <w:r>
        <w:rPr>
          <w:color w:val="333333"/>
          <w:spacing w:val="-2"/>
          <w:sz w:val="24"/>
        </w:rPr>
        <w:t xml:space="preserve"> </w:t>
      </w:r>
      <w:r>
        <w:rPr>
          <w:color w:val="333333"/>
          <w:sz w:val="24"/>
        </w:rPr>
        <w:t>вопросы</w:t>
      </w:r>
      <w:r>
        <w:rPr>
          <w:color w:val="333333"/>
          <w:spacing w:val="-3"/>
          <w:sz w:val="24"/>
        </w:rPr>
        <w:t xml:space="preserve"> </w:t>
      </w:r>
      <w:r>
        <w:rPr>
          <w:color w:val="333333"/>
          <w:sz w:val="24"/>
        </w:rPr>
        <w:t>и</w:t>
      </w:r>
      <w:r>
        <w:rPr>
          <w:color w:val="333333"/>
          <w:spacing w:val="-3"/>
          <w:sz w:val="24"/>
        </w:rPr>
        <w:t xml:space="preserve"> </w:t>
      </w:r>
      <w:r>
        <w:rPr>
          <w:color w:val="333333"/>
          <w:sz w:val="24"/>
        </w:rPr>
        <w:t>выдавать</w:t>
      </w:r>
      <w:r>
        <w:rPr>
          <w:color w:val="333333"/>
          <w:spacing w:val="-2"/>
          <w:sz w:val="24"/>
        </w:rPr>
        <w:t xml:space="preserve"> </w:t>
      </w:r>
      <w:r>
        <w:rPr>
          <w:color w:val="333333"/>
          <w:sz w:val="24"/>
        </w:rPr>
        <w:t>ответы</w:t>
      </w:r>
      <w:r>
        <w:rPr>
          <w:color w:val="333333"/>
          <w:spacing w:val="-3"/>
          <w:sz w:val="24"/>
        </w:rPr>
        <w:t xml:space="preserve"> </w:t>
      </w:r>
      <w:r>
        <w:rPr>
          <w:color w:val="333333"/>
          <w:sz w:val="24"/>
        </w:rPr>
        <w:t>по</w:t>
      </w:r>
      <w:r>
        <w:rPr>
          <w:color w:val="333333"/>
          <w:spacing w:val="-3"/>
          <w:sz w:val="24"/>
        </w:rPr>
        <w:t xml:space="preserve"> </w:t>
      </w:r>
      <w:r>
        <w:rPr>
          <w:color w:val="333333"/>
          <w:sz w:val="24"/>
        </w:rPr>
        <w:t>существу</w:t>
      </w:r>
      <w:r>
        <w:rPr>
          <w:color w:val="333333"/>
          <w:spacing w:val="-8"/>
          <w:sz w:val="24"/>
        </w:rPr>
        <w:t xml:space="preserve"> </w:t>
      </w:r>
      <w:r>
        <w:rPr>
          <w:color w:val="333333"/>
          <w:sz w:val="24"/>
        </w:rPr>
        <w:t>решаемой учебной</w:t>
      </w:r>
      <w:r>
        <w:rPr>
          <w:color w:val="333333"/>
          <w:spacing w:val="-3"/>
          <w:sz w:val="24"/>
        </w:rPr>
        <w:t xml:space="preserve"> </w:t>
      </w:r>
      <w:r>
        <w:rPr>
          <w:color w:val="333333"/>
          <w:sz w:val="24"/>
        </w:rPr>
        <w:t>задачи, обнаруживать различие и сходство позиций других участников диалога;</w:t>
      </w:r>
    </w:p>
    <w:p w:rsidR="00804CE6" w:rsidRDefault="00BA41A7" w:rsidP="004D1AAE">
      <w:pPr>
        <w:pStyle w:val="a4"/>
        <w:numPr>
          <w:ilvl w:val="1"/>
          <w:numId w:val="160"/>
        </w:numPr>
        <w:tabs>
          <w:tab w:val="left" w:pos="424"/>
          <w:tab w:val="left" w:pos="565"/>
        </w:tabs>
        <w:ind w:right="1531" w:hanging="12"/>
        <w:jc w:val="left"/>
        <w:rPr>
          <w:rFonts w:ascii="Symbol" w:hAnsi="Symbol"/>
          <w:color w:val="333333"/>
          <w:sz w:val="24"/>
        </w:rPr>
      </w:pPr>
      <w:r>
        <w:rPr>
          <w:color w:val="333333"/>
          <w:sz w:val="24"/>
        </w:rPr>
        <w:t>публично</w:t>
      </w:r>
      <w:r>
        <w:rPr>
          <w:color w:val="333333"/>
          <w:spacing w:val="-6"/>
          <w:sz w:val="24"/>
        </w:rPr>
        <w:t xml:space="preserve"> </w:t>
      </w:r>
      <w:r>
        <w:rPr>
          <w:color w:val="333333"/>
          <w:sz w:val="24"/>
        </w:rPr>
        <w:t>представлять</w:t>
      </w:r>
      <w:r>
        <w:rPr>
          <w:color w:val="333333"/>
          <w:spacing w:val="-6"/>
          <w:sz w:val="24"/>
        </w:rPr>
        <w:t xml:space="preserve"> </w:t>
      </w:r>
      <w:r>
        <w:rPr>
          <w:color w:val="333333"/>
          <w:sz w:val="24"/>
        </w:rPr>
        <w:t>результаты</w:t>
      </w:r>
      <w:r>
        <w:rPr>
          <w:color w:val="333333"/>
          <w:spacing w:val="-6"/>
          <w:sz w:val="24"/>
        </w:rPr>
        <w:t xml:space="preserve"> </w:t>
      </w:r>
      <w:r>
        <w:rPr>
          <w:color w:val="333333"/>
          <w:sz w:val="24"/>
        </w:rPr>
        <w:t>решения</w:t>
      </w:r>
      <w:r>
        <w:rPr>
          <w:color w:val="333333"/>
          <w:spacing w:val="-4"/>
          <w:sz w:val="24"/>
        </w:rPr>
        <w:t xml:space="preserve"> </w:t>
      </w:r>
      <w:r>
        <w:rPr>
          <w:color w:val="333333"/>
          <w:sz w:val="24"/>
        </w:rPr>
        <w:t>учебной</w:t>
      </w:r>
      <w:r>
        <w:rPr>
          <w:color w:val="333333"/>
          <w:spacing w:val="-6"/>
          <w:sz w:val="24"/>
        </w:rPr>
        <w:t xml:space="preserve"> </w:t>
      </w:r>
      <w:r>
        <w:rPr>
          <w:color w:val="333333"/>
          <w:sz w:val="24"/>
        </w:rPr>
        <w:t>задачи,</w:t>
      </w:r>
      <w:r>
        <w:rPr>
          <w:color w:val="333333"/>
          <w:spacing w:val="-6"/>
          <w:sz w:val="24"/>
        </w:rPr>
        <w:t xml:space="preserve"> </w:t>
      </w:r>
      <w:r>
        <w:rPr>
          <w:color w:val="333333"/>
          <w:sz w:val="24"/>
        </w:rPr>
        <w:t>самостоятельно</w:t>
      </w:r>
      <w:r>
        <w:rPr>
          <w:color w:val="333333"/>
          <w:spacing w:val="-6"/>
          <w:sz w:val="24"/>
        </w:rPr>
        <w:t xml:space="preserve"> </w:t>
      </w:r>
      <w:r>
        <w:rPr>
          <w:color w:val="333333"/>
          <w:sz w:val="24"/>
        </w:rPr>
        <w:t xml:space="preserve">выбирать наиболее целесообразный формат выступления и готовить различные презентационные </w:t>
      </w:r>
      <w:r>
        <w:rPr>
          <w:color w:val="333333"/>
          <w:spacing w:val="-2"/>
          <w:sz w:val="24"/>
        </w:rPr>
        <w:t>материалы.</w:t>
      </w:r>
    </w:p>
    <w:p w:rsidR="00804CE6" w:rsidRDefault="00804CE6">
      <w:pPr>
        <w:pStyle w:val="a4"/>
        <w:jc w:val="left"/>
        <w:rPr>
          <w:rFonts w:ascii="Symbol" w:hAnsi="Symbol"/>
          <w:sz w:val="24"/>
        </w:rPr>
        <w:sectPr w:rsidR="00804CE6">
          <w:pgSz w:w="11910" w:h="16840"/>
          <w:pgMar w:top="1040" w:right="141" w:bottom="1140" w:left="708" w:header="0" w:footer="917" w:gutter="0"/>
          <w:cols w:space="720"/>
        </w:sectPr>
      </w:pPr>
    </w:p>
    <w:p w:rsidR="00804CE6" w:rsidRDefault="00BA41A7">
      <w:pPr>
        <w:pStyle w:val="Heading6"/>
        <w:spacing w:before="73"/>
        <w:ind w:right="4293"/>
      </w:pPr>
      <w:r>
        <w:rPr>
          <w:color w:val="333333"/>
          <w:u w:val="single" w:color="333333"/>
        </w:rPr>
        <w:lastRenderedPageBreak/>
        <w:t>Регулятивные</w:t>
      </w:r>
      <w:r>
        <w:rPr>
          <w:color w:val="333333"/>
          <w:spacing w:val="-12"/>
          <w:u w:val="single" w:color="333333"/>
        </w:rPr>
        <w:t xml:space="preserve"> </w:t>
      </w:r>
      <w:r>
        <w:rPr>
          <w:color w:val="333333"/>
          <w:u w:val="single" w:color="333333"/>
        </w:rPr>
        <w:t>универсальные</w:t>
      </w:r>
      <w:r>
        <w:rPr>
          <w:color w:val="333333"/>
          <w:spacing w:val="-12"/>
          <w:u w:val="single" w:color="333333"/>
        </w:rPr>
        <w:t xml:space="preserve"> </w:t>
      </w:r>
      <w:r>
        <w:rPr>
          <w:color w:val="333333"/>
          <w:u w:val="single" w:color="333333"/>
        </w:rPr>
        <w:t>учебные</w:t>
      </w:r>
      <w:r>
        <w:rPr>
          <w:color w:val="333333"/>
          <w:spacing w:val="-12"/>
          <w:u w:val="single" w:color="333333"/>
        </w:rPr>
        <w:t xml:space="preserve"> </w:t>
      </w:r>
      <w:r>
        <w:rPr>
          <w:color w:val="333333"/>
          <w:u w:val="single" w:color="333333"/>
        </w:rPr>
        <w:t>действия</w:t>
      </w:r>
      <w:r>
        <w:rPr>
          <w:color w:val="333333"/>
        </w:rPr>
        <w:t xml:space="preserve"> </w:t>
      </w:r>
      <w:r>
        <w:rPr>
          <w:color w:val="333333"/>
          <w:spacing w:val="-2"/>
        </w:rPr>
        <w:t>Самоорганизация:</w:t>
      </w:r>
    </w:p>
    <w:p w:rsidR="00804CE6" w:rsidRDefault="00BA41A7" w:rsidP="004D1AAE">
      <w:pPr>
        <w:pStyle w:val="a4"/>
        <w:numPr>
          <w:ilvl w:val="1"/>
          <w:numId w:val="160"/>
        </w:numPr>
        <w:tabs>
          <w:tab w:val="left" w:pos="565"/>
        </w:tabs>
        <w:ind w:left="565" w:hanging="153"/>
        <w:jc w:val="left"/>
        <w:rPr>
          <w:rFonts w:ascii="Symbol" w:hAnsi="Symbol"/>
          <w:color w:val="333333"/>
          <w:sz w:val="24"/>
        </w:rPr>
      </w:pPr>
      <w:r>
        <w:rPr>
          <w:color w:val="333333"/>
          <w:sz w:val="24"/>
        </w:rPr>
        <w:t>выявлять</w:t>
      </w:r>
      <w:r>
        <w:rPr>
          <w:color w:val="333333"/>
          <w:spacing w:val="-5"/>
          <w:sz w:val="24"/>
        </w:rPr>
        <w:t xml:space="preserve"> </w:t>
      </w:r>
      <w:r>
        <w:rPr>
          <w:color w:val="333333"/>
          <w:sz w:val="24"/>
        </w:rPr>
        <w:t>проблемные</w:t>
      </w:r>
      <w:r>
        <w:rPr>
          <w:color w:val="333333"/>
          <w:spacing w:val="-5"/>
          <w:sz w:val="24"/>
        </w:rPr>
        <w:t xml:space="preserve"> </w:t>
      </w:r>
      <w:r>
        <w:rPr>
          <w:color w:val="333333"/>
          <w:sz w:val="24"/>
        </w:rPr>
        <w:t>вопросы,</w:t>
      </w:r>
      <w:r>
        <w:rPr>
          <w:color w:val="333333"/>
          <w:spacing w:val="-3"/>
          <w:sz w:val="24"/>
        </w:rPr>
        <w:t xml:space="preserve"> </w:t>
      </w:r>
      <w:r>
        <w:rPr>
          <w:color w:val="333333"/>
          <w:sz w:val="24"/>
        </w:rPr>
        <w:t>требующие</w:t>
      </w:r>
      <w:r>
        <w:rPr>
          <w:color w:val="333333"/>
          <w:spacing w:val="-5"/>
          <w:sz w:val="24"/>
        </w:rPr>
        <w:t xml:space="preserve"> </w:t>
      </w:r>
      <w:r>
        <w:rPr>
          <w:color w:val="333333"/>
          <w:sz w:val="24"/>
        </w:rPr>
        <w:t>решения</w:t>
      </w:r>
      <w:r>
        <w:rPr>
          <w:color w:val="333333"/>
          <w:spacing w:val="-3"/>
          <w:sz w:val="24"/>
        </w:rPr>
        <w:t xml:space="preserve"> </w:t>
      </w:r>
      <w:r>
        <w:rPr>
          <w:color w:val="333333"/>
          <w:sz w:val="24"/>
        </w:rPr>
        <w:t>в</w:t>
      </w:r>
      <w:r>
        <w:rPr>
          <w:color w:val="333333"/>
          <w:spacing w:val="-4"/>
          <w:sz w:val="24"/>
        </w:rPr>
        <w:t xml:space="preserve"> </w:t>
      </w:r>
      <w:r>
        <w:rPr>
          <w:color w:val="333333"/>
          <w:sz w:val="24"/>
        </w:rPr>
        <w:t>жизненных</w:t>
      </w:r>
      <w:r>
        <w:rPr>
          <w:color w:val="333333"/>
          <w:spacing w:val="-5"/>
          <w:sz w:val="24"/>
        </w:rPr>
        <w:t xml:space="preserve"> </w:t>
      </w:r>
      <w:r>
        <w:rPr>
          <w:color w:val="333333"/>
          <w:sz w:val="24"/>
        </w:rPr>
        <w:t>и учебных</w:t>
      </w:r>
      <w:r>
        <w:rPr>
          <w:color w:val="333333"/>
          <w:spacing w:val="-2"/>
          <w:sz w:val="24"/>
        </w:rPr>
        <w:t xml:space="preserve"> ситуациях;</w:t>
      </w:r>
    </w:p>
    <w:p w:rsidR="00804CE6" w:rsidRDefault="00BA41A7" w:rsidP="004D1AAE">
      <w:pPr>
        <w:pStyle w:val="a4"/>
        <w:numPr>
          <w:ilvl w:val="1"/>
          <w:numId w:val="160"/>
        </w:numPr>
        <w:tabs>
          <w:tab w:val="left" w:pos="424"/>
          <w:tab w:val="left" w:pos="565"/>
        </w:tabs>
        <w:spacing w:before="1"/>
        <w:ind w:right="1119" w:hanging="12"/>
        <w:jc w:val="left"/>
        <w:rPr>
          <w:rFonts w:ascii="Symbol" w:hAnsi="Symbol"/>
          <w:color w:val="333333"/>
          <w:sz w:val="24"/>
        </w:rPr>
      </w:pPr>
      <w:r>
        <w:rPr>
          <w:color w:val="333333"/>
          <w:sz w:val="24"/>
        </w:rPr>
        <w:t>аргументированно определять оптимальный вариант принятия решений, самостоятельно составлять</w:t>
      </w:r>
      <w:r>
        <w:rPr>
          <w:color w:val="333333"/>
          <w:spacing w:val="-4"/>
          <w:sz w:val="24"/>
        </w:rPr>
        <w:t xml:space="preserve"> </w:t>
      </w:r>
      <w:r>
        <w:rPr>
          <w:color w:val="333333"/>
          <w:sz w:val="24"/>
        </w:rPr>
        <w:t>алгоритм</w:t>
      </w:r>
      <w:r>
        <w:rPr>
          <w:color w:val="333333"/>
          <w:spacing w:val="-4"/>
          <w:sz w:val="24"/>
        </w:rPr>
        <w:t xml:space="preserve"> </w:t>
      </w:r>
      <w:r>
        <w:rPr>
          <w:color w:val="333333"/>
          <w:sz w:val="24"/>
        </w:rPr>
        <w:t>(часть</w:t>
      </w:r>
      <w:r>
        <w:rPr>
          <w:color w:val="333333"/>
          <w:spacing w:val="-2"/>
          <w:sz w:val="24"/>
        </w:rPr>
        <w:t xml:space="preserve"> </w:t>
      </w:r>
      <w:r>
        <w:rPr>
          <w:color w:val="333333"/>
          <w:sz w:val="24"/>
        </w:rPr>
        <w:t>алгоритма)</w:t>
      </w:r>
      <w:r>
        <w:rPr>
          <w:color w:val="333333"/>
          <w:spacing w:val="-4"/>
          <w:sz w:val="24"/>
        </w:rPr>
        <w:t xml:space="preserve"> </w:t>
      </w:r>
      <w:r>
        <w:rPr>
          <w:color w:val="333333"/>
          <w:sz w:val="24"/>
        </w:rPr>
        <w:t>и</w:t>
      </w:r>
      <w:r>
        <w:rPr>
          <w:color w:val="333333"/>
          <w:spacing w:val="-5"/>
          <w:sz w:val="24"/>
        </w:rPr>
        <w:t xml:space="preserve"> </w:t>
      </w:r>
      <w:r>
        <w:rPr>
          <w:color w:val="333333"/>
          <w:sz w:val="24"/>
        </w:rPr>
        <w:t>выбирать</w:t>
      </w:r>
      <w:r>
        <w:rPr>
          <w:color w:val="333333"/>
          <w:spacing w:val="-3"/>
          <w:sz w:val="24"/>
        </w:rPr>
        <w:t xml:space="preserve"> </w:t>
      </w:r>
      <w:r>
        <w:rPr>
          <w:color w:val="333333"/>
          <w:sz w:val="24"/>
        </w:rPr>
        <w:t>способ</w:t>
      </w:r>
      <w:r>
        <w:rPr>
          <w:color w:val="333333"/>
          <w:spacing w:val="-4"/>
          <w:sz w:val="24"/>
        </w:rPr>
        <w:t xml:space="preserve"> </w:t>
      </w:r>
      <w:r>
        <w:rPr>
          <w:color w:val="333333"/>
          <w:sz w:val="24"/>
        </w:rPr>
        <w:t>решения</w:t>
      </w:r>
      <w:r>
        <w:rPr>
          <w:color w:val="333333"/>
          <w:spacing w:val="-3"/>
          <w:sz w:val="24"/>
        </w:rPr>
        <w:t xml:space="preserve"> </w:t>
      </w:r>
      <w:r>
        <w:rPr>
          <w:color w:val="333333"/>
          <w:sz w:val="24"/>
        </w:rPr>
        <w:t>учебной</w:t>
      </w:r>
      <w:r>
        <w:rPr>
          <w:color w:val="333333"/>
          <w:spacing w:val="-4"/>
          <w:sz w:val="24"/>
        </w:rPr>
        <w:t xml:space="preserve"> </w:t>
      </w:r>
      <w:r>
        <w:rPr>
          <w:color w:val="333333"/>
          <w:sz w:val="24"/>
        </w:rPr>
        <w:t>задачи</w:t>
      </w:r>
      <w:r>
        <w:rPr>
          <w:color w:val="333333"/>
          <w:spacing w:val="-4"/>
          <w:sz w:val="24"/>
        </w:rPr>
        <w:t xml:space="preserve"> </w:t>
      </w:r>
      <w:r>
        <w:rPr>
          <w:color w:val="333333"/>
          <w:sz w:val="24"/>
        </w:rPr>
        <w:t>с</w:t>
      </w:r>
      <w:r>
        <w:rPr>
          <w:color w:val="333333"/>
          <w:spacing w:val="-3"/>
          <w:sz w:val="24"/>
        </w:rPr>
        <w:t xml:space="preserve"> </w:t>
      </w:r>
      <w:r>
        <w:rPr>
          <w:color w:val="333333"/>
          <w:sz w:val="24"/>
        </w:rPr>
        <w:t>учётом собственных возможностей и имеющихся ресурсов;</w:t>
      </w:r>
    </w:p>
    <w:p w:rsidR="00804CE6" w:rsidRDefault="00BA41A7" w:rsidP="004D1AAE">
      <w:pPr>
        <w:pStyle w:val="a4"/>
        <w:numPr>
          <w:ilvl w:val="1"/>
          <w:numId w:val="160"/>
        </w:numPr>
        <w:tabs>
          <w:tab w:val="left" w:pos="424"/>
          <w:tab w:val="left" w:pos="565"/>
        </w:tabs>
        <w:ind w:right="1087" w:hanging="12"/>
        <w:jc w:val="left"/>
        <w:rPr>
          <w:rFonts w:ascii="Symbol" w:hAnsi="Symbol"/>
          <w:color w:val="333333"/>
          <w:sz w:val="24"/>
        </w:rPr>
      </w:pPr>
      <w:r>
        <w:rPr>
          <w:color w:val="333333"/>
          <w:sz w:val="24"/>
        </w:rPr>
        <w:t>составлять план действий, находить необходимые ресурсы для его выполнения, при необходимости</w:t>
      </w:r>
      <w:r>
        <w:rPr>
          <w:color w:val="333333"/>
          <w:spacing w:val="-4"/>
          <w:sz w:val="24"/>
        </w:rPr>
        <w:t xml:space="preserve"> </w:t>
      </w:r>
      <w:r>
        <w:rPr>
          <w:color w:val="333333"/>
          <w:sz w:val="24"/>
        </w:rPr>
        <w:t>корректировать</w:t>
      </w:r>
      <w:r>
        <w:rPr>
          <w:color w:val="333333"/>
          <w:spacing w:val="-4"/>
          <w:sz w:val="24"/>
        </w:rPr>
        <w:t xml:space="preserve"> </w:t>
      </w:r>
      <w:r>
        <w:rPr>
          <w:color w:val="333333"/>
          <w:sz w:val="24"/>
        </w:rPr>
        <w:t>предложенный</w:t>
      </w:r>
      <w:r>
        <w:rPr>
          <w:color w:val="333333"/>
          <w:spacing w:val="-7"/>
          <w:sz w:val="24"/>
        </w:rPr>
        <w:t xml:space="preserve"> </w:t>
      </w:r>
      <w:r>
        <w:rPr>
          <w:color w:val="333333"/>
          <w:sz w:val="24"/>
        </w:rPr>
        <w:t>алгоритм,</w:t>
      </w:r>
      <w:r>
        <w:rPr>
          <w:color w:val="333333"/>
          <w:spacing w:val="-5"/>
          <w:sz w:val="24"/>
        </w:rPr>
        <w:t xml:space="preserve"> </w:t>
      </w:r>
      <w:r>
        <w:rPr>
          <w:color w:val="333333"/>
          <w:sz w:val="24"/>
        </w:rPr>
        <w:t>брать</w:t>
      </w:r>
      <w:r>
        <w:rPr>
          <w:color w:val="333333"/>
          <w:spacing w:val="-4"/>
          <w:sz w:val="24"/>
        </w:rPr>
        <w:t xml:space="preserve"> </w:t>
      </w:r>
      <w:r>
        <w:rPr>
          <w:color w:val="333333"/>
          <w:sz w:val="24"/>
        </w:rPr>
        <w:t>ответственность</w:t>
      </w:r>
      <w:r>
        <w:rPr>
          <w:color w:val="333333"/>
          <w:spacing w:val="-4"/>
          <w:sz w:val="24"/>
        </w:rPr>
        <w:t xml:space="preserve"> </w:t>
      </w:r>
      <w:r>
        <w:rPr>
          <w:color w:val="333333"/>
          <w:sz w:val="24"/>
        </w:rPr>
        <w:t>за</w:t>
      </w:r>
      <w:r>
        <w:rPr>
          <w:color w:val="333333"/>
          <w:spacing w:val="-9"/>
          <w:sz w:val="24"/>
        </w:rPr>
        <w:t xml:space="preserve"> </w:t>
      </w:r>
      <w:r>
        <w:rPr>
          <w:color w:val="333333"/>
          <w:sz w:val="24"/>
        </w:rPr>
        <w:t xml:space="preserve">принятое </w:t>
      </w:r>
      <w:r>
        <w:rPr>
          <w:color w:val="333333"/>
          <w:spacing w:val="-2"/>
          <w:sz w:val="24"/>
        </w:rPr>
        <w:t>решение.</w:t>
      </w:r>
    </w:p>
    <w:p w:rsidR="00804CE6" w:rsidRDefault="00BA41A7">
      <w:pPr>
        <w:pStyle w:val="Heading6"/>
        <w:spacing w:line="275" w:lineRule="exact"/>
      </w:pPr>
      <w:r>
        <w:rPr>
          <w:color w:val="333333"/>
        </w:rPr>
        <w:t>Самоконтроль,</w:t>
      </w:r>
      <w:r>
        <w:rPr>
          <w:color w:val="333333"/>
          <w:spacing w:val="-10"/>
        </w:rPr>
        <w:t xml:space="preserve"> </w:t>
      </w:r>
      <w:r>
        <w:rPr>
          <w:color w:val="333333"/>
        </w:rPr>
        <w:t>эмоциональный</w:t>
      </w:r>
      <w:r>
        <w:rPr>
          <w:color w:val="333333"/>
          <w:spacing w:val="-9"/>
        </w:rPr>
        <w:t xml:space="preserve"> </w:t>
      </w:r>
      <w:r>
        <w:rPr>
          <w:color w:val="333333"/>
          <w:spacing w:val="-2"/>
        </w:rPr>
        <w:t>интеллект:</w:t>
      </w:r>
    </w:p>
    <w:p w:rsidR="00804CE6" w:rsidRDefault="00BA41A7" w:rsidP="004D1AAE">
      <w:pPr>
        <w:pStyle w:val="a4"/>
        <w:numPr>
          <w:ilvl w:val="1"/>
          <w:numId w:val="160"/>
        </w:numPr>
        <w:tabs>
          <w:tab w:val="left" w:pos="707"/>
        </w:tabs>
        <w:ind w:right="1244" w:firstLine="0"/>
        <w:jc w:val="left"/>
        <w:rPr>
          <w:rFonts w:ascii="Symbol" w:hAnsi="Symbol"/>
          <w:color w:val="333333"/>
          <w:sz w:val="24"/>
        </w:rPr>
      </w:pPr>
      <w:r>
        <w:rPr>
          <w:color w:val="333333"/>
          <w:sz w:val="24"/>
        </w:rPr>
        <w:t>давать</w:t>
      </w:r>
      <w:r>
        <w:rPr>
          <w:color w:val="333333"/>
          <w:spacing w:val="-3"/>
          <w:sz w:val="24"/>
        </w:rPr>
        <w:t xml:space="preserve"> </w:t>
      </w:r>
      <w:r>
        <w:rPr>
          <w:color w:val="333333"/>
          <w:sz w:val="24"/>
        </w:rPr>
        <w:t>оценку</w:t>
      </w:r>
      <w:r>
        <w:rPr>
          <w:color w:val="333333"/>
          <w:spacing w:val="-10"/>
          <w:sz w:val="24"/>
        </w:rPr>
        <w:t xml:space="preserve"> </w:t>
      </w:r>
      <w:r>
        <w:rPr>
          <w:color w:val="333333"/>
          <w:sz w:val="24"/>
        </w:rPr>
        <w:t>ситуации,</w:t>
      </w:r>
      <w:r>
        <w:rPr>
          <w:color w:val="333333"/>
          <w:spacing w:val="-4"/>
          <w:sz w:val="24"/>
        </w:rPr>
        <w:t xml:space="preserve"> </w:t>
      </w:r>
      <w:r>
        <w:rPr>
          <w:color w:val="333333"/>
          <w:sz w:val="24"/>
        </w:rPr>
        <w:t>предвидеть</w:t>
      </w:r>
      <w:r>
        <w:rPr>
          <w:color w:val="333333"/>
          <w:spacing w:val="-3"/>
          <w:sz w:val="24"/>
        </w:rPr>
        <w:t xml:space="preserve"> </w:t>
      </w:r>
      <w:r>
        <w:rPr>
          <w:color w:val="333333"/>
          <w:sz w:val="24"/>
        </w:rPr>
        <w:t>трудности,</w:t>
      </w:r>
      <w:r>
        <w:rPr>
          <w:color w:val="333333"/>
          <w:spacing w:val="-4"/>
          <w:sz w:val="24"/>
        </w:rPr>
        <w:t xml:space="preserve"> </w:t>
      </w:r>
      <w:r>
        <w:rPr>
          <w:color w:val="333333"/>
          <w:sz w:val="24"/>
        </w:rPr>
        <w:t>которые</w:t>
      </w:r>
      <w:r>
        <w:rPr>
          <w:color w:val="333333"/>
          <w:spacing w:val="-5"/>
          <w:sz w:val="24"/>
        </w:rPr>
        <w:t xml:space="preserve"> </w:t>
      </w:r>
      <w:r>
        <w:rPr>
          <w:color w:val="333333"/>
          <w:sz w:val="24"/>
        </w:rPr>
        <w:t>могут</w:t>
      </w:r>
      <w:r>
        <w:rPr>
          <w:color w:val="333333"/>
          <w:spacing w:val="-4"/>
          <w:sz w:val="24"/>
        </w:rPr>
        <w:t xml:space="preserve"> </w:t>
      </w:r>
      <w:r>
        <w:rPr>
          <w:color w:val="333333"/>
          <w:sz w:val="24"/>
        </w:rPr>
        <w:t>возникнуть при</w:t>
      </w:r>
      <w:r>
        <w:rPr>
          <w:color w:val="333333"/>
          <w:spacing w:val="-4"/>
          <w:sz w:val="24"/>
        </w:rPr>
        <w:t xml:space="preserve"> </w:t>
      </w:r>
      <w:r>
        <w:rPr>
          <w:color w:val="333333"/>
          <w:sz w:val="24"/>
        </w:rPr>
        <w:t>решении учебной задачи, и вносить коррективы в деятельность на основе новых обстоятельств;</w:t>
      </w:r>
    </w:p>
    <w:p w:rsidR="00804CE6" w:rsidRDefault="00BA41A7" w:rsidP="004D1AAE">
      <w:pPr>
        <w:pStyle w:val="a4"/>
        <w:numPr>
          <w:ilvl w:val="1"/>
          <w:numId w:val="160"/>
        </w:numPr>
        <w:tabs>
          <w:tab w:val="left" w:pos="707"/>
        </w:tabs>
        <w:ind w:right="1102" w:firstLine="0"/>
        <w:jc w:val="left"/>
        <w:rPr>
          <w:rFonts w:ascii="Symbol" w:hAnsi="Symbol"/>
          <w:color w:val="333333"/>
          <w:sz w:val="24"/>
        </w:rPr>
      </w:pPr>
      <w:r>
        <w:rPr>
          <w:color w:val="333333"/>
          <w:sz w:val="24"/>
        </w:rPr>
        <w:t>объяснять</w:t>
      </w:r>
      <w:r>
        <w:rPr>
          <w:color w:val="333333"/>
          <w:spacing w:val="-5"/>
          <w:sz w:val="24"/>
        </w:rPr>
        <w:t xml:space="preserve"> </w:t>
      </w:r>
      <w:r>
        <w:rPr>
          <w:color w:val="333333"/>
          <w:sz w:val="24"/>
        </w:rPr>
        <w:t>причины</w:t>
      </w:r>
      <w:r>
        <w:rPr>
          <w:color w:val="333333"/>
          <w:spacing w:val="-4"/>
          <w:sz w:val="24"/>
        </w:rPr>
        <w:t xml:space="preserve"> </w:t>
      </w:r>
      <w:r>
        <w:rPr>
          <w:color w:val="333333"/>
          <w:sz w:val="24"/>
        </w:rPr>
        <w:t>достижения</w:t>
      </w:r>
      <w:r>
        <w:rPr>
          <w:color w:val="333333"/>
          <w:spacing w:val="-4"/>
          <w:sz w:val="24"/>
        </w:rPr>
        <w:t xml:space="preserve"> </w:t>
      </w:r>
      <w:r>
        <w:rPr>
          <w:color w:val="333333"/>
          <w:sz w:val="24"/>
        </w:rPr>
        <w:t>(недостижения)</w:t>
      </w:r>
      <w:r>
        <w:rPr>
          <w:color w:val="333333"/>
          <w:spacing w:val="-5"/>
          <w:sz w:val="24"/>
        </w:rPr>
        <w:t xml:space="preserve"> </w:t>
      </w:r>
      <w:r>
        <w:rPr>
          <w:color w:val="333333"/>
          <w:sz w:val="24"/>
        </w:rPr>
        <w:t>результатов</w:t>
      </w:r>
      <w:r>
        <w:rPr>
          <w:color w:val="333333"/>
          <w:spacing w:val="-5"/>
          <w:sz w:val="24"/>
        </w:rPr>
        <w:t xml:space="preserve"> </w:t>
      </w:r>
      <w:r>
        <w:rPr>
          <w:color w:val="333333"/>
          <w:sz w:val="24"/>
        </w:rPr>
        <w:t>деятельности,</w:t>
      </w:r>
      <w:r>
        <w:rPr>
          <w:color w:val="333333"/>
          <w:spacing w:val="-4"/>
          <w:sz w:val="24"/>
        </w:rPr>
        <w:t xml:space="preserve"> </w:t>
      </w:r>
      <w:r>
        <w:rPr>
          <w:color w:val="333333"/>
          <w:sz w:val="24"/>
        </w:rPr>
        <w:t>давать</w:t>
      </w:r>
      <w:r>
        <w:rPr>
          <w:color w:val="333333"/>
          <w:spacing w:val="-3"/>
          <w:sz w:val="24"/>
        </w:rPr>
        <w:t xml:space="preserve"> </w:t>
      </w:r>
      <w:r>
        <w:rPr>
          <w:color w:val="333333"/>
          <w:sz w:val="24"/>
        </w:rPr>
        <w:t>оценку приобретённому опыту, уметь находить позитивное в произошедшей ситуации;</w:t>
      </w:r>
    </w:p>
    <w:p w:rsidR="00804CE6" w:rsidRDefault="00BA41A7" w:rsidP="004D1AAE">
      <w:pPr>
        <w:pStyle w:val="a4"/>
        <w:numPr>
          <w:ilvl w:val="1"/>
          <w:numId w:val="160"/>
        </w:numPr>
        <w:tabs>
          <w:tab w:val="left" w:pos="707"/>
        </w:tabs>
        <w:spacing w:line="293" w:lineRule="exact"/>
        <w:ind w:left="707" w:hanging="283"/>
        <w:jc w:val="left"/>
        <w:rPr>
          <w:rFonts w:ascii="Symbol" w:hAnsi="Symbol"/>
          <w:color w:val="333333"/>
          <w:sz w:val="24"/>
        </w:rPr>
      </w:pPr>
      <w:r>
        <w:rPr>
          <w:color w:val="333333"/>
          <w:sz w:val="24"/>
        </w:rPr>
        <w:t>оценивать</w:t>
      </w:r>
      <w:r>
        <w:rPr>
          <w:color w:val="333333"/>
          <w:spacing w:val="-3"/>
          <w:sz w:val="24"/>
        </w:rPr>
        <w:t xml:space="preserve"> </w:t>
      </w:r>
      <w:r>
        <w:rPr>
          <w:color w:val="333333"/>
          <w:sz w:val="24"/>
        </w:rPr>
        <w:t>соответствие</w:t>
      </w:r>
      <w:r>
        <w:rPr>
          <w:color w:val="333333"/>
          <w:spacing w:val="-5"/>
          <w:sz w:val="24"/>
        </w:rPr>
        <w:t xml:space="preserve"> </w:t>
      </w:r>
      <w:r>
        <w:rPr>
          <w:color w:val="333333"/>
          <w:sz w:val="24"/>
        </w:rPr>
        <w:t>результата</w:t>
      </w:r>
      <w:r>
        <w:rPr>
          <w:color w:val="333333"/>
          <w:spacing w:val="-3"/>
          <w:sz w:val="24"/>
        </w:rPr>
        <w:t xml:space="preserve"> </w:t>
      </w:r>
      <w:r>
        <w:rPr>
          <w:color w:val="333333"/>
          <w:sz w:val="24"/>
        </w:rPr>
        <w:t>цели</w:t>
      </w:r>
      <w:r>
        <w:rPr>
          <w:color w:val="333333"/>
          <w:spacing w:val="-4"/>
          <w:sz w:val="24"/>
        </w:rPr>
        <w:t xml:space="preserve"> </w:t>
      </w:r>
      <w:r>
        <w:rPr>
          <w:color w:val="333333"/>
          <w:sz w:val="24"/>
        </w:rPr>
        <w:t xml:space="preserve">и </w:t>
      </w:r>
      <w:r>
        <w:rPr>
          <w:color w:val="333333"/>
          <w:spacing w:val="-2"/>
          <w:sz w:val="24"/>
        </w:rPr>
        <w:t>условиям;</w:t>
      </w:r>
    </w:p>
    <w:p w:rsidR="00804CE6" w:rsidRDefault="00BA41A7" w:rsidP="004D1AAE">
      <w:pPr>
        <w:pStyle w:val="a4"/>
        <w:numPr>
          <w:ilvl w:val="1"/>
          <w:numId w:val="160"/>
        </w:numPr>
        <w:tabs>
          <w:tab w:val="left" w:pos="707"/>
        </w:tabs>
        <w:ind w:right="1205" w:firstLine="0"/>
        <w:jc w:val="left"/>
        <w:rPr>
          <w:rFonts w:ascii="Symbol" w:hAnsi="Symbol"/>
          <w:color w:val="333333"/>
          <w:sz w:val="24"/>
        </w:rPr>
      </w:pPr>
      <w:r>
        <w:rPr>
          <w:color w:val="333333"/>
          <w:sz w:val="24"/>
        </w:rPr>
        <w:t>управлять</w:t>
      </w:r>
      <w:r>
        <w:rPr>
          <w:color w:val="333333"/>
          <w:spacing w:val="-2"/>
          <w:sz w:val="24"/>
        </w:rPr>
        <w:t xml:space="preserve"> </w:t>
      </w:r>
      <w:r>
        <w:rPr>
          <w:color w:val="333333"/>
          <w:sz w:val="24"/>
        </w:rPr>
        <w:t>собственными</w:t>
      </w:r>
      <w:r>
        <w:rPr>
          <w:color w:val="333333"/>
          <w:spacing w:val="-3"/>
          <w:sz w:val="24"/>
        </w:rPr>
        <w:t xml:space="preserve"> </w:t>
      </w:r>
      <w:r>
        <w:rPr>
          <w:color w:val="333333"/>
          <w:sz w:val="24"/>
        </w:rPr>
        <w:t>эмоциями</w:t>
      </w:r>
      <w:r>
        <w:rPr>
          <w:color w:val="333333"/>
          <w:spacing w:val="-5"/>
          <w:sz w:val="24"/>
        </w:rPr>
        <w:t xml:space="preserve"> </w:t>
      </w:r>
      <w:r>
        <w:rPr>
          <w:color w:val="333333"/>
          <w:sz w:val="24"/>
        </w:rPr>
        <w:t>и</w:t>
      </w:r>
      <w:r>
        <w:rPr>
          <w:color w:val="333333"/>
          <w:spacing w:val="-3"/>
          <w:sz w:val="24"/>
        </w:rPr>
        <w:t xml:space="preserve"> </w:t>
      </w:r>
      <w:r>
        <w:rPr>
          <w:color w:val="333333"/>
          <w:sz w:val="24"/>
        </w:rPr>
        <w:t>не</w:t>
      </w:r>
      <w:r>
        <w:rPr>
          <w:color w:val="333333"/>
          <w:spacing w:val="-4"/>
          <w:sz w:val="24"/>
        </w:rPr>
        <w:t xml:space="preserve"> </w:t>
      </w:r>
      <w:r>
        <w:rPr>
          <w:color w:val="333333"/>
          <w:sz w:val="24"/>
        </w:rPr>
        <w:t>поддаваться</w:t>
      </w:r>
      <w:r>
        <w:rPr>
          <w:color w:val="333333"/>
          <w:spacing w:val="-3"/>
          <w:sz w:val="24"/>
        </w:rPr>
        <w:t xml:space="preserve"> </w:t>
      </w:r>
      <w:r>
        <w:rPr>
          <w:color w:val="333333"/>
          <w:sz w:val="24"/>
        </w:rPr>
        <w:t>эмоциям</w:t>
      </w:r>
      <w:r>
        <w:rPr>
          <w:color w:val="333333"/>
          <w:spacing w:val="-4"/>
          <w:sz w:val="24"/>
        </w:rPr>
        <w:t xml:space="preserve"> </w:t>
      </w:r>
      <w:r>
        <w:rPr>
          <w:color w:val="333333"/>
          <w:sz w:val="24"/>
        </w:rPr>
        <w:t>других</w:t>
      </w:r>
      <w:r>
        <w:rPr>
          <w:color w:val="333333"/>
          <w:spacing w:val="-4"/>
          <w:sz w:val="24"/>
        </w:rPr>
        <w:t xml:space="preserve"> </w:t>
      </w:r>
      <w:r>
        <w:rPr>
          <w:color w:val="333333"/>
          <w:sz w:val="24"/>
        </w:rPr>
        <w:t>людей,</w:t>
      </w:r>
      <w:r>
        <w:rPr>
          <w:color w:val="333333"/>
          <w:spacing w:val="-3"/>
          <w:sz w:val="24"/>
        </w:rPr>
        <w:t xml:space="preserve"> </w:t>
      </w:r>
      <w:r>
        <w:rPr>
          <w:color w:val="333333"/>
          <w:sz w:val="24"/>
        </w:rPr>
        <w:t>выявлять</w:t>
      </w:r>
      <w:r>
        <w:rPr>
          <w:color w:val="333333"/>
          <w:spacing w:val="-3"/>
          <w:sz w:val="24"/>
        </w:rPr>
        <w:t xml:space="preserve"> </w:t>
      </w:r>
      <w:r>
        <w:rPr>
          <w:color w:val="333333"/>
          <w:sz w:val="24"/>
        </w:rPr>
        <w:t>и анализировать их причины;</w:t>
      </w:r>
    </w:p>
    <w:p w:rsidR="00804CE6" w:rsidRDefault="00BA41A7" w:rsidP="004D1AAE">
      <w:pPr>
        <w:pStyle w:val="a4"/>
        <w:numPr>
          <w:ilvl w:val="1"/>
          <w:numId w:val="160"/>
        </w:numPr>
        <w:tabs>
          <w:tab w:val="left" w:pos="707"/>
        </w:tabs>
        <w:ind w:right="1137" w:firstLine="0"/>
        <w:jc w:val="left"/>
        <w:rPr>
          <w:rFonts w:ascii="Symbol" w:hAnsi="Symbol"/>
          <w:color w:val="333333"/>
          <w:sz w:val="24"/>
        </w:rPr>
      </w:pPr>
      <w:r>
        <w:rPr>
          <w:color w:val="333333"/>
          <w:sz w:val="24"/>
        </w:rPr>
        <w:t>ставить</w:t>
      </w:r>
      <w:r>
        <w:rPr>
          <w:color w:val="333333"/>
          <w:spacing w:val="-3"/>
          <w:sz w:val="24"/>
        </w:rPr>
        <w:t xml:space="preserve"> </w:t>
      </w:r>
      <w:r>
        <w:rPr>
          <w:color w:val="333333"/>
          <w:sz w:val="24"/>
        </w:rPr>
        <w:t>себя</w:t>
      </w:r>
      <w:r>
        <w:rPr>
          <w:color w:val="333333"/>
          <w:spacing w:val="-4"/>
          <w:sz w:val="24"/>
        </w:rPr>
        <w:t xml:space="preserve"> </w:t>
      </w:r>
      <w:r>
        <w:rPr>
          <w:color w:val="333333"/>
          <w:sz w:val="24"/>
        </w:rPr>
        <w:t>на</w:t>
      </w:r>
      <w:r>
        <w:rPr>
          <w:color w:val="333333"/>
          <w:spacing w:val="-5"/>
          <w:sz w:val="24"/>
        </w:rPr>
        <w:t xml:space="preserve"> </w:t>
      </w:r>
      <w:r>
        <w:rPr>
          <w:color w:val="333333"/>
          <w:sz w:val="24"/>
        </w:rPr>
        <w:t>место</w:t>
      </w:r>
      <w:r>
        <w:rPr>
          <w:color w:val="333333"/>
          <w:spacing w:val="-4"/>
          <w:sz w:val="24"/>
        </w:rPr>
        <w:t xml:space="preserve"> </w:t>
      </w:r>
      <w:r>
        <w:rPr>
          <w:color w:val="333333"/>
          <w:sz w:val="24"/>
        </w:rPr>
        <w:t>другого</w:t>
      </w:r>
      <w:r>
        <w:rPr>
          <w:color w:val="333333"/>
          <w:spacing w:val="-4"/>
          <w:sz w:val="24"/>
        </w:rPr>
        <w:t xml:space="preserve"> </w:t>
      </w:r>
      <w:r>
        <w:rPr>
          <w:color w:val="333333"/>
          <w:sz w:val="24"/>
        </w:rPr>
        <w:t>человека,</w:t>
      </w:r>
      <w:r>
        <w:rPr>
          <w:color w:val="333333"/>
          <w:spacing w:val="-4"/>
          <w:sz w:val="24"/>
        </w:rPr>
        <w:t xml:space="preserve"> </w:t>
      </w:r>
      <w:r>
        <w:rPr>
          <w:color w:val="333333"/>
          <w:sz w:val="24"/>
        </w:rPr>
        <w:t>понимать</w:t>
      </w:r>
      <w:r>
        <w:rPr>
          <w:color w:val="333333"/>
          <w:spacing w:val="-3"/>
          <w:sz w:val="24"/>
        </w:rPr>
        <w:t xml:space="preserve"> </w:t>
      </w:r>
      <w:r>
        <w:rPr>
          <w:color w:val="333333"/>
          <w:sz w:val="24"/>
        </w:rPr>
        <w:t>мотивы</w:t>
      </w:r>
      <w:r>
        <w:rPr>
          <w:color w:val="333333"/>
          <w:spacing w:val="-5"/>
          <w:sz w:val="24"/>
        </w:rPr>
        <w:t xml:space="preserve"> </w:t>
      </w:r>
      <w:r>
        <w:rPr>
          <w:color w:val="333333"/>
          <w:sz w:val="24"/>
        </w:rPr>
        <w:t>и</w:t>
      </w:r>
      <w:r>
        <w:rPr>
          <w:color w:val="333333"/>
          <w:spacing w:val="-4"/>
          <w:sz w:val="24"/>
        </w:rPr>
        <w:t xml:space="preserve"> </w:t>
      </w:r>
      <w:r>
        <w:rPr>
          <w:color w:val="333333"/>
          <w:sz w:val="24"/>
        </w:rPr>
        <w:t>намерения</w:t>
      </w:r>
      <w:r>
        <w:rPr>
          <w:color w:val="333333"/>
          <w:spacing w:val="-4"/>
          <w:sz w:val="24"/>
        </w:rPr>
        <w:t xml:space="preserve"> </w:t>
      </w:r>
      <w:r>
        <w:rPr>
          <w:color w:val="333333"/>
          <w:sz w:val="24"/>
        </w:rPr>
        <w:t>другого</w:t>
      </w:r>
      <w:r>
        <w:rPr>
          <w:color w:val="333333"/>
          <w:spacing w:val="-4"/>
          <w:sz w:val="24"/>
        </w:rPr>
        <w:t xml:space="preserve"> </w:t>
      </w:r>
      <w:r>
        <w:rPr>
          <w:color w:val="333333"/>
          <w:sz w:val="24"/>
        </w:rPr>
        <w:t>человека, регулировать способ выражения эмоций;</w:t>
      </w:r>
    </w:p>
    <w:p w:rsidR="00804CE6" w:rsidRDefault="00BA41A7" w:rsidP="004D1AAE">
      <w:pPr>
        <w:pStyle w:val="a4"/>
        <w:numPr>
          <w:ilvl w:val="1"/>
          <w:numId w:val="160"/>
        </w:numPr>
        <w:tabs>
          <w:tab w:val="left" w:pos="707"/>
        </w:tabs>
        <w:ind w:right="874" w:firstLine="0"/>
        <w:jc w:val="left"/>
        <w:rPr>
          <w:rFonts w:ascii="Symbol" w:hAnsi="Symbol"/>
          <w:color w:val="333333"/>
          <w:sz w:val="24"/>
        </w:rPr>
      </w:pPr>
      <w:r>
        <w:rPr>
          <w:color w:val="333333"/>
          <w:sz w:val="24"/>
        </w:rPr>
        <w:t>осознанно</w:t>
      </w:r>
      <w:r>
        <w:rPr>
          <w:color w:val="333333"/>
          <w:spacing w:val="-3"/>
          <w:sz w:val="24"/>
        </w:rPr>
        <w:t xml:space="preserve"> </w:t>
      </w:r>
      <w:r>
        <w:rPr>
          <w:color w:val="333333"/>
          <w:sz w:val="24"/>
        </w:rPr>
        <w:t>относиться</w:t>
      </w:r>
      <w:r>
        <w:rPr>
          <w:color w:val="333333"/>
          <w:spacing w:val="-3"/>
          <w:sz w:val="24"/>
        </w:rPr>
        <w:t xml:space="preserve"> </w:t>
      </w:r>
      <w:r>
        <w:rPr>
          <w:color w:val="333333"/>
          <w:sz w:val="24"/>
        </w:rPr>
        <w:t>к</w:t>
      </w:r>
      <w:r>
        <w:rPr>
          <w:color w:val="333333"/>
          <w:spacing w:val="-5"/>
          <w:sz w:val="24"/>
        </w:rPr>
        <w:t xml:space="preserve"> </w:t>
      </w:r>
      <w:r>
        <w:rPr>
          <w:color w:val="333333"/>
          <w:sz w:val="24"/>
        </w:rPr>
        <w:t>другому</w:t>
      </w:r>
      <w:r>
        <w:rPr>
          <w:color w:val="333333"/>
          <w:spacing w:val="-6"/>
          <w:sz w:val="24"/>
        </w:rPr>
        <w:t xml:space="preserve"> </w:t>
      </w:r>
      <w:r>
        <w:rPr>
          <w:color w:val="333333"/>
          <w:sz w:val="24"/>
        </w:rPr>
        <w:t>человеку,</w:t>
      </w:r>
      <w:r>
        <w:rPr>
          <w:color w:val="333333"/>
          <w:spacing w:val="-3"/>
          <w:sz w:val="24"/>
        </w:rPr>
        <w:t xml:space="preserve"> </w:t>
      </w:r>
      <w:r>
        <w:rPr>
          <w:color w:val="333333"/>
          <w:sz w:val="24"/>
        </w:rPr>
        <w:t>его</w:t>
      </w:r>
      <w:r>
        <w:rPr>
          <w:color w:val="333333"/>
          <w:spacing w:val="-1"/>
          <w:sz w:val="24"/>
        </w:rPr>
        <w:t xml:space="preserve"> </w:t>
      </w:r>
      <w:r>
        <w:rPr>
          <w:color w:val="333333"/>
          <w:sz w:val="24"/>
        </w:rPr>
        <w:t>мнению,</w:t>
      </w:r>
      <w:r>
        <w:rPr>
          <w:color w:val="333333"/>
          <w:spacing w:val="-6"/>
          <w:sz w:val="24"/>
        </w:rPr>
        <w:t xml:space="preserve"> </w:t>
      </w:r>
      <w:r>
        <w:rPr>
          <w:color w:val="333333"/>
          <w:sz w:val="24"/>
        </w:rPr>
        <w:t>признавать</w:t>
      </w:r>
      <w:r>
        <w:rPr>
          <w:color w:val="333333"/>
          <w:spacing w:val="-2"/>
          <w:sz w:val="24"/>
        </w:rPr>
        <w:t xml:space="preserve"> </w:t>
      </w:r>
      <w:r>
        <w:rPr>
          <w:color w:val="333333"/>
          <w:sz w:val="24"/>
        </w:rPr>
        <w:t>право на</w:t>
      </w:r>
      <w:r>
        <w:rPr>
          <w:color w:val="333333"/>
          <w:spacing w:val="-4"/>
          <w:sz w:val="24"/>
        </w:rPr>
        <w:t xml:space="preserve"> </w:t>
      </w:r>
      <w:r>
        <w:rPr>
          <w:color w:val="333333"/>
          <w:sz w:val="24"/>
        </w:rPr>
        <w:t>ошибку</w:t>
      </w:r>
      <w:r>
        <w:rPr>
          <w:color w:val="333333"/>
          <w:spacing w:val="-8"/>
          <w:sz w:val="24"/>
        </w:rPr>
        <w:t xml:space="preserve"> </w:t>
      </w:r>
      <w:r>
        <w:rPr>
          <w:color w:val="333333"/>
          <w:sz w:val="24"/>
        </w:rPr>
        <w:t>свою</w:t>
      </w:r>
      <w:r>
        <w:rPr>
          <w:color w:val="333333"/>
          <w:spacing w:val="-4"/>
          <w:sz w:val="24"/>
        </w:rPr>
        <w:t xml:space="preserve"> </w:t>
      </w:r>
      <w:r>
        <w:rPr>
          <w:color w:val="333333"/>
          <w:sz w:val="24"/>
        </w:rPr>
        <w:t xml:space="preserve">и </w:t>
      </w:r>
      <w:r>
        <w:rPr>
          <w:color w:val="333333"/>
          <w:spacing w:val="-2"/>
          <w:sz w:val="24"/>
        </w:rPr>
        <w:t>чужую;</w:t>
      </w:r>
    </w:p>
    <w:p w:rsidR="00804CE6" w:rsidRDefault="00BA41A7" w:rsidP="004D1AAE">
      <w:pPr>
        <w:pStyle w:val="a4"/>
        <w:numPr>
          <w:ilvl w:val="1"/>
          <w:numId w:val="160"/>
        </w:numPr>
        <w:tabs>
          <w:tab w:val="left" w:pos="707"/>
        </w:tabs>
        <w:spacing w:line="292" w:lineRule="exact"/>
        <w:ind w:left="707" w:hanging="283"/>
        <w:jc w:val="left"/>
        <w:rPr>
          <w:rFonts w:ascii="Symbol" w:hAnsi="Symbol"/>
          <w:color w:val="333333"/>
          <w:sz w:val="24"/>
        </w:rPr>
      </w:pPr>
      <w:r>
        <w:rPr>
          <w:color w:val="333333"/>
          <w:sz w:val="24"/>
        </w:rPr>
        <w:t>быть</w:t>
      </w:r>
      <w:r>
        <w:rPr>
          <w:color w:val="333333"/>
          <w:spacing w:val="-4"/>
          <w:sz w:val="24"/>
        </w:rPr>
        <w:t xml:space="preserve"> </w:t>
      </w:r>
      <w:r>
        <w:rPr>
          <w:color w:val="333333"/>
          <w:sz w:val="24"/>
        </w:rPr>
        <w:t>открытым</w:t>
      </w:r>
      <w:r>
        <w:rPr>
          <w:color w:val="333333"/>
          <w:spacing w:val="-4"/>
          <w:sz w:val="24"/>
        </w:rPr>
        <w:t xml:space="preserve"> </w:t>
      </w:r>
      <w:r>
        <w:rPr>
          <w:color w:val="333333"/>
          <w:sz w:val="24"/>
        </w:rPr>
        <w:t>себе</w:t>
      </w:r>
      <w:r>
        <w:rPr>
          <w:color w:val="333333"/>
          <w:spacing w:val="-3"/>
          <w:sz w:val="24"/>
        </w:rPr>
        <w:t xml:space="preserve"> </w:t>
      </w:r>
      <w:r>
        <w:rPr>
          <w:color w:val="333333"/>
          <w:sz w:val="24"/>
        </w:rPr>
        <w:t>и</w:t>
      </w:r>
      <w:r>
        <w:rPr>
          <w:color w:val="333333"/>
          <w:spacing w:val="-3"/>
          <w:sz w:val="24"/>
        </w:rPr>
        <w:t xml:space="preserve"> </w:t>
      </w:r>
      <w:r>
        <w:rPr>
          <w:color w:val="333333"/>
          <w:sz w:val="24"/>
        </w:rPr>
        <w:t>другим</w:t>
      </w:r>
      <w:r>
        <w:rPr>
          <w:color w:val="333333"/>
          <w:spacing w:val="-3"/>
          <w:sz w:val="24"/>
        </w:rPr>
        <w:t xml:space="preserve"> </w:t>
      </w:r>
      <w:r>
        <w:rPr>
          <w:color w:val="333333"/>
          <w:sz w:val="24"/>
        </w:rPr>
        <w:t>людям,</w:t>
      </w:r>
      <w:r>
        <w:rPr>
          <w:color w:val="333333"/>
          <w:spacing w:val="-3"/>
          <w:sz w:val="24"/>
        </w:rPr>
        <w:t xml:space="preserve"> </w:t>
      </w:r>
      <w:r>
        <w:rPr>
          <w:color w:val="333333"/>
          <w:sz w:val="24"/>
        </w:rPr>
        <w:t>осознавать</w:t>
      </w:r>
      <w:r>
        <w:rPr>
          <w:color w:val="333333"/>
          <w:spacing w:val="-2"/>
          <w:sz w:val="24"/>
        </w:rPr>
        <w:t xml:space="preserve"> </w:t>
      </w:r>
      <w:r>
        <w:rPr>
          <w:color w:val="333333"/>
          <w:sz w:val="24"/>
        </w:rPr>
        <w:t>невозможность</w:t>
      </w:r>
      <w:r>
        <w:rPr>
          <w:color w:val="333333"/>
          <w:spacing w:val="-1"/>
          <w:sz w:val="24"/>
        </w:rPr>
        <w:t xml:space="preserve"> </w:t>
      </w:r>
      <w:r>
        <w:rPr>
          <w:color w:val="333333"/>
          <w:sz w:val="24"/>
        </w:rPr>
        <w:t>контроля</w:t>
      </w:r>
      <w:r>
        <w:rPr>
          <w:color w:val="333333"/>
          <w:spacing w:val="-3"/>
          <w:sz w:val="24"/>
        </w:rPr>
        <w:t xml:space="preserve"> </w:t>
      </w:r>
      <w:r>
        <w:rPr>
          <w:color w:val="333333"/>
          <w:sz w:val="24"/>
        </w:rPr>
        <w:t>всего</w:t>
      </w:r>
      <w:r>
        <w:rPr>
          <w:color w:val="333333"/>
          <w:spacing w:val="-2"/>
          <w:sz w:val="24"/>
        </w:rPr>
        <w:t xml:space="preserve"> вокруг.</w:t>
      </w:r>
    </w:p>
    <w:p w:rsidR="00804CE6" w:rsidRDefault="00BA41A7">
      <w:pPr>
        <w:pStyle w:val="Heading6"/>
        <w:spacing w:line="275" w:lineRule="exact"/>
      </w:pPr>
      <w:r>
        <w:rPr>
          <w:color w:val="333333"/>
        </w:rPr>
        <w:t>Совместная</w:t>
      </w:r>
      <w:r>
        <w:rPr>
          <w:color w:val="333333"/>
          <w:spacing w:val="-5"/>
        </w:rPr>
        <w:t xml:space="preserve"> </w:t>
      </w:r>
      <w:r>
        <w:rPr>
          <w:color w:val="333333"/>
          <w:spacing w:val="-2"/>
        </w:rPr>
        <w:t>деятельность:</w:t>
      </w:r>
    </w:p>
    <w:p w:rsidR="00804CE6" w:rsidRDefault="00BA41A7" w:rsidP="004D1AAE">
      <w:pPr>
        <w:pStyle w:val="a4"/>
        <w:numPr>
          <w:ilvl w:val="1"/>
          <w:numId w:val="160"/>
        </w:numPr>
        <w:tabs>
          <w:tab w:val="left" w:pos="424"/>
          <w:tab w:val="left" w:pos="565"/>
        </w:tabs>
        <w:ind w:right="1038" w:hanging="12"/>
        <w:jc w:val="left"/>
        <w:rPr>
          <w:rFonts w:ascii="Symbol" w:hAnsi="Symbol"/>
          <w:color w:val="333333"/>
          <w:sz w:val="24"/>
        </w:rPr>
      </w:pPr>
      <w:r>
        <w:rPr>
          <w:color w:val="333333"/>
          <w:sz w:val="24"/>
        </w:rPr>
        <w:t>понимать</w:t>
      </w:r>
      <w:r>
        <w:rPr>
          <w:color w:val="333333"/>
          <w:spacing w:val="-5"/>
          <w:sz w:val="24"/>
        </w:rPr>
        <w:t xml:space="preserve"> </w:t>
      </w:r>
      <w:r>
        <w:rPr>
          <w:color w:val="333333"/>
          <w:sz w:val="24"/>
        </w:rPr>
        <w:t>и</w:t>
      </w:r>
      <w:r>
        <w:rPr>
          <w:color w:val="333333"/>
          <w:spacing w:val="-4"/>
          <w:sz w:val="24"/>
        </w:rPr>
        <w:t xml:space="preserve"> </w:t>
      </w:r>
      <w:r>
        <w:rPr>
          <w:color w:val="333333"/>
          <w:sz w:val="24"/>
        </w:rPr>
        <w:t>использовать</w:t>
      </w:r>
      <w:r>
        <w:rPr>
          <w:color w:val="333333"/>
          <w:spacing w:val="-3"/>
          <w:sz w:val="24"/>
        </w:rPr>
        <w:t xml:space="preserve"> </w:t>
      </w:r>
      <w:r>
        <w:rPr>
          <w:color w:val="333333"/>
          <w:sz w:val="24"/>
        </w:rPr>
        <w:t>преимущества</w:t>
      </w:r>
      <w:r>
        <w:rPr>
          <w:color w:val="333333"/>
          <w:spacing w:val="-5"/>
          <w:sz w:val="24"/>
        </w:rPr>
        <w:t xml:space="preserve"> </w:t>
      </w:r>
      <w:r>
        <w:rPr>
          <w:color w:val="333333"/>
          <w:sz w:val="24"/>
        </w:rPr>
        <w:t>командной</w:t>
      </w:r>
      <w:r>
        <w:rPr>
          <w:color w:val="333333"/>
          <w:spacing w:val="-6"/>
          <w:sz w:val="24"/>
        </w:rPr>
        <w:t xml:space="preserve"> </w:t>
      </w:r>
      <w:r>
        <w:rPr>
          <w:color w:val="333333"/>
          <w:sz w:val="24"/>
        </w:rPr>
        <w:t>и</w:t>
      </w:r>
      <w:r>
        <w:rPr>
          <w:color w:val="333333"/>
          <w:spacing w:val="-4"/>
          <w:sz w:val="24"/>
        </w:rPr>
        <w:t xml:space="preserve"> </w:t>
      </w:r>
      <w:r>
        <w:rPr>
          <w:color w:val="333333"/>
          <w:sz w:val="24"/>
        </w:rPr>
        <w:t>индивидуальной</w:t>
      </w:r>
      <w:r>
        <w:rPr>
          <w:color w:val="333333"/>
          <w:spacing w:val="-6"/>
          <w:sz w:val="24"/>
        </w:rPr>
        <w:t xml:space="preserve"> </w:t>
      </w:r>
      <w:r>
        <w:rPr>
          <w:color w:val="333333"/>
          <w:sz w:val="24"/>
        </w:rPr>
        <w:t>работы</w:t>
      </w:r>
      <w:r>
        <w:rPr>
          <w:color w:val="333333"/>
          <w:spacing w:val="-4"/>
          <w:sz w:val="24"/>
        </w:rPr>
        <w:t xml:space="preserve"> </w:t>
      </w:r>
      <w:r>
        <w:rPr>
          <w:color w:val="333333"/>
          <w:sz w:val="24"/>
        </w:rPr>
        <w:t>при</w:t>
      </w:r>
      <w:r>
        <w:rPr>
          <w:color w:val="333333"/>
          <w:spacing w:val="-4"/>
          <w:sz w:val="24"/>
        </w:rPr>
        <w:t xml:space="preserve"> </w:t>
      </w:r>
      <w:r>
        <w:rPr>
          <w:color w:val="333333"/>
          <w:sz w:val="24"/>
        </w:rPr>
        <w:t>решении конкретной учебной задачи;</w:t>
      </w:r>
    </w:p>
    <w:p w:rsidR="00804CE6" w:rsidRDefault="00BA41A7" w:rsidP="004D1AAE">
      <w:pPr>
        <w:pStyle w:val="a4"/>
        <w:numPr>
          <w:ilvl w:val="1"/>
          <w:numId w:val="160"/>
        </w:numPr>
        <w:tabs>
          <w:tab w:val="left" w:pos="424"/>
          <w:tab w:val="left" w:pos="565"/>
        </w:tabs>
        <w:ind w:right="811" w:hanging="12"/>
        <w:jc w:val="left"/>
        <w:rPr>
          <w:rFonts w:ascii="Symbol" w:hAnsi="Symbol"/>
          <w:color w:val="333333"/>
          <w:sz w:val="24"/>
        </w:rPr>
      </w:pPr>
      <w:r>
        <w:rPr>
          <w:color w:val="333333"/>
          <w:sz w:val="24"/>
        </w:rPr>
        <w:t>планировать организацию совместной деятельности (распределять роли и понимать свою роль,</w:t>
      </w:r>
      <w:r>
        <w:rPr>
          <w:color w:val="333333"/>
          <w:spacing w:val="-5"/>
          <w:sz w:val="24"/>
        </w:rPr>
        <w:t xml:space="preserve"> </w:t>
      </w:r>
      <w:r>
        <w:rPr>
          <w:color w:val="333333"/>
          <w:sz w:val="24"/>
        </w:rPr>
        <w:t>принимать</w:t>
      </w:r>
      <w:r>
        <w:rPr>
          <w:color w:val="333333"/>
          <w:spacing w:val="-6"/>
          <w:sz w:val="24"/>
        </w:rPr>
        <w:t xml:space="preserve"> </w:t>
      </w:r>
      <w:r>
        <w:rPr>
          <w:color w:val="333333"/>
          <w:sz w:val="24"/>
        </w:rPr>
        <w:t>правила</w:t>
      </w:r>
      <w:r>
        <w:rPr>
          <w:color w:val="333333"/>
          <w:spacing w:val="-4"/>
          <w:sz w:val="24"/>
        </w:rPr>
        <w:t xml:space="preserve"> </w:t>
      </w:r>
      <w:r>
        <w:rPr>
          <w:color w:val="333333"/>
          <w:sz w:val="24"/>
        </w:rPr>
        <w:t>учебного</w:t>
      </w:r>
      <w:r>
        <w:rPr>
          <w:color w:val="333333"/>
          <w:spacing w:val="-5"/>
          <w:sz w:val="24"/>
        </w:rPr>
        <w:t xml:space="preserve"> </w:t>
      </w:r>
      <w:r>
        <w:rPr>
          <w:color w:val="333333"/>
          <w:sz w:val="24"/>
        </w:rPr>
        <w:t>взаимодействия,</w:t>
      </w:r>
      <w:r>
        <w:rPr>
          <w:color w:val="333333"/>
          <w:spacing w:val="-5"/>
          <w:sz w:val="24"/>
        </w:rPr>
        <w:t xml:space="preserve"> </w:t>
      </w:r>
      <w:r>
        <w:rPr>
          <w:color w:val="333333"/>
          <w:sz w:val="24"/>
        </w:rPr>
        <w:t>обсуждать</w:t>
      </w:r>
      <w:r>
        <w:rPr>
          <w:color w:val="333333"/>
          <w:spacing w:val="-4"/>
          <w:sz w:val="24"/>
        </w:rPr>
        <w:t xml:space="preserve"> </w:t>
      </w:r>
      <w:r>
        <w:rPr>
          <w:color w:val="333333"/>
          <w:sz w:val="24"/>
        </w:rPr>
        <w:t>процесс</w:t>
      </w:r>
      <w:r>
        <w:rPr>
          <w:color w:val="333333"/>
          <w:spacing w:val="-6"/>
          <w:sz w:val="24"/>
        </w:rPr>
        <w:t xml:space="preserve"> </w:t>
      </w:r>
      <w:r>
        <w:rPr>
          <w:color w:val="333333"/>
          <w:sz w:val="24"/>
        </w:rPr>
        <w:t>и</w:t>
      </w:r>
      <w:r>
        <w:rPr>
          <w:color w:val="333333"/>
          <w:spacing w:val="-5"/>
          <w:sz w:val="24"/>
        </w:rPr>
        <w:t xml:space="preserve"> </w:t>
      </w:r>
      <w:r>
        <w:rPr>
          <w:color w:val="333333"/>
          <w:sz w:val="24"/>
        </w:rPr>
        <w:t>результат</w:t>
      </w:r>
      <w:r>
        <w:rPr>
          <w:color w:val="333333"/>
          <w:spacing w:val="-5"/>
          <w:sz w:val="24"/>
        </w:rPr>
        <w:t xml:space="preserve"> </w:t>
      </w:r>
      <w:r>
        <w:rPr>
          <w:color w:val="333333"/>
          <w:sz w:val="24"/>
        </w:rPr>
        <w:t>совместной работы, подчиняться, выделять общую точку зрения, договариваться о результатах);</w:t>
      </w:r>
    </w:p>
    <w:p w:rsidR="00804CE6" w:rsidRDefault="00BA41A7" w:rsidP="004D1AAE">
      <w:pPr>
        <w:pStyle w:val="a4"/>
        <w:numPr>
          <w:ilvl w:val="1"/>
          <w:numId w:val="160"/>
        </w:numPr>
        <w:tabs>
          <w:tab w:val="left" w:pos="424"/>
          <w:tab w:val="left" w:pos="565"/>
        </w:tabs>
        <w:ind w:right="730" w:hanging="12"/>
        <w:rPr>
          <w:rFonts w:ascii="Symbol" w:hAnsi="Symbol"/>
          <w:color w:val="333333"/>
          <w:sz w:val="24"/>
        </w:rPr>
      </w:pPr>
      <w:r>
        <w:rPr>
          <w:color w:val="333333"/>
          <w:sz w:val="24"/>
        </w:rPr>
        <w:t>определять</w:t>
      </w:r>
      <w:r>
        <w:rPr>
          <w:color w:val="333333"/>
          <w:spacing w:val="-3"/>
          <w:sz w:val="24"/>
        </w:rPr>
        <w:t xml:space="preserve"> </w:t>
      </w:r>
      <w:r>
        <w:rPr>
          <w:color w:val="333333"/>
          <w:sz w:val="24"/>
        </w:rPr>
        <w:t>свои</w:t>
      </w:r>
      <w:r>
        <w:rPr>
          <w:color w:val="333333"/>
          <w:spacing w:val="-3"/>
          <w:sz w:val="24"/>
        </w:rPr>
        <w:t xml:space="preserve"> </w:t>
      </w:r>
      <w:r>
        <w:rPr>
          <w:color w:val="333333"/>
          <w:sz w:val="24"/>
        </w:rPr>
        <w:t>действия</w:t>
      </w:r>
      <w:r>
        <w:rPr>
          <w:color w:val="333333"/>
          <w:spacing w:val="-3"/>
          <w:sz w:val="24"/>
        </w:rPr>
        <w:t xml:space="preserve"> </w:t>
      </w:r>
      <w:r>
        <w:rPr>
          <w:color w:val="333333"/>
          <w:sz w:val="24"/>
        </w:rPr>
        <w:t>и</w:t>
      </w:r>
      <w:r>
        <w:rPr>
          <w:color w:val="333333"/>
          <w:spacing w:val="-3"/>
          <w:sz w:val="24"/>
        </w:rPr>
        <w:t xml:space="preserve"> </w:t>
      </w:r>
      <w:r>
        <w:rPr>
          <w:color w:val="333333"/>
          <w:sz w:val="24"/>
        </w:rPr>
        <w:t>действия</w:t>
      </w:r>
      <w:r>
        <w:rPr>
          <w:color w:val="333333"/>
          <w:spacing w:val="-6"/>
          <w:sz w:val="24"/>
        </w:rPr>
        <w:t xml:space="preserve"> </w:t>
      </w:r>
      <w:r>
        <w:rPr>
          <w:color w:val="333333"/>
          <w:sz w:val="24"/>
        </w:rPr>
        <w:t>партнёра,</w:t>
      </w:r>
      <w:r>
        <w:rPr>
          <w:color w:val="333333"/>
          <w:spacing w:val="-3"/>
          <w:sz w:val="24"/>
        </w:rPr>
        <w:t xml:space="preserve"> </w:t>
      </w:r>
      <w:r>
        <w:rPr>
          <w:color w:val="333333"/>
          <w:sz w:val="24"/>
        </w:rPr>
        <w:t>которые</w:t>
      </w:r>
      <w:r>
        <w:rPr>
          <w:color w:val="333333"/>
          <w:spacing w:val="-4"/>
          <w:sz w:val="24"/>
        </w:rPr>
        <w:t xml:space="preserve"> </w:t>
      </w:r>
      <w:r>
        <w:rPr>
          <w:color w:val="333333"/>
          <w:sz w:val="24"/>
        </w:rPr>
        <w:t>помогали</w:t>
      </w:r>
      <w:r>
        <w:rPr>
          <w:color w:val="333333"/>
          <w:spacing w:val="-2"/>
          <w:sz w:val="24"/>
        </w:rPr>
        <w:t xml:space="preserve"> </w:t>
      </w:r>
      <w:r>
        <w:rPr>
          <w:color w:val="333333"/>
          <w:sz w:val="24"/>
        </w:rPr>
        <w:t>или</w:t>
      </w:r>
      <w:r>
        <w:rPr>
          <w:color w:val="333333"/>
          <w:spacing w:val="-5"/>
          <w:sz w:val="24"/>
        </w:rPr>
        <w:t xml:space="preserve"> </w:t>
      </w:r>
      <w:r>
        <w:rPr>
          <w:color w:val="333333"/>
          <w:sz w:val="24"/>
        </w:rPr>
        <w:t>затрудняли</w:t>
      </w:r>
      <w:r>
        <w:rPr>
          <w:color w:val="333333"/>
          <w:spacing w:val="-2"/>
          <w:sz w:val="24"/>
        </w:rPr>
        <w:t xml:space="preserve"> </w:t>
      </w:r>
      <w:r>
        <w:rPr>
          <w:color w:val="333333"/>
          <w:sz w:val="24"/>
        </w:rPr>
        <w:t>нахождение общего решения, оценивать качество своего вклада в общий продукт по заданным участниками группы критериям, разделять сферу</w:t>
      </w:r>
      <w:r>
        <w:rPr>
          <w:color w:val="333333"/>
          <w:spacing w:val="-3"/>
          <w:sz w:val="24"/>
        </w:rPr>
        <w:t xml:space="preserve"> </w:t>
      </w:r>
      <w:r>
        <w:rPr>
          <w:color w:val="333333"/>
          <w:sz w:val="24"/>
        </w:rPr>
        <w:t>ответственности и проявлять готовность к предоставлению отчёта перед группой.</w:t>
      </w:r>
    </w:p>
    <w:p w:rsidR="00804CE6" w:rsidRDefault="00BA41A7">
      <w:pPr>
        <w:pStyle w:val="Heading6"/>
        <w:spacing w:line="276" w:lineRule="exact"/>
        <w:jc w:val="both"/>
      </w:pPr>
      <w:r>
        <w:rPr>
          <w:color w:val="333333"/>
        </w:rPr>
        <w:t>Предметные</w:t>
      </w:r>
      <w:r>
        <w:rPr>
          <w:color w:val="333333"/>
          <w:spacing w:val="-2"/>
        </w:rPr>
        <w:t xml:space="preserve"> результаты</w:t>
      </w:r>
    </w:p>
    <w:p w:rsidR="00804CE6" w:rsidRDefault="00BA41A7">
      <w:pPr>
        <w:pStyle w:val="a3"/>
        <w:ind w:firstLine="180"/>
        <w:jc w:val="left"/>
      </w:pPr>
      <w:r>
        <w:rPr>
          <w:color w:val="333333"/>
        </w:rPr>
        <w:t>Предметные результаты характеризуют сформированность у обучающихся основ культуры безопасности</w:t>
      </w:r>
      <w:r>
        <w:rPr>
          <w:color w:val="333333"/>
          <w:spacing w:val="-2"/>
        </w:rPr>
        <w:t xml:space="preserve"> </w:t>
      </w:r>
      <w:r>
        <w:rPr>
          <w:color w:val="333333"/>
        </w:rPr>
        <w:t>и</w:t>
      </w:r>
      <w:r>
        <w:rPr>
          <w:color w:val="333333"/>
          <w:spacing w:val="-5"/>
        </w:rPr>
        <w:t xml:space="preserve"> </w:t>
      </w:r>
      <w:r>
        <w:rPr>
          <w:color w:val="333333"/>
        </w:rPr>
        <w:t>защиты</w:t>
      </w:r>
      <w:r>
        <w:rPr>
          <w:color w:val="333333"/>
          <w:spacing w:val="-6"/>
        </w:rPr>
        <w:t xml:space="preserve"> </w:t>
      </w:r>
      <w:r>
        <w:rPr>
          <w:color w:val="333333"/>
        </w:rPr>
        <w:t>Родины</w:t>
      </w:r>
      <w:r>
        <w:rPr>
          <w:color w:val="333333"/>
          <w:spacing w:val="-6"/>
        </w:rPr>
        <w:t xml:space="preserve"> </w:t>
      </w:r>
      <w:r>
        <w:rPr>
          <w:color w:val="333333"/>
        </w:rPr>
        <w:t>и</w:t>
      </w:r>
      <w:r>
        <w:rPr>
          <w:color w:val="333333"/>
          <w:spacing w:val="-3"/>
        </w:rPr>
        <w:t xml:space="preserve"> </w:t>
      </w:r>
      <w:r>
        <w:rPr>
          <w:color w:val="333333"/>
        </w:rPr>
        <w:t>проявляются</w:t>
      </w:r>
      <w:r>
        <w:rPr>
          <w:color w:val="333333"/>
          <w:spacing w:val="-3"/>
        </w:rPr>
        <w:t xml:space="preserve"> </w:t>
      </w:r>
      <w:r>
        <w:rPr>
          <w:color w:val="333333"/>
        </w:rPr>
        <w:t>в</w:t>
      </w:r>
      <w:r>
        <w:rPr>
          <w:color w:val="333333"/>
          <w:spacing w:val="-4"/>
        </w:rPr>
        <w:t xml:space="preserve"> </w:t>
      </w:r>
      <w:r>
        <w:rPr>
          <w:color w:val="333333"/>
        </w:rPr>
        <w:t>способности</w:t>
      </w:r>
      <w:r>
        <w:rPr>
          <w:color w:val="333333"/>
          <w:spacing w:val="-2"/>
        </w:rPr>
        <w:t xml:space="preserve"> </w:t>
      </w:r>
      <w:r>
        <w:rPr>
          <w:color w:val="333333"/>
        </w:rPr>
        <w:t>построения</w:t>
      </w:r>
      <w:r>
        <w:rPr>
          <w:color w:val="333333"/>
          <w:spacing w:val="-3"/>
        </w:rPr>
        <w:t xml:space="preserve"> </w:t>
      </w:r>
      <w:r>
        <w:rPr>
          <w:color w:val="333333"/>
        </w:rPr>
        <w:t>и</w:t>
      </w:r>
      <w:r>
        <w:rPr>
          <w:color w:val="333333"/>
          <w:spacing w:val="-3"/>
        </w:rPr>
        <w:t xml:space="preserve"> </w:t>
      </w:r>
      <w:r>
        <w:rPr>
          <w:color w:val="333333"/>
        </w:rPr>
        <w:t>следования</w:t>
      </w:r>
      <w:r>
        <w:rPr>
          <w:color w:val="333333"/>
          <w:spacing w:val="-3"/>
        </w:rPr>
        <w:t xml:space="preserve"> </w:t>
      </w:r>
      <w:r>
        <w:rPr>
          <w:color w:val="333333"/>
        </w:rPr>
        <w:t>модели индивидуального безопасного поведения и опыте её применения в повседневной жизни.</w:t>
      </w:r>
    </w:p>
    <w:p w:rsidR="00804CE6" w:rsidRDefault="00BA41A7">
      <w:pPr>
        <w:pStyle w:val="a3"/>
        <w:ind w:right="708" w:firstLine="180"/>
        <w:jc w:val="left"/>
      </w:pPr>
      <w:r>
        <w:rPr>
          <w:color w:val="333333"/>
        </w:rPr>
        <w:t>Приобретаемый опыт проявляется в понимании существующих проблем безопасности и усвоении</w:t>
      </w:r>
      <w:r>
        <w:rPr>
          <w:color w:val="333333"/>
          <w:spacing w:val="-5"/>
        </w:rPr>
        <w:t xml:space="preserve"> </w:t>
      </w:r>
      <w:r>
        <w:rPr>
          <w:color w:val="333333"/>
        </w:rPr>
        <w:t>обучающимися</w:t>
      </w:r>
      <w:r>
        <w:rPr>
          <w:color w:val="333333"/>
          <w:spacing w:val="-5"/>
        </w:rPr>
        <w:t xml:space="preserve"> </w:t>
      </w:r>
      <w:r>
        <w:rPr>
          <w:color w:val="333333"/>
        </w:rPr>
        <w:t>минимума</w:t>
      </w:r>
      <w:r>
        <w:rPr>
          <w:color w:val="333333"/>
          <w:spacing w:val="-6"/>
        </w:rPr>
        <w:t xml:space="preserve"> </w:t>
      </w:r>
      <w:r>
        <w:rPr>
          <w:color w:val="333333"/>
        </w:rPr>
        <w:t>основных</w:t>
      </w:r>
      <w:r>
        <w:rPr>
          <w:color w:val="333333"/>
          <w:spacing w:val="-5"/>
        </w:rPr>
        <w:t xml:space="preserve"> </w:t>
      </w:r>
      <w:r>
        <w:rPr>
          <w:color w:val="333333"/>
        </w:rPr>
        <w:t>ключевых</w:t>
      </w:r>
      <w:r>
        <w:rPr>
          <w:color w:val="333333"/>
          <w:spacing w:val="-3"/>
        </w:rPr>
        <w:t xml:space="preserve"> </w:t>
      </w:r>
      <w:r>
        <w:rPr>
          <w:color w:val="333333"/>
        </w:rPr>
        <w:t>понятий,</w:t>
      </w:r>
      <w:r>
        <w:rPr>
          <w:color w:val="333333"/>
          <w:spacing w:val="-5"/>
        </w:rPr>
        <w:t xml:space="preserve"> </w:t>
      </w:r>
      <w:r>
        <w:rPr>
          <w:color w:val="333333"/>
        </w:rPr>
        <w:t>которые</w:t>
      </w:r>
      <w:r>
        <w:rPr>
          <w:color w:val="333333"/>
          <w:spacing w:val="-6"/>
        </w:rPr>
        <w:t xml:space="preserve"> </w:t>
      </w:r>
      <w:r>
        <w:rPr>
          <w:color w:val="333333"/>
        </w:rPr>
        <w:t>в</w:t>
      </w:r>
      <w:r>
        <w:rPr>
          <w:color w:val="333333"/>
          <w:spacing w:val="-6"/>
        </w:rPr>
        <w:t xml:space="preserve"> </w:t>
      </w:r>
      <w:r>
        <w:rPr>
          <w:color w:val="333333"/>
        </w:rPr>
        <w:t>дальнейшем</w:t>
      </w:r>
      <w:r>
        <w:rPr>
          <w:color w:val="333333"/>
          <w:spacing w:val="-6"/>
        </w:rPr>
        <w:t xml:space="preserve"> </w:t>
      </w:r>
      <w:r>
        <w:rPr>
          <w:color w:val="333333"/>
        </w:rPr>
        <w:t>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04CE6" w:rsidRDefault="00BA41A7">
      <w:pPr>
        <w:pStyle w:val="a3"/>
        <w:jc w:val="left"/>
      </w:pPr>
      <w:r>
        <w:rPr>
          <w:color w:val="333333"/>
        </w:rPr>
        <w:t>Предметные</w:t>
      </w:r>
      <w:r>
        <w:rPr>
          <w:color w:val="333333"/>
          <w:spacing w:val="-7"/>
        </w:rPr>
        <w:t xml:space="preserve"> </w:t>
      </w:r>
      <w:r>
        <w:rPr>
          <w:color w:val="333333"/>
        </w:rPr>
        <w:t>результаты</w:t>
      </w:r>
      <w:r>
        <w:rPr>
          <w:color w:val="333333"/>
          <w:spacing w:val="-3"/>
        </w:rPr>
        <w:t xml:space="preserve"> </w:t>
      </w:r>
      <w:r>
        <w:rPr>
          <w:color w:val="333333"/>
        </w:rPr>
        <w:t>по</w:t>
      </w:r>
      <w:r>
        <w:rPr>
          <w:color w:val="333333"/>
          <w:spacing w:val="-2"/>
        </w:rPr>
        <w:t xml:space="preserve"> </w:t>
      </w:r>
      <w:r>
        <w:rPr>
          <w:color w:val="333333"/>
        </w:rPr>
        <w:t>ОБЗР</w:t>
      </w:r>
      <w:r>
        <w:rPr>
          <w:color w:val="333333"/>
          <w:spacing w:val="-3"/>
        </w:rPr>
        <w:t xml:space="preserve"> </w:t>
      </w:r>
      <w:r>
        <w:rPr>
          <w:color w:val="333333"/>
        </w:rPr>
        <w:t>должны</w:t>
      </w:r>
      <w:r>
        <w:rPr>
          <w:color w:val="333333"/>
          <w:spacing w:val="-2"/>
        </w:rPr>
        <w:t xml:space="preserve"> обеспечивать:</w:t>
      </w:r>
    </w:p>
    <w:p w:rsidR="00804CE6" w:rsidRDefault="00BA41A7" w:rsidP="004D1AAE">
      <w:pPr>
        <w:pStyle w:val="a4"/>
        <w:numPr>
          <w:ilvl w:val="0"/>
          <w:numId w:val="159"/>
        </w:numPr>
        <w:tabs>
          <w:tab w:val="left" w:pos="1841"/>
        </w:tabs>
        <w:ind w:right="711" w:firstLine="0"/>
        <w:rPr>
          <w:sz w:val="24"/>
        </w:rPr>
      </w:pPr>
      <w:r>
        <w:rPr>
          <w:color w:val="333333"/>
          <w:sz w:val="24"/>
        </w:rPr>
        <w:t>сформированность представлений о значении безопасного и устойчивого</w:t>
      </w:r>
      <w:r>
        <w:rPr>
          <w:color w:val="333333"/>
          <w:spacing w:val="40"/>
          <w:sz w:val="24"/>
        </w:rPr>
        <w:t xml:space="preserve"> </w:t>
      </w:r>
      <w:r>
        <w:rPr>
          <w:color w:val="333333"/>
          <w:sz w:val="24"/>
        </w:rPr>
        <w:t>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804CE6" w:rsidRDefault="00BA41A7" w:rsidP="004D1AAE">
      <w:pPr>
        <w:pStyle w:val="a4"/>
        <w:numPr>
          <w:ilvl w:val="0"/>
          <w:numId w:val="159"/>
        </w:numPr>
        <w:tabs>
          <w:tab w:val="left" w:pos="1841"/>
        </w:tabs>
        <w:ind w:right="709" w:firstLine="0"/>
        <w:rPr>
          <w:sz w:val="24"/>
        </w:rPr>
      </w:pPr>
      <w:r>
        <w:rPr>
          <w:color w:val="333333"/>
          <w:sz w:val="24"/>
        </w:rPr>
        <w:t>освоение знаний о мероприятиях по защите населения при чрезвычайных ситуациях</w:t>
      </w:r>
      <w:r>
        <w:rPr>
          <w:color w:val="333333"/>
          <w:spacing w:val="28"/>
          <w:sz w:val="24"/>
        </w:rPr>
        <w:t xml:space="preserve"> </w:t>
      </w:r>
      <w:r>
        <w:rPr>
          <w:color w:val="333333"/>
          <w:sz w:val="24"/>
        </w:rPr>
        <w:t>природного, техногенного и биолого-социального характера,</w:t>
      </w:r>
      <w:r>
        <w:rPr>
          <w:color w:val="333333"/>
          <w:spacing w:val="28"/>
          <w:sz w:val="24"/>
        </w:rPr>
        <w:t xml:space="preserve"> </w:t>
      </w:r>
      <w:r>
        <w:rPr>
          <w:color w:val="333333"/>
          <w:sz w:val="24"/>
        </w:rPr>
        <w:t>возникновении</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ind w:left="1145" w:right="711"/>
      </w:pPr>
      <w:r>
        <w:rPr>
          <w:color w:val="333333"/>
        </w:rPr>
        <w:lastRenderedPageBreak/>
        <w:t>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804CE6" w:rsidRDefault="00BA41A7" w:rsidP="004D1AAE">
      <w:pPr>
        <w:pStyle w:val="a4"/>
        <w:numPr>
          <w:ilvl w:val="0"/>
          <w:numId w:val="159"/>
        </w:numPr>
        <w:tabs>
          <w:tab w:val="left" w:pos="1841"/>
        </w:tabs>
        <w:spacing w:before="1"/>
        <w:ind w:right="708" w:firstLine="0"/>
        <w:rPr>
          <w:sz w:val="24"/>
        </w:rPr>
      </w:pPr>
      <w:r>
        <w:rPr>
          <w:color w:val="333333"/>
          <w:sz w:val="24"/>
        </w:rPr>
        <w:t>сформированность</w:t>
      </w:r>
      <w:r>
        <w:rPr>
          <w:color w:val="333333"/>
          <w:spacing w:val="-1"/>
          <w:sz w:val="24"/>
        </w:rPr>
        <w:t xml:space="preserve"> </w:t>
      </w:r>
      <w:r>
        <w:rPr>
          <w:color w:val="333333"/>
          <w:sz w:val="24"/>
        </w:rPr>
        <w:t>чувства</w:t>
      </w:r>
      <w:r>
        <w:rPr>
          <w:color w:val="333333"/>
          <w:spacing w:val="-3"/>
          <w:sz w:val="24"/>
        </w:rPr>
        <w:t xml:space="preserve"> </w:t>
      </w:r>
      <w:r>
        <w:rPr>
          <w:color w:val="333333"/>
          <w:sz w:val="24"/>
        </w:rPr>
        <w:t>гордости</w:t>
      </w:r>
      <w:r>
        <w:rPr>
          <w:color w:val="333333"/>
          <w:spacing w:val="-1"/>
          <w:sz w:val="24"/>
        </w:rPr>
        <w:t xml:space="preserve"> </w:t>
      </w:r>
      <w:r>
        <w:rPr>
          <w:color w:val="333333"/>
          <w:sz w:val="24"/>
        </w:rPr>
        <w:t>за</w:t>
      </w:r>
      <w:r>
        <w:rPr>
          <w:color w:val="333333"/>
          <w:spacing w:val="-3"/>
          <w:sz w:val="24"/>
        </w:rPr>
        <w:t xml:space="preserve"> </w:t>
      </w:r>
      <w:r>
        <w:rPr>
          <w:color w:val="333333"/>
          <w:sz w:val="24"/>
        </w:rPr>
        <w:t>свою Родину,</w:t>
      </w:r>
      <w:r>
        <w:rPr>
          <w:color w:val="333333"/>
          <w:spacing w:val="-2"/>
          <w:sz w:val="24"/>
        </w:rPr>
        <w:t xml:space="preserve"> </w:t>
      </w:r>
      <w:r>
        <w:rPr>
          <w:color w:val="333333"/>
          <w:sz w:val="24"/>
        </w:rPr>
        <w:t>ответственного отношения</w:t>
      </w:r>
      <w:r>
        <w:rPr>
          <w:color w:val="333333"/>
          <w:spacing w:val="-4"/>
          <w:sz w:val="24"/>
        </w:rPr>
        <w:t xml:space="preserve"> </w:t>
      </w:r>
      <w:r>
        <w:rPr>
          <w:color w:val="333333"/>
          <w:sz w:val="24"/>
        </w:rPr>
        <w:t>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804CE6" w:rsidRDefault="00BA41A7" w:rsidP="004D1AAE">
      <w:pPr>
        <w:pStyle w:val="a4"/>
        <w:numPr>
          <w:ilvl w:val="0"/>
          <w:numId w:val="159"/>
        </w:numPr>
        <w:tabs>
          <w:tab w:val="left" w:pos="1841"/>
        </w:tabs>
        <w:ind w:right="706" w:firstLine="0"/>
        <w:rPr>
          <w:sz w:val="24"/>
        </w:rPr>
      </w:pPr>
      <w:r>
        <w:rPr>
          <w:color w:val="333333"/>
          <w:sz w:val="24"/>
        </w:rPr>
        <w:t>сформированность представлений о назначении, боевых свойствах и общем устройстве стрелкового оружия;</w:t>
      </w:r>
    </w:p>
    <w:p w:rsidR="00804CE6" w:rsidRDefault="00BA41A7" w:rsidP="004D1AAE">
      <w:pPr>
        <w:pStyle w:val="a4"/>
        <w:numPr>
          <w:ilvl w:val="0"/>
          <w:numId w:val="159"/>
        </w:numPr>
        <w:tabs>
          <w:tab w:val="left" w:pos="1841"/>
        </w:tabs>
        <w:ind w:right="712" w:firstLine="0"/>
        <w:rPr>
          <w:sz w:val="24"/>
        </w:rPr>
      </w:pPr>
      <w:r>
        <w:rPr>
          <w:color w:val="333333"/>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Pr>
          <w:color w:val="333333"/>
          <w:spacing w:val="-2"/>
          <w:sz w:val="24"/>
        </w:rPr>
        <w:t>службы;</w:t>
      </w:r>
    </w:p>
    <w:p w:rsidR="00804CE6" w:rsidRDefault="00BA41A7" w:rsidP="004D1AAE">
      <w:pPr>
        <w:pStyle w:val="a4"/>
        <w:numPr>
          <w:ilvl w:val="0"/>
          <w:numId w:val="159"/>
        </w:numPr>
        <w:tabs>
          <w:tab w:val="left" w:pos="1841"/>
        </w:tabs>
        <w:ind w:right="707" w:firstLine="0"/>
        <w:rPr>
          <w:sz w:val="24"/>
        </w:rPr>
      </w:pPr>
      <w:r>
        <w:rPr>
          <w:color w:val="333333"/>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804CE6" w:rsidRDefault="00BA41A7" w:rsidP="004D1AAE">
      <w:pPr>
        <w:pStyle w:val="a4"/>
        <w:numPr>
          <w:ilvl w:val="0"/>
          <w:numId w:val="159"/>
        </w:numPr>
        <w:tabs>
          <w:tab w:val="left" w:pos="1841"/>
        </w:tabs>
        <w:spacing w:before="1"/>
        <w:ind w:right="714" w:firstLine="0"/>
        <w:rPr>
          <w:sz w:val="24"/>
        </w:rPr>
      </w:pPr>
      <w:r>
        <w:rPr>
          <w:color w:val="333333"/>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804CE6" w:rsidRDefault="00BA41A7" w:rsidP="004D1AAE">
      <w:pPr>
        <w:pStyle w:val="a4"/>
        <w:numPr>
          <w:ilvl w:val="0"/>
          <w:numId w:val="159"/>
        </w:numPr>
        <w:tabs>
          <w:tab w:val="left" w:pos="1841"/>
        </w:tabs>
        <w:ind w:right="709" w:firstLine="0"/>
        <w:rPr>
          <w:sz w:val="24"/>
        </w:rPr>
      </w:pPr>
      <w:r>
        <w:rPr>
          <w:color w:val="333333"/>
          <w:sz w:val="24"/>
        </w:rPr>
        <w:t>сформированность представлений о порядке действий при возникновении чрезвычайных</w:t>
      </w:r>
      <w:r>
        <w:rPr>
          <w:color w:val="333333"/>
          <w:spacing w:val="-1"/>
          <w:sz w:val="24"/>
        </w:rPr>
        <w:t xml:space="preserve"> </w:t>
      </w:r>
      <w:r>
        <w:rPr>
          <w:color w:val="333333"/>
          <w:sz w:val="24"/>
        </w:rPr>
        <w:t>ситуаций</w:t>
      </w:r>
      <w:r>
        <w:rPr>
          <w:color w:val="333333"/>
          <w:spacing w:val="-1"/>
          <w:sz w:val="24"/>
        </w:rPr>
        <w:t xml:space="preserve"> </w:t>
      </w:r>
      <w:r>
        <w:rPr>
          <w:color w:val="333333"/>
          <w:sz w:val="24"/>
        </w:rPr>
        <w:t>в</w:t>
      </w:r>
      <w:r>
        <w:rPr>
          <w:color w:val="333333"/>
          <w:spacing w:val="-3"/>
          <w:sz w:val="24"/>
        </w:rPr>
        <w:t xml:space="preserve"> </w:t>
      </w:r>
      <w:r>
        <w:rPr>
          <w:color w:val="333333"/>
          <w:sz w:val="24"/>
        </w:rPr>
        <w:t>быту,</w:t>
      </w:r>
      <w:r>
        <w:rPr>
          <w:color w:val="333333"/>
          <w:spacing w:val="-2"/>
          <w:sz w:val="24"/>
        </w:rPr>
        <w:t xml:space="preserve"> </w:t>
      </w:r>
      <w:r>
        <w:rPr>
          <w:color w:val="333333"/>
          <w:sz w:val="24"/>
        </w:rPr>
        <w:t>транспорте,</w:t>
      </w:r>
      <w:r>
        <w:rPr>
          <w:color w:val="333333"/>
          <w:spacing w:val="-3"/>
          <w:sz w:val="24"/>
        </w:rPr>
        <w:t xml:space="preserve"> </w:t>
      </w:r>
      <w:r>
        <w:rPr>
          <w:color w:val="333333"/>
          <w:sz w:val="24"/>
        </w:rPr>
        <w:t>в</w:t>
      </w:r>
      <w:r>
        <w:rPr>
          <w:color w:val="333333"/>
          <w:spacing w:val="-3"/>
          <w:sz w:val="24"/>
        </w:rPr>
        <w:t xml:space="preserve"> </w:t>
      </w:r>
      <w:r>
        <w:rPr>
          <w:color w:val="333333"/>
          <w:sz w:val="24"/>
        </w:rPr>
        <w:t>общественных</w:t>
      </w:r>
      <w:r>
        <w:rPr>
          <w:color w:val="333333"/>
          <w:spacing w:val="-1"/>
          <w:sz w:val="24"/>
        </w:rPr>
        <w:t xml:space="preserve"> </w:t>
      </w:r>
      <w:r>
        <w:rPr>
          <w:color w:val="333333"/>
          <w:sz w:val="24"/>
        </w:rPr>
        <w:t>местах,</w:t>
      </w:r>
      <w:r>
        <w:rPr>
          <w:color w:val="333333"/>
          <w:spacing w:val="-4"/>
          <w:sz w:val="24"/>
        </w:rPr>
        <w:t xml:space="preserve"> </w:t>
      </w:r>
      <w:r>
        <w:rPr>
          <w:color w:val="333333"/>
          <w:sz w:val="24"/>
        </w:rPr>
        <w:t>на</w:t>
      </w:r>
      <w:r>
        <w:rPr>
          <w:color w:val="333333"/>
          <w:spacing w:val="-3"/>
          <w:sz w:val="24"/>
        </w:rPr>
        <w:t xml:space="preserve"> </w:t>
      </w:r>
      <w:r>
        <w:rPr>
          <w:color w:val="333333"/>
          <w:sz w:val="24"/>
        </w:rPr>
        <w:t>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804CE6" w:rsidRDefault="00BA41A7" w:rsidP="004D1AAE">
      <w:pPr>
        <w:pStyle w:val="a4"/>
        <w:numPr>
          <w:ilvl w:val="0"/>
          <w:numId w:val="159"/>
        </w:numPr>
        <w:tabs>
          <w:tab w:val="left" w:pos="1841"/>
        </w:tabs>
        <w:ind w:right="707" w:firstLine="0"/>
        <w:rPr>
          <w:sz w:val="24"/>
        </w:rPr>
      </w:pPr>
      <w:r>
        <w:rPr>
          <w:color w:val="333333"/>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w:t>
      </w:r>
      <w:r>
        <w:rPr>
          <w:color w:val="333333"/>
          <w:spacing w:val="40"/>
          <w:sz w:val="24"/>
        </w:rPr>
        <w:t xml:space="preserve"> </w:t>
      </w:r>
      <w:r>
        <w:rPr>
          <w:color w:val="333333"/>
          <w:sz w:val="24"/>
        </w:rPr>
        <w:t>исключающего употребление наркотиков, алкоголя, курения и нанесения иного вреда собственному здоровью и здоровью окружающих;</w:t>
      </w:r>
    </w:p>
    <w:p w:rsidR="00804CE6" w:rsidRDefault="00BA41A7" w:rsidP="004D1AAE">
      <w:pPr>
        <w:pStyle w:val="a4"/>
        <w:numPr>
          <w:ilvl w:val="0"/>
          <w:numId w:val="159"/>
        </w:numPr>
        <w:tabs>
          <w:tab w:val="left" w:pos="1841"/>
        </w:tabs>
        <w:ind w:right="711" w:firstLine="0"/>
        <w:rPr>
          <w:sz w:val="24"/>
        </w:rPr>
      </w:pPr>
      <w:r>
        <w:rPr>
          <w:color w:val="333333"/>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color w:val="333333"/>
          <w:spacing w:val="-2"/>
          <w:sz w:val="24"/>
        </w:rPr>
        <w:t>противодействовать;</w:t>
      </w:r>
    </w:p>
    <w:p w:rsidR="00804CE6" w:rsidRDefault="00BA41A7" w:rsidP="004D1AAE">
      <w:pPr>
        <w:pStyle w:val="a4"/>
        <w:numPr>
          <w:ilvl w:val="0"/>
          <w:numId w:val="159"/>
        </w:numPr>
        <w:tabs>
          <w:tab w:val="left" w:pos="1841"/>
        </w:tabs>
        <w:spacing w:before="1"/>
        <w:ind w:right="715" w:firstLine="0"/>
        <w:rPr>
          <w:sz w:val="24"/>
        </w:rPr>
      </w:pPr>
      <w:r>
        <w:rPr>
          <w:color w:val="333333"/>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804CE6" w:rsidRDefault="00BA41A7" w:rsidP="004D1AAE">
      <w:pPr>
        <w:pStyle w:val="a4"/>
        <w:numPr>
          <w:ilvl w:val="0"/>
          <w:numId w:val="159"/>
        </w:numPr>
        <w:tabs>
          <w:tab w:val="left" w:pos="1841"/>
        </w:tabs>
        <w:ind w:right="704" w:firstLine="0"/>
        <w:rPr>
          <w:sz w:val="24"/>
        </w:rPr>
      </w:pPr>
      <w:r>
        <w:rPr>
          <w:color w:val="333333"/>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804CE6" w:rsidRDefault="00BA41A7" w:rsidP="004D1AAE">
      <w:pPr>
        <w:pStyle w:val="a4"/>
        <w:numPr>
          <w:ilvl w:val="0"/>
          <w:numId w:val="159"/>
        </w:numPr>
        <w:tabs>
          <w:tab w:val="left" w:pos="1841"/>
        </w:tabs>
        <w:ind w:right="713" w:firstLine="0"/>
        <w:rPr>
          <w:sz w:val="24"/>
        </w:rPr>
      </w:pPr>
      <w:r>
        <w:rPr>
          <w:color w:val="333333"/>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04CE6" w:rsidRDefault="00BA41A7" w:rsidP="004D1AAE">
      <w:pPr>
        <w:pStyle w:val="a4"/>
        <w:numPr>
          <w:ilvl w:val="0"/>
          <w:numId w:val="159"/>
        </w:numPr>
        <w:tabs>
          <w:tab w:val="left" w:pos="1841"/>
        </w:tabs>
        <w:ind w:right="708" w:firstLine="0"/>
        <w:rPr>
          <w:sz w:val="24"/>
        </w:rPr>
      </w:pPr>
      <w:r>
        <w:rPr>
          <w:color w:val="333333"/>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jc w:val="left"/>
      </w:pPr>
      <w:r>
        <w:rPr>
          <w:color w:val="333333"/>
        </w:rPr>
        <w:lastRenderedPageBreak/>
        <w:t>Достижение</w:t>
      </w:r>
      <w:r>
        <w:rPr>
          <w:color w:val="333333"/>
          <w:spacing w:val="30"/>
        </w:rPr>
        <w:t xml:space="preserve"> </w:t>
      </w:r>
      <w:r>
        <w:rPr>
          <w:color w:val="333333"/>
        </w:rPr>
        <w:t>результатов</w:t>
      </w:r>
      <w:r>
        <w:rPr>
          <w:color w:val="333333"/>
          <w:spacing w:val="31"/>
        </w:rPr>
        <w:t xml:space="preserve"> </w:t>
      </w:r>
      <w:r>
        <w:rPr>
          <w:color w:val="333333"/>
        </w:rPr>
        <w:t>освоения</w:t>
      </w:r>
      <w:r>
        <w:rPr>
          <w:color w:val="333333"/>
          <w:spacing w:val="31"/>
        </w:rPr>
        <w:t xml:space="preserve"> </w:t>
      </w:r>
      <w:r>
        <w:rPr>
          <w:color w:val="333333"/>
        </w:rPr>
        <w:t>программы</w:t>
      </w:r>
      <w:r>
        <w:rPr>
          <w:color w:val="333333"/>
          <w:spacing w:val="31"/>
        </w:rPr>
        <w:t xml:space="preserve"> </w:t>
      </w:r>
      <w:r>
        <w:rPr>
          <w:color w:val="333333"/>
        </w:rPr>
        <w:t>ОБЗР</w:t>
      </w:r>
      <w:r>
        <w:rPr>
          <w:color w:val="333333"/>
          <w:spacing w:val="32"/>
        </w:rPr>
        <w:t xml:space="preserve"> </w:t>
      </w:r>
      <w:r>
        <w:rPr>
          <w:color w:val="333333"/>
        </w:rPr>
        <w:t>обеспечивается</w:t>
      </w:r>
      <w:r>
        <w:rPr>
          <w:color w:val="333333"/>
          <w:spacing w:val="31"/>
        </w:rPr>
        <w:t xml:space="preserve"> </w:t>
      </w:r>
      <w:r>
        <w:rPr>
          <w:color w:val="333333"/>
        </w:rPr>
        <w:t>посредством</w:t>
      </w:r>
      <w:r>
        <w:rPr>
          <w:color w:val="333333"/>
          <w:spacing w:val="31"/>
        </w:rPr>
        <w:t xml:space="preserve"> </w:t>
      </w:r>
      <w:r>
        <w:rPr>
          <w:color w:val="333333"/>
        </w:rPr>
        <w:t>достижения предметных результатов освоения модулей ОБЗР.</w:t>
      </w:r>
    </w:p>
    <w:p w:rsidR="00804CE6" w:rsidRDefault="00BA41A7">
      <w:pPr>
        <w:spacing w:before="1"/>
        <w:ind w:left="424"/>
        <w:rPr>
          <w:b/>
          <w:sz w:val="24"/>
        </w:rPr>
      </w:pPr>
      <w:r>
        <w:rPr>
          <w:b/>
          <w:color w:val="333333"/>
          <w:sz w:val="24"/>
        </w:rPr>
        <w:t xml:space="preserve">8 </w:t>
      </w:r>
      <w:r>
        <w:rPr>
          <w:b/>
          <w:color w:val="333333"/>
          <w:spacing w:val="-2"/>
          <w:sz w:val="24"/>
        </w:rPr>
        <w:t>КЛАСС</w:t>
      </w:r>
    </w:p>
    <w:p w:rsidR="00804CE6" w:rsidRDefault="00BA41A7">
      <w:pPr>
        <w:pStyle w:val="Heading6"/>
        <w:ind w:right="708"/>
      </w:pPr>
      <w:r>
        <w:rPr>
          <w:color w:val="333333"/>
        </w:rPr>
        <w:t>Предметные</w:t>
      </w:r>
      <w:r>
        <w:rPr>
          <w:color w:val="333333"/>
          <w:spacing w:val="-5"/>
        </w:rPr>
        <w:t xml:space="preserve"> </w:t>
      </w:r>
      <w:r>
        <w:rPr>
          <w:color w:val="333333"/>
        </w:rPr>
        <w:t>результаты</w:t>
      </w:r>
      <w:r>
        <w:rPr>
          <w:color w:val="333333"/>
          <w:spacing w:val="-3"/>
        </w:rPr>
        <w:t xml:space="preserve"> </w:t>
      </w:r>
      <w:r>
        <w:rPr>
          <w:color w:val="333333"/>
        </w:rPr>
        <w:t>по</w:t>
      </w:r>
      <w:r>
        <w:rPr>
          <w:color w:val="333333"/>
          <w:spacing w:val="-3"/>
        </w:rPr>
        <w:t xml:space="preserve"> </w:t>
      </w:r>
      <w:r>
        <w:rPr>
          <w:color w:val="333333"/>
        </w:rPr>
        <w:t>модулю</w:t>
      </w:r>
      <w:r>
        <w:rPr>
          <w:color w:val="333333"/>
          <w:spacing w:val="-5"/>
        </w:rPr>
        <w:t xml:space="preserve"> </w:t>
      </w:r>
      <w:r>
        <w:rPr>
          <w:color w:val="333333"/>
        </w:rPr>
        <w:t>№</w:t>
      </w:r>
      <w:r>
        <w:rPr>
          <w:color w:val="333333"/>
          <w:spacing w:val="-5"/>
        </w:rPr>
        <w:t xml:space="preserve"> </w:t>
      </w:r>
      <w:r>
        <w:rPr>
          <w:color w:val="333333"/>
        </w:rPr>
        <w:t>1</w:t>
      </w:r>
      <w:r>
        <w:rPr>
          <w:color w:val="333333"/>
          <w:spacing w:val="-3"/>
        </w:rPr>
        <w:t xml:space="preserve"> </w:t>
      </w:r>
      <w:r>
        <w:rPr>
          <w:color w:val="333333"/>
        </w:rPr>
        <w:t>«Безопасное</w:t>
      </w:r>
      <w:r>
        <w:rPr>
          <w:color w:val="333333"/>
          <w:spacing w:val="-3"/>
        </w:rPr>
        <w:t xml:space="preserve"> </w:t>
      </w:r>
      <w:r>
        <w:rPr>
          <w:color w:val="333333"/>
        </w:rPr>
        <w:t>и</w:t>
      </w:r>
      <w:r>
        <w:rPr>
          <w:color w:val="333333"/>
          <w:spacing w:val="-4"/>
        </w:rPr>
        <w:t xml:space="preserve"> </w:t>
      </w:r>
      <w:r>
        <w:rPr>
          <w:color w:val="333333"/>
        </w:rPr>
        <w:t>устойчивое</w:t>
      </w:r>
      <w:r>
        <w:rPr>
          <w:color w:val="333333"/>
          <w:spacing w:val="-7"/>
        </w:rPr>
        <w:t xml:space="preserve"> </w:t>
      </w:r>
      <w:r>
        <w:rPr>
          <w:color w:val="333333"/>
        </w:rPr>
        <w:t>развитие</w:t>
      </w:r>
      <w:r>
        <w:rPr>
          <w:color w:val="333333"/>
          <w:spacing w:val="-4"/>
        </w:rPr>
        <w:t xml:space="preserve"> </w:t>
      </w:r>
      <w:r>
        <w:rPr>
          <w:color w:val="333333"/>
        </w:rPr>
        <w:t>личности, общества, государства»:</w:t>
      </w:r>
    </w:p>
    <w:p w:rsidR="00804CE6" w:rsidRDefault="00BA41A7">
      <w:pPr>
        <w:pStyle w:val="a3"/>
        <w:spacing w:line="276" w:lineRule="exact"/>
        <w:ind w:left="991"/>
        <w:jc w:val="left"/>
      </w:pPr>
      <w:r>
        <w:rPr>
          <w:color w:val="333333"/>
        </w:rPr>
        <w:t>объяснять</w:t>
      </w:r>
      <w:r>
        <w:rPr>
          <w:color w:val="333333"/>
          <w:spacing w:val="-9"/>
        </w:rPr>
        <w:t xml:space="preserve"> </w:t>
      </w:r>
      <w:r>
        <w:rPr>
          <w:color w:val="333333"/>
        </w:rPr>
        <w:t>значение</w:t>
      </w:r>
      <w:r>
        <w:rPr>
          <w:color w:val="333333"/>
          <w:spacing w:val="-7"/>
        </w:rPr>
        <w:t xml:space="preserve"> </w:t>
      </w:r>
      <w:r>
        <w:rPr>
          <w:color w:val="333333"/>
        </w:rPr>
        <w:t>Конституции</w:t>
      </w:r>
      <w:r>
        <w:rPr>
          <w:color w:val="333333"/>
          <w:spacing w:val="-7"/>
        </w:rPr>
        <w:t xml:space="preserve"> </w:t>
      </w:r>
      <w:r>
        <w:rPr>
          <w:color w:val="333333"/>
        </w:rPr>
        <w:t>Российской</w:t>
      </w:r>
      <w:r>
        <w:rPr>
          <w:color w:val="333333"/>
          <w:spacing w:val="-7"/>
        </w:rPr>
        <w:t xml:space="preserve"> </w:t>
      </w:r>
      <w:r>
        <w:rPr>
          <w:color w:val="333333"/>
          <w:spacing w:val="-2"/>
        </w:rPr>
        <w:t>Федерации;</w:t>
      </w:r>
    </w:p>
    <w:p w:rsidR="00804CE6" w:rsidRDefault="00BA41A7" w:rsidP="004D1AAE">
      <w:pPr>
        <w:pStyle w:val="a4"/>
        <w:numPr>
          <w:ilvl w:val="1"/>
          <w:numId w:val="160"/>
        </w:numPr>
        <w:tabs>
          <w:tab w:val="left" w:pos="424"/>
          <w:tab w:val="left" w:pos="565"/>
        </w:tabs>
        <w:ind w:right="1184" w:hanging="12"/>
        <w:jc w:val="left"/>
        <w:rPr>
          <w:rFonts w:ascii="Symbol" w:hAnsi="Symbol"/>
          <w:color w:val="333333"/>
          <w:sz w:val="24"/>
        </w:rPr>
      </w:pPr>
      <w:r>
        <w:rPr>
          <w:color w:val="333333"/>
          <w:sz w:val="24"/>
        </w:rPr>
        <w:t>раскрывать</w:t>
      </w:r>
      <w:r>
        <w:rPr>
          <w:color w:val="333333"/>
          <w:spacing w:val="-2"/>
          <w:sz w:val="24"/>
        </w:rPr>
        <w:t xml:space="preserve"> </w:t>
      </w:r>
      <w:r>
        <w:rPr>
          <w:color w:val="333333"/>
          <w:sz w:val="24"/>
        </w:rPr>
        <w:t>содержание</w:t>
      </w:r>
      <w:r>
        <w:rPr>
          <w:color w:val="333333"/>
          <w:spacing w:val="-4"/>
          <w:sz w:val="24"/>
        </w:rPr>
        <w:t xml:space="preserve"> </w:t>
      </w:r>
      <w:r>
        <w:rPr>
          <w:color w:val="333333"/>
          <w:sz w:val="24"/>
        </w:rPr>
        <w:t>статей</w:t>
      </w:r>
      <w:r>
        <w:rPr>
          <w:color w:val="333333"/>
          <w:spacing w:val="-4"/>
          <w:sz w:val="24"/>
        </w:rPr>
        <w:t xml:space="preserve"> </w:t>
      </w:r>
      <w:r>
        <w:rPr>
          <w:color w:val="333333"/>
          <w:sz w:val="24"/>
        </w:rPr>
        <w:t>2,</w:t>
      </w:r>
      <w:r>
        <w:rPr>
          <w:color w:val="333333"/>
          <w:spacing w:val="-3"/>
          <w:sz w:val="24"/>
        </w:rPr>
        <w:t xml:space="preserve"> </w:t>
      </w:r>
      <w:r>
        <w:rPr>
          <w:color w:val="333333"/>
          <w:sz w:val="24"/>
        </w:rPr>
        <w:t>4,</w:t>
      </w:r>
      <w:r>
        <w:rPr>
          <w:color w:val="333333"/>
          <w:spacing w:val="-3"/>
          <w:sz w:val="24"/>
        </w:rPr>
        <w:t xml:space="preserve"> </w:t>
      </w:r>
      <w:r>
        <w:rPr>
          <w:color w:val="333333"/>
          <w:sz w:val="24"/>
        </w:rPr>
        <w:t>20,</w:t>
      </w:r>
      <w:r>
        <w:rPr>
          <w:color w:val="333333"/>
          <w:spacing w:val="-3"/>
          <w:sz w:val="24"/>
        </w:rPr>
        <w:t xml:space="preserve"> </w:t>
      </w:r>
      <w:r>
        <w:rPr>
          <w:color w:val="333333"/>
          <w:sz w:val="24"/>
        </w:rPr>
        <w:t>41,</w:t>
      </w:r>
      <w:r>
        <w:rPr>
          <w:color w:val="333333"/>
          <w:spacing w:val="-3"/>
          <w:sz w:val="24"/>
        </w:rPr>
        <w:t xml:space="preserve"> </w:t>
      </w:r>
      <w:r>
        <w:rPr>
          <w:color w:val="333333"/>
          <w:sz w:val="24"/>
        </w:rPr>
        <w:t>42,</w:t>
      </w:r>
      <w:r>
        <w:rPr>
          <w:color w:val="333333"/>
          <w:spacing w:val="-1"/>
          <w:sz w:val="24"/>
        </w:rPr>
        <w:t xml:space="preserve"> </w:t>
      </w:r>
      <w:r>
        <w:rPr>
          <w:color w:val="333333"/>
          <w:sz w:val="24"/>
        </w:rPr>
        <w:t>58,</w:t>
      </w:r>
      <w:r>
        <w:rPr>
          <w:color w:val="333333"/>
          <w:spacing w:val="-3"/>
          <w:sz w:val="24"/>
        </w:rPr>
        <w:t xml:space="preserve"> </w:t>
      </w:r>
      <w:r>
        <w:rPr>
          <w:color w:val="333333"/>
          <w:sz w:val="24"/>
        </w:rPr>
        <w:t>59</w:t>
      </w:r>
      <w:r>
        <w:rPr>
          <w:color w:val="333333"/>
          <w:spacing w:val="-3"/>
          <w:sz w:val="24"/>
        </w:rPr>
        <w:t xml:space="preserve"> </w:t>
      </w:r>
      <w:r>
        <w:rPr>
          <w:color w:val="333333"/>
          <w:sz w:val="24"/>
        </w:rPr>
        <w:t>Конституции</w:t>
      </w:r>
      <w:r>
        <w:rPr>
          <w:color w:val="333333"/>
          <w:spacing w:val="-3"/>
          <w:sz w:val="24"/>
        </w:rPr>
        <w:t xml:space="preserve"> </w:t>
      </w:r>
      <w:r>
        <w:rPr>
          <w:color w:val="333333"/>
          <w:sz w:val="24"/>
        </w:rPr>
        <w:t>Российской</w:t>
      </w:r>
      <w:r>
        <w:rPr>
          <w:color w:val="333333"/>
          <w:spacing w:val="-3"/>
          <w:sz w:val="24"/>
        </w:rPr>
        <w:t xml:space="preserve"> </w:t>
      </w:r>
      <w:r>
        <w:rPr>
          <w:color w:val="333333"/>
          <w:sz w:val="24"/>
        </w:rPr>
        <w:t>Федерации, пояснять их значение для личности и общества;</w:t>
      </w:r>
    </w:p>
    <w:p w:rsidR="00804CE6" w:rsidRDefault="00BA41A7" w:rsidP="004D1AAE">
      <w:pPr>
        <w:pStyle w:val="a4"/>
        <w:numPr>
          <w:ilvl w:val="1"/>
          <w:numId w:val="160"/>
        </w:numPr>
        <w:tabs>
          <w:tab w:val="left" w:pos="424"/>
          <w:tab w:val="left" w:pos="565"/>
        </w:tabs>
        <w:spacing w:before="1"/>
        <w:ind w:right="1892" w:hanging="12"/>
        <w:jc w:val="left"/>
        <w:rPr>
          <w:rFonts w:ascii="Symbol" w:hAnsi="Symbol"/>
          <w:color w:val="333333"/>
          <w:sz w:val="24"/>
        </w:rPr>
      </w:pPr>
      <w:r>
        <w:rPr>
          <w:color w:val="333333"/>
          <w:sz w:val="24"/>
        </w:rPr>
        <w:t>объяснять</w:t>
      </w:r>
      <w:r>
        <w:rPr>
          <w:color w:val="333333"/>
          <w:spacing w:val="-7"/>
          <w:sz w:val="24"/>
        </w:rPr>
        <w:t xml:space="preserve"> </w:t>
      </w:r>
      <w:r>
        <w:rPr>
          <w:color w:val="333333"/>
          <w:sz w:val="24"/>
        </w:rPr>
        <w:t>значение</w:t>
      </w:r>
      <w:r>
        <w:rPr>
          <w:color w:val="333333"/>
          <w:spacing w:val="-7"/>
          <w:sz w:val="24"/>
        </w:rPr>
        <w:t xml:space="preserve"> </w:t>
      </w:r>
      <w:r>
        <w:rPr>
          <w:color w:val="333333"/>
          <w:sz w:val="24"/>
        </w:rPr>
        <w:t>Стратегии</w:t>
      </w:r>
      <w:r>
        <w:rPr>
          <w:color w:val="333333"/>
          <w:spacing w:val="-6"/>
          <w:sz w:val="24"/>
        </w:rPr>
        <w:t xml:space="preserve"> </w:t>
      </w:r>
      <w:r>
        <w:rPr>
          <w:color w:val="333333"/>
          <w:sz w:val="24"/>
        </w:rPr>
        <w:t>национальной</w:t>
      </w:r>
      <w:r>
        <w:rPr>
          <w:color w:val="333333"/>
          <w:spacing w:val="-8"/>
          <w:sz w:val="24"/>
        </w:rPr>
        <w:t xml:space="preserve"> </w:t>
      </w:r>
      <w:r>
        <w:rPr>
          <w:color w:val="333333"/>
          <w:sz w:val="24"/>
        </w:rPr>
        <w:t>безопасности Российской</w:t>
      </w:r>
      <w:r>
        <w:rPr>
          <w:color w:val="333333"/>
          <w:spacing w:val="-6"/>
          <w:sz w:val="24"/>
        </w:rPr>
        <w:t xml:space="preserve"> </w:t>
      </w:r>
      <w:r>
        <w:rPr>
          <w:color w:val="333333"/>
          <w:sz w:val="24"/>
        </w:rPr>
        <w:t>Федерации, утвержденной Указом Президента Российской Федерации от 2 июля 2021 г. № 400;</w:t>
      </w:r>
    </w:p>
    <w:p w:rsidR="00804CE6" w:rsidRDefault="00BA41A7" w:rsidP="004D1AAE">
      <w:pPr>
        <w:pStyle w:val="a4"/>
        <w:numPr>
          <w:ilvl w:val="1"/>
          <w:numId w:val="160"/>
        </w:numPr>
        <w:tabs>
          <w:tab w:val="left" w:pos="424"/>
          <w:tab w:val="left" w:pos="565"/>
        </w:tabs>
        <w:ind w:right="1436" w:hanging="12"/>
        <w:jc w:val="left"/>
        <w:rPr>
          <w:rFonts w:ascii="Symbol" w:hAnsi="Symbol"/>
          <w:color w:val="333333"/>
          <w:sz w:val="24"/>
        </w:rPr>
      </w:pPr>
      <w:r>
        <w:rPr>
          <w:color w:val="333333"/>
          <w:sz w:val="24"/>
        </w:rPr>
        <w:t>раскрывать</w:t>
      </w:r>
      <w:r>
        <w:rPr>
          <w:color w:val="333333"/>
          <w:spacing w:val="-6"/>
          <w:sz w:val="24"/>
        </w:rPr>
        <w:t xml:space="preserve"> </w:t>
      </w:r>
      <w:r>
        <w:rPr>
          <w:color w:val="333333"/>
          <w:sz w:val="24"/>
        </w:rPr>
        <w:t>понятия</w:t>
      </w:r>
      <w:r>
        <w:rPr>
          <w:color w:val="333333"/>
          <w:spacing w:val="-5"/>
          <w:sz w:val="24"/>
        </w:rPr>
        <w:t xml:space="preserve"> </w:t>
      </w:r>
      <w:r>
        <w:rPr>
          <w:color w:val="333333"/>
          <w:sz w:val="24"/>
        </w:rPr>
        <w:t>«национальные</w:t>
      </w:r>
      <w:r>
        <w:rPr>
          <w:color w:val="333333"/>
          <w:spacing w:val="-8"/>
          <w:sz w:val="24"/>
        </w:rPr>
        <w:t xml:space="preserve"> </w:t>
      </w:r>
      <w:r>
        <w:rPr>
          <w:color w:val="333333"/>
          <w:sz w:val="24"/>
        </w:rPr>
        <w:t>интересы»</w:t>
      </w:r>
      <w:r>
        <w:rPr>
          <w:color w:val="333333"/>
          <w:spacing w:val="-10"/>
          <w:sz w:val="24"/>
        </w:rPr>
        <w:t xml:space="preserve"> </w:t>
      </w:r>
      <w:r>
        <w:rPr>
          <w:color w:val="333333"/>
          <w:sz w:val="24"/>
        </w:rPr>
        <w:t>и</w:t>
      </w:r>
      <w:r>
        <w:rPr>
          <w:color w:val="333333"/>
          <w:spacing w:val="-2"/>
          <w:sz w:val="24"/>
        </w:rPr>
        <w:t xml:space="preserve"> </w:t>
      </w:r>
      <w:r>
        <w:rPr>
          <w:color w:val="333333"/>
          <w:sz w:val="24"/>
        </w:rPr>
        <w:t>«угрозы</w:t>
      </w:r>
      <w:r>
        <w:rPr>
          <w:color w:val="333333"/>
          <w:spacing w:val="-6"/>
          <w:sz w:val="24"/>
        </w:rPr>
        <w:t xml:space="preserve"> </w:t>
      </w:r>
      <w:r>
        <w:rPr>
          <w:color w:val="333333"/>
          <w:sz w:val="24"/>
        </w:rPr>
        <w:t>национальной</w:t>
      </w:r>
      <w:r>
        <w:rPr>
          <w:color w:val="333333"/>
          <w:spacing w:val="-6"/>
          <w:sz w:val="24"/>
        </w:rPr>
        <w:t xml:space="preserve"> </w:t>
      </w:r>
      <w:r>
        <w:rPr>
          <w:color w:val="333333"/>
          <w:sz w:val="24"/>
        </w:rPr>
        <w:t>безопасности», приводить примеры;</w:t>
      </w:r>
    </w:p>
    <w:p w:rsidR="00804CE6" w:rsidRDefault="00BA41A7" w:rsidP="004D1AAE">
      <w:pPr>
        <w:pStyle w:val="a4"/>
        <w:numPr>
          <w:ilvl w:val="1"/>
          <w:numId w:val="160"/>
        </w:numPr>
        <w:tabs>
          <w:tab w:val="left" w:pos="424"/>
          <w:tab w:val="left" w:pos="565"/>
        </w:tabs>
        <w:ind w:right="2113" w:hanging="12"/>
        <w:jc w:val="left"/>
        <w:rPr>
          <w:rFonts w:ascii="Symbol" w:hAnsi="Symbol"/>
          <w:color w:val="333333"/>
          <w:sz w:val="24"/>
        </w:rPr>
      </w:pPr>
      <w:r>
        <w:rPr>
          <w:color w:val="333333"/>
          <w:sz w:val="24"/>
        </w:rPr>
        <w:t>раскрывать</w:t>
      </w:r>
      <w:r>
        <w:rPr>
          <w:color w:val="333333"/>
          <w:spacing w:val="-5"/>
          <w:sz w:val="24"/>
        </w:rPr>
        <w:t xml:space="preserve"> </w:t>
      </w:r>
      <w:r>
        <w:rPr>
          <w:color w:val="333333"/>
          <w:sz w:val="24"/>
        </w:rPr>
        <w:t>классификацию</w:t>
      </w:r>
      <w:r>
        <w:rPr>
          <w:color w:val="333333"/>
          <w:spacing w:val="-6"/>
          <w:sz w:val="24"/>
        </w:rPr>
        <w:t xml:space="preserve"> </w:t>
      </w:r>
      <w:r>
        <w:rPr>
          <w:color w:val="333333"/>
          <w:sz w:val="24"/>
        </w:rPr>
        <w:t>чрезвычайных</w:t>
      </w:r>
      <w:r>
        <w:rPr>
          <w:color w:val="333333"/>
          <w:spacing w:val="-4"/>
          <w:sz w:val="24"/>
        </w:rPr>
        <w:t xml:space="preserve"> </w:t>
      </w:r>
      <w:r>
        <w:rPr>
          <w:color w:val="333333"/>
          <w:sz w:val="24"/>
        </w:rPr>
        <w:t>ситуаций</w:t>
      </w:r>
      <w:r>
        <w:rPr>
          <w:color w:val="333333"/>
          <w:spacing w:val="-6"/>
          <w:sz w:val="24"/>
        </w:rPr>
        <w:t xml:space="preserve"> </w:t>
      </w:r>
      <w:r>
        <w:rPr>
          <w:color w:val="333333"/>
          <w:sz w:val="24"/>
        </w:rPr>
        <w:t>по</w:t>
      </w:r>
      <w:r>
        <w:rPr>
          <w:color w:val="333333"/>
          <w:spacing w:val="-6"/>
          <w:sz w:val="24"/>
        </w:rPr>
        <w:t xml:space="preserve"> </w:t>
      </w:r>
      <w:r>
        <w:rPr>
          <w:color w:val="333333"/>
          <w:sz w:val="24"/>
        </w:rPr>
        <w:t>масштабам</w:t>
      </w:r>
      <w:r>
        <w:rPr>
          <w:color w:val="333333"/>
          <w:spacing w:val="-7"/>
          <w:sz w:val="24"/>
        </w:rPr>
        <w:t xml:space="preserve"> </w:t>
      </w:r>
      <w:r>
        <w:rPr>
          <w:color w:val="333333"/>
          <w:sz w:val="24"/>
        </w:rPr>
        <w:t>и</w:t>
      </w:r>
      <w:r>
        <w:rPr>
          <w:color w:val="333333"/>
          <w:spacing w:val="-3"/>
          <w:sz w:val="24"/>
        </w:rPr>
        <w:t xml:space="preserve"> </w:t>
      </w:r>
      <w:r>
        <w:rPr>
          <w:color w:val="333333"/>
          <w:sz w:val="24"/>
        </w:rPr>
        <w:t>источникам возникновения, приводить примеры;</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5"/>
          <w:sz w:val="24"/>
        </w:rPr>
        <w:t xml:space="preserve"> </w:t>
      </w:r>
      <w:r>
        <w:rPr>
          <w:color w:val="333333"/>
          <w:sz w:val="24"/>
        </w:rPr>
        <w:t>способы</w:t>
      </w:r>
      <w:r>
        <w:rPr>
          <w:color w:val="333333"/>
          <w:spacing w:val="-3"/>
          <w:sz w:val="24"/>
        </w:rPr>
        <w:t xml:space="preserve"> </w:t>
      </w:r>
      <w:r>
        <w:rPr>
          <w:color w:val="333333"/>
          <w:sz w:val="24"/>
        </w:rPr>
        <w:t>информирования</w:t>
      </w:r>
      <w:r>
        <w:rPr>
          <w:color w:val="333333"/>
          <w:spacing w:val="-3"/>
          <w:sz w:val="24"/>
        </w:rPr>
        <w:t xml:space="preserve"> </w:t>
      </w:r>
      <w:r>
        <w:rPr>
          <w:color w:val="333333"/>
          <w:sz w:val="24"/>
        </w:rPr>
        <w:t>и</w:t>
      </w:r>
      <w:r>
        <w:rPr>
          <w:color w:val="333333"/>
          <w:spacing w:val="-3"/>
          <w:sz w:val="24"/>
        </w:rPr>
        <w:t xml:space="preserve"> </w:t>
      </w:r>
      <w:r>
        <w:rPr>
          <w:color w:val="333333"/>
          <w:sz w:val="24"/>
        </w:rPr>
        <w:t>оповещения</w:t>
      </w:r>
      <w:r>
        <w:rPr>
          <w:color w:val="333333"/>
          <w:spacing w:val="-3"/>
          <w:sz w:val="24"/>
        </w:rPr>
        <w:t xml:space="preserve"> </w:t>
      </w:r>
      <w:r>
        <w:rPr>
          <w:color w:val="333333"/>
          <w:sz w:val="24"/>
        </w:rPr>
        <w:t>населения</w:t>
      </w:r>
      <w:r>
        <w:rPr>
          <w:color w:val="333333"/>
          <w:spacing w:val="-3"/>
          <w:sz w:val="24"/>
        </w:rPr>
        <w:t xml:space="preserve"> </w:t>
      </w:r>
      <w:r>
        <w:rPr>
          <w:color w:val="333333"/>
          <w:sz w:val="24"/>
        </w:rPr>
        <w:t>о</w:t>
      </w:r>
      <w:r>
        <w:rPr>
          <w:color w:val="333333"/>
          <w:spacing w:val="-3"/>
          <w:sz w:val="24"/>
        </w:rPr>
        <w:t xml:space="preserve"> </w:t>
      </w:r>
      <w:r>
        <w:rPr>
          <w:color w:val="333333"/>
          <w:sz w:val="24"/>
        </w:rPr>
        <w:t>чрезвычайных</w:t>
      </w:r>
      <w:r>
        <w:rPr>
          <w:color w:val="333333"/>
          <w:spacing w:val="-2"/>
          <w:sz w:val="24"/>
        </w:rPr>
        <w:t xml:space="preserve"> ситуациях;</w:t>
      </w:r>
    </w:p>
    <w:p w:rsidR="00804CE6" w:rsidRDefault="00BA41A7" w:rsidP="004D1AAE">
      <w:pPr>
        <w:pStyle w:val="a4"/>
        <w:numPr>
          <w:ilvl w:val="1"/>
          <w:numId w:val="160"/>
        </w:numPr>
        <w:tabs>
          <w:tab w:val="left" w:pos="424"/>
          <w:tab w:val="left" w:pos="565"/>
        </w:tabs>
        <w:ind w:right="1897" w:hanging="12"/>
        <w:jc w:val="left"/>
        <w:rPr>
          <w:rFonts w:ascii="Symbol" w:hAnsi="Symbol"/>
          <w:color w:val="333333"/>
          <w:sz w:val="24"/>
        </w:rPr>
      </w:pPr>
      <w:r>
        <w:rPr>
          <w:color w:val="333333"/>
          <w:sz w:val="24"/>
        </w:rPr>
        <w:t>перечислять</w:t>
      </w:r>
      <w:r>
        <w:rPr>
          <w:color w:val="333333"/>
          <w:spacing w:val="-6"/>
          <w:sz w:val="24"/>
        </w:rPr>
        <w:t xml:space="preserve"> </w:t>
      </w:r>
      <w:r>
        <w:rPr>
          <w:color w:val="333333"/>
          <w:sz w:val="24"/>
        </w:rPr>
        <w:t>основные</w:t>
      </w:r>
      <w:r>
        <w:rPr>
          <w:color w:val="333333"/>
          <w:spacing w:val="-7"/>
          <w:sz w:val="24"/>
        </w:rPr>
        <w:t xml:space="preserve"> </w:t>
      </w:r>
      <w:r>
        <w:rPr>
          <w:color w:val="333333"/>
          <w:sz w:val="24"/>
        </w:rPr>
        <w:t>этапы</w:t>
      </w:r>
      <w:r>
        <w:rPr>
          <w:color w:val="333333"/>
          <w:spacing w:val="-6"/>
          <w:sz w:val="24"/>
        </w:rPr>
        <w:t xml:space="preserve"> </w:t>
      </w:r>
      <w:r>
        <w:rPr>
          <w:color w:val="333333"/>
          <w:sz w:val="24"/>
        </w:rPr>
        <w:t>развития</w:t>
      </w:r>
      <w:r>
        <w:rPr>
          <w:color w:val="333333"/>
          <w:spacing w:val="-6"/>
          <w:sz w:val="24"/>
        </w:rPr>
        <w:t xml:space="preserve"> </w:t>
      </w:r>
      <w:r>
        <w:rPr>
          <w:color w:val="333333"/>
          <w:sz w:val="24"/>
        </w:rPr>
        <w:t>гражданской</w:t>
      </w:r>
      <w:r>
        <w:rPr>
          <w:color w:val="333333"/>
          <w:spacing w:val="-6"/>
          <w:sz w:val="24"/>
        </w:rPr>
        <w:t xml:space="preserve"> </w:t>
      </w:r>
      <w:r>
        <w:rPr>
          <w:color w:val="333333"/>
          <w:sz w:val="24"/>
        </w:rPr>
        <w:t>обороны,</w:t>
      </w:r>
      <w:r>
        <w:rPr>
          <w:color w:val="333333"/>
          <w:spacing w:val="-6"/>
          <w:sz w:val="24"/>
        </w:rPr>
        <w:t xml:space="preserve"> </w:t>
      </w:r>
      <w:r>
        <w:rPr>
          <w:color w:val="333333"/>
          <w:sz w:val="24"/>
        </w:rPr>
        <w:t>характеризовать</w:t>
      </w:r>
      <w:r>
        <w:rPr>
          <w:color w:val="333333"/>
          <w:spacing w:val="-5"/>
          <w:sz w:val="24"/>
        </w:rPr>
        <w:t xml:space="preserve"> </w:t>
      </w:r>
      <w:r>
        <w:rPr>
          <w:color w:val="333333"/>
          <w:sz w:val="24"/>
        </w:rPr>
        <w:t>роль гражданской обороны при чрезвычайных ситуациях и угрозах военного характера;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навыки</w:t>
      </w:r>
      <w:r>
        <w:rPr>
          <w:color w:val="333333"/>
          <w:spacing w:val="-6"/>
          <w:sz w:val="24"/>
        </w:rPr>
        <w:t xml:space="preserve"> </w:t>
      </w:r>
      <w:r>
        <w:rPr>
          <w:color w:val="333333"/>
          <w:sz w:val="24"/>
        </w:rPr>
        <w:t>пользования</w:t>
      </w:r>
      <w:r>
        <w:rPr>
          <w:color w:val="333333"/>
          <w:spacing w:val="-9"/>
          <w:sz w:val="24"/>
        </w:rPr>
        <w:t xml:space="preserve"> </w:t>
      </w:r>
      <w:r>
        <w:rPr>
          <w:color w:val="333333"/>
          <w:sz w:val="24"/>
        </w:rPr>
        <w:t>фильтрующим</w:t>
      </w:r>
      <w:r>
        <w:rPr>
          <w:color w:val="333333"/>
          <w:spacing w:val="-6"/>
          <w:sz w:val="24"/>
        </w:rPr>
        <w:t xml:space="preserve"> </w:t>
      </w:r>
      <w:r>
        <w:rPr>
          <w:color w:val="333333"/>
          <w:spacing w:val="-2"/>
          <w:sz w:val="24"/>
        </w:rPr>
        <w:t>противогазом;</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объяснять</w:t>
      </w:r>
      <w:r>
        <w:rPr>
          <w:color w:val="333333"/>
          <w:spacing w:val="-7"/>
          <w:sz w:val="24"/>
        </w:rPr>
        <w:t xml:space="preserve"> </w:t>
      </w:r>
      <w:r>
        <w:rPr>
          <w:color w:val="333333"/>
          <w:sz w:val="24"/>
        </w:rPr>
        <w:t>порядок</w:t>
      </w:r>
      <w:r>
        <w:rPr>
          <w:color w:val="333333"/>
          <w:spacing w:val="-3"/>
          <w:sz w:val="24"/>
        </w:rPr>
        <w:t xml:space="preserve"> </w:t>
      </w:r>
      <w:r>
        <w:rPr>
          <w:color w:val="333333"/>
          <w:sz w:val="24"/>
        </w:rPr>
        <w:t>действий</w:t>
      </w:r>
      <w:r>
        <w:rPr>
          <w:color w:val="333333"/>
          <w:spacing w:val="-3"/>
          <w:sz w:val="24"/>
        </w:rPr>
        <w:t xml:space="preserve"> </w:t>
      </w:r>
      <w:r>
        <w:rPr>
          <w:color w:val="333333"/>
          <w:sz w:val="24"/>
        </w:rPr>
        <w:t>населения</w:t>
      </w:r>
      <w:r>
        <w:rPr>
          <w:color w:val="333333"/>
          <w:spacing w:val="-2"/>
          <w:sz w:val="24"/>
        </w:rPr>
        <w:t xml:space="preserve"> </w:t>
      </w:r>
      <w:r>
        <w:rPr>
          <w:color w:val="333333"/>
          <w:sz w:val="24"/>
        </w:rPr>
        <w:t>при</w:t>
      </w:r>
      <w:r>
        <w:rPr>
          <w:color w:val="333333"/>
          <w:spacing w:val="-4"/>
          <w:sz w:val="24"/>
        </w:rPr>
        <w:t xml:space="preserve"> </w:t>
      </w:r>
      <w:r>
        <w:rPr>
          <w:color w:val="333333"/>
          <w:sz w:val="24"/>
        </w:rPr>
        <w:t>объявлении</w:t>
      </w:r>
      <w:r>
        <w:rPr>
          <w:color w:val="333333"/>
          <w:spacing w:val="-3"/>
          <w:sz w:val="24"/>
        </w:rPr>
        <w:t xml:space="preserve"> </w:t>
      </w:r>
      <w:r>
        <w:rPr>
          <w:color w:val="333333"/>
          <w:spacing w:val="-2"/>
          <w:sz w:val="24"/>
        </w:rPr>
        <w:t>эвакуации;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6"/>
          <w:sz w:val="24"/>
        </w:rPr>
        <w:t xml:space="preserve"> </w:t>
      </w:r>
      <w:r>
        <w:rPr>
          <w:color w:val="333333"/>
          <w:sz w:val="24"/>
        </w:rPr>
        <w:t>современное</w:t>
      </w:r>
      <w:r>
        <w:rPr>
          <w:color w:val="333333"/>
          <w:spacing w:val="-6"/>
          <w:sz w:val="24"/>
        </w:rPr>
        <w:t xml:space="preserve"> </w:t>
      </w:r>
      <w:r>
        <w:rPr>
          <w:color w:val="333333"/>
          <w:sz w:val="24"/>
        </w:rPr>
        <w:t>состояние</w:t>
      </w:r>
      <w:r>
        <w:rPr>
          <w:color w:val="333333"/>
          <w:spacing w:val="-6"/>
          <w:sz w:val="24"/>
        </w:rPr>
        <w:t xml:space="preserve"> </w:t>
      </w:r>
      <w:r>
        <w:rPr>
          <w:color w:val="333333"/>
          <w:sz w:val="24"/>
        </w:rPr>
        <w:t>Вооружённых</w:t>
      </w:r>
      <w:r>
        <w:rPr>
          <w:color w:val="333333"/>
          <w:spacing w:val="-3"/>
          <w:sz w:val="24"/>
        </w:rPr>
        <w:t xml:space="preserve"> </w:t>
      </w:r>
      <w:r>
        <w:rPr>
          <w:color w:val="333333"/>
          <w:sz w:val="24"/>
        </w:rPr>
        <w:t>Сил</w:t>
      </w:r>
      <w:r>
        <w:rPr>
          <w:color w:val="333333"/>
          <w:spacing w:val="-8"/>
          <w:sz w:val="24"/>
        </w:rPr>
        <w:t xml:space="preserve"> </w:t>
      </w:r>
      <w:r>
        <w:rPr>
          <w:color w:val="333333"/>
          <w:sz w:val="24"/>
        </w:rPr>
        <w:t>Российской</w:t>
      </w:r>
      <w:r>
        <w:rPr>
          <w:color w:val="333333"/>
          <w:spacing w:val="-4"/>
          <w:sz w:val="24"/>
        </w:rPr>
        <w:t xml:space="preserve"> </w:t>
      </w:r>
      <w:r>
        <w:rPr>
          <w:color w:val="333333"/>
          <w:spacing w:val="-2"/>
          <w:sz w:val="24"/>
        </w:rPr>
        <w:t>Федерации;</w:t>
      </w:r>
    </w:p>
    <w:p w:rsidR="00804CE6" w:rsidRDefault="00BA41A7" w:rsidP="004D1AAE">
      <w:pPr>
        <w:pStyle w:val="a4"/>
        <w:numPr>
          <w:ilvl w:val="1"/>
          <w:numId w:val="160"/>
        </w:numPr>
        <w:tabs>
          <w:tab w:val="left" w:pos="424"/>
          <w:tab w:val="left" w:pos="565"/>
        </w:tabs>
        <w:ind w:right="2712" w:hanging="12"/>
        <w:jc w:val="left"/>
        <w:rPr>
          <w:rFonts w:ascii="Symbol" w:hAnsi="Symbol"/>
          <w:color w:val="333333"/>
          <w:sz w:val="24"/>
        </w:rPr>
      </w:pPr>
      <w:r>
        <w:rPr>
          <w:color w:val="333333"/>
          <w:sz w:val="24"/>
        </w:rPr>
        <w:t>приводить</w:t>
      </w:r>
      <w:r>
        <w:rPr>
          <w:color w:val="333333"/>
          <w:spacing w:val="-6"/>
          <w:sz w:val="24"/>
        </w:rPr>
        <w:t xml:space="preserve"> </w:t>
      </w:r>
      <w:r>
        <w:rPr>
          <w:color w:val="333333"/>
          <w:sz w:val="24"/>
        </w:rPr>
        <w:t>примеры</w:t>
      </w:r>
      <w:r>
        <w:rPr>
          <w:color w:val="333333"/>
          <w:spacing w:val="-7"/>
          <w:sz w:val="24"/>
        </w:rPr>
        <w:t xml:space="preserve"> </w:t>
      </w:r>
      <w:r>
        <w:rPr>
          <w:color w:val="333333"/>
          <w:sz w:val="24"/>
        </w:rPr>
        <w:t>применения</w:t>
      </w:r>
      <w:r>
        <w:rPr>
          <w:color w:val="333333"/>
          <w:spacing w:val="-7"/>
          <w:sz w:val="24"/>
        </w:rPr>
        <w:t xml:space="preserve"> </w:t>
      </w:r>
      <w:r>
        <w:rPr>
          <w:color w:val="333333"/>
          <w:sz w:val="24"/>
        </w:rPr>
        <w:t>Вооружённых</w:t>
      </w:r>
      <w:r>
        <w:rPr>
          <w:color w:val="333333"/>
          <w:spacing w:val="-5"/>
          <w:sz w:val="24"/>
        </w:rPr>
        <w:t xml:space="preserve"> </w:t>
      </w:r>
      <w:r>
        <w:rPr>
          <w:color w:val="333333"/>
          <w:sz w:val="24"/>
        </w:rPr>
        <w:t>Сил</w:t>
      </w:r>
      <w:r>
        <w:rPr>
          <w:color w:val="333333"/>
          <w:spacing w:val="-7"/>
          <w:sz w:val="24"/>
        </w:rPr>
        <w:t xml:space="preserve"> </w:t>
      </w:r>
      <w:r>
        <w:rPr>
          <w:color w:val="333333"/>
          <w:sz w:val="24"/>
        </w:rPr>
        <w:t>Российской</w:t>
      </w:r>
      <w:r>
        <w:rPr>
          <w:color w:val="333333"/>
          <w:spacing w:val="-7"/>
          <w:sz w:val="24"/>
        </w:rPr>
        <w:t xml:space="preserve"> </w:t>
      </w:r>
      <w:r>
        <w:rPr>
          <w:color w:val="333333"/>
          <w:sz w:val="24"/>
        </w:rPr>
        <w:t>Федерации в борьбе с неонацизмом и международным терроризмом;</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раскрывать</w:t>
      </w:r>
      <w:r>
        <w:rPr>
          <w:color w:val="333333"/>
          <w:spacing w:val="-7"/>
          <w:sz w:val="24"/>
        </w:rPr>
        <w:t xml:space="preserve"> </w:t>
      </w:r>
      <w:r>
        <w:rPr>
          <w:color w:val="333333"/>
          <w:sz w:val="24"/>
        </w:rPr>
        <w:t>понятия</w:t>
      </w:r>
      <w:r>
        <w:rPr>
          <w:color w:val="333333"/>
          <w:spacing w:val="-4"/>
          <w:sz w:val="24"/>
        </w:rPr>
        <w:t xml:space="preserve"> </w:t>
      </w:r>
      <w:r>
        <w:rPr>
          <w:color w:val="333333"/>
          <w:sz w:val="24"/>
        </w:rPr>
        <w:t>«воинская</w:t>
      </w:r>
      <w:r>
        <w:rPr>
          <w:color w:val="333333"/>
          <w:spacing w:val="-5"/>
          <w:sz w:val="24"/>
        </w:rPr>
        <w:t xml:space="preserve"> </w:t>
      </w:r>
      <w:r>
        <w:rPr>
          <w:color w:val="333333"/>
          <w:sz w:val="24"/>
        </w:rPr>
        <w:t>обязанность»,</w:t>
      </w:r>
      <w:r>
        <w:rPr>
          <w:color w:val="333333"/>
          <w:spacing w:val="-4"/>
          <w:sz w:val="24"/>
        </w:rPr>
        <w:t xml:space="preserve"> </w:t>
      </w:r>
      <w:r>
        <w:rPr>
          <w:color w:val="333333"/>
          <w:sz w:val="24"/>
        </w:rPr>
        <w:t>«военная</w:t>
      </w:r>
      <w:r>
        <w:rPr>
          <w:color w:val="333333"/>
          <w:spacing w:val="-5"/>
          <w:sz w:val="24"/>
        </w:rPr>
        <w:t xml:space="preserve"> </w:t>
      </w:r>
      <w:r>
        <w:rPr>
          <w:color w:val="333333"/>
          <w:spacing w:val="-2"/>
          <w:sz w:val="24"/>
        </w:rPr>
        <w:t>служба»;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4"/>
          <w:sz w:val="24"/>
        </w:rPr>
        <w:t xml:space="preserve"> </w:t>
      </w:r>
      <w:r>
        <w:rPr>
          <w:color w:val="333333"/>
          <w:sz w:val="24"/>
        </w:rPr>
        <w:t>содержание</w:t>
      </w:r>
      <w:r>
        <w:rPr>
          <w:color w:val="333333"/>
          <w:spacing w:val="-4"/>
          <w:sz w:val="24"/>
        </w:rPr>
        <w:t xml:space="preserve"> </w:t>
      </w:r>
      <w:r>
        <w:rPr>
          <w:color w:val="333333"/>
          <w:sz w:val="24"/>
        </w:rPr>
        <w:t>подготовки</w:t>
      </w:r>
      <w:r>
        <w:rPr>
          <w:color w:val="333333"/>
          <w:spacing w:val="-2"/>
          <w:sz w:val="24"/>
        </w:rPr>
        <w:t xml:space="preserve"> </w:t>
      </w:r>
      <w:r>
        <w:rPr>
          <w:color w:val="333333"/>
          <w:sz w:val="24"/>
        </w:rPr>
        <w:t>к</w:t>
      </w:r>
      <w:r>
        <w:rPr>
          <w:color w:val="333333"/>
          <w:spacing w:val="-3"/>
          <w:sz w:val="24"/>
        </w:rPr>
        <w:t xml:space="preserve"> </w:t>
      </w:r>
      <w:r>
        <w:rPr>
          <w:color w:val="333333"/>
          <w:sz w:val="24"/>
        </w:rPr>
        <w:t>службе</w:t>
      </w:r>
      <w:r>
        <w:rPr>
          <w:color w:val="333333"/>
          <w:spacing w:val="-4"/>
          <w:sz w:val="24"/>
        </w:rPr>
        <w:t xml:space="preserve"> </w:t>
      </w:r>
      <w:r>
        <w:rPr>
          <w:color w:val="333333"/>
          <w:sz w:val="24"/>
        </w:rPr>
        <w:t>в</w:t>
      </w:r>
      <w:r>
        <w:rPr>
          <w:color w:val="333333"/>
          <w:spacing w:val="-1"/>
          <w:sz w:val="24"/>
        </w:rPr>
        <w:t xml:space="preserve"> </w:t>
      </w:r>
      <w:r>
        <w:rPr>
          <w:color w:val="333333"/>
          <w:spacing w:val="-2"/>
          <w:sz w:val="24"/>
        </w:rPr>
        <w:t>армии.</w:t>
      </w:r>
    </w:p>
    <w:p w:rsidR="00804CE6" w:rsidRDefault="00BA41A7">
      <w:pPr>
        <w:pStyle w:val="Heading6"/>
        <w:spacing w:line="275" w:lineRule="exact"/>
      </w:pPr>
      <w:r>
        <w:rPr>
          <w:color w:val="333333"/>
        </w:rPr>
        <w:t>Предметные</w:t>
      </w:r>
      <w:r>
        <w:rPr>
          <w:color w:val="333333"/>
          <w:spacing w:val="-7"/>
        </w:rPr>
        <w:t xml:space="preserve"> </w:t>
      </w:r>
      <w:r>
        <w:rPr>
          <w:color w:val="333333"/>
        </w:rPr>
        <w:t>результаты</w:t>
      </w:r>
      <w:r>
        <w:rPr>
          <w:color w:val="333333"/>
          <w:spacing w:val="-2"/>
        </w:rPr>
        <w:t xml:space="preserve"> </w:t>
      </w:r>
      <w:r>
        <w:rPr>
          <w:color w:val="333333"/>
        </w:rPr>
        <w:t>по</w:t>
      </w:r>
      <w:r>
        <w:rPr>
          <w:color w:val="333333"/>
          <w:spacing w:val="-2"/>
        </w:rPr>
        <w:t xml:space="preserve"> </w:t>
      </w:r>
      <w:r>
        <w:rPr>
          <w:color w:val="333333"/>
        </w:rPr>
        <w:t>модулю</w:t>
      </w:r>
      <w:r>
        <w:rPr>
          <w:color w:val="333333"/>
          <w:spacing w:val="-4"/>
        </w:rPr>
        <w:t xml:space="preserve"> </w:t>
      </w:r>
      <w:r>
        <w:rPr>
          <w:color w:val="333333"/>
        </w:rPr>
        <w:t>№</w:t>
      </w:r>
      <w:r>
        <w:rPr>
          <w:color w:val="333333"/>
          <w:spacing w:val="-4"/>
        </w:rPr>
        <w:t xml:space="preserve"> </w:t>
      </w:r>
      <w:r>
        <w:rPr>
          <w:color w:val="333333"/>
        </w:rPr>
        <w:t>2</w:t>
      </w:r>
      <w:r>
        <w:rPr>
          <w:color w:val="333333"/>
          <w:spacing w:val="-2"/>
        </w:rPr>
        <w:t xml:space="preserve"> </w:t>
      </w:r>
      <w:r>
        <w:rPr>
          <w:color w:val="333333"/>
        </w:rPr>
        <w:t>«Военная</w:t>
      </w:r>
      <w:r>
        <w:rPr>
          <w:color w:val="333333"/>
          <w:spacing w:val="-2"/>
        </w:rPr>
        <w:t xml:space="preserve"> </w:t>
      </w:r>
      <w:r>
        <w:rPr>
          <w:color w:val="333333"/>
        </w:rPr>
        <w:t>подготовка.</w:t>
      </w:r>
      <w:r>
        <w:rPr>
          <w:color w:val="333333"/>
          <w:spacing w:val="-2"/>
        </w:rPr>
        <w:t xml:space="preserve"> </w:t>
      </w:r>
      <w:r>
        <w:rPr>
          <w:color w:val="333333"/>
        </w:rPr>
        <w:t>Основы</w:t>
      </w:r>
      <w:r>
        <w:rPr>
          <w:color w:val="333333"/>
          <w:spacing w:val="-2"/>
        </w:rPr>
        <w:t xml:space="preserve"> </w:t>
      </w:r>
      <w:r>
        <w:rPr>
          <w:color w:val="333333"/>
        </w:rPr>
        <w:t>военных</w:t>
      </w:r>
      <w:r>
        <w:rPr>
          <w:color w:val="333333"/>
          <w:spacing w:val="-2"/>
        </w:rPr>
        <w:t xml:space="preserve"> знаний»:</w:t>
      </w:r>
    </w:p>
    <w:p w:rsidR="00804CE6" w:rsidRDefault="00BA41A7" w:rsidP="004D1AAE">
      <w:pPr>
        <w:pStyle w:val="a4"/>
        <w:numPr>
          <w:ilvl w:val="1"/>
          <w:numId w:val="160"/>
        </w:numPr>
        <w:tabs>
          <w:tab w:val="left" w:pos="424"/>
          <w:tab w:val="left" w:pos="565"/>
        </w:tabs>
        <w:ind w:right="1481"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представление</w:t>
      </w:r>
      <w:r>
        <w:rPr>
          <w:color w:val="333333"/>
          <w:spacing w:val="-5"/>
          <w:sz w:val="24"/>
        </w:rPr>
        <w:t xml:space="preserve"> </w:t>
      </w:r>
      <w:r>
        <w:rPr>
          <w:color w:val="333333"/>
          <w:sz w:val="24"/>
        </w:rPr>
        <w:t>об</w:t>
      </w:r>
      <w:r>
        <w:rPr>
          <w:color w:val="333333"/>
          <w:spacing w:val="-4"/>
          <w:sz w:val="24"/>
        </w:rPr>
        <w:t xml:space="preserve"> </w:t>
      </w:r>
      <w:r>
        <w:rPr>
          <w:color w:val="333333"/>
          <w:sz w:val="24"/>
        </w:rPr>
        <w:t>истории</w:t>
      </w:r>
      <w:r>
        <w:rPr>
          <w:color w:val="333333"/>
          <w:spacing w:val="-6"/>
          <w:sz w:val="24"/>
        </w:rPr>
        <w:t xml:space="preserve"> </w:t>
      </w:r>
      <w:r>
        <w:rPr>
          <w:color w:val="333333"/>
          <w:sz w:val="24"/>
        </w:rPr>
        <w:t>зарождения</w:t>
      </w:r>
      <w:r>
        <w:rPr>
          <w:color w:val="333333"/>
          <w:spacing w:val="-7"/>
          <w:sz w:val="24"/>
        </w:rPr>
        <w:t xml:space="preserve"> </w:t>
      </w:r>
      <w:r>
        <w:rPr>
          <w:color w:val="333333"/>
          <w:sz w:val="24"/>
        </w:rPr>
        <w:t>и</w:t>
      </w:r>
      <w:r>
        <w:rPr>
          <w:color w:val="333333"/>
          <w:spacing w:val="-4"/>
          <w:sz w:val="24"/>
        </w:rPr>
        <w:t xml:space="preserve"> </w:t>
      </w:r>
      <w:r>
        <w:rPr>
          <w:color w:val="333333"/>
          <w:sz w:val="24"/>
        </w:rPr>
        <w:t>развития</w:t>
      </w:r>
      <w:r>
        <w:rPr>
          <w:color w:val="333333"/>
          <w:spacing w:val="-4"/>
          <w:sz w:val="24"/>
        </w:rPr>
        <w:t xml:space="preserve"> </w:t>
      </w:r>
      <w:r>
        <w:rPr>
          <w:color w:val="333333"/>
          <w:sz w:val="24"/>
        </w:rPr>
        <w:t>Вооруженных</w:t>
      </w:r>
      <w:r>
        <w:rPr>
          <w:color w:val="333333"/>
          <w:spacing w:val="-3"/>
          <w:sz w:val="24"/>
        </w:rPr>
        <w:t xml:space="preserve"> </w:t>
      </w:r>
      <w:r>
        <w:rPr>
          <w:color w:val="333333"/>
          <w:sz w:val="24"/>
        </w:rPr>
        <w:t>Сил</w:t>
      </w:r>
      <w:r>
        <w:rPr>
          <w:color w:val="333333"/>
          <w:spacing w:val="-4"/>
          <w:sz w:val="24"/>
        </w:rPr>
        <w:t xml:space="preserve"> </w:t>
      </w:r>
      <w:r>
        <w:rPr>
          <w:color w:val="333333"/>
          <w:sz w:val="24"/>
        </w:rPr>
        <w:t xml:space="preserve">Российской </w:t>
      </w:r>
      <w:r>
        <w:rPr>
          <w:color w:val="333333"/>
          <w:spacing w:val="-2"/>
          <w:sz w:val="24"/>
        </w:rPr>
        <w:t>Федерации;</w:t>
      </w:r>
    </w:p>
    <w:p w:rsidR="00804CE6" w:rsidRDefault="00BA41A7" w:rsidP="004D1AAE">
      <w:pPr>
        <w:pStyle w:val="a4"/>
        <w:numPr>
          <w:ilvl w:val="1"/>
          <w:numId w:val="160"/>
        </w:numPr>
        <w:tabs>
          <w:tab w:val="left" w:pos="565"/>
        </w:tabs>
        <w:spacing w:line="294" w:lineRule="exact"/>
        <w:ind w:left="565" w:hanging="153"/>
        <w:jc w:val="left"/>
        <w:rPr>
          <w:rFonts w:ascii="Symbol" w:hAnsi="Symbol"/>
          <w:color w:val="333333"/>
          <w:sz w:val="24"/>
        </w:rPr>
      </w:pPr>
      <w:r>
        <w:rPr>
          <w:color w:val="333333"/>
          <w:sz w:val="24"/>
        </w:rPr>
        <w:t>владеть</w:t>
      </w:r>
      <w:r>
        <w:rPr>
          <w:color w:val="333333"/>
          <w:spacing w:val="-5"/>
          <w:sz w:val="24"/>
        </w:rPr>
        <w:t xml:space="preserve"> </w:t>
      </w:r>
      <w:r>
        <w:rPr>
          <w:color w:val="333333"/>
          <w:sz w:val="24"/>
        </w:rPr>
        <w:t>информацией</w:t>
      </w:r>
      <w:r>
        <w:rPr>
          <w:color w:val="333333"/>
          <w:spacing w:val="-3"/>
          <w:sz w:val="24"/>
        </w:rPr>
        <w:t xml:space="preserve"> </w:t>
      </w:r>
      <w:r>
        <w:rPr>
          <w:color w:val="333333"/>
          <w:sz w:val="24"/>
        </w:rPr>
        <w:t>о</w:t>
      </w:r>
      <w:r>
        <w:rPr>
          <w:color w:val="333333"/>
          <w:spacing w:val="-7"/>
          <w:sz w:val="24"/>
        </w:rPr>
        <w:t xml:space="preserve"> </w:t>
      </w:r>
      <w:r>
        <w:rPr>
          <w:color w:val="333333"/>
          <w:sz w:val="24"/>
        </w:rPr>
        <w:t>направлениях</w:t>
      </w:r>
      <w:r>
        <w:rPr>
          <w:color w:val="333333"/>
          <w:spacing w:val="-1"/>
          <w:sz w:val="24"/>
        </w:rPr>
        <w:t xml:space="preserve"> </w:t>
      </w:r>
      <w:r>
        <w:rPr>
          <w:color w:val="333333"/>
          <w:sz w:val="24"/>
        </w:rPr>
        <w:t>подготовки</w:t>
      </w:r>
      <w:r>
        <w:rPr>
          <w:color w:val="333333"/>
          <w:spacing w:val="-3"/>
          <w:sz w:val="24"/>
        </w:rPr>
        <w:t xml:space="preserve"> </w:t>
      </w:r>
      <w:r>
        <w:rPr>
          <w:color w:val="333333"/>
          <w:sz w:val="24"/>
        </w:rPr>
        <w:t>к</w:t>
      </w:r>
      <w:r>
        <w:rPr>
          <w:color w:val="333333"/>
          <w:spacing w:val="-3"/>
          <w:sz w:val="24"/>
        </w:rPr>
        <w:t xml:space="preserve"> </w:t>
      </w:r>
      <w:r>
        <w:rPr>
          <w:color w:val="333333"/>
          <w:sz w:val="24"/>
        </w:rPr>
        <w:t>военной</w:t>
      </w:r>
      <w:r>
        <w:rPr>
          <w:color w:val="333333"/>
          <w:spacing w:val="-3"/>
          <w:sz w:val="24"/>
        </w:rPr>
        <w:t xml:space="preserve"> </w:t>
      </w:r>
      <w:r>
        <w:rPr>
          <w:color w:val="333333"/>
          <w:spacing w:val="-2"/>
          <w:sz w:val="24"/>
        </w:rPr>
        <w:t>службе;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понимать</w:t>
      </w:r>
      <w:r>
        <w:rPr>
          <w:color w:val="333333"/>
          <w:spacing w:val="-7"/>
          <w:sz w:val="24"/>
        </w:rPr>
        <w:t xml:space="preserve"> </w:t>
      </w:r>
      <w:r>
        <w:rPr>
          <w:color w:val="333333"/>
          <w:sz w:val="24"/>
        </w:rPr>
        <w:t>необходимость</w:t>
      </w:r>
      <w:r>
        <w:rPr>
          <w:color w:val="333333"/>
          <w:spacing w:val="-2"/>
          <w:sz w:val="24"/>
        </w:rPr>
        <w:t xml:space="preserve"> </w:t>
      </w:r>
      <w:r>
        <w:rPr>
          <w:color w:val="333333"/>
          <w:sz w:val="24"/>
        </w:rPr>
        <w:t>подготовки</w:t>
      </w:r>
      <w:r>
        <w:rPr>
          <w:color w:val="333333"/>
          <w:spacing w:val="-6"/>
          <w:sz w:val="24"/>
        </w:rPr>
        <w:t xml:space="preserve"> </w:t>
      </w:r>
      <w:r>
        <w:rPr>
          <w:color w:val="333333"/>
          <w:sz w:val="24"/>
        </w:rPr>
        <w:t>к</w:t>
      </w:r>
      <w:r>
        <w:rPr>
          <w:color w:val="333333"/>
          <w:spacing w:val="-3"/>
          <w:sz w:val="24"/>
        </w:rPr>
        <w:t xml:space="preserve"> </w:t>
      </w:r>
      <w:r>
        <w:rPr>
          <w:color w:val="333333"/>
          <w:sz w:val="24"/>
        </w:rPr>
        <w:t>военной</w:t>
      </w:r>
      <w:r>
        <w:rPr>
          <w:color w:val="333333"/>
          <w:spacing w:val="-3"/>
          <w:sz w:val="24"/>
        </w:rPr>
        <w:t xml:space="preserve"> </w:t>
      </w:r>
      <w:r>
        <w:rPr>
          <w:color w:val="333333"/>
          <w:sz w:val="24"/>
        </w:rPr>
        <w:t>службе</w:t>
      </w:r>
      <w:r>
        <w:rPr>
          <w:color w:val="333333"/>
          <w:spacing w:val="-5"/>
          <w:sz w:val="24"/>
        </w:rPr>
        <w:t xml:space="preserve"> </w:t>
      </w:r>
      <w:r>
        <w:rPr>
          <w:color w:val="333333"/>
          <w:sz w:val="24"/>
        </w:rPr>
        <w:t>по</w:t>
      </w:r>
      <w:r>
        <w:rPr>
          <w:color w:val="333333"/>
          <w:spacing w:val="-3"/>
          <w:sz w:val="24"/>
        </w:rPr>
        <w:t xml:space="preserve"> </w:t>
      </w:r>
      <w:r>
        <w:rPr>
          <w:color w:val="333333"/>
          <w:sz w:val="24"/>
        </w:rPr>
        <w:t>основным</w:t>
      </w:r>
      <w:r>
        <w:rPr>
          <w:color w:val="333333"/>
          <w:spacing w:val="-2"/>
          <w:sz w:val="24"/>
        </w:rPr>
        <w:t xml:space="preserve"> направлениям;</w:t>
      </w:r>
    </w:p>
    <w:p w:rsidR="00804CE6" w:rsidRDefault="00BA41A7" w:rsidP="004D1AAE">
      <w:pPr>
        <w:pStyle w:val="a4"/>
        <w:numPr>
          <w:ilvl w:val="1"/>
          <w:numId w:val="160"/>
        </w:numPr>
        <w:tabs>
          <w:tab w:val="left" w:pos="424"/>
          <w:tab w:val="left" w:pos="565"/>
        </w:tabs>
        <w:ind w:right="1628" w:hanging="12"/>
        <w:jc w:val="left"/>
        <w:rPr>
          <w:rFonts w:ascii="Symbol" w:hAnsi="Symbol"/>
          <w:color w:val="333333"/>
          <w:sz w:val="24"/>
        </w:rPr>
      </w:pPr>
      <w:r>
        <w:rPr>
          <w:color w:val="333333"/>
          <w:sz w:val="24"/>
        </w:rPr>
        <w:t>осознавать</w:t>
      </w:r>
      <w:r>
        <w:rPr>
          <w:color w:val="333333"/>
          <w:spacing w:val="-4"/>
          <w:sz w:val="24"/>
        </w:rPr>
        <w:t xml:space="preserve"> </w:t>
      </w:r>
      <w:r>
        <w:rPr>
          <w:color w:val="333333"/>
          <w:sz w:val="24"/>
        </w:rPr>
        <w:t>значимость</w:t>
      </w:r>
      <w:r>
        <w:rPr>
          <w:color w:val="333333"/>
          <w:spacing w:val="-6"/>
          <w:sz w:val="24"/>
        </w:rPr>
        <w:t xml:space="preserve"> </w:t>
      </w:r>
      <w:r>
        <w:rPr>
          <w:color w:val="333333"/>
          <w:sz w:val="24"/>
        </w:rPr>
        <w:t>каждого</w:t>
      </w:r>
      <w:r>
        <w:rPr>
          <w:color w:val="333333"/>
          <w:spacing w:val="-5"/>
          <w:sz w:val="24"/>
        </w:rPr>
        <w:t xml:space="preserve"> </w:t>
      </w:r>
      <w:r>
        <w:rPr>
          <w:color w:val="333333"/>
          <w:sz w:val="24"/>
        </w:rPr>
        <w:t>направления</w:t>
      </w:r>
      <w:r>
        <w:rPr>
          <w:color w:val="333333"/>
          <w:spacing w:val="-5"/>
          <w:sz w:val="24"/>
        </w:rPr>
        <w:t xml:space="preserve"> </w:t>
      </w:r>
      <w:r>
        <w:rPr>
          <w:color w:val="333333"/>
          <w:sz w:val="24"/>
        </w:rPr>
        <w:t>подготовки</w:t>
      </w:r>
      <w:r>
        <w:rPr>
          <w:color w:val="333333"/>
          <w:spacing w:val="-4"/>
          <w:sz w:val="24"/>
        </w:rPr>
        <w:t xml:space="preserve"> </w:t>
      </w:r>
      <w:r>
        <w:rPr>
          <w:color w:val="333333"/>
          <w:sz w:val="24"/>
        </w:rPr>
        <w:t>к</w:t>
      </w:r>
      <w:r>
        <w:rPr>
          <w:color w:val="333333"/>
          <w:spacing w:val="-5"/>
          <w:sz w:val="24"/>
        </w:rPr>
        <w:t xml:space="preserve"> </w:t>
      </w:r>
      <w:r>
        <w:rPr>
          <w:color w:val="333333"/>
          <w:sz w:val="24"/>
        </w:rPr>
        <w:t>военной</w:t>
      </w:r>
      <w:r>
        <w:rPr>
          <w:color w:val="333333"/>
          <w:spacing w:val="-5"/>
          <w:sz w:val="24"/>
        </w:rPr>
        <w:t xml:space="preserve"> </w:t>
      </w:r>
      <w:r>
        <w:rPr>
          <w:color w:val="333333"/>
          <w:sz w:val="24"/>
        </w:rPr>
        <w:t>службе в</w:t>
      </w:r>
      <w:r>
        <w:rPr>
          <w:color w:val="333333"/>
          <w:spacing w:val="-6"/>
          <w:sz w:val="24"/>
        </w:rPr>
        <w:t xml:space="preserve"> </w:t>
      </w:r>
      <w:r>
        <w:rPr>
          <w:color w:val="333333"/>
          <w:sz w:val="24"/>
        </w:rPr>
        <w:t>решении комплексных задач;</w:t>
      </w:r>
    </w:p>
    <w:p w:rsidR="00804CE6" w:rsidRDefault="00BA41A7" w:rsidP="004D1AAE">
      <w:pPr>
        <w:pStyle w:val="a4"/>
        <w:numPr>
          <w:ilvl w:val="1"/>
          <w:numId w:val="160"/>
        </w:numPr>
        <w:tabs>
          <w:tab w:val="left" w:pos="424"/>
          <w:tab w:val="left" w:pos="565"/>
        </w:tabs>
        <w:ind w:right="820"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составе,</w:t>
      </w:r>
      <w:r>
        <w:rPr>
          <w:color w:val="333333"/>
          <w:spacing w:val="-4"/>
          <w:sz w:val="24"/>
        </w:rPr>
        <w:t xml:space="preserve"> </w:t>
      </w:r>
      <w:r>
        <w:rPr>
          <w:color w:val="333333"/>
          <w:sz w:val="24"/>
        </w:rPr>
        <w:t>предназначении</w:t>
      </w:r>
      <w:r>
        <w:rPr>
          <w:color w:val="333333"/>
          <w:spacing w:val="-4"/>
          <w:sz w:val="24"/>
        </w:rPr>
        <w:t xml:space="preserve"> </w:t>
      </w:r>
      <w:r>
        <w:rPr>
          <w:color w:val="333333"/>
          <w:sz w:val="24"/>
        </w:rPr>
        <w:t>видов</w:t>
      </w:r>
      <w:r>
        <w:rPr>
          <w:color w:val="333333"/>
          <w:spacing w:val="-5"/>
          <w:sz w:val="24"/>
        </w:rPr>
        <w:t xml:space="preserve"> </w:t>
      </w:r>
      <w:r>
        <w:rPr>
          <w:color w:val="333333"/>
          <w:sz w:val="24"/>
        </w:rPr>
        <w:t>и</w:t>
      </w:r>
      <w:r>
        <w:rPr>
          <w:color w:val="333333"/>
          <w:spacing w:val="-4"/>
          <w:sz w:val="24"/>
        </w:rPr>
        <w:t xml:space="preserve"> </w:t>
      </w:r>
      <w:r>
        <w:rPr>
          <w:color w:val="333333"/>
          <w:sz w:val="24"/>
        </w:rPr>
        <w:t>родов</w:t>
      </w:r>
      <w:r>
        <w:rPr>
          <w:color w:val="333333"/>
          <w:spacing w:val="-5"/>
          <w:sz w:val="24"/>
        </w:rPr>
        <w:t xml:space="preserve"> </w:t>
      </w:r>
      <w:r>
        <w:rPr>
          <w:color w:val="333333"/>
          <w:sz w:val="24"/>
        </w:rPr>
        <w:t>Вооруженных</w:t>
      </w:r>
      <w:r>
        <w:rPr>
          <w:color w:val="333333"/>
          <w:spacing w:val="-5"/>
          <w:sz w:val="24"/>
        </w:rPr>
        <w:t xml:space="preserve"> </w:t>
      </w:r>
      <w:r>
        <w:rPr>
          <w:color w:val="333333"/>
          <w:sz w:val="24"/>
        </w:rPr>
        <w:t>Сил</w:t>
      </w:r>
      <w:r>
        <w:rPr>
          <w:color w:val="333333"/>
          <w:spacing w:val="-6"/>
          <w:sz w:val="24"/>
        </w:rPr>
        <w:t xml:space="preserve"> </w:t>
      </w:r>
      <w:r>
        <w:rPr>
          <w:color w:val="333333"/>
          <w:sz w:val="24"/>
        </w:rPr>
        <w:t xml:space="preserve">Российской </w:t>
      </w:r>
      <w:r>
        <w:rPr>
          <w:color w:val="333333"/>
          <w:spacing w:val="-2"/>
          <w:sz w:val="24"/>
        </w:rPr>
        <w:t>Федерации;</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понимать</w:t>
      </w:r>
      <w:r>
        <w:rPr>
          <w:color w:val="333333"/>
          <w:spacing w:val="-7"/>
          <w:sz w:val="24"/>
        </w:rPr>
        <w:t xml:space="preserve"> </w:t>
      </w:r>
      <w:r>
        <w:rPr>
          <w:color w:val="333333"/>
          <w:sz w:val="24"/>
        </w:rPr>
        <w:t>функции</w:t>
      </w:r>
      <w:r>
        <w:rPr>
          <w:color w:val="333333"/>
          <w:spacing w:val="-4"/>
          <w:sz w:val="24"/>
        </w:rPr>
        <w:t xml:space="preserve"> </w:t>
      </w:r>
      <w:r>
        <w:rPr>
          <w:color w:val="333333"/>
          <w:sz w:val="24"/>
        </w:rPr>
        <w:t>и</w:t>
      </w:r>
      <w:r>
        <w:rPr>
          <w:color w:val="333333"/>
          <w:spacing w:val="-5"/>
          <w:sz w:val="24"/>
        </w:rPr>
        <w:t xml:space="preserve"> </w:t>
      </w:r>
      <w:r>
        <w:rPr>
          <w:color w:val="333333"/>
          <w:sz w:val="24"/>
        </w:rPr>
        <w:t>задачи</w:t>
      </w:r>
      <w:r>
        <w:rPr>
          <w:color w:val="333333"/>
          <w:spacing w:val="-4"/>
          <w:sz w:val="24"/>
        </w:rPr>
        <w:t xml:space="preserve"> </w:t>
      </w:r>
      <w:r>
        <w:rPr>
          <w:color w:val="333333"/>
          <w:sz w:val="24"/>
        </w:rPr>
        <w:t>Вооруженных</w:t>
      </w:r>
      <w:r>
        <w:rPr>
          <w:color w:val="333333"/>
          <w:spacing w:val="-3"/>
          <w:sz w:val="24"/>
        </w:rPr>
        <w:t xml:space="preserve"> </w:t>
      </w:r>
      <w:r>
        <w:rPr>
          <w:color w:val="333333"/>
          <w:sz w:val="24"/>
        </w:rPr>
        <w:t>Сил</w:t>
      </w:r>
      <w:r>
        <w:rPr>
          <w:color w:val="333333"/>
          <w:spacing w:val="-3"/>
          <w:sz w:val="24"/>
        </w:rPr>
        <w:t xml:space="preserve"> </w:t>
      </w:r>
      <w:r>
        <w:rPr>
          <w:color w:val="333333"/>
          <w:sz w:val="24"/>
        </w:rPr>
        <w:t>Российской</w:t>
      </w:r>
      <w:r>
        <w:rPr>
          <w:color w:val="333333"/>
          <w:spacing w:val="-4"/>
          <w:sz w:val="24"/>
        </w:rPr>
        <w:t xml:space="preserve"> </w:t>
      </w:r>
      <w:r>
        <w:rPr>
          <w:color w:val="333333"/>
          <w:sz w:val="24"/>
        </w:rPr>
        <w:t>Федерации</w:t>
      </w:r>
      <w:r>
        <w:rPr>
          <w:color w:val="333333"/>
          <w:spacing w:val="3"/>
          <w:sz w:val="24"/>
        </w:rPr>
        <w:t xml:space="preserve"> </w:t>
      </w:r>
      <w:r>
        <w:rPr>
          <w:color w:val="333333"/>
          <w:sz w:val="24"/>
        </w:rPr>
        <w:t>на</w:t>
      </w:r>
      <w:r>
        <w:rPr>
          <w:color w:val="333333"/>
          <w:spacing w:val="-5"/>
          <w:sz w:val="24"/>
        </w:rPr>
        <w:t xml:space="preserve"> </w:t>
      </w:r>
      <w:r>
        <w:rPr>
          <w:color w:val="333333"/>
          <w:sz w:val="24"/>
        </w:rPr>
        <w:t>современном</w:t>
      </w:r>
      <w:r>
        <w:rPr>
          <w:color w:val="333333"/>
          <w:spacing w:val="-4"/>
          <w:sz w:val="24"/>
        </w:rPr>
        <w:t xml:space="preserve"> </w:t>
      </w:r>
      <w:r>
        <w:rPr>
          <w:color w:val="333333"/>
          <w:spacing w:val="-2"/>
          <w:sz w:val="24"/>
        </w:rPr>
        <w:t>этапе;</w:t>
      </w:r>
    </w:p>
    <w:p w:rsidR="00804CE6" w:rsidRDefault="00BA41A7" w:rsidP="004D1AAE">
      <w:pPr>
        <w:pStyle w:val="a4"/>
        <w:numPr>
          <w:ilvl w:val="1"/>
          <w:numId w:val="160"/>
        </w:numPr>
        <w:tabs>
          <w:tab w:val="left" w:pos="424"/>
          <w:tab w:val="left" w:pos="565"/>
        </w:tabs>
        <w:ind w:right="2458" w:hanging="12"/>
        <w:jc w:val="left"/>
        <w:rPr>
          <w:rFonts w:ascii="Symbol" w:hAnsi="Symbol"/>
          <w:color w:val="333333"/>
          <w:sz w:val="24"/>
        </w:rPr>
      </w:pPr>
      <w:r>
        <w:rPr>
          <w:color w:val="333333"/>
          <w:sz w:val="24"/>
        </w:rPr>
        <w:t>понимать</w:t>
      </w:r>
      <w:r>
        <w:rPr>
          <w:color w:val="333333"/>
          <w:spacing w:val="-6"/>
          <w:sz w:val="24"/>
        </w:rPr>
        <w:t xml:space="preserve"> </w:t>
      </w:r>
      <w:r>
        <w:rPr>
          <w:color w:val="333333"/>
          <w:sz w:val="24"/>
        </w:rPr>
        <w:t>значимость</w:t>
      </w:r>
      <w:r>
        <w:rPr>
          <w:color w:val="333333"/>
          <w:spacing w:val="-4"/>
          <w:sz w:val="24"/>
        </w:rPr>
        <w:t xml:space="preserve"> </w:t>
      </w:r>
      <w:r>
        <w:rPr>
          <w:color w:val="333333"/>
          <w:sz w:val="24"/>
        </w:rPr>
        <w:t>военной</w:t>
      </w:r>
      <w:r>
        <w:rPr>
          <w:color w:val="333333"/>
          <w:spacing w:val="-7"/>
          <w:sz w:val="24"/>
        </w:rPr>
        <w:t xml:space="preserve"> </w:t>
      </w:r>
      <w:r>
        <w:rPr>
          <w:color w:val="333333"/>
          <w:sz w:val="24"/>
        </w:rPr>
        <w:t>присяги</w:t>
      </w:r>
      <w:r>
        <w:rPr>
          <w:color w:val="333333"/>
          <w:spacing w:val="-5"/>
          <w:sz w:val="24"/>
        </w:rPr>
        <w:t xml:space="preserve"> </w:t>
      </w:r>
      <w:r>
        <w:rPr>
          <w:color w:val="333333"/>
          <w:sz w:val="24"/>
        </w:rPr>
        <w:t>для</w:t>
      </w:r>
      <w:r>
        <w:rPr>
          <w:color w:val="333333"/>
          <w:spacing w:val="-5"/>
          <w:sz w:val="24"/>
        </w:rPr>
        <w:t xml:space="preserve"> </w:t>
      </w:r>
      <w:r>
        <w:rPr>
          <w:color w:val="333333"/>
          <w:sz w:val="24"/>
        </w:rPr>
        <w:t>формирования</w:t>
      </w:r>
      <w:r>
        <w:rPr>
          <w:color w:val="333333"/>
          <w:spacing w:val="-5"/>
          <w:sz w:val="24"/>
        </w:rPr>
        <w:t xml:space="preserve"> </w:t>
      </w:r>
      <w:r>
        <w:rPr>
          <w:color w:val="333333"/>
          <w:sz w:val="24"/>
        </w:rPr>
        <w:t>образа</w:t>
      </w:r>
      <w:r>
        <w:rPr>
          <w:color w:val="333333"/>
          <w:spacing w:val="-6"/>
          <w:sz w:val="24"/>
        </w:rPr>
        <w:t xml:space="preserve"> </w:t>
      </w:r>
      <w:r>
        <w:rPr>
          <w:color w:val="333333"/>
          <w:sz w:val="24"/>
        </w:rPr>
        <w:t>российского военнослужащего – защитника Отечества;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4"/>
          <w:sz w:val="24"/>
        </w:rPr>
        <w:t xml:space="preserve"> </w:t>
      </w:r>
      <w:r>
        <w:rPr>
          <w:color w:val="333333"/>
          <w:sz w:val="24"/>
        </w:rPr>
        <w:t>об</w:t>
      </w:r>
      <w:r>
        <w:rPr>
          <w:color w:val="333333"/>
          <w:spacing w:val="-4"/>
          <w:sz w:val="24"/>
        </w:rPr>
        <w:t xml:space="preserve"> </w:t>
      </w:r>
      <w:r>
        <w:rPr>
          <w:color w:val="333333"/>
          <w:sz w:val="24"/>
        </w:rPr>
        <w:t>основных</w:t>
      </w:r>
      <w:r>
        <w:rPr>
          <w:color w:val="333333"/>
          <w:spacing w:val="-2"/>
          <w:sz w:val="24"/>
        </w:rPr>
        <w:t xml:space="preserve"> </w:t>
      </w:r>
      <w:r>
        <w:rPr>
          <w:color w:val="333333"/>
          <w:sz w:val="24"/>
        </w:rPr>
        <w:t>образцах</w:t>
      </w:r>
      <w:r>
        <w:rPr>
          <w:color w:val="333333"/>
          <w:spacing w:val="-2"/>
          <w:sz w:val="24"/>
        </w:rPr>
        <w:t xml:space="preserve"> </w:t>
      </w:r>
      <w:r>
        <w:rPr>
          <w:color w:val="333333"/>
          <w:sz w:val="24"/>
        </w:rPr>
        <w:t>вооружения</w:t>
      </w:r>
      <w:r>
        <w:rPr>
          <w:color w:val="333333"/>
          <w:spacing w:val="-4"/>
          <w:sz w:val="24"/>
        </w:rPr>
        <w:t xml:space="preserve"> </w:t>
      </w:r>
      <w:r>
        <w:rPr>
          <w:color w:val="333333"/>
          <w:sz w:val="24"/>
        </w:rPr>
        <w:t>и</w:t>
      </w:r>
      <w:r>
        <w:rPr>
          <w:color w:val="333333"/>
          <w:spacing w:val="-3"/>
          <w:sz w:val="24"/>
        </w:rPr>
        <w:t xml:space="preserve"> </w:t>
      </w:r>
      <w:r>
        <w:rPr>
          <w:color w:val="333333"/>
          <w:sz w:val="24"/>
        </w:rPr>
        <w:t>военной</w:t>
      </w:r>
      <w:r>
        <w:rPr>
          <w:color w:val="333333"/>
          <w:spacing w:val="-3"/>
          <w:sz w:val="24"/>
        </w:rPr>
        <w:t xml:space="preserve"> </w:t>
      </w:r>
      <w:r>
        <w:rPr>
          <w:color w:val="333333"/>
          <w:spacing w:val="-2"/>
          <w:sz w:val="24"/>
        </w:rPr>
        <w:t>техники;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классификации</w:t>
      </w:r>
      <w:r>
        <w:rPr>
          <w:color w:val="333333"/>
          <w:spacing w:val="-4"/>
          <w:sz w:val="24"/>
        </w:rPr>
        <w:t xml:space="preserve"> </w:t>
      </w:r>
      <w:r>
        <w:rPr>
          <w:color w:val="333333"/>
          <w:sz w:val="24"/>
        </w:rPr>
        <w:t>видов</w:t>
      </w:r>
      <w:r>
        <w:rPr>
          <w:color w:val="333333"/>
          <w:spacing w:val="-4"/>
          <w:sz w:val="24"/>
        </w:rPr>
        <w:t xml:space="preserve"> </w:t>
      </w:r>
      <w:r>
        <w:rPr>
          <w:color w:val="333333"/>
          <w:sz w:val="24"/>
        </w:rPr>
        <w:t>вооружения</w:t>
      </w:r>
      <w:r>
        <w:rPr>
          <w:color w:val="333333"/>
          <w:spacing w:val="-4"/>
          <w:sz w:val="24"/>
        </w:rPr>
        <w:t xml:space="preserve"> </w:t>
      </w:r>
      <w:r>
        <w:rPr>
          <w:color w:val="333333"/>
          <w:sz w:val="24"/>
        </w:rPr>
        <w:t>и</w:t>
      </w:r>
      <w:r>
        <w:rPr>
          <w:color w:val="333333"/>
          <w:spacing w:val="-4"/>
          <w:sz w:val="24"/>
        </w:rPr>
        <w:t xml:space="preserve"> </w:t>
      </w:r>
      <w:r>
        <w:rPr>
          <w:color w:val="333333"/>
          <w:sz w:val="24"/>
        </w:rPr>
        <w:t>военной</w:t>
      </w:r>
      <w:r>
        <w:rPr>
          <w:color w:val="333333"/>
          <w:spacing w:val="-3"/>
          <w:sz w:val="24"/>
        </w:rPr>
        <w:t xml:space="preserve"> </w:t>
      </w:r>
      <w:r>
        <w:rPr>
          <w:color w:val="333333"/>
          <w:spacing w:val="-2"/>
          <w:sz w:val="24"/>
        </w:rPr>
        <w:t>техники;</w:t>
      </w:r>
    </w:p>
    <w:p w:rsidR="00804CE6" w:rsidRDefault="00BA41A7" w:rsidP="004D1AAE">
      <w:pPr>
        <w:pStyle w:val="a4"/>
        <w:numPr>
          <w:ilvl w:val="1"/>
          <w:numId w:val="160"/>
        </w:numPr>
        <w:tabs>
          <w:tab w:val="left" w:pos="424"/>
          <w:tab w:val="left" w:pos="565"/>
        </w:tabs>
        <w:ind w:right="1489"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представление</w:t>
      </w:r>
      <w:r>
        <w:rPr>
          <w:color w:val="333333"/>
          <w:spacing w:val="-6"/>
          <w:sz w:val="24"/>
        </w:rPr>
        <w:t xml:space="preserve"> </w:t>
      </w:r>
      <w:r>
        <w:rPr>
          <w:color w:val="333333"/>
          <w:sz w:val="24"/>
        </w:rPr>
        <w:t>об</w:t>
      </w:r>
      <w:r>
        <w:rPr>
          <w:color w:val="333333"/>
          <w:spacing w:val="-5"/>
          <w:sz w:val="24"/>
        </w:rPr>
        <w:t xml:space="preserve"> </w:t>
      </w:r>
      <w:r>
        <w:rPr>
          <w:color w:val="333333"/>
          <w:sz w:val="24"/>
        </w:rPr>
        <w:t>основных</w:t>
      </w:r>
      <w:r>
        <w:rPr>
          <w:color w:val="333333"/>
          <w:spacing w:val="-6"/>
          <w:sz w:val="24"/>
        </w:rPr>
        <w:t xml:space="preserve"> </w:t>
      </w:r>
      <w:r>
        <w:rPr>
          <w:color w:val="333333"/>
          <w:sz w:val="24"/>
        </w:rPr>
        <w:t>тактико-технических</w:t>
      </w:r>
      <w:r>
        <w:rPr>
          <w:color w:val="333333"/>
          <w:spacing w:val="-6"/>
          <w:sz w:val="24"/>
        </w:rPr>
        <w:t xml:space="preserve"> </w:t>
      </w:r>
      <w:r>
        <w:rPr>
          <w:color w:val="333333"/>
          <w:sz w:val="24"/>
        </w:rPr>
        <w:t>характеристиках</w:t>
      </w:r>
      <w:r>
        <w:rPr>
          <w:color w:val="333333"/>
          <w:spacing w:val="-4"/>
          <w:sz w:val="24"/>
        </w:rPr>
        <w:t xml:space="preserve"> </w:t>
      </w:r>
      <w:r>
        <w:rPr>
          <w:color w:val="333333"/>
          <w:sz w:val="24"/>
        </w:rPr>
        <w:t>вооружения</w:t>
      </w:r>
      <w:r>
        <w:rPr>
          <w:color w:val="333333"/>
          <w:spacing w:val="-5"/>
          <w:sz w:val="24"/>
        </w:rPr>
        <w:t xml:space="preserve"> </w:t>
      </w:r>
      <w:r>
        <w:rPr>
          <w:color w:val="333333"/>
          <w:sz w:val="24"/>
        </w:rPr>
        <w:t>и военной техники;</w:t>
      </w:r>
    </w:p>
    <w:p w:rsidR="00804CE6" w:rsidRDefault="00BA41A7" w:rsidP="004D1AAE">
      <w:pPr>
        <w:pStyle w:val="a4"/>
        <w:numPr>
          <w:ilvl w:val="1"/>
          <w:numId w:val="160"/>
        </w:numPr>
        <w:tabs>
          <w:tab w:val="left" w:pos="424"/>
          <w:tab w:val="left" w:pos="565"/>
        </w:tabs>
        <w:ind w:right="1082"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представление</w:t>
      </w:r>
      <w:r>
        <w:rPr>
          <w:color w:val="333333"/>
          <w:spacing w:val="-5"/>
          <w:sz w:val="24"/>
        </w:rPr>
        <w:t xml:space="preserve"> </w:t>
      </w:r>
      <w:r>
        <w:rPr>
          <w:color w:val="333333"/>
          <w:sz w:val="24"/>
        </w:rPr>
        <w:t>об</w:t>
      </w:r>
      <w:r>
        <w:rPr>
          <w:color w:val="333333"/>
          <w:spacing w:val="-4"/>
          <w:sz w:val="24"/>
        </w:rPr>
        <w:t xml:space="preserve"> </w:t>
      </w:r>
      <w:r>
        <w:rPr>
          <w:color w:val="333333"/>
          <w:sz w:val="24"/>
        </w:rPr>
        <w:t>организационной</w:t>
      </w:r>
      <w:r>
        <w:rPr>
          <w:color w:val="333333"/>
          <w:spacing w:val="-4"/>
          <w:sz w:val="24"/>
        </w:rPr>
        <w:t xml:space="preserve"> </w:t>
      </w:r>
      <w:r>
        <w:rPr>
          <w:color w:val="333333"/>
          <w:sz w:val="24"/>
        </w:rPr>
        <w:t>структуре</w:t>
      </w:r>
      <w:r>
        <w:rPr>
          <w:color w:val="333333"/>
          <w:spacing w:val="-5"/>
          <w:sz w:val="24"/>
        </w:rPr>
        <w:t xml:space="preserve"> </w:t>
      </w:r>
      <w:r>
        <w:rPr>
          <w:color w:val="333333"/>
          <w:sz w:val="24"/>
        </w:rPr>
        <w:t>отделения</w:t>
      </w:r>
      <w:r>
        <w:rPr>
          <w:color w:val="333333"/>
          <w:spacing w:val="-4"/>
          <w:sz w:val="24"/>
        </w:rPr>
        <w:t xml:space="preserve"> </w:t>
      </w:r>
      <w:r>
        <w:rPr>
          <w:color w:val="333333"/>
          <w:sz w:val="24"/>
        </w:rPr>
        <w:t>и</w:t>
      </w:r>
      <w:r>
        <w:rPr>
          <w:color w:val="333333"/>
          <w:spacing w:val="-4"/>
          <w:sz w:val="24"/>
        </w:rPr>
        <w:t xml:space="preserve"> </w:t>
      </w:r>
      <w:r>
        <w:rPr>
          <w:color w:val="333333"/>
          <w:sz w:val="24"/>
        </w:rPr>
        <w:t>задачах</w:t>
      </w:r>
      <w:r>
        <w:rPr>
          <w:color w:val="333333"/>
          <w:spacing w:val="-2"/>
          <w:sz w:val="24"/>
        </w:rPr>
        <w:t xml:space="preserve"> </w:t>
      </w:r>
      <w:r>
        <w:rPr>
          <w:color w:val="333333"/>
          <w:sz w:val="24"/>
        </w:rPr>
        <w:t>личного</w:t>
      </w:r>
      <w:r>
        <w:rPr>
          <w:color w:val="333333"/>
          <w:spacing w:val="-4"/>
          <w:sz w:val="24"/>
        </w:rPr>
        <w:t xml:space="preserve"> </w:t>
      </w:r>
      <w:r>
        <w:rPr>
          <w:color w:val="333333"/>
          <w:sz w:val="24"/>
        </w:rPr>
        <w:t>состава</w:t>
      </w:r>
      <w:r>
        <w:rPr>
          <w:color w:val="333333"/>
          <w:spacing w:val="-5"/>
          <w:sz w:val="24"/>
        </w:rPr>
        <w:t xml:space="preserve"> </w:t>
      </w:r>
      <w:r>
        <w:rPr>
          <w:color w:val="333333"/>
          <w:sz w:val="24"/>
        </w:rPr>
        <w:t xml:space="preserve">в </w:t>
      </w:r>
      <w:r>
        <w:rPr>
          <w:color w:val="333333"/>
          <w:spacing w:val="-4"/>
          <w:sz w:val="24"/>
        </w:rPr>
        <w:t>бою;</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современных</w:t>
      </w:r>
      <w:r>
        <w:rPr>
          <w:color w:val="333333"/>
          <w:spacing w:val="-2"/>
          <w:sz w:val="24"/>
        </w:rPr>
        <w:t xml:space="preserve"> </w:t>
      </w:r>
      <w:r>
        <w:rPr>
          <w:color w:val="333333"/>
          <w:sz w:val="24"/>
        </w:rPr>
        <w:t>элементах</w:t>
      </w:r>
      <w:r>
        <w:rPr>
          <w:color w:val="333333"/>
          <w:spacing w:val="-2"/>
          <w:sz w:val="24"/>
        </w:rPr>
        <w:t xml:space="preserve"> </w:t>
      </w:r>
      <w:r>
        <w:rPr>
          <w:color w:val="333333"/>
          <w:sz w:val="24"/>
        </w:rPr>
        <w:t>экипировки</w:t>
      </w:r>
      <w:r>
        <w:rPr>
          <w:color w:val="333333"/>
          <w:spacing w:val="-4"/>
          <w:sz w:val="24"/>
        </w:rPr>
        <w:t xml:space="preserve"> </w:t>
      </w:r>
      <w:r>
        <w:rPr>
          <w:color w:val="333333"/>
          <w:sz w:val="24"/>
        </w:rPr>
        <w:t>и</w:t>
      </w:r>
      <w:r>
        <w:rPr>
          <w:color w:val="333333"/>
          <w:spacing w:val="-4"/>
          <w:sz w:val="24"/>
        </w:rPr>
        <w:t xml:space="preserve"> </w:t>
      </w:r>
      <w:r>
        <w:rPr>
          <w:color w:val="333333"/>
          <w:sz w:val="24"/>
        </w:rPr>
        <w:t>бронезащиты</w:t>
      </w:r>
      <w:r>
        <w:rPr>
          <w:color w:val="333333"/>
          <w:spacing w:val="-3"/>
          <w:sz w:val="24"/>
        </w:rPr>
        <w:t xml:space="preserve"> </w:t>
      </w:r>
      <w:r>
        <w:rPr>
          <w:color w:val="333333"/>
          <w:spacing w:val="-2"/>
          <w:sz w:val="24"/>
        </w:rPr>
        <w:t>военнослужащего;</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алгоритм</w:t>
      </w:r>
      <w:r>
        <w:rPr>
          <w:color w:val="333333"/>
          <w:spacing w:val="-4"/>
          <w:sz w:val="24"/>
        </w:rPr>
        <w:t xml:space="preserve"> </w:t>
      </w:r>
      <w:r>
        <w:rPr>
          <w:color w:val="333333"/>
          <w:sz w:val="24"/>
        </w:rPr>
        <w:t>надевания</w:t>
      </w:r>
      <w:r>
        <w:rPr>
          <w:color w:val="333333"/>
          <w:spacing w:val="-4"/>
          <w:sz w:val="24"/>
        </w:rPr>
        <w:t xml:space="preserve"> </w:t>
      </w:r>
      <w:r>
        <w:rPr>
          <w:color w:val="333333"/>
          <w:sz w:val="24"/>
        </w:rPr>
        <w:t>экипировки</w:t>
      </w:r>
      <w:r>
        <w:rPr>
          <w:color w:val="333333"/>
          <w:spacing w:val="-5"/>
          <w:sz w:val="24"/>
        </w:rPr>
        <w:t xml:space="preserve"> </w:t>
      </w:r>
      <w:r>
        <w:rPr>
          <w:color w:val="333333"/>
          <w:sz w:val="24"/>
        </w:rPr>
        <w:t>и</w:t>
      </w:r>
      <w:r>
        <w:rPr>
          <w:color w:val="333333"/>
          <w:spacing w:val="-4"/>
          <w:sz w:val="24"/>
        </w:rPr>
        <w:t xml:space="preserve"> </w:t>
      </w:r>
      <w:r>
        <w:rPr>
          <w:color w:val="333333"/>
          <w:sz w:val="24"/>
        </w:rPr>
        <w:t>средств</w:t>
      </w:r>
      <w:r>
        <w:rPr>
          <w:color w:val="333333"/>
          <w:spacing w:val="-4"/>
          <w:sz w:val="24"/>
        </w:rPr>
        <w:t xml:space="preserve"> </w:t>
      </w:r>
      <w:r>
        <w:rPr>
          <w:color w:val="333333"/>
          <w:spacing w:val="-2"/>
          <w:sz w:val="24"/>
        </w:rPr>
        <w:t>бронезащиты;</w:t>
      </w:r>
    </w:p>
    <w:p w:rsidR="00804CE6" w:rsidRDefault="00BA41A7" w:rsidP="004D1AAE">
      <w:pPr>
        <w:pStyle w:val="a4"/>
        <w:numPr>
          <w:ilvl w:val="1"/>
          <w:numId w:val="160"/>
        </w:numPr>
        <w:tabs>
          <w:tab w:val="left" w:pos="424"/>
          <w:tab w:val="left" w:pos="565"/>
        </w:tabs>
        <w:ind w:right="1541"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представление</w:t>
      </w:r>
      <w:r>
        <w:rPr>
          <w:color w:val="333333"/>
          <w:spacing w:val="-4"/>
          <w:sz w:val="24"/>
        </w:rPr>
        <w:t xml:space="preserve"> </w:t>
      </w:r>
      <w:r>
        <w:rPr>
          <w:color w:val="333333"/>
          <w:sz w:val="24"/>
        </w:rPr>
        <w:t>о</w:t>
      </w:r>
      <w:r>
        <w:rPr>
          <w:color w:val="333333"/>
          <w:spacing w:val="-4"/>
          <w:sz w:val="24"/>
        </w:rPr>
        <w:t xml:space="preserve"> </w:t>
      </w:r>
      <w:r>
        <w:rPr>
          <w:color w:val="333333"/>
          <w:sz w:val="24"/>
        </w:rPr>
        <w:t>вооружении</w:t>
      </w:r>
      <w:r>
        <w:rPr>
          <w:color w:val="333333"/>
          <w:spacing w:val="-4"/>
          <w:sz w:val="24"/>
        </w:rPr>
        <w:t xml:space="preserve"> </w:t>
      </w:r>
      <w:r>
        <w:rPr>
          <w:color w:val="333333"/>
          <w:sz w:val="24"/>
        </w:rPr>
        <w:t>отделения</w:t>
      </w:r>
      <w:r>
        <w:rPr>
          <w:color w:val="333333"/>
          <w:spacing w:val="-7"/>
          <w:sz w:val="24"/>
        </w:rPr>
        <w:t xml:space="preserve"> </w:t>
      </w:r>
      <w:r>
        <w:rPr>
          <w:color w:val="333333"/>
          <w:sz w:val="24"/>
        </w:rPr>
        <w:t>и</w:t>
      </w:r>
      <w:r>
        <w:rPr>
          <w:color w:val="333333"/>
          <w:spacing w:val="-4"/>
          <w:sz w:val="24"/>
        </w:rPr>
        <w:t xml:space="preserve"> </w:t>
      </w:r>
      <w:r>
        <w:rPr>
          <w:color w:val="333333"/>
          <w:sz w:val="24"/>
        </w:rPr>
        <w:t>тактико-технических</w:t>
      </w:r>
      <w:r>
        <w:rPr>
          <w:color w:val="333333"/>
          <w:spacing w:val="-5"/>
          <w:sz w:val="24"/>
        </w:rPr>
        <w:t xml:space="preserve"> </w:t>
      </w:r>
      <w:r>
        <w:rPr>
          <w:color w:val="333333"/>
          <w:sz w:val="24"/>
        </w:rPr>
        <w:t>характеристиках стрелкового оружия;</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основные</w:t>
      </w:r>
      <w:r>
        <w:rPr>
          <w:color w:val="333333"/>
          <w:spacing w:val="-6"/>
          <w:sz w:val="24"/>
        </w:rPr>
        <w:t xml:space="preserve"> </w:t>
      </w:r>
      <w:r>
        <w:rPr>
          <w:color w:val="333333"/>
          <w:sz w:val="24"/>
        </w:rPr>
        <w:t>характеристики</w:t>
      </w:r>
      <w:r>
        <w:rPr>
          <w:color w:val="333333"/>
          <w:spacing w:val="-4"/>
          <w:sz w:val="24"/>
        </w:rPr>
        <w:t xml:space="preserve"> </w:t>
      </w:r>
      <w:r>
        <w:rPr>
          <w:color w:val="333333"/>
          <w:sz w:val="24"/>
        </w:rPr>
        <w:t>стрелкового</w:t>
      </w:r>
      <w:r>
        <w:rPr>
          <w:color w:val="333333"/>
          <w:spacing w:val="-3"/>
          <w:sz w:val="24"/>
        </w:rPr>
        <w:t xml:space="preserve"> </w:t>
      </w:r>
      <w:r>
        <w:rPr>
          <w:color w:val="333333"/>
          <w:sz w:val="24"/>
        </w:rPr>
        <w:t>оружия</w:t>
      </w:r>
      <w:r>
        <w:rPr>
          <w:color w:val="333333"/>
          <w:spacing w:val="-4"/>
          <w:sz w:val="24"/>
        </w:rPr>
        <w:t xml:space="preserve"> </w:t>
      </w:r>
      <w:r>
        <w:rPr>
          <w:color w:val="333333"/>
          <w:sz w:val="24"/>
        </w:rPr>
        <w:t>и</w:t>
      </w:r>
      <w:r>
        <w:rPr>
          <w:color w:val="333333"/>
          <w:spacing w:val="-4"/>
          <w:sz w:val="24"/>
        </w:rPr>
        <w:t xml:space="preserve"> </w:t>
      </w:r>
      <w:r>
        <w:rPr>
          <w:color w:val="333333"/>
          <w:sz w:val="24"/>
        </w:rPr>
        <w:t>ручных</w:t>
      </w:r>
      <w:r>
        <w:rPr>
          <w:color w:val="333333"/>
          <w:spacing w:val="-2"/>
          <w:sz w:val="24"/>
        </w:rPr>
        <w:t xml:space="preserve"> гранат;</w:t>
      </w:r>
    </w:p>
    <w:p w:rsidR="00804CE6" w:rsidRDefault="00BA41A7" w:rsidP="004D1AAE">
      <w:pPr>
        <w:pStyle w:val="a4"/>
        <w:numPr>
          <w:ilvl w:val="1"/>
          <w:numId w:val="160"/>
        </w:numPr>
        <w:tabs>
          <w:tab w:val="left" w:pos="424"/>
          <w:tab w:val="left" w:pos="565"/>
        </w:tabs>
        <w:ind w:right="1102" w:hanging="12"/>
        <w:jc w:val="left"/>
        <w:rPr>
          <w:rFonts w:ascii="Symbol" w:hAnsi="Symbol"/>
          <w:color w:val="333333"/>
          <w:sz w:val="24"/>
        </w:rPr>
      </w:pPr>
      <w:r>
        <w:rPr>
          <w:color w:val="333333"/>
          <w:sz w:val="24"/>
        </w:rPr>
        <w:t>знать</w:t>
      </w:r>
      <w:r>
        <w:rPr>
          <w:color w:val="333333"/>
          <w:spacing w:val="-6"/>
          <w:sz w:val="24"/>
        </w:rPr>
        <w:t xml:space="preserve"> </w:t>
      </w:r>
      <w:r>
        <w:rPr>
          <w:color w:val="333333"/>
          <w:sz w:val="24"/>
        </w:rPr>
        <w:t>историю</w:t>
      </w:r>
      <w:r>
        <w:rPr>
          <w:color w:val="333333"/>
          <w:spacing w:val="-5"/>
          <w:sz w:val="24"/>
        </w:rPr>
        <w:t xml:space="preserve"> </w:t>
      </w:r>
      <w:r>
        <w:rPr>
          <w:color w:val="333333"/>
          <w:sz w:val="24"/>
        </w:rPr>
        <w:t>создания</w:t>
      </w:r>
      <w:r>
        <w:rPr>
          <w:color w:val="333333"/>
          <w:spacing w:val="-4"/>
          <w:sz w:val="24"/>
        </w:rPr>
        <w:t xml:space="preserve"> </w:t>
      </w:r>
      <w:r>
        <w:rPr>
          <w:color w:val="333333"/>
          <w:sz w:val="24"/>
        </w:rPr>
        <w:t>уставов</w:t>
      </w:r>
      <w:r>
        <w:rPr>
          <w:color w:val="333333"/>
          <w:spacing w:val="-6"/>
          <w:sz w:val="24"/>
        </w:rPr>
        <w:t xml:space="preserve"> </w:t>
      </w:r>
      <w:r>
        <w:rPr>
          <w:color w:val="333333"/>
          <w:sz w:val="24"/>
        </w:rPr>
        <w:t>и</w:t>
      </w:r>
      <w:r>
        <w:rPr>
          <w:color w:val="333333"/>
          <w:spacing w:val="-5"/>
          <w:sz w:val="24"/>
        </w:rPr>
        <w:t xml:space="preserve"> </w:t>
      </w:r>
      <w:r>
        <w:rPr>
          <w:color w:val="333333"/>
          <w:sz w:val="24"/>
        </w:rPr>
        <w:t>этапов</w:t>
      </w:r>
      <w:r>
        <w:rPr>
          <w:color w:val="333333"/>
          <w:spacing w:val="-6"/>
          <w:sz w:val="24"/>
        </w:rPr>
        <w:t xml:space="preserve"> </w:t>
      </w:r>
      <w:r>
        <w:rPr>
          <w:color w:val="333333"/>
          <w:sz w:val="24"/>
        </w:rPr>
        <w:t>становления</w:t>
      </w:r>
      <w:r>
        <w:rPr>
          <w:color w:val="333333"/>
          <w:spacing w:val="-5"/>
          <w:sz w:val="24"/>
        </w:rPr>
        <w:t xml:space="preserve"> </w:t>
      </w:r>
      <w:r>
        <w:rPr>
          <w:color w:val="333333"/>
          <w:sz w:val="24"/>
        </w:rPr>
        <w:t>современных</w:t>
      </w:r>
      <w:r>
        <w:rPr>
          <w:color w:val="333333"/>
          <w:spacing w:val="-4"/>
          <w:sz w:val="24"/>
        </w:rPr>
        <w:t xml:space="preserve"> </w:t>
      </w:r>
      <w:r>
        <w:rPr>
          <w:color w:val="333333"/>
          <w:sz w:val="24"/>
        </w:rPr>
        <w:t>общевоинских</w:t>
      </w:r>
      <w:r>
        <w:rPr>
          <w:color w:val="333333"/>
          <w:spacing w:val="-2"/>
          <w:sz w:val="24"/>
        </w:rPr>
        <w:t xml:space="preserve"> </w:t>
      </w:r>
      <w:r>
        <w:rPr>
          <w:color w:val="333333"/>
          <w:sz w:val="24"/>
        </w:rPr>
        <w:t>уставов Вооруженных Сил Российской Федерации;</w:t>
      </w:r>
    </w:p>
    <w:p w:rsidR="00804CE6" w:rsidRDefault="00804CE6">
      <w:pPr>
        <w:pStyle w:val="a4"/>
        <w:jc w:val="left"/>
        <w:rPr>
          <w:rFonts w:ascii="Symbol" w:hAnsi="Symbol"/>
          <w:sz w:val="24"/>
        </w:rPr>
        <w:sectPr w:rsidR="00804CE6">
          <w:pgSz w:w="11910" w:h="16840"/>
          <w:pgMar w:top="1040" w:right="141" w:bottom="1140" w:left="708" w:header="0" w:footer="917" w:gutter="0"/>
          <w:cols w:space="720"/>
        </w:sectPr>
      </w:pPr>
    </w:p>
    <w:p w:rsidR="00804CE6" w:rsidRDefault="00BA41A7" w:rsidP="004D1AAE">
      <w:pPr>
        <w:pStyle w:val="a4"/>
        <w:numPr>
          <w:ilvl w:val="1"/>
          <w:numId w:val="160"/>
        </w:numPr>
        <w:tabs>
          <w:tab w:val="left" w:pos="424"/>
          <w:tab w:val="left" w:pos="565"/>
        </w:tabs>
        <w:spacing w:before="73"/>
        <w:ind w:right="2107" w:hanging="12"/>
        <w:jc w:val="left"/>
        <w:rPr>
          <w:rFonts w:ascii="Symbol" w:hAnsi="Symbol"/>
          <w:color w:val="333333"/>
          <w:sz w:val="24"/>
        </w:rPr>
      </w:pPr>
      <w:r>
        <w:rPr>
          <w:color w:val="333333"/>
          <w:sz w:val="24"/>
        </w:rPr>
        <w:lastRenderedPageBreak/>
        <w:t>знать</w:t>
      </w:r>
      <w:r>
        <w:rPr>
          <w:color w:val="333333"/>
          <w:spacing w:val="-4"/>
          <w:sz w:val="24"/>
        </w:rPr>
        <w:t xml:space="preserve"> </w:t>
      </w:r>
      <w:r>
        <w:rPr>
          <w:color w:val="333333"/>
          <w:sz w:val="24"/>
        </w:rPr>
        <w:t>структуру</w:t>
      </w:r>
      <w:r>
        <w:rPr>
          <w:color w:val="333333"/>
          <w:spacing w:val="-8"/>
          <w:sz w:val="24"/>
        </w:rPr>
        <w:t xml:space="preserve"> </w:t>
      </w:r>
      <w:r>
        <w:rPr>
          <w:color w:val="333333"/>
          <w:sz w:val="24"/>
        </w:rPr>
        <w:t>современных</w:t>
      </w:r>
      <w:r>
        <w:rPr>
          <w:color w:val="333333"/>
          <w:spacing w:val="-4"/>
          <w:sz w:val="24"/>
        </w:rPr>
        <w:t xml:space="preserve"> </w:t>
      </w:r>
      <w:r>
        <w:rPr>
          <w:color w:val="333333"/>
          <w:sz w:val="24"/>
        </w:rPr>
        <w:t>общевоинских</w:t>
      </w:r>
      <w:r>
        <w:rPr>
          <w:color w:val="333333"/>
          <w:spacing w:val="-1"/>
          <w:sz w:val="24"/>
        </w:rPr>
        <w:t xml:space="preserve"> </w:t>
      </w:r>
      <w:r>
        <w:rPr>
          <w:color w:val="333333"/>
          <w:sz w:val="24"/>
        </w:rPr>
        <w:t>уставов</w:t>
      </w:r>
      <w:r>
        <w:rPr>
          <w:color w:val="333333"/>
          <w:spacing w:val="-6"/>
          <w:sz w:val="24"/>
        </w:rPr>
        <w:t xml:space="preserve"> </w:t>
      </w:r>
      <w:r>
        <w:rPr>
          <w:color w:val="333333"/>
          <w:sz w:val="24"/>
        </w:rPr>
        <w:t>и</w:t>
      </w:r>
      <w:r>
        <w:rPr>
          <w:color w:val="333333"/>
          <w:spacing w:val="-5"/>
          <w:sz w:val="24"/>
        </w:rPr>
        <w:t xml:space="preserve"> </w:t>
      </w:r>
      <w:r>
        <w:rPr>
          <w:color w:val="333333"/>
          <w:sz w:val="24"/>
        </w:rPr>
        <w:t>понимать</w:t>
      </w:r>
      <w:r>
        <w:rPr>
          <w:color w:val="333333"/>
          <w:spacing w:val="-4"/>
          <w:sz w:val="24"/>
        </w:rPr>
        <w:t xml:space="preserve"> </w:t>
      </w:r>
      <w:r>
        <w:rPr>
          <w:color w:val="333333"/>
          <w:sz w:val="24"/>
        </w:rPr>
        <w:t>их</w:t>
      </w:r>
      <w:r>
        <w:rPr>
          <w:color w:val="333333"/>
          <w:spacing w:val="-6"/>
          <w:sz w:val="24"/>
        </w:rPr>
        <w:t xml:space="preserve"> </w:t>
      </w:r>
      <w:r>
        <w:rPr>
          <w:color w:val="333333"/>
          <w:sz w:val="24"/>
        </w:rPr>
        <w:t>значение</w:t>
      </w:r>
      <w:r>
        <w:rPr>
          <w:color w:val="333333"/>
          <w:spacing w:val="-6"/>
          <w:sz w:val="24"/>
        </w:rPr>
        <w:t xml:space="preserve"> </w:t>
      </w:r>
      <w:r>
        <w:rPr>
          <w:color w:val="333333"/>
          <w:sz w:val="24"/>
        </w:rPr>
        <w:t>для повседневной жизнедеятельности войск;</w:t>
      </w:r>
    </w:p>
    <w:p w:rsidR="00804CE6" w:rsidRDefault="00BA41A7" w:rsidP="004D1AAE">
      <w:pPr>
        <w:pStyle w:val="a4"/>
        <w:numPr>
          <w:ilvl w:val="1"/>
          <w:numId w:val="160"/>
        </w:numPr>
        <w:tabs>
          <w:tab w:val="left" w:pos="565"/>
        </w:tabs>
        <w:spacing w:before="1" w:line="293" w:lineRule="exact"/>
        <w:ind w:left="565" w:hanging="153"/>
        <w:jc w:val="left"/>
        <w:rPr>
          <w:rFonts w:ascii="Symbol" w:hAnsi="Symbol"/>
          <w:color w:val="333333"/>
          <w:sz w:val="24"/>
        </w:rPr>
      </w:pPr>
      <w:r>
        <w:rPr>
          <w:color w:val="333333"/>
          <w:sz w:val="24"/>
        </w:rPr>
        <w:t>понимать</w:t>
      </w:r>
      <w:r>
        <w:rPr>
          <w:color w:val="333333"/>
          <w:spacing w:val="-8"/>
          <w:sz w:val="24"/>
        </w:rPr>
        <w:t xml:space="preserve"> </w:t>
      </w:r>
      <w:r>
        <w:rPr>
          <w:color w:val="333333"/>
          <w:sz w:val="24"/>
        </w:rPr>
        <w:t>принцип</w:t>
      </w:r>
      <w:r>
        <w:rPr>
          <w:color w:val="333333"/>
          <w:spacing w:val="-5"/>
          <w:sz w:val="24"/>
        </w:rPr>
        <w:t xml:space="preserve"> </w:t>
      </w:r>
      <w:r>
        <w:rPr>
          <w:color w:val="333333"/>
          <w:sz w:val="24"/>
        </w:rPr>
        <w:t>единоначалия,</w:t>
      </w:r>
      <w:r>
        <w:rPr>
          <w:color w:val="333333"/>
          <w:spacing w:val="-5"/>
          <w:sz w:val="24"/>
        </w:rPr>
        <w:t xml:space="preserve"> </w:t>
      </w:r>
      <w:r>
        <w:rPr>
          <w:color w:val="333333"/>
          <w:sz w:val="24"/>
        </w:rPr>
        <w:t>принятый</w:t>
      </w:r>
      <w:r>
        <w:rPr>
          <w:color w:val="333333"/>
          <w:spacing w:val="-4"/>
          <w:sz w:val="24"/>
        </w:rPr>
        <w:t xml:space="preserve"> </w:t>
      </w:r>
      <w:r>
        <w:rPr>
          <w:color w:val="333333"/>
          <w:sz w:val="24"/>
        </w:rPr>
        <w:t>в</w:t>
      </w:r>
      <w:r>
        <w:rPr>
          <w:color w:val="333333"/>
          <w:spacing w:val="-8"/>
          <w:sz w:val="24"/>
        </w:rPr>
        <w:t xml:space="preserve"> </w:t>
      </w:r>
      <w:r>
        <w:rPr>
          <w:color w:val="333333"/>
          <w:sz w:val="24"/>
        </w:rPr>
        <w:t>Вооруженных</w:t>
      </w:r>
      <w:r>
        <w:rPr>
          <w:color w:val="333333"/>
          <w:spacing w:val="-4"/>
          <w:sz w:val="24"/>
        </w:rPr>
        <w:t xml:space="preserve"> </w:t>
      </w:r>
      <w:r>
        <w:rPr>
          <w:color w:val="333333"/>
          <w:sz w:val="24"/>
        </w:rPr>
        <w:t>Силах</w:t>
      </w:r>
      <w:r>
        <w:rPr>
          <w:color w:val="333333"/>
          <w:spacing w:val="-3"/>
          <w:sz w:val="24"/>
        </w:rPr>
        <w:t xml:space="preserve"> </w:t>
      </w:r>
      <w:r>
        <w:rPr>
          <w:color w:val="333333"/>
          <w:sz w:val="24"/>
        </w:rPr>
        <w:t>Российской</w:t>
      </w:r>
      <w:r>
        <w:rPr>
          <w:color w:val="333333"/>
          <w:spacing w:val="-5"/>
          <w:sz w:val="24"/>
        </w:rPr>
        <w:t xml:space="preserve"> </w:t>
      </w:r>
      <w:r>
        <w:rPr>
          <w:color w:val="333333"/>
          <w:spacing w:val="-2"/>
          <w:sz w:val="24"/>
        </w:rPr>
        <w:t>Федерации;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порядке</w:t>
      </w:r>
      <w:r>
        <w:rPr>
          <w:color w:val="333333"/>
          <w:spacing w:val="-5"/>
          <w:sz w:val="24"/>
        </w:rPr>
        <w:t xml:space="preserve"> </w:t>
      </w:r>
      <w:r>
        <w:rPr>
          <w:color w:val="333333"/>
          <w:sz w:val="24"/>
        </w:rPr>
        <w:t>подчиненности</w:t>
      </w:r>
      <w:r>
        <w:rPr>
          <w:color w:val="333333"/>
          <w:spacing w:val="-5"/>
          <w:sz w:val="24"/>
        </w:rPr>
        <w:t xml:space="preserve"> </w:t>
      </w:r>
      <w:r>
        <w:rPr>
          <w:color w:val="333333"/>
          <w:sz w:val="24"/>
        </w:rPr>
        <w:t>и</w:t>
      </w:r>
      <w:r>
        <w:rPr>
          <w:color w:val="333333"/>
          <w:spacing w:val="-1"/>
          <w:sz w:val="24"/>
        </w:rPr>
        <w:t xml:space="preserve"> </w:t>
      </w:r>
      <w:r>
        <w:rPr>
          <w:color w:val="333333"/>
          <w:sz w:val="24"/>
        </w:rPr>
        <w:t>взаимоотношениях</w:t>
      </w:r>
      <w:r>
        <w:rPr>
          <w:color w:val="333333"/>
          <w:spacing w:val="-1"/>
          <w:sz w:val="24"/>
        </w:rPr>
        <w:t xml:space="preserve"> </w:t>
      </w:r>
      <w:r>
        <w:rPr>
          <w:color w:val="333333"/>
          <w:spacing w:val="-2"/>
          <w:sz w:val="24"/>
        </w:rPr>
        <w:t>военнослужащих;</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понимать</w:t>
      </w:r>
      <w:r>
        <w:rPr>
          <w:color w:val="333333"/>
          <w:spacing w:val="-7"/>
          <w:sz w:val="24"/>
        </w:rPr>
        <w:t xml:space="preserve"> </w:t>
      </w:r>
      <w:r>
        <w:rPr>
          <w:color w:val="333333"/>
          <w:sz w:val="24"/>
        </w:rPr>
        <w:t>порядок</w:t>
      </w:r>
      <w:r>
        <w:rPr>
          <w:color w:val="333333"/>
          <w:spacing w:val="-2"/>
          <w:sz w:val="24"/>
        </w:rPr>
        <w:t xml:space="preserve"> </w:t>
      </w:r>
      <w:r>
        <w:rPr>
          <w:color w:val="333333"/>
          <w:sz w:val="24"/>
        </w:rPr>
        <w:t>отдачи</w:t>
      </w:r>
      <w:r>
        <w:rPr>
          <w:color w:val="333333"/>
          <w:spacing w:val="-4"/>
          <w:sz w:val="24"/>
        </w:rPr>
        <w:t xml:space="preserve"> </w:t>
      </w:r>
      <w:r>
        <w:rPr>
          <w:color w:val="333333"/>
          <w:sz w:val="24"/>
        </w:rPr>
        <w:t>приказа</w:t>
      </w:r>
      <w:r>
        <w:rPr>
          <w:color w:val="333333"/>
          <w:spacing w:val="-4"/>
          <w:sz w:val="24"/>
        </w:rPr>
        <w:t xml:space="preserve"> </w:t>
      </w:r>
      <w:r>
        <w:rPr>
          <w:color w:val="333333"/>
          <w:sz w:val="24"/>
        </w:rPr>
        <w:t>(приказания)</w:t>
      </w:r>
      <w:r>
        <w:rPr>
          <w:color w:val="333333"/>
          <w:spacing w:val="-4"/>
          <w:sz w:val="24"/>
        </w:rPr>
        <w:t xml:space="preserve"> </w:t>
      </w:r>
      <w:r>
        <w:rPr>
          <w:color w:val="333333"/>
          <w:sz w:val="24"/>
        </w:rPr>
        <w:t>и</w:t>
      </w:r>
      <w:r>
        <w:rPr>
          <w:color w:val="333333"/>
          <w:spacing w:val="-4"/>
          <w:sz w:val="24"/>
        </w:rPr>
        <w:t xml:space="preserve"> </w:t>
      </w:r>
      <w:r>
        <w:rPr>
          <w:color w:val="333333"/>
          <w:sz w:val="24"/>
        </w:rPr>
        <w:t>их</w:t>
      </w:r>
      <w:r>
        <w:rPr>
          <w:color w:val="333333"/>
          <w:spacing w:val="-1"/>
          <w:sz w:val="24"/>
        </w:rPr>
        <w:t xml:space="preserve"> </w:t>
      </w:r>
      <w:r>
        <w:rPr>
          <w:color w:val="333333"/>
          <w:spacing w:val="-2"/>
          <w:sz w:val="24"/>
        </w:rPr>
        <w:t>выполнения;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различать</w:t>
      </w:r>
      <w:r>
        <w:rPr>
          <w:color w:val="333333"/>
          <w:spacing w:val="-2"/>
          <w:sz w:val="24"/>
        </w:rPr>
        <w:t xml:space="preserve"> </w:t>
      </w:r>
      <w:r>
        <w:rPr>
          <w:color w:val="333333"/>
          <w:sz w:val="24"/>
        </w:rPr>
        <w:t>воинские</w:t>
      </w:r>
      <w:r>
        <w:rPr>
          <w:color w:val="333333"/>
          <w:spacing w:val="-4"/>
          <w:sz w:val="24"/>
        </w:rPr>
        <w:t xml:space="preserve"> </w:t>
      </w:r>
      <w:r>
        <w:rPr>
          <w:color w:val="333333"/>
          <w:sz w:val="24"/>
        </w:rPr>
        <w:t>звания</w:t>
      </w:r>
      <w:r>
        <w:rPr>
          <w:color w:val="333333"/>
          <w:spacing w:val="-3"/>
          <w:sz w:val="24"/>
        </w:rPr>
        <w:t xml:space="preserve"> </w:t>
      </w:r>
      <w:r>
        <w:rPr>
          <w:color w:val="333333"/>
          <w:sz w:val="24"/>
        </w:rPr>
        <w:t>и</w:t>
      </w:r>
      <w:r>
        <w:rPr>
          <w:color w:val="333333"/>
          <w:spacing w:val="-3"/>
          <w:sz w:val="24"/>
        </w:rPr>
        <w:t xml:space="preserve"> </w:t>
      </w:r>
      <w:r>
        <w:rPr>
          <w:color w:val="333333"/>
          <w:sz w:val="24"/>
        </w:rPr>
        <w:t>образцы</w:t>
      </w:r>
      <w:r>
        <w:rPr>
          <w:color w:val="333333"/>
          <w:spacing w:val="-3"/>
          <w:sz w:val="24"/>
        </w:rPr>
        <w:t xml:space="preserve"> </w:t>
      </w:r>
      <w:r>
        <w:rPr>
          <w:color w:val="333333"/>
          <w:sz w:val="24"/>
        </w:rPr>
        <w:t>военной</w:t>
      </w:r>
      <w:r>
        <w:rPr>
          <w:color w:val="333333"/>
          <w:spacing w:val="-5"/>
          <w:sz w:val="24"/>
        </w:rPr>
        <w:t xml:space="preserve"> </w:t>
      </w:r>
      <w:r>
        <w:rPr>
          <w:color w:val="333333"/>
          <w:sz w:val="24"/>
        </w:rPr>
        <w:t>формы</w:t>
      </w:r>
      <w:r>
        <w:rPr>
          <w:color w:val="333333"/>
          <w:spacing w:val="-2"/>
          <w:sz w:val="24"/>
        </w:rPr>
        <w:t xml:space="preserve"> одежды;</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3"/>
          <w:sz w:val="24"/>
        </w:rPr>
        <w:t xml:space="preserve"> </w:t>
      </w:r>
      <w:r>
        <w:rPr>
          <w:color w:val="333333"/>
          <w:sz w:val="24"/>
        </w:rPr>
        <w:t>воинской</w:t>
      </w:r>
      <w:r>
        <w:rPr>
          <w:color w:val="333333"/>
          <w:spacing w:val="-4"/>
          <w:sz w:val="24"/>
        </w:rPr>
        <w:t xml:space="preserve"> </w:t>
      </w:r>
      <w:r>
        <w:rPr>
          <w:color w:val="333333"/>
          <w:sz w:val="24"/>
        </w:rPr>
        <w:t>дисциплине,</w:t>
      </w:r>
      <w:r>
        <w:rPr>
          <w:color w:val="333333"/>
          <w:spacing w:val="-6"/>
          <w:sz w:val="24"/>
        </w:rPr>
        <w:t xml:space="preserve"> </w:t>
      </w:r>
      <w:r>
        <w:rPr>
          <w:color w:val="333333"/>
          <w:sz w:val="24"/>
        </w:rPr>
        <w:t>ее</w:t>
      </w:r>
      <w:r>
        <w:rPr>
          <w:color w:val="333333"/>
          <w:spacing w:val="-4"/>
          <w:sz w:val="24"/>
        </w:rPr>
        <w:t xml:space="preserve"> </w:t>
      </w:r>
      <w:r>
        <w:rPr>
          <w:color w:val="333333"/>
          <w:sz w:val="24"/>
        </w:rPr>
        <w:t>сущности</w:t>
      </w:r>
      <w:r>
        <w:rPr>
          <w:color w:val="333333"/>
          <w:spacing w:val="-3"/>
          <w:sz w:val="24"/>
        </w:rPr>
        <w:t xml:space="preserve"> </w:t>
      </w:r>
      <w:r>
        <w:rPr>
          <w:color w:val="333333"/>
          <w:sz w:val="24"/>
        </w:rPr>
        <w:t>и</w:t>
      </w:r>
      <w:r>
        <w:rPr>
          <w:color w:val="333333"/>
          <w:spacing w:val="-3"/>
          <w:sz w:val="24"/>
        </w:rPr>
        <w:t xml:space="preserve"> </w:t>
      </w:r>
      <w:r>
        <w:rPr>
          <w:color w:val="333333"/>
          <w:spacing w:val="-2"/>
          <w:sz w:val="24"/>
        </w:rPr>
        <w:t>значении;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понимать</w:t>
      </w:r>
      <w:r>
        <w:rPr>
          <w:color w:val="333333"/>
          <w:spacing w:val="-8"/>
          <w:sz w:val="24"/>
        </w:rPr>
        <w:t xml:space="preserve"> </w:t>
      </w:r>
      <w:r>
        <w:rPr>
          <w:color w:val="333333"/>
          <w:sz w:val="24"/>
        </w:rPr>
        <w:t>принципы</w:t>
      </w:r>
      <w:r>
        <w:rPr>
          <w:color w:val="333333"/>
          <w:spacing w:val="-4"/>
          <w:sz w:val="24"/>
        </w:rPr>
        <w:t xml:space="preserve"> </w:t>
      </w:r>
      <w:r>
        <w:rPr>
          <w:color w:val="333333"/>
          <w:sz w:val="24"/>
        </w:rPr>
        <w:t>достижения</w:t>
      </w:r>
      <w:r>
        <w:rPr>
          <w:color w:val="333333"/>
          <w:spacing w:val="-4"/>
          <w:sz w:val="24"/>
        </w:rPr>
        <w:t xml:space="preserve"> </w:t>
      </w:r>
      <w:r>
        <w:rPr>
          <w:color w:val="333333"/>
          <w:sz w:val="24"/>
        </w:rPr>
        <w:t>воинской</w:t>
      </w:r>
      <w:r>
        <w:rPr>
          <w:color w:val="333333"/>
          <w:spacing w:val="-4"/>
          <w:sz w:val="24"/>
        </w:rPr>
        <w:t xml:space="preserve"> </w:t>
      </w:r>
      <w:r>
        <w:rPr>
          <w:color w:val="333333"/>
          <w:spacing w:val="-2"/>
          <w:sz w:val="24"/>
        </w:rPr>
        <w:t>дисциплины;</w:t>
      </w:r>
    </w:p>
    <w:p w:rsidR="00804CE6" w:rsidRDefault="00BA41A7" w:rsidP="004D1AAE">
      <w:pPr>
        <w:pStyle w:val="a4"/>
        <w:numPr>
          <w:ilvl w:val="1"/>
          <w:numId w:val="160"/>
        </w:numPr>
        <w:tabs>
          <w:tab w:val="left" w:pos="565"/>
        </w:tabs>
        <w:spacing w:before="2" w:line="293" w:lineRule="exact"/>
        <w:ind w:left="565" w:hanging="153"/>
        <w:jc w:val="left"/>
        <w:rPr>
          <w:rFonts w:ascii="Symbol" w:hAnsi="Symbol"/>
          <w:color w:val="333333"/>
          <w:sz w:val="24"/>
        </w:rPr>
      </w:pPr>
      <w:r>
        <w:rPr>
          <w:color w:val="333333"/>
          <w:sz w:val="24"/>
        </w:rPr>
        <w:t>уметь</w:t>
      </w:r>
      <w:r>
        <w:rPr>
          <w:color w:val="333333"/>
          <w:spacing w:val="-6"/>
          <w:sz w:val="24"/>
        </w:rPr>
        <w:t xml:space="preserve"> </w:t>
      </w:r>
      <w:r>
        <w:rPr>
          <w:color w:val="333333"/>
          <w:sz w:val="24"/>
        </w:rPr>
        <w:t>оценивать</w:t>
      </w:r>
      <w:r>
        <w:rPr>
          <w:color w:val="333333"/>
          <w:spacing w:val="-3"/>
          <w:sz w:val="24"/>
        </w:rPr>
        <w:t xml:space="preserve"> </w:t>
      </w:r>
      <w:r>
        <w:rPr>
          <w:color w:val="333333"/>
          <w:sz w:val="24"/>
        </w:rPr>
        <w:t>риски</w:t>
      </w:r>
      <w:r>
        <w:rPr>
          <w:color w:val="333333"/>
          <w:spacing w:val="-7"/>
          <w:sz w:val="24"/>
        </w:rPr>
        <w:t xml:space="preserve"> </w:t>
      </w:r>
      <w:r>
        <w:rPr>
          <w:color w:val="333333"/>
          <w:sz w:val="24"/>
        </w:rPr>
        <w:t>нарушения</w:t>
      </w:r>
      <w:r>
        <w:rPr>
          <w:color w:val="333333"/>
          <w:spacing w:val="-4"/>
          <w:sz w:val="24"/>
        </w:rPr>
        <w:t xml:space="preserve"> </w:t>
      </w:r>
      <w:r>
        <w:rPr>
          <w:color w:val="333333"/>
          <w:sz w:val="24"/>
        </w:rPr>
        <w:t>воинской</w:t>
      </w:r>
      <w:r>
        <w:rPr>
          <w:color w:val="333333"/>
          <w:spacing w:val="-4"/>
          <w:sz w:val="24"/>
        </w:rPr>
        <w:t xml:space="preserve"> </w:t>
      </w:r>
      <w:r>
        <w:rPr>
          <w:color w:val="333333"/>
          <w:spacing w:val="-2"/>
          <w:sz w:val="24"/>
        </w:rPr>
        <w:t>дисциплины;</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3"/>
          <w:sz w:val="24"/>
        </w:rPr>
        <w:t xml:space="preserve"> </w:t>
      </w:r>
      <w:r>
        <w:rPr>
          <w:color w:val="333333"/>
          <w:sz w:val="24"/>
        </w:rPr>
        <w:t>основные</w:t>
      </w:r>
      <w:r>
        <w:rPr>
          <w:color w:val="333333"/>
          <w:spacing w:val="-6"/>
          <w:sz w:val="24"/>
        </w:rPr>
        <w:t xml:space="preserve"> </w:t>
      </w:r>
      <w:r>
        <w:rPr>
          <w:color w:val="333333"/>
          <w:sz w:val="24"/>
        </w:rPr>
        <w:t>положения</w:t>
      </w:r>
      <w:r>
        <w:rPr>
          <w:color w:val="333333"/>
          <w:spacing w:val="-4"/>
          <w:sz w:val="24"/>
        </w:rPr>
        <w:t xml:space="preserve"> </w:t>
      </w:r>
      <w:r>
        <w:rPr>
          <w:color w:val="333333"/>
          <w:sz w:val="24"/>
        </w:rPr>
        <w:t>Строевого</w:t>
      </w:r>
      <w:r>
        <w:rPr>
          <w:color w:val="333333"/>
          <w:spacing w:val="-1"/>
          <w:sz w:val="24"/>
        </w:rPr>
        <w:t xml:space="preserve"> </w:t>
      </w:r>
      <w:r>
        <w:rPr>
          <w:color w:val="333333"/>
          <w:spacing w:val="-2"/>
          <w:sz w:val="24"/>
        </w:rPr>
        <w:t>устава;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обязанности</w:t>
      </w:r>
      <w:r>
        <w:rPr>
          <w:color w:val="333333"/>
          <w:spacing w:val="-3"/>
          <w:sz w:val="24"/>
        </w:rPr>
        <w:t xml:space="preserve"> </w:t>
      </w:r>
      <w:r>
        <w:rPr>
          <w:color w:val="333333"/>
          <w:sz w:val="24"/>
        </w:rPr>
        <w:t>военнослужащего</w:t>
      </w:r>
      <w:r>
        <w:rPr>
          <w:color w:val="333333"/>
          <w:spacing w:val="-3"/>
          <w:sz w:val="24"/>
        </w:rPr>
        <w:t xml:space="preserve"> </w:t>
      </w:r>
      <w:r>
        <w:rPr>
          <w:color w:val="333333"/>
          <w:sz w:val="24"/>
        </w:rPr>
        <w:t>перед</w:t>
      </w:r>
      <w:r>
        <w:rPr>
          <w:color w:val="333333"/>
          <w:spacing w:val="-4"/>
          <w:sz w:val="24"/>
        </w:rPr>
        <w:t xml:space="preserve"> </w:t>
      </w:r>
      <w:r>
        <w:rPr>
          <w:color w:val="333333"/>
          <w:sz w:val="24"/>
        </w:rPr>
        <w:t>построением</w:t>
      </w:r>
      <w:r>
        <w:rPr>
          <w:color w:val="333333"/>
          <w:spacing w:val="-4"/>
          <w:sz w:val="24"/>
        </w:rPr>
        <w:t xml:space="preserve"> </w:t>
      </w:r>
      <w:r>
        <w:rPr>
          <w:color w:val="333333"/>
          <w:sz w:val="24"/>
        </w:rPr>
        <w:t>и</w:t>
      </w:r>
      <w:r>
        <w:rPr>
          <w:color w:val="333333"/>
          <w:spacing w:val="-3"/>
          <w:sz w:val="24"/>
        </w:rPr>
        <w:t xml:space="preserve"> </w:t>
      </w:r>
      <w:r>
        <w:rPr>
          <w:color w:val="333333"/>
          <w:sz w:val="24"/>
        </w:rPr>
        <w:t>в</w:t>
      </w:r>
      <w:r>
        <w:rPr>
          <w:color w:val="333333"/>
          <w:spacing w:val="-4"/>
          <w:sz w:val="24"/>
        </w:rPr>
        <w:t xml:space="preserve"> </w:t>
      </w:r>
      <w:r>
        <w:rPr>
          <w:color w:val="333333"/>
          <w:spacing w:val="-2"/>
          <w:sz w:val="24"/>
        </w:rPr>
        <w:t>строю;</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2"/>
          <w:sz w:val="24"/>
        </w:rPr>
        <w:t xml:space="preserve"> </w:t>
      </w:r>
      <w:r>
        <w:rPr>
          <w:color w:val="333333"/>
          <w:sz w:val="24"/>
        </w:rPr>
        <w:t>строевые</w:t>
      </w:r>
      <w:r>
        <w:rPr>
          <w:color w:val="333333"/>
          <w:spacing w:val="-4"/>
          <w:sz w:val="24"/>
        </w:rPr>
        <w:t xml:space="preserve"> </w:t>
      </w:r>
      <w:r>
        <w:rPr>
          <w:color w:val="333333"/>
          <w:sz w:val="24"/>
        </w:rPr>
        <w:t>приёмы</w:t>
      </w:r>
      <w:r>
        <w:rPr>
          <w:color w:val="333333"/>
          <w:spacing w:val="-3"/>
          <w:sz w:val="24"/>
        </w:rPr>
        <w:t xml:space="preserve"> </w:t>
      </w:r>
      <w:r>
        <w:rPr>
          <w:color w:val="333333"/>
          <w:sz w:val="24"/>
        </w:rPr>
        <w:t>на</w:t>
      </w:r>
      <w:r>
        <w:rPr>
          <w:color w:val="333333"/>
          <w:spacing w:val="-3"/>
          <w:sz w:val="24"/>
        </w:rPr>
        <w:t xml:space="preserve"> </w:t>
      </w:r>
      <w:r>
        <w:rPr>
          <w:color w:val="333333"/>
          <w:sz w:val="24"/>
        </w:rPr>
        <w:t>месте</w:t>
      </w:r>
      <w:r>
        <w:rPr>
          <w:color w:val="333333"/>
          <w:spacing w:val="-3"/>
          <w:sz w:val="24"/>
        </w:rPr>
        <w:t xml:space="preserve"> </w:t>
      </w:r>
      <w:r>
        <w:rPr>
          <w:color w:val="333333"/>
          <w:sz w:val="24"/>
        </w:rPr>
        <w:t>без</w:t>
      </w:r>
      <w:r>
        <w:rPr>
          <w:color w:val="333333"/>
          <w:spacing w:val="-2"/>
          <w:sz w:val="24"/>
        </w:rPr>
        <w:t xml:space="preserve"> оружия;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выполнять</w:t>
      </w:r>
      <w:r>
        <w:rPr>
          <w:color w:val="333333"/>
          <w:spacing w:val="-2"/>
          <w:sz w:val="24"/>
        </w:rPr>
        <w:t xml:space="preserve"> </w:t>
      </w:r>
      <w:r>
        <w:rPr>
          <w:color w:val="333333"/>
          <w:sz w:val="24"/>
        </w:rPr>
        <w:t>строевые</w:t>
      </w:r>
      <w:r>
        <w:rPr>
          <w:color w:val="333333"/>
          <w:spacing w:val="-5"/>
          <w:sz w:val="24"/>
        </w:rPr>
        <w:t xml:space="preserve"> </w:t>
      </w:r>
      <w:r>
        <w:rPr>
          <w:color w:val="333333"/>
          <w:sz w:val="24"/>
        </w:rPr>
        <w:t>приёмы</w:t>
      </w:r>
      <w:r>
        <w:rPr>
          <w:color w:val="333333"/>
          <w:spacing w:val="-3"/>
          <w:sz w:val="24"/>
        </w:rPr>
        <w:t xml:space="preserve"> </w:t>
      </w:r>
      <w:r>
        <w:rPr>
          <w:color w:val="333333"/>
          <w:sz w:val="24"/>
        </w:rPr>
        <w:t>на</w:t>
      </w:r>
      <w:r>
        <w:rPr>
          <w:color w:val="333333"/>
          <w:spacing w:val="-4"/>
          <w:sz w:val="24"/>
        </w:rPr>
        <w:t xml:space="preserve"> </w:t>
      </w:r>
      <w:r>
        <w:rPr>
          <w:color w:val="333333"/>
          <w:sz w:val="24"/>
        </w:rPr>
        <w:t>месте</w:t>
      </w:r>
      <w:r>
        <w:rPr>
          <w:color w:val="333333"/>
          <w:spacing w:val="-3"/>
          <w:sz w:val="24"/>
        </w:rPr>
        <w:t xml:space="preserve"> </w:t>
      </w:r>
      <w:r>
        <w:rPr>
          <w:color w:val="333333"/>
          <w:sz w:val="24"/>
        </w:rPr>
        <w:t>без</w:t>
      </w:r>
      <w:r>
        <w:rPr>
          <w:color w:val="333333"/>
          <w:spacing w:val="1"/>
          <w:sz w:val="24"/>
        </w:rPr>
        <w:t xml:space="preserve"> </w:t>
      </w:r>
      <w:r>
        <w:rPr>
          <w:color w:val="333333"/>
          <w:spacing w:val="-2"/>
          <w:sz w:val="24"/>
        </w:rPr>
        <w:t>оружия.</w:t>
      </w:r>
    </w:p>
    <w:p w:rsidR="00804CE6" w:rsidRDefault="00BA41A7">
      <w:pPr>
        <w:pStyle w:val="Heading6"/>
      </w:pPr>
      <w:r>
        <w:rPr>
          <w:color w:val="333333"/>
        </w:rPr>
        <w:t>Предметные</w:t>
      </w:r>
      <w:r>
        <w:rPr>
          <w:color w:val="333333"/>
          <w:spacing w:val="40"/>
        </w:rPr>
        <w:t xml:space="preserve"> </w:t>
      </w:r>
      <w:r>
        <w:rPr>
          <w:color w:val="333333"/>
        </w:rPr>
        <w:t>результаты</w:t>
      </w:r>
      <w:r>
        <w:rPr>
          <w:color w:val="333333"/>
          <w:spacing w:val="40"/>
        </w:rPr>
        <w:t xml:space="preserve"> </w:t>
      </w:r>
      <w:r>
        <w:rPr>
          <w:color w:val="333333"/>
        </w:rPr>
        <w:t>по</w:t>
      </w:r>
      <w:r>
        <w:rPr>
          <w:color w:val="333333"/>
          <w:spacing w:val="40"/>
        </w:rPr>
        <w:t xml:space="preserve"> </w:t>
      </w:r>
      <w:r>
        <w:rPr>
          <w:color w:val="333333"/>
        </w:rPr>
        <w:t>модулю</w:t>
      </w:r>
      <w:r>
        <w:rPr>
          <w:color w:val="333333"/>
          <w:spacing w:val="40"/>
        </w:rPr>
        <w:t xml:space="preserve"> </w:t>
      </w:r>
      <w:r>
        <w:rPr>
          <w:color w:val="333333"/>
        </w:rPr>
        <w:t>№</w:t>
      </w:r>
      <w:r>
        <w:rPr>
          <w:color w:val="333333"/>
          <w:spacing w:val="40"/>
        </w:rPr>
        <w:t xml:space="preserve"> </w:t>
      </w:r>
      <w:r>
        <w:rPr>
          <w:color w:val="333333"/>
        </w:rPr>
        <w:t>3</w:t>
      </w:r>
      <w:r>
        <w:rPr>
          <w:color w:val="333333"/>
          <w:spacing w:val="40"/>
        </w:rPr>
        <w:t xml:space="preserve"> </w:t>
      </w:r>
      <w:r>
        <w:rPr>
          <w:color w:val="333333"/>
        </w:rPr>
        <w:t>«Культура</w:t>
      </w:r>
      <w:r>
        <w:rPr>
          <w:color w:val="333333"/>
          <w:spacing w:val="40"/>
        </w:rPr>
        <w:t xml:space="preserve"> </w:t>
      </w:r>
      <w:r>
        <w:rPr>
          <w:color w:val="333333"/>
        </w:rPr>
        <w:t>безопасности</w:t>
      </w:r>
      <w:r>
        <w:rPr>
          <w:color w:val="333333"/>
          <w:spacing w:val="40"/>
        </w:rPr>
        <w:t xml:space="preserve"> </w:t>
      </w:r>
      <w:r>
        <w:rPr>
          <w:color w:val="333333"/>
        </w:rPr>
        <w:t>жизнедеятельности</w:t>
      </w:r>
      <w:r>
        <w:rPr>
          <w:color w:val="333333"/>
          <w:spacing w:val="40"/>
        </w:rPr>
        <w:t xml:space="preserve"> </w:t>
      </w:r>
      <w:r>
        <w:rPr>
          <w:color w:val="333333"/>
        </w:rPr>
        <w:t>в современном обществе»:</w:t>
      </w:r>
    </w:p>
    <w:p w:rsidR="00804CE6" w:rsidRDefault="00BA41A7" w:rsidP="004D1AAE">
      <w:pPr>
        <w:pStyle w:val="a4"/>
        <w:numPr>
          <w:ilvl w:val="1"/>
          <w:numId w:val="160"/>
        </w:numPr>
        <w:tabs>
          <w:tab w:val="left" w:pos="565"/>
        </w:tabs>
        <w:ind w:left="565" w:hanging="153"/>
        <w:jc w:val="left"/>
        <w:rPr>
          <w:rFonts w:ascii="Symbol" w:hAnsi="Symbol"/>
          <w:color w:val="333333"/>
          <w:sz w:val="24"/>
        </w:rPr>
      </w:pPr>
      <w:r>
        <w:rPr>
          <w:color w:val="333333"/>
          <w:sz w:val="24"/>
        </w:rPr>
        <w:t>характеризовать</w:t>
      </w:r>
      <w:r>
        <w:rPr>
          <w:color w:val="333333"/>
          <w:spacing w:val="-8"/>
          <w:sz w:val="24"/>
        </w:rPr>
        <w:t xml:space="preserve"> </w:t>
      </w:r>
      <w:r>
        <w:rPr>
          <w:color w:val="333333"/>
          <w:sz w:val="24"/>
        </w:rPr>
        <w:t>значение</w:t>
      </w:r>
      <w:r>
        <w:rPr>
          <w:color w:val="333333"/>
          <w:spacing w:val="-8"/>
          <w:sz w:val="24"/>
        </w:rPr>
        <w:t xml:space="preserve"> </w:t>
      </w:r>
      <w:r>
        <w:rPr>
          <w:color w:val="333333"/>
          <w:sz w:val="24"/>
        </w:rPr>
        <w:t>безопасности</w:t>
      </w:r>
      <w:r>
        <w:rPr>
          <w:color w:val="333333"/>
          <w:spacing w:val="-5"/>
          <w:sz w:val="24"/>
        </w:rPr>
        <w:t xml:space="preserve"> </w:t>
      </w:r>
      <w:r>
        <w:rPr>
          <w:color w:val="333333"/>
          <w:sz w:val="24"/>
        </w:rPr>
        <w:t>жизнедеятельности</w:t>
      </w:r>
      <w:r>
        <w:rPr>
          <w:color w:val="333333"/>
          <w:spacing w:val="-6"/>
          <w:sz w:val="24"/>
        </w:rPr>
        <w:t xml:space="preserve"> </w:t>
      </w:r>
      <w:r>
        <w:rPr>
          <w:color w:val="333333"/>
          <w:sz w:val="24"/>
        </w:rPr>
        <w:t>для</w:t>
      </w:r>
      <w:r>
        <w:rPr>
          <w:color w:val="333333"/>
          <w:spacing w:val="-6"/>
          <w:sz w:val="24"/>
        </w:rPr>
        <w:t xml:space="preserve"> </w:t>
      </w:r>
      <w:r>
        <w:rPr>
          <w:color w:val="333333"/>
          <w:spacing w:val="-2"/>
          <w:sz w:val="24"/>
        </w:rPr>
        <w:t>человека;</w:t>
      </w:r>
    </w:p>
    <w:p w:rsidR="00804CE6" w:rsidRDefault="00BA41A7" w:rsidP="004D1AAE">
      <w:pPr>
        <w:pStyle w:val="a4"/>
        <w:numPr>
          <w:ilvl w:val="1"/>
          <w:numId w:val="160"/>
        </w:numPr>
        <w:tabs>
          <w:tab w:val="left" w:pos="424"/>
          <w:tab w:val="left" w:pos="565"/>
        </w:tabs>
        <w:spacing w:before="1"/>
        <w:ind w:right="1239" w:hanging="12"/>
        <w:jc w:val="left"/>
        <w:rPr>
          <w:rFonts w:ascii="Symbol" w:hAnsi="Symbol"/>
          <w:color w:val="333333"/>
          <w:sz w:val="24"/>
        </w:rPr>
      </w:pPr>
      <w:r>
        <w:rPr>
          <w:color w:val="333333"/>
          <w:sz w:val="24"/>
        </w:rPr>
        <w:t>раскрывать</w:t>
      </w:r>
      <w:r>
        <w:rPr>
          <w:color w:val="333333"/>
          <w:spacing w:val="-6"/>
          <w:sz w:val="24"/>
        </w:rPr>
        <w:t xml:space="preserve"> </w:t>
      </w:r>
      <w:r>
        <w:rPr>
          <w:color w:val="333333"/>
          <w:sz w:val="24"/>
        </w:rPr>
        <w:t>смысл</w:t>
      </w:r>
      <w:r>
        <w:rPr>
          <w:color w:val="333333"/>
          <w:spacing w:val="-7"/>
          <w:sz w:val="24"/>
        </w:rPr>
        <w:t xml:space="preserve"> </w:t>
      </w:r>
      <w:r>
        <w:rPr>
          <w:color w:val="333333"/>
          <w:sz w:val="24"/>
        </w:rPr>
        <w:t>понятий</w:t>
      </w:r>
      <w:r>
        <w:rPr>
          <w:color w:val="333333"/>
          <w:spacing w:val="-4"/>
          <w:sz w:val="24"/>
        </w:rPr>
        <w:t xml:space="preserve"> </w:t>
      </w:r>
      <w:r>
        <w:rPr>
          <w:color w:val="333333"/>
          <w:sz w:val="24"/>
        </w:rPr>
        <w:t>«опасность»,</w:t>
      </w:r>
      <w:r>
        <w:rPr>
          <w:color w:val="333333"/>
          <w:spacing w:val="-3"/>
          <w:sz w:val="24"/>
        </w:rPr>
        <w:t xml:space="preserve"> </w:t>
      </w:r>
      <w:r>
        <w:rPr>
          <w:color w:val="333333"/>
          <w:sz w:val="24"/>
        </w:rPr>
        <w:t>«безопасность»,</w:t>
      </w:r>
      <w:r>
        <w:rPr>
          <w:color w:val="333333"/>
          <w:spacing w:val="-3"/>
          <w:sz w:val="24"/>
        </w:rPr>
        <w:t xml:space="preserve"> </w:t>
      </w:r>
      <w:r>
        <w:rPr>
          <w:color w:val="333333"/>
          <w:sz w:val="24"/>
        </w:rPr>
        <w:t>«риск»,</w:t>
      </w:r>
      <w:r>
        <w:rPr>
          <w:color w:val="333333"/>
          <w:spacing w:val="-2"/>
          <w:sz w:val="24"/>
        </w:rPr>
        <w:t xml:space="preserve"> </w:t>
      </w:r>
      <w:r>
        <w:rPr>
          <w:color w:val="333333"/>
          <w:sz w:val="24"/>
        </w:rPr>
        <w:t>«культура</w:t>
      </w:r>
      <w:r>
        <w:rPr>
          <w:color w:val="333333"/>
          <w:spacing w:val="-8"/>
          <w:sz w:val="24"/>
        </w:rPr>
        <w:t xml:space="preserve"> </w:t>
      </w:r>
      <w:r>
        <w:rPr>
          <w:color w:val="333333"/>
          <w:sz w:val="24"/>
        </w:rPr>
        <w:t xml:space="preserve">безопасности </w:t>
      </w:r>
      <w:r>
        <w:rPr>
          <w:color w:val="333333"/>
          <w:spacing w:val="-2"/>
          <w:sz w:val="24"/>
        </w:rPr>
        <w:t>жизнедеятельности»;</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классифицировать</w:t>
      </w:r>
      <w:r>
        <w:rPr>
          <w:color w:val="333333"/>
          <w:spacing w:val="-8"/>
          <w:sz w:val="24"/>
        </w:rPr>
        <w:t xml:space="preserve"> </w:t>
      </w:r>
      <w:r>
        <w:rPr>
          <w:color w:val="333333"/>
          <w:sz w:val="24"/>
        </w:rPr>
        <w:t>и</w:t>
      </w:r>
      <w:r>
        <w:rPr>
          <w:color w:val="333333"/>
          <w:spacing w:val="-7"/>
          <w:sz w:val="24"/>
        </w:rPr>
        <w:t xml:space="preserve"> </w:t>
      </w:r>
      <w:r>
        <w:rPr>
          <w:color w:val="333333"/>
          <w:sz w:val="24"/>
        </w:rPr>
        <w:t>характеризовать</w:t>
      </w:r>
      <w:r>
        <w:rPr>
          <w:color w:val="333333"/>
          <w:spacing w:val="-5"/>
          <w:sz w:val="24"/>
        </w:rPr>
        <w:t xml:space="preserve"> </w:t>
      </w:r>
      <w:r>
        <w:rPr>
          <w:color w:val="333333"/>
          <w:sz w:val="24"/>
        </w:rPr>
        <w:t>источники</w:t>
      </w:r>
      <w:r>
        <w:rPr>
          <w:color w:val="333333"/>
          <w:spacing w:val="-5"/>
          <w:sz w:val="24"/>
        </w:rPr>
        <w:t xml:space="preserve"> </w:t>
      </w:r>
      <w:r>
        <w:rPr>
          <w:color w:val="333333"/>
          <w:spacing w:val="-2"/>
          <w:sz w:val="24"/>
        </w:rPr>
        <w:t>опасности;</w:t>
      </w:r>
    </w:p>
    <w:p w:rsidR="00804CE6" w:rsidRDefault="00BA41A7" w:rsidP="004D1AAE">
      <w:pPr>
        <w:pStyle w:val="a4"/>
        <w:numPr>
          <w:ilvl w:val="1"/>
          <w:numId w:val="160"/>
        </w:numPr>
        <w:tabs>
          <w:tab w:val="left" w:pos="424"/>
          <w:tab w:val="left" w:pos="565"/>
        </w:tabs>
        <w:ind w:right="814" w:hanging="12"/>
        <w:jc w:val="left"/>
        <w:rPr>
          <w:rFonts w:ascii="Symbol" w:hAnsi="Symbol"/>
          <w:color w:val="333333"/>
          <w:sz w:val="24"/>
        </w:rPr>
      </w:pPr>
      <w:r>
        <w:rPr>
          <w:color w:val="333333"/>
          <w:sz w:val="24"/>
        </w:rPr>
        <w:t>раскрывать</w:t>
      </w:r>
      <w:r>
        <w:rPr>
          <w:color w:val="333333"/>
          <w:spacing w:val="-4"/>
          <w:sz w:val="24"/>
        </w:rPr>
        <w:t xml:space="preserve"> </w:t>
      </w:r>
      <w:r>
        <w:rPr>
          <w:color w:val="333333"/>
          <w:sz w:val="24"/>
        </w:rPr>
        <w:t>и</w:t>
      </w:r>
      <w:r>
        <w:rPr>
          <w:color w:val="333333"/>
          <w:spacing w:val="-5"/>
          <w:sz w:val="24"/>
        </w:rPr>
        <w:t xml:space="preserve"> </w:t>
      </w:r>
      <w:r>
        <w:rPr>
          <w:color w:val="333333"/>
          <w:sz w:val="24"/>
        </w:rPr>
        <w:t>обосновывать</w:t>
      </w:r>
      <w:r>
        <w:rPr>
          <w:color w:val="333333"/>
          <w:spacing w:val="-4"/>
          <w:sz w:val="24"/>
        </w:rPr>
        <w:t xml:space="preserve"> </w:t>
      </w:r>
      <w:r>
        <w:rPr>
          <w:color w:val="333333"/>
          <w:sz w:val="24"/>
        </w:rPr>
        <w:t>общие</w:t>
      </w:r>
      <w:r>
        <w:rPr>
          <w:color w:val="333333"/>
          <w:spacing w:val="-6"/>
          <w:sz w:val="24"/>
        </w:rPr>
        <w:t xml:space="preserve"> </w:t>
      </w:r>
      <w:r>
        <w:rPr>
          <w:color w:val="333333"/>
          <w:sz w:val="24"/>
        </w:rPr>
        <w:t>принципы</w:t>
      </w:r>
      <w:r>
        <w:rPr>
          <w:color w:val="333333"/>
          <w:spacing w:val="-5"/>
          <w:sz w:val="24"/>
        </w:rPr>
        <w:t xml:space="preserve"> </w:t>
      </w:r>
      <w:r>
        <w:rPr>
          <w:color w:val="333333"/>
          <w:sz w:val="24"/>
        </w:rPr>
        <w:t>безопасного</w:t>
      </w:r>
      <w:r>
        <w:rPr>
          <w:color w:val="333333"/>
          <w:spacing w:val="-5"/>
          <w:sz w:val="24"/>
        </w:rPr>
        <w:t xml:space="preserve"> </w:t>
      </w:r>
      <w:r>
        <w:rPr>
          <w:color w:val="333333"/>
          <w:sz w:val="24"/>
        </w:rPr>
        <w:t>поведения;</w:t>
      </w:r>
      <w:r>
        <w:rPr>
          <w:color w:val="333333"/>
          <w:spacing w:val="-7"/>
          <w:sz w:val="24"/>
        </w:rPr>
        <w:t xml:space="preserve"> </w:t>
      </w:r>
      <w:r>
        <w:rPr>
          <w:color w:val="333333"/>
          <w:sz w:val="24"/>
        </w:rPr>
        <w:t>моделировать</w:t>
      </w:r>
      <w:r>
        <w:rPr>
          <w:color w:val="333333"/>
          <w:spacing w:val="-4"/>
          <w:sz w:val="24"/>
        </w:rPr>
        <w:t xml:space="preserve"> </w:t>
      </w:r>
      <w:r>
        <w:rPr>
          <w:color w:val="333333"/>
          <w:sz w:val="24"/>
        </w:rPr>
        <w:t>реальные ситуации и решать ситуационные задачи;</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объяснять</w:t>
      </w:r>
      <w:r>
        <w:rPr>
          <w:color w:val="333333"/>
          <w:spacing w:val="-5"/>
          <w:sz w:val="24"/>
        </w:rPr>
        <w:t xml:space="preserve"> </w:t>
      </w:r>
      <w:r>
        <w:rPr>
          <w:color w:val="333333"/>
          <w:sz w:val="24"/>
        </w:rPr>
        <w:t>сходство</w:t>
      </w:r>
      <w:r>
        <w:rPr>
          <w:color w:val="333333"/>
          <w:spacing w:val="-3"/>
          <w:sz w:val="24"/>
        </w:rPr>
        <w:t xml:space="preserve"> </w:t>
      </w:r>
      <w:r>
        <w:rPr>
          <w:color w:val="333333"/>
          <w:sz w:val="24"/>
        </w:rPr>
        <w:t>и</w:t>
      </w:r>
      <w:r>
        <w:rPr>
          <w:color w:val="333333"/>
          <w:spacing w:val="-3"/>
          <w:sz w:val="24"/>
        </w:rPr>
        <w:t xml:space="preserve"> </w:t>
      </w:r>
      <w:r>
        <w:rPr>
          <w:color w:val="333333"/>
          <w:sz w:val="24"/>
        </w:rPr>
        <w:t>различия</w:t>
      </w:r>
      <w:r>
        <w:rPr>
          <w:color w:val="333333"/>
          <w:spacing w:val="-3"/>
          <w:sz w:val="24"/>
        </w:rPr>
        <w:t xml:space="preserve"> </w:t>
      </w:r>
      <w:r>
        <w:rPr>
          <w:color w:val="333333"/>
          <w:sz w:val="24"/>
        </w:rPr>
        <w:t>опасной</w:t>
      </w:r>
      <w:r>
        <w:rPr>
          <w:color w:val="333333"/>
          <w:spacing w:val="-4"/>
          <w:sz w:val="24"/>
        </w:rPr>
        <w:t xml:space="preserve"> </w:t>
      </w:r>
      <w:r>
        <w:rPr>
          <w:color w:val="333333"/>
          <w:sz w:val="24"/>
        </w:rPr>
        <w:t>и</w:t>
      </w:r>
      <w:r>
        <w:rPr>
          <w:color w:val="333333"/>
          <w:spacing w:val="-3"/>
          <w:sz w:val="24"/>
        </w:rPr>
        <w:t xml:space="preserve"> </w:t>
      </w:r>
      <w:r>
        <w:rPr>
          <w:color w:val="333333"/>
          <w:sz w:val="24"/>
        </w:rPr>
        <w:t>чрезвычайной</w:t>
      </w:r>
      <w:r>
        <w:rPr>
          <w:color w:val="333333"/>
          <w:spacing w:val="-3"/>
          <w:sz w:val="24"/>
        </w:rPr>
        <w:t xml:space="preserve"> </w:t>
      </w:r>
      <w:r>
        <w:rPr>
          <w:color w:val="333333"/>
          <w:spacing w:val="-2"/>
          <w:sz w:val="24"/>
        </w:rPr>
        <w:t>ситуаций;</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объяснять</w:t>
      </w:r>
      <w:r>
        <w:rPr>
          <w:color w:val="333333"/>
          <w:spacing w:val="-7"/>
          <w:sz w:val="24"/>
        </w:rPr>
        <w:t xml:space="preserve"> </w:t>
      </w:r>
      <w:r>
        <w:rPr>
          <w:color w:val="333333"/>
          <w:sz w:val="24"/>
        </w:rPr>
        <w:t>механизм</w:t>
      </w:r>
      <w:r>
        <w:rPr>
          <w:color w:val="333333"/>
          <w:spacing w:val="-6"/>
          <w:sz w:val="24"/>
        </w:rPr>
        <w:t xml:space="preserve"> </w:t>
      </w:r>
      <w:r>
        <w:rPr>
          <w:color w:val="333333"/>
          <w:sz w:val="24"/>
        </w:rPr>
        <w:t>перерастания</w:t>
      </w:r>
      <w:r>
        <w:rPr>
          <w:color w:val="333333"/>
          <w:spacing w:val="-5"/>
          <w:sz w:val="24"/>
        </w:rPr>
        <w:t xml:space="preserve"> </w:t>
      </w:r>
      <w:r>
        <w:rPr>
          <w:color w:val="333333"/>
          <w:sz w:val="24"/>
        </w:rPr>
        <w:t>повседневной</w:t>
      </w:r>
      <w:r>
        <w:rPr>
          <w:color w:val="333333"/>
          <w:spacing w:val="-6"/>
          <w:sz w:val="24"/>
        </w:rPr>
        <w:t xml:space="preserve"> </w:t>
      </w:r>
      <w:r>
        <w:rPr>
          <w:color w:val="333333"/>
          <w:sz w:val="24"/>
        </w:rPr>
        <w:t>ситуации</w:t>
      </w:r>
      <w:r>
        <w:rPr>
          <w:color w:val="333333"/>
          <w:spacing w:val="-5"/>
          <w:sz w:val="24"/>
        </w:rPr>
        <w:t xml:space="preserve"> </w:t>
      </w:r>
      <w:r>
        <w:rPr>
          <w:color w:val="333333"/>
          <w:sz w:val="24"/>
        </w:rPr>
        <w:t>в</w:t>
      </w:r>
      <w:r>
        <w:rPr>
          <w:color w:val="333333"/>
          <w:spacing w:val="-6"/>
          <w:sz w:val="24"/>
        </w:rPr>
        <w:t xml:space="preserve"> </w:t>
      </w:r>
      <w:r>
        <w:rPr>
          <w:color w:val="333333"/>
          <w:sz w:val="24"/>
        </w:rPr>
        <w:t>чрезвычайную</w:t>
      </w:r>
      <w:r>
        <w:rPr>
          <w:color w:val="333333"/>
          <w:spacing w:val="-5"/>
          <w:sz w:val="24"/>
        </w:rPr>
        <w:t xml:space="preserve"> </w:t>
      </w:r>
      <w:r>
        <w:rPr>
          <w:color w:val="333333"/>
          <w:spacing w:val="-2"/>
          <w:sz w:val="24"/>
        </w:rPr>
        <w:t>ситуацию;</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приводить</w:t>
      </w:r>
      <w:r>
        <w:rPr>
          <w:color w:val="333333"/>
          <w:spacing w:val="-7"/>
          <w:sz w:val="24"/>
        </w:rPr>
        <w:t xml:space="preserve"> </w:t>
      </w:r>
      <w:r>
        <w:rPr>
          <w:color w:val="333333"/>
          <w:sz w:val="24"/>
        </w:rPr>
        <w:t>примеры</w:t>
      </w:r>
      <w:r>
        <w:rPr>
          <w:color w:val="333333"/>
          <w:spacing w:val="-5"/>
          <w:sz w:val="24"/>
        </w:rPr>
        <w:t xml:space="preserve"> </w:t>
      </w:r>
      <w:r>
        <w:rPr>
          <w:color w:val="333333"/>
          <w:sz w:val="24"/>
        </w:rPr>
        <w:t>различных</w:t>
      </w:r>
      <w:r>
        <w:rPr>
          <w:color w:val="333333"/>
          <w:spacing w:val="-1"/>
          <w:sz w:val="24"/>
        </w:rPr>
        <w:t xml:space="preserve"> </w:t>
      </w:r>
      <w:r>
        <w:rPr>
          <w:color w:val="333333"/>
          <w:sz w:val="24"/>
        </w:rPr>
        <w:t>угроз</w:t>
      </w:r>
      <w:r>
        <w:rPr>
          <w:color w:val="333333"/>
          <w:spacing w:val="-5"/>
          <w:sz w:val="24"/>
        </w:rPr>
        <w:t xml:space="preserve"> </w:t>
      </w:r>
      <w:r>
        <w:rPr>
          <w:color w:val="333333"/>
          <w:sz w:val="24"/>
        </w:rPr>
        <w:t>безопасности</w:t>
      </w:r>
      <w:r>
        <w:rPr>
          <w:color w:val="333333"/>
          <w:spacing w:val="-4"/>
          <w:sz w:val="24"/>
        </w:rPr>
        <w:t xml:space="preserve"> </w:t>
      </w:r>
      <w:r>
        <w:rPr>
          <w:color w:val="333333"/>
          <w:sz w:val="24"/>
        </w:rPr>
        <w:t>и</w:t>
      </w:r>
      <w:r>
        <w:rPr>
          <w:color w:val="333333"/>
          <w:spacing w:val="-7"/>
          <w:sz w:val="24"/>
        </w:rPr>
        <w:t xml:space="preserve"> </w:t>
      </w:r>
      <w:r>
        <w:rPr>
          <w:color w:val="333333"/>
          <w:sz w:val="24"/>
        </w:rPr>
        <w:t>характеризовать</w:t>
      </w:r>
      <w:r>
        <w:rPr>
          <w:color w:val="333333"/>
          <w:spacing w:val="-5"/>
          <w:sz w:val="24"/>
        </w:rPr>
        <w:t xml:space="preserve"> их;</w:t>
      </w:r>
    </w:p>
    <w:p w:rsidR="00804CE6" w:rsidRDefault="00BA41A7" w:rsidP="004D1AAE">
      <w:pPr>
        <w:pStyle w:val="a4"/>
        <w:numPr>
          <w:ilvl w:val="1"/>
          <w:numId w:val="160"/>
        </w:numPr>
        <w:tabs>
          <w:tab w:val="left" w:pos="565"/>
        </w:tabs>
        <w:spacing w:line="294" w:lineRule="exact"/>
        <w:ind w:left="565" w:hanging="153"/>
        <w:jc w:val="left"/>
        <w:rPr>
          <w:rFonts w:ascii="Symbol" w:hAnsi="Symbol"/>
          <w:color w:val="333333"/>
          <w:sz w:val="24"/>
        </w:rPr>
      </w:pPr>
      <w:r>
        <w:rPr>
          <w:color w:val="333333"/>
          <w:sz w:val="24"/>
        </w:rPr>
        <w:t>раскрывать</w:t>
      </w:r>
      <w:r>
        <w:rPr>
          <w:color w:val="333333"/>
          <w:spacing w:val="-4"/>
          <w:sz w:val="24"/>
        </w:rPr>
        <w:t xml:space="preserve"> </w:t>
      </w:r>
      <w:r>
        <w:rPr>
          <w:color w:val="333333"/>
          <w:sz w:val="24"/>
        </w:rPr>
        <w:t>и</w:t>
      </w:r>
      <w:r>
        <w:rPr>
          <w:color w:val="333333"/>
          <w:spacing w:val="-3"/>
          <w:sz w:val="24"/>
        </w:rPr>
        <w:t xml:space="preserve"> </w:t>
      </w:r>
      <w:r>
        <w:rPr>
          <w:color w:val="333333"/>
          <w:sz w:val="24"/>
        </w:rPr>
        <w:t>обосновывать</w:t>
      </w:r>
      <w:r>
        <w:rPr>
          <w:color w:val="333333"/>
          <w:spacing w:val="-2"/>
          <w:sz w:val="24"/>
        </w:rPr>
        <w:t xml:space="preserve"> </w:t>
      </w:r>
      <w:r>
        <w:rPr>
          <w:color w:val="333333"/>
          <w:sz w:val="24"/>
        </w:rPr>
        <w:t>правила</w:t>
      </w:r>
      <w:r>
        <w:rPr>
          <w:color w:val="333333"/>
          <w:spacing w:val="-4"/>
          <w:sz w:val="24"/>
        </w:rPr>
        <w:t xml:space="preserve"> </w:t>
      </w:r>
      <w:r>
        <w:rPr>
          <w:color w:val="333333"/>
          <w:sz w:val="24"/>
        </w:rPr>
        <w:t>поведения</w:t>
      </w:r>
      <w:r>
        <w:rPr>
          <w:color w:val="333333"/>
          <w:spacing w:val="-5"/>
          <w:sz w:val="24"/>
        </w:rPr>
        <w:t xml:space="preserve"> </w:t>
      </w:r>
      <w:r>
        <w:rPr>
          <w:color w:val="333333"/>
          <w:sz w:val="24"/>
        </w:rPr>
        <w:t>в</w:t>
      </w:r>
      <w:r>
        <w:rPr>
          <w:color w:val="333333"/>
          <w:spacing w:val="-4"/>
          <w:sz w:val="24"/>
        </w:rPr>
        <w:t xml:space="preserve"> </w:t>
      </w:r>
      <w:r>
        <w:rPr>
          <w:color w:val="333333"/>
          <w:sz w:val="24"/>
        </w:rPr>
        <w:t>опасных</w:t>
      </w:r>
      <w:r>
        <w:rPr>
          <w:color w:val="333333"/>
          <w:spacing w:val="-2"/>
          <w:sz w:val="24"/>
        </w:rPr>
        <w:t xml:space="preserve"> </w:t>
      </w:r>
      <w:r>
        <w:rPr>
          <w:color w:val="333333"/>
          <w:sz w:val="24"/>
        </w:rPr>
        <w:t>и</w:t>
      </w:r>
      <w:r>
        <w:rPr>
          <w:color w:val="333333"/>
          <w:spacing w:val="-3"/>
          <w:sz w:val="24"/>
        </w:rPr>
        <w:t xml:space="preserve"> </w:t>
      </w:r>
      <w:r>
        <w:rPr>
          <w:color w:val="333333"/>
          <w:sz w:val="24"/>
        </w:rPr>
        <w:t>чрезвычайных</w:t>
      </w:r>
      <w:r>
        <w:rPr>
          <w:color w:val="333333"/>
          <w:spacing w:val="-1"/>
          <w:sz w:val="24"/>
        </w:rPr>
        <w:t xml:space="preserve"> </w:t>
      </w:r>
      <w:r>
        <w:rPr>
          <w:color w:val="333333"/>
          <w:spacing w:val="-2"/>
          <w:sz w:val="24"/>
        </w:rPr>
        <w:t>ситуациях.</w:t>
      </w:r>
    </w:p>
    <w:p w:rsidR="00804CE6" w:rsidRDefault="00BA41A7">
      <w:pPr>
        <w:pStyle w:val="Heading6"/>
        <w:spacing w:line="275" w:lineRule="exact"/>
      </w:pPr>
      <w:r>
        <w:rPr>
          <w:color w:val="333333"/>
        </w:rPr>
        <w:t>Предметные</w:t>
      </w:r>
      <w:r>
        <w:rPr>
          <w:color w:val="333333"/>
          <w:spacing w:val="-3"/>
        </w:rPr>
        <w:t xml:space="preserve"> </w:t>
      </w:r>
      <w:r>
        <w:rPr>
          <w:color w:val="333333"/>
        </w:rPr>
        <w:t>результаты</w:t>
      </w:r>
      <w:r>
        <w:rPr>
          <w:color w:val="333333"/>
          <w:spacing w:val="-3"/>
        </w:rPr>
        <w:t xml:space="preserve"> </w:t>
      </w:r>
      <w:r>
        <w:rPr>
          <w:color w:val="333333"/>
        </w:rPr>
        <w:t>по</w:t>
      </w:r>
      <w:r>
        <w:rPr>
          <w:color w:val="333333"/>
          <w:spacing w:val="-2"/>
        </w:rPr>
        <w:t xml:space="preserve"> </w:t>
      </w:r>
      <w:r>
        <w:rPr>
          <w:color w:val="333333"/>
        </w:rPr>
        <w:t>модулю</w:t>
      </w:r>
      <w:r>
        <w:rPr>
          <w:color w:val="333333"/>
          <w:spacing w:val="-5"/>
        </w:rPr>
        <w:t xml:space="preserve"> </w:t>
      </w:r>
      <w:r>
        <w:rPr>
          <w:color w:val="333333"/>
        </w:rPr>
        <w:t>№</w:t>
      </w:r>
      <w:r>
        <w:rPr>
          <w:color w:val="333333"/>
          <w:spacing w:val="-5"/>
        </w:rPr>
        <w:t xml:space="preserve"> </w:t>
      </w:r>
      <w:r>
        <w:rPr>
          <w:color w:val="333333"/>
        </w:rPr>
        <w:t>4</w:t>
      </w:r>
      <w:r>
        <w:rPr>
          <w:color w:val="333333"/>
          <w:spacing w:val="-2"/>
        </w:rPr>
        <w:t xml:space="preserve"> </w:t>
      </w:r>
      <w:r>
        <w:rPr>
          <w:color w:val="333333"/>
        </w:rPr>
        <w:t>«Безопасность</w:t>
      </w:r>
      <w:r>
        <w:rPr>
          <w:color w:val="333333"/>
          <w:spacing w:val="-3"/>
        </w:rPr>
        <w:t xml:space="preserve"> </w:t>
      </w:r>
      <w:r>
        <w:rPr>
          <w:color w:val="333333"/>
        </w:rPr>
        <w:t>в</w:t>
      </w:r>
      <w:r>
        <w:rPr>
          <w:color w:val="333333"/>
          <w:spacing w:val="-2"/>
        </w:rPr>
        <w:t xml:space="preserve"> быту»:</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объяснять</w:t>
      </w:r>
      <w:r>
        <w:rPr>
          <w:color w:val="333333"/>
          <w:spacing w:val="-5"/>
          <w:sz w:val="24"/>
        </w:rPr>
        <w:t xml:space="preserve"> </w:t>
      </w:r>
      <w:r>
        <w:rPr>
          <w:color w:val="333333"/>
          <w:sz w:val="24"/>
        </w:rPr>
        <w:t>особенности</w:t>
      </w:r>
      <w:r>
        <w:rPr>
          <w:color w:val="333333"/>
          <w:spacing w:val="-8"/>
          <w:sz w:val="24"/>
        </w:rPr>
        <w:t xml:space="preserve"> </w:t>
      </w:r>
      <w:r>
        <w:rPr>
          <w:color w:val="333333"/>
          <w:sz w:val="24"/>
        </w:rPr>
        <w:t>жизнеобеспечения</w:t>
      </w:r>
      <w:r>
        <w:rPr>
          <w:color w:val="333333"/>
          <w:spacing w:val="-5"/>
          <w:sz w:val="24"/>
        </w:rPr>
        <w:t xml:space="preserve"> </w:t>
      </w:r>
      <w:r>
        <w:rPr>
          <w:color w:val="333333"/>
          <w:spacing w:val="-2"/>
          <w:sz w:val="24"/>
        </w:rPr>
        <w:t>жилища;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классифицировать</w:t>
      </w:r>
      <w:r>
        <w:rPr>
          <w:color w:val="333333"/>
          <w:spacing w:val="-8"/>
          <w:sz w:val="24"/>
        </w:rPr>
        <w:t xml:space="preserve"> </w:t>
      </w:r>
      <w:r>
        <w:rPr>
          <w:color w:val="333333"/>
          <w:sz w:val="24"/>
        </w:rPr>
        <w:t>основные</w:t>
      </w:r>
      <w:r>
        <w:rPr>
          <w:color w:val="333333"/>
          <w:spacing w:val="-7"/>
          <w:sz w:val="24"/>
        </w:rPr>
        <w:t xml:space="preserve"> </w:t>
      </w:r>
      <w:r>
        <w:rPr>
          <w:color w:val="333333"/>
          <w:sz w:val="24"/>
        </w:rPr>
        <w:t>источники</w:t>
      </w:r>
      <w:r>
        <w:rPr>
          <w:color w:val="333333"/>
          <w:spacing w:val="-5"/>
          <w:sz w:val="24"/>
        </w:rPr>
        <w:t xml:space="preserve"> </w:t>
      </w:r>
      <w:r>
        <w:rPr>
          <w:color w:val="333333"/>
          <w:sz w:val="24"/>
        </w:rPr>
        <w:t>опасности</w:t>
      </w:r>
      <w:r>
        <w:rPr>
          <w:color w:val="333333"/>
          <w:spacing w:val="-4"/>
          <w:sz w:val="24"/>
        </w:rPr>
        <w:t xml:space="preserve"> </w:t>
      </w:r>
      <w:r>
        <w:rPr>
          <w:color w:val="333333"/>
          <w:sz w:val="24"/>
        </w:rPr>
        <w:t>в</w:t>
      </w:r>
      <w:r>
        <w:rPr>
          <w:color w:val="333333"/>
          <w:spacing w:val="-6"/>
          <w:sz w:val="24"/>
        </w:rPr>
        <w:t xml:space="preserve"> </w:t>
      </w:r>
      <w:r>
        <w:rPr>
          <w:color w:val="333333"/>
          <w:spacing w:val="-2"/>
          <w:sz w:val="24"/>
        </w:rPr>
        <w:t>быту;</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объяснять</w:t>
      </w:r>
      <w:r>
        <w:rPr>
          <w:color w:val="333333"/>
          <w:spacing w:val="-7"/>
          <w:sz w:val="24"/>
        </w:rPr>
        <w:t xml:space="preserve"> </w:t>
      </w:r>
      <w:r>
        <w:rPr>
          <w:color w:val="333333"/>
          <w:sz w:val="24"/>
        </w:rPr>
        <w:t>права</w:t>
      </w:r>
      <w:r>
        <w:rPr>
          <w:color w:val="333333"/>
          <w:spacing w:val="-6"/>
          <w:sz w:val="24"/>
        </w:rPr>
        <w:t xml:space="preserve"> </w:t>
      </w:r>
      <w:r>
        <w:rPr>
          <w:color w:val="333333"/>
          <w:sz w:val="24"/>
        </w:rPr>
        <w:t>потребителя,</w:t>
      </w:r>
      <w:r>
        <w:rPr>
          <w:color w:val="333333"/>
          <w:spacing w:val="-4"/>
          <w:sz w:val="24"/>
        </w:rPr>
        <w:t xml:space="preserve"> </w:t>
      </w:r>
      <w:r>
        <w:rPr>
          <w:color w:val="333333"/>
          <w:sz w:val="24"/>
        </w:rPr>
        <w:t>выработать</w:t>
      </w:r>
      <w:r>
        <w:rPr>
          <w:color w:val="333333"/>
          <w:spacing w:val="-3"/>
          <w:sz w:val="24"/>
        </w:rPr>
        <w:t xml:space="preserve"> </w:t>
      </w:r>
      <w:r>
        <w:rPr>
          <w:color w:val="333333"/>
          <w:sz w:val="24"/>
        </w:rPr>
        <w:t>навыки</w:t>
      </w:r>
      <w:r>
        <w:rPr>
          <w:color w:val="333333"/>
          <w:spacing w:val="-5"/>
          <w:sz w:val="24"/>
        </w:rPr>
        <w:t xml:space="preserve"> </w:t>
      </w:r>
      <w:r>
        <w:rPr>
          <w:color w:val="333333"/>
          <w:sz w:val="24"/>
        </w:rPr>
        <w:t>безопасного</w:t>
      </w:r>
      <w:r>
        <w:rPr>
          <w:color w:val="333333"/>
          <w:spacing w:val="-4"/>
          <w:sz w:val="24"/>
        </w:rPr>
        <w:t xml:space="preserve"> </w:t>
      </w:r>
      <w:r>
        <w:rPr>
          <w:color w:val="333333"/>
          <w:sz w:val="24"/>
        </w:rPr>
        <w:t>выбора</w:t>
      </w:r>
      <w:r>
        <w:rPr>
          <w:color w:val="333333"/>
          <w:spacing w:val="-5"/>
          <w:sz w:val="24"/>
        </w:rPr>
        <w:t xml:space="preserve"> </w:t>
      </w:r>
      <w:r>
        <w:rPr>
          <w:color w:val="333333"/>
          <w:sz w:val="24"/>
        </w:rPr>
        <w:t>продуктов</w:t>
      </w:r>
      <w:r>
        <w:rPr>
          <w:color w:val="333333"/>
          <w:spacing w:val="-4"/>
          <w:sz w:val="24"/>
        </w:rPr>
        <w:t xml:space="preserve"> </w:t>
      </w:r>
      <w:r>
        <w:rPr>
          <w:color w:val="333333"/>
          <w:spacing w:val="-2"/>
          <w:sz w:val="24"/>
        </w:rPr>
        <w:t>питания;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6"/>
          <w:sz w:val="24"/>
        </w:rPr>
        <w:t xml:space="preserve"> </w:t>
      </w:r>
      <w:r>
        <w:rPr>
          <w:color w:val="333333"/>
          <w:sz w:val="24"/>
        </w:rPr>
        <w:t>бытовые</w:t>
      </w:r>
      <w:r>
        <w:rPr>
          <w:color w:val="333333"/>
          <w:spacing w:val="-5"/>
          <w:sz w:val="24"/>
        </w:rPr>
        <w:t xml:space="preserve"> </w:t>
      </w:r>
      <w:r>
        <w:rPr>
          <w:color w:val="333333"/>
          <w:sz w:val="24"/>
        </w:rPr>
        <w:t>отравления</w:t>
      </w:r>
      <w:r>
        <w:rPr>
          <w:color w:val="333333"/>
          <w:spacing w:val="-5"/>
          <w:sz w:val="24"/>
        </w:rPr>
        <w:t xml:space="preserve"> </w:t>
      </w:r>
      <w:r>
        <w:rPr>
          <w:color w:val="333333"/>
          <w:sz w:val="24"/>
        </w:rPr>
        <w:t>и</w:t>
      </w:r>
      <w:r>
        <w:rPr>
          <w:color w:val="333333"/>
          <w:spacing w:val="-4"/>
          <w:sz w:val="24"/>
        </w:rPr>
        <w:t xml:space="preserve"> </w:t>
      </w:r>
      <w:r>
        <w:rPr>
          <w:color w:val="333333"/>
          <w:sz w:val="24"/>
        </w:rPr>
        <w:t>причины</w:t>
      </w:r>
      <w:r>
        <w:rPr>
          <w:color w:val="333333"/>
          <w:spacing w:val="-5"/>
          <w:sz w:val="24"/>
        </w:rPr>
        <w:t xml:space="preserve"> </w:t>
      </w:r>
      <w:r>
        <w:rPr>
          <w:color w:val="333333"/>
          <w:sz w:val="24"/>
        </w:rPr>
        <w:t>их</w:t>
      </w:r>
      <w:r>
        <w:rPr>
          <w:color w:val="333333"/>
          <w:spacing w:val="-2"/>
          <w:sz w:val="24"/>
        </w:rPr>
        <w:t xml:space="preserve"> возникновения;</w:t>
      </w:r>
    </w:p>
    <w:p w:rsidR="00804CE6" w:rsidRDefault="00BA41A7" w:rsidP="004D1AAE">
      <w:pPr>
        <w:pStyle w:val="a4"/>
        <w:numPr>
          <w:ilvl w:val="1"/>
          <w:numId w:val="160"/>
        </w:numPr>
        <w:tabs>
          <w:tab w:val="left" w:pos="424"/>
          <w:tab w:val="left" w:pos="565"/>
        </w:tabs>
        <w:ind w:right="1015" w:hanging="12"/>
        <w:rPr>
          <w:rFonts w:ascii="Symbol" w:hAnsi="Symbol"/>
          <w:color w:val="333333"/>
          <w:sz w:val="24"/>
        </w:rPr>
      </w:pPr>
      <w:r>
        <w:rPr>
          <w:color w:val="333333"/>
          <w:sz w:val="24"/>
        </w:rPr>
        <w:t>характеризовать</w:t>
      </w:r>
      <w:r>
        <w:rPr>
          <w:color w:val="333333"/>
          <w:spacing w:val="-4"/>
          <w:sz w:val="24"/>
        </w:rPr>
        <w:t xml:space="preserve"> </w:t>
      </w:r>
      <w:r>
        <w:rPr>
          <w:color w:val="333333"/>
          <w:sz w:val="24"/>
        </w:rPr>
        <w:t>правила</w:t>
      </w:r>
      <w:r>
        <w:rPr>
          <w:color w:val="333333"/>
          <w:spacing w:val="-6"/>
          <w:sz w:val="24"/>
        </w:rPr>
        <w:t xml:space="preserve"> </w:t>
      </w:r>
      <w:r>
        <w:rPr>
          <w:color w:val="333333"/>
          <w:sz w:val="24"/>
        </w:rPr>
        <w:t>безопасного</w:t>
      </w:r>
      <w:r>
        <w:rPr>
          <w:color w:val="333333"/>
          <w:spacing w:val="-5"/>
          <w:sz w:val="24"/>
        </w:rPr>
        <w:t xml:space="preserve"> </w:t>
      </w:r>
      <w:r>
        <w:rPr>
          <w:color w:val="333333"/>
          <w:sz w:val="24"/>
        </w:rPr>
        <w:t>использования</w:t>
      </w:r>
      <w:r>
        <w:rPr>
          <w:color w:val="333333"/>
          <w:spacing w:val="-5"/>
          <w:sz w:val="24"/>
        </w:rPr>
        <w:t xml:space="preserve"> </w:t>
      </w:r>
      <w:r>
        <w:rPr>
          <w:color w:val="333333"/>
          <w:sz w:val="24"/>
        </w:rPr>
        <w:t>средств</w:t>
      </w:r>
      <w:r>
        <w:rPr>
          <w:color w:val="333333"/>
          <w:spacing w:val="-6"/>
          <w:sz w:val="24"/>
        </w:rPr>
        <w:t xml:space="preserve"> </w:t>
      </w:r>
      <w:r>
        <w:rPr>
          <w:color w:val="333333"/>
          <w:sz w:val="24"/>
        </w:rPr>
        <w:t>бытовой</w:t>
      </w:r>
      <w:r>
        <w:rPr>
          <w:color w:val="333333"/>
          <w:spacing w:val="-5"/>
          <w:sz w:val="24"/>
        </w:rPr>
        <w:t xml:space="preserve"> </w:t>
      </w:r>
      <w:r>
        <w:rPr>
          <w:color w:val="333333"/>
          <w:sz w:val="24"/>
        </w:rPr>
        <w:t>химии;</w:t>
      </w:r>
      <w:r>
        <w:rPr>
          <w:color w:val="333333"/>
          <w:spacing w:val="-7"/>
          <w:sz w:val="24"/>
        </w:rPr>
        <w:t xml:space="preserve"> </w:t>
      </w:r>
      <w:r>
        <w:rPr>
          <w:color w:val="333333"/>
          <w:sz w:val="24"/>
        </w:rPr>
        <w:t>иметь</w:t>
      </w:r>
      <w:r>
        <w:rPr>
          <w:color w:val="333333"/>
          <w:spacing w:val="-4"/>
          <w:sz w:val="24"/>
        </w:rPr>
        <w:t xml:space="preserve"> </w:t>
      </w:r>
      <w:r>
        <w:rPr>
          <w:color w:val="333333"/>
          <w:sz w:val="24"/>
        </w:rPr>
        <w:t>навыки безопасных</w:t>
      </w:r>
      <w:r>
        <w:rPr>
          <w:color w:val="333333"/>
          <w:spacing w:val="-1"/>
          <w:sz w:val="24"/>
        </w:rPr>
        <w:t xml:space="preserve"> </w:t>
      </w:r>
      <w:r>
        <w:rPr>
          <w:color w:val="333333"/>
          <w:sz w:val="24"/>
        </w:rPr>
        <w:t>действий</w:t>
      </w:r>
      <w:r>
        <w:rPr>
          <w:color w:val="333333"/>
          <w:spacing w:val="-4"/>
          <w:sz w:val="24"/>
        </w:rPr>
        <w:t xml:space="preserve"> </w:t>
      </w:r>
      <w:r>
        <w:rPr>
          <w:color w:val="333333"/>
          <w:sz w:val="24"/>
        </w:rPr>
        <w:t>при</w:t>
      </w:r>
      <w:r>
        <w:rPr>
          <w:color w:val="333333"/>
          <w:spacing w:val="-2"/>
          <w:sz w:val="24"/>
        </w:rPr>
        <w:t xml:space="preserve"> </w:t>
      </w:r>
      <w:r>
        <w:rPr>
          <w:color w:val="333333"/>
          <w:sz w:val="24"/>
        </w:rPr>
        <w:t>сборе</w:t>
      </w:r>
      <w:r>
        <w:rPr>
          <w:color w:val="333333"/>
          <w:spacing w:val="-3"/>
          <w:sz w:val="24"/>
        </w:rPr>
        <w:t xml:space="preserve"> </w:t>
      </w:r>
      <w:r>
        <w:rPr>
          <w:color w:val="333333"/>
          <w:sz w:val="24"/>
        </w:rPr>
        <w:t>ртути</w:t>
      </w:r>
      <w:r>
        <w:rPr>
          <w:color w:val="333333"/>
          <w:spacing w:val="-1"/>
          <w:sz w:val="24"/>
        </w:rPr>
        <w:t xml:space="preserve"> </w:t>
      </w:r>
      <w:r>
        <w:rPr>
          <w:color w:val="333333"/>
          <w:sz w:val="24"/>
        </w:rPr>
        <w:t>в</w:t>
      </w:r>
      <w:r>
        <w:rPr>
          <w:color w:val="333333"/>
          <w:spacing w:val="-3"/>
          <w:sz w:val="24"/>
        </w:rPr>
        <w:t xml:space="preserve"> </w:t>
      </w:r>
      <w:r>
        <w:rPr>
          <w:color w:val="333333"/>
          <w:sz w:val="24"/>
        </w:rPr>
        <w:t>домашних условиях в</w:t>
      </w:r>
      <w:r>
        <w:rPr>
          <w:color w:val="333333"/>
          <w:spacing w:val="-3"/>
          <w:sz w:val="24"/>
        </w:rPr>
        <w:t xml:space="preserve"> </w:t>
      </w:r>
      <w:r>
        <w:rPr>
          <w:color w:val="333333"/>
          <w:sz w:val="24"/>
        </w:rPr>
        <w:t>случае, если</w:t>
      </w:r>
      <w:r>
        <w:rPr>
          <w:color w:val="333333"/>
          <w:spacing w:val="-1"/>
          <w:sz w:val="24"/>
        </w:rPr>
        <w:t xml:space="preserve"> </w:t>
      </w:r>
      <w:r>
        <w:rPr>
          <w:color w:val="333333"/>
          <w:sz w:val="24"/>
        </w:rPr>
        <w:t>разбился</w:t>
      </w:r>
      <w:r>
        <w:rPr>
          <w:color w:val="333333"/>
          <w:spacing w:val="-2"/>
          <w:sz w:val="24"/>
        </w:rPr>
        <w:t xml:space="preserve"> </w:t>
      </w:r>
      <w:r>
        <w:rPr>
          <w:color w:val="333333"/>
          <w:sz w:val="24"/>
        </w:rPr>
        <w:t xml:space="preserve">ртутный </w:t>
      </w:r>
      <w:r>
        <w:rPr>
          <w:color w:val="333333"/>
          <w:spacing w:val="-2"/>
          <w:sz w:val="24"/>
        </w:rPr>
        <w:t>термометр;</w:t>
      </w:r>
    </w:p>
    <w:p w:rsidR="00804CE6" w:rsidRDefault="00BA41A7" w:rsidP="004D1AAE">
      <w:pPr>
        <w:pStyle w:val="a4"/>
        <w:numPr>
          <w:ilvl w:val="1"/>
          <w:numId w:val="160"/>
        </w:numPr>
        <w:tabs>
          <w:tab w:val="left" w:pos="565"/>
        </w:tabs>
        <w:spacing w:before="1" w:line="293" w:lineRule="exact"/>
        <w:ind w:left="565" w:hanging="153"/>
        <w:rPr>
          <w:rFonts w:ascii="Symbol" w:hAnsi="Symbol"/>
          <w:color w:val="333333"/>
          <w:sz w:val="24"/>
        </w:rPr>
      </w:pPr>
      <w:r>
        <w:rPr>
          <w:color w:val="333333"/>
          <w:sz w:val="24"/>
        </w:rPr>
        <w:t>раскрывать</w:t>
      </w:r>
      <w:r>
        <w:rPr>
          <w:color w:val="333333"/>
          <w:spacing w:val="-6"/>
          <w:sz w:val="24"/>
        </w:rPr>
        <w:t xml:space="preserve"> </w:t>
      </w:r>
      <w:r>
        <w:rPr>
          <w:color w:val="333333"/>
          <w:sz w:val="24"/>
        </w:rPr>
        <w:t>признаки</w:t>
      </w:r>
      <w:r>
        <w:rPr>
          <w:color w:val="333333"/>
          <w:spacing w:val="-5"/>
          <w:sz w:val="24"/>
        </w:rPr>
        <w:t xml:space="preserve"> </w:t>
      </w:r>
      <w:r>
        <w:rPr>
          <w:color w:val="333333"/>
          <w:sz w:val="24"/>
        </w:rPr>
        <w:t>отравления,</w:t>
      </w:r>
      <w:r>
        <w:rPr>
          <w:color w:val="333333"/>
          <w:spacing w:val="-5"/>
          <w:sz w:val="24"/>
        </w:rPr>
        <w:t xml:space="preserve"> </w:t>
      </w:r>
      <w:r>
        <w:rPr>
          <w:color w:val="333333"/>
          <w:sz w:val="24"/>
        </w:rPr>
        <w:t>иметь</w:t>
      </w:r>
      <w:r>
        <w:rPr>
          <w:color w:val="333333"/>
          <w:spacing w:val="-3"/>
          <w:sz w:val="24"/>
        </w:rPr>
        <w:t xml:space="preserve"> </w:t>
      </w:r>
      <w:r>
        <w:rPr>
          <w:color w:val="333333"/>
          <w:sz w:val="24"/>
        </w:rPr>
        <w:t>навыки</w:t>
      </w:r>
      <w:r>
        <w:rPr>
          <w:color w:val="333333"/>
          <w:spacing w:val="-5"/>
          <w:sz w:val="24"/>
        </w:rPr>
        <w:t xml:space="preserve"> </w:t>
      </w:r>
      <w:r>
        <w:rPr>
          <w:color w:val="333333"/>
          <w:sz w:val="24"/>
        </w:rPr>
        <w:t>профилактики</w:t>
      </w:r>
      <w:r>
        <w:rPr>
          <w:color w:val="333333"/>
          <w:spacing w:val="-7"/>
          <w:sz w:val="24"/>
        </w:rPr>
        <w:t xml:space="preserve"> </w:t>
      </w:r>
      <w:r>
        <w:rPr>
          <w:color w:val="333333"/>
          <w:sz w:val="24"/>
        </w:rPr>
        <w:t>пищевых</w:t>
      </w:r>
      <w:r>
        <w:rPr>
          <w:color w:val="333333"/>
          <w:spacing w:val="-3"/>
          <w:sz w:val="24"/>
        </w:rPr>
        <w:t xml:space="preserve"> </w:t>
      </w:r>
      <w:r>
        <w:rPr>
          <w:color w:val="333333"/>
          <w:spacing w:val="-2"/>
          <w:sz w:val="24"/>
        </w:rPr>
        <w:t>отравлений;</w:t>
      </w:r>
    </w:p>
    <w:p w:rsidR="00804CE6" w:rsidRDefault="00BA41A7" w:rsidP="004D1AAE">
      <w:pPr>
        <w:pStyle w:val="a4"/>
        <w:numPr>
          <w:ilvl w:val="1"/>
          <w:numId w:val="160"/>
        </w:numPr>
        <w:tabs>
          <w:tab w:val="left" w:pos="424"/>
          <w:tab w:val="left" w:pos="565"/>
        </w:tabs>
        <w:ind w:right="1152" w:hanging="12"/>
        <w:rPr>
          <w:rFonts w:ascii="Symbol" w:hAnsi="Symbol"/>
          <w:color w:val="333333"/>
          <w:sz w:val="24"/>
        </w:rPr>
      </w:pPr>
      <w:r>
        <w:rPr>
          <w:color w:val="333333"/>
          <w:sz w:val="24"/>
        </w:rPr>
        <w:t>знать</w:t>
      </w:r>
      <w:r>
        <w:rPr>
          <w:color w:val="333333"/>
          <w:spacing w:val="-5"/>
          <w:sz w:val="24"/>
        </w:rPr>
        <w:t xml:space="preserve"> </w:t>
      </w:r>
      <w:r>
        <w:rPr>
          <w:color w:val="333333"/>
          <w:sz w:val="24"/>
        </w:rPr>
        <w:t>правила</w:t>
      </w:r>
      <w:r>
        <w:rPr>
          <w:color w:val="333333"/>
          <w:spacing w:val="-5"/>
          <w:sz w:val="24"/>
        </w:rPr>
        <w:t xml:space="preserve"> </w:t>
      </w:r>
      <w:r>
        <w:rPr>
          <w:color w:val="333333"/>
          <w:sz w:val="24"/>
        </w:rPr>
        <w:t>и</w:t>
      </w:r>
      <w:r>
        <w:rPr>
          <w:color w:val="333333"/>
          <w:spacing w:val="-4"/>
          <w:sz w:val="24"/>
        </w:rPr>
        <w:t xml:space="preserve"> </w:t>
      </w:r>
      <w:r>
        <w:rPr>
          <w:color w:val="333333"/>
          <w:sz w:val="24"/>
        </w:rPr>
        <w:t>приёмы</w:t>
      </w:r>
      <w:r>
        <w:rPr>
          <w:color w:val="333333"/>
          <w:spacing w:val="-4"/>
          <w:sz w:val="24"/>
        </w:rPr>
        <w:t xml:space="preserve"> </w:t>
      </w:r>
      <w:r>
        <w:rPr>
          <w:color w:val="333333"/>
          <w:sz w:val="24"/>
        </w:rPr>
        <w:t>оказания</w:t>
      </w:r>
      <w:r>
        <w:rPr>
          <w:color w:val="333333"/>
          <w:spacing w:val="-4"/>
          <w:sz w:val="24"/>
        </w:rPr>
        <w:t xml:space="preserve"> </w:t>
      </w:r>
      <w:r>
        <w:rPr>
          <w:color w:val="333333"/>
          <w:sz w:val="24"/>
        </w:rPr>
        <w:t>первой</w:t>
      </w:r>
      <w:r>
        <w:rPr>
          <w:color w:val="333333"/>
          <w:spacing w:val="-6"/>
          <w:sz w:val="24"/>
        </w:rPr>
        <w:t xml:space="preserve"> </w:t>
      </w:r>
      <w:r>
        <w:rPr>
          <w:color w:val="333333"/>
          <w:sz w:val="24"/>
        </w:rPr>
        <w:t>помощи,</w:t>
      </w:r>
      <w:r>
        <w:rPr>
          <w:color w:val="333333"/>
          <w:spacing w:val="-4"/>
          <w:sz w:val="24"/>
        </w:rPr>
        <w:t xml:space="preserve"> </w:t>
      </w:r>
      <w:r>
        <w:rPr>
          <w:color w:val="333333"/>
          <w:sz w:val="24"/>
        </w:rPr>
        <w:t>иметь</w:t>
      </w:r>
      <w:r>
        <w:rPr>
          <w:color w:val="333333"/>
          <w:spacing w:val="-3"/>
          <w:sz w:val="24"/>
        </w:rPr>
        <w:t xml:space="preserve"> </w:t>
      </w:r>
      <w:r>
        <w:rPr>
          <w:color w:val="333333"/>
          <w:sz w:val="24"/>
        </w:rPr>
        <w:t>навыки</w:t>
      </w:r>
      <w:r>
        <w:rPr>
          <w:color w:val="333333"/>
          <w:spacing w:val="-4"/>
          <w:sz w:val="24"/>
        </w:rPr>
        <w:t xml:space="preserve"> </w:t>
      </w:r>
      <w:r>
        <w:rPr>
          <w:color w:val="333333"/>
          <w:sz w:val="24"/>
        </w:rPr>
        <w:t>безопасных</w:t>
      </w:r>
      <w:r>
        <w:rPr>
          <w:color w:val="333333"/>
          <w:spacing w:val="-3"/>
          <w:sz w:val="24"/>
        </w:rPr>
        <w:t xml:space="preserve"> </w:t>
      </w:r>
      <w:r>
        <w:rPr>
          <w:color w:val="333333"/>
          <w:sz w:val="24"/>
        </w:rPr>
        <w:t>действий</w:t>
      </w:r>
      <w:r>
        <w:rPr>
          <w:color w:val="333333"/>
          <w:spacing w:val="-4"/>
          <w:sz w:val="24"/>
        </w:rPr>
        <w:t xml:space="preserve"> </w:t>
      </w:r>
      <w:r>
        <w:rPr>
          <w:color w:val="333333"/>
          <w:sz w:val="24"/>
        </w:rPr>
        <w:t>при отравлениях, промывании желудка;</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характеризовать</w:t>
      </w:r>
      <w:r>
        <w:rPr>
          <w:color w:val="333333"/>
          <w:spacing w:val="-6"/>
          <w:sz w:val="24"/>
        </w:rPr>
        <w:t xml:space="preserve"> </w:t>
      </w:r>
      <w:r>
        <w:rPr>
          <w:color w:val="333333"/>
          <w:sz w:val="24"/>
        </w:rPr>
        <w:t>бытовые</w:t>
      </w:r>
      <w:r>
        <w:rPr>
          <w:color w:val="333333"/>
          <w:spacing w:val="-6"/>
          <w:sz w:val="24"/>
        </w:rPr>
        <w:t xml:space="preserve"> </w:t>
      </w:r>
      <w:r>
        <w:rPr>
          <w:color w:val="333333"/>
          <w:sz w:val="24"/>
        </w:rPr>
        <w:t>травмы</w:t>
      </w:r>
      <w:r>
        <w:rPr>
          <w:color w:val="333333"/>
          <w:spacing w:val="-4"/>
          <w:sz w:val="24"/>
        </w:rPr>
        <w:t xml:space="preserve"> </w:t>
      </w:r>
      <w:r>
        <w:rPr>
          <w:color w:val="333333"/>
          <w:sz w:val="24"/>
        </w:rPr>
        <w:t>и</w:t>
      </w:r>
      <w:r>
        <w:rPr>
          <w:color w:val="333333"/>
          <w:spacing w:val="-4"/>
          <w:sz w:val="24"/>
        </w:rPr>
        <w:t xml:space="preserve"> </w:t>
      </w:r>
      <w:r>
        <w:rPr>
          <w:color w:val="333333"/>
          <w:sz w:val="24"/>
        </w:rPr>
        <w:t>объяснять</w:t>
      </w:r>
      <w:r>
        <w:rPr>
          <w:color w:val="333333"/>
          <w:spacing w:val="-3"/>
          <w:sz w:val="24"/>
        </w:rPr>
        <w:t xml:space="preserve"> </w:t>
      </w:r>
      <w:r>
        <w:rPr>
          <w:color w:val="333333"/>
          <w:sz w:val="24"/>
        </w:rPr>
        <w:t>правила</w:t>
      </w:r>
      <w:r>
        <w:rPr>
          <w:color w:val="333333"/>
          <w:spacing w:val="-5"/>
          <w:sz w:val="24"/>
        </w:rPr>
        <w:t xml:space="preserve"> </w:t>
      </w:r>
      <w:r>
        <w:rPr>
          <w:color w:val="333333"/>
          <w:sz w:val="24"/>
        </w:rPr>
        <w:t>их</w:t>
      </w:r>
      <w:r>
        <w:rPr>
          <w:color w:val="333333"/>
          <w:spacing w:val="-2"/>
          <w:sz w:val="24"/>
        </w:rPr>
        <w:t xml:space="preserve"> предупреждения;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4"/>
          <w:sz w:val="24"/>
        </w:rPr>
        <w:t xml:space="preserve"> </w:t>
      </w:r>
      <w:r>
        <w:rPr>
          <w:color w:val="333333"/>
          <w:sz w:val="24"/>
        </w:rPr>
        <w:t>правила</w:t>
      </w:r>
      <w:r>
        <w:rPr>
          <w:color w:val="333333"/>
          <w:spacing w:val="-3"/>
          <w:sz w:val="24"/>
        </w:rPr>
        <w:t xml:space="preserve"> </w:t>
      </w:r>
      <w:r>
        <w:rPr>
          <w:color w:val="333333"/>
          <w:sz w:val="24"/>
        </w:rPr>
        <w:t>безопасного</w:t>
      </w:r>
      <w:r>
        <w:rPr>
          <w:color w:val="333333"/>
          <w:spacing w:val="-2"/>
          <w:sz w:val="24"/>
        </w:rPr>
        <w:t xml:space="preserve"> </w:t>
      </w:r>
      <w:r>
        <w:rPr>
          <w:color w:val="333333"/>
          <w:sz w:val="24"/>
        </w:rPr>
        <w:t>обращения</w:t>
      </w:r>
      <w:r>
        <w:rPr>
          <w:color w:val="333333"/>
          <w:spacing w:val="-2"/>
          <w:sz w:val="24"/>
        </w:rPr>
        <w:t xml:space="preserve"> </w:t>
      </w:r>
      <w:r>
        <w:rPr>
          <w:color w:val="333333"/>
          <w:sz w:val="24"/>
        </w:rPr>
        <w:t>с</w:t>
      </w:r>
      <w:r>
        <w:rPr>
          <w:color w:val="333333"/>
          <w:spacing w:val="-3"/>
          <w:sz w:val="24"/>
        </w:rPr>
        <w:t xml:space="preserve"> </w:t>
      </w:r>
      <w:r>
        <w:rPr>
          <w:color w:val="333333"/>
          <w:spacing w:val="-2"/>
          <w:sz w:val="24"/>
        </w:rPr>
        <w:t>инструментами;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6"/>
          <w:sz w:val="24"/>
        </w:rPr>
        <w:t xml:space="preserve"> </w:t>
      </w:r>
      <w:r>
        <w:rPr>
          <w:color w:val="333333"/>
          <w:sz w:val="24"/>
        </w:rPr>
        <w:t>меры</w:t>
      </w:r>
      <w:r>
        <w:rPr>
          <w:color w:val="333333"/>
          <w:spacing w:val="-4"/>
          <w:sz w:val="24"/>
        </w:rPr>
        <w:t xml:space="preserve"> </w:t>
      </w:r>
      <w:r>
        <w:rPr>
          <w:color w:val="333333"/>
          <w:sz w:val="24"/>
        </w:rPr>
        <w:t>предосторожности</w:t>
      </w:r>
      <w:r>
        <w:rPr>
          <w:color w:val="333333"/>
          <w:spacing w:val="-3"/>
          <w:sz w:val="24"/>
        </w:rPr>
        <w:t xml:space="preserve"> </w:t>
      </w:r>
      <w:r>
        <w:rPr>
          <w:color w:val="333333"/>
          <w:sz w:val="24"/>
        </w:rPr>
        <w:t>от</w:t>
      </w:r>
      <w:r>
        <w:rPr>
          <w:color w:val="333333"/>
          <w:spacing w:val="-2"/>
          <w:sz w:val="24"/>
        </w:rPr>
        <w:t xml:space="preserve"> </w:t>
      </w:r>
      <w:r>
        <w:rPr>
          <w:color w:val="333333"/>
          <w:sz w:val="24"/>
        </w:rPr>
        <w:t>укусов</w:t>
      </w:r>
      <w:r>
        <w:rPr>
          <w:color w:val="333333"/>
          <w:spacing w:val="-5"/>
          <w:sz w:val="24"/>
        </w:rPr>
        <w:t xml:space="preserve"> </w:t>
      </w:r>
      <w:r>
        <w:rPr>
          <w:color w:val="333333"/>
          <w:sz w:val="24"/>
        </w:rPr>
        <w:t>различных</w:t>
      </w:r>
      <w:r>
        <w:rPr>
          <w:color w:val="333333"/>
          <w:spacing w:val="-3"/>
          <w:sz w:val="24"/>
        </w:rPr>
        <w:t xml:space="preserve"> </w:t>
      </w:r>
      <w:r>
        <w:rPr>
          <w:color w:val="333333"/>
          <w:spacing w:val="-2"/>
          <w:sz w:val="24"/>
        </w:rPr>
        <w:t>животных;</w:t>
      </w:r>
    </w:p>
    <w:p w:rsidR="00804CE6" w:rsidRDefault="00BA41A7" w:rsidP="004D1AAE">
      <w:pPr>
        <w:pStyle w:val="a4"/>
        <w:numPr>
          <w:ilvl w:val="1"/>
          <w:numId w:val="160"/>
        </w:numPr>
        <w:tabs>
          <w:tab w:val="left" w:pos="424"/>
          <w:tab w:val="left" w:pos="565"/>
        </w:tabs>
        <w:ind w:right="897" w:hanging="12"/>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правила</w:t>
      </w:r>
      <w:r>
        <w:rPr>
          <w:color w:val="333333"/>
          <w:spacing w:val="-5"/>
          <w:sz w:val="24"/>
        </w:rPr>
        <w:t xml:space="preserve"> </w:t>
      </w:r>
      <w:r>
        <w:rPr>
          <w:color w:val="333333"/>
          <w:sz w:val="24"/>
        </w:rPr>
        <w:t>и</w:t>
      </w:r>
      <w:r>
        <w:rPr>
          <w:color w:val="333333"/>
          <w:spacing w:val="-4"/>
          <w:sz w:val="24"/>
        </w:rPr>
        <w:t xml:space="preserve"> </w:t>
      </w:r>
      <w:r>
        <w:rPr>
          <w:color w:val="333333"/>
          <w:sz w:val="24"/>
        </w:rPr>
        <w:t>иметь</w:t>
      </w:r>
      <w:r>
        <w:rPr>
          <w:color w:val="333333"/>
          <w:spacing w:val="-5"/>
          <w:sz w:val="24"/>
        </w:rPr>
        <w:t xml:space="preserve"> </w:t>
      </w:r>
      <w:r>
        <w:rPr>
          <w:color w:val="333333"/>
          <w:sz w:val="24"/>
        </w:rPr>
        <w:t>навыки</w:t>
      </w:r>
      <w:r>
        <w:rPr>
          <w:color w:val="333333"/>
          <w:spacing w:val="-4"/>
          <w:sz w:val="24"/>
        </w:rPr>
        <w:t xml:space="preserve"> </w:t>
      </w:r>
      <w:r>
        <w:rPr>
          <w:color w:val="333333"/>
          <w:sz w:val="24"/>
        </w:rPr>
        <w:t>оказания</w:t>
      </w:r>
      <w:r>
        <w:rPr>
          <w:color w:val="333333"/>
          <w:spacing w:val="-4"/>
          <w:sz w:val="24"/>
        </w:rPr>
        <w:t xml:space="preserve"> </w:t>
      </w:r>
      <w:r>
        <w:rPr>
          <w:color w:val="333333"/>
          <w:sz w:val="24"/>
        </w:rPr>
        <w:t>первой</w:t>
      </w:r>
      <w:r>
        <w:rPr>
          <w:color w:val="333333"/>
          <w:spacing w:val="-4"/>
          <w:sz w:val="24"/>
        </w:rPr>
        <w:t xml:space="preserve"> </w:t>
      </w:r>
      <w:r>
        <w:rPr>
          <w:color w:val="333333"/>
          <w:sz w:val="24"/>
        </w:rPr>
        <w:t>помощи</w:t>
      </w:r>
      <w:r>
        <w:rPr>
          <w:color w:val="333333"/>
          <w:spacing w:val="-6"/>
          <w:sz w:val="24"/>
        </w:rPr>
        <w:t xml:space="preserve"> </w:t>
      </w:r>
      <w:r>
        <w:rPr>
          <w:color w:val="333333"/>
          <w:sz w:val="24"/>
        </w:rPr>
        <w:t>при</w:t>
      </w:r>
      <w:r>
        <w:rPr>
          <w:color w:val="333333"/>
          <w:spacing w:val="-1"/>
          <w:sz w:val="24"/>
        </w:rPr>
        <w:t xml:space="preserve"> </w:t>
      </w:r>
      <w:r>
        <w:rPr>
          <w:color w:val="333333"/>
          <w:sz w:val="24"/>
        </w:rPr>
        <w:t>ушибах,</w:t>
      </w:r>
      <w:r>
        <w:rPr>
          <w:color w:val="333333"/>
          <w:spacing w:val="-4"/>
          <w:sz w:val="24"/>
        </w:rPr>
        <w:t xml:space="preserve"> </w:t>
      </w:r>
      <w:r>
        <w:rPr>
          <w:color w:val="333333"/>
          <w:sz w:val="24"/>
        </w:rPr>
        <w:t>переломах,</w:t>
      </w:r>
      <w:r>
        <w:rPr>
          <w:color w:val="333333"/>
          <w:spacing w:val="-4"/>
          <w:sz w:val="24"/>
        </w:rPr>
        <w:t xml:space="preserve"> </w:t>
      </w:r>
      <w:r>
        <w:rPr>
          <w:color w:val="333333"/>
          <w:sz w:val="24"/>
        </w:rPr>
        <w:t>растяжении, вывихе, сотрясении мозга, укусах животных, кровотечениях;</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владеть</w:t>
      </w:r>
      <w:r>
        <w:rPr>
          <w:color w:val="333333"/>
          <w:spacing w:val="-4"/>
          <w:sz w:val="24"/>
        </w:rPr>
        <w:t xml:space="preserve"> </w:t>
      </w:r>
      <w:r>
        <w:rPr>
          <w:color w:val="333333"/>
          <w:sz w:val="24"/>
        </w:rPr>
        <w:t>правилами</w:t>
      </w:r>
      <w:r>
        <w:rPr>
          <w:color w:val="333333"/>
          <w:spacing w:val="-3"/>
          <w:sz w:val="24"/>
        </w:rPr>
        <w:t xml:space="preserve"> </w:t>
      </w:r>
      <w:r>
        <w:rPr>
          <w:color w:val="333333"/>
          <w:sz w:val="24"/>
        </w:rPr>
        <w:t>комплектования</w:t>
      </w:r>
      <w:r>
        <w:rPr>
          <w:color w:val="333333"/>
          <w:spacing w:val="-5"/>
          <w:sz w:val="24"/>
        </w:rPr>
        <w:t xml:space="preserve"> </w:t>
      </w:r>
      <w:r>
        <w:rPr>
          <w:color w:val="333333"/>
          <w:sz w:val="24"/>
        </w:rPr>
        <w:t>и</w:t>
      </w:r>
      <w:r>
        <w:rPr>
          <w:color w:val="333333"/>
          <w:spacing w:val="-5"/>
          <w:sz w:val="24"/>
        </w:rPr>
        <w:t xml:space="preserve"> </w:t>
      </w:r>
      <w:r>
        <w:rPr>
          <w:color w:val="333333"/>
          <w:sz w:val="24"/>
        </w:rPr>
        <w:t>хранения</w:t>
      </w:r>
      <w:r>
        <w:rPr>
          <w:color w:val="333333"/>
          <w:spacing w:val="-3"/>
          <w:sz w:val="24"/>
        </w:rPr>
        <w:t xml:space="preserve"> </w:t>
      </w:r>
      <w:r>
        <w:rPr>
          <w:color w:val="333333"/>
          <w:sz w:val="24"/>
        </w:rPr>
        <w:t>домашней</w:t>
      </w:r>
      <w:r>
        <w:rPr>
          <w:color w:val="333333"/>
          <w:spacing w:val="-2"/>
          <w:sz w:val="24"/>
        </w:rPr>
        <w:t xml:space="preserve"> аптечки;</w:t>
      </w:r>
    </w:p>
    <w:p w:rsidR="00804CE6" w:rsidRDefault="00BA41A7" w:rsidP="004D1AAE">
      <w:pPr>
        <w:pStyle w:val="a4"/>
        <w:numPr>
          <w:ilvl w:val="1"/>
          <w:numId w:val="160"/>
        </w:numPr>
        <w:tabs>
          <w:tab w:val="left" w:pos="424"/>
          <w:tab w:val="left" w:pos="565"/>
        </w:tabs>
        <w:ind w:right="1756" w:hanging="12"/>
        <w:jc w:val="left"/>
        <w:rPr>
          <w:rFonts w:ascii="Symbol" w:hAnsi="Symbol"/>
          <w:color w:val="333333"/>
          <w:sz w:val="24"/>
        </w:rPr>
      </w:pPr>
      <w:r>
        <w:rPr>
          <w:color w:val="333333"/>
          <w:sz w:val="24"/>
        </w:rPr>
        <w:t>владеть</w:t>
      </w:r>
      <w:r>
        <w:rPr>
          <w:color w:val="333333"/>
          <w:spacing w:val="-4"/>
          <w:sz w:val="24"/>
        </w:rPr>
        <w:t xml:space="preserve"> </w:t>
      </w:r>
      <w:r>
        <w:rPr>
          <w:color w:val="333333"/>
          <w:sz w:val="24"/>
        </w:rPr>
        <w:t>правилами</w:t>
      </w:r>
      <w:r>
        <w:rPr>
          <w:color w:val="333333"/>
          <w:spacing w:val="-5"/>
          <w:sz w:val="24"/>
        </w:rPr>
        <w:t xml:space="preserve"> </w:t>
      </w:r>
      <w:r>
        <w:rPr>
          <w:color w:val="333333"/>
          <w:sz w:val="24"/>
        </w:rPr>
        <w:t>безопасного</w:t>
      </w:r>
      <w:r>
        <w:rPr>
          <w:color w:val="333333"/>
          <w:spacing w:val="-5"/>
          <w:sz w:val="24"/>
        </w:rPr>
        <w:t xml:space="preserve"> </w:t>
      </w:r>
      <w:r>
        <w:rPr>
          <w:color w:val="333333"/>
          <w:sz w:val="24"/>
        </w:rPr>
        <w:t>поведения</w:t>
      </w:r>
      <w:r>
        <w:rPr>
          <w:color w:val="333333"/>
          <w:spacing w:val="-5"/>
          <w:sz w:val="24"/>
        </w:rPr>
        <w:t xml:space="preserve"> </w:t>
      </w:r>
      <w:r>
        <w:rPr>
          <w:color w:val="333333"/>
          <w:sz w:val="24"/>
        </w:rPr>
        <w:t>и</w:t>
      </w:r>
      <w:r>
        <w:rPr>
          <w:color w:val="333333"/>
          <w:spacing w:val="-7"/>
          <w:sz w:val="24"/>
        </w:rPr>
        <w:t xml:space="preserve"> </w:t>
      </w:r>
      <w:r>
        <w:rPr>
          <w:color w:val="333333"/>
          <w:sz w:val="24"/>
        </w:rPr>
        <w:t>иметь</w:t>
      </w:r>
      <w:r>
        <w:rPr>
          <w:color w:val="333333"/>
          <w:spacing w:val="-4"/>
          <w:sz w:val="24"/>
        </w:rPr>
        <w:t xml:space="preserve"> </w:t>
      </w:r>
      <w:r>
        <w:rPr>
          <w:color w:val="333333"/>
          <w:sz w:val="24"/>
        </w:rPr>
        <w:t>навыки</w:t>
      </w:r>
      <w:r>
        <w:rPr>
          <w:color w:val="333333"/>
          <w:spacing w:val="-5"/>
          <w:sz w:val="24"/>
        </w:rPr>
        <w:t xml:space="preserve"> </w:t>
      </w:r>
      <w:r>
        <w:rPr>
          <w:color w:val="333333"/>
          <w:sz w:val="24"/>
        </w:rPr>
        <w:t>безопасных</w:t>
      </w:r>
      <w:r>
        <w:rPr>
          <w:color w:val="333333"/>
          <w:spacing w:val="-3"/>
          <w:sz w:val="24"/>
        </w:rPr>
        <w:t xml:space="preserve"> </w:t>
      </w:r>
      <w:r>
        <w:rPr>
          <w:color w:val="333333"/>
          <w:sz w:val="24"/>
        </w:rPr>
        <w:t>действий</w:t>
      </w:r>
      <w:r>
        <w:rPr>
          <w:color w:val="333333"/>
          <w:spacing w:val="-5"/>
          <w:sz w:val="24"/>
        </w:rPr>
        <w:t xml:space="preserve"> </w:t>
      </w:r>
      <w:r>
        <w:rPr>
          <w:color w:val="333333"/>
          <w:sz w:val="24"/>
        </w:rPr>
        <w:t>при обращении с газовыми и электрическими приборами;</w:t>
      </w:r>
    </w:p>
    <w:p w:rsidR="00804CE6" w:rsidRDefault="00BA41A7" w:rsidP="004D1AAE">
      <w:pPr>
        <w:pStyle w:val="a4"/>
        <w:numPr>
          <w:ilvl w:val="1"/>
          <w:numId w:val="160"/>
        </w:numPr>
        <w:tabs>
          <w:tab w:val="left" w:pos="424"/>
          <w:tab w:val="left" w:pos="565"/>
        </w:tabs>
        <w:ind w:right="827" w:hanging="12"/>
        <w:jc w:val="left"/>
        <w:rPr>
          <w:rFonts w:ascii="Symbol" w:hAnsi="Symbol"/>
          <w:color w:val="333333"/>
          <w:sz w:val="24"/>
        </w:rPr>
      </w:pPr>
      <w:r>
        <w:rPr>
          <w:color w:val="333333"/>
          <w:sz w:val="24"/>
        </w:rPr>
        <w:t>владеть</w:t>
      </w:r>
      <w:r>
        <w:rPr>
          <w:color w:val="333333"/>
          <w:spacing w:val="-4"/>
          <w:sz w:val="24"/>
        </w:rPr>
        <w:t xml:space="preserve"> </w:t>
      </w:r>
      <w:r>
        <w:rPr>
          <w:color w:val="333333"/>
          <w:sz w:val="24"/>
        </w:rPr>
        <w:t>правилами</w:t>
      </w:r>
      <w:r>
        <w:rPr>
          <w:color w:val="333333"/>
          <w:spacing w:val="-5"/>
          <w:sz w:val="24"/>
        </w:rPr>
        <w:t xml:space="preserve"> </w:t>
      </w:r>
      <w:r>
        <w:rPr>
          <w:color w:val="333333"/>
          <w:sz w:val="24"/>
        </w:rPr>
        <w:t>безопасного</w:t>
      </w:r>
      <w:r>
        <w:rPr>
          <w:color w:val="333333"/>
          <w:spacing w:val="-5"/>
          <w:sz w:val="24"/>
        </w:rPr>
        <w:t xml:space="preserve"> </w:t>
      </w:r>
      <w:r>
        <w:rPr>
          <w:color w:val="333333"/>
          <w:sz w:val="24"/>
        </w:rPr>
        <w:t>поведения</w:t>
      </w:r>
      <w:r>
        <w:rPr>
          <w:color w:val="333333"/>
          <w:spacing w:val="-5"/>
          <w:sz w:val="24"/>
        </w:rPr>
        <w:t xml:space="preserve"> </w:t>
      </w:r>
      <w:r>
        <w:rPr>
          <w:color w:val="333333"/>
          <w:sz w:val="24"/>
        </w:rPr>
        <w:t>и</w:t>
      </w:r>
      <w:r>
        <w:rPr>
          <w:color w:val="333333"/>
          <w:spacing w:val="-6"/>
          <w:sz w:val="24"/>
        </w:rPr>
        <w:t xml:space="preserve"> </w:t>
      </w:r>
      <w:r>
        <w:rPr>
          <w:color w:val="333333"/>
          <w:sz w:val="24"/>
        </w:rPr>
        <w:t>иметь</w:t>
      </w:r>
      <w:r>
        <w:rPr>
          <w:color w:val="333333"/>
          <w:spacing w:val="-4"/>
          <w:sz w:val="24"/>
        </w:rPr>
        <w:t xml:space="preserve"> </w:t>
      </w:r>
      <w:r>
        <w:rPr>
          <w:color w:val="333333"/>
          <w:sz w:val="24"/>
        </w:rPr>
        <w:t>навыки</w:t>
      </w:r>
      <w:r>
        <w:rPr>
          <w:color w:val="333333"/>
          <w:spacing w:val="-5"/>
          <w:sz w:val="24"/>
        </w:rPr>
        <w:t xml:space="preserve"> </w:t>
      </w:r>
      <w:r>
        <w:rPr>
          <w:color w:val="333333"/>
          <w:sz w:val="24"/>
        </w:rPr>
        <w:t>безопасных</w:t>
      </w:r>
      <w:r>
        <w:rPr>
          <w:color w:val="333333"/>
          <w:spacing w:val="-3"/>
          <w:sz w:val="24"/>
        </w:rPr>
        <w:t xml:space="preserve"> </w:t>
      </w:r>
      <w:r>
        <w:rPr>
          <w:color w:val="333333"/>
          <w:sz w:val="24"/>
        </w:rPr>
        <w:t>действий</w:t>
      </w:r>
      <w:r>
        <w:rPr>
          <w:color w:val="333333"/>
          <w:spacing w:val="-5"/>
          <w:sz w:val="24"/>
        </w:rPr>
        <w:t xml:space="preserve"> </w:t>
      </w:r>
      <w:r>
        <w:rPr>
          <w:color w:val="333333"/>
          <w:sz w:val="24"/>
        </w:rPr>
        <w:t>при</w:t>
      </w:r>
      <w:r>
        <w:rPr>
          <w:color w:val="333333"/>
          <w:spacing w:val="-5"/>
          <w:sz w:val="24"/>
        </w:rPr>
        <w:t xml:space="preserve"> </w:t>
      </w:r>
      <w:r>
        <w:rPr>
          <w:color w:val="333333"/>
          <w:sz w:val="24"/>
        </w:rPr>
        <w:t>опасных ситуациях в подъезде и лифте;</w:t>
      </w:r>
    </w:p>
    <w:p w:rsidR="00804CE6" w:rsidRDefault="00BA41A7" w:rsidP="004D1AAE">
      <w:pPr>
        <w:pStyle w:val="a4"/>
        <w:numPr>
          <w:ilvl w:val="1"/>
          <w:numId w:val="160"/>
        </w:numPr>
        <w:tabs>
          <w:tab w:val="left" w:pos="424"/>
          <w:tab w:val="left" w:pos="565"/>
        </w:tabs>
        <w:ind w:right="815" w:hanging="12"/>
        <w:jc w:val="left"/>
        <w:rPr>
          <w:rFonts w:ascii="Symbol" w:hAnsi="Symbol"/>
          <w:color w:val="333333"/>
          <w:sz w:val="24"/>
        </w:rPr>
      </w:pPr>
      <w:r>
        <w:rPr>
          <w:color w:val="333333"/>
          <w:sz w:val="24"/>
        </w:rPr>
        <w:t>владеть</w:t>
      </w:r>
      <w:r>
        <w:rPr>
          <w:color w:val="333333"/>
          <w:spacing w:val="-2"/>
          <w:sz w:val="24"/>
        </w:rPr>
        <w:t xml:space="preserve"> </w:t>
      </w:r>
      <w:r>
        <w:rPr>
          <w:color w:val="333333"/>
          <w:sz w:val="24"/>
        </w:rPr>
        <w:t>правилами</w:t>
      </w:r>
      <w:r>
        <w:rPr>
          <w:color w:val="333333"/>
          <w:spacing w:val="-3"/>
          <w:sz w:val="24"/>
        </w:rPr>
        <w:t xml:space="preserve"> </w:t>
      </w:r>
      <w:r>
        <w:rPr>
          <w:color w:val="333333"/>
          <w:sz w:val="24"/>
        </w:rPr>
        <w:t>и</w:t>
      </w:r>
      <w:r>
        <w:rPr>
          <w:color w:val="333333"/>
          <w:spacing w:val="-3"/>
          <w:sz w:val="24"/>
        </w:rPr>
        <w:t xml:space="preserve"> </w:t>
      </w:r>
      <w:r>
        <w:rPr>
          <w:color w:val="333333"/>
          <w:sz w:val="24"/>
        </w:rPr>
        <w:t>иметь</w:t>
      </w:r>
      <w:r>
        <w:rPr>
          <w:color w:val="333333"/>
          <w:spacing w:val="-2"/>
          <w:sz w:val="24"/>
        </w:rPr>
        <w:t xml:space="preserve"> </w:t>
      </w:r>
      <w:r>
        <w:rPr>
          <w:color w:val="333333"/>
          <w:sz w:val="24"/>
        </w:rPr>
        <w:t>навыки</w:t>
      </w:r>
      <w:r>
        <w:rPr>
          <w:color w:val="333333"/>
          <w:spacing w:val="-3"/>
          <w:sz w:val="24"/>
        </w:rPr>
        <w:t xml:space="preserve"> </w:t>
      </w:r>
      <w:r>
        <w:rPr>
          <w:color w:val="333333"/>
          <w:sz w:val="24"/>
        </w:rPr>
        <w:t>приёмов</w:t>
      </w:r>
      <w:r>
        <w:rPr>
          <w:color w:val="333333"/>
          <w:spacing w:val="-4"/>
          <w:sz w:val="24"/>
        </w:rPr>
        <w:t xml:space="preserve"> </w:t>
      </w:r>
      <w:r>
        <w:rPr>
          <w:color w:val="333333"/>
          <w:sz w:val="24"/>
        </w:rPr>
        <w:t>оказания</w:t>
      </w:r>
      <w:r>
        <w:rPr>
          <w:color w:val="333333"/>
          <w:spacing w:val="-6"/>
          <w:sz w:val="24"/>
        </w:rPr>
        <w:t xml:space="preserve"> </w:t>
      </w:r>
      <w:r>
        <w:rPr>
          <w:color w:val="333333"/>
          <w:sz w:val="24"/>
        </w:rPr>
        <w:t>первой</w:t>
      </w:r>
      <w:r>
        <w:rPr>
          <w:color w:val="333333"/>
          <w:spacing w:val="-3"/>
          <w:sz w:val="24"/>
        </w:rPr>
        <w:t xml:space="preserve"> </w:t>
      </w:r>
      <w:r>
        <w:rPr>
          <w:color w:val="333333"/>
          <w:sz w:val="24"/>
        </w:rPr>
        <w:t>помощи при</w:t>
      </w:r>
      <w:r>
        <w:rPr>
          <w:color w:val="333333"/>
          <w:spacing w:val="-3"/>
          <w:sz w:val="24"/>
        </w:rPr>
        <w:t xml:space="preserve"> </w:t>
      </w:r>
      <w:r>
        <w:rPr>
          <w:color w:val="333333"/>
          <w:sz w:val="24"/>
        </w:rPr>
        <w:t>отравлении</w:t>
      </w:r>
      <w:r>
        <w:rPr>
          <w:color w:val="333333"/>
          <w:spacing w:val="-3"/>
          <w:sz w:val="24"/>
        </w:rPr>
        <w:t xml:space="preserve"> </w:t>
      </w:r>
      <w:r>
        <w:rPr>
          <w:color w:val="333333"/>
          <w:sz w:val="24"/>
        </w:rPr>
        <w:t>газом</w:t>
      </w:r>
      <w:r>
        <w:rPr>
          <w:color w:val="333333"/>
          <w:spacing w:val="-7"/>
          <w:sz w:val="24"/>
        </w:rPr>
        <w:t xml:space="preserve"> </w:t>
      </w:r>
      <w:r>
        <w:rPr>
          <w:color w:val="333333"/>
          <w:sz w:val="24"/>
        </w:rPr>
        <w:t xml:space="preserve">и </w:t>
      </w:r>
      <w:r>
        <w:rPr>
          <w:color w:val="333333"/>
          <w:spacing w:val="-2"/>
          <w:sz w:val="24"/>
        </w:rPr>
        <w:t>электротравме;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2"/>
          <w:sz w:val="24"/>
        </w:rPr>
        <w:t xml:space="preserve"> </w:t>
      </w:r>
      <w:r>
        <w:rPr>
          <w:color w:val="333333"/>
          <w:sz w:val="24"/>
        </w:rPr>
        <w:t>пожар,</w:t>
      </w:r>
      <w:r>
        <w:rPr>
          <w:color w:val="333333"/>
          <w:spacing w:val="-5"/>
          <w:sz w:val="24"/>
        </w:rPr>
        <w:t xml:space="preserve"> </w:t>
      </w:r>
      <w:r>
        <w:rPr>
          <w:color w:val="333333"/>
          <w:sz w:val="24"/>
        </w:rPr>
        <w:t>его</w:t>
      </w:r>
      <w:r>
        <w:rPr>
          <w:color w:val="333333"/>
          <w:spacing w:val="-3"/>
          <w:sz w:val="24"/>
        </w:rPr>
        <w:t xml:space="preserve"> </w:t>
      </w:r>
      <w:r>
        <w:rPr>
          <w:color w:val="333333"/>
          <w:sz w:val="24"/>
        </w:rPr>
        <w:t>факторы</w:t>
      </w:r>
      <w:r>
        <w:rPr>
          <w:color w:val="333333"/>
          <w:spacing w:val="-2"/>
          <w:sz w:val="24"/>
        </w:rPr>
        <w:t xml:space="preserve"> </w:t>
      </w:r>
      <w:r>
        <w:rPr>
          <w:color w:val="333333"/>
          <w:sz w:val="24"/>
        </w:rPr>
        <w:t>и</w:t>
      </w:r>
      <w:r>
        <w:rPr>
          <w:color w:val="333333"/>
          <w:spacing w:val="-3"/>
          <w:sz w:val="24"/>
        </w:rPr>
        <w:t xml:space="preserve"> </w:t>
      </w:r>
      <w:r>
        <w:rPr>
          <w:color w:val="333333"/>
          <w:sz w:val="24"/>
        </w:rPr>
        <w:t>стадии</w:t>
      </w:r>
      <w:r>
        <w:rPr>
          <w:color w:val="333333"/>
          <w:spacing w:val="-2"/>
          <w:sz w:val="24"/>
        </w:rPr>
        <w:t xml:space="preserve"> развития;</w:t>
      </w:r>
    </w:p>
    <w:p w:rsidR="00804CE6" w:rsidRDefault="00804CE6">
      <w:pPr>
        <w:pStyle w:val="a4"/>
        <w:spacing w:line="293" w:lineRule="exact"/>
        <w:jc w:val="left"/>
        <w:rPr>
          <w:rFonts w:ascii="Symbol" w:hAnsi="Symbol"/>
          <w:sz w:val="24"/>
        </w:rPr>
        <w:sectPr w:rsidR="00804CE6">
          <w:pgSz w:w="11910" w:h="16840"/>
          <w:pgMar w:top="1040" w:right="141" w:bottom="1140" w:left="708" w:header="0" w:footer="917" w:gutter="0"/>
          <w:cols w:space="720"/>
        </w:sectPr>
      </w:pPr>
    </w:p>
    <w:p w:rsidR="00804CE6" w:rsidRDefault="00BA41A7" w:rsidP="004D1AAE">
      <w:pPr>
        <w:pStyle w:val="a4"/>
        <w:numPr>
          <w:ilvl w:val="1"/>
          <w:numId w:val="160"/>
        </w:numPr>
        <w:tabs>
          <w:tab w:val="left" w:pos="424"/>
          <w:tab w:val="left" w:pos="565"/>
        </w:tabs>
        <w:spacing w:before="73"/>
        <w:ind w:right="1544" w:hanging="12"/>
        <w:jc w:val="left"/>
        <w:rPr>
          <w:rFonts w:ascii="Symbol" w:hAnsi="Symbol"/>
          <w:color w:val="333333"/>
          <w:sz w:val="24"/>
        </w:rPr>
      </w:pPr>
      <w:r>
        <w:rPr>
          <w:color w:val="333333"/>
          <w:sz w:val="24"/>
        </w:rPr>
        <w:lastRenderedPageBreak/>
        <w:t>объяснять</w:t>
      </w:r>
      <w:r>
        <w:rPr>
          <w:color w:val="333333"/>
          <w:spacing w:val="-2"/>
          <w:sz w:val="24"/>
        </w:rPr>
        <w:t xml:space="preserve"> </w:t>
      </w:r>
      <w:r>
        <w:rPr>
          <w:color w:val="333333"/>
          <w:sz w:val="24"/>
        </w:rPr>
        <w:t>условия</w:t>
      </w:r>
      <w:r>
        <w:rPr>
          <w:color w:val="333333"/>
          <w:spacing w:val="-5"/>
          <w:sz w:val="24"/>
        </w:rPr>
        <w:t xml:space="preserve"> </w:t>
      </w:r>
      <w:r>
        <w:rPr>
          <w:color w:val="333333"/>
          <w:sz w:val="24"/>
        </w:rPr>
        <w:t>и</w:t>
      </w:r>
      <w:r>
        <w:rPr>
          <w:color w:val="333333"/>
          <w:spacing w:val="-5"/>
          <w:sz w:val="24"/>
        </w:rPr>
        <w:t xml:space="preserve"> </w:t>
      </w:r>
      <w:r>
        <w:rPr>
          <w:color w:val="333333"/>
          <w:sz w:val="24"/>
        </w:rPr>
        <w:t>причины</w:t>
      </w:r>
      <w:r>
        <w:rPr>
          <w:color w:val="333333"/>
          <w:spacing w:val="-5"/>
          <w:sz w:val="24"/>
        </w:rPr>
        <w:t xml:space="preserve"> </w:t>
      </w:r>
      <w:r>
        <w:rPr>
          <w:color w:val="333333"/>
          <w:sz w:val="24"/>
        </w:rPr>
        <w:t>возникновения</w:t>
      </w:r>
      <w:r>
        <w:rPr>
          <w:color w:val="333333"/>
          <w:spacing w:val="-8"/>
          <w:sz w:val="24"/>
        </w:rPr>
        <w:t xml:space="preserve"> </w:t>
      </w:r>
      <w:r>
        <w:rPr>
          <w:color w:val="333333"/>
          <w:sz w:val="24"/>
        </w:rPr>
        <w:t>пожаров,</w:t>
      </w:r>
      <w:r>
        <w:rPr>
          <w:color w:val="333333"/>
          <w:spacing w:val="-5"/>
          <w:sz w:val="24"/>
        </w:rPr>
        <w:t xml:space="preserve"> </w:t>
      </w:r>
      <w:r>
        <w:rPr>
          <w:color w:val="333333"/>
          <w:sz w:val="24"/>
        </w:rPr>
        <w:t>характеризовать их</w:t>
      </w:r>
      <w:r>
        <w:rPr>
          <w:color w:val="333333"/>
          <w:spacing w:val="-3"/>
          <w:sz w:val="24"/>
        </w:rPr>
        <w:t xml:space="preserve"> </w:t>
      </w:r>
      <w:r>
        <w:rPr>
          <w:color w:val="333333"/>
          <w:sz w:val="24"/>
        </w:rPr>
        <w:t xml:space="preserve">возможные </w:t>
      </w:r>
      <w:r>
        <w:rPr>
          <w:color w:val="333333"/>
          <w:spacing w:val="-2"/>
          <w:sz w:val="24"/>
        </w:rPr>
        <w:t>последствия;</w:t>
      </w:r>
    </w:p>
    <w:p w:rsidR="00804CE6" w:rsidRDefault="00BA41A7" w:rsidP="004D1AAE">
      <w:pPr>
        <w:pStyle w:val="a4"/>
        <w:numPr>
          <w:ilvl w:val="1"/>
          <w:numId w:val="160"/>
        </w:numPr>
        <w:tabs>
          <w:tab w:val="left" w:pos="565"/>
        </w:tabs>
        <w:spacing w:before="1" w:line="293" w:lineRule="exact"/>
        <w:ind w:left="565" w:hanging="153"/>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3"/>
          <w:sz w:val="24"/>
        </w:rPr>
        <w:t xml:space="preserve"> </w:t>
      </w:r>
      <w:r>
        <w:rPr>
          <w:color w:val="333333"/>
          <w:sz w:val="24"/>
        </w:rPr>
        <w:t>безопасных</w:t>
      </w:r>
      <w:r>
        <w:rPr>
          <w:color w:val="333333"/>
          <w:spacing w:val="-2"/>
          <w:sz w:val="24"/>
        </w:rPr>
        <w:t xml:space="preserve"> </w:t>
      </w:r>
      <w:r>
        <w:rPr>
          <w:color w:val="333333"/>
          <w:sz w:val="24"/>
        </w:rPr>
        <w:t>действий</w:t>
      </w:r>
      <w:r>
        <w:rPr>
          <w:color w:val="333333"/>
          <w:spacing w:val="-2"/>
          <w:sz w:val="24"/>
        </w:rPr>
        <w:t xml:space="preserve"> </w:t>
      </w:r>
      <w:r>
        <w:rPr>
          <w:color w:val="333333"/>
          <w:sz w:val="24"/>
        </w:rPr>
        <w:t>при</w:t>
      </w:r>
      <w:r>
        <w:rPr>
          <w:color w:val="333333"/>
          <w:spacing w:val="-3"/>
          <w:sz w:val="24"/>
        </w:rPr>
        <w:t xml:space="preserve"> </w:t>
      </w:r>
      <w:r>
        <w:rPr>
          <w:color w:val="333333"/>
          <w:sz w:val="24"/>
        </w:rPr>
        <w:t>пожаре</w:t>
      </w:r>
      <w:r>
        <w:rPr>
          <w:color w:val="333333"/>
          <w:spacing w:val="-3"/>
          <w:sz w:val="24"/>
        </w:rPr>
        <w:t xml:space="preserve"> </w:t>
      </w:r>
      <w:r>
        <w:rPr>
          <w:color w:val="333333"/>
          <w:sz w:val="24"/>
        </w:rPr>
        <w:t>дома,</w:t>
      </w:r>
      <w:r>
        <w:rPr>
          <w:color w:val="333333"/>
          <w:spacing w:val="-3"/>
          <w:sz w:val="24"/>
        </w:rPr>
        <w:t xml:space="preserve"> </w:t>
      </w:r>
      <w:r>
        <w:rPr>
          <w:color w:val="333333"/>
          <w:sz w:val="24"/>
        </w:rPr>
        <w:t>на</w:t>
      </w:r>
      <w:r>
        <w:rPr>
          <w:color w:val="333333"/>
          <w:spacing w:val="-4"/>
          <w:sz w:val="24"/>
        </w:rPr>
        <w:t xml:space="preserve"> </w:t>
      </w:r>
      <w:r>
        <w:rPr>
          <w:color w:val="333333"/>
          <w:sz w:val="24"/>
        </w:rPr>
        <w:t>балконе,</w:t>
      </w:r>
      <w:r>
        <w:rPr>
          <w:color w:val="333333"/>
          <w:spacing w:val="-2"/>
          <w:sz w:val="24"/>
        </w:rPr>
        <w:t xml:space="preserve"> </w:t>
      </w:r>
      <w:r>
        <w:rPr>
          <w:color w:val="333333"/>
          <w:sz w:val="24"/>
        </w:rPr>
        <w:t>в</w:t>
      </w:r>
      <w:r>
        <w:rPr>
          <w:color w:val="333333"/>
          <w:spacing w:val="-4"/>
          <w:sz w:val="24"/>
        </w:rPr>
        <w:t xml:space="preserve"> </w:t>
      </w:r>
      <w:r>
        <w:rPr>
          <w:color w:val="333333"/>
          <w:sz w:val="24"/>
        </w:rPr>
        <w:t>подъезде,</w:t>
      </w:r>
      <w:r>
        <w:rPr>
          <w:color w:val="333333"/>
          <w:spacing w:val="3"/>
          <w:sz w:val="24"/>
        </w:rPr>
        <w:t xml:space="preserve"> </w:t>
      </w:r>
      <w:r>
        <w:rPr>
          <w:color w:val="333333"/>
          <w:sz w:val="24"/>
        </w:rPr>
        <w:t>в</w:t>
      </w:r>
      <w:r>
        <w:rPr>
          <w:color w:val="333333"/>
          <w:spacing w:val="-3"/>
          <w:sz w:val="24"/>
        </w:rPr>
        <w:t xml:space="preserve"> </w:t>
      </w:r>
      <w:r>
        <w:rPr>
          <w:color w:val="333333"/>
          <w:spacing w:val="-2"/>
          <w:sz w:val="24"/>
        </w:rPr>
        <w:t>лифте;</w:t>
      </w:r>
    </w:p>
    <w:p w:rsidR="00804CE6" w:rsidRDefault="00BA41A7" w:rsidP="004D1AAE">
      <w:pPr>
        <w:pStyle w:val="a4"/>
        <w:numPr>
          <w:ilvl w:val="1"/>
          <w:numId w:val="160"/>
        </w:numPr>
        <w:tabs>
          <w:tab w:val="left" w:pos="424"/>
          <w:tab w:val="left" w:pos="565"/>
        </w:tabs>
        <w:ind w:right="1386" w:hanging="12"/>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навыки</w:t>
      </w:r>
      <w:r>
        <w:rPr>
          <w:color w:val="333333"/>
          <w:spacing w:val="-7"/>
          <w:sz w:val="24"/>
        </w:rPr>
        <w:t xml:space="preserve"> </w:t>
      </w:r>
      <w:r>
        <w:rPr>
          <w:color w:val="333333"/>
          <w:sz w:val="24"/>
        </w:rPr>
        <w:t>правильного</w:t>
      </w:r>
      <w:r>
        <w:rPr>
          <w:color w:val="333333"/>
          <w:spacing w:val="-6"/>
          <w:sz w:val="24"/>
        </w:rPr>
        <w:t xml:space="preserve"> </w:t>
      </w:r>
      <w:r>
        <w:rPr>
          <w:color w:val="333333"/>
          <w:sz w:val="24"/>
        </w:rPr>
        <w:t>использования</w:t>
      </w:r>
      <w:r>
        <w:rPr>
          <w:color w:val="333333"/>
          <w:spacing w:val="-6"/>
          <w:sz w:val="24"/>
        </w:rPr>
        <w:t xml:space="preserve"> </w:t>
      </w:r>
      <w:r>
        <w:rPr>
          <w:color w:val="333333"/>
          <w:sz w:val="24"/>
        </w:rPr>
        <w:t>первичных</w:t>
      </w:r>
      <w:r>
        <w:rPr>
          <w:color w:val="333333"/>
          <w:spacing w:val="-5"/>
          <w:sz w:val="24"/>
        </w:rPr>
        <w:t xml:space="preserve"> </w:t>
      </w:r>
      <w:r>
        <w:rPr>
          <w:color w:val="333333"/>
          <w:sz w:val="24"/>
        </w:rPr>
        <w:t>средств</w:t>
      </w:r>
      <w:r>
        <w:rPr>
          <w:color w:val="333333"/>
          <w:spacing w:val="-6"/>
          <w:sz w:val="24"/>
        </w:rPr>
        <w:t xml:space="preserve"> </w:t>
      </w:r>
      <w:r>
        <w:rPr>
          <w:color w:val="333333"/>
          <w:sz w:val="24"/>
        </w:rPr>
        <w:t>пожаротушения,</w:t>
      </w:r>
      <w:r>
        <w:rPr>
          <w:color w:val="333333"/>
          <w:spacing w:val="-6"/>
          <w:sz w:val="24"/>
        </w:rPr>
        <w:t xml:space="preserve"> </w:t>
      </w:r>
      <w:r>
        <w:rPr>
          <w:color w:val="333333"/>
          <w:sz w:val="24"/>
        </w:rPr>
        <w:t>оказания первой помощи;</w:t>
      </w:r>
    </w:p>
    <w:p w:rsidR="00804CE6" w:rsidRDefault="00BA41A7" w:rsidP="004D1AAE">
      <w:pPr>
        <w:pStyle w:val="a4"/>
        <w:numPr>
          <w:ilvl w:val="1"/>
          <w:numId w:val="160"/>
        </w:numPr>
        <w:tabs>
          <w:tab w:val="left" w:pos="424"/>
          <w:tab w:val="left" w:pos="565"/>
        </w:tabs>
        <w:ind w:right="1503" w:hanging="12"/>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права,</w:t>
      </w:r>
      <w:r>
        <w:rPr>
          <w:color w:val="333333"/>
          <w:spacing w:val="-4"/>
          <w:sz w:val="24"/>
        </w:rPr>
        <w:t xml:space="preserve"> </w:t>
      </w:r>
      <w:r>
        <w:rPr>
          <w:color w:val="333333"/>
          <w:sz w:val="24"/>
        </w:rPr>
        <w:t>обязанности</w:t>
      </w:r>
      <w:r>
        <w:rPr>
          <w:color w:val="333333"/>
          <w:spacing w:val="-4"/>
          <w:sz w:val="24"/>
        </w:rPr>
        <w:t xml:space="preserve"> </w:t>
      </w:r>
      <w:r>
        <w:rPr>
          <w:color w:val="333333"/>
          <w:sz w:val="24"/>
        </w:rPr>
        <w:t>и</w:t>
      </w:r>
      <w:r>
        <w:rPr>
          <w:color w:val="333333"/>
          <w:spacing w:val="-4"/>
          <w:sz w:val="24"/>
        </w:rPr>
        <w:t xml:space="preserve"> </w:t>
      </w:r>
      <w:r>
        <w:rPr>
          <w:color w:val="333333"/>
          <w:sz w:val="24"/>
        </w:rPr>
        <w:t>иметь</w:t>
      </w:r>
      <w:r>
        <w:rPr>
          <w:color w:val="333333"/>
          <w:spacing w:val="-5"/>
          <w:sz w:val="24"/>
        </w:rPr>
        <w:t xml:space="preserve"> </w:t>
      </w:r>
      <w:r>
        <w:rPr>
          <w:color w:val="333333"/>
          <w:sz w:val="24"/>
        </w:rPr>
        <w:t>представление</w:t>
      </w:r>
      <w:r>
        <w:rPr>
          <w:color w:val="333333"/>
          <w:spacing w:val="-5"/>
          <w:sz w:val="24"/>
        </w:rPr>
        <w:t xml:space="preserve"> </w:t>
      </w:r>
      <w:r>
        <w:rPr>
          <w:color w:val="333333"/>
          <w:sz w:val="24"/>
        </w:rPr>
        <w:t>об</w:t>
      </w:r>
      <w:r>
        <w:rPr>
          <w:color w:val="333333"/>
          <w:spacing w:val="-4"/>
          <w:sz w:val="24"/>
        </w:rPr>
        <w:t xml:space="preserve"> </w:t>
      </w:r>
      <w:r>
        <w:rPr>
          <w:color w:val="333333"/>
          <w:sz w:val="24"/>
        </w:rPr>
        <w:t>ответственности</w:t>
      </w:r>
      <w:r>
        <w:rPr>
          <w:color w:val="333333"/>
          <w:spacing w:val="-3"/>
          <w:sz w:val="24"/>
        </w:rPr>
        <w:t xml:space="preserve"> </w:t>
      </w:r>
      <w:r>
        <w:rPr>
          <w:color w:val="333333"/>
          <w:sz w:val="24"/>
        </w:rPr>
        <w:t>граждан</w:t>
      </w:r>
      <w:r>
        <w:rPr>
          <w:color w:val="333333"/>
          <w:spacing w:val="-2"/>
          <w:sz w:val="24"/>
        </w:rPr>
        <w:t xml:space="preserve"> </w:t>
      </w:r>
      <w:r>
        <w:rPr>
          <w:color w:val="333333"/>
          <w:sz w:val="24"/>
        </w:rPr>
        <w:t>в</w:t>
      </w:r>
      <w:r>
        <w:rPr>
          <w:color w:val="333333"/>
          <w:spacing w:val="-5"/>
          <w:sz w:val="24"/>
        </w:rPr>
        <w:t xml:space="preserve"> </w:t>
      </w:r>
      <w:r>
        <w:rPr>
          <w:color w:val="333333"/>
          <w:sz w:val="24"/>
        </w:rPr>
        <w:t>области пожарной безопасности;</w:t>
      </w:r>
    </w:p>
    <w:p w:rsidR="00804CE6" w:rsidRDefault="00BA41A7" w:rsidP="004D1AAE">
      <w:pPr>
        <w:pStyle w:val="a4"/>
        <w:numPr>
          <w:ilvl w:val="1"/>
          <w:numId w:val="160"/>
        </w:numPr>
        <w:tabs>
          <w:tab w:val="left" w:pos="424"/>
          <w:tab w:val="left" w:pos="565"/>
        </w:tabs>
        <w:ind w:right="1236" w:hanging="12"/>
        <w:jc w:val="left"/>
        <w:rPr>
          <w:rFonts w:ascii="Symbol" w:hAnsi="Symbol"/>
          <w:color w:val="333333"/>
          <w:sz w:val="24"/>
        </w:rPr>
      </w:pPr>
      <w:r>
        <w:rPr>
          <w:color w:val="333333"/>
          <w:sz w:val="24"/>
        </w:rPr>
        <w:t>знать</w:t>
      </w:r>
      <w:r>
        <w:rPr>
          <w:color w:val="333333"/>
          <w:spacing w:val="-4"/>
          <w:sz w:val="24"/>
        </w:rPr>
        <w:t xml:space="preserve"> </w:t>
      </w:r>
      <w:r>
        <w:rPr>
          <w:color w:val="333333"/>
          <w:sz w:val="24"/>
        </w:rPr>
        <w:t>порядок</w:t>
      </w:r>
      <w:r>
        <w:rPr>
          <w:color w:val="333333"/>
          <w:spacing w:val="-5"/>
          <w:sz w:val="24"/>
        </w:rPr>
        <w:t xml:space="preserve"> </w:t>
      </w:r>
      <w:r>
        <w:rPr>
          <w:color w:val="333333"/>
          <w:sz w:val="24"/>
        </w:rPr>
        <w:t>и</w:t>
      </w:r>
      <w:r>
        <w:rPr>
          <w:color w:val="333333"/>
          <w:spacing w:val="-3"/>
          <w:sz w:val="24"/>
        </w:rPr>
        <w:t xml:space="preserve"> </w:t>
      </w:r>
      <w:r>
        <w:rPr>
          <w:color w:val="333333"/>
          <w:sz w:val="24"/>
        </w:rPr>
        <w:t>иметь</w:t>
      </w:r>
      <w:r>
        <w:rPr>
          <w:color w:val="333333"/>
          <w:spacing w:val="-4"/>
          <w:sz w:val="24"/>
        </w:rPr>
        <w:t xml:space="preserve"> </w:t>
      </w:r>
      <w:r>
        <w:rPr>
          <w:color w:val="333333"/>
          <w:sz w:val="24"/>
        </w:rPr>
        <w:t>навыки</w:t>
      </w:r>
      <w:r>
        <w:rPr>
          <w:color w:val="333333"/>
          <w:spacing w:val="-3"/>
          <w:sz w:val="24"/>
        </w:rPr>
        <w:t xml:space="preserve"> </w:t>
      </w:r>
      <w:r>
        <w:rPr>
          <w:color w:val="333333"/>
          <w:sz w:val="24"/>
        </w:rPr>
        <w:t>вызова</w:t>
      </w:r>
      <w:r>
        <w:rPr>
          <w:color w:val="333333"/>
          <w:spacing w:val="-5"/>
          <w:sz w:val="24"/>
        </w:rPr>
        <w:t xml:space="preserve"> </w:t>
      </w:r>
      <w:r>
        <w:rPr>
          <w:color w:val="333333"/>
          <w:sz w:val="24"/>
        </w:rPr>
        <w:t>экстренных</w:t>
      </w:r>
      <w:r>
        <w:rPr>
          <w:color w:val="333333"/>
          <w:spacing w:val="-2"/>
          <w:sz w:val="24"/>
        </w:rPr>
        <w:t xml:space="preserve"> </w:t>
      </w:r>
      <w:r>
        <w:rPr>
          <w:color w:val="333333"/>
          <w:sz w:val="24"/>
        </w:rPr>
        <w:t>служб;</w:t>
      </w:r>
      <w:r>
        <w:rPr>
          <w:color w:val="333333"/>
          <w:spacing w:val="-3"/>
          <w:sz w:val="24"/>
        </w:rPr>
        <w:t xml:space="preserve"> </w:t>
      </w:r>
      <w:r>
        <w:rPr>
          <w:color w:val="333333"/>
          <w:sz w:val="24"/>
        </w:rPr>
        <w:t>знать</w:t>
      </w:r>
      <w:r>
        <w:rPr>
          <w:color w:val="333333"/>
          <w:spacing w:val="-2"/>
          <w:sz w:val="24"/>
        </w:rPr>
        <w:t xml:space="preserve"> </w:t>
      </w:r>
      <w:r>
        <w:rPr>
          <w:color w:val="333333"/>
          <w:sz w:val="24"/>
        </w:rPr>
        <w:t>порядок</w:t>
      </w:r>
      <w:r>
        <w:rPr>
          <w:color w:val="333333"/>
          <w:spacing w:val="-3"/>
          <w:sz w:val="24"/>
        </w:rPr>
        <w:t xml:space="preserve"> </w:t>
      </w:r>
      <w:r>
        <w:rPr>
          <w:color w:val="333333"/>
          <w:sz w:val="24"/>
        </w:rPr>
        <w:t>взаимодействия</w:t>
      </w:r>
      <w:r>
        <w:rPr>
          <w:color w:val="333333"/>
          <w:spacing w:val="-3"/>
          <w:sz w:val="24"/>
        </w:rPr>
        <w:t xml:space="preserve"> </w:t>
      </w:r>
      <w:r>
        <w:rPr>
          <w:color w:val="333333"/>
          <w:sz w:val="24"/>
        </w:rPr>
        <w:t>с экстренным службами;</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4"/>
          <w:sz w:val="24"/>
        </w:rPr>
        <w:t xml:space="preserve"> </w:t>
      </w:r>
      <w:r>
        <w:rPr>
          <w:color w:val="333333"/>
          <w:sz w:val="24"/>
        </w:rPr>
        <w:t>об</w:t>
      </w:r>
      <w:r>
        <w:rPr>
          <w:color w:val="333333"/>
          <w:spacing w:val="-3"/>
          <w:sz w:val="24"/>
        </w:rPr>
        <w:t xml:space="preserve"> </w:t>
      </w:r>
      <w:r>
        <w:rPr>
          <w:color w:val="333333"/>
          <w:sz w:val="24"/>
        </w:rPr>
        <w:t>ответственности</w:t>
      </w:r>
      <w:r>
        <w:rPr>
          <w:color w:val="333333"/>
          <w:spacing w:val="-2"/>
          <w:sz w:val="24"/>
        </w:rPr>
        <w:t xml:space="preserve"> </w:t>
      </w:r>
      <w:r>
        <w:rPr>
          <w:color w:val="333333"/>
          <w:sz w:val="24"/>
        </w:rPr>
        <w:t>за</w:t>
      </w:r>
      <w:r>
        <w:rPr>
          <w:color w:val="333333"/>
          <w:spacing w:val="-4"/>
          <w:sz w:val="24"/>
        </w:rPr>
        <w:t xml:space="preserve"> </w:t>
      </w:r>
      <w:r>
        <w:rPr>
          <w:color w:val="333333"/>
          <w:sz w:val="24"/>
        </w:rPr>
        <w:t>ложные</w:t>
      </w:r>
      <w:r>
        <w:rPr>
          <w:color w:val="333333"/>
          <w:spacing w:val="-4"/>
          <w:sz w:val="24"/>
        </w:rPr>
        <w:t xml:space="preserve"> </w:t>
      </w:r>
      <w:r>
        <w:rPr>
          <w:color w:val="333333"/>
          <w:spacing w:val="-2"/>
          <w:sz w:val="24"/>
        </w:rPr>
        <w:t>сообщения;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меры</w:t>
      </w:r>
      <w:r>
        <w:rPr>
          <w:color w:val="333333"/>
          <w:spacing w:val="-4"/>
          <w:sz w:val="24"/>
        </w:rPr>
        <w:t xml:space="preserve"> </w:t>
      </w:r>
      <w:r>
        <w:rPr>
          <w:color w:val="333333"/>
          <w:sz w:val="24"/>
        </w:rPr>
        <w:t>по</w:t>
      </w:r>
      <w:r>
        <w:rPr>
          <w:color w:val="333333"/>
          <w:spacing w:val="-4"/>
          <w:sz w:val="24"/>
        </w:rPr>
        <w:t xml:space="preserve"> </w:t>
      </w:r>
      <w:r>
        <w:rPr>
          <w:color w:val="333333"/>
          <w:sz w:val="24"/>
        </w:rPr>
        <w:t>предотвращению</w:t>
      </w:r>
      <w:r>
        <w:rPr>
          <w:color w:val="333333"/>
          <w:spacing w:val="-5"/>
          <w:sz w:val="24"/>
        </w:rPr>
        <w:t xml:space="preserve"> </w:t>
      </w:r>
      <w:r>
        <w:rPr>
          <w:color w:val="333333"/>
          <w:sz w:val="24"/>
        </w:rPr>
        <w:t>проникновения</w:t>
      </w:r>
      <w:r>
        <w:rPr>
          <w:color w:val="333333"/>
          <w:spacing w:val="-7"/>
          <w:sz w:val="24"/>
        </w:rPr>
        <w:t xml:space="preserve"> </w:t>
      </w:r>
      <w:r>
        <w:rPr>
          <w:color w:val="333333"/>
          <w:sz w:val="24"/>
        </w:rPr>
        <w:t>злоумышленников</w:t>
      </w:r>
      <w:r>
        <w:rPr>
          <w:color w:val="333333"/>
          <w:spacing w:val="-5"/>
          <w:sz w:val="24"/>
        </w:rPr>
        <w:t xml:space="preserve"> </w:t>
      </w:r>
      <w:r>
        <w:rPr>
          <w:color w:val="333333"/>
          <w:sz w:val="24"/>
        </w:rPr>
        <w:t>в</w:t>
      </w:r>
      <w:r>
        <w:rPr>
          <w:color w:val="333333"/>
          <w:spacing w:val="-4"/>
          <w:sz w:val="24"/>
        </w:rPr>
        <w:t xml:space="preserve"> дом;</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6"/>
          <w:sz w:val="24"/>
        </w:rPr>
        <w:t xml:space="preserve"> </w:t>
      </w:r>
      <w:r>
        <w:rPr>
          <w:color w:val="333333"/>
          <w:sz w:val="24"/>
        </w:rPr>
        <w:t>ситуации</w:t>
      </w:r>
      <w:r>
        <w:rPr>
          <w:color w:val="333333"/>
          <w:spacing w:val="-7"/>
          <w:sz w:val="24"/>
        </w:rPr>
        <w:t xml:space="preserve"> </w:t>
      </w:r>
      <w:r>
        <w:rPr>
          <w:color w:val="333333"/>
          <w:sz w:val="24"/>
        </w:rPr>
        <w:t>криминогенного</w:t>
      </w:r>
      <w:r>
        <w:rPr>
          <w:color w:val="333333"/>
          <w:spacing w:val="-9"/>
          <w:sz w:val="24"/>
        </w:rPr>
        <w:t xml:space="preserve"> </w:t>
      </w:r>
      <w:r>
        <w:rPr>
          <w:color w:val="333333"/>
          <w:spacing w:val="-2"/>
          <w:sz w:val="24"/>
        </w:rPr>
        <w:t>характера;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4"/>
          <w:sz w:val="24"/>
        </w:rPr>
        <w:t xml:space="preserve"> </w:t>
      </w:r>
      <w:r>
        <w:rPr>
          <w:color w:val="333333"/>
          <w:sz w:val="24"/>
        </w:rPr>
        <w:t>правила</w:t>
      </w:r>
      <w:r>
        <w:rPr>
          <w:color w:val="333333"/>
          <w:spacing w:val="-4"/>
          <w:sz w:val="24"/>
        </w:rPr>
        <w:t xml:space="preserve"> </w:t>
      </w:r>
      <w:r>
        <w:rPr>
          <w:color w:val="333333"/>
          <w:sz w:val="24"/>
        </w:rPr>
        <w:t>поведения</w:t>
      </w:r>
      <w:r>
        <w:rPr>
          <w:color w:val="333333"/>
          <w:spacing w:val="-3"/>
          <w:sz w:val="24"/>
        </w:rPr>
        <w:t xml:space="preserve"> </w:t>
      </w:r>
      <w:r>
        <w:rPr>
          <w:color w:val="333333"/>
          <w:sz w:val="24"/>
        </w:rPr>
        <w:t>с</w:t>
      </w:r>
      <w:r>
        <w:rPr>
          <w:color w:val="333333"/>
          <w:spacing w:val="-4"/>
          <w:sz w:val="24"/>
        </w:rPr>
        <w:t xml:space="preserve"> </w:t>
      </w:r>
      <w:r>
        <w:rPr>
          <w:color w:val="333333"/>
          <w:sz w:val="24"/>
        </w:rPr>
        <w:t>малознакомыми</w:t>
      </w:r>
      <w:r>
        <w:rPr>
          <w:color w:val="333333"/>
          <w:spacing w:val="-2"/>
          <w:sz w:val="24"/>
        </w:rPr>
        <w:t xml:space="preserve"> людьми;</w:t>
      </w:r>
    </w:p>
    <w:p w:rsidR="00804CE6" w:rsidRDefault="00BA41A7" w:rsidP="004D1AAE">
      <w:pPr>
        <w:pStyle w:val="a4"/>
        <w:numPr>
          <w:ilvl w:val="1"/>
          <w:numId w:val="160"/>
        </w:numPr>
        <w:tabs>
          <w:tab w:val="left" w:pos="424"/>
          <w:tab w:val="left" w:pos="565"/>
        </w:tabs>
        <w:ind w:right="849" w:hanging="12"/>
        <w:jc w:val="left"/>
        <w:rPr>
          <w:rFonts w:ascii="Symbol" w:hAnsi="Symbol"/>
          <w:color w:val="333333"/>
          <w:sz w:val="24"/>
        </w:rPr>
      </w:pPr>
      <w:r>
        <w:rPr>
          <w:color w:val="333333"/>
          <w:sz w:val="24"/>
        </w:rPr>
        <w:t>знать</w:t>
      </w:r>
      <w:r>
        <w:rPr>
          <w:color w:val="333333"/>
          <w:spacing w:val="-4"/>
          <w:sz w:val="24"/>
        </w:rPr>
        <w:t xml:space="preserve"> </w:t>
      </w:r>
      <w:r>
        <w:rPr>
          <w:color w:val="333333"/>
          <w:sz w:val="24"/>
        </w:rPr>
        <w:t>правила</w:t>
      </w:r>
      <w:r>
        <w:rPr>
          <w:color w:val="333333"/>
          <w:spacing w:val="-4"/>
          <w:sz w:val="24"/>
        </w:rPr>
        <w:t xml:space="preserve"> </w:t>
      </w:r>
      <w:r>
        <w:rPr>
          <w:color w:val="333333"/>
          <w:sz w:val="24"/>
        </w:rPr>
        <w:t>поведения</w:t>
      </w:r>
      <w:r>
        <w:rPr>
          <w:color w:val="333333"/>
          <w:spacing w:val="-3"/>
          <w:sz w:val="24"/>
        </w:rPr>
        <w:t xml:space="preserve"> </w:t>
      </w:r>
      <w:r>
        <w:rPr>
          <w:color w:val="333333"/>
          <w:sz w:val="24"/>
        </w:rPr>
        <w:t>и</w:t>
      </w:r>
      <w:r>
        <w:rPr>
          <w:color w:val="333333"/>
          <w:spacing w:val="-3"/>
          <w:sz w:val="24"/>
        </w:rPr>
        <w:t xml:space="preserve"> </w:t>
      </w:r>
      <w:r>
        <w:rPr>
          <w:color w:val="333333"/>
          <w:sz w:val="24"/>
        </w:rPr>
        <w:t>иметь</w:t>
      </w:r>
      <w:r>
        <w:rPr>
          <w:color w:val="333333"/>
          <w:spacing w:val="-2"/>
          <w:sz w:val="24"/>
        </w:rPr>
        <w:t xml:space="preserve"> </w:t>
      </w:r>
      <w:r>
        <w:rPr>
          <w:color w:val="333333"/>
          <w:sz w:val="24"/>
        </w:rPr>
        <w:t>навыки</w:t>
      </w:r>
      <w:r>
        <w:rPr>
          <w:color w:val="333333"/>
          <w:spacing w:val="-3"/>
          <w:sz w:val="24"/>
        </w:rPr>
        <w:t xml:space="preserve"> </w:t>
      </w:r>
      <w:r>
        <w:rPr>
          <w:color w:val="333333"/>
          <w:sz w:val="24"/>
        </w:rPr>
        <w:t>безопасных</w:t>
      </w:r>
      <w:r>
        <w:rPr>
          <w:color w:val="333333"/>
          <w:spacing w:val="-2"/>
          <w:sz w:val="24"/>
        </w:rPr>
        <w:t xml:space="preserve"> </w:t>
      </w:r>
      <w:r>
        <w:rPr>
          <w:color w:val="333333"/>
          <w:sz w:val="24"/>
        </w:rPr>
        <w:t>действий</w:t>
      </w:r>
      <w:r>
        <w:rPr>
          <w:color w:val="333333"/>
          <w:spacing w:val="-5"/>
          <w:sz w:val="24"/>
        </w:rPr>
        <w:t xml:space="preserve"> </w:t>
      </w:r>
      <w:r>
        <w:rPr>
          <w:color w:val="333333"/>
          <w:sz w:val="24"/>
        </w:rPr>
        <w:t>при</w:t>
      </w:r>
      <w:r>
        <w:rPr>
          <w:color w:val="333333"/>
          <w:spacing w:val="-5"/>
          <w:sz w:val="24"/>
        </w:rPr>
        <w:t xml:space="preserve"> </w:t>
      </w:r>
      <w:r>
        <w:rPr>
          <w:color w:val="333333"/>
          <w:sz w:val="24"/>
        </w:rPr>
        <w:t>попытке</w:t>
      </w:r>
      <w:r>
        <w:rPr>
          <w:color w:val="333333"/>
          <w:spacing w:val="-4"/>
          <w:sz w:val="24"/>
        </w:rPr>
        <w:t xml:space="preserve"> </w:t>
      </w:r>
      <w:r>
        <w:rPr>
          <w:color w:val="333333"/>
          <w:sz w:val="24"/>
        </w:rPr>
        <w:t>проникновения</w:t>
      </w:r>
      <w:r>
        <w:rPr>
          <w:color w:val="333333"/>
          <w:spacing w:val="-3"/>
          <w:sz w:val="24"/>
        </w:rPr>
        <w:t xml:space="preserve"> </w:t>
      </w:r>
      <w:r>
        <w:rPr>
          <w:color w:val="333333"/>
          <w:sz w:val="24"/>
        </w:rPr>
        <w:t>в дом посторонних;</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классифицировать</w:t>
      </w:r>
      <w:r>
        <w:rPr>
          <w:color w:val="333333"/>
          <w:spacing w:val="-8"/>
          <w:sz w:val="24"/>
        </w:rPr>
        <w:t xml:space="preserve"> </w:t>
      </w:r>
      <w:r>
        <w:rPr>
          <w:color w:val="333333"/>
          <w:sz w:val="24"/>
        </w:rPr>
        <w:t>аварийные</w:t>
      </w:r>
      <w:r>
        <w:rPr>
          <w:color w:val="333333"/>
          <w:spacing w:val="-7"/>
          <w:sz w:val="24"/>
        </w:rPr>
        <w:t xml:space="preserve"> </w:t>
      </w:r>
      <w:r>
        <w:rPr>
          <w:color w:val="333333"/>
          <w:sz w:val="24"/>
        </w:rPr>
        <w:t>ситуации</w:t>
      </w:r>
      <w:r>
        <w:rPr>
          <w:color w:val="333333"/>
          <w:spacing w:val="-5"/>
          <w:sz w:val="24"/>
        </w:rPr>
        <w:t xml:space="preserve"> </w:t>
      </w:r>
      <w:r>
        <w:rPr>
          <w:color w:val="333333"/>
          <w:sz w:val="24"/>
        </w:rPr>
        <w:t>на</w:t>
      </w:r>
      <w:r>
        <w:rPr>
          <w:color w:val="333333"/>
          <w:spacing w:val="-7"/>
          <w:sz w:val="24"/>
        </w:rPr>
        <w:t xml:space="preserve"> </w:t>
      </w:r>
      <w:r>
        <w:rPr>
          <w:color w:val="333333"/>
          <w:sz w:val="24"/>
        </w:rPr>
        <w:t>коммунальных</w:t>
      </w:r>
      <w:r>
        <w:rPr>
          <w:color w:val="333333"/>
          <w:spacing w:val="-4"/>
          <w:sz w:val="24"/>
        </w:rPr>
        <w:t xml:space="preserve"> </w:t>
      </w:r>
      <w:r>
        <w:rPr>
          <w:color w:val="333333"/>
          <w:sz w:val="24"/>
        </w:rPr>
        <w:t>системах</w:t>
      </w:r>
      <w:r>
        <w:rPr>
          <w:color w:val="333333"/>
          <w:spacing w:val="-3"/>
          <w:sz w:val="24"/>
        </w:rPr>
        <w:t xml:space="preserve"> </w:t>
      </w:r>
      <w:r>
        <w:rPr>
          <w:color w:val="333333"/>
          <w:spacing w:val="-2"/>
          <w:sz w:val="24"/>
        </w:rPr>
        <w:t>жизнеобеспечения;</w:t>
      </w:r>
    </w:p>
    <w:p w:rsidR="00804CE6" w:rsidRDefault="00BA41A7" w:rsidP="004D1AAE">
      <w:pPr>
        <w:pStyle w:val="a4"/>
        <w:numPr>
          <w:ilvl w:val="1"/>
          <w:numId w:val="160"/>
        </w:numPr>
        <w:tabs>
          <w:tab w:val="left" w:pos="424"/>
          <w:tab w:val="left" w:pos="565"/>
        </w:tabs>
        <w:ind w:right="2643" w:hanging="12"/>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навыки</w:t>
      </w:r>
      <w:r>
        <w:rPr>
          <w:color w:val="333333"/>
          <w:spacing w:val="-6"/>
          <w:sz w:val="24"/>
        </w:rPr>
        <w:t xml:space="preserve"> </w:t>
      </w:r>
      <w:r>
        <w:rPr>
          <w:color w:val="333333"/>
          <w:sz w:val="24"/>
        </w:rPr>
        <w:t>безопасных</w:t>
      </w:r>
      <w:r>
        <w:rPr>
          <w:color w:val="333333"/>
          <w:spacing w:val="-5"/>
          <w:sz w:val="24"/>
        </w:rPr>
        <w:t xml:space="preserve"> </w:t>
      </w:r>
      <w:r>
        <w:rPr>
          <w:color w:val="333333"/>
          <w:sz w:val="24"/>
        </w:rPr>
        <w:t>действий</w:t>
      </w:r>
      <w:r>
        <w:rPr>
          <w:color w:val="333333"/>
          <w:spacing w:val="-6"/>
          <w:sz w:val="24"/>
        </w:rPr>
        <w:t xml:space="preserve"> </w:t>
      </w:r>
      <w:r>
        <w:rPr>
          <w:color w:val="333333"/>
          <w:sz w:val="24"/>
        </w:rPr>
        <w:t>при</w:t>
      </w:r>
      <w:r>
        <w:rPr>
          <w:color w:val="333333"/>
          <w:spacing w:val="-6"/>
          <w:sz w:val="24"/>
        </w:rPr>
        <w:t xml:space="preserve"> </w:t>
      </w:r>
      <w:r>
        <w:rPr>
          <w:color w:val="333333"/>
          <w:sz w:val="24"/>
        </w:rPr>
        <w:t>авариях</w:t>
      </w:r>
      <w:r>
        <w:rPr>
          <w:color w:val="333333"/>
          <w:spacing w:val="-4"/>
          <w:sz w:val="24"/>
        </w:rPr>
        <w:t xml:space="preserve"> </w:t>
      </w:r>
      <w:r>
        <w:rPr>
          <w:color w:val="333333"/>
          <w:sz w:val="24"/>
        </w:rPr>
        <w:t>на</w:t>
      </w:r>
      <w:r>
        <w:rPr>
          <w:color w:val="333333"/>
          <w:spacing w:val="-7"/>
          <w:sz w:val="24"/>
        </w:rPr>
        <w:t xml:space="preserve"> </w:t>
      </w:r>
      <w:r>
        <w:rPr>
          <w:color w:val="333333"/>
          <w:sz w:val="24"/>
        </w:rPr>
        <w:t>коммунальных</w:t>
      </w:r>
      <w:r>
        <w:rPr>
          <w:color w:val="333333"/>
          <w:spacing w:val="-5"/>
          <w:sz w:val="24"/>
        </w:rPr>
        <w:t xml:space="preserve"> </w:t>
      </w:r>
      <w:r>
        <w:rPr>
          <w:color w:val="333333"/>
          <w:sz w:val="24"/>
        </w:rPr>
        <w:t xml:space="preserve">системах </w:t>
      </w:r>
      <w:r>
        <w:rPr>
          <w:color w:val="333333"/>
          <w:spacing w:val="-2"/>
          <w:sz w:val="24"/>
        </w:rPr>
        <w:t>жизнеобеспечения.</w:t>
      </w:r>
    </w:p>
    <w:p w:rsidR="00804CE6" w:rsidRDefault="00BA41A7">
      <w:pPr>
        <w:pStyle w:val="Heading6"/>
        <w:spacing w:before="273" w:line="276" w:lineRule="exact"/>
      </w:pPr>
      <w:r>
        <w:rPr>
          <w:color w:val="333333"/>
        </w:rPr>
        <w:t>Предметные</w:t>
      </w:r>
      <w:r>
        <w:rPr>
          <w:color w:val="333333"/>
          <w:spacing w:val="-7"/>
        </w:rPr>
        <w:t xml:space="preserve"> </w:t>
      </w:r>
      <w:r>
        <w:rPr>
          <w:color w:val="333333"/>
        </w:rPr>
        <w:t>результаты</w:t>
      </w:r>
      <w:r>
        <w:rPr>
          <w:color w:val="333333"/>
          <w:spacing w:val="-3"/>
        </w:rPr>
        <w:t xml:space="preserve"> </w:t>
      </w:r>
      <w:r>
        <w:rPr>
          <w:color w:val="333333"/>
        </w:rPr>
        <w:t>по</w:t>
      </w:r>
      <w:r>
        <w:rPr>
          <w:color w:val="333333"/>
          <w:spacing w:val="-2"/>
        </w:rPr>
        <w:t xml:space="preserve"> </w:t>
      </w:r>
      <w:r>
        <w:rPr>
          <w:color w:val="333333"/>
        </w:rPr>
        <w:t>модулю</w:t>
      </w:r>
      <w:r>
        <w:rPr>
          <w:color w:val="333333"/>
          <w:spacing w:val="-5"/>
        </w:rPr>
        <w:t xml:space="preserve"> </w:t>
      </w:r>
      <w:r>
        <w:rPr>
          <w:color w:val="333333"/>
        </w:rPr>
        <w:t>№</w:t>
      </w:r>
      <w:r>
        <w:rPr>
          <w:color w:val="333333"/>
          <w:spacing w:val="-5"/>
        </w:rPr>
        <w:t xml:space="preserve"> </w:t>
      </w:r>
      <w:r>
        <w:rPr>
          <w:color w:val="333333"/>
        </w:rPr>
        <w:t>5</w:t>
      </w:r>
      <w:r>
        <w:rPr>
          <w:color w:val="333333"/>
          <w:spacing w:val="-2"/>
        </w:rPr>
        <w:t xml:space="preserve"> </w:t>
      </w:r>
      <w:r>
        <w:rPr>
          <w:color w:val="333333"/>
        </w:rPr>
        <w:t>«Безопасность</w:t>
      </w:r>
      <w:r>
        <w:rPr>
          <w:color w:val="333333"/>
          <w:spacing w:val="-3"/>
        </w:rPr>
        <w:t xml:space="preserve"> </w:t>
      </w:r>
      <w:r>
        <w:rPr>
          <w:color w:val="333333"/>
        </w:rPr>
        <w:t>на</w:t>
      </w:r>
      <w:r>
        <w:rPr>
          <w:color w:val="333333"/>
          <w:spacing w:val="-5"/>
        </w:rPr>
        <w:t xml:space="preserve"> </w:t>
      </w:r>
      <w:r>
        <w:rPr>
          <w:color w:val="333333"/>
          <w:spacing w:val="-2"/>
        </w:rPr>
        <w:t>транспорте»:</w:t>
      </w:r>
    </w:p>
    <w:p w:rsidR="00804CE6" w:rsidRDefault="00BA41A7" w:rsidP="004D1AAE">
      <w:pPr>
        <w:pStyle w:val="a4"/>
        <w:numPr>
          <w:ilvl w:val="1"/>
          <w:numId w:val="160"/>
        </w:numPr>
        <w:tabs>
          <w:tab w:val="left" w:pos="707"/>
        </w:tabs>
        <w:spacing w:line="294" w:lineRule="exact"/>
        <w:ind w:left="707" w:hanging="295"/>
        <w:jc w:val="left"/>
        <w:rPr>
          <w:rFonts w:ascii="Symbol" w:hAnsi="Symbol"/>
          <w:color w:val="333333"/>
          <w:sz w:val="24"/>
        </w:rPr>
      </w:pPr>
      <w:r>
        <w:rPr>
          <w:color w:val="333333"/>
          <w:sz w:val="24"/>
        </w:rPr>
        <w:t>знать</w:t>
      </w:r>
      <w:r>
        <w:rPr>
          <w:color w:val="333333"/>
          <w:spacing w:val="-7"/>
          <w:sz w:val="24"/>
        </w:rPr>
        <w:t xml:space="preserve"> </w:t>
      </w:r>
      <w:r>
        <w:rPr>
          <w:color w:val="333333"/>
          <w:sz w:val="24"/>
        </w:rPr>
        <w:t>правила</w:t>
      </w:r>
      <w:r>
        <w:rPr>
          <w:color w:val="333333"/>
          <w:spacing w:val="-4"/>
          <w:sz w:val="24"/>
        </w:rPr>
        <w:t xml:space="preserve"> </w:t>
      </w:r>
      <w:r>
        <w:rPr>
          <w:color w:val="333333"/>
          <w:sz w:val="24"/>
        </w:rPr>
        <w:t>дорожного</w:t>
      </w:r>
      <w:r>
        <w:rPr>
          <w:color w:val="333333"/>
          <w:spacing w:val="-3"/>
          <w:sz w:val="24"/>
        </w:rPr>
        <w:t xml:space="preserve"> </w:t>
      </w:r>
      <w:r>
        <w:rPr>
          <w:color w:val="333333"/>
          <w:sz w:val="24"/>
        </w:rPr>
        <w:t>движения</w:t>
      </w:r>
      <w:r>
        <w:rPr>
          <w:color w:val="333333"/>
          <w:spacing w:val="-4"/>
          <w:sz w:val="24"/>
        </w:rPr>
        <w:t xml:space="preserve"> </w:t>
      </w:r>
      <w:r>
        <w:rPr>
          <w:color w:val="333333"/>
          <w:sz w:val="24"/>
        </w:rPr>
        <w:t>и</w:t>
      </w:r>
      <w:r>
        <w:rPr>
          <w:color w:val="333333"/>
          <w:spacing w:val="-3"/>
          <w:sz w:val="24"/>
        </w:rPr>
        <w:t xml:space="preserve"> </w:t>
      </w:r>
      <w:r>
        <w:rPr>
          <w:color w:val="333333"/>
          <w:sz w:val="24"/>
        </w:rPr>
        <w:t>объяснять</w:t>
      </w:r>
      <w:r>
        <w:rPr>
          <w:color w:val="333333"/>
          <w:spacing w:val="-2"/>
          <w:sz w:val="24"/>
        </w:rPr>
        <w:t xml:space="preserve"> </w:t>
      </w:r>
      <w:r>
        <w:rPr>
          <w:color w:val="333333"/>
          <w:sz w:val="24"/>
        </w:rPr>
        <w:t>их</w:t>
      </w:r>
      <w:r>
        <w:rPr>
          <w:color w:val="333333"/>
          <w:spacing w:val="-4"/>
          <w:sz w:val="24"/>
        </w:rPr>
        <w:t xml:space="preserve"> </w:t>
      </w:r>
      <w:r>
        <w:rPr>
          <w:color w:val="333333"/>
          <w:spacing w:val="-2"/>
          <w:sz w:val="24"/>
        </w:rPr>
        <w:t>значение;</w:t>
      </w:r>
    </w:p>
    <w:p w:rsidR="00804CE6" w:rsidRDefault="00BA41A7" w:rsidP="004D1AAE">
      <w:pPr>
        <w:pStyle w:val="a4"/>
        <w:numPr>
          <w:ilvl w:val="1"/>
          <w:numId w:val="160"/>
        </w:numPr>
        <w:tabs>
          <w:tab w:val="left" w:pos="707"/>
        </w:tabs>
        <w:spacing w:before="1" w:line="293" w:lineRule="exact"/>
        <w:ind w:left="707" w:hanging="295"/>
        <w:jc w:val="left"/>
        <w:rPr>
          <w:rFonts w:ascii="Symbol" w:hAnsi="Symbol"/>
          <w:color w:val="333333"/>
          <w:sz w:val="24"/>
        </w:rPr>
      </w:pPr>
      <w:r>
        <w:rPr>
          <w:color w:val="333333"/>
          <w:sz w:val="24"/>
        </w:rPr>
        <w:t>перечислять</w:t>
      </w:r>
      <w:r>
        <w:rPr>
          <w:color w:val="333333"/>
          <w:spacing w:val="-7"/>
          <w:sz w:val="24"/>
        </w:rPr>
        <w:t xml:space="preserve"> </w:t>
      </w:r>
      <w:r>
        <w:rPr>
          <w:color w:val="333333"/>
          <w:sz w:val="24"/>
        </w:rPr>
        <w:t>и</w:t>
      </w:r>
      <w:r>
        <w:rPr>
          <w:color w:val="333333"/>
          <w:spacing w:val="-5"/>
          <w:sz w:val="24"/>
        </w:rPr>
        <w:t xml:space="preserve"> </w:t>
      </w:r>
      <w:r>
        <w:rPr>
          <w:color w:val="333333"/>
          <w:sz w:val="24"/>
        </w:rPr>
        <w:t>характеризовать</w:t>
      </w:r>
      <w:r>
        <w:rPr>
          <w:color w:val="333333"/>
          <w:spacing w:val="-2"/>
          <w:sz w:val="24"/>
        </w:rPr>
        <w:t xml:space="preserve"> </w:t>
      </w:r>
      <w:r>
        <w:rPr>
          <w:color w:val="333333"/>
          <w:sz w:val="24"/>
        </w:rPr>
        <w:t>участников</w:t>
      </w:r>
      <w:r>
        <w:rPr>
          <w:color w:val="333333"/>
          <w:spacing w:val="-5"/>
          <w:sz w:val="24"/>
        </w:rPr>
        <w:t xml:space="preserve"> </w:t>
      </w:r>
      <w:r>
        <w:rPr>
          <w:color w:val="333333"/>
          <w:sz w:val="24"/>
        </w:rPr>
        <w:t>дорожного</w:t>
      </w:r>
      <w:r>
        <w:rPr>
          <w:color w:val="333333"/>
          <w:spacing w:val="-4"/>
          <w:sz w:val="24"/>
        </w:rPr>
        <w:t xml:space="preserve"> </w:t>
      </w:r>
      <w:r>
        <w:rPr>
          <w:color w:val="333333"/>
          <w:sz w:val="24"/>
        </w:rPr>
        <w:t>движения</w:t>
      </w:r>
      <w:r>
        <w:rPr>
          <w:color w:val="333333"/>
          <w:spacing w:val="-6"/>
          <w:sz w:val="24"/>
        </w:rPr>
        <w:t xml:space="preserve"> </w:t>
      </w:r>
      <w:r>
        <w:rPr>
          <w:color w:val="333333"/>
          <w:sz w:val="24"/>
        </w:rPr>
        <w:t>и</w:t>
      </w:r>
      <w:r>
        <w:rPr>
          <w:color w:val="333333"/>
          <w:spacing w:val="-4"/>
          <w:sz w:val="24"/>
        </w:rPr>
        <w:t xml:space="preserve"> </w:t>
      </w:r>
      <w:r>
        <w:rPr>
          <w:color w:val="333333"/>
          <w:sz w:val="24"/>
        </w:rPr>
        <w:t>элементы</w:t>
      </w:r>
      <w:r>
        <w:rPr>
          <w:color w:val="333333"/>
          <w:spacing w:val="-4"/>
          <w:sz w:val="24"/>
        </w:rPr>
        <w:t xml:space="preserve"> </w:t>
      </w:r>
      <w:r>
        <w:rPr>
          <w:color w:val="333333"/>
          <w:spacing w:val="-2"/>
          <w:sz w:val="24"/>
        </w:rPr>
        <w:t>дороги;</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3"/>
          <w:sz w:val="24"/>
        </w:rPr>
        <w:t xml:space="preserve"> </w:t>
      </w:r>
      <w:r>
        <w:rPr>
          <w:color w:val="333333"/>
          <w:sz w:val="24"/>
        </w:rPr>
        <w:t>условия</w:t>
      </w:r>
      <w:r>
        <w:rPr>
          <w:color w:val="333333"/>
          <w:spacing w:val="-6"/>
          <w:sz w:val="24"/>
        </w:rPr>
        <w:t xml:space="preserve"> </w:t>
      </w:r>
      <w:r>
        <w:rPr>
          <w:color w:val="333333"/>
          <w:sz w:val="24"/>
        </w:rPr>
        <w:t>обеспечения</w:t>
      </w:r>
      <w:r>
        <w:rPr>
          <w:color w:val="333333"/>
          <w:spacing w:val="-5"/>
          <w:sz w:val="24"/>
        </w:rPr>
        <w:t xml:space="preserve"> </w:t>
      </w:r>
      <w:r>
        <w:rPr>
          <w:color w:val="333333"/>
          <w:sz w:val="24"/>
        </w:rPr>
        <w:t>безопасности</w:t>
      </w:r>
      <w:r>
        <w:rPr>
          <w:color w:val="333333"/>
          <w:spacing w:val="-3"/>
          <w:sz w:val="24"/>
        </w:rPr>
        <w:t xml:space="preserve"> </w:t>
      </w:r>
      <w:r>
        <w:rPr>
          <w:color w:val="333333"/>
          <w:sz w:val="24"/>
        </w:rPr>
        <w:t>участников</w:t>
      </w:r>
      <w:r>
        <w:rPr>
          <w:color w:val="333333"/>
          <w:spacing w:val="-6"/>
          <w:sz w:val="24"/>
        </w:rPr>
        <w:t xml:space="preserve"> </w:t>
      </w:r>
      <w:r>
        <w:rPr>
          <w:color w:val="333333"/>
          <w:sz w:val="24"/>
        </w:rPr>
        <w:t>дорожного</w:t>
      </w:r>
      <w:r>
        <w:rPr>
          <w:color w:val="333333"/>
          <w:spacing w:val="-5"/>
          <w:sz w:val="24"/>
        </w:rPr>
        <w:t xml:space="preserve"> </w:t>
      </w:r>
      <w:r>
        <w:rPr>
          <w:color w:val="333333"/>
          <w:spacing w:val="-2"/>
          <w:sz w:val="24"/>
        </w:rPr>
        <w:t>движения;</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правила</w:t>
      </w:r>
      <w:r>
        <w:rPr>
          <w:color w:val="333333"/>
          <w:spacing w:val="-4"/>
          <w:sz w:val="24"/>
        </w:rPr>
        <w:t xml:space="preserve"> </w:t>
      </w:r>
      <w:r>
        <w:rPr>
          <w:color w:val="333333"/>
          <w:sz w:val="24"/>
        </w:rPr>
        <w:t>дорожного</w:t>
      </w:r>
      <w:r>
        <w:rPr>
          <w:color w:val="333333"/>
          <w:spacing w:val="-3"/>
          <w:sz w:val="24"/>
        </w:rPr>
        <w:t xml:space="preserve"> </w:t>
      </w:r>
      <w:r>
        <w:rPr>
          <w:color w:val="333333"/>
          <w:sz w:val="24"/>
        </w:rPr>
        <w:t>движения</w:t>
      </w:r>
      <w:r>
        <w:rPr>
          <w:color w:val="333333"/>
          <w:spacing w:val="-3"/>
          <w:sz w:val="24"/>
        </w:rPr>
        <w:t xml:space="preserve"> </w:t>
      </w:r>
      <w:r>
        <w:rPr>
          <w:color w:val="333333"/>
          <w:sz w:val="24"/>
        </w:rPr>
        <w:t>для</w:t>
      </w:r>
      <w:r>
        <w:rPr>
          <w:color w:val="333333"/>
          <w:spacing w:val="-5"/>
          <w:sz w:val="24"/>
        </w:rPr>
        <w:t xml:space="preserve"> </w:t>
      </w:r>
      <w:r>
        <w:rPr>
          <w:color w:val="333333"/>
          <w:spacing w:val="-2"/>
          <w:sz w:val="24"/>
        </w:rPr>
        <w:t>пешеходов;</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классифицировать</w:t>
      </w:r>
      <w:r>
        <w:rPr>
          <w:color w:val="333333"/>
          <w:spacing w:val="-6"/>
          <w:sz w:val="24"/>
        </w:rPr>
        <w:t xml:space="preserve"> </w:t>
      </w:r>
      <w:r>
        <w:rPr>
          <w:color w:val="333333"/>
          <w:sz w:val="24"/>
        </w:rPr>
        <w:t>и</w:t>
      </w:r>
      <w:r>
        <w:rPr>
          <w:color w:val="333333"/>
          <w:spacing w:val="-5"/>
          <w:sz w:val="24"/>
        </w:rPr>
        <w:t xml:space="preserve"> </w:t>
      </w:r>
      <w:r>
        <w:rPr>
          <w:color w:val="333333"/>
          <w:sz w:val="24"/>
        </w:rPr>
        <w:t>характеризовать</w:t>
      </w:r>
      <w:r>
        <w:rPr>
          <w:color w:val="333333"/>
          <w:spacing w:val="-3"/>
          <w:sz w:val="24"/>
        </w:rPr>
        <w:t xml:space="preserve"> </w:t>
      </w:r>
      <w:r>
        <w:rPr>
          <w:color w:val="333333"/>
          <w:sz w:val="24"/>
        </w:rPr>
        <w:t>дорожные</w:t>
      </w:r>
      <w:r>
        <w:rPr>
          <w:color w:val="333333"/>
          <w:spacing w:val="-4"/>
          <w:sz w:val="24"/>
        </w:rPr>
        <w:t xml:space="preserve"> </w:t>
      </w:r>
      <w:r>
        <w:rPr>
          <w:color w:val="333333"/>
          <w:sz w:val="24"/>
        </w:rPr>
        <w:t>знаки</w:t>
      </w:r>
      <w:r>
        <w:rPr>
          <w:color w:val="333333"/>
          <w:spacing w:val="-3"/>
          <w:sz w:val="24"/>
        </w:rPr>
        <w:t xml:space="preserve"> </w:t>
      </w:r>
      <w:r>
        <w:rPr>
          <w:color w:val="333333"/>
          <w:sz w:val="24"/>
        </w:rPr>
        <w:t>для</w:t>
      </w:r>
      <w:r>
        <w:rPr>
          <w:color w:val="333333"/>
          <w:spacing w:val="-5"/>
          <w:sz w:val="24"/>
        </w:rPr>
        <w:t xml:space="preserve"> </w:t>
      </w:r>
      <w:r>
        <w:rPr>
          <w:color w:val="333333"/>
          <w:spacing w:val="-2"/>
          <w:sz w:val="24"/>
        </w:rPr>
        <w:t>пешеходов;</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1"/>
          <w:sz w:val="24"/>
        </w:rPr>
        <w:t xml:space="preserve"> </w:t>
      </w:r>
      <w:r>
        <w:rPr>
          <w:color w:val="333333"/>
          <w:sz w:val="24"/>
        </w:rPr>
        <w:t>«дорожные</w:t>
      </w:r>
      <w:r>
        <w:rPr>
          <w:color w:val="333333"/>
          <w:spacing w:val="-5"/>
          <w:sz w:val="24"/>
        </w:rPr>
        <w:t xml:space="preserve"> </w:t>
      </w:r>
      <w:r>
        <w:rPr>
          <w:color w:val="333333"/>
          <w:sz w:val="24"/>
        </w:rPr>
        <w:t>ловушки»</w:t>
      </w:r>
      <w:r>
        <w:rPr>
          <w:color w:val="333333"/>
          <w:spacing w:val="-11"/>
          <w:sz w:val="24"/>
        </w:rPr>
        <w:t xml:space="preserve"> </w:t>
      </w:r>
      <w:r>
        <w:rPr>
          <w:color w:val="333333"/>
          <w:sz w:val="24"/>
        </w:rPr>
        <w:t>и</w:t>
      </w:r>
      <w:r>
        <w:rPr>
          <w:color w:val="333333"/>
          <w:spacing w:val="-3"/>
          <w:sz w:val="24"/>
        </w:rPr>
        <w:t xml:space="preserve"> </w:t>
      </w:r>
      <w:r>
        <w:rPr>
          <w:color w:val="333333"/>
          <w:sz w:val="24"/>
        </w:rPr>
        <w:t>объяснять</w:t>
      </w:r>
      <w:r>
        <w:rPr>
          <w:color w:val="333333"/>
          <w:spacing w:val="-2"/>
          <w:sz w:val="24"/>
        </w:rPr>
        <w:t xml:space="preserve"> </w:t>
      </w:r>
      <w:r>
        <w:rPr>
          <w:color w:val="333333"/>
          <w:sz w:val="24"/>
        </w:rPr>
        <w:t>правила</w:t>
      </w:r>
      <w:r>
        <w:rPr>
          <w:color w:val="333333"/>
          <w:spacing w:val="-4"/>
          <w:sz w:val="24"/>
        </w:rPr>
        <w:t xml:space="preserve"> </w:t>
      </w:r>
      <w:r>
        <w:rPr>
          <w:color w:val="333333"/>
          <w:sz w:val="24"/>
        </w:rPr>
        <w:t>их</w:t>
      </w:r>
      <w:r>
        <w:rPr>
          <w:color w:val="333333"/>
          <w:spacing w:val="-1"/>
          <w:sz w:val="24"/>
        </w:rPr>
        <w:t xml:space="preserve"> </w:t>
      </w:r>
      <w:r>
        <w:rPr>
          <w:color w:val="333333"/>
          <w:spacing w:val="-2"/>
          <w:sz w:val="24"/>
        </w:rPr>
        <w:t>предупреждения;</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3"/>
          <w:sz w:val="24"/>
        </w:rPr>
        <w:t xml:space="preserve"> </w:t>
      </w:r>
      <w:r>
        <w:rPr>
          <w:color w:val="333333"/>
          <w:sz w:val="24"/>
        </w:rPr>
        <w:t>безопасного</w:t>
      </w:r>
      <w:r>
        <w:rPr>
          <w:color w:val="333333"/>
          <w:spacing w:val="-3"/>
          <w:sz w:val="24"/>
        </w:rPr>
        <w:t xml:space="preserve"> </w:t>
      </w:r>
      <w:r>
        <w:rPr>
          <w:color w:val="333333"/>
          <w:sz w:val="24"/>
        </w:rPr>
        <w:t>перехода</w:t>
      </w:r>
      <w:r>
        <w:rPr>
          <w:color w:val="333333"/>
          <w:spacing w:val="-3"/>
          <w:sz w:val="24"/>
        </w:rPr>
        <w:t xml:space="preserve"> </w:t>
      </w:r>
      <w:r>
        <w:rPr>
          <w:color w:val="333333"/>
          <w:spacing w:val="-2"/>
          <w:sz w:val="24"/>
        </w:rPr>
        <w:t>дороги;</w:t>
      </w:r>
    </w:p>
    <w:p w:rsidR="00804CE6" w:rsidRDefault="00BA41A7" w:rsidP="004D1AAE">
      <w:pPr>
        <w:pStyle w:val="a4"/>
        <w:numPr>
          <w:ilvl w:val="1"/>
          <w:numId w:val="160"/>
        </w:numPr>
        <w:tabs>
          <w:tab w:val="left" w:pos="707"/>
        </w:tabs>
        <w:spacing w:before="1" w:line="294" w:lineRule="exact"/>
        <w:ind w:left="707" w:hanging="295"/>
        <w:jc w:val="left"/>
        <w:rPr>
          <w:rFonts w:ascii="Symbol" w:hAnsi="Symbol"/>
          <w:color w:val="333333"/>
          <w:sz w:val="24"/>
        </w:rPr>
      </w:pPr>
      <w:r>
        <w:rPr>
          <w:color w:val="333333"/>
          <w:sz w:val="24"/>
        </w:rPr>
        <w:t>знать</w:t>
      </w:r>
      <w:r>
        <w:rPr>
          <w:color w:val="333333"/>
          <w:spacing w:val="-6"/>
          <w:sz w:val="24"/>
        </w:rPr>
        <w:t xml:space="preserve"> </w:t>
      </w:r>
      <w:r>
        <w:rPr>
          <w:color w:val="333333"/>
          <w:sz w:val="24"/>
        </w:rPr>
        <w:t>правила</w:t>
      </w:r>
      <w:r>
        <w:rPr>
          <w:color w:val="333333"/>
          <w:spacing w:val="-5"/>
          <w:sz w:val="24"/>
        </w:rPr>
        <w:t xml:space="preserve"> </w:t>
      </w:r>
      <w:r>
        <w:rPr>
          <w:color w:val="333333"/>
          <w:sz w:val="24"/>
        </w:rPr>
        <w:t>применения</w:t>
      </w:r>
      <w:r>
        <w:rPr>
          <w:color w:val="333333"/>
          <w:spacing w:val="-4"/>
          <w:sz w:val="24"/>
        </w:rPr>
        <w:t xml:space="preserve"> </w:t>
      </w:r>
      <w:r>
        <w:rPr>
          <w:color w:val="333333"/>
          <w:sz w:val="24"/>
        </w:rPr>
        <w:t>световозвращающих</w:t>
      </w:r>
      <w:r>
        <w:rPr>
          <w:color w:val="333333"/>
          <w:spacing w:val="-2"/>
          <w:sz w:val="24"/>
        </w:rPr>
        <w:t xml:space="preserve"> элементов;</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правила</w:t>
      </w:r>
      <w:r>
        <w:rPr>
          <w:color w:val="333333"/>
          <w:spacing w:val="-4"/>
          <w:sz w:val="24"/>
        </w:rPr>
        <w:t xml:space="preserve"> </w:t>
      </w:r>
      <w:r>
        <w:rPr>
          <w:color w:val="333333"/>
          <w:sz w:val="24"/>
        </w:rPr>
        <w:t>дорожного</w:t>
      </w:r>
      <w:r>
        <w:rPr>
          <w:color w:val="333333"/>
          <w:spacing w:val="-3"/>
          <w:sz w:val="24"/>
        </w:rPr>
        <w:t xml:space="preserve"> </w:t>
      </w:r>
      <w:r>
        <w:rPr>
          <w:color w:val="333333"/>
          <w:sz w:val="24"/>
        </w:rPr>
        <w:t>движения</w:t>
      </w:r>
      <w:r>
        <w:rPr>
          <w:color w:val="333333"/>
          <w:spacing w:val="-3"/>
          <w:sz w:val="24"/>
        </w:rPr>
        <w:t xml:space="preserve"> </w:t>
      </w:r>
      <w:r>
        <w:rPr>
          <w:color w:val="333333"/>
          <w:sz w:val="24"/>
        </w:rPr>
        <w:t>для</w:t>
      </w:r>
      <w:r>
        <w:rPr>
          <w:color w:val="333333"/>
          <w:spacing w:val="-5"/>
          <w:sz w:val="24"/>
        </w:rPr>
        <w:t xml:space="preserve"> </w:t>
      </w:r>
      <w:r>
        <w:rPr>
          <w:color w:val="333333"/>
          <w:spacing w:val="-2"/>
          <w:sz w:val="24"/>
        </w:rPr>
        <w:t>пассажиров;</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7"/>
          <w:sz w:val="24"/>
        </w:rPr>
        <w:t xml:space="preserve"> </w:t>
      </w:r>
      <w:r>
        <w:rPr>
          <w:color w:val="333333"/>
          <w:sz w:val="24"/>
        </w:rPr>
        <w:t>обязанности</w:t>
      </w:r>
      <w:r>
        <w:rPr>
          <w:color w:val="333333"/>
          <w:spacing w:val="-5"/>
          <w:sz w:val="24"/>
        </w:rPr>
        <w:t xml:space="preserve"> </w:t>
      </w:r>
      <w:r>
        <w:rPr>
          <w:color w:val="333333"/>
          <w:sz w:val="24"/>
        </w:rPr>
        <w:t>пассажиров</w:t>
      </w:r>
      <w:r>
        <w:rPr>
          <w:color w:val="333333"/>
          <w:spacing w:val="-7"/>
          <w:sz w:val="24"/>
        </w:rPr>
        <w:t xml:space="preserve"> </w:t>
      </w:r>
      <w:r>
        <w:rPr>
          <w:color w:val="333333"/>
          <w:sz w:val="24"/>
        </w:rPr>
        <w:t>маршрутных</w:t>
      </w:r>
      <w:r>
        <w:rPr>
          <w:color w:val="333333"/>
          <w:spacing w:val="-4"/>
          <w:sz w:val="24"/>
        </w:rPr>
        <w:t xml:space="preserve"> </w:t>
      </w:r>
      <w:r>
        <w:rPr>
          <w:color w:val="333333"/>
          <w:sz w:val="24"/>
        </w:rPr>
        <w:t>транспортных</w:t>
      </w:r>
      <w:r>
        <w:rPr>
          <w:color w:val="333333"/>
          <w:spacing w:val="-3"/>
          <w:sz w:val="24"/>
        </w:rPr>
        <w:t xml:space="preserve"> </w:t>
      </w:r>
      <w:r>
        <w:rPr>
          <w:color w:val="333333"/>
          <w:spacing w:val="-2"/>
          <w:sz w:val="24"/>
        </w:rPr>
        <w:t>средств;</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8"/>
          <w:sz w:val="24"/>
        </w:rPr>
        <w:t xml:space="preserve"> </w:t>
      </w:r>
      <w:r>
        <w:rPr>
          <w:color w:val="333333"/>
          <w:sz w:val="24"/>
        </w:rPr>
        <w:t>правила</w:t>
      </w:r>
      <w:r>
        <w:rPr>
          <w:color w:val="333333"/>
          <w:spacing w:val="-5"/>
          <w:sz w:val="24"/>
        </w:rPr>
        <w:t xml:space="preserve"> </w:t>
      </w:r>
      <w:r>
        <w:rPr>
          <w:color w:val="333333"/>
          <w:sz w:val="24"/>
        </w:rPr>
        <w:t>применения</w:t>
      </w:r>
      <w:r>
        <w:rPr>
          <w:color w:val="333333"/>
          <w:spacing w:val="-4"/>
          <w:sz w:val="24"/>
        </w:rPr>
        <w:t xml:space="preserve"> </w:t>
      </w:r>
      <w:r>
        <w:rPr>
          <w:color w:val="333333"/>
          <w:sz w:val="24"/>
        </w:rPr>
        <w:t>ремня</w:t>
      </w:r>
      <w:r>
        <w:rPr>
          <w:color w:val="333333"/>
          <w:spacing w:val="-4"/>
          <w:sz w:val="24"/>
        </w:rPr>
        <w:t xml:space="preserve"> </w:t>
      </w:r>
      <w:r>
        <w:rPr>
          <w:color w:val="333333"/>
          <w:sz w:val="24"/>
        </w:rPr>
        <w:t>безопасности</w:t>
      </w:r>
      <w:r>
        <w:rPr>
          <w:color w:val="333333"/>
          <w:spacing w:val="-4"/>
          <w:sz w:val="24"/>
        </w:rPr>
        <w:t xml:space="preserve"> </w:t>
      </w:r>
      <w:r>
        <w:rPr>
          <w:color w:val="333333"/>
          <w:sz w:val="24"/>
        </w:rPr>
        <w:t>и</w:t>
      </w:r>
      <w:r>
        <w:rPr>
          <w:color w:val="333333"/>
          <w:spacing w:val="-4"/>
          <w:sz w:val="24"/>
        </w:rPr>
        <w:t xml:space="preserve"> </w:t>
      </w:r>
      <w:r>
        <w:rPr>
          <w:color w:val="333333"/>
          <w:sz w:val="24"/>
        </w:rPr>
        <w:t>детских</w:t>
      </w:r>
      <w:r>
        <w:rPr>
          <w:color w:val="333333"/>
          <w:spacing w:val="-1"/>
          <w:sz w:val="24"/>
        </w:rPr>
        <w:t xml:space="preserve"> </w:t>
      </w:r>
      <w:r>
        <w:rPr>
          <w:color w:val="333333"/>
          <w:sz w:val="24"/>
        </w:rPr>
        <w:t xml:space="preserve">удерживающих </w:t>
      </w:r>
      <w:r>
        <w:rPr>
          <w:color w:val="333333"/>
          <w:spacing w:val="-2"/>
          <w:sz w:val="24"/>
        </w:rPr>
        <w:t>устройств;</w:t>
      </w:r>
    </w:p>
    <w:p w:rsidR="00804CE6" w:rsidRDefault="00BA41A7" w:rsidP="004D1AAE">
      <w:pPr>
        <w:pStyle w:val="a4"/>
        <w:numPr>
          <w:ilvl w:val="1"/>
          <w:numId w:val="160"/>
        </w:numPr>
        <w:tabs>
          <w:tab w:val="left" w:pos="424"/>
          <w:tab w:val="left" w:pos="707"/>
        </w:tabs>
        <w:ind w:right="1034"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5"/>
          <w:sz w:val="24"/>
        </w:rPr>
        <w:t xml:space="preserve"> </w:t>
      </w:r>
      <w:r>
        <w:rPr>
          <w:color w:val="333333"/>
          <w:sz w:val="24"/>
        </w:rPr>
        <w:t>безопасных</w:t>
      </w:r>
      <w:r>
        <w:rPr>
          <w:color w:val="333333"/>
          <w:spacing w:val="-4"/>
          <w:sz w:val="24"/>
        </w:rPr>
        <w:t xml:space="preserve"> </w:t>
      </w:r>
      <w:r>
        <w:rPr>
          <w:color w:val="333333"/>
          <w:sz w:val="24"/>
        </w:rPr>
        <w:t>действий</w:t>
      </w:r>
      <w:r>
        <w:rPr>
          <w:color w:val="333333"/>
          <w:spacing w:val="-5"/>
          <w:sz w:val="24"/>
        </w:rPr>
        <w:t xml:space="preserve"> </w:t>
      </w:r>
      <w:r>
        <w:rPr>
          <w:color w:val="333333"/>
          <w:sz w:val="24"/>
        </w:rPr>
        <w:t>пассажиров</w:t>
      </w:r>
      <w:r>
        <w:rPr>
          <w:color w:val="333333"/>
          <w:spacing w:val="-6"/>
          <w:sz w:val="24"/>
        </w:rPr>
        <w:t xml:space="preserve"> </w:t>
      </w:r>
      <w:r>
        <w:rPr>
          <w:color w:val="333333"/>
          <w:sz w:val="24"/>
        </w:rPr>
        <w:t>при</w:t>
      </w:r>
      <w:r>
        <w:rPr>
          <w:color w:val="333333"/>
          <w:spacing w:val="-5"/>
          <w:sz w:val="24"/>
        </w:rPr>
        <w:t xml:space="preserve"> </w:t>
      </w:r>
      <w:r>
        <w:rPr>
          <w:color w:val="333333"/>
          <w:sz w:val="24"/>
        </w:rPr>
        <w:t>опасных</w:t>
      </w:r>
      <w:r>
        <w:rPr>
          <w:color w:val="333333"/>
          <w:spacing w:val="-3"/>
          <w:sz w:val="24"/>
        </w:rPr>
        <w:t xml:space="preserve"> </w:t>
      </w:r>
      <w:r>
        <w:rPr>
          <w:color w:val="333333"/>
          <w:sz w:val="24"/>
        </w:rPr>
        <w:t>и</w:t>
      </w:r>
      <w:r>
        <w:rPr>
          <w:color w:val="333333"/>
          <w:spacing w:val="-5"/>
          <w:sz w:val="24"/>
        </w:rPr>
        <w:t xml:space="preserve"> </w:t>
      </w:r>
      <w:r>
        <w:rPr>
          <w:color w:val="333333"/>
          <w:sz w:val="24"/>
        </w:rPr>
        <w:t>чрезвычайных</w:t>
      </w:r>
      <w:r>
        <w:rPr>
          <w:color w:val="333333"/>
          <w:spacing w:val="-4"/>
          <w:sz w:val="24"/>
        </w:rPr>
        <w:t xml:space="preserve"> </w:t>
      </w:r>
      <w:r>
        <w:rPr>
          <w:color w:val="333333"/>
          <w:sz w:val="24"/>
        </w:rPr>
        <w:t>ситуациях</w:t>
      </w:r>
      <w:r>
        <w:rPr>
          <w:color w:val="333333"/>
          <w:spacing w:val="-3"/>
          <w:sz w:val="24"/>
        </w:rPr>
        <w:t xml:space="preserve"> </w:t>
      </w:r>
      <w:r>
        <w:rPr>
          <w:color w:val="333333"/>
          <w:sz w:val="24"/>
        </w:rPr>
        <w:t>в маршрутных транспортных средствах;</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правила</w:t>
      </w:r>
      <w:r>
        <w:rPr>
          <w:color w:val="333333"/>
          <w:spacing w:val="-4"/>
          <w:sz w:val="24"/>
        </w:rPr>
        <w:t xml:space="preserve"> </w:t>
      </w:r>
      <w:r>
        <w:rPr>
          <w:color w:val="333333"/>
          <w:sz w:val="24"/>
        </w:rPr>
        <w:t>поведения</w:t>
      </w:r>
      <w:r>
        <w:rPr>
          <w:color w:val="333333"/>
          <w:spacing w:val="-4"/>
          <w:sz w:val="24"/>
        </w:rPr>
        <w:t xml:space="preserve"> </w:t>
      </w:r>
      <w:r>
        <w:rPr>
          <w:color w:val="333333"/>
          <w:sz w:val="24"/>
        </w:rPr>
        <w:t>пассажира</w:t>
      </w:r>
      <w:r>
        <w:rPr>
          <w:color w:val="333333"/>
          <w:spacing w:val="-4"/>
          <w:sz w:val="24"/>
        </w:rPr>
        <w:t xml:space="preserve"> </w:t>
      </w:r>
      <w:r>
        <w:rPr>
          <w:color w:val="333333"/>
          <w:spacing w:val="-2"/>
          <w:sz w:val="24"/>
        </w:rPr>
        <w:t>мотоцикла;</w:t>
      </w:r>
    </w:p>
    <w:p w:rsidR="00804CE6" w:rsidRDefault="00BA41A7" w:rsidP="004D1AAE">
      <w:pPr>
        <w:pStyle w:val="a4"/>
        <w:numPr>
          <w:ilvl w:val="1"/>
          <w:numId w:val="160"/>
        </w:numPr>
        <w:tabs>
          <w:tab w:val="left" w:pos="424"/>
          <w:tab w:val="left" w:pos="707"/>
        </w:tabs>
        <w:ind w:right="1058" w:hanging="12"/>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правила</w:t>
      </w:r>
      <w:r>
        <w:rPr>
          <w:color w:val="333333"/>
          <w:spacing w:val="-5"/>
          <w:sz w:val="24"/>
        </w:rPr>
        <w:t xml:space="preserve"> </w:t>
      </w:r>
      <w:r>
        <w:rPr>
          <w:color w:val="333333"/>
          <w:sz w:val="24"/>
        </w:rPr>
        <w:t>дорожного</w:t>
      </w:r>
      <w:r>
        <w:rPr>
          <w:color w:val="333333"/>
          <w:spacing w:val="-4"/>
          <w:sz w:val="24"/>
        </w:rPr>
        <w:t xml:space="preserve"> </w:t>
      </w:r>
      <w:r>
        <w:rPr>
          <w:color w:val="333333"/>
          <w:sz w:val="24"/>
        </w:rPr>
        <w:t>движения</w:t>
      </w:r>
      <w:r>
        <w:rPr>
          <w:color w:val="333333"/>
          <w:spacing w:val="-4"/>
          <w:sz w:val="24"/>
        </w:rPr>
        <w:t xml:space="preserve"> </w:t>
      </w:r>
      <w:r>
        <w:rPr>
          <w:color w:val="333333"/>
          <w:sz w:val="24"/>
        </w:rPr>
        <w:t>для</w:t>
      </w:r>
      <w:r>
        <w:rPr>
          <w:color w:val="333333"/>
          <w:spacing w:val="-4"/>
          <w:sz w:val="24"/>
        </w:rPr>
        <w:t xml:space="preserve"> </w:t>
      </w:r>
      <w:r>
        <w:rPr>
          <w:color w:val="333333"/>
          <w:sz w:val="24"/>
        </w:rPr>
        <w:t>водителя</w:t>
      </w:r>
      <w:r>
        <w:rPr>
          <w:color w:val="333333"/>
          <w:spacing w:val="-4"/>
          <w:sz w:val="24"/>
        </w:rPr>
        <w:t xml:space="preserve"> </w:t>
      </w:r>
      <w:r>
        <w:rPr>
          <w:color w:val="333333"/>
          <w:sz w:val="24"/>
        </w:rPr>
        <w:t>велосипеда,</w:t>
      </w:r>
      <w:r>
        <w:rPr>
          <w:color w:val="333333"/>
          <w:spacing w:val="-4"/>
          <w:sz w:val="24"/>
        </w:rPr>
        <w:t xml:space="preserve"> </w:t>
      </w:r>
      <w:r>
        <w:rPr>
          <w:color w:val="333333"/>
          <w:sz w:val="24"/>
        </w:rPr>
        <w:t>мопеда,</w:t>
      </w:r>
      <w:r>
        <w:rPr>
          <w:color w:val="333333"/>
          <w:spacing w:val="-2"/>
          <w:sz w:val="24"/>
        </w:rPr>
        <w:t xml:space="preserve"> </w:t>
      </w:r>
      <w:r>
        <w:rPr>
          <w:color w:val="333333"/>
          <w:sz w:val="24"/>
        </w:rPr>
        <w:t>лиц,</w:t>
      </w:r>
      <w:r>
        <w:rPr>
          <w:color w:val="333333"/>
          <w:spacing w:val="-7"/>
          <w:sz w:val="24"/>
        </w:rPr>
        <w:t xml:space="preserve"> </w:t>
      </w:r>
      <w:r>
        <w:rPr>
          <w:color w:val="333333"/>
          <w:sz w:val="24"/>
        </w:rPr>
        <w:t>использующих средства индивидуальной мобильности;</w:t>
      </w:r>
    </w:p>
    <w:p w:rsidR="00804CE6" w:rsidRDefault="00BA41A7" w:rsidP="004D1AAE">
      <w:pPr>
        <w:pStyle w:val="a4"/>
        <w:numPr>
          <w:ilvl w:val="1"/>
          <w:numId w:val="160"/>
        </w:numPr>
        <w:tabs>
          <w:tab w:val="left" w:pos="707"/>
        </w:tabs>
        <w:spacing w:line="292" w:lineRule="exact"/>
        <w:ind w:left="707" w:hanging="295"/>
        <w:jc w:val="left"/>
        <w:rPr>
          <w:rFonts w:ascii="Symbol" w:hAnsi="Symbol"/>
          <w:color w:val="333333"/>
          <w:sz w:val="24"/>
        </w:rPr>
      </w:pPr>
      <w:r>
        <w:rPr>
          <w:color w:val="333333"/>
          <w:sz w:val="24"/>
        </w:rPr>
        <w:t>знать</w:t>
      </w:r>
      <w:r>
        <w:rPr>
          <w:color w:val="333333"/>
          <w:spacing w:val="-3"/>
          <w:sz w:val="24"/>
        </w:rPr>
        <w:t xml:space="preserve"> </w:t>
      </w:r>
      <w:r>
        <w:rPr>
          <w:color w:val="333333"/>
          <w:sz w:val="24"/>
        </w:rPr>
        <w:t>дорожные</w:t>
      </w:r>
      <w:r>
        <w:rPr>
          <w:color w:val="333333"/>
          <w:spacing w:val="-5"/>
          <w:sz w:val="24"/>
        </w:rPr>
        <w:t xml:space="preserve"> </w:t>
      </w:r>
      <w:r>
        <w:rPr>
          <w:color w:val="333333"/>
          <w:sz w:val="24"/>
        </w:rPr>
        <w:t>знаки</w:t>
      </w:r>
      <w:r>
        <w:rPr>
          <w:color w:val="333333"/>
          <w:spacing w:val="-4"/>
          <w:sz w:val="24"/>
        </w:rPr>
        <w:t xml:space="preserve"> </w:t>
      </w:r>
      <w:r>
        <w:rPr>
          <w:color w:val="333333"/>
          <w:sz w:val="24"/>
        </w:rPr>
        <w:t>для</w:t>
      </w:r>
      <w:r>
        <w:rPr>
          <w:color w:val="333333"/>
          <w:spacing w:val="-3"/>
          <w:sz w:val="24"/>
        </w:rPr>
        <w:t xml:space="preserve"> </w:t>
      </w:r>
      <w:r>
        <w:rPr>
          <w:color w:val="333333"/>
          <w:sz w:val="24"/>
        </w:rPr>
        <w:t>водителя</w:t>
      </w:r>
      <w:r>
        <w:rPr>
          <w:color w:val="333333"/>
          <w:spacing w:val="-2"/>
          <w:sz w:val="24"/>
        </w:rPr>
        <w:t xml:space="preserve"> </w:t>
      </w:r>
      <w:r>
        <w:rPr>
          <w:color w:val="333333"/>
          <w:sz w:val="24"/>
        </w:rPr>
        <w:t>велосипеда,</w:t>
      </w:r>
      <w:r>
        <w:rPr>
          <w:color w:val="333333"/>
          <w:spacing w:val="-3"/>
          <w:sz w:val="24"/>
        </w:rPr>
        <w:t xml:space="preserve"> </w:t>
      </w:r>
      <w:r>
        <w:rPr>
          <w:color w:val="333333"/>
          <w:sz w:val="24"/>
        </w:rPr>
        <w:t>сигналы</w:t>
      </w:r>
      <w:r>
        <w:rPr>
          <w:color w:val="333333"/>
          <w:spacing w:val="-2"/>
          <w:sz w:val="24"/>
        </w:rPr>
        <w:t xml:space="preserve"> велосипедиста;</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7"/>
          <w:sz w:val="24"/>
        </w:rPr>
        <w:t xml:space="preserve"> </w:t>
      </w:r>
      <w:r>
        <w:rPr>
          <w:color w:val="333333"/>
          <w:sz w:val="24"/>
        </w:rPr>
        <w:t>правила</w:t>
      </w:r>
      <w:r>
        <w:rPr>
          <w:color w:val="333333"/>
          <w:spacing w:val="-4"/>
          <w:sz w:val="24"/>
        </w:rPr>
        <w:t xml:space="preserve"> </w:t>
      </w:r>
      <w:r>
        <w:rPr>
          <w:color w:val="333333"/>
          <w:sz w:val="24"/>
        </w:rPr>
        <w:t>подготовки</w:t>
      </w:r>
      <w:r>
        <w:rPr>
          <w:color w:val="333333"/>
          <w:spacing w:val="-4"/>
          <w:sz w:val="24"/>
        </w:rPr>
        <w:t xml:space="preserve"> </w:t>
      </w:r>
      <w:r>
        <w:rPr>
          <w:color w:val="333333"/>
          <w:sz w:val="24"/>
        </w:rPr>
        <w:t>и</w:t>
      </w:r>
      <w:r>
        <w:rPr>
          <w:color w:val="333333"/>
          <w:spacing w:val="-3"/>
          <w:sz w:val="24"/>
        </w:rPr>
        <w:t xml:space="preserve"> </w:t>
      </w:r>
      <w:r>
        <w:rPr>
          <w:color w:val="333333"/>
          <w:sz w:val="24"/>
        </w:rPr>
        <w:t>выработать</w:t>
      </w:r>
      <w:r>
        <w:rPr>
          <w:color w:val="333333"/>
          <w:spacing w:val="-2"/>
          <w:sz w:val="24"/>
        </w:rPr>
        <w:t xml:space="preserve"> </w:t>
      </w:r>
      <w:r>
        <w:rPr>
          <w:color w:val="333333"/>
          <w:sz w:val="24"/>
        </w:rPr>
        <w:t>навыки</w:t>
      </w:r>
      <w:r>
        <w:rPr>
          <w:color w:val="333333"/>
          <w:spacing w:val="-3"/>
          <w:sz w:val="24"/>
        </w:rPr>
        <w:t xml:space="preserve"> </w:t>
      </w:r>
      <w:r>
        <w:rPr>
          <w:color w:val="333333"/>
          <w:sz w:val="24"/>
        </w:rPr>
        <w:t>безопасного</w:t>
      </w:r>
      <w:r>
        <w:rPr>
          <w:color w:val="333333"/>
          <w:spacing w:val="-4"/>
          <w:sz w:val="24"/>
        </w:rPr>
        <w:t xml:space="preserve"> </w:t>
      </w:r>
      <w:r>
        <w:rPr>
          <w:color w:val="333333"/>
          <w:sz w:val="24"/>
        </w:rPr>
        <w:t>использования</w:t>
      </w:r>
      <w:r>
        <w:rPr>
          <w:color w:val="333333"/>
          <w:spacing w:val="-3"/>
          <w:sz w:val="24"/>
        </w:rPr>
        <w:t xml:space="preserve"> </w:t>
      </w:r>
      <w:r>
        <w:rPr>
          <w:color w:val="333333"/>
          <w:spacing w:val="-2"/>
          <w:sz w:val="24"/>
        </w:rPr>
        <w:t>велосипеда;</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знать</w:t>
      </w:r>
      <w:r>
        <w:rPr>
          <w:color w:val="333333"/>
          <w:spacing w:val="-7"/>
          <w:sz w:val="24"/>
        </w:rPr>
        <w:t xml:space="preserve"> </w:t>
      </w:r>
      <w:r>
        <w:rPr>
          <w:color w:val="333333"/>
          <w:sz w:val="24"/>
        </w:rPr>
        <w:t>требования</w:t>
      </w:r>
      <w:r>
        <w:rPr>
          <w:color w:val="333333"/>
          <w:spacing w:val="-3"/>
          <w:sz w:val="24"/>
        </w:rPr>
        <w:t xml:space="preserve"> </w:t>
      </w:r>
      <w:r>
        <w:rPr>
          <w:color w:val="333333"/>
          <w:sz w:val="24"/>
        </w:rPr>
        <w:t>правил</w:t>
      </w:r>
      <w:r>
        <w:rPr>
          <w:color w:val="333333"/>
          <w:spacing w:val="-3"/>
          <w:sz w:val="24"/>
        </w:rPr>
        <w:t xml:space="preserve"> </w:t>
      </w:r>
      <w:r>
        <w:rPr>
          <w:color w:val="333333"/>
          <w:sz w:val="24"/>
        </w:rPr>
        <w:t>дорожного</w:t>
      </w:r>
      <w:r>
        <w:rPr>
          <w:color w:val="333333"/>
          <w:spacing w:val="-3"/>
          <w:sz w:val="24"/>
        </w:rPr>
        <w:t xml:space="preserve"> </w:t>
      </w:r>
      <w:r>
        <w:rPr>
          <w:color w:val="333333"/>
          <w:sz w:val="24"/>
        </w:rPr>
        <w:t>движения</w:t>
      </w:r>
      <w:r>
        <w:rPr>
          <w:color w:val="333333"/>
          <w:spacing w:val="-6"/>
          <w:sz w:val="24"/>
        </w:rPr>
        <w:t xml:space="preserve"> </w:t>
      </w:r>
      <w:r>
        <w:rPr>
          <w:color w:val="333333"/>
          <w:sz w:val="24"/>
        </w:rPr>
        <w:t>к</w:t>
      </w:r>
      <w:r>
        <w:rPr>
          <w:color w:val="333333"/>
          <w:spacing w:val="-3"/>
          <w:sz w:val="24"/>
        </w:rPr>
        <w:t xml:space="preserve"> </w:t>
      </w:r>
      <w:r>
        <w:rPr>
          <w:color w:val="333333"/>
          <w:sz w:val="24"/>
        </w:rPr>
        <w:t>водителю</w:t>
      </w:r>
      <w:r>
        <w:rPr>
          <w:color w:val="333333"/>
          <w:spacing w:val="-4"/>
          <w:sz w:val="24"/>
        </w:rPr>
        <w:t xml:space="preserve"> </w:t>
      </w:r>
      <w:r>
        <w:rPr>
          <w:color w:val="333333"/>
          <w:spacing w:val="-2"/>
          <w:sz w:val="24"/>
        </w:rPr>
        <w:t>мотоцикла;</w:t>
      </w:r>
    </w:p>
    <w:p w:rsidR="00804CE6" w:rsidRDefault="00BA41A7" w:rsidP="004D1AAE">
      <w:pPr>
        <w:pStyle w:val="a4"/>
        <w:numPr>
          <w:ilvl w:val="1"/>
          <w:numId w:val="160"/>
        </w:numPr>
        <w:tabs>
          <w:tab w:val="left" w:pos="424"/>
          <w:tab w:val="left" w:pos="707"/>
        </w:tabs>
        <w:ind w:right="1247" w:hanging="12"/>
        <w:jc w:val="left"/>
        <w:rPr>
          <w:rFonts w:ascii="Symbol" w:hAnsi="Symbol"/>
          <w:color w:val="333333"/>
          <w:sz w:val="24"/>
        </w:rPr>
      </w:pPr>
      <w:r>
        <w:rPr>
          <w:color w:val="333333"/>
          <w:sz w:val="24"/>
        </w:rPr>
        <w:t>классифицировать</w:t>
      </w:r>
      <w:r>
        <w:rPr>
          <w:color w:val="333333"/>
          <w:spacing w:val="-6"/>
          <w:sz w:val="24"/>
        </w:rPr>
        <w:t xml:space="preserve"> </w:t>
      </w:r>
      <w:r>
        <w:rPr>
          <w:color w:val="333333"/>
          <w:sz w:val="24"/>
        </w:rPr>
        <w:t>дорожно-транспортные</w:t>
      </w:r>
      <w:r>
        <w:rPr>
          <w:color w:val="333333"/>
          <w:spacing w:val="-8"/>
          <w:sz w:val="24"/>
        </w:rPr>
        <w:t xml:space="preserve"> </w:t>
      </w:r>
      <w:r>
        <w:rPr>
          <w:color w:val="333333"/>
          <w:sz w:val="24"/>
        </w:rPr>
        <w:t>происшествия</w:t>
      </w:r>
      <w:r>
        <w:rPr>
          <w:color w:val="333333"/>
          <w:spacing w:val="-6"/>
          <w:sz w:val="24"/>
        </w:rPr>
        <w:t xml:space="preserve"> </w:t>
      </w:r>
      <w:r>
        <w:rPr>
          <w:color w:val="333333"/>
          <w:sz w:val="24"/>
        </w:rPr>
        <w:t>и</w:t>
      </w:r>
      <w:r>
        <w:rPr>
          <w:color w:val="333333"/>
          <w:spacing w:val="-6"/>
          <w:sz w:val="24"/>
        </w:rPr>
        <w:t xml:space="preserve"> </w:t>
      </w:r>
      <w:r>
        <w:rPr>
          <w:color w:val="333333"/>
          <w:sz w:val="24"/>
        </w:rPr>
        <w:t>характеризовать</w:t>
      </w:r>
      <w:r>
        <w:rPr>
          <w:color w:val="333333"/>
          <w:spacing w:val="-5"/>
          <w:sz w:val="24"/>
        </w:rPr>
        <w:t xml:space="preserve"> </w:t>
      </w:r>
      <w:r>
        <w:rPr>
          <w:color w:val="333333"/>
          <w:sz w:val="24"/>
        </w:rPr>
        <w:t>причины</w:t>
      </w:r>
      <w:r>
        <w:rPr>
          <w:color w:val="333333"/>
          <w:spacing w:val="-6"/>
          <w:sz w:val="24"/>
        </w:rPr>
        <w:t xml:space="preserve"> </w:t>
      </w:r>
      <w:r>
        <w:rPr>
          <w:color w:val="333333"/>
          <w:sz w:val="24"/>
        </w:rPr>
        <w:t xml:space="preserve">их </w:t>
      </w:r>
      <w:r>
        <w:rPr>
          <w:color w:val="333333"/>
          <w:spacing w:val="-2"/>
          <w:sz w:val="24"/>
        </w:rPr>
        <w:t>возникновения;</w:t>
      </w:r>
    </w:p>
    <w:p w:rsidR="00804CE6" w:rsidRDefault="00BA41A7" w:rsidP="004D1AAE">
      <w:pPr>
        <w:pStyle w:val="a4"/>
        <w:numPr>
          <w:ilvl w:val="1"/>
          <w:numId w:val="160"/>
        </w:numPr>
        <w:tabs>
          <w:tab w:val="left" w:pos="707"/>
        </w:tabs>
        <w:spacing w:line="293" w:lineRule="exact"/>
        <w:ind w:left="707" w:hanging="295"/>
        <w:jc w:val="left"/>
        <w:rPr>
          <w:rFonts w:ascii="Symbol" w:hAnsi="Symbol"/>
          <w:color w:val="333333"/>
          <w:sz w:val="24"/>
        </w:rPr>
      </w:pPr>
      <w:r>
        <w:rPr>
          <w:color w:val="333333"/>
          <w:sz w:val="24"/>
        </w:rPr>
        <w:t>иметь</w:t>
      </w:r>
      <w:r>
        <w:rPr>
          <w:color w:val="333333"/>
          <w:spacing w:val="-6"/>
          <w:sz w:val="24"/>
        </w:rPr>
        <w:t xml:space="preserve"> </w:t>
      </w:r>
      <w:r>
        <w:rPr>
          <w:color w:val="333333"/>
          <w:sz w:val="24"/>
        </w:rPr>
        <w:t>навыки</w:t>
      </w:r>
      <w:r>
        <w:rPr>
          <w:color w:val="333333"/>
          <w:spacing w:val="-5"/>
          <w:sz w:val="24"/>
        </w:rPr>
        <w:t xml:space="preserve"> </w:t>
      </w:r>
      <w:r>
        <w:rPr>
          <w:color w:val="333333"/>
          <w:sz w:val="24"/>
        </w:rPr>
        <w:t>безопасных</w:t>
      </w:r>
      <w:r>
        <w:rPr>
          <w:color w:val="333333"/>
          <w:spacing w:val="-4"/>
          <w:sz w:val="24"/>
        </w:rPr>
        <w:t xml:space="preserve"> </w:t>
      </w:r>
      <w:r>
        <w:rPr>
          <w:color w:val="333333"/>
          <w:sz w:val="24"/>
        </w:rPr>
        <w:t>действий</w:t>
      </w:r>
      <w:r>
        <w:rPr>
          <w:color w:val="333333"/>
          <w:spacing w:val="-5"/>
          <w:sz w:val="24"/>
        </w:rPr>
        <w:t xml:space="preserve"> </w:t>
      </w:r>
      <w:r>
        <w:rPr>
          <w:color w:val="333333"/>
          <w:sz w:val="24"/>
        </w:rPr>
        <w:t>очевидца</w:t>
      </w:r>
      <w:r>
        <w:rPr>
          <w:color w:val="333333"/>
          <w:spacing w:val="-6"/>
          <w:sz w:val="24"/>
        </w:rPr>
        <w:t xml:space="preserve"> </w:t>
      </w:r>
      <w:r>
        <w:rPr>
          <w:color w:val="333333"/>
          <w:sz w:val="24"/>
        </w:rPr>
        <w:t>дорожно-транспортного</w:t>
      </w:r>
      <w:r>
        <w:rPr>
          <w:color w:val="333333"/>
          <w:spacing w:val="-4"/>
          <w:sz w:val="24"/>
        </w:rPr>
        <w:t xml:space="preserve"> </w:t>
      </w:r>
      <w:r>
        <w:rPr>
          <w:color w:val="333333"/>
          <w:spacing w:val="-2"/>
          <w:sz w:val="24"/>
        </w:rPr>
        <w:t>происшествия;</w:t>
      </w:r>
    </w:p>
    <w:p w:rsidR="00804CE6" w:rsidRDefault="00BA41A7" w:rsidP="004D1AAE">
      <w:pPr>
        <w:pStyle w:val="a4"/>
        <w:numPr>
          <w:ilvl w:val="1"/>
          <w:numId w:val="160"/>
        </w:numPr>
        <w:tabs>
          <w:tab w:val="left" w:pos="707"/>
        </w:tabs>
        <w:spacing w:before="1" w:line="293" w:lineRule="exact"/>
        <w:ind w:left="707" w:hanging="295"/>
        <w:jc w:val="left"/>
        <w:rPr>
          <w:rFonts w:ascii="Symbol" w:hAnsi="Symbol"/>
          <w:color w:val="333333"/>
          <w:sz w:val="24"/>
        </w:rPr>
      </w:pPr>
      <w:r>
        <w:rPr>
          <w:color w:val="333333"/>
          <w:sz w:val="24"/>
        </w:rPr>
        <w:t>знать</w:t>
      </w:r>
      <w:r>
        <w:rPr>
          <w:color w:val="333333"/>
          <w:spacing w:val="-3"/>
          <w:sz w:val="24"/>
        </w:rPr>
        <w:t xml:space="preserve"> </w:t>
      </w:r>
      <w:r>
        <w:rPr>
          <w:color w:val="333333"/>
          <w:sz w:val="24"/>
        </w:rPr>
        <w:t>порядок</w:t>
      </w:r>
      <w:r>
        <w:rPr>
          <w:color w:val="333333"/>
          <w:spacing w:val="-1"/>
          <w:sz w:val="24"/>
        </w:rPr>
        <w:t xml:space="preserve"> </w:t>
      </w:r>
      <w:r>
        <w:rPr>
          <w:color w:val="333333"/>
          <w:sz w:val="24"/>
        </w:rPr>
        <w:t>действий</w:t>
      </w:r>
      <w:r>
        <w:rPr>
          <w:color w:val="333333"/>
          <w:spacing w:val="-4"/>
          <w:sz w:val="24"/>
        </w:rPr>
        <w:t xml:space="preserve"> </w:t>
      </w:r>
      <w:r>
        <w:rPr>
          <w:color w:val="333333"/>
          <w:sz w:val="24"/>
        </w:rPr>
        <w:t>при</w:t>
      </w:r>
      <w:r>
        <w:rPr>
          <w:color w:val="333333"/>
          <w:spacing w:val="-2"/>
          <w:sz w:val="24"/>
        </w:rPr>
        <w:t xml:space="preserve"> </w:t>
      </w:r>
      <w:r>
        <w:rPr>
          <w:color w:val="333333"/>
          <w:sz w:val="24"/>
        </w:rPr>
        <w:t>пожаре</w:t>
      </w:r>
      <w:r>
        <w:rPr>
          <w:color w:val="333333"/>
          <w:spacing w:val="-3"/>
          <w:sz w:val="24"/>
        </w:rPr>
        <w:t xml:space="preserve"> </w:t>
      </w:r>
      <w:r>
        <w:rPr>
          <w:color w:val="333333"/>
          <w:sz w:val="24"/>
        </w:rPr>
        <w:t>на</w:t>
      </w:r>
      <w:r>
        <w:rPr>
          <w:color w:val="333333"/>
          <w:spacing w:val="-2"/>
          <w:sz w:val="24"/>
        </w:rPr>
        <w:t xml:space="preserve"> транспорте;</w:t>
      </w:r>
    </w:p>
    <w:p w:rsidR="00804CE6" w:rsidRDefault="00BA41A7" w:rsidP="004D1AAE">
      <w:pPr>
        <w:pStyle w:val="a4"/>
        <w:numPr>
          <w:ilvl w:val="1"/>
          <w:numId w:val="160"/>
        </w:numPr>
        <w:tabs>
          <w:tab w:val="left" w:pos="424"/>
          <w:tab w:val="left" w:pos="707"/>
        </w:tabs>
        <w:ind w:right="2340" w:hanging="12"/>
        <w:jc w:val="left"/>
        <w:rPr>
          <w:rFonts w:ascii="Symbol" w:hAnsi="Symbol"/>
          <w:color w:val="333333"/>
          <w:sz w:val="24"/>
        </w:rPr>
      </w:pPr>
      <w:r>
        <w:rPr>
          <w:color w:val="333333"/>
          <w:sz w:val="24"/>
        </w:rPr>
        <w:t>знать</w:t>
      </w:r>
      <w:r>
        <w:rPr>
          <w:color w:val="333333"/>
          <w:spacing w:val="-4"/>
          <w:sz w:val="24"/>
        </w:rPr>
        <w:t xml:space="preserve"> </w:t>
      </w:r>
      <w:r>
        <w:rPr>
          <w:color w:val="333333"/>
          <w:sz w:val="24"/>
        </w:rPr>
        <w:t>особенности</w:t>
      </w:r>
      <w:r>
        <w:rPr>
          <w:color w:val="333333"/>
          <w:spacing w:val="-5"/>
          <w:sz w:val="24"/>
        </w:rPr>
        <w:t xml:space="preserve"> </w:t>
      </w:r>
      <w:r>
        <w:rPr>
          <w:color w:val="333333"/>
          <w:sz w:val="24"/>
        </w:rPr>
        <w:t>и</w:t>
      </w:r>
      <w:r>
        <w:rPr>
          <w:color w:val="333333"/>
          <w:spacing w:val="-6"/>
          <w:sz w:val="24"/>
        </w:rPr>
        <w:t xml:space="preserve"> </w:t>
      </w:r>
      <w:r>
        <w:rPr>
          <w:color w:val="333333"/>
          <w:sz w:val="24"/>
        </w:rPr>
        <w:t>опасности</w:t>
      </w:r>
      <w:r>
        <w:rPr>
          <w:color w:val="333333"/>
          <w:spacing w:val="-5"/>
          <w:sz w:val="24"/>
        </w:rPr>
        <w:t xml:space="preserve"> </w:t>
      </w:r>
      <w:r>
        <w:rPr>
          <w:color w:val="333333"/>
          <w:sz w:val="24"/>
        </w:rPr>
        <w:t>на</w:t>
      </w:r>
      <w:r>
        <w:rPr>
          <w:color w:val="333333"/>
          <w:spacing w:val="-7"/>
          <w:sz w:val="24"/>
        </w:rPr>
        <w:t xml:space="preserve"> </w:t>
      </w:r>
      <w:r>
        <w:rPr>
          <w:color w:val="333333"/>
          <w:sz w:val="24"/>
        </w:rPr>
        <w:t>различных</w:t>
      </w:r>
      <w:r>
        <w:rPr>
          <w:color w:val="333333"/>
          <w:spacing w:val="-4"/>
          <w:sz w:val="24"/>
        </w:rPr>
        <w:t xml:space="preserve"> </w:t>
      </w:r>
      <w:r>
        <w:rPr>
          <w:color w:val="333333"/>
          <w:sz w:val="24"/>
        </w:rPr>
        <w:t>видах</w:t>
      </w:r>
      <w:r>
        <w:rPr>
          <w:color w:val="333333"/>
          <w:spacing w:val="-4"/>
          <w:sz w:val="24"/>
        </w:rPr>
        <w:t xml:space="preserve"> </w:t>
      </w:r>
      <w:r>
        <w:rPr>
          <w:color w:val="333333"/>
          <w:sz w:val="24"/>
        </w:rPr>
        <w:t>транспорта</w:t>
      </w:r>
      <w:r>
        <w:rPr>
          <w:color w:val="333333"/>
          <w:spacing w:val="-6"/>
          <w:sz w:val="24"/>
        </w:rPr>
        <w:t xml:space="preserve"> </w:t>
      </w:r>
      <w:r>
        <w:rPr>
          <w:color w:val="333333"/>
          <w:sz w:val="24"/>
        </w:rPr>
        <w:t>(внеуличного, железнодорожного, водного, воздушного);</w:t>
      </w:r>
    </w:p>
    <w:p w:rsidR="00804CE6" w:rsidRDefault="00BA41A7" w:rsidP="004D1AAE">
      <w:pPr>
        <w:pStyle w:val="a4"/>
        <w:numPr>
          <w:ilvl w:val="1"/>
          <w:numId w:val="160"/>
        </w:numPr>
        <w:tabs>
          <w:tab w:val="left" w:pos="707"/>
        </w:tabs>
        <w:spacing w:line="292" w:lineRule="exact"/>
        <w:ind w:left="707" w:hanging="295"/>
        <w:jc w:val="left"/>
        <w:rPr>
          <w:rFonts w:ascii="Symbol" w:hAnsi="Symbol"/>
          <w:color w:val="333333"/>
          <w:sz w:val="24"/>
        </w:rPr>
      </w:pPr>
      <w:r>
        <w:rPr>
          <w:color w:val="333333"/>
          <w:sz w:val="24"/>
        </w:rPr>
        <w:t>знать</w:t>
      </w:r>
      <w:r>
        <w:rPr>
          <w:color w:val="333333"/>
          <w:spacing w:val="-7"/>
          <w:sz w:val="24"/>
        </w:rPr>
        <w:t xml:space="preserve"> </w:t>
      </w:r>
      <w:r>
        <w:rPr>
          <w:color w:val="333333"/>
          <w:sz w:val="24"/>
        </w:rPr>
        <w:t>обязанности</w:t>
      </w:r>
      <w:r>
        <w:rPr>
          <w:color w:val="333333"/>
          <w:spacing w:val="-6"/>
          <w:sz w:val="24"/>
        </w:rPr>
        <w:t xml:space="preserve"> </w:t>
      </w:r>
      <w:r>
        <w:rPr>
          <w:color w:val="333333"/>
          <w:sz w:val="24"/>
        </w:rPr>
        <w:t>пассажиров</w:t>
      </w:r>
      <w:r>
        <w:rPr>
          <w:color w:val="333333"/>
          <w:spacing w:val="-6"/>
          <w:sz w:val="24"/>
        </w:rPr>
        <w:t xml:space="preserve"> </w:t>
      </w:r>
      <w:r>
        <w:rPr>
          <w:color w:val="333333"/>
          <w:sz w:val="24"/>
        </w:rPr>
        <w:t>отдельных</w:t>
      </w:r>
      <w:r>
        <w:rPr>
          <w:color w:val="333333"/>
          <w:spacing w:val="-4"/>
          <w:sz w:val="24"/>
        </w:rPr>
        <w:t xml:space="preserve"> </w:t>
      </w:r>
      <w:r>
        <w:rPr>
          <w:color w:val="333333"/>
          <w:sz w:val="24"/>
        </w:rPr>
        <w:t>видов</w:t>
      </w:r>
      <w:r>
        <w:rPr>
          <w:color w:val="333333"/>
          <w:spacing w:val="-6"/>
          <w:sz w:val="24"/>
        </w:rPr>
        <w:t xml:space="preserve"> </w:t>
      </w:r>
      <w:r>
        <w:rPr>
          <w:color w:val="333333"/>
          <w:spacing w:val="-2"/>
          <w:sz w:val="24"/>
        </w:rPr>
        <w:t>транспорта;</w:t>
      </w:r>
    </w:p>
    <w:p w:rsidR="00804CE6" w:rsidRDefault="00BA41A7" w:rsidP="004D1AAE">
      <w:pPr>
        <w:pStyle w:val="a4"/>
        <w:numPr>
          <w:ilvl w:val="1"/>
          <w:numId w:val="160"/>
        </w:numPr>
        <w:tabs>
          <w:tab w:val="left" w:pos="424"/>
          <w:tab w:val="left" w:pos="707"/>
        </w:tabs>
        <w:ind w:right="1703"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4"/>
          <w:sz w:val="24"/>
        </w:rPr>
        <w:t xml:space="preserve"> </w:t>
      </w:r>
      <w:r>
        <w:rPr>
          <w:color w:val="333333"/>
          <w:sz w:val="24"/>
        </w:rPr>
        <w:t>безопасного</w:t>
      </w:r>
      <w:r>
        <w:rPr>
          <w:color w:val="333333"/>
          <w:spacing w:val="-5"/>
          <w:sz w:val="24"/>
        </w:rPr>
        <w:t xml:space="preserve"> </w:t>
      </w:r>
      <w:r>
        <w:rPr>
          <w:color w:val="333333"/>
          <w:sz w:val="24"/>
        </w:rPr>
        <w:t>поведения</w:t>
      </w:r>
      <w:r>
        <w:rPr>
          <w:color w:val="333333"/>
          <w:spacing w:val="-5"/>
          <w:sz w:val="24"/>
        </w:rPr>
        <w:t xml:space="preserve"> </w:t>
      </w:r>
      <w:r>
        <w:rPr>
          <w:color w:val="333333"/>
          <w:sz w:val="24"/>
        </w:rPr>
        <w:t>пассажиров</w:t>
      </w:r>
      <w:r>
        <w:rPr>
          <w:color w:val="333333"/>
          <w:spacing w:val="-6"/>
          <w:sz w:val="24"/>
        </w:rPr>
        <w:t xml:space="preserve"> </w:t>
      </w:r>
      <w:r>
        <w:rPr>
          <w:color w:val="333333"/>
          <w:sz w:val="24"/>
        </w:rPr>
        <w:t>при</w:t>
      </w:r>
      <w:r>
        <w:rPr>
          <w:color w:val="333333"/>
          <w:spacing w:val="-5"/>
          <w:sz w:val="24"/>
        </w:rPr>
        <w:t xml:space="preserve"> </w:t>
      </w:r>
      <w:r>
        <w:rPr>
          <w:color w:val="333333"/>
          <w:sz w:val="24"/>
        </w:rPr>
        <w:t>различных</w:t>
      </w:r>
      <w:r>
        <w:rPr>
          <w:color w:val="333333"/>
          <w:spacing w:val="-6"/>
          <w:sz w:val="24"/>
        </w:rPr>
        <w:t xml:space="preserve"> </w:t>
      </w:r>
      <w:r>
        <w:rPr>
          <w:color w:val="333333"/>
          <w:sz w:val="24"/>
        </w:rPr>
        <w:t>происшествиях</w:t>
      </w:r>
      <w:r>
        <w:rPr>
          <w:color w:val="333333"/>
          <w:spacing w:val="-3"/>
          <w:sz w:val="24"/>
        </w:rPr>
        <w:t xml:space="preserve"> </w:t>
      </w:r>
      <w:r>
        <w:rPr>
          <w:color w:val="333333"/>
          <w:sz w:val="24"/>
        </w:rPr>
        <w:t>на отдельных видах транспорта;</w:t>
      </w:r>
    </w:p>
    <w:p w:rsidR="00804CE6" w:rsidRDefault="00BA41A7" w:rsidP="004D1AAE">
      <w:pPr>
        <w:pStyle w:val="a4"/>
        <w:numPr>
          <w:ilvl w:val="1"/>
          <w:numId w:val="160"/>
        </w:numPr>
        <w:tabs>
          <w:tab w:val="left" w:pos="424"/>
          <w:tab w:val="left" w:pos="707"/>
        </w:tabs>
        <w:ind w:right="812" w:hanging="12"/>
        <w:jc w:val="left"/>
        <w:rPr>
          <w:rFonts w:ascii="Symbol" w:hAnsi="Symbol"/>
          <w:color w:val="333333"/>
          <w:sz w:val="24"/>
        </w:rPr>
      </w:pPr>
      <w:r>
        <w:rPr>
          <w:color w:val="333333"/>
          <w:sz w:val="24"/>
        </w:rPr>
        <w:t>знать</w:t>
      </w:r>
      <w:r>
        <w:rPr>
          <w:color w:val="333333"/>
          <w:spacing w:val="-4"/>
          <w:sz w:val="24"/>
        </w:rPr>
        <w:t xml:space="preserve"> </w:t>
      </w:r>
      <w:r>
        <w:rPr>
          <w:color w:val="333333"/>
          <w:sz w:val="24"/>
        </w:rPr>
        <w:t>правила</w:t>
      </w:r>
      <w:r>
        <w:rPr>
          <w:color w:val="333333"/>
          <w:spacing w:val="-4"/>
          <w:sz w:val="24"/>
        </w:rPr>
        <w:t xml:space="preserve"> </w:t>
      </w:r>
      <w:r>
        <w:rPr>
          <w:color w:val="333333"/>
          <w:sz w:val="24"/>
        </w:rPr>
        <w:t>и</w:t>
      </w:r>
      <w:r>
        <w:rPr>
          <w:color w:val="333333"/>
          <w:spacing w:val="-3"/>
          <w:sz w:val="24"/>
        </w:rPr>
        <w:t xml:space="preserve"> </w:t>
      </w:r>
      <w:r>
        <w:rPr>
          <w:color w:val="333333"/>
          <w:sz w:val="24"/>
        </w:rPr>
        <w:t>иметь</w:t>
      </w:r>
      <w:r>
        <w:rPr>
          <w:color w:val="333333"/>
          <w:spacing w:val="-4"/>
          <w:sz w:val="24"/>
        </w:rPr>
        <w:t xml:space="preserve"> </w:t>
      </w:r>
      <w:r>
        <w:rPr>
          <w:color w:val="333333"/>
          <w:sz w:val="24"/>
        </w:rPr>
        <w:t>навыки</w:t>
      </w:r>
      <w:r>
        <w:rPr>
          <w:color w:val="333333"/>
          <w:spacing w:val="-3"/>
          <w:sz w:val="24"/>
        </w:rPr>
        <w:t xml:space="preserve"> </w:t>
      </w:r>
      <w:r>
        <w:rPr>
          <w:color w:val="333333"/>
          <w:sz w:val="24"/>
        </w:rPr>
        <w:t>оказания</w:t>
      </w:r>
      <w:r>
        <w:rPr>
          <w:color w:val="333333"/>
          <w:spacing w:val="-3"/>
          <w:sz w:val="24"/>
        </w:rPr>
        <w:t xml:space="preserve"> </w:t>
      </w:r>
      <w:r>
        <w:rPr>
          <w:color w:val="333333"/>
          <w:sz w:val="24"/>
        </w:rPr>
        <w:t>первой</w:t>
      </w:r>
      <w:r>
        <w:rPr>
          <w:color w:val="333333"/>
          <w:spacing w:val="-3"/>
          <w:sz w:val="24"/>
        </w:rPr>
        <w:t xml:space="preserve"> </w:t>
      </w:r>
      <w:r>
        <w:rPr>
          <w:color w:val="333333"/>
          <w:sz w:val="24"/>
        </w:rPr>
        <w:t>помощи</w:t>
      </w:r>
      <w:r>
        <w:rPr>
          <w:color w:val="333333"/>
          <w:spacing w:val="-5"/>
          <w:sz w:val="24"/>
        </w:rPr>
        <w:t xml:space="preserve"> </w:t>
      </w:r>
      <w:r>
        <w:rPr>
          <w:color w:val="333333"/>
          <w:sz w:val="24"/>
        </w:rPr>
        <w:t>при</w:t>
      </w:r>
      <w:r>
        <w:rPr>
          <w:color w:val="333333"/>
          <w:spacing w:val="-3"/>
          <w:sz w:val="24"/>
        </w:rPr>
        <w:t xml:space="preserve"> </w:t>
      </w:r>
      <w:r>
        <w:rPr>
          <w:color w:val="333333"/>
          <w:sz w:val="24"/>
        </w:rPr>
        <w:t>различных</w:t>
      </w:r>
      <w:r>
        <w:rPr>
          <w:color w:val="333333"/>
          <w:spacing w:val="-2"/>
          <w:sz w:val="24"/>
        </w:rPr>
        <w:t xml:space="preserve"> </w:t>
      </w:r>
      <w:r>
        <w:rPr>
          <w:color w:val="333333"/>
          <w:sz w:val="24"/>
        </w:rPr>
        <w:t>травмах</w:t>
      </w:r>
      <w:r>
        <w:rPr>
          <w:color w:val="333333"/>
          <w:spacing w:val="-2"/>
          <w:sz w:val="24"/>
        </w:rPr>
        <w:t xml:space="preserve"> </w:t>
      </w:r>
      <w:r>
        <w:rPr>
          <w:color w:val="333333"/>
          <w:sz w:val="24"/>
        </w:rPr>
        <w:t>в</w:t>
      </w:r>
      <w:r>
        <w:rPr>
          <w:color w:val="333333"/>
          <w:spacing w:val="-4"/>
          <w:sz w:val="24"/>
        </w:rPr>
        <w:t xml:space="preserve"> </w:t>
      </w:r>
      <w:r>
        <w:rPr>
          <w:color w:val="333333"/>
          <w:sz w:val="24"/>
        </w:rPr>
        <w:t>результате чрезвычайных ситуаций на транспорте;</w:t>
      </w:r>
    </w:p>
    <w:p w:rsidR="00804CE6" w:rsidRDefault="00804CE6">
      <w:pPr>
        <w:pStyle w:val="a4"/>
        <w:jc w:val="left"/>
        <w:rPr>
          <w:rFonts w:ascii="Symbol" w:hAnsi="Symbol"/>
          <w:sz w:val="24"/>
        </w:rPr>
        <w:sectPr w:rsidR="00804CE6">
          <w:pgSz w:w="11910" w:h="16840"/>
          <w:pgMar w:top="1040" w:right="141" w:bottom="1140" w:left="708" w:header="0" w:footer="917" w:gutter="0"/>
          <w:cols w:space="720"/>
        </w:sectPr>
      </w:pPr>
    </w:p>
    <w:p w:rsidR="00804CE6" w:rsidRDefault="00BA41A7" w:rsidP="004D1AAE">
      <w:pPr>
        <w:pStyle w:val="a4"/>
        <w:numPr>
          <w:ilvl w:val="1"/>
          <w:numId w:val="160"/>
        </w:numPr>
        <w:tabs>
          <w:tab w:val="left" w:pos="707"/>
        </w:tabs>
        <w:spacing w:before="73"/>
        <w:ind w:left="707" w:hanging="295"/>
        <w:jc w:val="left"/>
        <w:rPr>
          <w:rFonts w:ascii="Symbol" w:hAnsi="Symbol"/>
          <w:color w:val="333333"/>
          <w:sz w:val="24"/>
        </w:rPr>
      </w:pPr>
      <w:r>
        <w:rPr>
          <w:color w:val="333333"/>
          <w:sz w:val="24"/>
        </w:rPr>
        <w:lastRenderedPageBreak/>
        <w:t>знать</w:t>
      </w:r>
      <w:r>
        <w:rPr>
          <w:color w:val="333333"/>
          <w:spacing w:val="-1"/>
          <w:sz w:val="24"/>
        </w:rPr>
        <w:t xml:space="preserve"> </w:t>
      </w:r>
      <w:r>
        <w:rPr>
          <w:color w:val="333333"/>
          <w:sz w:val="24"/>
        </w:rPr>
        <w:t>способы</w:t>
      </w:r>
      <w:r>
        <w:rPr>
          <w:color w:val="333333"/>
          <w:spacing w:val="-2"/>
          <w:sz w:val="24"/>
        </w:rPr>
        <w:t xml:space="preserve"> </w:t>
      </w:r>
      <w:r>
        <w:rPr>
          <w:color w:val="333333"/>
          <w:sz w:val="24"/>
        </w:rPr>
        <w:t>извлечения</w:t>
      </w:r>
      <w:r>
        <w:rPr>
          <w:color w:val="333333"/>
          <w:spacing w:val="-3"/>
          <w:sz w:val="24"/>
        </w:rPr>
        <w:t xml:space="preserve"> </w:t>
      </w:r>
      <w:r>
        <w:rPr>
          <w:color w:val="333333"/>
          <w:sz w:val="24"/>
        </w:rPr>
        <w:t>пострадавшего</w:t>
      </w:r>
      <w:r>
        <w:rPr>
          <w:color w:val="333333"/>
          <w:spacing w:val="-2"/>
          <w:sz w:val="24"/>
        </w:rPr>
        <w:t xml:space="preserve"> </w:t>
      </w:r>
      <w:r>
        <w:rPr>
          <w:color w:val="333333"/>
          <w:sz w:val="24"/>
        </w:rPr>
        <w:t>из</w:t>
      </w:r>
      <w:r>
        <w:rPr>
          <w:color w:val="333333"/>
          <w:spacing w:val="-2"/>
          <w:sz w:val="24"/>
        </w:rPr>
        <w:t xml:space="preserve"> транспорта.</w:t>
      </w:r>
    </w:p>
    <w:p w:rsidR="00804CE6" w:rsidRDefault="00BA41A7">
      <w:pPr>
        <w:pStyle w:val="Heading6"/>
        <w:spacing w:before="1"/>
      </w:pPr>
      <w:r>
        <w:rPr>
          <w:color w:val="333333"/>
        </w:rPr>
        <w:t>Предметные</w:t>
      </w:r>
      <w:r>
        <w:rPr>
          <w:color w:val="333333"/>
          <w:spacing w:val="-7"/>
        </w:rPr>
        <w:t xml:space="preserve"> </w:t>
      </w:r>
      <w:r>
        <w:rPr>
          <w:color w:val="333333"/>
        </w:rPr>
        <w:t>результаты</w:t>
      </w:r>
      <w:r>
        <w:rPr>
          <w:color w:val="333333"/>
          <w:spacing w:val="-3"/>
        </w:rPr>
        <w:t xml:space="preserve"> </w:t>
      </w:r>
      <w:r>
        <w:rPr>
          <w:color w:val="333333"/>
        </w:rPr>
        <w:t>по</w:t>
      </w:r>
      <w:r>
        <w:rPr>
          <w:color w:val="333333"/>
          <w:spacing w:val="-3"/>
        </w:rPr>
        <w:t xml:space="preserve"> </w:t>
      </w:r>
      <w:r>
        <w:rPr>
          <w:color w:val="333333"/>
        </w:rPr>
        <w:t>модулю</w:t>
      </w:r>
      <w:r>
        <w:rPr>
          <w:color w:val="333333"/>
          <w:spacing w:val="-5"/>
        </w:rPr>
        <w:t xml:space="preserve"> </w:t>
      </w:r>
      <w:r>
        <w:rPr>
          <w:color w:val="333333"/>
        </w:rPr>
        <w:t>№</w:t>
      </w:r>
      <w:r>
        <w:rPr>
          <w:color w:val="333333"/>
          <w:spacing w:val="-4"/>
        </w:rPr>
        <w:t xml:space="preserve"> </w:t>
      </w:r>
      <w:r>
        <w:rPr>
          <w:color w:val="333333"/>
        </w:rPr>
        <w:t>6</w:t>
      </w:r>
      <w:r>
        <w:rPr>
          <w:color w:val="333333"/>
          <w:spacing w:val="-3"/>
        </w:rPr>
        <w:t xml:space="preserve"> </w:t>
      </w:r>
      <w:r>
        <w:rPr>
          <w:color w:val="333333"/>
        </w:rPr>
        <w:t>«Безопасность</w:t>
      </w:r>
      <w:r>
        <w:rPr>
          <w:color w:val="333333"/>
          <w:spacing w:val="-3"/>
        </w:rPr>
        <w:t xml:space="preserve"> </w:t>
      </w:r>
      <w:r>
        <w:rPr>
          <w:color w:val="333333"/>
        </w:rPr>
        <w:t>в</w:t>
      </w:r>
      <w:r>
        <w:rPr>
          <w:color w:val="333333"/>
          <w:spacing w:val="-3"/>
        </w:rPr>
        <w:t xml:space="preserve"> </w:t>
      </w:r>
      <w:r>
        <w:rPr>
          <w:color w:val="333333"/>
        </w:rPr>
        <w:t>общественных</w:t>
      </w:r>
      <w:r>
        <w:rPr>
          <w:color w:val="333333"/>
          <w:spacing w:val="-2"/>
        </w:rPr>
        <w:t xml:space="preserve"> местах»:</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классифицировать</w:t>
      </w:r>
      <w:r>
        <w:rPr>
          <w:color w:val="333333"/>
          <w:spacing w:val="-9"/>
          <w:sz w:val="24"/>
        </w:rPr>
        <w:t xml:space="preserve"> </w:t>
      </w:r>
      <w:r>
        <w:rPr>
          <w:color w:val="333333"/>
          <w:sz w:val="24"/>
        </w:rPr>
        <w:t>общественные</w:t>
      </w:r>
      <w:r>
        <w:rPr>
          <w:color w:val="333333"/>
          <w:spacing w:val="-8"/>
          <w:sz w:val="24"/>
        </w:rPr>
        <w:t xml:space="preserve"> </w:t>
      </w:r>
      <w:r>
        <w:rPr>
          <w:color w:val="333333"/>
          <w:spacing w:val="-2"/>
          <w:sz w:val="24"/>
        </w:rPr>
        <w:t>места;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7"/>
          <w:sz w:val="24"/>
        </w:rPr>
        <w:t xml:space="preserve"> </w:t>
      </w:r>
      <w:r>
        <w:rPr>
          <w:color w:val="333333"/>
          <w:sz w:val="24"/>
        </w:rPr>
        <w:t>потенциальные</w:t>
      </w:r>
      <w:r>
        <w:rPr>
          <w:color w:val="333333"/>
          <w:spacing w:val="-8"/>
          <w:sz w:val="24"/>
        </w:rPr>
        <w:t xml:space="preserve"> </w:t>
      </w:r>
      <w:r>
        <w:rPr>
          <w:color w:val="333333"/>
          <w:sz w:val="24"/>
        </w:rPr>
        <w:t>источники</w:t>
      </w:r>
      <w:r>
        <w:rPr>
          <w:color w:val="333333"/>
          <w:spacing w:val="-5"/>
          <w:sz w:val="24"/>
        </w:rPr>
        <w:t xml:space="preserve"> </w:t>
      </w:r>
      <w:r>
        <w:rPr>
          <w:color w:val="333333"/>
          <w:sz w:val="24"/>
        </w:rPr>
        <w:t>опасности</w:t>
      </w:r>
      <w:r>
        <w:rPr>
          <w:color w:val="333333"/>
          <w:spacing w:val="-5"/>
          <w:sz w:val="24"/>
        </w:rPr>
        <w:t xml:space="preserve"> </w:t>
      </w:r>
      <w:r>
        <w:rPr>
          <w:color w:val="333333"/>
          <w:sz w:val="24"/>
        </w:rPr>
        <w:t>в</w:t>
      </w:r>
      <w:r>
        <w:rPr>
          <w:color w:val="333333"/>
          <w:spacing w:val="-7"/>
          <w:sz w:val="24"/>
        </w:rPr>
        <w:t xml:space="preserve"> </w:t>
      </w:r>
      <w:r>
        <w:rPr>
          <w:color w:val="333333"/>
          <w:sz w:val="24"/>
        </w:rPr>
        <w:t>общественных</w:t>
      </w:r>
      <w:r>
        <w:rPr>
          <w:color w:val="333333"/>
          <w:spacing w:val="-5"/>
          <w:sz w:val="24"/>
        </w:rPr>
        <w:t xml:space="preserve"> </w:t>
      </w:r>
      <w:r>
        <w:rPr>
          <w:color w:val="333333"/>
          <w:spacing w:val="-2"/>
          <w:sz w:val="24"/>
        </w:rPr>
        <w:t>местах;</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3"/>
          <w:sz w:val="24"/>
        </w:rPr>
        <w:t xml:space="preserve"> </w:t>
      </w:r>
      <w:r>
        <w:rPr>
          <w:color w:val="333333"/>
          <w:sz w:val="24"/>
        </w:rPr>
        <w:t>правила</w:t>
      </w:r>
      <w:r>
        <w:rPr>
          <w:color w:val="333333"/>
          <w:spacing w:val="-3"/>
          <w:sz w:val="24"/>
        </w:rPr>
        <w:t xml:space="preserve"> </w:t>
      </w:r>
      <w:r>
        <w:rPr>
          <w:color w:val="333333"/>
          <w:sz w:val="24"/>
        </w:rPr>
        <w:t>вызова</w:t>
      </w:r>
      <w:r>
        <w:rPr>
          <w:color w:val="333333"/>
          <w:spacing w:val="-4"/>
          <w:sz w:val="24"/>
        </w:rPr>
        <w:t xml:space="preserve"> </w:t>
      </w:r>
      <w:r>
        <w:rPr>
          <w:color w:val="333333"/>
          <w:sz w:val="24"/>
        </w:rPr>
        <w:t>экстренных служб</w:t>
      </w:r>
      <w:r>
        <w:rPr>
          <w:color w:val="333333"/>
          <w:spacing w:val="-1"/>
          <w:sz w:val="24"/>
        </w:rPr>
        <w:t xml:space="preserve"> </w:t>
      </w:r>
      <w:r>
        <w:rPr>
          <w:color w:val="333333"/>
          <w:sz w:val="24"/>
        </w:rPr>
        <w:t>и</w:t>
      </w:r>
      <w:r>
        <w:rPr>
          <w:color w:val="333333"/>
          <w:spacing w:val="-2"/>
          <w:sz w:val="24"/>
        </w:rPr>
        <w:t xml:space="preserve"> </w:t>
      </w:r>
      <w:r>
        <w:rPr>
          <w:color w:val="333333"/>
          <w:sz w:val="24"/>
        </w:rPr>
        <w:t>порядок</w:t>
      </w:r>
      <w:r>
        <w:rPr>
          <w:color w:val="333333"/>
          <w:spacing w:val="-1"/>
          <w:sz w:val="24"/>
        </w:rPr>
        <w:t xml:space="preserve"> </w:t>
      </w:r>
      <w:r>
        <w:rPr>
          <w:color w:val="333333"/>
          <w:sz w:val="24"/>
        </w:rPr>
        <w:t>взаимодействия</w:t>
      </w:r>
      <w:r>
        <w:rPr>
          <w:color w:val="333333"/>
          <w:spacing w:val="-2"/>
          <w:sz w:val="24"/>
        </w:rPr>
        <w:t xml:space="preserve"> </w:t>
      </w:r>
      <w:r>
        <w:rPr>
          <w:color w:val="333333"/>
          <w:sz w:val="24"/>
        </w:rPr>
        <w:t>с</w:t>
      </w:r>
      <w:r>
        <w:rPr>
          <w:color w:val="333333"/>
          <w:spacing w:val="-5"/>
          <w:sz w:val="24"/>
        </w:rPr>
        <w:t xml:space="preserve"> </w:t>
      </w:r>
      <w:r>
        <w:rPr>
          <w:color w:val="333333"/>
          <w:spacing w:val="-2"/>
          <w:sz w:val="24"/>
        </w:rPr>
        <w:t>ними;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уметь</w:t>
      </w:r>
      <w:r>
        <w:rPr>
          <w:color w:val="333333"/>
          <w:spacing w:val="-6"/>
          <w:sz w:val="24"/>
        </w:rPr>
        <w:t xml:space="preserve"> </w:t>
      </w:r>
      <w:r>
        <w:rPr>
          <w:color w:val="333333"/>
          <w:sz w:val="24"/>
        </w:rPr>
        <w:t>планировать</w:t>
      </w:r>
      <w:r>
        <w:rPr>
          <w:color w:val="333333"/>
          <w:spacing w:val="-3"/>
          <w:sz w:val="24"/>
        </w:rPr>
        <w:t xml:space="preserve"> </w:t>
      </w:r>
      <w:r>
        <w:rPr>
          <w:color w:val="333333"/>
          <w:sz w:val="24"/>
        </w:rPr>
        <w:t>действия</w:t>
      </w:r>
      <w:r>
        <w:rPr>
          <w:color w:val="333333"/>
          <w:spacing w:val="-4"/>
          <w:sz w:val="24"/>
        </w:rPr>
        <w:t xml:space="preserve"> </w:t>
      </w:r>
      <w:r>
        <w:rPr>
          <w:color w:val="333333"/>
          <w:sz w:val="24"/>
        </w:rPr>
        <w:t>в</w:t>
      </w:r>
      <w:r>
        <w:rPr>
          <w:color w:val="333333"/>
          <w:spacing w:val="-5"/>
          <w:sz w:val="24"/>
        </w:rPr>
        <w:t xml:space="preserve"> </w:t>
      </w:r>
      <w:r>
        <w:rPr>
          <w:color w:val="333333"/>
          <w:sz w:val="24"/>
        </w:rPr>
        <w:t>случае</w:t>
      </w:r>
      <w:r>
        <w:rPr>
          <w:color w:val="333333"/>
          <w:spacing w:val="-3"/>
          <w:sz w:val="24"/>
        </w:rPr>
        <w:t xml:space="preserve"> </w:t>
      </w:r>
      <w:r>
        <w:rPr>
          <w:color w:val="333333"/>
          <w:sz w:val="24"/>
        </w:rPr>
        <w:t>возникновения</w:t>
      </w:r>
      <w:r>
        <w:rPr>
          <w:color w:val="333333"/>
          <w:spacing w:val="-4"/>
          <w:sz w:val="24"/>
        </w:rPr>
        <w:t xml:space="preserve"> </w:t>
      </w:r>
      <w:r>
        <w:rPr>
          <w:color w:val="333333"/>
          <w:sz w:val="24"/>
        </w:rPr>
        <w:t>опасной</w:t>
      </w:r>
      <w:r>
        <w:rPr>
          <w:color w:val="333333"/>
          <w:spacing w:val="2"/>
          <w:sz w:val="24"/>
        </w:rPr>
        <w:t xml:space="preserve"> </w:t>
      </w:r>
      <w:r>
        <w:rPr>
          <w:color w:val="333333"/>
          <w:sz w:val="24"/>
        </w:rPr>
        <w:t>или</w:t>
      </w:r>
      <w:r>
        <w:rPr>
          <w:color w:val="333333"/>
          <w:spacing w:val="-3"/>
          <w:sz w:val="24"/>
        </w:rPr>
        <w:t xml:space="preserve"> </w:t>
      </w:r>
      <w:r>
        <w:rPr>
          <w:color w:val="333333"/>
          <w:sz w:val="24"/>
        </w:rPr>
        <w:t>чрезвычайной</w:t>
      </w:r>
      <w:r>
        <w:rPr>
          <w:color w:val="333333"/>
          <w:spacing w:val="-4"/>
          <w:sz w:val="24"/>
        </w:rPr>
        <w:t xml:space="preserve"> </w:t>
      </w:r>
      <w:r>
        <w:rPr>
          <w:color w:val="333333"/>
          <w:spacing w:val="-2"/>
          <w:sz w:val="24"/>
        </w:rPr>
        <w:t>ситуации;</w:t>
      </w:r>
    </w:p>
    <w:p w:rsidR="00804CE6" w:rsidRDefault="00BA41A7" w:rsidP="004D1AAE">
      <w:pPr>
        <w:pStyle w:val="a4"/>
        <w:numPr>
          <w:ilvl w:val="1"/>
          <w:numId w:val="160"/>
        </w:numPr>
        <w:tabs>
          <w:tab w:val="left" w:pos="424"/>
          <w:tab w:val="left" w:pos="565"/>
        </w:tabs>
        <w:ind w:right="876" w:hanging="12"/>
        <w:jc w:val="left"/>
        <w:rPr>
          <w:rFonts w:ascii="Symbol" w:hAnsi="Symbol"/>
          <w:color w:val="333333"/>
          <w:sz w:val="24"/>
        </w:rPr>
      </w:pPr>
      <w:r>
        <w:rPr>
          <w:color w:val="333333"/>
          <w:sz w:val="24"/>
        </w:rPr>
        <w:t>характеризовать</w:t>
      </w:r>
      <w:r>
        <w:rPr>
          <w:color w:val="333333"/>
          <w:spacing w:val="-3"/>
          <w:sz w:val="24"/>
        </w:rPr>
        <w:t xml:space="preserve"> </w:t>
      </w:r>
      <w:r>
        <w:rPr>
          <w:color w:val="333333"/>
          <w:sz w:val="24"/>
        </w:rPr>
        <w:t>риски</w:t>
      </w:r>
      <w:r>
        <w:rPr>
          <w:color w:val="333333"/>
          <w:spacing w:val="-6"/>
          <w:sz w:val="24"/>
        </w:rPr>
        <w:t xml:space="preserve"> </w:t>
      </w:r>
      <w:r>
        <w:rPr>
          <w:color w:val="333333"/>
          <w:sz w:val="24"/>
        </w:rPr>
        <w:t>массовых</w:t>
      </w:r>
      <w:r>
        <w:rPr>
          <w:color w:val="333333"/>
          <w:spacing w:val="-2"/>
          <w:sz w:val="24"/>
        </w:rPr>
        <w:t xml:space="preserve"> </w:t>
      </w:r>
      <w:r>
        <w:rPr>
          <w:color w:val="333333"/>
          <w:sz w:val="24"/>
        </w:rPr>
        <w:t>мероприятий</w:t>
      </w:r>
      <w:r>
        <w:rPr>
          <w:color w:val="333333"/>
          <w:spacing w:val="-6"/>
          <w:sz w:val="24"/>
        </w:rPr>
        <w:t xml:space="preserve"> </w:t>
      </w:r>
      <w:r>
        <w:rPr>
          <w:color w:val="333333"/>
          <w:sz w:val="24"/>
        </w:rPr>
        <w:t>и</w:t>
      </w:r>
      <w:r>
        <w:rPr>
          <w:color w:val="333333"/>
          <w:spacing w:val="-4"/>
          <w:sz w:val="24"/>
        </w:rPr>
        <w:t xml:space="preserve"> </w:t>
      </w:r>
      <w:r>
        <w:rPr>
          <w:color w:val="333333"/>
          <w:sz w:val="24"/>
        </w:rPr>
        <w:t>объяснять</w:t>
      </w:r>
      <w:r>
        <w:rPr>
          <w:color w:val="333333"/>
          <w:spacing w:val="-4"/>
          <w:sz w:val="24"/>
        </w:rPr>
        <w:t xml:space="preserve"> </w:t>
      </w:r>
      <w:r>
        <w:rPr>
          <w:color w:val="333333"/>
          <w:sz w:val="24"/>
        </w:rPr>
        <w:t>правила</w:t>
      </w:r>
      <w:r>
        <w:rPr>
          <w:color w:val="333333"/>
          <w:spacing w:val="-5"/>
          <w:sz w:val="24"/>
        </w:rPr>
        <w:t xml:space="preserve"> </w:t>
      </w:r>
      <w:r>
        <w:rPr>
          <w:color w:val="333333"/>
          <w:sz w:val="24"/>
        </w:rPr>
        <w:t>подготовки</w:t>
      </w:r>
      <w:r>
        <w:rPr>
          <w:color w:val="333333"/>
          <w:spacing w:val="-3"/>
          <w:sz w:val="24"/>
        </w:rPr>
        <w:t xml:space="preserve"> </w:t>
      </w:r>
      <w:r>
        <w:rPr>
          <w:color w:val="333333"/>
          <w:sz w:val="24"/>
        </w:rPr>
        <w:t>к</w:t>
      </w:r>
      <w:r>
        <w:rPr>
          <w:color w:val="333333"/>
          <w:spacing w:val="-6"/>
          <w:sz w:val="24"/>
        </w:rPr>
        <w:t xml:space="preserve"> </w:t>
      </w:r>
      <w:r>
        <w:rPr>
          <w:color w:val="333333"/>
          <w:sz w:val="24"/>
        </w:rPr>
        <w:t>посещению массовых мероприятий;</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2"/>
          <w:sz w:val="24"/>
        </w:rPr>
        <w:t xml:space="preserve"> </w:t>
      </w:r>
      <w:r>
        <w:rPr>
          <w:color w:val="333333"/>
          <w:sz w:val="24"/>
        </w:rPr>
        <w:t>безопасного</w:t>
      </w:r>
      <w:r>
        <w:rPr>
          <w:color w:val="333333"/>
          <w:spacing w:val="-2"/>
          <w:sz w:val="24"/>
        </w:rPr>
        <w:t xml:space="preserve"> </w:t>
      </w:r>
      <w:r>
        <w:rPr>
          <w:color w:val="333333"/>
          <w:sz w:val="24"/>
        </w:rPr>
        <w:t>поведения</w:t>
      </w:r>
      <w:r>
        <w:rPr>
          <w:color w:val="333333"/>
          <w:spacing w:val="-3"/>
          <w:sz w:val="24"/>
        </w:rPr>
        <w:t xml:space="preserve"> </w:t>
      </w:r>
      <w:r>
        <w:rPr>
          <w:color w:val="333333"/>
          <w:sz w:val="24"/>
        </w:rPr>
        <w:t>при</w:t>
      </w:r>
      <w:r>
        <w:rPr>
          <w:color w:val="333333"/>
          <w:spacing w:val="-4"/>
          <w:sz w:val="24"/>
        </w:rPr>
        <w:t xml:space="preserve"> </w:t>
      </w:r>
      <w:r>
        <w:rPr>
          <w:color w:val="333333"/>
          <w:sz w:val="24"/>
        </w:rPr>
        <w:t>беспорядках в</w:t>
      </w:r>
      <w:r>
        <w:rPr>
          <w:color w:val="333333"/>
          <w:spacing w:val="-4"/>
          <w:sz w:val="24"/>
        </w:rPr>
        <w:t xml:space="preserve"> </w:t>
      </w:r>
      <w:r>
        <w:rPr>
          <w:color w:val="333333"/>
          <w:sz w:val="24"/>
        </w:rPr>
        <w:t>местах</w:t>
      </w:r>
      <w:r>
        <w:rPr>
          <w:color w:val="333333"/>
          <w:spacing w:val="-1"/>
          <w:sz w:val="24"/>
        </w:rPr>
        <w:t xml:space="preserve"> </w:t>
      </w:r>
      <w:r>
        <w:rPr>
          <w:color w:val="333333"/>
          <w:sz w:val="24"/>
        </w:rPr>
        <w:t>массового</w:t>
      </w:r>
      <w:r>
        <w:rPr>
          <w:color w:val="333333"/>
          <w:spacing w:val="-2"/>
          <w:sz w:val="24"/>
        </w:rPr>
        <w:t xml:space="preserve"> </w:t>
      </w:r>
      <w:r>
        <w:rPr>
          <w:color w:val="333333"/>
          <w:sz w:val="24"/>
        </w:rPr>
        <w:t>пребывания</w:t>
      </w:r>
      <w:r>
        <w:rPr>
          <w:color w:val="333333"/>
          <w:spacing w:val="-2"/>
          <w:sz w:val="24"/>
        </w:rPr>
        <w:t xml:space="preserve"> людей;</w:t>
      </w:r>
    </w:p>
    <w:p w:rsidR="00804CE6" w:rsidRDefault="00BA41A7" w:rsidP="004D1AAE">
      <w:pPr>
        <w:pStyle w:val="a4"/>
        <w:numPr>
          <w:ilvl w:val="1"/>
          <w:numId w:val="160"/>
        </w:numPr>
        <w:tabs>
          <w:tab w:val="left" w:pos="565"/>
        </w:tabs>
        <w:spacing w:before="1" w:line="293" w:lineRule="exact"/>
        <w:ind w:left="565" w:hanging="153"/>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3"/>
          <w:sz w:val="24"/>
        </w:rPr>
        <w:t xml:space="preserve"> </w:t>
      </w:r>
      <w:r>
        <w:rPr>
          <w:color w:val="333333"/>
          <w:sz w:val="24"/>
        </w:rPr>
        <w:t>безопасных</w:t>
      </w:r>
      <w:r>
        <w:rPr>
          <w:color w:val="333333"/>
          <w:spacing w:val="-1"/>
          <w:sz w:val="24"/>
        </w:rPr>
        <w:t xml:space="preserve"> </w:t>
      </w:r>
      <w:r>
        <w:rPr>
          <w:color w:val="333333"/>
          <w:sz w:val="24"/>
        </w:rPr>
        <w:t>действий</w:t>
      </w:r>
      <w:r>
        <w:rPr>
          <w:color w:val="333333"/>
          <w:spacing w:val="-3"/>
          <w:sz w:val="24"/>
        </w:rPr>
        <w:t xml:space="preserve"> </w:t>
      </w:r>
      <w:r>
        <w:rPr>
          <w:color w:val="333333"/>
          <w:sz w:val="24"/>
        </w:rPr>
        <w:t>при</w:t>
      </w:r>
      <w:r>
        <w:rPr>
          <w:color w:val="333333"/>
          <w:spacing w:val="-3"/>
          <w:sz w:val="24"/>
        </w:rPr>
        <w:t xml:space="preserve"> </w:t>
      </w:r>
      <w:r>
        <w:rPr>
          <w:color w:val="333333"/>
          <w:sz w:val="24"/>
        </w:rPr>
        <w:t>попадании</w:t>
      </w:r>
      <w:r>
        <w:rPr>
          <w:color w:val="333333"/>
          <w:spacing w:val="-2"/>
          <w:sz w:val="24"/>
        </w:rPr>
        <w:t xml:space="preserve"> </w:t>
      </w:r>
      <w:r>
        <w:rPr>
          <w:color w:val="333333"/>
          <w:sz w:val="24"/>
        </w:rPr>
        <w:t>в</w:t>
      </w:r>
      <w:r>
        <w:rPr>
          <w:color w:val="333333"/>
          <w:spacing w:val="-4"/>
          <w:sz w:val="24"/>
        </w:rPr>
        <w:t xml:space="preserve"> </w:t>
      </w:r>
      <w:r>
        <w:rPr>
          <w:color w:val="333333"/>
          <w:sz w:val="24"/>
        </w:rPr>
        <w:t>толпу</w:t>
      </w:r>
      <w:r>
        <w:rPr>
          <w:color w:val="333333"/>
          <w:spacing w:val="-10"/>
          <w:sz w:val="24"/>
        </w:rPr>
        <w:t xml:space="preserve"> </w:t>
      </w:r>
      <w:r>
        <w:rPr>
          <w:color w:val="333333"/>
          <w:sz w:val="24"/>
        </w:rPr>
        <w:t>и</w:t>
      </w:r>
      <w:r>
        <w:rPr>
          <w:color w:val="333333"/>
          <w:spacing w:val="-2"/>
          <w:sz w:val="24"/>
        </w:rPr>
        <w:t xml:space="preserve"> давку;</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6"/>
          <w:sz w:val="24"/>
        </w:rPr>
        <w:t xml:space="preserve"> </w:t>
      </w:r>
      <w:r>
        <w:rPr>
          <w:color w:val="333333"/>
          <w:sz w:val="24"/>
        </w:rPr>
        <w:t>навыки</w:t>
      </w:r>
      <w:r>
        <w:rPr>
          <w:color w:val="333333"/>
          <w:spacing w:val="-5"/>
          <w:sz w:val="24"/>
        </w:rPr>
        <w:t xml:space="preserve"> </w:t>
      </w:r>
      <w:r>
        <w:rPr>
          <w:color w:val="333333"/>
          <w:sz w:val="24"/>
        </w:rPr>
        <w:t>безопасных</w:t>
      </w:r>
      <w:r>
        <w:rPr>
          <w:color w:val="333333"/>
          <w:spacing w:val="-4"/>
          <w:sz w:val="24"/>
        </w:rPr>
        <w:t xml:space="preserve"> </w:t>
      </w:r>
      <w:r>
        <w:rPr>
          <w:color w:val="333333"/>
          <w:sz w:val="24"/>
        </w:rPr>
        <w:t>действий</w:t>
      </w:r>
      <w:r>
        <w:rPr>
          <w:color w:val="333333"/>
          <w:spacing w:val="-5"/>
          <w:sz w:val="24"/>
        </w:rPr>
        <w:t xml:space="preserve"> </w:t>
      </w:r>
      <w:r>
        <w:rPr>
          <w:color w:val="333333"/>
          <w:sz w:val="24"/>
        </w:rPr>
        <w:t>при</w:t>
      </w:r>
      <w:r>
        <w:rPr>
          <w:color w:val="333333"/>
          <w:spacing w:val="-5"/>
          <w:sz w:val="24"/>
        </w:rPr>
        <w:t xml:space="preserve"> </w:t>
      </w:r>
      <w:r>
        <w:rPr>
          <w:color w:val="333333"/>
          <w:sz w:val="24"/>
        </w:rPr>
        <w:t>обнаружении</w:t>
      </w:r>
      <w:r>
        <w:rPr>
          <w:color w:val="333333"/>
          <w:spacing w:val="-2"/>
          <w:sz w:val="24"/>
        </w:rPr>
        <w:t xml:space="preserve"> </w:t>
      </w:r>
      <w:r>
        <w:rPr>
          <w:color w:val="333333"/>
          <w:sz w:val="24"/>
        </w:rPr>
        <w:t>угрозы</w:t>
      </w:r>
      <w:r>
        <w:rPr>
          <w:color w:val="333333"/>
          <w:spacing w:val="-5"/>
          <w:sz w:val="24"/>
        </w:rPr>
        <w:t xml:space="preserve"> </w:t>
      </w:r>
      <w:r>
        <w:rPr>
          <w:color w:val="333333"/>
          <w:sz w:val="24"/>
        </w:rPr>
        <w:t>возникновения</w:t>
      </w:r>
      <w:r>
        <w:rPr>
          <w:color w:val="333333"/>
          <w:spacing w:val="-4"/>
          <w:sz w:val="24"/>
        </w:rPr>
        <w:t xml:space="preserve"> </w:t>
      </w:r>
      <w:r>
        <w:rPr>
          <w:color w:val="333333"/>
          <w:spacing w:val="-2"/>
          <w:sz w:val="24"/>
        </w:rPr>
        <w:t>пожара;</w:t>
      </w:r>
    </w:p>
    <w:p w:rsidR="00804CE6" w:rsidRDefault="00BA41A7" w:rsidP="004D1AAE">
      <w:pPr>
        <w:pStyle w:val="a4"/>
        <w:numPr>
          <w:ilvl w:val="1"/>
          <w:numId w:val="160"/>
        </w:numPr>
        <w:tabs>
          <w:tab w:val="left" w:pos="424"/>
          <w:tab w:val="left" w:pos="565"/>
        </w:tabs>
        <w:ind w:right="1031" w:hanging="12"/>
        <w:jc w:val="left"/>
        <w:rPr>
          <w:rFonts w:ascii="Symbol" w:hAnsi="Symbol"/>
          <w:color w:val="333333"/>
          <w:sz w:val="24"/>
        </w:rPr>
      </w:pPr>
      <w:r>
        <w:rPr>
          <w:color w:val="333333"/>
          <w:sz w:val="24"/>
        </w:rPr>
        <w:t>знать</w:t>
      </w:r>
      <w:r>
        <w:rPr>
          <w:color w:val="333333"/>
          <w:spacing w:val="-5"/>
          <w:sz w:val="24"/>
        </w:rPr>
        <w:t xml:space="preserve"> </w:t>
      </w:r>
      <w:r>
        <w:rPr>
          <w:color w:val="333333"/>
          <w:sz w:val="24"/>
        </w:rPr>
        <w:t>правила</w:t>
      </w:r>
      <w:r>
        <w:rPr>
          <w:color w:val="333333"/>
          <w:spacing w:val="-5"/>
          <w:sz w:val="24"/>
        </w:rPr>
        <w:t xml:space="preserve"> </w:t>
      </w:r>
      <w:r>
        <w:rPr>
          <w:color w:val="333333"/>
          <w:sz w:val="24"/>
        </w:rPr>
        <w:t>и</w:t>
      </w:r>
      <w:r>
        <w:rPr>
          <w:color w:val="333333"/>
          <w:spacing w:val="-4"/>
          <w:sz w:val="24"/>
        </w:rPr>
        <w:t xml:space="preserve"> </w:t>
      </w:r>
      <w:r>
        <w:rPr>
          <w:color w:val="333333"/>
          <w:sz w:val="24"/>
        </w:rPr>
        <w:t>иметь</w:t>
      </w:r>
      <w:r>
        <w:rPr>
          <w:color w:val="333333"/>
          <w:spacing w:val="-5"/>
          <w:sz w:val="24"/>
        </w:rPr>
        <w:t xml:space="preserve"> </w:t>
      </w:r>
      <w:r>
        <w:rPr>
          <w:color w:val="333333"/>
          <w:sz w:val="24"/>
        </w:rPr>
        <w:t>навыки</w:t>
      </w:r>
      <w:r>
        <w:rPr>
          <w:color w:val="333333"/>
          <w:spacing w:val="-4"/>
          <w:sz w:val="24"/>
        </w:rPr>
        <w:t xml:space="preserve"> </w:t>
      </w:r>
      <w:r>
        <w:rPr>
          <w:color w:val="333333"/>
          <w:sz w:val="24"/>
        </w:rPr>
        <w:t>безопасных</w:t>
      </w:r>
      <w:r>
        <w:rPr>
          <w:color w:val="333333"/>
          <w:spacing w:val="-2"/>
          <w:sz w:val="24"/>
        </w:rPr>
        <w:t xml:space="preserve"> </w:t>
      </w:r>
      <w:r>
        <w:rPr>
          <w:color w:val="333333"/>
          <w:sz w:val="24"/>
        </w:rPr>
        <w:t>действий</w:t>
      </w:r>
      <w:r>
        <w:rPr>
          <w:color w:val="333333"/>
          <w:spacing w:val="-4"/>
          <w:sz w:val="24"/>
        </w:rPr>
        <w:t xml:space="preserve"> </w:t>
      </w:r>
      <w:r>
        <w:rPr>
          <w:color w:val="333333"/>
          <w:sz w:val="24"/>
        </w:rPr>
        <w:t>при</w:t>
      </w:r>
      <w:r>
        <w:rPr>
          <w:color w:val="333333"/>
          <w:spacing w:val="-4"/>
          <w:sz w:val="24"/>
        </w:rPr>
        <w:t xml:space="preserve"> </w:t>
      </w:r>
      <w:r>
        <w:rPr>
          <w:color w:val="333333"/>
          <w:sz w:val="24"/>
        </w:rPr>
        <w:t>эвакуации из</w:t>
      </w:r>
      <w:r>
        <w:rPr>
          <w:color w:val="333333"/>
          <w:spacing w:val="-5"/>
          <w:sz w:val="24"/>
        </w:rPr>
        <w:t xml:space="preserve"> </w:t>
      </w:r>
      <w:r>
        <w:rPr>
          <w:color w:val="333333"/>
          <w:sz w:val="24"/>
        </w:rPr>
        <w:t>общественных</w:t>
      </w:r>
      <w:r>
        <w:rPr>
          <w:color w:val="333333"/>
          <w:spacing w:val="-3"/>
          <w:sz w:val="24"/>
        </w:rPr>
        <w:t xml:space="preserve"> </w:t>
      </w:r>
      <w:r>
        <w:rPr>
          <w:color w:val="333333"/>
          <w:sz w:val="24"/>
        </w:rPr>
        <w:t>мест</w:t>
      </w:r>
      <w:r>
        <w:rPr>
          <w:color w:val="333333"/>
          <w:spacing w:val="-4"/>
          <w:sz w:val="24"/>
        </w:rPr>
        <w:t xml:space="preserve"> </w:t>
      </w:r>
      <w:r>
        <w:rPr>
          <w:color w:val="333333"/>
          <w:sz w:val="24"/>
        </w:rPr>
        <w:t xml:space="preserve">и </w:t>
      </w:r>
      <w:r>
        <w:rPr>
          <w:color w:val="333333"/>
          <w:spacing w:val="-2"/>
          <w:sz w:val="24"/>
        </w:rPr>
        <w:t>зданий;</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знать</w:t>
      </w:r>
      <w:r>
        <w:rPr>
          <w:color w:val="333333"/>
          <w:spacing w:val="-7"/>
          <w:sz w:val="24"/>
        </w:rPr>
        <w:t xml:space="preserve"> </w:t>
      </w:r>
      <w:r>
        <w:rPr>
          <w:color w:val="333333"/>
          <w:sz w:val="24"/>
        </w:rPr>
        <w:t>навыки</w:t>
      </w:r>
      <w:r>
        <w:rPr>
          <w:color w:val="333333"/>
          <w:spacing w:val="-4"/>
          <w:sz w:val="24"/>
        </w:rPr>
        <w:t xml:space="preserve"> </w:t>
      </w:r>
      <w:r>
        <w:rPr>
          <w:color w:val="333333"/>
          <w:sz w:val="24"/>
        </w:rPr>
        <w:t>безопасных</w:t>
      </w:r>
      <w:r>
        <w:rPr>
          <w:color w:val="333333"/>
          <w:spacing w:val="-2"/>
          <w:sz w:val="24"/>
        </w:rPr>
        <w:t xml:space="preserve"> </w:t>
      </w:r>
      <w:r>
        <w:rPr>
          <w:color w:val="333333"/>
          <w:sz w:val="24"/>
        </w:rPr>
        <w:t>действий</w:t>
      </w:r>
      <w:r>
        <w:rPr>
          <w:color w:val="333333"/>
          <w:spacing w:val="-4"/>
          <w:sz w:val="24"/>
        </w:rPr>
        <w:t xml:space="preserve"> </w:t>
      </w:r>
      <w:r>
        <w:rPr>
          <w:color w:val="333333"/>
          <w:sz w:val="24"/>
        </w:rPr>
        <w:t>при</w:t>
      </w:r>
      <w:r>
        <w:rPr>
          <w:color w:val="333333"/>
          <w:spacing w:val="-4"/>
          <w:sz w:val="24"/>
        </w:rPr>
        <w:t xml:space="preserve"> </w:t>
      </w:r>
      <w:r>
        <w:rPr>
          <w:color w:val="333333"/>
          <w:sz w:val="24"/>
        </w:rPr>
        <w:t>обрушениях</w:t>
      </w:r>
      <w:r>
        <w:rPr>
          <w:color w:val="333333"/>
          <w:spacing w:val="-1"/>
          <w:sz w:val="24"/>
        </w:rPr>
        <w:t xml:space="preserve"> </w:t>
      </w:r>
      <w:r>
        <w:rPr>
          <w:color w:val="333333"/>
          <w:sz w:val="24"/>
        </w:rPr>
        <w:t>зданий</w:t>
      </w:r>
      <w:r>
        <w:rPr>
          <w:color w:val="333333"/>
          <w:spacing w:val="-6"/>
          <w:sz w:val="24"/>
        </w:rPr>
        <w:t xml:space="preserve"> </w:t>
      </w:r>
      <w:r>
        <w:rPr>
          <w:color w:val="333333"/>
          <w:sz w:val="24"/>
        </w:rPr>
        <w:t>и</w:t>
      </w:r>
      <w:r>
        <w:rPr>
          <w:color w:val="333333"/>
          <w:spacing w:val="-3"/>
          <w:sz w:val="24"/>
        </w:rPr>
        <w:t xml:space="preserve"> </w:t>
      </w:r>
      <w:r>
        <w:rPr>
          <w:color w:val="333333"/>
          <w:spacing w:val="-2"/>
          <w:sz w:val="24"/>
        </w:rPr>
        <w:t>сооружений;</w:t>
      </w:r>
    </w:p>
    <w:p w:rsidR="00804CE6" w:rsidRDefault="00BA41A7" w:rsidP="004D1AAE">
      <w:pPr>
        <w:pStyle w:val="a4"/>
        <w:numPr>
          <w:ilvl w:val="1"/>
          <w:numId w:val="160"/>
        </w:numPr>
        <w:tabs>
          <w:tab w:val="left" w:pos="424"/>
          <w:tab w:val="left" w:pos="565"/>
        </w:tabs>
        <w:ind w:right="865" w:hanging="12"/>
        <w:jc w:val="left"/>
        <w:rPr>
          <w:rFonts w:ascii="Symbol" w:hAnsi="Symbol"/>
          <w:color w:val="333333"/>
          <w:sz w:val="24"/>
        </w:rPr>
      </w:pPr>
      <w:r>
        <w:rPr>
          <w:color w:val="333333"/>
          <w:sz w:val="24"/>
        </w:rPr>
        <w:t>характеризовать</w:t>
      </w:r>
      <w:r>
        <w:rPr>
          <w:color w:val="333333"/>
          <w:spacing w:val="-4"/>
          <w:sz w:val="24"/>
        </w:rPr>
        <w:t xml:space="preserve"> </w:t>
      </w:r>
      <w:r>
        <w:rPr>
          <w:color w:val="333333"/>
          <w:sz w:val="24"/>
        </w:rPr>
        <w:t>опасности</w:t>
      </w:r>
      <w:r>
        <w:rPr>
          <w:color w:val="333333"/>
          <w:spacing w:val="-4"/>
          <w:sz w:val="24"/>
        </w:rPr>
        <w:t xml:space="preserve"> </w:t>
      </w:r>
      <w:r>
        <w:rPr>
          <w:color w:val="333333"/>
          <w:sz w:val="24"/>
        </w:rPr>
        <w:t>криминогенного</w:t>
      </w:r>
      <w:r>
        <w:rPr>
          <w:color w:val="333333"/>
          <w:spacing w:val="-8"/>
          <w:sz w:val="24"/>
        </w:rPr>
        <w:t xml:space="preserve"> </w:t>
      </w:r>
      <w:r>
        <w:rPr>
          <w:color w:val="333333"/>
          <w:sz w:val="24"/>
        </w:rPr>
        <w:t>и</w:t>
      </w:r>
      <w:r>
        <w:rPr>
          <w:color w:val="333333"/>
          <w:spacing w:val="-5"/>
          <w:sz w:val="24"/>
        </w:rPr>
        <w:t xml:space="preserve"> </w:t>
      </w:r>
      <w:r>
        <w:rPr>
          <w:color w:val="333333"/>
          <w:sz w:val="24"/>
        </w:rPr>
        <w:t>антиобщественного</w:t>
      </w:r>
      <w:r>
        <w:rPr>
          <w:color w:val="333333"/>
          <w:spacing w:val="-8"/>
          <w:sz w:val="24"/>
        </w:rPr>
        <w:t xml:space="preserve"> </w:t>
      </w:r>
      <w:r>
        <w:rPr>
          <w:color w:val="333333"/>
          <w:sz w:val="24"/>
        </w:rPr>
        <w:t>характера</w:t>
      </w:r>
      <w:r>
        <w:rPr>
          <w:color w:val="333333"/>
          <w:spacing w:val="-1"/>
          <w:sz w:val="24"/>
        </w:rPr>
        <w:t xml:space="preserve"> </w:t>
      </w:r>
      <w:r>
        <w:rPr>
          <w:color w:val="333333"/>
          <w:sz w:val="24"/>
        </w:rPr>
        <w:t>в</w:t>
      </w:r>
      <w:r>
        <w:rPr>
          <w:color w:val="333333"/>
          <w:spacing w:val="-6"/>
          <w:sz w:val="24"/>
        </w:rPr>
        <w:t xml:space="preserve"> </w:t>
      </w:r>
      <w:r>
        <w:rPr>
          <w:color w:val="333333"/>
          <w:sz w:val="24"/>
        </w:rPr>
        <w:t xml:space="preserve">общественных </w:t>
      </w:r>
      <w:r>
        <w:rPr>
          <w:color w:val="333333"/>
          <w:spacing w:val="-2"/>
          <w:sz w:val="24"/>
        </w:rPr>
        <w:t>местах;</w:t>
      </w:r>
    </w:p>
    <w:p w:rsidR="00804CE6" w:rsidRDefault="00BA41A7" w:rsidP="004D1AAE">
      <w:pPr>
        <w:pStyle w:val="a4"/>
        <w:numPr>
          <w:ilvl w:val="1"/>
          <w:numId w:val="160"/>
        </w:numPr>
        <w:tabs>
          <w:tab w:val="left" w:pos="424"/>
          <w:tab w:val="left" w:pos="565"/>
        </w:tabs>
        <w:ind w:right="965" w:hanging="12"/>
        <w:jc w:val="left"/>
        <w:rPr>
          <w:rFonts w:ascii="Symbol" w:hAnsi="Symbol"/>
          <w:color w:val="333333"/>
          <w:sz w:val="24"/>
        </w:rPr>
      </w:pPr>
      <w:r>
        <w:rPr>
          <w:color w:val="333333"/>
          <w:sz w:val="24"/>
        </w:rPr>
        <w:t>иметь представление о безопасных действиях в ситуациях криминогенного и антиобщественного</w:t>
      </w:r>
      <w:r>
        <w:rPr>
          <w:color w:val="333333"/>
          <w:spacing w:val="-4"/>
          <w:sz w:val="24"/>
        </w:rPr>
        <w:t xml:space="preserve"> </w:t>
      </w:r>
      <w:r>
        <w:rPr>
          <w:color w:val="333333"/>
          <w:sz w:val="24"/>
        </w:rPr>
        <w:t>характера,</w:t>
      </w:r>
      <w:r>
        <w:rPr>
          <w:color w:val="333333"/>
          <w:spacing w:val="-1"/>
          <w:sz w:val="24"/>
        </w:rPr>
        <w:t xml:space="preserve"> </w:t>
      </w:r>
      <w:r>
        <w:rPr>
          <w:color w:val="333333"/>
          <w:sz w:val="24"/>
        </w:rPr>
        <w:t>при</w:t>
      </w:r>
      <w:r>
        <w:rPr>
          <w:color w:val="333333"/>
          <w:spacing w:val="-1"/>
          <w:sz w:val="24"/>
        </w:rPr>
        <w:t xml:space="preserve"> </w:t>
      </w:r>
      <w:r>
        <w:rPr>
          <w:color w:val="333333"/>
          <w:sz w:val="24"/>
        </w:rPr>
        <w:t>обнаружении</w:t>
      </w:r>
      <w:r>
        <w:rPr>
          <w:color w:val="333333"/>
          <w:spacing w:val="-1"/>
          <w:sz w:val="24"/>
        </w:rPr>
        <w:t xml:space="preserve"> </w:t>
      </w:r>
      <w:r>
        <w:rPr>
          <w:color w:val="333333"/>
          <w:sz w:val="24"/>
        </w:rPr>
        <w:t>бесхозных (потенциально</w:t>
      </w:r>
      <w:r>
        <w:rPr>
          <w:color w:val="333333"/>
          <w:spacing w:val="-1"/>
          <w:sz w:val="24"/>
        </w:rPr>
        <w:t xml:space="preserve"> </w:t>
      </w:r>
      <w:r>
        <w:rPr>
          <w:color w:val="333333"/>
          <w:sz w:val="24"/>
        </w:rPr>
        <w:t>опасных)</w:t>
      </w:r>
      <w:r>
        <w:rPr>
          <w:color w:val="333333"/>
          <w:spacing w:val="-1"/>
          <w:sz w:val="24"/>
        </w:rPr>
        <w:t xml:space="preserve"> </w:t>
      </w:r>
      <w:r>
        <w:rPr>
          <w:color w:val="333333"/>
          <w:sz w:val="24"/>
        </w:rPr>
        <w:t>вещей</w:t>
      </w:r>
      <w:r>
        <w:rPr>
          <w:color w:val="333333"/>
          <w:spacing w:val="-1"/>
          <w:sz w:val="24"/>
        </w:rPr>
        <w:t xml:space="preserve"> </w:t>
      </w:r>
      <w:r>
        <w:rPr>
          <w:color w:val="333333"/>
          <w:sz w:val="24"/>
        </w:rPr>
        <w:t>и предметов,</w:t>
      </w:r>
      <w:r>
        <w:rPr>
          <w:color w:val="333333"/>
          <w:spacing w:val="-3"/>
          <w:sz w:val="24"/>
        </w:rPr>
        <w:t xml:space="preserve"> </w:t>
      </w:r>
      <w:r>
        <w:rPr>
          <w:color w:val="333333"/>
          <w:sz w:val="24"/>
        </w:rPr>
        <w:t>а</w:t>
      </w:r>
      <w:r>
        <w:rPr>
          <w:color w:val="333333"/>
          <w:spacing w:val="-4"/>
          <w:sz w:val="24"/>
        </w:rPr>
        <w:t xml:space="preserve"> </w:t>
      </w:r>
      <w:r>
        <w:rPr>
          <w:color w:val="333333"/>
          <w:sz w:val="24"/>
        </w:rPr>
        <w:t>также</w:t>
      </w:r>
      <w:r>
        <w:rPr>
          <w:color w:val="333333"/>
          <w:spacing w:val="-3"/>
          <w:sz w:val="24"/>
        </w:rPr>
        <w:t xml:space="preserve"> </w:t>
      </w:r>
      <w:r>
        <w:rPr>
          <w:color w:val="333333"/>
          <w:sz w:val="24"/>
        </w:rPr>
        <w:t>в</w:t>
      </w:r>
      <w:r>
        <w:rPr>
          <w:color w:val="333333"/>
          <w:spacing w:val="-2"/>
          <w:sz w:val="24"/>
        </w:rPr>
        <w:t xml:space="preserve"> </w:t>
      </w:r>
      <w:r>
        <w:rPr>
          <w:color w:val="333333"/>
          <w:sz w:val="24"/>
        </w:rPr>
        <w:t>случае</w:t>
      </w:r>
      <w:r>
        <w:rPr>
          <w:color w:val="333333"/>
          <w:spacing w:val="-4"/>
          <w:sz w:val="24"/>
        </w:rPr>
        <w:t xml:space="preserve"> </w:t>
      </w:r>
      <w:r>
        <w:rPr>
          <w:color w:val="333333"/>
          <w:sz w:val="24"/>
        </w:rPr>
        <w:t>террористического</w:t>
      </w:r>
      <w:r>
        <w:rPr>
          <w:color w:val="333333"/>
          <w:spacing w:val="-3"/>
          <w:sz w:val="24"/>
        </w:rPr>
        <w:t xml:space="preserve"> </w:t>
      </w:r>
      <w:r>
        <w:rPr>
          <w:color w:val="333333"/>
          <w:sz w:val="24"/>
        </w:rPr>
        <w:t>акта,</w:t>
      </w:r>
      <w:r>
        <w:rPr>
          <w:color w:val="333333"/>
          <w:spacing w:val="-3"/>
          <w:sz w:val="24"/>
        </w:rPr>
        <w:t xml:space="preserve"> </w:t>
      </w:r>
      <w:r>
        <w:rPr>
          <w:color w:val="333333"/>
          <w:sz w:val="24"/>
        </w:rPr>
        <w:t>в</w:t>
      </w:r>
      <w:r>
        <w:rPr>
          <w:color w:val="333333"/>
          <w:spacing w:val="-4"/>
          <w:sz w:val="24"/>
        </w:rPr>
        <w:t xml:space="preserve"> </w:t>
      </w:r>
      <w:r>
        <w:rPr>
          <w:color w:val="333333"/>
          <w:sz w:val="24"/>
        </w:rPr>
        <w:t>том</w:t>
      </w:r>
      <w:r>
        <w:rPr>
          <w:color w:val="333333"/>
          <w:spacing w:val="-3"/>
          <w:sz w:val="24"/>
        </w:rPr>
        <w:t xml:space="preserve"> </w:t>
      </w:r>
      <w:r>
        <w:rPr>
          <w:color w:val="333333"/>
          <w:sz w:val="24"/>
        </w:rPr>
        <w:t>числе</w:t>
      </w:r>
      <w:r>
        <w:rPr>
          <w:color w:val="333333"/>
          <w:spacing w:val="-4"/>
          <w:sz w:val="24"/>
        </w:rPr>
        <w:t xml:space="preserve"> </w:t>
      </w:r>
      <w:r>
        <w:rPr>
          <w:color w:val="333333"/>
          <w:sz w:val="24"/>
        </w:rPr>
        <w:t>при</w:t>
      </w:r>
      <w:r>
        <w:rPr>
          <w:color w:val="333333"/>
          <w:spacing w:val="-3"/>
          <w:sz w:val="24"/>
        </w:rPr>
        <w:t xml:space="preserve"> </w:t>
      </w:r>
      <w:r>
        <w:rPr>
          <w:color w:val="333333"/>
          <w:sz w:val="24"/>
        </w:rPr>
        <w:t>захвате</w:t>
      </w:r>
      <w:r>
        <w:rPr>
          <w:color w:val="333333"/>
          <w:spacing w:val="-3"/>
          <w:sz w:val="24"/>
        </w:rPr>
        <w:t xml:space="preserve"> </w:t>
      </w:r>
      <w:r>
        <w:rPr>
          <w:color w:val="333333"/>
          <w:sz w:val="24"/>
        </w:rPr>
        <w:t>и</w:t>
      </w:r>
      <w:r>
        <w:rPr>
          <w:color w:val="333333"/>
          <w:spacing w:val="-3"/>
          <w:sz w:val="24"/>
        </w:rPr>
        <w:t xml:space="preserve"> </w:t>
      </w:r>
      <w:r>
        <w:rPr>
          <w:color w:val="333333"/>
          <w:sz w:val="24"/>
        </w:rPr>
        <w:t xml:space="preserve">освобождении </w:t>
      </w:r>
      <w:r>
        <w:rPr>
          <w:color w:val="333333"/>
          <w:spacing w:val="-2"/>
          <w:sz w:val="24"/>
        </w:rPr>
        <w:t>заложников;</w:t>
      </w:r>
    </w:p>
    <w:p w:rsidR="00804CE6" w:rsidRDefault="00BA41A7" w:rsidP="004D1AAE">
      <w:pPr>
        <w:pStyle w:val="a4"/>
        <w:numPr>
          <w:ilvl w:val="1"/>
          <w:numId w:val="160"/>
        </w:numPr>
        <w:tabs>
          <w:tab w:val="left" w:pos="565"/>
        </w:tabs>
        <w:spacing w:line="294"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навыки</w:t>
      </w:r>
      <w:r>
        <w:rPr>
          <w:color w:val="333333"/>
          <w:spacing w:val="-4"/>
          <w:sz w:val="24"/>
        </w:rPr>
        <w:t xml:space="preserve"> </w:t>
      </w:r>
      <w:r>
        <w:rPr>
          <w:color w:val="333333"/>
          <w:sz w:val="24"/>
        </w:rPr>
        <w:t>действий</w:t>
      </w:r>
      <w:r>
        <w:rPr>
          <w:color w:val="333333"/>
          <w:spacing w:val="-6"/>
          <w:sz w:val="24"/>
        </w:rPr>
        <w:t xml:space="preserve"> </w:t>
      </w:r>
      <w:r>
        <w:rPr>
          <w:color w:val="333333"/>
          <w:sz w:val="24"/>
        </w:rPr>
        <w:t>при</w:t>
      </w:r>
      <w:r>
        <w:rPr>
          <w:color w:val="333333"/>
          <w:spacing w:val="-3"/>
          <w:sz w:val="24"/>
        </w:rPr>
        <w:t xml:space="preserve"> </w:t>
      </w:r>
      <w:r>
        <w:rPr>
          <w:color w:val="333333"/>
          <w:sz w:val="24"/>
        </w:rPr>
        <w:t>взаимодействии</w:t>
      </w:r>
      <w:r>
        <w:rPr>
          <w:color w:val="333333"/>
          <w:spacing w:val="-4"/>
          <w:sz w:val="24"/>
        </w:rPr>
        <w:t xml:space="preserve"> </w:t>
      </w:r>
      <w:r>
        <w:rPr>
          <w:color w:val="333333"/>
          <w:sz w:val="24"/>
        </w:rPr>
        <w:t>с</w:t>
      </w:r>
      <w:r>
        <w:rPr>
          <w:color w:val="333333"/>
          <w:spacing w:val="-5"/>
          <w:sz w:val="24"/>
        </w:rPr>
        <w:t xml:space="preserve"> </w:t>
      </w:r>
      <w:r>
        <w:rPr>
          <w:color w:val="333333"/>
          <w:sz w:val="24"/>
        </w:rPr>
        <w:t>правоохранительными</w:t>
      </w:r>
      <w:r>
        <w:rPr>
          <w:color w:val="333333"/>
          <w:spacing w:val="-5"/>
          <w:sz w:val="24"/>
        </w:rPr>
        <w:t xml:space="preserve"> </w:t>
      </w:r>
      <w:r>
        <w:rPr>
          <w:color w:val="333333"/>
          <w:spacing w:val="-2"/>
          <w:sz w:val="24"/>
        </w:rPr>
        <w:t>органами.</w:t>
      </w:r>
    </w:p>
    <w:p w:rsidR="00804CE6" w:rsidRDefault="00BA41A7">
      <w:pPr>
        <w:spacing w:line="276" w:lineRule="exact"/>
        <w:ind w:left="424"/>
        <w:rPr>
          <w:b/>
          <w:sz w:val="24"/>
        </w:rPr>
      </w:pPr>
      <w:r>
        <w:rPr>
          <w:b/>
          <w:color w:val="333333"/>
          <w:sz w:val="24"/>
        </w:rPr>
        <w:t xml:space="preserve">9 </w:t>
      </w:r>
      <w:r>
        <w:rPr>
          <w:b/>
          <w:color w:val="333333"/>
          <w:spacing w:val="-2"/>
          <w:sz w:val="24"/>
        </w:rPr>
        <w:t>КЛАСС</w:t>
      </w:r>
    </w:p>
    <w:p w:rsidR="00804CE6" w:rsidRDefault="00BA41A7">
      <w:pPr>
        <w:pStyle w:val="Heading6"/>
        <w:spacing w:line="276" w:lineRule="exact"/>
      </w:pPr>
      <w:r>
        <w:rPr>
          <w:color w:val="333333"/>
        </w:rPr>
        <w:t>Предметные</w:t>
      </w:r>
      <w:r>
        <w:rPr>
          <w:color w:val="333333"/>
          <w:spacing w:val="-8"/>
        </w:rPr>
        <w:t xml:space="preserve"> </w:t>
      </w:r>
      <w:r>
        <w:rPr>
          <w:color w:val="333333"/>
        </w:rPr>
        <w:t>результаты</w:t>
      </w:r>
      <w:r>
        <w:rPr>
          <w:color w:val="333333"/>
          <w:spacing w:val="-3"/>
        </w:rPr>
        <w:t xml:space="preserve"> </w:t>
      </w:r>
      <w:r>
        <w:rPr>
          <w:color w:val="333333"/>
        </w:rPr>
        <w:t>по</w:t>
      </w:r>
      <w:r>
        <w:rPr>
          <w:color w:val="333333"/>
          <w:spacing w:val="-3"/>
        </w:rPr>
        <w:t xml:space="preserve"> </w:t>
      </w:r>
      <w:r>
        <w:rPr>
          <w:color w:val="333333"/>
        </w:rPr>
        <w:t>модулю</w:t>
      </w:r>
      <w:r>
        <w:rPr>
          <w:color w:val="333333"/>
          <w:spacing w:val="-5"/>
        </w:rPr>
        <w:t xml:space="preserve"> </w:t>
      </w:r>
      <w:r>
        <w:rPr>
          <w:color w:val="333333"/>
        </w:rPr>
        <w:t>№</w:t>
      </w:r>
      <w:r>
        <w:rPr>
          <w:color w:val="333333"/>
          <w:spacing w:val="-5"/>
        </w:rPr>
        <w:t xml:space="preserve"> </w:t>
      </w:r>
      <w:r>
        <w:rPr>
          <w:color w:val="333333"/>
        </w:rPr>
        <w:t>7</w:t>
      </w:r>
      <w:r>
        <w:rPr>
          <w:color w:val="333333"/>
          <w:spacing w:val="-4"/>
        </w:rPr>
        <w:t xml:space="preserve"> </w:t>
      </w:r>
      <w:r>
        <w:rPr>
          <w:color w:val="333333"/>
        </w:rPr>
        <w:t>«Безопасность</w:t>
      </w:r>
      <w:r>
        <w:rPr>
          <w:color w:val="333333"/>
          <w:spacing w:val="-3"/>
        </w:rPr>
        <w:t xml:space="preserve"> </w:t>
      </w:r>
      <w:r>
        <w:rPr>
          <w:color w:val="333333"/>
        </w:rPr>
        <w:t>в</w:t>
      </w:r>
      <w:r>
        <w:rPr>
          <w:color w:val="333333"/>
          <w:spacing w:val="-3"/>
        </w:rPr>
        <w:t xml:space="preserve"> </w:t>
      </w:r>
      <w:r>
        <w:rPr>
          <w:color w:val="333333"/>
        </w:rPr>
        <w:t>природной</w:t>
      </w:r>
      <w:r>
        <w:rPr>
          <w:color w:val="333333"/>
          <w:spacing w:val="-3"/>
        </w:rPr>
        <w:t xml:space="preserve"> </w:t>
      </w:r>
      <w:r>
        <w:rPr>
          <w:color w:val="333333"/>
          <w:spacing w:val="-2"/>
        </w:rPr>
        <w:t>среде»: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классифицировать</w:t>
      </w:r>
      <w:r>
        <w:rPr>
          <w:color w:val="333333"/>
          <w:spacing w:val="-8"/>
          <w:sz w:val="24"/>
        </w:rPr>
        <w:t xml:space="preserve"> </w:t>
      </w:r>
      <w:r>
        <w:rPr>
          <w:color w:val="333333"/>
          <w:sz w:val="24"/>
        </w:rPr>
        <w:t>и</w:t>
      </w:r>
      <w:r>
        <w:rPr>
          <w:color w:val="333333"/>
          <w:spacing w:val="-7"/>
          <w:sz w:val="24"/>
        </w:rPr>
        <w:t xml:space="preserve"> </w:t>
      </w:r>
      <w:r>
        <w:rPr>
          <w:color w:val="333333"/>
          <w:sz w:val="24"/>
        </w:rPr>
        <w:t>характеризовать</w:t>
      </w:r>
      <w:r>
        <w:rPr>
          <w:color w:val="333333"/>
          <w:spacing w:val="-5"/>
          <w:sz w:val="24"/>
        </w:rPr>
        <w:t xml:space="preserve"> </w:t>
      </w:r>
      <w:r>
        <w:rPr>
          <w:color w:val="333333"/>
          <w:sz w:val="24"/>
        </w:rPr>
        <w:t>чрезвычайные</w:t>
      </w:r>
      <w:r>
        <w:rPr>
          <w:color w:val="333333"/>
          <w:spacing w:val="-7"/>
          <w:sz w:val="24"/>
        </w:rPr>
        <w:t xml:space="preserve"> </w:t>
      </w:r>
      <w:r>
        <w:rPr>
          <w:color w:val="333333"/>
          <w:sz w:val="24"/>
        </w:rPr>
        <w:t>ситуации</w:t>
      </w:r>
      <w:r>
        <w:rPr>
          <w:color w:val="333333"/>
          <w:spacing w:val="-5"/>
          <w:sz w:val="24"/>
        </w:rPr>
        <w:t xml:space="preserve"> </w:t>
      </w:r>
      <w:r>
        <w:rPr>
          <w:color w:val="333333"/>
          <w:sz w:val="24"/>
        </w:rPr>
        <w:t>природного</w:t>
      </w:r>
      <w:r>
        <w:rPr>
          <w:color w:val="333333"/>
          <w:spacing w:val="-5"/>
          <w:sz w:val="24"/>
        </w:rPr>
        <w:t xml:space="preserve"> </w:t>
      </w:r>
      <w:r>
        <w:rPr>
          <w:color w:val="333333"/>
          <w:spacing w:val="-2"/>
          <w:sz w:val="24"/>
        </w:rPr>
        <w:t>характера;</w:t>
      </w:r>
    </w:p>
    <w:p w:rsidR="00804CE6" w:rsidRDefault="00BA41A7" w:rsidP="004D1AAE">
      <w:pPr>
        <w:pStyle w:val="a4"/>
        <w:numPr>
          <w:ilvl w:val="1"/>
          <w:numId w:val="160"/>
        </w:numPr>
        <w:tabs>
          <w:tab w:val="left" w:pos="424"/>
          <w:tab w:val="left" w:pos="565"/>
        </w:tabs>
        <w:ind w:right="1905" w:hanging="12"/>
        <w:jc w:val="left"/>
        <w:rPr>
          <w:rFonts w:ascii="Symbol" w:hAnsi="Symbol"/>
          <w:color w:val="333333"/>
          <w:sz w:val="24"/>
        </w:rPr>
      </w:pPr>
      <w:r>
        <w:rPr>
          <w:color w:val="333333"/>
          <w:sz w:val="24"/>
        </w:rPr>
        <w:t>характеризовать</w:t>
      </w:r>
      <w:r>
        <w:rPr>
          <w:color w:val="333333"/>
          <w:spacing w:val="-3"/>
          <w:sz w:val="24"/>
        </w:rPr>
        <w:t xml:space="preserve"> </w:t>
      </w:r>
      <w:r>
        <w:rPr>
          <w:color w:val="333333"/>
          <w:sz w:val="24"/>
        </w:rPr>
        <w:t>опасности</w:t>
      </w:r>
      <w:r>
        <w:rPr>
          <w:color w:val="333333"/>
          <w:spacing w:val="-3"/>
          <w:sz w:val="24"/>
        </w:rPr>
        <w:t xml:space="preserve"> </w:t>
      </w:r>
      <w:r>
        <w:rPr>
          <w:color w:val="333333"/>
          <w:sz w:val="24"/>
        </w:rPr>
        <w:t>в</w:t>
      </w:r>
      <w:r>
        <w:rPr>
          <w:color w:val="333333"/>
          <w:spacing w:val="-5"/>
          <w:sz w:val="24"/>
        </w:rPr>
        <w:t xml:space="preserve"> </w:t>
      </w:r>
      <w:r>
        <w:rPr>
          <w:color w:val="333333"/>
          <w:sz w:val="24"/>
        </w:rPr>
        <w:t>природной</w:t>
      </w:r>
      <w:r>
        <w:rPr>
          <w:color w:val="333333"/>
          <w:spacing w:val="-4"/>
          <w:sz w:val="24"/>
        </w:rPr>
        <w:t xml:space="preserve"> </w:t>
      </w:r>
      <w:r>
        <w:rPr>
          <w:color w:val="333333"/>
          <w:sz w:val="24"/>
        </w:rPr>
        <w:t>среде:</w:t>
      </w:r>
      <w:r>
        <w:rPr>
          <w:color w:val="333333"/>
          <w:spacing w:val="-4"/>
          <w:sz w:val="24"/>
        </w:rPr>
        <w:t xml:space="preserve"> </w:t>
      </w:r>
      <w:r>
        <w:rPr>
          <w:color w:val="333333"/>
          <w:sz w:val="24"/>
        </w:rPr>
        <w:t>дикие</w:t>
      </w:r>
      <w:r>
        <w:rPr>
          <w:color w:val="333333"/>
          <w:spacing w:val="-5"/>
          <w:sz w:val="24"/>
        </w:rPr>
        <w:t xml:space="preserve"> </w:t>
      </w:r>
      <w:r>
        <w:rPr>
          <w:color w:val="333333"/>
          <w:sz w:val="24"/>
        </w:rPr>
        <w:t>животные,</w:t>
      </w:r>
      <w:r>
        <w:rPr>
          <w:color w:val="333333"/>
          <w:spacing w:val="-4"/>
          <w:sz w:val="24"/>
        </w:rPr>
        <w:t xml:space="preserve"> </w:t>
      </w:r>
      <w:r>
        <w:rPr>
          <w:color w:val="333333"/>
          <w:sz w:val="24"/>
        </w:rPr>
        <w:t>змеи,</w:t>
      </w:r>
      <w:r>
        <w:rPr>
          <w:color w:val="333333"/>
          <w:spacing w:val="-7"/>
          <w:sz w:val="24"/>
        </w:rPr>
        <w:t xml:space="preserve"> </w:t>
      </w:r>
      <w:r>
        <w:rPr>
          <w:color w:val="333333"/>
          <w:sz w:val="24"/>
        </w:rPr>
        <w:t>насекомые</w:t>
      </w:r>
      <w:r>
        <w:rPr>
          <w:color w:val="333333"/>
          <w:spacing w:val="-6"/>
          <w:sz w:val="24"/>
        </w:rPr>
        <w:t xml:space="preserve"> </w:t>
      </w:r>
      <w:r>
        <w:rPr>
          <w:color w:val="333333"/>
          <w:sz w:val="24"/>
        </w:rPr>
        <w:t>и паукообразные, ядовитые грибы и растения;</w:t>
      </w:r>
    </w:p>
    <w:p w:rsidR="00804CE6" w:rsidRDefault="00BA41A7" w:rsidP="004D1AAE">
      <w:pPr>
        <w:pStyle w:val="a4"/>
        <w:numPr>
          <w:ilvl w:val="1"/>
          <w:numId w:val="160"/>
        </w:numPr>
        <w:tabs>
          <w:tab w:val="left" w:pos="424"/>
          <w:tab w:val="left" w:pos="565"/>
        </w:tabs>
        <w:ind w:right="1335"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безопасных</w:t>
      </w:r>
      <w:r>
        <w:rPr>
          <w:color w:val="333333"/>
          <w:spacing w:val="-3"/>
          <w:sz w:val="24"/>
        </w:rPr>
        <w:t xml:space="preserve"> </w:t>
      </w:r>
      <w:r>
        <w:rPr>
          <w:color w:val="333333"/>
          <w:sz w:val="24"/>
        </w:rPr>
        <w:t>действиях</w:t>
      </w:r>
      <w:r>
        <w:rPr>
          <w:color w:val="333333"/>
          <w:spacing w:val="-5"/>
          <w:sz w:val="24"/>
        </w:rPr>
        <w:t xml:space="preserve"> </w:t>
      </w:r>
      <w:r>
        <w:rPr>
          <w:color w:val="333333"/>
          <w:sz w:val="24"/>
        </w:rPr>
        <w:t>при</w:t>
      </w:r>
      <w:r>
        <w:rPr>
          <w:color w:val="333333"/>
          <w:spacing w:val="-4"/>
          <w:sz w:val="24"/>
        </w:rPr>
        <w:t xml:space="preserve"> </w:t>
      </w:r>
      <w:r>
        <w:rPr>
          <w:color w:val="333333"/>
          <w:sz w:val="24"/>
        </w:rPr>
        <w:t>встрече</w:t>
      </w:r>
      <w:r>
        <w:rPr>
          <w:color w:val="333333"/>
          <w:spacing w:val="-5"/>
          <w:sz w:val="24"/>
        </w:rPr>
        <w:t xml:space="preserve"> </w:t>
      </w:r>
      <w:r>
        <w:rPr>
          <w:color w:val="333333"/>
          <w:sz w:val="24"/>
        </w:rPr>
        <w:t>с</w:t>
      </w:r>
      <w:r>
        <w:rPr>
          <w:color w:val="333333"/>
          <w:spacing w:val="-5"/>
          <w:sz w:val="24"/>
        </w:rPr>
        <w:t xml:space="preserve"> </w:t>
      </w:r>
      <w:r>
        <w:rPr>
          <w:color w:val="333333"/>
          <w:sz w:val="24"/>
        </w:rPr>
        <w:t>дикими</w:t>
      </w:r>
      <w:r>
        <w:rPr>
          <w:color w:val="333333"/>
          <w:spacing w:val="-4"/>
          <w:sz w:val="24"/>
        </w:rPr>
        <w:t xml:space="preserve"> </w:t>
      </w:r>
      <w:r>
        <w:rPr>
          <w:color w:val="333333"/>
          <w:sz w:val="24"/>
        </w:rPr>
        <w:t>животными,</w:t>
      </w:r>
      <w:r>
        <w:rPr>
          <w:color w:val="333333"/>
          <w:spacing w:val="-7"/>
          <w:sz w:val="24"/>
        </w:rPr>
        <w:t xml:space="preserve"> </w:t>
      </w:r>
      <w:r>
        <w:rPr>
          <w:color w:val="333333"/>
          <w:sz w:val="24"/>
        </w:rPr>
        <w:t>змеями, насекомыми и паукообразными;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7"/>
          <w:sz w:val="24"/>
        </w:rPr>
        <w:t xml:space="preserve"> </w:t>
      </w:r>
      <w:r>
        <w:rPr>
          <w:color w:val="333333"/>
          <w:sz w:val="24"/>
        </w:rPr>
        <w:t>правила</w:t>
      </w:r>
      <w:r>
        <w:rPr>
          <w:color w:val="333333"/>
          <w:spacing w:val="-4"/>
          <w:sz w:val="24"/>
        </w:rPr>
        <w:t xml:space="preserve"> </w:t>
      </w:r>
      <w:r>
        <w:rPr>
          <w:color w:val="333333"/>
          <w:sz w:val="24"/>
        </w:rPr>
        <w:t>поведения</w:t>
      </w:r>
      <w:r>
        <w:rPr>
          <w:color w:val="333333"/>
          <w:spacing w:val="-4"/>
          <w:sz w:val="24"/>
        </w:rPr>
        <w:t xml:space="preserve"> </w:t>
      </w:r>
      <w:r>
        <w:rPr>
          <w:color w:val="333333"/>
          <w:sz w:val="24"/>
        </w:rPr>
        <w:t>для</w:t>
      </w:r>
      <w:r>
        <w:rPr>
          <w:color w:val="333333"/>
          <w:spacing w:val="-3"/>
          <w:sz w:val="24"/>
        </w:rPr>
        <w:t xml:space="preserve"> </w:t>
      </w:r>
      <w:r>
        <w:rPr>
          <w:color w:val="333333"/>
          <w:sz w:val="24"/>
        </w:rPr>
        <w:t>снижения</w:t>
      </w:r>
      <w:r>
        <w:rPr>
          <w:color w:val="333333"/>
          <w:spacing w:val="-4"/>
          <w:sz w:val="24"/>
        </w:rPr>
        <w:t xml:space="preserve"> </w:t>
      </w:r>
      <w:r>
        <w:rPr>
          <w:color w:val="333333"/>
          <w:sz w:val="24"/>
        </w:rPr>
        <w:t>риска</w:t>
      </w:r>
      <w:r>
        <w:rPr>
          <w:color w:val="333333"/>
          <w:spacing w:val="-4"/>
          <w:sz w:val="24"/>
        </w:rPr>
        <w:t xml:space="preserve"> </w:t>
      </w:r>
      <w:r>
        <w:rPr>
          <w:color w:val="333333"/>
          <w:sz w:val="24"/>
        </w:rPr>
        <w:t>отравления</w:t>
      </w:r>
      <w:r>
        <w:rPr>
          <w:color w:val="333333"/>
          <w:spacing w:val="-4"/>
          <w:sz w:val="24"/>
        </w:rPr>
        <w:t xml:space="preserve"> </w:t>
      </w:r>
      <w:r>
        <w:rPr>
          <w:color w:val="333333"/>
          <w:sz w:val="24"/>
        </w:rPr>
        <w:t>ядовитыми</w:t>
      </w:r>
      <w:r>
        <w:rPr>
          <w:color w:val="333333"/>
          <w:spacing w:val="-3"/>
          <w:sz w:val="24"/>
        </w:rPr>
        <w:t xml:space="preserve"> </w:t>
      </w:r>
      <w:r>
        <w:rPr>
          <w:color w:val="333333"/>
          <w:sz w:val="24"/>
        </w:rPr>
        <w:t>грибами</w:t>
      </w:r>
      <w:r>
        <w:rPr>
          <w:color w:val="333333"/>
          <w:spacing w:val="-4"/>
          <w:sz w:val="24"/>
        </w:rPr>
        <w:t xml:space="preserve"> </w:t>
      </w:r>
      <w:r>
        <w:rPr>
          <w:color w:val="333333"/>
          <w:sz w:val="24"/>
        </w:rPr>
        <w:t>и</w:t>
      </w:r>
      <w:r>
        <w:rPr>
          <w:color w:val="333333"/>
          <w:spacing w:val="-3"/>
          <w:sz w:val="24"/>
        </w:rPr>
        <w:t xml:space="preserve"> </w:t>
      </w:r>
      <w:r>
        <w:rPr>
          <w:color w:val="333333"/>
          <w:spacing w:val="-2"/>
          <w:sz w:val="24"/>
        </w:rPr>
        <w:t>растениями;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автономные</w:t>
      </w:r>
      <w:r>
        <w:rPr>
          <w:color w:val="333333"/>
          <w:spacing w:val="-4"/>
          <w:sz w:val="24"/>
        </w:rPr>
        <w:t xml:space="preserve"> </w:t>
      </w:r>
      <w:r>
        <w:rPr>
          <w:color w:val="333333"/>
          <w:sz w:val="24"/>
        </w:rPr>
        <w:t>условия,</w:t>
      </w:r>
      <w:r>
        <w:rPr>
          <w:color w:val="333333"/>
          <w:spacing w:val="-4"/>
          <w:sz w:val="24"/>
        </w:rPr>
        <w:t xml:space="preserve"> </w:t>
      </w:r>
      <w:r>
        <w:rPr>
          <w:color w:val="333333"/>
          <w:sz w:val="24"/>
        </w:rPr>
        <w:t>раскрывать</w:t>
      </w:r>
      <w:r>
        <w:rPr>
          <w:color w:val="333333"/>
          <w:spacing w:val="-3"/>
          <w:sz w:val="24"/>
        </w:rPr>
        <w:t xml:space="preserve"> </w:t>
      </w:r>
      <w:r>
        <w:rPr>
          <w:color w:val="333333"/>
          <w:sz w:val="24"/>
        </w:rPr>
        <w:t>их</w:t>
      </w:r>
      <w:r>
        <w:rPr>
          <w:color w:val="333333"/>
          <w:spacing w:val="-2"/>
          <w:sz w:val="24"/>
        </w:rPr>
        <w:t xml:space="preserve"> </w:t>
      </w:r>
      <w:r>
        <w:rPr>
          <w:color w:val="333333"/>
          <w:sz w:val="24"/>
        </w:rPr>
        <w:t>опасности</w:t>
      </w:r>
      <w:r>
        <w:rPr>
          <w:color w:val="333333"/>
          <w:spacing w:val="-5"/>
          <w:sz w:val="24"/>
        </w:rPr>
        <w:t xml:space="preserve"> </w:t>
      </w:r>
      <w:r>
        <w:rPr>
          <w:color w:val="333333"/>
          <w:sz w:val="24"/>
        </w:rPr>
        <w:t>и</w:t>
      </w:r>
      <w:r>
        <w:rPr>
          <w:color w:val="333333"/>
          <w:spacing w:val="-4"/>
          <w:sz w:val="24"/>
        </w:rPr>
        <w:t xml:space="preserve"> </w:t>
      </w:r>
      <w:r>
        <w:rPr>
          <w:color w:val="333333"/>
          <w:sz w:val="24"/>
        </w:rPr>
        <w:t>порядок</w:t>
      </w:r>
      <w:r>
        <w:rPr>
          <w:color w:val="333333"/>
          <w:spacing w:val="-3"/>
          <w:sz w:val="24"/>
        </w:rPr>
        <w:t xml:space="preserve"> </w:t>
      </w:r>
      <w:r>
        <w:rPr>
          <w:color w:val="333333"/>
          <w:sz w:val="24"/>
        </w:rPr>
        <w:t>подготовки</w:t>
      </w:r>
      <w:r>
        <w:rPr>
          <w:color w:val="333333"/>
          <w:spacing w:val="-4"/>
          <w:sz w:val="24"/>
        </w:rPr>
        <w:t xml:space="preserve"> </w:t>
      </w:r>
      <w:r>
        <w:rPr>
          <w:color w:val="333333"/>
          <w:sz w:val="24"/>
        </w:rPr>
        <w:t>к</w:t>
      </w:r>
      <w:r>
        <w:rPr>
          <w:color w:val="333333"/>
          <w:spacing w:val="-5"/>
          <w:sz w:val="24"/>
        </w:rPr>
        <w:t xml:space="preserve"> </w:t>
      </w:r>
      <w:r>
        <w:rPr>
          <w:color w:val="333333"/>
          <w:spacing w:val="-4"/>
          <w:sz w:val="24"/>
        </w:rPr>
        <w:t>ним;</w:t>
      </w:r>
    </w:p>
    <w:p w:rsidR="00804CE6" w:rsidRDefault="00BA41A7" w:rsidP="004D1AAE">
      <w:pPr>
        <w:pStyle w:val="a4"/>
        <w:numPr>
          <w:ilvl w:val="1"/>
          <w:numId w:val="160"/>
        </w:numPr>
        <w:tabs>
          <w:tab w:val="left" w:pos="424"/>
          <w:tab w:val="left" w:pos="565"/>
        </w:tabs>
        <w:ind w:right="711"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безопасных</w:t>
      </w:r>
      <w:r>
        <w:rPr>
          <w:color w:val="333333"/>
          <w:spacing w:val="-3"/>
          <w:sz w:val="24"/>
        </w:rPr>
        <w:t xml:space="preserve"> </w:t>
      </w:r>
      <w:r>
        <w:rPr>
          <w:color w:val="333333"/>
          <w:sz w:val="24"/>
        </w:rPr>
        <w:t>действиях</w:t>
      </w:r>
      <w:r>
        <w:rPr>
          <w:color w:val="333333"/>
          <w:spacing w:val="-5"/>
          <w:sz w:val="24"/>
        </w:rPr>
        <w:t xml:space="preserve"> </w:t>
      </w:r>
      <w:r>
        <w:rPr>
          <w:color w:val="333333"/>
          <w:sz w:val="24"/>
        </w:rPr>
        <w:t>при</w:t>
      </w:r>
      <w:r>
        <w:rPr>
          <w:color w:val="333333"/>
          <w:spacing w:val="-4"/>
          <w:sz w:val="24"/>
        </w:rPr>
        <w:t xml:space="preserve"> </w:t>
      </w:r>
      <w:r>
        <w:rPr>
          <w:color w:val="333333"/>
          <w:sz w:val="24"/>
        </w:rPr>
        <w:t>автономном</w:t>
      </w:r>
      <w:r>
        <w:rPr>
          <w:color w:val="333333"/>
          <w:spacing w:val="-5"/>
          <w:sz w:val="24"/>
        </w:rPr>
        <w:t xml:space="preserve"> </w:t>
      </w:r>
      <w:r>
        <w:rPr>
          <w:color w:val="333333"/>
          <w:sz w:val="24"/>
        </w:rPr>
        <w:t>пребывании в</w:t>
      </w:r>
      <w:r>
        <w:rPr>
          <w:color w:val="333333"/>
          <w:spacing w:val="-5"/>
          <w:sz w:val="24"/>
        </w:rPr>
        <w:t xml:space="preserve"> </w:t>
      </w:r>
      <w:r>
        <w:rPr>
          <w:color w:val="333333"/>
          <w:sz w:val="24"/>
        </w:rPr>
        <w:t>природной</w:t>
      </w:r>
      <w:r>
        <w:rPr>
          <w:color w:val="333333"/>
          <w:spacing w:val="-4"/>
          <w:sz w:val="24"/>
        </w:rPr>
        <w:t xml:space="preserve"> </w:t>
      </w:r>
      <w:r>
        <w:rPr>
          <w:color w:val="333333"/>
          <w:sz w:val="24"/>
        </w:rPr>
        <w:t>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классифицировать</w:t>
      </w:r>
      <w:r>
        <w:rPr>
          <w:color w:val="333333"/>
          <w:spacing w:val="-6"/>
          <w:sz w:val="24"/>
        </w:rPr>
        <w:t xml:space="preserve"> </w:t>
      </w:r>
      <w:r>
        <w:rPr>
          <w:color w:val="333333"/>
          <w:sz w:val="24"/>
        </w:rPr>
        <w:t>и</w:t>
      </w:r>
      <w:r>
        <w:rPr>
          <w:color w:val="333333"/>
          <w:spacing w:val="-6"/>
          <w:sz w:val="24"/>
        </w:rPr>
        <w:t xml:space="preserve"> </w:t>
      </w:r>
      <w:r>
        <w:rPr>
          <w:color w:val="333333"/>
          <w:sz w:val="24"/>
        </w:rPr>
        <w:t>характеризовать</w:t>
      </w:r>
      <w:r>
        <w:rPr>
          <w:color w:val="333333"/>
          <w:spacing w:val="-3"/>
          <w:sz w:val="24"/>
        </w:rPr>
        <w:t xml:space="preserve"> </w:t>
      </w:r>
      <w:r>
        <w:rPr>
          <w:color w:val="333333"/>
          <w:sz w:val="24"/>
        </w:rPr>
        <w:t>природные</w:t>
      </w:r>
      <w:r>
        <w:rPr>
          <w:color w:val="333333"/>
          <w:spacing w:val="-5"/>
          <w:sz w:val="24"/>
        </w:rPr>
        <w:t xml:space="preserve"> </w:t>
      </w:r>
      <w:r>
        <w:rPr>
          <w:color w:val="333333"/>
          <w:sz w:val="24"/>
        </w:rPr>
        <w:t>пожары</w:t>
      </w:r>
      <w:r>
        <w:rPr>
          <w:color w:val="333333"/>
          <w:spacing w:val="-4"/>
          <w:sz w:val="24"/>
        </w:rPr>
        <w:t xml:space="preserve"> </w:t>
      </w:r>
      <w:r>
        <w:rPr>
          <w:color w:val="333333"/>
          <w:sz w:val="24"/>
        </w:rPr>
        <w:t>и</w:t>
      </w:r>
      <w:r>
        <w:rPr>
          <w:color w:val="333333"/>
          <w:spacing w:val="-4"/>
          <w:sz w:val="24"/>
        </w:rPr>
        <w:t xml:space="preserve"> </w:t>
      </w:r>
      <w:r>
        <w:rPr>
          <w:color w:val="333333"/>
          <w:sz w:val="24"/>
        </w:rPr>
        <w:t>их</w:t>
      </w:r>
      <w:r>
        <w:rPr>
          <w:color w:val="333333"/>
          <w:spacing w:val="-1"/>
          <w:sz w:val="24"/>
        </w:rPr>
        <w:t xml:space="preserve"> </w:t>
      </w:r>
      <w:r>
        <w:rPr>
          <w:color w:val="333333"/>
          <w:spacing w:val="-2"/>
          <w:sz w:val="24"/>
        </w:rPr>
        <w:t>опасности;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7"/>
          <w:sz w:val="24"/>
        </w:rPr>
        <w:t xml:space="preserve"> </w:t>
      </w:r>
      <w:r>
        <w:rPr>
          <w:color w:val="333333"/>
          <w:sz w:val="24"/>
        </w:rPr>
        <w:t>факторы</w:t>
      </w:r>
      <w:r>
        <w:rPr>
          <w:color w:val="333333"/>
          <w:spacing w:val="-5"/>
          <w:sz w:val="24"/>
        </w:rPr>
        <w:t xml:space="preserve"> </w:t>
      </w:r>
      <w:r>
        <w:rPr>
          <w:color w:val="333333"/>
          <w:sz w:val="24"/>
        </w:rPr>
        <w:t>и</w:t>
      </w:r>
      <w:r>
        <w:rPr>
          <w:color w:val="333333"/>
          <w:spacing w:val="-5"/>
          <w:sz w:val="24"/>
        </w:rPr>
        <w:t xml:space="preserve"> </w:t>
      </w:r>
      <w:r>
        <w:rPr>
          <w:color w:val="333333"/>
          <w:sz w:val="24"/>
        </w:rPr>
        <w:t>причины</w:t>
      </w:r>
      <w:r>
        <w:rPr>
          <w:color w:val="333333"/>
          <w:spacing w:val="-5"/>
          <w:sz w:val="24"/>
        </w:rPr>
        <w:t xml:space="preserve"> </w:t>
      </w:r>
      <w:r>
        <w:rPr>
          <w:color w:val="333333"/>
          <w:sz w:val="24"/>
        </w:rPr>
        <w:t>возникновения</w:t>
      </w:r>
      <w:r>
        <w:rPr>
          <w:color w:val="333333"/>
          <w:spacing w:val="-4"/>
          <w:sz w:val="24"/>
        </w:rPr>
        <w:t xml:space="preserve"> </w:t>
      </w:r>
      <w:r>
        <w:rPr>
          <w:color w:val="333333"/>
          <w:spacing w:val="-2"/>
          <w:sz w:val="24"/>
        </w:rPr>
        <w:t>пожаров;</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представления</w:t>
      </w:r>
      <w:r>
        <w:rPr>
          <w:color w:val="333333"/>
          <w:spacing w:val="-4"/>
          <w:sz w:val="24"/>
        </w:rPr>
        <w:t xml:space="preserve"> </w:t>
      </w:r>
      <w:r>
        <w:rPr>
          <w:color w:val="333333"/>
          <w:sz w:val="24"/>
        </w:rPr>
        <w:t>о</w:t>
      </w:r>
      <w:r>
        <w:rPr>
          <w:color w:val="333333"/>
          <w:spacing w:val="-6"/>
          <w:sz w:val="24"/>
        </w:rPr>
        <w:t xml:space="preserve"> </w:t>
      </w:r>
      <w:r>
        <w:rPr>
          <w:color w:val="333333"/>
          <w:sz w:val="24"/>
        </w:rPr>
        <w:t>безопасных</w:t>
      </w:r>
      <w:r>
        <w:rPr>
          <w:color w:val="333333"/>
          <w:spacing w:val="-3"/>
          <w:sz w:val="24"/>
        </w:rPr>
        <w:t xml:space="preserve"> </w:t>
      </w:r>
      <w:r>
        <w:rPr>
          <w:color w:val="333333"/>
          <w:sz w:val="24"/>
        </w:rPr>
        <w:t>действиях</w:t>
      </w:r>
      <w:r>
        <w:rPr>
          <w:color w:val="333333"/>
          <w:spacing w:val="-4"/>
          <w:sz w:val="24"/>
        </w:rPr>
        <w:t xml:space="preserve"> </w:t>
      </w:r>
      <w:r>
        <w:rPr>
          <w:color w:val="333333"/>
          <w:sz w:val="24"/>
        </w:rPr>
        <w:t>при</w:t>
      </w:r>
      <w:r>
        <w:rPr>
          <w:color w:val="333333"/>
          <w:spacing w:val="-4"/>
          <w:sz w:val="24"/>
        </w:rPr>
        <w:t xml:space="preserve"> </w:t>
      </w:r>
      <w:r>
        <w:rPr>
          <w:color w:val="333333"/>
          <w:sz w:val="24"/>
        </w:rPr>
        <w:t>нахождении</w:t>
      </w:r>
      <w:r>
        <w:rPr>
          <w:color w:val="333333"/>
          <w:spacing w:val="-3"/>
          <w:sz w:val="24"/>
        </w:rPr>
        <w:t xml:space="preserve"> </w:t>
      </w:r>
      <w:r>
        <w:rPr>
          <w:color w:val="333333"/>
          <w:sz w:val="24"/>
        </w:rPr>
        <w:t>в</w:t>
      </w:r>
      <w:r>
        <w:rPr>
          <w:color w:val="333333"/>
          <w:spacing w:val="-5"/>
          <w:sz w:val="24"/>
        </w:rPr>
        <w:t xml:space="preserve"> </w:t>
      </w:r>
      <w:r>
        <w:rPr>
          <w:color w:val="333333"/>
          <w:sz w:val="24"/>
        </w:rPr>
        <w:t>зоне</w:t>
      </w:r>
      <w:r>
        <w:rPr>
          <w:color w:val="333333"/>
          <w:spacing w:val="-4"/>
          <w:sz w:val="24"/>
        </w:rPr>
        <w:t xml:space="preserve"> </w:t>
      </w:r>
      <w:r>
        <w:rPr>
          <w:color w:val="333333"/>
          <w:sz w:val="24"/>
        </w:rPr>
        <w:t>природного</w:t>
      </w:r>
      <w:r>
        <w:rPr>
          <w:color w:val="333333"/>
          <w:spacing w:val="-3"/>
          <w:sz w:val="24"/>
        </w:rPr>
        <w:t xml:space="preserve"> </w:t>
      </w:r>
      <w:r>
        <w:rPr>
          <w:color w:val="333333"/>
          <w:spacing w:val="-2"/>
          <w:sz w:val="24"/>
        </w:rPr>
        <w:t>пожара;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4"/>
          <w:sz w:val="24"/>
        </w:rPr>
        <w:t xml:space="preserve"> </w:t>
      </w:r>
      <w:r>
        <w:rPr>
          <w:color w:val="333333"/>
          <w:sz w:val="24"/>
        </w:rPr>
        <w:t>о</w:t>
      </w:r>
      <w:r>
        <w:rPr>
          <w:color w:val="333333"/>
          <w:spacing w:val="-3"/>
          <w:sz w:val="24"/>
        </w:rPr>
        <w:t xml:space="preserve"> </w:t>
      </w:r>
      <w:r>
        <w:rPr>
          <w:color w:val="333333"/>
          <w:sz w:val="24"/>
        </w:rPr>
        <w:t>правилах</w:t>
      </w:r>
      <w:r>
        <w:rPr>
          <w:color w:val="333333"/>
          <w:spacing w:val="-2"/>
          <w:sz w:val="24"/>
        </w:rPr>
        <w:t xml:space="preserve"> </w:t>
      </w:r>
      <w:r>
        <w:rPr>
          <w:color w:val="333333"/>
          <w:sz w:val="24"/>
        </w:rPr>
        <w:t>безопасного</w:t>
      </w:r>
      <w:r>
        <w:rPr>
          <w:color w:val="333333"/>
          <w:spacing w:val="-3"/>
          <w:sz w:val="24"/>
        </w:rPr>
        <w:t xml:space="preserve"> </w:t>
      </w:r>
      <w:r>
        <w:rPr>
          <w:color w:val="333333"/>
          <w:sz w:val="24"/>
        </w:rPr>
        <w:t>поведения</w:t>
      </w:r>
      <w:r>
        <w:rPr>
          <w:color w:val="333333"/>
          <w:spacing w:val="-3"/>
          <w:sz w:val="24"/>
        </w:rPr>
        <w:t xml:space="preserve"> </w:t>
      </w:r>
      <w:r>
        <w:rPr>
          <w:color w:val="333333"/>
          <w:sz w:val="24"/>
        </w:rPr>
        <w:t>в</w:t>
      </w:r>
      <w:r>
        <w:rPr>
          <w:color w:val="333333"/>
          <w:spacing w:val="-4"/>
          <w:sz w:val="24"/>
        </w:rPr>
        <w:t xml:space="preserve"> </w:t>
      </w:r>
      <w:r>
        <w:rPr>
          <w:color w:val="333333"/>
          <w:spacing w:val="-2"/>
          <w:sz w:val="24"/>
        </w:rPr>
        <w:t>горах;</w:t>
      </w:r>
    </w:p>
    <w:p w:rsidR="00804CE6" w:rsidRDefault="00BA41A7" w:rsidP="004D1AAE">
      <w:pPr>
        <w:pStyle w:val="a4"/>
        <w:numPr>
          <w:ilvl w:val="1"/>
          <w:numId w:val="160"/>
        </w:numPr>
        <w:tabs>
          <w:tab w:val="left" w:pos="424"/>
          <w:tab w:val="left" w:pos="565"/>
        </w:tabs>
        <w:ind w:right="1718" w:hanging="12"/>
        <w:jc w:val="left"/>
        <w:rPr>
          <w:rFonts w:ascii="Symbol" w:hAnsi="Symbol"/>
          <w:color w:val="333333"/>
          <w:sz w:val="24"/>
        </w:rPr>
      </w:pPr>
      <w:r>
        <w:rPr>
          <w:color w:val="333333"/>
          <w:sz w:val="24"/>
        </w:rPr>
        <w:t>характеризовать</w:t>
      </w:r>
      <w:r>
        <w:rPr>
          <w:color w:val="333333"/>
          <w:spacing w:val="-4"/>
          <w:sz w:val="24"/>
        </w:rPr>
        <w:t xml:space="preserve"> </w:t>
      </w:r>
      <w:r>
        <w:rPr>
          <w:color w:val="333333"/>
          <w:sz w:val="24"/>
        </w:rPr>
        <w:t>снежные</w:t>
      </w:r>
      <w:r>
        <w:rPr>
          <w:color w:val="333333"/>
          <w:spacing w:val="-6"/>
          <w:sz w:val="24"/>
        </w:rPr>
        <w:t xml:space="preserve"> </w:t>
      </w:r>
      <w:r>
        <w:rPr>
          <w:color w:val="333333"/>
          <w:sz w:val="24"/>
        </w:rPr>
        <w:t>лавины,</w:t>
      </w:r>
      <w:r>
        <w:rPr>
          <w:color w:val="333333"/>
          <w:spacing w:val="-5"/>
          <w:sz w:val="24"/>
        </w:rPr>
        <w:t xml:space="preserve"> </w:t>
      </w:r>
      <w:r>
        <w:rPr>
          <w:color w:val="333333"/>
          <w:sz w:val="24"/>
        </w:rPr>
        <w:t>камнепады,</w:t>
      </w:r>
      <w:r>
        <w:rPr>
          <w:color w:val="333333"/>
          <w:spacing w:val="-5"/>
          <w:sz w:val="24"/>
        </w:rPr>
        <w:t xml:space="preserve"> </w:t>
      </w:r>
      <w:r>
        <w:rPr>
          <w:color w:val="333333"/>
          <w:sz w:val="24"/>
        </w:rPr>
        <w:t>сели,</w:t>
      </w:r>
      <w:r>
        <w:rPr>
          <w:color w:val="333333"/>
          <w:spacing w:val="-5"/>
          <w:sz w:val="24"/>
        </w:rPr>
        <w:t xml:space="preserve"> </w:t>
      </w:r>
      <w:r>
        <w:rPr>
          <w:color w:val="333333"/>
          <w:sz w:val="24"/>
        </w:rPr>
        <w:t>оползни,</w:t>
      </w:r>
      <w:r>
        <w:rPr>
          <w:color w:val="333333"/>
          <w:spacing w:val="-5"/>
          <w:sz w:val="24"/>
        </w:rPr>
        <w:t xml:space="preserve"> </w:t>
      </w:r>
      <w:r>
        <w:rPr>
          <w:color w:val="333333"/>
          <w:sz w:val="24"/>
        </w:rPr>
        <w:t>их</w:t>
      </w:r>
      <w:r>
        <w:rPr>
          <w:color w:val="333333"/>
          <w:spacing w:val="-3"/>
          <w:sz w:val="24"/>
        </w:rPr>
        <w:t xml:space="preserve"> </w:t>
      </w:r>
      <w:r>
        <w:rPr>
          <w:color w:val="333333"/>
          <w:sz w:val="24"/>
        </w:rPr>
        <w:t>внешние</w:t>
      </w:r>
      <w:r>
        <w:rPr>
          <w:color w:val="333333"/>
          <w:spacing w:val="-5"/>
          <w:sz w:val="24"/>
        </w:rPr>
        <w:t xml:space="preserve"> </w:t>
      </w:r>
      <w:r>
        <w:rPr>
          <w:color w:val="333333"/>
          <w:sz w:val="24"/>
        </w:rPr>
        <w:t>признаки</w:t>
      </w:r>
      <w:r>
        <w:rPr>
          <w:color w:val="333333"/>
          <w:spacing w:val="-5"/>
          <w:sz w:val="24"/>
        </w:rPr>
        <w:t xml:space="preserve"> </w:t>
      </w:r>
      <w:r>
        <w:rPr>
          <w:color w:val="333333"/>
          <w:sz w:val="24"/>
        </w:rPr>
        <w:t xml:space="preserve">и </w:t>
      </w:r>
      <w:r>
        <w:rPr>
          <w:color w:val="333333"/>
          <w:spacing w:val="-2"/>
          <w:sz w:val="24"/>
        </w:rPr>
        <w:t>опасности;</w:t>
      </w:r>
    </w:p>
    <w:p w:rsidR="00804CE6" w:rsidRDefault="00BA41A7" w:rsidP="004D1AAE">
      <w:pPr>
        <w:pStyle w:val="a4"/>
        <w:numPr>
          <w:ilvl w:val="1"/>
          <w:numId w:val="160"/>
        </w:numPr>
        <w:tabs>
          <w:tab w:val="left" w:pos="424"/>
          <w:tab w:val="left" w:pos="565"/>
        </w:tabs>
        <w:ind w:right="848"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представления</w:t>
      </w:r>
      <w:r>
        <w:rPr>
          <w:color w:val="333333"/>
          <w:spacing w:val="-4"/>
          <w:sz w:val="24"/>
        </w:rPr>
        <w:t xml:space="preserve"> </w:t>
      </w:r>
      <w:r>
        <w:rPr>
          <w:color w:val="333333"/>
          <w:sz w:val="24"/>
        </w:rPr>
        <w:t>о</w:t>
      </w:r>
      <w:r>
        <w:rPr>
          <w:color w:val="333333"/>
          <w:spacing w:val="-7"/>
          <w:sz w:val="24"/>
        </w:rPr>
        <w:t xml:space="preserve"> </w:t>
      </w:r>
      <w:r>
        <w:rPr>
          <w:color w:val="333333"/>
          <w:sz w:val="24"/>
        </w:rPr>
        <w:t>безопасных</w:t>
      </w:r>
      <w:r>
        <w:rPr>
          <w:color w:val="333333"/>
          <w:spacing w:val="-3"/>
          <w:sz w:val="24"/>
        </w:rPr>
        <w:t xml:space="preserve"> </w:t>
      </w:r>
      <w:r>
        <w:rPr>
          <w:color w:val="333333"/>
          <w:sz w:val="24"/>
        </w:rPr>
        <w:t>действиях,</w:t>
      </w:r>
      <w:r>
        <w:rPr>
          <w:color w:val="333333"/>
          <w:spacing w:val="-7"/>
          <w:sz w:val="24"/>
        </w:rPr>
        <w:t xml:space="preserve"> </w:t>
      </w:r>
      <w:r>
        <w:rPr>
          <w:color w:val="333333"/>
          <w:sz w:val="24"/>
        </w:rPr>
        <w:t>необходимых</w:t>
      </w:r>
      <w:r>
        <w:rPr>
          <w:color w:val="333333"/>
          <w:spacing w:val="-3"/>
          <w:sz w:val="24"/>
        </w:rPr>
        <w:t xml:space="preserve"> </w:t>
      </w:r>
      <w:r>
        <w:rPr>
          <w:color w:val="333333"/>
          <w:sz w:val="24"/>
        </w:rPr>
        <w:t>для</w:t>
      </w:r>
      <w:r>
        <w:rPr>
          <w:color w:val="333333"/>
          <w:spacing w:val="-4"/>
          <w:sz w:val="24"/>
        </w:rPr>
        <w:t xml:space="preserve"> </w:t>
      </w:r>
      <w:r>
        <w:rPr>
          <w:color w:val="333333"/>
          <w:sz w:val="24"/>
        </w:rPr>
        <w:t>снижения</w:t>
      </w:r>
      <w:r>
        <w:rPr>
          <w:color w:val="333333"/>
          <w:spacing w:val="-4"/>
          <w:sz w:val="24"/>
        </w:rPr>
        <w:t xml:space="preserve"> </w:t>
      </w:r>
      <w:r>
        <w:rPr>
          <w:color w:val="333333"/>
          <w:sz w:val="24"/>
        </w:rPr>
        <w:t>риска</w:t>
      </w:r>
      <w:r>
        <w:rPr>
          <w:color w:val="333333"/>
          <w:spacing w:val="-5"/>
          <w:sz w:val="24"/>
        </w:rPr>
        <w:t xml:space="preserve"> </w:t>
      </w:r>
      <w:r>
        <w:rPr>
          <w:color w:val="333333"/>
          <w:sz w:val="24"/>
        </w:rPr>
        <w:t>попадания</w:t>
      </w:r>
      <w:r>
        <w:rPr>
          <w:color w:val="333333"/>
          <w:spacing w:val="-4"/>
          <w:sz w:val="24"/>
        </w:rPr>
        <w:t xml:space="preserve"> </w:t>
      </w:r>
      <w:r>
        <w:rPr>
          <w:color w:val="333333"/>
          <w:sz w:val="24"/>
        </w:rPr>
        <w:t>в лавину, под камнепад, при попадании в зону селя, при начале оползня;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2"/>
          <w:sz w:val="24"/>
        </w:rPr>
        <w:t xml:space="preserve"> </w:t>
      </w:r>
      <w:r>
        <w:rPr>
          <w:color w:val="333333"/>
          <w:sz w:val="24"/>
        </w:rPr>
        <w:t>общие</w:t>
      </w:r>
      <w:r>
        <w:rPr>
          <w:color w:val="333333"/>
          <w:spacing w:val="-3"/>
          <w:sz w:val="24"/>
        </w:rPr>
        <w:t xml:space="preserve"> </w:t>
      </w:r>
      <w:r>
        <w:rPr>
          <w:color w:val="333333"/>
          <w:sz w:val="24"/>
        </w:rPr>
        <w:t>правила</w:t>
      </w:r>
      <w:r>
        <w:rPr>
          <w:color w:val="333333"/>
          <w:spacing w:val="-4"/>
          <w:sz w:val="24"/>
        </w:rPr>
        <w:t xml:space="preserve"> </w:t>
      </w:r>
      <w:r>
        <w:rPr>
          <w:color w:val="333333"/>
          <w:sz w:val="24"/>
        </w:rPr>
        <w:t>безопасного</w:t>
      </w:r>
      <w:r>
        <w:rPr>
          <w:color w:val="333333"/>
          <w:spacing w:val="-2"/>
          <w:sz w:val="24"/>
        </w:rPr>
        <w:t xml:space="preserve"> </w:t>
      </w:r>
      <w:r>
        <w:rPr>
          <w:color w:val="333333"/>
          <w:sz w:val="24"/>
        </w:rPr>
        <w:t>поведения</w:t>
      </w:r>
      <w:r>
        <w:rPr>
          <w:color w:val="333333"/>
          <w:spacing w:val="-5"/>
          <w:sz w:val="24"/>
        </w:rPr>
        <w:t xml:space="preserve"> </w:t>
      </w:r>
      <w:r>
        <w:rPr>
          <w:color w:val="333333"/>
          <w:sz w:val="24"/>
        </w:rPr>
        <w:t>на</w:t>
      </w:r>
      <w:r>
        <w:rPr>
          <w:color w:val="333333"/>
          <w:spacing w:val="-3"/>
          <w:sz w:val="24"/>
        </w:rPr>
        <w:t xml:space="preserve"> </w:t>
      </w:r>
      <w:r>
        <w:rPr>
          <w:color w:val="333333"/>
          <w:spacing w:val="-2"/>
          <w:sz w:val="24"/>
        </w:rPr>
        <w:t>водоёмах;</w:t>
      </w:r>
    </w:p>
    <w:p w:rsidR="00804CE6" w:rsidRDefault="00BA41A7" w:rsidP="004D1AAE">
      <w:pPr>
        <w:pStyle w:val="a4"/>
        <w:numPr>
          <w:ilvl w:val="1"/>
          <w:numId w:val="160"/>
        </w:numPr>
        <w:tabs>
          <w:tab w:val="left" w:pos="424"/>
          <w:tab w:val="left" w:pos="565"/>
        </w:tabs>
        <w:ind w:right="1283" w:hanging="12"/>
        <w:jc w:val="left"/>
        <w:rPr>
          <w:rFonts w:ascii="Symbol" w:hAnsi="Symbol"/>
          <w:color w:val="333333"/>
          <w:sz w:val="24"/>
        </w:rPr>
      </w:pPr>
      <w:r>
        <w:rPr>
          <w:color w:val="333333"/>
          <w:sz w:val="24"/>
        </w:rPr>
        <w:t>знать</w:t>
      </w:r>
      <w:r>
        <w:rPr>
          <w:color w:val="333333"/>
          <w:spacing w:val="-6"/>
          <w:sz w:val="24"/>
        </w:rPr>
        <w:t xml:space="preserve"> </w:t>
      </w:r>
      <w:r>
        <w:rPr>
          <w:color w:val="333333"/>
          <w:sz w:val="24"/>
        </w:rPr>
        <w:t>правила</w:t>
      </w:r>
      <w:r>
        <w:rPr>
          <w:color w:val="333333"/>
          <w:spacing w:val="-6"/>
          <w:sz w:val="24"/>
        </w:rPr>
        <w:t xml:space="preserve"> </w:t>
      </w:r>
      <w:r>
        <w:rPr>
          <w:color w:val="333333"/>
          <w:sz w:val="24"/>
        </w:rPr>
        <w:t>купания,</w:t>
      </w:r>
      <w:r>
        <w:rPr>
          <w:color w:val="333333"/>
          <w:spacing w:val="-5"/>
          <w:sz w:val="24"/>
        </w:rPr>
        <w:t xml:space="preserve"> </w:t>
      </w:r>
      <w:r>
        <w:rPr>
          <w:color w:val="333333"/>
          <w:sz w:val="24"/>
        </w:rPr>
        <w:t>понимать</w:t>
      </w:r>
      <w:r>
        <w:rPr>
          <w:color w:val="333333"/>
          <w:spacing w:val="-4"/>
          <w:sz w:val="24"/>
        </w:rPr>
        <w:t xml:space="preserve"> </w:t>
      </w:r>
      <w:r>
        <w:rPr>
          <w:color w:val="333333"/>
          <w:sz w:val="24"/>
        </w:rPr>
        <w:t>различия</w:t>
      </w:r>
      <w:r>
        <w:rPr>
          <w:color w:val="333333"/>
          <w:spacing w:val="-5"/>
          <w:sz w:val="24"/>
        </w:rPr>
        <w:t xml:space="preserve"> </w:t>
      </w:r>
      <w:r>
        <w:rPr>
          <w:color w:val="333333"/>
          <w:sz w:val="24"/>
        </w:rPr>
        <w:t>между</w:t>
      </w:r>
      <w:r>
        <w:rPr>
          <w:color w:val="333333"/>
          <w:spacing w:val="-9"/>
          <w:sz w:val="24"/>
        </w:rPr>
        <w:t xml:space="preserve"> </w:t>
      </w:r>
      <w:r>
        <w:rPr>
          <w:color w:val="333333"/>
          <w:sz w:val="24"/>
        </w:rPr>
        <w:t>оборудованными и</w:t>
      </w:r>
      <w:r>
        <w:rPr>
          <w:color w:val="333333"/>
          <w:spacing w:val="-5"/>
          <w:sz w:val="24"/>
        </w:rPr>
        <w:t xml:space="preserve"> </w:t>
      </w:r>
      <w:r>
        <w:rPr>
          <w:color w:val="333333"/>
          <w:sz w:val="24"/>
        </w:rPr>
        <w:t xml:space="preserve">необорудованными </w:t>
      </w:r>
      <w:r>
        <w:rPr>
          <w:color w:val="333333"/>
          <w:spacing w:val="-2"/>
          <w:sz w:val="24"/>
        </w:rPr>
        <w:t>пляжами;</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знать</w:t>
      </w:r>
      <w:r>
        <w:rPr>
          <w:color w:val="333333"/>
          <w:spacing w:val="-6"/>
          <w:sz w:val="24"/>
        </w:rPr>
        <w:t xml:space="preserve"> </w:t>
      </w:r>
      <w:r>
        <w:rPr>
          <w:color w:val="333333"/>
          <w:sz w:val="24"/>
        </w:rPr>
        <w:t>правила</w:t>
      </w:r>
      <w:r>
        <w:rPr>
          <w:color w:val="333333"/>
          <w:spacing w:val="-4"/>
          <w:sz w:val="24"/>
        </w:rPr>
        <w:t xml:space="preserve"> </w:t>
      </w:r>
      <w:r>
        <w:rPr>
          <w:color w:val="333333"/>
          <w:sz w:val="24"/>
        </w:rPr>
        <w:t>само-</w:t>
      </w:r>
      <w:r>
        <w:rPr>
          <w:color w:val="333333"/>
          <w:spacing w:val="-4"/>
          <w:sz w:val="24"/>
        </w:rPr>
        <w:t xml:space="preserve"> </w:t>
      </w:r>
      <w:r>
        <w:rPr>
          <w:color w:val="333333"/>
          <w:sz w:val="24"/>
        </w:rPr>
        <w:t>и</w:t>
      </w:r>
      <w:r>
        <w:rPr>
          <w:color w:val="333333"/>
          <w:spacing w:val="-2"/>
          <w:sz w:val="24"/>
        </w:rPr>
        <w:t xml:space="preserve"> </w:t>
      </w:r>
      <w:r>
        <w:rPr>
          <w:color w:val="333333"/>
          <w:sz w:val="24"/>
        </w:rPr>
        <w:t>взаимопомощи</w:t>
      </w:r>
      <w:r>
        <w:rPr>
          <w:color w:val="333333"/>
          <w:spacing w:val="-3"/>
          <w:sz w:val="24"/>
        </w:rPr>
        <w:t xml:space="preserve"> </w:t>
      </w:r>
      <w:r>
        <w:rPr>
          <w:color w:val="333333"/>
          <w:sz w:val="24"/>
        </w:rPr>
        <w:t>терпящим</w:t>
      </w:r>
      <w:r>
        <w:rPr>
          <w:color w:val="333333"/>
          <w:spacing w:val="-4"/>
          <w:sz w:val="24"/>
        </w:rPr>
        <w:t xml:space="preserve"> </w:t>
      </w:r>
      <w:r>
        <w:rPr>
          <w:color w:val="333333"/>
          <w:sz w:val="24"/>
        </w:rPr>
        <w:t>бедствие</w:t>
      </w:r>
      <w:r>
        <w:rPr>
          <w:color w:val="333333"/>
          <w:spacing w:val="-4"/>
          <w:sz w:val="24"/>
        </w:rPr>
        <w:t xml:space="preserve"> </w:t>
      </w:r>
      <w:r>
        <w:rPr>
          <w:color w:val="333333"/>
          <w:sz w:val="24"/>
        </w:rPr>
        <w:t>на</w:t>
      </w:r>
      <w:r>
        <w:rPr>
          <w:color w:val="333333"/>
          <w:spacing w:val="-3"/>
          <w:sz w:val="24"/>
        </w:rPr>
        <w:t xml:space="preserve"> </w:t>
      </w:r>
      <w:r>
        <w:rPr>
          <w:color w:val="333333"/>
          <w:spacing w:val="-2"/>
          <w:sz w:val="24"/>
        </w:rPr>
        <w:t>воде;</w:t>
      </w:r>
    </w:p>
    <w:p w:rsidR="00804CE6" w:rsidRDefault="00BA41A7" w:rsidP="004D1AAE">
      <w:pPr>
        <w:pStyle w:val="a4"/>
        <w:numPr>
          <w:ilvl w:val="1"/>
          <w:numId w:val="160"/>
        </w:numPr>
        <w:tabs>
          <w:tab w:val="left" w:pos="424"/>
          <w:tab w:val="left" w:pos="565"/>
        </w:tabs>
        <w:ind w:right="1064"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безопасных</w:t>
      </w:r>
      <w:r>
        <w:rPr>
          <w:color w:val="333333"/>
          <w:spacing w:val="-3"/>
          <w:sz w:val="24"/>
        </w:rPr>
        <w:t xml:space="preserve"> </w:t>
      </w:r>
      <w:r>
        <w:rPr>
          <w:color w:val="333333"/>
          <w:sz w:val="24"/>
        </w:rPr>
        <w:t>действиях</w:t>
      </w:r>
      <w:r>
        <w:rPr>
          <w:color w:val="333333"/>
          <w:spacing w:val="-5"/>
          <w:sz w:val="24"/>
        </w:rPr>
        <w:t xml:space="preserve"> </w:t>
      </w:r>
      <w:r>
        <w:rPr>
          <w:color w:val="333333"/>
          <w:sz w:val="24"/>
        </w:rPr>
        <w:t>при</w:t>
      </w:r>
      <w:r>
        <w:rPr>
          <w:color w:val="333333"/>
          <w:spacing w:val="-4"/>
          <w:sz w:val="24"/>
        </w:rPr>
        <w:t xml:space="preserve"> </w:t>
      </w:r>
      <w:r>
        <w:rPr>
          <w:color w:val="333333"/>
          <w:sz w:val="24"/>
        </w:rPr>
        <w:t>обнаружении</w:t>
      </w:r>
      <w:r>
        <w:rPr>
          <w:color w:val="333333"/>
          <w:spacing w:val="-4"/>
          <w:sz w:val="24"/>
        </w:rPr>
        <w:t xml:space="preserve"> </w:t>
      </w:r>
      <w:r>
        <w:rPr>
          <w:color w:val="333333"/>
          <w:sz w:val="24"/>
        </w:rPr>
        <w:t>тонущего</w:t>
      </w:r>
      <w:r>
        <w:rPr>
          <w:color w:val="333333"/>
          <w:spacing w:val="-4"/>
          <w:sz w:val="24"/>
        </w:rPr>
        <w:t xml:space="preserve"> </w:t>
      </w:r>
      <w:r>
        <w:rPr>
          <w:color w:val="333333"/>
          <w:sz w:val="24"/>
        </w:rPr>
        <w:t>человека</w:t>
      </w:r>
      <w:r>
        <w:rPr>
          <w:color w:val="333333"/>
          <w:spacing w:val="-5"/>
          <w:sz w:val="24"/>
        </w:rPr>
        <w:t xml:space="preserve"> </w:t>
      </w:r>
      <w:r>
        <w:rPr>
          <w:color w:val="333333"/>
          <w:sz w:val="24"/>
        </w:rPr>
        <w:t>летом</w:t>
      </w:r>
      <w:r>
        <w:rPr>
          <w:color w:val="333333"/>
          <w:spacing w:val="-4"/>
          <w:sz w:val="24"/>
        </w:rPr>
        <w:t xml:space="preserve"> </w:t>
      </w:r>
      <w:r>
        <w:rPr>
          <w:color w:val="333333"/>
          <w:sz w:val="24"/>
        </w:rPr>
        <w:t>и человека в полынье;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6"/>
          <w:sz w:val="24"/>
        </w:rPr>
        <w:t xml:space="preserve"> </w:t>
      </w:r>
      <w:r>
        <w:rPr>
          <w:color w:val="333333"/>
          <w:sz w:val="24"/>
        </w:rPr>
        <w:t>правила</w:t>
      </w:r>
      <w:r>
        <w:rPr>
          <w:color w:val="333333"/>
          <w:spacing w:val="-3"/>
          <w:sz w:val="24"/>
        </w:rPr>
        <w:t xml:space="preserve"> </w:t>
      </w:r>
      <w:r>
        <w:rPr>
          <w:color w:val="333333"/>
          <w:sz w:val="24"/>
        </w:rPr>
        <w:t>поведения</w:t>
      </w:r>
      <w:r>
        <w:rPr>
          <w:color w:val="333333"/>
          <w:spacing w:val="-2"/>
          <w:sz w:val="24"/>
        </w:rPr>
        <w:t xml:space="preserve"> </w:t>
      </w:r>
      <w:r>
        <w:rPr>
          <w:color w:val="333333"/>
          <w:sz w:val="24"/>
        </w:rPr>
        <w:t>при</w:t>
      </w:r>
      <w:r>
        <w:rPr>
          <w:color w:val="333333"/>
          <w:spacing w:val="-3"/>
          <w:sz w:val="24"/>
        </w:rPr>
        <w:t xml:space="preserve"> </w:t>
      </w:r>
      <w:r>
        <w:rPr>
          <w:color w:val="333333"/>
          <w:sz w:val="24"/>
        </w:rPr>
        <w:t>нахождении</w:t>
      </w:r>
      <w:r>
        <w:rPr>
          <w:color w:val="333333"/>
          <w:spacing w:val="-4"/>
          <w:sz w:val="24"/>
        </w:rPr>
        <w:t xml:space="preserve"> </w:t>
      </w:r>
      <w:r>
        <w:rPr>
          <w:color w:val="333333"/>
          <w:sz w:val="24"/>
        </w:rPr>
        <w:t>на</w:t>
      </w:r>
      <w:r>
        <w:rPr>
          <w:color w:val="333333"/>
          <w:spacing w:val="-3"/>
          <w:sz w:val="24"/>
        </w:rPr>
        <w:t xml:space="preserve"> </w:t>
      </w:r>
      <w:r>
        <w:rPr>
          <w:color w:val="333333"/>
          <w:sz w:val="24"/>
        </w:rPr>
        <w:t>плавсредствах</w:t>
      </w:r>
      <w:r>
        <w:rPr>
          <w:color w:val="333333"/>
          <w:spacing w:val="-1"/>
          <w:sz w:val="24"/>
        </w:rPr>
        <w:t xml:space="preserve"> </w:t>
      </w:r>
      <w:r>
        <w:rPr>
          <w:color w:val="333333"/>
          <w:sz w:val="24"/>
        </w:rPr>
        <w:t>и</w:t>
      </w:r>
      <w:r>
        <w:rPr>
          <w:color w:val="333333"/>
          <w:spacing w:val="-2"/>
          <w:sz w:val="24"/>
        </w:rPr>
        <w:t xml:space="preserve"> </w:t>
      </w:r>
      <w:r>
        <w:rPr>
          <w:color w:val="333333"/>
          <w:sz w:val="24"/>
        </w:rPr>
        <w:t>на</w:t>
      </w:r>
      <w:r>
        <w:rPr>
          <w:color w:val="333333"/>
          <w:spacing w:val="-3"/>
          <w:sz w:val="24"/>
        </w:rPr>
        <w:t xml:space="preserve"> </w:t>
      </w:r>
      <w:r>
        <w:rPr>
          <w:color w:val="333333"/>
          <w:spacing w:val="-2"/>
          <w:sz w:val="24"/>
        </w:rPr>
        <w:t>льду;</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6"/>
          <w:sz w:val="24"/>
        </w:rPr>
        <w:t xml:space="preserve"> </w:t>
      </w:r>
      <w:r>
        <w:rPr>
          <w:color w:val="333333"/>
          <w:sz w:val="24"/>
        </w:rPr>
        <w:t>наводнения,</w:t>
      </w:r>
      <w:r>
        <w:rPr>
          <w:color w:val="333333"/>
          <w:spacing w:val="-6"/>
          <w:sz w:val="24"/>
        </w:rPr>
        <w:t xml:space="preserve"> </w:t>
      </w:r>
      <w:r>
        <w:rPr>
          <w:color w:val="333333"/>
          <w:sz w:val="24"/>
        </w:rPr>
        <w:t>их</w:t>
      </w:r>
      <w:r>
        <w:rPr>
          <w:color w:val="333333"/>
          <w:spacing w:val="-3"/>
          <w:sz w:val="24"/>
        </w:rPr>
        <w:t xml:space="preserve"> </w:t>
      </w:r>
      <w:r>
        <w:rPr>
          <w:color w:val="333333"/>
          <w:sz w:val="24"/>
        </w:rPr>
        <w:t>внешние</w:t>
      </w:r>
      <w:r>
        <w:rPr>
          <w:color w:val="333333"/>
          <w:spacing w:val="-5"/>
          <w:sz w:val="24"/>
        </w:rPr>
        <w:t xml:space="preserve"> </w:t>
      </w:r>
      <w:r>
        <w:rPr>
          <w:color w:val="333333"/>
          <w:sz w:val="24"/>
        </w:rPr>
        <w:t>признаки</w:t>
      </w:r>
      <w:r>
        <w:rPr>
          <w:color w:val="333333"/>
          <w:spacing w:val="-5"/>
          <w:sz w:val="24"/>
        </w:rPr>
        <w:t xml:space="preserve"> </w:t>
      </w:r>
      <w:r>
        <w:rPr>
          <w:color w:val="333333"/>
          <w:sz w:val="24"/>
        </w:rPr>
        <w:t>и</w:t>
      </w:r>
      <w:r>
        <w:rPr>
          <w:color w:val="333333"/>
          <w:spacing w:val="-4"/>
          <w:sz w:val="24"/>
        </w:rPr>
        <w:t xml:space="preserve"> </w:t>
      </w:r>
      <w:r>
        <w:rPr>
          <w:color w:val="333333"/>
          <w:spacing w:val="-2"/>
          <w:sz w:val="24"/>
        </w:rPr>
        <w:t>опасности;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4"/>
          <w:sz w:val="24"/>
        </w:rPr>
        <w:t xml:space="preserve"> </w:t>
      </w:r>
      <w:r>
        <w:rPr>
          <w:color w:val="333333"/>
          <w:sz w:val="24"/>
        </w:rPr>
        <w:t>о</w:t>
      </w:r>
      <w:r>
        <w:rPr>
          <w:color w:val="333333"/>
          <w:spacing w:val="-3"/>
          <w:sz w:val="24"/>
        </w:rPr>
        <w:t xml:space="preserve"> </w:t>
      </w:r>
      <w:r>
        <w:rPr>
          <w:color w:val="333333"/>
          <w:sz w:val="24"/>
        </w:rPr>
        <w:t>безопасных</w:t>
      </w:r>
      <w:r>
        <w:rPr>
          <w:color w:val="333333"/>
          <w:spacing w:val="-3"/>
          <w:sz w:val="24"/>
        </w:rPr>
        <w:t xml:space="preserve"> </w:t>
      </w:r>
      <w:r>
        <w:rPr>
          <w:color w:val="333333"/>
          <w:sz w:val="24"/>
        </w:rPr>
        <w:t>действиях</w:t>
      </w:r>
      <w:r>
        <w:rPr>
          <w:color w:val="333333"/>
          <w:spacing w:val="-4"/>
          <w:sz w:val="24"/>
        </w:rPr>
        <w:t xml:space="preserve"> </w:t>
      </w:r>
      <w:r>
        <w:rPr>
          <w:color w:val="333333"/>
          <w:sz w:val="24"/>
        </w:rPr>
        <w:t>при</w:t>
      </w:r>
      <w:r>
        <w:rPr>
          <w:color w:val="333333"/>
          <w:spacing w:val="-3"/>
          <w:sz w:val="24"/>
        </w:rPr>
        <w:t xml:space="preserve"> </w:t>
      </w:r>
      <w:r>
        <w:rPr>
          <w:color w:val="333333"/>
          <w:spacing w:val="-2"/>
          <w:sz w:val="24"/>
        </w:rPr>
        <w:t>наводнении;</w:t>
      </w:r>
    </w:p>
    <w:p w:rsidR="00804CE6" w:rsidRDefault="00804CE6">
      <w:pPr>
        <w:pStyle w:val="a4"/>
        <w:spacing w:line="293" w:lineRule="exact"/>
        <w:jc w:val="left"/>
        <w:rPr>
          <w:rFonts w:ascii="Symbol" w:hAnsi="Symbol"/>
          <w:sz w:val="24"/>
        </w:rPr>
        <w:sectPr w:rsidR="00804CE6">
          <w:pgSz w:w="11910" w:h="16840"/>
          <w:pgMar w:top="1040" w:right="141" w:bottom="1140" w:left="708" w:header="0" w:footer="917" w:gutter="0"/>
          <w:cols w:space="720"/>
        </w:sectPr>
      </w:pPr>
    </w:p>
    <w:p w:rsidR="00804CE6" w:rsidRDefault="00BA41A7" w:rsidP="004D1AAE">
      <w:pPr>
        <w:pStyle w:val="a4"/>
        <w:numPr>
          <w:ilvl w:val="1"/>
          <w:numId w:val="160"/>
        </w:numPr>
        <w:tabs>
          <w:tab w:val="left" w:pos="565"/>
        </w:tabs>
        <w:spacing w:before="73"/>
        <w:ind w:left="565" w:hanging="153"/>
        <w:jc w:val="left"/>
        <w:rPr>
          <w:rFonts w:ascii="Symbol" w:hAnsi="Symbol"/>
          <w:color w:val="333333"/>
          <w:sz w:val="24"/>
        </w:rPr>
      </w:pPr>
      <w:r>
        <w:rPr>
          <w:color w:val="333333"/>
          <w:sz w:val="24"/>
        </w:rPr>
        <w:lastRenderedPageBreak/>
        <w:t>характеризовать</w:t>
      </w:r>
      <w:r>
        <w:rPr>
          <w:color w:val="333333"/>
          <w:spacing w:val="-6"/>
          <w:sz w:val="24"/>
        </w:rPr>
        <w:t xml:space="preserve"> </w:t>
      </w:r>
      <w:r>
        <w:rPr>
          <w:color w:val="333333"/>
          <w:sz w:val="24"/>
        </w:rPr>
        <w:t>цунами,</w:t>
      </w:r>
      <w:r>
        <w:rPr>
          <w:color w:val="333333"/>
          <w:spacing w:val="-4"/>
          <w:sz w:val="24"/>
        </w:rPr>
        <w:t xml:space="preserve"> </w:t>
      </w:r>
      <w:r>
        <w:rPr>
          <w:color w:val="333333"/>
          <w:sz w:val="24"/>
        </w:rPr>
        <w:t>их</w:t>
      </w:r>
      <w:r>
        <w:rPr>
          <w:color w:val="333333"/>
          <w:spacing w:val="-3"/>
          <w:sz w:val="24"/>
        </w:rPr>
        <w:t xml:space="preserve"> </w:t>
      </w:r>
      <w:r>
        <w:rPr>
          <w:color w:val="333333"/>
          <w:sz w:val="24"/>
        </w:rPr>
        <w:t>внешние</w:t>
      </w:r>
      <w:r>
        <w:rPr>
          <w:color w:val="333333"/>
          <w:spacing w:val="-5"/>
          <w:sz w:val="24"/>
        </w:rPr>
        <w:t xml:space="preserve"> </w:t>
      </w:r>
      <w:r>
        <w:rPr>
          <w:color w:val="333333"/>
          <w:sz w:val="24"/>
        </w:rPr>
        <w:t>признаки</w:t>
      </w:r>
      <w:r>
        <w:rPr>
          <w:color w:val="333333"/>
          <w:spacing w:val="-4"/>
          <w:sz w:val="24"/>
        </w:rPr>
        <w:t xml:space="preserve"> </w:t>
      </w:r>
      <w:r>
        <w:rPr>
          <w:color w:val="333333"/>
          <w:sz w:val="24"/>
        </w:rPr>
        <w:t>и</w:t>
      </w:r>
      <w:r>
        <w:rPr>
          <w:color w:val="333333"/>
          <w:spacing w:val="-4"/>
          <w:sz w:val="24"/>
        </w:rPr>
        <w:t xml:space="preserve"> </w:t>
      </w:r>
      <w:r>
        <w:rPr>
          <w:color w:val="333333"/>
          <w:spacing w:val="-2"/>
          <w:sz w:val="24"/>
        </w:rPr>
        <w:t>опасности;</w:t>
      </w:r>
    </w:p>
    <w:p w:rsidR="00804CE6" w:rsidRDefault="00BA41A7" w:rsidP="004D1AAE">
      <w:pPr>
        <w:pStyle w:val="a4"/>
        <w:numPr>
          <w:ilvl w:val="1"/>
          <w:numId w:val="160"/>
        </w:numPr>
        <w:tabs>
          <w:tab w:val="left" w:pos="565"/>
        </w:tabs>
        <w:spacing w:before="1" w:line="294"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4"/>
          <w:sz w:val="24"/>
        </w:rPr>
        <w:t xml:space="preserve"> </w:t>
      </w:r>
      <w:r>
        <w:rPr>
          <w:color w:val="333333"/>
          <w:sz w:val="24"/>
        </w:rPr>
        <w:t>о</w:t>
      </w:r>
      <w:r>
        <w:rPr>
          <w:color w:val="333333"/>
          <w:spacing w:val="-4"/>
          <w:sz w:val="24"/>
        </w:rPr>
        <w:t xml:space="preserve"> </w:t>
      </w:r>
      <w:r>
        <w:rPr>
          <w:color w:val="333333"/>
          <w:sz w:val="24"/>
        </w:rPr>
        <w:t>безопасных</w:t>
      </w:r>
      <w:r>
        <w:rPr>
          <w:color w:val="333333"/>
          <w:spacing w:val="-2"/>
          <w:sz w:val="24"/>
        </w:rPr>
        <w:t xml:space="preserve"> </w:t>
      </w:r>
      <w:r>
        <w:rPr>
          <w:color w:val="333333"/>
          <w:sz w:val="24"/>
        </w:rPr>
        <w:t>действиях</w:t>
      </w:r>
      <w:r>
        <w:rPr>
          <w:color w:val="333333"/>
          <w:spacing w:val="-5"/>
          <w:sz w:val="24"/>
        </w:rPr>
        <w:t xml:space="preserve"> </w:t>
      </w:r>
      <w:r>
        <w:rPr>
          <w:color w:val="333333"/>
          <w:sz w:val="24"/>
        </w:rPr>
        <w:t>при</w:t>
      </w:r>
      <w:r>
        <w:rPr>
          <w:color w:val="333333"/>
          <w:spacing w:val="-3"/>
          <w:sz w:val="24"/>
        </w:rPr>
        <w:t xml:space="preserve"> </w:t>
      </w:r>
      <w:r>
        <w:rPr>
          <w:color w:val="333333"/>
          <w:sz w:val="24"/>
        </w:rPr>
        <w:t>нахождении</w:t>
      </w:r>
      <w:r>
        <w:rPr>
          <w:color w:val="333333"/>
          <w:spacing w:val="-4"/>
          <w:sz w:val="24"/>
        </w:rPr>
        <w:t xml:space="preserve"> </w:t>
      </w:r>
      <w:r>
        <w:rPr>
          <w:color w:val="333333"/>
          <w:sz w:val="24"/>
        </w:rPr>
        <w:t>в</w:t>
      </w:r>
      <w:r>
        <w:rPr>
          <w:color w:val="333333"/>
          <w:spacing w:val="-4"/>
          <w:sz w:val="24"/>
        </w:rPr>
        <w:t xml:space="preserve"> </w:t>
      </w:r>
      <w:r>
        <w:rPr>
          <w:color w:val="333333"/>
          <w:sz w:val="24"/>
        </w:rPr>
        <w:t>зоне</w:t>
      </w:r>
      <w:r>
        <w:rPr>
          <w:color w:val="333333"/>
          <w:spacing w:val="-4"/>
          <w:sz w:val="24"/>
        </w:rPr>
        <w:t xml:space="preserve"> </w:t>
      </w:r>
      <w:r>
        <w:rPr>
          <w:color w:val="333333"/>
          <w:spacing w:val="-2"/>
          <w:sz w:val="24"/>
        </w:rPr>
        <w:t>цунами;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3"/>
          <w:sz w:val="24"/>
        </w:rPr>
        <w:t xml:space="preserve"> </w:t>
      </w:r>
      <w:r>
        <w:rPr>
          <w:color w:val="333333"/>
          <w:sz w:val="24"/>
        </w:rPr>
        <w:t>ураганы,</w:t>
      </w:r>
      <w:r>
        <w:rPr>
          <w:color w:val="333333"/>
          <w:spacing w:val="-4"/>
          <w:sz w:val="24"/>
        </w:rPr>
        <w:t xml:space="preserve"> </w:t>
      </w:r>
      <w:r>
        <w:rPr>
          <w:color w:val="333333"/>
          <w:sz w:val="24"/>
        </w:rPr>
        <w:t>смерчи,</w:t>
      </w:r>
      <w:r>
        <w:rPr>
          <w:color w:val="333333"/>
          <w:spacing w:val="-3"/>
          <w:sz w:val="24"/>
        </w:rPr>
        <w:t xml:space="preserve"> </w:t>
      </w:r>
      <w:r>
        <w:rPr>
          <w:color w:val="333333"/>
          <w:sz w:val="24"/>
        </w:rPr>
        <w:t>их</w:t>
      </w:r>
      <w:r>
        <w:rPr>
          <w:color w:val="333333"/>
          <w:spacing w:val="-2"/>
          <w:sz w:val="24"/>
        </w:rPr>
        <w:t xml:space="preserve"> </w:t>
      </w:r>
      <w:r>
        <w:rPr>
          <w:color w:val="333333"/>
          <w:sz w:val="24"/>
        </w:rPr>
        <w:t>внешние</w:t>
      </w:r>
      <w:r>
        <w:rPr>
          <w:color w:val="333333"/>
          <w:spacing w:val="-7"/>
          <w:sz w:val="24"/>
        </w:rPr>
        <w:t xml:space="preserve"> </w:t>
      </w:r>
      <w:r>
        <w:rPr>
          <w:color w:val="333333"/>
          <w:sz w:val="24"/>
        </w:rPr>
        <w:t>признаки</w:t>
      </w:r>
      <w:r>
        <w:rPr>
          <w:color w:val="333333"/>
          <w:spacing w:val="-6"/>
          <w:sz w:val="24"/>
        </w:rPr>
        <w:t xml:space="preserve"> </w:t>
      </w:r>
      <w:r>
        <w:rPr>
          <w:color w:val="333333"/>
          <w:sz w:val="24"/>
        </w:rPr>
        <w:t>и</w:t>
      </w:r>
      <w:r>
        <w:rPr>
          <w:color w:val="333333"/>
          <w:spacing w:val="-3"/>
          <w:sz w:val="24"/>
        </w:rPr>
        <w:t xml:space="preserve"> </w:t>
      </w:r>
      <w:r>
        <w:rPr>
          <w:color w:val="333333"/>
          <w:spacing w:val="-2"/>
          <w:sz w:val="24"/>
        </w:rPr>
        <w:t>опасности;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4"/>
          <w:sz w:val="24"/>
        </w:rPr>
        <w:t xml:space="preserve"> </w:t>
      </w:r>
      <w:r>
        <w:rPr>
          <w:color w:val="333333"/>
          <w:sz w:val="24"/>
        </w:rPr>
        <w:t>безопасных</w:t>
      </w:r>
      <w:r>
        <w:rPr>
          <w:color w:val="333333"/>
          <w:spacing w:val="-1"/>
          <w:sz w:val="24"/>
        </w:rPr>
        <w:t xml:space="preserve"> </w:t>
      </w:r>
      <w:r>
        <w:rPr>
          <w:color w:val="333333"/>
          <w:sz w:val="24"/>
        </w:rPr>
        <w:t>действиях</w:t>
      </w:r>
      <w:r>
        <w:rPr>
          <w:color w:val="333333"/>
          <w:spacing w:val="-5"/>
          <w:sz w:val="24"/>
        </w:rPr>
        <w:t xml:space="preserve"> </w:t>
      </w:r>
      <w:r>
        <w:rPr>
          <w:color w:val="333333"/>
          <w:sz w:val="24"/>
        </w:rPr>
        <w:t>при</w:t>
      </w:r>
      <w:r>
        <w:rPr>
          <w:color w:val="333333"/>
          <w:spacing w:val="-1"/>
          <w:sz w:val="24"/>
        </w:rPr>
        <w:t xml:space="preserve"> </w:t>
      </w:r>
      <w:r>
        <w:rPr>
          <w:color w:val="333333"/>
          <w:sz w:val="24"/>
        </w:rPr>
        <w:t>ураганах</w:t>
      </w:r>
      <w:r>
        <w:rPr>
          <w:color w:val="333333"/>
          <w:spacing w:val="-2"/>
          <w:sz w:val="24"/>
        </w:rPr>
        <w:t xml:space="preserve"> </w:t>
      </w:r>
      <w:r>
        <w:rPr>
          <w:color w:val="333333"/>
          <w:sz w:val="24"/>
        </w:rPr>
        <w:t>и</w:t>
      </w:r>
      <w:r>
        <w:rPr>
          <w:color w:val="333333"/>
          <w:spacing w:val="-3"/>
          <w:sz w:val="24"/>
        </w:rPr>
        <w:t xml:space="preserve"> </w:t>
      </w:r>
      <w:r>
        <w:rPr>
          <w:color w:val="333333"/>
          <w:spacing w:val="-2"/>
          <w:sz w:val="24"/>
        </w:rPr>
        <w:t>смерчах;</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грозы,</w:t>
      </w:r>
      <w:r>
        <w:rPr>
          <w:color w:val="333333"/>
          <w:spacing w:val="-6"/>
          <w:sz w:val="24"/>
        </w:rPr>
        <w:t xml:space="preserve"> </w:t>
      </w:r>
      <w:r>
        <w:rPr>
          <w:color w:val="333333"/>
          <w:sz w:val="24"/>
        </w:rPr>
        <w:t>их</w:t>
      </w:r>
      <w:r>
        <w:rPr>
          <w:color w:val="333333"/>
          <w:spacing w:val="-1"/>
          <w:sz w:val="24"/>
        </w:rPr>
        <w:t xml:space="preserve"> </w:t>
      </w:r>
      <w:r>
        <w:rPr>
          <w:color w:val="333333"/>
          <w:sz w:val="24"/>
        </w:rPr>
        <w:t>внешние</w:t>
      </w:r>
      <w:r>
        <w:rPr>
          <w:color w:val="333333"/>
          <w:spacing w:val="-4"/>
          <w:sz w:val="24"/>
        </w:rPr>
        <w:t xml:space="preserve"> </w:t>
      </w:r>
      <w:r>
        <w:rPr>
          <w:color w:val="333333"/>
          <w:sz w:val="24"/>
        </w:rPr>
        <w:t>признаки</w:t>
      </w:r>
      <w:r>
        <w:rPr>
          <w:color w:val="333333"/>
          <w:spacing w:val="-5"/>
          <w:sz w:val="24"/>
        </w:rPr>
        <w:t xml:space="preserve"> </w:t>
      </w:r>
      <w:r>
        <w:rPr>
          <w:color w:val="333333"/>
          <w:sz w:val="24"/>
        </w:rPr>
        <w:t>и</w:t>
      </w:r>
      <w:r>
        <w:rPr>
          <w:color w:val="333333"/>
          <w:spacing w:val="-5"/>
          <w:sz w:val="24"/>
        </w:rPr>
        <w:t xml:space="preserve"> </w:t>
      </w:r>
      <w:r>
        <w:rPr>
          <w:color w:val="333333"/>
          <w:spacing w:val="-2"/>
          <w:sz w:val="24"/>
        </w:rPr>
        <w:t>опасности;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навыки</w:t>
      </w:r>
      <w:r>
        <w:rPr>
          <w:color w:val="333333"/>
          <w:spacing w:val="-3"/>
          <w:sz w:val="24"/>
        </w:rPr>
        <w:t xml:space="preserve"> </w:t>
      </w:r>
      <w:r>
        <w:rPr>
          <w:color w:val="333333"/>
          <w:sz w:val="24"/>
        </w:rPr>
        <w:t>безопасных</w:t>
      </w:r>
      <w:r>
        <w:rPr>
          <w:color w:val="333333"/>
          <w:spacing w:val="-3"/>
          <w:sz w:val="24"/>
        </w:rPr>
        <w:t xml:space="preserve"> </w:t>
      </w:r>
      <w:r>
        <w:rPr>
          <w:color w:val="333333"/>
          <w:sz w:val="24"/>
        </w:rPr>
        <w:t>действий</w:t>
      </w:r>
      <w:r>
        <w:rPr>
          <w:color w:val="333333"/>
          <w:spacing w:val="-3"/>
          <w:sz w:val="24"/>
        </w:rPr>
        <w:t xml:space="preserve"> </w:t>
      </w:r>
      <w:r>
        <w:rPr>
          <w:color w:val="333333"/>
          <w:sz w:val="24"/>
        </w:rPr>
        <w:t>при</w:t>
      </w:r>
      <w:r>
        <w:rPr>
          <w:color w:val="333333"/>
          <w:spacing w:val="-4"/>
          <w:sz w:val="24"/>
        </w:rPr>
        <w:t xml:space="preserve"> </w:t>
      </w:r>
      <w:r>
        <w:rPr>
          <w:color w:val="333333"/>
          <w:sz w:val="24"/>
        </w:rPr>
        <w:t>попадании</w:t>
      </w:r>
      <w:r>
        <w:rPr>
          <w:color w:val="333333"/>
          <w:spacing w:val="-3"/>
          <w:sz w:val="24"/>
        </w:rPr>
        <w:t xml:space="preserve"> </w:t>
      </w:r>
      <w:r>
        <w:rPr>
          <w:color w:val="333333"/>
          <w:sz w:val="24"/>
        </w:rPr>
        <w:t>в</w:t>
      </w:r>
      <w:r>
        <w:rPr>
          <w:color w:val="333333"/>
          <w:spacing w:val="-4"/>
          <w:sz w:val="24"/>
        </w:rPr>
        <w:t xml:space="preserve"> </w:t>
      </w:r>
      <w:r>
        <w:rPr>
          <w:color w:val="333333"/>
          <w:spacing w:val="-2"/>
          <w:sz w:val="24"/>
        </w:rPr>
        <w:t>грозу;</w:t>
      </w:r>
    </w:p>
    <w:p w:rsidR="00804CE6" w:rsidRDefault="00BA41A7" w:rsidP="004D1AAE">
      <w:pPr>
        <w:pStyle w:val="a4"/>
        <w:numPr>
          <w:ilvl w:val="1"/>
          <w:numId w:val="160"/>
        </w:numPr>
        <w:tabs>
          <w:tab w:val="left" w:pos="565"/>
        </w:tabs>
        <w:spacing w:before="1" w:line="293"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землетрясения</w:t>
      </w:r>
      <w:r>
        <w:rPr>
          <w:color w:val="333333"/>
          <w:spacing w:val="-3"/>
          <w:sz w:val="24"/>
        </w:rPr>
        <w:t xml:space="preserve"> </w:t>
      </w:r>
      <w:r>
        <w:rPr>
          <w:color w:val="333333"/>
          <w:sz w:val="24"/>
        </w:rPr>
        <w:t>и</w:t>
      </w:r>
      <w:r>
        <w:rPr>
          <w:color w:val="333333"/>
          <w:spacing w:val="-4"/>
          <w:sz w:val="24"/>
        </w:rPr>
        <w:t xml:space="preserve"> </w:t>
      </w:r>
      <w:r>
        <w:rPr>
          <w:color w:val="333333"/>
          <w:sz w:val="24"/>
        </w:rPr>
        <w:t>извержения</w:t>
      </w:r>
      <w:r>
        <w:rPr>
          <w:color w:val="333333"/>
          <w:spacing w:val="-3"/>
          <w:sz w:val="24"/>
        </w:rPr>
        <w:t xml:space="preserve"> </w:t>
      </w:r>
      <w:r>
        <w:rPr>
          <w:color w:val="333333"/>
          <w:sz w:val="24"/>
        </w:rPr>
        <w:t>вулканов</w:t>
      </w:r>
      <w:r>
        <w:rPr>
          <w:color w:val="333333"/>
          <w:spacing w:val="-5"/>
          <w:sz w:val="24"/>
        </w:rPr>
        <w:t xml:space="preserve"> </w:t>
      </w:r>
      <w:r>
        <w:rPr>
          <w:color w:val="333333"/>
          <w:sz w:val="24"/>
        </w:rPr>
        <w:t>и</w:t>
      </w:r>
      <w:r>
        <w:rPr>
          <w:color w:val="333333"/>
          <w:spacing w:val="-3"/>
          <w:sz w:val="24"/>
        </w:rPr>
        <w:t xml:space="preserve"> </w:t>
      </w:r>
      <w:r>
        <w:rPr>
          <w:color w:val="333333"/>
          <w:sz w:val="24"/>
        </w:rPr>
        <w:t>их</w:t>
      </w:r>
      <w:r>
        <w:rPr>
          <w:color w:val="333333"/>
          <w:spacing w:val="-1"/>
          <w:sz w:val="24"/>
        </w:rPr>
        <w:t xml:space="preserve"> </w:t>
      </w:r>
      <w:r>
        <w:rPr>
          <w:color w:val="333333"/>
          <w:spacing w:val="-2"/>
          <w:sz w:val="24"/>
        </w:rPr>
        <w:t>опасности;</w:t>
      </w:r>
    </w:p>
    <w:p w:rsidR="00804CE6" w:rsidRDefault="00BA41A7" w:rsidP="004D1AAE">
      <w:pPr>
        <w:pStyle w:val="a4"/>
        <w:numPr>
          <w:ilvl w:val="1"/>
          <w:numId w:val="160"/>
        </w:numPr>
        <w:tabs>
          <w:tab w:val="left" w:pos="424"/>
          <w:tab w:val="left" w:pos="565"/>
        </w:tabs>
        <w:ind w:right="880" w:hanging="12"/>
        <w:jc w:val="left"/>
        <w:rPr>
          <w:rFonts w:ascii="Symbol" w:hAnsi="Symbol"/>
          <w:color w:val="333333"/>
          <w:sz w:val="24"/>
        </w:rPr>
      </w:pPr>
      <w:r>
        <w:rPr>
          <w:color w:val="333333"/>
          <w:sz w:val="24"/>
        </w:rPr>
        <w:t>иметь</w:t>
      </w:r>
      <w:r>
        <w:rPr>
          <w:color w:val="333333"/>
          <w:spacing w:val="-2"/>
          <w:sz w:val="24"/>
        </w:rPr>
        <w:t xml:space="preserve"> </w:t>
      </w:r>
      <w:r>
        <w:rPr>
          <w:color w:val="333333"/>
          <w:sz w:val="24"/>
        </w:rPr>
        <w:t>представление</w:t>
      </w:r>
      <w:r>
        <w:rPr>
          <w:color w:val="333333"/>
          <w:spacing w:val="-4"/>
          <w:sz w:val="24"/>
        </w:rPr>
        <w:t xml:space="preserve"> </w:t>
      </w:r>
      <w:r>
        <w:rPr>
          <w:color w:val="333333"/>
          <w:sz w:val="24"/>
        </w:rPr>
        <w:t>о</w:t>
      </w:r>
      <w:r>
        <w:rPr>
          <w:color w:val="333333"/>
          <w:spacing w:val="-2"/>
          <w:sz w:val="24"/>
        </w:rPr>
        <w:t xml:space="preserve"> </w:t>
      </w:r>
      <w:r>
        <w:rPr>
          <w:color w:val="333333"/>
          <w:sz w:val="24"/>
        </w:rPr>
        <w:t>безопасных</w:t>
      </w:r>
      <w:r>
        <w:rPr>
          <w:color w:val="333333"/>
          <w:spacing w:val="-2"/>
          <w:sz w:val="24"/>
        </w:rPr>
        <w:t xml:space="preserve"> </w:t>
      </w:r>
      <w:r>
        <w:rPr>
          <w:color w:val="333333"/>
          <w:sz w:val="24"/>
        </w:rPr>
        <w:t>действиях</w:t>
      </w:r>
      <w:r>
        <w:rPr>
          <w:color w:val="333333"/>
          <w:spacing w:val="-4"/>
          <w:sz w:val="24"/>
        </w:rPr>
        <w:t xml:space="preserve"> </w:t>
      </w:r>
      <w:r>
        <w:rPr>
          <w:color w:val="333333"/>
          <w:sz w:val="24"/>
        </w:rPr>
        <w:t>при</w:t>
      </w:r>
      <w:r>
        <w:rPr>
          <w:color w:val="333333"/>
          <w:spacing w:val="-3"/>
          <w:sz w:val="24"/>
        </w:rPr>
        <w:t xml:space="preserve"> </w:t>
      </w:r>
      <w:r>
        <w:rPr>
          <w:color w:val="333333"/>
          <w:sz w:val="24"/>
        </w:rPr>
        <w:t>землетрясении,</w:t>
      </w:r>
      <w:r>
        <w:rPr>
          <w:color w:val="333333"/>
          <w:spacing w:val="-3"/>
          <w:sz w:val="24"/>
        </w:rPr>
        <w:t xml:space="preserve"> </w:t>
      </w:r>
      <w:r>
        <w:rPr>
          <w:color w:val="333333"/>
          <w:sz w:val="24"/>
        </w:rPr>
        <w:t>в</w:t>
      </w:r>
      <w:r>
        <w:rPr>
          <w:color w:val="333333"/>
          <w:spacing w:val="-6"/>
          <w:sz w:val="24"/>
        </w:rPr>
        <w:t xml:space="preserve"> </w:t>
      </w:r>
      <w:r>
        <w:rPr>
          <w:color w:val="333333"/>
          <w:sz w:val="24"/>
        </w:rPr>
        <w:t>том</w:t>
      </w:r>
      <w:r>
        <w:rPr>
          <w:color w:val="333333"/>
          <w:spacing w:val="-4"/>
          <w:sz w:val="24"/>
        </w:rPr>
        <w:t xml:space="preserve"> </w:t>
      </w:r>
      <w:r>
        <w:rPr>
          <w:color w:val="333333"/>
          <w:sz w:val="24"/>
        </w:rPr>
        <w:t>числе</w:t>
      </w:r>
      <w:r>
        <w:rPr>
          <w:color w:val="333333"/>
          <w:spacing w:val="-4"/>
          <w:sz w:val="24"/>
        </w:rPr>
        <w:t xml:space="preserve"> </w:t>
      </w:r>
      <w:r>
        <w:rPr>
          <w:color w:val="333333"/>
          <w:sz w:val="24"/>
        </w:rPr>
        <w:t>при</w:t>
      </w:r>
      <w:r>
        <w:rPr>
          <w:color w:val="333333"/>
          <w:spacing w:val="-3"/>
          <w:sz w:val="24"/>
        </w:rPr>
        <w:t xml:space="preserve"> </w:t>
      </w:r>
      <w:r>
        <w:rPr>
          <w:color w:val="333333"/>
          <w:sz w:val="24"/>
        </w:rPr>
        <w:t>попадании под завал;</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3"/>
          <w:sz w:val="24"/>
        </w:rPr>
        <w:t xml:space="preserve"> </w:t>
      </w:r>
      <w:r>
        <w:rPr>
          <w:color w:val="333333"/>
          <w:sz w:val="24"/>
        </w:rPr>
        <w:t>безопасных</w:t>
      </w:r>
      <w:r>
        <w:rPr>
          <w:color w:val="333333"/>
          <w:spacing w:val="-3"/>
          <w:sz w:val="24"/>
        </w:rPr>
        <w:t xml:space="preserve"> </w:t>
      </w:r>
      <w:r>
        <w:rPr>
          <w:color w:val="333333"/>
          <w:sz w:val="24"/>
        </w:rPr>
        <w:t>действиях</w:t>
      </w:r>
      <w:r>
        <w:rPr>
          <w:color w:val="333333"/>
          <w:spacing w:val="-4"/>
          <w:sz w:val="24"/>
        </w:rPr>
        <w:t xml:space="preserve"> </w:t>
      </w:r>
      <w:r>
        <w:rPr>
          <w:color w:val="333333"/>
          <w:sz w:val="24"/>
        </w:rPr>
        <w:t>при</w:t>
      </w:r>
      <w:r>
        <w:rPr>
          <w:color w:val="333333"/>
          <w:spacing w:val="-4"/>
          <w:sz w:val="24"/>
        </w:rPr>
        <w:t xml:space="preserve"> </w:t>
      </w:r>
      <w:r>
        <w:rPr>
          <w:color w:val="333333"/>
          <w:sz w:val="24"/>
        </w:rPr>
        <w:t>нахождении</w:t>
      </w:r>
      <w:r>
        <w:rPr>
          <w:color w:val="333333"/>
          <w:spacing w:val="-3"/>
          <w:sz w:val="24"/>
        </w:rPr>
        <w:t xml:space="preserve"> </w:t>
      </w:r>
      <w:r>
        <w:rPr>
          <w:color w:val="333333"/>
          <w:sz w:val="24"/>
        </w:rPr>
        <w:t>в</w:t>
      </w:r>
      <w:r>
        <w:rPr>
          <w:color w:val="333333"/>
          <w:spacing w:val="-5"/>
          <w:sz w:val="24"/>
        </w:rPr>
        <w:t xml:space="preserve"> </w:t>
      </w:r>
      <w:r>
        <w:rPr>
          <w:color w:val="333333"/>
          <w:sz w:val="24"/>
        </w:rPr>
        <w:t>зоне</w:t>
      </w:r>
      <w:r>
        <w:rPr>
          <w:color w:val="333333"/>
          <w:spacing w:val="-4"/>
          <w:sz w:val="24"/>
        </w:rPr>
        <w:t xml:space="preserve"> </w:t>
      </w:r>
      <w:r>
        <w:rPr>
          <w:color w:val="333333"/>
          <w:sz w:val="24"/>
        </w:rPr>
        <w:t>извержения</w:t>
      </w:r>
      <w:r>
        <w:rPr>
          <w:color w:val="333333"/>
          <w:spacing w:val="-3"/>
          <w:sz w:val="24"/>
        </w:rPr>
        <w:t xml:space="preserve"> </w:t>
      </w:r>
      <w:r>
        <w:rPr>
          <w:color w:val="333333"/>
          <w:spacing w:val="-2"/>
          <w:sz w:val="24"/>
        </w:rPr>
        <w:t>вулкана;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6"/>
          <w:sz w:val="24"/>
        </w:rPr>
        <w:t xml:space="preserve"> </w:t>
      </w:r>
      <w:r>
        <w:rPr>
          <w:color w:val="333333"/>
          <w:sz w:val="24"/>
        </w:rPr>
        <w:t>смысл</w:t>
      </w:r>
      <w:r>
        <w:rPr>
          <w:color w:val="333333"/>
          <w:spacing w:val="-5"/>
          <w:sz w:val="24"/>
        </w:rPr>
        <w:t xml:space="preserve"> </w:t>
      </w:r>
      <w:r>
        <w:rPr>
          <w:color w:val="333333"/>
          <w:sz w:val="24"/>
        </w:rPr>
        <w:t>понятий</w:t>
      </w:r>
      <w:r>
        <w:rPr>
          <w:color w:val="333333"/>
          <w:spacing w:val="-1"/>
          <w:sz w:val="24"/>
        </w:rPr>
        <w:t xml:space="preserve"> </w:t>
      </w:r>
      <w:r>
        <w:rPr>
          <w:color w:val="333333"/>
          <w:sz w:val="24"/>
        </w:rPr>
        <w:t>«экология»</w:t>
      </w:r>
      <w:r>
        <w:rPr>
          <w:color w:val="333333"/>
          <w:spacing w:val="-12"/>
          <w:sz w:val="24"/>
        </w:rPr>
        <w:t xml:space="preserve"> </w:t>
      </w:r>
      <w:r>
        <w:rPr>
          <w:color w:val="333333"/>
          <w:sz w:val="24"/>
        </w:rPr>
        <w:t>и «экологическая</w:t>
      </w:r>
      <w:r>
        <w:rPr>
          <w:color w:val="333333"/>
          <w:spacing w:val="-4"/>
          <w:sz w:val="24"/>
        </w:rPr>
        <w:t xml:space="preserve"> </w:t>
      </w:r>
      <w:r>
        <w:rPr>
          <w:color w:val="333333"/>
          <w:spacing w:val="-2"/>
          <w:sz w:val="24"/>
        </w:rPr>
        <w:t>культура»;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объяснять</w:t>
      </w:r>
      <w:r>
        <w:rPr>
          <w:color w:val="333333"/>
          <w:spacing w:val="-7"/>
          <w:sz w:val="24"/>
        </w:rPr>
        <w:t xml:space="preserve"> </w:t>
      </w:r>
      <w:r>
        <w:rPr>
          <w:color w:val="333333"/>
          <w:sz w:val="24"/>
        </w:rPr>
        <w:t>значение</w:t>
      </w:r>
      <w:r>
        <w:rPr>
          <w:color w:val="333333"/>
          <w:spacing w:val="-5"/>
          <w:sz w:val="24"/>
        </w:rPr>
        <w:t xml:space="preserve"> </w:t>
      </w:r>
      <w:r>
        <w:rPr>
          <w:color w:val="333333"/>
          <w:sz w:val="24"/>
        </w:rPr>
        <w:t>экологии</w:t>
      </w:r>
      <w:r>
        <w:rPr>
          <w:color w:val="333333"/>
          <w:spacing w:val="-3"/>
          <w:sz w:val="24"/>
        </w:rPr>
        <w:t xml:space="preserve"> </w:t>
      </w:r>
      <w:r>
        <w:rPr>
          <w:color w:val="333333"/>
          <w:sz w:val="24"/>
        </w:rPr>
        <w:t>для</w:t>
      </w:r>
      <w:r>
        <w:rPr>
          <w:color w:val="333333"/>
          <w:spacing w:val="-2"/>
          <w:sz w:val="24"/>
        </w:rPr>
        <w:t xml:space="preserve"> </w:t>
      </w:r>
      <w:r>
        <w:rPr>
          <w:color w:val="333333"/>
          <w:sz w:val="24"/>
        </w:rPr>
        <w:t>устойчивого</w:t>
      </w:r>
      <w:r>
        <w:rPr>
          <w:color w:val="333333"/>
          <w:spacing w:val="-4"/>
          <w:sz w:val="24"/>
        </w:rPr>
        <w:t xml:space="preserve"> </w:t>
      </w:r>
      <w:r>
        <w:rPr>
          <w:color w:val="333333"/>
          <w:sz w:val="24"/>
        </w:rPr>
        <w:t>развития</w:t>
      </w:r>
      <w:r>
        <w:rPr>
          <w:color w:val="333333"/>
          <w:spacing w:val="-3"/>
          <w:sz w:val="24"/>
        </w:rPr>
        <w:t xml:space="preserve"> </w:t>
      </w:r>
      <w:r>
        <w:rPr>
          <w:color w:val="333333"/>
          <w:spacing w:val="-2"/>
          <w:sz w:val="24"/>
        </w:rPr>
        <w:t>общества;</w:t>
      </w:r>
    </w:p>
    <w:p w:rsidR="00804CE6" w:rsidRDefault="00BA41A7" w:rsidP="004D1AAE">
      <w:pPr>
        <w:pStyle w:val="a4"/>
        <w:numPr>
          <w:ilvl w:val="1"/>
          <w:numId w:val="160"/>
        </w:numPr>
        <w:tabs>
          <w:tab w:val="left" w:pos="424"/>
          <w:tab w:val="left" w:pos="565"/>
        </w:tabs>
        <w:ind w:right="1591" w:hanging="12"/>
        <w:jc w:val="left"/>
        <w:rPr>
          <w:rFonts w:ascii="Symbol" w:hAnsi="Symbol"/>
          <w:color w:val="333333"/>
          <w:sz w:val="24"/>
        </w:rPr>
      </w:pPr>
      <w:r>
        <w:rPr>
          <w:color w:val="333333"/>
          <w:sz w:val="24"/>
        </w:rPr>
        <w:t>знать</w:t>
      </w:r>
      <w:r>
        <w:rPr>
          <w:color w:val="333333"/>
          <w:spacing w:val="-6"/>
          <w:sz w:val="24"/>
        </w:rPr>
        <w:t xml:space="preserve"> </w:t>
      </w:r>
      <w:r>
        <w:rPr>
          <w:color w:val="333333"/>
          <w:sz w:val="24"/>
        </w:rPr>
        <w:t>правила</w:t>
      </w:r>
      <w:r>
        <w:rPr>
          <w:color w:val="333333"/>
          <w:spacing w:val="-6"/>
          <w:sz w:val="24"/>
        </w:rPr>
        <w:t xml:space="preserve"> </w:t>
      </w:r>
      <w:r>
        <w:rPr>
          <w:color w:val="333333"/>
          <w:sz w:val="24"/>
        </w:rPr>
        <w:t>безопасного</w:t>
      </w:r>
      <w:r>
        <w:rPr>
          <w:color w:val="333333"/>
          <w:spacing w:val="-5"/>
          <w:sz w:val="24"/>
        </w:rPr>
        <w:t xml:space="preserve"> </w:t>
      </w:r>
      <w:r>
        <w:rPr>
          <w:color w:val="333333"/>
          <w:sz w:val="24"/>
        </w:rPr>
        <w:t>поведения</w:t>
      </w:r>
      <w:r>
        <w:rPr>
          <w:color w:val="333333"/>
          <w:spacing w:val="-5"/>
          <w:sz w:val="24"/>
        </w:rPr>
        <w:t xml:space="preserve"> </w:t>
      </w:r>
      <w:r>
        <w:rPr>
          <w:color w:val="333333"/>
          <w:sz w:val="24"/>
        </w:rPr>
        <w:t>при</w:t>
      </w:r>
      <w:r>
        <w:rPr>
          <w:color w:val="333333"/>
          <w:spacing w:val="-7"/>
          <w:sz w:val="24"/>
        </w:rPr>
        <w:t xml:space="preserve"> </w:t>
      </w:r>
      <w:r>
        <w:rPr>
          <w:color w:val="333333"/>
          <w:sz w:val="24"/>
        </w:rPr>
        <w:t>неблагоприятной</w:t>
      </w:r>
      <w:r>
        <w:rPr>
          <w:color w:val="333333"/>
          <w:spacing w:val="-5"/>
          <w:sz w:val="24"/>
        </w:rPr>
        <w:t xml:space="preserve"> </w:t>
      </w:r>
      <w:r>
        <w:rPr>
          <w:color w:val="333333"/>
          <w:sz w:val="24"/>
        </w:rPr>
        <w:t>экологической</w:t>
      </w:r>
      <w:r>
        <w:rPr>
          <w:color w:val="333333"/>
          <w:spacing w:val="-5"/>
          <w:sz w:val="24"/>
        </w:rPr>
        <w:t xml:space="preserve"> </w:t>
      </w:r>
      <w:r>
        <w:rPr>
          <w:color w:val="333333"/>
          <w:sz w:val="24"/>
        </w:rPr>
        <w:t>обстановке (загрязнении атмосферы).</w:t>
      </w:r>
    </w:p>
    <w:p w:rsidR="00804CE6" w:rsidRDefault="00BA41A7">
      <w:pPr>
        <w:pStyle w:val="Heading6"/>
      </w:pPr>
      <w:r>
        <w:rPr>
          <w:color w:val="333333"/>
        </w:rPr>
        <w:t xml:space="preserve">Предметные результаты по модулю № 8 «Основы медицинских знаний. Оказание первой </w:t>
      </w:r>
      <w:r>
        <w:rPr>
          <w:color w:val="333333"/>
          <w:spacing w:val="-2"/>
        </w:rPr>
        <w:t>помощи»:</w:t>
      </w:r>
    </w:p>
    <w:p w:rsidR="00804CE6" w:rsidRDefault="00BA41A7" w:rsidP="004D1AAE">
      <w:pPr>
        <w:pStyle w:val="a4"/>
        <w:numPr>
          <w:ilvl w:val="1"/>
          <w:numId w:val="160"/>
        </w:numPr>
        <w:tabs>
          <w:tab w:val="left" w:pos="424"/>
          <w:tab w:val="left" w:pos="565"/>
        </w:tabs>
        <w:ind w:right="779" w:hanging="12"/>
        <w:jc w:val="left"/>
        <w:rPr>
          <w:rFonts w:ascii="Symbol" w:hAnsi="Symbol"/>
          <w:color w:val="333333"/>
          <w:sz w:val="24"/>
        </w:rPr>
      </w:pPr>
      <w:r>
        <w:rPr>
          <w:color w:val="333333"/>
          <w:sz w:val="24"/>
        </w:rPr>
        <w:t>раскрывать</w:t>
      </w:r>
      <w:r>
        <w:rPr>
          <w:color w:val="333333"/>
          <w:spacing w:val="-2"/>
          <w:sz w:val="24"/>
        </w:rPr>
        <w:t xml:space="preserve"> </w:t>
      </w:r>
      <w:r>
        <w:rPr>
          <w:color w:val="333333"/>
          <w:sz w:val="24"/>
        </w:rPr>
        <w:t>смысл</w:t>
      </w:r>
      <w:r>
        <w:rPr>
          <w:color w:val="333333"/>
          <w:spacing w:val="-3"/>
          <w:sz w:val="24"/>
        </w:rPr>
        <w:t xml:space="preserve"> </w:t>
      </w:r>
      <w:r>
        <w:rPr>
          <w:color w:val="333333"/>
          <w:sz w:val="24"/>
        </w:rPr>
        <w:t>понятий «здоровье»</w:t>
      </w:r>
      <w:r>
        <w:rPr>
          <w:color w:val="333333"/>
          <w:spacing w:val="-9"/>
          <w:sz w:val="24"/>
        </w:rPr>
        <w:t xml:space="preserve"> </w:t>
      </w:r>
      <w:r>
        <w:rPr>
          <w:color w:val="333333"/>
          <w:sz w:val="24"/>
        </w:rPr>
        <w:t>и «здоровый</w:t>
      </w:r>
      <w:r>
        <w:rPr>
          <w:color w:val="333333"/>
          <w:spacing w:val="-3"/>
          <w:sz w:val="24"/>
        </w:rPr>
        <w:t xml:space="preserve"> </w:t>
      </w:r>
      <w:r>
        <w:rPr>
          <w:color w:val="333333"/>
          <w:sz w:val="24"/>
        </w:rPr>
        <w:t>образ</w:t>
      </w:r>
      <w:r>
        <w:rPr>
          <w:color w:val="333333"/>
          <w:spacing w:val="-3"/>
          <w:sz w:val="24"/>
        </w:rPr>
        <w:t xml:space="preserve"> </w:t>
      </w:r>
      <w:r>
        <w:rPr>
          <w:color w:val="333333"/>
          <w:sz w:val="24"/>
        </w:rPr>
        <w:t>жизни»</w:t>
      </w:r>
      <w:r>
        <w:rPr>
          <w:color w:val="333333"/>
          <w:spacing w:val="-9"/>
          <w:sz w:val="24"/>
        </w:rPr>
        <w:t xml:space="preserve"> </w:t>
      </w:r>
      <w:r>
        <w:rPr>
          <w:color w:val="333333"/>
          <w:sz w:val="24"/>
        </w:rPr>
        <w:t>и</w:t>
      </w:r>
      <w:r>
        <w:rPr>
          <w:color w:val="333333"/>
          <w:spacing w:val="-3"/>
          <w:sz w:val="24"/>
        </w:rPr>
        <w:t xml:space="preserve"> </w:t>
      </w:r>
      <w:r>
        <w:rPr>
          <w:color w:val="333333"/>
          <w:sz w:val="24"/>
        </w:rPr>
        <w:t>их</w:t>
      </w:r>
      <w:r>
        <w:rPr>
          <w:color w:val="333333"/>
          <w:spacing w:val="-1"/>
          <w:sz w:val="24"/>
        </w:rPr>
        <w:t xml:space="preserve"> </w:t>
      </w:r>
      <w:r>
        <w:rPr>
          <w:color w:val="333333"/>
          <w:sz w:val="24"/>
        </w:rPr>
        <w:t>содержание,</w:t>
      </w:r>
      <w:r>
        <w:rPr>
          <w:color w:val="333333"/>
          <w:spacing w:val="-3"/>
          <w:sz w:val="24"/>
        </w:rPr>
        <w:t xml:space="preserve"> </w:t>
      </w:r>
      <w:r>
        <w:rPr>
          <w:color w:val="333333"/>
          <w:sz w:val="24"/>
        </w:rPr>
        <w:t>объяснять значение здоровья для человека;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факторы,</w:t>
      </w:r>
      <w:r>
        <w:rPr>
          <w:color w:val="333333"/>
          <w:spacing w:val="-3"/>
          <w:sz w:val="24"/>
        </w:rPr>
        <w:t xml:space="preserve"> </w:t>
      </w:r>
      <w:r>
        <w:rPr>
          <w:color w:val="333333"/>
          <w:sz w:val="24"/>
        </w:rPr>
        <w:t>влияющие</w:t>
      </w:r>
      <w:r>
        <w:rPr>
          <w:color w:val="333333"/>
          <w:spacing w:val="-5"/>
          <w:sz w:val="24"/>
        </w:rPr>
        <w:t xml:space="preserve"> </w:t>
      </w:r>
      <w:r>
        <w:rPr>
          <w:color w:val="333333"/>
          <w:sz w:val="24"/>
        </w:rPr>
        <w:t>на</w:t>
      </w:r>
      <w:r>
        <w:rPr>
          <w:color w:val="333333"/>
          <w:spacing w:val="-4"/>
          <w:sz w:val="24"/>
        </w:rPr>
        <w:t xml:space="preserve"> </w:t>
      </w:r>
      <w:r>
        <w:rPr>
          <w:color w:val="333333"/>
          <w:sz w:val="24"/>
        </w:rPr>
        <w:t>здоровье</w:t>
      </w:r>
      <w:r>
        <w:rPr>
          <w:color w:val="333333"/>
          <w:spacing w:val="-3"/>
          <w:sz w:val="24"/>
        </w:rPr>
        <w:t xml:space="preserve"> </w:t>
      </w:r>
      <w:r>
        <w:rPr>
          <w:color w:val="333333"/>
          <w:spacing w:val="-2"/>
          <w:sz w:val="24"/>
        </w:rPr>
        <w:t>человека;</w:t>
      </w:r>
    </w:p>
    <w:p w:rsidR="00804CE6" w:rsidRDefault="00BA41A7" w:rsidP="004D1AAE">
      <w:pPr>
        <w:pStyle w:val="a4"/>
        <w:numPr>
          <w:ilvl w:val="1"/>
          <w:numId w:val="160"/>
        </w:numPr>
        <w:tabs>
          <w:tab w:val="left" w:pos="424"/>
          <w:tab w:val="left" w:pos="565"/>
        </w:tabs>
        <w:ind w:right="1125" w:hanging="12"/>
        <w:jc w:val="left"/>
        <w:rPr>
          <w:rFonts w:ascii="Symbol" w:hAnsi="Symbol"/>
          <w:color w:val="333333"/>
          <w:sz w:val="24"/>
        </w:rPr>
      </w:pPr>
      <w:r>
        <w:rPr>
          <w:color w:val="333333"/>
          <w:sz w:val="24"/>
        </w:rPr>
        <w:t>раскрывать</w:t>
      </w:r>
      <w:r>
        <w:rPr>
          <w:color w:val="333333"/>
          <w:spacing w:val="-4"/>
          <w:sz w:val="24"/>
        </w:rPr>
        <w:t xml:space="preserve"> </w:t>
      </w:r>
      <w:r>
        <w:rPr>
          <w:color w:val="333333"/>
          <w:sz w:val="24"/>
        </w:rPr>
        <w:t>содержание</w:t>
      </w:r>
      <w:r>
        <w:rPr>
          <w:color w:val="333333"/>
          <w:spacing w:val="-6"/>
          <w:sz w:val="24"/>
        </w:rPr>
        <w:t xml:space="preserve"> </w:t>
      </w:r>
      <w:r>
        <w:rPr>
          <w:color w:val="333333"/>
          <w:sz w:val="24"/>
        </w:rPr>
        <w:t>элементов</w:t>
      </w:r>
      <w:r>
        <w:rPr>
          <w:color w:val="333333"/>
          <w:spacing w:val="-6"/>
          <w:sz w:val="24"/>
        </w:rPr>
        <w:t xml:space="preserve"> </w:t>
      </w:r>
      <w:r>
        <w:rPr>
          <w:color w:val="333333"/>
          <w:sz w:val="24"/>
        </w:rPr>
        <w:t>здорового</w:t>
      </w:r>
      <w:r>
        <w:rPr>
          <w:color w:val="333333"/>
          <w:spacing w:val="-5"/>
          <w:sz w:val="24"/>
        </w:rPr>
        <w:t xml:space="preserve"> </w:t>
      </w:r>
      <w:r>
        <w:rPr>
          <w:color w:val="333333"/>
          <w:sz w:val="24"/>
        </w:rPr>
        <w:t>образа</w:t>
      </w:r>
      <w:r>
        <w:rPr>
          <w:color w:val="333333"/>
          <w:spacing w:val="-6"/>
          <w:sz w:val="24"/>
        </w:rPr>
        <w:t xml:space="preserve"> </w:t>
      </w:r>
      <w:r>
        <w:rPr>
          <w:color w:val="333333"/>
          <w:sz w:val="24"/>
        </w:rPr>
        <w:t>жизни,</w:t>
      </w:r>
      <w:r>
        <w:rPr>
          <w:color w:val="333333"/>
          <w:spacing w:val="-5"/>
          <w:sz w:val="24"/>
        </w:rPr>
        <w:t xml:space="preserve"> </w:t>
      </w:r>
      <w:r>
        <w:rPr>
          <w:color w:val="333333"/>
          <w:sz w:val="24"/>
        </w:rPr>
        <w:t>объяснять</w:t>
      </w:r>
      <w:r>
        <w:rPr>
          <w:color w:val="333333"/>
          <w:spacing w:val="-7"/>
          <w:sz w:val="24"/>
        </w:rPr>
        <w:t xml:space="preserve"> </w:t>
      </w:r>
      <w:r>
        <w:rPr>
          <w:color w:val="333333"/>
          <w:sz w:val="24"/>
        </w:rPr>
        <w:t>пагубность</w:t>
      </w:r>
      <w:r>
        <w:rPr>
          <w:color w:val="333333"/>
          <w:spacing w:val="-4"/>
          <w:sz w:val="24"/>
        </w:rPr>
        <w:t xml:space="preserve"> </w:t>
      </w:r>
      <w:r>
        <w:rPr>
          <w:color w:val="333333"/>
          <w:sz w:val="24"/>
        </w:rPr>
        <w:t xml:space="preserve">вредных </w:t>
      </w:r>
      <w:r>
        <w:rPr>
          <w:color w:val="333333"/>
          <w:spacing w:val="-2"/>
          <w:sz w:val="24"/>
        </w:rPr>
        <w:t>привычек;</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обосновывать</w:t>
      </w:r>
      <w:r>
        <w:rPr>
          <w:color w:val="333333"/>
          <w:spacing w:val="-5"/>
          <w:sz w:val="24"/>
        </w:rPr>
        <w:t xml:space="preserve"> </w:t>
      </w:r>
      <w:r>
        <w:rPr>
          <w:color w:val="333333"/>
          <w:sz w:val="24"/>
        </w:rPr>
        <w:t>личную</w:t>
      </w:r>
      <w:r>
        <w:rPr>
          <w:color w:val="333333"/>
          <w:spacing w:val="-1"/>
          <w:sz w:val="24"/>
        </w:rPr>
        <w:t xml:space="preserve"> </w:t>
      </w:r>
      <w:r>
        <w:rPr>
          <w:color w:val="333333"/>
          <w:sz w:val="24"/>
        </w:rPr>
        <w:t>ответственность</w:t>
      </w:r>
      <w:r>
        <w:rPr>
          <w:color w:val="333333"/>
          <w:spacing w:val="-2"/>
          <w:sz w:val="24"/>
        </w:rPr>
        <w:t xml:space="preserve"> </w:t>
      </w:r>
      <w:r>
        <w:rPr>
          <w:color w:val="333333"/>
          <w:sz w:val="24"/>
        </w:rPr>
        <w:t>за</w:t>
      </w:r>
      <w:r>
        <w:rPr>
          <w:color w:val="333333"/>
          <w:spacing w:val="-4"/>
          <w:sz w:val="24"/>
        </w:rPr>
        <w:t xml:space="preserve"> </w:t>
      </w:r>
      <w:r>
        <w:rPr>
          <w:color w:val="333333"/>
          <w:sz w:val="24"/>
        </w:rPr>
        <w:t>сохранение</w:t>
      </w:r>
      <w:r>
        <w:rPr>
          <w:color w:val="333333"/>
          <w:spacing w:val="-4"/>
          <w:sz w:val="24"/>
        </w:rPr>
        <w:t xml:space="preserve"> </w:t>
      </w:r>
      <w:r>
        <w:rPr>
          <w:color w:val="333333"/>
          <w:spacing w:val="-2"/>
          <w:sz w:val="24"/>
        </w:rPr>
        <w:t>здоровья;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8"/>
          <w:sz w:val="24"/>
        </w:rPr>
        <w:t xml:space="preserve"> </w:t>
      </w:r>
      <w:r>
        <w:rPr>
          <w:color w:val="333333"/>
          <w:sz w:val="24"/>
        </w:rPr>
        <w:t>понятие</w:t>
      </w:r>
      <w:r>
        <w:rPr>
          <w:color w:val="333333"/>
          <w:spacing w:val="-5"/>
          <w:sz w:val="24"/>
        </w:rPr>
        <w:t xml:space="preserve"> </w:t>
      </w:r>
      <w:r>
        <w:rPr>
          <w:color w:val="333333"/>
          <w:sz w:val="24"/>
        </w:rPr>
        <w:t>«инфекционные</w:t>
      </w:r>
      <w:r>
        <w:rPr>
          <w:color w:val="333333"/>
          <w:spacing w:val="-8"/>
          <w:sz w:val="24"/>
        </w:rPr>
        <w:t xml:space="preserve"> </w:t>
      </w:r>
      <w:r>
        <w:rPr>
          <w:color w:val="333333"/>
          <w:sz w:val="24"/>
        </w:rPr>
        <w:t>заболевания»,</w:t>
      </w:r>
      <w:r>
        <w:rPr>
          <w:color w:val="333333"/>
          <w:spacing w:val="-6"/>
          <w:sz w:val="24"/>
        </w:rPr>
        <w:t xml:space="preserve"> </w:t>
      </w:r>
      <w:r>
        <w:rPr>
          <w:color w:val="333333"/>
          <w:sz w:val="24"/>
        </w:rPr>
        <w:t>объяснять</w:t>
      </w:r>
      <w:r>
        <w:rPr>
          <w:color w:val="333333"/>
          <w:spacing w:val="-5"/>
          <w:sz w:val="24"/>
        </w:rPr>
        <w:t xml:space="preserve"> </w:t>
      </w:r>
      <w:r>
        <w:rPr>
          <w:color w:val="333333"/>
          <w:sz w:val="24"/>
        </w:rPr>
        <w:t>причины их</w:t>
      </w:r>
      <w:r>
        <w:rPr>
          <w:color w:val="333333"/>
          <w:spacing w:val="-4"/>
          <w:sz w:val="24"/>
        </w:rPr>
        <w:t xml:space="preserve"> </w:t>
      </w:r>
      <w:r>
        <w:rPr>
          <w:color w:val="333333"/>
          <w:spacing w:val="-2"/>
          <w:sz w:val="24"/>
        </w:rPr>
        <w:t>возникновения;</w:t>
      </w:r>
    </w:p>
    <w:p w:rsidR="00804CE6" w:rsidRDefault="00BA41A7" w:rsidP="004D1AAE">
      <w:pPr>
        <w:pStyle w:val="a4"/>
        <w:numPr>
          <w:ilvl w:val="1"/>
          <w:numId w:val="160"/>
        </w:numPr>
        <w:tabs>
          <w:tab w:val="left" w:pos="424"/>
          <w:tab w:val="left" w:pos="565"/>
        </w:tabs>
        <w:ind w:right="914" w:hanging="12"/>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механизм</w:t>
      </w:r>
      <w:r>
        <w:rPr>
          <w:color w:val="333333"/>
          <w:spacing w:val="-7"/>
          <w:sz w:val="24"/>
        </w:rPr>
        <w:t xml:space="preserve"> </w:t>
      </w:r>
      <w:r>
        <w:rPr>
          <w:color w:val="333333"/>
          <w:sz w:val="24"/>
        </w:rPr>
        <w:t>распространения</w:t>
      </w:r>
      <w:r>
        <w:rPr>
          <w:color w:val="333333"/>
          <w:spacing w:val="-6"/>
          <w:sz w:val="24"/>
        </w:rPr>
        <w:t xml:space="preserve"> </w:t>
      </w:r>
      <w:r>
        <w:rPr>
          <w:color w:val="333333"/>
          <w:sz w:val="24"/>
        </w:rPr>
        <w:t>инфекционных</w:t>
      </w:r>
      <w:r>
        <w:rPr>
          <w:color w:val="333333"/>
          <w:spacing w:val="-7"/>
          <w:sz w:val="24"/>
        </w:rPr>
        <w:t xml:space="preserve"> </w:t>
      </w:r>
      <w:r>
        <w:rPr>
          <w:color w:val="333333"/>
          <w:sz w:val="24"/>
        </w:rPr>
        <w:t>заболеваний,</w:t>
      </w:r>
      <w:r>
        <w:rPr>
          <w:color w:val="333333"/>
          <w:spacing w:val="-6"/>
          <w:sz w:val="24"/>
        </w:rPr>
        <w:t xml:space="preserve"> </w:t>
      </w:r>
      <w:r>
        <w:rPr>
          <w:color w:val="333333"/>
          <w:sz w:val="24"/>
        </w:rPr>
        <w:t>выработать</w:t>
      </w:r>
      <w:r>
        <w:rPr>
          <w:color w:val="333333"/>
          <w:spacing w:val="-7"/>
          <w:sz w:val="24"/>
        </w:rPr>
        <w:t xml:space="preserve"> </w:t>
      </w:r>
      <w:r>
        <w:rPr>
          <w:color w:val="333333"/>
          <w:sz w:val="24"/>
        </w:rPr>
        <w:t>навыки соблюдения мер их профилактики и защиты от них;</w:t>
      </w:r>
    </w:p>
    <w:p w:rsidR="00804CE6" w:rsidRDefault="00BA41A7" w:rsidP="004D1AAE">
      <w:pPr>
        <w:pStyle w:val="a4"/>
        <w:numPr>
          <w:ilvl w:val="1"/>
          <w:numId w:val="160"/>
        </w:numPr>
        <w:tabs>
          <w:tab w:val="left" w:pos="424"/>
          <w:tab w:val="left" w:pos="565"/>
        </w:tabs>
        <w:ind w:right="1192"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представление</w:t>
      </w:r>
      <w:r>
        <w:rPr>
          <w:color w:val="333333"/>
          <w:spacing w:val="-6"/>
          <w:sz w:val="24"/>
        </w:rPr>
        <w:t xml:space="preserve"> </w:t>
      </w:r>
      <w:r>
        <w:rPr>
          <w:color w:val="333333"/>
          <w:sz w:val="24"/>
        </w:rPr>
        <w:t>о</w:t>
      </w:r>
      <w:r>
        <w:rPr>
          <w:color w:val="333333"/>
          <w:spacing w:val="-5"/>
          <w:sz w:val="24"/>
        </w:rPr>
        <w:t xml:space="preserve"> </w:t>
      </w:r>
      <w:r>
        <w:rPr>
          <w:color w:val="333333"/>
          <w:sz w:val="24"/>
        </w:rPr>
        <w:t>безопасных</w:t>
      </w:r>
      <w:r>
        <w:rPr>
          <w:color w:val="333333"/>
          <w:spacing w:val="-4"/>
          <w:sz w:val="24"/>
        </w:rPr>
        <w:t xml:space="preserve"> </w:t>
      </w:r>
      <w:r>
        <w:rPr>
          <w:color w:val="333333"/>
          <w:sz w:val="24"/>
        </w:rPr>
        <w:t>действиях</w:t>
      </w:r>
      <w:r>
        <w:rPr>
          <w:color w:val="333333"/>
          <w:spacing w:val="-6"/>
          <w:sz w:val="24"/>
        </w:rPr>
        <w:t xml:space="preserve"> </w:t>
      </w:r>
      <w:r>
        <w:rPr>
          <w:color w:val="333333"/>
          <w:sz w:val="24"/>
        </w:rPr>
        <w:t>при</w:t>
      </w:r>
      <w:r>
        <w:rPr>
          <w:color w:val="333333"/>
          <w:spacing w:val="-5"/>
          <w:sz w:val="24"/>
        </w:rPr>
        <w:t xml:space="preserve"> </w:t>
      </w:r>
      <w:r>
        <w:rPr>
          <w:color w:val="333333"/>
          <w:sz w:val="24"/>
        </w:rPr>
        <w:t>возникновении</w:t>
      </w:r>
      <w:r>
        <w:rPr>
          <w:color w:val="333333"/>
          <w:spacing w:val="-5"/>
          <w:sz w:val="24"/>
        </w:rPr>
        <w:t xml:space="preserve"> </w:t>
      </w:r>
      <w:r>
        <w:rPr>
          <w:color w:val="333333"/>
          <w:sz w:val="24"/>
        </w:rPr>
        <w:t>чрезвычайных</w:t>
      </w:r>
      <w:r>
        <w:rPr>
          <w:color w:val="333333"/>
          <w:spacing w:val="-4"/>
          <w:sz w:val="24"/>
        </w:rPr>
        <w:t xml:space="preserve"> </w:t>
      </w:r>
      <w:r>
        <w:rPr>
          <w:color w:val="333333"/>
          <w:sz w:val="24"/>
        </w:rPr>
        <w:t>ситуаций биолого-социального происхождения (эпидемия, пандемия);</w:t>
      </w:r>
    </w:p>
    <w:p w:rsidR="00804CE6" w:rsidRDefault="00BA41A7" w:rsidP="004D1AAE">
      <w:pPr>
        <w:pStyle w:val="a4"/>
        <w:numPr>
          <w:ilvl w:val="1"/>
          <w:numId w:val="160"/>
        </w:numPr>
        <w:tabs>
          <w:tab w:val="left" w:pos="424"/>
          <w:tab w:val="left" w:pos="565"/>
        </w:tabs>
        <w:ind w:right="1041" w:hanging="12"/>
        <w:jc w:val="left"/>
        <w:rPr>
          <w:rFonts w:ascii="Symbol" w:hAnsi="Symbol"/>
          <w:color w:val="333333"/>
          <w:sz w:val="24"/>
        </w:rPr>
      </w:pPr>
      <w:r>
        <w:rPr>
          <w:color w:val="333333"/>
          <w:sz w:val="24"/>
        </w:rPr>
        <w:t>характеризовать основные мероприятия, проводимые государством по обеспечению безопасности</w:t>
      </w:r>
      <w:r>
        <w:rPr>
          <w:color w:val="333333"/>
          <w:spacing w:val="-3"/>
          <w:sz w:val="24"/>
        </w:rPr>
        <w:t xml:space="preserve"> </w:t>
      </w:r>
      <w:r>
        <w:rPr>
          <w:color w:val="333333"/>
          <w:sz w:val="24"/>
        </w:rPr>
        <w:t>населения</w:t>
      </w:r>
      <w:r>
        <w:rPr>
          <w:color w:val="333333"/>
          <w:spacing w:val="-4"/>
          <w:sz w:val="24"/>
        </w:rPr>
        <w:t xml:space="preserve"> </w:t>
      </w:r>
      <w:r>
        <w:rPr>
          <w:color w:val="333333"/>
          <w:sz w:val="24"/>
        </w:rPr>
        <w:t>при</w:t>
      </w:r>
      <w:r>
        <w:rPr>
          <w:color w:val="333333"/>
          <w:spacing w:val="-1"/>
          <w:sz w:val="24"/>
        </w:rPr>
        <w:t xml:space="preserve"> </w:t>
      </w:r>
      <w:r>
        <w:rPr>
          <w:color w:val="333333"/>
          <w:sz w:val="24"/>
        </w:rPr>
        <w:t>угрозе</w:t>
      </w:r>
      <w:r>
        <w:rPr>
          <w:color w:val="333333"/>
          <w:spacing w:val="-5"/>
          <w:sz w:val="24"/>
        </w:rPr>
        <w:t xml:space="preserve"> </w:t>
      </w:r>
      <w:r>
        <w:rPr>
          <w:color w:val="333333"/>
          <w:sz w:val="24"/>
        </w:rPr>
        <w:t>и</w:t>
      </w:r>
      <w:r>
        <w:rPr>
          <w:color w:val="333333"/>
          <w:spacing w:val="-4"/>
          <w:sz w:val="24"/>
        </w:rPr>
        <w:t xml:space="preserve"> </w:t>
      </w:r>
      <w:r>
        <w:rPr>
          <w:color w:val="333333"/>
          <w:sz w:val="24"/>
        </w:rPr>
        <w:t>во</w:t>
      </w:r>
      <w:r>
        <w:rPr>
          <w:color w:val="333333"/>
          <w:spacing w:val="-4"/>
          <w:sz w:val="24"/>
        </w:rPr>
        <w:t xml:space="preserve"> </w:t>
      </w:r>
      <w:r>
        <w:rPr>
          <w:color w:val="333333"/>
          <w:sz w:val="24"/>
        </w:rPr>
        <w:t>время</w:t>
      </w:r>
      <w:r>
        <w:rPr>
          <w:color w:val="333333"/>
          <w:spacing w:val="-2"/>
          <w:sz w:val="24"/>
        </w:rPr>
        <w:t xml:space="preserve"> </w:t>
      </w:r>
      <w:r>
        <w:rPr>
          <w:color w:val="333333"/>
          <w:sz w:val="24"/>
        </w:rPr>
        <w:t>чрезвычайных</w:t>
      </w:r>
      <w:r>
        <w:rPr>
          <w:color w:val="333333"/>
          <w:spacing w:val="-3"/>
          <w:sz w:val="24"/>
        </w:rPr>
        <w:t xml:space="preserve"> </w:t>
      </w:r>
      <w:r>
        <w:rPr>
          <w:color w:val="333333"/>
          <w:sz w:val="24"/>
        </w:rPr>
        <w:t>ситуаций</w:t>
      </w:r>
      <w:r>
        <w:rPr>
          <w:color w:val="333333"/>
          <w:spacing w:val="-4"/>
          <w:sz w:val="24"/>
        </w:rPr>
        <w:t xml:space="preserve"> </w:t>
      </w:r>
      <w:r>
        <w:rPr>
          <w:color w:val="333333"/>
          <w:sz w:val="24"/>
        </w:rPr>
        <w:t>биолого-социального происхождения (эпидемия, пандемия, эпизоотия, панзоотия, эпифитотия, панфитотия);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6"/>
          <w:sz w:val="24"/>
        </w:rPr>
        <w:t xml:space="preserve"> </w:t>
      </w:r>
      <w:r>
        <w:rPr>
          <w:color w:val="333333"/>
          <w:sz w:val="24"/>
        </w:rPr>
        <w:t>понятие</w:t>
      </w:r>
      <w:r>
        <w:rPr>
          <w:color w:val="333333"/>
          <w:spacing w:val="-3"/>
          <w:sz w:val="24"/>
        </w:rPr>
        <w:t xml:space="preserve"> </w:t>
      </w:r>
      <w:r>
        <w:rPr>
          <w:color w:val="333333"/>
          <w:sz w:val="24"/>
        </w:rPr>
        <w:t>«неинфекционные</w:t>
      </w:r>
      <w:r>
        <w:rPr>
          <w:color w:val="333333"/>
          <w:spacing w:val="-6"/>
          <w:sz w:val="24"/>
        </w:rPr>
        <w:t xml:space="preserve"> </w:t>
      </w:r>
      <w:r>
        <w:rPr>
          <w:color w:val="333333"/>
          <w:sz w:val="24"/>
        </w:rPr>
        <w:t>заболевания»</w:t>
      </w:r>
      <w:r>
        <w:rPr>
          <w:color w:val="333333"/>
          <w:spacing w:val="-12"/>
          <w:sz w:val="24"/>
        </w:rPr>
        <w:t xml:space="preserve"> </w:t>
      </w:r>
      <w:r>
        <w:rPr>
          <w:color w:val="333333"/>
          <w:sz w:val="24"/>
        </w:rPr>
        <w:t>и</w:t>
      </w:r>
      <w:r>
        <w:rPr>
          <w:color w:val="333333"/>
          <w:spacing w:val="-4"/>
          <w:sz w:val="24"/>
        </w:rPr>
        <w:t xml:space="preserve"> </w:t>
      </w:r>
      <w:r>
        <w:rPr>
          <w:color w:val="333333"/>
          <w:sz w:val="24"/>
        </w:rPr>
        <w:t>давать</w:t>
      </w:r>
      <w:r>
        <w:rPr>
          <w:color w:val="333333"/>
          <w:spacing w:val="-3"/>
          <w:sz w:val="24"/>
        </w:rPr>
        <w:t xml:space="preserve"> </w:t>
      </w:r>
      <w:r>
        <w:rPr>
          <w:color w:val="333333"/>
          <w:sz w:val="24"/>
        </w:rPr>
        <w:t>их</w:t>
      </w:r>
      <w:r>
        <w:rPr>
          <w:color w:val="333333"/>
          <w:spacing w:val="-5"/>
          <w:sz w:val="24"/>
        </w:rPr>
        <w:t xml:space="preserve"> </w:t>
      </w:r>
      <w:r>
        <w:rPr>
          <w:color w:val="333333"/>
          <w:spacing w:val="-2"/>
          <w:sz w:val="24"/>
        </w:rPr>
        <w:t>классификацию;</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факторы</w:t>
      </w:r>
      <w:r>
        <w:rPr>
          <w:color w:val="333333"/>
          <w:spacing w:val="-5"/>
          <w:sz w:val="24"/>
        </w:rPr>
        <w:t xml:space="preserve"> </w:t>
      </w:r>
      <w:r>
        <w:rPr>
          <w:color w:val="333333"/>
          <w:sz w:val="24"/>
        </w:rPr>
        <w:t>риска</w:t>
      </w:r>
      <w:r>
        <w:rPr>
          <w:color w:val="333333"/>
          <w:spacing w:val="-6"/>
          <w:sz w:val="24"/>
        </w:rPr>
        <w:t xml:space="preserve"> </w:t>
      </w:r>
      <w:r>
        <w:rPr>
          <w:color w:val="333333"/>
          <w:sz w:val="24"/>
        </w:rPr>
        <w:t>неинфекционных</w:t>
      </w:r>
      <w:r>
        <w:rPr>
          <w:color w:val="333333"/>
          <w:spacing w:val="-6"/>
          <w:sz w:val="24"/>
        </w:rPr>
        <w:t xml:space="preserve"> </w:t>
      </w:r>
      <w:r>
        <w:rPr>
          <w:color w:val="333333"/>
          <w:spacing w:val="-2"/>
          <w:sz w:val="24"/>
        </w:rPr>
        <w:t>заболеваний;</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6"/>
          <w:sz w:val="24"/>
        </w:rPr>
        <w:t xml:space="preserve"> </w:t>
      </w:r>
      <w:r>
        <w:rPr>
          <w:color w:val="333333"/>
          <w:sz w:val="24"/>
        </w:rPr>
        <w:t>навыки</w:t>
      </w:r>
      <w:r>
        <w:rPr>
          <w:color w:val="333333"/>
          <w:spacing w:val="-4"/>
          <w:sz w:val="24"/>
        </w:rPr>
        <w:t xml:space="preserve"> </w:t>
      </w:r>
      <w:r>
        <w:rPr>
          <w:color w:val="333333"/>
          <w:sz w:val="24"/>
        </w:rPr>
        <w:t>соблюдения</w:t>
      </w:r>
      <w:r>
        <w:rPr>
          <w:color w:val="333333"/>
          <w:spacing w:val="-4"/>
          <w:sz w:val="24"/>
        </w:rPr>
        <w:t xml:space="preserve"> </w:t>
      </w:r>
      <w:r>
        <w:rPr>
          <w:color w:val="333333"/>
          <w:sz w:val="24"/>
        </w:rPr>
        <w:t>мер</w:t>
      </w:r>
      <w:r>
        <w:rPr>
          <w:color w:val="333333"/>
          <w:spacing w:val="-4"/>
          <w:sz w:val="24"/>
        </w:rPr>
        <w:t xml:space="preserve"> </w:t>
      </w:r>
      <w:r>
        <w:rPr>
          <w:color w:val="333333"/>
          <w:sz w:val="24"/>
        </w:rPr>
        <w:t>профилактики</w:t>
      </w:r>
      <w:r>
        <w:rPr>
          <w:color w:val="333333"/>
          <w:spacing w:val="-5"/>
          <w:sz w:val="24"/>
        </w:rPr>
        <w:t xml:space="preserve"> </w:t>
      </w:r>
      <w:r>
        <w:rPr>
          <w:color w:val="333333"/>
          <w:sz w:val="24"/>
        </w:rPr>
        <w:t>неинфекционных</w:t>
      </w:r>
      <w:r>
        <w:rPr>
          <w:color w:val="333333"/>
          <w:spacing w:val="-2"/>
          <w:sz w:val="24"/>
        </w:rPr>
        <w:t xml:space="preserve"> </w:t>
      </w:r>
      <w:r>
        <w:rPr>
          <w:color w:val="333333"/>
          <w:sz w:val="24"/>
        </w:rPr>
        <w:t>заболеваний</w:t>
      </w:r>
      <w:r>
        <w:rPr>
          <w:color w:val="333333"/>
          <w:spacing w:val="2"/>
          <w:sz w:val="24"/>
        </w:rPr>
        <w:t xml:space="preserve"> </w:t>
      </w:r>
      <w:r>
        <w:rPr>
          <w:color w:val="333333"/>
          <w:sz w:val="24"/>
        </w:rPr>
        <w:t>и</w:t>
      </w:r>
      <w:r>
        <w:rPr>
          <w:color w:val="333333"/>
          <w:spacing w:val="-4"/>
          <w:sz w:val="24"/>
        </w:rPr>
        <w:t xml:space="preserve"> </w:t>
      </w:r>
      <w:r>
        <w:rPr>
          <w:color w:val="333333"/>
          <w:sz w:val="24"/>
        </w:rPr>
        <w:t>защиты</w:t>
      </w:r>
      <w:r>
        <w:rPr>
          <w:color w:val="333333"/>
          <w:spacing w:val="-4"/>
          <w:sz w:val="24"/>
        </w:rPr>
        <w:t xml:space="preserve"> </w:t>
      </w:r>
      <w:r>
        <w:rPr>
          <w:color w:val="333333"/>
          <w:sz w:val="24"/>
        </w:rPr>
        <w:t>от</w:t>
      </w:r>
      <w:r>
        <w:rPr>
          <w:color w:val="333333"/>
          <w:spacing w:val="-4"/>
          <w:sz w:val="24"/>
        </w:rPr>
        <w:t xml:space="preserve"> них;</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6"/>
          <w:sz w:val="24"/>
        </w:rPr>
        <w:t xml:space="preserve"> </w:t>
      </w:r>
      <w:r>
        <w:rPr>
          <w:color w:val="333333"/>
          <w:sz w:val="24"/>
        </w:rPr>
        <w:t>назначение</w:t>
      </w:r>
      <w:r>
        <w:rPr>
          <w:color w:val="333333"/>
          <w:spacing w:val="-5"/>
          <w:sz w:val="24"/>
        </w:rPr>
        <w:t xml:space="preserve"> </w:t>
      </w:r>
      <w:r>
        <w:rPr>
          <w:color w:val="333333"/>
          <w:sz w:val="24"/>
        </w:rPr>
        <w:t>диспансеризации</w:t>
      </w:r>
      <w:r>
        <w:rPr>
          <w:color w:val="333333"/>
          <w:spacing w:val="-4"/>
          <w:sz w:val="24"/>
        </w:rPr>
        <w:t xml:space="preserve"> </w:t>
      </w:r>
      <w:r>
        <w:rPr>
          <w:color w:val="333333"/>
          <w:sz w:val="24"/>
        </w:rPr>
        <w:t>и</w:t>
      </w:r>
      <w:r>
        <w:rPr>
          <w:color w:val="333333"/>
          <w:spacing w:val="-4"/>
          <w:sz w:val="24"/>
        </w:rPr>
        <w:t xml:space="preserve"> </w:t>
      </w:r>
      <w:r>
        <w:rPr>
          <w:color w:val="333333"/>
          <w:sz w:val="24"/>
        </w:rPr>
        <w:t>раскрывать</w:t>
      </w:r>
      <w:r>
        <w:rPr>
          <w:color w:val="333333"/>
          <w:spacing w:val="-3"/>
          <w:sz w:val="24"/>
        </w:rPr>
        <w:t xml:space="preserve"> </w:t>
      </w:r>
      <w:r>
        <w:rPr>
          <w:color w:val="333333"/>
          <w:sz w:val="24"/>
        </w:rPr>
        <w:t>её</w:t>
      </w:r>
      <w:r>
        <w:rPr>
          <w:color w:val="333333"/>
          <w:spacing w:val="-5"/>
          <w:sz w:val="24"/>
        </w:rPr>
        <w:t xml:space="preserve"> </w:t>
      </w:r>
      <w:r>
        <w:rPr>
          <w:color w:val="333333"/>
          <w:spacing w:val="-2"/>
          <w:sz w:val="24"/>
        </w:rPr>
        <w:t>задачи;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7"/>
          <w:sz w:val="24"/>
        </w:rPr>
        <w:t xml:space="preserve"> </w:t>
      </w:r>
      <w:r>
        <w:rPr>
          <w:color w:val="333333"/>
          <w:sz w:val="24"/>
        </w:rPr>
        <w:t>понятия</w:t>
      </w:r>
      <w:r>
        <w:rPr>
          <w:color w:val="333333"/>
          <w:spacing w:val="-4"/>
          <w:sz w:val="24"/>
        </w:rPr>
        <w:t xml:space="preserve"> </w:t>
      </w:r>
      <w:r>
        <w:rPr>
          <w:color w:val="333333"/>
          <w:sz w:val="24"/>
        </w:rPr>
        <w:t>«психическое</w:t>
      </w:r>
      <w:r>
        <w:rPr>
          <w:color w:val="333333"/>
          <w:spacing w:val="-6"/>
          <w:sz w:val="24"/>
        </w:rPr>
        <w:t xml:space="preserve"> </w:t>
      </w:r>
      <w:r>
        <w:rPr>
          <w:color w:val="333333"/>
          <w:sz w:val="24"/>
        </w:rPr>
        <w:t>здоровье»</w:t>
      </w:r>
      <w:r>
        <w:rPr>
          <w:color w:val="333333"/>
          <w:spacing w:val="-13"/>
          <w:sz w:val="24"/>
        </w:rPr>
        <w:t xml:space="preserve"> </w:t>
      </w:r>
      <w:r>
        <w:rPr>
          <w:color w:val="333333"/>
          <w:sz w:val="24"/>
        </w:rPr>
        <w:t>и</w:t>
      </w:r>
      <w:r>
        <w:rPr>
          <w:color w:val="333333"/>
          <w:spacing w:val="1"/>
          <w:sz w:val="24"/>
        </w:rPr>
        <w:t xml:space="preserve"> </w:t>
      </w:r>
      <w:r>
        <w:rPr>
          <w:color w:val="333333"/>
          <w:sz w:val="24"/>
        </w:rPr>
        <w:t>«психическое</w:t>
      </w:r>
      <w:r>
        <w:rPr>
          <w:color w:val="333333"/>
          <w:spacing w:val="-6"/>
          <w:sz w:val="24"/>
        </w:rPr>
        <w:t xml:space="preserve"> </w:t>
      </w:r>
      <w:r>
        <w:rPr>
          <w:color w:val="333333"/>
          <w:spacing w:val="-2"/>
          <w:sz w:val="24"/>
        </w:rPr>
        <w:t>благополучие»;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объяснять</w:t>
      </w:r>
      <w:r>
        <w:rPr>
          <w:color w:val="333333"/>
          <w:spacing w:val="-6"/>
          <w:sz w:val="24"/>
        </w:rPr>
        <w:t xml:space="preserve"> </w:t>
      </w:r>
      <w:r>
        <w:rPr>
          <w:color w:val="333333"/>
          <w:sz w:val="24"/>
        </w:rPr>
        <w:t>понятие</w:t>
      </w:r>
      <w:r>
        <w:rPr>
          <w:color w:val="333333"/>
          <w:spacing w:val="-1"/>
          <w:sz w:val="24"/>
        </w:rPr>
        <w:t xml:space="preserve"> </w:t>
      </w:r>
      <w:r>
        <w:rPr>
          <w:color w:val="333333"/>
          <w:sz w:val="24"/>
        </w:rPr>
        <w:t>«стресс»</w:t>
      </w:r>
      <w:r>
        <w:rPr>
          <w:color w:val="333333"/>
          <w:spacing w:val="-8"/>
          <w:sz w:val="24"/>
        </w:rPr>
        <w:t xml:space="preserve"> </w:t>
      </w:r>
      <w:r>
        <w:rPr>
          <w:color w:val="333333"/>
          <w:sz w:val="24"/>
        </w:rPr>
        <w:t>и</w:t>
      </w:r>
      <w:r>
        <w:rPr>
          <w:color w:val="333333"/>
          <w:spacing w:val="-3"/>
          <w:sz w:val="24"/>
        </w:rPr>
        <w:t xml:space="preserve"> </w:t>
      </w:r>
      <w:r>
        <w:rPr>
          <w:color w:val="333333"/>
          <w:sz w:val="24"/>
        </w:rPr>
        <w:t>его</w:t>
      </w:r>
      <w:r>
        <w:rPr>
          <w:color w:val="333333"/>
          <w:spacing w:val="-2"/>
          <w:sz w:val="24"/>
        </w:rPr>
        <w:t xml:space="preserve"> </w:t>
      </w:r>
      <w:r>
        <w:rPr>
          <w:color w:val="333333"/>
          <w:sz w:val="24"/>
        </w:rPr>
        <w:t>влияние</w:t>
      </w:r>
      <w:r>
        <w:rPr>
          <w:color w:val="333333"/>
          <w:spacing w:val="-3"/>
          <w:sz w:val="24"/>
        </w:rPr>
        <w:t xml:space="preserve"> </w:t>
      </w:r>
      <w:r>
        <w:rPr>
          <w:color w:val="333333"/>
          <w:sz w:val="24"/>
        </w:rPr>
        <w:t>на</w:t>
      </w:r>
      <w:r>
        <w:rPr>
          <w:color w:val="333333"/>
          <w:spacing w:val="-3"/>
          <w:sz w:val="24"/>
        </w:rPr>
        <w:t xml:space="preserve"> </w:t>
      </w:r>
      <w:r>
        <w:rPr>
          <w:color w:val="333333"/>
          <w:spacing w:val="-2"/>
          <w:sz w:val="24"/>
        </w:rPr>
        <w:t>человека;</w:t>
      </w:r>
    </w:p>
    <w:p w:rsidR="00804CE6" w:rsidRDefault="00BA41A7" w:rsidP="004D1AAE">
      <w:pPr>
        <w:pStyle w:val="a4"/>
        <w:numPr>
          <w:ilvl w:val="1"/>
          <w:numId w:val="160"/>
        </w:numPr>
        <w:tabs>
          <w:tab w:val="left" w:pos="424"/>
          <w:tab w:val="left" w:pos="565"/>
        </w:tabs>
        <w:ind w:right="1168"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5"/>
          <w:sz w:val="24"/>
        </w:rPr>
        <w:t xml:space="preserve"> </w:t>
      </w:r>
      <w:r>
        <w:rPr>
          <w:color w:val="333333"/>
          <w:sz w:val="24"/>
        </w:rPr>
        <w:t>соблюдения</w:t>
      </w:r>
      <w:r>
        <w:rPr>
          <w:color w:val="333333"/>
          <w:spacing w:val="-5"/>
          <w:sz w:val="24"/>
        </w:rPr>
        <w:t xml:space="preserve"> </w:t>
      </w:r>
      <w:r>
        <w:rPr>
          <w:color w:val="333333"/>
          <w:sz w:val="24"/>
        </w:rPr>
        <w:t>мер</w:t>
      </w:r>
      <w:r>
        <w:rPr>
          <w:color w:val="333333"/>
          <w:spacing w:val="-5"/>
          <w:sz w:val="24"/>
        </w:rPr>
        <w:t xml:space="preserve"> </w:t>
      </w:r>
      <w:r>
        <w:rPr>
          <w:color w:val="333333"/>
          <w:sz w:val="24"/>
        </w:rPr>
        <w:t>профилактики</w:t>
      </w:r>
      <w:r>
        <w:rPr>
          <w:color w:val="333333"/>
          <w:spacing w:val="-6"/>
          <w:sz w:val="24"/>
        </w:rPr>
        <w:t xml:space="preserve"> </w:t>
      </w:r>
      <w:r>
        <w:rPr>
          <w:color w:val="333333"/>
          <w:sz w:val="24"/>
        </w:rPr>
        <w:t>стресса,</w:t>
      </w:r>
      <w:r>
        <w:rPr>
          <w:color w:val="333333"/>
          <w:spacing w:val="-5"/>
          <w:sz w:val="24"/>
        </w:rPr>
        <w:t xml:space="preserve"> </w:t>
      </w:r>
      <w:r>
        <w:rPr>
          <w:color w:val="333333"/>
          <w:sz w:val="24"/>
        </w:rPr>
        <w:t>раскрывать</w:t>
      </w:r>
      <w:r>
        <w:rPr>
          <w:color w:val="333333"/>
          <w:spacing w:val="-4"/>
          <w:sz w:val="24"/>
        </w:rPr>
        <w:t xml:space="preserve"> </w:t>
      </w:r>
      <w:r>
        <w:rPr>
          <w:color w:val="333333"/>
          <w:sz w:val="24"/>
        </w:rPr>
        <w:t>способы</w:t>
      </w:r>
      <w:r>
        <w:rPr>
          <w:color w:val="333333"/>
          <w:spacing w:val="-5"/>
          <w:sz w:val="24"/>
        </w:rPr>
        <w:t xml:space="preserve"> </w:t>
      </w:r>
      <w:r>
        <w:rPr>
          <w:color w:val="333333"/>
          <w:sz w:val="24"/>
        </w:rPr>
        <w:t>саморегуляции эмоциональных состояний;</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раскрывать</w:t>
      </w:r>
      <w:r>
        <w:rPr>
          <w:color w:val="333333"/>
          <w:spacing w:val="-4"/>
          <w:sz w:val="24"/>
        </w:rPr>
        <w:t xml:space="preserve"> </w:t>
      </w:r>
      <w:r>
        <w:rPr>
          <w:color w:val="333333"/>
          <w:sz w:val="24"/>
        </w:rPr>
        <w:t>понятие</w:t>
      </w:r>
      <w:r>
        <w:rPr>
          <w:color w:val="333333"/>
          <w:spacing w:val="-1"/>
          <w:sz w:val="24"/>
        </w:rPr>
        <w:t xml:space="preserve"> </w:t>
      </w:r>
      <w:r>
        <w:rPr>
          <w:color w:val="333333"/>
          <w:sz w:val="24"/>
        </w:rPr>
        <w:t>«первая</w:t>
      </w:r>
      <w:r>
        <w:rPr>
          <w:color w:val="333333"/>
          <w:spacing w:val="-3"/>
          <w:sz w:val="24"/>
        </w:rPr>
        <w:t xml:space="preserve"> </w:t>
      </w:r>
      <w:r>
        <w:rPr>
          <w:color w:val="333333"/>
          <w:sz w:val="24"/>
        </w:rPr>
        <w:t>помощь»</w:t>
      </w:r>
      <w:r>
        <w:rPr>
          <w:color w:val="333333"/>
          <w:spacing w:val="-10"/>
          <w:sz w:val="24"/>
        </w:rPr>
        <w:t xml:space="preserve"> </w:t>
      </w:r>
      <w:r>
        <w:rPr>
          <w:color w:val="333333"/>
          <w:sz w:val="24"/>
        </w:rPr>
        <w:t>и</w:t>
      </w:r>
      <w:r>
        <w:rPr>
          <w:color w:val="333333"/>
          <w:spacing w:val="-2"/>
          <w:sz w:val="24"/>
        </w:rPr>
        <w:t xml:space="preserve"> </w:t>
      </w:r>
      <w:r>
        <w:rPr>
          <w:color w:val="333333"/>
          <w:sz w:val="24"/>
        </w:rPr>
        <w:t>её</w:t>
      </w:r>
      <w:r>
        <w:rPr>
          <w:color w:val="333333"/>
          <w:spacing w:val="-3"/>
          <w:sz w:val="24"/>
        </w:rPr>
        <w:t xml:space="preserve"> </w:t>
      </w:r>
      <w:r>
        <w:rPr>
          <w:color w:val="333333"/>
          <w:spacing w:val="-2"/>
          <w:sz w:val="24"/>
        </w:rPr>
        <w:t>содержание;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знать</w:t>
      </w:r>
      <w:r>
        <w:rPr>
          <w:color w:val="333333"/>
          <w:spacing w:val="-4"/>
          <w:sz w:val="24"/>
        </w:rPr>
        <w:t xml:space="preserve"> </w:t>
      </w:r>
      <w:r>
        <w:rPr>
          <w:color w:val="333333"/>
          <w:sz w:val="24"/>
        </w:rPr>
        <w:t>состояния,</w:t>
      </w:r>
      <w:r>
        <w:rPr>
          <w:color w:val="333333"/>
          <w:spacing w:val="-3"/>
          <w:sz w:val="24"/>
        </w:rPr>
        <w:t xml:space="preserve"> </w:t>
      </w:r>
      <w:r>
        <w:rPr>
          <w:color w:val="333333"/>
          <w:sz w:val="24"/>
        </w:rPr>
        <w:t>требующие</w:t>
      </w:r>
      <w:r>
        <w:rPr>
          <w:color w:val="333333"/>
          <w:spacing w:val="-4"/>
          <w:sz w:val="24"/>
        </w:rPr>
        <w:t xml:space="preserve"> </w:t>
      </w:r>
      <w:r>
        <w:rPr>
          <w:color w:val="333333"/>
          <w:sz w:val="24"/>
        </w:rPr>
        <w:t>оказания</w:t>
      </w:r>
      <w:r>
        <w:rPr>
          <w:color w:val="333333"/>
          <w:spacing w:val="-6"/>
          <w:sz w:val="24"/>
        </w:rPr>
        <w:t xml:space="preserve"> </w:t>
      </w:r>
      <w:r>
        <w:rPr>
          <w:color w:val="333333"/>
          <w:sz w:val="24"/>
        </w:rPr>
        <w:t>первой</w:t>
      </w:r>
      <w:r>
        <w:rPr>
          <w:color w:val="333333"/>
          <w:spacing w:val="-4"/>
          <w:sz w:val="24"/>
        </w:rPr>
        <w:t xml:space="preserve"> </w:t>
      </w:r>
      <w:r>
        <w:rPr>
          <w:color w:val="333333"/>
          <w:spacing w:val="-2"/>
          <w:sz w:val="24"/>
        </w:rPr>
        <w:t>помощи;</w:t>
      </w:r>
    </w:p>
    <w:p w:rsidR="00804CE6" w:rsidRDefault="00BA41A7" w:rsidP="004D1AAE">
      <w:pPr>
        <w:pStyle w:val="a4"/>
        <w:numPr>
          <w:ilvl w:val="1"/>
          <w:numId w:val="160"/>
        </w:numPr>
        <w:tabs>
          <w:tab w:val="left" w:pos="424"/>
          <w:tab w:val="left" w:pos="565"/>
        </w:tabs>
        <w:ind w:right="992" w:hanging="12"/>
        <w:jc w:val="left"/>
        <w:rPr>
          <w:rFonts w:ascii="Symbol" w:hAnsi="Symbol"/>
          <w:color w:val="333333"/>
          <w:sz w:val="24"/>
        </w:rPr>
      </w:pPr>
      <w:r>
        <w:rPr>
          <w:color w:val="333333"/>
          <w:sz w:val="24"/>
        </w:rPr>
        <w:t>знать</w:t>
      </w:r>
      <w:r>
        <w:rPr>
          <w:color w:val="333333"/>
          <w:spacing w:val="-2"/>
          <w:sz w:val="24"/>
        </w:rPr>
        <w:t xml:space="preserve"> </w:t>
      </w:r>
      <w:r>
        <w:rPr>
          <w:color w:val="333333"/>
          <w:sz w:val="24"/>
        </w:rPr>
        <w:t>универсальный</w:t>
      </w:r>
      <w:r>
        <w:rPr>
          <w:color w:val="333333"/>
          <w:spacing w:val="-4"/>
          <w:sz w:val="24"/>
        </w:rPr>
        <w:t xml:space="preserve"> </w:t>
      </w:r>
      <w:r>
        <w:rPr>
          <w:color w:val="333333"/>
          <w:sz w:val="24"/>
        </w:rPr>
        <w:t>алгоритм</w:t>
      </w:r>
      <w:r>
        <w:rPr>
          <w:color w:val="333333"/>
          <w:spacing w:val="-4"/>
          <w:sz w:val="24"/>
        </w:rPr>
        <w:t xml:space="preserve"> </w:t>
      </w:r>
      <w:r>
        <w:rPr>
          <w:color w:val="333333"/>
          <w:sz w:val="24"/>
        </w:rPr>
        <w:t>оказания</w:t>
      </w:r>
      <w:r>
        <w:rPr>
          <w:color w:val="333333"/>
          <w:spacing w:val="-2"/>
          <w:sz w:val="24"/>
        </w:rPr>
        <w:t xml:space="preserve"> </w:t>
      </w:r>
      <w:r>
        <w:rPr>
          <w:color w:val="333333"/>
          <w:sz w:val="24"/>
        </w:rPr>
        <w:t>первой</w:t>
      </w:r>
      <w:r>
        <w:rPr>
          <w:color w:val="333333"/>
          <w:spacing w:val="-4"/>
          <w:sz w:val="24"/>
        </w:rPr>
        <w:t xml:space="preserve"> </w:t>
      </w:r>
      <w:r>
        <w:rPr>
          <w:color w:val="333333"/>
          <w:sz w:val="24"/>
        </w:rPr>
        <w:t>помощи;</w:t>
      </w:r>
      <w:r>
        <w:rPr>
          <w:color w:val="333333"/>
          <w:spacing w:val="-6"/>
          <w:sz w:val="24"/>
        </w:rPr>
        <w:t xml:space="preserve"> </w:t>
      </w:r>
      <w:r>
        <w:rPr>
          <w:color w:val="333333"/>
          <w:sz w:val="24"/>
        </w:rPr>
        <w:t>знать</w:t>
      </w:r>
      <w:r>
        <w:rPr>
          <w:color w:val="333333"/>
          <w:spacing w:val="-4"/>
          <w:sz w:val="24"/>
        </w:rPr>
        <w:t xml:space="preserve"> </w:t>
      </w:r>
      <w:r>
        <w:rPr>
          <w:color w:val="333333"/>
          <w:sz w:val="24"/>
        </w:rPr>
        <w:t>назначение</w:t>
      </w:r>
      <w:r>
        <w:rPr>
          <w:color w:val="333333"/>
          <w:spacing w:val="-2"/>
          <w:sz w:val="24"/>
        </w:rPr>
        <w:t xml:space="preserve"> </w:t>
      </w:r>
      <w:r>
        <w:rPr>
          <w:color w:val="333333"/>
          <w:sz w:val="24"/>
        </w:rPr>
        <w:t>и</w:t>
      </w:r>
      <w:r>
        <w:rPr>
          <w:color w:val="333333"/>
          <w:spacing w:val="-4"/>
          <w:sz w:val="24"/>
        </w:rPr>
        <w:t xml:space="preserve"> </w:t>
      </w:r>
      <w:r>
        <w:rPr>
          <w:color w:val="333333"/>
          <w:sz w:val="24"/>
        </w:rPr>
        <w:t>состав</w:t>
      </w:r>
      <w:r>
        <w:rPr>
          <w:color w:val="333333"/>
          <w:spacing w:val="-5"/>
          <w:sz w:val="24"/>
        </w:rPr>
        <w:t xml:space="preserve"> </w:t>
      </w:r>
      <w:r>
        <w:rPr>
          <w:color w:val="333333"/>
          <w:sz w:val="24"/>
        </w:rPr>
        <w:t>аптечки первой помощи;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иметь</w:t>
      </w:r>
      <w:r>
        <w:rPr>
          <w:color w:val="333333"/>
          <w:spacing w:val="-5"/>
          <w:sz w:val="24"/>
        </w:rPr>
        <w:t xml:space="preserve"> </w:t>
      </w:r>
      <w:r>
        <w:rPr>
          <w:color w:val="333333"/>
          <w:sz w:val="24"/>
        </w:rPr>
        <w:t>навыки</w:t>
      </w:r>
      <w:r>
        <w:rPr>
          <w:color w:val="333333"/>
          <w:spacing w:val="-4"/>
          <w:sz w:val="24"/>
        </w:rPr>
        <w:t xml:space="preserve"> </w:t>
      </w:r>
      <w:r>
        <w:rPr>
          <w:color w:val="333333"/>
          <w:sz w:val="24"/>
        </w:rPr>
        <w:t>действий</w:t>
      </w:r>
      <w:r>
        <w:rPr>
          <w:color w:val="333333"/>
          <w:spacing w:val="-5"/>
          <w:sz w:val="24"/>
        </w:rPr>
        <w:t xml:space="preserve"> </w:t>
      </w:r>
      <w:r>
        <w:rPr>
          <w:color w:val="333333"/>
          <w:sz w:val="24"/>
        </w:rPr>
        <w:t>при</w:t>
      </w:r>
      <w:r>
        <w:rPr>
          <w:color w:val="333333"/>
          <w:spacing w:val="-4"/>
          <w:sz w:val="24"/>
        </w:rPr>
        <w:t xml:space="preserve"> </w:t>
      </w:r>
      <w:r>
        <w:rPr>
          <w:color w:val="333333"/>
          <w:sz w:val="24"/>
        </w:rPr>
        <w:t>оказании</w:t>
      </w:r>
      <w:r>
        <w:rPr>
          <w:color w:val="333333"/>
          <w:spacing w:val="-4"/>
          <w:sz w:val="24"/>
        </w:rPr>
        <w:t xml:space="preserve"> </w:t>
      </w:r>
      <w:r>
        <w:rPr>
          <w:color w:val="333333"/>
          <w:sz w:val="24"/>
        </w:rPr>
        <w:t>первой</w:t>
      </w:r>
      <w:r>
        <w:rPr>
          <w:color w:val="333333"/>
          <w:spacing w:val="-3"/>
          <w:sz w:val="24"/>
        </w:rPr>
        <w:t xml:space="preserve"> </w:t>
      </w:r>
      <w:r>
        <w:rPr>
          <w:color w:val="333333"/>
          <w:sz w:val="24"/>
        </w:rPr>
        <w:t>помощи</w:t>
      </w:r>
      <w:r>
        <w:rPr>
          <w:color w:val="333333"/>
          <w:spacing w:val="-4"/>
          <w:sz w:val="24"/>
        </w:rPr>
        <w:t xml:space="preserve"> </w:t>
      </w:r>
      <w:r>
        <w:rPr>
          <w:color w:val="333333"/>
          <w:sz w:val="24"/>
        </w:rPr>
        <w:t>в</w:t>
      </w:r>
      <w:r>
        <w:rPr>
          <w:color w:val="333333"/>
          <w:spacing w:val="-5"/>
          <w:sz w:val="24"/>
        </w:rPr>
        <w:t xml:space="preserve"> </w:t>
      </w:r>
      <w:r>
        <w:rPr>
          <w:color w:val="333333"/>
          <w:sz w:val="24"/>
        </w:rPr>
        <w:t>различных</w:t>
      </w:r>
      <w:r>
        <w:rPr>
          <w:color w:val="333333"/>
          <w:spacing w:val="-1"/>
          <w:sz w:val="24"/>
        </w:rPr>
        <w:t xml:space="preserve"> </w:t>
      </w:r>
      <w:r>
        <w:rPr>
          <w:color w:val="333333"/>
          <w:spacing w:val="-2"/>
          <w:sz w:val="24"/>
        </w:rPr>
        <w:t>ситуациях;</w:t>
      </w:r>
    </w:p>
    <w:p w:rsidR="00804CE6" w:rsidRDefault="00BA41A7" w:rsidP="004D1AAE">
      <w:pPr>
        <w:pStyle w:val="a4"/>
        <w:numPr>
          <w:ilvl w:val="1"/>
          <w:numId w:val="160"/>
        </w:numPr>
        <w:tabs>
          <w:tab w:val="left" w:pos="565"/>
        </w:tabs>
        <w:spacing w:line="294" w:lineRule="exact"/>
        <w:ind w:left="565" w:hanging="153"/>
        <w:jc w:val="left"/>
        <w:rPr>
          <w:rFonts w:ascii="Symbol" w:hAnsi="Symbol"/>
          <w:color w:val="333333"/>
          <w:sz w:val="24"/>
        </w:rPr>
      </w:pPr>
      <w:r>
        <w:rPr>
          <w:color w:val="333333"/>
          <w:sz w:val="24"/>
        </w:rPr>
        <w:t>характеризовать</w:t>
      </w:r>
      <w:r>
        <w:rPr>
          <w:color w:val="333333"/>
          <w:spacing w:val="-8"/>
          <w:sz w:val="24"/>
        </w:rPr>
        <w:t xml:space="preserve"> </w:t>
      </w:r>
      <w:r>
        <w:rPr>
          <w:color w:val="333333"/>
          <w:sz w:val="24"/>
        </w:rPr>
        <w:t>приёмы</w:t>
      </w:r>
      <w:r>
        <w:rPr>
          <w:color w:val="333333"/>
          <w:spacing w:val="-7"/>
          <w:sz w:val="24"/>
        </w:rPr>
        <w:t xml:space="preserve"> </w:t>
      </w:r>
      <w:r>
        <w:rPr>
          <w:color w:val="333333"/>
          <w:sz w:val="24"/>
        </w:rPr>
        <w:t>психологической</w:t>
      </w:r>
      <w:r>
        <w:rPr>
          <w:color w:val="333333"/>
          <w:spacing w:val="-6"/>
          <w:sz w:val="24"/>
        </w:rPr>
        <w:t xml:space="preserve"> </w:t>
      </w:r>
      <w:r>
        <w:rPr>
          <w:color w:val="333333"/>
          <w:sz w:val="24"/>
        </w:rPr>
        <w:t>поддержки</w:t>
      </w:r>
      <w:r>
        <w:rPr>
          <w:color w:val="333333"/>
          <w:spacing w:val="-6"/>
          <w:sz w:val="24"/>
        </w:rPr>
        <w:t xml:space="preserve"> </w:t>
      </w:r>
      <w:r>
        <w:rPr>
          <w:color w:val="333333"/>
          <w:spacing w:val="-2"/>
          <w:sz w:val="24"/>
        </w:rPr>
        <w:t>пострадавшего.</w:t>
      </w:r>
    </w:p>
    <w:p w:rsidR="00804CE6" w:rsidRDefault="00BA41A7">
      <w:pPr>
        <w:pStyle w:val="Heading6"/>
        <w:spacing w:line="275" w:lineRule="exact"/>
      </w:pPr>
      <w:r>
        <w:rPr>
          <w:color w:val="333333"/>
        </w:rPr>
        <w:t>Предметные</w:t>
      </w:r>
      <w:r>
        <w:rPr>
          <w:color w:val="333333"/>
          <w:spacing w:val="-7"/>
        </w:rPr>
        <w:t xml:space="preserve"> </w:t>
      </w:r>
      <w:r>
        <w:rPr>
          <w:color w:val="333333"/>
        </w:rPr>
        <w:t>результаты</w:t>
      </w:r>
      <w:r>
        <w:rPr>
          <w:color w:val="333333"/>
          <w:spacing w:val="-3"/>
        </w:rPr>
        <w:t xml:space="preserve"> </w:t>
      </w:r>
      <w:r>
        <w:rPr>
          <w:color w:val="333333"/>
        </w:rPr>
        <w:t>по</w:t>
      </w:r>
      <w:r>
        <w:rPr>
          <w:color w:val="333333"/>
          <w:spacing w:val="-2"/>
        </w:rPr>
        <w:t xml:space="preserve"> </w:t>
      </w:r>
      <w:r>
        <w:rPr>
          <w:color w:val="333333"/>
        </w:rPr>
        <w:t>модулю</w:t>
      </w:r>
      <w:r>
        <w:rPr>
          <w:color w:val="333333"/>
          <w:spacing w:val="-5"/>
        </w:rPr>
        <w:t xml:space="preserve"> </w:t>
      </w:r>
      <w:r>
        <w:rPr>
          <w:color w:val="333333"/>
        </w:rPr>
        <w:t>№</w:t>
      </w:r>
      <w:r>
        <w:rPr>
          <w:color w:val="333333"/>
          <w:spacing w:val="-5"/>
        </w:rPr>
        <w:t xml:space="preserve"> </w:t>
      </w:r>
      <w:r>
        <w:rPr>
          <w:color w:val="333333"/>
        </w:rPr>
        <w:t>9</w:t>
      </w:r>
      <w:r>
        <w:rPr>
          <w:color w:val="333333"/>
          <w:spacing w:val="-2"/>
        </w:rPr>
        <w:t xml:space="preserve"> </w:t>
      </w:r>
      <w:r>
        <w:rPr>
          <w:color w:val="333333"/>
        </w:rPr>
        <w:t>«Безопасность</w:t>
      </w:r>
      <w:r>
        <w:rPr>
          <w:color w:val="333333"/>
          <w:spacing w:val="-3"/>
        </w:rPr>
        <w:t xml:space="preserve"> </w:t>
      </w:r>
      <w:r>
        <w:rPr>
          <w:color w:val="333333"/>
        </w:rPr>
        <w:t>в</w:t>
      </w:r>
      <w:r>
        <w:rPr>
          <w:color w:val="333333"/>
          <w:spacing w:val="-2"/>
        </w:rPr>
        <w:t xml:space="preserve"> социуме»: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общение</w:t>
      </w:r>
      <w:r>
        <w:rPr>
          <w:color w:val="333333"/>
          <w:spacing w:val="-4"/>
          <w:sz w:val="24"/>
        </w:rPr>
        <w:t xml:space="preserve"> </w:t>
      </w:r>
      <w:r>
        <w:rPr>
          <w:color w:val="333333"/>
          <w:sz w:val="24"/>
        </w:rPr>
        <w:t>и</w:t>
      </w:r>
      <w:r>
        <w:rPr>
          <w:color w:val="333333"/>
          <w:spacing w:val="-3"/>
          <w:sz w:val="24"/>
        </w:rPr>
        <w:t xml:space="preserve"> </w:t>
      </w:r>
      <w:r>
        <w:rPr>
          <w:color w:val="333333"/>
          <w:sz w:val="24"/>
        </w:rPr>
        <w:t>объяснять</w:t>
      </w:r>
      <w:r>
        <w:rPr>
          <w:color w:val="333333"/>
          <w:spacing w:val="-4"/>
          <w:sz w:val="24"/>
        </w:rPr>
        <w:t xml:space="preserve"> </w:t>
      </w:r>
      <w:r>
        <w:rPr>
          <w:color w:val="333333"/>
          <w:sz w:val="24"/>
        </w:rPr>
        <w:t>его</w:t>
      </w:r>
      <w:r>
        <w:rPr>
          <w:color w:val="333333"/>
          <w:spacing w:val="-3"/>
          <w:sz w:val="24"/>
        </w:rPr>
        <w:t xml:space="preserve"> </w:t>
      </w:r>
      <w:r>
        <w:rPr>
          <w:color w:val="333333"/>
          <w:sz w:val="24"/>
        </w:rPr>
        <w:t>значение</w:t>
      </w:r>
      <w:r>
        <w:rPr>
          <w:color w:val="333333"/>
          <w:spacing w:val="-4"/>
          <w:sz w:val="24"/>
        </w:rPr>
        <w:t xml:space="preserve"> </w:t>
      </w:r>
      <w:r>
        <w:rPr>
          <w:color w:val="333333"/>
          <w:sz w:val="24"/>
        </w:rPr>
        <w:t>для</w:t>
      </w:r>
      <w:r>
        <w:rPr>
          <w:color w:val="333333"/>
          <w:spacing w:val="-3"/>
          <w:sz w:val="24"/>
        </w:rPr>
        <w:t xml:space="preserve"> </w:t>
      </w:r>
      <w:r>
        <w:rPr>
          <w:color w:val="333333"/>
          <w:spacing w:val="-2"/>
          <w:sz w:val="24"/>
        </w:rPr>
        <w:t>человека;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7"/>
          <w:sz w:val="24"/>
        </w:rPr>
        <w:t xml:space="preserve"> </w:t>
      </w:r>
      <w:r>
        <w:rPr>
          <w:color w:val="333333"/>
          <w:sz w:val="24"/>
        </w:rPr>
        <w:t>признаки</w:t>
      </w:r>
      <w:r>
        <w:rPr>
          <w:color w:val="333333"/>
          <w:spacing w:val="-5"/>
          <w:sz w:val="24"/>
        </w:rPr>
        <w:t xml:space="preserve"> </w:t>
      </w:r>
      <w:r>
        <w:rPr>
          <w:color w:val="333333"/>
          <w:sz w:val="24"/>
        </w:rPr>
        <w:t>и</w:t>
      </w:r>
      <w:r>
        <w:rPr>
          <w:color w:val="333333"/>
          <w:spacing w:val="-5"/>
          <w:sz w:val="24"/>
        </w:rPr>
        <w:t xml:space="preserve"> </w:t>
      </w:r>
      <w:r>
        <w:rPr>
          <w:color w:val="333333"/>
          <w:sz w:val="24"/>
        </w:rPr>
        <w:t>анализировать</w:t>
      </w:r>
      <w:r>
        <w:rPr>
          <w:color w:val="333333"/>
          <w:spacing w:val="-4"/>
          <w:sz w:val="24"/>
        </w:rPr>
        <w:t xml:space="preserve"> </w:t>
      </w:r>
      <w:r>
        <w:rPr>
          <w:color w:val="333333"/>
          <w:sz w:val="24"/>
        </w:rPr>
        <w:t>способы</w:t>
      </w:r>
      <w:r>
        <w:rPr>
          <w:color w:val="333333"/>
          <w:spacing w:val="-5"/>
          <w:sz w:val="24"/>
        </w:rPr>
        <w:t xml:space="preserve"> </w:t>
      </w:r>
      <w:r>
        <w:rPr>
          <w:color w:val="333333"/>
          <w:sz w:val="24"/>
        </w:rPr>
        <w:t>эффективного</w:t>
      </w:r>
      <w:r>
        <w:rPr>
          <w:color w:val="333333"/>
          <w:spacing w:val="-5"/>
          <w:sz w:val="24"/>
        </w:rPr>
        <w:t xml:space="preserve"> </w:t>
      </w:r>
      <w:r>
        <w:rPr>
          <w:color w:val="333333"/>
          <w:spacing w:val="-2"/>
          <w:sz w:val="24"/>
        </w:rPr>
        <w:t>общения;</w:t>
      </w:r>
    </w:p>
    <w:p w:rsidR="00804CE6" w:rsidRDefault="00BA41A7" w:rsidP="004D1AAE">
      <w:pPr>
        <w:pStyle w:val="a4"/>
        <w:numPr>
          <w:ilvl w:val="1"/>
          <w:numId w:val="160"/>
        </w:numPr>
        <w:tabs>
          <w:tab w:val="left" w:pos="424"/>
          <w:tab w:val="left" w:pos="565"/>
        </w:tabs>
        <w:ind w:right="1816" w:hanging="12"/>
        <w:jc w:val="left"/>
        <w:rPr>
          <w:rFonts w:ascii="Symbol" w:hAnsi="Symbol"/>
          <w:color w:val="333333"/>
          <w:sz w:val="24"/>
        </w:rPr>
      </w:pPr>
      <w:r>
        <w:rPr>
          <w:color w:val="333333"/>
          <w:sz w:val="24"/>
        </w:rPr>
        <w:t>раскрывать</w:t>
      </w:r>
      <w:r>
        <w:rPr>
          <w:color w:val="333333"/>
          <w:spacing w:val="-5"/>
          <w:sz w:val="24"/>
        </w:rPr>
        <w:t xml:space="preserve"> </w:t>
      </w:r>
      <w:r>
        <w:rPr>
          <w:color w:val="333333"/>
          <w:sz w:val="24"/>
        </w:rPr>
        <w:t>приёмы</w:t>
      </w:r>
      <w:r>
        <w:rPr>
          <w:color w:val="333333"/>
          <w:spacing w:val="-5"/>
          <w:sz w:val="24"/>
        </w:rPr>
        <w:t xml:space="preserve"> </w:t>
      </w:r>
      <w:r>
        <w:rPr>
          <w:color w:val="333333"/>
          <w:sz w:val="24"/>
        </w:rPr>
        <w:t>и</w:t>
      </w:r>
      <w:r>
        <w:rPr>
          <w:color w:val="333333"/>
          <w:spacing w:val="-5"/>
          <w:sz w:val="24"/>
        </w:rPr>
        <w:t xml:space="preserve"> </w:t>
      </w:r>
      <w:r>
        <w:rPr>
          <w:color w:val="333333"/>
          <w:sz w:val="24"/>
        </w:rPr>
        <w:t>иметь</w:t>
      </w:r>
      <w:r>
        <w:rPr>
          <w:color w:val="333333"/>
          <w:spacing w:val="-5"/>
          <w:sz w:val="24"/>
        </w:rPr>
        <w:t xml:space="preserve"> </w:t>
      </w:r>
      <w:r>
        <w:rPr>
          <w:color w:val="333333"/>
          <w:sz w:val="24"/>
        </w:rPr>
        <w:t>навыки</w:t>
      </w:r>
      <w:r>
        <w:rPr>
          <w:color w:val="333333"/>
          <w:spacing w:val="-5"/>
          <w:sz w:val="24"/>
        </w:rPr>
        <w:t xml:space="preserve"> </w:t>
      </w:r>
      <w:r>
        <w:rPr>
          <w:color w:val="333333"/>
          <w:sz w:val="24"/>
        </w:rPr>
        <w:t>соблюдения</w:t>
      </w:r>
      <w:r>
        <w:rPr>
          <w:color w:val="333333"/>
          <w:spacing w:val="-5"/>
          <w:sz w:val="24"/>
        </w:rPr>
        <w:t xml:space="preserve"> </w:t>
      </w:r>
      <w:r>
        <w:rPr>
          <w:color w:val="333333"/>
          <w:sz w:val="24"/>
        </w:rPr>
        <w:t>правил</w:t>
      </w:r>
      <w:r>
        <w:rPr>
          <w:color w:val="333333"/>
          <w:spacing w:val="-5"/>
          <w:sz w:val="24"/>
        </w:rPr>
        <w:t xml:space="preserve"> </w:t>
      </w:r>
      <w:r>
        <w:rPr>
          <w:color w:val="333333"/>
          <w:sz w:val="24"/>
        </w:rPr>
        <w:t>безопасной</w:t>
      </w:r>
      <w:r>
        <w:rPr>
          <w:color w:val="333333"/>
          <w:spacing w:val="-5"/>
          <w:sz w:val="24"/>
        </w:rPr>
        <w:t xml:space="preserve"> </w:t>
      </w:r>
      <w:r>
        <w:rPr>
          <w:color w:val="333333"/>
          <w:sz w:val="24"/>
        </w:rPr>
        <w:t>межличностной коммуникации и комфортного взаимодействия в группе;</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6"/>
          <w:sz w:val="24"/>
        </w:rPr>
        <w:t xml:space="preserve"> </w:t>
      </w:r>
      <w:r>
        <w:rPr>
          <w:color w:val="333333"/>
          <w:sz w:val="24"/>
        </w:rPr>
        <w:t>признаки</w:t>
      </w:r>
      <w:r>
        <w:rPr>
          <w:color w:val="333333"/>
          <w:spacing w:val="-6"/>
          <w:sz w:val="24"/>
        </w:rPr>
        <w:t xml:space="preserve"> </w:t>
      </w:r>
      <w:r>
        <w:rPr>
          <w:color w:val="333333"/>
          <w:sz w:val="24"/>
        </w:rPr>
        <w:t>конструктивного</w:t>
      </w:r>
      <w:r>
        <w:rPr>
          <w:color w:val="333333"/>
          <w:spacing w:val="-6"/>
          <w:sz w:val="24"/>
        </w:rPr>
        <w:t xml:space="preserve"> </w:t>
      </w:r>
      <w:r>
        <w:rPr>
          <w:color w:val="333333"/>
          <w:sz w:val="24"/>
        </w:rPr>
        <w:t>и</w:t>
      </w:r>
      <w:r>
        <w:rPr>
          <w:color w:val="333333"/>
          <w:spacing w:val="-6"/>
          <w:sz w:val="24"/>
        </w:rPr>
        <w:t xml:space="preserve"> </w:t>
      </w:r>
      <w:r>
        <w:rPr>
          <w:color w:val="333333"/>
          <w:sz w:val="24"/>
        </w:rPr>
        <w:t>деструктивного</w:t>
      </w:r>
      <w:r>
        <w:rPr>
          <w:color w:val="333333"/>
          <w:spacing w:val="-5"/>
          <w:sz w:val="24"/>
        </w:rPr>
        <w:t xml:space="preserve"> </w:t>
      </w:r>
      <w:r>
        <w:rPr>
          <w:color w:val="333333"/>
          <w:spacing w:val="-2"/>
          <w:sz w:val="24"/>
        </w:rPr>
        <w:t>общения;</w:t>
      </w:r>
    </w:p>
    <w:p w:rsidR="00804CE6" w:rsidRDefault="00804CE6">
      <w:pPr>
        <w:pStyle w:val="a4"/>
        <w:spacing w:line="293" w:lineRule="exact"/>
        <w:jc w:val="left"/>
        <w:rPr>
          <w:rFonts w:ascii="Symbol" w:hAnsi="Symbol"/>
          <w:sz w:val="24"/>
        </w:rPr>
        <w:sectPr w:rsidR="00804CE6">
          <w:pgSz w:w="11910" w:h="16840"/>
          <w:pgMar w:top="1040" w:right="141" w:bottom="1140" w:left="708" w:header="0" w:footer="917" w:gutter="0"/>
          <w:cols w:space="720"/>
        </w:sectPr>
      </w:pPr>
    </w:p>
    <w:p w:rsidR="00804CE6" w:rsidRDefault="00BA41A7" w:rsidP="004D1AAE">
      <w:pPr>
        <w:pStyle w:val="a4"/>
        <w:numPr>
          <w:ilvl w:val="1"/>
          <w:numId w:val="160"/>
        </w:numPr>
        <w:tabs>
          <w:tab w:val="left" w:pos="424"/>
          <w:tab w:val="left" w:pos="565"/>
        </w:tabs>
        <w:spacing w:before="73"/>
        <w:ind w:right="945" w:hanging="12"/>
        <w:jc w:val="left"/>
        <w:rPr>
          <w:rFonts w:ascii="Symbol" w:hAnsi="Symbol"/>
          <w:color w:val="333333"/>
          <w:sz w:val="24"/>
        </w:rPr>
      </w:pPr>
      <w:r>
        <w:rPr>
          <w:color w:val="333333"/>
          <w:sz w:val="24"/>
        </w:rPr>
        <w:lastRenderedPageBreak/>
        <w:t>раскрывать</w:t>
      </w:r>
      <w:r>
        <w:rPr>
          <w:color w:val="333333"/>
          <w:spacing w:val="-2"/>
          <w:sz w:val="24"/>
        </w:rPr>
        <w:t xml:space="preserve"> </w:t>
      </w:r>
      <w:r>
        <w:rPr>
          <w:color w:val="333333"/>
          <w:sz w:val="24"/>
        </w:rPr>
        <w:t>понятие</w:t>
      </w:r>
      <w:r>
        <w:rPr>
          <w:color w:val="333333"/>
          <w:spacing w:val="-2"/>
          <w:sz w:val="24"/>
        </w:rPr>
        <w:t xml:space="preserve"> </w:t>
      </w:r>
      <w:r>
        <w:rPr>
          <w:color w:val="333333"/>
          <w:sz w:val="24"/>
        </w:rPr>
        <w:t>«конфликт»</w:t>
      </w:r>
      <w:r>
        <w:rPr>
          <w:color w:val="333333"/>
          <w:spacing w:val="-11"/>
          <w:sz w:val="24"/>
        </w:rPr>
        <w:t xml:space="preserve"> </w:t>
      </w:r>
      <w:r>
        <w:rPr>
          <w:color w:val="333333"/>
          <w:sz w:val="24"/>
        </w:rPr>
        <w:t>и</w:t>
      </w:r>
      <w:r>
        <w:rPr>
          <w:color w:val="333333"/>
          <w:spacing w:val="-3"/>
          <w:sz w:val="24"/>
        </w:rPr>
        <w:t xml:space="preserve"> </w:t>
      </w:r>
      <w:r>
        <w:rPr>
          <w:color w:val="333333"/>
          <w:sz w:val="24"/>
        </w:rPr>
        <w:t>характеризовать</w:t>
      </w:r>
      <w:r>
        <w:rPr>
          <w:color w:val="333333"/>
          <w:spacing w:val="-2"/>
          <w:sz w:val="24"/>
        </w:rPr>
        <w:t xml:space="preserve"> </w:t>
      </w:r>
      <w:r>
        <w:rPr>
          <w:color w:val="333333"/>
          <w:sz w:val="24"/>
        </w:rPr>
        <w:t>стадии</w:t>
      </w:r>
      <w:r>
        <w:rPr>
          <w:color w:val="333333"/>
          <w:spacing w:val="-3"/>
          <w:sz w:val="24"/>
        </w:rPr>
        <w:t xml:space="preserve"> </w:t>
      </w:r>
      <w:r>
        <w:rPr>
          <w:color w:val="333333"/>
          <w:sz w:val="24"/>
        </w:rPr>
        <w:t>его</w:t>
      </w:r>
      <w:r>
        <w:rPr>
          <w:color w:val="333333"/>
          <w:spacing w:val="-3"/>
          <w:sz w:val="24"/>
        </w:rPr>
        <w:t xml:space="preserve"> </w:t>
      </w:r>
      <w:r>
        <w:rPr>
          <w:color w:val="333333"/>
          <w:sz w:val="24"/>
        </w:rPr>
        <w:t>развития,</w:t>
      </w:r>
      <w:r>
        <w:rPr>
          <w:color w:val="333333"/>
          <w:spacing w:val="-3"/>
          <w:sz w:val="24"/>
        </w:rPr>
        <w:t xml:space="preserve"> </w:t>
      </w:r>
      <w:r>
        <w:rPr>
          <w:color w:val="333333"/>
          <w:sz w:val="24"/>
        </w:rPr>
        <w:t>факторы</w:t>
      </w:r>
      <w:r>
        <w:rPr>
          <w:color w:val="333333"/>
          <w:spacing w:val="-3"/>
          <w:sz w:val="24"/>
        </w:rPr>
        <w:t xml:space="preserve"> </w:t>
      </w:r>
      <w:r>
        <w:rPr>
          <w:color w:val="333333"/>
          <w:sz w:val="24"/>
        </w:rPr>
        <w:t>и</w:t>
      </w:r>
      <w:r>
        <w:rPr>
          <w:color w:val="333333"/>
          <w:spacing w:val="-5"/>
          <w:sz w:val="24"/>
        </w:rPr>
        <w:t xml:space="preserve"> </w:t>
      </w:r>
      <w:r>
        <w:rPr>
          <w:color w:val="333333"/>
          <w:sz w:val="24"/>
        </w:rPr>
        <w:t xml:space="preserve">причины </w:t>
      </w:r>
      <w:r>
        <w:rPr>
          <w:color w:val="333333"/>
          <w:spacing w:val="-2"/>
          <w:sz w:val="24"/>
        </w:rPr>
        <w:t>развития;</w:t>
      </w:r>
    </w:p>
    <w:p w:rsidR="00804CE6" w:rsidRDefault="00BA41A7" w:rsidP="004D1AAE">
      <w:pPr>
        <w:pStyle w:val="a4"/>
        <w:numPr>
          <w:ilvl w:val="1"/>
          <w:numId w:val="160"/>
        </w:numPr>
        <w:tabs>
          <w:tab w:val="left" w:pos="565"/>
        </w:tabs>
        <w:spacing w:before="1" w:line="293" w:lineRule="exact"/>
        <w:ind w:left="565" w:hanging="153"/>
        <w:jc w:val="left"/>
        <w:rPr>
          <w:rFonts w:ascii="Symbol" w:hAnsi="Symbol"/>
          <w:color w:val="333333"/>
          <w:sz w:val="24"/>
        </w:rPr>
      </w:pPr>
      <w:r>
        <w:rPr>
          <w:color w:val="333333"/>
          <w:sz w:val="24"/>
        </w:rPr>
        <w:t>иметь</w:t>
      </w:r>
      <w:r>
        <w:rPr>
          <w:color w:val="333333"/>
          <w:spacing w:val="-7"/>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5"/>
          <w:sz w:val="24"/>
        </w:rPr>
        <w:t xml:space="preserve"> </w:t>
      </w:r>
      <w:r>
        <w:rPr>
          <w:color w:val="333333"/>
          <w:sz w:val="24"/>
        </w:rPr>
        <w:t>ситуациях</w:t>
      </w:r>
      <w:r>
        <w:rPr>
          <w:color w:val="333333"/>
          <w:spacing w:val="-3"/>
          <w:sz w:val="24"/>
        </w:rPr>
        <w:t xml:space="preserve"> </w:t>
      </w:r>
      <w:r>
        <w:rPr>
          <w:color w:val="333333"/>
          <w:sz w:val="24"/>
        </w:rPr>
        <w:t>возникновения</w:t>
      </w:r>
      <w:r>
        <w:rPr>
          <w:color w:val="333333"/>
          <w:spacing w:val="-5"/>
          <w:sz w:val="24"/>
        </w:rPr>
        <w:t xml:space="preserve"> </w:t>
      </w:r>
      <w:r>
        <w:rPr>
          <w:color w:val="333333"/>
          <w:sz w:val="24"/>
        </w:rPr>
        <w:t>межличностных</w:t>
      </w:r>
      <w:r>
        <w:rPr>
          <w:color w:val="333333"/>
          <w:spacing w:val="-3"/>
          <w:sz w:val="24"/>
        </w:rPr>
        <w:t xml:space="preserve"> </w:t>
      </w:r>
      <w:r>
        <w:rPr>
          <w:color w:val="333333"/>
          <w:sz w:val="24"/>
        </w:rPr>
        <w:t>и</w:t>
      </w:r>
      <w:r>
        <w:rPr>
          <w:color w:val="333333"/>
          <w:spacing w:val="-5"/>
          <w:sz w:val="24"/>
        </w:rPr>
        <w:t xml:space="preserve"> </w:t>
      </w:r>
      <w:r>
        <w:rPr>
          <w:color w:val="333333"/>
          <w:sz w:val="24"/>
        </w:rPr>
        <w:t>групповых</w:t>
      </w:r>
      <w:r>
        <w:rPr>
          <w:color w:val="333333"/>
          <w:spacing w:val="-3"/>
          <w:sz w:val="24"/>
        </w:rPr>
        <w:t xml:space="preserve"> </w:t>
      </w:r>
      <w:r>
        <w:rPr>
          <w:color w:val="333333"/>
          <w:spacing w:val="-2"/>
          <w:sz w:val="24"/>
        </w:rPr>
        <w:t>конфликтов;</w:t>
      </w:r>
    </w:p>
    <w:p w:rsidR="00804CE6" w:rsidRDefault="00BA41A7" w:rsidP="004D1AAE">
      <w:pPr>
        <w:pStyle w:val="a4"/>
        <w:numPr>
          <w:ilvl w:val="1"/>
          <w:numId w:val="160"/>
        </w:numPr>
        <w:tabs>
          <w:tab w:val="left" w:pos="424"/>
          <w:tab w:val="left" w:pos="565"/>
        </w:tabs>
        <w:ind w:right="1021" w:hanging="12"/>
        <w:jc w:val="left"/>
        <w:rPr>
          <w:rFonts w:ascii="Symbol" w:hAnsi="Symbol"/>
          <w:color w:val="333333"/>
          <w:sz w:val="24"/>
        </w:rPr>
      </w:pPr>
      <w:r>
        <w:rPr>
          <w:color w:val="333333"/>
          <w:sz w:val="24"/>
        </w:rPr>
        <w:t>характеризовать</w:t>
      </w:r>
      <w:r>
        <w:rPr>
          <w:color w:val="333333"/>
          <w:spacing w:val="-4"/>
          <w:sz w:val="24"/>
        </w:rPr>
        <w:t xml:space="preserve"> </w:t>
      </w:r>
      <w:r>
        <w:rPr>
          <w:color w:val="333333"/>
          <w:sz w:val="24"/>
        </w:rPr>
        <w:t>безопасные</w:t>
      </w:r>
      <w:r>
        <w:rPr>
          <w:color w:val="333333"/>
          <w:spacing w:val="-7"/>
          <w:sz w:val="24"/>
        </w:rPr>
        <w:t xml:space="preserve"> </w:t>
      </w:r>
      <w:r>
        <w:rPr>
          <w:color w:val="333333"/>
          <w:sz w:val="24"/>
        </w:rPr>
        <w:t>и</w:t>
      </w:r>
      <w:r>
        <w:rPr>
          <w:color w:val="333333"/>
          <w:spacing w:val="-5"/>
          <w:sz w:val="24"/>
        </w:rPr>
        <w:t xml:space="preserve"> </w:t>
      </w:r>
      <w:r>
        <w:rPr>
          <w:color w:val="333333"/>
          <w:sz w:val="24"/>
        </w:rPr>
        <w:t>эффективные</w:t>
      </w:r>
      <w:r>
        <w:rPr>
          <w:color w:val="333333"/>
          <w:spacing w:val="-7"/>
          <w:sz w:val="24"/>
        </w:rPr>
        <w:t xml:space="preserve"> </w:t>
      </w:r>
      <w:r>
        <w:rPr>
          <w:color w:val="333333"/>
          <w:sz w:val="24"/>
        </w:rPr>
        <w:t>способы</w:t>
      </w:r>
      <w:r>
        <w:rPr>
          <w:color w:val="333333"/>
          <w:spacing w:val="-5"/>
          <w:sz w:val="24"/>
        </w:rPr>
        <w:t xml:space="preserve"> </w:t>
      </w:r>
      <w:r>
        <w:rPr>
          <w:color w:val="333333"/>
          <w:sz w:val="24"/>
        </w:rPr>
        <w:t>избегания</w:t>
      </w:r>
      <w:r>
        <w:rPr>
          <w:color w:val="333333"/>
          <w:spacing w:val="-5"/>
          <w:sz w:val="24"/>
        </w:rPr>
        <w:t xml:space="preserve"> </w:t>
      </w:r>
      <w:r>
        <w:rPr>
          <w:color w:val="333333"/>
          <w:sz w:val="24"/>
        </w:rPr>
        <w:t>и</w:t>
      </w:r>
      <w:r>
        <w:rPr>
          <w:color w:val="333333"/>
          <w:spacing w:val="-5"/>
          <w:sz w:val="24"/>
        </w:rPr>
        <w:t xml:space="preserve"> </w:t>
      </w:r>
      <w:r>
        <w:rPr>
          <w:color w:val="333333"/>
          <w:sz w:val="24"/>
        </w:rPr>
        <w:t>разрешения</w:t>
      </w:r>
      <w:r>
        <w:rPr>
          <w:color w:val="333333"/>
          <w:spacing w:val="-5"/>
          <w:sz w:val="24"/>
        </w:rPr>
        <w:t xml:space="preserve"> </w:t>
      </w:r>
      <w:r>
        <w:rPr>
          <w:color w:val="333333"/>
          <w:sz w:val="24"/>
        </w:rPr>
        <w:t xml:space="preserve">конфликтных </w:t>
      </w:r>
      <w:r>
        <w:rPr>
          <w:color w:val="333333"/>
          <w:spacing w:val="-2"/>
          <w:sz w:val="24"/>
        </w:rPr>
        <w:t>ситуаций;</w:t>
      </w:r>
    </w:p>
    <w:p w:rsidR="00804CE6" w:rsidRDefault="00BA41A7" w:rsidP="004D1AAE">
      <w:pPr>
        <w:pStyle w:val="a4"/>
        <w:numPr>
          <w:ilvl w:val="1"/>
          <w:numId w:val="160"/>
        </w:numPr>
        <w:tabs>
          <w:tab w:val="left" w:pos="424"/>
          <w:tab w:val="left" w:pos="565"/>
        </w:tabs>
        <w:ind w:right="928"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навыки</w:t>
      </w:r>
      <w:r>
        <w:rPr>
          <w:color w:val="333333"/>
          <w:spacing w:val="-4"/>
          <w:sz w:val="24"/>
        </w:rPr>
        <w:t xml:space="preserve"> </w:t>
      </w:r>
      <w:r>
        <w:rPr>
          <w:color w:val="333333"/>
          <w:sz w:val="24"/>
        </w:rPr>
        <w:t>безопасного</w:t>
      </w:r>
      <w:r>
        <w:rPr>
          <w:color w:val="333333"/>
          <w:spacing w:val="-4"/>
          <w:sz w:val="24"/>
        </w:rPr>
        <w:t xml:space="preserve"> </w:t>
      </w:r>
      <w:r>
        <w:rPr>
          <w:color w:val="333333"/>
          <w:sz w:val="24"/>
        </w:rPr>
        <w:t>поведения</w:t>
      </w:r>
      <w:r>
        <w:rPr>
          <w:color w:val="333333"/>
          <w:spacing w:val="-4"/>
          <w:sz w:val="24"/>
        </w:rPr>
        <w:t xml:space="preserve"> </w:t>
      </w:r>
      <w:r>
        <w:rPr>
          <w:color w:val="333333"/>
          <w:sz w:val="24"/>
        </w:rPr>
        <w:t>для</w:t>
      </w:r>
      <w:r>
        <w:rPr>
          <w:color w:val="333333"/>
          <w:spacing w:val="-4"/>
          <w:sz w:val="24"/>
        </w:rPr>
        <w:t xml:space="preserve"> </w:t>
      </w:r>
      <w:r>
        <w:rPr>
          <w:color w:val="333333"/>
          <w:sz w:val="24"/>
        </w:rPr>
        <w:t>снижения</w:t>
      </w:r>
      <w:r>
        <w:rPr>
          <w:color w:val="333333"/>
          <w:spacing w:val="-4"/>
          <w:sz w:val="24"/>
        </w:rPr>
        <w:t xml:space="preserve"> </w:t>
      </w:r>
      <w:r>
        <w:rPr>
          <w:color w:val="333333"/>
          <w:sz w:val="24"/>
        </w:rPr>
        <w:t>риска</w:t>
      </w:r>
      <w:r>
        <w:rPr>
          <w:color w:val="333333"/>
          <w:spacing w:val="-5"/>
          <w:sz w:val="24"/>
        </w:rPr>
        <w:t xml:space="preserve"> </w:t>
      </w:r>
      <w:r>
        <w:rPr>
          <w:color w:val="333333"/>
          <w:sz w:val="24"/>
        </w:rPr>
        <w:t>конфликта</w:t>
      </w:r>
      <w:r>
        <w:rPr>
          <w:color w:val="333333"/>
          <w:spacing w:val="-7"/>
          <w:sz w:val="24"/>
        </w:rPr>
        <w:t xml:space="preserve"> </w:t>
      </w:r>
      <w:r>
        <w:rPr>
          <w:color w:val="333333"/>
          <w:sz w:val="24"/>
        </w:rPr>
        <w:t>и</w:t>
      </w:r>
      <w:r>
        <w:rPr>
          <w:color w:val="333333"/>
          <w:spacing w:val="-4"/>
          <w:sz w:val="24"/>
        </w:rPr>
        <w:t xml:space="preserve"> </w:t>
      </w:r>
      <w:r>
        <w:rPr>
          <w:color w:val="333333"/>
          <w:sz w:val="24"/>
        </w:rPr>
        <w:t>безопасных</w:t>
      </w:r>
      <w:r>
        <w:rPr>
          <w:color w:val="333333"/>
          <w:spacing w:val="-2"/>
          <w:sz w:val="24"/>
        </w:rPr>
        <w:t xml:space="preserve"> </w:t>
      </w:r>
      <w:r>
        <w:rPr>
          <w:color w:val="333333"/>
          <w:sz w:val="24"/>
        </w:rPr>
        <w:t>действий при его опасных проявлениях;</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способ</w:t>
      </w:r>
      <w:r>
        <w:rPr>
          <w:color w:val="333333"/>
          <w:spacing w:val="-3"/>
          <w:sz w:val="24"/>
        </w:rPr>
        <w:t xml:space="preserve"> </w:t>
      </w:r>
      <w:r>
        <w:rPr>
          <w:color w:val="333333"/>
          <w:sz w:val="24"/>
        </w:rPr>
        <w:t>разрешения</w:t>
      </w:r>
      <w:r>
        <w:rPr>
          <w:color w:val="333333"/>
          <w:spacing w:val="-4"/>
          <w:sz w:val="24"/>
        </w:rPr>
        <w:t xml:space="preserve"> </w:t>
      </w:r>
      <w:r>
        <w:rPr>
          <w:color w:val="333333"/>
          <w:sz w:val="24"/>
        </w:rPr>
        <w:t>конфликта</w:t>
      </w:r>
      <w:r>
        <w:rPr>
          <w:color w:val="333333"/>
          <w:spacing w:val="-3"/>
          <w:sz w:val="24"/>
        </w:rPr>
        <w:t xml:space="preserve"> </w:t>
      </w:r>
      <w:r>
        <w:rPr>
          <w:color w:val="333333"/>
          <w:sz w:val="24"/>
        </w:rPr>
        <w:t>с</w:t>
      </w:r>
      <w:r>
        <w:rPr>
          <w:color w:val="333333"/>
          <w:spacing w:val="-5"/>
          <w:sz w:val="24"/>
        </w:rPr>
        <w:t xml:space="preserve"> </w:t>
      </w:r>
      <w:r>
        <w:rPr>
          <w:color w:val="333333"/>
          <w:sz w:val="24"/>
        </w:rPr>
        <w:t>помощью</w:t>
      </w:r>
      <w:r>
        <w:rPr>
          <w:color w:val="333333"/>
          <w:spacing w:val="-4"/>
          <w:sz w:val="24"/>
        </w:rPr>
        <w:t xml:space="preserve"> </w:t>
      </w:r>
      <w:r>
        <w:rPr>
          <w:color w:val="333333"/>
          <w:sz w:val="24"/>
        </w:rPr>
        <w:t>третьей</w:t>
      </w:r>
      <w:r>
        <w:rPr>
          <w:color w:val="333333"/>
          <w:spacing w:val="-3"/>
          <w:sz w:val="24"/>
        </w:rPr>
        <w:t xml:space="preserve"> </w:t>
      </w:r>
      <w:r>
        <w:rPr>
          <w:color w:val="333333"/>
          <w:sz w:val="24"/>
        </w:rPr>
        <w:t>стороны</w:t>
      </w:r>
      <w:r>
        <w:rPr>
          <w:color w:val="333333"/>
          <w:spacing w:val="-3"/>
          <w:sz w:val="24"/>
        </w:rPr>
        <w:t xml:space="preserve"> </w:t>
      </w:r>
      <w:r>
        <w:rPr>
          <w:color w:val="333333"/>
          <w:spacing w:val="-2"/>
          <w:sz w:val="24"/>
        </w:rPr>
        <w:t>(медиатора);</w:t>
      </w:r>
    </w:p>
    <w:p w:rsidR="00804CE6" w:rsidRDefault="00BA41A7" w:rsidP="004D1AAE">
      <w:pPr>
        <w:pStyle w:val="a4"/>
        <w:numPr>
          <w:ilvl w:val="1"/>
          <w:numId w:val="160"/>
        </w:numPr>
        <w:tabs>
          <w:tab w:val="left" w:pos="424"/>
          <w:tab w:val="left" w:pos="565"/>
        </w:tabs>
        <w:ind w:right="822"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представление</w:t>
      </w:r>
      <w:r>
        <w:rPr>
          <w:color w:val="333333"/>
          <w:spacing w:val="-6"/>
          <w:sz w:val="24"/>
        </w:rPr>
        <w:t xml:space="preserve"> </w:t>
      </w:r>
      <w:r>
        <w:rPr>
          <w:color w:val="333333"/>
          <w:sz w:val="24"/>
        </w:rPr>
        <w:t>об</w:t>
      </w:r>
      <w:r>
        <w:rPr>
          <w:color w:val="333333"/>
          <w:spacing w:val="-5"/>
          <w:sz w:val="24"/>
        </w:rPr>
        <w:t xml:space="preserve"> </w:t>
      </w:r>
      <w:r>
        <w:rPr>
          <w:color w:val="333333"/>
          <w:sz w:val="24"/>
        </w:rPr>
        <w:t>опасных</w:t>
      </w:r>
      <w:r>
        <w:rPr>
          <w:color w:val="333333"/>
          <w:spacing w:val="-4"/>
          <w:sz w:val="24"/>
        </w:rPr>
        <w:t xml:space="preserve"> </w:t>
      </w:r>
      <w:r>
        <w:rPr>
          <w:color w:val="333333"/>
          <w:sz w:val="24"/>
        </w:rPr>
        <w:t>формах</w:t>
      </w:r>
      <w:r>
        <w:rPr>
          <w:color w:val="333333"/>
          <w:spacing w:val="-3"/>
          <w:sz w:val="24"/>
        </w:rPr>
        <w:t xml:space="preserve"> </w:t>
      </w:r>
      <w:r>
        <w:rPr>
          <w:color w:val="333333"/>
          <w:sz w:val="24"/>
        </w:rPr>
        <w:t>проявления</w:t>
      </w:r>
      <w:r>
        <w:rPr>
          <w:color w:val="333333"/>
          <w:spacing w:val="-5"/>
          <w:sz w:val="24"/>
        </w:rPr>
        <w:t xml:space="preserve"> </w:t>
      </w:r>
      <w:r>
        <w:rPr>
          <w:color w:val="333333"/>
          <w:sz w:val="24"/>
        </w:rPr>
        <w:t>конфликта:</w:t>
      </w:r>
      <w:r>
        <w:rPr>
          <w:color w:val="333333"/>
          <w:spacing w:val="-5"/>
          <w:sz w:val="24"/>
        </w:rPr>
        <w:t xml:space="preserve"> </w:t>
      </w:r>
      <w:r>
        <w:rPr>
          <w:color w:val="333333"/>
          <w:sz w:val="24"/>
        </w:rPr>
        <w:t>агрессия,</w:t>
      </w:r>
      <w:r>
        <w:rPr>
          <w:color w:val="333333"/>
          <w:spacing w:val="-5"/>
          <w:sz w:val="24"/>
        </w:rPr>
        <w:t xml:space="preserve"> </w:t>
      </w:r>
      <w:r>
        <w:rPr>
          <w:color w:val="333333"/>
          <w:sz w:val="24"/>
        </w:rPr>
        <w:t>домашнее</w:t>
      </w:r>
      <w:r>
        <w:rPr>
          <w:color w:val="333333"/>
          <w:spacing w:val="-6"/>
          <w:sz w:val="24"/>
        </w:rPr>
        <w:t xml:space="preserve"> </w:t>
      </w:r>
      <w:r>
        <w:rPr>
          <w:color w:val="333333"/>
          <w:sz w:val="24"/>
        </w:rPr>
        <w:t>насилие и буллинг;</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4"/>
          <w:sz w:val="24"/>
        </w:rPr>
        <w:t xml:space="preserve"> </w:t>
      </w:r>
      <w:r>
        <w:rPr>
          <w:color w:val="333333"/>
          <w:sz w:val="24"/>
        </w:rPr>
        <w:t>манипуляции</w:t>
      </w:r>
      <w:r>
        <w:rPr>
          <w:color w:val="333333"/>
          <w:spacing w:val="-5"/>
          <w:sz w:val="24"/>
        </w:rPr>
        <w:t xml:space="preserve"> </w:t>
      </w:r>
      <w:r>
        <w:rPr>
          <w:color w:val="333333"/>
          <w:sz w:val="24"/>
        </w:rPr>
        <w:t>в</w:t>
      </w:r>
      <w:r>
        <w:rPr>
          <w:color w:val="333333"/>
          <w:spacing w:val="-5"/>
          <w:sz w:val="24"/>
        </w:rPr>
        <w:t xml:space="preserve"> </w:t>
      </w:r>
      <w:r>
        <w:rPr>
          <w:color w:val="333333"/>
          <w:sz w:val="24"/>
        </w:rPr>
        <w:t>ходе</w:t>
      </w:r>
      <w:r>
        <w:rPr>
          <w:color w:val="333333"/>
          <w:spacing w:val="-6"/>
          <w:sz w:val="24"/>
        </w:rPr>
        <w:t xml:space="preserve"> </w:t>
      </w:r>
      <w:r>
        <w:rPr>
          <w:color w:val="333333"/>
          <w:sz w:val="24"/>
        </w:rPr>
        <w:t>межличностного</w:t>
      </w:r>
      <w:r>
        <w:rPr>
          <w:color w:val="333333"/>
          <w:spacing w:val="-4"/>
          <w:sz w:val="24"/>
        </w:rPr>
        <w:t xml:space="preserve"> </w:t>
      </w:r>
      <w:r>
        <w:rPr>
          <w:color w:val="333333"/>
          <w:spacing w:val="-2"/>
          <w:sz w:val="24"/>
        </w:rPr>
        <w:t>общения;</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5"/>
          <w:sz w:val="24"/>
        </w:rPr>
        <w:t xml:space="preserve"> </w:t>
      </w:r>
      <w:r>
        <w:rPr>
          <w:color w:val="333333"/>
          <w:sz w:val="24"/>
        </w:rPr>
        <w:t>приёмы</w:t>
      </w:r>
      <w:r>
        <w:rPr>
          <w:color w:val="333333"/>
          <w:spacing w:val="-4"/>
          <w:sz w:val="24"/>
        </w:rPr>
        <w:t xml:space="preserve"> </w:t>
      </w:r>
      <w:r>
        <w:rPr>
          <w:color w:val="333333"/>
          <w:sz w:val="24"/>
        </w:rPr>
        <w:t>распознавания</w:t>
      </w:r>
      <w:r>
        <w:rPr>
          <w:color w:val="333333"/>
          <w:spacing w:val="-4"/>
          <w:sz w:val="24"/>
        </w:rPr>
        <w:t xml:space="preserve"> </w:t>
      </w:r>
      <w:r>
        <w:rPr>
          <w:color w:val="333333"/>
          <w:sz w:val="24"/>
        </w:rPr>
        <w:t>манипуляций</w:t>
      </w:r>
      <w:r>
        <w:rPr>
          <w:color w:val="333333"/>
          <w:spacing w:val="-4"/>
          <w:sz w:val="24"/>
        </w:rPr>
        <w:t xml:space="preserve"> </w:t>
      </w:r>
      <w:r>
        <w:rPr>
          <w:color w:val="333333"/>
          <w:sz w:val="24"/>
        </w:rPr>
        <w:t>и</w:t>
      </w:r>
      <w:r>
        <w:rPr>
          <w:color w:val="333333"/>
          <w:spacing w:val="-5"/>
          <w:sz w:val="24"/>
        </w:rPr>
        <w:t xml:space="preserve"> </w:t>
      </w:r>
      <w:r>
        <w:rPr>
          <w:color w:val="333333"/>
          <w:sz w:val="24"/>
        </w:rPr>
        <w:t>знать</w:t>
      </w:r>
      <w:r>
        <w:rPr>
          <w:color w:val="333333"/>
          <w:spacing w:val="-4"/>
          <w:sz w:val="24"/>
        </w:rPr>
        <w:t xml:space="preserve"> </w:t>
      </w:r>
      <w:r>
        <w:rPr>
          <w:color w:val="333333"/>
          <w:sz w:val="24"/>
        </w:rPr>
        <w:t>способы</w:t>
      </w:r>
      <w:r>
        <w:rPr>
          <w:color w:val="333333"/>
          <w:spacing w:val="-4"/>
          <w:sz w:val="24"/>
        </w:rPr>
        <w:t xml:space="preserve"> </w:t>
      </w:r>
      <w:r>
        <w:rPr>
          <w:color w:val="333333"/>
          <w:sz w:val="24"/>
        </w:rPr>
        <w:t>противостояния</w:t>
      </w:r>
      <w:r>
        <w:rPr>
          <w:color w:val="333333"/>
          <w:spacing w:val="-3"/>
          <w:sz w:val="24"/>
        </w:rPr>
        <w:t xml:space="preserve"> </w:t>
      </w:r>
      <w:r>
        <w:rPr>
          <w:color w:val="333333"/>
          <w:spacing w:val="-5"/>
          <w:sz w:val="24"/>
        </w:rPr>
        <w:t>ей;</w:t>
      </w:r>
    </w:p>
    <w:p w:rsidR="00804CE6" w:rsidRDefault="00BA41A7" w:rsidP="004D1AAE">
      <w:pPr>
        <w:pStyle w:val="a4"/>
        <w:numPr>
          <w:ilvl w:val="1"/>
          <w:numId w:val="160"/>
        </w:numPr>
        <w:tabs>
          <w:tab w:val="left" w:pos="424"/>
          <w:tab w:val="left" w:pos="565"/>
        </w:tabs>
        <w:ind w:right="1047" w:hanging="12"/>
        <w:jc w:val="left"/>
        <w:rPr>
          <w:rFonts w:ascii="Symbol" w:hAnsi="Symbol"/>
          <w:color w:val="333333"/>
          <w:sz w:val="24"/>
        </w:rPr>
      </w:pPr>
      <w:r>
        <w:rPr>
          <w:color w:val="333333"/>
          <w:sz w:val="24"/>
        </w:rPr>
        <w:t>раскрывать приёмы распознавания противозаконных проявлений манипуляции (мошенничество,</w:t>
      </w:r>
      <w:r>
        <w:rPr>
          <w:color w:val="333333"/>
          <w:spacing w:val="-5"/>
          <w:sz w:val="24"/>
        </w:rPr>
        <w:t xml:space="preserve"> </w:t>
      </w:r>
      <w:r>
        <w:rPr>
          <w:color w:val="333333"/>
          <w:sz w:val="24"/>
        </w:rPr>
        <w:t>вымогательство,</w:t>
      </w:r>
      <w:r>
        <w:rPr>
          <w:color w:val="333333"/>
          <w:spacing w:val="-5"/>
          <w:sz w:val="24"/>
        </w:rPr>
        <w:t xml:space="preserve"> </w:t>
      </w:r>
      <w:r>
        <w:rPr>
          <w:color w:val="333333"/>
          <w:sz w:val="24"/>
        </w:rPr>
        <w:t>подстрекательство</w:t>
      </w:r>
      <w:r>
        <w:rPr>
          <w:color w:val="333333"/>
          <w:spacing w:val="-5"/>
          <w:sz w:val="24"/>
        </w:rPr>
        <w:t xml:space="preserve"> </w:t>
      </w:r>
      <w:r>
        <w:rPr>
          <w:color w:val="333333"/>
          <w:sz w:val="24"/>
        </w:rPr>
        <w:t>к</w:t>
      </w:r>
      <w:r>
        <w:rPr>
          <w:color w:val="333333"/>
          <w:spacing w:val="-5"/>
          <w:sz w:val="24"/>
        </w:rPr>
        <w:t xml:space="preserve"> </w:t>
      </w:r>
      <w:r>
        <w:rPr>
          <w:color w:val="333333"/>
          <w:sz w:val="24"/>
        </w:rPr>
        <w:t>действиям,</w:t>
      </w:r>
      <w:r>
        <w:rPr>
          <w:color w:val="333333"/>
          <w:spacing w:val="-5"/>
          <w:sz w:val="24"/>
        </w:rPr>
        <w:t xml:space="preserve"> </w:t>
      </w:r>
      <w:r>
        <w:rPr>
          <w:color w:val="333333"/>
          <w:sz w:val="24"/>
        </w:rPr>
        <w:t>которые</w:t>
      </w:r>
      <w:r>
        <w:rPr>
          <w:color w:val="333333"/>
          <w:spacing w:val="-7"/>
          <w:sz w:val="24"/>
        </w:rPr>
        <w:t xml:space="preserve"> </w:t>
      </w:r>
      <w:r>
        <w:rPr>
          <w:color w:val="333333"/>
          <w:sz w:val="24"/>
        </w:rPr>
        <w:t>могут</w:t>
      </w:r>
      <w:r>
        <w:rPr>
          <w:color w:val="333333"/>
          <w:spacing w:val="-5"/>
          <w:sz w:val="24"/>
        </w:rPr>
        <w:t xml:space="preserve"> </w:t>
      </w:r>
      <w:r>
        <w:rPr>
          <w:color w:val="333333"/>
          <w:sz w:val="24"/>
        </w:rPr>
        <w:t>причинить вред жизни и здоровью, и вовлечение в преступную, асоциальную или деструктивную деятельность) и знать способы защиты от них;</w:t>
      </w:r>
    </w:p>
    <w:p w:rsidR="00804CE6" w:rsidRDefault="00BA41A7" w:rsidP="004D1AAE">
      <w:pPr>
        <w:pStyle w:val="a4"/>
        <w:numPr>
          <w:ilvl w:val="1"/>
          <w:numId w:val="160"/>
        </w:numPr>
        <w:tabs>
          <w:tab w:val="left" w:pos="424"/>
          <w:tab w:val="left" w:pos="565"/>
        </w:tabs>
        <w:ind w:right="1027" w:hanging="12"/>
        <w:jc w:val="left"/>
        <w:rPr>
          <w:rFonts w:ascii="Symbol" w:hAnsi="Symbol"/>
          <w:color w:val="333333"/>
          <w:sz w:val="24"/>
        </w:rPr>
      </w:pPr>
      <w:r>
        <w:rPr>
          <w:color w:val="333333"/>
          <w:sz w:val="24"/>
        </w:rPr>
        <w:t>характеризовать</w:t>
      </w:r>
      <w:r>
        <w:rPr>
          <w:color w:val="333333"/>
          <w:spacing w:val="-3"/>
          <w:sz w:val="24"/>
        </w:rPr>
        <w:t xml:space="preserve"> </w:t>
      </w:r>
      <w:r>
        <w:rPr>
          <w:color w:val="333333"/>
          <w:sz w:val="24"/>
        </w:rPr>
        <w:t>современные</w:t>
      </w:r>
      <w:r>
        <w:rPr>
          <w:color w:val="333333"/>
          <w:spacing w:val="-6"/>
          <w:sz w:val="24"/>
        </w:rPr>
        <w:t xml:space="preserve"> </w:t>
      </w:r>
      <w:r>
        <w:rPr>
          <w:color w:val="333333"/>
          <w:sz w:val="24"/>
        </w:rPr>
        <w:t>молодёжные</w:t>
      </w:r>
      <w:r>
        <w:rPr>
          <w:color w:val="333333"/>
          <w:spacing w:val="-1"/>
          <w:sz w:val="24"/>
        </w:rPr>
        <w:t xml:space="preserve"> </w:t>
      </w:r>
      <w:r>
        <w:rPr>
          <w:color w:val="333333"/>
          <w:sz w:val="24"/>
        </w:rPr>
        <w:t>увлечения</w:t>
      </w:r>
      <w:r>
        <w:rPr>
          <w:color w:val="333333"/>
          <w:spacing w:val="-4"/>
          <w:sz w:val="24"/>
        </w:rPr>
        <w:t xml:space="preserve"> </w:t>
      </w:r>
      <w:r>
        <w:rPr>
          <w:color w:val="333333"/>
          <w:sz w:val="24"/>
        </w:rPr>
        <w:t>и</w:t>
      </w:r>
      <w:r>
        <w:rPr>
          <w:color w:val="333333"/>
          <w:spacing w:val="-4"/>
          <w:sz w:val="24"/>
        </w:rPr>
        <w:t xml:space="preserve"> </w:t>
      </w:r>
      <w:r>
        <w:rPr>
          <w:color w:val="333333"/>
          <w:sz w:val="24"/>
        </w:rPr>
        <w:t>опасности,</w:t>
      </w:r>
      <w:r>
        <w:rPr>
          <w:color w:val="333333"/>
          <w:spacing w:val="-4"/>
          <w:sz w:val="24"/>
        </w:rPr>
        <w:t xml:space="preserve"> </w:t>
      </w:r>
      <w:r>
        <w:rPr>
          <w:color w:val="333333"/>
          <w:sz w:val="24"/>
        </w:rPr>
        <w:t>связанные</w:t>
      </w:r>
      <w:r>
        <w:rPr>
          <w:color w:val="333333"/>
          <w:spacing w:val="-6"/>
          <w:sz w:val="24"/>
        </w:rPr>
        <w:t xml:space="preserve"> </w:t>
      </w:r>
      <w:r>
        <w:rPr>
          <w:color w:val="333333"/>
          <w:sz w:val="24"/>
        </w:rPr>
        <w:t>с</w:t>
      </w:r>
      <w:r>
        <w:rPr>
          <w:color w:val="333333"/>
          <w:spacing w:val="-5"/>
          <w:sz w:val="24"/>
        </w:rPr>
        <w:t xml:space="preserve"> </w:t>
      </w:r>
      <w:r>
        <w:rPr>
          <w:color w:val="333333"/>
          <w:sz w:val="24"/>
        </w:rPr>
        <w:t>ними,</w:t>
      </w:r>
      <w:r>
        <w:rPr>
          <w:color w:val="333333"/>
          <w:spacing w:val="-7"/>
          <w:sz w:val="24"/>
        </w:rPr>
        <w:t xml:space="preserve"> </w:t>
      </w:r>
      <w:r>
        <w:rPr>
          <w:color w:val="333333"/>
          <w:sz w:val="24"/>
        </w:rPr>
        <w:t>знать правила безопасного поведения;</w:t>
      </w:r>
    </w:p>
    <w:p w:rsidR="00804CE6" w:rsidRDefault="00BA41A7" w:rsidP="004D1AAE">
      <w:pPr>
        <w:pStyle w:val="a4"/>
        <w:numPr>
          <w:ilvl w:val="1"/>
          <w:numId w:val="160"/>
        </w:numPr>
        <w:tabs>
          <w:tab w:val="left" w:pos="424"/>
          <w:tab w:val="left" w:pos="565"/>
        </w:tabs>
        <w:ind w:right="2066"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5"/>
          <w:sz w:val="24"/>
        </w:rPr>
        <w:t xml:space="preserve"> </w:t>
      </w:r>
      <w:r>
        <w:rPr>
          <w:color w:val="333333"/>
          <w:sz w:val="24"/>
        </w:rPr>
        <w:t>безопасного</w:t>
      </w:r>
      <w:r>
        <w:rPr>
          <w:color w:val="333333"/>
          <w:spacing w:val="-5"/>
          <w:sz w:val="24"/>
        </w:rPr>
        <w:t xml:space="preserve"> </w:t>
      </w:r>
      <w:r>
        <w:rPr>
          <w:color w:val="333333"/>
          <w:sz w:val="24"/>
        </w:rPr>
        <w:t>поведения</w:t>
      </w:r>
      <w:r>
        <w:rPr>
          <w:color w:val="333333"/>
          <w:spacing w:val="-5"/>
          <w:sz w:val="24"/>
        </w:rPr>
        <w:t xml:space="preserve"> </w:t>
      </w:r>
      <w:r>
        <w:rPr>
          <w:color w:val="333333"/>
          <w:sz w:val="24"/>
        </w:rPr>
        <w:t>при</w:t>
      </w:r>
      <w:r>
        <w:rPr>
          <w:color w:val="333333"/>
          <w:spacing w:val="-7"/>
          <w:sz w:val="24"/>
        </w:rPr>
        <w:t xml:space="preserve"> </w:t>
      </w:r>
      <w:r>
        <w:rPr>
          <w:color w:val="333333"/>
          <w:sz w:val="24"/>
        </w:rPr>
        <w:t>коммуникации</w:t>
      </w:r>
      <w:r>
        <w:rPr>
          <w:color w:val="333333"/>
          <w:spacing w:val="-5"/>
          <w:sz w:val="24"/>
        </w:rPr>
        <w:t xml:space="preserve"> </w:t>
      </w:r>
      <w:r>
        <w:rPr>
          <w:color w:val="333333"/>
          <w:sz w:val="24"/>
        </w:rPr>
        <w:t>с</w:t>
      </w:r>
      <w:r>
        <w:rPr>
          <w:color w:val="333333"/>
          <w:spacing w:val="-6"/>
          <w:sz w:val="24"/>
        </w:rPr>
        <w:t xml:space="preserve"> </w:t>
      </w:r>
      <w:r>
        <w:rPr>
          <w:color w:val="333333"/>
          <w:sz w:val="24"/>
        </w:rPr>
        <w:t>незнакомыми</w:t>
      </w:r>
      <w:r>
        <w:rPr>
          <w:color w:val="333333"/>
          <w:spacing w:val="-5"/>
          <w:sz w:val="24"/>
        </w:rPr>
        <w:t xml:space="preserve"> </w:t>
      </w:r>
      <w:r>
        <w:rPr>
          <w:color w:val="333333"/>
          <w:sz w:val="24"/>
        </w:rPr>
        <w:t xml:space="preserve">людьми. </w:t>
      </w:r>
      <w:r>
        <w:rPr>
          <w:b/>
          <w:color w:val="333333"/>
          <w:sz w:val="24"/>
        </w:rPr>
        <w:t xml:space="preserve">Предметные результаты по модулю № 10 «Безопасность в информационном </w:t>
      </w:r>
      <w:r>
        <w:rPr>
          <w:b/>
          <w:color w:val="333333"/>
          <w:spacing w:val="-2"/>
          <w:sz w:val="24"/>
        </w:rPr>
        <w:t>пространстве»:</w:t>
      </w:r>
    </w:p>
    <w:p w:rsidR="00804CE6" w:rsidRDefault="00BA41A7" w:rsidP="004D1AAE">
      <w:pPr>
        <w:pStyle w:val="a4"/>
        <w:numPr>
          <w:ilvl w:val="1"/>
          <w:numId w:val="160"/>
        </w:numPr>
        <w:tabs>
          <w:tab w:val="left" w:pos="424"/>
          <w:tab w:val="left" w:pos="565"/>
        </w:tabs>
        <w:ind w:right="2225" w:hanging="12"/>
        <w:jc w:val="left"/>
        <w:rPr>
          <w:rFonts w:ascii="Symbol" w:hAnsi="Symbol"/>
          <w:color w:val="333333"/>
          <w:sz w:val="24"/>
        </w:rPr>
      </w:pPr>
      <w:r>
        <w:rPr>
          <w:color w:val="333333"/>
          <w:sz w:val="24"/>
        </w:rPr>
        <w:t>раскрывать</w:t>
      </w:r>
      <w:r>
        <w:rPr>
          <w:color w:val="333333"/>
          <w:spacing w:val="-4"/>
          <w:sz w:val="24"/>
        </w:rPr>
        <w:t xml:space="preserve"> </w:t>
      </w:r>
      <w:r>
        <w:rPr>
          <w:color w:val="333333"/>
          <w:sz w:val="24"/>
        </w:rPr>
        <w:t>понятие</w:t>
      </w:r>
      <w:r>
        <w:rPr>
          <w:color w:val="333333"/>
          <w:spacing w:val="-4"/>
          <w:sz w:val="24"/>
        </w:rPr>
        <w:t xml:space="preserve"> </w:t>
      </w:r>
      <w:r>
        <w:rPr>
          <w:color w:val="333333"/>
          <w:sz w:val="24"/>
        </w:rPr>
        <w:t>«цифровая</w:t>
      </w:r>
      <w:r>
        <w:rPr>
          <w:color w:val="333333"/>
          <w:spacing w:val="-5"/>
          <w:sz w:val="24"/>
        </w:rPr>
        <w:t xml:space="preserve"> </w:t>
      </w:r>
      <w:r>
        <w:rPr>
          <w:color w:val="333333"/>
          <w:sz w:val="24"/>
        </w:rPr>
        <w:t>среда»,</w:t>
      </w:r>
      <w:r>
        <w:rPr>
          <w:color w:val="333333"/>
          <w:spacing w:val="-3"/>
          <w:sz w:val="24"/>
        </w:rPr>
        <w:t xml:space="preserve"> </w:t>
      </w:r>
      <w:r>
        <w:rPr>
          <w:color w:val="333333"/>
          <w:sz w:val="24"/>
        </w:rPr>
        <w:t>её</w:t>
      </w:r>
      <w:r>
        <w:rPr>
          <w:color w:val="333333"/>
          <w:spacing w:val="-6"/>
          <w:sz w:val="24"/>
        </w:rPr>
        <w:t xml:space="preserve"> </w:t>
      </w:r>
      <w:r>
        <w:rPr>
          <w:color w:val="333333"/>
          <w:sz w:val="24"/>
        </w:rPr>
        <w:t>характеристики</w:t>
      </w:r>
      <w:r>
        <w:rPr>
          <w:color w:val="333333"/>
          <w:spacing w:val="-6"/>
          <w:sz w:val="24"/>
        </w:rPr>
        <w:t xml:space="preserve"> </w:t>
      </w:r>
      <w:r>
        <w:rPr>
          <w:color w:val="333333"/>
          <w:sz w:val="24"/>
        </w:rPr>
        <w:t>и</w:t>
      </w:r>
      <w:r>
        <w:rPr>
          <w:color w:val="333333"/>
          <w:spacing w:val="-5"/>
          <w:sz w:val="24"/>
        </w:rPr>
        <w:t xml:space="preserve"> </w:t>
      </w:r>
      <w:r>
        <w:rPr>
          <w:color w:val="333333"/>
          <w:sz w:val="24"/>
        </w:rPr>
        <w:t>приводить</w:t>
      </w:r>
      <w:r>
        <w:rPr>
          <w:color w:val="333333"/>
          <w:spacing w:val="-5"/>
          <w:sz w:val="24"/>
        </w:rPr>
        <w:t xml:space="preserve"> </w:t>
      </w:r>
      <w:r>
        <w:rPr>
          <w:color w:val="333333"/>
          <w:sz w:val="24"/>
        </w:rPr>
        <w:t>примеры информационных и компьютерных угроз;</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объяснять</w:t>
      </w:r>
      <w:r>
        <w:rPr>
          <w:color w:val="333333"/>
          <w:spacing w:val="-9"/>
          <w:sz w:val="24"/>
        </w:rPr>
        <w:t xml:space="preserve"> </w:t>
      </w:r>
      <w:r>
        <w:rPr>
          <w:color w:val="333333"/>
          <w:sz w:val="24"/>
        </w:rPr>
        <w:t>положительные</w:t>
      </w:r>
      <w:r>
        <w:rPr>
          <w:color w:val="333333"/>
          <w:spacing w:val="-8"/>
          <w:sz w:val="24"/>
        </w:rPr>
        <w:t xml:space="preserve"> </w:t>
      </w:r>
      <w:r>
        <w:rPr>
          <w:color w:val="333333"/>
          <w:sz w:val="24"/>
        </w:rPr>
        <w:t>возможности</w:t>
      </w:r>
      <w:r>
        <w:rPr>
          <w:color w:val="333333"/>
          <w:spacing w:val="-5"/>
          <w:sz w:val="24"/>
        </w:rPr>
        <w:t xml:space="preserve"> </w:t>
      </w:r>
      <w:r>
        <w:rPr>
          <w:color w:val="333333"/>
          <w:sz w:val="24"/>
        </w:rPr>
        <w:t>цифровой</w:t>
      </w:r>
      <w:r>
        <w:rPr>
          <w:color w:val="333333"/>
          <w:spacing w:val="-5"/>
          <w:sz w:val="24"/>
        </w:rPr>
        <w:t xml:space="preserve"> </w:t>
      </w:r>
      <w:r>
        <w:rPr>
          <w:color w:val="333333"/>
          <w:spacing w:val="-2"/>
          <w:sz w:val="24"/>
        </w:rPr>
        <w:t>среды;</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6"/>
          <w:sz w:val="24"/>
        </w:rPr>
        <w:t xml:space="preserve"> </w:t>
      </w:r>
      <w:r>
        <w:rPr>
          <w:color w:val="333333"/>
          <w:sz w:val="24"/>
        </w:rPr>
        <w:t>риски</w:t>
      </w:r>
      <w:r>
        <w:rPr>
          <w:color w:val="333333"/>
          <w:spacing w:val="-5"/>
          <w:sz w:val="24"/>
        </w:rPr>
        <w:t xml:space="preserve"> </w:t>
      </w:r>
      <w:r>
        <w:rPr>
          <w:color w:val="333333"/>
          <w:sz w:val="24"/>
        </w:rPr>
        <w:t>и</w:t>
      </w:r>
      <w:r>
        <w:rPr>
          <w:color w:val="333333"/>
          <w:spacing w:val="-2"/>
          <w:sz w:val="24"/>
        </w:rPr>
        <w:t xml:space="preserve"> </w:t>
      </w:r>
      <w:r>
        <w:rPr>
          <w:color w:val="333333"/>
          <w:sz w:val="24"/>
        </w:rPr>
        <w:t>угрозы</w:t>
      </w:r>
      <w:r>
        <w:rPr>
          <w:color w:val="333333"/>
          <w:spacing w:val="-4"/>
          <w:sz w:val="24"/>
        </w:rPr>
        <w:t xml:space="preserve"> </w:t>
      </w:r>
      <w:r>
        <w:rPr>
          <w:color w:val="333333"/>
          <w:sz w:val="24"/>
        </w:rPr>
        <w:t>при</w:t>
      </w:r>
      <w:r>
        <w:rPr>
          <w:color w:val="333333"/>
          <w:spacing w:val="-4"/>
          <w:sz w:val="24"/>
        </w:rPr>
        <w:t xml:space="preserve"> </w:t>
      </w:r>
      <w:r>
        <w:rPr>
          <w:color w:val="333333"/>
          <w:sz w:val="24"/>
        </w:rPr>
        <w:t>использовании</w:t>
      </w:r>
      <w:r>
        <w:rPr>
          <w:color w:val="333333"/>
          <w:spacing w:val="-3"/>
          <w:sz w:val="24"/>
        </w:rPr>
        <w:t xml:space="preserve"> </w:t>
      </w:r>
      <w:r>
        <w:rPr>
          <w:color w:val="333333"/>
          <w:spacing w:val="-2"/>
          <w:sz w:val="24"/>
        </w:rPr>
        <w:t>Интернета;</w:t>
      </w:r>
    </w:p>
    <w:p w:rsidR="00804CE6" w:rsidRDefault="00BA41A7" w:rsidP="004D1AAE">
      <w:pPr>
        <w:pStyle w:val="a4"/>
        <w:numPr>
          <w:ilvl w:val="1"/>
          <w:numId w:val="160"/>
        </w:numPr>
        <w:tabs>
          <w:tab w:val="left" w:pos="424"/>
          <w:tab w:val="left" w:pos="565"/>
        </w:tabs>
        <w:ind w:right="1985" w:hanging="12"/>
        <w:jc w:val="left"/>
        <w:rPr>
          <w:rFonts w:ascii="Symbol" w:hAnsi="Symbol"/>
          <w:color w:val="333333"/>
          <w:sz w:val="24"/>
        </w:rPr>
      </w:pPr>
      <w:r>
        <w:rPr>
          <w:color w:val="333333"/>
          <w:sz w:val="24"/>
        </w:rPr>
        <w:t>знать</w:t>
      </w:r>
      <w:r>
        <w:rPr>
          <w:color w:val="333333"/>
          <w:spacing w:val="-4"/>
          <w:sz w:val="24"/>
        </w:rPr>
        <w:t xml:space="preserve"> </w:t>
      </w:r>
      <w:r>
        <w:rPr>
          <w:color w:val="333333"/>
          <w:sz w:val="24"/>
        </w:rPr>
        <w:t>общие</w:t>
      </w:r>
      <w:r>
        <w:rPr>
          <w:color w:val="333333"/>
          <w:spacing w:val="-6"/>
          <w:sz w:val="24"/>
        </w:rPr>
        <w:t xml:space="preserve"> </w:t>
      </w:r>
      <w:r>
        <w:rPr>
          <w:color w:val="333333"/>
          <w:sz w:val="24"/>
        </w:rPr>
        <w:t>принципы</w:t>
      </w:r>
      <w:r>
        <w:rPr>
          <w:color w:val="333333"/>
          <w:spacing w:val="-7"/>
          <w:sz w:val="24"/>
        </w:rPr>
        <w:t xml:space="preserve"> </w:t>
      </w:r>
      <w:r>
        <w:rPr>
          <w:color w:val="333333"/>
          <w:sz w:val="24"/>
        </w:rPr>
        <w:t>безопасного</w:t>
      </w:r>
      <w:r>
        <w:rPr>
          <w:color w:val="333333"/>
          <w:spacing w:val="-5"/>
          <w:sz w:val="24"/>
        </w:rPr>
        <w:t xml:space="preserve"> </w:t>
      </w:r>
      <w:r>
        <w:rPr>
          <w:color w:val="333333"/>
          <w:sz w:val="24"/>
        </w:rPr>
        <w:t>поведения,</w:t>
      </w:r>
      <w:r>
        <w:rPr>
          <w:color w:val="333333"/>
          <w:spacing w:val="-7"/>
          <w:sz w:val="24"/>
        </w:rPr>
        <w:t xml:space="preserve"> </w:t>
      </w:r>
      <w:r>
        <w:rPr>
          <w:color w:val="333333"/>
          <w:sz w:val="24"/>
        </w:rPr>
        <w:t>необходимые</w:t>
      </w:r>
      <w:r>
        <w:rPr>
          <w:color w:val="333333"/>
          <w:spacing w:val="-6"/>
          <w:sz w:val="24"/>
        </w:rPr>
        <w:t xml:space="preserve"> </w:t>
      </w:r>
      <w:r>
        <w:rPr>
          <w:color w:val="333333"/>
          <w:sz w:val="24"/>
        </w:rPr>
        <w:t>для</w:t>
      </w:r>
      <w:r>
        <w:rPr>
          <w:color w:val="333333"/>
          <w:spacing w:val="-5"/>
          <w:sz w:val="24"/>
        </w:rPr>
        <w:t xml:space="preserve"> </w:t>
      </w:r>
      <w:r>
        <w:rPr>
          <w:color w:val="333333"/>
          <w:sz w:val="24"/>
        </w:rPr>
        <w:t>предупреждения возникновения опасных ситуаций в личном цифровом пространстве;</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опасные</w:t>
      </w:r>
      <w:r>
        <w:rPr>
          <w:color w:val="333333"/>
          <w:spacing w:val="-6"/>
          <w:sz w:val="24"/>
        </w:rPr>
        <w:t xml:space="preserve"> </w:t>
      </w:r>
      <w:r>
        <w:rPr>
          <w:color w:val="333333"/>
          <w:sz w:val="24"/>
        </w:rPr>
        <w:t>явления</w:t>
      </w:r>
      <w:r>
        <w:rPr>
          <w:color w:val="333333"/>
          <w:spacing w:val="-5"/>
          <w:sz w:val="24"/>
        </w:rPr>
        <w:t xml:space="preserve"> </w:t>
      </w:r>
      <w:r>
        <w:rPr>
          <w:color w:val="333333"/>
          <w:sz w:val="24"/>
        </w:rPr>
        <w:t>цифровой</w:t>
      </w:r>
      <w:r>
        <w:rPr>
          <w:color w:val="333333"/>
          <w:spacing w:val="-5"/>
          <w:sz w:val="24"/>
        </w:rPr>
        <w:t xml:space="preserve"> </w:t>
      </w:r>
      <w:r>
        <w:rPr>
          <w:color w:val="333333"/>
          <w:spacing w:val="-2"/>
          <w:sz w:val="24"/>
        </w:rPr>
        <w:t>среды;</w:t>
      </w:r>
    </w:p>
    <w:p w:rsidR="00804CE6" w:rsidRDefault="00BA41A7" w:rsidP="004D1AAE">
      <w:pPr>
        <w:pStyle w:val="a4"/>
        <w:numPr>
          <w:ilvl w:val="1"/>
          <w:numId w:val="160"/>
        </w:numPr>
        <w:tabs>
          <w:tab w:val="left" w:pos="424"/>
          <w:tab w:val="left" w:pos="565"/>
        </w:tabs>
        <w:ind w:right="2277" w:hanging="12"/>
        <w:jc w:val="left"/>
        <w:rPr>
          <w:rFonts w:ascii="Symbol" w:hAnsi="Symbol"/>
          <w:color w:val="333333"/>
          <w:sz w:val="24"/>
        </w:rPr>
      </w:pPr>
      <w:r>
        <w:rPr>
          <w:color w:val="333333"/>
          <w:sz w:val="24"/>
        </w:rPr>
        <w:t>классифицировать</w:t>
      </w:r>
      <w:r>
        <w:rPr>
          <w:color w:val="333333"/>
          <w:spacing w:val="-4"/>
          <w:sz w:val="24"/>
        </w:rPr>
        <w:t xml:space="preserve"> </w:t>
      </w:r>
      <w:r>
        <w:rPr>
          <w:color w:val="333333"/>
          <w:sz w:val="24"/>
        </w:rPr>
        <w:t>и</w:t>
      </w:r>
      <w:r>
        <w:rPr>
          <w:color w:val="333333"/>
          <w:spacing w:val="-4"/>
          <w:sz w:val="24"/>
        </w:rPr>
        <w:t xml:space="preserve"> </w:t>
      </w:r>
      <w:r>
        <w:rPr>
          <w:color w:val="333333"/>
          <w:sz w:val="24"/>
        </w:rPr>
        <w:t>оценивать</w:t>
      </w:r>
      <w:r>
        <w:rPr>
          <w:color w:val="333333"/>
          <w:spacing w:val="-3"/>
          <w:sz w:val="24"/>
        </w:rPr>
        <w:t xml:space="preserve"> </w:t>
      </w:r>
      <w:r>
        <w:rPr>
          <w:color w:val="333333"/>
          <w:sz w:val="24"/>
        </w:rPr>
        <w:t>риски</w:t>
      </w:r>
      <w:r>
        <w:rPr>
          <w:color w:val="333333"/>
          <w:spacing w:val="-4"/>
          <w:sz w:val="24"/>
        </w:rPr>
        <w:t xml:space="preserve"> </w:t>
      </w:r>
      <w:r>
        <w:rPr>
          <w:color w:val="333333"/>
          <w:sz w:val="24"/>
        </w:rPr>
        <w:t>вредоносных</w:t>
      </w:r>
      <w:r>
        <w:rPr>
          <w:color w:val="333333"/>
          <w:spacing w:val="-5"/>
          <w:sz w:val="24"/>
        </w:rPr>
        <w:t xml:space="preserve"> </w:t>
      </w:r>
      <w:r>
        <w:rPr>
          <w:color w:val="333333"/>
          <w:sz w:val="24"/>
        </w:rPr>
        <w:t>программ</w:t>
      </w:r>
      <w:r>
        <w:rPr>
          <w:color w:val="333333"/>
          <w:spacing w:val="-5"/>
          <w:sz w:val="24"/>
        </w:rPr>
        <w:t xml:space="preserve"> </w:t>
      </w:r>
      <w:r>
        <w:rPr>
          <w:color w:val="333333"/>
          <w:sz w:val="24"/>
        </w:rPr>
        <w:t>и</w:t>
      </w:r>
      <w:r>
        <w:rPr>
          <w:color w:val="333333"/>
          <w:spacing w:val="-4"/>
          <w:sz w:val="24"/>
        </w:rPr>
        <w:t xml:space="preserve"> </w:t>
      </w:r>
      <w:r>
        <w:rPr>
          <w:color w:val="333333"/>
          <w:sz w:val="24"/>
        </w:rPr>
        <w:t>приложений,</w:t>
      </w:r>
      <w:r>
        <w:rPr>
          <w:color w:val="333333"/>
          <w:spacing w:val="-4"/>
          <w:sz w:val="24"/>
        </w:rPr>
        <w:t xml:space="preserve"> </w:t>
      </w:r>
      <w:r>
        <w:rPr>
          <w:color w:val="333333"/>
          <w:sz w:val="24"/>
        </w:rPr>
        <w:t xml:space="preserve">их </w:t>
      </w:r>
      <w:r>
        <w:rPr>
          <w:color w:val="333333"/>
          <w:spacing w:val="-2"/>
          <w:sz w:val="24"/>
        </w:rPr>
        <w:t>разновидностей;</w:t>
      </w:r>
    </w:p>
    <w:p w:rsidR="00804CE6" w:rsidRDefault="00BA41A7" w:rsidP="004D1AAE">
      <w:pPr>
        <w:pStyle w:val="a4"/>
        <w:numPr>
          <w:ilvl w:val="1"/>
          <w:numId w:val="160"/>
        </w:numPr>
        <w:tabs>
          <w:tab w:val="left" w:pos="424"/>
          <w:tab w:val="left" w:pos="565"/>
        </w:tabs>
        <w:ind w:right="781"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5"/>
          <w:sz w:val="24"/>
        </w:rPr>
        <w:t xml:space="preserve"> </w:t>
      </w:r>
      <w:r>
        <w:rPr>
          <w:color w:val="333333"/>
          <w:sz w:val="24"/>
        </w:rPr>
        <w:t>соблюдения</w:t>
      </w:r>
      <w:r>
        <w:rPr>
          <w:color w:val="333333"/>
          <w:spacing w:val="-5"/>
          <w:sz w:val="24"/>
        </w:rPr>
        <w:t xml:space="preserve"> </w:t>
      </w:r>
      <w:r>
        <w:rPr>
          <w:color w:val="333333"/>
          <w:sz w:val="24"/>
        </w:rPr>
        <w:t>правил</w:t>
      </w:r>
      <w:r>
        <w:rPr>
          <w:color w:val="333333"/>
          <w:spacing w:val="-8"/>
          <w:sz w:val="24"/>
        </w:rPr>
        <w:t xml:space="preserve"> </w:t>
      </w:r>
      <w:r>
        <w:rPr>
          <w:color w:val="333333"/>
          <w:sz w:val="24"/>
        </w:rPr>
        <w:t>кибергигиены</w:t>
      </w:r>
      <w:r>
        <w:rPr>
          <w:color w:val="333333"/>
          <w:spacing w:val="-5"/>
          <w:sz w:val="24"/>
        </w:rPr>
        <w:t xml:space="preserve"> </w:t>
      </w:r>
      <w:r>
        <w:rPr>
          <w:color w:val="333333"/>
          <w:sz w:val="24"/>
        </w:rPr>
        <w:t>для</w:t>
      </w:r>
      <w:r>
        <w:rPr>
          <w:color w:val="333333"/>
          <w:spacing w:val="-5"/>
          <w:sz w:val="24"/>
        </w:rPr>
        <w:t xml:space="preserve"> </w:t>
      </w:r>
      <w:r>
        <w:rPr>
          <w:color w:val="333333"/>
          <w:sz w:val="24"/>
        </w:rPr>
        <w:t>предупреждения</w:t>
      </w:r>
      <w:r>
        <w:rPr>
          <w:color w:val="333333"/>
          <w:spacing w:val="-5"/>
          <w:sz w:val="24"/>
        </w:rPr>
        <w:t xml:space="preserve"> </w:t>
      </w:r>
      <w:r>
        <w:rPr>
          <w:color w:val="333333"/>
          <w:sz w:val="24"/>
        </w:rPr>
        <w:t>возникновения</w:t>
      </w:r>
      <w:r>
        <w:rPr>
          <w:color w:val="333333"/>
          <w:spacing w:val="-5"/>
          <w:sz w:val="24"/>
        </w:rPr>
        <w:t xml:space="preserve"> </w:t>
      </w:r>
      <w:r>
        <w:rPr>
          <w:color w:val="333333"/>
          <w:sz w:val="24"/>
        </w:rPr>
        <w:t>опасных ситуаций в цифровой среде;</w:t>
      </w:r>
    </w:p>
    <w:p w:rsidR="00804CE6" w:rsidRDefault="00BA41A7" w:rsidP="004D1AAE">
      <w:pPr>
        <w:pStyle w:val="a4"/>
        <w:numPr>
          <w:ilvl w:val="1"/>
          <w:numId w:val="160"/>
        </w:numPr>
        <w:tabs>
          <w:tab w:val="left" w:pos="424"/>
          <w:tab w:val="left" w:pos="565"/>
        </w:tabs>
        <w:ind w:right="2026" w:hanging="12"/>
        <w:jc w:val="left"/>
        <w:rPr>
          <w:rFonts w:ascii="Symbol" w:hAnsi="Symbol"/>
          <w:color w:val="333333"/>
          <w:sz w:val="24"/>
        </w:rPr>
      </w:pPr>
      <w:r>
        <w:rPr>
          <w:color w:val="333333"/>
          <w:sz w:val="24"/>
        </w:rPr>
        <w:t>характеризовать</w:t>
      </w:r>
      <w:r>
        <w:rPr>
          <w:color w:val="333333"/>
          <w:spacing w:val="-3"/>
          <w:sz w:val="24"/>
        </w:rPr>
        <w:t xml:space="preserve"> </w:t>
      </w:r>
      <w:r>
        <w:rPr>
          <w:color w:val="333333"/>
          <w:sz w:val="24"/>
        </w:rPr>
        <w:t>основные</w:t>
      </w:r>
      <w:r>
        <w:rPr>
          <w:color w:val="333333"/>
          <w:spacing w:val="-6"/>
          <w:sz w:val="24"/>
        </w:rPr>
        <w:t xml:space="preserve"> </w:t>
      </w:r>
      <w:r>
        <w:rPr>
          <w:color w:val="333333"/>
          <w:sz w:val="24"/>
        </w:rPr>
        <w:t>виды</w:t>
      </w:r>
      <w:r>
        <w:rPr>
          <w:color w:val="333333"/>
          <w:spacing w:val="-4"/>
          <w:sz w:val="24"/>
        </w:rPr>
        <w:t xml:space="preserve"> </w:t>
      </w:r>
      <w:r>
        <w:rPr>
          <w:color w:val="333333"/>
          <w:sz w:val="24"/>
        </w:rPr>
        <w:t>опасного</w:t>
      </w:r>
      <w:r>
        <w:rPr>
          <w:color w:val="333333"/>
          <w:spacing w:val="-4"/>
          <w:sz w:val="24"/>
        </w:rPr>
        <w:t xml:space="preserve"> </w:t>
      </w:r>
      <w:r>
        <w:rPr>
          <w:color w:val="333333"/>
          <w:sz w:val="24"/>
        </w:rPr>
        <w:t>и</w:t>
      </w:r>
      <w:r>
        <w:rPr>
          <w:color w:val="333333"/>
          <w:spacing w:val="-4"/>
          <w:sz w:val="24"/>
        </w:rPr>
        <w:t xml:space="preserve"> </w:t>
      </w:r>
      <w:r>
        <w:rPr>
          <w:color w:val="333333"/>
          <w:sz w:val="24"/>
        </w:rPr>
        <w:t>запрещённого</w:t>
      </w:r>
      <w:r>
        <w:rPr>
          <w:color w:val="333333"/>
          <w:spacing w:val="-4"/>
          <w:sz w:val="24"/>
        </w:rPr>
        <w:t xml:space="preserve"> </w:t>
      </w:r>
      <w:r>
        <w:rPr>
          <w:color w:val="333333"/>
          <w:sz w:val="24"/>
        </w:rPr>
        <w:t>контента</w:t>
      </w:r>
      <w:r>
        <w:rPr>
          <w:color w:val="333333"/>
          <w:spacing w:val="-4"/>
          <w:sz w:val="24"/>
        </w:rPr>
        <w:t xml:space="preserve"> </w:t>
      </w:r>
      <w:r>
        <w:rPr>
          <w:color w:val="333333"/>
          <w:sz w:val="24"/>
        </w:rPr>
        <w:t>в</w:t>
      </w:r>
      <w:r>
        <w:rPr>
          <w:color w:val="333333"/>
          <w:spacing w:val="-5"/>
          <w:sz w:val="24"/>
        </w:rPr>
        <w:t xml:space="preserve"> </w:t>
      </w:r>
      <w:r>
        <w:rPr>
          <w:color w:val="333333"/>
          <w:sz w:val="24"/>
        </w:rPr>
        <w:t>Интернете</w:t>
      </w:r>
      <w:r>
        <w:rPr>
          <w:color w:val="333333"/>
          <w:spacing w:val="-4"/>
          <w:sz w:val="24"/>
        </w:rPr>
        <w:t xml:space="preserve"> </w:t>
      </w:r>
      <w:r>
        <w:rPr>
          <w:color w:val="333333"/>
          <w:sz w:val="24"/>
        </w:rPr>
        <w:t>и характеризовать его признаки;</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раскрывать</w:t>
      </w:r>
      <w:r>
        <w:rPr>
          <w:color w:val="333333"/>
          <w:spacing w:val="-7"/>
          <w:sz w:val="24"/>
        </w:rPr>
        <w:t xml:space="preserve"> </w:t>
      </w:r>
      <w:r>
        <w:rPr>
          <w:color w:val="333333"/>
          <w:sz w:val="24"/>
        </w:rPr>
        <w:t>приёмы</w:t>
      </w:r>
      <w:r>
        <w:rPr>
          <w:color w:val="333333"/>
          <w:spacing w:val="-6"/>
          <w:sz w:val="24"/>
        </w:rPr>
        <w:t xml:space="preserve"> </w:t>
      </w:r>
      <w:r>
        <w:rPr>
          <w:color w:val="333333"/>
          <w:sz w:val="24"/>
        </w:rPr>
        <w:t>распознавания</w:t>
      </w:r>
      <w:r>
        <w:rPr>
          <w:color w:val="333333"/>
          <w:spacing w:val="-5"/>
          <w:sz w:val="24"/>
        </w:rPr>
        <w:t xml:space="preserve"> </w:t>
      </w:r>
      <w:r>
        <w:rPr>
          <w:color w:val="333333"/>
          <w:sz w:val="24"/>
        </w:rPr>
        <w:t>опасностей</w:t>
      </w:r>
      <w:r>
        <w:rPr>
          <w:color w:val="333333"/>
          <w:spacing w:val="-7"/>
          <w:sz w:val="24"/>
        </w:rPr>
        <w:t xml:space="preserve"> </w:t>
      </w:r>
      <w:r>
        <w:rPr>
          <w:color w:val="333333"/>
          <w:sz w:val="24"/>
        </w:rPr>
        <w:t>при</w:t>
      </w:r>
      <w:r>
        <w:rPr>
          <w:color w:val="333333"/>
          <w:spacing w:val="-6"/>
          <w:sz w:val="24"/>
        </w:rPr>
        <w:t xml:space="preserve"> </w:t>
      </w:r>
      <w:r>
        <w:rPr>
          <w:color w:val="333333"/>
          <w:sz w:val="24"/>
        </w:rPr>
        <w:t>использовании</w:t>
      </w:r>
      <w:r>
        <w:rPr>
          <w:color w:val="333333"/>
          <w:spacing w:val="-5"/>
          <w:sz w:val="24"/>
        </w:rPr>
        <w:t xml:space="preserve"> </w:t>
      </w:r>
      <w:r>
        <w:rPr>
          <w:color w:val="333333"/>
          <w:spacing w:val="-2"/>
          <w:sz w:val="24"/>
        </w:rPr>
        <w:t>Интернета;</w:t>
      </w:r>
    </w:p>
    <w:p w:rsidR="00804CE6" w:rsidRDefault="00BA41A7" w:rsidP="004D1AAE">
      <w:pPr>
        <w:pStyle w:val="a4"/>
        <w:numPr>
          <w:ilvl w:val="1"/>
          <w:numId w:val="160"/>
        </w:numPr>
        <w:tabs>
          <w:tab w:val="left" w:pos="565"/>
        </w:tabs>
        <w:spacing w:line="293" w:lineRule="exact"/>
        <w:ind w:left="565" w:hanging="153"/>
        <w:jc w:val="left"/>
        <w:rPr>
          <w:rFonts w:ascii="Symbol" w:hAnsi="Symbol"/>
          <w:color w:val="333333"/>
          <w:sz w:val="24"/>
        </w:rPr>
      </w:pPr>
      <w:r>
        <w:rPr>
          <w:color w:val="333333"/>
          <w:sz w:val="24"/>
        </w:rPr>
        <w:t>характеризовать</w:t>
      </w:r>
      <w:r>
        <w:rPr>
          <w:color w:val="333333"/>
          <w:spacing w:val="-6"/>
          <w:sz w:val="24"/>
        </w:rPr>
        <w:t xml:space="preserve"> </w:t>
      </w:r>
      <w:r>
        <w:rPr>
          <w:color w:val="333333"/>
          <w:sz w:val="24"/>
        </w:rPr>
        <w:t>противоправные</w:t>
      </w:r>
      <w:r>
        <w:rPr>
          <w:color w:val="333333"/>
          <w:spacing w:val="-7"/>
          <w:sz w:val="24"/>
        </w:rPr>
        <w:t xml:space="preserve"> </w:t>
      </w:r>
      <w:r>
        <w:rPr>
          <w:color w:val="333333"/>
          <w:sz w:val="24"/>
        </w:rPr>
        <w:t>действия</w:t>
      </w:r>
      <w:r>
        <w:rPr>
          <w:color w:val="333333"/>
          <w:spacing w:val="-5"/>
          <w:sz w:val="24"/>
        </w:rPr>
        <w:t xml:space="preserve"> </w:t>
      </w:r>
      <w:r>
        <w:rPr>
          <w:color w:val="333333"/>
          <w:sz w:val="24"/>
        </w:rPr>
        <w:t>в</w:t>
      </w:r>
      <w:r>
        <w:rPr>
          <w:color w:val="333333"/>
          <w:spacing w:val="-5"/>
          <w:sz w:val="24"/>
        </w:rPr>
        <w:t xml:space="preserve"> </w:t>
      </w:r>
      <w:r>
        <w:rPr>
          <w:color w:val="333333"/>
          <w:spacing w:val="-2"/>
          <w:sz w:val="24"/>
        </w:rPr>
        <w:t>Интернете;</w:t>
      </w:r>
    </w:p>
    <w:p w:rsidR="00804CE6" w:rsidRDefault="00BA41A7" w:rsidP="004D1AAE">
      <w:pPr>
        <w:pStyle w:val="a4"/>
        <w:numPr>
          <w:ilvl w:val="1"/>
          <w:numId w:val="160"/>
        </w:numPr>
        <w:tabs>
          <w:tab w:val="left" w:pos="424"/>
          <w:tab w:val="left" w:pos="565"/>
        </w:tabs>
        <w:ind w:right="760" w:hanging="12"/>
        <w:jc w:val="left"/>
        <w:rPr>
          <w:rFonts w:ascii="Symbol" w:hAnsi="Symbol"/>
          <w:color w:val="333333"/>
          <w:sz w:val="24"/>
        </w:rPr>
      </w:pPr>
      <w:r>
        <w:rPr>
          <w:color w:val="333333"/>
          <w:sz w:val="24"/>
        </w:rPr>
        <w:t>иметь</w:t>
      </w:r>
      <w:r>
        <w:rPr>
          <w:color w:val="333333"/>
          <w:spacing w:val="-3"/>
          <w:sz w:val="24"/>
        </w:rPr>
        <w:t xml:space="preserve"> </w:t>
      </w:r>
      <w:r>
        <w:rPr>
          <w:color w:val="333333"/>
          <w:sz w:val="24"/>
        </w:rPr>
        <w:t>навыки</w:t>
      </w:r>
      <w:r>
        <w:rPr>
          <w:color w:val="333333"/>
          <w:spacing w:val="-4"/>
          <w:sz w:val="24"/>
        </w:rPr>
        <w:t xml:space="preserve"> </w:t>
      </w:r>
      <w:r>
        <w:rPr>
          <w:color w:val="333333"/>
          <w:sz w:val="24"/>
        </w:rPr>
        <w:t>соблюдения</w:t>
      </w:r>
      <w:r>
        <w:rPr>
          <w:color w:val="333333"/>
          <w:spacing w:val="-4"/>
          <w:sz w:val="24"/>
        </w:rPr>
        <w:t xml:space="preserve"> </w:t>
      </w:r>
      <w:r>
        <w:rPr>
          <w:color w:val="333333"/>
          <w:sz w:val="24"/>
        </w:rPr>
        <w:t>правил</w:t>
      </w:r>
      <w:r>
        <w:rPr>
          <w:color w:val="333333"/>
          <w:spacing w:val="-7"/>
          <w:sz w:val="24"/>
        </w:rPr>
        <w:t xml:space="preserve"> </w:t>
      </w:r>
      <w:r>
        <w:rPr>
          <w:color w:val="333333"/>
          <w:sz w:val="24"/>
        </w:rPr>
        <w:t>цифрового</w:t>
      </w:r>
      <w:r>
        <w:rPr>
          <w:color w:val="333333"/>
          <w:spacing w:val="-4"/>
          <w:sz w:val="24"/>
        </w:rPr>
        <w:t xml:space="preserve"> </w:t>
      </w:r>
      <w:r>
        <w:rPr>
          <w:color w:val="333333"/>
          <w:sz w:val="24"/>
        </w:rPr>
        <w:t>поведения,</w:t>
      </w:r>
      <w:r>
        <w:rPr>
          <w:color w:val="333333"/>
          <w:spacing w:val="-4"/>
          <w:sz w:val="24"/>
        </w:rPr>
        <w:t xml:space="preserve"> </w:t>
      </w:r>
      <w:r>
        <w:rPr>
          <w:color w:val="333333"/>
          <w:sz w:val="24"/>
        </w:rPr>
        <w:t>необходимых</w:t>
      </w:r>
      <w:r>
        <w:rPr>
          <w:color w:val="333333"/>
          <w:spacing w:val="-3"/>
          <w:sz w:val="24"/>
        </w:rPr>
        <w:t xml:space="preserve"> </w:t>
      </w:r>
      <w:r>
        <w:rPr>
          <w:color w:val="333333"/>
          <w:sz w:val="24"/>
        </w:rPr>
        <w:t>для</w:t>
      </w:r>
      <w:r>
        <w:rPr>
          <w:color w:val="333333"/>
          <w:spacing w:val="-4"/>
          <w:sz w:val="24"/>
        </w:rPr>
        <w:t xml:space="preserve"> </w:t>
      </w:r>
      <w:r>
        <w:rPr>
          <w:color w:val="333333"/>
          <w:sz w:val="24"/>
        </w:rPr>
        <w:t>снижения</w:t>
      </w:r>
      <w:r>
        <w:rPr>
          <w:color w:val="333333"/>
          <w:spacing w:val="-4"/>
          <w:sz w:val="24"/>
        </w:rPr>
        <w:t xml:space="preserve"> </w:t>
      </w:r>
      <w:r>
        <w:rPr>
          <w:color w:val="333333"/>
          <w:sz w:val="24"/>
        </w:rPr>
        <w:t>рисков</w:t>
      </w:r>
      <w:r>
        <w:rPr>
          <w:color w:val="333333"/>
          <w:spacing w:val="-5"/>
          <w:sz w:val="24"/>
        </w:rPr>
        <w:t xml:space="preserve"> </w:t>
      </w:r>
      <w:r>
        <w:rPr>
          <w:color w:val="333333"/>
          <w:sz w:val="24"/>
        </w:rPr>
        <w:t xml:space="preserve">и угроз при использовании Интернета (кибербуллинга, вербовки в различные организации и </w:t>
      </w:r>
      <w:r>
        <w:rPr>
          <w:color w:val="333333"/>
          <w:spacing w:val="-2"/>
          <w:sz w:val="24"/>
        </w:rPr>
        <w:t>группы);</w:t>
      </w:r>
    </w:p>
    <w:p w:rsidR="00804CE6" w:rsidRDefault="00BA41A7" w:rsidP="004D1AAE">
      <w:pPr>
        <w:pStyle w:val="a4"/>
        <w:numPr>
          <w:ilvl w:val="1"/>
          <w:numId w:val="160"/>
        </w:numPr>
        <w:tabs>
          <w:tab w:val="left" w:pos="565"/>
        </w:tabs>
        <w:spacing w:line="292" w:lineRule="exact"/>
        <w:ind w:left="565" w:hanging="153"/>
        <w:jc w:val="left"/>
        <w:rPr>
          <w:rFonts w:ascii="Symbol" w:hAnsi="Symbol"/>
          <w:color w:val="333333"/>
          <w:sz w:val="24"/>
        </w:rPr>
      </w:pPr>
      <w:r>
        <w:rPr>
          <w:color w:val="333333"/>
          <w:sz w:val="24"/>
        </w:rPr>
        <w:t>характеризовать</w:t>
      </w:r>
      <w:r>
        <w:rPr>
          <w:color w:val="333333"/>
          <w:spacing w:val="-5"/>
          <w:sz w:val="24"/>
        </w:rPr>
        <w:t xml:space="preserve"> </w:t>
      </w:r>
      <w:r>
        <w:rPr>
          <w:color w:val="333333"/>
          <w:sz w:val="24"/>
        </w:rPr>
        <w:t>деструктивные</w:t>
      </w:r>
      <w:r>
        <w:rPr>
          <w:color w:val="333333"/>
          <w:spacing w:val="-5"/>
          <w:sz w:val="24"/>
        </w:rPr>
        <w:t xml:space="preserve"> </w:t>
      </w:r>
      <w:r>
        <w:rPr>
          <w:color w:val="333333"/>
          <w:sz w:val="24"/>
        </w:rPr>
        <w:t>течения</w:t>
      </w:r>
      <w:r>
        <w:rPr>
          <w:color w:val="333333"/>
          <w:spacing w:val="-3"/>
          <w:sz w:val="24"/>
        </w:rPr>
        <w:t xml:space="preserve"> </w:t>
      </w:r>
      <w:r>
        <w:rPr>
          <w:color w:val="333333"/>
          <w:sz w:val="24"/>
        </w:rPr>
        <w:t>в</w:t>
      </w:r>
      <w:r>
        <w:rPr>
          <w:color w:val="333333"/>
          <w:spacing w:val="-4"/>
          <w:sz w:val="24"/>
        </w:rPr>
        <w:t xml:space="preserve"> </w:t>
      </w:r>
      <w:r>
        <w:rPr>
          <w:color w:val="333333"/>
          <w:sz w:val="24"/>
        </w:rPr>
        <w:t>Интернете,</w:t>
      </w:r>
      <w:r>
        <w:rPr>
          <w:color w:val="333333"/>
          <w:spacing w:val="-4"/>
          <w:sz w:val="24"/>
        </w:rPr>
        <w:t xml:space="preserve"> </w:t>
      </w:r>
      <w:r>
        <w:rPr>
          <w:color w:val="333333"/>
          <w:sz w:val="24"/>
        </w:rPr>
        <w:t>их</w:t>
      </w:r>
      <w:r>
        <w:rPr>
          <w:color w:val="333333"/>
          <w:spacing w:val="-4"/>
          <w:sz w:val="24"/>
        </w:rPr>
        <w:t xml:space="preserve"> </w:t>
      </w:r>
      <w:r>
        <w:rPr>
          <w:color w:val="333333"/>
          <w:sz w:val="24"/>
        </w:rPr>
        <w:t>признаки</w:t>
      </w:r>
      <w:r>
        <w:rPr>
          <w:color w:val="333333"/>
          <w:spacing w:val="-3"/>
          <w:sz w:val="24"/>
        </w:rPr>
        <w:t xml:space="preserve"> </w:t>
      </w:r>
      <w:r>
        <w:rPr>
          <w:color w:val="333333"/>
          <w:sz w:val="24"/>
        </w:rPr>
        <w:t>и</w:t>
      </w:r>
      <w:r>
        <w:rPr>
          <w:color w:val="333333"/>
          <w:spacing w:val="-3"/>
          <w:sz w:val="24"/>
        </w:rPr>
        <w:t xml:space="preserve"> </w:t>
      </w:r>
      <w:r>
        <w:rPr>
          <w:color w:val="333333"/>
          <w:spacing w:val="-2"/>
          <w:sz w:val="24"/>
        </w:rPr>
        <w:t>опасности;</w:t>
      </w:r>
    </w:p>
    <w:p w:rsidR="00804CE6" w:rsidRDefault="00BA41A7" w:rsidP="004D1AAE">
      <w:pPr>
        <w:pStyle w:val="a4"/>
        <w:numPr>
          <w:ilvl w:val="1"/>
          <w:numId w:val="160"/>
        </w:numPr>
        <w:tabs>
          <w:tab w:val="left" w:pos="424"/>
          <w:tab w:val="left" w:pos="565"/>
        </w:tabs>
        <w:ind w:right="1038"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5"/>
          <w:sz w:val="24"/>
        </w:rPr>
        <w:t xml:space="preserve"> </w:t>
      </w:r>
      <w:r>
        <w:rPr>
          <w:color w:val="333333"/>
          <w:sz w:val="24"/>
        </w:rPr>
        <w:t>соблюдения</w:t>
      </w:r>
      <w:r>
        <w:rPr>
          <w:color w:val="333333"/>
          <w:spacing w:val="-5"/>
          <w:sz w:val="24"/>
        </w:rPr>
        <w:t xml:space="preserve"> </w:t>
      </w:r>
      <w:r>
        <w:rPr>
          <w:color w:val="333333"/>
          <w:sz w:val="24"/>
        </w:rPr>
        <w:t>правил</w:t>
      </w:r>
      <w:r>
        <w:rPr>
          <w:color w:val="333333"/>
          <w:spacing w:val="-8"/>
          <w:sz w:val="24"/>
        </w:rPr>
        <w:t xml:space="preserve"> </w:t>
      </w:r>
      <w:r>
        <w:rPr>
          <w:color w:val="333333"/>
          <w:sz w:val="24"/>
        </w:rPr>
        <w:t>безопасного</w:t>
      </w:r>
      <w:r>
        <w:rPr>
          <w:color w:val="333333"/>
          <w:spacing w:val="-8"/>
          <w:sz w:val="24"/>
        </w:rPr>
        <w:t xml:space="preserve"> </w:t>
      </w:r>
      <w:r>
        <w:rPr>
          <w:color w:val="333333"/>
          <w:sz w:val="24"/>
        </w:rPr>
        <w:t>использования</w:t>
      </w:r>
      <w:r>
        <w:rPr>
          <w:color w:val="333333"/>
          <w:spacing w:val="-5"/>
          <w:sz w:val="24"/>
        </w:rPr>
        <w:t xml:space="preserve"> </w:t>
      </w:r>
      <w:r>
        <w:rPr>
          <w:color w:val="333333"/>
          <w:sz w:val="24"/>
        </w:rPr>
        <w:t>Интернета,</w:t>
      </w:r>
      <w:r>
        <w:rPr>
          <w:color w:val="333333"/>
          <w:spacing w:val="-5"/>
          <w:sz w:val="24"/>
        </w:rPr>
        <w:t xml:space="preserve"> </w:t>
      </w:r>
      <w:r>
        <w:rPr>
          <w:color w:val="333333"/>
          <w:sz w:val="24"/>
        </w:rPr>
        <w:t>необходимых</w:t>
      </w:r>
      <w:r>
        <w:rPr>
          <w:color w:val="333333"/>
          <w:spacing w:val="-3"/>
          <w:sz w:val="24"/>
        </w:rPr>
        <w:t xml:space="preserve"> </w:t>
      </w:r>
      <w:r>
        <w:rPr>
          <w:color w:val="333333"/>
          <w:sz w:val="24"/>
        </w:rPr>
        <w:t>для снижения рисков и угроз вовлечения в различную деструктивную деятельность.</w:t>
      </w:r>
    </w:p>
    <w:p w:rsidR="00804CE6" w:rsidRDefault="00BA41A7">
      <w:pPr>
        <w:pStyle w:val="Heading6"/>
        <w:ind w:right="1465"/>
      </w:pPr>
      <w:r>
        <w:rPr>
          <w:color w:val="333333"/>
        </w:rPr>
        <w:t>Предметные</w:t>
      </w:r>
      <w:r>
        <w:rPr>
          <w:color w:val="333333"/>
          <w:spacing w:val="-5"/>
        </w:rPr>
        <w:t xml:space="preserve"> </w:t>
      </w:r>
      <w:r>
        <w:rPr>
          <w:color w:val="333333"/>
        </w:rPr>
        <w:t>результаты</w:t>
      </w:r>
      <w:r>
        <w:rPr>
          <w:color w:val="333333"/>
          <w:spacing w:val="-4"/>
        </w:rPr>
        <w:t xml:space="preserve"> </w:t>
      </w:r>
      <w:r>
        <w:rPr>
          <w:color w:val="333333"/>
        </w:rPr>
        <w:t>по</w:t>
      </w:r>
      <w:r>
        <w:rPr>
          <w:color w:val="333333"/>
          <w:spacing w:val="-4"/>
        </w:rPr>
        <w:t xml:space="preserve"> </w:t>
      </w:r>
      <w:r>
        <w:rPr>
          <w:color w:val="333333"/>
        </w:rPr>
        <w:t>модулю</w:t>
      </w:r>
      <w:r>
        <w:rPr>
          <w:color w:val="333333"/>
          <w:spacing w:val="-5"/>
        </w:rPr>
        <w:t xml:space="preserve"> </w:t>
      </w:r>
      <w:r>
        <w:rPr>
          <w:color w:val="333333"/>
        </w:rPr>
        <w:t>№</w:t>
      </w:r>
      <w:r>
        <w:rPr>
          <w:color w:val="333333"/>
          <w:spacing w:val="-5"/>
        </w:rPr>
        <w:t xml:space="preserve"> </w:t>
      </w:r>
      <w:r>
        <w:rPr>
          <w:color w:val="333333"/>
        </w:rPr>
        <w:t>11</w:t>
      </w:r>
      <w:r>
        <w:rPr>
          <w:color w:val="333333"/>
          <w:spacing w:val="-4"/>
        </w:rPr>
        <w:t xml:space="preserve"> </w:t>
      </w:r>
      <w:r>
        <w:rPr>
          <w:color w:val="333333"/>
        </w:rPr>
        <w:t>«Основы</w:t>
      </w:r>
      <w:r>
        <w:rPr>
          <w:color w:val="333333"/>
          <w:spacing w:val="-4"/>
        </w:rPr>
        <w:t xml:space="preserve"> </w:t>
      </w:r>
      <w:r>
        <w:rPr>
          <w:color w:val="333333"/>
        </w:rPr>
        <w:t>противодействия</w:t>
      </w:r>
      <w:r>
        <w:rPr>
          <w:color w:val="333333"/>
          <w:spacing w:val="-4"/>
        </w:rPr>
        <w:t xml:space="preserve"> </w:t>
      </w:r>
      <w:r>
        <w:rPr>
          <w:color w:val="333333"/>
        </w:rPr>
        <w:t>экстремизму</w:t>
      </w:r>
      <w:r>
        <w:rPr>
          <w:color w:val="333333"/>
          <w:spacing w:val="-4"/>
        </w:rPr>
        <w:t xml:space="preserve"> </w:t>
      </w:r>
      <w:r>
        <w:rPr>
          <w:color w:val="333333"/>
        </w:rPr>
        <w:t xml:space="preserve">и </w:t>
      </w:r>
      <w:r>
        <w:rPr>
          <w:color w:val="333333"/>
          <w:spacing w:val="-2"/>
        </w:rPr>
        <w:t>терроризму»:</w:t>
      </w:r>
    </w:p>
    <w:p w:rsidR="00804CE6" w:rsidRDefault="00BA41A7" w:rsidP="004D1AAE">
      <w:pPr>
        <w:pStyle w:val="a4"/>
        <w:numPr>
          <w:ilvl w:val="1"/>
          <w:numId w:val="160"/>
        </w:numPr>
        <w:tabs>
          <w:tab w:val="left" w:pos="424"/>
          <w:tab w:val="left" w:pos="565"/>
        </w:tabs>
        <w:ind w:right="863" w:hanging="12"/>
        <w:jc w:val="left"/>
        <w:rPr>
          <w:rFonts w:ascii="Symbol" w:hAnsi="Symbol"/>
          <w:color w:val="333333"/>
          <w:sz w:val="24"/>
        </w:rPr>
      </w:pPr>
      <w:r>
        <w:rPr>
          <w:color w:val="333333"/>
          <w:sz w:val="24"/>
        </w:rPr>
        <w:t>объяснять</w:t>
      </w:r>
      <w:r>
        <w:rPr>
          <w:color w:val="333333"/>
          <w:spacing w:val="-6"/>
          <w:sz w:val="24"/>
        </w:rPr>
        <w:t xml:space="preserve"> </w:t>
      </w:r>
      <w:r>
        <w:rPr>
          <w:color w:val="333333"/>
          <w:sz w:val="24"/>
        </w:rPr>
        <w:t>понятия</w:t>
      </w:r>
      <w:r>
        <w:rPr>
          <w:color w:val="333333"/>
          <w:spacing w:val="-4"/>
          <w:sz w:val="24"/>
        </w:rPr>
        <w:t xml:space="preserve"> </w:t>
      </w:r>
      <w:r>
        <w:rPr>
          <w:color w:val="333333"/>
          <w:sz w:val="24"/>
        </w:rPr>
        <w:t>«экстремизм»</w:t>
      </w:r>
      <w:r>
        <w:rPr>
          <w:color w:val="333333"/>
          <w:spacing w:val="-13"/>
          <w:sz w:val="24"/>
        </w:rPr>
        <w:t xml:space="preserve"> </w:t>
      </w:r>
      <w:r>
        <w:rPr>
          <w:color w:val="333333"/>
          <w:sz w:val="24"/>
        </w:rPr>
        <w:t>и</w:t>
      </w:r>
      <w:r>
        <w:rPr>
          <w:color w:val="333333"/>
          <w:spacing w:val="-1"/>
          <w:sz w:val="24"/>
        </w:rPr>
        <w:t xml:space="preserve"> </w:t>
      </w:r>
      <w:r>
        <w:rPr>
          <w:color w:val="333333"/>
          <w:sz w:val="24"/>
        </w:rPr>
        <w:t>«терроризм»,</w:t>
      </w:r>
      <w:r>
        <w:rPr>
          <w:color w:val="333333"/>
          <w:spacing w:val="-4"/>
          <w:sz w:val="24"/>
        </w:rPr>
        <w:t xml:space="preserve"> </w:t>
      </w:r>
      <w:r>
        <w:rPr>
          <w:color w:val="333333"/>
          <w:sz w:val="24"/>
        </w:rPr>
        <w:t>раскрывать</w:t>
      </w:r>
      <w:r>
        <w:rPr>
          <w:color w:val="333333"/>
          <w:spacing w:val="-5"/>
          <w:sz w:val="24"/>
        </w:rPr>
        <w:t xml:space="preserve"> </w:t>
      </w:r>
      <w:r>
        <w:rPr>
          <w:color w:val="333333"/>
          <w:sz w:val="24"/>
        </w:rPr>
        <w:t>их</w:t>
      </w:r>
      <w:r>
        <w:rPr>
          <w:color w:val="333333"/>
          <w:spacing w:val="-4"/>
          <w:sz w:val="24"/>
        </w:rPr>
        <w:t xml:space="preserve"> </w:t>
      </w:r>
      <w:r>
        <w:rPr>
          <w:color w:val="333333"/>
          <w:sz w:val="24"/>
        </w:rPr>
        <w:t>содержание,</w:t>
      </w:r>
      <w:r>
        <w:rPr>
          <w:color w:val="333333"/>
          <w:spacing w:val="-5"/>
          <w:sz w:val="24"/>
        </w:rPr>
        <w:t xml:space="preserve"> </w:t>
      </w:r>
      <w:r>
        <w:rPr>
          <w:color w:val="333333"/>
          <w:sz w:val="24"/>
        </w:rPr>
        <w:t>характеризовать причины, возможные варианты проявления и их последствия;</w:t>
      </w:r>
    </w:p>
    <w:p w:rsidR="00804CE6" w:rsidRDefault="00BA41A7" w:rsidP="004D1AAE">
      <w:pPr>
        <w:pStyle w:val="a4"/>
        <w:numPr>
          <w:ilvl w:val="1"/>
          <w:numId w:val="160"/>
        </w:numPr>
        <w:tabs>
          <w:tab w:val="left" w:pos="424"/>
          <w:tab w:val="left" w:pos="565"/>
        </w:tabs>
        <w:ind w:right="1934" w:hanging="12"/>
        <w:jc w:val="left"/>
        <w:rPr>
          <w:rFonts w:ascii="Symbol" w:hAnsi="Symbol"/>
          <w:color w:val="333333"/>
          <w:sz w:val="24"/>
        </w:rPr>
      </w:pPr>
      <w:r>
        <w:rPr>
          <w:color w:val="333333"/>
          <w:sz w:val="24"/>
        </w:rPr>
        <w:t>раскрывать</w:t>
      </w:r>
      <w:r>
        <w:rPr>
          <w:color w:val="333333"/>
          <w:spacing w:val="-5"/>
          <w:sz w:val="24"/>
        </w:rPr>
        <w:t xml:space="preserve"> </w:t>
      </w:r>
      <w:r>
        <w:rPr>
          <w:color w:val="333333"/>
          <w:sz w:val="24"/>
        </w:rPr>
        <w:t>цели</w:t>
      </w:r>
      <w:r>
        <w:rPr>
          <w:color w:val="333333"/>
          <w:spacing w:val="-5"/>
          <w:sz w:val="24"/>
        </w:rPr>
        <w:t xml:space="preserve"> </w:t>
      </w:r>
      <w:r>
        <w:rPr>
          <w:color w:val="333333"/>
          <w:sz w:val="24"/>
        </w:rPr>
        <w:t>и</w:t>
      </w:r>
      <w:r>
        <w:rPr>
          <w:color w:val="333333"/>
          <w:spacing w:val="-6"/>
          <w:sz w:val="24"/>
        </w:rPr>
        <w:t xml:space="preserve"> </w:t>
      </w:r>
      <w:r>
        <w:rPr>
          <w:color w:val="333333"/>
          <w:sz w:val="24"/>
        </w:rPr>
        <w:t>формы</w:t>
      </w:r>
      <w:r>
        <w:rPr>
          <w:color w:val="333333"/>
          <w:spacing w:val="-6"/>
          <w:sz w:val="24"/>
        </w:rPr>
        <w:t xml:space="preserve"> </w:t>
      </w:r>
      <w:r>
        <w:rPr>
          <w:color w:val="333333"/>
          <w:sz w:val="24"/>
        </w:rPr>
        <w:t>проявления</w:t>
      </w:r>
      <w:r>
        <w:rPr>
          <w:color w:val="333333"/>
          <w:spacing w:val="-6"/>
          <w:sz w:val="24"/>
        </w:rPr>
        <w:t xml:space="preserve"> </w:t>
      </w:r>
      <w:r>
        <w:rPr>
          <w:color w:val="333333"/>
          <w:sz w:val="24"/>
        </w:rPr>
        <w:t>террористических</w:t>
      </w:r>
      <w:r>
        <w:rPr>
          <w:color w:val="333333"/>
          <w:spacing w:val="-4"/>
          <w:sz w:val="24"/>
        </w:rPr>
        <w:t xml:space="preserve"> </w:t>
      </w:r>
      <w:r>
        <w:rPr>
          <w:color w:val="333333"/>
          <w:sz w:val="24"/>
        </w:rPr>
        <w:t>актов,</w:t>
      </w:r>
      <w:r>
        <w:rPr>
          <w:color w:val="333333"/>
          <w:spacing w:val="-6"/>
          <w:sz w:val="24"/>
        </w:rPr>
        <w:t xml:space="preserve"> </w:t>
      </w:r>
      <w:r>
        <w:rPr>
          <w:color w:val="333333"/>
          <w:sz w:val="24"/>
        </w:rPr>
        <w:t>характеризовать</w:t>
      </w:r>
      <w:r>
        <w:rPr>
          <w:color w:val="333333"/>
          <w:spacing w:val="-5"/>
          <w:sz w:val="24"/>
        </w:rPr>
        <w:t xml:space="preserve"> </w:t>
      </w:r>
      <w:r>
        <w:rPr>
          <w:color w:val="333333"/>
          <w:sz w:val="24"/>
        </w:rPr>
        <w:t xml:space="preserve">их </w:t>
      </w:r>
      <w:r>
        <w:rPr>
          <w:color w:val="333333"/>
          <w:spacing w:val="-2"/>
          <w:sz w:val="24"/>
        </w:rPr>
        <w:t>последствия;</w:t>
      </w:r>
    </w:p>
    <w:p w:rsidR="00804CE6" w:rsidRDefault="00BA41A7" w:rsidP="004D1AAE">
      <w:pPr>
        <w:pStyle w:val="a4"/>
        <w:numPr>
          <w:ilvl w:val="1"/>
          <w:numId w:val="160"/>
        </w:numPr>
        <w:tabs>
          <w:tab w:val="left" w:pos="424"/>
          <w:tab w:val="left" w:pos="565"/>
        </w:tabs>
        <w:ind w:right="762" w:hanging="12"/>
        <w:jc w:val="left"/>
        <w:rPr>
          <w:rFonts w:ascii="Symbol" w:hAnsi="Symbol"/>
          <w:color w:val="333333"/>
          <w:sz w:val="24"/>
        </w:rPr>
      </w:pPr>
      <w:r>
        <w:rPr>
          <w:color w:val="333333"/>
          <w:sz w:val="24"/>
        </w:rPr>
        <w:t>раскрывать</w:t>
      </w:r>
      <w:r>
        <w:rPr>
          <w:color w:val="333333"/>
          <w:spacing w:val="-4"/>
          <w:sz w:val="24"/>
        </w:rPr>
        <w:t xml:space="preserve"> </w:t>
      </w:r>
      <w:r>
        <w:rPr>
          <w:color w:val="333333"/>
          <w:sz w:val="24"/>
        </w:rPr>
        <w:t>основы</w:t>
      </w:r>
      <w:r>
        <w:rPr>
          <w:color w:val="333333"/>
          <w:spacing w:val="-6"/>
          <w:sz w:val="24"/>
        </w:rPr>
        <w:t xml:space="preserve"> </w:t>
      </w:r>
      <w:r>
        <w:rPr>
          <w:color w:val="333333"/>
          <w:sz w:val="24"/>
        </w:rPr>
        <w:t>общественно-государственной</w:t>
      </w:r>
      <w:r>
        <w:rPr>
          <w:color w:val="333333"/>
          <w:spacing w:val="-5"/>
          <w:sz w:val="24"/>
        </w:rPr>
        <w:t xml:space="preserve"> </w:t>
      </w:r>
      <w:r>
        <w:rPr>
          <w:color w:val="333333"/>
          <w:sz w:val="24"/>
        </w:rPr>
        <w:t>системы,</w:t>
      </w:r>
      <w:r>
        <w:rPr>
          <w:color w:val="333333"/>
          <w:spacing w:val="-5"/>
          <w:sz w:val="24"/>
        </w:rPr>
        <w:t xml:space="preserve"> </w:t>
      </w:r>
      <w:r>
        <w:rPr>
          <w:color w:val="333333"/>
          <w:sz w:val="24"/>
        </w:rPr>
        <w:t>роль</w:t>
      </w:r>
      <w:r>
        <w:rPr>
          <w:color w:val="333333"/>
          <w:spacing w:val="-5"/>
          <w:sz w:val="24"/>
        </w:rPr>
        <w:t xml:space="preserve"> </w:t>
      </w:r>
      <w:r>
        <w:rPr>
          <w:color w:val="333333"/>
          <w:sz w:val="24"/>
        </w:rPr>
        <w:t>личности</w:t>
      </w:r>
      <w:r>
        <w:rPr>
          <w:color w:val="333333"/>
          <w:spacing w:val="-4"/>
          <w:sz w:val="24"/>
        </w:rPr>
        <w:t xml:space="preserve"> </w:t>
      </w:r>
      <w:r>
        <w:rPr>
          <w:color w:val="333333"/>
          <w:sz w:val="24"/>
        </w:rPr>
        <w:t>в</w:t>
      </w:r>
      <w:r>
        <w:rPr>
          <w:color w:val="333333"/>
          <w:spacing w:val="-6"/>
          <w:sz w:val="24"/>
        </w:rPr>
        <w:t xml:space="preserve"> </w:t>
      </w:r>
      <w:r>
        <w:rPr>
          <w:color w:val="333333"/>
          <w:sz w:val="24"/>
        </w:rPr>
        <w:t>противодействии экстремизму и терроризму;</w:t>
      </w:r>
    </w:p>
    <w:p w:rsidR="00804CE6" w:rsidRDefault="00804CE6">
      <w:pPr>
        <w:pStyle w:val="a4"/>
        <w:jc w:val="left"/>
        <w:rPr>
          <w:rFonts w:ascii="Symbol" w:hAnsi="Symbol"/>
          <w:sz w:val="24"/>
        </w:rPr>
        <w:sectPr w:rsidR="00804CE6">
          <w:pgSz w:w="11910" w:h="16840"/>
          <w:pgMar w:top="1040" w:right="141" w:bottom="1140" w:left="708" w:header="0" w:footer="917" w:gutter="0"/>
          <w:cols w:space="720"/>
        </w:sectPr>
      </w:pPr>
    </w:p>
    <w:p w:rsidR="00804CE6" w:rsidRDefault="00BA41A7" w:rsidP="004D1AAE">
      <w:pPr>
        <w:pStyle w:val="a4"/>
        <w:numPr>
          <w:ilvl w:val="1"/>
          <w:numId w:val="160"/>
        </w:numPr>
        <w:tabs>
          <w:tab w:val="left" w:pos="565"/>
        </w:tabs>
        <w:spacing w:before="73"/>
        <w:ind w:left="565" w:hanging="153"/>
        <w:jc w:val="left"/>
        <w:rPr>
          <w:rFonts w:ascii="Symbol" w:hAnsi="Symbol"/>
          <w:color w:val="333333"/>
          <w:sz w:val="24"/>
        </w:rPr>
      </w:pPr>
      <w:r>
        <w:rPr>
          <w:color w:val="333333"/>
          <w:sz w:val="24"/>
        </w:rPr>
        <w:lastRenderedPageBreak/>
        <w:t>знать</w:t>
      </w:r>
      <w:r>
        <w:rPr>
          <w:color w:val="333333"/>
          <w:spacing w:val="-5"/>
          <w:sz w:val="24"/>
        </w:rPr>
        <w:t xml:space="preserve"> </w:t>
      </w:r>
      <w:r>
        <w:rPr>
          <w:color w:val="333333"/>
          <w:sz w:val="24"/>
        </w:rPr>
        <w:t>уровни</w:t>
      </w:r>
      <w:r>
        <w:rPr>
          <w:color w:val="333333"/>
          <w:spacing w:val="-6"/>
          <w:sz w:val="24"/>
        </w:rPr>
        <w:t xml:space="preserve"> </w:t>
      </w:r>
      <w:r>
        <w:rPr>
          <w:color w:val="333333"/>
          <w:sz w:val="24"/>
        </w:rPr>
        <w:t>террористической</w:t>
      </w:r>
      <w:r>
        <w:rPr>
          <w:color w:val="333333"/>
          <w:spacing w:val="-6"/>
          <w:sz w:val="24"/>
        </w:rPr>
        <w:t xml:space="preserve"> </w:t>
      </w:r>
      <w:r>
        <w:rPr>
          <w:color w:val="333333"/>
          <w:sz w:val="24"/>
        </w:rPr>
        <w:t>опасности</w:t>
      </w:r>
      <w:r>
        <w:rPr>
          <w:color w:val="333333"/>
          <w:spacing w:val="-5"/>
          <w:sz w:val="24"/>
        </w:rPr>
        <w:t xml:space="preserve"> </w:t>
      </w:r>
      <w:r>
        <w:rPr>
          <w:color w:val="333333"/>
          <w:sz w:val="24"/>
        </w:rPr>
        <w:t>и</w:t>
      </w:r>
      <w:r>
        <w:rPr>
          <w:color w:val="333333"/>
          <w:spacing w:val="-7"/>
          <w:sz w:val="24"/>
        </w:rPr>
        <w:t xml:space="preserve"> </w:t>
      </w:r>
      <w:r>
        <w:rPr>
          <w:color w:val="333333"/>
          <w:sz w:val="24"/>
        </w:rPr>
        <w:t>цели</w:t>
      </w:r>
      <w:r>
        <w:rPr>
          <w:color w:val="333333"/>
          <w:spacing w:val="-5"/>
          <w:sz w:val="24"/>
        </w:rPr>
        <w:t xml:space="preserve"> </w:t>
      </w:r>
      <w:r>
        <w:rPr>
          <w:color w:val="333333"/>
          <w:sz w:val="24"/>
        </w:rPr>
        <w:t>контртеррористической</w:t>
      </w:r>
      <w:r>
        <w:rPr>
          <w:color w:val="333333"/>
          <w:spacing w:val="-5"/>
          <w:sz w:val="24"/>
        </w:rPr>
        <w:t xml:space="preserve"> </w:t>
      </w:r>
      <w:r>
        <w:rPr>
          <w:color w:val="333333"/>
          <w:spacing w:val="-2"/>
          <w:sz w:val="24"/>
        </w:rPr>
        <w:t>операции;</w:t>
      </w:r>
    </w:p>
    <w:p w:rsidR="00804CE6" w:rsidRDefault="00BA41A7" w:rsidP="004D1AAE">
      <w:pPr>
        <w:pStyle w:val="a4"/>
        <w:numPr>
          <w:ilvl w:val="1"/>
          <w:numId w:val="160"/>
        </w:numPr>
        <w:tabs>
          <w:tab w:val="left" w:pos="565"/>
        </w:tabs>
        <w:spacing w:before="1" w:line="294" w:lineRule="exact"/>
        <w:ind w:left="565" w:hanging="153"/>
        <w:jc w:val="left"/>
        <w:rPr>
          <w:rFonts w:ascii="Symbol" w:hAnsi="Symbol"/>
          <w:color w:val="333333"/>
          <w:sz w:val="24"/>
        </w:rPr>
      </w:pPr>
      <w:r>
        <w:rPr>
          <w:color w:val="333333"/>
          <w:sz w:val="24"/>
        </w:rPr>
        <w:t>характеризовать</w:t>
      </w:r>
      <w:r>
        <w:rPr>
          <w:color w:val="333333"/>
          <w:spacing w:val="-8"/>
          <w:sz w:val="24"/>
        </w:rPr>
        <w:t xml:space="preserve"> </w:t>
      </w:r>
      <w:r>
        <w:rPr>
          <w:color w:val="333333"/>
          <w:sz w:val="24"/>
        </w:rPr>
        <w:t>признаки</w:t>
      </w:r>
      <w:r>
        <w:rPr>
          <w:color w:val="333333"/>
          <w:spacing w:val="-6"/>
          <w:sz w:val="24"/>
        </w:rPr>
        <w:t xml:space="preserve"> </w:t>
      </w:r>
      <w:r>
        <w:rPr>
          <w:color w:val="333333"/>
          <w:sz w:val="24"/>
        </w:rPr>
        <w:t>вовлечения</w:t>
      </w:r>
      <w:r>
        <w:rPr>
          <w:color w:val="333333"/>
          <w:spacing w:val="-6"/>
          <w:sz w:val="24"/>
        </w:rPr>
        <w:t xml:space="preserve"> </w:t>
      </w:r>
      <w:r>
        <w:rPr>
          <w:color w:val="333333"/>
          <w:sz w:val="24"/>
        </w:rPr>
        <w:t>в</w:t>
      </w:r>
      <w:r>
        <w:rPr>
          <w:color w:val="333333"/>
          <w:spacing w:val="-7"/>
          <w:sz w:val="24"/>
        </w:rPr>
        <w:t xml:space="preserve"> </w:t>
      </w:r>
      <w:r>
        <w:rPr>
          <w:color w:val="333333"/>
          <w:sz w:val="24"/>
        </w:rPr>
        <w:t>террористическую</w:t>
      </w:r>
      <w:r>
        <w:rPr>
          <w:color w:val="333333"/>
          <w:spacing w:val="-6"/>
          <w:sz w:val="24"/>
        </w:rPr>
        <w:t xml:space="preserve"> </w:t>
      </w:r>
      <w:r>
        <w:rPr>
          <w:color w:val="333333"/>
          <w:spacing w:val="-2"/>
          <w:sz w:val="24"/>
        </w:rPr>
        <w:t>деятельность;</w:t>
      </w:r>
    </w:p>
    <w:p w:rsidR="00804CE6" w:rsidRDefault="00BA41A7" w:rsidP="004D1AAE">
      <w:pPr>
        <w:pStyle w:val="a4"/>
        <w:numPr>
          <w:ilvl w:val="1"/>
          <w:numId w:val="160"/>
        </w:numPr>
        <w:tabs>
          <w:tab w:val="left" w:pos="424"/>
          <w:tab w:val="left" w:pos="565"/>
        </w:tabs>
        <w:ind w:right="950"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навыки</w:t>
      </w:r>
      <w:r>
        <w:rPr>
          <w:color w:val="333333"/>
          <w:spacing w:val="-5"/>
          <w:sz w:val="24"/>
        </w:rPr>
        <w:t xml:space="preserve"> </w:t>
      </w:r>
      <w:r>
        <w:rPr>
          <w:color w:val="333333"/>
          <w:sz w:val="24"/>
        </w:rPr>
        <w:t>соблюдения</w:t>
      </w:r>
      <w:r>
        <w:rPr>
          <w:color w:val="333333"/>
          <w:spacing w:val="-5"/>
          <w:sz w:val="24"/>
        </w:rPr>
        <w:t xml:space="preserve"> </w:t>
      </w:r>
      <w:r>
        <w:rPr>
          <w:color w:val="333333"/>
          <w:sz w:val="24"/>
        </w:rPr>
        <w:t>правил</w:t>
      </w:r>
      <w:r>
        <w:rPr>
          <w:color w:val="333333"/>
          <w:spacing w:val="-5"/>
          <w:sz w:val="24"/>
        </w:rPr>
        <w:t xml:space="preserve"> </w:t>
      </w:r>
      <w:r>
        <w:rPr>
          <w:color w:val="333333"/>
          <w:sz w:val="24"/>
        </w:rPr>
        <w:t>антитеррористического</w:t>
      </w:r>
      <w:r>
        <w:rPr>
          <w:color w:val="333333"/>
          <w:spacing w:val="-5"/>
          <w:sz w:val="24"/>
        </w:rPr>
        <w:t xml:space="preserve"> </w:t>
      </w:r>
      <w:r>
        <w:rPr>
          <w:color w:val="333333"/>
          <w:sz w:val="24"/>
        </w:rPr>
        <w:t>поведения</w:t>
      </w:r>
      <w:r>
        <w:rPr>
          <w:color w:val="333333"/>
          <w:spacing w:val="-3"/>
          <w:sz w:val="24"/>
        </w:rPr>
        <w:t xml:space="preserve"> </w:t>
      </w:r>
      <w:r>
        <w:rPr>
          <w:color w:val="333333"/>
          <w:sz w:val="24"/>
        </w:rPr>
        <w:t>и</w:t>
      </w:r>
      <w:r>
        <w:rPr>
          <w:color w:val="333333"/>
          <w:spacing w:val="-5"/>
          <w:sz w:val="24"/>
        </w:rPr>
        <w:t xml:space="preserve"> </w:t>
      </w:r>
      <w:r>
        <w:rPr>
          <w:color w:val="333333"/>
          <w:sz w:val="24"/>
        </w:rPr>
        <w:t>безопасных</w:t>
      </w:r>
      <w:r>
        <w:rPr>
          <w:color w:val="333333"/>
          <w:spacing w:val="-3"/>
          <w:sz w:val="24"/>
        </w:rPr>
        <w:t xml:space="preserve"> </w:t>
      </w:r>
      <w:r>
        <w:rPr>
          <w:color w:val="333333"/>
          <w:sz w:val="24"/>
        </w:rPr>
        <w:t>действий при обнаружении признаков вербовки;</w:t>
      </w:r>
    </w:p>
    <w:p w:rsidR="00804CE6" w:rsidRDefault="00BA41A7" w:rsidP="004D1AAE">
      <w:pPr>
        <w:pStyle w:val="a4"/>
        <w:numPr>
          <w:ilvl w:val="1"/>
          <w:numId w:val="160"/>
        </w:numPr>
        <w:tabs>
          <w:tab w:val="left" w:pos="424"/>
          <w:tab w:val="left" w:pos="565"/>
        </w:tabs>
        <w:ind w:right="920" w:hanging="12"/>
        <w:jc w:val="left"/>
        <w:rPr>
          <w:rFonts w:ascii="Symbol" w:hAnsi="Symbol"/>
          <w:color w:val="333333"/>
          <w:sz w:val="24"/>
        </w:rPr>
      </w:pPr>
      <w:r>
        <w:rPr>
          <w:color w:val="333333"/>
          <w:sz w:val="24"/>
        </w:rPr>
        <w:t>иметь</w:t>
      </w:r>
      <w:r>
        <w:rPr>
          <w:color w:val="333333"/>
          <w:spacing w:val="-4"/>
          <w:sz w:val="24"/>
        </w:rPr>
        <w:t xml:space="preserve"> </w:t>
      </w:r>
      <w:r>
        <w:rPr>
          <w:color w:val="333333"/>
          <w:sz w:val="24"/>
        </w:rPr>
        <w:t>представление</w:t>
      </w:r>
      <w:r>
        <w:rPr>
          <w:color w:val="333333"/>
          <w:spacing w:val="-5"/>
          <w:sz w:val="24"/>
        </w:rPr>
        <w:t xml:space="preserve"> </w:t>
      </w:r>
      <w:r>
        <w:rPr>
          <w:color w:val="333333"/>
          <w:sz w:val="24"/>
        </w:rPr>
        <w:t>о</w:t>
      </w:r>
      <w:r>
        <w:rPr>
          <w:color w:val="333333"/>
          <w:spacing w:val="-5"/>
          <w:sz w:val="24"/>
        </w:rPr>
        <w:t xml:space="preserve"> </w:t>
      </w:r>
      <w:r>
        <w:rPr>
          <w:color w:val="333333"/>
          <w:sz w:val="24"/>
        </w:rPr>
        <w:t>признаках</w:t>
      </w:r>
      <w:r>
        <w:rPr>
          <w:color w:val="333333"/>
          <w:spacing w:val="-3"/>
          <w:sz w:val="24"/>
        </w:rPr>
        <w:t xml:space="preserve"> </w:t>
      </w:r>
      <w:r>
        <w:rPr>
          <w:color w:val="333333"/>
          <w:sz w:val="24"/>
        </w:rPr>
        <w:t>подготовки</w:t>
      </w:r>
      <w:r>
        <w:rPr>
          <w:color w:val="333333"/>
          <w:spacing w:val="-6"/>
          <w:sz w:val="24"/>
        </w:rPr>
        <w:t xml:space="preserve"> </w:t>
      </w:r>
      <w:r>
        <w:rPr>
          <w:color w:val="333333"/>
          <w:sz w:val="24"/>
        </w:rPr>
        <w:t>различных</w:t>
      </w:r>
      <w:r>
        <w:rPr>
          <w:color w:val="333333"/>
          <w:spacing w:val="-3"/>
          <w:sz w:val="24"/>
        </w:rPr>
        <w:t xml:space="preserve"> </w:t>
      </w:r>
      <w:r>
        <w:rPr>
          <w:color w:val="333333"/>
          <w:sz w:val="24"/>
        </w:rPr>
        <w:t>форм</w:t>
      </w:r>
      <w:r>
        <w:rPr>
          <w:color w:val="333333"/>
          <w:spacing w:val="-5"/>
          <w:sz w:val="24"/>
        </w:rPr>
        <w:t xml:space="preserve"> </w:t>
      </w:r>
      <w:r>
        <w:rPr>
          <w:color w:val="333333"/>
          <w:sz w:val="24"/>
        </w:rPr>
        <w:t>терактов,</w:t>
      </w:r>
      <w:r>
        <w:rPr>
          <w:color w:val="333333"/>
          <w:spacing w:val="-5"/>
          <w:sz w:val="24"/>
        </w:rPr>
        <w:t xml:space="preserve"> </w:t>
      </w:r>
      <w:r>
        <w:rPr>
          <w:color w:val="333333"/>
          <w:sz w:val="24"/>
        </w:rPr>
        <w:t>объяснять</w:t>
      </w:r>
      <w:r>
        <w:rPr>
          <w:color w:val="333333"/>
          <w:spacing w:val="-4"/>
          <w:sz w:val="24"/>
        </w:rPr>
        <w:t xml:space="preserve"> </w:t>
      </w:r>
      <w:r>
        <w:rPr>
          <w:color w:val="333333"/>
          <w:sz w:val="24"/>
        </w:rPr>
        <w:t>признаки подозрительных предметов, иметь навыки безопасных действий при их обнаружении;</w:t>
      </w:r>
    </w:p>
    <w:p w:rsidR="00804CE6" w:rsidRDefault="00BA41A7" w:rsidP="004D1AAE">
      <w:pPr>
        <w:pStyle w:val="a4"/>
        <w:numPr>
          <w:ilvl w:val="1"/>
          <w:numId w:val="160"/>
        </w:numPr>
        <w:tabs>
          <w:tab w:val="left" w:pos="424"/>
          <w:tab w:val="left" w:pos="565"/>
        </w:tabs>
        <w:ind w:right="1335" w:hanging="12"/>
        <w:rPr>
          <w:rFonts w:ascii="Symbol" w:hAnsi="Symbol"/>
          <w:color w:val="333333"/>
          <w:sz w:val="24"/>
        </w:rPr>
      </w:pPr>
      <w:r>
        <w:rPr>
          <w:color w:val="333333"/>
          <w:sz w:val="24"/>
        </w:rPr>
        <w:t>иметь</w:t>
      </w:r>
      <w:r>
        <w:rPr>
          <w:color w:val="333333"/>
          <w:spacing w:val="-2"/>
          <w:sz w:val="24"/>
        </w:rPr>
        <w:t xml:space="preserve"> </w:t>
      </w:r>
      <w:r>
        <w:rPr>
          <w:color w:val="333333"/>
          <w:sz w:val="24"/>
        </w:rPr>
        <w:t>представление</w:t>
      </w:r>
      <w:r>
        <w:rPr>
          <w:color w:val="333333"/>
          <w:spacing w:val="-4"/>
          <w:sz w:val="24"/>
        </w:rPr>
        <w:t xml:space="preserve"> </w:t>
      </w:r>
      <w:r>
        <w:rPr>
          <w:color w:val="333333"/>
          <w:sz w:val="24"/>
        </w:rPr>
        <w:t>о</w:t>
      </w:r>
      <w:r>
        <w:rPr>
          <w:color w:val="333333"/>
          <w:spacing w:val="-3"/>
          <w:sz w:val="24"/>
        </w:rPr>
        <w:t xml:space="preserve"> </w:t>
      </w:r>
      <w:r>
        <w:rPr>
          <w:color w:val="333333"/>
          <w:sz w:val="24"/>
        </w:rPr>
        <w:t>безопасных</w:t>
      </w:r>
      <w:r>
        <w:rPr>
          <w:color w:val="333333"/>
          <w:spacing w:val="-2"/>
          <w:sz w:val="24"/>
        </w:rPr>
        <w:t xml:space="preserve"> </w:t>
      </w:r>
      <w:r>
        <w:rPr>
          <w:color w:val="333333"/>
          <w:sz w:val="24"/>
        </w:rPr>
        <w:t>действиях</w:t>
      </w:r>
      <w:r>
        <w:rPr>
          <w:color w:val="333333"/>
          <w:spacing w:val="-4"/>
          <w:sz w:val="24"/>
        </w:rPr>
        <w:t xml:space="preserve"> </w:t>
      </w:r>
      <w:r>
        <w:rPr>
          <w:color w:val="333333"/>
          <w:sz w:val="24"/>
        </w:rPr>
        <w:t>в</w:t>
      </w:r>
      <w:r>
        <w:rPr>
          <w:color w:val="333333"/>
          <w:spacing w:val="-4"/>
          <w:sz w:val="24"/>
        </w:rPr>
        <w:t xml:space="preserve"> </w:t>
      </w:r>
      <w:r>
        <w:rPr>
          <w:color w:val="333333"/>
          <w:sz w:val="24"/>
        </w:rPr>
        <w:t>случае</w:t>
      </w:r>
      <w:r>
        <w:rPr>
          <w:color w:val="333333"/>
          <w:spacing w:val="-4"/>
          <w:sz w:val="24"/>
        </w:rPr>
        <w:t xml:space="preserve"> </w:t>
      </w:r>
      <w:r>
        <w:rPr>
          <w:color w:val="333333"/>
          <w:sz w:val="24"/>
        </w:rPr>
        <w:t>теракта</w:t>
      </w:r>
      <w:r>
        <w:rPr>
          <w:color w:val="333333"/>
          <w:spacing w:val="-3"/>
          <w:sz w:val="24"/>
        </w:rPr>
        <w:t xml:space="preserve"> </w:t>
      </w:r>
      <w:r>
        <w:rPr>
          <w:color w:val="333333"/>
          <w:sz w:val="24"/>
        </w:rPr>
        <w:t>(нападение</w:t>
      </w:r>
      <w:r>
        <w:rPr>
          <w:color w:val="333333"/>
          <w:spacing w:val="-4"/>
          <w:sz w:val="24"/>
        </w:rPr>
        <w:t xml:space="preserve"> </w:t>
      </w:r>
      <w:r>
        <w:rPr>
          <w:color w:val="333333"/>
          <w:sz w:val="24"/>
        </w:rPr>
        <w:t>террористов</w:t>
      </w:r>
      <w:r>
        <w:rPr>
          <w:color w:val="333333"/>
          <w:spacing w:val="-4"/>
          <w:sz w:val="24"/>
        </w:rPr>
        <w:t xml:space="preserve"> </w:t>
      </w:r>
      <w:r>
        <w:rPr>
          <w:color w:val="333333"/>
          <w:sz w:val="24"/>
        </w:rPr>
        <w:t>и попытка</w:t>
      </w:r>
      <w:r>
        <w:rPr>
          <w:color w:val="333333"/>
          <w:spacing w:val="-7"/>
          <w:sz w:val="24"/>
        </w:rPr>
        <w:t xml:space="preserve"> </w:t>
      </w:r>
      <w:r>
        <w:rPr>
          <w:color w:val="333333"/>
          <w:sz w:val="24"/>
        </w:rPr>
        <w:t>захвата</w:t>
      </w:r>
      <w:r>
        <w:rPr>
          <w:color w:val="333333"/>
          <w:spacing w:val="-3"/>
          <w:sz w:val="24"/>
        </w:rPr>
        <w:t xml:space="preserve"> </w:t>
      </w:r>
      <w:r>
        <w:rPr>
          <w:color w:val="333333"/>
          <w:sz w:val="24"/>
        </w:rPr>
        <w:t>заложников,</w:t>
      </w:r>
      <w:r>
        <w:rPr>
          <w:color w:val="333333"/>
          <w:spacing w:val="-6"/>
          <w:sz w:val="24"/>
        </w:rPr>
        <w:t xml:space="preserve"> </w:t>
      </w:r>
      <w:r>
        <w:rPr>
          <w:color w:val="333333"/>
          <w:sz w:val="24"/>
        </w:rPr>
        <w:t>попадание</w:t>
      </w:r>
      <w:r>
        <w:rPr>
          <w:color w:val="333333"/>
          <w:spacing w:val="-4"/>
          <w:sz w:val="24"/>
        </w:rPr>
        <w:t xml:space="preserve"> </w:t>
      </w:r>
      <w:r>
        <w:rPr>
          <w:color w:val="333333"/>
          <w:sz w:val="24"/>
        </w:rPr>
        <w:t>в</w:t>
      </w:r>
      <w:r>
        <w:rPr>
          <w:color w:val="333333"/>
          <w:spacing w:val="-4"/>
          <w:sz w:val="24"/>
        </w:rPr>
        <w:t xml:space="preserve"> </w:t>
      </w:r>
      <w:r>
        <w:rPr>
          <w:color w:val="333333"/>
          <w:sz w:val="24"/>
        </w:rPr>
        <w:t>заложники,</w:t>
      </w:r>
      <w:r>
        <w:rPr>
          <w:color w:val="333333"/>
          <w:spacing w:val="-3"/>
          <w:sz w:val="24"/>
        </w:rPr>
        <w:t xml:space="preserve"> </w:t>
      </w:r>
      <w:r>
        <w:rPr>
          <w:color w:val="333333"/>
          <w:sz w:val="24"/>
        </w:rPr>
        <w:t>огневой</w:t>
      </w:r>
      <w:r>
        <w:rPr>
          <w:color w:val="333333"/>
          <w:spacing w:val="-5"/>
          <w:sz w:val="24"/>
        </w:rPr>
        <w:t xml:space="preserve"> </w:t>
      </w:r>
      <w:r>
        <w:rPr>
          <w:color w:val="333333"/>
          <w:sz w:val="24"/>
        </w:rPr>
        <w:t>налёт,</w:t>
      </w:r>
      <w:r>
        <w:rPr>
          <w:color w:val="333333"/>
          <w:spacing w:val="-3"/>
          <w:sz w:val="24"/>
        </w:rPr>
        <w:t xml:space="preserve"> </w:t>
      </w:r>
      <w:r>
        <w:rPr>
          <w:color w:val="333333"/>
          <w:sz w:val="24"/>
        </w:rPr>
        <w:t>наезд</w:t>
      </w:r>
      <w:r>
        <w:rPr>
          <w:color w:val="333333"/>
          <w:spacing w:val="-3"/>
          <w:sz w:val="24"/>
        </w:rPr>
        <w:t xml:space="preserve"> </w:t>
      </w:r>
      <w:r>
        <w:rPr>
          <w:color w:val="333333"/>
          <w:sz w:val="24"/>
        </w:rPr>
        <w:t>транспортного средства, подрыв взрывного устройства).</w:t>
      </w:r>
    </w:p>
    <w:p w:rsidR="00804CE6" w:rsidRDefault="00BA41A7" w:rsidP="004D1AAE">
      <w:pPr>
        <w:pStyle w:val="a4"/>
        <w:numPr>
          <w:ilvl w:val="1"/>
          <w:numId w:val="160"/>
        </w:numPr>
        <w:tabs>
          <w:tab w:val="left" w:pos="424"/>
          <w:tab w:val="left" w:pos="565"/>
        </w:tabs>
        <w:ind w:right="918" w:hanging="12"/>
        <w:rPr>
          <w:rFonts w:ascii="Symbol" w:hAnsi="Symbol"/>
          <w:sz w:val="24"/>
        </w:rPr>
      </w:pPr>
      <w:r>
        <w:rPr>
          <w:color w:val="333333"/>
          <w:sz w:val="24"/>
        </w:rPr>
        <w:t>выработать</w:t>
      </w:r>
      <w:r>
        <w:rPr>
          <w:color w:val="333333"/>
          <w:spacing w:val="-5"/>
          <w:sz w:val="24"/>
        </w:rPr>
        <w:t xml:space="preserve"> </w:t>
      </w:r>
      <w:r>
        <w:rPr>
          <w:color w:val="333333"/>
          <w:sz w:val="24"/>
        </w:rPr>
        <w:t>навыки</w:t>
      </w:r>
      <w:r>
        <w:rPr>
          <w:color w:val="333333"/>
          <w:spacing w:val="-6"/>
          <w:sz w:val="24"/>
        </w:rPr>
        <w:t xml:space="preserve"> </w:t>
      </w:r>
      <w:r>
        <w:rPr>
          <w:color w:val="333333"/>
          <w:sz w:val="24"/>
        </w:rPr>
        <w:t>безопасных</w:t>
      </w:r>
      <w:r>
        <w:rPr>
          <w:color w:val="333333"/>
          <w:spacing w:val="-5"/>
          <w:sz w:val="24"/>
        </w:rPr>
        <w:t xml:space="preserve"> </w:t>
      </w:r>
      <w:r>
        <w:rPr>
          <w:color w:val="333333"/>
          <w:sz w:val="24"/>
        </w:rPr>
        <w:t>действий</w:t>
      </w:r>
      <w:r>
        <w:rPr>
          <w:color w:val="333333"/>
          <w:spacing w:val="-6"/>
          <w:sz w:val="24"/>
        </w:rPr>
        <w:t xml:space="preserve"> </w:t>
      </w:r>
      <w:r>
        <w:rPr>
          <w:color w:val="333333"/>
          <w:sz w:val="24"/>
        </w:rPr>
        <w:t>при</w:t>
      </w:r>
      <w:r>
        <w:rPr>
          <w:color w:val="333333"/>
          <w:spacing w:val="-7"/>
          <w:sz w:val="24"/>
        </w:rPr>
        <w:t xml:space="preserve"> </w:t>
      </w:r>
      <w:r>
        <w:rPr>
          <w:color w:val="333333"/>
          <w:sz w:val="24"/>
        </w:rPr>
        <w:t>получении</w:t>
      </w:r>
      <w:r>
        <w:rPr>
          <w:color w:val="333333"/>
          <w:spacing w:val="-6"/>
          <w:sz w:val="24"/>
        </w:rPr>
        <w:t xml:space="preserve"> </w:t>
      </w:r>
      <w:r>
        <w:rPr>
          <w:color w:val="333333"/>
          <w:sz w:val="24"/>
        </w:rPr>
        <w:t>сигнала</w:t>
      </w:r>
      <w:r>
        <w:rPr>
          <w:color w:val="333333"/>
          <w:spacing w:val="-3"/>
          <w:sz w:val="24"/>
        </w:rPr>
        <w:t xml:space="preserve"> </w:t>
      </w:r>
      <w:r>
        <w:rPr>
          <w:color w:val="333333"/>
          <w:sz w:val="24"/>
        </w:rPr>
        <w:t>«Внимание</w:t>
      </w:r>
      <w:r>
        <w:rPr>
          <w:color w:val="333333"/>
          <w:spacing w:val="-6"/>
          <w:sz w:val="24"/>
        </w:rPr>
        <w:t xml:space="preserve"> </w:t>
      </w:r>
      <w:r>
        <w:rPr>
          <w:color w:val="333333"/>
          <w:sz w:val="24"/>
        </w:rPr>
        <w:t>всем!»;</w:t>
      </w:r>
      <w:r>
        <w:rPr>
          <w:color w:val="333333"/>
          <w:spacing w:val="-4"/>
          <w:sz w:val="24"/>
        </w:rPr>
        <w:t xml:space="preserve"> </w:t>
      </w:r>
      <w:r>
        <w:rPr>
          <w:color w:val="333333"/>
          <w:sz w:val="24"/>
        </w:rPr>
        <w:t>изучить средства индивидуальной и коллективной защиты населения, вырабатывать</w:t>
      </w:r>
    </w:p>
    <w:p w:rsidR="00804CE6" w:rsidRDefault="00804CE6">
      <w:pPr>
        <w:pStyle w:val="a3"/>
        <w:spacing w:before="47"/>
        <w:ind w:left="0"/>
        <w:jc w:val="left"/>
      </w:pPr>
    </w:p>
    <w:p w:rsidR="00804CE6" w:rsidRDefault="00BA41A7">
      <w:pPr>
        <w:pStyle w:val="Heading3"/>
        <w:spacing w:line="276" w:lineRule="auto"/>
        <w:ind w:left="1750" w:hanging="886"/>
      </w:pPr>
      <w:r>
        <w:t>Рабочие</w:t>
      </w:r>
      <w:r>
        <w:rPr>
          <w:spacing w:val="-4"/>
        </w:rPr>
        <w:t xml:space="preserve"> </w:t>
      </w:r>
      <w:r>
        <w:t>программы</w:t>
      </w:r>
      <w:r>
        <w:rPr>
          <w:spacing w:val="-5"/>
        </w:rPr>
        <w:t xml:space="preserve"> </w:t>
      </w:r>
      <w:r>
        <w:t>учебных</w:t>
      </w:r>
      <w:r>
        <w:rPr>
          <w:spacing w:val="-4"/>
        </w:rPr>
        <w:t xml:space="preserve"> </w:t>
      </w:r>
      <w:r>
        <w:t>предметов,</w:t>
      </w:r>
      <w:r>
        <w:rPr>
          <w:spacing w:val="-5"/>
        </w:rPr>
        <w:t xml:space="preserve"> </w:t>
      </w:r>
      <w:r>
        <w:t>курсов</w:t>
      </w:r>
      <w:r>
        <w:rPr>
          <w:spacing w:val="-5"/>
        </w:rPr>
        <w:t xml:space="preserve"> </w:t>
      </w:r>
      <w:r>
        <w:t>части</w:t>
      </w:r>
      <w:r>
        <w:rPr>
          <w:spacing w:val="-5"/>
        </w:rPr>
        <w:t xml:space="preserve"> </w:t>
      </w:r>
      <w:r>
        <w:t>учебного</w:t>
      </w:r>
      <w:r>
        <w:rPr>
          <w:spacing w:val="-4"/>
        </w:rPr>
        <w:t xml:space="preserve"> </w:t>
      </w:r>
      <w:r>
        <w:t>плана, формируемой участниками образовательных отношений</w:t>
      </w:r>
    </w:p>
    <w:p w:rsidR="00804CE6" w:rsidRDefault="00804CE6">
      <w:pPr>
        <w:pStyle w:val="a3"/>
        <w:spacing w:before="54"/>
        <w:ind w:left="0"/>
        <w:jc w:val="left"/>
        <w:rPr>
          <w:b/>
          <w:sz w:val="28"/>
        </w:rPr>
      </w:pPr>
    </w:p>
    <w:p w:rsidR="00804CE6" w:rsidRDefault="00BA41A7">
      <w:pPr>
        <w:ind w:left="1133"/>
        <w:rPr>
          <w:b/>
          <w:sz w:val="28"/>
        </w:rPr>
      </w:pPr>
      <w:r>
        <w:rPr>
          <w:b/>
          <w:color w:val="171717"/>
          <w:sz w:val="28"/>
        </w:rPr>
        <w:t>Элективный</w:t>
      </w:r>
      <w:r>
        <w:rPr>
          <w:b/>
          <w:color w:val="171717"/>
          <w:spacing w:val="58"/>
          <w:sz w:val="28"/>
        </w:rPr>
        <w:t xml:space="preserve"> </w:t>
      </w:r>
      <w:r>
        <w:rPr>
          <w:b/>
          <w:color w:val="171717"/>
          <w:sz w:val="28"/>
        </w:rPr>
        <w:t>курс</w:t>
      </w:r>
      <w:r>
        <w:rPr>
          <w:b/>
          <w:color w:val="171717"/>
          <w:spacing w:val="59"/>
          <w:sz w:val="28"/>
        </w:rPr>
        <w:t xml:space="preserve"> </w:t>
      </w:r>
      <w:r>
        <w:rPr>
          <w:b/>
          <w:color w:val="171717"/>
          <w:sz w:val="28"/>
        </w:rPr>
        <w:t>«история</w:t>
      </w:r>
      <w:r>
        <w:rPr>
          <w:b/>
          <w:color w:val="171717"/>
          <w:spacing w:val="61"/>
          <w:sz w:val="28"/>
        </w:rPr>
        <w:t xml:space="preserve"> </w:t>
      </w:r>
      <w:r>
        <w:rPr>
          <w:b/>
          <w:color w:val="171717"/>
          <w:sz w:val="28"/>
        </w:rPr>
        <w:t>Донского</w:t>
      </w:r>
      <w:r>
        <w:rPr>
          <w:b/>
          <w:color w:val="171717"/>
          <w:spacing w:val="-3"/>
          <w:sz w:val="28"/>
        </w:rPr>
        <w:t xml:space="preserve"> </w:t>
      </w:r>
      <w:r>
        <w:rPr>
          <w:b/>
          <w:color w:val="171717"/>
          <w:spacing w:val="-2"/>
          <w:sz w:val="28"/>
        </w:rPr>
        <w:t>края»</w:t>
      </w:r>
    </w:p>
    <w:p w:rsidR="00804CE6" w:rsidRDefault="00BA41A7" w:rsidP="004D1AAE">
      <w:pPr>
        <w:pStyle w:val="a4"/>
        <w:numPr>
          <w:ilvl w:val="2"/>
          <w:numId w:val="160"/>
        </w:numPr>
        <w:tabs>
          <w:tab w:val="left" w:pos="1117"/>
        </w:tabs>
        <w:spacing w:before="162"/>
        <w:ind w:left="1117" w:hanging="143"/>
        <w:jc w:val="left"/>
        <w:rPr>
          <w:sz w:val="24"/>
        </w:rPr>
      </w:pPr>
      <w:r>
        <w:rPr>
          <w:color w:val="171717"/>
          <w:sz w:val="24"/>
        </w:rPr>
        <w:t>составление</w:t>
      </w:r>
      <w:r>
        <w:rPr>
          <w:color w:val="171717"/>
          <w:spacing w:val="-6"/>
          <w:sz w:val="24"/>
        </w:rPr>
        <w:t xml:space="preserve"> </w:t>
      </w:r>
      <w:r>
        <w:rPr>
          <w:color w:val="171717"/>
          <w:sz w:val="24"/>
        </w:rPr>
        <w:t>и</w:t>
      </w:r>
      <w:r>
        <w:rPr>
          <w:color w:val="171717"/>
          <w:spacing w:val="-3"/>
          <w:sz w:val="24"/>
        </w:rPr>
        <w:t xml:space="preserve"> </w:t>
      </w:r>
      <w:r>
        <w:rPr>
          <w:color w:val="171717"/>
          <w:sz w:val="24"/>
        </w:rPr>
        <w:t>анализ</w:t>
      </w:r>
      <w:r>
        <w:rPr>
          <w:color w:val="171717"/>
          <w:spacing w:val="-2"/>
          <w:sz w:val="24"/>
        </w:rPr>
        <w:t xml:space="preserve"> </w:t>
      </w:r>
      <w:r>
        <w:rPr>
          <w:color w:val="171717"/>
          <w:sz w:val="24"/>
        </w:rPr>
        <w:t>генеалогических</w:t>
      </w:r>
      <w:r>
        <w:rPr>
          <w:color w:val="171717"/>
          <w:spacing w:val="-1"/>
          <w:sz w:val="24"/>
        </w:rPr>
        <w:t xml:space="preserve"> </w:t>
      </w:r>
      <w:r>
        <w:rPr>
          <w:color w:val="171717"/>
          <w:sz w:val="24"/>
        </w:rPr>
        <w:t>схем</w:t>
      </w:r>
      <w:r>
        <w:rPr>
          <w:color w:val="171717"/>
          <w:spacing w:val="-4"/>
          <w:sz w:val="24"/>
        </w:rPr>
        <w:t xml:space="preserve"> </w:t>
      </w:r>
      <w:r>
        <w:rPr>
          <w:color w:val="171717"/>
          <w:sz w:val="24"/>
        </w:rPr>
        <w:t>и</w:t>
      </w:r>
      <w:r>
        <w:rPr>
          <w:color w:val="171717"/>
          <w:spacing w:val="-4"/>
          <w:sz w:val="24"/>
        </w:rPr>
        <w:t xml:space="preserve"> </w:t>
      </w:r>
      <w:r>
        <w:rPr>
          <w:color w:val="171717"/>
          <w:spacing w:val="-2"/>
          <w:sz w:val="24"/>
        </w:rPr>
        <w:t>таблиц;</w:t>
      </w:r>
    </w:p>
    <w:p w:rsidR="00804CE6" w:rsidRDefault="00BA41A7" w:rsidP="004D1AAE">
      <w:pPr>
        <w:pStyle w:val="a4"/>
        <w:numPr>
          <w:ilvl w:val="2"/>
          <w:numId w:val="160"/>
        </w:numPr>
        <w:tabs>
          <w:tab w:val="left" w:pos="1117"/>
        </w:tabs>
        <w:ind w:left="1117" w:hanging="143"/>
        <w:jc w:val="left"/>
        <w:rPr>
          <w:sz w:val="24"/>
        </w:rPr>
      </w:pPr>
      <w:r>
        <w:rPr>
          <w:color w:val="171717"/>
          <w:sz w:val="24"/>
        </w:rPr>
        <w:t>определение</w:t>
      </w:r>
      <w:r>
        <w:rPr>
          <w:color w:val="171717"/>
          <w:spacing w:val="-6"/>
          <w:sz w:val="24"/>
        </w:rPr>
        <w:t xml:space="preserve"> </w:t>
      </w:r>
      <w:r>
        <w:rPr>
          <w:color w:val="171717"/>
          <w:sz w:val="24"/>
        </w:rPr>
        <w:t>и</w:t>
      </w:r>
      <w:r>
        <w:rPr>
          <w:color w:val="171717"/>
          <w:spacing w:val="-4"/>
          <w:sz w:val="24"/>
        </w:rPr>
        <w:t xml:space="preserve"> </w:t>
      </w:r>
      <w:r>
        <w:rPr>
          <w:color w:val="171717"/>
          <w:sz w:val="24"/>
        </w:rPr>
        <w:t>использование</w:t>
      </w:r>
      <w:r>
        <w:rPr>
          <w:color w:val="171717"/>
          <w:spacing w:val="-5"/>
          <w:sz w:val="24"/>
        </w:rPr>
        <w:t xml:space="preserve"> </w:t>
      </w:r>
      <w:r>
        <w:rPr>
          <w:color w:val="171717"/>
          <w:sz w:val="24"/>
        </w:rPr>
        <w:t>исторических</w:t>
      </w:r>
      <w:r>
        <w:rPr>
          <w:color w:val="171717"/>
          <w:spacing w:val="-2"/>
          <w:sz w:val="24"/>
        </w:rPr>
        <w:t xml:space="preserve"> </w:t>
      </w:r>
      <w:r>
        <w:rPr>
          <w:color w:val="171717"/>
          <w:sz w:val="24"/>
        </w:rPr>
        <w:t>понятий</w:t>
      </w:r>
      <w:r>
        <w:rPr>
          <w:color w:val="171717"/>
          <w:spacing w:val="-4"/>
          <w:sz w:val="24"/>
        </w:rPr>
        <w:t xml:space="preserve"> </w:t>
      </w:r>
      <w:r>
        <w:rPr>
          <w:color w:val="171717"/>
          <w:sz w:val="24"/>
        </w:rPr>
        <w:t>и</w:t>
      </w:r>
      <w:r>
        <w:rPr>
          <w:color w:val="171717"/>
          <w:spacing w:val="-6"/>
          <w:sz w:val="24"/>
        </w:rPr>
        <w:t xml:space="preserve"> </w:t>
      </w:r>
      <w:r>
        <w:rPr>
          <w:color w:val="171717"/>
          <w:spacing w:val="-2"/>
          <w:sz w:val="24"/>
        </w:rPr>
        <w:t>терминов;</w:t>
      </w:r>
    </w:p>
    <w:p w:rsidR="00804CE6" w:rsidRDefault="00BA41A7" w:rsidP="004D1AAE">
      <w:pPr>
        <w:pStyle w:val="a4"/>
        <w:numPr>
          <w:ilvl w:val="2"/>
          <w:numId w:val="160"/>
        </w:numPr>
        <w:tabs>
          <w:tab w:val="left" w:pos="1117"/>
        </w:tabs>
        <w:ind w:left="1117" w:hanging="143"/>
        <w:jc w:val="left"/>
        <w:rPr>
          <w:sz w:val="24"/>
        </w:rPr>
      </w:pPr>
      <w:r>
        <w:rPr>
          <w:color w:val="171717"/>
          <w:sz w:val="24"/>
        </w:rPr>
        <w:t>использование</w:t>
      </w:r>
      <w:r>
        <w:rPr>
          <w:color w:val="171717"/>
          <w:spacing w:val="-8"/>
          <w:sz w:val="24"/>
        </w:rPr>
        <w:t xml:space="preserve"> </w:t>
      </w:r>
      <w:r>
        <w:rPr>
          <w:color w:val="171717"/>
          <w:sz w:val="24"/>
        </w:rPr>
        <w:t>сведений</w:t>
      </w:r>
      <w:r>
        <w:rPr>
          <w:color w:val="171717"/>
          <w:spacing w:val="-4"/>
          <w:sz w:val="24"/>
        </w:rPr>
        <w:t xml:space="preserve"> </w:t>
      </w:r>
      <w:r>
        <w:rPr>
          <w:color w:val="171717"/>
          <w:sz w:val="24"/>
        </w:rPr>
        <w:t>из</w:t>
      </w:r>
      <w:r>
        <w:rPr>
          <w:color w:val="171717"/>
          <w:spacing w:val="-4"/>
          <w:sz w:val="24"/>
        </w:rPr>
        <w:t xml:space="preserve"> </w:t>
      </w:r>
      <w:r>
        <w:rPr>
          <w:color w:val="171717"/>
          <w:sz w:val="24"/>
        </w:rPr>
        <w:t>исторической</w:t>
      </w:r>
      <w:r>
        <w:rPr>
          <w:color w:val="171717"/>
          <w:spacing w:val="-5"/>
          <w:sz w:val="24"/>
        </w:rPr>
        <w:t xml:space="preserve"> </w:t>
      </w:r>
      <w:r>
        <w:rPr>
          <w:color w:val="171717"/>
          <w:sz w:val="24"/>
        </w:rPr>
        <w:t>карты</w:t>
      </w:r>
      <w:r>
        <w:rPr>
          <w:color w:val="171717"/>
          <w:spacing w:val="-4"/>
          <w:sz w:val="24"/>
        </w:rPr>
        <w:t xml:space="preserve"> </w:t>
      </w:r>
      <w:r>
        <w:rPr>
          <w:color w:val="171717"/>
          <w:sz w:val="24"/>
        </w:rPr>
        <w:t>как</w:t>
      </w:r>
      <w:r>
        <w:rPr>
          <w:color w:val="171717"/>
          <w:spacing w:val="-4"/>
          <w:sz w:val="24"/>
        </w:rPr>
        <w:t xml:space="preserve"> </w:t>
      </w:r>
      <w:r>
        <w:rPr>
          <w:color w:val="171717"/>
          <w:sz w:val="24"/>
        </w:rPr>
        <w:t>источника</w:t>
      </w:r>
      <w:r>
        <w:rPr>
          <w:color w:val="171717"/>
          <w:spacing w:val="-5"/>
          <w:sz w:val="24"/>
        </w:rPr>
        <w:t xml:space="preserve"> </w:t>
      </w:r>
      <w:r>
        <w:rPr>
          <w:color w:val="171717"/>
          <w:spacing w:val="-2"/>
          <w:sz w:val="24"/>
        </w:rPr>
        <w:t>информации;</w:t>
      </w:r>
    </w:p>
    <w:p w:rsidR="00804CE6" w:rsidRDefault="00BA41A7" w:rsidP="004D1AAE">
      <w:pPr>
        <w:pStyle w:val="a4"/>
        <w:numPr>
          <w:ilvl w:val="2"/>
          <w:numId w:val="160"/>
        </w:numPr>
        <w:tabs>
          <w:tab w:val="left" w:pos="1122"/>
        </w:tabs>
        <w:ind w:right="717" w:firstLine="550"/>
        <w:jc w:val="left"/>
        <w:rPr>
          <w:sz w:val="24"/>
        </w:rPr>
      </w:pPr>
      <w:r>
        <w:rPr>
          <w:color w:val="171717"/>
          <w:sz w:val="24"/>
        </w:rPr>
        <w:t>овладение</w:t>
      </w:r>
      <w:r>
        <w:rPr>
          <w:color w:val="171717"/>
          <w:spacing w:val="-2"/>
          <w:sz w:val="24"/>
        </w:rPr>
        <w:t xml:space="preserve"> </w:t>
      </w:r>
      <w:r>
        <w:rPr>
          <w:color w:val="171717"/>
          <w:sz w:val="24"/>
        </w:rPr>
        <w:t>представлениями об</w:t>
      </w:r>
      <w:r>
        <w:rPr>
          <w:color w:val="171717"/>
          <w:spacing w:val="-3"/>
          <w:sz w:val="24"/>
        </w:rPr>
        <w:t xml:space="preserve"> </w:t>
      </w:r>
      <w:r>
        <w:rPr>
          <w:color w:val="171717"/>
          <w:sz w:val="24"/>
        </w:rPr>
        <w:t>историческом</w:t>
      </w:r>
      <w:r>
        <w:rPr>
          <w:color w:val="171717"/>
          <w:spacing w:val="-2"/>
          <w:sz w:val="24"/>
        </w:rPr>
        <w:t xml:space="preserve"> </w:t>
      </w:r>
      <w:r>
        <w:rPr>
          <w:color w:val="171717"/>
          <w:sz w:val="24"/>
        </w:rPr>
        <w:t>пути Донского</w:t>
      </w:r>
      <w:r>
        <w:rPr>
          <w:color w:val="171717"/>
          <w:spacing w:val="-1"/>
          <w:sz w:val="24"/>
        </w:rPr>
        <w:t xml:space="preserve"> </w:t>
      </w:r>
      <w:r>
        <w:rPr>
          <w:color w:val="171717"/>
          <w:sz w:val="24"/>
        </w:rPr>
        <w:t>края</w:t>
      </w:r>
      <w:r>
        <w:rPr>
          <w:color w:val="171717"/>
          <w:spacing w:val="-1"/>
          <w:sz w:val="24"/>
        </w:rPr>
        <w:t xml:space="preserve"> </w:t>
      </w:r>
      <w:r>
        <w:rPr>
          <w:color w:val="171717"/>
          <w:sz w:val="24"/>
        </w:rPr>
        <w:t>и судьбах населяющих его народов;</w:t>
      </w:r>
    </w:p>
    <w:p w:rsidR="00804CE6" w:rsidRDefault="00BA41A7" w:rsidP="004D1AAE">
      <w:pPr>
        <w:pStyle w:val="a4"/>
        <w:numPr>
          <w:ilvl w:val="2"/>
          <w:numId w:val="160"/>
        </w:numPr>
        <w:tabs>
          <w:tab w:val="left" w:pos="1158"/>
        </w:tabs>
        <w:ind w:right="705" w:firstLine="550"/>
        <w:jc w:val="left"/>
        <w:rPr>
          <w:sz w:val="24"/>
        </w:rPr>
      </w:pPr>
      <w:r>
        <w:rPr>
          <w:color w:val="171717"/>
          <w:sz w:val="24"/>
        </w:rPr>
        <w:t>описание</w:t>
      </w:r>
      <w:r>
        <w:rPr>
          <w:color w:val="171717"/>
          <w:spacing w:val="38"/>
          <w:sz w:val="24"/>
        </w:rPr>
        <w:t xml:space="preserve"> </w:t>
      </w:r>
      <w:r>
        <w:rPr>
          <w:color w:val="171717"/>
          <w:sz w:val="24"/>
        </w:rPr>
        <w:t>условий</w:t>
      </w:r>
      <w:r>
        <w:rPr>
          <w:color w:val="171717"/>
          <w:spacing w:val="37"/>
          <w:sz w:val="24"/>
        </w:rPr>
        <w:t xml:space="preserve"> </w:t>
      </w:r>
      <w:r>
        <w:rPr>
          <w:color w:val="171717"/>
          <w:sz w:val="24"/>
        </w:rPr>
        <w:t>существования,</w:t>
      </w:r>
      <w:r>
        <w:rPr>
          <w:color w:val="171717"/>
          <w:spacing w:val="36"/>
          <w:sz w:val="24"/>
        </w:rPr>
        <w:t xml:space="preserve"> </w:t>
      </w:r>
      <w:r>
        <w:rPr>
          <w:color w:val="171717"/>
          <w:sz w:val="24"/>
        </w:rPr>
        <w:t>основных</w:t>
      </w:r>
      <w:r>
        <w:rPr>
          <w:color w:val="171717"/>
          <w:spacing w:val="38"/>
          <w:sz w:val="24"/>
        </w:rPr>
        <w:t xml:space="preserve"> </w:t>
      </w:r>
      <w:r>
        <w:rPr>
          <w:color w:val="171717"/>
          <w:sz w:val="24"/>
        </w:rPr>
        <w:t>занятий,</w:t>
      </w:r>
      <w:r>
        <w:rPr>
          <w:color w:val="171717"/>
          <w:spacing w:val="36"/>
          <w:sz w:val="24"/>
        </w:rPr>
        <w:t xml:space="preserve"> </w:t>
      </w:r>
      <w:r>
        <w:rPr>
          <w:color w:val="171717"/>
          <w:sz w:val="24"/>
        </w:rPr>
        <w:t>образа</w:t>
      </w:r>
      <w:r>
        <w:rPr>
          <w:color w:val="171717"/>
          <w:spacing w:val="35"/>
          <w:sz w:val="24"/>
        </w:rPr>
        <w:t xml:space="preserve"> </w:t>
      </w:r>
      <w:r>
        <w:rPr>
          <w:color w:val="171717"/>
          <w:sz w:val="24"/>
        </w:rPr>
        <w:t>жизни</w:t>
      </w:r>
      <w:r>
        <w:rPr>
          <w:color w:val="171717"/>
          <w:spacing w:val="37"/>
          <w:sz w:val="24"/>
        </w:rPr>
        <w:t xml:space="preserve"> </w:t>
      </w:r>
      <w:r>
        <w:rPr>
          <w:color w:val="171717"/>
          <w:sz w:val="24"/>
        </w:rPr>
        <w:t>народов</w:t>
      </w:r>
      <w:r>
        <w:rPr>
          <w:color w:val="171717"/>
          <w:spacing w:val="36"/>
          <w:sz w:val="24"/>
        </w:rPr>
        <w:t xml:space="preserve"> </w:t>
      </w:r>
      <w:r>
        <w:rPr>
          <w:color w:val="171717"/>
          <w:sz w:val="24"/>
        </w:rPr>
        <w:t>Донского края, исторических событий и процессов;</w:t>
      </w:r>
    </w:p>
    <w:p w:rsidR="00804CE6" w:rsidRDefault="00BA41A7" w:rsidP="004D1AAE">
      <w:pPr>
        <w:pStyle w:val="a4"/>
        <w:numPr>
          <w:ilvl w:val="2"/>
          <w:numId w:val="160"/>
        </w:numPr>
        <w:tabs>
          <w:tab w:val="left" w:pos="1172"/>
        </w:tabs>
        <w:ind w:right="711" w:firstLine="550"/>
        <w:jc w:val="left"/>
        <w:rPr>
          <w:sz w:val="24"/>
        </w:rPr>
      </w:pPr>
      <w:r>
        <w:rPr>
          <w:color w:val="171717"/>
          <w:sz w:val="24"/>
        </w:rPr>
        <w:t>использование</w:t>
      </w:r>
      <w:r>
        <w:rPr>
          <w:color w:val="171717"/>
          <w:spacing w:val="40"/>
          <w:sz w:val="24"/>
        </w:rPr>
        <w:t xml:space="preserve"> </w:t>
      </w:r>
      <w:r>
        <w:rPr>
          <w:color w:val="171717"/>
          <w:sz w:val="24"/>
        </w:rPr>
        <w:t>знаний</w:t>
      </w:r>
      <w:r>
        <w:rPr>
          <w:color w:val="171717"/>
          <w:spacing w:val="40"/>
          <w:sz w:val="24"/>
        </w:rPr>
        <w:t xml:space="preserve"> </w:t>
      </w:r>
      <w:r>
        <w:rPr>
          <w:color w:val="171717"/>
          <w:sz w:val="24"/>
        </w:rPr>
        <w:t>о</w:t>
      </w:r>
      <w:r>
        <w:rPr>
          <w:color w:val="171717"/>
          <w:spacing w:val="40"/>
          <w:sz w:val="24"/>
        </w:rPr>
        <w:t xml:space="preserve"> </w:t>
      </w:r>
      <w:r>
        <w:rPr>
          <w:color w:val="171717"/>
          <w:sz w:val="24"/>
        </w:rPr>
        <w:t>месте</w:t>
      </w:r>
      <w:r>
        <w:rPr>
          <w:color w:val="171717"/>
          <w:spacing w:val="40"/>
          <w:sz w:val="24"/>
        </w:rPr>
        <w:t xml:space="preserve"> </w:t>
      </w:r>
      <w:r>
        <w:rPr>
          <w:color w:val="171717"/>
          <w:sz w:val="24"/>
        </w:rPr>
        <w:t>и</w:t>
      </w:r>
      <w:r>
        <w:rPr>
          <w:color w:val="171717"/>
          <w:spacing w:val="40"/>
          <w:sz w:val="24"/>
        </w:rPr>
        <w:t xml:space="preserve"> </w:t>
      </w:r>
      <w:r>
        <w:rPr>
          <w:color w:val="171717"/>
          <w:sz w:val="24"/>
        </w:rPr>
        <w:t>роли</w:t>
      </w:r>
      <w:r>
        <w:rPr>
          <w:color w:val="171717"/>
          <w:spacing w:val="40"/>
          <w:sz w:val="24"/>
        </w:rPr>
        <w:t xml:space="preserve"> </w:t>
      </w:r>
      <w:r>
        <w:rPr>
          <w:color w:val="171717"/>
          <w:sz w:val="24"/>
        </w:rPr>
        <w:t>России</w:t>
      </w:r>
      <w:r>
        <w:rPr>
          <w:color w:val="171717"/>
          <w:spacing w:val="40"/>
          <w:sz w:val="24"/>
        </w:rPr>
        <w:t xml:space="preserve"> </w:t>
      </w:r>
      <w:r>
        <w:rPr>
          <w:color w:val="171717"/>
          <w:sz w:val="24"/>
        </w:rPr>
        <w:t>во</w:t>
      </w:r>
      <w:r>
        <w:rPr>
          <w:color w:val="171717"/>
          <w:spacing w:val="40"/>
          <w:sz w:val="24"/>
        </w:rPr>
        <w:t xml:space="preserve"> </w:t>
      </w:r>
      <w:r>
        <w:rPr>
          <w:color w:val="171717"/>
          <w:sz w:val="24"/>
        </w:rPr>
        <w:t>всемирно-историческом</w:t>
      </w:r>
      <w:r>
        <w:rPr>
          <w:color w:val="171717"/>
          <w:spacing w:val="40"/>
          <w:sz w:val="24"/>
        </w:rPr>
        <w:t xml:space="preserve"> </w:t>
      </w:r>
      <w:r>
        <w:rPr>
          <w:color w:val="171717"/>
          <w:sz w:val="24"/>
        </w:rPr>
        <w:t>процессе</w:t>
      </w:r>
      <w:r>
        <w:rPr>
          <w:color w:val="171717"/>
          <w:spacing w:val="40"/>
          <w:sz w:val="24"/>
        </w:rPr>
        <w:t xml:space="preserve"> </w:t>
      </w:r>
      <w:r>
        <w:rPr>
          <w:color w:val="171717"/>
          <w:sz w:val="24"/>
        </w:rPr>
        <w:t>в изучаемый период;</w:t>
      </w:r>
    </w:p>
    <w:p w:rsidR="00804CE6" w:rsidRDefault="00BA41A7" w:rsidP="004D1AAE">
      <w:pPr>
        <w:pStyle w:val="a4"/>
        <w:numPr>
          <w:ilvl w:val="2"/>
          <w:numId w:val="160"/>
        </w:numPr>
        <w:tabs>
          <w:tab w:val="left" w:pos="1182"/>
        </w:tabs>
        <w:spacing w:before="2" w:line="237" w:lineRule="auto"/>
        <w:ind w:right="716" w:firstLine="550"/>
        <w:jc w:val="left"/>
        <w:rPr>
          <w:sz w:val="24"/>
        </w:rPr>
      </w:pPr>
      <w:r>
        <w:rPr>
          <w:color w:val="171717"/>
          <w:sz w:val="24"/>
        </w:rPr>
        <w:t>высказывание</w:t>
      </w:r>
      <w:r>
        <w:rPr>
          <w:color w:val="171717"/>
          <w:spacing w:val="40"/>
          <w:sz w:val="24"/>
        </w:rPr>
        <w:t xml:space="preserve"> </w:t>
      </w:r>
      <w:r>
        <w:rPr>
          <w:color w:val="171717"/>
          <w:sz w:val="24"/>
        </w:rPr>
        <w:t>суждений</w:t>
      </w:r>
      <w:r>
        <w:rPr>
          <w:color w:val="171717"/>
          <w:spacing w:val="40"/>
          <w:sz w:val="24"/>
        </w:rPr>
        <w:t xml:space="preserve"> </w:t>
      </w:r>
      <w:r>
        <w:rPr>
          <w:color w:val="171717"/>
          <w:sz w:val="24"/>
        </w:rPr>
        <w:t>о</w:t>
      </w:r>
      <w:r>
        <w:rPr>
          <w:color w:val="171717"/>
          <w:spacing w:val="40"/>
          <w:sz w:val="24"/>
        </w:rPr>
        <w:t xml:space="preserve"> </w:t>
      </w:r>
      <w:r>
        <w:rPr>
          <w:color w:val="171717"/>
          <w:sz w:val="24"/>
        </w:rPr>
        <w:t>значении</w:t>
      </w:r>
      <w:r>
        <w:rPr>
          <w:color w:val="171717"/>
          <w:spacing w:val="40"/>
          <w:sz w:val="24"/>
        </w:rPr>
        <w:t xml:space="preserve"> </w:t>
      </w:r>
      <w:r>
        <w:rPr>
          <w:color w:val="171717"/>
          <w:sz w:val="24"/>
        </w:rPr>
        <w:t>и</w:t>
      </w:r>
      <w:r>
        <w:rPr>
          <w:color w:val="171717"/>
          <w:spacing w:val="40"/>
          <w:sz w:val="24"/>
        </w:rPr>
        <w:t xml:space="preserve"> </w:t>
      </w:r>
      <w:r>
        <w:rPr>
          <w:color w:val="171717"/>
          <w:sz w:val="24"/>
        </w:rPr>
        <w:t>месте</w:t>
      </w:r>
      <w:r>
        <w:rPr>
          <w:color w:val="171717"/>
          <w:spacing w:val="40"/>
          <w:sz w:val="24"/>
        </w:rPr>
        <w:t xml:space="preserve"> </w:t>
      </w:r>
      <w:r>
        <w:rPr>
          <w:color w:val="171717"/>
          <w:sz w:val="24"/>
        </w:rPr>
        <w:t>исторического</w:t>
      </w:r>
      <w:r>
        <w:rPr>
          <w:color w:val="171717"/>
          <w:spacing w:val="40"/>
          <w:sz w:val="24"/>
        </w:rPr>
        <w:t xml:space="preserve"> </w:t>
      </w:r>
      <w:r>
        <w:rPr>
          <w:color w:val="171717"/>
          <w:sz w:val="24"/>
        </w:rPr>
        <w:t>и</w:t>
      </w:r>
      <w:r>
        <w:rPr>
          <w:color w:val="171717"/>
          <w:spacing w:val="40"/>
          <w:sz w:val="24"/>
        </w:rPr>
        <w:t xml:space="preserve"> </w:t>
      </w:r>
      <w:r>
        <w:rPr>
          <w:color w:val="171717"/>
          <w:sz w:val="24"/>
        </w:rPr>
        <w:t>культурного</w:t>
      </w:r>
      <w:r>
        <w:rPr>
          <w:color w:val="171717"/>
          <w:spacing w:val="40"/>
          <w:sz w:val="24"/>
        </w:rPr>
        <w:t xml:space="preserve"> </w:t>
      </w:r>
      <w:r>
        <w:rPr>
          <w:color w:val="171717"/>
          <w:sz w:val="24"/>
        </w:rPr>
        <w:t xml:space="preserve">наследия </w:t>
      </w:r>
      <w:r>
        <w:rPr>
          <w:color w:val="171717"/>
          <w:spacing w:val="-2"/>
          <w:sz w:val="24"/>
        </w:rPr>
        <w:t>предков;</w:t>
      </w:r>
    </w:p>
    <w:p w:rsidR="00804CE6" w:rsidRDefault="00BA41A7" w:rsidP="004D1AAE">
      <w:pPr>
        <w:pStyle w:val="a4"/>
        <w:numPr>
          <w:ilvl w:val="2"/>
          <w:numId w:val="160"/>
        </w:numPr>
        <w:tabs>
          <w:tab w:val="left" w:pos="1144"/>
        </w:tabs>
        <w:spacing w:before="1"/>
        <w:ind w:right="715" w:firstLine="550"/>
        <w:rPr>
          <w:sz w:val="24"/>
        </w:rPr>
      </w:pPr>
      <w:r>
        <w:rPr>
          <w:color w:val="171717"/>
          <w:sz w:val="24"/>
        </w:rPr>
        <w:t>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804CE6" w:rsidRDefault="00BA41A7" w:rsidP="004D1AAE">
      <w:pPr>
        <w:pStyle w:val="a4"/>
        <w:numPr>
          <w:ilvl w:val="2"/>
          <w:numId w:val="160"/>
        </w:numPr>
        <w:tabs>
          <w:tab w:val="left" w:pos="1141"/>
        </w:tabs>
        <w:ind w:right="715" w:firstLine="550"/>
        <w:rPr>
          <w:sz w:val="24"/>
        </w:rPr>
      </w:pPr>
      <w:r>
        <w:rPr>
          <w:color w:val="171717"/>
          <w:sz w:val="24"/>
        </w:rPr>
        <w:t>анализ информации о событиях и явлениях прошлого с использованием понятийного и познавательного инструментария социальных наук;</w:t>
      </w:r>
    </w:p>
    <w:p w:rsidR="00804CE6" w:rsidRDefault="00BA41A7" w:rsidP="004D1AAE">
      <w:pPr>
        <w:pStyle w:val="a4"/>
        <w:numPr>
          <w:ilvl w:val="2"/>
          <w:numId w:val="160"/>
        </w:numPr>
        <w:tabs>
          <w:tab w:val="left" w:pos="1290"/>
        </w:tabs>
        <w:ind w:right="713" w:firstLine="550"/>
        <w:rPr>
          <w:sz w:val="24"/>
        </w:rPr>
      </w:pPr>
      <w:r>
        <w:rPr>
          <w:color w:val="171717"/>
          <w:sz w:val="24"/>
        </w:rPr>
        <w:t>сравнение (под руководством учителя) свидетельств различных исторических источников, выявление в них общих черт и особенностей;</w:t>
      </w:r>
    </w:p>
    <w:p w:rsidR="00804CE6" w:rsidRDefault="00BA41A7" w:rsidP="004D1AAE">
      <w:pPr>
        <w:pStyle w:val="a4"/>
        <w:numPr>
          <w:ilvl w:val="2"/>
          <w:numId w:val="160"/>
        </w:numPr>
        <w:tabs>
          <w:tab w:val="left" w:pos="1182"/>
        </w:tabs>
        <w:ind w:right="712" w:firstLine="550"/>
        <w:rPr>
          <w:sz w:val="24"/>
        </w:rPr>
      </w:pPr>
      <w:r>
        <w:rPr>
          <w:color w:val="171717"/>
          <w:sz w:val="24"/>
        </w:rPr>
        <w:t>использование приёмов исторического анализа (сопоставление и обобщение фактов, раскрытие</w:t>
      </w:r>
      <w:r>
        <w:rPr>
          <w:color w:val="171717"/>
          <w:spacing w:val="-4"/>
          <w:sz w:val="24"/>
        </w:rPr>
        <w:t xml:space="preserve"> </w:t>
      </w:r>
      <w:r>
        <w:rPr>
          <w:color w:val="171717"/>
          <w:sz w:val="24"/>
        </w:rPr>
        <w:t>причинно-следственных</w:t>
      </w:r>
      <w:r>
        <w:rPr>
          <w:color w:val="171717"/>
          <w:spacing w:val="-2"/>
          <w:sz w:val="24"/>
        </w:rPr>
        <w:t xml:space="preserve"> </w:t>
      </w:r>
      <w:r>
        <w:rPr>
          <w:color w:val="171717"/>
          <w:sz w:val="24"/>
        </w:rPr>
        <w:t>связей,</w:t>
      </w:r>
      <w:r>
        <w:rPr>
          <w:color w:val="171717"/>
          <w:spacing w:val="-3"/>
          <w:sz w:val="24"/>
        </w:rPr>
        <w:t xml:space="preserve"> </w:t>
      </w:r>
      <w:r>
        <w:rPr>
          <w:color w:val="171717"/>
          <w:sz w:val="24"/>
        </w:rPr>
        <w:t>целей</w:t>
      </w:r>
      <w:r>
        <w:rPr>
          <w:color w:val="171717"/>
          <w:spacing w:val="-3"/>
          <w:sz w:val="24"/>
        </w:rPr>
        <w:t xml:space="preserve"> </w:t>
      </w:r>
      <w:r>
        <w:rPr>
          <w:color w:val="171717"/>
          <w:sz w:val="24"/>
        </w:rPr>
        <w:t>и</w:t>
      </w:r>
      <w:r>
        <w:rPr>
          <w:color w:val="171717"/>
          <w:spacing w:val="-3"/>
          <w:sz w:val="24"/>
        </w:rPr>
        <w:t xml:space="preserve"> </w:t>
      </w:r>
      <w:r>
        <w:rPr>
          <w:color w:val="171717"/>
          <w:sz w:val="24"/>
        </w:rPr>
        <w:t>результатов</w:t>
      </w:r>
      <w:r>
        <w:rPr>
          <w:color w:val="171717"/>
          <w:spacing w:val="-4"/>
          <w:sz w:val="24"/>
        </w:rPr>
        <w:t xml:space="preserve"> </w:t>
      </w:r>
      <w:r>
        <w:rPr>
          <w:color w:val="171717"/>
          <w:sz w:val="24"/>
        </w:rPr>
        <w:t>деятельности</w:t>
      </w:r>
      <w:r>
        <w:rPr>
          <w:color w:val="171717"/>
          <w:spacing w:val="-4"/>
          <w:sz w:val="24"/>
        </w:rPr>
        <w:t xml:space="preserve"> </w:t>
      </w:r>
      <w:r>
        <w:rPr>
          <w:color w:val="171717"/>
          <w:sz w:val="24"/>
        </w:rPr>
        <w:t>персоналий</w:t>
      </w:r>
      <w:r>
        <w:rPr>
          <w:color w:val="171717"/>
          <w:spacing w:val="-5"/>
          <w:sz w:val="24"/>
        </w:rPr>
        <w:t xml:space="preserve"> </w:t>
      </w:r>
      <w:r>
        <w:rPr>
          <w:color w:val="171717"/>
          <w:sz w:val="24"/>
        </w:rPr>
        <w:t>и</w:t>
      </w:r>
      <w:r>
        <w:rPr>
          <w:color w:val="171717"/>
          <w:spacing w:val="-3"/>
          <w:sz w:val="24"/>
        </w:rPr>
        <w:t xml:space="preserve"> </w:t>
      </w:r>
      <w:r>
        <w:rPr>
          <w:color w:val="171717"/>
          <w:sz w:val="24"/>
        </w:rPr>
        <w:t>др.);</w:t>
      </w:r>
    </w:p>
    <w:p w:rsidR="00804CE6" w:rsidRDefault="00BA41A7" w:rsidP="004D1AAE">
      <w:pPr>
        <w:pStyle w:val="a4"/>
        <w:numPr>
          <w:ilvl w:val="2"/>
          <w:numId w:val="160"/>
        </w:numPr>
        <w:tabs>
          <w:tab w:val="left" w:pos="1237"/>
        </w:tabs>
        <w:spacing w:before="1"/>
        <w:ind w:right="714" w:firstLine="550"/>
        <w:rPr>
          <w:sz w:val="24"/>
        </w:rPr>
      </w:pPr>
      <w:r>
        <w:rPr>
          <w:color w:val="171717"/>
          <w:sz w:val="24"/>
        </w:rPr>
        <w:t>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804CE6" w:rsidRDefault="00BA41A7" w:rsidP="004D1AAE">
      <w:pPr>
        <w:pStyle w:val="a4"/>
        <w:numPr>
          <w:ilvl w:val="2"/>
          <w:numId w:val="160"/>
        </w:numPr>
        <w:tabs>
          <w:tab w:val="left" w:pos="1117"/>
        </w:tabs>
        <w:ind w:right="713" w:firstLine="550"/>
        <w:rPr>
          <w:sz w:val="24"/>
        </w:rPr>
      </w:pPr>
      <w:r>
        <w:rPr>
          <w:color w:val="171717"/>
          <w:sz w:val="24"/>
        </w:rPr>
        <w:t>сопоставление</w:t>
      </w:r>
      <w:r>
        <w:rPr>
          <w:color w:val="171717"/>
          <w:spacing w:val="-5"/>
          <w:sz w:val="24"/>
        </w:rPr>
        <w:t xml:space="preserve"> </w:t>
      </w:r>
      <w:r>
        <w:rPr>
          <w:color w:val="171717"/>
          <w:sz w:val="24"/>
        </w:rPr>
        <w:t>(с</w:t>
      </w:r>
      <w:r>
        <w:rPr>
          <w:color w:val="171717"/>
          <w:spacing w:val="-6"/>
          <w:sz w:val="24"/>
        </w:rPr>
        <w:t xml:space="preserve"> </w:t>
      </w:r>
      <w:r>
        <w:rPr>
          <w:color w:val="171717"/>
          <w:sz w:val="24"/>
        </w:rPr>
        <w:t>помощью</w:t>
      </w:r>
      <w:r>
        <w:rPr>
          <w:color w:val="171717"/>
          <w:spacing w:val="-2"/>
          <w:sz w:val="24"/>
        </w:rPr>
        <w:t xml:space="preserve"> </w:t>
      </w:r>
      <w:r>
        <w:rPr>
          <w:color w:val="171717"/>
          <w:sz w:val="24"/>
        </w:rPr>
        <w:t>учителя)</w:t>
      </w:r>
      <w:r>
        <w:rPr>
          <w:color w:val="171717"/>
          <w:spacing w:val="-5"/>
          <w:sz w:val="24"/>
        </w:rPr>
        <w:t xml:space="preserve"> </w:t>
      </w:r>
      <w:r>
        <w:rPr>
          <w:color w:val="171717"/>
          <w:sz w:val="24"/>
        </w:rPr>
        <w:t>различных</w:t>
      </w:r>
      <w:r>
        <w:rPr>
          <w:color w:val="171717"/>
          <w:spacing w:val="-3"/>
          <w:sz w:val="24"/>
        </w:rPr>
        <w:t xml:space="preserve"> </w:t>
      </w:r>
      <w:r>
        <w:rPr>
          <w:color w:val="171717"/>
          <w:sz w:val="24"/>
        </w:rPr>
        <w:t>версий</w:t>
      </w:r>
      <w:r>
        <w:rPr>
          <w:color w:val="171717"/>
          <w:spacing w:val="-4"/>
          <w:sz w:val="24"/>
        </w:rPr>
        <w:t xml:space="preserve"> </w:t>
      </w:r>
      <w:r>
        <w:rPr>
          <w:color w:val="171717"/>
          <w:sz w:val="24"/>
        </w:rPr>
        <w:t>и</w:t>
      </w:r>
      <w:r>
        <w:rPr>
          <w:color w:val="171717"/>
          <w:spacing w:val="-4"/>
          <w:sz w:val="24"/>
        </w:rPr>
        <w:t xml:space="preserve"> </w:t>
      </w:r>
      <w:r>
        <w:rPr>
          <w:color w:val="171717"/>
          <w:sz w:val="24"/>
        </w:rPr>
        <w:t>оценок</w:t>
      </w:r>
      <w:r>
        <w:rPr>
          <w:color w:val="171717"/>
          <w:spacing w:val="-4"/>
          <w:sz w:val="24"/>
        </w:rPr>
        <w:t xml:space="preserve"> </w:t>
      </w:r>
      <w:r>
        <w:rPr>
          <w:color w:val="171717"/>
          <w:sz w:val="24"/>
        </w:rPr>
        <w:t>исторических</w:t>
      </w:r>
      <w:r>
        <w:rPr>
          <w:color w:val="171717"/>
          <w:spacing w:val="-2"/>
          <w:sz w:val="24"/>
        </w:rPr>
        <w:t xml:space="preserve"> </w:t>
      </w:r>
      <w:r>
        <w:rPr>
          <w:color w:val="171717"/>
          <w:sz w:val="24"/>
        </w:rPr>
        <w:t>событий</w:t>
      </w:r>
      <w:r>
        <w:rPr>
          <w:color w:val="171717"/>
          <w:spacing w:val="-6"/>
          <w:sz w:val="24"/>
        </w:rPr>
        <w:t xml:space="preserve"> </w:t>
      </w:r>
      <w:r>
        <w:rPr>
          <w:color w:val="171717"/>
          <w:sz w:val="24"/>
        </w:rPr>
        <w:t xml:space="preserve">и </w:t>
      </w:r>
      <w:r>
        <w:rPr>
          <w:color w:val="171717"/>
          <w:spacing w:val="-2"/>
          <w:sz w:val="24"/>
        </w:rPr>
        <w:t>личностей;</w:t>
      </w:r>
    </w:p>
    <w:p w:rsidR="00804CE6" w:rsidRDefault="00BA41A7" w:rsidP="004D1AAE">
      <w:pPr>
        <w:pStyle w:val="a4"/>
        <w:numPr>
          <w:ilvl w:val="2"/>
          <w:numId w:val="160"/>
        </w:numPr>
        <w:tabs>
          <w:tab w:val="left" w:pos="1192"/>
        </w:tabs>
        <w:ind w:right="714" w:firstLine="550"/>
        <w:rPr>
          <w:sz w:val="24"/>
        </w:rPr>
      </w:pPr>
      <w:r>
        <w:rPr>
          <w:color w:val="171717"/>
          <w:sz w:val="24"/>
        </w:rPr>
        <w:t xml:space="preserve">определение и аргументация собственного отношения к дискуссионным проблемам </w:t>
      </w:r>
      <w:r>
        <w:rPr>
          <w:color w:val="171717"/>
          <w:spacing w:val="-2"/>
          <w:sz w:val="24"/>
        </w:rPr>
        <w:t>прошлого;</w:t>
      </w:r>
    </w:p>
    <w:p w:rsidR="00804CE6" w:rsidRDefault="00BA41A7" w:rsidP="004D1AAE">
      <w:pPr>
        <w:pStyle w:val="a4"/>
        <w:numPr>
          <w:ilvl w:val="2"/>
          <w:numId w:val="160"/>
        </w:numPr>
        <w:tabs>
          <w:tab w:val="left" w:pos="1256"/>
        </w:tabs>
        <w:ind w:right="707" w:firstLine="550"/>
        <w:rPr>
          <w:sz w:val="24"/>
        </w:rPr>
      </w:pPr>
      <w:r>
        <w:rPr>
          <w:color w:val="171717"/>
          <w:sz w:val="24"/>
        </w:rPr>
        <w:t>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804CE6" w:rsidRDefault="00BA41A7" w:rsidP="004D1AAE">
      <w:pPr>
        <w:pStyle w:val="a4"/>
        <w:numPr>
          <w:ilvl w:val="2"/>
          <w:numId w:val="160"/>
        </w:numPr>
        <w:tabs>
          <w:tab w:val="left" w:pos="1288"/>
        </w:tabs>
        <w:ind w:right="705" w:firstLine="550"/>
        <w:rPr>
          <w:sz w:val="24"/>
        </w:rPr>
      </w:pPr>
      <w:r>
        <w:rPr>
          <w:color w:val="171717"/>
          <w:sz w:val="24"/>
        </w:rPr>
        <w:t>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Ростовской области;</w:t>
      </w:r>
    </w:p>
    <w:p w:rsidR="00804CE6" w:rsidRDefault="00BA41A7" w:rsidP="004D1AAE">
      <w:pPr>
        <w:pStyle w:val="a4"/>
        <w:numPr>
          <w:ilvl w:val="2"/>
          <w:numId w:val="160"/>
        </w:numPr>
        <w:tabs>
          <w:tab w:val="left" w:pos="1189"/>
        </w:tabs>
        <w:ind w:right="706" w:firstLine="550"/>
        <w:rPr>
          <w:sz w:val="24"/>
        </w:rPr>
      </w:pPr>
      <w:r>
        <w:rPr>
          <w:color w:val="171717"/>
          <w:sz w:val="24"/>
        </w:rPr>
        <w:t>расширение опыта применения историко-культурного, историко-антропологического, цивилизационного подходов к оценке социальных явлений;</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rsidP="004D1AAE">
      <w:pPr>
        <w:pStyle w:val="a4"/>
        <w:numPr>
          <w:ilvl w:val="2"/>
          <w:numId w:val="160"/>
        </w:numPr>
        <w:tabs>
          <w:tab w:val="left" w:pos="1117"/>
        </w:tabs>
        <w:spacing w:before="73"/>
        <w:ind w:right="1568" w:firstLine="550"/>
        <w:jc w:val="left"/>
        <w:rPr>
          <w:sz w:val="24"/>
        </w:rPr>
      </w:pPr>
      <w:r>
        <w:rPr>
          <w:color w:val="171717"/>
          <w:sz w:val="24"/>
        </w:rPr>
        <w:lastRenderedPageBreak/>
        <w:t>составление с привлечением дополнительной литературы описания памятников средневековой</w:t>
      </w:r>
      <w:r>
        <w:rPr>
          <w:color w:val="171717"/>
          <w:spacing w:val="-5"/>
          <w:sz w:val="24"/>
        </w:rPr>
        <w:t xml:space="preserve"> </w:t>
      </w:r>
      <w:r>
        <w:rPr>
          <w:color w:val="171717"/>
          <w:sz w:val="24"/>
        </w:rPr>
        <w:t>культуры,</w:t>
      </w:r>
      <w:r>
        <w:rPr>
          <w:color w:val="171717"/>
          <w:spacing w:val="-5"/>
          <w:sz w:val="24"/>
        </w:rPr>
        <w:t xml:space="preserve"> </w:t>
      </w:r>
      <w:r>
        <w:rPr>
          <w:color w:val="171717"/>
          <w:sz w:val="24"/>
        </w:rPr>
        <w:t>рассуждение</w:t>
      </w:r>
      <w:r>
        <w:rPr>
          <w:color w:val="171717"/>
          <w:spacing w:val="-6"/>
          <w:sz w:val="24"/>
        </w:rPr>
        <w:t xml:space="preserve"> </w:t>
      </w:r>
      <w:r>
        <w:rPr>
          <w:color w:val="171717"/>
          <w:sz w:val="24"/>
        </w:rPr>
        <w:t>об</w:t>
      </w:r>
      <w:r>
        <w:rPr>
          <w:color w:val="171717"/>
          <w:spacing w:val="-5"/>
          <w:sz w:val="24"/>
        </w:rPr>
        <w:t xml:space="preserve"> </w:t>
      </w:r>
      <w:r>
        <w:rPr>
          <w:color w:val="171717"/>
          <w:sz w:val="24"/>
        </w:rPr>
        <w:t>их</w:t>
      </w:r>
      <w:r>
        <w:rPr>
          <w:color w:val="171717"/>
          <w:spacing w:val="-6"/>
          <w:sz w:val="24"/>
        </w:rPr>
        <w:t xml:space="preserve"> </w:t>
      </w:r>
      <w:r>
        <w:rPr>
          <w:color w:val="171717"/>
          <w:sz w:val="24"/>
        </w:rPr>
        <w:t>художественных</w:t>
      </w:r>
      <w:r>
        <w:rPr>
          <w:color w:val="171717"/>
          <w:spacing w:val="-4"/>
          <w:sz w:val="24"/>
        </w:rPr>
        <w:t xml:space="preserve"> </w:t>
      </w:r>
      <w:r>
        <w:rPr>
          <w:color w:val="171717"/>
          <w:sz w:val="24"/>
        </w:rPr>
        <w:t>достоинствах</w:t>
      </w:r>
      <w:r>
        <w:rPr>
          <w:color w:val="171717"/>
          <w:spacing w:val="-3"/>
          <w:sz w:val="24"/>
        </w:rPr>
        <w:t xml:space="preserve"> </w:t>
      </w:r>
      <w:r>
        <w:rPr>
          <w:color w:val="171717"/>
          <w:sz w:val="24"/>
        </w:rPr>
        <w:t>и</w:t>
      </w:r>
      <w:r>
        <w:rPr>
          <w:color w:val="171717"/>
          <w:spacing w:val="-7"/>
          <w:sz w:val="24"/>
        </w:rPr>
        <w:t xml:space="preserve"> </w:t>
      </w:r>
      <w:r>
        <w:rPr>
          <w:color w:val="171717"/>
          <w:sz w:val="24"/>
        </w:rPr>
        <w:t>значении.</w:t>
      </w:r>
    </w:p>
    <w:p w:rsidR="00804CE6" w:rsidRDefault="00804CE6">
      <w:pPr>
        <w:pStyle w:val="a3"/>
        <w:spacing w:before="90"/>
        <w:ind w:left="0"/>
        <w:jc w:val="left"/>
      </w:pPr>
    </w:p>
    <w:p w:rsidR="00804CE6" w:rsidRDefault="00BA41A7">
      <w:pPr>
        <w:pStyle w:val="Heading3"/>
        <w:spacing w:before="1"/>
        <w:ind w:left="588"/>
      </w:pPr>
      <w:r>
        <w:t>Элективный</w:t>
      </w:r>
      <w:r>
        <w:rPr>
          <w:spacing w:val="-8"/>
        </w:rPr>
        <w:t xml:space="preserve"> </w:t>
      </w:r>
      <w:r>
        <w:t>курс</w:t>
      </w:r>
      <w:r>
        <w:rPr>
          <w:spacing w:val="-8"/>
        </w:rPr>
        <w:t xml:space="preserve"> </w:t>
      </w:r>
      <w:r>
        <w:t>«Финансовая</w:t>
      </w:r>
      <w:r>
        <w:rPr>
          <w:spacing w:val="-7"/>
        </w:rPr>
        <w:t xml:space="preserve"> </w:t>
      </w:r>
      <w:r>
        <w:rPr>
          <w:spacing w:val="-2"/>
        </w:rPr>
        <w:t>грамотность»</w:t>
      </w:r>
    </w:p>
    <w:p w:rsidR="00804CE6" w:rsidRDefault="00BA41A7">
      <w:pPr>
        <w:pStyle w:val="a4"/>
        <w:numPr>
          <w:ilvl w:val="0"/>
          <w:numId w:val="1"/>
        </w:numPr>
        <w:tabs>
          <w:tab w:val="left" w:pos="891"/>
        </w:tabs>
        <w:spacing w:before="184" w:line="273" w:lineRule="auto"/>
        <w:ind w:right="868" w:firstLine="0"/>
        <w:jc w:val="both"/>
        <w:rPr>
          <w:sz w:val="24"/>
        </w:rPr>
      </w:pPr>
      <w:r>
        <w:rPr>
          <w:sz w:val="24"/>
        </w:rPr>
        <w:t>освоение и применение системы знаний о роли и формах денег в цифровом</w:t>
      </w:r>
      <w:r>
        <w:rPr>
          <w:spacing w:val="-13"/>
          <w:sz w:val="24"/>
        </w:rPr>
        <w:t xml:space="preserve"> </w:t>
      </w:r>
      <w:r>
        <w:rPr>
          <w:sz w:val="24"/>
        </w:rPr>
        <w:t>обществе; личном финансовом планировании, жизненных целях, семейном и личном бюджете; российской национальной валюте, национальной платежной системе; государственном бюджете, налогах, правомерном налоговом поведении, государственных гарантиях социальной защиты и помощи российским семьям; банках и их функциях, банковских вкладах; инфляции и её последствиях; человеческом капитале; роли наёмного труда в цифровом обществе; роли предпринимательства и его видах; основах инвестирования, страхования, пенсионного обеспечения; цифровых услугах, рисках и способах защиты и обеспечения безопасности при использовании цифровых финансовых услуг; видах финансового мошенничества; защите прав потребителей финансовых услуг;</w:t>
      </w:r>
    </w:p>
    <w:p w:rsidR="00804CE6" w:rsidRDefault="00BA41A7">
      <w:pPr>
        <w:pStyle w:val="a4"/>
        <w:numPr>
          <w:ilvl w:val="0"/>
          <w:numId w:val="1"/>
        </w:numPr>
        <w:tabs>
          <w:tab w:val="left" w:pos="915"/>
        </w:tabs>
        <w:spacing w:before="160" w:line="273" w:lineRule="auto"/>
        <w:ind w:right="870" w:firstLine="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804CE6" w:rsidRDefault="00BA41A7">
      <w:pPr>
        <w:pStyle w:val="a4"/>
        <w:numPr>
          <w:ilvl w:val="0"/>
          <w:numId w:val="1"/>
        </w:numPr>
        <w:tabs>
          <w:tab w:val="left" w:pos="891"/>
        </w:tabs>
        <w:spacing w:before="153" w:line="273" w:lineRule="auto"/>
        <w:ind w:right="873" w:firstLine="0"/>
        <w:jc w:val="both"/>
        <w:rPr>
          <w:sz w:val="24"/>
        </w:rPr>
      </w:pPr>
      <w:r>
        <w:rPr>
          <w:sz w:val="24"/>
        </w:rPr>
        <w:t>умение приводить примеры (в том числе моделировать ситуации) действий</w:t>
      </w:r>
      <w:r>
        <w:rPr>
          <w:spacing w:val="-11"/>
          <w:sz w:val="24"/>
        </w:rPr>
        <w:t xml:space="preserve"> </w:t>
      </w:r>
      <w:r>
        <w:rPr>
          <w:sz w:val="24"/>
        </w:rPr>
        <w:t>участников финансовых отношений; государственной социальной помощи российским семьям; использования сбережений, изменения стоимости активов; способов защиты персональных данных, использования банковских карт; налогов; выбора депозитов и иных финансовых инструментов; кредитов;государственных электронных услуг;</w:t>
      </w:r>
    </w:p>
    <w:p w:rsidR="00804CE6" w:rsidRDefault="00BA41A7">
      <w:pPr>
        <w:pStyle w:val="a4"/>
        <w:numPr>
          <w:ilvl w:val="0"/>
          <w:numId w:val="1"/>
        </w:numPr>
        <w:tabs>
          <w:tab w:val="left" w:pos="844"/>
        </w:tabs>
        <w:spacing w:before="150" w:line="276" w:lineRule="auto"/>
        <w:ind w:left="528" w:right="815" w:firstLine="0"/>
        <w:jc w:val="both"/>
        <w:rPr>
          <w:sz w:val="24"/>
        </w:rPr>
      </w:pPr>
      <w:r>
        <w:rPr>
          <w:sz w:val="24"/>
        </w:rPr>
        <w:t>обладать умениями, раскрывающими грамотное и ответственное поведение в сфере финансов: составлять личный финансовый план, связанный с конкретными финансовыми целями, определять пути достижения этих целей и прогнозировать сроки их достижения; предпринимать меры предосторожности при использовании различных видов денег и операциях с ними; оценивать полезность приобретаемого товара или услуги с его ценой; участвовать в</w:t>
      </w:r>
      <w:r>
        <w:rPr>
          <w:spacing w:val="-8"/>
          <w:sz w:val="24"/>
        </w:rPr>
        <w:t xml:space="preserve"> </w:t>
      </w:r>
      <w:r>
        <w:rPr>
          <w:sz w:val="24"/>
        </w:rPr>
        <w:t>составлении семейного бюджета; выделять плюсы и минусы использования заёмных средств; находить информацию о товарах и услугах, в том числе финансовых, и осознавать назначение этой информации; предпринимать меры предосторожности при использовании различных видов денег и операциях с ними; прогнозировать риски, связанные с использованием финансовых продуктов, банковских услуг; обладать</w:t>
      </w:r>
      <w:r>
        <w:rPr>
          <w:spacing w:val="-1"/>
          <w:sz w:val="24"/>
        </w:rPr>
        <w:t xml:space="preserve"> </w:t>
      </w:r>
      <w:r>
        <w:rPr>
          <w:sz w:val="24"/>
        </w:rPr>
        <w:t>навыками обеспечения своей финансовой безопасности (в том числе при пользовании наличными деньгами, банковскими картами, банкоматами, обменом валют и др.);</w:t>
      </w:r>
    </w:p>
    <w:p w:rsidR="00804CE6" w:rsidRDefault="00BA41A7">
      <w:pPr>
        <w:pStyle w:val="a4"/>
        <w:numPr>
          <w:ilvl w:val="0"/>
          <w:numId w:val="1"/>
        </w:numPr>
        <w:tabs>
          <w:tab w:val="left" w:pos="910"/>
        </w:tabs>
        <w:spacing w:before="47" w:line="273" w:lineRule="auto"/>
        <w:ind w:right="871" w:firstLine="0"/>
        <w:jc w:val="both"/>
        <w:rPr>
          <w:sz w:val="24"/>
        </w:rPr>
      </w:pPr>
      <w:r>
        <w:rPr>
          <w:sz w:val="24"/>
        </w:rPr>
        <w:t>умение устанавливать и объяснять взаимосвязи между личными целями и финансовым планированием и инвестированием; формированием семейного и личного бюджета и бюджетной дисциплиной личности; ответственности потребителя финансовых услуг, предпринимателя; роли финансов в обеспечении рационального и ответственного потребления ресурсов и защиты окружающей среды; государственной политикой и социальными гарантиями;</w:t>
      </w:r>
    </w:p>
    <w:p w:rsidR="00804CE6" w:rsidRDefault="00804CE6">
      <w:pPr>
        <w:pStyle w:val="a4"/>
        <w:spacing w:line="273" w:lineRule="auto"/>
        <w:rPr>
          <w:sz w:val="24"/>
        </w:rPr>
        <w:sectPr w:rsidR="00804CE6">
          <w:pgSz w:w="11910" w:h="16840"/>
          <w:pgMar w:top="1040" w:right="141" w:bottom="1140" w:left="708" w:header="0" w:footer="917" w:gutter="0"/>
          <w:cols w:space="720"/>
        </w:sectPr>
      </w:pPr>
    </w:p>
    <w:p w:rsidR="00804CE6" w:rsidRDefault="00BA41A7">
      <w:pPr>
        <w:pStyle w:val="a4"/>
        <w:numPr>
          <w:ilvl w:val="0"/>
          <w:numId w:val="1"/>
        </w:numPr>
        <w:tabs>
          <w:tab w:val="left" w:pos="999"/>
        </w:tabs>
        <w:spacing w:before="74" w:line="273" w:lineRule="auto"/>
        <w:ind w:right="869" w:firstLine="0"/>
        <w:jc w:val="both"/>
        <w:rPr>
          <w:sz w:val="24"/>
        </w:rPr>
      </w:pPr>
      <w:r>
        <w:rPr>
          <w:sz w:val="24"/>
        </w:rPr>
        <w:lastRenderedPageBreak/>
        <w:t>умение использовать полученные знания для объяснения (устного и письменного) сущности, взаимосвязей явлений, процессов, связанных с использованием финансов, в том числе для аргументированного объяснения роли информации и финансовых технологий в современном мире при использовании финансов; социальной и личной значимости здорового образа жизни, рационального финансового поведения, роли непрерывного образования,</w:t>
      </w:r>
      <w:r>
        <w:rPr>
          <w:spacing w:val="-2"/>
          <w:sz w:val="24"/>
        </w:rPr>
        <w:t xml:space="preserve"> </w:t>
      </w:r>
      <w:r>
        <w:rPr>
          <w:sz w:val="24"/>
        </w:rPr>
        <w:t>опасности</w:t>
      </w:r>
      <w:r>
        <w:rPr>
          <w:spacing w:val="-3"/>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3"/>
          <w:sz w:val="24"/>
        </w:rPr>
        <w:t xml:space="preserve"> </w:t>
      </w:r>
      <w:r>
        <w:rPr>
          <w:sz w:val="24"/>
        </w:rPr>
        <w:t>для</w:t>
      </w:r>
      <w:r>
        <w:rPr>
          <w:spacing w:val="-2"/>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общества; необходимости правомерного</w:t>
      </w:r>
      <w:r>
        <w:rPr>
          <w:spacing w:val="-3"/>
          <w:sz w:val="24"/>
        </w:rPr>
        <w:t xml:space="preserve"> </w:t>
      </w:r>
      <w:r>
        <w:rPr>
          <w:sz w:val="24"/>
        </w:rPr>
        <w:t>налогового поведения, противодействия</w:t>
      </w:r>
      <w:r>
        <w:rPr>
          <w:spacing w:val="-15"/>
          <w:sz w:val="24"/>
        </w:rPr>
        <w:t xml:space="preserve"> </w:t>
      </w:r>
      <w:r>
        <w:rPr>
          <w:sz w:val="24"/>
        </w:rPr>
        <w:t>коррупции; для осмысления личного социального опыта при исполнении типичных для несовершеннолетнего социальных ролей при вступлении вфинансовые отношения;</w:t>
      </w:r>
    </w:p>
    <w:p w:rsidR="00804CE6" w:rsidRDefault="00BA41A7">
      <w:pPr>
        <w:pStyle w:val="a4"/>
        <w:numPr>
          <w:ilvl w:val="0"/>
          <w:numId w:val="1"/>
        </w:numPr>
        <w:tabs>
          <w:tab w:val="left" w:pos="946"/>
        </w:tabs>
        <w:spacing w:before="160" w:line="271" w:lineRule="auto"/>
        <w:ind w:right="869" w:firstLine="0"/>
        <w:jc w:val="both"/>
        <w:rPr>
          <w:sz w:val="24"/>
        </w:rPr>
      </w:pPr>
      <w:r>
        <w:rPr>
          <w:sz w:val="24"/>
        </w:rPr>
        <w:t>умение с опорой на финансовые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налогам, процессам социальной действительности, связанным с миром финансов, ролью государства в поддержке молодежи;</w:t>
      </w:r>
    </w:p>
    <w:p w:rsidR="00804CE6" w:rsidRDefault="00BA41A7">
      <w:pPr>
        <w:pStyle w:val="a4"/>
        <w:numPr>
          <w:ilvl w:val="0"/>
          <w:numId w:val="1"/>
        </w:numPr>
        <w:tabs>
          <w:tab w:val="left" w:pos="1042"/>
        </w:tabs>
        <w:spacing w:before="163" w:line="268" w:lineRule="auto"/>
        <w:ind w:right="877" w:firstLine="0"/>
        <w:jc w:val="both"/>
        <w:rPr>
          <w:sz w:val="24"/>
        </w:rPr>
      </w:pPr>
      <w:r>
        <w:rPr>
          <w:sz w:val="24"/>
        </w:rPr>
        <w:t>умение решать в рамках изученного материала познавательные и практические финансовые задачи, отражающие выполнение типичных для несовершеннолетнего социальных ролей, типичные социальные взаимодействия в сфере финансов;</w:t>
      </w:r>
    </w:p>
    <w:p w:rsidR="00804CE6" w:rsidRDefault="00BA41A7">
      <w:pPr>
        <w:pStyle w:val="a4"/>
        <w:numPr>
          <w:ilvl w:val="0"/>
          <w:numId w:val="1"/>
        </w:numPr>
        <w:tabs>
          <w:tab w:val="left" w:pos="946"/>
        </w:tabs>
        <w:spacing w:before="166" w:line="271" w:lineRule="auto"/>
        <w:ind w:right="878" w:firstLine="0"/>
        <w:jc w:val="both"/>
        <w:rPr>
          <w:sz w:val="24"/>
        </w:rPr>
      </w:pPr>
      <w:r>
        <w:rPr>
          <w:sz w:val="24"/>
        </w:rPr>
        <w:t>овладение смысловым чтением текстов по финансовой тематике, в том числе извлечений из законодательства Российской Федерации;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04CE6" w:rsidRDefault="00BA41A7">
      <w:pPr>
        <w:pStyle w:val="a4"/>
        <w:numPr>
          <w:ilvl w:val="0"/>
          <w:numId w:val="1"/>
        </w:numPr>
        <w:tabs>
          <w:tab w:val="left" w:pos="1036"/>
        </w:tabs>
        <w:spacing w:before="100" w:line="271" w:lineRule="auto"/>
        <w:ind w:right="867" w:firstLine="0"/>
        <w:jc w:val="both"/>
        <w:rPr>
          <w:sz w:val="24"/>
        </w:rPr>
      </w:pPr>
      <w:r>
        <w:rPr>
          <w:sz w:val="24"/>
        </w:rPr>
        <w:t>овладение приёмами поиска и извлечения социальной информации (текстовой, графической, аудиовизуальной)</w:t>
      </w:r>
      <w:r>
        <w:rPr>
          <w:spacing w:val="-1"/>
          <w:sz w:val="24"/>
        </w:rPr>
        <w:t xml:space="preserve"> </w:t>
      </w:r>
      <w:r>
        <w:rPr>
          <w:sz w:val="24"/>
        </w:rPr>
        <w:t>по заданной теме</w:t>
      </w:r>
      <w:r>
        <w:rPr>
          <w:spacing w:val="-1"/>
          <w:sz w:val="24"/>
        </w:rPr>
        <w:t xml:space="preserve"> </w:t>
      </w:r>
      <w:r>
        <w:rPr>
          <w:sz w:val="24"/>
        </w:rPr>
        <w:t>из различных адаптированных источников (в том числе учебных материалов) и публикаций</w:t>
      </w:r>
      <w:r>
        <w:rPr>
          <w:spacing w:val="-15"/>
          <w:sz w:val="24"/>
        </w:rPr>
        <w:t xml:space="preserve"> </w:t>
      </w:r>
      <w:r>
        <w:rPr>
          <w:sz w:val="24"/>
        </w:rPr>
        <w:t>средств массовой информации (далее — СМИ) с соблюдением правил информационной безопасности при работе в Интернете;</w:t>
      </w:r>
    </w:p>
    <w:p w:rsidR="00804CE6" w:rsidRDefault="00BA41A7">
      <w:pPr>
        <w:pStyle w:val="a4"/>
        <w:numPr>
          <w:ilvl w:val="0"/>
          <w:numId w:val="1"/>
        </w:numPr>
        <w:tabs>
          <w:tab w:val="left" w:pos="1036"/>
        </w:tabs>
        <w:spacing w:before="97" w:line="273" w:lineRule="auto"/>
        <w:ind w:right="867" w:firstLine="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04CE6" w:rsidRDefault="00BA41A7">
      <w:pPr>
        <w:pStyle w:val="a4"/>
        <w:numPr>
          <w:ilvl w:val="0"/>
          <w:numId w:val="1"/>
        </w:numPr>
        <w:tabs>
          <w:tab w:val="left" w:pos="1088"/>
        </w:tabs>
        <w:spacing w:before="158" w:line="273" w:lineRule="auto"/>
        <w:ind w:right="877" w:firstLine="0"/>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04CE6" w:rsidRDefault="00BA41A7">
      <w:pPr>
        <w:pStyle w:val="a4"/>
        <w:numPr>
          <w:ilvl w:val="0"/>
          <w:numId w:val="1"/>
        </w:numPr>
        <w:tabs>
          <w:tab w:val="left" w:pos="1040"/>
        </w:tabs>
        <w:spacing w:before="153" w:line="273" w:lineRule="auto"/>
        <w:ind w:right="875" w:firstLine="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дляреализации и защиты прав человека и гражданина, прав потребителя (в том числе потребителя финансовых услуг) и осознанного выполнения гражданских</w:t>
      </w:r>
      <w:r>
        <w:rPr>
          <w:spacing w:val="40"/>
          <w:sz w:val="24"/>
        </w:rPr>
        <w:t xml:space="preserve"> </w:t>
      </w:r>
      <w:r>
        <w:rPr>
          <w:sz w:val="24"/>
        </w:rPr>
        <w:t>обязанностей;</w:t>
      </w:r>
      <w:r>
        <w:rPr>
          <w:spacing w:val="40"/>
          <w:sz w:val="24"/>
        </w:rPr>
        <w:t xml:space="preserve"> </w:t>
      </w:r>
      <w:r>
        <w:rPr>
          <w:sz w:val="24"/>
        </w:rPr>
        <w:t>для</w:t>
      </w:r>
      <w:r>
        <w:rPr>
          <w:spacing w:val="40"/>
          <w:sz w:val="24"/>
        </w:rPr>
        <w:t xml:space="preserve"> </w:t>
      </w:r>
      <w:r>
        <w:rPr>
          <w:sz w:val="24"/>
        </w:rPr>
        <w:t>анализа</w:t>
      </w:r>
      <w:r>
        <w:rPr>
          <w:spacing w:val="40"/>
          <w:sz w:val="24"/>
        </w:rPr>
        <w:t xml:space="preserve"> </w:t>
      </w:r>
      <w:r>
        <w:rPr>
          <w:sz w:val="24"/>
        </w:rPr>
        <w:t>потребления</w:t>
      </w:r>
      <w:r>
        <w:rPr>
          <w:spacing w:val="40"/>
          <w:sz w:val="24"/>
        </w:rPr>
        <w:t xml:space="preserve"> </w:t>
      </w:r>
      <w:r>
        <w:rPr>
          <w:sz w:val="24"/>
        </w:rPr>
        <w:t>домашнего</w:t>
      </w:r>
      <w:r>
        <w:rPr>
          <w:spacing w:val="40"/>
          <w:sz w:val="24"/>
        </w:rPr>
        <w:t xml:space="preserve"> </w:t>
      </w:r>
      <w:r>
        <w:rPr>
          <w:sz w:val="24"/>
        </w:rPr>
        <w:t>хозяйства;</w:t>
      </w:r>
      <w:r>
        <w:rPr>
          <w:spacing w:val="73"/>
          <w:sz w:val="24"/>
        </w:rPr>
        <w:t xml:space="preserve"> </w:t>
      </w:r>
      <w:r>
        <w:rPr>
          <w:sz w:val="24"/>
        </w:rPr>
        <w:t>составления</w:t>
      </w:r>
    </w:p>
    <w:p w:rsidR="00804CE6" w:rsidRDefault="00804CE6">
      <w:pPr>
        <w:pStyle w:val="a4"/>
        <w:spacing w:line="273" w:lineRule="auto"/>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588" w:right="873"/>
      </w:pPr>
      <w:r>
        <w:lastRenderedPageBreak/>
        <w:t xml:space="preserve">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804CE6" w:rsidRDefault="00BA41A7">
      <w:pPr>
        <w:pStyle w:val="a4"/>
        <w:numPr>
          <w:ilvl w:val="0"/>
          <w:numId w:val="1"/>
        </w:numPr>
        <w:tabs>
          <w:tab w:val="left" w:pos="1074"/>
        </w:tabs>
        <w:spacing w:before="153" w:line="268" w:lineRule="auto"/>
        <w:ind w:right="877" w:firstLine="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04CE6" w:rsidRDefault="00BA41A7">
      <w:pPr>
        <w:pStyle w:val="a4"/>
        <w:numPr>
          <w:ilvl w:val="0"/>
          <w:numId w:val="1"/>
        </w:numPr>
        <w:tabs>
          <w:tab w:val="left" w:pos="1031"/>
        </w:tabs>
        <w:spacing w:before="168" w:line="273" w:lineRule="auto"/>
        <w:ind w:right="874" w:firstLine="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04CE6" w:rsidRDefault="00804CE6">
      <w:pPr>
        <w:pStyle w:val="a3"/>
        <w:ind w:left="0"/>
        <w:jc w:val="left"/>
      </w:pPr>
    </w:p>
    <w:p w:rsidR="00804CE6" w:rsidRDefault="00804CE6">
      <w:pPr>
        <w:pStyle w:val="a3"/>
        <w:ind w:left="0"/>
        <w:jc w:val="left"/>
      </w:pPr>
    </w:p>
    <w:p w:rsidR="00804CE6" w:rsidRDefault="00804CE6">
      <w:pPr>
        <w:pStyle w:val="a3"/>
        <w:ind w:left="0"/>
        <w:jc w:val="left"/>
      </w:pPr>
    </w:p>
    <w:p w:rsidR="00804CE6" w:rsidRDefault="00BA41A7" w:rsidP="004D1AAE">
      <w:pPr>
        <w:pStyle w:val="Heading2"/>
        <w:numPr>
          <w:ilvl w:val="1"/>
          <w:numId w:val="179"/>
        </w:numPr>
        <w:tabs>
          <w:tab w:val="left" w:pos="1850"/>
          <w:tab w:val="left" w:pos="3741"/>
          <w:tab w:val="left" w:pos="5433"/>
          <w:tab w:val="left" w:pos="6498"/>
          <w:tab w:val="left" w:pos="7976"/>
          <w:tab w:val="left" w:pos="9637"/>
        </w:tabs>
        <w:spacing w:line="276" w:lineRule="auto"/>
        <w:ind w:left="424" w:right="702" w:firstLine="708"/>
        <w:rPr>
          <w:sz w:val="24"/>
        </w:rPr>
      </w:pPr>
      <w:r>
        <w:rPr>
          <w:spacing w:val="-2"/>
        </w:rPr>
        <w:t>СИСТЕМА</w:t>
      </w:r>
      <w:r w:rsidR="00DB3C42">
        <w:t xml:space="preserve"> </w:t>
      </w:r>
      <w:r>
        <w:rPr>
          <w:spacing w:val="-2"/>
        </w:rPr>
        <w:t>ОЦЕНКИ</w:t>
      </w:r>
      <w:r>
        <w:tab/>
      </w:r>
      <w:r>
        <w:rPr>
          <w:spacing w:val="-2"/>
        </w:rPr>
        <w:t>ДОСТИЖЕНИЯ</w:t>
      </w:r>
      <w:r>
        <w:tab/>
      </w:r>
      <w:r>
        <w:rPr>
          <w:spacing w:val="-2"/>
        </w:rPr>
        <w:t xml:space="preserve">ПЛАНИРУЕМЫХ </w:t>
      </w:r>
      <w:r>
        <w:t>РЕЗУЛЬТАТОВ</w:t>
      </w:r>
      <w:r>
        <w:rPr>
          <w:spacing w:val="-10"/>
        </w:rPr>
        <w:t xml:space="preserve"> </w:t>
      </w:r>
      <w:r>
        <w:rPr>
          <w:spacing w:val="-2"/>
        </w:rPr>
        <w:t>ОСВОЕНИЯ</w:t>
      </w:r>
      <w:r w:rsidR="00DB3C42">
        <w:t xml:space="preserve"> </w:t>
      </w:r>
      <w:r>
        <w:rPr>
          <w:spacing w:val="-4"/>
        </w:rPr>
        <w:t>ОООП</w:t>
      </w:r>
      <w:r w:rsidR="00DB3C42">
        <w:tab/>
      </w:r>
      <w:r>
        <w:rPr>
          <w:spacing w:val="-4"/>
        </w:rPr>
        <w:t>ООО</w:t>
      </w:r>
      <w:r>
        <w:rPr>
          <w:spacing w:val="-4"/>
          <w:sz w:val="24"/>
        </w:rPr>
        <w:t>.</w:t>
      </w:r>
    </w:p>
    <w:p w:rsidR="00804CE6" w:rsidRDefault="00BA41A7" w:rsidP="004D1AAE">
      <w:pPr>
        <w:pStyle w:val="Heading6"/>
        <w:numPr>
          <w:ilvl w:val="2"/>
          <w:numId w:val="158"/>
        </w:numPr>
        <w:tabs>
          <w:tab w:val="left" w:pos="964"/>
        </w:tabs>
        <w:spacing w:line="274" w:lineRule="exact"/>
      </w:pPr>
      <w:r>
        <w:t>Общие</w:t>
      </w:r>
      <w:r>
        <w:rPr>
          <w:spacing w:val="-5"/>
        </w:rPr>
        <w:t xml:space="preserve"> </w:t>
      </w:r>
      <w:r>
        <w:rPr>
          <w:spacing w:val="-2"/>
        </w:rPr>
        <w:t>положения</w:t>
      </w:r>
    </w:p>
    <w:p w:rsidR="00804CE6" w:rsidRDefault="00804CE6">
      <w:pPr>
        <w:pStyle w:val="a3"/>
        <w:spacing w:before="36"/>
        <w:ind w:left="0"/>
        <w:jc w:val="left"/>
        <w:rPr>
          <w:b/>
        </w:rPr>
      </w:pPr>
    </w:p>
    <w:p w:rsidR="00804CE6" w:rsidRDefault="00BA41A7">
      <w:pPr>
        <w:pStyle w:val="a3"/>
        <w:ind w:left="938" w:right="1107" w:firstLine="451"/>
      </w:pPr>
      <w:r>
        <w:t>Система оценки призвана способствовать поддержанию единства всей системы образования,</w:t>
      </w:r>
      <w:r>
        <w:rPr>
          <w:spacing w:val="-15"/>
        </w:rPr>
        <w:t xml:space="preserve"> </w:t>
      </w:r>
      <w:r>
        <w:t>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804CE6" w:rsidRDefault="00BA41A7">
      <w:pPr>
        <w:pStyle w:val="a3"/>
        <w:spacing w:line="272" w:lineRule="exact"/>
        <w:ind w:left="938"/>
      </w:pPr>
      <w:r>
        <w:t>Основные</w:t>
      </w:r>
      <w:r>
        <w:rPr>
          <w:spacing w:val="-14"/>
        </w:rPr>
        <w:t xml:space="preserve"> </w:t>
      </w:r>
      <w:r>
        <w:t>направления</w:t>
      </w:r>
      <w:r>
        <w:rPr>
          <w:spacing w:val="-8"/>
        </w:rPr>
        <w:t xml:space="preserve"> </w:t>
      </w:r>
      <w:r>
        <w:t>и</w:t>
      </w:r>
      <w:r>
        <w:rPr>
          <w:spacing w:val="-7"/>
        </w:rPr>
        <w:t xml:space="preserve"> </w:t>
      </w:r>
      <w:r>
        <w:t>цели</w:t>
      </w:r>
      <w:r>
        <w:rPr>
          <w:spacing w:val="-7"/>
        </w:rPr>
        <w:t xml:space="preserve"> </w:t>
      </w:r>
      <w:r>
        <w:t>оценочной</w:t>
      </w:r>
      <w:r>
        <w:rPr>
          <w:spacing w:val="-6"/>
        </w:rPr>
        <w:t xml:space="preserve"> </w:t>
      </w:r>
      <w:r>
        <w:rPr>
          <w:spacing w:val="-2"/>
        </w:rPr>
        <w:t>деятельности:</w:t>
      </w:r>
    </w:p>
    <w:p w:rsidR="00804CE6" w:rsidRDefault="00BA41A7" w:rsidP="004D1AAE">
      <w:pPr>
        <w:pStyle w:val="a4"/>
        <w:numPr>
          <w:ilvl w:val="3"/>
          <w:numId w:val="158"/>
        </w:numPr>
        <w:tabs>
          <w:tab w:val="left" w:pos="1658"/>
        </w:tabs>
        <w:spacing w:before="5"/>
        <w:ind w:right="1107"/>
        <w:rPr>
          <w:sz w:val="24"/>
        </w:rPr>
      </w:pPr>
      <w:r>
        <w:rPr>
          <w:sz w:val="24"/>
        </w:rPr>
        <w:t>оценка образовательных достижений обучающихся на различных этапах обучения как основа их промежуточной аттестации и итогового контроля, основа процедур внутреннего мониторинга МБОУ Ново-Павловской СОШ, мониторинговых</w:t>
      </w:r>
      <w:r>
        <w:rPr>
          <w:spacing w:val="40"/>
          <w:sz w:val="24"/>
        </w:rPr>
        <w:t xml:space="preserve"> </w:t>
      </w:r>
      <w:r>
        <w:rPr>
          <w:sz w:val="24"/>
        </w:rPr>
        <w:t>исследований регионального и федерального уровней;</w:t>
      </w:r>
    </w:p>
    <w:p w:rsidR="00804CE6" w:rsidRDefault="00BA41A7" w:rsidP="004D1AAE">
      <w:pPr>
        <w:pStyle w:val="a4"/>
        <w:numPr>
          <w:ilvl w:val="3"/>
          <w:numId w:val="158"/>
        </w:numPr>
        <w:tabs>
          <w:tab w:val="left" w:pos="1658"/>
        </w:tabs>
        <w:spacing w:before="1" w:line="237" w:lineRule="auto"/>
        <w:ind w:right="1113"/>
        <w:rPr>
          <w:sz w:val="24"/>
        </w:rPr>
      </w:pPr>
      <w:r>
        <w:rPr>
          <w:sz w:val="24"/>
        </w:rPr>
        <w:t>оценка результатов деятельности педагогических кадров как основа аттестационных процедур;</w:t>
      </w:r>
    </w:p>
    <w:p w:rsidR="00804CE6" w:rsidRDefault="00BA41A7" w:rsidP="004D1AAE">
      <w:pPr>
        <w:pStyle w:val="a4"/>
        <w:numPr>
          <w:ilvl w:val="3"/>
          <w:numId w:val="158"/>
        </w:numPr>
        <w:tabs>
          <w:tab w:val="left" w:pos="1658"/>
        </w:tabs>
        <w:ind w:right="1113"/>
        <w:rPr>
          <w:sz w:val="24"/>
        </w:rPr>
      </w:pPr>
      <w:r>
        <w:rPr>
          <w:sz w:val="24"/>
        </w:rPr>
        <w:t>оценка результатов деятельности Школы, оценка системы управления качеством образования.</w:t>
      </w:r>
    </w:p>
    <w:p w:rsidR="00804CE6" w:rsidRDefault="00BA41A7">
      <w:pPr>
        <w:pStyle w:val="a3"/>
        <w:ind w:left="938" w:right="1104" w:firstLine="180"/>
      </w:pPr>
      <w: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МБОУ </w:t>
      </w:r>
      <w:r w:rsidR="00DB3C42">
        <w:t xml:space="preserve">Старо-Петровской </w:t>
      </w:r>
      <w:r>
        <w:t>СОШ..</w:t>
      </w:r>
    </w:p>
    <w:p w:rsidR="00804CE6" w:rsidRDefault="00BA41A7">
      <w:pPr>
        <w:pStyle w:val="a3"/>
        <w:ind w:left="938" w:right="1110" w:firstLine="180"/>
      </w:pPr>
      <w:r>
        <w:t>Эти требования детализированы в разделе «Планируемые результаты освоения основной образовательной программы» настоящего документа.</w:t>
      </w:r>
    </w:p>
    <w:p w:rsidR="00804CE6" w:rsidRDefault="00804CE6">
      <w:pPr>
        <w:pStyle w:val="a3"/>
        <w:spacing w:before="2"/>
        <w:ind w:left="0"/>
        <w:jc w:val="left"/>
      </w:pPr>
    </w:p>
    <w:p w:rsidR="00804CE6" w:rsidRDefault="00BA41A7">
      <w:pPr>
        <w:pStyle w:val="Heading6"/>
        <w:ind w:left="2556"/>
      </w:pPr>
      <w:r>
        <w:t>Система</w:t>
      </w:r>
      <w:r>
        <w:rPr>
          <w:spacing w:val="-12"/>
        </w:rPr>
        <w:t xml:space="preserve"> </w:t>
      </w:r>
      <w:r>
        <w:t>оценки</w:t>
      </w:r>
      <w:r>
        <w:rPr>
          <w:spacing w:val="-5"/>
        </w:rPr>
        <w:t xml:space="preserve"> </w:t>
      </w:r>
      <w:r>
        <w:t>включает</w:t>
      </w:r>
      <w:r>
        <w:rPr>
          <w:spacing w:val="-6"/>
        </w:rPr>
        <w:t xml:space="preserve"> </w:t>
      </w:r>
      <w:r>
        <w:t>процедуры</w:t>
      </w:r>
      <w:r>
        <w:rPr>
          <w:spacing w:val="-9"/>
        </w:rPr>
        <w:t xml:space="preserve"> </w:t>
      </w:r>
      <w:r>
        <w:t>внутренней</w:t>
      </w:r>
      <w:r>
        <w:rPr>
          <w:spacing w:val="-5"/>
        </w:rPr>
        <w:t xml:space="preserve"> </w:t>
      </w:r>
      <w:r>
        <w:t>и</w:t>
      </w:r>
      <w:r>
        <w:rPr>
          <w:spacing w:val="-7"/>
        </w:rPr>
        <w:t xml:space="preserve"> </w:t>
      </w:r>
      <w:r>
        <w:t>внешней</w:t>
      </w:r>
      <w:r>
        <w:rPr>
          <w:spacing w:val="-5"/>
        </w:rPr>
        <w:t xml:space="preserve"> </w:t>
      </w:r>
      <w:r>
        <w:rPr>
          <w:spacing w:val="-2"/>
        </w:rPr>
        <w:t>оценки</w:t>
      </w:r>
    </w:p>
    <w:p w:rsidR="00804CE6" w:rsidRDefault="00804CE6">
      <w:pPr>
        <w:pStyle w:val="a3"/>
        <w:spacing w:before="49"/>
        <w:ind w:left="0"/>
        <w:jc w:val="left"/>
        <w:rPr>
          <w:b/>
          <w:sz w:val="20"/>
        </w:rPr>
      </w:pPr>
    </w:p>
    <w:tbl>
      <w:tblPr>
        <w:tblStyle w:val="TableNormal"/>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3"/>
        <w:gridCol w:w="4963"/>
      </w:tblGrid>
      <w:tr w:rsidR="00804CE6">
        <w:trPr>
          <w:trHeight w:val="277"/>
        </w:trPr>
        <w:tc>
          <w:tcPr>
            <w:tcW w:w="5103" w:type="dxa"/>
          </w:tcPr>
          <w:p w:rsidR="00804CE6" w:rsidRDefault="00BA41A7">
            <w:pPr>
              <w:pStyle w:val="TableParagraph"/>
              <w:spacing w:line="258" w:lineRule="exact"/>
              <w:ind w:left="1487"/>
              <w:rPr>
                <w:b/>
                <w:sz w:val="24"/>
              </w:rPr>
            </w:pPr>
            <w:r>
              <w:rPr>
                <w:b/>
                <w:sz w:val="24"/>
              </w:rPr>
              <w:t>Внутренняя</w:t>
            </w:r>
            <w:r>
              <w:rPr>
                <w:b/>
                <w:spacing w:val="-4"/>
                <w:sz w:val="24"/>
              </w:rPr>
              <w:t xml:space="preserve"> </w:t>
            </w:r>
            <w:r>
              <w:rPr>
                <w:b/>
                <w:spacing w:val="-2"/>
                <w:sz w:val="24"/>
              </w:rPr>
              <w:t>оценка</w:t>
            </w:r>
          </w:p>
        </w:tc>
        <w:tc>
          <w:tcPr>
            <w:tcW w:w="4963" w:type="dxa"/>
          </w:tcPr>
          <w:p w:rsidR="00804CE6" w:rsidRDefault="00BA41A7">
            <w:pPr>
              <w:pStyle w:val="TableParagraph"/>
              <w:spacing w:line="258" w:lineRule="exact"/>
              <w:ind w:left="1576"/>
              <w:rPr>
                <w:b/>
                <w:sz w:val="24"/>
              </w:rPr>
            </w:pPr>
            <w:r>
              <w:rPr>
                <w:b/>
                <w:sz w:val="24"/>
              </w:rPr>
              <w:t>Внешняя</w:t>
            </w:r>
            <w:r>
              <w:rPr>
                <w:b/>
                <w:spacing w:val="-7"/>
                <w:sz w:val="24"/>
              </w:rPr>
              <w:t xml:space="preserve"> </w:t>
            </w:r>
            <w:r>
              <w:rPr>
                <w:b/>
                <w:spacing w:val="-2"/>
                <w:sz w:val="24"/>
              </w:rPr>
              <w:t>оценка</w:t>
            </w:r>
          </w:p>
        </w:tc>
      </w:tr>
    </w:tbl>
    <w:p w:rsidR="00804CE6" w:rsidRDefault="00804CE6">
      <w:pPr>
        <w:pStyle w:val="TableParagraph"/>
        <w:spacing w:line="258" w:lineRule="exact"/>
        <w:rPr>
          <w:b/>
          <w:sz w:val="24"/>
        </w:rPr>
        <w:sectPr w:rsidR="00804CE6">
          <w:pgSz w:w="11910" w:h="16840"/>
          <w:pgMar w:top="1040" w:right="141" w:bottom="1140" w:left="708" w:header="0" w:footer="917" w:gutter="0"/>
          <w:cols w:space="720"/>
        </w:sectPr>
      </w:pPr>
    </w:p>
    <w:tbl>
      <w:tblPr>
        <w:tblStyle w:val="TableNormal"/>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3"/>
        <w:gridCol w:w="4963"/>
      </w:tblGrid>
      <w:tr w:rsidR="00804CE6">
        <w:trPr>
          <w:trHeight w:val="2003"/>
        </w:trPr>
        <w:tc>
          <w:tcPr>
            <w:tcW w:w="5103" w:type="dxa"/>
          </w:tcPr>
          <w:p w:rsidR="00804CE6" w:rsidRDefault="00BA41A7" w:rsidP="004D1AAE">
            <w:pPr>
              <w:pStyle w:val="TableParagraph"/>
              <w:numPr>
                <w:ilvl w:val="0"/>
                <w:numId w:val="157"/>
              </w:numPr>
              <w:tabs>
                <w:tab w:val="left" w:pos="566"/>
              </w:tabs>
              <w:spacing w:line="282" w:lineRule="exact"/>
              <w:ind w:left="566"/>
              <w:rPr>
                <w:sz w:val="24"/>
              </w:rPr>
            </w:pPr>
            <w:r>
              <w:rPr>
                <w:sz w:val="24"/>
              </w:rPr>
              <w:lastRenderedPageBreak/>
              <w:t>стартовая</w:t>
            </w:r>
            <w:r>
              <w:rPr>
                <w:spacing w:val="-5"/>
                <w:sz w:val="24"/>
              </w:rPr>
              <w:t xml:space="preserve"> </w:t>
            </w:r>
            <w:r>
              <w:rPr>
                <w:spacing w:val="-2"/>
                <w:sz w:val="24"/>
              </w:rPr>
              <w:t>диагностика</w:t>
            </w:r>
          </w:p>
          <w:p w:rsidR="00804CE6" w:rsidRDefault="00BA41A7" w:rsidP="004D1AAE">
            <w:pPr>
              <w:pStyle w:val="TableParagraph"/>
              <w:numPr>
                <w:ilvl w:val="0"/>
                <w:numId w:val="157"/>
              </w:numPr>
              <w:tabs>
                <w:tab w:val="left" w:pos="566"/>
              </w:tabs>
              <w:spacing w:line="293" w:lineRule="exact"/>
              <w:ind w:left="566"/>
              <w:rPr>
                <w:sz w:val="24"/>
              </w:rPr>
            </w:pPr>
            <w:r>
              <w:rPr>
                <w:sz w:val="24"/>
              </w:rPr>
              <w:t>текущий</w:t>
            </w:r>
            <w:r>
              <w:rPr>
                <w:spacing w:val="-9"/>
                <w:sz w:val="24"/>
              </w:rPr>
              <w:t xml:space="preserve"> </w:t>
            </w:r>
            <w:r>
              <w:rPr>
                <w:sz w:val="24"/>
              </w:rPr>
              <w:t xml:space="preserve">контроль </w:t>
            </w:r>
            <w:r>
              <w:rPr>
                <w:spacing w:val="-2"/>
                <w:sz w:val="24"/>
              </w:rPr>
              <w:t>успеваемости</w:t>
            </w:r>
          </w:p>
          <w:p w:rsidR="00804CE6" w:rsidRDefault="00BA41A7" w:rsidP="004D1AAE">
            <w:pPr>
              <w:pStyle w:val="TableParagraph"/>
              <w:numPr>
                <w:ilvl w:val="0"/>
                <w:numId w:val="157"/>
              </w:numPr>
              <w:tabs>
                <w:tab w:val="left" w:pos="566"/>
                <w:tab w:val="left" w:pos="570"/>
              </w:tabs>
              <w:spacing w:before="11" w:line="235" w:lineRule="auto"/>
              <w:ind w:right="1450" w:hanging="360"/>
              <w:rPr>
                <w:sz w:val="24"/>
              </w:rPr>
            </w:pPr>
            <w:r>
              <w:rPr>
                <w:sz w:val="24"/>
              </w:rPr>
              <w:t>внутришкольный</w:t>
            </w:r>
            <w:r>
              <w:rPr>
                <w:spacing w:val="-15"/>
                <w:sz w:val="24"/>
              </w:rPr>
              <w:t xml:space="preserve"> </w:t>
            </w:r>
            <w:r>
              <w:rPr>
                <w:sz w:val="24"/>
              </w:rPr>
              <w:t>мониторинг образовательных</w:t>
            </w:r>
            <w:r>
              <w:rPr>
                <w:spacing w:val="-15"/>
                <w:sz w:val="24"/>
              </w:rPr>
              <w:t xml:space="preserve"> </w:t>
            </w:r>
            <w:r>
              <w:rPr>
                <w:sz w:val="24"/>
              </w:rPr>
              <w:t>достижений</w:t>
            </w:r>
          </w:p>
          <w:p w:rsidR="00804CE6" w:rsidRDefault="00BA41A7" w:rsidP="004D1AAE">
            <w:pPr>
              <w:pStyle w:val="TableParagraph"/>
              <w:numPr>
                <w:ilvl w:val="0"/>
                <w:numId w:val="157"/>
              </w:numPr>
              <w:tabs>
                <w:tab w:val="left" w:pos="566"/>
              </w:tabs>
              <w:spacing w:line="289" w:lineRule="exact"/>
              <w:ind w:left="566"/>
              <w:rPr>
                <w:sz w:val="24"/>
              </w:rPr>
            </w:pPr>
            <w:r>
              <w:rPr>
                <w:sz w:val="24"/>
              </w:rPr>
              <w:t>промежуточная</w:t>
            </w:r>
            <w:r>
              <w:rPr>
                <w:spacing w:val="-7"/>
                <w:sz w:val="24"/>
              </w:rPr>
              <w:t xml:space="preserve"> </w:t>
            </w:r>
            <w:r>
              <w:rPr>
                <w:sz w:val="24"/>
              </w:rPr>
              <w:t>аттестация,</w:t>
            </w:r>
            <w:r>
              <w:rPr>
                <w:spacing w:val="-5"/>
                <w:sz w:val="24"/>
              </w:rPr>
              <w:t xml:space="preserve"> </w:t>
            </w:r>
            <w:r>
              <w:rPr>
                <w:sz w:val="24"/>
              </w:rPr>
              <w:t>включая</w:t>
            </w:r>
            <w:r>
              <w:rPr>
                <w:spacing w:val="-9"/>
                <w:sz w:val="24"/>
              </w:rPr>
              <w:t xml:space="preserve"> </w:t>
            </w:r>
            <w:r>
              <w:rPr>
                <w:spacing w:val="-5"/>
                <w:sz w:val="24"/>
              </w:rPr>
              <w:t>ВПР</w:t>
            </w:r>
          </w:p>
          <w:p w:rsidR="00804CE6" w:rsidRDefault="00BA41A7" w:rsidP="004D1AAE">
            <w:pPr>
              <w:pStyle w:val="TableParagraph"/>
              <w:numPr>
                <w:ilvl w:val="0"/>
                <w:numId w:val="157"/>
              </w:numPr>
              <w:tabs>
                <w:tab w:val="left" w:pos="566"/>
              </w:tabs>
              <w:spacing w:line="293" w:lineRule="exact"/>
              <w:ind w:left="566"/>
              <w:rPr>
                <w:sz w:val="24"/>
              </w:rPr>
            </w:pPr>
            <w:r>
              <w:rPr>
                <w:sz w:val="24"/>
              </w:rPr>
              <w:t>итоговый</w:t>
            </w:r>
            <w:r>
              <w:rPr>
                <w:spacing w:val="-10"/>
                <w:sz w:val="24"/>
              </w:rPr>
              <w:t xml:space="preserve"> </w:t>
            </w:r>
            <w:r>
              <w:rPr>
                <w:spacing w:val="-2"/>
                <w:sz w:val="24"/>
              </w:rPr>
              <w:t>контроль</w:t>
            </w:r>
          </w:p>
        </w:tc>
        <w:tc>
          <w:tcPr>
            <w:tcW w:w="4963" w:type="dxa"/>
          </w:tcPr>
          <w:p w:rsidR="00804CE6" w:rsidRDefault="00BA41A7" w:rsidP="004D1AAE">
            <w:pPr>
              <w:pStyle w:val="TableParagraph"/>
              <w:numPr>
                <w:ilvl w:val="0"/>
                <w:numId w:val="156"/>
              </w:numPr>
              <w:tabs>
                <w:tab w:val="left" w:pos="434"/>
              </w:tabs>
              <w:spacing w:line="283" w:lineRule="exact"/>
              <w:rPr>
                <w:sz w:val="24"/>
              </w:rPr>
            </w:pPr>
            <w:r>
              <w:rPr>
                <w:sz w:val="24"/>
              </w:rPr>
              <w:t>государственная</w:t>
            </w:r>
            <w:r>
              <w:rPr>
                <w:spacing w:val="-9"/>
                <w:sz w:val="24"/>
              </w:rPr>
              <w:t xml:space="preserve"> </w:t>
            </w:r>
            <w:r>
              <w:rPr>
                <w:sz w:val="24"/>
              </w:rPr>
              <w:t>итоговая</w:t>
            </w:r>
            <w:r>
              <w:rPr>
                <w:spacing w:val="-8"/>
                <w:sz w:val="24"/>
              </w:rPr>
              <w:t xml:space="preserve"> </w:t>
            </w:r>
            <w:r>
              <w:rPr>
                <w:spacing w:val="-2"/>
                <w:sz w:val="24"/>
              </w:rPr>
              <w:t>аттестация</w:t>
            </w:r>
          </w:p>
          <w:p w:rsidR="00804CE6" w:rsidRDefault="00BA41A7" w:rsidP="004D1AAE">
            <w:pPr>
              <w:pStyle w:val="TableParagraph"/>
              <w:numPr>
                <w:ilvl w:val="0"/>
                <w:numId w:val="156"/>
              </w:numPr>
              <w:tabs>
                <w:tab w:val="left" w:pos="434"/>
              </w:tabs>
              <w:spacing w:before="11" w:line="235" w:lineRule="auto"/>
              <w:ind w:right="408"/>
              <w:rPr>
                <w:sz w:val="24"/>
              </w:rPr>
            </w:pPr>
            <w:r>
              <w:rPr>
                <w:sz w:val="24"/>
              </w:rPr>
              <w:t>независимая</w:t>
            </w:r>
            <w:r>
              <w:rPr>
                <w:spacing w:val="-13"/>
                <w:sz w:val="24"/>
              </w:rPr>
              <w:t xml:space="preserve"> </w:t>
            </w:r>
            <w:r>
              <w:rPr>
                <w:sz w:val="24"/>
              </w:rPr>
              <w:t>оценка</w:t>
            </w:r>
            <w:r>
              <w:rPr>
                <w:spacing w:val="-13"/>
                <w:sz w:val="24"/>
              </w:rPr>
              <w:t xml:space="preserve"> </w:t>
            </w:r>
            <w:r>
              <w:rPr>
                <w:sz w:val="24"/>
              </w:rPr>
              <w:t>качества</w:t>
            </w:r>
            <w:r>
              <w:rPr>
                <w:spacing w:val="-13"/>
                <w:sz w:val="24"/>
              </w:rPr>
              <w:t xml:space="preserve"> </w:t>
            </w:r>
            <w:r>
              <w:rPr>
                <w:sz w:val="24"/>
              </w:rPr>
              <w:t xml:space="preserve">подготоки </w:t>
            </w:r>
            <w:r>
              <w:rPr>
                <w:spacing w:val="-2"/>
                <w:sz w:val="24"/>
              </w:rPr>
              <w:t>обучающихся</w:t>
            </w:r>
          </w:p>
          <w:p w:rsidR="00804CE6" w:rsidRDefault="00BA41A7" w:rsidP="004D1AAE">
            <w:pPr>
              <w:pStyle w:val="TableParagraph"/>
              <w:numPr>
                <w:ilvl w:val="0"/>
                <w:numId w:val="156"/>
              </w:numPr>
              <w:tabs>
                <w:tab w:val="left" w:pos="434"/>
              </w:tabs>
              <w:spacing w:before="3" w:line="237" w:lineRule="auto"/>
              <w:ind w:right="589"/>
              <w:rPr>
                <w:sz w:val="24"/>
              </w:rPr>
            </w:pPr>
            <w:r>
              <w:rPr>
                <w:sz w:val="24"/>
              </w:rPr>
              <w:t>мониторинговые исследования регионального</w:t>
            </w:r>
            <w:r>
              <w:rPr>
                <w:spacing w:val="-15"/>
                <w:sz w:val="24"/>
              </w:rPr>
              <w:t xml:space="preserve"> </w:t>
            </w:r>
            <w:r>
              <w:rPr>
                <w:sz w:val="24"/>
              </w:rPr>
              <w:t>и</w:t>
            </w:r>
            <w:r>
              <w:rPr>
                <w:spacing w:val="-15"/>
                <w:sz w:val="24"/>
              </w:rPr>
              <w:t xml:space="preserve"> </w:t>
            </w:r>
            <w:r>
              <w:rPr>
                <w:sz w:val="24"/>
              </w:rPr>
              <w:t>федерального</w:t>
            </w:r>
            <w:r>
              <w:rPr>
                <w:spacing w:val="-15"/>
                <w:sz w:val="24"/>
              </w:rPr>
              <w:t xml:space="preserve"> </w:t>
            </w:r>
            <w:r>
              <w:rPr>
                <w:sz w:val="24"/>
              </w:rPr>
              <w:t>уровня</w:t>
            </w:r>
          </w:p>
          <w:p w:rsidR="00804CE6" w:rsidRDefault="00BA41A7" w:rsidP="004D1AAE">
            <w:pPr>
              <w:pStyle w:val="TableParagraph"/>
              <w:numPr>
                <w:ilvl w:val="0"/>
                <w:numId w:val="156"/>
              </w:numPr>
              <w:tabs>
                <w:tab w:val="left" w:pos="434"/>
              </w:tabs>
              <w:spacing w:line="237" w:lineRule="auto"/>
              <w:ind w:right="924"/>
              <w:rPr>
                <w:sz w:val="24"/>
              </w:rPr>
            </w:pPr>
            <w:r>
              <w:rPr>
                <w:sz w:val="24"/>
              </w:rPr>
              <w:t>международные</w:t>
            </w:r>
            <w:r>
              <w:rPr>
                <w:spacing w:val="-15"/>
                <w:sz w:val="24"/>
              </w:rPr>
              <w:t xml:space="preserve"> </w:t>
            </w:r>
            <w:r>
              <w:rPr>
                <w:sz w:val="24"/>
              </w:rPr>
              <w:t xml:space="preserve">сопоставительные </w:t>
            </w:r>
            <w:r>
              <w:rPr>
                <w:spacing w:val="-2"/>
                <w:sz w:val="24"/>
              </w:rPr>
              <w:t>исследования</w:t>
            </w:r>
          </w:p>
        </w:tc>
      </w:tr>
    </w:tbl>
    <w:p w:rsidR="00804CE6" w:rsidRDefault="00BA41A7">
      <w:pPr>
        <w:pStyle w:val="a3"/>
        <w:spacing w:before="103"/>
        <w:ind w:left="938" w:right="1117" w:firstLine="707"/>
      </w:pPr>
      <w:r>
        <w:t>В соответствии с ФГОС ООО внутренняя система оценки качества образования Школы реализует системно-деятельностный, уровневый и комплексный подходы.</w:t>
      </w:r>
    </w:p>
    <w:p w:rsidR="00804CE6" w:rsidRDefault="00BA41A7">
      <w:pPr>
        <w:pStyle w:val="a3"/>
        <w:ind w:left="938" w:right="1108" w:firstLine="707"/>
      </w:pPr>
      <w:r>
        <w:rPr>
          <w:b/>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учебно-практических задач,</w:t>
      </w:r>
      <w:r>
        <w:rPr>
          <w:spacing w:val="-1"/>
        </w:rPr>
        <w:t xml:space="preserve"> </w:t>
      </w:r>
      <w:r>
        <w:t>а также в оценке уровня функциональной грамотности обучающихся. Он обеспечивается содержанием и критериями оценки, в качестве которых выступают</w:t>
      </w:r>
      <w:r>
        <w:rPr>
          <w:spacing w:val="-1"/>
        </w:rPr>
        <w:t xml:space="preserve"> </w:t>
      </w:r>
      <w:r>
        <w:t>планируемые</w:t>
      </w:r>
      <w:r>
        <w:rPr>
          <w:spacing w:val="-3"/>
        </w:rPr>
        <w:t xml:space="preserve"> </w:t>
      </w:r>
      <w:r>
        <w:t>результаты обучения, выраженные</w:t>
      </w:r>
      <w:r>
        <w:rPr>
          <w:spacing w:val="-5"/>
        </w:rPr>
        <w:t xml:space="preserve"> </w:t>
      </w:r>
      <w:r>
        <w:t>в</w:t>
      </w:r>
      <w:r>
        <w:rPr>
          <w:spacing w:val="-2"/>
        </w:rPr>
        <w:t xml:space="preserve"> </w:t>
      </w:r>
      <w:r>
        <w:t xml:space="preserve">деятельностной </w:t>
      </w:r>
      <w:r>
        <w:rPr>
          <w:spacing w:val="-2"/>
        </w:rPr>
        <w:t>форме.</w:t>
      </w:r>
    </w:p>
    <w:p w:rsidR="00804CE6" w:rsidRDefault="00BA41A7">
      <w:pPr>
        <w:pStyle w:val="a3"/>
        <w:ind w:left="938" w:right="1107" w:firstLine="707"/>
      </w:pPr>
      <w:r>
        <w:rPr>
          <w:b/>
        </w:rPr>
        <w:t xml:space="preserve">Уровневый подход </w:t>
      </w:r>
      <w:r>
        <w:t>служит основой для организации индивидуальной работы с учащимися. Он реализуется за счёт фиксации достижения учащимся планируемых результатов базового уровня и уровней выше и ниже базового. Достижение базового уровня свидетельствует о способности решать типовые учебные задачи. Овладение базовым уровнем выступает достаточным для продолжения обучения и усвоения последующего материала.</w:t>
      </w:r>
    </w:p>
    <w:p w:rsidR="00804CE6" w:rsidRDefault="00BA41A7">
      <w:pPr>
        <w:spacing w:before="1" w:line="275" w:lineRule="exact"/>
        <w:ind w:left="1646"/>
        <w:jc w:val="both"/>
        <w:rPr>
          <w:sz w:val="24"/>
        </w:rPr>
      </w:pPr>
      <w:r>
        <w:rPr>
          <w:b/>
          <w:sz w:val="24"/>
        </w:rPr>
        <w:t>Комплексный</w:t>
      </w:r>
      <w:r>
        <w:rPr>
          <w:b/>
          <w:spacing w:val="-10"/>
          <w:sz w:val="24"/>
        </w:rPr>
        <w:t xml:space="preserve"> </w:t>
      </w:r>
      <w:r>
        <w:rPr>
          <w:b/>
          <w:sz w:val="24"/>
        </w:rPr>
        <w:t>подход</w:t>
      </w:r>
      <w:r>
        <w:rPr>
          <w:b/>
          <w:spacing w:val="-8"/>
          <w:sz w:val="24"/>
        </w:rPr>
        <w:t xml:space="preserve"> </w:t>
      </w:r>
      <w:r>
        <w:rPr>
          <w:sz w:val="24"/>
        </w:rPr>
        <w:t>к</w:t>
      </w:r>
      <w:r>
        <w:rPr>
          <w:spacing w:val="-9"/>
          <w:sz w:val="24"/>
        </w:rPr>
        <w:t xml:space="preserve"> </w:t>
      </w:r>
      <w:r>
        <w:rPr>
          <w:sz w:val="24"/>
        </w:rPr>
        <w:t>оценке</w:t>
      </w:r>
      <w:r>
        <w:rPr>
          <w:spacing w:val="-9"/>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z w:val="24"/>
        </w:rPr>
        <w:t>реализуется</w:t>
      </w:r>
      <w:r>
        <w:rPr>
          <w:spacing w:val="-8"/>
          <w:sz w:val="24"/>
        </w:rPr>
        <w:t xml:space="preserve"> </w:t>
      </w:r>
      <w:r>
        <w:rPr>
          <w:spacing w:val="-2"/>
          <w:sz w:val="24"/>
        </w:rPr>
        <w:t>путём:</w:t>
      </w:r>
    </w:p>
    <w:p w:rsidR="00804CE6" w:rsidRDefault="00BA41A7" w:rsidP="004D1AAE">
      <w:pPr>
        <w:pStyle w:val="a4"/>
        <w:numPr>
          <w:ilvl w:val="0"/>
          <w:numId w:val="155"/>
        </w:numPr>
        <w:tabs>
          <w:tab w:val="left" w:pos="1657"/>
        </w:tabs>
        <w:spacing w:line="293" w:lineRule="exact"/>
        <w:ind w:left="1657" w:hanging="361"/>
        <w:rPr>
          <w:sz w:val="24"/>
        </w:rPr>
      </w:pPr>
      <w:r>
        <w:rPr>
          <w:sz w:val="24"/>
        </w:rPr>
        <w:t>оценки</w:t>
      </w:r>
      <w:r>
        <w:rPr>
          <w:spacing w:val="-11"/>
          <w:sz w:val="24"/>
        </w:rPr>
        <w:t xml:space="preserve"> </w:t>
      </w:r>
      <w:r>
        <w:rPr>
          <w:sz w:val="24"/>
        </w:rPr>
        <w:t>предметных</w:t>
      </w:r>
      <w:r>
        <w:rPr>
          <w:spacing w:val="-5"/>
          <w:sz w:val="24"/>
        </w:rPr>
        <w:t xml:space="preserve"> </w:t>
      </w:r>
      <w:r>
        <w:rPr>
          <w:sz w:val="24"/>
        </w:rPr>
        <w:t>и</w:t>
      </w:r>
      <w:r>
        <w:rPr>
          <w:spacing w:val="-7"/>
          <w:sz w:val="24"/>
        </w:rPr>
        <w:t xml:space="preserve"> </w:t>
      </w:r>
      <w:r>
        <w:rPr>
          <w:sz w:val="24"/>
        </w:rPr>
        <w:t>метапредметных</w:t>
      </w:r>
      <w:r>
        <w:rPr>
          <w:spacing w:val="-6"/>
          <w:sz w:val="24"/>
        </w:rPr>
        <w:t xml:space="preserve"> </w:t>
      </w:r>
      <w:r>
        <w:rPr>
          <w:spacing w:val="-2"/>
          <w:sz w:val="24"/>
        </w:rPr>
        <w:t>результатов;</w:t>
      </w:r>
    </w:p>
    <w:p w:rsidR="00804CE6" w:rsidRDefault="00BA41A7" w:rsidP="004D1AAE">
      <w:pPr>
        <w:pStyle w:val="a4"/>
        <w:numPr>
          <w:ilvl w:val="0"/>
          <w:numId w:val="155"/>
        </w:numPr>
        <w:tabs>
          <w:tab w:val="left" w:pos="1658"/>
        </w:tabs>
        <w:spacing w:before="8" w:line="237" w:lineRule="auto"/>
        <w:ind w:right="1111" w:hanging="360"/>
        <w:rPr>
          <w:sz w:val="24"/>
        </w:rPr>
      </w:pPr>
      <w:r>
        <w:rPr>
          <w:sz w:val="24"/>
        </w:rPr>
        <w:t>диагностики функциональной грамотности учащихся – способности использовать приобретаемые знания для решения широкого диапазона жизненных задач в различных сферах человеческой деятельности, общения и социальных отношений;</w:t>
      </w:r>
    </w:p>
    <w:p w:rsidR="00804CE6" w:rsidRDefault="00BA41A7" w:rsidP="004D1AAE">
      <w:pPr>
        <w:pStyle w:val="a4"/>
        <w:numPr>
          <w:ilvl w:val="0"/>
          <w:numId w:val="155"/>
        </w:numPr>
        <w:tabs>
          <w:tab w:val="left" w:pos="1658"/>
        </w:tabs>
        <w:spacing w:before="5" w:line="237" w:lineRule="auto"/>
        <w:ind w:right="1114" w:hanging="360"/>
        <w:rPr>
          <w:sz w:val="24"/>
        </w:rPr>
      </w:pPr>
      <w:r>
        <w:rPr>
          <w:sz w:val="24"/>
        </w:rPr>
        <w:t>использования комплекса оценочных процедур (стартовой, тематической, промежуточной) как основы для оценки динамики индивидуальных образовательных достижений учащихся и для итоговой оценки;</w:t>
      </w:r>
    </w:p>
    <w:p w:rsidR="00804CE6" w:rsidRDefault="00BA41A7" w:rsidP="004D1AAE">
      <w:pPr>
        <w:pStyle w:val="a4"/>
        <w:numPr>
          <w:ilvl w:val="0"/>
          <w:numId w:val="155"/>
        </w:numPr>
        <w:tabs>
          <w:tab w:val="left" w:pos="1658"/>
        </w:tabs>
        <w:spacing w:before="3" w:line="237" w:lineRule="auto"/>
        <w:ind w:right="1114" w:hanging="360"/>
        <w:rPr>
          <w:sz w:val="24"/>
        </w:rPr>
      </w:pPr>
      <w:r>
        <w:rPr>
          <w:sz w:val="24"/>
        </w:rPr>
        <w:t>использования контекстной информации для интерпретации полученных результатов в целях управления качеством образования;</w:t>
      </w:r>
    </w:p>
    <w:p w:rsidR="00804CE6" w:rsidRDefault="00BA41A7" w:rsidP="004D1AAE">
      <w:pPr>
        <w:pStyle w:val="a4"/>
        <w:numPr>
          <w:ilvl w:val="0"/>
          <w:numId w:val="155"/>
        </w:numPr>
        <w:tabs>
          <w:tab w:val="left" w:pos="1658"/>
        </w:tabs>
        <w:ind w:right="1110" w:hanging="360"/>
        <w:rPr>
          <w:sz w:val="24"/>
        </w:rPr>
      </w:pPr>
      <w:r>
        <w:rPr>
          <w:sz w:val="24"/>
        </w:rPr>
        <w:t>использования форм работы, обеспечивающих возможность включения учащихся в самостоятельную оценочную деятельность (самоанализ,</w:t>
      </w:r>
      <w:r>
        <w:rPr>
          <w:spacing w:val="40"/>
          <w:sz w:val="24"/>
        </w:rPr>
        <w:t xml:space="preserve"> </w:t>
      </w:r>
      <w:r>
        <w:rPr>
          <w:sz w:val="24"/>
        </w:rPr>
        <w:t>самооценка, взаимооценка);</w:t>
      </w:r>
    </w:p>
    <w:p w:rsidR="00804CE6" w:rsidRDefault="00BA41A7" w:rsidP="004D1AAE">
      <w:pPr>
        <w:pStyle w:val="a4"/>
        <w:numPr>
          <w:ilvl w:val="0"/>
          <w:numId w:val="155"/>
        </w:numPr>
        <w:tabs>
          <w:tab w:val="left" w:pos="1658"/>
        </w:tabs>
        <w:ind w:right="1110" w:hanging="360"/>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804CE6" w:rsidRDefault="00804CE6">
      <w:pPr>
        <w:pStyle w:val="a3"/>
        <w:spacing w:before="4"/>
        <w:ind w:left="0"/>
        <w:jc w:val="left"/>
      </w:pPr>
    </w:p>
    <w:p w:rsidR="00804CE6" w:rsidRDefault="00BA41A7">
      <w:pPr>
        <w:pStyle w:val="Heading3"/>
        <w:ind w:left="1262"/>
        <w:jc w:val="both"/>
      </w:pPr>
      <w:r>
        <w:t>1.3.2.</w:t>
      </w:r>
      <w:r>
        <w:rPr>
          <w:spacing w:val="-9"/>
        </w:rPr>
        <w:t xml:space="preserve"> </w:t>
      </w:r>
      <w:r>
        <w:t>Особенности</w:t>
      </w:r>
      <w:r>
        <w:rPr>
          <w:spacing w:val="-11"/>
        </w:rPr>
        <w:t xml:space="preserve"> </w:t>
      </w:r>
      <w:r>
        <w:t>оценки</w:t>
      </w:r>
      <w:r>
        <w:rPr>
          <w:spacing w:val="-11"/>
        </w:rPr>
        <w:t xml:space="preserve"> </w:t>
      </w:r>
      <w:r>
        <w:t>метапредметных</w:t>
      </w:r>
      <w:r>
        <w:rPr>
          <w:spacing w:val="-7"/>
        </w:rPr>
        <w:t xml:space="preserve"> </w:t>
      </w:r>
      <w:r>
        <w:t>и</w:t>
      </w:r>
      <w:r>
        <w:rPr>
          <w:spacing w:val="-11"/>
        </w:rPr>
        <w:t xml:space="preserve"> </w:t>
      </w:r>
      <w:r>
        <w:t>предметных</w:t>
      </w:r>
      <w:r>
        <w:rPr>
          <w:spacing w:val="-6"/>
        </w:rPr>
        <w:t xml:space="preserve"> </w:t>
      </w:r>
      <w:r>
        <w:rPr>
          <w:spacing w:val="-2"/>
        </w:rPr>
        <w:t>результатов</w:t>
      </w:r>
    </w:p>
    <w:p w:rsidR="00804CE6" w:rsidRDefault="00BA41A7">
      <w:pPr>
        <w:pStyle w:val="Heading6"/>
        <w:spacing w:before="270"/>
        <w:ind w:left="938"/>
        <w:jc w:val="both"/>
      </w:pPr>
      <w:r>
        <w:t>Метапредметные</w:t>
      </w:r>
      <w:r>
        <w:rPr>
          <w:spacing w:val="-14"/>
        </w:rPr>
        <w:t xml:space="preserve"> </w:t>
      </w:r>
      <w:r>
        <w:rPr>
          <w:spacing w:val="-2"/>
        </w:rPr>
        <w:t>результаты</w:t>
      </w:r>
    </w:p>
    <w:p w:rsidR="00804CE6" w:rsidRDefault="00BA41A7">
      <w:pPr>
        <w:pStyle w:val="a3"/>
        <w:spacing w:before="3"/>
        <w:ind w:left="938" w:right="1112" w:firstLine="707"/>
      </w:pPr>
      <w:r>
        <w:t>Формирование метапредметных результатов обеспечивается за счёт всех учебных предметов и внеурочной деятельности. Основным объектом и предметом оценки метапредметных результатов является овладение:</w:t>
      </w:r>
    </w:p>
    <w:p w:rsidR="00804CE6" w:rsidRDefault="00BA41A7">
      <w:pPr>
        <w:pStyle w:val="a4"/>
        <w:numPr>
          <w:ilvl w:val="0"/>
          <w:numId w:val="3"/>
        </w:numPr>
        <w:tabs>
          <w:tab w:val="left" w:pos="1751"/>
        </w:tabs>
        <w:ind w:right="1118" w:firstLine="451"/>
        <w:rPr>
          <w:sz w:val="24"/>
        </w:rPr>
      </w:pPr>
      <w:r>
        <w:rPr>
          <w:sz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804CE6" w:rsidRDefault="00804CE6">
      <w:pPr>
        <w:pStyle w:val="a4"/>
        <w:rPr>
          <w:sz w:val="24"/>
        </w:rPr>
        <w:sectPr w:rsidR="00804CE6">
          <w:type w:val="continuous"/>
          <w:pgSz w:w="11910" w:h="16840"/>
          <w:pgMar w:top="1100" w:right="141" w:bottom="1140" w:left="708" w:header="0" w:footer="917" w:gutter="0"/>
          <w:cols w:space="720"/>
        </w:sectPr>
      </w:pPr>
    </w:p>
    <w:p w:rsidR="00804CE6" w:rsidRDefault="00BA41A7">
      <w:pPr>
        <w:pStyle w:val="a4"/>
        <w:numPr>
          <w:ilvl w:val="0"/>
          <w:numId w:val="3"/>
        </w:numPr>
        <w:tabs>
          <w:tab w:val="left" w:pos="1948"/>
        </w:tabs>
        <w:spacing w:before="73"/>
        <w:ind w:right="1110" w:firstLine="451"/>
        <w:rPr>
          <w:sz w:val="24"/>
        </w:rPr>
      </w:pPr>
      <w:r>
        <w:rPr>
          <w:sz w:val="24"/>
        </w:rPr>
        <w:lastRenderedPageBreak/>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04CE6" w:rsidRDefault="00BA41A7">
      <w:pPr>
        <w:pStyle w:val="a4"/>
        <w:numPr>
          <w:ilvl w:val="0"/>
          <w:numId w:val="3"/>
        </w:numPr>
        <w:tabs>
          <w:tab w:val="left" w:pos="2044"/>
        </w:tabs>
        <w:spacing w:before="90"/>
        <w:ind w:right="1108" w:firstLine="451"/>
        <w:rPr>
          <w:sz w:val="24"/>
        </w:rPr>
      </w:pPr>
      <w:r>
        <w:rPr>
          <w:sz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w:t>
      </w:r>
      <w:r>
        <w:rPr>
          <w:spacing w:val="-3"/>
          <w:sz w:val="24"/>
        </w:rPr>
        <w:t xml:space="preserve"> </w:t>
      </w:r>
      <w:r>
        <w:rPr>
          <w:sz w:val="24"/>
        </w:rPr>
        <w:t>и</w:t>
      </w:r>
      <w:r>
        <w:rPr>
          <w:spacing w:val="-4"/>
          <w:sz w:val="24"/>
        </w:rPr>
        <w:t xml:space="preserve"> </w:t>
      </w:r>
      <w:r>
        <w:rPr>
          <w:sz w:val="24"/>
        </w:rPr>
        <w:t>оценивать</w:t>
      </w:r>
      <w:r>
        <w:rPr>
          <w:spacing w:val="-3"/>
          <w:sz w:val="24"/>
        </w:rPr>
        <w:t xml:space="preserve"> </w:t>
      </w:r>
      <w:r>
        <w:rPr>
          <w:sz w:val="24"/>
        </w:rPr>
        <w:t>свои</w:t>
      </w:r>
      <w:r>
        <w:rPr>
          <w:spacing w:val="-1"/>
          <w:sz w:val="24"/>
        </w:rPr>
        <w:t xml:space="preserve"> </w:t>
      </w:r>
      <w:r>
        <w:rPr>
          <w:sz w:val="24"/>
        </w:rPr>
        <w:t>действия,</w:t>
      </w:r>
      <w:r>
        <w:rPr>
          <w:spacing w:val="-4"/>
          <w:sz w:val="24"/>
        </w:rPr>
        <w:t xml:space="preserve"> </w:t>
      </w:r>
      <w:r>
        <w:rPr>
          <w:sz w:val="24"/>
        </w:rPr>
        <w:t>вносить</w:t>
      </w:r>
      <w:r>
        <w:rPr>
          <w:spacing w:val="-2"/>
          <w:sz w:val="24"/>
        </w:rPr>
        <w:t xml:space="preserve"> </w:t>
      </w:r>
      <w:r>
        <w:rPr>
          <w:sz w:val="24"/>
        </w:rPr>
        <w:t>соответствующие</w:t>
      </w:r>
      <w:r>
        <w:rPr>
          <w:spacing w:val="-2"/>
          <w:sz w:val="24"/>
        </w:rPr>
        <w:t xml:space="preserve"> </w:t>
      </w:r>
      <w:r>
        <w:rPr>
          <w:sz w:val="24"/>
        </w:rPr>
        <w:t>коррективы</w:t>
      </w:r>
      <w:r>
        <w:rPr>
          <w:spacing w:val="-4"/>
          <w:sz w:val="24"/>
        </w:rPr>
        <w:t xml:space="preserve"> </w:t>
      </w:r>
      <w:r>
        <w:rPr>
          <w:sz w:val="24"/>
        </w:rPr>
        <w:t>в</w:t>
      </w:r>
      <w:r>
        <w:rPr>
          <w:spacing w:val="-5"/>
          <w:sz w:val="24"/>
        </w:rPr>
        <w:t xml:space="preserve"> </w:t>
      </w:r>
      <w:r>
        <w:rPr>
          <w:sz w:val="24"/>
        </w:rPr>
        <w:t>их выполнение, ставить новые</w:t>
      </w:r>
      <w:r>
        <w:rPr>
          <w:spacing w:val="40"/>
          <w:sz w:val="24"/>
        </w:rPr>
        <w:t xml:space="preserve"> </w:t>
      </w:r>
      <w:r>
        <w:rPr>
          <w:sz w:val="24"/>
        </w:rPr>
        <w:t>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актуальныйконтроль на уровне произвольного внимания).</w:t>
      </w:r>
    </w:p>
    <w:p w:rsidR="00804CE6" w:rsidRDefault="00BA41A7">
      <w:pPr>
        <w:pStyle w:val="a3"/>
        <w:spacing w:before="2"/>
        <w:ind w:left="938" w:right="1115" w:firstLine="707"/>
      </w:pPr>
      <w:r>
        <w:t>Основной процедурой итоговой оценки достижения метапредметных результатов является защита итогового индивидуального проекта, которая рассматривается как допуск к государственной итоговой аттестации.</w:t>
      </w:r>
    </w:p>
    <w:p w:rsidR="00804CE6" w:rsidRDefault="00BA41A7">
      <w:pPr>
        <w:pStyle w:val="a3"/>
        <w:spacing w:before="1"/>
        <w:ind w:left="938" w:right="1105" w:firstLine="707"/>
      </w:pPr>
      <w: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w:t>
      </w:r>
    </w:p>
    <w:p w:rsidR="00804CE6" w:rsidRDefault="00BA41A7">
      <w:pPr>
        <w:pStyle w:val="a3"/>
        <w:ind w:left="938" w:right="1119" w:firstLine="707"/>
      </w:pPr>
      <w: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Для каждого учащегося 9 класса разрабатывается план, который включает:</w:t>
      </w:r>
    </w:p>
    <w:p w:rsidR="00804CE6" w:rsidRDefault="00BA41A7">
      <w:pPr>
        <w:pStyle w:val="a4"/>
        <w:numPr>
          <w:ilvl w:val="1"/>
          <w:numId w:val="1"/>
        </w:numPr>
        <w:tabs>
          <w:tab w:val="left" w:pos="1296"/>
        </w:tabs>
        <w:spacing w:line="291" w:lineRule="exact"/>
        <w:jc w:val="left"/>
        <w:rPr>
          <w:sz w:val="24"/>
        </w:rPr>
      </w:pPr>
      <w:r>
        <w:rPr>
          <w:sz w:val="24"/>
        </w:rPr>
        <w:t>содержание</w:t>
      </w:r>
      <w:r>
        <w:rPr>
          <w:spacing w:val="-9"/>
          <w:sz w:val="24"/>
        </w:rPr>
        <w:t xml:space="preserve"> </w:t>
      </w:r>
      <w:r>
        <w:rPr>
          <w:sz w:val="24"/>
        </w:rPr>
        <w:t>и</w:t>
      </w:r>
      <w:r>
        <w:rPr>
          <w:spacing w:val="-6"/>
          <w:sz w:val="24"/>
        </w:rPr>
        <w:t xml:space="preserve"> </w:t>
      </w:r>
      <w:r>
        <w:rPr>
          <w:sz w:val="24"/>
        </w:rPr>
        <w:t>направленность</w:t>
      </w:r>
      <w:r>
        <w:rPr>
          <w:spacing w:val="-4"/>
          <w:sz w:val="24"/>
        </w:rPr>
        <w:t xml:space="preserve"> </w:t>
      </w:r>
      <w:r>
        <w:rPr>
          <w:spacing w:val="-2"/>
          <w:sz w:val="24"/>
        </w:rPr>
        <w:t>проекта;</w:t>
      </w:r>
    </w:p>
    <w:p w:rsidR="00804CE6" w:rsidRDefault="00BA41A7">
      <w:pPr>
        <w:pStyle w:val="a4"/>
        <w:numPr>
          <w:ilvl w:val="1"/>
          <w:numId w:val="1"/>
        </w:numPr>
        <w:tabs>
          <w:tab w:val="left" w:pos="1296"/>
        </w:tabs>
        <w:spacing w:line="293" w:lineRule="exact"/>
        <w:jc w:val="left"/>
        <w:rPr>
          <w:sz w:val="24"/>
        </w:rPr>
      </w:pPr>
      <w:r>
        <w:rPr>
          <w:sz w:val="24"/>
        </w:rPr>
        <w:t>виды</w:t>
      </w:r>
      <w:r>
        <w:rPr>
          <w:spacing w:val="-8"/>
          <w:sz w:val="24"/>
        </w:rPr>
        <w:t xml:space="preserve"> </w:t>
      </w:r>
      <w:r>
        <w:rPr>
          <w:sz w:val="24"/>
        </w:rPr>
        <w:t>проектной</w:t>
      </w:r>
      <w:r>
        <w:rPr>
          <w:spacing w:val="-3"/>
          <w:sz w:val="24"/>
        </w:rPr>
        <w:t xml:space="preserve"> </w:t>
      </w:r>
      <w:r>
        <w:rPr>
          <w:spacing w:val="-2"/>
          <w:sz w:val="24"/>
        </w:rPr>
        <w:t>деятельности;</w:t>
      </w:r>
    </w:p>
    <w:p w:rsidR="00804CE6" w:rsidRDefault="00BA41A7">
      <w:pPr>
        <w:pStyle w:val="a4"/>
        <w:numPr>
          <w:ilvl w:val="1"/>
          <w:numId w:val="1"/>
        </w:numPr>
        <w:tabs>
          <w:tab w:val="left" w:pos="1296"/>
        </w:tabs>
        <w:spacing w:line="293" w:lineRule="exact"/>
        <w:jc w:val="left"/>
        <w:rPr>
          <w:sz w:val="24"/>
        </w:rPr>
      </w:pPr>
      <w:r>
        <w:rPr>
          <w:sz w:val="24"/>
        </w:rPr>
        <w:t>критерии</w:t>
      </w:r>
      <w:r>
        <w:rPr>
          <w:spacing w:val="-9"/>
          <w:sz w:val="24"/>
        </w:rPr>
        <w:t xml:space="preserve"> </w:t>
      </w:r>
      <w:r>
        <w:rPr>
          <w:sz w:val="24"/>
        </w:rPr>
        <w:t>оценки</w:t>
      </w:r>
      <w:r>
        <w:rPr>
          <w:spacing w:val="-8"/>
          <w:sz w:val="24"/>
        </w:rPr>
        <w:t xml:space="preserve"> </w:t>
      </w:r>
      <w:r>
        <w:rPr>
          <w:spacing w:val="-2"/>
          <w:sz w:val="24"/>
        </w:rPr>
        <w:t>проекта;</w:t>
      </w:r>
    </w:p>
    <w:p w:rsidR="00804CE6" w:rsidRDefault="00BA41A7">
      <w:pPr>
        <w:pStyle w:val="a4"/>
        <w:numPr>
          <w:ilvl w:val="1"/>
          <w:numId w:val="1"/>
        </w:numPr>
        <w:tabs>
          <w:tab w:val="left" w:pos="1296"/>
        </w:tabs>
        <w:spacing w:line="293" w:lineRule="exact"/>
        <w:jc w:val="left"/>
        <w:rPr>
          <w:sz w:val="24"/>
        </w:rPr>
      </w:pPr>
      <w:r>
        <w:rPr>
          <w:sz w:val="24"/>
        </w:rPr>
        <w:t>требования</w:t>
      </w:r>
      <w:r>
        <w:rPr>
          <w:spacing w:val="-5"/>
          <w:sz w:val="24"/>
        </w:rPr>
        <w:t xml:space="preserve"> </w:t>
      </w:r>
      <w:r>
        <w:rPr>
          <w:sz w:val="24"/>
        </w:rPr>
        <w:t>к</w:t>
      </w:r>
      <w:r>
        <w:rPr>
          <w:spacing w:val="-6"/>
          <w:sz w:val="24"/>
        </w:rPr>
        <w:t xml:space="preserve"> </w:t>
      </w:r>
      <w:r>
        <w:rPr>
          <w:sz w:val="24"/>
        </w:rPr>
        <w:t>защите</w:t>
      </w:r>
      <w:r>
        <w:rPr>
          <w:spacing w:val="-3"/>
          <w:sz w:val="24"/>
        </w:rPr>
        <w:t xml:space="preserve"> </w:t>
      </w:r>
      <w:r>
        <w:rPr>
          <w:spacing w:val="-2"/>
          <w:sz w:val="24"/>
        </w:rPr>
        <w:t>проекта.</w:t>
      </w:r>
    </w:p>
    <w:p w:rsidR="00804CE6" w:rsidRDefault="00BA41A7">
      <w:pPr>
        <w:pStyle w:val="a3"/>
        <w:spacing w:before="4"/>
        <w:ind w:left="1392" w:right="1465" w:firstLine="252"/>
        <w:jc w:val="left"/>
      </w:pPr>
      <w:r>
        <w:t>Результатом</w:t>
      </w:r>
      <w:r>
        <w:rPr>
          <w:spacing w:val="-6"/>
        </w:rPr>
        <w:t xml:space="preserve"> </w:t>
      </w:r>
      <w:r>
        <w:t>(продуктом)</w:t>
      </w:r>
      <w:r>
        <w:rPr>
          <w:spacing w:val="-6"/>
        </w:rPr>
        <w:t xml:space="preserve"> </w:t>
      </w:r>
      <w:r>
        <w:t>проектной</w:t>
      </w:r>
      <w:r>
        <w:rPr>
          <w:spacing w:val="-6"/>
        </w:rPr>
        <w:t xml:space="preserve"> </w:t>
      </w:r>
      <w:r>
        <w:t>деятельности</w:t>
      </w:r>
      <w:r>
        <w:rPr>
          <w:spacing w:val="-5"/>
        </w:rPr>
        <w:t xml:space="preserve"> </w:t>
      </w:r>
      <w:r>
        <w:t>может</w:t>
      </w:r>
      <w:r>
        <w:rPr>
          <w:spacing w:val="-6"/>
        </w:rPr>
        <w:t xml:space="preserve"> </w:t>
      </w:r>
      <w:r>
        <w:t>быть</w:t>
      </w:r>
      <w:r>
        <w:rPr>
          <w:spacing w:val="-6"/>
        </w:rPr>
        <w:t xml:space="preserve"> </w:t>
      </w:r>
      <w:r>
        <w:t>любая</w:t>
      </w:r>
      <w:r>
        <w:rPr>
          <w:spacing w:val="-8"/>
        </w:rPr>
        <w:t xml:space="preserve"> </w:t>
      </w:r>
      <w:r>
        <w:t xml:space="preserve">из следующих работ:а) </w:t>
      </w:r>
      <w:r>
        <w:rPr>
          <w:i/>
        </w:rPr>
        <w:t>письменная</w:t>
      </w:r>
      <w:r>
        <w:rPr>
          <w:i/>
          <w:spacing w:val="40"/>
        </w:rPr>
        <w:t xml:space="preserve"> </w:t>
      </w:r>
      <w:r>
        <w:rPr>
          <w:i/>
        </w:rPr>
        <w:t>работа</w:t>
      </w:r>
      <w:r>
        <w:rPr>
          <w:i/>
          <w:spacing w:val="40"/>
        </w:rPr>
        <w:t xml:space="preserve"> </w:t>
      </w:r>
      <w:r>
        <w:t>(эссе,</w:t>
      </w:r>
      <w:r>
        <w:rPr>
          <w:spacing w:val="40"/>
        </w:rPr>
        <w:t xml:space="preserve"> </w:t>
      </w:r>
      <w:r>
        <w:t>реферат,</w:t>
      </w:r>
      <w:r>
        <w:rPr>
          <w:spacing w:val="40"/>
        </w:rPr>
        <w:t xml:space="preserve"> </w:t>
      </w:r>
      <w:r>
        <w:t>аналитические материалы,</w:t>
      </w:r>
      <w:r>
        <w:rPr>
          <w:spacing w:val="40"/>
        </w:rPr>
        <w:t xml:space="preserve"> </w:t>
      </w:r>
      <w:r>
        <w:t>обзорные</w:t>
      </w:r>
      <w:r>
        <w:rPr>
          <w:spacing w:val="40"/>
        </w:rPr>
        <w:t xml:space="preserve"> </w:t>
      </w:r>
      <w:r>
        <w:t>материалы,</w:t>
      </w:r>
    </w:p>
    <w:p w:rsidR="00804CE6" w:rsidRDefault="00BA41A7">
      <w:pPr>
        <w:pStyle w:val="a3"/>
        <w:spacing w:line="272" w:lineRule="exact"/>
        <w:ind w:left="938"/>
        <w:jc w:val="left"/>
      </w:pPr>
      <w:r>
        <w:t>отчёты</w:t>
      </w:r>
      <w:r>
        <w:rPr>
          <w:spacing w:val="-6"/>
        </w:rPr>
        <w:t xml:space="preserve"> </w:t>
      </w:r>
      <w:r>
        <w:t>о</w:t>
      </w:r>
      <w:r>
        <w:rPr>
          <w:spacing w:val="-2"/>
        </w:rPr>
        <w:t xml:space="preserve"> </w:t>
      </w:r>
      <w:r>
        <w:t>проведённых</w:t>
      </w:r>
      <w:r>
        <w:rPr>
          <w:spacing w:val="-7"/>
        </w:rPr>
        <w:t xml:space="preserve"> </w:t>
      </w:r>
      <w:r>
        <w:t>исследованиях,</w:t>
      </w:r>
      <w:r>
        <w:rPr>
          <w:spacing w:val="-3"/>
        </w:rPr>
        <w:t xml:space="preserve"> </w:t>
      </w:r>
      <w:r>
        <w:t>стендовый</w:t>
      </w:r>
      <w:r>
        <w:rPr>
          <w:spacing w:val="-3"/>
        </w:rPr>
        <w:t xml:space="preserve"> </w:t>
      </w:r>
      <w:r>
        <w:t>доклад</w:t>
      </w:r>
      <w:r>
        <w:rPr>
          <w:spacing w:val="-2"/>
        </w:rPr>
        <w:t xml:space="preserve"> </w:t>
      </w:r>
      <w:r>
        <w:t>и</w:t>
      </w:r>
      <w:r>
        <w:rPr>
          <w:spacing w:val="-4"/>
        </w:rPr>
        <w:t xml:space="preserve"> </w:t>
      </w:r>
      <w:r>
        <w:rPr>
          <w:spacing w:val="-2"/>
        </w:rPr>
        <w:t>др.);</w:t>
      </w:r>
    </w:p>
    <w:p w:rsidR="00804CE6" w:rsidRDefault="00BA41A7">
      <w:pPr>
        <w:spacing w:line="275" w:lineRule="exact"/>
        <w:ind w:left="1392"/>
        <w:rPr>
          <w:sz w:val="24"/>
        </w:rPr>
      </w:pPr>
      <w:r>
        <w:rPr>
          <w:sz w:val="24"/>
        </w:rPr>
        <w:t>б)</w:t>
      </w:r>
      <w:r>
        <w:rPr>
          <w:spacing w:val="47"/>
          <w:sz w:val="24"/>
        </w:rPr>
        <w:t xml:space="preserve"> </w:t>
      </w:r>
      <w:r>
        <w:rPr>
          <w:i/>
          <w:sz w:val="24"/>
        </w:rPr>
        <w:t>материальный</w:t>
      </w:r>
      <w:r>
        <w:rPr>
          <w:i/>
          <w:spacing w:val="-3"/>
          <w:sz w:val="24"/>
        </w:rPr>
        <w:t xml:space="preserve"> </w:t>
      </w:r>
      <w:r>
        <w:rPr>
          <w:i/>
          <w:sz w:val="24"/>
        </w:rPr>
        <w:t>объект,</w:t>
      </w:r>
      <w:r>
        <w:rPr>
          <w:i/>
          <w:spacing w:val="-6"/>
          <w:sz w:val="24"/>
        </w:rPr>
        <w:t xml:space="preserve"> </w:t>
      </w:r>
      <w:r>
        <w:rPr>
          <w:i/>
          <w:sz w:val="24"/>
        </w:rPr>
        <w:t>макет</w:t>
      </w:r>
      <w:r>
        <w:rPr>
          <w:sz w:val="24"/>
        </w:rPr>
        <w:t>,</w:t>
      </w:r>
      <w:r>
        <w:rPr>
          <w:spacing w:val="-5"/>
          <w:sz w:val="24"/>
        </w:rPr>
        <w:t xml:space="preserve"> </w:t>
      </w:r>
      <w:r>
        <w:rPr>
          <w:sz w:val="24"/>
        </w:rPr>
        <w:t>иное</w:t>
      </w:r>
      <w:r>
        <w:rPr>
          <w:spacing w:val="-5"/>
          <w:sz w:val="24"/>
        </w:rPr>
        <w:t xml:space="preserve"> </w:t>
      </w:r>
      <w:r>
        <w:rPr>
          <w:sz w:val="24"/>
        </w:rPr>
        <w:t>конструкторское</w:t>
      </w:r>
      <w:r>
        <w:rPr>
          <w:spacing w:val="-4"/>
          <w:sz w:val="24"/>
        </w:rPr>
        <w:t xml:space="preserve"> </w:t>
      </w:r>
      <w:r>
        <w:rPr>
          <w:spacing w:val="-2"/>
          <w:sz w:val="24"/>
        </w:rPr>
        <w:t>изделие;</w:t>
      </w:r>
    </w:p>
    <w:p w:rsidR="00804CE6" w:rsidRDefault="00BA41A7">
      <w:pPr>
        <w:spacing w:before="2"/>
        <w:ind w:left="938" w:right="1465" w:firstLine="451"/>
        <w:rPr>
          <w:sz w:val="24"/>
        </w:rPr>
      </w:pPr>
      <w:r>
        <w:rPr>
          <w:sz w:val="24"/>
        </w:rPr>
        <w:t>г)</w:t>
      </w:r>
      <w:r>
        <w:rPr>
          <w:spacing w:val="-5"/>
          <w:sz w:val="24"/>
        </w:rPr>
        <w:t xml:space="preserve"> </w:t>
      </w:r>
      <w:r>
        <w:rPr>
          <w:i/>
          <w:sz w:val="24"/>
        </w:rPr>
        <w:t>отчётные</w:t>
      </w:r>
      <w:r>
        <w:rPr>
          <w:i/>
          <w:spacing w:val="-5"/>
          <w:sz w:val="24"/>
        </w:rPr>
        <w:t xml:space="preserve"> </w:t>
      </w:r>
      <w:r>
        <w:rPr>
          <w:i/>
          <w:sz w:val="24"/>
        </w:rPr>
        <w:t>материалы</w:t>
      </w:r>
      <w:r>
        <w:rPr>
          <w:i/>
          <w:spacing w:val="-4"/>
          <w:sz w:val="24"/>
        </w:rPr>
        <w:t xml:space="preserve"> </w:t>
      </w:r>
      <w:r>
        <w:rPr>
          <w:i/>
          <w:sz w:val="24"/>
        </w:rPr>
        <w:t>по</w:t>
      </w:r>
      <w:r>
        <w:rPr>
          <w:i/>
          <w:spacing w:val="-4"/>
          <w:sz w:val="24"/>
        </w:rPr>
        <w:t xml:space="preserve"> </w:t>
      </w:r>
      <w:r>
        <w:rPr>
          <w:i/>
          <w:sz w:val="24"/>
        </w:rPr>
        <w:t>социальному</w:t>
      </w:r>
      <w:r>
        <w:rPr>
          <w:i/>
          <w:spacing w:val="-4"/>
          <w:sz w:val="24"/>
        </w:rPr>
        <w:t xml:space="preserve"> </w:t>
      </w:r>
      <w:r>
        <w:rPr>
          <w:i/>
          <w:sz w:val="24"/>
        </w:rPr>
        <w:t>проекту</w:t>
      </w:r>
      <w:r>
        <w:rPr>
          <w:sz w:val="24"/>
        </w:rPr>
        <w:t>,</w:t>
      </w:r>
      <w:r>
        <w:rPr>
          <w:spacing w:val="-4"/>
          <w:sz w:val="24"/>
        </w:rPr>
        <w:t xml:space="preserve"> </w:t>
      </w:r>
      <w:r>
        <w:rPr>
          <w:sz w:val="24"/>
        </w:rPr>
        <w:t>которые</w:t>
      </w:r>
      <w:r>
        <w:rPr>
          <w:spacing w:val="-5"/>
          <w:sz w:val="24"/>
        </w:rPr>
        <w:t xml:space="preserve"> </w:t>
      </w:r>
      <w:r>
        <w:rPr>
          <w:sz w:val="24"/>
        </w:rPr>
        <w:t>могут</w:t>
      </w:r>
      <w:r>
        <w:rPr>
          <w:spacing w:val="-2"/>
          <w:sz w:val="24"/>
        </w:rPr>
        <w:t xml:space="preserve"> </w:t>
      </w:r>
      <w:r>
        <w:rPr>
          <w:sz w:val="24"/>
        </w:rPr>
        <w:t>включать</w:t>
      </w:r>
      <w:r>
        <w:rPr>
          <w:spacing w:val="-3"/>
          <w:sz w:val="24"/>
        </w:rPr>
        <w:t xml:space="preserve"> </w:t>
      </w:r>
      <w:r>
        <w:rPr>
          <w:sz w:val="24"/>
        </w:rPr>
        <w:t>как тексты, так имультимедийные продукты.</w:t>
      </w:r>
    </w:p>
    <w:p w:rsidR="00804CE6" w:rsidRDefault="00804CE6">
      <w:pPr>
        <w:pStyle w:val="a3"/>
        <w:ind w:left="0"/>
        <w:jc w:val="left"/>
      </w:pPr>
    </w:p>
    <w:p w:rsidR="00804CE6" w:rsidRDefault="00BA41A7">
      <w:pPr>
        <w:pStyle w:val="a3"/>
        <w:ind w:left="938" w:right="1110" w:firstLine="707"/>
      </w:pPr>
      <w:r>
        <w:rPr>
          <w:b/>
        </w:rPr>
        <w:t xml:space="preserve">Критерии оценки проектной работы </w:t>
      </w:r>
      <w:r>
        <w:t>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804CE6" w:rsidRDefault="00BA41A7" w:rsidP="004D1AAE">
      <w:pPr>
        <w:pStyle w:val="a4"/>
        <w:numPr>
          <w:ilvl w:val="0"/>
          <w:numId w:val="154"/>
        </w:numPr>
        <w:tabs>
          <w:tab w:val="left" w:pos="1885"/>
        </w:tabs>
        <w:spacing w:before="1"/>
        <w:ind w:right="1112" w:firstLine="707"/>
        <w:rPr>
          <w:sz w:val="24"/>
        </w:rPr>
      </w:pPr>
      <w:r>
        <w:rPr>
          <w:b/>
          <w:sz w:val="24"/>
        </w:rPr>
        <w:t xml:space="preserve">Способность к самостоятельному приобретению знаний и решению проблем: </w:t>
      </w:r>
      <w:r>
        <w:rPr>
          <w:sz w:val="24"/>
        </w:rPr>
        <w:t>умение определить проблему и выбрать адекватные способы её решения, включая поиск и обработку информации, формулировку выводов, обоснование принятого решения; создание модели, прогноза, макета, объекта, творческого решения и т. п. Данный критерий в целом включает оценку</w:t>
      </w:r>
      <w:r>
        <w:rPr>
          <w:spacing w:val="-2"/>
          <w:sz w:val="24"/>
        </w:rPr>
        <w:t xml:space="preserve"> </w:t>
      </w:r>
      <w:r>
        <w:rPr>
          <w:sz w:val="24"/>
        </w:rPr>
        <w:t>сформированности познавательных учебных действий.</w:t>
      </w:r>
    </w:p>
    <w:p w:rsidR="00804CE6" w:rsidRDefault="00BA41A7" w:rsidP="004D1AAE">
      <w:pPr>
        <w:pStyle w:val="a4"/>
        <w:numPr>
          <w:ilvl w:val="0"/>
          <w:numId w:val="154"/>
        </w:numPr>
        <w:tabs>
          <w:tab w:val="left" w:pos="1885"/>
        </w:tabs>
        <w:spacing w:before="3"/>
        <w:ind w:right="1107" w:firstLine="707"/>
        <w:rPr>
          <w:sz w:val="24"/>
        </w:rPr>
      </w:pPr>
      <w:r>
        <w:rPr>
          <w:b/>
          <w:sz w:val="24"/>
        </w:rPr>
        <w:t xml:space="preserve">Сформированность предметных знаний и способов действий: </w:t>
      </w:r>
      <w:r>
        <w:rPr>
          <w:sz w:val="24"/>
        </w:rPr>
        <w:t>умение раскрыть</w:t>
      </w:r>
      <w:r>
        <w:rPr>
          <w:spacing w:val="-6"/>
          <w:sz w:val="24"/>
        </w:rPr>
        <w:t xml:space="preserve"> </w:t>
      </w:r>
      <w:r>
        <w:rPr>
          <w:sz w:val="24"/>
        </w:rPr>
        <w:t>содержание работы, использовать имеющиеся знания и способы действий грамотно и обоснованно в соответствии с рассматриваемой проблемойтемой.</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54"/>
        </w:numPr>
        <w:tabs>
          <w:tab w:val="left" w:pos="1885"/>
        </w:tabs>
        <w:spacing w:before="73"/>
        <w:ind w:right="1110" w:firstLine="707"/>
        <w:rPr>
          <w:sz w:val="24"/>
        </w:rPr>
      </w:pPr>
      <w:r>
        <w:rPr>
          <w:b/>
          <w:sz w:val="24"/>
        </w:rPr>
        <w:lastRenderedPageBreak/>
        <w:t xml:space="preserve">Сформированность регулятивных действий: </w:t>
      </w:r>
      <w:r>
        <w:rPr>
          <w:sz w:val="2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04CE6" w:rsidRDefault="00BA41A7" w:rsidP="004D1AAE">
      <w:pPr>
        <w:pStyle w:val="a4"/>
        <w:numPr>
          <w:ilvl w:val="0"/>
          <w:numId w:val="154"/>
        </w:numPr>
        <w:tabs>
          <w:tab w:val="left" w:pos="1885"/>
        </w:tabs>
        <w:spacing w:before="1"/>
        <w:ind w:right="1114" w:firstLine="707"/>
        <w:rPr>
          <w:sz w:val="24"/>
        </w:rPr>
      </w:pPr>
      <w:r>
        <w:rPr>
          <w:b/>
          <w:sz w:val="24"/>
        </w:rPr>
        <w:t xml:space="preserve">Сформированность коммуникативных действий: </w:t>
      </w:r>
      <w:r>
        <w:rPr>
          <w:sz w:val="24"/>
        </w:rPr>
        <w:t>умение ясно изложить и оформить выполненную работу, представить её результаты, аргументированно ответить на вопросы.</w:t>
      </w:r>
    </w:p>
    <w:p w:rsidR="00804CE6" w:rsidRDefault="00BA41A7" w:rsidP="004D1AAE">
      <w:pPr>
        <w:pStyle w:val="a4"/>
        <w:numPr>
          <w:ilvl w:val="0"/>
          <w:numId w:val="154"/>
        </w:numPr>
        <w:tabs>
          <w:tab w:val="left" w:pos="1826"/>
        </w:tabs>
        <w:spacing w:before="2"/>
        <w:ind w:left="1826" w:hanging="180"/>
        <w:rPr>
          <w:sz w:val="24"/>
        </w:rPr>
      </w:pPr>
      <w:r>
        <w:rPr>
          <w:sz w:val="24"/>
        </w:rPr>
        <w:t>​</w:t>
      </w:r>
    </w:p>
    <w:p w:rsidR="00804CE6" w:rsidRDefault="00BA41A7">
      <w:pPr>
        <w:pStyle w:val="Heading5"/>
        <w:spacing w:before="91" w:line="276" w:lineRule="auto"/>
        <w:ind w:right="1465"/>
      </w:pPr>
      <w:r>
        <w:t>1.3.3.НИЖЕ</w:t>
      </w:r>
      <w:r>
        <w:rPr>
          <w:spacing w:val="-8"/>
        </w:rPr>
        <w:t xml:space="preserve"> </w:t>
      </w:r>
      <w:r>
        <w:t>ПРИВОДИТСЯ</w:t>
      </w:r>
      <w:r>
        <w:rPr>
          <w:spacing w:val="-8"/>
        </w:rPr>
        <w:t xml:space="preserve"> </w:t>
      </w:r>
      <w:r>
        <w:t>ПРИМЕРНОЕ</w:t>
      </w:r>
      <w:r>
        <w:rPr>
          <w:spacing w:val="-5"/>
        </w:rPr>
        <w:t xml:space="preserve"> </w:t>
      </w:r>
      <w:r>
        <w:t>СОДЕРЖАТЕЛЬНОЕ</w:t>
      </w:r>
      <w:r>
        <w:rPr>
          <w:spacing w:val="-8"/>
        </w:rPr>
        <w:t xml:space="preserve"> </w:t>
      </w:r>
      <w:r>
        <w:t>ОПИСАНИЕ КАЖДОГО ИЗ ВЫШЕНАЗВАННЫХ КРИТЕРИЕВ.</w:t>
      </w:r>
    </w:p>
    <w:p w:rsidR="00804CE6" w:rsidRDefault="00BA41A7">
      <w:pPr>
        <w:pStyle w:val="Heading6"/>
        <w:spacing w:before="90"/>
        <w:jc w:val="both"/>
      </w:pPr>
      <w:r>
        <w:t>Особенности</w:t>
      </w:r>
      <w:r>
        <w:rPr>
          <w:spacing w:val="-5"/>
        </w:rPr>
        <w:t xml:space="preserve"> </w:t>
      </w:r>
      <w:r>
        <w:t>оценки</w:t>
      </w:r>
      <w:r>
        <w:rPr>
          <w:spacing w:val="-7"/>
        </w:rPr>
        <w:t xml:space="preserve"> </w:t>
      </w:r>
      <w:r>
        <w:t>предметных</w:t>
      </w:r>
      <w:r>
        <w:rPr>
          <w:spacing w:val="-9"/>
        </w:rPr>
        <w:t xml:space="preserve"> </w:t>
      </w:r>
      <w:r>
        <w:rPr>
          <w:spacing w:val="-2"/>
        </w:rPr>
        <w:t>результатов</w:t>
      </w:r>
    </w:p>
    <w:p w:rsidR="00804CE6" w:rsidRDefault="00BA41A7">
      <w:pPr>
        <w:pStyle w:val="a3"/>
        <w:spacing w:before="41" w:line="276" w:lineRule="auto"/>
        <w:ind w:left="938" w:right="1123" w:firstLine="707"/>
      </w:pPr>
      <w:r>
        <w:t>Формирование предметных результатов обеспечивается за счёт основных компонентов образовательной деятельности — учебных предметов.</w:t>
      </w:r>
    </w:p>
    <w:p w:rsidR="00804CE6" w:rsidRDefault="00BA41A7">
      <w:pPr>
        <w:pStyle w:val="a3"/>
        <w:spacing w:line="276" w:lineRule="auto"/>
        <w:ind w:left="938" w:right="1109" w:firstLine="707"/>
      </w:pPr>
      <w:r>
        <w:t xml:space="preserve">Основным </w:t>
      </w:r>
      <w:r>
        <w:rPr>
          <w:b/>
        </w:rPr>
        <w:t xml:space="preserve">объектом </w:t>
      </w:r>
      <w:r>
        <w:t>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универсальных способов действий.</w:t>
      </w:r>
    </w:p>
    <w:p w:rsidR="00804CE6" w:rsidRDefault="00BA41A7">
      <w:pPr>
        <w:spacing w:line="276" w:lineRule="auto"/>
        <w:ind w:left="938" w:right="1110" w:firstLine="707"/>
        <w:jc w:val="both"/>
        <w:rPr>
          <w:sz w:val="24"/>
        </w:rPr>
      </w:pPr>
      <w:r>
        <w:rPr>
          <w:sz w:val="24"/>
        </w:rPr>
        <w:t>Система оценки предметных результатов освоения учебных программ с</w:t>
      </w:r>
      <w:r>
        <w:rPr>
          <w:spacing w:val="40"/>
          <w:sz w:val="24"/>
        </w:rPr>
        <w:t xml:space="preserve"> </w:t>
      </w:r>
      <w:r>
        <w:rPr>
          <w:sz w:val="24"/>
        </w:rPr>
        <w:t xml:space="preserve">учётом уровневого подхода, принятого в Стандарте, предполагает </w:t>
      </w:r>
      <w:r>
        <w:rPr>
          <w:b/>
          <w:sz w:val="24"/>
        </w:rPr>
        <w:t xml:space="preserve">выделение базового уровня достижений как точки отсчёта </w:t>
      </w:r>
      <w:r>
        <w:rPr>
          <w:sz w:val="24"/>
        </w:rPr>
        <w:t>при построении всей системы оценки и организации индивидуальной работы с обучающимися.</w:t>
      </w:r>
    </w:p>
    <w:p w:rsidR="00804CE6" w:rsidRDefault="00BA41A7">
      <w:pPr>
        <w:pStyle w:val="a3"/>
        <w:spacing w:line="278" w:lineRule="auto"/>
        <w:ind w:left="938" w:right="1121" w:firstLine="707"/>
      </w:pPr>
      <w:r>
        <w:t>Реальные достижения обучающихся могут соответствовать базовому уровню, а могутотличаться от него как в сторону</w:t>
      </w:r>
      <w:r>
        <w:rPr>
          <w:spacing w:val="-5"/>
        </w:rPr>
        <w:t xml:space="preserve"> </w:t>
      </w:r>
      <w:r>
        <w:t>превышения, так и в сторону</w:t>
      </w:r>
      <w:r>
        <w:rPr>
          <w:spacing w:val="-7"/>
        </w:rPr>
        <w:t xml:space="preserve"> </w:t>
      </w:r>
      <w:r>
        <w:t>недостижения.</w:t>
      </w:r>
    </w:p>
    <w:p w:rsidR="00804CE6" w:rsidRDefault="00BA41A7">
      <w:pPr>
        <w:pStyle w:val="a3"/>
        <w:spacing w:line="272" w:lineRule="exact"/>
        <w:ind w:left="1646"/>
      </w:pPr>
      <w:r>
        <w:t>Для</w:t>
      </w:r>
      <w:r>
        <w:rPr>
          <w:spacing w:val="27"/>
        </w:rPr>
        <w:t xml:space="preserve">  </w:t>
      </w:r>
      <w:r>
        <w:t>оценки</w:t>
      </w:r>
      <w:r>
        <w:rPr>
          <w:spacing w:val="30"/>
        </w:rPr>
        <w:t xml:space="preserve">  </w:t>
      </w:r>
      <w:r>
        <w:t>предметных</w:t>
      </w:r>
      <w:r>
        <w:rPr>
          <w:spacing w:val="31"/>
        </w:rPr>
        <w:t xml:space="preserve">  </w:t>
      </w:r>
      <w:r>
        <w:t>результатов</w:t>
      </w:r>
      <w:r>
        <w:rPr>
          <w:spacing w:val="30"/>
        </w:rPr>
        <w:t xml:space="preserve">  </w:t>
      </w:r>
      <w:r>
        <w:t>предлагаются</w:t>
      </w:r>
      <w:r>
        <w:rPr>
          <w:spacing w:val="29"/>
        </w:rPr>
        <w:t xml:space="preserve">  </w:t>
      </w:r>
      <w:r>
        <w:t>следующие</w:t>
      </w:r>
      <w:r>
        <w:rPr>
          <w:spacing w:val="31"/>
        </w:rPr>
        <w:t xml:space="preserve">  </w:t>
      </w:r>
      <w:r>
        <w:rPr>
          <w:spacing w:val="-2"/>
        </w:rPr>
        <w:t>критерии:</w:t>
      </w:r>
    </w:p>
    <w:p w:rsidR="00804CE6" w:rsidRDefault="00BA41A7">
      <w:pPr>
        <w:pStyle w:val="Heading6"/>
        <w:spacing w:before="41"/>
        <w:ind w:left="938"/>
        <w:jc w:val="both"/>
      </w:pPr>
      <w:r>
        <w:t>знание</w:t>
      </w:r>
      <w:r>
        <w:rPr>
          <w:spacing w:val="-4"/>
        </w:rPr>
        <w:t xml:space="preserve"> </w:t>
      </w:r>
      <w:r>
        <w:t>и</w:t>
      </w:r>
      <w:r>
        <w:rPr>
          <w:spacing w:val="-3"/>
        </w:rPr>
        <w:t xml:space="preserve"> </w:t>
      </w:r>
      <w:r>
        <w:t>понимание,</w:t>
      </w:r>
      <w:r>
        <w:rPr>
          <w:spacing w:val="-4"/>
        </w:rPr>
        <w:t xml:space="preserve"> </w:t>
      </w:r>
      <w:r>
        <w:t>применение,</w:t>
      </w:r>
      <w:r>
        <w:rPr>
          <w:spacing w:val="-3"/>
        </w:rPr>
        <w:t xml:space="preserve"> </w:t>
      </w:r>
      <w:r>
        <w:rPr>
          <w:spacing w:val="-2"/>
        </w:rPr>
        <w:t>функциональность.</w:t>
      </w:r>
    </w:p>
    <w:p w:rsidR="00804CE6" w:rsidRDefault="00BA41A7">
      <w:pPr>
        <w:pStyle w:val="a3"/>
        <w:spacing w:before="41" w:line="276" w:lineRule="auto"/>
        <w:ind w:left="938" w:right="1107" w:firstLine="707"/>
      </w:pPr>
      <w:r>
        <w:rPr>
          <w:b/>
        </w:rPr>
        <w:t xml:space="preserve">Обобщенный критерий «Знание и понимание» </w:t>
      </w:r>
      <w:r>
        <w:t>включает знание и понимание роли</w:t>
      </w:r>
      <w:r>
        <w:rPr>
          <w:spacing w:val="-15"/>
        </w:rPr>
        <w:t xml:space="preserve"> </w:t>
      </w:r>
      <w:r>
        <w:t xml:space="preserve">изучаемой области знания/вида деятельности в различных контекстах, знание и понимание терминологии, понятий и идей, а также процедурных знаний или </w:t>
      </w:r>
      <w:r>
        <w:rPr>
          <w:spacing w:val="-2"/>
        </w:rPr>
        <w:t>алгоритмов.</w:t>
      </w:r>
    </w:p>
    <w:p w:rsidR="00804CE6" w:rsidRDefault="00BA41A7">
      <w:pPr>
        <w:ind w:left="1646"/>
        <w:jc w:val="both"/>
        <w:rPr>
          <w:sz w:val="24"/>
        </w:rPr>
      </w:pPr>
      <w:r>
        <w:rPr>
          <w:b/>
          <w:sz w:val="24"/>
        </w:rPr>
        <w:t>Обобщенный</w:t>
      </w:r>
      <w:r>
        <w:rPr>
          <w:b/>
          <w:spacing w:val="-11"/>
          <w:sz w:val="24"/>
        </w:rPr>
        <w:t xml:space="preserve"> </w:t>
      </w:r>
      <w:r>
        <w:rPr>
          <w:b/>
          <w:sz w:val="24"/>
        </w:rPr>
        <w:t>критерий</w:t>
      </w:r>
      <w:r>
        <w:rPr>
          <w:b/>
          <w:spacing w:val="-8"/>
          <w:sz w:val="24"/>
        </w:rPr>
        <w:t xml:space="preserve"> </w:t>
      </w:r>
      <w:r>
        <w:rPr>
          <w:b/>
          <w:sz w:val="24"/>
        </w:rPr>
        <w:t>«Применение»</w:t>
      </w:r>
      <w:r>
        <w:rPr>
          <w:b/>
          <w:spacing w:val="-6"/>
          <w:sz w:val="24"/>
        </w:rPr>
        <w:t xml:space="preserve"> </w:t>
      </w:r>
      <w:r>
        <w:rPr>
          <w:spacing w:val="-2"/>
          <w:sz w:val="24"/>
        </w:rPr>
        <w:t>включает:</w:t>
      </w:r>
    </w:p>
    <w:p w:rsidR="00804CE6" w:rsidRDefault="00BA41A7">
      <w:pPr>
        <w:pStyle w:val="a3"/>
        <w:spacing w:before="43" w:line="276" w:lineRule="auto"/>
        <w:ind w:left="938" w:right="1109" w:firstLine="707"/>
      </w:pPr>
      <w: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804CE6" w:rsidRDefault="00BA41A7">
      <w:pPr>
        <w:pStyle w:val="a3"/>
        <w:spacing w:line="276" w:lineRule="auto"/>
        <w:ind w:left="938" w:right="1105" w:firstLine="707"/>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иучебно-проектной деятельности.</w:t>
      </w:r>
    </w:p>
    <w:p w:rsidR="00804CE6" w:rsidRDefault="00BA41A7">
      <w:pPr>
        <w:pStyle w:val="a3"/>
        <w:spacing w:line="276" w:lineRule="auto"/>
        <w:ind w:left="938" w:right="1111" w:firstLine="707"/>
      </w:pPr>
      <w:r>
        <w:rPr>
          <w:b/>
        </w:rPr>
        <w:t xml:space="preserve">Обобщенный критерий «Функциональность» </w:t>
      </w:r>
      <w:r>
        <w:t>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04CE6" w:rsidRDefault="00804CE6">
      <w:pPr>
        <w:pStyle w:val="a3"/>
        <w:spacing w:before="27"/>
        <w:ind w:left="0"/>
        <w:jc w:val="left"/>
      </w:pPr>
    </w:p>
    <w:p w:rsidR="00804CE6" w:rsidRDefault="00BA41A7">
      <w:pPr>
        <w:pStyle w:val="a3"/>
        <w:spacing w:before="1" w:line="276" w:lineRule="auto"/>
        <w:ind w:left="938" w:right="1107" w:firstLine="707"/>
      </w:pPr>
      <w:r>
        <w:t>В отличие от оценки способности обучающихся к решению учебно- познавательных и учебно-практических задач, основанных на изучаемом учебном материале,</w:t>
      </w:r>
      <w:r>
        <w:rPr>
          <w:spacing w:val="80"/>
        </w:rPr>
        <w:t xml:space="preserve"> </w:t>
      </w:r>
      <w:r>
        <w:t>с</w:t>
      </w:r>
      <w:r>
        <w:rPr>
          <w:spacing w:val="80"/>
        </w:rPr>
        <w:t xml:space="preserve"> </w:t>
      </w:r>
      <w:r>
        <w:t>использованием</w:t>
      </w:r>
      <w:r>
        <w:rPr>
          <w:spacing w:val="80"/>
        </w:rPr>
        <w:t xml:space="preserve"> </w:t>
      </w:r>
      <w:r>
        <w:t>критериев</w:t>
      </w:r>
      <w:r>
        <w:rPr>
          <w:spacing w:val="80"/>
        </w:rPr>
        <w:t xml:space="preserve"> </w:t>
      </w:r>
      <w:r>
        <w:t>«знание</w:t>
      </w:r>
      <w:r>
        <w:rPr>
          <w:spacing w:val="80"/>
        </w:rPr>
        <w:t xml:space="preserve"> </w:t>
      </w:r>
      <w:r>
        <w:t>и</w:t>
      </w:r>
      <w:r>
        <w:rPr>
          <w:spacing w:val="80"/>
        </w:rPr>
        <w:t xml:space="preserve"> </w:t>
      </w:r>
      <w:r>
        <w:t>понимание»</w:t>
      </w:r>
      <w:r>
        <w:rPr>
          <w:spacing w:val="80"/>
        </w:rPr>
        <w:t xml:space="preserve"> </w:t>
      </w:r>
      <w:r>
        <w:t>и</w:t>
      </w:r>
      <w:r>
        <w:rPr>
          <w:spacing w:val="80"/>
        </w:rPr>
        <w:t xml:space="preserve"> </w:t>
      </w:r>
      <w:r>
        <w:t>«применение»,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left="938" w:right="1102"/>
      </w:pPr>
      <w:r>
        <w:lastRenderedPageBreak/>
        <w:t>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804CE6" w:rsidRDefault="00BA41A7">
      <w:pPr>
        <w:spacing w:before="1" w:line="276" w:lineRule="auto"/>
        <w:ind w:left="938" w:right="1110" w:firstLine="707"/>
        <w:jc w:val="both"/>
        <w:rPr>
          <w:i/>
          <w:sz w:val="24"/>
        </w:rPr>
      </w:pPr>
      <w:r>
        <w:rPr>
          <w:i/>
          <w:sz w:val="24"/>
        </w:rPr>
        <w:t>Оценка предметных результатов ведётся каждым педагогическим</w:t>
      </w:r>
      <w:r>
        <w:rPr>
          <w:i/>
          <w:spacing w:val="40"/>
          <w:sz w:val="24"/>
        </w:rPr>
        <w:t xml:space="preserve"> </w:t>
      </w:r>
      <w:r>
        <w:rPr>
          <w:i/>
          <w:sz w:val="24"/>
        </w:rPr>
        <w:t>работником в ходе процедур текущего контроля успеваемости, тематической, промежуточной и итоговой оценки,</w:t>
      </w:r>
      <w:r>
        <w:rPr>
          <w:i/>
          <w:spacing w:val="-15"/>
          <w:sz w:val="24"/>
        </w:rPr>
        <w:t xml:space="preserve"> </w:t>
      </w:r>
      <w:r>
        <w:rPr>
          <w:i/>
          <w:sz w:val="24"/>
        </w:rPr>
        <w:t>а также администрацией Школы в ходе плана контрольно-оценочной деятельности . Особенности оценки по отдельному предмету фиксируются в локальном нормативном акте Школы - Положении о процедурах и критериях оценки предметных и метапредменых результатов.</w:t>
      </w:r>
    </w:p>
    <w:p w:rsidR="00804CE6" w:rsidRDefault="00BA41A7">
      <w:pPr>
        <w:spacing w:before="6" w:line="276" w:lineRule="auto"/>
        <w:ind w:left="1646" w:right="1111" w:firstLine="1815"/>
        <w:jc w:val="both"/>
        <w:rPr>
          <w:sz w:val="24"/>
        </w:rPr>
      </w:pPr>
      <w:r>
        <w:rPr>
          <w:b/>
          <w:sz w:val="24"/>
        </w:rPr>
        <w:t>3.1. Организация и содержание оценочных процедур Стартовая</w:t>
      </w:r>
      <w:r>
        <w:rPr>
          <w:b/>
          <w:spacing w:val="40"/>
          <w:sz w:val="24"/>
        </w:rPr>
        <w:t xml:space="preserve"> </w:t>
      </w:r>
      <w:r>
        <w:rPr>
          <w:b/>
          <w:sz w:val="24"/>
        </w:rPr>
        <w:t>диагностика</w:t>
      </w:r>
      <w:r>
        <w:rPr>
          <w:b/>
          <w:spacing w:val="40"/>
          <w:sz w:val="24"/>
        </w:rPr>
        <w:t xml:space="preserve"> </w:t>
      </w:r>
      <w:r>
        <w:rPr>
          <w:sz w:val="24"/>
        </w:rPr>
        <w:t>представляет</w:t>
      </w:r>
      <w:r>
        <w:rPr>
          <w:spacing w:val="40"/>
          <w:sz w:val="24"/>
        </w:rPr>
        <w:t xml:space="preserve"> </w:t>
      </w:r>
      <w:r>
        <w:rPr>
          <w:sz w:val="24"/>
        </w:rPr>
        <w:t>собой</w:t>
      </w:r>
      <w:r>
        <w:rPr>
          <w:spacing w:val="40"/>
          <w:sz w:val="24"/>
        </w:rPr>
        <w:t xml:space="preserve"> </w:t>
      </w:r>
      <w:r>
        <w:rPr>
          <w:sz w:val="24"/>
        </w:rPr>
        <w:t>процедуру</w:t>
      </w:r>
      <w:r>
        <w:rPr>
          <w:spacing w:val="36"/>
          <w:sz w:val="24"/>
        </w:rPr>
        <w:t xml:space="preserve"> </w:t>
      </w:r>
      <w:r>
        <w:rPr>
          <w:sz w:val="24"/>
        </w:rPr>
        <w:t>оценки</w:t>
      </w:r>
      <w:r>
        <w:rPr>
          <w:spacing w:val="40"/>
          <w:sz w:val="24"/>
        </w:rPr>
        <w:t xml:space="preserve"> </w:t>
      </w:r>
      <w:r>
        <w:rPr>
          <w:sz w:val="24"/>
        </w:rPr>
        <w:t>готовности</w:t>
      </w:r>
      <w:r>
        <w:rPr>
          <w:spacing w:val="40"/>
          <w:sz w:val="24"/>
        </w:rPr>
        <w:t xml:space="preserve"> </w:t>
      </w:r>
      <w:r>
        <w:rPr>
          <w:sz w:val="24"/>
        </w:rPr>
        <w:t>к</w:t>
      </w:r>
    </w:p>
    <w:p w:rsidR="00804CE6" w:rsidRDefault="00BA41A7">
      <w:pPr>
        <w:pStyle w:val="a3"/>
        <w:spacing w:line="276" w:lineRule="auto"/>
        <w:ind w:left="938" w:right="1106"/>
      </w:pPr>
      <w:r>
        <w:t>обучению на данном уровне образования. Проводится администрацией Школы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w:t>
      </w:r>
      <w:r>
        <w:rPr>
          <w:spacing w:val="40"/>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 Стартовая диагностика</w:t>
      </w:r>
      <w:r>
        <w:rPr>
          <w:spacing w:val="40"/>
        </w:rPr>
        <w:t xml:space="preserve"> </w:t>
      </w:r>
      <w:r>
        <w:t>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программи индивидуализации учебного процесса.</w:t>
      </w:r>
    </w:p>
    <w:p w:rsidR="00804CE6" w:rsidRDefault="00BA41A7">
      <w:pPr>
        <w:pStyle w:val="a3"/>
        <w:spacing w:before="1" w:line="276" w:lineRule="auto"/>
        <w:ind w:left="938" w:right="1110" w:firstLine="707"/>
      </w:pPr>
      <w:r>
        <w:rPr>
          <w:b/>
        </w:rPr>
        <w:t xml:space="preserve">Текущий контроль успеваемости </w:t>
      </w:r>
      <w:r>
        <w:t>включает оценочные процедуры индивидуального продвижения учащихся в освоении программы учебного предмета. Объектом текущего контроля успеваемости являются тематические планируемые результаты, этапы освоения которых зафиксированы в тематическом планировании.</w:t>
      </w:r>
    </w:p>
    <w:p w:rsidR="00804CE6" w:rsidRDefault="00BA41A7">
      <w:pPr>
        <w:pStyle w:val="a3"/>
        <w:spacing w:before="1" w:line="276" w:lineRule="auto"/>
        <w:ind w:left="938" w:right="1103" w:firstLine="707"/>
      </w:pPr>
      <w:r>
        <w:rPr>
          <w:b/>
        </w:rPr>
        <w:t xml:space="preserve">Результаты тематической оценки </w:t>
      </w:r>
      <w:r>
        <w:t>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сроки, могут включаться в систему накопительной оценки и служить основанием для освобождения обучающегося от необходимости выполнять тематическую</w:t>
      </w:r>
      <w:r>
        <w:rPr>
          <w:spacing w:val="40"/>
        </w:rPr>
        <w:t xml:space="preserve"> </w:t>
      </w:r>
      <w:r>
        <w:t>проверочную работу.</w:t>
      </w:r>
    </w:p>
    <w:p w:rsidR="00804CE6" w:rsidRDefault="00804CE6">
      <w:pPr>
        <w:pStyle w:val="a3"/>
        <w:spacing w:before="37"/>
        <w:ind w:left="0"/>
        <w:jc w:val="left"/>
      </w:pPr>
    </w:p>
    <w:p w:rsidR="00804CE6" w:rsidRDefault="00BA41A7">
      <w:pPr>
        <w:ind w:left="1646"/>
        <w:jc w:val="both"/>
        <w:rPr>
          <w:sz w:val="24"/>
        </w:rPr>
      </w:pPr>
      <w:r>
        <w:rPr>
          <w:b/>
          <w:sz w:val="24"/>
        </w:rPr>
        <w:t>Внутренняя</w:t>
      </w:r>
      <w:r>
        <w:rPr>
          <w:b/>
          <w:spacing w:val="-9"/>
          <w:sz w:val="24"/>
        </w:rPr>
        <w:t xml:space="preserve"> </w:t>
      </w:r>
      <w:r>
        <w:rPr>
          <w:b/>
          <w:sz w:val="24"/>
        </w:rPr>
        <w:t>система</w:t>
      </w:r>
      <w:r>
        <w:rPr>
          <w:b/>
          <w:spacing w:val="-7"/>
          <w:sz w:val="24"/>
        </w:rPr>
        <w:t xml:space="preserve"> </w:t>
      </w:r>
      <w:r>
        <w:rPr>
          <w:b/>
          <w:sz w:val="24"/>
        </w:rPr>
        <w:t>оценки</w:t>
      </w:r>
      <w:r>
        <w:rPr>
          <w:b/>
          <w:spacing w:val="-9"/>
          <w:sz w:val="24"/>
        </w:rPr>
        <w:t xml:space="preserve"> </w:t>
      </w:r>
      <w:r>
        <w:rPr>
          <w:b/>
          <w:sz w:val="24"/>
        </w:rPr>
        <w:t>качества</w:t>
      </w:r>
      <w:r>
        <w:rPr>
          <w:b/>
          <w:spacing w:val="-8"/>
          <w:sz w:val="24"/>
        </w:rPr>
        <w:t xml:space="preserve"> </w:t>
      </w:r>
      <w:r>
        <w:rPr>
          <w:b/>
          <w:sz w:val="24"/>
        </w:rPr>
        <w:t>образования</w:t>
      </w:r>
      <w:r>
        <w:rPr>
          <w:b/>
          <w:spacing w:val="-3"/>
          <w:sz w:val="24"/>
        </w:rPr>
        <w:t xml:space="preserve"> </w:t>
      </w:r>
      <w:r>
        <w:rPr>
          <w:sz w:val="24"/>
        </w:rPr>
        <w:t>включает</w:t>
      </w:r>
      <w:r>
        <w:rPr>
          <w:spacing w:val="-5"/>
          <w:sz w:val="24"/>
        </w:rPr>
        <w:t xml:space="preserve"> </w:t>
      </w:r>
      <w:r>
        <w:rPr>
          <w:spacing w:val="-2"/>
          <w:sz w:val="24"/>
        </w:rPr>
        <w:t>процедуры:</w:t>
      </w:r>
    </w:p>
    <w:p w:rsidR="00804CE6" w:rsidRDefault="00BA41A7" w:rsidP="004D1AAE">
      <w:pPr>
        <w:pStyle w:val="a4"/>
        <w:numPr>
          <w:ilvl w:val="0"/>
          <w:numId w:val="153"/>
        </w:numPr>
        <w:tabs>
          <w:tab w:val="left" w:pos="1657"/>
        </w:tabs>
        <w:spacing w:before="48"/>
        <w:ind w:left="1657" w:hanging="361"/>
        <w:rPr>
          <w:sz w:val="24"/>
        </w:rPr>
      </w:pPr>
      <w:r>
        <w:rPr>
          <w:sz w:val="24"/>
        </w:rPr>
        <w:t>оценки</w:t>
      </w:r>
      <w:r>
        <w:rPr>
          <w:spacing w:val="-6"/>
          <w:sz w:val="24"/>
        </w:rPr>
        <w:t xml:space="preserve"> </w:t>
      </w:r>
      <w:r>
        <w:rPr>
          <w:sz w:val="24"/>
        </w:rPr>
        <w:t>уровня</w:t>
      </w:r>
      <w:r>
        <w:rPr>
          <w:spacing w:val="-9"/>
          <w:sz w:val="24"/>
        </w:rPr>
        <w:t xml:space="preserve"> </w:t>
      </w:r>
      <w:r>
        <w:rPr>
          <w:sz w:val="24"/>
        </w:rPr>
        <w:t>достижения</w:t>
      </w:r>
      <w:r>
        <w:rPr>
          <w:spacing w:val="-8"/>
          <w:sz w:val="24"/>
        </w:rPr>
        <w:t xml:space="preserve"> </w:t>
      </w:r>
      <w:r>
        <w:rPr>
          <w:sz w:val="24"/>
        </w:rPr>
        <w:t>предметных</w:t>
      </w:r>
      <w:r>
        <w:rPr>
          <w:spacing w:val="-6"/>
          <w:sz w:val="24"/>
        </w:rPr>
        <w:t xml:space="preserve"> </w:t>
      </w:r>
      <w:r>
        <w:rPr>
          <w:sz w:val="24"/>
        </w:rPr>
        <w:t>и</w:t>
      </w:r>
      <w:r>
        <w:rPr>
          <w:spacing w:val="-9"/>
          <w:sz w:val="24"/>
        </w:rPr>
        <w:t xml:space="preserve"> </w:t>
      </w:r>
      <w:r>
        <w:rPr>
          <w:sz w:val="24"/>
        </w:rPr>
        <w:t>метапредметных</w:t>
      </w:r>
      <w:r>
        <w:rPr>
          <w:spacing w:val="-4"/>
          <w:sz w:val="24"/>
        </w:rPr>
        <w:t xml:space="preserve"> </w:t>
      </w:r>
      <w:r>
        <w:rPr>
          <w:spacing w:val="-2"/>
          <w:sz w:val="24"/>
        </w:rPr>
        <w:t>результатов;</w:t>
      </w:r>
    </w:p>
    <w:p w:rsidR="00804CE6" w:rsidRDefault="00BA41A7" w:rsidP="004D1AAE">
      <w:pPr>
        <w:pStyle w:val="a4"/>
        <w:numPr>
          <w:ilvl w:val="0"/>
          <w:numId w:val="153"/>
        </w:numPr>
        <w:tabs>
          <w:tab w:val="left" w:pos="1657"/>
        </w:tabs>
        <w:spacing w:before="39"/>
        <w:ind w:left="1657" w:hanging="361"/>
        <w:rPr>
          <w:sz w:val="24"/>
        </w:rPr>
      </w:pPr>
      <w:r>
        <w:rPr>
          <w:sz w:val="24"/>
        </w:rPr>
        <w:t>оценки</w:t>
      </w:r>
      <w:r>
        <w:rPr>
          <w:spacing w:val="-8"/>
          <w:sz w:val="24"/>
        </w:rPr>
        <w:t xml:space="preserve"> </w:t>
      </w:r>
      <w:r>
        <w:rPr>
          <w:sz w:val="24"/>
        </w:rPr>
        <w:t>уровня</w:t>
      </w:r>
      <w:r>
        <w:rPr>
          <w:spacing w:val="-12"/>
          <w:sz w:val="24"/>
        </w:rPr>
        <w:t xml:space="preserve"> </w:t>
      </w:r>
      <w:r>
        <w:rPr>
          <w:sz w:val="24"/>
        </w:rPr>
        <w:t>функциональной</w:t>
      </w:r>
      <w:r>
        <w:rPr>
          <w:spacing w:val="-9"/>
          <w:sz w:val="24"/>
        </w:rPr>
        <w:t xml:space="preserve"> </w:t>
      </w:r>
      <w:r>
        <w:rPr>
          <w:spacing w:val="-2"/>
          <w:sz w:val="24"/>
        </w:rPr>
        <w:t>грамотности;</w:t>
      </w:r>
    </w:p>
    <w:p w:rsidR="00804CE6" w:rsidRDefault="00BA41A7" w:rsidP="004D1AAE">
      <w:pPr>
        <w:pStyle w:val="a4"/>
        <w:numPr>
          <w:ilvl w:val="0"/>
          <w:numId w:val="153"/>
        </w:numPr>
        <w:tabs>
          <w:tab w:val="left" w:pos="1658"/>
        </w:tabs>
        <w:spacing w:before="45"/>
        <w:ind w:right="1110" w:hanging="360"/>
        <w:rPr>
          <w:sz w:val="24"/>
        </w:rPr>
      </w:pPr>
      <w:r>
        <w:rPr>
          <w:sz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04CE6" w:rsidRDefault="00BA41A7">
      <w:pPr>
        <w:pStyle w:val="Heading6"/>
        <w:spacing w:before="86"/>
        <w:jc w:val="both"/>
      </w:pPr>
      <w:r>
        <w:t>Итоговая</w:t>
      </w:r>
      <w:r>
        <w:rPr>
          <w:spacing w:val="-7"/>
        </w:rPr>
        <w:t xml:space="preserve"> </w:t>
      </w:r>
      <w:r>
        <w:t>оценка</w:t>
      </w:r>
      <w:r>
        <w:rPr>
          <w:spacing w:val="-5"/>
        </w:rPr>
        <w:t xml:space="preserve"> </w:t>
      </w:r>
      <w:r>
        <w:t>выпускника</w:t>
      </w:r>
      <w:r>
        <w:rPr>
          <w:spacing w:val="-4"/>
        </w:rPr>
        <w:t xml:space="preserve"> </w:t>
      </w:r>
      <w:r>
        <w:t>формируется</w:t>
      </w:r>
      <w:r>
        <w:rPr>
          <w:spacing w:val="-10"/>
        </w:rPr>
        <w:t xml:space="preserve"> </w:t>
      </w:r>
      <w:r>
        <w:t>на</w:t>
      </w:r>
      <w:r>
        <w:rPr>
          <w:spacing w:val="-5"/>
        </w:rPr>
        <w:t xml:space="preserve"> </w:t>
      </w:r>
      <w:r>
        <w:rPr>
          <w:spacing w:val="-2"/>
        </w:rPr>
        <w:t>основе:</w:t>
      </w:r>
    </w:p>
    <w:p w:rsidR="00804CE6" w:rsidRDefault="00BA41A7" w:rsidP="004D1AAE">
      <w:pPr>
        <w:pStyle w:val="a4"/>
        <w:numPr>
          <w:ilvl w:val="0"/>
          <w:numId w:val="152"/>
        </w:numPr>
        <w:tabs>
          <w:tab w:val="left" w:pos="1366"/>
        </w:tabs>
        <w:spacing w:before="5" w:line="237" w:lineRule="auto"/>
        <w:ind w:right="1211"/>
        <w:jc w:val="left"/>
        <w:rPr>
          <w:b/>
          <w:sz w:val="24"/>
        </w:rPr>
      </w:pPr>
      <w:r>
        <w:rPr>
          <w:sz w:val="24"/>
        </w:rPr>
        <w:t xml:space="preserve">результатов внутренней оценки индивидуальных достижений по всем предметам, входящимв учебный план </w:t>
      </w:r>
      <w:r>
        <w:rPr>
          <w:b/>
          <w:sz w:val="24"/>
        </w:rPr>
        <w:t>(обязательная часть);</w:t>
      </w:r>
    </w:p>
    <w:p w:rsidR="00804CE6" w:rsidRDefault="00BA41A7" w:rsidP="004D1AAE">
      <w:pPr>
        <w:pStyle w:val="a4"/>
        <w:numPr>
          <w:ilvl w:val="0"/>
          <w:numId w:val="152"/>
        </w:numPr>
        <w:tabs>
          <w:tab w:val="left" w:pos="1365"/>
        </w:tabs>
        <w:spacing w:line="288" w:lineRule="exact"/>
        <w:ind w:left="1365" w:hanging="362"/>
        <w:jc w:val="left"/>
        <w:rPr>
          <w:sz w:val="24"/>
        </w:rPr>
      </w:pPr>
      <w:r>
        <w:rPr>
          <w:sz w:val="24"/>
        </w:rPr>
        <w:t>оценок</w:t>
      </w:r>
      <w:r>
        <w:rPr>
          <w:spacing w:val="-6"/>
          <w:sz w:val="24"/>
        </w:rPr>
        <w:t xml:space="preserve"> </w:t>
      </w:r>
      <w:r>
        <w:rPr>
          <w:sz w:val="24"/>
        </w:rPr>
        <w:t>за</w:t>
      </w:r>
      <w:r>
        <w:rPr>
          <w:spacing w:val="-6"/>
          <w:sz w:val="24"/>
        </w:rPr>
        <w:t xml:space="preserve"> </w:t>
      </w:r>
      <w:r>
        <w:rPr>
          <w:sz w:val="24"/>
        </w:rPr>
        <w:t>выполнение</w:t>
      </w:r>
      <w:r>
        <w:rPr>
          <w:spacing w:val="-9"/>
          <w:sz w:val="24"/>
        </w:rPr>
        <w:t xml:space="preserve"> </w:t>
      </w:r>
      <w:r>
        <w:rPr>
          <w:sz w:val="24"/>
        </w:rPr>
        <w:t>итоговых</w:t>
      </w:r>
      <w:r>
        <w:rPr>
          <w:spacing w:val="-3"/>
          <w:sz w:val="24"/>
        </w:rPr>
        <w:t xml:space="preserve"> </w:t>
      </w:r>
      <w:r>
        <w:rPr>
          <w:sz w:val="24"/>
        </w:rPr>
        <w:t>работ</w:t>
      </w:r>
      <w:r>
        <w:rPr>
          <w:spacing w:val="-6"/>
          <w:sz w:val="24"/>
        </w:rPr>
        <w:t xml:space="preserve"> </w:t>
      </w:r>
      <w:r>
        <w:rPr>
          <w:sz w:val="24"/>
        </w:rPr>
        <w:t>по</w:t>
      </w:r>
      <w:r>
        <w:rPr>
          <w:spacing w:val="-5"/>
          <w:sz w:val="24"/>
        </w:rPr>
        <w:t xml:space="preserve"> </w:t>
      </w:r>
      <w:r>
        <w:rPr>
          <w:sz w:val="24"/>
        </w:rPr>
        <w:t>всем</w:t>
      </w:r>
      <w:r>
        <w:rPr>
          <w:spacing w:val="-1"/>
          <w:sz w:val="24"/>
        </w:rPr>
        <w:t xml:space="preserve"> </w:t>
      </w:r>
      <w:r>
        <w:rPr>
          <w:sz w:val="24"/>
        </w:rPr>
        <w:t>учебным</w:t>
      </w:r>
      <w:r>
        <w:rPr>
          <w:spacing w:val="-7"/>
          <w:sz w:val="24"/>
        </w:rPr>
        <w:t xml:space="preserve"> </w:t>
      </w:r>
      <w:r>
        <w:rPr>
          <w:spacing w:val="-2"/>
          <w:sz w:val="24"/>
        </w:rPr>
        <w:t>предметам;</w:t>
      </w:r>
    </w:p>
    <w:p w:rsidR="00804CE6" w:rsidRDefault="00BA41A7" w:rsidP="004D1AAE">
      <w:pPr>
        <w:pStyle w:val="a4"/>
        <w:numPr>
          <w:ilvl w:val="0"/>
          <w:numId w:val="152"/>
        </w:numPr>
        <w:tabs>
          <w:tab w:val="left" w:pos="1365"/>
        </w:tabs>
        <w:spacing w:line="293" w:lineRule="exact"/>
        <w:ind w:left="1365" w:hanging="362"/>
        <w:jc w:val="left"/>
        <w:rPr>
          <w:sz w:val="24"/>
        </w:rPr>
      </w:pPr>
      <w:r>
        <w:rPr>
          <w:sz w:val="24"/>
        </w:rPr>
        <w:t>оценки</w:t>
      </w:r>
      <w:r>
        <w:rPr>
          <w:spacing w:val="-12"/>
          <w:sz w:val="24"/>
        </w:rPr>
        <w:t xml:space="preserve"> </w:t>
      </w:r>
      <w:r>
        <w:rPr>
          <w:sz w:val="24"/>
        </w:rPr>
        <w:t>за</w:t>
      </w:r>
      <w:r>
        <w:rPr>
          <w:spacing w:val="-6"/>
          <w:sz w:val="24"/>
        </w:rPr>
        <w:t xml:space="preserve"> </w:t>
      </w:r>
      <w:r>
        <w:rPr>
          <w:sz w:val="24"/>
        </w:rPr>
        <w:t>выполнение</w:t>
      </w:r>
      <w:r>
        <w:rPr>
          <w:spacing w:val="-7"/>
          <w:sz w:val="24"/>
        </w:rPr>
        <w:t xml:space="preserve"> </w:t>
      </w:r>
      <w:r>
        <w:rPr>
          <w:sz w:val="24"/>
        </w:rPr>
        <w:t>и</w:t>
      </w:r>
      <w:r>
        <w:rPr>
          <w:spacing w:val="-1"/>
          <w:sz w:val="24"/>
        </w:rPr>
        <w:t xml:space="preserve"> </w:t>
      </w:r>
      <w:r>
        <w:rPr>
          <w:sz w:val="24"/>
        </w:rPr>
        <w:t>защиту</w:t>
      </w:r>
      <w:r>
        <w:rPr>
          <w:spacing w:val="-17"/>
          <w:sz w:val="24"/>
        </w:rPr>
        <w:t xml:space="preserve"> </w:t>
      </w:r>
      <w:r>
        <w:rPr>
          <w:sz w:val="24"/>
        </w:rPr>
        <w:t xml:space="preserve">индивидуального </w:t>
      </w:r>
      <w:r>
        <w:rPr>
          <w:spacing w:val="-2"/>
          <w:sz w:val="24"/>
        </w:rPr>
        <w:t>проекта;</w:t>
      </w:r>
    </w:p>
    <w:p w:rsidR="00804CE6" w:rsidRDefault="00BA41A7" w:rsidP="004D1AAE">
      <w:pPr>
        <w:pStyle w:val="a4"/>
        <w:numPr>
          <w:ilvl w:val="0"/>
          <w:numId w:val="152"/>
        </w:numPr>
        <w:tabs>
          <w:tab w:val="left" w:pos="1365"/>
        </w:tabs>
        <w:spacing w:line="293" w:lineRule="exact"/>
        <w:ind w:left="1365" w:hanging="362"/>
        <w:jc w:val="left"/>
        <w:rPr>
          <w:sz w:val="24"/>
        </w:rPr>
      </w:pPr>
      <w:r>
        <w:rPr>
          <w:sz w:val="24"/>
        </w:rPr>
        <w:t>результатов</w:t>
      </w:r>
      <w:r>
        <w:rPr>
          <w:spacing w:val="-11"/>
          <w:sz w:val="24"/>
        </w:rPr>
        <w:t xml:space="preserve"> </w:t>
      </w:r>
      <w:r>
        <w:rPr>
          <w:sz w:val="24"/>
        </w:rPr>
        <w:t>государственной</w:t>
      </w:r>
      <w:r>
        <w:rPr>
          <w:spacing w:val="-11"/>
          <w:sz w:val="24"/>
        </w:rPr>
        <w:t xml:space="preserve"> </w:t>
      </w:r>
      <w:r>
        <w:rPr>
          <w:sz w:val="24"/>
        </w:rPr>
        <w:t>итоговой</w:t>
      </w:r>
      <w:r>
        <w:rPr>
          <w:spacing w:val="-9"/>
          <w:sz w:val="24"/>
        </w:rPr>
        <w:t xml:space="preserve"> </w:t>
      </w:r>
      <w:r>
        <w:rPr>
          <w:spacing w:val="-2"/>
          <w:sz w:val="24"/>
        </w:rPr>
        <w:t>аттестации.</w:t>
      </w:r>
    </w:p>
    <w:p w:rsidR="00804CE6" w:rsidRDefault="00BA41A7">
      <w:pPr>
        <w:pStyle w:val="a3"/>
        <w:spacing w:before="4"/>
        <w:ind w:left="1646"/>
        <w:jc w:val="left"/>
      </w:pPr>
      <w:r>
        <w:t>При</w:t>
      </w:r>
      <w:r>
        <w:rPr>
          <w:spacing w:val="76"/>
        </w:rPr>
        <w:t xml:space="preserve"> </w:t>
      </w:r>
      <w:r>
        <w:t>этом</w:t>
      </w:r>
      <w:r>
        <w:rPr>
          <w:spacing w:val="78"/>
        </w:rPr>
        <w:t xml:space="preserve"> </w:t>
      </w:r>
      <w:r>
        <w:t>результаты</w:t>
      </w:r>
      <w:r>
        <w:rPr>
          <w:spacing w:val="52"/>
          <w:w w:val="150"/>
        </w:rPr>
        <w:t xml:space="preserve"> </w:t>
      </w:r>
      <w:r>
        <w:t>внутреннего</w:t>
      </w:r>
      <w:r>
        <w:rPr>
          <w:spacing w:val="79"/>
        </w:rPr>
        <w:t xml:space="preserve"> </w:t>
      </w:r>
      <w:r>
        <w:t>мониторинга</w:t>
      </w:r>
      <w:r>
        <w:rPr>
          <w:spacing w:val="79"/>
        </w:rPr>
        <w:t xml:space="preserve"> </w:t>
      </w:r>
      <w:r>
        <w:t>характеризуют</w:t>
      </w:r>
      <w:r>
        <w:rPr>
          <w:spacing w:val="79"/>
        </w:rPr>
        <w:t xml:space="preserve"> </w:t>
      </w:r>
      <w:r>
        <w:rPr>
          <w:spacing w:val="-2"/>
        </w:rPr>
        <w:t>выполнение</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left="938" w:right="1116"/>
      </w:pPr>
      <w:r>
        <w:lastRenderedPageBreak/>
        <w:t>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804CE6" w:rsidRDefault="00BA41A7">
      <w:pPr>
        <w:pStyle w:val="a3"/>
        <w:spacing w:before="1"/>
        <w:ind w:left="938" w:right="1116" w:firstLine="707"/>
      </w:pPr>
      <w:r>
        <w:t>На основании этих оценок делаются выводы о достижении планируемых результатов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04CE6" w:rsidRDefault="00BA41A7">
      <w:pPr>
        <w:ind w:left="938" w:right="1103" w:firstLine="707"/>
        <w:jc w:val="both"/>
        <w:rPr>
          <w:b/>
          <w:sz w:val="24"/>
        </w:rPr>
      </w:pPr>
      <w:r>
        <w:rPr>
          <w:sz w:val="24"/>
        </w:rPr>
        <w:t xml:space="preserve">Педагогический совет МБОУ Ново- Павловской СОШ на основе выводов, сделанных классными руководителями и учителями отдельных предметов по каждому выпускнику, рассматривает вопрос об </w:t>
      </w:r>
      <w:r>
        <w:rPr>
          <w:b/>
          <w:sz w:val="24"/>
        </w:rPr>
        <w:t>успешном освоении данным обучающимся основной</w:t>
      </w:r>
      <w:r>
        <w:rPr>
          <w:b/>
          <w:spacing w:val="-12"/>
          <w:sz w:val="24"/>
        </w:rPr>
        <w:t xml:space="preserve"> </w:t>
      </w:r>
      <w:r>
        <w:rPr>
          <w:b/>
          <w:sz w:val="24"/>
        </w:rPr>
        <w:t>образовательной программы основного общего образования и выдаче документа государственного образца об уровне образования — аттестата об основном общем образовании.</w:t>
      </w:r>
    </w:p>
    <w:p w:rsidR="00804CE6" w:rsidRDefault="00804CE6">
      <w:pPr>
        <w:pStyle w:val="a3"/>
        <w:ind w:left="0"/>
        <w:jc w:val="left"/>
        <w:rPr>
          <w:b/>
        </w:rPr>
      </w:pPr>
    </w:p>
    <w:p w:rsidR="00804CE6" w:rsidRDefault="00804CE6">
      <w:pPr>
        <w:pStyle w:val="a3"/>
        <w:spacing w:before="45"/>
        <w:ind w:left="0"/>
        <w:jc w:val="left"/>
        <w:rPr>
          <w:b/>
        </w:rPr>
      </w:pPr>
    </w:p>
    <w:p w:rsidR="00804CE6" w:rsidRDefault="00BA41A7">
      <w:pPr>
        <w:pStyle w:val="Heading3"/>
        <w:ind w:left="3613"/>
      </w:pPr>
      <w:r>
        <w:t>II.</w:t>
      </w:r>
      <w:r>
        <w:rPr>
          <w:spacing w:val="-8"/>
        </w:rPr>
        <w:t xml:space="preserve"> </w:t>
      </w:r>
      <w:r>
        <w:t>Содержательный</w:t>
      </w:r>
      <w:r>
        <w:rPr>
          <w:spacing w:val="-8"/>
        </w:rPr>
        <w:t xml:space="preserve"> </w:t>
      </w:r>
      <w:r>
        <w:rPr>
          <w:spacing w:val="-2"/>
        </w:rPr>
        <w:t>раздел.</w:t>
      </w:r>
    </w:p>
    <w:p w:rsidR="00804CE6" w:rsidRDefault="00BA41A7" w:rsidP="004D1AAE">
      <w:pPr>
        <w:pStyle w:val="a4"/>
        <w:numPr>
          <w:ilvl w:val="1"/>
          <w:numId w:val="151"/>
        </w:numPr>
        <w:tabs>
          <w:tab w:val="left" w:pos="1111"/>
          <w:tab w:val="left" w:pos="1219"/>
        </w:tabs>
        <w:spacing w:before="46" w:line="276" w:lineRule="auto"/>
        <w:ind w:right="1146" w:hanging="252"/>
        <w:rPr>
          <w:b/>
          <w:sz w:val="24"/>
        </w:rPr>
      </w:pPr>
      <w:r>
        <w:rPr>
          <w:b/>
          <w:sz w:val="24"/>
        </w:rPr>
        <w:t>Федеральные</w:t>
      </w:r>
      <w:r>
        <w:rPr>
          <w:b/>
          <w:spacing w:val="-6"/>
          <w:sz w:val="24"/>
        </w:rPr>
        <w:t xml:space="preserve"> </w:t>
      </w:r>
      <w:r>
        <w:rPr>
          <w:b/>
          <w:sz w:val="24"/>
        </w:rPr>
        <w:t>и</w:t>
      </w:r>
      <w:r>
        <w:rPr>
          <w:b/>
          <w:spacing w:val="-4"/>
          <w:sz w:val="24"/>
        </w:rPr>
        <w:t xml:space="preserve"> </w:t>
      </w:r>
      <w:r>
        <w:rPr>
          <w:b/>
          <w:sz w:val="24"/>
        </w:rPr>
        <w:t>рабочие</w:t>
      </w:r>
      <w:r>
        <w:rPr>
          <w:b/>
          <w:spacing w:val="-5"/>
          <w:sz w:val="24"/>
        </w:rPr>
        <w:t xml:space="preserve"> </w:t>
      </w:r>
      <w:r>
        <w:rPr>
          <w:b/>
          <w:sz w:val="24"/>
        </w:rPr>
        <w:t>программы</w:t>
      </w:r>
      <w:r>
        <w:rPr>
          <w:b/>
          <w:spacing w:val="-5"/>
          <w:sz w:val="24"/>
        </w:rPr>
        <w:t xml:space="preserve"> </w:t>
      </w:r>
      <w:r>
        <w:rPr>
          <w:b/>
          <w:sz w:val="24"/>
        </w:rPr>
        <w:t>учебных</w:t>
      </w:r>
      <w:r>
        <w:rPr>
          <w:b/>
          <w:spacing w:val="-4"/>
          <w:sz w:val="24"/>
        </w:rPr>
        <w:t xml:space="preserve"> </w:t>
      </w:r>
      <w:r>
        <w:rPr>
          <w:b/>
          <w:sz w:val="24"/>
        </w:rPr>
        <w:t>предметов,</w:t>
      </w:r>
      <w:r>
        <w:rPr>
          <w:b/>
          <w:spacing w:val="-4"/>
          <w:sz w:val="24"/>
        </w:rPr>
        <w:t xml:space="preserve"> </w:t>
      </w:r>
      <w:r>
        <w:rPr>
          <w:b/>
          <w:sz w:val="24"/>
        </w:rPr>
        <w:t>учебных</w:t>
      </w:r>
      <w:r>
        <w:rPr>
          <w:b/>
          <w:spacing w:val="-4"/>
          <w:sz w:val="24"/>
        </w:rPr>
        <w:t xml:space="preserve"> </w:t>
      </w:r>
      <w:r>
        <w:rPr>
          <w:b/>
          <w:sz w:val="24"/>
        </w:rPr>
        <w:t>курсов</w:t>
      </w:r>
      <w:r>
        <w:rPr>
          <w:b/>
          <w:spacing w:val="-4"/>
          <w:sz w:val="24"/>
        </w:rPr>
        <w:t xml:space="preserve"> </w:t>
      </w:r>
      <w:r>
        <w:rPr>
          <w:b/>
          <w:sz w:val="24"/>
        </w:rPr>
        <w:t>(в</w:t>
      </w:r>
      <w:r>
        <w:rPr>
          <w:b/>
          <w:spacing w:val="-4"/>
          <w:sz w:val="24"/>
        </w:rPr>
        <w:t xml:space="preserve"> </w:t>
      </w:r>
      <w:r>
        <w:rPr>
          <w:b/>
          <w:sz w:val="24"/>
        </w:rPr>
        <w:t>т.ч. внеурочной деятельности), учебных модулей (в т.ч. внеурочной деятельности)</w:t>
      </w:r>
    </w:p>
    <w:p w:rsidR="00804CE6" w:rsidRDefault="00804CE6">
      <w:pPr>
        <w:pStyle w:val="a3"/>
        <w:spacing w:before="43"/>
        <w:ind w:left="0"/>
        <w:jc w:val="left"/>
        <w:rPr>
          <w:b/>
        </w:rPr>
      </w:pPr>
    </w:p>
    <w:p w:rsidR="00804CE6" w:rsidRDefault="00BA41A7" w:rsidP="004D1AAE">
      <w:pPr>
        <w:pStyle w:val="Heading3"/>
        <w:numPr>
          <w:ilvl w:val="2"/>
          <w:numId w:val="151"/>
        </w:numPr>
        <w:tabs>
          <w:tab w:val="left" w:pos="1848"/>
        </w:tabs>
        <w:spacing w:before="1" w:line="276" w:lineRule="auto"/>
        <w:ind w:right="708" w:firstLine="708"/>
        <w:jc w:val="both"/>
      </w:pPr>
      <w:r>
        <w:t xml:space="preserve">Федеральная рабочая программа по учебному предмету «Русский </w:t>
      </w:r>
      <w:r>
        <w:rPr>
          <w:spacing w:val="-2"/>
        </w:rPr>
        <w:t>язык».</w:t>
      </w:r>
    </w:p>
    <w:p w:rsidR="00804CE6" w:rsidRDefault="00BA41A7" w:rsidP="004D1AAE">
      <w:pPr>
        <w:pStyle w:val="a4"/>
        <w:numPr>
          <w:ilvl w:val="0"/>
          <w:numId w:val="150"/>
        </w:numPr>
        <w:tabs>
          <w:tab w:val="left" w:pos="1398"/>
          <w:tab w:val="left" w:pos="2334"/>
          <w:tab w:val="left" w:pos="4406"/>
          <w:tab w:val="left" w:pos="6004"/>
          <w:tab w:val="left" w:pos="7254"/>
          <w:tab w:val="left" w:pos="9708"/>
        </w:tabs>
        <w:spacing w:line="276" w:lineRule="auto"/>
        <w:ind w:right="707" w:firstLine="708"/>
        <w:rPr>
          <w:sz w:val="24"/>
        </w:rPr>
      </w:pPr>
      <w:r>
        <w:rPr>
          <w:sz w:val="24"/>
        </w:rPr>
        <w:t xml:space="preserve">Федеральная рабочая программа по учебному предмету «Русский язык» (предметная </w:t>
      </w:r>
      <w:r>
        <w:rPr>
          <w:spacing w:val="-2"/>
          <w:sz w:val="24"/>
        </w:rPr>
        <w:t>область</w:t>
      </w:r>
      <w:r>
        <w:rPr>
          <w:sz w:val="24"/>
        </w:rPr>
        <w:tab/>
      </w:r>
      <w:r>
        <w:rPr>
          <w:sz w:val="24"/>
        </w:rPr>
        <w:tab/>
      </w:r>
      <w:r>
        <w:rPr>
          <w:spacing w:val="-2"/>
          <w:sz w:val="24"/>
        </w:rPr>
        <w:t>«Русский</w:t>
      </w:r>
      <w:r>
        <w:rPr>
          <w:sz w:val="24"/>
        </w:rPr>
        <w:tab/>
      </w:r>
      <w:r>
        <w:rPr>
          <w:spacing w:val="-4"/>
          <w:sz w:val="24"/>
        </w:rPr>
        <w:t>язык</w:t>
      </w:r>
      <w:r>
        <w:rPr>
          <w:sz w:val="24"/>
        </w:rPr>
        <w:tab/>
      </w:r>
      <w:r>
        <w:rPr>
          <w:spacing w:val="-10"/>
          <w:sz w:val="24"/>
        </w:rPr>
        <w:t>и</w:t>
      </w:r>
      <w:r>
        <w:rPr>
          <w:sz w:val="24"/>
        </w:rPr>
        <w:tab/>
      </w:r>
      <w:r>
        <w:rPr>
          <w:spacing w:val="-2"/>
          <w:sz w:val="24"/>
        </w:rPr>
        <w:t>литература»)</w:t>
      </w:r>
      <w:r>
        <w:rPr>
          <w:sz w:val="24"/>
        </w:rPr>
        <w:tab/>
      </w:r>
      <w:r>
        <w:rPr>
          <w:spacing w:val="-2"/>
          <w:sz w:val="24"/>
        </w:rPr>
        <w:t xml:space="preserve">(далее </w:t>
      </w:r>
      <w:r>
        <w:rPr>
          <w:sz w:val="24"/>
        </w:rPr>
        <w:t xml:space="preserve">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w:t>
      </w:r>
      <w:r>
        <w:rPr>
          <w:spacing w:val="-2"/>
          <w:sz w:val="24"/>
        </w:rPr>
        <w:t>языку.</w:t>
      </w:r>
    </w:p>
    <w:p w:rsidR="00804CE6" w:rsidRDefault="00BA41A7" w:rsidP="004D1AAE">
      <w:pPr>
        <w:pStyle w:val="a4"/>
        <w:numPr>
          <w:ilvl w:val="0"/>
          <w:numId w:val="150"/>
        </w:numPr>
        <w:tabs>
          <w:tab w:val="left" w:pos="1371"/>
        </w:tabs>
        <w:spacing w:line="276" w:lineRule="auto"/>
        <w:ind w:right="712" w:firstLine="708"/>
        <w:rPr>
          <w:sz w:val="24"/>
        </w:rPr>
      </w:pPr>
      <w:r>
        <w:rPr>
          <w:sz w:val="24"/>
        </w:rPr>
        <w:t>Пояснительная записка отражает общие цели и задачи изучения русского языка, место в</w:t>
      </w:r>
      <w:r>
        <w:rPr>
          <w:spacing w:val="68"/>
          <w:sz w:val="24"/>
        </w:rPr>
        <w:t xml:space="preserve">   </w:t>
      </w:r>
      <w:r>
        <w:rPr>
          <w:sz w:val="24"/>
        </w:rPr>
        <w:t>структуре</w:t>
      </w:r>
      <w:r>
        <w:rPr>
          <w:spacing w:val="70"/>
          <w:sz w:val="24"/>
        </w:rPr>
        <w:t xml:space="preserve">   </w:t>
      </w:r>
      <w:r>
        <w:rPr>
          <w:sz w:val="24"/>
        </w:rPr>
        <w:t>учебного</w:t>
      </w:r>
      <w:r>
        <w:rPr>
          <w:spacing w:val="68"/>
          <w:sz w:val="24"/>
        </w:rPr>
        <w:t xml:space="preserve">   </w:t>
      </w:r>
      <w:r>
        <w:rPr>
          <w:sz w:val="24"/>
        </w:rPr>
        <w:t>плана,</w:t>
      </w:r>
      <w:r>
        <w:rPr>
          <w:spacing w:val="68"/>
          <w:sz w:val="24"/>
        </w:rPr>
        <w:t xml:space="preserve">   </w:t>
      </w:r>
      <w:r>
        <w:rPr>
          <w:sz w:val="24"/>
        </w:rPr>
        <w:t>а</w:t>
      </w:r>
      <w:r>
        <w:rPr>
          <w:spacing w:val="68"/>
          <w:sz w:val="24"/>
        </w:rPr>
        <w:t xml:space="preserve">   </w:t>
      </w:r>
      <w:r>
        <w:rPr>
          <w:sz w:val="24"/>
        </w:rPr>
        <w:t>также</w:t>
      </w:r>
      <w:r>
        <w:rPr>
          <w:spacing w:val="68"/>
          <w:sz w:val="24"/>
        </w:rPr>
        <w:t xml:space="preserve">   </w:t>
      </w:r>
      <w:r>
        <w:rPr>
          <w:sz w:val="24"/>
        </w:rPr>
        <w:t>подходы</w:t>
      </w:r>
      <w:r>
        <w:rPr>
          <w:spacing w:val="68"/>
          <w:sz w:val="24"/>
        </w:rPr>
        <w:t xml:space="preserve">   </w:t>
      </w:r>
      <w:r>
        <w:rPr>
          <w:sz w:val="24"/>
        </w:rPr>
        <w:t>к</w:t>
      </w:r>
      <w:r>
        <w:rPr>
          <w:spacing w:val="68"/>
          <w:sz w:val="24"/>
        </w:rPr>
        <w:t xml:space="preserve">   </w:t>
      </w:r>
      <w:r>
        <w:rPr>
          <w:sz w:val="24"/>
        </w:rPr>
        <w:t>отбору</w:t>
      </w:r>
      <w:r>
        <w:rPr>
          <w:spacing w:val="66"/>
          <w:sz w:val="24"/>
        </w:rPr>
        <w:t xml:space="preserve">   </w:t>
      </w:r>
      <w:r>
        <w:rPr>
          <w:sz w:val="24"/>
        </w:rPr>
        <w:t>содержания, к определению планируемых результатов.</w:t>
      </w:r>
    </w:p>
    <w:p w:rsidR="00804CE6" w:rsidRDefault="00BA41A7" w:rsidP="004D1AAE">
      <w:pPr>
        <w:pStyle w:val="a4"/>
        <w:numPr>
          <w:ilvl w:val="0"/>
          <w:numId w:val="150"/>
        </w:numPr>
        <w:tabs>
          <w:tab w:val="left" w:pos="1371"/>
        </w:tabs>
        <w:spacing w:line="276" w:lineRule="auto"/>
        <w:ind w:right="714"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04CE6" w:rsidRDefault="00BA41A7" w:rsidP="004D1AAE">
      <w:pPr>
        <w:pStyle w:val="a4"/>
        <w:numPr>
          <w:ilvl w:val="0"/>
          <w:numId w:val="150"/>
        </w:numPr>
        <w:tabs>
          <w:tab w:val="left" w:pos="1371"/>
        </w:tabs>
        <w:spacing w:line="276" w:lineRule="auto"/>
        <w:ind w:right="710" w:firstLine="708"/>
        <w:rPr>
          <w:sz w:val="24"/>
        </w:rPr>
      </w:pPr>
      <w:r>
        <w:rPr>
          <w:sz w:val="24"/>
        </w:rPr>
        <w:t>Планируемые результаты освоения программы по русскому языку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основного общего образования, а также предметные достижения обучающегося за каждый год обучения.</w:t>
      </w:r>
    </w:p>
    <w:p w:rsidR="00804CE6" w:rsidRDefault="00BA41A7" w:rsidP="004D1AAE">
      <w:pPr>
        <w:pStyle w:val="Heading7"/>
        <w:numPr>
          <w:ilvl w:val="0"/>
          <w:numId w:val="150"/>
        </w:numPr>
        <w:tabs>
          <w:tab w:val="left" w:pos="1432"/>
        </w:tabs>
        <w:spacing w:line="274" w:lineRule="exact"/>
        <w:ind w:left="1432" w:hanging="299"/>
      </w:pPr>
      <w:r>
        <w:t>Пояснительная</w:t>
      </w:r>
      <w:r>
        <w:rPr>
          <w:spacing w:val="-7"/>
        </w:rPr>
        <w:t xml:space="preserve"> </w:t>
      </w:r>
      <w:r>
        <w:rPr>
          <w:spacing w:val="-2"/>
        </w:rPr>
        <w:t>записка.</w:t>
      </w:r>
    </w:p>
    <w:p w:rsidR="00804CE6" w:rsidRDefault="00BA41A7" w:rsidP="004D1AAE">
      <w:pPr>
        <w:pStyle w:val="a4"/>
        <w:numPr>
          <w:ilvl w:val="1"/>
          <w:numId w:val="150"/>
        </w:numPr>
        <w:tabs>
          <w:tab w:val="left" w:pos="1551"/>
        </w:tabs>
        <w:spacing w:before="43" w:line="276" w:lineRule="auto"/>
        <w:ind w:right="707" w:firstLine="708"/>
        <w:rPr>
          <w:sz w:val="24"/>
        </w:rPr>
      </w:pPr>
      <w:r>
        <w:rPr>
          <w:sz w:val="24"/>
        </w:rPr>
        <w:t>Программа по русскому языку на уровне основного общего образования</w:t>
      </w:r>
      <w:r>
        <w:rPr>
          <w:spacing w:val="80"/>
          <w:w w:val="150"/>
          <w:sz w:val="24"/>
        </w:rPr>
        <w:t xml:space="preserve"> </w:t>
      </w:r>
      <w:r>
        <w:rPr>
          <w:sz w:val="24"/>
        </w:rP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04CE6" w:rsidRDefault="00BA41A7" w:rsidP="004D1AAE">
      <w:pPr>
        <w:pStyle w:val="a4"/>
        <w:numPr>
          <w:ilvl w:val="1"/>
          <w:numId w:val="150"/>
        </w:numPr>
        <w:tabs>
          <w:tab w:val="left" w:pos="1552"/>
        </w:tabs>
        <w:spacing w:before="2"/>
        <w:ind w:left="1552" w:hanging="419"/>
        <w:rPr>
          <w:sz w:val="24"/>
        </w:rPr>
      </w:pPr>
      <w:r>
        <w:rPr>
          <w:sz w:val="24"/>
        </w:rPr>
        <w:t>Программа</w:t>
      </w:r>
      <w:r>
        <w:rPr>
          <w:spacing w:val="-2"/>
          <w:sz w:val="24"/>
        </w:rPr>
        <w:t xml:space="preserve"> </w:t>
      </w:r>
      <w:r>
        <w:rPr>
          <w:sz w:val="24"/>
        </w:rPr>
        <w:t>по</w:t>
      </w:r>
      <w:r>
        <w:rPr>
          <w:spacing w:val="-1"/>
          <w:sz w:val="24"/>
        </w:rPr>
        <w:t xml:space="preserve"> </w:t>
      </w:r>
      <w:r>
        <w:rPr>
          <w:sz w:val="24"/>
        </w:rPr>
        <w:t>русскому</w:t>
      </w:r>
      <w:r>
        <w:rPr>
          <w:spacing w:val="-3"/>
          <w:sz w:val="24"/>
        </w:rPr>
        <w:t xml:space="preserve"> </w:t>
      </w:r>
      <w:r>
        <w:rPr>
          <w:sz w:val="24"/>
        </w:rPr>
        <w:t>языку</w:t>
      </w:r>
      <w:r>
        <w:rPr>
          <w:spacing w:val="-6"/>
          <w:sz w:val="24"/>
        </w:rPr>
        <w:t xml:space="preserve"> </w:t>
      </w:r>
      <w:r>
        <w:rPr>
          <w:position w:val="1"/>
          <w:sz w:val="24"/>
        </w:rPr>
        <w:t>позволит</w:t>
      </w:r>
      <w:r>
        <w:rPr>
          <w:spacing w:val="2"/>
          <w:position w:val="1"/>
          <w:sz w:val="24"/>
        </w:rPr>
        <w:t xml:space="preserve"> </w:t>
      </w:r>
      <w:r>
        <w:rPr>
          <w:spacing w:val="-2"/>
          <w:position w:val="1"/>
          <w:sz w:val="24"/>
        </w:rPr>
        <w:t>учителю:</w:t>
      </w:r>
    </w:p>
    <w:p w:rsidR="00804CE6" w:rsidRDefault="00BA41A7">
      <w:pPr>
        <w:pStyle w:val="a3"/>
        <w:spacing w:before="41" w:line="276" w:lineRule="auto"/>
        <w:ind w:right="711" w:firstLine="708"/>
      </w:pPr>
      <w:r>
        <w:t>реализовать</w:t>
      </w:r>
      <w:r>
        <w:rPr>
          <w:spacing w:val="65"/>
        </w:rPr>
        <w:t xml:space="preserve">  </w:t>
      </w:r>
      <w:r>
        <w:t>в</w:t>
      </w:r>
      <w:r>
        <w:rPr>
          <w:spacing w:val="64"/>
        </w:rPr>
        <w:t xml:space="preserve">  </w:t>
      </w:r>
      <w:r>
        <w:t>процессе</w:t>
      </w:r>
      <w:r>
        <w:rPr>
          <w:spacing w:val="64"/>
        </w:rPr>
        <w:t xml:space="preserve">  </w:t>
      </w:r>
      <w:r>
        <w:t>преподавания</w:t>
      </w:r>
      <w:r>
        <w:rPr>
          <w:spacing w:val="66"/>
        </w:rPr>
        <w:t xml:space="preserve">  </w:t>
      </w:r>
      <w:r>
        <w:t>русского</w:t>
      </w:r>
      <w:r>
        <w:rPr>
          <w:spacing w:val="65"/>
        </w:rPr>
        <w:t xml:space="preserve">  </w:t>
      </w:r>
      <w:r>
        <w:t>языка</w:t>
      </w:r>
      <w:r>
        <w:rPr>
          <w:spacing w:val="64"/>
        </w:rPr>
        <w:t xml:space="preserve">  </w:t>
      </w:r>
      <w:r>
        <w:t>современные</w:t>
      </w:r>
      <w:r>
        <w:rPr>
          <w:spacing w:val="64"/>
        </w:rPr>
        <w:t xml:space="preserve">  </w:t>
      </w:r>
      <w:r>
        <w:t>подходы к достижению личностных, метапредметных и предметных результатов обучения, сформулированных в ФГОС ООО;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6" w:line="278" w:lineRule="auto"/>
        <w:ind w:right="707" w:firstLine="708"/>
      </w:pPr>
      <w:r>
        <w:lastRenderedPageBreak/>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русского языка по годам обучения в соответствии с ФГОС ООО;</w:t>
      </w:r>
    </w:p>
    <w:p w:rsidR="00804CE6" w:rsidRDefault="00BA41A7">
      <w:pPr>
        <w:pStyle w:val="a3"/>
        <w:spacing w:line="276" w:lineRule="auto"/>
        <w:ind w:right="709" w:firstLine="708"/>
      </w:pPr>
      <w:r>
        <w:t xml:space="preserve">разработать календарно-тематическое планирование с учётом особенностей конкретного </w:t>
      </w:r>
      <w:r>
        <w:rPr>
          <w:spacing w:val="-2"/>
        </w:rPr>
        <w:t>класса.</w:t>
      </w:r>
    </w:p>
    <w:p w:rsidR="00804CE6" w:rsidRDefault="00BA41A7" w:rsidP="004D1AAE">
      <w:pPr>
        <w:pStyle w:val="a4"/>
        <w:numPr>
          <w:ilvl w:val="1"/>
          <w:numId w:val="150"/>
        </w:numPr>
        <w:tabs>
          <w:tab w:val="left" w:pos="1551"/>
          <w:tab w:val="left" w:pos="2728"/>
          <w:tab w:val="left" w:pos="3950"/>
          <w:tab w:val="left" w:pos="5557"/>
          <w:tab w:val="left" w:pos="7529"/>
          <w:tab w:val="left" w:pos="9503"/>
        </w:tabs>
        <w:spacing w:line="276" w:lineRule="auto"/>
        <w:ind w:right="710" w:firstLine="708"/>
        <w:rPr>
          <w:sz w:val="24"/>
        </w:rPr>
      </w:pPr>
      <w:r>
        <w:rPr>
          <w:sz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Pr>
          <w:spacing w:val="-2"/>
          <w:sz w:val="24"/>
        </w:rPr>
        <w:t>коммуникации</w:t>
      </w:r>
      <w:r>
        <w:rPr>
          <w:sz w:val="24"/>
        </w:rPr>
        <w:tab/>
      </w:r>
      <w:r>
        <w:rPr>
          <w:spacing w:val="-4"/>
          <w:sz w:val="24"/>
        </w:rPr>
        <w:t>всех</w:t>
      </w:r>
      <w:r>
        <w:rPr>
          <w:sz w:val="24"/>
        </w:rPr>
        <w:tab/>
      </w:r>
      <w:r>
        <w:rPr>
          <w:spacing w:val="-2"/>
          <w:sz w:val="24"/>
        </w:rPr>
        <w:t>народов</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rsidR="00804CE6" w:rsidRDefault="00BA41A7">
      <w:pPr>
        <w:pStyle w:val="a3"/>
        <w:tabs>
          <w:tab w:val="left" w:pos="1415"/>
          <w:tab w:val="left" w:pos="2112"/>
          <w:tab w:val="left" w:pos="2338"/>
          <w:tab w:val="left" w:pos="3482"/>
          <w:tab w:val="left" w:pos="3632"/>
          <w:tab w:val="left" w:pos="4382"/>
          <w:tab w:val="left" w:pos="4428"/>
          <w:tab w:val="left" w:pos="5885"/>
          <w:tab w:val="left" w:pos="6104"/>
          <w:tab w:val="left" w:pos="6867"/>
          <w:tab w:val="left" w:pos="7051"/>
          <w:tab w:val="left" w:pos="7164"/>
          <w:tab w:val="left" w:pos="7845"/>
          <w:tab w:val="left" w:pos="8059"/>
          <w:tab w:val="left" w:pos="9217"/>
          <w:tab w:val="left" w:pos="9572"/>
          <w:tab w:val="left" w:pos="9625"/>
        </w:tabs>
        <w:spacing w:line="276" w:lineRule="auto"/>
        <w:ind w:right="711" w:firstLine="708"/>
      </w:pPr>
      <w:r>
        <w:t>Высокая</w:t>
      </w:r>
      <w:r>
        <w:rPr>
          <w:spacing w:val="80"/>
        </w:rPr>
        <w:t xml:space="preserve">   </w:t>
      </w:r>
      <w:r>
        <w:t>функциональная</w:t>
      </w:r>
      <w:r>
        <w:rPr>
          <w:spacing w:val="80"/>
        </w:rPr>
        <w:t xml:space="preserve">   </w:t>
      </w:r>
      <w:r>
        <w:t>значимость</w:t>
      </w:r>
      <w:r>
        <w:rPr>
          <w:spacing w:val="80"/>
        </w:rPr>
        <w:t xml:space="preserve">   </w:t>
      </w:r>
      <w:r>
        <w:t>русского</w:t>
      </w:r>
      <w:r>
        <w:rPr>
          <w:spacing w:val="80"/>
        </w:rPr>
        <w:t xml:space="preserve">   </w:t>
      </w:r>
      <w:r>
        <w:t>языка</w:t>
      </w:r>
      <w:r>
        <w:rPr>
          <w:spacing w:val="80"/>
        </w:rPr>
        <w:t xml:space="preserve">   </w:t>
      </w:r>
      <w:r>
        <w:t>и</w:t>
      </w:r>
      <w:r>
        <w:rPr>
          <w:spacing w:val="80"/>
        </w:rPr>
        <w:t xml:space="preserve">   </w:t>
      </w:r>
      <w:r>
        <w:t xml:space="preserve">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w:t>
      </w:r>
      <w:r>
        <w:rPr>
          <w:spacing w:val="-2"/>
        </w:rPr>
        <w:t>русского</w:t>
      </w:r>
      <w:r>
        <w:tab/>
      </w:r>
      <w:r>
        <w:tab/>
      </w:r>
      <w:r>
        <w:rPr>
          <w:spacing w:val="-2"/>
        </w:rPr>
        <w:t>языка</w:t>
      </w:r>
      <w:r>
        <w:tab/>
      </w:r>
      <w:r>
        <w:rPr>
          <w:spacing w:val="-10"/>
        </w:rPr>
        <w:t>и</w:t>
      </w:r>
      <w:r>
        <w:tab/>
      </w:r>
      <w:r>
        <w:tab/>
      </w:r>
      <w:r>
        <w:rPr>
          <w:spacing w:val="-51"/>
        </w:rPr>
        <w:t xml:space="preserve"> </w:t>
      </w:r>
      <w:r>
        <w:rPr>
          <w:spacing w:val="-2"/>
        </w:rPr>
        <w:t>владение</w:t>
      </w:r>
      <w:r>
        <w:tab/>
      </w:r>
      <w:r>
        <w:tab/>
      </w:r>
      <w:r>
        <w:rPr>
          <w:spacing w:val="-6"/>
        </w:rPr>
        <w:t>им</w:t>
      </w:r>
      <w:r>
        <w:tab/>
      </w:r>
      <w:r>
        <w:tab/>
      </w:r>
      <w:r>
        <w:tab/>
      </w:r>
      <w:r>
        <w:rPr>
          <w:spacing w:val="-10"/>
        </w:rPr>
        <w:t>в</w:t>
      </w:r>
      <w:r>
        <w:tab/>
      </w:r>
      <w:r>
        <w:tab/>
      </w:r>
      <w:r>
        <w:rPr>
          <w:spacing w:val="-2"/>
        </w:rPr>
        <w:t>разных</w:t>
      </w:r>
      <w:r>
        <w:tab/>
      </w:r>
      <w:r>
        <w:tab/>
      </w:r>
      <w:r>
        <w:rPr>
          <w:spacing w:val="-2"/>
        </w:rPr>
        <w:t xml:space="preserve">формах </w:t>
      </w:r>
      <w:r>
        <w:rPr>
          <w:spacing w:val="-4"/>
        </w:rPr>
        <w:t>его</w:t>
      </w:r>
      <w:r>
        <w:tab/>
      </w:r>
      <w:r>
        <w:rPr>
          <w:spacing w:val="-2"/>
        </w:rPr>
        <w:t>существования</w:t>
      </w:r>
      <w:r>
        <w:tab/>
      </w:r>
      <w:r>
        <w:tab/>
      </w:r>
      <w:r>
        <w:rPr>
          <w:spacing w:val="-10"/>
        </w:rPr>
        <w:t>и</w:t>
      </w:r>
      <w:r>
        <w:tab/>
      </w:r>
      <w:r>
        <w:tab/>
      </w:r>
      <w:r>
        <w:rPr>
          <w:spacing w:val="-2"/>
        </w:rPr>
        <w:t>функциональных</w:t>
      </w:r>
      <w:r>
        <w:tab/>
      </w:r>
      <w:r>
        <w:rPr>
          <w:spacing w:val="-2"/>
        </w:rPr>
        <w:t>разновидностях,</w:t>
      </w:r>
      <w:r>
        <w:tab/>
      </w:r>
      <w:r>
        <w:rPr>
          <w:spacing w:val="-2"/>
        </w:rPr>
        <w:t xml:space="preserve">понимание </w:t>
      </w:r>
      <w:r>
        <w:t xml:space="preserve">его стилистических особенностей и выразительных возможностей, умение правильно и </w:t>
      </w:r>
      <w:r>
        <w:rPr>
          <w:spacing w:val="-2"/>
        </w:rPr>
        <w:t>эффективно</w:t>
      </w:r>
      <w:r>
        <w:tab/>
      </w:r>
      <w:r>
        <w:tab/>
      </w:r>
      <w:r>
        <w:rPr>
          <w:spacing w:val="-2"/>
        </w:rPr>
        <w:t>использовать</w:t>
      </w:r>
      <w:r>
        <w:tab/>
      </w:r>
      <w:r>
        <w:rPr>
          <w:spacing w:val="-2"/>
        </w:rPr>
        <w:t>русский</w:t>
      </w:r>
      <w:r>
        <w:tab/>
      </w:r>
      <w:r>
        <w:rPr>
          <w:spacing w:val="-4"/>
        </w:rPr>
        <w:t>язык</w:t>
      </w:r>
      <w:r>
        <w:tab/>
      </w:r>
      <w:r>
        <w:tab/>
      </w:r>
      <w:r>
        <w:rPr>
          <w:spacing w:val="-10"/>
        </w:rPr>
        <w:t>в</w:t>
      </w:r>
      <w:r>
        <w:tab/>
      </w:r>
      <w:r>
        <w:tab/>
      </w:r>
      <w:r>
        <w:rPr>
          <w:spacing w:val="-2"/>
        </w:rPr>
        <w:t>различных</w:t>
      </w:r>
      <w:r>
        <w:tab/>
      </w:r>
      <w:r>
        <w:tab/>
      </w:r>
      <w:r>
        <w:tab/>
      </w:r>
      <w:r>
        <w:rPr>
          <w:spacing w:val="-2"/>
        </w:rPr>
        <w:t xml:space="preserve">сферах </w:t>
      </w:r>
      <w:r>
        <w:t>и</w:t>
      </w:r>
      <w:r>
        <w:rPr>
          <w:spacing w:val="75"/>
          <w:w w:val="150"/>
        </w:rPr>
        <w:t xml:space="preserve">   </w:t>
      </w:r>
      <w:r>
        <w:t>ситуациях</w:t>
      </w:r>
      <w:r>
        <w:rPr>
          <w:spacing w:val="76"/>
          <w:w w:val="150"/>
        </w:rPr>
        <w:t xml:space="preserve">   </w:t>
      </w:r>
      <w:r>
        <w:t>общения</w:t>
      </w:r>
      <w:r>
        <w:rPr>
          <w:spacing w:val="76"/>
          <w:w w:val="150"/>
        </w:rPr>
        <w:t xml:space="preserve">   </w:t>
      </w:r>
      <w:r>
        <w:t>определяют</w:t>
      </w:r>
      <w:r>
        <w:rPr>
          <w:spacing w:val="75"/>
          <w:w w:val="150"/>
        </w:rPr>
        <w:t xml:space="preserve">   </w:t>
      </w:r>
      <w:r>
        <w:t>успешность</w:t>
      </w:r>
      <w:r>
        <w:rPr>
          <w:spacing w:val="76"/>
          <w:w w:val="150"/>
        </w:rPr>
        <w:t xml:space="preserve">   </w:t>
      </w:r>
      <w:r>
        <w:t>социализации</w:t>
      </w:r>
      <w:r>
        <w:rPr>
          <w:spacing w:val="75"/>
          <w:w w:val="150"/>
        </w:rPr>
        <w:t xml:space="preserve">   </w:t>
      </w:r>
      <w:r>
        <w:t>личности и возможности её самореализации в различных жизненно важных для человека областях.</w:t>
      </w:r>
    </w:p>
    <w:p w:rsidR="00804CE6" w:rsidRDefault="00BA41A7">
      <w:pPr>
        <w:pStyle w:val="a3"/>
        <w:spacing w:line="276" w:lineRule="auto"/>
        <w:ind w:right="711" w:firstLine="708"/>
      </w:pPr>
      <w:r>
        <w:t>Русский язык, выполняя свои базовые функции общения и выражения мысли, обеспечивает</w:t>
      </w:r>
      <w:r>
        <w:rPr>
          <w:spacing w:val="65"/>
        </w:rPr>
        <w:t xml:space="preserve">   </w:t>
      </w:r>
      <w:r>
        <w:t>межличностное</w:t>
      </w:r>
      <w:r>
        <w:rPr>
          <w:spacing w:val="64"/>
        </w:rPr>
        <w:t xml:space="preserve">   </w:t>
      </w:r>
      <w:r>
        <w:t>и</w:t>
      </w:r>
      <w:r>
        <w:rPr>
          <w:spacing w:val="65"/>
        </w:rPr>
        <w:t xml:space="preserve">   </w:t>
      </w:r>
      <w:r>
        <w:t>социальное</w:t>
      </w:r>
      <w:r>
        <w:rPr>
          <w:spacing w:val="64"/>
        </w:rPr>
        <w:t xml:space="preserve">   </w:t>
      </w:r>
      <w:r>
        <w:t>взаимодействие</w:t>
      </w:r>
      <w:r>
        <w:rPr>
          <w:spacing w:val="64"/>
        </w:rPr>
        <w:t xml:space="preserve">   </w:t>
      </w:r>
      <w:r>
        <w:t>людей,</w:t>
      </w:r>
      <w:r>
        <w:rPr>
          <w:spacing w:val="65"/>
        </w:rPr>
        <w:t xml:space="preserve">   </w:t>
      </w:r>
      <w:r>
        <w:t>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04CE6" w:rsidRDefault="00BA41A7" w:rsidP="004D1AAE">
      <w:pPr>
        <w:pStyle w:val="a4"/>
        <w:numPr>
          <w:ilvl w:val="1"/>
          <w:numId w:val="150"/>
        </w:numPr>
        <w:tabs>
          <w:tab w:val="left" w:pos="1551"/>
          <w:tab w:val="left" w:pos="4054"/>
          <w:tab w:val="left" w:pos="6792"/>
          <w:tab w:val="left" w:pos="9445"/>
        </w:tabs>
        <w:spacing w:line="276" w:lineRule="auto"/>
        <w:ind w:right="708" w:firstLine="708"/>
        <w:rPr>
          <w:sz w:val="24"/>
        </w:rPr>
      </w:pPr>
      <w:r>
        <w:rPr>
          <w:sz w:val="24"/>
        </w:rPr>
        <w:t xml:space="preserve">Обучение русскому языку направлено на совершенствование нравственной и </w:t>
      </w:r>
      <w:r>
        <w:rPr>
          <w:spacing w:val="-2"/>
          <w:sz w:val="24"/>
        </w:rPr>
        <w:t>коммуникативной</w:t>
      </w:r>
      <w:r>
        <w:rPr>
          <w:sz w:val="24"/>
        </w:rPr>
        <w:tab/>
      </w:r>
      <w:r>
        <w:rPr>
          <w:spacing w:val="-2"/>
          <w:sz w:val="24"/>
        </w:rPr>
        <w:t>культуры</w:t>
      </w:r>
      <w:r>
        <w:rPr>
          <w:sz w:val="24"/>
        </w:rPr>
        <w:tab/>
      </w:r>
      <w:r>
        <w:rPr>
          <w:spacing w:val="-2"/>
          <w:sz w:val="24"/>
        </w:rPr>
        <w:t>ученика,</w:t>
      </w:r>
      <w:r>
        <w:rPr>
          <w:sz w:val="24"/>
        </w:rPr>
        <w:tab/>
      </w:r>
      <w:r>
        <w:rPr>
          <w:spacing w:val="-2"/>
          <w:sz w:val="24"/>
        </w:rPr>
        <w:t xml:space="preserve">развитие </w:t>
      </w:r>
      <w:r>
        <w:rPr>
          <w:sz w:val="24"/>
        </w:rPr>
        <w:t>его</w:t>
      </w:r>
      <w:r>
        <w:rPr>
          <w:spacing w:val="78"/>
          <w:w w:val="150"/>
          <w:sz w:val="24"/>
        </w:rPr>
        <w:t xml:space="preserve">   </w:t>
      </w:r>
      <w:r>
        <w:rPr>
          <w:sz w:val="24"/>
        </w:rPr>
        <w:t>интеллектуальных</w:t>
      </w:r>
      <w:r>
        <w:rPr>
          <w:spacing w:val="78"/>
          <w:w w:val="150"/>
          <w:sz w:val="24"/>
        </w:rPr>
        <w:t xml:space="preserve">   </w:t>
      </w:r>
      <w:r>
        <w:rPr>
          <w:sz w:val="24"/>
        </w:rPr>
        <w:t>и</w:t>
      </w:r>
      <w:r>
        <w:rPr>
          <w:spacing w:val="78"/>
          <w:w w:val="150"/>
          <w:sz w:val="24"/>
        </w:rPr>
        <w:t xml:space="preserve">   </w:t>
      </w:r>
      <w:r>
        <w:rPr>
          <w:sz w:val="24"/>
        </w:rPr>
        <w:t>творческих</w:t>
      </w:r>
      <w:r>
        <w:rPr>
          <w:spacing w:val="79"/>
          <w:w w:val="150"/>
          <w:sz w:val="24"/>
        </w:rPr>
        <w:t xml:space="preserve">   </w:t>
      </w:r>
      <w:r>
        <w:rPr>
          <w:sz w:val="24"/>
        </w:rPr>
        <w:t>способностей,</w:t>
      </w:r>
      <w:r>
        <w:rPr>
          <w:spacing w:val="77"/>
          <w:w w:val="150"/>
          <w:sz w:val="24"/>
        </w:rPr>
        <w:t xml:space="preserve">   </w:t>
      </w:r>
      <w:r>
        <w:rPr>
          <w:sz w:val="24"/>
        </w:rPr>
        <w:t>мышления,</w:t>
      </w:r>
      <w:r>
        <w:rPr>
          <w:spacing w:val="78"/>
          <w:w w:val="150"/>
          <w:sz w:val="24"/>
        </w:rPr>
        <w:t xml:space="preserve">   </w:t>
      </w:r>
      <w:r>
        <w:rPr>
          <w:sz w:val="24"/>
        </w:rPr>
        <w:t>памяти и воображения, навыков самостоятельной учебной деятельности, самообразования.</w:t>
      </w:r>
    </w:p>
    <w:p w:rsidR="00804CE6" w:rsidRDefault="00BA41A7" w:rsidP="004D1AAE">
      <w:pPr>
        <w:pStyle w:val="a4"/>
        <w:numPr>
          <w:ilvl w:val="1"/>
          <w:numId w:val="150"/>
        </w:numPr>
        <w:tabs>
          <w:tab w:val="left" w:pos="1551"/>
        </w:tabs>
        <w:spacing w:line="276" w:lineRule="auto"/>
        <w:ind w:right="704" w:firstLine="708"/>
        <w:rPr>
          <w:sz w:val="24"/>
        </w:rPr>
      </w:pPr>
      <w:r>
        <w:rPr>
          <w:sz w:val="24"/>
        </w:rPr>
        <w:t>Содержание</w:t>
      </w:r>
      <w:r>
        <w:rPr>
          <w:spacing w:val="72"/>
          <w:sz w:val="24"/>
        </w:rPr>
        <w:t xml:space="preserve">   </w:t>
      </w:r>
      <w:r>
        <w:rPr>
          <w:sz w:val="24"/>
        </w:rPr>
        <w:t>программы</w:t>
      </w:r>
      <w:r>
        <w:rPr>
          <w:spacing w:val="73"/>
          <w:sz w:val="24"/>
        </w:rPr>
        <w:t xml:space="preserve">   </w:t>
      </w:r>
      <w:r>
        <w:rPr>
          <w:sz w:val="24"/>
        </w:rPr>
        <w:t>по</w:t>
      </w:r>
      <w:r>
        <w:rPr>
          <w:spacing w:val="72"/>
          <w:sz w:val="24"/>
        </w:rPr>
        <w:t xml:space="preserve">   </w:t>
      </w:r>
      <w:r>
        <w:rPr>
          <w:sz w:val="24"/>
        </w:rPr>
        <w:t>русскому</w:t>
      </w:r>
      <w:r>
        <w:rPr>
          <w:spacing w:val="71"/>
          <w:sz w:val="24"/>
        </w:rPr>
        <w:t xml:space="preserve">   </w:t>
      </w:r>
      <w:r>
        <w:rPr>
          <w:sz w:val="24"/>
        </w:rPr>
        <w:t>языку</w:t>
      </w:r>
      <w:r>
        <w:rPr>
          <w:spacing w:val="72"/>
          <w:sz w:val="24"/>
        </w:rPr>
        <w:t xml:space="preserve">   </w:t>
      </w:r>
      <w:r>
        <w:rPr>
          <w:sz w:val="24"/>
        </w:rPr>
        <w:t>ориентировано</w:t>
      </w:r>
      <w:r>
        <w:rPr>
          <w:spacing w:val="72"/>
          <w:sz w:val="24"/>
        </w:rPr>
        <w:t xml:space="preserve">   </w:t>
      </w:r>
      <w:r>
        <w:rPr>
          <w:sz w:val="24"/>
        </w:rPr>
        <w:t>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804CE6" w:rsidRDefault="00BA41A7" w:rsidP="004D1AAE">
      <w:pPr>
        <w:pStyle w:val="a4"/>
        <w:numPr>
          <w:ilvl w:val="1"/>
          <w:numId w:val="150"/>
        </w:numPr>
        <w:tabs>
          <w:tab w:val="left" w:pos="1552"/>
        </w:tabs>
        <w:spacing w:line="276" w:lineRule="exact"/>
        <w:ind w:left="1552" w:hanging="419"/>
        <w:rPr>
          <w:sz w:val="24"/>
        </w:rPr>
      </w:pPr>
      <w:r>
        <w:rPr>
          <w:sz w:val="24"/>
        </w:rPr>
        <w:t>Изучение</w:t>
      </w:r>
      <w:r>
        <w:rPr>
          <w:spacing w:val="-7"/>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4"/>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pacing w:val="-2"/>
          <w:sz w:val="24"/>
        </w:rPr>
        <w:t>целей:</w:t>
      </w:r>
    </w:p>
    <w:p w:rsidR="00804CE6" w:rsidRDefault="00BA41A7">
      <w:pPr>
        <w:pStyle w:val="a3"/>
        <w:spacing w:before="35" w:line="276" w:lineRule="auto"/>
        <w:ind w:right="706" w:firstLine="708"/>
      </w:pPr>
      <w:r>
        <w:t>осознание и проявление общероссийской гражданственности, патриотизма, уважения к русскому</w:t>
      </w:r>
      <w:r>
        <w:rPr>
          <w:spacing w:val="80"/>
          <w:w w:val="150"/>
        </w:rPr>
        <w:t xml:space="preserve">   </w:t>
      </w:r>
      <w:r>
        <w:t>языку</w:t>
      </w:r>
      <w:r>
        <w:rPr>
          <w:spacing w:val="80"/>
          <w:w w:val="150"/>
        </w:rPr>
        <w:t xml:space="preserve">   </w:t>
      </w:r>
      <w:r>
        <w:t>как</w:t>
      </w:r>
      <w:r>
        <w:rPr>
          <w:spacing w:val="80"/>
          <w:w w:val="150"/>
        </w:rPr>
        <w:t xml:space="preserve">   </w:t>
      </w:r>
      <w:r>
        <w:t>государственному</w:t>
      </w:r>
      <w:r>
        <w:rPr>
          <w:spacing w:val="80"/>
          <w:w w:val="150"/>
        </w:rPr>
        <w:t xml:space="preserve">   </w:t>
      </w:r>
      <w:r>
        <w:t>языку</w:t>
      </w:r>
      <w:r>
        <w:rPr>
          <w:spacing w:val="80"/>
          <w:w w:val="150"/>
        </w:rPr>
        <w:t xml:space="preserve">   </w:t>
      </w:r>
      <w:r>
        <w:t>Российской</w:t>
      </w:r>
      <w:r>
        <w:rPr>
          <w:spacing w:val="80"/>
          <w:w w:val="150"/>
        </w:rPr>
        <w:t xml:space="preserve">   </w:t>
      </w:r>
      <w:r>
        <w:t>Федерации</w:t>
      </w:r>
      <w:r>
        <w:rPr>
          <w:spacing w:val="40"/>
        </w:rPr>
        <w:t xml:space="preserve"> </w:t>
      </w:r>
      <w: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w:t>
      </w:r>
      <w:r>
        <w:rPr>
          <w:spacing w:val="66"/>
        </w:rPr>
        <w:t xml:space="preserve">   </w:t>
      </w:r>
      <w:r>
        <w:t>народов</w:t>
      </w:r>
      <w:r>
        <w:rPr>
          <w:spacing w:val="65"/>
        </w:rPr>
        <w:t xml:space="preserve">   </w:t>
      </w:r>
      <w:r>
        <w:t>России,</w:t>
      </w:r>
      <w:r>
        <w:rPr>
          <w:spacing w:val="65"/>
        </w:rPr>
        <w:t xml:space="preserve">   </w:t>
      </w:r>
      <w:r>
        <w:t>как</w:t>
      </w:r>
      <w:r>
        <w:rPr>
          <w:spacing w:val="65"/>
        </w:rPr>
        <w:t xml:space="preserve">   </w:t>
      </w:r>
      <w:r>
        <w:t>к</w:t>
      </w:r>
      <w:r>
        <w:rPr>
          <w:spacing w:val="65"/>
        </w:rPr>
        <w:t xml:space="preserve">   </w:t>
      </w:r>
      <w:r>
        <w:t>средству</w:t>
      </w:r>
      <w:r>
        <w:rPr>
          <w:spacing w:val="63"/>
        </w:rPr>
        <w:t xml:space="preserve">   </w:t>
      </w:r>
      <w:r>
        <w:t>общения</w:t>
      </w:r>
      <w:r>
        <w:rPr>
          <w:spacing w:val="65"/>
        </w:rPr>
        <w:t xml:space="preserve">   </w:t>
      </w:r>
      <w:r>
        <w:t>и</w:t>
      </w:r>
      <w:r>
        <w:rPr>
          <w:spacing w:val="65"/>
        </w:rPr>
        <w:t xml:space="preserve">   </w:t>
      </w:r>
      <w:r>
        <w:t>получения</w:t>
      </w:r>
      <w:r>
        <w:rPr>
          <w:spacing w:val="65"/>
        </w:rPr>
        <w:t xml:space="preserve">   </w:t>
      </w:r>
      <w:r>
        <w:t>знаний в</w:t>
      </w:r>
      <w:r>
        <w:rPr>
          <w:spacing w:val="79"/>
        </w:rPr>
        <w:t xml:space="preserve">    </w:t>
      </w:r>
      <w:r>
        <w:t>разных</w:t>
      </w:r>
      <w:r>
        <w:rPr>
          <w:spacing w:val="80"/>
        </w:rPr>
        <w:t xml:space="preserve">    </w:t>
      </w:r>
      <w:r>
        <w:t>сферах</w:t>
      </w:r>
      <w:r>
        <w:rPr>
          <w:spacing w:val="80"/>
        </w:rPr>
        <w:t xml:space="preserve">    </w:t>
      </w:r>
      <w:r>
        <w:t>человеческой</w:t>
      </w:r>
      <w:r>
        <w:rPr>
          <w:spacing w:val="79"/>
        </w:rPr>
        <w:t xml:space="preserve">    </w:t>
      </w:r>
      <w:r>
        <w:t>деятельности,</w:t>
      </w:r>
      <w:r>
        <w:rPr>
          <w:spacing w:val="79"/>
        </w:rPr>
        <w:t xml:space="preserve">    </w:t>
      </w:r>
      <w:r>
        <w:t>проявление</w:t>
      </w:r>
      <w:r>
        <w:rPr>
          <w:spacing w:val="80"/>
        </w:rPr>
        <w:t xml:space="preserve">    </w:t>
      </w:r>
      <w:r>
        <w:t xml:space="preserve">уважения к общероссийской и русской культуре, к культуре и языкам всех народов Российской </w:t>
      </w:r>
      <w:r>
        <w:rPr>
          <w:spacing w:val="-2"/>
        </w:rPr>
        <w:t>Федерации;</w:t>
      </w:r>
    </w:p>
    <w:p w:rsidR="00804CE6" w:rsidRDefault="00BA41A7">
      <w:pPr>
        <w:pStyle w:val="a3"/>
        <w:spacing w:before="1" w:line="278" w:lineRule="auto"/>
        <w:ind w:right="717" w:firstLine="708"/>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04CE6" w:rsidRDefault="00BA41A7">
      <w:pPr>
        <w:pStyle w:val="a3"/>
        <w:spacing w:line="276" w:lineRule="auto"/>
        <w:ind w:right="713" w:firstLine="708"/>
      </w:pPr>
      <w:r>
        <w:t>овладение знаниями о русском языке, его устройстве и закономерностях функционирования,</w:t>
      </w:r>
      <w:r>
        <w:rPr>
          <w:spacing w:val="25"/>
        </w:rPr>
        <w:t xml:space="preserve">  </w:t>
      </w:r>
      <w:r>
        <w:t>о</w:t>
      </w:r>
      <w:r>
        <w:rPr>
          <w:spacing w:val="78"/>
          <w:w w:val="150"/>
        </w:rPr>
        <w:t xml:space="preserve"> </w:t>
      </w:r>
      <w:r>
        <w:t>стилистических</w:t>
      </w:r>
      <w:r>
        <w:rPr>
          <w:spacing w:val="26"/>
        </w:rPr>
        <w:t xml:space="preserve">  </w:t>
      </w:r>
      <w:r>
        <w:t>ресурсах</w:t>
      </w:r>
      <w:r>
        <w:rPr>
          <w:spacing w:val="26"/>
        </w:rPr>
        <w:t xml:space="preserve">  </w:t>
      </w:r>
      <w:r>
        <w:t>русского</w:t>
      </w:r>
      <w:r>
        <w:rPr>
          <w:spacing w:val="26"/>
        </w:rPr>
        <w:t xml:space="preserve">  </w:t>
      </w:r>
      <w:r>
        <w:t>языка;</w:t>
      </w:r>
      <w:r>
        <w:rPr>
          <w:spacing w:val="25"/>
        </w:rPr>
        <w:t xml:space="preserve">  </w:t>
      </w:r>
      <w:r>
        <w:t>практическое</w:t>
      </w:r>
      <w:r>
        <w:rPr>
          <w:spacing w:val="25"/>
        </w:rPr>
        <w:t xml:space="preserve">  </w:t>
      </w:r>
      <w:r>
        <w:rPr>
          <w:spacing w:val="-2"/>
        </w:rPr>
        <w:t>овладение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3631"/>
          <w:tab w:val="left" w:pos="6489"/>
          <w:tab w:val="left" w:pos="9163"/>
        </w:tabs>
        <w:spacing w:before="73" w:line="276" w:lineRule="auto"/>
        <w:ind w:right="706"/>
      </w:pPr>
      <w:r>
        <w:lastRenderedPageBreak/>
        <w:t xml:space="preserve">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w:t>
      </w:r>
      <w:r>
        <w:rPr>
          <w:spacing w:val="-2"/>
        </w:rPr>
        <w:t>пунктуационной</w:t>
      </w:r>
      <w:r>
        <w:tab/>
      </w:r>
      <w:r>
        <w:rPr>
          <w:spacing w:val="-2"/>
        </w:rPr>
        <w:t>грамотности;</w:t>
      </w:r>
      <w:r>
        <w:tab/>
      </w:r>
      <w:r>
        <w:rPr>
          <w:spacing w:val="-2"/>
        </w:rPr>
        <w:t>воспитание</w:t>
      </w:r>
      <w:r>
        <w:tab/>
      </w:r>
      <w:r>
        <w:rPr>
          <w:spacing w:val="-2"/>
        </w:rPr>
        <w:t xml:space="preserve">стремления </w:t>
      </w:r>
      <w:r>
        <w:t>к речевому самосовершенствованию;</w:t>
      </w:r>
    </w:p>
    <w:p w:rsidR="00804CE6" w:rsidRDefault="00BA41A7">
      <w:pPr>
        <w:pStyle w:val="a3"/>
        <w:tabs>
          <w:tab w:val="left" w:pos="2890"/>
          <w:tab w:val="left" w:pos="5649"/>
          <w:tab w:val="left" w:pos="6885"/>
          <w:tab w:val="left" w:pos="9533"/>
        </w:tabs>
        <w:spacing w:before="3" w:line="276" w:lineRule="auto"/>
        <w:ind w:right="704" w:firstLine="708"/>
      </w:pPr>
      <w:r>
        <w:t xml:space="preserve">совершенствование речевой деятельности, коммуникативных умений, обеспечивающих </w:t>
      </w:r>
      <w:r>
        <w:rPr>
          <w:spacing w:val="-2"/>
        </w:rPr>
        <w:t>эффективное</w:t>
      </w:r>
      <w:r>
        <w:tab/>
      </w:r>
      <w:r>
        <w:rPr>
          <w:spacing w:val="-2"/>
        </w:rPr>
        <w:t>взаимодействие</w:t>
      </w:r>
      <w:r>
        <w:tab/>
      </w:r>
      <w:r>
        <w:rPr>
          <w:spacing w:val="-10"/>
        </w:rPr>
        <w:t>с</w:t>
      </w:r>
      <w:r>
        <w:tab/>
      </w:r>
      <w:r>
        <w:rPr>
          <w:spacing w:val="-2"/>
        </w:rPr>
        <w:t>окружающими</w:t>
      </w:r>
      <w:r>
        <w:tab/>
      </w:r>
      <w:r>
        <w:rPr>
          <w:spacing w:val="-2"/>
        </w:rPr>
        <w:t xml:space="preserve">людьми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04CE6" w:rsidRDefault="00BA41A7">
      <w:pPr>
        <w:pStyle w:val="a3"/>
        <w:spacing w:line="276" w:lineRule="auto"/>
        <w:ind w:right="704" w:firstLine="708"/>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04CE6" w:rsidRDefault="00BA41A7">
      <w:pPr>
        <w:pStyle w:val="a3"/>
        <w:tabs>
          <w:tab w:val="left" w:pos="2020"/>
          <w:tab w:val="left" w:pos="4380"/>
          <w:tab w:val="left" w:pos="5503"/>
          <w:tab w:val="left" w:pos="7337"/>
          <w:tab w:val="left" w:pos="9345"/>
        </w:tabs>
        <w:spacing w:line="276" w:lineRule="auto"/>
        <w:ind w:right="705" w:firstLine="708"/>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w:t>
      </w:r>
      <w:r>
        <w:rPr>
          <w:spacing w:val="-2"/>
        </w:rPr>
        <w:t>текст,</w:t>
      </w:r>
      <w:r>
        <w:tab/>
      </w:r>
      <w:r>
        <w:rPr>
          <w:spacing w:val="-2"/>
        </w:rPr>
        <w:t>инфографика</w:t>
      </w:r>
      <w:r>
        <w:tab/>
      </w:r>
      <w:r>
        <w:rPr>
          <w:spacing w:val="-10"/>
        </w:rPr>
        <w:t>и</w:t>
      </w:r>
      <w:r>
        <w:tab/>
      </w:r>
      <w:r>
        <w:rPr>
          <w:spacing w:val="-2"/>
        </w:rPr>
        <w:t>другие),</w:t>
      </w:r>
      <w:r>
        <w:tab/>
      </w:r>
      <w:r>
        <w:rPr>
          <w:spacing w:val="-2"/>
        </w:rPr>
        <w:t>осваивать</w:t>
      </w:r>
      <w:r>
        <w:tab/>
      </w:r>
      <w:r>
        <w:rPr>
          <w:spacing w:val="-2"/>
        </w:rPr>
        <w:t xml:space="preserve">стратегии </w:t>
      </w:r>
      <w: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04CE6" w:rsidRDefault="00BA41A7" w:rsidP="004D1AAE">
      <w:pPr>
        <w:pStyle w:val="a4"/>
        <w:numPr>
          <w:ilvl w:val="1"/>
          <w:numId w:val="150"/>
        </w:numPr>
        <w:tabs>
          <w:tab w:val="left" w:pos="1492"/>
        </w:tabs>
        <w:spacing w:before="1" w:line="276" w:lineRule="auto"/>
        <w:ind w:right="703" w:firstLine="708"/>
        <w:rPr>
          <w:b/>
          <w:sz w:val="24"/>
          <w:u w:val="single"/>
        </w:rPr>
      </w:pPr>
      <w:r>
        <w:rPr>
          <w:b/>
          <w:spacing w:val="-2"/>
          <w:sz w:val="24"/>
          <w:u w:val="single"/>
        </w:rPr>
        <w:t xml:space="preserve"> </w:t>
      </w:r>
      <w:r>
        <w:rPr>
          <w:b/>
          <w:sz w:val="24"/>
          <w:u w:val="single"/>
        </w:rPr>
        <w:t>В</w:t>
      </w:r>
      <w:r>
        <w:rPr>
          <w:b/>
          <w:spacing w:val="77"/>
          <w:w w:val="150"/>
          <w:sz w:val="24"/>
          <w:u w:val="single"/>
        </w:rPr>
        <w:t xml:space="preserve"> </w:t>
      </w:r>
      <w:r>
        <w:rPr>
          <w:b/>
          <w:sz w:val="24"/>
          <w:u w:val="single"/>
        </w:rPr>
        <w:t>соответствии</w:t>
      </w:r>
      <w:r>
        <w:rPr>
          <w:b/>
          <w:spacing w:val="75"/>
          <w:w w:val="150"/>
          <w:sz w:val="24"/>
          <w:u w:val="single"/>
        </w:rPr>
        <w:t xml:space="preserve"> </w:t>
      </w:r>
      <w:r>
        <w:rPr>
          <w:b/>
          <w:sz w:val="24"/>
          <w:u w:val="single"/>
        </w:rPr>
        <w:t>с</w:t>
      </w:r>
      <w:r>
        <w:rPr>
          <w:b/>
          <w:spacing w:val="76"/>
          <w:w w:val="150"/>
          <w:sz w:val="24"/>
          <w:u w:val="single"/>
        </w:rPr>
        <w:t xml:space="preserve"> </w:t>
      </w:r>
      <w:r>
        <w:rPr>
          <w:b/>
          <w:sz w:val="24"/>
          <w:u w:val="single"/>
        </w:rPr>
        <w:t>ФГОС</w:t>
      </w:r>
      <w:r>
        <w:rPr>
          <w:b/>
          <w:spacing w:val="77"/>
          <w:w w:val="150"/>
          <w:sz w:val="24"/>
          <w:u w:val="single"/>
        </w:rPr>
        <w:t xml:space="preserve"> </w:t>
      </w:r>
      <w:r>
        <w:rPr>
          <w:b/>
          <w:sz w:val="24"/>
          <w:u w:val="single"/>
        </w:rPr>
        <w:t>ООО</w:t>
      </w:r>
      <w:r>
        <w:rPr>
          <w:b/>
          <w:spacing w:val="77"/>
          <w:w w:val="150"/>
          <w:sz w:val="24"/>
          <w:u w:val="single"/>
        </w:rPr>
        <w:t xml:space="preserve"> </w:t>
      </w:r>
      <w:r>
        <w:rPr>
          <w:b/>
          <w:sz w:val="24"/>
          <w:u w:val="single"/>
        </w:rPr>
        <w:t>учебный</w:t>
      </w:r>
      <w:r>
        <w:rPr>
          <w:b/>
          <w:spacing w:val="77"/>
          <w:w w:val="150"/>
          <w:sz w:val="24"/>
          <w:u w:val="single"/>
        </w:rPr>
        <w:t xml:space="preserve"> </w:t>
      </w:r>
      <w:r>
        <w:rPr>
          <w:b/>
          <w:sz w:val="24"/>
          <w:u w:val="single"/>
        </w:rPr>
        <w:t>предмет</w:t>
      </w:r>
      <w:r>
        <w:rPr>
          <w:b/>
          <w:spacing w:val="79"/>
          <w:w w:val="150"/>
          <w:sz w:val="24"/>
          <w:u w:val="single"/>
        </w:rPr>
        <w:t xml:space="preserve"> </w:t>
      </w:r>
      <w:r>
        <w:rPr>
          <w:b/>
          <w:sz w:val="24"/>
          <w:u w:val="single"/>
        </w:rPr>
        <w:t>«Русский</w:t>
      </w:r>
      <w:r>
        <w:rPr>
          <w:b/>
          <w:spacing w:val="77"/>
          <w:w w:val="150"/>
          <w:sz w:val="24"/>
          <w:u w:val="single"/>
        </w:rPr>
        <w:t xml:space="preserve"> </w:t>
      </w:r>
      <w:r>
        <w:rPr>
          <w:b/>
          <w:sz w:val="24"/>
          <w:u w:val="single"/>
        </w:rPr>
        <w:t>язык»</w:t>
      </w:r>
      <w:r>
        <w:rPr>
          <w:b/>
          <w:spacing w:val="77"/>
          <w:w w:val="150"/>
          <w:sz w:val="24"/>
          <w:u w:val="single"/>
        </w:rPr>
        <w:t xml:space="preserve"> </w:t>
      </w:r>
      <w:r>
        <w:rPr>
          <w:b/>
          <w:sz w:val="24"/>
          <w:u w:val="single"/>
        </w:rPr>
        <w:t>входит</w:t>
      </w:r>
      <w:r>
        <w:rPr>
          <w:b/>
          <w:sz w:val="24"/>
        </w:rPr>
        <w:t xml:space="preserve"> </w:t>
      </w:r>
      <w:r>
        <w:rPr>
          <w:b/>
          <w:sz w:val="24"/>
          <w:u w:val="single"/>
        </w:rPr>
        <w:t>в</w:t>
      </w:r>
      <w:r>
        <w:rPr>
          <w:b/>
          <w:spacing w:val="80"/>
          <w:w w:val="150"/>
          <w:sz w:val="24"/>
          <w:u w:val="single"/>
        </w:rPr>
        <w:t xml:space="preserve"> </w:t>
      </w:r>
      <w:r>
        <w:rPr>
          <w:b/>
          <w:sz w:val="24"/>
          <w:u w:val="single"/>
        </w:rPr>
        <w:t>предметную</w:t>
      </w:r>
      <w:r>
        <w:rPr>
          <w:b/>
          <w:spacing w:val="80"/>
          <w:w w:val="150"/>
          <w:sz w:val="24"/>
          <w:u w:val="single"/>
        </w:rPr>
        <w:t xml:space="preserve"> </w:t>
      </w:r>
      <w:r>
        <w:rPr>
          <w:b/>
          <w:sz w:val="24"/>
          <w:u w:val="single"/>
        </w:rPr>
        <w:t>область</w:t>
      </w:r>
      <w:r>
        <w:rPr>
          <w:b/>
          <w:spacing w:val="80"/>
          <w:w w:val="150"/>
          <w:sz w:val="24"/>
          <w:u w:val="single"/>
        </w:rPr>
        <w:t xml:space="preserve"> </w:t>
      </w:r>
      <w:r>
        <w:rPr>
          <w:b/>
          <w:sz w:val="24"/>
          <w:u w:val="single"/>
        </w:rPr>
        <w:t>«Русский</w:t>
      </w:r>
      <w:r>
        <w:rPr>
          <w:b/>
          <w:spacing w:val="80"/>
          <w:w w:val="150"/>
          <w:sz w:val="24"/>
          <w:u w:val="single"/>
        </w:rPr>
        <w:t xml:space="preserve"> </w:t>
      </w:r>
      <w:r>
        <w:rPr>
          <w:b/>
          <w:sz w:val="24"/>
          <w:u w:val="single"/>
        </w:rPr>
        <w:t>язык</w:t>
      </w:r>
      <w:r>
        <w:rPr>
          <w:b/>
          <w:spacing w:val="80"/>
          <w:w w:val="150"/>
          <w:sz w:val="24"/>
          <w:u w:val="single"/>
        </w:rPr>
        <w:t xml:space="preserve"> </w:t>
      </w:r>
      <w:r>
        <w:rPr>
          <w:b/>
          <w:sz w:val="24"/>
          <w:u w:val="single"/>
        </w:rPr>
        <w:t>и</w:t>
      </w:r>
      <w:r>
        <w:rPr>
          <w:b/>
          <w:spacing w:val="80"/>
          <w:w w:val="150"/>
          <w:sz w:val="24"/>
          <w:u w:val="single"/>
        </w:rPr>
        <w:t xml:space="preserve"> </w:t>
      </w:r>
      <w:r>
        <w:rPr>
          <w:b/>
          <w:sz w:val="24"/>
          <w:u w:val="single"/>
        </w:rPr>
        <w:t>литература»</w:t>
      </w:r>
      <w:r>
        <w:rPr>
          <w:b/>
          <w:spacing w:val="80"/>
          <w:w w:val="150"/>
          <w:sz w:val="24"/>
          <w:u w:val="single"/>
        </w:rPr>
        <w:t xml:space="preserve"> </w:t>
      </w:r>
      <w:r>
        <w:rPr>
          <w:b/>
          <w:sz w:val="24"/>
          <w:u w:val="single"/>
        </w:rPr>
        <w:t>и</w:t>
      </w:r>
      <w:r>
        <w:rPr>
          <w:b/>
          <w:spacing w:val="80"/>
          <w:w w:val="150"/>
          <w:sz w:val="24"/>
          <w:u w:val="single"/>
        </w:rPr>
        <w:t xml:space="preserve"> </w:t>
      </w:r>
      <w:r>
        <w:rPr>
          <w:b/>
          <w:sz w:val="24"/>
          <w:u w:val="single"/>
        </w:rPr>
        <w:t>является</w:t>
      </w:r>
      <w:r>
        <w:rPr>
          <w:b/>
          <w:spacing w:val="80"/>
          <w:w w:val="150"/>
          <w:sz w:val="24"/>
          <w:u w:val="single"/>
        </w:rPr>
        <w:t xml:space="preserve"> </w:t>
      </w:r>
      <w:r>
        <w:rPr>
          <w:b/>
          <w:sz w:val="24"/>
          <w:u w:val="single"/>
        </w:rPr>
        <w:t>обязательным</w:t>
      </w:r>
      <w:r>
        <w:rPr>
          <w:b/>
          <w:sz w:val="24"/>
        </w:rPr>
        <w:t xml:space="preserve"> </w:t>
      </w:r>
      <w:r>
        <w:rPr>
          <w:b/>
          <w:sz w:val="24"/>
          <w:u w:val="single"/>
        </w:rPr>
        <w:t>для</w:t>
      </w:r>
      <w:r>
        <w:rPr>
          <w:b/>
          <w:spacing w:val="40"/>
          <w:sz w:val="24"/>
          <w:u w:val="single"/>
        </w:rPr>
        <w:t xml:space="preserve"> </w:t>
      </w:r>
      <w:r>
        <w:rPr>
          <w:b/>
          <w:sz w:val="24"/>
          <w:u w:val="single"/>
        </w:rPr>
        <w:t>изучения.</w:t>
      </w:r>
      <w:r>
        <w:rPr>
          <w:b/>
          <w:spacing w:val="40"/>
          <w:sz w:val="24"/>
          <w:u w:val="single"/>
        </w:rPr>
        <w:t xml:space="preserve"> </w:t>
      </w:r>
      <w:r>
        <w:rPr>
          <w:b/>
          <w:sz w:val="24"/>
          <w:u w:val="single"/>
        </w:rPr>
        <w:t>Общее</w:t>
      </w:r>
      <w:r>
        <w:rPr>
          <w:b/>
          <w:spacing w:val="40"/>
          <w:sz w:val="24"/>
          <w:u w:val="single"/>
        </w:rPr>
        <w:t xml:space="preserve"> </w:t>
      </w:r>
      <w:r>
        <w:rPr>
          <w:b/>
          <w:sz w:val="24"/>
          <w:u w:val="single"/>
        </w:rPr>
        <w:t>число</w:t>
      </w:r>
      <w:r>
        <w:rPr>
          <w:b/>
          <w:spacing w:val="40"/>
          <w:sz w:val="24"/>
          <w:u w:val="single"/>
        </w:rPr>
        <w:t xml:space="preserve"> </w:t>
      </w:r>
      <w:r>
        <w:rPr>
          <w:b/>
          <w:sz w:val="24"/>
          <w:u w:val="single"/>
        </w:rPr>
        <w:t>часов,</w:t>
      </w:r>
      <w:r>
        <w:rPr>
          <w:b/>
          <w:spacing w:val="40"/>
          <w:sz w:val="24"/>
          <w:u w:val="single"/>
        </w:rPr>
        <w:t xml:space="preserve"> </w:t>
      </w:r>
      <w:r>
        <w:rPr>
          <w:b/>
          <w:sz w:val="24"/>
          <w:u w:val="single"/>
        </w:rPr>
        <w:t>рекомендованных</w:t>
      </w:r>
      <w:r>
        <w:rPr>
          <w:b/>
          <w:spacing w:val="40"/>
          <w:sz w:val="24"/>
          <w:u w:val="single"/>
        </w:rPr>
        <w:t xml:space="preserve"> </w:t>
      </w:r>
      <w:r>
        <w:rPr>
          <w:b/>
          <w:sz w:val="24"/>
          <w:u w:val="single"/>
        </w:rPr>
        <w:t>для</w:t>
      </w:r>
      <w:r>
        <w:rPr>
          <w:b/>
          <w:spacing w:val="40"/>
          <w:sz w:val="24"/>
          <w:u w:val="single"/>
        </w:rPr>
        <w:t xml:space="preserve"> </w:t>
      </w:r>
      <w:r>
        <w:rPr>
          <w:b/>
          <w:sz w:val="24"/>
          <w:u w:val="single"/>
        </w:rPr>
        <w:t>изучения</w:t>
      </w:r>
      <w:r>
        <w:rPr>
          <w:b/>
          <w:spacing w:val="40"/>
          <w:sz w:val="24"/>
          <w:u w:val="single"/>
        </w:rPr>
        <w:t xml:space="preserve"> </w:t>
      </w:r>
      <w:r>
        <w:rPr>
          <w:b/>
          <w:sz w:val="24"/>
          <w:u w:val="single"/>
        </w:rPr>
        <w:t>русского</w:t>
      </w:r>
      <w:r>
        <w:rPr>
          <w:b/>
          <w:spacing w:val="40"/>
          <w:sz w:val="24"/>
          <w:u w:val="single"/>
        </w:rPr>
        <w:t xml:space="preserve"> </w:t>
      </w:r>
      <w:r>
        <w:rPr>
          <w:b/>
          <w:sz w:val="24"/>
          <w:u w:val="single"/>
        </w:rPr>
        <w:t>языка,</w:t>
      </w:r>
      <w:r>
        <w:rPr>
          <w:b/>
          <w:spacing w:val="40"/>
          <w:sz w:val="24"/>
          <w:u w:val="single"/>
        </w:rPr>
        <w:t xml:space="preserve"> </w:t>
      </w:r>
      <w:r>
        <w:rPr>
          <w:b/>
          <w:sz w:val="24"/>
          <w:u w:val="single"/>
        </w:rPr>
        <w:t>-</w:t>
      </w:r>
      <w:r>
        <w:rPr>
          <w:b/>
          <w:sz w:val="24"/>
        </w:rPr>
        <w:t xml:space="preserve"> </w:t>
      </w:r>
      <w:r>
        <w:rPr>
          <w:b/>
          <w:sz w:val="24"/>
          <w:u w:val="single"/>
        </w:rPr>
        <w:t>714</w:t>
      </w:r>
      <w:r>
        <w:rPr>
          <w:b/>
          <w:spacing w:val="57"/>
          <w:sz w:val="24"/>
          <w:u w:val="single"/>
        </w:rPr>
        <w:t xml:space="preserve"> </w:t>
      </w:r>
      <w:r>
        <w:rPr>
          <w:b/>
          <w:sz w:val="24"/>
          <w:u w:val="single"/>
        </w:rPr>
        <w:t>часов:</w:t>
      </w:r>
      <w:r>
        <w:rPr>
          <w:b/>
          <w:spacing w:val="59"/>
          <w:sz w:val="24"/>
          <w:u w:val="single"/>
        </w:rPr>
        <w:t xml:space="preserve"> </w:t>
      </w:r>
      <w:r>
        <w:rPr>
          <w:b/>
          <w:sz w:val="24"/>
          <w:u w:val="single"/>
        </w:rPr>
        <w:t>в</w:t>
      </w:r>
      <w:r>
        <w:rPr>
          <w:b/>
          <w:spacing w:val="57"/>
          <w:sz w:val="24"/>
          <w:u w:val="single"/>
        </w:rPr>
        <w:t xml:space="preserve"> </w:t>
      </w:r>
      <w:r>
        <w:rPr>
          <w:b/>
          <w:sz w:val="24"/>
          <w:u w:val="single"/>
        </w:rPr>
        <w:t>5</w:t>
      </w:r>
      <w:r>
        <w:rPr>
          <w:b/>
          <w:spacing w:val="57"/>
          <w:sz w:val="24"/>
          <w:u w:val="single"/>
        </w:rPr>
        <w:t xml:space="preserve"> </w:t>
      </w:r>
      <w:r>
        <w:rPr>
          <w:b/>
          <w:sz w:val="24"/>
          <w:u w:val="single"/>
        </w:rPr>
        <w:t>классе</w:t>
      </w:r>
      <w:r>
        <w:rPr>
          <w:b/>
          <w:spacing w:val="59"/>
          <w:sz w:val="24"/>
          <w:u w:val="single"/>
        </w:rPr>
        <w:t xml:space="preserve"> </w:t>
      </w:r>
      <w:r>
        <w:rPr>
          <w:b/>
          <w:sz w:val="24"/>
          <w:u w:val="single"/>
        </w:rPr>
        <w:t>-</w:t>
      </w:r>
      <w:r>
        <w:rPr>
          <w:b/>
          <w:spacing w:val="57"/>
          <w:sz w:val="24"/>
          <w:u w:val="single"/>
        </w:rPr>
        <w:t xml:space="preserve"> </w:t>
      </w:r>
      <w:r>
        <w:rPr>
          <w:b/>
          <w:sz w:val="24"/>
          <w:u w:val="single"/>
        </w:rPr>
        <w:t>170</w:t>
      </w:r>
      <w:r>
        <w:rPr>
          <w:b/>
          <w:spacing w:val="60"/>
          <w:sz w:val="24"/>
          <w:u w:val="single"/>
        </w:rPr>
        <w:t xml:space="preserve"> </w:t>
      </w:r>
      <w:r>
        <w:rPr>
          <w:b/>
          <w:sz w:val="24"/>
          <w:u w:val="single"/>
        </w:rPr>
        <w:t>часов</w:t>
      </w:r>
      <w:r>
        <w:rPr>
          <w:b/>
          <w:spacing w:val="60"/>
          <w:sz w:val="24"/>
          <w:u w:val="single"/>
        </w:rPr>
        <w:t xml:space="preserve"> </w:t>
      </w:r>
      <w:r>
        <w:rPr>
          <w:b/>
          <w:sz w:val="24"/>
          <w:u w:val="single"/>
        </w:rPr>
        <w:t>(5</w:t>
      </w:r>
      <w:r>
        <w:rPr>
          <w:b/>
          <w:spacing w:val="57"/>
          <w:sz w:val="24"/>
          <w:u w:val="single"/>
        </w:rPr>
        <w:t xml:space="preserve"> </w:t>
      </w:r>
      <w:r>
        <w:rPr>
          <w:b/>
          <w:sz w:val="24"/>
          <w:u w:val="single"/>
        </w:rPr>
        <w:t>часов</w:t>
      </w:r>
      <w:r>
        <w:rPr>
          <w:b/>
          <w:spacing w:val="57"/>
          <w:sz w:val="24"/>
          <w:u w:val="single"/>
        </w:rPr>
        <w:t xml:space="preserve"> </w:t>
      </w:r>
      <w:r>
        <w:rPr>
          <w:b/>
          <w:sz w:val="24"/>
          <w:u w:val="single"/>
        </w:rPr>
        <w:t>в</w:t>
      </w:r>
      <w:r>
        <w:rPr>
          <w:b/>
          <w:spacing w:val="57"/>
          <w:sz w:val="24"/>
          <w:u w:val="single"/>
        </w:rPr>
        <w:t xml:space="preserve"> </w:t>
      </w:r>
      <w:r>
        <w:rPr>
          <w:b/>
          <w:sz w:val="24"/>
          <w:u w:val="single"/>
        </w:rPr>
        <w:t>неделю),</w:t>
      </w:r>
      <w:r>
        <w:rPr>
          <w:b/>
          <w:spacing w:val="59"/>
          <w:sz w:val="24"/>
          <w:u w:val="single"/>
        </w:rPr>
        <w:t xml:space="preserve"> </w:t>
      </w:r>
      <w:r>
        <w:rPr>
          <w:b/>
          <w:sz w:val="24"/>
          <w:u w:val="single"/>
        </w:rPr>
        <w:t>в</w:t>
      </w:r>
      <w:r>
        <w:rPr>
          <w:b/>
          <w:spacing w:val="57"/>
          <w:sz w:val="24"/>
          <w:u w:val="single"/>
        </w:rPr>
        <w:t xml:space="preserve"> </w:t>
      </w:r>
      <w:r>
        <w:rPr>
          <w:b/>
          <w:sz w:val="24"/>
          <w:u w:val="single"/>
        </w:rPr>
        <w:t>6</w:t>
      </w:r>
      <w:r>
        <w:rPr>
          <w:b/>
          <w:spacing w:val="57"/>
          <w:sz w:val="24"/>
          <w:u w:val="single"/>
        </w:rPr>
        <w:t xml:space="preserve"> </w:t>
      </w:r>
      <w:r>
        <w:rPr>
          <w:b/>
          <w:sz w:val="24"/>
          <w:u w:val="single"/>
        </w:rPr>
        <w:t>классе</w:t>
      </w:r>
      <w:r>
        <w:rPr>
          <w:b/>
          <w:spacing w:val="63"/>
          <w:sz w:val="24"/>
          <w:u w:val="single"/>
        </w:rPr>
        <w:t xml:space="preserve"> </w:t>
      </w:r>
      <w:r>
        <w:rPr>
          <w:b/>
          <w:sz w:val="24"/>
          <w:u w:val="single"/>
        </w:rPr>
        <w:t>-</w:t>
      </w:r>
      <w:r>
        <w:rPr>
          <w:b/>
          <w:spacing w:val="57"/>
          <w:sz w:val="24"/>
          <w:u w:val="single"/>
        </w:rPr>
        <w:t xml:space="preserve"> </w:t>
      </w:r>
      <w:r>
        <w:rPr>
          <w:b/>
          <w:sz w:val="24"/>
          <w:u w:val="single"/>
        </w:rPr>
        <w:t>204</w:t>
      </w:r>
      <w:r>
        <w:rPr>
          <w:b/>
          <w:spacing w:val="60"/>
          <w:sz w:val="24"/>
          <w:u w:val="single"/>
        </w:rPr>
        <w:t xml:space="preserve"> </w:t>
      </w:r>
      <w:r>
        <w:rPr>
          <w:b/>
          <w:sz w:val="24"/>
          <w:u w:val="single"/>
        </w:rPr>
        <w:t>часа</w:t>
      </w:r>
      <w:r>
        <w:rPr>
          <w:b/>
          <w:spacing w:val="57"/>
          <w:sz w:val="24"/>
          <w:u w:val="single"/>
        </w:rPr>
        <w:t xml:space="preserve"> </w:t>
      </w:r>
      <w:r>
        <w:rPr>
          <w:b/>
          <w:sz w:val="24"/>
          <w:u w:val="single"/>
        </w:rPr>
        <w:t>(6</w:t>
      </w:r>
      <w:r>
        <w:rPr>
          <w:b/>
          <w:spacing w:val="59"/>
          <w:sz w:val="24"/>
          <w:u w:val="single"/>
        </w:rPr>
        <w:t xml:space="preserve"> </w:t>
      </w:r>
      <w:r>
        <w:rPr>
          <w:b/>
          <w:sz w:val="24"/>
          <w:u w:val="single"/>
        </w:rPr>
        <w:t>часов</w:t>
      </w:r>
      <w:r>
        <w:rPr>
          <w:b/>
          <w:sz w:val="24"/>
        </w:rPr>
        <w:t xml:space="preserve"> </w:t>
      </w:r>
      <w:r>
        <w:rPr>
          <w:b/>
          <w:sz w:val="24"/>
          <w:u w:val="single"/>
        </w:rPr>
        <w:t>в</w:t>
      </w:r>
      <w:r>
        <w:rPr>
          <w:b/>
          <w:spacing w:val="80"/>
          <w:sz w:val="24"/>
          <w:u w:val="single"/>
        </w:rPr>
        <w:t xml:space="preserve"> </w:t>
      </w:r>
      <w:r>
        <w:rPr>
          <w:b/>
          <w:sz w:val="24"/>
          <w:u w:val="single"/>
        </w:rPr>
        <w:t>неделю),</w:t>
      </w:r>
      <w:r>
        <w:rPr>
          <w:b/>
          <w:spacing w:val="80"/>
          <w:sz w:val="24"/>
          <w:u w:val="single"/>
        </w:rPr>
        <w:t xml:space="preserve"> </w:t>
      </w:r>
      <w:r>
        <w:rPr>
          <w:b/>
          <w:sz w:val="24"/>
          <w:u w:val="single"/>
        </w:rPr>
        <w:t>в</w:t>
      </w:r>
      <w:r>
        <w:rPr>
          <w:b/>
          <w:spacing w:val="80"/>
          <w:sz w:val="24"/>
          <w:u w:val="single"/>
        </w:rPr>
        <w:t xml:space="preserve"> </w:t>
      </w:r>
      <w:r>
        <w:rPr>
          <w:b/>
          <w:sz w:val="24"/>
          <w:u w:val="single"/>
        </w:rPr>
        <w:t>7</w:t>
      </w:r>
      <w:r>
        <w:rPr>
          <w:b/>
          <w:spacing w:val="80"/>
          <w:sz w:val="24"/>
          <w:u w:val="single"/>
        </w:rPr>
        <w:t xml:space="preserve"> </w:t>
      </w:r>
      <w:r>
        <w:rPr>
          <w:b/>
          <w:sz w:val="24"/>
          <w:u w:val="single"/>
        </w:rPr>
        <w:t>классе</w:t>
      </w:r>
      <w:r>
        <w:rPr>
          <w:b/>
          <w:spacing w:val="80"/>
          <w:sz w:val="24"/>
          <w:u w:val="single"/>
        </w:rPr>
        <w:t xml:space="preserve"> </w:t>
      </w:r>
      <w:r>
        <w:rPr>
          <w:b/>
          <w:sz w:val="24"/>
          <w:u w:val="single"/>
        </w:rPr>
        <w:t>136</w:t>
      </w:r>
      <w:r>
        <w:rPr>
          <w:b/>
          <w:spacing w:val="80"/>
          <w:sz w:val="24"/>
          <w:u w:val="single"/>
        </w:rPr>
        <w:t xml:space="preserve"> </w:t>
      </w:r>
      <w:r>
        <w:rPr>
          <w:b/>
          <w:sz w:val="24"/>
          <w:u w:val="single"/>
        </w:rPr>
        <w:t>часов</w:t>
      </w:r>
      <w:r>
        <w:rPr>
          <w:b/>
          <w:spacing w:val="80"/>
          <w:sz w:val="24"/>
          <w:u w:val="single"/>
        </w:rPr>
        <w:t xml:space="preserve"> </w:t>
      </w:r>
      <w:r>
        <w:rPr>
          <w:b/>
          <w:sz w:val="24"/>
          <w:u w:val="single"/>
        </w:rPr>
        <w:t>(4</w:t>
      </w:r>
      <w:r>
        <w:rPr>
          <w:b/>
          <w:spacing w:val="80"/>
          <w:sz w:val="24"/>
          <w:u w:val="single"/>
        </w:rPr>
        <w:t xml:space="preserve"> </w:t>
      </w:r>
      <w:r>
        <w:rPr>
          <w:b/>
          <w:sz w:val="24"/>
          <w:u w:val="single"/>
        </w:rPr>
        <w:t>часа</w:t>
      </w:r>
      <w:r>
        <w:rPr>
          <w:b/>
          <w:spacing w:val="80"/>
          <w:sz w:val="24"/>
          <w:u w:val="single"/>
        </w:rPr>
        <w:t xml:space="preserve"> </w:t>
      </w:r>
      <w:r>
        <w:rPr>
          <w:b/>
          <w:sz w:val="24"/>
          <w:u w:val="single"/>
        </w:rPr>
        <w:t>в</w:t>
      </w:r>
      <w:r>
        <w:rPr>
          <w:b/>
          <w:spacing w:val="80"/>
          <w:sz w:val="24"/>
          <w:u w:val="single"/>
        </w:rPr>
        <w:t xml:space="preserve"> </w:t>
      </w:r>
      <w:r>
        <w:rPr>
          <w:b/>
          <w:sz w:val="24"/>
          <w:u w:val="single"/>
        </w:rPr>
        <w:t>неделю),</w:t>
      </w:r>
      <w:r>
        <w:rPr>
          <w:b/>
          <w:spacing w:val="80"/>
          <w:sz w:val="24"/>
          <w:u w:val="single"/>
        </w:rPr>
        <w:t xml:space="preserve"> </w:t>
      </w:r>
      <w:r>
        <w:rPr>
          <w:b/>
          <w:sz w:val="24"/>
          <w:u w:val="single"/>
        </w:rPr>
        <w:t>в</w:t>
      </w:r>
      <w:r>
        <w:rPr>
          <w:b/>
          <w:spacing w:val="80"/>
          <w:sz w:val="24"/>
          <w:u w:val="single"/>
        </w:rPr>
        <w:t xml:space="preserve"> </w:t>
      </w:r>
      <w:r>
        <w:rPr>
          <w:b/>
          <w:sz w:val="24"/>
          <w:u w:val="single"/>
        </w:rPr>
        <w:t>8</w:t>
      </w:r>
      <w:r>
        <w:rPr>
          <w:b/>
          <w:spacing w:val="80"/>
          <w:sz w:val="24"/>
          <w:u w:val="single"/>
        </w:rPr>
        <w:t xml:space="preserve"> </w:t>
      </w:r>
      <w:r>
        <w:rPr>
          <w:b/>
          <w:sz w:val="24"/>
          <w:u w:val="single"/>
        </w:rPr>
        <w:t>классе</w:t>
      </w:r>
      <w:r>
        <w:rPr>
          <w:b/>
          <w:spacing w:val="80"/>
          <w:sz w:val="24"/>
          <w:u w:val="single"/>
        </w:rPr>
        <w:t xml:space="preserve"> </w:t>
      </w:r>
      <w:r>
        <w:rPr>
          <w:b/>
          <w:sz w:val="24"/>
          <w:u w:val="single"/>
        </w:rPr>
        <w:t>-</w:t>
      </w:r>
      <w:r>
        <w:rPr>
          <w:b/>
          <w:spacing w:val="80"/>
          <w:sz w:val="24"/>
          <w:u w:val="single"/>
        </w:rPr>
        <w:t xml:space="preserve"> </w:t>
      </w:r>
      <w:r>
        <w:rPr>
          <w:b/>
          <w:sz w:val="24"/>
          <w:u w:val="single"/>
        </w:rPr>
        <w:t>102</w:t>
      </w:r>
      <w:r>
        <w:rPr>
          <w:b/>
          <w:spacing w:val="80"/>
          <w:sz w:val="24"/>
          <w:u w:val="single"/>
        </w:rPr>
        <w:t xml:space="preserve"> </w:t>
      </w:r>
      <w:r>
        <w:rPr>
          <w:b/>
          <w:sz w:val="24"/>
          <w:u w:val="single"/>
        </w:rPr>
        <w:t>часа</w:t>
      </w:r>
      <w:r>
        <w:rPr>
          <w:b/>
          <w:spacing w:val="80"/>
          <w:sz w:val="24"/>
          <w:u w:val="single"/>
        </w:rPr>
        <w:t xml:space="preserve"> </w:t>
      </w:r>
      <w:r>
        <w:rPr>
          <w:b/>
          <w:sz w:val="24"/>
          <w:u w:val="single"/>
        </w:rPr>
        <w:t>(3</w:t>
      </w:r>
      <w:r>
        <w:rPr>
          <w:b/>
          <w:spacing w:val="80"/>
          <w:sz w:val="24"/>
          <w:u w:val="single"/>
        </w:rPr>
        <w:t xml:space="preserve"> </w:t>
      </w:r>
      <w:r>
        <w:rPr>
          <w:b/>
          <w:sz w:val="24"/>
          <w:u w:val="single"/>
        </w:rPr>
        <w:t>часа</w:t>
      </w:r>
      <w:r>
        <w:rPr>
          <w:b/>
          <w:sz w:val="24"/>
        </w:rPr>
        <w:t xml:space="preserve"> </w:t>
      </w:r>
      <w:r>
        <w:rPr>
          <w:b/>
          <w:sz w:val="24"/>
          <w:u w:val="single"/>
        </w:rPr>
        <w:t>в неделю), в 9 классе - 102 часа (3 часа в неделю).</w:t>
      </w:r>
    </w:p>
    <w:p w:rsidR="00804CE6" w:rsidRDefault="00BA41A7" w:rsidP="004D1AAE">
      <w:pPr>
        <w:pStyle w:val="Heading7"/>
        <w:numPr>
          <w:ilvl w:val="0"/>
          <w:numId w:val="150"/>
        </w:numPr>
        <w:tabs>
          <w:tab w:val="left" w:pos="1372"/>
        </w:tabs>
        <w:spacing w:line="275" w:lineRule="exact"/>
        <w:ind w:left="1372" w:hanging="239"/>
      </w:pPr>
      <w:r>
        <w:t>Содержание</w:t>
      </w:r>
      <w:r>
        <w:rPr>
          <w:spacing w:val="-6"/>
        </w:rPr>
        <w:t xml:space="preserve"> </w:t>
      </w:r>
      <w:r>
        <w:t>обучения</w:t>
      </w:r>
      <w:r>
        <w:rPr>
          <w:spacing w:val="-2"/>
        </w:rPr>
        <w:t xml:space="preserve"> </w:t>
      </w:r>
      <w:r>
        <w:t>в</w:t>
      </w:r>
      <w:r>
        <w:rPr>
          <w:spacing w:val="-2"/>
        </w:rPr>
        <w:t xml:space="preserve"> </w:t>
      </w:r>
      <w:r>
        <w:t xml:space="preserve">5 </w:t>
      </w:r>
      <w:r>
        <w:rPr>
          <w:spacing w:val="-2"/>
        </w:rPr>
        <w:t>классе.</w:t>
      </w:r>
    </w:p>
    <w:p w:rsidR="00804CE6" w:rsidRDefault="00BA41A7" w:rsidP="004D1AAE">
      <w:pPr>
        <w:pStyle w:val="a4"/>
        <w:numPr>
          <w:ilvl w:val="1"/>
          <w:numId w:val="150"/>
        </w:numPr>
        <w:tabs>
          <w:tab w:val="left" w:pos="1552"/>
        </w:tabs>
        <w:spacing w:before="40"/>
        <w:ind w:left="1552" w:hanging="4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41" w:line="278" w:lineRule="auto"/>
        <w:ind w:left="1133" w:right="1465"/>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804CE6" w:rsidRDefault="00BA41A7" w:rsidP="004D1AAE">
      <w:pPr>
        <w:pStyle w:val="a4"/>
        <w:numPr>
          <w:ilvl w:val="1"/>
          <w:numId w:val="150"/>
        </w:numPr>
        <w:tabs>
          <w:tab w:val="left" w:pos="1552"/>
        </w:tabs>
        <w:spacing w:line="272" w:lineRule="exact"/>
        <w:ind w:left="1552" w:hanging="4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spacing w:before="41"/>
        <w:ind w:left="1133"/>
        <w:jc w:val="left"/>
      </w:pPr>
      <w:r>
        <w:t>Язык</w:t>
      </w:r>
      <w:r>
        <w:rPr>
          <w:spacing w:val="-6"/>
        </w:rPr>
        <w:t xml:space="preserve"> </w:t>
      </w:r>
      <w:r>
        <w:t>и</w:t>
      </w:r>
      <w:r>
        <w:rPr>
          <w:spacing w:val="-2"/>
        </w:rPr>
        <w:t xml:space="preserve"> </w:t>
      </w:r>
      <w:r>
        <w:t>речь.</w:t>
      </w:r>
      <w:r>
        <w:rPr>
          <w:spacing w:val="-6"/>
        </w:rPr>
        <w:t xml:space="preserve"> </w:t>
      </w:r>
      <w:r>
        <w:t>Речь</w:t>
      </w:r>
      <w:r>
        <w:rPr>
          <w:spacing w:val="-1"/>
        </w:rPr>
        <w:t xml:space="preserve"> </w:t>
      </w:r>
      <w:r>
        <w:t>устная</w:t>
      </w:r>
      <w:r>
        <w:rPr>
          <w:spacing w:val="-3"/>
        </w:rPr>
        <w:t xml:space="preserve"> </w:t>
      </w:r>
      <w:r>
        <w:t>и</w:t>
      </w:r>
      <w:r>
        <w:rPr>
          <w:spacing w:val="-4"/>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rPr>
          <w:spacing w:val="-2"/>
        </w:rPr>
        <w:t>полилог.</w:t>
      </w:r>
    </w:p>
    <w:p w:rsidR="00804CE6" w:rsidRDefault="00BA41A7">
      <w:pPr>
        <w:pStyle w:val="a3"/>
        <w:tabs>
          <w:tab w:val="left" w:pos="2133"/>
          <w:tab w:val="left" w:pos="3376"/>
          <w:tab w:val="left" w:pos="5179"/>
          <w:tab w:val="left" w:pos="6788"/>
          <w:tab w:val="left" w:pos="8275"/>
          <w:tab w:val="left" w:pos="9460"/>
        </w:tabs>
        <w:spacing w:before="41" w:line="278" w:lineRule="auto"/>
        <w:ind w:right="708" w:firstLine="708"/>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 xml:space="preserve">письмо), </w:t>
      </w:r>
      <w:r>
        <w:t>их особенности.</w:t>
      </w:r>
    </w:p>
    <w:p w:rsidR="00804CE6" w:rsidRDefault="00BA41A7">
      <w:pPr>
        <w:pStyle w:val="a3"/>
        <w:spacing w:line="276" w:lineRule="auto"/>
        <w:ind w:right="708" w:firstLine="708"/>
        <w:jc w:val="left"/>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 чтения научно-учебной, художественной и научно-популярной литературы.</w:t>
      </w:r>
    </w:p>
    <w:p w:rsidR="00804CE6" w:rsidRDefault="00BA41A7">
      <w:pPr>
        <w:pStyle w:val="a3"/>
        <w:tabs>
          <w:tab w:val="left" w:pos="2226"/>
          <w:tab w:val="left" w:pos="3404"/>
          <w:tab w:val="left" w:pos="5121"/>
          <w:tab w:val="left" w:pos="5790"/>
          <w:tab w:val="left" w:pos="7688"/>
          <w:tab w:val="left" w:pos="8686"/>
          <w:tab w:val="left" w:pos="9091"/>
          <w:tab w:val="left" w:pos="9761"/>
        </w:tabs>
        <w:spacing w:line="278" w:lineRule="auto"/>
        <w:ind w:right="710" w:firstLine="708"/>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 xml:space="preserve">числе </w:t>
      </w:r>
      <w:r>
        <w:t>с изменением лица рассказчика.</w:t>
      </w:r>
    </w:p>
    <w:p w:rsidR="00804CE6" w:rsidRDefault="00BA41A7">
      <w:pPr>
        <w:pStyle w:val="a3"/>
        <w:tabs>
          <w:tab w:val="left" w:pos="2188"/>
          <w:tab w:val="left" w:pos="2514"/>
          <w:tab w:val="left" w:pos="3532"/>
          <w:tab w:val="left" w:pos="3980"/>
          <w:tab w:val="left" w:pos="5934"/>
          <w:tab w:val="left" w:pos="6671"/>
          <w:tab w:val="left" w:pos="7076"/>
          <w:tab w:val="left" w:pos="8014"/>
          <w:tab w:val="left" w:pos="9472"/>
          <w:tab w:val="left" w:pos="9814"/>
        </w:tabs>
        <w:spacing w:line="276" w:lineRule="auto"/>
        <w:ind w:right="716" w:firstLine="708"/>
        <w:jc w:val="left"/>
      </w:pPr>
      <w:r>
        <w:rPr>
          <w:spacing w:val="-2"/>
        </w:rPr>
        <w:t>Участие</w:t>
      </w:r>
      <w:r>
        <w:tab/>
      </w:r>
      <w:r>
        <w:rPr>
          <w:spacing w:val="-10"/>
        </w:rPr>
        <w:t>в</w:t>
      </w:r>
      <w:r>
        <w:tab/>
      </w:r>
      <w:r>
        <w:rPr>
          <w:spacing w:val="-2"/>
        </w:rPr>
        <w:t>диалоге</w:t>
      </w:r>
      <w:r>
        <w:tab/>
      </w:r>
      <w:r>
        <w:rPr>
          <w:spacing w:val="-6"/>
        </w:rPr>
        <w:t>на</w:t>
      </w:r>
      <w:r>
        <w:tab/>
      </w:r>
      <w:r>
        <w:rPr>
          <w:spacing w:val="-2"/>
        </w:rPr>
        <w:t>лингвистические</w:t>
      </w:r>
      <w:r>
        <w:tab/>
      </w:r>
      <w:r>
        <w:rPr>
          <w:spacing w:val="-4"/>
        </w:rPr>
        <w:t>темы</w:t>
      </w:r>
      <w:r>
        <w:tab/>
      </w:r>
      <w:r>
        <w:rPr>
          <w:spacing w:val="-6"/>
        </w:rPr>
        <w:t>(в</w:t>
      </w:r>
      <w:r>
        <w:tab/>
      </w:r>
      <w:r>
        <w:rPr>
          <w:spacing w:val="-2"/>
        </w:rPr>
        <w:t>рамках</w:t>
      </w:r>
      <w:r>
        <w:tab/>
      </w:r>
      <w:r>
        <w:rPr>
          <w:spacing w:val="-2"/>
        </w:rPr>
        <w:t>изученного)</w:t>
      </w:r>
      <w:r>
        <w:tab/>
      </w:r>
      <w:r>
        <w:rPr>
          <w:spacing w:val="-10"/>
        </w:rPr>
        <w:t>и</w:t>
      </w:r>
      <w:r>
        <w:tab/>
      </w:r>
      <w:r>
        <w:rPr>
          <w:spacing w:val="-4"/>
        </w:rPr>
        <w:t xml:space="preserve">темы </w:t>
      </w:r>
      <w:r>
        <w:t>на основе жизненных наблюдений.</w:t>
      </w:r>
    </w:p>
    <w:p w:rsidR="00804CE6" w:rsidRDefault="00BA41A7">
      <w:pPr>
        <w:pStyle w:val="a3"/>
        <w:spacing w:line="275" w:lineRule="exact"/>
        <w:ind w:left="1133"/>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804CE6" w:rsidRDefault="00BA41A7">
      <w:pPr>
        <w:pStyle w:val="a3"/>
        <w:spacing w:before="34" w:line="276" w:lineRule="auto"/>
        <w:ind w:firstLine="708"/>
        <w:jc w:val="left"/>
      </w:pPr>
      <w:r>
        <w:t>Сочинения</w:t>
      </w:r>
      <w:r>
        <w:rPr>
          <w:spacing w:val="31"/>
        </w:rPr>
        <w:t xml:space="preserve"> </w:t>
      </w:r>
      <w:r>
        <w:t>различных</w:t>
      </w:r>
      <w:r>
        <w:rPr>
          <w:spacing w:val="31"/>
        </w:rPr>
        <w:t xml:space="preserve"> </w:t>
      </w:r>
      <w:r>
        <w:t>видов</w:t>
      </w:r>
      <w:r>
        <w:rPr>
          <w:spacing w:val="31"/>
        </w:rPr>
        <w:t xml:space="preserve"> </w:t>
      </w:r>
      <w:r>
        <w:t>с</w:t>
      </w:r>
      <w:r>
        <w:rPr>
          <w:spacing w:val="30"/>
        </w:rPr>
        <w:t xml:space="preserve"> </w:t>
      </w:r>
      <w:r>
        <w:t>опорой</w:t>
      </w:r>
      <w:r>
        <w:rPr>
          <w:spacing w:val="37"/>
        </w:rPr>
        <w:t xml:space="preserve"> </w:t>
      </w:r>
      <w:r>
        <w:t>на</w:t>
      </w:r>
      <w:r>
        <w:rPr>
          <w:spacing w:val="30"/>
        </w:rPr>
        <w:t xml:space="preserve"> </w:t>
      </w:r>
      <w:r>
        <w:t>жизненный</w:t>
      </w:r>
      <w:r>
        <w:rPr>
          <w:spacing w:val="29"/>
        </w:rPr>
        <w:t xml:space="preserve"> </w:t>
      </w:r>
      <w:r>
        <w:t>и</w:t>
      </w:r>
      <w:r>
        <w:rPr>
          <w:spacing w:val="32"/>
        </w:rPr>
        <w:t xml:space="preserve"> </w:t>
      </w:r>
      <w:r>
        <w:t>читательский</w:t>
      </w:r>
      <w:r>
        <w:rPr>
          <w:spacing w:val="32"/>
        </w:rPr>
        <w:t xml:space="preserve"> </w:t>
      </w:r>
      <w:r>
        <w:t>опыт,</w:t>
      </w:r>
      <w:r>
        <w:rPr>
          <w:spacing w:val="32"/>
        </w:rPr>
        <w:t xml:space="preserve"> </w:t>
      </w:r>
      <w:r>
        <w:t>сюжетную картину (в том числе сочинения-миниатюры).</w:t>
      </w:r>
    </w:p>
    <w:p w:rsidR="00804CE6" w:rsidRDefault="00BA41A7">
      <w:pPr>
        <w:pStyle w:val="a3"/>
        <w:spacing w:line="275" w:lineRule="exact"/>
        <w:ind w:left="1133"/>
        <w:jc w:val="left"/>
      </w:pPr>
      <w:r>
        <w:t>Виды</w:t>
      </w:r>
      <w:r>
        <w:rPr>
          <w:spacing w:val="8"/>
        </w:rPr>
        <w:t xml:space="preserve"> </w:t>
      </w:r>
      <w:r>
        <w:t>аудирования:</w:t>
      </w:r>
      <w:r>
        <w:rPr>
          <w:spacing w:val="11"/>
        </w:rPr>
        <w:t xml:space="preserve"> </w:t>
      </w:r>
      <w:r>
        <w:t>выборочное,</w:t>
      </w:r>
      <w:r>
        <w:rPr>
          <w:spacing w:val="10"/>
        </w:rPr>
        <w:t xml:space="preserve"> </w:t>
      </w:r>
      <w:r>
        <w:t>ознакомительное,</w:t>
      </w:r>
      <w:r>
        <w:rPr>
          <w:spacing w:val="11"/>
        </w:rPr>
        <w:t xml:space="preserve"> </w:t>
      </w:r>
      <w:r>
        <w:t>детальное.</w:t>
      </w:r>
      <w:r>
        <w:rPr>
          <w:spacing w:val="11"/>
        </w:rPr>
        <w:t xml:space="preserve"> </w:t>
      </w:r>
      <w:r>
        <w:t>Виды</w:t>
      </w:r>
      <w:r>
        <w:rPr>
          <w:spacing w:val="13"/>
        </w:rPr>
        <w:t xml:space="preserve"> </w:t>
      </w:r>
      <w:r>
        <w:t>чтения:</w:t>
      </w:r>
      <w:r>
        <w:rPr>
          <w:spacing w:val="11"/>
        </w:rPr>
        <w:t xml:space="preserve"> </w:t>
      </w:r>
      <w:r>
        <w:rPr>
          <w:spacing w:val="-2"/>
        </w:rPr>
        <w:t>изучающее,</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ознакомительное,</w:t>
      </w:r>
      <w:r>
        <w:rPr>
          <w:spacing w:val="-6"/>
        </w:rPr>
        <w:t xml:space="preserve"> </w:t>
      </w:r>
      <w:r>
        <w:t>просмотровое,</w:t>
      </w:r>
      <w:r>
        <w:rPr>
          <w:spacing w:val="-6"/>
        </w:rPr>
        <w:t xml:space="preserve"> </w:t>
      </w:r>
      <w:r>
        <w:rPr>
          <w:spacing w:val="-2"/>
        </w:rPr>
        <w:t>поисковое.</w:t>
      </w:r>
    </w:p>
    <w:p w:rsidR="00804CE6" w:rsidRDefault="00BA41A7" w:rsidP="004D1AAE">
      <w:pPr>
        <w:pStyle w:val="a4"/>
        <w:numPr>
          <w:ilvl w:val="1"/>
          <w:numId w:val="150"/>
        </w:numPr>
        <w:tabs>
          <w:tab w:val="left" w:pos="1552"/>
        </w:tabs>
        <w:spacing w:before="43"/>
        <w:ind w:left="1552" w:hanging="419"/>
        <w:rPr>
          <w:sz w:val="24"/>
        </w:rPr>
      </w:pPr>
      <w:r>
        <w:rPr>
          <w:spacing w:val="-2"/>
          <w:sz w:val="24"/>
        </w:rPr>
        <w:t>Текст.</w:t>
      </w:r>
    </w:p>
    <w:p w:rsidR="00804CE6" w:rsidRDefault="00BA41A7">
      <w:pPr>
        <w:pStyle w:val="a3"/>
        <w:spacing w:before="42"/>
        <w:ind w:left="1133"/>
        <w:jc w:val="left"/>
      </w:pPr>
      <w:r>
        <w:t>Текст</w:t>
      </w:r>
      <w:r>
        <w:rPr>
          <w:spacing w:val="75"/>
        </w:rPr>
        <w:t xml:space="preserve"> </w:t>
      </w:r>
      <w:r>
        <w:t>и</w:t>
      </w:r>
      <w:r>
        <w:rPr>
          <w:spacing w:val="77"/>
        </w:rPr>
        <w:t xml:space="preserve"> </w:t>
      </w:r>
      <w:r>
        <w:t>его</w:t>
      </w:r>
      <w:r>
        <w:rPr>
          <w:spacing w:val="77"/>
        </w:rPr>
        <w:t xml:space="preserve"> </w:t>
      </w:r>
      <w:r>
        <w:t>основные</w:t>
      </w:r>
      <w:r>
        <w:rPr>
          <w:spacing w:val="75"/>
        </w:rPr>
        <w:t xml:space="preserve"> </w:t>
      </w:r>
      <w:r>
        <w:t>признаки.</w:t>
      </w:r>
      <w:r>
        <w:rPr>
          <w:spacing w:val="74"/>
        </w:rPr>
        <w:t xml:space="preserve"> </w:t>
      </w:r>
      <w:r>
        <w:t>Тема</w:t>
      </w:r>
      <w:r>
        <w:rPr>
          <w:spacing w:val="77"/>
        </w:rPr>
        <w:t xml:space="preserve"> </w:t>
      </w:r>
      <w:r>
        <w:t>и</w:t>
      </w:r>
      <w:r>
        <w:rPr>
          <w:spacing w:val="77"/>
        </w:rPr>
        <w:t xml:space="preserve"> </w:t>
      </w:r>
      <w:r>
        <w:t>главная</w:t>
      </w:r>
      <w:r>
        <w:rPr>
          <w:spacing w:val="76"/>
        </w:rPr>
        <w:t xml:space="preserve"> </w:t>
      </w:r>
      <w:r>
        <w:t>мысль</w:t>
      </w:r>
      <w:r>
        <w:rPr>
          <w:spacing w:val="78"/>
        </w:rPr>
        <w:t xml:space="preserve"> </w:t>
      </w:r>
      <w:r>
        <w:t>текста.</w:t>
      </w:r>
      <w:r>
        <w:rPr>
          <w:spacing w:val="78"/>
        </w:rPr>
        <w:t xml:space="preserve"> </w:t>
      </w:r>
      <w:r>
        <w:t>Микротема</w:t>
      </w:r>
      <w:r>
        <w:rPr>
          <w:spacing w:val="77"/>
        </w:rPr>
        <w:t xml:space="preserve"> </w:t>
      </w:r>
      <w:r>
        <w:rPr>
          <w:spacing w:val="-2"/>
        </w:rPr>
        <w:t>текста.</w:t>
      </w:r>
    </w:p>
    <w:p w:rsidR="00804CE6" w:rsidRDefault="00BA41A7">
      <w:pPr>
        <w:pStyle w:val="a3"/>
        <w:spacing w:before="41"/>
        <w:jc w:val="left"/>
      </w:pPr>
      <w:r>
        <w:t>Ключевые</w:t>
      </w:r>
      <w:r>
        <w:rPr>
          <w:spacing w:val="-5"/>
        </w:rPr>
        <w:t xml:space="preserve"> </w:t>
      </w:r>
      <w:r>
        <w:rPr>
          <w:spacing w:val="-2"/>
        </w:rPr>
        <w:t>слова.</w:t>
      </w:r>
    </w:p>
    <w:p w:rsidR="00804CE6" w:rsidRDefault="00BA41A7">
      <w:pPr>
        <w:pStyle w:val="a3"/>
        <w:spacing w:before="40" w:line="278" w:lineRule="auto"/>
        <w:ind w:firstLine="708"/>
        <w:jc w:val="left"/>
      </w:pPr>
      <w:r>
        <w:t>Функционально-смысловые</w:t>
      </w:r>
      <w:r>
        <w:rPr>
          <w:spacing w:val="80"/>
        </w:rPr>
        <w:t xml:space="preserve"> </w:t>
      </w:r>
      <w:r>
        <w:t>типы</w:t>
      </w:r>
      <w:r>
        <w:rPr>
          <w:spacing w:val="80"/>
        </w:rPr>
        <w:t xml:space="preserve"> </w:t>
      </w:r>
      <w:r>
        <w:t>речи:</w:t>
      </w:r>
      <w:r>
        <w:rPr>
          <w:spacing w:val="80"/>
        </w:rPr>
        <w:t xml:space="preserve"> </w:t>
      </w:r>
      <w:r>
        <w:t>описание,</w:t>
      </w:r>
      <w:r>
        <w:rPr>
          <w:spacing w:val="80"/>
        </w:rPr>
        <w:t xml:space="preserve"> </w:t>
      </w:r>
      <w:r>
        <w:t>повествование,</w:t>
      </w:r>
      <w:r>
        <w:rPr>
          <w:spacing w:val="80"/>
        </w:rPr>
        <w:t xml:space="preserve"> </w:t>
      </w:r>
      <w:r>
        <w:t>рассуждение;</w:t>
      </w:r>
      <w:r>
        <w:rPr>
          <w:spacing w:val="80"/>
        </w:rPr>
        <w:t xml:space="preserve"> </w:t>
      </w:r>
      <w:r>
        <w:t xml:space="preserve">их </w:t>
      </w:r>
      <w:r>
        <w:rPr>
          <w:spacing w:val="-2"/>
        </w:rPr>
        <w:t>особенности.</w:t>
      </w:r>
    </w:p>
    <w:p w:rsidR="00804CE6" w:rsidRDefault="00BA41A7">
      <w:pPr>
        <w:pStyle w:val="a3"/>
        <w:tabs>
          <w:tab w:val="left" w:pos="3212"/>
          <w:tab w:val="left" w:pos="4550"/>
          <w:tab w:val="left" w:pos="5581"/>
          <w:tab w:val="left" w:pos="6531"/>
          <w:tab w:val="left" w:pos="7195"/>
          <w:tab w:val="left" w:pos="8419"/>
          <w:tab w:val="left" w:pos="9692"/>
        </w:tabs>
        <w:spacing w:line="276" w:lineRule="auto"/>
        <w:ind w:right="716" w:firstLine="708"/>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804CE6" w:rsidRDefault="00BA41A7">
      <w:pPr>
        <w:pStyle w:val="a3"/>
        <w:spacing w:line="278" w:lineRule="auto"/>
        <w:ind w:firstLine="708"/>
        <w:jc w:val="left"/>
      </w:pPr>
      <w:r>
        <w:t>Средства</w:t>
      </w:r>
      <w:r>
        <w:rPr>
          <w:spacing w:val="80"/>
        </w:rPr>
        <w:t xml:space="preserve"> </w:t>
      </w:r>
      <w:r>
        <w:t>связи</w:t>
      </w:r>
      <w:r>
        <w:rPr>
          <w:spacing w:val="80"/>
        </w:rPr>
        <w:t xml:space="preserve"> </w:t>
      </w:r>
      <w:r>
        <w:t>предложений</w:t>
      </w:r>
      <w:r>
        <w:rPr>
          <w:spacing w:val="80"/>
        </w:rPr>
        <w:t xml:space="preserve"> </w:t>
      </w:r>
      <w:r>
        <w:t>и</w:t>
      </w:r>
      <w:r>
        <w:rPr>
          <w:spacing w:val="80"/>
        </w:rPr>
        <w:t xml:space="preserve"> </w:t>
      </w:r>
      <w:r>
        <w:t>частей</w:t>
      </w:r>
      <w:r>
        <w:rPr>
          <w:spacing w:val="80"/>
        </w:rPr>
        <w:t xml:space="preserve"> </w:t>
      </w:r>
      <w:r>
        <w:t>текста:</w:t>
      </w:r>
      <w:r>
        <w:rPr>
          <w:spacing w:val="80"/>
        </w:rPr>
        <w:t xml:space="preserve"> </w:t>
      </w:r>
      <w:r>
        <w:t>формы</w:t>
      </w:r>
      <w:r>
        <w:rPr>
          <w:spacing w:val="80"/>
        </w:rPr>
        <w:t xml:space="preserve"> </w:t>
      </w:r>
      <w:r>
        <w:t>слова,</w:t>
      </w:r>
      <w:r>
        <w:rPr>
          <w:spacing w:val="80"/>
        </w:rPr>
        <w:t xml:space="preserve"> </w:t>
      </w:r>
      <w:r>
        <w:t>однокоренные</w:t>
      </w:r>
      <w:r>
        <w:rPr>
          <w:spacing w:val="80"/>
        </w:rPr>
        <w:t xml:space="preserve"> </w:t>
      </w:r>
      <w:r>
        <w:t>слова, синонимы, антонимы, личные местоимения, повтор слова.</w:t>
      </w:r>
    </w:p>
    <w:p w:rsidR="00804CE6" w:rsidRDefault="00BA41A7">
      <w:pPr>
        <w:pStyle w:val="a3"/>
        <w:spacing w:line="272" w:lineRule="exact"/>
        <w:ind w:left="1133"/>
        <w:jc w:val="left"/>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804CE6" w:rsidRDefault="00BA41A7">
      <w:pPr>
        <w:pStyle w:val="a3"/>
        <w:spacing w:before="38" w:line="276" w:lineRule="auto"/>
        <w:ind w:right="710" w:firstLine="708"/>
      </w:pPr>
      <w:r>
        <w:t>Смысловой</w:t>
      </w:r>
      <w:r>
        <w:rPr>
          <w:spacing w:val="80"/>
          <w:w w:val="150"/>
        </w:rPr>
        <w:t xml:space="preserve">  </w:t>
      </w:r>
      <w:r>
        <w:t>анализ</w:t>
      </w:r>
      <w:r>
        <w:rPr>
          <w:spacing w:val="80"/>
          <w:w w:val="150"/>
        </w:rPr>
        <w:t xml:space="preserve">  </w:t>
      </w:r>
      <w:r>
        <w:t>текста:</w:t>
      </w:r>
      <w:r>
        <w:rPr>
          <w:spacing w:val="79"/>
          <w:w w:val="150"/>
        </w:rPr>
        <w:t xml:space="preserve">  </w:t>
      </w:r>
      <w:r>
        <w:t>его</w:t>
      </w:r>
      <w:r>
        <w:rPr>
          <w:spacing w:val="79"/>
          <w:w w:val="150"/>
        </w:rPr>
        <w:t xml:space="preserve">  </w:t>
      </w:r>
      <w:r>
        <w:t>композиционных</w:t>
      </w:r>
      <w:r>
        <w:rPr>
          <w:spacing w:val="80"/>
          <w:w w:val="150"/>
        </w:rPr>
        <w:t xml:space="preserve">  </w:t>
      </w:r>
      <w:r>
        <w:t>особенностей,</w:t>
      </w:r>
      <w:r>
        <w:rPr>
          <w:spacing w:val="79"/>
          <w:w w:val="15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804CE6" w:rsidRDefault="00BA41A7">
      <w:pPr>
        <w:pStyle w:val="a3"/>
        <w:spacing w:before="1" w:line="276" w:lineRule="auto"/>
        <w:ind w:right="709" w:firstLine="708"/>
      </w:pPr>
      <w:r>
        <w:t>Подробное,</w:t>
      </w:r>
      <w:r>
        <w:rPr>
          <w:spacing w:val="80"/>
          <w:w w:val="150"/>
        </w:rPr>
        <w:t xml:space="preserve">  </w:t>
      </w:r>
      <w:r>
        <w:t>выборочное</w:t>
      </w:r>
      <w:r>
        <w:rPr>
          <w:spacing w:val="80"/>
          <w:w w:val="150"/>
        </w:rPr>
        <w:t xml:space="preserve">  </w:t>
      </w:r>
      <w:r>
        <w:t>и</w:t>
      </w:r>
      <w:r>
        <w:rPr>
          <w:spacing w:val="80"/>
          <w:w w:val="150"/>
        </w:rPr>
        <w:t xml:space="preserve">  </w:t>
      </w:r>
      <w:r>
        <w:t>сжатое</w:t>
      </w:r>
      <w:r>
        <w:rPr>
          <w:spacing w:val="80"/>
          <w:w w:val="150"/>
        </w:rPr>
        <w:t xml:space="preserve">  </w:t>
      </w:r>
      <w:r>
        <w:t>изложение</w:t>
      </w:r>
      <w:r>
        <w:rPr>
          <w:spacing w:val="80"/>
          <w:w w:val="150"/>
        </w:rPr>
        <w:t xml:space="preserve">  </w:t>
      </w:r>
      <w:r>
        <w:t>содержания</w:t>
      </w:r>
      <w:r>
        <w:rPr>
          <w:spacing w:val="80"/>
          <w:w w:val="150"/>
        </w:rPr>
        <w:t xml:space="preserve">  </w:t>
      </w:r>
      <w:r>
        <w:t>прочитанного или прослушанного текста. Изложение содержания текста с изменением лица рассказчика.</w:t>
      </w:r>
    </w:p>
    <w:p w:rsidR="00804CE6" w:rsidRDefault="00BA41A7">
      <w:pPr>
        <w:pStyle w:val="a3"/>
        <w:spacing w:line="275" w:lineRule="exact"/>
        <w:ind w:left="1133"/>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804CE6" w:rsidRDefault="00BA41A7" w:rsidP="004D1AAE">
      <w:pPr>
        <w:pStyle w:val="a4"/>
        <w:numPr>
          <w:ilvl w:val="1"/>
          <w:numId w:val="150"/>
        </w:numPr>
        <w:tabs>
          <w:tab w:val="left" w:pos="1552"/>
        </w:tabs>
        <w:spacing w:before="41"/>
        <w:ind w:left="1552" w:hanging="4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41" w:line="276" w:lineRule="auto"/>
        <w:ind w:right="711" w:firstLine="708"/>
      </w:pPr>
      <w:r>
        <w:t>Общее</w:t>
      </w:r>
      <w:r>
        <w:rPr>
          <w:spacing w:val="80"/>
        </w:rPr>
        <w:t xml:space="preserve">    </w:t>
      </w:r>
      <w:r>
        <w:t>представление</w:t>
      </w:r>
      <w:r>
        <w:rPr>
          <w:spacing w:val="80"/>
        </w:rPr>
        <w:t xml:space="preserve">    </w:t>
      </w:r>
      <w:r>
        <w:t>о</w:t>
      </w:r>
      <w:r>
        <w:rPr>
          <w:spacing w:val="80"/>
        </w:rPr>
        <w:t xml:space="preserve">    </w:t>
      </w:r>
      <w:r>
        <w:t>функциональных</w:t>
      </w:r>
      <w:r>
        <w:rPr>
          <w:spacing w:val="80"/>
        </w:rPr>
        <w:t xml:space="preserve">    </w:t>
      </w:r>
      <w:r>
        <w:t>разновидностях</w:t>
      </w:r>
      <w:r>
        <w:rPr>
          <w:spacing w:val="80"/>
        </w:rPr>
        <w:t xml:space="preserve">    </w:t>
      </w:r>
      <w:r>
        <w:t>языка (о разговорной речи, функциональных стилях, языке художественной литературы).</w:t>
      </w:r>
    </w:p>
    <w:p w:rsidR="00804CE6" w:rsidRDefault="00BA41A7" w:rsidP="004D1AAE">
      <w:pPr>
        <w:pStyle w:val="a4"/>
        <w:numPr>
          <w:ilvl w:val="1"/>
          <w:numId w:val="150"/>
        </w:numPr>
        <w:tabs>
          <w:tab w:val="left" w:pos="1552"/>
        </w:tabs>
        <w:spacing w:line="275" w:lineRule="exact"/>
        <w:ind w:left="1552" w:hanging="419"/>
        <w:rPr>
          <w:sz w:val="24"/>
        </w:rPr>
      </w:pPr>
      <w:r>
        <w:rPr>
          <w:sz w:val="24"/>
        </w:rPr>
        <w:t>Система</w:t>
      </w:r>
      <w:r>
        <w:rPr>
          <w:spacing w:val="-3"/>
          <w:sz w:val="24"/>
        </w:rPr>
        <w:t xml:space="preserve"> </w:t>
      </w:r>
      <w:r>
        <w:rPr>
          <w:spacing w:val="-2"/>
          <w:sz w:val="24"/>
        </w:rPr>
        <w:t>языка.</w:t>
      </w:r>
    </w:p>
    <w:p w:rsidR="00804CE6" w:rsidRDefault="00BA41A7" w:rsidP="004D1AAE">
      <w:pPr>
        <w:pStyle w:val="a4"/>
        <w:numPr>
          <w:ilvl w:val="2"/>
          <w:numId w:val="150"/>
        </w:numPr>
        <w:tabs>
          <w:tab w:val="left" w:pos="1732"/>
        </w:tabs>
        <w:spacing w:before="43" w:line="278" w:lineRule="auto"/>
        <w:ind w:left="1133" w:right="5130" w:firstLine="0"/>
        <w:rPr>
          <w:sz w:val="24"/>
        </w:rPr>
      </w:pPr>
      <w:r>
        <w:rPr>
          <w:sz w:val="24"/>
        </w:rPr>
        <w:t>Фонетика. Графика. Орфоэпия. Фонетика</w:t>
      </w:r>
      <w:r>
        <w:rPr>
          <w:spacing w:val="-8"/>
          <w:sz w:val="24"/>
        </w:rPr>
        <w:t xml:space="preserve"> </w:t>
      </w:r>
      <w:r>
        <w:rPr>
          <w:sz w:val="24"/>
        </w:rPr>
        <w:t>и</w:t>
      </w:r>
      <w:r>
        <w:rPr>
          <w:spacing w:val="-7"/>
          <w:sz w:val="24"/>
        </w:rPr>
        <w:t xml:space="preserve"> </w:t>
      </w:r>
      <w:r>
        <w:rPr>
          <w:sz w:val="24"/>
        </w:rPr>
        <w:t>графика</w:t>
      </w:r>
      <w:r>
        <w:rPr>
          <w:spacing w:val="-8"/>
          <w:sz w:val="24"/>
        </w:rPr>
        <w:t xml:space="preserve"> </w:t>
      </w:r>
      <w:r>
        <w:rPr>
          <w:sz w:val="24"/>
        </w:rPr>
        <w:t>как</w:t>
      </w:r>
      <w:r>
        <w:rPr>
          <w:spacing w:val="-7"/>
          <w:sz w:val="24"/>
        </w:rPr>
        <w:t xml:space="preserve"> </w:t>
      </w:r>
      <w:r>
        <w:rPr>
          <w:sz w:val="24"/>
        </w:rPr>
        <w:t>разделы</w:t>
      </w:r>
      <w:r>
        <w:rPr>
          <w:spacing w:val="-7"/>
          <w:sz w:val="24"/>
        </w:rPr>
        <w:t xml:space="preserve"> </w:t>
      </w:r>
      <w:r>
        <w:rPr>
          <w:sz w:val="24"/>
        </w:rPr>
        <w:t>лингвистики.</w:t>
      </w:r>
    </w:p>
    <w:p w:rsidR="00804CE6" w:rsidRDefault="00BA41A7">
      <w:pPr>
        <w:pStyle w:val="a3"/>
        <w:spacing w:line="276" w:lineRule="auto"/>
        <w:ind w:left="1133" w:right="3678"/>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804CE6" w:rsidRDefault="00BA41A7">
      <w:pPr>
        <w:pStyle w:val="a3"/>
        <w:spacing w:line="275" w:lineRule="exact"/>
        <w:ind w:left="1133"/>
        <w:jc w:val="left"/>
      </w:pPr>
      <w:r>
        <w:t>Система</w:t>
      </w:r>
      <w:r>
        <w:rPr>
          <w:spacing w:val="-4"/>
        </w:rPr>
        <w:t xml:space="preserve"> </w:t>
      </w:r>
      <w:r>
        <w:t>согласных</w:t>
      </w:r>
      <w:r>
        <w:rPr>
          <w:spacing w:val="-1"/>
        </w:rPr>
        <w:t xml:space="preserve"> </w:t>
      </w:r>
      <w:r>
        <w:rPr>
          <w:spacing w:val="-2"/>
        </w:rPr>
        <w:t>звуков.</w:t>
      </w:r>
    </w:p>
    <w:p w:rsidR="00804CE6" w:rsidRDefault="00BA41A7">
      <w:pPr>
        <w:pStyle w:val="a3"/>
        <w:spacing w:before="40" w:line="276" w:lineRule="auto"/>
        <w:ind w:left="1133" w:right="1991"/>
        <w:jc w:val="left"/>
      </w:pPr>
      <w:r>
        <w:t>Изменение</w:t>
      </w:r>
      <w:r>
        <w:rPr>
          <w:spacing w:val="-5"/>
        </w:rPr>
        <w:t xml:space="preserve"> </w:t>
      </w:r>
      <w:r>
        <w:t>звуков</w:t>
      </w:r>
      <w:r>
        <w:rPr>
          <w:spacing w:val="-4"/>
        </w:rPr>
        <w:t xml:space="preserve"> </w:t>
      </w:r>
      <w:r>
        <w:t>в</w:t>
      </w:r>
      <w:r>
        <w:rPr>
          <w:spacing w:val="-5"/>
        </w:rPr>
        <w:t xml:space="preserve"> </w:t>
      </w:r>
      <w:r>
        <w:t>речевом</w:t>
      </w:r>
      <w:r>
        <w:rPr>
          <w:spacing w:val="-6"/>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rsidR="00804CE6" w:rsidRDefault="00BA41A7">
      <w:pPr>
        <w:pStyle w:val="a3"/>
        <w:spacing w:line="276" w:lineRule="auto"/>
        <w:ind w:left="1133" w:right="6534"/>
        <w:jc w:val="left"/>
      </w:pPr>
      <w:r>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804CE6" w:rsidRDefault="00BA41A7">
      <w:pPr>
        <w:pStyle w:val="a3"/>
        <w:spacing w:line="276" w:lineRule="auto"/>
        <w:ind w:left="1133" w:right="4293"/>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rsidR="00804CE6" w:rsidRDefault="00BA41A7">
      <w:pPr>
        <w:pStyle w:val="a3"/>
        <w:spacing w:line="275" w:lineRule="exact"/>
        <w:ind w:left="1133"/>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804CE6" w:rsidRDefault="00BA41A7">
      <w:pPr>
        <w:pStyle w:val="a3"/>
        <w:spacing w:before="41"/>
        <w:ind w:left="1133"/>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3"/>
        </w:rPr>
        <w:t xml:space="preserve"> </w:t>
      </w:r>
      <w:r>
        <w:t>элементы</w:t>
      </w:r>
      <w:r>
        <w:rPr>
          <w:spacing w:val="-3"/>
        </w:rPr>
        <w:t xml:space="preserve"> </w:t>
      </w:r>
      <w:r>
        <w:rPr>
          <w:spacing w:val="-2"/>
        </w:rPr>
        <w:t>интонации.</w:t>
      </w:r>
    </w:p>
    <w:p w:rsidR="00804CE6" w:rsidRDefault="00BA41A7" w:rsidP="004D1AAE">
      <w:pPr>
        <w:pStyle w:val="a4"/>
        <w:numPr>
          <w:ilvl w:val="2"/>
          <w:numId w:val="150"/>
        </w:numPr>
        <w:tabs>
          <w:tab w:val="left" w:pos="1732"/>
        </w:tabs>
        <w:spacing w:before="42"/>
        <w:ind w:left="1732" w:hanging="599"/>
        <w:rPr>
          <w:sz w:val="24"/>
        </w:rPr>
      </w:pPr>
      <w:r>
        <w:rPr>
          <w:spacing w:val="-2"/>
          <w:position w:val="1"/>
          <w:sz w:val="24"/>
        </w:rPr>
        <w:t>Орфография.</w:t>
      </w:r>
    </w:p>
    <w:p w:rsidR="00804CE6" w:rsidRDefault="00BA41A7">
      <w:pPr>
        <w:pStyle w:val="a3"/>
        <w:spacing w:before="41"/>
        <w:ind w:left="1133"/>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804CE6" w:rsidRDefault="00BA41A7">
      <w:pPr>
        <w:pStyle w:val="a3"/>
        <w:spacing w:before="41" w:line="278" w:lineRule="auto"/>
        <w:ind w:left="1133" w:right="2337"/>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rsidR="00804CE6" w:rsidRDefault="00BA41A7" w:rsidP="004D1AAE">
      <w:pPr>
        <w:pStyle w:val="a4"/>
        <w:numPr>
          <w:ilvl w:val="2"/>
          <w:numId w:val="150"/>
        </w:numPr>
        <w:tabs>
          <w:tab w:val="left" w:pos="1732"/>
        </w:tabs>
        <w:spacing w:line="282" w:lineRule="exact"/>
        <w:ind w:left="1732" w:hanging="599"/>
        <w:rPr>
          <w:sz w:val="24"/>
        </w:rPr>
      </w:pPr>
      <w:r>
        <w:rPr>
          <w:spacing w:val="-2"/>
          <w:position w:val="1"/>
          <w:sz w:val="24"/>
        </w:rPr>
        <w:t>Лексикология.</w:t>
      </w:r>
    </w:p>
    <w:p w:rsidR="00804CE6" w:rsidRDefault="00BA41A7">
      <w:pPr>
        <w:pStyle w:val="a3"/>
        <w:spacing w:before="41"/>
        <w:ind w:left="1133"/>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804CE6" w:rsidRDefault="00BA41A7">
      <w:pPr>
        <w:pStyle w:val="a3"/>
        <w:spacing w:before="41" w:line="278" w:lineRule="auto"/>
        <w:ind w:right="708" w:firstLine="708"/>
        <w:jc w:val="left"/>
      </w:pPr>
      <w:r>
        <w:t>Основные</w:t>
      </w:r>
      <w:r>
        <w:rPr>
          <w:spacing w:val="40"/>
        </w:rPr>
        <w:t xml:space="preserve"> </w:t>
      </w:r>
      <w:r>
        <w:t>способы</w:t>
      </w:r>
      <w:r>
        <w:rPr>
          <w:spacing w:val="40"/>
        </w:rPr>
        <w:t xml:space="preserve"> </w:t>
      </w:r>
      <w:r>
        <w:t>толкования</w:t>
      </w:r>
      <w:r>
        <w:rPr>
          <w:spacing w:val="40"/>
        </w:rPr>
        <w:t xml:space="preserve"> </w:t>
      </w:r>
      <w:r>
        <w:t>лексического</w:t>
      </w:r>
      <w:r>
        <w:rPr>
          <w:spacing w:val="40"/>
        </w:rPr>
        <w:t xml:space="preserve"> </w:t>
      </w:r>
      <w:r>
        <w:t>значения</w:t>
      </w:r>
      <w:r>
        <w:rPr>
          <w:spacing w:val="40"/>
        </w:rPr>
        <w:t xml:space="preserve"> </w:t>
      </w:r>
      <w:r>
        <w:t>слова</w:t>
      </w:r>
      <w:r>
        <w:rPr>
          <w:spacing w:val="40"/>
        </w:rPr>
        <w:t xml:space="preserve"> </w:t>
      </w:r>
      <w:r>
        <w:t>(подбор</w:t>
      </w:r>
      <w:r>
        <w:rPr>
          <w:spacing w:val="40"/>
        </w:rPr>
        <w:t xml:space="preserve"> </w:t>
      </w:r>
      <w:r>
        <w:t>однокоренных</w:t>
      </w:r>
      <w:r>
        <w:rPr>
          <w:spacing w:val="40"/>
        </w:rPr>
        <w:t xml:space="preserve"> </w:t>
      </w:r>
      <w:r>
        <w:t>слов; подбор синонимов и антонимов);</w:t>
      </w:r>
    </w:p>
    <w:p w:rsidR="00804CE6" w:rsidRDefault="00BA41A7">
      <w:pPr>
        <w:pStyle w:val="a3"/>
        <w:spacing w:line="276" w:lineRule="auto"/>
        <w:ind w:firstLine="708"/>
        <w:jc w:val="left"/>
      </w:pPr>
      <w:r>
        <w:t>основные</w:t>
      </w:r>
      <w:r>
        <w:rPr>
          <w:spacing w:val="40"/>
        </w:rPr>
        <w:t xml:space="preserve"> </w:t>
      </w:r>
      <w:r>
        <w:t>способы</w:t>
      </w:r>
      <w:r>
        <w:rPr>
          <w:spacing w:val="40"/>
        </w:rPr>
        <w:t xml:space="preserve"> </w:t>
      </w:r>
      <w:r>
        <w:t>разъяснения</w:t>
      </w:r>
      <w:r>
        <w:rPr>
          <w:spacing w:val="40"/>
        </w:rPr>
        <w:t xml:space="preserve"> </w:t>
      </w:r>
      <w:r>
        <w:t>значения</w:t>
      </w:r>
      <w:r>
        <w:rPr>
          <w:spacing w:val="40"/>
        </w:rPr>
        <w:t xml:space="preserve"> </w:t>
      </w:r>
      <w:r>
        <w:t>слова</w:t>
      </w:r>
      <w:r>
        <w:rPr>
          <w:spacing w:val="40"/>
        </w:rPr>
        <w:t xml:space="preserve"> </w:t>
      </w:r>
      <w:r>
        <w:t>(по</w:t>
      </w:r>
      <w:r>
        <w:rPr>
          <w:spacing w:val="40"/>
        </w:rPr>
        <w:t xml:space="preserve"> </w:t>
      </w:r>
      <w:r>
        <w:t>контексту,</w:t>
      </w:r>
      <w:r>
        <w:rPr>
          <w:spacing w:val="40"/>
        </w:rPr>
        <w:t xml:space="preserve"> </w:t>
      </w:r>
      <w:r>
        <w:t>с</w:t>
      </w:r>
      <w:r>
        <w:rPr>
          <w:spacing w:val="40"/>
        </w:rPr>
        <w:t xml:space="preserve"> </w:t>
      </w:r>
      <w:r>
        <w:t>помощью</w:t>
      </w:r>
      <w:r>
        <w:rPr>
          <w:spacing w:val="40"/>
        </w:rPr>
        <w:t xml:space="preserve"> </w:t>
      </w:r>
      <w:r>
        <w:t xml:space="preserve">толкового </w:t>
      </w:r>
      <w:r>
        <w:rPr>
          <w:spacing w:val="-2"/>
        </w:rPr>
        <w:t>словаря).</w:t>
      </w:r>
    </w:p>
    <w:p w:rsidR="00804CE6" w:rsidRDefault="00BA41A7">
      <w:pPr>
        <w:pStyle w:val="a3"/>
        <w:tabs>
          <w:tab w:val="left" w:pos="1999"/>
          <w:tab w:val="left" w:pos="3582"/>
          <w:tab w:val="left" w:pos="3958"/>
          <w:tab w:val="left" w:pos="5728"/>
          <w:tab w:val="left" w:pos="6755"/>
          <w:tab w:val="left" w:pos="7132"/>
          <w:tab w:val="left" w:pos="8549"/>
          <w:tab w:val="left" w:pos="9719"/>
        </w:tabs>
        <w:spacing w:line="272" w:lineRule="exact"/>
        <w:ind w:left="1133"/>
        <w:jc w:val="left"/>
      </w:pPr>
      <w:r>
        <w:rPr>
          <w:spacing w:val="-2"/>
        </w:rPr>
        <w:t>Слова</w:t>
      </w:r>
      <w:r>
        <w:tab/>
      </w:r>
      <w:r>
        <w:rPr>
          <w:spacing w:val="-2"/>
        </w:rPr>
        <w:t>однозначные</w:t>
      </w:r>
      <w:r>
        <w:tab/>
      </w:r>
      <w:r>
        <w:rPr>
          <w:spacing w:val="-10"/>
        </w:rPr>
        <w:t>и</w:t>
      </w:r>
      <w:r>
        <w:tab/>
      </w:r>
      <w:r>
        <w:rPr>
          <w:spacing w:val="-2"/>
        </w:rPr>
        <w:t>многозначные.</w:t>
      </w:r>
      <w:r>
        <w:tab/>
      </w:r>
      <w:r>
        <w:rPr>
          <w:spacing w:val="-2"/>
        </w:rPr>
        <w:t>Прямое</w:t>
      </w:r>
      <w:r>
        <w:tab/>
      </w:r>
      <w:r>
        <w:rPr>
          <w:spacing w:val="-10"/>
        </w:rPr>
        <w:t>и</w:t>
      </w:r>
      <w:r>
        <w:tab/>
      </w:r>
      <w:r>
        <w:rPr>
          <w:spacing w:val="-2"/>
        </w:rPr>
        <w:t>переносное</w:t>
      </w:r>
      <w:r>
        <w:tab/>
      </w:r>
      <w:r>
        <w:rPr>
          <w:spacing w:val="-2"/>
        </w:rPr>
        <w:t>значения</w:t>
      </w:r>
      <w:r>
        <w:tab/>
      </w:r>
      <w:r>
        <w:rPr>
          <w:spacing w:val="-2"/>
        </w:rPr>
        <w:t>слова.</w:t>
      </w:r>
    </w:p>
    <w:p w:rsidR="00804CE6" w:rsidRDefault="00804CE6">
      <w:pPr>
        <w:pStyle w:val="a3"/>
        <w:spacing w:line="272" w:lineRule="exact"/>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Тематические</w:t>
      </w:r>
      <w:r>
        <w:rPr>
          <w:spacing w:val="-6"/>
        </w:rPr>
        <w:t xml:space="preserve"> </w:t>
      </w:r>
      <w:r>
        <w:t>группы</w:t>
      </w:r>
      <w:r>
        <w:rPr>
          <w:spacing w:val="-2"/>
        </w:rPr>
        <w:t xml:space="preserve"> </w:t>
      </w:r>
      <w:r>
        <w:t>слов.</w:t>
      </w:r>
      <w:r>
        <w:rPr>
          <w:spacing w:val="-3"/>
        </w:rPr>
        <w:t xml:space="preserve"> </w:t>
      </w:r>
      <w:r>
        <w:t>Обозначение</w:t>
      </w:r>
      <w:r>
        <w:rPr>
          <w:spacing w:val="-4"/>
        </w:rPr>
        <w:t xml:space="preserve"> </w:t>
      </w:r>
      <w:r>
        <w:t>родовых</w:t>
      </w:r>
      <w:r>
        <w:rPr>
          <w:spacing w:val="-2"/>
        </w:rPr>
        <w:t xml:space="preserve"> </w:t>
      </w:r>
      <w:r>
        <w:t>и</w:t>
      </w:r>
      <w:r>
        <w:rPr>
          <w:spacing w:val="-3"/>
        </w:rPr>
        <w:t xml:space="preserve"> </w:t>
      </w:r>
      <w:r>
        <w:t xml:space="preserve">видовых </w:t>
      </w:r>
      <w:r>
        <w:rPr>
          <w:spacing w:val="-2"/>
        </w:rPr>
        <w:t>понятий.</w:t>
      </w:r>
    </w:p>
    <w:p w:rsidR="00804CE6" w:rsidRDefault="00BA41A7">
      <w:pPr>
        <w:pStyle w:val="a3"/>
        <w:spacing w:before="43"/>
        <w:ind w:left="1133"/>
        <w:jc w:val="left"/>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804CE6" w:rsidRDefault="00BA41A7">
      <w:pPr>
        <w:pStyle w:val="a3"/>
        <w:spacing w:before="44" w:line="276" w:lineRule="auto"/>
        <w:ind w:firstLine="708"/>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04CE6" w:rsidRDefault="00BA41A7">
      <w:pPr>
        <w:pStyle w:val="a3"/>
        <w:spacing w:line="275" w:lineRule="exact"/>
        <w:ind w:left="1133"/>
        <w:jc w:val="left"/>
      </w:pPr>
      <w:r>
        <w:t>Лексический</w:t>
      </w:r>
      <w:r>
        <w:rPr>
          <w:spacing w:val="-4"/>
        </w:rPr>
        <w:t xml:space="preserve"> </w:t>
      </w:r>
      <w:r>
        <w:t>анализ</w:t>
      </w:r>
      <w:r>
        <w:rPr>
          <w:spacing w:val="-4"/>
        </w:rPr>
        <w:t xml:space="preserve"> </w:t>
      </w:r>
      <w:r>
        <w:t>слов</w:t>
      </w:r>
      <w:r>
        <w:rPr>
          <w:spacing w:val="-5"/>
        </w:rPr>
        <w:t xml:space="preserve"> </w:t>
      </w:r>
      <w:r>
        <w:t>(в</w:t>
      </w:r>
      <w:r>
        <w:rPr>
          <w:spacing w:val="-5"/>
        </w:rPr>
        <w:t xml:space="preserve"> </w:t>
      </w:r>
      <w:r>
        <w:t>рамках</w:t>
      </w:r>
      <w:r>
        <w:rPr>
          <w:spacing w:val="-2"/>
        </w:rPr>
        <w:t xml:space="preserve"> изученного).</w:t>
      </w:r>
    </w:p>
    <w:p w:rsidR="00804CE6" w:rsidRDefault="00BA41A7" w:rsidP="004D1AAE">
      <w:pPr>
        <w:pStyle w:val="a4"/>
        <w:numPr>
          <w:ilvl w:val="2"/>
          <w:numId w:val="150"/>
        </w:numPr>
        <w:tabs>
          <w:tab w:val="left" w:pos="1732"/>
        </w:tabs>
        <w:spacing w:before="43" w:line="276" w:lineRule="auto"/>
        <w:ind w:left="1133" w:right="6151" w:firstLine="0"/>
        <w:rPr>
          <w:sz w:val="24"/>
        </w:rPr>
      </w:pPr>
      <w:r>
        <w:rPr>
          <w:position w:val="1"/>
          <w:sz w:val="24"/>
        </w:rPr>
        <w:t xml:space="preserve">Морфемика. Орфография. </w:t>
      </w:r>
      <w:r>
        <w:rPr>
          <w:sz w:val="24"/>
        </w:rPr>
        <w:t>Морфемика</w:t>
      </w:r>
      <w:r>
        <w:rPr>
          <w:spacing w:val="-12"/>
          <w:sz w:val="24"/>
        </w:rPr>
        <w:t xml:space="preserve"> </w:t>
      </w:r>
      <w:r>
        <w:rPr>
          <w:sz w:val="24"/>
        </w:rPr>
        <w:t>как</w:t>
      </w:r>
      <w:r>
        <w:rPr>
          <w:spacing w:val="-11"/>
          <w:sz w:val="24"/>
        </w:rPr>
        <w:t xml:space="preserve"> </w:t>
      </w:r>
      <w:r>
        <w:rPr>
          <w:sz w:val="24"/>
        </w:rPr>
        <w:t>раздел</w:t>
      </w:r>
      <w:r>
        <w:rPr>
          <w:spacing w:val="-11"/>
          <w:sz w:val="24"/>
        </w:rPr>
        <w:t xml:space="preserve"> </w:t>
      </w:r>
      <w:r>
        <w:rPr>
          <w:sz w:val="24"/>
        </w:rPr>
        <w:t>лингвистики.</w:t>
      </w:r>
    </w:p>
    <w:p w:rsidR="00804CE6" w:rsidRDefault="00BA41A7">
      <w:pPr>
        <w:pStyle w:val="a3"/>
        <w:spacing w:line="278" w:lineRule="auto"/>
        <w:ind w:firstLine="708"/>
        <w:jc w:val="left"/>
      </w:pPr>
      <w:r>
        <w:t>Морфема</w:t>
      </w:r>
      <w:r>
        <w:rPr>
          <w:spacing w:val="80"/>
        </w:rPr>
        <w:t xml:space="preserve"> </w:t>
      </w:r>
      <w:r>
        <w:t>как</w:t>
      </w:r>
      <w:r>
        <w:rPr>
          <w:spacing w:val="80"/>
        </w:rPr>
        <w:t xml:space="preserve"> </w:t>
      </w:r>
      <w:r>
        <w:t>минимальная</w:t>
      </w:r>
      <w:r>
        <w:rPr>
          <w:spacing w:val="80"/>
        </w:rPr>
        <w:t xml:space="preserve"> </w:t>
      </w:r>
      <w:r>
        <w:t>значимая</w:t>
      </w:r>
      <w:r>
        <w:rPr>
          <w:spacing w:val="80"/>
        </w:rPr>
        <w:t xml:space="preserve"> </w:t>
      </w:r>
      <w:r>
        <w:t>единица</w:t>
      </w:r>
      <w:r>
        <w:rPr>
          <w:spacing w:val="80"/>
        </w:rPr>
        <w:t xml:space="preserve"> </w:t>
      </w:r>
      <w:r>
        <w:t>языка.</w:t>
      </w:r>
      <w:r>
        <w:rPr>
          <w:spacing w:val="80"/>
        </w:rPr>
        <w:t xml:space="preserve"> </w:t>
      </w:r>
      <w:r>
        <w:t>Основа</w:t>
      </w:r>
      <w:r>
        <w:rPr>
          <w:spacing w:val="80"/>
        </w:rPr>
        <w:t xml:space="preserve"> </w:t>
      </w:r>
      <w:r>
        <w:t>слова.</w:t>
      </w:r>
      <w:r>
        <w:rPr>
          <w:spacing w:val="80"/>
        </w:rPr>
        <w:t xml:space="preserve"> </w:t>
      </w:r>
      <w:r>
        <w:t>Виды</w:t>
      </w:r>
      <w:r>
        <w:rPr>
          <w:spacing w:val="80"/>
        </w:rPr>
        <w:t xml:space="preserve"> </w:t>
      </w:r>
      <w:r>
        <w:t>морфем (корень, приставка, суффикс, окончание).</w:t>
      </w:r>
    </w:p>
    <w:p w:rsidR="00804CE6" w:rsidRDefault="00BA41A7">
      <w:pPr>
        <w:pStyle w:val="a3"/>
        <w:spacing w:line="276" w:lineRule="auto"/>
        <w:ind w:left="1133" w:right="708"/>
        <w:jc w:val="left"/>
      </w:pPr>
      <w:r>
        <w:t>Чередование</w:t>
      </w:r>
      <w:r>
        <w:rPr>
          <w:spacing w:val="-4"/>
        </w:rPr>
        <w:t xml:space="preserve"> </w:t>
      </w:r>
      <w:r>
        <w:t>звуков</w:t>
      </w:r>
      <w:r>
        <w:rPr>
          <w:spacing w:val="-4"/>
        </w:rPr>
        <w:t xml:space="preserve"> </w:t>
      </w:r>
      <w:r>
        <w:t>в</w:t>
      </w:r>
      <w:r>
        <w:rPr>
          <w:spacing w:val="-2"/>
        </w:rPr>
        <w:t xml:space="preserve"> </w:t>
      </w:r>
      <w:r>
        <w:t>морфемах</w:t>
      </w:r>
      <w:r>
        <w:rPr>
          <w:spacing w:val="-1"/>
        </w:rPr>
        <w:t xml:space="preserve"> </w:t>
      </w:r>
      <w:r>
        <w:t>(в</w:t>
      </w:r>
      <w:r>
        <w:rPr>
          <w:spacing w:val="-5"/>
        </w:rPr>
        <w:t xml:space="preserve"> </w:t>
      </w:r>
      <w:r>
        <w:t>том</w:t>
      </w:r>
      <w:r>
        <w:rPr>
          <w:spacing w:val="-4"/>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Морфемный анализ слов.</w:t>
      </w:r>
    </w:p>
    <w:p w:rsidR="00804CE6" w:rsidRDefault="00BA41A7">
      <w:pPr>
        <w:pStyle w:val="a3"/>
        <w:spacing w:line="275" w:lineRule="exact"/>
        <w:ind w:left="1133"/>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804CE6" w:rsidRDefault="00BA41A7">
      <w:pPr>
        <w:pStyle w:val="a3"/>
        <w:spacing w:before="38" w:line="276" w:lineRule="auto"/>
        <w:ind w:right="708" w:firstLine="708"/>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гласными</w:t>
      </w:r>
      <w:r>
        <w:rPr>
          <w:spacing w:val="40"/>
        </w:rPr>
        <w:t xml:space="preserve"> </w:t>
      </w:r>
      <w:r>
        <w:t>(в</w:t>
      </w:r>
      <w:r>
        <w:rPr>
          <w:spacing w:val="80"/>
        </w:rPr>
        <w:t xml:space="preserve"> </w:t>
      </w:r>
      <w:r>
        <w:t>рамках изученного).</w:t>
      </w:r>
    </w:p>
    <w:p w:rsidR="00804CE6" w:rsidRDefault="00BA41A7">
      <w:pPr>
        <w:pStyle w:val="a3"/>
        <w:spacing w:line="276" w:lineRule="auto"/>
        <w:ind w:right="708" w:firstLine="708"/>
        <w:jc w:val="left"/>
      </w:pPr>
      <w:r>
        <w:t>Правописание корней</w:t>
      </w:r>
      <w:r>
        <w:rPr>
          <w:spacing w:val="-1"/>
        </w:rPr>
        <w:t xml:space="preserve"> </w:t>
      </w:r>
      <w:r>
        <w:t>с проверяемыми, непроверяемыми, непроизносимыми согласными (в рамках изученного).</w:t>
      </w:r>
    </w:p>
    <w:p w:rsidR="00804CE6" w:rsidRDefault="00BA41A7">
      <w:pPr>
        <w:pStyle w:val="a3"/>
        <w:spacing w:line="275" w:lineRule="exact"/>
        <w:ind w:left="1133"/>
        <w:jc w:val="left"/>
      </w:pPr>
      <w:r>
        <w:t>Правописание</w:t>
      </w:r>
      <w:r>
        <w:rPr>
          <w:spacing w:val="-3"/>
        </w:rPr>
        <w:t xml:space="preserve"> </w:t>
      </w:r>
      <w:r>
        <w:t>ё</w:t>
      </w:r>
      <w:r>
        <w:rPr>
          <w:spacing w:val="-2"/>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слова.</w:t>
      </w:r>
    </w:p>
    <w:p w:rsidR="00804CE6" w:rsidRDefault="00BA41A7">
      <w:pPr>
        <w:pStyle w:val="a3"/>
        <w:spacing w:before="42" w:line="276" w:lineRule="auto"/>
        <w:ind w:left="1133" w:right="1465"/>
        <w:jc w:val="left"/>
      </w:pPr>
      <w:r>
        <w:t>Правописание</w:t>
      </w:r>
      <w:r>
        <w:rPr>
          <w:spacing w:val="-6"/>
        </w:rPr>
        <w:t xml:space="preserve"> </w:t>
      </w:r>
      <w:r>
        <w:t>неизменяемых</w:t>
      </w:r>
      <w:r>
        <w:rPr>
          <w:spacing w:val="-4"/>
        </w:rPr>
        <w:t xml:space="preserve"> </w:t>
      </w:r>
      <w:r>
        <w:t>на</w:t>
      </w:r>
      <w:r>
        <w:rPr>
          <w:spacing w:val="-6"/>
        </w:rPr>
        <w:t xml:space="preserve"> </w:t>
      </w:r>
      <w:r>
        <w:t>письме</w:t>
      </w:r>
      <w:r>
        <w:rPr>
          <w:spacing w:val="-6"/>
        </w:rPr>
        <w:t xml:space="preserve"> </w:t>
      </w:r>
      <w:r>
        <w:t>приставок</w:t>
      </w:r>
      <w:r>
        <w:rPr>
          <w:spacing w:val="-5"/>
        </w:rPr>
        <w:t xml:space="preserve"> </w:t>
      </w:r>
      <w:r>
        <w:t>и</w:t>
      </w:r>
      <w:r>
        <w:rPr>
          <w:spacing w:val="-4"/>
        </w:rPr>
        <w:t xml:space="preserve"> </w:t>
      </w:r>
      <w:r>
        <w:t>приставок</w:t>
      </w:r>
      <w:r>
        <w:rPr>
          <w:spacing w:val="-5"/>
        </w:rPr>
        <w:t xml:space="preserve"> </w:t>
      </w:r>
      <w:r>
        <w:t>на</w:t>
      </w:r>
      <w:r>
        <w:rPr>
          <w:spacing w:val="-1"/>
        </w:rPr>
        <w:t xml:space="preserve"> </w:t>
      </w:r>
      <w:r>
        <w:t>-з</w:t>
      </w:r>
      <w:r>
        <w:rPr>
          <w:spacing w:val="-4"/>
        </w:rPr>
        <w:t xml:space="preserve"> </w:t>
      </w:r>
      <w:r>
        <w:t>(-с). Правописание ы - и после приставок.</w:t>
      </w:r>
    </w:p>
    <w:p w:rsidR="00804CE6" w:rsidRDefault="00BA41A7">
      <w:pPr>
        <w:pStyle w:val="a3"/>
        <w:spacing w:line="275" w:lineRule="exact"/>
        <w:ind w:left="1133"/>
        <w:jc w:val="left"/>
      </w:pPr>
      <w:r>
        <w:t>Правописание</w:t>
      </w:r>
      <w:r>
        <w:rPr>
          <w:spacing w:val="-3"/>
        </w:rPr>
        <w:t xml:space="preserve"> </w:t>
      </w:r>
      <w:r>
        <w:t>ы</w:t>
      </w:r>
      <w:r>
        <w:rPr>
          <w:spacing w:val="-2"/>
        </w:rPr>
        <w:t xml:space="preserve"> </w:t>
      </w:r>
      <w:r>
        <w:t>-</w:t>
      </w:r>
      <w:r>
        <w:rPr>
          <w:spacing w:val="-3"/>
        </w:rPr>
        <w:t xml:space="preserve"> </w:t>
      </w:r>
      <w:r>
        <w:t>и после</w:t>
      </w:r>
      <w:r>
        <w:rPr>
          <w:spacing w:val="-2"/>
        </w:rPr>
        <w:t xml:space="preserve"> </w:t>
      </w:r>
      <w:r>
        <w:rPr>
          <w:spacing w:val="-5"/>
        </w:rPr>
        <w:t>ц.</w:t>
      </w:r>
    </w:p>
    <w:p w:rsidR="00804CE6" w:rsidRDefault="00BA41A7">
      <w:pPr>
        <w:pStyle w:val="a3"/>
        <w:spacing w:before="41"/>
        <w:ind w:left="1133"/>
        <w:jc w:val="left"/>
      </w:pPr>
      <w:r>
        <w:t>Орфографический</w:t>
      </w:r>
      <w:r>
        <w:rPr>
          <w:spacing w:val="-5"/>
        </w:rPr>
        <w:t xml:space="preserve"> </w:t>
      </w:r>
      <w:r>
        <w:t>анализ</w:t>
      </w:r>
      <w:r>
        <w:rPr>
          <w:spacing w:val="-2"/>
        </w:rPr>
        <w:t xml:space="preserve"> </w:t>
      </w:r>
      <w:r>
        <w:t>слова</w:t>
      </w:r>
      <w:r>
        <w:rPr>
          <w:spacing w:val="-4"/>
        </w:rPr>
        <w:t xml:space="preserve"> </w:t>
      </w:r>
      <w:r>
        <w:t>(в</w:t>
      </w:r>
      <w:r>
        <w:rPr>
          <w:spacing w:val="-4"/>
        </w:rPr>
        <w:t xml:space="preserve"> </w:t>
      </w:r>
      <w:r>
        <w:t xml:space="preserve">рамках </w:t>
      </w:r>
      <w:r>
        <w:rPr>
          <w:spacing w:val="-2"/>
        </w:rPr>
        <w:t>изученного).</w:t>
      </w:r>
    </w:p>
    <w:p w:rsidR="00804CE6" w:rsidRDefault="00BA41A7" w:rsidP="004D1AAE">
      <w:pPr>
        <w:pStyle w:val="a4"/>
        <w:numPr>
          <w:ilvl w:val="2"/>
          <w:numId w:val="150"/>
        </w:numPr>
        <w:tabs>
          <w:tab w:val="left" w:pos="1732"/>
        </w:tabs>
        <w:spacing w:before="43"/>
        <w:ind w:left="1732" w:hanging="599"/>
        <w:rPr>
          <w:sz w:val="24"/>
        </w:rPr>
      </w:pPr>
      <w:r>
        <w:rPr>
          <w:position w:val="1"/>
          <w:sz w:val="24"/>
        </w:rPr>
        <w:t>Морфология.</w:t>
      </w:r>
      <w:r>
        <w:rPr>
          <w:spacing w:val="-7"/>
          <w:position w:val="1"/>
          <w:sz w:val="24"/>
        </w:rPr>
        <w:t xml:space="preserve"> </w:t>
      </w:r>
      <w:r>
        <w:rPr>
          <w:position w:val="1"/>
          <w:sz w:val="24"/>
        </w:rPr>
        <w:t>Культура</w:t>
      </w:r>
      <w:r>
        <w:rPr>
          <w:spacing w:val="-5"/>
          <w:position w:val="1"/>
          <w:sz w:val="24"/>
        </w:rPr>
        <w:t xml:space="preserve"> </w:t>
      </w:r>
      <w:r>
        <w:rPr>
          <w:position w:val="1"/>
          <w:sz w:val="24"/>
        </w:rPr>
        <w:t>речи.</w:t>
      </w:r>
      <w:r>
        <w:rPr>
          <w:spacing w:val="-4"/>
          <w:position w:val="1"/>
          <w:sz w:val="24"/>
        </w:rPr>
        <w:t xml:space="preserve"> </w:t>
      </w:r>
      <w:r>
        <w:rPr>
          <w:spacing w:val="-2"/>
          <w:position w:val="1"/>
          <w:sz w:val="24"/>
        </w:rPr>
        <w:t>Орфография.</w:t>
      </w:r>
    </w:p>
    <w:p w:rsidR="00804CE6" w:rsidRDefault="00BA41A7">
      <w:pPr>
        <w:pStyle w:val="a3"/>
        <w:spacing w:before="41" w:line="276" w:lineRule="auto"/>
        <w:ind w:left="1133" w:right="2337"/>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804CE6" w:rsidRDefault="00BA41A7">
      <w:pPr>
        <w:pStyle w:val="a3"/>
        <w:spacing w:before="1"/>
        <w:ind w:left="1133"/>
        <w:jc w:val="left"/>
      </w:pPr>
      <w:r>
        <w:t>Система</w:t>
      </w:r>
      <w:r>
        <w:rPr>
          <w:spacing w:val="-4"/>
        </w:rPr>
        <w:t xml:space="preserve"> </w:t>
      </w:r>
      <w:r>
        <w:t>частей</w:t>
      </w:r>
      <w:r>
        <w:rPr>
          <w:spacing w:val="-2"/>
        </w:rPr>
        <w:t xml:space="preserve"> </w:t>
      </w:r>
      <w:r>
        <w:t>речи</w:t>
      </w:r>
      <w:r>
        <w:rPr>
          <w:spacing w:val="-2"/>
        </w:rPr>
        <w:t xml:space="preserve"> </w:t>
      </w:r>
      <w:r>
        <w:t>в</w:t>
      </w:r>
      <w:r>
        <w:rPr>
          <w:spacing w:val="-1"/>
        </w:rPr>
        <w:t xml:space="preserve"> </w:t>
      </w:r>
      <w:r>
        <w:t>русском</w:t>
      </w:r>
      <w:r>
        <w:rPr>
          <w:spacing w:val="-3"/>
        </w:rPr>
        <w:t xml:space="preserve"> </w:t>
      </w:r>
      <w:r>
        <w:t>языке.</w:t>
      </w:r>
      <w:r>
        <w:rPr>
          <w:spacing w:val="-3"/>
        </w:rPr>
        <w:t xml:space="preserve"> </w:t>
      </w:r>
      <w:r>
        <w:t>Самостоятельные</w:t>
      </w:r>
      <w:r>
        <w:rPr>
          <w:spacing w:val="-4"/>
        </w:rPr>
        <w:t xml:space="preserve"> </w:t>
      </w:r>
      <w:r>
        <w:t>и</w:t>
      </w:r>
      <w:r>
        <w:rPr>
          <w:spacing w:val="-2"/>
        </w:rPr>
        <w:t xml:space="preserve"> </w:t>
      </w:r>
      <w:r>
        <w:t>служебные</w:t>
      </w:r>
      <w:r>
        <w:rPr>
          <w:spacing w:val="-2"/>
        </w:rPr>
        <w:t xml:space="preserve"> </w:t>
      </w:r>
      <w:r>
        <w:t>части</w:t>
      </w:r>
      <w:r>
        <w:rPr>
          <w:spacing w:val="-1"/>
        </w:rPr>
        <w:t xml:space="preserve"> </w:t>
      </w:r>
      <w:r>
        <w:rPr>
          <w:spacing w:val="-2"/>
        </w:rPr>
        <w:t>речи.</w:t>
      </w:r>
    </w:p>
    <w:p w:rsidR="00804CE6" w:rsidRDefault="00BA41A7" w:rsidP="004D1AAE">
      <w:pPr>
        <w:pStyle w:val="a4"/>
        <w:numPr>
          <w:ilvl w:val="2"/>
          <w:numId w:val="150"/>
        </w:numPr>
        <w:tabs>
          <w:tab w:val="left" w:pos="1792"/>
        </w:tabs>
        <w:spacing w:before="41"/>
        <w:ind w:left="1792" w:hanging="659"/>
        <w:rPr>
          <w:sz w:val="24"/>
        </w:rPr>
      </w:pPr>
      <w:r>
        <w:rPr>
          <w:position w:val="1"/>
          <w:sz w:val="24"/>
        </w:rPr>
        <w:t>Имя</w:t>
      </w:r>
      <w:r>
        <w:rPr>
          <w:spacing w:val="-2"/>
          <w:position w:val="1"/>
          <w:sz w:val="24"/>
        </w:rPr>
        <w:t xml:space="preserve"> существительное.</w:t>
      </w:r>
    </w:p>
    <w:p w:rsidR="00804CE6" w:rsidRDefault="00BA41A7">
      <w:pPr>
        <w:pStyle w:val="a3"/>
        <w:spacing w:before="41" w:line="276" w:lineRule="auto"/>
        <w:ind w:right="713" w:firstLine="708"/>
      </w:pPr>
      <w:r>
        <w:t>Имя существительное как часть речи. Общее грамматическое значение,</w:t>
      </w:r>
      <w:r>
        <w:rPr>
          <w:spacing w:val="40"/>
        </w:rPr>
        <w:t xml:space="preserve"> </w:t>
      </w:r>
      <w:r>
        <w:t>морфологические признаки и синтаксические функции имени существительного. Роль имени существительного в речи.</w:t>
      </w:r>
    </w:p>
    <w:p w:rsidR="00804CE6" w:rsidRDefault="00BA41A7">
      <w:pPr>
        <w:pStyle w:val="a3"/>
        <w:spacing w:line="276" w:lineRule="auto"/>
        <w:ind w:right="714" w:firstLine="708"/>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rsidR="00804CE6" w:rsidRDefault="00BA41A7">
      <w:pPr>
        <w:pStyle w:val="a3"/>
        <w:spacing w:before="1" w:line="276" w:lineRule="auto"/>
        <w:ind w:left="1133" w:right="5379"/>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804CE6" w:rsidRDefault="00BA41A7">
      <w:pPr>
        <w:pStyle w:val="a3"/>
        <w:spacing w:line="276" w:lineRule="auto"/>
        <w:ind w:right="710" w:firstLine="708"/>
      </w:pPr>
      <w:r>
        <w:t>Имена существительные, имеющие форму только единственного или только множественного числа.</w:t>
      </w:r>
    </w:p>
    <w:p w:rsidR="00804CE6" w:rsidRDefault="00BA41A7">
      <w:pPr>
        <w:pStyle w:val="a3"/>
        <w:ind w:left="1133"/>
      </w:pPr>
      <w:r>
        <w:t>Типы</w:t>
      </w:r>
      <w:r>
        <w:rPr>
          <w:spacing w:val="51"/>
          <w:w w:val="150"/>
        </w:rPr>
        <w:t xml:space="preserve"> </w:t>
      </w:r>
      <w:r>
        <w:t>склонения</w:t>
      </w:r>
      <w:r>
        <w:rPr>
          <w:spacing w:val="51"/>
          <w:w w:val="150"/>
        </w:rPr>
        <w:t xml:space="preserve"> </w:t>
      </w:r>
      <w:r>
        <w:t>имён</w:t>
      </w:r>
      <w:r>
        <w:rPr>
          <w:spacing w:val="52"/>
          <w:w w:val="150"/>
        </w:rPr>
        <w:t xml:space="preserve"> </w:t>
      </w:r>
      <w:r>
        <w:t>существительных.</w:t>
      </w:r>
      <w:r>
        <w:rPr>
          <w:spacing w:val="53"/>
          <w:w w:val="150"/>
        </w:rPr>
        <w:t xml:space="preserve"> </w:t>
      </w:r>
      <w:r>
        <w:t>Разносклоняемые</w:t>
      </w:r>
      <w:r>
        <w:rPr>
          <w:spacing w:val="52"/>
          <w:w w:val="150"/>
        </w:rPr>
        <w:t xml:space="preserve"> </w:t>
      </w:r>
      <w:r>
        <w:t>имена</w:t>
      </w:r>
      <w:r>
        <w:rPr>
          <w:spacing w:val="53"/>
          <w:w w:val="150"/>
        </w:rPr>
        <w:t xml:space="preserve"> </w:t>
      </w:r>
      <w:r>
        <w:rPr>
          <w:spacing w:val="-2"/>
        </w:rPr>
        <w:t>существительные.</w:t>
      </w:r>
    </w:p>
    <w:p w:rsidR="00804CE6" w:rsidRDefault="00BA41A7">
      <w:pPr>
        <w:pStyle w:val="a3"/>
        <w:spacing w:before="39"/>
      </w:pPr>
      <w:r>
        <w:t>Несклоняемые</w:t>
      </w:r>
      <w:r>
        <w:rPr>
          <w:spacing w:val="-6"/>
        </w:rPr>
        <w:t xml:space="preserve"> </w:t>
      </w:r>
      <w:r>
        <w:t>имена</w:t>
      </w:r>
      <w:r>
        <w:rPr>
          <w:spacing w:val="-3"/>
        </w:rPr>
        <w:t xml:space="preserve"> </w:t>
      </w:r>
      <w:r>
        <w:rPr>
          <w:spacing w:val="-2"/>
        </w:rPr>
        <w:t>существительные.</w:t>
      </w:r>
    </w:p>
    <w:p w:rsidR="00804CE6" w:rsidRDefault="00BA41A7">
      <w:pPr>
        <w:pStyle w:val="a3"/>
        <w:spacing w:before="43" w:line="276" w:lineRule="auto"/>
        <w:ind w:right="712" w:firstLine="708"/>
      </w:pPr>
      <w:r>
        <w:t>Морфологический анализ имён существительных. Нормы произношения, нормы постановки</w:t>
      </w:r>
      <w:r>
        <w:rPr>
          <w:spacing w:val="80"/>
        </w:rPr>
        <w:t xml:space="preserve">    </w:t>
      </w:r>
      <w:r>
        <w:t>ударения,</w:t>
      </w:r>
      <w:r>
        <w:rPr>
          <w:spacing w:val="80"/>
        </w:rPr>
        <w:t xml:space="preserve">    </w:t>
      </w:r>
      <w:r>
        <w:t>нормы</w:t>
      </w:r>
      <w:r>
        <w:rPr>
          <w:spacing w:val="80"/>
        </w:rPr>
        <w:t xml:space="preserve">    </w:t>
      </w:r>
      <w:r>
        <w:t>словоизменения</w:t>
      </w:r>
      <w:r>
        <w:rPr>
          <w:spacing w:val="80"/>
        </w:rPr>
        <w:t xml:space="preserve">    </w:t>
      </w:r>
      <w:r>
        <w:t>имён</w:t>
      </w:r>
      <w:r>
        <w:rPr>
          <w:spacing w:val="80"/>
        </w:rPr>
        <w:t xml:space="preserve">    </w:t>
      </w:r>
      <w:r>
        <w:t>существительных</w:t>
      </w:r>
      <w:r>
        <w:rPr>
          <w:spacing w:val="80"/>
        </w:rPr>
        <w:t xml:space="preserve"> </w:t>
      </w:r>
      <w:r>
        <w:t>(в рамках изученного).</w:t>
      </w:r>
    </w:p>
    <w:p w:rsidR="00804CE6" w:rsidRDefault="00BA41A7">
      <w:pPr>
        <w:pStyle w:val="a3"/>
        <w:spacing w:before="1" w:line="276" w:lineRule="auto"/>
        <w:ind w:right="709" w:firstLine="708"/>
      </w:pPr>
      <w:r>
        <w:t>Правописание собственных имён существительных. Правописание ь на конце имён существительных после шипящих.</w:t>
      </w:r>
    </w:p>
    <w:p w:rsidR="00804CE6" w:rsidRDefault="00BA41A7">
      <w:pPr>
        <w:pStyle w:val="a3"/>
        <w:spacing w:line="278" w:lineRule="auto"/>
        <w:ind w:right="703" w:firstLine="708"/>
      </w:pPr>
      <w:r>
        <w:t>Правописание</w:t>
      </w:r>
      <w:r>
        <w:rPr>
          <w:spacing w:val="80"/>
        </w:rPr>
        <w:t xml:space="preserve">  </w:t>
      </w:r>
      <w:r>
        <w:t>безударных</w:t>
      </w:r>
      <w:r>
        <w:rPr>
          <w:spacing w:val="80"/>
        </w:rPr>
        <w:t xml:space="preserve">  </w:t>
      </w:r>
      <w:r>
        <w:t>окончаний</w:t>
      </w:r>
      <w:r>
        <w:rPr>
          <w:spacing w:val="80"/>
        </w:rPr>
        <w:t xml:space="preserve">  </w:t>
      </w:r>
      <w:r>
        <w:t>имён</w:t>
      </w:r>
      <w:r>
        <w:rPr>
          <w:spacing w:val="80"/>
        </w:rPr>
        <w:t xml:space="preserve">  </w:t>
      </w:r>
      <w:r>
        <w:t>существительных.</w:t>
      </w:r>
      <w:r>
        <w:rPr>
          <w:spacing w:val="80"/>
        </w:rPr>
        <w:t xml:space="preserve">  </w:t>
      </w:r>
      <w:r>
        <w:t>Правописание</w:t>
      </w:r>
      <w:r>
        <w:rPr>
          <w:spacing w:val="80"/>
        </w:rPr>
        <w:t xml:space="preserve"> </w:t>
      </w:r>
      <w:r>
        <w:t>о - е (ё) после шипящих и ц в суффиксах и окончаниях имён существительных.</w:t>
      </w:r>
    </w:p>
    <w:p w:rsidR="00804CE6" w:rsidRDefault="00804CE6">
      <w:pPr>
        <w:pStyle w:val="a3"/>
        <w:spacing w:line="278" w:lineRule="auto"/>
        <w:sectPr w:rsidR="00804CE6">
          <w:pgSz w:w="11910" w:h="16840"/>
          <w:pgMar w:top="1040" w:right="141" w:bottom="1140" w:left="708" w:header="0" w:footer="917" w:gutter="0"/>
          <w:cols w:space="720"/>
        </w:sectPr>
      </w:pPr>
    </w:p>
    <w:p w:rsidR="00804CE6" w:rsidRDefault="00BA41A7">
      <w:pPr>
        <w:pStyle w:val="a3"/>
        <w:spacing w:before="76" w:line="278" w:lineRule="auto"/>
        <w:ind w:left="1133" w:right="3678"/>
        <w:jc w:val="left"/>
      </w:pPr>
      <w:r>
        <w:lastRenderedPageBreak/>
        <w:t>Правописание</w:t>
      </w:r>
      <w:r>
        <w:rPr>
          <w:spacing w:val="-5"/>
        </w:rPr>
        <w:t xml:space="preserve"> </w:t>
      </w:r>
      <w:r>
        <w:t>суффиксов</w:t>
      </w:r>
      <w:r>
        <w:rPr>
          <w:spacing w:val="-2"/>
        </w:rPr>
        <w:t xml:space="preserve"> </w:t>
      </w:r>
      <w:r>
        <w:t>-чик-</w:t>
      </w:r>
      <w:r>
        <w:rPr>
          <w:spacing w:val="-5"/>
        </w:rPr>
        <w:t xml:space="preserve"> </w:t>
      </w:r>
      <w:r>
        <w:t>-</w:t>
      </w:r>
      <w:r>
        <w:rPr>
          <w:spacing w:val="-5"/>
        </w:rPr>
        <w:t xml:space="preserve"> </w:t>
      </w:r>
      <w:r>
        <w:t>-щик-;</w:t>
      </w:r>
      <w:r>
        <w:rPr>
          <w:spacing w:val="-4"/>
        </w:rPr>
        <w:t xml:space="preserve"> </w:t>
      </w:r>
      <w:r>
        <w:t>-ек-</w:t>
      </w:r>
      <w:r>
        <w:rPr>
          <w:spacing w:val="-5"/>
        </w:rPr>
        <w:t xml:space="preserve"> </w:t>
      </w:r>
      <w:r>
        <w:t>-</w:t>
      </w:r>
      <w:r>
        <w:rPr>
          <w:spacing w:val="-5"/>
        </w:rPr>
        <w:t xml:space="preserve"> </w:t>
      </w:r>
      <w:r>
        <w:t>-ик-</w:t>
      </w:r>
      <w:r>
        <w:rPr>
          <w:spacing w:val="-5"/>
        </w:rPr>
        <w:t xml:space="preserve"> </w:t>
      </w:r>
      <w:r>
        <w:t>(-чик-) имён существительных.</w:t>
      </w:r>
    </w:p>
    <w:p w:rsidR="00804CE6" w:rsidRDefault="00BA41A7">
      <w:pPr>
        <w:pStyle w:val="a3"/>
        <w:spacing w:line="272" w:lineRule="exact"/>
        <w:ind w:left="1133"/>
        <w:jc w:val="left"/>
      </w:pPr>
      <w:r>
        <w:t>Правописание</w:t>
      </w:r>
      <w:r>
        <w:rPr>
          <w:spacing w:val="-5"/>
        </w:rPr>
        <w:t xml:space="preserve"> </w:t>
      </w:r>
      <w:r>
        <w:t>корней</w:t>
      </w:r>
      <w:r>
        <w:rPr>
          <w:spacing w:val="-2"/>
        </w:rPr>
        <w:t xml:space="preserve"> </w:t>
      </w:r>
      <w:r>
        <w:t>с</w:t>
      </w:r>
      <w:r>
        <w:rPr>
          <w:spacing w:val="-6"/>
        </w:rPr>
        <w:t xml:space="preserve"> </w:t>
      </w:r>
      <w:r>
        <w:t>чередованием а</w:t>
      </w:r>
      <w:r>
        <w:rPr>
          <w:spacing w:val="-3"/>
        </w:rPr>
        <w:t xml:space="preserve"> </w:t>
      </w:r>
      <w:r>
        <w:t>//</w:t>
      </w:r>
      <w:r>
        <w:rPr>
          <w:spacing w:val="-2"/>
        </w:rPr>
        <w:t xml:space="preserve"> </w:t>
      </w:r>
      <w:r>
        <w:t>о:</w:t>
      </w:r>
      <w:r>
        <w:rPr>
          <w:spacing w:val="-2"/>
        </w:rPr>
        <w:t xml:space="preserve"> </w:t>
      </w:r>
      <w:r>
        <w:t>-лаг-</w:t>
      </w:r>
      <w:r>
        <w:rPr>
          <w:spacing w:val="-3"/>
        </w:rPr>
        <w:t xml:space="preserve"> </w:t>
      </w:r>
      <w:r>
        <w:t>-</w:t>
      </w:r>
      <w:r>
        <w:rPr>
          <w:spacing w:val="-2"/>
        </w:rPr>
        <w:t xml:space="preserve"> </w:t>
      </w:r>
      <w:r>
        <w:t>-лож-</w:t>
      </w:r>
      <w:r>
        <w:rPr>
          <w:spacing w:val="-10"/>
        </w:rPr>
        <w:t>;</w:t>
      </w:r>
    </w:p>
    <w:p w:rsidR="00804CE6" w:rsidRDefault="00BA41A7">
      <w:pPr>
        <w:pStyle w:val="a3"/>
        <w:spacing w:before="40"/>
        <w:ind w:left="1133"/>
        <w:jc w:val="left"/>
      </w:pPr>
      <w:r>
        <w:t>-раст-</w:t>
      </w:r>
      <w:r>
        <w:rPr>
          <w:spacing w:val="-5"/>
        </w:rPr>
        <w:t xml:space="preserve"> </w:t>
      </w:r>
      <w:r>
        <w:t>- -ращ- -</w:t>
      </w:r>
      <w:r>
        <w:rPr>
          <w:spacing w:val="-2"/>
        </w:rPr>
        <w:t xml:space="preserve"> </w:t>
      </w:r>
      <w:r>
        <w:t>-рос-;</w:t>
      </w:r>
      <w:r>
        <w:rPr>
          <w:spacing w:val="-1"/>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 -зор-</w:t>
      </w:r>
      <w:r>
        <w:rPr>
          <w:spacing w:val="-10"/>
        </w:rPr>
        <w:t>;</w:t>
      </w:r>
    </w:p>
    <w:p w:rsidR="00804CE6" w:rsidRDefault="00BA41A7">
      <w:pPr>
        <w:pStyle w:val="a3"/>
        <w:spacing w:before="41"/>
        <w:ind w:left="1133"/>
        <w:jc w:val="left"/>
      </w:pPr>
      <w:r>
        <w:t>-клан-</w:t>
      </w:r>
      <w:r>
        <w:rPr>
          <w:spacing w:val="-5"/>
        </w:rPr>
        <w:t xml:space="preserve"> </w:t>
      </w:r>
      <w:r>
        <w:t>-</w:t>
      </w:r>
      <w:r>
        <w:rPr>
          <w:spacing w:val="-3"/>
        </w:rPr>
        <w:t xml:space="preserve"> </w:t>
      </w:r>
      <w:r>
        <w:t>-клон-,</w:t>
      </w:r>
      <w:r>
        <w:rPr>
          <w:spacing w:val="-2"/>
        </w:rPr>
        <w:t xml:space="preserve"> </w:t>
      </w:r>
      <w:r>
        <w:t>-скак-</w:t>
      </w:r>
      <w:r>
        <w:rPr>
          <w:spacing w:val="-3"/>
        </w:rPr>
        <w:t xml:space="preserve"> </w:t>
      </w:r>
      <w:r>
        <w:t>-</w:t>
      </w:r>
      <w:r>
        <w:rPr>
          <w:spacing w:val="-1"/>
        </w:rPr>
        <w:t xml:space="preserve"> </w:t>
      </w:r>
      <w:r>
        <w:t>-скоч-</w:t>
      </w:r>
      <w:r>
        <w:rPr>
          <w:spacing w:val="-10"/>
        </w:rPr>
        <w:t>.</w:t>
      </w:r>
    </w:p>
    <w:p w:rsidR="00804CE6" w:rsidRDefault="00BA41A7">
      <w:pPr>
        <w:pStyle w:val="a3"/>
        <w:spacing w:before="44" w:line="276" w:lineRule="auto"/>
        <w:ind w:left="1133" w:right="1465"/>
        <w:jc w:val="left"/>
      </w:pPr>
      <w:r>
        <w:t>Слитное и раздельное написание не с именами существительными.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w:t>
      </w:r>
    </w:p>
    <w:p w:rsidR="00804CE6" w:rsidRDefault="00BA41A7" w:rsidP="004D1AAE">
      <w:pPr>
        <w:pStyle w:val="a4"/>
        <w:numPr>
          <w:ilvl w:val="2"/>
          <w:numId w:val="150"/>
        </w:numPr>
        <w:tabs>
          <w:tab w:val="left" w:pos="1732"/>
        </w:tabs>
        <w:spacing w:line="284" w:lineRule="exact"/>
        <w:ind w:left="1732" w:hanging="599"/>
        <w:rPr>
          <w:sz w:val="24"/>
        </w:rPr>
      </w:pPr>
      <w:r>
        <w:rPr>
          <w:position w:val="1"/>
          <w:sz w:val="24"/>
        </w:rPr>
        <w:t>Имя</w:t>
      </w:r>
      <w:r>
        <w:rPr>
          <w:spacing w:val="-2"/>
          <w:position w:val="1"/>
          <w:sz w:val="24"/>
        </w:rPr>
        <w:t xml:space="preserve"> прилагательное.</w:t>
      </w:r>
    </w:p>
    <w:p w:rsidR="00804CE6" w:rsidRDefault="00BA41A7">
      <w:pPr>
        <w:pStyle w:val="a3"/>
        <w:spacing w:before="43" w:line="276" w:lineRule="auto"/>
        <w:ind w:right="709" w:firstLine="708"/>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w:t>
      </w:r>
      <w:r>
        <w:rPr>
          <w:spacing w:val="-4"/>
        </w:rPr>
        <w:t>речи.</w:t>
      </w:r>
    </w:p>
    <w:p w:rsidR="00804CE6" w:rsidRDefault="00BA41A7">
      <w:pPr>
        <w:pStyle w:val="a3"/>
        <w:spacing w:line="278" w:lineRule="auto"/>
        <w:ind w:left="1133" w:right="2337"/>
        <w:jc w:val="left"/>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6"/>
        </w:rPr>
        <w:t xml:space="preserve"> </w:t>
      </w:r>
      <w:r>
        <w:t>краткие,</w:t>
      </w:r>
      <w:r>
        <w:rPr>
          <w:spacing w:val="-6"/>
        </w:rPr>
        <w:t xml:space="preserve"> </w:t>
      </w:r>
      <w:r>
        <w:t>их</w:t>
      </w:r>
      <w:r>
        <w:rPr>
          <w:spacing w:val="-4"/>
        </w:rPr>
        <w:t xml:space="preserve"> </w:t>
      </w:r>
      <w:r>
        <w:t>синтаксические</w:t>
      </w:r>
      <w:r>
        <w:rPr>
          <w:spacing w:val="-6"/>
        </w:rPr>
        <w:t xml:space="preserve"> </w:t>
      </w:r>
      <w:r>
        <w:t>функции. Склонение имён прилагательных.</w:t>
      </w:r>
    </w:p>
    <w:p w:rsidR="00804CE6" w:rsidRDefault="00BA41A7">
      <w:pPr>
        <w:pStyle w:val="a3"/>
        <w:spacing w:line="272" w:lineRule="exact"/>
        <w:ind w:left="1133"/>
        <w:jc w:val="left"/>
      </w:pPr>
      <w:r>
        <w:t>Морфологический</w:t>
      </w:r>
      <w:r>
        <w:rPr>
          <w:spacing w:val="-6"/>
        </w:rPr>
        <w:t xml:space="preserve"> </w:t>
      </w:r>
      <w:r>
        <w:t>анализ</w:t>
      </w:r>
      <w:r>
        <w:rPr>
          <w:spacing w:val="-3"/>
        </w:rPr>
        <w:t xml:space="preserve"> </w:t>
      </w:r>
      <w:r>
        <w:t>имён</w:t>
      </w:r>
      <w:r>
        <w:rPr>
          <w:spacing w:val="-6"/>
        </w:rPr>
        <w:t xml:space="preserve"> </w:t>
      </w:r>
      <w:r>
        <w:t>прилагательных</w:t>
      </w:r>
      <w:r>
        <w:rPr>
          <w:spacing w:val="-1"/>
        </w:rPr>
        <w:t xml:space="preserve"> </w:t>
      </w:r>
      <w:r>
        <w:t>(в</w:t>
      </w:r>
      <w:r>
        <w:rPr>
          <w:spacing w:val="-5"/>
        </w:rPr>
        <w:t xml:space="preserve"> </w:t>
      </w:r>
      <w:r>
        <w:t>рамках</w:t>
      </w:r>
      <w:r>
        <w:rPr>
          <w:spacing w:val="-1"/>
        </w:rPr>
        <w:t xml:space="preserve"> </w:t>
      </w:r>
      <w:r>
        <w:rPr>
          <w:spacing w:val="-2"/>
        </w:rPr>
        <w:t>изученного).</w:t>
      </w:r>
    </w:p>
    <w:p w:rsidR="00804CE6" w:rsidRDefault="00BA41A7">
      <w:pPr>
        <w:pStyle w:val="a3"/>
        <w:spacing w:before="39" w:line="276" w:lineRule="auto"/>
        <w:ind w:right="708" w:firstLine="708"/>
        <w:jc w:val="left"/>
      </w:pPr>
      <w:r>
        <w:t>Нормы</w:t>
      </w:r>
      <w:r>
        <w:rPr>
          <w:spacing w:val="37"/>
        </w:rPr>
        <w:t xml:space="preserve"> </w:t>
      </w:r>
      <w:r>
        <w:t>словоизменения,</w:t>
      </w:r>
      <w:r>
        <w:rPr>
          <w:spacing w:val="37"/>
        </w:rPr>
        <w:t xml:space="preserve"> </w:t>
      </w:r>
      <w:r>
        <w:t>произношения</w:t>
      </w:r>
      <w:r>
        <w:rPr>
          <w:spacing w:val="37"/>
        </w:rPr>
        <w:t xml:space="preserve"> </w:t>
      </w:r>
      <w:r>
        <w:t>имён</w:t>
      </w:r>
      <w:r>
        <w:rPr>
          <w:spacing w:val="36"/>
        </w:rPr>
        <w:t xml:space="preserve"> </w:t>
      </w:r>
      <w:r>
        <w:t>прилагательных,</w:t>
      </w:r>
      <w:r>
        <w:rPr>
          <w:spacing w:val="37"/>
        </w:rPr>
        <w:t xml:space="preserve"> </w:t>
      </w:r>
      <w:r>
        <w:t>постановки</w:t>
      </w:r>
      <w:r>
        <w:rPr>
          <w:spacing w:val="40"/>
        </w:rPr>
        <w:t xml:space="preserve"> </w:t>
      </w:r>
      <w:r>
        <w:t>ударения</w:t>
      </w:r>
      <w:r>
        <w:rPr>
          <w:spacing w:val="37"/>
        </w:rPr>
        <w:t xml:space="preserve"> </w:t>
      </w:r>
      <w:r>
        <w:t>(в рамках изученного).</w:t>
      </w:r>
    </w:p>
    <w:p w:rsidR="00804CE6" w:rsidRDefault="00BA41A7">
      <w:pPr>
        <w:pStyle w:val="a3"/>
        <w:tabs>
          <w:tab w:val="left" w:pos="2948"/>
          <w:tab w:val="left" w:pos="4500"/>
          <w:tab w:val="left" w:pos="5943"/>
          <w:tab w:val="left" w:pos="6809"/>
          <w:tab w:val="left" w:pos="8877"/>
        </w:tabs>
        <w:spacing w:line="278" w:lineRule="auto"/>
        <w:ind w:right="713" w:firstLine="708"/>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прилагательных.</w:t>
      </w:r>
      <w:r>
        <w:tab/>
      </w:r>
      <w:r>
        <w:rPr>
          <w:spacing w:val="-2"/>
        </w:rPr>
        <w:t xml:space="preserve">Правописание </w:t>
      </w:r>
      <w:r>
        <w:t>о - е после шипящих и ц в суффиксах и окончаниях имён прилагательных.</w:t>
      </w:r>
    </w:p>
    <w:p w:rsidR="00804CE6" w:rsidRDefault="00BA41A7">
      <w:pPr>
        <w:pStyle w:val="a3"/>
        <w:spacing w:line="276" w:lineRule="auto"/>
        <w:ind w:left="1133" w:right="1465"/>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804CE6" w:rsidRDefault="00BA41A7">
      <w:pPr>
        <w:pStyle w:val="a3"/>
        <w:spacing w:line="272" w:lineRule="exact"/>
        <w:ind w:left="1133"/>
        <w:jc w:val="left"/>
      </w:pPr>
      <w:r>
        <w:t>Орфографический</w:t>
      </w:r>
      <w:r>
        <w:rPr>
          <w:spacing w:val="-6"/>
        </w:rPr>
        <w:t xml:space="preserve"> </w:t>
      </w:r>
      <w:r>
        <w:t>анализ</w:t>
      </w:r>
      <w:r>
        <w:rPr>
          <w:spacing w:val="-3"/>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rsidR="00804CE6" w:rsidRDefault="00BA41A7" w:rsidP="004D1AAE">
      <w:pPr>
        <w:pStyle w:val="a4"/>
        <w:numPr>
          <w:ilvl w:val="2"/>
          <w:numId w:val="150"/>
        </w:numPr>
        <w:tabs>
          <w:tab w:val="left" w:pos="1732"/>
        </w:tabs>
        <w:spacing w:before="40"/>
        <w:ind w:left="1732" w:hanging="599"/>
        <w:rPr>
          <w:sz w:val="24"/>
        </w:rPr>
      </w:pPr>
      <w:r>
        <w:rPr>
          <w:spacing w:val="-2"/>
          <w:position w:val="1"/>
          <w:sz w:val="24"/>
        </w:rPr>
        <w:t>Глагол.</w:t>
      </w:r>
    </w:p>
    <w:p w:rsidR="00804CE6" w:rsidRDefault="00BA41A7">
      <w:pPr>
        <w:pStyle w:val="a3"/>
        <w:spacing w:before="41" w:line="276" w:lineRule="auto"/>
        <w:ind w:firstLine="708"/>
        <w:jc w:val="left"/>
      </w:pPr>
      <w:r>
        <w:t>Глагол</w:t>
      </w:r>
      <w:r>
        <w:rPr>
          <w:spacing w:val="32"/>
        </w:rPr>
        <w:t xml:space="preserve"> </w:t>
      </w:r>
      <w:r>
        <w:t>как</w:t>
      </w:r>
      <w:r>
        <w:rPr>
          <w:spacing w:val="33"/>
        </w:rPr>
        <w:t xml:space="preserve"> </w:t>
      </w:r>
      <w:r>
        <w:t>часть</w:t>
      </w:r>
      <w:r>
        <w:rPr>
          <w:spacing w:val="34"/>
        </w:rPr>
        <w:t xml:space="preserve"> </w:t>
      </w:r>
      <w:r>
        <w:t>речи.</w:t>
      </w:r>
      <w:r>
        <w:rPr>
          <w:spacing w:val="34"/>
        </w:rPr>
        <w:t xml:space="preserve"> </w:t>
      </w:r>
      <w:r>
        <w:t>Общее</w:t>
      </w:r>
      <w:r>
        <w:rPr>
          <w:spacing w:val="31"/>
        </w:rPr>
        <w:t xml:space="preserve"> </w:t>
      </w:r>
      <w:r>
        <w:t>грамматическое</w:t>
      </w:r>
      <w:r>
        <w:rPr>
          <w:spacing w:val="31"/>
        </w:rPr>
        <w:t xml:space="preserve"> </w:t>
      </w:r>
      <w:r>
        <w:t>значение,</w:t>
      </w:r>
      <w:r>
        <w:rPr>
          <w:spacing w:val="32"/>
        </w:rPr>
        <w:t xml:space="preserve"> </w:t>
      </w:r>
      <w:r>
        <w:t>морфологические</w:t>
      </w:r>
      <w:r>
        <w:rPr>
          <w:spacing w:val="31"/>
        </w:rPr>
        <w:t xml:space="preserve"> </w:t>
      </w:r>
      <w:r>
        <w:t>признаки</w:t>
      </w:r>
      <w:r>
        <w:rPr>
          <w:spacing w:val="31"/>
        </w:rPr>
        <w:t xml:space="preserve"> </w:t>
      </w:r>
      <w:r>
        <w:t>и синтаксические функции глагола.</w:t>
      </w:r>
    </w:p>
    <w:p w:rsidR="00804CE6" w:rsidRDefault="00BA41A7">
      <w:pPr>
        <w:pStyle w:val="a3"/>
        <w:spacing w:before="1"/>
        <w:ind w:left="1133"/>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804CE6" w:rsidRDefault="00BA41A7">
      <w:pPr>
        <w:pStyle w:val="a3"/>
        <w:spacing w:before="42"/>
        <w:ind w:left="1133"/>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804CE6" w:rsidRDefault="00BA41A7">
      <w:pPr>
        <w:pStyle w:val="a3"/>
        <w:spacing w:before="38" w:line="276" w:lineRule="auto"/>
        <w:ind w:firstLine="708"/>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 (будущего простого) времени глагола.</w:t>
      </w:r>
    </w:p>
    <w:p w:rsidR="00804CE6" w:rsidRDefault="00BA41A7">
      <w:pPr>
        <w:pStyle w:val="a3"/>
        <w:spacing w:before="4"/>
        <w:ind w:left="1133"/>
        <w:jc w:val="left"/>
      </w:pPr>
      <w:r>
        <w:t>Спряжение</w:t>
      </w:r>
      <w:r>
        <w:rPr>
          <w:spacing w:val="-3"/>
        </w:rPr>
        <w:t xml:space="preserve"> </w:t>
      </w:r>
      <w:r>
        <w:rPr>
          <w:spacing w:val="-2"/>
        </w:rPr>
        <w:t>глагола.</w:t>
      </w:r>
    </w:p>
    <w:p w:rsidR="00804CE6" w:rsidRDefault="00BA41A7">
      <w:pPr>
        <w:pStyle w:val="a3"/>
        <w:spacing w:before="40"/>
        <w:ind w:left="1133"/>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804CE6" w:rsidRDefault="00BA41A7">
      <w:pPr>
        <w:pStyle w:val="a3"/>
        <w:spacing w:before="41" w:line="276" w:lineRule="auto"/>
        <w:ind w:firstLine="708"/>
        <w:jc w:val="left"/>
      </w:pPr>
      <w:r>
        <w:t xml:space="preserve">Нормы словоизменения глаголов, постановки ударения в глагольных формах (в рамках </w:t>
      </w:r>
      <w:r>
        <w:rPr>
          <w:spacing w:val="-2"/>
        </w:rPr>
        <w:t>изученного).</w:t>
      </w:r>
    </w:p>
    <w:p w:rsidR="00804CE6" w:rsidRDefault="00BA41A7">
      <w:pPr>
        <w:pStyle w:val="a3"/>
        <w:spacing w:line="275" w:lineRule="exact"/>
        <w:ind w:left="1133"/>
        <w:jc w:val="left"/>
      </w:pPr>
      <w:r>
        <w:t>Правописание</w:t>
      </w:r>
      <w:r>
        <w:rPr>
          <w:spacing w:val="33"/>
        </w:rPr>
        <w:t xml:space="preserve">  </w:t>
      </w:r>
      <w:r>
        <w:t>корней</w:t>
      </w:r>
      <w:r>
        <w:rPr>
          <w:spacing w:val="33"/>
        </w:rPr>
        <w:t xml:space="preserve">  </w:t>
      </w:r>
      <w:r>
        <w:t>с</w:t>
      </w:r>
      <w:r>
        <w:rPr>
          <w:spacing w:val="33"/>
        </w:rPr>
        <w:t xml:space="preserve">  </w:t>
      </w:r>
      <w:r>
        <w:t>чередованием</w:t>
      </w:r>
      <w:r>
        <w:rPr>
          <w:spacing w:val="34"/>
        </w:rPr>
        <w:t xml:space="preserve">  </w:t>
      </w:r>
      <w:r>
        <w:t>е</w:t>
      </w:r>
      <w:r>
        <w:rPr>
          <w:spacing w:val="34"/>
        </w:rPr>
        <w:t xml:space="preserve">  </w:t>
      </w:r>
      <w:r>
        <w:t>//</w:t>
      </w:r>
      <w:r>
        <w:rPr>
          <w:spacing w:val="35"/>
        </w:rPr>
        <w:t xml:space="preserve">  </w:t>
      </w:r>
      <w:r>
        <w:t>и:</w:t>
      </w:r>
      <w:r>
        <w:rPr>
          <w:spacing w:val="34"/>
        </w:rPr>
        <w:t xml:space="preserve">  </w:t>
      </w:r>
      <w:r>
        <w:t>-бер-</w:t>
      </w:r>
      <w:r>
        <w:rPr>
          <w:spacing w:val="33"/>
        </w:rPr>
        <w:t xml:space="preserve">  </w:t>
      </w:r>
      <w:r>
        <w:t>-</w:t>
      </w:r>
      <w:r>
        <w:rPr>
          <w:spacing w:val="33"/>
        </w:rPr>
        <w:t xml:space="preserve">  </w:t>
      </w:r>
      <w:r>
        <w:t>-бир-,</w:t>
      </w:r>
      <w:r>
        <w:rPr>
          <w:spacing w:val="34"/>
        </w:rPr>
        <w:t xml:space="preserve">  </w:t>
      </w:r>
      <w:r>
        <w:t>-блест-</w:t>
      </w:r>
      <w:r>
        <w:rPr>
          <w:spacing w:val="33"/>
        </w:rPr>
        <w:t xml:space="preserve">  </w:t>
      </w:r>
      <w:r>
        <w:t>-</w:t>
      </w:r>
      <w:r>
        <w:rPr>
          <w:spacing w:val="33"/>
        </w:rPr>
        <w:t xml:space="preserve">  </w:t>
      </w:r>
      <w:r>
        <w:t>-блист-</w:t>
      </w:r>
      <w:r>
        <w:rPr>
          <w:spacing w:val="-10"/>
        </w:rPr>
        <w:t>,</w:t>
      </w:r>
    </w:p>
    <w:p w:rsidR="00804CE6" w:rsidRDefault="00BA41A7">
      <w:pPr>
        <w:pStyle w:val="a3"/>
        <w:spacing w:before="43"/>
        <w:jc w:val="left"/>
      </w:pPr>
      <w:r>
        <w:t>-дер-</w:t>
      </w:r>
      <w:r>
        <w:rPr>
          <w:spacing w:val="-5"/>
        </w:rPr>
        <w:t xml:space="preserve"> </w:t>
      </w:r>
      <w:r>
        <w:t>-</w:t>
      </w:r>
      <w:r>
        <w:rPr>
          <w:spacing w:val="-2"/>
        </w:rPr>
        <w:t xml:space="preserve"> </w:t>
      </w:r>
      <w:r>
        <w:t>-дир-, -жег- -</w:t>
      </w:r>
      <w:r>
        <w:rPr>
          <w:spacing w:val="-3"/>
        </w:rPr>
        <w:t xml:space="preserve"> </w:t>
      </w:r>
      <w:r>
        <w:t>-жиг-,</w:t>
      </w:r>
      <w:r>
        <w:rPr>
          <w:spacing w:val="-1"/>
        </w:rPr>
        <w:t xml:space="preserve"> </w:t>
      </w:r>
      <w:r>
        <w:t>-мер-</w:t>
      </w:r>
      <w:r>
        <w:rPr>
          <w:spacing w:val="-3"/>
        </w:rPr>
        <w:t xml:space="preserve"> </w:t>
      </w:r>
      <w:r>
        <w:t>- -мир-,</w:t>
      </w:r>
      <w:r>
        <w:rPr>
          <w:spacing w:val="-2"/>
        </w:rPr>
        <w:t xml:space="preserve"> </w:t>
      </w:r>
      <w:r>
        <w:t>-пер- -</w:t>
      </w:r>
      <w:r>
        <w:rPr>
          <w:spacing w:val="-3"/>
        </w:rPr>
        <w:t xml:space="preserve"> </w:t>
      </w:r>
      <w:r>
        <w:t>-пир-,</w:t>
      </w:r>
      <w:r>
        <w:rPr>
          <w:spacing w:val="-1"/>
        </w:rPr>
        <w:t xml:space="preserve"> </w:t>
      </w:r>
      <w:r>
        <w:t>-стел-</w:t>
      </w:r>
      <w:r>
        <w:rPr>
          <w:spacing w:val="-3"/>
        </w:rPr>
        <w:t xml:space="preserve"> </w:t>
      </w:r>
      <w:r>
        <w:t>- -стил-,</w:t>
      </w:r>
      <w:r>
        <w:rPr>
          <w:spacing w:val="-2"/>
        </w:rPr>
        <w:t xml:space="preserve"> </w:t>
      </w:r>
      <w:r>
        <w:t>-тер-</w:t>
      </w:r>
      <w:r>
        <w:rPr>
          <w:spacing w:val="-2"/>
        </w:rPr>
        <w:t xml:space="preserve"> </w:t>
      </w:r>
      <w:r>
        <w:t>-</w:t>
      </w:r>
      <w:r>
        <w:rPr>
          <w:spacing w:val="-2"/>
        </w:rPr>
        <w:t xml:space="preserve"> </w:t>
      </w:r>
      <w:r>
        <w:t>-тир-</w:t>
      </w:r>
      <w:r>
        <w:rPr>
          <w:spacing w:val="-10"/>
        </w:rPr>
        <w:t>.</w:t>
      </w:r>
    </w:p>
    <w:p w:rsidR="00804CE6" w:rsidRDefault="00BA41A7">
      <w:pPr>
        <w:pStyle w:val="a3"/>
        <w:tabs>
          <w:tab w:val="left" w:pos="3017"/>
          <w:tab w:val="left" w:pos="3454"/>
          <w:tab w:val="left" w:pos="4121"/>
          <w:tab w:val="left" w:pos="5562"/>
          <w:tab w:val="left" w:pos="7556"/>
          <w:tab w:val="left" w:pos="8592"/>
          <w:tab w:val="left" w:pos="9034"/>
        </w:tabs>
        <w:spacing w:before="41" w:line="276" w:lineRule="auto"/>
        <w:ind w:right="711" w:firstLine="708"/>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804CE6" w:rsidRDefault="00BA41A7">
      <w:pPr>
        <w:pStyle w:val="a3"/>
        <w:spacing w:line="278" w:lineRule="auto"/>
        <w:ind w:left="1133" w:right="1465"/>
        <w:jc w:val="left"/>
      </w:pPr>
      <w:r>
        <w:t>Правописание</w:t>
      </w:r>
      <w:r>
        <w:rPr>
          <w:spacing w:val="-4"/>
        </w:rPr>
        <w:t xml:space="preserve"> </w:t>
      </w:r>
      <w:r>
        <w:t>-тся</w:t>
      </w:r>
      <w:r>
        <w:rPr>
          <w:spacing w:val="-4"/>
        </w:rPr>
        <w:t xml:space="preserve"> </w:t>
      </w:r>
      <w:r>
        <w:t>и</w:t>
      </w:r>
      <w:r>
        <w:rPr>
          <w:spacing w:val="-2"/>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3"/>
        </w:rPr>
        <w:t xml:space="preserve"> </w:t>
      </w:r>
      <w:r>
        <w:t>-ова-</w:t>
      </w:r>
      <w:r>
        <w:rPr>
          <w:spacing w:val="-4"/>
        </w:rPr>
        <w:t xml:space="preserve"> </w:t>
      </w:r>
      <w:r>
        <w:t>-</w:t>
      </w:r>
      <w:r>
        <w:rPr>
          <w:spacing w:val="-4"/>
        </w:rPr>
        <w:t xml:space="preserve"> </w:t>
      </w:r>
      <w:r>
        <w:t>-ева-,</w:t>
      </w:r>
      <w:r>
        <w:rPr>
          <w:spacing w:val="-3"/>
        </w:rPr>
        <w:t xml:space="preserve"> </w:t>
      </w:r>
      <w:r>
        <w:t>-ыва-</w:t>
      </w:r>
      <w:r>
        <w:rPr>
          <w:spacing w:val="-4"/>
        </w:rPr>
        <w:t xml:space="preserve"> </w:t>
      </w:r>
      <w:r>
        <w:t>-</w:t>
      </w:r>
      <w:r>
        <w:rPr>
          <w:spacing w:val="-2"/>
        </w:rPr>
        <w:t xml:space="preserve"> </w:t>
      </w:r>
      <w:r>
        <w:t>-ива-. Правописание безударных личных окончаний глагола.</w:t>
      </w:r>
    </w:p>
    <w:p w:rsidR="00804CE6" w:rsidRDefault="00BA41A7">
      <w:pPr>
        <w:pStyle w:val="a3"/>
        <w:spacing w:line="276" w:lineRule="auto"/>
        <w:ind w:left="1133" w:right="708"/>
        <w:jc w:val="left"/>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4"/>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глагола. Слитное и раздельное написание не с глаголами.</w:t>
      </w:r>
    </w:p>
    <w:p w:rsidR="00804CE6" w:rsidRDefault="00BA41A7">
      <w:pPr>
        <w:pStyle w:val="a3"/>
        <w:spacing w:line="275" w:lineRule="exact"/>
        <w:ind w:left="1133"/>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804CE6" w:rsidRDefault="00BA41A7" w:rsidP="004D1AAE">
      <w:pPr>
        <w:pStyle w:val="a4"/>
        <w:numPr>
          <w:ilvl w:val="2"/>
          <w:numId w:val="150"/>
        </w:numPr>
        <w:tabs>
          <w:tab w:val="left" w:pos="1792"/>
        </w:tabs>
        <w:spacing w:before="38"/>
        <w:ind w:left="1792" w:hanging="659"/>
        <w:rPr>
          <w:sz w:val="24"/>
        </w:rPr>
      </w:pPr>
      <w:r>
        <w:rPr>
          <w:position w:val="1"/>
          <w:sz w:val="24"/>
        </w:rPr>
        <w:t>Синтаксис.</w:t>
      </w:r>
      <w:r>
        <w:rPr>
          <w:spacing w:val="-5"/>
          <w:position w:val="1"/>
          <w:sz w:val="24"/>
        </w:rPr>
        <w:t xml:space="preserve"> </w:t>
      </w:r>
      <w:r>
        <w:rPr>
          <w:position w:val="1"/>
          <w:sz w:val="24"/>
        </w:rPr>
        <w:t>Культура</w:t>
      </w:r>
      <w:r>
        <w:rPr>
          <w:spacing w:val="-6"/>
          <w:position w:val="1"/>
          <w:sz w:val="24"/>
        </w:rPr>
        <w:t xml:space="preserve"> </w:t>
      </w:r>
      <w:r>
        <w:rPr>
          <w:position w:val="1"/>
          <w:sz w:val="24"/>
        </w:rPr>
        <w:t>речи.</w:t>
      </w:r>
      <w:r>
        <w:rPr>
          <w:spacing w:val="-4"/>
          <w:position w:val="1"/>
          <w:sz w:val="24"/>
        </w:rPr>
        <w:t xml:space="preserve"> </w:t>
      </w:r>
      <w:r>
        <w:rPr>
          <w:spacing w:val="-2"/>
          <w:position w:val="1"/>
          <w:sz w:val="24"/>
        </w:rPr>
        <w:t>Пунктуация.</w:t>
      </w:r>
    </w:p>
    <w:p w:rsidR="00804CE6" w:rsidRDefault="00BA41A7">
      <w:pPr>
        <w:pStyle w:val="a3"/>
        <w:tabs>
          <w:tab w:val="left" w:pos="2670"/>
          <w:tab w:val="left" w:pos="3459"/>
          <w:tab w:val="left" w:pos="4577"/>
          <w:tab w:val="left" w:pos="6299"/>
          <w:tab w:val="left" w:pos="8410"/>
          <w:tab w:val="left" w:pos="8988"/>
        </w:tabs>
        <w:spacing w:before="41" w:line="276" w:lineRule="auto"/>
        <w:ind w:right="712" w:firstLine="708"/>
        <w:jc w:val="left"/>
      </w:pPr>
      <w:r>
        <w:rPr>
          <w:spacing w:val="-2"/>
        </w:rPr>
        <w:t>Синтаксис</w:t>
      </w:r>
      <w:r>
        <w:tab/>
      </w:r>
      <w:r>
        <w:rPr>
          <w:spacing w:val="-4"/>
        </w:rPr>
        <w:t>как</w:t>
      </w:r>
      <w:r>
        <w:tab/>
      </w:r>
      <w:r>
        <w:rPr>
          <w:spacing w:val="-2"/>
        </w:rPr>
        <w:t>раздел</w:t>
      </w:r>
      <w:r>
        <w:tab/>
      </w:r>
      <w:r>
        <w:rPr>
          <w:spacing w:val="-2"/>
        </w:rPr>
        <w:t>грамматики.</w:t>
      </w:r>
      <w:r>
        <w:tab/>
      </w:r>
      <w:r>
        <w:rPr>
          <w:spacing w:val="-2"/>
        </w:rPr>
        <w:t>Словосочетание</w:t>
      </w:r>
      <w:r>
        <w:tab/>
      </w:r>
      <w:r>
        <w:rPr>
          <w:spacing w:val="-10"/>
        </w:rPr>
        <w:t>и</w:t>
      </w:r>
      <w:r>
        <w:tab/>
      </w:r>
      <w:r>
        <w:rPr>
          <w:spacing w:val="-2"/>
        </w:rPr>
        <w:t xml:space="preserve">предложение </w:t>
      </w:r>
      <w:r>
        <w:t>как единицы синтаксиса.</w:t>
      </w:r>
    </w:p>
    <w:p w:rsidR="00804CE6" w:rsidRDefault="00BA41A7">
      <w:pPr>
        <w:pStyle w:val="a3"/>
        <w:tabs>
          <w:tab w:val="left" w:pos="3275"/>
          <w:tab w:val="left" w:pos="3887"/>
          <w:tab w:val="left" w:pos="4693"/>
          <w:tab w:val="left" w:pos="6186"/>
          <w:tab w:val="left" w:pos="7705"/>
          <w:tab w:val="left" w:pos="8713"/>
        </w:tabs>
        <w:spacing w:before="1"/>
        <w:ind w:left="1133"/>
        <w:jc w:val="left"/>
      </w:pPr>
      <w:r>
        <w:rPr>
          <w:spacing w:val="-2"/>
        </w:rPr>
        <w:t>Словосочетание</w:t>
      </w:r>
      <w:r>
        <w:tab/>
      </w:r>
      <w:r>
        <w:rPr>
          <w:spacing w:val="-10"/>
        </w:rPr>
        <w:t>и</w:t>
      </w:r>
      <w:r>
        <w:tab/>
      </w:r>
      <w:r>
        <w:rPr>
          <w:spacing w:val="-5"/>
        </w:rPr>
        <w:t>его</w:t>
      </w:r>
      <w:r>
        <w:tab/>
      </w:r>
      <w:r>
        <w:rPr>
          <w:spacing w:val="-2"/>
        </w:rPr>
        <w:t>признаки.</w:t>
      </w:r>
      <w:r>
        <w:tab/>
      </w:r>
      <w:r>
        <w:rPr>
          <w:spacing w:val="-2"/>
        </w:rPr>
        <w:t>Основные</w:t>
      </w:r>
      <w:r>
        <w:tab/>
      </w:r>
      <w:r>
        <w:rPr>
          <w:spacing w:val="-4"/>
        </w:rPr>
        <w:t>виды</w:t>
      </w:r>
      <w:r>
        <w:tab/>
      </w:r>
      <w:r>
        <w:rPr>
          <w:spacing w:val="-2"/>
        </w:rPr>
        <w:t>словосочетаний</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6" w:line="278" w:lineRule="auto"/>
        <w:ind w:right="715"/>
      </w:pPr>
      <w:r>
        <w:lastRenderedPageBreak/>
        <w:t>по морфологическим свойствам главного слова (именные, глагольные, наречные). Средства связи слов в словосочетании.</w:t>
      </w:r>
    </w:p>
    <w:p w:rsidR="00804CE6" w:rsidRDefault="00BA41A7">
      <w:pPr>
        <w:pStyle w:val="a3"/>
        <w:spacing w:line="272" w:lineRule="exact"/>
        <w:ind w:left="1133"/>
      </w:pPr>
      <w:r>
        <w:t>Синтаксический</w:t>
      </w:r>
      <w:r>
        <w:rPr>
          <w:spacing w:val="-7"/>
        </w:rPr>
        <w:t xml:space="preserve"> </w:t>
      </w:r>
      <w:r>
        <w:t>анализ</w:t>
      </w:r>
      <w:r>
        <w:rPr>
          <w:spacing w:val="-8"/>
        </w:rPr>
        <w:t xml:space="preserve"> </w:t>
      </w:r>
      <w:r>
        <w:rPr>
          <w:spacing w:val="-2"/>
        </w:rPr>
        <w:t>словосочетания.</w:t>
      </w:r>
    </w:p>
    <w:p w:rsidR="00804CE6" w:rsidRDefault="00BA41A7">
      <w:pPr>
        <w:pStyle w:val="a3"/>
        <w:tabs>
          <w:tab w:val="left" w:pos="4534"/>
          <w:tab w:val="left" w:pos="8555"/>
        </w:tabs>
        <w:spacing w:before="40" w:line="276" w:lineRule="auto"/>
        <w:ind w:right="708" w:firstLine="708"/>
      </w:pPr>
      <w:r>
        <w:t>Предложение</w:t>
      </w:r>
      <w:r>
        <w:rPr>
          <w:spacing w:val="76"/>
        </w:rPr>
        <w:t xml:space="preserve">  </w:t>
      </w:r>
      <w:r>
        <w:t>и</w:t>
      </w:r>
      <w:r>
        <w:rPr>
          <w:spacing w:val="77"/>
        </w:rPr>
        <w:t xml:space="preserve">  </w:t>
      </w:r>
      <w:r>
        <w:t>его</w:t>
      </w:r>
      <w:r>
        <w:rPr>
          <w:spacing w:val="77"/>
        </w:rPr>
        <w:t xml:space="preserve">  </w:t>
      </w:r>
      <w:r>
        <w:t>признаки.</w:t>
      </w:r>
      <w:r>
        <w:rPr>
          <w:spacing w:val="77"/>
        </w:rPr>
        <w:t xml:space="preserve">  </w:t>
      </w:r>
      <w:r>
        <w:t>Виды</w:t>
      </w:r>
      <w:r>
        <w:rPr>
          <w:spacing w:val="76"/>
        </w:rPr>
        <w:t xml:space="preserve">  </w:t>
      </w:r>
      <w:r>
        <w:t>предложений</w:t>
      </w:r>
      <w:r>
        <w:rPr>
          <w:spacing w:val="76"/>
        </w:rPr>
        <w:t xml:space="preserve">  </w:t>
      </w:r>
      <w:r>
        <w:t>по</w:t>
      </w:r>
      <w:r>
        <w:rPr>
          <w:spacing w:val="77"/>
        </w:rPr>
        <w:t xml:space="preserve">  </w:t>
      </w:r>
      <w:r>
        <w:t>цели</w:t>
      </w:r>
      <w:r>
        <w:rPr>
          <w:spacing w:val="77"/>
        </w:rPr>
        <w:t xml:space="preserve">  </w:t>
      </w:r>
      <w:r>
        <w:t xml:space="preserve">высказывания и эмоциональной окраске. Смысловые и интонационные особенности повествовательных, </w:t>
      </w:r>
      <w:r>
        <w:rPr>
          <w:spacing w:val="-2"/>
        </w:rPr>
        <w:t>вопросительных,</w:t>
      </w:r>
      <w:r>
        <w:tab/>
      </w:r>
      <w:r>
        <w:rPr>
          <w:spacing w:val="-2"/>
        </w:rPr>
        <w:t>побудительных;</w:t>
      </w:r>
      <w:r>
        <w:tab/>
      </w:r>
      <w:r>
        <w:rPr>
          <w:spacing w:val="-2"/>
        </w:rPr>
        <w:t xml:space="preserve">восклицательных </w:t>
      </w:r>
      <w:r>
        <w:t>и невосклицательных предложений.</w:t>
      </w:r>
    </w:p>
    <w:p w:rsidR="00804CE6" w:rsidRDefault="00BA41A7">
      <w:pPr>
        <w:pStyle w:val="a3"/>
        <w:spacing w:before="1" w:line="276" w:lineRule="auto"/>
        <w:ind w:right="708" w:firstLine="708"/>
      </w:pPr>
      <w:r>
        <w:t>Главные</w:t>
      </w:r>
      <w:r>
        <w:rPr>
          <w:spacing w:val="73"/>
          <w:w w:val="150"/>
        </w:rPr>
        <w:t xml:space="preserve">   </w:t>
      </w:r>
      <w:r>
        <w:t>члены</w:t>
      </w:r>
      <w:r>
        <w:rPr>
          <w:spacing w:val="74"/>
          <w:w w:val="150"/>
        </w:rPr>
        <w:t xml:space="preserve">   </w:t>
      </w:r>
      <w:r>
        <w:t>предложения</w:t>
      </w:r>
      <w:r>
        <w:rPr>
          <w:spacing w:val="73"/>
          <w:w w:val="150"/>
        </w:rPr>
        <w:t xml:space="preserve">   </w:t>
      </w:r>
      <w:r>
        <w:t>(грамматическая</w:t>
      </w:r>
      <w:r>
        <w:rPr>
          <w:spacing w:val="73"/>
          <w:w w:val="150"/>
        </w:rPr>
        <w:t xml:space="preserve">   </w:t>
      </w:r>
      <w:r>
        <w:t>основа).</w:t>
      </w:r>
      <w:r>
        <w:rPr>
          <w:spacing w:val="73"/>
          <w:w w:val="150"/>
        </w:rPr>
        <w:t xml:space="preserve">   </w:t>
      </w:r>
      <w:r>
        <w:t>Подлежащее и</w:t>
      </w:r>
      <w:r>
        <w:rPr>
          <w:spacing w:val="76"/>
        </w:rPr>
        <w:t xml:space="preserve">   </w:t>
      </w:r>
      <w:r>
        <w:t>способы</w:t>
      </w:r>
      <w:r>
        <w:rPr>
          <w:spacing w:val="76"/>
        </w:rPr>
        <w:t xml:space="preserve">   </w:t>
      </w:r>
      <w:r>
        <w:t>его</w:t>
      </w:r>
      <w:r>
        <w:rPr>
          <w:spacing w:val="76"/>
        </w:rPr>
        <w:t xml:space="preserve">   </w:t>
      </w:r>
      <w:r>
        <w:t>выражения:</w:t>
      </w:r>
      <w:r>
        <w:rPr>
          <w:spacing w:val="76"/>
        </w:rPr>
        <w:t xml:space="preserve">   </w:t>
      </w:r>
      <w:r>
        <w:t>именем</w:t>
      </w:r>
      <w:r>
        <w:rPr>
          <w:spacing w:val="76"/>
        </w:rPr>
        <w:t xml:space="preserve">   </w:t>
      </w:r>
      <w:r>
        <w:t>существительным</w:t>
      </w:r>
      <w:r>
        <w:rPr>
          <w:spacing w:val="76"/>
        </w:rPr>
        <w:t xml:space="preserve">   </w:t>
      </w:r>
      <w:r>
        <w:t>или</w:t>
      </w:r>
      <w:r>
        <w:rPr>
          <w:spacing w:val="76"/>
        </w:rPr>
        <w:t xml:space="preserve">   </w:t>
      </w:r>
      <w:r>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w:t>
      </w:r>
      <w:r>
        <w:rPr>
          <w:spacing w:val="40"/>
        </w:rPr>
        <w:t xml:space="preserve"> </w:t>
      </w:r>
      <w:r>
        <w:t>родительного падежа. Сказуемое и способы его выражения: глаголом, именем существительным, именем прилагательным.</w:t>
      </w:r>
    </w:p>
    <w:p w:rsidR="00804CE6" w:rsidRDefault="00BA41A7">
      <w:pPr>
        <w:pStyle w:val="a3"/>
        <w:spacing w:before="1"/>
        <w:ind w:left="1133"/>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804CE6" w:rsidRDefault="00BA41A7">
      <w:pPr>
        <w:pStyle w:val="a3"/>
        <w:spacing w:before="41"/>
        <w:ind w:left="1133"/>
      </w:pPr>
      <w:r>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804CE6" w:rsidRDefault="00BA41A7">
      <w:pPr>
        <w:pStyle w:val="a3"/>
        <w:spacing w:before="41" w:line="276" w:lineRule="auto"/>
        <w:ind w:right="705" w:firstLine="708"/>
      </w:pPr>
      <w:r>
        <w:t xml:space="preserve">Второстепенные члены предложения: определение, дополнение, обстоятельство. </w:t>
      </w:r>
      <w:r>
        <w:rPr>
          <w:position w:val="1"/>
        </w:rPr>
        <w:t>Определение и типичные средства его выраже</w:t>
      </w:r>
      <w:r>
        <w:t xml:space="preserve">ния. Дополнение (прямое и косвенное) и типичные средства его выражения. Обстоятельство, типичные средства его выражения, виды </w:t>
      </w:r>
      <w:r>
        <w:rPr>
          <w:spacing w:val="-2"/>
        </w:rPr>
        <w:t>обстоятельств</w:t>
      </w:r>
    </w:p>
    <w:p w:rsidR="00804CE6" w:rsidRDefault="00BA41A7">
      <w:pPr>
        <w:pStyle w:val="a3"/>
        <w:spacing w:line="278" w:lineRule="auto"/>
        <w:ind w:right="707"/>
      </w:pPr>
      <w:r>
        <w:t xml:space="preserve">по значению (времени, места, образа действия, цели, причины, меры и степени, условия, </w:t>
      </w:r>
      <w:r>
        <w:rPr>
          <w:spacing w:val="-2"/>
        </w:rPr>
        <w:t>уступки).</w:t>
      </w:r>
    </w:p>
    <w:p w:rsidR="00804CE6" w:rsidRDefault="00BA41A7">
      <w:pPr>
        <w:pStyle w:val="a3"/>
        <w:tabs>
          <w:tab w:val="left" w:pos="2951"/>
          <w:tab w:val="left" w:pos="6226"/>
          <w:tab w:val="left" w:pos="8948"/>
        </w:tabs>
        <w:spacing w:line="276" w:lineRule="auto"/>
        <w:ind w:right="705" w:firstLine="708"/>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w:t>
      </w:r>
      <w:r>
        <w:rPr>
          <w:spacing w:val="-6"/>
        </w:rPr>
        <w:t>(в</w:t>
      </w:r>
      <w:r>
        <w:tab/>
      </w:r>
      <w:r>
        <w:rPr>
          <w:spacing w:val="-2"/>
        </w:rPr>
        <w:t>значении</w:t>
      </w:r>
      <w:r>
        <w:tab/>
      </w:r>
      <w:r>
        <w:rPr>
          <w:spacing w:val="-4"/>
        </w:rPr>
        <w:t>но).</w:t>
      </w:r>
      <w:r>
        <w:tab/>
      </w:r>
      <w:r>
        <w:rPr>
          <w:spacing w:val="-2"/>
        </w:rPr>
        <w:t xml:space="preserve">Предложения </w:t>
      </w:r>
      <w:r>
        <w:t>с обобщающим словом при однородных членах.</w:t>
      </w:r>
    </w:p>
    <w:p w:rsidR="00804CE6" w:rsidRDefault="00BA41A7">
      <w:pPr>
        <w:pStyle w:val="a3"/>
        <w:spacing w:line="276" w:lineRule="auto"/>
        <w:ind w:right="715" w:firstLine="708"/>
      </w:pPr>
      <w:r>
        <w:t xml:space="preserve">Предложения с обращением, особенности интонации. Обращение и средства его </w:t>
      </w:r>
      <w:r>
        <w:rPr>
          <w:spacing w:val="-2"/>
        </w:rPr>
        <w:t>выражения.</w:t>
      </w:r>
    </w:p>
    <w:p w:rsidR="00804CE6" w:rsidRDefault="00BA41A7">
      <w:pPr>
        <w:pStyle w:val="a3"/>
        <w:spacing w:line="276" w:lineRule="auto"/>
        <w:ind w:left="1133" w:right="713"/>
      </w:pPr>
      <w:r>
        <w:t>Синтаксический анализ простого и простого осложнённого предложений. Пунктуационное</w:t>
      </w:r>
      <w:r>
        <w:rPr>
          <w:spacing w:val="80"/>
          <w:w w:val="150"/>
        </w:rPr>
        <w:t xml:space="preserve"> </w:t>
      </w:r>
      <w:r>
        <w:t>оформление</w:t>
      </w:r>
      <w:r>
        <w:rPr>
          <w:spacing w:val="80"/>
          <w:w w:val="150"/>
        </w:rPr>
        <w:t xml:space="preserve"> </w:t>
      </w:r>
      <w:r>
        <w:t>предложений,</w:t>
      </w:r>
      <w:r>
        <w:rPr>
          <w:spacing w:val="80"/>
          <w:w w:val="150"/>
        </w:rPr>
        <w:t xml:space="preserve"> </w:t>
      </w:r>
      <w:r>
        <w:t>осложнённых</w:t>
      </w:r>
      <w:r>
        <w:rPr>
          <w:spacing w:val="80"/>
          <w:w w:val="150"/>
        </w:rPr>
        <w:t xml:space="preserve"> </w:t>
      </w:r>
      <w:r>
        <w:t>однородными</w:t>
      </w:r>
      <w:r>
        <w:rPr>
          <w:spacing w:val="80"/>
          <w:w w:val="150"/>
        </w:rPr>
        <w:t xml:space="preserve"> </w:t>
      </w:r>
      <w:r>
        <w:t>членами,</w:t>
      </w:r>
    </w:p>
    <w:p w:rsidR="00804CE6" w:rsidRDefault="00BA41A7">
      <w:pPr>
        <w:pStyle w:val="a3"/>
        <w:spacing w:line="276" w:lineRule="auto"/>
        <w:ind w:right="706"/>
      </w:pPr>
      <w:r>
        <w:t>связанными</w:t>
      </w:r>
      <w:r>
        <w:rPr>
          <w:spacing w:val="61"/>
          <w:w w:val="150"/>
        </w:rPr>
        <w:t xml:space="preserve">    </w:t>
      </w:r>
      <w:r>
        <w:t>бессоюзной</w:t>
      </w:r>
      <w:r>
        <w:rPr>
          <w:spacing w:val="61"/>
          <w:w w:val="150"/>
        </w:rPr>
        <w:t xml:space="preserve">    </w:t>
      </w:r>
      <w:r>
        <w:t>связью,</w:t>
      </w:r>
      <w:r>
        <w:rPr>
          <w:spacing w:val="61"/>
          <w:w w:val="150"/>
        </w:rPr>
        <w:t xml:space="preserve">    </w:t>
      </w:r>
      <w:r>
        <w:t>одиночным</w:t>
      </w:r>
      <w:r>
        <w:rPr>
          <w:spacing w:val="61"/>
          <w:w w:val="150"/>
        </w:rPr>
        <w:t xml:space="preserve">    </w:t>
      </w:r>
      <w:r>
        <w:t>союзом</w:t>
      </w:r>
      <w:r>
        <w:rPr>
          <w:spacing w:val="63"/>
          <w:w w:val="150"/>
        </w:rPr>
        <w:t xml:space="preserve">    </w:t>
      </w:r>
      <w:r>
        <w:t>и,</w:t>
      </w:r>
      <w:r>
        <w:rPr>
          <w:spacing w:val="61"/>
          <w:w w:val="150"/>
        </w:rPr>
        <w:t xml:space="preserve">    </w:t>
      </w:r>
      <w:r>
        <w:t>союзами а, но, однако, зато, да (в значении и), да (в значении но).</w:t>
      </w:r>
    </w:p>
    <w:p w:rsidR="00804CE6" w:rsidRDefault="00BA41A7">
      <w:pPr>
        <w:pStyle w:val="a3"/>
        <w:spacing w:line="276" w:lineRule="auto"/>
        <w:ind w:right="712" w:firstLine="708"/>
      </w:pPr>
      <w:r>
        <w:t>Предложения</w:t>
      </w:r>
      <w:r>
        <w:rPr>
          <w:spacing w:val="66"/>
          <w:w w:val="150"/>
        </w:rPr>
        <w:t xml:space="preserve">  </w:t>
      </w:r>
      <w:r>
        <w:t>простые</w:t>
      </w:r>
      <w:r>
        <w:rPr>
          <w:spacing w:val="66"/>
          <w:w w:val="150"/>
        </w:rPr>
        <w:t xml:space="preserve">  </w:t>
      </w:r>
      <w:r>
        <w:t>и</w:t>
      </w:r>
      <w:r>
        <w:rPr>
          <w:spacing w:val="67"/>
          <w:w w:val="150"/>
        </w:rPr>
        <w:t xml:space="preserve">  </w:t>
      </w:r>
      <w:r>
        <w:t>сложные.</w:t>
      </w:r>
      <w:r>
        <w:rPr>
          <w:spacing w:val="66"/>
          <w:w w:val="150"/>
        </w:rPr>
        <w:t xml:space="preserve">  </w:t>
      </w:r>
      <w:r>
        <w:t>Сложные</w:t>
      </w:r>
      <w:r>
        <w:rPr>
          <w:spacing w:val="66"/>
          <w:w w:val="150"/>
        </w:rPr>
        <w:t xml:space="preserve">  </w:t>
      </w:r>
      <w:r>
        <w:t>предложения</w:t>
      </w:r>
      <w:r>
        <w:rPr>
          <w:spacing w:val="66"/>
          <w:w w:val="150"/>
        </w:rPr>
        <w:t xml:space="preserve">  </w:t>
      </w:r>
      <w:r>
        <w:t>с</w:t>
      </w:r>
      <w:r>
        <w:rPr>
          <w:spacing w:val="66"/>
          <w:w w:val="150"/>
        </w:rPr>
        <w:t xml:space="preserve">  </w:t>
      </w:r>
      <w:r>
        <w:t>бессоюзной и союзной связью. Предложения сложносочинённые и сложноподчинённые (общее представление, практическое усвоение).</w:t>
      </w:r>
    </w:p>
    <w:p w:rsidR="00804CE6" w:rsidRDefault="00BA41A7">
      <w:pPr>
        <w:pStyle w:val="a3"/>
        <w:spacing w:line="278" w:lineRule="auto"/>
        <w:ind w:right="715" w:firstLine="708"/>
      </w:pPr>
      <w:r>
        <w:t>Пунктуационное оформление сложных предложений, состоящих из частей, связанных бессоюзной связью и союзами и, но, а, однако, зато, да.</w:t>
      </w:r>
    </w:p>
    <w:p w:rsidR="00804CE6" w:rsidRDefault="00BA41A7">
      <w:pPr>
        <w:pStyle w:val="a3"/>
        <w:spacing w:line="275" w:lineRule="exact"/>
        <w:ind w:left="1133"/>
      </w:pPr>
      <w:r>
        <w:t>Предложения</w:t>
      </w:r>
      <w:r>
        <w:rPr>
          <w:spacing w:val="-2"/>
        </w:rPr>
        <w:t xml:space="preserve"> </w:t>
      </w:r>
      <w:r>
        <w:t>с</w:t>
      </w:r>
      <w:r>
        <w:rPr>
          <w:spacing w:val="-3"/>
        </w:rPr>
        <w:t xml:space="preserve"> </w:t>
      </w:r>
      <w:r>
        <w:t>прямой</w:t>
      </w:r>
      <w:r>
        <w:rPr>
          <w:spacing w:val="-1"/>
        </w:rPr>
        <w:t xml:space="preserve"> </w:t>
      </w:r>
      <w:r>
        <w:rPr>
          <w:spacing w:val="-2"/>
        </w:rPr>
        <w:t>речью.</w:t>
      </w:r>
    </w:p>
    <w:p w:rsidR="00804CE6" w:rsidRDefault="00BA41A7">
      <w:pPr>
        <w:pStyle w:val="a3"/>
        <w:spacing w:before="33" w:line="276" w:lineRule="auto"/>
        <w:ind w:left="1133" w:right="3678"/>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804CE6" w:rsidRDefault="00BA41A7">
      <w:pPr>
        <w:pStyle w:val="a3"/>
        <w:spacing w:line="278" w:lineRule="auto"/>
        <w:ind w:left="1133" w:right="4293"/>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10"/>
        </w:rPr>
        <w:t xml:space="preserve"> </w:t>
      </w:r>
      <w:r>
        <w:t>письме. Пунктуация как раздел лингвистики.</w:t>
      </w:r>
    </w:p>
    <w:p w:rsidR="00804CE6" w:rsidRDefault="00BA41A7">
      <w:pPr>
        <w:pStyle w:val="a3"/>
        <w:spacing w:line="272" w:lineRule="exact"/>
        <w:ind w:left="1133"/>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804CE6" w:rsidRDefault="00BA41A7" w:rsidP="004D1AAE">
      <w:pPr>
        <w:pStyle w:val="Heading7"/>
        <w:numPr>
          <w:ilvl w:val="0"/>
          <w:numId w:val="150"/>
        </w:numPr>
        <w:tabs>
          <w:tab w:val="left" w:pos="1372"/>
        </w:tabs>
        <w:spacing w:before="37"/>
        <w:ind w:left="1372" w:hanging="239"/>
      </w:pPr>
      <w:r>
        <w:t>Содержание</w:t>
      </w:r>
      <w:r>
        <w:rPr>
          <w:spacing w:val="-6"/>
        </w:rPr>
        <w:t xml:space="preserve"> </w:t>
      </w:r>
      <w:r>
        <w:t>обучения</w:t>
      </w:r>
      <w:r>
        <w:rPr>
          <w:spacing w:val="-2"/>
        </w:rPr>
        <w:t xml:space="preserve"> </w:t>
      </w:r>
      <w:r>
        <w:t>в</w:t>
      </w:r>
      <w:r>
        <w:rPr>
          <w:spacing w:val="1"/>
        </w:rPr>
        <w:t xml:space="preserve"> </w:t>
      </w:r>
      <w:r>
        <w:t>6</w:t>
      </w:r>
      <w:r>
        <w:rPr>
          <w:spacing w:val="-2"/>
        </w:rPr>
        <w:t xml:space="preserve"> классе.</w:t>
      </w:r>
    </w:p>
    <w:p w:rsidR="00804CE6" w:rsidRDefault="00804CE6">
      <w:pPr>
        <w:pStyle w:val="Heading7"/>
        <w:jc w:val="left"/>
        <w:sectPr w:rsidR="00804CE6">
          <w:pgSz w:w="11910" w:h="16840"/>
          <w:pgMar w:top="1040" w:right="141" w:bottom="1140" w:left="708" w:header="0" w:footer="917" w:gutter="0"/>
          <w:cols w:space="720"/>
        </w:sectPr>
      </w:pPr>
    </w:p>
    <w:p w:rsidR="00804CE6" w:rsidRDefault="00BA41A7" w:rsidP="004D1AAE">
      <w:pPr>
        <w:pStyle w:val="a4"/>
        <w:numPr>
          <w:ilvl w:val="1"/>
          <w:numId w:val="150"/>
        </w:numPr>
        <w:tabs>
          <w:tab w:val="left" w:pos="1552"/>
        </w:tabs>
        <w:spacing w:before="73"/>
        <w:ind w:left="1552" w:hanging="419"/>
        <w:rPr>
          <w:sz w:val="24"/>
        </w:rPr>
      </w:pPr>
      <w:r>
        <w:rPr>
          <w:sz w:val="24"/>
        </w:rPr>
        <w:lastRenderedPageBreak/>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43" w:line="276" w:lineRule="auto"/>
        <w:ind w:right="712" w:firstLine="708"/>
      </w:pPr>
      <w:r>
        <w:t xml:space="preserve">Русский язык - государственный язык Российской Федерации и язык межнационального </w:t>
      </w:r>
      <w:r>
        <w:rPr>
          <w:spacing w:val="-2"/>
        </w:rPr>
        <w:t>общения.</w:t>
      </w:r>
    </w:p>
    <w:p w:rsidR="00804CE6" w:rsidRDefault="00BA41A7">
      <w:pPr>
        <w:pStyle w:val="a3"/>
        <w:spacing w:before="2"/>
        <w:ind w:left="1133"/>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rsidR="00804CE6" w:rsidRDefault="00BA41A7" w:rsidP="004D1AAE">
      <w:pPr>
        <w:pStyle w:val="a4"/>
        <w:numPr>
          <w:ilvl w:val="1"/>
          <w:numId w:val="150"/>
        </w:numPr>
        <w:tabs>
          <w:tab w:val="left" w:pos="1552"/>
        </w:tabs>
        <w:spacing w:before="39"/>
        <w:ind w:left="1552" w:hanging="4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spacing w:before="43" w:line="276" w:lineRule="auto"/>
        <w:ind w:right="705" w:firstLine="708"/>
      </w:pPr>
      <w:r>
        <w:t>Монолог-описание,</w:t>
      </w:r>
      <w:r>
        <w:rPr>
          <w:spacing w:val="80"/>
          <w:w w:val="150"/>
        </w:rPr>
        <w:t xml:space="preserve">  </w:t>
      </w:r>
      <w:r>
        <w:t>монолог-повествование,</w:t>
      </w:r>
      <w:r>
        <w:rPr>
          <w:spacing w:val="80"/>
          <w:w w:val="150"/>
        </w:rPr>
        <w:t xml:space="preserve">  </w:t>
      </w:r>
      <w:r>
        <w:t>монолог-рассуждение;</w:t>
      </w:r>
      <w:r>
        <w:rPr>
          <w:spacing w:val="80"/>
          <w:w w:val="150"/>
        </w:rPr>
        <w:t xml:space="preserve">  </w:t>
      </w:r>
      <w:r>
        <w:t>сообщение на лингвистическую тему.</w:t>
      </w:r>
    </w:p>
    <w:p w:rsidR="00804CE6" w:rsidRDefault="00BA41A7">
      <w:pPr>
        <w:pStyle w:val="a3"/>
        <w:spacing w:before="1"/>
        <w:ind w:left="1133"/>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804CE6" w:rsidRDefault="00BA41A7" w:rsidP="004D1AAE">
      <w:pPr>
        <w:pStyle w:val="a4"/>
        <w:numPr>
          <w:ilvl w:val="1"/>
          <w:numId w:val="150"/>
        </w:numPr>
        <w:tabs>
          <w:tab w:val="left" w:pos="1552"/>
        </w:tabs>
        <w:spacing w:before="38"/>
        <w:ind w:left="1552" w:hanging="419"/>
        <w:rPr>
          <w:sz w:val="24"/>
        </w:rPr>
      </w:pPr>
      <w:r>
        <w:rPr>
          <w:spacing w:val="-2"/>
          <w:sz w:val="24"/>
        </w:rPr>
        <w:t>Текст.</w:t>
      </w:r>
    </w:p>
    <w:p w:rsidR="00804CE6" w:rsidRDefault="00BA41A7">
      <w:pPr>
        <w:pStyle w:val="a3"/>
        <w:spacing w:before="44" w:line="276" w:lineRule="auto"/>
        <w:ind w:right="710" w:firstLine="708"/>
      </w:pPr>
      <w:r>
        <w:t>Смысловой</w:t>
      </w:r>
      <w:r>
        <w:rPr>
          <w:spacing w:val="80"/>
          <w:w w:val="150"/>
        </w:rPr>
        <w:t xml:space="preserve">  </w:t>
      </w:r>
      <w:r>
        <w:t>анализ</w:t>
      </w:r>
      <w:r>
        <w:rPr>
          <w:spacing w:val="80"/>
          <w:w w:val="150"/>
        </w:rPr>
        <w:t xml:space="preserve">  </w:t>
      </w:r>
      <w:r>
        <w:t>текста:</w:t>
      </w:r>
      <w:r>
        <w:rPr>
          <w:spacing w:val="79"/>
          <w:w w:val="150"/>
        </w:rPr>
        <w:t xml:space="preserve">  </w:t>
      </w:r>
      <w:r>
        <w:t>его</w:t>
      </w:r>
      <w:r>
        <w:rPr>
          <w:spacing w:val="79"/>
          <w:w w:val="150"/>
        </w:rPr>
        <w:t xml:space="preserve">  </w:t>
      </w:r>
      <w:r>
        <w:t>композиционных</w:t>
      </w:r>
      <w:r>
        <w:rPr>
          <w:spacing w:val="80"/>
          <w:w w:val="150"/>
        </w:rPr>
        <w:t xml:space="preserve">  </w:t>
      </w:r>
      <w:r>
        <w:t>особенностей,</w:t>
      </w:r>
      <w:r>
        <w:rPr>
          <w:spacing w:val="79"/>
          <w:w w:val="15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804CE6" w:rsidRDefault="00BA41A7">
      <w:pPr>
        <w:pStyle w:val="a3"/>
        <w:spacing w:line="278" w:lineRule="auto"/>
        <w:ind w:right="714" w:firstLine="708"/>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04CE6" w:rsidRDefault="00BA41A7">
      <w:pPr>
        <w:pStyle w:val="a3"/>
        <w:spacing w:line="276" w:lineRule="auto"/>
        <w:ind w:left="1133" w:right="6534"/>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804CE6" w:rsidRDefault="00BA41A7">
      <w:pPr>
        <w:pStyle w:val="a3"/>
        <w:ind w:left="1133" w:right="7736"/>
        <w:jc w:val="left"/>
      </w:pPr>
      <w:r>
        <w:t>Описание</w:t>
      </w:r>
      <w:r>
        <w:rPr>
          <w:spacing w:val="-4"/>
        </w:rPr>
        <w:t xml:space="preserve"> </w:t>
      </w:r>
      <w:r>
        <w:rPr>
          <w:spacing w:val="-2"/>
        </w:rPr>
        <w:t>природы.</w:t>
      </w:r>
    </w:p>
    <w:p w:rsidR="00804CE6" w:rsidRDefault="00BA41A7">
      <w:pPr>
        <w:pStyle w:val="a3"/>
        <w:spacing w:before="36"/>
        <w:ind w:left="1133" w:right="7736"/>
        <w:jc w:val="left"/>
      </w:pPr>
      <w:r>
        <w:t>Описание</w:t>
      </w:r>
      <w:r>
        <w:rPr>
          <w:spacing w:val="-4"/>
        </w:rPr>
        <w:t xml:space="preserve"> </w:t>
      </w:r>
      <w:r>
        <w:rPr>
          <w:spacing w:val="-2"/>
        </w:rPr>
        <w:t>местности.</w:t>
      </w:r>
    </w:p>
    <w:p w:rsidR="00804CE6" w:rsidRDefault="00BA41A7">
      <w:pPr>
        <w:pStyle w:val="a3"/>
        <w:spacing w:before="41"/>
        <w:ind w:left="1133" w:right="7736"/>
        <w:jc w:val="left"/>
      </w:pPr>
      <w:r>
        <w:t>Описание</w:t>
      </w:r>
      <w:r>
        <w:rPr>
          <w:spacing w:val="-4"/>
        </w:rPr>
        <w:t xml:space="preserve"> </w:t>
      </w:r>
      <w:r>
        <w:rPr>
          <w:spacing w:val="-2"/>
        </w:rPr>
        <w:t>действий.</w:t>
      </w:r>
    </w:p>
    <w:p w:rsidR="00804CE6" w:rsidRDefault="00BA41A7" w:rsidP="004D1AAE">
      <w:pPr>
        <w:pStyle w:val="a4"/>
        <w:numPr>
          <w:ilvl w:val="1"/>
          <w:numId w:val="150"/>
        </w:numPr>
        <w:tabs>
          <w:tab w:val="left" w:pos="1552"/>
        </w:tabs>
        <w:spacing w:before="42" w:line="274" w:lineRule="exact"/>
        <w:ind w:left="1552" w:hanging="4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43"/>
        <w:ind w:left="1133"/>
        <w:jc w:val="left"/>
      </w:pPr>
      <w:r>
        <w:t>Официально-деловой</w:t>
      </w:r>
      <w:r>
        <w:rPr>
          <w:spacing w:val="65"/>
        </w:rPr>
        <w:t xml:space="preserve"> </w:t>
      </w:r>
      <w:r>
        <w:t>стиль.</w:t>
      </w:r>
      <w:r>
        <w:rPr>
          <w:spacing w:val="66"/>
        </w:rPr>
        <w:t xml:space="preserve"> </w:t>
      </w:r>
      <w:r>
        <w:t>Заявление.</w:t>
      </w:r>
      <w:r>
        <w:rPr>
          <w:spacing w:val="66"/>
        </w:rPr>
        <w:t xml:space="preserve"> </w:t>
      </w:r>
      <w:r>
        <w:t>Расписка.</w:t>
      </w:r>
      <w:r>
        <w:rPr>
          <w:spacing w:val="66"/>
        </w:rPr>
        <w:t xml:space="preserve"> </w:t>
      </w:r>
      <w:r>
        <w:t>Научный</w:t>
      </w:r>
      <w:r>
        <w:rPr>
          <w:spacing w:val="67"/>
        </w:rPr>
        <w:t xml:space="preserve"> </w:t>
      </w:r>
      <w:r>
        <w:t>стиль.</w:t>
      </w:r>
      <w:r>
        <w:rPr>
          <w:spacing w:val="66"/>
        </w:rPr>
        <w:t xml:space="preserve"> </w:t>
      </w:r>
      <w:r>
        <w:t>Словарная</w:t>
      </w:r>
      <w:r>
        <w:rPr>
          <w:spacing w:val="67"/>
        </w:rPr>
        <w:t xml:space="preserve"> </w:t>
      </w:r>
      <w:r>
        <w:rPr>
          <w:spacing w:val="-2"/>
        </w:rPr>
        <w:t>статья.</w:t>
      </w:r>
    </w:p>
    <w:p w:rsidR="00804CE6" w:rsidRDefault="00BA41A7">
      <w:pPr>
        <w:pStyle w:val="a3"/>
        <w:spacing w:before="41"/>
        <w:jc w:val="left"/>
      </w:pPr>
      <w:r>
        <w:t>Научное</w:t>
      </w:r>
      <w:r>
        <w:rPr>
          <w:spacing w:val="-4"/>
        </w:rPr>
        <w:t xml:space="preserve"> </w:t>
      </w:r>
      <w:r>
        <w:rPr>
          <w:spacing w:val="-2"/>
        </w:rPr>
        <w:t>сообщение.</w:t>
      </w:r>
    </w:p>
    <w:p w:rsidR="00804CE6" w:rsidRDefault="00BA41A7" w:rsidP="004D1AAE">
      <w:pPr>
        <w:pStyle w:val="a4"/>
        <w:numPr>
          <w:ilvl w:val="1"/>
          <w:numId w:val="150"/>
        </w:numPr>
        <w:tabs>
          <w:tab w:val="left" w:pos="1552"/>
        </w:tabs>
        <w:spacing w:before="41"/>
        <w:ind w:left="1552" w:hanging="419"/>
        <w:rPr>
          <w:sz w:val="24"/>
        </w:rPr>
      </w:pPr>
      <w:r>
        <w:rPr>
          <w:sz w:val="24"/>
        </w:rPr>
        <w:t>Система</w:t>
      </w:r>
      <w:r>
        <w:rPr>
          <w:spacing w:val="-3"/>
          <w:sz w:val="24"/>
        </w:rPr>
        <w:t xml:space="preserve"> </w:t>
      </w:r>
      <w:r>
        <w:rPr>
          <w:spacing w:val="-2"/>
          <w:sz w:val="24"/>
        </w:rPr>
        <w:t>языка.</w:t>
      </w:r>
    </w:p>
    <w:p w:rsidR="00804CE6" w:rsidRDefault="00BA41A7" w:rsidP="004D1AAE">
      <w:pPr>
        <w:pStyle w:val="a4"/>
        <w:numPr>
          <w:ilvl w:val="2"/>
          <w:numId w:val="150"/>
        </w:numPr>
        <w:tabs>
          <w:tab w:val="left" w:pos="1732"/>
        </w:tabs>
        <w:spacing w:before="41"/>
        <w:ind w:left="1732" w:hanging="599"/>
        <w:rPr>
          <w:sz w:val="24"/>
        </w:rPr>
      </w:pPr>
      <w:r>
        <w:rPr>
          <w:sz w:val="24"/>
        </w:rPr>
        <w:t>Лексикология.</w:t>
      </w:r>
      <w:r>
        <w:rPr>
          <w:spacing w:val="-8"/>
          <w:sz w:val="24"/>
        </w:rPr>
        <w:t xml:space="preserve"> </w:t>
      </w:r>
      <w:r>
        <w:rPr>
          <w:sz w:val="24"/>
        </w:rPr>
        <w:t>Культура</w:t>
      </w:r>
      <w:r>
        <w:rPr>
          <w:spacing w:val="-6"/>
          <w:sz w:val="24"/>
        </w:rPr>
        <w:t xml:space="preserve"> </w:t>
      </w:r>
      <w:r>
        <w:rPr>
          <w:spacing w:val="-4"/>
          <w:sz w:val="24"/>
        </w:rPr>
        <w:t>речи.</w:t>
      </w:r>
    </w:p>
    <w:p w:rsidR="00804CE6" w:rsidRDefault="00BA41A7">
      <w:pPr>
        <w:pStyle w:val="a3"/>
        <w:spacing w:before="43" w:line="278" w:lineRule="auto"/>
        <w:ind w:right="708" w:firstLine="708"/>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происхождения:</w:t>
      </w:r>
      <w:r>
        <w:rPr>
          <w:spacing w:val="40"/>
        </w:rPr>
        <w:t xml:space="preserve">  </w:t>
      </w:r>
      <w:r>
        <w:t>исконно</w:t>
      </w:r>
      <w:r>
        <w:rPr>
          <w:spacing w:val="40"/>
        </w:rPr>
        <w:t xml:space="preserve">  </w:t>
      </w:r>
      <w:r>
        <w:t>русские</w:t>
      </w:r>
      <w:r>
        <w:rPr>
          <w:spacing w:val="40"/>
        </w:rPr>
        <w:t xml:space="preserve"> </w:t>
      </w:r>
      <w:r>
        <w:t>и заимствованные слова.</w:t>
      </w:r>
    </w:p>
    <w:p w:rsidR="00804CE6" w:rsidRDefault="00BA41A7">
      <w:pPr>
        <w:pStyle w:val="a3"/>
        <w:spacing w:line="276" w:lineRule="auto"/>
        <w:ind w:right="709" w:firstLine="708"/>
      </w:pPr>
      <w:r>
        <w:t>Лексика</w:t>
      </w:r>
      <w:r>
        <w:rPr>
          <w:spacing w:val="68"/>
          <w:w w:val="150"/>
        </w:rPr>
        <w:t xml:space="preserve">  </w:t>
      </w:r>
      <w:r>
        <w:t>русского</w:t>
      </w:r>
      <w:r>
        <w:rPr>
          <w:spacing w:val="68"/>
          <w:w w:val="150"/>
        </w:rPr>
        <w:t xml:space="preserve">  </w:t>
      </w:r>
      <w:r>
        <w:t>языка</w:t>
      </w:r>
      <w:r>
        <w:rPr>
          <w:spacing w:val="68"/>
          <w:w w:val="150"/>
        </w:rPr>
        <w:t xml:space="preserve">  </w:t>
      </w:r>
      <w:r>
        <w:t>с</w:t>
      </w:r>
      <w:r>
        <w:rPr>
          <w:spacing w:val="68"/>
          <w:w w:val="150"/>
        </w:rPr>
        <w:t xml:space="preserve">  </w:t>
      </w:r>
      <w:r>
        <w:t>точки</w:t>
      </w:r>
      <w:r>
        <w:rPr>
          <w:spacing w:val="67"/>
          <w:w w:val="150"/>
        </w:rPr>
        <w:t xml:space="preserve">  </w:t>
      </w:r>
      <w:r>
        <w:t>зрения</w:t>
      </w:r>
      <w:r>
        <w:rPr>
          <w:spacing w:val="68"/>
          <w:w w:val="150"/>
        </w:rPr>
        <w:t xml:space="preserve">  </w:t>
      </w:r>
      <w:r>
        <w:t>принадлежности</w:t>
      </w:r>
      <w:r>
        <w:rPr>
          <w:spacing w:val="68"/>
          <w:w w:val="150"/>
        </w:rPr>
        <w:t xml:space="preserve">  </w:t>
      </w:r>
      <w:r>
        <w:t>к</w:t>
      </w:r>
      <w:r>
        <w:rPr>
          <w:spacing w:val="69"/>
          <w:w w:val="150"/>
        </w:rPr>
        <w:t xml:space="preserve">  </w:t>
      </w:r>
      <w:r>
        <w:t>активному и пассивному запасу: неологизмы, устаревшие слова (историзмы и архаизмы).</w:t>
      </w:r>
    </w:p>
    <w:p w:rsidR="00804CE6" w:rsidRDefault="00BA41A7">
      <w:pPr>
        <w:pStyle w:val="a3"/>
        <w:spacing w:line="276" w:lineRule="auto"/>
        <w:ind w:right="709" w:firstLine="708"/>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rPr>
          <w:spacing w:val="-2"/>
        </w:rPr>
        <w:t>жаргонизмы).</w:t>
      </w:r>
    </w:p>
    <w:p w:rsidR="00804CE6" w:rsidRDefault="00BA41A7">
      <w:pPr>
        <w:pStyle w:val="a3"/>
        <w:spacing w:line="276" w:lineRule="auto"/>
        <w:ind w:right="717" w:firstLine="708"/>
      </w:pPr>
      <w:r>
        <w:t>Стилистические</w:t>
      </w:r>
      <w:r>
        <w:rPr>
          <w:spacing w:val="80"/>
        </w:rPr>
        <w:t xml:space="preserve">   </w:t>
      </w:r>
      <w:r>
        <w:t>пласты</w:t>
      </w:r>
      <w:r>
        <w:rPr>
          <w:spacing w:val="80"/>
        </w:rPr>
        <w:t xml:space="preserve">   </w:t>
      </w:r>
      <w:r>
        <w:t>лексики:</w:t>
      </w:r>
      <w:r>
        <w:rPr>
          <w:spacing w:val="80"/>
        </w:rPr>
        <w:t xml:space="preserve">   </w:t>
      </w:r>
      <w:r>
        <w:t>стилистически</w:t>
      </w:r>
      <w:r>
        <w:rPr>
          <w:spacing w:val="80"/>
        </w:rPr>
        <w:t xml:space="preserve">   </w:t>
      </w:r>
      <w:r>
        <w:t>нейтральная,</w:t>
      </w:r>
      <w:r>
        <w:rPr>
          <w:spacing w:val="80"/>
        </w:rPr>
        <w:t xml:space="preserve">   </w:t>
      </w:r>
      <w:r>
        <w:t>высокая</w:t>
      </w:r>
      <w:r>
        <w:rPr>
          <w:spacing w:val="40"/>
        </w:rPr>
        <w:t xml:space="preserve"> </w:t>
      </w:r>
      <w:r>
        <w:t>и сниженная лексика.</w:t>
      </w:r>
    </w:p>
    <w:p w:rsidR="00804CE6" w:rsidRDefault="00BA41A7">
      <w:pPr>
        <w:pStyle w:val="a3"/>
        <w:ind w:left="1133"/>
      </w:pPr>
      <w:r>
        <w:t>Лексический</w:t>
      </w:r>
      <w:r>
        <w:rPr>
          <w:spacing w:val="-2"/>
        </w:rPr>
        <w:t xml:space="preserve"> </w:t>
      </w:r>
      <w:r>
        <w:t>анализ</w:t>
      </w:r>
      <w:r>
        <w:rPr>
          <w:spacing w:val="-2"/>
        </w:rPr>
        <w:t xml:space="preserve"> слов.</w:t>
      </w:r>
    </w:p>
    <w:p w:rsidR="00804CE6" w:rsidRDefault="00BA41A7">
      <w:pPr>
        <w:pStyle w:val="a3"/>
        <w:spacing w:before="38" w:line="276" w:lineRule="auto"/>
        <w:ind w:right="715" w:firstLine="708"/>
      </w:pPr>
      <w:r>
        <w:t>Фразеологизмы.</w:t>
      </w:r>
      <w:r>
        <w:rPr>
          <w:spacing w:val="55"/>
        </w:rPr>
        <w:t xml:space="preserve">  </w:t>
      </w:r>
      <w:r>
        <w:t>Их</w:t>
      </w:r>
      <w:r>
        <w:rPr>
          <w:spacing w:val="57"/>
        </w:rPr>
        <w:t xml:space="preserve">  </w:t>
      </w:r>
      <w:r>
        <w:t>признаки</w:t>
      </w:r>
      <w:r>
        <w:rPr>
          <w:spacing w:val="55"/>
        </w:rPr>
        <w:t xml:space="preserve">  </w:t>
      </w:r>
      <w:r>
        <w:t>и</w:t>
      </w:r>
      <w:r>
        <w:rPr>
          <w:spacing w:val="56"/>
        </w:rPr>
        <w:t xml:space="preserve">  </w:t>
      </w:r>
      <w:r>
        <w:t>значение.</w:t>
      </w:r>
      <w:r>
        <w:rPr>
          <w:spacing w:val="56"/>
        </w:rPr>
        <w:t xml:space="preserve">  </w:t>
      </w:r>
      <w:r>
        <w:t>Употребление</w:t>
      </w:r>
      <w:r>
        <w:rPr>
          <w:spacing w:val="55"/>
        </w:rPr>
        <w:t xml:space="preserve">  </w:t>
      </w:r>
      <w:r>
        <w:t>лексических</w:t>
      </w:r>
      <w:r>
        <w:rPr>
          <w:spacing w:val="57"/>
        </w:rPr>
        <w:t xml:space="preserve">  </w:t>
      </w:r>
      <w:r>
        <w:t>средств в соответствии с ситуацией общения.</w:t>
      </w:r>
    </w:p>
    <w:p w:rsidR="00804CE6" w:rsidRDefault="00BA41A7">
      <w:pPr>
        <w:pStyle w:val="a3"/>
        <w:spacing w:line="278" w:lineRule="auto"/>
        <w:ind w:right="712" w:firstLine="708"/>
      </w:pPr>
      <w:r>
        <w:t>Оценка</w:t>
      </w:r>
      <w:r>
        <w:rPr>
          <w:spacing w:val="80"/>
          <w:w w:val="150"/>
        </w:rPr>
        <w:t xml:space="preserve">  </w:t>
      </w:r>
      <w:r>
        <w:t>своей</w:t>
      </w:r>
      <w:r>
        <w:rPr>
          <w:spacing w:val="61"/>
        </w:rPr>
        <w:t xml:space="preserve">   </w:t>
      </w:r>
      <w:r>
        <w:t>и</w:t>
      </w:r>
      <w:r>
        <w:rPr>
          <w:spacing w:val="61"/>
        </w:rPr>
        <w:t xml:space="preserve">   </w:t>
      </w:r>
      <w:r>
        <w:t>чужой</w:t>
      </w:r>
      <w:r>
        <w:rPr>
          <w:spacing w:val="61"/>
        </w:rPr>
        <w:t xml:space="preserve">   </w:t>
      </w:r>
      <w:r>
        <w:t>речи</w:t>
      </w:r>
      <w:r>
        <w:rPr>
          <w:spacing w:val="61"/>
        </w:rPr>
        <w:t xml:space="preserve">   </w:t>
      </w:r>
      <w:r>
        <w:t>с</w:t>
      </w:r>
      <w:r>
        <w:rPr>
          <w:spacing w:val="61"/>
        </w:rPr>
        <w:t xml:space="preserve">   </w:t>
      </w:r>
      <w:r>
        <w:t>точки</w:t>
      </w:r>
      <w:r>
        <w:rPr>
          <w:spacing w:val="61"/>
        </w:rPr>
        <w:t xml:space="preserve">   </w:t>
      </w:r>
      <w:r>
        <w:t>зрения</w:t>
      </w:r>
      <w:r>
        <w:rPr>
          <w:spacing w:val="80"/>
          <w:w w:val="150"/>
        </w:rPr>
        <w:t xml:space="preserve">  </w:t>
      </w:r>
      <w:r>
        <w:t>точного,</w:t>
      </w:r>
      <w:r>
        <w:rPr>
          <w:spacing w:val="61"/>
        </w:rPr>
        <w:t xml:space="preserve">   </w:t>
      </w:r>
      <w:r>
        <w:t>уместного и выразительного словоупотребления.</w:t>
      </w:r>
    </w:p>
    <w:p w:rsidR="00804CE6" w:rsidRDefault="00BA41A7">
      <w:pPr>
        <w:pStyle w:val="a3"/>
        <w:spacing w:line="276" w:lineRule="auto"/>
        <w:ind w:left="1133" w:right="5725"/>
        <w:jc w:val="left"/>
      </w:pPr>
      <w:r>
        <w:t>Эпитеты,</w:t>
      </w:r>
      <w:r>
        <w:rPr>
          <w:spacing w:val="-15"/>
        </w:rPr>
        <w:t xml:space="preserve"> </w:t>
      </w:r>
      <w:r>
        <w:t>метафоры,</w:t>
      </w:r>
      <w:r>
        <w:rPr>
          <w:spacing w:val="-15"/>
        </w:rPr>
        <w:t xml:space="preserve"> </w:t>
      </w:r>
      <w:r>
        <w:t>олицетворения. Лексические словари.</w:t>
      </w:r>
    </w:p>
    <w:p w:rsidR="00804CE6" w:rsidRDefault="00BA41A7" w:rsidP="004D1AAE">
      <w:pPr>
        <w:pStyle w:val="a4"/>
        <w:numPr>
          <w:ilvl w:val="2"/>
          <w:numId w:val="150"/>
        </w:numPr>
        <w:tabs>
          <w:tab w:val="left" w:pos="1732"/>
        </w:tabs>
        <w:spacing w:line="278" w:lineRule="auto"/>
        <w:ind w:left="1133" w:right="2362" w:firstLine="0"/>
        <w:rPr>
          <w:sz w:val="24"/>
        </w:rPr>
      </w:pPr>
      <w:r>
        <w:rPr>
          <w:sz w:val="24"/>
        </w:rPr>
        <w:t>Словообразование. Культура речи. Орфография. Формообразующие</w:t>
      </w:r>
      <w:r>
        <w:rPr>
          <w:spacing w:val="-8"/>
          <w:sz w:val="24"/>
        </w:rPr>
        <w:t xml:space="preserve"> </w:t>
      </w:r>
      <w:r>
        <w:rPr>
          <w:sz w:val="24"/>
        </w:rPr>
        <w:t>и</w:t>
      </w:r>
      <w:r>
        <w:rPr>
          <w:spacing w:val="-7"/>
          <w:sz w:val="24"/>
        </w:rPr>
        <w:t xml:space="preserve"> </w:t>
      </w:r>
      <w:r>
        <w:rPr>
          <w:sz w:val="24"/>
        </w:rPr>
        <w:t>словообразующие</w:t>
      </w:r>
      <w:r>
        <w:rPr>
          <w:spacing w:val="-8"/>
          <w:sz w:val="24"/>
        </w:rPr>
        <w:t xml:space="preserve"> </w:t>
      </w:r>
      <w:r>
        <w:rPr>
          <w:sz w:val="24"/>
        </w:rPr>
        <w:t>морфемы.</w:t>
      </w:r>
      <w:r>
        <w:rPr>
          <w:spacing w:val="-7"/>
          <w:sz w:val="24"/>
        </w:rPr>
        <w:t xml:space="preserve"> </w:t>
      </w:r>
      <w:r>
        <w:rPr>
          <w:sz w:val="24"/>
        </w:rPr>
        <w:t>Производящая</w:t>
      </w:r>
      <w:r>
        <w:rPr>
          <w:spacing w:val="-7"/>
          <w:sz w:val="24"/>
        </w:rPr>
        <w:t xml:space="preserve"> </w:t>
      </w:r>
      <w:r>
        <w:rPr>
          <w:sz w:val="24"/>
        </w:rPr>
        <w:t>основа.</w:t>
      </w:r>
    </w:p>
    <w:p w:rsidR="00804CE6" w:rsidRDefault="00BA41A7">
      <w:pPr>
        <w:pStyle w:val="a3"/>
        <w:spacing w:line="276" w:lineRule="auto"/>
        <w:ind w:right="706" w:firstLine="708"/>
        <w:jc w:val="left"/>
      </w:pPr>
      <w:r>
        <w:t>Основные способы образования слов в русском языке (приставочный, суффиксальный, приставочно-суффиксальный,</w:t>
      </w:r>
      <w:r>
        <w:rPr>
          <w:spacing w:val="63"/>
          <w:w w:val="150"/>
        </w:rPr>
        <w:t xml:space="preserve"> </w:t>
      </w:r>
      <w:r>
        <w:t>бессуффиксный,</w:t>
      </w:r>
      <w:r>
        <w:rPr>
          <w:spacing w:val="65"/>
          <w:w w:val="150"/>
        </w:rPr>
        <w:t xml:space="preserve"> </w:t>
      </w:r>
      <w:r>
        <w:t>сложение,</w:t>
      </w:r>
      <w:r>
        <w:rPr>
          <w:spacing w:val="65"/>
          <w:w w:val="150"/>
        </w:rPr>
        <w:t xml:space="preserve"> </w:t>
      </w:r>
      <w:r>
        <w:t>переход</w:t>
      </w:r>
      <w:r>
        <w:rPr>
          <w:spacing w:val="66"/>
          <w:w w:val="150"/>
        </w:rPr>
        <w:t xml:space="preserve"> </w:t>
      </w:r>
      <w:r>
        <w:t>из</w:t>
      </w:r>
      <w:r>
        <w:rPr>
          <w:spacing w:val="66"/>
          <w:w w:val="150"/>
        </w:rPr>
        <w:t xml:space="preserve"> </w:t>
      </w:r>
      <w:r>
        <w:t>одной</w:t>
      </w:r>
      <w:r>
        <w:rPr>
          <w:spacing w:val="66"/>
          <w:w w:val="150"/>
        </w:rPr>
        <w:t xml:space="preserve"> </w:t>
      </w:r>
      <w:r>
        <w:t>части</w:t>
      </w:r>
      <w:r>
        <w:rPr>
          <w:spacing w:val="66"/>
          <w:w w:val="150"/>
        </w:rPr>
        <w:t xml:space="preserve"> </w:t>
      </w:r>
      <w:r>
        <w:t>речи</w:t>
      </w:r>
      <w:r>
        <w:rPr>
          <w:spacing w:val="67"/>
          <w:w w:val="150"/>
        </w:rPr>
        <w:t xml:space="preserve"> </w:t>
      </w:r>
      <w:r>
        <w:rPr>
          <w:spacing w:val="-10"/>
        </w:rPr>
        <w:t>в</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другую).</w:t>
      </w:r>
    </w:p>
    <w:p w:rsidR="00804CE6" w:rsidRDefault="00BA41A7">
      <w:pPr>
        <w:pStyle w:val="a3"/>
        <w:tabs>
          <w:tab w:val="left" w:pos="2730"/>
          <w:tab w:val="left" w:pos="3169"/>
          <w:tab w:val="left" w:pos="5823"/>
          <w:tab w:val="left" w:pos="6815"/>
          <w:tab w:val="left" w:pos="7646"/>
          <w:tab w:val="left" w:pos="9423"/>
        </w:tabs>
        <w:spacing w:before="43" w:line="276" w:lineRule="auto"/>
        <w:ind w:right="713" w:firstLine="708"/>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 xml:space="preserve">сложных </w:t>
      </w:r>
      <w:r>
        <w:t>и сложносокращённых слов.</w:t>
      </w:r>
    </w:p>
    <w:p w:rsidR="00804CE6" w:rsidRDefault="00BA41A7">
      <w:pPr>
        <w:pStyle w:val="a3"/>
        <w:tabs>
          <w:tab w:val="left" w:pos="2093"/>
          <w:tab w:val="left" w:pos="3754"/>
          <w:tab w:val="left" w:pos="4589"/>
          <w:tab w:val="left" w:pos="5312"/>
          <w:tab w:val="left" w:pos="5628"/>
          <w:tab w:val="left" w:pos="6366"/>
          <w:tab w:val="left" w:pos="6708"/>
          <w:tab w:val="left" w:pos="8377"/>
          <w:tab w:val="left" w:pos="8718"/>
          <w:tab w:val="left" w:pos="9088"/>
          <w:tab w:val="left" w:pos="9503"/>
        </w:tabs>
        <w:spacing w:before="2" w:line="278" w:lineRule="auto"/>
        <w:ind w:right="709" w:firstLine="708"/>
        <w:jc w:val="left"/>
      </w:pPr>
      <w:r>
        <w:rPr>
          <w:spacing w:val="-2"/>
        </w:rPr>
        <w:t>Нормы</w:t>
      </w:r>
      <w:r>
        <w:tab/>
      </w:r>
      <w:r>
        <w:rPr>
          <w:spacing w:val="-2"/>
        </w:rPr>
        <w:t>правописания</w:t>
      </w:r>
      <w:r>
        <w:tab/>
      </w:r>
      <w:r>
        <w:rPr>
          <w:spacing w:val="-4"/>
        </w:rPr>
        <w:t>корня</w:t>
      </w:r>
      <w:r>
        <w:tab/>
      </w:r>
      <w:r>
        <w:rPr>
          <w:spacing w:val="-4"/>
        </w:rPr>
        <w:t>-кас-</w:t>
      </w:r>
      <w:r>
        <w:tab/>
      </w:r>
      <w:r>
        <w:rPr>
          <w:spacing w:val="-10"/>
        </w:rPr>
        <w:t>-</w:t>
      </w:r>
      <w:r>
        <w:tab/>
      </w:r>
      <w:r>
        <w:rPr>
          <w:spacing w:val="-2"/>
        </w:rPr>
        <w:t>-кос-</w:t>
      </w:r>
      <w:r>
        <w:tab/>
      </w:r>
      <w:r>
        <w:rPr>
          <w:spacing w:val="-10"/>
        </w:rPr>
        <w:t>с</w:t>
      </w:r>
      <w:r>
        <w:tab/>
      </w:r>
      <w:r>
        <w:rPr>
          <w:spacing w:val="-2"/>
        </w:rPr>
        <w:t>чередованием</w:t>
      </w:r>
      <w:r>
        <w:tab/>
      </w:r>
      <w:r>
        <w:rPr>
          <w:spacing w:val="-10"/>
          <w:position w:val="1"/>
        </w:rPr>
        <w:t>а</w:t>
      </w:r>
      <w:r>
        <w:rPr>
          <w:position w:val="1"/>
        </w:rPr>
        <w:tab/>
      </w:r>
      <w:r>
        <w:rPr>
          <w:spacing w:val="-6"/>
          <w:position w:val="1"/>
        </w:rPr>
        <w:t>//</w:t>
      </w:r>
      <w:r>
        <w:rPr>
          <w:position w:val="1"/>
        </w:rPr>
        <w:tab/>
      </w:r>
      <w:r>
        <w:rPr>
          <w:spacing w:val="-6"/>
          <w:position w:val="1"/>
        </w:rPr>
        <w:t>о,</w:t>
      </w:r>
      <w:r>
        <w:rPr>
          <w:position w:val="1"/>
        </w:rPr>
        <w:tab/>
      </w:r>
      <w:r>
        <w:rPr>
          <w:spacing w:val="-2"/>
          <w:position w:val="1"/>
        </w:rPr>
        <w:t xml:space="preserve">гласных </w:t>
      </w:r>
      <w:r>
        <w:t>в приставках пре- и при-.</w:t>
      </w:r>
    </w:p>
    <w:p w:rsidR="00804CE6" w:rsidRDefault="00BA41A7">
      <w:pPr>
        <w:pStyle w:val="a3"/>
        <w:spacing w:line="269" w:lineRule="exact"/>
        <w:ind w:left="1133"/>
        <w:jc w:val="left"/>
      </w:pPr>
      <w:r>
        <w:t>Орфографический</w:t>
      </w:r>
      <w:r>
        <w:rPr>
          <w:spacing w:val="-5"/>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2"/>
        </w:rPr>
        <w:t xml:space="preserve"> </w:t>
      </w:r>
      <w:r>
        <w:rPr>
          <w:spacing w:val="-2"/>
        </w:rPr>
        <w:t>изученного).</w:t>
      </w:r>
    </w:p>
    <w:p w:rsidR="00804CE6" w:rsidRDefault="00BA41A7" w:rsidP="004D1AAE">
      <w:pPr>
        <w:pStyle w:val="a4"/>
        <w:numPr>
          <w:ilvl w:val="2"/>
          <w:numId w:val="150"/>
        </w:numPr>
        <w:tabs>
          <w:tab w:val="left" w:pos="1732"/>
        </w:tabs>
        <w:spacing w:before="41"/>
        <w:ind w:left="1732" w:hanging="599"/>
        <w:rPr>
          <w:sz w:val="24"/>
        </w:rPr>
      </w:pPr>
      <w:r>
        <w:rPr>
          <w:sz w:val="24"/>
        </w:rPr>
        <w:t>Морфология.</w:t>
      </w:r>
      <w:r>
        <w:rPr>
          <w:spacing w:val="-7"/>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Орфография.</w:t>
      </w:r>
    </w:p>
    <w:p w:rsidR="00804CE6" w:rsidRDefault="00BA41A7" w:rsidP="004D1AAE">
      <w:pPr>
        <w:pStyle w:val="a4"/>
        <w:numPr>
          <w:ilvl w:val="3"/>
          <w:numId w:val="150"/>
        </w:numPr>
        <w:tabs>
          <w:tab w:val="left" w:pos="1912"/>
        </w:tabs>
        <w:spacing w:before="40" w:line="280" w:lineRule="auto"/>
        <w:ind w:left="1133" w:right="6606" w:firstLine="0"/>
        <w:rPr>
          <w:sz w:val="24"/>
        </w:rPr>
      </w:pPr>
      <w:r>
        <w:rPr>
          <w:sz w:val="24"/>
        </w:rPr>
        <w:t>Имя существительное. Особенности</w:t>
      </w:r>
      <w:r>
        <w:rPr>
          <w:spacing w:val="-15"/>
          <w:sz w:val="24"/>
        </w:rPr>
        <w:t xml:space="preserve"> </w:t>
      </w:r>
      <w:r>
        <w:rPr>
          <w:sz w:val="24"/>
        </w:rPr>
        <w:t>словообразования.</w:t>
      </w:r>
    </w:p>
    <w:p w:rsidR="00804CE6" w:rsidRDefault="00BA41A7">
      <w:pPr>
        <w:pStyle w:val="a3"/>
        <w:tabs>
          <w:tab w:val="left" w:pos="2157"/>
          <w:tab w:val="left" w:pos="3956"/>
          <w:tab w:val="left" w:pos="4772"/>
          <w:tab w:val="left" w:pos="6949"/>
          <w:tab w:val="left" w:pos="7930"/>
          <w:tab w:val="left" w:pos="9405"/>
        </w:tabs>
        <w:spacing w:line="276" w:lineRule="auto"/>
        <w:ind w:right="712" w:firstLine="708"/>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 xml:space="preserve">ударения </w:t>
      </w:r>
      <w:r>
        <w:t>(в рамках изученного).</w:t>
      </w:r>
    </w:p>
    <w:p w:rsidR="00804CE6" w:rsidRDefault="00BA41A7">
      <w:pPr>
        <w:pStyle w:val="a3"/>
        <w:spacing w:line="278" w:lineRule="auto"/>
        <w:ind w:left="1133" w:right="4293"/>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804CE6" w:rsidRDefault="00BA41A7">
      <w:pPr>
        <w:pStyle w:val="a3"/>
        <w:spacing w:line="276" w:lineRule="auto"/>
        <w:ind w:left="1133" w:right="1465"/>
        <w:jc w:val="left"/>
      </w:pPr>
      <w:r>
        <w:t>Правила слитного и дефисного написания пол- и полу-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w:t>
      </w:r>
    </w:p>
    <w:p w:rsidR="00804CE6" w:rsidRDefault="00BA41A7" w:rsidP="004D1AAE">
      <w:pPr>
        <w:pStyle w:val="a4"/>
        <w:numPr>
          <w:ilvl w:val="3"/>
          <w:numId w:val="150"/>
        </w:numPr>
        <w:tabs>
          <w:tab w:val="left" w:pos="1912"/>
        </w:tabs>
        <w:spacing w:line="285" w:lineRule="exact"/>
        <w:ind w:left="1912" w:hanging="779"/>
        <w:rPr>
          <w:sz w:val="24"/>
        </w:rPr>
      </w:pPr>
      <w:r>
        <w:rPr>
          <w:position w:val="1"/>
          <w:sz w:val="24"/>
        </w:rPr>
        <w:t>Имя</w:t>
      </w:r>
      <w:r>
        <w:rPr>
          <w:spacing w:val="-2"/>
          <w:position w:val="1"/>
          <w:sz w:val="24"/>
        </w:rPr>
        <w:t xml:space="preserve"> прилагательное.</w:t>
      </w:r>
    </w:p>
    <w:p w:rsidR="00804CE6" w:rsidRDefault="00BA41A7">
      <w:pPr>
        <w:pStyle w:val="a3"/>
        <w:spacing w:before="31" w:line="276" w:lineRule="auto"/>
        <w:ind w:left="1133" w:right="2337"/>
        <w:jc w:val="left"/>
      </w:pPr>
      <w:r>
        <w:t>Качественные,</w:t>
      </w:r>
      <w:r>
        <w:rPr>
          <w:spacing w:val="-6"/>
        </w:rPr>
        <w:t xml:space="preserve"> </w:t>
      </w:r>
      <w:r>
        <w:t>относительные</w:t>
      </w:r>
      <w:r>
        <w:rPr>
          <w:spacing w:val="-8"/>
        </w:rPr>
        <w:t xml:space="preserve"> </w:t>
      </w:r>
      <w:r>
        <w:t>и</w:t>
      </w:r>
      <w:r>
        <w:rPr>
          <w:spacing w:val="-6"/>
        </w:rPr>
        <w:t xml:space="preserve"> </w:t>
      </w:r>
      <w:r>
        <w:t>притяжательные</w:t>
      </w:r>
      <w:r>
        <w:rPr>
          <w:spacing w:val="-8"/>
        </w:rPr>
        <w:t xml:space="preserve"> </w:t>
      </w:r>
      <w:r>
        <w:t>имена</w:t>
      </w:r>
      <w:r>
        <w:rPr>
          <w:spacing w:val="-7"/>
        </w:rPr>
        <w:t xml:space="preserve"> </w:t>
      </w:r>
      <w:r>
        <w:t>прилагательные. Степени сравнения качественных имён прилагательных.</w:t>
      </w:r>
    </w:p>
    <w:p w:rsidR="00804CE6" w:rsidRDefault="00BA41A7">
      <w:pPr>
        <w:pStyle w:val="a3"/>
        <w:spacing w:line="276" w:lineRule="auto"/>
        <w:ind w:left="1133" w:right="3792"/>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-ск-</w:t>
      </w:r>
      <w:r>
        <w:rPr>
          <w:spacing w:val="-6"/>
        </w:rPr>
        <w:t xml:space="preserve"> </w:t>
      </w:r>
      <w:r>
        <w:t>имён</w:t>
      </w:r>
      <w:r>
        <w:rPr>
          <w:spacing w:val="-5"/>
        </w:rPr>
        <w:t xml:space="preserve"> </w:t>
      </w:r>
      <w:r>
        <w:t>прилагательных. Правописание сложных имён прилагательных.</w:t>
      </w:r>
    </w:p>
    <w:p w:rsidR="00804CE6" w:rsidRDefault="00BA41A7">
      <w:pPr>
        <w:pStyle w:val="a3"/>
        <w:spacing w:line="278" w:lineRule="auto"/>
        <w:ind w:left="1133"/>
        <w:jc w:val="left"/>
      </w:pPr>
      <w:r>
        <w:t>Нормы</w:t>
      </w:r>
      <w:r>
        <w:rPr>
          <w:spacing w:val="-5"/>
        </w:rPr>
        <w:t xml:space="preserve"> </w:t>
      </w:r>
      <w:r>
        <w:t>произношения</w:t>
      </w:r>
      <w:r>
        <w:rPr>
          <w:spacing w:val="-8"/>
        </w:rPr>
        <w:t xml:space="preserve"> </w:t>
      </w:r>
      <w:r>
        <w:t>имён</w:t>
      </w:r>
      <w:r>
        <w:rPr>
          <w:spacing w:val="-5"/>
        </w:rPr>
        <w:t xml:space="preserve"> </w:t>
      </w:r>
      <w:r>
        <w:t>прилагательных,</w:t>
      </w:r>
      <w:r>
        <w:rPr>
          <w:spacing w:val="-8"/>
        </w:rPr>
        <w:t xml:space="preserve"> </w:t>
      </w:r>
      <w:r>
        <w:t>нормы</w:t>
      </w:r>
      <w:r>
        <w:rPr>
          <w:spacing w:val="-4"/>
        </w:rPr>
        <w:t xml:space="preserve"> </w:t>
      </w:r>
      <w:r>
        <w:t>ударения</w:t>
      </w:r>
      <w:r>
        <w:rPr>
          <w:spacing w:val="-5"/>
        </w:rPr>
        <w:t xml:space="preserve"> </w:t>
      </w:r>
      <w:r>
        <w:t>(в</w:t>
      </w:r>
      <w:r>
        <w:rPr>
          <w:spacing w:val="-7"/>
        </w:rPr>
        <w:t xml:space="preserve"> </w:t>
      </w:r>
      <w:r>
        <w:t>рамках</w:t>
      </w:r>
      <w:r>
        <w:rPr>
          <w:spacing w:val="-3"/>
        </w:rPr>
        <w:t xml:space="preserve"> </w:t>
      </w:r>
      <w:r>
        <w:t>изученного). Орфографический анализ имени прилагательного (в рамках изученного).</w:t>
      </w:r>
    </w:p>
    <w:p w:rsidR="00804CE6" w:rsidRDefault="00BA41A7" w:rsidP="004D1AAE">
      <w:pPr>
        <w:pStyle w:val="a4"/>
        <w:numPr>
          <w:ilvl w:val="3"/>
          <w:numId w:val="150"/>
        </w:numPr>
        <w:tabs>
          <w:tab w:val="left" w:pos="1912"/>
        </w:tabs>
        <w:spacing w:line="282" w:lineRule="exact"/>
        <w:ind w:left="1912" w:hanging="779"/>
        <w:rPr>
          <w:sz w:val="24"/>
        </w:rPr>
      </w:pPr>
      <w:r>
        <w:rPr>
          <w:position w:val="1"/>
          <w:sz w:val="24"/>
        </w:rPr>
        <w:t>Имя</w:t>
      </w:r>
      <w:r>
        <w:rPr>
          <w:spacing w:val="-2"/>
          <w:position w:val="1"/>
          <w:sz w:val="24"/>
        </w:rPr>
        <w:t xml:space="preserve"> числительное.</w:t>
      </w:r>
    </w:p>
    <w:p w:rsidR="00804CE6" w:rsidRDefault="00BA41A7">
      <w:pPr>
        <w:pStyle w:val="a3"/>
        <w:spacing w:before="39" w:line="276" w:lineRule="auto"/>
        <w:ind w:firstLine="708"/>
        <w:jc w:val="left"/>
      </w:pPr>
      <w:r>
        <w:t>Общее грамматическое</w:t>
      </w:r>
      <w:r>
        <w:rPr>
          <w:spacing w:val="29"/>
        </w:rPr>
        <w:t xml:space="preserve"> </w:t>
      </w:r>
      <w:r>
        <w:t>значение имени</w:t>
      </w:r>
      <w:r>
        <w:rPr>
          <w:spacing w:val="29"/>
        </w:rPr>
        <w:t xml:space="preserve"> </w:t>
      </w:r>
      <w:r>
        <w:t>числительного.</w:t>
      </w:r>
      <w:r>
        <w:rPr>
          <w:spacing w:val="28"/>
        </w:rPr>
        <w:t xml:space="preserve"> </w:t>
      </w:r>
      <w:r>
        <w:t xml:space="preserve">Синтаксические функции имён </w:t>
      </w:r>
      <w:r>
        <w:rPr>
          <w:spacing w:val="-2"/>
        </w:rPr>
        <w:t>числительных.</w:t>
      </w:r>
    </w:p>
    <w:p w:rsidR="00804CE6" w:rsidRDefault="00BA41A7">
      <w:pPr>
        <w:pStyle w:val="a3"/>
        <w:tabs>
          <w:tab w:val="left" w:pos="2226"/>
          <w:tab w:val="left" w:pos="2986"/>
          <w:tab w:val="left" w:pos="4687"/>
          <w:tab w:val="left" w:pos="5178"/>
          <w:tab w:val="left" w:pos="6482"/>
          <w:tab w:val="left" w:pos="8398"/>
          <w:tab w:val="left" w:pos="9404"/>
        </w:tabs>
        <w:spacing w:before="1" w:line="276" w:lineRule="auto"/>
        <w:ind w:right="710" w:firstLine="708"/>
        <w:jc w:val="left"/>
      </w:pPr>
      <w:r>
        <w:rPr>
          <w:spacing w:val="-2"/>
          <w:position w:val="1"/>
        </w:rPr>
        <w:t>Разряды</w:t>
      </w:r>
      <w:r>
        <w:rPr>
          <w:position w:val="1"/>
        </w:rPr>
        <w:tab/>
      </w:r>
      <w:r>
        <w:rPr>
          <w:spacing w:val="-4"/>
          <w:position w:val="1"/>
        </w:rPr>
        <w:t>имён</w:t>
      </w:r>
      <w:r>
        <w:rPr>
          <w:position w:val="1"/>
        </w:rPr>
        <w:tab/>
      </w:r>
      <w:r>
        <w:rPr>
          <w:spacing w:val="-2"/>
          <w:position w:val="1"/>
        </w:rPr>
        <w:t>числительных</w:t>
      </w:r>
      <w:r>
        <w:rPr>
          <w:position w:val="1"/>
        </w:rPr>
        <w:tab/>
      </w:r>
      <w:r>
        <w:rPr>
          <w:spacing w:val="-6"/>
          <w:position w:val="1"/>
        </w:rPr>
        <w:t>по</w:t>
      </w:r>
      <w:r>
        <w:rPr>
          <w:position w:val="1"/>
        </w:rPr>
        <w:tab/>
      </w:r>
      <w:r>
        <w:rPr>
          <w:spacing w:val="-2"/>
          <w:position w:val="1"/>
        </w:rPr>
        <w:t>значению:</w:t>
      </w:r>
      <w:r>
        <w:rPr>
          <w:position w:val="1"/>
        </w:rPr>
        <w:tab/>
      </w:r>
      <w:r>
        <w:rPr>
          <w:spacing w:val="-2"/>
          <w:position w:val="1"/>
        </w:rPr>
        <w:t>количественные</w:t>
      </w:r>
      <w:r>
        <w:rPr>
          <w:position w:val="1"/>
        </w:rPr>
        <w:tab/>
      </w:r>
      <w:r>
        <w:rPr>
          <w:spacing w:val="-2"/>
        </w:rPr>
        <w:t>(</w:t>
      </w:r>
      <w:r>
        <w:rPr>
          <w:spacing w:val="-2"/>
          <w:position w:val="1"/>
        </w:rPr>
        <w:t>целые,</w:t>
      </w:r>
      <w:r>
        <w:rPr>
          <w:position w:val="1"/>
        </w:rPr>
        <w:tab/>
      </w:r>
      <w:r>
        <w:rPr>
          <w:spacing w:val="-2"/>
          <w:position w:val="1"/>
        </w:rPr>
        <w:t xml:space="preserve">дробные, </w:t>
      </w:r>
      <w:r>
        <w:t>собирательные), порядковые числительные.</w:t>
      </w:r>
    </w:p>
    <w:p w:rsidR="00804CE6" w:rsidRDefault="00BA41A7">
      <w:pPr>
        <w:pStyle w:val="a3"/>
        <w:spacing w:line="278" w:lineRule="auto"/>
        <w:ind w:left="1133"/>
        <w:jc w:val="left"/>
      </w:pPr>
      <w:r>
        <w:t>Разряды</w:t>
      </w:r>
      <w:r>
        <w:rPr>
          <w:spacing w:val="-5"/>
        </w:rPr>
        <w:t xml:space="preserve"> </w:t>
      </w:r>
      <w:r>
        <w:t>имён</w:t>
      </w:r>
      <w:r>
        <w:rPr>
          <w:spacing w:val="-5"/>
        </w:rPr>
        <w:t xml:space="preserve"> </w:t>
      </w:r>
      <w:r>
        <w:t>числительных</w:t>
      </w:r>
      <w:r>
        <w:rPr>
          <w:spacing w:val="-3"/>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7"/>
        </w:rPr>
        <w:t xml:space="preserve"> </w:t>
      </w:r>
      <w:r>
        <w:t>числительные. Словообразование имён числительных.</w:t>
      </w:r>
    </w:p>
    <w:p w:rsidR="00804CE6" w:rsidRDefault="00BA41A7">
      <w:pPr>
        <w:pStyle w:val="a3"/>
        <w:spacing w:line="276" w:lineRule="auto"/>
        <w:ind w:left="1133" w:right="2337"/>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804CE6" w:rsidRDefault="00BA41A7">
      <w:pPr>
        <w:pStyle w:val="a3"/>
        <w:spacing w:line="278" w:lineRule="auto"/>
        <w:ind w:left="1133" w:right="2337"/>
        <w:jc w:val="left"/>
      </w:pPr>
      <w:r>
        <w:t>Правильное</w:t>
      </w:r>
      <w:r>
        <w:rPr>
          <w:spacing w:val="-8"/>
        </w:rPr>
        <w:t xml:space="preserve"> </w:t>
      </w:r>
      <w:r>
        <w:t>употребление</w:t>
      </w:r>
      <w:r>
        <w:rPr>
          <w:spacing w:val="-10"/>
        </w:rPr>
        <w:t xml:space="preserve"> </w:t>
      </w:r>
      <w:r>
        <w:t>собирательных</w:t>
      </w:r>
      <w:r>
        <w:rPr>
          <w:spacing w:val="-10"/>
        </w:rPr>
        <w:t xml:space="preserve"> </w:t>
      </w:r>
      <w:r>
        <w:t>имён</w:t>
      </w:r>
      <w:r>
        <w:rPr>
          <w:spacing w:val="-9"/>
        </w:rPr>
        <w:t xml:space="preserve"> </w:t>
      </w:r>
      <w:r>
        <w:t>числительных. Морфологический анализ имён числительных.</w:t>
      </w:r>
    </w:p>
    <w:p w:rsidR="00804CE6" w:rsidRDefault="00BA41A7">
      <w:pPr>
        <w:pStyle w:val="a3"/>
        <w:spacing w:line="276" w:lineRule="auto"/>
        <w:ind w:right="708" w:firstLine="708"/>
      </w:pPr>
      <w:r>
        <w:t>Правила правописания имён числительных: написание ь в именах числительных; написание</w:t>
      </w:r>
      <w:r>
        <w:rPr>
          <w:spacing w:val="-1"/>
        </w:rPr>
        <w:t xml:space="preserve"> </w:t>
      </w:r>
      <w:r>
        <w:t>двойных согласных; слитное, раздельное, дефисное</w:t>
      </w:r>
      <w:r>
        <w:rPr>
          <w:spacing w:val="-3"/>
        </w:rPr>
        <w:t xml:space="preserve"> </w:t>
      </w:r>
      <w:r>
        <w:t>написание</w:t>
      </w:r>
      <w:r>
        <w:rPr>
          <w:spacing w:val="-1"/>
        </w:rPr>
        <w:t xml:space="preserve"> </w:t>
      </w:r>
      <w:r>
        <w:t>числительных;</w:t>
      </w:r>
      <w:r>
        <w:rPr>
          <w:spacing w:val="-2"/>
        </w:rPr>
        <w:t xml:space="preserve"> </w:t>
      </w:r>
      <w:r>
        <w:t>нормы правописания окончаний числительных.</w:t>
      </w:r>
    </w:p>
    <w:p w:rsidR="00804CE6" w:rsidRDefault="00BA41A7">
      <w:pPr>
        <w:pStyle w:val="a3"/>
        <w:spacing w:line="275" w:lineRule="exact"/>
        <w:ind w:left="1133"/>
      </w:pPr>
      <w:r>
        <w:t>Орфографический</w:t>
      </w:r>
      <w:r>
        <w:rPr>
          <w:spacing w:val="-7"/>
        </w:rPr>
        <w:t xml:space="preserve"> </w:t>
      </w:r>
      <w:r>
        <w:t>анализ</w:t>
      </w:r>
      <w:r>
        <w:rPr>
          <w:spacing w:val="-4"/>
        </w:rPr>
        <w:t xml:space="preserve"> </w:t>
      </w:r>
      <w:r>
        <w:t>имён</w:t>
      </w:r>
      <w:r>
        <w:rPr>
          <w:spacing w:val="-5"/>
        </w:rPr>
        <w:t xml:space="preserve"> </w:t>
      </w:r>
      <w:r>
        <w:t>числительных</w:t>
      </w:r>
      <w:r>
        <w:rPr>
          <w:spacing w:val="-2"/>
        </w:rPr>
        <w:t xml:space="preserve"> </w:t>
      </w:r>
      <w:r>
        <w:t>(в</w:t>
      </w:r>
      <w:r>
        <w:rPr>
          <w:spacing w:val="-6"/>
        </w:rPr>
        <w:t xml:space="preserve"> </w:t>
      </w:r>
      <w:r>
        <w:t>рамках</w:t>
      </w:r>
      <w:r>
        <w:rPr>
          <w:spacing w:val="-2"/>
        </w:rPr>
        <w:t xml:space="preserve"> изученного).</w:t>
      </w:r>
    </w:p>
    <w:p w:rsidR="00804CE6" w:rsidRDefault="00BA41A7" w:rsidP="004D1AAE">
      <w:pPr>
        <w:pStyle w:val="a4"/>
        <w:numPr>
          <w:ilvl w:val="3"/>
          <w:numId w:val="150"/>
        </w:numPr>
        <w:tabs>
          <w:tab w:val="left" w:pos="1912"/>
        </w:tabs>
        <w:spacing w:before="32"/>
        <w:ind w:left="1912" w:hanging="779"/>
        <w:rPr>
          <w:sz w:val="24"/>
        </w:rPr>
      </w:pPr>
      <w:r>
        <w:rPr>
          <w:spacing w:val="-2"/>
          <w:position w:val="1"/>
          <w:sz w:val="24"/>
        </w:rPr>
        <w:t>Местоимение.</w:t>
      </w:r>
    </w:p>
    <w:p w:rsidR="00804CE6" w:rsidRDefault="00BA41A7">
      <w:pPr>
        <w:pStyle w:val="a3"/>
        <w:spacing w:before="41"/>
        <w:ind w:left="1133"/>
      </w:pPr>
      <w:r>
        <w:t>Общее</w:t>
      </w:r>
      <w:r>
        <w:rPr>
          <w:spacing w:val="26"/>
        </w:rPr>
        <w:t xml:space="preserve"> </w:t>
      </w:r>
      <w:r>
        <w:t>грамматическое</w:t>
      </w:r>
      <w:r>
        <w:rPr>
          <w:spacing w:val="28"/>
        </w:rPr>
        <w:t xml:space="preserve"> </w:t>
      </w:r>
      <w:r>
        <w:t>значение</w:t>
      </w:r>
      <w:r>
        <w:rPr>
          <w:spacing w:val="26"/>
        </w:rPr>
        <w:t xml:space="preserve"> </w:t>
      </w:r>
      <w:r>
        <w:t>местоимения.</w:t>
      </w:r>
      <w:r>
        <w:rPr>
          <w:spacing w:val="28"/>
        </w:rPr>
        <w:t xml:space="preserve"> </w:t>
      </w:r>
      <w:r>
        <w:t>Синтаксические</w:t>
      </w:r>
      <w:r>
        <w:rPr>
          <w:spacing w:val="26"/>
        </w:rPr>
        <w:t xml:space="preserve"> </w:t>
      </w:r>
      <w:r>
        <w:t>функции</w:t>
      </w:r>
      <w:r>
        <w:rPr>
          <w:spacing w:val="27"/>
        </w:rPr>
        <w:t xml:space="preserve"> </w:t>
      </w:r>
      <w:r>
        <w:rPr>
          <w:spacing w:val="-2"/>
        </w:rPr>
        <w:t>местоимений.</w:t>
      </w:r>
    </w:p>
    <w:p w:rsidR="00804CE6" w:rsidRDefault="00BA41A7">
      <w:pPr>
        <w:pStyle w:val="a3"/>
        <w:spacing w:before="41"/>
      </w:pPr>
      <w:r>
        <w:t>Роль</w:t>
      </w:r>
      <w:r>
        <w:rPr>
          <w:spacing w:val="-3"/>
        </w:rPr>
        <w:t xml:space="preserve"> </w:t>
      </w:r>
      <w:r>
        <w:t>местоимений</w:t>
      </w:r>
      <w:r>
        <w:rPr>
          <w:spacing w:val="-3"/>
        </w:rPr>
        <w:t xml:space="preserve"> </w:t>
      </w:r>
      <w:r>
        <w:t>в</w:t>
      </w:r>
      <w:r>
        <w:rPr>
          <w:spacing w:val="-3"/>
        </w:rPr>
        <w:t xml:space="preserve"> </w:t>
      </w:r>
      <w:r>
        <w:rPr>
          <w:spacing w:val="-2"/>
        </w:rPr>
        <w:t>речи.</w:t>
      </w:r>
    </w:p>
    <w:p w:rsidR="00804CE6" w:rsidRDefault="00BA41A7">
      <w:pPr>
        <w:pStyle w:val="a3"/>
        <w:spacing w:before="43" w:line="276" w:lineRule="auto"/>
        <w:ind w:right="713" w:firstLine="708"/>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6" w:line="276" w:lineRule="auto"/>
        <w:ind w:left="1133" w:right="5725"/>
        <w:jc w:val="left"/>
      </w:pPr>
      <w:r>
        <w:lastRenderedPageBreak/>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804CE6" w:rsidRDefault="00BA41A7">
      <w:pPr>
        <w:pStyle w:val="a3"/>
        <w:tabs>
          <w:tab w:val="left" w:pos="4864"/>
          <w:tab w:val="left" w:pos="8973"/>
        </w:tabs>
        <w:spacing w:before="1" w:line="276" w:lineRule="auto"/>
        <w:ind w:right="708" w:firstLine="708"/>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w:t>
      </w:r>
      <w:r>
        <w:rPr>
          <w:spacing w:val="-2"/>
        </w:rPr>
        <w:t>средства</w:t>
      </w:r>
      <w:r>
        <w:tab/>
      </w:r>
      <w:r>
        <w:rPr>
          <w:spacing w:val="-2"/>
        </w:rPr>
        <w:t>связи</w:t>
      </w:r>
      <w:r>
        <w:tab/>
      </w:r>
      <w:r>
        <w:rPr>
          <w:spacing w:val="-2"/>
        </w:rPr>
        <w:t xml:space="preserve">предложений </w:t>
      </w:r>
      <w:r>
        <w:t>в тексте.</w:t>
      </w:r>
    </w:p>
    <w:p w:rsidR="00804CE6" w:rsidRDefault="00BA41A7">
      <w:pPr>
        <w:pStyle w:val="a3"/>
        <w:spacing w:line="278" w:lineRule="auto"/>
        <w:ind w:right="705" w:firstLine="708"/>
      </w:pPr>
      <w:r>
        <w:t>Правила правописания местоимений: правописание местоимений с не и ни; слитное, раздельное и дефисное написание местоимений.</w:t>
      </w:r>
    </w:p>
    <w:p w:rsidR="00804CE6" w:rsidRDefault="00BA41A7">
      <w:pPr>
        <w:pStyle w:val="a3"/>
        <w:spacing w:line="272" w:lineRule="exact"/>
        <w:ind w:left="1133"/>
      </w:pPr>
      <w:r>
        <w:t>Орфографический</w:t>
      </w:r>
      <w:r>
        <w:rPr>
          <w:spacing w:val="-5"/>
        </w:rPr>
        <w:t xml:space="preserve"> </w:t>
      </w:r>
      <w:r>
        <w:t>анализ</w:t>
      </w:r>
      <w:r>
        <w:rPr>
          <w:spacing w:val="-4"/>
        </w:rPr>
        <w:t xml:space="preserve"> </w:t>
      </w:r>
      <w:r>
        <w:t>местоимений</w:t>
      </w:r>
      <w:r>
        <w:rPr>
          <w:spacing w:val="-3"/>
        </w:rPr>
        <w:t xml:space="preserve"> </w:t>
      </w:r>
      <w:r>
        <w:t>(в</w:t>
      </w:r>
      <w:r>
        <w:rPr>
          <w:spacing w:val="-6"/>
        </w:rPr>
        <w:t xml:space="preserve"> </w:t>
      </w:r>
      <w:r>
        <w:t>рамках</w:t>
      </w:r>
      <w:r>
        <w:rPr>
          <w:spacing w:val="-1"/>
        </w:rPr>
        <w:t xml:space="preserve"> </w:t>
      </w:r>
      <w:r>
        <w:rPr>
          <w:spacing w:val="-2"/>
        </w:rPr>
        <w:t>изученного).</w:t>
      </w:r>
    </w:p>
    <w:p w:rsidR="00804CE6" w:rsidRDefault="00BA41A7" w:rsidP="004D1AAE">
      <w:pPr>
        <w:pStyle w:val="a4"/>
        <w:numPr>
          <w:ilvl w:val="3"/>
          <w:numId w:val="150"/>
        </w:numPr>
        <w:tabs>
          <w:tab w:val="left" w:pos="1912"/>
        </w:tabs>
        <w:spacing w:before="40"/>
        <w:ind w:left="1912" w:hanging="779"/>
        <w:rPr>
          <w:sz w:val="24"/>
        </w:rPr>
      </w:pPr>
      <w:r>
        <w:rPr>
          <w:spacing w:val="-2"/>
          <w:position w:val="1"/>
          <w:sz w:val="24"/>
        </w:rPr>
        <w:t>Глагол.</w:t>
      </w:r>
    </w:p>
    <w:p w:rsidR="00804CE6" w:rsidRDefault="00BA41A7">
      <w:pPr>
        <w:pStyle w:val="a3"/>
        <w:spacing w:before="43" w:line="276" w:lineRule="auto"/>
        <w:ind w:left="1133" w:right="4293"/>
        <w:jc w:val="left"/>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rsidR="00804CE6" w:rsidRDefault="00BA41A7">
      <w:pPr>
        <w:pStyle w:val="a3"/>
        <w:spacing w:line="275" w:lineRule="exact"/>
        <w:ind w:left="1133"/>
        <w:jc w:val="left"/>
      </w:pPr>
      <w:r>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rsidR="00804CE6" w:rsidRDefault="00BA41A7">
      <w:pPr>
        <w:pStyle w:val="a3"/>
        <w:spacing w:before="41" w:line="276" w:lineRule="auto"/>
        <w:ind w:right="705" w:firstLine="708"/>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04CE6" w:rsidRDefault="00BA41A7">
      <w:pPr>
        <w:pStyle w:val="a3"/>
        <w:ind w:left="1133"/>
      </w:pPr>
      <w:r>
        <w:t>Морфологический</w:t>
      </w:r>
      <w:r>
        <w:rPr>
          <w:spacing w:val="-6"/>
        </w:rPr>
        <w:t xml:space="preserve"> </w:t>
      </w:r>
      <w:r>
        <w:t>анализ</w:t>
      </w:r>
      <w:r>
        <w:rPr>
          <w:spacing w:val="-5"/>
        </w:rPr>
        <w:t xml:space="preserve"> </w:t>
      </w:r>
      <w:r>
        <w:rPr>
          <w:spacing w:val="-2"/>
        </w:rPr>
        <w:t>глаголов.</w:t>
      </w:r>
    </w:p>
    <w:p w:rsidR="00804CE6" w:rsidRDefault="00BA41A7">
      <w:pPr>
        <w:pStyle w:val="a3"/>
        <w:spacing w:before="41" w:line="276" w:lineRule="auto"/>
        <w:ind w:right="712" w:firstLine="708"/>
      </w:pPr>
      <w:r>
        <w:t xml:space="preserve">Использование ь как показателя грамматической формы в повелительном наклонении </w:t>
      </w:r>
      <w:r>
        <w:rPr>
          <w:spacing w:val="-2"/>
        </w:rPr>
        <w:t>глагола.</w:t>
      </w:r>
    </w:p>
    <w:p w:rsidR="00804CE6" w:rsidRDefault="00BA41A7">
      <w:pPr>
        <w:pStyle w:val="a3"/>
        <w:spacing w:before="1"/>
        <w:ind w:left="1133"/>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804CE6" w:rsidRDefault="00BA41A7" w:rsidP="004D1AAE">
      <w:pPr>
        <w:pStyle w:val="Heading7"/>
        <w:numPr>
          <w:ilvl w:val="0"/>
          <w:numId w:val="150"/>
        </w:numPr>
        <w:tabs>
          <w:tab w:val="left" w:pos="1372"/>
        </w:tabs>
        <w:spacing w:before="39"/>
        <w:ind w:left="1372" w:hanging="239"/>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1"/>
          <w:numId w:val="150"/>
        </w:numPr>
        <w:tabs>
          <w:tab w:val="left" w:pos="1552"/>
        </w:tabs>
        <w:spacing w:before="41"/>
        <w:ind w:left="1552" w:hanging="4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41" w:line="278" w:lineRule="auto"/>
        <w:ind w:right="716" w:firstLine="708"/>
      </w:pPr>
      <w:r>
        <w:t>Русский</w:t>
      </w:r>
      <w:r>
        <w:rPr>
          <w:spacing w:val="80"/>
        </w:rPr>
        <w:t xml:space="preserve">  </w:t>
      </w:r>
      <w:r>
        <w:t>язык</w:t>
      </w:r>
      <w:r>
        <w:rPr>
          <w:spacing w:val="80"/>
        </w:rPr>
        <w:t xml:space="preserve">  </w:t>
      </w:r>
      <w:r>
        <w:t>как</w:t>
      </w:r>
      <w:r>
        <w:rPr>
          <w:spacing w:val="80"/>
        </w:rPr>
        <w:t xml:space="preserve">  </w:t>
      </w:r>
      <w:r>
        <w:t>развивающееся</w:t>
      </w:r>
      <w:r>
        <w:rPr>
          <w:spacing w:val="80"/>
        </w:rPr>
        <w:t xml:space="preserve">  </w:t>
      </w:r>
      <w:r>
        <w:t>явление.</w:t>
      </w:r>
      <w:r>
        <w:rPr>
          <w:spacing w:val="80"/>
        </w:rPr>
        <w:t xml:space="preserve">  </w:t>
      </w:r>
      <w:r>
        <w:t>Взаимосвязь</w:t>
      </w:r>
      <w:r>
        <w:rPr>
          <w:spacing w:val="80"/>
        </w:rPr>
        <w:t xml:space="preserve">  </w:t>
      </w:r>
      <w:r>
        <w:t>языка,</w:t>
      </w:r>
      <w:r>
        <w:rPr>
          <w:spacing w:val="80"/>
        </w:rPr>
        <w:t xml:space="preserve">  </w:t>
      </w:r>
      <w:r>
        <w:t>культуры</w:t>
      </w:r>
      <w:r>
        <w:rPr>
          <w:spacing w:val="80"/>
        </w:rPr>
        <w:t xml:space="preserve"> </w:t>
      </w:r>
      <w:r>
        <w:t>и истории народа.</w:t>
      </w:r>
    </w:p>
    <w:p w:rsidR="00804CE6" w:rsidRDefault="00BA41A7" w:rsidP="004D1AAE">
      <w:pPr>
        <w:pStyle w:val="a4"/>
        <w:numPr>
          <w:ilvl w:val="1"/>
          <w:numId w:val="150"/>
        </w:numPr>
        <w:tabs>
          <w:tab w:val="left" w:pos="1552"/>
        </w:tabs>
        <w:spacing w:line="272" w:lineRule="exact"/>
        <w:ind w:left="1552" w:hanging="4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spacing w:before="40"/>
        <w:ind w:left="1133"/>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804CE6" w:rsidRDefault="00BA41A7">
      <w:pPr>
        <w:pStyle w:val="a3"/>
        <w:spacing w:before="41" w:line="278" w:lineRule="auto"/>
        <w:ind w:right="712" w:firstLine="708"/>
      </w:pPr>
      <w:r>
        <w:t>Виды диалога: побуждение к действию, обмен мнениями, запрос информации, сообщение информации.</w:t>
      </w:r>
    </w:p>
    <w:p w:rsidR="00804CE6" w:rsidRDefault="00BA41A7" w:rsidP="004D1AAE">
      <w:pPr>
        <w:pStyle w:val="a4"/>
        <w:numPr>
          <w:ilvl w:val="1"/>
          <w:numId w:val="150"/>
        </w:numPr>
        <w:tabs>
          <w:tab w:val="left" w:pos="1552"/>
        </w:tabs>
        <w:spacing w:line="272" w:lineRule="exact"/>
        <w:ind w:left="1552" w:hanging="419"/>
        <w:rPr>
          <w:sz w:val="24"/>
        </w:rPr>
      </w:pPr>
      <w:r>
        <w:rPr>
          <w:spacing w:val="-2"/>
          <w:sz w:val="24"/>
        </w:rPr>
        <w:t>Текст.</w:t>
      </w:r>
    </w:p>
    <w:p w:rsidR="00804CE6" w:rsidRDefault="00BA41A7">
      <w:pPr>
        <w:pStyle w:val="a3"/>
        <w:spacing w:before="43" w:line="276" w:lineRule="auto"/>
        <w:ind w:left="1133" w:right="2329"/>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w:t>
      </w:r>
      <w:r>
        <w:rPr>
          <w:position w:val="1"/>
        </w:rPr>
        <w:t xml:space="preserve">обобщение). </w:t>
      </w:r>
      <w:r>
        <w:t>Структура текста. Абзац.</w:t>
      </w:r>
    </w:p>
    <w:p w:rsidR="00804CE6" w:rsidRDefault="00BA41A7">
      <w:pPr>
        <w:pStyle w:val="a3"/>
        <w:spacing w:before="1" w:line="276" w:lineRule="auto"/>
        <w:ind w:firstLine="708"/>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w:t>
      </w:r>
      <w:r>
        <w:rPr>
          <w:spacing w:val="80"/>
        </w:rPr>
        <w:t xml:space="preserve"> </w:t>
      </w:r>
      <w:r>
        <w:t>вопросный, тезисный); главная и второстепенная информация текста.</w:t>
      </w:r>
    </w:p>
    <w:p w:rsidR="00804CE6" w:rsidRDefault="00BA41A7">
      <w:pPr>
        <w:pStyle w:val="a3"/>
        <w:spacing w:line="275" w:lineRule="exact"/>
        <w:ind w:left="1133"/>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804CE6" w:rsidRDefault="00BA41A7">
      <w:pPr>
        <w:pStyle w:val="a3"/>
        <w:tabs>
          <w:tab w:val="left" w:pos="2505"/>
          <w:tab w:val="left" w:pos="3729"/>
          <w:tab w:val="left" w:pos="5818"/>
          <w:tab w:val="left" w:pos="6269"/>
          <w:tab w:val="left" w:pos="7320"/>
          <w:tab w:val="left" w:pos="9090"/>
        </w:tabs>
        <w:spacing w:before="41" w:line="278" w:lineRule="auto"/>
        <w:ind w:right="707" w:firstLine="708"/>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804CE6" w:rsidRDefault="00BA41A7">
      <w:pPr>
        <w:pStyle w:val="a3"/>
        <w:spacing w:line="276" w:lineRule="auto"/>
        <w:ind w:left="1133" w:right="4293"/>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804CE6" w:rsidRDefault="00BA41A7">
      <w:pPr>
        <w:pStyle w:val="a3"/>
        <w:spacing w:line="276" w:lineRule="auto"/>
        <w:ind w:right="710" w:firstLine="708"/>
      </w:pPr>
      <w:r>
        <w:t>Смысловой</w:t>
      </w:r>
      <w:r>
        <w:rPr>
          <w:spacing w:val="80"/>
          <w:w w:val="150"/>
        </w:rPr>
        <w:t xml:space="preserve">  </w:t>
      </w:r>
      <w:r>
        <w:t>анализ</w:t>
      </w:r>
      <w:r>
        <w:rPr>
          <w:spacing w:val="80"/>
          <w:w w:val="150"/>
        </w:rPr>
        <w:t xml:space="preserve">  </w:t>
      </w:r>
      <w:r>
        <w:t>текста:</w:t>
      </w:r>
      <w:r>
        <w:rPr>
          <w:spacing w:val="79"/>
          <w:w w:val="150"/>
        </w:rPr>
        <w:t xml:space="preserve">  </w:t>
      </w:r>
      <w:r>
        <w:t>его</w:t>
      </w:r>
      <w:r>
        <w:rPr>
          <w:spacing w:val="79"/>
          <w:w w:val="150"/>
        </w:rPr>
        <w:t xml:space="preserve">  </w:t>
      </w:r>
      <w:r>
        <w:t>композиционных</w:t>
      </w:r>
      <w:r>
        <w:rPr>
          <w:spacing w:val="80"/>
          <w:w w:val="150"/>
        </w:rPr>
        <w:t xml:space="preserve">  </w:t>
      </w:r>
      <w:r>
        <w:t>особенностей,</w:t>
      </w:r>
      <w:r>
        <w:rPr>
          <w:spacing w:val="79"/>
          <w:w w:val="150"/>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804CE6" w:rsidRDefault="00BA41A7" w:rsidP="004D1AAE">
      <w:pPr>
        <w:pStyle w:val="a4"/>
        <w:numPr>
          <w:ilvl w:val="1"/>
          <w:numId w:val="150"/>
        </w:numPr>
        <w:tabs>
          <w:tab w:val="left" w:pos="1552"/>
        </w:tabs>
        <w:spacing w:line="272" w:lineRule="exact"/>
        <w:ind w:left="1552" w:hanging="4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41"/>
        <w:ind w:left="1133"/>
      </w:pPr>
      <w:r>
        <w:t>Понятие</w:t>
      </w:r>
      <w:r>
        <w:rPr>
          <w:spacing w:val="24"/>
        </w:rPr>
        <w:t xml:space="preserve"> </w:t>
      </w:r>
      <w:r>
        <w:t>о</w:t>
      </w:r>
      <w:r>
        <w:rPr>
          <w:spacing w:val="28"/>
        </w:rPr>
        <w:t xml:space="preserve"> </w:t>
      </w:r>
      <w:r>
        <w:t>функциональных</w:t>
      </w:r>
      <w:r>
        <w:rPr>
          <w:spacing w:val="30"/>
        </w:rPr>
        <w:t xml:space="preserve"> </w:t>
      </w:r>
      <w:r>
        <w:t>разновидностях</w:t>
      </w:r>
      <w:r>
        <w:rPr>
          <w:spacing w:val="29"/>
        </w:rPr>
        <w:t xml:space="preserve"> </w:t>
      </w:r>
      <w:r>
        <w:t>языка:</w:t>
      </w:r>
      <w:r>
        <w:rPr>
          <w:spacing w:val="28"/>
        </w:rPr>
        <w:t xml:space="preserve"> </w:t>
      </w:r>
      <w:r>
        <w:t>разговорная</w:t>
      </w:r>
      <w:r>
        <w:rPr>
          <w:spacing w:val="28"/>
        </w:rPr>
        <w:t xml:space="preserve"> </w:t>
      </w:r>
      <w:r>
        <w:t>речь,</w:t>
      </w:r>
      <w:r>
        <w:rPr>
          <w:spacing w:val="28"/>
        </w:rPr>
        <w:t xml:space="preserve"> </w:t>
      </w:r>
      <w:r>
        <w:rPr>
          <w:spacing w:val="-2"/>
        </w:rPr>
        <w:t>функциональные</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стили</w:t>
      </w:r>
      <w:r>
        <w:rPr>
          <w:spacing w:val="-7"/>
        </w:rPr>
        <w:t xml:space="preserve"> </w:t>
      </w:r>
      <w:r>
        <w:t>(научный,</w:t>
      </w:r>
      <w:r>
        <w:rPr>
          <w:spacing w:val="-6"/>
        </w:rPr>
        <w:t xml:space="preserve"> </w:t>
      </w:r>
      <w:r>
        <w:t>публицистический,</w:t>
      </w:r>
      <w:r>
        <w:rPr>
          <w:spacing w:val="-6"/>
        </w:rPr>
        <w:t xml:space="preserve"> </w:t>
      </w:r>
      <w:r>
        <w:t>официально-деловой),</w:t>
      </w:r>
      <w:r>
        <w:rPr>
          <w:spacing w:val="-5"/>
        </w:rPr>
        <w:t xml:space="preserve"> </w:t>
      </w:r>
      <w:r>
        <w:t>язык</w:t>
      </w:r>
      <w:r>
        <w:rPr>
          <w:spacing w:val="-7"/>
        </w:rPr>
        <w:t xml:space="preserve"> </w:t>
      </w:r>
      <w:r>
        <w:t>художественной</w:t>
      </w:r>
      <w:r>
        <w:rPr>
          <w:spacing w:val="-5"/>
        </w:rPr>
        <w:t xml:space="preserve"> </w:t>
      </w:r>
      <w:r>
        <w:rPr>
          <w:spacing w:val="-2"/>
        </w:rPr>
        <w:t>литературы.</w:t>
      </w:r>
    </w:p>
    <w:p w:rsidR="00804CE6" w:rsidRDefault="00BA41A7">
      <w:pPr>
        <w:pStyle w:val="a3"/>
        <w:spacing w:before="43" w:line="276" w:lineRule="auto"/>
        <w:ind w:left="1133" w:right="1465"/>
        <w:jc w:val="left"/>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rsidR="00804CE6" w:rsidRDefault="00BA41A7">
      <w:pPr>
        <w:pStyle w:val="a3"/>
        <w:spacing w:line="276" w:lineRule="auto"/>
        <w:ind w:left="1133" w:right="714"/>
        <w:jc w:val="left"/>
      </w:pPr>
      <w:r>
        <w:t>Употребление языковых средств выразительности в текстах публицистического стиля. Официально-деловой</w:t>
      </w:r>
      <w:r>
        <w:rPr>
          <w:spacing w:val="80"/>
        </w:rPr>
        <w:t xml:space="preserve"> </w:t>
      </w:r>
      <w:r>
        <w:t>стиль.</w:t>
      </w:r>
      <w:r>
        <w:rPr>
          <w:spacing w:val="80"/>
        </w:rPr>
        <w:t xml:space="preserve"> </w:t>
      </w:r>
      <w:r>
        <w:t>Сфера</w:t>
      </w:r>
      <w:r>
        <w:rPr>
          <w:spacing w:val="80"/>
        </w:rPr>
        <w:t xml:space="preserve"> </w:t>
      </w:r>
      <w:r>
        <w:t>употребления,</w:t>
      </w:r>
      <w:r>
        <w:rPr>
          <w:spacing w:val="80"/>
        </w:rPr>
        <w:t xml:space="preserve"> </w:t>
      </w:r>
      <w:r>
        <w:t>функции,</w:t>
      </w:r>
      <w:r>
        <w:rPr>
          <w:spacing w:val="80"/>
        </w:rPr>
        <w:t xml:space="preserve"> </w:t>
      </w:r>
      <w:r>
        <w:t>языковые</w:t>
      </w:r>
      <w:r>
        <w:rPr>
          <w:spacing w:val="80"/>
        </w:rPr>
        <w:t xml:space="preserve"> </w:t>
      </w:r>
      <w:r>
        <w:t>особенности.</w:t>
      </w:r>
    </w:p>
    <w:p w:rsidR="00804CE6" w:rsidRDefault="00BA41A7">
      <w:pPr>
        <w:pStyle w:val="a3"/>
        <w:spacing w:before="1"/>
        <w:jc w:val="left"/>
      </w:pPr>
      <w:r>
        <w:rPr>
          <w:spacing w:val="-2"/>
        </w:rPr>
        <w:t>Инструкция.</w:t>
      </w:r>
    </w:p>
    <w:p w:rsidR="00804CE6" w:rsidRDefault="00BA41A7" w:rsidP="004D1AAE">
      <w:pPr>
        <w:pStyle w:val="a4"/>
        <w:numPr>
          <w:ilvl w:val="1"/>
          <w:numId w:val="150"/>
        </w:numPr>
        <w:tabs>
          <w:tab w:val="left" w:pos="1552"/>
        </w:tabs>
        <w:spacing w:before="41"/>
        <w:ind w:left="1552" w:hanging="419"/>
        <w:rPr>
          <w:sz w:val="24"/>
        </w:rPr>
      </w:pPr>
      <w:r>
        <w:rPr>
          <w:sz w:val="24"/>
        </w:rPr>
        <w:t>Система</w:t>
      </w:r>
      <w:r>
        <w:rPr>
          <w:spacing w:val="-3"/>
          <w:sz w:val="24"/>
        </w:rPr>
        <w:t xml:space="preserve"> </w:t>
      </w:r>
      <w:r>
        <w:rPr>
          <w:spacing w:val="-2"/>
          <w:sz w:val="24"/>
        </w:rPr>
        <w:t>языка.</w:t>
      </w:r>
    </w:p>
    <w:p w:rsidR="00804CE6" w:rsidRDefault="00BA41A7" w:rsidP="004D1AAE">
      <w:pPr>
        <w:pStyle w:val="a4"/>
        <w:numPr>
          <w:ilvl w:val="2"/>
          <w:numId w:val="150"/>
        </w:numPr>
        <w:tabs>
          <w:tab w:val="left" w:pos="1732"/>
        </w:tabs>
        <w:spacing w:before="41" w:line="276" w:lineRule="auto"/>
        <w:ind w:left="1133" w:right="4579" w:firstLine="0"/>
        <w:rPr>
          <w:sz w:val="24"/>
        </w:rPr>
      </w:pPr>
      <w:r>
        <w:rPr>
          <w:sz w:val="24"/>
        </w:rPr>
        <w:t>Морфология. Культура речи. Орфография. 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(обобщение).</w:t>
      </w:r>
    </w:p>
    <w:p w:rsidR="00804CE6" w:rsidRDefault="00BA41A7" w:rsidP="004D1AAE">
      <w:pPr>
        <w:pStyle w:val="a4"/>
        <w:numPr>
          <w:ilvl w:val="2"/>
          <w:numId w:val="150"/>
        </w:numPr>
        <w:tabs>
          <w:tab w:val="left" w:pos="1732"/>
        </w:tabs>
        <w:spacing w:before="3"/>
        <w:ind w:left="1732" w:hanging="599"/>
        <w:rPr>
          <w:sz w:val="24"/>
        </w:rPr>
      </w:pPr>
      <w:r>
        <w:rPr>
          <w:spacing w:val="-2"/>
          <w:position w:val="1"/>
          <w:sz w:val="24"/>
        </w:rPr>
        <w:t>Причастие.</w:t>
      </w:r>
    </w:p>
    <w:p w:rsidR="00804CE6" w:rsidRDefault="00BA41A7">
      <w:pPr>
        <w:pStyle w:val="a3"/>
        <w:spacing w:before="41" w:line="276" w:lineRule="auto"/>
        <w:ind w:firstLine="708"/>
        <w:jc w:val="left"/>
      </w:pPr>
      <w:r>
        <w:t>Причастие</w:t>
      </w:r>
      <w:r>
        <w:rPr>
          <w:spacing w:val="40"/>
        </w:rPr>
        <w:t xml:space="preserve"> </w:t>
      </w:r>
      <w:r>
        <w:t>как</w:t>
      </w:r>
      <w:r>
        <w:rPr>
          <w:spacing w:val="40"/>
        </w:rPr>
        <w:t xml:space="preserve"> </w:t>
      </w:r>
      <w:r>
        <w:t>особая</w:t>
      </w:r>
      <w:r>
        <w:rPr>
          <w:spacing w:val="40"/>
        </w:rPr>
        <w:t xml:space="preserve"> </w:t>
      </w:r>
      <w:r>
        <w:t>форма</w:t>
      </w:r>
      <w:r>
        <w:rPr>
          <w:spacing w:val="40"/>
        </w:rPr>
        <w:t xml:space="preserve"> </w:t>
      </w:r>
      <w:r>
        <w:t>глагола.</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в причастии. Синтаксические функции причастия, роль в речи.</w:t>
      </w:r>
    </w:p>
    <w:p w:rsidR="00804CE6" w:rsidRDefault="00BA41A7">
      <w:pPr>
        <w:pStyle w:val="a3"/>
        <w:spacing w:before="1" w:line="276" w:lineRule="auto"/>
        <w:ind w:left="1133"/>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5"/>
        </w:rPr>
        <w:t xml:space="preserve"> </w:t>
      </w:r>
      <w:r>
        <w:t>предложениях</w:t>
      </w:r>
      <w:r>
        <w:rPr>
          <w:spacing w:val="-3"/>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rsidR="00804CE6" w:rsidRDefault="00BA41A7">
      <w:pPr>
        <w:pStyle w:val="a3"/>
        <w:spacing w:line="275" w:lineRule="exact"/>
        <w:ind w:left="1133"/>
        <w:jc w:val="left"/>
      </w:pPr>
      <w:r>
        <w:t>Полные</w:t>
      </w:r>
      <w:r>
        <w:rPr>
          <w:spacing w:val="-5"/>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1"/>
        </w:rPr>
        <w:t xml:space="preserve"> </w:t>
      </w:r>
      <w:r>
        <w:rPr>
          <w:spacing w:val="-2"/>
        </w:rPr>
        <w:t>причастий.</w:t>
      </w:r>
    </w:p>
    <w:p w:rsidR="00804CE6" w:rsidRDefault="00BA41A7">
      <w:pPr>
        <w:pStyle w:val="a3"/>
        <w:spacing w:before="41" w:line="276" w:lineRule="auto"/>
        <w:ind w:right="704" w:firstLine="708"/>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804CE6" w:rsidRDefault="00BA41A7">
      <w:pPr>
        <w:pStyle w:val="a3"/>
        <w:ind w:left="1133"/>
      </w:pPr>
      <w:r>
        <w:t>Морфологический</w:t>
      </w:r>
      <w:r>
        <w:rPr>
          <w:spacing w:val="-6"/>
        </w:rPr>
        <w:t xml:space="preserve"> </w:t>
      </w:r>
      <w:r>
        <w:t>анализ</w:t>
      </w:r>
      <w:r>
        <w:rPr>
          <w:spacing w:val="-5"/>
        </w:rPr>
        <w:t xml:space="preserve"> </w:t>
      </w:r>
      <w:r>
        <w:rPr>
          <w:spacing w:val="-2"/>
        </w:rPr>
        <w:t>причастий.</w:t>
      </w:r>
    </w:p>
    <w:p w:rsidR="00804CE6" w:rsidRDefault="00BA41A7">
      <w:pPr>
        <w:pStyle w:val="a3"/>
        <w:spacing w:before="41" w:line="276" w:lineRule="auto"/>
        <w:ind w:right="706" w:firstLine="708"/>
      </w:pPr>
      <w:r>
        <w:t>Правописание</w:t>
      </w:r>
      <w:r>
        <w:rPr>
          <w:spacing w:val="67"/>
          <w:w w:val="150"/>
        </w:rPr>
        <w:t xml:space="preserve">  </w:t>
      </w:r>
      <w:r>
        <w:t>гласных</w:t>
      </w:r>
      <w:r>
        <w:rPr>
          <w:spacing w:val="69"/>
          <w:w w:val="150"/>
        </w:rPr>
        <w:t xml:space="preserve">  </w:t>
      </w:r>
      <w:r>
        <w:t>в</w:t>
      </w:r>
      <w:r>
        <w:rPr>
          <w:spacing w:val="67"/>
          <w:w w:val="150"/>
        </w:rPr>
        <w:t xml:space="preserve">  </w:t>
      </w:r>
      <w:r>
        <w:t>суффиксах</w:t>
      </w:r>
      <w:r>
        <w:rPr>
          <w:spacing w:val="68"/>
          <w:w w:val="150"/>
        </w:rPr>
        <w:t xml:space="preserve">  </w:t>
      </w:r>
      <w:r>
        <w:t>причастий.</w:t>
      </w:r>
      <w:r>
        <w:rPr>
          <w:spacing w:val="68"/>
          <w:w w:val="150"/>
        </w:rPr>
        <w:t xml:space="preserve">  </w:t>
      </w:r>
      <w:r>
        <w:t>Правописание</w:t>
      </w:r>
      <w:r>
        <w:rPr>
          <w:spacing w:val="69"/>
          <w:w w:val="150"/>
        </w:rPr>
        <w:t xml:space="preserve">  </w:t>
      </w:r>
      <w:r>
        <w:t>н</w:t>
      </w:r>
      <w:r>
        <w:rPr>
          <w:spacing w:val="67"/>
          <w:w w:val="150"/>
        </w:rPr>
        <w:t xml:space="preserve">  </w:t>
      </w:r>
      <w:r>
        <w:t>и</w:t>
      </w:r>
      <w:r>
        <w:rPr>
          <w:spacing w:val="67"/>
          <w:w w:val="150"/>
        </w:rPr>
        <w:t xml:space="preserve">  </w:t>
      </w:r>
      <w:r>
        <w:t>нн в суффиксах причастий и отглагольных имён прилагательных.</w:t>
      </w:r>
    </w:p>
    <w:p w:rsidR="00804CE6" w:rsidRDefault="00BA41A7">
      <w:pPr>
        <w:pStyle w:val="a3"/>
        <w:spacing w:before="2" w:line="276" w:lineRule="auto"/>
        <w:ind w:left="1133" w:right="3763"/>
      </w:pPr>
      <w:r>
        <w:t>Слитное и раздельное написание не с причастиями. Орфографический</w:t>
      </w:r>
      <w:r>
        <w:rPr>
          <w:spacing w:val="-6"/>
        </w:rPr>
        <w:t xml:space="preserve"> </w:t>
      </w:r>
      <w:r>
        <w:t>анализ</w:t>
      </w:r>
      <w:r>
        <w:rPr>
          <w:spacing w:val="-3"/>
        </w:rPr>
        <w:t xml:space="preserve"> </w:t>
      </w:r>
      <w:r>
        <w:t>причастий</w:t>
      </w:r>
      <w:r>
        <w:rPr>
          <w:spacing w:val="-3"/>
        </w:rPr>
        <w:t xml:space="preserve"> </w:t>
      </w:r>
      <w:r>
        <w:t>(в</w:t>
      </w:r>
      <w:r>
        <w:rPr>
          <w:spacing w:val="-5"/>
        </w:rPr>
        <w:t xml:space="preserve"> </w:t>
      </w:r>
      <w:r>
        <w:t>рамках</w:t>
      </w:r>
      <w:r>
        <w:rPr>
          <w:spacing w:val="-4"/>
        </w:rPr>
        <w:t xml:space="preserve"> </w:t>
      </w:r>
      <w:r>
        <w:rPr>
          <w:spacing w:val="-2"/>
        </w:rPr>
        <w:t>изученного).</w:t>
      </w:r>
    </w:p>
    <w:p w:rsidR="00804CE6" w:rsidRDefault="00BA41A7">
      <w:pPr>
        <w:pStyle w:val="a3"/>
        <w:spacing w:line="276" w:lineRule="auto"/>
        <w:ind w:right="714" w:firstLine="708"/>
      </w:pPr>
      <w:r>
        <w:t>Синтаксический и пунктуационный анализ предложений с причастным оборотом (в рамках изученного).</w:t>
      </w:r>
    </w:p>
    <w:p w:rsidR="00804CE6" w:rsidRDefault="00BA41A7" w:rsidP="004D1AAE">
      <w:pPr>
        <w:pStyle w:val="a4"/>
        <w:numPr>
          <w:ilvl w:val="2"/>
          <w:numId w:val="150"/>
        </w:numPr>
        <w:tabs>
          <w:tab w:val="left" w:pos="1732"/>
        </w:tabs>
        <w:ind w:left="1732" w:hanging="599"/>
        <w:rPr>
          <w:sz w:val="24"/>
        </w:rPr>
      </w:pPr>
      <w:r>
        <w:rPr>
          <w:spacing w:val="-2"/>
          <w:position w:val="1"/>
          <w:sz w:val="24"/>
        </w:rPr>
        <w:t>Деепричастие.</w:t>
      </w:r>
    </w:p>
    <w:p w:rsidR="00804CE6" w:rsidRDefault="00BA41A7">
      <w:pPr>
        <w:pStyle w:val="a3"/>
        <w:spacing w:before="40" w:line="276" w:lineRule="auto"/>
        <w:ind w:right="712" w:firstLine="708"/>
      </w:pPr>
      <w:r>
        <w:t>Деепричастие</w:t>
      </w:r>
      <w:r>
        <w:rPr>
          <w:spacing w:val="67"/>
          <w:w w:val="150"/>
        </w:rPr>
        <w:t xml:space="preserve">  </w:t>
      </w:r>
      <w:r>
        <w:t>как</w:t>
      </w:r>
      <w:r>
        <w:rPr>
          <w:spacing w:val="69"/>
          <w:w w:val="150"/>
        </w:rPr>
        <w:t xml:space="preserve">  </w:t>
      </w:r>
      <w:r>
        <w:t>особая</w:t>
      </w:r>
      <w:r>
        <w:rPr>
          <w:spacing w:val="68"/>
          <w:w w:val="150"/>
        </w:rPr>
        <w:t xml:space="preserve">  </w:t>
      </w:r>
      <w:r>
        <w:t>форма</w:t>
      </w:r>
      <w:r>
        <w:rPr>
          <w:spacing w:val="67"/>
          <w:w w:val="150"/>
        </w:rPr>
        <w:t xml:space="preserve">  </w:t>
      </w:r>
      <w:r>
        <w:t>глагола.</w:t>
      </w:r>
      <w:r>
        <w:rPr>
          <w:spacing w:val="67"/>
          <w:w w:val="150"/>
        </w:rPr>
        <w:t xml:space="preserve">  </w:t>
      </w:r>
      <w:r>
        <w:t>Признаки</w:t>
      </w:r>
      <w:r>
        <w:rPr>
          <w:spacing w:val="67"/>
          <w:w w:val="150"/>
        </w:rPr>
        <w:t xml:space="preserve">  </w:t>
      </w:r>
      <w:r>
        <w:t>глагола</w:t>
      </w:r>
      <w:r>
        <w:rPr>
          <w:spacing w:val="67"/>
          <w:w w:val="150"/>
        </w:rPr>
        <w:t xml:space="preserve">  </w:t>
      </w:r>
      <w:r>
        <w:t>и</w:t>
      </w:r>
      <w:r>
        <w:rPr>
          <w:spacing w:val="67"/>
          <w:w w:val="150"/>
        </w:rPr>
        <w:t xml:space="preserve">  </w:t>
      </w:r>
      <w:r>
        <w:t>наречия в деепричастии. Синтаксическая функция деепричастия, роль в речи.</w:t>
      </w:r>
    </w:p>
    <w:p w:rsidR="00804CE6" w:rsidRDefault="00BA41A7">
      <w:pPr>
        <w:pStyle w:val="a3"/>
        <w:tabs>
          <w:tab w:val="left" w:pos="1233"/>
          <w:tab w:val="left" w:pos="3502"/>
          <w:tab w:val="left" w:pos="5217"/>
          <w:tab w:val="left" w:pos="7122"/>
          <w:tab w:val="left" w:pos="8969"/>
        </w:tabs>
        <w:spacing w:before="2" w:line="276" w:lineRule="auto"/>
        <w:ind w:right="711" w:firstLine="708"/>
      </w:pPr>
      <w:r>
        <w:t xml:space="preserve">Деепричастный оборот. Знаки препинания в предложениях с одиночным деепричастием </w:t>
      </w:r>
      <w:r>
        <w:rPr>
          <w:spacing w:val="-10"/>
        </w:rPr>
        <w:t>и</w:t>
      </w:r>
      <w:r>
        <w:tab/>
      </w:r>
      <w:r>
        <w:rPr>
          <w:spacing w:val="-2"/>
        </w:rPr>
        <w:t>деепричастным</w:t>
      </w:r>
      <w:r>
        <w:tab/>
      </w:r>
      <w:r>
        <w:rPr>
          <w:spacing w:val="-2"/>
        </w:rPr>
        <w:t>оборотом.</w:t>
      </w:r>
      <w:r>
        <w:tab/>
      </w:r>
      <w:r>
        <w:rPr>
          <w:spacing w:val="-2"/>
        </w:rPr>
        <w:t>Правильное</w:t>
      </w:r>
      <w:r>
        <w:tab/>
      </w:r>
      <w:r>
        <w:rPr>
          <w:spacing w:val="-2"/>
        </w:rPr>
        <w:t>построение</w:t>
      </w:r>
      <w:r>
        <w:tab/>
      </w:r>
      <w:r>
        <w:rPr>
          <w:spacing w:val="-2"/>
        </w:rPr>
        <w:t xml:space="preserve">предложений </w:t>
      </w:r>
      <w:r>
        <w:t>с одиночными деепричастиями и деепричастными оборотами.</w:t>
      </w:r>
    </w:p>
    <w:p w:rsidR="00804CE6" w:rsidRDefault="00BA41A7">
      <w:pPr>
        <w:pStyle w:val="a3"/>
        <w:spacing w:line="276" w:lineRule="auto"/>
        <w:ind w:right="708" w:firstLine="708"/>
      </w:pPr>
      <w:r>
        <w:t>Деепричастия</w:t>
      </w:r>
      <w:r>
        <w:rPr>
          <w:spacing w:val="80"/>
        </w:rPr>
        <w:t xml:space="preserve">  </w:t>
      </w:r>
      <w:r>
        <w:t>совершенного</w:t>
      </w:r>
      <w:r>
        <w:rPr>
          <w:spacing w:val="80"/>
        </w:rPr>
        <w:t xml:space="preserve">  </w:t>
      </w:r>
      <w:r>
        <w:t>и</w:t>
      </w:r>
      <w:r>
        <w:rPr>
          <w:spacing w:val="80"/>
        </w:rPr>
        <w:t xml:space="preserve">  </w:t>
      </w:r>
      <w:r>
        <w:t>несовершенного</w:t>
      </w:r>
      <w:r>
        <w:rPr>
          <w:spacing w:val="80"/>
        </w:rPr>
        <w:t xml:space="preserve">  </w:t>
      </w:r>
      <w:r>
        <w:t>вида.</w:t>
      </w:r>
      <w:r>
        <w:rPr>
          <w:spacing w:val="80"/>
        </w:rPr>
        <w:t xml:space="preserve">  </w:t>
      </w:r>
      <w:r>
        <w:t>Постановка</w:t>
      </w:r>
      <w:r>
        <w:rPr>
          <w:spacing w:val="80"/>
        </w:rPr>
        <w:t xml:space="preserve">  </w:t>
      </w:r>
      <w:r>
        <w:t>ударения</w:t>
      </w:r>
      <w:r>
        <w:rPr>
          <w:spacing w:val="40"/>
        </w:rPr>
        <w:t xml:space="preserve"> </w:t>
      </w:r>
      <w:r>
        <w:t>в деепричастиях.</w:t>
      </w:r>
    </w:p>
    <w:p w:rsidR="00804CE6" w:rsidRDefault="00BA41A7">
      <w:pPr>
        <w:pStyle w:val="a3"/>
        <w:ind w:left="1133"/>
      </w:pPr>
      <w:r>
        <w:t>Морфологический</w:t>
      </w:r>
      <w:r>
        <w:rPr>
          <w:spacing w:val="-6"/>
        </w:rPr>
        <w:t xml:space="preserve"> </w:t>
      </w:r>
      <w:r>
        <w:t>анализ</w:t>
      </w:r>
      <w:r>
        <w:rPr>
          <w:spacing w:val="-5"/>
        </w:rPr>
        <w:t xml:space="preserve"> </w:t>
      </w:r>
      <w:r>
        <w:rPr>
          <w:spacing w:val="-2"/>
        </w:rPr>
        <w:t>деепричастий.</w:t>
      </w:r>
    </w:p>
    <w:p w:rsidR="00804CE6" w:rsidRDefault="00BA41A7">
      <w:pPr>
        <w:pStyle w:val="a3"/>
        <w:spacing w:before="40" w:line="276" w:lineRule="auto"/>
        <w:ind w:right="706" w:firstLine="708"/>
      </w:pPr>
      <w:r>
        <w:t xml:space="preserve">Правописание гласных в суффиксах деепричастий. Слитное и раздельное написание не с </w:t>
      </w:r>
      <w:r>
        <w:rPr>
          <w:spacing w:val="-2"/>
        </w:rPr>
        <w:t>деепричастиями.</w:t>
      </w:r>
    </w:p>
    <w:p w:rsidR="00804CE6" w:rsidRDefault="00BA41A7">
      <w:pPr>
        <w:pStyle w:val="a3"/>
        <w:spacing w:line="275" w:lineRule="exact"/>
        <w:ind w:left="1133"/>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804CE6" w:rsidRDefault="00BA41A7">
      <w:pPr>
        <w:pStyle w:val="a3"/>
        <w:spacing w:before="44" w:line="276" w:lineRule="auto"/>
        <w:ind w:right="707" w:firstLine="708"/>
      </w:pPr>
      <w:r>
        <w:t>Синтаксический и пунктуационный анализ предложений с деепричастным оборотом (в рамках изученного).</w:t>
      </w:r>
    </w:p>
    <w:p w:rsidR="00804CE6" w:rsidRDefault="00BA41A7" w:rsidP="004D1AAE">
      <w:pPr>
        <w:pStyle w:val="a4"/>
        <w:numPr>
          <w:ilvl w:val="2"/>
          <w:numId w:val="150"/>
        </w:numPr>
        <w:tabs>
          <w:tab w:val="left" w:pos="1732"/>
        </w:tabs>
        <w:spacing w:line="284" w:lineRule="exact"/>
        <w:ind w:left="1732" w:hanging="599"/>
        <w:rPr>
          <w:sz w:val="24"/>
        </w:rPr>
      </w:pPr>
      <w:r>
        <w:rPr>
          <w:spacing w:val="-2"/>
          <w:position w:val="1"/>
          <w:sz w:val="24"/>
        </w:rPr>
        <w:t>Наречие.</w:t>
      </w:r>
    </w:p>
    <w:p w:rsidR="00804CE6" w:rsidRDefault="00BA41A7">
      <w:pPr>
        <w:pStyle w:val="a3"/>
        <w:spacing w:before="43"/>
        <w:ind w:left="1133"/>
      </w:pPr>
      <w:r>
        <w:rPr>
          <w:position w:val="1"/>
        </w:rPr>
        <w:t>Общее</w:t>
      </w:r>
      <w:r>
        <w:rPr>
          <w:spacing w:val="57"/>
          <w:position w:val="1"/>
        </w:rPr>
        <w:t xml:space="preserve"> </w:t>
      </w:r>
      <w:r>
        <w:rPr>
          <w:position w:val="1"/>
        </w:rPr>
        <w:t>грамматическое</w:t>
      </w:r>
      <w:r>
        <w:rPr>
          <w:spacing w:val="59"/>
          <w:position w:val="1"/>
        </w:rPr>
        <w:t xml:space="preserve"> </w:t>
      </w:r>
      <w:r>
        <w:rPr>
          <w:position w:val="1"/>
        </w:rPr>
        <w:t>значение</w:t>
      </w:r>
      <w:r>
        <w:rPr>
          <w:spacing w:val="60"/>
          <w:position w:val="1"/>
        </w:rPr>
        <w:t xml:space="preserve"> </w:t>
      </w:r>
      <w:r>
        <w:rPr>
          <w:position w:val="1"/>
        </w:rPr>
        <w:t>наречий.</w:t>
      </w:r>
      <w:r>
        <w:rPr>
          <w:spacing w:val="62"/>
          <w:position w:val="1"/>
        </w:rPr>
        <w:t xml:space="preserve"> </w:t>
      </w:r>
      <w:r>
        <w:t>Синтаксические</w:t>
      </w:r>
      <w:r>
        <w:rPr>
          <w:spacing w:val="59"/>
        </w:rPr>
        <w:t xml:space="preserve"> </w:t>
      </w:r>
      <w:r>
        <w:t>свойства</w:t>
      </w:r>
      <w:r>
        <w:rPr>
          <w:spacing w:val="60"/>
        </w:rPr>
        <w:t xml:space="preserve"> </w:t>
      </w:r>
      <w:r>
        <w:t>наречий.</w:t>
      </w:r>
      <w:r>
        <w:rPr>
          <w:spacing w:val="60"/>
        </w:rPr>
        <w:t xml:space="preserve"> </w:t>
      </w:r>
      <w:r>
        <w:t>Роль</w:t>
      </w:r>
      <w:r>
        <w:rPr>
          <w:spacing w:val="62"/>
        </w:rPr>
        <w:t xml:space="preserve"> </w:t>
      </w:r>
      <w:r>
        <w:rPr>
          <w:spacing w:val="-10"/>
        </w:rPr>
        <w:t>в</w:t>
      </w:r>
    </w:p>
    <w:p w:rsidR="00804CE6" w:rsidRDefault="00BA41A7">
      <w:pPr>
        <w:pStyle w:val="a3"/>
        <w:spacing w:before="38"/>
        <w:jc w:val="left"/>
      </w:pPr>
      <w:r>
        <w:rPr>
          <w:spacing w:val="-4"/>
        </w:rPr>
        <w:t>речи.</w:t>
      </w:r>
    </w:p>
    <w:p w:rsidR="00804CE6" w:rsidRDefault="00BA41A7">
      <w:pPr>
        <w:pStyle w:val="a3"/>
        <w:tabs>
          <w:tab w:val="left" w:pos="2234"/>
          <w:tab w:val="left" w:pos="3325"/>
          <w:tab w:val="left" w:pos="3823"/>
          <w:tab w:val="left" w:pos="5130"/>
          <w:tab w:val="left" w:pos="6222"/>
          <w:tab w:val="left" w:pos="6603"/>
          <w:tab w:val="left" w:pos="7855"/>
          <w:tab w:val="left" w:pos="8817"/>
        </w:tabs>
        <w:spacing w:before="43"/>
        <w:ind w:left="1133"/>
        <w:jc w:val="left"/>
      </w:pPr>
      <w:r>
        <w:rPr>
          <w:spacing w:val="-2"/>
        </w:rPr>
        <w:t>Разряды</w:t>
      </w:r>
      <w:r>
        <w:tab/>
      </w:r>
      <w:r>
        <w:rPr>
          <w:spacing w:val="-2"/>
        </w:rPr>
        <w:t>наречий</w:t>
      </w:r>
      <w:r>
        <w:tab/>
      </w:r>
      <w:r>
        <w:rPr>
          <w:spacing w:val="-5"/>
        </w:rPr>
        <w:t>по</w:t>
      </w:r>
      <w:r>
        <w:tab/>
      </w:r>
      <w:r>
        <w:rPr>
          <w:spacing w:val="-2"/>
        </w:rPr>
        <w:t>значению.</w:t>
      </w:r>
      <w:r>
        <w:tab/>
      </w:r>
      <w:r>
        <w:rPr>
          <w:spacing w:val="-2"/>
        </w:rPr>
        <w:t>Простая</w:t>
      </w:r>
      <w:r>
        <w:tab/>
      </w:r>
      <w:r>
        <w:rPr>
          <w:spacing w:val="-10"/>
        </w:rPr>
        <w:t>и</w:t>
      </w:r>
      <w:r>
        <w:tab/>
      </w:r>
      <w:r>
        <w:rPr>
          <w:spacing w:val="-2"/>
        </w:rPr>
        <w:t>составная</w:t>
      </w:r>
      <w:r>
        <w:tab/>
      </w:r>
      <w:r>
        <w:rPr>
          <w:spacing w:val="-2"/>
        </w:rPr>
        <w:t>формы</w:t>
      </w:r>
      <w:r>
        <w:tab/>
      </w:r>
      <w:r>
        <w:rPr>
          <w:spacing w:val="-2"/>
        </w:rPr>
        <w:t>сравнительной</w:t>
      </w:r>
    </w:p>
    <w:p w:rsidR="00804CE6" w:rsidRDefault="00BA41A7">
      <w:pPr>
        <w:pStyle w:val="a3"/>
        <w:tabs>
          <w:tab w:val="left" w:pos="933"/>
          <w:tab w:val="left" w:pos="2746"/>
          <w:tab w:val="left" w:pos="4038"/>
          <w:tab w:val="left" w:pos="5463"/>
          <w:tab w:val="left" w:pos="6747"/>
          <w:tab w:val="left" w:pos="7851"/>
          <w:tab w:val="left" w:pos="9407"/>
        </w:tabs>
        <w:spacing w:before="41" w:line="276" w:lineRule="auto"/>
        <w:ind w:right="709"/>
        <w:jc w:val="left"/>
      </w:pPr>
      <w:r>
        <w:rPr>
          <w:spacing w:val="-10"/>
          <w:position w:val="1"/>
        </w:rPr>
        <w:t>и</w:t>
      </w:r>
      <w:r>
        <w:rPr>
          <w:position w:val="1"/>
        </w:rPr>
        <w:tab/>
      </w:r>
      <w:r>
        <w:rPr>
          <w:spacing w:val="-2"/>
          <w:position w:val="1"/>
        </w:rPr>
        <w:t>превосходной</w:t>
      </w:r>
      <w:r>
        <w:rPr>
          <w:position w:val="1"/>
        </w:rPr>
        <w:tab/>
      </w:r>
      <w:r>
        <w:rPr>
          <w:spacing w:val="-2"/>
          <w:position w:val="1"/>
        </w:rPr>
        <w:t>степеней</w:t>
      </w:r>
      <w:r>
        <w:rPr>
          <w:position w:val="1"/>
        </w:rPr>
        <w:tab/>
      </w:r>
      <w:r>
        <w:rPr>
          <w:spacing w:val="-2"/>
          <w:position w:val="1"/>
        </w:rPr>
        <w:t>сравнения</w:t>
      </w:r>
      <w:r>
        <w:rPr>
          <w:position w:val="1"/>
        </w:rPr>
        <w:tab/>
      </w:r>
      <w:r>
        <w:rPr>
          <w:spacing w:val="-2"/>
          <w:position w:val="1"/>
        </w:rPr>
        <w:t>наречий.</w:t>
      </w:r>
      <w:r>
        <w:rPr>
          <w:position w:val="1"/>
        </w:rPr>
        <w:tab/>
      </w:r>
      <w:r>
        <w:rPr>
          <w:spacing w:val="-2"/>
        </w:rPr>
        <w:t>Нормы</w:t>
      </w:r>
      <w:r>
        <w:tab/>
      </w:r>
      <w:r>
        <w:rPr>
          <w:spacing w:val="-2"/>
        </w:rPr>
        <w:t>постановки</w:t>
      </w:r>
      <w:r>
        <w:tab/>
      </w:r>
      <w:r>
        <w:rPr>
          <w:spacing w:val="-2"/>
        </w:rPr>
        <w:t xml:space="preserve">ударения </w:t>
      </w:r>
      <w:r>
        <w:t>в наречиях, нормы произношения наречий. Нормы образования степеней сравнения наречий.</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left="1133" w:right="6315"/>
      </w:pPr>
      <w:r>
        <w:lastRenderedPageBreak/>
        <w:t>Словообразование наречий. Морфологический</w:t>
      </w:r>
      <w:r>
        <w:rPr>
          <w:spacing w:val="-6"/>
        </w:rPr>
        <w:t xml:space="preserve"> </w:t>
      </w:r>
      <w:r>
        <w:t>анализ</w:t>
      </w:r>
      <w:r>
        <w:rPr>
          <w:spacing w:val="-5"/>
        </w:rPr>
        <w:t xml:space="preserve"> </w:t>
      </w:r>
      <w:r>
        <w:rPr>
          <w:spacing w:val="-2"/>
        </w:rPr>
        <w:t>наречий.</w:t>
      </w:r>
    </w:p>
    <w:p w:rsidR="00804CE6" w:rsidRDefault="00BA41A7">
      <w:pPr>
        <w:pStyle w:val="a3"/>
        <w:spacing w:line="276" w:lineRule="auto"/>
        <w:ind w:right="706" w:firstLine="708"/>
      </w:pPr>
      <w:r>
        <w:t>Правописание</w:t>
      </w:r>
      <w:r>
        <w:rPr>
          <w:spacing w:val="80"/>
        </w:rPr>
        <w:t xml:space="preserve">  </w:t>
      </w:r>
      <w:r>
        <w:t>наречий:</w:t>
      </w:r>
      <w:r>
        <w:rPr>
          <w:spacing w:val="80"/>
        </w:rPr>
        <w:t xml:space="preserve">  </w:t>
      </w:r>
      <w:r>
        <w:t>слитное,</w:t>
      </w:r>
      <w:r>
        <w:rPr>
          <w:spacing w:val="80"/>
        </w:rPr>
        <w:t xml:space="preserve">  </w:t>
      </w:r>
      <w:r>
        <w:t>раздельное,</w:t>
      </w:r>
      <w:r>
        <w:rPr>
          <w:spacing w:val="80"/>
        </w:rPr>
        <w:t xml:space="preserve">  </w:t>
      </w:r>
      <w:r>
        <w:t>дефисное</w:t>
      </w:r>
      <w:r>
        <w:rPr>
          <w:spacing w:val="80"/>
        </w:rPr>
        <w:t xml:space="preserve">  </w:t>
      </w:r>
      <w:r>
        <w:t>написание;</w:t>
      </w:r>
      <w:r>
        <w:rPr>
          <w:spacing w:val="80"/>
        </w:rPr>
        <w:t xml:space="preserve">  </w:t>
      </w:r>
      <w:r>
        <w:t>слитное</w:t>
      </w:r>
      <w:r>
        <w:rPr>
          <w:spacing w:val="40"/>
        </w:rPr>
        <w:t xml:space="preserve"> </w:t>
      </w:r>
      <w:r>
        <w:t>и раздельное написание не с наречиями; н и нн в наречиях на -о (-е); правописание суффиксов - а и -о наречий с приставками из-, до-, с-, в-, на-, за-; употребление ь после шипящих на конце наречий; правописание суффиксов наречий -о и -е после шипящих.</w:t>
      </w:r>
    </w:p>
    <w:p w:rsidR="00804CE6" w:rsidRDefault="00BA41A7">
      <w:pPr>
        <w:pStyle w:val="a3"/>
        <w:ind w:left="1133"/>
      </w:pPr>
      <w:r>
        <w:t>Орфографический</w:t>
      </w:r>
      <w:r>
        <w:rPr>
          <w:spacing w:val="-5"/>
        </w:rPr>
        <w:t xml:space="preserve"> </w:t>
      </w:r>
      <w:r>
        <w:t>анализ</w:t>
      </w:r>
      <w:r>
        <w:rPr>
          <w:spacing w:val="-2"/>
        </w:rPr>
        <w:t xml:space="preserve"> </w:t>
      </w:r>
      <w:r>
        <w:t>наречий</w:t>
      </w:r>
      <w:r>
        <w:rPr>
          <w:spacing w:val="-3"/>
        </w:rPr>
        <w:t xml:space="preserve"> </w:t>
      </w:r>
      <w:r>
        <w:t>(в</w:t>
      </w:r>
      <w:r>
        <w:rPr>
          <w:spacing w:val="-4"/>
        </w:rPr>
        <w:t xml:space="preserve"> </w:t>
      </w:r>
      <w:r>
        <w:t>рамках</w:t>
      </w:r>
      <w:r>
        <w:rPr>
          <w:spacing w:val="-3"/>
        </w:rPr>
        <w:t xml:space="preserve"> </w:t>
      </w:r>
      <w:r>
        <w:rPr>
          <w:spacing w:val="-2"/>
        </w:rPr>
        <w:t>изученного).</w:t>
      </w:r>
    </w:p>
    <w:p w:rsidR="00804CE6" w:rsidRDefault="00BA41A7" w:rsidP="004D1AAE">
      <w:pPr>
        <w:pStyle w:val="a4"/>
        <w:numPr>
          <w:ilvl w:val="2"/>
          <w:numId w:val="150"/>
        </w:numPr>
        <w:tabs>
          <w:tab w:val="left" w:pos="1732"/>
        </w:tabs>
        <w:spacing w:before="39"/>
        <w:ind w:left="1732" w:hanging="599"/>
        <w:rPr>
          <w:sz w:val="24"/>
        </w:rPr>
      </w:pPr>
      <w:r>
        <w:rPr>
          <w:position w:val="1"/>
          <w:sz w:val="24"/>
        </w:rPr>
        <w:t>Слова</w:t>
      </w:r>
      <w:r>
        <w:rPr>
          <w:spacing w:val="-5"/>
          <w:position w:val="1"/>
          <w:sz w:val="24"/>
        </w:rPr>
        <w:t xml:space="preserve"> </w:t>
      </w:r>
      <w:r>
        <w:rPr>
          <w:position w:val="1"/>
          <w:sz w:val="24"/>
        </w:rPr>
        <w:t>категории</w:t>
      </w:r>
      <w:r>
        <w:rPr>
          <w:spacing w:val="-5"/>
          <w:position w:val="1"/>
          <w:sz w:val="24"/>
        </w:rPr>
        <w:t xml:space="preserve"> </w:t>
      </w:r>
      <w:r>
        <w:rPr>
          <w:spacing w:val="-2"/>
          <w:position w:val="1"/>
          <w:sz w:val="24"/>
        </w:rPr>
        <w:t>состояния.</w:t>
      </w:r>
    </w:p>
    <w:p w:rsidR="00804CE6" w:rsidRDefault="00BA41A7">
      <w:pPr>
        <w:pStyle w:val="a3"/>
        <w:spacing w:before="44"/>
        <w:ind w:left="1133"/>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804CE6" w:rsidRDefault="00BA41A7">
      <w:pPr>
        <w:pStyle w:val="a3"/>
        <w:tabs>
          <w:tab w:val="left" w:pos="2604"/>
          <w:tab w:val="left" w:pos="5029"/>
          <w:tab w:val="left" w:pos="6792"/>
          <w:tab w:val="left" w:pos="9392"/>
        </w:tabs>
        <w:spacing w:before="40" w:line="276" w:lineRule="auto"/>
        <w:ind w:right="712" w:firstLine="708"/>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синтаксическая функция слов категории состояния. Роль слов категории состояния в речи.</w:t>
      </w:r>
    </w:p>
    <w:p w:rsidR="00804CE6" w:rsidRDefault="00BA41A7" w:rsidP="004D1AAE">
      <w:pPr>
        <w:pStyle w:val="a4"/>
        <w:numPr>
          <w:ilvl w:val="2"/>
          <w:numId w:val="150"/>
        </w:numPr>
        <w:tabs>
          <w:tab w:val="left" w:pos="1732"/>
        </w:tabs>
        <w:spacing w:line="284" w:lineRule="exact"/>
        <w:ind w:left="1732" w:hanging="599"/>
        <w:rPr>
          <w:sz w:val="24"/>
        </w:rPr>
      </w:pPr>
      <w:r>
        <w:rPr>
          <w:position w:val="1"/>
          <w:sz w:val="24"/>
        </w:rPr>
        <w:t>Служебные</w:t>
      </w:r>
      <w:r>
        <w:rPr>
          <w:spacing w:val="-8"/>
          <w:position w:val="1"/>
          <w:sz w:val="24"/>
        </w:rPr>
        <w:t xml:space="preserve"> </w:t>
      </w:r>
      <w:r>
        <w:rPr>
          <w:position w:val="1"/>
          <w:sz w:val="24"/>
        </w:rPr>
        <w:t>части</w:t>
      </w:r>
      <w:r>
        <w:rPr>
          <w:spacing w:val="-2"/>
          <w:position w:val="1"/>
          <w:sz w:val="24"/>
        </w:rPr>
        <w:t xml:space="preserve"> </w:t>
      </w:r>
      <w:r>
        <w:rPr>
          <w:spacing w:val="-4"/>
          <w:position w:val="1"/>
          <w:sz w:val="24"/>
        </w:rPr>
        <w:t>речи.</w:t>
      </w:r>
    </w:p>
    <w:p w:rsidR="00804CE6" w:rsidRDefault="00BA41A7">
      <w:pPr>
        <w:pStyle w:val="a3"/>
        <w:spacing w:before="44" w:line="276" w:lineRule="auto"/>
        <w:ind w:right="719" w:firstLine="708"/>
      </w:pPr>
      <w:r>
        <w:t>Общая характеристика служебных частей речи. Отличие самостоятельных частей речи</w:t>
      </w:r>
      <w:r>
        <w:rPr>
          <w:spacing w:val="40"/>
        </w:rPr>
        <w:t xml:space="preserve"> </w:t>
      </w:r>
      <w:r>
        <w:t>от служебных.</w:t>
      </w:r>
    </w:p>
    <w:p w:rsidR="00804CE6" w:rsidRDefault="00BA41A7" w:rsidP="004D1AAE">
      <w:pPr>
        <w:pStyle w:val="a4"/>
        <w:numPr>
          <w:ilvl w:val="2"/>
          <w:numId w:val="150"/>
        </w:numPr>
        <w:tabs>
          <w:tab w:val="left" w:pos="1732"/>
        </w:tabs>
        <w:spacing w:line="285" w:lineRule="exact"/>
        <w:ind w:left="1732" w:hanging="599"/>
        <w:rPr>
          <w:sz w:val="24"/>
        </w:rPr>
      </w:pPr>
      <w:r>
        <w:rPr>
          <w:spacing w:val="-2"/>
          <w:position w:val="1"/>
          <w:sz w:val="24"/>
        </w:rPr>
        <w:t>Предлог.</w:t>
      </w:r>
    </w:p>
    <w:p w:rsidR="00804CE6" w:rsidRDefault="00BA41A7">
      <w:pPr>
        <w:pStyle w:val="a3"/>
        <w:spacing w:before="43"/>
        <w:ind w:left="1133"/>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rsidR="00804CE6" w:rsidRDefault="00BA41A7">
      <w:pPr>
        <w:pStyle w:val="a3"/>
        <w:spacing w:before="41" w:line="276" w:lineRule="auto"/>
        <w:ind w:right="706" w:firstLine="708"/>
      </w:pPr>
      <w:r>
        <w:t>Разряды</w:t>
      </w:r>
      <w:r>
        <w:rPr>
          <w:spacing w:val="60"/>
          <w:w w:val="150"/>
        </w:rPr>
        <w:t xml:space="preserve">    </w:t>
      </w:r>
      <w:r>
        <w:t>предлогов</w:t>
      </w:r>
      <w:r>
        <w:rPr>
          <w:spacing w:val="60"/>
          <w:w w:val="150"/>
        </w:rPr>
        <w:t xml:space="preserve">    </w:t>
      </w:r>
      <w:r>
        <w:t>по</w:t>
      </w:r>
      <w:r>
        <w:rPr>
          <w:spacing w:val="60"/>
          <w:w w:val="150"/>
        </w:rPr>
        <w:t xml:space="preserve">    </w:t>
      </w:r>
      <w:r>
        <w:t>происхождению:</w:t>
      </w:r>
      <w:r>
        <w:rPr>
          <w:spacing w:val="60"/>
          <w:w w:val="150"/>
        </w:rPr>
        <w:t xml:space="preserve">    </w:t>
      </w:r>
      <w:r>
        <w:t>предлоги</w:t>
      </w:r>
      <w:r>
        <w:rPr>
          <w:spacing w:val="80"/>
        </w:rPr>
        <w:t xml:space="preserve">    </w:t>
      </w:r>
      <w:r>
        <w:t>производные и непроизводные. Разряды предлогов по строению: предлоги простые и составные.</w:t>
      </w:r>
    </w:p>
    <w:p w:rsidR="00804CE6" w:rsidRDefault="00BA41A7">
      <w:pPr>
        <w:pStyle w:val="a3"/>
        <w:spacing w:line="275" w:lineRule="exact"/>
        <w:ind w:left="1133"/>
      </w:pPr>
      <w:r>
        <w:t>Морфологический</w:t>
      </w:r>
      <w:r>
        <w:rPr>
          <w:spacing w:val="-6"/>
        </w:rPr>
        <w:t xml:space="preserve"> </w:t>
      </w:r>
      <w:r>
        <w:t>анализ</w:t>
      </w:r>
      <w:r>
        <w:rPr>
          <w:spacing w:val="-5"/>
        </w:rPr>
        <w:t xml:space="preserve"> </w:t>
      </w:r>
      <w:r>
        <w:rPr>
          <w:spacing w:val="-2"/>
        </w:rPr>
        <w:t>предлогов.</w:t>
      </w:r>
    </w:p>
    <w:p w:rsidR="00804CE6" w:rsidRDefault="00BA41A7">
      <w:pPr>
        <w:pStyle w:val="a3"/>
        <w:spacing w:before="43" w:line="276" w:lineRule="auto"/>
        <w:ind w:right="707" w:firstLine="708"/>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804CE6" w:rsidRDefault="00BA41A7">
      <w:pPr>
        <w:pStyle w:val="a3"/>
        <w:spacing w:line="274" w:lineRule="exact"/>
        <w:ind w:left="1133"/>
      </w:pPr>
      <w:r>
        <w:t>Правописание</w:t>
      </w:r>
      <w:r>
        <w:rPr>
          <w:spacing w:val="-7"/>
        </w:rPr>
        <w:t xml:space="preserve"> </w:t>
      </w:r>
      <w:r>
        <w:t>производных</w:t>
      </w:r>
      <w:r>
        <w:rPr>
          <w:spacing w:val="-6"/>
        </w:rPr>
        <w:t xml:space="preserve"> </w:t>
      </w:r>
      <w:r>
        <w:rPr>
          <w:spacing w:val="-2"/>
        </w:rPr>
        <w:t>предлогов.</w:t>
      </w:r>
    </w:p>
    <w:p w:rsidR="00804CE6" w:rsidRDefault="00BA41A7" w:rsidP="004D1AAE">
      <w:pPr>
        <w:pStyle w:val="a4"/>
        <w:numPr>
          <w:ilvl w:val="2"/>
          <w:numId w:val="150"/>
        </w:numPr>
        <w:tabs>
          <w:tab w:val="left" w:pos="1732"/>
        </w:tabs>
        <w:spacing w:before="40"/>
        <w:ind w:left="1732" w:hanging="599"/>
        <w:rPr>
          <w:sz w:val="24"/>
        </w:rPr>
      </w:pPr>
      <w:r>
        <w:rPr>
          <w:spacing w:val="-2"/>
          <w:position w:val="1"/>
          <w:sz w:val="24"/>
        </w:rPr>
        <w:t>Союз.</w:t>
      </w:r>
    </w:p>
    <w:p w:rsidR="00804CE6" w:rsidRDefault="00BA41A7">
      <w:pPr>
        <w:pStyle w:val="a3"/>
        <w:spacing w:before="43" w:line="276" w:lineRule="auto"/>
        <w:ind w:right="713" w:firstLine="708"/>
      </w:pPr>
      <w:r>
        <w:t>Союз как служебная часть речи. Союз как средство связи однородных членов предложения и частей сложного предложения.</w:t>
      </w:r>
    </w:p>
    <w:p w:rsidR="00804CE6" w:rsidRDefault="00BA41A7">
      <w:pPr>
        <w:pStyle w:val="a3"/>
        <w:spacing w:line="276" w:lineRule="auto"/>
        <w:ind w:right="713" w:firstLine="708"/>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04CE6" w:rsidRDefault="00BA41A7">
      <w:pPr>
        <w:pStyle w:val="a3"/>
        <w:spacing w:line="278" w:lineRule="auto"/>
        <w:ind w:left="1133" w:right="6420"/>
      </w:pPr>
      <w:r>
        <w:t>Морфологический</w:t>
      </w:r>
      <w:r>
        <w:rPr>
          <w:spacing w:val="-15"/>
        </w:rPr>
        <w:t xml:space="preserve"> </w:t>
      </w:r>
      <w:r>
        <w:t>анализ</w:t>
      </w:r>
      <w:r>
        <w:rPr>
          <w:spacing w:val="-15"/>
        </w:rPr>
        <w:t xml:space="preserve"> </w:t>
      </w:r>
      <w:r>
        <w:t>союзов. Правописание союзов.</w:t>
      </w:r>
    </w:p>
    <w:p w:rsidR="00804CE6" w:rsidRDefault="00BA41A7">
      <w:pPr>
        <w:pStyle w:val="a3"/>
        <w:spacing w:line="276" w:lineRule="auto"/>
        <w:ind w:right="706" w:firstLine="708"/>
      </w:pPr>
      <w:r>
        <w:t>Знаки препинания в сложных союзных предложениях (в рамках изученного). Знаки препинания</w:t>
      </w:r>
      <w:r>
        <w:rPr>
          <w:spacing w:val="77"/>
          <w:w w:val="150"/>
        </w:rPr>
        <w:t xml:space="preserve">  </w:t>
      </w:r>
      <w:r>
        <w:t>в</w:t>
      </w:r>
      <w:r>
        <w:rPr>
          <w:spacing w:val="77"/>
          <w:w w:val="150"/>
        </w:rPr>
        <w:t xml:space="preserve">  </w:t>
      </w:r>
      <w:r>
        <w:t>предложениях</w:t>
      </w:r>
      <w:r>
        <w:rPr>
          <w:spacing w:val="78"/>
          <w:w w:val="150"/>
        </w:rPr>
        <w:t xml:space="preserve">  </w:t>
      </w:r>
      <w:r>
        <w:t>с</w:t>
      </w:r>
      <w:r>
        <w:rPr>
          <w:spacing w:val="77"/>
          <w:w w:val="150"/>
        </w:rPr>
        <w:t xml:space="preserve">  </w:t>
      </w:r>
      <w:r>
        <w:t>союзом</w:t>
      </w:r>
      <w:r>
        <w:rPr>
          <w:spacing w:val="79"/>
          <w:w w:val="150"/>
        </w:rPr>
        <w:t xml:space="preserve">  </w:t>
      </w:r>
      <w:r>
        <w:t>и,</w:t>
      </w:r>
      <w:r>
        <w:rPr>
          <w:spacing w:val="77"/>
          <w:w w:val="150"/>
        </w:rPr>
        <w:t xml:space="preserve">  </w:t>
      </w:r>
      <w:r>
        <w:t>связывающим</w:t>
      </w:r>
      <w:r>
        <w:rPr>
          <w:spacing w:val="77"/>
          <w:w w:val="150"/>
        </w:rPr>
        <w:t xml:space="preserve">  </w:t>
      </w:r>
      <w:r>
        <w:t>однородные</w:t>
      </w:r>
      <w:r>
        <w:rPr>
          <w:spacing w:val="76"/>
          <w:w w:val="150"/>
        </w:rPr>
        <w:t xml:space="preserve">  </w:t>
      </w:r>
      <w:r>
        <w:t>члены и части сложного предложения.</w:t>
      </w:r>
    </w:p>
    <w:p w:rsidR="00804CE6" w:rsidRDefault="00BA41A7" w:rsidP="004D1AAE">
      <w:pPr>
        <w:pStyle w:val="a4"/>
        <w:numPr>
          <w:ilvl w:val="2"/>
          <w:numId w:val="150"/>
        </w:numPr>
        <w:tabs>
          <w:tab w:val="left" w:pos="1732"/>
        </w:tabs>
        <w:spacing w:line="284" w:lineRule="exact"/>
        <w:ind w:left="1732" w:hanging="599"/>
        <w:rPr>
          <w:sz w:val="24"/>
        </w:rPr>
      </w:pPr>
      <w:r>
        <w:rPr>
          <w:spacing w:val="-2"/>
          <w:position w:val="1"/>
          <w:sz w:val="24"/>
        </w:rPr>
        <w:t>Частица.</w:t>
      </w:r>
    </w:p>
    <w:p w:rsidR="00804CE6" w:rsidRDefault="00BA41A7">
      <w:pPr>
        <w:pStyle w:val="a3"/>
        <w:spacing w:before="39" w:line="276" w:lineRule="auto"/>
        <w:ind w:right="707" w:firstLine="708"/>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04CE6" w:rsidRDefault="00BA41A7">
      <w:pPr>
        <w:pStyle w:val="a3"/>
        <w:spacing w:before="1" w:line="276" w:lineRule="auto"/>
        <w:ind w:right="709" w:firstLine="708"/>
      </w:pPr>
      <w:r>
        <w:t xml:space="preserve">Разряды частиц по значению и употреблению: формообразующие, отрицательные, </w:t>
      </w:r>
      <w:r>
        <w:rPr>
          <w:spacing w:val="-2"/>
        </w:rPr>
        <w:t>модальные.</w:t>
      </w:r>
    </w:p>
    <w:p w:rsidR="00804CE6" w:rsidRDefault="00BA41A7">
      <w:pPr>
        <w:pStyle w:val="a3"/>
        <w:spacing w:line="275" w:lineRule="exact"/>
        <w:ind w:left="1133"/>
      </w:pPr>
      <w:r>
        <w:t>Морфологический</w:t>
      </w:r>
      <w:r>
        <w:rPr>
          <w:spacing w:val="-6"/>
        </w:rPr>
        <w:t xml:space="preserve"> </w:t>
      </w:r>
      <w:r>
        <w:t>анализ</w:t>
      </w:r>
      <w:r>
        <w:rPr>
          <w:spacing w:val="-5"/>
        </w:rPr>
        <w:t xml:space="preserve"> </w:t>
      </w:r>
      <w:r>
        <w:rPr>
          <w:spacing w:val="-2"/>
        </w:rPr>
        <w:t>частиц.</w:t>
      </w:r>
    </w:p>
    <w:p w:rsidR="00804CE6" w:rsidRDefault="00BA41A7">
      <w:pPr>
        <w:pStyle w:val="a3"/>
        <w:spacing w:before="41" w:line="276" w:lineRule="auto"/>
        <w:ind w:right="704" w:firstLine="708"/>
      </w:pPr>
      <w:r>
        <w:t>Смысловые</w:t>
      </w:r>
      <w:r>
        <w:rPr>
          <w:spacing w:val="72"/>
          <w:w w:val="150"/>
        </w:rPr>
        <w:t xml:space="preserve">   </w:t>
      </w:r>
      <w:r>
        <w:t>различия</w:t>
      </w:r>
      <w:r>
        <w:rPr>
          <w:spacing w:val="73"/>
          <w:w w:val="150"/>
        </w:rPr>
        <w:t xml:space="preserve">   </w:t>
      </w:r>
      <w:r>
        <w:t>частиц</w:t>
      </w:r>
      <w:r>
        <w:rPr>
          <w:spacing w:val="73"/>
          <w:w w:val="150"/>
        </w:rPr>
        <w:t xml:space="preserve">   </w:t>
      </w:r>
      <w:r>
        <w:t>не</w:t>
      </w:r>
      <w:r>
        <w:rPr>
          <w:spacing w:val="73"/>
          <w:w w:val="150"/>
        </w:rPr>
        <w:t xml:space="preserve">   </w:t>
      </w:r>
      <w:r>
        <w:t>и</w:t>
      </w:r>
      <w:r>
        <w:rPr>
          <w:spacing w:val="73"/>
          <w:w w:val="150"/>
        </w:rPr>
        <w:t xml:space="preserve">   </w:t>
      </w:r>
      <w:r>
        <w:t>ни.</w:t>
      </w:r>
      <w:r>
        <w:rPr>
          <w:spacing w:val="73"/>
          <w:w w:val="150"/>
        </w:rPr>
        <w:t xml:space="preserve">   </w:t>
      </w:r>
      <w:r>
        <w:t>Использование</w:t>
      </w:r>
      <w:r>
        <w:rPr>
          <w:spacing w:val="72"/>
          <w:w w:val="150"/>
        </w:rPr>
        <w:t xml:space="preserve">   </w:t>
      </w:r>
      <w:r>
        <w:t>частиц не</w:t>
      </w:r>
      <w:r>
        <w:rPr>
          <w:spacing w:val="52"/>
        </w:rPr>
        <w:t xml:space="preserve">  </w:t>
      </w:r>
      <w:r>
        <w:t>и</w:t>
      </w:r>
      <w:r>
        <w:rPr>
          <w:spacing w:val="51"/>
        </w:rPr>
        <w:t xml:space="preserve">  </w:t>
      </w:r>
      <w:r>
        <w:t>ни</w:t>
      </w:r>
      <w:r>
        <w:rPr>
          <w:spacing w:val="51"/>
        </w:rPr>
        <w:t xml:space="preserve">  </w:t>
      </w:r>
      <w:r>
        <w:t>в</w:t>
      </w:r>
      <w:r>
        <w:rPr>
          <w:spacing w:val="52"/>
        </w:rPr>
        <w:t xml:space="preserve">  </w:t>
      </w:r>
      <w:r>
        <w:t>письменной</w:t>
      </w:r>
      <w:r>
        <w:rPr>
          <w:spacing w:val="51"/>
        </w:rPr>
        <w:t xml:space="preserve">  </w:t>
      </w:r>
      <w:r>
        <w:t>речи.</w:t>
      </w:r>
      <w:r>
        <w:rPr>
          <w:spacing w:val="52"/>
        </w:rPr>
        <w:t xml:space="preserve">  </w:t>
      </w:r>
      <w:r>
        <w:t>Различение</w:t>
      </w:r>
      <w:r>
        <w:rPr>
          <w:spacing w:val="51"/>
        </w:rPr>
        <w:t xml:space="preserve">  </w:t>
      </w:r>
      <w:r>
        <w:t>приставки</w:t>
      </w:r>
      <w:r>
        <w:rPr>
          <w:spacing w:val="55"/>
        </w:rPr>
        <w:t xml:space="preserve">  </w:t>
      </w:r>
      <w:r>
        <w:t>не-</w:t>
      </w:r>
      <w:r>
        <w:rPr>
          <w:spacing w:val="50"/>
        </w:rPr>
        <w:t xml:space="preserve">  </w:t>
      </w:r>
      <w:r>
        <w:t>и</w:t>
      </w:r>
      <w:r>
        <w:rPr>
          <w:spacing w:val="51"/>
        </w:rPr>
        <w:t xml:space="preserve">  </w:t>
      </w:r>
      <w:r>
        <w:t>частицы</w:t>
      </w:r>
      <w:r>
        <w:rPr>
          <w:spacing w:val="52"/>
        </w:rPr>
        <w:t xml:space="preserve">  </w:t>
      </w:r>
      <w:r>
        <w:t>не.</w:t>
      </w:r>
      <w:r>
        <w:rPr>
          <w:spacing w:val="52"/>
        </w:rPr>
        <w:t xml:space="preserve">  </w:t>
      </w:r>
      <w:r>
        <w:t>Слитное и</w:t>
      </w:r>
      <w:r>
        <w:rPr>
          <w:spacing w:val="10"/>
        </w:rPr>
        <w:t xml:space="preserve"> </w:t>
      </w:r>
      <w:r>
        <w:t>раздельное</w:t>
      </w:r>
      <w:r>
        <w:rPr>
          <w:spacing w:val="10"/>
        </w:rPr>
        <w:t xml:space="preserve"> </w:t>
      </w:r>
      <w:r>
        <w:t>написание</w:t>
      </w:r>
      <w:r>
        <w:rPr>
          <w:spacing w:val="12"/>
        </w:rPr>
        <w:t xml:space="preserve"> </w:t>
      </w:r>
      <w:r>
        <w:t>не</w:t>
      </w:r>
      <w:r>
        <w:rPr>
          <w:spacing w:val="11"/>
        </w:rPr>
        <w:t xml:space="preserve"> </w:t>
      </w:r>
      <w:r>
        <w:t>с</w:t>
      </w:r>
      <w:r>
        <w:rPr>
          <w:spacing w:val="10"/>
        </w:rPr>
        <w:t xml:space="preserve"> </w:t>
      </w:r>
      <w:r>
        <w:t>разными</w:t>
      </w:r>
      <w:r>
        <w:rPr>
          <w:spacing w:val="9"/>
        </w:rPr>
        <w:t xml:space="preserve"> </w:t>
      </w:r>
      <w:r>
        <w:t>частями</w:t>
      </w:r>
      <w:r>
        <w:rPr>
          <w:spacing w:val="13"/>
        </w:rPr>
        <w:t xml:space="preserve"> </w:t>
      </w:r>
      <w:r>
        <w:t>речи</w:t>
      </w:r>
      <w:r>
        <w:rPr>
          <w:spacing w:val="12"/>
        </w:rPr>
        <w:t xml:space="preserve"> </w:t>
      </w:r>
      <w:r>
        <w:t>(обобщение).</w:t>
      </w:r>
      <w:r>
        <w:rPr>
          <w:spacing w:val="10"/>
        </w:rPr>
        <w:t xml:space="preserve"> </w:t>
      </w:r>
      <w:r>
        <w:t>Правописание</w:t>
      </w:r>
      <w:r>
        <w:rPr>
          <w:spacing w:val="10"/>
        </w:rPr>
        <w:t xml:space="preserve"> </w:t>
      </w:r>
      <w:r>
        <w:t>частиц</w:t>
      </w:r>
      <w:r>
        <w:rPr>
          <w:spacing w:val="15"/>
        </w:rPr>
        <w:t xml:space="preserve"> </w:t>
      </w:r>
      <w:r>
        <w:t>бы,</w:t>
      </w:r>
      <w:r>
        <w:rPr>
          <w:spacing w:val="12"/>
        </w:rPr>
        <w:t xml:space="preserve"> </w:t>
      </w:r>
      <w:r>
        <w:rPr>
          <w:spacing w:val="-5"/>
        </w:rPr>
        <w:t>ли,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6"/>
      </w:pPr>
      <w:r>
        <w:lastRenderedPageBreak/>
        <w:t>же</w:t>
      </w:r>
      <w:r>
        <w:rPr>
          <w:spacing w:val="-6"/>
        </w:rPr>
        <w:t xml:space="preserve"> </w:t>
      </w:r>
      <w:r>
        <w:t>с</w:t>
      </w:r>
      <w:r>
        <w:rPr>
          <w:spacing w:val="-3"/>
        </w:rPr>
        <w:t xml:space="preserve"> </w:t>
      </w:r>
      <w:r>
        <w:t>другими</w:t>
      </w:r>
      <w:r>
        <w:rPr>
          <w:spacing w:val="-2"/>
        </w:rPr>
        <w:t xml:space="preserve"> </w:t>
      </w:r>
      <w:r>
        <w:t>словами. Дефисное</w:t>
      </w:r>
      <w:r>
        <w:rPr>
          <w:spacing w:val="-4"/>
        </w:rPr>
        <w:t xml:space="preserve"> </w:t>
      </w:r>
      <w:r>
        <w:t>написание</w:t>
      </w:r>
      <w:r>
        <w:rPr>
          <w:spacing w:val="-3"/>
        </w:rPr>
        <w:t xml:space="preserve"> </w:t>
      </w:r>
      <w:r>
        <w:t>частиц</w:t>
      </w:r>
      <w:r>
        <w:rPr>
          <w:spacing w:val="2"/>
        </w:rPr>
        <w:t xml:space="preserve"> </w:t>
      </w:r>
      <w:r>
        <w:t>-то,</w:t>
      </w:r>
      <w:r>
        <w:rPr>
          <w:spacing w:val="-2"/>
        </w:rPr>
        <w:t xml:space="preserve"> </w:t>
      </w:r>
      <w:r>
        <w:t>-таки,</w:t>
      </w:r>
      <w:r>
        <w:rPr>
          <w:spacing w:val="-2"/>
        </w:rPr>
        <w:t xml:space="preserve"> </w:t>
      </w:r>
      <w:r>
        <w:t>-</w:t>
      </w:r>
      <w:r>
        <w:rPr>
          <w:spacing w:val="-5"/>
        </w:rPr>
        <w:t>ка.</w:t>
      </w:r>
    </w:p>
    <w:p w:rsidR="00804CE6" w:rsidRDefault="00BA41A7" w:rsidP="004D1AAE">
      <w:pPr>
        <w:pStyle w:val="a4"/>
        <w:numPr>
          <w:ilvl w:val="2"/>
          <w:numId w:val="150"/>
        </w:numPr>
        <w:tabs>
          <w:tab w:val="left" w:pos="1852"/>
        </w:tabs>
        <w:spacing w:before="42" w:line="276" w:lineRule="auto"/>
        <w:ind w:left="1133" w:right="4667" w:firstLine="0"/>
        <w:rPr>
          <w:sz w:val="24"/>
        </w:rPr>
      </w:pPr>
      <w:r>
        <w:rPr>
          <w:position w:val="1"/>
          <w:sz w:val="24"/>
        </w:rPr>
        <w:t>Междометия</w:t>
      </w:r>
      <w:r>
        <w:rPr>
          <w:spacing w:val="-11"/>
          <w:position w:val="1"/>
          <w:sz w:val="24"/>
        </w:rPr>
        <w:t xml:space="preserve"> </w:t>
      </w:r>
      <w:r>
        <w:rPr>
          <w:position w:val="1"/>
          <w:sz w:val="24"/>
        </w:rPr>
        <w:t>и</w:t>
      </w:r>
      <w:r>
        <w:rPr>
          <w:spacing w:val="-11"/>
          <w:position w:val="1"/>
          <w:sz w:val="24"/>
        </w:rPr>
        <w:t xml:space="preserve"> </w:t>
      </w:r>
      <w:r>
        <w:rPr>
          <w:position w:val="1"/>
          <w:sz w:val="24"/>
        </w:rPr>
        <w:t>звукоподражательные</w:t>
      </w:r>
      <w:r>
        <w:rPr>
          <w:spacing w:val="-13"/>
          <w:position w:val="1"/>
          <w:sz w:val="24"/>
        </w:rPr>
        <w:t xml:space="preserve"> </w:t>
      </w:r>
      <w:r>
        <w:rPr>
          <w:position w:val="1"/>
          <w:sz w:val="24"/>
        </w:rPr>
        <w:t xml:space="preserve">слова. </w:t>
      </w:r>
      <w:r>
        <w:rPr>
          <w:sz w:val="24"/>
        </w:rPr>
        <w:t>Междометия как особая группа слов.</w:t>
      </w:r>
    </w:p>
    <w:p w:rsidR="00804CE6" w:rsidRDefault="00BA41A7">
      <w:pPr>
        <w:pStyle w:val="a3"/>
        <w:spacing w:line="278" w:lineRule="auto"/>
        <w:ind w:right="706" w:firstLine="708"/>
      </w:pPr>
      <w:r>
        <w:t>Разряды</w:t>
      </w:r>
      <w:r>
        <w:rPr>
          <w:spacing w:val="78"/>
          <w:w w:val="150"/>
        </w:rPr>
        <w:t xml:space="preserve">  </w:t>
      </w:r>
      <w:r>
        <w:t>междометий</w:t>
      </w:r>
      <w:r>
        <w:rPr>
          <w:spacing w:val="79"/>
          <w:w w:val="150"/>
        </w:rPr>
        <w:t xml:space="preserve">  </w:t>
      </w:r>
      <w:r>
        <w:t>по</w:t>
      </w:r>
      <w:r>
        <w:rPr>
          <w:spacing w:val="77"/>
          <w:w w:val="150"/>
        </w:rPr>
        <w:t xml:space="preserve">  </w:t>
      </w:r>
      <w:r>
        <w:t>значению</w:t>
      </w:r>
      <w:r>
        <w:rPr>
          <w:spacing w:val="78"/>
          <w:w w:val="150"/>
        </w:rPr>
        <w:t xml:space="preserve">  </w:t>
      </w:r>
      <w:r>
        <w:t>(выражающие</w:t>
      </w:r>
      <w:r>
        <w:rPr>
          <w:spacing w:val="78"/>
          <w:w w:val="150"/>
        </w:rPr>
        <w:t xml:space="preserve">  </w:t>
      </w:r>
      <w:r>
        <w:t>чувства,</w:t>
      </w:r>
      <w:r>
        <w:rPr>
          <w:spacing w:val="78"/>
          <w:w w:val="150"/>
        </w:rPr>
        <w:t xml:space="preserve">  </w:t>
      </w:r>
      <w:r>
        <w:t>побуждающие к действию, этикетные междометия); междометия производные и непроизводные.</w:t>
      </w:r>
    </w:p>
    <w:p w:rsidR="00804CE6" w:rsidRDefault="00BA41A7">
      <w:pPr>
        <w:pStyle w:val="a3"/>
        <w:spacing w:line="276" w:lineRule="auto"/>
        <w:ind w:left="1133" w:right="5868"/>
      </w:pPr>
      <w:r>
        <w:t>Морфологический</w:t>
      </w:r>
      <w:r>
        <w:rPr>
          <w:spacing w:val="-15"/>
        </w:rPr>
        <w:t xml:space="preserve"> </w:t>
      </w:r>
      <w:r>
        <w:t>анализ</w:t>
      </w:r>
      <w:r>
        <w:rPr>
          <w:spacing w:val="-15"/>
        </w:rPr>
        <w:t xml:space="preserve"> </w:t>
      </w:r>
      <w:r>
        <w:t>междометий. Звукоподражательные слова.</w:t>
      </w:r>
    </w:p>
    <w:p w:rsidR="00804CE6" w:rsidRDefault="00BA41A7">
      <w:pPr>
        <w:pStyle w:val="a3"/>
        <w:spacing w:line="276" w:lineRule="auto"/>
        <w:ind w:right="706" w:firstLine="708"/>
      </w:pPr>
      <w:r>
        <w:t>Использование</w:t>
      </w:r>
      <w:r>
        <w:rPr>
          <w:spacing w:val="80"/>
          <w:w w:val="150"/>
        </w:rPr>
        <w:t xml:space="preserve">  </w:t>
      </w:r>
      <w:r>
        <w:t>междометий</w:t>
      </w:r>
      <w:r>
        <w:rPr>
          <w:spacing w:val="80"/>
          <w:w w:val="150"/>
        </w:rPr>
        <w:t xml:space="preserve">  </w:t>
      </w:r>
      <w:r>
        <w:t>и</w:t>
      </w:r>
      <w:r>
        <w:rPr>
          <w:spacing w:val="80"/>
          <w:w w:val="150"/>
        </w:rPr>
        <w:t xml:space="preserve">  </w:t>
      </w:r>
      <w:r>
        <w:t>звукоподражательных</w:t>
      </w:r>
      <w:r>
        <w:rPr>
          <w:spacing w:val="80"/>
          <w:w w:val="150"/>
        </w:rPr>
        <w:t xml:space="preserve">  </w:t>
      </w:r>
      <w:r>
        <w:t>слов</w:t>
      </w:r>
      <w:r>
        <w:rPr>
          <w:spacing w:val="80"/>
          <w:w w:val="150"/>
        </w:rPr>
        <w:t xml:space="preserve">  </w:t>
      </w:r>
      <w:r>
        <w:t>в</w:t>
      </w:r>
      <w:r>
        <w:rPr>
          <w:spacing w:val="80"/>
          <w:w w:val="150"/>
        </w:rPr>
        <w:t xml:space="preserve">  </w:t>
      </w:r>
      <w:r>
        <w:t>разговорной и</w:t>
      </w:r>
      <w:r>
        <w:rPr>
          <w:spacing w:val="64"/>
        </w:rPr>
        <w:t xml:space="preserve">   </w:t>
      </w:r>
      <w:r>
        <w:t>художественной</w:t>
      </w:r>
      <w:r>
        <w:rPr>
          <w:spacing w:val="64"/>
        </w:rPr>
        <w:t xml:space="preserve">   </w:t>
      </w:r>
      <w:r>
        <w:t>речи</w:t>
      </w:r>
      <w:r>
        <w:rPr>
          <w:spacing w:val="64"/>
        </w:rPr>
        <w:t xml:space="preserve">   </w:t>
      </w:r>
      <w:r>
        <w:t>как</w:t>
      </w:r>
      <w:r>
        <w:rPr>
          <w:spacing w:val="64"/>
        </w:rPr>
        <w:t xml:space="preserve">   </w:t>
      </w:r>
      <w:r>
        <w:t>средства</w:t>
      </w:r>
      <w:r>
        <w:rPr>
          <w:spacing w:val="64"/>
        </w:rPr>
        <w:t xml:space="preserve">   </w:t>
      </w:r>
      <w:r>
        <w:t>создания</w:t>
      </w:r>
      <w:r>
        <w:rPr>
          <w:spacing w:val="64"/>
        </w:rPr>
        <w:t xml:space="preserve">   </w:t>
      </w:r>
      <w:r>
        <w:t>экспрессии.</w:t>
      </w:r>
      <w:r>
        <w:rPr>
          <w:spacing w:val="64"/>
        </w:rPr>
        <w:t xml:space="preserve">   </w:t>
      </w:r>
      <w:r>
        <w:t>Интонационное и</w:t>
      </w:r>
      <w:r>
        <w:rPr>
          <w:spacing w:val="66"/>
          <w:w w:val="150"/>
        </w:rPr>
        <w:t xml:space="preserve">   </w:t>
      </w:r>
      <w:r>
        <w:t>пунктуационное</w:t>
      </w:r>
      <w:r>
        <w:rPr>
          <w:spacing w:val="66"/>
          <w:w w:val="150"/>
        </w:rPr>
        <w:t xml:space="preserve">   </w:t>
      </w:r>
      <w:r>
        <w:t>выделение</w:t>
      </w:r>
      <w:r>
        <w:rPr>
          <w:spacing w:val="66"/>
          <w:w w:val="150"/>
        </w:rPr>
        <w:t xml:space="preserve">   </w:t>
      </w:r>
      <w:r>
        <w:t>междометий</w:t>
      </w:r>
      <w:r>
        <w:rPr>
          <w:spacing w:val="66"/>
          <w:w w:val="150"/>
        </w:rPr>
        <w:t xml:space="preserve">   </w:t>
      </w:r>
      <w:r>
        <w:t>и</w:t>
      </w:r>
      <w:r>
        <w:rPr>
          <w:spacing w:val="66"/>
          <w:w w:val="150"/>
        </w:rPr>
        <w:t xml:space="preserve">   </w:t>
      </w:r>
      <w:r>
        <w:t>звукоподражательных</w:t>
      </w:r>
      <w:r>
        <w:rPr>
          <w:spacing w:val="67"/>
          <w:w w:val="150"/>
        </w:rPr>
        <w:t xml:space="preserve">   </w:t>
      </w:r>
      <w:r>
        <w:t>слов в предложении.</w:t>
      </w:r>
    </w:p>
    <w:p w:rsidR="00804CE6" w:rsidRDefault="00BA41A7">
      <w:pPr>
        <w:pStyle w:val="a3"/>
        <w:spacing w:line="278" w:lineRule="auto"/>
        <w:ind w:right="710" w:firstLine="708"/>
      </w:pPr>
      <w:r>
        <w:t>Омонимия слов разных частей речи. Грамматическая омонимия. Использование грамматических омонимов в речи.</w:t>
      </w:r>
    </w:p>
    <w:p w:rsidR="00804CE6" w:rsidRDefault="00BA41A7" w:rsidP="004D1AAE">
      <w:pPr>
        <w:pStyle w:val="Heading7"/>
        <w:numPr>
          <w:ilvl w:val="0"/>
          <w:numId w:val="150"/>
        </w:numPr>
        <w:tabs>
          <w:tab w:val="left" w:pos="1372"/>
        </w:tabs>
        <w:spacing w:line="272"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804CE6" w:rsidRDefault="00BA41A7" w:rsidP="004D1AAE">
      <w:pPr>
        <w:pStyle w:val="a4"/>
        <w:numPr>
          <w:ilvl w:val="1"/>
          <w:numId w:val="150"/>
        </w:numPr>
        <w:tabs>
          <w:tab w:val="left" w:pos="1552"/>
        </w:tabs>
        <w:spacing w:before="35"/>
        <w:ind w:left="1552" w:hanging="4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39"/>
        <w:ind w:left="1133"/>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rsidR="00804CE6" w:rsidRDefault="00BA41A7" w:rsidP="004D1AAE">
      <w:pPr>
        <w:pStyle w:val="a4"/>
        <w:numPr>
          <w:ilvl w:val="1"/>
          <w:numId w:val="150"/>
        </w:numPr>
        <w:tabs>
          <w:tab w:val="left" w:pos="1552"/>
        </w:tabs>
        <w:spacing w:before="45"/>
        <w:ind w:left="1552" w:hanging="419"/>
        <w:rPr>
          <w:position w:val="1"/>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tabs>
          <w:tab w:val="left" w:pos="3385"/>
          <w:tab w:val="left" w:pos="5937"/>
          <w:tab w:val="left" w:pos="8678"/>
          <w:tab w:val="left" w:pos="10237"/>
        </w:tabs>
        <w:spacing w:before="39" w:line="276" w:lineRule="auto"/>
        <w:ind w:right="711" w:firstLine="708"/>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 xml:space="preserve">с </w:t>
      </w:r>
      <w:r>
        <w:t>научным сообщением.</w:t>
      </w:r>
    </w:p>
    <w:p w:rsidR="00804CE6" w:rsidRDefault="00BA41A7">
      <w:pPr>
        <w:pStyle w:val="a3"/>
        <w:spacing w:before="1"/>
        <w:ind w:left="1133"/>
        <w:jc w:val="left"/>
      </w:pPr>
      <w:r>
        <w:rPr>
          <w:spacing w:val="-2"/>
        </w:rPr>
        <w:t>Диалог.</w:t>
      </w:r>
    </w:p>
    <w:p w:rsidR="00804CE6" w:rsidRDefault="00BA41A7" w:rsidP="004D1AAE">
      <w:pPr>
        <w:pStyle w:val="a4"/>
        <w:numPr>
          <w:ilvl w:val="1"/>
          <w:numId w:val="150"/>
        </w:numPr>
        <w:tabs>
          <w:tab w:val="left" w:pos="1552"/>
        </w:tabs>
        <w:spacing w:before="43"/>
        <w:ind w:left="1552" w:hanging="419"/>
        <w:rPr>
          <w:position w:val="1"/>
          <w:sz w:val="24"/>
        </w:rPr>
      </w:pPr>
      <w:r>
        <w:rPr>
          <w:spacing w:val="-2"/>
          <w:sz w:val="24"/>
        </w:rPr>
        <w:t>Текст.</w:t>
      </w:r>
    </w:p>
    <w:p w:rsidR="00804CE6" w:rsidRDefault="00BA41A7">
      <w:pPr>
        <w:pStyle w:val="a3"/>
        <w:spacing w:before="38"/>
        <w:ind w:left="1133"/>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804CE6" w:rsidRDefault="00BA41A7">
      <w:pPr>
        <w:pStyle w:val="a3"/>
        <w:tabs>
          <w:tab w:val="left" w:pos="2737"/>
          <w:tab w:val="left" w:pos="5849"/>
          <w:tab w:val="left" w:pos="6705"/>
          <w:tab w:val="left" w:pos="7439"/>
          <w:tab w:val="left" w:pos="9332"/>
        </w:tabs>
        <w:spacing w:before="43" w:line="278" w:lineRule="auto"/>
        <w:ind w:right="708" w:firstLine="708"/>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804CE6" w:rsidRDefault="00BA41A7">
      <w:pPr>
        <w:pStyle w:val="a3"/>
        <w:tabs>
          <w:tab w:val="left" w:pos="3217"/>
          <w:tab w:val="left" w:pos="4750"/>
          <w:tab w:val="left" w:pos="5741"/>
          <w:tab w:val="left" w:pos="7168"/>
          <w:tab w:val="left" w:pos="8744"/>
          <w:tab w:val="left" w:pos="9245"/>
        </w:tabs>
        <w:spacing w:line="276" w:lineRule="auto"/>
        <w:ind w:right="713" w:firstLine="708"/>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rsidR="00804CE6" w:rsidRDefault="00BA41A7" w:rsidP="004D1AAE">
      <w:pPr>
        <w:pStyle w:val="a4"/>
        <w:numPr>
          <w:ilvl w:val="1"/>
          <w:numId w:val="150"/>
        </w:numPr>
        <w:tabs>
          <w:tab w:val="left" w:pos="1552"/>
        </w:tabs>
        <w:spacing w:line="285" w:lineRule="exact"/>
        <w:ind w:left="1552" w:hanging="419"/>
        <w:rPr>
          <w:position w:val="1"/>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37" w:line="276" w:lineRule="auto"/>
        <w:ind w:left="1133" w:right="708"/>
        <w:jc w:val="left"/>
      </w:pPr>
      <w:r>
        <w:t>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w:t>
      </w:r>
    </w:p>
    <w:p w:rsidR="00804CE6" w:rsidRDefault="00BA41A7">
      <w:pPr>
        <w:pStyle w:val="a3"/>
        <w:spacing w:line="275" w:lineRule="exact"/>
        <w:jc w:val="left"/>
      </w:pPr>
      <w:r>
        <w:rPr>
          <w:spacing w:val="-2"/>
        </w:rPr>
        <w:t>характеристика).</w:t>
      </w:r>
    </w:p>
    <w:p w:rsidR="00804CE6" w:rsidRDefault="00BA41A7">
      <w:pPr>
        <w:pStyle w:val="a3"/>
        <w:spacing w:before="41"/>
        <w:ind w:left="1133"/>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804CE6" w:rsidRDefault="00BA41A7">
      <w:pPr>
        <w:pStyle w:val="a3"/>
        <w:spacing w:before="43" w:line="276" w:lineRule="auto"/>
        <w:ind w:firstLine="708"/>
        <w:jc w:val="left"/>
      </w:pPr>
      <w:r>
        <w:t>Жанры</w:t>
      </w:r>
      <w:r>
        <w:rPr>
          <w:spacing w:val="80"/>
        </w:rPr>
        <w:t xml:space="preserve"> </w:t>
      </w:r>
      <w:r>
        <w:t>научного</w:t>
      </w:r>
      <w:r>
        <w:rPr>
          <w:spacing w:val="80"/>
        </w:rPr>
        <w:t xml:space="preserve"> </w:t>
      </w:r>
      <w:r>
        <w:t>стиля</w:t>
      </w:r>
      <w:r>
        <w:rPr>
          <w:spacing w:val="80"/>
        </w:rPr>
        <w:t xml:space="preserve"> </w:t>
      </w:r>
      <w:r>
        <w:t>(реферат,</w:t>
      </w:r>
      <w:r>
        <w:rPr>
          <w:spacing w:val="80"/>
        </w:rPr>
        <w:t xml:space="preserve"> </w:t>
      </w:r>
      <w:r>
        <w:t>доклад</w:t>
      </w:r>
      <w:r>
        <w:rPr>
          <w:spacing w:val="80"/>
        </w:rPr>
        <w:t xml:space="preserve"> </w:t>
      </w:r>
      <w:r>
        <w:t>на</w:t>
      </w:r>
      <w:r>
        <w:rPr>
          <w:spacing w:val="80"/>
        </w:rPr>
        <w:t xml:space="preserve"> </w:t>
      </w:r>
      <w:r>
        <w:t>научную</w:t>
      </w:r>
      <w:r>
        <w:rPr>
          <w:spacing w:val="80"/>
        </w:rPr>
        <w:t xml:space="preserve"> </w:t>
      </w:r>
      <w:r>
        <w:t>тему).</w:t>
      </w:r>
      <w:r>
        <w:rPr>
          <w:spacing w:val="80"/>
        </w:rPr>
        <w:t xml:space="preserve"> </w:t>
      </w:r>
      <w:r>
        <w:t>Сочетание</w:t>
      </w:r>
      <w:r>
        <w:rPr>
          <w:spacing w:val="80"/>
        </w:rPr>
        <w:t xml:space="preserve"> </w:t>
      </w:r>
      <w:r>
        <w:t>различных функциональных разновидностей языка в тексте, средства связи предложений в тексте.</w:t>
      </w:r>
    </w:p>
    <w:p w:rsidR="00804CE6" w:rsidRDefault="00BA41A7" w:rsidP="004D1AAE">
      <w:pPr>
        <w:pStyle w:val="a4"/>
        <w:numPr>
          <w:ilvl w:val="1"/>
          <w:numId w:val="150"/>
        </w:numPr>
        <w:tabs>
          <w:tab w:val="left" w:pos="1552"/>
        </w:tabs>
        <w:spacing w:before="1"/>
        <w:ind w:left="1552" w:hanging="419"/>
        <w:rPr>
          <w:position w:val="1"/>
          <w:sz w:val="24"/>
        </w:rPr>
      </w:pPr>
      <w:r>
        <w:rPr>
          <w:sz w:val="24"/>
        </w:rPr>
        <w:t>Система</w:t>
      </w:r>
      <w:r>
        <w:rPr>
          <w:spacing w:val="-3"/>
          <w:sz w:val="24"/>
        </w:rPr>
        <w:t xml:space="preserve"> </w:t>
      </w:r>
      <w:r>
        <w:rPr>
          <w:spacing w:val="-2"/>
          <w:sz w:val="24"/>
        </w:rPr>
        <w:t>языка.</w:t>
      </w:r>
    </w:p>
    <w:p w:rsidR="00804CE6" w:rsidRDefault="00BA41A7" w:rsidP="004D1AAE">
      <w:pPr>
        <w:pStyle w:val="a4"/>
        <w:numPr>
          <w:ilvl w:val="2"/>
          <w:numId w:val="150"/>
        </w:numPr>
        <w:tabs>
          <w:tab w:val="left" w:pos="1732"/>
        </w:tabs>
        <w:spacing w:before="43" w:line="273" w:lineRule="auto"/>
        <w:ind w:left="1133" w:right="5200" w:firstLine="0"/>
        <w:rPr>
          <w:position w:val="1"/>
          <w:sz w:val="24"/>
        </w:rPr>
      </w:pPr>
      <w:r>
        <w:rPr>
          <w:sz w:val="24"/>
        </w:rPr>
        <w:t>Синтаксис.</w:t>
      </w:r>
      <w:r>
        <w:rPr>
          <w:spacing w:val="-11"/>
          <w:sz w:val="24"/>
        </w:rPr>
        <w:t xml:space="preserve"> </w:t>
      </w:r>
      <w:r>
        <w:rPr>
          <w:sz w:val="24"/>
        </w:rPr>
        <w:t>Культура</w:t>
      </w:r>
      <w:r>
        <w:rPr>
          <w:spacing w:val="-11"/>
          <w:sz w:val="24"/>
        </w:rPr>
        <w:t xml:space="preserve"> </w:t>
      </w:r>
      <w:r>
        <w:rPr>
          <w:sz w:val="24"/>
        </w:rPr>
        <w:t>речи.</w:t>
      </w:r>
      <w:r>
        <w:rPr>
          <w:spacing w:val="-11"/>
          <w:sz w:val="24"/>
        </w:rPr>
        <w:t xml:space="preserve"> </w:t>
      </w:r>
      <w:r>
        <w:rPr>
          <w:sz w:val="24"/>
        </w:rPr>
        <w:t>Пунктуация. Синтаксис как раздел лингвистики.</w:t>
      </w:r>
    </w:p>
    <w:p w:rsidR="00804CE6" w:rsidRDefault="00BA41A7">
      <w:pPr>
        <w:pStyle w:val="a3"/>
        <w:spacing w:before="4" w:line="278" w:lineRule="auto"/>
        <w:ind w:left="1133" w:right="3678"/>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804CE6" w:rsidRDefault="00BA41A7" w:rsidP="004D1AAE">
      <w:pPr>
        <w:pStyle w:val="a4"/>
        <w:numPr>
          <w:ilvl w:val="2"/>
          <w:numId w:val="150"/>
        </w:numPr>
        <w:tabs>
          <w:tab w:val="left" w:pos="1732"/>
        </w:tabs>
        <w:spacing w:line="282" w:lineRule="exact"/>
        <w:ind w:left="1732" w:hanging="599"/>
        <w:rPr>
          <w:position w:val="1"/>
          <w:sz w:val="24"/>
        </w:rPr>
      </w:pPr>
      <w:r>
        <w:rPr>
          <w:spacing w:val="-2"/>
          <w:sz w:val="24"/>
        </w:rPr>
        <w:t>Словосочетание.</w:t>
      </w:r>
    </w:p>
    <w:p w:rsidR="00804CE6" w:rsidRDefault="00BA41A7">
      <w:pPr>
        <w:pStyle w:val="a3"/>
        <w:spacing w:before="38"/>
        <w:ind w:left="1133"/>
        <w:jc w:val="left"/>
      </w:pPr>
      <w:r>
        <w:t>Основные</w:t>
      </w:r>
      <w:r>
        <w:rPr>
          <w:spacing w:val="-6"/>
        </w:rPr>
        <w:t xml:space="preserve"> </w:t>
      </w:r>
      <w:r>
        <w:t>признаки</w:t>
      </w:r>
      <w:r>
        <w:rPr>
          <w:spacing w:val="-4"/>
        </w:rPr>
        <w:t xml:space="preserve"> </w:t>
      </w:r>
      <w:r>
        <w:rPr>
          <w:spacing w:val="-2"/>
        </w:rPr>
        <w:t>словосочетания.</w:t>
      </w:r>
    </w:p>
    <w:p w:rsidR="00804CE6" w:rsidRDefault="00BA41A7">
      <w:pPr>
        <w:pStyle w:val="a3"/>
        <w:spacing w:before="44" w:line="278" w:lineRule="auto"/>
        <w:ind w:firstLine="708"/>
        <w:jc w:val="left"/>
      </w:pPr>
      <w:r>
        <w:t>Виды</w:t>
      </w:r>
      <w:r>
        <w:rPr>
          <w:spacing w:val="80"/>
        </w:rPr>
        <w:t xml:space="preserve"> </w:t>
      </w:r>
      <w:r>
        <w:t>словосочетаний</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w:t>
      </w:r>
      <w:r>
        <w:rPr>
          <w:spacing w:val="80"/>
        </w:rPr>
        <w:t xml:space="preserve"> </w:t>
      </w:r>
      <w:r>
        <w:t>слова:</w:t>
      </w:r>
      <w:r>
        <w:rPr>
          <w:spacing w:val="80"/>
        </w:rPr>
        <w:t xml:space="preserve"> </w:t>
      </w:r>
      <w:r>
        <w:t>глагольные, именные, наречные.</w:t>
      </w:r>
    </w:p>
    <w:p w:rsidR="00804CE6" w:rsidRDefault="00BA41A7">
      <w:pPr>
        <w:pStyle w:val="a3"/>
        <w:tabs>
          <w:tab w:val="left" w:pos="1907"/>
          <w:tab w:val="left" w:pos="3812"/>
          <w:tab w:val="left" w:pos="4574"/>
          <w:tab w:val="left" w:pos="5244"/>
          <w:tab w:val="left" w:pos="5567"/>
          <w:tab w:val="left" w:pos="7478"/>
          <w:tab w:val="left" w:pos="9112"/>
        </w:tabs>
        <w:spacing w:line="276" w:lineRule="auto"/>
        <w:ind w:right="710" w:firstLine="708"/>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rsidR="00804CE6" w:rsidRDefault="00BA41A7">
      <w:pPr>
        <w:pStyle w:val="a3"/>
        <w:spacing w:line="275" w:lineRule="exact"/>
        <w:ind w:left="1133"/>
        <w:jc w:val="left"/>
      </w:pPr>
      <w:r>
        <w:t>Синтаксический</w:t>
      </w:r>
      <w:r>
        <w:rPr>
          <w:spacing w:val="-7"/>
        </w:rPr>
        <w:t xml:space="preserve"> </w:t>
      </w:r>
      <w:r>
        <w:t>анализ</w:t>
      </w:r>
      <w:r>
        <w:rPr>
          <w:spacing w:val="-8"/>
        </w:rPr>
        <w:t xml:space="preserve"> </w:t>
      </w:r>
      <w:r>
        <w:rPr>
          <w:spacing w:val="-2"/>
        </w:rPr>
        <w:t>словосочетаний.</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rsidR="00804CE6" w:rsidRDefault="00BA41A7" w:rsidP="004D1AAE">
      <w:pPr>
        <w:pStyle w:val="a4"/>
        <w:numPr>
          <w:ilvl w:val="2"/>
          <w:numId w:val="150"/>
        </w:numPr>
        <w:tabs>
          <w:tab w:val="left" w:pos="1732"/>
        </w:tabs>
        <w:spacing w:before="45"/>
        <w:ind w:left="1732" w:hanging="599"/>
        <w:rPr>
          <w:position w:val="1"/>
          <w:sz w:val="24"/>
        </w:rPr>
      </w:pPr>
      <w:r>
        <w:rPr>
          <w:spacing w:val="-2"/>
          <w:sz w:val="24"/>
        </w:rPr>
        <w:t>Предложение.</w:t>
      </w:r>
    </w:p>
    <w:p w:rsidR="00804CE6" w:rsidRDefault="00BA41A7">
      <w:pPr>
        <w:pStyle w:val="a3"/>
        <w:spacing w:before="39" w:line="276" w:lineRule="auto"/>
        <w:ind w:right="711" w:firstLine="708"/>
      </w:pPr>
      <w:r>
        <w:t>Предложение. Основные признаки предложения: смысловая и интонационная законченность, грамматическая оформленность.</w:t>
      </w:r>
    </w:p>
    <w:p w:rsidR="00804CE6" w:rsidRDefault="00BA41A7">
      <w:pPr>
        <w:pStyle w:val="a3"/>
        <w:spacing w:before="2" w:line="276" w:lineRule="auto"/>
        <w:ind w:right="714" w:firstLine="708"/>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04CE6" w:rsidRDefault="00BA41A7">
      <w:pPr>
        <w:pStyle w:val="a3"/>
        <w:spacing w:line="274" w:lineRule="exact"/>
        <w:ind w:left="1133"/>
      </w:pPr>
      <w:r>
        <w:t>Употребление</w:t>
      </w:r>
      <w:r>
        <w:rPr>
          <w:spacing w:val="-7"/>
        </w:rPr>
        <w:t xml:space="preserve"> </w:t>
      </w:r>
      <w:r>
        <w:t>языковых</w:t>
      </w:r>
      <w:r>
        <w:rPr>
          <w:spacing w:val="-2"/>
        </w:rPr>
        <w:t xml:space="preserve"> </w:t>
      </w:r>
      <w:r>
        <w:t>форм</w:t>
      </w:r>
      <w:r>
        <w:rPr>
          <w:spacing w:val="-3"/>
        </w:rPr>
        <w:t xml:space="preserve"> </w:t>
      </w:r>
      <w:r>
        <w:t>выражения</w:t>
      </w:r>
      <w:r>
        <w:rPr>
          <w:spacing w:val="-4"/>
        </w:rPr>
        <w:t xml:space="preserve"> </w:t>
      </w:r>
      <w:r>
        <w:t>побуждения</w:t>
      </w:r>
      <w:r>
        <w:rPr>
          <w:spacing w:val="-3"/>
        </w:rPr>
        <w:t xml:space="preserve"> </w:t>
      </w:r>
      <w:r>
        <w:t>в</w:t>
      </w:r>
      <w:r>
        <w:rPr>
          <w:spacing w:val="-4"/>
        </w:rPr>
        <w:t xml:space="preserve"> </w:t>
      </w:r>
      <w:r>
        <w:t>побудительных</w:t>
      </w:r>
      <w:r>
        <w:rPr>
          <w:spacing w:val="-2"/>
        </w:rPr>
        <w:t xml:space="preserve"> предложениях.</w:t>
      </w:r>
    </w:p>
    <w:p w:rsidR="00804CE6" w:rsidRDefault="00BA41A7">
      <w:pPr>
        <w:pStyle w:val="a3"/>
        <w:spacing w:before="43" w:line="276" w:lineRule="auto"/>
        <w:ind w:right="714" w:firstLine="708"/>
      </w:pPr>
      <w:r>
        <w:t>Средства оформления предложения в устной и письменной речи (интонация, логическое ударение, знаки препинания).</w:t>
      </w:r>
    </w:p>
    <w:p w:rsidR="00804CE6" w:rsidRDefault="00BA41A7">
      <w:pPr>
        <w:pStyle w:val="a3"/>
        <w:spacing w:before="1"/>
        <w:ind w:left="1133"/>
        <w:rPr>
          <w:position w:val="1"/>
        </w:rPr>
      </w:pPr>
      <w:r>
        <w:t>Виды</w:t>
      </w:r>
      <w:r>
        <w:rPr>
          <w:spacing w:val="-3"/>
        </w:rPr>
        <w:t xml:space="preserve"> </w:t>
      </w:r>
      <w:r>
        <w:t>предложений</w:t>
      </w:r>
      <w:r>
        <w:rPr>
          <w:spacing w:val="-2"/>
        </w:rPr>
        <w:t xml:space="preserve"> </w:t>
      </w:r>
      <w:r>
        <w:t>по</w:t>
      </w:r>
      <w:r>
        <w:rPr>
          <w:spacing w:val="-6"/>
        </w:rPr>
        <w:t xml:space="preserve"> </w:t>
      </w:r>
      <w:r>
        <w:t>количеству</w:t>
      </w:r>
      <w:r>
        <w:rPr>
          <w:spacing w:val="-7"/>
        </w:rPr>
        <w:t xml:space="preserve"> </w:t>
      </w:r>
      <w:r>
        <w:t>грамматических</w:t>
      </w:r>
      <w:r>
        <w:rPr>
          <w:spacing w:val="-1"/>
        </w:rPr>
        <w:t xml:space="preserve"> </w:t>
      </w:r>
      <w:r>
        <w:t>основ</w:t>
      </w:r>
      <w:r>
        <w:rPr>
          <w:spacing w:val="-3"/>
        </w:rPr>
        <w:t xml:space="preserve"> </w:t>
      </w:r>
      <w:r>
        <w:t>(</w:t>
      </w:r>
      <w:r>
        <w:rPr>
          <w:position w:val="1"/>
        </w:rPr>
        <w:t>простые,</w:t>
      </w:r>
      <w:r>
        <w:rPr>
          <w:spacing w:val="-2"/>
          <w:position w:val="1"/>
        </w:rPr>
        <w:t xml:space="preserve"> сложные).</w:t>
      </w:r>
    </w:p>
    <w:p w:rsidR="00804CE6" w:rsidRDefault="00BA41A7">
      <w:pPr>
        <w:pStyle w:val="a3"/>
        <w:spacing w:before="40" w:line="278" w:lineRule="auto"/>
        <w:ind w:right="710" w:firstLine="708"/>
      </w:pPr>
      <w:r>
        <w:rPr>
          <w:position w:val="1"/>
        </w:rPr>
        <w:t xml:space="preserve">Виды простых предложений по наличию главных членов </w:t>
      </w:r>
      <w:r>
        <w:t>(</w:t>
      </w:r>
      <w:r>
        <w:rPr>
          <w:position w:val="1"/>
        </w:rPr>
        <w:t>двусоставные,</w:t>
      </w:r>
      <w:r>
        <w:rPr>
          <w:spacing w:val="80"/>
          <w:position w:val="1"/>
        </w:rPr>
        <w:t xml:space="preserve"> </w:t>
      </w:r>
      <w:r>
        <w:rPr>
          <w:spacing w:val="-2"/>
        </w:rPr>
        <w:t>односоставные).</w:t>
      </w:r>
    </w:p>
    <w:p w:rsidR="00804CE6" w:rsidRDefault="00BA41A7">
      <w:pPr>
        <w:pStyle w:val="a3"/>
        <w:spacing w:line="276" w:lineRule="auto"/>
        <w:ind w:right="718" w:firstLine="708"/>
      </w:pPr>
      <w:r>
        <w:t xml:space="preserve">Виды предложений по наличию второстепенных членов (распространённые, </w:t>
      </w:r>
      <w:r>
        <w:rPr>
          <w:spacing w:val="-2"/>
        </w:rPr>
        <w:t>нераспространённые).</w:t>
      </w:r>
    </w:p>
    <w:p w:rsidR="00804CE6" w:rsidRDefault="00BA41A7">
      <w:pPr>
        <w:pStyle w:val="a3"/>
        <w:ind w:left="1133"/>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804CE6" w:rsidRDefault="00BA41A7">
      <w:pPr>
        <w:pStyle w:val="a3"/>
        <w:spacing w:before="38" w:line="276" w:lineRule="auto"/>
        <w:ind w:right="710" w:firstLine="708"/>
      </w:pPr>
      <w:r>
        <w:t>Употребление</w:t>
      </w:r>
      <w:r>
        <w:rPr>
          <w:spacing w:val="68"/>
          <w:w w:val="150"/>
        </w:rPr>
        <w:t xml:space="preserve">  </w:t>
      </w:r>
      <w:r>
        <w:t>неполных</w:t>
      </w:r>
      <w:r>
        <w:rPr>
          <w:spacing w:val="69"/>
          <w:w w:val="150"/>
        </w:rPr>
        <w:t xml:space="preserve">  </w:t>
      </w:r>
      <w:r>
        <w:t>предложений</w:t>
      </w:r>
      <w:r>
        <w:rPr>
          <w:spacing w:val="69"/>
          <w:w w:val="150"/>
        </w:rPr>
        <w:t xml:space="preserve">  </w:t>
      </w:r>
      <w:r>
        <w:t>в</w:t>
      </w:r>
      <w:r>
        <w:rPr>
          <w:spacing w:val="69"/>
          <w:w w:val="150"/>
        </w:rPr>
        <w:t xml:space="preserve">  </w:t>
      </w:r>
      <w:r>
        <w:t>диалогической</w:t>
      </w:r>
      <w:r>
        <w:rPr>
          <w:spacing w:val="70"/>
          <w:w w:val="150"/>
        </w:rPr>
        <w:t xml:space="preserve">  </w:t>
      </w:r>
      <w:r>
        <w:t>речи,</w:t>
      </w:r>
      <w:r>
        <w:rPr>
          <w:spacing w:val="70"/>
          <w:w w:val="150"/>
        </w:rPr>
        <w:t xml:space="preserve">  </w:t>
      </w:r>
      <w:r>
        <w:t>соблюдение в устной речи интонации неполного предложения.</w:t>
      </w:r>
    </w:p>
    <w:p w:rsidR="00804CE6" w:rsidRDefault="00BA41A7">
      <w:pPr>
        <w:pStyle w:val="a3"/>
        <w:spacing w:line="278" w:lineRule="auto"/>
        <w:ind w:right="713" w:firstLine="708"/>
      </w:pPr>
      <w:r>
        <w:t>Грамматические, интонационные и пунктуационные особенности предложений со словами да, нет.</w:t>
      </w:r>
    </w:p>
    <w:p w:rsidR="00804CE6" w:rsidRDefault="00BA41A7">
      <w:pPr>
        <w:pStyle w:val="a3"/>
        <w:spacing w:line="272" w:lineRule="exact"/>
        <w:ind w:left="1133"/>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rsidR="00804CE6" w:rsidRDefault="00BA41A7" w:rsidP="004D1AAE">
      <w:pPr>
        <w:pStyle w:val="a4"/>
        <w:numPr>
          <w:ilvl w:val="2"/>
          <w:numId w:val="150"/>
        </w:numPr>
        <w:tabs>
          <w:tab w:val="left" w:pos="1732"/>
        </w:tabs>
        <w:spacing w:before="40"/>
        <w:ind w:left="1732" w:hanging="599"/>
        <w:rPr>
          <w:sz w:val="24"/>
        </w:rPr>
      </w:pPr>
      <w:r>
        <w:rPr>
          <w:sz w:val="24"/>
        </w:rPr>
        <w:t>Двусоставное</w:t>
      </w:r>
      <w:r>
        <w:rPr>
          <w:spacing w:val="-6"/>
          <w:sz w:val="24"/>
        </w:rPr>
        <w:t xml:space="preserve"> </w:t>
      </w:r>
      <w:r>
        <w:rPr>
          <w:spacing w:val="-2"/>
          <w:sz w:val="24"/>
        </w:rPr>
        <w:t>предложение.</w:t>
      </w:r>
    </w:p>
    <w:p w:rsidR="00804CE6" w:rsidRDefault="00BA41A7" w:rsidP="004D1AAE">
      <w:pPr>
        <w:pStyle w:val="a4"/>
        <w:numPr>
          <w:ilvl w:val="3"/>
          <w:numId w:val="150"/>
        </w:numPr>
        <w:tabs>
          <w:tab w:val="left" w:pos="1912"/>
        </w:tabs>
        <w:spacing w:before="41"/>
        <w:ind w:left="1912" w:hanging="779"/>
        <w:rPr>
          <w:sz w:val="24"/>
        </w:rPr>
      </w:pPr>
      <w:r>
        <w:rPr>
          <w:sz w:val="24"/>
        </w:rPr>
        <w:t>Главные</w:t>
      </w:r>
      <w:r>
        <w:rPr>
          <w:spacing w:val="-4"/>
          <w:sz w:val="24"/>
        </w:rPr>
        <w:t xml:space="preserve"> </w:t>
      </w:r>
      <w:r>
        <w:rPr>
          <w:sz w:val="24"/>
        </w:rPr>
        <w:t>члены</w:t>
      </w:r>
      <w:r>
        <w:rPr>
          <w:spacing w:val="-1"/>
          <w:sz w:val="24"/>
        </w:rPr>
        <w:t xml:space="preserve"> </w:t>
      </w:r>
      <w:r>
        <w:rPr>
          <w:spacing w:val="-2"/>
          <w:sz w:val="24"/>
        </w:rPr>
        <w:t>предложения.</w:t>
      </w:r>
    </w:p>
    <w:p w:rsidR="00804CE6" w:rsidRDefault="00BA41A7">
      <w:pPr>
        <w:pStyle w:val="a3"/>
        <w:spacing w:before="41" w:line="278" w:lineRule="auto"/>
        <w:ind w:left="1133" w:right="3867"/>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804CE6" w:rsidRDefault="00BA41A7">
      <w:pPr>
        <w:pStyle w:val="a3"/>
        <w:spacing w:line="276" w:lineRule="auto"/>
        <w:ind w:right="714" w:firstLine="708"/>
      </w:pPr>
      <w:r>
        <w:t>Виды сказуемого (простое глагольное, составное глагольное, составное именное) и способы его выражения.</w:t>
      </w:r>
    </w:p>
    <w:p w:rsidR="00804CE6" w:rsidRDefault="00BA41A7">
      <w:pPr>
        <w:pStyle w:val="a3"/>
        <w:spacing w:line="275" w:lineRule="exact"/>
        <w:ind w:left="1133"/>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804CE6" w:rsidRDefault="00BA41A7">
      <w:pPr>
        <w:pStyle w:val="a3"/>
        <w:spacing w:before="39" w:line="276" w:lineRule="auto"/>
        <w:ind w:right="707" w:firstLine="708"/>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804CE6" w:rsidRDefault="00BA41A7" w:rsidP="004D1AAE">
      <w:pPr>
        <w:pStyle w:val="a4"/>
        <w:numPr>
          <w:ilvl w:val="3"/>
          <w:numId w:val="150"/>
        </w:numPr>
        <w:tabs>
          <w:tab w:val="left" w:pos="1912"/>
        </w:tabs>
        <w:spacing w:line="278" w:lineRule="auto"/>
        <w:ind w:left="1133" w:right="5093" w:firstLine="0"/>
        <w:rPr>
          <w:sz w:val="24"/>
        </w:rPr>
      </w:pPr>
      <w:r>
        <w:rPr>
          <w:sz w:val="24"/>
        </w:rPr>
        <w:t>Второстепенные члены предложения. Второстепенные</w:t>
      </w:r>
      <w:r>
        <w:rPr>
          <w:spacing w:val="-11"/>
          <w:sz w:val="24"/>
        </w:rPr>
        <w:t xml:space="preserve"> </w:t>
      </w:r>
      <w:r>
        <w:rPr>
          <w:sz w:val="24"/>
        </w:rPr>
        <w:t>члены</w:t>
      </w:r>
      <w:r>
        <w:rPr>
          <w:spacing w:val="-8"/>
          <w:sz w:val="24"/>
        </w:rPr>
        <w:t xml:space="preserve"> </w:t>
      </w:r>
      <w:r>
        <w:rPr>
          <w:sz w:val="24"/>
        </w:rPr>
        <w:t>предложения,</w:t>
      </w:r>
      <w:r>
        <w:rPr>
          <w:spacing w:val="-9"/>
          <w:sz w:val="24"/>
        </w:rPr>
        <w:t xml:space="preserve"> </w:t>
      </w:r>
      <w:r>
        <w:rPr>
          <w:sz w:val="24"/>
        </w:rPr>
        <w:t>их</w:t>
      </w:r>
      <w:r>
        <w:rPr>
          <w:spacing w:val="-8"/>
          <w:sz w:val="24"/>
        </w:rPr>
        <w:t xml:space="preserve"> </w:t>
      </w:r>
      <w:r>
        <w:rPr>
          <w:sz w:val="24"/>
        </w:rPr>
        <w:t>виды.</w:t>
      </w:r>
    </w:p>
    <w:p w:rsidR="00804CE6" w:rsidRDefault="00BA41A7">
      <w:pPr>
        <w:pStyle w:val="a3"/>
        <w:spacing w:line="276" w:lineRule="auto"/>
        <w:ind w:firstLine="708"/>
        <w:jc w:val="left"/>
      </w:pPr>
      <w:r>
        <w:t>Определение</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Определения</w:t>
      </w:r>
      <w:r>
        <w:rPr>
          <w:spacing w:val="40"/>
        </w:rPr>
        <w:t xml:space="preserve"> </w:t>
      </w:r>
      <w:r>
        <w:t>согласованные</w:t>
      </w:r>
      <w:r>
        <w:rPr>
          <w:spacing w:val="40"/>
        </w:rPr>
        <w:t xml:space="preserve"> </w:t>
      </w:r>
      <w:r>
        <w:t>и</w:t>
      </w:r>
      <w:r>
        <w:rPr>
          <w:spacing w:val="40"/>
        </w:rPr>
        <w:t xml:space="preserve"> </w:t>
      </w:r>
      <w:r>
        <w:rPr>
          <w:spacing w:val="-2"/>
        </w:rPr>
        <w:t>несогласованные.</w:t>
      </w:r>
    </w:p>
    <w:p w:rsidR="00804CE6" w:rsidRDefault="00BA41A7">
      <w:pPr>
        <w:pStyle w:val="a3"/>
        <w:spacing w:line="278" w:lineRule="auto"/>
        <w:ind w:firstLine="708"/>
        <w:jc w:val="left"/>
      </w:pPr>
      <w:r>
        <w:t>Приложение</w:t>
      </w:r>
      <w:r>
        <w:rPr>
          <w:spacing w:val="80"/>
        </w:rPr>
        <w:t xml:space="preserve"> </w:t>
      </w:r>
      <w:r>
        <w:t>как</w:t>
      </w:r>
      <w:r>
        <w:rPr>
          <w:spacing w:val="80"/>
        </w:rPr>
        <w:t xml:space="preserve"> </w:t>
      </w:r>
      <w:r>
        <w:t>особый</w:t>
      </w:r>
      <w:r>
        <w:rPr>
          <w:spacing w:val="80"/>
        </w:rPr>
        <w:t xml:space="preserve"> </w:t>
      </w:r>
      <w:r>
        <w:t>вид</w:t>
      </w:r>
      <w:r>
        <w:rPr>
          <w:spacing w:val="80"/>
        </w:rPr>
        <w:t xml:space="preserve"> </w:t>
      </w:r>
      <w:r>
        <w:t>определения.</w:t>
      </w:r>
      <w:r>
        <w:rPr>
          <w:spacing w:val="80"/>
        </w:rPr>
        <w:t xml:space="preserve"> </w:t>
      </w:r>
      <w:r>
        <w:t>Дополнение</w:t>
      </w:r>
      <w:r>
        <w:rPr>
          <w:spacing w:val="80"/>
        </w:rPr>
        <w:t xml:space="preserve"> </w:t>
      </w:r>
      <w:r>
        <w:t>как</w:t>
      </w:r>
      <w:r>
        <w:rPr>
          <w:spacing w:val="80"/>
        </w:rPr>
        <w:t xml:space="preserve"> </w:t>
      </w:r>
      <w:r>
        <w:t>второстепенный</w:t>
      </w:r>
      <w:r>
        <w:rPr>
          <w:spacing w:val="80"/>
        </w:rPr>
        <w:t xml:space="preserve"> </w:t>
      </w:r>
      <w:r>
        <w:t>член предложения. Дополнения прямые и косвенные.</w:t>
      </w:r>
    </w:p>
    <w:p w:rsidR="00804CE6" w:rsidRDefault="00BA41A7">
      <w:pPr>
        <w:pStyle w:val="a3"/>
        <w:spacing w:line="276" w:lineRule="auto"/>
        <w:ind w:right="708" w:firstLine="708"/>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 времени, причины, цели, образа действия, меры и степени, условия, уступки).</w:t>
      </w:r>
    </w:p>
    <w:p w:rsidR="00804CE6" w:rsidRDefault="00BA41A7" w:rsidP="004D1AAE">
      <w:pPr>
        <w:pStyle w:val="a4"/>
        <w:numPr>
          <w:ilvl w:val="2"/>
          <w:numId w:val="150"/>
        </w:numPr>
        <w:tabs>
          <w:tab w:val="left" w:pos="1732"/>
        </w:tabs>
        <w:ind w:left="1732" w:hanging="599"/>
        <w:rPr>
          <w:position w:val="1"/>
          <w:sz w:val="24"/>
        </w:rPr>
      </w:pPr>
      <w:r>
        <w:rPr>
          <w:sz w:val="24"/>
        </w:rPr>
        <w:t>Односоставные</w:t>
      </w:r>
      <w:r>
        <w:rPr>
          <w:spacing w:val="-9"/>
          <w:sz w:val="24"/>
        </w:rPr>
        <w:t xml:space="preserve"> </w:t>
      </w:r>
      <w:r>
        <w:rPr>
          <w:spacing w:val="-2"/>
          <w:sz w:val="24"/>
        </w:rPr>
        <w:t>предложения.</w:t>
      </w:r>
    </w:p>
    <w:p w:rsidR="00804CE6" w:rsidRDefault="00BA41A7">
      <w:pPr>
        <w:pStyle w:val="a3"/>
        <w:spacing w:before="31"/>
        <w:ind w:left="1133"/>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804CE6" w:rsidRDefault="00BA41A7">
      <w:pPr>
        <w:pStyle w:val="a3"/>
        <w:spacing w:before="41" w:line="276" w:lineRule="auto"/>
        <w:ind w:firstLine="708"/>
        <w:jc w:val="left"/>
      </w:pPr>
      <w:r>
        <w:t>Грамматические</w:t>
      </w:r>
      <w:r>
        <w:rPr>
          <w:spacing w:val="80"/>
        </w:rPr>
        <w:t xml:space="preserve"> </w:t>
      </w:r>
      <w:r>
        <w:t>различия</w:t>
      </w:r>
      <w:r>
        <w:rPr>
          <w:spacing w:val="80"/>
        </w:rPr>
        <w:t xml:space="preserve"> </w:t>
      </w:r>
      <w:r>
        <w:t>односоставных</w:t>
      </w:r>
      <w:r>
        <w:rPr>
          <w:spacing w:val="80"/>
        </w:rPr>
        <w:t xml:space="preserve"> </w:t>
      </w:r>
      <w:r>
        <w:t>предложений</w:t>
      </w:r>
      <w:r>
        <w:rPr>
          <w:spacing w:val="80"/>
        </w:rPr>
        <w:t xml:space="preserve"> </w:t>
      </w:r>
      <w:r>
        <w:t>и</w:t>
      </w:r>
      <w:r>
        <w:rPr>
          <w:spacing w:val="80"/>
        </w:rPr>
        <w:t xml:space="preserve"> </w:t>
      </w:r>
      <w:r>
        <w:t>двусоставных</w:t>
      </w:r>
      <w:r>
        <w:rPr>
          <w:spacing w:val="80"/>
        </w:rPr>
        <w:t xml:space="preserve"> </w:t>
      </w:r>
      <w:r>
        <w:t xml:space="preserve">неполных </w:t>
      </w:r>
      <w:r>
        <w:rPr>
          <w:spacing w:val="-2"/>
        </w:rPr>
        <w:t>предложений.</w:t>
      </w:r>
    </w:p>
    <w:p w:rsidR="00804CE6" w:rsidRDefault="00BA41A7">
      <w:pPr>
        <w:pStyle w:val="a3"/>
        <w:spacing w:line="278" w:lineRule="auto"/>
        <w:ind w:right="708" w:firstLine="708"/>
        <w:jc w:val="left"/>
      </w:pPr>
      <w:r>
        <w:t>Виды</w:t>
      </w:r>
      <w:r>
        <w:rPr>
          <w:spacing w:val="80"/>
        </w:rPr>
        <w:t xml:space="preserve"> </w:t>
      </w:r>
      <w:r>
        <w:t>односоставных</w:t>
      </w:r>
      <w:r>
        <w:rPr>
          <w:spacing w:val="80"/>
        </w:rPr>
        <w:t xml:space="preserve"> </w:t>
      </w:r>
      <w:r>
        <w:t>предложений:</w:t>
      </w:r>
      <w:r>
        <w:rPr>
          <w:spacing w:val="80"/>
        </w:rPr>
        <w:t xml:space="preserve"> </w:t>
      </w:r>
      <w:r>
        <w:t>назывные,</w:t>
      </w:r>
      <w:r>
        <w:rPr>
          <w:spacing w:val="80"/>
        </w:rPr>
        <w:t xml:space="preserve"> </w:t>
      </w:r>
      <w:r>
        <w:t>определённоличные,</w:t>
      </w:r>
      <w:r>
        <w:rPr>
          <w:spacing w:val="80"/>
        </w:rPr>
        <w:t xml:space="preserve"> </w:t>
      </w:r>
      <w:r>
        <w:t>неопределённо- личные, обобщённо-личные, безличные предложения.</w:t>
      </w:r>
    </w:p>
    <w:p w:rsidR="00804CE6" w:rsidRDefault="00804CE6">
      <w:pPr>
        <w:pStyle w:val="a3"/>
        <w:spacing w:line="278" w:lineRule="auto"/>
        <w:jc w:val="left"/>
        <w:sectPr w:rsidR="00804CE6">
          <w:pgSz w:w="11910" w:h="16840"/>
          <w:pgMar w:top="1040" w:right="141" w:bottom="1140" w:left="708" w:header="0" w:footer="917" w:gutter="0"/>
          <w:cols w:space="720"/>
        </w:sectPr>
      </w:pPr>
    </w:p>
    <w:p w:rsidR="00804CE6" w:rsidRDefault="00BA41A7">
      <w:pPr>
        <w:pStyle w:val="a3"/>
        <w:spacing w:before="76" w:line="278" w:lineRule="auto"/>
        <w:ind w:left="1133" w:right="1465"/>
        <w:jc w:val="left"/>
      </w:pPr>
      <w:r>
        <w:lastRenderedPageBreak/>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804CE6" w:rsidRDefault="00BA41A7" w:rsidP="004D1AAE">
      <w:pPr>
        <w:pStyle w:val="a4"/>
        <w:numPr>
          <w:ilvl w:val="2"/>
          <w:numId w:val="150"/>
        </w:numPr>
        <w:tabs>
          <w:tab w:val="left" w:pos="1732"/>
        </w:tabs>
        <w:spacing w:line="272" w:lineRule="exact"/>
        <w:ind w:left="1732" w:hanging="599"/>
        <w:rPr>
          <w:sz w:val="24"/>
        </w:rPr>
      </w:pPr>
      <w:r>
        <w:rPr>
          <w:sz w:val="24"/>
        </w:rPr>
        <w:t>Простое</w:t>
      </w:r>
      <w:r>
        <w:rPr>
          <w:spacing w:val="-4"/>
          <w:sz w:val="24"/>
        </w:rPr>
        <w:t xml:space="preserve"> </w:t>
      </w:r>
      <w:r>
        <w:rPr>
          <w:sz w:val="24"/>
        </w:rPr>
        <w:t>осложнённое</w:t>
      </w:r>
      <w:r>
        <w:rPr>
          <w:spacing w:val="-3"/>
          <w:sz w:val="24"/>
        </w:rPr>
        <w:t xml:space="preserve"> </w:t>
      </w:r>
      <w:r>
        <w:rPr>
          <w:spacing w:val="-2"/>
          <w:sz w:val="24"/>
        </w:rPr>
        <w:t>предложение.</w:t>
      </w:r>
    </w:p>
    <w:p w:rsidR="00804CE6" w:rsidRDefault="00BA41A7" w:rsidP="004D1AAE">
      <w:pPr>
        <w:pStyle w:val="a4"/>
        <w:numPr>
          <w:ilvl w:val="3"/>
          <w:numId w:val="150"/>
        </w:numPr>
        <w:tabs>
          <w:tab w:val="left" w:pos="1912"/>
        </w:tabs>
        <w:spacing w:before="40"/>
        <w:ind w:left="1912" w:hanging="779"/>
        <w:rPr>
          <w:sz w:val="24"/>
        </w:rPr>
      </w:pPr>
      <w:r>
        <w:rPr>
          <w:sz w:val="24"/>
        </w:rPr>
        <w:t>Предложения</w:t>
      </w:r>
      <w:r>
        <w:rPr>
          <w:spacing w:val="-5"/>
          <w:sz w:val="24"/>
        </w:rPr>
        <w:t xml:space="preserve"> </w:t>
      </w:r>
      <w:r>
        <w:rPr>
          <w:sz w:val="24"/>
        </w:rPr>
        <w:t>с</w:t>
      </w:r>
      <w:r>
        <w:rPr>
          <w:spacing w:val="-5"/>
          <w:sz w:val="24"/>
        </w:rPr>
        <w:t xml:space="preserve"> </w:t>
      </w:r>
      <w:r>
        <w:rPr>
          <w:sz w:val="24"/>
        </w:rPr>
        <w:t>однородными</w:t>
      </w:r>
      <w:r>
        <w:rPr>
          <w:spacing w:val="-4"/>
          <w:sz w:val="24"/>
        </w:rPr>
        <w:t xml:space="preserve"> </w:t>
      </w:r>
      <w:r>
        <w:rPr>
          <w:spacing w:val="-2"/>
          <w:sz w:val="24"/>
        </w:rPr>
        <w:t>членами.</w:t>
      </w:r>
    </w:p>
    <w:p w:rsidR="00804CE6" w:rsidRDefault="00BA41A7">
      <w:pPr>
        <w:pStyle w:val="a3"/>
        <w:spacing w:before="41" w:line="276" w:lineRule="auto"/>
        <w:ind w:left="1133" w:right="3431"/>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6"/>
        </w:rPr>
        <w:t xml:space="preserve"> </w:t>
      </w:r>
      <w:r>
        <w:t>средства</w:t>
      </w:r>
      <w:r>
        <w:rPr>
          <w:spacing w:val="-2"/>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rsidR="00804CE6" w:rsidRDefault="00BA41A7">
      <w:pPr>
        <w:pStyle w:val="a3"/>
        <w:spacing w:before="1"/>
        <w:ind w:left="1133"/>
      </w:pPr>
      <w:r>
        <w:t>Предложения</w:t>
      </w:r>
      <w:r>
        <w:rPr>
          <w:spacing w:val="-7"/>
        </w:rPr>
        <w:t xml:space="preserve"> </w:t>
      </w:r>
      <w:r>
        <w:t>с</w:t>
      </w:r>
      <w:r>
        <w:rPr>
          <w:spacing w:val="-6"/>
        </w:rPr>
        <w:t xml:space="preserve"> </w:t>
      </w:r>
      <w:r>
        <w:t>обобщающими</w:t>
      </w:r>
      <w:r>
        <w:rPr>
          <w:spacing w:val="-4"/>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804CE6" w:rsidRDefault="00BA41A7">
      <w:pPr>
        <w:pStyle w:val="a3"/>
        <w:spacing w:before="41" w:line="278" w:lineRule="auto"/>
        <w:ind w:right="712" w:firstLine="708"/>
      </w:pPr>
      <w:r>
        <w:t>Нормы построения предложений с однородными членами, связанными двойными союзами не только… но и, как…так и.</w:t>
      </w:r>
    </w:p>
    <w:p w:rsidR="00804CE6" w:rsidRDefault="00BA41A7">
      <w:pPr>
        <w:pStyle w:val="a3"/>
        <w:spacing w:line="276" w:lineRule="auto"/>
        <w:ind w:right="704" w:firstLine="708"/>
      </w:pPr>
      <w:r>
        <w:t>Правила постановки знаков препинания в предложениях с однородными членами, связанными попарно, с</w:t>
      </w:r>
      <w:r>
        <w:rPr>
          <w:spacing w:val="-1"/>
        </w:rPr>
        <w:t xml:space="preserve"> </w:t>
      </w:r>
      <w:r>
        <w:t>помощью повторяющихся союзов</w:t>
      </w:r>
      <w:r>
        <w:rPr>
          <w:spacing w:val="-1"/>
        </w:rPr>
        <w:t xml:space="preserve"> </w:t>
      </w:r>
      <w:r>
        <w:t>(и... и, или...</w:t>
      </w:r>
      <w:r>
        <w:rPr>
          <w:spacing w:val="-3"/>
        </w:rPr>
        <w:t xml:space="preserve"> </w:t>
      </w:r>
      <w:r>
        <w:t>или, либo... либo, ни...ни, тo... тo).</w:t>
      </w:r>
    </w:p>
    <w:p w:rsidR="00804CE6" w:rsidRDefault="00BA41A7">
      <w:pPr>
        <w:pStyle w:val="a3"/>
        <w:spacing w:line="276" w:lineRule="auto"/>
        <w:ind w:right="713" w:firstLine="708"/>
      </w:pPr>
      <w:r>
        <w:t>Правила постановки знаков препинания в предложениях с обобщающими словами при однородных членах.</w:t>
      </w:r>
    </w:p>
    <w:p w:rsidR="00804CE6" w:rsidRDefault="00BA41A7">
      <w:pPr>
        <w:pStyle w:val="a3"/>
        <w:spacing w:line="276" w:lineRule="auto"/>
        <w:ind w:right="713" w:firstLine="708"/>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простом</w:t>
      </w:r>
      <w:r>
        <w:rPr>
          <w:spacing w:val="40"/>
        </w:rPr>
        <w:t xml:space="preserve">  </w:t>
      </w:r>
      <w:r>
        <w:t>и</w:t>
      </w:r>
      <w:r>
        <w:rPr>
          <w:spacing w:val="40"/>
        </w:rPr>
        <w:t xml:space="preserve">  </w:t>
      </w:r>
      <w:r>
        <w:t>сложном</w:t>
      </w:r>
      <w:r>
        <w:rPr>
          <w:spacing w:val="40"/>
        </w:rPr>
        <w:t xml:space="preserve">  </w:t>
      </w:r>
      <w:r>
        <w:t>предложениях</w:t>
      </w:r>
      <w:r>
        <w:rPr>
          <w:spacing w:val="80"/>
        </w:rPr>
        <w:t xml:space="preserve"> </w:t>
      </w:r>
      <w:r>
        <w:t>с союзом и.</w:t>
      </w:r>
    </w:p>
    <w:p w:rsidR="00804CE6" w:rsidRDefault="00BA41A7" w:rsidP="004D1AAE">
      <w:pPr>
        <w:pStyle w:val="a4"/>
        <w:numPr>
          <w:ilvl w:val="3"/>
          <w:numId w:val="150"/>
        </w:numPr>
        <w:tabs>
          <w:tab w:val="left" w:pos="1912"/>
        </w:tabs>
        <w:ind w:left="1912" w:hanging="779"/>
        <w:rPr>
          <w:sz w:val="24"/>
        </w:rPr>
      </w:pPr>
      <w:r>
        <w:rPr>
          <w:sz w:val="24"/>
        </w:rPr>
        <w:t>Предложения</w:t>
      </w:r>
      <w:r>
        <w:rPr>
          <w:spacing w:val="-4"/>
          <w:sz w:val="24"/>
        </w:rPr>
        <w:t xml:space="preserve"> </w:t>
      </w:r>
      <w:r>
        <w:rPr>
          <w:sz w:val="24"/>
        </w:rPr>
        <w:t>с</w:t>
      </w:r>
      <w:r>
        <w:rPr>
          <w:spacing w:val="-4"/>
          <w:sz w:val="24"/>
        </w:rPr>
        <w:t xml:space="preserve"> </w:t>
      </w:r>
      <w:r>
        <w:rPr>
          <w:sz w:val="24"/>
        </w:rPr>
        <w:t>обособленными</w:t>
      </w:r>
      <w:r>
        <w:rPr>
          <w:spacing w:val="-3"/>
          <w:sz w:val="24"/>
        </w:rPr>
        <w:t xml:space="preserve"> </w:t>
      </w:r>
      <w:r>
        <w:rPr>
          <w:spacing w:val="-2"/>
          <w:sz w:val="24"/>
        </w:rPr>
        <w:t>членами.</w:t>
      </w:r>
    </w:p>
    <w:p w:rsidR="00804CE6" w:rsidRDefault="00BA41A7">
      <w:pPr>
        <w:pStyle w:val="a3"/>
        <w:spacing w:before="38" w:line="276" w:lineRule="auto"/>
        <w:ind w:right="710" w:firstLine="708"/>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04CE6" w:rsidRDefault="00BA41A7">
      <w:pPr>
        <w:pStyle w:val="a3"/>
        <w:spacing w:line="278" w:lineRule="auto"/>
        <w:ind w:left="1133" w:right="712"/>
      </w:pPr>
      <w:r>
        <w:t>Уточняющие члены предложения, пояснительные и присоединительные конструкции. Нормы</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со</w:t>
      </w:r>
      <w:r>
        <w:rPr>
          <w:spacing w:val="40"/>
        </w:rPr>
        <w:t xml:space="preserve"> </w:t>
      </w:r>
      <w:r>
        <w:t>сравнительным</w:t>
      </w:r>
      <w:r>
        <w:rPr>
          <w:spacing w:val="40"/>
        </w:rPr>
        <w:t xml:space="preserve"> </w:t>
      </w:r>
      <w:r>
        <w:t>оборотом;</w:t>
      </w:r>
    </w:p>
    <w:p w:rsidR="00804CE6" w:rsidRDefault="00BA41A7">
      <w:pPr>
        <w:pStyle w:val="a3"/>
        <w:spacing w:line="273" w:lineRule="auto"/>
        <w:ind w:right="708"/>
      </w:pPr>
      <w:r>
        <w:rPr>
          <w:position w:val="1"/>
        </w:rPr>
        <w:t>правила</w:t>
      </w:r>
      <w:r>
        <w:rPr>
          <w:spacing w:val="80"/>
          <w:position w:val="1"/>
        </w:rPr>
        <w:t xml:space="preserve">    </w:t>
      </w:r>
      <w:r>
        <w:rPr>
          <w:position w:val="1"/>
        </w:rPr>
        <w:t>обособления</w:t>
      </w:r>
      <w:r>
        <w:rPr>
          <w:spacing w:val="80"/>
          <w:position w:val="1"/>
        </w:rPr>
        <w:t xml:space="preserve">    </w:t>
      </w:r>
      <w:r>
        <w:rPr>
          <w:position w:val="1"/>
        </w:rPr>
        <w:t>согласованных</w:t>
      </w:r>
      <w:r>
        <w:rPr>
          <w:spacing w:val="80"/>
          <w:position w:val="1"/>
        </w:rPr>
        <w:t xml:space="preserve">    </w:t>
      </w:r>
      <w:r>
        <w:t>и</w:t>
      </w:r>
      <w:r>
        <w:rPr>
          <w:spacing w:val="80"/>
        </w:rPr>
        <w:t xml:space="preserve">    </w:t>
      </w:r>
      <w:r>
        <w:t>несогласованных</w:t>
      </w:r>
      <w:r>
        <w:rPr>
          <w:spacing w:val="80"/>
        </w:rPr>
        <w:t xml:space="preserve">    </w:t>
      </w:r>
      <w:r>
        <w:t>определений</w:t>
      </w:r>
      <w:r>
        <w:rPr>
          <w:spacing w:val="40"/>
        </w:rPr>
        <w:t xml:space="preserve"> </w:t>
      </w:r>
      <w:r>
        <w:t>(в том числе приложений), дополнений, обстоятельств, уточняющих членов, пояснительных и присоединительных конструкций.</w:t>
      </w:r>
    </w:p>
    <w:p w:rsidR="00804CE6" w:rsidRDefault="00BA41A7" w:rsidP="004D1AAE">
      <w:pPr>
        <w:pStyle w:val="a4"/>
        <w:numPr>
          <w:ilvl w:val="3"/>
          <w:numId w:val="150"/>
        </w:numPr>
        <w:tabs>
          <w:tab w:val="left" w:pos="1912"/>
        </w:tabs>
        <w:spacing w:before="3"/>
        <w:ind w:left="1912" w:hanging="779"/>
        <w:rPr>
          <w:position w:val="1"/>
          <w:sz w:val="24"/>
        </w:rPr>
      </w:pPr>
      <w:r>
        <w:rPr>
          <w:sz w:val="24"/>
        </w:rPr>
        <w:t>Предложения</w:t>
      </w:r>
      <w:r>
        <w:rPr>
          <w:spacing w:val="-6"/>
          <w:sz w:val="24"/>
        </w:rPr>
        <w:t xml:space="preserve"> </w:t>
      </w:r>
      <w:r>
        <w:rPr>
          <w:sz w:val="24"/>
        </w:rPr>
        <w:t>с</w:t>
      </w:r>
      <w:r>
        <w:rPr>
          <w:spacing w:val="-5"/>
          <w:sz w:val="24"/>
        </w:rPr>
        <w:t xml:space="preserve"> </w:t>
      </w:r>
      <w:r>
        <w:rPr>
          <w:sz w:val="24"/>
        </w:rPr>
        <w:t>обращениями,</w:t>
      </w:r>
      <w:r>
        <w:rPr>
          <w:spacing w:val="-3"/>
          <w:sz w:val="24"/>
        </w:rPr>
        <w:t xml:space="preserve"> </w:t>
      </w:r>
      <w:r>
        <w:rPr>
          <w:sz w:val="24"/>
        </w:rPr>
        <w:t>вводными</w:t>
      </w:r>
      <w:r>
        <w:rPr>
          <w:spacing w:val="-4"/>
          <w:sz w:val="24"/>
        </w:rPr>
        <w:t xml:space="preserve"> </w:t>
      </w:r>
      <w:r>
        <w:rPr>
          <w:sz w:val="24"/>
        </w:rPr>
        <w:t>и</w:t>
      </w:r>
      <w:r>
        <w:rPr>
          <w:spacing w:val="-4"/>
          <w:sz w:val="24"/>
        </w:rPr>
        <w:t xml:space="preserve"> </w:t>
      </w:r>
      <w:r>
        <w:rPr>
          <w:sz w:val="24"/>
        </w:rPr>
        <w:t>вставными</w:t>
      </w:r>
      <w:r>
        <w:rPr>
          <w:spacing w:val="-3"/>
          <w:sz w:val="24"/>
        </w:rPr>
        <w:t xml:space="preserve"> </w:t>
      </w:r>
      <w:r>
        <w:rPr>
          <w:spacing w:val="-2"/>
          <w:sz w:val="24"/>
        </w:rPr>
        <w:t>конструкциями.</w:t>
      </w:r>
    </w:p>
    <w:p w:rsidR="00804CE6" w:rsidRDefault="00BA41A7">
      <w:pPr>
        <w:pStyle w:val="a3"/>
        <w:tabs>
          <w:tab w:val="left" w:pos="3112"/>
          <w:tab w:val="left" w:pos="4892"/>
          <w:tab w:val="left" w:pos="6542"/>
          <w:tab w:val="left" w:pos="8473"/>
        </w:tabs>
        <w:spacing w:before="38" w:line="276" w:lineRule="auto"/>
        <w:ind w:right="712" w:firstLine="708"/>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t>и нераспространённое обращение.</w:t>
      </w:r>
    </w:p>
    <w:p w:rsidR="00804CE6" w:rsidRDefault="00BA41A7">
      <w:pPr>
        <w:pStyle w:val="a3"/>
        <w:spacing w:before="2"/>
        <w:ind w:left="1133"/>
      </w:pPr>
      <w:r>
        <w:t>Вводные</w:t>
      </w:r>
      <w:r>
        <w:rPr>
          <w:spacing w:val="-7"/>
        </w:rPr>
        <w:t xml:space="preserve"> </w:t>
      </w:r>
      <w:r>
        <w:rPr>
          <w:spacing w:val="-2"/>
        </w:rPr>
        <w:t>конструкции.</w:t>
      </w:r>
    </w:p>
    <w:p w:rsidR="00804CE6" w:rsidRDefault="00BA41A7">
      <w:pPr>
        <w:pStyle w:val="a3"/>
        <w:spacing w:before="43" w:line="276" w:lineRule="auto"/>
        <w:ind w:right="708" w:firstLine="708"/>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04CE6" w:rsidRDefault="00BA41A7">
      <w:pPr>
        <w:pStyle w:val="a3"/>
        <w:spacing w:line="274" w:lineRule="exact"/>
        <w:ind w:left="1133"/>
      </w:pPr>
      <w:r>
        <w:t>Вставные</w:t>
      </w:r>
      <w:r>
        <w:rPr>
          <w:spacing w:val="-6"/>
        </w:rPr>
        <w:t xml:space="preserve"> </w:t>
      </w:r>
      <w:r>
        <w:rPr>
          <w:spacing w:val="-2"/>
        </w:rPr>
        <w:t>конструкции.</w:t>
      </w:r>
    </w:p>
    <w:p w:rsidR="00804CE6" w:rsidRDefault="00BA41A7">
      <w:pPr>
        <w:pStyle w:val="a3"/>
        <w:spacing w:before="43" w:line="276" w:lineRule="auto"/>
        <w:ind w:right="715" w:firstLine="708"/>
      </w:pPr>
      <w:r>
        <w:t>Омонимия</w:t>
      </w:r>
      <w:r>
        <w:rPr>
          <w:spacing w:val="69"/>
          <w:w w:val="150"/>
        </w:rPr>
        <w:t xml:space="preserve">   </w:t>
      </w:r>
      <w:r>
        <w:t>членов</w:t>
      </w:r>
      <w:r>
        <w:rPr>
          <w:spacing w:val="68"/>
          <w:w w:val="150"/>
        </w:rPr>
        <w:t xml:space="preserve">   </w:t>
      </w:r>
      <w:r>
        <w:t>предложения</w:t>
      </w:r>
      <w:r>
        <w:rPr>
          <w:spacing w:val="69"/>
          <w:w w:val="150"/>
        </w:rPr>
        <w:t xml:space="preserve">   </w:t>
      </w:r>
      <w:r>
        <w:t>и</w:t>
      </w:r>
      <w:r>
        <w:rPr>
          <w:spacing w:val="68"/>
          <w:w w:val="150"/>
        </w:rPr>
        <w:t xml:space="preserve">   </w:t>
      </w:r>
      <w:r>
        <w:t>вводных</w:t>
      </w:r>
      <w:r>
        <w:rPr>
          <w:spacing w:val="69"/>
          <w:w w:val="150"/>
        </w:rPr>
        <w:t xml:space="preserve">   </w:t>
      </w:r>
      <w:r>
        <w:t>слов,</w:t>
      </w:r>
      <w:r>
        <w:rPr>
          <w:spacing w:val="68"/>
          <w:w w:val="150"/>
        </w:rPr>
        <w:t xml:space="preserve">   </w:t>
      </w:r>
      <w:r>
        <w:t>словосочетаний и предложений.</w:t>
      </w:r>
    </w:p>
    <w:p w:rsidR="00804CE6" w:rsidRDefault="00BA41A7">
      <w:pPr>
        <w:pStyle w:val="a3"/>
        <w:tabs>
          <w:tab w:val="left" w:pos="4426"/>
          <w:tab w:val="left" w:pos="8196"/>
        </w:tabs>
        <w:spacing w:line="276" w:lineRule="auto"/>
        <w:ind w:right="710" w:firstLine="708"/>
      </w:pPr>
      <w:r>
        <w:t xml:space="preserve">Нормы построения предложений с вводными словами и предложениями, вставными </w:t>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rsidR="00804CE6" w:rsidRDefault="00BA41A7">
      <w:pPr>
        <w:pStyle w:val="a3"/>
        <w:spacing w:line="276" w:lineRule="auto"/>
        <w:ind w:right="715" w:firstLine="708"/>
      </w:pPr>
      <w:r>
        <w:t>Правила</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вводными</w:t>
      </w:r>
      <w:r>
        <w:rPr>
          <w:spacing w:val="40"/>
        </w:rPr>
        <w:t xml:space="preserve"> </w:t>
      </w:r>
      <w:r>
        <w:t>и вставными конструкциями, обращениями и междометиями.</w:t>
      </w:r>
    </w:p>
    <w:p w:rsidR="00804CE6" w:rsidRDefault="00BA41A7">
      <w:pPr>
        <w:pStyle w:val="a3"/>
        <w:spacing w:line="272" w:lineRule="exact"/>
        <w:ind w:left="1133"/>
      </w:pPr>
      <w:r>
        <w:t>Синтаксический</w:t>
      </w:r>
      <w:r>
        <w:rPr>
          <w:spacing w:val="-8"/>
        </w:rPr>
        <w:t xml:space="preserve"> </w:t>
      </w:r>
      <w:r>
        <w:t>и</w:t>
      </w:r>
      <w:r>
        <w:rPr>
          <w:spacing w:val="-7"/>
        </w:rPr>
        <w:t xml:space="preserve"> </w:t>
      </w:r>
      <w:r>
        <w:t>пунктуационный</w:t>
      </w:r>
      <w:r>
        <w:rPr>
          <w:spacing w:val="-6"/>
        </w:rPr>
        <w:t xml:space="preserve"> </w:t>
      </w:r>
      <w:r>
        <w:t>анализ</w:t>
      </w:r>
      <w:r>
        <w:rPr>
          <w:spacing w:val="-5"/>
        </w:rPr>
        <w:t xml:space="preserve"> </w:t>
      </w:r>
      <w:r>
        <w:t>простых</w:t>
      </w:r>
      <w:r>
        <w:rPr>
          <w:spacing w:val="-3"/>
        </w:rPr>
        <w:t xml:space="preserve"> </w:t>
      </w:r>
      <w:r>
        <w:rPr>
          <w:spacing w:val="-2"/>
        </w:rPr>
        <w:t>предложений.</w:t>
      </w:r>
    </w:p>
    <w:p w:rsidR="00804CE6" w:rsidRDefault="00BA41A7" w:rsidP="004D1AAE">
      <w:pPr>
        <w:pStyle w:val="Heading7"/>
        <w:numPr>
          <w:ilvl w:val="0"/>
          <w:numId w:val="150"/>
        </w:numPr>
        <w:tabs>
          <w:tab w:val="left" w:pos="1492"/>
        </w:tabs>
        <w:spacing w:before="45"/>
        <w:ind w:left="1492" w:hanging="359"/>
      </w:pPr>
      <w:r>
        <w:rPr>
          <w:position w:val="1"/>
        </w:rPr>
        <w:t>Содержание</w:t>
      </w:r>
      <w:r>
        <w:rPr>
          <w:spacing w:val="-3"/>
          <w:position w:val="1"/>
        </w:rPr>
        <w:t xml:space="preserve"> </w:t>
      </w:r>
      <w:r>
        <w:rPr>
          <w:position w:val="1"/>
        </w:rPr>
        <w:t>обучения</w:t>
      </w:r>
      <w:r>
        <w:rPr>
          <w:spacing w:val="-4"/>
          <w:position w:val="1"/>
        </w:rPr>
        <w:t xml:space="preserve"> </w:t>
      </w:r>
      <w:r>
        <w:rPr>
          <w:position w:val="1"/>
        </w:rPr>
        <w:t>в</w:t>
      </w:r>
      <w:r>
        <w:rPr>
          <w:spacing w:val="-2"/>
          <w:position w:val="1"/>
        </w:rPr>
        <w:t xml:space="preserve"> </w:t>
      </w:r>
      <w:r>
        <w:rPr>
          <w:position w:val="1"/>
        </w:rPr>
        <w:t>9</w:t>
      </w:r>
      <w:r>
        <w:rPr>
          <w:spacing w:val="-1"/>
          <w:position w:val="1"/>
        </w:rPr>
        <w:t xml:space="preserve"> </w:t>
      </w:r>
      <w:r>
        <w:rPr>
          <w:spacing w:val="-2"/>
          <w:position w:val="1"/>
        </w:rPr>
        <w:t>классе.</w:t>
      </w:r>
    </w:p>
    <w:p w:rsidR="00804CE6" w:rsidRDefault="00BA41A7" w:rsidP="004D1AAE">
      <w:pPr>
        <w:pStyle w:val="a4"/>
        <w:numPr>
          <w:ilvl w:val="1"/>
          <w:numId w:val="150"/>
        </w:numPr>
        <w:tabs>
          <w:tab w:val="left" w:pos="1672"/>
        </w:tabs>
        <w:spacing w:before="51"/>
        <w:ind w:left="1672" w:hanging="53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38"/>
        <w:ind w:left="1133"/>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rsidR="00804CE6" w:rsidRDefault="00BA41A7" w:rsidP="004D1AAE">
      <w:pPr>
        <w:pStyle w:val="a4"/>
        <w:numPr>
          <w:ilvl w:val="1"/>
          <w:numId w:val="150"/>
        </w:numPr>
        <w:tabs>
          <w:tab w:val="left" w:pos="1672"/>
        </w:tabs>
        <w:spacing w:before="55"/>
        <w:ind w:left="1672" w:hanging="53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1133" w:right="1322"/>
      </w:pPr>
      <w:r>
        <w:lastRenderedPageBreak/>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804CE6" w:rsidRDefault="00BA41A7">
      <w:pPr>
        <w:pStyle w:val="a3"/>
        <w:spacing w:before="1"/>
        <w:ind w:left="1133"/>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804CE6" w:rsidRDefault="00BA41A7">
      <w:pPr>
        <w:pStyle w:val="a3"/>
        <w:spacing w:before="41" w:line="276" w:lineRule="auto"/>
        <w:ind w:right="714" w:firstLine="708"/>
      </w:pPr>
      <w:r>
        <w:t>Создание</w:t>
      </w:r>
      <w:r>
        <w:rPr>
          <w:spacing w:val="-3"/>
        </w:rPr>
        <w:t xml:space="preserve"> </w:t>
      </w:r>
      <w:r>
        <w:t>устных</w:t>
      </w:r>
      <w:r>
        <w:rPr>
          <w:spacing w:val="-3"/>
        </w:rPr>
        <w:t xml:space="preserve"> </w:t>
      </w:r>
      <w:r>
        <w:t>и</w:t>
      </w:r>
      <w:r>
        <w:rPr>
          <w:spacing w:val="-5"/>
        </w:rPr>
        <w:t xml:space="preserve"> </w:t>
      </w:r>
      <w:r>
        <w:t>письменных</w:t>
      </w:r>
      <w:r>
        <w:rPr>
          <w:spacing w:val="-4"/>
        </w:rPr>
        <w:t xml:space="preserve"> </w:t>
      </w:r>
      <w:r>
        <w:t>высказываний</w:t>
      </w:r>
      <w:r>
        <w:rPr>
          <w:spacing w:val="-5"/>
        </w:rPr>
        <w:t xml:space="preserve"> </w:t>
      </w:r>
      <w:r>
        <w:t>разной</w:t>
      </w:r>
      <w:r>
        <w:rPr>
          <w:spacing w:val="-5"/>
        </w:rPr>
        <w:t xml:space="preserve"> </w:t>
      </w:r>
      <w:r>
        <w:t>коммуникативной</w:t>
      </w:r>
      <w:r>
        <w:rPr>
          <w:spacing w:val="-3"/>
        </w:rPr>
        <w:t xml:space="preserve"> </w:t>
      </w:r>
      <w:r>
        <w:t>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04CE6" w:rsidRDefault="00BA41A7">
      <w:pPr>
        <w:pStyle w:val="a3"/>
        <w:spacing w:before="1"/>
        <w:ind w:left="1133"/>
      </w:pPr>
      <w:r>
        <w:t>Подробное,</w:t>
      </w:r>
      <w:r>
        <w:rPr>
          <w:spacing w:val="-6"/>
        </w:rPr>
        <w:t xml:space="preserve"> </w:t>
      </w:r>
      <w:r>
        <w:t>сжатое,</w:t>
      </w:r>
      <w:r>
        <w:rPr>
          <w:spacing w:val="-3"/>
        </w:rPr>
        <w:t xml:space="preserve"> </w:t>
      </w:r>
      <w:r>
        <w:t>выборочное</w:t>
      </w:r>
      <w:r>
        <w:rPr>
          <w:spacing w:val="-3"/>
        </w:rPr>
        <w:t xml:space="preserve"> </w:t>
      </w:r>
      <w:r>
        <w:t>изложение</w:t>
      </w:r>
      <w:r>
        <w:rPr>
          <w:spacing w:val="-7"/>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rsidR="00804CE6" w:rsidRDefault="00BA41A7">
      <w:pPr>
        <w:pStyle w:val="a3"/>
        <w:spacing w:before="41" w:line="276" w:lineRule="auto"/>
        <w:ind w:right="707" w:firstLine="708"/>
      </w:pPr>
      <w:r>
        <w:t>Соблюдение орфоэпических, лексических, грамматических, стилистических норм русского</w:t>
      </w:r>
      <w:r>
        <w:rPr>
          <w:spacing w:val="75"/>
          <w:w w:val="150"/>
        </w:rPr>
        <w:t xml:space="preserve">   </w:t>
      </w:r>
      <w:r>
        <w:t>литературного</w:t>
      </w:r>
      <w:r>
        <w:rPr>
          <w:spacing w:val="75"/>
          <w:w w:val="150"/>
        </w:rPr>
        <w:t xml:space="preserve">   </w:t>
      </w:r>
      <w:r>
        <w:t>языка;</w:t>
      </w:r>
      <w:r>
        <w:rPr>
          <w:spacing w:val="76"/>
          <w:w w:val="150"/>
        </w:rPr>
        <w:t xml:space="preserve">   </w:t>
      </w:r>
      <w:r>
        <w:t>орфографических,</w:t>
      </w:r>
      <w:r>
        <w:rPr>
          <w:spacing w:val="75"/>
          <w:w w:val="150"/>
        </w:rPr>
        <w:t xml:space="preserve">   </w:t>
      </w:r>
      <w:r>
        <w:t>пунктуационных</w:t>
      </w:r>
      <w:r>
        <w:rPr>
          <w:spacing w:val="76"/>
          <w:w w:val="150"/>
        </w:rPr>
        <w:t xml:space="preserve">   </w:t>
      </w:r>
      <w:r>
        <w:t>правил в речевой практике при создании устных и письменных высказываний.</w:t>
      </w:r>
    </w:p>
    <w:p w:rsidR="00804CE6" w:rsidRDefault="00BA41A7">
      <w:pPr>
        <w:pStyle w:val="a3"/>
        <w:spacing w:line="276" w:lineRule="auto"/>
        <w:ind w:right="715" w:firstLine="708"/>
      </w:pPr>
      <w:r>
        <w:t xml:space="preserve">Приёмы работы с учебной книгой, лингвистическими словарями, справочной </w:t>
      </w:r>
      <w:r>
        <w:rPr>
          <w:spacing w:val="-2"/>
        </w:rPr>
        <w:t>литературой.</w:t>
      </w:r>
    </w:p>
    <w:p w:rsidR="00804CE6" w:rsidRDefault="00BA41A7" w:rsidP="004D1AAE">
      <w:pPr>
        <w:pStyle w:val="a4"/>
        <w:numPr>
          <w:ilvl w:val="1"/>
          <w:numId w:val="150"/>
        </w:numPr>
        <w:tabs>
          <w:tab w:val="left" w:pos="1672"/>
        </w:tabs>
        <w:spacing w:before="14"/>
        <w:ind w:left="1672" w:hanging="539"/>
        <w:rPr>
          <w:sz w:val="24"/>
        </w:rPr>
      </w:pPr>
      <w:r>
        <w:rPr>
          <w:spacing w:val="-2"/>
          <w:sz w:val="24"/>
        </w:rPr>
        <w:t>Текст.</w:t>
      </w:r>
    </w:p>
    <w:p w:rsidR="00804CE6" w:rsidRDefault="00BA41A7">
      <w:pPr>
        <w:pStyle w:val="a3"/>
        <w:spacing w:before="39" w:line="276" w:lineRule="auto"/>
        <w:ind w:right="712" w:firstLine="708"/>
      </w:pPr>
      <w:r>
        <w:t>Сочетание разных функционально-смысловых типов речи в тексте, в том числе</w:t>
      </w:r>
      <w:r>
        <w:rPr>
          <w:spacing w:val="40"/>
        </w:rPr>
        <w:t xml:space="preserve"> </w:t>
      </w:r>
      <w:r>
        <w:t>сочетание</w:t>
      </w:r>
      <w:r>
        <w:rPr>
          <w:spacing w:val="63"/>
          <w:w w:val="150"/>
        </w:rPr>
        <w:t xml:space="preserve">    </w:t>
      </w:r>
      <w:r>
        <w:t>элементов</w:t>
      </w:r>
      <w:r>
        <w:rPr>
          <w:spacing w:val="64"/>
          <w:w w:val="150"/>
        </w:rPr>
        <w:t xml:space="preserve">    </w:t>
      </w:r>
      <w:r>
        <w:t>разных</w:t>
      </w:r>
      <w:r>
        <w:rPr>
          <w:spacing w:val="64"/>
          <w:w w:val="150"/>
        </w:rPr>
        <w:t xml:space="preserve">    </w:t>
      </w:r>
      <w:r>
        <w:t>функциональных</w:t>
      </w:r>
      <w:r>
        <w:rPr>
          <w:spacing w:val="64"/>
          <w:w w:val="150"/>
        </w:rPr>
        <w:t xml:space="preserve">    </w:t>
      </w:r>
      <w:r>
        <w:t>разновидностей</w:t>
      </w:r>
      <w:r>
        <w:rPr>
          <w:spacing w:val="63"/>
          <w:w w:val="150"/>
        </w:rPr>
        <w:t xml:space="preserve">    </w:t>
      </w:r>
      <w:r>
        <w:t>языка в художественном произведении.</w:t>
      </w:r>
    </w:p>
    <w:p w:rsidR="00804CE6" w:rsidRDefault="00BA41A7">
      <w:pPr>
        <w:pStyle w:val="a3"/>
        <w:spacing w:line="276" w:lineRule="auto"/>
        <w:ind w:right="710" w:firstLine="708"/>
      </w:pPr>
      <w:r>
        <w:t>Особенности употребления языковых средств выразительности в текстах, принадлежащих к различным функционально-смысловым типам речи.</w:t>
      </w:r>
    </w:p>
    <w:p w:rsidR="00804CE6" w:rsidRDefault="00BA41A7">
      <w:pPr>
        <w:pStyle w:val="a3"/>
        <w:spacing w:before="2"/>
        <w:ind w:left="1133"/>
      </w:pPr>
      <w:r>
        <w:t>Информационная</w:t>
      </w:r>
      <w:r>
        <w:rPr>
          <w:spacing w:val="-6"/>
        </w:rPr>
        <w:t xml:space="preserve"> </w:t>
      </w:r>
      <w:r>
        <w:t>переработка</w:t>
      </w:r>
      <w:r>
        <w:rPr>
          <w:spacing w:val="-5"/>
        </w:rPr>
        <w:t xml:space="preserve"> </w:t>
      </w:r>
      <w:r>
        <w:rPr>
          <w:spacing w:val="-2"/>
        </w:rPr>
        <w:t>текста.</w:t>
      </w:r>
    </w:p>
    <w:p w:rsidR="00804CE6" w:rsidRDefault="00BA41A7" w:rsidP="004D1AAE">
      <w:pPr>
        <w:pStyle w:val="a4"/>
        <w:numPr>
          <w:ilvl w:val="1"/>
          <w:numId w:val="150"/>
        </w:numPr>
        <w:tabs>
          <w:tab w:val="left" w:pos="1672"/>
        </w:tabs>
        <w:spacing w:before="50"/>
        <w:ind w:left="1672" w:hanging="53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41" w:line="276" w:lineRule="auto"/>
        <w:ind w:right="705" w:firstLine="708"/>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04CE6" w:rsidRDefault="00BA41A7">
      <w:pPr>
        <w:pStyle w:val="a3"/>
        <w:spacing w:line="276" w:lineRule="auto"/>
        <w:ind w:right="706" w:firstLine="708"/>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rsidR="00804CE6" w:rsidRDefault="00BA41A7">
      <w:pPr>
        <w:pStyle w:val="a3"/>
        <w:tabs>
          <w:tab w:val="left" w:pos="4091"/>
          <w:tab w:val="left" w:pos="9509"/>
        </w:tabs>
        <w:spacing w:line="276" w:lineRule="auto"/>
        <w:ind w:right="707" w:firstLine="708"/>
      </w:pPr>
      <w:r>
        <w:t>Язык художественной литературы и его отличие от других разновидностей</w:t>
      </w:r>
      <w:r>
        <w:rPr>
          <w:spacing w:val="80"/>
        </w:rPr>
        <w:t xml:space="preserve"> </w:t>
      </w:r>
      <w:r>
        <w:t xml:space="preserve">современного русского языка. Основные признаки художественной речи: образность, широкое </w:t>
      </w:r>
      <w:r>
        <w:rPr>
          <w:spacing w:val="-2"/>
        </w:rPr>
        <w:t>использование</w:t>
      </w:r>
      <w:r>
        <w:tab/>
      </w:r>
      <w:r>
        <w:rPr>
          <w:spacing w:val="-2"/>
        </w:rPr>
        <w:t>изобразительно-выразительных</w:t>
      </w:r>
      <w:r>
        <w:tab/>
      </w:r>
      <w:r>
        <w:rPr>
          <w:spacing w:val="-2"/>
        </w:rPr>
        <w:t xml:space="preserve">средств, </w:t>
      </w:r>
      <w:r>
        <w:t>а также языковых средств других функциональных разновидностей языка.</w:t>
      </w:r>
    </w:p>
    <w:p w:rsidR="00804CE6" w:rsidRDefault="00BA41A7">
      <w:pPr>
        <w:pStyle w:val="a3"/>
        <w:spacing w:line="276" w:lineRule="auto"/>
        <w:ind w:right="709" w:firstLine="708"/>
      </w:pPr>
      <w:r>
        <w:t>Основные</w:t>
      </w:r>
      <w:r>
        <w:rPr>
          <w:spacing w:val="80"/>
        </w:rPr>
        <w:t xml:space="preserve">    </w:t>
      </w:r>
      <w:r>
        <w:t>изобразительно-выразительные</w:t>
      </w:r>
      <w:r>
        <w:rPr>
          <w:spacing w:val="80"/>
        </w:rPr>
        <w:t xml:space="preserve">    </w:t>
      </w:r>
      <w:r>
        <w:t>средства</w:t>
      </w:r>
      <w:r>
        <w:rPr>
          <w:spacing w:val="80"/>
        </w:rPr>
        <w:t xml:space="preserve">    </w:t>
      </w:r>
      <w:r>
        <w:t>русского</w:t>
      </w:r>
      <w:r>
        <w:rPr>
          <w:spacing w:val="80"/>
        </w:rPr>
        <w:t xml:space="preserve">    </w:t>
      </w:r>
      <w:r>
        <w:t>языка, их</w:t>
      </w:r>
      <w:r>
        <w:rPr>
          <w:spacing w:val="61"/>
        </w:rPr>
        <w:t xml:space="preserve">  </w:t>
      </w:r>
      <w:r>
        <w:t>использование</w:t>
      </w:r>
      <w:r>
        <w:rPr>
          <w:spacing w:val="61"/>
        </w:rPr>
        <w:t xml:space="preserve">  </w:t>
      </w:r>
      <w:r>
        <w:t>в</w:t>
      </w:r>
      <w:r>
        <w:rPr>
          <w:spacing w:val="60"/>
        </w:rPr>
        <w:t xml:space="preserve">  </w:t>
      </w:r>
      <w:r>
        <w:t>речи</w:t>
      </w:r>
      <w:r>
        <w:rPr>
          <w:spacing w:val="62"/>
        </w:rPr>
        <w:t xml:space="preserve">  </w:t>
      </w:r>
      <w:r>
        <w:t>(метафора,</w:t>
      </w:r>
      <w:r>
        <w:rPr>
          <w:spacing w:val="61"/>
        </w:rPr>
        <w:t xml:space="preserve">  </w:t>
      </w:r>
      <w:r>
        <w:t>эпитет,</w:t>
      </w:r>
      <w:r>
        <w:rPr>
          <w:spacing w:val="62"/>
        </w:rPr>
        <w:t xml:space="preserve">  </w:t>
      </w:r>
      <w:r>
        <w:t>сравнение,</w:t>
      </w:r>
      <w:r>
        <w:rPr>
          <w:spacing w:val="61"/>
        </w:rPr>
        <w:t xml:space="preserve">  </w:t>
      </w:r>
      <w:r>
        <w:t>гипербола,</w:t>
      </w:r>
      <w:r>
        <w:rPr>
          <w:spacing w:val="61"/>
        </w:rPr>
        <w:t xml:space="preserve">  </w:t>
      </w:r>
      <w:r>
        <w:t>олицетворение и другие).</w:t>
      </w:r>
    </w:p>
    <w:p w:rsidR="00804CE6" w:rsidRDefault="00BA41A7" w:rsidP="004D1AAE">
      <w:pPr>
        <w:pStyle w:val="a4"/>
        <w:numPr>
          <w:ilvl w:val="1"/>
          <w:numId w:val="150"/>
        </w:numPr>
        <w:tabs>
          <w:tab w:val="left" w:pos="1672"/>
        </w:tabs>
        <w:spacing w:before="12"/>
        <w:ind w:left="1672" w:hanging="539"/>
        <w:rPr>
          <w:sz w:val="24"/>
        </w:rPr>
      </w:pPr>
      <w:r>
        <w:rPr>
          <w:sz w:val="24"/>
        </w:rPr>
        <w:t>Синтаксис.</w:t>
      </w:r>
      <w:r>
        <w:rPr>
          <w:spacing w:val="-6"/>
          <w:sz w:val="24"/>
        </w:rPr>
        <w:t xml:space="preserve"> </w:t>
      </w:r>
      <w:r>
        <w:rPr>
          <w:sz w:val="24"/>
        </w:rPr>
        <w:t>Культура</w:t>
      </w:r>
      <w:r>
        <w:rPr>
          <w:spacing w:val="-5"/>
          <w:sz w:val="24"/>
        </w:rPr>
        <w:t xml:space="preserve"> </w:t>
      </w:r>
      <w:r>
        <w:rPr>
          <w:sz w:val="24"/>
        </w:rPr>
        <w:t>речи.</w:t>
      </w:r>
      <w:r>
        <w:rPr>
          <w:spacing w:val="-5"/>
          <w:sz w:val="24"/>
        </w:rPr>
        <w:t xml:space="preserve"> </w:t>
      </w:r>
      <w:r>
        <w:rPr>
          <w:spacing w:val="-2"/>
          <w:sz w:val="24"/>
        </w:rPr>
        <w:t>Пунктуация.</w:t>
      </w:r>
    </w:p>
    <w:p w:rsidR="00804CE6" w:rsidRDefault="00BA41A7" w:rsidP="004D1AAE">
      <w:pPr>
        <w:pStyle w:val="a4"/>
        <w:numPr>
          <w:ilvl w:val="2"/>
          <w:numId w:val="150"/>
        </w:numPr>
        <w:tabs>
          <w:tab w:val="left" w:pos="1852"/>
        </w:tabs>
        <w:spacing w:before="50"/>
        <w:ind w:left="1852" w:hanging="719"/>
        <w:rPr>
          <w:sz w:val="24"/>
        </w:rPr>
      </w:pPr>
      <w:r>
        <w:rPr>
          <w:sz w:val="24"/>
        </w:rPr>
        <w:t>Сложное</w:t>
      </w:r>
      <w:r>
        <w:rPr>
          <w:spacing w:val="-4"/>
          <w:sz w:val="24"/>
        </w:rPr>
        <w:t xml:space="preserve"> </w:t>
      </w:r>
      <w:r>
        <w:rPr>
          <w:spacing w:val="-2"/>
          <w:sz w:val="24"/>
        </w:rPr>
        <w:t>предложение.</w:t>
      </w:r>
    </w:p>
    <w:p w:rsidR="00804CE6" w:rsidRDefault="00BA41A7">
      <w:pPr>
        <w:pStyle w:val="a3"/>
        <w:spacing w:before="44" w:line="276" w:lineRule="auto"/>
        <w:ind w:left="1133" w:right="4293"/>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804CE6" w:rsidRDefault="00BA41A7">
      <w:pPr>
        <w:pStyle w:val="a3"/>
        <w:spacing w:line="275" w:lineRule="exact"/>
        <w:ind w:left="1133"/>
        <w:jc w:val="left"/>
      </w:pPr>
      <w:r>
        <w:t>Смысловое,</w:t>
      </w:r>
      <w:r>
        <w:rPr>
          <w:spacing w:val="-6"/>
        </w:rPr>
        <w:t xml:space="preserve"> </w:t>
      </w:r>
      <w:r>
        <w:t>структурное</w:t>
      </w:r>
      <w:r>
        <w:rPr>
          <w:spacing w:val="-4"/>
        </w:rPr>
        <w:t xml:space="preserve"> </w:t>
      </w:r>
      <w:r>
        <w:t>и</w:t>
      </w:r>
      <w:r>
        <w:rPr>
          <w:spacing w:val="-3"/>
        </w:rPr>
        <w:t xml:space="preserve"> </w:t>
      </w:r>
      <w:r>
        <w:t>интонационное</w:t>
      </w:r>
      <w:r>
        <w:rPr>
          <w:spacing w:val="-4"/>
        </w:rPr>
        <w:t xml:space="preserve"> </w:t>
      </w:r>
      <w:r>
        <w:t>единство</w:t>
      </w:r>
      <w:r>
        <w:rPr>
          <w:spacing w:val="-3"/>
        </w:rPr>
        <w:t xml:space="preserve"> </w:t>
      </w:r>
      <w:r>
        <w:t>частей</w:t>
      </w:r>
      <w:r>
        <w:rPr>
          <w:spacing w:val="-3"/>
        </w:rPr>
        <w:t xml:space="preserve"> </w:t>
      </w:r>
      <w:r>
        <w:t>сложного</w:t>
      </w:r>
      <w:r>
        <w:rPr>
          <w:spacing w:val="-3"/>
        </w:rPr>
        <w:t xml:space="preserve"> </w:t>
      </w:r>
      <w:r>
        <w:rPr>
          <w:spacing w:val="-2"/>
        </w:rPr>
        <w:t>предложения.</w:t>
      </w:r>
    </w:p>
    <w:p w:rsidR="00804CE6" w:rsidRDefault="00BA41A7" w:rsidP="004D1AAE">
      <w:pPr>
        <w:pStyle w:val="a4"/>
        <w:numPr>
          <w:ilvl w:val="2"/>
          <w:numId w:val="150"/>
        </w:numPr>
        <w:tabs>
          <w:tab w:val="left" w:pos="1852"/>
        </w:tabs>
        <w:spacing w:before="40"/>
        <w:ind w:left="1852" w:hanging="719"/>
        <w:rPr>
          <w:sz w:val="24"/>
        </w:rPr>
      </w:pPr>
      <w:r>
        <w:rPr>
          <w:position w:val="1"/>
          <w:sz w:val="24"/>
        </w:rPr>
        <w:t>Сложносочинённое</w:t>
      </w:r>
      <w:r>
        <w:rPr>
          <w:spacing w:val="-9"/>
          <w:position w:val="1"/>
          <w:sz w:val="24"/>
        </w:rPr>
        <w:t xml:space="preserve"> </w:t>
      </w:r>
      <w:r>
        <w:rPr>
          <w:spacing w:val="-2"/>
          <w:position w:val="1"/>
          <w:sz w:val="24"/>
        </w:rPr>
        <w:t>предложение.</w:t>
      </w:r>
    </w:p>
    <w:p w:rsidR="00804CE6" w:rsidRDefault="00BA41A7">
      <w:pPr>
        <w:pStyle w:val="a3"/>
        <w:spacing w:before="43"/>
        <w:ind w:left="1133"/>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804CE6" w:rsidRDefault="00BA41A7">
      <w:pPr>
        <w:pStyle w:val="a3"/>
        <w:spacing w:before="39" w:line="276" w:lineRule="auto"/>
        <w:ind w:firstLine="708"/>
        <w:jc w:val="left"/>
      </w:pPr>
      <w:r>
        <w:t>Виды</w:t>
      </w:r>
      <w:r>
        <w:rPr>
          <w:spacing w:val="80"/>
        </w:rPr>
        <w:t xml:space="preserve"> </w:t>
      </w:r>
      <w:r>
        <w:t>сложносочинённых</w:t>
      </w:r>
      <w:r>
        <w:rPr>
          <w:spacing w:val="80"/>
        </w:rPr>
        <w:t xml:space="preserve"> </w:t>
      </w:r>
      <w:r>
        <w:t>предложений.</w:t>
      </w:r>
      <w:r>
        <w:rPr>
          <w:spacing w:val="80"/>
        </w:rPr>
        <w:t xml:space="preserve"> </w:t>
      </w:r>
      <w:r>
        <w:t>Средства</w:t>
      </w:r>
      <w:r>
        <w:rPr>
          <w:spacing w:val="80"/>
        </w:rPr>
        <w:t xml:space="preserve"> </w:t>
      </w:r>
      <w:r>
        <w:t>связи</w:t>
      </w:r>
      <w:r>
        <w:rPr>
          <w:spacing w:val="80"/>
        </w:rPr>
        <w:t xml:space="preserve"> </w:t>
      </w:r>
      <w:r>
        <w:t>частей</w:t>
      </w:r>
      <w:r>
        <w:rPr>
          <w:spacing w:val="80"/>
        </w:rPr>
        <w:t xml:space="preserve"> </w:t>
      </w:r>
      <w:r>
        <w:t xml:space="preserve">сложносочинённого </w:t>
      </w:r>
      <w:r>
        <w:rPr>
          <w:spacing w:val="-2"/>
        </w:rPr>
        <w:t>предложения.</w:t>
      </w:r>
    </w:p>
    <w:p w:rsidR="00804CE6" w:rsidRDefault="00BA41A7">
      <w:pPr>
        <w:pStyle w:val="a3"/>
        <w:spacing w:before="1" w:line="276" w:lineRule="auto"/>
        <w:ind w:firstLine="708"/>
        <w:jc w:val="left"/>
      </w:pPr>
      <w:r>
        <w:t>Интонационные особенности сложносочинённых предложений</w:t>
      </w:r>
      <w:r>
        <w:rPr>
          <w:spacing w:val="28"/>
        </w:rPr>
        <w:t xml:space="preserve"> </w:t>
      </w:r>
      <w:r>
        <w:t>с разными</w:t>
      </w:r>
      <w:r>
        <w:rPr>
          <w:spacing w:val="28"/>
        </w:rPr>
        <w:t xml:space="preserve"> </w:t>
      </w:r>
      <w:r>
        <w:t>смысловыми отношениями между частями.</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tabs>
          <w:tab w:val="left" w:pos="3475"/>
          <w:tab w:val="left" w:pos="5894"/>
          <w:tab w:val="left" w:pos="7067"/>
          <w:tab w:val="left" w:pos="8972"/>
        </w:tabs>
        <w:spacing w:before="73" w:line="276" w:lineRule="auto"/>
        <w:ind w:right="711" w:firstLine="708"/>
      </w:pPr>
      <w:r>
        <w:lastRenderedPageBreak/>
        <w:t xml:space="preserve">Употребление сложносочинённых предложений в речи. Грамматическая синонимия </w:t>
      </w:r>
      <w:r>
        <w:rPr>
          <w:spacing w:val="-2"/>
        </w:rPr>
        <w:t>сложносочинённых</w:t>
      </w:r>
      <w:r>
        <w:tab/>
      </w:r>
      <w:r>
        <w:rPr>
          <w:spacing w:val="-2"/>
        </w:rPr>
        <w:t>предложений</w:t>
      </w:r>
      <w:r>
        <w:tab/>
      </w:r>
      <w:r>
        <w:rPr>
          <w:spacing w:val="-10"/>
        </w:rPr>
        <w:t>и</w:t>
      </w:r>
      <w:r>
        <w:tab/>
      </w:r>
      <w:r>
        <w:rPr>
          <w:spacing w:val="-2"/>
        </w:rPr>
        <w:t>простых</w:t>
      </w:r>
      <w:r>
        <w:tab/>
      </w:r>
      <w:r>
        <w:rPr>
          <w:spacing w:val="-2"/>
        </w:rPr>
        <w:t xml:space="preserve">предложений </w:t>
      </w:r>
      <w:r>
        <w:t>с однородными членами.</w:t>
      </w:r>
    </w:p>
    <w:p w:rsidR="00804CE6" w:rsidRDefault="00BA41A7">
      <w:pPr>
        <w:pStyle w:val="a3"/>
        <w:spacing w:before="1" w:line="276" w:lineRule="auto"/>
        <w:ind w:right="705" w:firstLine="708"/>
      </w:pPr>
      <w:r>
        <w:t>Нормы построения сложносочинённого предложения; правила постановки знаков препинания в сложных предложениях.</w:t>
      </w:r>
    </w:p>
    <w:p w:rsidR="00804CE6" w:rsidRDefault="00BA41A7">
      <w:pPr>
        <w:pStyle w:val="a3"/>
        <w:spacing w:before="2"/>
        <w:ind w:left="1133"/>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сложносочинённых</w:t>
      </w:r>
      <w:r>
        <w:rPr>
          <w:spacing w:val="-7"/>
        </w:rPr>
        <w:t xml:space="preserve"> </w:t>
      </w:r>
      <w:r>
        <w:rPr>
          <w:spacing w:val="-2"/>
        </w:rPr>
        <w:t>предложений.</w:t>
      </w:r>
    </w:p>
    <w:p w:rsidR="00804CE6" w:rsidRDefault="00BA41A7" w:rsidP="004D1AAE">
      <w:pPr>
        <w:pStyle w:val="a4"/>
        <w:numPr>
          <w:ilvl w:val="2"/>
          <w:numId w:val="150"/>
        </w:numPr>
        <w:tabs>
          <w:tab w:val="left" w:pos="1852"/>
        </w:tabs>
        <w:spacing w:before="52"/>
        <w:ind w:left="1852" w:hanging="719"/>
        <w:rPr>
          <w:sz w:val="24"/>
        </w:rPr>
      </w:pPr>
      <w:r>
        <w:rPr>
          <w:sz w:val="24"/>
        </w:rPr>
        <w:t>Сложноподчинённое</w:t>
      </w:r>
      <w:r>
        <w:rPr>
          <w:spacing w:val="-12"/>
          <w:sz w:val="24"/>
        </w:rPr>
        <w:t xml:space="preserve"> </w:t>
      </w:r>
      <w:r>
        <w:rPr>
          <w:spacing w:val="-2"/>
          <w:sz w:val="24"/>
        </w:rPr>
        <w:t>предложение.</w:t>
      </w:r>
    </w:p>
    <w:p w:rsidR="00804CE6" w:rsidRDefault="00BA41A7">
      <w:pPr>
        <w:pStyle w:val="a3"/>
        <w:spacing w:before="41" w:line="278" w:lineRule="auto"/>
        <w:ind w:right="718" w:firstLine="708"/>
      </w:pPr>
      <w:r>
        <w:t xml:space="preserve">Понятие о сложноподчинённом предложении. Главная и придаточная части </w:t>
      </w:r>
      <w:r>
        <w:rPr>
          <w:spacing w:val="-2"/>
        </w:rPr>
        <w:t>предложения.</w:t>
      </w:r>
    </w:p>
    <w:p w:rsidR="00804CE6" w:rsidRDefault="00BA41A7">
      <w:pPr>
        <w:pStyle w:val="a3"/>
        <w:spacing w:line="272" w:lineRule="exact"/>
        <w:ind w:left="1133"/>
      </w:pPr>
      <w:r>
        <w:t>Союзы</w:t>
      </w:r>
      <w:r>
        <w:rPr>
          <w:spacing w:val="-6"/>
        </w:rPr>
        <w:t xml:space="preserve"> </w:t>
      </w:r>
      <w:r>
        <w:t>и</w:t>
      </w:r>
      <w:r>
        <w:rPr>
          <w:spacing w:val="-3"/>
        </w:rPr>
        <w:t xml:space="preserve"> </w:t>
      </w:r>
      <w:r>
        <w:t>союзные</w:t>
      </w:r>
      <w:r>
        <w:rPr>
          <w:spacing w:val="-6"/>
        </w:rPr>
        <w:t xml:space="preserve"> </w:t>
      </w:r>
      <w:r>
        <w:t>слова.</w:t>
      </w:r>
      <w:r>
        <w:rPr>
          <w:spacing w:val="-3"/>
        </w:rPr>
        <w:t xml:space="preserve"> </w:t>
      </w:r>
      <w:r>
        <w:t>Различия</w:t>
      </w:r>
      <w:r>
        <w:rPr>
          <w:spacing w:val="-4"/>
        </w:rPr>
        <w:t xml:space="preserve"> </w:t>
      </w:r>
      <w:r>
        <w:t>подчинительных</w:t>
      </w:r>
      <w:r>
        <w:rPr>
          <w:spacing w:val="-1"/>
        </w:rPr>
        <w:t xml:space="preserve"> </w:t>
      </w:r>
      <w:r>
        <w:t>союзов</w:t>
      </w:r>
      <w:r>
        <w:rPr>
          <w:spacing w:val="-4"/>
        </w:rPr>
        <w:t xml:space="preserve"> </w:t>
      </w:r>
      <w:r>
        <w:t>и</w:t>
      </w:r>
      <w:r>
        <w:rPr>
          <w:spacing w:val="-4"/>
        </w:rPr>
        <w:t xml:space="preserve"> </w:t>
      </w:r>
      <w:r>
        <w:t>союзных</w:t>
      </w:r>
      <w:r>
        <w:rPr>
          <w:spacing w:val="-1"/>
        </w:rPr>
        <w:t xml:space="preserve"> </w:t>
      </w:r>
      <w:r>
        <w:rPr>
          <w:spacing w:val="-2"/>
        </w:rPr>
        <w:t>слов.</w:t>
      </w:r>
    </w:p>
    <w:p w:rsidR="00804CE6" w:rsidRDefault="00BA41A7">
      <w:pPr>
        <w:pStyle w:val="a3"/>
        <w:spacing w:before="41" w:line="276" w:lineRule="auto"/>
        <w:ind w:right="710" w:firstLine="708"/>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04CE6" w:rsidRDefault="00BA41A7">
      <w:pPr>
        <w:pStyle w:val="a3"/>
        <w:spacing w:before="1" w:line="276" w:lineRule="auto"/>
        <w:ind w:right="707" w:firstLine="708"/>
      </w:pPr>
      <w:r>
        <w:t>Грамматическая синонимия сложноподчинённых предложений и простых предложений</w:t>
      </w:r>
      <w:r>
        <w:rPr>
          <w:spacing w:val="40"/>
        </w:rPr>
        <w:t xml:space="preserve"> </w:t>
      </w:r>
      <w:r>
        <w:t>с обособленными членами.</w:t>
      </w:r>
    </w:p>
    <w:p w:rsidR="00804CE6" w:rsidRDefault="00BA41A7">
      <w:pPr>
        <w:pStyle w:val="a3"/>
        <w:spacing w:line="276" w:lineRule="auto"/>
        <w:ind w:right="709" w:firstLine="708"/>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w:t>
      </w:r>
      <w:r>
        <w:rPr>
          <w:spacing w:val="79"/>
        </w:rPr>
        <w:t xml:space="preserve">   </w:t>
      </w:r>
      <w:r>
        <w:t>предложения</w:t>
      </w:r>
      <w:r>
        <w:rPr>
          <w:spacing w:val="80"/>
        </w:rPr>
        <w:t xml:space="preserve">   </w:t>
      </w:r>
      <w:r>
        <w:t>с</w:t>
      </w:r>
      <w:r>
        <w:rPr>
          <w:spacing w:val="79"/>
        </w:rPr>
        <w:t xml:space="preserve">   </w:t>
      </w:r>
      <w:r>
        <w:t>придаточными</w:t>
      </w:r>
      <w:r>
        <w:rPr>
          <w:spacing w:val="80"/>
        </w:rPr>
        <w:t xml:space="preserve">   </w:t>
      </w:r>
      <w:r>
        <w:t>образа</w:t>
      </w:r>
      <w:r>
        <w:rPr>
          <w:spacing w:val="79"/>
        </w:rPr>
        <w:t xml:space="preserve">   </w:t>
      </w:r>
      <w:r>
        <w:t>действия,</w:t>
      </w:r>
      <w:r>
        <w:rPr>
          <w:spacing w:val="80"/>
        </w:rPr>
        <w:t xml:space="preserve">   </w:t>
      </w:r>
      <w:r>
        <w:t>меры и степени и сравнительными.</w:t>
      </w:r>
    </w:p>
    <w:p w:rsidR="00804CE6" w:rsidRDefault="00BA41A7">
      <w:pPr>
        <w:pStyle w:val="a3"/>
        <w:spacing w:before="1" w:line="276" w:lineRule="auto"/>
        <w:ind w:right="706" w:firstLine="708"/>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w:t>
      </w:r>
      <w:r>
        <w:rPr>
          <w:spacing w:val="-1"/>
        </w:rPr>
        <w:t xml:space="preserve"> </w:t>
      </w:r>
      <w:r>
        <w:t>с</w:t>
      </w:r>
      <w:r>
        <w:rPr>
          <w:spacing w:val="-2"/>
        </w:rPr>
        <w:t xml:space="preserve"> </w:t>
      </w:r>
      <w:r>
        <w:t>придаточным</w:t>
      </w:r>
      <w:r>
        <w:rPr>
          <w:spacing w:val="-2"/>
        </w:rPr>
        <w:t xml:space="preserve"> </w:t>
      </w:r>
      <w:r>
        <w:t>изъяснительным,</w:t>
      </w:r>
      <w:r>
        <w:rPr>
          <w:spacing w:val="-1"/>
        </w:rPr>
        <w:t xml:space="preserve"> </w:t>
      </w:r>
      <w:r>
        <w:t>присоединённым</w:t>
      </w:r>
      <w:r>
        <w:rPr>
          <w:spacing w:val="-2"/>
        </w:rPr>
        <w:t xml:space="preserve"> </w:t>
      </w:r>
      <w:r>
        <w:t>к главной части союзом чтобы, союзными словами какой, который.</w:t>
      </w:r>
    </w:p>
    <w:p w:rsidR="00804CE6" w:rsidRDefault="00BA41A7">
      <w:pPr>
        <w:pStyle w:val="a3"/>
        <w:spacing w:line="276" w:lineRule="auto"/>
        <w:ind w:left="1133" w:right="712"/>
      </w:pPr>
      <w:r>
        <w:t>Типичные грамматические ошибки при построении сложноподчинённых предложений. Сложноподчинённые</w:t>
      </w:r>
      <w:r>
        <w:rPr>
          <w:spacing w:val="68"/>
        </w:rPr>
        <w:t xml:space="preserve">  </w:t>
      </w:r>
      <w:r>
        <w:t>предложения</w:t>
      </w:r>
      <w:r>
        <w:rPr>
          <w:spacing w:val="68"/>
        </w:rPr>
        <w:t xml:space="preserve">  </w:t>
      </w:r>
      <w:r>
        <w:t>с</w:t>
      </w:r>
      <w:r>
        <w:rPr>
          <w:spacing w:val="68"/>
        </w:rPr>
        <w:t xml:space="preserve">  </w:t>
      </w:r>
      <w:r>
        <w:t>несколькими</w:t>
      </w:r>
      <w:r>
        <w:rPr>
          <w:spacing w:val="68"/>
        </w:rPr>
        <w:t xml:space="preserve">  </w:t>
      </w:r>
      <w:r>
        <w:t>придаточными.</w:t>
      </w:r>
      <w:r>
        <w:rPr>
          <w:spacing w:val="68"/>
        </w:rPr>
        <w:t xml:space="preserve">  </w:t>
      </w:r>
      <w:r>
        <w:t>Однородное,</w:t>
      </w:r>
    </w:p>
    <w:p w:rsidR="00804CE6" w:rsidRDefault="00BA41A7">
      <w:pPr>
        <w:pStyle w:val="a3"/>
        <w:spacing w:line="275" w:lineRule="exact"/>
      </w:pPr>
      <w:r>
        <w:t>неоднородное</w:t>
      </w:r>
      <w:r>
        <w:rPr>
          <w:spacing w:val="-7"/>
        </w:rPr>
        <w:t xml:space="preserve"> </w:t>
      </w:r>
      <w:r>
        <w:t>и</w:t>
      </w:r>
      <w:r>
        <w:rPr>
          <w:spacing w:val="-7"/>
        </w:rPr>
        <w:t xml:space="preserve"> </w:t>
      </w:r>
      <w:r>
        <w:t>последовательное</w:t>
      </w:r>
      <w:r>
        <w:rPr>
          <w:spacing w:val="-6"/>
        </w:rPr>
        <w:t xml:space="preserve"> </w:t>
      </w:r>
      <w:r>
        <w:t>подчинение</w:t>
      </w:r>
      <w:r>
        <w:rPr>
          <w:spacing w:val="-6"/>
        </w:rPr>
        <w:t xml:space="preserve"> </w:t>
      </w:r>
      <w:r>
        <w:t>придаточных</w:t>
      </w:r>
      <w:r>
        <w:rPr>
          <w:spacing w:val="-3"/>
        </w:rPr>
        <w:t xml:space="preserve"> </w:t>
      </w:r>
      <w:r>
        <w:rPr>
          <w:spacing w:val="-2"/>
        </w:rPr>
        <w:t>частей.</w:t>
      </w:r>
    </w:p>
    <w:p w:rsidR="00804CE6" w:rsidRDefault="00BA41A7">
      <w:pPr>
        <w:pStyle w:val="a3"/>
        <w:spacing w:before="38" w:line="278" w:lineRule="auto"/>
        <w:ind w:left="1133" w:right="1465"/>
        <w:jc w:val="left"/>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 предложениях. Синтаксический</w:t>
      </w:r>
      <w:r>
        <w:rPr>
          <w:spacing w:val="-10"/>
        </w:rPr>
        <w:t xml:space="preserve"> </w:t>
      </w:r>
      <w:r>
        <w:t>и</w:t>
      </w:r>
      <w:r>
        <w:rPr>
          <w:spacing w:val="-10"/>
        </w:rPr>
        <w:t xml:space="preserve"> </w:t>
      </w:r>
      <w:r>
        <w:t>пунктуационный</w:t>
      </w:r>
      <w:r>
        <w:rPr>
          <w:spacing w:val="-8"/>
        </w:rPr>
        <w:t xml:space="preserve"> </w:t>
      </w:r>
      <w:r>
        <w:t>анализ</w:t>
      </w:r>
      <w:r>
        <w:rPr>
          <w:spacing w:val="-7"/>
        </w:rPr>
        <w:t xml:space="preserve"> </w:t>
      </w:r>
      <w:r>
        <w:t>сложноподчинённых</w:t>
      </w:r>
      <w:r>
        <w:rPr>
          <w:spacing w:val="-6"/>
        </w:rPr>
        <w:t xml:space="preserve"> </w:t>
      </w:r>
      <w:r>
        <w:rPr>
          <w:spacing w:val="-2"/>
        </w:rPr>
        <w:t>предложений.</w:t>
      </w:r>
    </w:p>
    <w:p w:rsidR="00804CE6" w:rsidRDefault="00BA41A7" w:rsidP="004D1AAE">
      <w:pPr>
        <w:pStyle w:val="a4"/>
        <w:numPr>
          <w:ilvl w:val="2"/>
          <w:numId w:val="150"/>
        </w:numPr>
        <w:tabs>
          <w:tab w:val="left" w:pos="1852"/>
        </w:tabs>
        <w:spacing w:before="8" w:line="276" w:lineRule="auto"/>
        <w:ind w:left="1133" w:right="5107" w:firstLine="0"/>
        <w:rPr>
          <w:sz w:val="24"/>
        </w:rPr>
      </w:pPr>
      <w:r>
        <w:rPr>
          <w:sz w:val="24"/>
        </w:rPr>
        <w:t>Бессоюзное сложное предложение. Понятие</w:t>
      </w:r>
      <w:r>
        <w:rPr>
          <w:spacing w:val="-9"/>
          <w:sz w:val="24"/>
        </w:rPr>
        <w:t xml:space="preserve"> </w:t>
      </w:r>
      <w:r>
        <w:rPr>
          <w:sz w:val="24"/>
        </w:rPr>
        <w:t>о</w:t>
      </w:r>
      <w:r>
        <w:rPr>
          <w:spacing w:val="-8"/>
          <w:sz w:val="24"/>
        </w:rPr>
        <w:t xml:space="preserve"> </w:t>
      </w:r>
      <w:r>
        <w:rPr>
          <w:sz w:val="24"/>
        </w:rPr>
        <w:t>бессоюзном</w:t>
      </w:r>
      <w:r>
        <w:rPr>
          <w:spacing w:val="-11"/>
          <w:sz w:val="24"/>
        </w:rPr>
        <w:t xml:space="preserve"> </w:t>
      </w:r>
      <w:r>
        <w:rPr>
          <w:sz w:val="24"/>
        </w:rPr>
        <w:t>сложном</w:t>
      </w:r>
      <w:r>
        <w:rPr>
          <w:spacing w:val="-9"/>
          <w:sz w:val="24"/>
        </w:rPr>
        <w:t xml:space="preserve"> </w:t>
      </w:r>
      <w:r>
        <w:rPr>
          <w:sz w:val="24"/>
        </w:rPr>
        <w:t>предложении.</w:t>
      </w:r>
    </w:p>
    <w:p w:rsidR="00804CE6" w:rsidRDefault="00BA41A7">
      <w:pPr>
        <w:pStyle w:val="a3"/>
        <w:spacing w:line="276" w:lineRule="auto"/>
        <w:ind w:right="710" w:firstLine="708"/>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rsidR="00804CE6" w:rsidRDefault="00BA41A7">
      <w:pPr>
        <w:pStyle w:val="a3"/>
        <w:spacing w:line="278" w:lineRule="auto"/>
        <w:ind w:right="704" w:firstLine="708"/>
      </w:pPr>
      <w:r>
        <w:t>Бессоюзные</w:t>
      </w:r>
      <w:r>
        <w:rPr>
          <w:spacing w:val="80"/>
          <w:w w:val="150"/>
        </w:rPr>
        <w:t xml:space="preserve">  </w:t>
      </w:r>
      <w:r>
        <w:t>сложные</w:t>
      </w:r>
      <w:r>
        <w:rPr>
          <w:spacing w:val="80"/>
          <w:w w:val="150"/>
        </w:rPr>
        <w:t xml:space="preserve">  </w:t>
      </w:r>
      <w:r>
        <w:t>предложения</w:t>
      </w:r>
      <w:r>
        <w:rPr>
          <w:spacing w:val="80"/>
          <w:w w:val="150"/>
        </w:rPr>
        <w:t xml:space="preserve">  </w:t>
      </w:r>
      <w:r>
        <w:t>со</w:t>
      </w:r>
      <w:r>
        <w:rPr>
          <w:spacing w:val="80"/>
          <w:w w:val="150"/>
        </w:rPr>
        <w:t xml:space="preserve">  </w:t>
      </w:r>
      <w:r>
        <w:t>значением</w:t>
      </w:r>
      <w:r>
        <w:rPr>
          <w:spacing w:val="80"/>
          <w:w w:val="150"/>
        </w:rPr>
        <w:t xml:space="preserve">  </w:t>
      </w:r>
      <w:r>
        <w:t>перечисления.</w:t>
      </w:r>
      <w:r>
        <w:rPr>
          <w:spacing w:val="80"/>
          <w:w w:val="150"/>
        </w:rPr>
        <w:t xml:space="preserve">  </w:t>
      </w:r>
      <w:r>
        <w:t>Запятая и точка с запятой в бессоюзном сложном предложении.</w:t>
      </w:r>
    </w:p>
    <w:p w:rsidR="00804CE6" w:rsidRDefault="00BA41A7">
      <w:pPr>
        <w:pStyle w:val="a3"/>
        <w:spacing w:line="272" w:lineRule="exact"/>
        <w:ind w:left="1133"/>
      </w:pPr>
      <w:r>
        <w:t>Бессоюзные</w:t>
      </w:r>
      <w:r>
        <w:rPr>
          <w:spacing w:val="48"/>
          <w:w w:val="150"/>
        </w:rPr>
        <w:t xml:space="preserve"> </w:t>
      </w:r>
      <w:r>
        <w:t>сложные</w:t>
      </w:r>
      <w:r>
        <w:rPr>
          <w:spacing w:val="53"/>
          <w:w w:val="150"/>
        </w:rPr>
        <w:t xml:space="preserve"> </w:t>
      </w:r>
      <w:r>
        <w:t>предложения</w:t>
      </w:r>
      <w:r>
        <w:rPr>
          <w:spacing w:val="52"/>
          <w:w w:val="150"/>
        </w:rPr>
        <w:t xml:space="preserve"> </w:t>
      </w:r>
      <w:r>
        <w:t>со</w:t>
      </w:r>
      <w:r>
        <w:rPr>
          <w:spacing w:val="52"/>
          <w:w w:val="150"/>
        </w:rPr>
        <w:t xml:space="preserve"> </w:t>
      </w:r>
      <w:r>
        <w:t>значением</w:t>
      </w:r>
      <w:r>
        <w:rPr>
          <w:spacing w:val="51"/>
          <w:w w:val="150"/>
        </w:rPr>
        <w:t xml:space="preserve"> </w:t>
      </w:r>
      <w:r>
        <w:t>причины,</w:t>
      </w:r>
      <w:r>
        <w:rPr>
          <w:spacing w:val="51"/>
          <w:w w:val="150"/>
        </w:rPr>
        <w:t xml:space="preserve"> </w:t>
      </w:r>
      <w:r>
        <w:t>пояснения,</w:t>
      </w:r>
      <w:r>
        <w:rPr>
          <w:spacing w:val="53"/>
          <w:w w:val="150"/>
        </w:rPr>
        <w:t xml:space="preserve"> </w:t>
      </w:r>
      <w:r>
        <w:rPr>
          <w:spacing w:val="-2"/>
        </w:rPr>
        <w:t>дополнения.</w:t>
      </w:r>
    </w:p>
    <w:p w:rsidR="00804CE6" w:rsidRDefault="00BA41A7">
      <w:pPr>
        <w:pStyle w:val="a3"/>
        <w:spacing w:before="40"/>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rsidR="00804CE6" w:rsidRDefault="00BA41A7">
      <w:pPr>
        <w:pStyle w:val="a3"/>
        <w:spacing w:before="40" w:line="278" w:lineRule="auto"/>
        <w:ind w:right="717" w:firstLine="708"/>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04CE6" w:rsidRDefault="00BA41A7">
      <w:pPr>
        <w:pStyle w:val="a3"/>
        <w:spacing w:line="272" w:lineRule="exact"/>
        <w:ind w:left="1133"/>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5"/>
        </w:rPr>
        <w:t xml:space="preserve"> </w:t>
      </w:r>
      <w:r>
        <w:t>сложных</w:t>
      </w:r>
      <w:r>
        <w:rPr>
          <w:spacing w:val="-4"/>
        </w:rPr>
        <w:t xml:space="preserve"> </w:t>
      </w:r>
      <w:r>
        <w:rPr>
          <w:spacing w:val="-2"/>
        </w:rPr>
        <w:t>предложений.</w:t>
      </w:r>
    </w:p>
    <w:p w:rsidR="00804CE6" w:rsidRDefault="00BA41A7" w:rsidP="004D1AAE">
      <w:pPr>
        <w:pStyle w:val="a4"/>
        <w:numPr>
          <w:ilvl w:val="2"/>
          <w:numId w:val="150"/>
        </w:numPr>
        <w:tabs>
          <w:tab w:val="left" w:pos="1852"/>
        </w:tabs>
        <w:spacing w:before="41" w:line="278" w:lineRule="auto"/>
        <w:ind w:left="1133" w:right="1818" w:firstLine="0"/>
        <w:rPr>
          <w:sz w:val="24"/>
        </w:rPr>
      </w:pPr>
      <w:r>
        <w:rPr>
          <w:position w:val="1"/>
          <w:sz w:val="24"/>
        </w:rPr>
        <w:t>Сложные</w:t>
      </w:r>
      <w:r>
        <w:rPr>
          <w:spacing w:val="-6"/>
          <w:position w:val="1"/>
          <w:sz w:val="24"/>
        </w:rPr>
        <w:t xml:space="preserve"> </w:t>
      </w:r>
      <w:r>
        <w:rPr>
          <w:position w:val="1"/>
          <w:sz w:val="24"/>
        </w:rPr>
        <w:t>предложения</w:t>
      </w:r>
      <w:r>
        <w:rPr>
          <w:spacing w:val="-4"/>
          <w:position w:val="1"/>
          <w:sz w:val="24"/>
        </w:rPr>
        <w:t xml:space="preserve"> </w:t>
      </w:r>
      <w:r>
        <w:rPr>
          <w:position w:val="1"/>
          <w:sz w:val="24"/>
        </w:rPr>
        <w:t>с</w:t>
      </w:r>
      <w:r>
        <w:rPr>
          <w:spacing w:val="-5"/>
          <w:position w:val="1"/>
          <w:sz w:val="24"/>
        </w:rPr>
        <w:t xml:space="preserve"> </w:t>
      </w:r>
      <w:r>
        <w:rPr>
          <w:position w:val="1"/>
          <w:sz w:val="24"/>
        </w:rPr>
        <w:t>разными</w:t>
      </w:r>
      <w:r>
        <w:rPr>
          <w:spacing w:val="-4"/>
          <w:position w:val="1"/>
          <w:sz w:val="24"/>
        </w:rPr>
        <w:t xml:space="preserve"> </w:t>
      </w:r>
      <w:r>
        <w:rPr>
          <w:position w:val="1"/>
          <w:sz w:val="24"/>
        </w:rPr>
        <w:t>видами</w:t>
      </w:r>
      <w:r>
        <w:rPr>
          <w:spacing w:val="-4"/>
          <w:position w:val="1"/>
          <w:sz w:val="24"/>
        </w:rPr>
        <w:t xml:space="preserve"> </w:t>
      </w:r>
      <w:r>
        <w:rPr>
          <w:position w:val="1"/>
          <w:sz w:val="24"/>
        </w:rPr>
        <w:t>союзной</w:t>
      </w:r>
      <w:r>
        <w:rPr>
          <w:spacing w:val="-4"/>
          <w:position w:val="1"/>
          <w:sz w:val="24"/>
        </w:rPr>
        <w:t xml:space="preserve"> </w:t>
      </w:r>
      <w:r>
        <w:rPr>
          <w:position w:val="1"/>
          <w:sz w:val="24"/>
        </w:rPr>
        <w:t>и</w:t>
      </w:r>
      <w:r>
        <w:rPr>
          <w:spacing w:val="-4"/>
          <w:position w:val="1"/>
          <w:sz w:val="24"/>
        </w:rPr>
        <w:t xml:space="preserve"> </w:t>
      </w:r>
      <w:r>
        <w:rPr>
          <w:position w:val="1"/>
          <w:sz w:val="24"/>
        </w:rPr>
        <w:t>бессоюзной</w:t>
      </w:r>
      <w:r>
        <w:rPr>
          <w:spacing w:val="-4"/>
          <w:position w:val="1"/>
          <w:sz w:val="24"/>
        </w:rPr>
        <w:t xml:space="preserve"> </w:t>
      </w:r>
      <w:r>
        <w:rPr>
          <w:position w:val="1"/>
          <w:sz w:val="24"/>
        </w:rPr>
        <w:t xml:space="preserve">связи. </w:t>
      </w:r>
      <w:r>
        <w:rPr>
          <w:sz w:val="24"/>
        </w:rPr>
        <w:t>Типы сложных предложений с разными видами связи.</w:t>
      </w:r>
    </w:p>
    <w:p w:rsidR="00804CE6" w:rsidRDefault="00804CE6">
      <w:pPr>
        <w:pStyle w:val="a4"/>
        <w:spacing w:line="278" w:lineRule="auto"/>
        <w:rPr>
          <w:sz w:val="24"/>
        </w:rPr>
        <w:sectPr w:rsidR="00804CE6">
          <w:pgSz w:w="11910" w:h="16840"/>
          <w:pgMar w:top="1040" w:right="141" w:bottom="1140" w:left="708" w:header="0" w:footer="917" w:gutter="0"/>
          <w:cols w:space="720"/>
        </w:sectPr>
      </w:pPr>
    </w:p>
    <w:p w:rsidR="00804CE6" w:rsidRDefault="00BA41A7">
      <w:pPr>
        <w:pStyle w:val="a3"/>
        <w:spacing w:before="76" w:line="278" w:lineRule="auto"/>
        <w:ind w:right="718" w:firstLine="708"/>
      </w:pPr>
      <w:r>
        <w:lastRenderedPageBreak/>
        <w:t>Синтаксический и пунктуационный анализ сложных предложений с разными видами союзной и бессоюзной связи.</w:t>
      </w:r>
    </w:p>
    <w:p w:rsidR="00804CE6" w:rsidRDefault="00BA41A7" w:rsidP="004D1AAE">
      <w:pPr>
        <w:pStyle w:val="a4"/>
        <w:numPr>
          <w:ilvl w:val="2"/>
          <w:numId w:val="150"/>
        </w:numPr>
        <w:tabs>
          <w:tab w:val="left" w:pos="1852"/>
        </w:tabs>
        <w:spacing w:line="282" w:lineRule="exact"/>
        <w:ind w:left="1852" w:hanging="719"/>
        <w:rPr>
          <w:sz w:val="24"/>
        </w:rPr>
      </w:pPr>
      <w:r>
        <w:rPr>
          <w:position w:val="1"/>
          <w:sz w:val="24"/>
        </w:rPr>
        <w:t>Прямая</w:t>
      </w:r>
      <w:r>
        <w:rPr>
          <w:spacing w:val="-2"/>
          <w:position w:val="1"/>
          <w:sz w:val="24"/>
        </w:rPr>
        <w:t xml:space="preserve"> </w:t>
      </w:r>
      <w:r>
        <w:rPr>
          <w:position w:val="1"/>
          <w:sz w:val="24"/>
        </w:rPr>
        <w:t>и</w:t>
      </w:r>
      <w:r>
        <w:rPr>
          <w:spacing w:val="-1"/>
          <w:position w:val="1"/>
          <w:sz w:val="24"/>
        </w:rPr>
        <w:t xml:space="preserve"> </w:t>
      </w:r>
      <w:r>
        <w:rPr>
          <w:position w:val="1"/>
          <w:sz w:val="24"/>
        </w:rPr>
        <w:t>косвенная</w:t>
      </w:r>
      <w:r>
        <w:rPr>
          <w:spacing w:val="-1"/>
          <w:position w:val="1"/>
          <w:sz w:val="24"/>
        </w:rPr>
        <w:t xml:space="preserve"> </w:t>
      </w:r>
      <w:r>
        <w:rPr>
          <w:spacing w:val="-2"/>
          <w:position w:val="1"/>
          <w:sz w:val="24"/>
        </w:rPr>
        <w:t>речь.</w:t>
      </w:r>
    </w:p>
    <w:p w:rsidR="00804CE6" w:rsidRDefault="00BA41A7">
      <w:pPr>
        <w:pStyle w:val="a3"/>
        <w:spacing w:before="40" w:line="278" w:lineRule="auto"/>
        <w:ind w:left="1133" w:right="1551"/>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804CE6" w:rsidRDefault="00BA41A7">
      <w:pPr>
        <w:pStyle w:val="a3"/>
        <w:spacing w:line="276" w:lineRule="auto"/>
        <w:ind w:right="706" w:firstLine="708"/>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04CE6" w:rsidRDefault="00BA41A7">
      <w:pPr>
        <w:pStyle w:val="a3"/>
        <w:spacing w:line="275" w:lineRule="exact"/>
        <w:ind w:left="1133"/>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804CE6" w:rsidRDefault="00BA41A7" w:rsidP="004D1AAE">
      <w:pPr>
        <w:pStyle w:val="Heading7"/>
        <w:numPr>
          <w:ilvl w:val="0"/>
          <w:numId w:val="150"/>
        </w:numPr>
        <w:tabs>
          <w:tab w:val="left" w:pos="1491"/>
        </w:tabs>
        <w:spacing w:before="37" w:line="276" w:lineRule="auto"/>
        <w:ind w:right="714" w:firstLine="708"/>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русскому</w:t>
      </w:r>
      <w:r>
        <w:rPr>
          <w:spacing w:val="80"/>
          <w:w w:val="150"/>
        </w:rPr>
        <w:t xml:space="preserve">  </w:t>
      </w:r>
      <w:r>
        <w:t>языку на уровне основного общего образования.</w:t>
      </w:r>
    </w:p>
    <w:p w:rsidR="00804CE6" w:rsidRDefault="00BA41A7" w:rsidP="004D1AAE">
      <w:pPr>
        <w:pStyle w:val="a4"/>
        <w:numPr>
          <w:ilvl w:val="1"/>
          <w:numId w:val="150"/>
        </w:numPr>
        <w:tabs>
          <w:tab w:val="left" w:pos="1671"/>
        </w:tabs>
        <w:spacing w:line="276" w:lineRule="auto"/>
        <w:ind w:right="707" w:firstLine="708"/>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w:t>
      </w:r>
      <w:r>
        <w:rPr>
          <w:spacing w:val="80"/>
          <w:sz w:val="24"/>
        </w:rPr>
        <w:t xml:space="preserve"> </w:t>
      </w:r>
      <w:r>
        <w:rPr>
          <w:sz w:val="24"/>
        </w:rPr>
        <w:t>на</w:t>
      </w:r>
      <w:r>
        <w:rPr>
          <w:spacing w:val="79"/>
          <w:w w:val="150"/>
          <w:sz w:val="24"/>
        </w:rPr>
        <w:t xml:space="preserve">  </w:t>
      </w:r>
      <w:r>
        <w:rPr>
          <w:sz w:val="24"/>
        </w:rPr>
        <w:t>уровне</w:t>
      </w:r>
      <w:r>
        <w:rPr>
          <w:spacing w:val="78"/>
          <w:w w:val="150"/>
          <w:sz w:val="24"/>
        </w:rPr>
        <w:t xml:space="preserve">  </w:t>
      </w:r>
      <w:r>
        <w:rPr>
          <w:sz w:val="24"/>
        </w:rPr>
        <w:t>основного</w:t>
      </w:r>
      <w:r>
        <w:rPr>
          <w:spacing w:val="78"/>
          <w:w w:val="150"/>
          <w:sz w:val="24"/>
        </w:rPr>
        <w:t xml:space="preserve">  </w:t>
      </w:r>
      <w:r>
        <w:rPr>
          <w:sz w:val="24"/>
        </w:rPr>
        <w:t>общего</w:t>
      </w:r>
      <w:r>
        <w:rPr>
          <w:spacing w:val="78"/>
          <w:w w:val="150"/>
          <w:sz w:val="24"/>
        </w:rPr>
        <w:t xml:space="preserve">  </w:t>
      </w:r>
      <w:r>
        <w:rPr>
          <w:sz w:val="24"/>
        </w:rPr>
        <w:t>образования</w:t>
      </w:r>
      <w:r>
        <w:rPr>
          <w:spacing w:val="80"/>
          <w:w w:val="150"/>
          <w:sz w:val="24"/>
        </w:rPr>
        <w:t xml:space="preserve">  </w:t>
      </w:r>
      <w:r>
        <w:rPr>
          <w:sz w:val="24"/>
        </w:rPr>
        <w:t>достигаются</w:t>
      </w:r>
      <w:r>
        <w:rPr>
          <w:spacing w:val="77"/>
          <w:w w:val="150"/>
          <w:sz w:val="24"/>
        </w:rPr>
        <w:t xml:space="preserve">  </w:t>
      </w:r>
      <w:r>
        <w:rPr>
          <w:sz w:val="24"/>
        </w:rPr>
        <w:t>в</w:t>
      </w:r>
      <w:r>
        <w:rPr>
          <w:spacing w:val="78"/>
          <w:w w:val="150"/>
          <w:sz w:val="24"/>
        </w:rPr>
        <w:t xml:space="preserve">  </w:t>
      </w:r>
      <w:r>
        <w:rPr>
          <w:sz w:val="24"/>
        </w:rPr>
        <w:t>единстве</w:t>
      </w:r>
      <w:r>
        <w:rPr>
          <w:spacing w:val="79"/>
          <w:w w:val="150"/>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4CE6" w:rsidRDefault="00BA41A7" w:rsidP="004D1AAE">
      <w:pPr>
        <w:pStyle w:val="a4"/>
        <w:numPr>
          <w:ilvl w:val="1"/>
          <w:numId w:val="150"/>
        </w:numPr>
        <w:tabs>
          <w:tab w:val="left" w:pos="1671"/>
        </w:tabs>
        <w:spacing w:line="278" w:lineRule="auto"/>
        <w:ind w:right="712" w:firstLine="708"/>
        <w:rPr>
          <w:sz w:val="24"/>
        </w:rPr>
      </w:pPr>
      <w:r>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04CE6" w:rsidRDefault="00BA41A7" w:rsidP="004D1AAE">
      <w:pPr>
        <w:pStyle w:val="a4"/>
        <w:numPr>
          <w:ilvl w:val="0"/>
          <w:numId w:val="149"/>
        </w:numPr>
        <w:tabs>
          <w:tab w:val="left" w:pos="1391"/>
        </w:tabs>
        <w:spacing w:line="274" w:lineRule="exact"/>
        <w:ind w:left="1391" w:hanging="258"/>
        <w:rPr>
          <w:sz w:val="24"/>
        </w:rPr>
      </w:pPr>
      <w:r>
        <w:rPr>
          <w:sz w:val="24"/>
        </w:rPr>
        <w:t>гражданского</w:t>
      </w:r>
      <w:r>
        <w:rPr>
          <w:spacing w:val="-3"/>
          <w:sz w:val="24"/>
        </w:rPr>
        <w:t xml:space="preserve"> </w:t>
      </w:r>
      <w:r>
        <w:rPr>
          <w:spacing w:val="-2"/>
          <w:sz w:val="24"/>
        </w:rPr>
        <w:t>воспитания:</w:t>
      </w:r>
    </w:p>
    <w:p w:rsidR="00804CE6" w:rsidRDefault="00BA41A7">
      <w:pPr>
        <w:pStyle w:val="a3"/>
        <w:spacing w:before="39" w:line="276" w:lineRule="auto"/>
        <w:ind w:right="705" w:firstLine="708"/>
      </w:pPr>
      <w:r>
        <w:t>готовность к выполнению обязанностей гражданина и реализации его прав, уважение прав,</w:t>
      </w:r>
      <w:r>
        <w:rPr>
          <w:spacing w:val="80"/>
        </w:rPr>
        <w:t xml:space="preserve">   </w:t>
      </w:r>
      <w:r>
        <w:t>свобод</w:t>
      </w:r>
      <w:r>
        <w:rPr>
          <w:spacing w:val="80"/>
        </w:rPr>
        <w:t xml:space="preserve">   </w:t>
      </w:r>
      <w:r>
        <w:t>и</w:t>
      </w:r>
      <w:r>
        <w:rPr>
          <w:spacing w:val="80"/>
        </w:rPr>
        <w:t xml:space="preserve">   </w:t>
      </w:r>
      <w:r>
        <w:t>законных</w:t>
      </w:r>
      <w:r>
        <w:rPr>
          <w:spacing w:val="80"/>
        </w:rPr>
        <w:t xml:space="preserve">   </w:t>
      </w:r>
      <w:r>
        <w:t>интересов</w:t>
      </w:r>
      <w:r>
        <w:rPr>
          <w:spacing w:val="80"/>
        </w:rPr>
        <w:t xml:space="preserve">   </w:t>
      </w:r>
      <w:r>
        <w:t>других</w:t>
      </w:r>
      <w:r>
        <w:rPr>
          <w:spacing w:val="80"/>
        </w:rPr>
        <w:t xml:space="preserve">   </w:t>
      </w:r>
      <w:r>
        <w:t>людей,</w:t>
      </w:r>
      <w:r>
        <w:rPr>
          <w:spacing w:val="80"/>
        </w:rPr>
        <w:t xml:space="preserve">   </w:t>
      </w:r>
      <w:r>
        <w:t>активное</w:t>
      </w:r>
      <w:r>
        <w:rPr>
          <w:spacing w:val="80"/>
        </w:rPr>
        <w:t xml:space="preserve">   </w:t>
      </w:r>
      <w:r>
        <w:t>участие в жизни семьи, образовательной организации, местного сообщества, родного края, страны, в</w:t>
      </w:r>
      <w:r>
        <w:rPr>
          <w:spacing w:val="40"/>
        </w:rPr>
        <w:t xml:space="preserve"> </w:t>
      </w:r>
      <w:r>
        <w:t>том числе в сопоставлении с ситуациями, отражёнными в литературных произведениях, написанных на русском языке;</w:t>
      </w:r>
    </w:p>
    <w:p w:rsidR="00804CE6" w:rsidRDefault="00BA41A7">
      <w:pPr>
        <w:pStyle w:val="a3"/>
        <w:spacing w:line="278" w:lineRule="auto"/>
        <w:ind w:right="715" w:firstLine="708"/>
      </w:pPr>
      <w:r>
        <w:t>неприятие любых форм экстремизма, дискриминации; понимание роли различных социальных институтов в жизни человека;</w:t>
      </w:r>
    </w:p>
    <w:p w:rsidR="00804CE6" w:rsidRDefault="00BA41A7">
      <w:pPr>
        <w:pStyle w:val="a3"/>
        <w:spacing w:line="276" w:lineRule="auto"/>
        <w:ind w:right="707" w:firstLine="708"/>
      </w:pPr>
      <w:r>
        <w:t>представление об основных правах, свободах и обязанностях гражданина, социальных 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поликультурном и многоконфессиональном обществе, формируемое в том числе на основе примеров из литературных</w:t>
      </w:r>
      <w:r>
        <w:rPr>
          <w:spacing w:val="69"/>
          <w:w w:val="150"/>
        </w:rPr>
        <w:t xml:space="preserve">   </w:t>
      </w:r>
      <w:r>
        <w:t>произведений,</w:t>
      </w:r>
      <w:r>
        <w:rPr>
          <w:spacing w:val="68"/>
          <w:w w:val="150"/>
        </w:rPr>
        <w:t xml:space="preserve">   </w:t>
      </w:r>
      <w:r>
        <w:t>написанных</w:t>
      </w:r>
      <w:r>
        <w:rPr>
          <w:spacing w:val="69"/>
          <w:w w:val="150"/>
        </w:rPr>
        <w:t xml:space="preserve">   </w:t>
      </w:r>
      <w:r>
        <w:t>на</w:t>
      </w:r>
      <w:r>
        <w:rPr>
          <w:spacing w:val="68"/>
          <w:w w:val="150"/>
        </w:rPr>
        <w:t xml:space="preserve">   </w:t>
      </w:r>
      <w:r>
        <w:t>русском</w:t>
      </w:r>
      <w:r>
        <w:rPr>
          <w:spacing w:val="69"/>
          <w:w w:val="150"/>
        </w:rPr>
        <w:t xml:space="preserve">   </w:t>
      </w:r>
      <w:r>
        <w:t>языке;</w:t>
      </w:r>
      <w:r>
        <w:rPr>
          <w:spacing w:val="69"/>
          <w:w w:val="150"/>
        </w:rPr>
        <w:t xml:space="preserve">   </w:t>
      </w:r>
      <w:r>
        <w:t>готовность к</w:t>
      </w:r>
      <w:r>
        <w:rPr>
          <w:spacing w:val="75"/>
        </w:rPr>
        <w:t xml:space="preserve">   </w:t>
      </w:r>
      <w:r>
        <w:t>разнообразной</w:t>
      </w:r>
      <w:r>
        <w:rPr>
          <w:spacing w:val="75"/>
        </w:rPr>
        <w:t xml:space="preserve">   </w:t>
      </w:r>
      <w:r>
        <w:t>совместной</w:t>
      </w:r>
      <w:r>
        <w:rPr>
          <w:spacing w:val="75"/>
        </w:rPr>
        <w:t xml:space="preserve">   </w:t>
      </w:r>
      <w:r>
        <w:t>деятельности,</w:t>
      </w:r>
      <w:r>
        <w:rPr>
          <w:spacing w:val="75"/>
        </w:rPr>
        <w:t xml:space="preserve">   </w:t>
      </w:r>
      <w:r>
        <w:t>стремление</w:t>
      </w:r>
      <w:r>
        <w:rPr>
          <w:spacing w:val="74"/>
        </w:rPr>
        <w:t xml:space="preserve">   </w:t>
      </w:r>
      <w:r>
        <w:t>к</w:t>
      </w:r>
      <w:r>
        <w:rPr>
          <w:spacing w:val="75"/>
        </w:rPr>
        <w:t xml:space="preserve">   </w:t>
      </w:r>
      <w:r>
        <w:t>взаимопониманию и</w:t>
      </w:r>
      <w:r>
        <w:rPr>
          <w:spacing w:val="80"/>
          <w:w w:val="150"/>
        </w:rPr>
        <w:t xml:space="preserve">  </w:t>
      </w:r>
      <w:r>
        <w:t>взаимопомощи,</w:t>
      </w:r>
      <w:r>
        <w:rPr>
          <w:spacing w:val="80"/>
          <w:w w:val="150"/>
        </w:rPr>
        <w:t xml:space="preserve">  </w:t>
      </w:r>
      <w:r>
        <w:t>активное</w:t>
      </w:r>
      <w:r>
        <w:rPr>
          <w:spacing w:val="80"/>
          <w:w w:val="150"/>
        </w:rPr>
        <w:t xml:space="preserve">  </w:t>
      </w:r>
      <w:r>
        <w:t>участие</w:t>
      </w:r>
      <w:r>
        <w:rPr>
          <w:spacing w:val="80"/>
          <w:w w:val="150"/>
        </w:rPr>
        <w:t xml:space="preserve">  </w:t>
      </w:r>
      <w:r>
        <w:t>в</w:t>
      </w:r>
      <w:r>
        <w:rPr>
          <w:spacing w:val="80"/>
          <w:w w:val="150"/>
        </w:rPr>
        <w:t xml:space="preserve">  </w:t>
      </w:r>
      <w:r>
        <w:t>школьном</w:t>
      </w:r>
      <w:r>
        <w:rPr>
          <w:spacing w:val="80"/>
          <w:w w:val="150"/>
        </w:rPr>
        <w:t xml:space="preserve">  </w:t>
      </w:r>
      <w:r>
        <w:t>самоуправлении;</w:t>
      </w:r>
      <w:r>
        <w:rPr>
          <w:spacing w:val="80"/>
          <w:w w:val="150"/>
        </w:rPr>
        <w:t xml:space="preserve">  </w:t>
      </w:r>
      <w:r>
        <w:t>готовность к участию в гуманитарной деятельности (помощь людям, нуждающимся в ней; волонтёрство);</w:t>
      </w:r>
    </w:p>
    <w:p w:rsidR="00804CE6" w:rsidRDefault="00BA41A7" w:rsidP="004D1AAE">
      <w:pPr>
        <w:pStyle w:val="a4"/>
        <w:numPr>
          <w:ilvl w:val="0"/>
          <w:numId w:val="149"/>
        </w:numPr>
        <w:tabs>
          <w:tab w:val="left" w:pos="1391"/>
        </w:tabs>
        <w:ind w:left="1391" w:hanging="258"/>
        <w:rPr>
          <w:sz w:val="24"/>
        </w:rPr>
      </w:pPr>
      <w:r>
        <w:rPr>
          <w:sz w:val="24"/>
        </w:rPr>
        <w:t>патриотического</w:t>
      </w:r>
      <w:r>
        <w:rPr>
          <w:spacing w:val="-6"/>
          <w:sz w:val="24"/>
        </w:rPr>
        <w:t xml:space="preserve"> </w:t>
      </w:r>
      <w:r>
        <w:rPr>
          <w:spacing w:val="-2"/>
          <w:sz w:val="24"/>
        </w:rPr>
        <w:t>воспитания:</w:t>
      </w:r>
    </w:p>
    <w:p w:rsidR="00804CE6" w:rsidRDefault="00BA41A7">
      <w:pPr>
        <w:pStyle w:val="a3"/>
        <w:tabs>
          <w:tab w:val="left" w:pos="2869"/>
          <w:tab w:val="left" w:pos="5599"/>
          <w:tab w:val="left" w:pos="6907"/>
          <w:tab w:val="left" w:pos="9347"/>
        </w:tabs>
        <w:spacing w:before="38" w:line="276" w:lineRule="auto"/>
        <w:ind w:right="704" w:firstLine="708"/>
      </w:pPr>
      <w:r>
        <w:t>осознание</w:t>
      </w:r>
      <w:r>
        <w:rPr>
          <w:spacing w:val="69"/>
          <w:w w:val="150"/>
        </w:rPr>
        <w:t xml:space="preserve">   </w:t>
      </w:r>
      <w:r>
        <w:t>российской</w:t>
      </w:r>
      <w:r>
        <w:rPr>
          <w:spacing w:val="70"/>
          <w:w w:val="150"/>
        </w:rPr>
        <w:t xml:space="preserve">   </w:t>
      </w:r>
      <w:r>
        <w:t>гражданской</w:t>
      </w:r>
      <w:r>
        <w:rPr>
          <w:spacing w:val="69"/>
          <w:w w:val="150"/>
        </w:rPr>
        <w:t xml:space="preserve">   </w:t>
      </w:r>
      <w:r>
        <w:t>идентичности</w:t>
      </w:r>
      <w:r>
        <w:rPr>
          <w:spacing w:val="69"/>
          <w:w w:val="150"/>
        </w:rPr>
        <w:t xml:space="preserve">   </w:t>
      </w:r>
      <w:r>
        <w:t>в</w:t>
      </w:r>
      <w:r>
        <w:rPr>
          <w:spacing w:val="69"/>
          <w:w w:val="150"/>
        </w:rPr>
        <w:t xml:space="preserve">   </w:t>
      </w:r>
      <w:r>
        <w:t xml:space="preserve">поликультурном </w:t>
      </w:r>
      <w:r>
        <w:rPr>
          <w:position w:val="1"/>
        </w:rPr>
        <w:t>и</w:t>
      </w:r>
      <w:r>
        <w:rPr>
          <w:spacing w:val="79"/>
          <w:w w:val="150"/>
          <w:position w:val="1"/>
        </w:rPr>
        <w:t xml:space="preserve">   </w:t>
      </w:r>
      <w:r>
        <w:rPr>
          <w:position w:val="1"/>
        </w:rPr>
        <w:t>многоконфессиональном</w:t>
      </w:r>
      <w:r>
        <w:rPr>
          <w:spacing w:val="79"/>
          <w:w w:val="150"/>
          <w:position w:val="1"/>
        </w:rPr>
        <w:t xml:space="preserve">   </w:t>
      </w:r>
      <w:r>
        <w:rPr>
          <w:position w:val="1"/>
        </w:rPr>
        <w:t>обществе,</w:t>
      </w:r>
      <w:r>
        <w:rPr>
          <w:spacing w:val="79"/>
          <w:w w:val="150"/>
          <w:position w:val="1"/>
        </w:rPr>
        <w:t xml:space="preserve">   </w:t>
      </w:r>
      <w:r>
        <w:rPr>
          <w:position w:val="1"/>
        </w:rPr>
        <w:t>понимание</w:t>
      </w:r>
      <w:r>
        <w:rPr>
          <w:spacing w:val="79"/>
          <w:w w:val="150"/>
          <w:position w:val="1"/>
        </w:rPr>
        <w:t xml:space="preserve">   </w:t>
      </w:r>
      <w:r>
        <w:t>роли</w:t>
      </w:r>
      <w:r>
        <w:rPr>
          <w:spacing w:val="79"/>
          <w:w w:val="150"/>
        </w:rPr>
        <w:t xml:space="preserve">   </w:t>
      </w:r>
      <w:r>
        <w:t>русского</w:t>
      </w:r>
      <w:r>
        <w:rPr>
          <w:spacing w:val="79"/>
          <w:w w:val="150"/>
        </w:rPr>
        <w:t xml:space="preserve">   </w:t>
      </w:r>
      <w:r>
        <w:t>языка как государственного языка Российской Федерации и языка межнационального общения народов</w:t>
      </w:r>
      <w:r>
        <w:rPr>
          <w:spacing w:val="76"/>
          <w:w w:val="150"/>
        </w:rPr>
        <w:t xml:space="preserve">   </w:t>
      </w:r>
      <w:r>
        <w:t>России,</w:t>
      </w:r>
      <w:r>
        <w:rPr>
          <w:spacing w:val="76"/>
          <w:w w:val="150"/>
        </w:rPr>
        <w:t xml:space="preserve">   </w:t>
      </w:r>
      <w:r>
        <w:t>проявление</w:t>
      </w:r>
      <w:r>
        <w:rPr>
          <w:spacing w:val="76"/>
          <w:w w:val="150"/>
        </w:rPr>
        <w:t xml:space="preserve">   </w:t>
      </w:r>
      <w:r>
        <w:t>интереса</w:t>
      </w:r>
      <w:r>
        <w:rPr>
          <w:spacing w:val="76"/>
          <w:w w:val="150"/>
        </w:rPr>
        <w:t xml:space="preserve">   </w:t>
      </w:r>
      <w:r>
        <w:t>к</w:t>
      </w:r>
      <w:r>
        <w:rPr>
          <w:spacing w:val="76"/>
          <w:w w:val="150"/>
        </w:rPr>
        <w:t xml:space="preserve">   </w:t>
      </w:r>
      <w:r>
        <w:t>познанию</w:t>
      </w:r>
      <w:r>
        <w:rPr>
          <w:spacing w:val="76"/>
          <w:w w:val="150"/>
        </w:rPr>
        <w:t xml:space="preserve">   </w:t>
      </w:r>
      <w:r>
        <w:t>русского</w:t>
      </w:r>
      <w:r>
        <w:rPr>
          <w:spacing w:val="76"/>
          <w:w w:val="150"/>
        </w:rPr>
        <w:t xml:space="preserve">   </w:t>
      </w:r>
      <w:r>
        <w:t>языка, к истории и культуре Российской Федерации, культуре своего края, народов России,</w:t>
      </w:r>
      <w:r>
        <w:rPr>
          <w:spacing w:val="40"/>
        </w:rPr>
        <w:t xml:space="preserve"> </w:t>
      </w:r>
      <w:r>
        <w:t>ценностное</w:t>
      </w:r>
      <w:r>
        <w:rPr>
          <w:spacing w:val="40"/>
        </w:rPr>
        <w:t xml:space="preserve">  </w:t>
      </w:r>
      <w:r>
        <w:t>отношение</w:t>
      </w:r>
      <w:r>
        <w:rPr>
          <w:spacing w:val="40"/>
        </w:rPr>
        <w:t xml:space="preserve">  </w:t>
      </w:r>
      <w:r>
        <w:t>к</w:t>
      </w:r>
      <w:r>
        <w:rPr>
          <w:spacing w:val="40"/>
        </w:rPr>
        <w:t xml:space="preserve">  </w:t>
      </w:r>
      <w:r>
        <w:t>русскому</w:t>
      </w:r>
      <w:r>
        <w:rPr>
          <w:spacing w:val="40"/>
        </w:rPr>
        <w:t xml:space="preserve">  </w:t>
      </w:r>
      <w:r>
        <w:t>языку,</w:t>
      </w:r>
      <w:r>
        <w:rPr>
          <w:spacing w:val="40"/>
        </w:rPr>
        <w:t xml:space="preserve">  </w:t>
      </w:r>
      <w:r>
        <w:t>к</w:t>
      </w:r>
      <w:r>
        <w:rPr>
          <w:spacing w:val="40"/>
        </w:rPr>
        <w:t xml:space="preserve">  </w:t>
      </w:r>
      <w:r>
        <w:t>достижениям</w:t>
      </w:r>
      <w:r>
        <w:rPr>
          <w:spacing w:val="40"/>
        </w:rPr>
        <w:t xml:space="preserve">  </w:t>
      </w:r>
      <w:r>
        <w:t>своей</w:t>
      </w:r>
      <w:r>
        <w:rPr>
          <w:spacing w:val="40"/>
        </w:rPr>
        <w:t xml:space="preserve">  </w:t>
      </w:r>
      <w:r>
        <w:t>Родины</w:t>
      </w:r>
      <w:r>
        <w:rPr>
          <w:spacing w:val="40"/>
        </w:rPr>
        <w:t xml:space="preserve">  </w:t>
      </w:r>
      <w:r>
        <w:t>-</w:t>
      </w:r>
      <w:r>
        <w:rPr>
          <w:spacing w:val="40"/>
        </w:rPr>
        <w:t xml:space="preserve">  </w:t>
      </w:r>
      <w:r>
        <w:t>России,</w:t>
      </w:r>
      <w:r>
        <w:rPr>
          <w:spacing w:val="40"/>
        </w:rPr>
        <w:t xml:space="preserve"> </w:t>
      </w:r>
      <w:r>
        <w:t>к науке, искусству, боевым подвигам и трудовым достижениям народа, в том числе</w:t>
      </w:r>
      <w:r>
        <w:rPr>
          <w:spacing w:val="40"/>
        </w:rPr>
        <w:t xml:space="preserve"> </w:t>
      </w:r>
      <w:r>
        <w:t xml:space="preserve">отражённым в художественных произведениях, уважение к символам России, государственным </w:t>
      </w:r>
      <w:r>
        <w:rPr>
          <w:spacing w:val="-2"/>
        </w:rPr>
        <w:t>праздникам,</w:t>
      </w:r>
      <w:r>
        <w:tab/>
      </w:r>
      <w:r>
        <w:rPr>
          <w:spacing w:val="-2"/>
        </w:rPr>
        <w:t>историческому</w:t>
      </w:r>
      <w:r>
        <w:tab/>
      </w:r>
      <w:r>
        <w:rPr>
          <w:spacing w:val="-10"/>
        </w:rPr>
        <w:t>и</w:t>
      </w:r>
      <w:r>
        <w:tab/>
      </w:r>
      <w:r>
        <w:rPr>
          <w:spacing w:val="-2"/>
        </w:rPr>
        <w:t>природному</w:t>
      </w:r>
      <w:r>
        <w:tab/>
      </w:r>
      <w:r>
        <w:rPr>
          <w:spacing w:val="-2"/>
        </w:rPr>
        <w:t xml:space="preserve">наследию </w:t>
      </w:r>
      <w:r>
        <w:t>и памятникам, традициям разных народов, проживающих в родной стране;</w:t>
      </w:r>
    </w:p>
    <w:p w:rsidR="00804CE6" w:rsidRDefault="00BA41A7" w:rsidP="004D1AAE">
      <w:pPr>
        <w:pStyle w:val="a4"/>
        <w:numPr>
          <w:ilvl w:val="0"/>
          <w:numId w:val="149"/>
        </w:numPr>
        <w:tabs>
          <w:tab w:val="left" w:pos="1391"/>
        </w:tabs>
        <w:spacing w:line="275" w:lineRule="exact"/>
        <w:ind w:left="1391" w:hanging="258"/>
        <w:rPr>
          <w:sz w:val="24"/>
        </w:rPr>
      </w:pPr>
      <w:r>
        <w:rPr>
          <w:sz w:val="24"/>
        </w:rPr>
        <w:t>духовно-нравственного</w:t>
      </w:r>
      <w:r>
        <w:rPr>
          <w:spacing w:val="-9"/>
          <w:sz w:val="24"/>
        </w:rPr>
        <w:t xml:space="preserve"> </w:t>
      </w:r>
      <w:r>
        <w:rPr>
          <w:spacing w:val="-2"/>
          <w:sz w:val="24"/>
        </w:rPr>
        <w:t>воспитания:</w:t>
      </w:r>
    </w:p>
    <w:p w:rsidR="00804CE6" w:rsidRDefault="00804CE6">
      <w:pPr>
        <w:pStyle w:val="a4"/>
        <w:spacing w:line="275" w:lineRule="exact"/>
        <w:rPr>
          <w:sz w:val="24"/>
        </w:rPr>
        <w:sectPr w:rsidR="00804CE6">
          <w:pgSz w:w="11910" w:h="16840"/>
          <w:pgMar w:top="1040" w:right="141" w:bottom="1140" w:left="708" w:header="0" w:footer="917" w:gutter="0"/>
          <w:cols w:space="720"/>
        </w:sectPr>
      </w:pPr>
    </w:p>
    <w:p w:rsidR="00804CE6" w:rsidRDefault="00BA41A7">
      <w:pPr>
        <w:pStyle w:val="a3"/>
        <w:tabs>
          <w:tab w:val="left" w:pos="3214"/>
          <w:tab w:val="left" w:pos="5280"/>
          <w:tab w:val="left" w:pos="6506"/>
          <w:tab w:val="left" w:pos="8550"/>
        </w:tabs>
        <w:spacing w:before="76" w:line="276" w:lineRule="auto"/>
        <w:ind w:right="706" w:firstLine="708"/>
      </w:pPr>
      <w:r>
        <w:lastRenderedPageBreak/>
        <w:t>ориентация на моральные ценности и нормы в ситуациях нравственного выбора, готовность</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речевое,</w:t>
      </w:r>
      <w:r>
        <w:rPr>
          <w:spacing w:val="80"/>
          <w:w w:val="150"/>
        </w:rPr>
        <w:t xml:space="preserve">  </w:t>
      </w:r>
      <w:r>
        <w:t>и</w:t>
      </w:r>
      <w:r>
        <w:rPr>
          <w:spacing w:val="80"/>
          <w:w w:val="150"/>
        </w:rPr>
        <w:t xml:space="preserve">  </w:t>
      </w:r>
      <w:r>
        <w:t>поступки, а</w:t>
      </w:r>
      <w:r>
        <w:rPr>
          <w:spacing w:val="-4"/>
        </w:rPr>
        <w:t xml:space="preserve"> </w:t>
      </w:r>
      <w:r>
        <w:t>также</w:t>
      </w:r>
      <w:r>
        <w:rPr>
          <w:spacing w:val="-3"/>
        </w:rPr>
        <w:t xml:space="preserve"> </w:t>
      </w:r>
      <w:r>
        <w:t>поведение</w:t>
      </w:r>
      <w:r>
        <w:rPr>
          <w:spacing w:val="-4"/>
        </w:rPr>
        <w:t xml:space="preserve"> </w:t>
      </w:r>
      <w:r>
        <w:t>и</w:t>
      </w:r>
      <w:r>
        <w:rPr>
          <w:spacing w:val="-3"/>
        </w:rPr>
        <w:t xml:space="preserve"> </w:t>
      </w:r>
      <w:r>
        <w:t>поступки</w:t>
      </w:r>
      <w:r>
        <w:rPr>
          <w:spacing w:val="-3"/>
        </w:rPr>
        <w:t xml:space="preserve"> </w:t>
      </w:r>
      <w:r>
        <w:t>других</w:t>
      </w:r>
      <w:r>
        <w:rPr>
          <w:spacing w:val="-1"/>
        </w:rPr>
        <w:t xml:space="preserve"> </w:t>
      </w:r>
      <w:r>
        <w:t>людей</w:t>
      </w:r>
      <w:r>
        <w:rPr>
          <w:spacing w:val="-3"/>
        </w:rPr>
        <w:t xml:space="preserve"> </w:t>
      </w:r>
      <w:r>
        <w:t>с</w:t>
      </w:r>
      <w:r>
        <w:rPr>
          <w:spacing w:val="-4"/>
        </w:rPr>
        <w:t xml:space="preserve"> </w:t>
      </w:r>
      <w:r>
        <w:t>позиции</w:t>
      </w:r>
      <w:r>
        <w:rPr>
          <w:spacing w:val="-3"/>
        </w:rPr>
        <w:t xml:space="preserve"> </w:t>
      </w:r>
      <w:r>
        <w:t>нравственных</w:t>
      </w:r>
      <w:r>
        <w:rPr>
          <w:spacing w:val="-4"/>
        </w:rPr>
        <w:t xml:space="preserve"> </w:t>
      </w:r>
      <w:r>
        <w:t>и</w:t>
      </w:r>
      <w:r>
        <w:rPr>
          <w:spacing w:val="-3"/>
        </w:rPr>
        <w:t xml:space="preserve"> </w:t>
      </w:r>
      <w:r>
        <w:t>правовых</w:t>
      </w:r>
      <w:r>
        <w:rPr>
          <w:spacing w:val="-2"/>
        </w:rPr>
        <w:t xml:space="preserve"> </w:t>
      </w:r>
      <w:r>
        <w:t>норм с</w:t>
      </w:r>
      <w:r>
        <w:rPr>
          <w:spacing w:val="-2"/>
        </w:rPr>
        <w:t xml:space="preserve"> </w:t>
      </w:r>
      <w:r>
        <w:t xml:space="preserve">учётом осознания последствий поступков; активное неприятие асоциальных поступков, свобода и </w:t>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rsidR="00804CE6" w:rsidRDefault="00BA41A7" w:rsidP="004D1AAE">
      <w:pPr>
        <w:pStyle w:val="a4"/>
        <w:numPr>
          <w:ilvl w:val="0"/>
          <w:numId w:val="149"/>
        </w:numPr>
        <w:tabs>
          <w:tab w:val="left" w:pos="1391"/>
        </w:tabs>
        <w:spacing w:before="1"/>
        <w:ind w:left="1391" w:hanging="258"/>
        <w:rPr>
          <w:sz w:val="24"/>
        </w:rPr>
      </w:pPr>
      <w:r>
        <w:rPr>
          <w:sz w:val="24"/>
        </w:rPr>
        <w:t>эстетического</w:t>
      </w:r>
      <w:r>
        <w:rPr>
          <w:spacing w:val="-6"/>
          <w:sz w:val="24"/>
        </w:rPr>
        <w:t xml:space="preserve"> </w:t>
      </w:r>
      <w:r>
        <w:rPr>
          <w:spacing w:val="-2"/>
          <w:sz w:val="24"/>
        </w:rPr>
        <w:t>воспитания:</w:t>
      </w:r>
    </w:p>
    <w:p w:rsidR="00804CE6" w:rsidRDefault="00BA41A7">
      <w:pPr>
        <w:pStyle w:val="a3"/>
        <w:spacing w:before="41" w:line="276" w:lineRule="auto"/>
        <w:ind w:right="708" w:firstLine="708"/>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80"/>
        </w:rPr>
        <w:t xml:space="preserve"> </w:t>
      </w:r>
      <w: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04CE6" w:rsidRDefault="00BA41A7">
      <w:pPr>
        <w:pStyle w:val="a3"/>
        <w:tabs>
          <w:tab w:val="left" w:pos="2482"/>
          <w:tab w:val="left" w:pos="4283"/>
          <w:tab w:val="left" w:pos="5248"/>
          <w:tab w:val="left" w:pos="7150"/>
          <w:tab w:val="left" w:pos="9167"/>
        </w:tabs>
        <w:spacing w:before="1" w:line="276" w:lineRule="auto"/>
        <w:ind w:right="706" w:firstLine="708"/>
      </w:pPr>
      <w:r>
        <w:t>осознание</w:t>
      </w:r>
      <w:r>
        <w:rPr>
          <w:spacing w:val="71"/>
          <w:w w:val="150"/>
        </w:rPr>
        <w:t xml:space="preserve">   </w:t>
      </w:r>
      <w:r>
        <w:t>важности</w:t>
      </w:r>
      <w:r>
        <w:rPr>
          <w:spacing w:val="72"/>
          <w:w w:val="150"/>
        </w:rPr>
        <w:t xml:space="preserve">   </w:t>
      </w:r>
      <w:r>
        <w:t>русского</w:t>
      </w:r>
      <w:r>
        <w:rPr>
          <w:spacing w:val="72"/>
          <w:w w:val="150"/>
        </w:rPr>
        <w:t xml:space="preserve">   </w:t>
      </w:r>
      <w:r>
        <w:t>языка</w:t>
      </w:r>
      <w:r>
        <w:rPr>
          <w:spacing w:val="72"/>
          <w:w w:val="150"/>
        </w:rPr>
        <w:t xml:space="preserve">   </w:t>
      </w:r>
      <w:r>
        <w:t>как</w:t>
      </w:r>
      <w:r>
        <w:rPr>
          <w:spacing w:val="72"/>
          <w:w w:val="150"/>
        </w:rPr>
        <w:t xml:space="preserve">   </w:t>
      </w:r>
      <w:r>
        <w:t>средства</w:t>
      </w:r>
      <w:r>
        <w:rPr>
          <w:spacing w:val="72"/>
          <w:w w:val="150"/>
        </w:rPr>
        <w:t xml:space="preserve">   </w:t>
      </w:r>
      <w:r>
        <w:t xml:space="preserve">коммуникации и самовыражения; понимание ценности отечественного и мирового искусства, роли этнических </w:t>
      </w:r>
      <w:r>
        <w:rPr>
          <w:spacing w:val="-2"/>
        </w:rPr>
        <w:t>культурных</w:t>
      </w:r>
      <w:r>
        <w:tab/>
      </w:r>
      <w:r>
        <w:rPr>
          <w:spacing w:val="-2"/>
        </w:rPr>
        <w:t>традиций</w:t>
      </w:r>
      <w:r>
        <w:tab/>
      </w:r>
      <w:r>
        <w:rPr>
          <w:spacing w:val="-10"/>
        </w:rPr>
        <w:t>и</w:t>
      </w:r>
      <w:r>
        <w:tab/>
      </w:r>
      <w:r>
        <w:rPr>
          <w:spacing w:val="-2"/>
        </w:rPr>
        <w:t>народного</w:t>
      </w:r>
      <w:r>
        <w:tab/>
      </w:r>
      <w:r>
        <w:rPr>
          <w:spacing w:val="-2"/>
        </w:rPr>
        <w:t>творчества,</w:t>
      </w:r>
      <w:r>
        <w:tab/>
      </w:r>
      <w:r>
        <w:rPr>
          <w:spacing w:val="-2"/>
        </w:rPr>
        <w:t xml:space="preserve">стремление </w:t>
      </w:r>
      <w:r>
        <w:t>к самовыражению в разных видах искусства;</w:t>
      </w:r>
    </w:p>
    <w:p w:rsidR="00804CE6" w:rsidRDefault="00BA41A7" w:rsidP="004D1AAE">
      <w:pPr>
        <w:pStyle w:val="a4"/>
        <w:numPr>
          <w:ilvl w:val="0"/>
          <w:numId w:val="149"/>
        </w:numPr>
        <w:tabs>
          <w:tab w:val="left" w:pos="1390"/>
          <w:tab w:val="left" w:pos="3447"/>
          <w:tab w:val="left" w:pos="5443"/>
          <w:tab w:val="left" w:pos="7703"/>
          <w:tab w:val="left" w:pos="9430"/>
        </w:tabs>
        <w:spacing w:before="1" w:line="276" w:lineRule="auto"/>
        <w:ind w:left="424" w:right="713"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804CE6" w:rsidRDefault="00BA41A7">
      <w:pPr>
        <w:pStyle w:val="a3"/>
        <w:spacing w:line="276" w:lineRule="auto"/>
        <w:ind w:right="706" w:firstLine="708"/>
      </w:pPr>
      <w:r>
        <w:t>осознание</w:t>
      </w:r>
      <w:r>
        <w:rPr>
          <w:spacing w:val="8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80"/>
        </w:rPr>
        <w:t xml:space="preserve">   </w:t>
      </w:r>
      <w:r>
        <w:t>жизненный и</w:t>
      </w:r>
      <w:r>
        <w:rPr>
          <w:spacing w:val="65"/>
        </w:rPr>
        <w:t xml:space="preserve">  </w:t>
      </w:r>
      <w:r>
        <w:t>читательский</w:t>
      </w:r>
      <w:r>
        <w:rPr>
          <w:spacing w:val="64"/>
        </w:rPr>
        <w:t xml:space="preserve">  </w:t>
      </w:r>
      <w:r>
        <w:t>опыт,</w:t>
      </w:r>
      <w:r>
        <w:rPr>
          <w:spacing w:val="65"/>
        </w:rPr>
        <w:t xml:space="preserve">  </w:t>
      </w:r>
      <w:r>
        <w:t>ответственное</w:t>
      </w:r>
      <w:r>
        <w:rPr>
          <w:spacing w:val="64"/>
        </w:rPr>
        <w:t xml:space="preserve">  </w:t>
      </w:r>
      <w:r>
        <w:t>отношение</w:t>
      </w:r>
      <w:r>
        <w:rPr>
          <w:spacing w:val="64"/>
        </w:rPr>
        <w:t xml:space="preserve">  </w:t>
      </w:r>
      <w:r>
        <w:t>к</w:t>
      </w:r>
      <w:r>
        <w:rPr>
          <w:spacing w:val="64"/>
        </w:rPr>
        <w:t xml:space="preserve">  </w:t>
      </w:r>
      <w:r>
        <w:t>своему</w:t>
      </w:r>
      <w:r>
        <w:rPr>
          <w:spacing w:val="63"/>
        </w:rPr>
        <w:t xml:space="preserve">  </w:t>
      </w:r>
      <w:r>
        <w:t>здоровью</w:t>
      </w:r>
      <w:r>
        <w:rPr>
          <w:spacing w:val="64"/>
        </w:rPr>
        <w:t xml:space="preserve">  </w:t>
      </w:r>
      <w:r>
        <w:t>и</w:t>
      </w:r>
      <w:r>
        <w:rPr>
          <w:spacing w:val="65"/>
        </w:rPr>
        <w:t xml:space="preserve">  </w:t>
      </w:r>
      <w: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04CE6" w:rsidRDefault="00BA41A7">
      <w:pPr>
        <w:pStyle w:val="a3"/>
        <w:spacing w:line="276" w:lineRule="auto"/>
        <w:ind w:right="707" w:firstLine="708"/>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804CE6" w:rsidRDefault="00BA41A7">
      <w:pPr>
        <w:pStyle w:val="a3"/>
        <w:spacing w:line="276" w:lineRule="auto"/>
        <w:ind w:right="709" w:firstLine="708"/>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804CE6" w:rsidRDefault="00BA41A7">
      <w:pPr>
        <w:pStyle w:val="a3"/>
        <w:ind w:left="1133"/>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804CE6" w:rsidRDefault="00BA41A7">
      <w:pPr>
        <w:pStyle w:val="a3"/>
        <w:spacing w:before="42" w:line="276" w:lineRule="auto"/>
        <w:ind w:right="704" w:firstLine="708"/>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04CE6" w:rsidRDefault="00BA41A7" w:rsidP="004D1AAE">
      <w:pPr>
        <w:pStyle w:val="a4"/>
        <w:numPr>
          <w:ilvl w:val="0"/>
          <w:numId w:val="149"/>
        </w:numPr>
        <w:tabs>
          <w:tab w:val="left" w:pos="1391"/>
        </w:tabs>
        <w:spacing w:line="276" w:lineRule="exact"/>
        <w:ind w:left="1391" w:hanging="258"/>
        <w:rPr>
          <w:sz w:val="24"/>
        </w:rPr>
      </w:pPr>
      <w:r>
        <w:rPr>
          <w:sz w:val="24"/>
        </w:rPr>
        <w:t>трудового</w:t>
      </w:r>
      <w:r>
        <w:rPr>
          <w:spacing w:val="-3"/>
          <w:sz w:val="24"/>
        </w:rPr>
        <w:t xml:space="preserve"> </w:t>
      </w:r>
      <w:r>
        <w:rPr>
          <w:spacing w:val="-2"/>
          <w:sz w:val="24"/>
        </w:rPr>
        <w:t>воспитания:</w:t>
      </w:r>
    </w:p>
    <w:p w:rsidR="00804CE6" w:rsidRDefault="00BA41A7">
      <w:pPr>
        <w:pStyle w:val="a3"/>
        <w:spacing w:before="41" w:line="276" w:lineRule="auto"/>
        <w:ind w:right="713" w:firstLine="708"/>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04CE6" w:rsidRDefault="00BA41A7">
      <w:pPr>
        <w:pStyle w:val="a3"/>
        <w:spacing w:before="1" w:line="276" w:lineRule="auto"/>
        <w:ind w:right="704" w:firstLine="708"/>
      </w:pPr>
      <w:r>
        <w:t>интерес к практическому изучению профессий и труда различного рода, в том числе на основе</w:t>
      </w:r>
      <w:r>
        <w:rPr>
          <w:spacing w:val="80"/>
          <w:w w:val="150"/>
        </w:rPr>
        <w:t xml:space="preserve">   </w:t>
      </w:r>
      <w:r>
        <w:t>применения</w:t>
      </w:r>
      <w:r>
        <w:rPr>
          <w:spacing w:val="80"/>
          <w:w w:val="150"/>
        </w:rPr>
        <w:t xml:space="preserve">   </w:t>
      </w:r>
      <w:r>
        <w:t>изучаемого</w:t>
      </w:r>
      <w:r>
        <w:rPr>
          <w:spacing w:val="80"/>
          <w:w w:val="150"/>
        </w:rPr>
        <w:t xml:space="preserve">   </w:t>
      </w:r>
      <w:r>
        <w:t>предметного</w:t>
      </w:r>
      <w:r>
        <w:rPr>
          <w:spacing w:val="80"/>
          <w:w w:val="150"/>
        </w:rPr>
        <w:t xml:space="preserve">   </w:t>
      </w:r>
      <w:r>
        <w:t>знания</w:t>
      </w:r>
      <w:r>
        <w:rPr>
          <w:spacing w:val="80"/>
          <w:w w:val="150"/>
        </w:rPr>
        <w:t xml:space="preserve">   </w:t>
      </w:r>
      <w:r>
        <w:t>и</w:t>
      </w:r>
      <w:r>
        <w:rPr>
          <w:spacing w:val="80"/>
          <w:w w:val="150"/>
        </w:rPr>
        <w:t xml:space="preserve">   </w:t>
      </w:r>
      <w:r>
        <w:t>ознакомления</w:t>
      </w:r>
      <w:r>
        <w:rPr>
          <w:spacing w:val="80"/>
          <w:w w:val="150"/>
        </w:rPr>
        <w:t xml:space="preserve"> </w:t>
      </w:r>
      <w:r>
        <w:t>с</w:t>
      </w:r>
      <w:r>
        <w:rPr>
          <w:spacing w:val="79"/>
        </w:rPr>
        <w:t xml:space="preserve">   </w:t>
      </w:r>
      <w:r>
        <w:t>деятельностью</w:t>
      </w:r>
      <w:r>
        <w:rPr>
          <w:spacing w:val="79"/>
        </w:rPr>
        <w:t xml:space="preserve">   </w:t>
      </w:r>
      <w:r>
        <w:t>филологов,</w:t>
      </w:r>
      <w:r>
        <w:rPr>
          <w:spacing w:val="79"/>
        </w:rPr>
        <w:t xml:space="preserve">   </w:t>
      </w:r>
      <w:r>
        <w:t>журналистов,</w:t>
      </w:r>
      <w:r>
        <w:rPr>
          <w:spacing w:val="79"/>
        </w:rPr>
        <w:t xml:space="preserve">   </w:t>
      </w:r>
      <w:r>
        <w:t>писателей,</w:t>
      </w:r>
      <w:r>
        <w:rPr>
          <w:spacing w:val="80"/>
        </w:rPr>
        <w:t xml:space="preserve">   </w:t>
      </w:r>
      <w:r>
        <w:t>уважение</w:t>
      </w:r>
      <w:r>
        <w:rPr>
          <w:spacing w:val="79"/>
        </w:rPr>
        <w:t xml:space="preserve">   </w:t>
      </w:r>
      <w:r>
        <w:t>к</w:t>
      </w:r>
      <w:r>
        <w:rPr>
          <w:spacing w:val="80"/>
        </w:rPr>
        <w:t xml:space="preserve">   </w:t>
      </w:r>
      <w:r>
        <w:t>труду и результатам трудовой деятельности, осознанный выбор и построение индивидуальной траектории</w:t>
      </w:r>
      <w:r>
        <w:rPr>
          <w:spacing w:val="77"/>
        </w:rPr>
        <w:t xml:space="preserve">    </w:t>
      </w:r>
      <w:r>
        <w:t>образования</w:t>
      </w:r>
      <w:r>
        <w:rPr>
          <w:spacing w:val="77"/>
        </w:rPr>
        <w:t xml:space="preserve">    </w:t>
      </w:r>
      <w:r>
        <w:t>и</w:t>
      </w:r>
      <w:r>
        <w:rPr>
          <w:spacing w:val="77"/>
        </w:rPr>
        <w:t xml:space="preserve">    </w:t>
      </w:r>
      <w:r>
        <w:t>жизненных</w:t>
      </w:r>
      <w:r>
        <w:rPr>
          <w:spacing w:val="77"/>
        </w:rPr>
        <w:t xml:space="preserve">    </w:t>
      </w:r>
      <w:r>
        <w:t>планов</w:t>
      </w:r>
      <w:r>
        <w:rPr>
          <w:spacing w:val="77"/>
        </w:rPr>
        <w:t xml:space="preserve">    </w:t>
      </w:r>
      <w:r>
        <w:t>с</w:t>
      </w:r>
      <w:r>
        <w:rPr>
          <w:spacing w:val="77"/>
        </w:rPr>
        <w:t xml:space="preserve">    </w:t>
      </w:r>
      <w:r>
        <w:t>учётом</w:t>
      </w:r>
      <w:r>
        <w:rPr>
          <w:spacing w:val="77"/>
        </w:rPr>
        <w:t xml:space="preserve">    </w:t>
      </w:r>
      <w:r>
        <w:t>личных и общественных интересов и потребностей;</w:t>
      </w:r>
    </w:p>
    <w:p w:rsidR="00804CE6" w:rsidRDefault="00BA41A7">
      <w:pPr>
        <w:pStyle w:val="a3"/>
        <w:spacing w:line="275" w:lineRule="exact"/>
        <w:ind w:left="1133"/>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rsidP="004D1AAE">
      <w:pPr>
        <w:pStyle w:val="a4"/>
        <w:numPr>
          <w:ilvl w:val="0"/>
          <w:numId w:val="149"/>
        </w:numPr>
        <w:tabs>
          <w:tab w:val="left" w:pos="1391"/>
        </w:tabs>
        <w:spacing w:before="76"/>
        <w:ind w:left="1391" w:hanging="258"/>
        <w:rPr>
          <w:sz w:val="24"/>
        </w:rPr>
      </w:pPr>
      <w:r>
        <w:rPr>
          <w:sz w:val="24"/>
        </w:rPr>
        <w:lastRenderedPageBreak/>
        <w:t>экологического</w:t>
      </w:r>
      <w:r>
        <w:rPr>
          <w:spacing w:val="-5"/>
          <w:sz w:val="24"/>
        </w:rPr>
        <w:t xml:space="preserve"> </w:t>
      </w:r>
      <w:r>
        <w:rPr>
          <w:spacing w:val="-2"/>
          <w:sz w:val="24"/>
        </w:rPr>
        <w:t>воспитания:</w:t>
      </w:r>
    </w:p>
    <w:p w:rsidR="00804CE6" w:rsidRDefault="00BA41A7">
      <w:pPr>
        <w:pStyle w:val="a3"/>
        <w:spacing w:before="43" w:line="276" w:lineRule="auto"/>
        <w:ind w:right="709" w:firstLine="708"/>
      </w:pPr>
      <w:r>
        <w:t>ориентация на применение знаний из области социальных и естественных наук для решения</w:t>
      </w:r>
      <w:r>
        <w:rPr>
          <w:spacing w:val="80"/>
        </w:rPr>
        <w:t xml:space="preserve">   </w:t>
      </w:r>
      <w:r>
        <w:t>задач</w:t>
      </w:r>
      <w:r>
        <w:rPr>
          <w:spacing w:val="80"/>
        </w:rPr>
        <w:t xml:space="preserve">   </w:t>
      </w:r>
      <w:r>
        <w:t>в</w:t>
      </w:r>
      <w:r>
        <w:rPr>
          <w:spacing w:val="80"/>
        </w:rPr>
        <w:t xml:space="preserve">   </w:t>
      </w:r>
      <w:r>
        <w:t>области</w:t>
      </w:r>
      <w:r>
        <w:rPr>
          <w:spacing w:val="80"/>
        </w:rPr>
        <w:t xml:space="preserve">   </w:t>
      </w:r>
      <w:r>
        <w:t>окружающей</w:t>
      </w:r>
      <w:r>
        <w:rPr>
          <w:spacing w:val="80"/>
        </w:rPr>
        <w:t xml:space="preserve">   </w:t>
      </w:r>
      <w:r>
        <w:t>среды,</w:t>
      </w:r>
      <w:r>
        <w:rPr>
          <w:spacing w:val="80"/>
        </w:rPr>
        <w:t xml:space="preserve">   </w:t>
      </w:r>
      <w:r>
        <w:t>планирования</w:t>
      </w:r>
      <w:r>
        <w:rPr>
          <w:spacing w:val="80"/>
        </w:rPr>
        <w:t xml:space="preserve">   </w:t>
      </w:r>
      <w:r>
        <w:t>поступков и оценки их возможных последствий для окружающей среды, умение точно, логично выражать свою точку зрения на экологические проблемы;</w:t>
      </w:r>
    </w:p>
    <w:p w:rsidR="00804CE6" w:rsidRDefault="00BA41A7">
      <w:pPr>
        <w:pStyle w:val="a3"/>
        <w:tabs>
          <w:tab w:val="left" w:pos="3145"/>
          <w:tab w:val="left" w:pos="5187"/>
          <w:tab w:val="left" w:pos="7841"/>
          <w:tab w:val="left" w:pos="9485"/>
        </w:tabs>
        <w:spacing w:line="276" w:lineRule="auto"/>
        <w:ind w:right="706" w:firstLine="70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80"/>
          <w:w w:val="150"/>
        </w:rPr>
        <w:t xml:space="preserve">   </w:t>
      </w:r>
      <w:r>
        <w:t>среде,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сформированное</w:t>
      </w:r>
      <w:r>
        <w:rPr>
          <w:spacing w:val="80"/>
          <w:w w:val="150"/>
        </w:rPr>
        <w:t xml:space="preserve">   </w:t>
      </w:r>
      <w:r>
        <w:t>при</w:t>
      </w:r>
      <w:r>
        <w:rPr>
          <w:spacing w:val="80"/>
          <w:w w:val="150"/>
        </w:rPr>
        <w:t xml:space="preserve">   </w:t>
      </w:r>
      <w:r>
        <w:t xml:space="preserve">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Pr>
          <w:spacing w:val="-2"/>
        </w:rPr>
        <w:t>социальной</w:t>
      </w:r>
      <w:r>
        <w:tab/>
      </w:r>
      <w:r>
        <w:rPr>
          <w:spacing w:val="-4"/>
        </w:rPr>
        <w:t>сред,</w:t>
      </w:r>
      <w:r>
        <w:tab/>
      </w:r>
      <w:r>
        <w:rPr>
          <w:spacing w:val="-2"/>
        </w:rPr>
        <w:t>готовность</w:t>
      </w:r>
      <w:r>
        <w:tab/>
      </w:r>
      <w:r>
        <w:rPr>
          <w:spacing w:val="-10"/>
        </w:rPr>
        <w:t>к</w:t>
      </w:r>
      <w:r>
        <w:tab/>
      </w:r>
      <w:r>
        <w:rPr>
          <w:spacing w:val="-2"/>
        </w:rPr>
        <w:t xml:space="preserve">участию </w:t>
      </w:r>
      <w:r>
        <w:t>в практической деятельности экологической направленности;</w:t>
      </w:r>
    </w:p>
    <w:p w:rsidR="00804CE6" w:rsidRDefault="00BA41A7" w:rsidP="004D1AAE">
      <w:pPr>
        <w:pStyle w:val="a4"/>
        <w:numPr>
          <w:ilvl w:val="0"/>
          <w:numId w:val="149"/>
        </w:numPr>
        <w:tabs>
          <w:tab w:val="left" w:pos="1391"/>
        </w:tabs>
        <w:spacing w:line="274" w:lineRule="exact"/>
        <w:ind w:left="1391" w:hanging="258"/>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804CE6" w:rsidRDefault="00BA41A7">
      <w:pPr>
        <w:pStyle w:val="a3"/>
        <w:tabs>
          <w:tab w:val="left" w:pos="2315"/>
          <w:tab w:val="left" w:pos="3423"/>
          <w:tab w:val="left" w:pos="3702"/>
          <w:tab w:val="left" w:pos="5529"/>
          <w:tab w:val="left" w:pos="6725"/>
          <w:tab w:val="left" w:pos="7081"/>
          <w:tab w:val="left" w:pos="9283"/>
          <w:tab w:val="left" w:pos="9645"/>
        </w:tabs>
        <w:spacing w:before="44" w:line="276" w:lineRule="auto"/>
        <w:ind w:right="704" w:firstLine="708"/>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 xml:space="preserve">века, природы и общества, взаимосвязях человека с природной и социальной средой, закономерностях развития языка, овладение языковой и </w:t>
      </w:r>
      <w:r>
        <w:rPr>
          <w:spacing w:val="-2"/>
        </w:rPr>
        <w:t>читательской</w:t>
      </w:r>
      <w:r>
        <w:tab/>
      </w:r>
      <w:r>
        <w:tab/>
      </w:r>
      <w:r>
        <w:tab/>
      </w:r>
      <w:r>
        <w:rPr>
          <w:spacing w:val="-2"/>
        </w:rPr>
        <w:t>культурой,</w:t>
      </w:r>
      <w:r>
        <w:tab/>
      </w:r>
      <w:r>
        <w:tab/>
      </w:r>
      <w:r>
        <w:rPr>
          <w:spacing w:val="-2"/>
        </w:rPr>
        <w:t>навыками</w:t>
      </w:r>
      <w:r>
        <w:tab/>
      </w:r>
      <w:r>
        <w:tab/>
      </w:r>
      <w:r>
        <w:rPr>
          <w:spacing w:val="-2"/>
        </w:rPr>
        <w:t xml:space="preserve">чтения </w:t>
      </w:r>
      <w:r>
        <w:t xml:space="preserve">как средства познания мира, овладение основными навыками исследовательской деятельности, </w:t>
      </w:r>
      <w:r>
        <w:rPr>
          <w:spacing w:val="-2"/>
        </w:rPr>
        <w:t>установка</w:t>
      </w:r>
      <w:r>
        <w:tab/>
      </w:r>
      <w:r>
        <w:rPr>
          <w:spacing w:val="-6"/>
        </w:rPr>
        <w:t>на</w:t>
      </w:r>
      <w:r>
        <w:tab/>
      </w:r>
      <w:r>
        <w:rPr>
          <w:spacing w:val="-2"/>
        </w:rPr>
        <w:t>осмысление</w:t>
      </w:r>
      <w:r>
        <w:tab/>
      </w:r>
      <w:r>
        <w:rPr>
          <w:spacing w:val="-2"/>
        </w:rPr>
        <w:t>опыта,</w:t>
      </w:r>
      <w:r>
        <w:tab/>
      </w:r>
      <w:r>
        <w:tab/>
      </w:r>
      <w:r>
        <w:rPr>
          <w:spacing w:val="-2"/>
        </w:rPr>
        <w:t>наблюдений,</w:t>
      </w:r>
      <w:r>
        <w:tab/>
      </w:r>
      <w:r>
        <w:rPr>
          <w:spacing w:val="-2"/>
        </w:rPr>
        <w:t xml:space="preserve">поступков </w:t>
      </w:r>
      <w:r>
        <w:t xml:space="preserve">и стремление совершенствовать пути достижения индивидуального и коллективного </w:t>
      </w:r>
      <w:r>
        <w:rPr>
          <w:spacing w:val="-2"/>
        </w:rPr>
        <w:t>благополучия;</w:t>
      </w:r>
    </w:p>
    <w:p w:rsidR="00804CE6" w:rsidRDefault="00BA41A7" w:rsidP="004D1AAE">
      <w:pPr>
        <w:pStyle w:val="a4"/>
        <w:numPr>
          <w:ilvl w:val="0"/>
          <w:numId w:val="149"/>
        </w:numPr>
        <w:tabs>
          <w:tab w:val="left" w:pos="1390"/>
        </w:tabs>
        <w:spacing w:line="276" w:lineRule="auto"/>
        <w:ind w:left="424" w:right="713" w:firstLine="708"/>
        <w:rPr>
          <w:sz w:val="24"/>
        </w:rPr>
      </w:pPr>
      <w:r>
        <w:rPr>
          <w:sz w:val="24"/>
        </w:rPr>
        <w:t>адаптации</w:t>
      </w:r>
      <w:r>
        <w:rPr>
          <w:spacing w:val="76"/>
          <w:w w:val="150"/>
          <w:sz w:val="24"/>
        </w:rPr>
        <w:t xml:space="preserve">   </w:t>
      </w:r>
      <w:r>
        <w:rPr>
          <w:sz w:val="24"/>
        </w:rPr>
        <w:t>обучающегося</w:t>
      </w:r>
      <w:r>
        <w:rPr>
          <w:spacing w:val="76"/>
          <w:w w:val="150"/>
          <w:sz w:val="24"/>
        </w:rPr>
        <w:t xml:space="preserve">   </w:t>
      </w:r>
      <w:r>
        <w:rPr>
          <w:sz w:val="24"/>
        </w:rPr>
        <w:t>к</w:t>
      </w:r>
      <w:r>
        <w:rPr>
          <w:spacing w:val="76"/>
          <w:w w:val="150"/>
          <w:sz w:val="24"/>
        </w:rPr>
        <w:t xml:space="preserve">   </w:t>
      </w:r>
      <w:r>
        <w:rPr>
          <w:sz w:val="24"/>
        </w:rPr>
        <w:t>изменяющимся</w:t>
      </w:r>
      <w:r>
        <w:rPr>
          <w:spacing w:val="77"/>
          <w:w w:val="150"/>
          <w:sz w:val="24"/>
        </w:rPr>
        <w:t xml:space="preserve">   </w:t>
      </w:r>
      <w:r>
        <w:rPr>
          <w:sz w:val="24"/>
        </w:rPr>
        <w:t>условиям</w:t>
      </w:r>
      <w:r>
        <w:rPr>
          <w:spacing w:val="76"/>
          <w:w w:val="150"/>
          <w:sz w:val="24"/>
        </w:rPr>
        <w:t xml:space="preserve">   </w:t>
      </w:r>
      <w:r>
        <w:rPr>
          <w:sz w:val="24"/>
        </w:rPr>
        <w:t>социальной и природной среды:</w:t>
      </w:r>
    </w:p>
    <w:p w:rsidR="00804CE6" w:rsidRDefault="00BA41A7">
      <w:pPr>
        <w:pStyle w:val="a3"/>
        <w:spacing w:line="276" w:lineRule="auto"/>
        <w:ind w:right="712" w:firstLine="708"/>
      </w:pPr>
      <w:r>
        <w:t>освоение обучающимися социального опыта, основных социальных ролей, норм и правил</w:t>
      </w:r>
      <w:r>
        <w:rPr>
          <w:spacing w:val="60"/>
          <w:w w:val="150"/>
        </w:rPr>
        <w:t xml:space="preserve">   </w:t>
      </w:r>
      <w:r>
        <w:t>общественного</w:t>
      </w:r>
      <w:r>
        <w:rPr>
          <w:spacing w:val="60"/>
          <w:w w:val="150"/>
        </w:rPr>
        <w:t xml:space="preserve">   </w:t>
      </w:r>
      <w:r>
        <w:t>поведения,</w:t>
      </w:r>
      <w:r>
        <w:rPr>
          <w:spacing w:val="60"/>
          <w:w w:val="150"/>
        </w:rPr>
        <w:t xml:space="preserve">   </w:t>
      </w:r>
      <w:r>
        <w:t>форм</w:t>
      </w:r>
      <w:r>
        <w:rPr>
          <w:spacing w:val="60"/>
          <w:w w:val="150"/>
        </w:rPr>
        <w:t xml:space="preserve">   </w:t>
      </w:r>
      <w:r>
        <w:t>социальной</w:t>
      </w:r>
      <w:r>
        <w:rPr>
          <w:spacing w:val="60"/>
          <w:w w:val="150"/>
        </w:rPr>
        <w:t xml:space="preserve">   </w:t>
      </w:r>
      <w:r>
        <w:t>жизни</w:t>
      </w:r>
      <w:r>
        <w:rPr>
          <w:spacing w:val="60"/>
          <w:w w:val="150"/>
        </w:rPr>
        <w:t xml:space="preserve">   </w:t>
      </w:r>
      <w:r>
        <w:t>в</w:t>
      </w:r>
      <w:r>
        <w:rPr>
          <w:spacing w:val="60"/>
          <w:w w:val="150"/>
        </w:rPr>
        <w:t xml:space="preserve">   </w:t>
      </w:r>
      <w:r>
        <w:t>группах и</w:t>
      </w:r>
      <w:r>
        <w:rPr>
          <w:spacing w:val="-4"/>
        </w:rPr>
        <w:t xml:space="preserve"> </w:t>
      </w:r>
      <w:r>
        <w:t>сообществах,</w:t>
      </w:r>
      <w:r>
        <w:rPr>
          <w:spacing w:val="-4"/>
        </w:rPr>
        <w:t xml:space="preserve"> </w:t>
      </w:r>
      <w:r>
        <w:t>включая</w:t>
      </w:r>
      <w:r>
        <w:rPr>
          <w:spacing w:val="-4"/>
        </w:rPr>
        <w:t xml:space="preserve"> </w:t>
      </w:r>
      <w:r>
        <w:t>семью,</w:t>
      </w:r>
      <w:r>
        <w:rPr>
          <w:spacing w:val="-4"/>
        </w:rPr>
        <w:t xml:space="preserve"> </w:t>
      </w:r>
      <w:r>
        <w:t>группы,</w:t>
      </w:r>
      <w:r>
        <w:rPr>
          <w:spacing w:val="-4"/>
        </w:rPr>
        <w:t xml:space="preserve"> </w:t>
      </w:r>
      <w:r>
        <w:t>сформированные</w:t>
      </w:r>
      <w:r>
        <w:rPr>
          <w:spacing w:val="-6"/>
        </w:rPr>
        <w:t xml:space="preserve"> </w:t>
      </w:r>
      <w:r>
        <w:t>по</w:t>
      </w:r>
      <w:r>
        <w:rPr>
          <w:spacing w:val="-4"/>
        </w:rPr>
        <w:t xml:space="preserve"> </w:t>
      </w:r>
      <w:r>
        <w:t>профессиональной</w:t>
      </w:r>
      <w:r>
        <w:rPr>
          <w:spacing w:val="-4"/>
        </w:rPr>
        <w:t xml:space="preserve"> </w:t>
      </w:r>
      <w:r>
        <w:t>деятельности,</w:t>
      </w:r>
      <w:r>
        <w:rPr>
          <w:spacing w:val="-4"/>
        </w:rPr>
        <w:t xml:space="preserve"> </w:t>
      </w:r>
      <w:r>
        <w:t>а также в рамках социального взаимодействия с людьми из другой культурной среды;</w:t>
      </w:r>
    </w:p>
    <w:p w:rsidR="00804CE6" w:rsidRDefault="00BA41A7">
      <w:pPr>
        <w:pStyle w:val="a3"/>
        <w:tabs>
          <w:tab w:val="left" w:pos="4816"/>
          <w:tab w:val="left" w:pos="9219"/>
        </w:tabs>
        <w:spacing w:line="276" w:lineRule="auto"/>
        <w:ind w:right="705" w:firstLine="708"/>
      </w:pPr>
      <w:r>
        <w:t>потребность во взаимодействии в условиях неопределённости, открытость опыту и знаниям</w:t>
      </w:r>
      <w:r>
        <w:rPr>
          <w:spacing w:val="80"/>
        </w:rPr>
        <w:t xml:space="preserve">   </w:t>
      </w:r>
      <w:r>
        <w:t>других,</w:t>
      </w:r>
      <w:r>
        <w:rPr>
          <w:spacing w:val="80"/>
        </w:rPr>
        <w:t xml:space="preserve">   </w:t>
      </w:r>
      <w:r>
        <w:t>потребность</w:t>
      </w:r>
      <w:r>
        <w:rPr>
          <w:spacing w:val="80"/>
        </w:rPr>
        <w:t xml:space="preserve">   </w:t>
      </w:r>
      <w:r>
        <w:t>в</w:t>
      </w:r>
      <w:r>
        <w:rPr>
          <w:spacing w:val="80"/>
        </w:rPr>
        <w:t xml:space="preserve">   </w:t>
      </w:r>
      <w:r>
        <w:t>действии</w:t>
      </w:r>
      <w:r>
        <w:rPr>
          <w:spacing w:val="80"/>
        </w:rPr>
        <w:t xml:space="preserve">   </w:t>
      </w:r>
      <w:r>
        <w:t>в</w:t>
      </w:r>
      <w:r>
        <w:rPr>
          <w:spacing w:val="80"/>
        </w:rPr>
        <w:t xml:space="preserve">   </w:t>
      </w:r>
      <w:r>
        <w:t>условиях</w:t>
      </w:r>
      <w:r>
        <w:rPr>
          <w:spacing w:val="80"/>
        </w:rPr>
        <w:t xml:space="preserve">   </w:t>
      </w:r>
      <w:r>
        <w:t>неопределённости, в</w:t>
      </w:r>
      <w:r>
        <w:rPr>
          <w:spacing w:val="67"/>
          <w:w w:val="150"/>
        </w:rPr>
        <w:t xml:space="preserve">  </w:t>
      </w:r>
      <w:r>
        <w:t>повышении</w:t>
      </w:r>
      <w:r>
        <w:rPr>
          <w:spacing w:val="69"/>
          <w:w w:val="150"/>
        </w:rPr>
        <w:t xml:space="preserve">  </w:t>
      </w:r>
      <w:r>
        <w:t>уровня</w:t>
      </w:r>
      <w:r>
        <w:rPr>
          <w:spacing w:val="68"/>
          <w:w w:val="150"/>
        </w:rPr>
        <w:t xml:space="preserve">  </w:t>
      </w:r>
      <w:r>
        <w:t>своей</w:t>
      </w:r>
      <w:r>
        <w:rPr>
          <w:spacing w:val="68"/>
          <w:w w:val="150"/>
        </w:rPr>
        <w:t xml:space="preserve">  </w:t>
      </w:r>
      <w:r>
        <w:t>компетентности</w:t>
      </w:r>
      <w:r>
        <w:rPr>
          <w:spacing w:val="69"/>
          <w:w w:val="150"/>
        </w:rPr>
        <w:t xml:space="preserve">  </w:t>
      </w:r>
      <w:r>
        <w:t>через</w:t>
      </w:r>
      <w:r>
        <w:rPr>
          <w:spacing w:val="68"/>
          <w:w w:val="150"/>
        </w:rPr>
        <w:t xml:space="preserve">  </w:t>
      </w:r>
      <w:r>
        <w:t>практическую</w:t>
      </w:r>
      <w:r>
        <w:rPr>
          <w:spacing w:val="68"/>
          <w:w w:val="150"/>
        </w:rPr>
        <w:t xml:space="preserve">  </w:t>
      </w:r>
      <w:r>
        <w:t>деятельность, в том числе умение учиться у других людей, получать в совместной деятельности новые</w:t>
      </w:r>
      <w:r>
        <w:rPr>
          <w:spacing w:val="80"/>
        </w:rPr>
        <w:t xml:space="preserve"> </w:t>
      </w:r>
      <w:r>
        <w:t>знания,</w:t>
      </w:r>
      <w:r>
        <w:rPr>
          <w:spacing w:val="80"/>
          <w:w w:val="150"/>
        </w:rPr>
        <w:t xml:space="preserve">   </w:t>
      </w:r>
      <w:r>
        <w:t>навыки</w:t>
      </w:r>
      <w:r>
        <w:rPr>
          <w:spacing w:val="80"/>
          <w:w w:val="150"/>
        </w:rPr>
        <w:t xml:space="preserve">   </w:t>
      </w:r>
      <w:r>
        <w:t>и</w:t>
      </w:r>
      <w:r>
        <w:rPr>
          <w:spacing w:val="80"/>
          <w:w w:val="150"/>
        </w:rPr>
        <w:t xml:space="preserve">   </w:t>
      </w:r>
      <w:r>
        <w:t>компетенции</w:t>
      </w:r>
      <w:r>
        <w:rPr>
          <w:spacing w:val="80"/>
          <w:w w:val="150"/>
        </w:rPr>
        <w:t xml:space="preserve">   </w:t>
      </w:r>
      <w:r>
        <w:t>из</w:t>
      </w:r>
      <w:r>
        <w:rPr>
          <w:spacing w:val="80"/>
          <w:w w:val="150"/>
        </w:rPr>
        <w:t xml:space="preserve">   </w:t>
      </w:r>
      <w:r>
        <w:t>опыта</w:t>
      </w:r>
      <w:r>
        <w:rPr>
          <w:spacing w:val="80"/>
          <w:w w:val="150"/>
        </w:rPr>
        <w:t xml:space="preserve">   </w:t>
      </w:r>
      <w:r>
        <w:t>других,</w:t>
      </w:r>
      <w:r>
        <w:rPr>
          <w:spacing w:val="80"/>
          <w:w w:val="150"/>
        </w:rPr>
        <w:t xml:space="preserve">   </w:t>
      </w:r>
      <w:r>
        <w:t>необходимость</w:t>
      </w:r>
      <w:r>
        <w:rPr>
          <w:spacing w:val="80"/>
        </w:rPr>
        <w:t xml:space="preserve"> </w:t>
      </w:r>
      <w: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w:t>
      </w:r>
      <w:r>
        <w:rPr>
          <w:spacing w:val="-2"/>
        </w:rPr>
        <w:t>основными</w:t>
      </w:r>
      <w:r>
        <w:tab/>
      </w:r>
      <w:r>
        <w:rPr>
          <w:spacing w:val="-2"/>
        </w:rPr>
        <w:t>понятиями,</w:t>
      </w:r>
      <w:r>
        <w:tab/>
      </w:r>
      <w:r>
        <w:rPr>
          <w:spacing w:val="-2"/>
        </w:rPr>
        <w:t xml:space="preserve">терминами </w:t>
      </w:r>
      <w:r>
        <w:t>и</w:t>
      </w:r>
      <w:r>
        <w:rPr>
          <w:spacing w:val="67"/>
          <w:w w:val="150"/>
        </w:rPr>
        <w:t xml:space="preserve">  </w:t>
      </w:r>
      <w:r>
        <w:t>представлениями</w:t>
      </w:r>
      <w:r>
        <w:rPr>
          <w:spacing w:val="67"/>
          <w:w w:val="150"/>
        </w:rPr>
        <w:t xml:space="preserve">  </w:t>
      </w:r>
      <w:r>
        <w:t>в</w:t>
      </w:r>
      <w:r>
        <w:rPr>
          <w:spacing w:val="67"/>
          <w:w w:val="150"/>
        </w:rPr>
        <w:t xml:space="preserve">  </w:t>
      </w:r>
      <w:r>
        <w:t>области</w:t>
      </w:r>
      <w:r>
        <w:rPr>
          <w:spacing w:val="68"/>
          <w:w w:val="150"/>
        </w:rPr>
        <w:t xml:space="preserve">  </w:t>
      </w:r>
      <w:r>
        <w:t>концепции</w:t>
      </w:r>
      <w:r>
        <w:rPr>
          <w:spacing w:val="69"/>
          <w:w w:val="150"/>
        </w:rPr>
        <w:t xml:space="preserve">  </w:t>
      </w:r>
      <w:r>
        <w:t>устойчивого</w:t>
      </w:r>
      <w:r>
        <w:rPr>
          <w:spacing w:val="68"/>
          <w:w w:val="150"/>
        </w:rPr>
        <w:t xml:space="preserve">  </w:t>
      </w:r>
      <w:r>
        <w:t>развития,</w:t>
      </w:r>
      <w:r>
        <w:rPr>
          <w:spacing w:val="67"/>
          <w:w w:val="150"/>
        </w:rPr>
        <w:t xml:space="preserve">  </w:t>
      </w:r>
      <w:r>
        <w:t>анализировать и</w:t>
      </w:r>
      <w:r>
        <w:rPr>
          <w:spacing w:val="40"/>
        </w:rPr>
        <w:t xml:space="preserve">  </w:t>
      </w:r>
      <w:r>
        <w:t>выявлять</w:t>
      </w:r>
      <w:r>
        <w:rPr>
          <w:spacing w:val="40"/>
        </w:rPr>
        <w:t xml:space="preserve">  </w:t>
      </w:r>
      <w:r>
        <w:t>взаимосвязь</w:t>
      </w:r>
      <w:r>
        <w:rPr>
          <w:spacing w:val="40"/>
        </w:rPr>
        <w:t xml:space="preserve">  </w:t>
      </w:r>
      <w:r>
        <w:t>природы,</w:t>
      </w:r>
      <w:r>
        <w:rPr>
          <w:spacing w:val="40"/>
        </w:rPr>
        <w:t xml:space="preserve">  </w:t>
      </w:r>
      <w:r>
        <w:t>общества</w:t>
      </w:r>
      <w:r>
        <w:rPr>
          <w:spacing w:val="40"/>
        </w:rPr>
        <w:t xml:space="preserve">  </w:t>
      </w:r>
      <w:r>
        <w:t>и</w:t>
      </w:r>
      <w:r>
        <w:rPr>
          <w:spacing w:val="40"/>
        </w:rPr>
        <w:t xml:space="preserve">  </w:t>
      </w:r>
      <w:r>
        <w:t>экономики,</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 учётом влияния на окружающую среду, достижения целей и преодоления вызовов,</w:t>
      </w:r>
      <w:r>
        <w:rPr>
          <w:spacing w:val="40"/>
        </w:rPr>
        <w:t xml:space="preserve"> </w:t>
      </w:r>
      <w:r>
        <w:t>возможных глобальных последствий;</w:t>
      </w:r>
    </w:p>
    <w:p w:rsidR="00804CE6" w:rsidRDefault="00BA41A7">
      <w:pPr>
        <w:pStyle w:val="a3"/>
        <w:spacing w:line="276" w:lineRule="auto"/>
        <w:ind w:right="708" w:firstLine="708"/>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w:t>
      </w:r>
      <w:r>
        <w:rPr>
          <w:spacing w:val="80"/>
        </w:rPr>
        <w:t xml:space="preserve"> </w:t>
      </w:r>
      <w:r>
        <w:t>опыт,</w:t>
      </w:r>
      <w:r>
        <w:rPr>
          <w:spacing w:val="80"/>
        </w:rPr>
        <w:t xml:space="preserve"> </w:t>
      </w:r>
      <w:r>
        <w:t>уметь</w:t>
      </w:r>
      <w:r>
        <w:rPr>
          <w:spacing w:val="80"/>
        </w:rPr>
        <w:t xml:space="preserve"> </w:t>
      </w:r>
      <w:r>
        <w:t>находить</w:t>
      </w:r>
      <w:r>
        <w:rPr>
          <w:spacing w:val="80"/>
        </w:rPr>
        <w:t xml:space="preserve"> </w:t>
      </w:r>
      <w:r>
        <w:t>позитивное</w:t>
      </w:r>
      <w:r>
        <w:rPr>
          <w:spacing w:val="80"/>
        </w:rPr>
        <w:t xml:space="preserve"> </w:t>
      </w:r>
      <w:r>
        <w:t>в</w:t>
      </w:r>
      <w:r>
        <w:rPr>
          <w:spacing w:val="80"/>
        </w:rPr>
        <w:t xml:space="preserve"> </w:t>
      </w:r>
      <w:r>
        <w:t>сложившейся</w:t>
      </w:r>
      <w:r>
        <w:rPr>
          <w:spacing w:val="80"/>
        </w:rPr>
        <w:t xml:space="preserve"> </w:t>
      </w:r>
      <w:r>
        <w:t>ситуации,</w:t>
      </w:r>
      <w:r>
        <w:rPr>
          <w:spacing w:val="80"/>
        </w:rPr>
        <w:t xml:space="preserve"> </w:t>
      </w:r>
      <w:r>
        <w:t>быть</w:t>
      </w:r>
      <w:r>
        <w:rPr>
          <w:spacing w:val="80"/>
        </w:rPr>
        <w:t xml:space="preserve"> </w:t>
      </w:r>
      <w:r>
        <w:t>готовым</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действовать</w:t>
      </w:r>
    </w:p>
    <w:p w:rsidR="00804CE6" w:rsidRDefault="00BA41A7">
      <w:pPr>
        <w:pStyle w:val="a3"/>
        <w:spacing w:before="43"/>
        <w:jc w:val="left"/>
      </w:pP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804CE6" w:rsidRDefault="00BA41A7" w:rsidP="004D1AAE">
      <w:pPr>
        <w:pStyle w:val="a4"/>
        <w:numPr>
          <w:ilvl w:val="1"/>
          <w:numId w:val="150"/>
        </w:numPr>
        <w:tabs>
          <w:tab w:val="left" w:pos="1671"/>
        </w:tabs>
        <w:spacing w:before="42" w:line="276" w:lineRule="auto"/>
        <w:ind w:right="707" w:firstLine="708"/>
        <w:rPr>
          <w:i/>
          <w:sz w:val="24"/>
        </w:rPr>
      </w:pPr>
      <w:r>
        <w:rPr>
          <w:i/>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4CE6" w:rsidRDefault="00BA41A7" w:rsidP="004D1AAE">
      <w:pPr>
        <w:pStyle w:val="a4"/>
        <w:numPr>
          <w:ilvl w:val="2"/>
          <w:numId w:val="150"/>
        </w:numPr>
        <w:tabs>
          <w:tab w:val="left" w:pos="1851"/>
        </w:tabs>
        <w:spacing w:line="276" w:lineRule="auto"/>
        <w:ind w:left="424" w:right="714"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04CE6" w:rsidRDefault="00BA41A7">
      <w:pPr>
        <w:pStyle w:val="a3"/>
        <w:spacing w:before="1" w:line="278" w:lineRule="auto"/>
        <w:ind w:right="707" w:firstLine="708"/>
      </w:pPr>
      <w:r>
        <w:t>выявлять и характеризовать существенные признаки языковых единиц, языковых явлений и процессов;</w:t>
      </w:r>
    </w:p>
    <w:p w:rsidR="00804CE6" w:rsidRDefault="00BA41A7">
      <w:pPr>
        <w:pStyle w:val="a3"/>
        <w:spacing w:line="276" w:lineRule="auto"/>
        <w:ind w:right="713" w:firstLine="708"/>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04CE6" w:rsidRDefault="00BA41A7">
      <w:pPr>
        <w:pStyle w:val="a3"/>
        <w:tabs>
          <w:tab w:val="left" w:pos="2499"/>
          <w:tab w:val="left" w:pos="4262"/>
          <w:tab w:val="left" w:pos="5857"/>
          <w:tab w:val="left" w:pos="6853"/>
          <w:tab w:val="left" w:pos="8585"/>
        </w:tabs>
        <w:spacing w:line="276" w:lineRule="auto"/>
        <w:ind w:right="711" w:firstLine="708"/>
      </w:pPr>
      <w:r>
        <w:t xml:space="preserve">выявлять закономерности и противоречия в рассматриваемых фактах, данных и </w:t>
      </w:r>
      <w:r>
        <w:rPr>
          <w:spacing w:val="-2"/>
        </w:rPr>
        <w:t>наблюдениях,</w:t>
      </w:r>
      <w:r>
        <w:tab/>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t>и противоречий;</w:t>
      </w:r>
    </w:p>
    <w:p w:rsidR="00804CE6" w:rsidRDefault="00BA41A7">
      <w:pPr>
        <w:pStyle w:val="a3"/>
        <w:spacing w:line="278" w:lineRule="auto"/>
        <w:ind w:right="714" w:firstLine="708"/>
      </w:pPr>
      <w:r>
        <w:t>выявлять дефицит информации текста,</w:t>
      </w:r>
      <w:r>
        <w:rPr>
          <w:spacing w:val="-1"/>
        </w:rPr>
        <w:t xml:space="preserve"> </w:t>
      </w:r>
      <w:r>
        <w:t>необходимой для решения</w:t>
      </w:r>
      <w:r>
        <w:rPr>
          <w:spacing w:val="-1"/>
        </w:rPr>
        <w:t xml:space="preserve"> </w:t>
      </w:r>
      <w:r>
        <w:t xml:space="preserve">поставленной учебной </w:t>
      </w:r>
      <w:r>
        <w:rPr>
          <w:spacing w:val="-2"/>
        </w:rPr>
        <w:t>задачи;</w:t>
      </w:r>
    </w:p>
    <w:p w:rsidR="00804CE6" w:rsidRDefault="00BA41A7">
      <w:pPr>
        <w:pStyle w:val="a3"/>
        <w:spacing w:line="276" w:lineRule="auto"/>
        <w:ind w:right="713" w:firstLine="708"/>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04CE6" w:rsidRDefault="00BA41A7">
      <w:pPr>
        <w:pStyle w:val="a3"/>
        <w:spacing w:line="276" w:lineRule="auto"/>
        <w:ind w:right="712" w:firstLine="708"/>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при</w:t>
      </w:r>
      <w:r>
        <w:rPr>
          <w:spacing w:val="80"/>
          <w:w w:val="150"/>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04CE6" w:rsidRDefault="00BA41A7" w:rsidP="004D1AAE">
      <w:pPr>
        <w:pStyle w:val="a4"/>
        <w:numPr>
          <w:ilvl w:val="2"/>
          <w:numId w:val="150"/>
        </w:numPr>
        <w:tabs>
          <w:tab w:val="left" w:pos="1851"/>
        </w:tabs>
        <w:spacing w:line="276" w:lineRule="auto"/>
        <w:ind w:left="424" w:right="716" w:firstLine="708"/>
        <w:rPr>
          <w:i/>
          <w:sz w:val="24"/>
        </w:rPr>
      </w:pPr>
      <w:r>
        <w:rPr>
          <w:i/>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4CE6" w:rsidRDefault="00BA41A7">
      <w:pPr>
        <w:pStyle w:val="a3"/>
        <w:spacing w:line="276" w:lineRule="auto"/>
        <w:ind w:right="712" w:firstLine="708"/>
      </w:pPr>
      <w:r>
        <w:t>использовать</w:t>
      </w:r>
      <w:r>
        <w:rPr>
          <w:spacing w:val="77"/>
          <w:w w:val="150"/>
        </w:rPr>
        <w:t xml:space="preserve">   </w:t>
      </w:r>
      <w:r>
        <w:t>вопросы</w:t>
      </w:r>
      <w:r>
        <w:rPr>
          <w:spacing w:val="77"/>
          <w:w w:val="150"/>
        </w:rPr>
        <w:t xml:space="preserve">   </w:t>
      </w:r>
      <w:r>
        <w:t>как</w:t>
      </w:r>
      <w:r>
        <w:rPr>
          <w:spacing w:val="77"/>
          <w:w w:val="150"/>
        </w:rPr>
        <w:t xml:space="preserve">   </w:t>
      </w:r>
      <w:r>
        <w:t>исследовательский</w:t>
      </w:r>
      <w:r>
        <w:rPr>
          <w:spacing w:val="77"/>
          <w:w w:val="150"/>
        </w:rPr>
        <w:t xml:space="preserve">   </w:t>
      </w:r>
      <w:r>
        <w:t>инструмент</w:t>
      </w:r>
      <w:r>
        <w:rPr>
          <w:spacing w:val="77"/>
          <w:w w:val="150"/>
        </w:rPr>
        <w:t xml:space="preserve">   </w:t>
      </w:r>
      <w:r>
        <w:t>познания в языковом образовании;</w:t>
      </w:r>
    </w:p>
    <w:p w:rsidR="00804CE6" w:rsidRDefault="00BA41A7">
      <w:pPr>
        <w:pStyle w:val="a3"/>
        <w:spacing w:line="276" w:lineRule="auto"/>
        <w:ind w:right="714" w:firstLine="708"/>
      </w:pPr>
      <w:r>
        <w:t>формулировать</w:t>
      </w:r>
      <w:r>
        <w:rPr>
          <w:spacing w:val="70"/>
        </w:rPr>
        <w:t xml:space="preserve">   </w:t>
      </w:r>
      <w:r>
        <w:t>вопросы,</w:t>
      </w:r>
      <w:r>
        <w:rPr>
          <w:spacing w:val="69"/>
        </w:rPr>
        <w:t xml:space="preserve">   </w:t>
      </w:r>
      <w:r>
        <w:t>фиксирующие</w:t>
      </w:r>
      <w:r>
        <w:rPr>
          <w:spacing w:val="70"/>
        </w:rPr>
        <w:t xml:space="preserve">   </w:t>
      </w:r>
      <w:r>
        <w:t>несоответствие</w:t>
      </w:r>
      <w:r>
        <w:rPr>
          <w:spacing w:val="69"/>
        </w:rPr>
        <w:t xml:space="preserve">   </w:t>
      </w:r>
      <w:r>
        <w:t>между</w:t>
      </w:r>
      <w:r>
        <w:rPr>
          <w:spacing w:val="67"/>
        </w:rPr>
        <w:t xml:space="preserve">   </w:t>
      </w:r>
      <w:r>
        <w:t>реальным и</w:t>
      </w:r>
      <w:r>
        <w:rPr>
          <w:spacing w:val="80"/>
        </w:rPr>
        <w:t xml:space="preserve">  </w:t>
      </w:r>
      <w:r>
        <w:t>желательным</w:t>
      </w:r>
      <w:r>
        <w:rPr>
          <w:spacing w:val="80"/>
        </w:rPr>
        <w:t xml:space="preserve">  </w:t>
      </w:r>
      <w:r>
        <w:t>состоянием</w:t>
      </w:r>
      <w:r>
        <w:rPr>
          <w:spacing w:val="80"/>
        </w:rPr>
        <w:t xml:space="preserve">  </w:t>
      </w:r>
      <w:r>
        <w:t>ситуации,</w:t>
      </w:r>
      <w:r>
        <w:rPr>
          <w:spacing w:val="80"/>
        </w:rPr>
        <w:t xml:space="preserve">  </w:t>
      </w:r>
      <w:r>
        <w:t>и</w:t>
      </w:r>
      <w:r>
        <w:rPr>
          <w:spacing w:val="80"/>
        </w:rPr>
        <w:t xml:space="preserve">  </w:t>
      </w:r>
      <w:r>
        <w:t>самостоятельно</w:t>
      </w:r>
      <w:r>
        <w:rPr>
          <w:spacing w:val="80"/>
        </w:rPr>
        <w:t xml:space="preserve">  </w:t>
      </w:r>
      <w:r>
        <w:t>устанавливать</w:t>
      </w:r>
      <w:r>
        <w:rPr>
          <w:spacing w:val="80"/>
        </w:rPr>
        <w:t xml:space="preserve">  </w:t>
      </w:r>
      <w:r>
        <w:t>искомое</w:t>
      </w:r>
      <w:r>
        <w:rPr>
          <w:spacing w:val="80"/>
        </w:rPr>
        <w:t xml:space="preserve"> </w:t>
      </w:r>
      <w:r>
        <w:t>и данное;</w:t>
      </w:r>
    </w:p>
    <w:p w:rsidR="00804CE6" w:rsidRDefault="00BA41A7">
      <w:pPr>
        <w:pStyle w:val="a3"/>
        <w:spacing w:line="276" w:lineRule="auto"/>
        <w:ind w:right="718" w:firstLine="708"/>
      </w:pPr>
      <w:r>
        <w:t>формировать гипотезу об истинности собственных суждений и суждений других, аргументировать свою позицию, мнение;</w:t>
      </w:r>
    </w:p>
    <w:p w:rsidR="00804CE6" w:rsidRDefault="00BA41A7">
      <w:pPr>
        <w:pStyle w:val="a3"/>
        <w:spacing w:line="275" w:lineRule="exact"/>
        <w:ind w:left="1133"/>
      </w:pPr>
      <w:r>
        <w:t>составлять</w:t>
      </w:r>
      <w:r>
        <w:rPr>
          <w:spacing w:val="-5"/>
        </w:rPr>
        <w:t xml:space="preserve"> </w:t>
      </w:r>
      <w:r>
        <w:t>алгоритм</w:t>
      </w:r>
      <w:r>
        <w:rPr>
          <w:spacing w:val="-3"/>
        </w:rPr>
        <w:t xml:space="preserve"> </w:t>
      </w:r>
      <w:r>
        <w:t>действий</w:t>
      </w:r>
      <w:r>
        <w:rPr>
          <w:spacing w:val="-5"/>
        </w:rPr>
        <w:t xml:space="preserve"> </w:t>
      </w:r>
      <w:r>
        <w:t>и</w:t>
      </w:r>
      <w:r>
        <w:rPr>
          <w:spacing w:val="-3"/>
        </w:rPr>
        <w:t xml:space="preserve"> </w:t>
      </w:r>
      <w:r>
        <w:t>использовать</w:t>
      </w:r>
      <w:r>
        <w:rPr>
          <w:spacing w:val="-4"/>
        </w:rPr>
        <w:t xml:space="preserve"> </w:t>
      </w:r>
      <w:r>
        <w:t>его</w:t>
      </w:r>
      <w:r>
        <w:rPr>
          <w:spacing w:val="-3"/>
        </w:rPr>
        <w:t xml:space="preserve"> </w:t>
      </w:r>
      <w:r>
        <w:t>для</w:t>
      </w:r>
      <w:r>
        <w:rPr>
          <w:spacing w:val="-3"/>
        </w:rPr>
        <w:t xml:space="preserve"> </w:t>
      </w:r>
      <w:r>
        <w:t>решения</w:t>
      </w:r>
      <w:r>
        <w:rPr>
          <w:spacing w:val="-1"/>
        </w:rPr>
        <w:t xml:space="preserve"> </w:t>
      </w:r>
      <w:r>
        <w:t>учебных</w:t>
      </w:r>
      <w:r>
        <w:rPr>
          <w:spacing w:val="-2"/>
        </w:rPr>
        <w:t xml:space="preserve"> задач;</w:t>
      </w:r>
    </w:p>
    <w:p w:rsidR="00804CE6" w:rsidRDefault="00BA41A7">
      <w:pPr>
        <w:pStyle w:val="a3"/>
        <w:spacing w:before="34" w:line="276" w:lineRule="auto"/>
        <w:ind w:right="708" w:firstLine="708"/>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04CE6" w:rsidRDefault="00BA41A7">
      <w:pPr>
        <w:pStyle w:val="a3"/>
        <w:spacing w:line="278" w:lineRule="auto"/>
        <w:ind w:right="714" w:firstLine="708"/>
      </w:pPr>
      <w:r>
        <w:t>оценивать на применимость и достоверность информацию, полученную в ходе лингвистического исследования (эксперимента);</w:t>
      </w:r>
    </w:p>
    <w:p w:rsidR="00804CE6" w:rsidRDefault="00BA41A7">
      <w:pPr>
        <w:pStyle w:val="a3"/>
        <w:spacing w:line="276" w:lineRule="auto"/>
        <w:ind w:right="712" w:firstLine="708"/>
      </w:pPr>
      <w:r>
        <w:t>самостоятельно формулировать обобщения и выводы по результатам проведённого наблюдения,</w:t>
      </w:r>
      <w:r>
        <w:rPr>
          <w:spacing w:val="-6"/>
        </w:rPr>
        <w:t xml:space="preserve"> </w:t>
      </w:r>
      <w:r>
        <w:t>исследования,</w:t>
      </w:r>
      <w:r>
        <w:rPr>
          <w:spacing w:val="-4"/>
        </w:rPr>
        <w:t xml:space="preserve"> </w:t>
      </w:r>
      <w:r>
        <w:t>владеть</w:t>
      </w:r>
      <w:r>
        <w:rPr>
          <w:spacing w:val="-3"/>
        </w:rPr>
        <w:t xml:space="preserve"> </w:t>
      </w:r>
      <w:r>
        <w:t>инструментами</w:t>
      </w:r>
      <w:r>
        <w:rPr>
          <w:spacing w:val="-3"/>
        </w:rPr>
        <w:t xml:space="preserve"> </w:t>
      </w:r>
      <w:r>
        <w:t>оценки</w:t>
      </w:r>
      <w:r>
        <w:rPr>
          <w:spacing w:val="-3"/>
        </w:rPr>
        <w:t xml:space="preserve"> </w:t>
      </w:r>
      <w:r>
        <w:t>достоверности</w:t>
      </w:r>
      <w:r>
        <w:rPr>
          <w:spacing w:val="-3"/>
        </w:rPr>
        <w:t xml:space="preserve"> </w:t>
      </w:r>
      <w:r>
        <w:t>полученных</w:t>
      </w:r>
      <w:r>
        <w:rPr>
          <w:spacing w:val="-3"/>
        </w:rPr>
        <w:t xml:space="preserve"> </w:t>
      </w:r>
      <w:r>
        <w:t>выводов и обобщений;</w:t>
      </w:r>
    </w:p>
    <w:p w:rsidR="00804CE6" w:rsidRDefault="00BA41A7">
      <w:pPr>
        <w:pStyle w:val="a3"/>
        <w:spacing w:line="276" w:lineRule="auto"/>
        <w:ind w:right="714" w:firstLine="708"/>
      </w:pPr>
      <w:r>
        <w:t>прогнозировать</w:t>
      </w:r>
      <w:r>
        <w:rPr>
          <w:spacing w:val="66"/>
          <w:w w:val="150"/>
        </w:rPr>
        <w:t xml:space="preserve">   </w:t>
      </w:r>
      <w:r>
        <w:t>возможное</w:t>
      </w:r>
      <w:r>
        <w:rPr>
          <w:spacing w:val="65"/>
          <w:w w:val="150"/>
        </w:rPr>
        <w:t xml:space="preserve">   </w:t>
      </w:r>
      <w:r>
        <w:t>дальнейшее</w:t>
      </w:r>
      <w:r>
        <w:rPr>
          <w:spacing w:val="65"/>
          <w:w w:val="150"/>
        </w:rPr>
        <w:t xml:space="preserve">   </w:t>
      </w:r>
      <w:r>
        <w:t>развитие</w:t>
      </w:r>
      <w:r>
        <w:rPr>
          <w:spacing w:val="65"/>
          <w:w w:val="150"/>
        </w:rPr>
        <w:t xml:space="preserve">   </w:t>
      </w:r>
      <w:r>
        <w:t>процессов,</w:t>
      </w:r>
      <w:r>
        <w:rPr>
          <w:spacing w:val="65"/>
          <w:w w:val="15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rsidP="004D1AAE">
      <w:pPr>
        <w:pStyle w:val="a4"/>
        <w:numPr>
          <w:ilvl w:val="2"/>
          <w:numId w:val="150"/>
        </w:numPr>
        <w:tabs>
          <w:tab w:val="left" w:pos="1851"/>
        </w:tabs>
        <w:spacing w:before="73" w:line="278" w:lineRule="auto"/>
        <w:ind w:left="424" w:right="716" w:firstLine="708"/>
        <w:rPr>
          <w:i/>
          <w:sz w:val="24"/>
        </w:rPr>
      </w:pPr>
      <w:r>
        <w:rPr>
          <w:i/>
          <w:sz w:val="24"/>
        </w:rPr>
        <w:lastRenderedPageBreak/>
        <w:t>У</w:t>
      </w:r>
      <w:r>
        <w:rPr>
          <w:i/>
          <w:spacing w:val="80"/>
          <w:sz w:val="24"/>
        </w:rPr>
        <w:t xml:space="preserve">  </w:t>
      </w:r>
      <w:r>
        <w:rPr>
          <w:i/>
          <w:sz w:val="24"/>
        </w:rPr>
        <w:t>обучающегося</w:t>
      </w:r>
      <w:r>
        <w:rPr>
          <w:i/>
          <w:spacing w:val="80"/>
          <w:sz w:val="24"/>
        </w:rPr>
        <w:t xml:space="preserve">  </w:t>
      </w:r>
      <w:r>
        <w:rPr>
          <w:i/>
          <w:sz w:val="24"/>
        </w:rPr>
        <w:t>будут</w:t>
      </w:r>
      <w:r>
        <w:rPr>
          <w:i/>
          <w:spacing w:val="80"/>
          <w:sz w:val="24"/>
        </w:rPr>
        <w:t xml:space="preserve">  </w:t>
      </w:r>
      <w:r>
        <w:rPr>
          <w:i/>
          <w:sz w:val="24"/>
        </w:rPr>
        <w:t>сформированы</w:t>
      </w:r>
      <w:r>
        <w:rPr>
          <w:i/>
          <w:spacing w:val="80"/>
          <w:sz w:val="24"/>
        </w:rPr>
        <w:t xml:space="preserve">  </w:t>
      </w:r>
      <w:r>
        <w:rPr>
          <w:i/>
          <w:sz w:val="24"/>
        </w:rPr>
        <w:t>следующие</w:t>
      </w:r>
      <w:r>
        <w:rPr>
          <w:i/>
          <w:spacing w:val="80"/>
          <w:sz w:val="24"/>
        </w:rPr>
        <w:t xml:space="preserve">  </w:t>
      </w:r>
      <w:r>
        <w:rPr>
          <w:i/>
          <w:sz w:val="24"/>
        </w:rPr>
        <w:t>умения</w:t>
      </w:r>
      <w:r>
        <w:rPr>
          <w:i/>
          <w:spacing w:val="80"/>
          <w:sz w:val="24"/>
        </w:rPr>
        <w:t xml:space="preserve">  </w:t>
      </w:r>
      <w:r>
        <w:rPr>
          <w:i/>
          <w:sz w:val="24"/>
        </w:rPr>
        <w:t>работать с информацией как часть познавательных универсальных учебных действий:</w:t>
      </w:r>
    </w:p>
    <w:p w:rsidR="00804CE6" w:rsidRDefault="00BA41A7">
      <w:pPr>
        <w:pStyle w:val="a3"/>
        <w:spacing w:line="276" w:lineRule="auto"/>
        <w:ind w:right="715" w:firstLine="708"/>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04CE6" w:rsidRDefault="00BA41A7">
      <w:pPr>
        <w:pStyle w:val="a3"/>
        <w:spacing w:line="278" w:lineRule="auto"/>
        <w:ind w:right="712" w:firstLine="708"/>
      </w:pPr>
      <w:r>
        <w:t>выбирать, анализировать, интерпретировать, обобщать и систематизировать информацию, представленную в текстах, таблицах, схемах;</w:t>
      </w:r>
    </w:p>
    <w:p w:rsidR="00804CE6" w:rsidRDefault="00BA41A7">
      <w:pPr>
        <w:pStyle w:val="a3"/>
        <w:spacing w:line="276" w:lineRule="auto"/>
        <w:ind w:right="713" w:firstLine="708"/>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04CE6" w:rsidRDefault="00BA41A7">
      <w:pPr>
        <w:pStyle w:val="a3"/>
        <w:spacing w:line="276" w:lineRule="auto"/>
        <w:ind w:right="711" w:firstLine="70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04CE6" w:rsidRDefault="00BA41A7">
      <w:pPr>
        <w:pStyle w:val="a3"/>
        <w:spacing w:line="276" w:lineRule="auto"/>
        <w:ind w:right="712" w:firstLine="708"/>
      </w:pPr>
      <w:r>
        <w:t>находить</w:t>
      </w:r>
      <w:r>
        <w:rPr>
          <w:spacing w:val="67"/>
          <w:w w:val="15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67"/>
          <w:w w:val="150"/>
        </w:rPr>
        <w:t xml:space="preserve">  </w:t>
      </w:r>
      <w:r>
        <w:t>опровергающие</w:t>
      </w:r>
      <w:r>
        <w:rPr>
          <w:spacing w:val="80"/>
        </w:rPr>
        <w:t xml:space="preserve">  </w:t>
      </w:r>
      <w:r>
        <w:t>одну</w:t>
      </w:r>
      <w:r>
        <w:rPr>
          <w:spacing w:val="40"/>
        </w:rPr>
        <w:t xml:space="preserve"> </w:t>
      </w:r>
      <w:r>
        <w:t>и ту же идею, версию) в различных информационных источниках;</w:t>
      </w:r>
    </w:p>
    <w:p w:rsidR="00804CE6" w:rsidRDefault="00BA41A7">
      <w:pPr>
        <w:pStyle w:val="a3"/>
        <w:tabs>
          <w:tab w:val="left" w:pos="2879"/>
          <w:tab w:val="left" w:pos="4409"/>
          <w:tab w:val="left" w:pos="6402"/>
          <w:tab w:val="left" w:pos="7554"/>
          <w:tab w:val="left" w:pos="8826"/>
        </w:tabs>
        <w:spacing w:line="276" w:lineRule="auto"/>
        <w:ind w:right="711" w:firstLine="708"/>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rsidR="00804CE6" w:rsidRDefault="00BA41A7">
      <w:pPr>
        <w:pStyle w:val="a3"/>
        <w:spacing w:line="276" w:lineRule="auto"/>
        <w:ind w:right="713" w:firstLine="708"/>
      </w:pPr>
      <w:r>
        <w:t>оценивать</w:t>
      </w:r>
      <w:r>
        <w:rPr>
          <w:spacing w:val="80"/>
        </w:rPr>
        <w:t xml:space="preserve">  </w:t>
      </w:r>
      <w:r>
        <w:t>надёжность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учителем или сформулированным самостоятельно;</w:t>
      </w:r>
    </w:p>
    <w:p w:rsidR="00804CE6" w:rsidRDefault="00BA41A7">
      <w:pPr>
        <w:pStyle w:val="a3"/>
        <w:spacing w:line="275" w:lineRule="exact"/>
        <w:ind w:left="1133"/>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804CE6" w:rsidRDefault="00BA41A7" w:rsidP="004D1AAE">
      <w:pPr>
        <w:pStyle w:val="a4"/>
        <w:numPr>
          <w:ilvl w:val="2"/>
          <w:numId w:val="150"/>
        </w:numPr>
        <w:tabs>
          <w:tab w:val="left" w:pos="1851"/>
        </w:tabs>
        <w:spacing w:before="33" w:line="278" w:lineRule="auto"/>
        <w:ind w:left="424" w:right="713" w:firstLine="708"/>
        <w:rPr>
          <w:i/>
          <w:sz w:val="24"/>
        </w:rPr>
      </w:pPr>
      <w:r>
        <w:rPr>
          <w:i/>
          <w:sz w:val="24"/>
        </w:rPr>
        <w:t>У обучающегося будут сформированы следующие умения общения как часть коммуникативных универсальных учебных действий:</w:t>
      </w:r>
    </w:p>
    <w:p w:rsidR="00804CE6" w:rsidRDefault="00BA41A7">
      <w:pPr>
        <w:pStyle w:val="a3"/>
        <w:spacing w:line="276" w:lineRule="auto"/>
        <w:ind w:right="709" w:firstLine="708"/>
      </w:pPr>
      <w:r>
        <w:t>воспринимать</w:t>
      </w:r>
      <w:r>
        <w:rPr>
          <w:spacing w:val="64"/>
        </w:rPr>
        <w:t xml:space="preserve">  </w:t>
      </w:r>
      <w:r>
        <w:t>и</w:t>
      </w:r>
      <w:r>
        <w:rPr>
          <w:spacing w:val="65"/>
        </w:rPr>
        <w:t xml:space="preserve">  </w:t>
      </w:r>
      <w:r>
        <w:t>формулировать</w:t>
      </w:r>
      <w:r>
        <w:rPr>
          <w:spacing w:val="65"/>
        </w:rPr>
        <w:t xml:space="preserve">  </w:t>
      </w:r>
      <w:r>
        <w:t>суждения,</w:t>
      </w:r>
      <w:r>
        <w:rPr>
          <w:spacing w:val="64"/>
        </w:rPr>
        <w:t xml:space="preserve">  </w:t>
      </w:r>
      <w:r>
        <w:t>выражать</w:t>
      </w:r>
      <w:r>
        <w:rPr>
          <w:spacing w:val="65"/>
        </w:rPr>
        <w:t xml:space="preserve">  </w:t>
      </w:r>
      <w:r>
        <w:t>эмоции</w:t>
      </w:r>
      <w:r>
        <w:rPr>
          <w:spacing w:val="63"/>
        </w:rPr>
        <w:t xml:space="preserve">  </w:t>
      </w:r>
      <w:r>
        <w:t>в</w:t>
      </w:r>
      <w:r>
        <w:rPr>
          <w:spacing w:val="64"/>
        </w:rPr>
        <w:t xml:space="preserve">  </w:t>
      </w:r>
      <w:r>
        <w:t xml:space="preserve">соответствии </w:t>
      </w:r>
      <w:r>
        <w:rPr>
          <w:position w:val="1"/>
        </w:rPr>
        <w:t>с</w:t>
      </w:r>
      <w:r>
        <w:rPr>
          <w:spacing w:val="50"/>
          <w:position w:val="1"/>
        </w:rPr>
        <w:t xml:space="preserve">  </w:t>
      </w:r>
      <w:r>
        <w:rPr>
          <w:position w:val="1"/>
        </w:rPr>
        <w:t>условиями</w:t>
      </w:r>
      <w:r>
        <w:rPr>
          <w:spacing w:val="50"/>
          <w:position w:val="1"/>
        </w:rPr>
        <w:t xml:space="preserve">  </w:t>
      </w:r>
      <w:r>
        <w:rPr>
          <w:position w:val="1"/>
        </w:rPr>
        <w:t>и</w:t>
      </w:r>
      <w:r>
        <w:rPr>
          <w:spacing w:val="50"/>
          <w:position w:val="1"/>
        </w:rPr>
        <w:t xml:space="preserve">  </w:t>
      </w:r>
      <w:r>
        <w:rPr>
          <w:position w:val="1"/>
        </w:rPr>
        <w:t>целями</w:t>
      </w:r>
      <w:r>
        <w:rPr>
          <w:spacing w:val="50"/>
          <w:position w:val="1"/>
        </w:rPr>
        <w:t xml:space="preserve">  </w:t>
      </w:r>
      <w:r>
        <w:rPr>
          <w:position w:val="1"/>
        </w:rPr>
        <w:t>общения;</w:t>
      </w:r>
      <w:r>
        <w:rPr>
          <w:spacing w:val="50"/>
          <w:position w:val="1"/>
        </w:rPr>
        <w:t xml:space="preserve">  </w:t>
      </w:r>
      <w:r>
        <w:rPr>
          <w:position w:val="1"/>
        </w:rPr>
        <w:t>выражать</w:t>
      </w:r>
      <w:r>
        <w:rPr>
          <w:spacing w:val="50"/>
          <w:position w:val="1"/>
        </w:rPr>
        <w:t xml:space="preserve">  </w:t>
      </w:r>
      <w:r>
        <w:rPr>
          <w:position w:val="1"/>
        </w:rPr>
        <w:t>себя</w:t>
      </w:r>
      <w:r>
        <w:rPr>
          <w:spacing w:val="52"/>
          <w:position w:val="1"/>
        </w:rPr>
        <w:t xml:space="preserve">  </w:t>
      </w:r>
      <w:r>
        <w:t>(</w:t>
      </w:r>
      <w:r>
        <w:rPr>
          <w:position w:val="1"/>
        </w:rPr>
        <w:t>свою</w:t>
      </w:r>
      <w:r>
        <w:rPr>
          <w:spacing w:val="50"/>
          <w:position w:val="1"/>
        </w:rPr>
        <w:t xml:space="preserve">  </w:t>
      </w:r>
      <w:r>
        <w:rPr>
          <w:position w:val="1"/>
        </w:rPr>
        <w:t>точку</w:t>
      </w:r>
      <w:r>
        <w:rPr>
          <w:spacing w:val="40"/>
          <w:position w:val="1"/>
        </w:rPr>
        <w:t xml:space="preserve">  </w:t>
      </w:r>
      <w:r>
        <w:rPr>
          <w:position w:val="1"/>
        </w:rPr>
        <w:t>зрения)</w:t>
      </w:r>
      <w:r>
        <w:rPr>
          <w:spacing w:val="49"/>
          <w:position w:val="1"/>
        </w:rPr>
        <w:t xml:space="preserve">  </w:t>
      </w:r>
      <w:r>
        <w:rPr>
          <w:position w:val="1"/>
        </w:rPr>
        <w:t>в</w:t>
      </w:r>
      <w:r>
        <w:rPr>
          <w:spacing w:val="49"/>
          <w:position w:val="1"/>
        </w:rPr>
        <w:t xml:space="preserve">  </w:t>
      </w:r>
      <w:r>
        <w:rPr>
          <w:position w:val="1"/>
        </w:rPr>
        <w:t xml:space="preserve">диалогах </w:t>
      </w:r>
      <w:r>
        <w:t>и дискуссиях, в устной монологической речи и в письменных текстах;</w:t>
      </w:r>
    </w:p>
    <w:p w:rsidR="00804CE6" w:rsidRDefault="00BA41A7">
      <w:pPr>
        <w:pStyle w:val="a3"/>
        <w:spacing w:line="276" w:lineRule="auto"/>
        <w:ind w:left="1133" w:right="718"/>
      </w:pPr>
      <w:r>
        <w:t>распознавать невербальные средства общения, понимать значение социальных знаков; знать</w:t>
      </w:r>
      <w:r>
        <w:rPr>
          <w:spacing w:val="9"/>
        </w:rPr>
        <w:t xml:space="preserve"> </w:t>
      </w:r>
      <w:r>
        <w:t>и</w:t>
      </w:r>
      <w:r>
        <w:rPr>
          <w:spacing w:val="11"/>
        </w:rPr>
        <w:t xml:space="preserve"> </w:t>
      </w:r>
      <w:r>
        <w:t>распознавать</w:t>
      </w:r>
      <w:r>
        <w:rPr>
          <w:spacing w:val="12"/>
        </w:rPr>
        <w:t xml:space="preserve"> </w:t>
      </w:r>
      <w:r>
        <w:t>предпосылки</w:t>
      </w:r>
      <w:r>
        <w:rPr>
          <w:spacing w:val="11"/>
        </w:rPr>
        <w:t xml:space="preserve"> </w:t>
      </w:r>
      <w:r>
        <w:t>конфликтных</w:t>
      </w:r>
      <w:r>
        <w:rPr>
          <w:spacing w:val="12"/>
        </w:rPr>
        <w:t xml:space="preserve"> </w:t>
      </w:r>
      <w:r>
        <w:t>ситуаций</w:t>
      </w:r>
      <w:r>
        <w:rPr>
          <w:spacing w:val="11"/>
        </w:rPr>
        <w:t xml:space="preserve"> </w:t>
      </w:r>
      <w:r>
        <w:t>и</w:t>
      </w:r>
      <w:r>
        <w:rPr>
          <w:spacing w:val="12"/>
        </w:rPr>
        <w:t xml:space="preserve"> </w:t>
      </w:r>
      <w:r>
        <w:t>смягчать</w:t>
      </w:r>
      <w:r>
        <w:rPr>
          <w:spacing w:val="11"/>
        </w:rPr>
        <w:t xml:space="preserve"> </w:t>
      </w:r>
      <w:r>
        <w:t>конфликты,</w:t>
      </w:r>
      <w:r>
        <w:rPr>
          <w:spacing w:val="11"/>
        </w:rPr>
        <w:t xml:space="preserve"> </w:t>
      </w:r>
      <w:r>
        <w:rPr>
          <w:spacing w:val="-2"/>
        </w:rPr>
        <w:t>вести</w:t>
      </w:r>
    </w:p>
    <w:p w:rsidR="00804CE6" w:rsidRDefault="00BA41A7">
      <w:pPr>
        <w:pStyle w:val="a3"/>
        <w:spacing w:line="275" w:lineRule="exact"/>
        <w:jc w:val="left"/>
      </w:pPr>
      <w:r>
        <w:rPr>
          <w:spacing w:val="-2"/>
        </w:rPr>
        <w:t>переговоры;</w:t>
      </w:r>
    </w:p>
    <w:p w:rsidR="00804CE6" w:rsidRDefault="00BA41A7">
      <w:pPr>
        <w:pStyle w:val="a3"/>
        <w:spacing w:before="40" w:line="278" w:lineRule="auto"/>
        <w:ind w:right="710" w:firstLine="708"/>
      </w:pPr>
      <w:r>
        <w:t>понимать</w:t>
      </w:r>
      <w:r>
        <w:rPr>
          <w:spacing w:val="80"/>
          <w:w w:val="150"/>
        </w:rPr>
        <w:t xml:space="preserve">   </w:t>
      </w:r>
      <w:r>
        <w:t>намерения</w:t>
      </w:r>
      <w:r>
        <w:rPr>
          <w:spacing w:val="77"/>
        </w:rPr>
        <w:t xml:space="preserve">    </w:t>
      </w:r>
      <w:r>
        <w:t>других,</w:t>
      </w:r>
      <w:r>
        <w:rPr>
          <w:spacing w:val="77"/>
        </w:rPr>
        <w:t xml:space="preserve">    </w:t>
      </w:r>
      <w:r>
        <w:t>проявлять</w:t>
      </w:r>
      <w:r>
        <w:rPr>
          <w:spacing w:val="78"/>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804CE6" w:rsidRDefault="00BA41A7">
      <w:pPr>
        <w:pStyle w:val="a3"/>
        <w:spacing w:line="276" w:lineRule="auto"/>
        <w:ind w:right="713" w:firstLine="708"/>
      </w:pPr>
      <w:r>
        <w:t>в</w:t>
      </w:r>
      <w:r>
        <w:rPr>
          <w:spacing w:val="80"/>
          <w:w w:val="150"/>
        </w:rPr>
        <w:t xml:space="preserve"> </w:t>
      </w:r>
      <w:r>
        <w:t>ходе</w:t>
      </w:r>
      <w:r>
        <w:rPr>
          <w:spacing w:val="80"/>
          <w:w w:val="150"/>
        </w:rPr>
        <w:t xml:space="preserve"> </w:t>
      </w:r>
      <w:r>
        <w:t>диалога</w:t>
      </w:r>
      <w:r>
        <w:rPr>
          <w:spacing w:val="80"/>
          <w:w w:val="150"/>
        </w:rPr>
        <w:t xml:space="preserve"> </w:t>
      </w:r>
      <w:r>
        <w:t>(дискуссии)</w:t>
      </w:r>
      <w:r>
        <w:rPr>
          <w:spacing w:val="80"/>
          <w:w w:val="150"/>
        </w:rPr>
        <w:t xml:space="preserve"> </w:t>
      </w:r>
      <w:r>
        <w:t>задавать</w:t>
      </w:r>
      <w:r>
        <w:rPr>
          <w:spacing w:val="36"/>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36"/>
        </w:rPr>
        <w:t xml:space="preserve">  </w:t>
      </w:r>
      <w:r>
        <w:t>темы</w:t>
      </w:r>
      <w:r>
        <w:rPr>
          <w:spacing w:val="80"/>
        </w:rPr>
        <w:t xml:space="preserve"> </w:t>
      </w:r>
      <w:r>
        <w:t xml:space="preserve">и высказывать идеи, нацеленные на решение задачи и поддержание благожелательности </w:t>
      </w:r>
      <w:r>
        <w:rPr>
          <w:spacing w:val="-2"/>
        </w:rPr>
        <w:t>общения;</w:t>
      </w:r>
    </w:p>
    <w:p w:rsidR="00804CE6" w:rsidRDefault="00BA41A7">
      <w:pPr>
        <w:pStyle w:val="a3"/>
        <w:spacing w:line="276" w:lineRule="auto"/>
        <w:ind w:right="718" w:firstLine="708"/>
      </w:pPr>
      <w:r>
        <w:t>сопоставлять свои суждения с суждениями других участников диалога, обнаруживать различие и сходство позиций;</w:t>
      </w:r>
    </w:p>
    <w:p w:rsidR="00804CE6" w:rsidRDefault="00BA41A7">
      <w:pPr>
        <w:pStyle w:val="a3"/>
        <w:spacing w:line="276" w:lineRule="auto"/>
        <w:ind w:right="712" w:firstLine="708"/>
      </w:pPr>
      <w:r>
        <w:t>публично представлять результаты проведённого языкового анализа, выполненного лингвистического эксперимента, исследования, проекта;</w:t>
      </w:r>
    </w:p>
    <w:p w:rsidR="00804CE6" w:rsidRDefault="00BA41A7">
      <w:pPr>
        <w:pStyle w:val="a3"/>
        <w:spacing w:line="276" w:lineRule="auto"/>
        <w:ind w:right="714" w:firstLine="708"/>
      </w:pPr>
      <w:r>
        <w:t>самостоятельно</w:t>
      </w:r>
      <w:r>
        <w:rPr>
          <w:spacing w:val="76"/>
        </w:rPr>
        <w:t xml:space="preserve">  </w:t>
      </w:r>
      <w:r>
        <w:t>выбирать</w:t>
      </w:r>
      <w:r>
        <w:rPr>
          <w:spacing w:val="76"/>
        </w:rPr>
        <w:t xml:space="preserve">  </w:t>
      </w:r>
      <w:r>
        <w:t>формат</w:t>
      </w:r>
      <w:r>
        <w:rPr>
          <w:spacing w:val="76"/>
        </w:rPr>
        <w:t xml:space="preserve">  </w:t>
      </w:r>
      <w:r>
        <w:t>выступления</w:t>
      </w:r>
      <w:r>
        <w:rPr>
          <w:spacing w:val="76"/>
        </w:rPr>
        <w:t xml:space="preserve">  </w:t>
      </w:r>
      <w:r>
        <w:t>с</w:t>
      </w:r>
      <w:r>
        <w:rPr>
          <w:spacing w:val="76"/>
        </w:rPr>
        <w:t xml:space="preserve">  </w:t>
      </w:r>
      <w:r>
        <w:t>учётом</w:t>
      </w:r>
      <w:r>
        <w:rPr>
          <w:spacing w:val="77"/>
        </w:rPr>
        <w:t xml:space="preserve">  </w:t>
      </w:r>
      <w:r>
        <w:t>цели</w:t>
      </w:r>
      <w:r>
        <w:rPr>
          <w:spacing w:val="76"/>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04CE6" w:rsidRDefault="00BA41A7" w:rsidP="004D1AAE">
      <w:pPr>
        <w:pStyle w:val="a4"/>
        <w:numPr>
          <w:ilvl w:val="2"/>
          <w:numId w:val="150"/>
        </w:numPr>
        <w:tabs>
          <w:tab w:val="left" w:pos="1851"/>
        </w:tabs>
        <w:spacing w:line="276" w:lineRule="auto"/>
        <w:ind w:left="424" w:right="711" w:firstLine="708"/>
        <w:rPr>
          <w:i/>
          <w:sz w:val="24"/>
        </w:rPr>
      </w:pPr>
      <w:r>
        <w:rPr>
          <w:i/>
          <w:sz w:val="24"/>
        </w:rPr>
        <w:t>У обучающегося будут сформированы следующие умения самоорганизации как части регулятивных универсальных учебных действий:</w:t>
      </w:r>
    </w:p>
    <w:p w:rsidR="00804CE6" w:rsidRDefault="00BA41A7">
      <w:pPr>
        <w:pStyle w:val="a3"/>
        <w:ind w:left="1133"/>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804CE6" w:rsidRDefault="00BA41A7">
      <w:pPr>
        <w:pStyle w:val="a3"/>
        <w:spacing w:before="37" w:line="276" w:lineRule="auto"/>
        <w:ind w:right="705" w:firstLine="708"/>
      </w:pPr>
      <w:r>
        <w:rPr>
          <w:position w:val="1"/>
        </w:rPr>
        <w:t>ориентироваться</w:t>
      </w:r>
      <w:r>
        <w:rPr>
          <w:spacing w:val="-4"/>
          <w:position w:val="1"/>
        </w:rPr>
        <w:t xml:space="preserve"> </w:t>
      </w:r>
      <w:r>
        <w:rPr>
          <w:position w:val="1"/>
        </w:rPr>
        <w:t>в</w:t>
      </w:r>
      <w:r>
        <w:rPr>
          <w:spacing w:val="-5"/>
          <w:position w:val="1"/>
        </w:rPr>
        <w:t xml:space="preserve"> </w:t>
      </w:r>
      <w:r>
        <w:rPr>
          <w:position w:val="1"/>
        </w:rPr>
        <w:t>различных</w:t>
      </w:r>
      <w:r>
        <w:rPr>
          <w:spacing w:val="-5"/>
          <w:position w:val="1"/>
        </w:rPr>
        <w:t xml:space="preserve"> </w:t>
      </w:r>
      <w:r>
        <w:rPr>
          <w:position w:val="1"/>
        </w:rPr>
        <w:t>подходах</w:t>
      </w:r>
      <w:r>
        <w:rPr>
          <w:spacing w:val="-2"/>
          <w:position w:val="1"/>
        </w:rPr>
        <w:t xml:space="preserve"> </w:t>
      </w:r>
      <w:r>
        <w:rPr>
          <w:position w:val="1"/>
        </w:rPr>
        <w:t>к</w:t>
      </w:r>
      <w:r>
        <w:rPr>
          <w:spacing w:val="-6"/>
          <w:position w:val="1"/>
        </w:rPr>
        <w:t xml:space="preserve"> </w:t>
      </w:r>
      <w:r>
        <w:rPr>
          <w:position w:val="1"/>
        </w:rPr>
        <w:t>принятию</w:t>
      </w:r>
      <w:r>
        <w:rPr>
          <w:spacing w:val="-4"/>
          <w:position w:val="1"/>
        </w:rPr>
        <w:t xml:space="preserve"> </w:t>
      </w:r>
      <w:r>
        <w:rPr>
          <w:position w:val="1"/>
        </w:rPr>
        <w:t xml:space="preserve">решений </w:t>
      </w:r>
      <w:r>
        <w:t>(</w:t>
      </w:r>
      <w:r>
        <w:rPr>
          <w:position w:val="1"/>
        </w:rPr>
        <w:t>индивидуальное,</w:t>
      </w:r>
      <w:r>
        <w:rPr>
          <w:spacing w:val="-4"/>
          <w:position w:val="1"/>
        </w:rPr>
        <w:t xml:space="preserve"> </w:t>
      </w:r>
      <w:r>
        <w:rPr>
          <w:position w:val="1"/>
        </w:rPr>
        <w:t xml:space="preserve">принятие </w:t>
      </w:r>
      <w:r>
        <w:t>решения в группе, принятие решения группой);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071"/>
          <w:tab w:val="left" w:pos="3673"/>
          <w:tab w:val="left" w:pos="5110"/>
          <w:tab w:val="left" w:pos="5976"/>
          <w:tab w:val="left" w:pos="7454"/>
          <w:tab w:val="left" w:pos="9431"/>
        </w:tabs>
        <w:spacing w:before="73" w:line="276" w:lineRule="auto"/>
        <w:ind w:right="714" w:firstLine="708"/>
      </w:pPr>
      <w:r>
        <w:lastRenderedPageBreak/>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804CE6" w:rsidRDefault="00BA41A7">
      <w:pPr>
        <w:pStyle w:val="a3"/>
        <w:spacing w:before="1" w:line="276" w:lineRule="auto"/>
        <w:ind w:right="710" w:firstLine="708"/>
      </w:pPr>
      <w:r>
        <w:t>самостоятельно</w:t>
      </w:r>
      <w:r>
        <w:rPr>
          <w:spacing w:val="71"/>
        </w:rPr>
        <w:t xml:space="preserve">  </w:t>
      </w:r>
      <w:r>
        <w:t>составлять</w:t>
      </w:r>
      <w:r>
        <w:rPr>
          <w:spacing w:val="71"/>
        </w:rPr>
        <w:t xml:space="preserve">  </w:t>
      </w:r>
      <w:r>
        <w:t>план</w:t>
      </w:r>
      <w:r>
        <w:rPr>
          <w:spacing w:val="71"/>
        </w:rPr>
        <w:t xml:space="preserve">  </w:t>
      </w:r>
      <w:r>
        <w:t>действий,</w:t>
      </w:r>
      <w:r>
        <w:rPr>
          <w:spacing w:val="71"/>
        </w:rPr>
        <w:t xml:space="preserve">  </w:t>
      </w:r>
      <w:r>
        <w:t>вносить</w:t>
      </w:r>
      <w:r>
        <w:rPr>
          <w:spacing w:val="70"/>
        </w:rPr>
        <w:t xml:space="preserve">  </w:t>
      </w:r>
      <w:r>
        <w:t>необходимые</w:t>
      </w:r>
      <w:r>
        <w:rPr>
          <w:spacing w:val="70"/>
        </w:rPr>
        <w:t xml:space="preserve">  </w:t>
      </w:r>
      <w:r>
        <w:t>коррективы в ходе его реализации;</w:t>
      </w:r>
    </w:p>
    <w:p w:rsidR="00804CE6" w:rsidRDefault="00BA41A7">
      <w:pPr>
        <w:pStyle w:val="a3"/>
        <w:spacing w:before="4"/>
        <w:ind w:left="1133"/>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2"/>
        </w:rPr>
        <w:t xml:space="preserve"> решение.</w:t>
      </w:r>
    </w:p>
    <w:p w:rsidR="00804CE6" w:rsidRDefault="00BA41A7" w:rsidP="004D1AAE">
      <w:pPr>
        <w:pStyle w:val="a4"/>
        <w:numPr>
          <w:ilvl w:val="2"/>
          <w:numId w:val="150"/>
        </w:numPr>
        <w:tabs>
          <w:tab w:val="left" w:pos="1851"/>
        </w:tabs>
        <w:spacing w:before="38" w:line="276" w:lineRule="auto"/>
        <w:ind w:left="424" w:right="709" w:firstLine="708"/>
        <w:rPr>
          <w:i/>
          <w:sz w:val="24"/>
        </w:rPr>
      </w:pPr>
      <w:r>
        <w:rPr>
          <w:i/>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04CE6" w:rsidRDefault="00BA41A7">
      <w:pPr>
        <w:pStyle w:val="a3"/>
        <w:spacing w:before="2" w:line="278" w:lineRule="auto"/>
        <w:ind w:right="715" w:firstLine="708"/>
      </w:pPr>
      <w:r>
        <w:t xml:space="preserve">владеть разными способами самоконтроля (в том числе речевого), самомотивации и </w:t>
      </w:r>
      <w:r>
        <w:rPr>
          <w:spacing w:val="-2"/>
        </w:rPr>
        <w:t>рефлексии;</w:t>
      </w:r>
    </w:p>
    <w:p w:rsidR="00804CE6" w:rsidRDefault="00BA41A7">
      <w:pPr>
        <w:pStyle w:val="a3"/>
        <w:spacing w:line="276" w:lineRule="auto"/>
        <w:ind w:left="1133" w:right="715"/>
      </w:pPr>
      <w:r>
        <w:t>давать адекватную оценку учебной ситуации и предлагать план её изменения;</w:t>
      </w:r>
      <w:r>
        <w:rPr>
          <w:spacing w:val="40"/>
        </w:rPr>
        <w:t xml:space="preserve"> </w:t>
      </w:r>
      <w:r>
        <w:t>предвидеть</w:t>
      </w:r>
      <w:r>
        <w:rPr>
          <w:spacing w:val="54"/>
          <w:w w:val="150"/>
        </w:rPr>
        <w:t xml:space="preserve"> </w:t>
      </w:r>
      <w:r>
        <w:t>трудности,</w:t>
      </w:r>
      <w:r>
        <w:rPr>
          <w:spacing w:val="54"/>
          <w:w w:val="150"/>
        </w:rPr>
        <w:t xml:space="preserve"> </w:t>
      </w:r>
      <w:r>
        <w:t>которые</w:t>
      </w:r>
      <w:r>
        <w:rPr>
          <w:spacing w:val="54"/>
          <w:w w:val="150"/>
        </w:rPr>
        <w:t xml:space="preserve"> </w:t>
      </w:r>
      <w:r>
        <w:t>могут</w:t>
      </w:r>
      <w:r>
        <w:rPr>
          <w:spacing w:val="54"/>
          <w:w w:val="150"/>
        </w:rPr>
        <w:t xml:space="preserve"> </w:t>
      </w:r>
      <w:r>
        <w:t>возникнуть</w:t>
      </w:r>
      <w:r>
        <w:rPr>
          <w:spacing w:val="55"/>
          <w:w w:val="150"/>
        </w:rPr>
        <w:t xml:space="preserve"> </w:t>
      </w:r>
      <w:r>
        <w:t>при</w:t>
      </w:r>
      <w:r>
        <w:rPr>
          <w:spacing w:val="53"/>
          <w:w w:val="150"/>
        </w:rPr>
        <w:t xml:space="preserve"> </w:t>
      </w:r>
      <w:r>
        <w:t>решении</w:t>
      </w:r>
      <w:r>
        <w:rPr>
          <w:spacing w:val="53"/>
          <w:w w:val="150"/>
        </w:rPr>
        <w:t xml:space="preserve"> </w:t>
      </w:r>
      <w:r>
        <w:t>учебной</w:t>
      </w:r>
      <w:r>
        <w:rPr>
          <w:spacing w:val="55"/>
          <w:w w:val="150"/>
        </w:rPr>
        <w:t xml:space="preserve"> </w:t>
      </w:r>
      <w:r>
        <w:t>задачи,</w:t>
      </w:r>
      <w:r>
        <w:rPr>
          <w:spacing w:val="53"/>
          <w:w w:val="150"/>
        </w:rPr>
        <w:t xml:space="preserve"> </w:t>
      </w:r>
      <w:r>
        <w:rPr>
          <w:spacing w:val="-10"/>
        </w:rPr>
        <w:t>и</w:t>
      </w:r>
    </w:p>
    <w:p w:rsidR="00804CE6" w:rsidRDefault="00BA41A7">
      <w:pPr>
        <w:pStyle w:val="a3"/>
        <w:spacing w:line="275" w:lineRule="exact"/>
      </w:pPr>
      <w:r>
        <w:t>адаптировать</w:t>
      </w:r>
      <w:r>
        <w:rPr>
          <w:spacing w:val="-3"/>
        </w:rPr>
        <w:t xml:space="preserve"> </w:t>
      </w:r>
      <w:r>
        <w:t>решение</w:t>
      </w:r>
      <w:r>
        <w:rPr>
          <w:spacing w:val="-4"/>
        </w:rPr>
        <w:t xml:space="preserve"> </w:t>
      </w:r>
      <w:r>
        <w:t>к</w:t>
      </w:r>
      <w:r>
        <w:rPr>
          <w:spacing w:val="-3"/>
        </w:rPr>
        <w:t xml:space="preserve"> </w:t>
      </w:r>
      <w:r>
        <w:t>меняющимся</w:t>
      </w:r>
      <w:r>
        <w:rPr>
          <w:spacing w:val="-3"/>
        </w:rPr>
        <w:t xml:space="preserve"> </w:t>
      </w:r>
      <w:r>
        <w:rPr>
          <w:spacing w:val="-2"/>
        </w:rPr>
        <w:t>обстоятельствам;</w:t>
      </w:r>
    </w:p>
    <w:p w:rsidR="00804CE6" w:rsidRDefault="00BA41A7">
      <w:pPr>
        <w:pStyle w:val="a3"/>
        <w:tabs>
          <w:tab w:val="left" w:pos="2341"/>
          <w:tab w:val="left" w:pos="3934"/>
          <w:tab w:val="left" w:pos="5023"/>
          <w:tab w:val="left" w:pos="7593"/>
          <w:tab w:val="left" w:pos="9884"/>
        </w:tabs>
        <w:spacing w:before="39" w:line="276" w:lineRule="auto"/>
        <w:ind w:right="707" w:firstLine="708"/>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Pr>
          <w:spacing w:val="-2"/>
        </w:rPr>
        <w:t>речевому</w:t>
      </w:r>
      <w:r>
        <w:tab/>
      </w:r>
      <w:r>
        <w:rPr>
          <w:spacing w:val="-2"/>
        </w:rPr>
        <w:t>опыту</w:t>
      </w:r>
      <w:r>
        <w:tab/>
      </w:r>
      <w:r>
        <w:rPr>
          <w:spacing w:val="-10"/>
        </w:rPr>
        <w:t>и</w:t>
      </w:r>
      <w:r>
        <w:tab/>
      </w:r>
      <w:r>
        <w:rPr>
          <w:spacing w:val="-2"/>
        </w:rPr>
        <w:t>корректировать</w:t>
      </w:r>
      <w:r>
        <w:tab/>
      </w:r>
      <w:r>
        <w:rPr>
          <w:spacing w:val="-2"/>
        </w:rPr>
        <w:t>собственную</w:t>
      </w:r>
      <w:r>
        <w:tab/>
      </w:r>
      <w:r>
        <w:rPr>
          <w:spacing w:val="-4"/>
        </w:rPr>
        <w:t xml:space="preserve">речь </w:t>
      </w:r>
      <w:r>
        <w:t>с</w:t>
      </w:r>
      <w:r>
        <w:rPr>
          <w:spacing w:val="80"/>
        </w:rPr>
        <w:t xml:space="preserve">  </w:t>
      </w:r>
      <w:r>
        <w:t>учётом</w:t>
      </w:r>
      <w:r>
        <w:rPr>
          <w:spacing w:val="80"/>
        </w:rPr>
        <w:t xml:space="preserve">  </w:t>
      </w:r>
      <w:r>
        <w:t>целей</w:t>
      </w:r>
      <w:r>
        <w:rPr>
          <w:spacing w:val="80"/>
        </w:rPr>
        <w:t xml:space="preserve">  </w:t>
      </w:r>
      <w:r>
        <w:t>и</w:t>
      </w:r>
      <w:r>
        <w:rPr>
          <w:spacing w:val="80"/>
        </w:rPr>
        <w:t xml:space="preserve">  </w:t>
      </w:r>
      <w:r>
        <w:t>условий</w:t>
      </w:r>
      <w:r>
        <w:rPr>
          <w:spacing w:val="80"/>
        </w:rPr>
        <w:t xml:space="preserve">  </w:t>
      </w:r>
      <w:r>
        <w:t>общения;</w:t>
      </w:r>
      <w:r>
        <w:rPr>
          <w:spacing w:val="80"/>
        </w:rPr>
        <w:t xml:space="preserve">  </w:t>
      </w:r>
      <w:r>
        <w:t>оценивать</w:t>
      </w:r>
      <w:r>
        <w:rPr>
          <w:spacing w:val="80"/>
        </w:rPr>
        <w:t xml:space="preserve">  </w:t>
      </w:r>
      <w:r>
        <w:t>соответствие</w:t>
      </w:r>
      <w:r>
        <w:rPr>
          <w:spacing w:val="80"/>
        </w:rPr>
        <w:t xml:space="preserve">  </w:t>
      </w:r>
      <w:r>
        <w:t>результата</w:t>
      </w:r>
      <w:r>
        <w:rPr>
          <w:spacing w:val="80"/>
        </w:rPr>
        <w:t xml:space="preserve">  </w:t>
      </w:r>
      <w:r>
        <w:t>цели и условиям общения;</w:t>
      </w:r>
    </w:p>
    <w:p w:rsidR="00804CE6" w:rsidRDefault="00BA41A7">
      <w:pPr>
        <w:pStyle w:val="a3"/>
        <w:ind w:left="1133"/>
      </w:pPr>
      <w:r>
        <w:t>развивать</w:t>
      </w:r>
      <w:r>
        <w:rPr>
          <w:spacing w:val="-6"/>
        </w:rPr>
        <w:t xml:space="preserve"> </w:t>
      </w:r>
      <w:r>
        <w:t>способность</w:t>
      </w:r>
      <w:r>
        <w:rPr>
          <w:spacing w:val="-5"/>
        </w:rPr>
        <w:t xml:space="preserve"> </w:t>
      </w: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эмоциями</w:t>
      </w:r>
      <w:r>
        <w:rPr>
          <w:spacing w:val="-4"/>
        </w:rPr>
        <w:t xml:space="preserve"> </w:t>
      </w:r>
      <w:r>
        <w:rPr>
          <w:spacing w:val="-2"/>
        </w:rPr>
        <w:t>других;</w:t>
      </w:r>
    </w:p>
    <w:p w:rsidR="00804CE6" w:rsidRDefault="00BA41A7">
      <w:pPr>
        <w:pStyle w:val="a3"/>
        <w:spacing w:before="41" w:line="276" w:lineRule="auto"/>
        <w:ind w:right="715" w:firstLine="708"/>
      </w:pPr>
      <w:r>
        <w:t>выявлять и анализировать причины эмоций; понимать мотивы и намерения другого человека,</w:t>
      </w:r>
      <w:r>
        <w:rPr>
          <w:spacing w:val="-2"/>
        </w:rPr>
        <w:t xml:space="preserve"> </w:t>
      </w:r>
      <w:r>
        <w:t>анализируя</w:t>
      </w:r>
      <w:r>
        <w:rPr>
          <w:spacing w:val="-4"/>
        </w:rPr>
        <w:t xml:space="preserve"> </w:t>
      </w:r>
      <w:r>
        <w:t>речевую</w:t>
      </w:r>
      <w:r>
        <w:rPr>
          <w:spacing w:val="-4"/>
        </w:rPr>
        <w:t xml:space="preserve"> </w:t>
      </w:r>
      <w:r>
        <w:t>ситуацию;</w:t>
      </w:r>
      <w:r>
        <w:rPr>
          <w:spacing w:val="-4"/>
        </w:rPr>
        <w:t xml:space="preserve"> </w:t>
      </w: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t>эмоций;</w:t>
      </w:r>
    </w:p>
    <w:p w:rsidR="00804CE6" w:rsidRDefault="00BA41A7">
      <w:pPr>
        <w:pStyle w:val="a3"/>
        <w:spacing w:before="1" w:line="276" w:lineRule="auto"/>
        <w:ind w:left="1133" w:right="3678"/>
        <w:jc w:val="left"/>
      </w:pPr>
      <w:r>
        <w:t>осознанно</w:t>
      </w:r>
      <w:r>
        <w:rPr>
          <w:spacing w:val="-4"/>
        </w:rPr>
        <w:t xml:space="preserve"> </w:t>
      </w:r>
      <w:r>
        <w:t>относиться</w:t>
      </w:r>
      <w:r>
        <w:rPr>
          <w:spacing w:val="-4"/>
        </w:rPr>
        <w:t xml:space="preserve"> </w:t>
      </w:r>
      <w:r>
        <w:t>к</w:t>
      </w:r>
      <w:r>
        <w:rPr>
          <w:spacing w:val="-4"/>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своё и чужое право на ошибку;</w:t>
      </w:r>
    </w:p>
    <w:p w:rsidR="00804CE6" w:rsidRDefault="00BA41A7">
      <w:pPr>
        <w:pStyle w:val="a3"/>
        <w:spacing w:line="276" w:lineRule="auto"/>
        <w:ind w:left="1133" w:right="5725"/>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804CE6" w:rsidRDefault="00BA41A7">
      <w:pPr>
        <w:pStyle w:val="a3"/>
        <w:spacing w:line="275" w:lineRule="exact"/>
        <w:ind w:left="1133"/>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804CE6" w:rsidRDefault="00BA41A7" w:rsidP="004D1AAE">
      <w:pPr>
        <w:pStyle w:val="a4"/>
        <w:numPr>
          <w:ilvl w:val="2"/>
          <w:numId w:val="150"/>
        </w:numPr>
        <w:tabs>
          <w:tab w:val="left" w:pos="1851"/>
        </w:tabs>
        <w:spacing w:before="40" w:line="276" w:lineRule="auto"/>
        <w:ind w:left="424" w:right="716" w:firstLine="708"/>
        <w:rPr>
          <w:i/>
          <w:sz w:val="24"/>
        </w:rPr>
      </w:pPr>
      <w:r>
        <w:rPr>
          <w:i/>
          <w:sz w:val="24"/>
        </w:rPr>
        <w:t xml:space="preserve">У обучающегося будут сформированы следующие умения совместной </w:t>
      </w:r>
      <w:r>
        <w:rPr>
          <w:i/>
          <w:spacing w:val="-2"/>
          <w:sz w:val="24"/>
        </w:rPr>
        <w:t>деятельности:</w:t>
      </w:r>
    </w:p>
    <w:p w:rsidR="00804CE6" w:rsidRDefault="00BA41A7">
      <w:pPr>
        <w:pStyle w:val="a3"/>
        <w:spacing w:before="1" w:line="276" w:lineRule="auto"/>
        <w:ind w:right="715" w:firstLine="70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4CE6" w:rsidRDefault="00BA41A7">
      <w:pPr>
        <w:pStyle w:val="a3"/>
        <w:spacing w:before="1" w:line="276" w:lineRule="auto"/>
        <w:ind w:right="707" w:firstLine="708"/>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4"/>
        </w:rPr>
        <w:t xml:space="preserve">   </w:t>
      </w:r>
      <w:r>
        <w:t>её</w:t>
      </w:r>
      <w:r>
        <w:rPr>
          <w:spacing w:val="64"/>
        </w:rPr>
        <w:t xml:space="preserve">   </w:t>
      </w:r>
      <w:r>
        <w:t>достижению:</w:t>
      </w:r>
      <w:r>
        <w:rPr>
          <w:spacing w:val="65"/>
        </w:rPr>
        <w:t xml:space="preserve">   </w:t>
      </w:r>
      <w:r>
        <w:t>распределять</w:t>
      </w:r>
      <w:r>
        <w:rPr>
          <w:spacing w:val="65"/>
        </w:rPr>
        <w:t xml:space="preserve">   </w:t>
      </w:r>
      <w:r>
        <w:t>роли,</w:t>
      </w:r>
      <w:r>
        <w:rPr>
          <w:spacing w:val="64"/>
        </w:rPr>
        <w:t xml:space="preserve">   </w:t>
      </w:r>
      <w:r>
        <w:t>договариваться,</w:t>
      </w:r>
      <w:r>
        <w:rPr>
          <w:spacing w:val="64"/>
        </w:rPr>
        <w:t xml:space="preserve">   </w:t>
      </w:r>
      <w:r>
        <w:t>обсуждать</w:t>
      </w:r>
      <w:r>
        <w:rPr>
          <w:spacing w:val="65"/>
        </w:rPr>
        <w:t xml:space="preserve">   </w:t>
      </w:r>
      <w:r>
        <w:t>процесс и результат совместной работы;</w:t>
      </w:r>
    </w:p>
    <w:p w:rsidR="00804CE6" w:rsidRDefault="00BA41A7">
      <w:pPr>
        <w:pStyle w:val="a3"/>
        <w:spacing w:before="1" w:line="276" w:lineRule="auto"/>
        <w:ind w:right="714" w:firstLine="708"/>
      </w:pPr>
      <w:r>
        <w:t>уметь</w:t>
      </w:r>
      <w:r>
        <w:rPr>
          <w:spacing w:val="-3"/>
        </w:rPr>
        <w:t xml:space="preserve"> </w:t>
      </w:r>
      <w:r>
        <w:t>обобщать</w:t>
      </w:r>
      <w:r>
        <w:rPr>
          <w:spacing w:val="-3"/>
        </w:rPr>
        <w:t xml:space="preserve"> </w:t>
      </w:r>
      <w:r>
        <w:t>мнения</w:t>
      </w:r>
      <w:r>
        <w:rPr>
          <w:spacing w:val="-4"/>
        </w:rPr>
        <w:t xml:space="preserve"> </w:t>
      </w:r>
      <w:r>
        <w:t>нескольких</w:t>
      </w:r>
      <w:r>
        <w:rPr>
          <w:spacing w:val="-2"/>
        </w:rPr>
        <w:t xml:space="preserve"> </w:t>
      </w:r>
      <w:r>
        <w:t>людей,</w:t>
      </w:r>
      <w:r>
        <w:rPr>
          <w:spacing w:val="-4"/>
        </w:rPr>
        <w:t xml:space="preserve"> </w:t>
      </w:r>
      <w:r>
        <w:t>проявлять</w:t>
      </w:r>
      <w:r>
        <w:rPr>
          <w:spacing w:val="-3"/>
        </w:rPr>
        <w:t xml:space="preserve"> </w:t>
      </w:r>
      <w:r>
        <w:t>готовность</w:t>
      </w:r>
      <w:r>
        <w:rPr>
          <w:spacing w:val="-4"/>
        </w:rPr>
        <w:t xml:space="preserve"> </w:t>
      </w:r>
      <w:r>
        <w:t>руководить,</w:t>
      </w:r>
      <w:r>
        <w:rPr>
          <w:spacing w:val="-4"/>
        </w:rPr>
        <w:t xml:space="preserve"> </w:t>
      </w:r>
      <w:r>
        <w:t>выполнять поручения, подчиняться;</w:t>
      </w:r>
    </w:p>
    <w:p w:rsidR="00804CE6" w:rsidRDefault="00BA41A7">
      <w:pPr>
        <w:pStyle w:val="a3"/>
        <w:spacing w:line="276" w:lineRule="auto"/>
        <w:ind w:right="713" w:firstLine="7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50"/>
        </w:rPr>
        <w:t xml:space="preserve"> </w:t>
      </w:r>
      <w:r>
        <w:t>команды,</w:t>
      </w:r>
      <w:r>
        <w:rPr>
          <w:spacing w:val="55"/>
        </w:rPr>
        <w:t xml:space="preserve"> </w:t>
      </w:r>
      <w:r>
        <w:t>участвовать</w:t>
      </w:r>
      <w:r>
        <w:rPr>
          <w:spacing w:val="53"/>
        </w:rPr>
        <w:t xml:space="preserve"> </w:t>
      </w:r>
      <w:r>
        <w:t>в</w:t>
      </w:r>
      <w:r>
        <w:rPr>
          <w:spacing w:val="51"/>
        </w:rPr>
        <w:t xml:space="preserve"> </w:t>
      </w:r>
      <w:r>
        <w:t>групповых</w:t>
      </w:r>
      <w:r>
        <w:rPr>
          <w:spacing w:val="56"/>
        </w:rPr>
        <w:t xml:space="preserve"> </w:t>
      </w:r>
      <w:r>
        <w:t>формах</w:t>
      </w:r>
      <w:r>
        <w:rPr>
          <w:spacing w:val="54"/>
        </w:rPr>
        <w:t xml:space="preserve"> </w:t>
      </w:r>
      <w:r>
        <w:t>работы</w:t>
      </w:r>
      <w:r>
        <w:rPr>
          <w:spacing w:val="51"/>
        </w:rPr>
        <w:t xml:space="preserve"> </w:t>
      </w:r>
      <w:r>
        <w:t>(обсуждения,</w:t>
      </w:r>
      <w:r>
        <w:rPr>
          <w:spacing w:val="51"/>
        </w:rPr>
        <w:t xml:space="preserve"> </w:t>
      </w:r>
      <w:r>
        <w:t>обмен</w:t>
      </w:r>
      <w:r>
        <w:rPr>
          <w:spacing w:val="53"/>
        </w:rPr>
        <w:t xml:space="preserve"> </w:t>
      </w:r>
      <w:r>
        <w:rPr>
          <w:spacing w:val="-2"/>
        </w:rPr>
        <w:t>мнениями,</w:t>
      </w:r>
    </w:p>
    <w:p w:rsidR="00804CE6" w:rsidRDefault="00BA41A7">
      <w:pPr>
        <w:pStyle w:val="a3"/>
      </w:pPr>
      <w:r>
        <w:t>«мозговой</w:t>
      </w:r>
      <w:r>
        <w:rPr>
          <w:spacing w:val="-3"/>
        </w:rPr>
        <w:t xml:space="preserve"> </w:t>
      </w:r>
      <w:r>
        <w:t>штурм»</w:t>
      </w:r>
      <w:r>
        <w:rPr>
          <w:spacing w:val="-9"/>
        </w:rPr>
        <w:t xml:space="preserve"> </w:t>
      </w:r>
      <w:r>
        <w:t>и</w:t>
      </w:r>
      <w:r>
        <w:rPr>
          <w:spacing w:val="-2"/>
        </w:rPr>
        <w:t xml:space="preserve"> другие);</w:t>
      </w:r>
    </w:p>
    <w:p w:rsidR="00804CE6" w:rsidRDefault="00BA41A7">
      <w:pPr>
        <w:pStyle w:val="a3"/>
        <w:spacing w:before="40" w:line="276" w:lineRule="auto"/>
        <w:ind w:right="711" w:firstLine="708"/>
      </w:pPr>
      <w:r>
        <w:t>выполнять свою часть работы, достигать качественный результат по своему</w:t>
      </w:r>
      <w:r>
        <w:rPr>
          <w:spacing w:val="40"/>
        </w:rPr>
        <w:t xml:space="preserve"> </w:t>
      </w:r>
      <w:r>
        <w:t>направлению и координировать свои действия с действиями других членов команды;</w:t>
      </w:r>
    </w:p>
    <w:p w:rsidR="00804CE6" w:rsidRDefault="00BA41A7">
      <w:pPr>
        <w:pStyle w:val="a3"/>
        <w:spacing w:before="2" w:line="276" w:lineRule="auto"/>
        <w:ind w:right="712" w:firstLine="70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w:t>
      </w:r>
      <w:r>
        <w:rPr>
          <w:spacing w:val="34"/>
        </w:rPr>
        <w:t xml:space="preserve"> </w:t>
      </w:r>
      <w:r>
        <w:t>каждого</w:t>
      </w:r>
      <w:r>
        <w:rPr>
          <w:spacing w:val="34"/>
        </w:rPr>
        <w:t xml:space="preserve"> </w:t>
      </w:r>
      <w:r>
        <w:t>члена</w:t>
      </w:r>
      <w:r>
        <w:rPr>
          <w:spacing w:val="32"/>
        </w:rPr>
        <w:t xml:space="preserve"> </w:t>
      </w:r>
      <w:r>
        <w:t>команды</w:t>
      </w:r>
      <w:r>
        <w:rPr>
          <w:spacing w:val="34"/>
        </w:rPr>
        <w:t xml:space="preserve"> </w:t>
      </w:r>
      <w:r>
        <w:t>в</w:t>
      </w:r>
      <w:r>
        <w:rPr>
          <w:spacing w:val="33"/>
        </w:rPr>
        <w:t xml:space="preserve"> </w:t>
      </w:r>
      <w:r>
        <w:t>достижение</w:t>
      </w:r>
      <w:r>
        <w:rPr>
          <w:spacing w:val="36"/>
        </w:rPr>
        <w:t xml:space="preserve"> </w:t>
      </w:r>
      <w:r>
        <w:t>результатов,</w:t>
      </w:r>
      <w:r>
        <w:rPr>
          <w:spacing w:val="34"/>
        </w:rPr>
        <w:t xml:space="preserve"> </w:t>
      </w:r>
      <w:r>
        <w:t>разделять</w:t>
      </w:r>
      <w:r>
        <w:rPr>
          <w:spacing w:val="34"/>
        </w:rPr>
        <w:t xml:space="preserve"> </w:t>
      </w:r>
      <w:r>
        <w:t>сферу</w:t>
      </w:r>
      <w:r>
        <w:rPr>
          <w:spacing w:val="29"/>
        </w:rPr>
        <w:t xml:space="preserve"> </w:t>
      </w:r>
      <w:r>
        <w:t>ответственности</w:t>
      </w:r>
      <w:r>
        <w:rPr>
          <w:spacing w:val="34"/>
        </w:rPr>
        <w:t xml:space="preserve"> </w:t>
      </w:r>
      <w:r>
        <w:rPr>
          <w:spacing w:val="-10"/>
        </w:rPr>
        <w:t>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9221"/>
        </w:tabs>
        <w:spacing w:before="76"/>
      </w:pPr>
      <w:r>
        <w:rPr>
          <w:spacing w:val="-2"/>
        </w:rPr>
        <w:lastRenderedPageBreak/>
        <w:t>проявлять</w:t>
      </w:r>
      <w:r>
        <w:tab/>
      </w:r>
      <w:r>
        <w:rPr>
          <w:spacing w:val="-2"/>
        </w:rPr>
        <w:t>готовность</w:t>
      </w:r>
    </w:p>
    <w:p w:rsidR="00804CE6" w:rsidRDefault="00BA41A7">
      <w:pPr>
        <w:pStyle w:val="a3"/>
        <w:spacing w:before="43"/>
      </w:pPr>
      <w:r>
        <w:t>к</w:t>
      </w:r>
      <w:r>
        <w:rPr>
          <w:spacing w:val="-3"/>
        </w:rPr>
        <w:t xml:space="preserve"> </w:t>
      </w:r>
      <w:r>
        <w:t>представлению</w:t>
      </w:r>
      <w:r>
        <w:rPr>
          <w:spacing w:val="-3"/>
        </w:rPr>
        <w:t xml:space="preserve"> </w:t>
      </w:r>
      <w:r>
        <w:t>отчёта</w:t>
      </w:r>
      <w:r>
        <w:rPr>
          <w:spacing w:val="-4"/>
        </w:rPr>
        <w:t xml:space="preserve"> </w:t>
      </w:r>
      <w:r>
        <w:t>перед</w:t>
      </w:r>
      <w:r>
        <w:rPr>
          <w:spacing w:val="-2"/>
        </w:rPr>
        <w:t xml:space="preserve"> группой.</w:t>
      </w:r>
    </w:p>
    <w:p w:rsidR="00804CE6" w:rsidRDefault="00BA41A7" w:rsidP="004D1AAE">
      <w:pPr>
        <w:pStyle w:val="Heading7"/>
        <w:numPr>
          <w:ilvl w:val="1"/>
          <w:numId w:val="150"/>
        </w:numPr>
        <w:tabs>
          <w:tab w:val="left" w:pos="1671"/>
        </w:tabs>
        <w:spacing w:before="39" w:line="276" w:lineRule="auto"/>
        <w:ind w:right="706" w:firstLine="708"/>
      </w:pPr>
      <w:r>
        <w:t>К концу обучения в 5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804CE6" w:rsidRDefault="00BA41A7" w:rsidP="004D1AAE">
      <w:pPr>
        <w:pStyle w:val="a4"/>
        <w:numPr>
          <w:ilvl w:val="2"/>
          <w:numId w:val="150"/>
        </w:numPr>
        <w:tabs>
          <w:tab w:val="left" w:pos="1852"/>
        </w:tabs>
        <w:spacing w:line="275" w:lineRule="exact"/>
        <w:ind w:left="1852"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43" w:line="276" w:lineRule="auto"/>
        <w:ind w:right="714" w:firstLine="708"/>
      </w:pPr>
      <w:r>
        <w:t>Осознавать богатство и выразительность русского языка, приводить примеры, свидетельствующие об этом.</w:t>
      </w:r>
    </w:p>
    <w:p w:rsidR="00804CE6" w:rsidRDefault="00BA41A7">
      <w:pPr>
        <w:pStyle w:val="a3"/>
        <w:spacing w:line="276" w:lineRule="auto"/>
        <w:ind w:right="712" w:firstLine="708"/>
      </w:pPr>
      <w:r>
        <w:t>Знать основные разделы лингвистики, основные единицы языка и речи (звук, морфема, слово, словосочетание, предложение).</w:t>
      </w:r>
    </w:p>
    <w:p w:rsidR="00804CE6" w:rsidRDefault="00BA41A7" w:rsidP="004D1AAE">
      <w:pPr>
        <w:pStyle w:val="a4"/>
        <w:numPr>
          <w:ilvl w:val="2"/>
          <w:numId w:val="150"/>
        </w:numPr>
        <w:tabs>
          <w:tab w:val="left" w:pos="1852"/>
        </w:tabs>
        <w:ind w:left="1852"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spacing w:before="41" w:line="276" w:lineRule="auto"/>
        <w:ind w:right="706" w:firstLine="708"/>
      </w:pPr>
      <w:r>
        <w:t>Характеризовать</w:t>
      </w:r>
      <w:r>
        <w:rPr>
          <w:spacing w:val="80"/>
        </w:rPr>
        <w:t xml:space="preserve">  </w:t>
      </w:r>
      <w:r>
        <w:t>различия</w:t>
      </w:r>
      <w:r>
        <w:rPr>
          <w:spacing w:val="80"/>
        </w:rPr>
        <w:t xml:space="preserve">  </w:t>
      </w:r>
      <w:r>
        <w:t>между</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речью,</w:t>
      </w:r>
      <w:r>
        <w:rPr>
          <w:spacing w:val="80"/>
        </w:rPr>
        <w:t xml:space="preserve">  </w:t>
      </w:r>
      <w:r>
        <w:t>диалогом</w:t>
      </w:r>
      <w:r>
        <w:rPr>
          <w:spacing w:val="80"/>
        </w:rPr>
        <w:t xml:space="preserve"> </w:t>
      </w:r>
      <w:r>
        <w:t>и монологом, учитывать особенности видов речевой деятельности при решении практико- ориентированных учебных задач и в повседневной жизни.</w:t>
      </w:r>
    </w:p>
    <w:p w:rsidR="00804CE6" w:rsidRDefault="00BA41A7">
      <w:pPr>
        <w:pStyle w:val="a3"/>
        <w:spacing w:before="1" w:line="276" w:lineRule="auto"/>
        <w:ind w:right="708" w:firstLine="708"/>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 5 предложений на основе жизненных наблюдений, чтения научно-учебной, художественной и научно-популярной литературы.</w:t>
      </w:r>
    </w:p>
    <w:p w:rsidR="00804CE6" w:rsidRDefault="00BA41A7">
      <w:pPr>
        <w:pStyle w:val="a3"/>
        <w:spacing w:line="276" w:lineRule="auto"/>
        <w:ind w:right="711" w:firstLine="708"/>
      </w:pPr>
      <w:r>
        <w:t>Участвовать</w:t>
      </w:r>
      <w:r>
        <w:rPr>
          <w:spacing w:val="80"/>
        </w:rPr>
        <w:t xml:space="preserve">  </w:t>
      </w:r>
      <w:r>
        <w:t>в</w:t>
      </w:r>
      <w:r>
        <w:rPr>
          <w:spacing w:val="80"/>
        </w:rPr>
        <w:t xml:space="preserve">  </w:t>
      </w:r>
      <w:r>
        <w:t>диалоге</w:t>
      </w:r>
      <w:r>
        <w:rPr>
          <w:spacing w:val="80"/>
        </w:rPr>
        <w:t xml:space="preserve">  </w:t>
      </w:r>
      <w:r>
        <w:t>на</w:t>
      </w:r>
      <w:r>
        <w:rPr>
          <w:spacing w:val="80"/>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 и</w:t>
      </w:r>
      <w:r>
        <w:rPr>
          <w:spacing w:val="80"/>
        </w:rPr>
        <w:t xml:space="preserve">  </w:t>
      </w:r>
      <w:r>
        <w:t>в</w:t>
      </w:r>
      <w:r>
        <w:rPr>
          <w:spacing w:val="80"/>
        </w:rPr>
        <w:t xml:space="preserve">  </w:t>
      </w:r>
      <w:r>
        <w:t>диалоге</w:t>
      </w:r>
      <w:r>
        <w:rPr>
          <w:spacing w:val="80"/>
        </w:rPr>
        <w:t xml:space="preserve">  </w:t>
      </w:r>
      <w:r>
        <w:t>и</w:t>
      </w:r>
      <w:r>
        <w:rPr>
          <w:spacing w:val="80"/>
        </w:rPr>
        <w:t xml:space="preserve">  </w:t>
      </w:r>
      <w:r>
        <w:t>(или)</w:t>
      </w:r>
      <w:r>
        <w:rPr>
          <w:spacing w:val="80"/>
        </w:rPr>
        <w:t xml:space="preserve">  </w:t>
      </w:r>
      <w:r>
        <w:t>полилоге</w:t>
      </w:r>
      <w:r>
        <w:rPr>
          <w:spacing w:val="80"/>
        </w:rPr>
        <w:t xml:space="preserve">  </w:t>
      </w:r>
      <w:r>
        <w:t>на</w:t>
      </w:r>
      <w:r>
        <w:rPr>
          <w:spacing w:val="80"/>
        </w:rPr>
        <w:t xml:space="preserve">  </w:t>
      </w:r>
      <w:r>
        <w:t>основе</w:t>
      </w:r>
      <w:r>
        <w:rPr>
          <w:spacing w:val="80"/>
        </w:rPr>
        <w:t xml:space="preserve">  </w:t>
      </w:r>
      <w:r>
        <w:t>жизненных</w:t>
      </w:r>
      <w:r>
        <w:rPr>
          <w:spacing w:val="80"/>
        </w:rPr>
        <w:t xml:space="preserve">  </w:t>
      </w:r>
      <w:r>
        <w:t>наблюдений</w:t>
      </w:r>
      <w:r>
        <w:rPr>
          <w:spacing w:val="80"/>
        </w:rPr>
        <w:t xml:space="preserve">  </w:t>
      </w:r>
      <w:r>
        <w:t>объёмом не менее 3 реплик.</w:t>
      </w:r>
    </w:p>
    <w:p w:rsidR="00804CE6" w:rsidRDefault="00BA41A7">
      <w:pPr>
        <w:pStyle w:val="a3"/>
        <w:spacing w:line="276" w:lineRule="auto"/>
        <w:ind w:right="706" w:firstLine="708"/>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04CE6" w:rsidRDefault="00BA41A7">
      <w:pPr>
        <w:pStyle w:val="a3"/>
        <w:spacing w:line="276" w:lineRule="auto"/>
        <w:ind w:right="714" w:firstLine="708"/>
      </w:pPr>
      <w:r>
        <w:t xml:space="preserve">Владеть различными видами чтения: просмотровым, ознакомительным, изучающим, </w:t>
      </w:r>
      <w:r>
        <w:rPr>
          <w:spacing w:val="-2"/>
        </w:rPr>
        <w:t>поисковым.</w:t>
      </w:r>
    </w:p>
    <w:p w:rsidR="00804CE6" w:rsidRDefault="00BA41A7">
      <w:pPr>
        <w:pStyle w:val="a3"/>
        <w:spacing w:line="276" w:lineRule="auto"/>
        <w:ind w:right="716" w:firstLine="708"/>
      </w:pPr>
      <w:r>
        <w:t>Устно</w:t>
      </w:r>
      <w:r>
        <w:rPr>
          <w:spacing w:val="80"/>
          <w:w w:val="150"/>
        </w:rPr>
        <w:t xml:space="preserve">  </w:t>
      </w:r>
      <w:r>
        <w:t>пересказывать</w:t>
      </w:r>
      <w:r>
        <w:rPr>
          <w:spacing w:val="80"/>
          <w:w w:val="150"/>
        </w:rPr>
        <w:t xml:space="preserve">  </w:t>
      </w:r>
      <w:r>
        <w:t>прочитанный</w:t>
      </w:r>
      <w:r>
        <w:rPr>
          <w:spacing w:val="80"/>
          <w:w w:val="150"/>
        </w:rPr>
        <w:t xml:space="preserve">  </w:t>
      </w:r>
      <w:r>
        <w:t>или</w:t>
      </w:r>
      <w:r>
        <w:rPr>
          <w:spacing w:val="80"/>
          <w:w w:val="150"/>
        </w:rPr>
        <w:t xml:space="preserve">  </w:t>
      </w:r>
      <w:r>
        <w:t>прослушанный</w:t>
      </w:r>
      <w:r>
        <w:rPr>
          <w:spacing w:val="80"/>
          <w:w w:val="150"/>
        </w:rPr>
        <w:t xml:space="preserve">  </w:t>
      </w:r>
      <w:r>
        <w:t>текст</w:t>
      </w:r>
      <w:r>
        <w:rPr>
          <w:spacing w:val="80"/>
          <w:w w:val="150"/>
        </w:rPr>
        <w:t xml:space="preserve">  </w:t>
      </w:r>
      <w:r>
        <w:t>объёмом</w:t>
      </w:r>
      <w:r>
        <w:rPr>
          <w:spacing w:val="80"/>
        </w:rPr>
        <w:t xml:space="preserve"> </w:t>
      </w:r>
      <w:r>
        <w:t>не менее 100 слов.</w:t>
      </w:r>
    </w:p>
    <w:p w:rsidR="00804CE6" w:rsidRDefault="00BA41A7">
      <w:pPr>
        <w:pStyle w:val="a3"/>
        <w:tabs>
          <w:tab w:val="left" w:pos="3595"/>
          <w:tab w:val="left" w:pos="7103"/>
          <w:tab w:val="left" w:pos="9746"/>
        </w:tabs>
        <w:spacing w:line="276" w:lineRule="auto"/>
        <w:ind w:right="706" w:firstLine="708"/>
      </w:pPr>
      <w:r>
        <w:t>Понимать</w:t>
      </w:r>
      <w:r>
        <w:rPr>
          <w:spacing w:val="80"/>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научно-учебных</w:t>
      </w:r>
      <w:r>
        <w:rPr>
          <w:spacing w:val="40"/>
        </w:rPr>
        <w:t xml:space="preserve"> </w:t>
      </w:r>
      <w:r>
        <w:t>и</w:t>
      </w:r>
      <w:r>
        <w:rPr>
          <w:spacing w:val="-4"/>
        </w:rPr>
        <w:t xml:space="preserve"> </w:t>
      </w:r>
      <w:r>
        <w:t>художественных</w:t>
      </w:r>
      <w:r>
        <w:rPr>
          <w:spacing w:val="-3"/>
        </w:rPr>
        <w:t xml:space="preserve"> </w:t>
      </w:r>
      <w:r>
        <w:t>текстов</w:t>
      </w:r>
      <w:r>
        <w:rPr>
          <w:spacing w:val="-5"/>
        </w:rPr>
        <w:t xml:space="preserve"> </w:t>
      </w:r>
      <w:r>
        <w:t>различных</w:t>
      </w:r>
      <w:r>
        <w:rPr>
          <w:spacing w:val="-2"/>
        </w:rPr>
        <w:t xml:space="preserve"> </w:t>
      </w:r>
      <w:r>
        <w:t>функционально-смысловых</w:t>
      </w:r>
      <w:r>
        <w:rPr>
          <w:spacing w:val="-3"/>
        </w:rPr>
        <w:t xml:space="preserve"> </w:t>
      </w:r>
      <w:r>
        <w:t>типов</w:t>
      </w:r>
      <w:r>
        <w:rPr>
          <w:spacing w:val="-5"/>
        </w:rPr>
        <w:t xml:space="preserve"> </w:t>
      </w:r>
      <w:r>
        <w:t>речи</w:t>
      </w:r>
      <w:r>
        <w:rPr>
          <w:spacing w:val="-4"/>
        </w:rPr>
        <w:t xml:space="preserve"> </w:t>
      </w:r>
      <w:r>
        <w:t>объёмом</w:t>
      </w:r>
      <w:r>
        <w:rPr>
          <w:spacing w:val="-5"/>
        </w:rPr>
        <w:t xml:space="preserve"> </w:t>
      </w:r>
      <w:r>
        <w:t>не</w:t>
      </w:r>
      <w:r>
        <w:rPr>
          <w:spacing w:val="-3"/>
        </w:rPr>
        <w:t xml:space="preserve"> </w:t>
      </w:r>
      <w:r>
        <w:t xml:space="preserve">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w:t>
      </w:r>
      <w:r>
        <w:rPr>
          <w:spacing w:val="-2"/>
        </w:rPr>
        <w:t>должен</w:t>
      </w:r>
      <w:r>
        <w:tab/>
      </w:r>
      <w:r>
        <w:rPr>
          <w:spacing w:val="-2"/>
        </w:rPr>
        <w:t>составлять</w:t>
      </w:r>
      <w:r>
        <w:tab/>
      </w:r>
      <w:r>
        <w:rPr>
          <w:spacing w:val="-6"/>
        </w:rPr>
        <w:t>не</w:t>
      </w:r>
      <w:r>
        <w:tab/>
      </w:r>
      <w:r>
        <w:rPr>
          <w:spacing w:val="-2"/>
        </w:rPr>
        <w:t xml:space="preserve">менее </w:t>
      </w:r>
      <w:r>
        <w:t>100 слов; для сжатого изложения - не менее 110 слов).</w:t>
      </w:r>
    </w:p>
    <w:p w:rsidR="00804CE6" w:rsidRDefault="00BA41A7">
      <w:pPr>
        <w:pStyle w:val="a3"/>
        <w:spacing w:line="276" w:lineRule="auto"/>
        <w:ind w:right="712" w:firstLine="708"/>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804CE6" w:rsidRDefault="00BA41A7">
      <w:pPr>
        <w:pStyle w:val="a3"/>
        <w:tabs>
          <w:tab w:val="left" w:pos="1634"/>
          <w:tab w:val="left" w:pos="2813"/>
          <w:tab w:val="left" w:pos="4381"/>
          <w:tab w:val="left" w:pos="5266"/>
          <w:tab w:val="left" w:pos="6610"/>
          <w:tab w:val="left" w:pos="8156"/>
          <w:tab w:val="left" w:pos="9452"/>
        </w:tabs>
        <w:spacing w:line="276" w:lineRule="auto"/>
        <w:ind w:right="706" w:firstLine="708"/>
      </w:pPr>
      <w:r>
        <w:t>Соблюдать</w:t>
      </w:r>
      <w:r>
        <w:rPr>
          <w:spacing w:val="76"/>
        </w:rPr>
        <w:t xml:space="preserve">  </w:t>
      </w:r>
      <w:r>
        <w:t>на</w:t>
      </w:r>
      <w:r>
        <w:rPr>
          <w:spacing w:val="76"/>
        </w:rPr>
        <w:t xml:space="preserve">  </w:t>
      </w:r>
      <w:r>
        <w:t>письме</w:t>
      </w:r>
      <w:r>
        <w:rPr>
          <w:spacing w:val="76"/>
        </w:rPr>
        <w:t xml:space="preserve">  </w:t>
      </w:r>
      <w:r>
        <w:t>нормы</w:t>
      </w:r>
      <w:r>
        <w:rPr>
          <w:spacing w:val="76"/>
        </w:rPr>
        <w:t xml:space="preserve">  </w:t>
      </w:r>
      <w:r>
        <w:t>современного</w:t>
      </w:r>
      <w:r>
        <w:rPr>
          <w:spacing w:val="77"/>
        </w:rPr>
        <w:t xml:space="preserve">  </w:t>
      </w:r>
      <w:r>
        <w:t>русского</w:t>
      </w:r>
      <w:r>
        <w:rPr>
          <w:spacing w:val="77"/>
        </w:rPr>
        <w:t xml:space="preserve">  </w:t>
      </w:r>
      <w:r>
        <w:t>литературного</w:t>
      </w:r>
      <w:r>
        <w:rPr>
          <w:spacing w:val="77"/>
        </w:rPr>
        <w:t xml:space="preserve">  </w:t>
      </w:r>
      <w:r>
        <w:t>языка, в том числе во время списывания текста объёмом 90-100 слов, словарного диктанта объёмом</w:t>
      </w:r>
      <w:r>
        <w:rPr>
          <w:spacing w:val="80"/>
        </w:rPr>
        <w:t xml:space="preserve"> </w:t>
      </w:r>
      <w:r>
        <w:rPr>
          <w:spacing w:val="-2"/>
        </w:rPr>
        <w:t>15-20</w:t>
      </w:r>
      <w:r>
        <w:tab/>
      </w:r>
      <w:r>
        <w:rPr>
          <w:spacing w:val="-2"/>
        </w:rPr>
        <w:t>слов;</w:t>
      </w:r>
      <w:r>
        <w:tab/>
      </w:r>
      <w:r>
        <w:rPr>
          <w:spacing w:val="-2"/>
        </w:rPr>
        <w:t>диктанта</w:t>
      </w:r>
      <w:r>
        <w:tab/>
      </w:r>
      <w:r>
        <w:rPr>
          <w:spacing w:val="-6"/>
        </w:rPr>
        <w:t>на</w:t>
      </w:r>
      <w:r>
        <w:tab/>
      </w:r>
      <w:r>
        <w:rPr>
          <w:spacing w:val="-2"/>
        </w:rPr>
        <w:t>основе</w:t>
      </w:r>
      <w:r>
        <w:tab/>
      </w:r>
      <w:r>
        <w:rPr>
          <w:spacing w:val="-2"/>
        </w:rPr>
        <w:t>связного</w:t>
      </w:r>
      <w:r>
        <w:tab/>
      </w:r>
      <w:r>
        <w:rPr>
          <w:spacing w:val="-2"/>
        </w:rPr>
        <w:t>текста</w:t>
      </w:r>
      <w:r>
        <w:tab/>
      </w:r>
      <w:r>
        <w:rPr>
          <w:spacing w:val="-2"/>
        </w:rPr>
        <w:t xml:space="preserve">объёмом </w:t>
      </w:r>
      <w:r>
        <w:t>90-100 слов, составленного с учётом ранее изученных правил правописания (в том числе содержащего</w:t>
      </w:r>
      <w:r>
        <w:rPr>
          <w:spacing w:val="-2"/>
        </w:rPr>
        <w:t xml:space="preserve"> </w:t>
      </w:r>
      <w:r>
        <w:t>изученные</w:t>
      </w:r>
      <w:r>
        <w:rPr>
          <w:spacing w:val="-4"/>
        </w:rPr>
        <w:t xml:space="preserve"> </w:t>
      </w:r>
      <w:r>
        <w:t>в</w:t>
      </w:r>
      <w:r>
        <w:rPr>
          <w:spacing w:val="-3"/>
        </w:rPr>
        <w:t xml:space="preserve"> </w:t>
      </w:r>
      <w:r>
        <w:t>течение</w:t>
      </w:r>
      <w:r>
        <w:rPr>
          <w:spacing w:val="-3"/>
        </w:rPr>
        <w:t xml:space="preserve"> </w:t>
      </w:r>
      <w:r>
        <w:t>первого</w:t>
      </w:r>
      <w:r>
        <w:rPr>
          <w:spacing w:val="-2"/>
        </w:rPr>
        <w:t xml:space="preserve"> </w:t>
      </w:r>
      <w:r>
        <w:t>года</w:t>
      </w:r>
      <w:r>
        <w:rPr>
          <w:spacing w:val="-3"/>
        </w:rPr>
        <w:t xml:space="preserve"> </w:t>
      </w:r>
      <w:r>
        <w:t>обучения</w:t>
      </w:r>
      <w:r>
        <w:rPr>
          <w:spacing w:val="-2"/>
        </w:rPr>
        <w:t xml:space="preserve"> </w:t>
      </w:r>
      <w:r>
        <w:t>орфограммы,</w:t>
      </w:r>
      <w:r>
        <w:rPr>
          <w:spacing w:val="-2"/>
        </w:rPr>
        <w:t xml:space="preserve"> </w:t>
      </w:r>
      <w:r>
        <w:t>пунктограммы</w:t>
      </w:r>
      <w:r>
        <w:rPr>
          <w:spacing w:val="-2"/>
        </w:rPr>
        <w:t xml:space="preserve"> </w:t>
      </w:r>
      <w:r>
        <w:t>и слова</w:t>
      </w:r>
      <w:r>
        <w:rPr>
          <w:spacing w:val="-4"/>
        </w:rPr>
        <w:t xml:space="preserve"> </w:t>
      </w:r>
      <w:r>
        <w:t>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04CE6" w:rsidRDefault="00BA41A7" w:rsidP="004D1AAE">
      <w:pPr>
        <w:pStyle w:val="a4"/>
        <w:numPr>
          <w:ilvl w:val="2"/>
          <w:numId w:val="150"/>
        </w:numPr>
        <w:tabs>
          <w:tab w:val="left" w:pos="1852"/>
        </w:tabs>
        <w:spacing w:line="275" w:lineRule="exact"/>
        <w:ind w:left="1852" w:hanging="719"/>
        <w:rPr>
          <w:sz w:val="24"/>
        </w:rPr>
      </w:pPr>
      <w:r>
        <w:rPr>
          <w:spacing w:val="-2"/>
          <w:sz w:val="24"/>
        </w:rPr>
        <w:t>Текст.</w:t>
      </w:r>
    </w:p>
    <w:p w:rsidR="00804CE6" w:rsidRDefault="00BA41A7">
      <w:pPr>
        <w:pStyle w:val="a3"/>
        <w:spacing w:before="44" w:line="276" w:lineRule="auto"/>
        <w:ind w:right="706" w:firstLine="708"/>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w:t>
      </w:r>
      <w:r>
        <w:rPr>
          <w:spacing w:val="2"/>
        </w:rPr>
        <w:t xml:space="preserve"> </w:t>
      </w:r>
      <w:r>
        <w:t>слова,</w:t>
      </w:r>
      <w:r>
        <w:rPr>
          <w:spacing w:val="7"/>
        </w:rPr>
        <w:t xml:space="preserve"> </w:t>
      </w:r>
      <w:r>
        <w:t>синонимы,</w:t>
      </w:r>
      <w:r>
        <w:rPr>
          <w:spacing w:val="4"/>
        </w:rPr>
        <w:t xml:space="preserve"> </w:t>
      </w:r>
      <w:r>
        <w:t>антонимы,</w:t>
      </w:r>
      <w:r>
        <w:rPr>
          <w:spacing w:val="4"/>
        </w:rPr>
        <w:t xml:space="preserve"> </w:t>
      </w:r>
      <w:r>
        <w:t>личные</w:t>
      </w:r>
      <w:r>
        <w:rPr>
          <w:spacing w:val="2"/>
        </w:rPr>
        <w:t xml:space="preserve"> </w:t>
      </w:r>
      <w:r>
        <w:t>местоимения,</w:t>
      </w:r>
      <w:r>
        <w:rPr>
          <w:spacing w:val="4"/>
        </w:rPr>
        <w:t xml:space="preserve"> </w:t>
      </w:r>
      <w:r>
        <w:t>повтор</w:t>
      </w:r>
      <w:r>
        <w:rPr>
          <w:spacing w:val="5"/>
        </w:rPr>
        <w:t xml:space="preserve"> </w:t>
      </w:r>
      <w:r>
        <w:t>слова),</w:t>
      </w:r>
      <w:r>
        <w:rPr>
          <w:spacing w:val="5"/>
        </w:rPr>
        <w:t xml:space="preserve"> </w:t>
      </w:r>
      <w:r>
        <w:t>применять</w:t>
      </w:r>
      <w:r>
        <w:rPr>
          <w:spacing w:val="6"/>
        </w:rPr>
        <w:t xml:space="preserve"> </w:t>
      </w:r>
      <w:r>
        <w:rPr>
          <w:spacing w:val="-5"/>
        </w:rPr>
        <w:t>эти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знания</w:t>
      </w:r>
      <w:r>
        <w:rPr>
          <w:spacing w:val="-5"/>
        </w:rPr>
        <w:t xml:space="preserve"> </w:t>
      </w:r>
      <w:r>
        <w:t>при</w:t>
      </w:r>
      <w:r>
        <w:rPr>
          <w:spacing w:val="-2"/>
        </w:rPr>
        <w:t xml:space="preserve"> </w:t>
      </w:r>
      <w:r>
        <w:t>создании</w:t>
      </w:r>
      <w:r>
        <w:rPr>
          <w:spacing w:val="-3"/>
        </w:rPr>
        <w:t xml:space="preserve"> </w:t>
      </w:r>
      <w:r>
        <w:t>собственного</w:t>
      </w:r>
      <w:r>
        <w:rPr>
          <w:spacing w:val="-2"/>
        </w:rPr>
        <w:t xml:space="preserve"> </w:t>
      </w:r>
      <w:r>
        <w:t>текста</w:t>
      </w:r>
      <w:r>
        <w:rPr>
          <w:spacing w:val="-3"/>
        </w:rPr>
        <w:t xml:space="preserve"> </w:t>
      </w:r>
      <w:r>
        <w:t>(устного</w:t>
      </w:r>
      <w:r>
        <w:rPr>
          <w:spacing w:val="-2"/>
        </w:rPr>
        <w:t xml:space="preserve"> </w:t>
      </w:r>
      <w:r>
        <w:t>и</w:t>
      </w:r>
      <w:r>
        <w:rPr>
          <w:spacing w:val="-2"/>
        </w:rPr>
        <w:t xml:space="preserve"> письменного).</w:t>
      </w:r>
    </w:p>
    <w:p w:rsidR="00804CE6" w:rsidRDefault="00BA41A7">
      <w:pPr>
        <w:pStyle w:val="a3"/>
        <w:spacing w:before="43" w:line="276" w:lineRule="auto"/>
        <w:ind w:right="715" w:firstLine="708"/>
      </w:pPr>
      <w:r>
        <w:t>Проводить смысловой анализ текста, его композиционных особенностей, определять количество микротем и абзацев.</w:t>
      </w:r>
    </w:p>
    <w:p w:rsidR="00804CE6" w:rsidRDefault="00BA41A7">
      <w:pPr>
        <w:pStyle w:val="a3"/>
        <w:spacing w:line="276" w:lineRule="auto"/>
        <w:ind w:right="710" w:firstLine="708"/>
      </w:pPr>
      <w:r>
        <w:t>Характеризовать текст с точки зрения его соответствия основным признакам (наличие темы,</w:t>
      </w:r>
      <w:r>
        <w:rPr>
          <w:spacing w:val="79"/>
          <w:w w:val="150"/>
        </w:rPr>
        <w:t xml:space="preserve">   </w:t>
      </w:r>
      <w:r>
        <w:t>главной</w:t>
      </w:r>
      <w:r>
        <w:rPr>
          <w:spacing w:val="80"/>
          <w:w w:val="150"/>
        </w:rPr>
        <w:t xml:space="preserve">   </w:t>
      </w:r>
      <w:r>
        <w:t>мысли,</w:t>
      </w:r>
      <w:r>
        <w:rPr>
          <w:spacing w:val="79"/>
          <w:w w:val="150"/>
        </w:rPr>
        <w:t xml:space="preserve">   </w:t>
      </w:r>
      <w:r>
        <w:t>грамматической</w:t>
      </w:r>
      <w:r>
        <w:rPr>
          <w:spacing w:val="79"/>
          <w:w w:val="150"/>
        </w:rPr>
        <w:t xml:space="preserve">   </w:t>
      </w:r>
      <w:r>
        <w:t>связи</w:t>
      </w:r>
      <w:r>
        <w:rPr>
          <w:spacing w:val="79"/>
          <w:w w:val="150"/>
        </w:rPr>
        <w:t xml:space="preserve">   </w:t>
      </w:r>
      <w:r>
        <w:t>предложений,</w:t>
      </w:r>
      <w:r>
        <w:rPr>
          <w:spacing w:val="79"/>
          <w:w w:val="150"/>
        </w:rPr>
        <w:t xml:space="preserve">   </w:t>
      </w:r>
      <w:r>
        <w:t>цельности и</w:t>
      </w:r>
      <w:r>
        <w:rPr>
          <w:spacing w:val="60"/>
          <w:w w:val="150"/>
        </w:rPr>
        <w:t xml:space="preserve">   </w:t>
      </w:r>
      <w:r>
        <w:t>относительной</w:t>
      </w:r>
      <w:r>
        <w:rPr>
          <w:spacing w:val="59"/>
          <w:w w:val="150"/>
        </w:rPr>
        <w:t xml:space="preserve">   </w:t>
      </w:r>
      <w:r>
        <w:t>законченности),</w:t>
      </w:r>
      <w:r>
        <w:rPr>
          <w:spacing w:val="60"/>
          <w:w w:val="150"/>
        </w:rPr>
        <w:t xml:space="preserve">   </w:t>
      </w:r>
      <w:r>
        <w:t>с</w:t>
      </w:r>
      <w:r>
        <w:rPr>
          <w:spacing w:val="59"/>
          <w:w w:val="150"/>
        </w:rPr>
        <w:t xml:space="preserve">   </w:t>
      </w:r>
      <w:r>
        <w:t>точки</w:t>
      </w:r>
      <w:r>
        <w:rPr>
          <w:spacing w:val="60"/>
          <w:w w:val="150"/>
        </w:rPr>
        <w:t xml:space="preserve">   </w:t>
      </w:r>
      <w:r>
        <w:t>зрения</w:t>
      </w:r>
      <w:r>
        <w:rPr>
          <w:spacing w:val="60"/>
          <w:w w:val="150"/>
        </w:rPr>
        <w:t xml:space="preserve">   </w:t>
      </w:r>
      <w:r>
        <w:t>его</w:t>
      </w:r>
      <w:r>
        <w:rPr>
          <w:spacing w:val="60"/>
          <w:w w:val="150"/>
        </w:rPr>
        <w:t xml:space="preserve">   </w:t>
      </w:r>
      <w:r>
        <w:t>принадлежности к функционально-смысловому типу речи.</w:t>
      </w:r>
    </w:p>
    <w:p w:rsidR="00804CE6" w:rsidRDefault="00BA41A7">
      <w:pPr>
        <w:pStyle w:val="a3"/>
        <w:tabs>
          <w:tab w:val="left" w:pos="2312"/>
          <w:tab w:val="left" w:pos="3634"/>
          <w:tab w:val="left" w:pos="4896"/>
          <w:tab w:val="left" w:pos="7397"/>
          <w:tab w:val="left" w:pos="9752"/>
        </w:tabs>
        <w:spacing w:line="276" w:lineRule="auto"/>
        <w:ind w:right="701" w:firstLine="708"/>
      </w:pPr>
      <w:r>
        <w:t xml:space="preserve">Использовать знание основных признаков текста, особенностей функционально- </w:t>
      </w:r>
      <w:r>
        <w:rPr>
          <w:spacing w:val="-2"/>
        </w:rPr>
        <w:t>смысловых</w:t>
      </w:r>
      <w:r>
        <w:tab/>
      </w:r>
      <w:r>
        <w:rPr>
          <w:spacing w:val="-4"/>
        </w:rPr>
        <w:t>типов</w:t>
      </w:r>
      <w:r>
        <w:tab/>
      </w:r>
      <w:r>
        <w:rPr>
          <w:spacing w:val="-4"/>
        </w:rPr>
        <w:t>речи,</w:t>
      </w:r>
      <w:r>
        <w:tab/>
      </w:r>
      <w:r>
        <w:rPr>
          <w:spacing w:val="-2"/>
        </w:rPr>
        <w:t>функциональных</w:t>
      </w:r>
      <w:r>
        <w:tab/>
      </w:r>
      <w:r>
        <w:rPr>
          <w:spacing w:val="-2"/>
        </w:rPr>
        <w:t>разновидностей</w:t>
      </w:r>
      <w:r>
        <w:tab/>
      </w:r>
      <w:r>
        <w:rPr>
          <w:spacing w:val="-2"/>
        </w:rPr>
        <w:t xml:space="preserve">языка </w:t>
      </w:r>
      <w:r>
        <w:t>в практике создания текста (в рамках изученного).</w:t>
      </w:r>
    </w:p>
    <w:p w:rsidR="00804CE6" w:rsidRDefault="00BA41A7">
      <w:pPr>
        <w:pStyle w:val="a3"/>
        <w:spacing w:before="1" w:line="276" w:lineRule="auto"/>
        <w:ind w:right="704" w:firstLine="708"/>
      </w:pPr>
      <w:r>
        <w:t>Применять</w:t>
      </w:r>
      <w:r>
        <w:rPr>
          <w:spacing w:val="80"/>
        </w:rPr>
        <w:t xml:space="preserve">  </w:t>
      </w:r>
      <w:r>
        <w:t>знание</w:t>
      </w:r>
      <w:r>
        <w:rPr>
          <w:spacing w:val="79"/>
        </w:rPr>
        <w:t xml:space="preserve">  </w:t>
      </w:r>
      <w:r>
        <w:t>основных</w:t>
      </w:r>
      <w:r>
        <w:rPr>
          <w:spacing w:val="80"/>
        </w:rPr>
        <w:t xml:space="preserve">  </w:t>
      </w:r>
      <w:r>
        <w:t>признаков</w:t>
      </w:r>
      <w:r>
        <w:rPr>
          <w:spacing w:val="79"/>
        </w:rPr>
        <w:t xml:space="preserve">  </w:t>
      </w:r>
      <w:r>
        <w:t>текста</w:t>
      </w:r>
      <w:r>
        <w:rPr>
          <w:spacing w:val="79"/>
        </w:rPr>
        <w:t xml:space="preserve">  </w:t>
      </w:r>
      <w:r>
        <w:t>(повествование)</w:t>
      </w:r>
      <w:r>
        <w:rPr>
          <w:spacing w:val="79"/>
        </w:rPr>
        <w:t xml:space="preserve">  </w:t>
      </w:r>
      <w:r>
        <w:t>в</w:t>
      </w:r>
      <w:r>
        <w:rPr>
          <w:spacing w:val="79"/>
        </w:rPr>
        <w:t xml:space="preserve">  </w:t>
      </w:r>
      <w:r>
        <w:t>практике его создания.</w:t>
      </w:r>
    </w:p>
    <w:p w:rsidR="00804CE6" w:rsidRDefault="00BA41A7">
      <w:pPr>
        <w:pStyle w:val="a3"/>
        <w:spacing w:line="276" w:lineRule="auto"/>
        <w:ind w:right="706" w:firstLine="708"/>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04CE6" w:rsidRDefault="00BA41A7">
      <w:pPr>
        <w:pStyle w:val="a3"/>
        <w:spacing w:line="276" w:lineRule="auto"/>
        <w:ind w:right="704" w:firstLine="708"/>
      </w:pPr>
      <w:r>
        <w:t>Восстанавливать деформированный текст, осуществлять корректировку восстановленного текста с опорой на образец.</w:t>
      </w:r>
    </w:p>
    <w:p w:rsidR="00804CE6" w:rsidRDefault="00BA41A7">
      <w:pPr>
        <w:pStyle w:val="a3"/>
        <w:tabs>
          <w:tab w:val="left" w:pos="2635"/>
          <w:tab w:val="left" w:pos="2892"/>
          <w:tab w:val="left" w:pos="4330"/>
          <w:tab w:val="left" w:pos="4841"/>
          <w:tab w:val="left" w:pos="6794"/>
          <w:tab w:val="left" w:pos="7197"/>
          <w:tab w:val="left" w:pos="8742"/>
          <w:tab w:val="left" w:pos="9640"/>
        </w:tabs>
        <w:spacing w:before="1" w:line="276" w:lineRule="auto"/>
        <w:ind w:right="707" w:firstLine="708"/>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 xml:space="preserve">прослушанного </w:t>
      </w:r>
      <w: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Pr>
          <w:spacing w:val="-2"/>
        </w:rPr>
        <w:t>письменной</w:t>
      </w:r>
      <w:r>
        <w:tab/>
      </w:r>
      <w:r>
        <w:tab/>
      </w:r>
      <w:r>
        <w:rPr>
          <w:spacing w:val="-2"/>
        </w:rPr>
        <w:t>форме,</w:t>
      </w:r>
      <w:r>
        <w:tab/>
      </w:r>
      <w:r>
        <w:tab/>
      </w:r>
      <w:r>
        <w:rPr>
          <w:spacing w:val="-2"/>
        </w:rPr>
        <w:t>передавать</w:t>
      </w:r>
      <w:r>
        <w:tab/>
      </w:r>
      <w:r>
        <w:tab/>
      </w:r>
      <w:r>
        <w:rPr>
          <w:spacing w:val="-2"/>
        </w:rPr>
        <w:t>содержание</w:t>
      </w:r>
      <w:r>
        <w:tab/>
      </w:r>
      <w:r>
        <w:tab/>
      </w:r>
      <w:r>
        <w:rPr>
          <w:spacing w:val="-2"/>
        </w:rPr>
        <w:t xml:space="preserve">текста, </w:t>
      </w:r>
      <w:r>
        <w:t>в том числе с изменением лица рассказчика, извлекать информацию из различных источников,</w:t>
      </w:r>
      <w:r>
        <w:rPr>
          <w:spacing w:val="40"/>
        </w:rPr>
        <w:t xml:space="preserve"> </w:t>
      </w:r>
      <w:r>
        <w:t>в</w:t>
      </w:r>
      <w:r>
        <w:rPr>
          <w:spacing w:val="78"/>
        </w:rPr>
        <w:t xml:space="preserve">   </w:t>
      </w:r>
      <w:r>
        <w:t>том</w:t>
      </w:r>
      <w:r>
        <w:rPr>
          <w:spacing w:val="79"/>
        </w:rPr>
        <w:t xml:space="preserve">   </w:t>
      </w:r>
      <w:r>
        <w:t>числе</w:t>
      </w:r>
      <w:r>
        <w:rPr>
          <w:spacing w:val="78"/>
        </w:rPr>
        <w:t xml:space="preserve">   </w:t>
      </w:r>
      <w:r>
        <w:t>из</w:t>
      </w:r>
      <w:r>
        <w:rPr>
          <w:spacing w:val="79"/>
        </w:rPr>
        <w:t xml:space="preserve">   </w:t>
      </w:r>
      <w:r>
        <w:t>лингвистических</w:t>
      </w:r>
      <w:r>
        <w:rPr>
          <w:spacing w:val="79"/>
        </w:rPr>
        <w:t xml:space="preserve">   </w:t>
      </w:r>
      <w:r>
        <w:t>словарей</w:t>
      </w:r>
      <w:r>
        <w:rPr>
          <w:spacing w:val="80"/>
        </w:rPr>
        <w:t xml:space="preserve">   </w:t>
      </w:r>
      <w:r>
        <w:t>и</w:t>
      </w:r>
      <w:r>
        <w:rPr>
          <w:spacing w:val="79"/>
        </w:rPr>
        <w:t xml:space="preserve">   </w:t>
      </w:r>
      <w:r>
        <w:t>справочной</w:t>
      </w:r>
      <w:r>
        <w:rPr>
          <w:spacing w:val="79"/>
        </w:rPr>
        <w:t xml:space="preserve">   </w:t>
      </w:r>
      <w:r>
        <w:t>литературы, и использовать её в учебной деятельности.</w:t>
      </w:r>
    </w:p>
    <w:p w:rsidR="00804CE6" w:rsidRDefault="00BA41A7">
      <w:pPr>
        <w:pStyle w:val="a3"/>
        <w:spacing w:line="276" w:lineRule="auto"/>
        <w:ind w:right="706" w:firstLine="708"/>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w:t>
      </w:r>
      <w:r>
        <w:t>целостность, связность, информативность).</w:t>
      </w:r>
    </w:p>
    <w:p w:rsidR="00804CE6" w:rsidRDefault="00BA41A7" w:rsidP="004D1AAE">
      <w:pPr>
        <w:pStyle w:val="a4"/>
        <w:numPr>
          <w:ilvl w:val="2"/>
          <w:numId w:val="150"/>
        </w:numPr>
        <w:tabs>
          <w:tab w:val="left" w:pos="1852"/>
        </w:tabs>
        <w:ind w:left="1852"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42" w:line="276" w:lineRule="auto"/>
        <w:ind w:right="717" w:firstLine="708"/>
      </w:pPr>
      <w:r>
        <w:t>Иметь общее представление об особенностях разговорной речи, функциональных</w:t>
      </w:r>
      <w:r>
        <w:rPr>
          <w:spacing w:val="40"/>
        </w:rPr>
        <w:t xml:space="preserve"> </w:t>
      </w:r>
      <w:r>
        <w:t>стилей, языка художественной литературы.</w:t>
      </w:r>
    </w:p>
    <w:p w:rsidR="00804CE6" w:rsidRDefault="00BA41A7" w:rsidP="004D1AAE">
      <w:pPr>
        <w:pStyle w:val="a4"/>
        <w:numPr>
          <w:ilvl w:val="2"/>
          <w:numId w:val="150"/>
        </w:numPr>
        <w:tabs>
          <w:tab w:val="left" w:pos="1852"/>
        </w:tabs>
        <w:spacing w:line="275" w:lineRule="exact"/>
        <w:ind w:left="1852" w:hanging="719"/>
        <w:rPr>
          <w:sz w:val="24"/>
        </w:rPr>
      </w:pPr>
      <w:r>
        <w:rPr>
          <w:sz w:val="24"/>
        </w:rPr>
        <w:t>Система</w:t>
      </w:r>
      <w:r>
        <w:rPr>
          <w:spacing w:val="-3"/>
          <w:sz w:val="24"/>
        </w:rPr>
        <w:t xml:space="preserve"> </w:t>
      </w:r>
      <w:r>
        <w:rPr>
          <w:spacing w:val="-2"/>
          <w:sz w:val="24"/>
        </w:rPr>
        <w:t>языка.</w:t>
      </w:r>
    </w:p>
    <w:p w:rsidR="00804CE6" w:rsidRDefault="00BA41A7" w:rsidP="004D1AAE">
      <w:pPr>
        <w:pStyle w:val="a4"/>
        <w:numPr>
          <w:ilvl w:val="2"/>
          <w:numId w:val="150"/>
        </w:numPr>
        <w:tabs>
          <w:tab w:val="left" w:pos="1852"/>
        </w:tabs>
        <w:spacing w:before="40"/>
        <w:ind w:left="1852" w:hanging="719"/>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804CE6" w:rsidRDefault="00BA41A7">
      <w:pPr>
        <w:pStyle w:val="a3"/>
        <w:spacing w:before="46" w:line="276" w:lineRule="auto"/>
        <w:ind w:right="708" w:firstLine="708"/>
        <w:jc w:val="left"/>
      </w:pPr>
      <w:r>
        <w:t>Характеризовать</w:t>
      </w:r>
      <w:r>
        <w:rPr>
          <w:spacing w:val="40"/>
        </w:rPr>
        <w:t xml:space="preserve"> </w:t>
      </w:r>
      <w:r>
        <w:t>звуки;</w:t>
      </w:r>
      <w:r>
        <w:rPr>
          <w:spacing w:val="40"/>
        </w:rPr>
        <w:t xml:space="preserve"> </w:t>
      </w:r>
      <w:r>
        <w:t>понимать</w:t>
      </w:r>
      <w:r>
        <w:rPr>
          <w:spacing w:val="40"/>
        </w:rPr>
        <w:t xml:space="preserve"> </w:t>
      </w:r>
      <w:r>
        <w:t>различие</w:t>
      </w:r>
      <w:r>
        <w:rPr>
          <w:spacing w:val="40"/>
        </w:rPr>
        <w:t xml:space="preserve"> </w:t>
      </w:r>
      <w:r>
        <w:t>между</w:t>
      </w:r>
      <w:r>
        <w:rPr>
          <w:spacing w:val="40"/>
        </w:rPr>
        <w:t xml:space="preserve"> </w:t>
      </w:r>
      <w:r>
        <w:t>звуком</w:t>
      </w:r>
      <w:r>
        <w:rPr>
          <w:spacing w:val="40"/>
        </w:rPr>
        <w:t xml:space="preserve"> </w:t>
      </w:r>
      <w:r>
        <w:t>и</w:t>
      </w:r>
      <w:r>
        <w:rPr>
          <w:spacing w:val="40"/>
        </w:rPr>
        <w:t xml:space="preserve"> </w:t>
      </w:r>
      <w:r>
        <w:t>буквой,</w:t>
      </w:r>
      <w:r>
        <w:rPr>
          <w:spacing w:val="40"/>
        </w:rPr>
        <w:t xml:space="preserve"> </w:t>
      </w:r>
      <w:r>
        <w:t>характеризовать систему звуков.</w:t>
      </w:r>
    </w:p>
    <w:p w:rsidR="00804CE6" w:rsidRDefault="00BA41A7">
      <w:pPr>
        <w:pStyle w:val="a3"/>
        <w:spacing w:line="275" w:lineRule="exact"/>
        <w:ind w:left="1133"/>
        <w:jc w:val="left"/>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804CE6" w:rsidRDefault="00BA41A7">
      <w:pPr>
        <w:pStyle w:val="a3"/>
        <w:spacing w:before="41" w:line="278" w:lineRule="auto"/>
        <w:ind w:firstLine="708"/>
        <w:jc w:val="left"/>
      </w:pPr>
      <w:r>
        <w:t>Использовать</w:t>
      </w:r>
      <w:r>
        <w:rPr>
          <w:spacing w:val="40"/>
        </w:rPr>
        <w:t xml:space="preserve"> </w:t>
      </w:r>
      <w:r>
        <w:t>знания</w:t>
      </w:r>
      <w:r>
        <w:rPr>
          <w:spacing w:val="40"/>
        </w:rPr>
        <w:t xml:space="preserve"> </w:t>
      </w:r>
      <w:r>
        <w:t>по</w:t>
      </w:r>
      <w:r>
        <w:rPr>
          <w:spacing w:val="40"/>
        </w:rPr>
        <w:t xml:space="preserve"> </w:t>
      </w:r>
      <w:r>
        <w:t>фонетике,</w:t>
      </w:r>
      <w:r>
        <w:rPr>
          <w:spacing w:val="40"/>
        </w:rPr>
        <w:t xml:space="preserve"> </w:t>
      </w:r>
      <w:r>
        <w:t>графике</w:t>
      </w:r>
      <w:r>
        <w:rPr>
          <w:spacing w:val="40"/>
        </w:rPr>
        <w:t xml:space="preserve"> </w:t>
      </w:r>
      <w:r>
        <w:t>и</w:t>
      </w:r>
      <w:r>
        <w:rPr>
          <w:spacing w:val="40"/>
        </w:rPr>
        <w:t xml:space="preserve"> </w:t>
      </w:r>
      <w:r>
        <w:t>орфоэпии</w:t>
      </w:r>
      <w:r>
        <w:rPr>
          <w:spacing w:val="40"/>
        </w:rPr>
        <w:t xml:space="preserve"> </w:t>
      </w:r>
      <w:r>
        <w:t>в</w:t>
      </w:r>
      <w:r>
        <w:rPr>
          <w:spacing w:val="40"/>
        </w:rPr>
        <w:t xml:space="preserve"> </w:t>
      </w:r>
      <w:r>
        <w:t>практике</w:t>
      </w:r>
      <w:r>
        <w:rPr>
          <w:spacing w:val="40"/>
        </w:rPr>
        <w:t xml:space="preserve"> </w:t>
      </w:r>
      <w:r>
        <w:t>произношения</w:t>
      </w:r>
      <w:r>
        <w:rPr>
          <w:spacing w:val="40"/>
        </w:rPr>
        <w:t xml:space="preserve"> </w:t>
      </w:r>
      <w:r>
        <w:t>и правописания слов.</w:t>
      </w:r>
    </w:p>
    <w:p w:rsidR="00804CE6" w:rsidRDefault="00BA41A7" w:rsidP="004D1AAE">
      <w:pPr>
        <w:pStyle w:val="a4"/>
        <w:numPr>
          <w:ilvl w:val="2"/>
          <w:numId w:val="150"/>
        </w:numPr>
        <w:tabs>
          <w:tab w:val="left" w:pos="1852"/>
        </w:tabs>
        <w:spacing w:line="282" w:lineRule="exact"/>
        <w:ind w:left="1852" w:hanging="719"/>
        <w:rPr>
          <w:sz w:val="24"/>
        </w:rPr>
      </w:pPr>
      <w:r>
        <w:rPr>
          <w:spacing w:val="-2"/>
          <w:position w:val="1"/>
          <w:sz w:val="24"/>
        </w:rPr>
        <w:t>Орфография.</w:t>
      </w:r>
    </w:p>
    <w:p w:rsidR="00804CE6" w:rsidRDefault="00BA41A7">
      <w:pPr>
        <w:pStyle w:val="a3"/>
        <w:tabs>
          <w:tab w:val="left" w:pos="2706"/>
          <w:tab w:val="left" w:pos="3932"/>
          <w:tab w:val="left" w:pos="5659"/>
          <w:tab w:val="left" w:pos="6033"/>
          <w:tab w:val="left" w:pos="7287"/>
          <w:tab w:val="left" w:pos="8630"/>
          <w:tab w:val="left" w:pos="9001"/>
        </w:tabs>
        <w:spacing w:before="41" w:line="276" w:lineRule="auto"/>
        <w:ind w:right="714" w:firstLine="708"/>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и</w:t>
      </w:r>
      <w:r>
        <w:tab/>
      </w:r>
      <w:r>
        <w:rPr>
          <w:spacing w:val="-2"/>
        </w:rPr>
        <w:t xml:space="preserve">небуквенные </w:t>
      </w:r>
      <w:r>
        <w:t>орфограммы при проведении орфографического анализа слова.</w:t>
      </w:r>
    </w:p>
    <w:p w:rsidR="00804CE6" w:rsidRDefault="00BA41A7">
      <w:pPr>
        <w:pStyle w:val="a3"/>
        <w:spacing w:before="1"/>
        <w:ind w:left="1133"/>
        <w:jc w:val="left"/>
      </w:pPr>
      <w:r>
        <w:t>Распознавать</w:t>
      </w:r>
      <w:r>
        <w:rPr>
          <w:spacing w:val="-6"/>
        </w:rPr>
        <w:t xml:space="preserve"> </w:t>
      </w:r>
      <w:r>
        <w:t>изученные</w:t>
      </w:r>
      <w:r>
        <w:rPr>
          <w:spacing w:val="-7"/>
        </w:rPr>
        <w:t xml:space="preserve"> </w:t>
      </w:r>
      <w:r>
        <w:rPr>
          <w:spacing w:val="-2"/>
        </w:rPr>
        <w:t>орфограммы.</w:t>
      </w:r>
    </w:p>
    <w:p w:rsidR="00804CE6" w:rsidRDefault="00BA41A7">
      <w:pPr>
        <w:pStyle w:val="a3"/>
        <w:spacing w:before="40" w:line="276" w:lineRule="auto"/>
        <w:ind w:right="708" w:firstLine="708"/>
        <w:jc w:val="left"/>
      </w:pPr>
      <w:r>
        <w:rPr>
          <w:position w:val="1"/>
        </w:rPr>
        <w:t>Применять</w:t>
      </w:r>
      <w:r>
        <w:rPr>
          <w:spacing w:val="40"/>
          <w:position w:val="1"/>
        </w:rPr>
        <w:t xml:space="preserve"> </w:t>
      </w:r>
      <w:r>
        <w:rPr>
          <w:position w:val="1"/>
        </w:rPr>
        <w:t>знания</w:t>
      </w:r>
      <w:r>
        <w:rPr>
          <w:spacing w:val="40"/>
          <w:position w:val="1"/>
        </w:rPr>
        <w:t xml:space="preserve"> </w:t>
      </w:r>
      <w:r>
        <w:rPr>
          <w:position w:val="1"/>
        </w:rPr>
        <w:t>по</w:t>
      </w:r>
      <w:r>
        <w:rPr>
          <w:spacing w:val="40"/>
          <w:position w:val="1"/>
        </w:rPr>
        <w:t xml:space="preserve"> </w:t>
      </w:r>
      <w:r>
        <w:rPr>
          <w:position w:val="1"/>
        </w:rPr>
        <w:t>орфографии</w:t>
      </w:r>
      <w:r>
        <w:rPr>
          <w:spacing w:val="40"/>
          <w:position w:val="1"/>
        </w:rPr>
        <w:t xml:space="preserve"> </w:t>
      </w:r>
      <w:r>
        <w:rPr>
          <w:position w:val="1"/>
        </w:rPr>
        <w:t>в</w:t>
      </w:r>
      <w:r>
        <w:rPr>
          <w:spacing w:val="40"/>
          <w:position w:val="1"/>
        </w:rPr>
        <w:t xml:space="preserve"> </w:t>
      </w:r>
      <w:r>
        <w:rPr>
          <w:position w:val="1"/>
        </w:rPr>
        <w:t>практике</w:t>
      </w:r>
      <w:r>
        <w:rPr>
          <w:spacing w:val="40"/>
          <w:position w:val="1"/>
        </w:rPr>
        <w:t xml:space="preserve"> </w:t>
      </w:r>
      <w:r>
        <w:rPr>
          <w:position w:val="1"/>
        </w:rPr>
        <w:t>правописания</w:t>
      </w:r>
      <w:r>
        <w:rPr>
          <w:spacing w:val="40"/>
          <w:position w:val="1"/>
        </w:rPr>
        <w:t xml:space="preserve"> </w:t>
      </w:r>
      <w:r>
        <w:t>(</w:t>
      </w:r>
      <w:r>
        <w:rPr>
          <w:position w:val="1"/>
        </w:rPr>
        <w:t>в</w:t>
      </w:r>
      <w:r>
        <w:rPr>
          <w:spacing w:val="40"/>
          <w:position w:val="1"/>
        </w:rPr>
        <w:t xml:space="preserve"> </w:t>
      </w:r>
      <w:r>
        <w:rPr>
          <w:position w:val="1"/>
        </w:rPr>
        <w:t>том</w:t>
      </w:r>
      <w:r>
        <w:rPr>
          <w:spacing w:val="40"/>
          <w:position w:val="1"/>
        </w:rPr>
        <w:t xml:space="preserve"> </w:t>
      </w:r>
      <w:r>
        <w:rPr>
          <w:position w:val="1"/>
        </w:rPr>
        <w:t>числе</w:t>
      </w:r>
      <w:r>
        <w:rPr>
          <w:spacing w:val="40"/>
          <w:position w:val="1"/>
        </w:rPr>
        <w:t xml:space="preserve"> </w:t>
      </w:r>
      <w:r>
        <w:rPr>
          <w:position w:val="1"/>
        </w:rPr>
        <w:t xml:space="preserve">применять </w:t>
      </w:r>
      <w:r>
        <w:t>знание о правописании разделительных ъ и ь).</w:t>
      </w:r>
    </w:p>
    <w:p w:rsidR="00804CE6" w:rsidRDefault="00BA41A7" w:rsidP="004D1AAE">
      <w:pPr>
        <w:pStyle w:val="a4"/>
        <w:numPr>
          <w:ilvl w:val="2"/>
          <w:numId w:val="150"/>
        </w:numPr>
        <w:tabs>
          <w:tab w:val="left" w:pos="1852"/>
        </w:tabs>
        <w:spacing w:before="1"/>
        <w:ind w:left="1852" w:hanging="719"/>
        <w:rPr>
          <w:sz w:val="24"/>
        </w:rPr>
      </w:pPr>
      <w:r>
        <w:rPr>
          <w:spacing w:val="-2"/>
          <w:position w:val="1"/>
          <w:sz w:val="24"/>
        </w:rPr>
        <w:t>Лексикология.</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tabs>
          <w:tab w:val="left" w:pos="1823"/>
          <w:tab w:val="left" w:pos="3610"/>
          <w:tab w:val="left" w:pos="4404"/>
          <w:tab w:val="left" w:pos="6234"/>
          <w:tab w:val="left" w:pos="8191"/>
          <w:tab w:val="left" w:pos="9781"/>
        </w:tabs>
        <w:spacing w:before="75" w:line="276" w:lineRule="auto"/>
        <w:ind w:right="706" w:firstLine="708"/>
      </w:pPr>
      <w:r>
        <w:rPr>
          <w:position w:val="1"/>
        </w:rPr>
        <w:lastRenderedPageBreak/>
        <w:t xml:space="preserve">Объяснять лексическое значение слова разными способами </w:t>
      </w:r>
      <w:r>
        <w:t>(</w:t>
      </w:r>
      <w:r>
        <w:rPr>
          <w:position w:val="1"/>
        </w:rPr>
        <w:t xml:space="preserve">подбор однокоренных слов; </w:t>
      </w:r>
      <w:r>
        <w:rPr>
          <w:spacing w:val="-2"/>
        </w:rPr>
        <w:t>подбор</w:t>
      </w:r>
      <w:r>
        <w:tab/>
      </w:r>
      <w:r>
        <w:rPr>
          <w:spacing w:val="-2"/>
        </w:rPr>
        <w:t>синонимов</w:t>
      </w:r>
      <w:r>
        <w:tab/>
      </w:r>
      <w:r>
        <w:rPr>
          <w:spacing w:val="-10"/>
        </w:rPr>
        <w:t>и</w:t>
      </w:r>
      <w:r>
        <w:tab/>
      </w:r>
      <w:r>
        <w:rPr>
          <w:spacing w:val="-2"/>
        </w:rPr>
        <w:t>антонимов,</w:t>
      </w:r>
      <w:r>
        <w:tab/>
      </w:r>
      <w:r>
        <w:rPr>
          <w:spacing w:val="-2"/>
        </w:rPr>
        <w:t>определение</w:t>
      </w:r>
      <w:r>
        <w:tab/>
      </w:r>
      <w:r>
        <w:rPr>
          <w:spacing w:val="-2"/>
        </w:rPr>
        <w:t>значения</w:t>
      </w:r>
      <w:r>
        <w:tab/>
      </w:r>
      <w:r>
        <w:rPr>
          <w:spacing w:val="-2"/>
        </w:rPr>
        <w:t xml:space="preserve">слова </w:t>
      </w:r>
      <w:r>
        <w:t>по контексту, с помощью толкового словаря).</w:t>
      </w:r>
    </w:p>
    <w:p w:rsidR="00804CE6" w:rsidRDefault="00BA41A7">
      <w:pPr>
        <w:pStyle w:val="a3"/>
        <w:spacing w:before="1" w:line="278" w:lineRule="auto"/>
        <w:ind w:right="713" w:firstLine="708"/>
      </w:pPr>
      <w:r>
        <w:t>Распознавать</w:t>
      </w:r>
      <w:r>
        <w:rPr>
          <w:spacing w:val="79"/>
        </w:rPr>
        <w:t xml:space="preserve">   </w:t>
      </w:r>
      <w:r>
        <w:t>однозначные</w:t>
      </w:r>
      <w:r>
        <w:rPr>
          <w:spacing w:val="79"/>
        </w:rPr>
        <w:t xml:space="preserve">   </w:t>
      </w:r>
      <w:r>
        <w:t>и</w:t>
      </w:r>
      <w:r>
        <w:rPr>
          <w:spacing w:val="79"/>
        </w:rPr>
        <w:t xml:space="preserve">   </w:t>
      </w:r>
      <w:r>
        <w:t>многозначные</w:t>
      </w:r>
      <w:r>
        <w:rPr>
          <w:spacing w:val="79"/>
        </w:rPr>
        <w:t xml:space="preserve">   </w:t>
      </w:r>
      <w:r>
        <w:t>слова,</w:t>
      </w:r>
      <w:r>
        <w:rPr>
          <w:spacing w:val="79"/>
        </w:rPr>
        <w:t xml:space="preserve">   </w:t>
      </w:r>
      <w:r>
        <w:t>различать</w:t>
      </w:r>
      <w:r>
        <w:rPr>
          <w:spacing w:val="79"/>
        </w:rPr>
        <w:t xml:space="preserve">   </w:t>
      </w:r>
      <w:r>
        <w:t>прямое и переносное значения слова.</w:t>
      </w:r>
    </w:p>
    <w:p w:rsidR="00804CE6" w:rsidRDefault="00BA41A7">
      <w:pPr>
        <w:pStyle w:val="a3"/>
        <w:spacing w:line="276" w:lineRule="auto"/>
        <w:ind w:right="718" w:firstLine="708"/>
      </w:pPr>
      <w:r>
        <w:t>Распознавать синонимы, антонимы, омонимы; различать многозначные слова и омонимы, уметь правильно употреблять слова-паронимы.</w:t>
      </w:r>
    </w:p>
    <w:p w:rsidR="00804CE6" w:rsidRDefault="00BA41A7">
      <w:pPr>
        <w:pStyle w:val="a3"/>
        <w:spacing w:line="278" w:lineRule="auto"/>
        <w:ind w:left="1133" w:right="2358"/>
      </w:pPr>
      <w:r>
        <w:t>Характеризовать</w:t>
      </w:r>
      <w:r>
        <w:rPr>
          <w:spacing w:val="-4"/>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804CE6" w:rsidRDefault="00BA41A7">
      <w:pPr>
        <w:pStyle w:val="a3"/>
        <w:spacing w:line="276" w:lineRule="auto"/>
        <w:ind w:right="714" w:firstLine="708"/>
      </w:pPr>
      <w:r>
        <w:t>Уметь пользоваться лексическими словарями (толковым словарём, словарями синонимов, антонимов, омонимов, паронимов).</w:t>
      </w:r>
    </w:p>
    <w:p w:rsidR="00804CE6" w:rsidRDefault="00BA41A7" w:rsidP="004D1AAE">
      <w:pPr>
        <w:pStyle w:val="a4"/>
        <w:numPr>
          <w:ilvl w:val="2"/>
          <w:numId w:val="150"/>
        </w:numPr>
        <w:tabs>
          <w:tab w:val="left" w:pos="1852"/>
        </w:tabs>
        <w:spacing w:line="284" w:lineRule="exact"/>
        <w:ind w:left="1852" w:hanging="719"/>
        <w:rPr>
          <w:sz w:val="24"/>
        </w:rPr>
      </w:pPr>
      <w:r>
        <w:rPr>
          <w:position w:val="1"/>
          <w:sz w:val="24"/>
        </w:rPr>
        <w:t>Морфемика.</w:t>
      </w:r>
      <w:r>
        <w:rPr>
          <w:spacing w:val="-3"/>
          <w:position w:val="1"/>
          <w:sz w:val="24"/>
        </w:rPr>
        <w:t xml:space="preserve"> </w:t>
      </w:r>
      <w:r>
        <w:rPr>
          <w:spacing w:val="-2"/>
          <w:position w:val="1"/>
          <w:sz w:val="24"/>
        </w:rPr>
        <w:t>Орфография.</w:t>
      </w:r>
    </w:p>
    <w:p w:rsidR="00804CE6" w:rsidRDefault="00BA41A7">
      <w:pPr>
        <w:pStyle w:val="a3"/>
        <w:spacing w:before="34"/>
        <w:ind w:left="1133"/>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rsidR="00804CE6" w:rsidRDefault="00BA41A7">
      <w:pPr>
        <w:pStyle w:val="a3"/>
        <w:spacing w:before="41" w:line="276" w:lineRule="auto"/>
        <w:ind w:right="713" w:firstLine="708"/>
      </w:pPr>
      <w:r>
        <w:t>Распознавать морфемы в слове (корень, приставку, суффикс, окончание), выделять основу слова.</w:t>
      </w:r>
    </w:p>
    <w:p w:rsidR="00804CE6" w:rsidRDefault="00BA41A7">
      <w:pPr>
        <w:pStyle w:val="a3"/>
        <w:spacing w:line="278" w:lineRule="auto"/>
        <w:ind w:right="713" w:firstLine="708"/>
      </w:pPr>
      <w:r>
        <w:t>Находить</w:t>
      </w:r>
      <w:r>
        <w:rPr>
          <w:spacing w:val="40"/>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 с нулём звука).</w:t>
      </w:r>
    </w:p>
    <w:p w:rsidR="00804CE6" w:rsidRDefault="00BA41A7">
      <w:pPr>
        <w:pStyle w:val="a3"/>
        <w:spacing w:line="272" w:lineRule="exact"/>
        <w:ind w:left="1133"/>
      </w:pPr>
      <w:r>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rsidR="00804CE6" w:rsidRDefault="00BA41A7">
      <w:pPr>
        <w:pStyle w:val="a3"/>
        <w:tabs>
          <w:tab w:val="left" w:pos="9628"/>
        </w:tabs>
        <w:spacing w:before="40" w:line="276" w:lineRule="auto"/>
        <w:ind w:right="704" w:firstLine="708"/>
      </w:pPr>
      <w:r>
        <w:t>Применять знания по морфемике при выполнении языкового анализа различных видов и в</w:t>
      </w:r>
      <w:r>
        <w:rPr>
          <w:spacing w:val="-2"/>
        </w:rPr>
        <w:t xml:space="preserve"> </w:t>
      </w:r>
      <w:r>
        <w:t>практике</w:t>
      </w:r>
      <w:r>
        <w:rPr>
          <w:spacing w:val="-2"/>
        </w:rPr>
        <w:t xml:space="preserve"> </w:t>
      </w:r>
      <w:r>
        <w:t>правописания</w:t>
      </w:r>
      <w:r>
        <w:rPr>
          <w:spacing w:val="-1"/>
        </w:rPr>
        <w:t xml:space="preserve"> </w:t>
      </w:r>
      <w:r>
        <w:t>неизменяемых</w:t>
      </w:r>
      <w:r>
        <w:rPr>
          <w:spacing w:val="-2"/>
        </w:rPr>
        <w:t xml:space="preserve"> </w:t>
      </w:r>
      <w:r>
        <w:t>приставок</w:t>
      </w:r>
      <w:r>
        <w:rPr>
          <w:spacing w:val="-1"/>
        </w:rPr>
        <w:t xml:space="preserve"> </w:t>
      </w:r>
      <w:r>
        <w:t>и приставок</w:t>
      </w:r>
      <w:r>
        <w:rPr>
          <w:spacing w:val="-1"/>
        </w:rPr>
        <w:t xml:space="preserve"> </w:t>
      </w:r>
      <w:r>
        <w:t>на -з</w:t>
      </w:r>
      <w:r>
        <w:rPr>
          <w:spacing w:val="-2"/>
        </w:rPr>
        <w:t xml:space="preserve"> </w:t>
      </w:r>
      <w:r>
        <w:t>(-с);</w:t>
      </w:r>
      <w:r>
        <w:rPr>
          <w:spacing w:val="-1"/>
        </w:rPr>
        <w:t xml:space="preserve"> </w:t>
      </w:r>
      <w:r>
        <w:t>ы</w:t>
      </w:r>
      <w:r>
        <w:rPr>
          <w:spacing w:val="-2"/>
        </w:rPr>
        <w:t xml:space="preserve"> </w:t>
      </w:r>
      <w:r>
        <w:t>-</w:t>
      </w:r>
      <w:r>
        <w:rPr>
          <w:spacing w:val="-2"/>
        </w:rPr>
        <w:t xml:space="preserve"> </w:t>
      </w:r>
      <w:r>
        <w:t>и после</w:t>
      </w:r>
      <w:r>
        <w:rPr>
          <w:spacing w:val="-2"/>
        </w:rPr>
        <w:t xml:space="preserve"> </w:t>
      </w:r>
      <w:r>
        <w:t xml:space="preserve">приставок, </w:t>
      </w:r>
      <w:r>
        <w:rPr>
          <w:position w:val="1"/>
        </w:rPr>
        <w:t xml:space="preserve">корней с безударными проверяемыми, непроверяемыми, </w:t>
      </w:r>
      <w:r>
        <w:t xml:space="preserve">чередующимися гласными (в рамках </w:t>
      </w:r>
      <w:r>
        <w:rPr>
          <w:spacing w:val="-2"/>
        </w:rPr>
        <w:t>изученного),</w:t>
      </w:r>
      <w:r>
        <w:tab/>
      </w:r>
      <w:r>
        <w:rPr>
          <w:spacing w:val="-2"/>
        </w:rPr>
        <w:t>корней</w:t>
      </w:r>
    </w:p>
    <w:p w:rsidR="00804CE6" w:rsidRDefault="00BA41A7">
      <w:pPr>
        <w:pStyle w:val="a3"/>
        <w:spacing w:line="276" w:lineRule="auto"/>
        <w:ind w:right="707"/>
      </w:pPr>
      <w:r>
        <w:t>с проверяемыми, непроверяемыми, непроизносимыми согласными (в рамках изученного), ё - о после шипящих в корне слова, ы - и после ц.</w:t>
      </w:r>
    </w:p>
    <w:p w:rsidR="00804CE6" w:rsidRDefault="00BA41A7">
      <w:pPr>
        <w:pStyle w:val="a3"/>
        <w:spacing w:line="276" w:lineRule="auto"/>
        <w:ind w:left="1133" w:right="2585"/>
      </w:pPr>
      <w:r>
        <w:t>Проводить орфографический анализ слов (в рамках изученного). Уместно</w:t>
      </w:r>
      <w:r>
        <w:rPr>
          <w:spacing w:val="-5"/>
        </w:rPr>
        <w:t xml:space="preserve"> </w:t>
      </w:r>
      <w:r>
        <w:t>использовать</w:t>
      </w:r>
      <w:r>
        <w:rPr>
          <w:spacing w:val="-5"/>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2"/>
        </w:rPr>
        <w:t xml:space="preserve"> речи.</w:t>
      </w:r>
    </w:p>
    <w:p w:rsidR="00804CE6" w:rsidRDefault="00BA41A7" w:rsidP="004D1AAE">
      <w:pPr>
        <w:pStyle w:val="a4"/>
        <w:numPr>
          <w:ilvl w:val="2"/>
          <w:numId w:val="150"/>
        </w:numPr>
        <w:tabs>
          <w:tab w:val="left" w:pos="1972"/>
        </w:tabs>
        <w:spacing w:line="275" w:lineRule="exact"/>
        <w:ind w:left="1972" w:hanging="839"/>
        <w:rPr>
          <w:sz w:val="24"/>
        </w:rPr>
      </w:pPr>
      <w:r>
        <w:rPr>
          <w:sz w:val="24"/>
        </w:rPr>
        <w:t>Морфология.</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Орфография.</w:t>
      </w:r>
    </w:p>
    <w:p w:rsidR="00804CE6" w:rsidRDefault="00BA41A7">
      <w:pPr>
        <w:pStyle w:val="a3"/>
        <w:spacing w:before="39" w:line="276" w:lineRule="auto"/>
        <w:ind w:right="708" w:firstLine="708"/>
      </w:pPr>
      <w:r>
        <w:t>Применять</w:t>
      </w:r>
      <w:r>
        <w:rPr>
          <w:spacing w:val="40"/>
        </w:rPr>
        <w:t xml:space="preserve">  </w:t>
      </w:r>
      <w:r>
        <w:t>знания</w:t>
      </w:r>
      <w:r>
        <w:rPr>
          <w:spacing w:val="40"/>
        </w:rPr>
        <w:t xml:space="preserve">  </w:t>
      </w:r>
      <w:r>
        <w:t>о</w:t>
      </w:r>
      <w:r>
        <w:rPr>
          <w:spacing w:val="40"/>
        </w:rPr>
        <w:t xml:space="preserve">  </w:t>
      </w:r>
      <w:r>
        <w:t>частях</w:t>
      </w:r>
      <w:r>
        <w:rPr>
          <w:spacing w:val="40"/>
        </w:rPr>
        <w:t xml:space="preserve">  </w:t>
      </w:r>
      <w:r>
        <w:t>речи</w:t>
      </w:r>
      <w:r>
        <w:rPr>
          <w:spacing w:val="40"/>
        </w:rPr>
        <w:t xml:space="preserve">  </w:t>
      </w:r>
      <w:r>
        <w:t>как</w:t>
      </w:r>
      <w:r>
        <w:rPr>
          <w:spacing w:val="40"/>
        </w:rPr>
        <w:t xml:space="preserve">  </w:t>
      </w:r>
      <w:r>
        <w:t>лексико-грамматических</w:t>
      </w:r>
      <w:r>
        <w:rPr>
          <w:spacing w:val="40"/>
        </w:rPr>
        <w:t xml:space="preserve">  </w:t>
      </w:r>
      <w:r>
        <w:t>разрядах</w:t>
      </w:r>
      <w:r>
        <w:rPr>
          <w:spacing w:val="40"/>
        </w:rPr>
        <w:t xml:space="preserve">  </w:t>
      </w:r>
      <w:r>
        <w:t>слов,</w:t>
      </w:r>
      <w:r>
        <w:rPr>
          <w:spacing w:val="80"/>
        </w:rPr>
        <w:t xml:space="preserve"> </w:t>
      </w:r>
      <w:r>
        <w:t>о</w:t>
      </w:r>
      <w:r>
        <w:rPr>
          <w:spacing w:val="80"/>
        </w:rPr>
        <w:t xml:space="preserve">  </w:t>
      </w:r>
      <w:r>
        <w:t>грамматическом</w:t>
      </w:r>
      <w:r>
        <w:rPr>
          <w:spacing w:val="80"/>
        </w:rPr>
        <w:t xml:space="preserve">  </w:t>
      </w:r>
      <w:r>
        <w:t>значении</w:t>
      </w:r>
      <w:r>
        <w:rPr>
          <w:spacing w:val="80"/>
        </w:rPr>
        <w:t xml:space="preserve">  </w:t>
      </w:r>
      <w:r>
        <w:t>слова,</w:t>
      </w:r>
      <w:r>
        <w:rPr>
          <w:spacing w:val="80"/>
        </w:rPr>
        <w:t xml:space="preserve">  </w:t>
      </w:r>
      <w:r>
        <w:t>о</w:t>
      </w:r>
      <w:r>
        <w:rPr>
          <w:spacing w:val="80"/>
        </w:rPr>
        <w:t xml:space="preserve">  </w:t>
      </w:r>
      <w:r>
        <w:t>системе</w:t>
      </w:r>
      <w:r>
        <w:rPr>
          <w:spacing w:val="80"/>
        </w:rPr>
        <w:t xml:space="preserve">  </w:t>
      </w:r>
      <w:r>
        <w:t>частей</w:t>
      </w:r>
      <w:r>
        <w:rPr>
          <w:spacing w:val="80"/>
        </w:rPr>
        <w:t xml:space="preserve">  </w:t>
      </w:r>
      <w:r>
        <w:t>речи</w:t>
      </w:r>
      <w:r>
        <w:rPr>
          <w:spacing w:val="80"/>
        </w:rPr>
        <w:t xml:space="preserve">  </w:t>
      </w:r>
      <w:r>
        <w:t>в</w:t>
      </w:r>
      <w:r>
        <w:rPr>
          <w:spacing w:val="80"/>
        </w:rPr>
        <w:t xml:space="preserve">  </w:t>
      </w:r>
      <w:r>
        <w:t>русском</w:t>
      </w:r>
      <w:r>
        <w:rPr>
          <w:spacing w:val="80"/>
        </w:rPr>
        <w:t xml:space="preserve">  </w:t>
      </w:r>
      <w:r>
        <w:t>языке для решения практико-ориентированных учебных задач.</w:t>
      </w:r>
    </w:p>
    <w:p w:rsidR="00804CE6" w:rsidRDefault="00BA41A7">
      <w:pPr>
        <w:pStyle w:val="a3"/>
        <w:spacing w:before="1"/>
        <w:ind w:left="1133"/>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804CE6" w:rsidRDefault="00BA41A7">
      <w:pPr>
        <w:pStyle w:val="a3"/>
        <w:tabs>
          <w:tab w:val="left" w:pos="2661"/>
          <w:tab w:val="left" w:pos="4915"/>
          <w:tab w:val="left" w:pos="6011"/>
          <w:tab w:val="left" w:pos="6942"/>
          <w:tab w:val="left" w:pos="9239"/>
        </w:tabs>
        <w:spacing w:before="41" w:line="278" w:lineRule="auto"/>
        <w:ind w:right="713" w:firstLine="708"/>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804CE6" w:rsidRDefault="00BA41A7">
      <w:pPr>
        <w:pStyle w:val="a3"/>
        <w:spacing w:line="276" w:lineRule="auto"/>
        <w:ind w:firstLine="708"/>
        <w:jc w:val="left"/>
      </w:pPr>
      <w:r>
        <w:t>Проводить</w:t>
      </w:r>
      <w:r>
        <w:rPr>
          <w:spacing w:val="80"/>
        </w:rPr>
        <w:t xml:space="preserve"> </w:t>
      </w:r>
      <w:r>
        <w:t>орфографический</w:t>
      </w:r>
      <w:r>
        <w:rPr>
          <w:spacing w:val="80"/>
        </w:rPr>
        <w:t xml:space="preserve"> </w:t>
      </w:r>
      <w:r>
        <w:t>анализ</w:t>
      </w:r>
      <w:r>
        <w:rPr>
          <w:spacing w:val="80"/>
        </w:rPr>
        <w:t xml:space="preserve"> </w:t>
      </w:r>
      <w:r>
        <w:t>имён</w:t>
      </w:r>
      <w:r>
        <w:rPr>
          <w:spacing w:val="80"/>
        </w:rPr>
        <w:t xml:space="preserve"> </w:t>
      </w:r>
      <w:r>
        <w:t>существительных,</w:t>
      </w:r>
      <w:r>
        <w:rPr>
          <w:spacing w:val="80"/>
        </w:rPr>
        <w:t xml:space="preserve"> </w:t>
      </w:r>
      <w:r>
        <w:t>имён</w:t>
      </w:r>
      <w:r>
        <w:rPr>
          <w:spacing w:val="80"/>
        </w:rPr>
        <w:t xml:space="preserve"> </w:t>
      </w:r>
      <w:r>
        <w:t>прилагательных, глаголов (в рамках изученного).</w:t>
      </w:r>
    </w:p>
    <w:p w:rsidR="00804CE6" w:rsidRDefault="00BA41A7">
      <w:pPr>
        <w:pStyle w:val="a3"/>
        <w:spacing w:line="278" w:lineRule="auto"/>
        <w:ind w:right="777" w:firstLine="708"/>
        <w:jc w:val="left"/>
      </w:pPr>
      <w:r>
        <w:t>Применять знания по морфологии при выполнении языкового анализа различных видов</w:t>
      </w:r>
      <w:r>
        <w:rPr>
          <w:spacing w:val="40"/>
        </w:rPr>
        <w:t xml:space="preserve"> </w:t>
      </w:r>
      <w:r>
        <w:t>и в речевой практике.</w:t>
      </w:r>
    </w:p>
    <w:p w:rsidR="00804CE6" w:rsidRDefault="00BA41A7" w:rsidP="004D1AAE">
      <w:pPr>
        <w:pStyle w:val="a4"/>
        <w:numPr>
          <w:ilvl w:val="2"/>
          <w:numId w:val="150"/>
        </w:numPr>
        <w:tabs>
          <w:tab w:val="left" w:pos="1972"/>
        </w:tabs>
        <w:spacing w:line="284" w:lineRule="exact"/>
        <w:ind w:left="1972" w:hanging="839"/>
        <w:rPr>
          <w:sz w:val="24"/>
        </w:rPr>
      </w:pPr>
      <w:r>
        <w:rPr>
          <w:position w:val="1"/>
          <w:sz w:val="24"/>
        </w:rPr>
        <w:t>Имя</w:t>
      </w:r>
      <w:r>
        <w:rPr>
          <w:spacing w:val="-2"/>
          <w:position w:val="1"/>
          <w:sz w:val="24"/>
        </w:rPr>
        <w:t xml:space="preserve"> существительное.</w:t>
      </w:r>
    </w:p>
    <w:p w:rsidR="00804CE6" w:rsidRDefault="00BA41A7">
      <w:pPr>
        <w:pStyle w:val="a3"/>
        <w:tabs>
          <w:tab w:val="left" w:pos="2730"/>
          <w:tab w:val="left" w:pos="3764"/>
          <w:tab w:val="left" w:pos="5804"/>
          <w:tab w:val="left" w:pos="7183"/>
          <w:tab w:val="left" w:pos="9395"/>
        </w:tabs>
        <w:spacing w:before="35" w:line="276" w:lineRule="auto"/>
        <w:ind w:right="709" w:firstLine="708"/>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rsidR="00804CE6" w:rsidRDefault="00BA41A7">
      <w:pPr>
        <w:pStyle w:val="a3"/>
        <w:spacing w:before="2"/>
        <w:ind w:left="1133"/>
        <w:jc w:val="left"/>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804CE6" w:rsidRDefault="00BA41A7">
      <w:pPr>
        <w:pStyle w:val="a3"/>
        <w:tabs>
          <w:tab w:val="left" w:pos="2401"/>
          <w:tab w:val="left" w:pos="3169"/>
          <w:tab w:val="left" w:pos="4475"/>
          <w:tab w:val="left" w:pos="5235"/>
          <w:tab w:val="left" w:pos="7360"/>
          <w:tab w:val="left" w:pos="8545"/>
        </w:tabs>
        <w:spacing w:before="40" w:line="276" w:lineRule="auto"/>
        <w:ind w:right="713" w:firstLine="708"/>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 xml:space="preserve">разносклоняемые </w:t>
      </w:r>
      <w:r>
        <w:t>и несклоняемые имена существительные.</w:t>
      </w:r>
    </w:p>
    <w:p w:rsidR="00804CE6" w:rsidRDefault="00BA41A7">
      <w:pPr>
        <w:pStyle w:val="a3"/>
        <w:spacing w:line="275" w:lineRule="exact"/>
        <w:ind w:left="1133"/>
        <w:jc w:val="left"/>
      </w:pPr>
      <w:r>
        <w:t>Проводить</w:t>
      </w:r>
      <w:r>
        <w:rPr>
          <w:spacing w:val="-6"/>
        </w:rPr>
        <w:t xml:space="preserve"> </w:t>
      </w:r>
      <w:r>
        <w:t>морфологический</w:t>
      </w:r>
      <w:r>
        <w:rPr>
          <w:spacing w:val="-5"/>
        </w:rPr>
        <w:t xml:space="preserve"> </w:t>
      </w:r>
      <w:r>
        <w:t>анализ</w:t>
      </w:r>
      <w:r>
        <w:rPr>
          <w:spacing w:val="-7"/>
        </w:rPr>
        <w:t xml:space="preserve"> </w:t>
      </w:r>
      <w:r>
        <w:t>имён</w:t>
      </w:r>
      <w:r>
        <w:rPr>
          <w:spacing w:val="-4"/>
        </w:rPr>
        <w:t xml:space="preserve"> </w:t>
      </w:r>
      <w:r>
        <w:rPr>
          <w:spacing w:val="-2"/>
        </w:rPr>
        <w:t>существительных.</w:t>
      </w:r>
    </w:p>
    <w:p w:rsidR="00804CE6" w:rsidRDefault="00BA41A7">
      <w:pPr>
        <w:pStyle w:val="a3"/>
        <w:spacing w:before="44"/>
        <w:ind w:left="1133"/>
        <w:jc w:val="left"/>
      </w:pPr>
      <w:r>
        <w:t>Соблюдать</w:t>
      </w:r>
      <w:r>
        <w:rPr>
          <w:spacing w:val="1"/>
        </w:rPr>
        <w:t xml:space="preserve"> </w:t>
      </w:r>
      <w:r>
        <w:t>нормы</w:t>
      </w:r>
      <w:r>
        <w:rPr>
          <w:spacing w:val="2"/>
        </w:rPr>
        <w:t xml:space="preserve"> </w:t>
      </w:r>
      <w:r>
        <w:t>словоизменения, произношения</w:t>
      </w:r>
      <w:r>
        <w:rPr>
          <w:spacing w:val="3"/>
        </w:rPr>
        <w:t xml:space="preserve"> </w:t>
      </w:r>
      <w:r>
        <w:t>имён</w:t>
      </w:r>
      <w:r>
        <w:rPr>
          <w:spacing w:val="3"/>
        </w:rPr>
        <w:t xml:space="preserve"> </w:t>
      </w:r>
      <w:r>
        <w:t>существительных,</w:t>
      </w:r>
      <w:r>
        <w:rPr>
          <w:spacing w:val="3"/>
        </w:rPr>
        <w:t xml:space="preserve"> </w:t>
      </w:r>
      <w:r>
        <w:t>постановки</w:t>
      </w:r>
      <w:r>
        <w:rPr>
          <w:spacing w:val="4"/>
        </w:rPr>
        <w:t xml:space="preserve"> </w:t>
      </w:r>
      <w:r>
        <w:rPr>
          <w:spacing w:val="-10"/>
        </w:rPr>
        <w:t>в</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6"/>
      </w:pPr>
      <w:r>
        <w:lastRenderedPageBreak/>
        <w:t>них</w:t>
      </w:r>
      <w:r>
        <w:rPr>
          <w:spacing w:val="-3"/>
        </w:rPr>
        <w:t xml:space="preserve"> </w:t>
      </w:r>
      <w:r>
        <w:t>ударения</w:t>
      </w:r>
      <w:r>
        <w:rPr>
          <w:spacing w:val="-4"/>
        </w:rPr>
        <w:t xml:space="preserve"> </w:t>
      </w:r>
      <w:r>
        <w:t>(в</w:t>
      </w:r>
      <w:r>
        <w:rPr>
          <w:spacing w:val="-6"/>
        </w:rPr>
        <w:t xml:space="preserve"> </w:t>
      </w:r>
      <w:r>
        <w:t>рамках</w:t>
      </w:r>
      <w:r>
        <w:rPr>
          <w:spacing w:val="-3"/>
        </w:rPr>
        <w:t xml:space="preserve"> </w:t>
      </w:r>
      <w:r>
        <w:t>изученного),</w:t>
      </w:r>
      <w:r>
        <w:rPr>
          <w:spacing w:val="-2"/>
        </w:rPr>
        <w:t xml:space="preserve"> </w:t>
      </w:r>
      <w:r>
        <w:t>употребления</w:t>
      </w:r>
      <w:r>
        <w:rPr>
          <w:spacing w:val="-4"/>
        </w:rPr>
        <w:t xml:space="preserve"> </w:t>
      </w:r>
      <w:r>
        <w:t>несклоняемых</w:t>
      </w:r>
      <w:r>
        <w:rPr>
          <w:spacing w:val="-5"/>
        </w:rPr>
        <w:t xml:space="preserve"> </w:t>
      </w:r>
      <w:r>
        <w:t>имён</w:t>
      </w:r>
      <w:r>
        <w:rPr>
          <w:spacing w:val="-4"/>
        </w:rPr>
        <w:t xml:space="preserve"> </w:t>
      </w:r>
      <w:r>
        <w:rPr>
          <w:spacing w:val="-2"/>
        </w:rPr>
        <w:t>существительных.</w:t>
      </w:r>
    </w:p>
    <w:p w:rsidR="00804CE6" w:rsidRDefault="00BA41A7">
      <w:pPr>
        <w:pStyle w:val="a3"/>
        <w:spacing w:before="43" w:line="276" w:lineRule="auto"/>
        <w:ind w:right="703" w:firstLine="708"/>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w:t>
      </w:r>
      <w:r>
        <w:rPr>
          <w:spacing w:val="5"/>
        </w:rPr>
        <w:t xml:space="preserve"> </w:t>
      </w:r>
      <w:r>
        <w:t>а (о):</w:t>
      </w:r>
      <w:r>
        <w:rPr>
          <w:spacing w:val="1"/>
        </w:rPr>
        <w:t xml:space="preserve"> </w:t>
      </w:r>
      <w:r>
        <w:t>-лаг- - -лож-;</w:t>
      </w:r>
      <w:r>
        <w:rPr>
          <w:spacing w:val="1"/>
        </w:rPr>
        <w:t xml:space="preserve"> </w:t>
      </w:r>
      <w:r>
        <w:t>-раст- - -ращ-</w:t>
      </w:r>
      <w:r>
        <w:rPr>
          <w:spacing w:val="3"/>
        </w:rPr>
        <w:t xml:space="preserve"> </w:t>
      </w:r>
      <w:r>
        <w:t>- рос-,</w:t>
      </w:r>
      <w:r>
        <w:rPr>
          <w:spacing w:val="3"/>
        </w:rPr>
        <w:t xml:space="preserve"> </w:t>
      </w:r>
      <w:r>
        <w:t>-гар- -</w:t>
      </w:r>
      <w:r>
        <w:rPr>
          <w:spacing w:val="3"/>
        </w:rPr>
        <w:t xml:space="preserve"> </w:t>
      </w:r>
      <w:r>
        <w:t>-гор-,</w:t>
      </w:r>
      <w:r>
        <w:rPr>
          <w:spacing w:val="1"/>
        </w:rPr>
        <w:t xml:space="preserve"> </w:t>
      </w:r>
      <w:r>
        <w:t>-зар-</w:t>
      </w:r>
      <w:r>
        <w:rPr>
          <w:spacing w:val="3"/>
        </w:rPr>
        <w:t xml:space="preserve"> </w:t>
      </w:r>
      <w:r>
        <w:t>- -зор-,</w:t>
      </w:r>
      <w:r>
        <w:rPr>
          <w:spacing w:val="1"/>
        </w:rPr>
        <w:t xml:space="preserve"> </w:t>
      </w:r>
      <w:r>
        <w:t>-клан-</w:t>
      </w:r>
      <w:r>
        <w:rPr>
          <w:spacing w:val="1"/>
        </w:rPr>
        <w:t xml:space="preserve"> </w:t>
      </w:r>
      <w:r>
        <w:rPr>
          <w:spacing w:val="-10"/>
        </w:rPr>
        <w:t>-</w:t>
      </w:r>
    </w:p>
    <w:p w:rsidR="00804CE6" w:rsidRDefault="00BA41A7">
      <w:pPr>
        <w:pStyle w:val="a3"/>
        <w:tabs>
          <w:tab w:val="left" w:pos="9530"/>
        </w:tabs>
        <w:spacing w:line="278" w:lineRule="auto"/>
        <w:ind w:right="707"/>
      </w:pPr>
      <w:r>
        <w:t xml:space="preserve">-клон-, -скак- - -скоч-, употребления (неупотребления) ь на конце имён существительных после </w:t>
      </w:r>
      <w:r>
        <w:rPr>
          <w:spacing w:val="-2"/>
        </w:rPr>
        <w:t>шипящих;</w:t>
      </w:r>
      <w:r>
        <w:tab/>
      </w:r>
      <w:r>
        <w:rPr>
          <w:spacing w:val="-2"/>
        </w:rPr>
        <w:t>слитное</w:t>
      </w:r>
    </w:p>
    <w:p w:rsidR="00804CE6" w:rsidRDefault="00BA41A7">
      <w:pPr>
        <w:pStyle w:val="a3"/>
        <w:spacing w:line="276" w:lineRule="auto"/>
        <w:ind w:right="712"/>
      </w:pPr>
      <w:r>
        <w:t xml:space="preserve">и раздельное написание не с именами существительными; правописание собственных имён </w:t>
      </w:r>
      <w:r>
        <w:rPr>
          <w:spacing w:val="-2"/>
        </w:rPr>
        <w:t>существительных.</w:t>
      </w:r>
    </w:p>
    <w:p w:rsidR="00804CE6" w:rsidRDefault="00BA41A7" w:rsidP="004D1AAE">
      <w:pPr>
        <w:pStyle w:val="a4"/>
        <w:numPr>
          <w:ilvl w:val="2"/>
          <w:numId w:val="150"/>
        </w:numPr>
        <w:tabs>
          <w:tab w:val="left" w:pos="1972"/>
        </w:tabs>
        <w:spacing w:line="284" w:lineRule="exact"/>
        <w:ind w:left="1972" w:hanging="839"/>
        <w:rPr>
          <w:sz w:val="24"/>
        </w:rPr>
      </w:pPr>
      <w:r>
        <w:rPr>
          <w:position w:val="1"/>
          <w:sz w:val="24"/>
        </w:rPr>
        <w:t>Имя</w:t>
      </w:r>
      <w:r>
        <w:rPr>
          <w:spacing w:val="-2"/>
          <w:position w:val="1"/>
          <w:sz w:val="24"/>
        </w:rPr>
        <w:t xml:space="preserve"> прилагательное.</w:t>
      </w:r>
    </w:p>
    <w:p w:rsidR="00804CE6" w:rsidRDefault="00BA41A7">
      <w:pPr>
        <w:pStyle w:val="a3"/>
        <w:spacing w:before="37" w:line="273" w:lineRule="auto"/>
        <w:ind w:right="708" w:firstLine="708"/>
      </w:pPr>
      <w:r>
        <w:t>Определять</w:t>
      </w:r>
      <w:r>
        <w:rPr>
          <w:spacing w:val="69"/>
        </w:rPr>
        <w:t xml:space="preserve">   </w:t>
      </w:r>
      <w:r>
        <w:t>общее</w:t>
      </w:r>
      <w:r>
        <w:rPr>
          <w:spacing w:val="69"/>
        </w:rPr>
        <w:t xml:space="preserve">   </w:t>
      </w:r>
      <w:r>
        <w:t>грамматическое</w:t>
      </w:r>
      <w:r>
        <w:rPr>
          <w:spacing w:val="70"/>
        </w:rPr>
        <w:t xml:space="preserve">   </w:t>
      </w:r>
      <w:r>
        <w:t>значение,</w:t>
      </w:r>
      <w:r>
        <w:rPr>
          <w:spacing w:val="69"/>
        </w:rPr>
        <w:t xml:space="preserve">   </w:t>
      </w:r>
      <w:r>
        <w:t>морфологические</w:t>
      </w:r>
      <w:r>
        <w:rPr>
          <w:spacing w:val="69"/>
        </w:rPr>
        <w:t xml:space="preserve">   </w:t>
      </w:r>
      <w:r>
        <w:t xml:space="preserve">признаки </w:t>
      </w: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rsidR="00804CE6" w:rsidRDefault="00BA41A7">
      <w:pPr>
        <w:pStyle w:val="a3"/>
        <w:spacing w:before="7" w:line="276" w:lineRule="auto"/>
        <w:ind w:right="707" w:firstLine="708"/>
      </w:pPr>
      <w:r>
        <w:t>Проводить</w:t>
      </w:r>
      <w:r>
        <w:rPr>
          <w:spacing w:val="80"/>
        </w:rPr>
        <w:t xml:space="preserve">   </w:t>
      </w:r>
      <w:r>
        <w:t>частичный</w:t>
      </w:r>
      <w:r>
        <w:rPr>
          <w:spacing w:val="80"/>
        </w:rPr>
        <w:t xml:space="preserve">   </w:t>
      </w:r>
      <w:r>
        <w:t>морфологический</w:t>
      </w:r>
      <w:r>
        <w:rPr>
          <w:spacing w:val="80"/>
        </w:rPr>
        <w:t xml:space="preserve">   </w:t>
      </w:r>
      <w:r>
        <w:t>анализ</w:t>
      </w:r>
      <w:r>
        <w:rPr>
          <w:spacing w:val="80"/>
        </w:rPr>
        <w:t xml:space="preserve">   </w:t>
      </w:r>
      <w:r>
        <w:t>имён</w:t>
      </w:r>
      <w:r>
        <w:rPr>
          <w:spacing w:val="80"/>
        </w:rPr>
        <w:t xml:space="preserve">   </w:t>
      </w:r>
      <w:r>
        <w:t>прилагательных (в рамках изученного).</w:t>
      </w:r>
    </w:p>
    <w:p w:rsidR="00804CE6" w:rsidRDefault="00BA41A7">
      <w:pPr>
        <w:pStyle w:val="a3"/>
        <w:spacing w:line="276" w:lineRule="auto"/>
        <w:ind w:right="715" w:firstLine="708"/>
      </w:pPr>
      <w:r>
        <w:t>Соблюдать нормы словоизменения, произношения имён прилагательных, постановки в них ударения (в рамках изученного).</w:t>
      </w:r>
    </w:p>
    <w:p w:rsidR="00804CE6" w:rsidRDefault="00BA41A7">
      <w:pPr>
        <w:pStyle w:val="a3"/>
        <w:spacing w:before="2" w:line="276" w:lineRule="auto"/>
        <w:ind w:right="706" w:firstLine="708"/>
      </w:pPr>
      <w:r>
        <w:t xml:space="preserve">Соблюдать </w:t>
      </w:r>
      <w:r>
        <w:rPr>
          <w:position w:val="1"/>
        </w:rPr>
        <w:t xml:space="preserve">правила </w:t>
      </w:r>
      <w:r>
        <w:t xml:space="preserve">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804CE6" w:rsidRDefault="00BA41A7" w:rsidP="004D1AAE">
      <w:pPr>
        <w:pStyle w:val="a4"/>
        <w:numPr>
          <w:ilvl w:val="2"/>
          <w:numId w:val="150"/>
        </w:numPr>
        <w:tabs>
          <w:tab w:val="left" w:pos="1972"/>
        </w:tabs>
        <w:ind w:left="1972" w:hanging="839"/>
        <w:rPr>
          <w:sz w:val="24"/>
        </w:rPr>
      </w:pPr>
      <w:r>
        <w:rPr>
          <w:spacing w:val="-2"/>
          <w:position w:val="1"/>
          <w:sz w:val="24"/>
        </w:rPr>
        <w:t>Глагол.</w:t>
      </w:r>
    </w:p>
    <w:p w:rsidR="00804CE6" w:rsidRDefault="00BA41A7">
      <w:pPr>
        <w:pStyle w:val="a3"/>
        <w:spacing w:before="41" w:line="276" w:lineRule="auto"/>
        <w:ind w:right="709" w:firstLine="708"/>
      </w:pPr>
      <w:r>
        <w:t>Определять</w:t>
      </w:r>
      <w:r>
        <w:rPr>
          <w:spacing w:val="69"/>
        </w:rPr>
        <w:t xml:space="preserve">   </w:t>
      </w:r>
      <w:r>
        <w:t>общее</w:t>
      </w:r>
      <w:r>
        <w:rPr>
          <w:spacing w:val="69"/>
        </w:rPr>
        <w:t xml:space="preserve">   </w:t>
      </w:r>
      <w:r>
        <w:t>грамматическое</w:t>
      </w:r>
      <w:r>
        <w:rPr>
          <w:spacing w:val="70"/>
        </w:rPr>
        <w:t xml:space="preserve">   </w:t>
      </w:r>
      <w:r>
        <w:t>значение,</w:t>
      </w:r>
      <w:r>
        <w:rPr>
          <w:spacing w:val="69"/>
        </w:rPr>
        <w:t xml:space="preserve">   </w:t>
      </w:r>
      <w:r>
        <w:t>морфологические</w:t>
      </w:r>
      <w:r>
        <w:rPr>
          <w:spacing w:val="69"/>
        </w:rPr>
        <w:t xml:space="preserve">   </w:t>
      </w:r>
      <w:r>
        <w:t>признаки и</w:t>
      </w:r>
      <w:r>
        <w:rPr>
          <w:spacing w:val="80"/>
          <w:w w:val="150"/>
        </w:rPr>
        <w:t xml:space="preserve">  </w:t>
      </w:r>
      <w:r>
        <w:t>синтаксические</w:t>
      </w:r>
      <w:r>
        <w:rPr>
          <w:spacing w:val="80"/>
          <w:w w:val="150"/>
        </w:rPr>
        <w:t xml:space="preserve">  </w:t>
      </w:r>
      <w:r>
        <w:t>функции</w:t>
      </w:r>
      <w:r>
        <w:rPr>
          <w:spacing w:val="80"/>
          <w:w w:val="150"/>
        </w:rPr>
        <w:t xml:space="preserve">  </w:t>
      </w:r>
      <w:r>
        <w:t>глагола;</w:t>
      </w:r>
      <w:r>
        <w:rPr>
          <w:spacing w:val="80"/>
          <w:w w:val="150"/>
        </w:rPr>
        <w:t xml:space="preserve">  </w:t>
      </w:r>
      <w:r>
        <w:t>объяснять</w:t>
      </w:r>
      <w:r>
        <w:rPr>
          <w:spacing w:val="80"/>
          <w:w w:val="150"/>
        </w:rPr>
        <w:t xml:space="preserve">  </w:t>
      </w:r>
      <w:r>
        <w:t>его</w:t>
      </w:r>
      <w:r>
        <w:rPr>
          <w:spacing w:val="80"/>
          <w:w w:val="150"/>
        </w:rPr>
        <w:t xml:space="preserve">  </w:t>
      </w:r>
      <w:r>
        <w:t>роль</w:t>
      </w:r>
      <w:r>
        <w:rPr>
          <w:spacing w:val="80"/>
          <w:w w:val="150"/>
        </w:rPr>
        <w:t xml:space="preserve">  </w:t>
      </w:r>
      <w:r>
        <w:t>в</w:t>
      </w:r>
      <w:r>
        <w:rPr>
          <w:spacing w:val="80"/>
          <w:w w:val="150"/>
        </w:rPr>
        <w:t xml:space="preserve">  </w:t>
      </w:r>
      <w:r>
        <w:t>словосочетании</w:t>
      </w:r>
      <w:r>
        <w:rPr>
          <w:spacing w:val="40"/>
        </w:rPr>
        <w:t xml:space="preserve"> </w:t>
      </w:r>
      <w:r>
        <w:t>и предложении, а также в речи.</w:t>
      </w:r>
    </w:p>
    <w:p w:rsidR="00804CE6" w:rsidRDefault="00BA41A7">
      <w:pPr>
        <w:pStyle w:val="a3"/>
        <w:spacing w:before="1" w:line="276" w:lineRule="auto"/>
        <w:ind w:right="711" w:firstLine="708"/>
      </w:pPr>
      <w:r>
        <w:t>Различать</w:t>
      </w:r>
      <w:r>
        <w:rPr>
          <w:spacing w:val="71"/>
        </w:rPr>
        <w:t xml:space="preserve">   </w:t>
      </w:r>
      <w:r>
        <w:t>глаголы</w:t>
      </w:r>
      <w:r>
        <w:rPr>
          <w:spacing w:val="70"/>
        </w:rPr>
        <w:t xml:space="preserve">   </w:t>
      </w:r>
      <w:r>
        <w:t>совершенного</w:t>
      </w:r>
      <w:r>
        <w:rPr>
          <w:spacing w:val="71"/>
        </w:rPr>
        <w:t xml:space="preserve">   </w:t>
      </w:r>
      <w:r>
        <w:t>и</w:t>
      </w:r>
      <w:r>
        <w:rPr>
          <w:spacing w:val="71"/>
        </w:rPr>
        <w:t xml:space="preserve">   </w:t>
      </w:r>
      <w:r>
        <w:t>несовершенного</w:t>
      </w:r>
      <w:r>
        <w:rPr>
          <w:spacing w:val="71"/>
        </w:rPr>
        <w:t xml:space="preserve">   </w:t>
      </w:r>
      <w:r>
        <w:t>вида,</w:t>
      </w:r>
      <w:r>
        <w:rPr>
          <w:spacing w:val="71"/>
        </w:rPr>
        <w:t xml:space="preserve">   </w:t>
      </w:r>
      <w:r>
        <w:t>возвратные и невозвратные.</w:t>
      </w:r>
    </w:p>
    <w:p w:rsidR="00804CE6" w:rsidRDefault="00BA41A7">
      <w:pPr>
        <w:pStyle w:val="a3"/>
        <w:spacing w:line="278" w:lineRule="auto"/>
        <w:ind w:right="715" w:firstLine="708"/>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04CE6" w:rsidRDefault="00BA41A7">
      <w:pPr>
        <w:pStyle w:val="a3"/>
        <w:spacing w:line="272" w:lineRule="exact"/>
        <w:ind w:left="1133"/>
      </w:pPr>
      <w:r>
        <w:t>Определять</w:t>
      </w:r>
      <w:r>
        <w:rPr>
          <w:spacing w:val="-4"/>
        </w:rPr>
        <w:t xml:space="preserve"> </w:t>
      </w:r>
      <w:r>
        <w:t>спряжение</w:t>
      </w:r>
      <w:r>
        <w:rPr>
          <w:spacing w:val="-8"/>
        </w:rPr>
        <w:t xml:space="preserve"> </w:t>
      </w:r>
      <w:r>
        <w:t>глагола, уметь</w:t>
      </w:r>
      <w:r>
        <w:rPr>
          <w:spacing w:val="-3"/>
        </w:rPr>
        <w:t xml:space="preserve"> </w:t>
      </w:r>
      <w:r>
        <w:t>спрягать</w:t>
      </w:r>
      <w:r>
        <w:rPr>
          <w:spacing w:val="-2"/>
        </w:rPr>
        <w:t xml:space="preserve"> глаголы.</w:t>
      </w:r>
    </w:p>
    <w:p w:rsidR="00804CE6" w:rsidRDefault="00BA41A7">
      <w:pPr>
        <w:pStyle w:val="a3"/>
        <w:spacing w:before="39"/>
        <w:ind w:left="1133"/>
        <w:rPr>
          <w:position w:val="1"/>
        </w:rPr>
      </w:pPr>
      <w:r>
        <w:rPr>
          <w:position w:val="1"/>
        </w:rPr>
        <w:t>Проводить</w:t>
      </w:r>
      <w:r>
        <w:rPr>
          <w:spacing w:val="-6"/>
          <w:position w:val="1"/>
        </w:rPr>
        <w:t xml:space="preserve"> </w:t>
      </w:r>
      <w:r>
        <w:rPr>
          <w:position w:val="1"/>
        </w:rPr>
        <w:t>частичный</w:t>
      </w:r>
      <w:r>
        <w:rPr>
          <w:spacing w:val="-6"/>
          <w:position w:val="1"/>
        </w:rPr>
        <w:t xml:space="preserve"> </w:t>
      </w:r>
      <w:r>
        <w:rPr>
          <w:position w:val="1"/>
        </w:rPr>
        <w:t>морфологический</w:t>
      </w:r>
      <w:r>
        <w:rPr>
          <w:spacing w:val="-5"/>
          <w:position w:val="1"/>
        </w:rPr>
        <w:t xml:space="preserve"> </w:t>
      </w:r>
      <w:r>
        <w:rPr>
          <w:position w:val="1"/>
        </w:rPr>
        <w:t>анализ</w:t>
      </w:r>
      <w:r>
        <w:rPr>
          <w:spacing w:val="-5"/>
          <w:position w:val="1"/>
        </w:rPr>
        <w:t xml:space="preserve"> </w:t>
      </w:r>
      <w:r>
        <w:rPr>
          <w:position w:val="1"/>
        </w:rPr>
        <w:t xml:space="preserve">глаголов </w:t>
      </w:r>
      <w:r>
        <w:t>(</w:t>
      </w:r>
      <w:r>
        <w:rPr>
          <w:position w:val="1"/>
        </w:rPr>
        <w:t>в</w:t>
      </w:r>
      <w:r>
        <w:rPr>
          <w:spacing w:val="-6"/>
          <w:position w:val="1"/>
        </w:rPr>
        <w:t xml:space="preserve"> </w:t>
      </w:r>
      <w:r>
        <w:rPr>
          <w:position w:val="1"/>
        </w:rPr>
        <w:t>рамках</w:t>
      </w:r>
      <w:r>
        <w:rPr>
          <w:spacing w:val="-2"/>
          <w:position w:val="1"/>
        </w:rPr>
        <w:t xml:space="preserve"> изученного).</w:t>
      </w:r>
    </w:p>
    <w:p w:rsidR="00804CE6" w:rsidRDefault="00BA41A7">
      <w:pPr>
        <w:pStyle w:val="a3"/>
        <w:spacing w:before="41" w:line="278" w:lineRule="auto"/>
        <w:ind w:right="713" w:firstLine="708"/>
      </w:pPr>
      <w:r>
        <w:t>Соблюдать</w:t>
      </w:r>
      <w:r>
        <w:rPr>
          <w:spacing w:val="80"/>
          <w:w w:val="150"/>
        </w:rPr>
        <w:t xml:space="preserve">   </w:t>
      </w:r>
      <w:r>
        <w:t>нормы</w:t>
      </w:r>
      <w:r>
        <w:rPr>
          <w:spacing w:val="80"/>
          <w:w w:val="150"/>
        </w:rPr>
        <w:t xml:space="preserve">   </w:t>
      </w:r>
      <w:r>
        <w:t>словоизменения</w:t>
      </w:r>
      <w:r>
        <w:rPr>
          <w:spacing w:val="80"/>
          <w:w w:val="150"/>
        </w:rPr>
        <w:t xml:space="preserve">   </w:t>
      </w:r>
      <w:r>
        <w:t>глаголов,</w:t>
      </w:r>
      <w:r>
        <w:rPr>
          <w:spacing w:val="80"/>
          <w:w w:val="150"/>
        </w:rPr>
        <w:t xml:space="preserve">   </w:t>
      </w:r>
      <w:r>
        <w:t>постановки</w:t>
      </w:r>
      <w:r>
        <w:rPr>
          <w:spacing w:val="80"/>
          <w:w w:val="150"/>
        </w:rPr>
        <w:t xml:space="preserve">   </w:t>
      </w:r>
      <w:r>
        <w:t>ударения в глагольных формах (в рамках изученного).</w:t>
      </w:r>
    </w:p>
    <w:p w:rsidR="00804CE6" w:rsidRDefault="00BA41A7">
      <w:pPr>
        <w:pStyle w:val="a3"/>
        <w:spacing w:line="276" w:lineRule="auto"/>
        <w:ind w:right="706" w:firstLine="708"/>
      </w:pPr>
      <w:r>
        <w:t>Соблюдать</w:t>
      </w:r>
      <w:r>
        <w:rPr>
          <w:spacing w:val="80"/>
        </w:rPr>
        <w:t xml:space="preserve">   </w:t>
      </w:r>
      <w:r>
        <w:t>правила</w:t>
      </w:r>
      <w:r>
        <w:rPr>
          <w:spacing w:val="80"/>
        </w:rPr>
        <w:t xml:space="preserve">   </w:t>
      </w:r>
      <w:r>
        <w:t>правописания</w:t>
      </w:r>
      <w:r>
        <w:rPr>
          <w:spacing w:val="80"/>
        </w:rPr>
        <w:t xml:space="preserve">   </w:t>
      </w:r>
      <w:r>
        <w:t>глаголов:</w:t>
      </w:r>
      <w:r>
        <w:rPr>
          <w:spacing w:val="80"/>
        </w:rPr>
        <w:t xml:space="preserve">   </w:t>
      </w:r>
      <w:r>
        <w:t>корней</w:t>
      </w:r>
      <w:r>
        <w:rPr>
          <w:spacing w:val="80"/>
        </w:rPr>
        <w:t xml:space="preserve">   </w:t>
      </w:r>
      <w:r>
        <w:t>с</w:t>
      </w:r>
      <w:r>
        <w:rPr>
          <w:spacing w:val="80"/>
        </w:rPr>
        <w:t xml:space="preserve">   </w:t>
      </w:r>
      <w:r>
        <w:t>чередованием е</w:t>
      </w:r>
      <w:r>
        <w:rPr>
          <w:spacing w:val="73"/>
        </w:rPr>
        <w:t xml:space="preserve">  </w:t>
      </w:r>
      <w:r>
        <w:t>(и),</w:t>
      </w:r>
      <w:r>
        <w:rPr>
          <w:spacing w:val="74"/>
        </w:rPr>
        <w:t xml:space="preserve">  </w:t>
      </w:r>
      <w:r>
        <w:t>использования</w:t>
      </w:r>
      <w:r>
        <w:rPr>
          <w:spacing w:val="74"/>
        </w:rPr>
        <w:t xml:space="preserve">  </w:t>
      </w:r>
      <w:r>
        <w:t>ь</w:t>
      </w:r>
      <w:r>
        <w:rPr>
          <w:spacing w:val="74"/>
        </w:rPr>
        <w:t xml:space="preserve">  </w:t>
      </w:r>
      <w:r>
        <w:t>после</w:t>
      </w:r>
      <w:r>
        <w:rPr>
          <w:spacing w:val="73"/>
        </w:rPr>
        <w:t xml:space="preserve">  </w:t>
      </w:r>
      <w:r>
        <w:t>шипящих</w:t>
      </w:r>
      <w:r>
        <w:rPr>
          <w:spacing w:val="73"/>
        </w:rPr>
        <w:t xml:space="preserve">  </w:t>
      </w:r>
      <w:r>
        <w:t>как</w:t>
      </w:r>
      <w:r>
        <w:rPr>
          <w:spacing w:val="74"/>
        </w:rPr>
        <w:t xml:space="preserve">  </w:t>
      </w:r>
      <w:r>
        <w:t>показателя</w:t>
      </w:r>
      <w:r>
        <w:rPr>
          <w:spacing w:val="72"/>
        </w:rPr>
        <w:t xml:space="preserve">  </w:t>
      </w:r>
      <w:r>
        <w:t>грамматической</w:t>
      </w:r>
      <w:r>
        <w:rPr>
          <w:spacing w:val="74"/>
        </w:rPr>
        <w:t xml:space="preserve">  </w:t>
      </w:r>
      <w:r>
        <w:t>формы в</w:t>
      </w:r>
      <w:r>
        <w:rPr>
          <w:spacing w:val="4"/>
        </w:rPr>
        <w:t xml:space="preserve"> </w:t>
      </w:r>
      <w:r>
        <w:t>инфинитиве,</w:t>
      </w:r>
      <w:r>
        <w:rPr>
          <w:spacing w:val="5"/>
        </w:rPr>
        <w:t xml:space="preserve"> </w:t>
      </w:r>
      <w:r>
        <w:t>в</w:t>
      </w:r>
      <w:r>
        <w:rPr>
          <w:spacing w:val="4"/>
        </w:rPr>
        <w:t xml:space="preserve"> </w:t>
      </w:r>
      <w:r>
        <w:t>форме</w:t>
      </w:r>
      <w:r>
        <w:rPr>
          <w:spacing w:val="4"/>
        </w:rPr>
        <w:t xml:space="preserve"> </w:t>
      </w:r>
      <w:r>
        <w:t>2-го</w:t>
      </w:r>
      <w:r>
        <w:rPr>
          <w:spacing w:val="4"/>
        </w:rPr>
        <w:t xml:space="preserve"> </w:t>
      </w:r>
      <w:r>
        <w:t>лица</w:t>
      </w:r>
      <w:r>
        <w:rPr>
          <w:spacing w:val="5"/>
        </w:rPr>
        <w:t xml:space="preserve"> </w:t>
      </w:r>
      <w:r>
        <w:t>единственного</w:t>
      </w:r>
      <w:r>
        <w:rPr>
          <w:spacing w:val="5"/>
        </w:rPr>
        <w:t xml:space="preserve"> </w:t>
      </w:r>
      <w:r>
        <w:t>числа,</w:t>
      </w:r>
      <w:r>
        <w:rPr>
          <w:spacing w:val="5"/>
        </w:rPr>
        <w:t xml:space="preserve"> </w:t>
      </w:r>
      <w:r>
        <w:t>-тся</w:t>
      </w:r>
      <w:r>
        <w:rPr>
          <w:spacing w:val="5"/>
        </w:rPr>
        <w:t xml:space="preserve"> </w:t>
      </w:r>
      <w:r>
        <w:t>и</w:t>
      </w:r>
      <w:r>
        <w:rPr>
          <w:spacing w:val="6"/>
        </w:rPr>
        <w:t xml:space="preserve"> </w:t>
      </w:r>
      <w:r>
        <w:t>-ться</w:t>
      </w:r>
      <w:r>
        <w:rPr>
          <w:spacing w:val="6"/>
        </w:rPr>
        <w:t xml:space="preserve"> </w:t>
      </w:r>
      <w:r>
        <w:t>в</w:t>
      </w:r>
      <w:r>
        <w:rPr>
          <w:spacing w:val="6"/>
        </w:rPr>
        <w:t xml:space="preserve"> </w:t>
      </w:r>
      <w:r>
        <w:t>глаголах;</w:t>
      </w:r>
      <w:r>
        <w:rPr>
          <w:spacing w:val="6"/>
        </w:rPr>
        <w:t xml:space="preserve"> </w:t>
      </w:r>
      <w:r>
        <w:t>суффиксов</w:t>
      </w:r>
      <w:r>
        <w:rPr>
          <w:spacing w:val="6"/>
        </w:rPr>
        <w:t xml:space="preserve"> </w:t>
      </w:r>
      <w:r>
        <w:t>-</w:t>
      </w:r>
      <w:r>
        <w:rPr>
          <w:spacing w:val="-4"/>
        </w:rPr>
        <w:t>ова-</w:t>
      </w:r>
    </w:p>
    <w:p w:rsidR="00804CE6" w:rsidRDefault="00BA41A7">
      <w:pPr>
        <w:pStyle w:val="a3"/>
        <w:spacing w:line="276" w:lineRule="auto"/>
        <w:ind w:right="707"/>
      </w:pPr>
      <w:r>
        <w:t>-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804CE6" w:rsidRDefault="00BA41A7" w:rsidP="004D1AAE">
      <w:pPr>
        <w:pStyle w:val="a4"/>
        <w:numPr>
          <w:ilvl w:val="2"/>
          <w:numId w:val="150"/>
        </w:numPr>
        <w:tabs>
          <w:tab w:val="left" w:pos="1972"/>
        </w:tabs>
        <w:spacing w:line="272" w:lineRule="exact"/>
        <w:ind w:left="1972" w:hanging="839"/>
        <w:rPr>
          <w:sz w:val="24"/>
        </w:rPr>
      </w:pPr>
      <w:r>
        <w:rPr>
          <w:sz w:val="24"/>
        </w:rPr>
        <w:t>Синтаксис.</w:t>
      </w:r>
      <w:r>
        <w:rPr>
          <w:spacing w:val="-6"/>
          <w:sz w:val="24"/>
        </w:rPr>
        <w:t xml:space="preserve"> </w:t>
      </w:r>
      <w:r>
        <w:rPr>
          <w:sz w:val="24"/>
        </w:rPr>
        <w:t>Культура</w:t>
      </w:r>
      <w:r>
        <w:rPr>
          <w:spacing w:val="-7"/>
          <w:sz w:val="24"/>
        </w:rPr>
        <w:t xml:space="preserve"> </w:t>
      </w:r>
      <w:r>
        <w:rPr>
          <w:sz w:val="24"/>
        </w:rPr>
        <w:t>речи.</w:t>
      </w:r>
      <w:r>
        <w:rPr>
          <w:spacing w:val="-5"/>
          <w:sz w:val="24"/>
        </w:rPr>
        <w:t xml:space="preserve"> </w:t>
      </w:r>
      <w:r>
        <w:rPr>
          <w:spacing w:val="-2"/>
          <w:sz w:val="24"/>
        </w:rPr>
        <w:t>Пунктуация.</w:t>
      </w:r>
    </w:p>
    <w:p w:rsidR="00804CE6" w:rsidRDefault="00BA41A7">
      <w:pPr>
        <w:pStyle w:val="a3"/>
        <w:tabs>
          <w:tab w:val="left" w:pos="2745"/>
          <w:tab w:val="left" w:pos="4614"/>
          <w:tab w:val="left" w:pos="7386"/>
          <w:tab w:val="left" w:pos="9138"/>
        </w:tabs>
        <w:spacing w:before="38" w:line="276" w:lineRule="auto"/>
        <w:ind w:right="707" w:firstLine="708"/>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w:t>
      </w:r>
      <w:r>
        <w:rPr>
          <w:spacing w:val="40"/>
        </w:rPr>
        <w:t xml:space="preserve"> </w:t>
      </w:r>
      <w:r>
        <w:rPr>
          <w:spacing w:val="-2"/>
        </w:rPr>
        <w:t>знания</w:t>
      </w:r>
      <w:r>
        <w:tab/>
      </w:r>
      <w:r>
        <w:rPr>
          <w:spacing w:val="-6"/>
        </w:rPr>
        <w:t>по</w:t>
      </w:r>
      <w:r>
        <w:tab/>
      </w:r>
      <w:r>
        <w:rPr>
          <w:spacing w:val="-2"/>
        </w:rPr>
        <w:t>синтаксису</w:t>
      </w:r>
      <w:r>
        <w:tab/>
      </w:r>
      <w:r>
        <w:rPr>
          <w:spacing w:val="-10"/>
        </w:rPr>
        <w:t>и</w:t>
      </w:r>
      <w:r>
        <w:tab/>
      </w:r>
      <w:r>
        <w:rPr>
          <w:spacing w:val="-2"/>
        </w:rPr>
        <w:t xml:space="preserve">пунктуации </w:t>
      </w:r>
      <w:r>
        <w:t>при выполнении языкового анализа различных видов и в речевой практике.</w:t>
      </w:r>
    </w:p>
    <w:p w:rsidR="00804CE6" w:rsidRDefault="00BA41A7">
      <w:pPr>
        <w:pStyle w:val="a3"/>
        <w:tabs>
          <w:tab w:val="left" w:pos="2806"/>
          <w:tab w:val="left" w:pos="5219"/>
          <w:tab w:val="left" w:pos="7132"/>
          <w:tab w:val="left" w:pos="8993"/>
        </w:tabs>
        <w:spacing w:before="2" w:line="276" w:lineRule="auto"/>
        <w:ind w:right="706" w:firstLine="708"/>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w:t>
      </w:r>
      <w:r>
        <w:rPr>
          <w:spacing w:val="-2"/>
        </w:rPr>
        <w:t>осложнённые</w:t>
      </w:r>
      <w:r>
        <w:tab/>
      </w:r>
      <w:r>
        <w:rPr>
          <w:spacing w:val="-2"/>
        </w:rPr>
        <w:t>однородными</w:t>
      </w:r>
      <w:r>
        <w:tab/>
      </w:r>
      <w:r>
        <w:rPr>
          <w:spacing w:val="-2"/>
        </w:rPr>
        <w:t>членами,</w:t>
      </w:r>
      <w:r>
        <w:tab/>
      </w:r>
      <w:r>
        <w:rPr>
          <w:spacing w:val="-2"/>
        </w:rPr>
        <w:t>включая</w:t>
      </w:r>
      <w:r>
        <w:tab/>
      </w:r>
      <w:r>
        <w:rPr>
          <w:spacing w:val="-2"/>
        </w:rPr>
        <w:t>предложения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9534"/>
        </w:tabs>
        <w:spacing w:before="73" w:line="276" w:lineRule="auto"/>
        <w:ind w:right="706"/>
      </w:pPr>
      <w:r>
        <w:lastRenderedPageBreak/>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w:t>
      </w:r>
      <w:r>
        <w:rPr>
          <w:spacing w:val="-3"/>
        </w:rPr>
        <w:t xml:space="preserve"> </w:t>
      </w:r>
      <w:r>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Pr>
          <w:spacing w:val="79"/>
        </w:rPr>
        <w:t xml:space="preserve">    </w:t>
      </w:r>
      <w:r>
        <w:t>подлежащего</w:t>
      </w:r>
      <w:r>
        <w:rPr>
          <w:spacing w:val="79"/>
        </w:rPr>
        <w:t xml:space="preserve">    </w:t>
      </w:r>
      <w:r>
        <w:t>(именем</w:t>
      </w:r>
      <w:r>
        <w:rPr>
          <w:spacing w:val="80"/>
        </w:rPr>
        <w:t xml:space="preserve">    </w:t>
      </w:r>
      <w:r>
        <w:t>существительным</w:t>
      </w:r>
      <w:r>
        <w:rPr>
          <w:spacing w:val="79"/>
        </w:rPr>
        <w:t xml:space="preserve">    </w:t>
      </w:r>
      <w:r>
        <w:t>или</w:t>
      </w:r>
      <w:r>
        <w:rPr>
          <w:spacing w:val="79"/>
        </w:rPr>
        <w:t xml:space="preserve">    </w:t>
      </w:r>
      <w:r>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w:t>
      </w:r>
      <w:r>
        <w:rPr>
          <w:spacing w:val="80"/>
        </w:rPr>
        <w:t xml:space="preserve"> </w:t>
      </w:r>
      <w:r>
        <w:rPr>
          <w:spacing w:val="-2"/>
        </w:rPr>
        <w:t>родительного</w:t>
      </w:r>
      <w:r>
        <w:tab/>
      </w:r>
      <w:r>
        <w:rPr>
          <w:spacing w:val="-2"/>
        </w:rPr>
        <w:t>падежа)</w:t>
      </w:r>
    </w:p>
    <w:p w:rsidR="00804CE6" w:rsidRDefault="00BA41A7">
      <w:pPr>
        <w:pStyle w:val="a3"/>
        <w:tabs>
          <w:tab w:val="left" w:pos="2349"/>
          <w:tab w:val="left" w:pos="4532"/>
          <w:tab w:val="left" w:pos="7240"/>
          <w:tab w:val="left" w:pos="8987"/>
        </w:tabs>
        <w:spacing w:before="2" w:line="276" w:lineRule="auto"/>
        <w:ind w:right="704"/>
      </w:pPr>
      <w:r>
        <w:t xml:space="preserve">и сказуемого (глаголом, именем существительным, именем прилагательным), типичные </w:t>
      </w:r>
      <w:r>
        <w:rPr>
          <w:spacing w:val="-2"/>
        </w:rPr>
        <w:t>средства</w:t>
      </w:r>
      <w:r>
        <w:tab/>
      </w:r>
      <w:r>
        <w:rPr>
          <w:spacing w:val="-2"/>
        </w:rPr>
        <w:t>выражения</w:t>
      </w:r>
      <w:r>
        <w:tab/>
      </w:r>
      <w:r>
        <w:rPr>
          <w:spacing w:val="-2"/>
        </w:rPr>
        <w:t>второстепенных</w:t>
      </w:r>
      <w:r>
        <w:tab/>
      </w:r>
      <w:r>
        <w:rPr>
          <w:spacing w:val="-2"/>
        </w:rPr>
        <w:t>членов</w:t>
      </w:r>
      <w:r>
        <w:tab/>
      </w:r>
      <w:r>
        <w:rPr>
          <w:spacing w:val="-2"/>
        </w:rPr>
        <w:t xml:space="preserve">предложения </w:t>
      </w:r>
      <w:r>
        <w:t>(в рамках изученного).</w:t>
      </w:r>
    </w:p>
    <w:p w:rsidR="00804CE6" w:rsidRDefault="00BA41A7">
      <w:pPr>
        <w:pStyle w:val="a3"/>
        <w:tabs>
          <w:tab w:val="left" w:pos="1285"/>
          <w:tab w:val="left" w:pos="3191"/>
          <w:tab w:val="left" w:pos="4665"/>
          <w:tab w:val="left" w:pos="6077"/>
          <w:tab w:val="left" w:pos="8022"/>
          <w:tab w:val="left" w:pos="8867"/>
        </w:tabs>
        <w:spacing w:before="1" w:line="276" w:lineRule="auto"/>
        <w:ind w:right="704" w:firstLine="708"/>
      </w:pPr>
      <w:r>
        <w:t>Соблюдать</w:t>
      </w:r>
      <w:r>
        <w:rPr>
          <w:spacing w:val="-1"/>
        </w:rPr>
        <w:t xml:space="preserve"> </w:t>
      </w:r>
      <w:r>
        <w:t>на</w:t>
      </w:r>
      <w:r>
        <w:rPr>
          <w:spacing w:val="-1"/>
        </w:rPr>
        <w:t xml:space="preserve"> </w:t>
      </w:r>
      <w:r>
        <w:t>письме</w:t>
      </w:r>
      <w:r>
        <w:rPr>
          <w:spacing w:val="-1"/>
        </w:rPr>
        <w:t xml:space="preserve"> </w:t>
      </w:r>
      <w:r>
        <w:t>пунктуационные правила при постановке</w:t>
      </w:r>
      <w:r>
        <w:rPr>
          <w:spacing w:val="-1"/>
        </w:rPr>
        <w:t xml:space="preserve"> </w:t>
      </w:r>
      <w:r>
        <w:t>тире</w:t>
      </w:r>
      <w:r>
        <w:rPr>
          <w:spacing w:val="-3"/>
        </w:rPr>
        <w:t xml:space="preserve"> </w:t>
      </w:r>
      <w:r>
        <w:t>между</w:t>
      </w:r>
      <w:r>
        <w:rPr>
          <w:spacing w:val="-5"/>
        </w:rPr>
        <w:t xml:space="preserve"> </w:t>
      </w:r>
      <w:r>
        <w:t xml:space="preserve">подлежащим </w:t>
      </w:r>
      <w:r>
        <w:rPr>
          <w:spacing w:val="-10"/>
        </w:rPr>
        <w:t>и</w:t>
      </w:r>
      <w:r>
        <w:tab/>
      </w:r>
      <w:r>
        <w:rPr>
          <w:spacing w:val="-2"/>
        </w:rPr>
        <w:t>сказуемым,</w:t>
      </w:r>
      <w:r>
        <w:tab/>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t>с</w:t>
      </w:r>
      <w:r>
        <w:rPr>
          <w:spacing w:val="71"/>
          <w:w w:val="150"/>
        </w:rPr>
        <w:t xml:space="preserve">  </w:t>
      </w:r>
      <w:r>
        <w:t>однородными</w:t>
      </w:r>
      <w:r>
        <w:rPr>
          <w:spacing w:val="72"/>
          <w:w w:val="150"/>
        </w:rPr>
        <w:t xml:space="preserve">  </w:t>
      </w:r>
      <w:r>
        <w:t>членами,</w:t>
      </w:r>
      <w:r>
        <w:rPr>
          <w:spacing w:val="72"/>
          <w:w w:val="150"/>
        </w:rPr>
        <w:t xml:space="preserve">  </w:t>
      </w:r>
      <w:r>
        <w:t>связанными</w:t>
      </w:r>
      <w:r>
        <w:rPr>
          <w:spacing w:val="72"/>
          <w:w w:val="150"/>
        </w:rPr>
        <w:t xml:space="preserve">  </w:t>
      </w:r>
      <w:r>
        <w:t>бессоюзной</w:t>
      </w:r>
      <w:r>
        <w:rPr>
          <w:spacing w:val="72"/>
          <w:w w:val="150"/>
        </w:rPr>
        <w:t xml:space="preserve">  </w:t>
      </w:r>
      <w:r>
        <w:t>связью,</w:t>
      </w:r>
      <w:r>
        <w:rPr>
          <w:spacing w:val="72"/>
          <w:w w:val="150"/>
        </w:rPr>
        <w:t xml:space="preserve">  </w:t>
      </w:r>
      <w:r>
        <w:t>одиночным</w:t>
      </w:r>
      <w:r>
        <w:rPr>
          <w:spacing w:val="71"/>
          <w:w w:val="150"/>
        </w:rPr>
        <w:t xml:space="preserve">  </w:t>
      </w:r>
      <w:r>
        <w:t>союзом и, союзами а, но, однако, зато, да (в</w:t>
      </w:r>
      <w:r>
        <w:rPr>
          <w:spacing w:val="-2"/>
        </w:rPr>
        <w:t xml:space="preserve"> </w:t>
      </w:r>
      <w:r>
        <w:t>значении и), да (в значении но); с</w:t>
      </w:r>
      <w:r>
        <w:rPr>
          <w:spacing w:val="-1"/>
        </w:rPr>
        <w:t xml:space="preserve"> </w:t>
      </w:r>
      <w:r>
        <w:t>обобщающим словом</w:t>
      </w:r>
      <w:r>
        <w:rPr>
          <w:spacing w:val="-1"/>
        </w:rPr>
        <w:t xml:space="preserve"> </w:t>
      </w:r>
      <w:r>
        <w:t>при однородных</w:t>
      </w:r>
      <w:r>
        <w:rPr>
          <w:spacing w:val="76"/>
        </w:rPr>
        <w:t xml:space="preserve">   </w:t>
      </w:r>
      <w:r>
        <w:t>членах;</w:t>
      </w:r>
      <w:r>
        <w:rPr>
          <w:spacing w:val="75"/>
        </w:rPr>
        <w:t xml:space="preserve">   </w:t>
      </w:r>
      <w:r>
        <w:t>с</w:t>
      </w:r>
      <w:r>
        <w:rPr>
          <w:spacing w:val="75"/>
        </w:rPr>
        <w:t xml:space="preserve">   </w:t>
      </w:r>
      <w:r>
        <w:t>обращением,</w:t>
      </w:r>
      <w:r>
        <w:rPr>
          <w:spacing w:val="76"/>
        </w:rPr>
        <w:t xml:space="preserve">   </w:t>
      </w:r>
      <w:r>
        <w:t>в</w:t>
      </w:r>
      <w:r>
        <w:rPr>
          <w:spacing w:val="76"/>
        </w:rPr>
        <w:t xml:space="preserve">   </w:t>
      </w:r>
      <w:r>
        <w:t>предложениях</w:t>
      </w:r>
      <w:r>
        <w:rPr>
          <w:spacing w:val="76"/>
        </w:rPr>
        <w:t xml:space="preserve">   </w:t>
      </w:r>
      <w:r>
        <w:t>с</w:t>
      </w:r>
      <w:r>
        <w:rPr>
          <w:spacing w:val="75"/>
        </w:rPr>
        <w:t xml:space="preserve">   </w:t>
      </w:r>
      <w:r>
        <w:t>прямой</w:t>
      </w:r>
      <w:r>
        <w:rPr>
          <w:spacing w:val="76"/>
        </w:rPr>
        <w:t xml:space="preserve">   </w:t>
      </w:r>
      <w:r>
        <w:t>речью, в</w:t>
      </w:r>
      <w:r>
        <w:rPr>
          <w:spacing w:val="80"/>
        </w:rPr>
        <w:t xml:space="preserve">  </w:t>
      </w:r>
      <w:r>
        <w:t>сложных</w:t>
      </w:r>
      <w:r>
        <w:rPr>
          <w:spacing w:val="80"/>
        </w:rPr>
        <w:t xml:space="preserve">  </w:t>
      </w:r>
      <w:r>
        <w:t>предложениях,</w:t>
      </w:r>
      <w:r>
        <w:rPr>
          <w:spacing w:val="80"/>
        </w:rPr>
        <w:t xml:space="preserve">  </w:t>
      </w:r>
      <w:r>
        <w:t>состоящих</w:t>
      </w:r>
      <w:r>
        <w:rPr>
          <w:spacing w:val="80"/>
        </w:rPr>
        <w:t xml:space="preserve">  </w:t>
      </w:r>
      <w:r>
        <w:t>из</w:t>
      </w:r>
      <w:r>
        <w:rPr>
          <w:spacing w:val="80"/>
        </w:rPr>
        <w:t xml:space="preserve">  </w:t>
      </w:r>
      <w:r>
        <w:t>частей,</w:t>
      </w:r>
      <w:r>
        <w:rPr>
          <w:spacing w:val="80"/>
        </w:rPr>
        <w:t xml:space="preserve">  </w:t>
      </w:r>
      <w:r>
        <w:t>связанных</w:t>
      </w:r>
      <w:r>
        <w:rPr>
          <w:spacing w:val="80"/>
        </w:rPr>
        <w:t xml:space="preserve">  </w:t>
      </w:r>
      <w:r>
        <w:t>бессоюзной</w:t>
      </w:r>
      <w:r>
        <w:rPr>
          <w:spacing w:val="80"/>
        </w:rPr>
        <w:t xml:space="preserve">  </w:t>
      </w:r>
      <w:r>
        <w:t>связью и союзами и, но, а, однако, зато, да; оформлять на письме диалог.</w:t>
      </w:r>
    </w:p>
    <w:p w:rsidR="00804CE6" w:rsidRDefault="00BA41A7">
      <w:pPr>
        <w:pStyle w:val="a3"/>
        <w:spacing w:line="275" w:lineRule="exact"/>
        <w:ind w:left="1133"/>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804CE6" w:rsidRDefault="00BA41A7" w:rsidP="004D1AAE">
      <w:pPr>
        <w:pStyle w:val="Heading7"/>
        <w:numPr>
          <w:ilvl w:val="1"/>
          <w:numId w:val="150"/>
        </w:numPr>
        <w:tabs>
          <w:tab w:val="left" w:pos="1671"/>
        </w:tabs>
        <w:spacing w:before="43" w:line="276" w:lineRule="auto"/>
        <w:ind w:right="706" w:firstLine="708"/>
      </w:pPr>
      <w:r>
        <w:t>К концу обучения в 6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804CE6" w:rsidRDefault="00BA41A7" w:rsidP="004D1AAE">
      <w:pPr>
        <w:pStyle w:val="a4"/>
        <w:numPr>
          <w:ilvl w:val="2"/>
          <w:numId w:val="150"/>
        </w:numPr>
        <w:tabs>
          <w:tab w:val="left" w:pos="1852"/>
        </w:tabs>
        <w:spacing w:line="275" w:lineRule="exact"/>
        <w:ind w:left="1852"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tabs>
          <w:tab w:val="left" w:pos="1864"/>
          <w:tab w:val="left" w:pos="3053"/>
          <w:tab w:val="left" w:pos="5724"/>
          <w:tab w:val="left" w:pos="7163"/>
          <w:tab w:val="left" w:pos="9207"/>
        </w:tabs>
        <w:spacing w:before="41" w:line="276" w:lineRule="auto"/>
        <w:ind w:right="712" w:firstLine="708"/>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w:t>
      </w:r>
      <w:r>
        <w:rPr>
          <w:spacing w:val="-2"/>
        </w:rPr>
        <w:t>языка</w:t>
      </w:r>
      <w:r>
        <w:tab/>
      </w:r>
      <w:r>
        <w:rPr>
          <w:spacing w:val="-4"/>
        </w:rPr>
        <w:t>как</w:t>
      </w:r>
      <w:r>
        <w:tab/>
      </w:r>
      <w:r>
        <w:rPr>
          <w:spacing w:val="-2"/>
        </w:rPr>
        <w:t>государственного</w:t>
      </w:r>
      <w:r>
        <w:tab/>
      </w:r>
      <w:r>
        <w:rPr>
          <w:spacing w:val="-2"/>
        </w:rPr>
        <w:t>языка</w:t>
      </w:r>
      <w:r>
        <w:tab/>
      </w:r>
      <w:r>
        <w:rPr>
          <w:spacing w:val="-2"/>
        </w:rPr>
        <w:t>Российской</w:t>
      </w:r>
      <w:r>
        <w:tab/>
      </w:r>
      <w:r>
        <w:rPr>
          <w:spacing w:val="-2"/>
        </w:rPr>
        <w:t xml:space="preserve">Федерации </w:t>
      </w:r>
      <w:r>
        <w:t>и как языка межнационального общения (в рамках изученного).</w:t>
      </w:r>
    </w:p>
    <w:p w:rsidR="00804CE6" w:rsidRDefault="00BA41A7">
      <w:pPr>
        <w:pStyle w:val="a3"/>
        <w:spacing w:before="3"/>
        <w:ind w:left="1133"/>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rsidR="00804CE6" w:rsidRDefault="00BA41A7" w:rsidP="004D1AAE">
      <w:pPr>
        <w:pStyle w:val="a4"/>
        <w:numPr>
          <w:ilvl w:val="2"/>
          <w:numId w:val="150"/>
        </w:numPr>
        <w:tabs>
          <w:tab w:val="left" w:pos="1852"/>
        </w:tabs>
        <w:spacing w:before="38"/>
        <w:ind w:left="1852"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tabs>
          <w:tab w:val="left" w:pos="3568"/>
          <w:tab w:val="left" w:pos="4787"/>
          <w:tab w:val="left" w:pos="6615"/>
          <w:tab w:val="left" w:pos="8315"/>
          <w:tab w:val="left" w:pos="9072"/>
        </w:tabs>
        <w:spacing w:before="43" w:line="276" w:lineRule="auto"/>
        <w:ind w:right="705" w:firstLine="708"/>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 xml:space="preserve">менее 6 предложений на основе жизненных наблюдений, чтения научно-учебной, художественной и </w:t>
      </w:r>
      <w:r>
        <w:rPr>
          <w:spacing w:val="-2"/>
        </w:rPr>
        <w:t>научно-популярной</w:t>
      </w:r>
      <w:r>
        <w:tab/>
      </w:r>
      <w:r>
        <w:tab/>
      </w:r>
      <w:r>
        <w:rPr>
          <w:spacing w:val="-2"/>
        </w:rPr>
        <w:t>литературы</w:t>
      </w:r>
      <w:r>
        <w:tab/>
      </w:r>
      <w:r>
        <w:tab/>
      </w:r>
      <w:r>
        <w:rPr>
          <w:spacing w:val="-2"/>
        </w:rPr>
        <w:t>(монолог-описание, монолог-повествование,</w:t>
      </w:r>
      <w:r>
        <w:tab/>
      </w:r>
      <w:r>
        <w:rPr>
          <w:spacing w:val="-2"/>
        </w:rPr>
        <w:t>монолог-рассуждение),</w:t>
      </w:r>
      <w:r>
        <w:tab/>
      </w:r>
      <w:r>
        <w:rPr>
          <w:spacing w:val="-2"/>
        </w:rPr>
        <w:t>выступать</w:t>
      </w:r>
      <w:r>
        <w:tab/>
      </w:r>
      <w:r>
        <w:rPr>
          <w:spacing w:val="-57"/>
        </w:rPr>
        <w:t xml:space="preserve"> </w:t>
      </w:r>
      <w:r>
        <w:rPr>
          <w:spacing w:val="-8"/>
        </w:rPr>
        <w:t>с</w:t>
      </w:r>
      <w:r>
        <w:tab/>
      </w:r>
      <w:r>
        <w:rPr>
          <w:spacing w:val="-2"/>
        </w:rPr>
        <w:t xml:space="preserve">сообщением </w:t>
      </w:r>
      <w:r>
        <w:t>на лингвистическую тему.</w:t>
      </w:r>
    </w:p>
    <w:p w:rsidR="00804CE6" w:rsidRDefault="00BA41A7">
      <w:pPr>
        <w:pStyle w:val="a3"/>
        <w:spacing w:line="276" w:lineRule="auto"/>
        <w:ind w:right="715" w:firstLine="708"/>
      </w:pPr>
      <w:r>
        <w:t>Участвовать</w:t>
      </w:r>
      <w:r>
        <w:rPr>
          <w:spacing w:val="40"/>
        </w:rPr>
        <w:t xml:space="preserve">  </w:t>
      </w:r>
      <w:r>
        <w:t>в</w:t>
      </w:r>
      <w:r>
        <w:rPr>
          <w:spacing w:val="40"/>
        </w:rPr>
        <w:t xml:space="preserve">  </w:t>
      </w:r>
      <w:r>
        <w:t>диалоге</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объёмом</w:t>
      </w:r>
      <w:r>
        <w:rPr>
          <w:spacing w:val="40"/>
        </w:rPr>
        <w:t xml:space="preserve"> </w:t>
      </w:r>
      <w:r>
        <w:t>не менее 4 реплик.</w:t>
      </w:r>
    </w:p>
    <w:p w:rsidR="00804CE6" w:rsidRDefault="00BA41A7">
      <w:pPr>
        <w:pStyle w:val="a3"/>
        <w:spacing w:line="278" w:lineRule="auto"/>
        <w:ind w:right="706" w:firstLine="708"/>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04CE6" w:rsidRDefault="00BA41A7">
      <w:pPr>
        <w:pStyle w:val="a3"/>
        <w:spacing w:line="276" w:lineRule="auto"/>
        <w:ind w:right="714" w:firstLine="708"/>
      </w:pPr>
      <w:r>
        <w:t xml:space="preserve">Владеть различными видами чтения: просмотровым, ознакомительным, изучающим, </w:t>
      </w:r>
      <w:r>
        <w:rPr>
          <w:spacing w:val="-2"/>
        </w:rPr>
        <w:t>поисковым.</w:t>
      </w:r>
    </w:p>
    <w:p w:rsidR="00804CE6" w:rsidRDefault="00BA41A7">
      <w:pPr>
        <w:pStyle w:val="a3"/>
        <w:spacing w:line="278" w:lineRule="auto"/>
        <w:ind w:right="716" w:firstLine="708"/>
      </w:pPr>
      <w:r>
        <w:t>Устно</w:t>
      </w:r>
      <w:r>
        <w:rPr>
          <w:spacing w:val="80"/>
          <w:w w:val="150"/>
        </w:rPr>
        <w:t xml:space="preserve">  </w:t>
      </w:r>
      <w:r>
        <w:t>пересказывать</w:t>
      </w:r>
      <w:r>
        <w:rPr>
          <w:spacing w:val="80"/>
          <w:w w:val="150"/>
        </w:rPr>
        <w:t xml:space="preserve">  </w:t>
      </w:r>
      <w:r>
        <w:t>прочитанный</w:t>
      </w:r>
      <w:r>
        <w:rPr>
          <w:spacing w:val="80"/>
          <w:w w:val="150"/>
        </w:rPr>
        <w:t xml:space="preserve">  </w:t>
      </w:r>
      <w:r>
        <w:t>или</w:t>
      </w:r>
      <w:r>
        <w:rPr>
          <w:spacing w:val="80"/>
          <w:w w:val="150"/>
        </w:rPr>
        <w:t xml:space="preserve">  </w:t>
      </w:r>
      <w:r>
        <w:t>прослушанный</w:t>
      </w:r>
      <w:r>
        <w:rPr>
          <w:spacing w:val="80"/>
          <w:w w:val="150"/>
        </w:rPr>
        <w:t xml:space="preserve">  </w:t>
      </w:r>
      <w:r>
        <w:t>текст</w:t>
      </w:r>
      <w:r>
        <w:rPr>
          <w:spacing w:val="80"/>
          <w:w w:val="150"/>
        </w:rPr>
        <w:t xml:space="preserve">  </w:t>
      </w:r>
      <w:r>
        <w:t>объёмом</w:t>
      </w:r>
      <w:r>
        <w:rPr>
          <w:spacing w:val="80"/>
        </w:rPr>
        <w:t xml:space="preserve"> </w:t>
      </w:r>
      <w:r>
        <w:t>не менее 110 слов.</w:t>
      </w:r>
    </w:p>
    <w:p w:rsidR="00804CE6" w:rsidRDefault="00BA41A7">
      <w:pPr>
        <w:pStyle w:val="a3"/>
        <w:spacing w:line="276" w:lineRule="auto"/>
        <w:ind w:right="708" w:firstLine="708"/>
      </w:pPr>
      <w:r>
        <w:t>Понимать</w:t>
      </w:r>
      <w:r>
        <w:rPr>
          <w:spacing w:val="80"/>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научно-учебных</w:t>
      </w:r>
      <w:r>
        <w:rPr>
          <w:spacing w:val="40"/>
        </w:rPr>
        <w:t xml:space="preserve"> </w:t>
      </w:r>
      <w:r>
        <w:t>и</w:t>
      </w:r>
      <w:r>
        <w:rPr>
          <w:spacing w:val="-4"/>
        </w:rPr>
        <w:t xml:space="preserve"> </w:t>
      </w:r>
      <w:r>
        <w:t>художественных</w:t>
      </w:r>
      <w:r>
        <w:rPr>
          <w:spacing w:val="-3"/>
        </w:rPr>
        <w:t xml:space="preserve"> </w:t>
      </w:r>
      <w:r>
        <w:t>текстов</w:t>
      </w:r>
      <w:r>
        <w:rPr>
          <w:spacing w:val="-5"/>
        </w:rPr>
        <w:t xml:space="preserve"> </w:t>
      </w:r>
      <w:r>
        <w:t>различных</w:t>
      </w:r>
      <w:r>
        <w:rPr>
          <w:spacing w:val="-2"/>
        </w:rPr>
        <w:t xml:space="preserve"> </w:t>
      </w:r>
      <w:r>
        <w:t>функционально-смысловых</w:t>
      </w:r>
      <w:r>
        <w:rPr>
          <w:spacing w:val="-3"/>
        </w:rPr>
        <w:t xml:space="preserve"> </w:t>
      </w:r>
      <w:r>
        <w:t>типов</w:t>
      </w:r>
      <w:r>
        <w:rPr>
          <w:spacing w:val="-5"/>
        </w:rPr>
        <w:t xml:space="preserve"> </w:t>
      </w:r>
      <w:r>
        <w:t>речи</w:t>
      </w:r>
      <w:r>
        <w:rPr>
          <w:spacing w:val="-4"/>
        </w:rPr>
        <w:t xml:space="preserve"> </w:t>
      </w:r>
      <w:r>
        <w:t>объёмом</w:t>
      </w:r>
      <w:r>
        <w:rPr>
          <w:spacing w:val="-5"/>
        </w:rPr>
        <w:t xml:space="preserve"> </w:t>
      </w:r>
      <w:r>
        <w:t>не</w:t>
      </w:r>
      <w:r>
        <w:rPr>
          <w:spacing w:val="-3"/>
        </w:rPr>
        <w:t xml:space="preserve"> </w:t>
      </w:r>
      <w:r>
        <w:t>менее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6274"/>
          <w:tab w:val="left" w:pos="9869"/>
        </w:tabs>
        <w:spacing w:before="73" w:line="276" w:lineRule="auto"/>
        <w:ind w:right="711"/>
      </w:pPr>
      <w:r>
        <w:lastRenderedPageBreak/>
        <w:t xml:space="preserve">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w:t>
      </w:r>
      <w:r>
        <w:rPr>
          <w:spacing w:val="-2"/>
        </w:rPr>
        <w:t>функционально-смысловых</w:t>
      </w:r>
      <w:r>
        <w:tab/>
      </w:r>
      <w:r>
        <w:rPr>
          <w:spacing w:val="-2"/>
        </w:rPr>
        <w:t>типов</w:t>
      </w:r>
      <w:r>
        <w:tab/>
      </w:r>
      <w:r>
        <w:rPr>
          <w:spacing w:val="-4"/>
        </w:rPr>
        <w:t xml:space="preserve">речи </w:t>
      </w:r>
      <w:r>
        <w:t>(для</w:t>
      </w:r>
      <w:r>
        <w:rPr>
          <w:spacing w:val="40"/>
        </w:rPr>
        <w:t xml:space="preserve">  </w:t>
      </w:r>
      <w:r>
        <w:t>подробного</w:t>
      </w:r>
      <w:r>
        <w:rPr>
          <w:spacing w:val="40"/>
        </w:rPr>
        <w:t xml:space="preserve">  </w:t>
      </w:r>
      <w:r>
        <w:t>изложения</w:t>
      </w:r>
      <w:r>
        <w:rPr>
          <w:spacing w:val="40"/>
        </w:rPr>
        <w:t xml:space="preserve">  </w:t>
      </w:r>
      <w:r>
        <w:t>объём</w:t>
      </w:r>
      <w:r>
        <w:rPr>
          <w:spacing w:val="40"/>
        </w:rPr>
        <w:t xml:space="preserve">  </w:t>
      </w:r>
      <w:r>
        <w:t>исходного</w:t>
      </w:r>
      <w:r>
        <w:rPr>
          <w:spacing w:val="40"/>
        </w:rPr>
        <w:t xml:space="preserve">  </w:t>
      </w:r>
      <w:r>
        <w:t>текста</w:t>
      </w:r>
      <w:r>
        <w:rPr>
          <w:spacing w:val="40"/>
        </w:rPr>
        <w:t xml:space="preserve">  </w:t>
      </w:r>
      <w:r>
        <w:t>должен</w:t>
      </w:r>
      <w:r>
        <w:rPr>
          <w:spacing w:val="40"/>
        </w:rPr>
        <w:t xml:space="preserve">  </w:t>
      </w:r>
      <w:r>
        <w:t>составлять</w:t>
      </w:r>
      <w:r>
        <w:rPr>
          <w:spacing w:val="40"/>
        </w:rPr>
        <w:t xml:space="preserve">  </w:t>
      </w:r>
      <w:r>
        <w:t>не</w:t>
      </w:r>
      <w:r>
        <w:rPr>
          <w:spacing w:val="40"/>
        </w:rPr>
        <w:t xml:space="preserve">  </w:t>
      </w:r>
      <w:r>
        <w:t>менее 160 слов; для сжатого изложения - не менее 165 слов).</w:t>
      </w:r>
    </w:p>
    <w:p w:rsidR="00804CE6" w:rsidRDefault="00BA41A7">
      <w:pPr>
        <w:pStyle w:val="a3"/>
        <w:spacing w:before="4" w:line="276" w:lineRule="auto"/>
        <w:ind w:right="710" w:firstLine="708"/>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804CE6" w:rsidRDefault="00BA41A7">
      <w:pPr>
        <w:pStyle w:val="a3"/>
        <w:tabs>
          <w:tab w:val="left" w:pos="2217"/>
          <w:tab w:val="left" w:pos="3553"/>
          <w:tab w:val="left" w:pos="6533"/>
          <w:tab w:val="left" w:pos="9258"/>
        </w:tabs>
        <w:spacing w:before="1" w:line="276" w:lineRule="auto"/>
        <w:ind w:right="706" w:firstLine="708"/>
      </w:pPr>
      <w:r>
        <w:t>Соблюдать в устной речи и на письме нормы современного русского литературного языка,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во</w:t>
      </w:r>
      <w:r>
        <w:rPr>
          <w:spacing w:val="80"/>
          <w:w w:val="150"/>
        </w:rPr>
        <w:t xml:space="preserve">   </w:t>
      </w:r>
      <w:r>
        <w:t>время</w:t>
      </w:r>
      <w:r>
        <w:rPr>
          <w:spacing w:val="80"/>
          <w:w w:val="150"/>
        </w:rPr>
        <w:t xml:space="preserve">   </w:t>
      </w:r>
      <w:r>
        <w:t>списывания</w:t>
      </w:r>
      <w:r>
        <w:rPr>
          <w:spacing w:val="80"/>
          <w:w w:val="150"/>
        </w:rPr>
        <w:t xml:space="preserve">   </w:t>
      </w:r>
      <w:r>
        <w:t>текста</w:t>
      </w:r>
      <w:r>
        <w:rPr>
          <w:spacing w:val="80"/>
          <w:w w:val="150"/>
        </w:rPr>
        <w:t xml:space="preserve">   </w:t>
      </w:r>
      <w:r>
        <w:t>объёмом</w:t>
      </w:r>
      <w:r>
        <w:rPr>
          <w:spacing w:val="80"/>
        </w:rPr>
        <w:t xml:space="preserve"> </w:t>
      </w:r>
      <w: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w:t>
      </w:r>
      <w:r>
        <w:rPr>
          <w:spacing w:val="-2"/>
        </w:rPr>
        <w:t>слова</w:t>
      </w:r>
      <w:r>
        <w:tab/>
      </w:r>
      <w:r>
        <w:rPr>
          <w:spacing w:val="-10"/>
        </w:rPr>
        <w:t>с</w:t>
      </w:r>
      <w:r>
        <w:tab/>
      </w:r>
      <w:r>
        <w:rPr>
          <w:spacing w:val="-2"/>
        </w:rPr>
        <w:t>непроверяемыми</w:t>
      </w:r>
      <w:r>
        <w:tab/>
      </w:r>
      <w:r>
        <w:rPr>
          <w:spacing w:val="-2"/>
        </w:rPr>
        <w:t>написаниями),</w:t>
      </w:r>
      <w:r>
        <w:tab/>
      </w:r>
      <w:r>
        <w:rPr>
          <w:spacing w:val="-2"/>
        </w:rPr>
        <w:t xml:space="preserve">соблюдать </w:t>
      </w:r>
      <w:r>
        <w:t>в устной речи и на письме правила речевого этикета.</w:t>
      </w:r>
    </w:p>
    <w:p w:rsidR="00804CE6" w:rsidRDefault="00BA41A7" w:rsidP="004D1AAE">
      <w:pPr>
        <w:pStyle w:val="a4"/>
        <w:numPr>
          <w:ilvl w:val="2"/>
          <w:numId w:val="150"/>
        </w:numPr>
        <w:tabs>
          <w:tab w:val="left" w:pos="1852"/>
        </w:tabs>
        <w:spacing w:line="275" w:lineRule="exact"/>
        <w:ind w:left="1852" w:hanging="719"/>
        <w:rPr>
          <w:sz w:val="24"/>
        </w:rPr>
      </w:pPr>
      <w:r>
        <w:rPr>
          <w:spacing w:val="-2"/>
          <w:sz w:val="24"/>
        </w:rPr>
        <w:t>Текст.</w:t>
      </w:r>
    </w:p>
    <w:p w:rsidR="00804CE6" w:rsidRDefault="00BA41A7">
      <w:pPr>
        <w:pStyle w:val="a3"/>
        <w:spacing w:before="40" w:line="276" w:lineRule="auto"/>
        <w:ind w:right="707" w:firstLine="708"/>
      </w:pPr>
      <w:r>
        <w:t>Анализировать</w:t>
      </w:r>
      <w:r>
        <w:rPr>
          <w:spacing w:val="56"/>
        </w:rPr>
        <w:t xml:space="preserve">  </w:t>
      </w:r>
      <w:r>
        <w:t>текст</w:t>
      </w:r>
      <w:r>
        <w:rPr>
          <w:spacing w:val="55"/>
        </w:rPr>
        <w:t xml:space="preserve">  </w:t>
      </w:r>
      <w:r>
        <w:t>с</w:t>
      </w:r>
      <w:r>
        <w:rPr>
          <w:spacing w:val="56"/>
        </w:rPr>
        <w:t xml:space="preserve">  </w:t>
      </w:r>
      <w:r>
        <w:t>точки</w:t>
      </w:r>
      <w:r>
        <w:rPr>
          <w:spacing w:val="57"/>
        </w:rPr>
        <w:t xml:space="preserve">  </w:t>
      </w:r>
      <w:r>
        <w:t>зрения</w:t>
      </w:r>
      <w:r>
        <w:rPr>
          <w:spacing w:val="56"/>
        </w:rPr>
        <w:t xml:space="preserve">  </w:t>
      </w:r>
      <w:r>
        <w:t>его</w:t>
      </w:r>
      <w:r>
        <w:rPr>
          <w:spacing w:val="56"/>
        </w:rPr>
        <w:t xml:space="preserve">  </w:t>
      </w:r>
      <w:r>
        <w:t>соответствия</w:t>
      </w:r>
      <w:r>
        <w:rPr>
          <w:spacing w:val="56"/>
        </w:rPr>
        <w:t xml:space="preserve">  </w:t>
      </w:r>
      <w:r>
        <w:t>основным</w:t>
      </w:r>
      <w:r>
        <w:rPr>
          <w:spacing w:val="56"/>
        </w:rPr>
        <w:t xml:space="preserve">  </w:t>
      </w:r>
      <w:r>
        <w:t>признакам, с точки зрения его принадлежности к функционально-смысловому типу речи.</w:t>
      </w:r>
    </w:p>
    <w:p w:rsidR="00804CE6" w:rsidRDefault="00BA41A7">
      <w:pPr>
        <w:pStyle w:val="a3"/>
        <w:spacing w:line="276" w:lineRule="auto"/>
        <w:ind w:right="706" w:firstLine="708"/>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04CE6" w:rsidRDefault="00BA41A7">
      <w:pPr>
        <w:pStyle w:val="a3"/>
        <w:spacing w:line="276" w:lineRule="auto"/>
        <w:ind w:right="712" w:firstLine="708"/>
      </w:pPr>
      <w:r>
        <w:t>Выявлять</w:t>
      </w:r>
      <w:r>
        <w:rPr>
          <w:spacing w:val="39"/>
        </w:rPr>
        <w:t xml:space="preserve">  </w:t>
      </w:r>
      <w:r>
        <w:t>средства</w:t>
      </w:r>
      <w:r>
        <w:rPr>
          <w:spacing w:val="38"/>
        </w:rPr>
        <w:t xml:space="preserve">  </w:t>
      </w:r>
      <w:r>
        <w:t>связи</w:t>
      </w:r>
      <w:r>
        <w:rPr>
          <w:spacing w:val="39"/>
        </w:rPr>
        <w:t xml:space="preserve">  </w:t>
      </w:r>
      <w:r>
        <w:t>предложений</w:t>
      </w:r>
      <w:r>
        <w:rPr>
          <w:spacing w:val="39"/>
        </w:rPr>
        <w:t xml:space="preserve">  </w:t>
      </w:r>
      <w:r>
        <w:t>в</w:t>
      </w:r>
      <w:r>
        <w:rPr>
          <w:spacing w:val="37"/>
        </w:rPr>
        <w:t xml:space="preserve">  </w:t>
      </w:r>
      <w:r>
        <w:t>тексте,</w:t>
      </w:r>
      <w:r>
        <w:rPr>
          <w:spacing w:val="38"/>
        </w:rPr>
        <w:t xml:space="preserve">  </w:t>
      </w:r>
      <w:r>
        <w:t>в</w:t>
      </w:r>
      <w:r>
        <w:rPr>
          <w:spacing w:val="38"/>
        </w:rPr>
        <w:t xml:space="preserve">  </w:t>
      </w:r>
      <w:r>
        <w:t>том</w:t>
      </w:r>
      <w:r>
        <w:rPr>
          <w:spacing w:val="39"/>
        </w:rPr>
        <w:t xml:space="preserve">  </w:t>
      </w:r>
      <w:r>
        <w:t>числе</w:t>
      </w:r>
      <w:r>
        <w:rPr>
          <w:spacing w:val="38"/>
        </w:rPr>
        <w:t xml:space="preserve">  </w:t>
      </w:r>
      <w:r>
        <w:t>притяжательные и указательные местоимения, видо-временную соотнесённость глагольных форм.</w:t>
      </w:r>
    </w:p>
    <w:p w:rsidR="00804CE6" w:rsidRDefault="00BA41A7">
      <w:pPr>
        <w:pStyle w:val="a3"/>
        <w:spacing w:line="276" w:lineRule="auto"/>
        <w:ind w:right="708" w:firstLine="708"/>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04CE6" w:rsidRDefault="00BA41A7">
      <w:pPr>
        <w:pStyle w:val="a3"/>
        <w:spacing w:line="276" w:lineRule="auto"/>
        <w:ind w:right="715" w:firstLine="708"/>
      </w:pPr>
      <w:r>
        <w:t>Проводить смысловой анализ текста, его композиционных особенностей, определять количество микротем и абзацев.</w:t>
      </w:r>
    </w:p>
    <w:p w:rsidR="00804CE6" w:rsidRDefault="00BA41A7">
      <w:pPr>
        <w:pStyle w:val="a3"/>
        <w:tabs>
          <w:tab w:val="left" w:pos="2446"/>
          <w:tab w:val="left" w:pos="3425"/>
          <w:tab w:val="left" w:pos="5656"/>
          <w:tab w:val="left" w:pos="7086"/>
          <w:tab w:val="left" w:pos="9338"/>
        </w:tabs>
        <w:spacing w:before="1" w:line="276" w:lineRule="auto"/>
        <w:ind w:right="708" w:firstLine="708"/>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Pr>
          <w:spacing w:val="-2"/>
        </w:rPr>
        <w:t>жизненный</w:t>
      </w:r>
      <w:r>
        <w:tab/>
      </w:r>
      <w:r>
        <w:rPr>
          <w:spacing w:val="-10"/>
        </w:rPr>
        <w:t>и</w:t>
      </w:r>
      <w:r>
        <w:tab/>
      </w:r>
      <w:r>
        <w:rPr>
          <w:spacing w:val="-2"/>
        </w:rPr>
        <w:t>читательский</w:t>
      </w:r>
      <w:r>
        <w:tab/>
      </w:r>
      <w:r>
        <w:rPr>
          <w:spacing w:val="-2"/>
        </w:rPr>
        <w:t>опыт,</w:t>
      </w:r>
      <w:r>
        <w:tab/>
      </w:r>
      <w:r>
        <w:rPr>
          <w:spacing w:val="-2"/>
        </w:rPr>
        <w:t>произведение</w:t>
      </w:r>
      <w:r>
        <w:tab/>
      </w:r>
      <w:r>
        <w:rPr>
          <w:spacing w:val="-2"/>
        </w:rPr>
        <w:t xml:space="preserve">искусства </w:t>
      </w:r>
      <w:r>
        <w:t>(в том числе сочинения-миниатюры объёмом 5 и более предложений; классные сочинения объёмом</w:t>
      </w:r>
      <w:r>
        <w:rPr>
          <w:spacing w:val="74"/>
        </w:rPr>
        <w:t xml:space="preserve">   </w:t>
      </w:r>
      <w:r>
        <w:t>не</w:t>
      </w:r>
      <w:r>
        <w:rPr>
          <w:spacing w:val="74"/>
        </w:rPr>
        <w:t xml:space="preserve">   </w:t>
      </w:r>
      <w:r>
        <w:t>менее</w:t>
      </w:r>
      <w:r>
        <w:rPr>
          <w:spacing w:val="74"/>
        </w:rPr>
        <w:t xml:space="preserve">   </w:t>
      </w:r>
      <w:r>
        <w:t>100</w:t>
      </w:r>
      <w:r>
        <w:rPr>
          <w:spacing w:val="75"/>
        </w:rPr>
        <w:t xml:space="preserve">   </w:t>
      </w:r>
      <w:r>
        <w:t>слов</w:t>
      </w:r>
      <w:r>
        <w:rPr>
          <w:spacing w:val="74"/>
        </w:rPr>
        <w:t xml:space="preserve">   </w:t>
      </w:r>
      <w:r>
        <w:t>с</w:t>
      </w:r>
      <w:r>
        <w:rPr>
          <w:spacing w:val="76"/>
        </w:rPr>
        <w:t xml:space="preserve">   </w:t>
      </w:r>
      <w:r>
        <w:t>учётом</w:t>
      </w:r>
      <w:r>
        <w:rPr>
          <w:spacing w:val="75"/>
        </w:rPr>
        <w:t xml:space="preserve">   </w:t>
      </w:r>
      <w:r>
        <w:t>функциональной</w:t>
      </w:r>
      <w:r>
        <w:rPr>
          <w:spacing w:val="75"/>
        </w:rPr>
        <w:t xml:space="preserve">   </w:t>
      </w:r>
      <w:r>
        <w:t>разновидности и жанра сочинения, характера темы).</w:t>
      </w:r>
    </w:p>
    <w:p w:rsidR="00804CE6" w:rsidRDefault="00BA41A7">
      <w:pPr>
        <w:pStyle w:val="a3"/>
        <w:tabs>
          <w:tab w:val="left" w:pos="4206"/>
          <w:tab w:val="left" w:pos="6853"/>
          <w:tab w:val="left" w:pos="9765"/>
        </w:tabs>
        <w:spacing w:line="276" w:lineRule="auto"/>
        <w:ind w:right="708" w:firstLine="708"/>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w:t>
      </w:r>
      <w:r>
        <w:rPr>
          <w:spacing w:val="-2"/>
        </w:rPr>
        <w:t>источников,</w:t>
      </w:r>
      <w:r>
        <w:tab/>
      </w:r>
      <w:r>
        <w:rPr>
          <w:spacing w:val="-10"/>
        </w:rPr>
        <w:t>в</w:t>
      </w:r>
      <w:r>
        <w:tab/>
      </w:r>
      <w:r>
        <w:rPr>
          <w:spacing w:val="-4"/>
        </w:rPr>
        <w:t>том</w:t>
      </w:r>
      <w:r>
        <w:tab/>
      </w:r>
      <w:r>
        <w:rPr>
          <w:spacing w:val="-2"/>
        </w:rPr>
        <w:t xml:space="preserve">числе </w:t>
      </w:r>
      <w:r>
        <w:t xml:space="preserve">из лингвистических словарей и справочной литературы, и использовать её в учебной </w:t>
      </w:r>
      <w:r>
        <w:rPr>
          <w:spacing w:val="-2"/>
        </w:rPr>
        <w:t>деятельности.</w:t>
      </w:r>
    </w:p>
    <w:p w:rsidR="00804CE6" w:rsidRDefault="00BA41A7">
      <w:pPr>
        <w:pStyle w:val="a3"/>
        <w:spacing w:line="276" w:lineRule="auto"/>
        <w:ind w:right="712" w:firstLine="708"/>
      </w:pPr>
      <w:r>
        <w:t>Представлять сообщение на заданную тему в виде презентации. Представлять содержание</w:t>
      </w:r>
      <w:r>
        <w:rPr>
          <w:spacing w:val="13"/>
        </w:rPr>
        <w:t xml:space="preserve"> </w:t>
      </w:r>
      <w:r>
        <w:t>прослушанного</w:t>
      </w:r>
      <w:r>
        <w:rPr>
          <w:spacing w:val="14"/>
        </w:rPr>
        <w:t xml:space="preserve"> </w:t>
      </w:r>
      <w:r>
        <w:t>или</w:t>
      </w:r>
      <w:r>
        <w:rPr>
          <w:spacing w:val="13"/>
        </w:rPr>
        <w:t xml:space="preserve"> </w:t>
      </w:r>
      <w:r>
        <w:t>прочитанного</w:t>
      </w:r>
      <w:r>
        <w:rPr>
          <w:spacing w:val="12"/>
        </w:rPr>
        <w:t xml:space="preserve"> </w:t>
      </w:r>
      <w:r>
        <w:t>научно-учебного</w:t>
      </w:r>
      <w:r>
        <w:rPr>
          <w:spacing w:val="14"/>
        </w:rPr>
        <w:t xml:space="preserve"> </w:t>
      </w:r>
      <w:r>
        <w:t>текста</w:t>
      </w:r>
      <w:r>
        <w:rPr>
          <w:spacing w:val="14"/>
        </w:rPr>
        <w:t xml:space="preserve"> </w:t>
      </w:r>
      <w:r>
        <w:t>в</w:t>
      </w:r>
      <w:r>
        <w:rPr>
          <w:spacing w:val="14"/>
        </w:rPr>
        <w:t xml:space="preserve"> </w:t>
      </w:r>
      <w:r>
        <w:t>виде</w:t>
      </w:r>
      <w:r>
        <w:rPr>
          <w:spacing w:val="13"/>
        </w:rPr>
        <w:t xml:space="preserve"> </w:t>
      </w:r>
      <w:r>
        <w:t>таблицы,</w:t>
      </w:r>
      <w:r>
        <w:rPr>
          <w:spacing w:val="14"/>
        </w:rPr>
        <w:t xml:space="preserve"> </w:t>
      </w:r>
      <w:r>
        <w:rPr>
          <w:spacing w:val="-2"/>
        </w:rPr>
        <w:t>схемы;</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5"/>
        <w:rPr>
          <w:position w:val="1"/>
        </w:rPr>
      </w:pPr>
      <w:r>
        <w:lastRenderedPageBreak/>
        <w:t>представлять</w:t>
      </w:r>
      <w:r>
        <w:rPr>
          <w:spacing w:val="-2"/>
        </w:rPr>
        <w:t xml:space="preserve"> </w:t>
      </w:r>
      <w:r>
        <w:rPr>
          <w:position w:val="1"/>
        </w:rPr>
        <w:t>содержание</w:t>
      </w:r>
      <w:r>
        <w:rPr>
          <w:spacing w:val="-4"/>
          <w:position w:val="1"/>
        </w:rPr>
        <w:t xml:space="preserve"> </w:t>
      </w:r>
      <w:r>
        <w:rPr>
          <w:position w:val="1"/>
        </w:rPr>
        <w:t>таблицы,</w:t>
      </w:r>
      <w:r>
        <w:rPr>
          <w:spacing w:val="-3"/>
          <w:position w:val="1"/>
        </w:rPr>
        <w:t xml:space="preserve"> </w:t>
      </w:r>
      <w:r>
        <w:rPr>
          <w:position w:val="1"/>
        </w:rPr>
        <w:t>схемы</w:t>
      </w:r>
      <w:r>
        <w:rPr>
          <w:spacing w:val="-3"/>
          <w:position w:val="1"/>
        </w:rPr>
        <w:t xml:space="preserve"> </w:t>
      </w:r>
      <w:r>
        <w:rPr>
          <w:position w:val="1"/>
        </w:rPr>
        <w:t>в</w:t>
      </w:r>
      <w:r>
        <w:rPr>
          <w:spacing w:val="-4"/>
          <w:position w:val="1"/>
        </w:rPr>
        <w:t xml:space="preserve"> </w:t>
      </w:r>
      <w:r>
        <w:rPr>
          <w:position w:val="1"/>
        </w:rPr>
        <w:t>виде</w:t>
      </w:r>
      <w:r>
        <w:rPr>
          <w:spacing w:val="-3"/>
          <w:position w:val="1"/>
        </w:rPr>
        <w:t xml:space="preserve"> </w:t>
      </w:r>
      <w:r>
        <w:rPr>
          <w:spacing w:val="-2"/>
          <w:position w:val="1"/>
        </w:rPr>
        <w:t>текста.</w:t>
      </w:r>
    </w:p>
    <w:p w:rsidR="00804CE6" w:rsidRDefault="00BA41A7">
      <w:pPr>
        <w:pStyle w:val="a3"/>
        <w:spacing w:before="43" w:line="276" w:lineRule="auto"/>
        <w:ind w:right="714" w:firstLine="708"/>
      </w:pPr>
      <w:r>
        <w:t>Редактировать собственные тексты с опорой на знание норм современного русского литературного языка.</w:t>
      </w:r>
    </w:p>
    <w:p w:rsidR="00804CE6" w:rsidRDefault="00BA41A7" w:rsidP="004D1AAE">
      <w:pPr>
        <w:pStyle w:val="a4"/>
        <w:numPr>
          <w:ilvl w:val="2"/>
          <w:numId w:val="150"/>
        </w:numPr>
        <w:tabs>
          <w:tab w:val="left" w:pos="1852"/>
        </w:tabs>
        <w:spacing w:line="273" w:lineRule="exact"/>
        <w:ind w:left="1852"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tabs>
          <w:tab w:val="left" w:pos="2250"/>
          <w:tab w:val="left" w:pos="4107"/>
          <w:tab w:val="left" w:pos="7001"/>
          <w:tab w:val="left" w:pos="9755"/>
        </w:tabs>
        <w:spacing w:before="44" w:line="276" w:lineRule="auto"/>
        <w:ind w:right="707" w:firstLine="708"/>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Pr>
          <w:spacing w:val="-2"/>
        </w:rPr>
        <w:t>тексты</w:t>
      </w:r>
      <w:r>
        <w:tab/>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и жанров (рассказ; заявление, расписка; словарная статья, научное сообщение).</w:t>
      </w:r>
    </w:p>
    <w:p w:rsidR="00804CE6" w:rsidRDefault="00BA41A7">
      <w:pPr>
        <w:pStyle w:val="a3"/>
        <w:spacing w:line="276" w:lineRule="auto"/>
        <w:ind w:right="709" w:firstLine="708"/>
      </w:pPr>
      <w:r>
        <w:t>Применять знания об официально-деловом и научном стиле при выполнении языкового анализа различных видов и в речевой практике.</w:t>
      </w:r>
    </w:p>
    <w:p w:rsidR="00804CE6" w:rsidRDefault="00BA41A7" w:rsidP="004D1AAE">
      <w:pPr>
        <w:pStyle w:val="a4"/>
        <w:numPr>
          <w:ilvl w:val="2"/>
          <w:numId w:val="150"/>
        </w:numPr>
        <w:tabs>
          <w:tab w:val="left" w:pos="1852"/>
        </w:tabs>
        <w:spacing w:line="275" w:lineRule="exact"/>
        <w:ind w:left="1852" w:hanging="719"/>
        <w:rPr>
          <w:sz w:val="24"/>
        </w:rPr>
      </w:pPr>
      <w:r>
        <w:rPr>
          <w:sz w:val="24"/>
        </w:rPr>
        <w:t>Система</w:t>
      </w:r>
      <w:r>
        <w:rPr>
          <w:spacing w:val="-3"/>
          <w:sz w:val="24"/>
        </w:rPr>
        <w:t xml:space="preserve"> </w:t>
      </w:r>
      <w:r>
        <w:rPr>
          <w:spacing w:val="-2"/>
          <w:sz w:val="24"/>
        </w:rPr>
        <w:t>языка.</w:t>
      </w:r>
    </w:p>
    <w:p w:rsidR="00804CE6" w:rsidRDefault="00BA41A7" w:rsidP="004D1AAE">
      <w:pPr>
        <w:pStyle w:val="a4"/>
        <w:numPr>
          <w:ilvl w:val="2"/>
          <w:numId w:val="150"/>
        </w:numPr>
        <w:tabs>
          <w:tab w:val="left" w:pos="1852"/>
        </w:tabs>
        <w:spacing w:before="41"/>
        <w:ind w:left="1852" w:hanging="719"/>
        <w:rPr>
          <w:sz w:val="24"/>
        </w:rPr>
      </w:pPr>
      <w:r>
        <w:rPr>
          <w:sz w:val="24"/>
        </w:rPr>
        <w:t>Лексикология.</w:t>
      </w:r>
      <w:r>
        <w:rPr>
          <w:spacing w:val="-7"/>
          <w:sz w:val="24"/>
        </w:rPr>
        <w:t xml:space="preserve"> </w:t>
      </w:r>
      <w:r>
        <w:rPr>
          <w:sz w:val="24"/>
        </w:rPr>
        <w:t>Культура</w:t>
      </w:r>
      <w:r>
        <w:rPr>
          <w:spacing w:val="-5"/>
          <w:sz w:val="24"/>
        </w:rPr>
        <w:t xml:space="preserve"> </w:t>
      </w:r>
      <w:r>
        <w:rPr>
          <w:spacing w:val="-4"/>
          <w:sz w:val="24"/>
        </w:rPr>
        <w:t>речи.</w:t>
      </w:r>
    </w:p>
    <w:p w:rsidR="00804CE6" w:rsidRDefault="00BA41A7">
      <w:pPr>
        <w:pStyle w:val="a3"/>
        <w:spacing w:before="43" w:line="276" w:lineRule="auto"/>
        <w:ind w:right="709" w:firstLine="708"/>
      </w:pPr>
      <w:r>
        <w:t>Различать</w:t>
      </w:r>
      <w:r>
        <w:rPr>
          <w:spacing w:val="75"/>
          <w:w w:val="150"/>
        </w:rPr>
        <w:t xml:space="preserve">  </w:t>
      </w:r>
      <w:r>
        <w:t>слова</w:t>
      </w:r>
      <w:r>
        <w:rPr>
          <w:spacing w:val="74"/>
          <w:w w:val="150"/>
        </w:rPr>
        <w:t xml:space="preserve">  </w:t>
      </w:r>
      <w:r>
        <w:t>с</w:t>
      </w:r>
      <w:r>
        <w:rPr>
          <w:spacing w:val="74"/>
          <w:w w:val="150"/>
        </w:rPr>
        <w:t xml:space="preserve">  </w:t>
      </w:r>
      <w:r>
        <w:t>точки</w:t>
      </w:r>
      <w:r>
        <w:rPr>
          <w:spacing w:val="73"/>
          <w:w w:val="150"/>
        </w:rPr>
        <w:t xml:space="preserve">  </w:t>
      </w:r>
      <w:r>
        <w:t>зрения</w:t>
      </w:r>
      <w:r>
        <w:rPr>
          <w:spacing w:val="74"/>
          <w:w w:val="150"/>
        </w:rPr>
        <w:t xml:space="preserve">  </w:t>
      </w:r>
      <w:r>
        <w:t>их</w:t>
      </w:r>
      <w:r>
        <w:rPr>
          <w:spacing w:val="74"/>
          <w:w w:val="150"/>
        </w:rPr>
        <w:t xml:space="preserve">  </w:t>
      </w:r>
      <w:r>
        <w:t>происхождения:</w:t>
      </w:r>
      <w:r>
        <w:rPr>
          <w:spacing w:val="73"/>
          <w:w w:val="150"/>
        </w:rPr>
        <w:t xml:space="preserve">  </w:t>
      </w:r>
      <w:r>
        <w:t>исконно</w:t>
      </w:r>
      <w:r>
        <w:rPr>
          <w:spacing w:val="74"/>
          <w:w w:val="150"/>
        </w:rPr>
        <w:t xml:space="preserve">  </w:t>
      </w:r>
      <w:r>
        <w:t>русские и</w:t>
      </w:r>
      <w:r>
        <w:rPr>
          <w:spacing w:val="80"/>
        </w:rPr>
        <w:t xml:space="preserve">  </w:t>
      </w:r>
      <w:r>
        <w:t>заимствованные</w:t>
      </w:r>
      <w:r>
        <w:rPr>
          <w:spacing w:val="79"/>
        </w:rPr>
        <w:t xml:space="preserve">  </w:t>
      </w:r>
      <w:r>
        <w:t>слова,</w:t>
      </w:r>
      <w:r>
        <w:rPr>
          <w:spacing w:val="80"/>
        </w:rPr>
        <w:t xml:space="preserve">  </w:t>
      </w:r>
      <w:r>
        <w:t>различать</w:t>
      </w:r>
      <w:r>
        <w:rPr>
          <w:spacing w:val="80"/>
        </w:rPr>
        <w:t xml:space="preserve">  </w:t>
      </w:r>
      <w:r>
        <w:t>слова</w:t>
      </w:r>
      <w:r>
        <w:rPr>
          <w:spacing w:val="79"/>
        </w:rPr>
        <w:t xml:space="preserve">  </w:t>
      </w:r>
      <w:r>
        <w:t>с</w:t>
      </w:r>
      <w:r>
        <w:rPr>
          <w:spacing w:val="80"/>
        </w:rPr>
        <w:t xml:space="preserve">  </w:t>
      </w:r>
      <w:r>
        <w:t>точки</w:t>
      </w:r>
      <w:r>
        <w:rPr>
          <w:spacing w:val="80"/>
        </w:rPr>
        <w:t xml:space="preserve">  </w:t>
      </w:r>
      <w:r>
        <w:t>зрения</w:t>
      </w:r>
      <w:r>
        <w:rPr>
          <w:spacing w:val="80"/>
        </w:rPr>
        <w:t xml:space="preserve">  </w:t>
      </w:r>
      <w:r>
        <w:t>их</w:t>
      </w:r>
      <w:r>
        <w:rPr>
          <w:spacing w:val="80"/>
        </w:rPr>
        <w:t xml:space="preserve">  </w:t>
      </w:r>
      <w:r>
        <w:t>принадлежности к</w:t>
      </w:r>
      <w:r>
        <w:rPr>
          <w:spacing w:val="73"/>
        </w:rPr>
        <w:t xml:space="preserve">  </w:t>
      </w:r>
      <w:r>
        <w:t>активному</w:t>
      </w:r>
      <w:r>
        <w:rPr>
          <w:spacing w:val="69"/>
        </w:rPr>
        <w:t xml:space="preserve">  </w:t>
      </w:r>
      <w:r>
        <w:t>или</w:t>
      </w:r>
      <w:r>
        <w:rPr>
          <w:spacing w:val="73"/>
        </w:rPr>
        <w:t xml:space="preserve">  </w:t>
      </w:r>
      <w:r>
        <w:t>пассивному</w:t>
      </w:r>
      <w:r>
        <w:rPr>
          <w:spacing w:val="70"/>
        </w:rPr>
        <w:t xml:space="preserve">  </w:t>
      </w:r>
      <w:r>
        <w:t>запасу:</w:t>
      </w:r>
      <w:r>
        <w:rPr>
          <w:spacing w:val="74"/>
        </w:rPr>
        <w:t xml:space="preserve">  </w:t>
      </w:r>
      <w:r>
        <w:t>неологизмы,</w:t>
      </w:r>
      <w:r>
        <w:rPr>
          <w:spacing w:val="73"/>
        </w:rPr>
        <w:t xml:space="preserve">  </w:t>
      </w:r>
      <w:r>
        <w:t>устаревшие</w:t>
      </w:r>
      <w:r>
        <w:rPr>
          <w:spacing w:val="72"/>
        </w:rPr>
        <w:t xml:space="preserve">  </w:t>
      </w:r>
      <w:r>
        <w:t>слова</w:t>
      </w:r>
      <w:r>
        <w:rPr>
          <w:spacing w:val="73"/>
        </w:rPr>
        <w:t xml:space="preserve">  </w:t>
      </w:r>
      <w:r>
        <w:t>(историзмы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04CE6" w:rsidRDefault="00BA41A7">
      <w:pPr>
        <w:pStyle w:val="a3"/>
        <w:spacing w:line="276" w:lineRule="auto"/>
        <w:ind w:right="708" w:firstLine="708"/>
      </w:pPr>
      <w:r>
        <w:t>Распознавать эпитеты, метафоры, олицетворения, понимать их основное коммуникативное</w:t>
      </w:r>
      <w:r>
        <w:rPr>
          <w:spacing w:val="80"/>
        </w:rPr>
        <w:t xml:space="preserve">  </w:t>
      </w:r>
      <w:r>
        <w:t>назначение</w:t>
      </w:r>
      <w:r>
        <w:rPr>
          <w:spacing w:val="80"/>
        </w:rPr>
        <w:t xml:space="preserve">  </w:t>
      </w:r>
      <w:r>
        <w:t>в</w:t>
      </w:r>
      <w:r>
        <w:rPr>
          <w:spacing w:val="80"/>
        </w:rPr>
        <w:t xml:space="preserve">  </w:t>
      </w:r>
      <w:r>
        <w:t>художественном</w:t>
      </w:r>
      <w:r>
        <w:rPr>
          <w:spacing w:val="80"/>
        </w:rPr>
        <w:t xml:space="preserve">  </w:t>
      </w:r>
      <w:r>
        <w:t>тексте</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речи</w:t>
      </w:r>
      <w:r>
        <w:rPr>
          <w:spacing w:val="40"/>
        </w:rPr>
        <w:t xml:space="preserve"> </w:t>
      </w:r>
      <w:r>
        <w:t>с целью повышения её богатства и выразительности.</w:t>
      </w:r>
    </w:p>
    <w:p w:rsidR="00804CE6" w:rsidRDefault="00BA41A7">
      <w:pPr>
        <w:pStyle w:val="a3"/>
        <w:spacing w:line="276" w:lineRule="auto"/>
        <w:ind w:right="714" w:firstLine="708"/>
      </w:pPr>
      <w:r>
        <w:t>Распознавать в тексте фразеологизмы, уметь определять их значения; характеризовать ситуацию употребления фразеологизма.</w:t>
      </w:r>
    </w:p>
    <w:p w:rsidR="00804CE6" w:rsidRDefault="00BA41A7">
      <w:pPr>
        <w:pStyle w:val="a3"/>
        <w:spacing w:line="276" w:lineRule="auto"/>
        <w:ind w:right="709" w:firstLine="708"/>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804CE6" w:rsidRDefault="00BA41A7" w:rsidP="004D1AAE">
      <w:pPr>
        <w:pStyle w:val="a4"/>
        <w:numPr>
          <w:ilvl w:val="2"/>
          <w:numId w:val="150"/>
        </w:numPr>
        <w:tabs>
          <w:tab w:val="left" w:pos="1852"/>
        </w:tabs>
        <w:ind w:left="1852" w:hanging="719"/>
        <w:rPr>
          <w:sz w:val="24"/>
        </w:rPr>
      </w:pPr>
      <w:r>
        <w:rPr>
          <w:sz w:val="24"/>
        </w:rPr>
        <w:t>Словообразование.</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Орфография.</w:t>
      </w:r>
    </w:p>
    <w:p w:rsidR="00804CE6" w:rsidRDefault="00BA41A7">
      <w:pPr>
        <w:pStyle w:val="a3"/>
        <w:spacing w:before="40" w:line="278" w:lineRule="auto"/>
        <w:ind w:right="710" w:firstLine="708"/>
      </w:pPr>
      <w:r>
        <w:t>Распознавать формообразующие и словообразующие морфемы в слове; выделять производящую основу.</w:t>
      </w:r>
    </w:p>
    <w:p w:rsidR="00804CE6" w:rsidRDefault="00BA41A7">
      <w:pPr>
        <w:pStyle w:val="a3"/>
        <w:spacing w:line="276" w:lineRule="auto"/>
        <w:ind w:right="706" w:firstLine="708"/>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04CE6" w:rsidRDefault="00BA41A7">
      <w:pPr>
        <w:pStyle w:val="a3"/>
        <w:spacing w:line="276" w:lineRule="auto"/>
        <w:ind w:right="710" w:firstLine="708"/>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04CE6" w:rsidRDefault="00BA41A7">
      <w:pPr>
        <w:pStyle w:val="a3"/>
        <w:spacing w:line="276" w:lineRule="auto"/>
        <w:ind w:right="704" w:firstLine="708"/>
      </w:pPr>
      <w:r>
        <w:t>Соблюдать правила правописания сложных и сложносокращённых слов, правила правописания</w:t>
      </w:r>
      <w:r>
        <w:rPr>
          <w:spacing w:val="40"/>
        </w:rPr>
        <w:t xml:space="preserve">  </w:t>
      </w:r>
      <w:r>
        <w:t>корня</w:t>
      </w:r>
      <w:r>
        <w:rPr>
          <w:spacing w:val="40"/>
        </w:rPr>
        <w:t xml:space="preserve">  </w:t>
      </w:r>
      <w:r>
        <w:t>-кас-</w:t>
      </w:r>
      <w:r>
        <w:rPr>
          <w:spacing w:val="40"/>
        </w:rPr>
        <w:t xml:space="preserve">  </w:t>
      </w:r>
      <w:r>
        <w:t>-</w:t>
      </w:r>
      <w:r>
        <w:rPr>
          <w:spacing w:val="40"/>
        </w:rPr>
        <w:t xml:space="preserve">  </w:t>
      </w:r>
      <w:r>
        <w:t>-кос-</w:t>
      </w:r>
      <w:r>
        <w:rPr>
          <w:spacing w:val="40"/>
        </w:rPr>
        <w:t xml:space="preserve">  </w:t>
      </w:r>
      <w:r>
        <w:t>с</w:t>
      </w:r>
      <w:r>
        <w:rPr>
          <w:spacing w:val="63"/>
        </w:rPr>
        <w:t xml:space="preserve">  </w:t>
      </w:r>
      <w:r>
        <w:t>чередованием</w:t>
      </w:r>
      <w:r>
        <w:rPr>
          <w:spacing w:val="63"/>
        </w:rPr>
        <w:t xml:space="preserve">  </w:t>
      </w:r>
      <w:r>
        <w:t>а</w:t>
      </w:r>
      <w:r>
        <w:rPr>
          <w:spacing w:val="40"/>
        </w:rPr>
        <w:t xml:space="preserve">  </w:t>
      </w:r>
      <w:r>
        <w:t>(о),</w:t>
      </w:r>
      <w:r>
        <w:rPr>
          <w:spacing w:val="64"/>
        </w:rPr>
        <w:t xml:space="preserve">  </w:t>
      </w:r>
      <w:r>
        <w:t>гласных</w:t>
      </w:r>
      <w:r>
        <w:rPr>
          <w:spacing w:val="64"/>
        </w:rPr>
        <w:t xml:space="preserve">  </w:t>
      </w:r>
      <w:r>
        <w:t>в</w:t>
      </w:r>
      <w:r>
        <w:rPr>
          <w:spacing w:val="40"/>
        </w:rPr>
        <w:t xml:space="preserve">  </w:t>
      </w:r>
      <w:r>
        <w:t>приставках пре- и при-.</w:t>
      </w:r>
    </w:p>
    <w:p w:rsidR="00804CE6" w:rsidRDefault="00BA41A7" w:rsidP="004D1AAE">
      <w:pPr>
        <w:pStyle w:val="a4"/>
        <w:numPr>
          <w:ilvl w:val="2"/>
          <w:numId w:val="150"/>
        </w:numPr>
        <w:tabs>
          <w:tab w:val="left" w:pos="1852"/>
        </w:tabs>
        <w:spacing w:line="274" w:lineRule="exact"/>
        <w:ind w:left="1852" w:hanging="719"/>
        <w:rPr>
          <w:sz w:val="24"/>
        </w:rPr>
      </w:pPr>
      <w:r>
        <w:rPr>
          <w:sz w:val="24"/>
        </w:rPr>
        <w:t>Морфология.</w:t>
      </w:r>
      <w:r>
        <w:rPr>
          <w:spacing w:val="-4"/>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Орфография.</w:t>
      </w:r>
    </w:p>
    <w:p w:rsidR="00804CE6" w:rsidRDefault="00BA41A7">
      <w:pPr>
        <w:pStyle w:val="a3"/>
        <w:spacing w:before="38" w:line="278" w:lineRule="auto"/>
        <w:ind w:left="1133" w:right="1862"/>
        <w:rPr>
          <w:position w:val="1"/>
        </w:rPr>
      </w:pPr>
      <w:r>
        <w:t>Характеризовать особенности словообразования имён существительных. Соблюдать</w:t>
      </w:r>
      <w:r>
        <w:rPr>
          <w:spacing w:val="-6"/>
        </w:rPr>
        <w:t xml:space="preserve"> </w:t>
      </w:r>
      <w:r>
        <w:t>правила</w:t>
      </w:r>
      <w:r>
        <w:rPr>
          <w:spacing w:val="-2"/>
        </w:rPr>
        <w:t xml:space="preserve"> </w:t>
      </w:r>
      <w:r>
        <w:t>слитного</w:t>
      </w:r>
      <w:r>
        <w:rPr>
          <w:spacing w:val="-2"/>
        </w:rPr>
        <w:t xml:space="preserve"> </w:t>
      </w:r>
      <w:r>
        <w:t>и</w:t>
      </w:r>
      <w:r>
        <w:rPr>
          <w:spacing w:val="-3"/>
        </w:rPr>
        <w:t xml:space="preserve"> </w:t>
      </w:r>
      <w:r>
        <w:t>дефисного</w:t>
      </w:r>
      <w:r>
        <w:rPr>
          <w:spacing w:val="-2"/>
        </w:rPr>
        <w:t xml:space="preserve"> </w:t>
      </w:r>
      <w:r>
        <w:t>написания пол-</w:t>
      </w:r>
      <w:r>
        <w:rPr>
          <w:spacing w:val="-4"/>
        </w:rPr>
        <w:t xml:space="preserve"> </w:t>
      </w:r>
      <w:r>
        <w:t>и</w:t>
      </w:r>
      <w:r>
        <w:rPr>
          <w:spacing w:val="-4"/>
        </w:rPr>
        <w:t xml:space="preserve"> </w:t>
      </w:r>
      <w:r>
        <w:rPr>
          <w:position w:val="1"/>
        </w:rPr>
        <w:t>полу-</w:t>
      </w:r>
      <w:r>
        <w:rPr>
          <w:spacing w:val="-1"/>
          <w:position w:val="1"/>
        </w:rPr>
        <w:t xml:space="preserve"> </w:t>
      </w:r>
      <w:r>
        <w:rPr>
          <w:position w:val="1"/>
        </w:rPr>
        <w:t xml:space="preserve">со </w:t>
      </w:r>
      <w:r>
        <w:rPr>
          <w:spacing w:val="-2"/>
          <w:position w:val="1"/>
        </w:rPr>
        <w:t>словами.</w:t>
      </w:r>
    </w:p>
    <w:p w:rsidR="00804CE6" w:rsidRDefault="00BA41A7">
      <w:pPr>
        <w:pStyle w:val="a3"/>
        <w:spacing w:line="276" w:lineRule="auto"/>
        <w:ind w:right="717" w:firstLine="708"/>
      </w:pPr>
      <w:r>
        <w:t>Соблюдать нормы произношения, постановки ударения (в рамках изученного), словоизменения имён существительных.</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6" w:line="278" w:lineRule="auto"/>
        <w:ind w:right="712" w:firstLine="708"/>
      </w:pPr>
      <w: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804CE6" w:rsidRDefault="00BA41A7">
      <w:pPr>
        <w:pStyle w:val="a3"/>
        <w:tabs>
          <w:tab w:val="left" w:pos="1821"/>
          <w:tab w:val="left" w:pos="3072"/>
          <w:tab w:val="left" w:pos="4952"/>
          <w:tab w:val="left" w:pos="7812"/>
          <w:tab w:val="left" w:pos="10072"/>
        </w:tabs>
        <w:spacing w:line="276" w:lineRule="auto"/>
        <w:ind w:right="705" w:firstLine="708"/>
      </w:pPr>
      <w:r>
        <w:t xml:space="preserve">Соблюдать нормы словообразования имён прилагательных, нормы произношения имён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w:t>
      </w:r>
      <w:r>
        <w:rPr>
          <w:spacing w:val="-6"/>
        </w:rPr>
        <w:t>нн</w:t>
      </w:r>
      <w:r>
        <w:tab/>
      </w:r>
      <w:r>
        <w:rPr>
          <w:spacing w:val="-10"/>
        </w:rPr>
        <w:t>в</w:t>
      </w:r>
      <w:r>
        <w:tab/>
      </w:r>
      <w:r>
        <w:rPr>
          <w:spacing w:val="-2"/>
        </w:rPr>
        <w:t>именах</w:t>
      </w:r>
      <w:r>
        <w:tab/>
      </w:r>
      <w:r>
        <w:rPr>
          <w:spacing w:val="-2"/>
        </w:rPr>
        <w:t>прилагательных,</w:t>
      </w:r>
      <w:r>
        <w:tab/>
      </w:r>
      <w:r>
        <w:rPr>
          <w:spacing w:val="-2"/>
        </w:rPr>
        <w:t>суффиксов</w:t>
      </w:r>
      <w:r>
        <w:tab/>
      </w:r>
      <w:r>
        <w:rPr>
          <w:spacing w:val="-4"/>
        </w:rPr>
        <w:t xml:space="preserve">-к- </w:t>
      </w:r>
      <w:r>
        <w:t>и -ск- имён прилагательных, сложных имён прилагательных.</w:t>
      </w:r>
    </w:p>
    <w:p w:rsidR="00804CE6" w:rsidRDefault="00BA41A7">
      <w:pPr>
        <w:pStyle w:val="a3"/>
        <w:spacing w:line="276" w:lineRule="auto"/>
        <w:ind w:right="710" w:firstLine="708"/>
      </w:pPr>
      <w:r>
        <w:t>Распознавать числительные; определять общее грамматическое значение имени числительного;</w:t>
      </w:r>
      <w:r>
        <w:rPr>
          <w:spacing w:val="80"/>
          <w:w w:val="150"/>
        </w:rPr>
        <w:t xml:space="preserve">   </w:t>
      </w:r>
      <w:r>
        <w:t>различать</w:t>
      </w:r>
      <w:r>
        <w:rPr>
          <w:spacing w:val="80"/>
          <w:w w:val="150"/>
        </w:rPr>
        <w:t xml:space="preserve">   </w:t>
      </w:r>
      <w:r>
        <w:t>разряды</w:t>
      </w:r>
      <w:r>
        <w:rPr>
          <w:spacing w:val="80"/>
          <w:w w:val="150"/>
        </w:rPr>
        <w:t xml:space="preserve">   </w:t>
      </w:r>
      <w:r>
        <w:t>имён</w:t>
      </w:r>
      <w:r>
        <w:rPr>
          <w:spacing w:val="80"/>
          <w:w w:val="150"/>
        </w:rPr>
        <w:t xml:space="preserve">   </w:t>
      </w:r>
      <w:r>
        <w:t>числительных</w:t>
      </w:r>
      <w:r>
        <w:rPr>
          <w:spacing w:val="80"/>
          <w:w w:val="150"/>
        </w:rPr>
        <w:t xml:space="preserve">   </w:t>
      </w:r>
      <w:r>
        <w:t>по</w:t>
      </w:r>
      <w:r>
        <w:rPr>
          <w:spacing w:val="80"/>
          <w:w w:val="150"/>
        </w:rPr>
        <w:t xml:space="preserve">   </w:t>
      </w:r>
      <w:r>
        <w:t>значению, по строению.</w:t>
      </w:r>
    </w:p>
    <w:p w:rsidR="00804CE6" w:rsidRDefault="00BA41A7">
      <w:pPr>
        <w:pStyle w:val="a3"/>
        <w:spacing w:line="276" w:lineRule="auto"/>
        <w:ind w:right="711" w:firstLine="708"/>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04CE6" w:rsidRDefault="00BA41A7">
      <w:pPr>
        <w:pStyle w:val="a3"/>
        <w:spacing w:line="276" w:lineRule="auto"/>
        <w:ind w:right="704" w:firstLine="708"/>
      </w:pPr>
      <w:r>
        <w:rPr>
          <w:position w:val="1"/>
        </w:rPr>
        <w:t xml:space="preserve">Правильно употреблять собирательные имена числительные, соблюдать </w:t>
      </w:r>
      <w:r>
        <w:t xml:space="preserve">правила правописания имён числительных, в том числе написание ь в именах числительных, написание </w:t>
      </w:r>
      <w:r>
        <w:rPr>
          <w:position w:val="1"/>
        </w:rPr>
        <w:t xml:space="preserve">двойных согласных; слитное, раздельное, дефисное написание числительных, </w:t>
      </w:r>
      <w:r>
        <w:t>правила правописания окончаний числительных.</w:t>
      </w:r>
    </w:p>
    <w:p w:rsidR="00804CE6" w:rsidRDefault="00BA41A7">
      <w:pPr>
        <w:pStyle w:val="a3"/>
        <w:tabs>
          <w:tab w:val="left" w:pos="2501"/>
          <w:tab w:val="left" w:pos="5364"/>
          <w:tab w:val="left" w:pos="7940"/>
          <w:tab w:val="left" w:pos="9856"/>
        </w:tabs>
        <w:spacing w:line="276" w:lineRule="auto"/>
        <w:ind w:right="712" w:firstLine="708"/>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w:t>
      </w:r>
      <w:r>
        <w:rPr>
          <w:spacing w:val="-2"/>
        </w:rPr>
        <w:t>склонения,</w:t>
      </w:r>
      <w:r>
        <w:tab/>
      </w:r>
      <w:r>
        <w:rPr>
          <w:spacing w:val="-2"/>
        </w:rPr>
        <w:t>словообразования,</w:t>
      </w:r>
      <w:r>
        <w:tab/>
      </w:r>
      <w:r>
        <w:rPr>
          <w:spacing w:val="-2"/>
        </w:rPr>
        <w:t>синтаксических</w:t>
      </w:r>
      <w:r>
        <w:tab/>
      </w:r>
      <w:r>
        <w:rPr>
          <w:spacing w:val="-2"/>
        </w:rPr>
        <w:t>функций,</w:t>
      </w:r>
      <w:r>
        <w:tab/>
      </w:r>
      <w:r>
        <w:rPr>
          <w:spacing w:val="-4"/>
        </w:rPr>
        <w:t xml:space="preserve">роли </w:t>
      </w:r>
      <w:r>
        <w:t>в речи.</w:t>
      </w:r>
    </w:p>
    <w:p w:rsidR="00804CE6" w:rsidRDefault="00BA41A7">
      <w:pPr>
        <w:pStyle w:val="a3"/>
        <w:tabs>
          <w:tab w:val="left" w:pos="2710"/>
          <w:tab w:val="left" w:pos="3742"/>
          <w:tab w:val="left" w:pos="4901"/>
          <w:tab w:val="left" w:pos="5953"/>
          <w:tab w:val="left" w:pos="7196"/>
          <w:tab w:val="left" w:pos="9105"/>
        </w:tabs>
        <w:spacing w:line="276" w:lineRule="auto"/>
        <w:ind w:right="704" w:firstLine="708"/>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w:t>
      </w:r>
      <w:r>
        <w:rPr>
          <w:position w:val="1"/>
        </w:rPr>
        <w:t xml:space="preserve">текста (устранение двусмысленности, неточности); соблюдать </w:t>
      </w:r>
      <w:r>
        <w:t xml:space="preserve">правила </w:t>
      </w:r>
      <w:r>
        <w:rPr>
          <w:position w:val="1"/>
        </w:rPr>
        <w:t xml:space="preserve">правописания </w:t>
      </w:r>
      <w:r>
        <w:rPr>
          <w:spacing w:val="-2"/>
        </w:rPr>
        <w:t>местоимений</w:t>
      </w:r>
      <w:r>
        <w:tab/>
      </w:r>
      <w:r>
        <w:rPr>
          <w:spacing w:val="-10"/>
        </w:rPr>
        <w:t>с</w:t>
      </w:r>
      <w:r>
        <w:tab/>
      </w:r>
      <w:r>
        <w:rPr>
          <w:spacing w:val="-6"/>
        </w:rPr>
        <w:t>не</w:t>
      </w:r>
      <w:r>
        <w:tab/>
      </w:r>
      <w:r>
        <w:rPr>
          <w:spacing w:val="-10"/>
        </w:rPr>
        <w:t>и</w:t>
      </w:r>
      <w:r>
        <w:tab/>
      </w:r>
      <w:r>
        <w:rPr>
          <w:spacing w:val="-4"/>
        </w:rPr>
        <w:t>ни,</w:t>
      </w:r>
      <w:r>
        <w:tab/>
      </w:r>
      <w:r>
        <w:rPr>
          <w:spacing w:val="-2"/>
        </w:rPr>
        <w:t>слитного,</w:t>
      </w:r>
      <w:r>
        <w:tab/>
      </w:r>
      <w:r>
        <w:rPr>
          <w:spacing w:val="-2"/>
        </w:rPr>
        <w:t xml:space="preserve">раздельного </w:t>
      </w:r>
      <w:r>
        <w:t>и дефисного написания местоимений.</w:t>
      </w:r>
    </w:p>
    <w:p w:rsidR="00804CE6" w:rsidRDefault="00BA41A7">
      <w:pPr>
        <w:pStyle w:val="a3"/>
        <w:spacing w:line="276" w:lineRule="auto"/>
        <w:ind w:right="705" w:firstLine="708"/>
      </w:pPr>
      <w:r>
        <w:t>Распознавать переходные и непереходные глаголы, разноспрягаемые глаголы; определять</w:t>
      </w:r>
      <w:r>
        <w:rPr>
          <w:spacing w:val="68"/>
          <w:w w:val="150"/>
        </w:rPr>
        <w:t xml:space="preserve">  </w:t>
      </w:r>
      <w:r>
        <w:t>наклонение</w:t>
      </w:r>
      <w:r>
        <w:rPr>
          <w:spacing w:val="67"/>
          <w:w w:val="150"/>
        </w:rPr>
        <w:t xml:space="preserve">  </w:t>
      </w:r>
      <w:r>
        <w:t>глагола,</w:t>
      </w:r>
      <w:r>
        <w:rPr>
          <w:spacing w:val="68"/>
          <w:w w:val="150"/>
        </w:rPr>
        <w:t xml:space="preserve">  </w:t>
      </w:r>
      <w:r>
        <w:t>значение</w:t>
      </w:r>
      <w:r>
        <w:rPr>
          <w:spacing w:val="67"/>
          <w:w w:val="150"/>
        </w:rPr>
        <w:t xml:space="preserve">  </w:t>
      </w:r>
      <w:r>
        <w:t>глаголов</w:t>
      </w:r>
      <w:r>
        <w:rPr>
          <w:spacing w:val="68"/>
          <w:w w:val="150"/>
        </w:rPr>
        <w:t xml:space="preserve">  </w:t>
      </w:r>
      <w:r>
        <w:t>в</w:t>
      </w:r>
      <w:r>
        <w:rPr>
          <w:spacing w:val="67"/>
          <w:w w:val="150"/>
        </w:rPr>
        <w:t xml:space="preserve">  </w:t>
      </w:r>
      <w:r>
        <w:t>изъявительном,</w:t>
      </w:r>
      <w:r>
        <w:rPr>
          <w:spacing w:val="68"/>
          <w:w w:val="150"/>
        </w:rPr>
        <w:t xml:space="preserve">  </w:t>
      </w:r>
      <w:r>
        <w:t>условном и повелительном наклонении; различать безличные и личные глаголы, использовать личные глаголы в безличном значении.</w:t>
      </w:r>
    </w:p>
    <w:p w:rsidR="00804CE6" w:rsidRDefault="00BA41A7">
      <w:pPr>
        <w:pStyle w:val="a3"/>
        <w:spacing w:line="276" w:lineRule="auto"/>
        <w:ind w:left="1133" w:right="715"/>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r>
        <w:t>Проводить</w:t>
      </w:r>
      <w:r>
        <w:rPr>
          <w:spacing w:val="40"/>
        </w:rPr>
        <w:t xml:space="preserve">  </w:t>
      </w:r>
      <w:r>
        <w:t>морфологический</w:t>
      </w:r>
      <w:r>
        <w:rPr>
          <w:spacing w:val="40"/>
        </w:rPr>
        <w:t xml:space="preserve">  </w:t>
      </w:r>
      <w:r>
        <w:t>анализ</w:t>
      </w:r>
      <w:r>
        <w:rPr>
          <w:spacing w:val="40"/>
        </w:rPr>
        <w:t xml:space="preserve">  </w:t>
      </w:r>
      <w:r>
        <w:t>имён</w:t>
      </w:r>
      <w:r>
        <w:rPr>
          <w:spacing w:val="40"/>
        </w:rPr>
        <w:t xml:space="preserve">  </w:t>
      </w:r>
      <w:r>
        <w:t>прилагательных,</w:t>
      </w:r>
      <w:r>
        <w:rPr>
          <w:spacing w:val="40"/>
        </w:rPr>
        <w:t xml:space="preserve">  </w:t>
      </w:r>
      <w:r>
        <w:t>имён</w:t>
      </w:r>
      <w:r>
        <w:rPr>
          <w:spacing w:val="40"/>
        </w:rPr>
        <w:t xml:space="preserve">  </w:t>
      </w:r>
      <w:r>
        <w:t>числительных,</w:t>
      </w:r>
    </w:p>
    <w:p w:rsidR="00804CE6" w:rsidRDefault="00BA41A7">
      <w:pPr>
        <w:pStyle w:val="a3"/>
        <w:tabs>
          <w:tab w:val="left" w:pos="2693"/>
          <w:tab w:val="left" w:pos="4503"/>
          <w:tab w:val="left" w:pos="6441"/>
          <w:tab w:val="left" w:pos="7988"/>
          <w:tab w:val="left" w:pos="9084"/>
        </w:tabs>
        <w:spacing w:line="273" w:lineRule="auto"/>
        <w:ind w:right="707"/>
      </w:pPr>
      <w:r>
        <w:rPr>
          <w:spacing w:val="-2"/>
          <w:position w:val="1"/>
        </w:rPr>
        <w:t>местоимений,</w:t>
      </w:r>
      <w:r>
        <w:rPr>
          <w:position w:val="1"/>
        </w:rPr>
        <w:tab/>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rsidR="00804CE6" w:rsidRDefault="00BA41A7">
      <w:pPr>
        <w:pStyle w:val="a3"/>
        <w:spacing w:line="278" w:lineRule="auto"/>
        <w:ind w:right="713" w:firstLine="708"/>
      </w:pPr>
      <w:r>
        <w:t>Проводить</w:t>
      </w:r>
      <w:r>
        <w:rPr>
          <w:spacing w:val="80"/>
        </w:rPr>
        <w:t xml:space="preserve">  </w:t>
      </w:r>
      <w:r>
        <w:t>фонетический</w:t>
      </w:r>
      <w:r>
        <w:rPr>
          <w:spacing w:val="80"/>
        </w:rPr>
        <w:t xml:space="preserve">  </w:t>
      </w:r>
      <w:r>
        <w:t>анализ</w:t>
      </w:r>
      <w:r>
        <w:rPr>
          <w:spacing w:val="80"/>
        </w:rPr>
        <w:t xml:space="preserve">  </w:t>
      </w:r>
      <w:r>
        <w:t>слов;</w:t>
      </w:r>
      <w:r>
        <w:rPr>
          <w:spacing w:val="80"/>
        </w:rPr>
        <w:t xml:space="preserve">  </w:t>
      </w: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и графике в практике произношения и правописания слов.</w:t>
      </w:r>
    </w:p>
    <w:p w:rsidR="00804CE6" w:rsidRDefault="00BA41A7">
      <w:pPr>
        <w:pStyle w:val="a3"/>
        <w:spacing w:line="276" w:lineRule="auto"/>
        <w:ind w:right="707" w:firstLine="708"/>
      </w:pPr>
      <w:r>
        <w:t>Распознавать изученные орфограммы, проводить орфографический анализ слов, применять знания по орфографии в практике правописания.</w:t>
      </w:r>
    </w:p>
    <w:p w:rsidR="00804CE6" w:rsidRDefault="00BA41A7">
      <w:pPr>
        <w:pStyle w:val="a3"/>
        <w:spacing w:line="276" w:lineRule="auto"/>
        <w:ind w:right="707" w:firstLine="708"/>
      </w:pPr>
      <w:r>
        <w:t>Проводить</w:t>
      </w:r>
      <w:r>
        <w:rPr>
          <w:spacing w:val="80"/>
        </w:rPr>
        <w:t xml:space="preserve">    </w:t>
      </w:r>
      <w:r>
        <w:t>синтаксический</w:t>
      </w:r>
      <w:r>
        <w:rPr>
          <w:spacing w:val="80"/>
        </w:rPr>
        <w:t xml:space="preserve">    </w:t>
      </w:r>
      <w:r>
        <w:t>анализ</w:t>
      </w:r>
      <w:r>
        <w:rPr>
          <w:spacing w:val="80"/>
        </w:rPr>
        <w:t xml:space="preserve">    </w:t>
      </w:r>
      <w:r>
        <w:t>словосочетаний,</w:t>
      </w:r>
      <w:r>
        <w:rPr>
          <w:spacing w:val="80"/>
        </w:rPr>
        <w:t xml:space="preserve">    </w:t>
      </w:r>
      <w:r>
        <w:t>синтаксический</w:t>
      </w:r>
      <w:r>
        <w:rPr>
          <w:spacing w:val="80"/>
          <w:w w:val="150"/>
        </w:rPr>
        <w:t xml:space="preserve"> </w:t>
      </w:r>
      <w:r>
        <w:t>и</w:t>
      </w:r>
      <w:r>
        <w:rPr>
          <w:spacing w:val="62"/>
        </w:rPr>
        <w:t xml:space="preserve">  </w:t>
      </w:r>
      <w:r>
        <w:t>пунктуационный</w:t>
      </w:r>
      <w:r>
        <w:rPr>
          <w:spacing w:val="61"/>
        </w:rPr>
        <w:t xml:space="preserve">  </w:t>
      </w:r>
      <w:r>
        <w:t>анализ</w:t>
      </w:r>
      <w:r>
        <w:rPr>
          <w:spacing w:val="62"/>
        </w:rPr>
        <w:t xml:space="preserve">  </w:t>
      </w:r>
      <w:r>
        <w:t>предложений</w:t>
      </w:r>
      <w:r>
        <w:rPr>
          <w:spacing w:val="61"/>
        </w:rPr>
        <w:t xml:space="preserve">  </w:t>
      </w:r>
      <w:r>
        <w:t>(в</w:t>
      </w:r>
      <w:r>
        <w:rPr>
          <w:spacing w:val="61"/>
        </w:rPr>
        <w:t xml:space="preserve">  </w:t>
      </w:r>
      <w:r>
        <w:t>рамках</w:t>
      </w:r>
      <w:r>
        <w:rPr>
          <w:spacing w:val="63"/>
        </w:rPr>
        <w:t xml:space="preserve">  </w:t>
      </w:r>
      <w:r>
        <w:t>изученного),</w:t>
      </w:r>
      <w:r>
        <w:rPr>
          <w:spacing w:val="62"/>
        </w:rPr>
        <w:t xml:space="preserve">  </w:t>
      </w:r>
      <w:r>
        <w:t>применять</w:t>
      </w:r>
      <w:r>
        <w:rPr>
          <w:spacing w:val="61"/>
        </w:rPr>
        <w:t xml:space="preserve">  </w:t>
      </w:r>
      <w:r>
        <w:t>знания по</w:t>
      </w:r>
      <w:r>
        <w:rPr>
          <w:spacing w:val="40"/>
        </w:rPr>
        <w:t xml:space="preserve">  </w:t>
      </w:r>
      <w:r>
        <w:t>синтаксису</w:t>
      </w:r>
      <w:r>
        <w:rPr>
          <w:spacing w:val="40"/>
        </w:rPr>
        <w:t xml:space="preserve">  </w:t>
      </w:r>
      <w:r>
        <w:t>и</w:t>
      </w:r>
      <w:r>
        <w:rPr>
          <w:spacing w:val="40"/>
        </w:rPr>
        <w:t xml:space="preserve">  </w:t>
      </w:r>
      <w:r>
        <w:t>пунктуации</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w:t>
      </w:r>
      <w:r>
        <w:rPr>
          <w:spacing w:val="40"/>
        </w:rPr>
        <w:t xml:space="preserve">  </w:t>
      </w:r>
      <w:r>
        <w:t>видов</w:t>
      </w:r>
      <w:r>
        <w:rPr>
          <w:spacing w:val="80"/>
        </w:rPr>
        <w:t xml:space="preserve"> </w:t>
      </w:r>
      <w:r>
        <w:t>и в речевой практике.</w:t>
      </w:r>
    </w:p>
    <w:p w:rsidR="00804CE6" w:rsidRDefault="00BA41A7" w:rsidP="004D1AAE">
      <w:pPr>
        <w:pStyle w:val="Heading7"/>
        <w:numPr>
          <w:ilvl w:val="1"/>
          <w:numId w:val="150"/>
        </w:numPr>
        <w:tabs>
          <w:tab w:val="left" w:pos="1671"/>
        </w:tabs>
        <w:spacing w:line="278" w:lineRule="auto"/>
        <w:ind w:right="706" w:firstLine="708"/>
      </w:pPr>
      <w:r>
        <w:t>К концу обучения в 7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804CE6" w:rsidRDefault="00BA41A7" w:rsidP="004D1AAE">
      <w:pPr>
        <w:pStyle w:val="a4"/>
        <w:numPr>
          <w:ilvl w:val="2"/>
          <w:numId w:val="150"/>
        </w:numPr>
        <w:tabs>
          <w:tab w:val="left" w:pos="1852"/>
        </w:tabs>
        <w:spacing w:line="272" w:lineRule="exact"/>
        <w:ind w:left="1852"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35"/>
        <w:ind w:left="1133"/>
      </w:pPr>
      <w:r>
        <w:t>Иметь</w:t>
      </w:r>
      <w:r>
        <w:rPr>
          <w:spacing w:val="71"/>
        </w:rPr>
        <w:t xml:space="preserve"> </w:t>
      </w:r>
      <w:r>
        <w:t>представление</w:t>
      </w:r>
      <w:r>
        <w:rPr>
          <w:spacing w:val="72"/>
        </w:rPr>
        <w:t xml:space="preserve"> </w:t>
      </w:r>
      <w:r>
        <w:t>о</w:t>
      </w:r>
      <w:r>
        <w:rPr>
          <w:spacing w:val="73"/>
        </w:rPr>
        <w:t xml:space="preserve"> </w:t>
      </w:r>
      <w:r>
        <w:t>языке</w:t>
      </w:r>
      <w:r>
        <w:rPr>
          <w:spacing w:val="73"/>
        </w:rPr>
        <w:t xml:space="preserve"> </w:t>
      </w:r>
      <w:r>
        <w:t>как</w:t>
      </w:r>
      <w:r>
        <w:rPr>
          <w:spacing w:val="71"/>
        </w:rPr>
        <w:t xml:space="preserve"> </w:t>
      </w:r>
      <w:r>
        <w:t>развивающемся</w:t>
      </w:r>
      <w:r>
        <w:rPr>
          <w:spacing w:val="73"/>
        </w:rPr>
        <w:t xml:space="preserve"> </w:t>
      </w:r>
      <w:r>
        <w:t>явлении.</w:t>
      </w:r>
      <w:r>
        <w:rPr>
          <w:spacing w:val="73"/>
        </w:rPr>
        <w:t xml:space="preserve"> </w:t>
      </w:r>
      <w:r>
        <w:t>Осознавать</w:t>
      </w:r>
      <w:r>
        <w:rPr>
          <w:spacing w:val="74"/>
        </w:rPr>
        <w:t xml:space="preserve"> </w:t>
      </w:r>
      <w:r>
        <w:rPr>
          <w:spacing w:val="-2"/>
        </w:rPr>
        <w:t>взаимосвязь</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5"/>
        <w:rPr>
          <w:position w:val="1"/>
        </w:rPr>
      </w:pPr>
      <w:r>
        <w:lastRenderedPageBreak/>
        <w:t>языка,</w:t>
      </w:r>
      <w:r>
        <w:rPr>
          <w:spacing w:val="-5"/>
        </w:rPr>
        <w:t xml:space="preserve"> </w:t>
      </w:r>
      <w:r>
        <w:t>культуры</w:t>
      </w:r>
      <w:r>
        <w:rPr>
          <w:spacing w:val="-3"/>
        </w:rPr>
        <w:t xml:space="preserve"> </w:t>
      </w:r>
      <w:r>
        <w:t>и</w:t>
      </w:r>
      <w:r>
        <w:rPr>
          <w:spacing w:val="-2"/>
        </w:rPr>
        <w:t xml:space="preserve"> </w:t>
      </w:r>
      <w:r>
        <w:t>истории</w:t>
      </w:r>
      <w:r>
        <w:rPr>
          <w:spacing w:val="-3"/>
        </w:rPr>
        <w:t xml:space="preserve"> </w:t>
      </w:r>
      <w:r>
        <w:t>народа</w:t>
      </w:r>
      <w:r>
        <w:rPr>
          <w:spacing w:val="-3"/>
        </w:rPr>
        <w:t xml:space="preserve"> </w:t>
      </w:r>
      <w:r>
        <w:t>(</w:t>
      </w:r>
      <w:r>
        <w:rPr>
          <w:position w:val="1"/>
        </w:rPr>
        <w:t>приводить</w:t>
      </w:r>
      <w:r>
        <w:rPr>
          <w:spacing w:val="-3"/>
          <w:position w:val="1"/>
        </w:rPr>
        <w:t xml:space="preserve"> </w:t>
      </w:r>
      <w:r>
        <w:rPr>
          <w:spacing w:val="-2"/>
          <w:position w:val="1"/>
        </w:rPr>
        <w:t>примеры).</w:t>
      </w:r>
    </w:p>
    <w:p w:rsidR="00804CE6" w:rsidRDefault="00BA41A7" w:rsidP="004D1AAE">
      <w:pPr>
        <w:pStyle w:val="a4"/>
        <w:numPr>
          <w:ilvl w:val="2"/>
          <w:numId w:val="150"/>
        </w:numPr>
        <w:tabs>
          <w:tab w:val="left" w:pos="1852"/>
        </w:tabs>
        <w:spacing w:before="41"/>
        <w:ind w:left="1852"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spacing w:before="41"/>
        <w:ind w:left="1133"/>
      </w:pPr>
      <w:r>
        <w:t>Создавать</w:t>
      </w:r>
      <w:r>
        <w:rPr>
          <w:spacing w:val="53"/>
          <w:w w:val="150"/>
        </w:rPr>
        <w:t xml:space="preserve">   </w:t>
      </w:r>
      <w:r>
        <w:t>устные</w:t>
      </w:r>
      <w:r>
        <w:rPr>
          <w:spacing w:val="53"/>
          <w:w w:val="150"/>
        </w:rPr>
        <w:t xml:space="preserve">   </w:t>
      </w:r>
      <w:r>
        <w:t>монологические</w:t>
      </w:r>
      <w:r>
        <w:rPr>
          <w:spacing w:val="52"/>
          <w:w w:val="150"/>
        </w:rPr>
        <w:t xml:space="preserve">   </w:t>
      </w:r>
      <w:r>
        <w:t>высказывания</w:t>
      </w:r>
      <w:r>
        <w:rPr>
          <w:spacing w:val="52"/>
          <w:w w:val="150"/>
        </w:rPr>
        <w:t xml:space="preserve">   </w:t>
      </w:r>
      <w:r>
        <w:t>объёмом</w:t>
      </w:r>
      <w:r>
        <w:rPr>
          <w:spacing w:val="52"/>
          <w:w w:val="150"/>
        </w:rPr>
        <w:t xml:space="preserve">   </w:t>
      </w:r>
      <w:r>
        <w:t>не</w:t>
      </w:r>
      <w:r>
        <w:rPr>
          <w:spacing w:val="52"/>
          <w:w w:val="150"/>
        </w:rPr>
        <w:t xml:space="preserve">   </w:t>
      </w:r>
      <w:r>
        <w:rPr>
          <w:spacing w:val="-2"/>
        </w:rPr>
        <w:t>менее</w:t>
      </w:r>
    </w:p>
    <w:p w:rsidR="00804CE6" w:rsidRDefault="00BA41A7">
      <w:pPr>
        <w:pStyle w:val="a3"/>
        <w:spacing w:before="41" w:line="276" w:lineRule="auto"/>
        <w:ind w:right="705"/>
      </w:pPr>
      <w: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04CE6" w:rsidRDefault="00BA41A7">
      <w:pPr>
        <w:pStyle w:val="a3"/>
        <w:spacing w:before="1" w:line="276" w:lineRule="auto"/>
        <w:ind w:right="716" w:firstLine="708"/>
      </w:pPr>
      <w:r>
        <w:t>Участвовать в диалоге на лингвистические темы (в рамках изученного) и темы на основе жизненных наблюдений объёмом не менее 5 реплик.</w:t>
      </w:r>
    </w:p>
    <w:p w:rsidR="00804CE6" w:rsidRDefault="00BA41A7">
      <w:pPr>
        <w:pStyle w:val="a3"/>
        <w:spacing w:before="1" w:line="276" w:lineRule="auto"/>
        <w:ind w:right="708" w:firstLine="708"/>
      </w:pPr>
      <w:r>
        <w:t xml:space="preserve">Владеть различными видами диалога: диалог - запрос информации, диалог - сообщение </w:t>
      </w:r>
      <w:r>
        <w:rPr>
          <w:spacing w:val="-2"/>
        </w:rPr>
        <w:t>информации.</w:t>
      </w:r>
    </w:p>
    <w:p w:rsidR="00804CE6" w:rsidRDefault="00BA41A7">
      <w:pPr>
        <w:pStyle w:val="a3"/>
        <w:spacing w:line="276" w:lineRule="auto"/>
        <w:ind w:right="711" w:firstLine="708"/>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04CE6" w:rsidRDefault="00BA41A7">
      <w:pPr>
        <w:pStyle w:val="a3"/>
        <w:spacing w:line="276" w:lineRule="auto"/>
        <w:ind w:right="714" w:firstLine="708"/>
      </w:pPr>
      <w:r>
        <w:t xml:space="preserve">Владеть различными видами чтения: просмотровым, ознакомительным, изучающим, </w:t>
      </w:r>
      <w:r>
        <w:rPr>
          <w:spacing w:val="-2"/>
        </w:rPr>
        <w:t>поисковым.</w:t>
      </w:r>
    </w:p>
    <w:p w:rsidR="00804CE6" w:rsidRDefault="00BA41A7">
      <w:pPr>
        <w:pStyle w:val="a3"/>
        <w:spacing w:line="276" w:lineRule="auto"/>
        <w:ind w:right="713" w:firstLine="708"/>
      </w:pPr>
      <w:r>
        <w:t>Устно</w:t>
      </w:r>
      <w:r>
        <w:rPr>
          <w:spacing w:val="80"/>
          <w:w w:val="150"/>
        </w:rPr>
        <w:t xml:space="preserve">  </w:t>
      </w:r>
      <w:r>
        <w:t>пересказывать</w:t>
      </w:r>
      <w:r>
        <w:rPr>
          <w:spacing w:val="80"/>
          <w:w w:val="150"/>
        </w:rPr>
        <w:t xml:space="preserve">  </w:t>
      </w:r>
      <w:r>
        <w:t>прослушанный</w:t>
      </w:r>
      <w:r>
        <w:rPr>
          <w:spacing w:val="80"/>
          <w:w w:val="150"/>
        </w:rPr>
        <w:t xml:space="preserve">  </w:t>
      </w:r>
      <w:r>
        <w:t>или</w:t>
      </w:r>
      <w:r>
        <w:rPr>
          <w:spacing w:val="80"/>
          <w:w w:val="150"/>
        </w:rPr>
        <w:t xml:space="preserve">  </w:t>
      </w:r>
      <w:r>
        <w:t>прочитанный</w:t>
      </w:r>
      <w:r>
        <w:rPr>
          <w:spacing w:val="80"/>
          <w:w w:val="150"/>
        </w:rPr>
        <w:t xml:space="preserve">  </w:t>
      </w:r>
      <w:r>
        <w:t>текст</w:t>
      </w:r>
      <w:r>
        <w:rPr>
          <w:spacing w:val="80"/>
          <w:w w:val="150"/>
        </w:rPr>
        <w:t xml:space="preserve">  </w:t>
      </w:r>
      <w:r>
        <w:t>объёмом</w:t>
      </w:r>
      <w:r>
        <w:rPr>
          <w:spacing w:val="80"/>
        </w:rPr>
        <w:t xml:space="preserve"> </w:t>
      </w:r>
      <w:r>
        <w:t>не менее 120 слов.</w:t>
      </w:r>
    </w:p>
    <w:p w:rsidR="00804CE6" w:rsidRDefault="00BA41A7">
      <w:pPr>
        <w:pStyle w:val="a3"/>
        <w:tabs>
          <w:tab w:val="left" w:pos="3301"/>
          <w:tab w:val="left" w:pos="5313"/>
          <w:tab w:val="left" w:pos="7688"/>
          <w:tab w:val="left" w:pos="9825"/>
        </w:tabs>
        <w:spacing w:line="276" w:lineRule="auto"/>
        <w:ind w:right="707" w:firstLine="708"/>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текста, </w:t>
      </w:r>
      <w:r>
        <w:t>формулировать вопросы по содержанию текста и отвечать на них, подробно, сжато и</w:t>
      </w:r>
      <w:r>
        <w:rPr>
          <w:spacing w:val="40"/>
        </w:rPr>
        <w:t xml:space="preserve"> </w:t>
      </w:r>
      <w:r>
        <w:t xml:space="preserve">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w:t>
      </w:r>
      <w:r>
        <w:rPr>
          <w:spacing w:val="-2"/>
        </w:rPr>
        <w:t>составлять</w:t>
      </w:r>
      <w:r>
        <w:tab/>
      </w:r>
      <w:r>
        <w:rPr>
          <w:spacing w:val="-6"/>
        </w:rPr>
        <w:t>не</w:t>
      </w:r>
      <w:r>
        <w:tab/>
      </w:r>
      <w:r>
        <w:rPr>
          <w:spacing w:val="-2"/>
        </w:rPr>
        <w:t>менее</w:t>
      </w:r>
      <w:r>
        <w:tab/>
      </w:r>
      <w:r>
        <w:rPr>
          <w:spacing w:val="-4"/>
        </w:rPr>
        <w:t>180</w:t>
      </w:r>
      <w:r>
        <w:tab/>
      </w:r>
      <w:r>
        <w:rPr>
          <w:spacing w:val="-2"/>
        </w:rPr>
        <w:t xml:space="preserve">слов, </w:t>
      </w:r>
      <w:r>
        <w:t>для сжатого и выборочного изложения - не менее 200 слов).</w:t>
      </w:r>
    </w:p>
    <w:p w:rsidR="00804CE6" w:rsidRDefault="00BA41A7">
      <w:pPr>
        <w:pStyle w:val="a3"/>
        <w:spacing w:before="3" w:line="276" w:lineRule="auto"/>
        <w:ind w:right="711" w:firstLine="708"/>
      </w:pPr>
      <w:r>
        <w:t>Осуществлять адекватный выбор языковых средств для создания высказывания в соответствии с целью, темой и коммуникативным замыслом.</w:t>
      </w:r>
    </w:p>
    <w:p w:rsidR="00804CE6" w:rsidRDefault="00BA41A7">
      <w:pPr>
        <w:pStyle w:val="a3"/>
        <w:spacing w:line="276" w:lineRule="auto"/>
        <w:ind w:right="707" w:firstLine="708"/>
      </w:pPr>
      <w:r>
        <w:t>Соблюдать в устной речи и на письме нормы современного русского литературного языка,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во</w:t>
      </w:r>
      <w:r>
        <w:rPr>
          <w:spacing w:val="80"/>
          <w:w w:val="150"/>
        </w:rPr>
        <w:t xml:space="preserve">   </w:t>
      </w:r>
      <w:r>
        <w:t>время</w:t>
      </w:r>
      <w:r>
        <w:rPr>
          <w:spacing w:val="80"/>
          <w:w w:val="150"/>
        </w:rPr>
        <w:t xml:space="preserve">   </w:t>
      </w:r>
      <w:r>
        <w:t>списывания</w:t>
      </w:r>
      <w:r>
        <w:rPr>
          <w:spacing w:val="80"/>
          <w:w w:val="150"/>
        </w:rPr>
        <w:t xml:space="preserve">   </w:t>
      </w:r>
      <w:r>
        <w:t>текста</w:t>
      </w:r>
      <w:r>
        <w:rPr>
          <w:spacing w:val="80"/>
          <w:w w:val="150"/>
        </w:rPr>
        <w:t xml:space="preserve">   </w:t>
      </w:r>
      <w:r>
        <w:t>объёмом</w:t>
      </w:r>
      <w:r>
        <w:rPr>
          <w:spacing w:val="80"/>
        </w:rPr>
        <w:t xml:space="preserve"> </w:t>
      </w:r>
      <w: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04CE6" w:rsidRDefault="00BA41A7" w:rsidP="004D1AAE">
      <w:pPr>
        <w:pStyle w:val="a4"/>
        <w:numPr>
          <w:ilvl w:val="2"/>
          <w:numId w:val="150"/>
        </w:numPr>
        <w:tabs>
          <w:tab w:val="left" w:pos="1852"/>
        </w:tabs>
        <w:spacing w:line="273" w:lineRule="exact"/>
        <w:ind w:left="1852" w:hanging="719"/>
        <w:rPr>
          <w:sz w:val="24"/>
        </w:rPr>
      </w:pPr>
      <w:r>
        <w:rPr>
          <w:spacing w:val="-2"/>
          <w:sz w:val="24"/>
        </w:rPr>
        <w:t>Текст.</w:t>
      </w:r>
    </w:p>
    <w:p w:rsidR="00804CE6" w:rsidRDefault="00BA41A7">
      <w:pPr>
        <w:pStyle w:val="a3"/>
        <w:spacing w:before="43" w:line="276" w:lineRule="auto"/>
        <w:ind w:right="707" w:firstLine="708"/>
      </w:pPr>
      <w:r>
        <w:t>Анализировать</w:t>
      </w:r>
      <w:r>
        <w:rPr>
          <w:spacing w:val="-2"/>
        </w:rPr>
        <w:t xml:space="preserve"> </w:t>
      </w:r>
      <w:r>
        <w:t>текст</w:t>
      </w:r>
      <w:r>
        <w:rPr>
          <w:spacing w:val="-1"/>
        </w:rPr>
        <w:t xml:space="preserve"> </w:t>
      </w:r>
      <w:r>
        <w:t>с</w:t>
      </w:r>
      <w:r>
        <w:rPr>
          <w:spacing w:val="-2"/>
        </w:rPr>
        <w:t xml:space="preserve"> </w:t>
      </w:r>
      <w:r>
        <w:t>точки 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2"/>
        </w:rPr>
        <w:t xml:space="preserve"> </w:t>
      </w:r>
      <w:r>
        <w:t>признакам;</w:t>
      </w:r>
      <w:r>
        <w:rPr>
          <w:spacing w:val="-1"/>
        </w:rPr>
        <w:t xml:space="preserve"> </w:t>
      </w:r>
      <w:r>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04CE6" w:rsidRDefault="00BA41A7">
      <w:pPr>
        <w:pStyle w:val="a3"/>
        <w:spacing w:line="278" w:lineRule="auto"/>
        <w:ind w:right="715" w:firstLine="708"/>
      </w:pPr>
      <w:r>
        <w:t>Проводить смысловой анализ текста, его композиционных особенностей, определять количество микротем и абзацев.</w:t>
      </w:r>
    </w:p>
    <w:p w:rsidR="00804CE6" w:rsidRDefault="00BA41A7">
      <w:pPr>
        <w:pStyle w:val="a3"/>
        <w:spacing w:line="272" w:lineRule="exact"/>
        <w:ind w:left="1133"/>
      </w:pPr>
      <w:r>
        <w:t>Выявлять</w:t>
      </w:r>
      <w:r>
        <w:rPr>
          <w:spacing w:val="-6"/>
        </w:rPr>
        <w:t xml:space="preserve"> </w:t>
      </w:r>
      <w:r>
        <w:t>лексические</w:t>
      </w:r>
      <w:r>
        <w:rPr>
          <w:spacing w:val="-2"/>
        </w:rPr>
        <w:t xml:space="preserve"> </w:t>
      </w:r>
      <w:r>
        <w:t>и</w:t>
      </w:r>
      <w:r>
        <w:rPr>
          <w:spacing w:val="-4"/>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4"/>
        </w:rPr>
        <w:t xml:space="preserve"> </w:t>
      </w:r>
      <w:r>
        <w:t>и</w:t>
      </w:r>
      <w:r>
        <w:rPr>
          <w:spacing w:val="-3"/>
        </w:rPr>
        <w:t xml:space="preserve"> </w:t>
      </w:r>
      <w:r>
        <w:t>частей</w:t>
      </w:r>
      <w:r>
        <w:rPr>
          <w:spacing w:val="-3"/>
        </w:rPr>
        <w:t xml:space="preserve"> </w:t>
      </w:r>
      <w:r>
        <w:rPr>
          <w:spacing w:val="-2"/>
        </w:rPr>
        <w:t>текста.</w:t>
      </w:r>
    </w:p>
    <w:p w:rsidR="00804CE6" w:rsidRDefault="00BA41A7">
      <w:pPr>
        <w:pStyle w:val="a3"/>
        <w:spacing w:before="39" w:line="276" w:lineRule="auto"/>
        <w:ind w:right="703" w:firstLine="708"/>
      </w:pPr>
      <w:r>
        <w:t>Создавать</w:t>
      </w:r>
      <w:r>
        <w:rPr>
          <w:spacing w:val="40"/>
        </w:rPr>
        <w:t xml:space="preserve">  </w:t>
      </w:r>
      <w:r>
        <w:t>тексты</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с</w:t>
      </w:r>
      <w:r>
        <w:rPr>
          <w:spacing w:val="40"/>
        </w:rPr>
        <w:t xml:space="preserve">  </w:t>
      </w:r>
      <w:r>
        <w:t>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804CE6" w:rsidRDefault="00BA41A7">
      <w:pPr>
        <w:pStyle w:val="a3"/>
        <w:spacing w:line="276" w:lineRule="auto"/>
        <w:ind w:right="715" w:firstLine="708"/>
      </w:pPr>
      <w:r>
        <w:t>Владеть умениями информационной переработки текста: составлять план прочитанного текста</w:t>
      </w:r>
      <w:r>
        <w:rPr>
          <w:spacing w:val="60"/>
        </w:rPr>
        <w:t xml:space="preserve">  </w:t>
      </w:r>
      <w:r>
        <w:t>(простой,</w:t>
      </w:r>
      <w:r>
        <w:rPr>
          <w:spacing w:val="60"/>
        </w:rPr>
        <w:t xml:space="preserve">  </w:t>
      </w:r>
      <w:r>
        <w:t>сложный;</w:t>
      </w:r>
      <w:r>
        <w:rPr>
          <w:spacing w:val="60"/>
        </w:rPr>
        <w:t xml:space="preserve">  </w:t>
      </w:r>
      <w:r>
        <w:t>назывной,</w:t>
      </w:r>
      <w:r>
        <w:rPr>
          <w:spacing w:val="60"/>
        </w:rPr>
        <w:t xml:space="preserve">  </w:t>
      </w:r>
      <w:r>
        <w:t>вопросный,</w:t>
      </w:r>
      <w:r>
        <w:rPr>
          <w:spacing w:val="60"/>
        </w:rPr>
        <w:t xml:space="preserve">  </w:t>
      </w:r>
      <w:r>
        <w:t>тезисный)</w:t>
      </w:r>
      <w:r>
        <w:rPr>
          <w:spacing w:val="58"/>
        </w:rPr>
        <w:t xml:space="preserve">  </w:t>
      </w:r>
      <w:r>
        <w:t>с</w:t>
      </w:r>
      <w:r>
        <w:rPr>
          <w:spacing w:val="59"/>
        </w:rPr>
        <w:t xml:space="preserve">  </w:t>
      </w:r>
      <w:r>
        <w:t>целью</w:t>
      </w:r>
      <w:r>
        <w:rPr>
          <w:spacing w:val="60"/>
        </w:rPr>
        <w:t xml:space="preserve">  </w:t>
      </w:r>
      <w:r>
        <w:t>дальнейшего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6"/>
      </w:pPr>
      <w:r>
        <w:lastRenderedPageBreak/>
        <w:t>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w:t>
      </w:r>
      <w:r>
        <w:rPr>
          <w:spacing w:val="-1"/>
        </w:rPr>
        <w:t xml:space="preserve"> </w:t>
      </w:r>
      <w:r>
        <w:t>источников, в том числе</w:t>
      </w:r>
      <w:r>
        <w:rPr>
          <w:spacing w:val="-1"/>
        </w:rPr>
        <w:t xml:space="preserve"> </w:t>
      </w:r>
      <w:r>
        <w:t>из лингвистических словарей и справочной литературы, и использовать её в учебной деятельности.</w:t>
      </w:r>
    </w:p>
    <w:p w:rsidR="00804CE6" w:rsidRDefault="00BA41A7">
      <w:pPr>
        <w:pStyle w:val="a3"/>
        <w:spacing w:before="3"/>
        <w:ind w:left="1133"/>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804CE6" w:rsidRDefault="00BA41A7">
      <w:pPr>
        <w:pStyle w:val="a3"/>
        <w:spacing w:before="40" w:line="276" w:lineRule="auto"/>
        <w:ind w:right="710" w:firstLine="708"/>
      </w:pPr>
      <w:r>
        <w:t>Представлять содержание научно-учебного текста в виде таблицы, схемы; представлять содержание таблицы, схемы в виде текста.</w:t>
      </w:r>
    </w:p>
    <w:p w:rsidR="00804CE6" w:rsidRDefault="00BA41A7">
      <w:pPr>
        <w:pStyle w:val="a3"/>
        <w:spacing w:line="276" w:lineRule="auto"/>
        <w:ind w:right="704" w:firstLine="708"/>
      </w:pPr>
      <w:r>
        <w:t>Редактировать тексты: сопоставлять исходный и отредактированный тексты, редактировать</w:t>
      </w:r>
      <w:r>
        <w:rPr>
          <w:spacing w:val="65"/>
          <w:w w:val="150"/>
        </w:rPr>
        <w:t xml:space="preserve">  </w:t>
      </w:r>
      <w:r>
        <w:t>собственные</w:t>
      </w:r>
      <w:r>
        <w:rPr>
          <w:spacing w:val="80"/>
        </w:rPr>
        <w:t xml:space="preserve">  </w:t>
      </w:r>
      <w:r>
        <w:t>тексты</w:t>
      </w:r>
      <w:r>
        <w:rPr>
          <w:spacing w:val="65"/>
          <w:w w:val="150"/>
        </w:rPr>
        <w:t xml:space="preserve">  </w:t>
      </w:r>
      <w:r>
        <w:t>с</w:t>
      </w:r>
      <w:r>
        <w:rPr>
          <w:spacing w:val="65"/>
          <w:w w:val="150"/>
        </w:rPr>
        <w:t xml:space="preserve">  </w:t>
      </w:r>
      <w:r>
        <w:t>целью</w:t>
      </w:r>
      <w:r>
        <w:rPr>
          <w:spacing w:val="65"/>
          <w:w w:val="150"/>
        </w:rPr>
        <w:t xml:space="preserve">  </w:t>
      </w:r>
      <w:r>
        <w:t>совершенствования</w:t>
      </w:r>
      <w:r>
        <w:rPr>
          <w:spacing w:val="65"/>
          <w:w w:val="150"/>
        </w:rPr>
        <w:t xml:space="preserve">  </w:t>
      </w:r>
      <w:r>
        <w:t>их</w:t>
      </w:r>
      <w:r>
        <w:rPr>
          <w:spacing w:val="66"/>
          <w:w w:val="150"/>
        </w:rPr>
        <w:t xml:space="preserve">  </w:t>
      </w:r>
      <w:r>
        <w:t>содержания и формы с опорой на знание норм современного русского литературного языка.</w:t>
      </w:r>
    </w:p>
    <w:p w:rsidR="00804CE6" w:rsidRDefault="00BA41A7" w:rsidP="004D1AAE">
      <w:pPr>
        <w:pStyle w:val="a4"/>
        <w:numPr>
          <w:ilvl w:val="2"/>
          <w:numId w:val="150"/>
        </w:numPr>
        <w:tabs>
          <w:tab w:val="left" w:pos="1852"/>
        </w:tabs>
        <w:ind w:left="1852"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41" w:line="276" w:lineRule="auto"/>
        <w:ind w:right="705" w:firstLine="708"/>
      </w:pPr>
      <w:r>
        <w:t>Характеризовать</w:t>
      </w:r>
      <w:r>
        <w:rPr>
          <w:spacing w:val="80"/>
          <w:w w:val="150"/>
        </w:rPr>
        <w:t xml:space="preserve">  </w:t>
      </w:r>
      <w:r>
        <w:t>функциональные</w:t>
      </w:r>
      <w:r>
        <w:rPr>
          <w:spacing w:val="80"/>
          <w:w w:val="150"/>
        </w:rPr>
        <w:t xml:space="preserve">  </w:t>
      </w:r>
      <w:r>
        <w:t>разновидности</w:t>
      </w:r>
      <w:r>
        <w:rPr>
          <w:spacing w:val="80"/>
          <w:w w:val="150"/>
        </w:rPr>
        <w:t xml:space="preserve">  </w:t>
      </w:r>
      <w:r>
        <w:t>языка:</w:t>
      </w:r>
      <w:r>
        <w:rPr>
          <w:spacing w:val="80"/>
          <w:w w:val="150"/>
        </w:rPr>
        <w:t xml:space="preserve">  </w:t>
      </w:r>
      <w:r>
        <w:t>разговорную</w:t>
      </w:r>
      <w:r>
        <w:rPr>
          <w:spacing w:val="80"/>
          <w:w w:val="150"/>
        </w:rPr>
        <w:t xml:space="preserve">  </w:t>
      </w:r>
      <w:r>
        <w:t>речь и функциональные стили (научный, публицистический, официально-деловой), язык художественной литературы.</w:t>
      </w:r>
    </w:p>
    <w:p w:rsidR="00804CE6" w:rsidRDefault="00BA41A7">
      <w:pPr>
        <w:pStyle w:val="a3"/>
        <w:spacing w:before="1" w:line="276" w:lineRule="auto"/>
        <w:ind w:right="711" w:firstLine="708"/>
      </w:pPr>
      <w:r>
        <w:t>Характеризовать особенности публицистического стиля (в том числе сферу употребления,</w:t>
      </w:r>
      <w:r>
        <w:rPr>
          <w:spacing w:val="70"/>
          <w:w w:val="150"/>
        </w:rPr>
        <w:t xml:space="preserve">   </w:t>
      </w:r>
      <w:r>
        <w:t>функции),</w:t>
      </w:r>
      <w:r>
        <w:rPr>
          <w:spacing w:val="71"/>
          <w:w w:val="150"/>
        </w:rPr>
        <w:t xml:space="preserve">   </w:t>
      </w:r>
      <w:r>
        <w:t>употребления</w:t>
      </w:r>
      <w:r>
        <w:rPr>
          <w:spacing w:val="70"/>
          <w:w w:val="150"/>
        </w:rPr>
        <w:t xml:space="preserve">   </w:t>
      </w:r>
      <w:r>
        <w:t>языковых</w:t>
      </w:r>
      <w:r>
        <w:rPr>
          <w:spacing w:val="71"/>
          <w:w w:val="150"/>
        </w:rPr>
        <w:t xml:space="preserve">   </w:t>
      </w:r>
      <w:r>
        <w:t>средств</w:t>
      </w:r>
      <w:r>
        <w:rPr>
          <w:spacing w:val="70"/>
          <w:w w:val="150"/>
        </w:rPr>
        <w:t xml:space="preserve">   </w:t>
      </w:r>
      <w:r>
        <w:t>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04CE6" w:rsidRDefault="00BA41A7">
      <w:pPr>
        <w:pStyle w:val="a3"/>
        <w:spacing w:line="276" w:lineRule="auto"/>
        <w:ind w:right="707" w:firstLine="708"/>
      </w:pPr>
      <w:r>
        <w:t>Создавать тексты публицистического стиля в жанре репортажа, заметки, интервью; оформлять деловые бумаги (инструкция).</w:t>
      </w:r>
    </w:p>
    <w:p w:rsidR="00804CE6" w:rsidRDefault="00BA41A7">
      <w:pPr>
        <w:pStyle w:val="a3"/>
        <w:spacing w:before="1"/>
        <w:ind w:left="1133"/>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rsidR="00804CE6" w:rsidRDefault="00BA41A7">
      <w:pPr>
        <w:pStyle w:val="a3"/>
        <w:spacing w:before="41" w:line="276" w:lineRule="auto"/>
        <w:ind w:right="707" w:firstLine="708"/>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04CE6" w:rsidRDefault="00BA41A7">
      <w:pPr>
        <w:pStyle w:val="a3"/>
        <w:spacing w:line="276" w:lineRule="auto"/>
        <w:ind w:right="714" w:firstLine="708"/>
      </w:pPr>
      <w:r>
        <w:t>Применять знания о функциональных разновидностях языка при выполнении языкового анализа различных видов и в речевой практике.</w:t>
      </w:r>
    </w:p>
    <w:p w:rsidR="00804CE6" w:rsidRDefault="00BA41A7" w:rsidP="004D1AAE">
      <w:pPr>
        <w:pStyle w:val="a4"/>
        <w:numPr>
          <w:ilvl w:val="2"/>
          <w:numId w:val="150"/>
        </w:numPr>
        <w:tabs>
          <w:tab w:val="left" w:pos="1852"/>
        </w:tabs>
        <w:spacing w:before="1"/>
        <w:ind w:left="1852" w:hanging="719"/>
        <w:rPr>
          <w:sz w:val="24"/>
        </w:rPr>
      </w:pPr>
      <w:r>
        <w:rPr>
          <w:sz w:val="24"/>
        </w:rPr>
        <w:t>Система</w:t>
      </w:r>
      <w:r>
        <w:rPr>
          <w:spacing w:val="-3"/>
          <w:sz w:val="24"/>
        </w:rPr>
        <w:t xml:space="preserve"> </w:t>
      </w:r>
      <w:r>
        <w:rPr>
          <w:spacing w:val="-2"/>
          <w:sz w:val="24"/>
        </w:rPr>
        <w:t>языка.</w:t>
      </w:r>
    </w:p>
    <w:p w:rsidR="00804CE6" w:rsidRDefault="00BA41A7">
      <w:pPr>
        <w:pStyle w:val="a3"/>
        <w:spacing w:before="41" w:line="276" w:lineRule="auto"/>
        <w:ind w:right="707" w:firstLine="708"/>
      </w:pPr>
      <w:r>
        <w:t>Распознавать изученные орфограммы; проводить орфографический анализ слов, применять знания по орфографии в практике правописания.</w:t>
      </w:r>
    </w:p>
    <w:p w:rsidR="00804CE6" w:rsidRDefault="00BA41A7">
      <w:pPr>
        <w:pStyle w:val="a3"/>
        <w:spacing w:line="278" w:lineRule="auto"/>
        <w:ind w:right="712" w:firstLine="708"/>
      </w:pPr>
      <w:r>
        <w:t>Использовать знания по морфемике и словообразованию при выполнении языкового анализа различных видов и в практике правописания.</w:t>
      </w:r>
    </w:p>
    <w:p w:rsidR="00804CE6" w:rsidRDefault="00BA41A7">
      <w:pPr>
        <w:pStyle w:val="a3"/>
        <w:spacing w:line="276" w:lineRule="auto"/>
        <w:ind w:right="714" w:firstLine="708"/>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w:t>
      </w:r>
      <w:r>
        <w:rPr>
          <w:spacing w:val="-2"/>
        </w:rPr>
        <w:t>языка.</w:t>
      </w:r>
    </w:p>
    <w:p w:rsidR="00804CE6" w:rsidRDefault="00BA41A7">
      <w:pPr>
        <w:pStyle w:val="a3"/>
        <w:spacing w:line="276" w:lineRule="auto"/>
        <w:ind w:right="716" w:firstLine="708"/>
      </w:pPr>
      <w:r>
        <w:t>Распознавать</w:t>
      </w:r>
      <w:r>
        <w:rPr>
          <w:spacing w:val="71"/>
        </w:rPr>
        <w:t xml:space="preserve">  </w:t>
      </w:r>
      <w:r>
        <w:t>метафору,</w:t>
      </w:r>
      <w:r>
        <w:rPr>
          <w:spacing w:val="70"/>
        </w:rPr>
        <w:t xml:space="preserve">  </w:t>
      </w:r>
      <w:r>
        <w:t>олицетворение,</w:t>
      </w:r>
      <w:r>
        <w:rPr>
          <w:spacing w:val="70"/>
        </w:rPr>
        <w:t xml:space="preserve">  </w:t>
      </w:r>
      <w:r>
        <w:t>эпитет,</w:t>
      </w:r>
      <w:r>
        <w:rPr>
          <w:spacing w:val="71"/>
        </w:rPr>
        <w:t xml:space="preserve">  </w:t>
      </w:r>
      <w:r>
        <w:t>гиперболу,</w:t>
      </w:r>
      <w:r>
        <w:rPr>
          <w:spacing w:val="71"/>
        </w:rPr>
        <w:t xml:space="preserve">  </w:t>
      </w:r>
      <w:r>
        <w:t>литоту;</w:t>
      </w:r>
      <w:r>
        <w:rPr>
          <w:spacing w:val="71"/>
        </w:rPr>
        <w:t xml:space="preserve">  </w:t>
      </w:r>
      <w:r>
        <w:t xml:space="preserve">понимать их коммуникативное назначение в художественном тексте и использовать в речи как средство </w:t>
      </w:r>
      <w:r>
        <w:rPr>
          <w:spacing w:val="-2"/>
        </w:rPr>
        <w:t>выразительности.</w:t>
      </w:r>
    </w:p>
    <w:p w:rsidR="00804CE6" w:rsidRDefault="00BA41A7">
      <w:pPr>
        <w:pStyle w:val="a3"/>
        <w:spacing w:line="276" w:lineRule="auto"/>
        <w:ind w:right="704" w:firstLine="708"/>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04CE6" w:rsidRDefault="00BA41A7">
      <w:pPr>
        <w:pStyle w:val="a3"/>
        <w:spacing w:line="276" w:lineRule="auto"/>
        <w:ind w:right="710" w:firstLine="708"/>
      </w:pPr>
      <w:r>
        <w:t>Распознавать</w:t>
      </w:r>
      <w:r>
        <w:rPr>
          <w:spacing w:val="80"/>
        </w:rPr>
        <w:t xml:space="preserve">  </w:t>
      </w:r>
      <w:r>
        <w:t>омонимию</w:t>
      </w:r>
      <w:r>
        <w:rPr>
          <w:spacing w:val="80"/>
        </w:rPr>
        <w:t xml:space="preserve">  </w:t>
      </w:r>
      <w:r>
        <w:t>слов</w:t>
      </w:r>
      <w:r>
        <w:rPr>
          <w:spacing w:val="80"/>
        </w:rPr>
        <w:t xml:space="preserve">  </w:t>
      </w:r>
      <w:r>
        <w:t>разных</w:t>
      </w:r>
      <w:r>
        <w:rPr>
          <w:spacing w:val="79"/>
        </w:rPr>
        <w:t xml:space="preserve">  </w:t>
      </w:r>
      <w:r>
        <w:t>частей</w:t>
      </w:r>
      <w:r>
        <w:rPr>
          <w:spacing w:val="80"/>
        </w:rPr>
        <w:t xml:space="preserve">  </w:t>
      </w:r>
      <w:r>
        <w:t>речи;</w:t>
      </w:r>
      <w:r>
        <w:rPr>
          <w:spacing w:val="80"/>
        </w:rPr>
        <w:t xml:space="preserve">  </w:t>
      </w:r>
      <w:r>
        <w:t>различать</w:t>
      </w:r>
      <w:r>
        <w:rPr>
          <w:spacing w:val="80"/>
        </w:rPr>
        <w:t xml:space="preserve">  </w:t>
      </w:r>
      <w:r>
        <w:t>лексическую и</w:t>
      </w:r>
      <w:r>
        <w:rPr>
          <w:spacing w:val="80"/>
          <w:w w:val="150"/>
        </w:rPr>
        <w:t xml:space="preserve">  </w:t>
      </w:r>
      <w:r>
        <w:t>грамматическую</w:t>
      </w:r>
      <w:r>
        <w:rPr>
          <w:spacing w:val="80"/>
          <w:w w:val="150"/>
        </w:rPr>
        <w:t xml:space="preserve">  </w:t>
      </w:r>
      <w:r>
        <w:t>омонимию,</w:t>
      </w:r>
      <w:r>
        <w:rPr>
          <w:spacing w:val="80"/>
          <w:w w:val="150"/>
        </w:rPr>
        <w:t xml:space="preserve">  </w:t>
      </w:r>
      <w:r>
        <w:t>понимать</w:t>
      </w:r>
      <w:r>
        <w:rPr>
          <w:spacing w:val="80"/>
          <w:w w:val="150"/>
        </w:rPr>
        <w:t xml:space="preserve">  </w:t>
      </w:r>
      <w:r>
        <w:t>особенности</w:t>
      </w:r>
      <w:r>
        <w:rPr>
          <w:spacing w:val="80"/>
          <w:w w:val="150"/>
        </w:rPr>
        <w:t xml:space="preserve">  </w:t>
      </w:r>
      <w:r>
        <w:t>употребления</w:t>
      </w:r>
      <w:r>
        <w:rPr>
          <w:spacing w:val="80"/>
          <w:w w:val="150"/>
        </w:rPr>
        <w:t xml:space="preserve">  </w:t>
      </w:r>
      <w:r>
        <w:t>омонимов</w:t>
      </w:r>
      <w:r>
        <w:rPr>
          <w:spacing w:val="40"/>
        </w:rPr>
        <w:t xml:space="preserve"> </w:t>
      </w:r>
      <w:r>
        <w:t>в речи.</w:t>
      </w:r>
    </w:p>
    <w:p w:rsidR="00804CE6" w:rsidRDefault="00BA41A7">
      <w:pPr>
        <w:pStyle w:val="a3"/>
        <w:spacing w:line="271" w:lineRule="exact"/>
        <w:ind w:left="1133"/>
        <w:jc w:val="left"/>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rsidR="00804CE6" w:rsidRDefault="00804CE6">
      <w:pPr>
        <w:pStyle w:val="a3"/>
        <w:spacing w:line="271" w:lineRule="exact"/>
        <w:jc w:val="left"/>
        <w:sectPr w:rsidR="00804CE6">
          <w:pgSz w:w="11910" w:h="16840"/>
          <w:pgMar w:top="1040" w:right="141" w:bottom="1140" w:left="708" w:header="0" w:footer="917" w:gutter="0"/>
          <w:cols w:space="720"/>
        </w:sectPr>
      </w:pPr>
    </w:p>
    <w:p w:rsidR="00804CE6" w:rsidRDefault="00BA41A7" w:rsidP="004D1AAE">
      <w:pPr>
        <w:pStyle w:val="a4"/>
        <w:numPr>
          <w:ilvl w:val="2"/>
          <w:numId w:val="150"/>
        </w:numPr>
        <w:tabs>
          <w:tab w:val="left" w:pos="1852"/>
        </w:tabs>
        <w:spacing w:before="73"/>
        <w:ind w:left="1852" w:hanging="719"/>
        <w:rPr>
          <w:sz w:val="24"/>
        </w:rPr>
      </w:pPr>
      <w:r>
        <w:rPr>
          <w:sz w:val="24"/>
        </w:rPr>
        <w:lastRenderedPageBreak/>
        <w:t>Морфология.</w:t>
      </w:r>
      <w:r>
        <w:rPr>
          <w:spacing w:val="-4"/>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rsidR="00804CE6" w:rsidRDefault="00BA41A7">
      <w:pPr>
        <w:pStyle w:val="a3"/>
        <w:tabs>
          <w:tab w:val="left" w:pos="2132"/>
          <w:tab w:val="left" w:pos="4174"/>
          <w:tab w:val="left" w:pos="7155"/>
          <w:tab w:val="left" w:pos="8434"/>
          <w:tab w:val="left" w:pos="9276"/>
        </w:tabs>
        <w:spacing w:before="43" w:line="276" w:lineRule="auto"/>
        <w:ind w:right="705" w:firstLine="708"/>
      </w:pPr>
      <w:r>
        <w:t xml:space="preserve">Распознавать причастия и деепричастия, наречия, служебные слова (предлоги, союзы, </w:t>
      </w:r>
      <w:r>
        <w:rPr>
          <w:spacing w:val="-2"/>
        </w:rPr>
        <w:t>частицы),</w:t>
      </w:r>
      <w:r>
        <w:tab/>
      </w:r>
      <w:r>
        <w:rPr>
          <w:spacing w:val="-2"/>
        </w:rPr>
        <w:t>междометия,</w:t>
      </w:r>
      <w:r>
        <w:tab/>
      </w:r>
      <w:r>
        <w:rPr>
          <w:spacing w:val="-2"/>
        </w:rPr>
        <w:t>звукоподражательные</w:t>
      </w:r>
      <w:r>
        <w:tab/>
      </w:r>
      <w:r>
        <w:rPr>
          <w:spacing w:val="-2"/>
        </w:rPr>
        <w:t>слова</w:t>
      </w:r>
      <w:r>
        <w:tab/>
      </w:r>
      <w:r>
        <w:rPr>
          <w:spacing w:val="-10"/>
        </w:rPr>
        <w:t>и</w:t>
      </w:r>
      <w:r>
        <w:tab/>
      </w:r>
      <w:r>
        <w:rPr>
          <w:spacing w:val="-2"/>
        </w:rPr>
        <w:t xml:space="preserve">проводить </w:t>
      </w:r>
      <w:r>
        <w:t>их морфологический анализ: определять общее грамматическое значение, морфологические признаки, синтаксические функции.</w:t>
      </w:r>
    </w:p>
    <w:p w:rsidR="00804CE6" w:rsidRDefault="00BA41A7" w:rsidP="004D1AAE">
      <w:pPr>
        <w:pStyle w:val="a4"/>
        <w:numPr>
          <w:ilvl w:val="2"/>
          <w:numId w:val="150"/>
        </w:numPr>
        <w:tabs>
          <w:tab w:val="left" w:pos="1852"/>
        </w:tabs>
        <w:spacing w:before="3"/>
        <w:ind w:left="1852" w:hanging="719"/>
        <w:rPr>
          <w:sz w:val="24"/>
        </w:rPr>
      </w:pPr>
      <w:r>
        <w:rPr>
          <w:spacing w:val="-2"/>
          <w:position w:val="1"/>
          <w:sz w:val="24"/>
        </w:rPr>
        <w:t>Причастие.</w:t>
      </w:r>
    </w:p>
    <w:p w:rsidR="00804CE6" w:rsidRDefault="00BA41A7">
      <w:pPr>
        <w:pStyle w:val="a3"/>
        <w:spacing w:before="41" w:line="276" w:lineRule="auto"/>
        <w:ind w:right="708" w:firstLine="708"/>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04CE6" w:rsidRDefault="00BA41A7">
      <w:pPr>
        <w:pStyle w:val="a3"/>
        <w:spacing w:before="1" w:line="276" w:lineRule="auto"/>
        <w:ind w:right="709" w:firstLine="708"/>
      </w:pPr>
      <w:r>
        <w:t>Распознавать</w:t>
      </w:r>
      <w:r>
        <w:rPr>
          <w:spacing w:val="73"/>
        </w:rPr>
        <w:t xml:space="preserve">  </w:t>
      </w:r>
      <w:r>
        <w:t>причастия</w:t>
      </w:r>
      <w:r>
        <w:rPr>
          <w:spacing w:val="74"/>
        </w:rPr>
        <w:t xml:space="preserve">  </w:t>
      </w:r>
      <w:r>
        <w:t>настоящего</w:t>
      </w:r>
      <w:r>
        <w:rPr>
          <w:spacing w:val="72"/>
        </w:rPr>
        <w:t xml:space="preserve">  </w:t>
      </w:r>
      <w:r>
        <w:t>и</w:t>
      </w:r>
      <w:r>
        <w:rPr>
          <w:spacing w:val="73"/>
        </w:rPr>
        <w:t xml:space="preserve">  </w:t>
      </w:r>
      <w:r>
        <w:t>прошедшего</w:t>
      </w:r>
      <w:r>
        <w:rPr>
          <w:spacing w:val="72"/>
        </w:rPr>
        <w:t xml:space="preserve">  </w:t>
      </w:r>
      <w:r>
        <w:t>времени,</w:t>
      </w:r>
      <w:r>
        <w:rPr>
          <w:spacing w:val="72"/>
        </w:rPr>
        <w:t xml:space="preserve">  </w:t>
      </w:r>
      <w:r>
        <w:t>действительные и страдательные причастия, различать и характеризовать полные и краткие формы страдательных причастий, склонять причастия.</w:t>
      </w:r>
    </w:p>
    <w:p w:rsidR="00804CE6" w:rsidRDefault="00BA41A7">
      <w:pPr>
        <w:pStyle w:val="a3"/>
        <w:spacing w:line="278" w:lineRule="auto"/>
        <w:ind w:right="709" w:firstLine="708"/>
      </w:pPr>
      <w:r>
        <w:t>Проводить морфологический, орфографический анализ причастий, применять это</w:t>
      </w:r>
      <w:r>
        <w:rPr>
          <w:spacing w:val="40"/>
        </w:rPr>
        <w:t xml:space="preserve"> </w:t>
      </w:r>
      <w:r>
        <w:t>умение в речевой практике.</w:t>
      </w:r>
    </w:p>
    <w:p w:rsidR="00804CE6" w:rsidRDefault="00BA41A7">
      <w:pPr>
        <w:pStyle w:val="a3"/>
        <w:spacing w:line="276" w:lineRule="auto"/>
        <w:ind w:right="711" w:firstLine="708"/>
      </w:pPr>
      <w:r>
        <w:t>Составлять словосочетания с причастием в роли зависимого слова, конструировать причастные обороты.</w:t>
      </w:r>
    </w:p>
    <w:p w:rsidR="00804CE6" w:rsidRDefault="00BA41A7">
      <w:pPr>
        <w:pStyle w:val="a3"/>
        <w:spacing w:line="276" w:lineRule="auto"/>
        <w:ind w:right="704" w:firstLine="708"/>
      </w:pPr>
      <w:r>
        <w:t>Уместно</w:t>
      </w:r>
      <w:r>
        <w:rPr>
          <w:spacing w:val="80"/>
        </w:rPr>
        <w:t xml:space="preserve">  </w:t>
      </w:r>
      <w:r>
        <w:t>использовать</w:t>
      </w:r>
      <w:r>
        <w:rPr>
          <w:spacing w:val="80"/>
        </w:rPr>
        <w:t xml:space="preserve">  </w:t>
      </w:r>
      <w:r>
        <w:t>причастия</w:t>
      </w:r>
      <w:r>
        <w:rPr>
          <w:spacing w:val="80"/>
        </w:rPr>
        <w:t xml:space="preserve">  </w:t>
      </w:r>
      <w:r>
        <w:t>в</w:t>
      </w:r>
      <w:r>
        <w:rPr>
          <w:spacing w:val="80"/>
        </w:rPr>
        <w:t xml:space="preserve">  </w:t>
      </w:r>
      <w:r>
        <w:t>речи,</w:t>
      </w:r>
      <w:r>
        <w:rPr>
          <w:spacing w:val="80"/>
        </w:rPr>
        <w:t xml:space="preserve">  </w:t>
      </w:r>
      <w:r>
        <w:t>различать</w:t>
      </w:r>
      <w:r>
        <w:rPr>
          <w:spacing w:val="80"/>
        </w:rPr>
        <w:t xml:space="preserve">  </w:t>
      </w:r>
      <w:r>
        <w:t>созвучные</w:t>
      </w:r>
      <w:r>
        <w:rPr>
          <w:spacing w:val="80"/>
        </w:rPr>
        <w:t xml:space="preserve">  </w:t>
      </w:r>
      <w:r>
        <w:t>причастия</w:t>
      </w:r>
      <w:r>
        <w:rPr>
          <w:spacing w:val="40"/>
        </w:rPr>
        <w:t xml:space="preserve"> </w:t>
      </w:r>
      <w:r>
        <w:rPr>
          <w:position w:val="1"/>
        </w:rPr>
        <w:t xml:space="preserve">и имена 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804CE6" w:rsidRDefault="00BA41A7">
      <w:pPr>
        <w:pStyle w:val="a3"/>
        <w:spacing w:line="274" w:lineRule="exact"/>
        <w:ind w:left="1133"/>
      </w:pPr>
      <w:r>
        <w:t>Правильно</w:t>
      </w:r>
      <w:r>
        <w:rPr>
          <w:spacing w:val="-5"/>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причастным</w:t>
      </w:r>
      <w:r>
        <w:rPr>
          <w:spacing w:val="-5"/>
        </w:rPr>
        <w:t xml:space="preserve"> </w:t>
      </w:r>
      <w:r>
        <w:rPr>
          <w:spacing w:val="-2"/>
        </w:rPr>
        <w:t>оборотом.</w:t>
      </w:r>
    </w:p>
    <w:p w:rsidR="00804CE6" w:rsidRDefault="00BA41A7">
      <w:pPr>
        <w:pStyle w:val="a3"/>
        <w:spacing w:before="34" w:line="278" w:lineRule="auto"/>
        <w:ind w:right="710" w:firstLine="708"/>
      </w:pPr>
      <w:r>
        <w:t>Проводить</w:t>
      </w:r>
      <w:r>
        <w:rPr>
          <w:spacing w:val="76"/>
          <w:w w:val="150"/>
        </w:rPr>
        <w:t xml:space="preserve">   </w:t>
      </w:r>
      <w:r>
        <w:t>синтаксический</w:t>
      </w:r>
      <w:r>
        <w:rPr>
          <w:spacing w:val="76"/>
          <w:w w:val="150"/>
        </w:rPr>
        <w:t xml:space="preserve">   </w:t>
      </w:r>
      <w:r>
        <w:t>и</w:t>
      </w:r>
      <w:r>
        <w:rPr>
          <w:spacing w:val="76"/>
          <w:w w:val="150"/>
        </w:rPr>
        <w:t xml:space="preserve">   </w:t>
      </w:r>
      <w:r>
        <w:t>пунктуационный</w:t>
      </w:r>
      <w:r>
        <w:rPr>
          <w:spacing w:val="76"/>
          <w:w w:val="150"/>
        </w:rPr>
        <w:t xml:space="preserve">   </w:t>
      </w:r>
      <w:r>
        <w:t>анализ</w:t>
      </w:r>
      <w:r>
        <w:rPr>
          <w:spacing w:val="76"/>
          <w:w w:val="150"/>
        </w:rPr>
        <w:t xml:space="preserve">   </w:t>
      </w:r>
      <w:r>
        <w:t>предложений с причастным оборотом (в рамках изученного).</w:t>
      </w:r>
    </w:p>
    <w:p w:rsidR="00804CE6" w:rsidRDefault="00BA41A7" w:rsidP="004D1AAE">
      <w:pPr>
        <w:pStyle w:val="a4"/>
        <w:numPr>
          <w:ilvl w:val="2"/>
          <w:numId w:val="150"/>
        </w:numPr>
        <w:tabs>
          <w:tab w:val="left" w:pos="1852"/>
        </w:tabs>
        <w:spacing w:line="284" w:lineRule="exact"/>
        <w:ind w:left="1852" w:hanging="719"/>
        <w:rPr>
          <w:sz w:val="24"/>
        </w:rPr>
      </w:pPr>
      <w:r>
        <w:rPr>
          <w:spacing w:val="-2"/>
          <w:position w:val="1"/>
          <w:sz w:val="24"/>
        </w:rPr>
        <w:t>Деепричастие.</w:t>
      </w:r>
    </w:p>
    <w:p w:rsidR="00804CE6" w:rsidRDefault="00BA41A7">
      <w:pPr>
        <w:pStyle w:val="a3"/>
        <w:spacing w:before="41"/>
        <w:ind w:left="1133"/>
        <w:jc w:val="left"/>
      </w:pPr>
      <w:r>
        <w:t>Характеризовать</w:t>
      </w:r>
      <w:r>
        <w:rPr>
          <w:spacing w:val="-3"/>
        </w:rPr>
        <w:t xml:space="preserve"> </w:t>
      </w:r>
      <w:r>
        <w:t>деепричастие</w:t>
      </w:r>
      <w:r>
        <w:rPr>
          <w:spacing w:val="-4"/>
        </w:rPr>
        <w:t xml:space="preserve"> </w:t>
      </w:r>
      <w:r>
        <w:t>как</w:t>
      </w:r>
      <w:r>
        <w:rPr>
          <w:spacing w:val="-3"/>
        </w:rPr>
        <w:t xml:space="preserve"> </w:t>
      </w:r>
      <w:r>
        <w:t>особую</w:t>
      </w:r>
      <w:r>
        <w:rPr>
          <w:spacing w:val="-2"/>
        </w:rPr>
        <w:t xml:space="preserve"> </w:t>
      </w:r>
      <w:r>
        <w:t>форму</w:t>
      </w:r>
      <w:r>
        <w:rPr>
          <w:spacing w:val="-7"/>
        </w:rPr>
        <w:t xml:space="preserve"> </w:t>
      </w:r>
      <w:r>
        <w:rPr>
          <w:spacing w:val="-2"/>
        </w:rPr>
        <w:t>глагола.</w:t>
      </w:r>
    </w:p>
    <w:p w:rsidR="00804CE6" w:rsidRDefault="00BA41A7">
      <w:pPr>
        <w:pStyle w:val="a3"/>
        <w:spacing w:before="41" w:line="278" w:lineRule="auto"/>
        <w:ind w:firstLine="708"/>
        <w:jc w:val="left"/>
      </w:pPr>
      <w:r>
        <w:t>Определять</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деепричастии,</w:t>
      </w:r>
      <w:r>
        <w:rPr>
          <w:spacing w:val="40"/>
        </w:rPr>
        <w:t xml:space="preserve"> </w:t>
      </w:r>
      <w:r>
        <w:t>синтаксическую</w:t>
      </w:r>
      <w:r>
        <w:rPr>
          <w:spacing w:val="40"/>
        </w:rPr>
        <w:t xml:space="preserve"> </w:t>
      </w:r>
      <w:r>
        <w:t>функцию</w:t>
      </w:r>
      <w:r>
        <w:rPr>
          <w:spacing w:val="80"/>
        </w:rPr>
        <w:t xml:space="preserve"> </w:t>
      </w:r>
      <w:r>
        <w:rPr>
          <w:spacing w:val="-2"/>
        </w:rPr>
        <w:t>деепричастия.</w:t>
      </w:r>
    </w:p>
    <w:p w:rsidR="00804CE6" w:rsidRDefault="00BA41A7">
      <w:pPr>
        <w:pStyle w:val="a3"/>
        <w:spacing w:line="272" w:lineRule="exact"/>
        <w:ind w:left="1133"/>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rsidR="00804CE6" w:rsidRDefault="00BA41A7">
      <w:pPr>
        <w:pStyle w:val="a3"/>
        <w:spacing w:before="41" w:line="276" w:lineRule="auto"/>
        <w:ind w:right="708" w:firstLine="708"/>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 умение в речевой практике.</w:t>
      </w:r>
    </w:p>
    <w:p w:rsidR="00804CE6" w:rsidRDefault="00BA41A7">
      <w:pPr>
        <w:pStyle w:val="a3"/>
        <w:tabs>
          <w:tab w:val="left" w:pos="3234"/>
          <w:tab w:val="left" w:pos="5246"/>
          <w:tab w:val="left" w:pos="6457"/>
          <w:tab w:val="left" w:pos="8047"/>
          <w:tab w:val="left" w:pos="8956"/>
        </w:tabs>
        <w:spacing w:before="1" w:line="276" w:lineRule="auto"/>
        <w:ind w:right="709" w:firstLine="708"/>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804CE6" w:rsidRDefault="00BA41A7">
      <w:pPr>
        <w:pStyle w:val="a3"/>
        <w:spacing w:line="276" w:lineRule="auto"/>
        <w:ind w:left="1133" w:right="4823"/>
        <w:jc w:val="left"/>
      </w:pPr>
      <w:r>
        <w:t>Уместно использовать деепричастия в речи. Правильно</w:t>
      </w:r>
      <w:r>
        <w:rPr>
          <w:spacing w:val="-9"/>
        </w:rPr>
        <w:t xml:space="preserve"> </w:t>
      </w:r>
      <w:r>
        <w:t>ставить</w:t>
      </w:r>
      <w:r>
        <w:rPr>
          <w:spacing w:val="-6"/>
        </w:rPr>
        <w:t xml:space="preserve"> </w:t>
      </w:r>
      <w:r>
        <w:t>ударение</w:t>
      </w:r>
      <w:r>
        <w:rPr>
          <w:spacing w:val="-10"/>
        </w:rPr>
        <w:t xml:space="preserve"> </w:t>
      </w:r>
      <w:r>
        <w:t>в</w:t>
      </w:r>
      <w:r>
        <w:rPr>
          <w:spacing w:val="-10"/>
        </w:rPr>
        <w:t xml:space="preserve"> </w:t>
      </w:r>
      <w:r>
        <w:t>деепричастиях.</w:t>
      </w:r>
    </w:p>
    <w:p w:rsidR="00804CE6" w:rsidRDefault="00BA41A7">
      <w:pPr>
        <w:pStyle w:val="a3"/>
        <w:spacing w:line="276" w:lineRule="auto"/>
        <w:ind w:firstLine="708"/>
        <w:jc w:val="left"/>
      </w:pPr>
      <w:r>
        <w:t>Применять правила написания гласных в суффиксах деепричастий, правила слитного и раздельного написания не с деепричастиями.</w:t>
      </w:r>
    </w:p>
    <w:p w:rsidR="00804CE6" w:rsidRDefault="00BA41A7">
      <w:pPr>
        <w:pStyle w:val="a3"/>
        <w:tabs>
          <w:tab w:val="left" w:pos="2824"/>
          <w:tab w:val="left" w:pos="4189"/>
          <w:tab w:val="left" w:pos="6115"/>
          <w:tab w:val="left" w:pos="6791"/>
          <w:tab w:val="left" w:pos="8674"/>
        </w:tabs>
        <w:spacing w:line="276" w:lineRule="auto"/>
        <w:ind w:right="712" w:firstLine="708"/>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деепричастными оборотами.</w:t>
      </w:r>
    </w:p>
    <w:p w:rsidR="00804CE6" w:rsidRDefault="00BA41A7">
      <w:pPr>
        <w:pStyle w:val="a3"/>
        <w:spacing w:before="1" w:line="276" w:lineRule="auto"/>
        <w:ind w:firstLine="708"/>
        <w:jc w:val="left"/>
      </w:pPr>
      <w:r>
        <w:t>Правильно</w:t>
      </w:r>
      <w:r>
        <w:rPr>
          <w:spacing w:val="-3"/>
        </w:rPr>
        <w:t xml:space="preserve"> </w:t>
      </w:r>
      <w:r>
        <w:t>расставлять</w:t>
      </w:r>
      <w:r>
        <w:rPr>
          <w:spacing w:val="-4"/>
        </w:rPr>
        <w:t xml:space="preserve"> </w:t>
      </w:r>
      <w:r>
        <w:t>знаки</w:t>
      </w:r>
      <w:r>
        <w:rPr>
          <w:spacing w:val="-4"/>
        </w:rPr>
        <w:t xml:space="preserve"> </w:t>
      </w:r>
      <w:r>
        <w:t>препинания</w:t>
      </w:r>
      <w:r>
        <w:rPr>
          <w:spacing w:val="-3"/>
        </w:rPr>
        <w:t xml:space="preserve"> </w:t>
      </w:r>
      <w:r>
        <w:t>в</w:t>
      </w:r>
      <w:r>
        <w:rPr>
          <w:spacing w:val="-5"/>
        </w:rPr>
        <w:t xml:space="preserve"> </w:t>
      </w:r>
      <w:r>
        <w:t>предложениях</w:t>
      </w:r>
      <w:r>
        <w:rPr>
          <w:spacing w:val="-1"/>
        </w:rPr>
        <w:t xml:space="preserve"> </w:t>
      </w:r>
      <w:r>
        <w:t>с</w:t>
      </w:r>
      <w:r>
        <w:rPr>
          <w:spacing w:val="-3"/>
        </w:rPr>
        <w:t xml:space="preserve"> </w:t>
      </w:r>
      <w:r>
        <w:t>одиночным</w:t>
      </w:r>
      <w:r>
        <w:rPr>
          <w:spacing w:val="-3"/>
        </w:rPr>
        <w:t xml:space="preserve"> </w:t>
      </w:r>
      <w:r>
        <w:t>деепричастием</w:t>
      </w:r>
      <w:r>
        <w:rPr>
          <w:spacing w:val="-3"/>
        </w:rPr>
        <w:t xml:space="preserve"> </w:t>
      </w:r>
      <w:r>
        <w:t>и деепричастным оборотом.</w:t>
      </w:r>
    </w:p>
    <w:p w:rsidR="00804CE6" w:rsidRDefault="00BA41A7">
      <w:pPr>
        <w:pStyle w:val="a3"/>
        <w:tabs>
          <w:tab w:val="left" w:pos="2752"/>
          <w:tab w:val="left" w:pos="4891"/>
          <w:tab w:val="left" w:pos="5524"/>
          <w:tab w:val="left" w:pos="7778"/>
          <w:tab w:val="left" w:pos="8969"/>
        </w:tabs>
        <w:spacing w:line="276" w:lineRule="auto"/>
        <w:ind w:right="714" w:firstLine="708"/>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одиночным деепричастием и деепричастным оборотом (в рамках изученного).</w:t>
      </w:r>
    </w:p>
    <w:p w:rsidR="00804CE6" w:rsidRDefault="00BA41A7" w:rsidP="004D1AAE">
      <w:pPr>
        <w:pStyle w:val="a4"/>
        <w:numPr>
          <w:ilvl w:val="2"/>
          <w:numId w:val="150"/>
        </w:numPr>
        <w:tabs>
          <w:tab w:val="left" w:pos="1852"/>
        </w:tabs>
        <w:ind w:left="1852" w:hanging="719"/>
        <w:rPr>
          <w:sz w:val="24"/>
        </w:rPr>
      </w:pPr>
      <w:r>
        <w:rPr>
          <w:spacing w:val="-2"/>
          <w:position w:val="1"/>
          <w:sz w:val="24"/>
        </w:rPr>
        <w:t>Наречие.</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6" w:line="276" w:lineRule="auto"/>
        <w:ind w:right="704" w:firstLine="708"/>
      </w:pPr>
      <w: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04CE6" w:rsidRDefault="00BA41A7">
      <w:pPr>
        <w:pStyle w:val="a3"/>
        <w:spacing w:before="1" w:line="276" w:lineRule="auto"/>
        <w:ind w:right="710" w:firstLine="708"/>
      </w:pPr>
      <w:r>
        <w:t>Проводить морфологический, орфографический анализ наречий (в рамках изученного), применять это умение в речевой практике.</w:t>
      </w:r>
    </w:p>
    <w:p w:rsidR="00804CE6" w:rsidRDefault="00BA41A7">
      <w:pPr>
        <w:pStyle w:val="a3"/>
        <w:spacing w:before="1" w:line="276" w:lineRule="auto"/>
        <w:ind w:right="715" w:firstLine="708"/>
      </w:pPr>
      <w:r>
        <w:t>Соблюдать нормы образования степеней сравнения наречий, произношения наречий, постановки в них ударения.</w:t>
      </w:r>
    </w:p>
    <w:p w:rsidR="00804CE6" w:rsidRDefault="00BA41A7">
      <w:pPr>
        <w:pStyle w:val="a3"/>
        <w:spacing w:line="276" w:lineRule="auto"/>
        <w:ind w:right="704" w:firstLine="708"/>
      </w:pPr>
      <w:r>
        <w:t>Применять правила слитного, раздельного и дефисного написания наречий, написания н и</w:t>
      </w:r>
      <w:r>
        <w:rPr>
          <w:spacing w:val="67"/>
          <w:w w:val="150"/>
        </w:rPr>
        <w:t xml:space="preserve">  </w:t>
      </w:r>
      <w:r>
        <w:t>нн</w:t>
      </w:r>
      <w:r>
        <w:rPr>
          <w:spacing w:val="67"/>
          <w:w w:val="150"/>
        </w:rPr>
        <w:t xml:space="preserve">  </w:t>
      </w:r>
      <w:r>
        <w:t>в</w:t>
      </w:r>
      <w:r>
        <w:rPr>
          <w:spacing w:val="65"/>
          <w:w w:val="150"/>
        </w:rPr>
        <w:t xml:space="preserve">  </w:t>
      </w:r>
      <w:r>
        <w:t>наречиях</w:t>
      </w:r>
      <w:r>
        <w:rPr>
          <w:spacing w:val="66"/>
          <w:w w:val="150"/>
        </w:rPr>
        <w:t xml:space="preserve">  </w:t>
      </w:r>
      <w:r>
        <w:t>на</w:t>
      </w:r>
      <w:r>
        <w:rPr>
          <w:spacing w:val="67"/>
          <w:w w:val="150"/>
        </w:rPr>
        <w:t xml:space="preserve">  </w:t>
      </w:r>
      <w:r>
        <w:t>-о</w:t>
      </w:r>
      <w:r>
        <w:rPr>
          <w:spacing w:val="66"/>
          <w:w w:val="150"/>
        </w:rPr>
        <w:t xml:space="preserve">  </w:t>
      </w:r>
      <w:r>
        <w:t>и</w:t>
      </w:r>
      <w:r>
        <w:rPr>
          <w:spacing w:val="67"/>
          <w:w w:val="150"/>
        </w:rPr>
        <w:t xml:space="preserve">  </w:t>
      </w:r>
      <w:r>
        <w:t>-е;</w:t>
      </w:r>
      <w:r>
        <w:rPr>
          <w:spacing w:val="67"/>
          <w:w w:val="150"/>
        </w:rPr>
        <w:t xml:space="preserve">  </w:t>
      </w:r>
      <w:r>
        <w:t>написания</w:t>
      </w:r>
      <w:r>
        <w:rPr>
          <w:spacing w:val="66"/>
          <w:w w:val="150"/>
        </w:rPr>
        <w:t xml:space="preserve">  </w:t>
      </w:r>
      <w:r>
        <w:t>суффиксов</w:t>
      </w:r>
      <w:r>
        <w:rPr>
          <w:spacing w:val="68"/>
          <w:w w:val="150"/>
        </w:rPr>
        <w:t xml:space="preserve">  </w:t>
      </w:r>
      <w:r>
        <w:t>-а</w:t>
      </w:r>
      <w:r>
        <w:rPr>
          <w:spacing w:val="66"/>
          <w:w w:val="150"/>
        </w:rPr>
        <w:t xml:space="preserve">  </w:t>
      </w:r>
      <w:r>
        <w:t>и</w:t>
      </w:r>
      <w:r>
        <w:rPr>
          <w:spacing w:val="67"/>
          <w:w w:val="150"/>
        </w:rPr>
        <w:t xml:space="preserve">  </w:t>
      </w:r>
      <w:r>
        <w:t>-о</w:t>
      </w:r>
      <w:r>
        <w:rPr>
          <w:spacing w:val="66"/>
          <w:w w:val="150"/>
        </w:rPr>
        <w:t xml:space="preserve">  </w:t>
      </w:r>
      <w:r>
        <w:t>наречий с приставками из-, до-, с-, в-, на-, за-, употребления ь на конце наречий после шипящих, написания</w:t>
      </w:r>
      <w:r>
        <w:rPr>
          <w:spacing w:val="61"/>
          <w:w w:val="150"/>
        </w:rPr>
        <w:t xml:space="preserve">   </w:t>
      </w:r>
      <w:r>
        <w:t>суффиксов</w:t>
      </w:r>
      <w:r>
        <w:rPr>
          <w:spacing w:val="61"/>
          <w:w w:val="150"/>
        </w:rPr>
        <w:t xml:space="preserve">   </w:t>
      </w:r>
      <w:r>
        <w:t>наречий</w:t>
      </w:r>
      <w:r>
        <w:rPr>
          <w:spacing w:val="63"/>
          <w:w w:val="150"/>
        </w:rPr>
        <w:t xml:space="preserve">   </w:t>
      </w:r>
      <w:r>
        <w:t>-о</w:t>
      </w:r>
      <w:r>
        <w:rPr>
          <w:spacing w:val="61"/>
          <w:w w:val="150"/>
        </w:rPr>
        <w:t xml:space="preserve">   </w:t>
      </w:r>
      <w:r>
        <w:t>и</w:t>
      </w:r>
      <w:r>
        <w:rPr>
          <w:spacing w:val="61"/>
          <w:w w:val="150"/>
        </w:rPr>
        <w:t xml:space="preserve">   </w:t>
      </w:r>
      <w:r>
        <w:t>-е</w:t>
      </w:r>
      <w:r>
        <w:rPr>
          <w:spacing w:val="61"/>
          <w:w w:val="150"/>
        </w:rPr>
        <w:t xml:space="preserve">   </w:t>
      </w:r>
      <w:r>
        <w:t>после</w:t>
      </w:r>
      <w:r>
        <w:rPr>
          <w:spacing w:val="61"/>
          <w:w w:val="150"/>
        </w:rPr>
        <w:t xml:space="preserve">   </w:t>
      </w:r>
      <w:r>
        <w:t>шипящих;</w:t>
      </w:r>
      <w:r>
        <w:rPr>
          <w:spacing w:val="61"/>
          <w:w w:val="150"/>
        </w:rPr>
        <w:t xml:space="preserve">   </w:t>
      </w:r>
      <w:r>
        <w:t>написания е</w:t>
      </w:r>
      <w:r>
        <w:rPr>
          <w:spacing w:val="73"/>
        </w:rPr>
        <w:t xml:space="preserve">  </w:t>
      </w:r>
      <w:r>
        <w:t>и</w:t>
      </w:r>
      <w:r>
        <w:rPr>
          <w:spacing w:val="73"/>
        </w:rPr>
        <w:t xml:space="preserve">  </w:t>
      </w:r>
      <w:r>
        <w:t>и</w:t>
      </w:r>
      <w:r>
        <w:rPr>
          <w:spacing w:val="73"/>
        </w:rPr>
        <w:t xml:space="preserve">  </w:t>
      </w:r>
      <w:r>
        <w:t>в</w:t>
      </w:r>
      <w:r>
        <w:rPr>
          <w:spacing w:val="73"/>
        </w:rPr>
        <w:t xml:space="preserve">  </w:t>
      </w:r>
      <w:r>
        <w:t>приставках</w:t>
      </w:r>
      <w:r>
        <w:rPr>
          <w:spacing w:val="75"/>
        </w:rPr>
        <w:t xml:space="preserve">  </w:t>
      </w:r>
      <w:r>
        <w:t>не-</w:t>
      </w:r>
      <w:r>
        <w:rPr>
          <w:spacing w:val="73"/>
        </w:rPr>
        <w:t xml:space="preserve">  </w:t>
      </w:r>
      <w:r>
        <w:t>и</w:t>
      </w:r>
      <w:r>
        <w:rPr>
          <w:spacing w:val="73"/>
        </w:rPr>
        <w:t xml:space="preserve">  </w:t>
      </w:r>
      <w:r>
        <w:t>ни-</w:t>
      </w:r>
      <w:r>
        <w:rPr>
          <w:spacing w:val="73"/>
        </w:rPr>
        <w:t xml:space="preserve">  </w:t>
      </w:r>
      <w:r>
        <w:t>наречий;</w:t>
      </w:r>
      <w:r>
        <w:rPr>
          <w:spacing w:val="73"/>
        </w:rPr>
        <w:t xml:space="preserve">  </w:t>
      </w:r>
      <w:r>
        <w:t>слитного</w:t>
      </w:r>
      <w:r>
        <w:rPr>
          <w:spacing w:val="73"/>
        </w:rPr>
        <w:t xml:space="preserve">  </w:t>
      </w:r>
      <w:r>
        <w:t>и</w:t>
      </w:r>
      <w:r>
        <w:rPr>
          <w:spacing w:val="72"/>
        </w:rPr>
        <w:t xml:space="preserve">  </w:t>
      </w:r>
      <w:r>
        <w:t>раздельного</w:t>
      </w:r>
      <w:r>
        <w:rPr>
          <w:spacing w:val="73"/>
        </w:rPr>
        <w:t xml:space="preserve">  </w:t>
      </w:r>
      <w:r>
        <w:t>написания не с наречиями.</w:t>
      </w:r>
    </w:p>
    <w:p w:rsidR="00804CE6" w:rsidRDefault="00BA41A7" w:rsidP="004D1AAE">
      <w:pPr>
        <w:pStyle w:val="a4"/>
        <w:numPr>
          <w:ilvl w:val="2"/>
          <w:numId w:val="150"/>
        </w:numPr>
        <w:tabs>
          <w:tab w:val="left" w:pos="1972"/>
        </w:tabs>
        <w:spacing w:line="275" w:lineRule="exact"/>
        <w:ind w:left="1972" w:hanging="839"/>
        <w:rPr>
          <w:sz w:val="24"/>
        </w:rPr>
      </w:pPr>
      <w:r>
        <w:rPr>
          <w:sz w:val="24"/>
        </w:rPr>
        <w:t>Слова</w:t>
      </w:r>
      <w:r>
        <w:rPr>
          <w:spacing w:val="-5"/>
          <w:sz w:val="24"/>
        </w:rPr>
        <w:t xml:space="preserve"> </w:t>
      </w:r>
      <w:r>
        <w:rPr>
          <w:sz w:val="24"/>
        </w:rPr>
        <w:t>категории</w:t>
      </w:r>
      <w:r>
        <w:rPr>
          <w:spacing w:val="-3"/>
          <w:sz w:val="24"/>
        </w:rPr>
        <w:t xml:space="preserve"> </w:t>
      </w:r>
      <w:r>
        <w:rPr>
          <w:spacing w:val="-2"/>
          <w:sz w:val="24"/>
        </w:rPr>
        <w:t>состояния.</w:t>
      </w:r>
    </w:p>
    <w:p w:rsidR="00804CE6" w:rsidRDefault="00BA41A7">
      <w:pPr>
        <w:pStyle w:val="a3"/>
        <w:spacing w:before="43" w:line="276" w:lineRule="auto"/>
        <w:ind w:right="713" w:firstLine="70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04CE6" w:rsidRDefault="00BA41A7" w:rsidP="004D1AAE">
      <w:pPr>
        <w:pStyle w:val="a4"/>
        <w:numPr>
          <w:ilvl w:val="2"/>
          <w:numId w:val="150"/>
        </w:numPr>
        <w:tabs>
          <w:tab w:val="left" w:pos="1972"/>
        </w:tabs>
        <w:spacing w:line="284" w:lineRule="exact"/>
        <w:ind w:left="1972" w:hanging="839"/>
        <w:rPr>
          <w:sz w:val="24"/>
        </w:rPr>
      </w:pPr>
      <w:r>
        <w:rPr>
          <w:position w:val="1"/>
          <w:sz w:val="24"/>
        </w:rPr>
        <w:t>Служебные</w:t>
      </w:r>
      <w:r>
        <w:rPr>
          <w:spacing w:val="-7"/>
          <w:position w:val="1"/>
          <w:sz w:val="24"/>
        </w:rPr>
        <w:t xml:space="preserve"> </w:t>
      </w:r>
      <w:r>
        <w:rPr>
          <w:position w:val="1"/>
          <w:sz w:val="24"/>
        </w:rPr>
        <w:t>части</w:t>
      </w:r>
      <w:r>
        <w:rPr>
          <w:spacing w:val="-1"/>
          <w:position w:val="1"/>
          <w:sz w:val="24"/>
        </w:rPr>
        <w:t xml:space="preserve"> </w:t>
      </w:r>
      <w:r>
        <w:rPr>
          <w:spacing w:val="-4"/>
          <w:position w:val="1"/>
          <w:sz w:val="24"/>
        </w:rPr>
        <w:t>речи.</w:t>
      </w:r>
    </w:p>
    <w:p w:rsidR="00804CE6" w:rsidRDefault="00BA41A7">
      <w:pPr>
        <w:pStyle w:val="a3"/>
        <w:spacing w:before="43" w:line="276" w:lineRule="auto"/>
        <w:ind w:right="708" w:firstLine="708"/>
      </w:pPr>
      <w:r>
        <w:t>Давать</w:t>
      </w:r>
      <w:r>
        <w:rPr>
          <w:spacing w:val="40"/>
        </w:rPr>
        <w:t xml:space="preserve">  </w:t>
      </w:r>
      <w:r>
        <w:t>общую</w:t>
      </w:r>
      <w:r>
        <w:rPr>
          <w:spacing w:val="40"/>
        </w:rPr>
        <w:t xml:space="preserve">  </w:t>
      </w:r>
      <w:r>
        <w:t>характеристику</w:t>
      </w:r>
      <w:r>
        <w:rPr>
          <w:spacing w:val="80"/>
          <w:w w:val="150"/>
        </w:rPr>
        <w:t xml:space="preserve"> </w:t>
      </w:r>
      <w:r>
        <w:t>служебных</w:t>
      </w:r>
      <w:r>
        <w:rPr>
          <w:spacing w:val="40"/>
        </w:rPr>
        <w:t xml:space="preserve">  </w:t>
      </w:r>
      <w:r>
        <w:t>частей</w:t>
      </w:r>
      <w:r>
        <w:rPr>
          <w:spacing w:val="40"/>
        </w:rPr>
        <w:t xml:space="preserve">  </w:t>
      </w:r>
      <w:r>
        <w:t>речи,</w:t>
      </w:r>
      <w:r>
        <w:rPr>
          <w:spacing w:val="40"/>
        </w:rPr>
        <w:t xml:space="preserve">  </w:t>
      </w:r>
      <w:r>
        <w:t>объяснять</w:t>
      </w:r>
      <w:r>
        <w:rPr>
          <w:spacing w:val="80"/>
          <w:w w:val="150"/>
        </w:rPr>
        <w:t xml:space="preserve"> </w:t>
      </w:r>
      <w:r>
        <w:t>их</w:t>
      </w:r>
      <w:r>
        <w:rPr>
          <w:spacing w:val="40"/>
        </w:rPr>
        <w:t xml:space="preserve">  </w:t>
      </w:r>
      <w:r>
        <w:t>отличия от самостоятельных частей речи.</w:t>
      </w:r>
    </w:p>
    <w:p w:rsidR="00804CE6" w:rsidRDefault="00BA41A7" w:rsidP="004D1AAE">
      <w:pPr>
        <w:pStyle w:val="a4"/>
        <w:numPr>
          <w:ilvl w:val="2"/>
          <w:numId w:val="150"/>
        </w:numPr>
        <w:tabs>
          <w:tab w:val="left" w:pos="1972"/>
        </w:tabs>
        <w:spacing w:line="284" w:lineRule="exact"/>
        <w:ind w:left="1972" w:hanging="839"/>
        <w:rPr>
          <w:sz w:val="24"/>
        </w:rPr>
      </w:pPr>
      <w:r>
        <w:rPr>
          <w:spacing w:val="-2"/>
          <w:position w:val="1"/>
          <w:sz w:val="24"/>
        </w:rPr>
        <w:t>Предлог.</w:t>
      </w:r>
    </w:p>
    <w:p w:rsidR="00804CE6" w:rsidRDefault="00BA41A7">
      <w:pPr>
        <w:pStyle w:val="a3"/>
        <w:spacing w:before="43" w:line="276" w:lineRule="auto"/>
        <w:ind w:right="705" w:firstLine="708"/>
      </w:pPr>
      <w:r>
        <w:t>Характеризовать</w:t>
      </w:r>
      <w:r>
        <w:rPr>
          <w:spacing w:val="60"/>
        </w:rPr>
        <w:t xml:space="preserve">  </w:t>
      </w:r>
      <w:r>
        <w:t>предлог</w:t>
      </w:r>
      <w:r>
        <w:rPr>
          <w:spacing w:val="60"/>
        </w:rPr>
        <w:t xml:space="preserve">  </w:t>
      </w:r>
      <w:r>
        <w:t>как</w:t>
      </w:r>
      <w:r>
        <w:rPr>
          <w:spacing w:val="60"/>
        </w:rPr>
        <w:t xml:space="preserve">  </w:t>
      </w:r>
      <w:r>
        <w:t>служебную</w:t>
      </w:r>
      <w:r>
        <w:rPr>
          <w:spacing w:val="61"/>
        </w:rPr>
        <w:t xml:space="preserve">  </w:t>
      </w:r>
      <w:r>
        <w:t>часть</w:t>
      </w:r>
      <w:r>
        <w:rPr>
          <w:spacing w:val="60"/>
        </w:rPr>
        <w:t xml:space="preserve">  </w:t>
      </w:r>
      <w:r>
        <w:t>речи,</w:t>
      </w:r>
      <w:r>
        <w:rPr>
          <w:spacing w:val="60"/>
        </w:rPr>
        <w:t xml:space="preserve">  </w:t>
      </w:r>
      <w:r>
        <w:t>различать</w:t>
      </w:r>
      <w:r>
        <w:rPr>
          <w:spacing w:val="60"/>
        </w:rPr>
        <w:t xml:space="preserve">  </w:t>
      </w:r>
      <w:r>
        <w:t>производные и непроизводные предлоги, простые и составные предлоги.</w:t>
      </w:r>
    </w:p>
    <w:p w:rsidR="00804CE6" w:rsidRDefault="00BA41A7">
      <w:pPr>
        <w:pStyle w:val="a3"/>
        <w:spacing w:line="276" w:lineRule="auto"/>
        <w:ind w:right="710" w:firstLine="708"/>
      </w:pPr>
      <w:r>
        <w:t>Употреблять</w:t>
      </w:r>
      <w:r>
        <w:rPr>
          <w:spacing w:val="80"/>
        </w:rPr>
        <w:t xml:space="preserve">   </w:t>
      </w:r>
      <w:r>
        <w:t>предлоги</w:t>
      </w:r>
      <w:r>
        <w:rPr>
          <w:spacing w:val="80"/>
        </w:rPr>
        <w:t xml:space="preserve">   </w:t>
      </w:r>
      <w:r>
        <w:t>в</w:t>
      </w:r>
      <w:r>
        <w:rPr>
          <w:spacing w:val="80"/>
        </w:rPr>
        <w:t xml:space="preserve">   </w:t>
      </w:r>
      <w:r>
        <w:t>речи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значением и стилистическими особенностями, соблюдать правила правописания производных предлогов.</w:t>
      </w:r>
    </w:p>
    <w:p w:rsidR="00804CE6" w:rsidRDefault="00BA41A7">
      <w:pPr>
        <w:pStyle w:val="a3"/>
        <w:spacing w:line="276" w:lineRule="auto"/>
        <w:ind w:right="706" w:firstLine="708"/>
      </w:pPr>
      <w:r>
        <w:t>Соблюдать</w:t>
      </w:r>
      <w:r>
        <w:rPr>
          <w:spacing w:val="80"/>
          <w:w w:val="150"/>
        </w:rPr>
        <w:t xml:space="preserve">  </w:t>
      </w:r>
      <w:r>
        <w:t>нормы</w:t>
      </w:r>
      <w:r>
        <w:rPr>
          <w:spacing w:val="80"/>
          <w:w w:val="150"/>
        </w:rPr>
        <w:t xml:space="preserve">  </w:t>
      </w:r>
      <w:r>
        <w:t>употребления</w:t>
      </w:r>
      <w:r>
        <w:rPr>
          <w:spacing w:val="80"/>
          <w:w w:val="150"/>
        </w:rPr>
        <w:t xml:space="preserve">  </w:t>
      </w:r>
      <w:r>
        <w:t>имён</w:t>
      </w:r>
      <w:r>
        <w:rPr>
          <w:spacing w:val="80"/>
          <w:w w:val="150"/>
        </w:rPr>
        <w:t xml:space="preserve">  </w:t>
      </w:r>
      <w:r>
        <w:t>существительных</w:t>
      </w:r>
      <w:r>
        <w:rPr>
          <w:spacing w:val="80"/>
          <w:w w:val="150"/>
        </w:rPr>
        <w:t xml:space="preserve">  </w:t>
      </w:r>
      <w:r>
        <w:t>и</w:t>
      </w:r>
      <w:r>
        <w:rPr>
          <w:spacing w:val="80"/>
          <w:w w:val="150"/>
        </w:rPr>
        <w:t xml:space="preserve">  </w:t>
      </w:r>
      <w:r>
        <w:t>местоимений с предлогами, предлогов из - с, в - на в составе словосочетаний, правила правописания производных предлогов.</w:t>
      </w:r>
    </w:p>
    <w:p w:rsidR="00804CE6" w:rsidRDefault="00BA41A7">
      <w:pPr>
        <w:pStyle w:val="a3"/>
        <w:spacing w:line="278" w:lineRule="auto"/>
        <w:ind w:right="713" w:firstLine="708"/>
      </w:pPr>
      <w:r>
        <w:t>Проводить</w:t>
      </w:r>
      <w:r>
        <w:rPr>
          <w:spacing w:val="80"/>
          <w:w w:val="150"/>
        </w:rPr>
        <w:t xml:space="preserve">  </w:t>
      </w:r>
      <w:r>
        <w:t>морфологический</w:t>
      </w:r>
      <w:r>
        <w:rPr>
          <w:spacing w:val="80"/>
          <w:w w:val="150"/>
        </w:rPr>
        <w:t xml:space="preserve">  </w:t>
      </w:r>
      <w:r>
        <w:t>анализ</w:t>
      </w:r>
      <w:r>
        <w:rPr>
          <w:spacing w:val="80"/>
          <w:w w:val="150"/>
        </w:rPr>
        <w:t xml:space="preserve">  </w:t>
      </w:r>
      <w:r>
        <w:t>предлогов,</w:t>
      </w:r>
      <w:r>
        <w:rPr>
          <w:spacing w:val="80"/>
          <w:w w:val="150"/>
        </w:rPr>
        <w:t xml:space="preserve">  </w:t>
      </w:r>
      <w:r>
        <w:t>применять</w:t>
      </w:r>
      <w:r>
        <w:rPr>
          <w:spacing w:val="80"/>
          <w:w w:val="150"/>
        </w:rPr>
        <w:t xml:space="preserve">  </w:t>
      </w:r>
      <w:r>
        <w:t>это</w:t>
      </w:r>
      <w:r>
        <w:rPr>
          <w:spacing w:val="80"/>
          <w:w w:val="150"/>
        </w:rPr>
        <w:t xml:space="preserve">  </w:t>
      </w:r>
      <w:r>
        <w:t>умение при выполнении языкового анализа различных видов и в речевой практике.</w:t>
      </w:r>
    </w:p>
    <w:p w:rsidR="00804CE6" w:rsidRDefault="00BA41A7" w:rsidP="004D1AAE">
      <w:pPr>
        <w:pStyle w:val="a4"/>
        <w:numPr>
          <w:ilvl w:val="2"/>
          <w:numId w:val="150"/>
        </w:numPr>
        <w:tabs>
          <w:tab w:val="left" w:pos="1972"/>
        </w:tabs>
        <w:spacing w:line="281" w:lineRule="exact"/>
        <w:ind w:left="1972" w:hanging="839"/>
        <w:rPr>
          <w:sz w:val="24"/>
        </w:rPr>
      </w:pPr>
      <w:r>
        <w:rPr>
          <w:spacing w:val="-2"/>
          <w:position w:val="1"/>
          <w:sz w:val="24"/>
        </w:rPr>
        <w:t>Союз.</w:t>
      </w:r>
    </w:p>
    <w:p w:rsidR="00804CE6" w:rsidRDefault="00BA41A7">
      <w:pPr>
        <w:pStyle w:val="a3"/>
        <w:spacing w:before="40" w:line="276" w:lineRule="auto"/>
        <w:ind w:right="711" w:firstLine="708"/>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04CE6" w:rsidRDefault="00BA41A7">
      <w:pPr>
        <w:pStyle w:val="a3"/>
        <w:tabs>
          <w:tab w:val="left" w:pos="2046"/>
          <w:tab w:val="left" w:pos="3650"/>
          <w:tab w:val="left" w:pos="5884"/>
          <w:tab w:val="left" w:pos="7752"/>
          <w:tab w:val="left" w:pos="9129"/>
        </w:tabs>
        <w:spacing w:line="276" w:lineRule="auto"/>
        <w:ind w:right="711" w:firstLine="708"/>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w:t>
      </w:r>
      <w:r>
        <w:rPr>
          <w:spacing w:val="-2"/>
        </w:rPr>
        <w:t>сложных</w:t>
      </w:r>
      <w:r>
        <w:tab/>
      </w:r>
      <w:r>
        <w:rPr>
          <w:spacing w:val="-2"/>
        </w:rPr>
        <w:t>союзных</w:t>
      </w:r>
      <w:r>
        <w:tab/>
      </w:r>
      <w:r>
        <w:rPr>
          <w:spacing w:val="-2"/>
        </w:rPr>
        <w:t>предложениях,</w:t>
      </w:r>
      <w:r>
        <w:tab/>
      </w:r>
      <w:r>
        <w:rPr>
          <w:spacing w:val="-2"/>
        </w:rPr>
        <w:t>постановки</w:t>
      </w:r>
      <w:r>
        <w:tab/>
      </w:r>
      <w:r>
        <w:rPr>
          <w:spacing w:val="-2"/>
        </w:rPr>
        <w:t>знаков</w:t>
      </w:r>
      <w:r>
        <w:tab/>
      </w:r>
      <w:r>
        <w:rPr>
          <w:spacing w:val="-2"/>
        </w:rPr>
        <w:t xml:space="preserve">препинания </w:t>
      </w:r>
      <w:r>
        <w:t>в предложениях с союзом и.</w:t>
      </w:r>
    </w:p>
    <w:p w:rsidR="00804CE6" w:rsidRDefault="00BA41A7">
      <w:pPr>
        <w:pStyle w:val="a3"/>
        <w:spacing w:before="1"/>
        <w:ind w:left="1133"/>
      </w:pPr>
      <w:r>
        <w:t>Проводить</w:t>
      </w:r>
      <w:r>
        <w:rPr>
          <w:spacing w:val="-6"/>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3"/>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4"/>
        </w:rPr>
        <w:t xml:space="preserve"> </w:t>
      </w:r>
      <w:r>
        <w:rPr>
          <w:spacing w:val="-2"/>
        </w:rPr>
        <w:t>практике.</w:t>
      </w:r>
    </w:p>
    <w:p w:rsidR="00804CE6" w:rsidRDefault="00BA41A7" w:rsidP="004D1AAE">
      <w:pPr>
        <w:pStyle w:val="a4"/>
        <w:numPr>
          <w:ilvl w:val="2"/>
          <w:numId w:val="150"/>
        </w:numPr>
        <w:tabs>
          <w:tab w:val="left" w:pos="1972"/>
        </w:tabs>
        <w:spacing w:before="41"/>
        <w:ind w:left="1972" w:hanging="839"/>
        <w:rPr>
          <w:sz w:val="24"/>
        </w:rPr>
      </w:pPr>
      <w:r>
        <w:rPr>
          <w:spacing w:val="-2"/>
          <w:position w:val="1"/>
          <w:sz w:val="24"/>
        </w:rPr>
        <w:t>Частица.</w:t>
      </w:r>
    </w:p>
    <w:p w:rsidR="00804CE6" w:rsidRDefault="00BA41A7">
      <w:pPr>
        <w:pStyle w:val="a3"/>
        <w:spacing w:before="40" w:line="276" w:lineRule="auto"/>
        <w:ind w:right="706" w:firstLine="708"/>
      </w:pPr>
      <w:r>
        <w:t>Характеризовать частицу как служебную часть речи, различать разряды частиц по значению,</w:t>
      </w:r>
      <w:r>
        <w:rPr>
          <w:spacing w:val="-2"/>
        </w:rPr>
        <w:t xml:space="preserve"> </w:t>
      </w:r>
      <w:r>
        <w:t>по составу, объяснять роль частиц</w:t>
      </w:r>
      <w:r>
        <w:rPr>
          <w:spacing w:val="-2"/>
        </w:rPr>
        <w:t xml:space="preserve"> </w:t>
      </w:r>
      <w:r>
        <w:t>в</w:t>
      </w:r>
      <w:r>
        <w:rPr>
          <w:spacing w:val="-3"/>
        </w:rPr>
        <w:t xml:space="preserve"> </w:t>
      </w:r>
      <w:r>
        <w:t>передаче</w:t>
      </w:r>
      <w:r>
        <w:rPr>
          <w:spacing w:val="-1"/>
        </w:rPr>
        <w:t xml:space="preserve"> </w:t>
      </w:r>
      <w:r>
        <w:t>различных оттенков</w:t>
      </w:r>
      <w:r>
        <w:rPr>
          <w:spacing w:val="-1"/>
        </w:rPr>
        <w:t xml:space="preserve"> </w:t>
      </w:r>
      <w:r>
        <w:t>значения в</w:t>
      </w:r>
      <w:r>
        <w:rPr>
          <w:spacing w:val="-1"/>
        </w:rPr>
        <w:t xml:space="preserve"> </w:t>
      </w:r>
      <w:r>
        <w:t>слове</w:t>
      </w:r>
      <w:r>
        <w:rPr>
          <w:spacing w:val="-1"/>
        </w:rPr>
        <w:t xml:space="preserve"> </w:t>
      </w:r>
      <w:r>
        <w:t xml:space="preserve">и тексте, в образовании форм глагола, понимать интонационные особенности предложений с </w:t>
      </w:r>
      <w:r>
        <w:rPr>
          <w:spacing w:val="-2"/>
        </w:rPr>
        <w:t>частицами.</w:t>
      </w:r>
    </w:p>
    <w:p w:rsidR="00804CE6" w:rsidRDefault="00BA41A7">
      <w:pPr>
        <w:pStyle w:val="a3"/>
        <w:spacing w:line="278" w:lineRule="auto"/>
        <w:ind w:right="715" w:firstLine="708"/>
      </w:pPr>
      <w:r>
        <w:t>Употреблять частицы в речи в соответствии с их значением и стилистической окраской; соблюдать правила правописания частиц.</w:t>
      </w:r>
    </w:p>
    <w:p w:rsidR="00804CE6" w:rsidRDefault="00804CE6">
      <w:pPr>
        <w:pStyle w:val="a3"/>
        <w:spacing w:line="278" w:lineRule="auto"/>
        <w:sectPr w:rsidR="00804CE6">
          <w:pgSz w:w="11910" w:h="16840"/>
          <w:pgMar w:top="1040" w:right="141" w:bottom="1140" w:left="708" w:header="0" w:footer="917" w:gutter="0"/>
          <w:cols w:space="720"/>
        </w:sectPr>
      </w:pPr>
    </w:p>
    <w:p w:rsidR="00804CE6" w:rsidRDefault="00BA41A7">
      <w:pPr>
        <w:pStyle w:val="a3"/>
        <w:spacing w:before="76"/>
        <w:ind w:left="1133"/>
      </w:pPr>
      <w:r>
        <w:lastRenderedPageBreak/>
        <w:t>Проводить</w:t>
      </w:r>
      <w:r>
        <w:rPr>
          <w:spacing w:val="-6"/>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3"/>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4"/>
        </w:rPr>
        <w:t xml:space="preserve"> </w:t>
      </w:r>
      <w:r>
        <w:rPr>
          <w:spacing w:val="-2"/>
        </w:rPr>
        <w:t>практике.</w:t>
      </w:r>
    </w:p>
    <w:p w:rsidR="00804CE6" w:rsidRDefault="00BA41A7" w:rsidP="004D1AAE">
      <w:pPr>
        <w:pStyle w:val="a4"/>
        <w:numPr>
          <w:ilvl w:val="2"/>
          <w:numId w:val="150"/>
        </w:numPr>
        <w:tabs>
          <w:tab w:val="left" w:pos="1972"/>
        </w:tabs>
        <w:spacing w:before="40"/>
        <w:ind w:left="1972" w:hanging="839"/>
        <w:rPr>
          <w:sz w:val="24"/>
        </w:rPr>
      </w:pPr>
      <w:r>
        <w:rPr>
          <w:sz w:val="24"/>
        </w:rPr>
        <w:t>Междометия</w:t>
      </w:r>
      <w:r>
        <w:rPr>
          <w:spacing w:val="-5"/>
          <w:sz w:val="24"/>
        </w:rPr>
        <w:t xml:space="preserve"> </w:t>
      </w:r>
      <w:r>
        <w:rPr>
          <w:sz w:val="24"/>
        </w:rPr>
        <w:t>и</w:t>
      </w:r>
      <w:r>
        <w:rPr>
          <w:spacing w:val="-4"/>
          <w:sz w:val="24"/>
        </w:rPr>
        <w:t xml:space="preserve"> </w:t>
      </w:r>
      <w:r>
        <w:rPr>
          <w:sz w:val="24"/>
        </w:rPr>
        <w:t>звукоподражательные</w:t>
      </w:r>
      <w:r>
        <w:rPr>
          <w:spacing w:val="-6"/>
          <w:sz w:val="24"/>
        </w:rPr>
        <w:t xml:space="preserve"> </w:t>
      </w:r>
      <w:r>
        <w:rPr>
          <w:spacing w:val="-2"/>
          <w:sz w:val="24"/>
        </w:rPr>
        <w:t>слова.</w:t>
      </w:r>
    </w:p>
    <w:p w:rsidR="00804CE6" w:rsidRDefault="00BA41A7">
      <w:pPr>
        <w:pStyle w:val="a3"/>
        <w:spacing w:before="44" w:line="276" w:lineRule="auto"/>
        <w:ind w:right="708" w:firstLine="708"/>
      </w:pPr>
      <w:r>
        <w:t>Характеризовать междометия</w:t>
      </w:r>
      <w:r>
        <w:rPr>
          <w:spacing w:val="-1"/>
        </w:rPr>
        <w:t xml:space="preserve"> </w:t>
      </w:r>
      <w:r>
        <w:t>как</w:t>
      </w:r>
      <w:r>
        <w:rPr>
          <w:spacing w:val="-1"/>
        </w:rPr>
        <w:t xml:space="preserve"> </w:t>
      </w:r>
      <w:r>
        <w:t>особую</w:t>
      </w:r>
      <w:r>
        <w:rPr>
          <w:spacing w:val="-1"/>
        </w:rPr>
        <w:t xml:space="preserve"> </w:t>
      </w:r>
      <w:r>
        <w:t>группу</w:t>
      </w:r>
      <w:r>
        <w:rPr>
          <w:spacing w:val="-5"/>
        </w:rPr>
        <w:t xml:space="preserve"> </w:t>
      </w:r>
      <w:r>
        <w:t>слов,</w:t>
      </w:r>
      <w:r>
        <w:rPr>
          <w:spacing w:val="-2"/>
        </w:rPr>
        <w:t xml:space="preserve"> </w:t>
      </w:r>
      <w:r>
        <w:t>различать группы</w:t>
      </w:r>
      <w:r>
        <w:rPr>
          <w:spacing w:val="-2"/>
        </w:rPr>
        <w:t xml:space="preserve"> </w:t>
      </w:r>
      <w:r>
        <w:t>междометий по значению, объяснять роль междометий в речи, характеризовать особенности звукоподражательных</w:t>
      </w:r>
      <w:r>
        <w:rPr>
          <w:spacing w:val="73"/>
          <w:w w:val="150"/>
        </w:rPr>
        <w:t xml:space="preserve">   </w:t>
      </w:r>
      <w:r>
        <w:t>слов</w:t>
      </w:r>
      <w:r>
        <w:rPr>
          <w:spacing w:val="73"/>
          <w:w w:val="150"/>
        </w:rPr>
        <w:t xml:space="preserve">   </w:t>
      </w:r>
      <w:r>
        <w:t>и</w:t>
      </w:r>
      <w:r>
        <w:rPr>
          <w:spacing w:val="73"/>
          <w:w w:val="150"/>
        </w:rPr>
        <w:t xml:space="preserve">   </w:t>
      </w:r>
      <w:r>
        <w:t>их</w:t>
      </w:r>
      <w:r>
        <w:rPr>
          <w:spacing w:val="74"/>
          <w:w w:val="150"/>
        </w:rPr>
        <w:t xml:space="preserve">   </w:t>
      </w:r>
      <w:r>
        <w:t>употребление</w:t>
      </w:r>
      <w:r>
        <w:rPr>
          <w:spacing w:val="73"/>
          <w:w w:val="150"/>
        </w:rPr>
        <w:t xml:space="preserve">   </w:t>
      </w:r>
      <w:r>
        <w:t>в</w:t>
      </w:r>
      <w:r>
        <w:rPr>
          <w:spacing w:val="73"/>
          <w:w w:val="150"/>
        </w:rPr>
        <w:t xml:space="preserve">   </w:t>
      </w:r>
      <w:r>
        <w:t>разговорной</w:t>
      </w:r>
      <w:r>
        <w:rPr>
          <w:spacing w:val="73"/>
          <w:w w:val="150"/>
        </w:rPr>
        <w:t xml:space="preserve">   </w:t>
      </w:r>
      <w:r>
        <w:t>речи, в художественной литературе.</w:t>
      </w:r>
    </w:p>
    <w:p w:rsidR="00804CE6" w:rsidRDefault="00BA41A7">
      <w:pPr>
        <w:pStyle w:val="a3"/>
        <w:spacing w:line="276" w:lineRule="auto"/>
        <w:ind w:right="711" w:firstLine="708"/>
      </w:pPr>
      <w:r>
        <w:t>Проводить</w:t>
      </w:r>
      <w:r>
        <w:rPr>
          <w:spacing w:val="79"/>
          <w:w w:val="150"/>
        </w:rPr>
        <w:t xml:space="preserve">  </w:t>
      </w:r>
      <w:r>
        <w:t>морфологический</w:t>
      </w:r>
      <w:r>
        <w:rPr>
          <w:spacing w:val="79"/>
          <w:w w:val="150"/>
        </w:rPr>
        <w:t xml:space="preserve">  </w:t>
      </w:r>
      <w:r>
        <w:t>анализ</w:t>
      </w:r>
      <w:r>
        <w:rPr>
          <w:spacing w:val="78"/>
          <w:w w:val="150"/>
        </w:rPr>
        <w:t xml:space="preserve">  </w:t>
      </w:r>
      <w:r>
        <w:t>междометий,</w:t>
      </w:r>
      <w:r>
        <w:rPr>
          <w:spacing w:val="79"/>
          <w:w w:val="150"/>
        </w:rPr>
        <w:t xml:space="preserve">  </w:t>
      </w:r>
      <w:r>
        <w:t>применять</w:t>
      </w:r>
      <w:r>
        <w:rPr>
          <w:spacing w:val="79"/>
          <w:w w:val="150"/>
        </w:rPr>
        <w:t xml:space="preserve">  </w:t>
      </w:r>
      <w:r>
        <w:t>это</w:t>
      </w:r>
      <w:r>
        <w:rPr>
          <w:spacing w:val="80"/>
          <w:w w:val="150"/>
        </w:rPr>
        <w:t xml:space="preserve">  </w:t>
      </w:r>
      <w:r>
        <w:t>умение в речевой практике.</w:t>
      </w:r>
    </w:p>
    <w:p w:rsidR="00804CE6" w:rsidRDefault="00BA41A7">
      <w:pPr>
        <w:pStyle w:val="a3"/>
        <w:tabs>
          <w:tab w:val="left" w:pos="2999"/>
          <w:tab w:val="left" w:pos="5446"/>
          <w:tab w:val="left" w:pos="6990"/>
          <w:tab w:val="left" w:pos="8971"/>
        </w:tabs>
        <w:spacing w:line="278" w:lineRule="auto"/>
        <w:ind w:right="707" w:firstLine="708"/>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предложений </w:t>
      </w:r>
      <w:r>
        <w:t>с междометиями.</w:t>
      </w:r>
    </w:p>
    <w:p w:rsidR="00804CE6" w:rsidRDefault="00BA41A7">
      <w:pPr>
        <w:pStyle w:val="a3"/>
        <w:spacing w:line="272" w:lineRule="exact"/>
        <w:ind w:left="1133"/>
      </w:pPr>
      <w:r>
        <w:t>Различать</w:t>
      </w:r>
      <w:r>
        <w:rPr>
          <w:spacing w:val="-4"/>
        </w:rPr>
        <w:t xml:space="preserve"> </w:t>
      </w:r>
      <w:r>
        <w:t>грамматические</w:t>
      </w:r>
      <w:r>
        <w:rPr>
          <w:spacing w:val="-5"/>
        </w:rPr>
        <w:t xml:space="preserve"> </w:t>
      </w:r>
      <w:r>
        <w:rPr>
          <w:spacing w:val="-2"/>
        </w:rPr>
        <w:t>омонимы.</w:t>
      </w:r>
    </w:p>
    <w:p w:rsidR="00804CE6" w:rsidRDefault="00BA41A7" w:rsidP="004D1AAE">
      <w:pPr>
        <w:pStyle w:val="Heading7"/>
        <w:numPr>
          <w:ilvl w:val="1"/>
          <w:numId w:val="150"/>
        </w:numPr>
        <w:tabs>
          <w:tab w:val="left" w:pos="1671"/>
        </w:tabs>
        <w:spacing w:before="37" w:line="276" w:lineRule="auto"/>
        <w:ind w:right="706" w:firstLine="708"/>
      </w:pPr>
      <w:r>
        <w:t>К концу обучения в 8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804CE6" w:rsidRDefault="00BA41A7" w:rsidP="004D1AAE">
      <w:pPr>
        <w:pStyle w:val="a4"/>
        <w:numPr>
          <w:ilvl w:val="2"/>
          <w:numId w:val="150"/>
        </w:numPr>
        <w:tabs>
          <w:tab w:val="left" w:pos="1852"/>
        </w:tabs>
        <w:spacing w:before="2"/>
        <w:ind w:left="1852"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41"/>
        <w:ind w:left="1133"/>
      </w:pPr>
      <w:r>
        <w:t>Иметь</w:t>
      </w:r>
      <w:r>
        <w:rPr>
          <w:spacing w:val="-4"/>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3"/>
        </w:rPr>
        <w:t xml:space="preserve"> </w:t>
      </w:r>
      <w:r>
        <w:t>как</w:t>
      </w:r>
      <w:r>
        <w:rPr>
          <w:spacing w:val="-2"/>
        </w:rPr>
        <w:t xml:space="preserve"> </w:t>
      </w:r>
      <w:r>
        <w:t>одном</w:t>
      </w:r>
      <w:r>
        <w:rPr>
          <w:spacing w:val="-4"/>
        </w:rPr>
        <w:t xml:space="preserve"> </w:t>
      </w:r>
      <w:r>
        <w:t>из</w:t>
      </w:r>
      <w:r>
        <w:rPr>
          <w:spacing w:val="-3"/>
        </w:rPr>
        <w:t xml:space="preserve"> </w:t>
      </w:r>
      <w:r>
        <w:t xml:space="preserve">славянских </w:t>
      </w:r>
      <w:r>
        <w:rPr>
          <w:spacing w:val="-2"/>
        </w:rPr>
        <w:t>языков.</w:t>
      </w:r>
    </w:p>
    <w:p w:rsidR="00804CE6" w:rsidRDefault="00BA41A7" w:rsidP="004D1AAE">
      <w:pPr>
        <w:pStyle w:val="a4"/>
        <w:numPr>
          <w:ilvl w:val="2"/>
          <w:numId w:val="150"/>
        </w:numPr>
        <w:tabs>
          <w:tab w:val="left" w:pos="1852"/>
        </w:tabs>
        <w:spacing w:before="41"/>
        <w:ind w:left="1852"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spacing w:before="41"/>
        <w:ind w:left="1133"/>
      </w:pPr>
      <w:r>
        <w:t>Создавать</w:t>
      </w:r>
      <w:r>
        <w:rPr>
          <w:spacing w:val="53"/>
          <w:w w:val="150"/>
        </w:rPr>
        <w:t xml:space="preserve">   </w:t>
      </w:r>
      <w:r>
        <w:t>устные</w:t>
      </w:r>
      <w:r>
        <w:rPr>
          <w:spacing w:val="53"/>
          <w:w w:val="150"/>
        </w:rPr>
        <w:t xml:space="preserve">   </w:t>
      </w:r>
      <w:r>
        <w:t>монологические</w:t>
      </w:r>
      <w:r>
        <w:rPr>
          <w:spacing w:val="52"/>
          <w:w w:val="150"/>
        </w:rPr>
        <w:t xml:space="preserve">   </w:t>
      </w:r>
      <w:r>
        <w:t>высказывания</w:t>
      </w:r>
      <w:r>
        <w:rPr>
          <w:spacing w:val="52"/>
          <w:w w:val="150"/>
        </w:rPr>
        <w:t xml:space="preserve">   </w:t>
      </w:r>
      <w:r>
        <w:t>объёмом</w:t>
      </w:r>
      <w:r>
        <w:rPr>
          <w:spacing w:val="54"/>
          <w:w w:val="150"/>
        </w:rPr>
        <w:t xml:space="preserve">   </w:t>
      </w:r>
      <w:r>
        <w:t>не</w:t>
      </w:r>
      <w:r>
        <w:rPr>
          <w:spacing w:val="52"/>
          <w:w w:val="150"/>
        </w:rPr>
        <w:t xml:space="preserve">   </w:t>
      </w:r>
      <w:r>
        <w:rPr>
          <w:spacing w:val="-2"/>
        </w:rPr>
        <w:t>менее</w:t>
      </w:r>
    </w:p>
    <w:p w:rsidR="00804CE6" w:rsidRDefault="00BA41A7">
      <w:pPr>
        <w:pStyle w:val="a3"/>
        <w:spacing w:before="43" w:line="276" w:lineRule="auto"/>
        <w:ind w:right="703"/>
      </w:pPr>
      <w:r>
        <w:t>8 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804CE6" w:rsidRDefault="00BA41A7">
      <w:pPr>
        <w:pStyle w:val="a3"/>
        <w:spacing w:line="278" w:lineRule="auto"/>
        <w:ind w:firstLine="708"/>
        <w:jc w:val="left"/>
      </w:pPr>
      <w:r>
        <w:t>Участвовать в диалоге на лингвистические темы (в рамках изученного) и темы на основе жизненных наблюдений (объём не менее 6 реплик).</w:t>
      </w:r>
    </w:p>
    <w:p w:rsidR="00804CE6" w:rsidRDefault="00BA41A7">
      <w:pPr>
        <w:pStyle w:val="a3"/>
        <w:spacing w:line="272" w:lineRule="exact"/>
        <w:ind w:left="1133"/>
        <w:jc w:val="left"/>
      </w:pPr>
      <w:r>
        <w:t>Владеть</w:t>
      </w:r>
      <w:r>
        <w:rPr>
          <w:spacing w:val="34"/>
        </w:rPr>
        <w:t xml:space="preserve"> </w:t>
      </w:r>
      <w:r>
        <w:t>различными</w:t>
      </w:r>
      <w:r>
        <w:rPr>
          <w:spacing w:val="36"/>
        </w:rPr>
        <w:t xml:space="preserve"> </w:t>
      </w:r>
      <w:r>
        <w:t>видами</w:t>
      </w:r>
      <w:r>
        <w:rPr>
          <w:spacing w:val="37"/>
        </w:rPr>
        <w:t xml:space="preserve"> </w:t>
      </w:r>
      <w:r>
        <w:t>аудирования:</w:t>
      </w:r>
      <w:r>
        <w:rPr>
          <w:spacing w:val="36"/>
        </w:rPr>
        <w:t xml:space="preserve"> </w:t>
      </w:r>
      <w:r>
        <w:t>выборочным,</w:t>
      </w:r>
      <w:r>
        <w:rPr>
          <w:spacing w:val="36"/>
        </w:rPr>
        <w:t xml:space="preserve"> </w:t>
      </w:r>
      <w:r>
        <w:t>ознакомительным,</w:t>
      </w:r>
      <w:r>
        <w:rPr>
          <w:spacing w:val="36"/>
        </w:rPr>
        <w:t xml:space="preserve"> </w:t>
      </w:r>
      <w:r>
        <w:rPr>
          <w:spacing w:val="-2"/>
        </w:rPr>
        <w:t>детальным</w:t>
      </w:r>
    </w:p>
    <w:p w:rsidR="00804CE6" w:rsidRDefault="00BA41A7">
      <w:pPr>
        <w:pStyle w:val="a3"/>
        <w:spacing w:before="39" w:line="276" w:lineRule="auto"/>
        <w:jc w:val="left"/>
      </w:pPr>
      <w:r>
        <w:t>—</w:t>
      </w:r>
      <w:r>
        <w:rPr>
          <w:spacing w:val="40"/>
        </w:rPr>
        <w:t xml:space="preserve"> </w:t>
      </w:r>
      <w:r>
        <w:t>научно-учебных,</w:t>
      </w:r>
      <w:r>
        <w:rPr>
          <w:spacing w:val="40"/>
        </w:rPr>
        <w:t xml:space="preserve"> </w:t>
      </w:r>
      <w:r>
        <w:t>художественных,</w:t>
      </w:r>
      <w:r>
        <w:rPr>
          <w:spacing w:val="40"/>
        </w:rPr>
        <w:t xml:space="preserve"> </w:t>
      </w:r>
      <w:r>
        <w:t>публицистических</w:t>
      </w:r>
      <w:r>
        <w:rPr>
          <w:spacing w:val="40"/>
        </w:rPr>
        <w:t xml:space="preserve"> </w:t>
      </w:r>
      <w:r>
        <w:t>текстов</w:t>
      </w:r>
      <w:r>
        <w:rPr>
          <w:spacing w:val="40"/>
        </w:rPr>
        <w:t xml:space="preserve"> </w:t>
      </w:r>
      <w:r>
        <w:t>различных</w:t>
      </w:r>
      <w:r>
        <w:rPr>
          <w:spacing w:val="40"/>
        </w:rPr>
        <w:t xml:space="preserve"> </w:t>
      </w:r>
      <w:r>
        <w:t>функционально- смысловых типов речи.</w:t>
      </w:r>
    </w:p>
    <w:p w:rsidR="00804CE6" w:rsidRDefault="00BA41A7">
      <w:pPr>
        <w:pStyle w:val="a3"/>
        <w:spacing w:line="278" w:lineRule="auto"/>
        <w:ind w:firstLine="708"/>
        <w:jc w:val="left"/>
      </w:pPr>
      <w:r>
        <w:t>Владеть</w:t>
      </w:r>
      <w:r>
        <w:rPr>
          <w:spacing w:val="40"/>
        </w:rPr>
        <w:t xml:space="preserve"> </w:t>
      </w:r>
      <w:r>
        <w:t>различными</w:t>
      </w:r>
      <w:r>
        <w:rPr>
          <w:spacing w:val="40"/>
        </w:rPr>
        <w:t xml:space="preserve"> </w:t>
      </w:r>
      <w:r>
        <w:t>видами</w:t>
      </w:r>
      <w:r>
        <w:rPr>
          <w:spacing w:val="40"/>
        </w:rPr>
        <w:t xml:space="preserve"> </w:t>
      </w:r>
      <w:r>
        <w:t>чтения:</w:t>
      </w:r>
      <w:r>
        <w:rPr>
          <w:spacing w:val="40"/>
        </w:rPr>
        <w:t xml:space="preserve"> </w:t>
      </w:r>
      <w:r>
        <w:t>просмотровым,</w:t>
      </w:r>
      <w:r>
        <w:rPr>
          <w:spacing w:val="40"/>
        </w:rPr>
        <w:t xml:space="preserve"> </w:t>
      </w:r>
      <w:r>
        <w:t>ознакомительным,</w:t>
      </w:r>
      <w:r>
        <w:rPr>
          <w:spacing w:val="40"/>
        </w:rPr>
        <w:t xml:space="preserve"> </w:t>
      </w:r>
      <w:r>
        <w:t xml:space="preserve">изучающим, </w:t>
      </w:r>
      <w:r>
        <w:rPr>
          <w:spacing w:val="-2"/>
        </w:rPr>
        <w:t>поисковым.</w:t>
      </w:r>
    </w:p>
    <w:p w:rsidR="00804CE6" w:rsidRDefault="00BA41A7">
      <w:pPr>
        <w:pStyle w:val="a3"/>
        <w:tabs>
          <w:tab w:val="left" w:pos="2157"/>
          <w:tab w:val="left" w:pos="4030"/>
          <w:tab w:val="left" w:pos="5797"/>
          <w:tab w:val="left" w:pos="6567"/>
          <w:tab w:val="left" w:pos="8510"/>
          <w:tab w:val="left" w:pos="9443"/>
        </w:tabs>
        <w:spacing w:line="276" w:lineRule="auto"/>
        <w:ind w:right="716" w:firstLine="708"/>
        <w:jc w:val="left"/>
      </w:pP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140 слов.</w:t>
      </w:r>
    </w:p>
    <w:p w:rsidR="00804CE6" w:rsidRDefault="00BA41A7">
      <w:pPr>
        <w:pStyle w:val="a3"/>
        <w:spacing w:line="278" w:lineRule="auto"/>
        <w:ind w:firstLine="708"/>
        <w:jc w:val="left"/>
      </w:pPr>
      <w:r>
        <w:t>Понимать содержание прослушанных и прочитанных научно-учебных, художественных, публицистических</w:t>
      </w:r>
      <w:r>
        <w:rPr>
          <w:spacing w:val="-6"/>
        </w:rPr>
        <w:t xml:space="preserve"> </w:t>
      </w:r>
      <w:r>
        <w:t>текстов</w:t>
      </w:r>
      <w:r>
        <w:rPr>
          <w:spacing w:val="-6"/>
        </w:rPr>
        <w:t xml:space="preserve"> </w:t>
      </w:r>
      <w:r>
        <w:t>различных</w:t>
      </w:r>
      <w:r>
        <w:rPr>
          <w:spacing w:val="-3"/>
        </w:rPr>
        <w:t xml:space="preserve"> </w:t>
      </w:r>
      <w:r>
        <w:t>функционально-смысловых</w:t>
      </w:r>
      <w:r>
        <w:rPr>
          <w:spacing w:val="-4"/>
        </w:rPr>
        <w:t xml:space="preserve"> </w:t>
      </w:r>
      <w:r>
        <w:t>типов</w:t>
      </w:r>
      <w:r>
        <w:rPr>
          <w:spacing w:val="-6"/>
        </w:rPr>
        <w:t xml:space="preserve"> </w:t>
      </w:r>
      <w:r>
        <w:t>речи</w:t>
      </w:r>
      <w:r>
        <w:rPr>
          <w:spacing w:val="-5"/>
        </w:rPr>
        <w:t xml:space="preserve"> </w:t>
      </w:r>
      <w:r>
        <w:t>объёмом</w:t>
      </w:r>
      <w:r>
        <w:rPr>
          <w:spacing w:val="-6"/>
        </w:rPr>
        <w:t xml:space="preserve"> </w:t>
      </w:r>
      <w:r>
        <w:t>не</w:t>
      </w:r>
      <w:r>
        <w:rPr>
          <w:spacing w:val="-4"/>
        </w:rPr>
        <w:t xml:space="preserve"> </w:t>
      </w:r>
      <w:r>
        <w:rPr>
          <w:spacing w:val="-2"/>
        </w:rPr>
        <w:t>менее</w:t>
      </w:r>
    </w:p>
    <w:p w:rsidR="00804CE6" w:rsidRDefault="00BA41A7">
      <w:pPr>
        <w:pStyle w:val="a3"/>
        <w:tabs>
          <w:tab w:val="left" w:pos="1619"/>
          <w:tab w:val="left" w:pos="2181"/>
          <w:tab w:val="left" w:pos="2980"/>
          <w:tab w:val="left" w:pos="3246"/>
          <w:tab w:val="left" w:pos="4856"/>
          <w:tab w:val="left" w:pos="5526"/>
          <w:tab w:val="left" w:pos="6293"/>
          <w:tab w:val="left" w:pos="7257"/>
          <w:tab w:val="left" w:pos="7566"/>
          <w:tab w:val="left" w:pos="8581"/>
          <w:tab w:val="left" w:pos="9218"/>
          <w:tab w:val="left" w:pos="9750"/>
        </w:tabs>
        <w:spacing w:line="276" w:lineRule="auto"/>
        <w:ind w:right="704"/>
      </w:pPr>
      <w:r>
        <w:rPr>
          <w:spacing w:val="-4"/>
        </w:rPr>
        <w:t>280</w:t>
      </w:r>
      <w:r>
        <w:tab/>
      </w:r>
      <w:r>
        <w:rPr>
          <w:spacing w:val="-2"/>
        </w:rPr>
        <w:t>слов:</w:t>
      </w:r>
      <w:r>
        <w:tab/>
      </w:r>
      <w:r>
        <w:tab/>
      </w:r>
      <w:r>
        <w:rPr>
          <w:spacing w:val="-2"/>
        </w:rPr>
        <w:t>подробно,</w:t>
      </w:r>
      <w:r>
        <w:tab/>
      </w:r>
      <w:r>
        <w:rPr>
          <w:spacing w:val="-4"/>
        </w:rPr>
        <w:t>сжато</w:t>
      </w:r>
      <w:r>
        <w:tab/>
      </w:r>
      <w:r>
        <w:tab/>
      </w:r>
      <w:r>
        <w:rPr>
          <w:spacing w:val="-10"/>
        </w:rPr>
        <w:t>и</w:t>
      </w:r>
      <w:r>
        <w:tab/>
      </w:r>
      <w:r>
        <w:rPr>
          <w:spacing w:val="-2"/>
        </w:rPr>
        <w:t>выборочно</w:t>
      </w:r>
      <w:r>
        <w:tab/>
      </w:r>
      <w:r>
        <w:tab/>
      </w:r>
      <w:r>
        <w:rPr>
          <w:spacing w:val="-2"/>
        </w:rPr>
        <w:t xml:space="preserve">передавать </w:t>
      </w:r>
      <w: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w:t>
      </w:r>
      <w:r>
        <w:rPr>
          <w:spacing w:val="-2"/>
        </w:rPr>
        <w:t>сжатого</w:t>
      </w:r>
      <w:r>
        <w:tab/>
      </w:r>
      <w:r>
        <w:tab/>
      </w:r>
      <w:r>
        <w:rPr>
          <w:spacing w:val="-10"/>
        </w:rPr>
        <w:t>и</w:t>
      </w:r>
      <w:r>
        <w:tab/>
      </w:r>
      <w:r>
        <w:tab/>
      </w:r>
      <w:r>
        <w:rPr>
          <w:spacing w:val="-2"/>
        </w:rPr>
        <w:t>выборочного</w:t>
      </w:r>
      <w:r>
        <w:tab/>
      </w:r>
      <w:r>
        <w:tab/>
      </w:r>
      <w:r>
        <w:rPr>
          <w:spacing w:val="-2"/>
        </w:rPr>
        <w:t>изложения</w:t>
      </w:r>
      <w:r>
        <w:tab/>
      </w:r>
      <w:r>
        <w:tab/>
      </w:r>
      <w:r>
        <w:rPr>
          <w:spacing w:val="-10"/>
        </w:rPr>
        <w:t>-</w:t>
      </w:r>
      <w:r>
        <w:tab/>
      </w:r>
      <w:r>
        <w:rPr>
          <w:spacing w:val="-6"/>
        </w:rPr>
        <w:t>не</w:t>
      </w:r>
      <w:r>
        <w:tab/>
      </w:r>
      <w:r>
        <w:tab/>
      </w:r>
      <w:r>
        <w:rPr>
          <w:spacing w:val="-2"/>
        </w:rPr>
        <w:t xml:space="preserve">менее </w:t>
      </w:r>
      <w:r>
        <w:t>260 слов).</w:t>
      </w:r>
    </w:p>
    <w:p w:rsidR="00804CE6" w:rsidRDefault="00BA41A7">
      <w:pPr>
        <w:pStyle w:val="a3"/>
        <w:spacing w:line="278" w:lineRule="auto"/>
        <w:ind w:right="712" w:firstLine="708"/>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804CE6" w:rsidRDefault="00BA41A7">
      <w:pPr>
        <w:pStyle w:val="a3"/>
        <w:spacing w:line="276" w:lineRule="auto"/>
        <w:ind w:right="707" w:firstLine="708"/>
      </w:pPr>
      <w:r>
        <w:t>Соблюдать в устной речи и на письме нормы современного русского литературного языка,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во</w:t>
      </w:r>
      <w:r>
        <w:rPr>
          <w:spacing w:val="80"/>
          <w:w w:val="150"/>
        </w:rPr>
        <w:t xml:space="preserve">   </w:t>
      </w:r>
      <w:r>
        <w:t>время</w:t>
      </w:r>
      <w:r>
        <w:rPr>
          <w:spacing w:val="80"/>
          <w:w w:val="150"/>
        </w:rPr>
        <w:t xml:space="preserve">   </w:t>
      </w:r>
      <w:r>
        <w:t>списывания</w:t>
      </w:r>
      <w:r>
        <w:rPr>
          <w:spacing w:val="80"/>
          <w:w w:val="150"/>
        </w:rPr>
        <w:t xml:space="preserve">   </w:t>
      </w:r>
      <w:r>
        <w:t>текста</w:t>
      </w:r>
      <w:r>
        <w:rPr>
          <w:spacing w:val="80"/>
          <w:w w:val="150"/>
        </w:rPr>
        <w:t xml:space="preserve">   </w:t>
      </w:r>
      <w:r>
        <w:t>объёмом</w:t>
      </w:r>
      <w:r>
        <w:rPr>
          <w:spacing w:val="80"/>
        </w:rPr>
        <w:t xml:space="preserve"> </w:t>
      </w:r>
      <w: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w:t>
      </w:r>
      <w:r>
        <w:rPr>
          <w:spacing w:val="66"/>
        </w:rPr>
        <w:t xml:space="preserve"> </w:t>
      </w:r>
      <w:r>
        <w:t>слова</w:t>
      </w:r>
      <w:r>
        <w:rPr>
          <w:spacing w:val="64"/>
        </w:rPr>
        <w:t xml:space="preserve"> </w:t>
      </w:r>
      <w:r>
        <w:t>с</w:t>
      </w:r>
      <w:r>
        <w:rPr>
          <w:spacing w:val="64"/>
        </w:rPr>
        <w:t xml:space="preserve"> </w:t>
      </w:r>
      <w:r>
        <w:t>непроверяемыми</w:t>
      </w:r>
      <w:r>
        <w:rPr>
          <w:spacing w:val="66"/>
        </w:rPr>
        <w:t xml:space="preserve"> </w:t>
      </w:r>
      <w:r>
        <w:t>написаниями),</w:t>
      </w:r>
      <w:r>
        <w:rPr>
          <w:spacing w:val="63"/>
        </w:rPr>
        <w:t xml:space="preserve"> </w:t>
      </w:r>
      <w:r>
        <w:t>понимать</w:t>
      </w:r>
      <w:r>
        <w:rPr>
          <w:spacing w:val="64"/>
        </w:rPr>
        <w:t xml:space="preserve"> </w:t>
      </w:r>
      <w:r>
        <w:t>особенности</w:t>
      </w:r>
      <w:r>
        <w:rPr>
          <w:spacing w:val="64"/>
        </w:rPr>
        <w:t xml:space="preserve"> </w:t>
      </w:r>
      <w:r>
        <w:t>использования</w:t>
      </w:r>
      <w:r>
        <w:rPr>
          <w:spacing w:val="62"/>
        </w:rPr>
        <w:t xml:space="preserve"> </w:t>
      </w:r>
      <w:r>
        <w:t>мимики</w:t>
      </w:r>
      <w:r>
        <w:rPr>
          <w:spacing w:val="66"/>
        </w:rPr>
        <w:t xml:space="preserve"> </w:t>
      </w:r>
      <w:r>
        <w:t>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07"/>
      </w:pPr>
      <w:r>
        <w:lastRenderedPageBreak/>
        <w:t xml:space="preserve">жестов в разговорной речи, объяснять национальную обусловленность норм речевого этикета, </w:t>
      </w:r>
      <w:r>
        <w:rPr>
          <w:spacing w:val="-2"/>
        </w:rPr>
        <w:t>соблюдать</w:t>
      </w:r>
    </w:p>
    <w:p w:rsidR="00804CE6" w:rsidRDefault="00BA41A7">
      <w:pPr>
        <w:pStyle w:val="a3"/>
        <w:spacing w:line="272" w:lineRule="exact"/>
      </w:pPr>
      <w:r>
        <w:t>в</w:t>
      </w:r>
      <w:r>
        <w:rPr>
          <w:spacing w:val="-2"/>
        </w:rPr>
        <w:t xml:space="preserve"> </w:t>
      </w:r>
      <w:r>
        <w:t>устной</w:t>
      </w:r>
      <w:r>
        <w:rPr>
          <w:spacing w:val="-2"/>
        </w:rPr>
        <w:t xml:space="preserve"> </w:t>
      </w:r>
      <w:r>
        <w:t>речи</w:t>
      </w:r>
      <w:r>
        <w:rPr>
          <w:spacing w:val="-2"/>
        </w:rPr>
        <w:t xml:space="preserve"> </w:t>
      </w:r>
      <w:r>
        <w:t>и</w:t>
      </w:r>
      <w:r>
        <w:rPr>
          <w:spacing w:val="-2"/>
        </w:rPr>
        <w:t xml:space="preserve"> </w:t>
      </w:r>
      <w:r>
        <w:t>на</w:t>
      </w:r>
      <w:r>
        <w:rPr>
          <w:spacing w:val="-3"/>
        </w:rPr>
        <w:t xml:space="preserve"> </w:t>
      </w:r>
      <w:r>
        <w:t>письме</w:t>
      </w:r>
      <w:r>
        <w:rPr>
          <w:spacing w:val="-3"/>
        </w:rPr>
        <w:t xml:space="preserve"> </w:t>
      </w:r>
      <w:r>
        <w:t>правила</w:t>
      </w:r>
      <w:r>
        <w:rPr>
          <w:spacing w:val="-3"/>
        </w:rPr>
        <w:t xml:space="preserve"> </w:t>
      </w:r>
      <w:r>
        <w:t>русского</w:t>
      </w:r>
      <w:r>
        <w:rPr>
          <w:spacing w:val="-2"/>
        </w:rPr>
        <w:t xml:space="preserve"> </w:t>
      </w:r>
      <w:r>
        <w:t>речевого</w:t>
      </w:r>
      <w:r>
        <w:rPr>
          <w:spacing w:val="-2"/>
        </w:rPr>
        <w:t xml:space="preserve"> этикета.</w:t>
      </w:r>
    </w:p>
    <w:p w:rsidR="00804CE6" w:rsidRDefault="00BA41A7" w:rsidP="004D1AAE">
      <w:pPr>
        <w:pStyle w:val="a4"/>
        <w:numPr>
          <w:ilvl w:val="2"/>
          <w:numId w:val="150"/>
        </w:numPr>
        <w:tabs>
          <w:tab w:val="left" w:pos="1852"/>
        </w:tabs>
        <w:spacing w:before="41"/>
        <w:ind w:left="1852" w:hanging="719"/>
        <w:rPr>
          <w:sz w:val="24"/>
        </w:rPr>
      </w:pPr>
      <w:r>
        <w:rPr>
          <w:spacing w:val="-2"/>
          <w:sz w:val="24"/>
        </w:rPr>
        <w:t>Текст.</w:t>
      </w:r>
    </w:p>
    <w:p w:rsidR="00804CE6" w:rsidRDefault="00BA41A7">
      <w:pPr>
        <w:pStyle w:val="a3"/>
        <w:spacing w:before="41" w:line="276" w:lineRule="auto"/>
        <w:ind w:right="703" w:firstLine="708"/>
      </w:pPr>
      <w:r>
        <w:t>Анализировать текст с точки зрения его соответствия основным признакам: наличия темы,</w:t>
      </w:r>
      <w:r>
        <w:rPr>
          <w:spacing w:val="79"/>
          <w:w w:val="150"/>
        </w:rPr>
        <w:t xml:space="preserve">   </w:t>
      </w:r>
      <w:r>
        <w:t>главной</w:t>
      </w:r>
      <w:r>
        <w:rPr>
          <w:spacing w:val="80"/>
          <w:w w:val="150"/>
        </w:rPr>
        <w:t xml:space="preserve">   </w:t>
      </w:r>
      <w:r>
        <w:t>мысли,</w:t>
      </w:r>
      <w:r>
        <w:rPr>
          <w:spacing w:val="79"/>
          <w:w w:val="150"/>
        </w:rPr>
        <w:t xml:space="preserve">   </w:t>
      </w:r>
      <w:r>
        <w:t>грамматической</w:t>
      </w:r>
      <w:r>
        <w:rPr>
          <w:spacing w:val="80"/>
          <w:w w:val="150"/>
        </w:rPr>
        <w:t xml:space="preserve">   </w:t>
      </w:r>
      <w:r>
        <w:t>связи</w:t>
      </w:r>
      <w:r>
        <w:rPr>
          <w:spacing w:val="80"/>
          <w:w w:val="150"/>
        </w:rPr>
        <w:t xml:space="preserve">   </w:t>
      </w:r>
      <w:r>
        <w:t>предложений,</w:t>
      </w:r>
      <w:r>
        <w:rPr>
          <w:spacing w:val="79"/>
          <w:w w:val="150"/>
        </w:rPr>
        <w:t xml:space="preserve">   </w:t>
      </w:r>
      <w:r>
        <w:t>цельности и</w:t>
      </w:r>
      <w:r>
        <w:rPr>
          <w:spacing w:val="54"/>
        </w:rPr>
        <w:t xml:space="preserve">  </w:t>
      </w:r>
      <w:r>
        <w:t>относительной</w:t>
      </w:r>
      <w:r>
        <w:rPr>
          <w:spacing w:val="53"/>
        </w:rPr>
        <w:t xml:space="preserve">  </w:t>
      </w:r>
      <w:r>
        <w:t>законченности,</w:t>
      </w:r>
      <w:r>
        <w:rPr>
          <w:spacing w:val="55"/>
        </w:rPr>
        <w:t xml:space="preserve">  </w:t>
      </w:r>
      <w:r>
        <w:t>указывать</w:t>
      </w:r>
      <w:r>
        <w:rPr>
          <w:spacing w:val="54"/>
        </w:rPr>
        <w:t xml:space="preserve">  </w:t>
      </w:r>
      <w:r>
        <w:t>способы</w:t>
      </w:r>
      <w:r>
        <w:rPr>
          <w:spacing w:val="53"/>
        </w:rPr>
        <w:t xml:space="preserve">  </w:t>
      </w:r>
      <w:r>
        <w:t>и</w:t>
      </w:r>
      <w:r>
        <w:rPr>
          <w:spacing w:val="54"/>
        </w:rPr>
        <w:t xml:space="preserve">  </w:t>
      </w:r>
      <w:r>
        <w:t>средства</w:t>
      </w:r>
      <w:r>
        <w:rPr>
          <w:spacing w:val="53"/>
        </w:rPr>
        <w:t xml:space="preserve">  </w:t>
      </w:r>
      <w:r>
        <w:t>связи</w:t>
      </w:r>
      <w:r>
        <w:rPr>
          <w:spacing w:val="54"/>
        </w:rPr>
        <w:t xml:space="preserve">  </w:t>
      </w:r>
      <w:r>
        <w:t>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04CE6" w:rsidRDefault="00BA41A7">
      <w:pPr>
        <w:pStyle w:val="a3"/>
        <w:tabs>
          <w:tab w:val="left" w:pos="2965"/>
          <w:tab w:val="left" w:pos="5298"/>
          <w:tab w:val="left" w:pos="7369"/>
          <w:tab w:val="left" w:pos="9747"/>
        </w:tabs>
        <w:spacing w:before="1" w:line="276" w:lineRule="auto"/>
        <w:ind w:right="709" w:firstLine="708"/>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w:t>
      </w:r>
      <w:r>
        <w:rPr>
          <w:spacing w:val="-2"/>
        </w:rPr>
        <w:t>выполнении</w:t>
      </w:r>
      <w:r>
        <w:tab/>
      </w:r>
      <w:r>
        <w:rPr>
          <w:spacing w:val="-2"/>
        </w:rPr>
        <w:t>языкового</w:t>
      </w:r>
      <w:r>
        <w:tab/>
      </w:r>
      <w:r>
        <w:rPr>
          <w:spacing w:val="-2"/>
        </w:rPr>
        <w:t>анализа</w:t>
      </w:r>
      <w:r>
        <w:tab/>
      </w:r>
      <w:r>
        <w:rPr>
          <w:spacing w:val="-2"/>
        </w:rPr>
        <w:t>различных</w:t>
      </w:r>
      <w:r>
        <w:tab/>
      </w:r>
      <w:r>
        <w:rPr>
          <w:spacing w:val="-2"/>
        </w:rPr>
        <w:t xml:space="preserve">видов </w:t>
      </w:r>
      <w:r>
        <w:t>и в речевой практике.</w:t>
      </w:r>
    </w:p>
    <w:p w:rsidR="00804CE6" w:rsidRDefault="00BA41A7">
      <w:pPr>
        <w:pStyle w:val="a3"/>
        <w:spacing w:before="1" w:line="276" w:lineRule="auto"/>
        <w:ind w:right="706" w:firstLine="708"/>
      </w:pPr>
      <w:r>
        <w:t>Создавать</w:t>
      </w:r>
      <w:r>
        <w:rPr>
          <w:spacing w:val="40"/>
        </w:rPr>
        <w:t xml:space="preserve">  </w:t>
      </w:r>
      <w:r>
        <w:t>тексты</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с</w:t>
      </w:r>
      <w:r>
        <w:rPr>
          <w:spacing w:val="40"/>
        </w:rPr>
        <w:t xml:space="preserve">  </w:t>
      </w:r>
      <w:r>
        <w:t>опорой 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тексты</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произведения</w:t>
      </w:r>
      <w:r>
        <w:rPr>
          <w:spacing w:val="40"/>
        </w:rPr>
        <w:t xml:space="preserve">  </w:t>
      </w:r>
      <w:r>
        <w:t>искусства</w:t>
      </w:r>
      <w:r>
        <w:rPr>
          <w:spacing w:val="40"/>
        </w:rPr>
        <w:t xml:space="preserve"> </w:t>
      </w:r>
      <w: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04CE6" w:rsidRDefault="00BA41A7">
      <w:pPr>
        <w:pStyle w:val="a3"/>
        <w:spacing w:line="276" w:lineRule="auto"/>
        <w:ind w:right="704" w:firstLine="708"/>
      </w:pPr>
      <w:r>
        <w:t>Владеть умениями информационной переработки текста: создавать тезисы, конспект, извлекать</w:t>
      </w:r>
      <w:r>
        <w:rPr>
          <w:spacing w:val="79"/>
        </w:rPr>
        <w:t xml:space="preserve">    </w:t>
      </w:r>
      <w:r>
        <w:t>информацию</w:t>
      </w:r>
      <w:r>
        <w:rPr>
          <w:spacing w:val="79"/>
        </w:rPr>
        <w:t xml:space="preserve">    </w:t>
      </w:r>
      <w:r>
        <w:t>из</w:t>
      </w:r>
      <w:r>
        <w:rPr>
          <w:spacing w:val="79"/>
        </w:rPr>
        <w:t xml:space="preserve">    </w:t>
      </w:r>
      <w:r>
        <w:t>различных</w:t>
      </w:r>
      <w:r>
        <w:rPr>
          <w:spacing w:val="79"/>
        </w:rPr>
        <w:t xml:space="preserve">    </w:t>
      </w:r>
      <w:r>
        <w:t>источников,</w:t>
      </w:r>
      <w:r>
        <w:rPr>
          <w:spacing w:val="79"/>
        </w:rPr>
        <w:t xml:space="preserve">    </w:t>
      </w:r>
      <w:r>
        <w:t>в</w:t>
      </w:r>
      <w:r>
        <w:rPr>
          <w:spacing w:val="79"/>
        </w:rPr>
        <w:t xml:space="preserve">    </w:t>
      </w:r>
      <w:r>
        <w:t>том</w:t>
      </w:r>
      <w:r>
        <w:rPr>
          <w:spacing w:val="79"/>
        </w:rPr>
        <w:t xml:space="preserve">    </w:t>
      </w:r>
      <w:r>
        <w:t xml:space="preserve">числе из лингвистических словарей и справочной литературы, и использовать её в учебной </w:t>
      </w:r>
      <w:r>
        <w:rPr>
          <w:spacing w:val="-2"/>
        </w:rPr>
        <w:t>деятельности.</w:t>
      </w:r>
    </w:p>
    <w:p w:rsidR="00804CE6" w:rsidRDefault="00BA41A7">
      <w:pPr>
        <w:pStyle w:val="a3"/>
        <w:spacing w:before="3"/>
        <w:ind w:left="1133"/>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804CE6" w:rsidRDefault="00BA41A7">
      <w:pPr>
        <w:pStyle w:val="a3"/>
        <w:spacing w:before="38" w:line="276" w:lineRule="auto"/>
        <w:ind w:right="710" w:firstLine="708"/>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04CE6" w:rsidRDefault="00BA41A7">
      <w:pPr>
        <w:pStyle w:val="a3"/>
        <w:spacing w:line="276" w:lineRule="auto"/>
        <w:ind w:right="710" w:firstLine="708"/>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04CE6" w:rsidRDefault="00BA41A7" w:rsidP="004D1AAE">
      <w:pPr>
        <w:pStyle w:val="a4"/>
        <w:numPr>
          <w:ilvl w:val="2"/>
          <w:numId w:val="150"/>
        </w:numPr>
        <w:tabs>
          <w:tab w:val="left" w:pos="1852"/>
        </w:tabs>
        <w:ind w:left="1852"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41" w:line="276" w:lineRule="auto"/>
        <w:ind w:right="708" w:firstLine="708"/>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04CE6" w:rsidRDefault="00BA41A7">
      <w:pPr>
        <w:pStyle w:val="a3"/>
        <w:spacing w:line="278" w:lineRule="auto"/>
        <w:ind w:right="708" w:firstLine="708"/>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04CE6" w:rsidRDefault="00BA41A7">
      <w:pPr>
        <w:pStyle w:val="a3"/>
        <w:spacing w:line="276" w:lineRule="auto"/>
        <w:ind w:right="712" w:firstLine="708"/>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804CE6" w:rsidRDefault="00BA41A7" w:rsidP="004D1AAE">
      <w:pPr>
        <w:pStyle w:val="a4"/>
        <w:numPr>
          <w:ilvl w:val="2"/>
          <w:numId w:val="150"/>
        </w:numPr>
        <w:tabs>
          <w:tab w:val="left" w:pos="1852"/>
        </w:tabs>
        <w:spacing w:line="275" w:lineRule="exact"/>
        <w:ind w:left="1852" w:hanging="719"/>
        <w:rPr>
          <w:sz w:val="24"/>
        </w:rPr>
      </w:pPr>
      <w:r>
        <w:rPr>
          <w:sz w:val="24"/>
        </w:rPr>
        <w:t>Система</w:t>
      </w:r>
      <w:r>
        <w:rPr>
          <w:spacing w:val="-3"/>
          <w:sz w:val="24"/>
        </w:rPr>
        <w:t xml:space="preserve"> </w:t>
      </w:r>
      <w:r>
        <w:rPr>
          <w:spacing w:val="-2"/>
          <w:sz w:val="24"/>
        </w:rPr>
        <w:t>языка.</w:t>
      </w:r>
    </w:p>
    <w:p w:rsidR="00804CE6" w:rsidRDefault="00BA41A7" w:rsidP="004D1AAE">
      <w:pPr>
        <w:pStyle w:val="a4"/>
        <w:numPr>
          <w:ilvl w:val="2"/>
          <w:numId w:val="150"/>
        </w:numPr>
        <w:tabs>
          <w:tab w:val="left" w:pos="1852"/>
        </w:tabs>
        <w:spacing w:before="39"/>
        <w:ind w:left="1852" w:hanging="719"/>
        <w:rPr>
          <w:sz w:val="24"/>
        </w:rPr>
      </w:pPr>
      <w:r>
        <w:rPr>
          <w:sz w:val="24"/>
        </w:rPr>
        <w:t>Cинтаксис.</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Пунктуация.</w:t>
      </w:r>
    </w:p>
    <w:p w:rsidR="00804CE6" w:rsidRDefault="00BA41A7">
      <w:pPr>
        <w:pStyle w:val="a3"/>
        <w:spacing w:before="41" w:line="278" w:lineRule="auto"/>
        <w:ind w:right="706" w:firstLine="708"/>
        <w:rPr>
          <w:position w:val="1"/>
        </w:rPr>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804CE6" w:rsidRDefault="00BA41A7">
      <w:pPr>
        <w:pStyle w:val="a3"/>
        <w:spacing w:line="271" w:lineRule="exact"/>
        <w:ind w:left="1133"/>
      </w:pPr>
      <w:r>
        <w:t>Различать</w:t>
      </w:r>
      <w:r>
        <w:rPr>
          <w:spacing w:val="-5"/>
        </w:rPr>
        <w:t xml:space="preserve"> </w:t>
      </w:r>
      <w:r>
        <w:t>функции</w:t>
      </w:r>
      <w:r>
        <w:rPr>
          <w:spacing w:val="-5"/>
        </w:rPr>
        <w:t xml:space="preserve"> </w:t>
      </w:r>
      <w:r>
        <w:t>знаков</w:t>
      </w:r>
      <w:r>
        <w:rPr>
          <w:spacing w:val="-6"/>
        </w:rPr>
        <w:t xml:space="preserve"> </w:t>
      </w:r>
      <w:r>
        <w:rPr>
          <w:spacing w:val="-2"/>
        </w:rPr>
        <w:t>препинания.</w:t>
      </w:r>
    </w:p>
    <w:p w:rsidR="00804CE6" w:rsidRDefault="00BA41A7" w:rsidP="004D1AAE">
      <w:pPr>
        <w:pStyle w:val="a4"/>
        <w:numPr>
          <w:ilvl w:val="2"/>
          <w:numId w:val="150"/>
        </w:numPr>
        <w:tabs>
          <w:tab w:val="left" w:pos="1852"/>
        </w:tabs>
        <w:spacing w:before="40"/>
        <w:ind w:left="1852" w:hanging="719"/>
        <w:rPr>
          <w:sz w:val="24"/>
        </w:rPr>
      </w:pPr>
      <w:r>
        <w:rPr>
          <w:spacing w:val="-2"/>
          <w:sz w:val="24"/>
        </w:rPr>
        <w:t>Словосочетание.</w:t>
      </w:r>
    </w:p>
    <w:p w:rsidR="00804CE6" w:rsidRDefault="00BA41A7">
      <w:pPr>
        <w:pStyle w:val="a3"/>
        <w:spacing w:before="41" w:line="276" w:lineRule="auto"/>
        <w:ind w:right="710" w:firstLine="708"/>
      </w:pPr>
      <w:r>
        <w:t>Распознавать словосочетания по морфологическим свойствам главного слова: именные, глагольные,</w:t>
      </w:r>
      <w:r>
        <w:rPr>
          <w:spacing w:val="75"/>
        </w:rPr>
        <w:t xml:space="preserve">    </w:t>
      </w:r>
      <w:r>
        <w:t>наречные;</w:t>
      </w:r>
      <w:r>
        <w:rPr>
          <w:spacing w:val="75"/>
        </w:rPr>
        <w:t xml:space="preserve">    </w:t>
      </w:r>
      <w:r>
        <w:t>определять</w:t>
      </w:r>
      <w:r>
        <w:rPr>
          <w:spacing w:val="75"/>
        </w:rPr>
        <w:t xml:space="preserve">    </w:t>
      </w:r>
      <w:r>
        <w:t>типы</w:t>
      </w:r>
      <w:r>
        <w:rPr>
          <w:spacing w:val="75"/>
        </w:rPr>
        <w:t xml:space="preserve">    </w:t>
      </w:r>
      <w:r>
        <w:t>подчинительной</w:t>
      </w:r>
      <w:r>
        <w:rPr>
          <w:spacing w:val="75"/>
        </w:rPr>
        <w:t xml:space="preserve">    </w:t>
      </w:r>
      <w:r>
        <w:t>связи</w:t>
      </w:r>
      <w:r>
        <w:rPr>
          <w:spacing w:val="75"/>
        </w:rPr>
        <w:t xml:space="preserve">    </w:t>
      </w:r>
      <w:r>
        <w:rPr>
          <w:spacing w:val="-4"/>
        </w:rPr>
        <w:t>слов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1"/>
      </w:pPr>
      <w:r>
        <w:lastRenderedPageBreak/>
        <w:t>в словосочетании: согласование, управление, примыкание, выявлять грамматическую синонимию словосочетаний.</w:t>
      </w:r>
    </w:p>
    <w:p w:rsidR="00804CE6" w:rsidRDefault="00BA41A7">
      <w:pPr>
        <w:pStyle w:val="a3"/>
        <w:spacing w:line="275" w:lineRule="exact"/>
        <w:ind w:left="1133"/>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rsidR="00804CE6" w:rsidRDefault="00BA41A7" w:rsidP="004D1AAE">
      <w:pPr>
        <w:pStyle w:val="a4"/>
        <w:numPr>
          <w:ilvl w:val="2"/>
          <w:numId w:val="150"/>
        </w:numPr>
        <w:tabs>
          <w:tab w:val="left" w:pos="1852"/>
        </w:tabs>
        <w:spacing w:before="39"/>
        <w:ind w:left="1852" w:hanging="719"/>
        <w:rPr>
          <w:sz w:val="24"/>
        </w:rPr>
      </w:pPr>
      <w:r>
        <w:rPr>
          <w:spacing w:val="-2"/>
          <w:sz w:val="24"/>
        </w:rPr>
        <w:t>Предложение.</w:t>
      </w:r>
    </w:p>
    <w:p w:rsidR="00804CE6" w:rsidRDefault="00BA41A7">
      <w:pPr>
        <w:pStyle w:val="a3"/>
        <w:spacing w:before="40" w:line="278" w:lineRule="auto"/>
        <w:ind w:right="714" w:firstLine="708"/>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04CE6" w:rsidRDefault="00BA41A7">
      <w:pPr>
        <w:pStyle w:val="a3"/>
        <w:spacing w:line="276" w:lineRule="auto"/>
        <w:ind w:right="709" w:firstLine="708"/>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04CE6" w:rsidRDefault="00BA41A7">
      <w:pPr>
        <w:pStyle w:val="a3"/>
        <w:spacing w:line="276" w:lineRule="auto"/>
        <w:ind w:right="706" w:firstLine="708"/>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804CE6" w:rsidRDefault="00BA41A7">
      <w:pPr>
        <w:pStyle w:val="a3"/>
        <w:spacing w:line="276" w:lineRule="auto"/>
        <w:ind w:right="712" w:firstLine="708"/>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04CE6" w:rsidRDefault="00BA41A7">
      <w:pPr>
        <w:pStyle w:val="a3"/>
        <w:spacing w:line="276" w:lineRule="auto"/>
        <w:ind w:right="707" w:firstLine="708"/>
      </w:pPr>
      <w:r>
        <w:t>Различать</w:t>
      </w:r>
      <w:r>
        <w:rPr>
          <w:spacing w:val="80"/>
        </w:rPr>
        <w:t xml:space="preserve">   </w:t>
      </w:r>
      <w:r>
        <w:t>виды</w:t>
      </w:r>
      <w:r>
        <w:rPr>
          <w:spacing w:val="80"/>
        </w:rPr>
        <w:t xml:space="preserve">   </w:t>
      </w:r>
      <w:r>
        <w:t>второстепенных</w:t>
      </w:r>
      <w:r>
        <w:rPr>
          <w:spacing w:val="80"/>
        </w:rPr>
        <w:t xml:space="preserve">   </w:t>
      </w:r>
      <w:r>
        <w:t>членов</w:t>
      </w:r>
      <w:r>
        <w:rPr>
          <w:spacing w:val="80"/>
        </w:rPr>
        <w:t xml:space="preserve">   </w:t>
      </w:r>
      <w:r>
        <w:t>предложения</w:t>
      </w:r>
      <w:r>
        <w:rPr>
          <w:spacing w:val="80"/>
        </w:rPr>
        <w:t xml:space="preserve">   </w:t>
      </w:r>
      <w:r>
        <w:t>(согласованные</w:t>
      </w:r>
      <w:r>
        <w:rPr>
          <w:spacing w:val="80"/>
          <w:w w:val="150"/>
        </w:rPr>
        <w:t xml:space="preserve"> </w:t>
      </w:r>
      <w:r>
        <w:t>и</w:t>
      </w:r>
      <w:r>
        <w:rPr>
          <w:spacing w:val="-1"/>
        </w:rPr>
        <w:t xml:space="preserve"> </w:t>
      </w:r>
      <w:r>
        <w:t>несогласованные</w:t>
      </w:r>
      <w:r>
        <w:rPr>
          <w:spacing w:val="-4"/>
        </w:rPr>
        <w:t xml:space="preserve"> </w:t>
      </w:r>
      <w:r>
        <w:t>определения,</w:t>
      </w:r>
      <w:r>
        <w:rPr>
          <w:spacing w:val="-2"/>
        </w:rPr>
        <w:t xml:space="preserve"> </w:t>
      </w:r>
      <w:r>
        <w:t>приложение</w:t>
      </w:r>
      <w:r>
        <w:rPr>
          <w:spacing w:val="-5"/>
        </w:rPr>
        <w:t xml:space="preserve"> </w:t>
      </w:r>
      <w:r>
        <w:t>как особый</w:t>
      </w:r>
      <w:r>
        <w:rPr>
          <w:spacing w:val="-2"/>
        </w:rPr>
        <w:t xml:space="preserve"> </w:t>
      </w:r>
      <w:r>
        <w:t>вид</w:t>
      </w:r>
      <w:r>
        <w:rPr>
          <w:spacing w:val="-2"/>
        </w:rPr>
        <w:t xml:space="preserve"> </w:t>
      </w:r>
      <w:r>
        <w:t>определения,</w:t>
      </w:r>
      <w:r>
        <w:rPr>
          <w:spacing w:val="-4"/>
        </w:rPr>
        <w:t xml:space="preserve"> </w:t>
      </w:r>
      <w:r>
        <w:t>прямые</w:t>
      </w:r>
      <w:r>
        <w:rPr>
          <w:spacing w:val="-4"/>
        </w:rPr>
        <w:t xml:space="preserve"> </w:t>
      </w:r>
      <w:r>
        <w:t>и</w:t>
      </w:r>
      <w:r>
        <w:rPr>
          <w:spacing w:val="-4"/>
        </w:rPr>
        <w:t xml:space="preserve"> </w:t>
      </w:r>
      <w:r>
        <w:t>косвенные дополнения, виды обстоятельств).</w:t>
      </w:r>
    </w:p>
    <w:p w:rsidR="00804CE6" w:rsidRDefault="00BA41A7">
      <w:pPr>
        <w:pStyle w:val="a3"/>
        <w:spacing w:line="276" w:lineRule="auto"/>
        <w:ind w:right="703" w:firstLine="708"/>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w:t>
      </w:r>
      <w:r>
        <w:rPr>
          <w:spacing w:val="-1"/>
        </w:rPr>
        <w:t xml:space="preserve"> </w:t>
      </w:r>
      <w:r>
        <w:t>и пунктуационные</w:t>
      </w:r>
      <w:r>
        <w:rPr>
          <w:spacing w:val="-1"/>
        </w:rPr>
        <w:t xml:space="preserve"> </w:t>
      </w:r>
      <w:r>
        <w:t>особенности предложений со словами да, нет.</w:t>
      </w:r>
    </w:p>
    <w:p w:rsidR="00804CE6" w:rsidRDefault="00BA41A7">
      <w:pPr>
        <w:pStyle w:val="a3"/>
        <w:spacing w:line="276" w:lineRule="auto"/>
        <w:ind w:right="709" w:firstLine="708"/>
      </w:pPr>
      <w:r>
        <w:t>Характеризовать</w:t>
      </w:r>
      <w:r>
        <w:rPr>
          <w:spacing w:val="80"/>
        </w:rPr>
        <w:t xml:space="preserve">   </w:t>
      </w:r>
      <w:r>
        <w:t>признаки</w:t>
      </w:r>
      <w:r>
        <w:rPr>
          <w:spacing w:val="80"/>
        </w:rPr>
        <w:t xml:space="preserve">   </w:t>
      </w:r>
      <w:r>
        <w:t>однородных</w:t>
      </w:r>
      <w:r>
        <w:rPr>
          <w:spacing w:val="80"/>
        </w:rPr>
        <w:t xml:space="preserve">   </w:t>
      </w:r>
      <w:r>
        <w:t>членов</w:t>
      </w:r>
      <w:r>
        <w:rPr>
          <w:spacing w:val="80"/>
        </w:rPr>
        <w:t xml:space="preserve">   </w:t>
      </w:r>
      <w:r>
        <w:t>предложения,</w:t>
      </w:r>
      <w:r>
        <w:rPr>
          <w:spacing w:val="80"/>
        </w:rPr>
        <w:t xml:space="preserve">   </w:t>
      </w:r>
      <w:r>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04CE6" w:rsidRDefault="00BA41A7">
      <w:pPr>
        <w:pStyle w:val="a3"/>
        <w:spacing w:line="276" w:lineRule="auto"/>
        <w:ind w:right="713" w:firstLine="708"/>
      </w:pPr>
      <w:r>
        <w:t>Применять нормы построения предложений с однородными членами, связанными двойными союзами не только… но и, как… так и.</w:t>
      </w:r>
    </w:p>
    <w:p w:rsidR="00804CE6" w:rsidRDefault="00BA41A7">
      <w:pPr>
        <w:pStyle w:val="a3"/>
        <w:spacing w:line="276" w:lineRule="auto"/>
        <w:ind w:right="705" w:firstLine="708"/>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804CE6" w:rsidRDefault="00BA41A7">
      <w:pPr>
        <w:pStyle w:val="a3"/>
        <w:tabs>
          <w:tab w:val="left" w:pos="2651"/>
          <w:tab w:val="left" w:pos="5368"/>
          <w:tab w:val="left" w:pos="6834"/>
          <w:tab w:val="left" w:pos="9616"/>
        </w:tabs>
        <w:spacing w:line="276" w:lineRule="auto"/>
        <w:ind w:right="708" w:firstLine="708"/>
      </w:pPr>
      <w:r>
        <w:t>Распознавать</w:t>
      </w:r>
      <w:r>
        <w:rPr>
          <w:spacing w:val="40"/>
        </w:rPr>
        <w:t xml:space="preserve">  </w:t>
      </w:r>
      <w:r>
        <w:t>простые</w:t>
      </w:r>
      <w:r>
        <w:rPr>
          <w:spacing w:val="40"/>
        </w:rPr>
        <w:t xml:space="preserve">  </w:t>
      </w:r>
      <w:r>
        <w:t>неосложнённые</w:t>
      </w:r>
      <w:r>
        <w:rPr>
          <w:spacing w:val="40"/>
        </w:rPr>
        <w:t xml:space="preserve">  </w:t>
      </w:r>
      <w:r>
        <w:t>предложения,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предложения</w:t>
      </w:r>
      <w:r>
        <w:rPr>
          <w:spacing w:val="40"/>
        </w:rPr>
        <w:t xml:space="preserve"> </w:t>
      </w:r>
      <w:r>
        <w:t xml:space="preserve">с неоднородными определениями; простые предложения, осложнённые однородными членами, </w:t>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w:t>
      </w:r>
      <w:r>
        <w:rPr>
          <w:spacing w:val="80"/>
        </w:rPr>
        <w:t xml:space="preserve"> </w:t>
      </w:r>
      <w:r>
        <w:t>однородных</w:t>
      </w:r>
      <w:r>
        <w:rPr>
          <w:spacing w:val="80"/>
        </w:rPr>
        <w:t xml:space="preserve"> </w:t>
      </w:r>
      <w:r>
        <w:t>членах,</w:t>
      </w:r>
      <w:r>
        <w:rPr>
          <w:spacing w:val="80"/>
        </w:rPr>
        <w:t xml:space="preserve"> </w:t>
      </w:r>
      <w:r>
        <w:t>осложнённые</w:t>
      </w:r>
      <w:r>
        <w:rPr>
          <w:spacing w:val="80"/>
        </w:rPr>
        <w:t xml:space="preserve"> </w:t>
      </w:r>
      <w:r>
        <w:t>обособленными</w:t>
      </w:r>
      <w:r>
        <w:rPr>
          <w:spacing w:val="80"/>
        </w:rPr>
        <w:t xml:space="preserve"> </w:t>
      </w:r>
      <w:r>
        <w:t>членами,</w:t>
      </w:r>
      <w:r>
        <w:rPr>
          <w:spacing w:val="80"/>
        </w:rPr>
        <w:t xml:space="preserve"> </w:t>
      </w:r>
      <w:r>
        <w:t>обращением,</w:t>
      </w:r>
      <w:r>
        <w:rPr>
          <w:spacing w:val="80"/>
        </w:rPr>
        <w:t xml:space="preserve"> </w:t>
      </w:r>
      <w:r>
        <w:t>вводными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словами</w:t>
      </w:r>
      <w:r>
        <w:rPr>
          <w:spacing w:val="-6"/>
        </w:rPr>
        <w:t xml:space="preserve"> </w:t>
      </w:r>
      <w:r>
        <w:t>и</w:t>
      </w:r>
      <w:r>
        <w:rPr>
          <w:spacing w:val="-6"/>
        </w:rPr>
        <w:t xml:space="preserve"> </w:t>
      </w:r>
      <w:r>
        <w:t>предложениями,</w:t>
      </w:r>
      <w:r>
        <w:rPr>
          <w:spacing w:val="-6"/>
        </w:rPr>
        <w:t xml:space="preserve"> </w:t>
      </w:r>
      <w:r>
        <w:t>вставными</w:t>
      </w:r>
      <w:r>
        <w:rPr>
          <w:spacing w:val="-6"/>
        </w:rPr>
        <w:t xml:space="preserve"> </w:t>
      </w:r>
      <w:r>
        <w:t>конструкциями,</w:t>
      </w:r>
      <w:r>
        <w:rPr>
          <w:spacing w:val="-6"/>
        </w:rPr>
        <w:t xml:space="preserve"> </w:t>
      </w:r>
      <w:r>
        <w:rPr>
          <w:spacing w:val="-2"/>
        </w:rPr>
        <w:t>междометиями.</w:t>
      </w:r>
    </w:p>
    <w:p w:rsidR="00804CE6" w:rsidRDefault="00BA41A7">
      <w:pPr>
        <w:pStyle w:val="a3"/>
        <w:tabs>
          <w:tab w:val="left" w:pos="3520"/>
          <w:tab w:val="left" w:pos="4873"/>
          <w:tab w:val="left" w:pos="6421"/>
          <w:tab w:val="left" w:pos="8773"/>
        </w:tabs>
        <w:spacing w:before="43" w:line="276" w:lineRule="auto"/>
        <w:ind w:right="706" w:firstLine="708"/>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w:t>
      </w:r>
      <w:r>
        <w:rPr>
          <w:spacing w:val="-2"/>
        </w:rPr>
        <w:t>обстоятельств,</w:t>
      </w:r>
      <w:r>
        <w:tab/>
      </w:r>
      <w:r>
        <w:rPr>
          <w:spacing w:val="-2"/>
        </w:rPr>
        <w:t>уточняющих</w:t>
      </w:r>
      <w:r>
        <w:tab/>
      </w:r>
      <w:r>
        <w:tab/>
      </w:r>
      <w:r>
        <w:rPr>
          <w:spacing w:val="-2"/>
        </w:rPr>
        <w:t>членов,</w:t>
      </w:r>
      <w:r>
        <w:tab/>
      </w:r>
      <w:r>
        <w:rPr>
          <w:spacing w:val="-2"/>
        </w:rPr>
        <w:t xml:space="preserve">пояснительных </w:t>
      </w:r>
      <w: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w:t>
      </w:r>
      <w:r>
        <w:rPr>
          <w:spacing w:val="-2"/>
        </w:rPr>
        <w:t>уточняющих</w:t>
      </w:r>
      <w:r>
        <w:tab/>
      </w:r>
      <w:r>
        <w:tab/>
      </w:r>
      <w:r>
        <w:rPr>
          <w:spacing w:val="-2"/>
        </w:rPr>
        <w:t>членов,</w:t>
      </w:r>
      <w:r>
        <w:tab/>
      </w:r>
      <w:r>
        <w:tab/>
      </w:r>
      <w:r>
        <w:rPr>
          <w:spacing w:val="-2"/>
        </w:rPr>
        <w:t xml:space="preserve">пояснительных </w:t>
      </w:r>
      <w:r>
        <w:t>и</w:t>
      </w:r>
      <w:r>
        <w:rPr>
          <w:spacing w:val="74"/>
        </w:rPr>
        <w:t xml:space="preserve">   </w:t>
      </w:r>
      <w:r>
        <w:t>присоединительных</w:t>
      </w:r>
      <w:r>
        <w:rPr>
          <w:spacing w:val="74"/>
        </w:rPr>
        <w:t xml:space="preserve">   </w:t>
      </w:r>
      <w:r>
        <w:t>конструкций;</w:t>
      </w:r>
      <w:r>
        <w:rPr>
          <w:spacing w:val="74"/>
        </w:rPr>
        <w:t xml:space="preserve">   </w:t>
      </w:r>
      <w:r>
        <w:t>правила</w:t>
      </w:r>
      <w:r>
        <w:rPr>
          <w:spacing w:val="74"/>
        </w:rPr>
        <w:t xml:space="preserve">   </w:t>
      </w:r>
      <w:r>
        <w:t>постановки</w:t>
      </w:r>
      <w:r>
        <w:rPr>
          <w:spacing w:val="74"/>
        </w:rPr>
        <w:t xml:space="preserve">   </w:t>
      </w:r>
      <w:r>
        <w:t>знаков</w:t>
      </w:r>
      <w:r>
        <w:rPr>
          <w:spacing w:val="73"/>
        </w:rPr>
        <w:t xml:space="preserve">   </w:t>
      </w:r>
      <w:r>
        <w:t>препинания в</w:t>
      </w:r>
      <w:r>
        <w:rPr>
          <w:spacing w:val="76"/>
        </w:rPr>
        <w:t xml:space="preserve">   </w:t>
      </w:r>
      <w:r>
        <w:t>предложениях</w:t>
      </w:r>
      <w:r>
        <w:rPr>
          <w:spacing w:val="76"/>
        </w:rPr>
        <w:t xml:space="preserve">   </w:t>
      </w:r>
      <w:r>
        <w:t>с</w:t>
      </w:r>
      <w:r>
        <w:rPr>
          <w:spacing w:val="75"/>
        </w:rPr>
        <w:t xml:space="preserve">   </w:t>
      </w:r>
      <w:r>
        <w:t>вводными</w:t>
      </w:r>
      <w:r>
        <w:rPr>
          <w:spacing w:val="76"/>
        </w:rPr>
        <w:t xml:space="preserve">   </w:t>
      </w:r>
      <w:r>
        <w:t>и</w:t>
      </w:r>
      <w:r>
        <w:rPr>
          <w:spacing w:val="77"/>
        </w:rPr>
        <w:t xml:space="preserve">   </w:t>
      </w:r>
      <w:r>
        <w:t>вставными</w:t>
      </w:r>
      <w:r>
        <w:rPr>
          <w:spacing w:val="76"/>
        </w:rPr>
        <w:t xml:space="preserve">   </w:t>
      </w:r>
      <w:r>
        <w:t>конструкциями,</w:t>
      </w:r>
      <w:r>
        <w:rPr>
          <w:spacing w:val="76"/>
        </w:rPr>
        <w:t xml:space="preserve">   </w:t>
      </w:r>
      <w:r>
        <w:t>обращениями и междометиями.</w:t>
      </w:r>
    </w:p>
    <w:p w:rsidR="00804CE6" w:rsidRDefault="00BA41A7">
      <w:pPr>
        <w:pStyle w:val="a3"/>
        <w:spacing w:line="276" w:lineRule="auto"/>
        <w:ind w:right="709" w:firstLine="708"/>
      </w:pPr>
      <w:r>
        <w:t>Различать группы вводных слов по значению, различать вводные предложения и вставные</w:t>
      </w:r>
      <w:r>
        <w:rPr>
          <w:spacing w:val="76"/>
          <w:w w:val="150"/>
        </w:rPr>
        <w:t xml:space="preserve">   </w:t>
      </w:r>
      <w:r>
        <w:t>конструкции,</w:t>
      </w:r>
      <w:r>
        <w:rPr>
          <w:spacing w:val="76"/>
          <w:w w:val="150"/>
        </w:rPr>
        <w:t xml:space="preserve">   </w:t>
      </w:r>
      <w:r>
        <w:t>понимать</w:t>
      </w:r>
      <w:r>
        <w:rPr>
          <w:spacing w:val="76"/>
          <w:w w:val="150"/>
        </w:rPr>
        <w:t xml:space="preserve">   </w:t>
      </w:r>
      <w:r>
        <w:t>особенности</w:t>
      </w:r>
      <w:r>
        <w:rPr>
          <w:spacing w:val="78"/>
          <w:w w:val="150"/>
        </w:rPr>
        <w:t xml:space="preserve">   </w:t>
      </w:r>
      <w:r>
        <w:t>употребления</w:t>
      </w:r>
      <w:r>
        <w:rPr>
          <w:spacing w:val="77"/>
          <w:w w:val="150"/>
        </w:rPr>
        <w:t xml:space="preserve">   </w:t>
      </w:r>
      <w:r>
        <w:t>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04CE6" w:rsidRDefault="00BA41A7">
      <w:pPr>
        <w:pStyle w:val="a3"/>
        <w:spacing w:line="276" w:lineRule="auto"/>
        <w:ind w:right="711" w:firstLine="708"/>
      </w:pPr>
      <w:r>
        <w:t>Применять</w:t>
      </w:r>
      <w:r>
        <w:rPr>
          <w:spacing w:val="66"/>
          <w:w w:val="150"/>
        </w:rPr>
        <w:t xml:space="preserve">   </w:t>
      </w:r>
      <w:r>
        <w:t>нормы</w:t>
      </w:r>
      <w:r>
        <w:rPr>
          <w:spacing w:val="66"/>
          <w:w w:val="150"/>
        </w:rPr>
        <w:t xml:space="preserve">   </w:t>
      </w:r>
      <w:r>
        <w:t>построения</w:t>
      </w:r>
      <w:r>
        <w:rPr>
          <w:spacing w:val="66"/>
          <w:w w:val="150"/>
        </w:rPr>
        <w:t xml:space="preserve">   </w:t>
      </w:r>
      <w:r>
        <w:t>предложений</w:t>
      </w:r>
      <w:r>
        <w:rPr>
          <w:spacing w:val="67"/>
          <w:w w:val="150"/>
        </w:rPr>
        <w:t xml:space="preserve">   </w:t>
      </w:r>
      <w:r>
        <w:t>с</w:t>
      </w:r>
      <w:r>
        <w:rPr>
          <w:spacing w:val="66"/>
          <w:w w:val="150"/>
        </w:rPr>
        <w:t xml:space="preserve">   </w:t>
      </w:r>
      <w:r>
        <w:t>вводными</w:t>
      </w:r>
      <w:r>
        <w:rPr>
          <w:spacing w:val="67"/>
          <w:w w:val="150"/>
        </w:rPr>
        <w:t xml:space="preserve">   </w:t>
      </w:r>
      <w:r>
        <w:t>словами и</w:t>
      </w:r>
      <w:r>
        <w:rPr>
          <w:spacing w:val="80"/>
          <w:w w:val="150"/>
        </w:rPr>
        <w:t xml:space="preserve">  </w:t>
      </w:r>
      <w:r>
        <w:t>предложениями,</w:t>
      </w:r>
      <w:r>
        <w:rPr>
          <w:spacing w:val="80"/>
          <w:w w:val="150"/>
        </w:rPr>
        <w:t xml:space="preserve">  </w:t>
      </w:r>
      <w:r>
        <w:t>вставными</w:t>
      </w:r>
      <w:r>
        <w:rPr>
          <w:spacing w:val="80"/>
          <w:w w:val="150"/>
        </w:rPr>
        <w:t xml:space="preserve">  </w:t>
      </w:r>
      <w:r>
        <w:t>конструкциями,</w:t>
      </w:r>
      <w:r>
        <w:rPr>
          <w:spacing w:val="80"/>
          <w:w w:val="150"/>
        </w:rPr>
        <w:t xml:space="preserve">  </w:t>
      </w:r>
      <w:r>
        <w:t>обращениями</w:t>
      </w:r>
      <w:r>
        <w:rPr>
          <w:spacing w:val="80"/>
          <w:w w:val="150"/>
        </w:rPr>
        <w:t xml:space="preserve">  </w:t>
      </w:r>
      <w:r>
        <w:t>(распространёнными и нераспространёнными), междометиями.</w:t>
      </w:r>
    </w:p>
    <w:p w:rsidR="00804CE6" w:rsidRDefault="00BA41A7">
      <w:pPr>
        <w:pStyle w:val="a3"/>
        <w:spacing w:before="1"/>
        <w:ind w:left="1133"/>
      </w:pPr>
      <w:r>
        <w:t>Распознавать</w:t>
      </w:r>
      <w:r>
        <w:rPr>
          <w:spacing w:val="-6"/>
        </w:rPr>
        <w:t xml:space="preserve"> </w:t>
      </w:r>
      <w:r>
        <w:t>сложные</w:t>
      </w:r>
      <w:r>
        <w:rPr>
          <w:spacing w:val="-5"/>
        </w:rPr>
        <w:t xml:space="preserve"> </w:t>
      </w:r>
      <w:r>
        <w:t>предложения,</w:t>
      </w:r>
      <w:r>
        <w:rPr>
          <w:spacing w:val="-4"/>
        </w:rPr>
        <w:t xml:space="preserve"> </w:t>
      </w:r>
      <w:r>
        <w:t>конструкции</w:t>
      </w:r>
      <w:r>
        <w:rPr>
          <w:spacing w:val="-4"/>
        </w:rPr>
        <w:t xml:space="preserve"> </w:t>
      </w:r>
      <w:r>
        <w:t>с</w:t>
      </w:r>
      <w:r>
        <w:rPr>
          <w:spacing w:val="-5"/>
        </w:rPr>
        <w:t xml:space="preserve"> </w:t>
      </w:r>
      <w:r>
        <w:t>чужой</w:t>
      </w:r>
      <w:r>
        <w:rPr>
          <w:spacing w:val="-4"/>
        </w:rPr>
        <w:t xml:space="preserve"> </w:t>
      </w:r>
      <w:r>
        <w:t>речью</w:t>
      </w:r>
      <w:r>
        <w:rPr>
          <w:spacing w:val="-4"/>
        </w:rPr>
        <w:t xml:space="preserve"> </w:t>
      </w:r>
      <w:r>
        <w:t>(в</w:t>
      </w:r>
      <w:r>
        <w:rPr>
          <w:spacing w:val="-6"/>
        </w:rPr>
        <w:t xml:space="preserve"> </w:t>
      </w:r>
      <w:r>
        <w:t>рамках</w:t>
      </w:r>
      <w:r>
        <w:rPr>
          <w:spacing w:val="-2"/>
        </w:rPr>
        <w:t xml:space="preserve"> изученного).</w:t>
      </w:r>
    </w:p>
    <w:p w:rsidR="00804CE6" w:rsidRDefault="00BA41A7">
      <w:pPr>
        <w:pStyle w:val="a3"/>
        <w:spacing w:before="41" w:line="276" w:lineRule="auto"/>
        <w:ind w:right="706" w:firstLine="708"/>
      </w:pPr>
      <w:r>
        <w:t>Проводить</w:t>
      </w:r>
      <w:r>
        <w:rPr>
          <w:spacing w:val="80"/>
        </w:rPr>
        <w:t xml:space="preserve">    </w:t>
      </w:r>
      <w:r>
        <w:t>синтаксический</w:t>
      </w:r>
      <w:r>
        <w:rPr>
          <w:spacing w:val="80"/>
        </w:rPr>
        <w:t xml:space="preserve">    </w:t>
      </w:r>
      <w:r>
        <w:t>анализ</w:t>
      </w:r>
      <w:r>
        <w:rPr>
          <w:spacing w:val="80"/>
        </w:rPr>
        <w:t xml:space="preserve">    </w:t>
      </w:r>
      <w:r>
        <w:t>словосочетаний,</w:t>
      </w:r>
      <w:r>
        <w:rPr>
          <w:spacing w:val="80"/>
        </w:rPr>
        <w:t xml:space="preserve">    </w:t>
      </w:r>
      <w:r>
        <w:t>синтаксический</w:t>
      </w:r>
      <w:r>
        <w:rPr>
          <w:spacing w:val="80"/>
          <w:w w:val="150"/>
        </w:rPr>
        <w:t xml:space="preserve"> </w:t>
      </w:r>
      <w:r>
        <w:t>и</w:t>
      </w:r>
      <w:r>
        <w:rPr>
          <w:spacing w:val="69"/>
        </w:rPr>
        <w:t xml:space="preserve">   </w:t>
      </w:r>
      <w:r>
        <w:t>пунктуационный</w:t>
      </w:r>
      <w:r>
        <w:rPr>
          <w:spacing w:val="68"/>
        </w:rPr>
        <w:t xml:space="preserve">   </w:t>
      </w:r>
      <w:r>
        <w:t>анализ</w:t>
      </w:r>
      <w:r>
        <w:rPr>
          <w:spacing w:val="69"/>
        </w:rPr>
        <w:t xml:space="preserve">   </w:t>
      </w:r>
      <w:r>
        <w:t>предложений,</w:t>
      </w:r>
      <w:r>
        <w:rPr>
          <w:spacing w:val="69"/>
        </w:rPr>
        <w:t xml:space="preserve">   </w:t>
      </w:r>
      <w:r>
        <w:t>применять</w:t>
      </w:r>
      <w:r>
        <w:rPr>
          <w:spacing w:val="68"/>
        </w:rPr>
        <w:t xml:space="preserve">   </w:t>
      </w:r>
      <w:r>
        <w:t>знания</w:t>
      </w:r>
      <w:r>
        <w:rPr>
          <w:spacing w:val="68"/>
        </w:rPr>
        <w:t xml:space="preserve">   </w:t>
      </w:r>
      <w:r>
        <w:t>по</w:t>
      </w:r>
      <w:r>
        <w:rPr>
          <w:spacing w:val="68"/>
        </w:rPr>
        <w:t xml:space="preserve">   </w:t>
      </w:r>
      <w:r>
        <w:t>синтаксису и пунктуации при выполнении языкового анализа различных видов и в речевой практике.</w:t>
      </w:r>
    </w:p>
    <w:p w:rsidR="00804CE6" w:rsidRDefault="00BA41A7" w:rsidP="004D1AAE">
      <w:pPr>
        <w:pStyle w:val="Heading7"/>
        <w:numPr>
          <w:ilvl w:val="1"/>
          <w:numId w:val="150"/>
        </w:numPr>
        <w:tabs>
          <w:tab w:val="left" w:pos="1671"/>
        </w:tabs>
        <w:spacing w:line="276" w:lineRule="auto"/>
        <w:ind w:right="706" w:firstLine="708"/>
      </w:pPr>
      <w:r>
        <w:t>К концу обучения в 9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804CE6" w:rsidRDefault="00BA41A7" w:rsidP="004D1AAE">
      <w:pPr>
        <w:pStyle w:val="a4"/>
        <w:numPr>
          <w:ilvl w:val="2"/>
          <w:numId w:val="150"/>
        </w:numPr>
        <w:tabs>
          <w:tab w:val="left" w:pos="1852"/>
        </w:tabs>
        <w:spacing w:line="275" w:lineRule="exact"/>
        <w:ind w:left="1852"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804CE6" w:rsidRDefault="00BA41A7">
      <w:pPr>
        <w:pStyle w:val="a3"/>
        <w:spacing w:before="44" w:line="276" w:lineRule="auto"/>
        <w:ind w:right="713" w:firstLine="708"/>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04CE6" w:rsidRDefault="00BA41A7" w:rsidP="004D1AAE">
      <w:pPr>
        <w:pStyle w:val="a4"/>
        <w:numPr>
          <w:ilvl w:val="2"/>
          <w:numId w:val="150"/>
        </w:numPr>
        <w:tabs>
          <w:tab w:val="left" w:pos="1852"/>
        </w:tabs>
        <w:spacing w:line="275" w:lineRule="exact"/>
        <w:ind w:left="1852"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804CE6" w:rsidRDefault="00BA41A7">
      <w:pPr>
        <w:pStyle w:val="a3"/>
        <w:spacing w:before="41" w:line="276" w:lineRule="auto"/>
        <w:ind w:right="705" w:firstLine="708"/>
      </w:pPr>
      <w:r>
        <w:t>Создавать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80</w:t>
      </w:r>
      <w:r>
        <w:rPr>
          <w:spacing w:val="40"/>
        </w:rPr>
        <w:t xml:space="preserve">  </w:t>
      </w:r>
      <w:r>
        <w:t>слов</w:t>
      </w:r>
      <w:r>
        <w:rPr>
          <w:spacing w:val="80"/>
        </w:rPr>
        <w:t xml:space="preserve"> </w:t>
      </w:r>
      <w:r>
        <w:t>на основе наблюдений, личных впечатлений, чтения научно-учебной, художественной и</w:t>
      </w:r>
      <w:r>
        <w:rPr>
          <w:spacing w:val="40"/>
        </w:rPr>
        <w:t xml:space="preserve"> </w:t>
      </w:r>
      <w:r>
        <w:t>научно-популярной</w:t>
      </w:r>
      <w:r>
        <w:rPr>
          <w:spacing w:val="-6"/>
        </w:rPr>
        <w:t xml:space="preserve"> </w:t>
      </w:r>
      <w:r>
        <w:t>литературы:</w:t>
      </w:r>
      <w:r>
        <w:rPr>
          <w:spacing w:val="-7"/>
        </w:rPr>
        <w:t xml:space="preserve"> </w:t>
      </w:r>
      <w:r>
        <w:t>монолог-сообщение,</w:t>
      </w:r>
      <w:r>
        <w:rPr>
          <w:spacing w:val="-7"/>
        </w:rPr>
        <w:t xml:space="preserve"> </w:t>
      </w:r>
      <w:r>
        <w:t>монолог-описание,</w:t>
      </w:r>
      <w:r>
        <w:rPr>
          <w:spacing w:val="-7"/>
        </w:rPr>
        <w:t xml:space="preserve"> </w:t>
      </w:r>
      <w:r>
        <w:t>монолог-рассуждение, монолог-повествование; выступать с научным сообщением.</w:t>
      </w:r>
    </w:p>
    <w:p w:rsidR="00804CE6" w:rsidRDefault="00BA41A7">
      <w:pPr>
        <w:pStyle w:val="a3"/>
        <w:spacing w:line="276" w:lineRule="auto"/>
        <w:ind w:right="710" w:firstLine="708"/>
      </w:pPr>
      <w:r>
        <w:t>Участвовать</w:t>
      </w:r>
      <w:r>
        <w:rPr>
          <w:spacing w:val="80"/>
          <w:w w:val="150"/>
        </w:rPr>
        <w:t xml:space="preserve">  </w:t>
      </w:r>
      <w:r>
        <w:t>в</w:t>
      </w:r>
      <w:r>
        <w:rPr>
          <w:spacing w:val="80"/>
          <w:w w:val="150"/>
        </w:rPr>
        <w:t xml:space="preserve">  </w:t>
      </w:r>
      <w:r>
        <w:t>диалогическом</w:t>
      </w:r>
      <w:r>
        <w:rPr>
          <w:spacing w:val="80"/>
          <w:w w:val="150"/>
        </w:rPr>
        <w:t xml:space="preserve">  </w:t>
      </w:r>
      <w:r>
        <w:t>и</w:t>
      </w:r>
      <w:r>
        <w:rPr>
          <w:spacing w:val="80"/>
          <w:w w:val="150"/>
        </w:rPr>
        <w:t xml:space="preserve">  </w:t>
      </w:r>
      <w:r>
        <w:t>полилогическом</w:t>
      </w:r>
      <w:r>
        <w:rPr>
          <w:spacing w:val="80"/>
          <w:w w:val="150"/>
        </w:rPr>
        <w:t xml:space="preserve">  </w:t>
      </w:r>
      <w:r>
        <w:t>общении</w:t>
      </w:r>
      <w:r>
        <w:rPr>
          <w:spacing w:val="80"/>
          <w:w w:val="150"/>
        </w:rPr>
        <w:t xml:space="preserve">  </w:t>
      </w:r>
      <w:r>
        <w:t>(побуждение</w:t>
      </w:r>
      <w:r>
        <w:rPr>
          <w:spacing w:val="80"/>
        </w:rPr>
        <w:t xml:space="preserve"> </w:t>
      </w:r>
      <w:r>
        <w:t>к</w:t>
      </w:r>
      <w:r>
        <w:rPr>
          <w:spacing w:val="80"/>
          <w:w w:val="150"/>
        </w:rPr>
        <w:t xml:space="preserve">  </w:t>
      </w:r>
      <w:r>
        <w:t>действию,</w:t>
      </w:r>
      <w:r>
        <w:rPr>
          <w:spacing w:val="80"/>
          <w:w w:val="150"/>
        </w:rPr>
        <w:t xml:space="preserve">  </w:t>
      </w:r>
      <w:r>
        <w:t>обмен</w:t>
      </w:r>
      <w:r>
        <w:rPr>
          <w:spacing w:val="80"/>
          <w:w w:val="150"/>
        </w:rPr>
        <w:t xml:space="preserve">  </w:t>
      </w:r>
      <w:r>
        <w:t>мнениями,</w:t>
      </w:r>
      <w:r>
        <w:rPr>
          <w:spacing w:val="80"/>
          <w:w w:val="150"/>
        </w:rPr>
        <w:t xml:space="preserve">  </w:t>
      </w:r>
      <w:r>
        <w:t>запрос</w:t>
      </w:r>
      <w:r>
        <w:rPr>
          <w:spacing w:val="80"/>
          <w:w w:val="150"/>
        </w:rPr>
        <w:t xml:space="preserve">  </w:t>
      </w:r>
      <w:r>
        <w:t>информации,</w:t>
      </w:r>
      <w:r>
        <w:rPr>
          <w:spacing w:val="80"/>
          <w:w w:val="150"/>
        </w:rPr>
        <w:t xml:space="preserve">  </w:t>
      </w:r>
      <w:r>
        <w:t>сообщение</w:t>
      </w:r>
      <w:r>
        <w:rPr>
          <w:spacing w:val="80"/>
          <w:w w:val="150"/>
        </w:rPr>
        <w:t xml:space="preserve">  </w:t>
      </w:r>
      <w:r>
        <w:t>информации) на</w:t>
      </w:r>
      <w:r>
        <w:rPr>
          <w:spacing w:val="39"/>
        </w:rPr>
        <w:t xml:space="preserve">  </w:t>
      </w:r>
      <w:r>
        <w:t>бытовые,</w:t>
      </w:r>
      <w:r>
        <w:rPr>
          <w:spacing w:val="39"/>
        </w:rPr>
        <w:t xml:space="preserve">  </w:t>
      </w:r>
      <w:r>
        <w:t>научно-учебные</w:t>
      </w:r>
      <w:r>
        <w:rPr>
          <w:spacing w:val="39"/>
        </w:rPr>
        <w:t xml:space="preserve">  </w:t>
      </w:r>
      <w:r>
        <w:t>(в</w:t>
      </w:r>
      <w:r>
        <w:rPr>
          <w:spacing w:val="39"/>
        </w:rPr>
        <w:t xml:space="preserve">  </w:t>
      </w:r>
      <w:r>
        <w:t>том</w:t>
      </w:r>
      <w:r>
        <w:rPr>
          <w:spacing w:val="39"/>
        </w:rPr>
        <w:t xml:space="preserve">  </w:t>
      </w:r>
      <w:r>
        <w:t>числе</w:t>
      </w:r>
      <w:r>
        <w:rPr>
          <w:spacing w:val="39"/>
        </w:rPr>
        <w:t xml:space="preserve">  </w:t>
      </w:r>
      <w:r>
        <w:t>лингвистические)</w:t>
      </w:r>
      <w:r>
        <w:rPr>
          <w:spacing w:val="39"/>
        </w:rPr>
        <w:t xml:space="preserve">  </w:t>
      </w:r>
      <w:r>
        <w:t>темы</w:t>
      </w:r>
      <w:r>
        <w:rPr>
          <w:spacing w:val="39"/>
        </w:rPr>
        <w:t xml:space="preserve">  </w:t>
      </w:r>
      <w:r>
        <w:t>(объём</w:t>
      </w:r>
      <w:r>
        <w:rPr>
          <w:spacing w:val="39"/>
        </w:rPr>
        <w:t xml:space="preserve">  </w:t>
      </w:r>
      <w:r>
        <w:t>не</w:t>
      </w:r>
      <w:r>
        <w:rPr>
          <w:spacing w:val="39"/>
        </w:rPr>
        <w:t xml:space="preserve">  </w:t>
      </w:r>
      <w:r>
        <w:t>менее 6 реплик).</w:t>
      </w:r>
    </w:p>
    <w:p w:rsidR="00804CE6" w:rsidRDefault="00BA41A7">
      <w:pPr>
        <w:pStyle w:val="a3"/>
        <w:spacing w:before="1" w:line="276" w:lineRule="auto"/>
        <w:ind w:right="703" w:firstLine="708"/>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804CE6" w:rsidRDefault="00BA41A7">
      <w:pPr>
        <w:pStyle w:val="a3"/>
        <w:spacing w:line="276" w:lineRule="auto"/>
        <w:ind w:right="714" w:firstLine="708"/>
      </w:pPr>
      <w:r>
        <w:t xml:space="preserve">Владеть различными видами чтения: просмотровым, ознакомительным, изучающим, </w:t>
      </w:r>
      <w:r>
        <w:rPr>
          <w:spacing w:val="-2"/>
        </w:rPr>
        <w:t>поисковым.</w:t>
      </w:r>
    </w:p>
    <w:p w:rsidR="00804CE6" w:rsidRDefault="00BA41A7">
      <w:pPr>
        <w:pStyle w:val="a3"/>
        <w:spacing w:before="1" w:line="276" w:lineRule="auto"/>
        <w:ind w:right="716" w:firstLine="708"/>
      </w:pPr>
      <w:r>
        <w:t>Устно</w:t>
      </w:r>
      <w:r>
        <w:rPr>
          <w:spacing w:val="80"/>
          <w:w w:val="150"/>
        </w:rPr>
        <w:t xml:space="preserve">  </w:t>
      </w:r>
      <w:r>
        <w:t>пересказывать</w:t>
      </w:r>
      <w:r>
        <w:rPr>
          <w:spacing w:val="80"/>
          <w:w w:val="150"/>
        </w:rPr>
        <w:t xml:space="preserve">  </w:t>
      </w:r>
      <w:r>
        <w:t>прочитанный</w:t>
      </w:r>
      <w:r>
        <w:rPr>
          <w:spacing w:val="80"/>
          <w:w w:val="150"/>
        </w:rPr>
        <w:t xml:space="preserve">  </w:t>
      </w:r>
      <w:r>
        <w:t>или</w:t>
      </w:r>
      <w:r>
        <w:rPr>
          <w:spacing w:val="80"/>
          <w:w w:val="150"/>
        </w:rPr>
        <w:t xml:space="preserve">  </w:t>
      </w:r>
      <w:r>
        <w:t>прослушанный</w:t>
      </w:r>
      <w:r>
        <w:rPr>
          <w:spacing w:val="80"/>
          <w:w w:val="150"/>
        </w:rPr>
        <w:t xml:space="preserve">  </w:t>
      </w:r>
      <w:r>
        <w:t>текст</w:t>
      </w:r>
      <w:r>
        <w:rPr>
          <w:spacing w:val="80"/>
          <w:w w:val="150"/>
        </w:rPr>
        <w:t xml:space="preserve">  </w:t>
      </w:r>
      <w:r>
        <w:t>объёмом</w:t>
      </w:r>
      <w:r>
        <w:rPr>
          <w:spacing w:val="80"/>
        </w:rPr>
        <w:t xml:space="preserve"> </w:t>
      </w:r>
      <w:r>
        <w:t>не менее 150 слов.</w:t>
      </w:r>
    </w:p>
    <w:p w:rsidR="00804CE6" w:rsidRDefault="00BA41A7">
      <w:pPr>
        <w:pStyle w:val="a3"/>
        <w:spacing w:line="275" w:lineRule="exact"/>
        <w:ind w:left="1133"/>
      </w:pPr>
      <w:r>
        <w:t>Осуществлять</w:t>
      </w:r>
      <w:r>
        <w:rPr>
          <w:spacing w:val="55"/>
          <w:w w:val="150"/>
        </w:rPr>
        <w:t xml:space="preserve">   </w:t>
      </w:r>
      <w:r>
        <w:t>выбор</w:t>
      </w:r>
      <w:r>
        <w:rPr>
          <w:spacing w:val="54"/>
          <w:w w:val="150"/>
        </w:rPr>
        <w:t xml:space="preserve">   </w:t>
      </w:r>
      <w:r>
        <w:t>языковых</w:t>
      </w:r>
      <w:r>
        <w:rPr>
          <w:spacing w:val="56"/>
          <w:w w:val="150"/>
        </w:rPr>
        <w:t xml:space="preserve">   </w:t>
      </w:r>
      <w:r>
        <w:t>средств</w:t>
      </w:r>
      <w:r>
        <w:rPr>
          <w:spacing w:val="54"/>
          <w:w w:val="150"/>
        </w:rPr>
        <w:t xml:space="preserve">   </w:t>
      </w:r>
      <w:r>
        <w:t>для</w:t>
      </w:r>
      <w:r>
        <w:rPr>
          <w:spacing w:val="55"/>
          <w:w w:val="150"/>
        </w:rPr>
        <w:t xml:space="preserve">   </w:t>
      </w:r>
      <w:r>
        <w:t>создания</w:t>
      </w:r>
      <w:r>
        <w:rPr>
          <w:spacing w:val="55"/>
          <w:w w:val="150"/>
        </w:rPr>
        <w:t xml:space="preserve">   </w:t>
      </w:r>
      <w:r>
        <w:rPr>
          <w:spacing w:val="-2"/>
        </w:rPr>
        <w:t>высказывания</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pPr>
      <w:r>
        <w:lastRenderedPageBreak/>
        <w:t>в</w:t>
      </w:r>
      <w:r>
        <w:rPr>
          <w:spacing w:val="-6"/>
        </w:rPr>
        <w:t xml:space="preserve"> </w:t>
      </w:r>
      <w:r>
        <w:t>соответствии</w:t>
      </w:r>
      <w:r>
        <w:rPr>
          <w:spacing w:val="-3"/>
        </w:rPr>
        <w:t xml:space="preserve"> </w:t>
      </w:r>
      <w:r>
        <w:t>с</w:t>
      </w:r>
      <w:r>
        <w:rPr>
          <w:spacing w:val="-4"/>
        </w:rPr>
        <w:t xml:space="preserve"> </w:t>
      </w:r>
      <w:r>
        <w:t>целью,</w:t>
      </w:r>
      <w:r>
        <w:rPr>
          <w:spacing w:val="-4"/>
        </w:rPr>
        <w:t xml:space="preserve"> </w:t>
      </w:r>
      <w:r>
        <w:t>темой</w:t>
      </w:r>
      <w:r>
        <w:rPr>
          <w:spacing w:val="-3"/>
        </w:rPr>
        <w:t xml:space="preserve"> </w:t>
      </w:r>
      <w:r>
        <w:t>и</w:t>
      </w:r>
      <w:r>
        <w:rPr>
          <w:spacing w:val="-3"/>
        </w:rPr>
        <w:t xml:space="preserve"> </w:t>
      </w:r>
      <w:r>
        <w:t>коммуникативным</w:t>
      </w:r>
      <w:r>
        <w:rPr>
          <w:spacing w:val="-4"/>
        </w:rPr>
        <w:t xml:space="preserve"> </w:t>
      </w:r>
      <w:r>
        <w:rPr>
          <w:spacing w:val="-2"/>
        </w:rPr>
        <w:t>замыслом.</w:t>
      </w:r>
    </w:p>
    <w:p w:rsidR="00804CE6" w:rsidRDefault="00BA41A7">
      <w:pPr>
        <w:pStyle w:val="a3"/>
        <w:spacing w:before="43" w:line="276" w:lineRule="auto"/>
        <w:ind w:right="705" w:firstLine="708"/>
      </w:pPr>
      <w:r>
        <w:t>Соблюдать в устной речи и на письме нормы современного русского литературного языка,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во</w:t>
      </w:r>
      <w:r>
        <w:rPr>
          <w:spacing w:val="80"/>
          <w:w w:val="150"/>
        </w:rPr>
        <w:t xml:space="preserve">   </w:t>
      </w:r>
      <w:r>
        <w:t>время</w:t>
      </w:r>
      <w:r>
        <w:rPr>
          <w:spacing w:val="80"/>
          <w:w w:val="150"/>
        </w:rPr>
        <w:t xml:space="preserve">   </w:t>
      </w:r>
      <w:r>
        <w:t>списывания</w:t>
      </w:r>
      <w:r>
        <w:rPr>
          <w:spacing w:val="80"/>
          <w:w w:val="150"/>
        </w:rPr>
        <w:t xml:space="preserve">   </w:t>
      </w:r>
      <w:r>
        <w:t>текста</w:t>
      </w:r>
      <w:r>
        <w:rPr>
          <w:spacing w:val="80"/>
          <w:w w:val="150"/>
        </w:rPr>
        <w:t xml:space="preserve">   </w:t>
      </w:r>
      <w:r>
        <w:t>объёмом</w:t>
      </w:r>
      <w:r>
        <w:rPr>
          <w:spacing w:val="80"/>
        </w:rPr>
        <w:t xml:space="preserve"> </w:t>
      </w:r>
      <w: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04CE6" w:rsidRDefault="00BA41A7" w:rsidP="004D1AAE">
      <w:pPr>
        <w:pStyle w:val="a4"/>
        <w:numPr>
          <w:ilvl w:val="2"/>
          <w:numId w:val="150"/>
        </w:numPr>
        <w:tabs>
          <w:tab w:val="left" w:pos="1852"/>
        </w:tabs>
        <w:spacing w:line="275" w:lineRule="exact"/>
        <w:ind w:left="1852" w:hanging="719"/>
        <w:rPr>
          <w:sz w:val="24"/>
        </w:rPr>
      </w:pPr>
      <w:r>
        <w:rPr>
          <w:spacing w:val="-2"/>
          <w:sz w:val="24"/>
        </w:rPr>
        <w:t>Текст.</w:t>
      </w:r>
    </w:p>
    <w:p w:rsidR="00804CE6" w:rsidRDefault="00BA41A7">
      <w:pPr>
        <w:pStyle w:val="a3"/>
        <w:spacing w:before="41" w:line="278" w:lineRule="auto"/>
        <w:ind w:right="707" w:firstLine="708"/>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04CE6" w:rsidRDefault="00BA41A7">
      <w:pPr>
        <w:pStyle w:val="a3"/>
        <w:spacing w:line="276" w:lineRule="auto"/>
        <w:ind w:left="1133" w:right="708"/>
      </w:pPr>
      <w:r>
        <w:t>Устанавливать принадлежность текста к функционально-смысловому типу речи. Находить</w:t>
      </w:r>
      <w:r>
        <w:rPr>
          <w:spacing w:val="25"/>
        </w:rPr>
        <w:t xml:space="preserve">  </w:t>
      </w:r>
      <w:r>
        <w:t>в</w:t>
      </w:r>
      <w:r>
        <w:rPr>
          <w:spacing w:val="27"/>
        </w:rPr>
        <w:t xml:space="preserve">  </w:t>
      </w:r>
      <w:r>
        <w:t>тексте</w:t>
      </w:r>
      <w:r>
        <w:rPr>
          <w:spacing w:val="27"/>
        </w:rPr>
        <w:t xml:space="preserve">  </w:t>
      </w:r>
      <w:r>
        <w:t>типовые</w:t>
      </w:r>
      <w:r>
        <w:rPr>
          <w:spacing w:val="27"/>
        </w:rPr>
        <w:t xml:space="preserve">  </w:t>
      </w:r>
      <w:r>
        <w:t>фрагменты</w:t>
      </w:r>
      <w:r>
        <w:rPr>
          <w:spacing w:val="29"/>
        </w:rPr>
        <w:t xml:space="preserve">  </w:t>
      </w:r>
      <w:r>
        <w:t>-</w:t>
      </w:r>
      <w:r>
        <w:rPr>
          <w:spacing w:val="29"/>
        </w:rPr>
        <w:t xml:space="preserve">  </w:t>
      </w:r>
      <w:r>
        <w:t>описание,</w:t>
      </w:r>
      <w:r>
        <w:rPr>
          <w:spacing w:val="27"/>
        </w:rPr>
        <w:t xml:space="preserve">  </w:t>
      </w:r>
      <w:r>
        <w:t>повествование,</w:t>
      </w:r>
      <w:r>
        <w:rPr>
          <w:spacing w:val="28"/>
        </w:rPr>
        <w:t xml:space="preserve">  </w:t>
      </w:r>
      <w:r>
        <w:rPr>
          <w:spacing w:val="-2"/>
        </w:rPr>
        <w:t>рассуждение-</w:t>
      </w:r>
    </w:p>
    <w:p w:rsidR="00804CE6" w:rsidRDefault="00BA41A7">
      <w:pPr>
        <w:pStyle w:val="a3"/>
        <w:spacing w:line="275" w:lineRule="exact"/>
      </w:pPr>
      <w:r>
        <w:t>доказательство,</w:t>
      </w:r>
      <w:r>
        <w:rPr>
          <w:spacing w:val="-6"/>
        </w:rPr>
        <w:t xml:space="preserve"> </w:t>
      </w:r>
      <w:r>
        <w:t>оценочные</w:t>
      </w:r>
      <w:r>
        <w:rPr>
          <w:spacing w:val="-6"/>
        </w:rPr>
        <w:t xml:space="preserve"> </w:t>
      </w:r>
      <w:r>
        <w:rPr>
          <w:spacing w:val="-2"/>
        </w:rPr>
        <w:t>высказывания.</w:t>
      </w:r>
    </w:p>
    <w:p w:rsidR="00804CE6" w:rsidRDefault="00BA41A7">
      <w:pPr>
        <w:pStyle w:val="a3"/>
        <w:spacing w:before="39" w:line="276" w:lineRule="auto"/>
        <w:ind w:right="714" w:firstLine="708"/>
      </w:pPr>
      <w:r>
        <w:t xml:space="preserve">Прогнозировать содержание текста по заголовку, ключевым словам, зачину или </w:t>
      </w:r>
      <w:r>
        <w:rPr>
          <w:spacing w:val="-2"/>
        </w:rPr>
        <w:t>концовке.</w:t>
      </w:r>
    </w:p>
    <w:p w:rsidR="00804CE6" w:rsidRDefault="00BA41A7">
      <w:pPr>
        <w:pStyle w:val="a3"/>
        <w:spacing w:line="275" w:lineRule="exact"/>
        <w:ind w:left="1133"/>
      </w:pPr>
      <w:r>
        <w:t>Выявлять</w:t>
      </w:r>
      <w:r>
        <w:rPr>
          <w:spacing w:val="-8"/>
        </w:rPr>
        <w:t xml:space="preserve"> </w:t>
      </w:r>
      <w:r>
        <w:t>отличительные</w:t>
      </w:r>
      <w:r>
        <w:rPr>
          <w:spacing w:val="-7"/>
        </w:rPr>
        <w:t xml:space="preserve"> </w:t>
      </w:r>
      <w:r>
        <w:t>признаки</w:t>
      </w:r>
      <w:r>
        <w:rPr>
          <w:spacing w:val="-6"/>
        </w:rPr>
        <w:t xml:space="preserve"> </w:t>
      </w:r>
      <w:r>
        <w:t>текстов</w:t>
      </w:r>
      <w:r>
        <w:rPr>
          <w:spacing w:val="-6"/>
        </w:rPr>
        <w:t xml:space="preserve"> </w:t>
      </w:r>
      <w:r>
        <w:t>разных</w:t>
      </w:r>
      <w:r>
        <w:rPr>
          <w:spacing w:val="-3"/>
        </w:rPr>
        <w:t xml:space="preserve"> </w:t>
      </w:r>
      <w:r>
        <w:rPr>
          <w:spacing w:val="-2"/>
        </w:rPr>
        <w:t>жанров.</w:t>
      </w:r>
    </w:p>
    <w:p w:rsidR="00804CE6" w:rsidRDefault="00BA41A7">
      <w:pPr>
        <w:pStyle w:val="a3"/>
        <w:spacing w:before="41" w:line="278" w:lineRule="auto"/>
        <w:ind w:right="712" w:firstLine="708"/>
      </w:pPr>
      <w:r>
        <w:t>Создавать</w:t>
      </w:r>
      <w:r>
        <w:rPr>
          <w:spacing w:val="80"/>
          <w:w w:val="150"/>
        </w:rPr>
        <w:t xml:space="preserve">  </w:t>
      </w:r>
      <w:r>
        <w:t>высказывание</w:t>
      </w:r>
      <w:r>
        <w:rPr>
          <w:spacing w:val="80"/>
          <w:w w:val="150"/>
        </w:rPr>
        <w:t xml:space="preserve">  </w:t>
      </w:r>
      <w:r>
        <w:t>на</w:t>
      </w:r>
      <w:r>
        <w:rPr>
          <w:spacing w:val="80"/>
          <w:w w:val="150"/>
        </w:rPr>
        <w:t xml:space="preserve">  </w:t>
      </w:r>
      <w:r>
        <w:t>основе</w:t>
      </w:r>
      <w:r>
        <w:rPr>
          <w:spacing w:val="80"/>
          <w:w w:val="150"/>
        </w:rPr>
        <w:t xml:space="preserve">  </w:t>
      </w:r>
      <w:r>
        <w:t>текста:</w:t>
      </w:r>
      <w:r>
        <w:rPr>
          <w:spacing w:val="80"/>
          <w:w w:val="150"/>
        </w:rPr>
        <w:t xml:space="preserve">  </w:t>
      </w:r>
      <w:r>
        <w:t>выражать</w:t>
      </w:r>
      <w:r>
        <w:rPr>
          <w:spacing w:val="80"/>
          <w:w w:val="150"/>
        </w:rPr>
        <w:t xml:space="preserve">  </w:t>
      </w:r>
      <w:r>
        <w:t>своё</w:t>
      </w:r>
      <w:r>
        <w:rPr>
          <w:spacing w:val="80"/>
          <w:w w:val="150"/>
        </w:rPr>
        <w:t xml:space="preserve">  </w:t>
      </w:r>
      <w:r>
        <w:t>отношение</w:t>
      </w:r>
      <w:r>
        <w:rPr>
          <w:spacing w:val="40"/>
        </w:rPr>
        <w:t xml:space="preserve"> </w:t>
      </w:r>
      <w:r>
        <w:t>к прочитанному или прослушанному в устной и письменной форме.</w:t>
      </w:r>
    </w:p>
    <w:p w:rsidR="00804CE6" w:rsidRDefault="00BA41A7">
      <w:pPr>
        <w:pStyle w:val="a3"/>
        <w:spacing w:line="276" w:lineRule="auto"/>
        <w:ind w:right="706" w:firstLine="708"/>
      </w:pPr>
      <w:r>
        <w:t>Создавать</w:t>
      </w:r>
      <w:r>
        <w:rPr>
          <w:spacing w:val="70"/>
        </w:rPr>
        <w:t xml:space="preserve">   </w:t>
      </w:r>
      <w:r>
        <w:t>тексты</w:t>
      </w:r>
      <w:r>
        <w:rPr>
          <w:spacing w:val="69"/>
        </w:rPr>
        <w:t xml:space="preserve">   </w:t>
      </w:r>
      <w:r>
        <w:t>с</w:t>
      </w:r>
      <w:r>
        <w:rPr>
          <w:spacing w:val="69"/>
        </w:rPr>
        <w:t xml:space="preserve">   </w:t>
      </w:r>
      <w:r>
        <w:t>опорой</w:t>
      </w:r>
      <w:r>
        <w:rPr>
          <w:spacing w:val="69"/>
        </w:rPr>
        <w:t xml:space="preserve">   </w:t>
      </w:r>
      <w:r>
        <w:t>на</w:t>
      </w:r>
      <w:r>
        <w:rPr>
          <w:spacing w:val="68"/>
        </w:rPr>
        <w:t xml:space="preserve">   </w:t>
      </w:r>
      <w:r>
        <w:t>жизненный</w:t>
      </w:r>
      <w:r>
        <w:rPr>
          <w:spacing w:val="70"/>
        </w:rPr>
        <w:t xml:space="preserve">   </w:t>
      </w:r>
      <w:r>
        <w:t>и</w:t>
      </w:r>
      <w:r>
        <w:rPr>
          <w:spacing w:val="69"/>
        </w:rPr>
        <w:t xml:space="preserve">   </w:t>
      </w:r>
      <w:r>
        <w:t>читательский</w:t>
      </w:r>
      <w:r>
        <w:rPr>
          <w:spacing w:val="70"/>
        </w:rPr>
        <w:t xml:space="preserve">   </w:t>
      </w:r>
      <w:r>
        <w:t>опыт, на произведения искусства (в том числе сочинения-миниатюры объёмом 8 и более</w:t>
      </w:r>
      <w:r>
        <w:rPr>
          <w:spacing w:val="80"/>
        </w:rPr>
        <w:t xml:space="preserve"> </w:t>
      </w:r>
      <w:r>
        <w:t>предложений</w:t>
      </w:r>
      <w:r>
        <w:rPr>
          <w:spacing w:val="80"/>
        </w:rPr>
        <w:t xml:space="preserve">  </w:t>
      </w:r>
      <w:r>
        <w:t>или</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6-7</w:t>
      </w:r>
      <w:r>
        <w:rPr>
          <w:spacing w:val="80"/>
        </w:rPr>
        <w:t xml:space="preserve">  </w:t>
      </w:r>
      <w:r>
        <w:t>предложений</w:t>
      </w:r>
      <w:r>
        <w:rPr>
          <w:spacing w:val="80"/>
        </w:rPr>
        <w:t xml:space="preserve">  </w:t>
      </w:r>
      <w:r>
        <w:t>сложной</w:t>
      </w:r>
      <w:r>
        <w:rPr>
          <w:spacing w:val="80"/>
        </w:rPr>
        <w:t xml:space="preserve">  </w:t>
      </w:r>
      <w:r>
        <w:t>структуры,</w:t>
      </w:r>
      <w:r>
        <w:rPr>
          <w:spacing w:val="40"/>
        </w:rPr>
        <w:t xml:space="preserve"> </w:t>
      </w:r>
      <w: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04CE6" w:rsidRDefault="00BA41A7">
      <w:pPr>
        <w:pStyle w:val="a3"/>
        <w:spacing w:line="276" w:lineRule="auto"/>
        <w:ind w:right="709" w:firstLine="708"/>
      </w:pPr>
      <w:r>
        <w:t>Владеть</w:t>
      </w:r>
      <w:r>
        <w:rPr>
          <w:spacing w:val="8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текста:</w:t>
      </w:r>
      <w:r>
        <w:rPr>
          <w:spacing w:val="80"/>
        </w:rPr>
        <w:t xml:space="preserve">  </w:t>
      </w:r>
      <w:r>
        <w:t>выделять</w:t>
      </w:r>
      <w:r>
        <w:rPr>
          <w:spacing w:val="80"/>
        </w:rPr>
        <w:t xml:space="preserve">  </w:t>
      </w:r>
      <w:r>
        <w:t>главную и второстепенную информацию в тексте, извлекать информацию из различных источников, в том</w:t>
      </w:r>
      <w:r>
        <w:rPr>
          <w:spacing w:val="74"/>
          <w:w w:val="150"/>
        </w:rPr>
        <w:t xml:space="preserve">   </w:t>
      </w:r>
      <w:r>
        <w:t>числе</w:t>
      </w:r>
      <w:r>
        <w:rPr>
          <w:spacing w:val="74"/>
          <w:w w:val="150"/>
        </w:rPr>
        <w:t xml:space="preserve">   </w:t>
      </w:r>
      <w:r>
        <w:t>из</w:t>
      </w:r>
      <w:r>
        <w:rPr>
          <w:spacing w:val="74"/>
          <w:w w:val="150"/>
        </w:rPr>
        <w:t xml:space="preserve">   </w:t>
      </w:r>
      <w:r>
        <w:t>лингвистических</w:t>
      </w:r>
      <w:r>
        <w:rPr>
          <w:spacing w:val="74"/>
          <w:w w:val="150"/>
        </w:rPr>
        <w:t xml:space="preserve">   </w:t>
      </w:r>
      <w:r>
        <w:t>словарей</w:t>
      </w:r>
      <w:r>
        <w:rPr>
          <w:spacing w:val="74"/>
          <w:w w:val="150"/>
        </w:rPr>
        <w:t xml:space="preserve">   </w:t>
      </w:r>
      <w:r>
        <w:t>и</w:t>
      </w:r>
      <w:r>
        <w:rPr>
          <w:spacing w:val="74"/>
          <w:w w:val="150"/>
        </w:rPr>
        <w:t xml:space="preserve">   </w:t>
      </w:r>
      <w:r>
        <w:t>справочной</w:t>
      </w:r>
      <w:r>
        <w:rPr>
          <w:spacing w:val="74"/>
          <w:w w:val="150"/>
        </w:rPr>
        <w:t xml:space="preserve">   </w:t>
      </w:r>
      <w:r>
        <w:t>литературы, и использовать её в учебной деятельности.</w:t>
      </w:r>
    </w:p>
    <w:p w:rsidR="00804CE6" w:rsidRDefault="00BA41A7">
      <w:pPr>
        <w:pStyle w:val="a3"/>
        <w:spacing w:line="276" w:lineRule="auto"/>
        <w:ind w:right="704" w:firstLine="708"/>
        <w:rPr>
          <w:position w:val="1"/>
        </w:rPr>
      </w:pPr>
      <w:r>
        <w:t>Представлять сообщение на заданную тему в виде презентации, представлять</w:t>
      </w:r>
      <w:r>
        <w:rPr>
          <w:spacing w:val="40"/>
        </w:rPr>
        <w:t xml:space="preserve"> </w:t>
      </w:r>
      <w:r>
        <w:t xml:space="preserve">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804CE6" w:rsidRDefault="00BA41A7">
      <w:pPr>
        <w:pStyle w:val="a3"/>
        <w:tabs>
          <w:tab w:val="left" w:pos="2451"/>
          <w:tab w:val="left" w:pos="3997"/>
          <w:tab w:val="left" w:pos="5985"/>
          <w:tab w:val="left" w:pos="7555"/>
          <w:tab w:val="left" w:pos="9245"/>
        </w:tabs>
        <w:spacing w:line="276" w:lineRule="auto"/>
        <w:ind w:right="707" w:firstLine="708"/>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Pr>
          <w:spacing w:val="-2"/>
        </w:rPr>
        <w:t>изложения</w:t>
      </w:r>
      <w:r>
        <w:tab/>
      </w:r>
      <w:r>
        <w:rPr>
          <w:spacing w:val="-2"/>
        </w:rPr>
        <w:t>объём</w:t>
      </w:r>
      <w:r>
        <w:tab/>
      </w:r>
      <w:r>
        <w:rPr>
          <w:spacing w:val="-2"/>
        </w:rPr>
        <w:t>исходного</w:t>
      </w:r>
      <w:r>
        <w:tab/>
      </w:r>
      <w:r>
        <w:rPr>
          <w:spacing w:val="-2"/>
        </w:rPr>
        <w:t>текста</w:t>
      </w:r>
      <w:r>
        <w:tab/>
      </w:r>
      <w:r>
        <w:rPr>
          <w:spacing w:val="-2"/>
        </w:rPr>
        <w:t>должен</w:t>
      </w:r>
      <w:r>
        <w:tab/>
      </w:r>
      <w:r>
        <w:rPr>
          <w:spacing w:val="-2"/>
        </w:rPr>
        <w:t xml:space="preserve">составлять </w:t>
      </w:r>
      <w:r>
        <w:t>не менее 280 сло,; для сжатого и выборочного изложения - не менее 300 слов).</w:t>
      </w:r>
    </w:p>
    <w:p w:rsidR="00804CE6" w:rsidRDefault="00BA41A7">
      <w:pPr>
        <w:pStyle w:val="a3"/>
        <w:spacing w:line="276" w:lineRule="auto"/>
        <w:ind w:right="708" w:firstLine="708"/>
      </w:pPr>
      <w:r>
        <w:rPr>
          <w:position w:val="1"/>
        </w:rPr>
        <w:t>Редактировать</w:t>
      </w:r>
      <w:r>
        <w:rPr>
          <w:spacing w:val="40"/>
          <w:position w:val="1"/>
        </w:rPr>
        <w:t xml:space="preserve">  </w:t>
      </w:r>
      <w:r>
        <w:rPr>
          <w:position w:val="1"/>
        </w:rPr>
        <w:t>собственные</w:t>
      </w:r>
      <w:r>
        <w:rPr>
          <w:spacing w:val="40"/>
          <w:position w:val="1"/>
        </w:rPr>
        <w:t xml:space="preserve">  </w:t>
      </w:r>
      <w:r>
        <w:t>и</w:t>
      </w:r>
      <w:r>
        <w:rPr>
          <w:spacing w:val="40"/>
        </w:rPr>
        <w:t xml:space="preserve">  </w:t>
      </w:r>
      <w:r>
        <w:t>(или)</w:t>
      </w:r>
      <w:r>
        <w:rPr>
          <w:spacing w:val="40"/>
        </w:rPr>
        <w:t xml:space="preserve">  </w:t>
      </w:r>
      <w:r>
        <w:rPr>
          <w:position w:val="1"/>
        </w:rPr>
        <w:t>созданные</w:t>
      </w:r>
      <w:r>
        <w:rPr>
          <w:spacing w:val="40"/>
          <w:position w:val="1"/>
        </w:rPr>
        <w:t xml:space="preserve">  </w:t>
      </w:r>
      <w:r>
        <w:rPr>
          <w:position w:val="1"/>
        </w:rPr>
        <w:t>другими</w:t>
      </w:r>
      <w:r>
        <w:rPr>
          <w:spacing w:val="40"/>
          <w:position w:val="1"/>
        </w:rPr>
        <w:t xml:space="preserve">  </w:t>
      </w:r>
      <w:r>
        <w:rPr>
          <w:position w:val="1"/>
        </w:rPr>
        <w:t>обучающимися</w:t>
      </w:r>
      <w:r>
        <w:rPr>
          <w:spacing w:val="40"/>
          <w:position w:val="1"/>
        </w:rPr>
        <w:t xml:space="preserve">  </w:t>
      </w:r>
      <w:r>
        <w:rPr>
          <w:position w:val="1"/>
        </w:rPr>
        <w:t>тексты</w:t>
      </w:r>
      <w:r>
        <w:rPr>
          <w:spacing w:val="40"/>
          <w:position w:val="1"/>
        </w:rPr>
        <w:t xml:space="preserve">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04CE6" w:rsidRDefault="00BA41A7" w:rsidP="004D1AAE">
      <w:pPr>
        <w:pStyle w:val="a4"/>
        <w:numPr>
          <w:ilvl w:val="2"/>
          <w:numId w:val="150"/>
        </w:numPr>
        <w:tabs>
          <w:tab w:val="left" w:pos="1852"/>
        </w:tabs>
        <w:spacing w:line="275" w:lineRule="exact"/>
        <w:ind w:left="1852"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804CE6" w:rsidRDefault="00BA41A7">
      <w:pPr>
        <w:pStyle w:val="a3"/>
        <w:spacing w:before="39" w:line="276" w:lineRule="auto"/>
        <w:ind w:right="706" w:firstLine="708"/>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04CE6" w:rsidRDefault="00BA41A7">
      <w:pPr>
        <w:pStyle w:val="a3"/>
        <w:tabs>
          <w:tab w:val="left" w:pos="4033"/>
          <w:tab w:val="left" w:pos="6001"/>
          <w:tab w:val="left" w:pos="8684"/>
        </w:tabs>
        <w:spacing w:line="276" w:lineRule="auto"/>
        <w:ind w:right="709" w:firstLine="708"/>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Pr>
          <w:spacing w:val="-2"/>
        </w:rPr>
        <w:t>выразительности</w:t>
      </w:r>
      <w:r>
        <w:tab/>
      </w:r>
      <w:r>
        <w:rPr>
          <w:spacing w:val="-10"/>
        </w:rPr>
        <w:t>в</w:t>
      </w:r>
      <w:r>
        <w:tab/>
      </w:r>
      <w:r>
        <w:rPr>
          <w:spacing w:val="-2"/>
        </w:rPr>
        <w:t>текстах,</w:t>
      </w:r>
      <w:r>
        <w:tab/>
      </w:r>
      <w:r>
        <w:rPr>
          <w:spacing w:val="-2"/>
        </w:rPr>
        <w:t>принадлежащих</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left="1133" w:right="705" w:hanging="709"/>
      </w:pPr>
      <w:r>
        <w:lastRenderedPageBreak/>
        <w:t>к различным функционально-смысловым типам речи, функциональным разновидностям языка. Использовать</w:t>
      </w:r>
      <w:r>
        <w:rPr>
          <w:spacing w:val="64"/>
        </w:rPr>
        <w:t xml:space="preserve">  </w:t>
      </w:r>
      <w:r>
        <w:t>при</w:t>
      </w:r>
      <w:r>
        <w:rPr>
          <w:spacing w:val="67"/>
        </w:rPr>
        <w:t xml:space="preserve">  </w:t>
      </w:r>
      <w:r>
        <w:t>создании</w:t>
      </w:r>
      <w:r>
        <w:rPr>
          <w:spacing w:val="67"/>
        </w:rPr>
        <w:t xml:space="preserve">  </w:t>
      </w:r>
      <w:r>
        <w:t>собственного</w:t>
      </w:r>
      <w:r>
        <w:rPr>
          <w:spacing w:val="66"/>
        </w:rPr>
        <w:t xml:space="preserve">  </w:t>
      </w:r>
      <w:r>
        <w:t>текста</w:t>
      </w:r>
      <w:r>
        <w:rPr>
          <w:spacing w:val="66"/>
        </w:rPr>
        <w:t xml:space="preserve">  </w:t>
      </w:r>
      <w:r>
        <w:t>нормы</w:t>
      </w:r>
      <w:r>
        <w:rPr>
          <w:spacing w:val="65"/>
        </w:rPr>
        <w:t xml:space="preserve">  </w:t>
      </w:r>
      <w:r>
        <w:t>построения</w:t>
      </w:r>
      <w:r>
        <w:rPr>
          <w:spacing w:val="67"/>
        </w:rPr>
        <w:t xml:space="preserve">  </w:t>
      </w:r>
      <w:r>
        <w:rPr>
          <w:spacing w:val="-2"/>
        </w:rPr>
        <w:t>текстов,</w:t>
      </w:r>
    </w:p>
    <w:p w:rsidR="00804CE6" w:rsidRDefault="00BA41A7">
      <w:pPr>
        <w:pStyle w:val="a3"/>
        <w:spacing w:line="276" w:lineRule="auto"/>
        <w:ind w:right="709"/>
      </w:pPr>
      <w:r>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04CE6" w:rsidRDefault="00BA41A7">
      <w:pPr>
        <w:pStyle w:val="a3"/>
        <w:spacing w:line="276" w:lineRule="auto"/>
        <w:ind w:right="704" w:firstLine="708"/>
      </w:pPr>
      <w:r>
        <w:t>Составлять</w:t>
      </w:r>
      <w:r>
        <w:rPr>
          <w:spacing w:val="80"/>
        </w:rPr>
        <w:t xml:space="preserve">  </w:t>
      </w:r>
      <w:r>
        <w:t>тезисы,</w:t>
      </w:r>
      <w:r>
        <w:rPr>
          <w:spacing w:val="80"/>
        </w:rPr>
        <w:t xml:space="preserve">  </w:t>
      </w:r>
      <w:r>
        <w:t>конспект,</w:t>
      </w:r>
      <w:r>
        <w:rPr>
          <w:spacing w:val="80"/>
        </w:rPr>
        <w:t xml:space="preserve">  </w:t>
      </w:r>
      <w:r>
        <w:t>писать</w:t>
      </w:r>
      <w:r>
        <w:rPr>
          <w:spacing w:val="80"/>
        </w:rPr>
        <w:t xml:space="preserve">  </w:t>
      </w:r>
      <w:r>
        <w:t>рецензию,</w:t>
      </w:r>
      <w:r>
        <w:rPr>
          <w:spacing w:val="80"/>
        </w:rPr>
        <w:t xml:space="preserve">  </w:t>
      </w:r>
      <w:r>
        <w:t>реферат,</w:t>
      </w:r>
      <w:r>
        <w:rPr>
          <w:spacing w:val="80"/>
        </w:rPr>
        <w:t xml:space="preserve">  </w:t>
      </w:r>
      <w:r>
        <w:t>оценивать</w:t>
      </w:r>
      <w:r>
        <w:rPr>
          <w:spacing w:val="80"/>
        </w:rPr>
        <w:t xml:space="preserve">  </w:t>
      </w:r>
      <w:r>
        <w:t>чужие и</w:t>
      </w:r>
      <w:r>
        <w:rPr>
          <w:spacing w:val="80"/>
          <w:w w:val="150"/>
        </w:rPr>
        <w:t xml:space="preserve">  </w:t>
      </w:r>
      <w:r>
        <w:t>собственные</w:t>
      </w:r>
      <w:r>
        <w:rPr>
          <w:spacing w:val="80"/>
          <w:w w:val="150"/>
        </w:rPr>
        <w:t xml:space="preserve">  </w:t>
      </w:r>
      <w:r>
        <w:t>речевые</w:t>
      </w:r>
      <w:r>
        <w:rPr>
          <w:spacing w:val="80"/>
          <w:w w:val="150"/>
        </w:rPr>
        <w:t xml:space="preserve">  </w:t>
      </w:r>
      <w:r>
        <w:t>высказывания</w:t>
      </w:r>
      <w:r>
        <w:rPr>
          <w:spacing w:val="80"/>
          <w:w w:val="150"/>
        </w:rPr>
        <w:t xml:space="preserve">  </w:t>
      </w:r>
      <w:r>
        <w:t>разной</w:t>
      </w:r>
      <w:r>
        <w:rPr>
          <w:spacing w:val="80"/>
          <w:w w:val="150"/>
        </w:rPr>
        <w:t xml:space="preserve">  </w:t>
      </w:r>
      <w:r>
        <w:t>функциональной</w:t>
      </w:r>
      <w:r>
        <w:rPr>
          <w:spacing w:val="80"/>
          <w:w w:val="150"/>
        </w:rPr>
        <w:t xml:space="preserve">  </w:t>
      </w:r>
      <w:r>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04CE6" w:rsidRDefault="00BA41A7">
      <w:pPr>
        <w:pStyle w:val="a3"/>
        <w:spacing w:line="276" w:lineRule="auto"/>
        <w:ind w:right="709" w:firstLine="708"/>
      </w:pPr>
      <w:r>
        <w:t>Выявлять</w:t>
      </w:r>
      <w:r>
        <w:rPr>
          <w:spacing w:val="80"/>
          <w:w w:val="150"/>
        </w:rPr>
        <w:t xml:space="preserve">  </w:t>
      </w:r>
      <w:r>
        <w:t>отличительные</w:t>
      </w:r>
      <w:r>
        <w:rPr>
          <w:spacing w:val="80"/>
          <w:w w:val="150"/>
        </w:rPr>
        <w:t xml:space="preserve">  </w:t>
      </w:r>
      <w:r>
        <w:t>особенности</w:t>
      </w:r>
      <w:r>
        <w:rPr>
          <w:spacing w:val="80"/>
          <w:w w:val="150"/>
        </w:rPr>
        <w:t xml:space="preserve">  </w:t>
      </w:r>
      <w:r>
        <w:t>языка</w:t>
      </w:r>
      <w:r>
        <w:rPr>
          <w:spacing w:val="80"/>
          <w:w w:val="150"/>
        </w:rPr>
        <w:t xml:space="preserve">  </w:t>
      </w:r>
      <w:r>
        <w:t>художественной</w:t>
      </w:r>
      <w:r>
        <w:rPr>
          <w:spacing w:val="80"/>
          <w:w w:val="150"/>
        </w:rPr>
        <w:t xml:space="preserve">  </w:t>
      </w:r>
      <w:r>
        <w:t>литературы</w:t>
      </w:r>
      <w:r>
        <w:rPr>
          <w:spacing w:val="80"/>
        </w:rPr>
        <w:t xml:space="preserve"> </w:t>
      </w:r>
      <w:r>
        <w:t>в сравнении с другими функциональными разновидностями языка, распознавать метафору, олицетворение, эпитет, гиперболу, сравнение.</w:t>
      </w:r>
    </w:p>
    <w:p w:rsidR="00804CE6" w:rsidRDefault="00BA41A7" w:rsidP="004D1AAE">
      <w:pPr>
        <w:pStyle w:val="a4"/>
        <w:numPr>
          <w:ilvl w:val="2"/>
          <w:numId w:val="150"/>
        </w:numPr>
        <w:tabs>
          <w:tab w:val="left" w:pos="1853"/>
        </w:tabs>
        <w:rPr>
          <w:sz w:val="24"/>
        </w:rPr>
      </w:pPr>
      <w:r>
        <w:rPr>
          <w:sz w:val="24"/>
        </w:rPr>
        <w:t>Система</w:t>
      </w:r>
      <w:r>
        <w:rPr>
          <w:spacing w:val="-3"/>
          <w:sz w:val="24"/>
        </w:rPr>
        <w:t xml:space="preserve"> </w:t>
      </w:r>
      <w:r>
        <w:rPr>
          <w:spacing w:val="-2"/>
          <w:sz w:val="24"/>
        </w:rPr>
        <w:t>языка.</w:t>
      </w:r>
    </w:p>
    <w:p w:rsidR="00804CE6" w:rsidRDefault="00BA41A7" w:rsidP="004D1AAE">
      <w:pPr>
        <w:pStyle w:val="a4"/>
        <w:numPr>
          <w:ilvl w:val="2"/>
          <w:numId w:val="150"/>
        </w:numPr>
        <w:tabs>
          <w:tab w:val="left" w:pos="1852"/>
        </w:tabs>
        <w:spacing w:before="37"/>
        <w:ind w:left="1852" w:hanging="719"/>
        <w:rPr>
          <w:sz w:val="24"/>
        </w:rPr>
      </w:pPr>
      <w:r>
        <w:rPr>
          <w:sz w:val="24"/>
        </w:rPr>
        <w:t>Сложносочинённое</w:t>
      </w:r>
      <w:r>
        <w:rPr>
          <w:spacing w:val="-9"/>
          <w:sz w:val="24"/>
        </w:rPr>
        <w:t xml:space="preserve"> </w:t>
      </w:r>
      <w:r>
        <w:rPr>
          <w:spacing w:val="-2"/>
          <w:sz w:val="24"/>
        </w:rPr>
        <w:t>предложение.</w:t>
      </w:r>
    </w:p>
    <w:p w:rsidR="00804CE6" w:rsidRDefault="00BA41A7">
      <w:pPr>
        <w:pStyle w:val="a3"/>
        <w:spacing w:before="45" w:line="276" w:lineRule="auto"/>
        <w:ind w:right="710" w:firstLine="708"/>
      </w:pPr>
      <w:r>
        <w:t xml:space="preserve">Выявлять основные средства синтаксической связи между частями сложного </w:t>
      </w:r>
      <w:r>
        <w:rPr>
          <w:spacing w:val="-2"/>
        </w:rPr>
        <w:t>предложения.</w:t>
      </w:r>
    </w:p>
    <w:p w:rsidR="00804CE6" w:rsidRDefault="00BA41A7">
      <w:pPr>
        <w:pStyle w:val="a3"/>
        <w:spacing w:line="276" w:lineRule="auto"/>
        <w:ind w:right="713" w:firstLine="708"/>
      </w:pPr>
      <w:r>
        <w:t>Распознавать</w:t>
      </w:r>
      <w:r>
        <w:rPr>
          <w:spacing w:val="80"/>
        </w:rPr>
        <w:t xml:space="preserve">  </w:t>
      </w:r>
      <w:r>
        <w:t>сложные</w:t>
      </w:r>
      <w:r>
        <w:rPr>
          <w:spacing w:val="79"/>
        </w:rPr>
        <w:t xml:space="preserve">  </w:t>
      </w:r>
      <w:r>
        <w:t>предложения</w:t>
      </w:r>
      <w:r>
        <w:rPr>
          <w:spacing w:val="79"/>
        </w:rPr>
        <w:t xml:space="preserve">  </w:t>
      </w:r>
      <w:r>
        <w:t>с</w:t>
      </w:r>
      <w:r>
        <w:rPr>
          <w:spacing w:val="78"/>
        </w:rPr>
        <w:t xml:space="preserve">  </w:t>
      </w:r>
      <w:r>
        <w:t>разными</w:t>
      </w:r>
      <w:r>
        <w:rPr>
          <w:spacing w:val="80"/>
        </w:rPr>
        <w:t xml:space="preserve">  </w:t>
      </w:r>
      <w:r>
        <w:t>видами</w:t>
      </w:r>
      <w:r>
        <w:rPr>
          <w:spacing w:val="80"/>
        </w:rPr>
        <w:t xml:space="preserve">  </w:t>
      </w:r>
      <w:r>
        <w:t>связи,</w:t>
      </w:r>
      <w:r>
        <w:rPr>
          <w:spacing w:val="79"/>
        </w:rPr>
        <w:t xml:space="preserve">  </w:t>
      </w:r>
      <w:r>
        <w:t>бессоюзные и союзные предложения (сложносочинённые и сложноподчинённые).</w:t>
      </w:r>
    </w:p>
    <w:p w:rsidR="00804CE6" w:rsidRDefault="00BA41A7">
      <w:pPr>
        <w:pStyle w:val="a3"/>
        <w:spacing w:before="1" w:line="276" w:lineRule="auto"/>
        <w:ind w:right="713" w:firstLine="708"/>
      </w:pPr>
      <w:r>
        <w:t>Характеризовать</w:t>
      </w:r>
      <w:r>
        <w:rPr>
          <w:spacing w:val="-3"/>
        </w:rPr>
        <w:t xml:space="preserve"> </w:t>
      </w:r>
      <w:r>
        <w:t>сложносочинённое</w:t>
      </w:r>
      <w:r>
        <w:rPr>
          <w:spacing w:val="-5"/>
        </w:rPr>
        <w:t xml:space="preserve"> </w:t>
      </w:r>
      <w:r>
        <w:t>предложение,</w:t>
      </w:r>
      <w:r>
        <w:rPr>
          <w:spacing w:val="-4"/>
        </w:rPr>
        <w:t xml:space="preserve"> </w:t>
      </w:r>
      <w:r>
        <w:t>его</w:t>
      </w:r>
      <w:r>
        <w:rPr>
          <w:spacing w:val="-4"/>
        </w:rPr>
        <w:t xml:space="preserve"> </w:t>
      </w:r>
      <w:r>
        <w:t>строение,</w:t>
      </w:r>
      <w:r>
        <w:rPr>
          <w:spacing w:val="-4"/>
        </w:rPr>
        <w:t xml:space="preserve"> </w:t>
      </w:r>
      <w:r>
        <w:t>смысловое,</w:t>
      </w:r>
      <w:r>
        <w:rPr>
          <w:spacing w:val="-4"/>
        </w:rPr>
        <w:t xml:space="preserve"> </w:t>
      </w:r>
      <w:r>
        <w:t>структурное и интонационное единство частей сложного предложения.</w:t>
      </w:r>
    </w:p>
    <w:p w:rsidR="00804CE6" w:rsidRDefault="00BA41A7">
      <w:pPr>
        <w:pStyle w:val="a3"/>
        <w:tabs>
          <w:tab w:val="left" w:pos="3249"/>
          <w:tab w:val="left" w:pos="5752"/>
          <w:tab w:val="left" w:pos="8969"/>
        </w:tabs>
        <w:spacing w:line="276" w:lineRule="auto"/>
        <w:ind w:right="712" w:firstLine="708"/>
      </w:pPr>
      <w:r>
        <w:t xml:space="preserve">Выявлять смысловые отношения между частями сложносочинённого предложения, </w:t>
      </w:r>
      <w:r>
        <w:rPr>
          <w:spacing w:val="-2"/>
        </w:rPr>
        <w:t>интонационные</w:t>
      </w:r>
      <w:r>
        <w:tab/>
      </w:r>
      <w:r>
        <w:rPr>
          <w:spacing w:val="-2"/>
        </w:rPr>
        <w:t>особенности</w:t>
      </w:r>
      <w:r>
        <w:tab/>
      </w:r>
      <w:r>
        <w:rPr>
          <w:spacing w:val="-2"/>
        </w:rPr>
        <w:t>сложносочинённых</w:t>
      </w:r>
      <w:r>
        <w:tab/>
      </w:r>
      <w:r>
        <w:rPr>
          <w:spacing w:val="-2"/>
        </w:rPr>
        <w:t xml:space="preserve">предложений </w:t>
      </w:r>
      <w:r>
        <w:t>с разными типами смысловых отношений между частями.</w:t>
      </w:r>
    </w:p>
    <w:p w:rsidR="00804CE6" w:rsidRDefault="00BA41A7">
      <w:pPr>
        <w:pStyle w:val="a3"/>
        <w:spacing w:line="276" w:lineRule="auto"/>
        <w:ind w:left="1133" w:right="1800"/>
      </w:pPr>
      <w:r>
        <w:t>Понимать</w:t>
      </w:r>
      <w:r>
        <w:rPr>
          <w:spacing w:val="-5"/>
        </w:rPr>
        <w:t xml:space="preserve"> </w:t>
      </w:r>
      <w:r>
        <w:t>особенности</w:t>
      </w:r>
      <w:r>
        <w:rPr>
          <w:spacing w:val="-7"/>
        </w:rPr>
        <w:t xml:space="preserve"> </w:t>
      </w:r>
      <w:r>
        <w:t>употребления</w:t>
      </w:r>
      <w:r>
        <w:rPr>
          <w:spacing w:val="-6"/>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804CE6" w:rsidRDefault="00BA41A7">
      <w:pPr>
        <w:pStyle w:val="a3"/>
        <w:spacing w:line="276" w:lineRule="auto"/>
        <w:ind w:right="707" w:firstLine="708"/>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w:t>
      </w:r>
      <w:r>
        <w:rPr>
          <w:spacing w:val="-4"/>
        </w:rPr>
        <w:t>речи.</w:t>
      </w:r>
    </w:p>
    <w:p w:rsidR="00804CE6" w:rsidRDefault="00BA41A7">
      <w:pPr>
        <w:pStyle w:val="a3"/>
        <w:spacing w:line="273" w:lineRule="auto"/>
        <w:ind w:left="1133" w:right="816"/>
      </w:pPr>
      <w:r>
        <w:t>Проводить</w:t>
      </w:r>
      <w:r>
        <w:rPr>
          <w:spacing w:val="-5"/>
        </w:rPr>
        <w:t xml:space="preserve"> </w:t>
      </w:r>
      <w:r>
        <w:t>синтаксический</w:t>
      </w:r>
      <w:r>
        <w:rPr>
          <w:spacing w:val="-8"/>
        </w:rPr>
        <w:t xml:space="preserve"> </w:t>
      </w:r>
      <w:r>
        <w:t>и</w:t>
      </w:r>
      <w:r>
        <w:rPr>
          <w:spacing w:val="-6"/>
        </w:rPr>
        <w:t xml:space="preserve"> </w:t>
      </w:r>
      <w:r>
        <w:t>пунктуационный</w:t>
      </w:r>
      <w:r>
        <w:rPr>
          <w:spacing w:val="-8"/>
        </w:rPr>
        <w:t xml:space="preserve"> </w:t>
      </w:r>
      <w:r>
        <w:t>анализ</w:t>
      </w:r>
      <w:r>
        <w:rPr>
          <w:spacing w:val="-6"/>
        </w:rPr>
        <w:t xml:space="preserve"> </w:t>
      </w:r>
      <w:r>
        <w:t>сложносочинённых</w:t>
      </w:r>
      <w:r>
        <w:rPr>
          <w:spacing w:val="-7"/>
        </w:rPr>
        <w:t xml:space="preserve"> </w:t>
      </w:r>
      <w:r>
        <w:t>предложений. Применять</w:t>
      </w:r>
      <w:r>
        <w:rPr>
          <w:spacing w:val="-3"/>
        </w:rPr>
        <w:t xml:space="preserve"> </w:t>
      </w:r>
      <w:r>
        <w:t>правила</w:t>
      </w:r>
      <w:r>
        <w:rPr>
          <w:spacing w:val="-5"/>
        </w:rPr>
        <w:t xml:space="preserve"> </w:t>
      </w:r>
      <w:r>
        <w:t>постановки</w:t>
      </w:r>
      <w:r>
        <w:rPr>
          <w:spacing w:val="-6"/>
        </w:rPr>
        <w:t xml:space="preserve"> </w:t>
      </w:r>
      <w:r>
        <w:t>знаков</w:t>
      </w:r>
      <w:r>
        <w:rPr>
          <w:spacing w:val="-6"/>
        </w:rPr>
        <w:t xml:space="preserve"> </w:t>
      </w:r>
      <w:r>
        <w:t>препинания</w:t>
      </w:r>
      <w:r>
        <w:rPr>
          <w:spacing w:val="-5"/>
        </w:rPr>
        <w:t xml:space="preserve"> </w:t>
      </w:r>
      <w:r>
        <w:t>в</w:t>
      </w:r>
      <w:r>
        <w:rPr>
          <w:spacing w:val="-6"/>
        </w:rPr>
        <w:t xml:space="preserve"> </w:t>
      </w:r>
      <w:r>
        <w:t>сложносочинённых</w:t>
      </w:r>
      <w:r>
        <w:rPr>
          <w:spacing w:val="-4"/>
        </w:rPr>
        <w:t xml:space="preserve"> </w:t>
      </w:r>
      <w:r>
        <w:t>предложениях.</w:t>
      </w:r>
    </w:p>
    <w:p w:rsidR="00804CE6" w:rsidRDefault="00BA41A7" w:rsidP="004D1AAE">
      <w:pPr>
        <w:pStyle w:val="a4"/>
        <w:numPr>
          <w:ilvl w:val="2"/>
          <w:numId w:val="150"/>
        </w:numPr>
        <w:tabs>
          <w:tab w:val="left" w:pos="1852"/>
        </w:tabs>
        <w:spacing w:before="4"/>
        <w:ind w:left="1852" w:hanging="719"/>
        <w:rPr>
          <w:sz w:val="24"/>
        </w:rPr>
      </w:pPr>
      <w:r>
        <w:rPr>
          <w:position w:val="1"/>
          <w:sz w:val="24"/>
        </w:rPr>
        <w:t>Сложноподчинённое</w:t>
      </w:r>
      <w:r>
        <w:rPr>
          <w:spacing w:val="-12"/>
          <w:position w:val="1"/>
          <w:sz w:val="24"/>
        </w:rPr>
        <w:t xml:space="preserve"> </w:t>
      </w:r>
      <w:r>
        <w:rPr>
          <w:spacing w:val="-2"/>
          <w:position w:val="1"/>
          <w:sz w:val="24"/>
        </w:rPr>
        <w:t>предложение.</w:t>
      </w:r>
    </w:p>
    <w:p w:rsidR="00804CE6" w:rsidRDefault="00BA41A7">
      <w:pPr>
        <w:pStyle w:val="a3"/>
        <w:spacing w:before="43" w:line="276" w:lineRule="auto"/>
        <w:ind w:right="711" w:firstLine="708"/>
      </w:pPr>
      <w:r>
        <w:t>Распознавать</w:t>
      </w:r>
      <w:r>
        <w:rPr>
          <w:spacing w:val="63"/>
          <w:w w:val="150"/>
        </w:rPr>
        <w:t xml:space="preserve">    </w:t>
      </w:r>
      <w:r>
        <w:t>сложноподчинённые</w:t>
      </w:r>
      <w:r>
        <w:rPr>
          <w:spacing w:val="80"/>
        </w:rPr>
        <w:t xml:space="preserve">    </w:t>
      </w:r>
      <w:r>
        <w:t>предложения,</w:t>
      </w:r>
      <w:r>
        <w:rPr>
          <w:spacing w:val="63"/>
          <w:w w:val="150"/>
        </w:rPr>
        <w:t xml:space="preserve">    </w:t>
      </w:r>
      <w:r>
        <w:t>выделять</w:t>
      </w:r>
      <w:r>
        <w:rPr>
          <w:spacing w:val="63"/>
          <w:w w:val="150"/>
        </w:rPr>
        <w:t xml:space="preserve">    </w:t>
      </w:r>
      <w:r>
        <w:t>главную и придаточную части предложения, средства связи частей сложноподчинённого предложения.</w:t>
      </w:r>
    </w:p>
    <w:p w:rsidR="00804CE6" w:rsidRDefault="00BA41A7">
      <w:pPr>
        <w:pStyle w:val="a3"/>
        <w:spacing w:line="275" w:lineRule="exact"/>
        <w:ind w:left="1133"/>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804CE6" w:rsidRDefault="00BA41A7">
      <w:pPr>
        <w:pStyle w:val="a3"/>
        <w:spacing w:before="43" w:line="276" w:lineRule="auto"/>
        <w:ind w:right="711" w:firstLine="708"/>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04CE6" w:rsidRDefault="00BA41A7">
      <w:pPr>
        <w:pStyle w:val="a3"/>
        <w:spacing w:line="276" w:lineRule="auto"/>
        <w:ind w:right="712" w:firstLine="708"/>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04CE6" w:rsidRDefault="00BA41A7">
      <w:pPr>
        <w:pStyle w:val="a3"/>
        <w:spacing w:line="276" w:lineRule="auto"/>
        <w:ind w:right="714" w:firstLine="708"/>
      </w:pPr>
      <w:r>
        <w:t xml:space="preserve">Выявлять однородное, неоднородное и последовательное подчинение придаточных </w:t>
      </w:r>
      <w:r>
        <w:rPr>
          <w:spacing w:val="-2"/>
        </w:rPr>
        <w:t>частей.</w:t>
      </w:r>
    </w:p>
    <w:p w:rsidR="00804CE6" w:rsidRDefault="00BA41A7">
      <w:pPr>
        <w:pStyle w:val="a3"/>
        <w:spacing w:line="276" w:lineRule="auto"/>
        <w:ind w:right="706" w:firstLine="708"/>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804CE6">
      <w:pPr>
        <w:pStyle w:val="a3"/>
        <w:ind w:left="0"/>
        <w:jc w:val="left"/>
      </w:pPr>
    </w:p>
    <w:p w:rsidR="00804CE6" w:rsidRDefault="00804CE6">
      <w:pPr>
        <w:pStyle w:val="a3"/>
        <w:spacing w:before="160"/>
        <w:ind w:left="0"/>
        <w:jc w:val="left"/>
      </w:pPr>
    </w:p>
    <w:p w:rsidR="00804CE6" w:rsidRDefault="00BA41A7">
      <w:pPr>
        <w:pStyle w:val="a3"/>
        <w:jc w:val="left"/>
      </w:pPr>
      <w:r>
        <w:t>в</w:t>
      </w:r>
      <w:r>
        <w:rPr>
          <w:spacing w:val="-1"/>
        </w:rPr>
        <w:t xml:space="preserve"> </w:t>
      </w:r>
      <w:r>
        <w:rPr>
          <w:spacing w:val="-4"/>
        </w:rPr>
        <w:t>речи.</w:t>
      </w:r>
    </w:p>
    <w:p w:rsidR="00804CE6" w:rsidRDefault="00BA41A7">
      <w:pPr>
        <w:pStyle w:val="a3"/>
        <w:spacing w:before="76"/>
        <w:ind w:left="0"/>
        <w:jc w:val="left"/>
      </w:pPr>
      <w:r>
        <w:br w:type="column"/>
      </w:r>
      <w:r>
        <w:lastRenderedPageBreak/>
        <w:t>Соблюдать</w:t>
      </w:r>
      <w:r>
        <w:rPr>
          <w:spacing w:val="-6"/>
        </w:rPr>
        <w:t xml:space="preserve"> </w:t>
      </w:r>
      <w:r>
        <w:t>основные</w:t>
      </w:r>
      <w:r>
        <w:rPr>
          <w:spacing w:val="-7"/>
        </w:rPr>
        <w:t xml:space="preserve"> </w:t>
      </w:r>
      <w:r>
        <w:t>нормы</w:t>
      </w:r>
      <w:r>
        <w:rPr>
          <w:spacing w:val="-6"/>
        </w:rPr>
        <w:t xml:space="preserve"> </w:t>
      </w:r>
      <w:r>
        <w:t>построения</w:t>
      </w:r>
      <w:r>
        <w:rPr>
          <w:spacing w:val="-5"/>
        </w:rPr>
        <w:t xml:space="preserve"> </w:t>
      </w:r>
      <w:r>
        <w:t>сложноподчинённого</w:t>
      </w:r>
      <w:r>
        <w:rPr>
          <w:spacing w:val="-8"/>
        </w:rPr>
        <w:t xml:space="preserve"> </w:t>
      </w:r>
      <w:r>
        <w:rPr>
          <w:spacing w:val="-2"/>
        </w:rPr>
        <w:t>предложения.</w:t>
      </w:r>
    </w:p>
    <w:p w:rsidR="00804CE6" w:rsidRDefault="00BA41A7">
      <w:pPr>
        <w:pStyle w:val="a3"/>
        <w:tabs>
          <w:tab w:val="left" w:pos="1514"/>
          <w:tab w:val="left" w:pos="3296"/>
          <w:tab w:val="left" w:pos="5196"/>
          <w:tab w:val="left" w:pos="7837"/>
        </w:tabs>
        <w:spacing w:before="43"/>
        <w:ind w:left="0"/>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предложений</w:t>
      </w:r>
    </w:p>
    <w:p w:rsidR="00804CE6" w:rsidRDefault="00804CE6">
      <w:pPr>
        <w:pStyle w:val="a3"/>
        <w:spacing w:before="82"/>
        <w:ind w:left="0"/>
        <w:jc w:val="left"/>
      </w:pPr>
    </w:p>
    <w:p w:rsidR="00804CE6" w:rsidRDefault="00BA41A7">
      <w:pPr>
        <w:pStyle w:val="a3"/>
        <w:tabs>
          <w:tab w:val="left" w:pos="1462"/>
          <w:tab w:val="left" w:pos="3444"/>
          <w:tab w:val="left" w:pos="3924"/>
          <w:tab w:val="left" w:pos="6021"/>
          <w:tab w:val="left" w:pos="7055"/>
        </w:tabs>
        <w:ind w:left="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w:t>
      </w:r>
    </w:p>
    <w:p w:rsidR="00804CE6" w:rsidRDefault="00804CE6">
      <w:pPr>
        <w:pStyle w:val="a3"/>
        <w:jc w:val="left"/>
        <w:sectPr w:rsidR="00804CE6">
          <w:pgSz w:w="11910" w:h="16840"/>
          <w:pgMar w:top="1040" w:right="141" w:bottom="1140" w:left="708" w:header="0" w:footer="917" w:gutter="0"/>
          <w:cols w:num="2" w:space="720" w:equalWidth="0">
            <w:col w:w="1133" w:space="0"/>
            <w:col w:w="9928"/>
          </w:cols>
        </w:sectPr>
      </w:pPr>
    </w:p>
    <w:p w:rsidR="00804CE6" w:rsidRDefault="00BA41A7">
      <w:pPr>
        <w:pStyle w:val="a3"/>
        <w:spacing w:before="41"/>
        <w:jc w:val="left"/>
      </w:pPr>
      <w:r>
        <w:rPr>
          <w:spacing w:val="-2"/>
        </w:rPr>
        <w:lastRenderedPageBreak/>
        <w:t>предложений.</w:t>
      </w:r>
    </w:p>
    <w:p w:rsidR="00804CE6" w:rsidRDefault="00BA41A7">
      <w:pPr>
        <w:pStyle w:val="a3"/>
        <w:tabs>
          <w:tab w:val="left" w:pos="2941"/>
          <w:tab w:val="left" w:pos="4294"/>
          <w:tab w:val="left" w:pos="6141"/>
          <w:tab w:val="left" w:pos="8967"/>
        </w:tabs>
        <w:spacing w:before="43" w:line="276" w:lineRule="auto"/>
        <w:ind w:right="714" w:firstLine="708"/>
        <w:jc w:val="left"/>
      </w:pPr>
      <w:r>
        <w:rPr>
          <w:spacing w:val="-2"/>
        </w:rPr>
        <w:t>Применять</w:t>
      </w:r>
      <w:r>
        <w:tab/>
      </w:r>
      <w:r>
        <w:rPr>
          <w:spacing w:val="-2"/>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 знаков препинания в них.</w:t>
      </w:r>
    </w:p>
    <w:p w:rsidR="00804CE6" w:rsidRDefault="00BA41A7" w:rsidP="004D1AAE">
      <w:pPr>
        <w:pStyle w:val="a4"/>
        <w:numPr>
          <w:ilvl w:val="2"/>
          <w:numId w:val="150"/>
        </w:numPr>
        <w:tabs>
          <w:tab w:val="left" w:pos="1852"/>
        </w:tabs>
        <w:spacing w:line="284" w:lineRule="exact"/>
        <w:ind w:left="1852" w:hanging="719"/>
        <w:rPr>
          <w:sz w:val="24"/>
        </w:rPr>
      </w:pPr>
      <w:r>
        <w:rPr>
          <w:position w:val="1"/>
          <w:sz w:val="24"/>
        </w:rPr>
        <w:t>Бессоюзное</w:t>
      </w:r>
      <w:r>
        <w:rPr>
          <w:spacing w:val="-5"/>
          <w:position w:val="1"/>
          <w:sz w:val="24"/>
        </w:rPr>
        <w:t xml:space="preserve"> </w:t>
      </w:r>
      <w:r>
        <w:rPr>
          <w:position w:val="1"/>
          <w:sz w:val="24"/>
        </w:rPr>
        <w:t>сложное</w:t>
      </w:r>
      <w:r>
        <w:rPr>
          <w:spacing w:val="-5"/>
          <w:position w:val="1"/>
          <w:sz w:val="24"/>
        </w:rPr>
        <w:t xml:space="preserve"> </w:t>
      </w:r>
      <w:r>
        <w:rPr>
          <w:spacing w:val="-2"/>
          <w:position w:val="1"/>
          <w:sz w:val="24"/>
        </w:rPr>
        <w:t>предложение.</w:t>
      </w:r>
    </w:p>
    <w:p w:rsidR="00804CE6" w:rsidRDefault="00BA41A7">
      <w:pPr>
        <w:pStyle w:val="a3"/>
        <w:tabs>
          <w:tab w:val="left" w:pos="3102"/>
          <w:tab w:val="left" w:pos="4482"/>
          <w:tab w:val="left" w:pos="5854"/>
          <w:tab w:val="left" w:pos="6756"/>
          <w:tab w:val="left" w:pos="7823"/>
          <w:tab w:val="left" w:pos="9369"/>
        </w:tabs>
        <w:spacing w:before="43" w:line="276" w:lineRule="auto"/>
        <w:ind w:right="706" w:firstLine="708"/>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rsidR="00804CE6" w:rsidRDefault="00BA41A7">
      <w:pPr>
        <w:pStyle w:val="a3"/>
        <w:tabs>
          <w:tab w:val="left" w:pos="2496"/>
          <w:tab w:val="left" w:pos="3693"/>
          <w:tab w:val="left" w:pos="5561"/>
          <w:tab w:val="left" w:pos="6456"/>
          <w:tab w:val="left" w:pos="7847"/>
          <w:tab w:val="left" w:pos="9365"/>
        </w:tabs>
        <w:spacing w:line="276" w:lineRule="auto"/>
        <w:ind w:right="710" w:firstLine="708"/>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rsidR="00804CE6" w:rsidRDefault="00BA41A7">
      <w:pPr>
        <w:pStyle w:val="a3"/>
        <w:tabs>
          <w:tab w:val="left" w:pos="2546"/>
          <w:tab w:val="left" w:pos="4228"/>
          <w:tab w:val="left" w:pos="6027"/>
          <w:tab w:val="left" w:pos="7660"/>
          <w:tab w:val="left" w:pos="8970"/>
        </w:tabs>
        <w:ind w:left="1133"/>
        <w:jc w:val="left"/>
      </w:pP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предложений</w:t>
      </w:r>
    </w:p>
    <w:p w:rsidR="00804CE6" w:rsidRDefault="00BA41A7">
      <w:pPr>
        <w:pStyle w:val="a3"/>
        <w:spacing w:before="41"/>
        <w:jc w:val="left"/>
      </w:pPr>
      <w:r>
        <w:t>в</w:t>
      </w:r>
      <w:r>
        <w:rPr>
          <w:spacing w:val="-1"/>
        </w:rPr>
        <w:t xml:space="preserve"> </w:t>
      </w:r>
      <w:r>
        <w:rPr>
          <w:spacing w:val="-4"/>
        </w:rPr>
        <w:t>речи.</w:t>
      </w:r>
    </w:p>
    <w:p w:rsidR="00804CE6" w:rsidRDefault="00BA41A7">
      <w:pPr>
        <w:pStyle w:val="a3"/>
        <w:tabs>
          <w:tab w:val="left" w:pos="2536"/>
          <w:tab w:val="left" w:pos="4456"/>
          <w:tab w:val="left" w:pos="4874"/>
          <w:tab w:val="left" w:pos="6911"/>
          <w:tab w:val="left" w:pos="7882"/>
          <w:tab w:val="left" w:pos="9419"/>
        </w:tabs>
        <w:spacing w:before="42"/>
        <w:ind w:left="1133"/>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бессоюзных</w:t>
      </w:r>
      <w:r>
        <w:tab/>
      </w:r>
      <w:r>
        <w:rPr>
          <w:spacing w:val="-2"/>
        </w:rPr>
        <w:t>сложных</w:t>
      </w:r>
    </w:p>
    <w:p w:rsidR="00804CE6" w:rsidRDefault="00BA41A7">
      <w:pPr>
        <w:pStyle w:val="a3"/>
        <w:spacing w:before="40"/>
        <w:jc w:val="left"/>
      </w:pPr>
      <w:r>
        <w:rPr>
          <w:spacing w:val="-2"/>
        </w:rPr>
        <w:t>предложений.</w:t>
      </w:r>
    </w:p>
    <w:p w:rsidR="00804CE6" w:rsidRDefault="00BA41A7">
      <w:pPr>
        <w:pStyle w:val="a3"/>
        <w:spacing w:before="41" w:line="276" w:lineRule="auto"/>
        <w:ind w:right="710" w:firstLine="708"/>
      </w:pPr>
      <w:r>
        <w:t>Выявлять</w:t>
      </w:r>
      <w:r>
        <w:rPr>
          <w:spacing w:val="80"/>
          <w:w w:val="150"/>
        </w:rPr>
        <w:t xml:space="preserve">  </w:t>
      </w:r>
      <w:r>
        <w:t>грамматическую</w:t>
      </w:r>
      <w:r>
        <w:rPr>
          <w:spacing w:val="80"/>
          <w:w w:val="150"/>
        </w:rPr>
        <w:t xml:space="preserve">  </w:t>
      </w:r>
      <w:r>
        <w:t>синонимию</w:t>
      </w:r>
      <w:r>
        <w:rPr>
          <w:spacing w:val="80"/>
          <w:w w:val="150"/>
        </w:rPr>
        <w:t xml:space="preserve">  </w:t>
      </w:r>
      <w:r>
        <w:t>бессоюзных</w:t>
      </w:r>
      <w:r>
        <w:rPr>
          <w:spacing w:val="80"/>
          <w:w w:val="150"/>
        </w:rPr>
        <w:t xml:space="preserve">  </w:t>
      </w:r>
      <w:r>
        <w:t>сложных</w:t>
      </w:r>
      <w:r>
        <w:rPr>
          <w:spacing w:val="80"/>
          <w:w w:val="150"/>
        </w:rPr>
        <w:t xml:space="preserve">  </w:t>
      </w:r>
      <w:r>
        <w:t>предложений и</w:t>
      </w:r>
      <w:r>
        <w:rPr>
          <w:spacing w:val="76"/>
          <w:w w:val="150"/>
        </w:rPr>
        <w:t xml:space="preserve">  </w:t>
      </w:r>
      <w:r>
        <w:t>союзных</w:t>
      </w:r>
      <w:r>
        <w:rPr>
          <w:spacing w:val="75"/>
          <w:w w:val="150"/>
        </w:rPr>
        <w:t xml:space="preserve">  </w:t>
      </w:r>
      <w:r>
        <w:t>сложных</w:t>
      </w:r>
      <w:r>
        <w:rPr>
          <w:spacing w:val="75"/>
          <w:w w:val="150"/>
        </w:rPr>
        <w:t xml:space="preserve">  </w:t>
      </w:r>
      <w:r>
        <w:t>предложений,</w:t>
      </w:r>
      <w:r>
        <w:rPr>
          <w:spacing w:val="74"/>
          <w:w w:val="150"/>
        </w:rPr>
        <w:t xml:space="preserve">  </w:t>
      </w:r>
      <w:r>
        <w:t>использовать</w:t>
      </w:r>
      <w:r>
        <w:rPr>
          <w:spacing w:val="76"/>
          <w:w w:val="150"/>
        </w:rPr>
        <w:t xml:space="preserve">  </w:t>
      </w:r>
      <w:r>
        <w:t>соответствующие</w:t>
      </w:r>
      <w:r>
        <w:rPr>
          <w:spacing w:val="75"/>
          <w:w w:val="150"/>
        </w:rPr>
        <w:t xml:space="preserve">  </w:t>
      </w:r>
      <w:r>
        <w:t xml:space="preserve">конструкции в речи, применять правила постановки знаков препинания в бессоюзных сложных </w:t>
      </w:r>
      <w:r>
        <w:rPr>
          <w:spacing w:val="-2"/>
        </w:rPr>
        <w:t>предложениях.</w:t>
      </w:r>
    </w:p>
    <w:p w:rsidR="00804CE6" w:rsidRDefault="00BA41A7" w:rsidP="004D1AAE">
      <w:pPr>
        <w:pStyle w:val="a4"/>
        <w:numPr>
          <w:ilvl w:val="2"/>
          <w:numId w:val="150"/>
        </w:numPr>
        <w:tabs>
          <w:tab w:val="left" w:pos="1852"/>
        </w:tabs>
        <w:spacing w:line="278" w:lineRule="auto"/>
        <w:ind w:left="1133" w:right="1818" w:firstLine="0"/>
        <w:rPr>
          <w:sz w:val="24"/>
        </w:rPr>
      </w:pPr>
      <w:r>
        <w:rPr>
          <w:sz w:val="24"/>
        </w:rPr>
        <w:t>Сложные</w:t>
      </w:r>
      <w:r>
        <w:rPr>
          <w:spacing w:val="-6"/>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союзной</w:t>
      </w:r>
      <w:r>
        <w:rPr>
          <w:spacing w:val="-4"/>
          <w:sz w:val="24"/>
        </w:rPr>
        <w:t xml:space="preserve"> </w:t>
      </w:r>
      <w:r>
        <w:rPr>
          <w:sz w:val="24"/>
        </w:rPr>
        <w:t>и</w:t>
      </w:r>
      <w:r>
        <w:rPr>
          <w:spacing w:val="-4"/>
          <w:sz w:val="24"/>
        </w:rPr>
        <w:t xml:space="preserve"> </w:t>
      </w:r>
      <w:r>
        <w:rPr>
          <w:sz w:val="24"/>
        </w:rPr>
        <w:t>бессоюзной</w:t>
      </w:r>
      <w:r>
        <w:rPr>
          <w:spacing w:val="-4"/>
          <w:sz w:val="24"/>
        </w:rPr>
        <w:t xml:space="preserve"> </w:t>
      </w:r>
      <w:r>
        <w:rPr>
          <w:sz w:val="24"/>
        </w:rPr>
        <w:t>связи. Распознавать типы сложных предложений с разными видами связи.</w:t>
      </w:r>
    </w:p>
    <w:p w:rsidR="00804CE6" w:rsidRDefault="00BA41A7">
      <w:pPr>
        <w:pStyle w:val="a3"/>
        <w:spacing w:line="276" w:lineRule="auto"/>
        <w:ind w:left="1133"/>
        <w:jc w:val="left"/>
      </w:pPr>
      <w:r>
        <w:t>Соблюдать</w:t>
      </w:r>
      <w:r>
        <w:rPr>
          <w:spacing w:val="-2"/>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 связи. Употреблять сложные предложения с разными видами связи в речи.</w:t>
      </w:r>
    </w:p>
    <w:p w:rsidR="00804CE6" w:rsidRDefault="00BA41A7">
      <w:pPr>
        <w:pStyle w:val="a3"/>
        <w:tabs>
          <w:tab w:val="left" w:pos="2514"/>
          <w:tab w:val="left" w:pos="4413"/>
          <w:tab w:val="left" w:pos="4809"/>
          <w:tab w:val="left" w:pos="6825"/>
          <w:tab w:val="left" w:pos="7776"/>
          <w:tab w:val="left" w:pos="8966"/>
        </w:tabs>
        <w:spacing w:line="278" w:lineRule="auto"/>
        <w:ind w:right="715" w:firstLine="708"/>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 xml:space="preserve">предложений </w:t>
      </w:r>
      <w:r>
        <w:t>с разными видами связи.</w:t>
      </w:r>
    </w:p>
    <w:p w:rsidR="00804CE6" w:rsidRDefault="00BA41A7">
      <w:pPr>
        <w:pStyle w:val="a3"/>
        <w:tabs>
          <w:tab w:val="left" w:pos="2507"/>
          <w:tab w:val="left" w:pos="3567"/>
          <w:tab w:val="left" w:pos="4979"/>
          <w:tab w:val="left" w:pos="5898"/>
          <w:tab w:val="left" w:pos="7353"/>
          <w:tab w:val="left" w:pos="7706"/>
          <w:tab w:val="left" w:pos="8867"/>
        </w:tabs>
        <w:spacing w:line="276" w:lineRule="auto"/>
        <w:ind w:right="715" w:firstLine="708"/>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сложных</w:t>
      </w:r>
      <w:r>
        <w:tab/>
      </w:r>
      <w:r>
        <w:rPr>
          <w:spacing w:val="-2"/>
        </w:rPr>
        <w:t xml:space="preserve">предложениях </w:t>
      </w:r>
      <w:r>
        <w:t>с разными видами связи.</w:t>
      </w:r>
    </w:p>
    <w:p w:rsidR="00804CE6" w:rsidRDefault="00BA41A7" w:rsidP="004D1AAE">
      <w:pPr>
        <w:pStyle w:val="a4"/>
        <w:numPr>
          <w:ilvl w:val="2"/>
          <w:numId w:val="150"/>
        </w:numPr>
        <w:tabs>
          <w:tab w:val="left" w:pos="1972"/>
        </w:tabs>
        <w:ind w:left="1972" w:hanging="839"/>
        <w:rPr>
          <w:sz w:val="24"/>
        </w:rPr>
      </w:pPr>
      <w:r>
        <w:rPr>
          <w:position w:val="1"/>
          <w:sz w:val="24"/>
        </w:rPr>
        <w:t>Прямая</w:t>
      </w:r>
      <w:r>
        <w:rPr>
          <w:spacing w:val="-2"/>
          <w:position w:val="1"/>
          <w:sz w:val="24"/>
        </w:rPr>
        <w:t xml:space="preserve"> </w:t>
      </w:r>
      <w:r>
        <w:rPr>
          <w:position w:val="1"/>
          <w:sz w:val="24"/>
        </w:rPr>
        <w:t>и</w:t>
      </w:r>
      <w:r>
        <w:rPr>
          <w:spacing w:val="-2"/>
          <w:position w:val="1"/>
          <w:sz w:val="24"/>
        </w:rPr>
        <w:t xml:space="preserve"> </w:t>
      </w:r>
      <w:r>
        <w:rPr>
          <w:position w:val="1"/>
          <w:sz w:val="24"/>
        </w:rPr>
        <w:t>косвенная</w:t>
      </w:r>
      <w:r>
        <w:rPr>
          <w:spacing w:val="-1"/>
          <w:position w:val="1"/>
          <w:sz w:val="24"/>
        </w:rPr>
        <w:t xml:space="preserve"> </w:t>
      </w:r>
      <w:r>
        <w:rPr>
          <w:spacing w:val="-2"/>
          <w:position w:val="1"/>
          <w:sz w:val="24"/>
        </w:rPr>
        <w:t>речь.</w:t>
      </w:r>
    </w:p>
    <w:p w:rsidR="00804CE6" w:rsidRDefault="00BA41A7">
      <w:pPr>
        <w:pStyle w:val="a3"/>
        <w:tabs>
          <w:tab w:val="left" w:pos="2742"/>
          <w:tab w:val="left" w:pos="3802"/>
          <w:tab w:val="left" w:pos="4180"/>
          <w:tab w:val="left" w:pos="5547"/>
          <w:tab w:val="left" w:pos="6324"/>
          <w:tab w:val="left" w:pos="7517"/>
          <w:tab w:val="left" w:pos="8967"/>
        </w:tabs>
        <w:spacing w:before="33" w:line="276" w:lineRule="auto"/>
        <w:ind w:right="714" w:firstLine="708"/>
        <w:jc w:val="left"/>
      </w:pPr>
      <w:r>
        <w:rPr>
          <w:spacing w:val="-2"/>
        </w:rPr>
        <w:t>Распознавать</w:t>
      </w:r>
      <w:r>
        <w:tab/>
      </w:r>
      <w:r>
        <w:rPr>
          <w:spacing w:val="-2"/>
        </w:rPr>
        <w:t>прямую</w:t>
      </w:r>
      <w:r>
        <w:tab/>
      </w:r>
      <w:r>
        <w:rPr>
          <w:spacing w:val="-10"/>
        </w:rPr>
        <w:t>и</w:t>
      </w:r>
      <w:r>
        <w:tab/>
      </w:r>
      <w:r>
        <w:rPr>
          <w:spacing w:val="-2"/>
        </w:rPr>
        <w:t>косвенную</w:t>
      </w:r>
      <w:r>
        <w:tab/>
      </w:r>
      <w:r>
        <w:rPr>
          <w:spacing w:val="-2"/>
        </w:rPr>
        <w:t>речь;</w:t>
      </w:r>
      <w:r>
        <w:tab/>
      </w:r>
      <w:r>
        <w:rPr>
          <w:spacing w:val="-2"/>
        </w:rPr>
        <w:t>выявлять</w:t>
      </w:r>
      <w:r>
        <w:tab/>
      </w:r>
      <w:r>
        <w:rPr>
          <w:spacing w:val="-2"/>
        </w:rPr>
        <w:t>синонимию</w:t>
      </w:r>
      <w:r>
        <w:tab/>
      </w:r>
      <w:r>
        <w:rPr>
          <w:spacing w:val="-2"/>
        </w:rPr>
        <w:t xml:space="preserve">предложений </w:t>
      </w:r>
      <w:r>
        <w:t>с прямой и косвенной речью.</w:t>
      </w:r>
    </w:p>
    <w:p w:rsidR="00804CE6" w:rsidRDefault="00BA41A7">
      <w:pPr>
        <w:pStyle w:val="a3"/>
        <w:tabs>
          <w:tab w:val="left" w:pos="2191"/>
          <w:tab w:val="left" w:pos="3769"/>
          <w:tab w:val="left" w:pos="4313"/>
          <w:tab w:val="left" w:pos="5817"/>
          <w:tab w:val="left" w:pos="6949"/>
          <w:tab w:val="left" w:pos="8230"/>
          <w:tab w:val="left" w:pos="9770"/>
        </w:tabs>
        <w:spacing w:line="276" w:lineRule="auto"/>
        <w:ind w:right="712" w:firstLine="708"/>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rsidR="00804CE6" w:rsidRDefault="00BA41A7">
      <w:pPr>
        <w:pStyle w:val="a3"/>
        <w:spacing w:line="276" w:lineRule="auto"/>
        <w:ind w:firstLine="708"/>
        <w:jc w:val="left"/>
      </w:pPr>
      <w:r>
        <w:t xml:space="preserve">Соблюдать основные нормы построения предложений с прямой и косвенной речью, при </w:t>
      </w:r>
      <w:r>
        <w:rPr>
          <w:spacing w:val="-2"/>
        </w:rPr>
        <w:t>цитировании.</w:t>
      </w:r>
    </w:p>
    <w:p w:rsidR="00804CE6" w:rsidRDefault="00BA41A7">
      <w:pPr>
        <w:pStyle w:val="a3"/>
        <w:spacing w:line="276" w:lineRule="auto"/>
        <w:ind w:right="708" w:firstLine="708"/>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прямой</w:t>
      </w:r>
      <w:r>
        <w:rPr>
          <w:spacing w:val="80"/>
        </w:rPr>
        <w:t xml:space="preserve"> </w:t>
      </w:r>
      <w:r>
        <w:t>и</w:t>
      </w:r>
      <w:r>
        <w:rPr>
          <w:spacing w:val="40"/>
        </w:rPr>
        <w:t xml:space="preserve"> </w:t>
      </w:r>
      <w:r>
        <w:t>косвенной речью, при цитировании.</w:t>
      </w:r>
    </w:p>
    <w:p w:rsidR="00804CE6" w:rsidRDefault="00804CE6">
      <w:pPr>
        <w:pStyle w:val="a3"/>
        <w:ind w:left="0"/>
        <w:jc w:val="left"/>
      </w:pPr>
    </w:p>
    <w:p w:rsidR="00804CE6" w:rsidRDefault="00804CE6">
      <w:pPr>
        <w:pStyle w:val="a3"/>
        <w:spacing w:before="81"/>
        <w:ind w:left="0"/>
        <w:jc w:val="left"/>
      </w:pPr>
    </w:p>
    <w:p w:rsidR="00804CE6" w:rsidRDefault="00BA41A7" w:rsidP="004D1AAE">
      <w:pPr>
        <w:pStyle w:val="Heading3"/>
        <w:numPr>
          <w:ilvl w:val="2"/>
          <w:numId w:val="151"/>
        </w:numPr>
        <w:tabs>
          <w:tab w:val="left" w:pos="1832"/>
          <w:tab w:val="left" w:pos="3863"/>
          <w:tab w:val="left" w:pos="5234"/>
          <w:tab w:val="left" w:pos="6983"/>
          <w:tab w:val="left" w:pos="7628"/>
          <w:tab w:val="left" w:pos="9168"/>
        </w:tabs>
        <w:ind w:left="1832" w:hanging="699"/>
        <w:jc w:val="left"/>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804CE6" w:rsidRDefault="00BA41A7">
      <w:pPr>
        <w:spacing w:before="47"/>
        <w:ind w:left="424"/>
        <w:rPr>
          <w:b/>
          <w:sz w:val="28"/>
        </w:rPr>
      </w:pPr>
      <w:r>
        <w:rPr>
          <w:b/>
          <w:spacing w:val="-2"/>
          <w:sz w:val="28"/>
        </w:rPr>
        <w:t>«Литература».</w:t>
      </w:r>
    </w:p>
    <w:p w:rsidR="00804CE6" w:rsidRDefault="00BA41A7">
      <w:pPr>
        <w:pStyle w:val="a3"/>
        <w:spacing w:before="49"/>
        <w:jc w:val="left"/>
      </w:pPr>
      <w:r>
        <w:t>Федеральная</w:t>
      </w:r>
      <w:r>
        <w:rPr>
          <w:spacing w:val="-3"/>
        </w:rPr>
        <w:t xml:space="preserve"> </w:t>
      </w:r>
      <w:r>
        <w:t>рабочая</w:t>
      </w:r>
      <w:r>
        <w:rPr>
          <w:spacing w:val="-3"/>
        </w:rPr>
        <w:t xml:space="preserve"> </w:t>
      </w:r>
      <w:r>
        <w:t>программа</w:t>
      </w:r>
      <w:r>
        <w:rPr>
          <w:spacing w:val="-3"/>
        </w:rPr>
        <w:t xml:space="preserve"> </w:t>
      </w:r>
      <w:r>
        <w:t>по</w:t>
      </w:r>
      <w:r>
        <w:rPr>
          <w:spacing w:val="1"/>
        </w:rPr>
        <w:t xml:space="preserve"> </w:t>
      </w:r>
      <w:r>
        <w:t>учебному</w:t>
      </w:r>
      <w:r>
        <w:rPr>
          <w:spacing w:val="-6"/>
        </w:rPr>
        <w:t xml:space="preserve"> </w:t>
      </w:r>
      <w:r>
        <w:t>предмету</w:t>
      </w:r>
      <w:r>
        <w:rPr>
          <w:spacing w:val="-3"/>
        </w:rPr>
        <w:t xml:space="preserve"> </w:t>
      </w:r>
      <w:r>
        <w:t>«Литература»</w:t>
      </w:r>
      <w:r>
        <w:rPr>
          <w:spacing w:val="-6"/>
        </w:rPr>
        <w:t xml:space="preserve"> </w:t>
      </w:r>
      <w:r>
        <w:t>(предметная</w:t>
      </w:r>
      <w:r>
        <w:rPr>
          <w:spacing w:val="-2"/>
        </w:rPr>
        <w:t xml:space="preserve"> область</w:t>
      </w:r>
    </w:p>
    <w:p w:rsidR="00804CE6" w:rsidRDefault="00BA41A7">
      <w:pPr>
        <w:spacing w:before="41" w:line="276" w:lineRule="auto"/>
        <w:ind w:left="424" w:right="708"/>
        <w:rPr>
          <w:i/>
          <w:sz w:val="24"/>
        </w:rPr>
      </w:pPr>
      <w:r>
        <w:rPr>
          <w:sz w:val="24"/>
        </w:rPr>
        <w:t>«Русский</w:t>
      </w:r>
      <w:r>
        <w:rPr>
          <w:spacing w:val="-5"/>
          <w:sz w:val="24"/>
        </w:rPr>
        <w:t xml:space="preserve"> </w:t>
      </w:r>
      <w:r>
        <w:rPr>
          <w:sz w:val="24"/>
        </w:rPr>
        <w:t>язык</w:t>
      </w:r>
      <w:r>
        <w:rPr>
          <w:spacing w:val="-5"/>
          <w:sz w:val="24"/>
        </w:rPr>
        <w:t xml:space="preserve"> </w:t>
      </w:r>
      <w:r>
        <w:rPr>
          <w:sz w:val="24"/>
        </w:rPr>
        <w:t>и</w:t>
      </w:r>
      <w:r>
        <w:rPr>
          <w:spacing w:val="-4"/>
          <w:sz w:val="24"/>
        </w:rPr>
        <w:t xml:space="preserve"> </w:t>
      </w:r>
      <w:r>
        <w:rPr>
          <w:sz w:val="24"/>
        </w:rPr>
        <w:t>литература»)</w:t>
      </w:r>
      <w:r>
        <w:rPr>
          <w:spacing w:val="-2"/>
          <w:sz w:val="24"/>
        </w:rPr>
        <w:t xml:space="preserve"> </w:t>
      </w:r>
      <w:r>
        <w:rPr>
          <w:sz w:val="24"/>
        </w:rPr>
        <w:t>(далее</w:t>
      </w:r>
      <w:r>
        <w:rPr>
          <w:spacing w:val="-5"/>
          <w:sz w:val="24"/>
        </w:rPr>
        <w:t xml:space="preserve"> </w:t>
      </w:r>
      <w:r>
        <w:rPr>
          <w:sz w:val="24"/>
        </w:rPr>
        <w:t>соответственно</w:t>
      </w:r>
      <w:r>
        <w:rPr>
          <w:spacing w:val="-1"/>
          <w:sz w:val="24"/>
        </w:rPr>
        <w:t xml:space="preserve"> </w:t>
      </w:r>
      <w:r>
        <w:rPr>
          <w:sz w:val="24"/>
        </w:rPr>
        <w:t>–</w:t>
      </w:r>
      <w:r>
        <w:rPr>
          <w:spacing w:val="-5"/>
          <w:sz w:val="24"/>
        </w:rPr>
        <w:t xml:space="preserve"> </w:t>
      </w:r>
      <w:r>
        <w:rPr>
          <w:sz w:val="24"/>
        </w:rPr>
        <w:t>программа</w:t>
      </w:r>
      <w:r>
        <w:rPr>
          <w:spacing w:val="-5"/>
          <w:sz w:val="24"/>
        </w:rPr>
        <w:t xml:space="preserve"> </w:t>
      </w:r>
      <w:r>
        <w:rPr>
          <w:sz w:val="24"/>
        </w:rPr>
        <w:t>по</w:t>
      </w:r>
      <w:r>
        <w:rPr>
          <w:spacing w:val="-5"/>
          <w:sz w:val="24"/>
        </w:rPr>
        <w:t xml:space="preserve"> </w:t>
      </w:r>
      <w:r>
        <w:rPr>
          <w:sz w:val="24"/>
        </w:rPr>
        <w:t>литературе,</w:t>
      </w:r>
      <w:r>
        <w:rPr>
          <w:spacing w:val="-5"/>
          <w:sz w:val="24"/>
        </w:rPr>
        <w:t xml:space="preserve"> </w:t>
      </w:r>
      <w:r>
        <w:rPr>
          <w:sz w:val="24"/>
        </w:rPr>
        <w:t xml:space="preserve">литература) включает пояснительную записку, содержание обучения, планируемые результаты освоения программы по литературе </w:t>
      </w:r>
      <w:r>
        <w:rPr>
          <w:i/>
          <w:sz w:val="24"/>
          <w:u w:val="single"/>
        </w:rPr>
        <w:t>с изменениями в соответствии с приказом Министерства</w:t>
      </w:r>
    </w:p>
    <w:p w:rsidR="00804CE6" w:rsidRDefault="00804CE6">
      <w:pPr>
        <w:spacing w:line="276" w:lineRule="auto"/>
        <w:rPr>
          <w:i/>
          <w:sz w:val="24"/>
        </w:rPr>
        <w:sectPr w:rsidR="00804CE6">
          <w:type w:val="continuous"/>
          <w:pgSz w:w="11910" w:h="16840"/>
          <w:pgMar w:top="1920" w:right="141" w:bottom="280" w:left="708" w:header="0" w:footer="917" w:gutter="0"/>
          <w:cols w:space="720"/>
        </w:sectPr>
      </w:pPr>
    </w:p>
    <w:p w:rsidR="00804CE6" w:rsidRDefault="00BA41A7">
      <w:pPr>
        <w:spacing w:before="73" w:line="276" w:lineRule="auto"/>
        <w:ind w:left="424" w:right="708"/>
        <w:rPr>
          <w:i/>
          <w:sz w:val="24"/>
        </w:rPr>
      </w:pPr>
      <w:r>
        <w:rPr>
          <w:i/>
          <w:sz w:val="24"/>
          <w:u w:val="single"/>
        </w:rPr>
        <w:lastRenderedPageBreak/>
        <w:t>просвещения</w:t>
      </w:r>
      <w:r>
        <w:rPr>
          <w:i/>
          <w:spacing w:val="-5"/>
          <w:sz w:val="24"/>
          <w:u w:val="single"/>
        </w:rPr>
        <w:t xml:space="preserve"> </w:t>
      </w:r>
      <w:r>
        <w:rPr>
          <w:i/>
          <w:sz w:val="24"/>
          <w:u w:val="single"/>
        </w:rPr>
        <w:t>Российской</w:t>
      </w:r>
      <w:r>
        <w:rPr>
          <w:i/>
          <w:spacing w:val="-3"/>
          <w:sz w:val="24"/>
          <w:u w:val="single"/>
        </w:rPr>
        <w:t xml:space="preserve"> </w:t>
      </w:r>
      <w:r>
        <w:rPr>
          <w:i/>
          <w:sz w:val="24"/>
          <w:u w:val="single"/>
        </w:rPr>
        <w:t>Федерации</w:t>
      </w:r>
      <w:r>
        <w:rPr>
          <w:i/>
          <w:spacing w:val="-3"/>
          <w:sz w:val="24"/>
          <w:u w:val="single"/>
        </w:rPr>
        <w:t xml:space="preserve"> </w:t>
      </w:r>
      <w:r>
        <w:rPr>
          <w:i/>
          <w:sz w:val="24"/>
          <w:u w:val="single"/>
        </w:rPr>
        <w:t>от</w:t>
      </w:r>
      <w:r>
        <w:rPr>
          <w:i/>
          <w:spacing w:val="-4"/>
          <w:sz w:val="24"/>
          <w:u w:val="single"/>
        </w:rPr>
        <w:t xml:space="preserve"> </w:t>
      </w:r>
      <w:r>
        <w:rPr>
          <w:i/>
          <w:sz w:val="24"/>
          <w:u w:val="single"/>
        </w:rPr>
        <w:t>19.03.2024</w:t>
      </w:r>
      <w:r>
        <w:rPr>
          <w:i/>
          <w:spacing w:val="-3"/>
          <w:sz w:val="24"/>
          <w:u w:val="single"/>
        </w:rPr>
        <w:t xml:space="preserve"> </w:t>
      </w:r>
      <w:r>
        <w:rPr>
          <w:i/>
          <w:sz w:val="24"/>
          <w:u w:val="single"/>
        </w:rPr>
        <w:t>№</w:t>
      </w:r>
      <w:r>
        <w:rPr>
          <w:i/>
          <w:spacing w:val="-4"/>
          <w:sz w:val="24"/>
          <w:u w:val="single"/>
        </w:rPr>
        <w:t xml:space="preserve"> </w:t>
      </w:r>
      <w:r>
        <w:rPr>
          <w:i/>
          <w:sz w:val="24"/>
          <w:u w:val="single"/>
        </w:rPr>
        <w:t>171</w:t>
      </w:r>
      <w:r>
        <w:rPr>
          <w:i/>
          <w:spacing w:val="-3"/>
          <w:sz w:val="24"/>
          <w:u w:val="single"/>
        </w:rPr>
        <w:t xml:space="preserve"> </w:t>
      </w:r>
      <w:r>
        <w:rPr>
          <w:i/>
          <w:sz w:val="24"/>
          <w:u w:val="single"/>
        </w:rPr>
        <w:t>«О</w:t>
      </w:r>
      <w:r>
        <w:rPr>
          <w:i/>
          <w:spacing w:val="-4"/>
          <w:sz w:val="24"/>
          <w:u w:val="single"/>
        </w:rPr>
        <w:t xml:space="preserve"> </w:t>
      </w:r>
      <w:r>
        <w:rPr>
          <w:i/>
          <w:sz w:val="24"/>
          <w:u w:val="single"/>
        </w:rPr>
        <w:t>внесении</w:t>
      </w:r>
      <w:r>
        <w:rPr>
          <w:i/>
          <w:spacing w:val="-3"/>
          <w:sz w:val="24"/>
          <w:u w:val="single"/>
        </w:rPr>
        <w:t xml:space="preserve"> </w:t>
      </w:r>
      <w:r>
        <w:rPr>
          <w:i/>
          <w:sz w:val="24"/>
          <w:u w:val="single"/>
        </w:rPr>
        <w:t>изменений</w:t>
      </w:r>
      <w:r>
        <w:rPr>
          <w:i/>
          <w:spacing w:val="-3"/>
          <w:sz w:val="24"/>
          <w:u w:val="single"/>
        </w:rPr>
        <w:t xml:space="preserve"> </w:t>
      </w:r>
      <w:r>
        <w:rPr>
          <w:i/>
          <w:sz w:val="24"/>
          <w:u w:val="single"/>
        </w:rPr>
        <w:t>в</w:t>
      </w:r>
      <w:r>
        <w:rPr>
          <w:i/>
          <w:spacing w:val="-4"/>
          <w:sz w:val="24"/>
          <w:u w:val="single"/>
        </w:rPr>
        <w:t xml:space="preserve"> </w:t>
      </w:r>
      <w:r>
        <w:rPr>
          <w:i/>
          <w:sz w:val="24"/>
          <w:u w:val="single"/>
        </w:rPr>
        <w:t>некоторые</w:t>
      </w:r>
      <w:r>
        <w:rPr>
          <w:i/>
          <w:sz w:val="24"/>
        </w:rPr>
        <w:t xml:space="preserve"> </w:t>
      </w:r>
      <w:r>
        <w:rPr>
          <w:i/>
          <w:sz w:val="24"/>
          <w:u w:val="single"/>
        </w:rPr>
        <w:t>приказы Министерства просвещения Российской Федерации, касающиеся федеральных</w:t>
      </w:r>
      <w:r>
        <w:rPr>
          <w:i/>
          <w:sz w:val="24"/>
        </w:rPr>
        <w:t xml:space="preserve"> </w:t>
      </w:r>
      <w:r>
        <w:rPr>
          <w:i/>
          <w:sz w:val="24"/>
          <w:u w:val="single"/>
        </w:rPr>
        <w:t>образовательных программ начального общего образования, основного общего образования и</w:t>
      </w:r>
      <w:r>
        <w:rPr>
          <w:i/>
          <w:sz w:val="24"/>
        </w:rPr>
        <w:t xml:space="preserve"> </w:t>
      </w:r>
      <w:r>
        <w:rPr>
          <w:i/>
          <w:sz w:val="24"/>
          <w:u w:val="single"/>
        </w:rPr>
        <w:t>среднего общего образования»</w:t>
      </w:r>
    </w:p>
    <w:p w:rsidR="00804CE6" w:rsidRDefault="00804CE6">
      <w:pPr>
        <w:pStyle w:val="a3"/>
        <w:spacing w:before="202"/>
        <w:ind w:left="0"/>
        <w:jc w:val="left"/>
        <w:rPr>
          <w:i/>
        </w:rPr>
      </w:pPr>
    </w:p>
    <w:p w:rsidR="00804CE6" w:rsidRDefault="00BA41A7">
      <w:pPr>
        <w:pStyle w:val="Heading5"/>
        <w:jc w:val="both"/>
      </w:pPr>
      <w:r>
        <w:t>ПОЯСНИТЕЛЬНАЯ</w:t>
      </w:r>
      <w:r>
        <w:rPr>
          <w:spacing w:val="-8"/>
        </w:rPr>
        <w:t xml:space="preserve"> </w:t>
      </w:r>
      <w:r>
        <w:rPr>
          <w:spacing w:val="-2"/>
        </w:rPr>
        <w:t>ЗАПИСКА</w:t>
      </w:r>
    </w:p>
    <w:p w:rsidR="00804CE6" w:rsidRDefault="00BA41A7">
      <w:pPr>
        <w:pStyle w:val="a3"/>
        <w:ind w:right="1516"/>
      </w:pPr>
      <w:r>
        <w:t>Программа</w:t>
      </w:r>
      <w:r>
        <w:rPr>
          <w:spacing w:val="-5"/>
        </w:rPr>
        <w:t xml:space="preserve"> </w:t>
      </w:r>
      <w:r>
        <w:t>по</w:t>
      </w:r>
      <w:r>
        <w:rPr>
          <w:spacing w:val="-4"/>
        </w:rPr>
        <w:t xml:space="preserve"> </w:t>
      </w:r>
      <w:r>
        <w:t>литературе</w:t>
      </w:r>
      <w:r>
        <w:rPr>
          <w:spacing w:val="-5"/>
        </w:rPr>
        <w:t xml:space="preserve"> </w:t>
      </w:r>
      <w:r>
        <w:t>разработана</w:t>
      </w:r>
      <w:r>
        <w:rPr>
          <w:spacing w:val="-5"/>
        </w:rPr>
        <w:t xml:space="preserve"> </w:t>
      </w:r>
      <w:r>
        <w:t>с</w:t>
      </w:r>
      <w:r>
        <w:rPr>
          <w:spacing w:val="-5"/>
        </w:rPr>
        <w:t xml:space="preserve"> </w:t>
      </w:r>
      <w:r>
        <w:t>целью</w:t>
      </w:r>
      <w:r>
        <w:rPr>
          <w:spacing w:val="-4"/>
        </w:rPr>
        <w:t xml:space="preserve"> </w:t>
      </w:r>
      <w:r>
        <w:t>оказания</w:t>
      </w:r>
      <w:r>
        <w:rPr>
          <w:spacing w:val="-4"/>
        </w:rPr>
        <w:t xml:space="preserve"> </w:t>
      </w:r>
      <w:r>
        <w:t>методической</w:t>
      </w:r>
      <w:r>
        <w:rPr>
          <w:spacing w:val="-6"/>
        </w:rPr>
        <w:t xml:space="preserve"> </w:t>
      </w:r>
      <w:r>
        <w:t>помощи</w:t>
      </w:r>
      <w:r>
        <w:rPr>
          <w:spacing w:val="-2"/>
        </w:rPr>
        <w:t xml:space="preserve"> </w:t>
      </w:r>
      <w:r>
        <w:t>учителю литературы в создании рабочей программы по учебному</w:t>
      </w:r>
      <w:r>
        <w:rPr>
          <w:spacing w:val="-3"/>
        </w:rPr>
        <w:t xml:space="preserve"> </w:t>
      </w:r>
      <w:r>
        <w:t>предмету, ориентированной на современные тенденции в образовании и активные методики обучения.</w:t>
      </w:r>
    </w:p>
    <w:p w:rsidR="00804CE6" w:rsidRDefault="00BA41A7">
      <w:pPr>
        <w:pStyle w:val="a3"/>
      </w:pPr>
      <w:r>
        <w:t>Программа</w:t>
      </w:r>
      <w:r>
        <w:rPr>
          <w:spacing w:val="-5"/>
        </w:rPr>
        <w:t xml:space="preserve"> </w:t>
      </w:r>
      <w:r>
        <w:t>по</w:t>
      </w:r>
      <w:r>
        <w:rPr>
          <w:spacing w:val="-2"/>
        </w:rPr>
        <w:t xml:space="preserve"> </w:t>
      </w:r>
      <w:r>
        <w:t>литературе</w:t>
      </w:r>
      <w:r>
        <w:rPr>
          <w:spacing w:val="-3"/>
        </w:rPr>
        <w:t xml:space="preserve"> </w:t>
      </w:r>
      <w:r>
        <w:t xml:space="preserve">позволит </w:t>
      </w:r>
      <w:r>
        <w:rPr>
          <w:spacing w:val="-2"/>
        </w:rPr>
        <w:t>учителю:</w:t>
      </w:r>
    </w:p>
    <w:p w:rsidR="00804CE6" w:rsidRDefault="00BA41A7">
      <w:pPr>
        <w:pStyle w:val="a3"/>
        <w:ind w:right="708"/>
        <w:jc w:val="left"/>
      </w:pPr>
      <w:r>
        <w:t>− реализовать в процессе преподавания литературы современные подходы к формированию личностных,</w:t>
      </w:r>
      <w:r>
        <w:rPr>
          <w:spacing w:val="-4"/>
        </w:rPr>
        <w:t xml:space="preserve"> </w:t>
      </w:r>
      <w:r>
        <w:t>метапредметных</w:t>
      </w:r>
      <w:r>
        <w:rPr>
          <w:spacing w:val="-3"/>
        </w:rPr>
        <w:t xml:space="preserve"> </w:t>
      </w:r>
      <w:r>
        <w:t>и</w:t>
      </w:r>
      <w:r>
        <w:rPr>
          <w:spacing w:val="-6"/>
        </w:rPr>
        <w:t xml:space="preserve"> </w:t>
      </w:r>
      <w:r>
        <w:t>предметных</w:t>
      </w:r>
      <w:r>
        <w:rPr>
          <w:spacing w:val="-3"/>
        </w:rPr>
        <w:t xml:space="preserve"> </w:t>
      </w:r>
      <w:r>
        <w:t>результатов</w:t>
      </w:r>
      <w:r>
        <w:rPr>
          <w:spacing w:val="-5"/>
        </w:rPr>
        <w:t xml:space="preserve"> </w:t>
      </w:r>
      <w:r>
        <w:t>обучения,</w:t>
      </w:r>
      <w:r>
        <w:rPr>
          <w:spacing w:val="-4"/>
        </w:rPr>
        <w:t xml:space="preserve"> </w:t>
      </w:r>
      <w:r>
        <w:t>сформулированных</w:t>
      </w:r>
      <w:r>
        <w:rPr>
          <w:spacing w:val="-3"/>
        </w:rPr>
        <w:t xml:space="preserve"> </w:t>
      </w:r>
      <w:r>
        <w:t>в</w:t>
      </w:r>
      <w:r>
        <w:rPr>
          <w:spacing w:val="-5"/>
        </w:rPr>
        <w:t xml:space="preserve"> </w:t>
      </w:r>
      <w:r>
        <w:t xml:space="preserve">ФГОС </w:t>
      </w:r>
      <w:r>
        <w:rPr>
          <w:spacing w:val="-4"/>
        </w:rPr>
        <w:t>ООО;</w:t>
      </w:r>
    </w:p>
    <w:p w:rsidR="00804CE6" w:rsidRDefault="00BA41A7">
      <w:pPr>
        <w:pStyle w:val="a3"/>
        <w:spacing w:before="1"/>
        <w:jc w:val="left"/>
      </w:pPr>
      <w:r>
        <w:t>− определить обязательную (инвариантную) часть содержания по литературе; определить и структурировать</w:t>
      </w:r>
      <w:r>
        <w:rPr>
          <w:spacing w:val="-4"/>
        </w:rPr>
        <w:t xml:space="preserve"> </w:t>
      </w:r>
      <w:r>
        <w:t>планируемые</w:t>
      </w:r>
      <w:r>
        <w:rPr>
          <w:spacing w:val="-6"/>
        </w:rPr>
        <w:t xml:space="preserve"> </w:t>
      </w:r>
      <w:r>
        <w:t>результаты</w:t>
      </w:r>
      <w:r>
        <w:rPr>
          <w:spacing w:val="-4"/>
        </w:rPr>
        <w:t xml:space="preserve"> </w:t>
      </w:r>
      <w:r>
        <w:t>обучения</w:t>
      </w:r>
      <w:r>
        <w:rPr>
          <w:spacing w:val="-4"/>
        </w:rPr>
        <w:t xml:space="preserve"> </w:t>
      </w:r>
      <w:r>
        <w:t>и</w:t>
      </w:r>
      <w:r>
        <w:rPr>
          <w:spacing w:val="-4"/>
        </w:rPr>
        <w:t xml:space="preserve"> </w:t>
      </w:r>
      <w:r>
        <w:t>содержание</w:t>
      </w:r>
      <w:r>
        <w:rPr>
          <w:spacing w:val="-4"/>
        </w:rPr>
        <w:t xml:space="preserve"> </w:t>
      </w:r>
      <w:r>
        <w:t>учебного</w:t>
      </w:r>
      <w:r>
        <w:rPr>
          <w:spacing w:val="-4"/>
        </w:rPr>
        <w:t xml:space="preserve"> </w:t>
      </w:r>
      <w:r>
        <w:t>предмета</w:t>
      </w:r>
      <w:r>
        <w:rPr>
          <w:spacing w:val="-4"/>
        </w:rPr>
        <w:t xml:space="preserve"> </w:t>
      </w:r>
      <w:r>
        <w:t>по</w:t>
      </w:r>
      <w:r>
        <w:rPr>
          <w:spacing w:val="-4"/>
        </w:rPr>
        <w:t xml:space="preserve"> </w:t>
      </w:r>
      <w:r>
        <w:t>годам обучения в соответствии с ФГОС ООО, федеральной рабочей программой воспитания.</w:t>
      </w:r>
    </w:p>
    <w:p w:rsidR="00804CE6" w:rsidRDefault="00804CE6">
      <w:pPr>
        <w:pStyle w:val="a3"/>
        <w:ind w:left="0"/>
        <w:jc w:val="left"/>
      </w:pPr>
    </w:p>
    <w:p w:rsidR="00804CE6" w:rsidRDefault="00BA41A7">
      <w:pPr>
        <w:pStyle w:val="a3"/>
        <w:ind w:right="708"/>
        <w:jc w:val="left"/>
      </w:pPr>
      <w:r>
        <w:t>Личностные</w:t>
      </w:r>
      <w:r>
        <w:rPr>
          <w:spacing w:val="-5"/>
        </w:rPr>
        <w:t xml:space="preserve"> </w:t>
      </w:r>
      <w:r>
        <w:t>и</w:t>
      </w:r>
      <w:r>
        <w:rPr>
          <w:spacing w:val="-3"/>
        </w:rPr>
        <w:t xml:space="preserve"> </w:t>
      </w:r>
      <w:r>
        <w:t>метапредметные</w:t>
      </w:r>
      <w:r>
        <w:rPr>
          <w:spacing w:val="-5"/>
        </w:rPr>
        <w:t xml:space="preserve"> </w:t>
      </w:r>
      <w:r>
        <w:t>результаты</w:t>
      </w:r>
      <w:r>
        <w:rPr>
          <w:spacing w:val="-3"/>
        </w:rPr>
        <w:t xml:space="preserve"> </w:t>
      </w:r>
      <w:r>
        <w:t>в</w:t>
      </w:r>
      <w:r>
        <w:rPr>
          <w:spacing w:val="-4"/>
        </w:rPr>
        <w:t xml:space="preserve"> </w:t>
      </w:r>
      <w:r>
        <w:t>программе</w:t>
      </w:r>
      <w:r>
        <w:rPr>
          <w:spacing w:val="-4"/>
        </w:rPr>
        <w:t xml:space="preserve"> </w:t>
      </w:r>
      <w:r>
        <w:t>по</w:t>
      </w:r>
      <w:r>
        <w:rPr>
          <w:spacing w:val="-3"/>
        </w:rPr>
        <w:t xml:space="preserve"> </w:t>
      </w:r>
      <w:r>
        <w:t>литературе</w:t>
      </w:r>
      <w:r>
        <w:rPr>
          <w:spacing w:val="-4"/>
        </w:rPr>
        <w:t xml:space="preserve"> </w:t>
      </w:r>
      <w:r>
        <w:t>представлены</w:t>
      </w:r>
      <w:r>
        <w:rPr>
          <w:spacing w:val="-3"/>
        </w:rPr>
        <w:t xml:space="preserve"> </w:t>
      </w:r>
      <w:r>
        <w:t>с</w:t>
      </w:r>
      <w:r>
        <w:rPr>
          <w:spacing w:val="-1"/>
        </w:rPr>
        <w:t xml:space="preserve"> </w:t>
      </w:r>
      <w:r>
        <w:t>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804CE6" w:rsidRDefault="00BA41A7">
      <w:pPr>
        <w:pStyle w:val="a3"/>
        <w:ind w:right="1101"/>
        <w:jc w:val="left"/>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w:t>
      </w:r>
      <w:r>
        <w:rPr>
          <w:spacing w:val="-4"/>
        </w:rPr>
        <w:t xml:space="preserve"> </w:t>
      </w:r>
      <w:r>
        <w:t>интеллектуальном</w:t>
      </w:r>
      <w:r>
        <w:rPr>
          <w:spacing w:val="-5"/>
        </w:rPr>
        <w:t xml:space="preserve"> </w:t>
      </w:r>
      <w:r>
        <w:t>и</w:t>
      </w:r>
      <w:r>
        <w:rPr>
          <w:spacing w:val="-4"/>
        </w:rPr>
        <w:t xml:space="preserve"> </w:t>
      </w:r>
      <w:r>
        <w:t>эстетическом</w:t>
      </w:r>
      <w:r>
        <w:rPr>
          <w:spacing w:val="-5"/>
        </w:rPr>
        <w:t xml:space="preserve"> </w:t>
      </w:r>
      <w:r>
        <w:t>развитии</w:t>
      </w:r>
      <w:r>
        <w:rPr>
          <w:spacing w:val="-4"/>
        </w:rPr>
        <w:t xml:space="preserve"> </w:t>
      </w:r>
      <w:r>
        <w:t>обучающихся,</w:t>
      </w:r>
      <w:r>
        <w:rPr>
          <w:spacing w:val="-4"/>
        </w:rPr>
        <w:t xml:space="preserve"> </w:t>
      </w:r>
      <w:r>
        <w:t>в</w:t>
      </w:r>
      <w:r>
        <w:rPr>
          <w:spacing w:val="-5"/>
        </w:rPr>
        <w:t xml:space="preserve"> </w:t>
      </w:r>
      <w:r>
        <w:t>становлении основ их миропонимания и национального самосознания.</w:t>
      </w:r>
    </w:p>
    <w:p w:rsidR="00804CE6" w:rsidRDefault="00BA41A7">
      <w:pPr>
        <w:pStyle w:val="a3"/>
        <w:ind w:right="708"/>
        <w:jc w:val="left"/>
      </w:pPr>
      <w:r>
        <w:t>Особенности</w:t>
      </w:r>
      <w:r>
        <w:rPr>
          <w:spacing w:val="-3"/>
        </w:rPr>
        <w:t xml:space="preserve"> </w:t>
      </w:r>
      <w:r>
        <w:t>литературы</w:t>
      </w:r>
      <w:r>
        <w:rPr>
          <w:spacing w:val="-4"/>
        </w:rPr>
        <w:t xml:space="preserve"> </w:t>
      </w:r>
      <w:r>
        <w:t>как</w:t>
      </w:r>
      <w:r>
        <w:rPr>
          <w:spacing w:val="-2"/>
        </w:rPr>
        <w:t xml:space="preserve"> </w:t>
      </w:r>
      <w:r>
        <w:t>учебного</w:t>
      </w:r>
      <w:r>
        <w:rPr>
          <w:spacing w:val="-4"/>
        </w:rPr>
        <w:t xml:space="preserve"> </w:t>
      </w:r>
      <w:r>
        <w:t>предмета</w:t>
      </w:r>
      <w:r>
        <w:rPr>
          <w:spacing w:val="-4"/>
        </w:rPr>
        <w:t xml:space="preserve"> </w:t>
      </w:r>
      <w:r>
        <w:t>связаны</w:t>
      </w:r>
      <w:r>
        <w:rPr>
          <w:spacing w:val="-4"/>
        </w:rPr>
        <w:t xml:space="preserve"> </w:t>
      </w:r>
      <w:r>
        <w:t>с</w:t>
      </w:r>
      <w:r>
        <w:rPr>
          <w:spacing w:val="-6"/>
        </w:rPr>
        <w:t xml:space="preserve"> </w:t>
      </w:r>
      <w:r>
        <w:t>тем,</w:t>
      </w:r>
      <w:r>
        <w:rPr>
          <w:spacing w:val="-4"/>
        </w:rPr>
        <w:t xml:space="preserve"> </w:t>
      </w:r>
      <w:r>
        <w:t>что</w:t>
      </w:r>
      <w:r>
        <w:rPr>
          <w:spacing w:val="-4"/>
        </w:rPr>
        <w:t xml:space="preserve"> </w:t>
      </w:r>
      <w:r>
        <w:t>литературные</w:t>
      </w:r>
      <w:r>
        <w:rPr>
          <w:spacing w:val="-6"/>
        </w:rPr>
        <w:t xml:space="preserve"> </w:t>
      </w:r>
      <w:r>
        <w:t>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04CE6" w:rsidRDefault="00BA41A7">
      <w:pPr>
        <w:pStyle w:val="a3"/>
        <w:spacing w:before="1"/>
        <w:ind w:right="708"/>
        <w:jc w:val="left"/>
      </w:pPr>
      <w:r>
        <w:t>Основу содержания литературного образования составляют чтение и изучение выдающихся художественных</w:t>
      </w:r>
      <w:r>
        <w:rPr>
          <w:spacing w:val="-4"/>
        </w:rPr>
        <w:t xml:space="preserve"> </w:t>
      </w:r>
      <w:r>
        <w:t>произведений</w:t>
      </w:r>
      <w:r>
        <w:rPr>
          <w:spacing w:val="-5"/>
        </w:rPr>
        <w:t xml:space="preserve"> </w:t>
      </w:r>
      <w:r>
        <w:t>русской</w:t>
      </w:r>
      <w:r>
        <w:rPr>
          <w:spacing w:val="-5"/>
        </w:rPr>
        <w:t xml:space="preserve"> </w:t>
      </w:r>
      <w:r>
        <w:t>и</w:t>
      </w:r>
      <w:r>
        <w:rPr>
          <w:spacing w:val="-5"/>
        </w:rPr>
        <w:t xml:space="preserve"> </w:t>
      </w:r>
      <w:r>
        <w:t>мировой</w:t>
      </w:r>
      <w:r>
        <w:rPr>
          <w:spacing w:val="-5"/>
        </w:rPr>
        <w:t xml:space="preserve"> </w:t>
      </w:r>
      <w:r>
        <w:t>литературы,</w:t>
      </w:r>
      <w:r>
        <w:rPr>
          <w:spacing w:val="-5"/>
        </w:rPr>
        <w:t xml:space="preserve"> </w:t>
      </w:r>
      <w:r>
        <w:t>что</w:t>
      </w:r>
      <w:r>
        <w:rPr>
          <w:spacing w:val="-5"/>
        </w:rPr>
        <w:t xml:space="preserve"> </w:t>
      </w:r>
      <w:r>
        <w:t>способствует</w:t>
      </w:r>
      <w:r>
        <w:rPr>
          <w:spacing w:val="-5"/>
        </w:rPr>
        <w:t xml:space="preserve"> </w:t>
      </w:r>
      <w:r>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 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04CE6" w:rsidRDefault="00BA41A7">
      <w:pPr>
        <w:pStyle w:val="a3"/>
        <w:ind w:right="708"/>
        <w:jc w:val="left"/>
      </w:pPr>
      <w:r>
        <w:t>Полноценное литературное образование на уровне основного общего образования невозможно без учёта</w:t>
      </w:r>
      <w:r>
        <w:rPr>
          <w:spacing w:val="-2"/>
        </w:rPr>
        <w:t xml:space="preserve"> </w:t>
      </w:r>
      <w:r>
        <w:t>преемственности с учебным</w:t>
      </w:r>
      <w:r>
        <w:rPr>
          <w:spacing w:val="-3"/>
        </w:rPr>
        <w:t xml:space="preserve"> </w:t>
      </w:r>
      <w:r>
        <w:t>предметом «Литературное</w:t>
      </w:r>
      <w:r>
        <w:rPr>
          <w:spacing w:val="-2"/>
        </w:rPr>
        <w:t xml:space="preserve"> </w:t>
      </w:r>
      <w:r>
        <w:t>чтение»</w:t>
      </w:r>
      <w:r>
        <w:rPr>
          <w:spacing w:val="-9"/>
        </w:rPr>
        <w:t xml:space="preserve"> </w:t>
      </w:r>
      <w:r>
        <w:t>на уровне</w:t>
      </w:r>
      <w:r>
        <w:rPr>
          <w:spacing w:val="-2"/>
        </w:rPr>
        <w:t xml:space="preserve"> </w:t>
      </w:r>
      <w:r>
        <w:t>начального общего</w:t>
      </w:r>
      <w:r>
        <w:rPr>
          <w:spacing w:val="-4"/>
        </w:rPr>
        <w:t xml:space="preserve"> </w:t>
      </w:r>
      <w:r>
        <w:t>образования,</w:t>
      </w:r>
      <w:r>
        <w:rPr>
          <w:spacing w:val="-4"/>
        </w:rPr>
        <w:t xml:space="preserve"> </w:t>
      </w:r>
      <w:r>
        <w:t>межпредметных</w:t>
      </w:r>
      <w:r>
        <w:rPr>
          <w:spacing w:val="-3"/>
        </w:rPr>
        <w:t xml:space="preserve"> </w:t>
      </w:r>
      <w:r>
        <w:t>связей</w:t>
      </w:r>
      <w:r>
        <w:rPr>
          <w:spacing w:val="-4"/>
        </w:rPr>
        <w:t xml:space="preserve"> </w:t>
      </w:r>
      <w:r>
        <w:t>с</w:t>
      </w:r>
      <w:r>
        <w:rPr>
          <w:spacing w:val="-5"/>
        </w:rPr>
        <w:t xml:space="preserve"> </w:t>
      </w:r>
      <w:r>
        <w:t>русским</w:t>
      </w:r>
      <w:r>
        <w:rPr>
          <w:spacing w:val="-5"/>
        </w:rPr>
        <w:t xml:space="preserve"> </w:t>
      </w:r>
      <w:r>
        <w:t>языком,</w:t>
      </w:r>
      <w:r>
        <w:rPr>
          <w:spacing w:val="-3"/>
        </w:rPr>
        <w:t xml:space="preserve"> </w:t>
      </w:r>
      <w:r>
        <w:t>учебным</w:t>
      </w:r>
      <w:r>
        <w:rPr>
          <w:spacing w:val="-6"/>
        </w:rPr>
        <w:t xml:space="preserve"> </w:t>
      </w:r>
      <w:r>
        <w:t>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04CE6" w:rsidRDefault="00BA41A7">
      <w:pPr>
        <w:pStyle w:val="a3"/>
        <w:ind w:right="708"/>
        <w:jc w:val="left"/>
      </w:pPr>
      <w:r>
        <w:t>В</w:t>
      </w:r>
      <w:r>
        <w:rPr>
          <w:spacing w:val="-6"/>
        </w:rPr>
        <w:t xml:space="preserve"> </w:t>
      </w:r>
      <w:r>
        <w:t>рабочей</w:t>
      </w:r>
      <w:r>
        <w:rPr>
          <w:spacing w:val="-4"/>
        </w:rPr>
        <w:t xml:space="preserve"> </w:t>
      </w:r>
      <w:r>
        <w:t>программе</w:t>
      </w:r>
      <w:r>
        <w:rPr>
          <w:spacing w:val="-1"/>
        </w:rPr>
        <w:t xml:space="preserve"> </w:t>
      </w:r>
      <w:r>
        <w:t>учтены</w:t>
      </w:r>
      <w:r>
        <w:rPr>
          <w:spacing w:val="-4"/>
        </w:rPr>
        <w:t xml:space="preserve"> </w:t>
      </w:r>
      <w:r>
        <w:t>все</w:t>
      </w:r>
      <w:r>
        <w:rPr>
          <w:spacing w:val="-5"/>
        </w:rPr>
        <w:t xml:space="preserve"> </w:t>
      </w:r>
      <w:r>
        <w:t>этапы</w:t>
      </w:r>
      <w:r>
        <w:rPr>
          <w:spacing w:val="-4"/>
        </w:rPr>
        <w:t xml:space="preserve"> </w:t>
      </w:r>
      <w:r>
        <w:t>российского</w:t>
      </w:r>
      <w:r>
        <w:rPr>
          <w:spacing w:val="-4"/>
        </w:rPr>
        <w:t xml:space="preserve"> </w:t>
      </w:r>
      <w:r>
        <w:t>историко-литературного</w:t>
      </w:r>
      <w:r>
        <w:rPr>
          <w:spacing w:val="-4"/>
        </w:rPr>
        <w:t xml:space="preserve"> </w:t>
      </w:r>
      <w:r>
        <w:t>процесса</w:t>
      </w:r>
      <w:r>
        <w:rPr>
          <w:spacing w:val="-5"/>
        </w:rPr>
        <w:t xml:space="preserve"> </w:t>
      </w:r>
      <w:r>
        <w:t>(от фольклора до новейшей русской литературы) и представлены разделы, касающиеся отечественной и зарубежной литературы.</w:t>
      </w:r>
    </w:p>
    <w:p w:rsidR="00804CE6" w:rsidRDefault="00BA41A7">
      <w:pPr>
        <w:pStyle w:val="a3"/>
        <w:ind w:right="708"/>
        <w:jc w:val="left"/>
      </w:pPr>
      <w:r>
        <w:t>Основные виды деятельности обучающихся перечислены при изучении каждой монографической</w:t>
      </w:r>
      <w:r>
        <w:rPr>
          <w:spacing w:val="-5"/>
        </w:rPr>
        <w:t xml:space="preserve"> </w:t>
      </w:r>
      <w:r>
        <w:t>или</w:t>
      </w:r>
      <w:r>
        <w:rPr>
          <w:spacing w:val="-4"/>
        </w:rPr>
        <w:t xml:space="preserve"> </w:t>
      </w:r>
      <w:r>
        <w:t>обзорной</w:t>
      </w:r>
      <w:r>
        <w:rPr>
          <w:spacing w:val="-5"/>
        </w:rPr>
        <w:t xml:space="preserve"> </w:t>
      </w:r>
      <w:r>
        <w:t>темы</w:t>
      </w:r>
      <w:r>
        <w:rPr>
          <w:spacing w:val="-5"/>
        </w:rPr>
        <w:t xml:space="preserve"> </w:t>
      </w:r>
      <w:r>
        <w:t>и</w:t>
      </w:r>
      <w:r>
        <w:rPr>
          <w:spacing w:val="-5"/>
        </w:rPr>
        <w:t xml:space="preserve"> </w:t>
      </w:r>
      <w:r>
        <w:t>направлены</w:t>
      </w:r>
      <w:r>
        <w:rPr>
          <w:spacing w:val="-5"/>
        </w:rPr>
        <w:t xml:space="preserve"> </w:t>
      </w:r>
      <w:r>
        <w:t>на</w:t>
      </w:r>
      <w:r>
        <w:rPr>
          <w:spacing w:val="-6"/>
        </w:rPr>
        <w:t xml:space="preserve"> </w:t>
      </w:r>
      <w:r>
        <w:t>достижение</w:t>
      </w:r>
      <w:r>
        <w:rPr>
          <w:spacing w:val="-6"/>
        </w:rPr>
        <w:t xml:space="preserve"> </w:t>
      </w:r>
      <w:r>
        <w:t>планируемых</w:t>
      </w:r>
      <w:r>
        <w:rPr>
          <w:spacing w:val="-4"/>
        </w:rPr>
        <w:t xml:space="preserve"> </w:t>
      </w:r>
      <w:r>
        <w:t>результатов обучения литературе.</w:t>
      </w:r>
    </w:p>
    <w:p w:rsidR="00804CE6" w:rsidRDefault="00BA41A7">
      <w:pPr>
        <w:ind w:left="424"/>
        <w:rPr>
          <w:sz w:val="24"/>
        </w:rPr>
      </w:pPr>
      <w:r>
        <w:rPr>
          <w:b/>
          <w:sz w:val="28"/>
        </w:rPr>
        <w:t>Цели</w:t>
      </w:r>
      <w:r>
        <w:rPr>
          <w:b/>
          <w:spacing w:val="-5"/>
          <w:sz w:val="28"/>
        </w:rPr>
        <w:t xml:space="preserve"> </w:t>
      </w:r>
      <w:r>
        <w:rPr>
          <w:b/>
          <w:sz w:val="28"/>
        </w:rPr>
        <w:t>изучения</w:t>
      </w:r>
      <w:r>
        <w:rPr>
          <w:b/>
          <w:spacing w:val="-6"/>
          <w:sz w:val="28"/>
        </w:rPr>
        <w:t xml:space="preserve"> </w:t>
      </w:r>
      <w:r>
        <w:rPr>
          <w:b/>
          <w:sz w:val="28"/>
        </w:rPr>
        <w:t>литературы</w:t>
      </w:r>
      <w:r>
        <w:rPr>
          <w:b/>
          <w:spacing w:val="-5"/>
          <w:sz w:val="28"/>
        </w:rPr>
        <w:t xml:space="preserve"> </w:t>
      </w:r>
      <w:r>
        <w:rPr>
          <w:b/>
          <w:sz w:val="28"/>
        </w:rPr>
        <w:t>на</w:t>
      </w:r>
      <w:r>
        <w:rPr>
          <w:b/>
          <w:spacing w:val="-3"/>
          <w:sz w:val="28"/>
        </w:rPr>
        <w:t xml:space="preserve"> </w:t>
      </w:r>
      <w:r>
        <w:rPr>
          <w:b/>
          <w:sz w:val="28"/>
        </w:rPr>
        <w:t>уровне</w:t>
      </w:r>
      <w:r>
        <w:rPr>
          <w:b/>
          <w:spacing w:val="-7"/>
          <w:sz w:val="28"/>
        </w:rPr>
        <w:t xml:space="preserve"> </w:t>
      </w:r>
      <w:r>
        <w:rPr>
          <w:b/>
          <w:sz w:val="28"/>
        </w:rPr>
        <w:t>основного</w:t>
      </w:r>
      <w:r>
        <w:rPr>
          <w:b/>
          <w:spacing w:val="-7"/>
          <w:sz w:val="28"/>
        </w:rPr>
        <w:t xml:space="preserve"> </w:t>
      </w:r>
      <w:r>
        <w:rPr>
          <w:b/>
          <w:sz w:val="28"/>
        </w:rPr>
        <w:t>общего</w:t>
      </w:r>
      <w:r>
        <w:rPr>
          <w:b/>
          <w:spacing w:val="-7"/>
          <w:sz w:val="28"/>
        </w:rPr>
        <w:t xml:space="preserve"> </w:t>
      </w:r>
      <w:r>
        <w:rPr>
          <w:b/>
          <w:sz w:val="28"/>
        </w:rPr>
        <w:t>образования</w:t>
      </w:r>
      <w:r>
        <w:rPr>
          <w:b/>
          <w:spacing w:val="-8"/>
          <w:sz w:val="28"/>
        </w:rPr>
        <w:t xml:space="preserve"> </w:t>
      </w:r>
      <w:r>
        <w:rPr>
          <w:sz w:val="24"/>
        </w:rPr>
        <w:t>состоят</w:t>
      </w:r>
      <w:r>
        <w:rPr>
          <w:spacing w:val="-2"/>
          <w:sz w:val="24"/>
        </w:rPr>
        <w:t xml:space="preserve"> </w:t>
      </w:r>
      <w:r>
        <w:rPr>
          <w:sz w:val="24"/>
        </w:rPr>
        <w:t>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w:t>
      </w:r>
    </w:p>
    <w:p w:rsidR="00804CE6" w:rsidRDefault="00804CE6">
      <w:pPr>
        <w:rPr>
          <w:sz w:val="24"/>
        </w:rPr>
        <w:sectPr w:rsidR="00804CE6">
          <w:pgSz w:w="11910" w:h="16840"/>
          <w:pgMar w:top="1040" w:right="141" w:bottom="1120" w:left="708" w:header="0" w:footer="917" w:gutter="0"/>
          <w:cols w:space="720"/>
        </w:sectPr>
      </w:pPr>
    </w:p>
    <w:p w:rsidR="00804CE6" w:rsidRDefault="00BA41A7">
      <w:pPr>
        <w:pStyle w:val="a3"/>
        <w:spacing w:before="73"/>
        <w:ind w:right="724"/>
        <w:jc w:val="left"/>
      </w:pPr>
      <w:r>
        <w:lastRenderedPageBreak/>
        <w:t>высказываний,</w:t>
      </w:r>
      <w:r>
        <w:rPr>
          <w:spacing w:val="-4"/>
        </w:rPr>
        <w:t xml:space="preserve"> </w:t>
      </w:r>
      <w:r>
        <w:t>в</w:t>
      </w:r>
      <w:r>
        <w:rPr>
          <w:spacing w:val="-5"/>
        </w:rPr>
        <w:t xml:space="preserve"> </w:t>
      </w:r>
      <w:r>
        <w:t>развитии</w:t>
      </w:r>
      <w:r>
        <w:rPr>
          <w:spacing w:val="-4"/>
        </w:rPr>
        <w:t xml:space="preserve"> </w:t>
      </w:r>
      <w:r>
        <w:t>чувства</w:t>
      </w:r>
      <w:r>
        <w:rPr>
          <w:spacing w:val="-5"/>
        </w:rPr>
        <w:t xml:space="preserve"> </w:t>
      </w:r>
      <w:r>
        <w:t>причастности</w:t>
      </w:r>
      <w:r>
        <w:rPr>
          <w:spacing w:val="-4"/>
        </w:rPr>
        <w:t xml:space="preserve"> </w:t>
      </w:r>
      <w:r>
        <w:t>к</w:t>
      </w:r>
      <w:r>
        <w:rPr>
          <w:spacing w:val="-4"/>
        </w:rPr>
        <w:t xml:space="preserve"> </w:t>
      </w:r>
      <w:r>
        <w:t>отечественной</w:t>
      </w:r>
      <w:r>
        <w:rPr>
          <w:spacing w:val="-4"/>
        </w:rPr>
        <w:t xml:space="preserve"> </w:t>
      </w:r>
      <w:r>
        <w:t>культуре</w:t>
      </w:r>
      <w:r>
        <w:rPr>
          <w:spacing w:val="-5"/>
        </w:rPr>
        <w:t xml:space="preserve"> </w:t>
      </w:r>
      <w:r>
        <w:t>и уважения</w:t>
      </w:r>
      <w:r>
        <w:rPr>
          <w:spacing w:val="-4"/>
        </w:rPr>
        <w:t xml:space="preserve"> </w:t>
      </w:r>
      <w:r>
        <w:t>к</w:t>
      </w:r>
      <w:r>
        <w:rPr>
          <w:spacing w:val="-4"/>
        </w:rPr>
        <w:t xml:space="preserve"> </w:t>
      </w:r>
      <w:r>
        <w:t>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804CE6" w:rsidRDefault="00BA41A7">
      <w:pPr>
        <w:pStyle w:val="a3"/>
        <w:spacing w:before="1"/>
        <w:ind w:right="1465"/>
        <w:jc w:val="left"/>
      </w:pPr>
      <w:r>
        <w:t>Достижение</w:t>
      </w:r>
      <w:r>
        <w:rPr>
          <w:spacing w:val="-6"/>
        </w:rPr>
        <w:t xml:space="preserve"> </w:t>
      </w:r>
      <w:r>
        <w:t>целей</w:t>
      </w:r>
      <w:r>
        <w:rPr>
          <w:spacing w:val="-5"/>
        </w:rPr>
        <w:t xml:space="preserve"> </w:t>
      </w:r>
      <w:r>
        <w:t>изучения</w:t>
      </w:r>
      <w:r>
        <w:rPr>
          <w:spacing w:val="-5"/>
        </w:rPr>
        <w:t xml:space="preserve"> </w:t>
      </w:r>
      <w:r>
        <w:t>литературы</w:t>
      </w:r>
      <w:r>
        <w:rPr>
          <w:spacing w:val="-5"/>
        </w:rPr>
        <w:t xml:space="preserve"> </w:t>
      </w:r>
      <w:r>
        <w:t>возможно</w:t>
      </w:r>
      <w:r>
        <w:rPr>
          <w:spacing w:val="-5"/>
        </w:rPr>
        <w:t xml:space="preserve"> </w:t>
      </w:r>
      <w:r>
        <w:t>при</w:t>
      </w:r>
      <w:r>
        <w:rPr>
          <w:spacing w:val="-5"/>
        </w:rPr>
        <w:t xml:space="preserve"> </w:t>
      </w:r>
      <w:r>
        <w:t>решении</w:t>
      </w:r>
      <w:r>
        <w:rPr>
          <w:spacing w:val="-2"/>
        </w:rPr>
        <w:t xml:space="preserve"> </w:t>
      </w:r>
      <w:r>
        <w:t>учебных</w:t>
      </w:r>
      <w:r>
        <w:rPr>
          <w:spacing w:val="-6"/>
        </w:rPr>
        <w:t xml:space="preserve"> </w:t>
      </w:r>
      <w:r>
        <w:t>задач,</w:t>
      </w:r>
      <w:r>
        <w:rPr>
          <w:spacing w:val="-5"/>
        </w:rPr>
        <w:t xml:space="preserve"> </w:t>
      </w:r>
      <w:r>
        <w:t>которые постепенно усложняются от 5 к 9 классу.</w:t>
      </w:r>
    </w:p>
    <w:p w:rsidR="00804CE6" w:rsidRDefault="00BA41A7">
      <w:pPr>
        <w:pStyle w:val="a3"/>
        <w:ind w:right="777"/>
        <w:jc w:val="left"/>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w:t>
      </w:r>
      <w:r>
        <w:rPr>
          <w:spacing w:val="-6"/>
        </w:rPr>
        <w:t xml:space="preserve"> </w:t>
      </w:r>
      <w:r>
        <w:t>способствующей</w:t>
      </w:r>
      <w:r>
        <w:rPr>
          <w:spacing w:val="-6"/>
        </w:rPr>
        <w:t xml:space="preserve"> </w:t>
      </w:r>
      <w:r>
        <w:t>воспитанию</w:t>
      </w:r>
      <w:r>
        <w:rPr>
          <w:spacing w:val="-6"/>
        </w:rPr>
        <w:t xml:space="preserve"> </w:t>
      </w:r>
      <w:r>
        <w:t>патриотизма,</w:t>
      </w:r>
      <w:r>
        <w:rPr>
          <w:spacing w:val="-6"/>
        </w:rPr>
        <w:t xml:space="preserve"> </w:t>
      </w:r>
      <w:r>
        <w:t>формированию</w:t>
      </w:r>
      <w:r>
        <w:rPr>
          <w:spacing w:val="-8"/>
        </w:rPr>
        <w:t xml:space="preserve"> </w:t>
      </w:r>
      <w:r>
        <w:t>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04CE6" w:rsidRDefault="00BA41A7">
      <w:pPr>
        <w:spacing w:before="1"/>
        <w:ind w:left="424" w:right="1465"/>
        <w:rPr>
          <w:sz w:val="24"/>
        </w:rPr>
      </w:pPr>
      <w:r>
        <w:rPr>
          <w:b/>
          <w:sz w:val="24"/>
        </w:rPr>
        <w:t>Задачи,</w:t>
      </w:r>
      <w:r>
        <w:rPr>
          <w:b/>
          <w:spacing w:val="-4"/>
          <w:sz w:val="24"/>
        </w:rPr>
        <w:t xml:space="preserve"> </w:t>
      </w:r>
      <w:r>
        <w:rPr>
          <w:b/>
          <w:sz w:val="24"/>
        </w:rPr>
        <w:t>связанные</w:t>
      </w:r>
      <w:r>
        <w:rPr>
          <w:b/>
          <w:spacing w:val="-6"/>
          <w:sz w:val="24"/>
        </w:rPr>
        <w:t xml:space="preserve"> </w:t>
      </w:r>
      <w:r>
        <w:rPr>
          <w:b/>
          <w:sz w:val="24"/>
        </w:rPr>
        <w:t>с</w:t>
      </w:r>
      <w:r>
        <w:rPr>
          <w:b/>
          <w:spacing w:val="-5"/>
          <w:sz w:val="24"/>
        </w:rPr>
        <w:t xml:space="preserve"> </w:t>
      </w:r>
      <w:r>
        <w:rPr>
          <w:b/>
          <w:sz w:val="24"/>
        </w:rPr>
        <w:t>осознанием</w:t>
      </w:r>
      <w:r>
        <w:rPr>
          <w:b/>
          <w:spacing w:val="-5"/>
          <w:sz w:val="24"/>
        </w:rPr>
        <w:t xml:space="preserve"> </w:t>
      </w:r>
      <w:r>
        <w:rPr>
          <w:b/>
          <w:sz w:val="24"/>
        </w:rPr>
        <w:t>значимости</w:t>
      </w:r>
      <w:r>
        <w:rPr>
          <w:b/>
          <w:spacing w:val="-4"/>
          <w:sz w:val="24"/>
        </w:rPr>
        <w:t xml:space="preserve"> </w:t>
      </w:r>
      <w:r>
        <w:rPr>
          <w:b/>
          <w:sz w:val="24"/>
        </w:rPr>
        <w:t>чтения</w:t>
      </w:r>
      <w:r>
        <w:rPr>
          <w:b/>
          <w:spacing w:val="-4"/>
          <w:sz w:val="24"/>
        </w:rPr>
        <w:t xml:space="preserve"> </w:t>
      </w:r>
      <w:r>
        <w:rPr>
          <w:b/>
          <w:sz w:val="24"/>
        </w:rPr>
        <w:t>и</w:t>
      </w:r>
      <w:r>
        <w:rPr>
          <w:b/>
          <w:spacing w:val="-6"/>
          <w:sz w:val="24"/>
        </w:rPr>
        <w:t xml:space="preserve"> </w:t>
      </w:r>
      <w:r>
        <w:rPr>
          <w:b/>
          <w:sz w:val="24"/>
        </w:rPr>
        <w:t>изучения</w:t>
      </w:r>
      <w:r>
        <w:rPr>
          <w:b/>
          <w:spacing w:val="-4"/>
          <w:sz w:val="24"/>
        </w:rPr>
        <w:t xml:space="preserve"> </w:t>
      </w:r>
      <w:r>
        <w:rPr>
          <w:b/>
          <w:sz w:val="24"/>
        </w:rPr>
        <w:t xml:space="preserve">литературы </w:t>
      </w:r>
      <w:r>
        <w:rPr>
          <w:sz w:val="24"/>
        </w:rPr>
        <w:t>для дальнейшего развития обучающихся, с формированием их потребности</w:t>
      </w:r>
    </w:p>
    <w:p w:rsidR="00804CE6" w:rsidRDefault="00BA41A7">
      <w:pPr>
        <w:pStyle w:val="a3"/>
        <w:ind w:right="708"/>
        <w:jc w:val="left"/>
      </w:pPr>
      <w:r>
        <w:t>в систематическом чтении как средстве познания мира и себя в этом мире, с гармонизацией отношений</w:t>
      </w:r>
      <w:r>
        <w:rPr>
          <w:spacing w:val="-3"/>
        </w:rPr>
        <w:t xml:space="preserve"> </w:t>
      </w:r>
      <w:r>
        <w:t>человека</w:t>
      </w:r>
      <w:r>
        <w:rPr>
          <w:spacing w:val="-4"/>
        </w:rPr>
        <w:t xml:space="preserve"> </w:t>
      </w:r>
      <w:r>
        <w:t>и</w:t>
      </w:r>
      <w:r>
        <w:rPr>
          <w:spacing w:val="-3"/>
        </w:rPr>
        <w:t xml:space="preserve"> </w:t>
      </w:r>
      <w:r>
        <w:t>общества,</w:t>
      </w:r>
      <w:r>
        <w:rPr>
          <w:spacing w:val="-3"/>
        </w:rPr>
        <w:t xml:space="preserve"> </w:t>
      </w:r>
      <w:r>
        <w:t>ориентированы</w:t>
      </w:r>
      <w:r>
        <w:rPr>
          <w:spacing w:val="-3"/>
        </w:rPr>
        <w:t xml:space="preserve"> </w:t>
      </w:r>
      <w:r>
        <w:t>на</w:t>
      </w:r>
      <w:r>
        <w:rPr>
          <w:spacing w:val="-4"/>
        </w:rPr>
        <w:t xml:space="preserve"> </w:t>
      </w:r>
      <w:r>
        <w:t>воспитание</w:t>
      </w:r>
      <w:r>
        <w:rPr>
          <w:spacing w:val="-4"/>
        </w:rPr>
        <w:t xml:space="preserve"> </w:t>
      </w:r>
      <w:r>
        <w:t>и</w:t>
      </w:r>
      <w:r>
        <w:rPr>
          <w:spacing w:val="-3"/>
        </w:rPr>
        <w:t xml:space="preserve"> </w:t>
      </w:r>
      <w:r>
        <w:t>развитие</w:t>
      </w:r>
      <w:r>
        <w:rPr>
          <w:spacing w:val="-4"/>
        </w:rPr>
        <w:t xml:space="preserve"> </w:t>
      </w:r>
      <w:r>
        <w:t>мотивации</w:t>
      </w:r>
      <w:r>
        <w:rPr>
          <w:spacing w:val="-3"/>
        </w:rPr>
        <w:t xml:space="preserve"> </w:t>
      </w:r>
      <w:r>
        <w:t>к</w:t>
      </w:r>
      <w:r>
        <w:rPr>
          <w:spacing w:val="-3"/>
        </w:rPr>
        <w:t xml:space="preserve"> </w:t>
      </w:r>
      <w:r>
        <w:t>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04CE6" w:rsidRDefault="00BA41A7">
      <w:pPr>
        <w:pStyle w:val="a3"/>
        <w:ind w:right="765"/>
        <w:jc w:val="left"/>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w:t>
      </w:r>
      <w:r>
        <w:rPr>
          <w:spacing w:val="-7"/>
        </w:rPr>
        <w:t xml:space="preserve"> </w:t>
      </w:r>
      <w:r>
        <w:t>необходимых</w:t>
      </w:r>
      <w:r>
        <w:rPr>
          <w:spacing w:val="-3"/>
        </w:rPr>
        <w:t xml:space="preserve"> </w:t>
      </w:r>
      <w:r>
        <w:t>для</w:t>
      </w:r>
      <w:r>
        <w:rPr>
          <w:spacing w:val="-4"/>
        </w:rPr>
        <w:t xml:space="preserve"> </w:t>
      </w:r>
      <w:r>
        <w:t>понимания,</w:t>
      </w:r>
      <w:r>
        <w:rPr>
          <w:spacing w:val="-4"/>
        </w:rPr>
        <w:t xml:space="preserve"> </w:t>
      </w:r>
      <w:r>
        <w:t>анализа</w:t>
      </w:r>
      <w:r>
        <w:rPr>
          <w:spacing w:val="-5"/>
        </w:rPr>
        <w:t xml:space="preserve"> </w:t>
      </w:r>
      <w:r>
        <w:t>и</w:t>
      </w:r>
      <w:r>
        <w:rPr>
          <w:spacing w:val="-4"/>
        </w:rPr>
        <w:t xml:space="preserve"> </w:t>
      </w:r>
      <w:r>
        <w:t>интерпретации</w:t>
      </w:r>
      <w:r>
        <w:rPr>
          <w:spacing w:val="-6"/>
        </w:rPr>
        <w:t xml:space="preserve"> </w:t>
      </w:r>
      <w:r>
        <w:t>художественных</w:t>
      </w:r>
      <w:r>
        <w:rPr>
          <w:spacing w:val="-3"/>
        </w:rPr>
        <w:t xml:space="preserve"> </w:t>
      </w:r>
      <w:r>
        <w:t>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04CE6" w:rsidRDefault="00BA41A7">
      <w:pPr>
        <w:pStyle w:val="a3"/>
        <w:spacing w:before="1"/>
        <w:ind w:right="741"/>
        <w:jc w:val="left"/>
      </w:pPr>
      <w:r>
        <w:t>Задачи, связанные с осознанием обучающимися коммуникативно-эстетических возможностей языка</w:t>
      </w:r>
      <w:r>
        <w:rPr>
          <w:spacing w:val="-5"/>
        </w:rPr>
        <w:t xml:space="preserve"> </w:t>
      </w:r>
      <w:r>
        <w:t>на</w:t>
      </w:r>
      <w:r>
        <w:rPr>
          <w:spacing w:val="-5"/>
        </w:rPr>
        <w:t xml:space="preserve"> </w:t>
      </w:r>
      <w:r>
        <w:t>основе</w:t>
      </w:r>
      <w:r>
        <w:rPr>
          <w:spacing w:val="-7"/>
        </w:rPr>
        <w:t xml:space="preserve"> </w:t>
      </w:r>
      <w:r>
        <w:t>изучения</w:t>
      </w:r>
      <w:r>
        <w:rPr>
          <w:spacing w:val="-5"/>
        </w:rPr>
        <w:t xml:space="preserve"> </w:t>
      </w:r>
      <w:r>
        <w:t>выдающихся</w:t>
      </w:r>
      <w:r>
        <w:rPr>
          <w:spacing w:val="-5"/>
        </w:rPr>
        <w:t xml:space="preserve"> </w:t>
      </w:r>
      <w:r>
        <w:t>произведений</w:t>
      </w:r>
      <w:r>
        <w:rPr>
          <w:spacing w:val="-5"/>
        </w:rPr>
        <w:t xml:space="preserve"> </w:t>
      </w:r>
      <w:r>
        <w:t>отечественной</w:t>
      </w:r>
      <w:r>
        <w:rPr>
          <w:spacing w:val="-5"/>
        </w:rPr>
        <w:t xml:space="preserve"> </w:t>
      </w:r>
      <w:r>
        <w:t>культуры,</w:t>
      </w:r>
      <w:r>
        <w:rPr>
          <w:spacing w:val="-5"/>
        </w:rPr>
        <w:t xml:space="preserve"> </w:t>
      </w:r>
      <w:r>
        <w:t>культуры</w:t>
      </w:r>
      <w:r>
        <w:rPr>
          <w:spacing w:val="-4"/>
        </w:rPr>
        <w:t xml:space="preserve"> </w:t>
      </w:r>
      <w:r>
        <w:t>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w:t>
      </w:r>
      <w:r>
        <w:rPr>
          <w:spacing w:val="40"/>
        </w:rPr>
        <w:t xml:space="preserve"> </w:t>
      </w:r>
      <w:r>
        <w:t>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04CE6" w:rsidRDefault="00BA41A7">
      <w:pPr>
        <w:ind w:left="424" w:right="708"/>
        <w:rPr>
          <w:b/>
          <w:i/>
          <w:sz w:val="24"/>
        </w:rPr>
      </w:pPr>
      <w:r>
        <w:rPr>
          <w:b/>
          <w:i/>
          <w:sz w:val="24"/>
        </w:rPr>
        <w:t>Общее</w:t>
      </w:r>
      <w:r>
        <w:rPr>
          <w:b/>
          <w:i/>
          <w:spacing w:val="-2"/>
          <w:sz w:val="24"/>
        </w:rPr>
        <w:t xml:space="preserve"> </w:t>
      </w:r>
      <w:r>
        <w:rPr>
          <w:b/>
          <w:i/>
          <w:sz w:val="24"/>
        </w:rPr>
        <w:t>число</w:t>
      </w:r>
      <w:r>
        <w:rPr>
          <w:b/>
          <w:i/>
          <w:spacing w:val="-1"/>
          <w:sz w:val="24"/>
        </w:rPr>
        <w:t xml:space="preserve"> </w:t>
      </w:r>
      <w:r>
        <w:rPr>
          <w:b/>
          <w:i/>
          <w:sz w:val="24"/>
        </w:rPr>
        <w:t>часов,</w:t>
      </w:r>
      <w:r>
        <w:rPr>
          <w:b/>
          <w:i/>
          <w:spacing w:val="-3"/>
          <w:sz w:val="24"/>
        </w:rPr>
        <w:t xml:space="preserve"> </w:t>
      </w:r>
      <w:r>
        <w:rPr>
          <w:b/>
          <w:i/>
          <w:sz w:val="24"/>
        </w:rPr>
        <w:t>рекомендованных</w:t>
      </w:r>
      <w:r>
        <w:rPr>
          <w:b/>
          <w:i/>
          <w:spacing w:val="-3"/>
          <w:sz w:val="24"/>
        </w:rPr>
        <w:t xml:space="preserve"> </w:t>
      </w:r>
      <w:r>
        <w:rPr>
          <w:b/>
          <w:i/>
          <w:sz w:val="24"/>
        </w:rPr>
        <w:t>для</w:t>
      </w:r>
      <w:r>
        <w:rPr>
          <w:b/>
          <w:i/>
          <w:spacing w:val="-3"/>
          <w:sz w:val="24"/>
        </w:rPr>
        <w:t xml:space="preserve"> </w:t>
      </w:r>
      <w:r>
        <w:rPr>
          <w:b/>
          <w:i/>
          <w:sz w:val="24"/>
        </w:rPr>
        <w:t>изучения</w:t>
      </w:r>
      <w:r>
        <w:rPr>
          <w:b/>
          <w:i/>
          <w:spacing w:val="-3"/>
          <w:sz w:val="24"/>
        </w:rPr>
        <w:t xml:space="preserve"> </w:t>
      </w:r>
      <w:r>
        <w:rPr>
          <w:b/>
          <w:i/>
          <w:sz w:val="24"/>
        </w:rPr>
        <w:t>литературы, –</w:t>
      </w:r>
      <w:r>
        <w:rPr>
          <w:b/>
          <w:i/>
          <w:spacing w:val="-3"/>
          <w:sz w:val="24"/>
        </w:rPr>
        <w:t xml:space="preserve"> </w:t>
      </w:r>
      <w:r>
        <w:rPr>
          <w:b/>
          <w:i/>
          <w:sz w:val="24"/>
        </w:rPr>
        <w:t>442</w:t>
      </w:r>
      <w:r>
        <w:rPr>
          <w:b/>
          <w:i/>
          <w:spacing w:val="-3"/>
          <w:sz w:val="24"/>
        </w:rPr>
        <w:t xml:space="preserve"> </w:t>
      </w:r>
      <w:r>
        <w:rPr>
          <w:b/>
          <w:i/>
          <w:sz w:val="24"/>
        </w:rPr>
        <w:t>часа:</w:t>
      </w:r>
      <w:r>
        <w:rPr>
          <w:b/>
          <w:i/>
          <w:spacing w:val="-3"/>
          <w:sz w:val="24"/>
        </w:rPr>
        <w:t xml:space="preserve"> </w:t>
      </w:r>
      <w:r>
        <w:rPr>
          <w:b/>
          <w:i/>
          <w:sz w:val="24"/>
        </w:rPr>
        <w:t>в</w:t>
      </w:r>
      <w:r>
        <w:rPr>
          <w:b/>
          <w:i/>
          <w:spacing w:val="-3"/>
          <w:sz w:val="24"/>
        </w:rPr>
        <w:t xml:space="preserve"> </w:t>
      </w:r>
      <w:r>
        <w:rPr>
          <w:b/>
          <w:i/>
          <w:sz w:val="24"/>
        </w:rPr>
        <w:t>5,</w:t>
      </w:r>
      <w:r>
        <w:rPr>
          <w:b/>
          <w:i/>
          <w:spacing w:val="-3"/>
          <w:sz w:val="24"/>
        </w:rPr>
        <w:t xml:space="preserve"> </w:t>
      </w:r>
      <w:r>
        <w:rPr>
          <w:b/>
          <w:i/>
          <w:sz w:val="24"/>
        </w:rPr>
        <w:t>6,</w:t>
      </w:r>
      <w:r>
        <w:rPr>
          <w:b/>
          <w:i/>
          <w:spacing w:val="-3"/>
          <w:sz w:val="24"/>
        </w:rPr>
        <w:t xml:space="preserve"> </w:t>
      </w:r>
      <w:r>
        <w:rPr>
          <w:b/>
          <w:i/>
          <w:sz w:val="24"/>
        </w:rPr>
        <w:t>9</w:t>
      </w:r>
      <w:r>
        <w:rPr>
          <w:b/>
          <w:i/>
          <w:spacing w:val="-3"/>
          <w:sz w:val="24"/>
        </w:rPr>
        <w:t xml:space="preserve"> </w:t>
      </w:r>
      <w:r>
        <w:rPr>
          <w:b/>
          <w:i/>
          <w:sz w:val="24"/>
        </w:rPr>
        <w:t>классах на изучение литературы отводится 3 часа в неделю, в 7 и 8 классах – 2 часа в неделю.</w:t>
      </w:r>
    </w:p>
    <w:p w:rsidR="00804CE6" w:rsidRDefault="00804CE6">
      <w:pPr>
        <w:pStyle w:val="a3"/>
        <w:ind w:left="0"/>
        <w:jc w:val="left"/>
        <w:rPr>
          <w:b/>
          <w:i/>
        </w:rPr>
      </w:pPr>
    </w:p>
    <w:p w:rsidR="00804CE6" w:rsidRDefault="00BA41A7">
      <w:pPr>
        <w:pStyle w:val="Heading5"/>
        <w:ind w:right="7336"/>
      </w:pPr>
      <w:r>
        <w:t>СОДЕРЖАНИЕ</w:t>
      </w:r>
      <w:r>
        <w:rPr>
          <w:spacing w:val="-15"/>
        </w:rPr>
        <w:t xml:space="preserve"> </w:t>
      </w:r>
      <w:r>
        <w:t>ОБУЧЕНИЯ 5 КЛАСС</w:t>
      </w:r>
    </w:p>
    <w:p w:rsidR="00804CE6" w:rsidRDefault="00804CE6">
      <w:pPr>
        <w:pStyle w:val="Heading5"/>
        <w:sectPr w:rsidR="00804CE6">
          <w:pgSz w:w="11910" w:h="16840"/>
          <w:pgMar w:top="1040" w:right="141" w:bottom="1140" w:left="708" w:header="0" w:footer="917" w:gutter="0"/>
          <w:cols w:space="720"/>
        </w:sectPr>
      </w:pPr>
    </w:p>
    <w:p w:rsidR="00804CE6" w:rsidRDefault="00BA41A7">
      <w:pPr>
        <w:pStyle w:val="Heading6"/>
        <w:spacing w:before="73"/>
      </w:pPr>
      <w:r>
        <w:rPr>
          <w:spacing w:val="-2"/>
        </w:rPr>
        <w:lastRenderedPageBreak/>
        <w:t>Мифология</w:t>
      </w:r>
    </w:p>
    <w:p w:rsidR="00804CE6" w:rsidRDefault="00BA41A7">
      <w:pPr>
        <w:pStyle w:val="a3"/>
        <w:jc w:val="left"/>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rsidR="00804CE6" w:rsidRDefault="00BA41A7">
      <w:pPr>
        <w:pStyle w:val="Heading6"/>
        <w:spacing w:before="1"/>
      </w:pPr>
      <w:r>
        <w:rPr>
          <w:spacing w:val="-2"/>
        </w:rPr>
        <w:t>Фольклор</w:t>
      </w:r>
    </w:p>
    <w:p w:rsidR="00804CE6" w:rsidRDefault="00BA41A7">
      <w:pPr>
        <w:pStyle w:val="a3"/>
        <w:ind w:right="1101"/>
        <w:jc w:val="left"/>
      </w:pPr>
      <w:r>
        <w:t>Малые</w:t>
      </w:r>
      <w:r>
        <w:rPr>
          <w:spacing w:val="-5"/>
        </w:rPr>
        <w:t xml:space="preserve"> </w:t>
      </w:r>
      <w:r>
        <w:t>жанры:</w:t>
      </w:r>
      <w:r>
        <w:rPr>
          <w:spacing w:val="-3"/>
        </w:rPr>
        <w:t xml:space="preserve"> </w:t>
      </w:r>
      <w:r>
        <w:t>пословицы,</w:t>
      </w:r>
      <w:r>
        <w:rPr>
          <w:spacing w:val="-3"/>
        </w:rPr>
        <w:t xml:space="preserve"> </w:t>
      </w:r>
      <w:r>
        <w:t>поговорки,</w:t>
      </w:r>
      <w:r>
        <w:rPr>
          <w:spacing w:val="-6"/>
        </w:rPr>
        <w:t xml:space="preserve"> </w:t>
      </w:r>
      <w:r>
        <w:t>загадки.</w:t>
      </w:r>
      <w:r>
        <w:rPr>
          <w:spacing w:val="-6"/>
        </w:rPr>
        <w:t xml:space="preserve"> </w:t>
      </w:r>
      <w:r>
        <w:t>Сказки</w:t>
      </w:r>
      <w:r>
        <w:rPr>
          <w:spacing w:val="-3"/>
        </w:rPr>
        <w:t xml:space="preserve"> </w:t>
      </w:r>
      <w:r>
        <w:t>народов</w:t>
      </w:r>
      <w:r>
        <w:rPr>
          <w:spacing w:val="-4"/>
        </w:rPr>
        <w:t xml:space="preserve"> </w:t>
      </w:r>
      <w:r>
        <w:t>России</w:t>
      </w:r>
      <w:r>
        <w:rPr>
          <w:spacing w:val="-3"/>
        </w:rPr>
        <w:t xml:space="preserve"> </w:t>
      </w:r>
      <w:r>
        <w:t>и</w:t>
      </w:r>
      <w:r>
        <w:rPr>
          <w:spacing w:val="-3"/>
        </w:rPr>
        <w:t xml:space="preserve"> </w:t>
      </w:r>
      <w:r>
        <w:t>народов</w:t>
      </w:r>
      <w:r>
        <w:rPr>
          <w:spacing w:val="-4"/>
        </w:rPr>
        <w:t xml:space="preserve"> </w:t>
      </w:r>
      <w:r>
        <w:t>мира</w:t>
      </w:r>
      <w:r>
        <w:rPr>
          <w:spacing w:val="-4"/>
        </w:rPr>
        <w:t xml:space="preserve"> </w:t>
      </w:r>
      <w:r>
        <w:t>(не менее трёх).</w:t>
      </w:r>
    </w:p>
    <w:p w:rsidR="00804CE6" w:rsidRDefault="00BA41A7">
      <w:pPr>
        <w:pStyle w:val="Heading6"/>
      </w:pPr>
      <w:r>
        <w:t>Литература</w:t>
      </w:r>
      <w:r>
        <w:rPr>
          <w:spacing w:val="-5"/>
        </w:rPr>
        <w:t xml:space="preserve"> </w:t>
      </w:r>
      <w:r>
        <w:t>первой</w:t>
      </w:r>
      <w:r>
        <w:rPr>
          <w:spacing w:val="-4"/>
        </w:rPr>
        <w:t xml:space="preserve"> </w:t>
      </w:r>
      <w:r>
        <w:t>половины</w:t>
      </w:r>
      <w:r>
        <w:rPr>
          <w:spacing w:val="-4"/>
        </w:rPr>
        <w:t xml:space="preserve"> </w:t>
      </w:r>
      <w:r>
        <w:t>XIX</w:t>
      </w:r>
      <w:r>
        <w:rPr>
          <w:spacing w:val="-5"/>
        </w:rPr>
        <w:t xml:space="preserve"> </w:t>
      </w:r>
      <w:r>
        <w:rPr>
          <w:spacing w:val="-4"/>
        </w:rPr>
        <w:t>века</w:t>
      </w:r>
    </w:p>
    <w:p w:rsidR="00804CE6" w:rsidRDefault="00BA41A7">
      <w:pPr>
        <w:pStyle w:val="a3"/>
        <w:ind w:right="708"/>
        <w:jc w:val="left"/>
      </w:pPr>
      <w:r>
        <w:t>И.А.</w:t>
      </w:r>
      <w:r>
        <w:rPr>
          <w:spacing w:val="-4"/>
        </w:rPr>
        <w:t xml:space="preserve"> </w:t>
      </w:r>
      <w:r>
        <w:t>Крылов.</w:t>
      </w:r>
      <w:r>
        <w:rPr>
          <w:spacing w:val="-4"/>
        </w:rPr>
        <w:t xml:space="preserve"> </w:t>
      </w:r>
      <w:r>
        <w:t>Басни</w:t>
      </w:r>
      <w:r>
        <w:rPr>
          <w:spacing w:val="-4"/>
        </w:rPr>
        <w:t xml:space="preserve"> </w:t>
      </w:r>
      <w:r>
        <w:t>(три</w:t>
      </w:r>
      <w:r>
        <w:rPr>
          <w:spacing w:val="-4"/>
        </w:rPr>
        <w:t xml:space="preserve"> </w:t>
      </w:r>
      <w:r>
        <w:t>по</w:t>
      </w:r>
      <w:r>
        <w:rPr>
          <w:spacing w:val="-4"/>
        </w:rPr>
        <w:t xml:space="preserve"> </w:t>
      </w:r>
      <w:r>
        <w:t>выбору).</w:t>
      </w:r>
      <w:r>
        <w:rPr>
          <w:spacing w:val="-4"/>
        </w:rPr>
        <w:t xml:space="preserve"> </w:t>
      </w:r>
      <w:r>
        <w:t>Например,</w:t>
      </w:r>
      <w:r>
        <w:rPr>
          <w:spacing w:val="-1"/>
        </w:rPr>
        <w:t xml:space="preserve"> </w:t>
      </w:r>
      <w:r>
        <w:t>«Волк</w:t>
      </w:r>
      <w:r>
        <w:rPr>
          <w:spacing w:val="-3"/>
        </w:rPr>
        <w:t xml:space="preserve"> </w:t>
      </w:r>
      <w:r>
        <w:t>на</w:t>
      </w:r>
      <w:r>
        <w:rPr>
          <w:spacing w:val="-5"/>
        </w:rPr>
        <w:t xml:space="preserve"> </w:t>
      </w:r>
      <w:r>
        <w:t>псарне»,</w:t>
      </w:r>
      <w:r>
        <w:rPr>
          <w:spacing w:val="-1"/>
        </w:rPr>
        <w:t xml:space="preserve"> </w:t>
      </w:r>
      <w:r>
        <w:t>«Листы и</w:t>
      </w:r>
      <w:r>
        <w:rPr>
          <w:spacing w:val="-4"/>
        </w:rPr>
        <w:t xml:space="preserve"> </w:t>
      </w:r>
      <w:r>
        <w:t>Корни»,</w:t>
      </w:r>
      <w:r>
        <w:rPr>
          <w:spacing w:val="-1"/>
        </w:rPr>
        <w:t xml:space="preserve"> </w:t>
      </w:r>
      <w:r>
        <w:t>«Свинья под Дубом», «Квартет», «Осёл и Соловей», «Ворона и Лисица».</w:t>
      </w:r>
    </w:p>
    <w:p w:rsidR="00804CE6" w:rsidRDefault="00BA41A7">
      <w:pPr>
        <w:pStyle w:val="a3"/>
        <w:ind w:right="1465"/>
        <w:jc w:val="left"/>
      </w:pPr>
      <w:r>
        <w:t>А.С.</w:t>
      </w:r>
      <w:r>
        <w:rPr>
          <w:spacing w:val="-5"/>
        </w:rPr>
        <w:t xml:space="preserve"> </w:t>
      </w:r>
      <w:r>
        <w:t>Пушкин.</w:t>
      </w:r>
      <w:r>
        <w:rPr>
          <w:spacing w:val="-5"/>
        </w:rPr>
        <w:t xml:space="preserve"> </w:t>
      </w:r>
      <w:r>
        <w:t>Стихотворения</w:t>
      </w:r>
      <w:r>
        <w:rPr>
          <w:spacing w:val="-5"/>
        </w:rPr>
        <w:t xml:space="preserve"> </w:t>
      </w:r>
      <w:r>
        <w:t>(не</w:t>
      </w:r>
      <w:r>
        <w:rPr>
          <w:spacing w:val="-5"/>
        </w:rPr>
        <w:t xml:space="preserve"> </w:t>
      </w:r>
      <w:r>
        <w:t>менее</w:t>
      </w:r>
      <w:r>
        <w:rPr>
          <w:spacing w:val="-6"/>
        </w:rPr>
        <w:t xml:space="preserve"> </w:t>
      </w:r>
      <w:r>
        <w:t>трёх).</w:t>
      </w:r>
      <w:r>
        <w:rPr>
          <w:spacing w:val="-2"/>
        </w:rPr>
        <w:t xml:space="preserve"> </w:t>
      </w:r>
      <w:r>
        <w:t>«Зимнее</w:t>
      </w:r>
      <w:r>
        <w:rPr>
          <w:spacing w:val="-2"/>
        </w:rPr>
        <w:t xml:space="preserve"> </w:t>
      </w:r>
      <w:r>
        <w:t>утро», «Зимний</w:t>
      </w:r>
      <w:r>
        <w:rPr>
          <w:spacing w:val="-5"/>
        </w:rPr>
        <w:t xml:space="preserve"> </w:t>
      </w:r>
      <w:r>
        <w:t>вечер»,</w:t>
      </w:r>
      <w:r>
        <w:rPr>
          <w:spacing w:val="-1"/>
        </w:rPr>
        <w:t xml:space="preserve"> </w:t>
      </w:r>
      <w:r>
        <w:t>«Няне»</w:t>
      </w:r>
      <w:r>
        <w:rPr>
          <w:spacing w:val="-12"/>
        </w:rPr>
        <w:t xml:space="preserve"> </w:t>
      </w:r>
      <w:r>
        <w:t>и другие. «Сказка о мёртвой царевне и о семи богатырях».</w:t>
      </w:r>
    </w:p>
    <w:p w:rsidR="00804CE6" w:rsidRDefault="00BA41A7">
      <w:pPr>
        <w:pStyle w:val="a3"/>
        <w:jc w:val="left"/>
      </w:pPr>
      <w:r>
        <w:t>М.Ю.</w:t>
      </w:r>
      <w:r>
        <w:rPr>
          <w:spacing w:val="-2"/>
        </w:rPr>
        <w:t xml:space="preserve"> </w:t>
      </w:r>
      <w:r>
        <w:t>Лермонтов.</w:t>
      </w:r>
      <w:r>
        <w:rPr>
          <w:spacing w:val="-2"/>
        </w:rPr>
        <w:t xml:space="preserve"> </w:t>
      </w:r>
      <w:r>
        <w:t>Стихотворение</w:t>
      </w:r>
      <w:r>
        <w:rPr>
          <w:spacing w:val="2"/>
        </w:rPr>
        <w:t xml:space="preserve"> </w:t>
      </w:r>
      <w:r>
        <w:rPr>
          <w:spacing w:val="-2"/>
        </w:rPr>
        <w:t>«Бородино».</w:t>
      </w:r>
    </w:p>
    <w:p w:rsidR="00804CE6" w:rsidRDefault="00BA41A7">
      <w:pPr>
        <w:pStyle w:val="a3"/>
        <w:ind w:right="1465"/>
        <w:jc w:val="left"/>
      </w:pPr>
      <w:r>
        <w:t>Н.В.</w:t>
      </w:r>
      <w:r>
        <w:rPr>
          <w:spacing w:val="-4"/>
        </w:rPr>
        <w:t xml:space="preserve"> </w:t>
      </w:r>
      <w:r>
        <w:t>Гоголь.</w:t>
      </w:r>
      <w:r>
        <w:rPr>
          <w:spacing w:val="-4"/>
        </w:rPr>
        <w:t xml:space="preserve"> </w:t>
      </w:r>
      <w:r>
        <w:t>Повесть «Ночь</w:t>
      </w:r>
      <w:r>
        <w:rPr>
          <w:spacing w:val="-4"/>
        </w:rPr>
        <w:t xml:space="preserve"> </w:t>
      </w:r>
      <w:r>
        <w:t>перед</w:t>
      </w:r>
      <w:r>
        <w:rPr>
          <w:spacing w:val="-4"/>
        </w:rPr>
        <w:t xml:space="preserve"> </w:t>
      </w:r>
      <w:r>
        <w:t>Рождеством»</w:t>
      </w:r>
      <w:r>
        <w:rPr>
          <w:spacing w:val="-11"/>
        </w:rPr>
        <w:t xml:space="preserve"> </w:t>
      </w:r>
      <w:r>
        <w:t>из</w:t>
      </w:r>
      <w:r>
        <w:rPr>
          <w:spacing w:val="-4"/>
        </w:rPr>
        <w:t xml:space="preserve"> </w:t>
      </w:r>
      <w:r>
        <w:t>сборника</w:t>
      </w:r>
      <w:r>
        <w:rPr>
          <w:spacing w:val="-1"/>
        </w:rPr>
        <w:t xml:space="preserve"> </w:t>
      </w:r>
      <w:r>
        <w:t>«Вечера</w:t>
      </w:r>
      <w:r>
        <w:rPr>
          <w:spacing w:val="-5"/>
        </w:rPr>
        <w:t xml:space="preserve"> </w:t>
      </w:r>
      <w:r>
        <w:t>на</w:t>
      </w:r>
      <w:r>
        <w:rPr>
          <w:spacing w:val="-5"/>
        </w:rPr>
        <w:t xml:space="preserve"> </w:t>
      </w:r>
      <w:r>
        <w:t>хуторе</w:t>
      </w:r>
      <w:r>
        <w:rPr>
          <w:spacing w:val="-4"/>
        </w:rPr>
        <w:t xml:space="preserve"> </w:t>
      </w:r>
      <w:r>
        <w:t xml:space="preserve">близ </w:t>
      </w:r>
      <w:r>
        <w:rPr>
          <w:spacing w:val="-2"/>
        </w:rPr>
        <w:t>Диканьки».</w:t>
      </w:r>
    </w:p>
    <w:p w:rsidR="00804CE6" w:rsidRDefault="00BA41A7">
      <w:pPr>
        <w:pStyle w:val="Heading6"/>
      </w:pPr>
      <w:r>
        <w:t>Литература</w:t>
      </w:r>
      <w:r>
        <w:rPr>
          <w:spacing w:val="-5"/>
        </w:rPr>
        <w:t xml:space="preserve"> </w:t>
      </w:r>
      <w:r>
        <w:t>второй</w:t>
      </w:r>
      <w:r>
        <w:rPr>
          <w:spacing w:val="-5"/>
        </w:rPr>
        <w:t xml:space="preserve"> </w:t>
      </w:r>
      <w:r>
        <w:t>половины</w:t>
      </w:r>
      <w:r>
        <w:rPr>
          <w:spacing w:val="-5"/>
        </w:rPr>
        <w:t xml:space="preserve"> </w:t>
      </w:r>
      <w:r>
        <w:t>XIX</w:t>
      </w:r>
      <w:r>
        <w:rPr>
          <w:spacing w:val="-5"/>
        </w:rPr>
        <w:t xml:space="preserve"> </w:t>
      </w:r>
      <w:r>
        <w:rPr>
          <w:spacing w:val="-4"/>
        </w:rPr>
        <w:t>века</w:t>
      </w:r>
    </w:p>
    <w:p w:rsidR="00804CE6" w:rsidRDefault="00BA41A7">
      <w:pPr>
        <w:pStyle w:val="a3"/>
        <w:jc w:val="left"/>
      </w:pPr>
      <w:r>
        <w:t>И.С.</w:t>
      </w:r>
      <w:r>
        <w:rPr>
          <w:spacing w:val="-3"/>
        </w:rPr>
        <w:t xml:space="preserve"> </w:t>
      </w:r>
      <w:r>
        <w:t>Тургенев.</w:t>
      </w:r>
      <w:r>
        <w:rPr>
          <w:spacing w:val="-2"/>
        </w:rPr>
        <w:t xml:space="preserve"> </w:t>
      </w:r>
      <w:r>
        <w:t>Рассказ</w:t>
      </w:r>
      <w:r>
        <w:rPr>
          <w:spacing w:val="1"/>
        </w:rPr>
        <w:t xml:space="preserve"> </w:t>
      </w:r>
      <w:r>
        <w:rPr>
          <w:spacing w:val="-2"/>
        </w:rPr>
        <w:t>«Муму».</w:t>
      </w:r>
    </w:p>
    <w:p w:rsidR="00804CE6" w:rsidRDefault="00BA41A7">
      <w:pPr>
        <w:pStyle w:val="a3"/>
        <w:jc w:val="left"/>
      </w:pPr>
      <w:r>
        <w:t>Н.А.</w:t>
      </w:r>
      <w:r>
        <w:rPr>
          <w:spacing w:val="-7"/>
        </w:rPr>
        <w:t xml:space="preserve"> </w:t>
      </w:r>
      <w:r>
        <w:t>Некрасов.</w:t>
      </w:r>
      <w:r>
        <w:rPr>
          <w:spacing w:val="-5"/>
        </w:rPr>
        <w:t xml:space="preserve"> </w:t>
      </w:r>
      <w:r>
        <w:t>Стихотворения</w:t>
      </w:r>
      <w:r>
        <w:rPr>
          <w:spacing w:val="-5"/>
        </w:rPr>
        <w:t xml:space="preserve"> </w:t>
      </w:r>
      <w:r>
        <w:t>(не</w:t>
      </w:r>
      <w:r>
        <w:rPr>
          <w:spacing w:val="-5"/>
        </w:rPr>
        <w:t xml:space="preserve"> </w:t>
      </w:r>
      <w:r>
        <w:t>менее</w:t>
      </w:r>
      <w:r>
        <w:rPr>
          <w:spacing w:val="-6"/>
        </w:rPr>
        <w:t xml:space="preserve"> </w:t>
      </w:r>
      <w:r>
        <w:t>двух).</w:t>
      </w:r>
      <w:r>
        <w:rPr>
          <w:spacing w:val="-2"/>
        </w:rPr>
        <w:t xml:space="preserve"> </w:t>
      </w:r>
      <w:r>
        <w:t>«Крестьянские</w:t>
      </w:r>
      <w:r>
        <w:rPr>
          <w:spacing w:val="-6"/>
        </w:rPr>
        <w:t xml:space="preserve"> </w:t>
      </w:r>
      <w:r>
        <w:t>дети». «Школьник».</w:t>
      </w:r>
      <w:r>
        <w:rPr>
          <w:spacing w:val="-4"/>
        </w:rPr>
        <w:t xml:space="preserve"> </w:t>
      </w:r>
      <w:r>
        <w:rPr>
          <w:spacing w:val="-2"/>
        </w:rPr>
        <w:t>Поэма</w:t>
      </w:r>
    </w:p>
    <w:p w:rsidR="00804CE6" w:rsidRDefault="00BA41A7">
      <w:pPr>
        <w:pStyle w:val="a3"/>
        <w:spacing w:before="1"/>
        <w:jc w:val="left"/>
      </w:pPr>
      <w:r>
        <w:t>«Мороз,</w:t>
      </w:r>
      <w:r>
        <w:rPr>
          <w:spacing w:val="-2"/>
        </w:rPr>
        <w:t xml:space="preserve"> </w:t>
      </w:r>
      <w:r>
        <w:t>Красный</w:t>
      </w:r>
      <w:r>
        <w:rPr>
          <w:spacing w:val="-1"/>
        </w:rPr>
        <w:t xml:space="preserve"> </w:t>
      </w:r>
      <w:r>
        <w:t>нос»</w:t>
      </w:r>
      <w:r>
        <w:rPr>
          <w:spacing w:val="-6"/>
        </w:rPr>
        <w:t xml:space="preserve"> </w:t>
      </w:r>
      <w:r>
        <w:rPr>
          <w:spacing w:val="-2"/>
        </w:rPr>
        <w:t>(фрагмент).</w:t>
      </w:r>
    </w:p>
    <w:p w:rsidR="00804CE6" w:rsidRDefault="00BA41A7">
      <w:pPr>
        <w:pStyle w:val="a3"/>
        <w:jc w:val="left"/>
      </w:pPr>
      <w:r>
        <w:t>Л.Н.</w:t>
      </w:r>
      <w:r>
        <w:rPr>
          <w:spacing w:val="-4"/>
        </w:rPr>
        <w:t xml:space="preserve"> </w:t>
      </w:r>
      <w:r>
        <w:t>Толстой.</w:t>
      </w:r>
      <w:r>
        <w:rPr>
          <w:spacing w:val="-3"/>
        </w:rPr>
        <w:t xml:space="preserve"> </w:t>
      </w:r>
      <w:r>
        <w:t>Рассказ</w:t>
      </w:r>
      <w:r>
        <w:rPr>
          <w:spacing w:val="2"/>
        </w:rPr>
        <w:t xml:space="preserve"> </w:t>
      </w:r>
      <w:r>
        <w:t>«Кавказский</w:t>
      </w:r>
      <w:r>
        <w:rPr>
          <w:spacing w:val="-5"/>
        </w:rPr>
        <w:t xml:space="preserve"> </w:t>
      </w:r>
      <w:r>
        <w:rPr>
          <w:spacing w:val="-2"/>
        </w:rPr>
        <w:t>пленник».</w:t>
      </w:r>
    </w:p>
    <w:p w:rsidR="00804CE6" w:rsidRDefault="00BA41A7">
      <w:pPr>
        <w:pStyle w:val="Heading6"/>
      </w:pPr>
      <w:r>
        <w:t>Литература</w:t>
      </w:r>
      <w:r>
        <w:rPr>
          <w:spacing w:val="-5"/>
        </w:rPr>
        <w:t xml:space="preserve"> </w:t>
      </w:r>
      <w:r>
        <w:t>XIX–ХХ</w:t>
      </w:r>
      <w:r>
        <w:rPr>
          <w:spacing w:val="-4"/>
        </w:rPr>
        <w:t xml:space="preserve"> </w:t>
      </w:r>
      <w:r>
        <w:rPr>
          <w:spacing w:val="-2"/>
        </w:rPr>
        <w:t>веков</w:t>
      </w:r>
    </w:p>
    <w:p w:rsidR="00804CE6" w:rsidRDefault="00BA41A7">
      <w:pPr>
        <w:pStyle w:val="a3"/>
        <w:ind w:right="708"/>
        <w:jc w:val="left"/>
      </w:pPr>
      <w:r>
        <w:t>Стихотворения отечественных поэтов XIX–ХХ веков о родной природе и о связи человека с Родиной</w:t>
      </w:r>
      <w:r>
        <w:rPr>
          <w:spacing w:val="-3"/>
        </w:rPr>
        <w:t xml:space="preserve"> </w:t>
      </w:r>
      <w:r>
        <w:t>(не</w:t>
      </w:r>
      <w:r>
        <w:rPr>
          <w:spacing w:val="-3"/>
        </w:rPr>
        <w:t xml:space="preserve"> </w:t>
      </w:r>
      <w:r>
        <w:t>менее</w:t>
      </w:r>
      <w:r>
        <w:rPr>
          <w:spacing w:val="-4"/>
        </w:rPr>
        <w:t xml:space="preserve"> </w:t>
      </w:r>
      <w:r>
        <w:t>пяти</w:t>
      </w:r>
      <w:r>
        <w:rPr>
          <w:spacing w:val="-4"/>
        </w:rPr>
        <w:t xml:space="preserve"> </w:t>
      </w:r>
      <w:r>
        <w:t>стихотворений</w:t>
      </w:r>
      <w:r>
        <w:rPr>
          <w:spacing w:val="-5"/>
        </w:rPr>
        <w:t xml:space="preserve"> </w:t>
      </w:r>
      <w:r>
        <w:t>трёх</w:t>
      </w:r>
      <w:r>
        <w:rPr>
          <w:spacing w:val="-4"/>
        </w:rPr>
        <w:t xml:space="preserve"> </w:t>
      </w:r>
      <w:r>
        <w:t>поэтов).</w:t>
      </w:r>
      <w:r>
        <w:rPr>
          <w:spacing w:val="-3"/>
        </w:rPr>
        <w:t xml:space="preserve"> </w:t>
      </w:r>
      <w:r>
        <w:t>Например,</w:t>
      </w:r>
      <w:r>
        <w:rPr>
          <w:spacing w:val="-3"/>
        </w:rPr>
        <w:t xml:space="preserve"> </w:t>
      </w:r>
      <w:r>
        <w:t>стихотворения</w:t>
      </w:r>
      <w:r>
        <w:rPr>
          <w:spacing w:val="-3"/>
        </w:rPr>
        <w:t xml:space="preserve"> </w:t>
      </w:r>
      <w:r>
        <w:t>А.К.</w:t>
      </w:r>
      <w:r>
        <w:rPr>
          <w:spacing w:val="-3"/>
        </w:rPr>
        <w:t xml:space="preserve"> </w:t>
      </w:r>
      <w:r>
        <w:t xml:space="preserve">Толстого, Ф.И. Тютчева, А.А. Фета, И.А. Бунина, А.А. Блока, С.А. Есенина, Н.М. Рубцова, Ю.П. </w:t>
      </w:r>
      <w:r>
        <w:rPr>
          <w:spacing w:val="-2"/>
        </w:rPr>
        <w:t>Кузнецова.</w:t>
      </w:r>
    </w:p>
    <w:p w:rsidR="00804CE6" w:rsidRDefault="00BA41A7">
      <w:pPr>
        <w:pStyle w:val="a3"/>
        <w:ind w:right="777"/>
        <w:jc w:val="left"/>
      </w:pPr>
      <w:r>
        <w:t>Юмористические</w:t>
      </w:r>
      <w:r>
        <w:rPr>
          <w:spacing w:val="-5"/>
        </w:rPr>
        <w:t xml:space="preserve"> </w:t>
      </w:r>
      <w:r>
        <w:t>рассказы</w:t>
      </w:r>
      <w:r>
        <w:rPr>
          <w:spacing w:val="-4"/>
        </w:rPr>
        <w:t xml:space="preserve"> </w:t>
      </w:r>
      <w:r>
        <w:t>отечественных</w:t>
      </w:r>
      <w:r>
        <w:rPr>
          <w:spacing w:val="-5"/>
        </w:rPr>
        <w:t xml:space="preserve"> </w:t>
      </w:r>
      <w:r>
        <w:t>писателей</w:t>
      </w:r>
      <w:r>
        <w:rPr>
          <w:spacing w:val="-4"/>
        </w:rPr>
        <w:t xml:space="preserve"> </w:t>
      </w:r>
      <w:r>
        <w:t>XIX–XX</w:t>
      </w:r>
      <w:r>
        <w:rPr>
          <w:spacing w:val="-3"/>
        </w:rPr>
        <w:t xml:space="preserve"> </w:t>
      </w:r>
      <w:r>
        <w:t>веков.</w:t>
      </w:r>
      <w:r>
        <w:rPr>
          <w:spacing w:val="-3"/>
        </w:rPr>
        <w:t xml:space="preserve"> </w:t>
      </w:r>
      <w:r>
        <w:t>А.П.</w:t>
      </w:r>
      <w:r>
        <w:rPr>
          <w:spacing w:val="-4"/>
        </w:rPr>
        <w:t xml:space="preserve"> </w:t>
      </w:r>
      <w:r>
        <w:t>Чехов</w:t>
      </w:r>
      <w:r>
        <w:rPr>
          <w:spacing w:val="-5"/>
        </w:rPr>
        <w:t xml:space="preserve"> </w:t>
      </w:r>
      <w:r>
        <w:t>(два</w:t>
      </w:r>
      <w:r>
        <w:rPr>
          <w:spacing w:val="-5"/>
        </w:rPr>
        <w:t xml:space="preserve"> </w:t>
      </w:r>
      <w:r>
        <w:t>рассказа по выбору). Например, «Лошадиная фамилия», «Мальчики», «Хирургия» и другие.</w:t>
      </w:r>
    </w:p>
    <w:p w:rsidR="00804CE6" w:rsidRDefault="00BA41A7">
      <w:pPr>
        <w:pStyle w:val="a3"/>
        <w:jc w:val="left"/>
      </w:pPr>
      <w:r>
        <w:t>М.М.</w:t>
      </w:r>
      <w:r>
        <w:rPr>
          <w:spacing w:val="-6"/>
        </w:rPr>
        <w:t xml:space="preserve"> </w:t>
      </w:r>
      <w:r>
        <w:t>Зощенко</w:t>
      </w:r>
      <w:r>
        <w:rPr>
          <w:spacing w:val="-4"/>
        </w:rPr>
        <w:t xml:space="preserve"> </w:t>
      </w:r>
      <w:r>
        <w:t>(два</w:t>
      </w:r>
      <w:r>
        <w:rPr>
          <w:spacing w:val="-4"/>
        </w:rPr>
        <w:t xml:space="preserve"> </w:t>
      </w:r>
      <w:r>
        <w:t>рассказа</w:t>
      </w:r>
      <w:r>
        <w:rPr>
          <w:spacing w:val="-5"/>
        </w:rPr>
        <w:t xml:space="preserve"> </w:t>
      </w:r>
      <w:r>
        <w:t>по</w:t>
      </w:r>
      <w:r>
        <w:rPr>
          <w:spacing w:val="-3"/>
        </w:rPr>
        <w:t xml:space="preserve"> </w:t>
      </w:r>
      <w:r>
        <w:t>выбору).</w:t>
      </w:r>
      <w:r>
        <w:rPr>
          <w:spacing w:val="-3"/>
        </w:rPr>
        <w:t xml:space="preserve"> </w:t>
      </w:r>
      <w:r>
        <w:t>Например, «Галоша»,</w:t>
      </w:r>
      <w:r>
        <w:rPr>
          <w:spacing w:val="3"/>
        </w:rPr>
        <w:t xml:space="preserve"> </w:t>
      </w:r>
      <w:r>
        <w:t>«Лёля</w:t>
      </w:r>
      <w:r>
        <w:rPr>
          <w:spacing w:val="-2"/>
        </w:rPr>
        <w:t xml:space="preserve"> </w:t>
      </w:r>
      <w:r>
        <w:t>и</w:t>
      </w:r>
      <w:r>
        <w:rPr>
          <w:spacing w:val="-4"/>
        </w:rPr>
        <w:t xml:space="preserve"> </w:t>
      </w:r>
      <w:r>
        <w:t>Минька»,</w:t>
      </w:r>
      <w:r>
        <w:rPr>
          <w:spacing w:val="1"/>
        </w:rPr>
        <w:t xml:space="preserve"> </w:t>
      </w:r>
      <w:r>
        <w:rPr>
          <w:spacing w:val="-2"/>
        </w:rPr>
        <w:t>«Ёлка»,</w:t>
      </w:r>
    </w:p>
    <w:p w:rsidR="00804CE6" w:rsidRDefault="00BA41A7">
      <w:pPr>
        <w:pStyle w:val="a3"/>
        <w:jc w:val="left"/>
      </w:pPr>
      <w:r>
        <w:t>«Золотые</w:t>
      </w:r>
      <w:r>
        <w:rPr>
          <w:spacing w:val="-4"/>
        </w:rPr>
        <w:t xml:space="preserve"> </w:t>
      </w:r>
      <w:r>
        <w:t>слова»,</w:t>
      </w:r>
      <w:r>
        <w:rPr>
          <w:spacing w:val="3"/>
        </w:rPr>
        <w:t xml:space="preserve"> </w:t>
      </w:r>
      <w:r>
        <w:t>«Встреча»</w:t>
      </w:r>
      <w:r>
        <w:rPr>
          <w:spacing w:val="-9"/>
        </w:rPr>
        <w:t xml:space="preserve"> </w:t>
      </w:r>
      <w:r>
        <w:t>и</w:t>
      </w:r>
      <w:r>
        <w:rPr>
          <w:spacing w:val="-3"/>
        </w:rPr>
        <w:t xml:space="preserve"> </w:t>
      </w:r>
      <w:r>
        <w:rPr>
          <w:spacing w:val="-2"/>
        </w:rPr>
        <w:t>другие.</w:t>
      </w:r>
    </w:p>
    <w:p w:rsidR="00804CE6" w:rsidRDefault="00BA41A7">
      <w:pPr>
        <w:pStyle w:val="a3"/>
        <w:ind w:right="1101"/>
        <w:jc w:val="left"/>
      </w:pPr>
      <w:r>
        <w:t>Произведения</w:t>
      </w:r>
      <w:r>
        <w:rPr>
          <w:spacing w:val="-4"/>
        </w:rPr>
        <w:t xml:space="preserve"> </w:t>
      </w:r>
      <w:r>
        <w:t>отечественной</w:t>
      </w:r>
      <w:r>
        <w:rPr>
          <w:spacing w:val="-4"/>
        </w:rPr>
        <w:t xml:space="preserve"> </w:t>
      </w:r>
      <w:r>
        <w:t>литературы</w:t>
      </w:r>
      <w:r>
        <w:rPr>
          <w:spacing w:val="-4"/>
        </w:rPr>
        <w:t xml:space="preserve"> </w:t>
      </w:r>
      <w:r>
        <w:t>о</w:t>
      </w:r>
      <w:r>
        <w:rPr>
          <w:spacing w:val="-4"/>
        </w:rPr>
        <w:t xml:space="preserve"> </w:t>
      </w:r>
      <w:r>
        <w:t>природе</w:t>
      </w:r>
      <w:r>
        <w:rPr>
          <w:spacing w:val="-5"/>
        </w:rPr>
        <w:t xml:space="preserve"> </w:t>
      </w:r>
      <w:r>
        <w:t>и</w:t>
      </w:r>
      <w:r>
        <w:rPr>
          <w:spacing w:val="-4"/>
        </w:rPr>
        <w:t xml:space="preserve"> </w:t>
      </w:r>
      <w:r>
        <w:t>животных</w:t>
      </w:r>
      <w:r>
        <w:rPr>
          <w:spacing w:val="-3"/>
        </w:rPr>
        <w:t xml:space="preserve"> </w:t>
      </w:r>
      <w:r>
        <w:t>(не</w:t>
      </w:r>
      <w:r>
        <w:rPr>
          <w:spacing w:val="-5"/>
        </w:rPr>
        <w:t xml:space="preserve"> </w:t>
      </w:r>
      <w:r>
        <w:t>менее</w:t>
      </w:r>
      <w:r>
        <w:rPr>
          <w:spacing w:val="-5"/>
        </w:rPr>
        <w:t xml:space="preserve"> </w:t>
      </w:r>
      <w:r>
        <w:t>двух).</w:t>
      </w:r>
      <w:r>
        <w:rPr>
          <w:spacing w:val="-3"/>
        </w:rPr>
        <w:t xml:space="preserve"> </w:t>
      </w:r>
      <w:r>
        <w:t>Например, А.И. Куприна, М.М. Пришвина, К.Г. Паустовского.</w:t>
      </w:r>
    </w:p>
    <w:p w:rsidR="00804CE6" w:rsidRDefault="00BA41A7">
      <w:pPr>
        <w:pStyle w:val="a3"/>
        <w:ind w:right="1465"/>
        <w:jc w:val="left"/>
      </w:pPr>
      <w:r>
        <w:t>А.П.</w:t>
      </w:r>
      <w:r>
        <w:rPr>
          <w:spacing w:val="-5"/>
        </w:rPr>
        <w:t xml:space="preserve"> </w:t>
      </w:r>
      <w:r>
        <w:t>Платонов.</w:t>
      </w:r>
      <w:r>
        <w:rPr>
          <w:spacing w:val="-5"/>
        </w:rPr>
        <w:t xml:space="preserve"> </w:t>
      </w:r>
      <w:r>
        <w:t>Рассказы</w:t>
      </w:r>
      <w:r>
        <w:rPr>
          <w:spacing w:val="-5"/>
        </w:rPr>
        <w:t xml:space="preserve"> </w:t>
      </w:r>
      <w:r>
        <w:t>(один</w:t>
      </w:r>
      <w:r>
        <w:rPr>
          <w:spacing w:val="-5"/>
        </w:rPr>
        <w:t xml:space="preserve"> </w:t>
      </w:r>
      <w:r>
        <w:t>по</w:t>
      </w:r>
      <w:r>
        <w:rPr>
          <w:spacing w:val="-5"/>
        </w:rPr>
        <w:t xml:space="preserve"> </w:t>
      </w:r>
      <w:r>
        <w:t>выбору).</w:t>
      </w:r>
      <w:r>
        <w:rPr>
          <w:spacing w:val="-5"/>
        </w:rPr>
        <w:t xml:space="preserve"> </w:t>
      </w:r>
      <w:r>
        <w:t>Например,</w:t>
      </w:r>
      <w:r>
        <w:rPr>
          <w:spacing w:val="-1"/>
        </w:rPr>
        <w:t xml:space="preserve"> </w:t>
      </w:r>
      <w:r>
        <w:t>«Корова», «Никита»</w:t>
      </w:r>
      <w:r>
        <w:rPr>
          <w:spacing w:val="-12"/>
        </w:rPr>
        <w:t xml:space="preserve"> </w:t>
      </w:r>
      <w:r>
        <w:t>и</w:t>
      </w:r>
      <w:r>
        <w:rPr>
          <w:spacing w:val="-5"/>
        </w:rPr>
        <w:t xml:space="preserve"> </w:t>
      </w:r>
      <w:r>
        <w:t>другие. В.П. Астафьев. Рассказ «Васюткино озеро».</w:t>
      </w:r>
    </w:p>
    <w:p w:rsidR="00804CE6" w:rsidRDefault="00BA41A7">
      <w:pPr>
        <w:pStyle w:val="Heading6"/>
      </w:pPr>
      <w:r>
        <w:t>Литература</w:t>
      </w:r>
      <w:r>
        <w:rPr>
          <w:spacing w:val="-2"/>
        </w:rPr>
        <w:t xml:space="preserve"> </w:t>
      </w:r>
      <w:r>
        <w:t>XX</w:t>
      </w:r>
      <w:r>
        <w:rPr>
          <w:spacing w:val="-2"/>
        </w:rPr>
        <w:t xml:space="preserve"> </w:t>
      </w:r>
      <w:r>
        <w:t>–</w:t>
      </w:r>
      <w:r>
        <w:rPr>
          <w:spacing w:val="-2"/>
        </w:rPr>
        <w:t xml:space="preserve"> </w:t>
      </w:r>
      <w:r>
        <w:t>начала</w:t>
      </w:r>
      <w:r>
        <w:rPr>
          <w:spacing w:val="-2"/>
        </w:rPr>
        <w:t xml:space="preserve"> </w:t>
      </w:r>
      <w:r>
        <w:t>XXI</w:t>
      </w:r>
      <w:r>
        <w:rPr>
          <w:spacing w:val="-2"/>
        </w:rPr>
        <w:t xml:space="preserve"> </w:t>
      </w:r>
      <w:r>
        <w:rPr>
          <w:spacing w:val="-4"/>
        </w:rPr>
        <w:t>века</w:t>
      </w:r>
    </w:p>
    <w:p w:rsidR="00804CE6" w:rsidRDefault="00BA41A7">
      <w:pPr>
        <w:pStyle w:val="a3"/>
        <w:ind w:right="708"/>
        <w:jc w:val="left"/>
      </w:pPr>
      <w:r>
        <w:t>Произведения отечественной литературы на тему «Человек на войне» (не менее двух). Например,</w:t>
      </w:r>
      <w:r>
        <w:rPr>
          <w:spacing w:val="-5"/>
        </w:rPr>
        <w:t xml:space="preserve"> </w:t>
      </w:r>
      <w:r>
        <w:t>Л.А.</w:t>
      </w:r>
      <w:r>
        <w:rPr>
          <w:spacing w:val="-5"/>
        </w:rPr>
        <w:t xml:space="preserve"> </w:t>
      </w:r>
      <w:r>
        <w:t>Кассиль.</w:t>
      </w:r>
      <w:r>
        <w:rPr>
          <w:spacing w:val="-1"/>
        </w:rPr>
        <w:t xml:space="preserve"> </w:t>
      </w:r>
      <w:r>
        <w:t>«Дорогие</w:t>
      </w:r>
      <w:r>
        <w:rPr>
          <w:spacing w:val="-5"/>
        </w:rPr>
        <w:t xml:space="preserve"> </w:t>
      </w:r>
      <w:r>
        <w:t>мои</w:t>
      </w:r>
      <w:r>
        <w:rPr>
          <w:spacing w:val="-5"/>
        </w:rPr>
        <w:t xml:space="preserve"> </w:t>
      </w:r>
      <w:r>
        <w:t>мальчишки»;</w:t>
      </w:r>
      <w:r>
        <w:rPr>
          <w:spacing w:val="-5"/>
        </w:rPr>
        <w:t xml:space="preserve"> </w:t>
      </w:r>
      <w:r>
        <w:t>Ю.Я.</w:t>
      </w:r>
      <w:r>
        <w:rPr>
          <w:spacing w:val="-5"/>
        </w:rPr>
        <w:t xml:space="preserve"> </w:t>
      </w:r>
      <w:r>
        <w:t>Яковлев.</w:t>
      </w:r>
      <w:r>
        <w:rPr>
          <w:spacing w:val="-4"/>
        </w:rPr>
        <w:t xml:space="preserve"> </w:t>
      </w:r>
      <w:r>
        <w:t>«Девочки</w:t>
      </w:r>
      <w:r>
        <w:rPr>
          <w:spacing w:val="-5"/>
        </w:rPr>
        <w:t xml:space="preserve"> </w:t>
      </w:r>
      <w:r>
        <w:t>с</w:t>
      </w:r>
      <w:r>
        <w:rPr>
          <w:spacing w:val="-5"/>
        </w:rPr>
        <w:t xml:space="preserve"> </w:t>
      </w:r>
      <w:r>
        <w:t>Васильевского острова»; В.П. Катаев. «Сын полка»; К.М. Симонов «Сын артиллериста» и другие.</w:t>
      </w:r>
    </w:p>
    <w:p w:rsidR="00804CE6" w:rsidRDefault="00804CE6">
      <w:pPr>
        <w:pStyle w:val="a3"/>
        <w:ind w:left="0"/>
        <w:jc w:val="left"/>
      </w:pPr>
    </w:p>
    <w:p w:rsidR="00804CE6" w:rsidRDefault="00BA41A7">
      <w:pPr>
        <w:pStyle w:val="a3"/>
        <w:ind w:right="708"/>
        <w:jc w:val="left"/>
      </w:pPr>
      <w:r>
        <w:t>Произведения</w:t>
      </w:r>
      <w:r>
        <w:rPr>
          <w:spacing w:val="-2"/>
        </w:rPr>
        <w:t xml:space="preserve"> </w:t>
      </w:r>
      <w:r>
        <w:t>отечественных</w:t>
      </w:r>
      <w:r>
        <w:rPr>
          <w:spacing w:val="-3"/>
        </w:rPr>
        <w:t xml:space="preserve"> </w:t>
      </w:r>
      <w:r>
        <w:t>писателей</w:t>
      </w:r>
      <w:r>
        <w:rPr>
          <w:spacing w:val="-2"/>
        </w:rPr>
        <w:t xml:space="preserve"> </w:t>
      </w:r>
      <w:r>
        <w:t>XX –</w:t>
      </w:r>
      <w:r>
        <w:rPr>
          <w:spacing w:val="-2"/>
        </w:rPr>
        <w:t xml:space="preserve"> </w:t>
      </w:r>
      <w:r>
        <w:t>начала</w:t>
      </w:r>
      <w:r>
        <w:rPr>
          <w:spacing w:val="-3"/>
        </w:rPr>
        <w:t xml:space="preserve"> </w:t>
      </w:r>
      <w:r>
        <w:t>XXI</w:t>
      </w:r>
      <w:r>
        <w:rPr>
          <w:spacing w:val="-6"/>
        </w:rPr>
        <w:t xml:space="preserve"> </w:t>
      </w:r>
      <w:r>
        <w:t>в.</w:t>
      </w:r>
      <w:r>
        <w:rPr>
          <w:spacing w:val="-2"/>
        </w:rPr>
        <w:t xml:space="preserve"> </w:t>
      </w:r>
      <w:r>
        <w:t>на</w:t>
      </w:r>
      <w:r>
        <w:rPr>
          <w:spacing w:val="-3"/>
        </w:rPr>
        <w:t xml:space="preserve"> </w:t>
      </w:r>
      <w:r>
        <w:t>тему</w:t>
      </w:r>
      <w:r>
        <w:rPr>
          <w:spacing w:val="-7"/>
        </w:rPr>
        <w:t xml:space="preserve"> </w:t>
      </w:r>
      <w:r>
        <w:t>детства</w:t>
      </w:r>
      <w:r>
        <w:rPr>
          <w:spacing w:val="-3"/>
        </w:rPr>
        <w:t xml:space="preserve"> </w:t>
      </w:r>
      <w:r>
        <w:t>(не</w:t>
      </w:r>
      <w:r>
        <w:rPr>
          <w:spacing w:val="-2"/>
        </w:rPr>
        <w:t xml:space="preserve"> </w:t>
      </w:r>
      <w:r>
        <w:t>менее</w:t>
      </w:r>
      <w:r>
        <w:rPr>
          <w:spacing w:val="-3"/>
        </w:rPr>
        <w:t xml:space="preserve"> </w:t>
      </w:r>
      <w:r>
        <w:t>двух). Например, произведения В.П. Катаева, В.П. Крапивина, Ю.П. Казакова, А.Г. Алексина, В.К. Железникова, Ю.Я. Яковлева, Ю.И. Коваля, А.А. Лиханова и другие.</w:t>
      </w:r>
    </w:p>
    <w:p w:rsidR="00804CE6" w:rsidRDefault="00BA41A7">
      <w:pPr>
        <w:pStyle w:val="a3"/>
        <w:spacing w:before="1"/>
        <w:ind w:right="708"/>
        <w:jc w:val="left"/>
      </w:pPr>
      <w:r>
        <w:t>Произведения</w:t>
      </w:r>
      <w:r>
        <w:rPr>
          <w:spacing w:val="-5"/>
        </w:rPr>
        <w:t xml:space="preserve"> </w:t>
      </w:r>
      <w:r>
        <w:t>приключенческого</w:t>
      </w:r>
      <w:r>
        <w:rPr>
          <w:spacing w:val="-5"/>
        </w:rPr>
        <w:t xml:space="preserve"> </w:t>
      </w:r>
      <w:r>
        <w:t>жанра</w:t>
      </w:r>
      <w:r>
        <w:rPr>
          <w:spacing w:val="-6"/>
        </w:rPr>
        <w:t xml:space="preserve"> </w:t>
      </w:r>
      <w:r>
        <w:t>отечественных</w:t>
      </w:r>
      <w:r>
        <w:rPr>
          <w:spacing w:val="-6"/>
        </w:rPr>
        <w:t xml:space="preserve"> </w:t>
      </w:r>
      <w:r>
        <w:t>писателей</w:t>
      </w:r>
      <w:r>
        <w:rPr>
          <w:spacing w:val="-5"/>
        </w:rPr>
        <w:t xml:space="preserve"> </w:t>
      </w:r>
      <w:r>
        <w:t>(одно</w:t>
      </w:r>
      <w:r>
        <w:rPr>
          <w:spacing w:val="-5"/>
        </w:rPr>
        <w:t xml:space="preserve"> </w:t>
      </w:r>
      <w:r>
        <w:t>по</w:t>
      </w:r>
      <w:r>
        <w:rPr>
          <w:spacing w:val="-5"/>
        </w:rPr>
        <w:t xml:space="preserve"> </w:t>
      </w:r>
      <w:r>
        <w:t>выбору).</w:t>
      </w:r>
      <w:r>
        <w:rPr>
          <w:spacing w:val="-5"/>
        </w:rPr>
        <w:t xml:space="preserve"> </w:t>
      </w:r>
      <w:r>
        <w:t>Например, К. Булычёв. «Девочка, с которой ничего не случится», «Миллион приключений» (главы по выбору) и другие.</w:t>
      </w:r>
    </w:p>
    <w:p w:rsidR="00804CE6" w:rsidRDefault="00BA41A7">
      <w:pPr>
        <w:pStyle w:val="Heading6"/>
      </w:pPr>
      <w:r>
        <w:t>Литература</w:t>
      </w:r>
      <w:r>
        <w:rPr>
          <w:spacing w:val="-5"/>
        </w:rPr>
        <w:t xml:space="preserve"> </w:t>
      </w:r>
      <w:r>
        <w:t>народов</w:t>
      </w:r>
      <w:r>
        <w:rPr>
          <w:spacing w:val="-5"/>
        </w:rPr>
        <w:t xml:space="preserve"> </w:t>
      </w:r>
      <w:r>
        <w:t>Российской</w:t>
      </w:r>
      <w:r>
        <w:rPr>
          <w:spacing w:val="-5"/>
        </w:rPr>
        <w:t xml:space="preserve"> </w:t>
      </w:r>
      <w:r>
        <w:rPr>
          <w:spacing w:val="-2"/>
        </w:rPr>
        <w:t>Федерации</w:t>
      </w:r>
    </w:p>
    <w:p w:rsidR="00804CE6" w:rsidRDefault="00BA41A7">
      <w:pPr>
        <w:pStyle w:val="a3"/>
        <w:ind w:right="708"/>
        <w:jc w:val="left"/>
      </w:pPr>
      <w:r>
        <w:t>Стихотворения</w:t>
      </w:r>
      <w:r>
        <w:rPr>
          <w:spacing w:val="-4"/>
        </w:rPr>
        <w:t xml:space="preserve"> </w:t>
      </w:r>
      <w:r>
        <w:t>(одно</w:t>
      </w:r>
      <w:r>
        <w:rPr>
          <w:spacing w:val="-4"/>
        </w:rPr>
        <w:t xml:space="preserve"> </w:t>
      </w:r>
      <w:r>
        <w:t>по</w:t>
      </w:r>
      <w:r>
        <w:rPr>
          <w:spacing w:val="-4"/>
        </w:rPr>
        <w:t xml:space="preserve"> </w:t>
      </w:r>
      <w:r>
        <w:t>выбору).</w:t>
      </w:r>
      <w:r>
        <w:rPr>
          <w:spacing w:val="-4"/>
        </w:rPr>
        <w:t xml:space="preserve"> </w:t>
      </w:r>
      <w:r>
        <w:t>Например,</w:t>
      </w:r>
      <w:r>
        <w:rPr>
          <w:spacing w:val="-4"/>
        </w:rPr>
        <w:t xml:space="preserve"> </w:t>
      </w:r>
      <w:r>
        <w:t>Р.Г.</w:t>
      </w:r>
      <w:r>
        <w:rPr>
          <w:spacing w:val="-4"/>
        </w:rPr>
        <w:t xml:space="preserve"> </w:t>
      </w:r>
      <w:r>
        <w:t>Гамзатов. «Песня</w:t>
      </w:r>
      <w:r>
        <w:rPr>
          <w:spacing w:val="-4"/>
        </w:rPr>
        <w:t xml:space="preserve"> </w:t>
      </w:r>
      <w:r>
        <w:t>соловья»;</w:t>
      </w:r>
      <w:r>
        <w:rPr>
          <w:spacing w:val="-4"/>
        </w:rPr>
        <w:t xml:space="preserve"> </w:t>
      </w:r>
      <w:r>
        <w:t>М.</w:t>
      </w:r>
      <w:r>
        <w:rPr>
          <w:spacing w:val="-4"/>
        </w:rPr>
        <w:t xml:space="preserve"> </w:t>
      </w:r>
      <w:r>
        <w:t>Карим. «Эту песню мать мне пела».</w:t>
      </w:r>
    </w:p>
    <w:p w:rsidR="00804CE6" w:rsidRDefault="00BA41A7">
      <w:pPr>
        <w:pStyle w:val="Heading6"/>
      </w:pPr>
      <w:r>
        <w:t>Зарубежная</w:t>
      </w:r>
      <w:r>
        <w:rPr>
          <w:spacing w:val="-6"/>
        </w:rPr>
        <w:t xml:space="preserve"> </w:t>
      </w:r>
      <w:r>
        <w:rPr>
          <w:spacing w:val="-2"/>
        </w:rPr>
        <w:t>литература</w:t>
      </w:r>
    </w:p>
    <w:p w:rsidR="00804CE6" w:rsidRDefault="00BA41A7">
      <w:pPr>
        <w:pStyle w:val="a3"/>
        <w:ind w:right="708"/>
        <w:jc w:val="left"/>
      </w:pPr>
      <w:r>
        <w:t>Х.К.</w:t>
      </w:r>
      <w:r>
        <w:rPr>
          <w:spacing w:val="-4"/>
        </w:rPr>
        <w:t xml:space="preserve"> </w:t>
      </w:r>
      <w:r>
        <w:t>Андерсен.</w:t>
      </w:r>
      <w:r>
        <w:rPr>
          <w:spacing w:val="-4"/>
        </w:rPr>
        <w:t xml:space="preserve"> </w:t>
      </w:r>
      <w:r>
        <w:t>Сказки</w:t>
      </w:r>
      <w:r>
        <w:rPr>
          <w:spacing w:val="-6"/>
        </w:rPr>
        <w:t xml:space="preserve"> </w:t>
      </w:r>
      <w:r>
        <w:t>(одна</w:t>
      </w:r>
      <w:r>
        <w:rPr>
          <w:spacing w:val="-5"/>
        </w:rPr>
        <w:t xml:space="preserve"> </w:t>
      </w:r>
      <w:r>
        <w:t>по</w:t>
      </w:r>
      <w:r>
        <w:rPr>
          <w:spacing w:val="-4"/>
        </w:rPr>
        <w:t xml:space="preserve"> </w:t>
      </w:r>
      <w:r>
        <w:t>выбору).</w:t>
      </w:r>
      <w:r>
        <w:rPr>
          <w:spacing w:val="-4"/>
        </w:rPr>
        <w:t xml:space="preserve"> </w:t>
      </w:r>
      <w:r>
        <w:t>Например, «Снежная</w:t>
      </w:r>
      <w:r>
        <w:rPr>
          <w:spacing w:val="-4"/>
        </w:rPr>
        <w:t xml:space="preserve"> </w:t>
      </w:r>
      <w:r>
        <w:t>королева», «Соловей»</w:t>
      </w:r>
      <w:r>
        <w:rPr>
          <w:spacing w:val="-12"/>
        </w:rPr>
        <w:t xml:space="preserve"> </w:t>
      </w:r>
      <w:r>
        <w:t>и</w:t>
      </w:r>
      <w:r>
        <w:rPr>
          <w:spacing w:val="-4"/>
        </w:rPr>
        <w:t xml:space="preserve"> </w:t>
      </w:r>
      <w:r>
        <w:t xml:space="preserve">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w:t>
      </w:r>
      <w:r>
        <w:rPr>
          <w:spacing w:val="-2"/>
        </w:rPr>
        <w:t>выбору).</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Зарубежная</w:t>
      </w:r>
      <w:r>
        <w:rPr>
          <w:spacing w:val="-3"/>
        </w:rPr>
        <w:t xml:space="preserve"> </w:t>
      </w:r>
      <w:r>
        <w:t>проза</w:t>
      </w:r>
      <w:r>
        <w:rPr>
          <w:spacing w:val="-3"/>
        </w:rPr>
        <w:t xml:space="preserve"> </w:t>
      </w:r>
      <w:r>
        <w:t>о</w:t>
      </w:r>
      <w:r>
        <w:rPr>
          <w:spacing w:val="-3"/>
        </w:rPr>
        <w:t xml:space="preserve"> </w:t>
      </w:r>
      <w:r>
        <w:t>детях</w:t>
      </w:r>
      <w:r>
        <w:rPr>
          <w:spacing w:val="-1"/>
        </w:rPr>
        <w:t xml:space="preserve"> </w:t>
      </w:r>
      <w:r>
        <w:t>и</w:t>
      </w:r>
      <w:r>
        <w:rPr>
          <w:spacing w:val="-4"/>
        </w:rPr>
        <w:t xml:space="preserve"> </w:t>
      </w:r>
      <w:r>
        <w:t>подростках</w:t>
      </w:r>
      <w:r>
        <w:rPr>
          <w:spacing w:val="-1"/>
        </w:rPr>
        <w:t xml:space="preserve"> </w:t>
      </w:r>
      <w:r>
        <w:t>(два</w:t>
      </w:r>
      <w:r>
        <w:rPr>
          <w:spacing w:val="-3"/>
        </w:rPr>
        <w:t xml:space="preserve"> </w:t>
      </w:r>
      <w:r>
        <w:t>произведения</w:t>
      </w:r>
      <w:r>
        <w:rPr>
          <w:spacing w:val="-5"/>
        </w:rPr>
        <w:t xml:space="preserve"> </w:t>
      </w:r>
      <w:r>
        <w:t>по</w:t>
      </w:r>
      <w:r>
        <w:rPr>
          <w:spacing w:val="-3"/>
        </w:rPr>
        <w:t xml:space="preserve"> </w:t>
      </w:r>
      <w:r>
        <w:t>выбору).</w:t>
      </w:r>
      <w:r>
        <w:rPr>
          <w:spacing w:val="-1"/>
        </w:rPr>
        <w:t xml:space="preserve"> </w:t>
      </w:r>
      <w:r>
        <w:t>Например,</w:t>
      </w:r>
      <w:r>
        <w:rPr>
          <w:spacing w:val="-3"/>
        </w:rPr>
        <w:t xml:space="preserve"> </w:t>
      </w:r>
      <w:r>
        <w:t>М.</w:t>
      </w:r>
      <w:r>
        <w:rPr>
          <w:spacing w:val="-2"/>
        </w:rPr>
        <w:t xml:space="preserve"> Твен.</w:t>
      </w:r>
    </w:p>
    <w:p w:rsidR="00804CE6" w:rsidRDefault="00BA41A7">
      <w:pPr>
        <w:pStyle w:val="a3"/>
        <w:jc w:val="left"/>
      </w:pPr>
      <w:r>
        <w:t>«Приключения</w:t>
      </w:r>
      <w:r>
        <w:rPr>
          <w:spacing w:val="-3"/>
        </w:rPr>
        <w:t xml:space="preserve"> </w:t>
      </w:r>
      <w:r>
        <w:t>Тома</w:t>
      </w:r>
      <w:r>
        <w:rPr>
          <w:spacing w:val="-4"/>
        </w:rPr>
        <w:t xml:space="preserve"> </w:t>
      </w:r>
      <w:r>
        <w:t>Сойера»</w:t>
      </w:r>
      <w:r>
        <w:rPr>
          <w:spacing w:val="-9"/>
        </w:rPr>
        <w:t xml:space="preserve"> </w:t>
      </w:r>
      <w:r>
        <w:t>(главы</w:t>
      </w:r>
      <w:r>
        <w:rPr>
          <w:spacing w:val="-4"/>
        </w:rPr>
        <w:t xml:space="preserve"> </w:t>
      </w:r>
      <w:r>
        <w:t>по</w:t>
      </w:r>
      <w:r>
        <w:rPr>
          <w:spacing w:val="-3"/>
        </w:rPr>
        <w:t xml:space="preserve"> </w:t>
      </w:r>
      <w:r>
        <w:t>выбору);</w:t>
      </w:r>
      <w:r>
        <w:rPr>
          <w:spacing w:val="-3"/>
        </w:rPr>
        <w:t xml:space="preserve"> </w:t>
      </w:r>
      <w:r>
        <w:t>Дж.</w:t>
      </w:r>
      <w:r>
        <w:rPr>
          <w:spacing w:val="-3"/>
        </w:rPr>
        <w:t xml:space="preserve"> </w:t>
      </w:r>
      <w:r>
        <w:t>Лондон. «Сказание</w:t>
      </w:r>
      <w:r>
        <w:rPr>
          <w:spacing w:val="-4"/>
        </w:rPr>
        <w:t xml:space="preserve"> </w:t>
      </w:r>
      <w:r>
        <w:t>о</w:t>
      </w:r>
      <w:r>
        <w:rPr>
          <w:spacing w:val="-3"/>
        </w:rPr>
        <w:t xml:space="preserve"> </w:t>
      </w:r>
      <w:r>
        <w:t>Кише»;</w:t>
      </w:r>
      <w:r>
        <w:rPr>
          <w:spacing w:val="-3"/>
        </w:rPr>
        <w:t xml:space="preserve"> </w:t>
      </w:r>
      <w:r>
        <w:t>Р.</w:t>
      </w:r>
      <w:r>
        <w:rPr>
          <w:spacing w:val="-3"/>
        </w:rPr>
        <w:t xml:space="preserve"> </w:t>
      </w:r>
      <w:r>
        <w:t>Брэдбери. Рассказы. Например, «Каникулы», «Звук бегущих ног», «Зелёное утро» и другие.</w:t>
      </w:r>
    </w:p>
    <w:p w:rsidR="00804CE6" w:rsidRDefault="00BA41A7">
      <w:pPr>
        <w:pStyle w:val="a3"/>
        <w:spacing w:before="1"/>
        <w:jc w:val="left"/>
      </w:pPr>
      <w:r>
        <w:t>Зарубежная</w:t>
      </w:r>
      <w:r>
        <w:rPr>
          <w:spacing w:val="-6"/>
        </w:rPr>
        <w:t xml:space="preserve"> </w:t>
      </w:r>
      <w:r>
        <w:t>приключенческая</w:t>
      </w:r>
      <w:r>
        <w:rPr>
          <w:spacing w:val="-3"/>
        </w:rPr>
        <w:t xml:space="preserve"> </w:t>
      </w:r>
      <w:r>
        <w:t>проза</w:t>
      </w:r>
      <w:r>
        <w:rPr>
          <w:spacing w:val="-4"/>
        </w:rPr>
        <w:t xml:space="preserve"> </w:t>
      </w:r>
      <w:r>
        <w:t>(два</w:t>
      </w:r>
      <w:r>
        <w:rPr>
          <w:spacing w:val="-5"/>
        </w:rPr>
        <w:t xml:space="preserve"> </w:t>
      </w:r>
      <w:r>
        <w:t>произведения</w:t>
      </w:r>
      <w:r>
        <w:rPr>
          <w:spacing w:val="-3"/>
        </w:rPr>
        <w:t xml:space="preserve"> </w:t>
      </w:r>
      <w:r>
        <w:t>по</w:t>
      </w:r>
      <w:r>
        <w:rPr>
          <w:spacing w:val="-3"/>
        </w:rPr>
        <w:t xml:space="preserve"> </w:t>
      </w:r>
      <w:r>
        <w:t>выбору).</w:t>
      </w:r>
      <w:r>
        <w:rPr>
          <w:spacing w:val="-4"/>
        </w:rPr>
        <w:t xml:space="preserve"> </w:t>
      </w:r>
      <w:r>
        <w:t>Например,</w:t>
      </w:r>
      <w:r>
        <w:rPr>
          <w:spacing w:val="-3"/>
        </w:rPr>
        <w:t xml:space="preserve"> </w:t>
      </w:r>
      <w:r>
        <w:t>Р.Л.</w:t>
      </w:r>
      <w:r>
        <w:rPr>
          <w:spacing w:val="-3"/>
        </w:rPr>
        <w:t xml:space="preserve"> </w:t>
      </w:r>
      <w:r>
        <w:rPr>
          <w:spacing w:val="-2"/>
        </w:rPr>
        <w:t>Стивенсон.</w:t>
      </w:r>
    </w:p>
    <w:p w:rsidR="00804CE6" w:rsidRDefault="00BA41A7">
      <w:pPr>
        <w:pStyle w:val="a3"/>
        <w:jc w:val="left"/>
      </w:pPr>
      <w:r>
        <w:t>«Остров</w:t>
      </w:r>
      <w:r>
        <w:rPr>
          <w:spacing w:val="-5"/>
        </w:rPr>
        <w:t xml:space="preserve"> </w:t>
      </w:r>
      <w:r>
        <w:t>сокровищ», «Чёрная</w:t>
      </w:r>
      <w:r>
        <w:rPr>
          <w:spacing w:val="-3"/>
        </w:rPr>
        <w:t xml:space="preserve"> </w:t>
      </w:r>
      <w:r>
        <w:t>стрела»</w:t>
      </w:r>
      <w:r>
        <w:rPr>
          <w:spacing w:val="-9"/>
        </w:rPr>
        <w:t xml:space="preserve"> </w:t>
      </w:r>
      <w:r>
        <w:t>и</w:t>
      </w:r>
      <w:r>
        <w:rPr>
          <w:spacing w:val="-3"/>
        </w:rPr>
        <w:t xml:space="preserve"> </w:t>
      </w:r>
      <w:r>
        <w:rPr>
          <w:spacing w:val="-2"/>
        </w:rPr>
        <w:t>другие.</w:t>
      </w:r>
    </w:p>
    <w:p w:rsidR="00804CE6" w:rsidRDefault="00BA41A7">
      <w:pPr>
        <w:pStyle w:val="a3"/>
        <w:jc w:val="left"/>
      </w:pPr>
      <w:r>
        <w:t>Зарубежная</w:t>
      </w:r>
      <w:r>
        <w:rPr>
          <w:spacing w:val="-3"/>
        </w:rPr>
        <w:t xml:space="preserve"> </w:t>
      </w:r>
      <w:r>
        <w:t>проза</w:t>
      </w:r>
      <w:r>
        <w:rPr>
          <w:spacing w:val="-3"/>
        </w:rPr>
        <w:t xml:space="preserve"> </w:t>
      </w:r>
      <w:r>
        <w:t>о</w:t>
      </w:r>
      <w:r>
        <w:rPr>
          <w:spacing w:val="-3"/>
        </w:rPr>
        <w:t xml:space="preserve"> </w:t>
      </w:r>
      <w:r>
        <w:t>животных</w:t>
      </w:r>
      <w:r>
        <w:rPr>
          <w:spacing w:val="-1"/>
        </w:rPr>
        <w:t xml:space="preserve"> </w:t>
      </w:r>
      <w:r>
        <w:t>(одно-два</w:t>
      </w:r>
      <w:r>
        <w:rPr>
          <w:spacing w:val="-5"/>
        </w:rPr>
        <w:t xml:space="preserve"> </w:t>
      </w:r>
      <w:r>
        <w:t>произведения</w:t>
      </w:r>
      <w:r>
        <w:rPr>
          <w:spacing w:val="-2"/>
        </w:rPr>
        <w:t xml:space="preserve"> </w:t>
      </w:r>
      <w:r>
        <w:t>по</w:t>
      </w:r>
      <w:r>
        <w:rPr>
          <w:spacing w:val="-3"/>
        </w:rPr>
        <w:t xml:space="preserve"> </w:t>
      </w:r>
      <w:r>
        <w:t>выбору).</w:t>
      </w:r>
      <w:r>
        <w:rPr>
          <w:spacing w:val="-2"/>
        </w:rPr>
        <w:t xml:space="preserve"> </w:t>
      </w:r>
      <w:r>
        <w:t>Э. Сетон-</w:t>
      </w:r>
      <w:r>
        <w:rPr>
          <w:spacing w:val="-2"/>
        </w:rPr>
        <w:t>Томпсон.</w:t>
      </w:r>
    </w:p>
    <w:p w:rsidR="00804CE6" w:rsidRDefault="00BA41A7">
      <w:pPr>
        <w:pStyle w:val="a3"/>
        <w:ind w:right="708"/>
        <w:jc w:val="left"/>
      </w:pPr>
      <w:r>
        <w:t>«Королевская</w:t>
      </w:r>
      <w:r>
        <w:rPr>
          <w:spacing w:val="-6"/>
        </w:rPr>
        <w:t xml:space="preserve"> </w:t>
      </w:r>
      <w:r>
        <w:t>аналостанка»;</w:t>
      </w:r>
      <w:r>
        <w:rPr>
          <w:spacing w:val="-5"/>
        </w:rPr>
        <w:t xml:space="preserve"> </w:t>
      </w:r>
      <w:r>
        <w:t>Дж.</w:t>
      </w:r>
      <w:r>
        <w:rPr>
          <w:spacing w:val="-6"/>
        </w:rPr>
        <w:t xml:space="preserve"> </w:t>
      </w:r>
      <w:r>
        <w:t>Даррелл.</w:t>
      </w:r>
      <w:r>
        <w:rPr>
          <w:spacing w:val="-2"/>
        </w:rPr>
        <w:t xml:space="preserve"> </w:t>
      </w:r>
      <w:r>
        <w:t>«Говорящий</w:t>
      </w:r>
      <w:r>
        <w:rPr>
          <w:spacing w:val="-6"/>
        </w:rPr>
        <w:t xml:space="preserve"> </w:t>
      </w:r>
      <w:r>
        <w:t>свёрток»;</w:t>
      </w:r>
      <w:r>
        <w:rPr>
          <w:spacing w:val="-5"/>
        </w:rPr>
        <w:t xml:space="preserve"> </w:t>
      </w:r>
      <w:r>
        <w:t>Дж.</w:t>
      </w:r>
      <w:r>
        <w:rPr>
          <w:spacing w:val="-6"/>
        </w:rPr>
        <w:t xml:space="preserve"> </w:t>
      </w:r>
      <w:r>
        <w:t>Лондон.</w:t>
      </w:r>
      <w:r>
        <w:rPr>
          <w:spacing w:val="-5"/>
        </w:rPr>
        <w:t xml:space="preserve"> </w:t>
      </w:r>
      <w:r>
        <w:t>«Белый</w:t>
      </w:r>
      <w:r>
        <w:rPr>
          <w:spacing w:val="-6"/>
        </w:rPr>
        <w:t xml:space="preserve"> </w:t>
      </w:r>
      <w:r>
        <w:t>клык»; Дж. Р. Киплинг. «Маугли», «Рикки-Тикки-Тави» и другие.</w:t>
      </w:r>
    </w:p>
    <w:p w:rsidR="00804CE6" w:rsidRDefault="00BA41A7">
      <w:pPr>
        <w:pStyle w:val="Heading5"/>
      </w:pPr>
      <w:r>
        <w:t xml:space="preserve">6 </w:t>
      </w:r>
      <w:r>
        <w:rPr>
          <w:spacing w:val="-2"/>
        </w:rPr>
        <w:t>КЛАСС</w:t>
      </w:r>
    </w:p>
    <w:p w:rsidR="00804CE6" w:rsidRDefault="00BA41A7">
      <w:pPr>
        <w:pStyle w:val="Heading6"/>
      </w:pPr>
      <w:r>
        <w:t>Античная</w:t>
      </w:r>
      <w:r>
        <w:rPr>
          <w:spacing w:val="-1"/>
        </w:rPr>
        <w:t xml:space="preserve"> </w:t>
      </w:r>
      <w:r>
        <w:rPr>
          <w:spacing w:val="-2"/>
        </w:rPr>
        <w:t>литература</w:t>
      </w:r>
    </w:p>
    <w:p w:rsidR="00804CE6" w:rsidRDefault="00BA41A7">
      <w:pPr>
        <w:pStyle w:val="a3"/>
        <w:jc w:val="left"/>
      </w:pPr>
      <w:r>
        <w:t>Гомер.</w:t>
      </w:r>
      <w:r>
        <w:rPr>
          <w:spacing w:val="-5"/>
        </w:rPr>
        <w:t xml:space="preserve"> </w:t>
      </w:r>
      <w:r>
        <w:t>Поэмы. «Илиада»,</w:t>
      </w:r>
      <w:r>
        <w:rPr>
          <w:spacing w:val="-1"/>
        </w:rPr>
        <w:t xml:space="preserve"> </w:t>
      </w:r>
      <w:r>
        <w:t>«Одиссея»</w:t>
      </w:r>
      <w:r>
        <w:rPr>
          <w:spacing w:val="-9"/>
        </w:rPr>
        <w:t xml:space="preserve"> </w:t>
      </w:r>
      <w:r>
        <w:rPr>
          <w:spacing w:val="-2"/>
        </w:rPr>
        <w:t>(фрагменты).</w:t>
      </w:r>
    </w:p>
    <w:p w:rsidR="00804CE6" w:rsidRDefault="00BA41A7">
      <w:pPr>
        <w:pStyle w:val="Heading6"/>
      </w:pPr>
      <w:r>
        <w:rPr>
          <w:spacing w:val="-2"/>
        </w:rPr>
        <w:t>Фольклор</w:t>
      </w:r>
    </w:p>
    <w:p w:rsidR="00804CE6" w:rsidRDefault="00BA41A7">
      <w:pPr>
        <w:pStyle w:val="a3"/>
        <w:jc w:val="left"/>
      </w:pPr>
      <w:r>
        <w:t>Русские былины (не менее двух). Например, «Илья Муромец и Соловей-разбойник», «Садко». Народные</w:t>
      </w:r>
      <w:r>
        <w:rPr>
          <w:spacing w:val="-5"/>
        </w:rPr>
        <w:t xml:space="preserve"> </w:t>
      </w:r>
      <w:r>
        <w:t>песни</w:t>
      </w:r>
      <w:r>
        <w:rPr>
          <w:spacing w:val="-3"/>
        </w:rPr>
        <w:t xml:space="preserve"> </w:t>
      </w:r>
      <w:r>
        <w:t>и</w:t>
      </w:r>
      <w:r>
        <w:rPr>
          <w:spacing w:val="-3"/>
        </w:rPr>
        <w:t xml:space="preserve"> </w:t>
      </w:r>
      <w:r>
        <w:t>поэмы</w:t>
      </w:r>
      <w:r>
        <w:rPr>
          <w:spacing w:val="-3"/>
        </w:rPr>
        <w:t xml:space="preserve"> </w:t>
      </w:r>
      <w:r>
        <w:t>народов</w:t>
      </w:r>
      <w:r>
        <w:rPr>
          <w:spacing w:val="-4"/>
        </w:rPr>
        <w:t xml:space="preserve"> </w:t>
      </w:r>
      <w:r>
        <w:t>России</w:t>
      </w:r>
      <w:r>
        <w:rPr>
          <w:spacing w:val="-3"/>
        </w:rPr>
        <w:t xml:space="preserve"> </w:t>
      </w:r>
      <w:r>
        <w:t>и</w:t>
      </w:r>
      <w:r>
        <w:rPr>
          <w:spacing w:val="-3"/>
        </w:rPr>
        <w:t xml:space="preserve"> </w:t>
      </w:r>
      <w:r>
        <w:t>мира</w:t>
      </w:r>
      <w:r>
        <w:rPr>
          <w:spacing w:val="-4"/>
        </w:rPr>
        <w:t xml:space="preserve"> </w:t>
      </w:r>
      <w:r>
        <w:t>(не</w:t>
      </w:r>
      <w:r>
        <w:rPr>
          <w:spacing w:val="-3"/>
        </w:rPr>
        <w:t xml:space="preserve"> </w:t>
      </w:r>
      <w:r>
        <w:t>менее</w:t>
      </w:r>
      <w:r>
        <w:rPr>
          <w:spacing w:val="-4"/>
        </w:rPr>
        <w:t xml:space="preserve"> </w:t>
      </w:r>
      <w:r>
        <w:t>трех</w:t>
      </w:r>
      <w:r>
        <w:rPr>
          <w:spacing w:val="-2"/>
        </w:rPr>
        <w:t xml:space="preserve"> </w:t>
      </w:r>
      <w:r>
        <w:t>песен</w:t>
      </w:r>
      <w:r>
        <w:rPr>
          <w:spacing w:val="-3"/>
        </w:rPr>
        <w:t xml:space="preserve"> </w:t>
      </w:r>
      <w:r>
        <w:t>и</w:t>
      </w:r>
      <w:r>
        <w:rPr>
          <w:spacing w:val="-3"/>
        </w:rPr>
        <w:t xml:space="preserve"> </w:t>
      </w:r>
      <w:r>
        <w:t>двух</w:t>
      </w:r>
      <w:r>
        <w:rPr>
          <w:spacing w:val="-1"/>
        </w:rPr>
        <w:t xml:space="preserve"> </w:t>
      </w:r>
      <w:r>
        <w:t>поэм).</w:t>
      </w:r>
      <w:r>
        <w:rPr>
          <w:spacing w:val="-3"/>
        </w:rPr>
        <w:t xml:space="preserve"> </w:t>
      </w:r>
      <w:r>
        <w:t>Например,</w:t>
      </w:r>
    </w:p>
    <w:p w:rsidR="00804CE6" w:rsidRDefault="00BA41A7">
      <w:pPr>
        <w:pStyle w:val="a3"/>
        <w:ind w:right="708"/>
        <w:jc w:val="left"/>
      </w:pPr>
      <w:r>
        <w:t>«Ах,</w:t>
      </w:r>
      <w:r>
        <w:rPr>
          <w:spacing w:val="-5"/>
        </w:rPr>
        <w:t xml:space="preserve"> </w:t>
      </w:r>
      <w:r>
        <w:t>кабы</w:t>
      </w:r>
      <w:r>
        <w:rPr>
          <w:spacing w:val="-5"/>
        </w:rPr>
        <w:t xml:space="preserve"> </w:t>
      </w:r>
      <w:r>
        <w:t>на</w:t>
      </w:r>
      <w:r>
        <w:rPr>
          <w:spacing w:val="-5"/>
        </w:rPr>
        <w:t xml:space="preserve"> </w:t>
      </w:r>
      <w:r>
        <w:t>цветы</w:t>
      </w:r>
      <w:r>
        <w:rPr>
          <w:spacing w:val="-5"/>
        </w:rPr>
        <w:t xml:space="preserve"> </w:t>
      </w:r>
      <w:r>
        <w:t>да</w:t>
      </w:r>
      <w:r>
        <w:rPr>
          <w:spacing w:val="-4"/>
        </w:rPr>
        <w:t xml:space="preserve"> </w:t>
      </w:r>
      <w:r>
        <w:t>не</w:t>
      </w:r>
      <w:r>
        <w:rPr>
          <w:spacing w:val="-5"/>
        </w:rPr>
        <w:t xml:space="preserve"> </w:t>
      </w:r>
      <w:r>
        <w:t>морозы...»,</w:t>
      </w:r>
      <w:r>
        <w:rPr>
          <w:spacing w:val="-1"/>
        </w:rPr>
        <w:t xml:space="preserve"> </w:t>
      </w:r>
      <w:r>
        <w:t>«Ах</w:t>
      </w:r>
      <w:r>
        <w:rPr>
          <w:spacing w:val="-4"/>
        </w:rPr>
        <w:t xml:space="preserve"> </w:t>
      </w:r>
      <w:r>
        <w:t>вы</w:t>
      </w:r>
      <w:r>
        <w:rPr>
          <w:spacing w:val="-5"/>
        </w:rPr>
        <w:t xml:space="preserve"> </w:t>
      </w:r>
      <w:r>
        <w:t>ветры,</w:t>
      </w:r>
      <w:r>
        <w:rPr>
          <w:spacing w:val="-5"/>
        </w:rPr>
        <w:t xml:space="preserve"> </w:t>
      </w:r>
      <w:r>
        <w:t>ветры</w:t>
      </w:r>
      <w:r>
        <w:rPr>
          <w:spacing w:val="-5"/>
        </w:rPr>
        <w:t xml:space="preserve"> </w:t>
      </w:r>
      <w:r>
        <w:t>буйные...», «Чёрный</w:t>
      </w:r>
      <w:r>
        <w:rPr>
          <w:spacing w:val="-5"/>
        </w:rPr>
        <w:t xml:space="preserve"> </w:t>
      </w:r>
      <w:r>
        <w:t>ворон»,</w:t>
      </w:r>
      <w:r>
        <w:rPr>
          <w:spacing w:val="-1"/>
        </w:rPr>
        <w:t xml:space="preserve"> </w:t>
      </w:r>
      <w:r>
        <w:t>«Не шуми, мати зеленая дубровушка...» и другие. «Песнь о Роланде» (фрагменты), «Песнь о Нибелунгах» (фрагменты).</w:t>
      </w:r>
    </w:p>
    <w:p w:rsidR="00804CE6" w:rsidRDefault="00BA41A7">
      <w:pPr>
        <w:pStyle w:val="Heading6"/>
        <w:spacing w:before="1"/>
      </w:pPr>
      <w:r>
        <w:t>Древнерусская</w:t>
      </w:r>
      <w:r>
        <w:rPr>
          <w:spacing w:val="-5"/>
        </w:rPr>
        <w:t xml:space="preserve"> </w:t>
      </w:r>
      <w:r>
        <w:rPr>
          <w:spacing w:val="-2"/>
        </w:rPr>
        <w:t>литература</w:t>
      </w:r>
    </w:p>
    <w:p w:rsidR="00804CE6" w:rsidRDefault="00BA41A7">
      <w:pPr>
        <w:pStyle w:val="a3"/>
        <w:ind w:right="708"/>
        <w:jc w:val="left"/>
      </w:pPr>
      <w:r>
        <w:t>«Повесть</w:t>
      </w:r>
      <w:r>
        <w:rPr>
          <w:spacing w:val="-3"/>
        </w:rPr>
        <w:t xml:space="preserve"> </w:t>
      </w:r>
      <w:r>
        <w:t>временных</w:t>
      </w:r>
      <w:r>
        <w:rPr>
          <w:spacing w:val="-3"/>
        </w:rPr>
        <w:t xml:space="preserve"> </w:t>
      </w:r>
      <w:r>
        <w:t>лет»</w:t>
      </w:r>
      <w:r>
        <w:rPr>
          <w:spacing w:val="-11"/>
        </w:rPr>
        <w:t xml:space="preserve"> </w:t>
      </w:r>
      <w:r>
        <w:t>(не</w:t>
      </w:r>
      <w:r>
        <w:rPr>
          <w:spacing w:val="-4"/>
        </w:rPr>
        <w:t xml:space="preserve"> </w:t>
      </w:r>
      <w:r>
        <w:t>менее</w:t>
      </w:r>
      <w:r>
        <w:rPr>
          <w:spacing w:val="-5"/>
        </w:rPr>
        <w:t xml:space="preserve"> </w:t>
      </w:r>
      <w:r>
        <w:t>одного</w:t>
      </w:r>
      <w:r>
        <w:rPr>
          <w:spacing w:val="-4"/>
        </w:rPr>
        <w:t xml:space="preserve"> </w:t>
      </w:r>
      <w:r>
        <w:t>фрагмента).</w:t>
      </w:r>
      <w:r>
        <w:rPr>
          <w:spacing w:val="-4"/>
        </w:rPr>
        <w:t xml:space="preserve"> </w:t>
      </w:r>
      <w:r>
        <w:t>Например, «Сказание</w:t>
      </w:r>
      <w:r>
        <w:rPr>
          <w:spacing w:val="-5"/>
        </w:rPr>
        <w:t xml:space="preserve"> </w:t>
      </w:r>
      <w:r>
        <w:t>о</w:t>
      </w:r>
      <w:r>
        <w:rPr>
          <w:spacing w:val="-4"/>
        </w:rPr>
        <w:t xml:space="preserve"> </w:t>
      </w:r>
      <w:r>
        <w:t>белгородском киселе», «Сказание о походе князя Олега на Царьград», «Предание о смерти князя Олега».</w:t>
      </w:r>
    </w:p>
    <w:p w:rsidR="00804CE6" w:rsidRDefault="00BA41A7">
      <w:pPr>
        <w:pStyle w:val="Heading6"/>
      </w:pPr>
      <w:r>
        <w:t>Литература</w:t>
      </w:r>
      <w:r>
        <w:rPr>
          <w:spacing w:val="-5"/>
        </w:rPr>
        <w:t xml:space="preserve"> </w:t>
      </w:r>
      <w:r>
        <w:t>первой</w:t>
      </w:r>
      <w:r>
        <w:rPr>
          <w:spacing w:val="-4"/>
        </w:rPr>
        <w:t xml:space="preserve"> </w:t>
      </w:r>
      <w:r>
        <w:t>половины</w:t>
      </w:r>
      <w:r>
        <w:rPr>
          <w:spacing w:val="-4"/>
        </w:rPr>
        <w:t xml:space="preserve"> </w:t>
      </w:r>
      <w:r>
        <w:t>XIX</w:t>
      </w:r>
      <w:r>
        <w:rPr>
          <w:spacing w:val="-5"/>
        </w:rPr>
        <w:t xml:space="preserve"> </w:t>
      </w:r>
      <w:r>
        <w:rPr>
          <w:spacing w:val="-4"/>
        </w:rPr>
        <w:t>века</w:t>
      </w:r>
    </w:p>
    <w:p w:rsidR="00804CE6" w:rsidRDefault="00BA41A7">
      <w:pPr>
        <w:pStyle w:val="a3"/>
        <w:jc w:val="left"/>
      </w:pPr>
      <w:r>
        <w:t>А.С.</w:t>
      </w:r>
      <w:r>
        <w:rPr>
          <w:spacing w:val="-6"/>
        </w:rPr>
        <w:t xml:space="preserve"> </w:t>
      </w:r>
      <w:r>
        <w:t>Пушкин.</w:t>
      </w:r>
      <w:r>
        <w:rPr>
          <w:spacing w:val="-3"/>
        </w:rPr>
        <w:t xml:space="preserve"> </w:t>
      </w:r>
      <w:r>
        <w:t>Стихотворения</w:t>
      </w:r>
      <w:r>
        <w:rPr>
          <w:spacing w:val="-3"/>
        </w:rPr>
        <w:t xml:space="preserve"> </w:t>
      </w:r>
      <w:r>
        <w:t>(не</w:t>
      </w:r>
      <w:r>
        <w:rPr>
          <w:spacing w:val="-3"/>
        </w:rPr>
        <w:t xml:space="preserve"> </w:t>
      </w:r>
      <w:r>
        <w:t>менее</w:t>
      </w:r>
      <w:r>
        <w:rPr>
          <w:spacing w:val="-5"/>
        </w:rPr>
        <w:t xml:space="preserve"> </w:t>
      </w:r>
      <w:r>
        <w:t>трёх). «Песнь</w:t>
      </w:r>
      <w:r>
        <w:rPr>
          <w:spacing w:val="-3"/>
        </w:rPr>
        <w:t xml:space="preserve"> </w:t>
      </w:r>
      <w:r>
        <w:t>о</w:t>
      </w:r>
      <w:r>
        <w:rPr>
          <w:spacing w:val="-3"/>
        </w:rPr>
        <w:t xml:space="preserve"> </w:t>
      </w:r>
      <w:r>
        <w:t>вещем</w:t>
      </w:r>
      <w:r>
        <w:rPr>
          <w:spacing w:val="-3"/>
        </w:rPr>
        <w:t xml:space="preserve"> </w:t>
      </w:r>
      <w:r>
        <w:t>Олеге»,</w:t>
      </w:r>
      <w:r>
        <w:rPr>
          <w:spacing w:val="3"/>
        </w:rPr>
        <w:t xml:space="preserve"> </w:t>
      </w:r>
      <w:r>
        <w:t>«Зимняя</w:t>
      </w:r>
      <w:r>
        <w:rPr>
          <w:spacing w:val="-3"/>
        </w:rPr>
        <w:t xml:space="preserve"> </w:t>
      </w:r>
      <w:r>
        <w:rPr>
          <w:spacing w:val="-2"/>
        </w:rPr>
        <w:t>дорога»,</w:t>
      </w:r>
    </w:p>
    <w:p w:rsidR="00804CE6" w:rsidRDefault="00BA41A7">
      <w:pPr>
        <w:pStyle w:val="a3"/>
        <w:jc w:val="left"/>
      </w:pPr>
      <w:r>
        <w:t>«Узник»,</w:t>
      </w:r>
      <w:r>
        <w:rPr>
          <w:spacing w:val="1"/>
        </w:rPr>
        <w:t xml:space="preserve"> </w:t>
      </w:r>
      <w:r>
        <w:t>«Туча»</w:t>
      </w:r>
      <w:r>
        <w:rPr>
          <w:spacing w:val="-10"/>
        </w:rPr>
        <w:t xml:space="preserve"> </w:t>
      </w:r>
      <w:r>
        <w:t>и</w:t>
      </w:r>
      <w:r>
        <w:rPr>
          <w:spacing w:val="-2"/>
        </w:rPr>
        <w:t xml:space="preserve"> </w:t>
      </w:r>
      <w:r>
        <w:t>другие.</w:t>
      </w:r>
      <w:r>
        <w:rPr>
          <w:spacing w:val="-2"/>
        </w:rPr>
        <w:t xml:space="preserve"> </w:t>
      </w:r>
      <w:r>
        <w:t>Роман</w:t>
      </w:r>
      <w:r>
        <w:rPr>
          <w:spacing w:val="3"/>
        </w:rPr>
        <w:t xml:space="preserve"> </w:t>
      </w:r>
      <w:r>
        <w:rPr>
          <w:spacing w:val="-2"/>
        </w:rPr>
        <w:t>«Дубровский».</w:t>
      </w:r>
    </w:p>
    <w:p w:rsidR="00804CE6" w:rsidRDefault="00BA41A7">
      <w:pPr>
        <w:pStyle w:val="a3"/>
        <w:ind w:right="708"/>
        <w:jc w:val="left"/>
      </w:pPr>
      <w:r>
        <w:t>М.Ю.</w:t>
      </w:r>
      <w:r>
        <w:rPr>
          <w:spacing w:val="-4"/>
        </w:rPr>
        <w:t xml:space="preserve"> </w:t>
      </w:r>
      <w:r>
        <w:t>Лермонтов.</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трёх). «Три</w:t>
      </w:r>
      <w:r>
        <w:rPr>
          <w:spacing w:val="-4"/>
        </w:rPr>
        <w:t xml:space="preserve"> </w:t>
      </w:r>
      <w:r>
        <w:t>пальмы»,</w:t>
      </w:r>
      <w:r>
        <w:rPr>
          <w:spacing w:val="-1"/>
        </w:rPr>
        <w:t xml:space="preserve"> </w:t>
      </w:r>
      <w:r>
        <w:t>«Листок»,</w:t>
      </w:r>
      <w:r>
        <w:rPr>
          <w:spacing w:val="-1"/>
        </w:rPr>
        <w:t xml:space="preserve"> </w:t>
      </w:r>
      <w:r>
        <w:t>«Утёс»</w:t>
      </w:r>
      <w:r>
        <w:rPr>
          <w:spacing w:val="-10"/>
        </w:rPr>
        <w:t xml:space="preserve"> </w:t>
      </w:r>
      <w:r>
        <w:t>и</w:t>
      </w:r>
      <w:r>
        <w:rPr>
          <w:spacing w:val="-4"/>
        </w:rPr>
        <w:t xml:space="preserve"> </w:t>
      </w:r>
      <w:r>
        <w:t>другие. А.В. Кольцов. Стихотворения (не менее двух). Например, «Косарь», «Соловей» и другие.</w:t>
      </w:r>
    </w:p>
    <w:p w:rsidR="00804CE6" w:rsidRDefault="00BA41A7">
      <w:pPr>
        <w:pStyle w:val="Heading6"/>
      </w:pPr>
      <w:r>
        <w:t>Литература</w:t>
      </w:r>
      <w:r>
        <w:rPr>
          <w:spacing w:val="-5"/>
        </w:rPr>
        <w:t xml:space="preserve"> </w:t>
      </w:r>
      <w:r>
        <w:t>второй</w:t>
      </w:r>
      <w:r>
        <w:rPr>
          <w:spacing w:val="-5"/>
        </w:rPr>
        <w:t xml:space="preserve"> </w:t>
      </w:r>
      <w:r>
        <w:t>половины</w:t>
      </w:r>
      <w:r>
        <w:rPr>
          <w:spacing w:val="-5"/>
        </w:rPr>
        <w:t xml:space="preserve"> </w:t>
      </w:r>
      <w:r>
        <w:t>XIX</w:t>
      </w:r>
      <w:r>
        <w:rPr>
          <w:spacing w:val="-5"/>
        </w:rPr>
        <w:t xml:space="preserve"> </w:t>
      </w:r>
      <w:r>
        <w:rPr>
          <w:spacing w:val="-4"/>
        </w:rPr>
        <w:t>века</w:t>
      </w:r>
    </w:p>
    <w:p w:rsidR="00804CE6" w:rsidRDefault="00BA41A7">
      <w:pPr>
        <w:pStyle w:val="a3"/>
        <w:ind w:right="708"/>
        <w:jc w:val="left"/>
      </w:pPr>
      <w:r>
        <w:t>Ф.И.</w:t>
      </w:r>
      <w:r>
        <w:rPr>
          <w:spacing w:val="-4"/>
        </w:rPr>
        <w:t xml:space="preserve"> </w:t>
      </w:r>
      <w:r>
        <w:t>Тютчев.</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двух).</w:t>
      </w:r>
      <w:r>
        <w:rPr>
          <w:spacing w:val="-3"/>
        </w:rPr>
        <w:t xml:space="preserve"> </w:t>
      </w:r>
      <w:r>
        <w:t>«Есть</w:t>
      </w:r>
      <w:r>
        <w:rPr>
          <w:spacing w:val="-3"/>
        </w:rPr>
        <w:t xml:space="preserve"> </w:t>
      </w:r>
      <w:r>
        <w:t>в</w:t>
      </w:r>
      <w:r>
        <w:rPr>
          <w:spacing w:val="-5"/>
        </w:rPr>
        <w:t xml:space="preserve"> </w:t>
      </w:r>
      <w:r>
        <w:t>осени</w:t>
      </w:r>
      <w:r>
        <w:rPr>
          <w:spacing w:val="-4"/>
        </w:rPr>
        <w:t xml:space="preserve"> </w:t>
      </w:r>
      <w:r>
        <w:t>первоначальной…»,</w:t>
      </w:r>
      <w:r>
        <w:rPr>
          <w:spacing w:val="-1"/>
        </w:rPr>
        <w:t xml:space="preserve"> </w:t>
      </w:r>
      <w:r>
        <w:t>«С</w:t>
      </w:r>
      <w:r>
        <w:rPr>
          <w:spacing w:val="-2"/>
        </w:rPr>
        <w:t xml:space="preserve"> </w:t>
      </w:r>
      <w:r>
        <w:t>поляны коршун поднялся…».</w:t>
      </w:r>
    </w:p>
    <w:p w:rsidR="00804CE6" w:rsidRDefault="00BA41A7">
      <w:pPr>
        <w:pStyle w:val="a3"/>
        <w:ind w:right="1101"/>
        <w:jc w:val="left"/>
      </w:pPr>
      <w:r>
        <w:t>А.А.</w:t>
      </w:r>
      <w:r>
        <w:rPr>
          <w:spacing w:val="-3"/>
        </w:rPr>
        <w:t xml:space="preserve"> </w:t>
      </w:r>
      <w:r>
        <w:t>Фет.</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двух). «Учись</w:t>
      </w:r>
      <w:r>
        <w:rPr>
          <w:spacing w:val="-1"/>
        </w:rPr>
        <w:t xml:space="preserve"> </w:t>
      </w:r>
      <w:r>
        <w:t>у</w:t>
      </w:r>
      <w:r>
        <w:rPr>
          <w:spacing w:val="-8"/>
        </w:rPr>
        <w:t xml:space="preserve"> </w:t>
      </w:r>
      <w:r>
        <w:t>них –</w:t>
      </w:r>
      <w:r>
        <w:rPr>
          <w:spacing w:val="-1"/>
        </w:rPr>
        <w:t xml:space="preserve"> </w:t>
      </w:r>
      <w:r>
        <w:t>у</w:t>
      </w:r>
      <w:r>
        <w:rPr>
          <w:spacing w:val="-11"/>
        </w:rPr>
        <w:t xml:space="preserve"> </w:t>
      </w:r>
      <w:r>
        <w:t>дуба, у</w:t>
      </w:r>
      <w:r>
        <w:rPr>
          <w:spacing w:val="-8"/>
        </w:rPr>
        <w:t xml:space="preserve"> </w:t>
      </w:r>
      <w:r>
        <w:t>берёзы…», «Я</w:t>
      </w:r>
      <w:r>
        <w:rPr>
          <w:spacing w:val="-1"/>
        </w:rPr>
        <w:t xml:space="preserve"> </w:t>
      </w:r>
      <w:r>
        <w:t>пришёл</w:t>
      </w:r>
      <w:r>
        <w:rPr>
          <w:spacing w:val="-3"/>
        </w:rPr>
        <w:t xml:space="preserve"> </w:t>
      </w:r>
      <w:r>
        <w:t>к тебе с приветом…».</w:t>
      </w:r>
    </w:p>
    <w:p w:rsidR="00804CE6" w:rsidRDefault="00BA41A7">
      <w:pPr>
        <w:pStyle w:val="a3"/>
        <w:ind w:right="6534"/>
        <w:jc w:val="left"/>
      </w:pPr>
      <w:r>
        <w:t>И.С.</w:t>
      </w:r>
      <w:r>
        <w:rPr>
          <w:spacing w:val="-11"/>
        </w:rPr>
        <w:t xml:space="preserve"> </w:t>
      </w:r>
      <w:r>
        <w:t>Тургенев.</w:t>
      </w:r>
      <w:r>
        <w:rPr>
          <w:spacing w:val="-11"/>
        </w:rPr>
        <w:t xml:space="preserve"> </w:t>
      </w:r>
      <w:r>
        <w:t>Рассказ</w:t>
      </w:r>
      <w:r>
        <w:rPr>
          <w:spacing w:val="-9"/>
        </w:rPr>
        <w:t xml:space="preserve"> </w:t>
      </w:r>
      <w:r>
        <w:t>«Бежин</w:t>
      </w:r>
      <w:r>
        <w:rPr>
          <w:spacing w:val="-11"/>
        </w:rPr>
        <w:t xml:space="preserve"> </w:t>
      </w:r>
      <w:r>
        <w:t>луг». Н.С. Лесков. Сказ «Левша».</w:t>
      </w:r>
    </w:p>
    <w:p w:rsidR="00804CE6" w:rsidRDefault="00BA41A7">
      <w:pPr>
        <w:pStyle w:val="a3"/>
        <w:jc w:val="left"/>
      </w:pPr>
      <w:r>
        <w:t>Л.Н.</w:t>
      </w:r>
      <w:r>
        <w:rPr>
          <w:spacing w:val="-3"/>
        </w:rPr>
        <w:t xml:space="preserve"> </w:t>
      </w:r>
      <w:r>
        <w:t>Толстой.</w:t>
      </w:r>
      <w:r>
        <w:rPr>
          <w:spacing w:val="-2"/>
        </w:rPr>
        <w:t xml:space="preserve"> </w:t>
      </w:r>
      <w:r>
        <w:t>Повесть</w:t>
      </w:r>
      <w:r>
        <w:rPr>
          <w:spacing w:val="-1"/>
        </w:rPr>
        <w:t xml:space="preserve"> </w:t>
      </w:r>
      <w:r>
        <w:t>«Детство»</w:t>
      </w:r>
      <w:r>
        <w:rPr>
          <w:spacing w:val="-7"/>
        </w:rPr>
        <w:t xml:space="preserve"> </w:t>
      </w:r>
      <w:r>
        <w:rPr>
          <w:spacing w:val="-2"/>
        </w:rPr>
        <w:t>(главы).</w:t>
      </w:r>
    </w:p>
    <w:p w:rsidR="00804CE6" w:rsidRDefault="00BA41A7">
      <w:pPr>
        <w:pStyle w:val="a3"/>
        <w:jc w:val="left"/>
      </w:pPr>
      <w:r>
        <w:t>А.П.</w:t>
      </w:r>
      <w:r>
        <w:rPr>
          <w:spacing w:val="-5"/>
        </w:rPr>
        <w:t xml:space="preserve"> </w:t>
      </w:r>
      <w:r>
        <w:t>Чехов.</w:t>
      </w:r>
      <w:r>
        <w:rPr>
          <w:spacing w:val="-5"/>
        </w:rPr>
        <w:t xml:space="preserve"> </w:t>
      </w:r>
      <w:r>
        <w:t>Рассказы</w:t>
      </w:r>
      <w:r>
        <w:rPr>
          <w:spacing w:val="-5"/>
        </w:rPr>
        <w:t xml:space="preserve"> </w:t>
      </w:r>
      <w:r>
        <w:t>(три</w:t>
      </w:r>
      <w:r>
        <w:rPr>
          <w:spacing w:val="-3"/>
        </w:rPr>
        <w:t xml:space="preserve"> </w:t>
      </w:r>
      <w:r>
        <w:t>по</w:t>
      </w:r>
      <w:r>
        <w:rPr>
          <w:spacing w:val="-5"/>
        </w:rPr>
        <w:t xml:space="preserve"> </w:t>
      </w:r>
      <w:r>
        <w:t>выбору).</w:t>
      </w:r>
      <w:r>
        <w:rPr>
          <w:spacing w:val="-5"/>
        </w:rPr>
        <w:t xml:space="preserve"> </w:t>
      </w:r>
      <w:r>
        <w:t>Например,</w:t>
      </w:r>
      <w:r>
        <w:rPr>
          <w:spacing w:val="-1"/>
        </w:rPr>
        <w:t xml:space="preserve"> </w:t>
      </w:r>
      <w:r>
        <w:t>«Толстый</w:t>
      </w:r>
      <w:r>
        <w:rPr>
          <w:spacing w:val="-4"/>
        </w:rPr>
        <w:t xml:space="preserve"> </w:t>
      </w:r>
      <w:r>
        <w:t>и</w:t>
      </w:r>
      <w:r>
        <w:rPr>
          <w:spacing w:val="-5"/>
        </w:rPr>
        <w:t xml:space="preserve"> </w:t>
      </w:r>
      <w:r>
        <w:t>тонкий»,</w:t>
      </w:r>
      <w:r>
        <w:rPr>
          <w:spacing w:val="-1"/>
        </w:rPr>
        <w:t xml:space="preserve"> </w:t>
      </w:r>
      <w:r>
        <w:t>«Хамелеон»,</w:t>
      </w:r>
      <w:r>
        <w:rPr>
          <w:spacing w:val="-1"/>
        </w:rPr>
        <w:t xml:space="preserve"> </w:t>
      </w:r>
      <w:r>
        <w:t>«Смерть чиновника» и другие.</w:t>
      </w:r>
    </w:p>
    <w:p w:rsidR="00804CE6" w:rsidRDefault="00BA41A7">
      <w:pPr>
        <w:pStyle w:val="a3"/>
        <w:jc w:val="left"/>
      </w:pPr>
      <w:r>
        <w:t>А.И.</w:t>
      </w:r>
      <w:r>
        <w:rPr>
          <w:spacing w:val="-5"/>
        </w:rPr>
        <w:t xml:space="preserve"> </w:t>
      </w:r>
      <w:r>
        <w:t>Куприн.</w:t>
      </w:r>
      <w:r>
        <w:rPr>
          <w:spacing w:val="-5"/>
        </w:rPr>
        <w:t xml:space="preserve"> </w:t>
      </w:r>
      <w:r>
        <w:t>Рассказ</w:t>
      </w:r>
      <w:r>
        <w:rPr>
          <w:spacing w:val="-1"/>
        </w:rPr>
        <w:t xml:space="preserve"> </w:t>
      </w:r>
      <w:r>
        <w:t>«Чудесный</w:t>
      </w:r>
      <w:r>
        <w:rPr>
          <w:spacing w:val="-4"/>
        </w:rPr>
        <w:t xml:space="preserve"> </w:t>
      </w:r>
      <w:r>
        <w:rPr>
          <w:spacing w:val="-2"/>
        </w:rPr>
        <w:t>доктор».</w:t>
      </w:r>
    </w:p>
    <w:p w:rsidR="00804CE6" w:rsidRDefault="00BA41A7">
      <w:pPr>
        <w:pStyle w:val="Heading6"/>
      </w:pPr>
      <w:r>
        <w:t>Литература</w:t>
      </w:r>
      <w:r>
        <w:rPr>
          <w:spacing w:val="-2"/>
        </w:rPr>
        <w:t xml:space="preserve"> </w:t>
      </w:r>
      <w:r>
        <w:t>XX</w:t>
      </w:r>
      <w:r>
        <w:rPr>
          <w:spacing w:val="-2"/>
        </w:rPr>
        <w:t xml:space="preserve"> </w:t>
      </w:r>
      <w:r>
        <w:t>–</w:t>
      </w:r>
      <w:r>
        <w:rPr>
          <w:spacing w:val="-2"/>
        </w:rPr>
        <w:t xml:space="preserve"> </w:t>
      </w:r>
      <w:r>
        <w:t>начала</w:t>
      </w:r>
      <w:r>
        <w:rPr>
          <w:spacing w:val="-2"/>
        </w:rPr>
        <w:t xml:space="preserve"> </w:t>
      </w:r>
      <w:r>
        <w:t>XXI</w:t>
      </w:r>
      <w:r>
        <w:rPr>
          <w:spacing w:val="-2"/>
        </w:rPr>
        <w:t xml:space="preserve"> </w:t>
      </w:r>
      <w:r>
        <w:rPr>
          <w:spacing w:val="-4"/>
        </w:rPr>
        <w:t>века</w:t>
      </w:r>
    </w:p>
    <w:p w:rsidR="00804CE6" w:rsidRDefault="00BA41A7">
      <w:pPr>
        <w:pStyle w:val="a3"/>
        <w:spacing w:before="1"/>
        <w:ind w:right="1465"/>
        <w:jc w:val="left"/>
      </w:pPr>
      <w:r>
        <w:t>Стихотворения</w:t>
      </w:r>
      <w:r>
        <w:rPr>
          <w:spacing w:val="-4"/>
        </w:rPr>
        <w:t xml:space="preserve"> </w:t>
      </w:r>
      <w:r>
        <w:t>отечественных</w:t>
      </w:r>
      <w:r>
        <w:rPr>
          <w:spacing w:val="-5"/>
        </w:rPr>
        <w:t xml:space="preserve"> </w:t>
      </w:r>
      <w:r>
        <w:t>поэтов</w:t>
      </w:r>
      <w:r>
        <w:rPr>
          <w:spacing w:val="-5"/>
        </w:rPr>
        <w:t xml:space="preserve"> </w:t>
      </w:r>
      <w:r>
        <w:t>начала</w:t>
      </w:r>
      <w:r>
        <w:rPr>
          <w:spacing w:val="-5"/>
        </w:rPr>
        <w:t xml:space="preserve"> </w:t>
      </w:r>
      <w:r>
        <w:t>ХХ</w:t>
      </w:r>
      <w:r>
        <w:rPr>
          <w:spacing w:val="-5"/>
        </w:rPr>
        <w:t xml:space="preserve"> </w:t>
      </w:r>
      <w:r>
        <w:t>века</w:t>
      </w:r>
      <w:r>
        <w:rPr>
          <w:spacing w:val="-5"/>
        </w:rPr>
        <w:t xml:space="preserve"> </w:t>
      </w:r>
      <w:r>
        <w:t>(не</w:t>
      </w:r>
      <w:r>
        <w:rPr>
          <w:spacing w:val="-3"/>
        </w:rPr>
        <w:t xml:space="preserve"> </w:t>
      </w:r>
      <w:r>
        <w:t>менее</w:t>
      </w:r>
      <w:r>
        <w:rPr>
          <w:spacing w:val="-5"/>
        </w:rPr>
        <w:t xml:space="preserve"> </w:t>
      </w:r>
      <w:r>
        <w:t>двух).</w:t>
      </w:r>
      <w:r>
        <w:rPr>
          <w:spacing w:val="-4"/>
        </w:rPr>
        <w:t xml:space="preserve"> </w:t>
      </w:r>
      <w:r>
        <w:t>Например, стихотворения С.А. Есенина, В.В. Маяковского, А.А. Блока и другие.</w:t>
      </w:r>
    </w:p>
    <w:p w:rsidR="00804CE6" w:rsidRDefault="00BA41A7">
      <w:pPr>
        <w:pStyle w:val="a3"/>
        <w:ind w:right="708"/>
        <w:jc w:val="left"/>
      </w:pPr>
      <w:r>
        <w:t>Стихотворения</w:t>
      </w:r>
      <w:r>
        <w:rPr>
          <w:spacing w:val="-4"/>
        </w:rPr>
        <w:t xml:space="preserve"> </w:t>
      </w:r>
      <w:r>
        <w:t>отечественных</w:t>
      </w:r>
      <w:r>
        <w:rPr>
          <w:spacing w:val="-5"/>
        </w:rPr>
        <w:t xml:space="preserve"> </w:t>
      </w:r>
      <w:r>
        <w:t>поэтов</w:t>
      </w:r>
      <w:r>
        <w:rPr>
          <w:spacing w:val="-5"/>
        </w:rPr>
        <w:t xml:space="preserve"> </w:t>
      </w:r>
      <w:r>
        <w:t>XX</w:t>
      </w:r>
      <w:r>
        <w:rPr>
          <w:spacing w:val="-5"/>
        </w:rPr>
        <w:t xml:space="preserve"> </w:t>
      </w:r>
      <w:r>
        <w:t>века</w:t>
      </w:r>
      <w:r>
        <w:rPr>
          <w:spacing w:val="-5"/>
        </w:rPr>
        <w:t xml:space="preserve"> </w:t>
      </w:r>
      <w:r>
        <w:t>(не</w:t>
      </w:r>
      <w:r>
        <w:rPr>
          <w:spacing w:val="-4"/>
        </w:rPr>
        <w:t xml:space="preserve"> </w:t>
      </w:r>
      <w:r>
        <w:t>менее</w:t>
      </w:r>
      <w:r>
        <w:rPr>
          <w:spacing w:val="-5"/>
        </w:rPr>
        <w:t xml:space="preserve"> </w:t>
      </w:r>
      <w:r>
        <w:t>четырёх</w:t>
      </w:r>
      <w:r>
        <w:rPr>
          <w:spacing w:val="-2"/>
        </w:rPr>
        <w:t xml:space="preserve"> </w:t>
      </w:r>
      <w:r>
        <w:t>стихотворений</w:t>
      </w:r>
      <w:r>
        <w:rPr>
          <w:spacing w:val="-4"/>
        </w:rPr>
        <w:t xml:space="preserve"> </w:t>
      </w:r>
      <w:r>
        <w:t>двух</w:t>
      </w:r>
      <w:r>
        <w:rPr>
          <w:spacing w:val="-2"/>
        </w:rPr>
        <w:t xml:space="preserve"> </w:t>
      </w:r>
      <w:r>
        <w:t xml:space="preserve">поэтов). Например, стихотворения О.Ф. Берггольц, В.С. Высоцкого, Ю.П. Мориц, Д.С. Самойлова и </w:t>
      </w:r>
      <w:r>
        <w:rPr>
          <w:spacing w:val="-2"/>
        </w:rPr>
        <w:t>других.</w:t>
      </w:r>
    </w:p>
    <w:p w:rsidR="00804CE6" w:rsidRDefault="00BA41A7">
      <w:pPr>
        <w:pStyle w:val="a3"/>
        <w:ind w:right="708"/>
        <w:jc w:val="left"/>
      </w:pPr>
      <w:r>
        <w:t>Проза отечественных писателей конца XX – начала XXI в., в том числе о Великой Отечественной</w:t>
      </w:r>
      <w:r>
        <w:rPr>
          <w:spacing w:val="-4"/>
        </w:rPr>
        <w:t xml:space="preserve"> </w:t>
      </w:r>
      <w:r>
        <w:t>войне</w:t>
      </w:r>
      <w:r>
        <w:rPr>
          <w:spacing w:val="-5"/>
        </w:rPr>
        <w:t xml:space="preserve"> </w:t>
      </w:r>
      <w:r>
        <w:t>(два</w:t>
      </w:r>
      <w:r>
        <w:rPr>
          <w:spacing w:val="-6"/>
        </w:rPr>
        <w:t xml:space="preserve"> </w:t>
      </w:r>
      <w:r>
        <w:t>произведения</w:t>
      </w:r>
      <w:r>
        <w:rPr>
          <w:spacing w:val="-7"/>
        </w:rPr>
        <w:t xml:space="preserve"> </w:t>
      </w:r>
      <w:r>
        <w:t>по</w:t>
      </w:r>
      <w:r>
        <w:rPr>
          <w:spacing w:val="-4"/>
        </w:rPr>
        <w:t xml:space="preserve"> </w:t>
      </w:r>
      <w:r>
        <w:t>выбору).</w:t>
      </w:r>
      <w:r>
        <w:rPr>
          <w:spacing w:val="-4"/>
        </w:rPr>
        <w:t xml:space="preserve"> </w:t>
      </w:r>
      <w:r>
        <w:t>Например,</w:t>
      </w:r>
      <w:r>
        <w:rPr>
          <w:spacing w:val="-4"/>
        </w:rPr>
        <w:t xml:space="preserve"> </w:t>
      </w:r>
      <w:r>
        <w:t>Б.Л.</w:t>
      </w:r>
      <w:r>
        <w:rPr>
          <w:spacing w:val="-3"/>
        </w:rPr>
        <w:t xml:space="preserve"> </w:t>
      </w:r>
      <w:r>
        <w:t>Васильев</w:t>
      </w:r>
      <w:r>
        <w:rPr>
          <w:spacing w:val="-1"/>
        </w:rPr>
        <w:t xml:space="preserve"> </w:t>
      </w:r>
      <w:r>
        <w:t>«Экспонат</w:t>
      </w:r>
      <w:r>
        <w:rPr>
          <w:spacing w:val="-4"/>
        </w:rPr>
        <w:t xml:space="preserve"> </w:t>
      </w:r>
      <w:r>
        <w:t>№...», Б.П. Екимов «Ночь исцеления», Э.Н. Веркин «Облачный полк» (главы) и другие.</w:t>
      </w:r>
    </w:p>
    <w:p w:rsidR="00804CE6" w:rsidRDefault="00BA41A7">
      <w:pPr>
        <w:pStyle w:val="a3"/>
        <w:jc w:val="left"/>
      </w:pPr>
      <w:r>
        <w:t>В.Г.</w:t>
      </w:r>
      <w:r>
        <w:rPr>
          <w:spacing w:val="-3"/>
        </w:rPr>
        <w:t xml:space="preserve"> </w:t>
      </w:r>
      <w:r>
        <w:t>Распутин.</w:t>
      </w:r>
      <w:r>
        <w:rPr>
          <w:spacing w:val="-3"/>
        </w:rPr>
        <w:t xml:space="preserve"> </w:t>
      </w:r>
      <w:r>
        <w:t>Рассказ</w:t>
      </w:r>
      <w:r>
        <w:rPr>
          <w:spacing w:val="-3"/>
        </w:rPr>
        <w:t xml:space="preserve"> </w:t>
      </w:r>
      <w:r>
        <w:t>«Уроки</w:t>
      </w:r>
      <w:r>
        <w:rPr>
          <w:spacing w:val="-3"/>
        </w:rPr>
        <w:t xml:space="preserve"> </w:t>
      </w:r>
      <w:r>
        <w:rPr>
          <w:spacing w:val="-2"/>
        </w:rPr>
        <w:t>французского».</w:t>
      </w:r>
    </w:p>
    <w:p w:rsidR="00804CE6" w:rsidRDefault="00BA41A7">
      <w:pPr>
        <w:pStyle w:val="a3"/>
        <w:ind w:right="708"/>
        <w:jc w:val="left"/>
      </w:pPr>
      <w:r>
        <w:t>Произведения отечественных писателей на тему взросления человека (не менее двух). Например,</w:t>
      </w:r>
      <w:r>
        <w:rPr>
          <w:spacing w:val="-5"/>
        </w:rPr>
        <w:t xml:space="preserve"> </w:t>
      </w:r>
      <w:r>
        <w:t>Р.П.</w:t>
      </w:r>
      <w:r>
        <w:rPr>
          <w:spacing w:val="-5"/>
        </w:rPr>
        <w:t xml:space="preserve"> </w:t>
      </w:r>
      <w:r>
        <w:t>Погодин.</w:t>
      </w:r>
      <w:r>
        <w:rPr>
          <w:spacing w:val="-1"/>
        </w:rPr>
        <w:t xml:space="preserve"> </w:t>
      </w:r>
      <w:r>
        <w:t>«Кирпичные</w:t>
      </w:r>
      <w:r>
        <w:rPr>
          <w:spacing w:val="-7"/>
        </w:rPr>
        <w:t xml:space="preserve"> </w:t>
      </w:r>
      <w:r>
        <w:t>острова»;</w:t>
      </w:r>
      <w:r>
        <w:rPr>
          <w:spacing w:val="-3"/>
        </w:rPr>
        <w:t xml:space="preserve"> </w:t>
      </w:r>
      <w:r>
        <w:t>Р.И.</w:t>
      </w:r>
      <w:r>
        <w:rPr>
          <w:spacing w:val="-5"/>
        </w:rPr>
        <w:t xml:space="preserve"> </w:t>
      </w:r>
      <w:r>
        <w:t>Фраерман.</w:t>
      </w:r>
      <w:r>
        <w:rPr>
          <w:spacing w:val="-1"/>
        </w:rPr>
        <w:t xml:space="preserve"> </w:t>
      </w:r>
      <w:r>
        <w:t>«Дикая</w:t>
      </w:r>
      <w:r>
        <w:rPr>
          <w:spacing w:val="-5"/>
        </w:rPr>
        <w:t xml:space="preserve"> </w:t>
      </w:r>
      <w:r>
        <w:t>собака</w:t>
      </w:r>
      <w:r>
        <w:rPr>
          <w:spacing w:val="-6"/>
        </w:rPr>
        <w:t xml:space="preserve"> </w:t>
      </w:r>
      <w:r>
        <w:t>Динго,</w:t>
      </w:r>
      <w:r>
        <w:rPr>
          <w:spacing w:val="-5"/>
        </w:rPr>
        <w:t xml:space="preserve"> </w:t>
      </w:r>
      <w:r>
        <w:t>или Повесть о первой любви»; Ю.И. Коваль. «Самая лёгкая лодка в мире» и другие.</w:t>
      </w:r>
    </w:p>
    <w:p w:rsidR="00804CE6" w:rsidRDefault="00BA41A7">
      <w:pPr>
        <w:pStyle w:val="a3"/>
        <w:ind w:right="708"/>
        <w:jc w:val="left"/>
      </w:pPr>
      <w:r>
        <w:t>Произведения</w:t>
      </w:r>
      <w:r>
        <w:rPr>
          <w:spacing w:val="-6"/>
        </w:rPr>
        <w:t xml:space="preserve"> </w:t>
      </w:r>
      <w:r>
        <w:t>современных</w:t>
      </w:r>
      <w:r>
        <w:rPr>
          <w:spacing w:val="-4"/>
        </w:rPr>
        <w:t xml:space="preserve"> </w:t>
      </w:r>
      <w:r>
        <w:t>отечественных</w:t>
      </w:r>
      <w:r>
        <w:rPr>
          <w:spacing w:val="-7"/>
        </w:rPr>
        <w:t xml:space="preserve"> </w:t>
      </w:r>
      <w:r>
        <w:t>писателей-фантастов.</w:t>
      </w:r>
      <w:r>
        <w:rPr>
          <w:spacing w:val="-6"/>
        </w:rPr>
        <w:t xml:space="preserve"> </w:t>
      </w:r>
      <w:r>
        <w:t>Например,</w:t>
      </w:r>
      <w:r>
        <w:rPr>
          <w:spacing w:val="-6"/>
        </w:rPr>
        <w:t xml:space="preserve"> </w:t>
      </w:r>
      <w:r>
        <w:t>К.</w:t>
      </w:r>
      <w:r>
        <w:rPr>
          <w:spacing w:val="-6"/>
        </w:rPr>
        <w:t xml:space="preserve"> </w:t>
      </w:r>
      <w:r>
        <w:t>Булычев</w:t>
      </w:r>
      <w:r>
        <w:rPr>
          <w:spacing w:val="-2"/>
        </w:rPr>
        <w:t xml:space="preserve"> </w:t>
      </w:r>
      <w:r>
        <w:t>«Сто лет тому вперед» и другие.</w:t>
      </w:r>
    </w:p>
    <w:p w:rsidR="00804CE6" w:rsidRDefault="00BA41A7">
      <w:pPr>
        <w:pStyle w:val="Heading6"/>
      </w:pPr>
      <w:r>
        <w:t>Литература</w:t>
      </w:r>
      <w:r>
        <w:rPr>
          <w:spacing w:val="-5"/>
        </w:rPr>
        <w:t xml:space="preserve"> </w:t>
      </w:r>
      <w:r>
        <w:t>народов</w:t>
      </w:r>
      <w:r>
        <w:rPr>
          <w:spacing w:val="-5"/>
        </w:rPr>
        <w:t xml:space="preserve"> </w:t>
      </w:r>
      <w:r>
        <w:t>Российской</w:t>
      </w:r>
      <w:r>
        <w:rPr>
          <w:spacing w:val="-5"/>
        </w:rPr>
        <w:t xml:space="preserve"> </w:t>
      </w:r>
      <w:r>
        <w:rPr>
          <w:spacing w:val="-2"/>
        </w:rPr>
        <w:t>Федерации</w:t>
      </w:r>
    </w:p>
    <w:p w:rsidR="00804CE6" w:rsidRDefault="00804CE6">
      <w:pPr>
        <w:pStyle w:val="Heading6"/>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Стихотворения</w:t>
      </w:r>
      <w:r>
        <w:rPr>
          <w:spacing w:val="-5"/>
        </w:rPr>
        <w:t xml:space="preserve"> </w:t>
      </w:r>
      <w:r>
        <w:t>(два</w:t>
      </w:r>
      <w:r>
        <w:rPr>
          <w:spacing w:val="-4"/>
        </w:rPr>
        <w:t xml:space="preserve"> </w:t>
      </w:r>
      <w:r>
        <w:t>по</w:t>
      </w:r>
      <w:r>
        <w:rPr>
          <w:spacing w:val="-2"/>
        </w:rPr>
        <w:t xml:space="preserve"> </w:t>
      </w:r>
      <w:r>
        <w:t>выбору).</w:t>
      </w:r>
      <w:r>
        <w:rPr>
          <w:spacing w:val="-3"/>
        </w:rPr>
        <w:t xml:space="preserve"> </w:t>
      </w:r>
      <w:r>
        <w:t>Например,</w:t>
      </w:r>
      <w:r>
        <w:rPr>
          <w:spacing w:val="-2"/>
        </w:rPr>
        <w:t xml:space="preserve"> </w:t>
      </w:r>
      <w:r>
        <w:t>М.</w:t>
      </w:r>
      <w:r>
        <w:rPr>
          <w:spacing w:val="-1"/>
        </w:rPr>
        <w:t xml:space="preserve"> </w:t>
      </w:r>
      <w:r>
        <w:t>Карим.</w:t>
      </w:r>
      <w:r>
        <w:rPr>
          <w:spacing w:val="1"/>
        </w:rPr>
        <w:t xml:space="preserve"> </w:t>
      </w:r>
      <w:r>
        <w:t>«Бессмертие»</w:t>
      </w:r>
      <w:r>
        <w:rPr>
          <w:spacing w:val="-8"/>
        </w:rPr>
        <w:t xml:space="preserve"> </w:t>
      </w:r>
      <w:r>
        <w:t>(фрагменты);</w:t>
      </w:r>
      <w:r>
        <w:rPr>
          <w:spacing w:val="-3"/>
        </w:rPr>
        <w:t xml:space="preserve"> </w:t>
      </w:r>
      <w:r>
        <w:t>Г.</w:t>
      </w:r>
      <w:r>
        <w:rPr>
          <w:spacing w:val="-2"/>
        </w:rPr>
        <w:t xml:space="preserve"> Тукай.</w:t>
      </w:r>
    </w:p>
    <w:p w:rsidR="00804CE6" w:rsidRDefault="00BA41A7">
      <w:pPr>
        <w:pStyle w:val="a3"/>
        <w:ind w:right="708"/>
        <w:jc w:val="left"/>
      </w:pPr>
      <w:r>
        <w:t>«Родная деревня», «Книга»; К. Кулиев. «Когда на меня навалилась беда…», «Каким бы малым ни</w:t>
      </w:r>
      <w:r>
        <w:rPr>
          <w:spacing w:val="-3"/>
        </w:rPr>
        <w:t xml:space="preserve"> </w:t>
      </w:r>
      <w:r>
        <w:t>был</w:t>
      </w:r>
      <w:r>
        <w:rPr>
          <w:spacing w:val="-3"/>
        </w:rPr>
        <w:t xml:space="preserve"> </w:t>
      </w:r>
      <w:r>
        <w:t>мой</w:t>
      </w:r>
      <w:r>
        <w:rPr>
          <w:spacing w:val="-5"/>
        </w:rPr>
        <w:t xml:space="preserve"> </w:t>
      </w:r>
      <w:r>
        <w:t>народ…», «Что</w:t>
      </w:r>
      <w:r>
        <w:rPr>
          <w:spacing w:val="-3"/>
        </w:rPr>
        <w:t xml:space="preserve"> </w:t>
      </w:r>
      <w:r>
        <w:t>б</w:t>
      </w:r>
      <w:r>
        <w:rPr>
          <w:spacing w:val="-3"/>
        </w:rPr>
        <w:t xml:space="preserve"> </w:t>
      </w:r>
      <w:r>
        <w:t>ни</w:t>
      </w:r>
      <w:r>
        <w:rPr>
          <w:spacing w:val="-3"/>
        </w:rPr>
        <w:t xml:space="preserve"> </w:t>
      </w:r>
      <w:r>
        <w:t>делалось</w:t>
      </w:r>
      <w:r>
        <w:rPr>
          <w:spacing w:val="-3"/>
        </w:rPr>
        <w:t xml:space="preserve"> </w:t>
      </w:r>
      <w:r>
        <w:t>на</w:t>
      </w:r>
      <w:r>
        <w:rPr>
          <w:spacing w:val="-4"/>
        </w:rPr>
        <w:t xml:space="preserve"> </w:t>
      </w:r>
      <w:r>
        <w:t>свете…»,</w:t>
      </w:r>
      <w:r>
        <w:rPr>
          <w:spacing w:val="-3"/>
        </w:rPr>
        <w:t xml:space="preserve"> </w:t>
      </w:r>
      <w:r>
        <w:t>Р.</w:t>
      </w:r>
      <w:r>
        <w:rPr>
          <w:spacing w:val="-3"/>
        </w:rPr>
        <w:t xml:space="preserve"> </w:t>
      </w:r>
      <w:r>
        <w:t>Гамзатов «Журавли», «Мой</w:t>
      </w:r>
      <w:r>
        <w:rPr>
          <w:spacing w:val="-3"/>
        </w:rPr>
        <w:t xml:space="preserve"> </w:t>
      </w:r>
      <w:r>
        <w:t>Дагестан» и другие.</w:t>
      </w:r>
    </w:p>
    <w:p w:rsidR="00804CE6" w:rsidRDefault="00BA41A7">
      <w:pPr>
        <w:pStyle w:val="Heading6"/>
        <w:spacing w:before="1"/>
      </w:pPr>
      <w:r>
        <w:t>Зарубежная</w:t>
      </w:r>
      <w:r>
        <w:rPr>
          <w:spacing w:val="-6"/>
        </w:rPr>
        <w:t xml:space="preserve"> </w:t>
      </w:r>
      <w:r>
        <w:rPr>
          <w:spacing w:val="-2"/>
        </w:rPr>
        <w:t>литература</w:t>
      </w:r>
    </w:p>
    <w:p w:rsidR="00804CE6" w:rsidRDefault="00BA41A7">
      <w:pPr>
        <w:pStyle w:val="a3"/>
        <w:jc w:val="left"/>
      </w:pPr>
      <w:r>
        <w:t>Д.</w:t>
      </w:r>
      <w:r>
        <w:rPr>
          <w:spacing w:val="-3"/>
        </w:rPr>
        <w:t xml:space="preserve"> </w:t>
      </w:r>
      <w:r>
        <w:t>Дефо.</w:t>
      </w:r>
      <w:r>
        <w:rPr>
          <w:spacing w:val="2"/>
        </w:rPr>
        <w:t xml:space="preserve"> </w:t>
      </w:r>
      <w:r>
        <w:t>«Робинзон</w:t>
      </w:r>
      <w:r>
        <w:rPr>
          <w:spacing w:val="-2"/>
        </w:rPr>
        <w:t xml:space="preserve"> </w:t>
      </w:r>
      <w:r>
        <w:t>Крузо»</w:t>
      </w:r>
      <w:r>
        <w:rPr>
          <w:spacing w:val="-8"/>
        </w:rPr>
        <w:t xml:space="preserve"> </w:t>
      </w:r>
      <w:r>
        <w:t>(главы</w:t>
      </w:r>
      <w:r>
        <w:rPr>
          <w:spacing w:val="-3"/>
        </w:rPr>
        <w:t xml:space="preserve"> </w:t>
      </w:r>
      <w:r>
        <w:t>по</w:t>
      </w:r>
      <w:r>
        <w:rPr>
          <w:spacing w:val="-2"/>
        </w:rPr>
        <w:t xml:space="preserve"> выбору).</w:t>
      </w:r>
    </w:p>
    <w:p w:rsidR="00804CE6" w:rsidRDefault="00BA41A7">
      <w:pPr>
        <w:pStyle w:val="a3"/>
        <w:jc w:val="left"/>
      </w:pPr>
      <w:r>
        <w:t>Дж.</w:t>
      </w:r>
      <w:r>
        <w:rPr>
          <w:spacing w:val="-5"/>
        </w:rPr>
        <w:t xml:space="preserve"> </w:t>
      </w:r>
      <w:r>
        <w:t>Свифт. «Путешествия</w:t>
      </w:r>
      <w:r>
        <w:rPr>
          <w:spacing w:val="-2"/>
        </w:rPr>
        <w:t xml:space="preserve"> </w:t>
      </w:r>
      <w:r>
        <w:t>Гулливера»</w:t>
      </w:r>
      <w:r>
        <w:rPr>
          <w:spacing w:val="-7"/>
        </w:rPr>
        <w:t xml:space="preserve"> </w:t>
      </w:r>
      <w:r>
        <w:t>(главы</w:t>
      </w:r>
      <w:r>
        <w:rPr>
          <w:spacing w:val="-1"/>
        </w:rPr>
        <w:t xml:space="preserve"> </w:t>
      </w:r>
      <w:r>
        <w:t>по</w:t>
      </w:r>
      <w:r>
        <w:rPr>
          <w:spacing w:val="-2"/>
        </w:rPr>
        <w:t xml:space="preserve"> выбору).</w:t>
      </w:r>
    </w:p>
    <w:p w:rsidR="00804CE6" w:rsidRDefault="00BA41A7">
      <w:pPr>
        <w:pStyle w:val="a3"/>
        <w:ind w:right="901"/>
      </w:pPr>
      <w:r>
        <w:t>Произведения</w:t>
      </w:r>
      <w:r>
        <w:rPr>
          <w:spacing w:val="-4"/>
        </w:rPr>
        <w:t xml:space="preserve"> </w:t>
      </w:r>
      <w:r>
        <w:t>зарубежных</w:t>
      </w:r>
      <w:r>
        <w:rPr>
          <w:spacing w:val="-5"/>
        </w:rPr>
        <w:t xml:space="preserve"> </w:t>
      </w:r>
      <w:r>
        <w:t>писателей</w:t>
      </w:r>
      <w:r>
        <w:rPr>
          <w:spacing w:val="-4"/>
        </w:rPr>
        <w:t xml:space="preserve"> </w:t>
      </w:r>
      <w:r>
        <w:t>на</w:t>
      </w:r>
      <w:r>
        <w:rPr>
          <w:spacing w:val="-5"/>
        </w:rPr>
        <w:t xml:space="preserve"> </w:t>
      </w:r>
      <w:r>
        <w:t>тему</w:t>
      </w:r>
      <w:r>
        <w:rPr>
          <w:spacing w:val="-7"/>
        </w:rPr>
        <w:t xml:space="preserve"> </w:t>
      </w:r>
      <w:r>
        <w:t>взросления</w:t>
      </w:r>
      <w:r>
        <w:rPr>
          <w:spacing w:val="-4"/>
        </w:rPr>
        <w:t xml:space="preserve"> </w:t>
      </w:r>
      <w:r>
        <w:t>человека</w:t>
      </w:r>
      <w:r>
        <w:rPr>
          <w:spacing w:val="-5"/>
        </w:rPr>
        <w:t xml:space="preserve"> </w:t>
      </w:r>
      <w:r>
        <w:t>(не</w:t>
      </w:r>
      <w:r>
        <w:rPr>
          <w:spacing w:val="-4"/>
        </w:rPr>
        <w:t xml:space="preserve"> </w:t>
      </w:r>
      <w:r>
        <w:t>менее</w:t>
      </w:r>
      <w:r>
        <w:rPr>
          <w:spacing w:val="-5"/>
        </w:rPr>
        <w:t xml:space="preserve"> </w:t>
      </w:r>
      <w:r>
        <w:t>двух).</w:t>
      </w:r>
      <w:r>
        <w:rPr>
          <w:spacing w:val="-4"/>
        </w:rPr>
        <w:t xml:space="preserve"> </w:t>
      </w:r>
      <w:r>
        <w:t>Например, Ж.</w:t>
      </w:r>
      <w:r>
        <w:rPr>
          <w:spacing w:val="-2"/>
        </w:rPr>
        <w:t xml:space="preserve"> </w:t>
      </w:r>
      <w:r>
        <w:t>Верн. «Дети</w:t>
      </w:r>
      <w:r>
        <w:rPr>
          <w:spacing w:val="-1"/>
        </w:rPr>
        <w:t xml:space="preserve"> </w:t>
      </w:r>
      <w:r>
        <w:t>капитана</w:t>
      </w:r>
      <w:r>
        <w:rPr>
          <w:spacing w:val="-3"/>
        </w:rPr>
        <w:t xml:space="preserve"> </w:t>
      </w:r>
      <w:r>
        <w:t>Гранта»</w:t>
      </w:r>
      <w:r>
        <w:rPr>
          <w:spacing w:val="-9"/>
        </w:rPr>
        <w:t xml:space="preserve"> </w:t>
      </w:r>
      <w:r>
        <w:t>(главы</w:t>
      </w:r>
      <w:r>
        <w:rPr>
          <w:spacing w:val="-3"/>
        </w:rPr>
        <w:t xml:space="preserve"> </w:t>
      </w:r>
      <w:r>
        <w:t>по</w:t>
      </w:r>
      <w:r>
        <w:rPr>
          <w:spacing w:val="-2"/>
        </w:rPr>
        <w:t xml:space="preserve"> </w:t>
      </w:r>
      <w:r>
        <w:t>выбору);</w:t>
      </w:r>
      <w:r>
        <w:rPr>
          <w:spacing w:val="-2"/>
        </w:rPr>
        <w:t xml:space="preserve"> </w:t>
      </w:r>
      <w:r>
        <w:t>Х.</w:t>
      </w:r>
      <w:r>
        <w:rPr>
          <w:spacing w:val="-2"/>
        </w:rPr>
        <w:t xml:space="preserve"> </w:t>
      </w:r>
      <w:r>
        <w:t>Ли. «Убить</w:t>
      </w:r>
      <w:r>
        <w:rPr>
          <w:spacing w:val="-1"/>
        </w:rPr>
        <w:t xml:space="preserve"> </w:t>
      </w:r>
      <w:r>
        <w:t>пересмешника»</w:t>
      </w:r>
      <w:r>
        <w:rPr>
          <w:spacing w:val="-7"/>
        </w:rPr>
        <w:t xml:space="preserve"> </w:t>
      </w:r>
      <w:r>
        <w:t>(главы</w:t>
      </w:r>
      <w:r>
        <w:rPr>
          <w:spacing w:val="-1"/>
        </w:rPr>
        <w:t xml:space="preserve"> </w:t>
      </w:r>
      <w:r>
        <w:t>по выбору) и другие.</w:t>
      </w:r>
    </w:p>
    <w:p w:rsidR="00804CE6" w:rsidRDefault="00BA41A7">
      <w:pPr>
        <w:pStyle w:val="Heading5"/>
        <w:jc w:val="both"/>
      </w:pPr>
      <w:r>
        <w:t xml:space="preserve">7 </w:t>
      </w:r>
      <w:r>
        <w:rPr>
          <w:spacing w:val="-2"/>
        </w:rPr>
        <w:t>КЛАСС</w:t>
      </w:r>
    </w:p>
    <w:p w:rsidR="00804CE6" w:rsidRDefault="00BA41A7">
      <w:pPr>
        <w:pStyle w:val="Heading6"/>
      </w:pPr>
      <w:r>
        <w:t>Древнерусская</w:t>
      </w:r>
      <w:r>
        <w:rPr>
          <w:spacing w:val="-4"/>
        </w:rPr>
        <w:t xml:space="preserve"> </w:t>
      </w:r>
      <w:r>
        <w:rPr>
          <w:spacing w:val="-2"/>
        </w:rPr>
        <w:t>литература</w:t>
      </w:r>
    </w:p>
    <w:p w:rsidR="00804CE6" w:rsidRDefault="00BA41A7">
      <w:pPr>
        <w:pStyle w:val="a3"/>
        <w:ind w:right="1465"/>
        <w:jc w:val="left"/>
      </w:pPr>
      <w:r>
        <w:t>Древнерусские</w:t>
      </w:r>
      <w:r>
        <w:rPr>
          <w:spacing w:val="-6"/>
        </w:rPr>
        <w:t xml:space="preserve"> </w:t>
      </w:r>
      <w:r>
        <w:t>повести</w:t>
      </w:r>
      <w:r>
        <w:rPr>
          <w:spacing w:val="-4"/>
        </w:rPr>
        <w:t xml:space="preserve"> </w:t>
      </w:r>
      <w:r>
        <w:t>(одна</w:t>
      </w:r>
      <w:r>
        <w:rPr>
          <w:spacing w:val="-6"/>
        </w:rPr>
        <w:t xml:space="preserve"> </w:t>
      </w:r>
      <w:r>
        <w:t>повесть</w:t>
      </w:r>
      <w:r>
        <w:rPr>
          <w:spacing w:val="-4"/>
        </w:rPr>
        <w:t xml:space="preserve"> </w:t>
      </w:r>
      <w:r>
        <w:t>по</w:t>
      </w:r>
      <w:r>
        <w:rPr>
          <w:spacing w:val="-5"/>
        </w:rPr>
        <w:t xml:space="preserve"> </w:t>
      </w:r>
      <w:r>
        <w:t>выбору).</w:t>
      </w:r>
      <w:r>
        <w:rPr>
          <w:spacing w:val="-4"/>
        </w:rPr>
        <w:t xml:space="preserve"> </w:t>
      </w:r>
      <w:r>
        <w:t>Например,</w:t>
      </w:r>
      <w:r>
        <w:rPr>
          <w:spacing w:val="-1"/>
        </w:rPr>
        <w:t xml:space="preserve"> </w:t>
      </w:r>
      <w:r>
        <w:t>«Поучение»</w:t>
      </w:r>
      <w:r>
        <w:rPr>
          <w:spacing w:val="-11"/>
        </w:rPr>
        <w:t xml:space="preserve"> </w:t>
      </w:r>
      <w:r>
        <w:t>Владимира Мономаха (в сокращении) и другие.</w:t>
      </w:r>
    </w:p>
    <w:p w:rsidR="00804CE6" w:rsidRDefault="00BA41A7">
      <w:pPr>
        <w:pStyle w:val="Heading6"/>
      </w:pPr>
      <w:r>
        <w:t>Литература</w:t>
      </w:r>
      <w:r>
        <w:rPr>
          <w:spacing w:val="-5"/>
        </w:rPr>
        <w:t xml:space="preserve"> </w:t>
      </w:r>
      <w:r>
        <w:t>первой</w:t>
      </w:r>
      <w:r>
        <w:rPr>
          <w:spacing w:val="-4"/>
        </w:rPr>
        <w:t xml:space="preserve"> </w:t>
      </w:r>
      <w:r>
        <w:t>половины</w:t>
      </w:r>
      <w:r>
        <w:rPr>
          <w:spacing w:val="-4"/>
        </w:rPr>
        <w:t xml:space="preserve"> </w:t>
      </w:r>
      <w:r>
        <w:t>XIX</w:t>
      </w:r>
      <w:r>
        <w:rPr>
          <w:spacing w:val="-5"/>
        </w:rPr>
        <w:t xml:space="preserve"> </w:t>
      </w:r>
      <w:r>
        <w:rPr>
          <w:spacing w:val="-4"/>
        </w:rPr>
        <w:t>века</w:t>
      </w:r>
    </w:p>
    <w:p w:rsidR="00804CE6" w:rsidRDefault="00BA41A7">
      <w:pPr>
        <w:pStyle w:val="a3"/>
        <w:jc w:val="left"/>
      </w:pPr>
      <w:r>
        <w:t>А.С.</w:t>
      </w:r>
      <w:r>
        <w:rPr>
          <w:spacing w:val="-5"/>
        </w:rPr>
        <w:t xml:space="preserve"> </w:t>
      </w:r>
      <w:r>
        <w:t>Пушкин.</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четырёх).</w:t>
      </w:r>
      <w:r>
        <w:rPr>
          <w:spacing w:val="-3"/>
        </w:rPr>
        <w:t xml:space="preserve"> </w:t>
      </w:r>
      <w:r>
        <w:t>Например,</w:t>
      </w:r>
      <w:r>
        <w:rPr>
          <w:spacing w:val="1"/>
        </w:rPr>
        <w:t xml:space="preserve"> </w:t>
      </w:r>
      <w:r>
        <w:t>«Во</w:t>
      </w:r>
      <w:r>
        <w:rPr>
          <w:spacing w:val="-3"/>
        </w:rPr>
        <w:t xml:space="preserve"> </w:t>
      </w:r>
      <w:r>
        <w:t>глубине</w:t>
      </w:r>
      <w:r>
        <w:rPr>
          <w:spacing w:val="-4"/>
        </w:rPr>
        <w:t xml:space="preserve"> </w:t>
      </w:r>
      <w:r>
        <w:t xml:space="preserve">сибирских </w:t>
      </w:r>
      <w:r>
        <w:rPr>
          <w:spacing w:val="-2"/>
        </w:rPr>
        <w:t>руд…»,</w:t>
      </w:r>
    </w:p>
    <w:p w:rsidR="00804CE6" w:rsidRDefault="00BA41A7">
      <w:pPr>
        <w:pStyle w:val="a3"/>
        <w:spacing w:before="1"/>
        <w:ind w:right="708"/>
        <w:jc w:val="left"/>
      </w:pPr>
      <w:r>
        <w:t>«19</w:t>
      </w:r>
      <w:r>
        <w:rPr>
          <w:spacing w:val="-4"/>
        </w:rPr>
        <w:t xml:space="preserve"> </w:t>
      </w:r>
      <w:r>
        <w:t>октября»</w:t>
      </w:r>
      <w:r>
        <w:rPr>
          <w:spacing w:val="-10"/>
        </w:rPr>
        <w:t xml:space="preserve"> </w:t>
      </w:r>
      <w:r>
        <w:t>(«Роняет</w:t>
      </w:r>
      <w:r>
        <w:rPr>
          <w:spacing w:val="-2"/>
        </w:rPr>
        <w:t xml:space="preserve"> </w:t>
      </w:r>
      <w:r>
        <w:t>лес</w:t>
      </w:r>
      <w:r>
        <w:rPr>
          <w:spacing w:val="-5"/>
        </w:rPr>
        <w:t xml:space="preserve"> </w:t>
      </w:r>
      <w:r>
        <w:t>багряный</w:t>
      </w:r>
      <w:r>
        <w:rPr>
          <w:spacing w:val="-4"/>
        </w:rPr>
        <w:t xml:space="preserve"> </w:t>
      </w:r>
      <w:r>
        <w:t>свой</w:t>
      </w:r>
      <w:r>
        <w:rPr>
          <w:spacing w:val="-2"/>
        </w:rPr>
        <w:t xml:space="preserve"> </w:t>
      </w:r>
      <w:r>
        <w:t>убор…»),</w:t>
      </w:r>
      <w:r>
        <w:rPr>
          <w:spacing w:val="-1"/>
        </w:rPr>
        <w:t xml:space="preserve"> </w:t>
      </w:r>
      <w:r>
        <w:t>«И.И.</w:t>
      </w:r>
      <w:r>
        <w:rPr>
          <w:spacing w:val="-4"/>
        </w:rPr>
        <w:t xml:space="preserve"> </w:t>
      </w:r>
      <w:r>
        <w:t>Пущину», «На</w:t>
      </w:r>
      <w:r>
        <w:rPr>
          <w:spacing w:val="-6"/>
        </w:rPr>
        <w:t xml:space="preserve"> </w:t>
      </w:r>
      <w:r>
        <w:t>холмах</w:t>
      </w:r>
      <w:r>
        <w:rPr>
          <w:spacing w:val="-2"/>
        </w:rPr>
        <w:t xml:space="preserve"> </w:t>
      </w:r>
      <w:r>
        <w:t>Грузии</w:t>
      </w:r>
      <w:r>
        <w:rPr>
          <w:spacing w:val="-4"/>
        </w:rPr>
        <w:t xml:space="preserve"> </w:t>
      </w:r>
      <w:r>
        <w:t>лежит ночная мгла…»</w:t>
      </w:r>
      <w:r>
        <w:rPr>
          <w:spacing w:val="-4"/>
        </w:rPr>
        <w:t xml:space="preserve"> </w:t>
      </w:r>
      <w:r>
        <w:t>и другие. «Повести Белкина»</w:t>
      </w:r>
      <w:r>
        <w:rPr>
          <w:spacing w:val="-4"/>
        </w:rPr>
        <w:t xml:space="preserve"> </w:t>
      </w:r>
      <w:r>
        <w:t>(«Станционный смотритель»). Поэма «Полтава» (фрагмент) и другие.</w:t>
      </w:r>
    </w:p>
    <w:p w:rsidR="00804CE6" w:rsidRDefault="00BA41A7">
      <w:pPr>
        <w:pStyle w:val="a3"/>
        <w:jc w:val="left"/>
      </w:pPr>
      <w:r>
        <w:t>М.Ю.</w:t>
      </w:r>
      <w:r>
        <w:rPr>
          <w:spacing w:val="-6"/>
        </w:rPr>
        <w:t xml:space="preserve"> </w:t>
      </w:r>
      <w:r>
        <w:t>Лермонтов.</w:t>
      </w:r>
      <w:r>
        <w:rPr>
          <w:spacing w:val="-4"/>
        </w:rPr>
        <w:t xml:space="preserve"> </w:t>
      </w:r>
      <w:r>
        <w:t>Стихотворения</w:t>
      </w:r>
      <w:r>
        <w:rPr>
          <w:spacing w:val="-4"/>
        </w:rPr>
        <w:t xml:space="preserve"> </w:t>
      </w:r>
      <w:r>
        <w:t>(не</w:t>
      </w:r>
      <w:r>
        <w:rPr>
          <w:spacing w:val="-3"/>
        </w:rPr>
        <w:t xml:space="preserve"> </w:t>
      </w:r>
      <w:r>
        <w:t>менее</w:t>
      </w:r>
      <w:r>
        <w:rPr>
          <w:spacing w:val="-5"/>
        </w:rPr>
        <w:t xml:space="preserve"> </w:t>
      </w:r>
      <w:r>
        <w:t>четырёх).</w:t>
      </w:r>
      <w:r>
        <w:rPr>
          <w:spacing w:val="-4"/>
        </w:rPr>
        <w:t xml:space="preserve"> </w:t>
      </w:r>
      <w:r>
        <w:t>Например,</w:t>
      </w:r>
      <w:r>
        <w:rPr>
          <w:spacing w:val="1"/>
        </w:rPr>
        <w:t xml:space="preserve"> </w:t>
      </w:r>
      <w:r>
        <w:t>«Узник», «Парус»,</w:t>
      </w:r>
      <w:r>
        <w:rPr>
          <w:spacing w:val="2"/>
        </w:rPr>
        <w:t xml:space="preserve"> </w:t>
      </w:r>
      <w:r>
        <w:rPr>
          <w:spacing w:val="-2"/>
        </w:rPr>
        <w:t>«Тучи»,</w:t>
      </w:r>
    </w:p>
    <w:p w:rsidR="00804CE6" w:rsidRDefault="00BA41A7">
      <w:pPr>
        <w:pStyle w:val="a3"/>
        <w:jc w:val="left"/>
      </w:pPr>
      <w:r>
        <w:t>«Желанье»</w:t>
      </w:r>
      <w:r>
        <w:rPr>
          <w:spacing w:val="-13"/>
        </w:rPr>
        <w:t xml:space="preserve"> </w:t>
      </w:r>
      <w:r>
        <w:t>(«Отворите</w:t>
      </w:r>
      <w:r>
        <w:rPr>
          <w:spacing w:val="-3"/>
        </w:rPr>
        <w:t xml:space="preserve"> </w:t>
      </w:r>
      <w:r>
        <w:t>мне</w:t>
      </w:r>
      <w:r>
        <w:rPr>
          <w:spacing w:val="-6"/>
        </w:rPr>
        <w:t xml:space="preserve"> </w:t>
      </w:r>
      <w:r>
        <w:t>темницу…»),</w:t>
      </w:r>
      <w:r>
        <w:rPr>
          <w:spacing w:val="-1"/>
        </w:rPr>
        <w:t xml:space="preserve"> </w:t>
      </w:r>
      <w:r>
        <w:t>«Когда</w:t>
      </w:r>
      <w:r>
        <w:rPr>
          <w:spacing w:val="-5"/>
        </w:rPr>
        <w:t xml:space="preserve"> </w:t>
      </w:r>
      <w:r>
        <w:t>волнуется</w:t>
      </w:r>
      <w:r>
        <w:rPr>
          <w:spacing w:val="-4"/>
        </w:rPr>
        <w:t xml:space="preserve"> </w:t>
      </w:r>
      <w:r>
        <w:t>желтеющая</w:t>
      </w:r>
      <w:r>
        <w:rPr>
          <w:spacing w:val="-5"/>
        </w:rPr>
        <w:t xml:space="preserve"> </w:t>
      </w:r>
      <w:r>
        <w:t xml:space="preserve">нива…», </w:t>
      </w:r>
      <w:r>
        <w:rPr>
          <w:spacing w:val="-2"/>
        </w:rPr>
        <w:t>«Ангел»,</w:t>
      </w:r>
    </w:p>
    <w:p w:rsidR="00804CE6" w:rsidRDefault="00BA41A7">
      <w:pPr>
        <w:pStyle w:val="a3"/>
        <w:ind w:right="708"/>
        <w:jc w:val="left"/>
      </w:pPr>
      <w:r>
        <w:t>«Молитва»</w:t>
      </w:r>
      <w:r>
        <w:rPr>
          <w:spacing w:val="-10"/>
        </w:rPr>
        <w:t xml:space="preserve"> </w:t>
      </w:r>
      <w:r>
        <w:t>(«В</w:t>
      </w:r>
      <w:r>
        <w:rPr>
          <w:spacing w:val="-4"/>
        </w:rPr>
        <w:t xml:space="preserve"> </w:t>
      </w:r>
      <w:r>
        <w:t>минуту</w:t>
      </w:r>
      <w:r>
        <w:rPr>
          <w:spacing w:val="-7"/>
        </w:rPr>
        <w:t xml:space="preserve"> </w:t>
      </w:r>
      <w:r>
        <w:t>жизни</w:t>
      </w:r>
      <w:r>
        <w:rPr>
          <w:spacing w:val="-4"/>
        </w:rPr>
        <w:t xml:space="preserve"> </w:t>
      </w:r>
      <w:r>
        <w:t>трудную…»)</w:t>
      </w:r>
      <w:r>
        <w:rPr>
          <w:spacing w:val="-3"/>
        </w:rPr>
        <w:t xml:space="preserve"> </w:t>
      </w:r>
      <w:r>
        <w:t>и</w:t>
      </w:r>
      <w:r>
        <w:rPr>
          <w:spacing w:val="-4"/>
        </w:rPr>
        <w:t xml:space="preserve"> </w:t>
      </w:r>
      <w:r>
        <w:t>другие. «Песня</w:t>
      </w:r>
      <w:r>
        <w:rPr>
          <w:spacing w:val="-4"/>
        </w:rPr>
        <w:t xml:space="preserve"> </w:t>
      </w:r>
      <w:r>
        <w:t>про</w:t>
      </w:r>
      <w:r>
        <w:rPr>
          <w:spacing w:val="-4"/>
        </w:rPr>
        <w:t xml:space="preserve"> </w:t>
      </w:r>
      <w:r>
        <w:t>царя</w:t>
      </w:r>
      <w:r>
        <w:rPr>
          <w:spacing w:val="-4"/>
        </w:rPr>
        <w:t xml:space="preserve"> </w:t>
      </w:r>
      <w:r>
        <w:t>Ивана</w:t>
      </w:r>
      <w:r>
        <w:rPr>
          <w:spacing w:val="-5"/>
        </w:rPr>
        <w:t xml:space="preserve"> </w:t>
      </w:r>
      <w:r>
        <w:t>Васильевича, молодого опричника и удалого купца Калашникова».</w:t>
      </w:r>
    </w:p>
    <w:p w:rsidR="00804CE6" w:rsidRDefault="00BA41A7">
      <w:pPr>
        <w:pStyle w:val="a3"/>
        <w:jc w:val="left"/>
      </w:pPr>
      <w:r>
        <w:t>Н.В.</w:t>
      </w:r>
      <w:r>
        <w:rPr>
          <w:spacing w:val="-5"/>
        </w:rPr>
        <w:t xml:space="preserve"> </w:t>
      </w:r>
      <w:r>
        <w:t>Гоголь.</w:t>
      </w:r>
      <w:r>
        <w:rPr>
          <w:spacing w:val="-4"/>
        </w:rPr>
        <w:t xml:space="preserve"> </w:t>
      </w:r>
      <w:r>
        <w:t>Повесть</w:t>
      </w:r>
      <w:r>
        <w:rPr>
          <w:spacing w:val="1"/>
        </w:rPr>
        <w:t xml:space="preserve"> </w:t>
      </w:r>
      <w:r>
        <w:t>«Тарас</w:t>
      </w:r>
      <w:r>
        <w:rPr>
          <w:spacing w:val="-3"/>
        </w:rPr>
        <w:t xml:space="preserve"> </w:t>
      </w:r>
      <w:r>
        <w:rPr>
          <w:spacing w:val="-2"/>
        </w:rPr>
        <w:t>Бульба».</w:t>
      </w:r>
    </w:p>
    <w:p w:rsidR="00804CE6" w:rsidRDefault="00BA41A7">
      <w:pPr>
        <w:pStyle w:val="Heading6"/>
      </w:pPr>
      <w:r>
        <w:t>Литература</w:t>
      </w:r>
      <w:r>
        <w:rPr>
          <w:spacing w:val="-5"/>
        </w:rPr>
        <w:t xml:space="preserve"> </w:t>
      </w:r>
      <w:r>
        <w:t>второй</w:t>
      </w:r>
      <w:r>
        <w:rPr>
          <w:spacing w:val="-5"/>
        </w:rPr>
        <w:t xml:space="preserve"> </w:t>
      </w:r>
      <w:r>
        <w:t>половины</w:t>
      </w:r>
      <w:r>
        <w:rPr>
          <w:spacing w:val="-5"/>
        </w:rPr>
        <w:t xml:space="preserve"> </w:t>
      </w:r>
      <w:r>
        <w:t>XIX</w:t>
      </w:r>
      <w:r>
        <w:rPr>
          <w:spacing w:val="-5"/>
        </w:rPr>
        <w:t xml:space="preserve"> </w:t>
      </w:r>
      <w:r>
        <w:rPr>
          <w:spacing w:val="-4"/>
        </w:rPr>
        <w:t>века</w:t>
      </w:r>
    </w:p>
    <w:p w:rsidR="00804CE6" w:rsidRDefault="00BA41A7">
      <w:pPr>
        <w:pStyle w:val="a3"/>
        <w:jc w:val="left"/>
      </w:pPr>
      <w:r>
        <w:t>И.С.</w:t>
      </w:r>
      <w:r>
        <w:rPr>
          <w:spacing w:val="-5"/>
        </w:rPr>
        <w:t xml:space="preserve"> </w:t>
      </w:r>
      <w:r>
        <w:t>Тургенев.</w:t>
      </w:r>
      <w:r>
        <w:rPr>
          <w:spacing w:val="-3"/>
        </w:rPr>
        <w:t xml:space="preserve"> </w:t>
      </w:r>
      <w:r>
        <w:t>Рассказы</w:t>
      </w:r>
      <w:r>
        <w:rPr>
          <w:spacing w:val="-2"/>
        </w:rPr>
        <w:t xml:space="preserve"> </w:t>
      </w:r>
      <w:r>
        <w:t>из</w:t>
      </w:r>
      <w:r>
        <w:rPr>
          <w:spacing w:val="-3"/>
        </w:rPr>
        <w:t xml:space="preserve"> </w:t>
      </w:r>
      <w:r>
        <w:t>цикла</w:t>
      </w:r>
      <w:r>
        <w:rPr>
          <w:spacing w:val="-1"/>
        </w:rPr>
        <w:t xml:space="preserve"> </w:t>
      </w:r>
      <w:r>
        <w:t>«Записки</w:t>
      </w:r>
      <w:r>
        <w:rPr>
          <w:spacing w:val="-3"/>
        </w:rPr>
        <w:t xml:space="preserve"> </w:t>
      </w:r>
      <w:r>
        <w:t>охотника»</w:t>
      </w:r>
      <w:r>
        <w:rPr>
          <w:spacing w:val="-10"/>
        </w:rPr>
        <w:t xml:space="preserve"> </w:t>
      </w:r>
      <w:r>
        <w:t>(два</w:t>
      </w:r>
      <w:r>
        <w:rPr>
          <w:spacing w:val="-4"/>
        </w:rPr>
        <w:t xml:space="preserve"> </w:t>
      </w:r>
      <w:r>
        <w:t>по</w:t>
      </w:r>
      <w:r>
        <w:rPr>
          <w:spacing w:val="-2"/>
        </w:rPr>
        <w:t xml:space="preserve"> </w:t>
      </w:r>
      <w:r>
        <w:t>выбору).</w:t>
      </w:r>
      <w:r>
        <w:rPr>
          <w:spacing w:val="-3"/>
        </w:rPr>
        <w:t xml:space="preserve"> </w:t>
      </w:r>
      <w:r>
        <w:t>Например,</w:t>
      </w:r>
      <w:r>
        <w:rPr>
          <w:spacing w:val="2"/>
        </w:rPr>
        <w:t xml:space="preserve"> </w:t>
      </w:r>
      <w:r>
        <w:rPr>
          <w:spacing w:val="-2"/>
        </w:rPr>
        <w:t>«Бирюк»,</w:t>
      </w:r>
    </w:p>
    <w:p w:rsidR="00804CE6" w:rsidRDefault="00BA41A7">
      <w:pPr>
        <w:pStyle w:val="a3"/>
        <w:jc w:val="left"/>
      </w:pPr>
      <w:r>
        <w:t>«Хорь</w:t>
      </w:r>
      <w:r>
        <w:rPr>
          <w:spacing w:val="-2"/>
        </w:rPr>
        <w:t xml:space="preserve"> </w:t>
      </w:r>
      <w:r>
        <w:t>и</w:t>
      </w:r>
      <w:r>
        <w:rPr>
          <w:spacing w:val="-1"/>
        </w:rPr>
        <w:t xml:space="preserve"> </w:t>
      </w:r>
      <w:r>
        <w:t>Калиныч»</w:t>
      </w:r>
      <w:r>
        <w:rPr>
          <w:spacing w:val="-8"/>
        </w:rPr>
        <w:t xml:space="preserve"> </w:t>
      </w:r>
      <w:r>
        <w:t>и</w:t>
      </w:r>
      <w:r>
        <w:rPr>
          <w:spacing w:val="-1"/>
        </w:rPr>
        <w:t xml:space="preserve"> </w:t>
      </w:r>
      <w:r>
        <w:rPr>
          <w:spacing w:val="-2"/>
        </w:rPr>
        <w:t>другие.</w:t>
      </w:r>
    </w:p>
    <w:p w:rsidR="00804CE6" w:rsidRDefault="00BA41A7">
      <w:pPr>
        <w:pStyle w:val="a3"/>
        <w:ind w:right="3072"/>
        <w:jc w:val="left"/>
      </w:pPr>
      <w:r>
        <w:t>Стихотворения</w:t>
      </w:r>
      <w:r>
        <w:rPr>
          <w:spacing w:val="-5"/>
        </w:rPr>
        <w:t xml:space="preserve"> </w:t>
      </w:r>
      <w:r>
        <w:t>в</w:t>
      </w:r>
      <w:r>
        <w:rPr>
          <w:spacing w:val="-5"/>
        </w:rPr>
        <w:t xml:space="preserve"> </w:t>
      </w:r>
      <w:r>
        <w:t>прозе.</w:t>
      </w:r>
      <w:r>
        <w:rPr>
          <w:spacing w:val="-7"/>
        </w:rPr>
        <w:t xml:space="preserve"> </w:t>
      </w:r>
      <w:r>
        <w:t>Например,</w:t>
      </w:r>
      <w:r>
        <w:rPr>
          <w:spacing w:val="-1"/>
        </w:rPr>
        <w:t xml:space="preserve"> </w:t>
      </w:r>
      <w:r>
        <w:t>«Русский</w:t>
      </w:r>
      <w:r>
        <w:rPr>
          <w:spacing w:val="-5"/>
        </w:rPr>
        <w:t xml:space="preserve"> </w:t>
      </w:r>
      <w:r>
        <w:t>язык»,</w:t>
      </w:r>
      <w:r>
        <w:rPr>
          <w:spacing w:val="-1"/>
        </w:rPr>
        <w:t xml:space="preserve"> </w:t>
      </w:r>
      <w:r>
        <w:t>«Воробей»</w:t>
      </w:r>
      <w:r>
        <w:rPr>
          <w:spacing w:val="-12"/>
        </w:rPr>
        <w:t xml:space="preserve"> </w:t>
      </w:r>
      <w:r>
        <w:t>и</w:t>
      </w:r>
      <w:r>
        <w:rPr>
          <w:spacing w:val="-5"/>
        </w:rPr>
        <w:t xml:space="preserve"> </w:t>
      </w:r>
      <w:r>
        <w:t>другие. Л.Н. Толстой. Рассказ «После бала».</w:t>
      </w:r>
    </w:p>
    <w:p w:rsidR="00804CE6" w:rsidRDefault="00BA41A7">
      <w:pPr>
        <w:pStyle w:val="a3"/>
        <w:ind w:right="1465"/>
        <w:jc w:val="left"/>
      </w:pPr>
      <w:r>
        <w:t>Н.А.</w:t>
      </w:r>
      <w:r>
        <w:rPr>
          <w:spacing w:val="-4"/>
        </w:rPr>
        <w:t xml:space="preserve"> </w:t>
      </w:r>
      <w:r>
        <w:t>Некрасов.</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двух).</w:t>
      </w:r>
      <w:r>
        <w:rPr>
          <w:spacing w:val="-4"/>
        </w:rPr>
        <w:t xml:space="preserve"> </w:t>
      </w:r>
      <w:r>
        <w:t>Например,</w:t>
      </w:r>
      <w:r>
        <w:rPr>
          <w:spacing w:val="-1"/>
        </w:rPr>
        <w:t xml:space="preserve"> </w:t>
      </w:r>
      <w:r>
        <w:t>«Размышления</w:t>
      </w:r>
      <w:r>
        <w:rPr>
          <w:spacing w:val="-3"/>
        </w:rPr>
        <w:t xml:space="preserve"> </w:t>
      </w:r>
      <w:r>
        <w:t>у</w:t>
      </w:r>
      <w:r>
        <w:rPr>
          <w:spacing w:val="-12"/>
        </w:rPr>
        <w:t xml:space="preserve"> </w:t>
      </w:r>
      <w:r>
        <w:t>парадного подъезда», «Железная дорога» и другие.</w:t>
      </w:r>
    </w:p>
    <w:p w:rsidR="00804CE6" w:rsidRDefault="00BA41A7">
      <w:pPr>
        <w:pStyle w:val="a3"/>
        <w:ind w:right="1101"/>
        <w:jc w:val="left"/>
      </w:pPr>
      <w:r>
        <w:t>Поэзия</w:t>
      </w:r>
      <w:r>
        <w:rPr>
          <w:spacing w:val="-3"/>
        </w:rPr>
        <w:t xml:space="preserve"> </w:t>
      </w:r>
      <w:r>
        <w:t>второй</w:t>
      </w:r>
      <w:r>
        <w:rPr>
          <w:spacing w:val="-5"/>
        </w:rPr>
        <w:t xml:space="preserve"> </w:t>
      </w:r>
      <w:r>
        <w:t>половины</w:t>
      </w:r>
      <w:r>
        <w:rPr>
          <w:spacing w:val="-3"/>
        </w:rPr>
        <w:t xml:space="preserve"> </w:t>
      </w:r>
      <w:r>
        <w:t>XIX</w:t>
      </w:r>
      <w:r>
        <w:rPr>
          <w:spacing w:val="-4"/>
        </w:rPr>
        <w:t xml:space="preserve"> </w:t>
      </w:r>
      <w:r>
        <w:t>века.</w:t>
      </w:r>
      <w:r>
        <w:rPr>
          <w:spacing w:val="-3"/>
        </w:rPr>
        <w:t xml:space="preserve"> </w:t>
      </w:r>
      <w:r>
        <w:t>Ф.И.</w:t>
      </w:r>
      <w:r>
        <w:rPr>
          <w:spacing w:val="-3"/>
        </w:rPr>
        <w:t xml:space="preserve"> </w:t>
      </w:r>
      <w:r>
        <w:t>Тютчев,</w:t>
      </w:r>
      <w:r>
        <w:rPr>
          <w:spacing w:val="-3"/>
        </w:rPr>
        <w:t xml:space="preserve"> </w:t>
      </w:r>
      <w:r>
        <w:t>А.А.</w:t>
      </w:r>
      <w:r>
        <w:rPr>
          <w:spacing w:val="-3"/>
        </w:rPr>
        <w:t xml:space="preserve"> </w:t>
      </w:r>
      <w:r>
        <w:t>Фет,</w:t>
      </w:r>
      <w:r>
        <w:rPr>
          <w:spacing w:val="-3"/>
        </w:rPr>
        <w:t xml:space="preserve"> </w:t>
      </w:r>
      <w:r>
        <w:t>А.К.</w:t>
      </w:r>
      <w:r>
        <w:rPr>
          <w:spacing w:val="-3"/>
        </w:rPr>
        <w:t xml:space="preserve"> </w:t>
      </w:r>
      <w:r>
        <w:t>Толстой</w:t>
      </w:r>
      <w:r>
        <w:rPr>
          <w:spacing w:val="-2"/>
        </w:rPr>
        <w:t xml:space="preserve"> </w:t>
      </w:r>
      <w:r>
        <w:t>и</w:t>
      </w:r>
      <w:r>
        <w:rPr>
          <w:spacing w:val="-3"/>
        </w:rPr>
        <w:t xml:space="preserve"> </w:t>
      </w:r>
      <w:r>
        <w:t>другие</w:t>
      </w:r>
      <w:r>
        <w:rPr>
          <w:spacing w:val="-4"/>
        </w:rPr>
        <w:t xml:space="preserve"> </w:t>
      </w:r>
      <w:r>
        <w:t>(не</w:t>
      </w:r>
      <w:r>
        <w:rPr>
          <w:spacing w:val="-3"/>
        </w:rPr>
        <w:t xml:space="preserve"> </w:t>
      </w:r>
      <w:r>
        <w:t>менее двух стихотворений по выбору).</w:t>
      </w:r>
    </w:p>
    <w:p w:rsidR="00804CE6" w:rsidRDefault="00BA41A7">
      <w:pPr>
        <w:pStyle w:val="a3"/>
        <w:ind w:right="708"/>
        <w:jc w:val="left"/>
      </w:pPr>
      <w:r>
        <w:t>М.Е.</w:t>
      </w:r>
      <w:r>
        <w:rPr>
          <w:spacing w:val="-4"/>
        </w:rPr>
        <w:t xml:space="preserve"> </w:t>
      </w:r>
      <w:r>
        <w:t>Салтыков-Щедрин.</w:t>
      </w:r>
      <w:r>
        <w:rPr>
          <w:spacing w:val="-4"/>
        </w:rPr>
        <w:t xml:space="preserve"> </w:t>
      </w:r>
      <w:r>
        <w:t>Сказки</w:t>
      </w:r>
      <w:r>
        <w:rPr>
          <w:spacing w:val="-4"/>
        </w:rPr>
        <w:t xml:space="preserve"> </w:t>
      </w:r>
      <w:r>
        <w:t>(одна</w:t>
      </w:r>
      <w:r>
        <w:rPr>
          <w:spacing w:val="-7"/>
        </w:rPr>
        <w:t xml:space="preserve"> </w:t>
      </w:r>
      <w:r>
        <w:t>по</w:t>
      </w:r>
      <w:r>
        <w:rPr>
          <w:spacing w:val="-4"/>
        </w:rPr>
        <w:t xml:space="preserve"> </w:t>
      </w:r>
      <w:r>
        <w:t>выбору).</w:t>
      </w:r>
      <w:r>
        <w:rPr>
          <w:spacing w:val="-3"/>
        </w:rPr>
        <w:t xml:space="preserve"> </w:t>
      </w:r>
      <w:r>
        <w:t>Например, «Повесть</w:t>
      </w:r>
      <w:r>
        <w:rPr>
          <w:spacing w:val="-3"/>
        </w:rPr>
        <w:t xml:space="preserve"> </w:t>
      </w:r>
      <w:r>
        <w:t>о</w:t>
      </w:r>
      <w:r>
        <w:rPr>
          <w:spacing w:val="-4"/>
        </w:rPr>
        <w:t xml:space="preserve"> </w:t>
      </w:r>
      <w:r>
        <w:t>том,</w:t>
      </w:r>
      <w:r>
        <w:rPr>
          <w:spacing w:val="-4"/>
        </w:rPr>
        <w:t xml:space="preserve"> </w:t>
      </w:r>
      <w:r>
        <w:t>как</w:t>
      </w:r>
      <w:r>
        <w:rPr>
          <w:spacing w:val="-4"/>
        </w:rPr>
        <w:t xml:space="preserve"> </w:t>
      </w:r>
      <w:r>
        <w:t>один</w:t>
      </w:r>
      <w:r>
        <w:rPr>
          <w:spacing w:val="-4"/>
        </w:rPr>
        <w:t xml:space="preserve"> </w:t>
      </w:r>
      <w:r>
        <w:t>мужик двух генералов прокормил», «Дикий помещик», «Премудрый пискарь» и другие.</w:t>
      </w:r>
    </w:p>
    <w:p w:rsidR="00804CE6" w:rsidRDefault="00804CE6">
      <w:pPr>
        <w:pStyle w:val="a3"/>
        <w:ind w:left="0"/>
        <w:jc w:val="left"/>
      </w:pPr>
    </w:p>
    <w:p w:rsidR="00804CE6" w:rsidRDefault="00BA41A7">
      <w:pPr>
        <w:pStyle w:val="a3"/>
        <w:jc w:val="left"/>
      </w:pPr>
      <w:r>
        <w:t>Произведения</w:t>
      </w:r>
      <w:r>
        <w:rPr>
          <w:spacing w:val="-3"/>
        </w:rPr>
        <w:t xml:space="preserve"> </w:t>
      </w:r>
      <w:r>
        <w:t>отечественных</w:t>
      </w:r>
      <w:r>
        <w:rPr>
          <w:spacing w:val="-4"/>
        </w:rPr>
        <w:t xml:space="preserve"> </w:t>
      </w:r>
      <w:r>
        <w:t>и</w:t>
      </w:r>
      <w:r>
        <w:rPr>
          <w:spacing w:val="-3"/>
        </w:rPr>
        <w:t xml:space="preserve"> </w:t>
      </w:r>
      <w:r>
        <w:t>зарубежных</w:t>
      </w:r>
      <w:r>
        <w:rPr>
          <w:spacing w:val="-2"/>
        </w:rPr>
        <w:t xml:space="preserve"> </w:t>
      </w:r>
      <w:r>
        <w:t>писателей</w:t>
      </w:r>
      <w:r>
        <w:rPr>
          <w:spacing w:val="-3"/>
        </w:rPr>
        <w:t xml:space="preserve"> </w:t>
      </w:r>
      <w:r>
        <w:t>на</w:t>
      </w:r>
      <w:r>
        <w:rPr>
          <w:spacing w:val="-4"/>
        </w:rPr>
        <w:t xml:space="preserve"> </w:t>
      </w:r>
      <w:r>
        <w:t>историческую</w:t>
      </w:r>
      <w:r>
        <w:rPr>
          <w:spacing w:val="-3"/>
        </w:rPr>
        <w:t xml:space="preserve"> </w:t>
      </w:r>
      <w:r>
        <w:t>тему</w:t>
      </w:r>
      <w:r>
        <w:rPr>
          <w:spacing w:val="-8"/>
        </w:rPr>
        <w:t xml:space="preserve"> </w:t>
      </w:r>
      <w:r>
        <w:t>(не</w:t>
      </w:r>
      <w:r>
        <w:rPr>
          <w:spacing w:val="-2"/>
        </w:rPr>
        <w:t xml:space="preserve"> </w:t>
      </w:r>
      <w:r>
        <w:t>менее</w:t>
      </w:r>
      <w:r>
        <w:rPr>
          <w:spacing w:val="-4"/>
        </w:rPr>
        <w:t xml:space="preserve"> </w:t>
      </w:r>
      <w:r>
        <w:t>двух). Например, А.К. Толстого, Р. Сабатини, Ф. Купера.</w:t>
      </w:r>
    </w:p>
    <w:p w:rsidR="00804CE6" w:rsidRDefault="00BA41A7">
      <w:pPr>
        <w:pStyle w:val="Heading6"/>
        <w:spacing w:before="1"/>
      </w:pPr>
      <w:r>
        <w:t>Литература</w:t>
      </w:r>
      <w:r>
        <w:rPr>
          <w:spacing w:val="-3"/>
        </w:rPr>
        <w:t xml:space="preserve"> </w:t>
      </w:r>
      <w:r>
        <w:t>конца</w:t>
      </w:r>
      <w:r>
        <w:rPr>
          <w:spacing w:val="-3"/>
        </w:rPr>
        <w:t xml:space="preserve"> </w:t>
      </w:r>
      <w:r>
        <w:t>XIX</w:t>
      </w:r>
      <w:r>
        <w:rPr>
          <w:spacing w:val="-1"/>
        </w:rPr>
        <w:t xml:space="preserve"> </w:t>
      </w:r>
      <w:r>
        <w:t>–</w:t>
      </w:r>
      <w:r>
        <w:rPr>
          <w:spacing w:val="-3"/>
        </w:rPr>
        <w:t xml:space="preserve"> </w:t>
      </w:r>
      <w:r>
        <w:t>начала</w:t>
      </w:r>
      <w:r>
        <w:rPr>
          <w:spacing w:val="-2"/>
        </w:rPr>
        <w:t xml:space="preserve"> XXвека</w:t>
      </w:r>
    </w:p>
    <w:p w:rsidR="00804CE6" w:rsidRDefault="00BA41A7">
      <w:pPr>
        <w:pStyle w:val="a3"/>
        <w:jc w:val="left"/>
      </w:pPr>
      <w:r>
        <w:t>А.П.</w:t>
      </w:r>
      <w:r>
        <w:rPr>
          <w:spacing w:val="-6"/>
        </w:rPr>
        <w:t xml:space="preserve"> </w:t>
      </w:r>
      <w:r>
        <w:t>Чехов.</w:t>
      </w:r>
      <w:r>
        <w:rPr>
          <w:spacing w:val="-3"/>
        </w:rPr>
        <w:t xml:space="preserve"> </w:t>
      </w:r>
      <w:r>
        <w:t>Рассказы</w:t>
      </w:r>
      <w:r>
        <w:rPr>
          <w:spacing w:val="-3"/>
        </w:rPr>
        <w:t xml:space="preserve"> </w:t>
      </w:r>
      <w:r>
        <w:t>(один</w:t>
      </w:r>
      <w:r>
        <w:rPr>
          <w:spacing w:val="-6"/>
        </w:rPr>
        <w:t xml:space="preserve"> </w:t>
      </w:r>
      <w:r>
        <w:t>по</w:t>
      </w:r>
      <w:r>
        <w:rPr>
          <w:spacing w:val="-3"/>
        </w:rPr>
        <w:t xml:space="preserve"> </w:t>
      </w:r>
      <w:r>
        <w:t>выбору).</w:t>
      </w:r>
      <w:r>
        <w:rPr>
          <w:spacing w:val="-3"/>
        </w:rPr>
        <w:t xml:space="preserve"> </w:t>
      </w:r>
      <w:r>
        <w:t>Например, «Тоска»,</w:t>
      </w:r>
      <w:r>
        <w:rPr>
          <w:spacing w:val="3"/>
        </w:rPr>
        <w:t xml:space="preserve"> </w:t>
      </w:r>
      <w:r>
        <w:t>«Злоумышленник»</w:t>
      </w:r>
      <w:r>
        <w:rPr>
          <w:spacing w:val="-11"/>
        </w:rPr>
        <w:t xml:space="preserve"> </w:t>
      </w:r>
      <w:r>
        <w:t>и</w:t>
      </w:r>
      <w:r>
        <w:rPr>
          <w:spacing w:val="-3"/>
        </w:rPr>
        <w:t xml:space="preserve"> </w:t>
      </w:r>
      <w:r>
        <w:rPr>
          <w:spacing w:val="-2"/>
        </w:rPr>
        <w:t>другие.</w:t>
      </w:r>
    </w:p>
    <w:p w:rsidR="00804CE6" w:rsidRDefault="00BA41A7">
      <w:pPr>
        <w:pStyle w:val="a3"/>
        <w:ind w:right="708"/>
        <w:jc w:val="left"/>
      </w:pPr>
      <w:r>
        <w:t>М.</w:t>
      </w:r>
      <w:r>
        <w:rPr>
          <w:spacing w:val="-3"/>
        </w:rPr>
        <w:t xml:space="preserve"> </w:t>
      </w:r>
      <w:r>
        <w:t>Горький.</w:t>
      </w:r>
      <w:r>
        <w:rPr>
          <w:spacing w:val="-3"/>
        </w:rPr>
        <w:t xml:space="preserve"> </w:t>
      </w:r>
      <w:r>
        <w:t>Ранние</w:t>
      </w:r>
      <w:r>
        <w:rPr>
          <w:spacing w:val="-4"/>
        </w:rPr>
        <w:t xml:space="preserve"> </w:t>
      </w:r>
      <w:r>
        <w:t>рассказы</w:t>
      </w:r>
      <w:r>
        <w:rPr>
          <w:spacing w:val="-3"/>
        </w:rPr>
        <w:t xml:space="preserve"> </w:t>
      </w:r>
      <w:r>
        <w:t>(одно</w:t>
      </w:r>
      <w:r>
        <w:rPr>
          <w:spacing w:val="-3"/>
        </w:rPr>
        <w:t xml:space="preserve"> </w:t>
      </w:r>
      <w:r>
        <w:t>произведение</w:t>
      </w:r>
      <w:r>
        <w:rPr>
          <w:spacing w:val="-4"/>
        </w:rPr>
        <w:t xml:space="preserve"> </w:t>
      </w:r>
      <w:r>
        <w:t>по</w:t>
      </w:r>
      <w:r>
        <w:rPr>
          <w:spacing w:val="-3"/>
        </w:rPr>
        <w:t xml:space="preserve"> </w:t>
      </w:r>
      <w:r>
        <w:t>выбору).</w:t>
      </w:r>
      <w:r>
        <w:rPr>
          <w:spacing w:val="-3"/>
        </w:rPr>
        <w:t xml:space="preserve"> </w:t>
      </w:r>
      <w:r>
        <w:t>Например, «Старуха</w:t>
      </w:r>
      <w:r>
        <w:rPr>
          <w:spacing w:val="-4"/>
        </w:rPr>
        <w:t xml:space="preserve"> </w:t>
      </w:r>
      <w:r>
        <w:t>Изергиль» (легенда о Данко), «Челкаш» и другие.</w:t>
      </w:r>
    </w:p>
    <w:p w:rsidR="00804CE6" w:rsidRDefault="00BA41A7">
      <w:pPr>
        <w:pStyle w:val="a3"/>
        <w:ind w:right="1465"/>
        <w:jc w:val="left"/>
      </w:pPr>
      <w:r>
        <w:t>Сатирические</w:t>
      </w:r>
      <w:r>
        <w:rPr>
          <w:spacing w:val="-6"/>
        </w:rPr>
        <w:t xml:space="preserve"> </w:t>
      </w:r>
      <w:r>
        <w:t>произведения</w:t>
      </w:r>
      <w:r>
        <w:rPr>
          <w:spacing w:val="-5"/>
        </w:rPr>
        <w:t xml:space="preserve"> </w:t>
      </w:r>
      <w:r>
        <w:t>отечественных</w:t>
      </w:r>
      <w:r>
        <w:rPr>
          <w:spacing w:val="-5"/>
        </w:rPr>
        <w:t xml:space="preserve"> </w:t>
      </w:r>
      <w:r>
        <w:t>и</w:t>
      </w:r>
      <w:r>
        <w:rPr>
          <w:spacing w:val="-7"/>
        </w:rPr>
        <w:t xml:space="preserve"> </w:t>
      </w:r>
      <w:r>
        <w:t>зарубежных</w:t>
      </w:r>
      <w:r>
        <w:rPr>
          <w:spacing w:val="-5"/>
        </w:rPr>
        <w:t xml:space="preserve"> </w:t>
      </w:r>
      <w:r>
        <w:t>писателей</w:t>
      </w:r>
      <w:r>
        <w:rPr>
          <w:spacing w:val="-5"/>
        </w:rPr>
        <w:t xml:space="preserve"> </w:t>
      </w:r>
      <w:r>
        <w:t>(не</w:t>
      </w:r>
      <w:r>
        <w:rPr>
          <w:spacing w:val="-5"/>
        </w:rPr>
        <w:t xml:space="preserve"> </w:t>
      </w:r>
      <w:r>
        <w:t>менее</w:t>
      </w:r>
      <w:r>
        <w:rPr>
          <w:spacing w:val="-6"/>
        </w:rPr>
        <w:t xml:space="preserve"> </w:t>
      </w:r>
      <w:r>
        <w:t>двух). Например, М.М. Зощенко, А.Т. Аверченко, Н. Тэффи, О. Генри, Я. Гашека.</w:t>
      </w:r>
    </w:p>
    <w:p w:rsidR="00804CE6" w:rsidRDefault="00BA41A7">
      <w:pPr>
        <w:pStyle w:val="Heading6"/>
      </w:pPr>
      <w:r>
        <w:t>Литература</w:t>
      </w:r>
      <w:r>
        <w:rPr>
          <w:spacing w:val="-5"/>
        </w:rPr>
        <w:t xml:space="preserve"> </w:t>
      </w:r>
      <w:r>
        <w:t>первой</w:t>
      </w:r>
      <w:r>
        <w:rPr>
          <w:spacing w:val="-5"/>
        </w:rPr>
        <w:t xml:space="preserve"> </w:t>
      </w:r>
      <w:r>
        <w:t>половины</w:t>
      </w:r>
      <w:r>
        <w:rPr>
          <w:spacing w:val="-5"/>
        </w:rPr>
        <w:t xml:space="preserve"> </w:t>
      </w:r>
      <w:r>
        <w:rPr>
          <w:spacing w:val="-2"/>
        </w:rPr>
        <w:t>XXвека</w:t>
      </w:r>
    </w:p>
    <w:p w:rsidR="00804CE6" w:rsidRDefault="00BA41A7">
      <w:pPr>
        <w:pStyle w:val="a3"/>
        <w:jc w:val="left"/>
      </w:pPr>
      <w:r>
        <w:t>А.С.</w:t>
      </w:r>
      <w:r>
        <w:rPr>
          <w:spacing w:val="-6"/>
        </w:rPr>
        <w:t xml:space="preserve"> </w:t>
      </w:r>
      <w:r>
        <w:t>Грин.</w:t>
      </w:r>
      <w:r>
        <w:rPr>
          <w:spacing w:val="-3"/>
        </w:rPr>
        <w:t xml:space="preserve"> </w:t>
      </w:r>
      <w:r>
        <w:t>Повести</w:t>
      </w:r>
      <w:r>
        <w:rPr>
          <w:spacing w:val="-3"/>
        </w:rPr>
        <w:t xml:space="preserve"> </w:t>
      </w:r>
      <w:r>
        <w:t>и</w:t>
      </w:r>
      <w:r>
        <w:rPr>
          <w:spacing w:val="-1"/>
        </w:rPr>
        <w:t xml:space="preserve"> </w:t>
      </w:r>
      <w:r>
        <w:t>рассказы</w:t>
      </w:r>
      <w:r>
        <w:rPr>
          <w:spacing w:val="-3"/>
        </w:rPr>
        <w:t xml:space="preserve"> </w:t>
      </w:r>
      <w:r>
        <w:t>(одно</w:t>
      </w:r>
      <w:r>
        <w:rPr>
          <w:spacing w:val="-4"/>
        </w:rPr>
        <w:t xml:space="preserve"> </w:t>
      </w:r>
      <w:r>
        <w:t>произведение</w:t>
      </w:r>
      <w:r>
        <w:rPr>
          <w:spacing w:val="-4"/>
        </w:rPr>
        <w:t xml:space="preserve"> </w:t>
      </w:r>
      <w:r>
        <w:t>по</w:t>
      </w:r>
      <w:r>
        <w:rPr>
          <w:spacing w:val="-3"/>
        </w:rPr>
        <w:t xml:space="preserve"> </w:t>
      </w:r>
      <w:r>
        <w:t>выбору).</w:t>
      </w:r>
      <w:r>
        <w:rPr>
          <w:spacing w:val="-4"/>
        </w:rPr>
        <w:t xml:space="preserve"> </w:t>
      </w:r>
      <w:r>
        <w:t>Например,</w:t>
      </w:r>
      <w:r>
        <w:rPr>
          <w:spacing w:val="1"/>
        </w:rPr>
        <w:t xml:space="preserve"> </w:t>
      </w:r>
      <w:r>
        <w:t>«Алые</w:t>
      </w:r>
      <w:r>
        <w:rPr>
          <w:spacing w:val="-5"/>
        </w:rPr>
        <w:t xml:space="preserve"> </w:t>
      </w:r>
      <w:r>
        <w:rPr>
          <w:spacing w:val="-2"/>
        </w:rPr>
        <w:t>паруса»,</w:t>
      </w:r>
    </w:p>
    <w:p w:rsidR="00804CE6" w:rsidRDefault="00BA41A7">
      <w:pPr>
        <w:pStyle w:val="a3"/>
        <w:jc w:val="left"/>
      </w:pPr>
      <w:r>
        <w:t>«Зелёная</w:t>
      </w:r>
      <w:r>
        <w:rPr>
          <w:spacing w:val="-2"/>
        </w:rPr>
        <w:t xml:space="preserve"> </w:t>
      </w:r>
      <w:r>
        <w:t>лампа»</w:t>
      </w:r>
      <w:r>
        <w:rPr>
          <w:spacing w:val="-7"/>
        </w:rPr>
        <w:t xml:space="preserve"> </w:t>
      </w:r>
      <w:r>
        <w:t>и</w:t>
      </w:r>
      <w:r>
        <w:rPr>
          <w:spacing w:val="-1"/>
        </w:rPr>
        <w:t xml:space="preserve"> </w:t>
      </w:r>
      <w:r>
        <w:rPr>
          <w:spacing w:val="-2"/>
        </w:rPr>
        <w:t>другие.</w:t>
      </w:r>
    </w:p>
    <w:p w:rsidR="00804CE6" w:rsidRDefault="00BA41A7">
      <w:pPr>
        <w:pStyle w:val="a3"/>
        <w:ind w:right="979"/>
      </w:pPr>
      <w:r>
        <w:t>Отечественная</w:t>
      </w:r>
      <w:r>
        <w:rPr>
          <w:spacing w:val="-3"/>
        </w:rPr>
        <w:t xml:space="preserve"> </w:t>
      </w:r>
      <w:r>
        <w:t>поэзия</w:t>
      </w:r>
      <w:r>
        <w:rPr>
          <w:spacing w:val="-6"/>
        </w:rPr>
        <w:t xml:space="preserve"> </w:t>
      </w:r>
      <w:r>
        <w:t>первой</w:t>
      </w:r>
      <w:r>
        <w:rPr>
          <w:spacing w:val="-3"/>
        </w:rPr>
        <w:t xml:space="preserve"> </w:t>
      </w:r>
      <w:r>
        <w:t>половины</w:t>
      </w:r>
      <w:r>
        <w:rPr>
          <w:spacing w:val="-3"/>
        </w:rPr>
        <w:t xml:space="preserve"> </w:t>
      </w:r>
      <w:r>
        <w:t>XX</w:t>
      </w:r>
      <w:r>
        <w:rPr>
          <w:spacing w:val="-4"/>
        </w:rPr>
        <w:t xml:space="preserve"> </w:t>
      </w:r>
      <w:r>
        <w:t>века.</w:t>
      </w:r>
      <w:r>
        <w:rPr>
          <w:spacing w:val="-3"/>
        </w:rPr>
        <w:t xml:space="preserve"> </w:t>
      </w:r>
      <w:r>
        <w:t>Стихотворения</w:t>
      </w:r>
      <w:r>
        <w:rPr>
          <w:spacing w:val="-3"/>
        </w:rPr>
        <w:t xml:space="preserve"> </w:t>
      </w:r>
      <w:r>
        <w:t>на</w:t>
      </w:r>
      <w:r>
        <w:rPr>
          <w:spacing w:val="-4"/>
        </w:rPr>
        <w:t xml:space="preserve"> </w:t>
      </w:r>
      <w:r>
        <w:t>тему</w:t>
      </w:r>
      <w:r>
        <w:rPr>
          <w:spacing w:val="-8"/>
        </w:rPr>
        <w:t xml:space="preserve"> </w:t>
      </w:r>
      <w:r>
        <w:t>мечты</w:t>
      </w:r>
      <w:r>
        <w:rPr>
          <w:spacing w:val="-3"/>
        </w:rPr>
        <w:t xml:space="preserve"> </w:t>
      </w:r>
      <w:r>
        <w:t>и</w:t>
      </w:r>
      <w:r>
        <w:rPr>
          <w:spacing w:val="-2"/>
        </w:rPr>
        <w:t xml:space="preserve"> </w:t>
      </w:r>
      <w:r>
        <w:t xml:space="preserve">реальности (два-три по выбору). Например, стихотворения А.А. Блока, Н.С. Гумилёва, М.И. Цветаевой и </w:t>
      </w:r>
      <w:r>
        <w:rPr>
          <w:spacing w:val="-2"/>
        </w:rPr>
        <w:t>другие.</w:t>
      </w:r>
    </w:p>
    <w:p w:rsidR="00804CE6" w:rsidRDefault="00BA41A7">
      <w:pPr>
        <w:pStyle w:val="a3"/>
        <w:ind w:right="730"/>
      </w:pPr>
      <w:r>
        <w:t>В.В. Маяковский. Стихотворения (одно по выбору). Например, «Необычайное приключение, бывшее</w:t>
      </w:r>
      <w:r>
        <w:rPr>
          <w:spacing w:val="-5"/>
        </w:rPr>
        <w:t xml:space="preserve"> </w:t>
      </w:r>
      <w:r>
        <w:t>с</w:t>
      </w:r>
      <w:r>
        <w:rPr>
          <w:spacing w:val="-1"/>
        </w:rPr>
        <w:t xml:space="preserve"> </w:t>
      </w:r>
      <w:r>
        <w:t>Владимиром</w:t>
      </w:r>
      <w:r>
        <w:rPr>
          <w:spacing w:val="-1"/>
        </w:rPr>
        <w:t xml:space="preserve"> </w:t>
      </w:r>
      <w:r>
        <w:t>Маяковским</w:t>
      </w:r>
      <w:r>
        <w:rPr>
          <w:spacing w:val="-3"/>
        </w:rPr>
        <w:t xml:space="preserve"> </w:t>
      </w:r>
      <w:r>
        <w:t>летом</w:t>
      </w:r>
      <w:r>
        <w:rPr>
          <w:spacing w:val="-2"/>
        </w:rPr>
        <w:t xml:space="preserve"> </w:t>
      </w:r>
      <w:r>
        <w:t>на</w:t>
      </w:r>
      <w:r>
        <w:rPr>
          <w:spacing w:val="-3"/>
        </w:rPr>
        <w:t xml:space="preserve"> </w:t>
      </w:r>
      <w:r>
        <w:t>даче»,</w:t>
      </w:r>
      <w:r>
        <w:rPr>
          <w:spacing w:val="4"/>
        </w:rPr>
        <w:t xml:space="preserve"> </w:t>
      </w:r>
      <w:r>
        <w:t>«Хорошее</w:t>
      </w:r>
      <w:r>
        <w:rPr>
          <w:spacing w:val="-3"/>
        </w:rPr>
        <w:t xml:space="preserve"> </w:t>
      </w:r>
      <w:r>
        <w:t>отношение</w:t>
      </w:r>
      <w:r>
        <w:rPr>
          <w:spacing w:val="-3"/>
        </w:rPr>
        <w:t xml:space="preserve"> </w:t>
      </w:r>
      <w:r>
        <w:t>к</w:t>
      </w:r>
      <w:r>
        <w:rPr>
          <w:spacing w:val="-2"/>
        </w:rPr>
        <w:t xml:space="preserve"> </w:t>
      </w:r>
      <w:r>
        <w:t>лошадям»</w:t>
      </w:r>
      <w:r>
        <w:rPr>
          <w:spacing w:val="-10"/>
        </w:rPr>
        <w:t xml:space="preserve"> </w:t>
      </w:r>
      <w:r>
        <w:t>и</w:t>
      </w:r>
      <w:r>
        <w:rPr>
          <w:spacing w:val="-1"/>
        </w:rPr>
        <w:t xml:space="preserve"> </w:t>
      </w:r>
      <w:r>
        <w:rPr>
          <w:spacing w:val="-2"/>
        </w:rPr>
        <w:t>другие.</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М.А.</w:t>
      </w:r>
      <w:r>
        <w:rPr>
          <w:spacing w:val="-4"/>
        </w:rPr>
        <w:t xml:space="preserve"> </w:t>
      </w:r>
      <w:r>
        <w:t>Шолохов.</w:t>
      </w:r>
      <w:r>
        <w:rPr>
          <w:spacing w:val="-3"/>
        </w:rPr>
        <w:t xml:space="preserve"> </w:t>
      </w:r>
      <w:r>
        <w:t>«Донские</w:t>
      </w:r>
      <w:r>
        <w:rPr>
          <w:spacing w:val="-4"/>
        </w:rPr>
        <w:t xml:space="preserve"> </w:t>
      </w:r>
      <w:r>
        <w:t>рассказы»</w:t>
      </w:r>
      <w:r>
        <w:rPr>
          <w:spacing w:val="-9"/>
        </w:rPr>
        <w:t xml:space="preserve"> </w:t>
      </w:r>
      <w:r>
        <w:t>(один</w:t>
      </w:r>
      <w:r>
        <w:rPr>
          <w:spacing w:val="-4"/>
        </w:rPr>
        <w:t xml:space="preserve"> </w:t>
      </w:r>
      <w:r>
        <w:t>по</w:t>
      </w:r>
      <w:r>
        <w:rPr>
          <w:spacing w:val="-4"/>
        </w:rPr>
        <w:t xml:space="preserve"> </w:t>
      </w:r>
      <w:r>
        <w:t>выбору).</w:t>
      </w:r>
      <w:r>
        <w:rPr>
          <w:spacing w:val="-3"/>
        </w:rPr>
        <w:t xml:space="preserve"> </w:t>
      </w:r>
      <w:r>
        <w:t>Например, «Родинка», «Чужая</w:t>
      </w:r>
      <w:r>
        <w:rPr>
          <w:spacing w:val="-4"/>
        </w:rPr>
        <w:t xml:space="preserve"> </w:t>
      </w:r>
      <w:r>
        <w:t>кровь»</w:t>
      </w:r>
      <w:r>
        <w:rPr>
          <w:spacing w:val="-6"/>
        </w:rPr>
        <w:t xml:space="preserve"> </w:t>
      </w:r>
      <w:r>
        <w:t xml:space="preserve">и </w:t>
      </w:r>
      <w:r>
        <w:rPr>
          <w:spacing w:val="-2"/>
        </w:rPr>
        <w:t>другие.</w:t>
      </w:r>
    </w:p>
    <w:p w:rsidR="00804CE6" w:rsidRDefault="00BA41A7">
      <w:pPr>
        <w:pStyle w:val="a3"/>
        <w:spacing w:before="1"/>
        <w:ind w:right="1101"/>
        <w:jc w:val="left"/>
      </w:pPr>
      <w:r>
        <w:t>А.П.</w:t>
      </w:r>
      <w:r>
        <w:rPr>
          <w:spacing w:val="-5"/>
        </w:rPr>
        <w:t xml:space="preserve"> </w:t>
      </w:r>
      <w:r>
        <w:t>Платонов.</w:t>
      </w:r>
      <w:r>
        <w:rPr>
          <w:spacing w:val="-5"/>
        </w:rPr>
        <w:t xml:space="preserve"> </w:t>
      </w:r>
      <w:r>
        <w:t>Рассказы</w:t>
      </w:r>
      <w:r>
        <w:rPr>
          <w:spacing w:val="-5"/>
        </w:rPr>
        <w:t xml:space="preserve"> </w:t>
      </w:r>
      <w:r>
        <w:t>(один</w:t>
      </w:r>
      <w:r>
        <w:rPr>
          <w:spacing w:val="-5"/>
        </w:rPr>
        <w:t xml:space="preserve"> </w:t>
      </w:r>
      <w:r>
        <w:t>по</w:t>
      </w:r>
      <w:r>
        <w:rPr>
          <w:spacing w:val="-5"/>
        </w:rPr>
        <w:t xml:space="preserve"> </w:t>
      </w:r>
      <w:r>
        <w:t>выбору).</w:t>
      </w:r>
      <w:r>
        <w:rPr>
          <w:spacing w:val="-5"/>
        </w:rPr>
        <w:t xml:space="preserve"> </w:t>
      </w:r>
      <w:r>
        <w:t>Например,</w:t>
      </w:r>
      <w:r>
        <w:rPr>
          <w:spacing w:val="-1"/>
        </w:rPr>
        <w:t xml:space="preserve"> </w:t>
      </w:r>
      <w:r>
        <w:t>«Юшка», «Неизвестный</w:t>
      </w:r>
      <w:r>
        <w:rPr>
          <w:spacing w:val="-5"/>
        </w:rPr>
        <w:t xml:space="preserve"> </w:t>
      </w:r>
      <w:r>
        <w:t>цветок»</w:t>
      </w:r>
      <w:r>
        <w:rPr>
          <w:spacing w:val="-12"/>
        </w:rPr>
        <w:t xml:space="preserve"> </w:t>
      </w:r>
      <w:r>
        <w:t xml:space="preserve">и </w:t>
      </w:r>
      <w:r>
        <w:rPr>
          <w:spacing w:val="-2"/>
        </w:rPr>
        <w:t>другие.</w:t>
      </w:r>
    </w:p>
    <w:p w:rsidR="00804CE6" w:rsidRDefault="00BA41A7">
      <w:pPr>
        <w:pStyle w:val="Heading6"/>
      </w:pPr>
      <w:r>
        <w:t>Литература</w:t>
      </w:r>
      <w:r>
        <w:rPr>
          <w:spacing w:val="-3"/>
        </w:rPr>
        <w:t xml:space="preserve"> </w:t>
      </w:r>
      <w:r>
        <w:t>второй</w:t>
      </w:r>
      <w:r>
        <w:rPr>
          <w:spacing w:val="-3"/>
        </w:rPr>
        <w:t xml:space="preserve"> </w:t>
      </w:r>
      <w:r>
        <w:t>половины</w:t>
      </w:r>
      <w:r>
        <w:rPr>
          <w:spacing w:val="-3"/>
        </w:rPr>
        <w:t xml:space="preserve"> </w:t>
      </w:r>
      <w:r>
        <w:t>XX</w:t>
      </w:r>
      <w:r>
        <w:rPr>
          <w:spacing w:val="-1"/>
        </w:rPr>
        <w:t xml:space="preserve"> </w:t>
      </w:r>
      <w:r>
        <w:t>–</w:t>
      </w:r>
      <w:r>
        <w:rPr>
          <w:spacing w:val="-3"/>
        </w:rPr>
        <w:t xml:space="preserve"> </w:t>
      </w:r>
      <w:r>
        <w:t>начала</w:t>
      </w:r>
      <w:r>
        <w:rPr>
          <w:spacing w:val="-3"/>
        </w:rPr>
        <w:t xml:space="preserve"> </w:t>
      </w:r>
      <w:r>
        <w:t>XXI</w:t>
      </w:r>
      <w:r>
        <w:rPr>
          <w:spacing w:val="-3"/>
        </w:rPr>
        <w:t xml:space="preserve"> </w:t>
      </w:r>
      <w:r>
        <w:rPr>
          <w:spacing w:val="-4"/>
        </w:rPr>
        <w:t>века</w:t>
      </w:r>
    </w:p>
    <w:p w:rsidR="00804CE6" w:rsidRDefault="00BA41A7">
      <w:pPr>
        <w:pStyle w:val="a3"/>
        <w:ind w:right="708"/>
        <w:jc w:val="left"/>
      </w:pPr>
      <w:r>
        <w:t>В.М.</w:t>
      </w:r>
      <w:r>
        <w:rPr>
          <w:spacing w:val="-4"/>
        </w:rPr>
        <w:t xml:space="preserve"> </w:t>
      </w:r>
      <w:r>
        <w:t>Шукшин.</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1"/>
        </w:rPr>
        <w:t xml:space="preserve"> </w:t>
      </w:r>
      <w:r>
        <w:t>«Чудик»,</w:t>
      </w:r>
      <w:r>
        <w:rPr>
          <w:spacing w:val="-1"/>
        </w:rPr>
        <w:t xml:space="preserve"> </w:t>
      </w:r>
      <w:r>
        <w:t>«Стенька</w:t>
      </w:r>
      <w:r>
        <w:rPr>
          <w:spacing w:val="-5"/>
        </w:rPr>
        <w:t xml:space="preserve"> </w:t>
      </w:r>
      <w:r>
        <w:t>Разин»,</w:t>
      </w:r>
      <w:r>
        <w:rPr>
          <w:spacing w:val="-1"/>
        </w:rPr>
        <w:t xml:space="preserve"> </w:t>
      </w:r>
      <w:r>
        <w:t>«Критики»</w:t>
      </w:r>
      <w:r>
        <w:rPr>
          <w:spacing w:val="-7"/>
        </w:rPr>
        <w:t xml:space="preserve"> </w:t>
      </w:r>
      <w:r>
        <w:t xml:space="preserve">и </w:t>
      </w:r>
      <w:r>
        <w:rPr>
          <w:spacing w:val="-2"/>
        </w:rPr>
        <w:t>другие.</w:t>
      </w:r>
    </w:p>
    <w:p w:rsidR="00804CE6" w:rsidRDefault="00BA41A7">
      <w:pPr>
        <w:pStyle w:val="a3"/>
        <w:ind w:right="891"/>
      </w:pPr>
      <w:r>
        <w:t>Стихотворения</w:t>
      </w:r>
      <w:r>
        <w:rPr>
          <w:spacing w:val="-3"/>
        </w:rPr>
        <w:t xml:space="preserve"> </w:t>
      </w:r>
      <w:r>
        <w:t>отечественных</w:t>
      </w:r>
      <w:r>
        <w:rPr>
          <w:spacing w:val="-4"/>
        </w:rPr>
        <w:t xml:space="preserve"> </w:t>
      </w:r>
      <w:r>
        <w:t>поэтов</w:t>
      </w:r>
      <w:r>
        <w:rPr>
          <w:spacing w:val="-4"/>
        </w:rPr>
        <w:t xml:space="preserve"> </w:t>
      </w:r>
      <w:r>
        <w:t>второй</w:t>
      </w:r>
      <w:r>
        <w:rPr>
          <w:spacing w:val="-4"/>
        </w:rPr>
        <w:t xml:space="preserve"> </w:t>
      </w:r>
      <w:r>
        <w:t>половины</w:t>
      </w:r>
      <w:r>
        <w:rPr>
          <w:spacing w:val="-3"/>
        </w:rPr>
        <w:t xml:space="preserve"> </w:t>
      </w:r>
      <w:r>
        <w:t>XX –</w:t>
      </w:r>
      <w:r>
        <w:rPr>
          <w:spacing w:val="-3"/>
        </w:rPr>
        <w:t xml:space="preserve"> </w:t>
      </w:r>
      <w:r>
        <w:t>начала</w:t>
      </w:r>
      <w:r>
        <w:rPr>
          <w:spacing w:val="-4"/>
        </w:rPr>
        <w:t xml:space="preserve"> </w:t>
      </w:r>
      <w:r>
        <w:t>XXI</w:t>
      </w:r>
      <w:r>
        <w:rPr>
          <w:spacing w:val="-7"/>
        </w:rPr>
        <w:t xml:space="preserve"> </w:t>
      </w:r>
      <w:r>
        <w:t>в.</w:t>
      </w:r>
      <w:r>
        <w:rPr>
          <w:spacing w:val="-3"/>
        </w:rPr>
        <w:t xml:space="preserve"> </w:t>
      </w:r>
      <w:r>
        <w:t>(не</w:t>
      </w:r>
      <w:r>
        <w:rPr>
          <w:spacing w:val="-4"/>
        </w:rPr>
        <w:t xml:space="preserve"> </w:t>
      </w:r>
      <w:r>
        <w:t>менее</w:t>
      </w:r>
      <w:r>
        <w:rPr>
          <w:spacing w:val="-4"/>
        </w:rPr>
        <w:t xml:space="preserve"> </w:t>
      </w:r>
      <w:r>
        <w:t>четырёх стихотворений</w:t>
      </w:r>
      <w:r>
        <w:rPr>
          <w:spacing w:val="-1"/>
        </w:rPr>
        <w:t xml:space="preserve"> </w:t>
      </w:r>
      <w:r>
        <w:t>двух поэтов). Например, стихотворения М.И. Цветаевой, Е.А. Евтушенко, Б.А. Ахмадулиной, Б.Ш. Окуджавы, Ю.Д. Левитанского и других.</w:t>
      </w:r>
    </w:p>
    <w:p w:rsidR="00804CE6" w:rsidRDefault="00BA41A7">
      <w:pPr>
        <w:pStyle w:val="a3"/>
        <w:ind w:right="777"/>
        <w:jc w:val="left"/>
      </w:pPr>
      <w:r>
        <w:t>Произведения</w:t>
      </w:r>
      <w:r>
        <w:rPr>
          <w:spacing w:val="-3"/>
        </w:rPr>
        <w:t xml:space="preserve"> </w:t>
      </w:r>
      <w:r>
        <w:t>отечественных</w:t>
      </w:r>
      <w:r>
        <w:rPr>
          <w:spacing w:val="-4"/>
        </w:rPr>
        <w:t xml:space="preserve"> </w:t>
      </w:r>
      <w:r>
        <w:t>прозаиков</w:t>
      </w:r>
      <w:r>
        <w:rPr>
          <w:spacing w:val="-4"/>
        </w:rPr>
        <w:t xml:space="preserve"> </w:t>
      </w:r>
      <w:r>
        <w:t>второй</w:t>
      </w:r>
      <w:r>
        <w:rPr>
          <w:spacing w:val="-3"/>
        </w:rPr>
        <w:t xml:space="preserve"> </w:t>
      </w:r>
      <w:r>
        <w:t>половины</w:t>
      </w:r>
      <w:r>
        <w:rPr>
          <w:spacing w:val="-3"/>
        </w:rPr>
        <w:t xml:space="preserve"> </w:t>
      </w:r>
      <w:r>
        <w:t>XX –</w:t>
      </w:r>
      <w:r>
        <w:rPr>
          <w:spacing w:val="-3"/>
        </w:rPr>
        <w:t xml:space="preserve"> </w:t>
      </w:r>
      <w:r>
        <w:t>начала</w:t>
      </w:r>
      <w:r>
        <w:rPr>
          <w:spacing w:val="-4"/>
        </w:rPr>
        <w:t xml:space="preserve"> </w:t>
      </w:r>
      <w:r>
        <w:t>XXI</w:t>
      </w:r>
      <w:r>
        <w:rPr>
          <w:spacing w:val="-7"/>
        </w:rPr>
        <w:t xml:space="preserve"> </w:t>
      </w:r>
      <w:r>
        <w:t>в.</w:t>
      </w:r>
      <w:r>
        <w:rPr>
          <w:spacing w:val="-2"/>
        </w:rPr>
        <w:t xml:space="preserve"> </w:t>
      </w:r>
      <w:r>
        <w:t>(не</w:t>
      </w:r>
      <w:r>
        <w:rPr>
          <w:spacing w:val="-3"/>
        </w:rPr>
        <w:t xml:space="preserve"> </w:t>
      </w:r>
      <w:r>
        <w:t>менее</w:t>
      </w:r>
      <w:r>
        <w:rPr>
          <w:spacing w:val="-4"/>
        </w:rPr>
        <w:t xml:space="preserve"> </w:t>
      </w:r>
      <w:r>
        <w:t xml:space="preserve">двух). Например, произведения Ф.А. Абрамова, В.П. Астафьева, В.И. Белова, Ф.А. Искандера и </w:t>
      </w:r>
      <w:r>
        <w:rPr>
          <w:spacing w:val="-2"/>
        </w:rPr>
        <w:t>других.</w:t>
      </w:r>
    </w:p>
    <w:p w:rsidR="00804CE6" w:rsidRDefault="00BA41A7">
      <w:pPr>
        <w:pStyle w:val="Heading6"/>
      </w:pPr>
      <w:r>
        <w:t>Зарубежная</w:t>
      </w:r>
      <w:r>
        <w:rPr>
          <w:spacing w:val="-6"/>
        </w:rPr>
        <w:t xml:space="preserve"> </w:t>
      </w:r>
      <w:r>
        <w:rPr>
          <w:spacing w:val="-2"/>
        </w:rPr>
        <w:t>литература</w:t>
      </w:r>
    </w:p>
    <w:p w:rsidR="00804CE6" w:rsidRDefault="00BA41A7">
      <w:pPr>
        <w:pStyle w:val="a3"/>
        <w:ind w:right="708"/>
        <w:jc w:val="left"/>
      </w:pPr>
      <w:r>
        <w:t>М. де Сервантес Сааведра. Роман «Хитроумный идальго Дон Кихот Ламанчский» (главы). Зарубежная</w:t>
      </w:r>
      <w:r>
        <w:rPr>
          <w:spacing w:val="-5"/>
        </w:rPr>
        <w:t xml:space="preserve"> </w:t>
      </w:r>
      <w:r>
        <w:t>новеллистика</w:t>
      </w:r>
      <w:r>
        <w:rPr>
          <w:spacing w:val="-5"/>
        </w:rPr>
        <w:t xml:space="preserve"> </w:t>
      </w:r>
      <w:r>
        <w:t>(одно-два</w:t>
      </w:r>
      <w:r>
        <w:rPr>
          <w:spacing w:val="-6"/>
        </w:rPr>
        <w:t xml:space="preserve"> </w:t>
      </w:r>
      <w:r>
        <w:t>произведения</w:t>
      </w:r>
      <w:r>
        <w:rPr>
          <w:spacing w:val="-5"/>
        </w:rPr>
        <w:t xml:space="preserve"> </w:t>
      </w:r>
      <w:r>
        <w:t>по</w:t>
      </w:r>
      <w:r>
        <w:rPr>
          <w:spacing w:val="-5"/>
        </w:rPr>
        <w:t xml:space="preserve"> </w:t>
      </w:r>
      <w:r>
        <w:t>выбору).</w:t>
      </w:r>
      <w:r>
        <w:rPr>
          <w:spacing w:val="-5"/>
        </w:rPr>
        <w:t xml:space="preserve"> </w:t>
      </w:r>
      <w:r>
        <w:t>Например,</w:t>
      </w:r>
      <w:r>
        <w:rPr>
          <w:spacing w:val="-5"/>
        </w:rPr>
        <w:t xml:space="preserve"> </w:t>
      </w:r>
      <w:r>
        <w:t>П.</w:t>
      </w:r>
      <w:r>
        <w:rPr>
          <w:spacing w:val="-5"/>
        </w:rPr>
        <w:t xml:space="preserve"> </w:t>
      </w:r>
      <w:r>
        <w:t>Мериме.</w:t>
      </w:r>
      <w:r>
        <w:rPr>
          <w:spacing w:val="-1"/>
        </w:rPr>
        <w:t xml:space="preserve"> </w:t>
      </w:r>
      <w:r>
        <w:t>«Маттео Фальконе»; О. Генри. «Дары волхвов», «Последний лист».</w:t>
      </w:r>
    </w:p>
    <w:p w:rsidR="00804CE6" w:rsidRDefault="00BA41A7">
      <w:pPr>
        <w:pStyle w:val="a3"/>
        <w:spacing w:before="1"/>
        <w:jc w:val="left"/>
      </w:pPr>
      <w:r>
        <w:t>А.</w:t>
      </w:r>
      <w:r>
        <w:rPr>
          <w:spacing w:val="-5"/>
        </w:rPr>
        <w:t xml:space="preserve"> </w:t>
      </w:r>
      <w:r>
        <w:t>де</w:t>
      </w:r>
      <w:r>
        <w:rPr>
          <w:spacing w:val="-5"/>
        </w:rPr>
        <w:t xml:space="preserve"> </w:t>
      </w:r>
      <w:r>
        <w:t>Сент</w:t>
      </w:r>
      <w:r>
        <w:rPr>
          <w:spacing w:val="-2"/>
        </w:rPr>
        <w:t xml:space="preserve"> </w:t>
      </w:r>
      <w:r>
        <w:t>Экзюпери.</w:t>
      </w:r>
      <w:r>
        <w:rPr>
          <w:spacing w:val="-6"/>
        </w:rPr>
        <w:t xml:space="preserve"> </w:t>
      </w:r>
      <w:r>
        <w:t>Повесть-сказка «Маленький</w:t>
      </w:r>
      <w:r>
        <w:rPr>
          <w:spacing w:val="-2"/>
        </w:rPr>
        <w:t xml:space="preserve"> принц».</w:t>
      </w:r>
    </w:p>
    <w:p w:rsidR="00804CE6" w:rsidRDefault="00BA41A7">
      <w:pPr>
        <w:pStyle w:val="Heading5"/>
        <w:jc w:val="both"/>
      </w:pPr>
      <w:r>
        <w:t xml:space="preserve">8 </w:t>
      </w:r>
      <w:r>
        <w:rPr>
          <w:spacing w:val="-2"/>
        </w:rPr>
        <w:t>КЛАСС</w:t>
      </w:r>
    </w:p>
    <w:p w:rsidR="00804CE6" w:rsidRDefault="00BA41A7">
      <w:pPr>
        <w:pStyle w:val="Heading6"/>
        <w:jc w:val="both"/>
      </w:pPr>
      <w:r>
        <w:t>Древнерусская</w:t>
      </w:r>
      <w:r>
        <w:rPr>
          <w:spacing w:val="-5"/>
        </w:rPr>
        <w:t xml:space="preserve"> </w:t>
      </w:r>
      <w:r>
        <w:rPr>
          <w:spacing w:val="-2"/>
        </w:rPr>
        <w:t>литература</w:t>
      </w:r>
    </w:p>
    <w:p w:rsidR="00804CE6" w:rsidRDefault="00804CE6">
      <w:pPr>
        <w:pStyle w:val="a3"/>
        <w:ind w:left="0"/>
        <w:jc w:val="left"/>
        <w:rPr>
          <w:b/>
        </w:rPr>
      </w:pPr>
    </w:p>
    <w:p w:rsidR="00804CE6" w:rsidRDefault="00BA41A7">
      <w:pPr>
        <w:pStyle w:val="a3"/>
        <w:ind w:right="1465"/>
        <w:jc w:val="left"/>
      </w:pPr>
      <w:r>
        <w:t>Житийная</w:t>
      </w:r>
      <w:r>
        <w:rPr>
          <w:spacing w:val="-5"/>
        </w:rPr>
        <w:t xml:space="preserve"> </w:t>
      </w:r>
      <w:r>
        <w:t>литература</w:t>
      </w:r>
      <w:r>
        <w:rPr>
          <w:spacing w:val="-6"/>
        </w:rPr>
        <w:t xml:space="preserve"> </w:t>
      </w:r>
      <w:r>
        <w:t>(одно</w:t>
      </w:r>
      <w:r>
        <w:rPr>
          <w:spacing w:val="-5"/>
        </w:rPr>
        <w:t xml:space="preserve"> </w:t>
      </w:r>
      <w:r>
        <w:t>произведение</w:t>
      </w:r>
      <w:r>
        <w:rPr>
          <w:spacing w:val="-6"/>
        </w:rPr>
        <w:t xml:space="preserve"> </w:t>
      </w:r>
      <w:r>
        <w:t>по</w:t>
      </w:r>
      <w:r>
        <w:rPr>
          <w:spacing w:val="-5"/>
        </w:rPr>
        <w:t xml:space="preserve"> </w:t>
      </w:r>
      <w:r>
        <w:t>выбору).</w:t>
      </w:r>
      <w:r>
        <w:rPr>
          <w:spacing w:val="-4"/>
        </w:rPr>
        <w:t xml:space="preserve"> </w:t>
      </w:r>
      <w:r>
        <w:t>Например,</w:t>
      </w:r>
      <w:r>
        <w:rPr>
          <w:spacing w:val="-2"/>
        </w:rPr>
        <w:t xml:space="preserve"> </w:t>
      </w:r>
      <w:r>
        <w:t>«Житие</w:t>
      </w:r>
      <w:r>
        <w:rPr>
          <w:spacing w:val="-6"/>
        </w:rPr>
        <w:t xml:space="preserve"> </w:t>
      </w:r>
      <w:r>
        <w:t>Сергия Радонежского», «Житие протопопа Аввакума, им самим написанное».</w:t>
      </w:r>
    </w:p>
    <w:p w:rsidR="00804CE6" w:rsidRDefault="00BA41A7">
      <w:pPr>
        <w:pStyle w:val="Heading6"/>
        <w:jc w:val="both"/>
      </w:pPr>
      <w:r>
        <w:t>Литература</w:t>
      </w:r>
      <w:r>
        <w:rPr>
          <w:spacing w:val="-7"/>
        </w:rPr>
        <w:t xml:space="preserve"> </w:t>
      </w:r>
      <w:r>
        <w:t>XVIII</w:t>
      </w:r>
      <w:r>
        <w:rPr>
          <w:spacing w:val="-5"/>
        </w:rPr>
        <w:t xml:space="preserve"> </w:t>
      </w:r>
      <w:r>
        <w:rPr>
          <w:spacing w:val="-4"/>
        </w:rPr>
        <w:t>века</w:t>
      </w:r>
    </w:p>
    <w:p w:rsidR="00804CE6" w:rsidRDefault="00BA41A7">
      <w:pPr>
        <w:pStyle w:val="a3"/>
        <w:jc w:val="left"/>
      </w:pPr>
      <w:r>
        <w:t>Д.И.</w:t>
      </w:r>
      <w:r>
        <w:rPr>
          <w:spacing w:val="-4"/>
        </w:rPr>
        <w:t xml:space="preserve"> </w:t>
      </w:r>
      <w:r>
        <w:t>Фонвизин.</w:t>
      </w:r>
      <w:r>
        <w:rPr>
          <w:spacing w:val="-3"/>
        </w:rPr>
        <w:t xml:space="preserve"> </w:t>
      </w:r>
      <w:r>
        <w:t>Комедия</w:t>
      </w:r>
      <w:r>
        <w:rPr>
          <w:spacing w:val="1"/>
        </w:rPr>
        <w:t xml:space="preserve"> </w:t>
      </w:r>
      <w:r>
        <w:rPr>
          <w:spacing w:val="-2"/>
        </w:rPr>
        <w:t>«Недоросль».</w:t>
      </w:r>
    </w:p>
    <w:p w:rsidR="00804CE6" w:rsidRDefault="00BA41A7">
      <w:pPr>
        <w:pStyle w:val="Heading6"/>
      </w:pPr>
      <w:r>
        <w:t>Литература</w:t>
      </w:r>
      <w:r>
        <w:rPr>
          <w:spacing w:val="-5"/>
        </w:rPr>
        <w:t xml:space="preserve"> </w:t>
      </w:r>
      <w:r>
        <w:t>первой</w:t>
      </w:r>
      <w:r>
        <w:rPr>
          <w:spacing w:val="-4"/>
        </w:rPr>
        <w:t xml:space="preserve"> </w:t>
      </w:r>
      <w:r>
        <w:t>половины</w:t>
      </w:r>
      <w:r>
        <w:rPr>
          <w:spacing w:val="-4"/>
        </w:rPr>
        <w:t xml:space="preserve"> </w:t>
      </w:r>
      <w:r>
        <w:t>XIX</w:t>
      </w:r>
      <w:r>
        <w:rPr>
          <w:spacing w:val="-5"/>
        </w:rPr>
        <w:t xml:space="preserve"> </w:t>
      </w:r>
      <w:r>
        <w:rPr>
          <w:spacing w:val="-4"/>
        </w:rPr>
        <w:t>века</w:t>
      </w:r>
    </w:p>
    <w:p w:rsidR="00804CE6" w:rsidRDefault="00BA41A7">
      <w:pPr>
        <w:pStyle w:val="a3"/>
        <w:jc w:val="left"/>
      </w:pPr>
      <w:r>
        <w:t>А.С.</w:t>
      </w:r>
      <w:r>
        <w:rPr>
          <w:spacing w:val="-6"/>
        </w:rPr>
        <w:t xml:space="preserve"> </w:t>
      </w:r>
      <w:r>
        <w:t>Пушкин.</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двух).</w:t>
      </w:r>
      <w:r>
        <w:rPr>
          <w:spacing w:val="-2"/>
        </w:rPr>
        <w:t xml:space="preserve"> </w:t>
      </w:r>
      <w:r>
        <w:t>Например,</w:t>
      </w:r>
      <w:r>
        <w:rPr>
          <w:spacing w:val="1"/>
        </w:rPr>
        <w:t xml:space="preserve"> </w:t>
      </w:r>
      <w:r>
        <w:t>«К</w:t>
      </w:r>
      <w:r>
        <w:rPr>
          <w:spacing w:val="-3"/>
        </w:rPr>
        <w:t xml:space="preserve"> </w:t>
      </w:r>
      <w:r>
        <w:t>Чаадаеву»,</w:t>
      </w:r>
      <w:r>
        <w:rPr>
          <w:spacing w:val="2"/>
        </w:rPr>
        <w:t xml:space="preserve"> </w:t>
      </w:r>
      <w:r>
        <w:t>«Анчар»</w:t>
      </w:r>
      <w:r>
        <w:rPr>
          <w:spacing w:val="-8"/>
        </w:rPr>
        <w:t xml:space="preserve"> </w:t>
      </w:r>
      <w:r>
        <w:t>и</w:t>
      </w:r>
      <w:r>
        <w:rPr>
          <w:spacing w:val="-3"/>
        </w:rPr>
        <w:t xml:space="preserve"> </w:t>
      </w:r>
      <w:r>
        <w:rPr>
          <w:spacing w:val="-2"/>
        </w:rPr>
        <w:t>другие.</w:t>
      </w:r>
    </w:p>
    <w:p w:rsidR="00804CE6" w:rsidRDefault="00BA41A7">
      <w:pPr>
        <w:pStyle w:val="a3"/>
        <w:ind w:right="708"/>
        <w:jc w:val="left"/>
      </w:pPr>
      <w:r>
        <w:t>«Маленькие</w:t>
      </w:r>
      <w:r>
        <w:rPr>
          <w:spacing w:val="-6"/>
        </w:rPr>
        <w:t xml:space="preserve"> </w:t>
      </w:r>
      <w:r>
        <w:t>трагедии»</w:t>
      </w:r>
      <w:r>
        <w:rPr>
          <w:spacing w:val="-10"/>
        </w:rPr>
        <w:t xml:space="preserve"> </w:t>
      </w:r>
      <w:r>
        <w:t>(одна</w:t>
      </w:r>
      <w:r>
        <w:rPr>
          <w:spacing w:val="-6"/>
        </w:rPr>
        <w:t xml:space="preserve"> </w:t>
      </w:r>
      <w:r>
        <w:t>пьеса</w:t>
      </w:r>
      <w:r>
        <w:rPr>
          <w:spacing w:val="-6"/>
        </w:rPr>
        <w:t xml:space="preserve"> </w:t>
      </w:r>
      <w:r>
        <w:t>по</w:t>
      </w:r>
      <w:r>
        <w:rPr>
          <w:spacing w:val="-5"/>
        </w:rPr>
        <w:t xml:space="preserve"> </w:t>
      </w:r>
      <w:r>
        <w:t>выбору).</w:t>
      </w:r>
      <w:r>
        <w:rPr>
          <w:spacing w:val="-3"/>
        </w:rPr>
        <w:t xml:space="preserve"> </w:t>
      </w:r>
      <w:r>
        <w:t>Например,</w:t>
      </w:r>
      <w:r>
        <w:rPr>
          <w:spacing w:val="-1"/>
        </w:rPr>
        <w:t xml:space="preserve"> </w:t>
      </w:r>
      <w:r>
        <w:t>«Моцарт</w:t>
      </w:r>
      <w:r>
        <w:rPr>
          <w:spacing w:val="-5"/>
        </w:rPr>
        <w:t xml:space="preserve"> </w:t>
      </w:r>
      <w:r>
        <w:t>и</w:t>
      </w:r>
      <w:r>
        <w:rPr>
          <w:spacing w:val="-4"/>
        </w:rPr>
        <w:t xml:space="preserve"> </w:t>
      </w:r>
      <w:r>
        <w:t>Сальери»,</w:t>
      </w:r>
      <w:r>
        <w:rPr>
          <w:spacing w:val="-1"/>
        </w:rPr>
        <w:t xml:space="preserve"> </w:t>
      </w:r>
      <w:r>
        <w:t>«Каменный гость». Роман «Капитанская дочка».</w:t>
      </w:r>
    </w:p>
    <w:p w:rsidR="00804CE6" w:rsidRDefault="00BA41A7">
      <w:pPr>
        <w:pStyle w:val="a3"/>
        <w:jc w:val="left"/>
      </w:pPr>
      <w:r>
        <w:t>М.Ю.</w:t>
      </w:r>
      <w:r>
        <w:rPr>
          <w:spacing w:val="-5"/>
        </w:rPr>
        <w:t xml:space="preserve"> </w:t>
      </w:r>
      <w:r>
        <w:t>Лермонтов.</w:t>
      </w:r>
      <w:r>
        <w:rPr>
          <w:spacing w:val="-3"/>
        </w:rPr>
        <w:t xml:space="preserve"> </w:t>
      </w:r>
      <w:r>
        <w:t>Стихотворения</w:t>
      </w:r>
      <w:r>
        <w:rPr>
          <w:spacing w:val="-2"/>
        </w:rPr>
        <w:t xml:space="preserve"> </w:t>
      </w:r>
      <w:r>
        <w:t>(не</w:t>
      </w:r>
      <w:r>
        <w:rPr>
          <w:spacing w:val="-3"/>
        </w:rPr>
        <w:t xml:space="preserve"> </w:t>
      </w:r>
      <w:r>
        <w:t>менее</w:t>
      </w:r>
      <w:r>
        <w:rPr>
          <w:spacing w:val="-3"/>
        </w:rPr>
        <w:t xml:space="preserve"> </w:t>
      </w:r>
      <w:r>
        <w:t>двух).</w:t>
      </w:r>
      <w:r>
        <w:rPr>
          <w:spacing w:val="-2"/>
        </w:rPr>
        <w:t xml:space="preserve"> </w:t>
      </w:r>
      <w:r>
        <w:t>Например,</w:t>
      </w:r>
      <w:r>
        <w:rPr>
          <w:spacing w:val="2"/>
        </w:rPr>
        <w:t xml:space="preserve"> </w:t>
      </w:r>
      <w:r>
        <w:t>«Я</w:t>
      </w:r>
      <w:r>
        <w:rPr>
          <w:spacing w:val="1"/>
        </w:rPr>
        <w:t xml:space="preserve"> </w:t>
      </w:r>
      <w:r>
        <w:t>не</w:t>
      </w:r>
      <w:r>
        <w:rPr>
          <w:spacing w:val="-4"/>
        </w:rPr>
        <w:t xml:space="preserve"> </w:t>
      </w:r>
      <w:r>
        <w:t>хочу, чтоб</w:t>
      </w:r>
      <w:r>
        <w:rPr>
          <w:spacing w:val="-3"/>
        </w:rPr>
        <w:t xml:space="preserve"> </w:t>
      </w:r>
      <w:r>
        <w:t>свет</w:t>
      </w:r>
      <w:r>
        <w:rPr>
          <w:spacing w:val="3"/>
        </w:rPr>
        <w:t xml:space="preserve"> </w:t>
      </w:r>
      <w:r>
        <w:rPr>
          <w:spacing w:val="-2"/>
        </w:rPr>
        <w:t>узнал…»,</w:t>
      </w:r>
    </w:p>
    <w:p w:rsidR="00804CE6" w:rsidRDefault="00BA41A7">
      <w:pPr>
        <w:pStyle w:val="a3"/>
        <w:ind w:right="1465"/>
        <w:jc w:val="left"/>
      </w:pPr>
      <w:r>
        <w:t>«Из-под</w:t>
      </w:r>
      <w:r>
        <w:rPr>
          <w:spacing w:val="-6"/>
        </w:rPr>
        <w:t xml:space="preserve"> </w:t>
      </w:r>
      <w:r>
        <w:t>таинственной,</w:t>
      </w:r>
      <w:r>
        <w:rPr>
          <w:spacing w:val="-9"/>
        </w:rPr>
        <w:t xml:space="preserve"> </w:t>
      </w:r>
      <w:r>
        <w:t>холодной</w:t>
      </w:r>
      <w:r>
        <w:rPr>
          <w:spacing w:val="-8"/>
        </w:rPr>
        <w:t xml:space="preserve"> </w:t>
      </w:r>
      <w:r>
        <w:t>полумаски…», «Нищий»</w:t>
      </w:r>
      <w:r>
        <w:rPr>
          <w:spacing w:val="-13"/>
        </w:rPr>
        <w:t xml:space="preserve"> </w:t>
      </w:r>
      <w:r>
        <w:t>и</w:t>
      </w:r>
      <w:r>
        <w:rPr>
          <w:spacing w:val="-6"/>
        </w:rPr>
        <w:t xml:space="preserve"> </w:t>
      </w:r>
      <w:r>
        <w:t>другие.</w:t>
      </w:r>
      <w:r>
        <w:rPr>
          <w:spacing w:val="-4"/>
        </w:rPr>
        <w:t xml:space="preserve"> </w:t>
      </w:r>
      <w:r>
        <w:t>Поэма</w:t>
      </w:r>
      <w:r>
        <w:rPr>
          <w:spacing w:val="-3"/>
        </w:rPr>
        <w:t xml:space="preserve"> </w:t>
      </w:r>
      <w:r>
        <w:t>«Мцыри». Н.В. Гоголь. Повесть «Шинель». Комедия «Ревизор».</w:t>
      </w:r>
    </w:p>
    <w:p w:rsidR="00804CE6" w:rsidRDefault="00BA41A7">
      <w:pPr>
        <w:pStyle w:val="Heading6"/>
      </w:pPr>
      <w:r>
        <w:t>Литература</w:t>
      </w:r>
      <w:r>
        <w:rPr>
          <w:spacing w:val="-5"/>
        </w:rPr>
        <w:t xml:space="preserve"> </w:t>
      </w:r>
      <w:r>
        <w:t>второй</w:t>
      </w:r>
      <w:r>
        <w:rPr>
          <w:spacing w:val="-5"/>
        </w:rPr>
        <w:t xml:space="preserve"> </w:t>
      </w:r>
      <w:r>
        <w:t>половины</w:t>
      </w:r>
      <w:r>
        <w:rPr>
          <w:spacing w:val="-5"/>
        </w:rPr>
        <w:t xml:space="preserve"> </w:t>
      </w:r>
      <w:r>
        <w:t>XIX</w:t>
      </w:r>
      <w:r>
        <w:rPr>
          <w:spacing w:val="-5"/>
        </w:rPr>
        <w:t xml:space="preserve"> </w:t>
      </w:r>
      <w:r>
        <w:rPr>
          <w:spacing w:val="-4"/>
        </w:rPr>
        <w:t>века</w:t>
      </w:r>
    </w:p>
    <w:p w:rsidR="00804CE6" w:rsidRDefault="00BA41A7">
      <w:pPr>
        <w:pStyle w:val="a3"/>
        <w:ind w:right="2018"/>
        <w:jc w:val="left"/>
      </w:pPr>
      <w:r>
        <w:t>И.С. Тургенев. Повести (одна по выбору). Например, «Ася», «Первая любовь». Ф.М.</w:t>
      </w:r>
      <w:r>
        <w:rPr>
          <w:spacing w:val="-4"/>
        </w:rPr>
        <w:t xml:space="preserve"> </w:t>
      </w:r>
      <w:r>
        <w:t>Достоевский.</w:t>
      </w:r>
      <w:r>
        <w:rPr>
          <w:spacing w:val="-1"/>
        </w:rPr>
        <w:t xml:space="preserve"> </w:t>
      </w:r>
      <w:r>
        <w:t>«Бедные</w:t>
      </w:r>
      <w:r>
        <w:rPr>
          <w:spacing w:val="-6"/>
        </w:rPr>
        <w:t xml:space="preserve"> </w:t>
      </w:r>
      <w:r>
        <w:t>люди»,</w:t>
      </w:r>
      <w:r>
        <w:rPr>
          <w:spacing w:val="-1"/>
        </w:rPr>
        <w:t xml:space="preserve"> </w:t>
      </w:r>
      <w:r>
        <w:t>«Белые</w:t>
      </w:r>
      <w:r>
        <w:rPr>
          <w:spacing w:val="-6"/>
        </w:rPr>
        <w:t xml:space="preserve"> </w:t>
      </w:r>
      <w:r>
        <w:t>ночи»</w:t>
      </w:r>
      <w:r>
        <w:rPr>
          <w:spacing w:val="-12"/>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p>
    <w:p w:rsidR="00804CE6" w:rsidRDefault="00BA41A7">
      <w:pPr>
        <w:pStyle w:val="a3"/>
        <w:ind w:right="708"/>
        <w:jc w:val="left"/>
      </w:pPr>
      <w:r>
        <w:t>Л.Н.</w:t>
      </w:r>
      <w:r>
        <w:rPr>
          <w:spacing w:val="-4"/>
        </w:rPr>
        <w:t xml:space="preserve"> </w:t>
      </w:r>
      <w:r>
        <w:t>Толстой.</w:t>
      </w:r>
      <w:r>
        <w:rPr>
          <w:spacing w:val="-4"/>
        </w:rPr>
        <w:t xml:space="preserve"> </w:t>
      </w:r>
      <w:r>
        <w:t>Повести</w:t>
      </w:r>
      <w:r>
        <w:rPr>
          <w:spacing w:val="-3"/>
        </w:rPr>
        <w:t xml:space="preserve"> </w:t>
      </w:r>
      <w:r>
        <w:t>и</w:t>
      </w:r>
      <w:r>
        <w:rPr>
          <w:spacing w:val="-4"/>
        </w:rPr>
        <w:t xml:space="preserve"> </w:t>
      </w:r>
      <w:r>
        <w:t>рассказы</w:t>
      </w:r>
      <w:r>
        <w:rPr>
          <w:spacing w:val="-4"/>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3"/>
        </w:rPr>
        <w:t xml:space="preserve"> </w:t>
      </w:r>
      <w:r>
        <w:t>Например,</w:t>
      </w:r>
      <w:r>
        <w:rPr>
          <w:spacing w:val="-1"/>
        </w:rPr>
        <w:t xml:space="preserve"> </w:t>
      </w:r>
      <w:r>
        <w:t xml:space="preserve">«Отрочество» </w:t>
      </w:r>
      <w:r>
        <w:rPr>
          <w:spacing w:val="-2"/>
        </w:rPr>
        <w:t>(главы).</w:t>
      </w:r>
    </w:p>
    <w:p w:rsidR="00804CE6" w:rsidRDefault="00BA41A7">
      <w:pPr>
        <w:pStyle w:val="Heading6"/>
        <w:spacing w:before="1"/>
      </w:pPr>
      <w:r>
        <w:t>Литература</w:t>
      </w:r>
      <w:r>
        <w:rPr>
          <w:spacing w:val="-5"/>
        </w:rPr>
        <w:t xml:space="preserve"> </w:t>
      </w:r>
      <w:r>
        <w:t>первой</w:t>
      </w:r>
      <w:r>
        <w:rPr>
          <w:spacing w:val="-5"/>
        </w:rPr>
        <w:t xml:space="preserve"> </w:t>
      </w:r>
      <w:r>
        <w:t>половины</w:t>
      </w:r>
      <w:r>
        <w:rPr>
          <w:spacing w:val="-5"/>
        </w:rPr>
        <w:t xml:space="preserve"> </w:t>
      </w:r>
      <w:r>
        <w:rPr>
          <w:spacing w:val="-2"/>
        </w:rPr>
        <w:t>XXвека</w:t>
      </w:r>
    </w:p>
    <w:p w:rsidR="00804CE6" w:rsidRDefault="00BA41A7">
      <w:pPr>
        <w:pStyle w:val="a3"/>
        <w:ind w:right="1101"/>
        <w:jc w:val="left"/>
      </w:pPr>
      <w:r>
        <w:t>Произведения писателей русского зарубежья (не менее двух по выбору). Например, произведения</w:t>
      </w:r>
      <w:r>
        <w:rPr>
          <w:spacing w:val="-4"/>
        </w:rPr>
        <w:t xml:space="preserve"> </w:t>
      </w:r>
      <w:r>
        <w:t>И.С.</w:t>
      </w:r>
      <w:r>
        <w:rPr>
          <w:spacing w:val="-4"/>
        </w:rPr>
        <w:t xml:space="preserve"> </w:t>
      </w:r>
      <w:r>
        <w:t>Шмелёва,</w:t>
      </w:r>
      <w:r>
        <w:rPr>
          <w:spacing w:val="-4"/>
        </w:rPr>
        <w:t xml:space="preserve"> </w:t>
      </w:r>
      <w:r>
        <w:t>М.А.</w:t>
      </w:r>
      <w:r>
        <w:rPr>
          <w:spacing w:val="-3"/>
        </w:rPr>
        <w:t xml:space="preserve"> </w:t>
      </w:r>
      <w:r>
        <w:t>Осоргина,</w:t>
      </w:r>
      <w:r>
        <w:rPr>
          <w:spacing w:val="-2"/>
        </w:rPr>
        <w:t xml:space="preserve"> </w:t>
      </w:r>
      <w:r>
        <w:t>В.В.</w:t>
      </w:r>
      <w:r>
        <w:rPr>
          <w:spacing w:val="-2"/>
        </w:rPr>
        <w:t xml:space="preserve"> </w:t>
      </w:r>
      <w:r>
        <w:t>Набокова,</w:t>
      </w:r>
      <w:r>
        <w:rPr>
          <w:spacing w:val="-4"/>
        </w:rPr>
        <w:t xml:space="preserve"> </w:t>
      </w:r>
      <w:r>
        <w:t>Н.</w:t>
      </w:r>
      <w:r>
        <w:rPr>
          <w:spacing w:val="-4"/>
        </w:rPr>
        <w:t xml:space="preserve"> </w:t>
      </w:r>
      <w:r>
        <w:t>Тэффи,</w:t>
      </w:r>
      <w:r>
        <w:rPr>
          <w:spacing w:val="-4"/>
        </w:rPr>
        <w:t xml:space="preserve"> </w:t>
      </w:r>
      <w:r>
        <w:t>А.Т.</w:t>
      </w:r>
      <w:r>
        <w:rPr>
          <w:spacing w:val="-4"/>
        </w:rPr>
        <w:t xml:space="preserve"> </w:t>
      </w:r>
      <w:r>
        <w:t>Аверченко</w:t>
      </w:r>
      <w:r>
        <w:rPr>
          <w:spacing w:val="-4"/>
        </w:rPr>
        <w:t xml:space="preserve"> </w:t>
      </w:r>
      <w:r>
        <w:t xml:space="preserve">и </w:t>
      </w:r>
      <w:r>
        <w:rPr>
          <w:spacing w:val="-2"/>
        </w:rPr>
        <w:t>другие.</w:t>
      </w:r>
    </w:p>
    <w:p w:rsidR="00804CE6" w:rsidRDefault="00BA41A7">
      <w:pPr>
        <w:pStyle w:val="a3"/>
        <w:ind w:right="708"/>
        <w:jc w:val="left"/>
      </w:pPr>
      <w:r>
        <w:t>Поэзия первой половины XX в. (не менее трех стихотворений на тему «Человек и эпоха» по выбору).</w:t>
      </w:r>
      <w:r>
        <w:rPr>
          <w:spacing w:val="-4"/>
        </w:rPr>
        <w:t xml:space="preserve"> </w:t>
      </w:r>
      <w:r>
        <w:t>Например,</w:t>
      </w:r>
      <w:r>
        <w:rPr>
          <w:spacing w:val="-4"/>
        </w:rPr>
        <w:t xml:space="preserve"> </w:t>
      </w:r>
      <w:r>
        <w:t>стихотворения</w:t>
      </w:r>
      <w:r>
        <w:rPr>
          <w:spacing w:val="-4"/>
        </w:rPr>
        <w:t xml:space="preserve"> </w:t>
      </w:r>
      <w:r>
        <w:t>В.В.</w:t>
      </w:r>
      <w:r>
        <w:rPr>
          <w:spacing w:val="-4"/>
        </w:rPr>
        <w:t xml:space="preserve"> </w:t>
      </w:r>
      <w:r>
        <w:t>Маяковского,</w:t>
      </w:r>
      <w:r>
        <w:rPr>
          <w:spacing w:val="-4"/>
        </w:rPr>
        <w:t xml:space="preserve"> </w:t>
      </w:r>
      <w:r>
        <w:t>А.А.</w:t>
      </w:r>
      <w:r>
        <w:rPr>
          <w:spacing w:val="-4"/>
        </w:rPr>
        <w:t xml:space="preserve"> </w:t>
      </w:r>
      <w:r>
        <w:t>Ахматовой,</w:t>
      </w:r>
      <w:r>
        <w:rPr>
          <w:spacing w:val="-4"/>
        </w:rPr>
        <w:t xml:space="preserve"> </w:t>
      </w:r>
      <w:r>
        <w:t>М.И.</w:t>
      </w:r>
      <w:r>
        <w:rPr>
          <w:spacing w:val="-4"/>
        </w:rPr>
        <w:t xml:space="preserve"> </w:t>
      </w:r>
      <w:r>
        <w:t>Цветаевой,</w:t>
      </w:r>
      <w:r>
        <w:rPr>
          <w:spacing w:val="-4"/>
        </w:rPr>
        <w:t xml:space="preserve"> </w:t>
      </w:r>
      <w:r>
        <w:t>О.Э. Мандельштама, Б.Л. Пастернака и других.</w:t>
      </w:r>
    </w:p>
    <w:p w:rsidR="00804CE6" w:rsidRDefault="00BA41A7">
      <w:pPr>
        <w:pStyle w:val="a3"/>
        <w:jc w:val="left"/>
      </w:pPr>
      <w:r>
        <w:t>М.А.</w:t>
      </w:r>
      <w:r>
        <w:rPr>
          <w:spacing w:val="-5"/>
        </w:rPr>
        <w:t xml:space="preserve"> </w:t>
      </w:r>
      <w:r>
        <w:t>Булгаков</w:t>
      </w:r>
      <w:r>
        <w:rPr>
          <w:spacing w:val="-4"/>
        </w:rPr>
        <w:t xml:space="preserve"> </w:t>
      </w:r>
      <w:r>
        <w:t>(одна</w:t>
      </w:r>
      <w:r>
        <w:rPr>
          <w:spacing w:val="-4"/>
        </w:rPr>
        <w:t xml:space="preserve"> </w:t>
      </w:r>
      <w:r>
        <w:t>повесть</w:t>
      </w:r>
      <w:r>
        <w:rPr>
          <w:spacing w:val="-2"/>
        </w:rPr>
        <w:t xml:space="preserve"> </w:t>
      </w:r>
      <w:r>
        <w:t>по</w:t>
      </w:r>
      <w:r>
        <w:rPr>
          <w:spacing w:val="-3"/>
        </w:rPr>
        <w:t xml:space="preserve"> </w:t>
      </w:r>
      <w:r>
        <w:t>выбору).</w:t>
      </w:r>
      <w:r>
        <w:rPr>
          <w:spacing w:val="-2"/>
        </w:rPr>
        <w:t xml:space="preserve"> </w:t>
      </w:r>
      <w:r>
        <w:t>Например, «Собачье</w:t>
      </w:r>
      <w:r>
        <w:rPr>
          <w:spacing w:val="-2"/>
        </w:rPr>
        <w:t xml:space="preserve"> </w:t>
      </w:r>
      <w:r>
        <w:t>сердце»</w:t>
      </w:r>
      <w:r>
        <w:rPr>
          <w:spacing w:val="-5"/>
        </w:rPr>
        <w:t xml:space="preserve"> </w:t>
      </w:r>
      <w:r>
        <w:t>и</w:t>
      </w:r>
      <w:r>
        <w:rPr>
          <w:spacing w:val="-3"/>
        </w:rPr>
        <w:t xml:space="preserve"> </w:t>
      </w:r>
      <w:r>
        <w:rPr>
          <w:spacing w:val="-2"/>
        </w:rPr>
        <w:t>другие.</w:t>
      </w:r>
    </w:p>
    <w:p w:rsidR="00804CE6" w:rsidRDefault="00BA41A7">
      <w:pPr>
        <w:pStyle w:val="Heading6"/>
      </w:pPr>
      <w:r>
        <w:t>Литература</w:t>
      </w:r>
      <w:r>
        <w:rPr>
          <w:spacing w:val="-3"/>
        </w:rPr>
        <w:t xml:space="preserve"> </w:t>
      </w:r>
      <w:r>
        <w:t>второй</w:t>
      </w:r>
      <w:r>
        <w:rPr>
          <w:spacing w:val="-4"/>
        </w:rPr>
        <w:t xml:space="preserve"> </w:t>
      </w:r>
      <w:r>
        <w:t>половины</w:t>
      </w:r>
      <w:r>
        <w:rPr>
          <w:spacing w:val="-3"/>
        </w:rPr>
        <w:t xml:space="preserve"> </w:t>
      </w:r>
      <w:r>
        <w:t>XX–</w:t>
      </w:r>
      <w:r>
        <w:rPr>
          <w:spacing w:val="-3"/>
        </w:rPr>
        <w:t xml:space="preserve"> </w:t>
      </w:r>
      <w:r>
        <w:t>начала</w:t>
      </w:r>
      <w:r>
        <w:rPr>
          <w:spacing w:val="-3"/>
        </w:rPr>
        <w:t xml:space="preserve"> </w:t>
      </w:r>
      <w:r>
        <w:t>XXI</w:t>
      </w:r>
      <w:r>
        <w:rPr>
          <w:spacing w:val="-3"/>
        </w:rPr>
        <w:t xml:space="preserve"> </w:t>
      </w:r>
      <w:r>
        <w:rPr>
          <w:spacing w:val="-4"/>
        </w:rPr>
        <w:t>века</w:t>
      </w:r>
    </w:p>
    <w:p w:rsidR="00804CE6" w:rsidRDefault="00BA41A7">
      <w:pPr>
        <w:pStyle w:val="a3"/>
        <w:jc w:val="left"/>
      </w:pPr>
      <w:r>
        <w:t>А.Т.</w:t>
      </w:r>
      <w:r>
        <w:rPr>
          <w:spacing w:val="-5"/>
        </w:rPr>
        <w:t xml:space="preserve"> </w:t>
      </w:r>
      <w:r>
        <w:t>Твардовский.</w:t>
      </w:r>
      <w:r>
        <w:rPr>
          <w:spacing w:val="-5"/>
        </w:rPr>
        <w:t xml:space="preserve"> </w:t>
      </w:r>
      <w:r>
        <w:t>Поэма</w:t>
      </w:r>
      <w:r>
        <w:rPr>
          <w:spacing w:val="-3"/>
        </w:rPr>
        <w:t xml:space="preserve"> </w:t>
      </w:r>
      <w:r>
        <w:t>«Василий</w:t>
      </w:r>
      <w:r>
        <w:rPr>
          <w:spacing w:val="-4"/>
        </w:rPr>
        <w:t xml:space="preserve"> </w:t>
      </w:r>
      <w:r>
        <w:t>Тёркин»</w:t>
      </w:r>
      <w:r>
        <w:rPr>
          <w:spacing w:val="-13"/>
        </w:rPr>
        <w:t xml:space="preserve"> </w:t>
      </w:r>
      <w:r>
        <w:t>(главы</w:t>
      </w:r>
      <w:r>
        <w:rPr>
          <w:spacing w:val="-2"/>
        </w:rPr>
        <w:t xml:space="preserve"> </w:t>
      </w:r>
      <w:r>
        <w:t>«Переправа»,</w:t>
      </w:r>
      <w:r>
        <w:rPr>
          <w:spacing w:val="1"/>
        </w:rPr>
        <w:t xml:space="preserve"> </w:t>
      </w:r>
      <w:r>
        <w:t>«Гармонь»,</w:t>
      </w:r>
      <w:r>
        <w:rPr>
          <w:spacing w:val="-2"/>
        </w:rPr>
        <w:t xml:space="preserve"> </w:t>
      </w:r>
      <w:r>
        <w:t>«Два</w:t>
      </w:r>
      <w:r>
        <w:rPr>
          <w:spacing w:val="-5"/>
        </w:rPr>
        <w:t xml:space="preserve"> </w:t>
      </w:r>
      <w:r>
        <w:rPr>
          <w:spacing w:val="-2"/>
        </w:rPr>
        <w:t>солдата»,</w:t>
      </w:r>
    </w:p>
    <w:p w:rsidR="00804CE6" w:rsidRDefault="00BA41A7">
      <w:pPr>
        <w:pStyle w:val="a3"/>
        <w:jc w:val="left"/>
      </w:pPr>
      <w:r>
        <w:t>«Поединок»</w:t>
      </w:r>
      <w:r>
        <w:rPr>
          <w:spacing w:val="-8"/>
        </w:rPr>
        <w:t xml:space="preserve"> </w:t>
      </w:r>
      <w:r>
        <w:t xml:space="preserve">и </w:t>
      </w:r>
      <w:r>
        <w:rPr>
          <w:spacing w:val="-2"/>
        </w:rPr>
        <w:t>другие).</w:t>
      </w:r>
    </w:p>
    <w:p w:rsidR="00804CE6" w:rsidRDefault="00BA41A7">
      <w:pPr>
        <w:pStyle w:val="a3"/>
        <w:ind w:right="5725"/>
        <w:jc w:val="left"/>
      </w:pPr>
      <w:r>
        <w:t>А.Н. Толстой. Рассказ «Русский характер». М.А. Шолохов. Рассказ «Судьба человека». А.И.</w:t>
      </w:r>
      <w:r>
        <w:rPr>
          <w:spacing w:val="-10"/>
        </w:rPr>
        <w:t xml:space="preserve"> </w:t>
      </w:r>
      <w:r>
        <w:t>Солженицын.</w:t>
      </w:r>
      <w:r>
        <w:rPr>
          <w:spacing w:val="-12"/>
        </w:rPr>
        <w:t xml:space="preserve"> </w:t>
      </w:r>
      <w:r>
        <w:t>Рассказ</w:t>
      </w:r>
      <w:r>
        <w:rPr>
          <w:spacing w:val="-7"/>
        </w:rPr>
        <w:t xml:space="preserve"> </w:t>
      </w:r>
      <w:r>
        <w:t>«Матрёнин</w:t>
      </w:r>
      <w:r>
        <w:rPr>
          <w:spacing w:val="-10"/>
        </w:rPr>
        <w:t xml:space="preserve"> </w:t>
      </w:r>
      <w:r>
        <w:t>двор».</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968"/>
      </w:pPr>
      <w:r>
        <w:lastRenderedPageBreak/>
        <w:t>Произведения отечественных прозаиков второй половины XX – начала XXI</w:t>
      </w:r>
      <w:r>
        <w:rPr>
          <w:spacing w:val="-3"/>
        </w:rPr>
        <w:t xml:space="preserve"> </w:t>
      </w:r>
      <w:r>
        <w:t>в. (не менее двух произведений).</w:t>
      </w:r>
      <w:r>
        <w:rPr>
          <w:spacing w:val="-5"/>
        </w:rPr>
        <w:t xml:space="preserve"> </w:t>
      </w:r>
      <w:r>
        <w:t>Например,</w:t>
      </w:r>
      <w:r>
        <w:rPr>
          <w:spacing w:val="-5"/>
        </w:rPr>
        <w:t xml:space="preserve"> </w:t>
      </w:r>
      <w:r>
        <w:t>произведения</w:t>
      </w:r>
      <w:r>
        <w:rPr>
          <w:spacing w:val="-5"/>
        </w:rPr>
        <w:t xml:space="preserve"> </w:t>
      </w:r>
      <w:r>
        <w:t>В.П.</w:t>
      </w:r>
      <w:r>
        <w:rPr>
          <w:spacing w:val="-5"/>
        </w:rPr>
        <w:t xml:space="preserve"> </w:t>
      </w:r>
      <w:r>
        <w:t>Астафьева,</w:t>
      </w:r>
      <w:r>
        <w:rPr>
          <w:spacing w:val="-5"/>
        </w:rPr>
        <w:t xml:space="preserve"> </w:t>
      </w:r>
      <w:r>
        <w:t>Ю.В.</w:t>
      </w:r>
      <w:r>
        <w:rPr>
          <w:spacing w:val="-5"/>
        </w:rPr>
        <w:t xml:space="preserve"> </w:t>
      </w:r>
      <w:r>
        <w:t>Бондарева,</w:t>
      </w:r>
      <w:r>
        <w:rPr>
          <w:spacing w:val="-5"/>
        </w:rPr>
        <w:t xml:space="preserve"> </w:t>
      </w:r>
      <w:r>
        <w:t>Б.П.</w:t>
      </w:r>
      <w:r>
        <w:rPr>
          <w:spacing w:val="-5"/>
        </w:rPr>
        <w:t xml:space="preserve"> </w:t>
      </w:r>
      <w:r>
        <w:t>Екимова,</w:t>
      </w:r>
      <w:r>
        <w:rPr>
          <w:spacing w:val="-5"/>
        </w:rPr>
        <w:t xml:space="preserve"> </w:t>
      </w:r>
      <w:r>
        <w:t>Е.И. Носова, А.Н. и Б.Н. Стругацких, В.Ф. Тендрякова и других.</w:t>
      </w:r>
    </w:p>
    <w:p w:rsidR="00804CE6" w:rsidRDefault="00BA41A7">
      <w:pPr>
        <w:pStyle w:val="a3"/>
        <w:spacing w:before="1"/>
        <w:ind w:right="708"/>
        <w:jc w:val="left"/>
      </w:pPr>
      <w:r>
        <w:t>Поэзия второй половины XX – начала XXI в. (не менее трех стихотворений двух поэтов). Например,</w:t>
      </w:r>
      <w:r>
        <w:rPr>
          <w:spacing w:val="-5"/>
        </w:rPr>
        <w:t xml:space="preserve"> </w:t>
      </w:r>
      <w:r>
        <w:t>стихотворения</w:t>
      </w:r>
      <w:r>
        <w:rPr>
          <w:spacing w:val="-5"/>
        </w:rPr>
        <w:t xml:space="preserve"> </w:t>
      </w:r>
      <w:r>
        <w:t>Н.А.</w:t>
      </w:r>
      <w:r>
        <w:rPr>
          <w:spacing w:val="-5"/>
        </w:rPr>
        <w:t xml:space="preserve"> </w:t>
      </w:r>
      <w:r>
        <w:t>Заболоцкого,</w:t>
      </w:r>
      <w:r>
        <w:rPr>
          <w:spacing w:val="-5"/>
        </w:rPr>
        <w:t xml:space="preserve"> </w:t>
      </w:r>
      <w:r>
        <w:t>М.А.</w:t>
      </w:r>
      <w:r>
        <w:rPr>
          <w:spacing w:val="-5"/>
        </w:rPr>
        <w:t xml:space="preserve"> </w:t>
      </w:r>
      <w:r>
        <w:t>Светлова,</w:t>
      </w:r>
      <w:r>
        <w:rPr>
          <w:spacing w:val="-5"/>
        </w:rPr>
        <w:t xml:space="preserve"> </w:t>
      </w:r>
      <w:r>
        <w:t>М.В.</w:t>
      </w:r>
      <w:r>
        <w:rPr>
          <w:spacing w:val="-3"/>
        </w:rPr>
        <w:t xml:space="preserve"> </w:t>
      </w:r>
      <w:r>
        <w:t>Исаковского,</w:t>
      </w:r>
      <w:r>
        <w:rPr>
          <w:spacing w:val="-5"/>
        </w:rPr>
        <w:t xml:space="preserve"> </w:t>
      </w:r>
      <w:r>
        <w:t>К.М.</w:t>
      </w:r>
      <w:r>
        <w:rPr>
          <w:spacing w:val="-5"/>
        </w:rPr>
        <w:t xml:space="preserve"> </w:t>
      </w:r>
      <w:r>
        <w:t xml:space="preserve">Симонова, А.А. Вознесенского, Е.А. Евтушенко, Р.И. Рождественского, И.А. Бродского, А.С. Кушнера и </w:t>
      </w:r>
      <w:r>
        <w:rPr>
          <w:spacing w:val="-2"/>
        </w:rPr>
        <w:t>других.</w:t>
      </w:r>
    </w:p>
    <w:p w:rsidR="00804CE6" w:rsidRDefault="00BA41A7">
      <w:pPr>
        <w:pStyle w:val="Heading6"/>
      </w:pPr>
      <w:r>
        <w:t>Зарубежная</w:t>
      </w:r>
      <w:r>
        <w:rPr>
          <w:spacing w:val="-6"/>
        </w:rPr>
        <w:t xml:space="preserve"> </w:t>
      </w:r>
      <w:r>
        <w:rPr>
          <w:spacing w:val="-2"/>
        </w:rPr>
        <w:t>литература</w:t>
      </w:r>
    </w:p>
    <w:p w:rsidR="00804CE6" w:rsidRDefault="00BA41A7">
      <w:pPr>
        <w:pStyle w:val="a3"/>
        <w:ind w:right="1101"/>
        <w:jc w:val="left"/>
      </w:pPr>
      <w:r>
        <w:t>У. Шекспир. Сонеты (один-два по выбору). Например, № 66 «Измучась всем, я умереть хочу…», №</w:t>
      </w:r>
      <w:r>
        <w:rPr>
          <w:spacing w:val="-4"/>
        </w:rPr>
        <w:t xml:space="preserve"> </w:t>
      </w:r>
      <w:r>
        <w:t>130 «Её</w:t>
      </w:r>
      <w:r>
        <w:rPr>
          <w:spacing w:val="-4"/>
        </w:rPr>
        <w:t xml:space="preserve"> </w:t>
      </w:r>
      <w:r>
        <w:t>глаза</w:t>
      </w:r>
      <w:r>
        <w:rPr>
          <w:spacing w:val="-4"/>
        </w:rPr>
        <w:t xml:space="preserve"> </w:t>
      </w:r>
      <w:r>
        <w:t>на</w:t>
      </w:r>
      <w:r>
        <w:rPr>
          <w:spacing w:val="-4"/>
        </w:rPr>
        <w:t xml:space="preserve"> </w:t>
      </w:r>
      <w:r>
        <w:t>звёзды</w:t>
      </w:r>
      <w:r>
        <w:rPr>
          <w:spacing w:val="-3"/>
        </w:rPr>
        <w:t xml:space="preserve"> </w:t>
      </w:r>
      <w:r>
        <w:t>не</w:t>
      </w:r>
      <w:r>
        <w:rPr>
          <w:spacing w:val="-4"/>
        </w:rPr>
        <w:t xml:space="preserve"> </w:t>
      </w:r>
      <w:r>
        <w:t>похожи…»</w:t>
      </w:r>
      <w:r>
        <w:rPr>
          <w:spacing w:val="-10"/>
        </w:rPr>
        <w:t xml:space="preserve"> </w:t>
      </w:r>
      <w:r>
        <w:t>и</w:t>
      </w:r>
      <w:r>
        <w:rPr>
          <w:spacing w:val="-3"/>
        </w:rPr>
        <w:t xml:space="preserve"> </w:t>
      </w:r>
      <w:r>
        <w:t>другие.</w:t>
      </w:r>
      <w:r>
        <w:rPr>
          <w:spacing w:val="-3"/>
        </w:rPr>
        <w:t xml:space="preserve"> </w:t>
      </w:r>
      <w:r>
        <w:t>Трагедия</w:t>
      </w:r>
      <w:r>
        <w:rPr>
          <w:spacing w:val="-1"/>
        </w:rPr>
        <w:t xml:space="preserve"> </w:t>
      </w:r>
      <w:r>
        <w:t>«Ромео</w:t>
      </w:r>
      <w:r>
        <w:rPr>
          <w:spacing w:val="-3"/>
        </w:rPr>
        <w:t xml:space="preserve"> </w:t>
      </w:r>
      <w:r>
        <w:t>и</w:t>
      </w:r>
      <w:r>
        <w:rPr>
          <w:spacing w:val="-3"/>
        </w:rPr>
        <w:t xml:space="preserve"> </w:t>
      </w:r>
      <w:r>
        <w:t>Джульетта» (фрагменты по выбору).</w:t>
      </w:r>
    </w:p>
    <w:p w:rsidR="00804CE6" w:rsidRDefault="00BA41A7">
      <w:pPr>
        <w:pStyle w:val="a3"/>
        <w:jc w:val="left"/>
      </w:pPr>
      <w:r>
        <w:t>Ж.-Б.</w:t>
      </w:r>
      <w:r>
        <w:rPr>
          <w:spacing w:val="-5"/>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2"/>
        </w:rPr>
        <w:t xml:space="preserve"> </w:t>
      </w:r>
      <w:r>
        <w:t>дворянстве»</w:t>
      </w:r>
      <w:r>
        <w:rPr>
          <w:spacing w:val="-9"/>
        </w:rPr>
        <w:t xml:space="preserve"> </w:t>
      </w:r>
      <w:r>
        <w:t>(фрагменты</w:t>
      </w:r>
      <w:r>
        <w:rPr>
          <w:spacing w:val="-3"/>
        </w:rPr>
        <w:t xml:space="preserve"> </w:t>
      </w:r>
      <w:r>
        <w:t>по</w:t>
      </w:r>
      <w:r>
        <w:rPr>
          <w:spacing w:val="-2"/>
        </w:rPr>
        <w:t xml:space="preserve"> выбору).</w:t>
      </w:r>
    </w:p>
    <w:p w:rsidR="00804CE6" w:rsidRDefault="00BA41A7">
      <w:pPr>
        <w:pStyle w:val="Heading5"/>
      </w:pPr>
      <w:r>
        <w:t xml:space="preserve">9 </w:t>
      </w:r>
      <w:r>
        <w:rPr>
          <w:spacing w:val="-2"/>
        </w:rPr>
        <w:t>КЛАСС</w:t>
      </w:r>
    </w:p>
    <w:p w:rsidR="00804CE6" w:rsidRDefault="00BA41A7">
      <w:pPr>
        <w:pStyle w:val="Heading6"/>
      </w:pPr>
      <w:r>
        <w:t>Древнерусская</w:t>
      </w:r>
      <w:r>
        <w:rPr>
          <w:spacing w:val="-5"/>
        </w:rPr>
        <w:t xml:space="preserve"> </w:t>
      </w:r>
      <w:r>
        <w:rPr>
          <w:spacing w:val="-2"/>
        </w:rPr>
        <w:t>литература</w:t>
      </w:r>
    </w:p>
    <w:p w:rsidR="00804CE6" w:rsidRDefault="00BA41A7">
      <w:pPr>
        <w:pStyle w:val="a3"/>
        <w:jc w:val="left"/>
      </w:pPr>
      <w:r>
        <w:t>«Слово о полку</w:t>
      </w:r>
      <w:r>
        <w:rPr>
          <w:spacing w:val="-5"/>
        </w:rPr>
        <w:t xml:space="preserve"> </w:t>
      </w:r>
      <w:r>
        <w:rPr>
          <w:spacing w:val="-2"/>
        </w:rPr>
        <w:t>Игореве».</w:t>
      </w:r>
    </w:p>
    <w:p w:rsidR="00804CE6" w:rsidRDefault="00BA41A7">
      <w:pPr>
        <w:pStyle w:val="Heading6"/>
      </w:pPr>
      <w:r>
        <w:t>Литература</w:t>
      </w:r>
      <w:r>
        <w:rPr>
          <w:spacing w:val="-7"/>
        </w:rPr>
        <w:t xml:space="preserve"> </w:t>
      </w:r>
      <w:r>
        <w:t>XVIII</w:t>
      </w:r>
      <w:r>
        <w:rPr>
          <w:spacing w:val="-5"/>
        </w:rPr>
        <w:t xml:space="preserve"> </w:t>
      </w:r>
      <w:r>
        <w:rPr>
          <w:spacing w:val="-4"/>
        </w:rPr>
        <w:t>века</w:t>
      </w:r>
    </w:p>
    <w:p w:rsidR="00804CE6" w:rsidRDefault="00BA41A7">
      <w:pPr>
        <w:pStyle w:val="a3"/>
        <w:spacing w:before="1"/>
        <w:ind w:right="1465"/>
        <w:jc w:val="left"/>
      </w:pPr>
      <w:r>
        <w:t>М.В. Ломоносов. «Ода на день восшествия на Всероссийский престол Ея Величества Государыни</w:t>
      </w:r>
      <w:r>
        <w:rPr>
          <w:spacing w:val="-3"/>
        </w:rPr>
        <w:t xml:space="preserve"> </w:t>
      </w:r>
      <w:r>
        <w:t>Императрицы</w:t>
      </w:r>
      <w:r>
        <w:rPr>
          <w:spacing w:val="-3"/>
        </w:rPr>
        <w:t xml:space="preserve"> </w:t>
      </w:r>
      <w:r>
        <w:t>Елисаветы</w:t>
      </w:r>
      <w:r>
        <w:rPr>
          <w:spacing w:val="-3"/>
        </w:rPr>
        <w:t xml:space="preserve"> </w:t>
      </w:r>
      <w:r>
        <w:t>Петровны</w:t>
      </w:r>
      <w:r>
        <w:rPr>
          <w:spacing w:val="-3"/>
        </w:rPr>
        <w:t xml:space="preserve"> </w:t>
      </w:r>
      <w:r>
        <w:t>1747</w:t>
      </w:r>
      <w:r>
        <w:rPr>
          <w:spacing w:val="-3"/>
        </w:rPr>
        <w:t xml:space="preserve"> </w:t>
      </w:r>
      <w:r>
        <w:t>года»</w:t>
      </w:r>
      <w:r>
        <w:rPr>
          <w:spacing w:val="-11"/>
        </w:rPr>
        <w:t xml:space="preserve"> </w:t>
      </w:r>
      <w:r>
        <w:t>и</w:t>
      </w:r>
      <w:r>
        <w:rPr>
          <w:spacing w:val="-3"/>
        </w:rPr>
        <w:t xml:space="preserve"> </w:t>
      </w:r>
      <w:r>
        <w:t>другие</w:t>
      </w:r>
      <w:r>
        <w:rPr>
          <w:spacing w:val="-4"/>
        </w:rPr>
        <w:t xml:space="preserve"> </w:t>
      </w:r>
      <w:r>
        <w:t>стихотворения</w:t>
      </w:r>
      <w:r>
        <w:rPr>
          <w:spacing w:val="-3"/>
        </w:rPr>
        <w:t xml:space="preserve"> </w:t>
      </w:r>
      <w:r>
        <w:t xml:space="preserve">(по </w:t>
      </w:r>
      <w:r>
        <w:rPr>
          <w:spacing w:val="-2"/>
        </w:rPr>
        <w:t>выбору).</w:t>
      </w:r>
    </w:p>
    <w:p w:rsidR="00804CE6" w:rsidRDefault="00BA41A7">
      <w:pPr>
        <w:pStyle w:val="a3"/>
        <w:jc w:val="left"/>
      </w:pPr>
      <w:r>
        <w:t>Г.Р.</w:t>
      </w:r>
      <w:r>
        <w:rPr>
          <w:spacing w:val="-6"/>
        </w:rPr>
        <w:t xml:space="preserve"> </w:t>
      </w:r>
      <w:r>
        <w:t>Державин.</w:t>
      </w:r>
      <w:r>
        <w:rPr>
          <w:spacing w:val="-3"/>
        </w:rPr>
        <w:t xml:space="preserve"> </w:t>
      </w:r>
      <w:r>
        <w:t>Стихотворения</w:t>
      </w:r>
      <w:r>
        <w:rPr>
          <w:spacing w:val="-3"/>
        </w:rPr>
        <w:t xml:space="preserve"> </w:t>
      </w:r>
      <w:r>
        <w:t>(два</w:t>
      </w:r>
      <w:r>
        <w:rPr>
          <w:spacing w:val="-4"/>
        </w:rPr>
        <w:t xml:space="preserve"> </w:t>
      </w:r>
      <w:r>
        <w:t>по</w:t>
      </w:r>
      <w:r>
        <w:rPr>
          <w:spacing w:val="-3"/>
        </w:rPr>
        <w:t xml:space="preserve"> </w:t>
      </w:r>
      <w:r>
        <w:t>выбору).</w:t>
      </w:r>
      <w:r>
        <w:rPr>
          <w:spacing w:val="-3"/>
        </w:rPr>
        <w:t xml:space="preserve"> </w:t>
      </w:r>
      <w:r>
        <w:t>Например,</w:t>
      </w:r>
      <w:r>
        <w:rPr>
          <w:spacing w:val="1"/>
        </w:rPr>
        <w:t xml:space="preserve"> </w:t>
      </w:r>
      <w:r>
        <w:t>«Властителям</w:t>
      </w:r>
      <w:r>
        <w:rPr>
          <w:spacing w:val="-4"/>
        </w:rPr>
        <w:t xml:space="preserve"> </w:t>
      </w:r>
      <w:r>
        <w:t>и</w:t>
      </w:r>
      <w:r>
        <w:rPr>
          <w:spacing w:val="-3"/>
        </w:rPr>
        <w:t xml:space="preserve"> </w:t>
      </w:r>
      <w:r>
        <w:rPr>
          <w:spacing w:val="-2"/>
        </w:rPr>
        <w:t>судиям»,</w:t>
      </w:r>
    </w:p>
    <w:p w:rsidR="00804CE6" w:rsidRDefault="00BA41A7">
      <w:pPr>
        <w:pStyle w:val="a3"/>
        <w:jc w:val="left"/>
      </w:pPr>
      <w:r>
        <w:t>«Памятник»</w:t>
      </w:r>
      <w:r>
        <w:rPr>
          <w:spacing w:val="-9"/>
        </w:rPr>
        <w:t xml:space="preserve"> </w:t>
      </w:r>
      <w:r>
        <w:t>и</w:t>
      </w:r>
      <w:r>
        <w:rPr>
          <w:spacing w:val="-1"/>
        </w:rPr>
        <w:t xml:space="preserve"> </w:t>
      </w:r>
      <w:r>
        <w:rPr>
          <w:spacing w:val="-2"/>
        </w:rPr>
        <w:t>другие.</w:t>
      </w:r>
    </w:p>
    <w:p w:rsidR="00804CE6" w:rsidRDefault="00BA41A7">
      <w:pPr>
        <w:pStyle w:val="a3"/>
        <w:jc w:val="left"/>
      </w:pPr>
      <w:r>
        <w:t>Н.М.</w:t>
      </w:r>
      <w:r>
        <w:rPr>
          <w:spacing w:val="-6"/>
        </w:rPr>
        <w:t xml:space="preserve"> </w:t>
      </w:r>
      <w:r>
        <w:t>Карамзин.</w:t>
      </w:r>
      <w:r>
        <w:rPr>
          <w:spacing w:val="-5"/>
        </w:rPr>
        <w:t xml:space="preserve"> </w:t>
      </w:r>
      <w:r>
        <w:t>Повесть «Бедная</w:t>
      </w:r>
      <w:r>
        <w:rPr>
          <w:spacing w:val="-5"/>
        </w:rPr>
        <w:t xml:space="preserve"> </w:t>
      </w:r>
      <w:r>
        <w:rPr>
          <w:spacing w:val="-2"/>
        </w:rPr>
        <w:t>Лиза».</w:t>
      </w:r>
    </w:p>
    <w:p w:rsidR="00804CE6" w:rsidRDefault="00BA41A7">
      <w:pPr>
        <w:pStyle w:val="Heading6"/>
      </w:pPr>
      <w:r>
        <w:t>Литература</w:t>
      </w:r>
      <w:r>
        <w:rPr>
          <w:spacing w:val="-5"/>
        </w:rPr>
        <w:t xml:space="preserve"> </w:t>
      </w:r>
      <w:r>
        <w:t>первой</w:t>
      </w:r>
      <w:r>
        <w:rPr>
          <w:spacing w:val="-4"/>
        </w:rPr>
        <w:t xml:space="preserve"> </w:t>
      </w:r>
      <w:r>
        <w:t>половины</w:t>
      </w:r>
      <w:r>
        <w:rPr>
          <w:spacing w:val="-4"/>
        </w:rPr>
        <w:t xml:space="preserve"> </w:t>
      </w:r>
      <w:r>
        <w:t>XIX</w:t>
      </w:r>
      <w:r>
        <w:rPr>
          <w:spacing w:val="-5"/>
        </w:rPr>
        <w:t xml:space="preserve"> </w:t>
      </w:r>
      <w:r>
        <w:rPr>
          <w:spacing w:val="-4"/>
        </w:rPr>
        <w:t>века</w:t>
      </w:r>
    </w:p>
    <w:p w:rsidR="00804CE6" w:rsidRDefault="00BA41A7">
      <w:pPr>
        <w:pStyle w:val="a3"/>
        <w:jc w:val="left"/>
      </w:pPr>
      <w:r>
        <w:t>В.А.</w:t>
      </w:r>
      <w:r>
        <w:rPr>
          <w:spacing w:val="-7"/>
        </w:rPr>
        <w:t xml:space="preserve"> </w:t>
      </w:r>
      <w:r>
        <w:t>Жуковский.</w:t>
      </w:r>
      <w:r>
        <w:rPr>
          <w:spacing w:val="-4"/>
        </w:rPr>
        <w:t xml:space="preserve"> </w:t>
      </w:r>
      <w:r>
        <w:t>Баллады,</w:t>
      </w:r>
      <w:r>
        <w:rPr>
          <w:spacing w:val="-4"/>
        </w:rPr>
        <w:t xml:space="preserve"> </w:t>
      </w:r>
      <w:r>
        <w:t>элегии</w:t>
      </w:r>
      <w:r>
        <w:rPr>
          <w:spacing w:val="-4"/>
        </w:rPr>
        <w:t xml:space="preserve"> </w:t>
      </w:r>
      <w:r>
        <w:t>(две</w:t>
      </w:r>
      <w:r>
        <w:rPr>
          <w:spacing w:val="-5"/>
        </w:rPr>
        <w:t xml:space="preserve"> </w:t>
      </w:r>
      <w:r>
        <w:t>по</w:t>
      </w:r>
      <w:r>
        <w:rPr>
          <w:spacing w:val="-4"/>
        </w:rPr>
        <w:t xml:space="preserve"> </w:t>
      </w:r>
      <w:r>
        <w:t>выбору).</w:t>
      </w:r>
      <w:r>
        <w:rPr>
          <w:spacing w:val="-3"/>
        </w:rPr>
        <w:t xml:space="preserve"> </w:t>
      </w:r>
      <w:r>
        <w:t>Например,</w:t>
      </w:r>
      <w:r>
        <w:rPr>
          <w:spacing w:val="-1"/>
        </w:rPr>
        <w:t xml:space="preserve"> </w:t>
      </w:r>
      <w:r>
        <w:t xml:space="preserve">«Светлана», </w:t>
      </w:r>
      <w:r>
        <w:rPr>
          <w:spacing w:val="-2"/>
        </w:rPr>
        <w:t>«Невыразимое»,</w:t>
      </w:r>
    </w:p>
    <w:p w:rsidR="00804CE6" w:rsidRDefault="00BA41A7">
      <w:pPr>
        <w:pStyle w:val="a3"/>
        <w:jc w:val="left"/>
      </w:pPr>
      <w:r>
        <w:t>«Море»</w:t>
      </w:r>
      <w:r>
        <w:rPr>
          <w:spacing w:val="-6"/>
        </w:rPr>
        <w:t xml:space="preserve"> </w:t>
      </w:r>
      <w:r>
        <w:t xml:space="preserve">и </w:t>
      </w:r>
      <w:r>
        <w:rPr>
          <w:spacing w:val="-2"/>
        </w:rPr>
        <w:t>другие.</w:t>
      </w:r>
    </w:p>
    <w:p w:rsidR="00804CE6" w:rsidRDefault="00BA41A7">
      <w:pPr>
        <w:pStyle w:val="a3"/>
        <w:jc w:val="left"/>
      </w:pPr>
      <w:r>
        <w:t>А.С.</w:t>
      </w:r>
      <w:r>
        <w:rPr>
          <w:spacing w:val="-3"/>
        </w:rPr>
        <w:t xml:space="preserve"> </w:t>
      </w:r>
      <w:r>
        <w:t>Грибоедов.</w:t>
      </w:r>
      <w:r>
        <w:rPr>
          <w:spacing w:val="-3"/>
        </w:rPr>
        <w:t xml:space="preserve"> </w:t>
      </w:r>
      <w:r>
        <w:t>Комедия</w:t>
      </w:r>
      <w:r>
        <w:rPr>
          <w:spacing w:val="2"/>
        </w:rPr>
        <w:t xml:space="preserve"> </w:t>
      </w:r>
      <w:r>
        <w:t>«Горе</w:t>
      </w:r>
      <w:r>
        <w:rPr>
          <w:spacing w:val="-4"/>
        </w:rPr>
        <w:t xml:space="preserve"> </w:t>
      </w:r>
      <w:r>
        <w:t xml:space="preserve">от </w:t>
      </w:r>
      <w:r>
        <w:rPr>
          <w:spacing w:val="-4"/>
        </w:rPr>
        <w:t>ума».</w:t>
      </w:r>
    </w:p>
    <w:p w:rsidR="00804CE6" w:rsidRDefault="00BA41A7">
      <w:pPr>
        <w:pStyle w:val="a3"/>
        <w:ind w:right="708"/>
        <w:jc w:val="left"/>
      </w:pPr>
      <w:r>
        <w:t>Поэзия</w:t>
      </w:r>
      <w:r>
        <w:rPr>
          <w:spacing w:val="-4"/>
        </w:rPr>
        <w:t xml:space="preserve"> </w:t>
      </w:r>
      <w:r>
        <w:t>пушкинской</w:t>
      </w:r>
      <w:r>
        <w:rPr>
          <w:spacing w:val="-4"/>
        </w:rPr>
        <w:t xml:space="preserve"> </w:t>
      </w:r>
      <w:r>
        <w:t>эпохи.</w:t>
      </w:r>
      <w:r>
        <w:rPr>
          <w:spacing w:val="-7"/>
        </w:rPr>
        <w:t xml:space="preserve"> </w:t>
      </w:r>
      <w:r>
        <w:t>К.Н.</w:t>
      </w:r>
      <w:r>
        <w:rPr>
          <w:spacing w:val="-4"/>
        </w:rPr>
        <w:t xml:space="preserve"> </w:t>
      </w:r>
      <w:r>
        <w:t>Батюшков,</w:t>
      </w:r>
      <w:r>
        <w:rPr>
          <w:spacing w:val="-4"/>
        </w:rPr>
        <w:t xml:space="preserve"> </w:t>
      </w:r>
      <w:r>
        <w:t>А.А.</w:t>
      </w:r>
      <w:r>
        <w:rPr>
          <w:spacing w:val="-4"/>
        </w:rPr>
        <w:t xml:space="preserve"> </w:t>
      </w:r>
      <w:r>
        <w:t>Дельвиг,</w:t>
      </w:r>
      <w:r>
        <w:rPr>
          <w:spacing w:val="-4"/>
        </w:rPr>
        <w:t xml:space="preserve"> </w:t>
      </w:r>
      <w:r>
        <w:t>Н.М.</w:t>
      </w:r>
      <w:r>
        <w:rPr>
          <w:spacing w:val="-4"/>
        </w:rPr>
        <w:t xml:space="preserve"> </w:t>
      </w:r>
      <w:r>
        <w:t>Языков,</w:t>
      </w:r>
      <w:r>
        <w:rPr>
          <w:spacing w:val="-4"/>
        </w:rPr>
        <w:t xml:space="preserve"> </w:t>
      </w:r>
      <w:r>
        <w:t>Е.А.</w:t>
      </w:r>
      <w:r>
        <w:rPr>
          <w:spacing w:val="-4"/>
        </w:rPr>
        <w:t xml:space="preserve"> </w:t>
      </w:r>
      <w:r>
        <w:t>Баратынский</w:t>
      </w:r>
      <w:r>
        <w:rPr>
          <w:spacing w:val="-4"/>
        </w:rPr>
        <w:t xml:space="preserve"> </w:t>
      </w:r>
      <w:r>
        <w:t>(не менее трёх стихотворений по выбору).</w:t>
      </w:r>
    </w:p>
    <w:p w:rsidR="00804CE6" w:rsidRDefault="00BA41A7">
      <w:pPr>
        <w:pStyle w:val="a3"/>
        <w:ind w:right="708"/>
        <w:jc w:val="left"/>
      </w:pPr>
      <w:r>
        <w:t>А.С.</w:t>
      </w:r>
      <w:r>
        <w:rPr>
          <w:spacing w:val="-4"/>
        </w:rPr>
        <w:t xml:space="preserve"> </w:t>
      </w:r>
      <w:r>
        <w:t>Пушкин.</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пяти</w:t>
      </w:r>
      <w:r>
        <w:rPr>
          <w:spacing w:val="-5"/>
        </w:rPr>
        <w:t xml:space="preserve"> </w:t>
      </w:r>
      <w:r>
        <w:t>по</w:t>
      </w:r>
      <w:r>
        <w:rPr>
          <w:spacing w:val="-4"/>
        </w:rPr>
        <w:t xml:space="preserve"> </w:t>
      </w:r>
      <w:r>
        <w:t>выбору).</w:t>
      </w:r>
      <w:r>
        <w:rPr>
          <w:spacing w:val="-4"/>
        </w:rPr>
        <w:t xml:space="preserve"> </w:t>
      </w:r>
      <w:r>
        <w:t>Например,</w:t>
      </w:r>
      <w:r>
        <w:rPr>
          <w:spacing w:val="-4"/>
        </w:rPr>
        <w:t xml:space="preserve"> </w:t>
      </w:r>
      <w:r>
        <w:t>«Бесы», «Брожу</w:t>
      </w:r>
      <w:r>
        <w:rPr>
          <w:spacing w:val="-8"/>
        </w:rPr>
        <w:t xml:space="preserve"> </w:t>
      </w:r>
      <w:r>
        <w:t>ли</w:t>
      </w:r>
      <w:r>
        <w:rPr>
          <w:spacing w:val="-3"/>
        </w:rPr>
        <w:t xml:space="preserve"> </w:t>
      </w:r>
      <w:r>
        <w:t>я</w:t>
      </w:r>
      <w:r>
        <w:rPr>
          <w:spacing w:val="-4"/>
        </w:rPr>
        <w:t xml:space="preserve"> </w:t>
      </w:r>
      <w:r>
        <w:t>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04CE6" w:rsidRDefault="00BA41A7">
      <w:pPr>
        <w:pStyle w:val="a3"/>
        <w:ind w:right="708"/>
        <w:jc w:val="left"/>
      </w:pPr>
      <w:r>
        <w:t>М.Ю.</w:t>
      </w:r>
      <w:r>
        <w:rPr>
          <w:spacing w:val="-3"/>
        </w:rPr>
        <w:t xml:space="preserve"> </w:t>
      </w:r>
      <w:r>
        <w:t>Лермонтов.</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пяти</w:t>
      </w:r>
      <w:r>
        <w:rPr>
          <w:spacing w:val="-2"/>
        </w:rPr>
        <w:t xml:space="preserve"> </w:t>
      </w:r>
      <w:r>
        <w:t>по</w:t>
      </w:r>
      <w:r>
        <w:rPr>
          <w:spacing w:val="-3"/>
        </w:rPr>
        <w:t xml:space="preserve"> </w:t>
      </w:r>
      <w:r>
        <w:t>выбору).</w:t>
      </w:r>
      <w:r>
        <w:rPr>
          <w:spacing w:val="-2"/>
        </w:rPr>
        <w:t xml:space="preserve"> </w:t>
      </w:r>
      <w:r>
        <w:t>Например, «Выхожу</w:t>
      </w:r>
      <w:r>
        <w:rPr>
          <w:spacing w:val="-8"/>
        </w:rPr>
        <w:t xml:space="preserve"> </w:t>
      </w:r>
      <w:r>
        <w:t>один</w:t>
      </w:r>
      <w:r>
        <w:rPr>
          <w:spacing w:val="-3"/>
        </w:rPr>
        <w:t xml:space="preserve"> </w:t>
      </w:r>
      <w:r>
        <w:t>я</w:t>
      </w:r>
      <w:r>
        <w:rPr>
          <w:spacing w:val="-3"/>
        </w:rPr>
        <w:t xml:space="preserve"> </w:t>
      </w:r>
      <w:r>
        <w:t>на дорогу…», «Дума», «И скучно и грустно», «Как часто, пёстрою толпою окружён…»,</w:t>
      </w:r>
    </w:p>
    <w:p w:rsidR="00804CE6" w:rsidRDefault="00BA41A7">
      <w:pPr>
        <w:pStyle w:val="a3"/>
        <w:spacing w:before="1"/>
        <w:jc w:val="left"/>
      </w:pPr>
      <w:r>
        <w:t>«Молитва»</w:t>
      </w:r>
      <w:r>
        <w:rPr>
          <w:spacing w:val="-8"/>
        </w:rPr>
        <w:t xml:space="preserve"> </w:t>
      </w:r>
      <w:r>
        <w:t>(«Я,</w:t>
      </w:r>
      <w:r>
        <w:rPr>
          <w:spacing w:val="-3"/>
        </w:rPr>
        <w:t xml:space="preserve"> </w:t>
      </w:r>
      <w:r>
        <w:t>Матерь Божия,</w:t>
      </w:r>
      <w:r>
        <w:rPr>
          <w:spacing w:val="-2"/>
        </w:rPr>
        <w:t xml:space="preserve"> </w:t>
      </w:r>
      <w:r>
        <w:t>ныне</w:t>
      </w:r>
      <w:r>
        <w:rPr>
          <w:spacing w:val="-3"/>
        </w:rPr>
        <w:t xml:space="preserve"> </w:t>
      </w:r>
      <w:r>
        <w:t>с</w:t>
      </w:r>
      <w:r>
        <w:rPr>
          <w:spacing w:val="-3"/>
        </w:rPr>
        <w:t xml:space="preserve"> </w:t>
      </w:r>
      <w:r>
        <w:t>молитвою…»), «Нет,</w:t>
      </w:r>
      <w:r>
        <w:rPr>
          <w:spacing w:val="-2"/>
        </w:rPr>
        <w:t xml:space="preserve"> </w:t>
      </w:r>
      <w:r>
        <w:t>не</w:t>
      </w:r>
      <w:r>
        <w:rPr>
          <w:spacing w:val="-3"/>
        </w:rPr>
        <w:t xml:space="preserve"> </w:t>
      </w:r>
      <w:r>
        <w:t>тебя</w:t>
      </w:r>
      <w:r>
        <w:rPr>
          <w:spacing w:val="-2"/>
        </w:rPr>
        <w:t xml:space="preserve"> </w:t>
      </w:r>
      <w:r>
        <w:t>так</w:t>
      </w:r>
      <w:r>
        <w:rPr>
          <w:spacing w:val="-2"/>
        </w:rPr>
        <w:t xml:space="preserve"> </w:t>
      </w:r>
      <w:r>
        <w:t>пылко</w:t>
      </w:r>
      <w:r>
        <w:rPr>
          <w:spacing w:val="-2"/>
        </w:rPr>
        <w:t xml:space="preserve"> </w:t>
      </w:r>
      <w:r>
        <w:t>я</w:t>
      </w:r>
      <w:r>
        <w:rPr>
          <w:spacing w:val="-2"/>
        </w:rPr>
        <w:t xml:space="preserve"> люблю…»,</w:t>
      </w:r>
    </w:p>
    <w:p w:rsidR="00804CE6" w:rsidRDefault="00BA41A7">
      <w:pPr>
        <w:pStyle w:val="a3"/>
        <w:jc w:val="left"/>
      </w:pPr>
      <w:r>
        <w:t>«Нет,</w:t>
      </w:r>
      <w:r>
        <w:rPr>
          <w:spacing w:val="-5"/>
        </w:rPr>
        <w:t xml:space="preserve"> </w:t>
      </w:r>
      <w:r>
        <w:t>я</w:t>
      </w:r>
      <w:r>
        <w:rPr>
          <w:spacing w:val="-2"/>
        </w:rPr>
        <w:t xml:space="preserve"> </w:t>
      </w:r>
      <w:r>
        <w:t>не</w:t>
      </w:r>
      <w:r>
        <w:rPr>
          <w:spacing w:val="-2"/>
        </w:rPr>
        <w:t xml:space="preserve"> </w:t>
      </w:r>
      <w:r>
        <w:t>Байрон,</w:t>
      </w:r>
      <w:r>
        <w:rPr>
          <w:spacing w:val="-2"/>
        </w:rPr>
        <w:t xml:space="preserve"> </w:t>
      </w:r>
      <w:r>
        <w:t>я</w:t>
      </w:r>
      <w:r>
        <w:rPr>
          <w:spacing w:val="-2"/>
        </w:rPr>
        <w:t xml:space="preserve"> </w:t>
      </w:r>
      <w:r>
        <w:t>другой…»,</w:t>
      </w:r>
      <w:r>
        <w:rPr>
          <w:spacing w:val="3"/>
        </w:rPr>
        <w:t xml:space="preserve"> </w:t>
      </w:r>
      <w:r>
        <w:t>«Поэт»</w:t>
      </w:r>
      <w:r>
        <w:rPr>
          <w:spacing w:val="-8"/>
        </w:rPr>
        <w:t xml:space="preserve"> </w:t>
      </w:r>
      <w:r>
        <w:t>(«Отделкой</w:t>
      </w:r>
      <w:r>
        <w:rPr>
          <w:spacing w:val="-2"/>
        </w:rPr>
        <w:t xml:space="preserve"> </w:t>
      </w:r>
      <w:r>
        <w:t>золотой</w:t>
      </w:r>
      <w:r>
        <w:rPr>
          <w:spacing w:val="-3"/>
        </w:rPr>
        <w:t xml:space="preserve"> </w:t>
      </w:r>
      <w:r>
        <w:t>блистает</w:t>
      </w:r>
      <w:r>
        <w:rPr>
          <w:spacing w:val="-2"/>
        </w:rPr>
        <w:t xml:space="preserve"> </w:t>
      </w:r>
      <w:r>
        <w:t>мой</w:t>
      </w:r>
      <w:r>
        <w:rPr>
          <w:spacing w:val="-2"/>
        </w:rPr>
        <w:t xml:space="preserve"> кинжал…»),</w:t>
      </w:r>
    </w:p>
    <w:p w:rsidR="00804CE6" w:rsidRDefault="00BA41A7">
      <w:pPr>
        <w:pStyle w:val="a3"/>
        <w:ind w:right="708"/>
        <w:jc w:val="left"/>
      </w:pPr>
      <w:r>
        <w:t>«Пророк», «Родина», «Смерть</w:t>
      </w:r>
      <w:r>
        <w:rPr>
          <w:spacing w:val="-4"/>
        </w:rPr>
        <w:t xml:space="preserve"> </w:t>
      </w:r>
      <w:r>
        <w:t>Поэта»,</w:t>
      </w:r>
      <w:r>
        <w:rPr>
          <w:spacing w:val="-1"/>
        </w:rPr>
        <w:t xml:space="preserve"> </w:t>
      </w:r>
      <w:r>
        <w:t>«Сон»</w:t>
      </w:r>
      <w:r>
        <w:rPr>
          <w:spacing w:val="-12"/>
        </w:rPr>
        <w:t xml:space="preserve"> </w:t>
      </w:r>
      <w:r>
        <w:t>(«В</w:t>
      </w:r>
      <w:r>
        <w:rPr>
          <w:spacing w:val="-5"/>
        </w:rPr>
        <w:t xml:space="preserve"> </w:t>
      </w:r>
      <w:r>
        <w:t>полдневный</w:t>
      </w:r>
      <w:r>
        <w:rPr>
          <w:spacing w:val="-5"/>
        </w:rPr>
        <w:t xml:space="preserve"> </w:t>
      </w:r>
      <w:r>
        <w:t>жар</w:t>
      </w:r>
      <w:r>
        <w:rPr>
          <w:spacing w:val="-5"/>
        </w:rPr>
        <w:t xml:space="preserve"> </w:t>
      </w:r>
      <w:r>
        <w:t>в</w:t>
      </w:r>
      <w:r>
        <w:rPr>
          <w:spacing w:val="-6"/>
        </w:rPr>
        <w:t xml:space="preserve"> </w:t>
      </w:r>
      <w:r>
        <w:t>долине</w:t>
      </w:r>
      <w:r>
        <w:rPr>
          <w:spacing w:val="-6"/>
        </w:rPr>
        <w:t xml:space="preserve"> </w:t>
      </w:r>
      <w:r>
        <w:t>Дагестана…»),</w:t>
      </w:r>
      <w:r>
        <w:rPr>
          <w:spacing w:val="-1"/>
        </w:rPr>
        <w:t xml:space="preserve"> </w:t>
      </w:r>
      <w:r>
        <w:t>«Я жить хочу, хочу печали…» и другие. Роман «Герой нашего времени».</w:t>
      </w:r>
    </w:p>
    <w:p w:rsidR="00804CE6" w:rsidRDefault="00BA41A7">
      <w:pPr>
        <w:pStyle w:val="a3"/>
        <w:jc w:val="left"/>
      </w:pPr>
      <w:r>
        <w:t>Н.В.</w:t>
      </w:r>
      <w:r>
        <w:rPr>
          <w:spacing w:val="-4"/>
        </w:rPr>
        <w:t xml:space="preserve"> </w:t>
      </w:r>
      <w:r>
        <w:t>Гоголь.</w:t>
      </w:r>
      <w:r>
        <w:rPr>
          <w:spacing w:val="-3"/>
        </w:rPr>
        <w:t xml:space="preserve"> </w:t>
      </w:r>
      <w:r>
        <w:t>Поэма «Мёртвые</w:t>
      </w:r>
      <w:r>
        <w:rPr>
          <w:spacing w:val="-5"/>
        </w:rPr>
        <w:t xml:space="preserve"> </w:t>
      </w:r>
      <w:r>
        <w:rPr>
          <w:spacing w:val="-2"/>
        </w:rPr>
        <w:t>души».</w:t>
      </w:r>
    </w:p>
    <w:p w:rsidR="00804CE6" w:rsidRDefault="00BA41A7">
      <w:pPr>
        <w:pStyle w:val="Heading6"/>
      </w:pPr>
      <w:r>
        <w:t>Зарубежная</w:t>
      </w:r>
      <w:r>
        <w:rPr>
          <w:spacing w:val="-6"/>
        </w:rPr>
        <w:t xml:space="preserve"> </w:t>
      </w:r>
      <w:r>
        <w:rPr>
          <w:spacing w:val="-2"/>
        </w:rPr>
        <w:t>литература</w:t>
      </w:r>
    </w:p>
    <w:p w:rsidR="00804CE6" w:rsidRDefault="00BA41A7">
      <w:pPr>
        <w:pStyle w:val="a3"/>
        <w:ind w:right="3072"/>
        <w:jc w:val="left"/>
      </w:pPr>
      <w:r>
        <w:t>Данте.</w:t>
      </w:r>
      <w:r>
        <w:rPr>
          <w:spacing w:val="-1"/>
        </w:rPr>
        <w:t xml:space="preserve"> </w:t>
      </w:r>
      <w:r>
        <w:t>«Божественная</w:t>
      </w:r>
      <w:r>
        <w:rPr>
          <w:spacing w:val="-5"/>
        </w:rPr>
        <w:t xml:space="preserve"> </w:t>
      </w:r>
      <w:r>
        <w:t>комедия»</w:t>
      </w:r>
      <w:r>
        <w:rPr>
          <w:spacing w:val="-10"/>
        </w:rPr>
        <w:t xml:space="preserve"> </w:t>
      </w:r>
      <w:r>
        <w:t>(не</w:t>
      </w:r>
      <w:r>
        <w:rPr>
          <w:spacing w:val="-5"/>
        </w:rPr>
        <w:t xml:space="preserve"> </w:t>
      </w:r>
      <w:r>
        <w:t>менее</w:t>
      </w:r>
      <w:r>
        <w:rPr>
          <w:spacing w:val="-6"/>
        </w:rPr>
        <w:t xml:space="preserve"> </w:t>
      </w:r>
      <w:r>
        <w:t>двух</w:t>
      </w:r>
      <w:r>
        <w:rPr>
          <w:spacing w:val="-3"/>
        </w:rPr>
        <w:t xml:space="preserve"> </w:t>
      </w:r>
      <w:r>
        <w:t>фрагментов</w:t>
      </w:r>
      <w:r>
        <w:rPr>
          <w:spacing w:val="-6"/>
        </w:rPr>
        <w:t xml:space="preserve"> </w:t>
      </w:r>
      <w:r>
        <w:t>по</w:t>
      </w:r>
      <w:r>
        <w:rPr>
          <w:spacing w:val="-5"/>
        </w:rPr>
        <w:t xml:space="preserve"> </w:t>
      </w:r>
      <w:r>
        <w:t>выбору). У. Шекспир. Трагедия «Гамлет» (фрагменты по выбору).</w:t>
      </w:r>
    </w:p>
    <w:p w:rsidR="00804CE6" w:rsidRDefault="00BA41A7">
      <w:pPr>
        <w:pStyle w:val="a3"/>
        <w:jc w:val="left"/>
      </w:pPr>
      <w:r>
        <w:t>И.-В.</w:t>
      </w:r>
      <w:r>
        <w:rPr>
          <w:spacing w:val="-5"/>
        </w:rPr>
        <w:t xml:space="preserve"> </w:t>
      </w:r>
      <w:r>
        <w:t>Гёте.</w:t>
      </w:r>
      <w:r>
        <w:rPr>
          <w:spacing w:val="-2"/>
        </w:rPr>
        <w:t xml:space="preserve"> </w:t>
      </w:r>
      <w:r>
        <w:t>Трагедия</w:t>
      </w:r>
      <w:r>
        <w:rPr>
          <w:spacing w:val="2"/>
        </w:rPr>
        <w:t xml:space="preserve"> </w:t>
      </w:r>
      <w:r>
        <w:t>«Фауст»</w:t>
      </w:r>
      <w:r>
        <w:rPr>
          <w:spacing w:val="-5"/>
        </w:rPr>
        <w:t xml:space="preserve"> </w:t>
      </w:r>
      <w:r>
        <w:t>(не</w:t>
      </w:r>
      <w:r>
        <w:rPr>
          <w:spacing w:val="-3"/>
        </w:rPr>
        <w:t xml:space="preserve"> </w:t>
      </w:r>
      <w:r>
        <w:t>менее</w:t>
      </w:r>
      <w:r>
        <w:rPr>
          <w:spacing w:val="-3"/>
        </w:rPr>
        <w:t xml:space="preserve"> </w:t>
      </w:r>
      <w:r>
        <w:t>двух</w:t>
      </w:r>
      <w:r>
        <w:rPr>
          <w:spacing w:val="2"/>
        </w:rPr>
        <w:t xml:space="preserve"> </w:t>
      </w:r>
      <w:r>
        <w:t>фрагментов</w:t>
      </w:r>
      <w:r>
        <w:rPr>
          <w:spacing w:val="-3"/>
        </w:rPr>
        <w:t xml:space="preserve"> </w:t>
      </w:r>
      <w:r>
        <w:t>по</w:t>
      </w:r>
      <w:r>
        <w:rPr>
          <w:spacing w:val="-2"/>
        </w:rPr>
        <w:t xml:space="preserve"> выбору).</w:t>
      </w:r>
    </w:p>
    <w:p w:rsidR="00804CE6" w:rsidRDefault="00BA41A7">
      <w:pPr>
        <w:pStyle w:val="a3"/>
        <w:ind w:right="708"/>
        <w:jc w:val="left"/>
      </w:pPr>
      <w:r>
        <w:t>Дж.Г.</w:t>
      </w:r>
      <w:r>
        <w:rPr>
          <w:spacing w:val="-4"/>
        </w:rPr>
        <w:t xml:space="preserve"> </w:t>
      </w:r>
      <w:r>
        <w:t>Байрон.</w:t>
      </w:r>
      <w:r>
        <w:rPr>
          <w:spacing w:val="-4"/>
        </w:rPr>
        <w:t xml:space="preserve"> </w:t>
      </w:r>
      <w:r>
        <w:t>Стихотворения</w:t>
      </w:r>
      <w:r>
        <w:rPr>
          <w:spacing w:val="-4"/>
        </w:rPr>
        <w:t xml:space="preserve"> </w:t>
      </w:r>
      <w:r>
        <w:t>(одно</w:t>
      </w:r>
      <w:r>
        <w:rPr>
          <w:spacing w:val="-4"/>
        </w:rPr>
        <w:t xml:space="preserve"> </w:t>
      </w:r>
      <w:r>
        <w:t>по</w:t>
      </w:r>
      <w:r>
        <w:rPr>
          <w:spacing w:val="-4"/>
        </w:rPr>
        <w:t xml:space="preserve"> </w:t>
      </w:r>
      <w:r>
        <w:t>выбору).</w:t>
      </w:r>
      <w:r>
        <w:rPr>
          <w:spacing w:val="-3"/>
        </w:rPr>
        <w:t xml:space="preserve"> </w:t>
      </w:r>
      <w:r>
        <w:t>Например,</w:t>
      </w:r>
      <w:r>
        <w:rPr>
          <w:spacing w:val="-1"/>
        </w:rPr>
        <w:t xml:space="preserve"> </w:t>
      </w:r>
      <w:r>
        <w:t>«Душа</w:t>
      </w:r>
      <w:r>
        <w:rPr>
          <w:spacing w:val="-4"/>
        </w:rPr>
        <w:t xml:space="preserve"> </w:t>
      </w:r>
      <w:r>
        <w:t>моя</w:t>
      </w:r>
      <w:r>
        <w:rPr>
          <w:spacing w:val="-4"/>
        </w:rPr>
        <w:t xml:space="preserve"> </w:t>
      </w:r>
      <w:r>
        <w:t>мрачна.</w:t>
      </w:r>
      <w:r>
        <w:rPr>
          <w:spacing w:val="-4"/>
        </w:rPr>
        <w:t xml:space="preserve"> </w:t>
      </w:r>
      <w:r>
        <w:t>Скорей,</w:t>
      </w:r>
      <w:r>
        <w:rPr>
          <w:spacing w:val="-4"/>
        </w:rPr>
        <w:t xml:space="preserve"> </w:t>
      </w:r>
      <w:r>
        <w:t>певец, скорей!..», «Прощание Наполеона» и другие. Поэма «Паломничество Чайльд-Гарольда» (не менее одного фрагмента по выбору).</w:t>
      </w:r>
    </w:p>
    <w:p w:rsidR="00804CE6" w:rsidRDefault="00BA41A7">
      <w:pPr>
        <w:pStyle w:val="a3"/>
        <w:ind w:right="1465"/>
        <w:jc w:val="left"/>
      </w:pPr>
      <w:r>
        <w:t>Зарубежная</w:t>
      </w:r>
      <w:r>
        <w:rPr>
          <w:spacing w:val="-4"/>
        </w:rPr>
        <w:t xml:space="preserve"> </w:t>
      </w:r>
      <w:r>
        <w:t>проза</w:t>
      </w:r>
      <w:r>
        <w:rPr>
          <w:spacing w:val="-5"/>
        </w:rPr>
        <w:t xml:space="preserve"> </w:t>
      </w:r>
      <w:r>
        <w:t>первой</w:t>
      </w:r>
      <w:r>
        <w:rPr>
          <w:spacing w:val="-4"/>
        </w:rPr>
        <w:t xml:space="preserve"> </w:t>
      </w:r>
      <w:r>
        <w:t>половины</w:t>
      </w:r>
      <w:r>
        <w:rPr>
          <w:spacing w:val="-4"/>
        </w:rPr>
        <w:t xml:space="preserve"> </w:t>
      </w:r>
      <w:r>
        <w:t>XIX</w:t>
      </w:r>
      <w:r>
        <w:rPr>
          <w:spacing w:val="-5"/>
        </w:rPr>
        <w:t xml:space="preserve"> </w:t>
      </w:r>
      <w:r>
        <w:t>в.</w:t>
      </w:r>
      <w:r>
        <w:rPr>
          <w:spacing w:val="-3"/>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4"/>
        </w:rPr>
        <w:t xml:space="preserve"> </w:t>
      </w:r>
      <w:r>
        <w:t>Например, произведения Э.Т.А. Гофмана, В. Гюго, В. Скотта и другие.</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Heading5"/>
        <w:spacing w:before="73"/>
        <w:ind w:right="708"/>
      </w:pPr>
      <w:r>
        <w:lastRenderedPageBreak/>
        <w:t>ПЛАНИРУЕМЫЕ</w:t>
      </w:r>
      <w:r>
        <w:rPr>
          <w:spacing w:val="-6"/>
        </w:rPr>
        <w:t xml:space="preserve"> </w:t>
      </w:r>
      <w:r>
        <w:t>РЕЗУЛЬТАТЫ</w:t>
      </w:r>
      <w:r>
        <w:rPr>
          <w:spacing w:val="-7"/>
        </w:rPr>
        <w:t xml:space="preserve"> </w:t>
      </w:r>
      <w:r>
        <w:t>ОСВОЕНИЯ</w:t>
      </w:r>
      <w:r>
        <w:rPr>
          <w:spacing w:val="-8"/>
        </w:rPr>
        <w:t xml:space="preserve"> </w:t>
      </w:r>
      <w:r>
        <w:t>ПРОГРАММЫ</w:t>
      </w:r>
      <w:r>
        <w:rPr>
          <w:spacing w:val="-6"/>
        </w:rPr>
        <w:t xml:space="preserve"> </w:t>
      </w:r>
      <w:r>
        <w:t>ПО</w:t>
      </w:r>
      <w:r>
        <w:rPr>
          <w:spacing w:val="-7"/>
        </w:rPr>
        <w:t xml:space="preserve"> </w:t>
      </w:r>
      <w:r>
        <w:t>ЛИТЕРАТУРЕ</w:t>
      </w:r>
      <w:r>
        <w:rPr>
          <w:spacing w:val="-7"/>
        </w:rPr>
        <w:t xml:space="preserve"> </w:t>
      </w:r>
      <w:r>
        <w:t>НА УРОВНЕ ОСНОВНОГО ОБЩЕГО ОБРАЗОВАНИЯ</w:t>
      </w:r>
    </w:p>
    <w:p w:rsidR="00804CE6" w:rsidRDefault="00BA41A7">
      <w:pPr>
        <w:spacing w:before="1"/>
        <w:ind w:left="424"/>
        <w:rPr>
          <w:b/>
          <w:sz w:val="24"/>
        </w:rPr>
      </w:pPr>
      <w:r>
        <w:rPr>
          <w:b/>
          <w:sz w:val="24"/>
        </w:rPr>
        <w:t xml:space="preserve">ЛИЧНОСТНЫЕ </w:t>
      </w:r>
      <w:r>
        <w:rPr>
          <w:b/>
          <w:spacing w:val="-2"/>
          <w:sz w:val="24"/>
        </w:rPr>
        <w:t>РЕЗУЛЬТАТЫ</w:t>
      </w:r>
    </w:p>
    <w:p w:rsidR="00804CE6" w:rsidRDefault="00BA41A7">
      <w:pPr>
        <w:pStyle w:val="a3"/>
        <w:ind w:right="806"/>
        <w:jc w:val="left"/>
      </w:pPr>
      <w:r>
        <w:t>Личностные результаты освоения программы по литературе на уровне основного общего образования</w:t>
      </w:r>
      <w:r>
        <w:rPr>
          <w:spacing w:val="-4"/>
        </w:rPr>
        <w:t xml:space="preserve"> </w:t>
      </w:r>
      <w:r>
        <w:t>достигаются</w:t>
      </w:r>
      <w:r>
        <w:rPr>
          <w:spacing w:val="-4"/>
        </w:rPr>
        <w:t xml:space="preserve"> </w:t>
      </w:r>
      <w:r>
        <w:t>в</w:t>
      </w:r>
      <w:r>
        <w:rPr>
          <w:spacing w:val="-5"/>
        </w:rPr>
        <w:t xml:space="preserve"> </w:t>
      </w:r>
      <w:r>
        <w:t>единстве</w:t>
      </w:r>
      <w:r>
        <w:rPr>
          <w:spacing w:val="-1"/>
        </w:rPr>
        <w:t xml:space="preserve"> </w:t>
      </w:r>
      <w:r>
        <w:t>учебной</w:t>
      </w:r>
      <w:r>
        <w:rPr>
          <w:spacing w:val="-4"/>
        </w:rPr>
        <w:t xml:space="preserve"> </w:t>
      </w:r>
      <w:r>
        <w:t>и</w:t>
      </w:r>
      <w:r>
        <w:rPr>
          <w:spacing w:val="-4"/>
        </w:rPr>
        <w:t xml:space="preserve"> </w:t>
      </w:r>
      <w:r>
        <w:t>воспитательной</w:t>
      </w:r>
      <w:r>
        <w:rPr>
          <w:spacing w:val="-4"/>
        </w:rPr>
        <w:t xml:space="preserve"> </w:t>
      </w:r>
      <w:r>
        <w:t>деятельности</w:t>
      </w:r>
      <w:r>
        <w:rPr>
          <w:spacing w:val="-3"/>
        </w:rPr>
        <w:t xml:space="preserve"> </w:t>
      </w:r>
      <w:r>
        <w:t>в</w:t>
      </w:r>
      <w:r>
        <w:rPr>
          <w:spacing w:val="-5"/>
        </w:rPr>
        <w:t xml:space="preserve"> </w:t>
      </w:r>
      <w:r>
        <w:t>соответствии</w:t>
      </w:r>
      <w:r>
        <w:rPr>
          <w:spacing w:val="-6"/>
        </w:rPr>
        <w:t xml:space="preserve"> </w:t>
      </w:r>
      <w: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Pr>
          <w:spacing w:val="-2"/>
        </w:rPr>
        <w:t xml:space="preserve"> </w:t>
      </w:r>
      <w:r>
        <w:t>самовоспитания</w:t>
      </w:r>
      <w:r>
        <w:rPr>
          <w:spacing w:val="-2"/>
        </w:rPr>
        <w:t xml:space="preserve"> </w:t>
      </w:r>
      <w:r>
        <w:t>и</w:t>
      </w:r>
      <w:r>
        <w:rPr>
          <w:spacing w:val="-2"/>
        </w:rPr>
        <w:t xml:space="preserve"> </w:t>
      </w:r>
      <w:r>
        <w:t>саморазвития,</w:t>
      </w:r>
      <w:r>
        <w:rPr>
          <w:spacing w:val="-2"/>
        </w:rPr>
        <w:t xml:space="preserve"> </w:t>
      </w:r>
      <w:r>
        <w:t>формирования</w:t>
      </w:r>
      <w:r>
        <w:rPr>
          <w:spacing w:val="-2"/>
        </w:rPr>
        <w:t xml:space="preserve"> </w:t>
      </w:r>
      <w:r>
        <w:t>внутренней</w:t>
      </w:r>
      <w:r>
        <w:rPr>
          <w:spacing w:val="-2"/>
        </w:rPr>
        <w:t xml:space="preserve"> </w:t>
      </w:r>
      <w:r>
        <w:t>позиции</w:t>
      </w:r>
      <w:r>
        <w:rPr>
          <w:spacing w:val="-2"/>
        </w:rPr>
        <w:t xml:space="preserve"> </w:t>
      </w:r>
      <w:r>
        <w:t>личности.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804CE6" w:rsidRDefault="00BA41A7" w:rsidP="004D1AAE">
      <w:pPr>
        <w:pStyle w:val="Heading6"/>
        <w:numPr>
          <w:ilvl w:val="0"/>
          <w:numId w:val="148"/>
        </w:numPr>
        <w:tabs>
          <w:tab w:val="left" w:pos="683"/>
        </w:tabs>
        <w:ind w:left="683" w:hanging="259"/>
      </w:pPr>
      <w:r>
        <w:t>гражданского</w:t>
      </w:r>
      <w:r>
        <w:rPr>
          <w:spacing w:val="-8"/>
        </w:rPr>
        <w:t xml:space="preserve"> </w:t>
      </w:r>
      <w:r>
        <w:rPr>
          <w:spacing w:val="-2"/>
        </w:rPr>
        <w:t>воспитания:</w:t>
      </w:r>
    </w:p>
    <w:p w:rsidR="00804CE6" w:rsidRDefault="00BA41A7">
      <w:pPr>
        <w:pStyle w:val="a3"/>
        <w:ind w:right="708"/>
        <w:jc w:val="left"/>
      </w:pPr>
      <w:r>
        <w:t>готовность к выполнению обязанностей гражданина и реализации его прав, уважение прав, свобод</w:t>
      </w:r>
      <w:r>
        <w:rPr>
          <w:spacing w:val="-4"/>
        </w:rPr>
        <w:t xml:space="preserve"> </w:t>
      </w:r>
      <w:r>
        <w:t>и</w:t>
      </w:r>
      <w:r>
        <w:rPr>
          <w:spacing w:val="-4"/>
        </w:rPr>
        <w:t xml:space="preserve"> </w:t>
      </w:r>
      <w:r>
        <w:t>законных</w:t>
      </w:r>
      <w:r>
        <w:rPr>
          <w:spacing w:val="-5"/>
        </w:rPr>
        <w:t xml:space="preserve"> </w:t>
      </w:r>
      <w:r>
        <w:t>интересов</w:t>
      </w:r>
      <w:r>
        <w:rPr>
          <w:spacing w:val="-5"/>
        </w:rPr>
        <w:t xml:space="preserve"> </w:t>
      </w:r>
      <w:r>
        <w:t>других</w:t>
      </w:r>
      <w:r>
        <w:rPr>
          <w:spacing w:val="-2"/>
        </w:rPr>
        <w:t xml:space="preserve"> </w:t>
      </w:r>
      <w:r>
        <w:t>людей;</w:t>
      </w:r>
      <w:r>
        <w:rPr>
          <w:spacing w:val="-4"/>
        </w:rPr>
        <w:t xml:space="preserve"> </w:t>
      </w: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04CE6" w:rsidRDefault="00BA41A7">
      <w:pPr>
        <w:pStyle w:val="a3"/>
        <w:ind w:right="708"/>
        <w:jc w:val="left"/>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5"/>
        </w:rPr>
        <w:t xml:space="preserve"> </w:t>
      </w:r>
      <w:r>
        <w:t>коррупции,</w:t>
      </w:r>
      <w:r>
        <w:rPr>
          <w:spacing w:val="-5"/>
        </w:rPr>
        <w:t xml:space="preserve"> </w:t>
      </w:r>
      <w:r>
        <w:t>готовность</w:t>
      </w:r>
      <w:r>
        <w:rPr>
          <w:spacing w:val="-5"/>
        </w:rPr>
        <w:t xml:space="preserve"> </w:t>
      </w:r>
      <w:r>
        <w:t>к</w:t>
      </w:r>
      <w:r>
        <w:rPr>
          <w:spacing w:val="-7"/>
        </w:rPr>
        <w:t xml:space="preserve"> </w:t>
      </w:r>
      <w:r>
        <w:t>разнообразной</w:t>
      </w:r>
      <w:r>
        <w:rPr>
          <w:spacing w:val="-5"/>
        </w:rPr>
        <w:t xml:space="preserve"> </w:t>
      </w:r>
      <w:r>
        <w:t>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w:t>
      </w:r>
    </w:p>
    <w:p w:rsidR="00804CE6" w:rsidRDefault="00BA41A7" w:rsidP="004D1AAE">
      <w:pPr>
        <w:pStyle w:val="Heading6"/>
        <w:numPr>
          <w:ilvl w:val="0"/>
          <w:numId w:val="148"/>
        </w:numPr>
        <w:tabs>
          <w:tab w:val="left" w:pos="683"/>
        </w:tabs>
        <w:spacing w:before="1"/>
        <w:ind w:left="683" w:hanging="259"/>
      </w:pPr>
      <w:r>
        <w:t>патриотического</w:t>
      </w:r>
      <w:r>
        <w:rPr>
          <w:spacing w:val="-9"/>
        </w:rPr>
        <w:t xml:space="preserve"> </w:t>
      </w:r>
      <w:r>
        <w:rPr>
          <w:spacing w:val="-2"/>
        </w:rPr>
        <w:t>воспитания:</w:t>
      </w:r>
    </w:p>
    <w:p w:rsidR="00804CE6" w:rsidRDefault="00BA41A7">
      <w:pPr>
        <w:pStyle w:val="a3"/>
        <w:ind w:right="708"/>
        <w:jc w:val="left"/>
      </w:pPr>
      <w:r>
        <w:t>осознание</w:t>
      </w:r>
      <w:r>
        <w:rPr>
          <w:spacing w:val="-7"/>
        </w:rPr>
        <w:t xml:space="preserve"> </w:t>
      </w:r>
      <w:r>
        <w:t>российской</w:t>
      </w:r>
      <w:r>
        <w:rPr>
          <w:spacing w:val="-6"/>
        </w:rPr>
        <w:t xml:space="preserve"> </w:t>
      </w:r>
      <w:r>
        <w:t>гражданской</w:t>
      </w:r>
      <w:r>
        <w:rPr>
          <w:spacing w:val="-6"/>
        </w:rPr>
        <w:t xml:space="preserve"> </w:t>
      </w:r>
      <w:r>
        <w:t>идентичности</w:t>
      </w:r>
      <w:r>
        <w:rPr>
          <w:spacing w:val="-5"/>
        </w:rPr>
        <w:t xml:space="preserve"> </w:t>
      </w:r>
      <w:r>
        <w:t>в</w:t>
      </w:r>
      <w:r>
        <w:rPr>
          <w:spacing w:val="-7"/>
        </w:rPr>
        <w:t xml:space="preserve"> </w:t>
      </w:r>
      <w:r>
        <w:t>поликультурном</w:t>
      </w:r>
      <w:r>
        <w:rPr>
          <w:spacing w:val="-7"/>
        </w:rPr>
        <w:t xml:space="preserve"> </w:t>
      </w:r>
      <w:r>
        <w:t>и</w:t>
      </w:r>
      <w:r>
        <w:rPr>
          <w:spacing w:val="-6"/>
        </w:rPr>
        <w:t xml:space="preserve"> </w:t>
      </w:r>
      <w:r>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804CE6" w:rsidRDefault="00BA41A7">
      <w:pPr>
        <w:pStyle w:val="a3"/>
        <w:ind w:right="708"/>
        <w:jc w:val="left"/>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w:t>
      </w:r>
      <w:r>
        <w:rPr>
          <w:spacing w:val="-5"/>
        </w:rPr>
        <w:t xml:space="preserve"> </w:t>
      </w:r>
      <w:r>
        <w:t>произведениях;</w:t>
      </w:r>
      <w:r>
        <w:rPr>
          <w:spacing w:val="-4"/>
        </w:rPr>
        <w:t xml:space="preserve"> </w:t>
      </w:r>
      <w:r>
        <w:t>уважение</w:t>
      </w:r>
      <w:r>
        <w:rPr>
          <w:spacing w:val="-7"/>
        </w:rPr>
        <w:t xml:space="preserve"> </w:t>
      </w:r>
      <w:r>
        <w:t>к</w:t>
      </w:r>
      <w:r>
        <w:rPr>
          <w:spacing w:val="-6"/>
        </w:rPr>
        <w:t xml:space="preserve"> </w:t>
      </w:r>
      <w:r>
        <w:t>символам</w:t>
      </w:r>
      <w:r>
        <w:rPr>
          <w:spacing w:val="-7"/>
        </w:rPr>
        <w:t xml:space="preserve"> </w:t>
      </w:r>
      <w:r>
        <w:t>России,</w:t>
      </w:r>
      <w:r>
        <w:rPr>
          <w:spacing w:val="-6"/>
        </w:rPr>
        <w:t xml:space="preserve"> </w:t>
      </w:r>
      <w:r>
        <w:t>государственным</w:t>
      </w:r>
      <w:r>
        <w:rPr>
          <w:spacing w:val="-8"/>
        </w:rPr>
        <w:t xml:space="preserve"> </w:t>
      </w:r>
      <w:r>
        <w:t>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04CE6" w:rsidRDefault="00BA41A7" w:rsidP="004D1AAE">
      <w:pPr>
        <w:pStyle w:val="Heading6"/>
        <w:numPr>
          <w:ilvl w:val="0"/>
          <w:numId w:val="148"/>
        </w:numPr>
        <w:tabs>
          <w:tab w:val="left" w:pos="683"/>
        </w:tabs>
        <w:ind w:left="683" w:hanging="259"/>
      </w:pPr>
      <w:r>
        <w:t>духовно-нравственного</w:t>
      </w:r>
      <w:r>
        <w:rPr>
          <w:spacing w:val="-11"/>
        </w:rPr>
        <w:t xml:space="preserve"> </w:t>
      </w:r>
      <w:r>
        <w:rPr>
          <w:spacing w:val="-2"/>
        </w:rPr>
        <w:t>воспитания:</w:t>
      </w:r>
    </w:p>
    <w:p w:rsidR="00804CE6" w:rsidRDefault="00BA41A7">
      <w:pPr>
        <w:pStyle w:val="a3"/>
        <w:ind w:right="708"/>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w:t>
      </w:r>
      <w:r>
        <w:rPr>
          <w:spacing w:val="-4"/>
        </w:rPr>
        <w:t xml:space="preserve"> </w:t>
      </w:r>
      <w:r>
        <w:t>и</w:t>
      </w:r>
      <w:r>
        <w:rPr>
          <w:spacing w:val="-3"/>
        </w:rPr>
        <w:t xml:space="preserve"> </w:t>
      </w:r>
      <w:r>
        <w:t>поступки,</w:t>
      </w:r>
      <w:r>
        <w:rPr>
          <w:spacing w:val="-3"/>
        </w:rPr>
        <w:t xml:space="preserve"> </w:t>
      </w:r>
      <w:r>
        <w:t>а</w:t>
      </w:r>
      <w:r>
        <w:rPr>
          <w:spacing w:val="-4"/>
        </w:rPr>
        <w:t xml:space="preserve"> </w:t>
      </w:r>
      <w:r>
        <w:t>также</w:t>
      </w:r>
      <w:r>
        <w:rPr>
          <w:spacing w:val="-3"/>
        </w:rPr>
        <w:t xml:space="preserve"> </w:t>
      </w:r>
      <w:r>
        <w:t>поведение</w:t>
      </w:r>
      <w:r>
        <w:rPr>
          <w:spacing w:val="-4"/>
        </w:rPr>
        <w:t xml:space="preserve"> </w:t>
      </w:r>
      <w:r>
        <w:t>и</w:t>
      </w:r>
      <w:r>
        <w:rPr>
          <w:spacing w:val="-3"/>
        </w:rPr>
        <w:t xml:space="preserve"> </w:t>
      </w:r>
      <w:r>
        <w:t>поступки</w:t>
      </w:r>
      <w:r>
        <w:rPr>
          <w:spacing w:val="-3"/>
        </w:rPr>
        <w:t xml:space="preserve"> </w:t>
      </w:r>
      <w:r>
        <w:t>других</w:t>
      </w:r>
      <w:r>
        <w:rPr>
          <w:spacing w:val="-1"/>
        </w:rPr>
        <w:t xml:space="preserve"> </w:t>
      </w:r>
      <w:r>
        <w:t>людей</w:t>
      </w:r>
      <w:r>
        <w:rPr>
          <w:spacing w:val="-3"/>
        </w:rPr>
        <w:t xml:space="preserve"> </w:t>
      </w:r>
      <w:r>
        <w:t>с</w:t>
      </w:r>
      <w:r>
        <w:rPr>
          <w:spacing w:val="-7"/>
        </w:rPr>
        <w:t xml:space="preserve"> </w:t>
      </w:r>
      <w:r>
        <w:t>позиции</w:t>
      </w:r>
      <w:r>
        <w:rPr>
          <w:spacing w:val="-3"/>
        </w:rPr>
        <w:t xml:space="preserve"> </w:t>
      </w:r>
      <w:r>
        <w:t>нравственных</w:t>
      </w:r>
      <w:r>
        <w:rPr>
          <w:spacing w:val="-4"/>
        </w:rPr>
        <w:t xml:space="preserve"> </w:t>
      </w:r>
      <w:r>
        <w:t>и правовых норм с учётом осознания последствий поступков;</w:t>
      </w:r>
    </w:p>
    <w:p w:rsidR="00804CE6" w:rsidRDefault="00BA41A7">
      <w:pPr>
        <w:pStyle w:val="a3"/>
        <w:spacing w:before="1"/>
        <w:jc w:val="left"/>
      </w:pPr>
      <w:r>
        <w:t>активное</w:t>
      </w:r>
      <w:r>
        <w:rPr>
          <w:spacing w:val="-5"/>
        </w:rPr>
        <w:t xml:space="preserve"> </w:t>
      </w:r>
      <w:r>
        <w:t>неприятие</w:t>
      </w:r>
      <w:r>
        <w:rPr>
          <w:spacing w:val="-5"/>
        </w:rPr>
        <w:t xml:space="preserve"> </w:t>
      </w:r>
      <w:r>
        <w:t>асоциальных</w:t>
      </w:r>
      <w:r>
        <w:rPr>
          <w:spacing w:val="-5"/>
        </w:rPr>
        <w:t xml:space="preserve"> </w:t>
      </w:r>
      <w:r>
        <w:t>поступков,</w:t>
      </w:r>
      <w:r>
        <w:rPr>
          <w:spacing w:val="-4"/>
        </w:rPr>
        <w:t xml:space="preserve"> </w:t>
      </w:r>
      <w:r>
        <w:t>свобода</w:t>
      </w:r>
      <w:r>
        <w:rPr>
          <w:spacing w:val="-5"/>
        </w:rPr>
        <w:t xml:space="preserve"> </w:t>
      </w:r>
      <w:r>
        <w:t>и</w:t>
      </w:r>
      <w:r>
        <w:rPr>
          <w:spacing w:val="-4"/>
        </w:rPr>
        <w:t xml:space="preserve"> </w:t>
      </w:r>
      <w:r>
        <w:t>ответственность</w:t>
      </w:r>
      <w:r>
        <w:rPr>
          <w:spacing w:val="-3"/>
        </w:rPr>
        <w:t xml:space="preserve"> </w:t>
      </w:r>
      <w:r>
        <w:t>личности</w:t>
      </w:r>
      <w:r>
        <w:rPr>
          <w:spacing w:val="-4"/>
        </w:rPr>
        <w:t xml:space="preserve"> </w:t>
      </w:r>
      <w:r>
        <w:t>в</w:t>
      </w:r>
      <w:r>
        <w:rPr>
          <w:spacing w:val="-3"/>
        </w:rPr>
        <w:t xml:space="preserve"> </w:t>
      </w:r>
      <w:r>
        <w:t>условиях индивидуального и общественного пространства;</w:t>
      </w:r>
    </w:p>
    <w:p w:rsidR="00804CE6" w:rsidRDefault="00BA41A7" w:rsidP="004D1AAE">
      <w:pPr>
        <w:pStyle w:val="Heading6"/>
        <w:numPr>
          <w:ilvl w:val="0"/>
          <w:numId w:val="148"/>
        </w:numPr>
        <w:tabs>
          <w:tab w:val="left" w:pos="683"/>
        </w:tabs>
        <w:ind w:left="683" w:hanging="259"/>
      </w:pPr>
      <w:r>
        <w:t>эстетического</w:t>
      </w:r>
      <w:r>
        <w:rPr>
          <w:spacing w:val="-7"/>
        </w:rPr>
        <w:t xml:space="preserve"> </w:t>
      </w:r>
      <w:r>
        <w:rPr>
          <w:spacing w:val="-2"/>
        </w:rPr>
        <w:t>воспитания:</w:t>
      </w:r>
    </w:p>
    <w:p w:rsidR="00804CE6" w:rsidRDefault="00BA41A7">
      <w:pPr>
        <w:pStyle w:val="a3"/>
        <w:jc w:val="left"/>
      </w:pPr>
      <w:r>
        <w:t>восприимчивость</w:t>
      </w:r>
      <w:r>
        <w:rPr>
          <w:spacing w:val="-2"/>
        </w:rPr>
        <w:t xml:space="preserve"> </w:t>
      </w:r>
      <w:r>
        <w:t>к</w:t>
      </w:r>
      <w:r>
        <w:rPr>
          <w:spacing w:val="-3"/>
        </w:rPr>
        <w:t xml:space="preserve"> </w:t>
      </w:r>
      <w:r>
        <w:t>разным</w:t>
      </w:r>
      <w:r>
        <w:rPr>
          <w:spacing w:val="-5"/>
        </w:rPr>
        <w:t xml:space="preserve"> </w:t>
      </w:r>
      <w:r>
        <w:t>видам</w:t>
      </w:r>
      <w:r>
        <w:rPr>
          <w:spacing w:val="-4"/>
        </w:rPr>
        <w:t xml:space="preserve"> </w:t>
      </w:r>
      <w:r>
        <w:t>искусства,</w:t>
      </w:r>
      <w:r>
        <w:rPr>
          <w:spacing w:val="-3"/>
        </w:rPr>
        <w:t xml:space="preserve"> </w:t>
      </w:r>
      <w:r>
        <w:t>традициям</w:t>
      </w:r>
      <w:r>
        <w:rPr>
          <w:spacing w:val="-4"/>
        </w:rPr>
        <w:t xml:space="preserve"> </w:t>
      </w:r>
      <w:r>
        <w:t>и</w:t>
      </w:r>
      <w:r>
        <w:rPr>
          <w:spacing w:val="-5"/>
        </w:rPr>
        <w:t xml:space="preserve"> </w:t>
      </w:r>
      <w:r>
        <w:t>творчеству</w:t>
      </w:r>
      <w:r>
        <w:rPr>
          <w:spacing w:val="-6"/>
        </w:rPr>
        <w:t xml:space="preserve"> </w:t>
      </w:r>
      <w:r>
        <w:t>своего</w:t>
      </w:r>
      <w:r>
        <w:rPr>
          <w:spacing w:val="-3"/>
        </w:rPr>
        <w:t xml:space="preserve"> </w:t>
      </w:r>
      <w:r>
        <w:t>и</w:t>
      </w:r>
      <w:r>
        <w:rPr>
          <w:spacing w:val="-3"/>
        </w:rPr>
        <w:t xml:space="preserve"> </w:t>
      </w:r>
      <w:r>
        <w:t>других</w:t>
      </w:r>
      <w:r>
        <w:rPr>
          <w:spacing w:val="-1"/>
        </w:rPr>
        <w:t xml:space="preserve"> </w:t>
      </w:r>
      <w:r>
        <w:t xml:space="preserve">народов, понимание эмоционального воздействия искусства, в том числе изучаемых литературных </w:t>
      </w:r>
      <w:r>
        <w:rPr>
          <w:spacing w:val="-2"/>
        </w:rPr>
        <w:t>произведений;</w:t>
      </w:r>
    </w:p>
    <w:p w:rsidR="00804CE6" w:rsidRDefault="00BA41A7">
      <w:pPr>
        <w:pStyle w:val="a3"/>
        <w:jc w:val="left"/>
      </w:pPr>
      <w:r>
        <w:t>осознание</w:t>
      </w:r>
      <w:r>
        <w:rPr>
          <w:spacing w:val="-5"/>
        </w:rPr>
        <w:t xml:space="preserve"> </w:t>
      </w:r>
      <w:r>
        <w:t>важности</w:t>
      </w:r>
      <w:r>
        <w:rPr>
          <w:spacing w:val="-5"/>
        </w:rPr>
        <w:t xml:space="preserve"> </w:t>
      </w:r>
      <w:r>
        <w:t>художественной</w:t>
      </w:r>
      <w:r>
        <w:rPr>
          <w:spacing w:val="-4"/>
        </w:rPr>
        <w:t xml:space="preserve"> </w:t>
      </w:r>
      <w:r>
        <w:t>литературы</w:t>
      </w:r>
      <w:r>
        <w:rPr>
          <w:spacing w:val="-4"/>
        </w:rPr>
        <w:t xml:space="preserve"> </w:t>
      </w:r>
      <w:r>
        <w:t>и</w:t>
      </w:r>
      <w:r>
        <w:rPr>
          <w:spacing w:val="-4"/>
        </w:rPr>
        <w:t xml:space="preserve"> </w:t>
      </w:r>
      <w:r>
        <w:t>культуры</w:t>
      </w:r>
      <w:r>
        <w:rPr>
          <w:spacing w:val="-4"/>
        </w:rPr>
        <w:t xml:space="preserve"> </w:t>
      </w:r>
      <w:r>
        <w:t>как</w:t>
      </w:r>
      <w:r>
        <w:rPr>
          <w:spacing w:val="-4"/>
        </w:rPr>
        <w:t xml:space="preserve"> </w:t>
      </w:r>
      <w:r>
        <w:t>средства</w:t>
      </w:r>
      <w:r>
        <w:rPr>
          <w:spacing w:val="-5"/>
        </w:rPr>
        <w:t xml:space="preserve"> </w:t>
      </w:r>
      <w:r>
        <w:t>коммуникации</w:t>
      </w:r>
      <w:r>
        <w:rPr>
          <w:spacing w:val="-4"/>
        </w:rPr>
        <w:t xml:space="preserve"> </w:t>
      </w:r>
      <w:r>
        <w:t xml:space="preserve">и </w:t>
      </w:r>
      <w:r>
        <w:rPr>
          <w:spacing w:val="-2"/>
        </w:rPr>
        <w:t>самовыражения;</w:t>
      </w:r>
    </w:p>
    <w:p w:rsidR="00804CE6" w:rsidRDefault="00BA41A7">
      <w:pPr>
        <w:pStyle w:val="a3"/>
        <w:ind w:right="708"/>
        <w:jc w:val="left"/>
      </w:pPr>
      <w:r>
        <w:t>понимание ценности отечественного и мирового искусства, роли этнических культурных традиций</w:t>
      </w:r>
      <w:r>
        <w:rPr>
          <w:spacing w:val="-4"/>
        </w:rPr>
        <w:t xml:space="preserve"> </w:t>
      </w:r>
      <w:r>
        <w:t>и</w:t>
      </w:r>
      <w:r>
        <w:rPr>
          <w:spacing w:val="-6"/>
        </w:rPr>
        <w:t xml:space="preserve"> </w:t>
      </w:r>
      <w:r>
        <w:t>народного</w:t>
      </w:r>
      <w:r>
        <w:rPr>
          <w:spacing w:val="-4"/>
        </w:rPr>
        <w:t xml:space="preserve"> </w:t>
      </w:r>
      <w:r>
        <w:t>творчества;</w:t>
      </w:r>
      <w:r>
        <w:rPr>
          <w:spacing w:val="-4"/>
        </w:rPr>
        <w:t xml:space="preserve"> </w:t>
      </w:r>
      <w:r>
        <w:t>стремление</w:t>
      </w:r>
      <w:r>
        <w:rPr>
          <w:spacing w:val="-3"/>
        </w:rPr>
        <w:t xml:space="preserve"> </w:t>
      </w:r>
      <w:r>
        <w:t>к</w:t>
      </w:r>
      <w:r>
        <w:rPr>
          <w:spacing w:val="-4"/>
        </w:rPr>
        <w:t xml:space="preserve"> </w:t>
      </w:r>
      <w:r>
        <w:t>самовыражению</w:t>
      </w:r>
      <w:r>
        <w:rPr>
          <w:spacing w:val="-4"/>
        </w:rPr>
        <w:t xml:space="preserve"> </w:t>
      </w:r>
      <w:r>
        <w:t>в</w:t>
      </w:r>
      <w:r>
        <w:rPr>
          <w:spacing w:val="-5"/>
        </w:rPr>
        <w:t xml:space="preserve"> </w:t>
      </w:r>
      <w:r>
        <w:t>разных</w:t>
      </w:r>
      <w:r>
        <w:rPr>
          <w:spacing w:val="-3"/>
        </w:rPr>
        <w:t xml:space="preserve"> </w:t>
      </w:r>
      <w:r>
        <w:t>видах</w:t>
      </w:r>
      <w:r>
        <w:rPr>
          <w:spacing w:val="-5"/>
        </w:rPr>
        <w:t xml:space="preserve"> </w:t>
      </w:r>
      <w:r>
        <w:t>искусства;</w:t>
      </w:r>
    </w:p>
    <w:p w:rsidR="00804CE6" w:rsidRDefault="00BA41A7" w:rsidP="004D1AAE">
      <w:pPr>
        <w:pStyle w:val="Heading6"/>
        <w:numPr>
          <w:ilvl w:val="0"/>
          <w:numId w:val="148"/>
        </w:numPr>
        <w:tabs>
          <w:tab w:val="left" w:pos="684"/>
        </w:tabs>
        <w:ind w:left="424" w:right="1687" w:firstLine="0"/>
      </w:pPr>
      <w:r>
        <w:t>физического</w:t>
      </w:r>
      <w:r>
        <w:rPr>
          <w:spacing w:val="-6"/>
        </w:rPr>
        <w:t xml:space="preserve"> </w:t>
      </w:r>
      <w:r>
        <w:t>воспитания,</w:t>
      </w:r>
      <w:r>
        <w:rPr>
          <w:spacing w:val="-6"/>
        </w:rPr>
        <w:t xml:space="preserve"> </w:t>
      </w:r>
      <w:r>
        <w:t>формирования</w:t>
      </w:r>
      <w:r>
        <w:rPr>
          <w:spacing w:val="-8"/>
        </w:rPr>
        <w:t xml:space="preserve"> </w:t>
      </w:r>
      <w:r>
        <w:t>культуры</w:t>
      </w:r>
      <w:r>
        <w:rPr>
          <w:spacing w:val="-6"/>
        </w:rPr>
        <w:t xml:space="preserve"> </w:t>
      </w:r>
      <w:r>
        <w:t>здоровья</w:t>
      </w:r>
      <w:r>
        <w:rPr>
          <w:spacing w:val="-8"/>
        </w:rPr>
        <w:t xml:space="preserve"> </w:t>
      </w:r>
      <w:r>
        <w:t>и</w:t>
      </w:r>
      <w:r>
        <w:rPr>
          <w:spacing w:val="-7"/>
        </w:rPr>
        <w:t xml:space="preserve"> </w:t>
      </w:r>
      <w:r>
        <w:t xml:space="preserve">эмоционального </w:t>
      </w:r>
      <w:r>
        <w:rPr>
          <w:spacing w:val="-2"/>
        </w:rPr>
        <w:t>благополучия:</w:t>
      </w:r>
    </w:p>
    <w:p w:rsidR="00804CE6" w:rsidRDefault="00BA41A7">
      <w:pPr>
        <w:pStyle w:val="a3"/>
        <w:ind w:right="708"/>
        <w:jc w:val="left"/>
      </w:pPr>
      <w:r>
        <w:t>осознание ценности жизни с опорой на собственный жизненный и читательский опыт, ответственное</w:t>
      </w:r>
      <w:r>
        <w:rPr>
          <w:spacing w:val="-4"/>
        </w:rPr>
        <w:t xml:space="preserve"> </w:t>
      </w:r>
      <w:r>
        <w:t>отношение</w:t>
      </w:r>
      <w:r>
        <w:rPr>
          <w:spacing w:val="-4"/>
        </w:rPr>
        <w:t xml:space="preserve"> </w:t>
      </w:r>
      <w:r>
        <w:t>к</w:t>
      </w:r>
      <w:r>
        <w:rPr>
          <w:spacing w:val="-3"/>
        </w:rPr>
        <w:t xml:space="preserve"> </w:t>
      </w:r>
      <w:r>
        <w:t>своему</w:t>
      </w:r>
      <w:r>
        <w:rPr>
          <w:spacing w:val="-8"/>
        </w:rPr>
        <w:t xml:space="preserve"> </w:t>
      </w:r>
      <w:r>
        <w:t>здоровью</w:t>
      </w:r>
      <w:r>
        <w:rPr>
          <w:spacing w:val="-3"/>
        </w:rPr>
        <w:t xml:space="preserve"> </w:t>
      </w:r>
      <w:r>
        <w:t>и</w:t>
      </w:r>
      <w:r>
        <w:rPr>
          <w:spacing w:val="-3"/>
        </w:rPr>
        <w:t xml:space="preserve"> </w:t>
      </w:r>
      <w:r>
        <w:t>установка</w:t>
      </w:r>
      <w:r>
        <w:rPr>
          <w:spacing w:val="-3"/>
        </w:rPr>
        <w:t xml:space="preserve"> </w:t>
      </w:r>
      <w:r>
        <w:t>на</w:t>
      </w:r>
      <w:r>
        <w:rPr>
          <w:spacing w:val="-4"/>
        </w:rPr>
        <w:t xml:space="preserve"> </w:t>
      </w:r>
      <w:r>
        <w:t>здоровый</w:t>
      </w:r>
      <w:r>
        <w:rPr>
          <w:spacing w:val="-4"/>
        </w:rPr>
        <w:t xml:space="preserve"> </w:t>
      </w:r>
      <w:r>
        <w:t>образ</w:t>
      </w:r>
      <w:r>
        <w:rPr>
          <w:spacing w:val="-3"/>
        </w:rPr>
        <w:t xml:space="preserve"> </w:t>
      </w:r>
      <w:r>
        <w:t>жизни</w:t>
      </w:r>
      <w:r>
        <w:rPr>
          <w:spacing w:val="-3"/>
        </w:rPr>
        <w:t xml:space="preserve"> </w:t>
      </w:r>
      <w:r>
        <w:t>(здоровое</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питание,</w:t>
      </w:r>
      <w:r>
        <w:rPr>
          <w:spacing w:val="-5"/>
        </w:rPr>
        <w:t xml:space="preserve"> </w:t>
      </w:r>
      <w:r>
        <w:t>соблюдение</w:t>
      </w:r>
      <w:r>
        <w:rPr>
          <w:spacing w:val="-6"/>
        </w:rPr>
        <w:t xml:space="preserve"> </w:t>
      </w:r>
      <w:r>
        <w:t>гигиенических</w:t>
      </w:r>
      <w:r>
        <w:rPr>
          <w:spacing w:val="-6"/>
        </w:rPr>
        <w:t xml:space="preserve"> </w:t>
      </w:r>
      <w:r>
        <w:t>правил,</w:t>
      </w:r>
      <w:r>
        <w:rPr>
          <w:spacing w:val="-5"/>
        </w:rPr>
        <w:t xml:space="preserve"> </w:t>
      </w:r>
      <w:r>
        <w:t>сбалансированный</w:t>
      </w:r>
      <w:r>
        <w:rPr>
          <w:spacing w:val="-5"/>
        </w:rPr>
        <w:t xml:space="preserve"> </w:t>
      </w:r>
      <w:r>
        <w:t>режим</w:t>
      </w:r>
      <w:r>
        <w:rPr>
          <w:spacing w:val="-6"/>
        </w:rPr>
        <w:t xml:space="preserve"> </w:t>
      </w:r>
      <w:r>
        <w:t>занятий</w:t>
      </w:r>
      <w:r>
        <w:rPr>
          <w:spacing w:val="-5"/>
        </w:rPr>
        <w:t xml:space="preserve"> </w:t>
      </w:r>
      <w:r>
        <w:t>и</w:t>
      </w:r>
      <w:r>
        <w:rPr>
          <w:spacing w:val="-5"/>
        </w:rPr>
        <w:t xml:space="preserve"> </w:t>
      </w:r>
      <w:r>
        <w:t>отдыха, регулярная физическая активность);</w:t>
      </w:r>
    </w:p>
    <w:p w:rsidR="00804CE6" w:rsidRDefault="00BA41A7">
      <w:pPr>
        <w:pStyle w:val="a3"/>
        <w:spacing w:before="1"/>
        <w:ind w:right="708"/>
        <w:jc w:val="left"/>
      </w:pPr>
      <w:r>
        <w:t>осознание</w:t>
      </w:r>
      <w:r>
        <w:rPr>
          <w:spacing w:val="-6"/>
        </w:rPr>
        <w:t xml:space="preserve"> </w:t>
      </w:r>
      <w:r>
        <w:t>последствий</w:t>
      </w:r>
      <w:r>
        <w:rPr>
          <w:spacing w:val="-6"/>
        </w:rPr>
        <w:t xml:space="preserve"> </w:t>
      </w:r>
      <w:r>
        <w:t>и</w:t>
      </w:r>
      <w:r>
        <w:rPr>
          <w:spacing w:val="-5"/>
        </w:rPr>
        <w:t xml:space="preserve"> </w:t>
      </w:r>
      <w:r>
        <w:t>неприятие</w:t>
      </w:r>
      <w:r>
        <w:rPr>
          <w:spacing w:val="-6"/>
        </w:rPr>
        <w:t xml:space="preserve"> </w:t>
      </w:r>
      <w:r>
        <w:t>вредных</w:t>
      </w:r>
      <w:r>
        <w:rPr>
          <w:spacing w:val="-3"/>
        </w:rPr>
        <w:t xml:space="preserve"> </w:t>
      </w:r>
      <w:r>
        <w:t>привычек</w:t>
      </w:r>
      <w:r>
        <w:rPr>
          <w:spacing w:val="-5"/>
        </w:rPr>
        <w:t xml:space="preserve"> </w:t>
      </w:r>
      <w:r>
        <w:t>(употребление алкоголя,</w:t>
      </w:r>
      <w:r>
        <w:rPr>
          <w:spacing w:val="-5"/>
        </w:rPr>
        <w:t xml:space="preserve"> </w:t>
      </w:r>
      <w:r>
        <w:t>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804CE6" w:rsidRDefault="00BA41A7">
      <w:pPr>
        <w:pStyle w:val="a3"/>
        <w:ind w:right="708"/>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4"/>
        </w:rPr>
        <w:t xml:space="preserve"> </w:t>
      </w:r>
      <w:r>
        <w:t>дальнейшие</w:t>
      </w:r>
      <w:r>
        <w:rPr>
          <w:spacing w:val="-5"/>
        </w:rPr>
        <w:t xml:space="preserve"> </w:t>
      </w:r>
      <w:r>
        <w:t>цели,</w:t>
      </w:r>
      <w:r>
        <w:rPr>
          <w:spacing w:val="-3"/>
        </w:rPr>
        <w:t xml:space="preserve"> </w:t>
      </w:r>
      <w:r>
        <w:t>умение</w:t>
      </w:r>
      <w:r>
        <w:rPr>
          <w:spacing w:val="-5"/>
        </w:rPr>
        <w:t xml:space="preserve"> </w:t>
      </w:r>
      <w:r>
        <w:t>принимать</w:t>
      </w:r>
      <w:r>
        <w:rPr>
          <w:spacing w:val="-3"/>
        </w:rPr>
        <w:t xml:space="preserve"> </w:t>
      </w:r>
      <w:r>
        <w:t>себя</w:t>
      </w:r>
      <w:r>
        <w:rPr>
          <w:spacing w:val="-4"/>
        </w:rPr>
        <w:t xml:space="preserve"> </w:t>
      </w:r>
      <w:r>
        <w:t>и</w:t>
      </w:r>
      <w:r>
        <w:rPr>
          <w:spacing w:val="-3"/>
        </w:rPr>
        <w:t xml:space="preserve"> </w:t>
      </w:r>
      <w:r>
        <w:t>других,</w:t>
      </w:r>
      <w:r>
        <w:rPr>
          <w:spacing w:val="-4"/>
        </w:rPr>
        <w:t xml:space="preserve"> </w:t>
      </w:r>
      <w:r>
        <w:t>не</w:t>
      </w:r>
      <w:r>
        <w:rPr>
          <w:spacing w:val="-5"/>
        </w:rPr>
        <w:t xml:space="preserve"> </w:t>
      </w:r>
      <w:r>
        <w:t>осуждая; умение</w:t>
      </w:r>
      <w:r>
        <w:rPr>
          <w:spacing w:val="-5"/>
        </w:rPr>
        <w:t xml:space="preserve"> </w:t>
      </w:r>
      <w:r>
        <w:t>осознавать эмоциональное</w:t>
      </w:r>
      <w:r>
        <w:rPr>
          <w:spacing w:val="-2"/>
        </w:rPr>
        <w:t xml:space="preserve"> </w:t>
      </w:r>
      <w:r>
        <w:t>состояние</w:t>
      </w:r>
      <w:r>
        <w:rPr>
          <w:spacing w:val="-2"/>
        </w:rPr>
        <w:t xml:space="preserve"> </w:t>
      </w:r>
      <w:r>
        <w:t>себя</w:t>
      </w:r>
      <w:r>
        <w:rPr>
          <w:spacing w:val="-1"/>
        </w:rPr>
        <w:t xml:space="preserve"> </w:t>
      </w:r>
      <w:r>
        <w:t>и других,</w:t>
      </w:r>
      <w:r>
        <w:rPr>
          <w:spacing w:val="-1"/>
        </w:rPr>
        <w:t xml:space="preserve"> </w:t>
      </w:r>
      <w:r>
        <w:t>опираясь</w:t>
      </w:r>
      <w:r>
        <w:rPr>
          <w:spacing w:val="-1"/>
        </w:rPr>
        <w:t xml:space="preserve"> </w:t>
      </w:r>
      <w:r>
        <w:t>на</w:t>
      </w:r>
      <w:r>
        <w:rPr>
          <w:spacing w:val="-2"/>
        </w:rPr>
        <w:t xml:space="preserve"> </w:t>
      </w:r>
      <w:r>
        <w:t>примеры</w:t>
      </w:r>
      <w:r>
        <w:rPr>
          <w:spacing w:val="-1"/>
        </w:rPr>
        <w:t xml:space="preserve"> </w:t>
      </w:r>
      <w:r>
        <w:t>из</w:t>
      </w:r>
      <w:r>
        <w:rPr>
          <w:spacing w:val="-1"/>
        </w:rPr>
        <w:t xml:space="preserve"> </w:t>
      </w:r>
      <w:r>
        <w:t>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04CE6" w:rsidRDefault="00BA41A7" w:rsidP="004D1AAE">
      <w:pPr>
        <w:pStyle w:val="Heading6"/>
        <w:numPr>
          <w:ilvl w:val="0"/>
          <w:numId w:val="148"/>
        </w:numPr>
        <w:tabs>
          <w:tab w:val="left" w:pos="683"/>
        </w:tabs>
        <w:ind w:left="683" w:hanging="259"/>
      </w:pPr>
      <w:r>
        <w:t>трудового</w:t>
      </w:r>
      <w:r>
        <w:rPr>
          <w:spacing w:val="-3"/>
        </w:rPr>
        <w:t xml:space="preserve"> </w:t>
      </w:r>
      <w:r>
        <w:rPr>
          <w:spacing w:val="-2"/>
        </w:rPr>
        <w:t>воспитания:</w:t>
      </w:r>
    </w:p>
    <w:p w:rsidR="00804CE6" w:rsidRDefault="00BA41A7">
      <w:pPr>
        <w:pStyle w:val="a3"/>
        <w:ind w:right="708"/>
        <w:jc w:val="left"/>
      </w:pPr>
      <w:r>
        <w:t>установка</w:t>
      </w:r>
      <w:r>
        <w:rPr>
          <w:spacing w:val="-3"/>
        </w:rPr>
        <w:t xml:space="preserve"> </w:t>
      </w:r>
      <w:r>
        <w:t>на</w:t>
      </w:r>
      <w:r>
        <w:rPr>
          <w:spacing w:val="-2"/>
        </w:rPr>
        <w:t xml:space="preserve"> </w:t>
      </w:r>
      <w:r>
        <w:t>активное</w:t>
      </w:r>
      <w:r>
        <w:rPr>
          <w:spacing w:val="-7"/>
        </w:rPr>
        <w:t xml:space="preserve"> </w:t>
      </w:r>
      <w:r>
        <w:t>участие</w:t>
      </w:r>
      <w:r>
        <w:rPr>
          <w:spacing w:val="-4"/>
        </w:rPr>
        <w:t xml:space="preserve"> </w:t>
      </w:r>
      <w:r>
        <w:t>в</w:t>
      </w:r>
      <w:r>
        <w:rPr>
          <w:spacing w:val="-4"/>
        </w:rPr>
        <w:t xml:space="preserve"> </w:t>
      </w:r>
      <w:r>
        <w:t>решении</w:t>
      </w:r>
      <w:r>
        <w:rPr>
          <w:spacing w:val="-3"/>
        </w:rPr>
        <w:t xml:space="preserve"> </w:t>
      </w:r>
      <w:r>
        <w:t>практических</w:t>
      </w:r>
      <w:r>
        <w:rPr>
          <w:spacing w:val="-1"/>
        </w:rPr>
        <w:t xml:space="preserve"> </w:t>
      </w:r>
      <w:r>
        <w:t>задач</w:t>
      </w:r>
      <w:r>
        <w:rPr>
          <w:spacing w:val="-4"/>
        </w:rPr>
        <w:t xml:space="preserve"> </w:t>
      </w:r>
      <w:r>
        <w:t>(в</w:t>
      </w:r>
      <w:r>
        <w:rPr>
          <w:spacing w:val="-5"/>
        </w:rPr>
        <w:t xml:space="preserve"> </w:t>
      </w:r>
      <w:r>
        <w:t>рамках</w:t>
      </w:r>
      <w:r>
        <w:rPr>
          <w:spacing w:val="-1"/>
        </w:rPr>
        <w:t xml:space="preserve"> </w:t>
      </w:r>
      <w:r>
        <w:t>семьи,</w:t>
      </w:r>
      <w:r>
        <w:rPr>
          <w:spacing w:val="-3"/>
        </w:rPr>
        <w:t xml:space="preserve"> </w:t>
      </w:r>
      <w:r>
        <w:t>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04CE6" w:rsidRDefault="00BA41A7">
      <w:pPr>
        <w:pStyle w:val="a3"/>
        <w:spacing w:before="1"/>
        <w:jc w:val="left"/>
      </w:pPr>
      <w:r>
        <w:t>интерес к практическому изучению профессий и труда различного рода, в том числе на основе применения</w:t>
      </w:r>
      <w:r>
        <w:rPr>
          <w:spacing w:val="-6"/>
        </w:rPr>
        <w:t xml:space="preserve"> </w:t>
      </w:r>
      <w:r>
        <w:t>изучаемого</w:t>
      </w:r>
      <w:r>
        <w:rPr>
          <w:spacing w:val="-3"/>
        </w:rPr>
        <w:t xml:space="preserve"> </w:t>
      </w:r>
      <w:r>
        <w:t>предметного</w:t>
      </w:r>
      <w:r>
        <w:rPr>
          <w:spacing w:val="-3"/>
        </w:rPr>
        <w:t xml:space="preserve"> </w:t>
      </w:r>
      <w:r>
        <w:t>знания</w:t>
      </w:r>
      <w:r>
        <w:rPr>
          <w:spacing w:val="-3"/>
        </w:rPr>
        <w:t xml:space="preserve"> </w:t>
      </w:r>
      <w:r>
        <w:t>и</w:t>
      </w:r>
      <w:r>
        <w:rPr>
          <w:spacing w:val="-5"/>
        </w:rPr>
        <w:t xml:space="preserve"> </w:t>
      </w:r>
      <w:r>
        <w:t>знакомства</w:t>
      </w:r>
      <w:r>
        <w:rPr>
          <w:spacing w:val="-4"/>
        </w:rPr>
        <w:t xml:space="preserve"> </w:t>
      </w:r>
      <w:r>
        <w:t>с</w:t>
      </w:r>
      <w:r>
        <w:rPr>
          <w:spacing w:val="-4"/>
        </w:rPr>
        <w:t xml:space="preserve"> </w:t>
      </w:r>
      <w:r>
        <w:t>деятельностью</w:t>
      </w:r>
      <w:r>
        <w:rPr>
          <w:spacing w:val="-3"/>
        </w:rPr>
        <w:t xml:space="preserve"> </w:t>
      </w:r>
      <w:r>
        <w:t>героев</w:t>
      </w:r>
      <w:r>
        <w:rPr>
          <w:spacing w:val="-4"/>
        </w:rPr>
        <w:t xml:space="preserve"> </w:t>
      </w:r>
      <w:r>
        <w:t>на</w:t>
      </w:r>
      <w:r>
        <w:rPr>
          <w:spacing w:val="-4"/>
        </w:rPr>
        <w:t xml:space="preserve"> </w:t>
      </w:r>
      <w:r>
        <w:t>страницах литературных произведений;</w:t>
      </w:r>
    </w:p>
    <w:p w:rsidR="00804CE6" w:rsidRDefault="00BA41A7">
      <w:pPr>
        <w:pStyle w:val="a3"/>
        <w:ind w:right="735"/>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w:t>
      </w:r>
      <w:r>
        <w:rPr>
          <w:spacing w:val="-3"/>
        </w:rPr>
        <w:t xml:space="preserve"> </w:t>
      </w:r>
      <w:r>
        <w:t>изучении</w:t>
      </w:r>
      <w:r>
        <w:rPr>
          <w:spacing w:val="-3"/>
        </w:rPr>
        <w:t xml:space="preserve"> </w:t>
      </w:r>
      <w:r>
        <w:t>произведений</w:t>
      </w:r>
      <w:r>
        <w:rPr>
          <w:spacing w:val="-3"/>
        </w:rPr>
        <w:t xml:space="preserve"> </w:t>
      </w:r>
      <w:r>
        <w:t>русского</w:t>
      </w:r>
      <w:r>
        <w:rPr>
          <w:spacing w:val="-3"/>
        </w:rPr>
        <w:t xml:space="preserve"> </w:t>
      </w:r>
      <w:r>
        <w:t>фольклора</w:t>
      </w:r>
      <w:r>
        <w:rPr>
          <w:spacing w:val="-4"/>
        </w:rPr>
        <w:t xml:space="preserve"> </w:t>
      </w:r>
      <w:r>
        <w:t>и</w:t>
      </w:r>
      <w:r>
        <w:rPr>
          <w:spacing w:val="-3"/>
        </w:rPr>
        <w:t xml:space="preserve"> </w:t>
      </w:r>
      <w:r>
        <w:t>литературы,</w:t>
      </w:r>
      <w:r>
        <w:rPr>
          <w:spacing w:val="-3"/>
        </w:rPr>
        <w:t xml:space="preserve"> </w:t>
      </w:r>
      <w:r>
        <w:t>осознанный</w:t>
      </w:r>
      <w:r>
        <w:rPr>
          <w:spacing w:val="-3"/>
        </w:rPr>
        <w:t xml:space="preserve"> </w:t>
      </w:r>
      <w:r>
        <w:t>выбор</w:t>
      </w:r>
      <w:r>
        <w:rPr>
          <w:spacing w:val="-3"/>
        </w:rPr>
        <w:t xml:space="preserve"> </w:t>
      </w:r>
      <w:r>
        <w:t>и</w:t>
      </w:r>
      <w:r>
        <w:rPr>
          <w:spacing w:val="-5"/>
        </w:rPr>
        <w:t xml:space="preserve"> </w:t>
      </w:r>
      <w:r>
        <w:t>построение индивидуальной траектории образования и жизненных планов с учетом личных и общественных интересов и потребностей;</w:t>
      </w:r>
    </w:p>
    <w:p w:rsidR="00804CE6" w:rsidRDefault="00BA41A7" w:rsidP="004D1AAE">
      <w:pPr>
        <w:pStyle w:val="Heading6"/>
        <w:numPr>
          <w:ilvl w:val="0"/>
          <w:numId w:val="148"/>
        </w:numPr>
        <w:tabs>
          <w:tab w:val="left" w:pos="683"/>
        </w:tabs>
        <w:ind w:left="683" w:hanging="259"/>
      </w:pPr>
      <w:r>
        <w:t>экологического</w:t>
      </w:r>
      <w:r>
        <w:rPr>
          <w:spacing w:val="-9"/>
        </w:rPr>
        <w:t xml:space="preserve"> </w:t>
      </w:r>
      <w:r>
        <w:rPr>
          <w:spacing w:val="-2"/>
        </w:rPr>
        <w:t>воспитания:</w:t>
      </w:r>
    </w:p>
    <w:p w:rsidR="00804CE6" w:rsidRDefault="00BA41A7">
      <w:pPr>
        <w:pStyle w:val="a3"/>
        <w:ind w:right="708"/>
        <w:jc w:val="left"/>
      </w:pPr>
      <w:r>
        <w:t>ориентация на применение знаний из социальных и естественных наук для решения задач в области</w:t>
      </w:r>
      <w:r>
        <w:rPr>
          <w:spacing w:val="-3"/>
        </w:rPr>
        <w:t xml:space="preserve"> </w:t>
      </w:r>
      <w:r>
        <w:t>окружающей</w:t>
      </w:r>
      <w:r>
        <w:rPr>
          <w:spacing w:val="-4"/>
        </w:rPr>
        <w:t xml:space="preserve"> </w:t>
      </w:r>
      <w:r>
        <w:t>среды,</w:t>
      </w:r>
      <w:r>
        <w:rPr>
          <w:spacing w:val="-4"/>
        </w:rPr>
        <w:t xml:space="preserve"> </w:t>
      </w:r>
      <w:r>
        <w:t>планирования</w:t>
      </w:r>
      <w:r>
        <w:rPr>
          <w:spacing w:val="-4"/>
        </w:rPr>
        <w:t xml:space="preserve"> </w:t>
      </w:r>
      <w:r>
        <w:t>поступков</w:t>
      </w:r>
      <w:r>
        <w:rPr>
          <w:spacing w:val="-5"/>
        </w:rPr>
        <w:t xml:space="preserve"> </w:t>
      </w:r>
      <w:r>
        <w:t>и</w:t>
      </w:r>
      <w:r>
        <w:rPr>
          <w:spacing w:val="-4"/>
        </w:rPr>
        <w:t xml:space="preserve"> </w:t>
      </w:r>
      <w:r>
        <w:t>оценки</w:t>
      </w:r>
      <w:r>
        <w:rPr>
          <w:spacing w:val="-4"/>
        </w:rPr>
        <w:t xml:space="preserve"> </w:t>
      </w:r>
      <w:r>
        <w:t>их</w:t>
      </w:r>
      <w:r>
        <w:rPr>
          <w:spacing w:val="-2"/>
        </w:rPr>
        <w:t xml:space="preserve"> </w:t>
      </w:r>
      <w:r>
        <w:t>возможных</w:t>
      </w:r>
      <w:r>
        <w:rPr>
          <w:spacing w:val="-5"/>
        </w:rPr>
        <w:t xml:space="preserve"> </w:t>
      </w:r>
      <w:r>
        <w:t>последствий</w:t>
      </w:r>
      <w:r>
        <w:rPr>
          <w:spacing w:val="-6"/>
        </w:rPr>
        <w:t xml:space="preserve"> </w:t>
      </w:r>
      <w:r>
        <w:t>для окружающей среды;</w:t>
      </w:r>
    </w:p>
    <w:p w:rsidR="00804CE6" w:rsidRDefault="00BA41A7">
      <w:pPr>
        <w:pStyle w:val="a3"/>
        <w:ind w:right="777"/>
        <w:jc w:val="left"/>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w:t>
      </w:r>
      <w:r>
        <w:rPr>
          <w:spacing w:val="-5"/>
        </w:rPr>
        <w:t xml:space="preserve"> </w:t>
      </w:r>
      <w:r>
        <w:t>экологические</w:t>
      </w:r>
      <w:r>
        <w:rPr>
          <w:spacing w:val="-6"/>
        </w:rPr>
        <w:t xml:space="preserve"> </w:t>
      </w:r>
      <w:r>
        <w:t>проблемы;</w:t>
      </w:r>
      <w:r>
        <w:rPr>
          <w:spacing w:val="-5"/>
        </w:rPr>
        <w:t xml:space="preserve"> </w:t>
      </w:r>
      <w:r>
        <w:t>осознание</w:t>
      </w:r>
      <w:r>
        <w:rPr>
          <w:spacing w:val="-6"/>
        </w:rPr>
        <w:t xml:space="preserve"> </w:t>
      </w:r>
      <w:r>
        <w:t>своей</w:t>
      </w:r>
      <w:r>
        <w:rPr>
          <w:spacing w:val="-5"/>
        </w:rPr>
        <w:t xml:space="preserve"> </w:t>
      </w:r>
      <w:r>
        <w:t>роли</w:t>
      </w:r>
      <w:r>
        <w:rPr>
          <w:spacing w:val="-4"/>
        </w:rPr>
        <w:t xml:space="preserve"> </w:t>
      </w:r>
      <w:r>
        <w:t>как</w:t>
      </w:r>
      <w:r>
        <w:rPr>
          <w:spacing w:val="-5"/>
        </w:rPr>
        <w:t xml:space="preserve"> </w:t>
      </w:r>
      <w:r>
        <w:t>гражданина</w:t>
      </w:r>
      <w:r>
        <w:rPr>
          <w:spacing w:val="-6"/>
        </w:rPr>
        <w:t xml:space="preserve"> </w:t>
      </w:r>
      <w:r>
        <w:t>и</w:t>
      </w:r>
      <w:r>
        <w:rPr>
          <w:spacing w:val="-5"/>
        </w:rPr>
        <w:t xml:space="preserve"> </w:t>
      </w:r>
      <w:r>
        <w:t>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04CE6" w:rsidRDefault="00BA41A7" w:rsidP="004D1AAE">
      <w:pPr>
        <w:pStyle w:val="Heading6"/>
        <w:numPr>
          <w:ilvl w:val="0"/>
          <w:numId w:val="148"/>
        </w:numPr>
        <w:tabs>
          <w:tab w:val="left" w:pos="683"/>
        </w:tabs>
        <w:ind w:left="683" w:hanging="259"/>
      </w:pPr>
      <w:r>
        <w:t>ценности</w:t>
      </w:r>
      <w:r>
        <w:rPr>
          <w:spacing w:val="-5"/>
        </w:rPr>
        <w:t xml:space="preserve"> </w:t>
      </w:r>
      <w:r>
        <w:t>научного</w:t>
      </w:r>
      <w:r>
        <w:rPr>
          <w:spacing w:val="-3"/>
        </w:rPr>
        <w:t xml:space="preserve"> </w:t>
      </w:r>
      <w:r>
        <w:rPr>
          <w:spacing w:val="-2"/>
        </w:rPr>
        <w:t>познания:</w:t>
      </w:r>
    </w:p>
    <w:p w:rsidR="00804CE6" w:rsidRDefault="00BA41A7">
      <w:pPr>
        <w:pStyle w:val="a3"/>
        <w:ind w:right="708"/>
        <w:jc w:val="left"/>
      </w:pPr>
      <w:r>
        <w:t>ориентация в деятельности на современную систему научных представлений об основных закономерностях</w:t>
      </w:r>
      <w:r>
        <w:rPr>
          <w:spacing w:val="-2"/>
        </w:rPr>
        <w:t xml:space="preserve"> </w:t>
      </w:r>
      <w:r>
        <w:t>развития</w:t>
      </w:r>
      <w:r>
        <w:rPr>
          <w:spacing w:val="-4"/>
        </w:rPr>
        <w:t xml:space="preserve"> </w:t>
      </w:r>
      <w:r>
        <w:t>человека,</w:t>
      </w:r>
      <w:r>
        <w:rPr>
          <w:spacing w:val="-4"/>
        </w:rPr>
        <w:t xml:space="preserve"> </w:t>
      </w:r>
      <w:r>
        <w:t>природы</w:t>
      </w:r>
      <w:r>
        <w:rPr>
          <w:spacing w:val="-4"/>
        </w:rPr>
        <w:t xml:space="preserve"> </w:t>
      </w:r>
      <w:r>
        <w:t>и</w:t>
      </w:r>
      <w:r>
        <w:rPr>
          <w:spacing w:val="-4"/>
        </w:rPr>
        <w:t xml:space="preserve"> </w:t>
      </w:r>
      <w:r>
        <w:t>общества,</w:t>
      </w:r>
      <w:r>
        <w:rPr>
          <w:spacing w:val="-4"/>
        </w:rPr>
        <w:t xml:space="preserve"> </w:t>
      </w:r>
      <w:r>
        <w:t>взаимосвязях</w:t>
      </w:r>
      <w:r>
        <w:rPr>
          <w:spacing w:val="-2"/>
        </w:rPr>
        <w:t xml:space="preserve"> </w:t>
      </w:r>
      <w:r>
        <w:t>человека</w:t>
      </w:r>
      <w:r>
        <w:rPr>
          <w:spacing w:val="-5"/>
        </w:rPr>
        <w:t xml:space="preserve"> </w:t>
      </w:r>
      <w:r>
        <w:t>с природной</w:t>
      </w:r>
      <w:r>
        <w:rPr>
          <w:spacing w:val="-4"/>
        </w:rPr>
        <w:t xml:space="preserve"> </w:t>
      </w:r>
      <w:r>
        <w:t xml:space="preserve">и социальной средой с опорой на изученные и самостоятельно прочитанные литературные </w:t>
      </w:r>
      <w:r>
        <w:rPr>
          <w:spacing w:val="-2"/>
        </w:rPr>
        <w:t>произведения;</w:t>
      </w:r>
    </w:p>
    <w:p w:rsidR="00804CE6" w:rsidRDefault="00BA41A7">
      <w:pPr>
        <w:pStyle w:val="a3"/>
        <w:spacing w:before="1"/>
        <w:ind w:right="708"/>
        <w:jc w:val="left"/>
      </w:pPr>
      <w:r>
        <w:t>овладение языковой и читательской культурой как средством познания мира, овладение основными</w:t>
      </w:r>
      <w:r>
        <w:rPr>
          <w:spacing w:val="-6"/>
        </w:rPr>
        <w:t xml:space="preserve"> </w:t>
      </w:r>
      <w:r>
        <w:t>навыками</w:t>
      </w:r>
      <w:r>
        <w:rPr>
          <w:spacing w:val="-6"/>
        </w:rPr>
        <w:t xml:space="preserve"> </w:t>
      </w:r>
      <w:r>
        <w:t>исследовательской</w:t>
      </w:r>
      <w:r>
        <w:rPr>
          <w:spacing w:val="-6"/>
        </w:rPr>
        <w:t xml:space="preserve"> </w:t>
      </w:r>
      <w:r>
        <w:t>деятельности</w:t>
      </w:r>
      <w:r>
        <w:rPr>
          <w:spacing w:val="-5"/>
        </w:rPr>
        <w:t xml:space="preserve"> </w:t>
      </w:r>
      <w:r>
        <w:t>с</w:t>
      </w:r>
      <w:r>
        <w:rPr>
          <w:spacing w:val="-5"/>
        </w:rPr>
        <w:t xml:space="preserve"> </w:t>
      </w:r>
      <w:r>
        <w:t>учётом</w:t>
      </w:r>
      <w:r>
        <w:rPr>
          <w:spacing w:val="-6"/>
        </w:rPr>
        <w:t xml:space="preserve"> </w:t>
      </w:r>
      <w:r>
        <w:t>специфики</w:t>
      </w:r>
      <w:r>
        <w:rPr>
          <w:spacing w:val="-6"/>
        </w:rPr>
        <w:t xml:space="preserve"> </w:t>
      </w:r>
      <w:r>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4CE6" w:rsidRDefault="00BA41A7" w:rsidP="004D1AAE">
      <w:pPr>
        <w:pStyle w:val="Heading6"/>
        <w:numPr>
          <w:ilvl w:val="0"/>
          <w:numId w:val="148"/>
        </w:numPr>
        <w:tabs>
          <w:tab w:val="left" w:pos="683"/>
        </w:tabs>
        <w:ind w:left="424" w:right="1605" w:firstLine="0"/>
      </w:pPr>
      <w:r>
        <w:t>обеспечение</w:t>
      </w:r>
      <w:r>
        <w:rPr>
          <w:spacing w:val="-6"/>
        </w:rPr>
        <w:t xml:space="preserve"> </w:t>
      </w:r>
      <w:r>
        <w:t>адаптации</w:t>
      </w:r>
      <w:r>
        <w:rPr>
          <w:spacing w:val="-5"/>
        </w:rPr>
        <w:t xml:space="preserve"> </w:t>
      </w:r>
      <w:r>
        <w:t>обучающегося</w:t>
      </w:r>
      <w:r>
        <w:rPr>
          <w:spacing w:val="-5"/>
        </w:rPr>
        <w:t xml:space="preserve"> </w:t>
      </w:r>
      <w:r>
        <w:t>к</w:t>
      </w:r>
      <w:r>
        <w:rPr>
          <w:spacing w:val="-5"/>
        </w:rPr>
        <w:t xml:space="preserve"> </w:t>
      </w:r>
      <w:r>
        <w:t>изменяющимся</w:t>
      </w:r>
      <w:r>
        <w:rPr>
          <w:spacing w:val="-5"/>
        </w:rPr>
        <w:t xml:space="preserve"> </w:t>
      </w:r>
      <w:r>
        <w:t>условиям</w:t>
      </w:r>
      <w:r>
        <w:rPr>
          <w:spacing w:val="-6"/>
        </w:rPr>
        <w:t xml:space="preserve"> </w:t>
      </w:r>
      <w:r>
        <w:t>социальной</w:t>
      </w:r>
      <w:r>
        <w:rPr>
          <w:spacing w:val="-5"/>
        </w:rPr>
        <w:t xml:space="preserve"> </w:t>
      </w:r>
      <w:r>
        <w:t>и природной среды:</w:t>
      </w:r>
    </w:p>
    <w:p w:rsidR="00804CE6" w:rsidRDefault="00BA41A7">
      <w:pPr>
        <w:pStyle w:val="a3"/>
        <w:ind w:right="708"/>
        <w:jc w:val="left"/>
      </w:pPr>
      <w:r>
        <w:t>освоение</w:t>
      </w:r>
      <w:r>
        <w:rPr>
          <w:spacing w:val="-6"/>
        </w:rPr>
        <w:t xml:space="preserve"> </w:t>
      </w:r>
      <w:r>
        <w:t>обучающимися</w:t>
      </w:r>
      <w:r>
        <w:rPr>
          <w:spacing w:val="-5"/>
        </w:rPr>
        <w:t xml:space="preserve"> </w:t>
      </w:r>
      <w:r>
        <w:t>социального</w:t>
      </w:r>
      <w:r>
        <w:rPr>
          <w:spacing w:val="-5"/>
        </w:rPr>
        <w:t xml:space="preserve"> </w:t>
      </w:r>
      <w:r>
        <w:t>опыта,</w:t>
      </w:r>
      <w:r>
        <w:rPr>
          <w:spacing w:val="-8"/>
        </w:rPr>
        <w:t xml:space="preserve"> </w:t>
      </w:r>
      <w:r>
        <w:t>основных</w:t>
      </w:r>
      <w:r>
        <w:rPr>
          <w:spacing w:val="-4"/>
        </w:rPr>
        <w:t xml:space="preserve"> </w:t>
      </w:r>
      <w:r>
        <w:t>социальных</w:t>
      </w:r>
      <w:r>
        <w:rPr>
          <w:spacing w:val="-6"/>
        </w:rPr>
        <w:t xml:space="preserve"> </w:t>
      </w:r>
      <w:r>
        <w:t>ролей,</w:t>
      </w:r>
      <w:r>
        <w:rPr>
          <w:spacing w:val="-5"/>
        </w:rPr>
        <w:t xml:space="preserve"> </w:t>
      </w: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w:t>
      </w:r>
      <w:r>
        <w:rPr>
          <w:spacing w:val="-1"/>
        </w:rPr>
        <w:t xml:space="preserve"> </w:t>
      </w:r>
      <w:r>
        <w:t xml:space="preserve">из другой культурной среды; изучение и оценка социальных ролей персонажей литературных </w:t>
      </w:r>
      <w:r>
        <w:rPr>
          <w:spacing w:val="-2"/>
        </w:rPr>
        <w:t>произведений;</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77"/>
        <w:jc w:val="left"/>
      </w:pPr>
      <w:r>
        <w:lastRenderedPageBreak/>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w:t>
      </w:r>
      <w:r>
        <w:rPr>
          <w:spacing w:val="-3"/>
        </w:rPr>
        <w:t xml:space="preserve"> </w:t>
      </w:r>
      <w:r>
        <w:t>деятельности</w:t>
      </w:r>
      <w:r>
        <w:rPr>
          <w:spacing w:val="-2"/>
        </w:rPr>
        <w:t xml:space="preserve"> </w:t>
      </w:r>
      <w:r>
        <w:t>новые</w:t>
      </w:r>
      <w:r>
        <w:rPr>
          <w:spacing w:val="-4"/>
        </w:rPr>
        <w:t xml:space="preserve"> </w:t>
      </w:r>
      <w:r>
        <w:t>знания,</w:t>
      </w:r>
      <w:r>
        <w:rPr>
          <w:spacing w:val="-3"/>
        </w:rPr>
        <w:t xml:space="preserve"> </w:t>
      </w:r>
      <w:r>
        <w:t>навыки</w:t>
      </w:r>
      <w:r>
        <w:rPr>
          <w:spacing w:val="-3"/>
        </w:rPr>
        <w:t xml:space="preserve"> </w:t>
      </w:r>
      <w:r>
        <w:t>и</w:t>
      </w:r>
      <w:r>
        <w:rPr>
          <w:spacing w:val="-3"/>
        </w:rPr>
        <w:t xml:space="preserve"> </w:t>
      </w:r>
      <w:r>
        <w:t>компетенции</w:t>
      </w:r>
      <w:r>
        <w:rPr>
          <w:spacing w:val="-3"/>
        </w:rPr>
        <w:t xml:space="preserve"> </w:t>
      </w:r>
      <w:r>
        <w:t>из</w:t>
      </w:r>
      <w:r>
        <w:rPr>
          <w:spacing w:val="-3"/>
        </w:rPr>
        <w:t xml:space="preserve"> </w:t>
      </w:r>
      <w:r>
        <w:t>опыта</w:t>
      </w:r>
      <w:r>
        <w:rPr>
          <w:spacing w:val="-4"/>
        </w:rPr>
        <w:t xml:space="preserve"> </w:t>
      </w:r>
      <w:r>
        <w:t>других,</w:t>
      </w:r>
      <w:r>
        <w:rPr>
          <w:spacing w:val="-3"/>
        </w:rPr>
        <w:t xml:space="preserve"> </w:t>
      </w:r>
      <w:r>
        <w:t>в</w:t>
      </w:r>
      <w:r>
        <w:rPr>
          <w:spacing w:val="-4"/>
        </w:rPr>
        <w:t xml:space="preserve"> </w:t>
      </w:r>
      <w:r>
        <w:t>выявлении</w:t>
      </w:r>
      <w:r>
        <w:rPr>
          <w:spacing w:val="-3"/>
        </w:rPr>
        <w:t xml:space="preserve"> </w:t>
      </w:r>
      <w:r>
        <w:t>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04CE6" w:rsidRDefault="00BA41A7">
      <w:pPr>
        <w:pStyle w:val="a3"/>
        <w:spacing w:before="1"/>
        <w:ind w:right="1101"/>
        <w:jc w:val="left"/>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w:t>
      </w:r>
      <w:r>
        <w:rPr>
          <w:spacing w:val="-1"/>
        </w:rPr>
        <w:t xml:space="preserve"> </w:t>
      </w:r>
      <w:r>
        <w:t>как вызов,</w:t>
      </w:r>
      <w:r>
        <w:rPr>
          <w:spacing w:val="-1"/>
        </w:rPr>
        <w:t xml:space="preserve"> </w:t>
      </w:r>
      <w:r>
        <w:t>требующий</w:t>
      </w:r>
      <w:r>
        <w:rPr>
          <w:spacing w:val="-1"/>
        </w:rPr>
        <w:t xml:space="preserve"> </w:t>
      </w:r>
      <w:r>
        <w:t>контрмер,</w:t>
      </w:r>
      <w:r>
        <w:rPr>
          <w:spacing w:val="-1"/>
        </w:rPr>
        <w:t xml:space="preserve"> </w:t>
      </w:r>
      <w:r>
        <w:t>оценивать 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 последствия, формировать</w:t>
      </w:r>
      <w:r>
        <w:rPr>
          <w:spacing w:val="-4"/>
        </w:rPr>
        <w:t xml:space="preserve"> </w:t>
      </w:r>
      <w:r>
        <w:t>опыт,</w:t>
      </w:r>
      <w:r>
        <w:rPr>
          <w:spacing w:val="-3"/>
        </w:rPr>
        <w:t xml:space="preserve"> </w:t>
      </w:r>
      <w:r>
        <w:t>уметь</w:t>
      </w:r>
      <w:r>
        <w:rPr>
          <w:spacing w:val="-4"/>
        </w:rPr>
        <w:t xml:space="preserve"> </w:t>
      </w:r>
      <w:r>
        <w:t>находить</w:t>
      </w:r>
      <w:r>
        <w:rPr>
          <w:spacing w:val="-6"/>
        </w:rPr>
        <w:t xml:space="preserve"> </w:t>
      </w:r>
      <w:r>
        <w:t>позитивное</w:t>
      </w:r>
      <w:r>
        <w:rPr>
          <w:spacing w:val="-6"/>
        </w:rPr>
        <w:t xml:space="preserve"> </w:t>
      </w:r>
      <w:r>
        <w:t>в</w:t>
      </w:r>
      <w:r>
        <w:rPr>
          <w:spacing w:val="-6"/>
        </w:rPr>
        <w:t xml:space="preserve"> </w:t>
      </w:r>
      <w:r>
        <w:t>произошедшей</w:t>
      </w:r>
      <w:r>
        <w:rPr>
          <w:spacing w:val="-5"/>
        </w:rPr>
        <w:t xml:space="preserve"> </w:t>
      </w:r>
      <w:r>
        <w:t>ситуации;</w:t>
      </w:r>
      <w:r>
        <w:rPr>
          <w:spacing w:val="-5"/>
        </w:rPr>
        <w:t xml:space="preserve"> </w:t>
      </w:r>
      <w:r>
        <w:t>быть</w:t>
      </w:r>
      <w:r>
        <w:rPr>
          <w:spacing w:val="-5"/>
        </w:rPr>
        <w:t xml:space="preserve"> </w:t>
      </w:r>
      <w:r>
        <w:t>готовым действовать в отсутствии гарантий успеха.</w:t>
      </w:r>
    </w:p>
    <w:p w:rsidR="00804CE6" w:rsidRDefault="00BA41A7">
      <w:pPr>
        <w:pStyle w:val="Heading5"/>
        <w:spacing w:before="1"/>
      </w:pPr>
      <w:r>
        <w:t>МЕТАПРЕДМЕТНЫЕ</w:t>
      </w:r>
      <w:r>
        <w:rPr>
          <w:spacing w:val="-4"/>
        </w:rPr>
        <w:t xml:space="preserve"> </w:t>
      </w:r>
      <w:r>
        <w:rPr>
          <w:spacing w:val="-2"/>
        </w:rPr>
        <w:t>РЕЗУЛЬТАТЫ</w:t>
      </w:r>
    </w:p>
    <w:p w:rsidR="00804CE6" w:rsidRDefault="00BA41A7">
      <w:pPr>
        <w:pStyle w:val="a3"/>
        <w:ind w:right="708"/>
        <w:jc w:val="left"/>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w:t>
      </w:r>
      <w:r>
        <w:rPr>
          <w:spacing w:val="-4"/>
        </w:rPr>
        <w:t xml:space="preserve"> </w:t>
      </w:r>
      <w:r>
        <w:t>учебные</w:t>
      </w:r>
      <w:r>
        <w:rPr>
          <w:spacing w:val="-8"/>
        </w:rPr>
        <w:t xml:space="preserve"> </w:t>
      </w:r>
      <w:r>
        <w:t>действия,</w:t>
      </w:r>
      <w:r>
        <w:rPr>
          <w:spacing w:val="-6"/>
        </w:rPr>
        <w:t xml:space="preserve"> </w:t>
      </w:r>
      <w:r>
        <w:t>регулятивные</w:t>
      </w:r>
      <w:r>
        <w:rPr>
          <w:spacing w:val="-4"/>
        </w:rPr>
        <w:t xml:space="preserve"> </w:t>
      </w:r>
      <w:r>
        <w:t>универсальные</w:t>
      </w:r>
      <w:r>
        <w:rPr>
          <w:spacing w:val="-4"/>
        </w:rPr>
        <w:t xml:space="preserve"> </w:t>
      </w:r>
      <w:r>
        <w:t>учебные</w:t>
      </w:r>
      <w:r>
        <w:rPr>
          <w:spacing w:val="-8"/>
        </w:rPr>
        <w:t xml:space="preserve"> </w:t>
      </w:r>
      <w:r>
        <w:t>действия,</w:t>
      </w:r>
      <w:r>
        <w:rPr>
          <w:spacing w:val="-6"/>
        </w:rPr>
        <w:t xml:space="preserve"> </w:t>
      </w:r>
      <w:r>
        <w:t xml:space="preserve">совместная </w:t>
      </w:r>
      <w:r>
        <w:rPr>
          <w:spacing w:val="-2"/>
        </w:rPr>
        <w:t>деятельность.</w:t>
      </w:r>
    </w:p>
    <w:p w:rsidR="00804CE6" w:rsidRDefault="00BA41A7">
      <w:pPr>
        <w:pStyle w:val="Heading6"/>
        <w:ind w:right="4293"/>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804CE6" w:rsidRDefault="00BA41A7">
      <w:pPr>
        <w:pStyle w:val="a3"/>
        <w:ind w:right="1243"/>
        <w:jc w:val="left"/>
      </w:pPr>
      <w:r>
        <w:t>выявлять</w:t>
      </w:r>
      <w:r>
        <w:rPr>
          <w:spacing w:val="-5"/>
        </w:rPr>
        <w:t xml:space="preserve"> </w:t>
      </w:r>
      <w:r>
        <w:t>и</w:t>
      </w:r>
      <w:r>
        <w:rPr>
          <w:spacing w:val="-7"/>
        </w:rPr>
        <w:t xml:space="preserve"> </w:t>
      </w:r>
      <w:r>
        <w:t>характеризовать</w:t>
      </w:r>
      <w:r>
        <w:rPr>
          <w:spacing w:val="-5"/>
        </w:rPr>
        <w:t xml:space="preserve"> </w:t>
      </w:r>
      <w:r>
        <w:t>существенные</w:t>
      </w:r>
      <w:r>
        <w:rPr>
          <w:spacing w:val="-7"/>
        </w:rPr>
        <w:t xml:space="preserve"> </w:t>
      </w:r>
      <w:r>
        <w:t>признаки</w:t>
      </w:r>
      <w:r>
        <w:rPr>
          <w:spacing w:val="-6"/>
        </w:rPr>
        <w:t xml:space="preserve"> </w:t>
      </w:r>
      <w:r>
        <w:t>объектов</w:t>
      </w:r>
      <w:r>
        <w:rPr>
          <w:spacing w:val="-7"/>
        </w:rPr>
        <w:t xml:space="preserve"> </w:t>
      </w:r>
      <w:r>
        <w:t>(художественных</w:t>
      </w:r>
      <w:r>
        <w:rPr>
          <w:spacing w:val="-5"/>
        </w:rPr>
        <w:t xml:space="preserve"> </w:t>
      </w:r>
      <w:r>
        <w:t>и</w:t>
      </w:r>
      <w:r>
        <w:rPr>
          <w:spacing w:val="-3"/>
        </w:rPr>
        <w:t xml:space="preserve"> </w:t>
      </w:r>
      <w:r>
        <w:t>учебных текстов, литературных героев и другие) и явлений (литературных направлений, этапов историко-литературного процесса);</w:t>
      </w:r>
    </w:p>
    <w:p w:rsidR="00804CE6" w:rsidRDefault="00BA41A7">
      <w:pPr>
        <w:pStyle w:val="a3"/>
        <w:ind w:right="708"/>
        <w:jc w:val="left"/>
      </w:pPr>
      <w:r>
        <w:t>устанавливать существенный признак классификации и классифицировать литературные объекты</w:t>
      </w:r>
      <w:r>
        <w:rPr>
          <w:spacing w:val="-4"/>
        </w:rPr>
        <w:t xml:space="preserve"> </w:t>
      </w:r>
      <w:r>
        <w:t>по</w:t>
      </w:r>
      <w:r>
        <w:rPr>
          <w:spacing w:val="-4"/>
        </w:rPr>
        <w:t xml:space="preserve"> </w:t>
      </w:r>
      <w:r>
        <w:t>существенному</w:t>
      </w:r>
      <w:r>
        <w:rPr>
          <w:spacing w:val="-9"/>
        </w:rPr>
        <w:t xml:space="preserve"> </w:t>
      </w:r>
      <w:r>
        <w:t>признаку, устанавливать</w:t>
      </w:r>
      <w:r>
        <w:rPr>
          <w:spacing w:val="-3"/>
        </w:rPr>
        <w:t xml:space="preserve"> </w:t>
      </w:r>
      <w:r>
        <w:t>основания</w:t>
      </w:r>
      <w:r>
        <w:rPr>
          <w:spacing w:val="-4"/>
        </w:rPr>
        <w:t xml:space="preserve"> </w:t>
      </w:r>
      <w:r>
        <w:t>для</w:t>
      </w:r>
      <w:r>
        <w:rPr>
          <w:spacing w:val="-6"/>
        </w:rPr>
        <w:t xml:space="preserve"> </w:t>
      </w:r>
      <w:r>
        <w:t>их</w:t>
      </w:r>
      <w:r>
        <w:rPr>
          <w:spacing w:val="-4"/>
        </w:rPr>
        <w:t xml:space="preserve"> </w:t>
      </w:r>
      <w:r>
        <w:t>обобщения</w:t>
      </w:r>
      <w:r>
        <w:rPr>
          <w:spacing w:val="-4"/>
        </w:rPr>
        <w:t xml:space="preserve"> </w:t>
      </w:r>
      <w:r>
        <w:t>и</w:t>
      </w:r>
      <w:r>
        <w:rPr>
          <w:spacing w:val="-4"/>
        </w:rPr>
        <w:t xml:space="preserve"> </w:t>
      </w:r>
      <w:r>
        <w:t>сравнения, определять критерии проводимого анализа;</w:t>
      </w:r>
    </w:p>
    <w:p w:rsidR="00804CE6" w:rsidRDefault="00BA41A7">
      <w:pPr>
        <w:pStyle w:val="a3"/>
        <w:jc w:val="left"/>
      </w:pPr>
      <w:r>
        <w:t>с</w:t>
      </w:r>
      <w:r>
        <w:rPr>
          <w:spacing w:val="-4"/>
        </w:rPr>
        <w:t xml:space="preserve"> </w:t>
      </w:r>
      <w:r>
        <w:t>учётом</w:t>
      </w:r>
      <w:r>
        <w:rPr>
          <w:spacing w:val="-5"/>
        </w:rPr>
        <w:t xml:space="preserve"> </w:t>
      </w:r>
      <w:r>
        <w:t>предложенной</w:t>
      </w:r>
      <w:r>
        <w:rPr>
          <w:spacing w:val="-5"/>
        </w:rPr>
        <w:t xml:space="preserve"> </w:t>
      </w:r>
      <w:r>
        <w:t>задачи</w:t>
      </w:r>
      <w:r>
        <w:rPr>
          <w:spacing w:val="-5"/>
        </w:rPr>
        <w:t xml:space="preserve"> </w:t>
      </w:r>
      <w:r>
        <w:t>выявлять</w:t>
      </w:r>
      <w:r>
        <w:rPr>
          <w:spacing w:val="-4"/>
        </w:rPr>
        <w:t xml:space="preserve"> </w:t>
      </w:r>
      <w:r>
        <w:t>закономерности</w:t>
      </w:r>
      <w:r>
        <w:rPr>
          <w:spacing w:val="-4"/>
        </w:rPr>
        <w:t xml:space="preserve"> </w:t>
      </w:r>
      <w:r>
        <w:t>и</w:t>
      </w:r>
      <w:r>
        <w:rPr>
          <w:spacing w:val="-5"/>
        </w:rPr>
        <w:t xml:space="preserve"> </w:t>
      </w:r>
      <w:r>
        <w:t>противоречия</w:t>
      </w:r>
      <w:r>
        <w:rPr>
          <w:spacing w:val="-5"/>
        </w:rPr>
        <w:t xml:space="preserve"> </w:t>
      </w:r>
      <w:r>
        <w:t>в</w:t>
      </w:r>
      <w:r>
        <w:rPr>
          <w:spacing w:val="-6"/>
        </w:rPr>
        <w:t xml:space="preserve"> </w:t>
      </w:r>
      <w:r>
        <w:t>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04CE6" w:rsidRDefault="00BA41A7">
      <w:pPr>
        <w:pStyle w:val="a3"/>
        <w:ind w:right="708"/>
        <w:jc w:val="left"/>
      </w:pPr>
      <w:r>
        <w:t>выявлять</w:t>
      </w:r>
      <w:r>
        <w:rPr>
          <w:spacing w:val="-5"/>
        </w:rPr>
        <w:t xml:space="preserve"> </w:t>
      </w:r>
      <w:r>
        <w:t>дефициты</w:t>
      </w:r>
      <w:r>
        <w:rPr>
          <w:spacing w:val="-6"/>
        </w:rPr>
        <w:t xml:space="preserve"> </w:t>
      </w:r>
      <w:r>
        <w:t>информации,</w:t>
      </w:r>
      <w:r>
        <w:rPr>
          <w:spacing w:val="-6"/>
        </w:rPr>
        <w:t xml:space="preserve"> </w:t>
      </w:r>
      <w:r>
        <w:t>данных,</w:t>
      </w:r>
      <w:r>
        <w:rPr>
          <w:spacing w:val="-8"/>
        </w:rPr>
        <w:t xml:space="preserve"> </w:t>
      </w:r>
      <w:r>
        <w:t>необходимых</w:t>
      </w:r>
      <w:r>
        <w:rPr>
          <w:spacing w:val="-5"/>
        </w:rPr>
        <w:t xml:space="preserve"> </w:t>
      </w:r>
      <w:r>
        <w:t>для</w:t>
      </w:r>
      <w:r>
        <w:rPr>
          <w:spacing w:val="-6"/>
        </w:rPr>
        <w:t xml:space="preserve"> </w:t>
      </w:r>
      <w:r>
        <w:t>решения</w:t>
      </w:r>
      <w:r>
        <w:rPr>
          <w:spacing w:val="-8"/>
        </w:rPr>
        <w:t xml:space="preserve"> </w:t>
      </w:r>
      <w:r>
        <w:t>поставленной</w:t>
      </w:r>
      <w:r>
        <w:rPr>
          <w:spacing w:val="-3"/>
        </w:rPr>
        <w:t xml:space="preserve"> </w:t>
      </w:r>
      <w:r>
        <w:t xml:space="preserve">учебной </w:t>
      </w:r>
      <w:r>
        <w:rPr>
          <w:spacing w:val="-2"/>
        </w:rPr>
        <w:t>задачи;</w:t>
      </w:r>
    </w:p>
    <w:p w:rsidR="00804CE6" w:rsidRDefault="00BA41A7">
      <w:pPr>
        <w:pStyle w:val="a3"/>
        <w:ind w:right="708"/>
        <w:jc w:val="left"/>
      </w:pPr>
      <w:r>
        <w:t>выявлять причинно-следственные связи при изучении литературных явлений и процессов; делать</w:t>
      </w:r>
      <w:r>
        <w:rPr>
          <w:spacing w:val="-5"/>
        </w:rPr>
        <w:t xml:space="preserve"> </w:t>
      </w:r>
      <w:r>
        <w:t>выводы</w:t>
      </w:r>
      <w:r>
        <w:rPr>
          <w:spacing w:val="-6"/>
        </w:rPr>
        <w:t xml:space="preserve"> </w:t>
      </w:r>
      <w:r>
        <w:t>с</w:t>
      </w:r>
      <w:r>
        <w:rPr>
          <w:spacing w:val="-7"/>
        </w:rPr>
        <w:t xml:space="preserve"> </w:t>
      </w:r>
      <w:r>
        <w:t>использованием</w:t>
      </w:r>
      <w:r>
        <w:rPr>
          <w:spacing w:val="-6"/>
        </w:rPr>
        <w:t xml:space="preserve"> </w:t>
      </w:r>
      <w:r>
        <w:t>дедуктивных</w:t>
      </w:r>
      <w:r>
        <w:rPr>
          <w:spacing w:val="-5"/>
        </w:rPr>
        <w:t xml:space="preserve"> </w:t>
      </w:r>
      <w:r>
        <w:t>и</w:t>
      </w:r>
      <w:r>
        <w:rPr>
          <w:spacing w:val="-7"/>
        </w:rPr>
        <w:t xml:space="preserve"> </w:t>
      </w:r>
      <w:r>
        <w:t>индуктивных</w:t>
      </w:r>
      <w:r>
        <w:rPr>
          <w:spacing w:val="-3"/>
        </w:rPr>
        <w:t xml:space="preserve"> </w:t>
      </w:r>
      <w:r>
        <w:t>умозаключений, умозаключений по аналогии; формулировать гипотезы об их взаимосвязях;</w:t>
      </w:r>
    </w:p>
    <w:p w:rsidR="00804CE6" w:rsidRDefault="00BA41A7">
      <w:pPr>
        <w:pStyle w:val="a3"/>
        <w:spacing w:before="1"/>
        <w:ind w:right="806"/>
        <w:jc w:val="left"/>
      </w:pPr>
      <w:r>
        <w:t>самостоятельно выбирать способ решения учебной задачи при работе с разными типами текстов</w:t>
      </w:r>
      <w:r>
        <w:rPr>
          <w:spacing w:val="-5"/>
        </w:rPr>
        <w:t xml:space="preserve"> </w:t>
      </w:r>
      <w:r>
        <w:t>(сравнивать</w:t>
      </w:r>
      <w:r>
        <w:rPr>
          <w:spacing w:val="-4"/>
        </w:rPr>
        <w:t xml:space="preserve"> </w:t>
      </w:r>
      <w:r>
        <w:t>несколько</w:t>
      </w:r>
      <w:r>
        <w:rPr>
          <w:spacing w:val="-5"/>
        </w:rPr>
        <w:t xml:space="preserve"> </w:t>
      </w:r>
      <w:r>
        <w:t>вариантов</w:t>
      </w:r>
      <w:r>
        <w:rPr>
          <w:spacing w:val="-5"/>
        </w:rPr>
        <w:t xml:space="preserve"> </w:t>
      </w:r>
      <w:r>
        <w:t>решения,</w:t>
      </w:r>
      <w:r>
        <w:rPr>
          <w:spacing w:val="-5"/>
        </w:rPr>
        <w:t xml:space="preserve"> </w:t>
      </w:r>
      <w:r>
        <w:t>выбирать</w:t>
      </w:r>
      <w:r>
        <w:rPr>
          <w:spacing w:val="-5"/>
        </w:rPr>
        <w:t xml:space="preserve"> </w:t>
      </w:r>
      <w:r>
        <w:t>наиболее</w:t>
      </w:r>
      <w:r>
        <w:rPr>
          <w:spacing w:val="-6"/>
        </w:rPr>
        <w:t xml:space="preserve"> </w:t>
      </w:r>
      <w:r>
        <w:t>подходящий</w:t>
      </w:r>
      <w:r>
        <w:rPr>
          <w:spacing w:val="-5"/>
        </w:rPr>
        <w:t xml:space="preserve"> </w:t>
      </w:r>
      <w:r>
        <w:t>с</w:t>
      </w:r>
      <w:r>
        <w:rPr>
          <w:spacing w:val="-4"/>
        </w:rPr>
        <w:t xml:space="preserve"> </w:t>
      </w:r>
      <w:r>
        <w:t>учётом самостоятельно выделенных критериев).</w:t>
      </w:r>
    </w:p>
    <w:p w:rsidR="00804CE6" w:rsidRDefault="00BA41A7">
      <w:pPr>
        <w:pStyle w:val="Heading6"/>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804CE6" w:rsidRDefault="00BA41A7">
      <w:pPr>
        <w:pStyle w:val="a3"/>
        <w:ind w:right="1465"/>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t>познания</w:t>
      </w:r>
      <w:r>
        <w:rPr>
          <w:spacing w:val="-5"/>
        </w:rPr>
        <w:t xml:space="preserve"> </w:t>
      </w:r>
      <w:r>
        <w:t>в</w:t>
      </w:r>
      <w:r>
        <w:rPr>
          <w:spacing w:val="-8"/>
        </w:rPr>
        <w:t xml:space="preserve"> </w:t>
      </w:r>
      <w:r>
        <w:t xml:space="preserve">литературном </w:t>
      </w:r>
      <w:r>
        <w:rPr>
          <w:spacing w:val="-2"/>
        </w:rPr>
        <w:t>образовании;</w:t>
      </w:r>
    </w:p>
    <w:p w:rsidR="00804CE6" w:rsidRDefault="00BA41A7">
      <w:pPr>
        <w:pStyle w:val="a3"/>
        <w:ind w:right="708"/>
        <w:jc w:val="left"/>
      </w:pPr>
      <w:r>
        <w:t>формулировать</w:t>
      </w:r>
      <w:r>
        <w:rPr>
          <w:spacing w:val="-3"/>
        </w:rPr>
        <w:t xml:space="preserve"> </w:t>
      </w:r>
      <w:r>
        <w:t>вопросы,</w:t>
      </w:r>
      <w:r>
        <w:rPr>
          <w:spacing w:val="-4"/>
        </w:rPr>
        <w:t xml:space="preserve"> </w:t>
      </w:r>
      <w:r>
        <w:t>фиксирующие</w:t>
      </w:r>
      <w:r>
        <w:rPr>
          <w:spacing w:val="-5"/>
        </w:rPr>
        <w:t xml:space="preserve"> </w:t>
      </w:r>
      <w:r>
        <w:t>разрыв</w:t>
      </w:r>
      <w:r>
        <w:rPr>
          <w:spacing w:val="-5"/>
        </w:rPr>
        <w:t xml:space="preserve"> </w:t>
      </w:r>
      <w:r>
        <w:t>между</w:t>
      </w:r>
      <w:r>
        <w:rPr>
          <w:spacing w:val="-9"/>
        </w:rPr>
        <w:t xml:space="preserve"> </w:t>
      </w:r>
      <w:r>
        <w:t>реальным</w:t>
      </w:r>
      <w:r>
        <w:rPr>
          <w:spacing w:val="-6"/>
        </w:rPr>
        <w:t xml:space="preserve"> </w:t>
      </w:r>
      <w:r>
        <w:t>и</w:t>
      </w:r>
      <w:r>
        <w:rPr>
          <w:spacing w:val="-4"/>
        </w:rPr>
        <w:t xml:space="preserve"> </w:t>
      </w:r>
      <w:r>
        <w:t>желательным</w:t>
      </w:r>
      <w:r>
        <w:rPr>
          <w:spacing w:val="-6"/>
        </w:rPr>
        <w:t xml:space="preserve"> </w:t>
      </w:r>
      <w:r>
        <w:t>состоянием ситуации, объекта, и самостоятельно устанавливать искомое и данное;</w:t>
      </w:r>
    </w:p>
    <w:p w:rsidR="00804CE6" w:rsidRDefault="00BA41A7">
      <w:pPr>
        <w:pStyle w:val="a3"/>
        <w:ind w:right="1465"/>
        <w:jc w:val="left"/>
      </w:pPr>
      <w:r>
        <w:t>формировать</w:t>
      </w:r>
      <w:r>
        <w:rPr>
          <w:spacing w:val="-4"/>
        </w:rPr>
        <w:t xml:space="preserve"> </w:t>
      </w:r>
      <w:r>
        <w:t>гипотезу</w:t>
      </w:r>
      <w:r>
        <w:rPr>
          <w:spacing w:val="-11"/>
        </w:rPr>
        <w:t xml:space="preserve"> </w:t>
      </w:r>
      <w:r>
        <w:t>об</w:t>
      </w:r>
      <w:r>
        <w:rPr>
          <w:spacing w:val="-5"/>
        </w:rPr>
        <w:t xml:space="preserve"> </w:t>
      </w:r>
      <w:r>
        <w:t>истинности</w:t>
      </w:r>
      <w:r>
        <w:rPr>
          <w:spacing w:val="-4"/>
        </w:rPr>
        <w:t xml:space="preserve"> </w:t>
      </w:r>
      <w:r>
        <w:t>собственных</w:t>
      </w:r>
      <w:r>
        <w:rPr>
          <w:spacing w:val="-4"/>
        </w:rPr>
        <w:t xml:space="preserve"> </w:t>
      </w:r>
      <w:r>
        <w:t>суждений</w:t>
      </w:r>
      <w:r>
        <w:rPr>
          <w:spacing w:val="-5"/>
        </w:rPr>
        <w:t xml:space="preserve"> </w:t>
      </w:r>
      <w:r>
        <w:t>и</w:t>
      </w:r>
      <w:r>
        <w:rPr>
          <w:spacing w:val="-5"/>
        </w:rPr>
        <w:t xml:space="preserve"> </w:t>
      </w:r>
      <w:r>
        <w:t>суждений</w:t>
      </w:r>
      <w:r>
        <w:rPr>
          <w:spacing w:val="-7"/>
        </w:rPr>
        <w:t xml:space="preserve"> </w:t>
      </w:r>
      <w:r>
        <w:t>других, аргументировать свою позицию, мнение;</w:t>
      </w:r>
    </w:p>
    <w:p w:rsidR="00804CE6" w:rsidRDefault="00BA41A7">
      <w:pPr>
        <w:pStyle w:val="a3"/>
        <w:ind w:right="823"/>
      </w:pPr>
      <w:r>
        <w:t>проводить по самостоятельно составленному</w:t>
      </w:r>
      <w:r>
        <w:rPr>
          <w:spacing w:val="-1"/>
        </w:rPr>
        <w:t xml:space="preserve"> </w:t>
      </w:r>
      <w:r>
        <w:t>плану</w:t>
      </w:r>
      <w:r>
        <w:rPr>
          <w:spacing w:val="-7"/>
        </w:rPr>
        <w:t xml:space="preserve"> </w:t>
      </w:r>
      <w:r>
        <w:t>небольшое исследование по установлению особенностей</w:t>
      </w:r>
      <w:r>
        <w:rPr>
          <w:spacing w:val="-5"/>
        </w:rPr>
        <w:t xml:space="preserve"> </w:t>
      </w:r>
      <w:r>
        <w:t>литературного</w:t>
      </w:r>
      <w:r>
        <w:rPr>
          <w:spacing w:val="-5"/>
        </w:rPr>
        <w:t xml:space="preserve"> </w:t>
      </w:r>
      <w:r>
        <w:t>объекта</w:t>
      </w:r>
      <w:r>
        <w:rPr>
          <w:spacing w:val="-5"/>
        </w:rPr>
        <w:t xml:space="preserve"> </w:t>
      </w:r>
      <w:r>
        <w:t>изучения,</w:t>
      </w:r>
      <w:r>
        <w:rPr>
          <w:spacing w:val="-5"/>
        </w:rPr>
        <w:t xml:space="preserve"> </w:t>
      </w:r>
      <w:r>
        <w:t>причинно-следственных</w:t>
      </w:r>
      <w:r>
        <w:rPr>
          <w:spacing w:val="-4"/>
        </w:rPr>
        <w:t xml:space="preserve"> </w:t>
      </w:r>
      <w:r>
        <w:t>связей</w:t>
      </w:r>
      <w:r>
        <w:rPr>
          <w:spacing w:val="-5"/>
        </w:rPr>
        <w:t xml:space="preserve"> </w:t>
      </w:r>
      <w:r>
        <w:t>и</w:t>
      </w:r>
      <w:r>
        <w:rPr>
          <w:spacing w:val="-7"/>
        </w:rPr>
        <w:t xml:space="preserve"> </w:t>
      </w:r>
      <w:r>
        <w:t>зависимостей объектов между собой;</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оценивать</w:t>
      </w:r>
      <w:r>
        <w:rPr>
          <w:spacing w:val="-5"/>
        </w:rPr>
        <w:t xml:space="preserve"> </w:t>
      </w:r>
      <w:r>
        <w:t>на</w:t>
      </w:r>
      <w:r>
        <w:rPr>
          <w:spacing w:val="-5"/>
        </w:rPr>
        <w:t xml:space="preserve"> </w:t>
      </w:r>
      <w:r>
        <w:t>применимость</w:t>
      </w:r>
      <w:r>
        <w:rPr>
          <w:spacing w:val="-3"/>
        </w:rPr>
        <w:t xml:space="preserve"> </w:t>
      </w:r>
      <w:r>
        <w:t>и</w:t>
      </w:r>
      <w:r>
        <w:rPr>
          <w:spacing w:val="-4"/>
        </w:rPr>
        <w:t xml:space="preserve"> </w:t>
      </w:r>
      <w:r>
        <w:t>достоверность</w:t>
      </w:r>
      <w:r>
        <w:rPr>
          <w:spacing w:val="-3"/>
        </w:rPr>
        <w:t xml:space="preserve"> </w:t>
      </w:r>
      <w:r>
        <w:t>информацию,</w:t>
      </w:r>
      <w:r>
        <w:rPr>
          <w:spacing w:val="-7"/>
        </w:rPr>
        <w:t xml:space="preserve"> </w:t>
      </w:r>
      <w:r>
        <w:t>полученную</w:t>
      </w:r>
      <w:r>
        <w:rPr>
          <w:spacing w:val="-4"/>
        </w:rPr>
        <w:t xml:space="preserve"> </w:t>
      </w:r>
      <w:r>
        <w:t>в</w:t>
      </w:r>
      <w:r>
        <w:rPr>
          <w:spacing w:val="-5"/>
        </w:rPr>
        <w:t xml:space="preserve"> </w:t>
      </w:r>
      <w:r>
        <w:t>ходе</w:t>
      </w:r>
      <w:r>
        <w:rPr>
          <w:spacing w:val="-5"/>
        </w:rPr>
        <w:t xml:space="preserve"> </w:t>
      </w:r>
      <w:r>
        <w:t xml:space="preserve">исследования </w:t>
      </w:r>
      <w:r>
        <w:rPr>
          <w:spacing w:val="-2"/>
        </w:rPr>
        <w:t>(эксперимента);</w:t>
      </w:r>
    </w:p>
    <w:p w:rsidR="00804CE6" w:rsidRDefault="00BA41A7">
      <w:pPr>
        <w:pStyle w:val="a3"/>
        <w:spacing w:before="1"/>
        <w:ind w:right="777"/>
        <w:jc w:val="left"/>
      </w:pPr>
      <w:r>
        <w:t>самостоятельно формулировать обобщения и выводы по результатам проведённого наблюдения,</w:t>
      </w:r>
      <w:r>
        <w:rPr>
          <w:spacing w:val="-6"/>
        </w:rPr>
        <w:t xml:space="preserve"> </w:t>
      </w:r>
      <w:r>
        <w:t>опыта,</w:t>
      </w:r>
      <w:r>
        <w:rPr>
          <w:spacing w:val="-6"/>
        </w:rPr>
        <w:t xml:space="preserve"> </w:t>
      </w:r>
      <w:r>
        <w:t>исследования;</w:t>
      </w:r>
      <w:r>
        <w:rPr>
          <w:spacing w:val="-6"/>
        </w:rPr>
        <w:t xml:space="preserve"> </w:t>
      </w:r>
      <w:r>
        <w:t>владеть</w:t>
      </w:r>
      <w:r>
        <w:rPr>
          <w:spacing w:val="-5"/>
        </w:rPr>
        <w:t xml:space="preserve"> </w:t>
      </w:r>
      <w:r>
        <w:t>инструментами</w:t>
      </w:r>
      <w:r>
        <w:rPr>
          <w:spacing w:val="-6"/>
        </w:rPr>
        <w:t xml:space="preserve"> </w:t>
      </w:r>
      <w:r>
        <w:t>оценки</w:t>
      </w:r>
      <w:r>
        <w:rPr>
          <w:spacing w:val="-6"/>
        </w:rPr>
        <w:t xml:space="preserve"> </w:t>
      </w:r>
      <w:r>
        <w:t>достоверности</w:t>
      </w:r>
      <w:r>
        <w:rPr>
          <w:spacing w:val="-5"/>
        </w:rPr>
        <w:t xml:space="preserve"> </w:t>
      </w:r>
      <w:r>
        <w:t>полученных выводов и обобщений;</w:t>
      </w:r>
    </w:p>
    <w:p w:rsidR="00804CE6" w:rsidRDefault="00BA41A7">
      <w:pPr>
        <w:pStyle w:val="a3"/>
        <w:ind w:right="708"/>
        <w:jc w:val="left"/>
      </w:pPr>
      <w:r>
        <w:t>прогнозировать</w:t>
      </w:r>
      <w:r>
        <w:rPr>
          <w:spacing w:val="-3"/>
        </w:rPr>
        <w:t xml:space="preserve"> </w:t>
      </w:r>
      <w:r>
        <w:t>возможное</w:t>
      </w:r>
      <w:r>
        <w:rPr>
          <w:spacing w:val="-5"/>
        </w:rPr>
        <w:t xml:space="preserve"> </w:t>
      </w:r>
      <w:r>
        <w:t>дальнейшее</w:t>
      </w:r>
      <w:r>
        <w:rPr>
          <w:spacing w:val="-5"/>
        </w:rPr>
        <w:t xml:space="preserve"> </w:t>
      </w:r>
      <w:r>
        <w:t>развитие</w:t>
      </w:r>
      <w:r>
        <w:rPr>
          <w:spacing w:val="-5"/>
        </w:rPr>
        <w:t xml:space="preserve"> </w:t>
      </w:r>
      <w:r>
        <w:t>событий</w:t>
      </w:r>
      <w:r>
        <w:rPr>
          <w:spacing w:val="-4"/>
        </w:rPr>
        <w:t xml:space="preserve"> </w:t>
      </w:r>
      <w:r>
        <w:t>и</w:t>
      </w:r>
      <w:r>
        <w:rPr>
          <w:spacing w:val="-6"/>
        </w:rPr>
        <w:t xml:space="preserve"> </w:t>
      </w:r>
      <w:r>
        <w:t>их</w:t>
      </w:r>
      <w:r>
        <w:rPr>
          <w:spacing w:val="-2"/>
        </w:rPr>
        <w:t xml:space="preserve"> </w:t>
      </w:r>
      <w:r>
        <w:t>последствия</w:t>
      </w:r>
      <w:r>
        <w:rPr>
          <w:spacing w:val="-4"/>
        </w:rPr>
        <w:t xml:space="preserve"> </w:t>
      </w:r>
      <w:r>
        <w:t>в</w:t>
      </w:r>
      <w:r>
        <w:rPr>
          <w:spacing w:val="-5"/>
        </w:rPr>
        <w:t xml:space="preserve"> </w:t>
      </w:r>
      <w:r>
        <w:t>аналогичных</w:t>
      </w:r>
      <w:r>
        <w:rPr>
          <w:spacing w:val="-5"/>
        </w:rPr>
        <w:t xml:space="preserve"> </w:t>
      </w:r>
      <w:r>
        <w:t>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4CE6" w:rsidRDefault="00BA41A7">
      <w:pPr>
        <w:pStyle w:val="Heading6"/>
      </w:pPr>
      <w:r>
        <w:t>Работа</w:t>
      </w:r>
      <w:r>
        <w:rPr>
          <w:spacing w:val="-3"/>
        </w:rPr>
        <w:t xml:space="preserve"> </w:t>
      </w:r>
      <w:r>
        <w:t>с</w:t>
      </w:r>
      <w:r>
        <w:rPr>
          <w:spacing w:val="-3"/>
        </w:rPr>
        <w:t xml:space="preserve"> </w:t>
      </w:r>
      <w:r>
        <w:rPr>
          <w:spacing w:val="-2"/>
        </w:rPr>
        <w:t>информацией:</w:t>
      </w:r>
    </w:p>
    <w:p w:rsidR="00804CE6" w:rsidRDefault="00BA41A7">
      <w:pPr>
        <w:pStyle w:val="a3"/>
        <w:ind w:right="708"/>
        <w:jc w:val="left"/>
      </w:pPr>
      <w:r>
        <w:t>применять</w:t>
      </w:r>
      <w:r>
        <w:rPr>
          <w:spacing w:val="-3"/>
        </w:rPr>
        <w:t xml:space="preserve"> </w:t>
      </w:r>
      <w:r>
        <w:t>различные</w:t>
      </w:r>
      <w:r>
        <w:rPr>
          <w:spacing w:val="-5"/>
        </w:rPr>
        <w:t xml:space="preserve"> </w:t>
      </w:r>
      <w:r>
        <w:t>методы,</w:t>
      </w:r>
      <w:r>
        <w:rPr>
          <w:spacing w:val="-4"/>
        </w:rPr>
        <w:t xml:space="preserve"> </w:t>
      </w:r>
      <w:r>
        <w:t>инструменты</w:t>
      </w:r>
      <w:r>
        <w:rPr>
          <w:spacing w:val="-4"/>
        </w:rPr>
        <w:t xml:space="preserve"> </w:t>
      </w:r>
      <w:r>
        <w:t>и</w:t>
      </w:r>
      <w:r>
        <w:rPr>
          <w:spacing w:val="-3"/>
        </w:rPr>
        <w:t xml:space="preserve"> </w:t>
      </w:r>
      <w:r>
        <w:t>запросы</w:t>
      </w:r>
      <w:r>
        <w:rPr>
          <w:spacing w:val="-4"/>
        </w:rPr>
        <w:t xml:space="preserve"> </w:t>
      </w:r>
      <w:r>
        <w:t>при</w:t>
      </w:r>
      <w:r>
        <w:rPr>
          <w:spacing w:val="-4"/>
        </w:rPr>
        <w:t xml:space="preserve"> </w:t>
      </w:r>
      <w:r>
        <w:t>поиске</w:t>
      </w:r>
      <w:r>
        <w:rPr>
          <w:spacing w:val="-7"/>
        </w:rPr>
        <w:t xml:space="preserve"> </w:t>
      </w:r>
      <w:r>
        <w:t>и</w:t>
      </w:r>
      <w:r>
        <w:rPr>
          <w:spacing w:val="-4"/>
        </w:rPr>
        <w:t xml:space="preserve"> </w:t>
      </w:r>
      <w:r>
        <w:t>отборе</w:t>
      </w:r>
      <w:r>
        <w:rPr>
          <w:spacing w:val="-5"/>
        </w:rPr>
        <w:t xml:space="preserve"> </w:t>
      </w:r>
      <w:r>
        <w:t>литературной</w:t>
      </w:r>
      <w:r>
        <w:rPr>
          <w:spacing w:val="-4"/>
        </w:rPr>
        <w:t xml:space="preserve"> </w:t>
      </w:r>
      <w:r>
        <w:t>и другой информации или данных из источников с учётом предложенной учебной задачи и заданных критериев;</w:t>
      </w:r>
    </w:p>
    <w:p w:rsidR="00804CE6" w:rsidRDefault="00BA41A7">
      <w:pPr>
        <w:pStyle w:val="a3"/>
        <w:ind w:right="708"/>
        <w:jc w:val="left"/>
      </w:pPr>
      <w:r>
        <w:t>выбирать,</w:t>
      </w:r>
      <w:r>
        <w:rPr>
          <w:spacing w:val="-6"/>
        </w:rPr>
        <w:t xml:space="preserve"> </w:t>
      </w:r>
      <w:r>
        <w:t>анализировать,</w:t>
      </w:r>
      <w:r>
        <w:rPr>
          <w:spacing w:val="-6"/>
        </w:rPr>
        <w:t xml:space="preserve"> </w:t>
      </w:r>
      <w:r>
        <w:t>систематизировать</w:t>
      </w:r>
      <w:r>
        <w:rPr>
          <w:spacing w:val="-7"/>
        </w:rPr>
        <w:t xml:space="preserve"> </w:t>
      </w:r>
      <w:r>
        <w:t>и</w:t>
      </w:r>
      <w:r>
        <w:rPr>
          <w:spacing w:val="-6"/>
        </w:rPr>
        <w:t xml:space="preserve"> </w:t>
      </w:r>
      <w:r>
        <w:t>интерпретировать</w:t>
      </w:r>
      <w:r>
        <w:rPr>
          <w:spacing w:val="-5"/>
        </w:rPr>
        <w:t xml:space="preserve"> </w:t>
      </w:r>
      <w:r>
        <w:t>литературную</w:t>
      </w:r>
      <w:r>
        <w:rPr>
          <w:spacing w:val="-6"/>
        </w:rPr>
        <w:t xml:space="preserve"> </w:t>
      </w:r>
      <w:r>
        <w:t>и</w:t>
      </w:r>
      <w:r>
        <w:rPr>
          <w:spacing w:val="-6"/>
        </w:rPr>
        <w:t xml:space="preserve"> </w:t>
      </w:r>
      <w:r>
        <w:t>другую информацию различных видов и форм представления;</w:t>
      </w:r>
    </w:p>
    <w:p w:rsidR="00804CE6" w:rsidRDefault="00BA41A7">
      <w:pPr>
        <w:pStyle w:val="a3"/>
        <w:ind w:right="1465"/>
        <w:jc w:val="left"/>
      </w:pPr>
      <w:r>
        <w:t>находить</w:t>
      </w:r>
      <w:r>
        <w:rPr>
          <w:spacing w:val="-1"/>
        </w:rPr>
        <w:t xml:space="preserve"> </w:t>
      </w:r>
      <w:r>
        <w:t>сходные</w:t>
      </w:r>
      <w:r>
        <w:rPr>
          <w:spacing w:val="-4"/>
        </w:rPr>
        <w:t xml:space="preserve"> </w:t>
      </w:r>
      <w:r>
        <w:t>аргументы</w:t>
      </w:r>
      <w:r>
        <w:rPr>
          <w:spacing w:val="-2"/>
        </w:rPr>
        <w:t xml:space="preserve"> </w:t>
      </w:r>
      <w:r>
        <w:t>(подтверждающие</w:t>
      </w:r>
      <w:r>
        <w:rPr>
          <w:spacing w:val="-3"/>
        </w:rPr>
        <w:t xml:space="preserve"> </w:t>
      </w:r>
      <w:r>
        <w:t>или</w:t>
      </w:r>
      <w:r>
        <w:rPr>
          <w:spacing w:val="-1"/>
        </w:rPr>
        <w:t xml:space="preserve"> </w:t>
      </w:r>
      <w:r>
        <w:t>опровергающие</w:t>
      </w:r>
      <w:r>
        <w:rPr>
          <w:spacing w:val="-3"/>
        </w:rPr>
        <w:t xml:space="preserve"> </w:t>
      </w:r>
      <w:r>
        <w:t>одну</w:t>
      </w:r>
      <w:r>
        <w:rPr>
          <w:spacing w:val="-10"/>
        </w:rPr>
        <w:t xml:space="preserve"> </w:t>
      </w:r>
      <w:r>
        <w:t>и</w:t>
      </w:r>
      <w:r>
        <w:rPr>
          <w:spacing w:val="-2"/>
        </w:rPr>
        <w:t xml:space="preserve"> </w:t>
      </w:r>
      <w:r>
        <w:t>ту</w:t>
      </w:r>
      <w:r>
        <w:rPr>
          <w:spacing w:val="-7"/>
        </w:rPr>
        <w:t xml:space="preserve"> </w:t>
      </w:r>
      <w:r>
        <w:t>же</w:t>
      </w:r>
      <w:r>
        <w:rPr>
          <w:spacing w:val="-4"/>
        </w:rPr>
        <w:t xml:space="preserve"> </w:t>
      </w:r>
      <w:r>
        <w:t>идею, версию) в различных информационных источниках;</w:t>
      </w:r>
    </w:p>
    <w:p w:rsidR="00804CE6" w:rsidRDefault="00BA41A7">
      <w:pPr>
        <w:pStyle w:val="a3"/>
        <w:spacing w:before="1"/>
        <w:ind w:right="708"/>
        <w:jc w:val="left"/>
      </w:pPr>
      <w:r>
        <w:t>самостоятельно выбирать оптимальную форму представления литературной и другой информации</w:t>
      </w:r>
      <w:r>
        <w:rPr>
          <w:spacing w:val="-5"/>
        </w:rPr>
        <w:t xml:space="preserve"> </w:t>
      </w:r>
      <w:r>
        <w:t>и</w:t>
      </w:r>
      <w:r>
        <w:rPr>
          <w:spacing w:val="-7"/>
        </w:rPr>
        <w:t xml:space="preserve"> </w:t>
      </w:r>
      <w:r>
        <w:t>иллюстрировать</w:t>
      </w:r>
      <w:r>
        <w:rPr>
          <w:spacing w:val="-4"/>
        </w:rPr>
        <w:t xml:space="preserve"> </w:t>
      </w:r>
      <w:r>
        <w:t>решаемые</w:t>
      </w:r>
      <w:r>
        <w:rPr>
          <w:spacing w:val="-2"/>
        </w:rPr>
        <w:t xml:space="preserve"> </w:t>
      </w:r>
      <w:r>
        <w:t>учебные</w:t>
      </w:r>
      <w:r>
        <w:rPr>
          <w:spacing w:val="-7"/>
        </w:rPr>
        <w:t xml:space="preserve"> </w:t>
      </w:r>
      <w:r>
        <w:t>задачи</w:t>
      </w:r>
      <w:r>
        <w:rPr>
          <w:spacing w:val="-5"/>
        </w:rPr>
        <w:t xml:space="preserve"> </w:t>
      </w:r>
      <w:r>
        <w:t>несложными</w:t>
      </w:r>
      <w:r>
        <w:rPr>
          <w:spacing w:val="-5"/>
        </w:rPr>
        <w:t xml:space="preserve"> </w:t>
      </w:r>
      <w:r>
        <w:t>схемами,</w:t>
      </w:r>
      <w:r>
        <w:rPr>
          <w:spacing w:val="-5"/>
        </w:rPr>
        <w:t xml:space="preserve"> </w:t>
      </w:r>
      <w:r>
        <w:t>диаграммами, иной графикой и их комбинациями;</w:t>
      </w:r>
    </w:p>
    <w:p w:rsidR="00804CE6" w:rsidRDefault="00BA41A7">
      <w:pPr>
        <w:pStyle w:val="a3"/>
        <w:ind w:right="708"/>
        <w:jc w:val="left"/>
      </w:pPr>
      <w:r>
        <w:t>оценивать</w:t>
      </w:r>
      <w:r>
        <w:rPr>
          <w:spacing w:val="-6"/>
        </w:rPr>
        <w:t xml:space="preserve"> </w:t>
      </w:r>
      <w:r>
        <w:t>надёжность</w:t>
      </w:r>
      <w:r>
        <w:rPr>
          <w:spacing w:val="-6"/>
        </w:rPr>
        <w:t xml:space="preserve"> </w:t>
      </w:r>
      <w:r>
        <w:t>литературной</w:t>
      </w:r>
      <w:r>
        <w:rPr>
          <w:spacing w:val="-5"/>
        </w:rPr>
        <w:t xml:space="preserve"> </w:t>
      </w:r>
      <w:r>
        <w:t>и</w:t>
      </w:r>
      <w:r>
        <w:rPr>
          <w:spacing w:val="-5"/>
        </w:rPr>
        <w:t xml:space="preserve"> </w:t>
      </w:r>
      <w:r>
        <w:t>другой</w:t>
      </w:r>
      <w:r>
        <w:rPr>
          <w:spacing w:val="-2"/>
        </w:rPr>
        <w:t xml:space="preserve"> </w:t>
      </w:r>
      <w:r>
        <w:t>информации</w:t>
      </w:r>
      <w:r>
        <w:rPr>
          <w:spacing w:val="-5"/>
        </w:rPr>
        <w:t xml:space="preserve"> </w:t>
      </w:r>
      <w:r>
        <w:t>по</w:t>
      </w:r>
      <w:r>
        <w:rPr>
          <w:spacing w:val="-8"/>
        </w:rPr>
        <w:t xml:space="preserve"> </w:t>
      </w:r>
      <w:r>
        <w:t>критериям,</w:t>
      </w:r>
      <w:r>
        <w:rPr>
          <w:spacing w:val="-5"/>
        </w:rPr>
        <w:t xml:space="preserve"> </w:t>
      </w:r>
      <w:r>
        <w:t>предложенным учителем или сформулированным самостоятельно;</w:t>
      </w:r>
    </w:p>
    <w:p w:rsidR="00804CE6" w:rsidRDefault="00BA41A7">
      <w:pPr>
        <w:pStyle w:val="a3"/>
        <w:jc w:val="left"/>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4"/>
        </w:rPr>
        <w:t xml:space="preserve"> </w:t>
      </w:r>
      <w:r>
        <w:t>эту</w:t>
      </w:r>
      <w:r>
        <w:rPr>
          <w:spacing w:val="-8"/>
        </w:rPr>
        <w:t xml:space="preserve"> </w:t>
      </w:r>
      <w:r>
        <w:rPr>
          <w:spacing w:val="-2"/>
        </w:rPr>
        <w:t>информацию.</w:t>
      </w:r>
    </w:p>
    <w:p w:rsidR="00804CE6" w:rsidRDefault="00BA41A7">
      <w:pPr>
        <w:pStyle w:val="Heading6"/>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804CE6" w:rsidRDefault="00BA41A7">
      <w:pPr>
        <w:pStyle w:val="a3"/>
        <w:ind w:right="708"/>
        <w:jc w:val="left"/>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w:t>
      </w:r>
      <w:r>
        <w:rPr>
          <w:spacing w:val="-3"/>
        </w:rPr>
        <w:t xml:space="preserve"> </w:t>
      </w:r>
      <w:r>
        <w:t>невербальные</w:t>
      </w:r>
      <w:r>
        <w:rPr>
          <w:spacing w:val="-6"/>
        </w:rPr>
        <w:t xml:space="preserve"> </w:t>
      </w:r>
      <w:r>
        <w:t>средства</w:t>
      </w:r>
      <w:r>
        <w:rPr>
          <w:spacing w:val="-5"/>
        </w:rPr>
        <w:t xml:space="preserve"> </w:t>
      </w:r>
      <w:r>
        <w:t>общения,</w:t>
      </w:r>
      <w:r>
        <w:rPr>
          <w:spacing w:val="-4"/>
        </w:rPr>
        <w:t xml:space="preserve"> </w:t>
      </w:r>
      <w:r>
        <w:t>понимать</w:t>
      </w:r>
      <w:r>
        <w:rPr>
          <w:spacing w:val="-5"/>
        </w:rPr>
        <w:t xml:space="preserve"> </w:t>
      </w:r>
      <w:r>
        <w:t>значение</w:t>
      </w:r>
      <w:r>
        <w:rPr>
          <w:spacing w:val="-5"/>
        </w:rPr>
        <w:t xml:space="preserve"> </w:t>
      </w:r>
      <w:r>
        <w:t>социальных</w:t>
      </w:r>
      <w:r>
        <w:rPr>
          <w:spacing w:val="-3"/>
        </w:rPr>
        <w:t xml:space="preserve"> </w:t>
      </w:r>
      <w:r>
        <w:t>знаков,</w:t>
      </w:r>
      <w:r>
        <w:rPr>
          <w:spacing w:val="-4"/>
        </w:rPr>
        <w:t xml:space="preserve"> </w:t>
      </w:r>
      <w:r>
        <w:t>знать</w:t>
      </w:r>
      <w:r>
        <w:rPr>
          <w:spacing w:val="-5"/>
        </w:rPr>
        <w:t xml:space="preserve"> </w:t>
      </w:r>
      <w:r>
        <w:t>и распознавать предпосылки конфликтных ситуаций, находя аналогии в литературных произведениях, и смягчать конфликты, вести переговоры;</w:t>
      </w:r>
    </w:p>
    <w:p w:rsidR="00804CE6" w:rsidRDefault="00BA41A7">
      <w:pPr>
        <w:pStyle w:val="a3"/>
        <w:ind w:right="708"/>
        <w:jc w:val="left"/>
      </w:pPr>
      <w:r>
        <w:t>понимать намерения других, проявлять уважительное отношение к собеседнику и корректно формулировать свои</w:t>
      </w:r>
      <w:r>
        <w:rPr>
          <w:spacing w:val="-1"/>
        </w:rPr>
        <w:t xml:space="preserve"> </w:t>
      </w:r>
      <w:r>
        <w:t>возражения;</w:t>
      </w:r>
      <w:r>
        <w:rPr>
          <w:spacing w:val="-1"/>
        </w:rPr>
        <w:t xml:space="preserve"> </w:t>
      </w:r>
      <w:r>
        <w:t>в</w:t>
      </w:r>
      <w:r>
        <w:rPr>
          <w:spacing w:val="-4"/>
        </w:rPr>
        <w:t xml:space="preserve"> </w:t>
      </w:r>
      <w:r>
        <w:t>ходе учебного</w:t>
      </w:r>
      <w:r>
        <w:rPr>
          <w:spacing w:val="-1"/>
        </w:rPr>
        <w:t xml:space="preserve"> </w:t>
      </w:r>
      <w:r>
        <w:t>диалога</w:t>
      </w:r>
      <w:r>
        <w:rPr>
          <w:spacing w:val="-2"/>
        </w:rPr>
        <w:t xml:space="preserve"> </w:t>
      </w:r>
      <w:r>
        <w:t>и</w:t>
      </w:r>
      <w:r>
        <w:rPr>
          <w:spacing w:val="-1"/>
        </w:rPr>
        <w:t xml:space="preserve"> </w:t>
      </w:r>
      <w:r>
        <w:t>(или)</w:t>
      </w:r>
      <w:r>
        <w:rPr>
          <w:spacing w:val="-1"/>
        </w:rPr>
        <w:t xml:space="preserve"> </w:t>
      </w:r>
      <w:r>
        <w:t>дискуссии</w:t>
      </w:r>
      <w:r>
        <w:rPr>
          <w:spacing w:val="-1"/>
        </w:rPr>
        <w:t xml:space="preserve"> </w:t>
      </w:r>
      <w:r>
        <w:t>задавать вопросы по</w:t>
      </w:r>
      <w:r>
        <w:rPr>
          <w:spacing w:val="-3"/>
        </w:rPr>
        <w:t xml:space="preserve"> </w:t>
      </w:r>
      <w:r>
        <w:t>существу</w:t>
      </w:r>
      <w:r>
        <w:rPr>
          <w:spacing w:val="-7"/>
        </w:rPr>
        <w:t xml:space="preserve"> </w:t>
      </w:r>
      <w:r>
        <w:t>обсуждаемой</w:t>
      </w:r>
      <w:r>
        <w:rPr>
          <w:spacing w:val="-3"/>
        </w:rPr>
        <w:t xml:space="preserve"> </w:t>
      </w:r>
      <w:r>
        <w:t>темы</w:t>
      </w:r>
      <w:r>
        <w:rPr>
          <w:spacing w:val="-3"/>
        </w:rPr>
        <w:t xml:space="preserve"> </w:t>
      </w:r>
      <w:r>
        <w:t>и</w:t>
      </w:r>
      <w:r>
        <w:rPr>
          <w:spacing w:val="-3"/>
        </w:rPr>
        <w:t xml:space="preserve"> </w:t>
      </w:r>
      <w:r>
        <w:t>высказывать</w:t>
      </w:r>
      <w:r>
        <w:rPr>
          <w:spacing w:val="-2"/>
        </w:rPr>
        <w:t xml:space="preserve"> </w:t>
      </w:r>
      <w:r>
        <w:t>идеи,</w:t>
      </w:r>
      <w:r>
        <w:rPr>
          <w:spacing w:val="-3"/>
        </w:rPr>
        <w:t xml:space="preserve"> </w:t>
      </w:r>
      <w:r>
        <w:t>нацеленные</w:t>
      </w:r>
      <w:r>
        <w:rPr>
          <w:spacing w:val="-5"/>
        </w:rPr>
        <w:t xml:space="preserve"> </w:t>
      </w:r>
      <w:r>
        <w:t>на</w:t>
      </w:r>
      <w:r>
        <w:rPr>
          <w:spacing w:val="-4"/>
        </w:rPr>
        <w:t xml:space="preserve"> </w:t>
      </w:r>
      <w:r>
        <w:t>решение</w:t>
      </w:r>
      <w:r>
        <w:rPr>
          <w:spacing w:val="-2"/>
        </w:rPr>
        <w:t xml:space="preserve"> </w:t>
      </w:r>
      <w:r>
        <w:t>учебной</w:t>
      </w:r>
      <w:r>
        <w:rPr>
          <w:spacing w:val="-3"/>
        </w:rPr>
        <w:t xml:space="preserve"> </w:t>
      </w:r>
      <w:r>
        <w:t>задачи</w:t>
      </w:r>
      <w:r>
        <w:rPr>
          <w:spacing w:val="-5"/>
        </w:rPr>
        <w:t xml:space="preserve"> </w:t>
      </w:r>
      <w:r>
        <w:t>и поддержание</w:t>
      </w:r>
      <w:r>
        <w:rPr>
          <w:spacing w:val="-6"/>
        </w:rPr>
        <w:t xml:space="preserve"> </w:t>
      </w:r>
      <w:r>
        <w:t>благожелательности</w:t>
      </w:r>
      <w:r>
        <w:rPr>
          <w:spacing w:val="-4"/>
        </w:rPr>
        <w:t xml:space="preserve"> </w:t>
      </w:r>
      <w:r>
        <w:t>общения;</w:t>
      </w:r>
      <w:r>
        <w:rPr>
          <w:spacing w:val="-5"/>
        </w:rPr>
        <w:t xml:space="preserve"> </w:t>
      </w:r>
      <w:r>
        <w:t>сопоставлять</w:t>
      </w:r>
      <w:r>
        <w:rPr>
          <w:spacing w:val="-5"/>
        </w:rPr>
        <w:t xml:space="preserve"> </w:t>
      </w:r>
      <w:r>
        <w:t>свои</w:t>
      </w:r>
      <w:r>
        <w:rPr>
          <w:spacing w:val="-5"/>
        </w:rPr>
        <w:t xml:space="preserve"> </w:t>
      </w:r>
      <w:r>
        <w:t>суждения</w:t>
      </w:r>
      <w:r>
        <w:rPr>
          <w:spacing w:val="-5"/>
        </w:rPr>
        <w:t xml:space="preserve"> </w:t>
      </w:r>
      <w:r>
        <w:t>с</w:t>
      </w:r>
      <w:r>
        <w:rPr>
          <w:spacing w:val="-6"/>
        </w:rPr>
        <w:t xml:space="preserve"> </w:t>
      </w:r>
      <w:r>
        <w:t>суждениями</w:t>
      </w:r>
      <w:r>
        <w:rPr>
          <w:spacing w:val="-5"/>
        </w:rPr>
        <w:t xml:space="preserve"> </w:t>
      </w:r>
      <w:r>
        <w:t>других участников диалога, обнаруживать различие и сходство позиций;</w:t>
      </w:r>
    </w:p>
    <w:p w:rsidR="00804CE6" w:rsidRDefault="00BA41A7">
      <w:pPr>
        <w:pStyle w:val="a3"/>
        <w:jc w:val="left"/>
      </w:pPr>
      <w:r>
        <w:t>публично</w:t>
      </w:r>
      <w:r>
        <w:rPr>
          <w:spacing w:val="-7"/>
        </w:rPr>
        <w:t xml:space="preserve"> </w:t>
      </w:r>
      <w:r>
        <w:t>представлять</w:t>
      </w:r>
      <w:r>
        <w:rPr>
          <w:spacing w:val="-7"/>
        </w:rPr>
        <w:t xml:space="preserve"> </w:t>
      </w:r>
      <w:r>
        <w:t>результаты</w:t>
      </w:r>
      <w:r>
        <w:rPr>
          <w:spacing w:val="-7"/>
        </w:rPr>
        <w:t xml:space="preserve"> </w:t>
      </w:r>
      <w:r>
        <w:t>выполненного</w:t>
      </w:r>
      <w:r>
        <w:rPr>
          <w:spacing w:val="-7"/>
        </w:rPr>
        <w:t xml:space="preserve"> </w:t>
      </w:r>
      <w:r>
        <w:t>опыта</w:t>
      </w:r>
      <w:r>
        <w:rPr>
          <w:spacing w:val="-8"/>
        </w:rPr>
        <w:t xml:space="preserve"> </w:t>
      </w:r>
      <w:r>
        <w:t>(литературоведческого</w:t>
      </w:r>
      <w:r>
        <w:rPr>
          <w:spacing w:val="-7"/>
        </w:rPr>
        <w:t xml:space="preserve"> </w:t>
      </w:r>
      <w:r>
        <w:t>эксперимента, исследования, проекта);</w:t>
      </w:r>
    </w:p>
    <w:p w:rsidR="00804CE6" w:rsidRDefault="00BA41A7">
      <w:pPr>
        <w:pStyle w:val="a3"/>
        <w:ind w:right="708"/>
        <w:jc w:val="left"/>
      </w:pPr>
      <w:r>
        <w:t>самостоятельно выбирать формат выступления с учётом задач презентации и особенностей аудитории</w:t>
      </w:r>
      <w:r>
        <w:rPr>
          <w:spacing w:val="-3"/>
        </w:rPr>
        <w:t xml:space="preserve"> </w:t>
      </w:r>
      <w:r>
        <w:t>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ним</w:t>
      </w:r>
      <w:r>
        <w:rPr>
          <w:spacing w:val="-4"/>
        </w:rPr>
        <w:t xml:space="preserve"> </w:t>
      </w:r>
      <w:r>
        <w:t>составлять</w:t>
      </w:r>
      <w:r>
        <w:rPr>
          <w:spacing w:val="-1"/>
        </w:rPr>
        <w:t xml:space="preserve"> </w:t>
      </w:r>
      <w:r>
        <w:t>устные</w:t>
      </w:r>
      <w:r>
        <w:rPr>
          <w:spacing w:val="-5"/>
        </w:rPr>
        <w:t xml:space="preserve"> </w:t>
      </w:r>
      <w:r>
        <w:t>и</w:t>
      </w:r>
      <w:r>
        <w:rPr>
          <w:spacing w:val="-3"/>
        </w:rPr>
        <w:t xml:space="preserve"> </w:t>
      </w:r>
      <w:r>
        <w:t>письменные</w:t>
      </w:r>
      <w:r>
        <w:rPr>
          <w:spacing w:val="-5"/>
        </w:rPr>
        <w:t xml:space="preserve"> </w:t>
      </w:r>
      <w:r>
        <w:t>тексты</w:t>
      </w:r>
      <w:r>
        <w:rPr>
          <w:spacing w:val="-3"/>
        </w:rPr>
        <w:t xml:space="preserve"> </w:t>
      </w:r>
      <w:r>
        <w:t>с</w:t>
      </w:r>
      <w:r>
        <w:rPr>
          <w:spacing w:val="-4"/>
        </w:rPr>
        <w:t xml:space="preserve"> </w:t>
      </w:r>
      <w:r>
        <w:t>использованием иллюстративных материалов.</w:t>
      </w:r>
    </w:p>
    <w:p w:rsidR="00804CE6" w:rsidRDefault="00BA41A7">
      <w:pPr>
        <w:pStyle w:val="Heading6"/>
        <w:spacing w:before="1"/>
        <w:ind w:right="4293"/>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804CE6" w:rsidRDefault="00BA41A7">
      <w:pPr>
        <w:pStyle w:val="a3"/>
        <w:jc w:val="left"/>
      </w:pPr>
      <w:r>
        <w:t>выявлять</w:t>
      </w:r>
      <w:r>
        <w:rPr>
          <w:spacing w:val="-4"/>
        </w:rPr>
        <w:t xml:space="preserve"> </w:t>
      </w:r>
      <w:r>
        <w:t>проблемы</w:t>
      </w:r>
      <w:r>
        <w:rPr>
          <w:spacing w:val="-4"/>
        </w:rPr>
        <w:t xml:space="preserve"> </w:t>
      </w:r>
      <w:r>
        <w:t>для</w:t>
      </w:r>
      <w:r>
        <w:rPr>
          <w:spacing w:val="-4"/>
        </w:rPr>
        <w:t xml:space="preserve"> </w:t>
      </w:r>
      <w:r>
        <w:t>решения</w:t>
      </w:r>
      <w:r>
        <w:rPr>
          <w:spacing w:val="-4"/>
        </w:rPr>
        <w:t xml:space="preserve"> </w:t>
      </w:r>
      <w:r>
        <w:t>в</w:t>
      </w:r>
      <w:r>
        <w:rPr>
          <w:spacing w:val="-4"/>
        </w:rPr>
        <w:t xml:space="preserve"> </w:t>
      </w:r>
      <w:r>
        <w:t>учебных</w:t>
      </w:r>
      <w:r>
        <w:rPr>
          <w:spacing w:val="-4"/>
        </w:rPr>
        <w:t xml:space="preserve"> </w:t>
      </w:r>
      <w:r>
        <w:t>и</w:t>
      </w:r>
      <w:r>
        <w:rPr>
          <w:spacing w:val="-6"/>
        </w:rPr>
        <w:t xml:space="preserve"> </w:t>
      </w:r>
      <w:r>
        <w:t>жизненных</w:t>
      </w:r>
      <w:r>
        <w:rPr>
          <w:spacing w:val="-3"/>
        </w:rPr>
        <w:t xml:space="preserve"> </w:t>
      </w:r>
      <w:r>
        <w:t>ситуациях,</w:t>
      </w:r>
      <w:r>
        <w:rPr>
          <w:spacing w:val="-7"/>
        </w:rPr>
        <w:t xml:space="preserve"> </w:t>
      </w:r>
      <w:r>
        <w:t>анализируя</w:t>
      </w:r>
      <w:r>
        <w:rPr>
          <w:spacing w:val="-4"/>
        </w:rPr>
        <w:t xml:space="preserve"> </w:t>
      </w:r>
      <w:r>
        <w:t>ситуации, изображённые в художественной литературе;</w:t>
      </w:r>
    </w:p>
    <w:p w:rsidR="00804CE6" w:rsidRDefault="00BA41A7">
      <w:pPr>
        <w:pStyle w:val="a3"/>
        <w:ind w:right="708"/>
        <w:jc w:val="left"/>
      </w:pPr>
      <w:r>
        <w:t>ориентироваться</w:t>
      </w:r>
      <w:r>
        <w:rPr>
          <w:spacing w:val="-5"/>
        </w:rPr>
        <w:t xml:space="preserve"> </w:t>
      </w:r>
      <w:r>
        <w:t>в</w:t>
      </w:r>
      <w:r>
        <w:rPr>
          <w:spacing w:val="-6"/>
        </w:rPr>
        <w:t xml:space="preserve"> </w:t>
      </w:r>
      <w:r>
        <w:t>различных</w:t>
      </w:r>
      <w:r>
        <w:rPr>
          <w:spacing w:val="-6"/>
        </w:rPr>
        <w:t xml:space="preserve"> </w:t>
      </w:r>
      <w:r>
        <w:t>подходах</w:t>
      </w:r>
      <w:r>
        <w:rPr>
          <w:spacing w:val="-3"/>
        </w:rPr>
        <w:t xml:space="preserve"> </w:t>
      </w:r>
      <w:r>
        <w:t>принятия</w:t>
      </w:r>
      <w:r>
        <w:rPr>
          <w:spacing w:val="-5"/>
        </w:rPr>
        <w:t xml:space="preserve"> </w:t>
      </w:r>
      <w:r>
        <w:t>решений</w:t>
      </w:r>
      <w:r>
        <w:rPr>
          <w:spacing w:val="-5"/>
        </w:rPr>
        <w:t xml:space="preserve"> </w:t>
      </w:r>
      <w:r>
        <w:t>(индивидуальное,</w:t>
      </w:r>
      <w:r>
        <w:rPr>
          <w:spacing w:val="-5"/>
        </w:rPr>
        <w:t xml:space="preserve"> </w:t>
      </w:r>
      <w:r>
        <w:t>принятие</w:t>
      </w:r>
      <w:r>
        <w:rPr>
          <w:spacing w:val="-6"/>
        </w:rPr>
        <w:t xml:space="preserve"> </w:t>
      </w:r>
      <w:r>
        <w:t>решения в группе, принятие решений группой);</w:t>
      </w:r>
    </w:p>
    <w:p w:rsidR="00804CE6" w:rsidRDefault="00BA41A7">
      <w:pPr>
        <w:pStyle w:val="a3"/>
        <w:ind w:right="708"/>
        <w:jc w:val="left"/>
      </w:pPr>
      <w:r>
        <w:t>самостоятельно</w:t>
      </w:r>
      <w:r>
        <w:rPr>
          <w:spacing w:val="-4"/>
        </w:rPr>
        <w:t xml:space="preserve"> </w:t>
      </w:r>
      <w:r>
        <w:t>составлять</w:t>
      </w:r>
      <w:r>
        <w:rPr>
          <w:spacing w:val="-3"/>
        </w:rPr>
        <w:t xml:space="preserve"> </w:t>
      </w:r>
      <w:r>
        <w:t>алгоритм</w:t>
      </w:r>
      <w:r>
        <w:rPr>
          <w:spacing w:val="-4"/>
        </w:rPr>
        <w:t xml:space="preserve"> </w:t>
      </w:r>
      <w:r>
        <w:t>решения</w:t>
      </w:r>
      <w:r>
        <w:rPr>
          <w:spacing w:val="-7"/>
        </w:rPr>
        <w:t xml:space="preserve"> </w:t>
      </w:r>
      <w:r>
        <w:t>учебной</w:t>
      </w:r>
      <w:r>
        <w:rPr>
          <w:spacing w:val="-4"/>
        </w:rPr>
        <w:t xml:space="preserve"> </w:t>
      </w:r>
      <w:r>
        <w:t>задачи</w:t>
      </w:r>
      <w:r>
        <w:rPr>
          <w:spacing w:val="-4"/>
        </w:rPr>
        <w:t xml:space="preserve"> </w:t>
      </w:r>
      <w:r>
        <w:t>(или</w:t>
      </w:r>
      <w:r>
        <w:rPr>
          <w:spacing w:val="-4"/>
        </w:rPr>
        <w:t xml:space="preserve"> </w:t>
      </w:r>
      <w:r>
        <w:t>его</w:t>
      </w:r>
      <w:r>
        <w:rPr>
          <w:spacing w:val="-4"/>
        </w:rPr>
        <w:t xml:space="preserve"> </w:t>
      </w:r>
      <w:r>
        <w:t>часть),</w:t>
      </w:r>
      <w:r>
        <w:rPr>
          <w:spacing w:val="-4"/>
        </w:rPr>
        <w:t xml:space="preserve"> </w:t>
      </w:r>
      <w:r>
        <w:t>выбирать</w:t>
      </w:r>
      <w:r>
        <w:rPr>
          <w:spacing w:val="-3"/>
        </w:rPr>
        <w:t xml:space="preserve"> </w:t>
      </w:r>
      <w:r>
        <w:t>способ решения учебной задачи с учётом имеющихся ресурсов и собственных возможностей, аргументировать предлагаемые варианты решений;</w:t>
      </w:r>
    </w:p>
    <w:p w:rsidR="00804CE6" w:rsidRDefault="00BA41A7">
      <w:pPr>
        <w:pStyle w:val="a3"/>
        <w:ind w:right="724"/>
        <w:jc w:val="left"/>
      </w:pPr>
      <w:r>
        <w:t>составлять</w:t>
      </w:r>
      <w:r>
        <w:rPr>
          <w:spacing w:val="-4"/>
        </w:rPr>
        <w:t xml:space="preserve"> </w:t>
      </w:r>
      <w:r>
        <w:t>план</w:t>
      </w:r>
      <w:r>
        <w:rPr>
          <w:spacing w:val="-4"/>
        </w:rPr>
        <w:t xml:space="preserve"> </w:t>
      </w:r>
      <w:r>
        <w:t>действий</w:t>
      </w:r>
      <w:r>
        <w:rPr>
          <w:spacing w:val="-4"/>
        </w:rPr>
        <w:t xml:space="preserve"> </w:t>
      </w:r>
      <w:r>
        <w:t>(план</w:t>
      </w:r>
      <w:r>
        <w:rPr>
          <w:spacing w:val="-4"/>
        </w:rPr>
        <w:t xml:space="preserve"> </w:t>
      </w:r>
      <w:r>
        <w:t>реализации</w:t>
      </w:r>
      <w:r>
        <w:rPr>
          <w:spacing w:val="-4"/>
        </w:rPr>
        <w:t xml:space="preserve"> </w:t>
      </w:r>
      <w:r>
        <w:t>намеченного</w:t>
      </w:r>
      <w:r>
        <w:rPr>
          <w:spacing w:val="-4"/>
        </w:rPr>
        <w:t xml:space="preserve"> </w:t>
      </w:r>
      <w:r>
        <w:t>алгоритма</w:t>
      </w:r>
      <w:r>
        <w:rPr>
          <w:spacing w:val="-5"/>
        </w:rPr>
        <w:t xml:space="preserve"> </w:t>
      </w:r>
      <w:r>
        <w:t>решения)</w:t>
      </w:r>
      <w:r>
        <w:rPr>
          <w:spacing w:val="-5"/>
        </w:rPr>
        <w:t xml:space="preserve"> </w:t>
      </w:r>
      <w:r>
        <w:t>и</w:t>
      </w:r>
      <w:r>
        <w:rPr>
          <w:spacing w:val="-4"/>
        </w:rPr>
        <w:t xml:space="preserve"> </w:t>
      </w:r>
      <w:r>
        <w:t>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04CE6" w:rsidRDefault="00BA41A7">
      <w:pPr>
        <w:pStyle w:val="Heading6"/>
      </w:pPr>
      <w:r>
        <w:t>Самоконтроль,</w:t>
      </w:r>
      <w:r>
        <w:rPr>
          <w:spacing w:val="-10"/>
        </w:rPr>
        <w:t xml:space="preserve"> </w:t>
      </w:r>
      <w:r>
        <w:t>эмоциональный</w:t>
      </w:r>
      <w:r>
        <w:rPr>
          <w:spacing w:val="-9"/>
        </w:rPr>
        <w:t xml:space="preserve"> </w:t>
      </w:r>
      <w:r>
        <w:rPr>
          <w:spacing w:val="-2"/>
        </w:rPr>
        <w:t>интеллект:</w:t>
      </w:r>
    </w:p>
    <w:p w:rsidR="00804CE6" w:rsidRDefault="00BA41A7">
      <w:pPr>
        <w:pStyle w:val="a3"/>
        <w:jc w:val="left"/>
      </w:pPr>
      <w:r>
        <w:t>владеть</w:t>
      </w:r>
      <w:r>
        <w:rPr>
          <w:spacing w:val="-5"/>
        </w:rPr>
        <w:t xml:space="preserve"> </w:t>
      </w:r>
      <w:r>
        <w:t>способами</w:t>
      </w:r>
      <w:r>
        <w:rPr>
          <w:spacing w:val="-4"/>
        </w:rPr>
        <w:t xml:space="preserve"> </w:t>
      </w:r>
      <w:r>
        <w:t>самоконтроля,</w:t>
      </w:r>
      <w:r>
        <w:rPr>
          <w:spacing w:val="-3"/>
        </w:rPr>
        <w:t xml:space="preserve"> </w:t>
      </w:r>
      <w:r>
        <w:t>самомотивации</w:t>
      </w:r>
      <w:r>
        <w:rPr>
          <w:spacing w:val="-6"/>
        </w:rPr>
        <w:t xml:space="preserve"> </w:t>
      </w:r>
      <w:r>
        <w:t>и</w:t>
      </w:r>
      <w:r>
        <w:rPr>
          <w:spacing w:val="-4"/>
        </w:rPr>
        <w:t xml:space="preserve"> </w:t>
      </w:r>
      <w:r>
        <w:t>рефлексии</w:t>
      </w:r>
      <w:r>
        <w:rPr>
          <w:spacing w:val="-3"/>
        </w:rPr>
        <w:t xml:space="preserve"> </w:t>
      </w:r>
      <w:r>
        <w:t>в</w:t>
      </w:r>
      <w:r>
        <w:rPr>
          <w:spacing w:val="-5"/>
        </w:rPr>
        <w:t xml:space="preserve"> </w:t>
      </w:r>
      <w:r>
        <w:t>литературном</w:t>
      </w:r>
      <w:r>
        <w:rPr>
          <w:spacing w:val="-4"/>
        </w:rPr>
        <w:t xml:space="preserve"> </w:t>
      </w:r>
      <w:r>
        <w:rPr>
          <w:spacing w:val="-2"/>
        </w:rPr>
        <w:t>образовании;</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давать адекватную оценку учебной ситуации и предлагать план её изменения; учитывать контекст</w:t>
      </w:r>
      <w:r>
        <w:rPr>
          <w:spacing w:val="-6"/>
        </w:rPr>
        <w:t xml:space="preserve"> </w:t>
      </w:r>
      <w:r>
        <w:t>и</w:t>
      </w:r>
      <w:r>
        <w:rPr>
          <w:spacing w:val="-5"/>
        </w:rPr>
        <w:t xml:space="preserve"> </w:t>
      </w:r>
      <w:r>
        <w:t>предвидеть</w:t>
      </w:r>
      <w:r>
        <w:rPr>
          <w:spacing w:val="-5"/>
        </w:rPr>
        <w:t xml:space="preserve"> </w:t>
      </w:r>
      <w:r>
        <w:t>трудности,</w:t>
      </w:r>
      <w:r>
        <w:rPr>
          <w:spacing w:val="-5"/>
        </w:rPr>
        <w:t xml:space="preserve"> </w:t>
      </w:r>
      <w:r>
        <w:t>которые</w:t>
      </w:r>
      <w:r>
        <w:rPr>
          <w:spacing w:val="-5"/>
        </w:rPr>
        <w:t xml:space="preserve"> </w:t>
      </w:r>
      <w:r>
        <w:t>могут</w:t>
      </w:r>
      <w:r>
        <w:rPr>
          <w:spacing w:val="-3"/>
        </w:rPr>
        <w:t xml:space="preserve"> </w:t>
      </w:r>
      <w:r>
        <w:t>возникнуть</w:t>
      </w:r>
      <w:r>
        <w:rPr>
          <w:spacing w:val="-4"/>
        </w:rPr>
        <w:t xml:space="preserve"> </w:t>
      </w:r>
      <w:r>
        <w:t>при</w:t>
      </w:r>
      <w:r>
        <w:rPr>
          <w:spacing w:val="-5"/>
        </w:rPr>
        <w:t xml:space="preserve"> </w:t>
      </w:r>
      <w:r>
        <w:t>решении</w:t>
      </w:r>
      <w:r>
        <w:rPr>
          <w:spacing w:val="-2"/>
        </w:rPr>
        <w:t xml:space="preserve"> </w:t>
      </w:r>
      <w:r>
        <w:t>учебной</w:t>
      </w:r>
      <w:r>
        <w:rPr>
          <w:spacing w:val="-5"/>
        </w:rPr>
        <w:t xml:space="preserve"> </w:t>
      </w:r>
      <w:r>
        <w:t>задачи, адаптировать решение к меняющимся обстоятельствам;</w:t>
      </w:r>
    </w:p>
    <w:p w:rsidR="00804CE6" w:rsidRDefault="00BA41A7">
      <w:pPr>
        <w:pStyle w:val="a3"/>
        <w:spacing w:before="1"/>
        <w:ind w:right="708"/>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w:t>
      </w:r>
      <w:r>
        <w:rPr>
          <w:spacing w:val="-5"/>
        </w:rPr>
        <w:t xml:space="preserve"> </w:t>
      </w:r>
      <w:r>
        <w:t>ошибок,</w:t>
      </w:r>
      <w:r>
        <w:rPr>
          <w:spacing w:val="-6"/>
        </w:rPr>
        <w:t xml:space="preserve"> </w:t>
      </w:r>
      <w:r>
        <w:t>возникших</w:t>
      </w:r>
      <w:r>
        <w:rPr>
          <w:spacing w:val="-4"/>
        </w:rPr>
        <w:t xml:space="preserve"> </w:t>
      </w:r>
      <w:r>
        <w:t>трудностей,</w:t>
      </w:r>
      <w:r>
        <w:rPr>
          <w:spacing w:val="-6"/>
        </w:rPr>
        <w:t xml:space="preserve"> </w:t>
      </w:r>
      <w:r>
        <w:t>оценивать</w:t>
      </w:r>
      <w:r>
        <w:rPr>
          <w:spacing w:val="-5"/>
        </w:rPr>
        <w:t xml:space="preserve"> </w:t>
      </w:r>
      <w:r>
        <w:t>соответствие</w:t>
      </w:r>
      <w:r>
        <w:rPr>
          <w:spacing w:val="-7"/>
        </w:rPr>
        <w:t xml:space="preserve"> </w:t>
      </w:r>
      <w:r>
        <w:t>результата</w:t>
      </w:r>
      <w:r>
        <w:rPr>
          <w:spacing w:val="-6"/>
        </w:rPr>
        <w:t xml:space="preserve"> </w:t>
      </w:r>
      <w:r>
        <w:t>цели</w:t>
      </w:r>
      <w:r>
        <w:rPr>
          <w:spacing w:val="-6"/>
        </w:rPr>
        <w:t xml:space="preserve"> </w:t>
      </w:r>
      <w:r>
        <w:t xml:space="preserve">и </w:t>
      </w:r>
      <w:r>
        <w:rPr>
          <w:spacing w:val="-2"/>
        </w:rPr>
        <w:t>условиям;</w:t>
      </w:r>
    </w:p>
    <w:p w:rsidR="00804CE6" w:rsidRDefault="00BA41A7">
      <w:pPr>
        <w:pStyle w:val="a3"/>
        <w:ind w:right="708"/>
        <w:jc w:val="left"/>
      </w:pPr>
      <w:r>
        <w:t>развивать</w:t>
      </w:r>
      <w:r>
        <w:rPr>
          <w:spacing w:val="-3"/>
        </w:rPr>
        <w:t xml:space="preserve"> </w:t>
      </w:r>
      <w:r>
        <w:t>способность</w:t>
      </w:r>
      <w:r>
        <w:rPr>
          <w:spacing w:val="-5"/>
        </w:rPr>
        <w:t xml:space="preserve"> </w:t>
      </w:r>
      <w:r>
        <w:t>различать</w:t>
      </w:r>
      <w:r>
        <w:rPr>
          <w:spacing w:val="-3"/>
        </w:rPr>
        <w:t xml:space="preserve"> </w:t>
      </w:r>
      <w:r>
        <w:t>и</w:t>
      </w:r>
      <w:r>
        <w:rPr>
          <w:spacing w:val="-6"/>
        </w:rPr>
        <w:t xml:space="preserve"> </w:t>
      </w:r>
      <w:r>
        <w:t>называть</w:t>
      </w:r>
      <w:r>
        <w:rPr>
          <w:spacing w:val="-3"/>
        </w:rPr>
        <w:t xml:space="preserve"> </w:t>
      </w:r>
      <w:r>
        <w:t>собственные</w:t>
      </w:r>
      <w:r>
        <w:rPr>
          <w:spacing w:val="-6"/>
        </w:rPr>
        <w:t xml:space="preserve"> </w:t>
      </w:r>
      <w:r>
        <w:t>эмоции,</w:t>
      </w:r>
      <w:r>
        <w:rPr>
          <w:spacing w:val="-2"/>
        </w:rPr>
        <w:t xml:space="preserve"> </w:t>
      </w:r>
      <w:r>
        <w:t>управлять</w:t>
      </w:r>
      <w:r>
        <w:rPr>
          <w:spacing w:val="-3"/>
        </w:rPr>
        <w:t xml:space="preserve"> </w:t>
      </w:r>
      <w:r>
        <w:t>ими</w:t>
      </w:r>
      <w:r>
        <w:rPr>
          <w:spacing w:val="-4"/>
        </w:rPr>
        <w:t xml:space="preserve"> </w:t>
      </w:r>
      <w:r>
        <w:t>и</w:t>
      </w:r>
      <w:r>
        <w:rPr>
          <w:spacing w:val="-4"/>
        </w:rPr>
        <w:t xml:space="preserve"> </w:t>
      </w:r>
      <w:r>
        <w:t xml:space="preserve">эмоциями </w:t>
      </w:r>
      <w:r>
        <w:rPr>
          <w:spacing w:val="-2"/>
        </w:rPr>
        <w:t>других;</w:t>
      </w:r>
    </w:p>
    <w:p w:rsidR="00804CE6" w:rsidRDefault="00BA41A7">
      <w:pPr>
        <w:pStyle w:val="a3"/>
        <w:ind w:right="708"/>
        <w:jc w:val="left"/>
      </w:pPr>
      <w:r>
        <w:t>выявлять</w:t>
      </w:r>
      <w:r>
        <w:rPr>
          <w:spacing w:val="-3"/>
        </w:rPr>
        <w:t xml:space="preserve"> </w:t>
      </w:r>
      <w:r>
        <w:t>и</w:t>
      </w:r>
      <w:r>
        <w:rPr>
          <w:spacing w:val="-4"/>
        </w:rPr>
        <w:t xml:space="preserve"> </w:t>
      </w:r>
      <w:r>
        <w:t>анализировать</w:t>
      </w:r>
      <w:r>
        <w:rPr>
          <w:spacing w:val="-3"/>
        </w:rPr>
        <w:t xml:space="preserve"> </w:t>
      </w:r>
      <w:r>
        <w:t>причины</w:t>
      </w:r>
      <w:r>
        <w:rPr>
          <w:spacing w:val="-4"/>
        </w:rPr>
        <w:t xml:space="preserve"> </w:t>
      </w:r>
      <w:r>
        <w:t>эмоций;</w:t>
      </w:r>
      <w:r>
        <w:rPr>
          <w:spacing w:val="-4"/>
        </w:rPr>
        <w:t xml:space="preserve"> </w:t>
      </w: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 мотивы и намерения другого, анализируя примеры из художественной литературы; регулировать способ выражения своих эмоций;</w:t>
      </w:r>
    </w:p>
    <w:p w:rsidR="00804CE6" w:rsidRDefault="00BA41A7">
      <w:pPr>
        <w:pStyle w:val="a3"/>
        <w:ind w:right="1101"/>
        <w:jc w:val="left"/>
      </w:pPr>
      <w:r>
        <w:t>осознанно</w:t>
      </w:r>
      <w:r>
        <w:rPr>
          <w:spacing w:val="-5"/>
        </w:rPr>
        <w:t xml:space="preserve"> </w:t>
      </w:r>
      <w:r>
        <w:t>относиться</w:t>
      </w:r>
      <w:r>
        <w:rPr>
          <w:spacing w:val="-5"/>
        </w:rPr>
        <w:t xml:space="preserve"> </w:t>
      </w:r>
      <w:r>
        <w:t>к</w:t>
      </w:r>
      <w:r>
        <w:rPr>
          <w:spacing w:val="-6"/>
        </w:rPr>
        <w:t xml:space="preserve"> </w:t>
      </w:r>
      <w:r>
        <w:t>другому</w:t>
      </w:r>
      <w:r>
        <w:rPr>
          <w:spacing w:val="-7"/>
        </w:rPr>
        <w:t xml:space="preserve"> </w:t>
      </w:r>
      <w:r>
        <w:t>человеку,</w:t>
      </w:r>
      <w:r>
        <w:rPr>
          <w:spacing w:val="-5"/>
        </w:rPr>
        <w:t xml:space="preserve"> </w:t>
      </w:r>
      <w:r>
        <w:t>его</w:t>
      </w:r>
      <w:r>
        <w:rPr>
          <w:spacing w:val="-3"/>
        </w:rPr>
        <w:t xml:space="preserve"> </w:t>
      </w:r>
      <w:r>
        <w:t>мнению,</w:t>
      </w:r>
      <w:r>
        <w:rPr>
          <w:spacing w:val="-5"/>
        </w:rPr>
        <w:t xml:space="preserve"> </w:t>
      </w:r>
      <w:r>
        <w:t>размышляя</w:t>
      </w:r>
      <w:r>
        <w:rPr>
          <w:spacing w:val="-5"/>
        </w:rPr>
        <w:t xml:space="preserve"> </w:t>
      </w:r>
      <w:r>
        <w:t>над</w:t>
      </w:r>
      <w:r>
        <w:rPr>
          <w:spacing w:val="-5"/>
        </w:rPr>
        <w:t xml:space="preserve"> </w:t>
      </w:r>
      <w:r>
        <w:t>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804CE6" w:rsidRDefault="00BA41A7">
      <w:pPr>
        <w:pStyle w:val="Heading6"/>
        <w:spacing w:before="1"/>
      </w:pPr>
      <w:r>
        <w:t>Совместная</w:t>
      </w:r>
      <w:r>
        <w:rPr>
          <w:spacing w:val="-5"/>
        </w:rPr>
        <w:t xml:space="preserve"> </w:t>
      </w:r>
      <w:r>
        <w:rPr>
          <w:spacing w:val="-2"/>
        </w:rPr>
        <w:t>деятельность:</w:t>
      </w:r>
    </w:p>
    <w:p w:rsidR="00804CE6" w:rsidRDefault="00BA41A7">
      <w:pPr>
        <w:pStyle w:val="a3"/>
        <w:ind w:right="777"/>
        <w:jc w:val="left"/>
      </w:pPr>
      <w:r>
        <w:t>использовать</w:t>
      </w:r>
      <w:r>
        <w:rPr>
          <w:spacing w:val="-5"/>
        </w:rPr>
        <w:t xml:space="preserve"> </w:t>
      </w:r>
      <w:r>
        <w:t>преимущества</w:t>
      </w:r>
      <w:r>
        <w:rPr>
          <w:spacing w:val="-7"/>
        </w:rPr>
        <w:t xml:space="preserve"> </w:t>
      </w:r>
      <w:r>
        <w:t>командной</w:t>
      </w:r>
      <w:r>
        <w:rPr>
          <w:spacing w:val="-6"/>
        </w:rPr>
        <w:t xml:space="preserve"> </w:t>
      </w:r>
      <w:r>
        <w:t>(парной,</w:t>
      </w:r>
      <w:r>
        <w:rPr>
          <w:spacing w:val="-6"/>
        </w:rPr>
        <w:t xml:space="preserve"> </w:t>
      </w:r>
      <w:r>
        <w:t>групповой,</w:t>
      </w:r>
      <w:r>
        <w:rPr>
          <w:spacing w:val="-6"/>
        </w:rPr>
        <w:t xml:space="preserve"> </w:t>
      </w:r>
      <w:r>
        <w:t>коллективной)</w:t>
      </w:r>
      <w:r>
        <w:rPr>
          <w:spacing w:val="-6"/>
        </w:rPr>
        <w:t xml:space="preserve"> </w:t>
      </w:r>
      <w:r>
        <w:t>и</w:t>
      </w:r>
      <w:r>
        <w:rPr>
          <w:spacing w:val="-8"/>
        </w:rPr>
        <w:t xml:space="preserve"> </w:t>
      </w:r>
      <w:r>
        <w:t xml:space="preserve">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w:t>
      </w:r>
      <w:r>
        <w:rPr>
          <w:spacing w:val="-2"/>
        </w:rPr>
        <w:t>задачи;</w:t>
      </w:r>
    </w:p>
    <w:p w:rsidR="00804CE6" w:rsidRDefault="00BA41A7">
      <w:pPr>
        <w:pStyle w:val="a3"/>
        <w:ind w:right="708"/>
        <w:jc w:val="left"/>
      </w:pPr>
      <w:r>
        <w:t>принимать цель совместной учебной деятельности, коллективно строить действия по её достижению:</w:t>
      </w:r>
      <w:r>
        <w:rPr>
          <w:spacing w:val="-5"/>
        </w:rPr>
        <w:t xml:space="preserve"> </w:t>
      </w:r>
      <w:r>
        <w:t>распределять</w:t>
      </w:r>
      <w:r>
        <w:rPr>
          <w:spacing w:val="-5"/>
        </w:rPr>
        <w:t xml:space="preserve"> </w:t>
      </w:r>
      <w:r>
        <w:t>роли,</w:t>
      </w:r>
      <w:r>
        <w:rPr>
          <w:spacing w:val="-5"/>
        </w:rPr>
        <w:t xml:space="preserve"> </w:t>
      </w:r>
      <w:r>
        <w:t>договариваться,</w:t>
      </w:r>
      <w:r>
        <w:rPr>
          <w:spacing w:val="-5"/>
        </w:rPr>
        <w:t xml:space="preserve"> </w:t>
      </w:r>
      <w:r>
        <w:t>обсуждать</w:t>
      </w:r>
      <w:r>
        <w:rPr>
          <w:spacing w:val="-5"/>
        </w:rPr>
        <w:t xml:space="preserve"> </w:t>
      </w:r>
      <w:r>
        <w:t>процесс</w:t>
      </w:r>
      <w:r>
        <w:rPr>
          <w:spacing w:val="-1"/>
        </w:rPr>
        <w:t xml:space="preserve"> </w:t>
      </w:r>
      <w:r>
        <w:t>и</w:t>
      </w:r>
      <w:r>
        <w:rPr>
          <w:spacing w:val="-5"/>
        </w:rPr>
        <w:t xml:space="preserve"> </w:t>
      </w:r>
      <w:r>
        <w:t>результат</w:t>
      </w:r>
      <w:r>
        <w:rPr>
          <w:spacing w:val="-5"/>
        </w:rPr>
        <w:t xml:space="preserve"> </w:t>
      </w:r>
      <w:r>
        <w:t xml:space="preserve">совместной </w:t>
      </w:r>
      <w:r>
        <w:rPr>
          <w:spacing w:val="-2"/>
        </w:rPr>
        <w:t>работы;</w:t>
      </w:r>
    </w:p>
    <w:p w:rsidR="00804CE6" w:rsidRDefault="00BA41A7">
      <w:pPr>
        <w:pStyle w:val="a3"/>
        <w:ind w:right="708"/>
        <w:jc w:val="left"/>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w:t>
      </w:r>
      <w:r>
        <w:rPr>
          <w:spacing w:val="-5"/>
        </w:rPr>
        <w:t xml:space="preserve"> </w:t>
      </w:r>
      <w:r>
        <w:t>всех</w:t>
      </w:r>
      <w:r>
        <w:rPr>
          <w:spacing w:val="-2"/>
        </w:rPr>
        <w:t xml:space="preserve"> </w:t>
      </w:r>
      <w:r>
        <w:t>участников</w:t>
      </w:r>
      <w:r>
        <w:rPr>
          <w:spacing w:val="-6"/>
        </w:rPr>
        <w:t xml:space="preserve"> </w:t>
      </w:r>
      <w:r>
        <w:t>взаимодействия),</w:t>
      </w:r>
      <w:r>
        <w:rPr>
          <w:spacing w:val="-6"/>
        </w:rPr>
        <w:t xml:space="preserve"> </w:t>
      </w:r>
      <w:r>
        <w:t>распределять</w:t>
      </w:r>
      <w:r>
        <w:rPr>
          <w:spacing w:val="-5"/>
        </w:rPr>
        <w:t xml:space="preserve"> </w:t>
      </w:r>
      <w:r>
        <w:t>задачи</w:t>
      </w:r>
      <w:r>
        <w:rPr>
          <w:spacing w:val="-5"/>
        </w:rPr>
        <w:t xml:space="preserve"> </w:t>
      </w:r>
      <w:r>
        <w:t>между</w:t>
      </w:r>
      <w:r>
        <w:rPr>
          <w:spacing w:val="-10"/>
        </w:rPr>
        <w:t xml:space="preserve"> </w:t>
      </w:r>
      <w:r>
        <w:t>членами</w:t>
      </w:r>
      <w:r>
        <w:rPr>
          <w:spacing w:val="-5"/>
        </w:rPr>
        <w:t xml:space="preserve"> </w:t>
      </w:r>
      <w:r>
        <w:t xml:space="preserve">команды, участвовать в групповых формах работы (обсуждения, обмен мнений, «мозговые штурмы» и </w:t>
      </w:r>
      <w:r>
        <w:rPr>
          <w:spacing w:val="-2"/>
        </w:rPr>
        <w:t>иные);</w:t>
      </w:r>
    </w:p>
    <w:p w:rsidR="00804CE6" w:rsidRDefault="00BA41A7">
      <w:pPr>
        <w:pStyle w:val="a3"/>
        <w:ind w:right="806"/>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Pr>
          <w:spacing w:val="-3"/>
        </w:rPr>
        <w:t xml:space="preserve"> </w:t>
      </w:r>
      <w:r>
        <w:t>в</w:t>
      </w:r>
      <w:r>
        <w:rPr>
          <w:spacing w:val="-4"/>
        </w:rPr>
        <w:t xml:space="preserve"> </w:t>
      </w:r>
      <w:r>
        <w:t>достижение</w:t>
      </w:r>
      <w:r>
        <w:rPr>
          <w:spacing w:val="-4"/>
        </w:rPr>
        <w:t xml:space="preserve"> </w:t>
      </w:r>
      <w:r>
        <w:t>результатов,</w:t>
      </w:r>
      <w:r>
        <w:rPr>
          <w:spacing w:val="-3"/>
        </w:rPr>
        <w:t xml:space="preserve"> </w:t>
      </w:r>
      <w:r>
        <w:t>разделять</w:t>
      </w:r>
      <w:r>
        <w:rPr>
          <w:spacing w:val="-3"/>
        </w:rPr>
        <w:t xml:space="preserve"> </w:t>
      </w:r>
      <w:r>
        <w:t>сферу</w:t>
      </w:r>
      <w:r>
        <w:rPr>
          <w:spacing w:val="-8"/>
        </w:rPr>
        <w:t xml:space="preserve"> </w:t>
      </w:r>
      <w:r>
        <w:t>ответственности</w:t>
      </w:r>
      <w:r>
        <w:rPr>
          <w:spacing w:val="-2"/>
        </w:rPr>
        <w:t xml:space="preserve"> </w:t>
      </w:r>
      <w:r>
        <w:t>и</w:t>
      </w:r>
      <w:r>
        <w:rPr>
          <w:spacing w:val="-3"/>
        </w:rPr>
        <w:t xml:space="preserve"> </w:t>
      </w:r>
      <w:r>
        <w:t>проявлять</w:t>
      </w:r>
      <w:r>
        <w:rPr>
          <w:spacing w:val="-3"/>
        </w:rPr>
        <w:t xml:space="preserve"> </w:t>
      </w:r>
      <w:r>
        <w:t>готовность</w:t>
      </w:r>
      <w:r>
        <w:rPr>
          <w:spacing w:val="-4"/>
        </w:rPr>
        <w:t xml:space="preserve"> </w:t>
      </w:r>
      <w:r>
        <w:t>к предоставлению отчёта перед группой.</w:t>
      </w:r>
    </w:p>
    <w:p w:rsidR="00804CE6" w:rsidRDefault="00BA41A7">
      <w:pPr>
        <w:pStyle w:val="Heading5"/>
        <w:spacing w:before="1"/>
      </w:pPr>
      <w:r>
        <w:t>ПРЕДМЕТНЫЕ</w:t>
      </w:r>
      <w:r>
        <w:rPr>
          <w:spacing w:val="-3"/>
        </w:rPr>
        <w:t xml:space="preserve"> </w:t>
      </w:r>
      <w:r>
        <w:rPr>
          <w:spacing w:val="-2"/>
        </w:rPr>
        <w:t>РЕЗУЛЬТАТЫ</w:t>
      </w:r>
    </w:p>
    <w:p w:rsidR="00804CE6" w:rsidRDefault="00BA41A7">
      <w:pPr>
        <w:pStyle w:val="a3"/>
        <w:ind w:right="708"/>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литературе</w:t>
      </w:r>
      <w:r>
        <w:rPr>
          <w:spacing w:val="-5"/>
        </w:rPr>
        <w:t xml:space="preserve"> </w:t>
      </w:r>
      <w:r>
        <w:t>на</w:t>
      </w:r>
      <w:r>
        <w:rPr>
          <w:spacing w:val="-3"/>
        </w:rPr>
        <w:t xml:space="preserve"> </w:t>
      </w:r>
      <w:r>
        <w:t>уровне</w:t>
      </w:r>
      <w:r>
        <w:rPr>
          <w:spacing w:val="-5"/>
        </w:rPr>
        <w:t xml:space="preserve"> </w:t>
      </w:r>
      <w:r>
        <w:t>основного</w:t>
      </w:r>
      <w:r>
        <w:rPr>
          <w:spacing w:val="-4"/>
        </w:rPr>
        <w:t xml:space="preserve"> </w:t>
      </w:r>
      <w:r>
        <w:t>общего образования должны обеспечивать:</w:t>
      </w:r>
    </w:p>
    <w:p w:rsidR="00804CE6" w:rsidRDefault="00BA41A7" w:rsidP="004D1AAE">
      <w:pPr>
        <w:pStyle w:val="a4"/>
        <w:numPr>
          <w:ilvl w:val="0"/>
          <w:numId w:val="147"/>
        </w:numPr>
        <w:tabs>
          <w:tab w:val="left" w:pos="683"/>
        </w:tabs>
        <w:ind w:right="990" w:firstLine="0"/>
        <w:jc w:val="left"/>
        <w:rPr>
          <w:sz w:val="24"/>
        </w:rPr>
      </w:pPr>
      <w:r>
        <w:rPr>
          <w:sz w:val="24"/>
        </w:rPr>
        <w:t>понимание духовно-нравственной и культурной ценности литературы и её роли в формировании</w:t>
      </w:r>
      <w:r>
        <w:rPr>
          <w:spacing w:val="-7"/>
          <w:sz w:val="24"/>
        </w:rPr>
        <w:t xml:space="preserve"> </w:t>
      </w:r>
      <w:r>
        <w:rPr>
          <w:sz w:val="24"/>
        </w:rPr>
        <w:t>гражданственности</w:t>
      </w:r>
      <w:r>
        <w:rPr>
          <w:spacing w:val="-6"/>
          <w:sz w:val="24"/>
        </w:rPr>
        <w:t xml:space="preserve"> </w:t>
      </w:r>
      <w:r>
        <w:rPr>
          <w:sz w:val="24"/>
        </w:rPr>
        <w:t>и</w:t>
      </w:r>
      <w:r>
        <w:rPr>
          <w:spacing w:val="-8"/>
          <w:sz w:val="24"/>
        </w:rPr>
        <w:t xml:space="preserve"> </w:t>
      </w:r>
      <w:r>
        <w:rPr>
          <w:sz w:val="24"/>
        </w:rPr>
        <w:t>патриотизма,</w:t>
      </w:r>
      <w:r>
        <w:rPr>
          <w:spacing w:val="-3"/>
          <w:sz w:val="24"/>
        </w:rPr>
        <w:t xml:space="preserve"> </w:t>
      </w:r>
      <w:r>
        <w:rPr>
          <w:sz w:val="24"/>
        </w:rPr>
        <w:t>укреплении</w:t>
      </w:r>
      <w:r>
        <w:rPr>
          <w:spacing w:val="-7"/>
          <w:sz w:val="24"/>
        </w:rPr>
        <w:t xml:space="preserve"> </w:t>
      </w:r>
      <w:r>
        <w:rPr>
          <w:sz w:val="24"/>
        </w:rPr>
        <w:t>единства</w:t>
      </w:r>
      <w:r>
        <w:rPr>
          <w:spacing w:val="-7"/>
          <w:sz w:val="24"/>
        </w:rPr>
        <w:t xml:space="preserve"> </w:t>
      </w:r>
      <w:r>
        <w:rPr>
          <w:sz w:val="24"/>
        </w:rPr>
        <w:t>многонационального народа Российской Федерации;</w:t>
      </w:r>
    </w:p>
    <w:p w:rsidR="00804CE6" w:rsidRDefault="00BA41A7" w:rsidP="004D1AAE">
      <w:pPr>
        <w:pStyle w:val="a4"/>
        <w:numPr>
          <w:ilvl w:val="0"/>
          <w:numId w:val="147"/>
        </w:numPr>
        <w:tabs>
          <w:tab w:val="left" w:pos="683"/>
        </w:tabs>
        <w:ind w:right="2011" w:firstLine="0"/>
        <w:jc w:val="left"/>
        <w:rPr>
          <w:sz w:val="24"/>
        </w:rPr>
      </w:pPr>
      <w:r>
        <w:rPr>
          <w:sz w:val="24"/>
        </w:rPr>
        <w:t>понимание</w:t>
      </w:r>
      <w:r>
        <w:rPr>
          <w:spacing w:val="-7"/>
          <w:sz w:val="24"/>
        </w:rPr>
        <w:t xml:space="preserve"> </w:t>
      </w:r>
      <w:r>
        <w:rPr>
          <w:sz w:val="24"/>
        </w:rPr>
        <w:t>специфики</w:t>
      </w:r>
      <w:r>
        <w:rPr>
          <w:spacing w:val="-6"/>
          <w:sz w:val="24"/>
        </w:rPr>
        <w:t xml:space="preserve"> </w:t>
      </w:r>
      <w:r>
        <w:rPr>
          <w:sz w:val="24"/>
        </w:rPr>
        <w:t>литературы</w:t>
      </w:r>
      <w:r>
        <w:rPr>
          <w:spacing w:val="-6"/>
          <w:sz w:val="24"/>
        </w:rPr>
        <w:t xml:space="preserve"> </w:t>
      </w:r>
      <w:r>
        <w:rPr>
          <w:sz w:val="24"/>
        </w:rPr>
        <w:t>как</w:t>
      </w:r>
      <w:r>
        <w:rPr>
          <w:spacing w:val="-6"/>
          <w:sz w:val="24"/>
        </w:rPr>
        <w:t xml:space="preserve"> </w:t>
      </w:r>
      <w:r>
        <w:rPr>
          <w:sz w:val="24"/>
        </w:rPr>
        <w:t>вида</w:t>
      </w:r>
      <w:r>
        <w:rPr>
          <w:spacing w:val="-5"/>
          <w:sz w:val="24"/>
        </w:rPr>
        <w:t xml:space="preserve"> </w:t>
      </w:r>
      <w:r>
        <w:rPr>
          <w:sz w:val="24"/>
        </w:rPr>
        <w:t>искусства,</w:t>
      </w:r>
      <w:r>
        <w:rPr>
          <w:spacing w:val="-6"/>
          <w:sz w:val="24"/>
        </w:rPr>
        <w:t xml:space="preserve"> </w:t>
      </w:r>
      <w:r>
        <w:rPr>
          <w:sz w:val="24"/>
        </w:rPr>
        <w:t>принципиальных</w:t>
      </w:r>
      <w:r>
        <w:rPr>
          <w:spacing w:val="-4"/>
          <w:sz w:val="24"/>
        </w:rPr>
        <w:t xml:space="preserve"> </w:t>
      </w:r>
      <w:r>
        <w:rPr>
          <w:sz w:val="24"/>
        </w:rPr>
        <w:t>отличий художественного текста от текста научного, делового, публицистического;</w:t>
      </w:r>
    </w:p>
    <w:p w:rsidR="00804CE6" w:rsidRDefault="00BA41A7" w:rsidP="004D1AAE">
      <w:pPr>
        <w:pStyle w:val="a4"/>
        <w:numPr>
          <w:ilvl w:val="0"/>
          <w:numId w:val="147"/>
        </w:numPr>
        <w:tabs>
          <w:tab w:val="left" w:pos="683"/>
        </w:tabs>
        <w:ind w:right="949" w:firstLine="0"/>
        <w:jc w:val="left"/>
        <w:rPr>
          <w:sz w:val="24"/>
        </w:rPr>
      </w:pPr>
      <w:r>
        <w:rPr>
          <w:sz w:val="24"/>
        </w:rPr>
        <w:t>овладение</w:t>
      </w:r>
      <w:r>
        <w:rPr>
          <w:spacing w:val="-3"/>
          <w:sz w:val="24"/>
        </w:rPr>
        <w:t xml:space="preserve"> </w:t>
      </w:r>
      <w:r>
        <w:rPr>
          <w:sz w:val="24"/>
        </w:rPr>
        <w:t>умениями</w:t>
      </w:r>
      <w:r>
        <w:rPr>
          <w:spacing w:val="-6"/>
          <w:sz w:val="24"/>
        </w:rPr>
        <w:t xml:space="preserve"> </w:t>
      </w:r>
      <w:r>
        <w:rPr>
          <w:sz w:val="24"/>
        </w:rPr>
        <w:t>эстетического</w:t>
      </w:r>
      <w:r>
        <w:rPr>
          <w:spacing w:val="-6"/>
          <w:sz w:val="24"/>
        </w:rPr>
        <w:t xml:space="preserve"> </w:t>
      </w:r>
      <w:r>
        <w:rPr>
          <w:sz w:val="24"/>
        </w:rPr>
        <w:t>и</w:t>
      </w:r>
      <w:r>
        <w:rPr>
          <w:spacing w:val="-6"/>
          <w:sz w:val="24"/>
        </w:rPr>
        <w:t xml:space="preserve"> </w:t>
      </w:r>
      <w:r>
        <w:rPr>
          <w:sz w:val="24"/>
        </w:rPr>
        <w:t>смыслового</w:t>
      </w:r>
      <w:r>
        <w:rPr>
          <w:spacing w:val="-6"/>
          <w:sz w:val="24"/>
        </w:rPr>
        <w:t xml:space="preserve"> </w:t>
      </w:r>
      <w:r>
        <w:rPr>
          <w:sz w:val="24"/>
        </w:rPr>
        <w:t>анализа</w:t>
      </w:r>
      <w:r>
        <w:rPr>
          <w:spacing w:val="-7"/>
          <w:sz w:val="24"/>
        </w:rPr>
        <w:t xml:space="preserve"> </w:t>
      </w:r>
      <w:r>
        <w:rPr>
          <w:sz w:val="24"/>
        </w:rPr>
        <w:t>произведений</w:t>
      </w:r>
      <w:r>
        <w:rPr>
          <w:spacing w:val="-3"/>
          <w:sz w:val="24"/>
        </w:rPr>
        <w:t xml:space="preserve"> </w:t>
      </w:r>
      <w:r>
        <w:rPr>
          <w:sz w:val="24"/>
        </w:rPr>
        <w:t>устного</w:t>
      </w:r>
      <w:r>
        <w:rPr>
          <w:spacing w:val="-6"/>
          <w:sz w:val="24"/>
        </w:rPr>
        <w:t xml:space="preserve"> </w:t>
      </w:r>
      <w:r>
        <w:rPr>
          <w:sz w:val="24"/>
        </w:rPr>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овладение умением</w:t>
      </w:r>
      <w:r>
        <w:rPr>
          <w:spacing w:val="-1"/>
        </w:rPr>
        <w:t xml:space="preserve"> </w:t>
      </w:r>
      <w:r>
        <w:t>анализировать произведение</w:t>
      </w:r>
      <w:r>
        <w:rPr>
          <w:spacing w:val="-1"/>
        </w:rPr>
        <w:t xml:space="preserve"> </w:t>
      </w:r>
      <w:r>
        <w:t>в</w:t>
      </w:r>
      <w:r>
        <w:rPr>
          <w:spacing w:val="-1"/>
        </w:rPr>
        <w:t xml:space="preserve"> </w:t>
      </w:r>
      <w:r>
        <w:t>единстве</w:t>
      </w:r>
      <w:r>
        <w:rPr>
          <w:spacing w:val="-1"/>
        </w:rPr>
        <w:t xml:space="preserve"> </w:t>
      </w:r>
      <w:r>
        <w:t>формы и</w:t>
      </w:r>
      <w:r>
        <w:rPr>
          <w:spacing w:val="-1"/>
        </w:rPr>
        <w:t xml:space="preserve"> </w:t>
      </w:r>
      <w:r>
        <w:t>содержания, определять тематику</w:t>
      </w:r>
      <w:r>
        <w:rPr>
          <w:spacing w:val="-9"/>
        </w:rPr>
        <w:t xml:space="preserve"> </w:t>
      </w:r>
      <w:r>
        <w:t>и</w:t>
      </w:r>
      <w:r>
        <w:rPr>
          <w:spacing w:val="-5"/>
        </w:rPr>
        <w:t xml:space="preserve"> </w:t>
      </w:r>
      <w:r>
        <w:t>проблематику</w:t>
      </w:r>
      <w:r>
        <w:rPr>
          <w:spacing w:val="-9"/>
        </w:rPr>
        <w:t xml:space="preserve"> </w:t>
      </w:r>
      <w:r>
        <w:t>произведения,</w:t>
      </w:r>
      <w:r>
        <w:rPr>
          <w:spacing w:val="-5"/>
        </w:rPr>
        <w:t xml:space="preserve"> </w:t>
      </w:r>
      <w:r>
        <w:t>родовую</w:t>
      </w:r>
      <w:r>
        <w:rPr>
          <w:spacing w:val="-3"/>
        </w:rPr>
        <w:t xml:space="preserve"> </w:t>
      </w:r>
      <w:r>
        <w:t>и</w:t>
      </w:r>
      <w:r>
        <w:rPr>
          <w:spacing w:val="-5"/>
        </w:rPr>
        <w:t xml:space="preserve"> </w:t>
      </w:r>
      <w:r>
        <w:t>жанровую</w:t>
      </w:r>
      <w:r>
        <w:rPr>
          <w:spacing w:val="-5"/>
        </w:rPr>
        <w:t xml:space="preserve"> </w:t>
      </w:r>
      <w:r>
        <w:t>принадлежность</w:t>
      </w:r>
      <w:r>
        <w:rPr>
          <w:spacing w:val="-4"/>
        </w:rPr>
        <w:t xml:space="preserve"> </w:t>
      </w:r>
      <w:r>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w:t>
      </w:r>
      <w:r>
        <w:rPr>
          <w:spacing w:val="-3"/>
        </w:rPr>
        <w:t xml:space="preserve"> </w:t>
      </w:r>
      <w:r>
        <w:t>пафос;</w:t>
      </w:r>
      <w:r>
        <w:rPr>
          <w:spacing w:val="-3"/>
        </w:rPr>
        <w:t xml:space="preserve"> </w:t>
      </w:r>
      <w:r>
        <w:t>выявлять</w:t>
      </w:r>
      <w:r>
        <w:rPr>
          <w:spacing w:val="-2"/>
        </w:rPr>
        <w:t xml:space="preserve"> </w:t>
      </w:r>
      <w:r>
        <w:t>особенности</w:t>
      </w:r>
      <w:r>
        <w:rPr>
          <w:spacing w:val="-2"/>
        </w:rPr>
        <w:t xml:space="preserve"> </w:t>
      </w:r>
      <w:r>
        <w:t>языка</w:t>
      </w:r>
      <w:r>
        <w:rPr>
          <w:spacing w:val="-6"/>
        </w:rPr>
        <w:t xml:space="preserve"> </w:t>
      </w:r>
      <w:r>
        <w:t>художественного</w:t>
      </w:r>
      <w:r>
        <w:rPr>
          <w:spacing w:val="-3"/>
        </w:rPr>
        <w:t xml:space="preserve"> </w:t>
      </w:r>
      <w:r>
        <w:t>произведения,</w:t>
      </w:r>
      <w:r>
        <w:rPr>
          <w:spacing w:val="-3"/>
        </w:rPr>
        <w:t xml:space="preserve"> </w:t>
      </w:r>
      <w:r>
        <w:t>поэтической</w:t>
      </w:r>
      <w:r>
        <w:rPr>
          <w:spacing w:val="-5"/>
        </w:rPr>
        <w:t xml:space="preserve"> </w:t>
      </w:r>
      <w:r>
        <w:t>и прозаической речи;</w:t>
      </w:r>
    </w:p>
    <w:p w:rsidR="00804CE6" w:rsidRDefault="00BA41A7">
      <w:pPr>
        <w:pStyle w:val="a3"/>
        <w:spacing w:before="1"/>
        <w:ind w:right="755"/>
        <w:jc w:val="left"/>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w:t>
      </w:r>
      <w:r>
        <w:rPr>
          <w:spacing w:val="-5"/>
        </w:rPr>
        <w:t xml:space="preserve"> </w:t>
      </w:r>
      <w:r>
        <w:t>(поэма,</w:t>
      </w:r>
      <w:r>
        <w:rPr>
          <w:spacing w:val="-5"/>
        </w:rPr>
        <w:t xml:space="preserve"> </w:t>
      </w:r>
      <w:r>
        <w:t>баллада));</w:t>
      </w:r>
      <w:r>
        <w:rPr>
          <w:spacing w:val="-5"/>
        </w:rPr>
        <w:t xml:space="preserve"> </w:t>
      </w:r>
      <w:r>
        <w:t>форма</w:t>
      </w:r>
      <w:r>
        <w:rPr>
          <w:spacing w:val="-5"/>
        </w:rPr>
        <w:t xml:space="preserve"> </w:t>
      </w:r>
      <w:r>
        <w:t>и</w:t>
      </w:r>
      <w:r>
        <w:rPr>
          <w:spacing w:val="-5"/>
        </w:rPr>
        <w:t xml:space="preserve"> </w:t>
      </w:r>
      <w:r>
        <w:t>содержание</w:t>
      </w:r>
      <w:r>
        <w:rPr>
          <w:spacing w:val="-5"/>
        </w:rPr>
        <w:t xml:space="preserve"> </w:t>
      </w:r>
      <w:r>
        <w:t>литературного</w:t>
      </w:r>
      <w:r>
        <w:rPr>
          <w:spacing w:val="-5"/>
        </w:rPr>
        <w:t xml:space="preserve"> </w:t>
      </w:r>
      <w:r>
        <w:t>произведения; тема,</w:t>
      </w:r>
      <w:r>
        <w:rPr>
          <w:spacing w:val="-5"/>
        </w:rPr>
        <w:t xml:space="preserve"> </w:t>
      </w:r>
      <w:r>
        <w:t>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w:t>
      </w:r>
    </w:p>
    <w:p w:rsidR="00804CE6" w:rsidRDefault="00BA41A7">
      <w:pPr>
        <w:pStyle w:val="a3"/>
        <w:spacing w:before="1"/>
        <w:ind w:right="708"/>
        <w:jc w:val="left"/>
      </w:pPr>
      <w:r>
        <w:t>стиль;</w:t>
      </w:r>
      <w:r>
        <w:rPr>
          <w:spacing w:val="-3"/>
        </w:rPr>
        <w:t xml:space="preserve"> </w:t>
      </w:r>
      <w:r>
        <w:t>стих</w:t>
      </w:r>
      <w:r>
        <w:rPr>
          <w:spacing w:val="-2"/>
        </w:rPr>
        <w:t xml:space="preserve"> </w:t>
      </w:r>
      <w:r>
        <w:t>и</w:t>
      </w:r>
      <w:r>
        <w:rPr>
          <w:spacing w:val="-3"/>
        </w:rPr>
        <w:t xml:space="preserve"> </w:t>
      </w:r>
      <w:r>
        <w:t>проза;</w:t>
      </w:r>
      <w:r>
        <w:rPr>
          <w:spacing w:val="-3"/>
        </w:rPr>
        <w:t xml:space="preserve"> </w:t>
      </w:r>
      <w:r>
        <w:t>стихотворный</w:t>
      </w:r>
      <w:r>
        <w:rPr>
          <w:spacing w:val="-3"/>
        </w:rPr>
        <w:t xml:space="preserve"> </w:t>
      </w:r>
      <w:r>
        <w:t>метр</w:t>
      </w:r>
      <w:r>
        <w:rPr>
          <w:spacing w:val="-3"/>
        </w:rPr>
        <w:t xml:space="preserve"> </w:t>
      </w:r>
      <w:r>
        <w:t>(хорей,</w:t>
      </w:r>
      <w:r>
        <w:rPr>
          <w:spacing w:val="-6"/>
        </w:rPr>
        <w:t xml:space="preserve"> </w:t>
      </w:r>
      <w:r>
        <w:t>ямб,</w:t>
      </w:r>
      <w:r>
        <w:rPr>
          <w:spacing w:val="-3"/>
        </w:rPr>
        <w:t xml:space="preserve"> </w:t>
      </w:r>
      <w:r>
        <w:t>дактиль,</w:t>
      </w:r>
      <w:r>
        <w:rPr>
          <w:spacing w:val="-3"/>
        </w:rPr>
        <w:t xml:space="preserve"> </w:t>
      </w:r>
      <w:r>
        <w:t>амфибрахий,</w:t>
      </w:r>
      <w:r>
        <w:rPr>
          <w:spacing w:val="-3"/>
        </w:rPr>
        <w:t xml:space="preserve"> </w:t>
      </w:r>
      <w:r>
        <w:t>анапест),</w:t>
      </w:r>
      <w:r>
        <w:rPr>
          <w:spacing w:val="-3"/>
        </w:rPr>
        <w:t xml:space="preserve"> </w:t>
      </w:r>
      <w:r>
        <w:t>ритм, рифма, строфа; афоризм);</w:t>
      </w:r>
    </w:p>
    <w:p w:rsidR="00804CE6" w:rsidRDefault="00BA41A7">
      <w:pPr>
        <w:pStyle w:val="a3"/>
        <w:ind w:right="708"/>
        <w:jc w:val="left"/>
      </w:pPr>
      <w:r>
        <w:t>овладение умением рассматривать изученные произведения в рамках историко-литературного процесса</w:t>
      </w:r>
      <w:r>
        <w:rPr>
          <w:spacing w:val="-5"/>
        </w:rPr>
        <w:t xml:space="preserve"> </w:t>
      </w:r>
      <w:r>
        <w:t>(определять</w:t>
      </w:r>
      <w:r>
        <w:rPr>
          <w:spacing w:val="-4"/>
        </w:rPr>
        <w:t xml:space="preserve"> </w:t>
      </w:r>
      <w:r>
        <w:t>и</w:t>
      </w:r>
      <w:r>
        <w:rPr>
          <w:spacing w:val="-1"/>
        </w:rPr>
        <w:t xml:space="preserve"> </w:t>
      </w:r>
      <w:r>
        <w:t>учитывать</w:t>
      </w:r>
      <w:r>
        <w:rPr>
          <w:spacing w:val="-3"/>
        </w:rPr>
        <w:t xml:space="preserve"> </w:t>
      </w:r>
      <w:r>
        <w:t>при</w:t>
      </w:r>
      <w:r>
        <w:rPr>
          <w:spacing w:val="-4"/>
        </w:rPr>
        <w:t xml:space="preserve"> </w:t>
      </w:r>
      <w:r>
        <w:t>анализе</w:t>
      </w:r>
      <w:r>
        <w:rPr>
          <w:spacing w:val="-8"/>
        </w:rPr>
        <w:t xml:space="preserve"> </w:t>
      </w:r>
      <w:r>
        <w:t>принадлежность</w:t>
      </w:r>
      <w:r>
        <w:rPr>
          <w:spacing w:val="-4"/>
        </w:rPr>
        <w:t xml:space="preserve"> </w:t>
      </w:r>
      <w:r>
        <w:t>произведения</w:t>
      </w:r>
      <w:r>
        <w:rPr>
          <w:spacing w:val="-4"/>
        </w:rPr>
        <w:t xml:space="preserve"> </w:t>
      </w:r>
      <w:r>
        <w:t>к</w:t>
      </w:r>
      <w:r>
        <w:rPr>
          <w:spacing w:val="-4"/>
        </w:rPr>
        <w:t xml:space="preserve"> </w:t>
      </w:r>
      <w:r>
        <w:t>историческому времени, определённому литературному направлению);</w:t>
      </w:r>
    </w:p>
    <w:p w:rsidR="00804CE6" w:rsidRDefault="00BA41A7">
      <w:pPr>
        <w:pStyle w:val="a3"/>
        <w:ind w:right="708"/>
        <w:jc w:val="left"/>
      </w:pPr>
      <w:r>
        <w:t>овладение</w:t>
      </w:r>
      <w:r>
        <w:rPr>
          <w:spacing w:val="-3"/>
        </w:rPr>
        <w:t xml:space="preserve"> </w:t>
      </w:r>
      <w:r>
        <w:t>умением</w:t>
      </w:r>
      <w:r>
        <w:rPr>
          <w:spacing w:val="-5"/>
        </w:rPr>
        <w:t xml:space="preserve"> </w:t>
      </w:r>
      <w:r>
        <w:t>выявлять</w:t>
      </w:r>
      <w:r>
        <w:rPr>
          <w:spacing w:val="-3"/>
        </w:rPr>
        <w:t xml:space="preserve"> </w:t>
      </w:r>
      <w:r>
        <w:t>связь</w:t>
      </w:r>
      <w:r>
        <w:rPr>
          <w:spacing w:val="-4"/>
        </w:rPr>
        <w:t xml:space="preserve"> </w:t>
      </w:r>
      <w:r>
        <w:t>между</w:t>
      </w:r>
      <w:r>
        <w:rPr>
          <w:spacing w:val="-9"/>
        </w:rPr>
        <w:t xml:space="preserve"> </w:t>
      </w:r>
      <w:r>
        <w:t>важнейшими</w:t>
      </w:r>
      <w:r>
        <w:rPr>
          <w:spacing w:val="-4"/>
        </w:rPr>
        <w:t xml:space="preserve"> </w:t>
      </w:r>
      <w:r>
        <w:t>фактами</w:t>
      </w:r>
      <w:r>
        <w:rPr>
          <w:spacing w:val="-4"/>
        </w:rPr>
        <w:t xml:space="preserve"> </w:t>
      </w:r>
      <w:r>
        <w:t>биографии</w:t>
      </w:r>
      <w:r>
        <w:rPr>
          <w:spacing w:val="-4"/>
        </w:rPr>
        <w:t xml:space="preserve"> </w:t>
      </w:r>
      <w:r>
        <w:t>писателей</w:t>
      </w:r>
      <w:r>
        <w:rPr>
          <w:spacing w:val="-4"/>
        </w:rPr>
        <w:t xml:space="preserve"> </w:t>
      </w:r>
      <w:r>
        <w:t>(в</w:t>
      </w:r>
      <w:r>
        <w:rPr>
          <w:spacing w:val="-6"/>
        </w:rPr>
        <w:t xml:space="preserve"> </w:t>
      </w:r>
      <w:r>
        <w:t>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04CE6" w:rsidRDefault="00BA41A7">
      <w:pPr>
        <w:pStyle w:val="a3"/>
        <w:ind w:right="1139"/>
      </w:pPr>
      <w:r>
        <w:t>овладение</w:t>
      </w:r>
      <w:r>
        <w:rPr>
          <w:spacing w:val="-4"/>
        </w:rPr>
        <w:t xml:space="preserve"> </w:t>
      </w:r>
      <w:r>
        <w:t>умением</w:t>
      </w:r>
      <w:r>
        <w:rPr>
          <w:spacing w:val="-6"/>
        </w:rPr>
        <w:t xml:space="preserve"> </w:t>
      </w:r>
      <w:r>
        <w:t>сопоставлять</w:t>
      </w:r>
      <w:r>
        <w:rPr>
          <w:spacing w:val="-5"/>
        </w:rPr>
        <w:t xml:space="preserve"> </w:t>
      </w:r>
      <w:r>
        <w:t>произведения,</w:t>
      </w:r>
      <w:r>
        <w:rPr>
          <w:spacing w:val="-5"/>
        </w:rPr>
        <w:t xml:space="preserve"> </w:t>
      </w:r>
      <w:r>
        <w:t>их</w:t>
      </w:r>
      <w:r>
        <w:rPr>
          <w:spacing w:val="-6"/>
        </w:rPr>
        <w:t xml:space="preserve"> </w:t>
      </w:r>
      <w:r>
        <w:t>фрагменты</w:t>
      </w:r>
      <w:r>
        <w:rPr>
          <w:spacing w:val="-5"/>
        </w:rPr>
        <w:t xml:space="preserve"> </w:t>
      </w:r>
      <w:r>
        <w:t>(с</w:t>
      </w:r>
      <w:r>
        <w:rPr>
          <w:spacing w:val="-2"/>
        </w:rPr>
        <w:t xml:space="preserve"> </w:t>
      </w:r>
      <w:r>
        <w:t>учётом</w:t>
      </w:r>
      <w:r>
        <w:rPr>
          <w:spacing w:val="-6"/>
        </w:rPr>
        <w:t xml:space="preserve"> </w:t>
      </w:r>
      <w:r>
        <w:t>внутритекстовых</w:t>
      </w:r>
      <w:r>
        <w:rPr>
          <w:spacing w:val="-4"/>
        </w:rPr>
        <w:t xml:space="preserve"> </w:t>
      </w:r>
      <w:r>
        <w:t>и межтекстовых связей), образы персонажей, литературные</w:t>
      </w:r>
      <w:r>
        <w:rPr>
          <w:spacing w:val="-2"/>
        </w:rPr>
        <w:t xml:space="preserve"> </w:t>
      </w:r>
      <w:r>
        <w:t>явления и</w:t>
      </w:r>
      <w:r>
        <w:rPr>
          <w:spacing w:val="-2"/>
        </w:rPr>
        <w:t xml:space="preserve"> </w:t>
      </w:r>
      <w:r>
        <w:t>факты, сюжеты разных литературных произведений, темы, проблемы, жанры, приёмы, эпизоды текста;</w:t>
      </w:r>
    </w:p>
    <w:p w:rsidR="00804CE6" w:rsidRDefault="00BA41A7">
      <w:pPr>
        <w:pStyle w:val="a3"/>
        <w:ind w:right="708"/>
        <w:jc w:val="left"/>
      </w:pPr>
      <w:r>
        <w:t>овладение умением сопоставлять изученные и самостоятельно прочитанные произведения художественной</w:t>
      </w:r>
      <w:r>
        <w:rPr>
          <w:spacing w:val="-5"/>
        </w:rPr>
        <w:t xml:space="preserve"> </w:t>
      </w:r>
      <w:r>
        <w:t>литературы</w:t>
      </w:r>
      <w:r>
        <w:rPr>
          <w:spacing w:val="-5"/>
        </w:rPr>
        <w:t xml:space="preserve"> </w:t>
      </w:r>
      <w:r>
        <w:t>с</w:t>
      </w:r>
      <w:r>
        <w:rPr>
          <w:spacing w:val="-7"/>
        </w:rPr>
        <w:t xml:space="preserve"> </w:t>
      </w:r>
      <w:r>
        <w:t>произведениями</w:t>
      </w:r>
      <w:r>
        <w:rPr>
          <w:spacing w:val="-5"/>
        </w:rPr>
        <w:t xml:space="preserve"> </w:t>
      </w:r>
      <w:r>
        <w:t>других</w:t>
      </w:r>
      <w:r>
        <w:rPr>
          <w:spacing w:val="-3"/>
        </w:rPr>
        <w:t xml:space="preserve"> </w:t>
      </w:r>
      <w:r>
        <w:t>видов</w:t>
      </w:r>
      <w:r>
        <w:rPr>
          <w:spacing w:val="-6"/>
        </w:rPr>
        <w:t xml:space="preserve"> </w:t>
      </w:r>
      <w:r>
        <w:t>искусства</w:t>
      </w:r>
      <w:r>
        <w:rPr>
          <w:spacing w:val="-6"/>
        </w:rPr>
        <w:t xml:space="preserve"> </w:t>
      </w:r>
      <w:r>
        <w:t>(живопись,</w:t>
      </w:r>
      <w:r>
        <w:rPr>
          <w:spacing w:val="-5"/>
        </w:rPr>
        <w:t xml:space="preserve"> </w:t>
      </w:r>
      <w:r>
        <w:t>музыка, театр, кино);</w:t>
      </w:r>
    </w:p>
    <w:p w:rsidR="00804CE6" w:rsidRDefault="00BA41A7" w:rsidP="004D1AAE">
      <w:pPr>
        <w:pStyle w:val="a4"/>
        <w:numPr>
          <w:ilvl w:val="0"/>
          <w:numId w:val="147"/>
        </w:numPr>
        <w:tabs>
          <w:tab w:val="left" w:pos="683"/>
        </w:tabs>
        <w:ind w:right="1211" w:firstLine="0"/>
        <w:jc w:val="left"/>
        <w:rPr>
          <w:sz w:val="24"/>
        </w:rPr>
      </w:pPr>
      <w:r>
        <w:rPr>
          <w:sz w:val="24"/>
        </w:rPr>
        <w:t>совершенствование умения выразительно (с учётом индивидуальных особенностей обучающихся)</w:t>
      </w:r>
      <w:r>
        <w:rPr>
          <w:spacing w:val="-4"/>
          <w:sz w:val="24"/>
        </w:rPr>
        <w:t xml:space="preserve"> </w:t>
      </w:r>
      <w:r>
        <w:rPr>
          <w:sz w:val="24"/>
        </w:rPr>
        <w:t>читать,</w:t>
      </w:r>
      <w:r>
        <w:rPr>
          <w:spacing w:val="-6"/>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наизусть,</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12</w:t>
      </w:r>
      <w:r>
        <w:rPr>
          <w:spacing w:val="-3"/>
          <w:sz w:val="24"/>
        </w:rPr>
        <w:t xml:space="preserve"> </w:t>
      </w:r>
      <w:r>
        <w:rPr>
          <w:sz w:val="24"/>
        </w:rPr>
        <w:t>произведений</w:t>
      </w:r>
      <w:r>
        <w:rPr>
          <w:spacing w:val="-3"/>
          <w:sz w:val="24"/>
        </w:rPr>
        <w:t xml:space="preserve"> </w:t>
      </w:r>
      <w:r>
        <w:rPr>
          <w:sz w:val="24"/>
        </w:rPr>
        <w:t>и</w:t>
      </w:r>
      <w:r>
        <w:rPr>
          <w:spacing w:val="-3"/>
          <w:sz w:val="24"/>
        </w:rPr>
        <w:t xml:space="preserve"> </w:t>
      </w:r>
      <w:r>
        <w:rPr>
          <w:sz w:val="24"/>
        </w:rPr>
        <w:t>(или)</w:t>
      </w:r>
      <w:r>
        <w:rPr>
          <w:spacing w:val="-3"/>
          <w:sz w:val="24"/>
        </w:rPr>
        <w:t xml:space="preserve"> </w:t>
      </w:r>
      <w:r>
        <w:rPr>
          <w:sz w:val="24"/>
        </w:rPr>
        <w:t>фрагментов;</w:t>
      </w:r>
    </w:p>
    <w:p w:rsidR="00804CE6" w:rsidRDefault="00BA41A7" w:rsidP="004D1AAE">
      <w:pPr>
        <w:pStyle w:val="a4"/>
        <w:numPr>
          <w:ilvl w:val="0"/>
          <w:numId w:val="147"/>
        </w:numPr>
        <w:tabs>
          <w:tab w:val="left" w:pos="683"/>
        </w:tabs>
        <w:spacing w:before="1"/>
        <w:ind w:right="1564" w:firstLine="0"/>
        <w:jc w:val="left"/>
        <w:rPr>
          <w:sz w:val="24"/>
        </w:rPr>
      </w:pPr>
      <w:r>
        <w:rPr>
          <w:sz w:val="24"/>
        </w:rPr>
        <w:t>овладение</w:t>
      </w:r>
      <w:r>
        <w:rPr>
          <w:spacing w:val="-4"/>
          <w:sz w:val="24"/>
        </w:rPr>
        <w:t xml:space="preserve"> </w:t>
      </w:r>
      <w:r>
        <w:rPr>
          <w:sz w:val="24"/>
        </w:rPr>
        <w:t>умением</w:t>
      </w:r>
      <w:r>
        <w:rPr>
          <w:spacing w:val="-8"/>
          <w:sz w:val="24"/>
        </w:rPr>
        <w:t xml:space="preserve"> </w:t>
      </w:r>
      <w:r>
        <w:rPr>
          <w:sz w:val="24"/>
        </w:rPr>
        <w:t>пересказывать</w:t>
      </w:r>
      <w:r>
        <w:rPr>
          <w:spacing w:val="-6"/>
          <w:sz w:val="24"/>
        </w:rPr>
        <w:t xml:space="preserve"> </w:t>
      </w:r>
      <w:r>
        <w:rPr>
          <w:sz w:val="24"/>
        </w:rPr>
        <w:t>прочитанное</w:t>
      </w:r>
      <w:r>
        <w:rPr>
          <w:spacing w:val="-8"/>
          <w:sz w:val="24"/>
        </w:rPr>
        <w:t xml:space="preserve"> </w:t>
      </w:r>
      <w:r>
        <w:rPr>
          <w:sz w:val="24"/>
        </w:rPr>
        <w:t>произведение,</w:t>
      </w:r>
      <w:r>
        <w:rPr>
          <w:spacing w:val="-7"/>
          <w:sz w:val="24"/>
        </w:rPr>
        <w:t xml:space="preserve"> </w:t>
      </w:r>
      <w:r>
        <w:rPr>
          <w:sz w:val="24"/>
        </w:rPr>
        <w:t>используя</w:t>
      </w:r>
      <w:r>
        <w:rPr>
          <w:spacing w:val="-7"/>
          <w:sz w:val="24"/>
        </w:rPr>
        <w:t xml:space="preserve"> </w:t>
      </w:r>
      <w:r>
        <w:rPr>
          <w:sz w:val="24"/>
        </w:rPr>
        <w:t>подробный, сжатый, выборочный, творческий пересказ, отвечать на вопросы по прочитанному произведению и формулировать вопросы к тексту;</w:t>
      </w:r>
    </w:p>
    <w:p w:rsidR="00804CE6" w:rsidRDefault="00BA41A7" w:rsidP="004D1AAE">
      <w:pPr>
        <w:pStyle w:val="a4"/>
        <w:numPr>
          <w:ilvl w:val="0"/>
          <w:numId w:val="147"/>
        </w:numPr>
        <w:tabs>
          <w:tab w:val="left" w:pos="683"/>
        </w:tabs>
        <w:ind w:right="1611" w:firstLine="0"/>
        <w:jc w:val="left"/>
        <w:rPr>
          <w:sz w:val="24"/>
        </w:rPr>
      </w:pPr>
      <w:r>
        <w:rPr>
          <w:sz w:val="24"/>
        </w:rPr>
        <w:t>развитие</w:t>
      </w:r>
      <w:r>
        <w:rPr>
          <w:spacing w:val="-3"/>
          <w:sz w:val="24"/>
        </w:rPr>
        <w:t xml:space="preserve"> </w:t>
      </w:r>
      <w:r>
        <w:rPr>
          <w:sz w:val="24"/>
        </w:rPr>
        <w:t>умения</w:t>
      </w:r>
      <w:r>
        <w:rPr>
          <w:spacing w:val="-2"/>
          <w:sz w:val="24"/>
        </w:rPr>
        <w:t xml:space="preserve"> </w:t>
      </w:r>
      <w:r>
        <w:rPr>
          <w:sz w:val="24"/>
        </w:rPr>
        <w:t>участвовать</w:t>
      </w:r>
      <w:r>
        <w:rPr>
          <w:spacing w:val="-3"/>
          <w:sz w:val="24"/>
        </w:rPr>
        <w:t xml:space="preserve"> </w:t>
      </w:r>
      <w:r>
        <w:rPr>
          <w:sz w:val="24"/>
        </w:rPr>
        <w:t>в</w:t>
      </w:r>
      <w:r>
        <w:rPr>
          <w:spacing w:val="-5"/>
          <w:sz w:val="24"/>
        </w:rPr>
        <w:t xml:space="preserve"> </w:t>
      </w:r>
      <w:r>
        <w:rPr>
          <w:sz w:val="24"/>
        </w:rPr>
        <w:t>диалоге</w:t>
      </w:r>
      <w:r>
        <w:rPr>
          <w:spacing w:val="-5"/>
          <w:sz w:val="24"/>
        </w:rPr>
        <w:t xml:space="preserve"> </w:t>
      </w:r>
      <w:r>
        <w:rPr>
          <w:sz w:val="24"/>
        </w:rPr>
        <w:t>о</w:t>
      </w:r>
      <w:r>
        <w:rPr>
          <w:spacing w:val="-4"/>
          <w:sz w:val="24"/>
        </w:rPr>
        <w:t xml:space="preserve"> </w:t>
      </w:r>
      <w:r>
        <w:rPr>
          <w:sz w:val="24"/>
        </w:rPr>
        <w:t>прочитанном</w:t>
      </w:r>
      <w:r>
        <w:rPr>
          <w:spacing w:val="-5"/>
          <w:sz w:val="24"/>
        </w:rPr>
        <w:t xml:space="preserve"> </w:t>
      </w:r>
      <w:r>
        <w:rPr>
          <w:sz w:val="24"/>
        </w:rPr>
        <w:t>произведении,</w:t>
      </w:r>
      <w:r>
        <w:rPr>
          <w:spacing w:val="-4"/>
          <w:sz w:val="24"/>
        </w:rPr>
        <w:t xml:space="preserve"> </w:t>
      </w:r>
      <w:r>
        <w:rPr>
          <w:sz w:val="24"/>
        </w:rPr>
        <w:t>в</w:t>
      </w:r>
      <w:r>
        <w:rPr>
          <w:spacing w:val="-5"/>
          <w:sz w:val="24"/>
        </w:rPr>
        <w:t xml:space="preserve"> </w:t>
      </w:r>
      <w:r>
        <w:rPr>
          <w:sz w:val="24"/>
        </w:rPr>
        <w:t>дискуссии</w:t>
      </w:r>
      <w:r>
        <w:rPr>
          <w:spacing w:val="-4"/>
          <w:sz w:val="24"/>
        </w:rPr>
        <w:t xml:space="preserve"> </w:t>
      </w:r>
      <w:r>
        <w:rPr>
          <w:sz w:val="24"/>
        </w:rPr>
        <w:t>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04CE6" w:rsidRDefault="00BA41A7" w:rsidP="004D1AAE">
      <w:pPr>
        <w:pStyle w:val="a4"/>
        <w:numPr>
          <w:ilvl w:val="0"/>
          <w:numId w:val="147"/>
        </w:numPr>
        <w:tabs>
          <w:tab w:val="left" w:pos="683"/>
        </w:tabs>
        <w:ind w:right="819" w:firstLine="0"/>
        <w:jc w:val="left"/>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w:t>
      </w:r>
      <w:r>
        <w:rPr>
          <w:spacing w:val="-5"/>
          <w:sz w:val="24"/>
        </w:rPr>
        <w:t xml:space="preserve"> </w:t>
      </w:r>
      <w:r>
        <w:rPr>
          <w:sz w:val="24"/>
        </w:rPr>
        <w:t>250</w:t>
      </w:r>
      <w:r>
        <w:rPr>
          <w:spacing w:val="-4"/>
          <w:sz w:val="24"/>
        </w:rPr>
        <w:t xml:space="preserve"> </w:t>
      </w:r>
      <w:r>
        <w:rPr>
          <w:sz w:val="24"/>
        </w:rPr>
        <w:t>слов),</w:t>
      </w:r>
      <w:r>
        <w:rPr>
          <w:spacing w:val="-4"/>
          <w:sz w:val="24"/>
        </w:rPr>
        <w:t xml:space="preserve"> </w:t>
      </w:r>
      <w:r>
        <w:rPr>
          <w:sz w:val="24"/>
        </w:rPr>
        <w:t>аннотацию,</w:t>
      </w:r>
      <w:r>
        <w:rPr>
          <w:spacing w:val="-4"/>
          <w:sz w:val="24"/>
        </w:rPr>
        <w:t xml:space="preserve"> </w:t>
      </w:r>
      <w:r>
        <w:rPr>
          <w:sz w:val="24"/>
        </w:rPr>
        <w:t>отзыв,</w:t>
      </w:r>
      <w:r>
        <w:rPr>
          <w:spacing w:val="-4"/>
          <w:sz w:val="24"/>
        </w:rPr>
        <w:t xml:space="preserve"> </w:t>
      </w:r>
      <w:r>
        <w:rPr>
          <w:sz w:val="24"/>
        </w:rPr>
        <w:t>рецензию;</w:t>
      </w:r>
      <w:r>
        <w:rPr>
          <w:spacing w:val="-6"/>
          <w:sz w:val="24"/>
        </w:rPr>
        <w:t xml:space="preserve"> </w:t>
      </w:r>
      <w:r>
        <w:rPr>
          <w:sz w:val="24"/>
        </w:rPr>
        <w:t>применять</w:t>
      </w:r>
      <w:r>
        <w:rPr>
          <w:spacing w:val="-3"/>
          <w:sz w:val="24"/>
        </w:rPr>
        <w:t xml:space="preserve"> </w:t>
      </w:r>
      <w:r>
        <w:rPr>
          <w:sz w:val="24"/>
        </w:rPr>
        <w:t>различные</w:t>
      </w:r>
      <w:r>
        <w:rPr>
          <w:spacing w:val="-6"/>
          <w:sz w:val="24"/>
        </w:rPr>
        <w:t xml:space="preserve"> </w:t>
      </w:r>
      <w:r>
        <w:rPr>
          <w:sz w:val="24"/>
        </w:rPr>
        <w:t>виды</w:t>
      </w:r>
      <w:r>
        <w:rPr>
          <w:spacing w:val="-4"/>
          <w:sz w:val="24"/>
        </w:rPr>
        <w:t xml:space="preserve"> </w:t>
      </w:r>
      <w:r>
        <w:rPr>
          <w:sz w:val="24"/>
        </w:rPr>
        <w:t>цитирования;</w:t>
      </w:r>
      <w:r>
        <w:rPr>
          <w:spacing w:val="-4"/>
          <w:sz w:val="24"/>
        </w:rPr>
        <w:t xml:space="preserve"> </w:t>
      </w:r>
      <w:r>
        <w:rPr>
          <w:sz w:val="24"/>
        </w:rPr>
        <w:t>делать ссылки на источник информации; редактировать собственные и чужие письменные тексты;</w:t>
      </w:r>
    </w:p>
    <w:p w:rsidR="00804CE6" w:rsidRDefault="00BA41A7" w:rsidP="004D1AAE">
      <w:pPr>
        <w:pStyle w:val="a4"/>
        <w:numPr>
          <w:ilvl w:val="0"/>
          <w:numId w:val="147"/>
        </w:numPr>
        <w:tabs>
          <w:tab w:val="left" w:pos="683"/>
        </w:tabs>
        <w:ind w:right="758" w:firstLine="0"/>
        <w:jc w:val="left"/>
        <w:rPr>
          <w:sz w:val="24"/>
        </w:rPr>
      </w:pPr>
      <w:r>
        <w:rPr>
          <w:sz w:val="24"/>
        </w:rPr>
        <w:t>овладение умениями самостоятельной интерпретации и оценки текстуально изученных художественных</w:t>
      </w:r>
      <w:r>
        <w:rPr>
          <w:spacing w:val="-5"/>
          <w:sz w:val="24"/>
        </w:rPr>
        <w:t xml:space="preserve"> </w:t>
      </w:r>
      <w:r>
        <w:rPr>
          <w:sz w:val="24"/>
        </w:rPr>
        <w:t>произведений</w:t>
      </w:r>
      <w:r>
        <w:rPr>
          <w:spacing w:val="-6"/>
          <w:sz w:val="24"/>
        </w:rPr>
        <w:t xml:space="preserve"> </w:t>
      </w:r>
      <w:r>
        <w:rPr>
          <w:sz w:val="24"/>
        </w:rPr>
        <w:t>древнерусской,</w:t>
      </w:r>
      <w:r>
        <w:rPr>
          <w:spacing w:val="-6"/>
          <w:sz w:val="24"/>
        </w:rPr>
        <w:t xml:space="preserve"> </w:t>
      </w:r>
      <w:r>
        <w:rPr>
          <w:sz w:val="24"/>
        </w:rPr>
        <w:t>классической</w:t>
      </w:r>
      <w:r>
        <w:rPr>
          <w:spacing w:val="-6"/>
          <w:sz w:val="24"/>
        </w:rPr>
        <w:t xml:space="preserve"> </w:t>
      </w:r>
      <w:r>
        <w:rPr>
          <w:sz w:val="24"/>
        </w:rPr>
        <w:t>русской</w:t>
      </w:r>
      <w:r>
        <w:rPr>
          <w:spacing w:val="-6"/>
          <w:sz w:val="24"/>
        </w:rPr>
        <w:t xml:space="preserve"> </w:t>
      </w:r>
      <w:r>
        <w:rPr>
          <w:sz w:val="24"/>
        </w:rPr>
        <w:t>и</w:t>
      </w:r>
      <w:r>
        <w:rPr>
          <w:spacing w:val="-6"/>
          <w:sz w:val="24"/>
        </w:rPr>
        <w:t xml:space="preserve"> </w:t>
      </w:r>
      <w:r>
        <w:rPr>
          <w:sz w:val="24"/>
        </w:rPr>
        <w:t>зарубежной</w:t>
      </w:r>
      <w:r>
        <w:rPr>
          <w:spacing w:val="-6"/>
          <w:sz w:val="24"/>
        </w:rPr>
        <w:t xml:space="preserve"> </w:t>
      </w:r>
      <w:r>
        <w:rPr>
          <w:sz w:val="24"/>
        </w:rPr>
        <w:t>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Державина;</w:t>
      </w:r>
      <w:r>
        <w:rPr>
          <w:spacing w:val="-5"/>
        </w:rPr>
        <w:t xml:space="preserve"> </w:t>
      </w:r>
      <w:r>
        <w:t>комедия</w:t>
      </w:r>
      <w:r>
        <w:rPr>
          <w:spacing w:val="-6"/>
        </w:rPr>
        <w:t xml:space="preserve"> </w:t>
      </w:r>
      <w:r>
        <w:t>Д.И.</w:t>
      </w:r>
      <w:r>
        <w:rPr>
          <w:spacing w:val="-6"/>
        </w:rPr>
        <w:t xml:space="preserve"> </w:t>
      </w:r>
      <w:r>
        <w:t>Фонвизина</w:t>
      </w:r>
      <w:r>
        <w:rPr>
          <w:spacing w:val="-5"/>
        </w:rPr>
        <w:t xml:space="preserve"> </w:t>
      </w:r>
      <w:r>
        <w:t>«Недоросль»;</w:t>
      </w:r>
      <w:r>
        <w:rPr>
          <w:spacing w:val="-6"/>
        </w:rPr>
        <w:t xml:space="preserve"> </w:t>
      </w:r>
      <w:r>
        <w:t>повесть</w:t>
      </w:r>
      <w:r>
        <w:rPr>
          <w:spacing w:val="-5"/>
        </w:rPr>
        <w:t xml:space="preserve"> </w:t>
      </w:r>
      <w:r>
        <w:t>Н.М.</w:t>
      </w:r>
      <w:r>
        <w:rPr>
          <w:spacing w:val="-6"/>
        </w:rPr>
        <w:t xml:space="preserve"> </w:t>
      </w:r>
      <w:r>
        <w:t>Карамзина</w:t>
      </w:r>
      <w:r>
        <w:rPr>
          <w:spacing w:val="-3"/>
        </w:rPr>
        <w:t xml:space="preserve"> </w:t>
      </w:r>
      <w:r>
        <w:t>«Бедная</w:t>
      </w:r>
      <w:r>
        <w:rPr>
          <w:spacing w:val="-6"/>
        </w:rPr>
        <w:t xml:space="preserve"> </w:t>
      </w:r>
      <w:r>
        <w:t>Лиза»; басни И.А. Крылова; стихотворения и баллады В.А. Жуковского; комедия А.С. Грибоедова</w:t>
      </w:r>
    </w:p>
    <w:p w:rsidR="00804CE6" w:rsidRDefault="00BA41A7">
      <w:pPr>
        <w:pStyle w:val="a3"/>
        <w:spacing w:before="1"/>
        <w:jc w:val="left"/>
      </w:pPr>
      <w:r>
        <w:t>«Горе</w:t>
      </w:r>
      <w:r>
        <w:rPr>
          <w:spacing w:val="-7"/>
        </w:rPr>
        <w:t xml:space="preserve"> </w:t>
      </w:r>
      <w:r>
        <w:t>от</w:t>
      </w:r>
      <w:r>
        <w:rPr>
          <w:spacing w:val="2"/>
        </w:rPr>
        <w:t xml:space="preserve"> </w:t>
      </w:r>
      <w:r>
        <w:t>ума»;</w:t>
      </w:r>
      <w:r>
        <w:rPr>
          <w:spacing w:val="-3"/>
        </w:rPr>
        <w:t xml:space="preserve"> </w:t>
      </w:r>
      <w:r>
        <w:t>произведения</w:t>
      </w:r>
      <w:r>
        <w:rPr>
          <w:spacing w:val="-3"/>
        </w:rPr>
        <w:t xml:space="preserve"> </w:t>
      </w:r>
      <w:r>
        <w:t>А.С.</w:t>
      </w:r>
      <w:r>
        <w:rPr>
          <w:spacing w:val="-3"/>
        </w:rPr>
        <w:t xml:space="preserve"> </w:t>
      </w:r>
      <w:r>
        <w:t>Пушкина:</w:t>
      </w:r>
      <w:r>
        <w:rPr>
          <w:spacing w:val="-3"/>
        </w:rPr>
        <w:t xml:space="preserve"> </w:t>
      </w:r>
      <w:r>
        <w:t>стихотворения,</w:t>
      </w:r>
      <w:r>
        <w:rPr>
          <w:spacing w:val="-6"/>
        </w:rPr>
        <w:t xml:space="preserve"> </w:t>
      </w:r>
      <w:r>
        <w:t>поэма «Медный</w:t>
      </w:r>
      <w:r>
        <w:rPr>
          <w:spacing w:val="-3"/>
        </w:rPr>
        <w:t xml:space="preserve"> </w:t>
      </w:r>
      <w:r>
        <w:rPr>
          <w:spacing w:val="-2"/>
        </w:rPr>
        <w:t>всадник»,</w:t>
      </w:r>
    </w:p>
    <w:p w:rsidR="00804CE6" w:rsidRDefault="00804CE6">
      <w:pPr>
        <w:pStyle w:val="a3"/>
        <w:ind w:left="0"/>
        <w:jc w:val="left"/>
      </w:pPr>
    </w:p>
    <w:p w:rsidR="00804CE6" w:rsidRDefault="00BA41A7">
      <w:pPr>
        <w:pStyle w:val="a3"/>
        <w:ind w:right="708"/>
        <w:jc w:val="left"/>
      </w:pPr>
      <w:r>
        <w:t>в.: не менее трёх прозаиков по выбору (в том числе Ф.А. Абрамов, Ч.Т. Айтматов, В.П. Астафьев,</w:t>
      </w:r>
      <w:r>
        <w:rPr>
          <w:spacing w:val="-3"/>
        </w:rPr>
        <w:t xml:space="preserve"> </w:t>
      </w:r>
      <w:r>
        <w:t>В.И.</w:t>
      </w:r>
      <w:r>
        <w:rPr>
          <w:spacing w:val="-3"/>
        </w:rPr>
        <w:t xml:space="preserve"> </w:t>
      </w:r>
      <w:r>
        <w:t>Белов,</w:t>
      </w:r>
      <w:r>
        <w:rPr>
          <w:spacing w:val="-2"/>
        </w:rPr>
        <w:t xml:space="preserve"> </w:t>
      </w:r>
      <w:r>
        <w:t>Ф.А.</w:t>
      </w:r>
      <w:r>
        <w:rPr>
          <w:spacing w:val="-3"/>
        </w:rPr>
        <w:t xml:space="preserve"> </w:t>
      </w:r>
      <w:r>
        <w:t>Искандер,</w:t>
      </w:r>
      <w:r>
        <w:rPr>
          <w:spacing w:val="-3"/>
        </w:rPr>
        <w:t xml:space="preserve"> </w:t>
      </w:r>
      <w:r>
        <w:t>Ю.П.</w:t>
      </w:r>
      <w:r>
        <w:rPr>
          <w:spacing w:val="-3"/>
        </w:rPr>
        <w:t xml:space="preserve"> </w:t>
      </w:r>
      <w:r>
        <w:t>Казаков,</w:t>
      </w:r>
      <w:r>
        <w:rPr>
          <w:spacing w:val="-3"/>
        </w:rPr>
        <w:t xml:space="preserve"> </w:t>
      </w:r>
      <w:r>
        <w:t>Е.И.</w:t>
      </w:r>
      <w:r>
        <w:rPr>
          <w:spacing w:val="-3"/>
        </w:rPr>
        <w:t xml:space="preserve"> </w:t>
      </w:r>
      <w:r>
        <w:t>Носов,</w:t>
      </w:r>
      <w:r>
        <w:rPr>
          <w:spacing w:val="-3"/>
        </w:rPr>
        <w:t xml:space="preserve"> </w:t>
      </w:r>
      <w:r>
        <w:t>А.Н.</w:t>
      </w:r>
      <w:r>
        <w:rPr>
          <w:spacing w:val="-3"/>
        </w:rPr>
        <w:t xml:space="preserve"> </w:t>
      </w:r>
      <w:r>
        <w:t>и</w:t>
      </w:r>
      <w:r>
        <w:rPr>
          <w:spacing w:val="-3"/>
        </w:rPr>
        <w:t xml:space="preserve"> </w:t>
      </w:r>
      <w:r>
        <w:t>Б.Н.</w:t>
      </w:r>
      <w:r>
        <w:rPr>
          <w:spacing w:val="-3"/>
        </w:rPr>
        <w:t xml:space="preserve"> </w:t>
      </w:r>
      <w:r>
        <w:t>Стругацкие,</w:t>
      </w:r>
      <w:r>
        <w:rPr>
          <w:spacing w:val="-3"/>
        </w:rPr>
        <w:t xml:space="preserve"> </w:t>
      </w:r>
      <w:r>
        <w:t>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04CE6" w:rsidRDefault="00BA41A7">
      <w:pPr>
        <w:pStyle w:val="a3"/>
        <w:tabs>
          <w:tab w:val="left" w:pos="1408"/>
          <w:tab w:val="left" w:pos="2573"/>
          <w:tab w:val="left" w:pos="3896"/>
          <w:tab w:val="left" w:pos="4347"/>
          <w:tab w:val="left" w:pos="5827"/>
          <w:tab w:val="left" w:pos="6413"/>
        </w:tabs>
        <w:spacing w:before="81" w:line="312" w:lineRule="auto"/>
        <w:ind w:right="708"/>
        <w:jc w:val="left"/>
      </w:pPr>
      <w:r>
        <w:rPr>
          <w:spacing w:val="-2"/>
        </w:rPr>
        <w:t>роман</w:t>
      </w:r>
      <w:r>
        <w:tab/>
      </w:r>
      <w:r>
        <w:rPr>
          <w:spacing w:val="-2"/>
        </w:rPr>
        <w:t>встихах</w:t>
      </w:r>
      <w:r>
        <w:tab/>
      </w:r>
      <w:r>
        <w:rPr>
          <w:spacing w:val="-2"/>
        </w:rPr>
        <w:t>«Евгений</w:t>
      </w:r>
      <w:r>
        <w:tab/>
      </w:r>
      <w:r>
        <w:rPr>
          <w:spacing w:val="-2"/>
        </w:rPr>
        <w:t>Онегин»,роман</w:t>
      </w:r>
      <w:r>
        <w:tab/>
      </w:r>
      <w:r>
        <w:rPr>
          <w:spacing w:val="-2"/>
        </w:rPr>
        <w:t>«Капитанскаядочка»,повесть«Станционный смотритель»;произведенияМ.Ю.Лермонтова:стихотворения,«ПесняпроцаряИванаВасильевича, молодогоопричникаи</w:t>
      </w:r>
      <w:r>
        <w:tab/>
      </w:r>
      <w:r>
        <w:tab/>
      </w:r>
      <w:r>
        <w:rPr>
          <w:spacing w:val="-2"/>
        </w:rPr>
        <w:t>удалогокупцаКалашникова»,поэма«Мцыри»,роман«Герой нашеговремени»;произведенияН.В.Гоголя:комедия«Ревизор»,повесть«Шинель»,поэма«Мёртвы едуши»;стихотворенияФ.И.Тютчева,А.А.Фета,Н.А.Некрасова;«Повестьотом,какодинмужикдву</w:t>
      </w:r>
      <w:r>
        <w:rPr>
          <w:spacing w:val="80"/>
        </w:rPr>
        <w:t xml:space="preserve">  </w:t>
      </w:r>
      <w:r>
        <w:rPr>
          <w:spacing w:val="-10"/>
        </w:rPr>
        <w:t>х</w:t>
      </w:r>
      <w:r>
        <w:tab/>
      </w:r>
      <w:r>
        <w:tab/>
      </w:r>
      <w:r>
        <w:tab/>
      </w:r>
      <w:r>
        <w:tab/>
      </w:r>
      <w:r>
        <w:tab/>
      </w:r>
      <w:r>
        <w:tab/>
      </w:r>
      <w:r>
        <w:rPr>
          <w:spacing w:val="-2"/>
        </w:rPr>
        <w:t>генераловпрокормил»М.Е.Салтыкова-</w:t>
      </w:r>
    </w:p>
    <w:p w:rsidR="00804CE6" w:rsidRDefault="00BA41A7">
      <w:pPr>
        <w:pStyle w:val="a3"/>
        <w:tabs>
          <w:tab w:val="left" w:pos="1067"/>
          <w:tab w:val="left" w:pos="1338"/>
          <w:tab w:val="left" w:pos="2033"/>
          <w:tab w:val="left" w:pos="2472"/>
          <w:tab w:val="left" w:pos="2671"/>
          <w:tab w:val="left" w:pos="3142"/>
          <w:tab w:val="left" w:pos="3211"/>
          <w:tab w:val="left" w:pos="3303"/>
          <w:tab w:val="left" w:pos="3691"/>
          <w:tab w:val="left" w:pos="4010"/>
          <w:tab w:val="left" w:pos="4138"/>
          <w:tab w:val="left" w:pos="4399"/>
          <w:tab w:val="left" w:pos="4616"/>
          <w:tab w:val="left" w:pos="5358"/>
          <w:tab w:val="left" w:pos="5406"/>
          <w:tab w:val="left" w:pos="5566"/>
          <w:tab w:val="left" w:pos="6155"/>
          <w:tab w:val="left" w:pos="6286"/>
          <w:tab w:val="left" w:pos="7196"/>
          <w:tab w:val="left" w:pos="7501"/>
          <w:tab w:val="left" w:pos="7742"/>
          <w:tab w:val="left" w:pos="7924"/>
          <w:tab w:val="left" w:pos="8502"/>
          <w:tab w:val="left" w:pos="8626"/>
          <w:tab w:val="left" w:pos="9151"/>
          <w:tab w:val="left" w:pos="9580"/>
          <w:tab w:val="left" w:pos="9891"/>
        </w:tabs>
        <w:spacing w:line="312" w:lineRule="auto"/>
        <w:ind w:right="706"/>
        <w:jc w:val="left"/>
      </w:pPr>
      <w:r>
        <w:rPr>
          <w:spacing w:val="-2"/>
        </w:rPr>
        <w:t xml:space="preserve">Щедрина;поодномупроизведению(повыбору)следующихписателей:Ф.М.Достоевский,И.С. </w:t>
      </w:r>
      <w:r>
        <w:t>Тургенев,</w:t>
      </w:r>
      <w:r>
        <w:rPr>
          <w:spacing w:val="40"/>
        </w:rPr>
        <w:t xml:space="preserve"> </w:t>
      </w:r>
      <w:r>
        <w:t>Л.Н.</w:t>
      </w:r>
      <w:r>
        <w:rPr>
          <w:spacing w:val="40"/>
        </w:rPr>
        <w:t xml:space="preserve"> </w:t>
      </w:r>
      <w:r>
        <w:t>Толстой,</w:t>
      </w:r>
      <w:r>
        <w:rPr>
          <w:spacing w:val="40"/>
        </w:rPr>
        <w:t xml:space="preserve"> </w:t>
      </w:r>
      <w:r>
        <w:t>Н.С.</w:t>
      </w:r>
      <w:r>
        <w:rPr>
          <w:spacing w:val="40"/>
        </w:rPr>
        <w:t xml:space="preserve"> </w:t>
      </w:r>
      <w:r>
        <w:t>Лесков;рассказыА.П.</w:t>
      </w:r>
      <w:r>
        <w:rPr>
          <w:spacing w:val="40"/>
        </w:rPr>
        <w:t xml:space="preserve"> </w:t>
      </w:r>
      <w:r>
        <w:t>Чехова;</w:t>
      </w:r>
      <w:r>
        <w:rPr>
          <w:spacing w:val="40"/>
        </w:rPr>
        <w:t xml:space="preserve"> </w:t>
      </w:r>
      <w:r>
        <w:t>стихотворенияИ.А.</w:t>
      </w:r>
      <w:r>
        <w:rPr>
          <w:spacing w:val="40"/>
        </w:rPr>
        <w:t xml:space="preserve"> </w:t>
      </w:r>
      <w:r>
        <w:t>Бунина,</w:t>
      </w:r>
      <w:r>
        <w:rPr>
          <w:spacing w:val="40"/>
        </w:rPr>
        <w:t xml:space="preserve"> </w:t>
      </w:r>
      <w:r>
        <w:t xml:space="preserve">А.А. </w:t>
      </w:r>
      <w:r>
        <w:rPr>
          <w:spacing w:val="-2"/>
        </w:rPr>
        <w:t>Блока,</w:t>
      </w:r>
      <w:r>
        <w:tab/>
      </w:r>
      <w:r>
        <w:rPr>
          <w:spacing w:val="-4"/>
        </w:rPr>
        <w:t>В.В.</w:t>
      </w:r>
      <w:r>
        <w:tab/>
      </w:r>
      <w:r>
        <w:rPr>
          <w:spacing w:val="-2"/>
        </w:rPr>
        <w:t>Маяковского,</w:t>
      </w:r>
      <w:r>
        <w:tab/>
      </w:r>
      <w:r>
        <w:rPr>
          <w:spacing w:val="-4"/>
        </w:rPr>
        <w:t>С.А.</w:t>
      </w:r>
      <w:r>
        <w:tab/>
      </w:r>
      <w:r>
        <w:tab/>
      </w:r>
      <w:r>
        <w:rPr>
          <w:spacing w:val="-2"/>
        </w:rPr>
        <w:t>Есенина,</w:t>
      </w:r>
      <w:r>
        <w:tab/>
      </w:r>
      <w:r>
        <w:tab/>
      </w:r>
      <w:r>
        <w:tab/>
      </w:r>
      <w:r>
        <w:rPr>
          <w:spacing w:val="-4"/>
        </w:rPr>
        <w:t>А.А.</w:t>
      </w:r>
      <w:r>
        <w:tab/>
      </w:r>
      <w:r>
        <w:tab/>
      </w:r>
      <w:r>
        <w:rPr>
          <w:spacing w:val="-2"/>
        </w:rPr>
        <w:t>Ахматовой,</w:t>
      </w:r>
      <w:r>
        <w:tab/>
      </w:r>
      <w:r>
        <w:tab/>
      </w:r>
      <w:r>
        <w:rPr>
          <w:spacing w:val="-4"/>
        </w:rPr>
        <w:t>М.И.</w:t>
      </w:r>
      <w:r>
        <w:tab/>
      </w:r>
      <w:r>
        <w:rPr>
          <w:spacing w:val="-2"/>
        </w:rPr>
        <w:t>Цветаевой,</w:t>
      </w:r>
      <w:r>
        <w:tab/>
      </w:r>
      <w:r>
        <w:rPr>
          <w:spacing w:val="-4"/>
        </w:rPr>
        <w:t xml:space="preserve">О.Э. </w:t>
      </w:r>
      <w:r>
        <w:rPr>
          <w:spacing w:val="-2"/>
        </w:rPr>
        <w:t>Мандельштама,Б.Л. Пастернака,рассказА.Н.Толстого«Русскийхарактер»,М.А.Шолохова«Судьбачеловека»,«Донски ерассказы»,поэмаА.Т.Твардовского«Василий Тёркин»(избранныеглавы);рассказыВ.М.Шукшина:«Чудик»,«СтенькаРазин»;рассказА.И.Солже ницына«Матрёнин</w:t>
      </w:r>
      <w:r>
        <w:tab/>
      </w:r>
      <w:r>
        <w:tab/>
      </w:r>
      <w:r>
        <w:tab/>
      </w:r>
      <w:r>
        <w:tab/>
      </w:r>
      <w:r>
        <w:rPr>
          <w:spacing w:val="-2"/>
        </w:rPr>
        <w:t>двор»,рассказВ.Г.Распутина«Урокифранцузского»;по</w:t>
      </w:r>
      <w:r>
        <w:tab/>
      </w:r>
      <w:r>
        <w:tab/>
      </w:r>
      <w:r>
        <w:rPr>
          <w:spacing w:val="-2"/>
        </w:rPr>
        <w:t>одному произведению(повыбору)</w:t>
      </w:r>
      <w:r>
        <w:tab/>
      </w:r>
      <w:r>
        <w:tab/>
      </w:r>
      <w:r>
        <w:tab/>
      </w:r>
      <w:r>
        <w:rPr>
          <w:spacing w:val="-4"/>
        </w:rPr>
        <w:t>А.П.</w:t>
      </w:r>
      <w:r>
        <w:tab/>
      </w:r>
      <w:r>
        <w:rPr>
          <w:spacing w:val="-2"/>
        </w:rPr>
        <w:t>Платонова,</w:t>
      </w:r>
      <w:r>
        <w:tab/>
      </w:r>
      <w:r>
        <w:tab/>
      </w:r>
      <w:r>
        <w:rPr>
          <w:spacing w:val="-4"/>
        </w:rPr>
        <w:t>М.А.</w:t>
      </w:r>
      <w:r>
        <w:tab/>
      </w:r>
      <w:r>
        <w:rPr>
          <w:spacing w:val="-2"/>
        </w:rPr>
        <w:t>Булгакова;</w:t>
      </w:r>
      <w:r>
        <w:tab/>
      </w:r>
      <w:r>
        <w:rPr>
          <w:spacing w:val="-2"/>
        </w:rPr>
        <w:t>произведения</w:t>
      </w:r>
      <w:r>
        <w:tab/>
      </w:r>
      <w:r>
        <w:rPr>
          <w:spacing w:val="-2"/>
        </w:rPr>
        <w:t xml:space="preserve">литературы </w:t>
      </w:r>
      <w:r>
        <w:t>второйполовиныXX–XXIв.:неменеетрёх</w:t>
      </w:r>
      <w:r>
        <w:rPr>
          <w:spacing w:val="80"/>
        </w:rPr>
        <w:t xml:space="preserve"> </w:t>
      </w:r>
      <w:r>
        <w:t>прозаиковпо</w:t>
      </w:r>
      <w:r>
        <w:rPr>
          <w:spacing w:val="80"/>
        </w:rPr>
        <w:t xml:space="preserve"> </w:t>
      </w:r>
      <w:r>
        <w:t>выбору</w:t>
      </w:r>
      <w:r>
        <w:rPr>
          <w:spacing w:val="80"/>
        </w:rPr>
        <w:t xml:space="preserve"> </w:t>
      </w:r>
      <w:r>
        <w:t>(втомчислеФ.А.</w:t>
      </w:r>
      <w:r>
        <w:rPr>
          <w:spacing w:val="80"/>
        </w:rPr>
        <w:t xml:space="preserve"> </w:t>
      </w:r>
      <w:r>
        <w:t>Абрамов,Ч.Т. Айтматов,</w:t>
      </w:r>
      <w:r>
        <w:rPr>
          <w:spacing w:val="34"/>
        </w:rPr>
        <w:t xml:space="preserve"> </w:t>
      </w:r>
      <w:r>
        <w:t>В.П.</w:t>
      </w:r>
      <w:r>
        <w:rPr>
          <w:spacing w:val="35"/>
        </w:rPr>
        <w:t xml:space="preserve"> </w:t>
      </w:r>
      <w:r>
        <w:t>Астафьев,</w:t>
      </w:r>
      <w:r>
        <w:rPr>
          <w:spacing w:val="33"/>
        </w:rPr>
        <w:t xml:space="preserve"> </w:t>
      </w:r>
      <w:r>
        <w:t>В.И.</w:t>
      </w:r>
      <w:r>
        <w:rPr>
          <w:spacing w:val="35"/>
        </w:rPr>
        <w:t xml:space="preserve"> </w:t>
      </w:r>
      <w:r>
        <w:t>Белов,</w:t>
      </w:r>
      <w:r>
        <w:rPr>
          <w:spacing w:val="33"/>
        </w:rPr>
        <w:t xml:space="preserve"> </w:t>
      </w:r>
      <w:r>
        <w:t>Ф.А.</w:t>
      </w:r>
      <w:r>
        <w:rPr>
          <w:spacing w:val="35"/>
        </w:rPr>
        <w:t xml:space="preserve"> </w:t>
      </w:r>
      <w:r>
        <w:t>Искандер,</w:t>
      </w:r>
      <w:r>
        <w:rPr>
          <w:spacing w:val="33"/>
        </w:rPr>
        <w:t xml:space="preserve"> </w:t>
      </w:r>
      <w:r>
        <w:t>Ю.П.</w:t>
      </w:r>
      <w:r>
        <w:rPr>
          <w:spacing w:val="33"/>
        </w:rPr>
        <w:t xml:space="preserve"> </w:t>
      </w:r>
      <w:r>
        <w:t>Казаков,</w:t>
      </w:r>
      <w:r>
        <w:rPr>
          <w:spacing w:val="33"/>
        </w:rPr>
        <w:t xml:space="preserve"> </w:t>
      </w:r>
      <w:r>
        <w:t>Е.И.</w:t>
      </w:r>
      <w:r>
        <w:rPr>
          <w:spacing w:val="33"/>
        </w:rPr>
        <w:t xml:space="preserve"> </w:t>
      </w:r>
      <w:r>
        <w:t>Носов,</w:t>
      </w:r>
      <w:r>
        <w:rPr>
          <w:spacing w:val="33"/>
        </w:rPr>
        <w:t xml:space="preserve"> </w:t>
      </w:r>
      <w:r>
        <w:t>А.Н.</w:t>
      </w:r>
      <w:r>
        <w:rPr>
          <w:spacing w:val="33"/>
        </w:rPr>
        <w:t xml:space="preserve"> </w:t>
      </w:r>
      <w:r>
        <w:t xml:space="preserve">иБ.Н. </w:t>
      </w:r>
      <w:r>
        <w:rPr>
          <w:spacing w:val="-2"/>
        </w:rPr>
        <w:t>Стругацкие,</w:t>
      </w:r>
      <w:r>
        <w:tab/>
      </w:r>
      <w:r>
        <w:tab/>
      </w:r>
      <w:r>
        <w:tab/>
      </w:r>
      <w:r>
        <w:rPr>
          <w:spacing w:val="-4"/>
        </w:rPr>
        <w:t>В.Ф.</w:t>
      </w:r>
      <w:r>
        <w:tab/>
      </w:r>
      <w:r>
        <w:tab/>
      </w:r>
      <w:r>
        <w:tab/>
      </w:r>
      <w:r>
        <w:tab/>
      </w:r>
      <w:r>
        <w:tab/>
      </w:r>
      <w:r>
        <w:tab/>
      </w:r>
      <w:r>
        <w:rPr>
          <w:spacing w:val="-2"/>
        </w:rPr>
        <w:t>Тендряков);неменее</w:t>
      </w:r>
      <w:r>
        <w:tab/>
      </w:r>
      <w:r>
        <w:tab/>
      </w:r>
      <w:r>
        <w:rPr>
          <w:spacing w:val="-2"/>
        </w:rPr>
        <w:t>трёхпоэтовпо</w:t>
      </w:r>
      <w:r>
        <w:tab/>
      </w:r>
      <w:r>
        <w:tab/>
      </w:r>
      <w:r>
        <w:tab/>
      </w:r>
      <w:r>
        <w:rPr>
          <w:spacing w:val="-53"/>
        </w:rPr>
        <w:t xml:space="preserve"> </w:t>
      </w:r>
      <w:r>
        <w:rPr>
          <w:spacing w:val="-2"/>
        </w:rPr>
        <w:t xml:space="preserve">выбору </w:t>
      </w:r>
      <w:r>
        <w:t>(втомчислеР.Г.Гамзатов,О.Ф.Берггольц,</w:t>
      </w:r>
      <w:r>
        <w:rPr>
          <w:spacing w:val="40"/>
        </w:rPr>
        <w:t xml:space="preserve"> </w:t>
      </w:r>
      <w:r>
        <w:t>И.А.</w:t>
      </w:r>
      <w:r>
        <w:rPr>
          <w:spacing w:val="40"/>
        </w:rPr>
        <w:t xml:space="preserve"> </w:t>
      </w:r>
      <w:r>
        <w:t>Бродский,</w:t>
      </w:r>
      <w:r>
        <w:rPr>
          <w:spacing w:val="40"/>
        </w:rPr>
        <w:t xml:space="preserve"> </w:t>
      </w:r>
      <w:r>
        <w:t>А.А.</w:t>
      </w:r>
      <w:r>
        <w:rPr>
          <w:spacing w:val="40"/>
        </w:rPr>
        <w:t xml:space="preserve"> </w:t>
      </w:r>
      <w:r>
        <w:t>Вознесенский,</w:t>
      </w:r>
      <w:r>
        <w:rPr>
          <w:spacing w:val="40"/>
        </w:rPr>
        <w:t xml:space="preserve"> </w:t>
      </w:r>
      <w:r>
        <w:t>В.С.</w:t>
      </w:r>
      <w:r>
        <w:rPr>
          <w:spacing w:val="40"/>
        </w:rPr>
        <w:t xml:space="preserve"> </w:t>
      </w:r>
      <w:r>
        <w:t xml:space="preserve">Высоцкий, </w:t>
      </w:r>
      <w:r>
        <w:rPr>
          <w:spacing w:val="-4"/>
        </w:rPr>
        <w:t>Е.А.</w:t>
      </w:r>
      <w:r>
        <w:tab/>
      </w:r>
      <w:r>
        <w:rPr>
          <w:spacing w:val="-2"/>
        </w:rPr>
        <w:t>Евтушенко,</w:t>
      </w:r>
      <w:r>
        <w:tab/>
      </w:r>
      <w:r>
        <w:rPr>
          <w:spacing w:val="-4"/>
        </w:rPr>
        <w:t>Н.А.</w:t>
      </w:r>
      <w:r>
        <w:tab/>
      </w:r>
      <w:r>
        <w:rPr>
          <w:spacing w:val="-2"/>
        </w:rPr>
        <w:t>Заболоцкий,</w:t>
      </w:r>
      <w:r>
        <w:tab/>
      </w:r>
      <w:r>
        <w:tab/>
      </w:r>
      <w:r>
        <w:rPr>
          <w:spacing w:val="-4"/>
        </w:rPr>
        <w:t>Ю.П.</w:t>
      </w:r>
      <w:r>
        <w:tab/>
      </w:r>
      <w:r>
        <w:rPr>
          <w:spacing w:val="-2"/>
        </w:rPr>
        <w:t>Кузнецов,А.С.Кушнер,</w:t>
      </w:r>
      <w:r>
        <w:tab/>
      </w:r>
      <w:r>
        <w:tab/>
      </w:r>
      <w:r>
        <w:rPr>
          <w:spacing w:val="-4"/>
        </w:rPr>
        <w:t>Б.Ш.</w:t>
      </w:r>
      <w:r>
        <w:tab/>
      </w:r>
      <w:r>
        <w:tab/>
      </w:r>
      <w:r>
        <w:rPr>
          <w:spacing w:val="-2"/>
        </w:rPr>
        <w:t>Окуджава,</w:t>
      </w:r>
      <w:r>
        <w:tab/>
      </w:r>
      <w:r>
        <w:rPr>
          <w:spacing w:val="-39"/>
        </w:rPr>
        <w:t xml:space="preserve"> </w:t>
      </w:r>
      <w:r>
        <w:t>Р.И. Рождественский, Н.М. Рубцов);Гомера,М.Сервантеса,У.Шекспира;</w:t>
      </w:r>
    </w:p>
    <w:p w:rsidR="00804CE6" w:rsidRDefault="00BA41A7" w:rsidP="004D1AAE">
      <w:pPr>
        <w:pStyle w:val="a4"/>
        <w:numPr>
          <w:ilvl w:val="0"/>
          <w:numId w:val="147"/>
        </w:numPr>
        <w:tabs>
          <w:tab w:val="left" w:pos="1192"/>
          <w:tab w:val="left" w:pos="3548"/>
          <w:tab w:val="left" w:pos="4627"/>
          <w:tab w:val="left" w:pos="7241"/>
        </w:tabs>
        <w:spacing w:line="309" w:lineRule="auto"/>
        <w:ind w:right="712" w:firstLine="571"/>
        <w:jc w:val="left"/>
        <w:rPr>
          <w:sz w:val="24"/>
        </w:rPr>
      </w:pPr>
      <w:r>
        <w:rPr>
          <w:spacing w:val="-2"/>
          <w:sz w:val="24"/>
        </w:rPr>
        <w:t>пониманиеважности</w:t>
      </w:r>
      <w:r>
        <w:rPr>
          <w:sz w:val="24"/>
        </w:rPr>
        <w:tab/>
      </w:r>
      <w:r>
        <w:rPr>
          <w:spacing w:val="-2"/>
          <w:sz w:val="24"/>
        </w:rPr>
        <w:t>чтенияи</w:t>
      </w:r>
      <w:r>
        <w:rPr>
          <w:sz w:val="24"/>
        </w:rPr>
        <w:tab/>
      </w:r>
      <w:r>
        <w:rPr>
          <w:spacing w:val="-2"/>
          <w:sz w:val="24"/>
        </w:rPr>
        <w:t>изученияпроизведений</w:t>
      </w:r>
      <w:r>
        <w:rPr>
          <w:sz w:val="24"/>
        </w:rPr>
        <w:tab/>
      </w:r>
      <w:r>
        <w:rPr>
          <w:spacing w:val="-2"/>
          <w:sz w:val="24"/>
        </w:rPr>
        <w:t>устногонародноготворчестваи художественной литературыкакспособапознаниямира,источникаэмоциональныхиэстетическихвпечатлений,атак</w:t>
      </w:r>
    </w:p>
    <w:p w:rsidR="00804CE6" w:rsidRDefault="00BA41A7">
      <w:pPr>
        <w:pStyle w:val="a3"/>
        <w:jc w:val="left"/>
      </w:pPr>
      <w:r>
        <w:t>же</w:t>
      </w:r>
      <w:r>
        <w:rPr>
          <w:spacing w:val="-2"/>
        </w:rPr>
        <w:t xml:space="preserve"> средствасобственногоразвития;</w:t>
      </w:r>
    </w:p>
    <w:p w:rsidR="00804CE6" w:rsidRDefault="00BA41A7" w:rsidP="004D1AAE">
      <w:pPr>
        <w:pStyle w:val="a4"/>
        <w:numPr>
          <w:ilvl w:val="0"/>
          <w:numId w:val="147"/>
        </w:numPr>
        <w:tabs>
          <w:tab w:val="left" w:pos="743"/>
        </w:tabs>
        <w:ind w:right="711" w:firstLine="0"/>
        <w:jc w:val="left"/>
        <w:rPr>
          <w:sz w:val="24"/>
        </w:rPr>
      </w:pPr>
      <w:r>
        <w:rPr>
          <w:sz w:val="24"/>
        </w:rPr>
        <w:t xml:space="preserve">развитие уменияпланироватьсобственное досуговое </w:t>
      </w:r>
      <w:r>
        <w:rPr>
          <w:spacing w:val="-2"/>
          <w:sz w:val="24"/>
        </w:rPr>
        <w:t xml:space="preserve">чтение,формироватьиобогащатьсвойкругчтения,втомчисле </w:t>
      </w:r>
      <w:r>
        <w:rPr>
          <w:sz w:val="24"/>
        </w:rPr>
        <w:t xml:space="preserve">засчётпроизведенийсовременнойлитературы;11)формирование уменияучаствоватьвучебно- исследовательскойи проектной деятельности (сприобретениемопытапубличногопредставленияполученных результатов);12)овладение умениемиспользоватьсловари и справочники,втомчислеинформационно-справочные </w:t>
      </w:r>
      <w:r>
        <w:rPr>
          <w:spacing w:val="-2"/>
          <w:sz w:val="24"/>
        </w:rPr>
        <w:t xml:space="preserve">системывэлектроннойформе,подбиратьпроверенныеисточники вбиблиотечныхфондах,втомчислеизчиславерифицированныхэлектронныхресурсов,включённых </w:t>
      </w:r>
      <w:r>
        <w:rPr>
          <w:sz w:val="24"/>
        </w:rPr>
        <w:t>вфедеральный перечень,длявыполненияучебной задачи;применятьинформационно- коммуникационныетехнологии</w:t>
      </w:r>
      <w:r>
        <w:rPr>
          <w:spacing w:val="-11"/>
          <w:sz w:val="24"/>
        </w:rPr>
        <w:t xml:space="preserve"> </w:t>
      </w:r>
      <w:r>
        <w:rPr>
          <w:sz w:val="24"/>
        </w:rPr>
        <w:t>(далее–ИКТ),соблюдатьправила</w:t>
      </w:r>
      <w:r>
        <w:rPr>
          <w:spacing w:val="-12"/>
          <w:sz w:val="24"/>
        </w:rPr>
        <w:t xml:space="preserve"> </w:t>
      </w:r>
      <w:r>
        <w:rPr>
          <w:sz w:val="24"/>
        </w:rPr>
        <w:t>информационной</w:t>
      </w:r>
      <w:r>
        <w:rPr>
          <w:spacing w:val="-11"/>
          <w:sz w:val="24"/>
        </w:rPr>
        <w:t xml:space="preserve"> </w:t>
      </w:r>
      <w:r>
        <w:rPr>
          <w:sz w:val="24"/>
        </w:rPr>
        <w:t>безопасности.</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Heading6"/>
        <w:spacing w:before="73"/>
      </w:pPr>
      <w:r>
        <w:lastRenderedPageBreak/>
        <w:t>К</w:t>
      </w:r>
      <w:r>
        <w:rPr>
          <w:spacing w:val="-4"/>
        </w:rPr>
        <w:t xml:space="preserve"> </w:t>
      </w:r>
      <w:r>
        <w:t>концу</w:t>
      </w:r>
      <w:r>
        <w:rPr>
          <w:spacing w:val="-2"/>
        </w:rPr>
        <w:t xml:space="preserve"> </w:t>
      </w:r>
      <w:r>
        <w:t>обучения в</w:t>
      </w:r>
      <w:r>
        <w:rPr>
          <w:spacing w:val="-2"/>
        </w:rPr>
        <w:t xml:space="preserve"> </w:t>
      </w:r>
      <w:r>
        <w:t>5</w:t>
      </w:r>
      <w:r>
        <w:rPr>
          <w:spacing w:val="-1"/>
        </w:rPr>
        <w:t xml:space="preserve"> </w:t>
      </w:r>
      <w:r>
        <w:t>классе</w:t>
      </w:r>
      <w:r>
        <w:rPr>
          <w:spacing w:val="-3"/>
        </w:rPr>
        <w:t xml:space="preserve"> </w:t>
      </w:r>
      <w:r>
        <w:t xml:space="preserve">обучающийся </w:t>
      </w:r>
      <w:r>
        <w:rPr>
          <w:spacing w:val="-2"/>
        </w:rPr>
        <w:t>научится:</w:t>
      </w:r>
    </w:p>
    <w:p w:rsidR="00804CE6" w:rsidRDefault="00BA41A7" w:rsidP="004D1AAE">
      <w:pPr>
        <w:pStyle w:val="a4"/>
        <w:numPr>
          <w:ilvl w:val="0"/>
          <w:numId w:val="146"/>
        </w:numPr>
        <w:tabs>
          <w:tab w:val="left" w:pos="683"/>
        </w:tabs>
        <w:ind w:right="1799" w:firstLine="0"/>
        <w:rPr>
          <w:sz w:val="24"/>
        </w:rPr>
      </w:pPr>
      <w:r>
        <w:rPr>
          <w:sz w:val="24"/>
        </w:rPr>
        <w:t>начальным</w:t>
      </w:r>
      <w:r>
        <w:rPr>
          <w:spacing w:val="-6"/>
          <w:sz w:val="24"/>
        </w:rPr>
        <w:t xml:space="preserve"> </w:t>
      </w:r>
      <w:r>
        <w:rPr>
          <w:sz w:val="24"/>
        </w:rPr>
        <w:t>представлениям</w:t>
      </w:r>
      <w:r>
        <w:rPr>
          <w:spacing w:val="-5"/>
          <w:sz w:val="24"/>
        </w:rPr>
        <w:t xml:space="preserve"> </w:t>
      </w:r>
      <w:r>
        <w:rPr>
          <w:sz w:val="24"/>
        </w:rPr>
        <w:t>об</w:t>
      </w:r>
      <w:r>
        <w:rPr>
          <w:spacing w:val="-4"/>
          <w:sz w:val="24"/>
        </w:rPr>
        <w:t xml:space="preserve"> </w:t>
      </w:r>
      <w:r>
        <w:rPr>
          <w:sz w:val="24"/>
        </w:rPr>
        <w:t>общечеловеческой</w:t>
      </w:r>
      <w:r>
        <w:rPr>
          <w:spacing w:val="-4"/>
          <w:sz w:val="24"/>
        </w:rPr>
        <w:t xml:space="preserve"> </w:t>
      </w:r>
      <w:r>
        <w:rPr>
          <w:sz w:val="24"/>
        </w:rPr>
        <w:t>ценности</w:t>
      </w:r>
      <w:r>
        <w:rPr>
          <w:spacing w:val="-4"/>
          <w:sz w:val="24"/>
        </w:rPr>
        <w:t xml:space="preserve"> </w:t>
      </w:r>
      <w:r>
        <w:rPr>
          <w:sz w:val="24"/>
        </w:rPr>
        <w:t>литературы</w:t>
      </w:r>
      <w:r>
        <w:rPr>
          <w:spacing w:val="-4"/>
          <w:sz w:val="24"/>
        </w:rPr>
        <w:t xml:space="preserve"> </w:t>
      </w:r>
      <w:r>
        <w:rPr>
          <w:sz w:val="24"/>
        </w:rPr>
        <w:t>и</w:t>
      </w:r>
      <w:r>
        <w:rPr>
          <w:spacing w:val="-4"/>
          <w:sz w:val="24"/>
        </w:rPr>
        <w:t xml:space="preserve"> </w:t>
      </w:r>
      <w:r>
        <w:rPr>
          <w:sz w:val="24"/>
        </w:rPr>
        <w:t>её</w:t>
      </w:r>
      <w:r>
        <w:rPr>
          <w:spacing w:val="-5"/>
          <w:sz w:val="24"/>
        </w:rPr>
        <w:t xml:space="preserve"> </w:t>
      </w:r>
      <w:r>
        <w:rPr>
          <w:sz w:val="24"/>
        </w:rPr>
        <w:t>роли</w:t>
      </w:r>
      <w:r>
        <w:rPr>
          <w:spacing w:val="-3"/>
          <w:sz w:val="24"/>
        </w:rPr>
        <w:t xml:space="preserve"> </w:t>
      </w:r>
      <w:r>
        <w:rPr>
          <w:sz w:val="24"/>
        </w:rPr>
        <w:t>в воспитании любви к Родине и дружбы между народами Российской Федерации;</w:t>
      </w:r>
    </w:p>
    <w:p w:rsidR="00804CE6" w:rsidRDefault="00BA41A7" w:rsidP="004D1AAE">
      <w:pPr>
        <w:pStyle w:val="a4"/>
        <w:numPr>
          <w:ilvl w:val="0"/>
          <w:numId w:val="146"/>
        </w:numPr>
        <w:tabs>
          <w:tab w:val="left" w:pos="683"/>
        </w:tabs>
        <w:spacing w:before="1"/>
        <w:ind w:right="1210" w:firstLine="0"/>
        <w:rPr>
          <w:sz w:val="24"/>
        </w:rPr>
      </w:pPr>
      <w:r>
        <w:rPr>
          <w:sz w:val="24"/>
        </w:rPr>
        <w:t>понимать,</w:t>
      </w:r>
      <w:r>
        <w:rPr>
          <w:spacing w:val="-3"/>
          <w:sz w:val="24"/>
        </w:rPr>
        <w:t xml:space="preserve"> </w:t>
      </w:r>
      <w:r>
        <w:rPr>
          <w:sz w:val="24"/>
        </w:rPr>
        <w:t>что</w:t>
      </w:r>
      <w:r>
        <w:rPr>
          <w:spacing w:val="-3"/>
          <w:sz w:val="24"/>
        </w:rPr>
        <w:t xml:space="preserve"> </w:t>
      </w:r>
      <w:r>
        <w:rPr>
          <w:sz w:val="24"/>
        </w:rPr>
        <w:t>литература</w:t>
      </w:r>
      <w:r>
        <w:rPr>
          <w:spacing w:val="-2"/>
          <w:sz w:val="24"/>
        </w:rPr>
        <w:t xml:space="preserve"> </w:t>
      </w:r>
      <w:r>
        <w:rPr>
          <w:sz w:val="24"/>
        </w:rPr>
        <w:t>–</w:t>
      </w:r>
      <w:r>
        <w:rPr>
          <w:spacing w:val="-3"/>
          <w:sz w:val="24"/>
        </w:rPr>
        <w:t xml:space="preserve"> </w:t>
      </w:r>
      <w:r>
        <w:rPr>
          <w:sz w:val="24"/>
        </w:rPr>
        <w:t>это</w:t>
      </w:r>
      <w:r>
        <w:rPr>
          <w:spacing w:val="-3"/>
          <w:sz w:val="24"/>
        </w:rPr>
        <w:t xml:space="preserve"> </w:t>
      </w:r>
      <w:r>
        <w:rPr>
          <w:sz w:val="24"/>
        </w:rPr>
        <w:t>вид</w:t>
      </w:r>
      <w:r>
        <w:rPr>
          <w:spacing w:val="-3"/>
          <w:sz w:val="24"/>
        </w:rPr>
        <w:t xml:space="preserve"> </w:t>
      </w:r>
      <w:r>
        <w:rPr>
          <w:sz w:val="24"/>
        </w:rPr>
        <w:t>искусства</w:t>
      </w:r>
      <w:r>
        <w:rPr>
          <w:spacing w:val="-4"/>
          <w:sz w:val="24"/>
        </w:rPr>
        <w:t xml:space="preserve"> </w:t>
      </w:r>
      <w:r>
        <w:rPr>
          <w:sz w:val="24"/>
        </w:rPr>
        <w:t>и</w:t>
      </w:r>
      <w:r>
        <w:rPr>
          <w:spacing w:val="-3"/>
          <w:sz w:val="24"/>
        </w:rPr>
        <w:t xml:space="preserve"> </w:t>
      </w:r>
      <w:r>
        <w:rPr>
          <w:sz w:val="24"/>
        </w:rPr>
        <w:t>что</w:t>
      </w:r>
      <w:r>
        <w:rPr>
          <w:spacing w:val="-3"/>
          <w:sz w:val="24"/>
        </w:rPr>
        <w:t xml:space="preserve"> </w:t>
      </w:r>
      <w:r>
        <w:rPr>
          <w:sz w:val="24"/>
        </w:rPr>
        <w:t>художественный</w:t>
      </w:r>
      <w:r>
        <w:rPr>
          <w:spacing w:val="-3"/>
          <w:sz w:val="24"/>
        </w:rPr>
        <w:t xml:space="preserve"> </w:t>
      </w:r>
      <w:r>
        <w:rPr>
          <w:sz w:val="24"/>
        </w:rPr>
        <w:t>текст</w:t>
      </w:r>
      <w:r>
        <w:rPr>
          <w:spacing w:val="-3"/>
          <w:sz w:val="24"/>
        </w:rPr>
        <w:t xml:space="preserve"> </w:t>
      </w:r>
      <w:r>
        <w:rPr>
          <w:sz w:val="24"/>
        </w:rPr>
        <w:t>отличается</w:t>
      </w:r>
      <w:r>
        <w:rPr>
          <w:spacing w:val="-3"/>
          <w:sz w:val="24"/>
        </w:rPr>
        <w:t xml:space="preserve"> </w:t>
      </w:r>
      <w:r>
        <w:rPr>
          <w:sz w:val="24"/>
        </w:rPr>
        <w:t>от текста научного, делового, публицистического;</w:t>
      </w:r>
    </w:p>
    <w:p w:rsidR="00804CE6" w:rsidRDefault="00BA41A7" w:rsidP="004D1AAE">
      <w:pPr>
        <w:pStyle w:val="a4"/>
        <w:numPr>
          <w:ilvl w:val="0"/>
          <w:numId w:val="146"/>
        </w:numPr>
        <w:tabs>
          <w:tab w:val="left" w:pos="683"/>
        </w:tabs>
        <w:ind w:right="1555" w:firstLine="0"/>
        <w:rPr>
          <w:sz w:val="24"/>
        </w:rPr>
      </w:pPr>
      <w:r>
        <w:rPr>
          <w:sz w:val="24"/>
        </w:rPr>
        <w:t>владеть</w:t>
      </w:r>
      <w:r>
        <w:rPr>
          <w:spacing w:val="-6"/>
          <w:sz w:val="24"/>
        </w:rPr>
        <w:t xml:space="preserve"> </w:t>
      </w:r>
      <w:r>
        <w:rPr>
          <w:sz w:val="24"/>
        </w:rPr>
        <w:t>элементарными</w:t>
      </w:r>
      <w:r>
        <w:rPr>
          <w:spacing w:val="-4"/>
          <w:sz w:val="24"/>
        </w:rPr>
        <w:t xml:space="preserve"> </w:t>
      </w:r>
      <w:r>
        <w:rPr>
          <w:sz w:val="24"/>
        </w:rPr>
        <w:t>умениями</w:t>
      </w:r>
      <w:r>
        <w:rPr>
          <w:spacing w:val="-6"/>
          <w:sz w:val="24"/>
        </w:rPr>
        <w:t xml:space="preserve"> </w:t>
      </w:r>
      <w:r>
        <w:rPr>
          <w:sz w:val="24"/>
        </w:rPr>
        <w:t>воспринимать,</w:t>
      </w:r>
      <w:r>
        <w:rPr>
          <w:spacing w:val="-6"/>
          <w:sz w:val="24"/>
        </w:rPr>
        <w:t xml:space="preserve"> </w:t>
      </w:r>
      <w:r>
        <w:rPr>
          <w:sz w:val="24"/>
        </w:rPr>
        <w:t>анализировать,</w:t>
      </w:r>
      <w:r>
        <w:rPr>
          <w:spacing w:val="-9"/>
          <w:sz w:val="24"/>
        </w:rPr>
        <w:t xml:space="preserve"> </w:t>
      </w:r>
      <w:r>
        <w:rPr>
          <w:sz w:val="24"/>
        </w:rPr>
        <w:t>интерпретировать</w:t>
      </w:r>
      <w:r>
        <w:rPr>
          <w:spacing w:val="-7"/>
          <w:sz w:val="24"/>
        </w:rPr>
        <w:t xml:space="preserve"> </w:t>
      </w:r>
      <w:r>
        <w:rPr>
          <w:sz w:val="24"/>
        </w:rPr>
        <w:t>и оценивать прочитанные произведения:</w:t>
      </w:r>
    </w:p>
    <w:p w:rsidR="00804CE6" w:rsidRDefault="00804CE6">
      <w:pPr>
        <w:pStyle w:val="a3"/>
        <w:ind w:left="0"/>
        <w:jc w:val="left"/>
      </w:pPr>
    </w:p>
    <w:p w:rsidR="00804CE6" w:rsidRDefault="00BA41A7">
      <w:pPr>
        <w:pStyle w:val="a3"/>
        <w:ind w:right="708"/>
        <w:jc w:val="left"/>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w:t>
      </w:r>
      <w:r>
        <w:rPr>
          <w:spacing w:val="-6"/>
        </w:rPr>
        <w:t xml:space="preserve"> </w:t>
      </w:r>
      <w:r>
        <w:t>выявлять</w:t>
      </w:r>
      <w:r>
        <w:rPr>
          <w:spacing w:val="-6"/>
        </w:rPr>
        <w:t xml:space="preserve"> </w:t>
      </w:r>
      <w:r>
        <w:t>элементарные</w:t>
      </w:r>
      <w:r>
        <w:rPr>
          <w:spacing w:val="-8"/>
        </w:rPr>
        <w:t xml:space="preserve"> </w:t>
      </w:r>
      <w:r>
        <w:t>особенности</w:t>
      </w:r>
      <w:r>
        <w:rPr>
          <w:spacing w:val="-5"/>
        </w:rPr>
        <w:t xml:space="preserve"> </w:t>
      </w:r>
      <w:r>
        <w:t>языка</w:t>
      </w:r>
      <w:r>
        <w:rPr>
          <w:spacing w:val="-7"/>
        </w:rPr>
        <w:t xml:space="preserve"> </w:t>
      </w:r>
      <w:r>
        <w:t>художественного</w:t>
      </w:r>
      <w:r>
        <w:rPr>
          <w:spacing w:val="-6"/>
        </w:rPr>
        <w:t xml:space="preserve"> </w:t>
      </w:r>
      <w:r>
        <w:t>произведения, поэтической и прозаической речи;</w:t>
      </w:r>
    </w:p>
    <w:p w:rsidR="00804CE6" w:rsidRDefault="00BA41A7">
      <w:pPr>
        <w:pStyle w:val="a3"/>
        <w:ind w:right="708"/>
        <w:jc w:val="left"/>
      </w:pPr>
      <w:r>
        <w:t>понимать смысловое наполнение теоретико-литературных понятий и учиться использовать в процессе</w:t>
      </w:r>
      <w:r>
        <w:rPr>
          <w:spacing w:val="-6"/>
        </w:rPr>
        <w:t xml:space="preserve"> </w:t>
      </w:r>
      <w:r>
        <w:t>анализа</w:t>
      </w:r>
      <w:r>
        <w:rPr>
          <w:spacing w:val="-6"/>
        </w:rPr>
        <w:t xml:space="preserve"> </w:t>
      </w:r>
      <w:r>
        <w:t>и</w:t>
      </w:r>
      <w:r>
        <w:rPr>
          <w:spacing w:val="-5"/>
        </w:rPr>
        <w:t xml:space="preserve"> </w:t>
      </w:r>
      <w:r>
        <w:t>интерпретации</w:t>
      </w:r>
      <w:r>
        <w:rPr>
          <w:spacing w:val="-7"/>
        </w:rPr>
        <w:t xml:space="preserve"> </w:t>
      </w:r>
      <w:r>
        <w:t>произведений</w:t>
      </w:r>
      <w:r>
        <w:rPr>
          <w:spacing w:val="-5"/>
        </w:rPr>
        <w:t xml:space="preserve"> </w:t>
      </w:r>
      <w:r>
        <w:t>таких</w:t>
      </w:r>
      <w:r>
        <w:rPr>
          <w:spacing w:val="-3"/>
        </w:rPr>
        <w:t xml:space="preserve"> </w:t>
      </w:r>
      <w:r>
        <w:t>теоретико-литературных</w:t>
      </w:r>
      <w:r>
        <w:rPr>
          <w:spacing w:val="-4"/>
        </w:rPr>
        <w:t xml:space="preserve"> </w:t>
      </w:r>
      <w:r>
        <w:t>понятий,</w:t>
      </w:r>
      <w:r>
        <w:rPr>
          <w:spacing w:val="-5"/>
        </w:rPr>
        <w:t xml:space="preserve"> </w:t>
      </w:r>
      <w:r>
        <w:t>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04CE6" w:rsidRDefault="00BA41A7">
      <w:pPr>
        <w:pStyle w:val="a3"/>
        <w:spacing w:before="1"/>
        <w:jc w:val="left"/>
      </w:pPr>
      <w:r>
        <w:t>сопоставлять</w:t>
      </w:r>
      <w:r>
        <w:rPr>
          <w:spacing w:val="-6"/>
        </w:rPr>
        <w:t xml:space="preserve"> </w:t>
      </w:r>
      <w:r>
        <w:t>темы</w:t>
      </w:r>
      <w:r>
        <w:rPr>
          <w:spacing w:val="-3"/>
        </w:rPr>
        <w:t xml:space="preserve"> </w:t>
      </w:r>
      <w:r>
        <w:t>и</w:t>
      </w:r>
      <w:r>
        <w:rPr>
          <w:spacing w:val="-3"/>
        </w:rPr>
        <w:t xml:space="preserve"> </w:t>
      </w:r>
      <w:r>
        <w:t>сюжеты</w:t>
      </w:r>
      <w:r>
        <w:rPr>
          <w:spacing w:val="-4"/>
        </w:rPr>
        <w:t xml:space="preserve"> </w:t>
      </w:r>
      <w:r>
        <w:t>произведений,</w:t>
      </w:r>
      <w:r>
        <w:rPr>
          <w:spacing w:val="-3"/>
        </w:rPr>
        <w:t xml:space="preserve"> </w:t>
      </w:r>
      <w:r>
        <w:t>образы</w:t>
      </w:r>
      <w:r>
        <w:rPr>
          <w:spacing w:val="-3"/>
        </w:rPr>
        <w:t xml:space="preserve"> </w:t>
      </w:r>
      <w:r>
        <w:rPr>
          <w:spacing w:val="-2"/>
        </w:rPr>
        <w:t>персонажей;</w:t>
      </w:r>
    </w:p>
    <w:p w:rsidR="00804CE6" w:rsidRDefault="00BA41A7">
      <w:pPr>
        <w:pStyle w:val="a3"/>
        <w:ind w:right="708"/>
        <w:jc w:val="left"/>
      </w:pPr>
      <w:r>
        <w:t>сопоставлять с помощью учителя изученные и самостоятельно прочитанные произведения фольклора</w:t>
      </w:r>
      <w:r>
        <w:rPr>
          <w:spacing w:val="-5"/>
        </w:rPr>
        <w:t xml:space="preserve"> </w:t>
      </w:r>
      <w:r>
        <w:t>и</w:t>
      </w:r>
      <w:r>
        <w:rPr>
          <w:spacing w:val="-6"/>
        </w:rPr>
        <w:t xml:space="preserve"> </w:t>
      </w:r>
      <w:r>
        <w:t>художественной</w:t>
      </w:r>
      <w:r>
        <w:rPr>
          <w:spacing w:val="-4"/>
        </w:rPr>
        <w:t xml:space="preserve"> </w:t>
      </w:r>
      <w:r>
        <w:t>литературы</w:t>
      </w:r>
      <w:r>
        <w:rPr>
          <w:spacing w:val="-4"/>
        </w:rPr>
        <w:t xml:space="preserve"> </w:t>
      </w:r>
      <w:r>
        <w:t>с</w:t>
      </w:r>
      <w:r>
        <w:rPr>
          <w:spacing w:val="-4"/>
        </w:rPr>
        <w:t xml:space="preserve"> </w:t>
      </w:r>
      <w:r>
        <w:t>произведениями</w:t>
      </w:r>
      <w:r>
        <w:rPr>
          <w:spacing w:val="-4"/>
        </w:rPr>
        <w:t xml:space="preserve"> </w:t>
      </w:r>
      <w:r>
        <w:t>других</w:t>
      </w:r>
      <w:r>
        <w:rPr>
          <w:spacing w:val="-3"/>
        </w:rPr>
        <w:t xml:space="preserve"> </w:t>
      </w:r>
      <w:r>
        <w:t>видов</w:t>
      </w:r>
      <w:r>
        <w:rPr>
          <w:spacing w:val="-5"/>
        </w:rPr>
        <w:t xml:space="preserve"> </w:t>
      </w:r>
      <w:r>
        <w:t>искусства</w:t>
      </w:r>
      <w:r>
        <w:rPr>
          <w:spacing w:val="-4"/>
        </w:rPr>
        <w:t xml:space="preserve"> </w:t>
      </w:r>
      <w:r>
        <w:t>(с</w:t>
      </w:r>
      <w:r>
        <w:rPr>
          <w:spacing w:val="-3"/>
        </w:rPr>
        <w:t xml:space="preserve"> </w:t>
      </w:r>
      <w:r>
        <w:t>учётом возраста, литературного развития обучающихся);</w:t>
      </w:r>
    </w:p>
    <w:p w:rsidR="00804CE6" w:rsidRDefault="00BA41A7" w:rsidP="004D1AAE">
      <w:pPr>
        <w:pStyle w:val="a4"/>
        <w:numPr>
          <w:ilvl w:val="0"/>
          <w:numId w:val="146"/>
        </w:numPr>
        <w:tabs>
          <w:tab w:val="left" w:pos="683"/>
        </w:tabs>
        <w:ind w:right="1348" w:firstLine="0"/>
        <w:rPr>
          <w:sz w:val="24"/>
        </w:rPr>
      </w:pPr>
      <w:r>
        <w:rPr>
          <w:sz w:val="24"/>
        </w:rPr>
        <w:t>выразительно читать, в том числе наизусть (не менее 5 поэтических произведений, не выученных</w:t>
      </w:r>
      <w:r>
        <w:rPr>
          <w:spacing w:val="-3"/>
          <w:sz w:val="24"/>
        </w:rPr>
        <w:t xml:space="preserve"> </w:t>
      </w:r>
      <w:r>
        <w:rPr>
          <w:sz w:val="24"/>
        </w:rPr>
        <w:t>ранее),</w:t>
      </w:r>
      <w:r>
        <w:rPr>
          <w:spacing w:val="-4"/>
          <w:sz w:val="24"/>
        </w:rPr>
        <w:t xml:space="preserve"> </w:t>
      </w:r>
      <w:r>
        <w:rPr>
          <w:sz w:val="24"/>
        </w:rPr>
        <w:t>передавая</w:t>
      </w:r>
      <w:r>
        <w:rPr>
          <w:spacing w:val="-4"/>
          <w:sz w:val="24"/>
        </w:rPr>
        <w:t xml:space="preserve"> </w:t>
      </w:r>
      <w:r>
        <w:rPr>
          <w:sz w:val="24"/>
        </w:rPr>
        <w:t>личное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произведению</w:t>
      </w:r>
      <w:r>
        <w:rPr>
          <w:spacing w:val="-4"/>
          <w:sz w:val="24"/>
        </w:rPr>
        <w:t xml:space="preserve"> </w:t>
      </w:r>
      <w:r>
        <w:rPr>
          <w:sz w:val="24"/>
        </w:rPr>
        <w:t>(с</w:t>
      </w:r>
      <w:r>
        <w:rPr>
          <w:spacing w:val="-4"/>
          <w:sz w:val="24"/>
        </w:rPr>
        <w:t xml:space="preserve"> </w:t>
      </w:r>
      <w:r>
        <w:rPr>
          <w:sz w:val="24"/>
        </w:rPr>
        <w:t>учётом</w:t>
      </w:r>
      <w:r>
        <w:rPr>
          <w:spacing w:val="-4"/>
          <w:sz w:val="24"/>
        </w:rPr>
        <w:t xml:space="preserve"> </w:t>
      </w:r>
      <w:r>
        <w:rPr>
          <w:sz w:val="24"/>
        </w:rPr>
        <w:t>литературного развития и индивидуальных особенностей обучающихся);</w:t>
      </w:r>
    </w:p>
    <w:p w:rsidR="00804CE6" w:rsidRDefault="00BA41A7" w:rsidP="004D1AAE">
      <w:pPr>
        <w:pStyle w:val="a4"/>
        <w:numPr>
          <w:ilvl w:val="0"/>
          <w:numId w:val="146"/>
        </w:numPr>
        <w:tabs>
          <w:tab w:val="left" w:pos="683"/>
        </w:tabs>
        <w:ind w:right="1380" w:firstLine="0"/>
        <w:rPr>
          <w:sz w:val="24"/>
        </w:rPr>
      </w:pPr>
      <w:r>
        <w:rPr>
          <w:sz w:val="24"/>
        </w:rPr>
        <w:t>пересказывать</w:t>
      </w:r>
      <w:r>
        <w:rPr>
          <w:spacing w:val="-6"/>
          <w:sz w:val="24"/>
        </w:rPr>
        <w:t xml:space="preserve"> </w:t>
      </w:r>
      <w:r>
        <w:rPr>
          <w:sz w:val="24"/>
        </w:rPr>
        <w:t>прочитанное</w:t>
      </w:r>
      <w:r>
        <w:rPr>
          <w:spacing w:val="-8"/>
          <w:sz w:val="24"/>
        </w:rPr>
        <w:t xml:space="preserve"> </w:t>
      </w:r>
      <w:r>
        <w:rPr>
          <w:sz w:val="24"/>
        </w:rPr>
        <w:t>произведение,</w:t>
      </w:r>
      <w:r>
        <w:rPr>
          <w:spacing w:val="-7"/>
          <w:sz w:val="24"/>
        </w:rPr>
        <w:t xml:space="preserve"> </w:t>
      </w:r>
      <w:r>
        <w:rPr>
          <w:sz w:val="24"/>
        </w:rPr>
        <w:t>используя</w:t>
      </w:r>
      <w:r>
        <w:rPr>
          <w:spacing w:val="-7"/>
          <w:sz w:val="24"/>
        </w:rPr>
        <w:t xml:space="preserve"> </w:t>
      </w:r>
      <w:r>
        <w:rPr>
          <w:sz w:val="24"/>
        </w:rPr>
        <w:t>подробный,</w:t>
      </w:r>
      <w:r>
        <w:rPr>
          <w:spacing w:val="-7"/>
          <w:sz w:val="24"/>
        </w:rPr>
        <w:t xml:space="preserve"> </w:t>
      </w:r>
      <w:r>
        <w:rPr>
          <w:sz w:val="24"/>
        </w:rPr>
        <w:t>сжатый,</w:t>
      </w:r>
      <w:r>
        <w:rPr>
          <w:spacing w:val="-7"/>
          <w:sz w:val="24"/>
        </w:rPr>
        <w:t xml:space="preserve"> </w:t>
      </w:r>
      <w:r>
        <w:rPr>
          <w:sz w:val="24"/>
        </w:rPr>
        <w:t>выборочный пересказ, отвечать на вопросы по прочитанному произведению и с помощью учителя формулировать вопросы к тексту;</w:t>
      </w:r>
    </w:p>
    <w:p w:rsidR="00804CE6" w:rsidRDefault="00BA41A7" w:rsidP="004D1AAE">
      <w:pPr>
        <w:pStyle w:val="a4"/>
        <w:numPr>
          <w:ilvl w:val="0"/>
          <w:numId w:val="146"/>
        </w:numPr>
        <w:tabs>
          <w:tab w:val="left" w:pos="684"/>
        </w:tabs>
        <w:ind w:right="1360" w:firstLine="0"/>
        <w:rPr>
          <w:sz w:val="24"/>
        </w:rPr>
      </w:pPr>
      <w:r>
        <w:rPr>
          <w:sz w:val="24"/>
        </w:rPr>
        <w:t>участвовать</w:t>
      </w:r>
      <w:r>
        <w:rPr>
          <w:spacing w:val="-3"/>
          <w:sz w:val="24"/>
        </w:rPr>
        <w:t xml:space="preserve"> </w:t>
      </w:r>
      <w:r>
        <w:rPr>
          <w:sz w:val="24"/>
        </w:rPr>
        <w:t>в</w:t>
      </w:r>
      <w:r>
        <w:rPr>
          <w:spacing w:val="-5"/>
          <w:sz w:val="24"/>
        </w:rPr>
        <w:t xml:space="preserve"> </w:t>
      </w:r>
      <w:r>
        <w:rPr>
          <w:sz w:val="24"/>
        </w:rPr>
        <w:t>беседе</w:t>
      </w:r>
      <w:r>
        <w:rPr>
          <w:spacing w:val="-3"/>
          <w:sz w:val="24"/>
        </w:rPr>
        <w:t xml:space="preserve"> </w:t>
      </w:r>
      <w:r>
        <w:rPr>
          <w:sz w:val="24"/>
        </w:rPr>
        <w:t>и</w:t>
      </w:r>
      <w:r>
        <w:rPr>
          <w:spacing w:val="-4"/>
          <w:sz w:val="24"/>
        </w:rPr>
        <w:t xml:space="preserve"> </w:t>
      </w:r>
      <w:r>
        <w:rPr>
          <w:sz w:val="24"/>
        </w:rPr>
        <w:t>диалоге</w:t>
      </w:r>
      <w:r>
        <w:rPr>
          <w:spacing w:val="-5"/>
          <w:sz w:val="24"/>
        </w:rPr>
        <w:t xml:space="preserve"> </w:t>
      </w:r>
      <w:r>
        <w:rPr>
          <w:sz w:val="24"/>
        </w:rPr>
        <w:t>о</w:t>
      </w:r>
      <w:r>
        <w:rPr>
          <w:spacing w:val="-4"/>
          <w:sz w:val="24"/>
        </w:rPr>
        <w:t xml:space="preserve"> </w:t>
      </w:r>
      <w:r>
        <w:rPr>
          <w:sz w:val="24"/>
        </w:rPr>
        <w:t>прочитанном</w:t>
      </w:r>
      <w:r>
        <w:rPr>
          <w:spacing w:val="-5"/>
          <w:sz w:val="24"/>
        </w:rPr>
        <w:t xml:space="preserve"> </w:t>
      </w:r>
      <w:r>
        <w:rPr>
          <w:sz w:val="24"/>
        </w:rPr>
        <w:t>произведении,</w:t>
      </w:r>
      <w:r>
        <w:rPr>
          <w:spacing w:val="-4"/>
          <w:sz w:val="24"/>
        </w:rPr>
        <w:t xml:space="preserve"> </w:t>
      </w:r>
      <w:r>
        <w:rPr>
          <w:sz w:val="24"/>
        </w:rPr>
        <w:t>подбирать</w:t>
      </w:r>
      <w:r>
        <w:rPr>
          <w:spacing w:val="-3"/>
          <w:sz w:val="24"/>
        </w:rPr>
        <w:t xml:space="preserve"> </w:t>
      </w:r>
      <w:r>
        <w:rPr>
          <w:sz w:val="24"/>
        </w:rPr>
        <w:t>аргументы</w:t>
      </w:r>
      <w:r>
        <w:rPr>
          <w:spacing w:val="-4"/>
          <w:sz w:val="24"/>
        </w:rPr>
        <w:t xml:space="preserve"> </w:t>
      </w:r>
      <w:r>
        <w:rPr>
          <w:sz w:val="24"/>
        </w:rPr>
        <w:t>для оценки прочитанного (с учётом литературного развития обучающихся);</w:t>
      </w:r>
    </w:p>
    <w:p w:rsidR="00804CE6" w:rsidRDefault="00BA41A7" w:rsidP="004D1AAE">
      <w:pPr>
        <w:pStyle w:val="a4"/>
        <w:numPr>
          <w:ilvl w:val="0"/>
          <w:numId w:val="146"/>
        </w:numPr>
        <w:tabs>
          <w:tab w:val="left" w:pos="683"/>
        </w:tabs>
        <w:ind w:right="1011" w:firstLine="0"/>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высказывания</w:t>
      </w:r>
      <w:r>
        <w:rPr>
          <w:spacing w:val="-4"/>
          <w:sz w:val="24"/>
        </w:rPr>
        <w:t xml:space="preserve"> </w:t>
      </w:r>
      <w:r>
        <w:rPr>
          <w:sz w:val="24"/>
        </w:rPr>
        <w:t>разных</w:t>
      </w:r>
      <w:r>
        <w:rPr>
          <w:spacing w:val="-2"/>
          <w:sz w:val="24"/>
        </w:rPr>
        <w:t xml:space="preserve"> </w:t>
      </w:r>
      <w:r>
        <w:rPr>
          <w:sz w:val="24"/>
        </w:rPr>
        <w:t>жанров</w:t>
      </w:r>
      <w:r>
        <w:rPr>
          <w:spacing w:val="-5"/>
          <w:sz w:val="24"/>
        </w:rPr>
        <w:t xml:space="preserve"> </w:t>
      </w:r>
      <w:r>
        <w:rPr>
          <w:sz w:val="24"/>
        </w:rPr>
        <w:t>объёмом</w:t>
      </w:r>
      <w:r>
        <w:rPr>
          <w:spacing w:val="-5"/>
          <w:sz w:val="24"/>
        </w:rPr>
        <w:t xml:space="preserve"> </w:t>
      </w:r>
      <w:r>
        <w:rPr>
          <w:sz w:val="24"/>
        </w:rPr>
        <w:t>не</w:t>
      </w:r>
      <w:r>
        <w:rPr>
          <w:spacing w:val="-5"/>
          <w:sz w:val="24"/>
        </w:rPr>
        <w:t xml:space="preserve"> </w:t>
      </w:r>
      <w:r>
        <w:rPr>
          <w:sz w:val="24"/>
        </w:rPr>
        <w:t>менее</w:t>
      </w:r>
      <w:r>
        <w:rPr>
          <w:spacing w:val="-5"/>
          <w:sz w:val="24"/>
        </w:rPr>
        <w:t xml:space="preserve"> </w:t>
      </w:r>
      <w:r>
        <w:rPr>
          <w:sz w:val="24"/>
        </w:rPr>
        <w:t>70</w:t>
      </w:r>
      <w:r>
        <w:rPr>
          <w:spacing w:val="-2"/>
          <w:sz w:val="24"/>
        </w:rPr>
        <w:t xml:space="preserve"> </w:t>
      </w:r>
      <w:r>
        <w:rPr>
          <w:sz w:val="24"/>
        </w:rPr>
        <w:t>слов</w:t>
      </w:r>
      <w:r>
        <w:rPr>
          <w:spacing w:val="-5"/>
          <w:sz w:val="24"/>
        </w:rPr>
        <w:t xml:space="preserve"> </w:t>
      </w:r>
      <w:r>
        <w:rPr>
          <w:sz w:val="24"/>
        </w:rPr>
        <w:t>(с учётом литературного развития обучающихся);</w:t>
      </w:r>
    </w:p>
    <w:p w:rsidR="00804CE6" w:rsidRDefault="00BA41A7" w:rsidP="004D1AAE">
      <w:pPr>
        <w:pStyle w:val="a4"/>
        <w:numPr>
          <w:ilvl w:val="0"/>
          <w:numId w:val="146"/>
        </w:numPr>
        <w:tabs>
          <w:tab w:val="left" w:pos="683"/>
        </w:tabs>
        <w:ind w:right="2138" w:firstLine="0"/>
        <w:rPr>
          <w:sz w:val="24"/>
        </w:rPr>
      </w:pPr>
      <w:r>
        <w:rPr>
          <w:sz w:val="24"/>
        </w:rPr>
        <w:t>владеть</w:t>
      </w:r>
      <w:r>
        <w:rPr>
          <w:spacing w:val="-5"/>
          <w:sz w:val="24"/>
        </w:rPr>
        <w:t xml:space="preserve"> </w:t>
      </w:r>
      <w:r>
        <w:rPr>
          <w:sz w:val="24"/>
        </w:rPr>
        <w:t>начальными</w:t>
      </w:r>
      <w:r>
        <w:rPr>
          <w:spacing w:val="-6"/>
          <w:sz w:val="24"/>
        </w:rPr>
        <w:t xml:space="preserve"> </w:t>
      </w:r>
      <w:r>
        <w:rPr>
          <w:sz w:val="24"/>
        </w:rPr>
        <w:t>умениями</w:t>
      </w:r>
      <w:r>
        <w:rPr>
          <w:spacing w:val="-6"/>
          <w:sz w:val="24"/>
        </w:rPr>
        <w:t xml:space="preserve"> </w:t>
      </w:r>
      <w:r>
        <w:rPr>
          <w:sz w:val="24"/>
        </w:rPr>
        <w:t>интерпретации</w:t>
      </w:r>
      <w:r>
        <w:rPr>
          <w:spacing w:val="-6"/>
          <w:sz w:val="24"/>
        </w:rPr>
        <w:t xml:space="preserve"> </w:t>
      </w:r>
      <w:r>
        <w:rPr>
          <w:sz w:val="24"/>
        </w:rPr>
        <w:t>и</w:t>
      </w:r>
      <w:r>
        <w:rPr>
          <w:spacing w:val="-6"/>
          <w:sz w:val="24"/>
        </w:rPr>
        <w:t xml:space="preserve"> </w:t>
      </w:r>
      <w:r>
        <w:rPr>
          <w:sz w:val="24"/>
        </w:rPr>
        <w:t>оценки</w:t>
      </w:r>
      <w:r>
        <w:rPr>
          <w:spacing w:val="-6"/>
          <w:sz w:val="24"/>
        </w:rPr>
        <w:t xml:space="preserve"> </w:t>
      </w:r>
      <w:r>
        <w:rPr>
          <w:sz w:val="24"/>
        </w:rPr>
        <w:t>текстуально</w:t>
      </w:r>
      <w:r>
        <w:rPr>
          <w:spacing w:val="-6"/>
          <w:sz w:val="24"/>
        </w:rPr>
        <w:t xml:space="preserve"> </w:t>
      </w:r>
      <w:r>
        <w:rPr>
          <w:sz w:val="24"/>
        </w:rPr>
        <w:t>изученных произведений фольклора и литературы;</w:t>
      </w:r>
    </w:p>
    <w:p w:rsidR="00804CE6" w:rsidRDefault="00BA41A7" w:rsidP="004D1AAE">
      <w:pPr>
        <w:pStyle w:val="a4"/>
        <w:numPr>
          <w:ilvl w:val="0"/>
          <w:numId w:val="146"/>
        </w:numPr>
        <w:tabs>
          <w:tab w:val="left" w:pos="683"/>
        </w:tabs>
        <w:ind w:right="794" w:firstLine="0"/>
        <w:rPr>
          <w:sz w:val="24"/>
        </w:rPr>
      </w:pPr>
      <w:r>
        <w:rPr>
          <w:sz w:val="24"/>
        </w:rPr>
        <w:t>осознавать важность чтения и изучения произведений устного народного творчества и художественной</w:t>
      </w:r>
      <w:r>
        <w:rPr>
          <w:spacing w:val="-5"/>
          <w:sz w:val="24"/>
        </w:rPr>
        <w:t xml:space="preserve"> </w:t>
      </w:r>
      <w:r>
        <w:rPr>
          <w:sz w:val="24"/>
        </w:rPr>
        <w:t>литературы</w:t>
      </w:r>
      <w:r>
        <w:rPr>
          <w:spacing w:val="-5"/>
          <w:sz w:val="24"/>
        </w:rPr>
        <w:t xml:space="preserve"> </w:t>
      </w:r>
      <w:r>
        <w:rPr>
          <w:sz w:val="24"/>
        </w:rPr>
        <w:t>для</w:t>
      </w:r>
      <w:r>
        <w:rPr>
          <w:spacing w:val="-5"/>
          <w:sz w:val="24"/>
        </w:rPr>
        <w:t xml:space="preserve"> </w:t>
      </w:r>
      <w:r>
        <w:rPr>
          <w:sz w:val="24"/>
        </w:rPr>
        <w:t>познания</w:t>
      </w:r>
      <w:r>
        <w:rPr>
          <w:spacing w:val="-5"/>
          <w:sz w:val="24"/>
        </w:rPr>
        <w:t xml:space="preserve"> </w:t>
      </w:r>
      <w:r>
        <w:rPr>
          <w:sz w:val="24"/>
        </w:rPr>
        <w:t>мира,</w:t>
      </w:r>
      <w:r>
        <w:rPr>
          <w:spacing w:val="-5"/>
          <w:sz w:val="24"/>
        </w:rPr>
        <w:t xml:space="preserve"> </w:t>
      </w:r>
      <w:r>
        <w:rPr>
          <w:sz w:val="24"/>
        </w:rPr>
        <w:t>формирования</w:t>
      </w:r>
      <w:r>
        <w:rPr>
          <w:spacing w:val="-5"/>
          <w:sz w:val="24"/>
        </w:rPr>
        <w:t xml:space="preserve"> </w:t>
      </w:r>
      <w:r>
        <w:rPr>
          <w:sz w:val="24"/>
        </w:rPr>
        <w:t>эмоциональных</w:t>
      </w:r>
      <w:r>
        <w:rPr>
          <w:spacing w:val="-3"/>
          <w:sz w:val="24"/>
        </w:rPr>
        <w:t xml:space="preserve"> </w:t>
      </w:r>
      <w:r>
        <w:rPr>
          <w:sz w:val="24"/>
        </w:rPr>
        <w:t>и</w:t>
      </w:r>
      <w:r>
        <w:rPr>
          <w:spacing w:val="-5"/>
          <w:sz w:val="24"/>
        </w:rPr>
        <w:t xml:space="preserve"> </w:t>
      </w:r>
      <w:r>
        <w:rPr>
          <w:sz w:val="24"/>
        </w:rPr>
        <w:t>эстетических впечатлений, а также для собственного развития;</w:t>
      </w:r>
    </w:p>
    <w:p w:rsidR="00804CE6" w:rsidRDefault="00BA41A7" w:rsidP="004D1AAE">
      <w:pPr>
        <w:pStyle w:val="a4"/>
        <w:numPr>
          <w:ilvl w:val="0"/>
          <w:numId w:val="146"/>
        </w:numPr>
        <w:tabs>
          <w:tab w:val="left" w:pos="803"/>
        </w:tabs>
        <w:spacing w:before="1"/>
        <w:ind w:right="1200" w:firstLine="0"/>
        <w:rPr>
          <w:sz w:val="24"/>
        </w:rPr>
      </w:pPr>
      <w:r>
        <w:rPr>
          <w:sz w:val="24"/>
        </w:rPr>
        <w:t>планировать с помощью учителя собственное досуговое чтение, расширять свой круг чтения,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за</w:t>
      </w:r>
      <w:r>
        <w:rPr>
          <w:spacing w:val="-4"/>
          <w:sz w:val="24"/>
        </w:rPr>
        <w:t xml:space="preserve"> </w:t>
      </w:r>
      <w:r>
        <w:rPr>
          <w:sz w:val="24"/>
        </w:rPr>
        <w:t>счёт</w:t>
      </w:r>
      <w:r>
        <w:rPr>
          <w:spacing w:val="-3"/>
          <w:sz w:val="24"/>
        </w:rPr>
        <w:t xml:space="preserve"> </w:t>
      </w:r>
      <w:r>
        <w:rPr>
          <w:sz w:val="24"/>
        </w:rPr>
        <w:t>произведений</w:t>
      </w:r>
      <w:r>
        <w:rPr>
          <w:spacing w:val="-3"/>
          <w:sz w:val="24"/>
        </w:rPr>
        <w:t xml:space="preserve"> </w:t>
      </w:r>
      <w:r>
        <w:rPr>
          <w:sz w:val="24"/>
        </w:rPr>
        <w:t>современной</w:t>
      </w:r>
      <w:r>
        <w:rPr>
          <w:spacing w:val="-3"/>
          <w:sz w:val="24"/>
        </w:rPr>
        <w:t xml:space="preserve"> </w:t>
      </w:r>
      <w:r>
        <w:rPr>
          <w:sz w:val="24"/>
        </w:rPr>
        <w:t>литературы</w:t>
      </w:r>
      <w:r>
        <w:rPr>
          <w:spacing w:val="-3"/>
          <w:sz w:val="24"/>
        </w:rPr>
        <w:t xml:space="preserve"> </w:t>
      </w:r>
      <w:r>
        <w:rPr>
          <w:sz w:val="24"/>
        </w:rPr>
        <w:t>для</w:t>
      </w:r>
      <w:r>
        <w:rPr>
          <w:spacing w:val="-1"/>
          <w:sz w:val="24"/>
        </w:rPr>
        <w:t xml:space="preserve"> </w:t>
      </w:r>
      <w:r>
        <w:rPr>
          <w:sz w:val="24"/>
        </w:rPr>
        <w:t>детей</w:t>
      </w:r>
      <w:r>
        <w:rPr>
          <w:spacing w:val="-3"/>
          <w:sz w:val="24"/>
        </w:rPr>
        <w:t xml:space="preserve"> </w:t>
      </w:r>
      <w:r>
        <w:rPr>
          <w:sz w:val="24"/>
        </w:rPr>
        <w:t>и</w:t>
      </w:r>
      <w:r>
        <w:rPr>
          <w:spacing w:val="-3"/>
          <w:sz w:val="24"/>
        </w:rPr>
        <w:t xml:space="preserve"> </w:t>
      </w:r>
      <w:r>
        <w:rPr>
          <w:sz w:val="24"/>
        </w:rPr>
        <w:t>подростков;</w:t>
      </w:r>
    </w:p>
    <w:p w:rsidR="00804CE6" w:rsidRDefault="00BA41A7" w:rsidP="004D1AAE">
      <w:pPr>
        <w:pStyle w:val="a4"/>
        <w:numPr>
          <w:ilvl w:val="0"/>
          <w:numId w:val="146"/>
        </w:numPr>
        <w:tabs>
          <w:tab w:val="left" w:pos="803"/>
        </w:tabs>
        <w:ind w:right="1339" w:firstLine="0"/>
        <w:rPr>
          <w:sz w:val="24"/>
        </w:rPr>
      </w:pPr>
      <w:r>
        <w:rPr>
          <w:sz w:val="24"/>
        </w:rPr>
        <w:t>развивать</w:t>
      </w:r>
      <w:r>
        <w:rPr>
          <w:spacing w:val="-5"/>
          <w:sz w:val="24"/>
        </w:rPr>
        <w:t xml:space="preserve"> </w:t>
      </w:r>
      <w:r>
        <w:rPr>
          <w:sz w:val="24"/>
        </w:rPr>
        <w:t>элементарные</w:t>
      </w:r>
      <w:r>
        <w:rPr>
          <w:spacing w:val="-6"/>
          <w:sz w:val="24"/>
        </w:rPr>
        <w:t xml:space="preserve"> </w:t>
      </w:r>
      <w:r>
        <w:rPr>
          <w:sz w:val="24"/>
        </w:rPr>
        <w:t>умения</w:t>
      </w:r>
      <w:r>
        <w:rPr>
          <w:spacing w:val="-6"/>
          <w:sz w:val="24"/>
        </w:rPr>
        <w:t xml:space="preserve"> </w:t>
      </w:r>
      <w:r>
        <w:rPr>
          <w:sz w:val="24"/>
        </w:rPr>
        <w:t>коллективной</w:t>
      </w:r>
      <w:r>
        <w:rPr>
          <w:spacing w:val="-3"/>
          <w:sz w:val="24"/>
        </w:rPr>
        <w:t xml:space="preserve"> </w:t>
      </w:r>
      <w:r>
        <w:rPr>
          <w:sz w:val="24"/>
        </w:rPr>
        <w:t>учебно-исследовательской</w:t>
      </w:r>
      <w:r>
        <w:rPr>
          <w:spacing w:val="-6"/>
          <w:sz w:val="24"/>
        </w:rPr>
        <w:t xml:space="preserve"> </w:t>
      </w:r>
      <w:r>
        <w:rPr>
          <w:sz w:val="24"/>
        </w:rPr>
        <w:t>и</w:t>
      </w:r>
      <w:r>
        <w:rPr>
          <w:spacing w:val="-8"/>
          <w:sz w:val="24"/>
        </w:rPr>
        <w:t xml:space="preserve"> </w:t>
      </w:r>
      <w:r>
        <w:rPr>
          <w:sz w:val="24"/>
        </w:rPr>
        <w:t xml:space="preserve">проектной деятельности под руководством учителя и учиться публично представлять полученные </w:t>
      </w:r>
      <w:r>
        <w:rPr>
          <w:spacing w:val="-2"/>
          <w:sz w:val="24"/>
        </w:rPr>
        <w:t>результаты;</w:t>
      </w:r>
    </w:p>
    <w:p w:rsidR="00804CE6" w:rsidRDefault="00BA41A7" w:rsidP="004D1AAE">
      <w:pPr>
        <w:pStyle w:val="a4"/>
        <w:numPr>
          <w:ilvl w:val="0"/>
          <w:numId w:val="146"/>
        </w:numPr>
        <w:tabs>
          <w:tab w:val="left" w:pos="803"/>
        </w:tabs>
        <w:ind w:right="1110" w:firstLine="0"/>
        <w:rPr>
          <w:sz w:val="24"/>
        </w:rPr>
      </w:pPr>
      <w:r>
        <w:rPr>
          <w:sz w:val="24"/>
        </w:rPr>
        <w:t>владеть начальными умениями использовать словари и справочники, в том числе в электронной</w:t>
      </w:r>
      <w:r>
        <w:rPr>
          <w:spacing w:val="-6"/>
          <w:sz w:val="24"/>
        </w:rPr>
        <w:t xml:space="preserve"> </w:t>
      </w:r>
      <w:r>
        <w:rPr>
          <w:sz w:val="24"/>
        </w:rPr>
        <w:t>форме;</w:t>
      </w:r>
      <w:r>
        <w:rPr>
          <w:spacing w:val="-6"/>
          <w:sz w:val="24"/>
        </w:rPr>
        <w:t xml:space="preserve"> </w:t>
      </w:r>
      <w:r>
        <w:rPr>
          <w:sz w:val="24"/>
        </w:rPr>
        <w:t>пользоваться</w:t>
      </w:r>
      <w:r>
        <w:rPr>
          <w:spacing w:val="-6"/>
          <w:sz w:val="24"/>
        </w:rPr>
        <w:t xml:space="preserve"> </w:t>
      </w:r>
      <w:r>
        <w:rPr>
          <w:sz w:val="24"/>
        </w:rPr>
        <w:t>под</w:t>
      </w:r>
      <w:r>
        <w:rPr>
          <w:spacing w:val="-6"/>
          <w:sz w:val="24"/>
        </w:rPr>
        <w:t xml:space="preserve"> </w:t>
      </w:r>
      <w:r>
        <w:rPr>
          <w:sz w:val="24"/>
        </w:rPr>
        <w:t>руководством</w:t>
      </w:r>
      <w:r>
        <w:rPr>
          <w:spacing w:val="-2"/>
          <w:sz w:val="24"/>
        </w:rPr>
        <w:t xml:space="preserve"> </w:t>
      </w:r>
      <w:r>
        <w:rPr>
          <w:sz w:val="24"/>
        </w:rPr>
        <w:t>учителя</w:t>
      </w:r>
      <w:r>
        <w:rPr>
          <w:spacing w:val="-6"/>
          <w:sz w:val="24"/>
        </w:rPr>
        <w:t xml:space="preserve"> </w:t>
      </w:r>
      <w:r>
        <w:rPr>
          <w:sz w:val="24"/>
        </w:rPr>
        <w:t>электронными</w:t>
      </w:r>
      <w:r>
        <w:rPr>
          <w:spacing w:val="-6"/>
          <w:sz w:val="24"/>
        </w:rPr>
        <w:t xml:space="preserve"> </w:t>
      </w:r>
      <w:r>
        <w:rPr>
          <w:sz w:val="24"/>
        </w:rPr>
        <w:t>библиотеками</w:t>
      </w:r>
      <w:r>
        <w:rPr>
          <w:spacing w:val="-6"/>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rsidR="00804CE6" w:rsidRDefault="00804CE6">
      <w:pPr>
        <w:pStyle w:val="a3"/>
        <w:ind w:left="0"/>
        <w:jc w:val="left"/>
      </w:pPr>
    </w:p>
    <w:p w:rsidR="00804CE6" w:rsidRDefault="00BA41A7">
      <w:pPr>
        <w:pStyle w:val="Heading6"/>
      </w:pPr>
      <w:r>
        <w:t>К</w:t>
      </w:r>
      <w:r>
        <w:rPr>
          <w:spacing w:val="-4"/>
        </w:rPr>
        <w:t xml:space="preserve"> </w:t>
      </w:r>
      <w:r>
        <w:t>концу</w:t>
      </w:r>
      <w:r>
        <w:rPr>
          <w:spacing w:val="-1"/>
        </w:rPr>
        <w:t xml:space="preserve"> </w:t>
      </w:r>
      <w:r>
        <w:t>обучения</w:t>
      </w:r>
      <w:r>
        <w:rPr>
          <w:spacing w:val="-1"/>
        </w:rPr>
        <w:t xml:space="preserve"> </w:t>
      </w:r>
      <w:r>
        <w:t>в</w:t>
      </w:r>
      <w:r>
        <w:rPr>
          <w:spacing w:val="-2"/>
        </w:rPr>
        <w:t xml:space="preserve"> </w:t>
      </w:r>
      <w:r>
        <w:t>6</w:t>
      </w:r>
      <w:r>
        <w:rPr>
          <w:spacing w:val="-1"/>
        </w:rPr>
        <w:t xml:space="preserve"> </w:t>
      </w:r>
      <w:r>
        <w:t>классе</w:t>
      </w:r>
      <w:r>
        <w:rPr>
          <w:spacing w:val="-3"/>
        </w:rPr>
        <w:t xml:space="preserve"> </w:t>
      </w:r>
      <w:r>
        <w:t xml:space="preserve">обучающийся </w:t>
      </w:r>
      <w:r>
        <w:rPr>
          <w:spacing w:val="-2"/>
        </w:rPr>
        <w:t>научится:</w:t>
      </w:r>
    </w:p>
    <w:p w:rsidR="00804CE6" w:rsidRDefault="00BA41A7" w:rsidP="004D1AAE">
      <w:pPr>
        <w:pStyle w:val="a4"/>
        <w:numPr>
          <w:ilvl w:val="0"/>
          <w:numId w:val="145"/>
        </w:numPr>
        <w:tabs>
          <w:tab w:val="left" w:pos="683"/>
        </w:tabs>
        <w:ind w:right="988" w:firstLine="0"/>
        <w:rPr>
          <w:sz w:val="24"/>
        </w:rPr>
      </w:pPr>
      <w:r>
        <w:rPr>
          <w:sz w:val="24"/>
        </w:rPr>
        <w:t>понимать</w:t>
      </w:r>
      <w:r>
        <w:rPr>
          <w:spacing w:val="-5"/>
          <w:sz w:val="24"/>
        </w:rPr>
        <w:t xml:space="preserve"> </w:t>
      </w:r>
      <w:r>
        <w:rPr>
          <w:sz w:val="24"/>
        </w:rPr>
        <w:t>общечеловеческую</w:t>
      </w:r>
      <w:r>
        <w:rPr>
          <w:spacing w:val="-6"/>
          <w:sz w:val="24"/>
        </w:rPr>
        <w:t xml:space="preserve"> </w:t>
      </w:r>
      <w:r>
        <w:rPr>
          <w:sz w:val="24"/>
        </w:rPr>
        <w:t>и</w:t>
      </w:r>
      <w:r>
        <w:rPr>
          <w:spacing w:val="-6"/>
          <w:sz w:val="24"/>
        </w:rPr>
        <w:t xml:space="preserve"> </w:t>
      </w:r>
      <w:r>
        <w:rPr>
          <w:sz w:val="24"/>
        </w:rPr>
        <w:t>духовно-нравственную</w:t>
      </w:r>
      <w:r>
        <w:rPr>
          <w:spacing w:val="-6"/>
          <w:sz w:val="24"/>
        </w:rPr>
        <w:t xml:space="preserve"> </w:t>
      </w:r>
      <w:r>
        <w:rPr>
          <w:sz w:val="24"/>
        </w:rPr>
        <w:t>ценность</w:t>
      </w:r>
      <w:r>
        <w:rPr>
          <w:spacing w:val="-5"/>
          <w:sz w:val="24"/>
        </w:rPr>
        <w:t xml:space="preserve"> </w:t>
      </w:r>
      <w:r>
        <w:rPr>
          <w:sz w:val="24"/>
        </w:rPr>
        <w:t>литературы,</w:t>
      </w:r>
      <w:r>
        <w:rPr>
          <w:spacing w:val="-6"/>
          <w:sz w:val="24"/>
        </w:rPr>
        <w:t xml:space="preserve"> </w:t>
      </w:r>
      <w:r>
        <w:rPr>
          <w:sz w:val="24"/>
        </w:rPr>
        <w:t>осознавать</w:t>
      </w:r>
      <w:r>
        <w:rPr>
          <w:spacing w:val="-5"/>
          <w:sz w:val="24"/>
        </w:rPr>
        <w:t xml:space="preserve"> </w:t>
      </w:r>
      <w:r>
        <w:rPr>
          <w:sz w:val="24"/>
        </w:rPr>
        <w:t>её роль в воспитании любви к Родине и укреплении единства многонационального народа Российской Федерации;</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45"/>
        </w:numPr>
        <w:tabs>
          <w:tab w:val="left" w:pos="683"/>
        </w:tabs>
        <w:spacing w:before="73"/>
        <w:ind w:right="765" w:firstLine="0"/>
        <w:rPr>
          <w:sz w:val="24"/>
        </w:rPr>
      </w:pPr>
      <w:r>
        <w:rPr>
          <w:sz w:val="24"/>
        </w:rPr>
        <w:lastRenderedPageBreak/>
        <w:t>понимать</w:t>
      </w:r>
      <w:r>
        <w:rPr>
          <w:spacing w:val="-4"/>
          <w:sz w:val="24"/>
        </w:rPr>
        <w:t xml:space="preserve"> </w:t>
      </w:r>
      <w:r>
        <w:rPr>
          <w:sz w:val="24"/>
        </w:rPr>
        <w:t>особенности</w:t>
      </w:r>
      <w:r>
        <w:rPr>
          <w:spacing w:val="-4"/>
          <w:sz w:val="24"/>
        </w:rPr>
        <w:t xml:space="preserve"> </w:t>
      </w:r>
      <w:r>
        <w:rPr>
          <w:sz w:val="24"/>
        </w:rPr>
        <w:t>литературы</w:t>
      </w:r>
      <w:r>
        <w:rPr>
          <w:spacing w:val="-5"/>
          <w:sz w:val="24"/>
        </w:rPr>
        <w:t xml:space="preserve"> </w:t>
      </w:r>
      <w:r>
        <w:rPr>
          <w:sz w:val="24"/>
        </w:rPr>
        <w:t>как</w:t>
      </w:r>
      <w:r>
        <w:rPr>
          <w:spacing w:val="-5"/>
          <w:sz w:val="24"/>
        </w:rPr>
        <w:t xml:space="preserve"> </w:t>
      </w:r>
      <w:r>
        <w:rPr>
          <w:sz w:val="24"/>
        </w:rPr>
        <w:t>вида</w:t>
      </w:r>
      <w:r>
        <w:rPr>
          <w:spacing w:val="-4"/>
          <w:sz w:val="24"/>
        </w:rPr>
        <w:t xml:space="preserve"> </w:t>
      </w:r>
      <w:r>
        <w:rPr>
          <w:sz w:val="24"/>
        </w:rPr>
        <w:t>словесного</w:t>
      </w:r>
      <w:r>
        <w:rPr>
          <w:spacing w:val="-5"/>
          <w:sz w:val="24"/>
        </w:rPr>
        <w:t xml:space="preserve"> </w:t>
      </w:r>
      <w:r>
        <w:rPr>
          <w:sz w:val="24"/>
        </w:rPr>
        <w:t>искусства,</w:t>
      </w:r>
      <w:r>
        <w:rPr>
          <w:spacing w:val="-4"/>
          <w:sz w:val="24"/>
        </w:rPr>
        <w:t xml:space="preserve"> </w:t>
      </w:r>
      <w:r>
        <w:rPr>
          <w:sz w:val="24"/>
        </w:rPr>
        <w:t>отличать</w:t>
      </w:r>
      <w:r>
        <w:rPr>
          <w:spacing w:val="-6"/>
          <w:sz w:val="24"/>
        </w:rPr>
        <w:t xml:space="preserve"> </w:t>
      </w:r>
      <w:r>
        <w:rPr>
          <w:sz w:val="24"/>
        </w:rPr>
        <w:t>художественный текст от текста научного, делового, публицистического;</w:t>
      </w:r>
    </w:p>
    <w:p w:rsidR="00804CE6" w:rsidRDefault="00BA41A7" w:rsidP="004D1AAE">
      <w:pPr>
        <w:pStyle w:val="a4"/>
        <w:numPr>
          <w:ilvl w:val="0"/>
          <w:numId w:val="145"/>
        </w:numPr>
        <w:tabs>
          <w:tab w:val="left" w:pos="683"/>
        </w:tabs>
        <w:spacing w:before="1"/>
        <w:ind w:right="1077" w:firstLine="0"/>
        <w:rPr>
          <w:sz w:val="24"/>
        </w:rPr>
      </w:pPr>
      <w:r>
        <w:rPr>
          <w:sz w:val="24"/>
        </w:rPr>
        <w:t>осуществлять</w:t>
      </w:r>
      <w:r>
        <w:rPr>
          <w:spacing w:val="-5"/>
          <w:sz w:val="24"/>
        </w:rPr>
        <w:t xml:space="preserve"> </w:t>
      </w:r>
      <w:r>
        <w:rPr>
          <w:sz w:val="24"/>
        </w:rPr>
        <w:t>элементарный</w:t>
      </w:r>
      <w:r>
        <w:rPr>
          <w:spacing w:val="-5"/>
          <w:sz w:val="24"/>
        </w:rPr>
        <w:t xml:space="preserve"> </w:t>
      </w:r>
      <w:r>
        <w:rPr>
          <w:sz w:val="24"/>
        </w:rPr>
        <w:t>смысловой</w:t>
      </w:r>
      <w:r>
        <w:rPr>
          <w:spacing w:val="-5"/>
          <w:sz w:val="24"/>
        </w:rPr>
        <w:t xml:space="preserve"> </w:t>
      </w:r>
      <w:r>
        <w:rPr>
          <w:sz w:val="24"/>
        </w:rPr>
        <w:t>и</w:t>
      </w:r>
      <w:r>
        <w:rPr>
          <w:spacing w:val="-5"/>
          <w:sz w:val="24"/>
        </w:rPr>
        <w:t xml:space="preserve"> </w:t>
      </w:r>
      <w:r>
        <w:rPr>
          <w:sz w:val="24"/>
        </w:rPr>
        <w:t>эстетический</w:t>
      </w:r>
      <w:r>
        <w:rPr>
          <w:spacing w:val="-5"/>
          <w:sz w:val="24"/>
        </w:rPr>
        <w:t xml:space="preserve"> </w:t>
      </w:r>
      <w:r>
        <w:rPr>
          <w:sz w:val="24"/>
        </w:rPr>
        <w:t>анализ</w:t>
      </w:r>
      <w:r>
        <w:rPr>
          <w:spacing w:val="-5"/>
          <w:sz w:val="24"/>
        </w:rPr>
        <w:t xml:space="preserve"> </w:t>
      </w:r>
      <w:r>
        <w:rPr>
          <w:sz w:val="24"/>
        </w:rPr>
        <w:t>произведений</w:t>
      </w:r>
      <w:r>
        <w:rPr>
          <w:spacing w:val="-5"/>
          <w:sz w:val="24"/>
        </w:rPr>
        <w:t xml:space="preserve"> </w:t>
      </w:r>
      <w:r>
        <w:rPr>
          <w:sz w:val="24"/>
        </w:rPr>
        <w:t>фольклора</w:t>
      </w:r>
      <w:r>
        <w:rPr>
          <w:spacing w:val="-6"/>
          <w:sz w:val="24"/>
        </w:rPr>
        <w:t xml:space="preserve"> </w:t>
      </w:r>
      <w:r>
        <w:rPr>
          <w:sz w:val="24"/>
        </w:rPr>
        <w:t>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04CE6" w:rsidRDefault="00804CE6">
      <w:pPr>
        <w:pStyle w:val="a3"/>
        <w:ind w:left="0"/>
        <w:jc w:val="left"/>
      </w:pPr>
    </w:p>
    <w:p w:rsidR="00804CE6" w:rsidRDefault="00BA41A7">
      <w:pPr>
        <w:pStyle w:val="a3"/>
        <w:ind w:right="708"/>
        <w:jc w:val="left"/>
      </w:pPr>
      <w:r>
        <w:t>определять тему и главную мысль произведения, основные вопросы, поднятые автором; указывать</w:t>
      </w:r>
      <w:r>
        <w:rPr>
          <w:spacing w:val="-3"/>
        </w:rPr>
        <w:t xml:space="preserve"> </w:t>
      </w:r>
      <w:r>
        <w:t>родовую</w:t>
      </w:r>
      <w:r>
        <w:rPr>
          <w:spacing w:val="-4"/>
        </w:rPr>
        <w:t xml:space="preserve"> </w:t>
      </w:r>
      <w:r>
        <w:t>и</w:t>
      </w:r>
      <w:r>
        <w:rPr>
          <w:spacing w:val="-4"/>
        </w:rPr>
        <w:t xml:space="preserve"> </w:t>
      </w:r>
      <w:r>
        <w:t>жанровую</w:t>
      </w:r>
      <w:r>
        <w:rPr>
          <w:spacing w:val="-4"/>
        </w:rPr>
        <w:t xml:space="preserve"> </w:t>
      </w:r>
      <w:r>
        <w:t>принадлежность</w:t>
      </w:r>
      <w:r>
        <w:rPr>
          <w:spacing w:val="-3"/>
        </w:rPr>
        <w:t xml:space="preserve"> </w:t>
      </w:r>
      <w:r>
        <w:t>произведения,</w:t>
      </w:r>
      <w:r>
        <w:rPr>
          <w:spacing w:val="-4"/>
        </w:rPr>
        <w:t xml:space="preserve"> </w:t>
      </w:r>
      <w:r>
        <w:t>выявлять</w:t>
      </w:r>
      <w:r>
        <w:rPr>
          <w:spacing w:val="-3"/>
        </w:rPr>
        <w:t xml:space="preserve"> </w:t>
      </w:r>
      <w:r>
        <w:t>позицию</w:t>
      </w:r>
      <w:r>
        <w:rPr>
          <w:spacing w:val="-4"/>
        </w:rPr>
        <w:t xml:space="preserve"> </w:t>
      </w:r>
      <w:r>
        <w:t>героя</w:t>
      </w:r>
      <w:r>
        <w:rPr>
          <w:spacing w:val="-4"/>
        </w:rPr>
        <w:t xml:space="preserve"> </w:t>
      </w:r>
      <w:r>
        <w:t>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04CE6" w:rsidRDefault="00BA41A7" w:rsidP="004D1AAE">
      <w:pPr>
        <w:pStyle w:val="a4"/>
        <w:numPr>
          <w:ilvl w:val="0"/>
          <w:numId w:val="145"/>
        </w:numPr>
        <w:tabs>
          <w:tab w:val="left" w:pos="683"/>
        </w:tabs>
        <w:ind w:right="901" w:firstLine="0"/>
        <w:rPr>
          <w:sz w:val="24"/>
        </w:rPr>
      </w:pPr>
      <w:r>
        <w:rPr>
          <w:sz w:val="24"/>
        </w:rPr>
        <w:t>понимать</w:t>
      </w:r>
      <w:r>
        <w:rPr>
          <w:spacing w:val="-4"/>
          <w:sz w:val="24"/>
        </w:rPr>
        <w:t xml:space="preserve"> </w:t>
      </w:r>
      <w:r>
        <w:rPr>
          <w:sz w:val="24"/>
        </w:rPr>
        <w:t>сущность</w:t>
      </w:r>
      <w:r>
        <w:rPr>
          <w:spacing w:val="-4"/>
          <w:sz w:val="24"/>
        </w:rPr>
        <w:t xml:space="preserve"> </w:t>
      </w:r>
      <w:r>
        <w:rPr>
          <w:sz w:val="24"/>
        </w:rPr>
        <w:t>теоретико-литературных</w:t>
      </w:r>
      <w:r>
        <w:rPr>
          <w:spacing w:val="-5"/>
          <w:sz w:val="24"/>
        </w:rPr>
        <w:t xml:space="preserve"> </w:t>
      </w:r>
      <w:r>
        <w:rPr>
          <w:sz w:val="24"/>
        </w:rPr>
        <w:t>понятий</w:t>
      </w:r>
      <w:r>
        <w:rPr>
          <w:spacing w:val="-5"/>
          <w:sz w:val="24"/>
        </w:rPr>
        <w:t xml:space="preserve"> </w:t>
      </w:r>
      <w:r>
        <w:rPr>
          <w:sz w:val="24"/>
        </w:rPr>
        <w:t>и</w:t>
      </w:r>
      <w:r>
        <w:rPr>
          <w:spacing w:val="-2"/>
          <w:sz w:val="24"/>
        </w:rPr>
        <w:t xml:space="preserve"> </w:t>
      </w:r>
      <w:r>
        <w:rPr>
          <w:sz w:val="24"/>
        </w:rPr>
        <w:t>учиться</w:t>
      </w:r>
      <w:r>
        <w:rPr>
          <w:spacing w:val="-5"/>
          <w:sz w:val="24"/>
        </w:rPr>
        <w:t xml:space="preserve"> </w:t>
      </w:r>
      <w:r>
        <w:rPr>
          <w:sz w:val="24"/>
        </w:rPr>
        <w:t>использовать</w:t>
      </w:r>
      <w:r>
        <w:rPr>
          <w:spacing w:val="-6"/>
          <w:sz w:val="24"/>
        </w:rPr>
        <w:t xml:space="preserve"> </w:t>
      </w:r>
      <w:r>
        <w:rPr>
          <w:sz w:val="24"/>
        </w:rPr>
        <w:t>их</w:t>
      </w:r>
      <w:r>
        <w:rPr>
          <w:spacing w:val="-3"/>
          <w:sz w:val="24"/>
        </w:rPr>
        <w:t xml:space="preserve"> </w:t>
      </w:r>
      <w:r>
        <w:rPr>
          <w:sz w:val="24"/>
        </w:rPr>
        <w:t>в</w:t>
      </w:r>
      <w:r>
        <w:rPr>
          <w:spacing w:val="-6"/>
          <w:sz w:val="24"/>
        </w:rPr>
        <w:t xml:space="preserve"> </w:t>
      </w:r>
      <w:r>
        <w:rPr>
          <w:sz w:val="24"/>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04CE6" w:rsidRDefault="00BA41A7" w:rsidP="004D1AAE">
      <w:pPr>
        <w:pStyle w:val="a4"/>
        <w:numPr>
          <w:ilvl w:val="0"/>
          <w:numId w:val="145"/>
        </w:numPr>
        <w:tabs>
          <w:tab w:val="left" w:pos="683"/>
        </w:tabs>
        <w:spacing w:before="1"/>
        <w:ind w:right="1067" w:firstLine="0"/>
        <w:rPr>
          <w:sz w:val="24"/>
        </w:rPr>
      </w:pPr>
      <w:r>
        <w:rPr>
          <w:sz w:val="24"/>
        </w:rPr>
        <w:t>выделять</w:t>
      </w:r>
      <w:r>
        <w:rPr>
          <w:spacing w:val="-3"/>
          <w:sz w:val="24"/>
        </w:rPr>
        <w:t xml:space="preserve"> </w:t>
      </w:r>
      <w:r>
        <w:rPr>
          <w:sz w:val="24"/>
        </w:rPr>
        <w:t>в</w:t>
      </w:r>
      <w:r>
        <w:rPr>
          <w:spacing w:val="-5"/>
          <w:sz w:val="24"/>
        </w:rPr>
        <w:t xml:space="preserve"> </w:t>
      </w:r>
      <w:r>
        <w:rPr>
          <w:sz w:val="24"/>
        </w:rPr>
        <w:t>произведениях</w:t>
      </w:r>
      <w:r>
        <w:rPr>
          <w:spacing w:val="-3"/>
          <w:sz w:val="24"/>
        </w:rPr>
        <w:t xml:space="preserve"> </w:t>
      </w:r>
      <w:r>
        <w:rPr>
          <w:sz w:val="24"/>
        </w:rPr>
        <w:t>элементы</w:t>
      </w:r>
      <w:r>
        <w:rPr>
          <w:spacing w:val="-4"/>
          <w:sz w:val="24"/>
        </w:rPr>
        <w:t xml:space="preserve"> </w:t>
      </w:r>
      <w:r>
        <w:rPr>
          <w:sz w:val="24"/>
        </w:rPr>
        <w:t>художественной</w:t>
      </w:r>
      <w:r>
        <w:rPr>
          <w:spacing w:val="-4"/>
          <w:sz w:val="24"/>
        </w:rPr>
        <w:t xml:space="preserve"> </w:t>
      </w:r>
      <w:r>
        <w:rPr>
          <w:sz w:val="24"/>
        </w:rPr>
        <w:t>формы</w:t>
      </w:r>
      <w:r>
        <w:rPr>
          <w:spacing w:val="-4"/>
          <w:sz w:val="24"/>
        </w:rPr>
        <w:t xml:space="preserve"> </w:t>
      </w:r>
      <w:r>
        <w:rPr>
          <w:sz w:val="24"/>
        </w:rPr>
        <w:t>и</w:t>
      </w:r>
      <w:r>
        <w:rPr>
          <w:spacing w:val="-5"/>
          <w:sz w:val="24"/>
        </w:rPr>
        <w:t xml:space="preserve"> </w:t>
      </w:r>
      <w:r>
        <w:rPr>
          <w:sz w:val="24"/>
        </w:rPr>
        <w:t>обнаруживать</w:t>
      </w:r>
      <w:r>
        <w:rPr>
          <w:spacing w:val="-3"/>
          <w:sz w:val="24"/>
        </w:rPr>
        <w:t xml:space="preserve"> </w:t>
      </w:r>
      <w:r>
        <w:rPr>
          <w:sz w:val="24"/>
        </w:rPr>
        <w:t>связи</w:t>
      </w:r>
      <w:r>
        <w:rPr>
          <w:spacing w:val="-4"/>
          <w:sz w:val="24"/>
        </w:rPr>
        <w:t xml:space="preserve"> </w:t>
      </w:r>
      <w:r>
        <w:rPr>
          <w:sz w:val="24"/>
        </w:rPr>
        <w:t xml:space="preserve">между </w:t>
      </w:r>
      <w:r>
        <w:rPr>
          <w:spacing w:val="-4"/>
          <w:sz w:val="24"/>
        </w:rPr>
        <w:t>ними;</w:t>
      </w:r>
    </w:p>
    <w:p w:rsidR="00804CE6" w:rsidRDefault="00BA41A7" w:rsidP="004D1AAE">
      <w:pPr>
        <w:pStyle w:val="a4"/>
        <w:numPr>
          <w:ilvl w:val="0"/>
          <w:numId w:val="145"/>
        </w:numPr>
        <w:tabs>
          <w:tab w:val="left" w:pos="683"/>
        </w:tabs>
        <w:ind w:right="1404" w:firstLine="0"/>
        <w:rPr>
          <w:sz w:val="24"/>
        </w:rPr>
      </w:pPr>
      <w:r>
        <w:rPr>
          <w:sz w:val="24"/>
        </w:rPr>
        <w:t>сопоставлять произведения, их фрагменты, образы персонажей, сюжеты разных литературных</w:t>
      </w:r>
      <w:r>
        <w:rPr>
          <w:spacing w:val="-4"/>
          <w:sz w:val="24"/>
        </w:rPr>
        <w:t xml:space="preserve"> </w:t>
      </w:r>
      <w:r>
        <w:rPr>
          <w:sz w:val="24"/>
        </w:rPr>
        <w:t>произведений,</w:t>
      </w:r>
      <w:r>
        <w:rPr>
          <w:spacing w:val="-5"/>
          <w:sz w:val="24"/>
        </w:rPr>
        <w:t xml:space="preserve"> </w:t>
      </w:r>
      <w:r>
        <w:rPr>
          <w:sz w:val="24"/>
        </w:rPr>
        <w:t>темы,</w:t>
      </w:r>
      <w:r>
        <w:rPr>
          <w:spacing w:val="-5"/>
          <w:sz w:val="24"/>
        </w:rPr>
        <w:t xml:space="preserve"> </w:t>
      </w:r>
      <w:r>
        <w:rPr>
          <w:sz w:val="24"/>
        </w:rPr>
        <w:t>проблемы,</w:t>
      </w:r>
      <w:r>
        <w:rPr>
          <w:spacing w:val="-5"/>
          <w:sz w:val="24"/>
        </w:rPr>
        <w:t xml:space="preserve"> </w:t>
      </w:r>
      <w:r>
        <w:rPr>
          <w:sz w:val="24"/>
        </w:rPr>
        <w:t>жанры</w:t>
      </w:r>
      <w:r>
        <w:rPr>
          <w:spacing w:val="-5"/>
          <w:sz w:val="24"/>
        </w:rPr>
        <w:t xml:space="preserve"> </w:t>
      </w:r>
      <w:r>
        <w:rPr>
          <w:sz w:val="24"/>
        </w:rPr>
        <w:t>(с</w:t>
      </w:r>
      <w:r>
        <w:rPr>
          <w:spacing w:val="-2"/>
          <w:sz w:val="24"/>
        </w:rPr>
        <w:t xml:space="preserve"> </w:t>
      </w:r>
      <w:r>
        <w:rPr>
          <w:sz w:val="24"/>
        </w:rPr>
        <w:t>учётом</w:t>
      </w:r>
      <w:r>
        <w:rPr>
          <w:spacing w:val="-5"/>
          <w:sz w:val="24"/>
        </w:rPr>
        <w:t xml:space="preserve"> </w:t>
      </w:r>
      <w:r>
        <w:rPr>
          <w:sz w:val="24"/>
        </w:rPr>
        <w:t>возраста</w:t>
      </w:r>
      <w:r>
        <w:rPr>
          <w:spacing w:val="-5"/>
          <w:sz w:val="24"/>
        </w:rPr>
        <w:t xml:space="preserve"> </w:t>
      </w:r>
      <w:r>
        <w:rPr>
          <w:sz w:val="24"/>
        </w:rPr>
        <w:t>и</w:t>
      </w:r>
      <w:r>
        <w:rPr>
          <w:spacing w:val="-5"/>
          <w:sz w:val="24"/>
        </w:rPr>
        <w:t xml:space="preserve"> </w:t>
      </w:r>
      <w:r>
        <w:rPr>
          <w:sz w:val="24"/>
        </w:rPr>
        <w:t>литературного развития обучающихся);</w:t>
      </w:r>
    </w:p>
    <w:p w:rsidR="00804CE6" w:rsidRDefault="00BA41A7" w:rsidP="004D1AAE">
      <w:pPr>
        <w:pStyle w:val="a4"/>
        <w:numPr>
          <w:ilvl w:val="0"/>
          <w:numId w:val="145"/>
        </w:numPr>
        <w:tabs>
          <w:tab w:val="left" w:pos="683"/>
        </w:tabs>
        <w:ind w:right="1031" w:firstLine="0"/>
        <w:rPr>
          <w:sz w:val="24"/>
        </w:rPr>
      </w:pPr>
      <w:r>
        <w:rPr>
          <w:sz w:val="24"/>
        </w:rPr>
        <w:t>сопоставлять</w:t>
      </w:r>
      <w:r>
        <w:rPr>
          <w:spacing w:val="-5"/>
          <w:sz w:val="24"/>
        </w:rPr>
        <w:t xml:space="preserve"> </w:t>
      </w:r>
      <w:r>
        <w:rPr>
          <w:sz w:val="24"/>
        </w:rPr>
        <w:t>с</w:t>
      </w:r>
      <w:r>
        <w:rPr>
          <w:spacing w:val="-5"/>
          <w:sz w:val="24"/>
        </w:rPr>
        <w:t xml:space="preserve"> </w:t>
      </w:r>
      <w:r>
        <w:rPr>
          <w:sz w:val="24"/>
        </w:rPr>
        <w:t>помощью</w:t>
      </w:r>
      <w:r>
        <w:rPr>
          <w:spacing w:val="-3"/>
          <w:sz w:val="24"/>
        </w:rPr>
        <w:t xml:space="preserve"> </w:t>
      </w:r>
      <w:r>
        <w:rPr>
          <w:sz w:val="24"/>
        </w:rPr>
        <w:t>учителя</w:t>
      </w:r>
      <w:r>
        <w:rPr>
          <w:spacing w:val="-5"/>
          <w:sz w:val="24"/>
        </w:rPr>
        <w:t xml:space="preserve"> </w:t>
      </w:r>
      <w:r>
        <w:rPr>
          <w:sz w:val="24"/>
        </w:rPr>
        <w:t>изученные</w:t>
      </w:r>
      <w:r>
        <w:rPr>
          <w:spacing w:val="-6"/>
          <w:sz w:val="24"/>
        </w:rPr>
        <w:t xml:space="preserve"> </w:t>
      </w:r>
      <w:r>
        <w:rPr>
          <w:sz w:val="24"/>
        </w:rPr>
        <w:t>и</w:t>
      </w:r>
      <w:r>
        <w:rPr>
          <w:spacing w:val="-5"/>
          <w:sz w:val="24"/>
        </w:rPr>
        <w:t xml:space="preserve"> </w:t>
      </w:r>
      <w:r>
        <w:rPr>
          <w:sz w:val="24"/>
        </w:rPr>
        <w:t>самостоятельно</w:t>
      </w:r>
      <w:r>
        <w:rPr>
          <w:spacing w:val="-5"/>
          <w:sz w:val="24"/>
        </w:rPr>
        <w:t xml:space="preserve"> </w:t>
      </w:r>
      <w:r>
        <w:rPr>
          <w:sz w:val="24"/>
        </w:rPr>
        <w:t>прочитанные</w:t>
      </w:r>
      <w:r>
        <w:rPr>
          <w:spacing w:val="-6"/>
          <w:sz w:val="24"/>
        </w:rPr>
        <w:t xml:space="preserve"> </w:t>
      </w:r>
      <w:r>
        <w:rPr>
          <w:sz w:val="24"/>
        </w:rPr>
        <w:t>произведения художественной литературы с произведениями других видов искусства (живопись, музыка, театр, кино);</w:t>
      </w:r>
    </w:p>
    <w:p w:rsidR="00804CE6" w:rsidRDefault="00BA41A7" w:rsidP="004D1AAE">
      <w:pPr>
        <w:pStyle w:val="a4"/>
        <w:numPr>
          <w:ilvl w:val="0"/>
          <w:numId w:val="145"/>
        </w:numPr>
        <w:tabs>
          <w:tab w:val="left" w:pos="683"/>
        </w:tabs>
        <w:ind w:right="1073" w:firstLine="0"/>
        <w:rPr>
          <w:sz w:val="24"/>
        </w:rPr>
      </w:pPr>
      <w:r>
        <w:rPr>
          <w:sz w:val="24"/>
        </w:rPr>
        <w:t>выразительно читать стихи и прозу, в том числе наизусть (не менее 7 поэтических произведений,</w:t>
      </w:r>
      <w:r>
        <w:rPr>
          <w:spacing w:val="-4"/>
          <w:sz w:val="24"/>
        </w:rPr>
        <w:t xml:space="preserve"> </w:t>
      </w:r>
      <w:r>
        <w:rPr>
          <w:sz w:val="24"/>
        </w:rPr>
        <w:t>не</w:t>
      </w:r>
      <w:r>
        <w:rPr>
          <w:spacing w:val="-5"/>
          <w:sz w:val="24"/>
        </w:rPr>
        <w:t xml:space="preserve"> </w:t>
      </w:r>
      <w:r>
        <w:rPr>
          <w:sz w:val="24"/>
        </w:rPr>
        <w:t>выученных</w:t>
      </w:r>
      <w:r>
        <w:rPr>
          <w:spacing w:val="-3"/>
          <w:sz w:val="24"/>
        </w:rPr>
        <w:t xml:space="preserve"> </w:t>
      </w:r>
      <w:r>
        <w:rPr>
          <w:sz w:val="24"/>
        </w:rPr>
        <w:t>ранее),</w:t>
      </w:r>
      <w:r>
        <w:rPr>
          <w:spacing w:val="-4"/>
          <w:sz w:val="24"/>
        </w:rPr>
        <w:t xml:space="preserve"> </w:t>
      </w:r>
      <w:r>
        <w:rPr>
          <w:sz w:val="24"/>
        </w:rPr>
        <w:t>передавая</w:t>
      </w:r>
      <w:r>
        <w:rPr>
          <w:spacing w:val="-4"/>
          <w:sz w:val="24"/>
        </w:rPr>
        <w:t xml:space="preserve"> </w:t>
      </w:r>
      <w:r>
        <w:rPr>
          <w:sz w:val="24"/>
        </w:rPr>
        <w:t>личное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произведению</w:t>
      </w:r>
      <w:r>
        <w:rPr>
          <w:spacing w:val="-4"/>
          <w:sz w:val="24"/>
        </w:rPr>
        <w:t xml:space="preserve"> </w:t>
      </w:r>
      <w:r>
        <w:rPr>
          <w:sz w:val="24"/>
        </w:rPr>
        <w:t>(с</w:t>
      </w:r>
      <w:r>
        <w:rPr>
          <w:spacing w:val="-4"/>
          <w:sz w:val="24"/>
        </w:rPr>
        <w:t xml:space="preserve"> </w:t>
      </w:r>
      <w:r>
        <w:rPr>
          <w:sz w:val="24"/>
        </w:rPr>
        <w:t>учётом литературного развития, индивидуальных особенностей обучающихся);</w:t>
      </w:r>
    </w:p>
    <w:p w:rsidR="00804CE6" w:rsidRDefault="00BA41A7" w:rsidP="004D1AAE">
      <w:pPr>
        <w:pStyle w:val="a4"/>
        <w:numPr>
          <w:ilvl w:val="0"/>
          <w:numId w:val="145"/>
        </w:numPr>
        <w:tabs>
          <w:tab w:val="left" w:pos="683"/>
        </w:tabs>
        <w:ind w:right="1312" w:firstLine="0"/>
        <w:rPr>
          <w:sz w:val="24"/>
        </w:rPr>
      </w:pPr>
      <w:r>
        <w:rPr>
          <w:sz w:val="24"/>
        </w:rPr>
        <w:t>пересказывать</w:t>
      </w:r>
      <w:r>
        <w:rPr>
          <w:spacing w:val="-4"/>
          <w:sz w:val="24"/>
        </w:rPr>
        <w:t xml:space="preserve"> </w:t>
      </w:r>
      <w:r>
        <w:rPr>
          <w:sz w:val="24"/>
        </w:rPr>
        <w:t>прочитанное</w:t>
      </w:r>
      <w:r>
        <w:rPr>
          <w:spacing w:val="-6"/>
          <w:sz w:val="24"/>
        </w:rPr>
        <w:t xml:space="preserve"> </w:t>
      </w:r>
      <w:r>
        <w:rPr>
          <w:sz w:val="24"/>
        </w:rPr>
        <w:t>произведение,</w:t>
      </w:r>
      <w:r>
        <w:rPr>
          <w:spacing w:val="-5"/>
          <w:sz w:val="24"/>
        </w:rPr>
        <w:t xml:space="preserve"> </w:t>
      </w:r>
      <w:r>
        <w:rPr>
          <w:sz w:val="24"/>
        </w:rPr>
        <w:t>используя</w:t>
      </w:r>
      <w:r>
        <w:rPr>
          <w:spacing w:val="-5"/>
          <w:sz w:val="24"/>
        </w:rPr>
        <w:t xml:space="preserve"> </w:t>
      </w:r>
      <w:r>
        <w:rPr>
          <w:sz w:val="24"/>
        </w:rPr>
        <w:t>подробный,</w:t>
      </w:r>
      <w:r>
        <w:rPr>
          <w:spacing w:val="-5"/>
          <w:sz w:val="24"/>
        </w:rPr>
        <w:t xml:space="preserve"> </w:t>
      </w:r>
      <w:r>
        <w:rPr>
          <w:sz w:val="24"/>
        </w:rPr>
        <w:t>сжатый,</w:t>
      </w:r>
      <w:r>
        <w:rPr>
          <w:spacing w:val="-5"/>
          <w:sz w:val="24"/>
        </w:rPr>
        <w:t xml:space="preserve"> </w:t>
      </w:r>
      <w:r>
        <w:rPr>
          <w:sz w:val="24"/>
        </w:rPr>
        <w:t>выборочный, творческий пересказ, отвечать на вопросы по прочитанному произведению и с помощью учителя формулировать вопросы к тексту;</w:t>
      </w:r>
    </w:p>
    <w:p w:rsidR="00804CE6" w:rsidRDefault="00BA41A7" w:rsidP="004D1AAE">
      <w:pPr>
        <w:pStyle w:val="a4"/>
        <w:numPr>
          <w:ilvl w:val="0"/>
          <w:numId w:val="145"/>
        </w:numPr>
        <w:tabs>
          <w:tab w:val="left" w:pos="804"/>
        </w:tabs>
        <w:ind w:right="1069" w:firstLine="0"/>
        <w:rPr>
          <w:sz w:val="24"/>
        </w:rPr>
      </w:pPr>
      <w:r>
        <w:rPr>
          <w:sz w:val="24"/>
        </w:rPr>
        <w:t>участвовать</w:t>
      </w:r>
      <w:r>
        <w:rPr>
          <w:spacing w:val="-4"/>
          <w:sz w:val="24"/>
        </w:rPr>
        <w:t xml:space="preserve"> </w:t>
      </w:r>
      <w:r>
        <w:rPr>
          <w:sz w:val="24"/>
        </w:rPr>
        <w:t>в</w:t>
      </w:r>
      <w:r>
        <w:rPr>
          <w:spacing w:val="-6"/>
          <w:sz w:val="24"/>
        </w:rPr>
        <w:t xml:space="preserve"> </w:t>
      </w:r>
      <w:r>
        <w:rPr>
          <w:sz w:val="24"/>
        </w:rPr>
        <w:t>беседе</w:t>
      </w:r>
      <w:r>
        <w:rPr>
          <w:spacing w:val="-6"/>
          <w:sz w:val="24"/>
        </w:rPr>
        <w:t xml:space="preserve"> </w:t>
      </w:r>
      <w:r>
        <w:rPr>
          <w:sz w:val="24"/>
        </w:rPr>
        <w:t>и</w:t>
      </w:r>
      <w:r>
        <w:rPr>
          <w:spacing w:val="-5"/>
          <w:sz w:val="24"/>
        </w:rPr>
        <w:t xml:space="preserve"> </w:t>
      </w:r>
      <w:r>
        <w:rPr>
          <w:sz w:val="24"/>
        </w:rPr>
        <w:t>диалоге</w:t>
      </w:r>
      <w:r>
        <w:rPr>
          <w:spacing w:val="-6"/>
          <w:sz w:val="24"/>
        </w:rPr>
        <w:t xml:space="preserve"> </w:t>
      </w:r>
      <w:r>
        <w:rPr>
          <w:sz w:val="24"/>
        </w:rPr>
        <w:t>о</w:t>
      </w:r>
      <w:r>
        <w:rPr>
          <w:spacing w:val="-5"/>
          <w:sz w:val="24"/>
        </w:rPr>
        <w:t xml:space="preserve"> </w:t>
      </w:r>
      <w:r>
        <w:rPr>
          <w:sz w:val="24"/>
        </w:rPr>
        <w:t>прочитанном</w:t>
      </w:r>
      <w:r>
        <w:rPr>
          <w:spacing w:val="-6"/>
          <w:sz w:val="24"/>
        </w:rPr>
        <w:t xml:space="preserve"> </w:t>
      </w:r>
      <w:r>
        <w:rPr>
          <w:sz w:val="24"/>
        </w:rPr>
        <w:t>произведении,</w:t>
      </w:r>
      <w:r>
        <w:rPr>
          <w:spacing w:val="-5"/>
          <w:sz w:val="24"/>
        </w:rPr>
        <w:t xml:space="preserve"> </w:t>
      </w:r>
      <w:r>
        <w:rPr>
          <w:sz w:val="24"/>
        </w:rPr>
        <w:t>давать</w:t>
      </w:r>
      <w:r>
        <w:rPr>
          <w:spacing w:val="-4"/>
          <w:sz w:val="24"/>
        </w:rPr>
        <w:t xml:space="preserve"> </w:t>
      </w:r>
      <w:r>
        <w:rPr>
          <w:sz w:val="24"/>
        </w:rPr>
        <w:t>аргументированную оценку прочитанному;</w:t>
      </w:r>
    </w:p>
    <w:p w:rsidR="00804CE6" w:rsidRDefault="00BA41A7" w:rsidP="004D1AAE">
      <w:pPr>
        <w:pStyle w:val="a4"/>
        <w:numPr>
          <w:ilvl w:val="0"/>
          <w:numId w:val="145"/>
        </w:numPr>
        <w:tabs>
          <w:tab w:val="left" w:pos="803"/>
        </w:tabs>
        <w:spacing w:before="1"/>
        <w:ind w:right="796" w:firstLine="0"/>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высказывания</w:t>
      </w:r>
      <w:r>
        <w:rPr>
          <w:spacing w:val="-4"/>
          <w:sz w:val="24"/>
        </w:rPr>
        <w:t xml:space="preserve"> </w:t>
      </w:r>
      <w:r>
        <w:rPr>
          <w:sz w:val="24"/>
        </w:rPr>
        <w:t>разных</w:t>
      </w:r>
      <w:r>
        <w:rPr>
          <w:spacing w:val="-3"/>
          <w:sz w:val="24"/>
        </w:rPr>
        <w:t xml:space="preserve"> </w:t>
      </w:r>
      <w:r>
        <w:rPr>
          <w:sz w:val="24"/>
        </w:rPr>
        <w:t>жанров</w:t>
      </w:r>
      <w:r>
        <w:rPr>
          <w:spacing w:val="-5"/>
          <w:sz w:val="24"/>
        </w:rPr>
        <w:t xml:space="preserve"> </w:t>
      </w:r>
      <w:r>
        <w:rPr>
          <w:sz w:val="24"/>
        </w:rPr>
        <w:t>(объёмом</w:t>
      </w:r>
      <w:r>
        <w:rPr>
          <w:spacing w:val="-5"/>
          <w:sz w:val="24"/>
        </w:rPr>
        <w:t xml:space="preserve"> </w:t>
      </w:r>
      <w:r>
        <w:rPr>
          <w:sz w:val="24"/>
        </w:rPr>
        <w:t>не</w:t>
      </w:r>
      <w:r>
        <w:rPr>
          <w:spacing w:val="-5"/>
          <w:sz w:val="24"/>
        </w:rPr>
        <w:t xml:space="preserve"> </w:t>
      </w:r>
      <w:r>
        <w:rPr>
          <w:sz w:val="24"/>
        </w:rPr>
        <w:t>менее</w:t>
      </w:r>
      <w:r>
        <w:rPr>
          <w:spacing w:val="-5"/>
          <w:sz w:val="24"/>
        </w:rPr>
        <w:t xml:space="preserve"> </w:t>
      </w:r>
      <w:r>
        <w:rPr>
          <w:sz w:val="24"/>
        </w:rPr>
        <w:t>100</w:t>
      </w:r>
      <w:r>
        <w:rPr>
          <w:spacing w:val="-4"/>
          <w:sz w:val="24"/>
        </w:rPr>
        <w:t xml:space="preserve"> </w:t>
      </w:r>
      <w:r>
        <w:rPr>
          <w:sz w:val="24"/>
        </w:rPr>
        <w:t>слов), писать сочинение-рассуждение по заданной теме с опорой на прочитанные произведения, аннотацию, отзыв;</w:t>
      </w:r>
    </w:p>
    <w:p w:rsidR="00804CE6" w:rsidRDefault="00BA41A7" w:rsidP="004D1AAE">
      <w:pPr>
        <w:pStyle w:val="a4"/>
        <w:numPr>
          <w:ilvl w:val="0"/>
          <w:numId w:val="145"/>
        </w:numPr>
        <w:tabs>
          <w:tab w:val="left" w:pos="803"/>
        </w:tabs>
        <w:ind w:right="1625" w:firstLine="0"/>
        <w:rPr>
          <w:sz w:val="24"/>
        </w:rPr>
      </w:pPr>
      <w:r>
        <w:rPr>
          <w:sz w:val="24"/>
        </w:rPr>
        <w:t>владеть умениями интерпретации и оценки текстуально изученных произведений фольклора,</w:t>
      </w:r>
      <w:r>
        <w:rPr>
          <w:spacing w:val="-5"/>
          <w:sz w:val="24"/>
        </w:rPr>
        <w:t xml:space="preserve"> </w:t>
      </w:r>
      <w:r>
        <w:rPr>
          <w:sz w:val="24"/>
        </w:rPr>
        <w:t>древнерусской,</w:t>
      </w:r>
      <w:r>
        <w:rPr>
          <w:spacing w:val="-5"/>
          <w:sz w:val="24"/>
        </w:rPr>
        <w:t xml:space="preserve"> </w:t>
      </w:r>
      <w:r>
        <w:rPr>
          <w:sz w:val="24"/>
        </w:rPr>
        <w:t>русской</w:t>
      </w:r>
      <w:r>
        <w:rPr>
          <w:spacing w:val="-5"/>
          <w:sz w:val="24"/>
        </w:rPr>
        <w:t xml:space="preserve"> </w:t>
      </w:r>
      <w:r>
        <w:rPr>
          <w:sz w:val="24"/>
        </w:rPr>
        <w:t>и</w:t>
      </w:r>
      <w:r>
        <w:rPr>
          <w:spacing w:val="-5"/>
          <w:sz w:val="24"/>
        </w:rPr>
        <w:t xml:space="preserve"> </w:t>
      </w:r>
      <w:r>
        <w:rPr>
          <w:sz w:val="24"/>
        </w:rPr>
        <w:t>зарубежной</w:t>
      </w:r>
      <w:r>
        <w:rPr>
          <w:spacing w:val="-5"/>
          <w:sz w:val="24"/>
        </w:rPr>
        <w:t xml:space="preserve"> </w:t>
      </w:r>
      <w:r>
        <w:rPr>
          <w:sz w:val="24"/>
        </w:rPr>
        <w:t>литературы</w:t>
      </w:r>
      <w:r>
        <w:rPr>
          <w:spacing w:val="-5"/>
          <w:sz w:val="24"/>
        </w:rPr>
        <w:t xml:space="preserve"> </w:t>
      </w:r>
      <w:r>
        <w:rPr>
          <w:sz w:val="24"/>
        </w:rPr>
        <w:t>и</w:t>
      </w:r>
      <w:r>
        <w:rPr>
          <w:spacing w:val="-5"/>
          <w:sz w:val="24"/>
        </w:rPr>
        <w:t xml:space="preserve"> </w:t>
      </w:r>
      <w:r>
        <w:rPr>
          <w:sz w:val="24"/>
        </w:rPr>
        <w:t>современных</w:t>
      </w:r>
      <w:r>
        <w:rPr>
          <w:spacing w:val="-4"/>
          <w:sz w:val="24"/>
        </w:rPr>
        <w:t xml:space="preserve"> </w:t>
      </w:r>
      <w:r>
        <w:rPr>
          <w:sz w:val="24"/>
        </w:rPr>
        <w:t>авторов</w:t>
      </w:r>
      <w:r>
        <w:rPr>
          <w:spacing w:val="-6"/>
          <w:sz w:val="24"/>
        </w:rPr>
        <w:t xml:space="preserve"> </w:t>
      </w:r>
      <w:r>
        <w:rPr>
          <w:sz w:val="24"/>
        </w:rPr>
        <w:t>с использованием методов смыслового чтения и эстетического анализа;</w:t>
      </w:r>
    </w:p>
    <w:p w:rsidR="00804CE6" w:rsidRDefault="00BA41A7" w:rsidP="004D1AAE">
      <w:pPr>
        <w:pStyle w:val="a4"/>
        <w:numPr>
          <w:ilvl w:val="0"/>
          <w:numId w:val="145"/>
        </w:numPr>
        <w:tabs>
          <w:tab w:val="left" w:pos="803"/>
        </w:tabs>
        <w:ind w:right="793" w:firstLine="0"/>
        <w:rPr>
          <w:sz w:val="24"/>
        </w:rPr>
      </w:pPr>
      <w:r>
        <w:rPr>
          <w:sz w:val="24"/>
        </w:rPr>
        <w:t>осознавать важность чтения и изучения произведений устного народного творчества и художественной</w:t>
      </w:r>
      <w:r>
        <w:rPr>
          <w:spacing w:val="-5"/>
          <w:sz w:val="24"/>
        </w:rPr>
        <w:t xml:space="preserve"> </w:t>
      </w:r>
      <w:r>
        <w:rPr>
          <w:sz w:val="24"/>
        </w:rPr>
        <w:t>литературы</w:t>
      </w:r>
      <w:r>
        <w:rPr>
          <w:spacing w:val="-5"/>
          <w:sz w:val="24"/>
        </w:rPr>
        <w:t xml:space="preserve"> </w:t>
      </w:r>
      <w:r>
        <w:rPr>
          <w:sz w:val="24"/>
        </w:rPr>
        <w:t>для</w:t>
      </w:r>
      <w:r>
        <w:rPr>
          <w:spacing w:val="-5"/>
          <w:sz w:val="24"/>
        </w:rPr>
        <w:t xml:space="preserve"> </w:t>
      </w:r>
      <w:r>
        <w:rPr>
          <w:sz w:val="24"/>
        </w:rPr>
        <w:t>познания</w:t>
      </w:r>
      <w:r>
        <w:rPr>
          <w:spacing w:val="-5"/>
          <w:sz w:val="24"/>
        </w:rPr>
        <w:t xml:space="preserve"> </w:t>
      </w:r>
      <w:r>
        <w:rPr>
          <w:sz w:val="24"/>
        </w:rPr>
        <w:t>мира,</w:t>
      </w:r>
      <w:r>
        <w:rPr>
          <w:spacing w:val="-5"/>
          <w:sz w:val="24"/>
        </w:rPr>
        <w:t xml:space="preserve"> </w:t>
      </w:r>
      <w:r>
        <w:rPr>
          <w:sz w:val="24"/>
        </w:rPr>
        <w:t>формирования</w:t>
      </w:r>
      <w:r>
        <w:rPr>
          <w:spacing w:val="-5"/>
          <w:sz w:val="24"/>
        </w:rPr>
        <w:t xml:space="preserve"> </w:t>
      </w:r>
      <w:r>
        <w:rPr>
          <w:sz w:val="24"/>
        </w:rPr>
        <w:t>эмоциональных</w:t>
      </w:r>
      <w:r>
        <w:rPr>
          <w:spacing w:val="-3"/>
          <w:sz w:val="24"/>
        </w:rPr>
        <w:t xml:space="preserve"> </w:t>
      </w:r>
      <w:r>
        <w:rPr>
          <w:sz w:val="24"/>
        </w:rPr>
        <w:t>и</w:t>
      </w:r>
      <w:r>
        <w:rPr>
          <w:spacing w:val="-5"/>
          <w:sz w:val="24"/>
        </w:rPr>
        <w:t xml:space="preserve"> </w:t>
      </w:r>
      <w:r>
        <w:rPr>
          <w:sz w:val="24"/>
        </w:rPr>
        <w:t>эстетических впечатлений, а также для собственного развития;</w:t>
      </w:r>
    </w:p>
    <w:p w:rsidR="00804CE6" w:rsidRDefault="00BA41A7" w:rsidP="004D1AAE">
      <w:pPr>
        <w:pStyle w:val="a4"/>
        <w:numPr>
          <w:ilvl w:val="0"/>
          <w:numId w:val="145"/>
        </w:numPr>
        <w:tabs>
          <w:tab w:val="left" w:pos="803"/>
        </w:tabs>
        <w:ind w:right="840" w:firstLine="0"/>
        <w:rPr>
          <w:sz w:val="24"/>
        </w:rPr>
      </w:pPr>
      <w:r>
        <w:rPr>
          <w:sz w:val="24"/>
        </w:rPr>
        <w:t>планировать</w:t>
      </w:r>
      <w:r>
        <w:rPr>
          <w:spacing w:val="-3"/>
          <w:sz w:val="24"/>
        </w:rPr>
        <w:t xml:space="preserve"> </w:t>
      </w:r>
      <w:r>
        <w:rPr>
          <w:sz w:val="24"/>
        </w:rPr>
        <w:t>собственное</w:t>
      </w:r>
      <w:r>
        <w:rPr>
          <w:spacing w:val="-5"/>
          <w:sz w:val="24"/>
        </w:rPr>
        <w:t xml:space="preserve"> </w:t>
      </w:r>
      <w:r>
        <w:rPr>
          <w:sz w:val="24"/>
        </w:rPr>
        <w:t>досуговое</w:t>
      </w:r>
      <w:r>
        <w:rPr>
          <w:spacing w:val="-5"/>
          <w:sz w:val="24"/>
        </w:rPr>
        <w:t xml:space="preserve"> </w:t>
      </w:r>
      <w:r>
        <w:rPr>
          <w:sz w:val="24"/>
        </w:rPr>
        <w:t>чтение,</w:t>
      </w:r>
      <w:r>
        <w:rPr>
          <w:spacing w:val="-4"/>
          <w:sz w:val="24"/>
        </w:rPr>
        <w:t xml:space="preserve"> </w:t>
      </w:r>
      <w:r>
        <w:rPr>
          <w:sz w:val="24"/>
        </w:rPr>
        <w:t>обогащать</w:t>
      </w:r>
      <w:r>
        <w:rPr>
          <w:spacing w:val="-3"/>
          <w:sz w:val="24"/>
        </w:rPr>
        <w:t xml:space="preserve"> </w:t>
      </w:r>
      <w:r>
        <w:rPr>
          <w:sz w:val="24"/>
        </w:rPr>
        <w:t>свой</w:t>
      </w:r>
      <w:r>
        <w:rPr>
          <w:spacing w:val="-4"/>
          <w:sz w:val="24"/>
        </w:rPr>
        <w:t xml:space="preserve"> </w:t>
      </w:r>
      <w:r>
        <w:rPr>
          <w:sz w:val="24"/>
        </w:rPr>
        <w:t>круг</w:t>
      </w:r>
      <w:r>
        <w:rPr>
          <w:spacing w:val="-5"/>
          <w:sz w:val="24"/>
        </w:rPr>
        <w:t xml:space="preserve"> </w:t>
      </w:r>
      <w:r>
        <w:rPr>
          <w:sz w:val="24"/>
        </w:rPr>
        <w:t>чтения</w:t>
      </w:r>
      <w:r>
        <w:rPr>
          <w:spacing w:val="-4"/>
          <w:sz w:val="24"/>
        </w:rPr>
        <w:t xml:space="preserve"> </w:t>
      </w:r>
      <w:r>
        <w:rPr>
          <w:sz w:val="24"/>
        </w:rPr>
        <w:t>по</w:t>
      </w:r>
      <w:r>
        <w:rPr>
          <w:spacing w:val="-4"/>
          <w:sz w:val="24"/>
        </w:rPr>
        <w:t xml:space="preserve"> </w:t>
      </w:r>
      <w:r>
        <w:rPr>
          <w:sz w:val="24"/>
        </w:rPr>
        <w:t>рекомендациям учителя, в том числе за счёт произведений современной литературы для детей и подростков;</w:t>
      </w:r>
    </w:p>
    <w:p w:rsidR="00804CE6" w:rsidRDefault="00BA41A7" w:rsidP="004D1AAE">
      <w:pPr>
        <w:pStyle w:val="a4"/>
        <w:numPr>
          <w:ilvl w:val="0"/>
          <w:numId w:val="145"/>
        </w:numPr>
        <w:tabs>
          <w:tab w:val="left" w:pos="803"/>
        </w:tabs>
        <w:ind w:right="985" w:firstLine="0"/>
        <w:rPr>
          <w:sz w:val="24"/>
        </w:rPr>
      </w:pPr>
      <w:r>
        <w:rPr>
          <w:sz w:val="24"/>
        </w:rPr>
        <w:t>развивать</w:t>
      </w:r>
      <w:r>
        <w:rPr>
          <w:spacing w:val="-3"/>
          <w:sz w:val="24"/>
        </w:rPr>
        <w:t xml:space="preserve"> </w:t>
      </w:r>
      <w:r>
        <w:rPr>
          <w:sz w:val="24"/>
        </w:rPr>
        <w:t>умения</w:t>
      </w:r>
      <w:r>
        <w:rPr>
          <w:spacing w:val="-6"/>
          <w:sz w:val="24"/>
        </w:rPr>
        <w:t xml:space="preserve"> </w:t>
      </w:r>
      <w:r>
        <w:rPr>
          <w:sz w:val="24"/>
        </w:rPr>
        <w:t>коллективной</w:t>
      </w:r>
      <w:r>
        <w:rPr>
          <w:spacing w:val="-3"/>
          <w:sz w:val="24"/>
        </w:rPr>
        <w:t xml:space="preserve"> </w:t>
      </w:r>
      <w:r>
        <w:rPr>
          <w:sz w:val="24"/>
        </w:rPr>
        <w:t>учебно-исследовательской</w:t>
      </w:r>
      <w:r>
        <w:rPr>
          <w:spacing w:val="-6"/>
          <w:sz w:val="24"/>
        </w:rPr>
        <w:t xml:space="preserve"> </w:t>
      </w:r>
      <w:r>
        <w:rPr>
          <w:sz w:val="24"/>
        </w:rPr>
        <w:t>и</w:t>
      </w:r>
      <w:r>
        <w:rPr>
          <w:spacing w:val="-6"/>
          <w:sz w:val="24"/>
        </w:rPr>
        <w:t xml:space="preserve"> </w:t>
      </w:r>
      <w:r>
        <w:rPr>
          <w:sz w:val="24"/>
        </w:rPr>
        <w:t>проектной</w:t>
      </w:r>
      <w:r>
        <w:rPr>
          <w:spacing w:val="-6"/>
          <w:sz w:val="24"/>
        </w:rPr>
        <w:t xml:space="preserve"> </w:t>
      </w:r>
      <w:r>
        <w:rPr>
          <w:sz w:val="24"/>
        </w:rPr>
        <w:t>деятельности</w:t>
      </w:r>
      <w:r>
        <w:rPr>
          <w:spacing w:val="-6"/>
          <w:sz w:val="24"/>
        </w:rPr>
        <w:t xml:space="preserve"> </w:t>
      </w:r>
      <w:r>
        <w:rPr>
          <w:sz w:val="24"/>
        </w:rPr>
        <w:t>под руководством учителя и учиться публично представлять полученные результаты;</w:t>
      </w:r>
    </w:p>
    <w:p w:rsidR="00804CE6" w:rsidRDefault="00BA41A7" w:rsidP="004D1AAE">
      <w:pPr>
        <w:pStyle w:val="a4"/>
        <w:numPr>
          <w:ilvl w:val="0"/>
          <w:numId w:val="145"/>
        </w:numPr>
        <w:tabs>
          <w:tab w:val="left" w:pos="803"/>
        </w:tabs>
        <w:ind w:right="872" w:firstLine="0"/>
        <w:rPr>
          <w:sz w:val="24"/>
        </w:rPr>
      </w:pPr>
      <w:r>
        <w:rPr>
          <w:sz w:val="24"/>
        </w:rPr>
        <w:t>развивать умение использовать словари и справочники, в том числе в электронной форме; пользоваться</w:t>
      </w:r>
      <w:r>
        <w:rPr>
          <w:spacing w:val="-5"/>
          <w:sz w:val="24"/>
        </w:rPr>
        <w:t xml:space="preserve"> </w:t>
      </w:r>
      <w:r>
        <w:rPr>
          <w:sz w:val="24"/>
        </w:rPr>
        <w:t>под</w:t>
      </w:r>
      <w:r>
        <w:rPr>
          <w:spacing w:val="-5"/>
          <w:sz w:val="24"/>
        </w:rPr>
        <w:t xml:space="preserve"> </w:t>
      </w:r>
      <w:r>
        <w:rPr>
          <w:sz w:val="24"/>
        </w:rPr>
        <w:t>руководством</w:t>
      </w:r>
      <w:r>
        <w:rPr>
          <w:spacing w:val="-4"/>
          <w:sz w:val="24"/>
        </w:rPr>
        <w:t xml:space="preserve"> </w:t>
      </w:r>
      <w:r>
        <w:rPr>
          <w:sz w:val="24"/>
        </w:rPr>
        <w:t>учителя</w:t>
      </w:r>
      <w:r>
        <w:rPr>
          <w:spacing w:val="-5"/>
          <w:sz w:val="24"/>
        </w:rPr>
        <w:t xml:space="preserve"> </w:t>
      </w:r>
      <w:r>
        <w:rPr>
          <w:sz w:val="24"/>
        </w:rPr>
        <w:t>электронными</w:t>
      </w:r>
      <w:r>
        <w:rPr>
          <w:spacing w:val="-5"/>
          <w:sz w:val="24"/>
        </w:rPr>
        <w:t xml:space="preserve"> </w:t>
      </w:r>
      <w:r>
        <w:rPr>
          <w:sz w:val="24"/>
        </w:rPr>
        <w:t>библиотеками</w:t>
      </w:r>
      <w:r>
        <w:rPr>
          <w:spacing w:val="-5"/>
          <w:sz w:val="24"/>
        </w:rPr>
        <w:t xml:space="preserve"> </w:t>
      </w:r>
      <w:r>
        <w:rPr>
          <w:sz w:val="24"/>
        </w:rPr>
        <w:t>и</w:t>
      </w:r>
      <w:r>
        <w:rPr>
          <w:spacing w:val="-5"/>
          <w:sz w:val="24"/>
        </w:rPr>
        <w:t xml:space="preserve"> </w:t>
      </w:r>
      <w:r>
        <w:rPr>
          <w:sz w:val="24"/>
        </w:rPr>
        <w:t>другими</w:t>
      </w:r>
      <w:r>
        <w:rPr>
          <w:spacing w:val="-5"/>
          <w:sz w:val="24"/>
        </w:rPr>
        <w:t xml:space="preserve"> </w:t>
      </w:r>
      <w:r>
        <w:rPr>
          <w:sz w:val="24"/>
        </w:rPr>
        <w:t>справочными</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материалами,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из</w:t>
      </w:r>
      <w:r>
        <w:rPr>
          <w:spacing w:val="-4"/>
        </w:rPr>
        <w:t xml:space="preserve"> </w:t>
      </w:r>
      <w:r>
        <w:t>числа</w:t>
      </w:r>
      <w:r>
        <w:rPr>
          <w:spacing w:val="-5"/>
        </w:rPr>
        <w:t xml:space="preserve"> </w:t>
      </w:r>
      <w:r>
        <w:t>верифицированных</w:t>
      </w:r>
      <w:r>
        <w:rPr>
          <w:spacing w:val="-3"/>
        </w:rPr>
        <w:t xml:space="preserve"> </w:t>
      </w:r>
      <w:r>
        <w:t>электронных</w:t>
      </w:r>
      <w:r>
        <w:rPr>
          <w:spacing w:val="-2"/>
        </w:rPr>
        <w:t xml:space="preserve"> </w:t>
      </w:r>
      <w:r>
        <w:t>ресурсов,</w:t>
      </w:r>
      <w:r>
        <w:rPr>
          <w:spacing w:val="-3"/>
        </w:rPr>
        <w:t xml:space="preserve"> </w:t>
      </w:r>
      <w:r>
        <w:t>включённых</w:t>
      </w:r>
      <w:r>
        <w:rPr>
          <w:spacing w:val="-3"/>
        </w:rPr>
        <w:t xml:space="preserve"> </w:t>
      </w:r>
      <w:r>
        <w:t>в федеральный перечень.</w:t>
      </w:r>
    </w:p>
    <w:p w:rsidR="00804CE6" w:rsidRDefault="00804CE6">
      <w:pPr>
        <w:pStyle w:val="a3"/>
        <w:spacing w:before="1"/>
        <w:ind w:left="0"/>
        <w:jc w:val="left"/>
      </w:pPr>
    </w:p>
    <w:p w:rsidR="00804CE6" w:rsidRDefault="00BA41A7">
      <w:pPr>
        <w:pStyle w:val="Heading6"/>
      </w:pPr>
      <w:r>
        <w:t>К</w:t>
      </w:r>
      <w:r>
        <w:rPr>
          <w:spacing w:val="-4"/>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2"/>
        </w:rPr>
        <w:t xml:space="preserve"> </w:t>
      </w:r>
      <w:r>
        <w:t>классе</w:t>
      </w:r>
      <w:r>
        <w:rPr>
          <w:spacing w:val="-2"/>
        </w:rPr>
        <w:t xml:space="preserve"> </w:t>
      </w:r>
      <w:r>
        <w:t xml:space="preserve">обучающийся </w:t>
      </w:r>
      <w:r>
        <w:rPr>
          <w:spacing w:val="-2"/>
        </w:rPr>
        <w:t>научится:</w:t>
      </w:r>
    </w:p>
    <w:p w:rsidR="00804CE6" w:rsidRDefault="00BA41A7" w:rsidP="004D1AAE">
      <w:pPr>
        <w:pStyle w:val="a4"/>
        <w:numPr>
          <w:ilvl w:val="0"/>
          <w:numId w:val="144"/>
        </w:numPr>
        <w:tabs>
          <w:tab w:val="left" w:pos="683"/>
        </w:tabs>
        <w:ind w:right="988" w:firstLine="0"/>
        <w:rPr>
          <w:sz w:val="24"/>
        </w:rPr>
      </w:pPr>
      <w:r>
        <w:rPr>
          <w:sz w:val="24"/>
        </w:rPr>
        <w:t>понимать</w:t>
      </w:r>
      <w:r>
        <w:rPr>
          <w:spacing w:val="-5"/>
          <w:sz w:val="24"/>
        </w:rPr>
        <w:t xml:space="preserve"> </w:t>
      </w:r>
      <w:r>
        <w:rPr>
          <w:sz w:val="24"/>
        </w:rPr>
        <w:t>общечеловеческую</w:t>
      </w:r>
      <w:r>
        <w:rPr>
          <w:spacing w:val="-6"/>
          <w:sz w:val="24"/>
        </w:rPr>
        <w:t xml:space="preserve"> </w:t>
      </w:r>
      <w:r>
        <w:rPr>
          <w:sz w:val="24"/>
        </w:rPr>
        <w:t>и</w:t>
      </w:r>
      <w:r>
        <w:rPr>
          <w:spacing w:val="-6"/>
          <w:sz w:val="24"/>
        </w:rPr>
        <w:t xml:space="preserve"> </w:t>
      </w:r>
      <w:r>
        <w:rPr>
          <w:sz w:val="24"/>
        </w:rPr>
        <w:t>духовно-нравственную</w:t>
      </w:r>
      <w:r>
        <w:rPr>
          <w:spacing w:val="-6"/>
          <w:sz w:val="24"/>
        </w:rPr>
        <w:t xml:space="preserve"> </w:t>
      </w:r>
      <w:r>
        <w:rPr>
          <w:sz w:val="24"/>
        </w:rPr>
        <w:t>ценность</w:t>
      </w:r>
      <w:r>
        <w:rPr>
          <w:spacing w:val="-5"/>
          <w:sz w:val="24"/>
        </w:rPr>
        <w:t xml:space="preserve"> </w:t>
      </w:r>
      <w:r>
        <w:rPr>
          <w:sz w:val="24"/>
        </w:rPr>
        <w:t>литературы,</w:t>
      </w:r>
      <w:r>
        <w:rPr>
          <w:spacing w:val="-6"/>
          <w:sz w:val="24"/>
        </w:rPr>
        <w:t xml:space="preserve"> </w:t>
      </w:r>
      <w:r>
        <w:rPr>
          <w:sz w:val="24"/>
        </w:rPr>
        <w:t>осознавать</w:t>
      </w:r>
      <w:r>
        <w:rPr>
          <w:spacing w:val="-5"/>
          <w:sz w:val="24"/>
        </w:rPr>
        <w:t xml:space="preserve"> </w:t>
      </w:r>
      <w:r>
        <w:rPr>
          <w:sz w:val="24"/>
        </w:rPr>
        <w:t>её роль в воспитании любви к Родине и укреплении единства многонационального народа Российской Федерации;</w:t>
      </w:r>
    </w:p>
    <w:p w:rsidR="00804CE6" w:rsidRDefault="00BA41A7" w:rsidP="004D1AAE">
      <w:pPr>
        <w:pStyle w:val="a4"/>
        <w:numPr>
          <w:ilvl w:val="0"/>
          <w:numId w:val="144"/>
        </w:numPr>
        <w:tabs>
          <w:tab w:val="left" w:pos="683"/>
        </w:tabs>
        <w:ind w:right="1804" w:firstLine="0"/>
        <w:rPr>
          <w:sz w:val="24"/>
        </w:rPr>
      </w:pPr>
      <w:r>
        <w:rPr>
          <w:sz w:val="24"/>
        </w:rPr>
        <w:t>понимать</w:t>
      </w:r>
      <w:r>
        <w:rPr>
          <w:spacing w:val="-3"/>
          <w:sz w:val="24"/>
        </w:rPr>
        <w:t xml:space="preserve"> </w:t>
      </w:r>
      <w:r>
        <w:rPr>
          <w:sz w:val="24"/>
        </w:rPr>
        <w:t>специфику</w:t>
      </w:r>
      <w:r>
        <w:rPr>
          <w:spacing w:val="-8"/>
          <w:sz w:val="24"/>
        </w:rPr>
        <w:t xml:space="preserve"> </w:t>
      </w:r>
      <w:r>
        <w:rPr>
          <w:sz w:val="24"/>
        </w:rPr>
        <w:t>литературы</w:t>
      </w:r>
      <w:r>
        <w:rPr>
          <w:spacing w:val="-4"/>
          <w:sz w:val="24"/>
        </w:rPr>
        <w:t xml:space="preserve"> </w:t>
      </w:r>
      <w:r>
        <w:rPr>
          <w:sz w:val="24"/>
        </w:rPr>
        <w:t>как</w:t>
      </w:r>
      <w:r>
        <w:rPr>
          <w:spacing w:val="-4"/>
          <w:sz w:val="24"/>
        </w:rPr>
        <w:t xml:space="preserve"> </w:t>
      </w:r>
      <w:r>
        <w:rPr>
          <w:sz w:val="24"/>
        </w:rPr>
        <w:t>вида</w:t>
      </w:r>
      <w:r>
        <w:rPr>
          <w:spacing w:val="-5"/>
          <w:sz w:val="24"/>
        </w:rPr>
        <w:t xml:space="preserve"> </w:t>
      </w:r>
      <w:r>
        <w:rPr>
          <w:sz w:val="24"/>
        </w:rPr>
        <w:t>словесного</w:t>
      </w:r>
      <w:r>
        <w:rPr>
          <w:spacing w:val="-4"/>
          <w:sz w:val="24"/>
        </w:rPr>
        <w:t xml:space="preserve"> </w:t>
      </w:r>
      <w:r>
        <w:rPr>
          <w:sz w:val="24"/>
        </w:rPr>
        <w:t>искусства,</w:t>
      </w:r>
      <w:r>
        <w:rPr>
          <w:spacing w:val="-4"/>
          <w:sz w:val="24"/>
        </w:rPr>
        <w:t xml:space="preserve"> </w:t>
      </w:r>
      <w:r>
        <w:rPr>
          <w:sz w:val="24"/>
        </w:rPr>
        <w:t>выявлять</w:t>
      </w:r>
      <w:r>
        <w:rPr>
          <w:spacing w:val="-4"/>
          <w:sz w:val="24"/>
        </w:rPr>
        <w:t xml:space="preserve"> </w:t>
      </w:r>
      <w:r>
        <w:rPr>
          <w:sz w:val="24"/>
        </w:rPr>
        <w:t>отличия художественного текста от текста научного, делового, публицистического;</w:t>
      </w:r>
    </w:p>
    <w:p w:rsidR="00804CE6" w:rsidRDefault="00BA41A7" w:rsidP="004D1AAE">
      <w:pPr>
        <w:pStyle w:val="a4"/>
        <w:numPr>
          <w:ilvl w:val="0"/>
          <w:numId w:val="144"/>
        </w:numPr>
        <w:tabs>
          <w:tab w:val="left" w:pos="683"/>
        </w:tabs>
        <w:ind w:right="1195" w:firstLine="0"/>
        <w:rPr>
          <w:sz w:val="24"/>
        </w:rPr>
      </w:pPr>
      <w:r>
        <w:rPr>
          <w:sz w:val="24"/>
        </w:rPr>
        <w:t>проводить</w:t>
      </w:r>
      <w:r>
        <w:rPr>
          <w:spacing w:val="-4"/>
          <w:sz w:val="24"/>
        </w:rPr>
        <w:t xml:space="preserve"> </w:t>
      </w:r>
      <w:r>
        <w:rPr>
          <w:sz w:val="24"/>
        </w:rPr>
        <w:t>смысловой</w:t>
      </w:r>
      <w:r>
        <w:rPr>
          <w:spacing w:val="-5"/>
          <w:sz w:val="24"/>
        </w:rPr>
        <w:t xml:space="preserve"> </w:t>
      </w:r>
      <w:r>
        <w:rPr>
          <w:sz w:val="24"/>
        </w:rPr>
        <w:t>и</w:t>
      </w:r>
      <w:r>
        <w:rPr>
          <w:spacing w:val="-5"/>
          <w:sz w:val="24"/>
        </w:rPr>
        <w:t xml:space="preserve"> </w:t>
      </w:r>
      <w:r>
        <w:rPr>
          <w:sz w:val="24"/>
        </w:rPr>
        <w:t>эстетический</w:t>
      </w:r>
      <w:r>
        <w:rPr>
          <w:spacing w:val="-5"/>
          <w:sz w:val="24"/>
        </w:rPr>
        <w:t xml:space="preserve"> </w:t>
      </w:r>
      <w:r>
        <w:rPr>
          <w:sz w:val="24"/>
        </w:rPr>
        <w:t>анализ</w:t>
      </w:r>
      <w:r>
        <w:rPr>
          <w:spacing w:val="-5"/>
          <w:sz w:val="24"/>
        </w:rPr>
        <w:t xml:space="preserve"> </w:t>
      </w:r>
      <w:r>
        <w:rPr>
          <w:sz w:val="24"/>
        </w:rPr>
        <w:t>произведений</w:t>
      </w:r>
      <w:r>
        <w:rPr>
          <w:spacing w:val="-5"/>
          <w:sz w:val="24"/>
        </w:rPr>
        <w:t xml:space="preserve"> </w:t>
      </w:r>
      <w:r>
        <w:rPr>
          <w:sz w:val="24"/>
        </w:rPr>
        <w:t>фольклора</w:t>
      </w:r>
      <w:r>
        <w:rPr>
          <w:spacing w:val="-6"/>
          <w:sz w:val="24"/>
        </w:rPr>
        <w:t xml:space="preserve"> </w:t>
      </w:r>
      <w:r>
        <w:rPr>
          <w:sz w:val="24"/>
        </w:rPr>
        <w:t>и</w:t>
      </w:r>
      <w:r>
        <w:rPr>
          <w:spacing w:val="-5"/>
          <w:sz w:val="24"/>
        </w:rPr>
        <w:t xml:space="preserve"> </w:t>
      </w:r>
      <w:r>
        <w:rPr>
          <w:sz w:val="24"/>
        </w:rPr>
        <w:t>художественной литературы, воспринимать, анализировать, интерпретировать</w:t>
      </w:r>
    </w:p>
    <w:p w:rsidR="00804CE6" w:rsidRDefault="00BA41A7">
      <w:pPr>
        <w:pStyle w:val="a3"/>
        <w:jc w:val="left"/>
      </w:pPr>
      <w:r>
        <w:t>и</w:t>
      </w:r>
      <w:r>
        <w:rPr>
          <w:spacing w:val="-4"/>
        </w:rPr>
        <w:t xml:space="preserve"> </w:t>
      </w:r>
      <w:r>
        <w:t>оценивать</w:t>
      </w:r>
      <w:r>
        <w:rPr>
          <w:spacing w:val="-3"/>
        </w:rPr>
        <w:t xml:space="preserve"> </w:t>
      </w:r>
      <w:r>
        <w:t>прочитанное</w:t>
      </w:r>
      <w:r>
        <w:rPr>
          <w:spacing w:val="-5"/>
        </w:rPr>
        <w:t xml:space="preserve"> </w:t>
      </w:r>
      <w:r>
        <w:t>(с</w:t>
      </w:r>
      <w:r>
        <w:rPr>
          <w:spacing w:val="-2"/>
        </w:rPr>
        <w:t xml:space="preserve"> </w:t>
      </w:r>
      <w:r>
        <w:t>учётом</w:t>
      </w:r>
      <w:r>
        <w:rPr>
          <w:spacing w:val="-4"/>
        </w:rPr>
        <w:t xml:space="preserve"> </w:t>
      </w:r>
      <w:r>
        <w:t>литературного</w:t>
      </w:r>
      <w:r>
        <w:rPr>
          <w:spacing w:val="-4"/>
        </w:rPr>
        <w:t xml:space="preserve"> </w:t>
      </w:r>
      <w:r>
        <w:t>развития</w:t>
      </w:r>
      <w:r>
        <w:rPr>
          <w:spacing w:val="-4"/>
        </w:rPr>
        <w:t xml:space="preserve"> </w:t>
      </w:r>
      <w:r>
        <w:t>обучающихся),</w:t>
      </w:r>
      <w:r>
        <w:rPr>
          <w:spacing w:val="-5"/>
        </w:rPr>
        <w:t xml:space="preserve"> </w:t>
      </w:r>
      <w:r>
        <w:t>понимать,</w:t>
      </w:r>
      <w:r>
        <w:rPr>
          <w:spacing w:val="-4"/>
        </w:rPr>
        <w:t xml:space="preserve"> </w:t>
      </w:r>
      <w:r>
        <w:t>что</w:t>
      </w:r>
      <w:r>
        <w:rPr>
          <w:spacing w:val="-4"/>
        </w:rPr>
        <w:t xml:space="preserve"> </w:t>
      </w:r>
      <w:r>
        <w:t>в литературных произведениях отражена художественная картина мира:</w:t>
      </w:r>
    </w:p>
    <w:p w:rsidR="00804CE6" w:rsidRDefault="00804CE6">
      <w:pPr>
        <w:pStyle w:val="a3"/>
        <w:ind w:left="0"/>
        <w:jc w:val="left"/>
      </w:pPr>
    </w:p>
    <w:p w:rsidR="00804CE6" w:rsidRDefault="00BA41A7">
      <w:pPr>
        <w:pStyle w:val="a3"/>
        <w:ind w:right="726"/>
        <w:jc w:val="left"/>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w:t>
      </w:r>
      <w:r>
        <w:rPr>
          <w:spacing w:val="40"/>
        </w:rPr>
        <w:t xml:space="preserve"> </w:t>
      </w:r>
      <w:r>
        <w:t>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w:t>
      </w:r>
      <w:r>
        <w:rPr>
          <w:spacing w:val="-5"/>
        </w:rPr>
        <w:t xml:space="preserve"> </w:t>
      </w:r>
      <w:r>
        <w:t>объяснять</w:t>
      </w:r>
      <w:r>
        <w:rPr>
          <w:spacing w:val="-4"/>
        </w:rPr>
        <w:t xml:space="preserve"> </w:t>
      </w:r>
      <w:r>
        <w:t>своё</w:t>
      </w:r>
      <w:r>
        <w:rPr>
          <w:spacing w:val="-7"/>
        </w:rPr>
        <w:t xml:space="preserve"> </w:t>
      </w:r>
      <w:r>
        <w:t>понимание</w:t>
      </w:r>
      <w:r>
        <w:rPr>
          <w:spacing w:val="-6"/>
        </w:rPr>
        <w:t xml:space="preserve"> </w:t>
      </w:r>
      <w:r>
        <w:t>нравственно-философской,</w:t>
      </w:r>
      <w:r>
        <w:rPr>
          <w:spacing w:val="-7"/>
        </w:rPr>
        <w:t xml:space="preserve"> </w:t>
      </w:r>
      <w:r>
        <w:t>социально-исторической</w:t>
      </w:r>
      <w:r>
        <w:rPr>
          <w:spacing w:val="-5"/>
        </w:rPr>
        <w:t xml:space="preserve"> </w:t>
      </w:r>
      <w:r>
        <w:t>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04CE6" w:rsidRDefault="00BA41A7">
      <w:pPr>
        <w:pStyle w:val="a3"/>
        <w:spacing w:before="1"/>
        <w:ind w:right="755"/>
        <w:jc w:val="left"/>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w:t>
      </w:r>
      <w:r>
        <w:rPr>
          <w:spacing w:val="-5"/>
        </w:rPr>
        <w:t xml:space="preserve"> </w:t>
      </w:r>
      <w:r>
        <w:t>собственных</w:t>
      </w:r>
      <w:r>
        <w:rPr>
          <w:spacing w:val="-4"/>
        </w:rPr>
        <w:t xml:space="preserve"> </w:t>
      </w:r>
      <w:r>
        <w:t>оценок</w:t>
      </w:r>
      <w:r>
        <w:rPr>
          <w:spacing w:val="-5"/>
        </w:rPr>
        <w:t xml:space="preserve"> </w:t>
      </w:r>
      <w:r>
        <w:t>и</w:t>
      </w:r>
      <w:r>
        <w:rPr>
          <w:spacing w:val="-7"/>
        </w:rPr>
        <w:t xml:space="preserve"> </w:t>
      </w:r>
      <w:r>
        <w:t>наблюдений</w:t>
      </w:r>
      <w:r>
        <w:rPr>
          <w:spacing w:val="-5"/>
        </w:rPr>
        <w:t xml:space="preserve"> </w:t>
      </w:r>
      <w:r>
        <w:t>(художественная</w:t>
      </w:r>
      <w:r>
        <w:rPr>
          <w:spacing w:val="-5"/>
        </w:rPr>
        <w:t xml:space="preserve"> </w:t>
      </w:r>
      <w:r>
        <w:t>литература</w:t>
      </w:r>
      <w:r>
        <w:rPr>
          <w:spacing w:val="-6"/>
        </w:rPr>
        <w:t xml:space="preserve"> </w:t>
      </w:r>
      <w:r>
        <w:t>и</w:t>
      </w:r>
      <w:r>
        <w:rPr>
          <w:spacing w:val="-1"/>
        </w:rPr>
        <w:t xml:space="preserve"> </w:t>
      </w:r>
      <w:r>
        <w:t>устное</w:t>
      </w:r>
      <w:r>
        <w:rPr>
          <w:spacing w:val="-6"/>
        </w:rPr>
        <w:t xml:space="preserve"> </w:t>
      </w:r>
      <w:r>
        <w:t>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w:t>
      </w:r>
      <w:r>
        <w:rPr>
          <w:spacing w:val="-3"/>
        </w:rPr>
        <w:t xml:space="preserve"> </w:t>
      </w:r>
      <w:r>
        <w:t>идея,</w:t>
      </w:r>
      <w:r>
        <w:rPr>
          <w:spacing w:val="-3"/>
        </w:rPr>
        <w:t xml:space="preserve"> </w:t>
      </w:r>
      <w:r>
        <w:t>проблематика;</w:t>
      </w:r>
      <w:r>
        <w:rPr>
          <w:spacing w:val="-3"/>
        </w:rPr>
        <w:t xml:space="preserve"> </w:t>
      </w:r>
      <w:r>
        <w:t>пафос</w:t>
      </w:r>
      <w:r>
        <w:rPr>
          <w:spacing w:val="-3"/>
        </w:rPr>
        <w:t xml:space="preserve"> </w:t>
      </w:r>
      <w:r>
        <w:t>(героический,</w:t>
      </w:r>
      <w:r>
        <w:rPr>
          <w:spacing w:val="-3"/>
        </w:rPr>
        <w:t xml:space="preserve"> </w:t>
      </w:r>
      <w:r>
        <w:t>патриотический,</w:t>
      </w:r>
      <w:r>
        <w:rPr>
          <w:spacing w:val="-3"/>
        </w:rPr>
        <w:t xml:space="preserve"> </w:t>
      </w:r>
      <w:r>
        <w:t>гражданский</w:t>
      </w:r>
      <w:r>
        <w:rPr>
          <w:spacing w:val="-5"/>
        </w:rPr>
        <w:t xml:space="preserve"> </w:t>
      </w:r>
      <w:r>
        <w:t>и</w:t>
      </w:r>
      <w:r>
        <w:rPr>
          <w:spacing w:val="-3"/>
        </w:rPr>
        <w:t xml:space="preserve"> </w:t>
      </w:r>
      <w:r>
        <w:t>другие);</w:t>
      </w:r>
      <w:r>
        <w:rPr>
          <w:spacing w:val="-3"/>
        </w:rPr>
        <w:t xml:space="preserve"> </w:t>
      </w:r>
      <w:r>
        <w:t>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04CE6" w:rsidRDefault="00BA41A7">
      <w:pPr>
        <w:pStyle w:val="a3"/>
        <w:ind w:right="1101"/>
        <w:jc w:val="left"/>
      </w:pPr>
      <w:r>
        <w:t>выделять</w:t>
      </w:r>
      <w:r>
        <w:rPr>
          <w:spacing w:val="-4"/>
        </w:rPr>
        <w:t xml:space="preserve"> </w:t>
      </w:r>
      <w:r>
        <w:t>в</w:t>
      </w:r>
      <w:r>
        <w:rPr>
          <w:spacing w:val="-5"/>
        </w:rPr>
        <w:t xml:space="preserve"> </w:t>
      </w:r>
      <w:r>
        <w:t>произведениях</w:t>
      </w:r>
      <w:r>
        <w:rPr>
          <w:spacing w:val="-5"/>
        </w:rPr>
        <w:t xml:space="preserve"> </w:t>
      </w:r>
      <w:r>
        <w:t>элементы</w:t>
      </w:r>
      <w:r>
        <w:rPr>
          <w:spacing w:val="-4"/>
        </w:rPr>
        <w:t xml:space="preserve"> </w:t>
      </w:r>
      <w:r>
        <w:t>художественной</w:t>
      </w:r>
      <w:r>
        <w:rPr>
          <w:spacing w:val="-4"/>
        </w:rPr>
        <w:t xml:space="preserve"> </w:t>
      </w:r>
      <w:r>
        <w:t>формы</w:t>
      </w:r>
      <w:r>
        <w:rPr>
          <w:spacing w:val="-4"/>
        </w:rPr>
        <w:t xml:space="preserve"> </w:t>
      </w:r>
      <w:r>
        <w:t>и</w:t>
      </w:r>
      <w:r>
        <w:rPr>
          <w:spacing w:val="-5"/>
        </w:rPr>
        <w:t xml:space="preserve"> </w:t>
      </w:r>
      <w:r>
        <w:t>обнаруживать</w:t>
      </w:r>
      <w:r>
        <w:rPr>
          <w:spacing w:val="-3"/>
        </w:rPr>
        <w:t xml:space="preserve"> </w:t>
      </w:r>
      <w:r>
        <w:t>связи</w:t>
      </w:r>
      <w:r>
        <w:rPr>
          <w:spacing w:val="-4"/>
        </w:rPr>
        <w:t xml:space="preserve"> </w:t>
      </w:r>
      <w:r>
        <w:t xml:space="preserve">между </w:t>
      </w:r>
      <w:r>
        <w:rPr>
          <w:spacing w:val="-4"/>
        </w:rPr>
        <w:t>ними;</w:t>
      </w:r>
    </w:p>
    <w:p w:rsidR="00804CE6" w:rsidRDefault="00BA41A7">
      <w:pPr>
        <w:pStyle w:val="a3"/>
        <w:spacing w:before="1"/>
        <w:ind w:right="708"/>
        <w:jc w:val="left"/>
      </w:pPr>
      <w:r>
        <w:t>сопоставлять</w:t>
      </w:r>
      <w:r>
        <w:rPr>
          <w:spacing w:val="-5"/>
        </w:rPr>
        <w:t xml:space="preserve"> </w:t>
      </w:r>
      <w:r>
        <w:t>произведения,</w:t>
      </w:r>
      <w:r>
        <w:rPr>
          <w:spacing w:val="-5"/>
        </w:rPr>
        <w:t xml:space="preserve"> </w:t>
      </w:r>
      <w:r>
        <w:t>их</w:t>
      </w:r>
      <w:r>
        <w:rPr>
          <w:spacing w:val="-6"/>
        </w:rPr>
        <w:t xml:space="preserve"> </w:t>
      </w:r>
      <w:r>
        <w:t>фрагменты,</w:t>
      </w:r>
      <w:r>
        <w:rPr>
          <w:spacing w:val="-5"/>
        </w:rPr>
        <w:t xml:space="preserve"> </w:t>
      </w:r>
      <w:r>
        <w:t>образы</w:t>
      </w:r>
      <w:r>
        <w:rPr>
          <w:spacing w:val="-5"/>
        </w:rPr>
        <w:t xml:space="preserve"> </w:t>
      </w:r>
      <w:r>
        <w:t>персонажей,</w:t>
      </w:r>
      <w:r>
        <w:rPr>
          <w:spacing w:val="-5"/>
        </w:rPr>
        <w:t xml:space="preserve"> </w:t>
      </w:r>
      <w:r>
        <w:t>сюжеты</w:t>
      </w:r>
      <w:r>
        <w:rPr>
          <w:spacing w:val="-5"/>
        </w:rPr>
        <w:t xml:space="preserve"> </w:t>
      </w:r>
      <w:r>
        <w:t>разных</w:t>
      </w:r>
      <w:r>
        <w:rPr>
          <w:spacing w:val="-4"/>
        </w:rPr>
        <w:t xml:space="preserve"> </w:t>
      </w:r>
      <w:r>
        <w:t>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4CE6" w:rsidRDefault="00BA41A7" w:rsidP="004D1AAE">
      <w:pPr>
        <w:pStyle w:val="a4"/>
        <w:numPr>
          <w:ilvl w:val="0"/>
          <w:numId w:val="144"/>
        </w:numPr>
        <w:tabs>
          <w:tab w:val="left" w:pos="683"/>
        </w:tabs>
        <w:ind w:right="1066" w:firstLine="0"/>
        <w:rPr>
          <w:sz w:val="24"/>
        </w:rPr>
      </w:pPr>
      <w:r>
        <w:rPr>
          <w:sz w:val="24"/>
        </w:rPr>
        <w:t>выразительно читать стихи и прозу, в том числе наизусть (не менее 9 поэтических произведений,</w:t>
      </w:r>
      <w:r>
        <w:rPr>
          <w:spacing w:val="-4"/>
          <w:sz w:val="24"/>
        </w:rPr>
        <w:t xml:space="preserve"> </w:t>
      </w:r>
      <w:r>
        <w:rPr>
          <w:sz w:val="24"/>
        </w:rPr>
        <w:t>не</w:t>
      </w:r>
      <w:r>
        <w:rPr>
          <w:spacing w:val="-5"/>
          <w:sz w:val="24"/>
        </w:rPr>
        <w:t xml:space="preserve"> </w:t>
      </w:r>
      <w:r>
        <w:rPr>
          <w:sz w:val="24"/>
        </w:rPr>
        <w:t>выученных</w:t>
      </w:r>
      <w:r>
        <w:rPr>
          <w:spacing w:val="-3"/>
          <w:sz w:val="24"/>
        </w:rPr>
        <w:t xml:space="preserve"> </w:t>
      </w:r>
      <w:r>
        <w:rPr>
          <w:sz w:val="24"/>
        </w:rPr>
        <w:t>ранее),</w:t>
      </w:r>
      <w:r>
        <w:rPr>
          <w:spacing w:val="-4"/>
          <w:sz w:val="24"/>
        </w:rPr>
        <w:t xml:space="preserve"> </w:t>
      </w:r>
      <w:r>
        <w:rPr>
          <w:sz w:val="24"/>
        </w:rPr>
        <w:t>передавая</w:t>
      </w:r>
      <w:r>
        <w:rPr>
          <w:spacing w:val="-4"/>
          <w:sz w:val="24"/>
        </w:rPr>
        <w:t xml:space="preserve"> </w:t>
      </w:r>
      <w:r>
        <w:rPr>
          <w:sz w:val="24"/>
        </w:rPr>
        <w:t>личное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произведению</w:t>
      </w:r>
      <w:r>
        <w:rPr>
          <w:spacing w:val="-4"/>
          <w:sz w:val="24"/>
        </w:rPr>
        <w:t xml:space="preserve"> </w:t>
      </w:r>
      <w:r>
        <w:rPr>
          <w:sz w:val="24"/>
        </w:rPr>
        <w:t>(с</w:t>
      </w:r>
      <w:r>
        <w:rPr>
          <w:spacing w:val="-4"/>
          <w:sz w:val="24"/>
        </w:rPr>
        <w:t xml:space="preserve"> </w:t>
      </w:r>
      <w:r>
        <w:rPr>
          <w:sz w:val="24"/>
        </w:rPr>
        <w:t>учётом литературного развития, индивидуальных особенностей обучающихся);</w:t>
      </w:r>
    </w:p>
    <w:p w:rsidR="00804CE6" w:rsidRDefault="00804CE6">
      <w:pPr>
        <w:pStyle w:val="a3"/>
        <w:ind w:left="0"/>
        <w:jc w:val="left"/>
      </w:pPr>
    </w:p>
    <w:p w:rsidR="00804CE6" w:rsidRDefault="00BA41A7" w:rsidP="004D1AAE">
      <w:pPr>
        <w:pStyle w:val="a4"/>
        <w:numPr>
          <w:ilvl w:val="0"/>
          <w:numId w:val="144"/>
        </w:numPr>
        <w:tabs>
          <w:tab w:val="left" w:pos="683"/>
        </w:tabs>
        <w:ind w:right="983" w:firstLine="0"/>
        <w:rPr>
          <w:sz w:val="24"/>
        </w:rPr>
      </w:pPr>
      <w:r>
        <w:rPr>
          <w:sz w:val="24"/>
        </w:rPr>
        <w:t>пересказывать</w:t>
      </w:r>
      <w:r>
        <w:rPr>
          <w:spacing w:val="-5"/>
          <w:sz w:val="24"/>
        </w:rPr>
        <w:t xml:space="preserve"> </w:t>
      </w:r>
      <w:r>
        <w:rPr>
          <w:sz w:val="24"/>
        </w:rPr>
        <w:t>прочитанное</w:t>
      </w:r>
      <w:r>
        <w:rPr>
          <w:spacing w:val="-6"/>
          <w:sz w:val="24"/>
        </w:rPr>
        <w:t xml:space="preserve"> </w:t>
      </w:r>
      <w:r>
        <w:rPr>
          <w:sz w:val="24"/>
        </w:rPr>
        <w:t>произведение,</w:t>
      </w:r>
      <w:r>
        <w:rPr>
          <w:spacing w:val="-6"/>
          <w:sz w:val="24"/>
        </w:rPr>
        <w:t xml:space="preserve"> </w:t>
      </w:r>
      <w:r>
        <w:rPr>
          <w:sz w:val="24"/>
        </w:rPr>
        <w:t>используя</w:t>
      </w:r>
      <w:r>
        <w:rPr>
          <w:spacing w:val="-6"/>
          <w:sz w:val="24"/>
        </w:rPr>
        <w:t xml:space="preserve"> </w:t>
      </w:r>
      <w:r>
        <w:rPr>
          <w:sz w:val="24"/>
        </w:rPr>
        <w:t>различные</w:t>
      </w:r>
      <w:r>
        <w:rPr>
          <w:spacing w:val="-7"/>
          <w:sz w:val="24"/>
        </w:rPr>
        <w:t xml:space="preserve"> </w:t>
      </w:r>
      <w:r>
        <w:rPr>
          <w:sz w:val="24"/>
        </w:rPr>
        <w:t>виды</w:t>
      </w:r>
      <w:r>
        <w:rPr>
          <w:spacing w:val="-6"/>
          <w:sz w:val="24"/>
        </w:rPr>
        <w:t xml:space="preserve"> </w:t>
      </w:r>
      <w:r>
        <w:rPr>
          <w:sz w:val="24"/>
        </w:rPr>
        <w:t>пересказов,</w:t>
      </w:r>
      <w:r>
        <w:rPr>
          <w:spacing w:val="-6"/>
          <w:sz w:val="24"/>
        </w:rPr>
        <w:t xml:space="preserve"> </w:t>
      </w:r>
      <w:r>
        <w:rPr>
          <w:sz w:val="24"/>
        </w:rPr>
        <w:t>отвечать на вопросы по прочитанному произведению и самостоятельно формулировать вопросы к тексту; пересказывать сюжет и вычленять фабулу;</w:t>
      </w:r>
    </w:p>
    <w:p w:rsidR="00804CE6" w:rsidRDefault="00BA41A7" w:rsidP="004D1AAE">
      <w:pPr>
        <w:pStyle w:val="a4"/>
        <w:numPr>
          <w:ilvl w:val="0"/>
          <w:numId w:val="144"/>
        </w:numPr>
        <w:tabs>
          <w:tab w:val="left" w:pos="684"/>
        </w:tabs>
        <w:ind w:right="1448" w:firstLine="0"/>
        <w:rPr>
          <w:sz w:val="24"/>
        </w:rPr>
      </w:pPr>
      <w:r>
        <w:rPr>
          <w:sz w:val="24"/>
        </w:rPr>
        <w:t>участвовать</w:t>
      </w:r>
      <w:r>
        <w:rPr>
          <w:spacing w:val="-4"/>
          <w:sz w:val="24"/>
        </w:rPr>
        <w:t xml:space="preserve"> </w:t>
      </w:r>
      <w:r>
        <w:rPr>
          <w:sz w:val="24"/>
        </w:rPr>
        <w:t>в</w:t>
      </w:r>
      <w:r>
        <w:rPr>
          <w:spacing w:val="-6"/>
          <w:sz w:val="24"/>
        </w:rPr>
        <w:t xml:space="preserve"> </w:t>
      </w:r>
      <w:r>
        <w:rPr>
          <w:sz w:val="24"/>
        </w:rPr>
        <w:t>беседе</w:t>
      </w:r>
      <w:r>
        <w:rPr>
          <w:spacing w:val="-4"/>
          <w:sz w:val="24"/>
        </w:rPr>
        <w:t xml:space="preserve"> </w:t>
      </w:r>
      <w:r>
        <w:rPr>
          <w:sz w:val="24"/>
        </w:rPr>
        <w:t>и</w:t>
      </w:r>
      <w:r>
        <w:rPr>
          <w:spacing w:val="-5"/>
          <w:sz w:val="24"/>
        </w:rPr>
        <w:t xml:space="preserve"> </w:t>
      </w:r>
      <w:r>
        <w:rPr>
          <w:sz w:val="24"/>
        </w:rPr>
        <w:t>диалоге</w:t>
      </w:r>
      <w:r>
        <w:rPr>
          <w:spacing w:val="-6"/>
          <w:sz w:val="24"/>
        </w:rPr>
        <w:t xml:space="preserve"> </w:t>
      </w:r>
      <w:r>
        <w:rPr>
          <w:sz w:val="24"/>
        </w:rPr>
        <w:t>о</w:t>
      </w:r>
      <w:r>
        <w:rPr>
          <w:spacing w:val="-5"/>
          <w:sz w:val="24"/>
        </w:rPr>
        <w:t xml:space="preserve"> </w:t>
      </w:r>
      <w:r>
        <w:rPr>
          <w:sz w:val="24"/>
        </w:rPr>
        <w:t>прочитанном</w:t>
      </w:r>
      <w:r>
        <w:rPr>
          <w:spacing w:val="-6"/>
          <w:sz w:val="24"/>
        </w:rPr>
        <w:t xml:space="preserve"> </w:t>
      </w:r>
      <w:r>
        <w:rPr>
          <w:sz w:val="24"/>
        </w:rPr>
        <w:t>произведении,</w:t>
      </w:r>
      <w:r>
        <w:rPr>
          <w:spacing w:val="-5"/>
          <w:sz w:val="24"/>
        </w:rPr>
        <w:t xml:space="preserve"> </w:t>
      </w:r>
      <w:r>
        <w:rPr>
          <w:sz w:val="24"/>
        </w:rPr>
        <w:t>соотносить</w:t>
      </w:r>
      <w:r>
        <w:rPr>
          <w:spacing w:val="-4"/>
          <w:sz w:val="24"/>
        </w:rPr>
        <w:t xml:space="preserve"> </w:t>
      </w:r>
      <w:r>
        <w:rPr>
          <w:sz w:val="24"/>
        </w:rPr>
        <w:t>собственную позицию с позицией автора, давать аргументированную оценку прочитанному;</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44"/>
        </w:numPr>
        <w:tabs>
          <w:tab w:val="left" w:pos="683"/>
        </w:tabs>
        <w:spacing w:before="73"/>
        <w:ind w:right="913" w:firstLine="0"/>
        <w:rPr>
          <w:sz w:val="24"/>
        </w:rPr>
      </w:pPr>
      <w:r>
        <w:rPr>
          <w:sz w:val="24"/>
        </w:rPr>
        <w:lastRenderedPageBreak/>
        <w:t>создавать</w:t>
      </w:r>
      <w:r>
        <w:rPr>
          <w:spacing w:val="-1"/>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высказывания</w:t>
      </w:r>
      <w:r>
        <w:rPr>
          <w:spacing w:val="-3"/>
          <w:sz w:val="24"/>
        </w:rPr>
        <w:t xml:space="preserve"> </w:t>
      </w:r>
      <w:r>
        <w:rPr>
          <w:sz w:val="24"/>
        </w:rPr>
        <w:t>разных</w:t>
      </w:r>
      <w:r>
        <w:rPr>
          <w:spacing w:val="-2"/>
          <w:sz w:val="24"/>
        </w:rPr>
        <w:t xml:space="preserve"> </w:t>
      </w:r>
      <w:r>
        <w:rPr>
          <w:sz w:val="24"/>
        </w:rPr>
        <w:t>жанров</w:t>
      </w:r>
      <w:r>
        <w:rPr>
          <w:spacing w:val="-4"/>
          <w:sz w:val="24"/>
        </w:rPr>
        <w:t xml:space="preserve"> </w:t>
      </w:r>
      <w:r>
        <w:rPr>
          <w:sz w:val="24"/>
        </w:rPr>
        <w:t>(объёмом</w:t>
      </w:r>
      <w:r>
        <w:rPr>
          <w:spacing w:val="-4"/>
          <w:sz w:val="24"/>
        </w:rPr>
        <w:t xml:space="preserve"> </w:t>
      </w:r>
      <w:r>
        <w:rPr>
          <w:sz w:val="24"/>
        </w:rPr>
        <w:t>не</w:t>
      </w:r>
      <w:r>
        <w:rPr>
          <w:spacing w:val="-4"/>
          <w:sz w:val="24"/>
        </w:rPr>
        <w:t xml:space="preserve"> </w:t>
      </w:r>
      <w:r>
        <w:rPr>
          <w:sz w:val="24"/>
        </w:rPr>
        <w:t>менее</w:t>
      </w:r>
      <w:r>
        <w:rPr>
          <w:spacing w:val="-4"/>
          <w:sz w:val="24"/>
        </w:rPr>
        <w:t xml:space="preserve"> </w:t>
      </w:r>
      <w:r>
        <w:rPr>
          <w:sz w:val="24"/>
        </w:rPr>
        <w:t>150</w:t>
      </w:r>
      <w:r>
        <w:rPr>
          <w:spacing w:val="-3"/>
          <w:sz w:val="24"/>
        </w:rPr>
        <w:t xml:space="preserve"> </w:t>
      </w:r>
      <w:r>
        <w:rPr>
          <w:sz w:val="24"/>
        </w:rPr>
        <w:t>слов), писать сочинение-рассуждение</w:t>
      </w:r>
      <w:r>
        <w:rPr>
          <w:spacing w:val="-1"/>
          <w:sz w:val="24"/>
        </w:rPr>
        <w:t xml:space="preserve"> </w:t>
      </w:r>
      <w:r>
        <w:rPr>
          <w:sz w:val="24"/>
        </w:rPr>
        <w:t>по заданной теме</w:t>
      </w:r>
      <w:r>
        <w:rPr>
          <w:spacing w:val="-1"/>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прочитанные</w:t>
      </w:r>
      <w:r>
        <w:rPr>
          <w:spacing w:val="-2"/>
          <w:sz w:val="24"/>
        </w:rPr>
        <w:t xml:space="preserve"> </w:t>
      </w:r>
      <w:r>
        <w:rPr>
          <w:sz w:val="24"/>
        </w:rPr>
        <w:t>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04CE6" w:rsidRDefault="00BA41A7" w:rsidP="004D1AAE">
      <w:pPr>
        <w:pStyle w:val="a4"/>
        <w:numPr>
          <w:ilvl w:val="0"/>
          <w:numId w:val="144"/>
        </w:numPr>
        <w:tabs>
          <w:tab w:val="left" w:pos="683"/>
        </w:tabs>
        <w:spacing w:before="1"/>
        <w:ind w:right="1322" w:firstLine="0"/>
        <w:rPr>
          <w:sz w:val="24"/>
        </w:rPr>
      </w:pPr>
      <w:r>
        <w:rPr>
          <w:sz w:val="24"/>
        </w:rPr>
        <w:t>самостоятельно</w:t>
      </w:r>
      <w:r>
        <w:rPr>
          <w:spacing w:val="-7"/>
          <w:sz w:val="24"/>
        </w:rPr>
        <w:t xml:space="preserve"> </w:t>
      </w:r>
      <w:r>
        <w:rPr>
          <w:sz w:val="24"/>
        </w:rPr>
        <w:t>интерпретировать</w:t>
      </w:r>
      <w:r>
        <w:rPr>
          <w:spacing w:val="-3"/>
          <w:sz w:val="24"/>
        </w:rPr>
        <w:t xml:space="preserve"> </w:t>
      </w:r>
      <w:r>
        <w:rPr>
          <w:sz w:val="24"/>
        </w:rPr>
        <w:t>и</w:t>
      </w:r>
      <w:r>
        <w:rPr>
          <w:spacing w:val="-7"/>
          <w:sz w:val="24"/>
        </w:rPr>
        <w:t xml:space="preserve"> </w:t>
      </w:r>
      <w:r>
        <w:rPr>
          <w:sz w:val="24"/>
        </w:rPr>
        <w:t>оценивать</w:t>
      </w:r>
      <w:r>
        <w:rPr>
          <w:spacing w:val="-6"/>
          <w:sz w:val="24"/>
        </w:rPr>
        <w:t xml:space="preserve"> </w:t>
      </w:r>
      <w:r>
        <w:rPr>
          <w:sz w:val="24"/>
        </w:rPr>
        <w:t>текстуально</w:t>
      </w:r>
      <w:r>
        <w:rPr>
          <w:spacing w:val="-7"/>
          <w:sz w:val="24"/>
        </w:rPr>
        <w:t xml:space="preserve"> </w:t>
      </w:r>
      <w:r>
        <w:rPr>
          <w:sz w:val="24"/>
        </w:rPr>
        <w:t>изученные</w:t>
      </w:r>
      <w:r>
        <w:rPr>
          <w:spacing w:val="-8"/>
          <w:sz w:val="24"/>
        </w:rPr>
        <w:t xml:space="preserve"> </w:t>
      </w:r>
      <w:r>
        <w:rPr>
          <w:sz w:val="24"/>
        </w:rPr>
        <w:t>художественные произведения древнерусской, русской и зарубежной литературы и современных авторов</w:t>
      </w:r>
      <w:r>
        <w:rPr>
          <w:spacing w:val="-1"/>
          <w:sz w:val="24"/>
        </w:rPr>
        <w:t xml:space="preserve"> </w:t>
      </w:r>
      <w:r>
        <w:rPr>
          <w:sz w:val="24"/>
        </w:rPr>
        <w:t>с использованием методов смыслового чтения и эстетического анализа;</w:t>
      </w:r>
    </w:p>
    <w:p w:rsidR="00804CE6" w:rsidRDefault="00BA41A7" w:rsidP="004D1AAE">
      <w:pPr>
        <w:pStyle w:val="a4"/>
        <w:numPr>
          <w:ilvl w:val="0"/>
          <w:numId w:val="144"/>
        </w:numPr>
        <w:tabs>
          <w:tab w:val="left" w:pos="683"/>
        </w:tabs>
        <w:ind w:right="1284" w:firstLine="0"/>
        <w:rPr>
          <w:sz w:val="24"/>
        </w:rPr>
      </w:pPr>
      <w:r>
        <w:rPr>
          <w:sz w:val="24"/>
        </w:rPr>
        <w:t>понимать важность чтения и изучения произведений фольклора и художественной литературы</w:t>
      </w:r>
      <w:r>
        <w:rPr>
          <w:spacing w:val="-5"/>
          <w:sz w:val="24"/>
        </w:rPr>
        <w:t xml:space="preserve"> </w:t>
      </w:r>
      <w:r>
        <w:rPr>
          <w:sz w:val="24"/>
        </w:rPr>
        <w:t>для</w:t>
      </w:r>
      <w:r>
        <w:rPr>
          <w:spacing w:val="-5"/>
          <w:sz w:val="24"/>
        </w:rPr>
        <w:t xml:space="preserve"> </w:t>
      </w:r>
      <w:r>
        <w:rPr>
          <w:sz w:val="24"/>
        </w:rPr>
        <w:t>самостоятельного</w:t>
      </w:r>
      <w:r>
        <w:rPr>
          <w:spacing w:val="-5"/>
          <w:sz w:val="24"/>
        </w:rPr>
        <w:t xml:space="preserve"> </w:t>
      </w:r>
      <w:r>
        <w:rPr>
          <w:sz w:val="24"/>
        </w:rPr>
        <w:t>познания</w:t>
      </w:r>
      <w:r>
        <w:rPr>
          <w:spacing w:val="-5"/>
          <w:sz w:val="24"/>
        </w:rPr>
        <w:t xml:space="preserve"> </w:t>
      </w:r>
      <w:r>
        <w:rPr>
          <w:sz w:val="24"/>
        </w:rPr>
        <w:t>мира,</w:t>
      </w:r>
      <w:r>
        <w:rPr>
          <w:spacing w:val="-5"/>
          <w:sz w:val="24"/>
        </w:rPr>
        <w:t xml:space="preserve"> </w:t>
      </w:r>
      <w:r>
        <w:rPr>
          <w:sz w:val="24"/>
        </w:rPr>
        <w:t>развития</w:t>
      </w:r>
      <w:r>
        <w:rPr>
          <w:spacing w:val="-5"/>
          <w:sz w:val="24"/>
        </w:rPr>
        <w:t xml:space="preserve"> </w:t>
      </w:r>
      <w:r>
        <w:rPr>
          <w:sz w:val="24"/>
        </w:rPr>
        <w:t>собственных</w:t>
      </w:r>
      <w:r>
        <w:rPr>
          <w:spacing w:val="-5"/>
          <w:sz w:val="24"/>
        </w:rPr>
        <w:t xml:space="preserve"> </w:t>
      </w:r>
      <w:r>
        <w:rPr>
          <w:sz w:val="24"/>
        </w:rPr>
        <w:t>эмоциональных</w:t>
      </w:r>
      <w:r>
        <w:rPr>
          <w:spacing w:val="-4"/>
          <w:sz w:val="24"/>
        </w:rPr>
        <w:t xml:space="preserve"> </w:t>
      </w:r>
      <w:r>
        <w:rPr>
          <w:sz w:val="24"/>
        </w:rPr>
        <w:t>и эстетических впечатлений;</w:t>
      </w:r>
    </w:p>
    <w:p w:rsidR="00804CE6" w:rsidRDefault="00BA41A7" w:rsidP="004D1AAE">
      <w:pPr>
        <w:pStyle w:val="a4"/>
        <w:numPr>
          <w:ilvl w:val="0"/>
          <w:numId w:val="144"/>
        </w:numPr>
        <w:tabs>
          <w:tab w:val="left" w:pos="803"/>
        </w:tabs>
        <w:ind w:right="788" w:firstLine="0"/>
        <w:rPr>
          <w:sz w:val="24"/>
        </w:rPr>
      </w:pPr>
      <w:r>
        <w:rPr>
          <w:sz w:val="24"/>
        </w:rPr>
        <w:t>планировать</w:t>
      </w:r>
      <w:r>
        <w:rPr>
          <w:spacing w:val="-3"/>
          <w:sz w:val="24"/>
        </w:rPr>
        <w:t xml:space="preserve"> </w:t>
      </w:r>
      <w:r>
        <w:rPr>
          <w:sz w:val="24"/>
        </w:rPr>
        <w:t>своё</w:t>
      </w:r>
      <w:r>
        <w:rPr>
          <w:spacing w:val="-6"/>
          <w:sz w:val="24"/>
        </w:rPr>
        <w:t xml:space="preserve"> </w:t>
      </w:r>
      <w:r>
        <w:rPr>
          <w:sz w:val="24"/>
        </w:rPr>
        <w:t>досуговое</w:t>
      </w:r>
      <w:r>
        <w:rPr>
          <w:spacing w:val="-6"/>
          <w:sz w:val="24"/>
        </w:rPr>
        <w:t xml:space="preserve"> </w:t>
      </w:r>
      <w:r>
        <w:rPr>
          <w:sz w:val="24"/>
        </w:rPr>
        <w:t>чтение,</w:t>
      </w:r>
      <w:r>
        <w:rPr>
          <w:spacing w:val="-4"/>
          <w:sz w:val="24"/>
        </w:rPr>
        <w:t xml:space="preserve"> </w:t>
      </w:r>
      <w:r>
        <w:rPr>
          <w:sz w:val="24"/>
        </w:rPr>
        <w:t>обогащать</w:t>
      </w:r>
      <w:r>
        <w:rPr>
          <w:spacing w:val="-3"/>
          <w:sz w:val="24"/>
        </w:rPr>
        <w:t xml:space="preserve"> </w:t>
      </w:r>
      <w:r>
        <w:rPr>
          <w:sz w:val="24"/>
        </w:rPr>
        <w:t>свой</w:t>
      </w:r>
      <w:r>
        <w:rPr>
          <w:spacing w:val="-4"/>
          <w:sz w:val="24"/>
        </w:rPr>
        <w:t xml:space="preserve"> </w:t>
      </w:r>
      <w:r>
        <w:rPr>
          <w:sz w:val="24"/>
        </w:rPr>
        <w:t>круг</w:t>
      </w:r>
      <w:r>
        <w:rPr>
          <w:spacing w:val="-2"/>
          <w:sz w:val="24"/>
        </w:rPr>
        <w:t xml:space="preserve"> </w:t>
      </w:r>
      <w:r>
        <w:rPr>
          <w:sz w:val="24"/>
        </w:rPr>
        <w:t>чтения</w:t>
      </w:r>
      <w:r>
        <w:rPr>
          <w:spacing w:val="-4"/>
          <w:sz w:val="24"/>
        </w:rPr>
        <w:t xml:space="preserve"> </w:t>
      </w:r>
      <w:r>
        <w:rPr>
          <w:sz w:val="24"/>
        </w:rPr>
        <w:t>по</w:t>
      </w:r>
      <w:r>
        <w:rPr>
          <w:spacing w:val="-4"/>
          <w:sz w:val="24"/>
        </w:rPr>
        <w:t xml:space="preserve"> </w:t>
      </w:r>
      <w:r>
        <w:rPr>
          <w:sz w:val="24"/>
        </w:rPr>
        <w:t>рекомендациям</w:t>
      </w:r>
      <w:r>
        <w:rPr>
          <w:spacing w:val="-3"/>
          <w:sz w:val="24"/>
        </w:rPr>
        <w:t xml:space="preserve"> </w:t>
      </w:r>
      <w:r>
        <w:rPr>
          <w:sz w:val="24"/>
        </w:rPr>
        <w:t xml:space="preserve">учителя и сверстников, в том числе за счёт произведений современной литературы для детей и </w:t>
      </w:r>
      <w:r>
        <w:rPr>
          <w:spacing w:val="-2"/>
          <w:sz w:val="24"/>
        </w:rPr>
        <w:t>подростков;</w:t>
      </w:r>
    </w:p>
    <w:p w:rsidR="00804CE6" w:rsidRDefault="00BA41A7" w:rsidP="004D1AAE">
      <w:pPr>
        <w:pStyle w:val="a4"/>
        <w:numPr>
          <w:ilvl w:val="0"/>
          <w:numId w:val="144"/>
        </w:numPr>
        <w:tabs>
          <w:tab w:val="left" w:pos="804"/>
        </w:tabs>
        <w:spacing w:before="1"/>
        <w:ind w:right="1294" w:firstLine="0"/>
        <w:rPr>
          <w:sz w:val="24"/>
        </w:rPr>
      </w:pPr>
      <w:r>
        <w:rPr>
          <w:sz w:val="24"/>
        </w:rPr>
        <w:t>участвовать</w:t>
      </w:r>
      <w:r>
        <w:rPr>
          <w:spacing w:val="-4"/>
          <w:sz w:val="24"/>
        </w:rPr>
        <w:t xml:space="preserve"> </w:t>
      </w:r>
      <w:r>
        <w:rPr>
          <w:sz w:val="24"/>
        </w:rPr>
        <w:t>в</w:t>
      </w:r>
      <w:r>
        <w:rPr>
          <w:spacing w:val="-6"/>
          <w:sz w:val="24"/>
        </w:rPr>
        <w:t xml:space="preserve"> </w:t>
      </w:r>
      <w:r>
        <w:rPr>
          <w:sz w:val="24"/>
        </w:rPr>
        <w:t>коллективной</w:t>
      </w:r>
      <w:r>
        <w:rPr>
          <w:spacing w:val="-5"/>
          <w:sz w:val="24"/>
        </w:rPr>
        <w:t xml:space="preserve"> </w:t>
      </w:r>
      <w:r>
        <w:rPr>
          <w:sz w:val="24"/>
        </w:rPr>
        <w:t>и</w:t>
      </w:r>
      <w:r>
        <w:rPr>
          <w:spacing w:val="-7"/>
          <w:sz w:val="24"/>
        </w:rPr>
        <w:t xml:space="preserve"> </w:t>
      </w:r>
      <w:r>
        <w:rPr>
          <w:sz w:val="24"/>
        </w:rPr>
        <w:t>индивидуальной</w:t>
      </w:r>
      <w:r>
        <w:rPr>
          <w:spacing w:val="-2"/>
          <w:sz w:val="24"/>
        </w:rPr>
        <w:t xml:space="preserve"> </w:t>
      </w:r>
      <w:r>
        <w:rPr>
          <w:sz w:val="24"/>
        </w:rPr>
        <w:t>учебно-исследовательской</w:t>
      </w:r>
      <w:r>
        <w:rPr>
          <w:spacing w:val="-5"/>
          <w:sz w:val="24"/>
        </w:rPr>
        <w:t xml:space="preserve"> </w:t>
      </w:r>
      <w:r>
        <w:rPr>
          <w:sz w:val="24"/>
        </w:rPr>
        <w:t>и</w:t>
      </w:r>
      <w:r>
        <w:rPr>
          <w:spacing w:val="-7"/>
          <w:sz w:val="24"/>
        </w:rPr>
        <w:t xml:space="preserve"> </w:t>
      </w:r>
      <w:r>
        <w:rPr>
          <w:sz w:val="24"/>
        </w:rPr>
        <w:t>проектной деятельности и публично представлять полученные результаты;</w:t>
      </w:r>
    </w:p>
    <w:p w:rsidR="00804CE6" w:rsidRDefault="00BA41A7" w:rsidP="004D1AAE">
      <w:pPr>
        <w:pStyle w:val="a4"/>
        <w:numPr>
          <w:ilvl w:val="0"/>
          <w:numId w:val="144"/>
        </w:numPr>
        <w:tabs>
          <w:tab w:val="left" w:pos="803"/>
        </w:tabs>
        <w:ind w:right="1133" w:firstLine="0"/>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w:t>
      </w:r>
      <w:r>
        <w:rPr>
          <w:spacing w:val="-5"/>
          <w:sz w:val="24"/>
        </w:rPr>
        <w:t xml:space="preserve"> </w:t>
      </w:r>
      <w:r>
        <w:rPr>
          <w:sz w:val="24"/>
        </w:rPr>
        <w:t>материалами,</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из</w:t>
      </w:r>
      <w:r>
        <w:rPr>
          <w:spacing w:val="-5"/>
          <w:sz w:val="24"/>
        </w:rPr>
        <w:t xml:space="preserve"> </w:t>
      </w:r>
      <w:r>
        <w:rPr>
          <w:sz w:val="24"/>
        </w:rPr>
        <w:t>числа</w:t>
      </w:r>
      <w:r>
        <w:rPr>
          <w:spacing w:val="-6"/>
          <w:sz w:val="24"/>
        </w:rPr>
        <w:t xml:space="preserve"> </w:t>
      </w:r>
      <w:r>
        <w:rPr>
          <w:sz w:val="24"/>
        </w:rPr>
        <w:t>верифицированных</w:t>
      </w:r>
      <w:r>
        <w:rPr>
          <w:spacing w:val="-6"/>
          <w:sz w:val="24"/>
        </w:rPr>
        <w:t xml:space="preserve"> </w:t>
      </w:r>
      <w:r>
        <w:rPr>
          <w:sz w:val="24"/>
        </w:rPr>
        <w:t>электронных</w:t>
      </w:r>
      <w:r>
        <w:rPr>
          <w:spacing w:val="-3"/>
          <w:sz w:val="24"/>
        </w:rPr>
        <w:t xml:space="preserve"> </w:t>
      </w:r>
      <w:r>
        <w:rPr>
          <w:sz w:val="24"/>
        </w:rPr>
        <w:t>ресурсов, включённых в федеральный перечень.</w:t>
      </w:r>
    </w:p>
    <w:p w:rsidR="00804CE6" w:rsidRDefault="00804CE6">
      <w:pPr>
        <w:pStyle w:val="a3"/>
        <w:ind w:left="0"/>
        <w:jc w:val="left"/>
      </w:pPr>
    </w:p>
    <w:p w:rsidR="00804CE6" w:rsidRDefault="00BA41A7">
      <w:pPr>
        <w:ind w:left="424"/>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z w:val="24"/>
        </w:rPr>
        <w:t>классе</w:t>
      </w:r>
      <w:r>
        <w:rPr>
          <w:b/>
          <w:spacing w:val="-2"/>
          <w:sz w:val="24"/>
        </w:rPr>
        <w:t xml:space="preserve"> </w:t>
      </w:r>
      <w:r>
        <w:rPr>
          <w:sz w:val="24"/>
        </w:rPr>
        <w:t xml:space="preserve">обучающийся </w:t>
      </w:r>
      <w:r>
        <w:rPr>
          <w:spacing w:val="-2"/>
          <w:sz w:val="24"/>
        </w:rPr>
        <w:t>научится:</w:t>
      </w:r>
    </w:p>
    <w:p w:rsidR="00804CE6" w:rsidRDefault="00BA41A7" w:rsidP="004D1AAE">
      <w:pPr>
        <w:pStyle w:val="a4"/>
        <w:numPr>
          <w:ilvl w:val="0"/>
          <w:numId w:val="143"/>
        </w:numPr>
        <w:tabs>
          <w:tab w:val="left" w:pos="683"/>
        </w:tabs>
        <w:ind w:right="1248" w:firstLine="0"/>
        <w:rPr>
          <w:sz w:val="24"/>
        </w:rPr>
      </w:pPr>
      <w:r>
        <w:rPr>
          <w:sz w:val="24"/>
        </w:rPr>
        <w:t>понимать</w:t>
      </w:r>
      <w:r>
        <w:rPr>
          <w:spacing w:val="-4"/>
          <w:sz w:val="24"/>
        </w:rPr>
        <w:t xml:space="preserve"> </w:t>
      </w:r>
      <w:r>
        <w:rPr>
          <w:sz w:val="24"/>
        </w:rPr>
        <w:t>духовно-нравственную</w:t>
      </w:r>
      <w:r>
        <w:rPr>
          <w:spacing w:val="-5"/>
          <w:sz w:val="24"/>
        </w:rPr>
        <w:t xml:space="preserve"> </w:t>
      </w:r>
      <w:r>
        <w:rPr>
          <w:sz w:val="24"/>
        </w:rPr>
        <w:t>ценность</w:t>
      </w:r>
      <w:r>
        <w:rPr>
          <w:spacing w:val="-4"/>
          <w:sz w:val="24"/>
        </w:rPr>
        <w:t xml:space="preserve"> </w:t>
      </w:r>
      <w:r>
        <w:rPr>
          <w:sz w:val="24"/>
        </w:rPr>
        <w:t>литературы,</w:t>
      </w:r>
      <w:r>
        <w:rPr>
          <w:spacing w:val="-5"/>
          <w:sz w:val="24"/>
        </w:rPr>
        <w:t xml:space="preserve"> </w:t>
      </w:r>
      <w:r>
        <w:rPr>
          <w:sz w:val="24"/>
        </w:rPr>
        <w:t>осознавать</w:t>
      </w:r>
      <w:r>
        <w:rPr>
          <w:spacing w:val="-2"/>
          <w:sz w:val="24"/>
        </w:rPr>
        <w:t xml:space="preserve"> </w:t>
      </w:r>
      <w:r>
        <w:rPr>
          <w:sz w:val="24"/>
        </w:rPr>
        <w:t>её</w:t>
      </w:r>
      <w:r>
        <w:rPr>
          <w:spacing w:val="-6"/>
          <w:sz w:val="24"/>
        </w:rPr>
        <w:t xml:space="preserve"> </w:t>
      </w:r>
      <w:r>
        <w:rPr>
          <w:sz w:val="24"/>
        </w:rPr>
        <w:t>роль</w:t>
      </w:r>
      <w:r>
        <w:rPr>
          <w:spacing w:val="-5"/>
          <w:sz w:val="24"/>
        </w:rPr>
        <w:t xml:space="preserve"> </w:t>
      </w:r>
      <w:r>
        <w:rPr>
          <w:sz w:val="24"/>
        </w:rPr>
        <w:t>в</w:t>
      </w:r>
      <w:r>
        <w:rPr>
          <w:spacing w:val="-6"/>
          <w:sz w:val="24"/>
        </w:rPr>
        <w:t xml:space="preserve"> </w:t>
      </w:r>
      <w:r>
        <w:rPr>
          <w:sz w:val="24"/>
        </w:rPr>
        <w:t>воспитании патриотизма и укреплении единства многонационального народа Российской Федерации;</w:t>
      </w:r>
    </w:p>
    <w:p w:rsidR="00804CE6" w:rsidRDefault="00BA41A7" w:rsidP="004D1AAE">
      <w:pPr>
        <w:pStyle w:val="a4"/>
        <w:numPr>
          <w:ilvl w:val="0"/>
          <w:numId w:val="143"/>
        </w:numPr>
        <w:tabs>
          <w:tab w:val="left" w:pos="683"/>
        </w:tabs>
        <w:ind w:right="1804" w:firstLine="0"/>
        <w:rPr>
          <w:sz w:val="24"/>
        </w:rPr>
      </w:pPr>
      <w:r>
        <w:rPr>
          <w:sz w:val="24"/>
        </w:rPr>
        <w:t>понимать</w:t>
      </w:r>
      <w:r>
        <w:rPr>
          <w:spacing w:val="-3"/>
          <w:sz w:val="24"/>
        </w:rPr>
        <w:t xml:space="preserve"> </w:t>
      </w:r>
      <w:r>
        <w:rPr>
          <w:sz w:val="24"/>
        </w:rPr>
        <w:t>специфику</w:t>
      </w:r>
      <w:r>
        <w:rPr>
          <w:spacing w:val="-8"/>
          <w:sz w:val="24"/>
        </w:rPr>
        <w:t xml:space="preserve"> </w:t>
      </w:r>
      <w:r>
        <w:rPr>
          <w:sz w:val="24"/>
        </w:rPr>
        <w:t>литературы</w:t>
      </w:r>
      <w:r>
        <w:rPr>
          <w:spacing w:val="-4"/>
          <w:sz w:val="24"/>
        </w:rPr>
        <w:t xml:space="preserve"> </w:t>
      </w:r>
      <w:r>
        <w:rPr>
          <w:sz w:val="24"/>
        </w:rPr>
        <w:t>как</w:t>
      </w:r>
      <w:r>
        <w:rPr>
          <w:spacing w:val="-4"/>
          <w:sz w:val="24"/>
        </w:rPr>
        <w:t xml:space="preserve"> </w:t>
      </w:r>
      <w:r>
        <w:rPr>
          <w:sz w:val="24"/>
        </w:rPr>
        <w:t>вида</w:t>
      </w:r>
      <w:r>
        <w:rPr>
          <w:spacing w:val="-5"/>
          <w:sz w:val="24"/>
        </w:rPr>
        <w:t xml:space="preserve"> </w:t>
      </w:r>
      <w:r>
        <w:rPr>
          <w:sz w:val="24"/>
        </w:rPr>
        <w:t>словесного</w:t>
      </w:r>
      <w:r>
        <w:rPr>
          <w:spacing w:val="-4"/>
          <w:sz w:val="24"/>
        </w:rPr>
        <w:t xml:space="preserve"> </w:t>
      </w:r>
      <w:r>
        <w:rPr>
          <w:sz w:val="24"/>
        </w:rPr>
        <w:t>искусства,</w:t>
      </w:r>
      <w:r>
        <w:rPr>
          <w:spacing w:val="-4"/>
          <w:sz w:val="24"/>
        </w:rPr>
        <w:t xml:space="preserve"> </w:t>
      </w:r>
      <w:r>
        <w:rPr>
          <w:sz w:val="24"/>
        </w:rPr>
        <w:t>выявлять</w:t>
      </w:r>
      <w:r>
        <w:rPr>
          <w:spacing w:val="-4"/>
          <w:sz w:val="24"/>
        </w:rPr>
        <w:t xml:space="preserve"> </w:t>
      </w:r>
      <w:r>
        <w:rPr>
          <w:sz w:val="24"/>
        </w:rPr>
        <w:t>отличия художественного текста от текста научного, делового, публицистического;</w:t>
      </w:r>
    </w:p>
    <w:p w:rsidR="00804CE6" w:rsidRDefault="00BA41A7" w:rsidP="004D1AAE">
      <w:pPr>
        <w:pStyle w:val="a4"/>
        <w:numPr>
          <w:ilvl w:val="0"/>
          <w:numId w:val="143"/>
        </w:numPr>
        <w:tabs>
          <w:tab w:val="left" w:pos="683"/>
        </w:tabs>
        <w:ind w:right="1242" w:firstLine="0"/>
        <w:rPr>
          <w:sz w:val="24"/>
        </w:rPr>
      </w:pPr>
      <w:r>
        <w:rPr>
          <w:sz w:val="24"/>
        </w:rPr>
        <w:t>проводить самостоятельный смысловой и эстетический анализ произведений художественной</w:t>
      </w:r>
      <w:r>
        <w:rPr>
          <w:spacing w:val="-6"/>
          <w:sz w:val="24"/>
        </w:rPr>
        <w:t xml:space="preserve"> </w:t>
      </w:r>
      <w:r>
        <w:rPr>
          <w:sz w:val="24"/>
        </w:rPr>
        <w:t>литературы,</w:t>
      </w:r>
      <w:r>
        <w:rPr>
          <w:spacing w:val="-6"/>
          <w:sz w:val="24"/>
        </w:rPr>
        <w:t xml:space="preserve"> </w:t>
      </w:r>
      <w:r>
        <w:rPr>
          <w:sz w:val="24"/>
        </w:rPr>
        <w:t>воспринимать,</w:t>
      </w:r>
      <w:r>
        <w:rPr>
          <w:spacing w:val="-6"/>
          <w:sz w:val="24"/>
        </w:rPr>
        <w:t xml:space="preserve"> </w:t>
      </w:r>
      <w:r>
        <w:rPr>
          <w:sz w:val="24"/>
        </w:rPr>
        <w:t>анализировать,</w:t>
      </w:r>
      <w:r>
        <w:rPr>
          <w:spacing w:val="-9"/>
          <w:sz w:val="24"/>
        </w:rPr>
        <w:t xml:space="preserve"> </w:t>
      </w:r>
      <w:r>
        <w:rPr>
          <w:sz w:val="24"/>
        </w:rPr>
        <w:t>интерпретировать</w:t>
      </w:r>
      <w:r>
        <w:rPr>
          <w:spacing w:val="-5"/>
          <w:sz w:val="24"/>
        </w:rPr>
        <w:t xml:space="preserve"> </w:t>
      </w:r>
      <w:r>
        <w:rPr>
          <w:sz w:val="24"/>
        </w:rPr>
        <w:t>и оценивать прочитанное (с учётом литературного развития</w:t>
      </w:r>
    </w:p>
    <w:p w:rsidR="00804CE6" w:rsidRDefault="00804CE6">
      <w:pPr>
        <w:pStyle w:val="a3"/>
        <w:ind w:left="0"/>
        <w:jc w:val="left"/>
      </w:pPr>
    </w:p>
    <w:p w:rsidR="00804CE6" w:rsidRDefault="00BA41A7">
      <w:pPr>
        <w:pStyle w:val="a3"/>
        <w:ind w:right="1465"/>
        <w:jc w:val="left"/>
      </w:pPr>
      <w:r>
        <w:t>обучающихся),</w:t>
      </w:r>
      <w:r>
        <w:rPr>
          <w:spacing w:val="-7"/>
        </w:rPr>
        <w:t xml:space="preserve"> </w:t>
      </w:r>
      <w:r>
        <w:t>понимать</w:t>
      </w:r>
      <w:r>
        <w:rPr>
          <w:spacing w:val="-6"/>
        </w:rPr>
        <w:t xml:space="preserve"> </w:t>
      </w:r>
      <w:r>
        <w:t>неоднозначность</w:t>
      </w:r>
      <w:r>
        <w:rPr>
          <w:spacing w:val="-7"/>
        </w:rPr>
        <w:t xml:space="preserve"> </w:t>
      </w:r>
      <w:r>
        <w:t>художественных</w:t>
      </w:r>
      <w:r>
        <w:rPr>
          <w:spacing w:val="-6"/>
        </w:rPr>
        <w:t xml:space="preserve"> </w:t>
      </w:r>
      <w:r>
        <w:t>смыслов,</w:t>
      </w:r>
      <w:r>
        <w:rPr>
          <w:spacing w:val="-6"/>
        </w:rPr>
        <w:t xml:space="preserve"> </w:t>
      </w:r>
      <w:r>
        <w:t>заложенных</w:t>
      </w:r>
      <w:r>
        <w:rPr>
          <w:spacing w:val="-6"/>
        </w:rPr>
        <w:t xml:space="preserve"> </w:t>
      </w:r>
      <w:r>
        <w:t>в литературных произведениях:</w:t>
      </w:r>
    </w:p>
    <w:p w:rsidR="00804CE6" w:rsidRDefault="00804CE6">
      <w:pPr>
        <w:pStyle w:val="a3"/>
        <w:ind w:left="0"/>
        <w:jc w:val="left"/>
      </w:pPr>
    </w:p>
    <w:p w:rsidR="00804CE6" w:rsidRDefault="00BA41A7">
      <w:pPr>
        <w:pStyle w:val="a3"/>
        <w:ind w:right="814"/>
        <w:jc w:val="left"/>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w:t>
      </w:r>
      <w:r>
        <w:rPr>
          <w:spacing w:val="-5"/>
        </w:rPr>
        <w:t xml:space="preserve"> </w:t>
      </w:r>
      <w:r>
        <w:t>и</w:t>
      </w:r>
      <w:r>
        <w:rPr>
          <w:spacing w:val="-5"/>
        </w:rPr>
        <w:t xml:space="preserve"> </w:t>
      </w:r>
      <w:r>
        <w:t>основной</w:t>
      </w:r>
      <w:r>
        <w:rPr>
          <w:spacing w:val="-5"/>
        </w:rPr>
        <w:t xml:space="preserve"> </w:t>
      </w:r>
      <w:r>
        <w:t>конфликт</w:t>
      </w:r>
      <w:r>
        <w:rPr>
          <w:spacing w:val="-5"/>
        </w:rPr>
        <w:t xml:space="preserve"> </w:t>
      </w:r>
      <w:r>
        <w:t>произведения;</w:t>
      </w:r>
      <w:r>
        <w:rPr>
          <w:spacing w:val="-7"/>
        </w:rPr>
        <w:t xml:space="preserve"> </w:t>
      </w:r>
      <w:r>
        <w:t>характеризовать</w:t>
      </w:r>
      <w:r>
        <w:rPr>
          <w:spacing w:val="-4"/>
        </w:rPr>
        <w:t xml:space="preserve"> </w:t>
      </w:r>
      <w:r>
        <w:t>авторский</w:t>
      </w:r>
      <w:r>
        <w:rPr>
          <w:spacing w:val="-5"/>
        </w:rPr>
        <w:t xml:space="preserve"> </w:t>
      </w:r>
      <w:r>
        <w:t>пафос;</w:t>
      </w:r>
      <w:r>
        <w:rPr>
          <w:spacing w:val="-5"/>
        </w:rPr>
        <w:t xml:space="preserve"> </w:t>
      </w:r>
      <w:r>
        <w:t>выявлять</w:t>
      </w:r>
      <w:r>
        <w:rPr>
          <w:spacing w:val="-5"/>
        </w:rPr>
        <w:t xml:space="preserve"> </w:t>
      </w:r>
      <w:r>
        <w:t>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и стиля писателя, определять их художественные функции;</w:t>
      </w:r>
    </w:p>
    <w:p w:rsidR="00804CE6" w:rsidRDefault="00BA41A7">
      <w:pPr>
        <w:pStyle w:val="a3"/>
        <w:spacing w:before="1"/>
        <w:ind w:right="710"/>
        <w:jc w:val="left"/>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w:t>
      </w:r>
      <w:r>
        <w:rPr>
          <w:spacing w:val="-5"/>
        </w:rPr>
        <w:t xml:space="preserve"> </w:t>
      </w:r>
      <w:r>
        <w:t>собственных</w:t>
      </w:r>
      <w:r>
        <w:rPr>
          <w:spacing w:val="-4"/>
        </w:rPr>
        <w:t xml:space="preserve"> </w:t>
      </w:r>
      <w:r>
        <w:t>оценок</w:t>
      </w:r>
      <w:r>
        <w:rPr>
          <w:spacing w:val="-5"/>
        </w:rPr>
        <w:t xml:space="preserve"> </w:t>
      </w:r>
      <w:r>
        <w:t>и</w:t>
      </w:r>
      <w:r>
        <w:rPr>
          <w:spacing w:val="-7"/>
        </w:rPr>
        <w:t xml:space="preserve"> </w:t>
      </w:r>
      <w:r>
        <w:t>наблюдений</w:t>
      </w:r>
      <w:r>
        <w:rPr>
          <w:spacing w:val="-5"/>
        </w:rPr>
        <w:t xml:space="preserve"> </w:t>
      </w:r>
      <w:r>
        <w:t>(художественная</w:t>
      </w:r>
      <w:r>
        <w:rPr>
          <w:spacing w:val="-5"/>
        </w:rPr>
        <w:t xml:space="preserve"> </w:t>
      </w:r>
      <w:r>
        <w:t>литература</w:t>
      </w:r>
      <w:r>
        <w:rPr>
          <w:spacing w:val="-6"/>
        </w:rPr>
        <w:t xml:space="preserve"> </w:t>
      </w:r>
      <w:r>
        <w:t>и</w:t>
      </w:r>
      <w:r>
        <w:rPr>
          <w:spacing w:val="-1"/>
        </w:rPr>
        <w:t xml:space="preserve"> </w:t>
      </w:r>
      <w:r>
        <w:t>устное</w:t>
      </w:r>
      <w:r>
        <w:rPr>
          <w:spacing w:val="-6"/>
        </w:rPr>
        <w:t xml:space="preserve"> </w:t>
      </w:r>
      <w:r>
        <w:t>народное творчество;</w:t>
      </w:r>
      <w:r>
        <w:rPr>
          <w:spacing w:val="-2"/>
        </w:rPr>
        <w:t xml:space="preserve"> </w:t>
      </w:r>
      <w:r>
        <w:t>проза</w:t>
      </w:r>
      <w:r>
        <w:rPr>
          <w:spacing w:val="-3"/>
        </w:rPr>
        <w:t xml:space="preserve"> </w:t>
      </w:r>
      <w:r>
        <w:t>и</w:t>
      </w:r>
      <w:r>
        <w:rPr>
          <w:spacing w:val="-2"/>
        </w:rPr>
        <w:t xml:space="preserve"> </w:t>
      </w:r>
      <w:r>
        <w:t>поэзия;</w:t>
      </w:r>
      <w:r>
        <w:rPr>
          <w:spacing w:val="-4"/>
        </w:rPr>
        <w:t xml:space="preserve"> </w:t>
      </w:r>
      <w:r>
        <w:t>художественный</w:t>
      </w:r>
      <w:r>
        <w:rPr>
          <w:spacing w:val="-1"/>
        </w:rPr>
        <w:t xml:space="preserve"> </w:t>
      </w:r>
      <w:r>
        <w:t>образ,</w:t>
      </w:r>
      <w:r>
        <w:rPr>
          <w:spacing w:val="-2"/>
        </w:rPr>
        <w:t xml:space="preserve"> </w:t>
      </w:r>
      <w:r>
        <w:t>факт,</w:t>
      </w:r>
      <w:r>
        <w:rPr>
          <w:spacing w:val="-2"/>
        </w:rPr>
        <w:t xml:space="preserve"> </w:t>
      </w:r>
      <w:r>
        <w:t>вымысел;</w:t>
      </w:r>
      <w:r>
        <w:rPr>
          <w:spacing w:val="-2"/>
        </w:rPr>
        <w:t xml:space="preserve"> </w:t>
      </w:r>
      <w:r>
        <w:t>роды</w:t>
      </w:r>
      <w:r>
        <w:rPr>
          <w:spacing w:val="-2"/>
        </w:rPr>
        <w:t xml:space="preserve"> </w:t>
      </w:r>
      <w:r>
        <w:t>(лирика,</w:t>
      </w:r>
      <w:r>
        <w:rPr>
          <w:spacing w:val="3"/>
        </w:rPr>
        <w:t xml:space="preserve"> </w:t>
      </w:r>
      <w:r>
        <w:t>эпос,</w:t>
      </w:r>
      <w:r>
        <w:rPr>
          <w:spacing w:val="-1"/>
        </w:rPr>
        <w:t xml:space="preserve"> </w:t>
      </w:r>
      <w:r>
        <w:rPr>
          <w:spacing w:val="-2"/>
        </w:rPr>
        <w:t>драма),</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61"/>
        <w:jc w:val="left"/>
      </w:pPr>
      <w:r>
        <w:lastRenderedPageBreak/>
        <w:t>жанры</w:t>
      </w:r>
      <w:r>
        <w:rPr>
          <w:spacing w:val="-4"/>
        </w:rPr>
        <w:t xml:space="preserve"> </w:t>
      </w:r>
      <w:r>
        <w:t>(рассказ,</w:t>
      </w:r>
      <w:r>
        <w:rPr>
          <w:spacing w:val="-4"/>
        </w:rPr>
        <w:t xml:space="preserve"> </w:t>
      </w:r>
      <w:r>
        <w:t>повесть,</w:t>
      </w:r>
      <w:r>
        <w:rPr>
          <w:spacing w:val="-4"/>
        </w:rPr>
        <w:t xml:space="preserve"> </w:t>
      </w:r>
      <w:r>
        <w:t>роман,</w:t>
      </w:r>
      <w:r>
        <w:rPr>
          <w:spacing w:val="-4"/>
        </w:rPr>
        <w:t xml:space="preserve"> </w:t>
      </w:r>
      <w:r>
        <w:t>баллада,</w:t>
      </w:r>
      <w:r>
        <w:rPr>
          <w:spacing w:val="-4"/>
        </w:rPr>
        <w:t xml:space="preserve"> </w:t>
      </w:r>
      <w:r>
        <w:t>послание,</w:t>
      </w:r>
      <w:r>
        <w:rPr>
          <w:spacing w:val="-4"/>
        </w:rPr>
        <w:t xml:space="preserve"> </w:t>
      </w:r>
      <w:r>
        <w:t>поэма,</w:t>
      </w:r>
      <w:r>
        <w:rPr>
          <w:spacing w:val="-4"/>
        </w:rPr>
        <w:t xml:space="preserve"> </w:t>
      </w:r>
      <w:r>
        <w:t>песня,</w:t>
      </w:r>
      <w:r>
        <w:rPr>
          <w:spacing w:val="-4"/>
        </w:rPr>
        <w:t xml:space="preserve"> </w:t>
      </w:r>
      <w:r>
        <w:t>сонет,</w:t>
      </w:r>
      <w:r>
        <w:rPr>
          <w:spacing w:val="-4"/>
        </w:rPr>
        <w:t xml:space="preserve"> </w:t>
      </w:r>
      <w:r>
        <w:t>лиро-эпические</w:t>
      </w:r>
      <w:r>
        <w:rPr>
          <w:spacing w:val="-5"/>
        </w:rPr>
        <w:t xml:space="preserve"> </w:t>
      </w:r>
      <w:r>
        <w:t>(поэма,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w:t>
      </w:r>
      <w:r>
        <w:rPr>
          <w:spacing w:val="40"/>
        </w:rPr>
        <w:t xml:space="preserve"> </w:t>
      </w:r>
      <w:r>
        <w:rPr>
          <w:spacing w:val="-2"/>
        </w:rPr>
        <w:t>афоризм);</w:t>
      </w:r>
    </w:p>
    <w:p w:rsidR="00804CE6" w:rsidRDefault="00BA41A7">
      <w:pPr>
        <w:pStyle w:val="a3"/>
        <w:spacing w:before="1"/>
        <w:ind w:right="818"/>
      </w:pPr>
      <w:r>
        <w:t>рассматривать отдельные</w:t>
      </w:r>
      <w:r>
        <w:rPr>
          <w:spacing w:val="-1"/>
        </w:rPr>
        <w:t xml:space="preserve"> </w:t>
      </w:r>
      <w:r>
        <w:t>изученные</w:t>
      </w:r>
      <w:r>
        <w:rPr>
          <w:spacing w:val="-1"/>
        </w:rPr>
        <w:t xml:space="preserve"> </w:t>
      </w:r>
      <w:r>
        <w:t>произведения в рамках историко-литературного процесса (определять</w:t>
      </w:r>
      <w:r>
        <w:rPr>
          <w:spacing w:val="-4"/>
        </w:rPr>
        <w:t xml:space="preserve"> </w:t>
      </w:r>
      <w:r>
        <w:t>и</w:t>
      </w:r>
      <w:r>
        <w:rPr>
          <w:spacing w:val="-1"/>
        </w:rPr>
        <w:t xml:space="preserve"> </w:t>
      </w:r>
      <w:r>
        <w:t>учитывать</w:t>
      </w:r>
      <w:r>
        <w:rPr>
          <w:spacing w:val="-3"/>
        </w:rPr>
        <w:t xml:space="preserve"> </w:t>
      </w:r>
      <w:r>
        <w:t>при</w:t>
      </w:r>
      <w:r>
        <w:rPr>
          <w:spacing w:val="-4"/>
        </w:rPr>
        <w:t xml:space="preserve"> </w:t>
      </w:r>
      <w:r>
        <w:t>анализе</w:t>
      </w:r>
      <w:r>
        <w:rPr>
          <w:spacing w:val="-5"/>
        </w:rPr>
        <w:t xml:space="preserve"> </w:t>
      </w:r>
      <w:r>
        <w:t>принадлежность</w:t>
      </w:r>
      <w:r>
        <w:rPr>
          <w:spacing w:val="-3"/>
        </w:rPr>
        <w:t xml:space="preserve"> </w:t>
      </w:r>
      <w:r>
        <w:t>произведения</w:t>
      </w:r>
      <w:r>
        <w:rPr>
          <w:spacing w:val="-7"/>
        </w:rPr>
        <w:t xml:space="preserve"> </w:t>
      </w:r>
      <w:r>
        <w:t>к</w:t>
      </w:r>
      <w:r>
        <w:rPr>
          <w:spacing w:val="-6"/>
        </w:rPr>
        <w:t xml:space="preserve"> </w:t>
      </w:r>
      <w:r>
        <w:t>историческому</w:t>
      </w:r>
      <w:r>
        <w:rPr>
          <w:spacing w:val="-9"/>
        </w:rPr>
        <w:t xml:space="preserve"> </w:t>
      </w:r>
      <w:r>
        <w:t>времени, определённому литературному направлению);</w:t>
      </w:r>
    </w:p>
    <w:p w:rsidR="00804CE6" w:rsidRDefault="00BA41A7">
      <w:pPr>
        <w:pStyle w:val="a3"/>
        <w:ind w:right="755"/>
        <w:jc w:val="left"/>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w:t>
      </w:r>
      <w:r>
        <w:rPr>
          <w:spacing w:val="-4"/>
        </w:rPr>
        <w:t xml:space="preserve"> </w:t>
      </w:r>
      <w:r>
        <w:t>произведения,</w:t>
      </w:r>
      <w:r>
        <w:rPr>
          <w:spacing w:val="-4"/>
        </w:rPr>
        <w:t xml:space="preserve"> </w:t>
      </w:r>
      <w:r>
        <w:t>их</w:t>
      </w:r>
      <w:r>
        <w:rPr>
          <w:spacing w:val="-5"/>
        </w:rPr>
        <w:t xml:space="preserve"> </w:t>
      </w:r>
      <w:r>
        <w:t>фрагменты,</w:t>
      </w:r>
      <w:r>
        <w:rPr>
          <w:spacing w:val="-4"/>
        </w:rPr>
        <w:t xml:space="preserve"> </w:t>
      </w:r>
      <w:r>
        <w:t>образы</w:t>
      </w:r>
      <w:r>
        <w:rPr>
          <w:spacing w:val="-4"/>
        </w:rPr>
        <w:t xml:space="preserve"> </w:t>
      </w:r>
      <w:r>
        <w:t>персонажей,</w:t>
      </w:r>
      <w:r>
        <w:rPr>
          <w:spacing w:val="-4"/>
        </w:rPr>
        <w:t xml:space="preserve"> </w:t>
      </w:r>
      <w:r>
        <w:t>литературные</w:t>
      </w:r>
      <w:r>
        <w:rPr>
          <w:spacing w:val="-5"/>
        </w:rPr>
        <w:t xml:space="preserve"> </w:t>
      </w:r>
      <w:r>
        <w:t>явления</w:t>
      </w:r>
      <w:r>
        <w:rPr>
          <w:spacing w:val="-4"/>
        </w:rPr>
        <w:t xml:space="preserve"> </w:t>
      </w:r>
      <w:r>
        <w:t>и</w:t>
      </w:r>
      <w:r>
        <w:rPr>
          <w:spacing w:val="-4"/>
        </w:rPr>
        <w:t xml:space="preserve"> </w:t>
      </w:r>
      <w:r>
        <w:t>факты, сюжеты разных литературных произведений, темы, проблемы, жанры, художественные приёмы, эпизоды текста, особенности языка;</w:t>
      </w:r>
    </w:p>
    <w:p w:rsidR="00804CE6" w:rsidRDefault="00BA41A7" w:rsidP="004D1AAE">
      <w:pPr>
        <w:pStyle w:val="a4"/>
        <w:numPr>
          <w:ilvl w:val="0"/>
          <w:numId w:val="143"/>
        </w:numPr>
        <w:tabs>
          <w:tab w:val="left" w:pos="683"/>
        </w:tabs>
        <w:spacing w:before="1"/>
        <w:ind w:right="1169" w:firstLine="0"/>
        <w:rPr>
          <w:sz w:val="24"/>
        </w:rPr>
      </w:pPr>
      <w:r>
        <w:rPr>
          <w:sz w:val="24"/>
        </w:rPr>
        <w:t>сопоставлять изученные и самостоятельно прочитанные произведения художественной литературы</w:t>
      </w:r>
      <w:r>
        <w:rPr>
          <w:spacing w:val="-5"/>
          <w:sz w:val="24"/>
        </w:rPr>
        <w:t xml:space="preserve"> </w:t>
      </w:r>
      <w:r>
        <w:rPr>
          <w:sz w:val="24"/>
        </w:rPr>
        <w:t>с</w:t>
      </w:r>
      <w:r>
        <w:rPr>
          <w:spacing w:val="-7"/>
          <w:sz w:val="24"/>
        </w:rPr>
        <w:t xml:space="preserve"> </w:t>
      </w:r>
      <w:r>
        <w:rPr>
          <w:sz w:val="24"/>
        </w:rPr>
        <w:t>произведениями</w:t>
      </w:r>
      <w:r>
        <w:rPr>
          <w:spacing w:val="-5"/>
          <w:sz w:val="24"/>
        </w:rPr>
        <w:t xml:space="preserve"> </w:t>
      </w:r>
      <w:r>
        <w:rPr>
          <w:sz w:val="24"/>
        </w:rPr>
        <w:t>других</w:t>
      </w:r>
      <w:r>
        <w:rPr>
          <w:spacing w:val="-3"/>
          <w:sz w:val="24"/>
        </w:rPr>
        <w:t xml:space="preserve"> </w:t>
      </w:r>
      <w:r>
        <w:rPr>
          <w:sz w:val="24"/>
        </w:rPr>
        <w:t>видов</w:t>
      </w:r>
      <w:r>
        <w:rPr>
          <w:spacing w:val="-6"/>
          <w:sz w:val="24"/>
        </w:rPr>
        <w:t xml:space="preserve"> </w:t>
      </w:r>
      <w:r>
        <w:rPr>
          <w:sz w:val="24"/>
        </w:rPr>
        <w:t>искусства</w:t>
      </w:r>
      <w:r>
        <w:rPr>
          <w:spacing w:val="-6"/>
          <w:sz w:val="24"/>
        </w:rPr>
        <w:t xml:space="preserve"> </w:t>
      </w:r>
      <w:r>
        <w:rPr>
          <w:sz w:val="24"/>
        </w:rPr>
        <w:t>(изобразительное</w:t>
      </w:r>
      <w:r>
        <w:rPr>
          <w:spacing w:val="-6"/>
          <w:sz w:val="24"/>
        </w:rPr>
        <w:t xml:space="preserve"> </w:t>
      </w:r>
      <w:r>
        <w:rPr>
          <w:sz w:val="24"/>
        </w:rPr>
        <w:t>искусство,</w:t>
      </w:r>
      <w:r>
        <w:rPr>
          <w:spacing w:val="-5"/>
          <w:sz w:val="24"/>
        </w:rPr>
        <w:t xml:space="preserve"> </w:t>
      </w:r>
      <w:r>
        <w:rPr>
          <w:sz w:val="24"/>
        </w:rPr>
        <w:t>музыка, театр, балет, кино, фотоискусство, компьютерная графика);</w:t>
      </w:r>
    </w:p>
    <w:p w:rsidR="00804CE6" w:rsidRDefault="00BA41A7" w:rsidP="004D1AAE">
      <w:pPr>
        <w:pStyle w:val="a4"/>
        <w:numPr>
          <w:ilvl w:val="0"/>
          <w:numId w:val="143"/>
        </w:numPr>
        <w:tabs>
          <w:tab w:val="left" w:pos="683"/>
        </w:tabs>
        <w:ind w:right="1067" w:firstLine="0"/>
        <w:rPr>
          <w:sz w:val="24"/>
        </w:rPr>
      </w:pPr>
      <w:r>
        <w:rPr>
          <w:sz w:val="24"/>
        </w:rPr>
        <w:t>выразительно читать стихи и прозу, в том числе наизусть (не менее 11 поэтических произведений,</w:t>
      </w:r>
      <w:r>
        <w:rPr>
          <w:spacing w:val="-4"/>
          <w:sz w:val="24"/>
        </w:rPr>
        <w:t xml:space="preserve"> </w:t>
      </w:r>
      <w:r>
        <w:rPr>
          <w:sz w:val="24"/>
        </w:rPr>
        <w:t>не</w:t>
      </w:r>
      <w:r>
        <w:rPr>
          <w:spacing w:val="-5"/>
          <w:sz w:val="24"/>
        </w:rPr>
        <w:t xml:space="preserve"> </w:t>
      </w:r>
      <w:r>
        <w:rPr>
          <w:sz w:val="24"/>
        </w:rPr>
        <w:t>выученных</w:t>
      </w:r>
      <w:r>
        <w:rPr>
          <w:spacing w:val="-3"/>
          <w:sz w:val="24"/>
        </w:rPr>
        <w:t xml:space="preserve"> </w:t>
      </w:r>
      <w:r>
        <w:rPr>
          <w:sz w:val="24"/>
        </w:rPr>
        <w:t>ранее),</w:t>
      </w:r>
      <w:r>
        <w:rPr>
          <w:spacing w:val="-4"/>
          <w:sz w:val="24"/>
        </w:rPr>
        <w:t xml:space="preserve"> </w:t>
      </w:r>
      <w:r>
        <w:rPr>
          <w:sz w:val="24"/>
        </w:rPr>
        <w:t>передавая</w:t>
      </w:r>
      <w:r>
        <w:rPr>
          <w:spacing w:val="-4"/>
          <w:sz w:val="24"/>
        </w:rPr>
        <w:t xml:space="preserve"> </w:t>
      </w:r>
      <w:r>
        <w:rPr>
          <w:sz w:val="24"/>
        </w:rPr>
        <w:t>личное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произведению</w:t>
      </w:r>
      <w:r>
        <w:rPr>
          <w:spacing w:val="-4"/>
          <w:sz w:val="24"/>
        </w:rPr>
        <w:t xml:space="preserve"> </w:t>
      </w:r>
      <w:r>
        <w:rPr>
          <w:sz w:val="24"/>
        </w:rPr>
        <w:t>(с</w:t>
      </w:r>
      <w:r>
        <w:rPr>
          <w:spacing w:val="-4"/>
          <w:sz w:val="24"/>
        </w:rPr>
        <w:t xml:space="preserve"> </w:t>
      </w:r>
      <w:r>
        <w:rPr>
          <w:sz w:val="24"/>
        </w:rPr>
        <w:t>учётом литературного развития, индивидуальных особенностей обучающихся);</w:t>
      </w:r>
    </w:p>
    <w:p w:rsidR="00804CE6" w:rsidRDefault="00BA41A7" w:rsidP="004D1AAE">
      <w:pPr>
        <w:pStyle w:val="a4"/>
        <w:numPr>
          <w:ilvl w:val="0"/>
          <w:numId w:val="143"/>
        </w:numPr>
        <w:tabs>
          <w:tab w:val="left" w:pos="683"/>
        </w:tabs>
        <w:ind w:right="778" w:firstLine="0"/>
        <w:rPr>
          <w:sz w:val="24"/>
        </w:rPr>
      </w:pPr>
      <w:r>
        <w:rPr>
          <w:sz w:val="24"/>
        </w:rPr>
        <w:t>пересказывать</w:t>
      </w:r>
      <w:r>
        <w:rPr>
          <w:spacing w:val="-5"/>
          <w:sz w:val="24"/>
        </w:rPr>
        <w:t xml:space="preserve"> </w:t>
      </w:r>
      <w:r>
        <w:rPr>
          <w:sz w:val="24"/>
        </w:rPr>
        <w:t>изученное</w:t>
      </w:r>
      <w:r>
        <w:rPr>
          <w:spacing w:val="-7"/>
          <w:sz w:val="24"/>
        </w:rPr>
        <w:t xml:space="preserve"> </w:t>
      </w:r>
      <w:r>
        <w:rPr>
          <w:sz w:val="24"/>
        </w:rPr>
        <w:t>и</w:t>
      </w:r>
      <w:r>
        <w:rPr>
          <w:spacing w:val="-6"/>
          <w:sz w:val="24"/>
        </w:rPr>
        <w:t xml:space="preserve"> </w:t>
      </w:r>
      <w:r>
        <w:rPr>
          <w:sz w:val="24"/>
        </w:rPr>
        <w:t>самостоятельно</w:t>
      </w:r>
      <w:r>
        <w:rPr>
          <w:spacing w:val="-8"/>
          <w:sz w:val="24"/>
        </w:rPr>
        <w:t xml:space="preserve"> </w:t>
      </w:r>
      <w:r>
        <w:rPr>
          <w:sz w:val="24"/>
        </w:rPr>
        <w:t>прочитанное</w:t>
      </w:r>
      <w:r>
        <w:rPr>
          <w:spacing w:val="-7"/>
          <w:sz w:val="24"/>
        </w:rPr>
        <w:t xml:space="preserve"> </w:t>
      </w:r>
      <w:r>
        <w:rPr>
          <w:sz w:val="24"/>
        </w:rPr>
        <w:t>произведение,</w:t>
      </w:r>
      <w:r>
        <w:rPr>
          <w:spacing w:val="-6"/>
          <w:sz w:val="24"/>
        </w:rPr>
        <w:t xml:space="preserve"> </w:t>
      </w:r>
      <w:r>
        <w:rPr>
          <w:sz w:val="24"/>
        </w:rPr>
        <w:t>используя</w:t>
      </w:r>
      <w:r>
        <w:rPr>
          <w:spacing w:val="-6"/>
          <w:sz w:val="24"/>
        </w:rPr>
        <w:t xml:space="preserve"> </w:t>
      </w:r>
      <w:r>
        <w:rPr>
          <w:sz w:val="24"/>
        </w:rPr>
        <w:t>различные виды пересказов, обстоятельно отвечать на</w:t>
      </w:r>
      <w:r>
        <w:rPr>
          <w:spacing w:val="-1"/>
          <w:sz w:val="24"/>
        </w:rPr>
        <w:t xml:space="preserve"> </w:t>
      </w:r>
      <w:r>
        <w:rPr>
          <w:sz w:val="24"/>
        </w:rPr>
        <w:t>вопросы и самостоятельно формулировать вопросы к тексту; пересказывать сюжет и вычленять фабулу;</w:t>
      </w:r>
    </w:p>
    <w:p w:rsidR="00804CE6" w:rsidRDefault="00BA41A7" w:rsidP="004D1AAE">
      <w:pPr>
        <w:pStyle w:val="a4"/>
        <w:numPr>
          <w:ilvl w:val="0"/>
          <w:numId w:val="143"/>
        </w:numPr>
        <w:tabs>
          <w:tab w:val="left" w:pos="684"/>
        </w:tabs>
        <w:ind w:right="1428" w:firstLine="0"/>
        <w:rPr>
          <w:sz w:val="24"/>
        </w:rPr>
      </w:pPr>
      <w:r>
        <w:rPr>
          <w:sz w:val="24"/>
        </w:rPr>
        <w:t>участвовать</w:t>
      </w:r>
      <w:r>
        <w:rPr>
          <w:spacing w:val="-2"/>
          <w:sz w:val="24"/>
        </w:rPr>
        <w:t xml:space="preserve"> </w:t>
      </w:r>
      <w:r>
        <w:rPr>
          <w:sz w:val="24"/>
        </w:rPr>
        <w:t>в</w:t>
      </w:r>
      <w:r>
        <w:rPr>
          <w:spacing w:val="-4"/>
          <w:sz w:val="24"/>
        </w:rPr>
        <w:t xml:space="preserve"> </w:t>
      </w:r>
      <w:r>
        <w:rPr>
          <w:sz w:val="24"/>
        </w:rPr>
        <w:t>беседе</w:t>
      </w:r>
      <w:r>
        <w:rPr>
          <w:spacing w:val="-2"/>
          <w:sz w:val="24"/>
        </w:rPr>
        <w:t xml:space="preserve"> </w:t>
      </w:r>
      <w:r>
        <w:rPr>
          <w:sz w:val="24"/>
        </w:rPr>
        <w:t>и</w:t>
      </w:r>
      <w:r>
        <w:rPr>
          <w:spacing w:val="-3"/>
          <w:sz w:val="24"/>
        </w:rPr>
        <w:t xml:space="preserve"> </w:t>
      </w:r>
      <w:r>
        <w:rPr>
          <w:sz w:val="24"/>
        </w:rPr>
        <w:t>диалоге</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3"/>
          <w:sz w:val="24"/>
        </w:rPr>
        <w:t xml:space="preserve"> </w:t>
      </w:r>
      <w:r>
        <w:rPr>
          <w:sz w:val="24"/>
        </w:rPr>
        <w:t>соотносить</w:t>
      </w:r>
      <w:r>
        <w:rPr>
          <w:spacing w:val="-2"/>
          <w:sz w:val="24"/>
        </w:rPr>
        <w:t xml:space="preserve"> </w:t>
      </w:r>
      <w:r>
        <w:rPr>
          <w:sz w:val="24"/>
        </w:rPr>
        <w:t>собственную позицию</w:t>
      </w:r>
      <w:r>
        <w:rPr>
          <w:spacing w:val="-5"/>
          <w:sz w:val="24"/>
        </w:rPr>
        <w:t xml:space="preserve"> </w:t>
      </w:r>
      <w:r>
        <w:rPr>
          <w:sz w:val="24"/>
        </w:rPr>
        <w:t>с</w:t>
      </w:r>
      <w:r>
        <w:rPr>
          <w:spacing w:val="-6"/>
          <w:sz w:val="24"/>
        </w:rPr>
        <w:t xml:space="preserve"> </w:t>
      </w:r>
      <w:r>
        <w:rPr>
          <w:sz w:val="24"/>
        </w:rPr>
        <w:t>позицией</w:t>
      </w:r>
      <w:r>
        <w:rPr>
          <w:spacing w:val="-5"/>
          <w:sz w:val="24"/>
        </w:rPr>
        <w:t xml:space="preserve"> </w:t>
      </w:r>
      <w:r>
        <w:rPr>
          <w:sz w:val="24"/>
        </w:rPr>
        <w:t>автора</w:t>
      </w:r>
      <w:r>
        <w:rPr>
          <w:spacing w:val="-6"/>
          <w:sz w:val="24"/>
        </w:rPr>
        <w:t xml:space="preserve"> </w:t>
      </w:r>
      <w:r>
        <w:rPr>
          <w:sz w:val="24"/>
        </w:rPr>
        <w:t>и</w:t>
      </w:r>
      <w:r>
        <w:rPr>
          <w:spacing w:val="-5"/>
          <w:sz w:val="24"/>
        </w:rPr>
        <w:t xml:space="preserve"> </w:t>
      </w:r>
      <w:r>
        <w:rPr>
          <w:sz w:val="24"/>
        </w:rPr>
        <w:t>позициями</w:t>
      </w:r>
      <w:r>
        <w:rPr>
          <w:spacing w:val="-2"/>
          <w:sz w:val="24"/>
        </w:rPr>
        <w:t xml:space="preserve"> </w:t>
      </w:r>
      <w:r>
        <w:rPr>
          <w:sz w:val="24"/>
        </w:rPr>
        <w:t>участников</w:t>
      </w:r>
      <w:r>
        <w:rPr>
          <w:spacing w:val="-6"/>
          <w:sz w:val="24"/>
        </w:rPr>
        <w:t xml:space="preserve"> </w:t>
      </w:r>
      <w:r>
        <w:rPr>
          <w:sz w:val="24"/>
        </w:rPr>
        <w:t>диалога,</w:t>
      </w:r>
      <w:r>
        <w:rPr>
          <w:spacing w:val="-5"/>
          <w:sz w:val="24"/>
        </w:rPr>
        <w:t xml:space="preserve"> </w:t>
      </w:r>
      <w:r>
        <w:rPr>
          <w:sz w:val="24"/>
        </w:rPr>
        <w:t>давать</w:t>
      </w:r>
      <w:r>
        <w:rPr>
          <w:spacing w:val="-4"/>
          <w:sz w:val="24"/>
        </w:rPr>
        <w:t xml:space="preserve"> </w:t>
      </w:r>
      <w:r>
        <w:rPr>
          <w:sz w:val="24"/>
        </w:rPr>
        <w:t>аргументированную оценку прочитанному;</w:t>
      </w:r>
    </w:p>
    <w:p w:rsidR="00804CE6" w:rsidRDefault="00BA41A7" w:rsidP="004D1AAE">
      <w:pPr>
        <w:pStyle w:val="a4"/>
        <w:numPr>
          <w:ilvl w:val="0"/>
          <w:numId w:val="143"/>
        </w:numPr>
        <w:tabs>
          <w:tab w:val="left" w:pos="683"/>
        </w:tabs>
        <w:ind w:right="917" w:firstLine="0"/>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высказывания</w:t>
      </w:r>
      <w:r>
        <w:rPr>
          <w:spacing w:val="-4"/>
          <w:sz w:val="24"/>
        </w:rPr>
        <w:t xml:space="preserve"> </w:t>
      </w:r>
      <w:r>
        <w:rPr>
          <w:sz w:val="24"/>
        </w:rPr>
        <w:t>разных</w:t>
      </w:r>
      <w:r>
        <w:rPr>
          <w:spacing w:val="-2"/>
          <w:sz w:val="24"/>
        </w:rPr>
        <w:t xml:space="preserve"> </w:t>
      </w:r>
      <w:r>
        <w:rPr>
          <w:sz w:val="24"/>
        </w:rPr>
        <w:t>жанров</w:t>
      </w:r>
      <w:r>
        <w:rPr>
          <w:spacing w:val="-5"/>
          <w:sz w:val="24"/>
        </w:rPr>
        <w:t xml:space="preserve"> </w:t>
      </w:r>
      <w:r>
        <w:rPr>
          <w:sz w:val="24"/>
        </w:rPr>
        <w:t>(объёмом</w:t>
      </w:r>
      <w:r>
        <w:rPr>
          <w:spacing w:val="-5"/>
          <w:sz w:val="24"/>
        </w:rPr>
        <w:t xml:space="preserve"> </w:t>
      </w:r>
      <w:r>
        <w:rPr>
          <w:sz w:val="24"/>
        </w:rPr>
        <w:t>не</w:t>
      </w:r>
      <w:r>
        <w:rPr>
          <w:spacing w:val="-5"/>
          <w:sz w:val="24"/>
        </w:rPr>
        <w:t xml:space="preserve"> </w:t>
      </w:r>
      <w:r>
        <w:rPr>
          <w:sz w:val="24"/>
        </w:rPr>
        <w:t>менее</w:t>
      </w:r>
      <w:r>
        <w:rPr>
          <w:spacing w:val="-5"/>
          <w:sz w:val="24"/>
        </w:rPr>
        <w:t xml:space="preserve"> </w:t>
      </w:r>
      <w:r>
        <w:rPr>
          <w:sz w:val="24"/>
        </w:rPr>
        <w:t>200</w:t>
      </w:r>
      <w:r>
        <w:rPr>
          <w:spacing w:val="-4"/>
          <w:sz w:val="24"/>
        </w:rPr>
        <w:t xml:space="preserve"> </w:t>
      </w:r>
      <w:r>
        <w:rPr>
          <w:sz w:val="24"/>
        </w:rPr>
        <w:t xml:space="preserve">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w:t>
      </w:r>
      <w:r>
        <w:rPr>
          <w:spacing w:val="-2"/>
          <w:sz w:val="24"/>
        </w:rPr>
        <w:t>цитирования;</w:t>
      </w:r>
    </w:p>
    <w:p w:rsidR="00804CE6" w:rsidRDefault="00BA41A7" w:rsidP="004D1AAE">
      <w:pPr>
        <w:pStyle w:val="a4"/>
        <w:numPr>
          <w:ilvl w:val="0"/>
          <w:numId w:val="143"/>
        </w:numPr>
        <w:tabs>
          <w:tab w:val="left" w:pos="683"/>
        </w:tabs>
        <w:spacing w:before="1"/>
        <w:ind w:right="784" w:firstLine="0"/>
        <w:rPr>
          <w:sz w:val="24"/>
        </w:rPr>
      </w:pPr>
      <w:r>
        <w:rPr>
          <w:sz w:val="24"/>
        </w:rPr>
        <w:t>интерпретировать и оценивать текстуально изученные и самостоятельно прочитанные художественные</w:t>
      </w:r>
      <w:r>
        <w:rPr>
          <w:spacing w:val="-7"/>
          <w:sz w:val="24"/>
        </w:rPr>
        <w:t xml:space="preserve"> </w:t>
      </w:r>
      <w:r>
        <w:rPr>
          <w:sz w:val="24"/>
        </w:rPr>
        <w:t>произведения</w:t>
      </w:r>
      <w:r>
        <w:rPr>
          <w:spacing w:val="-5"/>
          <w:sz w:val="24"/>
        </w:rPr>
        <w:t xml:space="preserve"> </w:t>
      </w:r>
      <w:r>
        <w:rPr>
          <w:sz w:val="24"/>
        </w:rPr>
        <w:t>древнерусской,</w:t>
      </w:r>
      <w:r>
        <w:rPr>
          <w:spacing w:val="-5"/>
          <w:sz w:val="24"/>
        </w:rPr>
        <w:t xml:space="preserve"> </w:t>
      </w:r>
      <w:r>
        <w:rPr>
          <w:sz w:val="24"/>
        </w:rPr>
        <w:t>классической</w:t>
      </w:r>
      <w:r>
        <w:rPr>
          <w:spacing w:val="-5"/>
          <w:sz w:val="24"/>
        </w:rPr>
        <w:t xml:space="preserve"> </w:t>
      </w:r>
      <w:r>
        <w:rPr>
          <w:sz w:val="24"/>
        </w:rPr>
        <w:t>русской</w:t>
      </w:r>
      <w:r>
        <w:rPr>
          <w:spacing w:val="-5"/>
          <w:sz w:val="24"/>
        </w:rPr>
        <w:t xml:space="preserve"> </w:t>
      </w:r>
      <w:r>
        <w:rPr>
          <w:sz w:val="24"/>
        </w:rPr>
        <w:t>и</w:t>
      </w:r>
      <w:r>
        <w:rPr>
          <w:spacing w:val="-5"/>
          <w:sz w:val="24"/>
        </w:rPr>
        <w:t xml:space="preserve"> </w:t>
      </w:r>
      <w:r>
        <w:rPr>
          <w:sz w:val="24"/>
        </w:rPr>
        <w:t>зарубежной</w:t>
      </w:r>
      <w:r>
        <w:rPr>
          <w:spacing w:val="-5"/>
          <w:sz w:val="24"/>
        </w:rPr>
        <w:t xml:space="preserve"> </w:t>
      </w:r>
      <w:r>
        <w:rPr>
          <w:sz w:val="24"/>
        </w:rPr>
        <w:t>литературы и</w:t>
      </w:r>
      <w:r>
        <w:rPr>
          <w:spacing w:val="-6"/>
          <w:sz w:val="24"/>
        </w:rPr>
        <w:t xml:space="preserve"> </w:t>
      </w:r>
      <w:r>
        <w:rPr>
          <w:sz w:val="24"/>
        </w:rPr>
        <w:t>современных</w:t>
      </w:r>
      <w:r>
        <w:rPr>
          <w:spacing w:val="-2"/>
          <w:sz w:val="24"/>
        </w:rPr>
        <w:t xml:space="preserve"> </w:t>
      </w:r>
      <w:r>
        <w:rPr>
          <w:sz w:val="24"/>
        </w:rPr>
        <w:t>авторов</w:t>
      </w:r>
      <w:r>
        <w:rPr>
          <w:spacing w:val="-5"/>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методов</w:t>
      </w:r>
      <w:r>
        <w:rPr>
          <w:spacing w:val="-5"/>
          <w:sz w:val="24"/>
        </w:rPr>
        <w:t xml:space="preserve"> </w:t>
      </w:r>
      <w:r>
        <w:rPr>
          <w:sz w:val="24"/>
        </w:rPr>
        <w:t>смыслового</w:t>
      </w:r>
      <w:r>
        <w:rPr>
          <w:spacing w:val="-3"/>
          <w:sz w:val="24"/>
        </w:rPr>
        <w:t xml:space="preserve"> </w:t>
      </w:r>
      <w:r>
        <w:rPr>
          <w:sz w:val="24"/>
        </w:rPr>
        <w:t>чтения</w:t>
      </w:r>
      <w:r>
        <w:rPr>
          <w:spacing w:val="-4"/>
          <w:sz w:val="24"/>
        </w:rPr>
        <w:t xml:space="preserve"> </w:t>
      </w:r>
      <w:r>
        <w:rPr>
          <w:sz w:val="24"/>
        </w:rPr>
        <w:t>и</w:t>
      </w:r>
      <w:r>
        <w:rPr>
          <w:spacing w:val="-3"/>
          <w:sz w:val="24"/>
        </w:rPr>
        <w:t xml:space="preserve"> </w:t>
      </w:r>
      <w:r>
        <w:rPr>
          <w:sz w:val="24"/>
        </w:rPr>
        <w:t>эстетического</w:t>
      </w:r>
      <w:r>
        <w:rPr>
          <w:spacing w:val="-3"/>
          <w:sz w:val="24"/>
        </w:rPr>
        <w:t xml:space="preserve"> </w:t>
      </w:r>
      <w:r>
        <w:rPr>
          <w:spacing w:val="-2"/>
          <w:sz w:val="24"/>
        </w:rPr>
        <w:t>анализа;</w:t>
      </w:r>
    </w:p>
    <w:p w:rsidR="00804CE6" w:rsidRDefault="00BA41A7" w:rsidP="004D1AAE">
      <w:pPr>
        <w:pStyle w:val="a4"/>
        <w:numPr>
          <w:ilvl w:val="0"/>
          <w:numId w:val="143"/>
        </w:numPr>
        <w:tabs>
          <w:tab w:val="left" w:pos="803"/>
        </w:tabs>
        <w:ind w:right="1743" w:firstLine="0"/>
        <w:rPr>
          <w:sz w:val="24"/>
        </w:rPr>
      </w:pPr>
      <w:r>
        <w:rPr>
          <w:sz w:val="24"/>
        </w:rPr>
        <w:t>понимать</w:t>
      </w:r>
      <w:r>
        <w:rPr>
          <w:spacing w:val="-4"/>
          <w:sz w:val="24"/>
        </w:rPr>
        <w:t xml:space="preserve"> </w:t>
      </w:r>
      <w:r>
        <w:rPr>
          <w:sz w:val="24"/>
        </w:rPr>
        <w:t>важность</w:t>
      </w:r>
      <w:r>
        <w:rPr>
          <w:spacing w:val="-5"/>
          <w:sz w:val="24"/>
        </w:rPr>
        <w:t xml:space="preserve"> </w:t>
      </w:r>
      <w:r>
        <w:rPr>
          <w:sz w:val="24"/>
        </w:rPr>
        <w:t>чтения</w:t>
      </w:r>
      <w:r>
        <w:rPr>
          <w:spacing w:val="-4"/>
          <w:sz w:val="24"/>
        </w:rPr>
        <w:t xml:space="preserve"> </w:t>
      </w:r>
      <w:r>
        <w:rPr>
          <w:sz w:val="24"/>
        </w:rPr>
        <w:t>и</w:t>
      </w:r>
      <w:r>
        <w:rPr>
          <w:spacing w:val="-6"/>
          <w:sz w:val="24"/>
        </w:rPr>
        <w:t xml:space="preserve"> </w:t>
      </w:r>
      <w:r>
        <w:rPr>
          <w:sz w:val="24"/>
        </w:rPr>
        <w:t>изучения</w:t>
      </w:r>
      <w:r>
        <w:rPr>
          <w:spacing w:val="-4"/>
          <w:sz w:val="24"/>
        </w:rPr>
        <w:t xml:space="preserve"> </w:t>
      </w:r>
      <w:r>
        <w:rPr>
          <w:sz w:val="24"/>
        </w:rPr>
        <w:t>произведений</w:t>
      </w:r>
      <w:r>
        <w:rPr>
          <w:spacing w:val="-4"/>
          <w:sz w:val="24"/>
        </w:rPr>
        <w:t xml:space="preserve"> </w:t>
      </w:r>
      <w:r>
        <w:rPr>
          <w:sz w:val="24"/>
        </w:rPr>
        <w:t>фольклора</w:t>
      </w:r>
      <w:r>
        <w:rPr>
          <w:spacing w:val="-5"/>
          <w:sz w:val="24"/>
        </w:rPr>
        <w:t xml:space="preserve"> </w:t>
      </w:r>
      <w:r>
        <w:rPr>
          <w:sz w:val="24"/>
        </w:rPr>
        <w:t>и</w:t>
      </w:r>
      <w:r>
        <w:rPr>
          <w:spacing w:val="-6"/>
          <w:sz w:val="24"/>
        </w:rPr>
        <w:t xml:space="preserve"> </w:t>
      </w:r>
      <w:r>
        <w:rPr>
          <w:sz w:val="24"/>
        </w:rPr>
        <w:t>художественной литературы как способа познания мира и окружающей действительности, источника эмоциональных</w:t>
      </w:r>
      <w:r>
        <w:rPr>
          <w:spacing w:val="-2"/>
          <w:sz w:val="24"/>
        </w:rPr>
        <w:t xml:space="preserve"> </w:t>
      </w:r>
      <w:r>
        <w:rPr>
          <w:sz w:val="24"/>
        </w:rPr>
        <w:t>и</w:t>
      </w:r>
      <w:r>
        <w:rPr>
          <w:spacing w:val="-4"/>
          <w:sz w:val="24"/>
        </w:rPr>
        <w:t xml:space="preserve"> </w:t>
      </w:r>
      <w:r>
        <w:rPr>
          <w:sz w:val="24"/>
        </w:rPr>
        <w:t>эстетических</w:t>
      </w:r>
      <w:r>
        <w:rPr>
          <w:spacing w:val="-2"/>
          <w:sz w:val="24"/>
        </w:rPr>
        <w:t xml:space="preserve"> </w:t>
      </w:r>
      <w:r>
        <w:rPr>
          <w:sz w:val="24"/>
        </w:rPr>
        <w:t>впечатлений,</w:t>
      </w:r>
      <w:r>
        <w:rPr>
          <w:spacing w:val="-4"/>
          <w:sz w:val="24"/>
        </w:rPr>
        <w:t xml:space="preserve"> </w:t>
      </w:r>
      <w:r>
        <w:rPr>
          <w:sz w:val="24"/>
        </w:rPr>
        <w:t>а</w:t>
      </w:r>
      <w:r>
        <w:rPr>
          <w:spacing w:val="-8"/>
          <w:sz w:val="24"/>
        </w:rPr>
        <w:t xml:space="preserve"> </w:t>
      </w:r>
      <w:r>
        <w:rPr>
          <w:sz w:val="24"/>
        </w:rPr>
        <w:t>также</w:t>
      </w:r>
      <w:r>
        <w:rPr>
          <w:spacing w:val="-4"/>
          <w:sz w:val="24"/>
        </w:rPr>
        <w:t xml:space="preserve"> </w:t>
      </w:r>
      <w:r>
        <w:rPr>
          <w:sz w:val="24"/>
        </w:rPr>
        <w:t>средства</w:t>
      </w:r>
      <w:r>
        <w:rPr>
          <w:spacing w:val="-5"/>
          <w:sz w:val="24"/>
        </w:rPr>
        <w:t xml:space="preserve"> </w:t>
      </w:r>
      <w:r>
        <w:rPr>
          <w:sz w:val="24"/>
        </w:rPr>
        <w:t>собственного</w:t>
      </w:r>
      <w:r>
        <w:rPr>
          <w:spacing w:val="-4"/>
          <w:sz w:val="24"/>
        </w:rPr>
        <w:t xml:space="preserve"> </w:t>
      </w:r>
      <w:r>
        <w:rPr>
          <w:sz w:val="24"/>
        </w:rPr>
        <w:t>развития;</w:t>
      </w:r>
    </w:p>
    <w:p w:rsidR="00804CE6" w:rsidRDefault="00BA41A7" w:rsidP="004D1AAE">
      <w:pPr>
        <w:pStyle w:val="a4"/>
        <w:numPr>
          <w:ilvl w:val="0"/>
          <w:numId w:val="143"/>
        </w:numPr>
        <w:tabs>
          <w:tab w:val="left" w:pos="803"/>
        </w:tabs>
        <w:ind w:right="742" w:firstLine="0"/>
        <w:rPr>
          <w:sz w:val="24"/>
        </w:rPr>
      </w:pPr>
      <w:r>
        <w:rPr>
          <w:sz w:val="24"/>
        </w:rPr>
        <w:t>самостоятельно</w:t>
      </w:r>
      <w:r>
        <w:rPr>
          <w:spacing w:val="-5"/>
          <w:sz w:val="24"/>
        </w:rPr>
        <w:t xml:space="preserve"> </w:t>
      </w:r>
      <w:r>
        <w:rPr>
          <w:sz w:val="24"/>
        </w:rPr>
        <w:t>планировать</w:t>
      </w:r>
      <w:r>
        <w:rPr>
          <w:spacing w:val="-4"/>
          <w:sz w:val="24"/>
        </w:rPr>
        <w:t xml:space="preserve"> </w:t>
      </w:r>
      <w:r>
        <w:rPr>
          <w:sz w:val="24"/>
        </w:rPr>
        <w:t>своё</w:t>
      </w:r>
      <w:r>
        <w:rPr>
          <w:spacing w:val="-7"/>
          <w:sz w:val="24"/>
        </w:rPr>
        <w:t xml:space="preserve"> </w:t>
      </w:r>
      <w:r>
        <w:rPr>
          <w:sz w:val="24"/>
        </w:rPr>
        <w:t>досуговое</w:t>
      </w:r>
      <w:r>
        <w:rPr>
          <w:spacing w:val="-6"/>
          <w:sz w:val="24"/>
        </w:rPr>
        <w:t xml:space="preserve"> </w:t>
      </w:r>
      <w:r>
        <w:rPr>
          <w:sz w:val="24"/>
        </w:rPr>
        <w:t>чтение,</w:t>
      </w:r>
      <w:r>
        <w:rPr>
          <w:spacing w:val="-5"/>
          <w:sz w:val="24"/>
        </w:rPr>
        <w:t xml:space="preserve"> </w:t>
      </w:r>
      <w:r>
        <w:rPr>
          <w:sz w:val="24"/>
        </w:rPr>
        <w:t>обогащать</w:t>
      </w:r>
      <w:r>
        <w:rPr>
          <w:spacing w:val="-4"/>
          <w:sz w:val="24"/>
        </w:rPr>
        <w:t xml:space="preserve"> </w:t>
      </w:r>
      <w:r>
        <w:rPr>
          <w:sz w:val="24"/>
        </w:rPr>
        <w:t>свой</w:t>
      </w:r>
      <w:r>
        <w:rPr>
          <w:spacing w:val="-5"/>
          <w:sz w:val="24"/>
        </w:rPr>
        <w:t xml:space="preserve"> </w:t>
      </w:r>
      <w:r>
        <w:rPr>
          <w:sz w:val="24"/>
        </w:rPr>
        <w:t>литературный</w:t>
      </w:r>
      <w:r>
        <w:rPr>
          <w:spacing w:val="-5"/>
          <w:sz w:val="24"/>
        </w:rPr>
        <w:t xml:space="preserve"> </w:t>
      </w:r>
      <w:r>
        <w:rPr>
          <w:sz w:val="24"/>
        </w:rPr>
        <w:t>кругозор по</w:t>
      </w:r>
      <w:r>
        <w:rPr>
          <w:spacing w:val="-3"/>
          <w:sz w:val="24"/>
        </w:rPr>
        <w:t xml:space="preserve"> </w:t>
      </w:r>
      <w:r>
        <w:rPr>
          <w:sz w:val="24"/>
        </w:rPr>
        <w:t>рекомендациям</w:t>
      </w:r>
      <w:r>
        <w:rPr>
          <w:spacing w:val="-2"/>
          <w:sz w:val="24"/>
        </w:rPr>
        <w:t xml:space="preserve"> </w:t>
      </w:r>
      <w:r>
        <w:rPr>
          <w:sz w:val="24"/>
        </w:rPr>
        <w:t>учителя</w:t>
      </w:r>
      <w:r>
        <w:rPr>
          <w:spacing w:val="-3"/>
          <w:sz w:val="24"/>
        </w:rPr>
        <w:t xml:space="preserve"> </w:t>
      </w:r>
      <w:r>
        <w:rPr>
          <w:sz w:val="24"/>
        </w:rPr>
        <w:t>и</w:t>
      </w:r>
      <w:r>
        <w:rPr>
          <w:spacing w:val="-3"/>
          <w:sz w:val="24"/>
        </w:rPr>
        <w:t xml:space="preserve"> </w:t>
      </w:r>
      <w:r>
        <w:rPr>
          <w:sz w:val="24"/>
        </w:rPr>
        <w:t>сверстников,</w:t>
      </w:r>
      <w:r>
        <w:rPr>
          <w:spacing w:val="-3"/>
          <w:sz w:val="24"/>
        </w:rPr>
        <w:t xml:space="preserve"> </w:t>
      </w:r>
      <w:r>
        <w:rPr>
          <w:sz w:val="24"/>
        </w:rPr>
        <w:t>а</w:t>
      </w:r>
      <w:r>
        <w:rPr>
          <w:spacing w:val="-5"/>
          <w:sz w:val="24"/>
        </w:rPr>
        <w:t xml:space="preserve"> </w:t>
      </w:r>
      <w:r>
        <w:rPr>
          <w:sz w:val="24"/>
        </w:rPr>
        <w:t>также</w:t>
      </w:r>
      <w:r>
        <w:rPr>
          <w:spacing w:val="-3"/>
          <w:sz w:val="24"/>
        </w:rPr>
        <w:t xml:space="preserve"> </w:t>
      </w:r>
      <w:r>
        <w:rPr>
          <w:sz w:val="24"/>
        </w:rPr>
        <w:t>проверенных</w:t>
      </w:r>
      <w:r>
        <w:rPr>
          <w:spacing w:val="-4"/>
          <w:sz w:val="24"/>
        </w:rPr>
        <w:t xml:space="preserve"> </w:t>
      </w:r>
      <w:r>
        <w:rPr>
          <w:sz w:val="24"/>
        </w:rPr>
        <w:t>интернет-ресурсов,</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 за счёт произведений современной литературы;</w:t>
      </w:r>
    </w:p>
    <w:p w:rsidR="00804CE6" w:rsidRDefault="00BA41A7" w:rsidP="004D1AAE">
      <w:pPr>
        <w:pStyle w:val="a4"/>
        <w:numPr>
          <w:ilvl w:val="0"/>
          <w:numId w:val="143"/>
        </w:numPr>
        <w:tabs>
          <w:tab w:val="left" w:pos="804"/>
        </w:tabs>
        <w:ind w:right="1294" w:firstLine="0"/>
        <w:rPr>
          <w:sz w:val="24"/>
        </w:rPr>
      </w:pPr>
      <w:r>
        <w:rPr>
          <w:sz w:val="24"/>
        </w:rPr>
        <w:t>участвовать</w:t>
      </w:r>
      <w:r>
        <w:rPr>
          <w:spacing w:val="-4"/>
          <w:sz w:val="24"/>
        </w:rPr>
        <w:t xml:space="preserve"> </w:t>
      </w:r>
      <w:r>
        <w:rPr>
          <w:sz w:val="24"/>
        </w:rPr>
        <w:t>в</w:t>
      </w:r>
      <w:r>
        <w:rPr>
          <w:spacing w:val="-6"/>
          <w:sz w:val="24"/>
        </w:rPr>
        <w:t xml:space="preserve"> </w:t>
      </w:r>
      <w:r>
        <w:rPr>
          <w:sz w:val="24"/>
        </w:rPr>
        <w:t>коллективной</w:t>
      </w:r>
      <w:r>
        <w:rPr>
          <w:spacing w:val="-5"/>
          <w:sz w:val="24"/>
        </w:rPr>
        <w:t xml:space="preserve"> </w:t>
      </w:r>
      <w:r>
        <w:rPr>
          <w:sz w:val="24"/>
        </w:rPr>
        <w:t>и</w:t>
      </w:r>
      <w:r>
        <w:rPr>
          <w:spacing w:val="-7"/>
          <w:sz w:val="24"/>
        </w:rPr>
        <w:t xml:space="preserve"> </w:t>
      </w:r>
      <w:r>
        <w:rPr>
          <w:sz w:val="24"/>
        </w:rPr>
        <w:t>индивидуальной</w:t>
      </w:r>
      <w:r>
        <w:rPr>
          <w:spacing w:val="-2"/>
          <w:sz w:val="24"/>
        </w:rPr>
        <w:t xml:space="preserve"> </w:t>
      </w:r>
      <w:r>
        <w:rPr>
          <w:sz w:val="24"/>
        </w:rPr>
        <w:t>учебно-исследовательской</w:t>
      </w:r>
      <w:r>
        <w:rPr>
          <w:spacing w:val="-5"/>
          <w:sz w:val="24"/>
        </w:rPr>
        <w:t xml:space="preserve"> </w:t>
      </w:r>
      <w:r>
        <w:rPr>
          <w:sz w:val="24"/>
        </w:rPr>
        <w:t>и</w:t>
      </w:r>
      <w:r>
        <w:rPr>
          <w:spacing w:val="-7"/>
          <w:sz w:val="24"/>
        </w:rPr>
        <w:t xml:space="preserve"> </w:t>
      </w:r>
      <w:r>
        <w:rPr>
          <w:sz w:val="24"/>
        </w:rPr>
        <w:t>проектной деятельности и публично представлять полученные результаты;</w:t>
      </w:r>
    </w:p>
    <w:p w:rsidR="00804CE6" w:rsidRDefault="00BA41A7" w:rsidP="004D1AAE">
      <w:pPr>
        <w:pStyle w:val="a4"/>
        <w:numPr>
          <w:ilvl w:val="0"/>
          <w:numId w:val="143"/>
        </w:numPr>
        <w:tabs>
          <w:tab w:val="left" w:pos="803"/>
        </w:tabs>
        <w:ind w:right="1046" w:firstLine="0"/>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из</w:t>
      </w:r>
      <w:r>
        <w:rPr>
          <w:spacing w:val="-4"/>
          <w:sz w:val="24"/>
        </w:rPr>
        <w:t xml:space="preserve"> </w:t>
      </w:r>
      <w:r>
        <w:rPr>
          <w:sz w:val="24"/>
        </w:rPr>
        <w:t>числа</w:t>
      </w:r>
      <w:r>
        <w:rPr>
          <w:spacing w:val="-5"/>
          <w:sz w:val="24"/>
        </w:rPr>
        <w:t xml:space="preserve"> </w:t>
      </w:r>
      <w:r>
        <w:rPr>
          <w:sz w:val="24"/>
        </w:rPr>
        <w:t>верифицированных</w:t>
      </w:r>
      <w:r>
        <w:rPr>
          <w:spacing w:val="-3"/>
          <w:sz w:val="24"/>
        </w:rPr>
        <w:t xml:space="preserve"> </w:t>
      </w:r>
      <w:r>
        <w:rPr>
          <w:sz w:val="24"/>
        </w:rPr>
        <w:t>электронных</w:t>
      </w:r>
      <w:r>
        <w:rPr>
          <w:spacing w:val="-2"/>
          <w:sz w:val="24"/>
        </w:rPr>
        <w:t xml:space="preserve"> </w:t>
      </w:r>
      <w:r>
        <w:rPr>
          <w:sz w:val="24"/>
        </w:rPr>
        <w:t>ресурсов,</w:t>
      </w:r>
      <w:r>
        <w:rPr>
          <w:spacing w:val="-3"/>
          <w:sz w:val="24"/>
        </w:rPr>
        <w:t xml:space="preserve"> </w:t>
      </w:r>
      <w:r>
        <w:rPr>
          <w:sz w:val="24"/>
        </w:rPr>
        <w:t>включённых</w:t>
      </w:r>
      <w:r>
        <w:rPr>
          <w:spacing w:val="-3"/>
          <w:sz w:val="24"/>
        </w:rPr>
        <w:t xml:space="preserve"> </w:t>
      </w:r>
      <w:r>
        <w:rPr>
          <w:sz w:val="24"/>
        </w:rPr>
        <w:t>в федеральный перечень.</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spacing w:before="69"/>
        <w:ind w:left="424"/>
        <w:rPr>
          <w:sz w:val="24"/>
        </w:rPr>
      </w:pPr>
      <w:r>
        <w:rPr>
          <w:sz w:val="24"/>
        </w:rPr>
        <w:lastRenderedPageBreak/>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804CE6" w:rsidRDefault="00BA41A7" w:rsidP="004D1AAE">
      <w:pPr>
        <w:pStyle w:val="a4"/>
        <w:numPr>
          <w:ilvl w:val="0"/>
          <w:numId w:val="142"/>
        </w:numPr>
        <w:tabs>
          <w:tab w:val="left" w:pos="683"/>
        </w:tabs>
        <w:spacing w:before="1"/>
        <w:ind w:right="1460" w:firstLine="0"/>
        <w:rPr>
          <w:sz w:val="24"/>
        </w:rPr>
      </w:pPr>
      <w:r>
        <w:rPr>
          <w:sz w:val="24"/>
        </w:rPr>
        <w:t>понимать духовно-нравственную и культурно-эстетическую ценность литературы, осознавать</w:t>
      </w:r>
      <w:r>
        <w:rPr>
          <w:spacing w:val="-4"/>
          <w:sz w:val="24"/>
        </w:rPr>
        <w:t xml:space="preserve"> </w:t>
      </w:r>
      <w:r>
        <w:rPr>
          <w:sz w:val="24"/>
        </w:rPr>
        <w:t>её</w:t>
      </w:r>
      <w:r>
        <w:rPr>
          <w:spacing w:val="-5"/>
          <w:sz w:val="24"/>
        </w:rPr>
        <w:t xml:space="preserve"> </w:t>
      </w:r>
      <w:r>
        <w:rPr>
          <w:sz w:val="24"/>
        </w:rPr>
        <w:t>роль</w:t>
      </w:r>
      <w:r>
        <w:rPr>
          <w:spacing w:val="-5"/>
          <w:sz w:val="24"/>
        </w:rPr>
        <w:t xml:space="preserve"> </w:t>
      </w:r>
      <w:r>
        <w:rPr>
          <w:sz w:val="24"/>
        </w:rPr>
        <w:t>в</w:t>
      </w:r>
      <w:r>
        <w:rPr>
          <w:spacing w:val="-5"/>
          <w:sz w:val="24"/>
        </w:rPr>
        <w:t xml:space="preserve"> </w:t>
      </w:r>
      <w:r>
        <w:rPr>
          <w:sz w:val="24"/>
        </w:rPr>
        <w:t>формировании</w:t>
      </w:r>
      <w:r>
        <w:rPr>
          <w:spacing w:val="-5"/>
          <w:sz w:val="24"/>
        </w:rPr>
        <w:t xml:space="preserve"> </w:t>
      </w:r>
      <w:r>
        <w:rPr>
          <w:sz w:val="24"/>
        </w:rPr>
        <w:t>гражданственности</w:t>
      </w:r>
      <w:r>
        <w:rPr>
          <w:spacing w:val="-4"/>
          <w:sz w:val="24"/>
        </w:rPr>
        <w:t xml:space="preserve"> </w:t>
      </w:r>
      <w:r>
        <w:rPr>
          <w:sz w:val="24"/>
        </w:rPr>
        <w:t>и</w:t>
      </w:r>
      <w:r>
        <w:rPr>
          <w:spacing w:val="-6"/>
          <w:sz w:val="24"/>
        </w:rPr>
        <w:t xml:space="preserve"> </w:t>
      </w:r>
      <w:r>
        <w:rPr>
          <w:sz w:val="24"/>
        </w:rPr>
        <w:t>патриотизма,</w:t>
      </w:r>
      <w:r>
        <w:rPr>
          <w:spacing w:val="-3"/>
          <w:sz w:val="24"/>
        </w:rPr>
        <w:t xml:space="preserve"> </w:t>
      </w:r>
      <w:r>
        <w:rPr>
          <w:sz w:val="24"/>
        </w:rPr>
        <w:t>уважения</w:t>
      </w:r>
      <w:r>
        <w:rPr>
          <w:spacing w:val="-5"/>
          <w:sz w:val="24"/>
        </w:rPr>
        <w:t xml:space="preserve"> </w:t>
      </w:r>
      <w:r>
        <w:rPr>
          <w:sz w:val="24"/>
        </w:rPr>
        <w:t>к</w:t>
      </w:r>
      <w:r>
        <w:rPr>
          <w:spacing w:val="-5"/>
          <w:sz w:val="24"/>
        </w:rPr>
        <w:t xml:space="preserve"> </w:t>
      </w:r>
      <w:r>
        <w:rPr>
          <w:sz w:val="24"/>
        </w:rPr>
        <w:t>своей Родине и её героической истории, укреплении единства многонационального народа Российской Федерации;</w:t>
      </w:r>
    </w:p>
    <w:p w:rsidR="00804CE6" w:rsidRDefault="00BA41A7" w:rsidP="004D1AAE">
      <w:pPr>
        <w:pStyle w:val="a4"/>
        <w:numPr>
          <w:ilvl w:val="0"/>
          <w:numId w:val="142"/>
        </w:numPr>
        <w:tabs>
          <w:tab w:val="left" w:pos="683"/>
        </w:tabs>
        <w:ind w:right="1137" w:firstLine="0"/>
        <w:rPr>
          <w:sz w:val="24"/>
        </w:rPr>
      </w:pPr>
      <w:r>
        <w:rPr>
          <w:sz w:val="24"/>
        </w:rPr>
        <w:t>понимать специфические черты литературы как вида словесного искусства, выявлять главные</w:t>
      </w:r>
      <w:r>
        <w:rPr>
          <w:spacing w:val="-7"/>
          <w:sz w:val="24"/>
        </w:rPr>
        <w:t xml:space="preserve"> </w:t>
      </w:r>
      <w:r>
        <w:rPr>
          <w:sz w:val="24"/>
        </w:rPr>
        <w:t>отличия</w:t>
      </w:r>
      <w:r>
        <w:rPr>
          <w:spacing w:val="-5"/>
          <w:sz w:val="24"/>
        </w:rPr>
        <w:t xml:space="preserve"> </w:t>
      </w:r>
      <w:r>
        <w:rPr>
          <w:sz w:val="24"/>
        </w:rPr>
        <w:t>художественного</w:t>
      </w:r>
      <w:r>
        <w:rPr>
          <w:spacing w:val="-5"/>
          <w:sz w:val="24"/>
        </w:rPr>
        <w:t xml:space="preserve"> </w:t>
      </w:r>
      <w:r>
        <w:rPr>
          <w:sz w:val="24"/>
        </w:rPr>
        <w:t>текста</w:t>
      </w:r>
      <w:r>
        <w:rPr>
          <w:spacing w:val="-5"/>
          <w:sz w:val="24"/>
        </w:rPr>
        <w:t xml:space="preserve"> </w:t>
      </w:r>
      <w:r>
        <w:rPr>
          <w:sz w:val="24"/>
        </w:rPr>
        <w:t>от</w:t>
      </w:r>
      <w:r>
        <w:rPr>
          <w:spacing w:val="-5"/>
          <w:sz w:val="24"/>
        </w:rPr>
        <w:t xml:space="preserve"> </w:t>
      </w:r>
      <w:r>
        <w:rPr>
          <w:sz w:val="24"/>
        </w:rPr>
        <w:t>текста</w:t>
      </w:r>
      <w:r>
        <w:rPr>
          <w:spacing w:val="-5"/>
          <w:sz w:val="24"/>
        </w:rPr>
        <w:t xml:space="preserve"> </w:t>
      </w:r>
      <w:r>
        <w:rPr>
          <w:sz w:val="24"/>
        </w:rPr>
        <w:t>научного,</w:t>
      </w:r>
      <w:r>
        <w:rPr>
          <w:spacing w:val="-5"/>
          <w:sz w:val="24"/>
        </w:rPr>
        <w:t xml:space="preserve"> </w:t>
      </w:r>
      <w:r>
        <w:rPr>
          <w:sz w:val="24"/>
        </w:rPr>
        <w:t>делового,</w:t>
      </w:r>
      <w:r>
        <w:rPr>
          <w:spacing w:val="-5"/>
          <w:sz w:val="24"/>
        </w:rPr>
        <w:t xml:space="preserve"> </w:t>
      </w:r>
      <w:r>
        <w:rPr>
          <w:sz w:val="24"/>
        </w:rPr>
        <w:t>публицистического;</w:t>
      </w:r>
    </w:p>
    <w:p w:rsidR="00804CE6" w:rsidRDefault="00BA41A7" w:rsidP="004D1AAE">
      <w:pPr>
        <w:pStyle w:val="a4"/>
        <w:numPr>
          <w:ilvl w:val="0"/>
          <w:numId w:val="142"/>
        </w:numPr>
        <w:tabs>
          <w:tab w:val="left" w:pos="683"/>
        </w:tabs>
        <w:ind w:right="878" w:firstLine="0"/>
        <w:rPr>
          <w:sz w:val="24"/>
        </w:rPr>
      </w:pPr>
      <w:r>
        <w:rPr>
          <w:sz w:val="24"/>
        </w:rPr>
        <w:t>владеть умением самостоятельного смыслового и эстетического анализа произведений художественной</w:t>
      </w:r>
      <w:r>
        <w:rPr>
          <w:spacing w:val="-5"/>
          <w:sz w:val="24"/>
        </w:rPr>
        <w:t xml:space="preserve"> </w:t>
      </w:r>
      <w:r>
        <w:rPr>
          <w:sz w:val="24"/>
        </w:rPr>
        <w:t>литературы</w:t>
      </w:r>
      <w:r>
        <w:rPr>
          <w:spacing w:val="-5"/>
          <w:sz w:val="24"/>
        </w:rPr>
        <w:t xml:space="preserve"> </w:t>
      </w:r>
      <w:r>
        <w:rPr>
          <w:sz w:val="24"/>
        </w:rPr>
        <w:t>(от</w:t>
      </w:r>
      <w:r>
        <w:rPr>
          <w:spacing w:val="-5"/>
          <w:sz w:val="24"/>
        </w:rPr>
        <w:t xml:space="preserve"> </w:t>
      </w:r>
      <w:r>
        <w:rPr>
          <w:sz w:val="24"/>
        </w:rPr>
        <w:t>древнерусской</w:t>
      </w:r>
      <w:r>
        <w:rPr>
          <w:spacing w:val="-5"/>
          <w:sz w:val="24"/>
        </w:rPr>
        <w:t xml:space="preserve"> </w:t>
      </w:r>
      <w:r>
        <w:rPr>
          <w:sz w:val="24"/>
        </w:rPr>
        <w:t>до</w:t>
      </w:r>
      <w:r>
        <w:rPr>
          <w:spacing w:val="-5"/>
          <w:sz w:val="24"/>
        </w:rPr>
        <w:t xml:space="preserve"> </w:t>
      </w:r>
      <w:r>
        <w:rPr>
          <w:sz w:val="24"/>
        </w:rPr>
        <w:t>современной),</w:t>
      </w:r>
      <w:r>
        <w:rPr>
          <w:spacing w:val="-5"/>
          <w:sz w:val="24"/>
        </w:rPr>
        <w:t xml:space="preserve"> </w:t>
      </w:r>
      <w:r>
        <w:rPr>
          <w:sz w:val="24"/>
        </w:rPr>
        <w:t>анализировать</w:t>
      </w:r>
      <w:r>
        <w:rPr>
          <w:spacing w:val="-5"/>
          <w:sz w:val="24"/>
        </w:rPr>
        <w:t xml:space="preserve"> </w:t>
      </w:r>
      <w:r>
        <w:rPr>
          <w:sz w:val="24"/>
        </w:rPr>
        <w:t>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04CE6" w:rsidRDefault="00804CE6">
      <w:pPr>
        <w:pStyle w:val="a3"/>
        <w:ind w:left="0"/>
        <w:jc w:val="left"/>
      </w:pPr>
    </w:p>
    <w:p w:rsidR="00804CE6" w:rsidRDefault="00BA41A7">
      <w:pPr>
        <w:pStyle w:val="a3"/>
        <w:ind w:right="724"/>
        <w:jc w:val="left"/>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w:t>
      </w:r>
      <w:r>
        <w:rPr>
          <w:spacing w:val="-3"/>
        </w:rPr>
        <w:t xml:space="preserve"> </w:t>
      </w:r>
      <w:r>
        <w:t>формы</w:t>
      </w:r>
      <w:r>
        <w:rPr>
          <w:spacing w:val="-4"/>
        </w:rPr>
        <w:t xml:space="preserve"> </w:t>
      </w:r>
      <w:r>
        <w:t>авторской</w:t>
      </w:r>
      <w:r>
        <w:rPr>
          <w:spacing w:val="-3"/>
        </w:rPr>
        <w:t xml:space="preserve"> </w:t>
      </w:r>
      <w:r>
        <w:t>оценки</w:t>
      </w:r>
      <w:r>
        <w:rPr>
          <w:spacing w:val="-4"/>
        </w:rPr>
        <w:t xml:space="preserve"> </w:t>
      </w:r>
      <w:r>
        <w:t>героев,</w:t>
      </w:r>
      <w:r>
        <w:rPr>
          <w:spacing w:val="-4"/>
        </w:rPr>
        <w:t xml:space="preserve"> </w:t>
      </w:r>
      <w:r>
        <w:t>событий,</w:t>
      </w:r>
      <w:r>
        <w:rPr>
          <w:spacing w:val="-7"/>
        </w:rPr>
        <w:t xml:space="preserve"> </w:t>
      </w:r>
      <w:r>
        <w:t>характер</w:t>
      </w:r>
      <w:r>
        <w:rPr>
          <w:spacing w:val="-4"/>
        </w:rPr>
        <w:t xml:space="preserve"> </w:t>
      </w:r>
      <w:r>
        <w:t>авторских</w:t>
      </w:r>
      <w:r>
        <w:rPr>
          <w:spacing w:val="-3"/>
        </w:rPr>
        <w:t xml:space="preserve"> </w:t>
      </w:r>
      <w:r>
        <w:t>взаимоотношений</w:t>
      </w:r>
      <w:r>
        <w:rPr>
          <w:spacing w:val="-4"/>
        </w:rPr>
        <w:t xml:space="preserve"> </w:t>
      </w:r>
      <w: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w:t>
      </w:r>
      <w:r>
        <w:rPr>
          <w:spacing w:val="-3"/>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 основные</w:t>
      </w:r>
      <w:r>
        <w:rPr>
          <w:spacing w:val="-3"/>
        </w:rPr>
        <w:t xml:space="preserve"> </w:t>
      </w:r>
      <w:r>
        <w:t>изобразительно-выразительные</w:t>
      </w:r>
      <w:r>
        <w:rPr>
          <w:spacing w:val="-3"/>
        </w:rPr>
        <w:t xml:space="preserve"> </w:t>
      </w:r>
      <w:r>
        <w:t>средства, характерные для творческой манеры писателя, определять их художественные функции, выявляя особенности авторского языка и стиля;</w:t>
      </w:r>
    </w:p>
    <w:p w:rsidR="00804CE6" w:rsidRDefault="00BA41A7">
      <w:pPr>
        <w:pStyle w:val="a3"/>
        <w:spacing w:before="1"/>
        <w:ind w:right="755"/>
        <w:jc w:val="left"/>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w:t>
      </w:r>
      <w:r>
        <w:rPr>
          <w:spacing w:val="-5"/>
        </w:rPr>
        <w:t xml:space="preserve"> </w:t>
      </w:r>
      <w:r>
        <w:t>собственных</w:t>
      </w:r>
      <w:r>
        <w:rPr>
          <w:spacing w:val="-4"/>
        </w:rPr>
        <w:t xml:space="preserve"> </w:t>
      </w:r>
      <w:r>
        <w:t>оценок</w:t>
      </w:r>
      <w:r>
        <w:rPr>
          <w:spacing w:val="-5"/>
        </w:rPr>
        <w:t xml:space="preserve"> </w:t>
      </w:r>
      <w:r>
        <w:t>и</w:t>
      </w:r>
      <w:r>
        <w:rPr>
          <w:spacing w:val="-7"/>
        </w:rPr>
        <w:t xml:space="preserve"> </w:t>
      </w:r>
      <w:r>
        <w:t>наблюдений</w:t>
      </w:r>
      <w:r>
        <w:rPr>
          <w:spacing w:val="-5"/>
        </w:rPr>
        <w:t xml:space="preserve"> </w:t>
      </w:r>
      <w:r>
        <w:t>(художественная</w:t>
      </w:r>
      <w:r>
        <w:rPr>
          <w:spacing w:val="-5"/>
        </w:rPr>
        <w:t xml:space="preserve"> </w:t>
      </w:r>
      <w:r>
        <w:t>литература</w:t>
      </w:r>
      <w:r>
        <w:rPr>
          <w:spacing w:val="-6"/>
        </w:rPr>
        <w:t xml:space="preserve"> </w:t>
      </w:r>
      <w:r>
        <w:t>и</w:t>
      </w:r>
      <w:r>
        <w:rPr>
          <w:spacing w:val="-1"/>
        </w:rPr>
        <w:t xml:space="preserve"> </w:t>
      </w:r>
      <w:r>
        <w:t>устное</w:t>
      </w:r>
      <w:r>
        <w:rPr>
          <w:spacing w:val="-6"/>
        </w:rPr>
        <w:t xml:space="preserve"> </w:t>
      </w:r>
      <w:r>
        <w:t>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p>
    <w:p w:rsidR="00804CE6" w:rsidRDefault="00BA41A7">
      <w:pPr>
        <w:pStyle w:val="a3"/>
        <w:spacing w:before="1"/>
        <w:ind w:right="716" w:firstLine="60"/>
        <w:jc w:val="left"/>
      </w:pPr>
      <w:r>
        <w:t>(кульминация, развязка, эпилог, авторское (лирическое) отступление); конфликт, система образов,</w:t>
      </w:r>
      <w:r>
        <w:rPr>
          <w:spacing w:val="-4"/>
        </w:rPr>
        <w:t xml:space="preserve"> </w:t>
      </w:r>
      <w:r>
        <w:t>образ</w:t>
      </w:r>
      <w:r>
        <w:rPr>
          <w:spacing w:val="-4"/>
        </w:rPr>
        <w:t xml:space="preserve"> </w:t>
      </w:r>
      <w:r>
        <w:t>автора,</w:t>
      </w:r>
      <w:r>
        <w:rPr>
          <w:spacing w:val="-2"/>
        </w:rPr>
        <w:t xml:space="preserve"> </w:t>
      </w:r>
      <w:r>
        <w:t>повествователь,</w:t>
      </w:r>
      <w:r>
        <w:rPr>
          <w:spacing w:val="-4"/>
        </w:rPr>
        <w:t xml:space="preserve"> </w:t>
      </w:r>
      <w:r>
        <w:t>рассказчик,</w:t>
      </w:r>
      <w:r>
        <w:rPr>
          <w:spacing w:val="-4"/>
        </w:rPr>
        <w:t xml:space="preserve"> </w:t>
      </w:r>
      <w:r>
        <w:t>литературный</w:t>
      </w:r>
      <w:r>
        <w:rPr>
          <w:spacing w:val="-4"/>
        </w:rPr>
        <w:t xml:space="preserve"> </w:t>
      </w:r>
      <w:r>
        <w:t>герой</w:t>
      </w:r>
      <w:r>
        <w:rPr>
          <w:spacing w:val="-4"/>
        </w:rPr>
        <w:t xml:space="preserve"> </w:t>
      </w:r>
      <w:r>
        <w:t>(персонаж),</w:t>
      </w:r>
      <w:r>
        <w:rPr>
          <w:spacing w:val="-4"/>
        </w:rPr>
        <w:t xml:space="preserve"> </w:t>
      </w:r>
      <w:r>
        <w:t>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w:t>
      </w:r>
      <w:r>
        <w:rPr>
          <w:spacing w:val="-6"/>
        </w:rPr>
        <w:t xml:space="preserve"> </w:t>
      </w:r>
      <w:r>
        <w:t>гипербола,</w:t>
      </w:r>
      <w:r>
        <w:rPr>
          <w:spacing w:val="-4"/>
        </w:rPr>
        <w:t xml:space="preserve"> </w:t>
      </w:r>
      <w:r>
        <w:t>умолчание,</w:t>
      </w:r>
      <w:r>
        <w:rPr>
          <w:spacing w:val="-6"/>
        </w:rPr>
        <w:t xml:space="preserve"> </w:t>
      </w:r>
      <w:r>
        <w:t>параллелизм;</w:t>
      </w:r>
      <w:r>
        <w:rPr>
          <w:spacing w:val="-6"/>
        </w:rPr>
        <w:t xml:space="preserve"> </w:t>
      </w:r>
      <w:r>
        <w:t>антитеза,</w:t>
      </w:r>
      <w:r>
        <w:rPr>
          <w:spacing w:val="-6"/>
        </w:rPr>
        <w:t xml:space="preserve"> </w:t>
      </w:r>
      <w:r>
        <w:t>аллегория;</w:t>
      </w:r>
      <w:r>
        <w:rPr>
          <w:spacing w:val="-5"/>
        </w:rPr>
        <w:t xml:space="preserve"> </w:t>
      </w:r>
      <w:r>
        <w:t>риторический</w:t>
      </w:r>
      <w:r>
        <w:rPr>
          <w:spacing w:val="-6"/>
        </w:rPr>
        <w:t xml:space="preserve"> </w:t>
      </w:r>
      <w:r>
        <w:t>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04CE6" w:rsidRDefault="00BA41A7">
      <w:pPr>
        <w:pStyle w:val="a3"/>
        <w:jc w:val="left"/>
      </w:pPr>
      <w:r>
        <w:t>рассматривать изученные и самостоятельно прочитанные произведения в рамках историко- литературного</w:t>
      </w:r>
      <w:r>
        <w:rPr>
          <w:spacing w:val="-5"/>
        </w:rPr>
        <w:t xml:space="preserve"> </w:t>
      </w:r>
      <w:r>
        <w:t>процесса</w:t>
      </w:r>
      <w:r>
        <w:rPr>
          <w:spacing w:val="-6"/>
        </w:rPr>
        <w:t xml:space="preserve"> </w:t>
      </w:r>
      <w:r>
        <w:t>(определять</w:t>
      </w:r>
      <w:r>
        <w:rPr>
          <w:spacing w:val="-2"/>
        </w:rPr>
        <w:t xml:space="preserve"> </w:t>
      </w:r>
      <w:r>
        <w:t>и</w:t>
      </w:r>
      <w:r>
        <w:rPr>
          <w:spacing w:val="-2"/>
        </w:rPr>
        <w:t xml:space="preserve"> </w:t>
      </w:r>
      <w:r>
        <w:t>учитывать</w:t>
      </w:r>
      <w:r>
        <w:rPr>
          <w:spacing w:val="-4"/>
        </w:rPr>
        <w:t xml:space="preserve"> </w:t>
      </w:r>
      <w:r>
        <w:t>при</w:t>
      </w:r>
      <w:r>
        <w:rPr>
          <w:spacing w:val="-5"/>
        </w:rPr>
        <w:t xml:space="preserve"> </w:t>
      </w:r>
      <w:r>
        <w:t>анализе</w:t>
      </w:r>
      <w:r>
        <w:rPr>
          <w:spacing w:val="-6"/>
        </w:rPr>
        <w:t xml:space="preserve"> </w:t>
      </w:r>
      <w:r>
        <w:t>принадлежность</w:t>
      </w:r>
      <w:r>
        <w:rPr>
          <w:spacing w:val="-4"/>
        </w:rPr>
        <w:t xml:space="preserve"> </w:t>
      </w:r>
      <w:r>
        <w:t>произведения</w:t>
      </w:r>
      <w:r>
        <w:rPr>
          <w:spacing w:val="-8"/>
        </w:rPr>
        <w:t xml:space="preserve"> </w:t>
      </w:r>
      <w:r>
        <w:t>к историческому времени, определённому литературному направлению);</w:t>
      </w:r>
    </w:p>
    <w:p w:rsidR="00804CE6" w:rsidRDefault="00804CE6">
      <w:pPr>
        <w:pStyle w:val="a3"/>
        <w:jc w:val="left"/>
        <w:sectPr w:rsidR="00804CE6">
          <w:pgSz w:w="11910" w:h="16840"/>
          <w:pgMar w:top="1320" w:right="141" w:bottom="1140" w:left="708" w:header="0" w:footer="917" w:gutter="0"/>
          <w:cols w:space="720"/>
        </w:sectPr>
      </w:pPr>
    </w:p>
    <w:p w:rsidR="00804CE6" w:rsidRDefault="00BA41A7">
      <w:pPr>
        <w:pStyle w:val="a3"/>
        <w:spacing w:before="73"/>
        <w:ind w:right="708"/>
        <w:jc w:val="left"/>
      </w:pPr>
      <w:r>
        <w:lastRenderedPageBreak/>
        <w:t>выявлять связь между важнейшими фактами биографии писателей (в том числе А.С. Грибоедова,</w:t>
      </w:r>
      <w:r>
        <w:rPr>
          <w:spacing w:val="-4"/>
        </w:rPr>
        <w:t xml:space="preserve"> </w:t>
      </w:r>
      <w:r>
        <w:t>А.С.</w:t>
      </w:r>
      <w:r>
        <w:rPr>
          <w:spacing w:val="-4"/>
        </w:rPr>
        <w:t xml:space="preserve"> </w:t>
      </w:r>
      <w:r>
        <w:t>Пушкина,</w:t>
      </w:r>
      <w:r>
        <w:rPr>
          <w:spacing w:val="-4"/>
        </w:rPr>
        <w:t xml:space="preserve"> </w:t>
      </w:r>
      <w:r>
        <w:t>М.Ю.</w:t>
      </w:r>
      <w:r>
        <w:rPr>
          <w:spacing w:val="-4"/>
        </w:rPr>
        <w:t xml:space="preserve"> </w:t>
      </w:r>
      <w:r>
        <w:t>Лермонтова,</w:t>
      </w:r>
      <w:r>
        <w:rPr>
          <w:spacing w:val="-4"/>
        </w:rPr>
        <w:t xml:space="preserve"> </w:t>
      </w:r>
      <w:r>
        <w:t>Н.В.</w:t>
      </w:r>
      <w:r>
        <w:rPr>
          <w:spacing w:val="-4"/>
        </w:rPr>
        <w:t xml:space="preserve"> </w:t>
      </w:r>
      <w:r>
        <w:t>Гоголя)</w:t>
      </w:r>
      <w:r>
        <w:rPr>
          <w:spacing w:val="-4"/>
        </w:rPr>
        <w:t xml:space="preserve"> </w:t>
      </w:r>
      <w:r>
        <w:t>и</w:t>
      </w:r>
      <w:r>
        <w:rPr>
          <w:spacing w:val="-1"/>
        </w:rPr>
        <w:t xml:space="preserve"> </w:t>
      </w:r>
      <w:r>
        <w:t>особенностями</w:t>
      </w:r>
      <w:r>
        <w:rPr>
          <w:spacing w:val="-4"/>
        </w:rPr>
        <w:t xml:space="preserve"> </w:t>
      </w:r>
      <w:r>
        <w:t>исторической эпохи, авторского мировоззрения, проблематики произведений;</w:t>
      </w:r>
    </w:p>
    <w:p w:rsidR="00804CE6" w:rsidRDefault="00BA41A7">
      <w:pPr>
        <w:pStyle w:val="a3"/>
        <w:spacing w:before="1"/>
        <w:ind w:right="1327"/>
      </w:pPr>
      <w:r>
        <w:t>выделять</w:t>
      </w:r>
      <w:r>
        <w:rPr>
          <w:spacing w:val="-4"/>
        </w:rPr>
        <w:t xml:space="preserve"> </w:t>
      </w:r>
      <w:r>
        <w:t>в</w:t>
      </w:r>
      <w:r>
        <w:rPr>
          <w:spacing w:val="-5"/>
        </w:rPr>
        <w:t xml:space="preserve"> </w:t>
      </w:r>
      <w:r>
        <w:t>произведениях</w:t>
      </w:r>
      <w:r>
        <w:rPr>
          <w:spacing w:val="-5"/>
        </w:rPr>
        <w:t xml:space="preserve"> </w:t>
      </w:r>
      <w:r>
        <w:t>элементы</w:t>
      </w:r>
      <w:r>
        <w:rPr>
          <w:spacing w:val="-4"/>
        </w:rPr>
        <w:t xml:space="preserve"> </w:t>
      </w:r>
      <w:r>
        <w:t>художественной</w:t>
      </w:r>
      <w:r>
        <w:rPr>
          <w:spacing w:val="-4"/>
        </w:rPr>
        <w:t xml:space="preserve"> </w:t>
      </w:r>
      <w:r>
        <w:t>формы</w:t>
      </w:r>
      <w:r>
        <w:rPr>
          <w:spacing w:val="-4"/>
        </w:rPr>
        <w:t xml:space="preserve"> </w:t>
      </w:r>
      <w:r>
        <w:t>и</w:t>
      </w:r>
      <w:r>
        <w:rPr>
          <w:spacing w:val="-5"/>
        </w:rPr>
        <w:t xml:space="preserve"> </w:t>
      </w:r>
      <w:r>
        <w:t>обнаруживать</w:t>
      </w:r>
      <w:r>
        <w:rPr>
          <w:spacing w:val="-3"/>
        </w:rPr>
        <w:t xml:space="preserve"> </w:t>
      </w:r>
      <w:r>
        <w:t>связи</w:t>
      </w:r>
      <w:r>
        <w:rPr>
          <w:spacing w:val="-4"/>
        </w:rPr>
        <w:t xml:space="preserve"> </w:t>
      </w:r>
      <w:r>
        <w:t>между ними; определять родо-жанровую специфику</w:t>
      </w:r>
      <w:r>
        <w:rPr>
          <w:spacing w:val="-4"/>
        </w:rPr>
        <w:t xml:space="preserve"> </w:t>
      </w:r>
      <w:r>
        <w:t>изученного и самостоятельно прочитанного художественного произведения;</w:t>
      </w:r>
    </w:p>
    <w:p w:rsidR="00804CE6" w:rsidRDefault="00BA41A7">
      <w:pPr>
        <w:pStyle w:val="a3"/>
        <w:ind w:right="708"/>
        <w:jc w:val="left"/>
      </w:pPr>
      <w:r>
        <w:t>сопоставлять</w:t>
      </w:r>
      <w:r>
        <w:rPr>
          <w:spacing w:val="-5"/>
        </w:rPr>
        <w:t xml:space="preserve"> </w:t>
      </w:r>
      <w:r>
        <w:t>произведения,</w:t>
      </w:r>
      <w:r>
        <w:rPr>
          <w:spacing w:val="-5"/>
        </w:rPr>
        <w:t xml:space="preserve"> </w:t>
      </w:r>
      <w:r>
        <w:t>их</w:t>
      </w:r>
      <w:r>
        <w:rPr>
          <w:spacing w:val="-6"/>
        </w:rPr>
        <w:t xml:space="preserve"> </w:t>
      </w:r>
      <w:r>
        <w:t>фрагменты</w:t>
      </w:r>
      <w:r>
        <w:rPr>
          <w:spacing w:val="-5"/>
        </w:rPr>
        <w:t xml:space="preserve"> </w:t>
      </w:r>
      <w:r>
        <w:t>(с</w:t>
      </w:r>
      <w:r>
        <w:rPr>
          <w:spacing w:val="-2"/>
        </w:rPr>
        <w:t xml:space="preserve"> </w:t>
      </w:r>
      <w:r>
        <w:t>учётом</w:t>
      </w:r>
      <w:r>
        <w:rPr>
          <w:spacing w:val="-5"/>
        </w:rPr>
        <w:t xml:space="preserve"> </w:t>
      </w:r>
      <w:r>
        <w:t>внутритекстовых</w:t>
      </w:r>
      <w:r>
        <w:rPr>
          <w:spacing w:val="-4"/>
        </w:rPr>
        <w:t xml:space="preserve"> </w:t>
      </w:r>
      <w:r>
        <w:t>и</w:t>
      </w:r>
      <w:r>
        <w:rPr>
          <w:spacing w:val="-5"/>
        </w:rPr>
        <w:t xml:space="preserve"> </w:t>
      </w:r>
      <w:r>
        <w:t>межтекстовых</w:t>
      </w:r>
      <w:r>
        <w:rPr>
          <w:spacing w:val="-3"/>
        </w:rPr>
        <w:t xml:space="preserve"> </w:t>
      </w:r>
      <w:r>
        <w:t>связей), образы персонажей, литературные явления и факты, сюжеты разных литературных произведений,</w:t>
      </w:r>
      <w:r>
        <w:rPr>
          <w:spacing w:val="-2"/>
        </w:rPr>
        <w:t xml:space="preserve"> </w:t>
      </w:r>
      <w:r>
        <w:t>темы,</w:t>
      </w:r>
      <w:r>
        <w:rPr>
          <w:spacing w:val="-2"/>
        </w:rPr>
        <w:t xml:space="preserve"> </w:t>
      </w:r>
      <w:r>
        <w:t>проблемы,</w:t>
      </w:r>
      <w:r>
        <w:rPr>
          <w:spacing w:val="-2"/>
        </w:rPr>
        <w:t xml:space="preserve"> </w:t>
      </w:r>
      <w:r>
        <w:t>жанры,</w:t>
      </w:r>
      <w:r>
        <w:rPr>
          <w:spacing w:val="-2"/>
        </w:rPr>
        <w:t xml:space="preserve"> </w:t>
      </w:r>
      <w:r>
        <w:t>художественные</w:t>
      </w:r>
      <w:r>
        <w:rPr>
          <w:spacing w:val="-4"/>
        </w:rPr>
        <w:t xml:space="preserve"> </w:t>
      </w:r>
      <w:r>
        <w:t>приёмы,</w:t>
      </w:r>
      <w:r>
        <w:rPr>
          <w:spacing w:val="-2"/>
        </w:rPr>
        <w:t xml:space="preserve"> </w:t>
      </w:r>
      <w:r>
        <w:t>эпизоды</w:t>
      </w:r>
      <w:r>
        <w:rPr>
          <w:spacing w:val="-2"/>
        </w:rPr>
        <w:t xml:space="preserve"> </w:t>
      </w:r>
      <w:r>
        <w:t>текста,</w:t>
      </w:r>
      <w:r>
        <w:rPr>
          <w:spacing w:val="-2"/>
        </w:rPr>
        <w:t xml:space="preserve"> </w:t>
      </w:r>
      <w:r>
        <w:t xml:space="preserve">особенности </w:t>
      </w:r>
      <w:r>
        <w:rPr>
          <w:spacing w:val="-2"/>
        </w:rPr>
        <w:t>языка;</w:t>
      </w:r>
    </w:p>
    <w:p w:rsidR="00804CE6" w:rsidRDefault="00BA41A7">
      <w:pPr>
        <w:pStyle w:val="a3"/>
        <w:ind w:right="708"/>
        <w:jc w:val="left"/>
      </w:pPr>
      <w:r>
        <w:t>сопоставлять изученные и самостоятельно прочитанные произведения художественной литературы</w:t>
      </w:r>
      <w:r>
        <w:rPr>
          <w:spacing w:val="-5"/>
        </w:rPr>
        <w:t xml:space="preserve"> </w:t>
      </w:r>
      <w:r>
        <w:t>с</w:t>
      </w:r>
      <w:r>
        <w:rPr>
          <w:spacing w:val="-7"/>
        </w:rPr>
        <w:t xml:space="preserve"> </w:t>
      </w:r>
      <w:r>
        <w:t>произведениями</w:t>
      </w:r>
      <w:r>
        <w:rPr>
          <w:spacing w:val="-5"/>
        </w:rPr>
        <w:t xml:space="preserve"> </w:t>
      </w:r>
      <w:r>
        <w:t>других</w:t>
      </w:r>
      <w:r>
        <w:rPr>
          <w:spacing w:val="-4"/>
        </w:rPr>
        <w:t xml:space="preserve"> </w:t>
      </w:r>
      <w:r>
        <w:t>видов</w:t>
      </w:r>
      <w:r>
        <w:rPr>
          <w:spacing w:val="-6"/>
        </w:rPr>
        <w:t xml:space="preserve"> </w:t>
      </w:r>
      <w:r>
        <w:t>искусства</w:t>
      </w:r>
      <w:r>
        <w:rPr>
          <w:spacing w:val="-6"/>
        </w:rPr>
        <w:t xml:space="preserve"> </w:t>
      </w:r>
      <w:r>
        <w:t>(изобразительное</w:t>
      </w:r>
      <w:r>
        <w:rPr>
          <w:spacing w:val="-6"/>
        </w:rPr>
        <w:t xml:space="preserve"> </w:t>
      </w:r>
      <w:r>
        <w:t>искусство,</w:t>
      </w:r>
      <w:r>
        <w:rPr>
          <w:spacing w:val="-5"/>
        </w:rPr>
        <w:t xml:space="preserve"> </w:t>
      </w:r>
      <w:r>
        <w:t>музыка, театр, балет, кино, фотоискусство, компьютерная графика);</w:t>
      </w:r>
    </w:p>
    <w:p w:rsidR="00804CE6" w:rsidRDefault="00BA41A7" w:rsidP="004D1AAE">
      <w:pPr>
        <w:pStyle w:val="a4"/>
        <w:numPr>
          <w:ilvl w:val="0"/>
          <w:numId w:val="142"/>
        </w:numPr>
        <w:tabs>
          <w:tab w:val="left" w:pos="683"/>
        </w:tabs>
        <w:ind w:right="1073" w:firstLine="0"/>
        <w:rPr>
          <w:sz w:val="24"/>
        </w:rPr>
      </w:pPr>
      <w:r>
        <w:rPr>
          <w:sz w:val="24"/>
        </w:rPr>
        <w:t>выразительно читать стихи и прозу, в том числе наизусть (не менее 12 поэтических произведений,</w:t>
      </w:r>
      <w:r>
        <w:rPr>
          <w:spacing w:val="-4"/>
          <w:sz w:val="24"/>
        </w:rPr>
        <w:t xml:space="preserve"> </w:t>
      </w:r>
      <w:r>
        <w:rPr>
          <w:sz w:val="24"/>
        </w:rPr>
        <w:t>не</w:t>
      </w:r>
      <w:r>
        <w:rPr>
          <w:spacing w:val="-5"/>
          <w:sz w:val="24"/>
        </w:rPr>
        <w:t xml:space="preserve"> </w:t>
      </w:r>
      <w:r>
        <w:rPr>
          <w:sz w:val="24"/>
        </w:rPr>
        <w:t>выученных</w:t>
      </w:r>
      <w:r>
        <w:rPr>
          <w:spacing w:val="-3"/>
          <w:sz w:val="24"/>
        </w:rPr>
        <w:t xml:space="preserve"> </w:t>
      </w:r>
      <w:r>
        <w:rPr>
          <w:sz w:val="24"/>
        </w:rPr>
        <w:t>ранее),</w:t>
      </w:r>
      <w:r>
        <w:rPr>
          <w:spacing w:val="-4"/>
          <w:sz w:val="24"/>
        </w:rPr>
        <w:t xml:space="preserve"> </w:t>
      </w:r>
      <w:r>
        <w:rPr>
          <w:sz w:val="24"/>
        </w:rPr>
        <w:t>передавая</w:t>
      </w:r>
      <w:r>
        <w:rPr>
          <w:spacing w:val="-4"/>
          <w:sz w:val="24"/>
        </w:rPr>
        <w:t xml:space="preserve"> </w:t>
      </w:r>
      <w:r>
        <w:rPr>
          <w:sz w:val="24"/>
        </w:rPr>
        <w:t>личное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произведению</w:t>
      </w:r>
      <w:r>
        <w:rPr>
          <w:spacing w:val="-4"/>
          <w:sz w:val="24"/>
        </w:rPr>
        <w:t xml:space="preserve"> </w:t>
      </w:r>
      <w:r>
        <w:rPr>
          <w:sz w:val="24"/>
        </w:rPr>
        <w:t>(с</w:t>
      </w:r>
      <w:r>
        <w:rPr>
          <w:spacing w:val="-4"/>
          <w:sz w:val="24"/>
        </w:rPr>
        <w:t xml:space="preserve"> </w:t>
      </w:r>
      <w:r>
        <w:rPr>
          <w:sz w:val="24"/>
        </w:rPr>
        <w:t>учётом литературного развития, индивидуальных особенностей обучающихся);</w:t>
      </w:r>
    </w:p>
    <w:p w:rsidR="00804CE6" w:rsidRDefault="00BA41A7" w:rsidP="004D1AAE">
      <w:pPr>
        <w:pStyle w:val="a4"/>
        <w:numPr>
          <w:ilvl w:val="0"/>
          <w:numId w:val="142"/>
        </w:numPr>
        <w:tabs>
          <w:tab w:val="left" w:pos="683"/>
        </w:tabs>
        <w:spacing w:before="1"/>
        <w:ind w:right="777" w:firstLine="0"/>
        <w:rPr>
          <w:sz w:val="24"/>
        </w:rPr>
      </w:pPr>
      <w:r>
        <w:rPr>
          <w:sz w:val="24"/>
        </w:rPr>
        <w:t>пересказывать</w:t>
      </w:r>
      <w:r>
        <w:rPr>
          <w:spacing w:val="-5"/>
          <w:sz w:val="24"/>
        </w:rPr>
        <w:t xml:space="preserve"> </w:t>
      </w:r>
      <w:r>
        <w:rPr>
          <w:sz w:val="24"/>
        </w:rPr>
        <w:t>изученное</w:t>
      </w:r>
      <w:r>
        <w:rPr>
          <w:spacing w:val="-6"/>
          <w:sz w:val="24"/>
        </w:rPr>
        <w:t xml:space="preserve"> </w:t>
      </w:r>
      <w:r>
        <w:rPr>
          <w:sz w:val="24"/>
        </w:rPr>
        <w:t>и</w:t>
      </w:r>
      <w:r>
        <w:rPr>
          <w:spacing w:val="-5"/>
          <w:sz w:val="24"/>
        </w:rPr>
        <w:t xml:space="preserve"> </w:t>
      </w:r>
      <w:r>
        <w:rPr>
          <w:sz w:val="24"/>
        </w:rPr>
        <w:t>самостоятельно</w:t>
      </w:r>
      <w:r>
        <w:rPr>
          <w:spacing w:val="-8"/>
          <w:sz w:val="24"/>
        </w:rPr>
        <w:t xml:space="preserve"> </w:t>
      </w:r>
      <w:r>
        <w:rPr>
          <w:sz w:val="24"/>
        </w:rPr>
        <w:t>прочитанное</w:t>
      </w:r>
      <w:r>
        <w:rPr>
          <w:spacing w:val="-6"/>
          <w:sz w:val="24"/>
        </w:rPr>
        <w:t xml:space="preserve"> </w:t>
      </w:r>
      <w:r>
        <w:rPr>
          <w:sz w:val="24"/>
        </w:rPr>
        <w:t>произведение,</w:t>
      </w:r>
      <w:r>
        <w:rPr>
          <w:spacing w:val="-5"/>
          <w:sz w:val="24"/>
        </w:rPr>
        <w:t xml:space="preserve"> </w:t>
      </w:r>
      <w:r>
        <w:rPr>
          <w:sz w:val="24"/>
        </w:rPr>
        <w:t>используя</w:t>
      </w:r>
      <w:r>
        <w:rPr>
          <w:spacing w:val="-5"/>
          <w:sz w:val="24"/>
        </w:rPr>
        <w:t xml:space="preserve"> </w:t>
      </w:r>
      <w:r>
        <w:rPr>
          <w:sz w:val="24"/>
        </w:rPr>
        <w:t>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04CE6" w:rsidRDefault="00BA41A7" w:rsidP="004D1AAE">
      <w:pPr>
        <w:pStyle w:val="a4"/>
        <w:numPr>
          <w:ilvl w:val="0"/>
          <w:numId w:val="142"/>
        </w:numPr>
        <w:tabs>
          <w:tab w:val="left" w:pos="684"/>
        </w:tabs>
        <w:ind w:right="1173" w:firstLine="0"/>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w:t>
      </w:r>
      <w:r>
        <w:rPr>
          <w:spacing w:val="-5"/>
          <w:sz w:val="24"/>
        </w:rPr>
        <w:t xml:space="preserve"> </w:t>
      </w:r>
      <w:r>
        <w:rPr>
          <w:sz w:val="24"/>
        </w:rPr>
        <w:t>дискуссии,</w:t>
      </w:r>
      <w:r>
        <w:rPr>
          <w:spacing w:val="-4"/>
          <w:sz w:val="24"/>
        </w:rPr>
        <w:t xml:space="preserve"> </w:t>
      </w:r>
      <w:r>
        <w:rPr>
          <w:sz w:val="24"/>
        </w:rPr>
        <w:t>давать</w:t>
      </w:r>
      <w:r>
        <w:rPr>
          <w:spacing w:val="-3"/>
          <w:sz w:val="24"/>
        </w:rPr>
        <w:t xml:space="preserve"> </w:t>
      </w:r>
      <w:r>
        <w:rPr>
          <w:sz w:val="24"/>
        </w:rPr>
        <w:t>аргументированную</w:t>
      </w:r>
      <w:r>
        <w:rPr>
          <w:spacing w:val="-4"/>
          <w:sz w:val="24"/>
        </w:rPr>
        <w:t xml:space="preserve"> </w:t>
      </w:r>
      <w:r>
        <w:rPr>
          <w:sz w:val="24"/>
        </w:rPr>
        <w:t>оценку</w:t>
      </w:r>
      <w:r>
        <w:rPr>
          <w:spacing w:val="-9"/>
          <w:sz w:val="24"/>
        </w:rPr>
        <w:t xml:space="preserve"> </w:t>
      </w:r>
      <w:r>
        <w:rPr>
          <w:sz w:val="24"/>
        </w:rPr>
        <w:t>прочитанному</w:t>
      </w:r>
      <w:r>
        <w:rPr>
          <w:spacing w:val="-9"/>
          <w:sz w:val="24"/>
        </w:rPr>
        <w:t xml:space="preserve"> </w:t>
      </w:r>
      <w:r>
        <w:rPr>
          <w:sz w:val="24"/>
        </w:rPr>
        <w:t>и</w:t>
      </w:r>
      <w:r>
        <w:rPr>
          <w:spacing w:val="-4"/>
          <w:sz w:val="24"/>
        </w:rPr>
        <w:t xml:space="preserve"> </w:t>
      </w:r>
      <w:r>
        <w:rPr>
          <w:sz w:val="24"/>
        </w:rPr>
        <w:t>отстаивать</w:t>
      </w:r>
      <w:r>
        <w:rPr>
          <w:spacing w:val="-3"/>
          <w:sz w:val="24"/>
        </w:rPr>
        <w:t xml:space="preserve"> </w:t>
      </w:r>
      <w:r>
        <w:rPr>
          <w:sz w:val="24"/>
        </w:rPr>
        <w:t>свою точку зрения, используя литературные аргументы;</w:t>
      </w:r>
    </w:p>
    <w:p w:rsidR="00804CE6" w:rsidRDefault="00804CE6">
      <w:pPr>
        <w:pStyle w:val="a3"/>
        <w:ind w:left="0"/>
        <w:jc w:val="left"/>
      </w:pPr>
    </w:p>
    <w:p w:rsidR="00804CE6" w:rsidRDefault="00BA41A7" w:rsidP="004D1AAE">
      <w:pPr>
        <w:pStyle w:val="a4"/>
        <w:numPr>
          <w:ilvl w:val="0"/>
          <w:numId w:val="142"/>
        </w:numPr>
        <w:tabs>
          <w:tab w:val="left" w:pos="683"/>
        </w:tabs>
        <w:ind w:right="856" w:firstLine="0"/>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w:t>
      </w:r>
      <w:r>
        <w:rPr>
          <w:spacing w:val="-4"/>
          <w:sz w:val="24"/>
        </w:rPr>
        <w:t xml:space="preserve"> </w:t>
      </w:r>
      <w:r>
        <w:rPr>
          <w:sz w:val="24"/>
        </w:rPr>
        <w:t>развёрнутый</w:t>
      </w:r>
      <w:r>
        <w:rPr>
          <w:spacing w:val="-2"/>
          <w:sz w:val="24"/>
        </w:rPr>
        <w:t xml:space="preserve"> </w:t>
      </w:r>
      <w:r>
        <w:rPr>
          <w:sz w:val="24"/>
        </w:rPr>
        <w:t>устный</w:t>
      </w:r>
      <w:r>
        <w:rPr>
          <w:spacing w:val="-4"/>
          <w:sz w:val="24"/>
        </w:rPr>
        <w:t xml:space="preserve"> </w:t>
      </w:r>
      <w:r>
        <w:rPr>
          <w:sz w:val="24"/>
        </w:rPr>
        <w:t>или</w:t>
      </w:r>
      <w:r>
        <w:rPr>
          <w:spacing w:val="-3"/>
          <w:sz w:val="24"/>
        </w:rPr>
        <w:t xml:space="preserve"> </w:t>
      </w:r>
      <w:r>
        <w:rPr>
          <w:sz w:val="24"/>
        </w:rPr>
        <w:t>письменный</w:t>
      </w:r>
      <w:r>
        <w:rPr>
          <w:spacing w:val="-4"/>
          <w:sz w:val="24"/>
        </w:rPr>
        <w:t xml:space="preserve"> </w:t>
      </w:r>
      <w:r>
        <w:rPr>
          <w:sz w:val="24"/>
        </w:rPr>
        <w:t>ответ</w:t>
      </w:r>
      <w:r>
        <w:rPr>
          <w:spacing w:val="-4"/>
          <w:sz w:val="24"/>
        </w:rPr>
        <w:t xml:space="preserve"> </w:t>
      </w:r>
      <w:r>
        <w:rPr>
          <w:sz w:val="24"/>
        </w:rPr>
        <w:t>на</w:t>
      </w:r>
      <w:r>
        <w:rPr>
          <w:spacing w:val="-5"/>
          <w:sz w:val="24"/>
        </w:rPr>
        <w:t xml:space="preserve"> </w:t>
      </w:r>
      <w:r>
        <w:rPr>
          <w:sz w:val="24"/>
        </w:rPr>
        <w:t>проблемный</w:t>
      </w:r>
      <w:r>
        <w:rPr>
          <w:spacing w:val="-4"/>
          <w:sz w:val="24"/>
        </w:rPr>
        <w:t xml:space="preserve"> </w:t>
      </w:r>
      <w:r>
        <w:rPr>
          <w:sz w:val="24"/>
        </w:rPr>
        <w:t>вопрос,</w:t>
      </w:r>
      <w:r>
        <w:rPr>
          <w:spacing w:val="-4"/>
          <w:sz w:val="24"/>
        </w:rPr>
        <w:t xml:space="preserve"> </w:t>
      </w:r>
      <w:r>
        <w:rPr>
          <w:sz w:val="24"/>
        </w:rPr>
        <w:t>исправлять</w:t>
      </w:r>
      <w:r>
        <w:rPr>
          <w:spacing w:val="-6"/>
          <w:sz w:val="24"/>
        </w:rPr>
        <w:t xml:space="preserve"> </w:t>
      </w:r>
      <w:r>
        <w:rPr>
          <w:sz w:val="24"/>
        </w:rPr>
        <w:t xml:space="preserve">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Pr>
          <w:spacing w:val="-2"/>
          <w:sz w:val="24"/>
        </w:rPr>
        <w:t>цитирования;</w:t>
      </w:r>
    </w:p>
    <w:p w:rsidR="00804CE6" w:rsidRDefault="00BA41A7" w:rsidP="004D1AAE">
      <w:pPr>
        <w:pStyle w:val="a4"/>
        <w:numPr>
          <w:ilvl w:val="0"/>
          <w:numId w:val="142"/>
        </w:numPr>
        <w:tabs>
          <w:tab w:val="left" w:pos="683"/>
        </w:tabs>
        <w:ind w:right="874" w:firstLine="0"/>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w:t>
      </w:r>
      <w:r>
        <w:rPr>
          <w:spacing w:val="-4"/>
          <w:sz w:val="24"/>
        </w:rPr>
        <w:t xml:space="preserve"> </w:t>
      </w:r>
      <w:r>
        <w:rPr>
          <w:sz w:val="24"/>
        </w:rPr>
        <w:t>литературы</w:t>
      </w:r>
      <w:r>
        <w:rPr>
          <w:spacing w:val="-4"/>
          <w:sz w:val="24"/>
        </w:rPr>
        <w:t xml:space="preserve"> </w:t>
      </w:r>
      <w:r>
        <w:rPr>
          <w:sz w:val="24"/>
        </w:rPr>
        <w:t>и</w:t>
      </w:r>
      <w:r>
        <w:rPr>
          <w:spacing w:val="-4"/>
          <w:sz w:val="24"/>
        </w:rPr>
        <w:t xml:space="preserve"> </w:t>
      </w:r>
      <w:r>
        <w:rPr>
          <w:sz w:val="24"/>
        </w:rPr>
        <w:t>современных</w:t>
      </w:r>
      <w:r>
        <w:rPr>
          <w:spacing w:val="-3"/>
          <w:sz w:val="24"/>
        </w:rPr>
        <w:t xml:space="preserve"> </w:t>
      </w:r>
      <w:r>
        <w:rPr>
          <w:sz w:val="24"/>
        </w:rPr>
        <w:t>авторов</w:t>
      </w:r>
      <w:r>
        <w:rPr>
          <w:spacing w:val="-5"/>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методов</w:t>
      </w:r>
      <w:r>
        <w:rPr>
          <w:spacing w:val="-5"/>
          <w:sz w:val="24"/>
        </w:rPr>
        <w:t xml:space="preserve"> </w:t>
      </w:r>
      <w:r>
        <w:rPr>
          <w:sz w:val="24"/>
        </w:rPr>
        <w:t>смыслового</w:t>
      </w:r>
      <w:r>
        <w:rPr>
          <w:spacing w:val="-3"/>
          <w:sz w:val="24"/>
        </w:rPr>
        <w:t xml:space="preserve"> </w:t>
      </w:r>
      <w:r>
        <w:rPr>
          <w:sz w:val="24"/>
        </w:rPr>
        <w:t>чтения и эстетического анализа;</w:t>
      </w:r>
    </w:p>
    <w:p w:rsidR="00804CE6" w:rsidRDefault="00BA41A7" w:rsidP="004D1AAE">
      <w:pPr>
        <w:pStyle w:val="a4"/>
        <w:numPr>
          <w:ilvl w:val="0"/>
          <w:numId w:val="142"/>
        </w:numPr>
        <w:tabs>
          <w:tab w:val="left" w:pos="683"/>
        </w:tabs>
        <w:spacing w:before="1"/>
        <w:ind w:right="1289" w:firstLine="0"/>
        <w:rPr>
          <w:sz w:val="24"/>
        </w:rPr>
      </w:pPr>
      <w:r>
        <w:rPr>
          <w:sz w:val="24"/>
        </w:rPr>
        <w:t>понимать важность вдумчивого чтения и изучения произведений фольклора и художественной</w:t>
      </w:r>
      <w:r>
        <w:rPr>
          <w:spacing w:val="-4"/>
          <w:sz w:val="24"/>
        </w:rPr>
        <w:t xml:space="preserve"> </w:t>
      </w:r>
      <w:r>
        <w:rPr>
          <w:sz w:val="24"/>
        </w:rPr>
        <w:t>литературы</w:t>
      </w:r>
      <w:r>
        <w:rPr>
          <w:spacing w:val="-4"/>
          <w:sz w:val="24"/>
        </w:rPr>
        <w:t xml:space="preserve"> </w:t>
      </w:r>
      <w:r>
        <w:rPr>
          <w:sz w:val="24"/>
        </w:rPr>
        <w:t>как</w:t>
      </w:r>
      <w:r>
        <w:rPr>
          <w:spacing w:val="-4"/>
          <w:sz w:val="24"/>
        </w:rPr>
        <w:t xml:space="preserve"> </w:t>
      </w:r>
      <w:r>
        <w:rPr>
          <w:sz w:val="24"/>
        </w:rPr>
        <w:t>способа</w:t>
      </w:r>
      <w:r>
        <w:rPr>
          <w:spacing w:val="-5"/>
          <w:sz w:val="24"/>
        </w:rPr>
        <w:t xml:space="preserve"> </w:t>
      </w:r>
      <w:r>
        <w:rPr>
          <w:sz w:val="24"/>
        </w:rPr>
        <w:t>познания</w:t>
      </w:r>
      <w:r>
        <w:rPr>
          <w:spacing w:val="-4"/>
          <w:sz w:val="24"/>
        </w:rPr>
        <w:t xml:space="preserve"> </w:t>
      </w:r>
      <w:r>
        <w:rPr>
          <w:sz w:val="24"/>
        </w:rPr>
        <w:t>мира</w:t>
      </w:r>
      <w:r>
        <w:rPr>
          <w:spacing w:val="-5"/>
          <w:sz w:val="24"/>
        </w:rPr>
        <w:t xml:space="preserve"> </w:t>
      </w:r>
      <w:r>
        <w:rPr>
          <w:sz w:val="24"/>
        </w:rPr>
        <w:t>и</w:t>
      </w:r>
      <w:r>
        <w:rPr>
          <w:spacing w:val="-4"/>
          <w:sz w:val="24"/>
        </w:rPr>
        <w:t xml:space="preserve"> </w:t>
      </w:r>
      <w:r>
        <w:rPr>
          <w:sz w:val="24"/>
        </w:rPr>
        <w:t>окружающей</w:t>
      </w:r>
      <w:r>
        <w:rPr>
          <w:spacing w:val="-4"/>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804CE6" w:rsidRDefault="00BA41A7" w:rsidP="004D1AAE">
      <w:pPr>
        <w:pStyle w:val="a4"/>
        <w:numPr>
          <w:ilvl w:val="0"/>
          <w:numId w:val="142"/>
        </w:numPr>
        <w:tabs>
          <w:tab w:val="left" w:pos="803"/>
        </w:tabs>
        <w:ind w:right="743" w:firstLine="0"/>
        <w:rPr>
          <w:sz w:val="24"/>
        </w:rPr>
      </w:pPr>
      <w:r>
        <w:rPr>
          <w:sz w:val="24"/>
        </w:rPr>
        <w:t>самостоятельно</w:t>
      </w:r>
      <w:r>
        <w:rPr>
          <w:spacing w:val="-5"/>
          <w:sz w:val="24"/>
        </w:rPr>
        <w:t xml:space="preserve"> </w:t>
      </w:r>
      <w:r>
        <w:rPr>
          <w:sz w:val="24"/>
        </w:rPr>
        <w:t>планировать</w:t>
      </w:r>
      <w:r>
        <w:rPr>
          <w:spacing w:val="-4"/>
          <w:sz w:val="24"/>
        </w:rPr>
        <w:t xml:space="preserve"> </w:t>
      </w:r>
      <w:r>
        <w:rPr>
          <w:sz w:val="24"/>
        </w:rPr>
        <w:t>своё</w:t>
      </w:r>
      <w:r>
        <w:rPr>
          <w:spacing w:val="-7"/>
          <w:sz w:val="24"/>
        </w:rPr>
        <w:t xml:space="preserve"> </w:t>
      </w:r>
      <w:r>
        <w:rPr>
          <w:sz w:val="24"/>
        </w:rPr>
        <w:t>досуговое</w:t>
      </w:r>
      <w:r>
        <w:rPr>
          <w:spacing w:val="-6"/>
          <w:sz w:val="24"/>
        </w:rPr>
        <w:t xml:space="preserve"> </w:t>
      </w:r>
      <w:r>
        <w:rPr>
          <w:sz w:val="24"/>
        </w:rPr>
        <w:t>чтение,</w:t>
      </w:r>
      <w:r>
        <w:rPr>
          <w:spacing w:val="-5"/>
          <w:sz w:val="24"/>
        </w:rPr>
        <w:t xml:space="preserve"> </w:t>
      </w:r>
      <w:r>
        <w:rPr>
          <w:sz w:val="24"/>
        </w:rPr>
        <w:t>обогащать</w:t>
      </w:r>
      <w:r>
        <w:rPr>
          <w:spacing w:val="-4"/>
          <w:sz w:val="24"/>
        </w:rPr>
        <w:t xml:space="preserve"> </w:t>
      </w:r>
      <w:r>
        <w:rPr>
          <w:sz w:val="24"/>
        </w:rPr>
        <w:t>свой</w:t>
      </w:r>
      <w:r>
        <w:rPr>
          <w:spacing w:val="-5"/>
          <w:sz w:val="24"/>
        </w:rPr>
        <w:t xml:space="preserve"> </w:t>
      </w:r>
      <w:r>
        <w:rPr>
          <w:sz w:val="24"/>
        </w:rPr>
        <w:t>литературный</w:t>
      </w:r>
      <w:r>
        <w:rPr>
          <w:spacing w:val="-5"/>
          <w:sz w:val="24"/>
        </w:rPr>
        <w:t xml:space="preserve"> </w:t>
      </w:r>
      <w:r>
        <w:rPr>
          <w:sz w:val="24"/>
        </w:rPr>
        <w:t>кругозор по</w:t>
      </w:r>
      <w:r>
        <w:rPr>
          <w:spacing w:val="-3"/>
          <w:sz w:val="24"/>
        </w:rPr>
        <w:t xml:space="preserve"> </w:t>
      </w:r>
      <w:r>
        <w:rPr>
          <w:sz w:val="24"/>
        </w:rPr>
        <w:t>рекомендациям</w:t>
      </w:r>
      <w:r>
        <w:rPr>
          <w:spacing w:val="-2"/>
          <w:sz w:val="24"/>
        </w:rPr>
        <w:t xml:space="preserve"> </w:t>
      </w:r>
      <w:r>
        <w:rPr>
          <w:sz w:val="24"/>
        </w:rPr>
        <w:t>учителя</w:t>
      </w:r>
      <w:r>
        <w:rPr>
          <w:spacing w:val="-3"/>
          <w:sz w:val="24"/>
        </w:rPr>
        <w:t xml:space="preserve"> </w:t>
      </w:r>
      <w:r>
        <w:rPr>
          <w:sz w:val="24"/>
        </w:rPr>
        <w:t>и</w:t>
      </w:r>
      <w:r>
        <w:rPr>
          <w:spacing w:val="-3"/>
          <w:sz w:val="24"/>
        </w:rPr>
        <w:t xml:space="preserve"> </w:t>
      </w:r>
      <w:r>
        <w:rPr>
          <w:sz w:val="24"/>
        </w:rPr>
        <w:t>сверстников,</w:t>
      </w:r>
      <w:r>
        <w:rPr>
          <w:spacing w:val="-3"/>
          <w:sz w:val="24"/>
        </w:rPr>
        <w:t xml:space="preserve"> </w:t>
      </w:r>
      <w:r>
        <w:rPr>
          <w:sz w:val="24"/>
        </w:rPr>
        <w:t>а</w:t>
      </w:r>
      <w:r>
        <w:rPr>
          <w:spacing w:val="-5"/>
          <w:sz w:val="24"/>
        </w:rPr>
        <w:t xml:space="preserve"> </w:t>
      </w:r>
      <w:r>
        <w:rPr>
          <w:sz w:val="24"/>
        </w:rPr>
        <w:t>также</w:t>
      </w:r>
      <w:r>
        <w:rPr>
          <w:spacing w:val="-3"/>
          <w:sz w:val="24"/>
        </w:rPr>
        <w:t xml:space="preserve"> </w:t>
      </w:r>
      <w:r>
        <w:rPr>
          <w:sz w:val="24"/>
        </w:rPr>
        <w:t>проверенных</w:t>
      </w:r>
      <w:r>
        <w:rPr>
          <w:spacing w:val="-4"/>
          <w:sz w:val="24"/>
        </w:rPr>
        <w:t xml:space="preserve"> </w:t>
      </w:r>
      <w:r>
        <w:rPr>
          <w:sz w:val="24"/>
        </w:rPr>
        <w:t>интернет-ресурсов,</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 за счёт произведений современной литературы;</w:t>
      </w:r>
    </w:p>
    <w:p w:rsidR="00804CE6" w:rsidRDefault="00BA41A7" w:rsidP="004D1AAE">
      <w:pPr>
        <w:pStyle w:val="a4"/>
        <w:numPr>
          <w:ilvl w:val="0"/>
          <w:numId w:val="142"/>
        </w:numPr>
        <w:tabs>
          <w:tab w:val="left" w:pos="804"/>
        </w:tabs>
        <w:ind w:right="1294" w:firstLine="0"/>
        <w:rPr>
          <w:sz w:val="24"/>
        </w:rPr>
      </w:pPr>
      <w:r>
        <w:rPr>
          <w:sz w:val="24"/>
        </w:rPr>
        <w:t>участвовать</w:t>
      </w:r>
      <w:r>
        <w:rPr>
          <w:spacing w:val="-4"/>
          <w:sz w:val="24"/>
        </w:rPr>
        <w:t xml:space="preserve"> </w:t>
      </w:r>
      <w:r>
        <w:rPr>
          <w:sz w:val="24"/>
        </w:rPr>
        <w:t>в</w:t>
      </w:r>
      <w:r>
        <w:rPr>
          <w:spacing w:val="-6"/>
          <w:sz w:val="24"/>
        </w:rPr>
        <w:t xml:space="preserve"> </w:t>
      </w:r>
      <w:r>
        <w:rPr>
          <w:sz w:val="24"/>
        </w:rPr>
        <w:t>коллективной</w:t>
      </w:r>
      <w:r>
        <w:rPr>
          <w:spacing w:val="-5"/>
          <w:sz w:val="24"/>
        </w:rPr>
        <w:t xml:space="preserve"> </w:t>
      </w:r>
      <w:r>
        <w:rPr>
          <w:sz w:val="24"/>
        </w:rPr>
        <w:t>и</w:t>
      </w:r>
      <w:r>
        <w:rPr>
          <w:spacing w:val="-7"/>
          <w:sz w:val="24"/>
        </w:rPr>
        <w:t xml:space="preserve"> </w:t>
      </w:r>
      <w:r>
        <w:rPr>
          <w:sz w:val="24"/>
        </w:rPr>
        <w:t>индивидуальной</w:t>
      </w:r>
      <w:r>
        <w:rPr>
          <w:spacing w:val="-2"/>
          <w:sz w:val="24"/>
        </w:rPr>
        <w:t xml:space="preserve"> </w:t>
      </w:r>
      <w:r>
        <w:rPr>
          <w:sz w:val="24"/>
        </w:rPr>
        <w:t>учебно-исследовательской</w:t>
      </w:r>
      <w:r>
        <w:rPr>
          <w:spacing w:val="-5"/>
          <w:sz w:val="24"/>
        </w:rPr>
        <w:t xml:space="preserve"> </w:t>
      </w:r>
      <w:r>
        <w:rPr>
          <w:sz w:val="24"/>
        </w:rPr>
        <w:t>и</w:t>
      </w:r>
      <w:r>
        <w:rPr>
          <w:spacing w:val="-7"/>
          <w:sz w:val="24"/>
        </w:rPr>
        <w:t xml:space="preserve"> </w:t>
      </w:r>
      <w:r>
        <w:rPr>
          <w:sz w:val="24"/>
        </w:rPr>
        <w:t>проектной деятельности и уметь публично презентовать полученные результаты;</w:t>
      </w:r>
    </w:p>
    <w:p w:rsidR="00804CE6" w:rsidRDefault="00BA41A7" w:rsidP="004D1AAE">
      <w:pPr>
        <w:pStyle w:val="a4"/>
        <w:numPr>
          <w:ilvl w:val="0"/>
          <w:numId w:val="142"/>
        </w:numPr>
        <w:tabs>
          <w:tab w:val="left" w:pos="804"/>
        </w:tabs>
        <w:ind w:right="767" w:firstLine="0"/>
        <w:rPr>
          <w:sz w:val="24"/>
        </w:rPr>
      </w:pPr>
      <w:r>
        <w:rPr>
          <w:sz w:val="24"/>
        </w:rPr>
        <w:t>уметь</w:t>
      </w:r>
      <w:r>
        <w:rPr>
          <w:spacing w:val="-5"/>
          <w:sz w:val="24"/>
        </w:rPr>
        <w:t xml:space="preserve"> </w:t>
      </w:r>
      <w:r>
        <w:rPr>
          <w:sz w:val="24"/>
        </w:rPr>
        <w:t>самостоятельно</w:t>
      </w:r>
      <w:r>
        <w:rPr>
          <w:spacing w:val="-6"/>
          <w:sz w:val="24"/>
        </w:rPr>
        <w:t xml:space="preserve"> </w:t>
      </w:r>
      <w:r>
        <w:rPr>
          <w:sz w:val="24"/>
        </w:rPr>
        <w:t>пользоваться</w:t>
      </w:r>
      <w:r>
        <w:rPr>
          <w:spacing w:val="-6"/>
          <w:sz w:val="24"/>
        </w:rPr>
        <w:t xml:space="preserve"> </w:t>
      </w:r>
      <w:r>
        <w:rPr>
          <w:sz w:val="24"/>
        </w:rPr>
        <w:t>энциклопедиями,</w:t>
      </w:r>
      <w:r>
        <w:rPr>
          <w:spacing w:val="-6"/>
          <w:sz w:val="24"/>
        </w:rPr>
        <w:t xml:space="preserve"> </w:t>
      </w:r>
      <w:r>
        <w:rPr>
          <w:sz w:val="24"/>
        </w:rPr>
        <w:t>словарями</w:t>
      </w:r>
      <w:r>
        <w:rPr>
          <w:spacing w:val="-6"/>
          <w:sz w:val="24"/>
        </w:rPr>
        <w:t xml:space="preserve"> </w:t>
      </w:r>
      <w:r>
        <w:rPr>
          <w:sz w:val="24"/>
        </w:rPr>
        <w:t>и</w:t>
      </w:r>
      <w:r>
        <w:rPr>
          <w:spacing w:val="-8"/>
          <w:sz w:val="24"/>
        </w:rPr>
        <w:t xml:space="preserve"> </w:t>
      </w:r>
      <w:r>
        <w:rPr>
          <w:sz w:val="24"/>
        </w:rPr>
        <w:t>справочной</w:t>
      </w:r>
      <w:r>
        <w:rPr>
          <w:spacing w:val="-6"/>
          <w:sz w:val="24"/>
        </w:rPr>
        <w:t xml:space="preserve"> </w:t>
      </w:r>
      <w:r>
        <w:rPr>
          <w:sz w:val="24"/>
        </w:rPr>
        <w:t>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rsidP="004D1AAE">
      <w:pPr>
        <w:pStyle w:val="Heading3"/>
        <w:numPr>
          <w:ilvl w:val="2"/>
          <w:numId w:val="151"/>
        </w:numPr>
        <w:tabs>
          <w:tab w:val="left" w:pos="2077"/>
        </w:tabs>
        <w:spacing w:before="73" w:line="276" w:lineRule="auto"/>
        <w:ind w:right="712" w:firstLine="708"/>
        <w:jc w:val="both"/>
      </w:pPr>
      <w:r>
        <w:lastRenderedPageBreak/>
        <w:t>Рабочая программа по учебному предмету «Иностранный (английский) язык».</w:t>
      </w:r>
    </w:p>
    <w:p w:rsidR="00804CE6" w:rsidRDefault="00BA41A7" w:rsidP="004D1AAE">
      <w:pPr>
        <w:pStyle w:val="a4"/>
        <w:numPr>
          <w:ilvl w:val="0"/>
          <w:numId w:val="141"/>
        </w:numPr>
        <w:tabs>
          <w:tab w:val="left" w:pos="1542"/>
          <w:tab w:val="left" w:pos="3540"/>
          <w:tab w:val="left" w:pos="6184"/>
          <w:tab w:val="left" w:pos="9536"/>
        </w:tabs>
        <w:spacing w:line="276" w:lineRule="auto"/>
        <w:ind w:right="709" w:firstLine="708"/>
        <w:rPr>
          <w:sz w:val="24"/>
        </w:rPr>
      </w:pPr>
      <w:r>
        <w:rPr>
          <w:sz w:val="24"/>
        </w:rPr>
        <w:t xml:space="preserve">Рабочая программа по учебному предмету «Иностранный (английский) язык» </w:t>
      </w:r>
      <w:r>
        <w:rPr>
          <w:spacing w:val="-2"/>
          <w:sz w:val="24"/>
        </w:rPr>
        <w:t>(предметная</w:t>
      </w:r>
      <w:r>
        <w:rPr>
          <w:sz w:val="24"/>
        </w:rPr>
        <w:tab/>
      </w:r>
      <w:r>
        <w:rPr>
          <w:spacing w:val="-2"/>
          <w:sz w:val="24"/>
        </w:rPr>
        <w:t>область</w:t>
      </w:r>
      <w:r>
        <w:rPr>
          <w:sz w:val="24"/>
        </w:rPr>
        <w:tab/>
      </w:r>
      <w:r>
        <w:rPr>
          <w:spacing w:val="-2"/>
          <w:sz w:val="24"/>
        </w:rPr>
        <w:t>«Иностранные</w:t>
      </w:r>
      <w:r>
        <w:rPr>
          <w:sz w:val="24"/>
        </w:rPr>
        <w:tab/>
      </w:r>
      <w:r>
        <w:rPr>
          <w:spacing w:val="-2"/>
          <w:sz w:val="24"/>
        </w:rPr>
        <w:t xml:space="preserve">языки») </w:t>
      </w:r>
      <w:r>
        <w:rPr>
          <w:sz w:val="24"/>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04CE6" w:rsidRDefault="00BA41A7" w:rsidP="004D1AAE">
      <w:pPr>
        <w:pStyle w:val="Heading6"/>
        <w:numPr>
          <w:ilvl w:val="0"/>
          <w:numId w:val="141"/>
        </w:numPr>
        <w:tabs>
          <w:tab w:val="left" w:pos="1372"/>
        </w:tabs>
        <w:spacing w:line="276" w:lineRule="exact"/>
        <w:ind w:left="1372" w:hanging="239"/>
        <w:jc w:val="both"/>
      </w:pPr>
      <w:r>
        <w:t>Пояснительная</w:t>
      </w:r>
      <w:r>
        <w:rPr>
          <w:spacing w:val="-3"/>
        </w:rPr>
        <w:t xml:space="preserve"> </w:t>
      </w:r>
      <w:r>
        <w:rPr>
          <w:spacing w:val="-2"/>
        </w:rPr>
        <w:t>записка.</w:t>
      </w:r>
    </w:p>
    <w:p w:rsidR="00804CE6" w:rsidRDefault="00BA41A7" w:rsidP="004D1AAE">
      <w:pPr>
        <w:pStyle w:val="a4"/>
        <w:numPr>
          <w:ilvl w:val="1"/>
          <w:numId w:val="141"/>
        </w:numPr>
        <w:tabs>
          <w:tab w:val="left" w:pos="1551"/>
        </w:tabs>
        <w:spacing w:before="42" w:line="276" w:lineRule="auto"/>
        <w:ind w:right="706" w:firstLine="708"/>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w:t>
      </w:r>
      <w:r>
        <w:rPr>
          <w:spacing w:val="40"/>
          <w:sz w:val="24"/>
        </w:rPr>
        <w:t xml:space="preserve"> </w:t>
      </w:r>
      <w:r>
        <w:rPr>
          <w:sz w:val="24"/>
        </w:rPr>
        <w:t>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804CE6" w:rsidRDefault="00BA41A7" w:rsidP="004D1AAE">
      <w:pPr>
        <w:pStyle w:val="a4"/>
        <w:numPr>
          <w:ilvl w:val="1"/>
          <w:numId w:val="141"/>
        </w:numPr>
        <w:tabs>
          <w:tab w:val="left" w:pos="1551"/>
          <w:tab w:val="left" w:pos="1871"/>
          <w:tab w:val="left" w:pos="4378"/>
          <w:tab w:val="left" w:pos="5506"/>
          <w:tab w:val="left" w:pos="7099"/>
          <w:tab w:val="left" w:pos="9438"/>
        </w:tabs>
        <w:spacing w:before="1" w:line="276" w:lineRule="auto"/>
        <w:ind w:right="704" w:firstLine="708"/>
        <w:rPr>
          <w:sz w:val="24"/>
        </w:rPr>
      </w:pPr>
      <w:r>
        <w:rPr>
          <w:sz w:val="24"/>
        </w:rPr>
        <w:t xml:space="preserve">Программа является ориентиром для составления авторских рабочих программ: она </w:t>
      </w:r>
      <w:r>
        <w:rPr>
          <w:spacing w:val="-4"/>
          <w:sz w:val="24"/>
        </w:rPr>
        <w:t>даёт</w:t>
      </w:r>
      <w:r>
        <w:rPr>
          <w:sz w:val="24"/>
        </w:rPr>
        <w:tab/>
      </w:r>
      <w:r>
        <w:rPr>
          <w:sz w:val="24"/>
        </w:rPr>
        <w:tab/>
      </w:r>
      <w:r>
        <w:rPr>
          <w:spacing w:val="-2"/>
          <w:sz w:val="24"/>
        </w:rPr>
        <w:t>представление</w:t>
      </w:r>
      <w:r>
        <w:rPr>
          <w:sz w:val="24"/>
        </w:rPr>
        <w:tab/>
      </w:r>
      <w:r>
        <w:rPr>
          <w:spacing w:val="-10"/>
          <w:sz w:val="24"/>
        </w:rPr>
        <w:t>о</w:t>
      </w:r>
      <w:r>
        <w:rPr>
          <w:sz w:val="24"/>
        </w:rPr>
        <w:tab/>
      </w:r>
      <w:r>
        <w:rPr>
          <w:spacing w:val="-2"/>
          <w:sz w:val="24"/>
        </w:rPr>
        <w:t>целях</w:t>
      </w:r>
      <w:r>
        <w:rPr>
          <w:sz w:val="24"/>
        </w:rPr>
        <w:tab/>
      </w:r>
      <w:r>
        <w:rPr>
          <w:spacing w:val="-2"/>
          <w:sz w:val="24"/>
        </w:rPr>
        <w:t>образования,</w:t>
      </w:r>
      <w:r>
        <w:rPr>
          <w:sz w:val="24"/>
        </w:rPr>
        <w:tab/>
      </w:r>
      <w:r>
        <w:rPr>
          <w:spacing w:val="-2"/>
          <w:sz w:val="24"/>
        </w:rPr>
        <w:t xml:space="preserve">развития </w:t>
      </w:r>
      <w:r>
        <w:rPr>
          <w:sz w:val="24"/>
        </w:rP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w:t>
      </w:r>
      <w:r>
        <w:rPr>
          <w:spacing w:val="-3"/>
          <w:sz w:val="24"/>
        </w:rPr>
        <w:t xml:space="preserve"> </w:t>
      </w:r>
      <w:r>
        <w:rPr>
          <w:sz w:val="24"/>
        </w:rPr>
        <w:t>вариативной</w:t>
      </w:r>
      <w:r>
        <w:rPr>
          <w:spacing w:val="-1"/>
          <w:sz w:val="24"/>
        </w:rPr>
        <w:t xml:space="preserve"> </w:t>
      </w:r>
      <w:r>
        <w:rPr>
          <w:sz w:val="24"/>
        </w:rPr>
        <w:t>составляющей</w:t>
      </w:r>
      <w:r>
        <w:rPr>
          <w:spacing w:val="-1"/>
          <w:sz w:val="24"/>
        </w:rPr>
        <w:t xml:space="preserve"> </w:t>
      </w:r>
      <w:r>
        <w:rPr>
          <w:sz w:val="24"/>
        </w:rPr>
        <w:t>содержания</w:t>
      </w:r>
      <w:r>
        <w:rPr>
          <w:spacing w:val="-2"/>
          <w:sz w:val="24"/>
        </w:rPr>
        <w:t xml:space="preserve"> </w:t>
      </w:r>
      <w:r>
        <w:rPr>
          <w:sz w:val="24"/>
        </w:rPr>
        <w:t>образования</w:t>
      </w:r>
      <w:r>
        <w:rPr>
          <w:spacing w:val="-2"/>
          <w:sz w:val="24"/>
        </w:rPr>
        <w:t xml:space="preserve"> </w:t>
      </w:r>
      <w:r>
        <w:rPr>
          <w:sz w:val="24"/>
        </w:rPr>
        <w:t>по учебному</w:t>
      </w:r>
      <w:r>
        <w:rPr>
          <w:spacing w:val="-6"/>
          <w:sz w:val="24"/>
        </w:rPr>
        <w:t xml:space="preserve"> </w:t>
      </w:r>
      <w:r>
        <w:rPr>
          <w:sz w:val="24"/>
        </w:rPr>
        <w:t>предмету.</w:t>
      </w:r>
      <w:r>
        <w:rPr>
          <w:spacing w:val="-1"/>
          <w:sz w:val="24"/>
        </w:rPr>
        <w:t xml:space="preserve"> </w:t>
      </w:r>
      <w:r>
        <w:rPr>
          <w:sz w:val="24"/>
        </w:rPr>
        <w:t>Программа устанавливает распределение обязательного предметного содержания по годам обучения, предусматривает</w:t>
      </w:r>
      <w:r>
        <w:rPr>
          <w:spacing w:val="-3"/>
          <w:sz w:val="24"/>
        </w:rPr>
        <w:t xml:space="preserve"> </w:t>
      </w:r>
      <w:r>
        <w:rPr>
          <w:sz w:val="24"/>
        </w:rPr>
        <w:t>примерный</w:t>
      </w:r>
      <w:r>
        <w:rPr>
          <w:spacing w:val="-3"/>
          <w:sz w:val="24"/>
        </w:rPr>
        <w:t xml:space="preserve"> </w:t>
      </w:r>
      <w:r>
        <w:rPr>
          <w:sz w:val="24"/>
        </w:rPr>
        <w:t>ресурс учебного</w:t>
      </w:r>
      <w:r>
        <w:rPr>
          <w:spacing w:val="-3"/>
          <w:sz w:val="24"/>
        </w:rPr>
        <w:t xml:space="preserve"> </w:t>
      </w:r>
      <w:r>
        <w:rPr>
          <w:sz w:val="24"/>
        </w:rPr>
        <w:t>времени,</w:t>
      </w:r>
      <w:r>
        <w:rPr>
          <w:spacing w:val="-3"/>
          <w:sz w:val="24"/>
        </w:rPr>
        <w:t xml:space="preserve"> </w:t>
      </w:r>
      <w:r>
        <w:rPr>
          <w:sz w:val="24"/>
        </w:rPr>
        <w:t>выделяемого</w:t>
      </w:r>
      <w:r>
        <w:rPr>
          <w:spacing w:val="-3"/>
          <w:sz w:val="24"/>
        </w:rPr>
        <w:t xml:space="preserve"> </w:t>
      </w:r>
      <w:r>
        <w:rPr>
          <w:sz w:val="24"/>
        </w:rPr>
        <w:t>на</w:t>
      </w:r>
      <w:r>
        <w:rPr>
          <w:spacing w:val="-4"/>
          <w:sz w:val="24"/>
        </w:rPr>
        <w:t xml:space="preserve"> </w:t>
      </w:r>
      <w:r>
        <w:rPr>
          <w:sz w:val="24"/>
        </w:rPr>
        <w:t>изучение</w:t>
      </w:r>
      <w:r>
        <w:rPr>
          <w:spacing w:val="-4"/>
          <w:sz w:val="24"/>
        </w:rPr>
        <w:t xml:space="preserve"> </w:t>
      </w:r>
      <w:r>
        <w:rPr>
          <w:sz w:val="24"/>
        </w:rPr>
        <w:t>тем</w:t>
      </w:r>
      <w:r>
        <w:rPr>
          <w:spacing w:val="-2"/>
          <w:sz w:val="24"/>
        </w:rPr>
        <w:t xml:space="preserve"> </w:t>
      </w:r>
      <w:r>
        <w:rPr>
          <w:sz w:val="24"/>
        </w:rPr>
        <w:t>(разделов)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804CE6" w:rsidRDefault="00BA41A7" w:rsidP="004D1AAE">
      <w:pPr>
        <w:pStyle w:val="a4"/>
        <w:numPr>
          <w:ilvl w:val="1"/>
          <w:numId w:val="141"/>
        </w:numPr>
        <w:tabs>
          <w:tab w:val="left" w:pos="1551"/>
          <w:tab w:val="left" w:pos="1912"/>
          <w:tab w:val="left" w:pos="3918"/>
          <w:tab w:val="left" w:pos="4784"/>
          <w:tab w:val="left" w:pos="6693"/>
          <w:tab w:val="left" w:pos="8855"/>
        </w:tabs>
        <w:spacing w:line="276" w:lineRule="auto"/>
        <w:ind w:right="707" w:firstLine="708"/>
        <w:rPr>
          <w:sz w:val="24"/>
        </w:rPr>
      </w:pPr>
      <w:r>
        <w:rPr>
          <w:sz w:val="24"/>
        </w:rPr>
        <w:t xml:space="preserve">Предмету «Иностранный (английский) язык» принадлежит важное место в системе </w:t>
      </w:r>
      <w:r>
        <w:rPr>
          <w:spacing w:val="-2"/>
          <w:sz w:val="24"/>
        </w:rPr>
        <w:t>общего</w:t>
      </w:r>
      <w:r>
        <w:rPr>
          <w:sz w:val="24"/>
        </w:rPr>
        <w:tab/>
      </w:r>
      <w:r>
        <w:rPr>
          <w:sz w:val="24"/>
        </w:rPr>
        <w:tab/>
      </w:r>
      <w:r>
        <w:rPr>
          <w:spacing w:val="-2"/>
          <w:sz w:val="24"/>
        </w:rPr>
        <w:t>образования</w:t>
      </w:r>
      <w:r>
        <w:rPr>
          <w:sz w:val="24"/>
        </w:rPr>
        <w:tab/>
      </w:r>
      <w:r>
        <w:rPr>
          <w:spacing w:val="-10"/>
          <w:sz w:val="24"/>
        </w:rPr>
        <w:t>и</w:t>
      </w:r>
      <w:r>
        <w:rPr>
          <w:sz w:val="24"/>
        </w:rPr>
        <w:tab/>
      </w:r>
      <w:r>
        <w:rPr>
          <w:spacing w:val="-2"/>
          <w:sz w:val="24"/>
        </w:rPr>
        <w:t>воспитания</w:t>
      </w:r>
      <w:r>
        <w:rPr>
          <w:sz w:val="24"/>
        </w:rPr>
        <w:tab/>
      </w:r>
      <w:r>
        <w:rPr>
          <w:spacing w:val="-2"/>
          <w:sz w:val="24"/>
        </w:rPr>
        <w:t>современного</w:t>
      </w:r>
      <w:r>
        <w:rPr>
          <w:sz w:val="24"/>
        </w:rPr>
        <w:tab/>
      </w:r>
      <w:r>
        <w:rPr>
          <w:spacing w:val="-2"/>
          <w:sz w:val="24"/>
        </w:rPr>
        <w:t xml:space="preserve">обучающегося </w:t>
      </w:r>
      <w:r>
        <w:rPr>
          <w:sz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04CE6" w:rsidRDefault="00BA41A7" w:rsidP="004D1AAE">
      <w:pPr>
        <w:pStyle w:val="a4"/>
        <w:numPr>
          <w:ilvl w:val="1"/>
          <w:numId w:val="141"/>
        </w:numPr>
        <w:tabs>
          <w:tab w:val="left" w:pos="1551"/>
        </w:tabs>
        <w:spacing w:line="276" w:lineRule="auto"/>
        <w:ind w:right="714" w:firstLine="708"/>
        <w:rPr>
          <w:sz w:val="24"/>
        </w:rPr>
      </w:pPr>
      <w:r>
        <w:rPr>
          <w:sz w:val="24"/>
        </w:rPr>
        <w:t>Построение</w:t>
      </w:r>
      <w:r>
        <w:rPr>
          <w:spacing w:val="80"/>
          <w:sz w:val="24"/>
        </w:rPr>
        <w:t xml:space="preserve">   </w:t>
      </w:r>
      <w:r>
        <w:rPr>
          <w:sz w:val="24"/>
        </w:rPr>
        <w:t>программы</w:t>
      </w:r>
      <w:r>
        <w:rPr>
          <w:spacing w:val="80"/>
          <w:sz w:val="24"/>
        </w:rPr>
        <w:t xml:space="preserve">   </w:t>
      </w:r>
      <w:r>
        <w:rPr>
          <w:sz w:val="24"/>
        </w:rPr>
        <w:t>имеет</w:t>
      </w:r>
      <w:r>
        <w:rPr>
          <w:spacing w:val="80"/>
          <w:sz w:val="24"/>
        </w:rPr>
        <w:t xml:space="preserve">   </w:t>
      </w:r>
      <w:r>
        <w:rPr>
          <w:sz w:val="24"/>
        </w:rPr>
        <w:t>нелинейный</w:t>
      </w:r>
      <w:r>
        <w:rPr>
          <w:spacing w:val="80"/>
          <w:sz w:val="24"/>
        </w:rPr>
        <w:t xml:space="preserve">   </w:t>
      </w:r>
      <w:r>
        <w:rPr>
          <w:sz w:val="24"/>
        </w:rPr>
        <w:t>характер</w:t>
      </w:r>
      <w:r>
        <w:rPr>
          <w:spacing w:val="80"/>
          <w:sz w:val="24"/>
        </w:rPr>
        <w:t xml:space="preserve">   </w:t>
      </w:r>
      <w:r>
        <w:rPr>
          <w:sz w:val="24"/>
        </w:rPr>
        <w:t>и</w:t>
      </w:r>
      <w:r>
        <w:rPr>
          <w:spacing w:val="80"/>
          <w:sz w:val="24"/>
        </w:rPr>
        <w:t xml:space="preserve">   </w:t>
      </w:r>
      <w:r>
        <w:rPr>
          <w:sz w:val="24"/>
        </w:rPr>
        <w:t>основано на</w:t>
      </w:r>
      <w:r>
        <w:rPr>
          <w:spacing w:val="18"/>
          <w:sz w:val="24"/>
        </w:rPr>
        <w:t xml:space="preserve"> </w:t>
      </w:r>
      <w:r>
        <w:rPr>
          <w:sz w:val="24"/>
        </w:rPr>
        <w:t>концентрическом</w:t>
      </w:r>
      <w:r>
        <w:rPr>
          <w:spacing w:val="18"/>
          <w:sz w:val="24"/>
        </w:rPr>
        <w:t xml:space="preserve"> </w:t>
      </w:r>
      <w:r>
        <w:rPr>
          <w:sz w:val="24"/>
        </w:rPr>
        <w:t>принципе.</w:t>
      </w:r>
      <w:r>
        <w:rPr>
          <w:spacing w:val="19"/>
          <w:sz w:val="24"/>
        </w:rPr>
        <w:t xml:space="preserve"> </w:t>
      </w:r>
      <w:r>
        <w:rPr>
          <w:sz w:val="24"/>
        </w:rPr>
        <w:t>В каждом</w:t>
      </w:r>
      <w:r>
        <w:rPr>
          <w:spacing w:val="18"/>
          <w:sz w:val="24"/>
        </w:rPr>
        <w:t xml:space="preserve"> </w:t>
      </w:r>
      <w:r>
        <w:rPr>
          <w:sz w:val="24"/>
        </w:rPr>
        <w:t>классе</w:t>
      </w:r>
      <w:r>
        <w:rPr>
          <w:spacing w:val="18"/>
          <w:sz w:val="24"/>
        </w:rPr>
        <w:t xml:space="preserve"> </w:t>
      </w:r>
      <w:r>
        <w:rPr>
          <w:sz w:val="24"/>
        </w:rPr>
        <w:t>даются</w:t>
      </w:r>
      <w:r>
        <w:rPr>
          <w:spacing w:val="21"/>
          <w:sz w:val="24"/>
        </w:rPr>
        <w:t xml:space="preserve"> </w:t>
      </w:r>
      <w:r>
        <w:rPr>
          <w:sz w:val="24"/>
        </w:rPr>
        <w:t>новые</w:t>
      </w:r>
      <w:r>
        <w:rPr>
          <w:spacing w:val="18"/>
          <w:sz w:val="24"/>
        </w:rPr>
        <w:t xml:space="preserve"> </w:t>
      </w:r>
      <w:r>
        <w:rPr>
          <w:sz w:val="24"/>
        </w:rPr>
        <w:t>элементы</w:t>
      </w:r>
      <w:r>
        <w:rPr>
          <w:spacing w:val="19"/>
          <w:sz w:val="24"/>
        </w:rPr>
        <w:t xml:space="preserve"> </w:t>
      </w:r>
      <w:r>
        <w:rPr>
          <w:sz w:val="24"/>
        </w:rPr>
        <w:t>содержания</w:t>
      </w:r>
      <w:r>
        <w:rPr>
          <w:spacing w:val="19"/>
          <w:sz w:val="24"/>
        </w:rPr>
        <w:t xml:space="preserve"> </w:t>
      </w:r>
      <w:r>
        <w:rPr>
          <w:sz w:val="24"/>
        </w:rPr>
        <w:t>и</w:t>
      </w:r>
      <w:r>
        <w:rPr>
          <w:spacing w:val="20"/>
          <w:sz w:val="24"/>
        </w:rPr>
        <w:t xml:space="preserve"> </w:t>
      </w:r>
      <w:r>
        <w:rPr>
          <w:sz w:val="24"/>
        </w:rPr>
        <w:t>новые</w:t>
      </w:r>
    </w:p>
    <w:p w:rsidR="00804CE6" w:rsidRDefault="00804CE6">
      <w:pPr>
        <w:pStyle w:val="a4"/>
        <w:spacing w:line="276" w:lineRule="auto"/>
        <w:rPr>
          <w:sz w:val="24"/>
        </w:rPr>
        <w:sectPr w:rsidR="00804CE6">
          <w:pgSz w:w="11910" w:h="16840"/>
          <w:pgMar w:top="1360" w:right="141" w:bottom="1140" w:left="708" w:header="0" w:footer="917" w:gutter="0"/>
          <w:cols w:space="720"/>
        </w:sectPr>
      </w:pPr>
    </w:p>
    <w:p w:rsidR="00804CE6" w:rsidRDefault="00BA41A7">
      <w:pPr>
        <w:pStyle w:val="a3"/>
        <w:spacing w:before="73" w:line="276" w:lineRule="auto"/>
        <w:ind w:right="713"/>
      </w:pPr>
      <w:r>
        <w:lastRenderedPageBreak/>
        <w:t>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04CE6" w:rsidRDefault="00BA41A7" w:rsidP="004D1AAE">
      <w:pPr>
        <w:pStyle w:val="a4"/>
        <w:numPr>
          <w:ilvl w:val="1"/>
          <w:numId w:val="141"/>
        </w:numPr>
        <w:tabs>
          <w:tab w:val="left" w:pos="1551"/>
        </w:tabs>
        <w:spacing w:before="1" w:line="276" w:lineRule="auto"/>
        <w:ind w:right="705" w:firstLine="708"/>
        <w:rPr>
          <w:sz w:val="24"/>
        </w:rPr>
      </w:pPr>
      <w:r>
        <w:rPr>
          <w:sz w:val="24"/>
        </w:rPr>
        <w:t>В</w:t>
      </w:r>
      <w:r>
        <w:rPr>
          <w:spacing w:val="76"/>
          <w:w w:val="150"/>
          <w:sz w:val="24"/>
        </w:rPr>
        <w:t xml:space="preserve">   </w:t>
      </w:r>
      <w:r>
        <w:rPr>
          <w:sz w:val="24"/>
        </w:rPr>
        <w:t>последние</w:t>
      </w:r>
      <w:r>
        <w:rPr>
          <w:spacing w:val="77"/>
          <w:w w:val="150"/>
          <w:sz w:val="24"/>
        </w:rPr>
        <w:t xml:space="preserve">   </w:t>
      </w:r>
      <w:r>
        <w:rPr>
          <w:sz w:val="24"/>
        </w:rPr>
        <w:t>десятилетия</w:t>
      </w:r>
      <w:r>
        <w:rPr>
          <w:spacing w:val="76"/>
          <w:w w:val="150"/>
          <w:sz w:val="24"/>
        </w:rPr>
        <w:t xml:space="preserve">   </w:t>
      </w:r>
      <w:r>
        <w:rPr>
          <w:sz w:val="24"/>
        </w:rPr>
        <w:t>наблюдается</w:t>
      </w:r>
      <w:r>
        <w:rPr>
          <w:spacing w:val="76"/>
          <w:w w:val="150"/>
          <w:sz w:val="24"/>
        </w:rPr>
        <w:t xml:space="preserve">   </w:t>
      </w:r>
      <w:r>
        <w:rPr>
          <w:sz w:val="24"/>
        </w:rPr>
        <w:t>трансформация</w:t>
      </w:r>
      <w:r>
        <w:rPr>
          <w:spacing w:val="76"/>
          <w:w w:val="150"/>
          <w:sz w:val="24"/>
        </w:rPr>
        <w:t xml:space="preserve">   </w:t>
      </w:r>
      <w:r>
        <w:rPr>
          <w:sz w:val="24"/>
        </w:rPr>
        <w:t>взглядов на</w:t>
      </w:r>
      <w:r>
        <w:rPr>
          <w:spacing w:val="80"/>
          <w:w w:val="150"/>
          <w:sz w:val="24"/>
        </w:rPr>
        <w:t xml:space="preserve">   </w:t>
      </w:r>
      <w:r>
        <w:rPr>
          <w:sz w:val="24"/>
        </w:rPr>
        <w:t>владение</w:t>
      </w:r>
      <w:r>
        <w:rPr>
          <w:spacing w:val="80"/>
          <w:w w:val="150"/>
          <w:sz w:val="24"/>
        </w:rPr>
        <w:t xml:space="preserve">   </w:t>
      </w:r>
      <w:r>
        <w:rPr>
          <w:sz w:val="24"/>
        </w:rPr>
        <w:t>иностранным</w:t>
      </w:r>
      <w:r>
        <w:rPr>
          <w:spacing w:val="80"/>
          <w:w w:val="150"/>
          <w:sz w:val="24"/>
        </w:rPr>
        <w:t xml:space="preserve">   </w:t>
      </w:r>
      <w:r>
        <w:rPr>
          <w:sz w:val="24"/>
        </w:rPr>
        <w:t>языком,</w:t>
      </w:r>
      <w:r>
        <w:rPr>
          <w:spacing w:val="80"/>
          <w:w w:val="150"/>
          <w:sz w:val="24"/>
        </w:rPr>
        <w:t xml:space="preserve">   </w:t>
      </w:r>
      <w:r>
        <w:rPr>
          <w:sz w:val="24"/>
        </w:rPr>
        <w:t>усиление</w:t>
      </w:r>
      <w:r>
        <w:rPr>
          <w:spacing w:val="80"/>
          <w:w w:val="150"/>
          <w:sz w:val="24"/>
        </w:rPr>
        <w:t xml:space="preserve">   </w:t>
      </w:r>
      <w:r>
        <w:rPr>
          <w:sz w:val="24"/>
        </w:rPr>
        <w:t>общественных</w:t>
      </w:r>
      <w:r>
        <w:rPr>
          <w:spacing w:val="80"/>
          <w:w w:val="150"/>
          <w:sz w:val="24"/>
        </w:rPr>
        <w:t xml:space="preserve">   </w:t>
      </w:r>
      <w:r>
        <w:rPr>
          <w:sz w:val="24"/>
        </w:rPr>
        <w:t>запросов на</w:t>
      </w:r>
      <w:r>
        <w:rPr>
          <w:spacing w:val="80"/>
          <w:sz w:val="24"/>
        </w:rPr>
        <w:t xml:space="preserve">  </w:t>
      </w:r>
      <w:r>
        <w:rPr>
          <w:sz w:val="24"/>
        </w:rPr>
        <w:t>квалифицированных</w:t>
      </w:r>
      <w:r>
        <w:rPr>
          <w:spacing w:val="80"/>
          <w:sz w:val="24"/>
        </w:rPr>
        <w:t xml:space="preserve">  </w:t>
      </w:r>
      <w:r>
        <w:rPr>
          <w:sz w:val="24"/>
        </w:rPr>
        <w:t>и</w:t>
      </w:r>
      <w:r>
        <w:rPr>
          <w:spacing w:val="80"/>
          <w:sz w:val="24"/>
        </w:rPr>
        <w:t xml:space="preserve">  </w:t>
      </w:r>
      <w:r>
        <w:rPr>
          <w:sz w:val="24"/>
        </w:rPr>
        <w:t>мобильных</w:t>
      </w:r>
      <w:r>
        <w:rPr>
          <w:spacing w:val="80"/>
          <w:sz w:val="24"/>
        </w:rPr>
        <w:t xml:space="preserve">  </w:t>
      </w:r>
      <w:r>
        <w:rPr>
          <w:sz w:val="24"/>
        </w:rPr>
        <w:t>людей,</w:t>
      </w:r>
      <w:r>
        <w:rPr>
          <w:spacing w:val="80"/>
          <w:sz w:val="24"/>
        </w:rPr>
        <w:t xml:space="preserve">  </w:t>
      </w:r>
      <w:r>
        <w:rPr>
          <w:sz w:val="24"/>
        </w:rPr>
        <w:t>способных</w:t>
      </w:r>
      <w:r>
        <w:rPr>
          <w:spacing w:val="80"/>
          <w:sz w:val="24"/>
        </w:rPr>
        <w:t xml:space="preserve">  </w:t>
      </w:r>
      <w:r>
        <w:rPr>
          <w:sz w:val="24"/>
        </w:rPr>
        <w:t>быстро</w:t>
      </w:r>
      <w:r>
        <w:rPr>
          <w:spacing w:val="80"/>
          <w:sz w:val="24"/>
        </w:rPr>
        <w:t xml:space="preserve">  </w:t>
      </w:r>
      <w:r>
        <w:rPr>
          <w:sz w:val="24"/>
        </w:rPr>
        <w:t>адаптироваться</w:t>
      </w:r>
      <w:r>
        <w:rPr>
          <w:spacing w:val="40"/>
          <w:sz w:val="24"/>
        </w:rPr>
        <w:t xml:space="preserve"> </w:t>
      </w:r>
      <w:r>
        <w:rPr>
          <w:sz w:val="24"/>
        </w:rP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w:t>
      </w:r>
      <w:r>
        <w:rPr>
          <w:spacing w:val="-2"/>
          <w:sz w:val="24"/>
        </w:rPr>
        <w:t>независимо</w:t>
      </w:r>
    </w:p>
    <w:p w:rsidR="00804CE6" w:rsidRDefault="00BA41A7">
      <w:pPr>
        <w:pStyle w:val="a3"/>
        <w:spacing w:line="276" w:lineRule="auto"/>
        <w:ind w:right="705"/>
      </w:pPr>
      <w:r>
        <w:t>от</w:t>
      </w:r>
      <w:r>
        <w:rPr>
          <w:spacing w:val="66"/>
        </w:rPr>
        <w:t xml:space="preserve">  </w:t>
      </w:r>
      <w:r>
        <w:t>выбранных</w:t>
      </w:r>
      <w:r>
        <w:rPr>
          <w:spacing w:val="67"/>
        </w:rPr>
        <w:t xml:space="preserve">  </w:t>
      </w:r>
      <w:r>
        <w:t>ими</w:t>
      </w:r>
      <w:r>
        <w:rPr>
          <w:spacing w:val="65"/>
        </w:rPr>
        <w:t xml:space="preserve">  </w:t>
      </w:r>
      <w:r>
        <w:t>профильных</w:t>
      </w:r>
      <w:r>
        <w:rPr>
          <w:spacing w:val="66"/>
        </w:rPr>
        <w:t xml:space="preserve">  </w:t>
      </w:r>
      <w:r>
        <w:t>предметов</w:t>
      </w:r>
      <w:r>
        <w:rPr>
          <w:spacing w:val="66"/>
        </w:rPr>
        <w:t xml:space="preserve">  </w:t>
      </w:r>
      <w:r>
        <w:t>(математики,</w:t>
      </w:r>
      <w:r>
        <w:rPr>
          <w:spacing w:val="65"/>
        </w:rPr>
        <w:t xml:space="preserve">  </w:t>
      </w:r>
      <w:r>
        <w:t>истории,</w:t>
      </w:r>
      <w:r>
        <w:rPr>
          <w:spacing w:val="65"/>
        </w:rPr>
        <w:t xml:space="preserve">  </w:t>
      </w:r>
      <w:r>
        <w:t>химии,</w:t>
      </w:r>
      <w:r>
        <w:rPr>
          <w:spacing w:val="65"/>
        </w:rPr>
        <w:t xml:space="preserve">  </w:t>
      </w:r>
      <w:r>
        <w:t>физики и других учебных предметов). Таким образом, владение иностранным языком становится</w:t>
      </w:r>
      <w:r>
        <w:rPr>
          <w:spacing w:val="80"/>
        </w:rPr>
        <w:t xml:space="preserve"> </w:t>
      </w:r>
      <w:r>
        <w:t>одним из важнейших средств социализации и успешной профессиональной деятельности выпускника общеобразовательной организации.</w:t>
      </w:r>
    </w:p>
    <w:p w:rsidR="00804CE6" w:rsidRDefault="00BA41A7" w:rsidP="004D1AAE">
      <w:pPr>
        <w:pStyle w:val="a4"/>
        <w:numPr>
          <w:ilvl w:val="1"/>
          <w:numId w:val="141"/>
        </w:numPr>
        <w:tabs>
          <w:tab w:val="left" w:pos="1551"/>
        </w:tabs>
        <w:spacing w:before="1" w:line="276" w:lineRule="auto"/>
        <w:ind w:right="708" w:firstLine="708"/>
        <w:rPr>
          <w:sz w:val="24"/>
        </w:rPr>
      </w:pPr>
      <w:r>
        <w:rPr>
          <w:sz w:val="24"/>
        </w:rPr>
        <w:t>Возрастает</w:t>
      </w:r>
      <w:r>
        <w:rPr>
          <w:spacing w:val="80"/>
          <w:sz w:val="24"/>
        </w:rPr>
        <w:t xml:space="preserve">   </w:t>
      </w:r>
      <w:r>
        <w:rPr>
          <w:sz w:val="24"/>
        </w:rPr>
        <w:t>значимость</w:t>
      </w:r>
      <w:r>
        <w:rPr>
          <w:spacing w:val="80"/>
          <w:sz w:val="24"/>
        </w:rPr>
        <w:t xml:space="preserve">   </w:t>
      </w:r>
      <w:r>
        <w:rPr>
          <w:sz w:val="24"/>
        </w:rPr>
        <w:t>владения</w:t>
      </w:r>
      <w:r>
        <w:rPr>
          <w:spacing w:val="80"/>
          <w:sz w:val="24"/>
        </w:rPr>
        <w:t xml:space="preserve">   </w:t>
      </w:r>
      <w:r>
        <w:rPr>
          <w:sz w:val="24"/>
        </w:rPr>
        <w:t>разными</w:t>
      </w:r>
      <w:r>
        <w:rPr>
          <w:spacing w:val="80"/>
          <w:sz w:val="24"/>
        </w:rPr>
        <w:t xml:space="preserve">   </w:t>
      </w:r>
      <w:r>
        <w:rPr>
          <w:sz w:val="24"/>
        </w:rPr>
        <w:t>иностранными</w:t>
      </w:r>
      <w:r>
        <w:rPr>
          <w:spacing w:val="80"/>
          <w:sz w:val="24"/>
        </w:rPr>
        <w:t xml:space="preserve">   </w:t>
      </w:r>
      <w:r>
        <w:rPr>
          <w:sz w:val="24"/>
        </w:rPr>
        <w:t>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04CE6" w:rsidRDefault="00BA41A7" w:rsidP="004D1AAE">
      <w:pPr>
        <w:pStyle w:val="a4"/>
        <w:numPr>
          <w:ilvl w:val="1"/>
          <w:numId w:val="141"/>
        </w:numPr>
        <w:tabs>
          <w:tab w:val="left" w:pos="1551"/>
        </w:tabs>
        <w:spacing w:before="1" w:line="276" w:lineRule="auto"/>
        <w:ind w:right="713" w:firstLine="708"/>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804CE6" w:rsidRDefault="00BA41A7">
      <w:pPr>
        <w:pStyle w:val="a3"/>
        <w:tabs>
          <w:tab w:val="left" w:pos="2583"/>
          <w:tab w:val="left" w:pos="3793"/>
          <w:tab w:val="left" w:pos="5324"/>
          <w:tab w:val="left" w:pos="5980"/>
          <w:tab w:val="left" w:pos="6641"/>
          <w:tab w:val="left" w:pos="9007"/>
          <w:tab w:val="left" w:pos="9702"/>
        </w:tabs>
        <w:spacing w:line="276" w:lineRule="auto"/>
        <w:ind w:right="705" w:firstLine="708"/>
      </w:pPr>
      <w:r>
        <w:t xml:space="preserve">В свете сказанного выше цели иноязычного образования становятся более сложными по </w:t>
      </w:r>
      <w:r>
        <w:rPr>
          <w:spacing w:val="-2"/>
        </w:rPr>
        <w:t>структуре,</w:t>
      </w:r>
      <w:r>
        <w:tab/>
      </w:r>
      <w:r>
        <w:rPr>
          <w:spacing w:val="-2"/>
        </w:rPr>
        <w:t>формулируются</w:t>
      </w:r>
      <w:r>
        <w:tab/>
      </w:r>
      <w:r>
        <w:rPr>
          <w:spacing w:val="-6"/>
        </w:rPr>
        <w:t>на</w:t>
      </w:r>
      <w:r>
        <w:tab/>
      </w:r>
      <w:r>
        <w:tab/>
      </w:r>
      <w:r>
        <w:rPr>
          <w:spacing w:val="-2"/>
        </w:rPr>
        <w:t>ценностном,</w:t>
      </w:r>
      <w:r>
        <w:tab/>
      </w:r>
      <w:r>
        <w:rPr>
          <w:spacing w:val="-2"/>
        </w:rPr>
        <w:t xml:space="preserve">когнитивном </w:t>
      </w:r>
      <w: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w:t>
      </w:r>
      <w:r>
        <w:rPr>
          <w:spacing w:val="80"/>
        </w:rPr>
        <w:t xml:space="preserve"> </w:t>
      </w:r>
      <w:r>
        <w:t xml:space="preserve">социальной адаптации, инструментом развития умений поиска, обработки и использования </w:t>
      </w:r>
      <w:r>
        <w:rPr>
          <w:spacing w:val="-2"/>
        </w:rPr>
        <w:t>информации</w:t>
      </w:r>
      <w:r>
        <w:tab/>
      </w:r>
      <w:r>
        <w:tab/>
      </w:r>
      <w:r>
        <w:rPr>
          <w:spacing w:val="-10"/>
        </w:rPr>
        <w:t>в</w:t>
      </w:r>
      <w:r>
        <w:tab/>
      </w:r>
      <w:r>
        <w:tab/>
      </w:r>
      <w:r>
        <w:rPr>
          <w:spacing w:val="-2"/>
        </w:rPr>
        <w:t>познавательных</w:t>
      </w:r>
      <w:r>
        <w:tab/>
      </w:r>
      <w:r>
        <w:tab/>
      </w:r>
      <w:r>
        <w:rPr>
          <w:spacing w:val="-2"/>
        </w:rPr>
        <w:t xml:space="preserve">целях, </w:t>
      </w:r>
      <w: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04CE6" w:rsidRDefault="00BA41A7" w:rsidP="004D1AAE">
      <w:pPr>
        <w:pStyle w:val="a4"/>
        <w:numPr>
          <w:ilvl w:val="1"/>
          <w:numId w:val="141"/>
        </w:numPr>
        <w:tabs>
          <w:tab w:val="left" w:pos="1551"/>
          <w:tab w:val="left" w:pos="3188"/>
          <w:tab w:val="left" w:pos="6316"/>
          <w:tab w:val="left" w:pos="8929"/>
        </w:tabs>
        <w:spacing w:line="276" w:lineRule="auto"/>
        <w:ind w:right="707" w:firstLine="708"/>
        <w:rPr>
          <w:sz w:val="24"/>
        </w:rPr>
      </w:pPr>
      <w:r>
        <w:rPr>
          <w:sz w:val="24"/>
        </w:rPr>
        <w:t xml:space="preserve">На прагматическом уровне целью иноязычного образования провозглашено </w:t>
      </w:r>
      <w:r>
        <w:rPr>
          <w:spacing w:val="-2"/>
          <w:sz w:val="24"/>
        </w:rPr>
        <w:t>формирование</w:t>
      </w:r>
      <w:r>
        <w:rPr>
          <w:sz w:val="24"/>
        </w:rPr>
        <w:tab/>
      </w:r>
      <w:r>
        <w:rPr>
          <w:spacing w:val="-2"/>
          <w:sz w:val="24"/>
        </w:rPr>
        <w:t>коммуникативной</w:t>
      </w:r>
      <w:r>
        <w:rPr>
          <w:sz w:val="24"/>
        </w:rPr>
        <w:tab/>
      </w:r>
      <w:r>
        <w:rPr>
          <w:spacing w:val="-2"/>
          <w:sz w:val="24"/>
        </w:rPr>
        <w:t>компетенции</w:t>
      </w:r>
      <w:r>
        <w:rPr>
          <w:sz w:val="24"/>
        </w:rPr>
        <w:tab/>
      </w:r>
      <w:r>
        <w:rPr>
          <w:spacing w:val="-2"/>
          <w:sz w:val="24"/>
        </w:rPr>
        <w:t xml:space="preserve">обучающихся </w:t>
      </w:r>
      <w:r>
        <w:rPr>
          <w:sz w:val="24"/>
        </w:rPr>
        <w:t xml:space="preserve">в единстве таких её составляющих, как речевая, языковая, социокультурная, компенсаторная </w:t>
      </w:r>
      <w:r>
        <w:rPr>
          <w:spacing w:val="-2"/>
          <w:sz w:val="24"/>
        </w:rPr>
        <w:t>компетенции:</w:t>
      </w:r>
    </w:p>
    <w:p w:rsidR="00804CE6" w:rsidRDefault="00BA41A7">
      <w:pPr>
        <w:pStyle w:val="a3"/>
        <w:spacing w:line="278" w:lineRule="auto"/>
        <w:ind w:right="714" w:firstLine="708"/>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804CE6" w:rsidRDefault="00BA41A7">
      <w:pPr>
        <w:pStyle w:val="a3"/>
        <w:tabs>
          <w:tab w:val="left" w:pos="4705"/>
          <w:tab w:val="left" w:pos="8438"/>
        </w:tabs>
        <w:spacing w:line="276" w:lineRule="auto"/>
        <w:ind w:right="706" w:firstLine="708"/>
      </w:pPr>
      <w:r>
        <w:t xml:space="preserve">языковая компетенция – овладение новыми языковыми средствами (фонетическими, </w:t>
      </w:r>
      <w:r>
        <w:rPr>
          <w:spacing w:val="-2"/>
        </w:rPr>
        <w:t>орфографическими,</w:t>
      </w:r>
      <w:r>
        <w:tab/>
      </w:r>
      <w:r>
        <w:rPr>
          <w:spacing w:val="-2"/>
        </w:rPr>
        <w:t>лексическими,</w:t>
      </w:r>
      <w:r>
        <w:tab/>
      </w:r>
      <w:r>
        <w:rPr>
          <w:spacing w:val="-2"/>
        </w:rPr>
        <w:t xml:space="preserve">грамматическими) </w:t>
      </w:r>
      <w:r>
        <w:t>в соответствии c отобранными темами общения; освоение знаний о языковых явлениях изучаемого</w:t>
      </w:r>
      <w:r>
        <w:rPr>
          <w:spacing w:val="80"/>
          <w:w w:val="150"/>
        </w:rPr>
        <w:t xml:space="preserve">   </w:t>
      </w:r>
      <w:r>
        <w:t>языка,</w:t>
      </w:r>
      <w:r>
        <w:rPr>
          <w:spacing w:val="80"/>
          <w:w w:val="150"/>
        </w:rPr>
        <w:t xml:space="preserve">   </w:t>
      </w:r>
      <w:r>
        <w:t>разных</w:t>
      </w:r>
      <w:r>
        <w:rPr>
          <w:spacing w:val="80"/>
          <w:w w:val="150"/>
        </w:rPr>
        <w:t xml:space="preserve">   </w:t>
      </w:r>
      <w:r>
        <w:t>способах</w:t>
      </w:r>
      <w:r>
        <w:rPr>
          <w:spacing w:val="80"/>
          <w:w w:val="150"/>
        </w:rPr>
        <w:t xml:space="preserve">   </w:t>
      </w:r>
      <w:r>
        <w:t>выражения</w:t>
      </w:r>
      <w:r>
        <w:rPr>
          <w:spacing w:val="80"/>
          <w:w w:val="150"/>
        </w:rPr>
        <w:t xml:space="preserve">   </w:t>
      </w:r>
      <w:r>
        <w:t>мысли</w:t>
      </w:r>
      <w:r>
        <w:rPr>
          <w:spacing w:val="80"/>
          <w:w w:val="150"/>
        </w:rPr>
        <w:t xml:space="preserve">   </w:t>
      </w:r>
      <w:r>
        <w:t>в</w:t>
      </w:r>
      <w:r>
        <w:rPr>
          <w:spacing w:val="80"/>
          <w:w w:val="150"/>
        </w:rPr>
        <w:t xml:space="preserve">   </w:t>
      </w:r>
      <w:r>
        <w:t>родном</w:t>
      </w:r>
      <w:r>
        <w:rPr>
          <w:spacing w:val="80"/>
        </w:rPr>
        <w:t xml:space="preserve"> </w:t>
      </w:r>
      <w:r>
        <w:t>и иностранном языках;</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8" w:firstLine="708"/>
      </w:pPr>
      <w:r>
        <w:lastRenderedPageBreak/>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04CE6" w:rsidRDefault="00BA41A7">
      <w:pPr>
        <w:pStyle w:val="a3"/>
        <w:spacing w:before="3" w:line="276" w:lineRule="auto"/>
        <w:ind w:right="706" w:firstLine="708"/>
      </w:pPr>
      <w:r>
        <w:t>компенсаторная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умений</w:t>
      </w:r>
      <w:r>
        <w:rPr>
          <w:spacing w:val="80"/>
        </w:rPr>
        <w:t xml:space="preserve">  </w:t>
      </w:r>
      <w:r>
        <w:t>выходить</w:t>
      </w:r>
      <w:r>
        <w:rPr>
          <w:spacing w:val="80"/>
        </w:rPr>
        <w:t xml:space="preserve">  </w:t>
      </w:r>
      <w:r>
        <w:t>из</w:t>
      </w:r>
      <w:r>
        <w:rPr>
          <w:spacing w:val="80"/>
        </w:rPr>
        <w:t xml:space="preserve">  </w:t>
      </w:r>
      <w:r>
        <w:t>положения</w:t>
      </w:r>
      <w:r>
        <w:rPr>
          <w:spacing w:val="40"/>
        </w:rPr>
        <w:t xml:space="preserve"> </w:t>
      </w:r>
      <w:r>
        <w:t>в условиях дефицита языковых средств при получении и передаче информации.</w:t>
      </w:r>
    </w:p>
    <w:p w:rsidR="00804CE6" w:rsidRDefault="00BA41A7" w:rsidP="004D1AAE">
      <w:pPr>
        <w:pStyle w:val="a4"/>
        <w:numPr>
          <w:ilvl w:val="1"/>
          <w:numId w:val="141"/>
        </w:numPr>
        <w:tabs>
          <w:tab w:val="left" w:pos="1551"/>
        </w:tabs>
        <w:spacing w:line="276" w:lineRule="auto"/>
        <w:ind w:right="708" w:firstLine="708"/>
        <w:rPr>
          <w:sz w:val="24"/>
        </w:rPr>
      </w:pPr>
      <w:r>
        <w:rPr>
          <w:sz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04CE6" w:rsidRDefault="00BA41A7" w:rsidP="004D1AAE">
      <w:pPr>
        <w:pStyle w:val="a4"/>
        <w:numPr>
          <w:ilvl w:val="1"/>
          <w:numId w:val="141"/>
        </w:numPr>
        <w:tabs>
          <w:tab w:val="left" w:pos="1671"/>
          <w:tab w:val="left" w:pos="2401"/>
          <w:tab w:val="left" w:pos="2927"/>
          <w:tab w:val="left" w:pos="4427"/>
          <w:tab w:val="left" w:pos="5171"/>
          <w:tab w:val="left" w:pos="6836"/>
          <w:tab w:val="left" w:pos="8695"/>
          <w:tab w:val="left" w:pos="9606"/>
        </w:tabs>
        <w:spacing w:line="276" w:lineRule="auto"/>
        <w:ind w:right="706" w:firstLine="708"/>
        <w:rPr>
          <w:sz w:val="24"/>
        </w:rPr>
      </w:pPr>
      <w:r>
        <w:rPr>
          <w:sz w:val="24"/>
        </w:rPr>
        <w:t xml:space="preserve">В соответствии с личностно ориентированной парадигмой образования основными </w:t>
      </w:r>
      <w:r>
        <w:rPr>
          <w:spacing w:val="-2"/>
          <w:sz w:val="24"/>
        </w:rPr>
        <w:t>подходами</w:t>
      </w:r>
      <w:r>
        <w:rPr>
          <w:sz w:val="24"/>
        </w:rPr>
        <w:tab/>
      </w:r>
      <w:r>
        <w:rPr>
          <w:sz w:val="24"/>
        </w:rPr>
        <w:tab/>
      </w:r>
      <w:r>
        <w:rPr>
          <w:sz w:val="24"/>
        </w:rPr>
        <w:tab/>
      </w:r>
      <w:r>
        <w:rPr>
          <w:spacing w:val="-10"/>
          <w:sz w:val="24"/>
        </w:rPr>
        <w:t>к</w:t>
      </w:r>
      <w:r>
        <w:rPr>
          <w:sz w:val="24"/>
        </w:rPr>
        <w:tab/>
      </w:r>
      <w:r>
        <w:rPr>
          <w:spacing w:val="-2"/>
          <w:sz w:val="24"/>
        </w:rPr>
        <w:t>обучению</w:t>
      </w:r>
      <w:r>
        <w:rPr>
          <w:sz w:val="24"/>
        </w:rPr>
        <w:tab/>
      </w:r>
      <w:r>
        <w:rPr>
          <w:spacing w:val="-2"/>
          <w:sz w:val="24"/>
        </w:rPr>
        <w:t>иностранным</w:t>
      </w:r>
      <w:r>
        <w:rPr>
          <w:sz w:val="24"/>
        </w:rPr>
        <w:tab/>
      </w:r>
      <w:r>
        <w:rPr>
          <w:sz w:val="24"/>
        </w:rPr>
        <w:tab/>
      </w:r>
      <w:r>
        <w:rPr>
          <w:spacing w:val="-2"/>
          <w:sz w:val="24"/>
        </w:rPr>
        <w:t>языкам признаются</w:t>
      </w:r>
      <w:r>
        <w:rPr>
          <w:sz w:val="24"/>
        </w:rPr>
        <w:tab/>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и коммуникативно-когнитивный. Совокупность перечисленных подходов предполагает возможность реализовать поставленные</w:t>
      </w:r>
      <w:r>
        <w:rPr>
          <w:spacing w:val="-4"/>
          <w:sz w:val="24"/>
        </w:rPr>
        <w:t xml:space="preserve"> </w:t>
      </w:r>
      <w:r>
        <w:rPr>
          <w:sz w:val="24"/>
        </w:rPr>
        <w:t>цели,</w:t>
      </w:r>
      <w:r>
        <w:rPr>
          <w:spacing w:val="-2"/>
          <w:sz w:val="24"/>
        </w:rPr>
        <w:t xml:space="preserve"> </w:t>
      </w:r>
      <w:r>
        <w:rPr>
          <w:sz w:val="24"/>
        </w:rPr>
        <w:t>добиться достижения</w:t>
      </w:r>
      <w:r>
        <w:rPr>
          <w:spacing w:val="-2"/>
          <w:sz w:val="24"/>
        </w:rPr>
        <w:t xml:space="preserve"> </w:t>
      </w:r>
      <w:r>
        <w:rPr>
          <w:sz w:val="24"/>
        </w:rPr>
        <w:t>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804CE6" w:rsidRDefault="00BA41A7" w:rsidP="004D1AAE">
      <w:pPr>
        <w:pStyle w:val="a4"/>
        <w:numPr>
          <w:ilvl w:val="1"/>
          <w:numId w:val="141"/>
        </w:numPr>
        <w:tabs>
          <w:tab w:val="left" w:pos="1671"/>
        </w:tabs>
        <w:spacing w:line="276" w:lineRule="auto"/>
        <w:ind w:right="709" w:firstLine="708"/>
        <w:rPr>
          <w:sz w:val="24"/>
        </w:rPr>
      </w:pPr>
      <w:r>
        <w:rPr>
          <w:sz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w:t>
      </w:r>
      <w:r>
        <w:rPr>
          <w:spacing w:val="-2"/>
          <w:sz w:val="24"/>
        </w:rPr>
        <w:t>результатов.</w:t>
      </w:r>
    </w:p>
    <w:p w:rsidR="00804CE6" w:rsidRDefault="00BA41A7" w:rsidP="004D1AAE">
      <w:pPr>
        <w:pStyle w:val="a4"/>
        <w:numPr>
          <w:ilvl w:val="1"/>
          <w:numId w:val="141"/>
        </w:numPr>
        <w:tabs>
          <w:tab w:val="left" w:pos="1611"/>
        </w:tabs>
        <w:spacing w:line="276" w:lineRule="auto"/>
        <w:ind w:right="704" w:firstLine="708"/>
        <w:rPr>
          <w:i/>
          <w:sz w:val="24"/>
          <w:u w:val="single"/>
        </w:rPr>
      </w:pPr>
      <w:r>
        <w:rPr>
          <w:i/>
          <w:spacing w:val="-1"/>
          <w:sz w:val="24"/>
          <w:u w:val="single"/>
        </w:rPr>
        <w:t xml:space="preserve"> </w:t>
      </w:r>
      <w:r>
        <w:rPr>
          <w:i/>
          <w:sz w:val="24"/>
          <w:u w:val="single"/>
        </w:rPr>
        <w:t>​Общее число часов, рекомендованных для изучения иностранного (английского)</w:t>
      </w:r>
      <w:r>
        <w:rPr>
          <w:i/>
          <w:sz w:val="24"/>
        </w:rPr>
        <w:t xml:space="preserve"> </w:t>
      </w:r>
      <w:r>
        <w:rPr>
          <w:i/>
          <w:sz w:val="24"/>
          <w:u w:val="single"/>
        </w:rPr>
        <w:t>языка, – 510 часов: в 5 классе – 102 час (3 часа в неделю), в 6 классе – 102 часа (3 часа в</w:t>
      </w:r>
      <w:r>
        <w:rPr>
          <w:i/>
          <w:spacing w:val="40"/>
          <w:sz w:val="24"/>
        </w:rPr>
        <w:t xml:space="preserve"> </w:t>
      </w:r>
      <w:r>
        <w:rPr>
          <w:i/>
          <w:sz w:val="24"/>
          <w:u w:val="single"/>
        </w:rPr>
        <w:t>неделю),</w:t>
      </w:r>
      <w:r>
        <w:rPr>
          <w:i/>
          <w:spacing w:val="72"/>
          <w:w w:val="150"/>
          <w:sz w:val="24"/>
          <w:u w:val="single"/>
        </w:rPr>
        <w:t xml:space="preserve">  </w:t>
      </w:r>
      <w:r>
        <w:rPr>
          <w:i/>
          <w:sz w:val="24"/>
          <w:u w:val="single"/>
        </w:rPr>
        <w:t>в</w:t>
      </w:r>
      <w:r>
        <w:rPr>
          <w:i/>
          <w:spacing w:val="72"/>
          <w:w w:val="150"/>
          <w:sz w:val="24"/>
          <w:u w:val="single"/>
        </w:rPr>
        <w:t xml:space="preserve">  </w:t>
      </w:r>
      <w:r>
        <w:rPr>
          <w:i/>
          <w:sz w:val="24"/>
          <w:u w:val="single"/>
        </w:rPr>
        <w:t>7</w:t>
      </w:r>
      <w:r>
        <w:rPr>
          <w:i/>
          <w:spacing w:val="72"/>
          <w:w w:val="150"/>
          <w:sz w:val="24"/>
          <w:u w:val="single"/>
        </w:rPr>
        <w:t xml:space="preserve">  </w:t>
      </w:r>
      <w:r>
        <w:rPr>
          <w:i/>
          <w:sz w:val="24"/>
          <w:u w:val="single"/>
        </w:rPr>
        <w:t>классе</w:t>
      </w:r>
      <w:r>
        <w:rPr>
          <w:i/>
          <w:spacing w:val="73"/>
          <w:w w:val="150"/>
          <w:sz w:val="24"/>
          <w:u w:val="single"/>
        </w:rPr>
        <w:t xml:space="preserve">  </w:t>
      </w:r>
      <w:r>
        <w:rPr>
          <w:i/>
          <w:sz w:val="24"/>
          <w:u w:val="single"/>
        </w:rPr>
        <w:t>–</w:t>
      </w:r>
      <w:r>
        <w:rPr>
          <w:i/>
          <w:spacing w:val="72"/>
          <w:w w:val="150"/>
          <w:sz w:val="24"/>
          <w:u w:val="single"/>
        </w:rPr>
        <w:t xml:space="preserve">  </w:t>
      </w:r>
      <w:r>
        <w:rPr>
          <w:i/>
          <w:sz w:val="24"/>
          <w:u w:val="single"/>
        </w:rPr>
        <w:t>102</w:t>
      </w:r>
      <w:r>
        <w:rPr>
          <w:i/>
          <w:spacing w:val="72"/>
          <w:w w:val="150"/>
          <w:sz w:val="24"/>
          <w:u w:val="single"/>
        </w:rPr>
        <w:t xml:space="preserve">  </w:t>
      </w:r>
      <w:r>
        <w:rPr>
          <w:i/>
          <w:sz w:val="24"/>
          <w:u w:val="single"/>
        </w:rPr>
        <w:t>часа</w:t>
      </w:r>
      <w:r>
        <w:rPr>
          <w:i/>
          <w:spacing w:val="73"/>
          <w:w w:val="150"/>
          <w:sz w:val="24"/>
          <w:u w:val="single"/>
        </w:rPr>
        <w:t xml:space="preserve">  </w:t>
      </w:r>
      <w:r>
        <w:rPr>
          <w:i/>
          <w:sz w:val="24"/>
          <w:u w:val="single"/>
        </w:rPr>
        <w:t>(3</w:t>
      </w:r>
      <w:r>
        <w:rPr>
          <w:i/>
          <w:spacing w:val="72"/>
          <w:w w:val="150"/>
          <w:sz w:val="24"/>
          <w:u w:val="single"/>
        </w:rPr>
        <w:t xml:space="preserve">  </w:t>
      </w:r>
      <w:r>
        <w:rPr>
          <w:i/>
          <w:sz w:val="24"/>
          <w:u w:val="single"/>
        </w:rPr>
        <w:t>часа</w:t>
      </w:r>
      <w:r>
        <w:rPr>
          <w:i/>
          <w:spacing w:val="73"/>
          <w:w w:val="150"/>
          <w:sz w:val="24"/>
          <w:u w:val="single"/>
        </w:rPr>
        <w:t xml:space="preserve">  </w:t>
      </w:r>
      <w:r>
        <w:rPr>
          <w:i/>
          <w:sz w:val="24"/>
          <w:u w:val="single"/>
        </w:rPr>
        <w:t>в</w:t>
      </w:r>
      <w:r>
        <w:rPr>
          <w:i/>
          <w:spacing w:val="72"/>
          <w:w w:val="150"/>
          <w:sz w:val="24"/>
          <w:u w:val="single"/>
        </w:rPr>
        <w:t xml:space="preserve">  </w:t>
      </w:r>
      <w:r>
        <w:rPr>
          <w:i/>
          <w:sz w:val="24"/>
          <w:u w:val="single"/>
        </w:rPr>
        <w:t>неделю),</w:t>
      </w:r>
      <w:r>
        <w:rPr>
          <w:i/>
          <w:spacing w:val="72"/>
          <w:w w:val="150"/>
          <w:sz w:val="24"/>
          <w:u w:val="single"/>
        </w:rPr>
        <w:t xml:space="preserve">  </w:t>
      </w:r>
      <w:r>
        <w:rPr>
          <w:i/>
          <w:sz w:val="24"/>
          <w:u w:val="single"/>
        </w:rPr>
        <w:t>в</w:t>
      </w:r>
      <w:r>
        <w:rPr>
          <w:i/>
          <w:spacing w:val="72"/>
          <w:w w:val="150"/>
          <w:sz w:val="24"/>
          <w:u w:val="single"/>
        </w:rPr>
        <w:t xml:space="preserve">  </w:t>
      </w:r>
      <w:r>
        <w:rPr>
          <w:i/>
          <w:sz w:val="24"/>
          <w:u w:val="single"/>
        </w:rPr>
        <w:t>8</w:t>
      </w:r>
      <w:r>
        <w:rPr>
          <w:i/>
          <w:spacing w:val="72"/>
          <w:w w:val="150"/>
          <w:sz w:val="24"/>
          <w:u w:val="single"/>
        </w:rPr>
        <w:t xml:space="preserve">  </w:t>
      </w:r>
      <w:r>
        <w:rPr>
          <w:i/>
          <w:sz w:val="24"/>
          <w:u w:val="single"/>
        </w:rPr>
        <w:t>классе</w:t>
      </w:r>
      <w:r>
        <w:rPr>
          <w:i/>
          <w:spacing w:val="76"/>
          <w:w w:val="150"/>
          <w:sz w:val="24"/>
          <w:u w:val="single"/>
        </w:rPr>
        <w:t xml:space="preserve">  </w:t>
      </w:r>
      <w:r>
        <w:rPr>
          <w:i/>
          <w:sz w:val="24"/>
          <w:u w:val="single"/>
        </w:rPr>
        <w:t>–</w:t>
      </w:r>
      <w:r>
        <w:rPr>
          <w:i/>
          <w:sz w:val="24"/>
        </w:rPr>
        <w:t xml:space="preserve"> </w:t>
      </w:r>
      <w:r>
        <w:rPr>
          <w:i/>
          <w:sz w:val="24"/>
          <w:u w:val="single"/>
        </w:rPr>
        <w:t>102 часа (3 часа в неделю), в 9 классе – 102 часа (3 часа в неделю).</w:t>
      </w:r>
    </w:p>
    <w:p w:rsidR="00804CE6" w:rsidRDefault="00BA41A7" w:rsidP="004D1AAE">
      <w:pPr>
        <w:pStyle w:val="a4"/>
        <w:numPr>
          <w:ilvl w:val="1"/>
          <w:numId w:val="141"/>
        </w:numPr>
        <w:tabs>
          <w:tab w:val="left" w:pos="1671"/>
        </w:tabs>
        <w:spacing w:line="276" w:lineRule="auto"/>
        <w:ind w:right="706" w:firstLine="708"/>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sz w:val="24"/>
          <w:vertAlign w:val="superscript"/>
        </w:rPr>
        <w:t>11</w:t>
      </w:r>
      <w:r>
        <w:rPr>
          <w:sz w:val="24"/>
        </w:rPr>
        <w:t>.</w:t>
      </w:r>
    </w:p>
    <w:p w:rsidR="00804CE6" w:rsidRDefault="00BA41A7">
      <w:pPr>
        <w:pStyle w:val="a3"/>
        <w:spacing w:before="1" w:line="276" w:lineRule="auto"/>
        <w:ind w:right="708" w:firstLine="708"/>
      </w:pPr>
      <w:r>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w:t>
      </w:r>
      <w:r>
        <w:rPr>
          <w:spacing w:val="-2"/>
        </w:rPr>
        <w:t>самообразования.</w:t>
      </w:r>
    </w:p>
    <w:p w:rsidR="00804CE6" w:rsidRDefault="00BA41A7" w:rsidP="004D1AAE">
      <w:pPr>
        <w:pStyle w:val="a4"/>
        <w:numPr>
          <w:ilvl w:val="1"/>
          <w:numId w:val="141"/>
        </w:numPr>
        <w:tabs>
          <w:tab w:val="left" w:pos="1671"/>
        </w:tabs>
        <w:spacing w:line="276" w:lineRule="auto"/>
        <w:ind w:right="706" w:firstLine="708"/>
        <w:rPr>
          <w:sz w:val="24"/>
        </w:rPr>
      </w:pPr>
      <w:r>
        <w:rPr>
          <w:sz w:val="24"/>
        </w:rP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w:t>
      </w:r>
      <w:r>
        <w:rPr>
          <w:spacing w:val="40"/>
          <w:sz w:val="24"/>
        </w:rPr>
        <w:t xml:space="preserve"> </w:t>
      </w:r>
      <w:r>
        <w:rPr>
          <w:sz w:val="24"/>
        </w:rPr>
        <w:t>годам обучения (5–9 классы), планируемые результаты (личностные, метапредметные результаты</w:t>
      </w:r>
      <w:r>
        <w:rPr>
          <w:spacing w:val="40"/>
          <w:sz w:val="24"/>
        </w:rPr>
        <w:t xml:space="preserve">  </w:t>
      </w:r>
      <w:r>
        <w:rPr>
          <w:sz w:val="24"/>
        </w:rPr>
        <w:t>освоения</w:t>
      </w:r>
      <w:r>
        <w:rPr>
          <w:spacing w:val="43"/>
          <w:sz w:val="24"/>
        </w:rPr>
        <w:t xml:space="preserve">  </w:t>
      </w:r>
      <w:r>
        <w:rPr>
          <w:sz w:val="24"/>
        </w:rPr>
        <w:t>иностранного</w:t>
      </w:r>
      <w:r>
        <w:rPr>
          <w:spacing w:val="42"/>
          <w:sz w:val="24"/>
        </w:rPr>
        <w:t xml:space="preserve">  </w:t>
      </w:r>
      <w:r>
        <w:rPr>
          <w:sz w:val="24"/>
        </w:rPr>
        <w:t>(английского)</w:t>
      </w:r>
      <w:r>
        <w:rPr>
          <w:spacing w:val="41"/>
          <w:sz w:val="24"/>
        </w:rPr>
        <w:t xml:space="preserve">  </w:t>
      </w:r>
      <w:r>
        <w:rPr>
          <w:sz w:val="24"/>
        </w:rPr>
        <w:t>языка</w:t>
      </w:r>
      <w:r>
        <w:rPr>
          <w:spacing w:val="42"/>
          <w:sz w:val="24"/>
        </w:rPr>
        <w:t xml:space="preserve">  </w:t>
      </w:r>
      <w:r>
        <w:rPr>
          <w:sz w:val="24"/>
        </w:rPr>
        <w:t>на</w:t>
      </w:r>
      <w:r>
        <w:rPr>
          <w:spacing w:val="41"/>
          <w:sz w:val="24"/>
        </w:rPr>
        <w:t xml:space="preserve">  </w:t>
      </w:r>
      <w:r>
        <w:rPr>
          <w:sz w:val="24"/>
        </w:rPr>
        <w:t>уровне</w:t>
      </w:r>
      <w:r>
        <w:rPr>
          <w:spacing w:val="43"/>
          <w:sz w:val="24"/>
        </w:rPr>
        <w:t xml:space="preserve">  </w:t>
      </w:r>
      <w:r>
        <w:rPr>
          <w:sz w:val="24"/>
        </w:rPr>
        <w:t>основного</w:t>
      </w:r>
      <w:r>
        <w:rPr>
          <w:spacing w:val="42"/>
          <w:sz w:val="24"/>
        </w:rPr>
        <w:t xml:space="preserve">  </w:t>
      </w:r>
      <w:r>
        <w:rPr>
          <w:spacing w:val="-2"/>
          <w:sz w:val="24"/>
        </w:rPr>
        <w:t>общего</w:t>
      </w:r>
    </w:p>
    <w:p w:rsidR="00804CE6" w:rsidRDefault="00804CE6">
      <w:pPr>
        <w:pStyle w:val="a3"/>
        <w:ind w:left="0"/>
        <w:jc w:val="left"/>
        <w:rPr>
          <w:sz w:val="20"/>
        </w:rPr>
      </w:pPr>
    </w:p>
    <w:p w:rsidR="00804CE6" w:rsidRDefault="001E3BB9">
      <w:pPr>
        <w:pStyle w:val="a3"/>
        <w:spacing w:before="63"/>
        <w:ind w:left="0"/>
        <w:jc w:val="left"/>
        <w:rPr>
          <w:sz w:val="20"/>
        </w:rPr>
      </w:pPr>
      <w:r>
        <w:rPr>
          <w:sz w:val="20"/>
        </w:rPr>
        <w:pict>
          <v:rect id="docshape9" o:spid="_x0000_s1067" style="position:absolute;margin-left:56.65pt;margin-top:15.85pt;width:144.05pt;height:.7pt;z-index:-15726080;mso-wrap-distance-left:0;mso-wrap-distance-right:0;mso-position-horizontal-relative:page" fillcolor="black" stroked="f">
            <w10:wrap type="topAndBottom" anchorx="page"/>
          </v:rect>
        </w:pict>
      </w:r>
    </w:p>
    <w:p w:rsidR="00804CE6" w:rsidRPr="00BA41A7" w:rsidRDefault="00BA41A7">
      <w:pPr>
        <w:pStyle w:val="a3"/>
        <w:spacing w:before="104" w:line="360" w:lineRule="auto"/>
        <w:ind w:right="715" w:firstLine="708"/>
        <w:jc w:val="left"/>
        <w:rPr>
          <w:lang w:val="en-US"/>
        </w:rPr>
      </w:pPr>
      <w:r w:rsidRPr="00BA41A7">
        <w:rPr>
          <w:rFonts w:ascii="Cambria"/>
          <w:position w:val="6"/>
          <w:sz w:val="16"/>
          <w:lang w:val="en-US"/>
        </w:rPr>
        <w:t>11</w:t>
      </w:r>
      <w:r w:rsidRPr="00BA41A7">
        <w:rPr>
          <w:rFonts w:ascii="Cambria"/>
          <w:spacing w:val="23"/>
          <w:position w:val="6"/>
          <w:sz w:val="16"/>
          <w:lang w:val="en-US"/>
        </w:rPr>
        <w:t xml:space="preserve"> </w:t>
      </w:r>
      <w:r w:rsidRPr="00BA41A7">
        <w:rPr>
          <w:lang w:val="en-US"/>
        </w:rPr>
        <w:t>Common</w:t>
      </w:r>
      <w:r w:rsidRPr="00BA41A7">
        <w:rPr>
          <w:spacing w:val="-2"/>
          <w:lang w:val="en-US"/>
        </w:rPr>
        <w:t xml:space="preserve"> </w:t>
      </w:r>
      <w:r w:rsidRPr="00BA41A7">
        <w:rPr>
          <w:lang w:val="en-US"/>
        </w:rPr>
        <w:t>European Framework</w:t>
      </w:r>
      <w:r w:rsidRPr="00BA41A7">
        <w:rPr>
          <w:spacing w:val="-2"/>
          <w:lang w:val="en-US"/>
        </w:rPr>
        <w:t xml:space="preserve"> </w:t>
      </w:r>
      <w:r w:rsidRPr="00BA41A7">
        <w:rPr>
          <w:lang w:val="en-US"/>
        </w:rPr>
        <w:t>of</w:t>
      </w:r>
      <w:r w:rsidRPr="00BA41A7">
        <w:rPr>
          <w:spacing w:val="-1"/>
          <w:lang w:val="en-US"/>
        </w:rPr>
        <w:t xml:space="preserve"> </w:t>
      </w:r>
      <w:r w:rsidRPr="00BA41A7">
        <w:rPr>
          <w:lang w:val="en-US"/>
        </w:rPr>
        <w:t>Reference</w:t>
      </w:r>
      <w:r w:rsidRPr="00BA41A7">
        <w:rPr>
          <w:spacing w:val="-1"/>
          <w:lang w:val="en-US"/>
        </w:rPr>
        <w:t xml:space="preserve"> </w:t>
      </w:r>
      <w:r w:rsidRPr="00BA41A7">
        <w:rPr>
          <w:lang w:val="en-US"/>
        </w:rPr>
        <w:t>for Languages: Learning,</w:t>
      </w:r>
      <w:r w:rsidRPr="00BA41A7">
        <w:rPr>
          <w:spacing w:val="-2"/>
          <w:lang w:val="en-US"/>
        </w:rPr>
        <w:t xml:space="preserve"> </w:t>
      </w:r>
      <w:r w:rsidRPr="00BA41A7">
        <w:rPr>
          <w:lang w:val="en-US"/>
        </w:rPr>
        <w:t>teaching,</w:t>
      </w:r>
      <w:r w:rsidRPr="00BA41A7">
        <w:rPr>
          <w:spacing w:val="-2"/>
          <w:lang w:val="en-US"/>
        </w:rPr>
        <w:t xml:space="preserve"> </w:t>
      </w:r>
      <w:r w:rsidRPr="00BA41A7">
        <w:rPr>
          <w:lang w:val="en-US"/>
        </w:rPr>
        <w:t>assessment. https:/</w:t>
      </w:r>
      <w:hyperlink r:id="rId9">
        <w:r w:rsidRPr="00BA41A7">
          <w:rPr>
            <w:lang w:val="en-US"/>
          </w:rPr>
          <w:t>/www</w:t>
        </w:r>
      </w:hyperlink>
      <w:hyperlink r:id="rId10">
        <w:r w:rsidRPr="00BA41A7">
          <w:rPr>
            <w:lang w:val="en-US"/>
          </w:rPr>
          <w:t>.coe.int/en/web/common-european-</w:t>
        </w:r>
      </w:hyperlink>
      <w:r w:rsidRPr="00BA41A7">
        <w:rPr>
          <w:lang w:val="en-US"/>
        </w:rPr>
        <w:t xml:space="preserve"> framework-reference-languages</w:t>
      </w:r>
    </w:p>
    <w:p w:rsidR="00804CE6" w:rsidRPr="00BA41A7" w:rsidRDefault="00804CE6">
      <w:pPr>
        <w:pStyle w:val="a3"/>
        <w:spacing w:line="360" w:lineRule="auto"/>
        <w:jc w:val="left"/>
        <w:rPr>
          <w:lang w:val="en-US"/>
        </w:rPr>
        <w:sectPr w:rsidR="00804CE6" w:rsidRPr="00BA41A7">
          <w:pgSz w:w="11910" w:h="16840"/>
          <w:pgMar w:top="1040" w:right="141" w:bottom="1140" w:left="708" w:header="0" w:footer="917" w:gutter="0"/>
          <w:cols w:space="720"/>
        </w:sectPr>
      </w:pPr>
    </w:p>
    <w:p w:rsidR="00804CE6" w:rsidRDefault="00BA41A7">
      <w:pPr>
        <w:pStyle w:val="a3"/>
        <w:tabs>
          <w:tab w:val="left" w:pos="4897"/>
          <w:tab w:val="left" w:pos="9196"/>
        </w:tabs>
        <w:spacing w:before="73" w:line="278" w:lineRule="auto"/>
        <w:ind w:right="712"/>
        <w:jc w:val="left"/>
      </w:pPr>
      <w:r>
        <w:rPr>
          <w:spacing w:val="-2"/>
        </w:rPr>
        <w:lastRenderedPageBreak/>
        <w:t>образования),</w:t>
      </w:r>
      <w:r>
        <w:tab/>
      </w:r>
      <w:r>
        <w:rPr>
          <w:spacing w:val="-2"/>
        </w:rPr>
        <w:t>предметные</w:t>
      </w:r>
      <w:r>
        <w:tab/>
      </w:r>
      <w:r>
        <w:rPr>
          <w:spacing w:val="-2"/>
        </w:rPr>
        <w:t xml:space="preserve">результаты </w:t>
      </w:r>
      <w:r>
        <w:t>по иностранному (английскому) языку по годам обучения (5–9 классы).</w:t>
      </w:r>
    </w:p>
    <w:p w:rsidR="00804CE6" w:rsidRDefault="00BA41A7" w:rsidP="004D1AAE">
      <w:pPr>
        <w:pStyle w:val="Heading7"/>
        <w:numPr>
          <w:ilvl w:val="0"/>
          <w:numId w:val="141"/>
        </w:numPr>
        <w:tabs>
          <w:tab w:val="left" w:pos="1372"/>
        </w:tabs>
        <w:spacing w:line="272"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rsidR="00804CE6" w:rsidRDefault="00BA41A7" w:rsidP="004D1AAE">
      <w:pPr>
        <w:pStyle w:val="a4"/>
        <w:numPr>
          <w:ilvl w:val="1"/>
          <w:numId w:val="141"/>
        </w:numPr>
        <w:tabs>
          <w:tab w:val="left" w:pos="1552"/>
        </w:tabs>
        <w:spacing w:before="41"/>
        <w:ind w:left="1552" w:hanging="419"/>
        <w:rPr>
          <w:sz w:val="24"/>
        </w:rPr>
      </w:pPr>
      <w:r>
        <w:rPr>
          <w:sz w:val="24"/>
        </w:rPr>
        <w:t>Коммуникативные</w:t>
      </w:r>
      <w:r>
        <w:rPr>
          <w:spacing w:val="-9"/>
          <w:sz w:val="24"/>
        </w:rPr>
        <w:t xml:space="preserve"> </w:t>
      </w:r>
      <w:r>
        <w:rPr>
          <w:spacing w:val="-2"/>
          <w:sz w:val="24"/>
        </w:rPr>
        <w:t>умения.</w:t>
      </w:r>
    </w:p>
    <w:p w:rsidR="00804CE6" w:rsidRDefault="00BA41A7">
      <w:pPr>
        <w:pStyle w:val="a3"/>
        <w:spacing w:before="41" w:line="278" w:lineRule="auto"/>
        <w:ind w:right="777" w:firstLine="708"/>
        <w:jc w:val="left"/>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804CE6" w:rsidRDefault="00BA41A7">
      <w:pPr>
        <w:pStyle w:val="a3"/>
        <w:spacing w:line="276" w:lineRule="auto"/>
        <w:ind w:left="1133" w:right="1465"/>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804CE6" w:rsidRDefault="00BA41A7">
      <w:pPr>
        <w:pStyle w:val="a3"/>
        <w:spacing w:line="278" w:lineRule="auto"/>
        <w:ind w:left="1133" w:right="1465"/>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1"/>
        </w:rPr>
        <w:t xml:space="preserve"> </w:t>
      </w:r>
      <w:r>
        <w:t>кино,</w:t>
      </w:r>
      <w:r>
        <w:rPr>
          <w:spacing w:val="-5"/>
        </w:rPr>
        <w:t xml:space="preserve"> </w:t>
      </w:r>
      <w:r>
        <w:t>спорт). Здоровый образ жизни: режим труда и отдыха, здоровое питание.</w:t>
      </w:r>
    </w:p>
    <w:p w:rsidR="00804CE6" w:rsidRDefault="00BA41A7">
      <w:pPr>
        <w:pStyle w:val="a3"/>
        <w:spacing w:line="272" w:lineRule="exact"/>
        <w:ind w:left="1133"/>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804CE6" w:rsidRDefault="00BA41A7">
      <w:pPr>
        <w:pStyle w:val="a3"/>
        <w:tabs>
          <w:tab w:val="left" w:pos="2155"/>
          <w:tab w:val="left" w:pos="3409"/>
          <w:tab w:val="left" w:pos="4354"/>
          <w:tab w:val="left" w:pos="5606"/>
          <w:tab w:val="left" w:pos="6575"/>
          <w:tab w:val="left" w:pos="7927"/>
          <w:tab w:val="left" w:pos="9247"/>
        </w:tabs>
        <w:spacing w:before="35" w:line="276" w:lineRule="auto"/>
        <w:ind w:right="713" w:firstLine="708"/>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Переписка </w:t>
      </w:r>
      <w:r>
        <w:t>с зарубежными сверстниками.</w:t>
      </w:r>
    </w:p>
    <w:p w:rsidR="00804CE6" w:rsidRDefault="00BA41A7">
      <w:pPr>
        <w:pStyle w:val="a3"/>
        <w:spacing w:before="2" w:line="276" w:lineRule="auto"/>
        <w:ind w:left="1133" w:right="4293"/>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804CE6" w:rsidRDefault="00BA41A7">
      <w:pPr>
        <w:pStyle w:val="a3"/>
        <w:spacing w:line="276" w:lineRule="auto"/>
        <w:ind w:right="709" w:firstLine="708"/>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04CE6" w:rsidRDefault="00BA41A7">
      <w:pPr>
        <w:pStyle w:val="a3"/>
        <w:ind w:left="1133"/>
      </w:pPr>
      <w:r>
        <w:t>Выдающиеся</w:t>
      </w:r>
      <w:r>
        <w:rPr>
          <w:spacing w:val="-6"/>
        </w:rPr>
        <w:t xml:space="preserve"> </w:t>
      </w:r>
      <w:r>
        <w:t>люди</w:t>
      </w:r>
      <w:r>
        <w:rPr>
          <w:spacing w:val="-3"/>
        </w:rPr>
        <w:t xml:space="preserve"> </w:t>
      </w:r>
      <w:r>
        <w:t>родной</w:t>
      </w:r>
      <w:r>
        <w:rPr>
          <w:spacing w:val="-3"/>
        </w:rPr>
        <w:t xml:space="preserve"> </w:t>
      </w:r>
      <w:r>
        <w:t>страны</w:t>
      </w:r>
      <w:r>
        <w:rPr>
          <w:spacing w:val="-4"/>
        </w:rPr>
        <w:t xml:space="preserve"> </w:t>
      </w:r>
      <w:r>
        <w:t>и</w:t>
      </w:r>
      <w:r>
        <w:rPr>
          <w:spacing w:val="-4"/>
        </w:rPr>
        <w:t xml:space="preserve"> </w:t>
      </w:r>
      <w:r>
        <w:t>страны</w:t>
      </w:r>
      <w:r>
        <w:rPr>
          <w:spacing w:val="-3"/>
        </w:rPr>
        <w:t xml:space="preserve"> </w:t>
      </w:r>
      <w:r>
        <w:t>(стран)</w:t>
      </w:r>
      <w:r>
        <w:rPr>
          <w:spacing w:val="-4"/>
        </w:rPr>
        <w:t xml:space="preserve"> </w:t>
      </w:r>
      <w:r>
        <w:t>изучаемого</w:t>
      </w:r>
      <w:r>
        <w:rPr>
          <w:spacing w:val="-3"/>
        </w:rPr>
        <w:t xml:space="preserve"> </w:t>
      </w:r>
      <w:r>
        <w:t>языка:</w:t>
      </w:r>
      <w:r>
        <w:rPr>
          <w:spacing w:val="-4"/>
        </w:rPr>
        <w:t xml:space="preserve"> </w:t>
      </w:r>
      <w:r>
        <w:t>писатели,</w:t>
      </w:r>
      <w:r>
        <w:rPr>
          <w:spacing w:val="-3"/>
        </w:rPr>
        <w:t xml:space="preserve"> </w:t>
      </w:r>
      <w:r>
        <w:rPr>
          <w:spacing w:val="-2"/>
        </w:rPr>
        <w:t>поэты.</w:t>
      </w:r>
    </w:p>
    <w:p w:rsidR="00804CE6" w:rsidRDefault="00BA41A7" w:rsidP="004D1AAE">
      <w:pPr>
        <w:pStyle w:val="a4"/>
        <w:numPr>
          <w:ilvl w:val="2"/>
          <w:numId w:val="141"/>
        </w:numPr>
        <w:tabs>
          <w:tab w:val="left" w:pos="1732"/>
        </w:tabs>
        <w:spacing w:before="40"/>
        <w:ind w:left="1732" w:hanging="599"/>
        <w:rPr>
          <w:sz w:val="24"/>
        </w:rPr>
      </w:pPr>
      <w:r>
        <w:rPr>
          <w:spacing w:val="-2"/>
          <w:sz w:val="24"/>
        </w:rPr>
        <w:t>Говорение.</w:t>
      </w:r>
    </w:p>
    <w:p w:rsidR="00804CE6" w:rsidRDefault="00BA41A7" w:rsidP="004D1AAE">
      <w:pPr>
        <w:pStyle w:val="a4"/>
        <w:numPr>
          <w:ilvl w:val="3"/>
          <w:numId w:val="141"/>
        </w:numPr>
        <w:tabs>
          <w:tab w:val="left" w:pos="1911"/>
        </w:tabs>
        <w:spacing w:before="43" w:line="276" w:lineRule="auto"/>
        <w:ind w:right="713" w:firstLine="708"/>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804CE6" w:rsidRDefault="00BA41A7">
      <w:pPr>
        <w:pStyle w:val="a3"/>
        <w:tabs>
          <w:tab w:val="left" w:pos="2826"/>
          <w:tab w:val="left" w:pos="4760"/>
          <w:tab w:val="left" w:pos="7254"/>
          <w:tab w:val="left" w:pos="9068"/>
        </w:tabs>
        <w:spacing w:line="276" w:lineRule="auto"/>
        <w:ind w:right="707" w:firstLine="708"/>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w:t>
      </w:r>
      <w:r>
        <w:rPr>
          <w:spacing w:val="40"/>
        </w:rPr>
        <w:t xml:space="preserve"> </w:t>
      </w:r>
      <w:r>
        <w:rPr>
          <w:spacing w:val="-2"/>
        </w:rPr>
        <w:t>поздравление,</w:t>
      </w:r>
      <w:r>
        <w:tab/>
      </w:r>
      <w:r>
        <w:rPr>
          <w:spacing w:val="-2"/>
        </w:rPr>
        <w:t>выражать</w:t>
      </w:r>
      <w:r>
        <w:tab/>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rsidR="00804CE6" w:rsidRDefault="00BA41A7">
      <w:pPr>
        <w:pStyle w:val="a3"/>
        <w:tabs>
          <w:tab w:val="left" w:pos="2800"/>
          <w:tab w:val="left" w:pos="4937"/>
          <w:tab w:val="left" w:pos="6842"/>
          <w:tab w:val="left" w:pos="9073"/>
        </w:tabs>
        <w:spacing w:line="276" w:lineRule="auto"/>
        <w:ind w:right="708" w:firstLine="708"/>
      </w:pPr>
      <w:r>
        <w:t xml:space="preserve">диалог-побуждение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 xml:space="preserve">к совместной деятельности, вежливо соглашаться (не соглашаться) на предложение </w:t>
      </w:r>
      <w:r>
        <w:rPr>
          <w:spacing w:val="-2"/>
        </w:rPr>
        <w:t>собеседника;</w:t>
      </w:r>
    </w:p>
    <w:p w:rsidR="00804CE6" w:rsidRDefault="00BA41A7">
      <w:pPr>
        <w:pStyle w:val="a3"/>
        <w:spacing w:line="276" w:lineRule="auto"/>
        <w:ind w:right="713" w:firstLine="708"/>
      </w:pPr>
      <w:r>
        <w:t>диалог-расспрос: сообщать фактическую информацию, отвечая на вопросы разных видов; запрашивать интересующую информацию.</w:t>
      </w:r>
    </w:p>
    <w:p w:rsidR="00804CE6" w:rsidRDefault="00BA41A7">
      <w:pPr>
        <w:pStyle w:val="a3"/>
        <w:spacing w:line="276" w:lineRule="auto"/>
        <w:ind w:right="711" w:firstLine="708"/>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804CE6" w:rsidRDefault="00BA41A7">
      <w:pPr>
        <w:pStyle w:val="a3"/>
        <w:ind w:left="1133"/>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804CE6" w:rsidRDefault="00BA41A7" w:rsidP="004D1AAE">
      <w:pPr>
        <w:pStyle w:val="a4"/>
        <w:numPr>
          <w:ilvl w:val="3"/>
          <w:numId w:val="141"/>
        </w:numPr>
        <w:tabs>
          <w:tab w:val="left" w:pos="1911"/>
        </w:tabs>
        <w:spacing w:before="42" w:line="276" w:lineRule="auto"/>
        <w:ind w:right="714" w:firstLine="708"/>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rsidR="00804CE6" w:rsidRDefault="00BA41A7">
      <w:pPr>
        <w:pStyle w:val="a3"/>
        <w:spacing w:line="276" w:lineRule="auto"/>
        <w:ind w:right="716" w:firstLine="708"/>
      </w:pPr>
      <w:r>
        <w:t>создание устных связных монологических высказываний с использованием основных коммуникативных типов речи:</w:t>
      </w:r>
    </w:p>
    <w:p w:rsidR="00804CE6" w:rsidRDefault="00BA41A7">
      <w:pPr>
        <w:pStyle w:val="a3"/>
        <w:tabs>
          <w:tab w:val="left" w:pos="2903"/>
          <w:tab w:val="left" w:pos="4802"/>
          <w:tab w:val="left" w:pos="6740"/>
          <w:tab w:val="left" w:pos="7683"/>
          <w:tab w:val="left" w:pos="9295"/>
        </w:tabs>
        <w:spacing w:before="1" w:line="276" w:lineRule="auto"/>
        <w:ind w:right="712" w:firstLine="708"/>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 xml:space="preserve">в том числе характеристика (черты характера реального человека или литературного </w:t>
      </w:r>
      <w:r>
        <w:rPr>
          <w:spacing w:val="-2"/>
        </w:rPr>
        <w:t>персонажа);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повествование</w:t>
      </w:r>
      <w:r>
        <w:rPr>
          <w:spacing w:val="-6"/>
        </w:rPr>
        <w:t xml:space="preserve"> </w:t>
      </w:r>
      <w:r>
        <w:rPr>
          <w:spacing w:val="-2"/>
        </w:rPr>
        <w:t>(сообщение);</w:t>
      </w:r>
    </w:p>
    <w:p w:rsidR="00804CE6" w:rsidRDefault="00BA41A7">
      <w:pPr>
        <w:pStyle w:val="a3"/>
        <w:spacing w:before="43" w:line="276" w:lineRule="auto"/>
        <w:ind w:left="1133" w:right="3071"/>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804CE6" w:rsidRDefault="00BA41A7">
      <w:pPr>
        <w:pStyle w:val="a3"/>
        <w:spacing w:line="276" w:lineRule="auto"/>
        <w:ind w:right="713" w:firstLine="708"/>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 на ключевые слова, вопросы, план и (или) иллюстрации, фотографии.</w:t>
      </w:r>
    </w:p>
    <w:p w:rsidR="00804CE6" w:rsidRDefault="00BA41A7">
      <w:pPr>
        <w:pStyle w:val="a3"/>
        <w:ind w:left="1133"/>
      </w:pPr>
      <w:r>
        <w:t>Объём</w:t>
      </w:r>
      <w:r>
        <w:rPr>
          <w:spacing w:val="-5"/>
        </w:rPr>
        <w:t xml:space="preserve"> </w:t>
      </w:r>
      <w:r>
        <w:t>монологического</w:t>
      </w:r>
      <w:r>
        <w:rPr>
          <w:spacing w:val="-3"/>
        </w:rPr>
        <w:t xml:space="preserve"> </w:t>
      </w:r>
      <w:r>
        <w:t>высказывания</w:t>
      </w:r>
      <w:r>
        <w:rPr>
          <w:spacing w:val="-3"/>
        </w:rPr>
        <w:t xml:space="preserve"> </w:t>
      </w:r>
      <w:r>
        <w:t>–</w:t>
      </w:r>
      <w:r>
        <w:rPr>
          <w:spacing w:val="-3"/>
        </w:rPr>
        <w:t xml:space="preserve"> </w:t>
      </w:r>
      <w:r>
        <w:t>5–6</w:t>
      </w:r>
      <w:r>
        <w:rPr>
          <w:spacing w:val="-2"/>
        </w:rPr>
        <w:t xml:space="preserve"> фраз.</w:t>
      </w:r>
    </w:p>
    <w:p w:rsidR="00804CE6" w:rsidRDefault="00BA41A7" w:rsidP="004D1AAE">
      <w:pPr>
        <w:pStyle w:val="a4"/>
        <w:numPr>
          <w:ilvl w:val="2"/>
          <w:numId w:val="141"/>
        </w:numPr>
        <w:tabs>
          <w:tab w:val="left" w:pos="1732"/>
        </w:tabs>
        <w:spacing w:before="41"/>
        <w:ind w:left="1732" w:hanging="599"/>
        <w:rPr>
          <w:sz w:val="24"/>
        </w:rPr>
      </w:pPr>
      <w:r>
        <w:rPr>
          <w:spacing w:val="-2"/>
          <w:sz w:val="24"/>
        </w:rPr>
        <w:t>Аудирование.</w:t>
      </w:r>
    </w:p>
    <w:p w:rsidR="00804CE6" w:rsidRDefault="00BA41A7">
      <w:pPr>
        <w:pStyle w:val="a3"/>
        <w:spacing w:before="41" w:line="278" w:lineRule="auto"/>
        <w:ind w:right="706" w:firstLine="708"/>
      </w:pPr>
      <w:r>
        <w:t>Развитие коммуникативных умений аудирования на базе умений, сформированных на уровне начального общего образования:</w:t>
      </w:r>
    </w:p>
    <w:p w:rsidR="00804CE6" w:rsidRDefault="00BA41A7">
      <w:pPr>
        <w:pStyle w:val="a3"/>
        <w:spacing w:line="276" w:lineRule="auto"/>
        <w:ind w:right="714" w:firstLine="708"/>
      </w:pPr>
      <w:r>
        <w:t>при</w:t>
      </w:r>
      <w:r>
        <w:rPr>
          <w:spacing w:val="72"/>
        </w:rPr>
        <w:t xml:space="preserve">   </w:t>
      </w:r>
      <w:r>
        <w:t>непосредственном</w:t>
      </w:r>
      <w:r>
        <w:rPr>
          <w:spacing w:val="72"/>
        </w:rPr>
        <w:t xml:space="preserve">   </w:t>
      </w:r>
      <w:r>
        <w:t>общении:</w:t>
      </w:r>
      <w:r>
        <w:rPr>
          <w:spacing w:val="72"/>
        </w:rPr>
        <w:t xml:space="preserve">   </w:t>
      </w:r>
      <w:r>
        <w:t>понимание</w:t>
      </w:r>
      <w:r>
        <w:rPr>
          <w:spacing w:val="72"/>
        </w:rPr>
        <w:t xml:space="preserve">   </w:t>
      </w:r>
      <w:r>
        <w:t>на</w:t>
      </w:r>
      <w:r>
        <w:rPr>
          <w:spacing w:val="72"/>
        </w:rPr>
        <w:t xml:space="preserve">   </w:t>
      </w:r>
      <w:r>
        <w:t>слух</w:t>
      </w:r>
      <w:r>
        <w:rPr>
          <w:spacing w:val="74"/>
        </w:rPr>
        <w:t xml:space="preserve">   </w:t>
      </w:r>
      <w:r>
        <w:t>речи</w:t>
      </w:r>
      <w:r>
        <w:rPr>
          <w:spacing w:val="74"/>
        </w:rPr>
        <w:t xml:space="preserve">   </w:t>
      </w:r>
      <w:r>
        <w:t>учителя и одноклассников и вербальная (невербальная) реакция на услышанное;</w:t>
      </w:r>
    </w:p>
    <w:p w:rsidR="00804CE6" w:rsidRDefault="00BA41A7">
      <w:pPr>
        <w:pStyle w:val="a3"/>
        <w:spacing w:line="276" w:lineRule="auto"/>
        <w:ind w:right="712" w:firstLine="708"/>
      </w:pPr>
      <w:r>
        <w:t>при</w:t>
      </w:r>
      <w:r>
        <w:rPr>
          <w:spacing w:val="80"/>
          <w:w w:val="150"/>
        </w:rPr>
        <w:t xml:space="preserve">  </w:t>
      </w:r>
      <w:r>
        <w:t>опосредованном</w:t>
      </w:r>
      <w:r>
        <w:rPr>
          <w:spacing w:val="80"/>
          <w:w w:val="150"/>
        </w:rPr>
        <w:t xml:space="preserve">  </w:t>
      </w:r>
      <w:r>
        <w:t>общении:</w:t>
      </w:r>
      <w:r>
        <w:rPr>
          <w:spacing w:val="80"/>
          <w:w w:val="150"/>
        </w:rPr>
        <w:t xml:space="preserve">  </w:t>
      </w:r>
      <w:r>
        <w:t>дальнейшее</w:t>
      </w:r>
      <w:r>
        <w:rPr>
          <w:spacing w:val="80"/>
          <w:w w:val="150"/>
        </w:rPr>
        <w:t xml:space="preserve">  </w:t>
      </w:r>
      <w:r>
        <w:t>развитие</w:t>
      </w:r>
      <w:r>
        <w:rPr>
          <w:spacing w:val="80"/>
          <w:w w:val="150"/>
        </w:rPr>
        <w:t xml:space="preserve">  </w:t>
      </w:r>
      <w:r>
        <w:t>умений</w:t>
      </w:r>
      <w:r>
        <w:rPr>
          <w:spacing w:val="80"/>
          <w:w w:val="150"/>
        </w:rPr>
        <w:t xml:space="preserve">  </w:t>
      </w:r>
      <w:r>
        <w:t>восприятия и понимания на</w:t>
      </w:r>
      <w:r>
        <w:rPr>
          <w:spacing w:val="-1"/>
        </w:rPr>
        <w:t xml:space="preserve"> </w:t>
      </w:r>
      <w:r>
        <w:t>слух несложных адаптированных аутентичных текстов, содержащих отдельные незнакомые</w:t>
      </w:r>
      <w:r>
        <w:rPr>
          <w:spacing w:val="69"/>
        </w:rPr>
        <w:t xml:space="preserve">   </w:t>
      </w:r>
      <w:r>
        <w:t>слова,</w:t>
      </w:r>
      <w:r>
        <w:rPr>
          <w:spacing w:val="70"/>
        </w:rPr>
        <w:t xml:space="preserve">   </w:t>
      </w:r>
      <w:r>
        <w:t>с</w:t>
      </w:r>
      <w:r>
        <w:rPr>
          <w:spacing w:val="69"/>
        </w:rPr>
        <w:t xml:space="preserve">   </w:t>
      </w:r>
      <w:r>
        <w:t>разной</w:t>
      </w:r>
      <w:r>
        <w:rPr>
          <w:spacing w:val="70"/>
        </w:rPr>
        <w:t xml:space="preserve">   </w:t>
      </w:r>
      <w:r>
        <w:t>глубиной</w:t>
      </w:r>
      <w:r>
        <w:rPr>
          <w:spacing w:val="69"/>
        </w:rPr>
        <w:t xml:space="preserve">   </w:t>
      </w:r>
      <w:r>
        <w:t>проникновения</w:t>
      </w:r>
      <w:r>
        <w:rPr>
          <w:spacing w:val="69"/>
        </w:rPr>
        <w:t xml:space="preserve">   </w:t>
      </w:r>
      <w:r>
        <w:t>в</w:t>
      </w:r>
      <w:r>
        <w:rPr>
          <w:spacing w:val="69"/>
        </w:rPr>
        <w:t xml:space="preserve">   </w:t>
      </w:r>
      <w:r>
        <w:t>их</w:t>
      </w:r>
      <w:r>
        <w:rPr>
          <w:spacing w:val="70"/>
        </w:rPr>
        <w:t xml:space="preserve">   </w:t>
      </w:r>
      <w:r>
        <w:t>содержание 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w:t>
      </w:r>
      <w:r>
        <w:rPr>
          <w:spacing w:val="-2"/>
        </w:rPr>
        <w:t xml:space="preserve"> </w:t>
      </w:r>
      <w:r>
        <w:t>с</w:t>
      </w:r>
      <w:r>
        <w:rPr>
          <w:spacing w:val="-3"/>
        </w:rPr>
        <w:t xml:space="preserve"> </w:t>
      </w:r>
      <w:r>
        <w:t>пониманием</w:t>
      </w:r>
      <w:r>
        <w:rPr>
          <w:spacing w:val="-3"/>
        </w:rPr>
        <w:t xml:space="preserve"> </w:t>
      </w:r>
      <w:r>
        <w:t>основного</w:t>
      </w:r>
      <w:r>
        <w:rPr>
          <w:spacing w:val="-2"/>
        </w:rPr>
        <w:t xml:space="preserve"> </w:t>
      </w:r>
      <w:r>
        <w:t>содержания, 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с</w:t>
      </w:r>
      <w:r>
        <w:rPr>
          <w:spacing w:val="80"/>
        </w:rPr>
        <w:t xml:space="preserve">   </w:t>
      </w:r>
      <w:r>
        <w:t>опорой</w:t>
      </w:r>
      <w:r>
        <w:rPr>
          <w:spacing w:val="80"/>
        </w:rPr>
        <w:t xml:space="preserve">   </w:t>
      </w:r>
      <w:r>
        <w:t>и</w:t>
      </w:r>
      <w:r>
        <w:rPr>
          <w:spacing w:val="80"/>
        </w:rPr>
        <w:t xml:space="preserve">   </w:t>
      </w:r>
      <w:r>
        <w:t>без</w:t>
      </w:r>
      <w:r>
        <w:rPr>
          <w:spacing w:val="80"/>
        </w:rPr>
        <w:t xml:space="preserve">   </w:t>
      </w:r>
      <w:r>
        <w:t>опоры</w:t>
      </w:r>
      <w:r>
        <w:rPr>
          <w:spacing w:val="80"/>
          <w:w w:val="150"/>
        </w:rPr>
        <w:t xml:space="preserve"> </w:t>
      </w:r>
      <w:r>
        <w:t>на иллюстрации.</w:t>
      </w:r>
    </w:p>
    <w:p w:rsidR="00804CE6" w:rsidRDefault="00BA41A7">
      <w:pPr>
        <w:pStyle w:val="a3"/>
        <w:spacing w:line="276" w:lineRule="auto"/>
        <w:ind w:right="709" w:firstLine="708"/>
      </w:pPr>
      <w:r>
        <w:t>Аудирование с пониманием основного содержания текста предполагает умение определять</w:t>
      </w:r>
      <w:r>
        <w:rPr>
          <w:spacing w:val="80"/>
          <w:w w:val="150"/>
        </w:rPr>
        <w:t xml:space="preserve">  </w:t>
      </w:r>
      <w:r>
        <w:t>основную</w:t>
      </w:r>
      <w:r>
        <w:rPr>
          <w:spacing w:val="80"/>
          <w:w w:val="150"/>
        </w:rPr>
        <w:t xml:space="preserve">  </w:t>
      </w:r>
      <w:r>
        <w:t>тему</w:t>
      </w:r>
      <w:r>
        <w:rPr>
          <w:spacing w:val="79"/>
          <w:w w:val="150"/>
        </w:rPr>
        <w:t xml:space="preserve">  </w:t>
      </w:r>
      <w:r>
        <w:t>и</w:t>
      </w:r>
      <w:r>
        <w:rPr>
          <w:spacing w:val="80"/>
          <w:w w:val="150"/>
        </w:rPr>
        <w:t xml:space="preserve">  </w:t>
      </w:r>
      <w:r>
        <w:t>главные</w:t>
      </w:r>
      <w:r>
        <w:rPr>
          <w:spacing w:val="80"/>
          <w:w w:val="150"/>
        </w:rPr>
        <w:t xml:space="preserve">  </w:t>
      </w:r>
      <w:r>
        <w:t>факты</w:t>
      </w:r>
      <w:r>
        <w:rPr>
          <w:spacing w:val="80"/>
          <w:w w:val="150"/>
        </w:rPr>
        <w:t xml:space="preserve">  </w:t>
      </w:r>
      <w:r>
        <w:t>(события)</w:t>
      </w:r>
      <w:r>
        <w:rPr>
          <w:spacing w:val="80"/>
          <w:w w:val="150"/>
        </w:rPr>
        <w:t xml:space="preserve">  </w:t>
      </w:r>
      <w:r>
        <w:t>в</w:t>
      </w:r>
      <w:r>
        <w:rPr>
          <w:spacing w:val="80"/>
          <w:w w:val="150"/>
        </w:rPr>
        <w:t xml:space="preserve">  </w:t>
      </w:r>
      <w:r>
        <w:t xml:space="preserve">воспринимаемом на слух тексте, игнорировать незнакомые слова, несущественные для понимания основного </w:t>
      </w:r>
      <w:r>
        <w:rPr>
          <w:spacing w:val="-2"/>
        </w:rPr>
        <w:t>содержания.</w:t>
      </w:r>
    </w:p>
    <w:p w:rsidR="00804CE6" w:rsidRDefault="00BA41A7">
      <w:pPr>
        <w:pStyle w:val="a3"/>
        <w:spacing w:line="276" w:lineRule="auto"/>
        <w:ind w:right="714" w:firstLine="70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04CE6" w:rsidRDefault="00BA41A7">
      <w:pPr>
        <w:pStyle w:val="a3"/>
        <w:spacing w:line="278" w:lineRule="auto"/>
        <w:ind w:right="713" w:firstLine="708"/>
      </w:pPr>
      <w:r>
        <w:t>Тексты</w:t>
      </w:r>
      <w:r>
        <w:rPr>
          <w:spacing w:val="66"/>
        </w:rPr>
        <w:t xml:space="preserve">   </w:t>
      </w:r>
      <w:r>
        <w:t>для</w:t>
      </w:r>
      <w:r>
        <w:rPr>
          <w:spacing w:val="66"/>
        </w:rPr>
        <w:t xml:space="preserve">   </w:t>
      </w:r>
      <w:r>
        <w:t>аудирования:</w:t>
      </w:r>
      <w:r>
        <w:rPr>
          <w:spacing w:val="66"/>
        </w:rPr>
        <w:t xml:space="preserve">   </w:t>
      </w:r>
      <w:r>
        <w:t>диалог</w:t>
      </w:r>
      <w:r>
        <w:rPr>
          <w:spacing w:val="66"/>
        </w:rPr>
        <w:t xml:space="preserve">   </w:t>
      </w:r>
      <w:r>
        <w:t>(беседа),</w:t>
      </w:r>
      <w:r>
        <w:rPr>
          <w:spacing w:val="66"/>
        </w:rPr>
        <w:t xml:space="preserve">   </w:t>
      </w:r>
      <w:r>
        <w:t>высказывания</w:t>
      </w:r>
      <w:r>
        <w:rPr>
          <w:spacing w:val="66"/>
        </w:rPr>
        <w:t xml:space="preserve">   </w:t>
      </w:r>
      <w:r>
        <w:t>собеседников в ситуациях повседневного общения, рассказ, сообщение информационного характера.</w:t>
      </w:r>
    </w:p>
    <w:p w:rsidR="00804CE6" w:rsidRDefault="00BA41A7">
      <w:pPr>
        <w:pStyle w:val="a3"/>
        <w:spacing w:line="272" w:lineRule="exact"/>
        <w:ind w:left="1133"/>
      </w:pPr>
      <w:r>
        <w:t>Время</w:t>
      </w:r>
      <w:r>
        <w:rPr>
          <w:spacing w:val="-3"/>
        </w:rPr>
        <w:t xml:space="preserve"> </w:t>
      </w:r>
      <w:r>
        <w:t>звучания</w:t>
      </w:r>
      <w:r>
        <w:rPr>
          <w:spacing w:val="-1"/>
        </w:rPr>
        <w:t xml:space="preserve"> </w:t>
      </w:r>
      <w:r>
        <w:t>текста (текстов)</w:t>
      </w:r>
      <w:r>
        <w:rPr>
          <w:spacing w:val="-3"/>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 xml:space="preserve">1 </w:t>
      </w:r>
      <w:r>
        <w:rPr>
          <w:spacing w:val="-2"/>
        </w:rPr>
        <w:t>минуты.</w:t>
      </w:r>
    </w:p>
    <w:p w:rsidR="00804CE6" w:rsidRDefault="00BA41A7" w:rsidP="004D1AAE">
      <w:pPr>
        <w:pStyle w:val="a4"/>
        <w:numPr>
          <w:ilvl w:val="2"/>
          <w:numId w:val="141"/>
        </w:numPr>
        <w:tabs>
          <w:tab w:val="left" w:pos="1732"/>
        </w:tabs>
        <w:spacing w:before="36"/>
        <w:ind w:left="1732" w:hanging="599"/>
        <w:rPr>
          <w:sz w:val="24"/>
        </w:rPr>
      </w:pPr>
      <w:r>
        <w:rPr>
          <w:sz w:val="24"/>
        </w:rPr>
        <w:t>Смысловое</w:t>
      </w:r>
      <w:r>
        <w:rPr>
          <w:spacing w:val="-5"/>
          <w:sz w:val="24"/>
        </w:rPr>
        <w:t xml:space="preserve"> </w:t>
      </w:r>
      <w:r>
        <w:rPr>
          <w:spacing w:val="-2"/>
          <w:sz w:val="24"/>
        </w:rPr>
        <w:t>чтение.</w:t>
      </w:r>
    </w:p>
    <w:p w:rsidR="00804CE6" w:rsidRDefault="00BA41A7">
      <w:pPr>
        <w:pStyle w:val="a3"/>
        <w:spacing w:before="41" w:line="276" w:lineRule="auto"/>
        <w:ind w:right="711" w:firstLine="708"/>
      </w:pPr>
      <w:r>
        <w:t>Развитие</w:t>
      </w:r>
      <w:r>
        <w:rPr>
          <w:spacing w:val="80"/>
        </w:rPr>
        <w:t xml:space="preserve">  </w:t>
      </w:r>
      <w:r>
        <w:t>сформированных</w:t>
      </w:r>
      <w:r>
        <w:rPr>
          <w:spacing w:val="80"/>
        </w:rPr>
        <w:t xml:space="preserve">  </w:t>
      </w:r>
      <w:r>
        <w:t>в</w:t>
      </w:r>
      <w:r>
        <w:rPr>
          <w:spacing w:val="80"/>
        </w:rPr>
        <w:t xml:space="preserve">  </w:t>
      </w:r>
      <w:r>
        <w:t>начальной</w:t>
      </w:r>
      <w:r>
        <w:rPr>
          <w:spacing w:val="80"/>
        </w:rPr>
        <w:t xml:space="preserve">  </w:t>
      </w:r>
      <w:r>
        <w:t>школе</w:t>
      </w:r>
      <w:r>
        <w:rPr>
          <w:spacing w:val="80"/>
        </w:rPr>
        <w:t xml:space="preserve">  </w:t>
      </w:r>
      <w:r>
        <w:t>умений</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04CE6" w:rsidRDefault="00BA41A7">
      <w:pPr>
        <w:pStyle w:val="a3"/>
        <w:spacing w:before="2" w:line="276" w:lineRule="auto"/>
        <w:ind w:right="714" w:firstLine="708"/>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04CE6" w:rsidRDefault="00BA41A7">
      <w:pPr>
        <w:pStyle w:val="a3"/>
        <w:spacing w:line="276" w:lineRule="auto"/>
        <w:ind w:right="713" w:firstLine="708"/>
      </w:pPr>
      <w:r>
        <w:t>Чтение с пониманием запрашиваемой информации предполагает умение находить в прочитанном</w:t>
      </w:r>
      <w:r>
        <w:rPr>
          <w:spacing w:val="-2"/>
        </w:rPr>
        <w:t xml:space="preserve"> </w:t>
      </w:r>
      <w:r>
        <w:t>тексте</w:t>
      </w:r>
      <w:r>
        <w:rPr>
          <w:spacing w:val="-1"/>
        </w:rPr>
        <w:t xml:space="preserve"> </w:t>
      </w:r>
      <w:r>
        <w:t>и</w:t>
      </w:r>
      <w:r>
        <w:rPr>
          <w:spacing w:val="-2"/>
        </w:rPr>
        <w:t xml:space="preserve"> </w:t>
      </w:r>
      <w:r>
        <w:t>понимать</w:t>
      </w:r>
      <w:r>
        <w:rPr>
          <w:spacing w:val="-2"/>
        </w:rPr>
        <w:t xml:space="preserve"> </w:t>
      </w:r>
      <w:r>
        <w:t>запрашиваемую информацию,</w:t>
      </w:r>
      <w:r>
        <w:rPr>
          <w:spacing w:val="-3"/>
        </w:rPr>
        <w:t xml:space="preserve"> </w:t>
      </w:r>
      <w:r>
        <w:t>представленную в</w:t>
      </w:r>
      <w:r>
        <w:rPr>
          <w:spacing w:val="-1"/>
        </w:rPr>
        <w:t xml:space="preserve"> </w:t>
      </w:r>
      <w:r>
        <w:t>эксплицитной (явной) форме.</w:t>
      </w:r>
    </w:p>
    <w:p w:rsidR="00804CE6" w:rsidRDefault="00BA41A7">
      <w:pPr>
        <w:pStyle w:val="a3"/>
        <w:spacing w:line="276" w:lineRule="auto"/>
        <w:ind w:right="715" w:firstLine="708"/>
      </w:pPr>
      <w:r>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804CE6" w:rsidRDefault="00BA41A7">
      <w:pPr>
        <w:pStyle w:val="a3"/>
        <w:spacing w:line="276" w:lineRule="auto"/>
        <w:ind w:right="711" w:firstLine="708"/>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Объём</w:t>
      </w:r>
      <w:r>
        <w:rPr>
          <w:spacing w:val="-3"/>
        </w:rPr>
        <w:t xml:space="preserve"> </w:t>
      </w:r>
      <w:r>
        <w:t>текста</w:t>
      </w:r>
      <w:r>
        <w:rPr>
          <w:spacing w:val="-1"/>
        </w:rPr>
        <w:t xml:space="preserve"> </w:t>
      </w:r>
      <w:r>
        <w:t>(текстов) для чтения –</w:t>
      </w:r>
      <w:r>
        <w:rPr>
          <w:spacing w:val="-1"/>
        </w:rPr>
        <w:t xml:space="preserve"> </w:t>
      </w:r>
      <w:r>
        <w:t xml:space="preserve">180–200 </w:t>
      </w:r>
      <w:r>
        <w:rPr>
          <w:spacing w:val="-2"/>
        </w:rPr>
        <w:t>слов.</w:t>
      </w:r>
    </w:p>
    <w:p w:rsidR="00804CE6" w:rsidRDefault="00BA41A7" w:rsidP="004D1AAE">
      <w:pPr>
        <w:pStyle w:val="a4"/>
        <w:numPr>
          <w:ilvl w:val="2"/>
          <w:numId w:val="141"/>
        </w:numPr>
        <w:tabs>
          <w:tab w:val="left" w:pos="1732"/>
        </w:tabs>
        <w:spacing w:before="43"/>
        <w:ind w:left="1732" w:hanging="599"/>
        <w:rPr>
          <w:sz w:val="24"/>
        </w:rPr>
      </w:pPr>
      <w:r>
        <w:rPr>
          <w:sz w:val="24"/>
        </w:rPr>
        <w:t>Письменная</w:t>
      </w:r>
      <w:r>
        <w:rPr>
          <w:spacing w:val="-5"/>
          <w:sz w:val="24"/>
        </w:rPr>
        <w:t xml:space="preserve"> </w:t>
      </w:r>
      <w:r>
        <w:rPr>
          <w:spacing w:val="-2"/>
          <w:sz w:val="24"/>
        </w:rPr>
        <w:t>речь.</w:t>
      </w:r>
    </w:p>
    <w:p w:rsidR="00804CE6" w:rsidRDefault="00BA41A7">
      <w:pPr>
        <w:pStyle w:val="a3"/>
        <w:spacing w:before="42" w:line="276" w:lineRule="auto"/>
        <w:ind w:right="715" w:firstLine="708"/>
      </w:pPr>
      <w:r>
        <w:t>Развитие</w:t>
      </w:r>
      <w:r>
        <w:rPr>
          <w:spacing w:val="80"/>
          <w:w w:val="150"/>
        </w:rPr>
        <w:t xml:space="preserve">  </w:t>
      </w:r>
      <w:r>
        <w:t>умений</w:t>
      </w:r>
      <w:r>
        <w:rPr>
          <w:spacing w:val="80"/>
          <w:w w:val="150"/>
        </w:rPr>
        <w:t xml:space="preserve">  </w:t>
      </w:r>
      <w:r>
        <w:t>письменной</w:t>
      </w:r>
      <w:r>
        <w:rPr>
          <w:spacing w:val="80"/>
          <w:w w:val="150"/>
        </w:rPr>
        <w:t xml:space="preserve">  </w:t>
      </w:r>
      <w:r>
        <w:t>речи</w:t>
      </w:r>
      <w:r>
        <w:rPr>
          <w:spacing w:val="80"/>
          <w:w w:val="150"/>
        </w:rPr>
        <w:t xml:space="preserve">  </w:t>
      </w:r>
      <w:r>
        <w:t>на</w:t>
      </w:r>
      <w:r>
        <w:rPr>
          <w:spacing w:val="80"/>
          <w:w w:val="150"/>
        </w:rPr>
        <w:t xml:space="preserve">  </w:t>
      </w:r>
      <w:r>
        <w:t>базе</w:t>
      </w:r>
      <w:r>
        <w:rPr>
          <w:spacing w:val="80"/>
          <w:w w:val="150"/>
        </w:rPr>
        <w:t xml:space="preserve">  </w:t>
      </w:r>
      <w:r>
        <w:t>умений,</w:t>
      </w:r>
      <w:r>
        <w:rPr>
          <w:spacing w:val="80"/>
          <w:w w:val="150"/>
        </w:rPr>
        <w:t xml:space="preserve">  </w:t>
      </w:r>
      <w:r>
        <w:t>сформированных на уровне начального общего образования:</w:t>
      </w:r>
    </w:p>
    <w:p w:rsidR="00804CE6" w:rsidRDefault="00BA41A7">
      <w:pPr>
        <w:pStyle w:val="a3"/>
        <w:spacing w:line="278" w:lineRule="auto"/>
        <w:ind w:right="712" w:firstLine="708"/>
      </w:pPr>
      <w:r>
        <w:t>списывание текста и выписывание из него слов, словосочетаний, предложений в соответствии с решаемой коммуникативной задачей;</w:t>
      </w:r>
    </w:p>
    <w:p w:rsidR="00804CE6" w:rsidRDefault="00BA41A7">
      <w:pPr>
        <w:pStyle w:val="a3"/>
        <w:spacing w:line="276" w:lineRule="auto"/>
        <w:ind w:right="714" w:firstLine="708"/>
      </w:pPr>
      <w:r>
        <w:t xml:space="preserve">написание коротких поздравлений с праздниками (с Новым годом, Рождеством, днём </w:t>
      </w:r>
      <w:r>
        <w:rPr>
          <w:spacing w:val="-2"/>
        </w:rPr>
        <w:t>рождения);</w:t>
      </w:r>
    </w:p>
    <w:p w:rsidR="00804CE6" w:rsidRDefault="00BA41A7">
      <w:pPr>
        <w:pStyle w:val="a3"/>
        <w:spacing w:line="278" w:lineRule="auto"/>
        <w:ind w:right="709" w:firstLine="708"/>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w:t>
      </w:r>
    </w:p>
    <w:p w:rsidR="00804CE6" w:rsidRDefault="00BA41A7">
      <w:pPr>
        <w:pStyle w:val="a3"/>
        <w:tabs>
          <w:tab w:val="left" w:pos="1581"/>
          <w:tab w:val="left" w:pos="3490"/>
          <w:tab w:val="left" w:pos="5328"/>
          <w:tab w:val="left" w:pos="7410"/>
          <w:tab w:val="left" w:pos="8699"/>
          <w:tab w:val="left" w:pos="9478"/>
        </w:tabs>
        <w:spacing w:line="276" w:lineRule="auto"/>
        <w:ind w:right="705" w:firstLine="708"/>
      </w:pPr>
      <w:r>
        <w:t xml:space="preserve">написание электронного сообщения личного характера: сообщение кратких сведений о </w:t>
      </w:r>
      <w:r>
        <w:rPr>
          <w:spacing w:val="-2"/>
        </w:rPr>
        <w:t>себе;</w:t>
      </w:r>
      <w:r>
        <w:tab/>
      </w:r>
      <w:r>
        <w:rPr>
          <w:spacing w:val="-2"/>
        </w:rPr>
        <w:t>оформление</w:t>
      </w:r>
      <w:r>
        <w:tab/>
      </w:r>
      <w:r>
        <w:rPr>
          <w:spacing w:val="-2"/>
        </w:rPr>
        <w:t>обращения,</w:t>
      </w:r>
      <w:r>
        <w:tab/>
      </w:r>
      <w:r>
        <w:rPr>
          <w:spacing w:val="-2"/>
        </w:rPr>
        <w:t>завершающей</w:t>
      </w:r>
      <w:r>
        <w:tab/>
      </w:r>
      <w:r>
        <w:rPr>
          <w:spacing w:val="-2"/>
        </w:rPr>
        <w:t>фразы</w:t>
      </w:r>
      <w:r>
        <w:tab/>
      </w:r>
      <w:r>
        <w:rPr>
          <w:spacing w:val="-10"/>
        </w:rPr>
        <w:t>и</w:t>
      </w:r>
      <w:r>
        <w:tab/>
      </w:r>
      <w:r>
        <w:rPr>
          <w:spacing w:val="-2"/>
        </w:rPr>
        <w:t xml:space="preserve">подписи </w:t>
      </w:r>
      <w:r>
        <w:t>в соответствии с нормами неофициального общения, принятыми в стране (странах) изучаемого языка. Объём сообщения – до 60 слов.</w:t>
      </w:r>
    </w:p>
    <w:p w:rsidR="00804CE6" w:rsidRDefault="00BA41A7" w:rsidP="004D1AAE">
      <w:pPr>
        <w:pStyle w:val="a4"/>
        <w:numPr>
          <w:ilvl w:val="1"/>
          <w:numId w:val="141"/>
        </w:numPr>
        <w:tabs>
          <w:tab w:val="left" w:pos="1552"/>
        </w:tabs>
        <w:ind w:left="1552" w:hanging="41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rsidR="00804CE6" w:rsidRDefault="00BA41A7" w:rsidP="004D1AAE">
      <w:pPr>
        <w:pStyle w:val="a4"/>
        <w:numPr>
          <w:ilvl w:val="2"/>
          <w:numId w:val="141"/>
        </w:numPr>
        <w:tabs>
          <w:tab w:val="left" w:pos="1732"/>
        </w:tabs>
        <w:spacing w:before="30"/>
        <w:ind w:left="1732" w:hanging="5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804CE6" w:rsidRDefault="00BA41A7">
      <w:pPr>
        <w:pStyle w:val="a3"/>
        <w:spacing w:before="41" w:line="276" w:lineRule="auto"/>
        <w:ind w:right="712" w:firstLine="708"/>
      </w:pPr>
      <w:r>
        <w:t>Различение</w:t>
      </w:r>
      <w:r>
        <w:rPr>
          <w:spacing w:val="60"/>
        </w:rPr>
        <w:t xml:space="preserve">   </w:t>
      </w:r>
      <w:r>
        <w:t>на</w:t>
      </w:r>
      <w:r>
        <w:rPr>
          <w:spacing w:val="60"/>
        </w:rPr>
        <w:t xml:space="preserve">   </w:t>
      </w:r>
      <w:r>
        <w:t>слух</w:t>
      </w:r>
      <w:r>
        <w:rPr>
          <w:spacing w:val="61"/>
        </w:rPr>
        <w:t xml:space="preserve">   </w:t>
      </w:r>
      <w:r>
        <w:t>и</w:t>
      </w:r>
      <w:r>
        <w:rPr>
          <w:spacing w:val="60"/>
        </w:rPr>
        <w:t xml:space="preserve">   </w:t>
      </w:r>
      <w:r>
        <w:t>адекватное,</w:t>
      </w:r>
      <w:r>
        <w:rPr>
          <w:spacing w:val="61"/>
        </w:rPr>
        <w:t xml:space="preserve">   </w:t>
      </w:r>
      <w:r>
        <w:t>без</w:t>
      </w:r>
      <w:r>
        <w:rPr>
          <w:spacing w:val="60"/>
        </w:rPr>
        <w:t xml:space="preserve">   </w:t>
      </w:r>
      <w:r>
        <w:t>ошибок,</w:t>
      </w:r>
      <w:r>
        <w:rPr>
          <w:spacing w:val="60"/>
        </w:rPr>
        <w:t xml:space="preserve">   </w:t>
      </w:r>
      <w:r>
        <w:t>ведущих</w:t>
      </w:r>
      <w:r>
        <w:rPr>
          <w:spacing w:val="61"/>
        </w:rPr>
        <w:t xml:space="preserve">   </w:t>
      </w:r>
      <w:r>
        <w:t>к</w:t>
      </w:r>
      <w:r>
        <w:rPr>
          <w:spacing w:val="60"/>
        </w:rPr>
        <w:t xml:space="preserve">   </w:t>
      </w:r>
      <w:r>
        <w:t>сбою в</w:t>
      </w:r>
      <w:r>
        <w:rPr>
          <w:spacing w:val="50"/>
        </w:rPr>
        <w:t xml:space="preserve">  </w:t>
      </w:r>
      <w:r>
        <w:t>коммуникации,</w:t>
      </w:r>
      <w:r>
        <w:rPr>
          <w:spacing w:val="40"/>
        </w:rPr>
        <w:t xml:space="preserve">  </w:t>
      </w:r>
      <w:r>
        <w:t>произнесение</w:t>
      </w:r>
      <w:r>
        <w:rPr>
          <w:spacing w:val="40"/>
        </w:rPr>
        <w:t xml:space="preserve">  </w:t>
      </w:r>
      <w:r>
        <w:t>слов</w:t>
      </w:r>
      <w:r>
        <w:rPr>
          <w:spacing w:val="50"/>
        </w:rPr>
        <w:t xml:space="preserve">  </w:t>
      </w:r>
      <w:r>
        <w:t>с</w:t>
      </w:r>
      <w:r>
        <w:rPr>
          <w:spacing w:val="40"/>
        </w:rPr>
        <w:t xml:space="preserve">  </w:t>
      </w:r>
      <w:r>
        <w:t>соблюдением</w:t>
      </w:r>
      <w:r>
        <w:rPr>
          <w:spacing w:val="40"/>
        </w:rPr>
        <w:t xml:space="preserve">  </w:t>
      </w:r>
      <w:r>
        <w:t>правильного</w:t>
      </w:r>
      <w:r>
        <w:rPr>
          <w:spacing w:val="51"/>
        </w:rPr>
        <w:t xml:space="preserve">  </w:t>
      </w:r>
      <w:r>
        <w:t>ударения</w:t>
      </w:r>
      <w:r>
        <w:rPr>
          <w:spacing w:val="50"/>
        </w:rPr>
        <w:t xml:space="preserve">  </w:t>
      </w:r>
      <w:r>
        <w:t>и</w:t>
      </w:r>
      <w:r>
        <w:rPr>
          <w:spacing w:val="40"/>
        </w:rPr>
        <w:t xml:space="preserve">  </w:t>
      </w:r>
      <w:r>
        <w:t>фраз</w:t>
      </w:r>
      <w:r>
        <w:rPr>
          <w:spacing w:val="40"/>
        </w:rPr>
        <w:t xml:space="preserve"> </w:t>
      </w:r>
      <w: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04CE6" w:rsidRDefault="00BA41A7">
      <w:pPr>
        <w:pStyle w:val="a3"/>
        <w:tabs>
          <w:tab w:val="left" w:pos="2158"/>
          <w:tab w:val="left" w:pos="3780"/>
          <w:tab w:val="left" w:pos="5526"/>
          <w:tab w:val="left" w:pos="6268"/>
          <w:tab w:val="left" w:pos="8292"/>
          <w:tab w:val="left" w:pos="9643"/>
        </w:tabs>
        <w:spacing w:line="276" w:lineRule="auto"/>
        <w:ind w:right="711" w:firstLine="708"/>
      </w:pPr>
      <w:r>
        <w:t xml:space="preserve">Чтение вслух небольших адаптированных аутентичных текстов, построенных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804CE6" w:rsidRDefault="00BA41A7">
      <w:pPr>
        <w:pStyle w:val="a3"/>
        <w:spacing w:before="1" w:line="276" w:lineRule="auto"/>
        <w:ind w:right="712" w:firstLine="708"/>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беседа</w:t>
      </w:r>
      <w:r>
        <w:rPr>
          <w:spacing w:val="40"/>
        </w:rPr>
        <w:t xml:space="preserve">  </w:t>
      </w:r>
      <w:r>
        <w:t>(диалог),</w:t>
      </w:r>
      <w:r>
        <w:rPr>
          <w:spacing w:val="40"/>
        </w:rPr>
        <w:t xml:space="preserve">  </w:t>
      </w:r>
      <w:r>
        <w:t>рассказ,</w:t>
      </w:r>
      <w:r>
        <w:rPr>
          <w:spacing w:val="40"/>
        </w:rPr>
        <w:t xml:space="preserve">  </w:t>
      </w:r>
      <w:r>
        <w:t>отрывок</w:t>
      </w:r>
      <w:r>
        <w:rPr>
          <w:spacing w:val="40"/>
        </w:rPr>
        <w:t xml:space="preserve">  </w:t>
      </w:r>
      <w:r>
        <w:t>из</w:t>
      </w:r>
      <w:r>
        <w:rPr>
          <w:spacing w:val="40"/>
        </w:rPr>
        <w:t xml:space="preserve">  </w:t>
      </w:r>
      <w:r>
        <w:t>статьи</w:t>
      </w:r>
      <w:r>
        <w:rPr>
          <w:spacing w:val="40"/>
        </w:rPr>
        <w:t xml:space="preserve"> </w:t>
      </w:r>
      <w:r>
        <w:t>научно-популярного характера, сообщение информационного характера.</w:t>
      </w:r>
    </w:p>
    <w:p w:rsidR="00804CE6" w:rsidRDefault="00BA41A7">
      <w:pPr>
        <w:pStyle w:val="a3"/>
        <w:spacing w:line="275" w:lineRule="exact"/>
        <w:ind w:left="113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804CE6" w:rsidRDefault="00BA41A7" w:rsidP="004D1AAE">
      <w:pPr>
        <w:pStyle w:val="a4"/>
        <w:numPr>
          <w:ilvl w:val="2"/>
          <w:numId w:val="141"/>
        </w:numPr>
        <w:tabs>
          <w:tab w:val="left" w:pos="1732"/>
        </w:tabs>
        <w:spacing w:before="44" w:line="276" w:lineRule="auto"/>
        <w:ind w:left="1133" w:right="5597"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4"/>
          <w:sz w:val="24"/>
        </w:rPr>
        <w:t xml:space="preserve"> </w:t>
      </w:r>
      <w:r>
        <w:rPr>
          <w:sz w:val="24"/>
        </w:rPr>
        <w:t>пунктуация. Правильное написание изученных слов.</w:t>
      </w:r>
    </w:p>
    <w:p w:rsidR="00804CE6" w:rsidRDefault="00BA41A7">
      <w:pPr>
        <w:pStyle w:val="a3"/>
        <w:spacing w:line="276" w:lineRule="auto"/>
        <w:ind w:right="711" w:firstLine="708"/>
      </w:pPr>
      <w:r>
        <w:t>Правильное</w:t>
      </w:r>
      <w:r>
        <w:rPr>
          <w:spacing w:val="78"/>
        </w:rPr>
        <w:t xml:space="preserve">   </w:t>
      </w:r>
      <w:r>
        <w:t>использование</w:t>
      </w:r>
      <w:r>
        <w:rPr>
          <w:spacing w:val="78"/>
        </w:rPr>
        <w:t xml:space="preserve">   </w:t>
      </w:r>
      <w:r>
        <w:t>знаков</w:t>
      </w:r>
      <w:r>
        <w:rPr>
          <w:spacing w:val="79"/>
        </w:rPr>
        <w:t xml:space="preserve">   </w:t>
      </w:r>
      <w:r>
        <w:t>препинания:</w:t>
      </w:r>
      <w:r>
        <w:rPr>
          <w:spacing w:val="79"/>
        </w:rPr>
        <w:t xml:space="preserve">   </w:t>
      </w:r>
      <w:r>
        <w:t>точки,</w:t>
      </w:r>
      <w:r>
        <w:rPr>
          <w:spacing w:val="78"/>
        </w:rPr>
        <w:t xml:space="preserve">   </w:t>
      </w:r>
      <w:r>
        <w:t>вопросительного и</w:t>
      </w:r>
      <w:r>
        <w:rPr>
          <w:spacing w:val="67"/>
          <w:w w:val="150"/>
        </w:rPr>
        <w:t xml:space="preserve">  </w:t>
      </w:r>
      <w:r>
        <w:t>восклицательного</w:t>
      </w:r>
      <w:r>
        <w:rPr>
          <w:spacing w:val="65"/>
          <w:w w:val="150"/>
        </w:rPr>
        <w:t xml:space="preserve">  </w:t>
      </w:r>
      <w:r>
        <w:t>знаков</w:t>
      </w:r>
      <w:r>
        <w:rPr>
          <w:spacing w:val="66"/>
          <w:w w:val="150"/>
        </w:rPr>
        <w:t xml:space="preserve">  </w:t>
      </w:r>
      <w:r>
        <w:t>в</w:t>
      </w:r>
      <w:r>
        <w:rPr>
          <w:spacing w:val="66"/>
          <w:w w:val="150"/>
        </w:rPr>
        <w:t xml:space="preserve">  </w:t>
      </w:r>
      <w:r>
        <w:t>конце</w:t>
      </w:r>
      <w:r>
        <w:rPr>
          <w:spacing w:val="64"/>
          <w:w w:val="150"/>
        </w:rPr>
        <w:t xml:space="preserve">  </w:t>
      </w:r>
      <w:r>
        <w:t>предложения,</w:t>
      </w:r>
      <w:r>
        <w:rPr>
          <w:spacing w:val="66"/>
          <w:w w:val="150"/>
        </w:rPr>
        <w:t xml:space="preserve">  </w:t>
      </w:r>
      <w:r>
        <w:t>запятой</w:t>
      </w:r>
      <w:r>
        <w:rPr>
          <w:spacing w:val="67"/>
          <w:w w:val="150"/>
        </w:rPr>
        <w:t xml:space="preserve">  </w:t>
      </w:r>
      <w:r>
        <w:t>при</w:t>
      </w:r>
      <w:r>
        <w:rPr>
          <w:spacing w:val="66"/>
          <w:w w:val="150"/>
        </w:rPr>
        <w:t xml:space="preserve">  </w:t>
      </w:r>
      <w:r>
        <w:t>перечислении и обращении, апострофа.</w:t>
      </w:r>
    </w:p>
    <w:p w:rsidR="00804CE6" w:rsidRDefault="00BA41A7">
      <w:pPr>
        <w:pStyle w:val="a3"/>
        <w:spacing w:line="276" w:lineRule="auto"/>
        <w:ind w:right="713" w:firstLine="70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04CE6" w:rsidRDefault="00BA41A7" w:rsidP="004D1AAE">
      <w:pPr>
        <w:pStyle w:val="a4"/>
        <w:numPr>
          <w:ilvl w:val="2"/>
          <w:numId w:val="141"/>
        </w:numPr>
        <w:tabs>
          <w:tab w:val="left" w:pos="1732"/>
        </w:tabs>
        <w:spacing w:line="275" w:lineRule="exact"/>
        <w:ind w:left="1732" w:hanging="599"/>
        <w:rPr>
          <w:sz w:val="24"/>
        </w:rPr>
      </w:pPr>
      <w:r>
        <w:rPr>
          <w:sz w:val="24"/>
        </w:rPr>
        <w:t>Лексическая</w:t>
      </w:r>
      <w:r>
        <w:rPr>
          <w:spacing w:val="-2"/>
          <w:sz w:val="24"/>
        </w:rPr>
        <w:t xml:space="preserve"> </w:t>
      </w:r>
      <w:r>
        <w:rPr>
          <w:sz w:val="24"/>
        </w:rPr>
        <w:t>сторона</w:t>
      </w:r>
      <w:r>
        <w:rPr>
          <w:spacing w:val="-2"/>
          <w:sz w:val="24"/>
        </w:rPr>
        <w:t xml:space="preserve"> речи.</w:t>
      </w:r>
    </w:p>
    <w:p w:rsidR="00804CE6" w:rsidRDefault="00BA41A7">
      <w:pPr>
        <w:pStyle w:val="a3"/>
        <w:spacing w:before="42" w:line="276" w:lineRule="auto"/>
        <w:ind w:right="704" w:firstLine="708"/>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0"/>
        </w:rPr>
        <w:t xml:space="preserve">  </w:t>
      </w:r>
      <w:r>
        <w:t>тексте</w:t>
      </w:r>
      <w:r>
        <w:rPr>
          <w:spacing w:val="60"/>
        </w:rPr>
        <w:t xml:space="preserve">  </w:t>
      </w:r>
      <w:r>
        <w:t>и</w:t>
      </w:r>
      <w:r>
        <w:rPr>
          <w:spacing w:val="61"/>
        </w:rPr>
        <w:t xml:space="preserve">  </w:t>
      </w:r>
      <w:r>
        <w:t>употребление</w:t>
      </w:r>
      <w:r>
        <w:rPr>
          <w:spacing w:val="60"/>
        </w:rPr>
        <w:t xml:space="preserve">  </w:t>
      </w:r>
      <w:r>
        <w:t>в</w:t>
      </w:r>
      <w:r>
        <w:rPr>
          <w:spacing w:val="61"/>
        </w:rPr>
        <w:t xml:space="preserve">  </w:t>
      </w:r>
      <w:r>
        <w:t>устной и письменной речи лексических единиц (слов, словосочетаний, речевых клише), обслуживающих</w:t>
      </w:r>
      <w:r>
        <w:rPr>
          <w:spacing w:val="71"/>
          <w:w w:val="150"/>
        </w:rPr>
        <w:t xml:space="preserve">  </w:t>
      </w:r>
      <w:r>
        <w:t>ситуации</w:t>
      </w:r>
      <w:r>
        <w:rPr>
          <w:spacing w:val="71"/>
          <w:w w:val="150"/>
        </w:rPr>
        <w:t xml:space="preserve">  </w:t>
      </w:r>
      <w:r>
        <w:t>общения</w:t>
      </w:r>
      <w:r>
        <w:rPr>
          <w:spacing w:val="69"/>
          <w:w w:val="150"/>
        </w:rPr>
        <w:t xml:space="preserve">  </w:t>
      </w:r>
      <w:r>
        <w:t>в</w:t>
      </w:r>
      <w:r>
        <w:rPr>
          <w:spacing w:val="70"/>
          <w:w w:val="150"/>
        </w:rPr>
        <w:t xml:space="preserve">  </w:t>
      </w:r>
      <w:r>
        <w:t>рамках</w:t>
      </w:r>
      <w:r>
        <w:rPr>
          <w:spacing w:val="71"/>
          <w:w w:val="150"/>
        </w:rPr>
        <w:t xml:space="preserve">  </w:t>
      </w:r>
      <w:r>
        <w:t>тематического</w:t>
      </w:r>
      <w:r>
        <w:rPr>
          <w:spacing w:val="70"/>
          <w:w w:val="150"/>
        </w:rPr>
        <w:t xml:space="preserve">  </w:t>
      </w:r>
      <w:r>
        <w:t>содержания</w:t>
      </w:r>
      <w:r>
        <w:rPr>
          <w:spacing w:val="70"/>
          <w:w w:val="150"/>
        </w:rPr>
        <w:t xml:space="preserve">  </w:t>
      </w:r>
      <w:r>
        <w:t>речи, с соблюдением существующей в английском языке нормы лексической сочетаемости.</w:t>
      </w:r>
    </w:p>
    <w:p w:rsidR="00804CE6" w:rsidRDefault="00BA41A7">
      <w:pPr>
        <w:pStyle w:val="a3"/>
        <w:spacing w:before="1" w:line="276" w:lineRule="auto"/>
        <w:ind w:right="706" w:firstLine="708"/>
      </w:pPr>
      <w:r>
        <w:t>Объём изучаемой лексики: 625 лексических единиц для продуктивного использования (включая</w:t>
      </w:r>
      <w:r>
        <w:rPr>
          <w:spacing w:val="80"/>
        </w:rPr>
        <w:t xml:space="preserve">    </w:t>
      </w:r>
      <w:r>
        <w:t>500</w:t>
      </w:r>
      <w:r>
        <w:rPr>
          <w:spacing w:val="80"/>
        </w:rPr>
        <w:t xml:space="preserve">    </w:t>
      </w:r>
      <w:r>
        <w:t>лексических</w:t>
      </w:r>
      <w:r>
        <w:rPr>
          <w:spacing w:val="80"/>
        </w:rPr>
        <w:t xml:space="preserve">    </w:t>
      </w:r>
      <w:r>
        <w:t>единиц,</w:t>
      </w:r>
      <w:r>
        <w:rPr>
          <w:spacing w:val="80"/>
        </w:rPr>
        <w:t xml:space="preserve">    </w:t>
      </w:r>
      <w:r>
        <w:t>изученных</w:t>
      </w:r>
      <w:r>
        <w:rPr>
          <w:spacing w:val="80"/>
        </w:rPr>
        <w:t xml:space="preserve">    </w:t>
      </w:r>
      <w:r>
        <w:t>в</w:t>
      </w:r>
      <w:r>
        <w:rPr>
          <w:spacing w:val="80"/>
        </w:rPr>
        <w:t xml:space="preserve">    </w:t>
      </w:r>
      <w:r>
        <w:t>2–4</w:t>
      </w:r>
      <w:r>
        <w:rPr>
          <w:spacing w:val="80"/>
        </w:rPr>
        <w:t xml:space="preserve">    </w:t>
      </w:r>
      <w:r>
        <w:t>классах)</w:t>
      </w:r>
      <w:r>
        <w:rPr>
          <w:spacing w:val="40"/>
        </w:rPr>
        <w:t xml:space="preserve"> </w:t>
      </w:r>
      <w:r>
        <w:t>и 675 лексических единиц для рецептивного усвоения (включая 625 лексических единиц продуктивного минимума).</w:t>
      </w:r>
    </w:p>
    <w:p w:rsidR="00804CE6" w:rsidRDefault="00BA41A7">
      <w:pPr>
        <w:pStyle w:val="a3"/>
        <w:spacing w:line="276" w:lineRule="auto"/>
        <w:ind w:left="1133" w:right="5983"/>
      </w:pPr>
      <w:r>
        <w:t>Основные</w:t>
      </w:r>
      <w:r>
        <w:rPr>
          <w:spacing w:val="-15"/>
        </w:rPr>
        <w:t xml:space="preserve"> </w:t>
      </w:r>
      <w:r>
        <w:t>способы</w:t>
      </w:r>
      <w:r>
        <w:rPr>
          <w:spacing w:val="-15"/>
        </w:rPr>
        <w:t xml:space="preserve"> </w:t>
      </w:r>
      <w:r>
        <w:t xml:space="preserve">словообразования: </w:t>
      </w:r>
      <w:r>
        <w:rPr>
          <w:spacing w:val="-2"/>
        </w:rPr>
        <w:t>аффиксация: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firstLine="708"/>
        <w:jc w:val="left"/>
      </w:pPr>
      <w:r>
        <w:lastRenderedPageBreak/>
        <w:t>образование</w:t>
      </w:r>
      <w:r>
        <w:rPr>
          <w:spacing w:val="29"/>
        </w:rPr>
        <w:t xml:space="preserve"> </w:t>
      </w:r>
      <w:r>
        <w:t>имён</w:t>
      </w:r>
      <w:r>
        <w:rPr>
          <w:spacing w:val="31"/>
        </w:rPr>
        <w:t xml:space="preserve"> </w:t>
      </w:r>
      <w:r>
        <w:t>существительных</w:t>
      </w:r>
      <w:r>
        <w:rPr>
          <w:spacing w:val="30"/>
        </w:rPr>
        <w:t xml:space="preserve"> </w:t>
      </w:r>
      <w:r>
        <w:t>при</w:t>
      </w:r>
      <w:r>
        <w:rPr>
          <w:spacing w:val="31"/>
        </w:rPr>
        <w:t xml:space="preserve"> </w:t>
      </w:r>
      <w:r>
        <w:t>помощи</w:t>
      </w:r>
      <w:r>
        <w:rPr>
          <w:spacing w:val="31"/>
        </w:rPr>
        <w:t xml:space="preserve"> </w:t>
      </w:r>
      <w:r>
        <w:t>суффиксов</w:t>
      </w:r>
      <w:r>
        <w:rPr>
          <w:spacing w:val="35"/>
        </w:rPr>
        <w:t xml:space="preserve"> </w:t>
      </w:r>
      <w:r>
        <w:t>-er/-or</w:t>
      </w:r>
      <w:r>
        <w:rPr>
          <w:spacing w:val="32"/>
        </w:rPr>
        <w:t xml:space="preserve"> </w:t>
      </w:r>
      <w:r>
        <w:t>(teacher/visitor),</w:t>
      </w:r>
      <w:r>
        <w:rPr>
          <w:spacing w:val="32"/>
        </w:rPr>
        <w:t xml:space="preserve"> </w:t>
      </w:r>
      <w:r>
        <w:t>-ist (scientist, tourist), -sion/-tion (discussion/invitation);</w:t>
      </w:r>
    </w:p>
    <w:p w:rsidR="00804CE6" w:rsidRDefault="00BA41A7">
      <w:pPr>
        <w:pStyle w:val="a3"/>
        <w:tabs>
          <w:tab w:val="left" w:pos="2668"/>
          <w:tab w:val="left" w:pos="3452"/>
          <w:tab w:val="left" w:pos="5380"/>
          <w:tab w:val="left" w:pos="6025"/>
          <w:tab w:val="left" w:pos="7128"/>
          <w:tab w:val="left" w:pos="8524"/>
          <w:tab w:val="left" w:pos="9138"/>
        </w:tabs>
        <w:spacing w:line="272" w:lineRule="exact"/>
        <w:ind w:left="1133"/>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ful</w:t>
      </w:r>
      <w:r>
        <w:tab/>
      </w:r>
      <w:r>
        <w:rPr>
          <w:spacing w:val="-2"/>
        </w:rPr>
        <w:t>(wonderful),</w:t>
      </w:r>
    </w:p>
    <w:p w:rsidR="00804CE6" w:rsidRDefault="00BA41A7">
      <w:pPr>
        <w:pStyle w:val="a3"/>
        <w:spacing w:before="41"/>
        <w:jc w:val="left"/>
      </w:pPr>
      <w:r>
        <w:t>-ian/-an</w:t>
      </w:r>
      <w:r>
        <w:rPr>
          <w:spacing w:val="-3"/>
        </w:rPr>
        <w:t xml:space="preserve"> </w:t>
      </w:r>
      <w:r>
        <w:rPr>
          <w:spacing w:val="-2"/>
        </w:rPr>
        <w:t>(Russian/American);</w:t>
      </w:r>
    </w:p>
    <w:p w:rsidR="00804CE6" w:rsidRDefault="00BA41A7">
      <w:pPr>
        <w:pStyle w:val="a3"/>
        <w:spacing w:before="41"/>
        <w:ind w:left="1133"/>
        <w:jc w:val="left"/>
      </w:pPr>
      <w:r>
        <w:t>образование</w:t>
      </w:r>
      <w:r>
        <w:rPr>
          <w:spacing w:val="-7"/>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w:t>
      </w:r>
      <w:r>
        <w:rPr>
          <w:spacing w:val="-1"/>
        </w:rPr>
        <w:t xml:space="preserve"> </w:t>
      </w:r>
      <w:r>
        <w:t>-ly</w:t>
      </w:r>
      <w:r>
        <w:rPr>
          <w:spacing w:val="-6"/>
        </w:rPr>
        <w:t xml:space="preserve"> </w:t>
      </w:r>
      <w:r>
        <w:rPr>
          <w:spacing w:val="-2"/>
        </w:rPr>
        <w:t>(recently);</w:t>
      </w:r>
    </w:p>
    <w:p w:rsidR="00804CE6" w:rsidRDefault="00BA41A7">
      <w:pPr>
        <w:pStyle w:val="a3"/>
        <w:tabs>
          <w:tab w:val="left" w:pos="2800"/>
          <w:tab w:val="left" w:pos="3716"/>
          <w:tab w:val="left" w:pos="5834"/>
          <w:tab w:val="left" w:pos="6750"/>
          <w:tab w:val="left" w:pos="8973"/>
          <w:tab w:val="left" w:pos="9503"/>
        </w:tabs>
        <w:spacing w:before="43" w:line="276" w:lineRule="auto"/>
        <w:ind w:right="713" w:firstLine="708"/>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 xml:space="preserve">наречий </w:t>
      </w:r>
      <w:r>
        <w:t>при помощи отрицательного префикса un (unhappy, unreality, unusually).</w:t>
      </w:r>
    </w:p>
    <w:p w:rsidR="00804CE6" w:rsidRDefault="00BA41A7" w:rsidP="004D1AAE">
      <w:pPr>
        <w:pStyle w:val="a4"/>
        <w:numPr>
          <w:ilvl w:val="2"/>
          <w:numId w:val="141"/>
        </w:numPr>
        <w:tabs>
          <w:tab w:val="left" w:pos="1732"/>
        </w:tabs>
        <w:spacing w:line="275" w:lineRule="exact"/>
        <w:ind w:left="1732" w:hanging="599"/>
        <w:rPr>
          <w:sz w:val="24"/>
        </w:rPr>
      </w:pPr>
      <w:r>
        <w:rPr>
          <w:sz w:val="24"/>
        </w:rPr>
        <w:t>Грамматическая</w:t>
      </w:r>
      <w:r>
        <w:rPr>
          <w:spacing w:val="-4"/>
          <w:sz w:val="24"/>
        </w:rPr>
        <w:t xml:space="preserve"> </w:t>
      </w:r>
      <w:r>
        <w:rPr>
          <w:sz w:val="24"/>
        </w:rPr>
        <w:t>сторона</w:t>
      </w:r>
      <w:r>
        <w:rPr>
          <w:spacing w:val="-5"/>
          <w:sz w:val="24"/>
        </w:rPr>
        <w:t xml:space="preserve"> </w:t>
      </w:r>
      <w:r>
        <w:rPr>
          <w:spacing w:val="-4"/>
          <w:sz w:val="24"/>
        </w:rPr>
        <w:t>речи.</w:t>
      </w:r>
    </w:p>
    <w:p w:rsidR="00804CE6" w:rsidRDefault="00BA41A7">
      <w:pPr>
        <w:pStyle w:val="a3"/>
        <w:spacing w:before="41" w:line="276" w:lineRule="auto"/>
        <w:ind w:right="716" w:firstLine="708"/>
      </w:pPr>
      <w:r>
        <w:t>Распознавание</w:t>
      </w:r>
      <w:r>
        <w:rPr>
          <w:spacing w:val="59"/>
        </w:rPr>
        <w:t xml:space="preserve">  </w:t>
      </w:r>
      <w:r>
        <w:t>в</w:t>
      </w:r>
      <w:r>
        <w:rPr>
          <w:spacing w:val="59"/>
        </w:rPr>
        <w:t xml:space="preserve">  </w:t>
      </w:r>
      <w:r>
        <w:t>письменном</w:t>
      </w:r>
      <w:r>
        <w:rPr>
          <w:spacing w:val="59"/>
        </w:rPr>
        <w:t xml:space="preserve">  </w:t>
      </w:r>
      <w:r>
        <w:t>и</w:t>
      </w:r>
      <w:r>
        <w:rPr>
          <w:spacing w:val="59"/>
        </w:rPr>
        <w:t xml:space="preserve">  </w:t>
      </w:r>
      <w:r>
        <w:t>звучащем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 письменной речи изученных морфологических форм и синтаксических конструкций английского языка.</w:t>
      </w:r>
    </w:p>
    <w:p w:rsidR="00804CE6" w:rsidRDefault="00BA41A7">
      <w:pPr>
        <w:pStyle w:val="a3"/>
        <w:spacing w:before="1"/>
        <w:ind w:left="1133"/>
      </w:pPr>
      <w:r>
        <w:t>Предложения</w:t>
      </w:r>
      <w:r>
        <w:rPr>
          <w:spacing w:val="-6"/>
        </w:rPr>
        <w:t xml:space="preserve"> </w:t>
      </w:r>
      <w:r>
        <w:t>с</w:t>
      </w:r>
      <w:r>
        <w:rPr>
          <w:spacing w:val="-5"/>
        </w:rPr>
        <w:t xml:space="preserve"> </w:t>
      </w:r>
      <w:r>
        <w:t>несколькими</w:t>
      </w:r>
      <w:r>
        <w:rPr>
          <w:spacing w:val="-3"/>
        </w:rPr>
        <w:t xml:space="preserve"> </w:t>
      </w:r>
      <w:r>
        <w:t>обстоятельствами,</w:t>
      </w:r>
      <w:r>
        <w:rPr>
          <w:spacing w:val="-4"/>
        </w:rPr>
        <w:t xml:space="preserve"> </w:t>
      </w:r>
      <w:r>
        <w:t>следующими</w:t>
      </w:r>
      <w:r>
        <w:rPr>
          <w:spacing w:val="-3"/>
        </w:rPr>
        <w:t xml:space="preserve"> </w:t>
      </w:r>
      <w:r>
        <w:t>в</w:t>
      </w:r>
      <w:r>
        <w:rPr>
          <w:spacing w:val="-5"/>
        </w:rPr>
        <w:t xml:space="preserve"> </w:t>
      </w:r>
      <w:r>
        <w:t>определённом</w:t>
      </w:r>
      <w:r>
        <w:rPr>
          <w:spacing w:val="-4"/>
        </w:rPr>
        <w:t xml:space="preserve"> </w:t>
      </w:r>
      <w:r>
        <w:rPr>
          <w:spacing w:val="-2"/>
        </w:rPr>
        <w:t>порядке.</w:t>
      </w:r>
    </w:p>
    <w:p w:rsidR="00804CE6" w:rsidRDefault="00BA41A7">
      <w:pPr>
        <w:pStyle w:val="a3"/>
        <w:spacing w:before="40" w:line="278" w:lineRule="auto"/>
        <w:ind w:right="713" w:firstLine="708"/>
      </w:pPr>
      <w:r>
        <w:t>Вопросительные</w:t>
      </w:r>
      <w:r>
        <w:rPr>
          <w:spacing w:val="79"/>
          <w:w w:val="150"/>
        </w:rPr>
        <w:t xml:space="preserve">  </w:t>
      </w:r>
      <w:r>
        <w:t>предложения</w:t>
      </w:r>
      <w:r>
        <w:rPr>
          <w:spacing w:val="79"/>
          <w:w w:val="150"/>
        </w:rPr>
        <w:t xml:space="preserve">  </w:t>
      </w:r>
      <w:r>
        <w:t>(альтернативный</w:t>
      </w:r>
      <w:r>
        <w:rPr>
          <w:spacing w:val="78"/>
          <w:w w:val="150"/>
        </w:rPr>
        <w:t xml:space="preserve">  </w:t>
      </w:r>
      <w:r>
        <w:t>и</w:t>
      </w:r>
      <w:r>
        <w:rPr>
          <w:spacing w:val="80"/>
          <w:w w:val="150"/>
        </w:rPr>
        <w:t xml:space="preserve">  </w:t>
      </w:r>
      <w:r>
        <w:t>разделительный</w:t>
      </w:r>
      <w:r>
        <w:rPr>
          <w:spacing w:val="80"/>
          <w:w w:val="150"/>
        </w:rPr>
        <w:t xml:space="preserve">  </w:t>
      </w:r>
      <w:r>
        <w:t>вопросы в Present/Past/Future Simple Tense).</w:t>
      </w:r>
    </w:p>
    <w:p w:rsidR="00804CE6" w:rsidRDefault="00BA41A7">
      <w:pPr>
        <w:pStyle w:val="a3"/>
        <w:tabs>
          <w:tab w:val="left" w:pos="1204"/>
          <w:tab w:val="left" w:pos="2576"/>
          <w:tab w:val="left" w:pos="3925"/>
          <w:tab w:val="left" w:pos="5167"/>
          <w:tab w:val="left" w:pos="5947"/>
          <w:tab w:val="left" w:pos="8600"/>
        </w:tabs>
        <w:spacing w:line="276" w:lineRule="auto"/>
        <w:ind w:right="705" w:firstLine="708"/>
      </w:pPr>
      <w:r>
        <w:t>Глаголы в видовременных формах действительного залога в изъявительном наклонении</w:t>
      </w:r>
      <w:r>
        <w:rPr>
          <w:spacing w:val="40"/>
        </w:rPr>
        <w:t xml:space="preserve"> </w:t>
      </w:r>
      <w:r>
        <w:rPr>
          <w:spacing w:val="-10"/>
        </w:rPr>
        <w:t>в</w:t>
      </w:r>
      <w:r>
        <w:tab/>
      </w:r>
      <w:r>
        <w:rPr>
          <w:spacing w:val="-2"/>
        </w:rPr>
        <w:t>Present</w:t>
      </w:r>
      <w:r>
        <w:tab/>
      </w:r>
      <w:r>
        <w:rPr>
          <w:spacing w:val="-2"/>
        </w:rPr>
        <w:t>Perfect</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804CE6" w:rsidRDefault="00BA41A7">
      <w:pPr>
        <w:pStyle w:val="a3"/>
        <w:spacing w:line="276" w:lineRule="auto"/>
        <w:ind w:right="715" w:firstLine="708"/>
      </w:pPr>
      <w:r>
        <w:t>Имена существительные во множественном числе, в том числе имена существительные, имеющие форму только множественного числа.</w:t>
      </w:r>
    </w:p>
    <w:p w:rsidR="00804CE6" w:rsidRDefault="00BA41A7">
      <w:pPr>
        <w:pStyle w:val="a3"/>
        <w:spacing w:line="275" w:lineRule="exact"/>
        <w:ind w:left="1133"/>
      </w:pPr>
      <w:r>
        <w:t>Имена</w:t>
      </w:r>
      <w:r>
        <w:rPr>
          <w:spacing w:val="-6"/>
        </w:rPr>
        <w:t xml:space="preserve"> </w:t>
      </w:r>
      <w:r>
        <w:t>существительные</w:t>
      </w:r>
      <w:r>
        <w:rPr>
          <w:spacing w:val="-3"/>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804CE6" w:rsidRDefault="00BA41A7">
      <w:pPr>
        <w:pStyle w:val="a3"/>
        <w:spacing w:before="38" w:line="278" w:lineRule="auto"/>
        <w:ind w:right="715" w:firstLine="708"/>
      </w:pPr>
      <w:r>
        <w:t>Наречия в положительной, сравнительной и превосходной степенях, образованные по правилу, и исключения.</w:t>
      </w:r>
    </w:p>
    <w:p w:rsidR="00804CE6" w:rsidRDefault="00BA41A7" w:rsidP="004D1AAE">
      <w:pPr>
        <w:pStyle w:val="a4"/>
        <w:numPr>
          <w:ilvl w:val="1"/>
          <w:numId w:val="141"/>
        </w:numPr>
        <w:tabs>
          <w:tab w:val="left" w:pos="1552"/>
        </w:tabs>
        <w:spacing w:line="272" w:lineRule="exact"/>
        <w:ind w:left="1552" w:hanging="419"/>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804CE6" w:rsidRDefault="00BA41A7">
      <w:pPr>
        <w:pStyle w:val="a3"/>
        <w:spacing w:before="41" w:line="276" w:lineRule="auto"/>
        <w:ind w:right="707" w:firstLine="708"/>
      </w:pPr>
      <w:r>
        <w:t>Знание и использование социокультурных элементов речевого поведенческого этикета в 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 (в ситуациях общения, в том числе «В семье», «В школе», «На улице»).</w:t>
      </w:r>
    </w:p>
    <w:p w:rsidR="00804CE6" w:rsidRDefault="00BA41A7">
      <w:pPr>
        <w:pStyle w:val="a3"/>
        <w:tabs>
          <w:tab w:val="left" w:pos="3316"/>
          <w:tab w:val="left" w:pos="6517"/>
          <w:tab w:val="left" w:pos="9379"/>
        </w:tabs>
        <w:spacing w:before="1" w:line="276" w:lineRule="auto"/>
        <w:ind w:right="710" w:firstLine="708"/>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804CE6" w:rsidRDefault="00BA41A7">
      <w:pPr>
        <w:pStyle w:val="a3"/>
        <w:spacing w:line="276" w:lineRule="auto"/>
        <w:ind w:right="709" w:firstLine="708"/>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04CE6" w:rsidRDefault="00BA41A7">
      <w:pPr>
        <w:pStyle w:val="a3"/>
        <w:spacing w:line="276" w:lineRule="exact"/>
        <w:ind w:left="1133"/>
      </w:pPr>
      <w:r>
        <w:t xml:space="preserve">Формирование </w:t>
      </w:r>
      <w:r>
        <w:rPr>
          <w:spacing w:val="-2"/>
        </w:rPr>
        <w:t>умений:</w:t>
      </w:r>
    </w:p>
    <w:p w:rsidR="00804CE6" w:rsidRDefault="00BA41A7">
      <w:pPr>
        <w:pStyle w:val="a3"/>
        <w:spacing w:before="41" w:line="276" w:lineRule="auto"/>
        <w:ind w:right="713" w:firstLine="708"/>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804CE6" w:rsidRDefault="00BA41A7">
      <w:pPr>
        <w:pStyle w:val="a3"/>
        <w:spacing w:before="2" w:line="276" w:lineRule="auto"/>
        <w:ind w:left="1133" w:right="1946"/>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804CE6" w:rsidRDefault="00BA41A7">
      <w:pPr>
        <w:pStyle w:val="a3"/>
        <w:spacing w:line="276" w:lineRule="auto"/>
        <w:ind w:right="711" w:firstLine="708"/>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9"/>
        </w:rPr>
        <w:t xml:space="preserve">  </w:t>
      </w:r>
      <w:r>
        <w:t>страны</w:t>
      </w:r>
      <w:r>
        <w:rPr>
          <w:spacing w:val="58"/>
        </w:rPr>
        <w:t xml:space="preserve">  </w:t>
      </w:r>
      <w:r>
        <w:t>(стран)</w:t>
      </w:r>
      <w:r>
        <w:rPr>
          <w:spacing w:val="58"/>
        </w:rPr>
        <w:t xml:space="preserve">  </w:t>
      </w:r>
      <w:r>
        <w:t>изучаемого</w:t>
      </w:r>
      <w:r>
        <w:rPr>
          <w:spacing w:val="59"/>
        </w:rPr>
        <w:t xml:space="preserve">  </w:t>
      </w:r>
      <w:r>
        <w:t>языка</w:t>
      </w:r>
      <w:r>
        <w:rPr>
          <w:spacing w:val="60"/>
        </w:rPr>
        <w:t xml:space="preserve">  </w:t>
      </w:r>
      <w:r>
        <w:t>(основные</w:t>
      </w:r>
      <w:r>
        <w:rPr>
          <w:spacing w:val="58"/>
        </w:rPr>
        <w:t xml:space="preserve">  </w:t>
      </w:r>
      <w:r>
        <w:t>национальные</w:t>
      </w:r>
      <w:r>
        <w:rPr>
          <w:spacing w:val="58"/>
        </w:rPr>
        <w:t xml:space="preserve">  </w:t>
      </w:r>
      <w:r>
        <w:t>праздники,</w:t>
      </w:r>
      <w:r>
        <w:rPr>
          <w:spacing w:val="59"/>
        </w:rPr>
        <w:t xml:space="preserve">  </w:t>
      </w:r>
      <w:r>
        <w:t>традиции в проведении досуга и питании).</w:t>
      </w:r>
    </w:p>
    <w:p w:rsidR="00804CE6" w:rsidRDefault="00BA41A7" w:rsidP="004D1AAE">
      <w:pPr>
        <w:pStyle w:val="a4"/>
        <w:numPr>
          <w:ilvl w:val="1"/>
          <w:numId w:val="141"/>
        </w:numPr>
        <w:tabs>
          <w:tab w:val="left" w:pos="1552"/>
        </w:tabs>
        <w:ind w:left="1552" w:hanging="419"/>
        <w:rPr>
          <w:sz w:val="24"/>
        </w:rPr>
      </w:pPr>
      <w:r>
        <w:rPr>
          <w:sz w:val="24"/>
        </w:rPr>
        <w:t>Компенсаторные</w:t>
      </w:r>
      <w:r>
        <w:rPr>
          <w:spacing w:val="-6"/>
          <w:sz w:val="24"/>
        </w:rPr>
        <w:t xml:space="preserve"> </w:t>
      </w:r>
      <w:r>
        <w:rPr>
          <w:spacing w:val="-2"/>
          <w:sz w:val="24"/>
        </w:rPr>
        <w:t>умения.</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tabs>
          <w:tab w:val="left" w:pos="3505"/>
          <w:tab w:val="left" w:pos="4704"/>
          <w:tab w:val="left" w:pos="6237"/>
          <w:tab w:val="left" w:pos="7185"/>
          <w:tab w:val="left" w:pos="9324"/>
        </w:tabs>
        <w:spacing w:before="73" w:line="278" w:lineRule="auto"/>
        <w:ind w:right="708" w:firstLine="708"/>
      </w:pPr>
      <w:r>
        <w:rPr>
          <w:spacing w:val="-2"/>
        </w:rPr>
        <w:lastRenderedPageBreak/>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804CE6" w:rsidRDefault="00BA41A7">
      <w:pPr>
        <w:pStyle w:val="a3"/>
        <w:spacing w:line="276" w:lineRule="auto"/>
        <w:ind w:right="715" w:firstLine="708"/>
      </w:pPr>
      <w:r>
        <w:t>Использование в качестве опоры при порождении собственных высказываний ключевых слов, плана.</w:t>
      </w:r>
    </w:p>
    <w:p w:rsidR="00804CE6" w:rsidRDefault="00BA41A7">
      <w:pPr>
        <w:pStyle w:val="a3"/>
        <w:spacing w:line="276" w:lineRule="auto"/>
        <w:ind w:right="710" w:firstLine="708"/>
      </w:pPr>
      <w:r>
        <w:t>Игнорирование информации, не являющейся необходимой для понимания основного содержания,</w:t>
      </w:r>
      <w:r>
        <w:rPr>
          <w:spacing w:val="66"/>
          <w:w w:val="150"/>
        </w:rPr>
        <w:t xml:space="preserve">   </w:t>
      </w:r>
      <w:r>
        <w:t>прочитанного</w:t>
      </w:r>
      <w:r>
        <w:rPr>
          <w:spacing w:val="66"/>
          <w:w w:val="150"/>
        </w:rPr>
        <w:t xml:space="preserve">   </w:t>
      </w:r>
      <w:r>
        <w:t>(прослушанного)</w:t>
      </w:r>
      <w:r>
        <w:rPr>
          <w:spacing w:val="66"/>
          <w:w w:val="150"/>
        </w:rPr>
        <w:t xml:space="preserve">   </w:t>
      </w:r>
      <w:r>
        <w:t>текста</w:t>
      </w:r>
      <w:r>
        <w:rPr>
          <w:spacing w:val="66"/>
          <w:w w:val="150"/>
        </w:rPr>
        <w:t xml:space="preserve">   </w:t>
      </w:r>
      <w:r>
        <w:t>или</w:t>
      </w:r>
      <w:r>
        <w:rPr>
          <w:spacing w:val="66"/>
          <w:w w:val="150"/>
        </w:rPr>
        <w:t xml:space="preserve">   </w:t>
      </w:r>
      <w:r>
        <w:t>для</w:t>
      </w:r>
      <w:r>
        <w:rPr>
          <w:spacing w:val="66"/>
          <w:w w:val="150"/>
        </w:rPr>
        <w:t xml:space="preserve">   </w:t>
      </w:r>
      <w:r>
        <w:t>нахождения в тексте запрашиваемой информации.</w:t>
      </w:r>
    </w:p>
    <w:p w:rsidR="00804CE6" w:rsidRDefault="00BA41A7" w:rsidP="004D1AAE">
      <w:pPr>
        <w:pStyle w:val="Heading7"/>
        <w:numPr>
          <w:ilvl w:val="0"/>
          <w:numId w:val="141"/>
        </w:numPr>
        <w:tabs>
          <w:tab w:val="left" w:pos="1372"/>
        </w:tabs>
        <w:ind w:left="1372" w:hanging="239"/>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rsidR="00804CE6" w:rsidRDefault="00BA41A7" w:rsidP="004D1AAE">
      <w:pPr>
        <w:pStyle w:val="a4"/>
        <w:numPr>
          <w:ilvl w:val="1"/>
          <w:numId w:val="141"/>
        </w:numPr>
        <w:tabs>
          <w:tab w:val="left" w:pos="1552"/>
        </w:tabs>
        <w:spacing w:before="37"/>
        <w:ind w:left="1552" w:hanging="419"/>
        <w:rPr>
          <w:sz w:val="24"/>
        </w:rPr>
      </w:pPr>
      <w:r>
        <w:rPr>
          <w:sz w:val="24"/>
        </w:rPr>
        <w:t>Коммуникативные</w:t>
      </w:r>
      <w:r>
        <w:rPr>
          <w:spacing w:val="-9"/>
          <w:sz w:val="24"/>
        </w:rPr>
        <w:t xml:space="preserve"> </w:t>
      </w:r>
      <w:r>
        <w:rPr>
          <w:spacing w:val="-2"/>
          <w:sz w:val="24"/>
        </w:rPr>
        <w:t>умения.</w:t>
      </w:r>
    </w:p>
    <w:p w:rsidR="00804CE6" w:rsidRDefault="00BA41A7">
      <w:pPr>
        <w:pStyle w:val="a3"/>
        <w:spacing w:before="43" w:line="276" w:lineRule="auto"/>
        <w:ind w:right="714" w:firstLine="708"/>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804CE6" w:rsidRDefault="00BA41A7">
      <w:pPr>
        <w:pStyle w:val="a3"/>
        <w:spacing w:line="276" w:lineRule="auto"/>
        <w:ind w:left="1133" w:right="3072"/>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804CE6" w:rsidRDefault="00BA41A7">
      <w:pPr>
        <w:pStyle w:val="a3"/>
        <w:spacing w:line="276" w:lineRule="auto"/>
        <w:ind w:left="1133" w:right="708"/>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804CE6" w:rsidRDefault="00BA41A7">
      <w:pPr>
        <w:pStyle w:val="a3"/>
        <w:spacing w:line="278" w:lineRule="auto"/>
        <w:ind w:right="708" w:firstLine="708"/>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 правила поведения в школе. Переписка с зарубежными сверстниками.</w:t>
      </w:r>
    </w:p>
    <w:p w:rsidR="00804CE6" w:rsidRDefault="00BA41A7">
      <w:pPr>
        <w:pStyle w:val="a3"/>
        <w:spacing w:line="276" w:lineRule="auto"/>
        <w:ind w:left="1133" w:right="4823"/>
        <w:jc w:val="left"/>
      </w:pPr>
      <w:r>
        <w:t>Переписка с зарубежными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 по России и зарубежным странам.</w:t>
      </w:r>
    </w:p>
    <w:p w:rsidR="00804CE6" w:rsidRDefault="00BA41A7">
      <w:pPr>
        <w:pStyle w:val="a3"/>
        <w:ind w:left="1133"/>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804CE6" w:rsidRDefault="00BA41A7">
      <w:pPr>
        <w:pStyle w:val="a3"/>
        <w:spacing w:before="36" w:line="276" w:lineRule="auto"/>
        <w:ind w:left="1133" w:right="708"/>
        <w:jc w:val="left"/>
      </w:pPr>
      <w:r>
        <w:t>Жизнь в городе и сельской местности. Описание родного города (села). Транспорт. Родная</w:t>
      </w:r>
      <w:r>
        <w:rPr>
          <w:spacing w:val="70"/>
        </w:rPr>
        <w:t xml:space="preserve"> </w:t>
      </w:r>
      <w:r>
        <w:t>страна</w:t>
      </w:r>
      <w:r>
        <w:rPr>
          <w:spacing w:val="72"/>
        </w:rPr>
        <w:t xml:space="preserve"> </w:t>
      </w:r>
      <w:r>
        <w:t>и</w:t>
      </w:r>
      <w:r>
        <w:rPr>
          <w:spacing w:val="74"/>
        </w:rPr>
        <w:t xml:space="preserve"> </w:t>
      </w:r>
      <w:r>
        <w:t>страна</w:t>
      </w:r>
      <w:r>
        <w:rPr>
          <w:spacing w:val="72"/>
        </w:rPr>
        <w:t xml:space="preserve"> </w:t>
      </w:r>
      <w:r>
        <w:t>(страны)</w:t>
      </w:r>
      <w:r>
        <w:rPr>
          <w:spacing w:val="72"/>
        </w:rPr>
        <w:t xml:space="preserve"> </w:t>
      </w:r>
      <w:r>
        <w:t>изучаемого</w:t>
      </w:r>
      <w:r>
        <w:rPr>
          <w:spacing w:val="73"/>
        </w:rPr>
        <w:t xml:space="preserve"> </w:t>
      </w:r>
      <w:r>
        <w:t>языка.</w:t>
      </w:r>
      <w:r>
        <w:rPr>
          <w:spacing w:val="73"/>
        </w:rPr>
        <w:t xml:space="preserve"> </w:t>
      </w:r>
      <w:r>
        <w:t>Их</w:t>
      </w:r>
      <w:r>
        <w:rPr>
          <w:spacing w:val="75"/>
        </w:rPr>
        <w:t xml:space="preserve"> </w:t>
      </w:r>
      <w:r>
        <w:t>географическое</w:t>
      </w:r>
      <w:r>
        <w:rPr>
          <w:spacing w:val="72"/>
        </w:rPr>
        <w:t xml:space="preserve"> </w:t>
      </w:r>
      <w:r>
        <w:rPr>
          <w:spacing w:val="-2"/>
        </w:rPr>
        <w:t>положение,</w:t>
      </w:r>
    </w:p>
    <w:p w:rsidR="00804CE6" w:rsidRDefault="00BA41A7">
      <w:pPr>
        <w:pStyle w:val="a3"/>
        <w:spacing w:line="276" w:lineRule="auto"/>
        <w:jc w:val="left"/>
      </w:pPr>
      <w:r>
        <w:t>столицы,</w:t>
      </w:r>
      <w:r>
        <w:rPr>
          <w:spacing w:val="40"/>
        </w:rPr>
        <w:t xml:space="preserve"> </w:t>
      </w:r>
      <w:r>
        <w:t>население,</w:t>
      </w:r>
      <w:r>
        <w:rPr>
          <w:spacing w:val="40"/>
        </w:rPr>
        <w:t xml:space="preserve"> </w:t>
      </w:r>
      <w:r>
        <w:t>официальные</w:t>
      </w:r>
      <w:r>
        <w:rPr>
          <w:spacing w:val="40"/>
        </w:rPr>
        <w:t xml:space="preserve"> </w:t>
      </w:r>
      <w:r>
        <w:t>языки,</w:t>
      </w:r>
      <w:r>
        <w:rPr>
          <w:spacing w:val="40"/>
        </w:rPr>
        <w:t xml:space="preserve"> </w:t>
      </w:r>
      <w:r>
        <w:t>достопримечательности,</w:t>
      </w:r>
      <w:r>
        <w:rPr>
          <w:spacing w:val="40"/>
        </w:rPr>
        <w:t xml:space="preserve"> </w:t>
      </w:r>
      <w:r>
        <w:t>культурные</w:t>
      </w:r>
      <w:r>
        <w:rPr>
          <w:spacing w:val="40"/>
        </w:rPr>
        <w:t xml:space="preserve"> </w:t>
      </w:r>
      <w:r>
        <w:t>особенности (национальные праздники, традиции, обычаи).</w:t>
      </w:r>
    </w:p>
    <w:p w:rsidR="00804CE6" w:rsidRDefault="00BA41A7">
      <w:pPr>
        <w:pStyle w:val="a3"/>
        <w:spacing w:before="1" w:line="276" w:lineRule="auto"/>
        <w:ind w:right="710" w:firstLine="708"/>
      </w:pPr>
      <w:r>
        <w:t xml:space="preserve">Выдающиеся люди родной страны и страны (стран) изучаемого языка: писатели, поэты, </w:t>
      </w:r>
      <w:r>
        <w:rPr>
          <w:spacing w:val="-2"/>
        </w:rPr>
        <w:t>учёные.</w:t>
      </w:r>
    </w:p>
    <w:p w:rsidR="00804CE6" w:rsidRDefault="00BA41A7" w:rsidP="004D1AAE">
      <w:pPr>
        <w:pStyle w:val="a4"/>
        <w:numPr>
          <w:ilvl w:val="2"/>
          <w:numId w:val="141"/>
        </w:numPr>
        <w:tabs>
          <w:tab w:val="left" w:pos="1732"/>
        </w:tabs>
        <w:spacing w:line="275" w:lineRule="exact"/>
        <w:ind w:left="1732" w:hanging="599"/>
        <w:rPr>
          <w:sz w:val="24"/>
        </w:rPr>
      </w:pPr>
      <w:r>
        <w:rPr>
          <w:spacing w:val="-2"/>
          <w:sz w:val="24"/>
        </w:rPr>
        <w:t>Говорение.</w:t>
      </w:r>
    </w:p>
    <w:p w:rsidR="00804CE6" w:rsidRDefault="00BA41A7" w:rsidP="004D1AAE">
      <w:pPr>
        <w:pStyle w:val="a4"/>
        <w:numPr>
          <w:ilvl w:val="3"/>
          <w:numId w:val="141"/>
        </w:numPr>
        <w:tabs>
          <w:tab w:val="left" w:pos="1911"/>
          <w:tab w:val="left" w:pos="3527"/>
          <w:tab w:val="left" w:pos="6121"/>
          <w:tab w:val="left" w:pos="7582"/>
          <w:tab w:val="left" w:pos="9803"/>
        </w:tabs>
        <w:spacing w:before="41" w:line="278" w:lineRule="auto"/>
        <w:ind w:right="714" w:firstLine="708"/>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 именно умений вести:</w:t>
      </w:r>
    </w:p>
    <w:p w:rsidR="00804CE6" w:rsidRDefault="00BA41A7">
      <w:pPr>
        <w:pStyle w:val="a3"/>
        <w:tabs>
          <w:tab w:val="left" w:pos="2845"/>
          <w:tab w:val="left" w:pos="4790"/>
          <w:tab w:val="left" w:pos="5584"/>
          <w:tab w:val="left" w:pos="7551"/>
          <w:tab w:val="left" w:pos="9231"/>
        </w:tabs>
        <w:spacing w:line="276" w:lineRule="auto"/>
        <w:ind w:right="708" w:firstLine="708"/>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04CE6" w:rsidRDefault="00BA41A7">
      <w:pPr>
        <w:pStyle w:val="a3"/>
        <w:spacing w:line="276" w:lineRule="auto"/>
        <w:ind w:right="713" w:firstLine="708"/>
      </w:pPr>
      <w:r>
        <w:t>диалог-побуждение к действию: обращаться с просьбой, вежливо соглашаться (не соглашаться)</w:t>
      </w:r>
      <w:r>
        <w:rPr>
          <w:spacing w:val="-4"/>
        </w:rPr>
        <w:t xml:space="preserve"> </w:t>
      </w:r>
      <w:r>
        <w:t>выполнить</w:t>
      </w:r>
      <w:r>
        <w:rPr>
          <w:spacing w:val="-4"/>
        </w:rPr>
        <w:t xml:space="preserve"> </w:t>
      </w:r>
      <w:r>
        <w:t>просьбу,</w:t>
      </w:r>
      <w:r>
        <w:rPr>
          <w:spacing w:val="-4"/>
        </w:rPr>
        <w:t xml:space="preserve"> </w:t>
      </w:r>
      <w:r>
        <w:t>приглашать</w:t>
      </w:r>
      <w:r>
        <w:rPr>
          <w:spacing w:val="-4"/>
        </w:rPr>
        <w:t xml:space="preserve"> </w:t>
      </w:r>
      <w:r>
        <w:t>собеседника</w:t>
      </w:r>
      <w:r>
        <w:rPr>
          <w:spacing w:val="-4"/>
        </w:rPr>
        <w:t xml:space="preserve"> </w:t>
      </w:r>
      <w:r>
        <w:t>к</w:t>
      </w:r>
      <w:r>
        <w:rPr>
          <w:spacing w:val="-4"/>
        </w:rPr>
        <w:t xml:space="preserve"> </w:t>
      </w:r>
      <w:r>
        <w:t>совместной</w:t>
      </w:r>
      <w:r>
        <w:rPr>
          <w:spacing w:val="-3"/>
        </w:rPr>
        <w:t xml:space="preserve"> </w:t>
      </w:r>
      <w:r>
        <w:t>деятельности,</w:t>
      </w:r>
      <w:r>
        <w:rPr>
          <w:spacing w:val="-4"/>
        </w:rPr>
        <w:t xml:space="preserve"> </w:t>
      </w:r>
      <w:r>
        <w:t>вежливо соглашаться (не соглашаться) на предложение собеседника, объясняя причину своего решения;</w:t>
      </w:r>
    </w:p>
    <w:p w:rsidR="00804CE6" w:rsidRDefault="00BA41A7">
      <w:pPr>
        <w:pStyle w:val="a3"/>
        <w:spacing w:line="276" w:lineRule="auto"/>
        <w:ind w:right="713" w:firstLine="708"/>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4CE6" w:rsidRDefault="00BA41A7">
      <w:pPr>
        <w:pStyle w:val="a3"/>
        <w:spacing w:line="276" w:lineRule="auto"/>
        <w:ind w:right="715" w:firstLine="708"/>
      </w:pPr>
      <w:r>
        <w:t>Вышеперечисленные умения диалогической речи развиваются в стандартных ситуациях неофициального</w:t>
      </w:r>
      <w:r>
        <w:rPr>
          <w:spacing w:val="76"/>
        </w:rPr>
        <w:t xml:space="preserve">    </w:t>
      </w:r>
      <w:r>
        <w:t>общения</w:t>
      </w:r>
      <w:r>
        <w:rPr>
          <w:spacing w:val="77"/>
        </w:rPr>
        <w:t xml:space="preserve">    </w:t>
      </w:r>
      <w:r>
        <w:t>в</w:t>
      </w:r>
      <w:r>
        <w:rPr>
          <w:spacing w:val="76"/>
        </w:rPr>
        <w:t xml:space="preserve">    </w:t>
      </w:r>
      <w:r>
        <w:t>рамках</w:t>
      </w:r>
      <w:r>
        <w:rPr>
          <w:spacing w:val="77"/>
        </w:rPr>
        <w:t xml:space="preserve">    </w:t>
      </w:r>
      <w:r>
        <w:t>тематического</w:t>
      </w:r>
      <w:r>
        <w:rPr>
          <w:spacing w:val="77"/>
        </w:rPr>
        <w:t xml:space="preserve">    </w:t>
      </w:r>
      <w:r>
        <w:t>содержания</w:t>
      </w:r>
      <w:r>
        <w:rPr>
          <w:spacing w:val="77"/>
        </w:rPr>
        <w:t xml:space="preserve">    </w:t>
      </w:r>
      <w:r>
        <w:rPr>
          <w:spacing w:val="-4"/>
        </w:rPr>
        <w:t>речи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736"/>
          <w:tab w:val="left" w:pos="1681"/>
          <w:tab w:val="left" w:pos="2122"/>
          <w:tab w:val="left" w:pos="3163"/>
          <w:tab w:val="left" w:pos="4381"/>
          <w:tab w:val="left" w:pos="5611"/>
          <w:tab w:val="left" w:pos="6383"/>
          <w:tab w:val="left" w:pos="6719"/>
          <w:tab w:val="left" w:pos="7462"/>
          <w:tab w:val="left" w:pos="9102"/>
        </w:tabs>
        <w:spacing w:before="73" w:line="278" w:lineRule="auto"/>
        <w:ind w:right="715"/>
        <w:jc w:val="left"/>
      </w:pPr>
      <w:r>
        <w:rPr>
          <w:spacing w:val="-10"/>
        </w:rPr>
        <w:lastRenderedPageBreak/>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10"/>
        </w:rPr>
        <w:t>и</w:t>
      </w:r>
      <w:r>
        <w:tab/>
      </w:r>
      <w:r>
        <w:rPr>
          <w:spacing w:val="-2"/>
        </w:rPr>
        <w:t>(или)</w:t>
      </w:r>
      <w:r>
        <w:tab/>
      </w:r>
      <w:r>
        <w:rPr>
          <w:spacing w:val="-2"/>
        </w:rPr>
        <w:t>иллюстрации,</w:t>
      </w:r>
      <w:r>
        <w:tab/>
      </w:r>
      <w:r>
        <w:rPr>
          <w:spacing w:val="-2"/>
        </w:rPr>
        <w:t xml:space="preserve">фотографии </w:t>
      </w:r>
      <w:r>
        <w:t>с соблюдением норм речевого этикета, принятых в стране (странах) изучаемого языка.</w:t>
      </w:r>
    </w:p>
    <w:p w:rsidR="00804CE6" w:rsidRDefault="00BA41A7">
      <w:pPr>
        <w:pStyle w:val="a3"/>
        <w:spacing w:line="272" w:lineRule="exact"/>
        <w:ind w:left="1133"/>
        <w:jc w:val="left"/>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 реплик</w:t>
      </w:r>
      <w:r>
        <w:rPr>
          <w:spacing w:val="-1"/>
        </w:rPr>
        <w:t xml:space="preserve"> </w:t>
      </w:r>
      <w:r>
        <w:t>со</w:t>
      </w:r>
      <w:r>
        <w:rPr>
          <w:spacing w:val="-1"/>
        </w:rPr>
        <w:t xml:space="preserve"> </w:t>
      </w:r>
      <w:r>
        <w:t>стороны</w:t>
      </w:r>
      <w:r>
        <w:rPr>
          <w:spacing w:val="-1"/>
        </w:rPr>
        <w:t xml:space="preserve"> </w:t>
      </w:r>
      <w:r>
        <w:t xml:space="preserve">каждого </w:t>
      </w:r>
      <w:r>
        <w:rPr>
          <w:spacing w:val="-2"/>
        </w:rPr>
        <w:t>собеседника.</w:t>
      </w:r>
    </w:p>
    <w:p w:rsidR="00804CE6" w:rsidRDefault="00BA41A7" w:rsidP="004D1AAE">
      <w:pPr>
        <w:pStyle w:val="a4"/>
        <w:numPr>
          <w:ilvl w:val="3"/>
          <w:numId w:val="141"/>
        </w:numPr>
        <w:tabs>
          <w:tab w:val="left" w:pos="1912"/>
        </w:tabs>
        <w:spacing w:before="41"/>
        <w:ind w:left="1912" w:hanging="779"/>
        <w:rPr>
          <w:sz w:val="24"/>
        </w:rPr>
      </w:pPr>
      <w:r>
        <w:rPr>
          <w:sz w:val="24"/>
        </w:rPr>
        <w:t>Развитие</w:t>
      </w:r>
      <w:r>
        <w:rPr>
          <w:spacing w:val="-11"/>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804CE6" w:rsidRDefault="00BA41A7">
      <w:pPr>
        <w:pStyle w:val="a3"/>
        <w:spacing w:before="41" w:line="278" w:lineRule="auto"/>
        <w:ind w:firstLine="708"/>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804CE6" w:rsidRDefault="00BA41A7">
      <w:pPr>
        <w:pStyle w:val="a3"/>
        <w:spacing w:line="276" w:lineRule="auto"/>
        <w:ind w:firstLine="708"/>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804CE6" w:rsidRDefault="00BA41A7">
      <w:pPr>
        <w:pStyle w:val="a3"/>
        <w:spacing w:line="275" w:lineRule="exact"/>
        <w:ind w:left="1133"/>
        <w:jc w:val="left"/>
      </w:pPr>
      <w:r>
        <w:t>повествование</w:t>
      </w:r>
      <w:r>
        <w:rPr>
          <w:spacing w:val="-6"/>
        </w:rPr>
        <w:t xml:space="preserve"> </w:t>
      </w:r>
      <w:r>
        <w:rPr>
          <w:spacing w:val="-2"/>
        </w:rPr>
        <w:t>(сообщение);</w:t>
      </w:r>
    </w:p>
    <w:p w:rsidR="00804CE6" w:rsidRDefault="00BA41A7">
      <w:pPr>
        <w:pStyle w:val="a3"/>
        <w:spacing w:before="39" w:line="276" w:lineRule="auto"/>
        <w:ind w:left="1133" w:right="3072"/>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804CE6" w:rsidRDefault="00BA41A7">
      <w:pPr>
        <w:pStyle w:val="a3"/>
        <w:spacing w:line="276" w:lineRule="auto"/>
        <w:ind w:right="712" w:firstLine="708"/>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 на ключевые слова, план, вопросы, таблицы и (или) иллюстрации, фотографии.</w:t>
      </w:r>
    </w:p>
    <w:p w:rsidR="00804CE6" w:rsidRDefault="00BA41A7">
      <w:pPr>
        <w:pStyle w:val="a3"/>
        <w:ind w:left="113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804CE6" w:rsidRDefault="00BA41A7" w:rsidP="004D1AAE">
      <w:pPr>
        <w:pStyle w:val="a4"/>
        <w:numPr>
          <w:ilvl w:val="2"/>
          <w:numId w:val="141"/>
        </w:numPr>
        <w:tabs>
          <w:tab w:val="left" w:pos="1732"/>
        </w:tabs>
        <w:spacing w:before="41"/>
        <w:ind w:left="1732" w:hanging="599"/>
        <w:rPr>
          <w:sz w:val="24"/>
        </w:rPr>
      </w:pPr>
      <w:r>
        <w:rPr>
          <w:spacing w:val="-2"/>
          <w:sz w:val="24"/>
        </w:rPr>
        <w:t>Аудирование.</w:t>
      </w:r>
    </w:p>
    <w:p w:rsidR="00804CE6" w:rsidRDefault="00BA41A7">
      <w:pPr>
        <w:pStyle w:val="a3"/>
        <w:spacing w:before="41" w:line="278" w:lineRule="auto"/>
        <w:ind w:right="716" w:firstLine="708"/>
      </w:pPr>
      <w:r>
        <w:t>При</w:t>
      </w:r>
      <w:r>
        <w:rPr>
          <w:spacing w:val="70"/>
        </w:rPr>
        <w:t xml:space="preserve">   </w:t>
      </w:r>
      <w:r>
        <w:t>непосредственном</w:t>
      </w:r>
      <w:r>
        <w:rPr>
          <w:spacing w:val="70"/>
        </w:rPr>
        <w:t xml:space="preserve">   </w:t>
      </w:r>
      <w:r>
        <w:t>общении:</w:t>
      </w:r>
      <w:r>
        <w:rPr>
          <w:spacing w:val="70"/>
        </w:rPr>
        <w:t xml:space="preserve">   </w:t>
      </w:r>
      <w:r>
        <w:t>понимание</w:t>
      </w:r>
      <w:r>
        <w:rPr>
          <w:spacing w:val="70"/>
        </w:rPr>
        <w:t xml:space="preserve">   </w:t>
      </w:r>
      <w:r>
        <w:t>на</w:t>
      </w:r>
      <w:r>
        <w:rPr>
          <w:spacing w:val="70"/>
        </w:rPr>
        <w:t xml:space="preserve">   </w:t>
      </w:r>
      <w:r>
        <w:t>слух</w:t>
      </w:r>
      <w:r>
        <w:rPr>
          <w:spacing w:val="72"/>
        </w:rPr>
        <w:t xml:space="preserve">   </w:t>
      </w:r>
      <w:r>
        <w:t>речи</w:t>
      </w:r>
      <w:r>
        <w:rPr>
          <w:spacing w:val="72"/>
        </w:rPr>
        <w:t xml:space="preserve">   </w:t>
      </w:r>
      <w:r>
        <w:t>учителя и одноклассников и вербальная (невербальная) реакция на услышанное.</w:t>
      </w:r>
    </w:p>
    <w:p w:rsidR="00804CE6" w:rsidRDefault="00BA41A7">
      <w:pPr>
        <w:pStyle w:val="a3"/>
        <w:spacing w:line="276" w:lineRule="auto"/>
        <w:ind w:right="710" w:firstLine="708"/>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w:t>
      </w:r>
      <w:r>
        <w:rPr>
          <w:spacing w:val="65"/>
          <w:w w:val="150"/>
        </w:rPr>
        <w:t xml:space="preserve">    </w:t>
      </w:r>
      <w:r>
        <w:t>с</w:t>
      </w:r>
      <w:r>
        <w:rPr>
          <w:spacing w:val="64"/>
          <w:w w:val="150"/>
        </w:rPr>
        <w:t xml:space="preserve">    </w:t>
      </w:r>
      <w:r>
        <w:t>разной</w:t>
      </w:r>
      <w:r>
        <w:rPr>
          <w:spacing w:val="65"/>
          <w:w w:val="150"/>
        </w:rPr>
        <w:t xml:space="preserve">    </w:t>
      </w:r>
      <w:r>
        <w:t>глубиной</w:t>
      </w:r>
      <w:r>
        <w:rPr>
          <w:spacing w:val="64"/>
          <w:w w:val="150"/>
        </w:rPr>
        <w:t xml:space="preserve">    </w:t>
      </w:r>
      <w:r>
        <w:t>проникновения</w:t>
      </w:r>
      <w:r>
        <w:rPr>
          <w:spacing w:val="64"/>
          <w:w w:val="150"/>
        </w:rPr>
        <w:t xml:space="preserve">    </w:t>
      </w:r>
      <w:r>
        <w:t>в</w:t>
      </w:r>
      <w:r>
        <w:rPr>
          <w:spacing w:val="64"/>
          <w:w w:val="150"/>
        </w:rPr>
        <w:t xml:space="preserve">    </w:t>
      </w:r>
      <w:r>
        <w:t>их</w:t>
      </w:r>
      <w:r>
        <w:rPr>
          <w:spacing w:val="65"/>
          <w:w w:val="150"/>
        </w:rPr>
        <w:t xml:space="preserve">    </w:t>
      </w:r>
      <w:r>
        <w:t>содержание в</w:t>
      </w:r>
      <w:r>
        <w:rPr>
          <w:spacing w:val="-3"/>
        </w:rPr>
        <w:t xml:space="preserve"> </w:t>
      </w:r>
      <w:r>
        <w:t>зависимости</w:t>
      </w:r>
      <w:r>
        <w:rPr>
          <w:spacing w:val="-1"/>
        </w:rPr>
        <w:t xml:space="preserve"> </w:t>
      </w:r>
      <w:r>
        <w:t>от</w:t>
      </w:r>
      <w:r>
        <w:rPr>
          <w:spacing w:val="-3"/>
        </w:rPr>
        <w:t xml:space="preserve"> </w:t>
      </w:r>
      <w:r>
        <w:t>поставленной</w:t>
      </w:r>
      <w:r>
        <w:rPr>
          <w:spacing w:val="-3"/>
        </w:rPr>
        <w:t xml:space="preserve"> </w:t>
      </w:r>
      <w:r>
        <w:t>коммуникативной</w:t>
      </w:r>
      <w:r>
        <w:rPr>
          <w:spacing w:val="-4"/>
        </w:rPr>
        <w:t xml:space="preserve"> </w:t>
      </w:r>
      <w:r>
        <w:t>задачи:</w:t>
      </w:r>
      <w:r>
        <w:rPr>
          <w:spacing w:val="-2"/>
        </w:rPr>
        <w:t xml:space="preserve"> </w:t>
      </w:r>
      <w:r>
        <w:t>с</w:t>
      </w:r>
      <w:r>
        <w:rPr>
          <w:spacing w:val="-3"/>
        </w:rPr>
        <w:t xml:space="preserve"> </w:t>
      </w:r>
      <w:r>
        <w:t>пониманием</w:t>
      </w:r>
      <w:r>
        <w:rPr>
          <w:spacing w:val="-3"/>
        </w:rPr>
        <w:t xml:space="preserve"> </w:t>
      </w:r>
      <w:r>
        <w:t>основного</w:t>
      </w:r>
      <w:r>
        <w:rPr>
          <w:spacing w:val="-2"/>
        </w:rPr>
        <w:t xml:space="preserve"> </w:t>
      </w:r>
      <w:r>
        <w:t>содержания, с пониманием запрашиваемой информации.</w:t>
      </w:r>
    </w:p>
    <w:p w:rsidR="00804CE6" w:rsidRDefault="00BA41A7">
      <w:pPr>
        <w:pStyle w:val="a3"/>
        <w:spacing w:line="276" w:lineRule="auto"/>
        <w:ind w:right="711" w:firstLine="708"/>
      </w:pPr>
      <w:r>
        <w:t>Аудирование с пониманием основного содержания текста предполагает умение определять</w:t>
      </w:r>
      <w:r>
        <w:rPr>
          <w:spacing w:val="80"/>
          <w:w w:val="150"/>
        </w:rPr>
        <w:t xml:space="preserve">  </w:t>
      </w:r>
      <w:r>
        <w:t>основную</w:t>
      </w:r>
      <w:r>
        <w:rPr>
          <w:spacing w:val="80"/>
          <w:w w:val="150"/>
        </w:rPr>
        <w:t xml:space="preserve">  </w:t>
      </w:r>
      <w:r>
        <w:t>тему</w:t>
      </w:r>
      <w:r>
        <w:rPr>
          <w:spacing w:val="79"/>
          <w:w w:val="150"/>
        </w:rPr>
        <w:t xml:space="preserve">  </w:t>
      </w:r>
      <w:r>
        <w:t>и</w:t>
      </w:r>
      <w:r>
        <w:rPr>
          <w:spacing w:val="80"/>
          <w:w w:val="150"/>
        </w:rPr>
        <w:t xml:space="preserve">  </w:t>
      </w:r>
      <w:r>
        <w:t>главные</w:t>
      </w:r>
      <w:r>
        <w:rPr>
          <w:spacing w:val="80"/>
          <w:w w:val="150"/>
        </w:rPr>
        <w:t xml:space="preserve">  </w:t>
      </w:r>
      <w:r>
        <w:t>факты</w:t>
      </w:r>
      <w:r>
        <w:rPr>
          <w:spacing w:val="80"/>
          <w:w w:val="150"/>
        </w:rPr>
        <w:t xml:space="preserve">  </w:t>
      </w:r>
      <w:r>
        <w:t>(события)</w:t>
      </w:r>
      <w:r>
        <w:rPr>
          <w:spacing w:val="80"/>
          <w:w w:val="150"/>
        </w:rPr>
        <w:t xml:space="preserve">  </w:t>
      </w:r>
      <w:r>
        <w:t>в</w:t>
      </w:r>
      <w:r>
        <w:rPr>
          <w:spacing w:val="80"/>
          <w:w w:val="150"/>
        </w:rPr>
        <w:t xml:space="preserve">  </w:t>
      </w:r>
      <w:r>
        <w:t xml:space="preserve">воспринимаемом на слух тексте; игнорировать незнакомые слова, несущественные для понимания основного </w:t>
      </w:r>
      <w:r>
        <w:rPr>
          <w:spacing w:val="-2"/>
        </w:rPr>
        <w:t>содержания.</w:t>
      </w:r>
    </w:p>
    <w:p w:rsidR="00804CE6" w:rsidRDefault="00BA41A7">
      <w:pPr>
        <w:pStyle w:val="a3"/>
        <w:spacing w:line="276" w:lineRule="auto"/>
        <w:ind w:right="710" w:firstLine="708"/>
      </w:pPr>
      <w:r>
        <w:t>Аудирование</w:t>
      </w:r>
      <w:r>
        <w:rPr>
          <w:spacing w:val="-2"/>
        </w:rPr>
        <w:t xml:space="preserve"> </w:t>
      </w:r>
      <w:r>
        <w:t>с</w:t>
      </w:r>
      <w:r>
        <w:rPr>
          <w:spacing w:val="-2"/>
        </w:rPr>
        <w:t xml:space="preserve"> </w:t>
      </w:r>
      <w:r>
        <w:t>пониманием</w:t>
      </w:r>
      <w:r>
        <w:rPr>
          <w:spacing w:val="-2"/>
        </w:rPr>
        <w:t xml:space="preserve"> </w:t>
      </w:r>
      <w:r>
        <w:t>запрашиваемой</w:t>
      </w:r>
      <w:r>
        <w:rPr>
          <w:spacing w:val="-1"/>
        </w:rPr>
        <w:t xml:space="preserve"> </w:t>
      </w:r>
      <w:r>
        <w:t>информации, предполагает умение</w:t>
      </w:r>
      <w:r>
        <w:rPr>
          <w:spacing w:val="-2"/>
        </w:rPr>
        <w:t xml:space="preserve"> </w:t>
      </w:r>
      <w:r>
        <w:t>выделять запрашиваемую информацию, представленную в эксплицитной (явной) форме, в воспринимаемом на слух тексте.</w:t>
      </w:r>
    </w:p>
    <w:p w:rsidR="00804CE6" w:rsidRDefault="00BA41A7">
      <w:pPr>
        <w:pStyle w:val="a3"/>
        <w:spacing w:line="276" w:lineRule="auto"/>
        <w:ind w:right="714" w:firstLine="708"/>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04CE6" w:rsidRDefault="00BA41A7">
      <w:pPr>
        <w:pStyle w:val="a3"/>
        <w:spacing w:line="275" w:lineRule="exact"/>
        <w:ind w:left="113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804CE6" w:rsidRDefault="00BA41A7" w:rsidP="004D1AAE">
      <w:pPr>
        <w:pStyle w:val="a4"/>
        <w:numPr>
          <w:ilvl w:val="2"/>
          <w:numId w:val="141"/>
        </w:numPr>
        <w:tabs>
          <w:tab w:val="left" w:pos="1732"/>
        </w:tabs>
        <w:spacing w:before="37"/>
        <w:ind w:left="1732" w:hanging="599"/>
        <w:rPr>
          <w:sz w:val="24"/>
        </w:rPr>
      </w:pPr>
      <w:r>
        <w:rPr>
          <w:sz w:val="24"/>
        </w:rPr>
        <w:t>Смысловое</w:t>
      </w:r>
      <w:r>
        <w:rPr>
          <w:spacing w:val="-5"/>
          <w:sz w:val="24"/>
        </w:rPr>
        <w:t xml:space="preserve"> </w:t>
      </w:r>
      <w:r>
        <w:rPr>
          <w:spacing w:val="-2"/>
          <w:sz w:val="24"/>
        </w:rPr>
        <w:t>чтение.</w:t>
      </w:r>
    </w:p>
    <w:p w:rsidR="00804CE6" w:rsidRDefault="00BA41A7">
      <w:pPr>
        <w:pStyle w:val="a3"/>
        <w:spacing w:before="43" w:line="276" w:lineRule="auto"/>
        <w:ind w:right="713" w:firstLine="708"/>
      </w:pPr>
      <w:r>
        <w:t>Развитие умения читать про себя и понимать адаптированные аутентичные тексты разных</w:t>
      </w:r>
      <w:r>
        <w:rPr>
          <w:spacing w:val="69"/>
          <w:w w:val="150"/>
        </w:rPr>
        <w:t xml:space="preserve">   </w:t>
      </w:r>
      <w:r>
        <w:t>жанров</w:t>
      </w:r>
      <w:r>
        <w:rPr>
          <w:spacing w:val="67"/>
          <w:w w:val="150"/>
        </w:rPr>
        <w:t xml:space="preserve">   </w:t>
      </w:r>
      <w:r>
        <w:t>и</w:t>
      </w:r>
      <w:r>
        <w:rPr>
          <w:spacing w:val="68"/>
          <w:w w:val="150"/>
        </w:rPr>
        <w:t xml:space="preserve">   </w:t>
      </w:r>
      <w:r>
        <w:t>стилей,</w:t>
      </w:r>
      <w:r>
        <w:rPr>
          <w:spacing w:val="68"/>
          <w:w w:val="150"/>
        </w:rPr>
        <w:t xml:space="preserve">   </w:t>
      </w:r>
      <w:r>
        <w:t>содержащие</w:t>
      </w:r>
      <w:r>
        <w:rPr>
          <w:spacing w:val="68"/>
          <w:w w:val="150"/>
        </w:rPr>
        <w:t xml:space="preserve">   </w:t>
      </w:r>
      <w:r>
        <w:t>отдельные</w:t>
      </w:r>
      <w:r>
        <w:rPr>
          <w:spacing w:val="68"/>
          <w:w w:val="150"/>
        </w:rPr>
        <w:t xml:space="preserve">   </w:t>
      </w:r>
      <w:r>
        <w:t>незнакомые</w:t>
      </w:r>
      <w:r>
        <w:rPr>
          <w:spacing w:val="68"/>
          <w:w w:val="150"/>
        </w:rPr>
        <w:t xml:space="preserve">   </w:t>
      </w:r>
      <w:r>
        <w:t>слова, с</w:t>
      </w:r>
      <w:r>
        <w:rPr>
          <w:spacing w:val="72"/>
        </w:rPr>
        <w:t xml:space="preserve">   </w:t>
      </w:r>
      <w:r>
        <w:t>различной</w:t>
      </w:r>
      <w:r>
        <w:rPr>
          <w:spacing w:val="73"/>
        </w:rPr>
        <w:t xml:space="preserve">   </w:t>
      </w:r>
      <w:r>
        <w:t>глубиной</w:t>
      </w:r>
      <w:r>
        <w:rPr>
          <w:spacing w:val="72"/>
        </w:rPr>
        <w:t xml:space="preserve">   </w:t>
      </w:r>
      <w:r>
        <w:t>проникновения</w:t>
      </w:r>
      <w:r>
        <w:rPr>
          <w:spacing w:val="72"/>
        </w:rPr>
        <w:t xml:space="preserve">   </w:t>
      </w:r>
      <w:r>
        <w:t>в</w:t>
      </w:r>
      <w:r>
        <w:rPr>
          <w:spacing w:val="72"/>
        </w:rPr>
        <w:t xml:space="preserve">   </w:t>
      </w:r>
      <w:r>
        <w:t>их</w:t>
      </w:r>
      <w:r>
        <w:rPr>
          <w:spacing w:val="73"/>
        </w:rPr>
        <w:t xml:space="preserve">   </w:t>
      </w:r>
      <w:r>
        <w:t>содержание</w:t>
      </w:r>
      <w:r>
        <w:rPr>
          <w:spacing w:val="72"/>
        </w:rPr>
        <w:t xml:space="preserve">   </w:t>
      </w:r>
      <w:r>
        <w:t>в</w:t>
      </w:r>
      <w:r>
        <w:rPr>
          <w:spacing w:val="72"/>
        </w:rPr>
        <w:t xml:space="preserve">   </w:t>
      </w:r>
      <w:r>
        <w:t>зависимости от</w:t>
      </w:r>
      <w:r>
        <w:rPr>
          <w:spacing w:val="78"/>
        </w:rPr>
        <w:t xml:space="preserve">  </w:t>
      </w:r>
      <w:r>
        <w:t>поставленной</w:t>
      </w:r>
      <w:r>
        <w:rPr>
          <w:spacing w:val="77"/>
        </w:rPr>
        <w:t xml:space="preserve">  </w:t>
      </w:r>
      <w:r>
        <w:t>коммуникативной</w:t>
      </w:r>
      <w:r>
        <w:rPr>
          <w:spacing w:val="77"/>
        </w:rPr>
        <w:t xml:space="preserve">  </w:t>
      </w:r>
      <w:r>
        <w:t>задачи:</w:t>
      </w:r>
      <w:r>
        <w:rPr>
          <w:spacing w:val="78"/>
        </w:rPr>
        <w:t xml:space="preserve">  </w:t>
      </w:r>
      <w:r>
        <w:t>с</w:t>
      </w:r>
      <w:r>
        <w:rPr>
          <w:spacing w:val="77"/>
        </w:rPr>
        <w:t xml:space="preserve">  </w:t>
      </w:r>
      <w:r>
        <w:t>пониманием</w:t>
      </w:r>
      <w:r>
        <w:rPr>
          <w:spacing w:val="76"/>
        </w:rPr>
        <w:t xml:space="preserve">  </w:t>
      </w:r>
      <w:r>
        <w:t>основного</w:t>
      </w:r>
      <w:r>
        <w:rPr>
          <w:spacing w:val="77"/>
        </w:rPr>
        <w:t xml:space="preserve">  </w:t>
      </w:r>
      <w:r>
        <w:t>содержания, с пониманием запрашиваемой информации.</w:t>
      </w:r>
    </w:p>
    <w:p w:rsidR="00804CE6" w:rsidRDefault="00BA41A7">
      <w:pPr>
        <w:pStyle w:val="a3"/>
        <w:spacing w:line="276" w:lineRule="auto"/>
        <w:ind w:right="706" w:firstLine="70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5" w:firstLine="708"/>
      </w:pPr>
      <w:r>
        <w:lastRenderedPageBreak/>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804CE6" w:rsidRDefault="00BA41A7">
      <w:pPr>
        <w:pStyle w:val="a3"/>
        <w:spacing w:line="276" w:lineRule="auto"/>
        <w:ind w:right="705" w:firstLine="708"/>
      </w:pPr>
      <w:r>
        <w:t>Тексты</w:t>
      </w:r>
      <w:r>
        <w:rPr>
          <w:spacing w:val="71"/>
          <w:w w:val="150"/>
        </w:rPr>
        <w:t xml:space="preserve">  </w:t>
      </w:r>
      <w:r>
        <w:t>для</w:t>
      </w:r>
      <w:r>
        <w:rPr>
          <w:spacing w:val="71"/>
          <w:w w:val="150"/>
        </w:rPr>
        <w:t xml:space="preserve">  </w:t>
      </w:r>
      <w:r>
        <w:t>чтения:</w:t>
      </w:r>
      <w:r>
        <w:rPr>
          <w:spacing w:val="71"/>
          <w:w w:val="150"/>
        </w:rPr>
        <w:t xml:space="preserve">  </w:t>
      </w:r>
      <w:r>
        <w:t>беседа;</w:t>
      </w:r>
      <w:r>
        <w:rPr>
          <w:spacing w:val="71"/>
          <w:w w:val="150"/>
        </w:rPr>
        <w:t xml:space="preserve">  </w:t>
      </w:r>
      <w:r>
        <w:t>отрывок</w:t>
      </w:r>
      <w:r>
        <w:rPr>
          <w:spacing w:val="72"/>
          <w:w w:val="150"/>
        </w:rPr>
        <w:t xml:space="preserve">  </w:t>
      </w:r>
      <w:r>
        <w:t>из</w:t>
      </w:r>
      <w:r>
        <w:rPr>
          <w:spacing w:val="70"/>
          <w:w w:val="150"/>
        </w:rPr>
        <w:t xml:space="preserve">  </w:t>
      </w:r>
      <w:r>
        <w:t>художественного</w:t>
      </w:r>
      <w:r>
        <w:rPr>
          <w:spacing w:val="71"/>
          <w:w w:val="150"/>
        </w:rPr>
        <w:t xml:space="preserve">  </w:t>
      </w:r>
      <w:r>
        <w:t>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04CE6" w:rsidRDefault="00BA41A7">
      <w:pPr>
        <w:pStyle w:val="a3"/>
        <w:ind w:left="1133"/>
      </w:pPr>
      <w:r>
        <w:t>Объём</w:t>
      </w:r>
      <w:r>
        <w:rPr>
          <w:spacing w:val="-3"/>
        </w:rPr>
        <w:t xml:space="preserve"> </w:t>
      </w:r>
      <w:r>
        <w:t>текста</w:t>
      </w:r>
      <w:r>
        <w:rPr>
          <w:spacing w:val="-1"/>
        </w:rPr>
        <w:t xml:space="preserve"> </w:t>
      </w:r>
      <w:r>
        <w:t>(текстов) для</w:t>
      </w:r>
      <w:r>
        <w:rPr>
          <w:spacing w:val="1"/>
        </w:rPr>
        <w:t xml:space="preserve"> </w:t>
      </w:r>
      <w:r>
        <w:t>чтения</w:t>
      </w:r>
      <w:r>
        <w:rPr>
          <w:spacing w:val="-1"/>
        </w:rPr>
        <w:t xml:space="preserve"> </w:t>
      </w:r>
      <w:r>
        <w:t>–</w:t>
      </w:r>
      <w:r>
        <w:rPr>
          <w:spacing w:val="-1"/>
        </w:rPr>
        <w:t xml:space="preserve"> </w:t>
      </w:r>
      <w:r>
        <w:t xml:space="preserve">250–300 </w:t>
      </w:r>
      <w:r>
        <w:rPr>
          <w:spacing w:val="-2"/>
        </w:rPr>
        <w:t>слов.</w:t>
      </w:r>
    </w:p>
    <w:p w:rsidR="00804CE6" w:rsidRDefault="00BA41A7" w:rsidP="004D1AAE">
      <w:pPr>
        <w:pStyle w:val="a4"/>
        <w:numPr>
          <w:ilvl w:val="2"/>
          <w:numId w:val="141"/>
        </w:numPr>
        <w:tabs>
          <w:tab w:val="left" w:pos="1732"/>
        </w:tabs>
        <w:spacing w:before="37"/>
        <w:ind w:left="1732" w:hanging="599"/>
        <w:rPr>
          <w:sz w:val="24"/>
        </w:rPr>
      </w:pPr>
      <w:r>
        <w:rPr>
          <w:sz w:val="24"/>
        </w:rPr>
        <w:t>Письменная</w:t>
      </w:r>
      <w:r>
        <w:rPr>
          <w:spacing w:val="-5"/>
          <w:sz w:val="24"/>
        </w:rPr>
        <w:t xml:space="preserve"> </w:t>
      </w:r>
      <w:r>
        <w:rPr>
          <w:spacing w:val="-2"/>
          <w:sz w:val="24"/>
        </w:rPr>
        <w:t>речь.</w:t>
      </w:r>
    </w:p>
    <w:p w:rsidR="00804CE6" w:rsidRDefault="00BA41A7">
      <w:pPr>
        <w:pStyle w:val="a3"/>
        <w:spacing w:before="41"/>
        <w:ind w:left="1133"/>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804CE6" w:rsidRDefault="00BA41A7">
      <w:pPr>
        <w:pStyle w:val="a3"/>
        <w:spacing w:before="43" w:line="276" w:lineRule="auto"/>
        <w:ind w:right="712" w:firstLine="708"/>
      </w:pPr>
      <w:r>
        <w:t>списывание текста и выписывание из него слов, словосочетаний, предложений в соответствии с решаемой коммуникативной задачей;</w:t>
      </w:r>
    </w:p>
    <w:p w:rsidR="00804CE6" w:rsidRDefault="00BA41A7">
      <w:pPr>
        <w:pStyle w:val="a3"/>
        <w:spacing w:line="276" w:lineRule="auto"/>
        <w:ind w:right="707" w:firstLine="708"/>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англоговорящих странах;</w:t>
      </w:r>
    </w:p>
    <w:p w:rsidR="00804CE6" w:rsidRDefault="00BA41A7">
      <w:pPr>
        <w:pStyle w:val="a3"/>
        <w:spacing w:line="276" w:lineRule="auto"/>
        <w:ind w:right="710" w:firstLine="708"/>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w:t>
      </w:r>
      <w:r>
        <w:rPr>
          <w:spacing w:val="80"/>
        </w:rPr>
        <w:t xml:space="preserve">    </w:t>
      </w:r>
      <w:r>
        <w:t>извинение,</w:t>
      </w:r>
      <w:r>
        <w:rPr>
          <w:spacing w:val="80"/>
        </w:rPr>
        <w:t xml:space="preserve">    </w:t>
      </w:r>
      <w:r>
        <w:t>оформлять</w:t>
      </w:r>
      <w:r>
        <w:rPr>
          <w:spacing w:val="80"/>
        </w:rPr>
        <w:t xml:space="preserve">    </w:t>
      </w:r>
      <w:r>
        <w:t>обращение,</w:t>
      </w:r>
      <w:r>
        <w:rPr>
          <w:spacing w:val="80"/>
        </w:rPr>
        <w:t xml:space="preserve">    </w:t>
      </w:r>
      <w:r>
        <w:t>завершающую</w:t>
      </w:r>
      <w:r>
        <w:rPr>
          <w:spacing w:val="80"/>
        </w:rPr>
        <w:t xml:space="preserve">    </w:t>
      </w:r>
      <w:r>
        <w:t>фразу и</w:t>
      </w:r>
      <w:r>
        <w:rPr>
          <w:spacing w:val="73"/>
          <w:w w:val="150"/>
        </w:rPr>
        <w:t xml:space="preserve">  </w:t>
      </w:r>
      <w:r>
        <w:t>подпись</w:t>
      </w:r>
      <w:r>
        <w:rPr>
          <w:spacing w:val="72"/>
          <w:w w:val="150"/>
        </w:rPr>
        <w:t xml:space="preserve">  </w:t>
      </w:r>
      <w:r>
        <w:t>в</w:t>
      </w:r>
      <w:r>
        <w:rPr>
          <w:spacing w:val="73"/>
          <w:w w:val="150"/>
        </w:rPr>
        <w:t xml:space="preserve">  </w:t>
      </w:r>
      <w:r>
        <w:t>соответствии</w:t>
      </w:r>
      <w:r>
        <w:rPr>
          <w:spacing w:val="73"/>
          <w:w w:val="150"/>
        </w:rPr>
        <w:t xml:space="preserve">  </w:t>
      </w:r>
      <w:r>
        <w:t>с</w:t>
      </w:r>
      <w:r>
        <w:rPr>
          <w:spacing w:val="73"/>
          <w:w w:val="150"/>
        </w:rPr>
        <w:t xml:space="preserve">  </w:t>
      </w:r>
      <w:r>
        <w:t>нормами</w:t>
      </w:r>
      <w:r>
        <w:rPr>
          <w:spacing w:val="73"/>
          <w:w w:val="150"/>
        </w:rPr>
        <w:t xml:space="preserve">  </w:t>
      </w:r>
      <w:r>
        <w:t>неофициального</w:t>
      </w:r>
      <w:r>
        <w:rPr>
          <w:spacing w:val="72"/>
          <w:w w:val="150"/>
        </w:rPr>
        <w:t xml:space="preserve">  </w:t>
      </w:r>
      <w:r>
        <w:t>общения,</w:t>
      </w:r>
      <w:r>
        <w:rPr>
          <w:spacing w:val="72"/>
          <w:w w:val="150"/>
        </w:rPr>
        <w:t xml:space="preserve">  </w:t>
      </w:r>
      <w:r>
        <w:t>принятыми в стране (странах) изучаемого языка. Объём письма – до 70 слов;</w:t>
      </w:r>
    </w:p>
    <w:p w:rsidR="00804CE6" w:rsidRDefault="00BA41A7">
      <w:pPr>
        <w:pStyle w:val="a3"/>
        <w:spacing w:before="1" w:line="276" w:lineRule="auto"/>
        <w:ind w:right="712" w:firstLine="708"/>
      </w:pPr>
      <w:r>
        <w:t>создание небольшого письменного высказывания с опорой на образец, план, иллюстрацию. Объём письменного высказывания – до 70 слов.</w:t>
      </w:r>
    </w:p>
    <w:p w:rsidR="00804CE6" w:rsidRDefault="00BA41A7" w:rsidP="004D1AAE">
      <w:pPr>
        <w:pStyle w:val="a4"/>
        <w:numPr>
          <w:ilvl w:val="1"/>
          <w:numId w:val="141"/>
        </w:numPr>
        <w:tabs>
          <w:tab w:val="left" w:pos="1552"/>
        </w:tabs>
        <w:spacing w:line="275" w:lineRule="exact"/>
        <w:ind w:left="1552" w:hanging="41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rsidR="00804CE6" w:rsidRDefault="00BA41A7" w:rsidP="004D1AAE">
      <w:pPr>
        <w:pStyle w:val="a4"/>
        <w:numPr>
          <w:ilvl w:val="2"/>
          <w:numId w:val="141"/>
        </w:numPr>
        <w:tabs>
          <w:tab w:val="left" w:pos="1732"/>
        </w:tabs>
        <w:spacing w:before="43"/>
        <w:ind w:left="1732" w:hanging="5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804CE6" w:rsidRDefault="00BA41A7">
      <w:pPr>
        <w:pStyle w:val="a3"/>
        <w:spacing w:before="41" w:line="276" w:lineRule="auto"/>
        <w:ind w:right="704" w:firstLine="708"/>
      </w:pPr>
      <w:r>
        <w:t>Различение</w:t>
      </w:r>
      <w:r>
        <w:rPr>
          <w:spacing w:val="78"/>
        </w:rPr>
        <w:t xml:space="preserve">  </w:t>
      </w:r>
      <w:r>
        <w:t>на</w:t>
      </w:r>
      <w:r>
        <w:rPr>
          <w:spacing w:val="78"/>
        </w:rPr>
        <w:t xml:space="preserve">  </w:t>
      </w:r>
      <w:r>
        <w:t>слух</w:t>
      </w:r>
      <w:r>
        <w:rPr>
          <w:spacing w:val="79"/>
        </w:rPr>
        <w:t xml:space="preserve">  </w:t>
      </w:r>
      <w:r>
        <w:t>и</w:t>
      </w:r>
      <w:r>
        <w:rPr>
          <w:spacing w:val="79"/>
        </w:rPr>
        <w:t xml:space="preserve">  </w:t>
      </w:r>
      <w:r>
        <w:t>адекватное,</w:t>
      </w:r>
      <w:r>
        <w:rPr>
          <w:spacing w:val="78"/>
        </w:rPr>
        <w:t xml:space="preserve">  </w:t>
      </w:r>
      <w:r>
        <w:t>без</w:t>
      </w:r>
      <w:r>
        <w:rPr>
          <w:spacing w:val="79"/>
        </w:rPr>
        <w:t xml:space="preserve">  </w:t>
      </w:r>
      <w:r>
        <w:t>фонематических</w:t>
      </w:r>
      <w:r>
        <w:rPr>
          <w:spacing w:val="78"/>
        </w:rPr>
        <w:t xml:space="preserve">  </w:t>
      </w:r>
      <w:r>
        <w:t>ошибок,</w:t>
      </w:r>
      <w:r>
        <w:rPr>
          <w:spacing w:val="78"/>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 ударения</w:t>
      </w:r>
      <w:r>
        <w:rPr>
          <w:spacing w:val="80"/>
          <w:w w:val="150"/>
        </w:rPr>
        <w:t xml:space="preserve">  </w:t>
      </w:r>
      <w:r>
        <w:t>и</w:t>
      </w:r>
      <w:r>
        <w:rPr>
          <w:spacing w:val="80"/>
          <w:w w:val="150"/>
        </w:rPr>
        <w:t xml:space="preserve">  </w:t>
      </w:r>
      <w:r>
        <w:t>фраз</w:t>
      </w:r>
      <w:r>
        <w:rPr>
          <w:spacing w:val="80"/>
          <w:w w:val="150"/>
        </w:rPr>
        <w:t xml:space="preserve">  </w:t>
      </w:r>
      <w:r>
        <w:t>с</w:t>
      </w:r>
      <w:r>
        <w:rPr>
          <w:spacing w:val="80"/>
          <w:w w:val="150"/>
        </w:rPr>
        <w:t xml:space="preserve">  </w:t>
      </w:r>
      <w:r>
        <w:t>соблюдением</w:t>
      </w:r>
      <w:r>
        <w:rPr>
          <w:spacing w:val="80"/>
          <w:w w:val="150"/>
        </w:rPr>
        <w:t xml:space="preserve">  </w:t>
      </w:r>
      <w:r>
        <w:t>их</w:t>
      </w:r>
      <w:r>
        <w:rPr>
          <w:spacing w:val="80"/>
          <w:w w:val="150"/>
        </w:rPr>
        <w:t xml:space="preserve">  </w:t>
      </w:r>
      <w:r>
        <w:t>ритмико-интонационных</w:t>
      </w:r>
      <w:r>
        <w:rPr>
          <w:spacing w:val="80"/>
          <w:w w:val="150"/>
        </w:rPr>
        <w:t xml:space="preserve">  </w:t>
      </w:r>
      <w:r>
        <w:t>особенностей,</w:t>
      </w:r>
      <w:r>
        <w:rPr>
          <w:spacing w:val="80"/>
          <w:w w:val="150"/>
        </w:rPr>
        <w:t xml:space="preserve"> </w:t>
      </w:r>
      <w:r>
        <w:t>в том числе отсутствия фразового ударения на служебных словах, чтение новых слов согласно основным правилам чтения.</w:t>
      </w:r>
    </w:p>
    <w:p w:rsidR="00804CE6" w:rsidRDefault="00BA41A7">
      <w:pPr>
        <w:pStyle w:val="a3"/>
        <w:tabs>
          <w:tab w:val="left" w:pos="2158"/>
          <w:tab w:val="left" w:pos="3780"/>
          <w:tab w:val="left" w:pos="5526"/>
          <w:tab w:val="left" w:pos="6268"/>
          <w:tab w:val="left" w:pos="8292"/>
          <w:tab w:val="left" w:pos="9643"/>
        </w:tabs>
        <w:spacing w:line="276" w:lineRule="auto"/>
        <w:ind w:right="704" w:firstLine="708"/>
      </w:pPr>
      <w:r>
        <w:t xml:space="preserve">Чтение вслух небольших адаптированных аутентичных текстов, построенных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804CE6" w:rsidRDefault="00BA41A7">
      <w:pPr>
        <w:pStyle w:val="a3"/>
        <w:spacing w:line="276" w:lineRule="auto"/>
        <w:ind w:right="711" w:firstLine="708"/>
      </w:pPr>
      <w:r>
        <w:t>Тексты</w:t>
      </w:r>
      <w:r>
        <w:rPr>
          <w:spacing w:val="69"/>
        </w:rPr>
        <w:t xml:space="preserve">  </w:t>
      </w:r>
      <w:r>
        <w:t>для</w:t>
      </w:r>
      <w:r>
        <w:rPr>
          <w:spacing w:val="69"/>
        </w:rPr>
        <w:t xml:space="preserve">  </w:t>
      </w:r>
      <w:r>
        <w:t>чтения</w:t>
      </w:r>
      <w:r>
        <w:rPr>
          <w:spacing w:val="68"/>
        </w:rPr>
        <w:t xml:space="preserve">  </w:t>
      </w:r>
      <w:r>
        <w:t>вслух:</w:t>
      </w:r>
      <w:r>
        <w:rPr>
          <w:spacing w:val="69"/>
        </w:rPr>
        <w:t xml:space="preserve">  </w:t>
      </w:r>
      <w:r>
        <w:t>сообщение</w:t>
      </w:r>
      <w:r>
        <w:rPr>
          <w:spacing w:val="70"/>
        </w:rPr>
        <w:t xml:space="preserve">  </w:t>
      </w:r>
      <w:r>
        <w:t>информационного</w:t>
      </w:r>
      <w:r>
        <w:rPr>
          <w:spacing w:val="68"/>
        </w:rPr>
        <w:t xml:space="preserve">  </w:t>
      </w:r>
      <w:r>
        <w:t>характера,</w:t>
      </w:r>
      <w:r>
        <w:rPr>
          <w:spacing w:val="69"/>
        </w:rPr>
        <w:t xml:space="preserve">  </w:t>
      </w:r>
      <w:r>
        <w:t>отрывок из статьи научно-популярного характера, рассказ, диалог (беседа).</w:t>
      </w:r>
    </w:p>
    <w:p w:rsidR="00804CE6" w:rsidRDefault="00BA41A7">
      <w:pPr>
        <w:pStyle w:val="a3"/>
        <w:spacing w:line="275" w:lineRule="exact"/>
        <w:ind w:left="113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rsidR="00804CE6" w:rsidRDefault="00BA41A7" w:rsidP="004D1AAE">
      <w:pPr>
        <w:pStyle w:val="a4"/>
        <w:numPr>
          <w:ilvl w:val="2"/>
          <w:numId w:val="141"/>
        </w:numPr>
        <w:tabs>
          <w:tab w:val="left" w:pos="1732"/>
        </w:tabs>
        <w:spacing w:before="41" w:line="278" w:lineRule="auto"/>
        <w:ind w:left="1133" w:right="5597"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4"/>
          <w:sz w:val="24"/>
        </w:rPr>
        <w:t xml:space="preserve"> </w:t>
      </w:r>
      <w:r>
        <w:rPr>
          <w:sz w:val="24"/>
        </w:rPr>
        <w:t>пунктуация. Правильное написание изученных слов.</w:t>
      </w:r>
    </w:p>
    <w:p w:rsidR="00804CE6" w:rsidRDefault="00BA41A7">
      <w:pPr>
        <w:pStyle w:val="a3"/>
        <w:spacing w:line="276" w:lineRule="auto"/>
        <w:ind w:right="707" w:firstLine="708"/>
      </w:pPr>
      <w:r>
        <w:t>Правильное</w:t>
      </w:r>
      <w:r>
        <w:rPr>
          <w:spacing w:val="79"/>
        </w:rPr>
        <w:t xml:space="preserve">   </w:t>
      </w:r>
      <w:r>
        <w:t>использование</w:t>
      </w:r>
      <w:r>
        <w:rPr>
          <w:spacing w:val="79"/>
        </w:rPr>
        <w:t xml:space="preserve">   </w:t>
      </w:r>
      <w:r>
        <w:t>знаков</w:t>
      </w:r>
      <w:r>
        <w:rPr>
          <w:spacing w:val="79"/>
        </w:rPr>
        <w:t xml:space="preserve">   </w:t>
      </w:r>
      <w:r>
        <w:t>препинания:</w:t>
      </w:r>
      <w:r>
        <w:rPr>
          <w:spacing w:val="79"/>
        </w:rPr>
        <w:t xml:space="preserve">   </w:t>
      </w:r>
      <w:r>
        <w:t>точки,</w:t>
      </w:r>
      <w:r>
        <w:rPr>
          <w:spacing w:val="78"/>
        </w:rPr>
        <w:t xml:space="preserve">   </w:t>
      </w:r>
      <w:r>
        <w:t>вопросительного и</w:t>
      </w:r>
      <w:r>
        <w:rPr>
          <w:spacing w:val="66"/>
          <w:w w:val="150"/>
        </w:rPr>
        <w:t xml:space="preserve">  </w:t>
      </w:r>
      <w:r>
        <w:t>восклицательного</w:t>
      </w:r>
      <w:r>
        <w:rPr>
          <w:spacing w:val="65"/>
          <w:w w:val="150"/>
        </w:rPr>
        <w:t xml:space="preserve">  </w:t>
      </w:r>
      <w:r>
        <w:t>знаков</w:t>
      </w:r>
      <w:r>
        <w:rPr>
          <w:spacing w:val="66"/>
          <w:w w:val="150"/>
        </w:rPr>
        <w:t xml:space="preserve">  </w:t>
      </w:r>
      <w:r>
        <w:t>в</w:t>
      </w:r>
      <w:r>
        <w:rPr>
          <w:spacing w:val="66"/>
          <w:w w:val="150"/>
        </w:rPr>
        <w:t xml:space="preserve">  </w:t>
      </w:r>
      <w:r>
        <w:t>конце</w:t>
      </w:r>
      <w:r>
        <w:rPr>
          <w:spacing w:val="64"/>
          <w:w w:val="150"/>
        </w:rPr>
        <w:t xml:space="preserve">  </w:t>
      </w:r>
      <w:r>
        <w:t>предложения;</w:t>
      </w:r>
      <w:r>
        <w:rPr>
          <w:spacing w:val="65"/>
          <w:w w:val="150"/>
        </w:rPr>
        <w:t xml:space="preserve">  </w:t>
      </w:r>
      <w:r>
        <w:t>запятой</w:t>
      </w:r>
      <w:r>
        <w:rPr>
          <w:spacing w:val="70"/>
          <w:w w:val="150"/>
        </w:rPr>
        <w:t xml:space="preserve">  </w:t>
      </w:r>
      <w:r>
        <w:t>при</w:t>
      </w:r>
      <w:r>
        <w:rPr>
          <w:spacing w:val="65"/>
          <w:w w:val="150"/>
        </w:rPr>
        <w:t xml:space="preserve">  </w:t>
      </w:r>
      <w:r>
        <w:t>перечислении и обращении; апострофа.</w:t>
      </w:r>
    </w:p>
    <w:p w:rsidR="00804CE6" w:rsidRDefault="00BA41A7">
      <w:pPr>
        <w:pStyle w:val="a3"/>
        <w:spacing w:line="276" w:lineRule="auto"/>
        <w:ind w:right="713" w:firstLine="70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04CE6" w:rsidRDefault="00BA41A7" w:rsidP="004D1AAE">
      <w:pPr>
        <w:pStyle w:val="a4"/>
        <w:numPr>
          <w:ilvl w:val="2"/>
          <w:numId w:val="141"/>
        </w:numPr>
        <w:tabs>
          <w:tab w:val="left" w:pos="1732"/>
        </w:tabs>
        <w:spacing w:line="275" w:lineRule="exact"/>
        <w:ind w:left="1732" w:hanging="599"/>
        <w:rPr>
          <w:sz w:val="24"/>
        </w:rPr>
      </w:pPr>
      <w:r>
        <w:rPr>
          <w:sz w:val="24"/>
        </w:rPr>
        <w:t>Лексическая</w:t>
      </w:r>
      <w:r>
        <w:rPr>
          <w:spacing w:val="-2"/>
          <w:sz w:val="24"/>
        </w:rPr>
        <w:t xml:space="preserve"> </w:t>
      </w:r>
      <w:r>
        <w:rPr>
          <w:sz w:val="24"/>
        </w:rPr>
        <w:t>сторона</w:t>
      </w:r>
      <w:r>
        <w:rPr>
          <w:spacing w:val="-2"/>
          <w:sz w:val="24"/>
        </w:rPr>
        <w:t xml:space="preserve"> речи.</w:t>
      </w:r>
    </w:p>
    <w:p w:rsidR="00804CE6" w:rsidRDefault="00BA41A7">
      <w:pPr>
        <w:pStyle w:val="a3"/>
        <w:spacing w:before="38" w:line="276" w:lineRule="auto"/>
        <w:ind w:right="712" w:firstLine="708"/>
      </w:pPr>
      <w:r>
        <w:t>Распознавание</w:t>
      </w:r>
      <w:r>
        <w:rPr>
          <w:spacing w:val="59"/>
        </w:rPr>
        <w:t xml:space="preserve">  </w:t>
      </w:r>
      <w:r>
        <w:t>в</w:t>
      </w:r>
      <w:r>
        <w:rPr>
          <w:spacing w:val="60"/>
        </w:rPr>
        <w:t xml:space="preserve">  </w:t>
      </w:r>
      <w:r>
        <w:t>письменном</w:t>
      </w:r>
      <w:r>
        <w:rPr>
          <w:spacing w:val="59"/>
        </w:rPr>
        <w:t xml:space="preserve">  </w:t>
      </w:r>
      <w:r>
        <w:t>и</w:t>
      </w:r>
      <w:r>
        <w:rPr>
          <w:spacing w:val="59"/>
        </w:rPr>
        <w:t xml:space="preserve">  </w:t>
      </w:r>
      <w:r>
        <w:t>звучащем</w:t>
      </w:r>
      <w:r>
        <w:rPr>
          <w:spacing w:val="59"/>
        </w:rPr>
        <w:t xml:space="preserve">  </w:t>
      </w:r>
      <w:r>
        <w:t>тексте</w:t>
      </w:r>
      <w:r>
        <w:rPr>
          <w:spacing w:val="60"/>
        </w:rPr>
        <w:t xml:space="preserve">  </w:t>
      </w:r>
      <w:r>
        <w:t>и</w:t>
      </w:r>
      <w:r>
        <w:rPr>
          <w:spacing w:val="61"/>
        </w:rPr>
        <w:t xml:space="preserve">  </w:t>
      </w:r>
      <w:r>
        <w:t>употребление</w:t>
      </w:r>
      <w:r>
        <w:rPr>
          <w:spacing w:val="59"/>
        </w:rPr>
        <w:t xml:space="preserve">  </w:t>
      </w:r>
      <w:r>
        <w:t>в</w:t>
      </w:r>
      <w:r>
        <w:rPr>
          <w:spacing w:val="61"/>
        </w:rPr>
        <w:t xml:space="preserve">  </w:t>
      </w:r>
      <w:r>
        <w:t>устной и письменной речи лексических единиц (слов, словосочетаний, речевых клише), обслуживающих</w:t>
      </w:r>
      <w:r>
        <w:rPr>
          <w:spacing w:val="70"/>
          <w:w w:val="150"/>
        </w:rPr>
        <w:t xml:space="preserve">  </w:t>
      </w:r>
      <w:r>
        <w:t>ситуации</w:t>
      </w:r>
      <w:r>
        <w:rPr>
          <w:spacing w:val="70"/>
          <w:w w:val="150"/>
        </w:rPr>
        <w:t xml:space="preserve">  </w:t>
      </w:r>
      <w:r>
        <w:t>общения</w:t>
      </w:r>
      <w:r>
        <w:rPr>
          <w:spacing w:val="68"/>
          <w:w w:val="150"/>
        </w:rPr>
        <w:t xml:space="preserve">  </w:t>
      </w:r>
      <w:r>
        <w:t>в</w:t>
      </w:r>
      <w:r>
        <w:rPr>
          <w:spacing w:val="69"/>
          <w:w w:val="150"/>
        </w:rPr>
        <w:t xml:space="preserve">  </w:t>
      </w:r>
      <w:r>
        <w:t>рамках</w:t>
      </w:r>
      <w:r>
        <w:rPr>
          <w:spacing w:val="70"/>
          <w:w w:val="150"/>
        </w:rPr>
        <w:t xml:space="preserve">  </w:t>
      </w:r>
      <w:r>
        <w:t>тематического</w:t>
      </w:r>
      <w:r>
        <w:rPr>
          <w:spacing w:val="69"/>
          <w:w w:val="150"/>
        </w:rPr>
        <w:t xml:space="preserve">  </w:t>
      </w:r>
      <w:r>
        <w:t>содержания</w:t>
      </w:r>
      <w:r>
        <w:rPr>
          <w:spacing w:val="69"/>
          <w:w w:val="150"/>
        </w:rPr>
        <w:t xml:space="preserve">  </w:t>
      </w:r>
      <w:r>
        <w:t>речи, с соблюдением существующей в английском языке нормы лексической сочетаемости.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4" w:firstLine="708"/>
      </w:pPr>
      <w:r>
        <w:lastRenderedPageBreak/>
        <w:t>Распознавание</w:t>
      </w:r>
      <w:r>
        <w:rPr>
          <w:spacing w:val="59"/>
        </w:rPr>
        <w:t xml:space="preserve">  </w:t>
      </w:r>
      <w:r>
        <w:t>в</w:t>
      </w:r>
      <w:r>
        <w:rPr>
          <w:spacing w:val="59"/>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w:t>
      </w:r>
      <w:r>
        <w:rPr>
          <w:spacing w:val="80"/>
          <w:w w:val="150"/>
        </w:rPr>
        <w:t xml:space="preserve">  </w:t>
      </w:r>
      <w:r>
        <w:t>письменной</w:t>
      </w:r>
      <w:r>
        <w:rPr>
          <w:spacing w:val="80"/>
          <w:w w:val="150"/>
        </w:rPr>
        <w:t xml:space="preserve">  </w:t>
      </w:r>
      <w:r>
        <w:t>речи</w:t>
      </w:r>
      <w:r>
        <w:rPr>
          <w:spacing w:val="80"/>
          <w:w w:val="150"/>
        </w:rPr>
        <w:t xml:space="preserve">  </w:t>
      </w:r>
      <w:r>
        <w:t>различных</w:t>
      </w:r>
      <w:r>
        <w:rPr>
          <w:spacing w:val="80"/>
          <w:w w:val="150"/>
        </w:rPr>
        <w:t xml:space="preserve">  </w:t>
      </w:r>
      <w:r>
        <w:t>средств</w:t>
      </w:r>
      <w:r>
        <w:rPr>
          <w:spacing w:val="80"/>
          <w:w w:val="150"/>
        </w:rPr>
        <w:t xml:space="preserve">  </w:t>
      </w:r>
      <w:r>
        <w:t>связи</w:t>
      </w:r>
      <w:r>
        <w:rPr>
          <w:spacing w:val="80"/>
          <w:w w:val="150"/>
        </w:rPr>
        <w:t xml:space="preserve">  </w:t>
      </w:r>
      <w:r>
        <w:t>для</w:t>
      </w:r>
      <w:r>
        <w:rPr>
          <w:spacing w:val="80"/>
          <w:w w:val="150"/>
        </w:rPr>
        <w:t xml:space="preserve">  </w:t>
      </w:r>
      <w:r>
        <w:t>обеспечения</w:t>
      </w:r>
      <w:r>
        <w:rPr>
          <w:spacing w:val="80"/>
          <w:w w:val="150"/>
        </w:rPr>
        <w:t xml:space="preserve">  </w:t>
      </w:r>
      <w:r>
        <w:t>логичности и целостности высказывания.</w:t>
      </w:r>
    </w:p>
    <w:p w:rsidR="00804CE6" w:rsidRDefault="00BA41A7">
      <w:pPr>
        <w:pStyle w:val="a3"/>
        <w:spacing w:before="1" w:line="276" w:lineRule="auto"/>
        <w:ind w:right="709" w:firstLine="708"/>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04CE6" w:rsidRDefault="00BA41A7">
      <w:pPr>
        <w:pStyle w:val="a3"/>
        <w:spacing w:before="1"/>
        <w:ind w:left="1133"/>
        <w:jc w:val="left"/>
      </w:pPr>
      <w:r>
        <w:t>Основные</w:t>
      </w:r>
      <w:r>
        <w:rPr>
          <w:spacing w:val="-5"/>
        </w:rPr>
        <w:t xml:space="preserve"> </w:t>
      </w:r>
      <w:r>
        <w:t>способы</w:t>
      </w:r>
      <w:r>
        <w:rPr>
          <w:spacing w:val="-3"/>
        </w:rPr>
        <w:t xml:space="preserve"> </w:t>
      </w:r>
      <w:r>
        <w:rPr>
          <w:spacing w:val="-2"/>
        </w:rPr>
        <w:t>словообразования:</w:t>
      </w:r>
    </w:p>
    <w:p w:rsidR="00804CE6" w:rsidRDefault="00BA41A7">
      <w:pPr>
        <w:pStyle w:val="a3"/>
        <w:spacing w:before="41"/>
        <w:ind w:left="1133"/>
        <w:jc w:val="left"/>
      </w:pPr>
      <w:r>
        <w:rPr>
          <w:spacing w:val="-2"/>
        </w:rPr>
        <w:t>аффиксация:</w:t>
      </w:r>
    </w:p>
    <w:p w:rsidR="00804CE6" w:rsidRDefault="00BA41A7">
      <w:pPr>
        <w:pStyle w:val="a3"/>
        <w:spacing w:before="41"/>
        <w:ind w:left="1133"/>
        <w:jc w:val="left"/>
      </w:pPr>
      <w:r>
        <w:t>образование</w:t>
      </w:r>
      <w:r>
        <w:rPr>
          <w:spacing w:val="-7"/>
        </w:rPr>
        <w:t xml:space="preserve"> </w:t>
      </w:r>
      <w:r>
        <w:t>имён</w:t>
      </w:r>
      <w:r>
        <w:rPr>
          <w:spacing w:val="-4"/>
        </w:rPr>
        <w:t xml:space="preserve"> </w:t>
      </w:r>
      <w:r>
        <w:t>существительных</w:t>
      </w:r>
      <w:r>
        <w:rPr>
          <w:spacing w:val="-2"/>
        </w:rPr>
        <w:t xml:space="preserve"> </w:t>
      </w:r>
      <w:r>
        <w:t>при</w:t>
      </w:r>
      <w:r>
        <w:rPr>
          <w:spacing w:val="-1"/>
        </w:rPr>
        <w:t xml:space="preserve"> </w:t>
      </w:r>
      <w:r>
        <w:t>помощи</w:t>
      </w:r>
      <w:r>
        <w:rPr>
          <w:spacing w:val="-4"/>
        </w:rPr>
        <w:t xml:space="preserve"> </w:t>
      </w:r>
      <w:r>
        <w:t>суффикса</w:t>
      </w:r>
      <w:r>
        <w:rPr>
          <w:spacing w:val="-4"/>
        </w:rPr>
        <w:t xml:space="preserve"> </w:t>
      </w:r>
      <w:r>
        <w:t>-ing</w:t>
      </w:r>
      <w:r>
        <w:rPr>
          <w:spacing w:val="-6"/>
        </w:rPr>
        <w:t xml:space="preserve"> </w:t>
      </w:r>
      <w:r>
        <w:rPr>
          <w:spacing w:val="-2"/>
        </w:rPr>
        <w:t>(reading);</w:t>
      </w:r>
    </w:p>
    <w:p w:rsidR="00804CE6" w:rsidRDefault="00BA41A7">
      <w:pPr>
        <w:pStyle w:val="a3"/>
        <w:tabs>
          <w:tab w:val="left" w:pos="2730"/>
          <w:tab w:val="left" w:pos="3574"/>
          <w:tab w:val="left" w:pos="5563"/>
          <w:tab w:val="left" w:pos="6270"/>
          <w:tab w:val="left" w:pos="7436"/>
          <w:tab w:val="left" w:pos="8891"/>
          <w:tab w:val="left" w:pos="9474"/>
        </w:tabs>
        <w:spacing w:before="43"/>
        <w:ind w:left="1133"/>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al</w:t>
      </w:r>
      <w:r>
        <w:tab/>
      </w:r>
      <w:r>
        <w:rPr>
          <w:spacing w:val="-2"/>
        </w:rPr>
        <w:t>(typical),</w:t>
      </w:r>
    </w:p>
    <w:p w:rsidR="00804CE6" w:rsidRPr="00BA41A7" w:rsidRDefault="00BA41A7">
      <w:pPr>
        <w:pStyle w:val="a3"/>
        <w:spacing w:before="41"/>
        <w:jc w:val="left"/>
        <w:rPr>
          <w:lang w:val="en-US"/>
        </w:rPr>
      </w:pPr>
      <w:r w:rsidRPr="00BA41A7">
        <w:rPr>
          <w:lang w:val="en-US"/>
        </w:rPr>
        <w:t>-ing</w:t>
      </w:r>
      <w:r w:rsidRPr="00BA41A7">
        <w:rPr>
          <w:spacing w:val="-3"/>
          <w:lang w:val="en-US"/>
        </w:rPr>
        <w:t xml:space="preserve"> </w:t>
      </w:r>
      <w:r w:rsidRPr="00BA41A7">
        <w:rPr>
          <w:lang w:val="en-US"/>
        </w:rPr>
        <w:t>(amazing), -less</w:t>
      </w:r>
      <w:r w:rsidRPr="00BA41A7">
        <w:rPr>
          <w:spacing w:val="-2"/>
          <w:lang w:val="en-US"/>
        </w:rPr>
        <w:t xml:space="preserve"> </w:t>
      </w:r>
      <w:r w:rsidRPr="00BA41A7">
        <w:rPr>
          <w:lang w:val="en-US"/>
        </w:rPr>
        <w:t>(useless),</w:t>
      </w:r>
      <w:r w:rsidRPr="00BA41A7">
        <w:rPr>
          <w:spacing w:val="-1"/>
          <w:lang w:val="en-US"/>
        </w:rPr>
        <w:t xml:space="preserve"> </w:t>
      </w:r>
      <w:r w:rsidRPr="00BA41A7">
        <w:rPr>
          <w:lang w:val="en-US"/>
        </w:rPr>
        <w:t>-ive</w:t>
      </w:r>
      <w:r w:rsidRPr="00BA41A7">
        <w:rPr>
          <w:spacing w:val="-2"/>
          <w:lang w:val="en-US"/>
        </w:rPr>
        <w:t xml:space="preserve"> (impressive).</w:t>
      </w:r>
    </w:p>
    <w:p w:rsidR="00804CE6" w:rsidRDefault="00BA41A7">
      <w:pPr>
        <w:pStyle w:val="a3"/>
        <w:spacing w:before="41"/>
        <w:ind w:left="1133"/>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804CE6" w:rsidRDefault="00BA41A7" w:rsidP="004D1AAE">
      <w:pPr>
        <w:pStyle w:val="a4"/>
        <w:numPr>
          <w:ilvl w:val="2"/>
          <w:numId w:val="141"/>
        </w:numPr>
        <w:tabs>
          <w:tab w:val="left" w:pos="1732"/>
        </w:tabs>
        <w:spacing w:before="40"/>
        <w:ind w:left="1732" w:hanging="599"/>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804CE6" w:rsidRDefault="00BA41A7">
      <w:pPr>
        <w:pStyle w:val="a3"/>
        <w:spacing w:before="44" w:line="276" w:lineRule="auto"/>
        <w:ind w:right="713" w:firstLine="708"/>
      </w:pPr>
      <w:r>
        <w:t>Распознавание</w:t>
      </w:r>
      <w:r>
        <w:rPr>
          <w:spacing w:val="59"/>
        </w:rPr>
        <w:t xml:space="preserve">  </w:t>
      </w:r>
      <w:r>
        <w:t>в</w:t>
      </w:r>
      <w:r>
        <w:rPr>
          <w:spacing w:val="60"/>
        </w:rPr>
        <w:t xml:space="preserve">  </w:t>
      </w:r>
      <w:r>
        <w:t>письменном</w:t>
      </w:r>
      <w:r>
        <w:rPr>
          <w:spacing w:val="59"/>
        </w:rPr>
        <w:t xml:space="preserve">  </w:t>
      </w:r>
      <w:r>
        <w:t>и</w:t>
      </w:r>
      <w:r>
        <w:rPr>
          <w:spacing w:val="59"/>
        </w:rPr>
        <w:t xml:space="preserve">  </w:t>
      </w:r>
      <w:r>
        <w:t>звучащем</w:t>
      </w:r>
      <w:r>
        <w:rPr>
          <w:spacing w:val="59"/>
        </w:rPr>
        <w:t xml:space="preserve">  </w:t>
      </w:r>
      <w:r>
        <w:t>тексте</w:t>
      </w:r>
      <w:r>
        <w:rPr>
          <w:spacing w:val="60"/>
        </w:rPr>
        <w:t xml:space="preserve">  </w:t>
      </w:r>
      <w:r>
        <w:t>и</w:t>
      </w:r>
      <w:r>
        <w:rPr>
          <w:spacing w:val="61"/>
        </w:rPr>
        <w:t xml:space="preserve">  </w:t>
      </w:r>
      <w:r>
        <w:t>употребление</w:t>
      </w:r>
      <w:r>
        <w:rPr>
          <w:spacing w:val="59"/>
        </w:rPr>
        <w:t xml:space="preserve">  </w:t>
      </w:r>
      <w:r>
        <w:t>в</w:t>
      </w:r>
      <w:r>
        <w:rPr>
          <w:spacing w:val="60"/>
        </w:rPr>
        <w:t xml:space="preserve">  </w:t>
      </w:r>
      <w:r>
        <w:t>устной и письменной речи изученных морфологических форм и синтаксических конструкций английского языка.</w:t>
      </w:r>
    </w:p>
    <w:p w:rsidR="00804CE6" w:rsidRDefault="00BA41A7">
      <w:pPr>
        <w:pStyle w:val="a3"/>
        <w:spacing w:line="278" w:lineRule="auto"/>
        <w:ind w:right="714" w:firstLine="708"/>
      </w:pPr>
      <w:r>
        <w:t>Сложноподчинённые</w:t>
      </w:r>
      <w:r>
        <w:rPr>
          <w:spacing w:val="79"/>
          <w:w w:val="150"/>
        </w:rPr>
        <w:t xml:space="preserve">   </w:t>
      </w:r>
      <w:r>
        <w:t>предложения</w:t>
      </w:r>
      <w:r>
        <w:rPr>
          <w:spacing w:val="79"/>
          <w:w w:val="150"/>
        </w:rPr>
        <w:t xml:space="preserve">   </w:t>
      </w:r>
      <w:r>
        <w:t>с</w:t>
      </w:r>
      <w:r>
        <w:rPr>
          <w:spacing w:val="79"/>
          <w:w w:val="150"/>
        </w:rPr>
        <w:t xml:space="preserve">   </w:t>
      </w:r>
      <w:r>
        <w:t>придаточными</w:t>
      </w:r>
      <w:r>
        <w:rPr>
          <w:spacing w:val="79"/>
          <w:w w:val="150"/>
        </w:rPr>
        <w:t xml:space="preserve">   </w:t>
      </w:r>
      <w:r>
        <w:t>определительными с союзными словами who, which, that.</w:t>
      </w:r>
    </w:p>
    <w:p w:rsidR="00804CE6" w:rsidRDefault="00BA41A7">
      <w:pPr>
        <w:pStyle w:val="a3"/>
        <w:spacing w:line="276" w:lineRule="auto"/>
        <w:ind w:right="714" w:firstLine="708"/>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придаточными</w:t>
      </w:r>
      <w:r>
        <w:rPr>
          <w:spacing w:val="80"/>
          <w:w w:val="150"/>
        </w:rPr>
        <w:t xml:space="preserve">  </w:t>
      </w:r>
      <w:r>
        <w:t>времени</w:t>
      </w:r>
      <w:r>
        <w:rPr>
          <w:spacing w:val="80"/>
          <w:w w:val="150"/>
        </w:rPr>
        <w:t xml:space="preserve">  </w:t>
      </w:r>
      <w:r>
        <w:t>с</w:t>
      </w:r>
      <w:r>
        <w:rPr>
          <w:spacing w:val="80"/>
          <w:w w:val="150"/>
        </w:rPr>
        <w:t xml:space="preserve">  </w:t>
      </w:r>
      <w:r>
        <w:t>союзами for, since.</w:t>
      </w:r>
    </w:p>
    <w:p w:rsidR="00804CE6" w:rsidRDefault="00BA41A7">
      <w:pPr>
        <w:pStyle w:val="a3"/>
        <w:spacing w:line="275" w:lineRule="exact"/>
        <w:ind w:left="1133"/>
      </w:pPr>
      <w:r>
        <w:t>Предложения</w:t>
      </w:r>
      <w:r>
        <w:rPr>
          <w:spacing w:val="-4"/>
        </w:rPr>
        <w:t xml:space="preserve"> </w:t>
      </w:r>
      <w:r>
        <w:t>с</w:t>
      </w:r>
      <w:r>
        <w:rPr>
          <w:spacing w:val="-3"/>
        </w:rPr>
        <w:t xml:space="preserve"> </w:t>
      </w:r>
      <w:r>
        <w:t>конструкциями</w:t>
      </w:r>
      <w:r>
        <w:rPr>
          <w:spacing w:val="-2"/>
        </w:rPr>
        <w:t xml:space="preserve"> </w:t>
      </w:r>
      <w:r>
        <w:t>as</w:t>
      </w:r>
      <w:r>
        <w:rPr>
          <w:spacing w:val="-3"/>
        </w:rPr>
        <w:t xml:space="preserve"> </w:t>
      </w:r>
      <w:r>
        <w:t>…</w:t>
      </w:r>
      <w:r>
        <w:rPr>
          <w:spacing w:val="-1"/>
        </w:rPr>
        <w:t xml:space="preserve"> </w:t>
      </w:r>
      <w:r>
        <w:t>as,</w:t>
      </w:r>
      <w:r>
        <w:rPr>
          <w:spacing w:val="-2"/>
        </w:rPr>
        <w:t xml:space="preserve"> </w:t>
      </w:r>
      <w:r>
        <w:t>not</w:t>
      </w:r>
      <w:r>
        <w:rPr>
          <w:spacing w:val="-2"/>
        </w:rPr>
        <w:t xml:space="preserve"> </w:t>
      </w:r>
      <w:r>
        <w:t>so</w:t>
      </w:r>
      <w:r>
        <w:rPr>
          <w:spacing w:val="-2"/>
        </w:rPr>
        <w:t xml:space="preserve"> </w:t>
      </w:r>
      <w:r>
        <w:t>…</w:t>
      </w:r>
      <w:r>
        <w:rPr>
          <w:spacing w:val="-1"/>
        </w:rPr>
        <w:t xml:space="preserve"> </w:t>
      </w:r>
      <w:r>
        <w:rPr>
          <w:spacing w:val="-5"/>
        </w:rPr>
        <w:t>as.</w:t>
      </w:r>
    </w:p>
    <w:p w:rsidR="00804CE6" w:rsidRDefault="00BA41A7">
      <w:pPr>
        <w:pStyle w:val="a3"/>
        <w:spacing w:before="37" w:line="276" w:lineRule="auto"/>
        <w:ind w:right="713" w:firstLine="708"/>
      </w:pPr>
      <w:r>
        <w:t>Все типы вопросительных предложений (общий, специальный, альтернативный, разделительный вопросы) в Present/Past Continuous Tense.</w:t>
      </w:r>
    </w:p>
    <w:p w:rsidR="00804CE6" w:rsidRDefault="00BA41A7">
      <w:pPr>
        <w:pStyle w:val="a3"/>
        <w:spacing w:line="276" w:lineRule="auto"/>
        <w:ind w:right="712" w:firstLine="708"/>
      </w:pPr>
      <w:r>
        <w:t>Глаголы в видо-временных формах действительного</w:t>
      </w:r>
      <w:r>
        <w:rPr>
          <w:spacing w:val="-1"/>
        </w:rPr>
        <w:t xml:space="preserve"> </w:t>
      </w:r>
      <w:r>
        <w:t>залога в изъявительном наклонении в Present/Past Continuous Tense.</w:t>
      </w:r>
    </w:p>
    <w:p w:rsidR="00804CE6" w:rsidRDefault="00BA41A7">
      <w:pPr>
        <w:pStyle w:val="a3"/>
        <w:spacing w:line="278" w:lineRule="auto"/>
        <w:ind w:left="1133" w:right="1162"/>
      </w:pPr>
      <w:r>
        <w:t>Модальные</w:t>
      </w:r>
      <w:r w:rsidRPr="00BA41A7">
        <w:rPr>
          <w:spacing w:val="-5"/>
          <w:lang w:val="en-US"/>
        </w:rPr>
        <w:t xml:space="preserve"> </w:t>
      </w:r>
      <w:r>
        <w:t>глаголы</w:t>
      </w:r>
      <w:r w:rsidRPr="00BA41A7">
        <w:rPr>
          <w:spacing w:val="-4"/>
          <w:lang w:val="en-US"/>
        </w:rPr>
        <w:t xml:space="preserve"> </w:t>
      </w:r>
      <w:r>
        <w:t>и</w:t>
      </w:r>
      <w:r w:rsidRPr="00BA41A7">
        <w:rPr>
          <w:spacing w:val="-3"/>
          <w:lang w:val="en-US"/>
        </w:rPr>
        <w:t xml:space="preserve"> </w:t>
      </w:r>
      <w:r>
        <w:t>их</w:t>
      </w:r>
      <w:r w:rsidRPr="00BA41A7">
        <w:rPr>
          <w:spacing w:val="-2"/>
          <w:lang w:val="en-US"/>
        </w:rPr>
        <w:t xml:space="preserve"> </w:t>
      </w:r>
      <w:r>
        <w:t>эквиваленты</w:t>
      </w:r>
      <w:r w:rsidRPr="00BA41A7">
        <w:rPr>
          <w:spacing w:val="-4"/>
          <w:lang w:val="en-US"/>
        </w:rPr>
        <w:t xml:space="preserve"> </w:t>
      </w:r>
      <w:r w:rsidRPr="00BA41A7">
        <w:rPr>
          <w:lang w:val="en-US"/>
        </w:rPr>
        <w:t>(can/be</w:t>
      </w:r>
      <w:r w:rsidRPr="00BA41A7">
        <w:rPr>
          <w:spacing w:val="-4"/>
          <w:lang w:val="en-US"/>
        </w:rPr>
        <w:t xml:space="preserve"> </w:t>
      </w:r>
      <w:r w:rsidRPr="00BA41A7">
        <w:rPr>
          <w:lang w:val="en-US"/>
        </w:rPr>
        <w:t>able</w:t>
      </w:r>
      <w:r w:rsidRPr="00BA41A7">
        <w:rPr>
          <w:spacing w:val="-4"/>
          <w:lang w:val="en-US"/>
        </w:rPr>
        <w:t xml:space="preserve"> </w:t>
      </w:r>
      <w:r w:rsidRPr="00BA41A7">
        <w:rPr>
          <w:lang w:val="en-US"/>
        </w:rPr>
        <w:t>to,</w:t>
      </w:r>
      <w:r w:rsidRPr="00BA41A7">
        <w:rPr>
          <w:spacing w:val="-4"/>
          <w:lang w:val="en-US"/>
        </w:rPr>
        <w:t xml:space="preserve"> </w:t>
      </w:r>
      <w:r w:rsidRPr="00BA41A7">
        <w:rPr>
          <w:lang w:val="en-US"/>
        </w:rPr>
        <w:t>must/have</w:t>
      </w:r>
      <w:r w:rsidRPr="00BA41A7">
        <w:rPr>
          <w:spacing w:val="-5"/>
          <w:lang w:val="en-US"/>
        </w:rPr>
        <w:t xml:space="preserve"> </w:t>
      </w:r>
      <w:r w:rsidRPr="00BA41A7">
        <w:rPr>
          <w:lang w:val="en-US"/>
        </w:rPr>
        <w:t>to,</w:t>
      </w:r>
      <w:r w:rsidRPr="00BA41A7">
        <w:rPr>
          <w:spacing w:val="-4"/>
          <w:lang w:val="en-US"/>
        </w:rPr>
        <w:t xml:space="preserve"> </w:t>
      </w:r>
      <w:r w:rsidRPr="00BA41A7">
        <w:rPr>
          <w:lang w:val="en-US"/>
        </w:rPr>
        <w:t>may,</w:t>
      </w:r>
      <w:r w:rsidRPr="00BA41A7">
        <w:rPr>
          <w:spacing w:val="-4"/>
          <w:lang w:val="en-US"/>
        </w:rPr>
        <w:t xml:space="preserve"> </w:t>
      </w:r>
      <w:r w:rsidRPr="00BA41A7">
        <w:rPr>
          <w:lang w:val="en-US"/>
        </w:rPr>
        <w:t>should,</w:t>
      </w:r>
      <w:r w:rsidRPr="00BA41A7">
        <w:rPr>
          <w:spacing w:val="-4"/>
          <w:lang w:val="en-US"/>
        </w:rPr>
        <w:t xml:space="preserve"> </w:t>
      </w:r>
      <w:r w:rsidRPr="00BA41A7">
        <w:rPr>
          <w:lang w:val="en-US"/>
        </w:rPr>
        <w:t xml:space="preserve">need). </w:t>
      </w:r>
      <w:r>
        <w:t>Слова, выражающие количество (little/a little, few/a few).</w:t>
      </w:r>
    </w:p>
    <w:p w:rsidR="00804CE6" w:rsidRDefault="00BA41A7">
      <w:pPr>
        <w:pStyle w:val="a3"/>
        <w:tabs>
          <w:tab w:val="left" w:pos="3882"/>
          <w:tab w:val="left" w:pos="7105"/>
          <w:tab w:val="left" w:pos="8708"/>
        </w:tabs>
        <w:spacing w:line="276" w:lineRule="auto"/>
        <w:ind w:right="706" w:firstLine="708"/>
      </w:pPr>
      <w:r>
        <w:t xml:space="preserve">Возвратные, неопределённые местоимения (some, any) и их производные (somebody, anybody; something, anything и другие) every и производные (everybody, everything и другие) в </w:t>
      </w:r>
      <w:r>
        <w:rPr>
          <w:spacing w:val="-2"/>
        </w:rPr>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804CE6" w:rsidRDefault="00BA41A7">
      <w:pPr>
        <w:pStyle w:val="a3"/>
        <w:ind w:left="1133"/>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3"/>
        </w:rPr>
        <w:t xml:space="preserve"> </w:t>
      </w:r>
      <w:r>
        <w:t>чисел</w:t>
      </w:r>
      <w:r>
        <w:rPr>
          <w:spacing w:val="-3"/>
        </w:rPr>
        <w:t xml:space="preserve"> </w:t>
      </w:r>
      <w:r>
        <w:rPr>
          <w:spacing w:val="-2"/>
        </w:rPr>
        <w:t>(100–1000).</w:t>
      </w:r>
    </w:p>
    <w:p w:rsidR="00804CE6" w:rsidRDefault="00BA41A7" w:rsidP="004D1AAE">
      <w:pPr>
        <w:pStyle w:val="a4"/>
        <w:numPr>
          <w:ilvl w:val="1"/>
          <w:numId w:val="141"/>
        </w:numPr>
        <w:tabs>
          <w:tab w:val="left" w:pos="1552"/>
        </w:tabs>
        <w:spacing w:before="35"/>
        <w:ind w:left="1552" w:hanging="419"/>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804CE6" w:rsidRDefault="00BA41A7">
      <w:pPr>
        <w:pStyle w:val="a3"/>
        <w:spacing w:before="41" w:line="276" w:lineRule="auto"/>
        <w:ind w:right="713" w:firstLine="70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04CE6" w:rsidRDefault="00BA41A7">
      <w:pPr>
        <w:pStyle w:val="a3"/>
        <w:spacing w:before="1" w:line="276" w:lineRule="auto"/>
        <w:ind w:right="710" w:firstLine="708"/>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04CE6" w:rsidRDefault="00BA41A7">
      <w:pPr>
        <w:pStyle w:val="a3"/>
        <w:tabs>
          <w:tab w:val="left" w:pos="3491"/>
          <w:tab w:val="left" w:pos="5972"/>
          <w:tab w:val="left" w:pos="9029"/>
        </w:tabs>
        <w:spacing w:line="276" w:lineRule="auto"/>
        <w:ind w:right="705" w:firstLine="708"/>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w:t>
      </w:r>
      <w:r>
        <w:rPr>
          <w:spacing w:val="-2"/>
        </w:rPr>
        <w:t>матери</w:t>
      </w:r>
      <w:r>
        <w:tab/>
      </w:r>
      <w:r>
        <w:rPr>
          <w:spacing w:val="-10"/>
        </w:rPr>
        <w:t>и</w:t>
      </w:r>
      <w:r>
        <w:tab/>
      </w:r>
      <w:r>
        <w:rPr>
          <w:spacing w:val="-2"/>
        </w:rPr>
        <w:t>других</w:t>
      </w:r>
      <w:r>
        <w:tab/>
      </w:r>
      <w:r>
        <w:rPr>
          <w:spacing w:val="-2"/>
        </w:rPr>
        <w:t xml:space="preserve">праздников), </w:t>
      </w:r>
      <w:r>
        <w:t>с</w:t>
      </w:r>
      <w:r>
        <w:rPr>
          <w:spacing w:val="68"/>
        </w:rPr>
        <w:t xml:space="preserve"> </w:t>
      </w:r>
      <w:r>
        <w:t>особенностями</w:t>
      </w:r>
      <w:r>
        <w:rPr>
          <w:spacing w:val="70"/>
        </w:rPr>
        <w:t xml:space="preserve"> </w:t>
      </w:r>
      <w:r>
        <w:t>образа</w:t>
      </w:r>
      <w:r>
        <w:rPr>
          <w:spacing w:val="68"/>
        </w:rPr>
        <w:t xml:space="preserve"> </w:t>
      </w:r>
      <w:r>
        <w:t>жизни</w:t>
      </w:r>
      <w:r>
        <w:rPr>
          <w:spacing w:val="70"/>
        </w:rPr>
        <w:t xml:space="preserve"> </w:t>
      </w:r>
      <w:r>
        <w:t>и</w:t>
      </w:r>
      <w:r>
        <w:rPr>
          <w:spacing w:val="70"/>
        </w:rPr>
        <w:t xml:space="preserve"> </w:t>
      </w:r>
      <w:r>
        <w:t>культуры</w:t>
      </w:r>
      <w:r>
        <w:rPr>
          <w:spacing w:val="71"/>
        </w:rPr>
        <w:t xml:space="preserve"> </w:t>
      </w:r>
      <w:r>
        <w:t>страны</w:t>
      </w:r>
      <w:r>
        <w:rPr>
          <w:spacing w:val="69"/>
        </w:rPr>
        <w:t xml:space="preserve"> </w:t>
      </w:r>
      <w:r>
        <w:t>(стран)</w:t>
      </w:r>
      <w:r>
        <w:rPr>
          <w:spacing w:val="69"/>
        </w:rPr>
        <w:t xml:space="preserve"> </w:t>
      </w:r>
      <w:r>
        <w:t>изучаемого</w:t>
      </w:r>
      <w:r>
        <w:rPr>
          <w:spacing w:val="69"/>
        </w:rPr>
        <w:t xml:space="preserve"> </w:t>
      </w:r>
      <w:r>
        <w:t>языка</w:t>
      </w:r>
      <w:r>
        <w:rPr>
          <w:spacing w:val="71"/>
        </w:rPr>
        <w:t xml:space="preserve"> </w:t>
      </w:r>
      <w:r>
        <w:t>(известными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4356"/>
          <w:tab w:val="left" w:pos="6758"/>
          <w:tab w:val="left" w:pos="9394"/>
        </w:tabs>
        <w:spacing w:before="73" w:line="276" w:lineRule="auto"/>
        <w:ind w:right="704"/>
      </w:pPr>
      <w:r>
        <w:rPr>
          <w:spacing w:val="-2"/>
        </w:rPr>
        <w:lastRenderedPageBreak/>
        <w:t>достопримечательностями,</w:t>
      </w:r>
      <w:r>
        <w:tab/>
      </w:r>
      <w:r>
        <w:rPr>
          <w:spacing w:val="-2"/>
        </w:rPr>
        <w:t>некоторыми</w:t>
      </w:r>
      <w:r>
        <w:tab/>
      </w:r>
      <w:r>
        <w:rPr>
          <w:spacing w:val="-2"/>
        </w:rPr>
        <w:t>выдающимися</w:t>
      </w:r>
      <w:r>
        <w:tab/>
      </w:r>
      <w:r>
        <w:rPr>
          <w:spacing w:val="-2"/>
        </w:rPr>
        <w:t xml:space="preserve">людьми), </w:t>
      </w:r>
      <w:r>
        <w:t>с</w:t>
      </w:r>
      <w:r>
        <w:rPr>
          <w:spacing w:val="71"/>
          <w:w w:val="150"/>
        </w:rPr>
        <w:t xml:space="preserve">  </w:t>
      </w:r>
      <w:r>
        <w:t>доступными</w:t>
      </w:r>
      <w:r>
        <w:rPr>
          <w:spacing w:val="72"/>
          <w:w w:val="150"/>
        </w:rPr>
        <w:t xml:space="preserve">  </w:t>
      </w:r>
      <w:r>
        <w:t>в</w:t>
      </w:r>
      <w:r>
        <w:rPr>
          <w:spacing w:val="72"/>
          <w:w w:val="150"/>
        </w:rPr>
        <w:t xml:space="preserve">  </w:t>
      </w:r>
      <w:r>
        <w:t>языковом</w:t>
      </w:r>
      <w:r>
        <w:rPr>
          <w:spacing w:val="73"/>
          <w:w w:val="150"/>
        </w:rPr>
        <w:t xml:space="preserve">  </w:t>
      </w:r>
      <w:r>
        <w:t>отношении</w:t>
      </w:r>
      <w:r>
        <w:rPr>
          <w:spacing w:val="71"/>
          <w:w w:val="150"/>
        </w:rPr>
        <w:t xml:space="preserve">  </w:t>
      </w:r>
      <w:r>
        <w:t>образцами</w:t>
      </w:r>
      <w:r>
        <w:rPr>
          <w:spacing w:val="71"/>
          <w:w w:val="150"/>
        </w:rPr>
        <w:t xml:space="preserve">  </w:t>
      </w:r>
      <w:r>
        <w:t>детской</w:t>
      </w:r>
      <w:r>
        <w:rPr>
          <w:spacing w:val="72"/>
          <w:w w:val="150"/>
        </w:rPr>
        <w:t xml:space="preserve">  </w:t>
      </w:r>
      <w:r>
        <w:t>поэзии</w:t>
      </w:r>
      <w:r>
        <w:rPr>
          <w:spacing w:val="71"/>
          <w:w w:val="150"/>
        </w:rPr>
        <w:t xml:space="preserve">  </w:t>
      </w:r>
      <w:r>
        <w:t>и</w:t>
      </w:r>
      <w:r>
        <w:rPr>
          <w:spacing w:val="72"/>
          <w:w w:val="150"/>
        </w:rPr>
        <w:t xml:space="preserve">  </w:t>
      </w:r>
      <w:r>
        <w:t>прозы на английском языке.</w:t>
      </w:r>
    </w:p>
    <w:p w:rsidR="00804CE6" w:rsidRDefault="00BA41A7">
      <w:pPr>
        <w:pStyle w:val="a3"/>
        <w:spacing w:before="1"/>
        <w:ind w:left="1133"/>
      </w:pPr>
      <w:r>
        <w:t>Развитие</w:t>
      </w:r>
      <w:r>
        <w:rPr>
          <w:spacing w:val="-3"/>
        </w:rPr>
        <w:t xml:space="preserve"> </w:t>
      </w:r>
      <w:r>
        <w:rPr>
          <w:spacing w:val="-2"/>
        </w:rPr>
        <w:t>умений:</w:t>
      </w:r>
    </w:p>
    <w:p w:rsidR="00804CE6" w:rsidRDefault="00BA41A7">
      <w:pPr>
        <w:pStyle w:val="a3"/>
        <w:spacing w:before="41" w:line="278" w:lineRule="auto"/>
        <w:ind w:right="713" w:firstLine="708"/>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804CE6" w:rsidRDefault="00BA41A7">
      <w:pPr>
        <w:pStyle w:val="a3"/>
        <w:spacing w:line="276" w:lineRule="auto"/>
        <w:ind w:left="1133" w:right="1946"/>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804CE6" w:rsidRDefault="00BA41A7">
      <w:pPr>
        <w:pStyle w:val="a3"/>
        <w:spacing w:line="276" w:lineRule="auto"/>
        <w:ind w:right="711" w:firstLine="708"/>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9"/>
        </w:rPr>
        <w:t xml:space="preserve">  </w:t>
      </w:r>
      <w:r>
        <w:t>страны</w:t>
      </w:r>
      <w:r>
        <w:rPr>
          <w:spacing w:val="58"/>
        </w:rPr>
        <w:t xml:space="preserve">  </w:t>
      </w:r>
      <w:r>
        <w:t>(стран)</w:t>
      </w:r>
      <w:r>
        <w:rPr>
          <w:spacing w:val="58"/>
        </w:rPr>
        <w:t xml:space="preserve">  </w:t>
      </w:r>
      <w:r>
        <w:t>изучаемого</w:t>
      </w:r>
      <w:r>
        <w:rPr>
          <w:spacing w:val="59"/>
        </w:rPr>
        <w:t xml:space="preserve">  </w:t>
      </w:r>
      <w:r>
        <w:t>языка</w:t>
      </w:r>
      <w:r>
        <w:rPr>
          <w:spacing w:val="60"/>
        </w:rPr>
        <w:t xml:space="preserve">  </w:t>
      </w:r>
      <w:r>
        <w:t>(основные</w:t>
      </w:r>
      <w:r>
        <w:rPr>
          <w:spacing w:val="58"/>
        </w:rPr>
        <w:t xml:space="preserve">  </w:t>
      </w:r>
      <w:r>
        <w:t>национальные</w:t>
      </w:r>
      <w:r>
        <w:rPr>
          <w:spacing w:val="58"/>
        </w:rPr>
        <w:t xml:space="preserve">  </w:t>
      </w:r>
      <w:r>
        <w:t>праздники,</w:t>
      </w:r>
      <w:r>
        <w:rPr>
          <w:spacing w:val="59"/>
        </w:rPr>
        <w:t xml:space="preserve">  </w:t>
      </w:r>
      <w:r>
        <w:t>традиции в проведении досуга и питании), наиболее известные достопримечательности;</w:t>
      </w:r>
    </w:p>
    <w:p w:rsidR="00804CE6" w:rsidRDefault="00BA41A7">
      <w:pPr>
        <w:pStyle w:val="a3"/>
        <w:spacing w:line="276" w:lineRule="auto"/>
        <w:ind w:right="718" w:firstLine="708"/>
      </w:pPr>
      <w:r>
        <w:t>кратко рассказывать о выдающихся людях родной страны и страны (стран) изучаемого языка (учёных, писателях, поэтах).</w:t>
      </w:r>
    </w:p>
    <w:p w:rsidR="00804CE6" w:rsidRDefault="00BA41A7" w:rsidP="004D1AAE">
      <w:pPr>
        <w:pStyle w:val="a4"/>
        <w:numPr>
          <w:ilvl w:val="1"/>
          <w:numId w:val="141"/>
        </w:numPr>
        <w:tabs>
          <w:tab w:val="left" w:pos="1552"/>
        </w:tabs>
        <w:ind w:left="1552" w:hanging="419"/>
        <w:rPr>
          <w:sz w:val="24"/>
        </w:rPr>
      </w:pPr>
      <w:r>
        <w:rPr>
          <w:sz w:val="24"/>
        </w:rPr>
        <w:t>Компенсаторные</w:t>
      </w:r>
      <w:r>
        <w:rPr>
          <w:spacing w:val="-6"/>
          <w:sz w:val="24"/>
        </w:rPr>
        <w:t xml:space="preserve"> </w:t>
      </w:r>
      <w:r>
        <w:rPr>
          <w:spacing w:val="-2"/>
          <w:sz w:val="24"/>
        </w:rPr>
        <w:t>умения.</w:t>
      </w:r>
    </w:p>
    <w:p w:rsidR="00804CE6" w:rsidRDefault="00BA41A7">
      <w:pPr>
        <w:pStyle w:val="a3"/>
        <w:spacing w:before="38" w:line="276" w:lineRule="auto"/>
        <w:ind w:right="711" w:firstLine="708"/>
      </w:pPr>
      <w:r>
        <w:t>Использование</w:t>
      </w:r>
      <w:r>
        <w:rPr>
          <w:spacing w:val="80"/>
          <w:w w:val="150"/>
        </w:rPr>
        <w:t xml:space="preserve">   </w:t>
      </w:r>
      <w:r>
        <w:t>при</w:t>
      </w:r>
      <w:r>
        <w:rPr>
          <w:spacing w:val="80"/>
          <w:w w:val="150"/>
        </w:rPr>
        <w:t xml:space="preserve">   </w:t>
      </w:r>
      <w:r>
        <w:t>чтении</w:t>
      </w:r>
      <w:r>
        <w:rPr>
          <w:spacing w:val="80"/>
          <w:w w:val="150"/>
        </w:rPr>
        <w:t xml:space="preserve">   </w:t>
      </w:r>
      <w:r>
        <w:t>и</w:t>
      </w:r>
      <w:r>
        <w:rPr>
          <w:spacing w:val="80"/>
          <w:w w:val="150"/>
        </w:rPr>
        <w:t xml:space="preserve">   </w:t>
      </w:r>
      <w:r>
        <w:t>аудировании</w:t>
      </w:r>
      <w:r>
        <w:rPr>
          <w:spacing w:val="80"/>
          <w:w w:val="150"/>
        </w:rPr>
        <w:t xml:space="preserve">   </w:t>
      </w:r>
      <w:r>
        <w:t>языковой</w:t>
      </w:r>
      <w:r>
        <w:rPr>
          <w:spacing w:val="80"/>
          <w:w w:val="150"/>
        </w:rPr>
        <w:t xml:space="preserve">   </w:t>
      </w:r>
      <w:r>
        <w:t>догадки,</w:t>
      </w:r>
      <w:r>
        <w:rPr>
          <w:spacing w:val="80"/>
          <w:w w:val="150"/>
        </w:rPr>
        <w:t xml:space="preserve"> </w:t>
      </w:r>
      <w:r>
        <w:t>в том числе контекстуальной.</w:t>
      </w:r>
    </w:p>
    <w:p w:rsidR="00804CE6" w:rsidRDefault="00BA41A7">
      <w:pPr>
        <w:pStyle w:val="a3"/>
        <w:spacing w:line="278" w:lineRule="auto"/>
        <w:ind w:right="716" w:firstLine="708"/>
      </w:pPr>
      <w:r>
        <w:t>Использование в качестве опоры при порождении собственных высказываний ключевых слов, плана.</w:t>
      </w:r>
    </w:p>
    <w:p w:rsidR="00804CE6" w:rsidRDefault="00BA41A7">
      <w:pPr>
        <w:pStyle w:val="a3"/>
        <w:spacing w:line="276" w:lineRule="auto"/>
        <w:ind w:right="711" w:firstLine="708"/>
      </w:pPr>
      <w:r>
        <w:t>Игнорирование информации, не являющейся необходимой для понимания основного содержания</w:t>
      </w:r>
      <w:r>
        <w:rPr>
          <w:spacing w:val="69"/>
          <w:w w:val="150"/>
        </w:rPr>
        <w:t xml:space="preserve">   </w:t>
      </w:r>
      <w:r>
        <w:t>прочитанного</w:t>
      </w:r>
      <w:r>
        <w:rPr>
          <w:spacing w:val="69"/>
          <w:w w:val="150"/>
        </w:rPr>
        <w:t xml:space="preserve">   </w:t>
      </w:r>
      <w:r>
        <w:t>(прослушанного)</w:t>
      </w:r>
      <w:r>
        <w:rPr>
          <w:spacing w:val="69"/>
          <w:w w:val="150"/>
        </w:rPr>
        <w:t xml:space="preserve">   </w:t>
      </w:r>
      <w:r>
        <w:t>текста</w:t>
      </w:r>
      <w:r>
        <w:rPr>
          <w:spacing w:val="69"/>
          <w:w w:val="150"/>
        </w:rPr>
        <w:t xml:space="preserve">   </w:t>
      </w:r>
      <w:r>
        <w:t>или</w:t>
      </w:r>
      <w:r>
        <w:rPr>
          <w:spacing w:val="69"/>
          <w:w w:val="150"/>
        </w:rPr>
        <w:t xml:space="preserve">   </w:t>
      </w:r>
      <w:r>
        <w:t>для</w:t>
      </w:r>
      <w:r>
        <w:rPr>
          <w:spacing w:val="69"/>
          <w:w w:val="150"/>
        </w:rPr>
        <w:t xml:space="preserve">   </w:t>
      </w:r>
      <w:r>
        <w:t>нахождения в тексте запрашиваемой информации.</w:t>
      </w:r>
    </w:p>
    <w:p w:rsidR="00804CE6" w:rsidRDefault="00BA41A7">
      <w:pPr>
        <w:pStyle w:val="a3"/>
        <w:spacing w:line="276" w:lineRule="auto"/>
        <w:ind w:right="712" w:firstLine="70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04CE6" w:rsidRDefault="00BA41A7" w:rsidP="004D1AAE">
      <w:pPr>
        <w:pStyle w:val="Heading7"/>
        <w:numPr>
          <w:ilvl w:val="0"/>
          <w:numId w:val="141"/>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1"/>
          <w:numId w:val="141"/>
        </w:numPr>
        <w:tabs>
          <w:tab w:val="left" w:pos="1552"/>
        </w:tabs>
        <w:spacing w:before="36"/>
        <w:ind w:left="1552" w:hanging="419"/>
        <w:rPr>
          <w:sz w:val="24"/>
        </w:rPr>
      </w:pPr>
      <w:r>
        <w:rPr>
          <w:sz w:val="24"/>
        </w:rPr>
        <w:t>Коммуникативные</w:t>
      </w:r>
      <w:r>
        <w:rPr>
          <w:spacing w:val="-9"/>
          <w:sz w:val="24"/>
        </w:rPr>
        <w:t xml:space="preserve"> </w:t>
      </w:r>
      <w:r>
        <w:rPr>
          <w:spacing w:val="-2"/>
          <w:sz w:val="24"/>
        </w:rPr>
        <w:t>умения.</w:t>
      </w:r>
    </w:p>
    <w:p w:rsidR="00804CE6" w:rsidRDefault="00BA41A7">
      <w:pPr>
        <w:pStyle w:val="a3"/>
        <w:spacing w:before="41" w:line="278" w:lineRule="auto"/>
        <w:ind w:right="777" w:firstLine="708"/>
        <w:jc w:val="left"/>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804CE6" w:rsidRDefault="00BA41A7">
      <w:pPr>
        <w:pStyle w:val="a3"/>
        <w:tabs>
          <w:tab w:val="left" w:pos="3260"/>
          <w:tab w:val="left" w:pos="3603"/>
          <w:tab w:val="left" w:pos="4414"/>
          <w:tab w:val="left" w:pos="4778"/>
          <w:tab w:val="left" w:pos="5116"/>
          <w:tab w:val="left" w:pos="6367"/>
          <w:tab w:val="left" w:pos="7648"/>
          <w:tab w:val="left" w:pos="9017"/>
        </w:tabs>
        <w:spacing w:line="276" w:lineRule="auto"/>
        <w:ind w:right="715" w:firstLine="708"/>
        <w:jc w:val="left"/>
      </w:pPr>
      <w:r>
        <w:rPr>
          <w:spacing w:val="-2"/>
        </w:rPr>
        <w:t>Взаимоотношения</w:t>
      </w:r>
      <w:r>
        <w:tab/>
      </w:r>
      <w:r>
        <w:rPr>
          <w:spacing w:val="-10"/>
        </w:rPr>
        <w:t>в</w:t>
      </w:r>
      <w:r>
        <w:tab/>
      </w:r>
      <w:r>
        <w:rPr>
          <w:spacing w:val="-4"/>
        </w:rPr>
        <w:t>семье</w:t>
      </w:r>
      <w:r>
        <w:tab/>
      </w:r>
      <w:r>
        <w:rPr>
          <w:spacing w:val="-10"/>
        </w:rPr>
        <w:t>и</w:t>
      </w:r>
      <w:r>
        <w:tab/>
      </w:r>
      <w:r>
        <w:rPr>
          <w:spacing w:val="-10"/>
        </w:rPr>
        <w:t>с</w:t>
      </w:r>
      <w:r>
        <w:tab/>
      </w:r>
      <w:r>
        <w:rPr>
          <w:spacing w:val="-2"/>
        </w:rPr>
        <w:t>друзьями.</w:t>
      </w:r>
      <w:r>
        <w:tab/>
      </w:r>
      <w:r>
        <w:rPr>
          <w:spacing w:val="-2"/>
        </w:rPr>
        <w:t>Семейные</w:t>
      </w:r>
      <w:r>
        <w:tab/>
      </w:r>
      <w:r>
        <w:rPr>
          <w:spacing w:val="-2"/>
        </w:rPr>
        <w:t>праздники.</w:t>
      </w:r>
      <w:r>
        <w:tab/>
      </w:r>
      <w:r>
        <w:rPr>
          <w:spacing w:val="-2"/>
        </w:rPr>
        <w:t xml:space="preserve">Обязанности </w:t>
      </w:r>
      <w:r>
        <w:t>по дому.</w:t>
      </w:r>
    </w:p>
    <w:p w:rsidR="00804CE6" w:rsidRDefault="00BA41A7">
      <w:pPr>
        <w:pStyle w:val="a3"/>
        <w:spacing w:line="275" w:lineRule="exact"/>
        <w:ind w:left="1133"/>
        <w:jc w:val="left"/>
      </w:pPr>
      <w:r>
        <w:t>Внешность</w:t>
      </w:r>
      <w:r>
        <w:rPr>
          <w:spacing w:val="-4"/>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2"/>
        </w:rPr>
        <w:t xml:space="preserve"> персонажа).</w:t>
      </w:r>
    </w:p>
    <w:p w:rsidR="00804CE6" w:rsidRDefault="00BA41A7">
      <w:pPr>
        <w:pStyle w:val="a3"/>
        <w:spacing w:before="39" w:line="276" w:lineRule="auto"/>
        <w:ind w:right="708" w:firstLine="708"/>
        <w:jc w:val="left"/>
      </w:pPr>
      <w:r>
        <w:t>Досуг и увлечения (хобби) современного подростка (чтение,</w:t>
      </w:r>
      <w:r>
        <w:rPr>
          <w:spacing w:val="30"/>
        </w:rPr>
        <w:t xml:space="preserve"> </w:t>
      </w:r>
      <w:r>
        <w:t>кино, театр, музей, спорт,</w:t>
      </w:r>
      <w:r>
        <w:rPr>
          <w:spacing w:val="40"/>
        </w:rPr>
        <w:t xml:space="preserve"> </w:t>
      </w:r>
      <w:r>
        <w:rPr>
          <w:spacing w:val="-2"/>
        </w:rPr>
        <w:t>музыка).</w:t>
      </w:r>
    </w:p>
    <w:p w:rsidR="00804CE6" w:rsidRDefault="00BA41A7">
      <w:pPr>
        <w:pStyle w:val="a3"/>
        <w:spacing w:line="276" w:lineRule="auto"/>
        <w:ind w:left="1133" w:right="708"/>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804CE6" w:rsidRDefault="00BA41A7">
      <w:pPr>
        <w:pStyle w:val="a3"/>
        <w:spacing w:line="276" w:lineRule="auto"/>
        <w:ind w:right="709" w:firstLine="708"/>
      </w:pPr>
      <w:r>
        <w:t>Школа, школьная жизнь, школьная форма, изучаемые предметы, любимый предмет, правила</w:t>
      </w:r>
      <w:r>
        <w:rPr>
          <w:spacing w:val="-3"/>
        </w:rPr>
        <w:t xml:space="preserve"> </w:t>
      </w:r>
      <w:r>
        <w:t>поведения</w:t>
      </w:r>
      <w:r>
        <w:rPr>
          <w:spacing w:val="-5"/>
        </w:rPr>
        <w:t xml:space="preserve"> </w:t>
      </w:r>
      <w:r>
        <w:t>в</w:t>
      </w:r>
      <w:r>
        <w:rPr>
          <w:spacing w:val="-3"/>
        </w:rPr>
        <w:t xml:space="preserve"> </w:t>
      </w:r>
      <w:r>
        <w:t>школе,</w:t>
      </w:r>
      <w:r>
        <w:rPr>
          <w:spacing w:val="-2"/>
        </w:rPr>
        <w:t xml:space="preserve"> </w:t>
      </w:r>
      <w:r>
        <w:t>посещение</w:t>
      </w:r>
      <w:r>
        <w:rPr>
          <w:spacing w:val="-3"/>
        </w:rPr>
        <w:t xml:space="preserve"> </w:t>
      </w:r>
      <w:r>
        <w:t>школьной</w:t>
      </w:r>
      <w:r>
        <w:rPr>
          <w:spacing w:val="-4"/>
        </w:rPr>
        <w:t xml:space="preserve"> </w:t>
      </w:r>
      <w:r>
        <w:t>библиотеки</w:t>
      </w:r>
      <w:r>
        <w:rPr>
          <w:spacing w:val="-1"/>
        </w:rPr>
        <w:t xml:space="preserve"> </w:t>
      </w:r>
      <w:r>
        <w:t>(ресурсного</w:t>
      </w:r>
      <w:r>
        <w:rPr>
          <w:spacing w:val="-2"/>
        </w:rPr>
        <w:t xml:space="preserve"> </w:t>
      </w:r>
      <w:r>
        <w:t>центра).</w:t>
      </w:r>
      <w:r>
        <w:rPr>
          <w:spacing w:val="-2"/>
        </w:rPr>
        <w:t xml:space="preserve"> </w:t>
      </w:r>
      <w:r>
        <w:t>Переписка</w:t>
      </w:r>
      <w:r>
        <w:rPr>
          <w:spacing w:val="-3"/>
        </w:rPr>
        <w:t xml:space="preserve"> </w:t>
      </w:r>
      <w:r>
        <w:t>с зарубежными сверстниками.</w:t>
      </w:r>
    </w:p>
    <w:p w:rsidR="00804CE6" w:rsidRDefault="00BA41A7">
      <w:pPr>
        <w:pStyle w:val="a3"/>
        <w:spacing w:line="278" w:lineRule="auto"/>
        <w:ind w:right="716" w:firstLine="708"/>
      </w:pPr>
      <w:r>
        <w:t>Каникулы</w:t>
      </w:r>
      <w:r>
        <w:rPr>
          <w:spacing w:val="60"/>
        </w:rPr>
        <w:t xml:space="preserve">  </w:t>
      </w:r>
      <w:r>
        <w:t>в</w:t>
      </w:r>
      <w:r>
        <w:rPr>
          <w:spacing w:val="60"/>
        </w:rPr>
        <w:t xml:space="preserve">  </w:t>
      </w:r>
      <w:r>
        <w:t>различное</w:t>
      </w:r>
      <w:r>
        <w:rPr>
          <w:spacing w:val="59"/>
        </w:rPr>
        <w:t xml:space="preserve">  </w:t>
      </w:r>
      <w:r>
        <w:t>время</w:t>
      </w:r>
      <w:r>
        <w:rPr>
          <w:spacing w:val="60"/>
        </w:rPr>
        <w:t xml:space="preserve">  </w:t>
      </w:r>
      <w:r>
        <w:t>года.</w:t>
      </w:r>
      <w:r>
        <w:rPr>
          <w:spacing w:val="61"/>
        </w:rPr>
        <w:t xml:space="preserve">  </w:t>
      </w:r>
      <w:r>
        <w:t>Виды</w:t>
      </w:r>
      <w:r>
        <w:rPr>
          <w:spacing w:val="60"/>
        </w:rPr>
        <w:t xml:space="preserve">  </w:t>
      </w:r>
      <w:r>
        <w:t>отдыха.</w:t>
      </w:r>
      <w:r>
        <w:rPr>
          <w:spacing w:val="60"/>
        </w:rPr>
        <w:t xml:space="preserve">  </w:t>
      </w:r>
      <w:r>
        <w:t>Путешествия</w:t>
      </w:r>
      <w:r>
        <w:rPr>
          <w:spacing w:val="60"/>
        </w:rPr>
        <w:t xml:space="preserve">  </w:t>
      </w:r>
      <w:r>
        <w:t>по</w:t>
      </w:r>
      <w:r>
        <w:rPr>
          <w:spacing w:val="60"/>
        </w:rPr>
        <w:t xml:space="preserve">  </w:t>
      </w:r>
      <w:r>
        <w:t>России и зарубежным странам.</w:t>
      </w:r>
    </w:p>
    <w:p w:rsidR="00804CE6" w:rsidRDefault="00BA41A7">
      <w:pPr>
        <w:pStyle w:val="a3"/>
        <w:spacing w:line="272" w:lineRule="exact"/>
        <w:ind w:left="1133"/>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804CE6" w:rsidRDefault="00BA41A7">
      <w:pPr>
        <w:pStyle w:val="a3"/>
        <w:spacing w:before="40" w:line="276" w:lineRule="auto"/>
        <w:ind w:left="1133" w:right="1365"/>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804CE6" w:rsidRDefault="00BA41A7">
      <w:pPr>
        <w:pStyle w:val="a3"/>
        <w:spacing w:before="1" w:line="276" w:lineRule="auto"/>
        <w:ind w:right="708" w:firstLine="708"/>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7" w:firstLine="708"/>
      </w:pPr>
      <w:r>
        <w:lastRenderedPageBreak/>
        <w:t>Выдающиеся люди</w:t>
      </w:r>
      <w:r>
        <w:rPr>
          <w:spacing w:val="-1"/>
        </w:rPr>
        <w:t xml:space="preserve"> </w:t>
      </w:r>
      <w:r>
        <w:t>родной</w:t>
      </w:r>
      <w:r>
        <w:rPr>
          <w:spacing w:val="-1"/>
        </w:rPr>
        <w:t xml:space="preserve"> </w:t>
      </w:r>
      <w:r>
        <w:t>страны</w:t>
      </w:r>
      <w:r>
        <w:rPr>
          <w:spacing w:val="-3"/>
        </w:rPr>
        <w:t xml:space="preserve"> </w:t>
      </w:r>
      <w:r>
        <w:t>и</w:t>
      </w:r>
      <w:r>
        <w:rPr>
          <w:spacing w:val="-1"/>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 учёные,</w:t>
      </w:r>
      <w:r>
        <w:rPr>
          <w:spacing w:val="-2"/>
        </w:rPr>
        <w:t xml:space="preserve"> </w:t>
      </w:r>
      <w:r>
        <w:t>писатели, поэты, спортсмены.</w:t>
      </w:r>
    </w:p>
    <w:p w:rsidR="00804CE6" w:rsidRDefault="00BA41A7" w:rsidP="004D1AAE">
      <w:pPr>
        <w:pStyle w:val="a4"/>
        <w:numPr>
          <w:ilvl w:val="2"/>
          <w:numId w:val="141"/>
        </w:numPr>
        <w:tabs>
          <w:tab w:val="left" w:pos="1732"/>
        </w:tabs>
        <w:spacing w:line="272" w:lineRule="exact"/>
        <w:ind w:left="1732" w:hanging="599"/>
        <w:rPr>
          <w:sz w:val="24"/>
        </w:rPr>
      </w:pPr>
      <w:r>
        <w:rPr>
          <w:spacing w:val="-2"/>
          <w:sz w:val="24"/>
        </w:rPr>
        <w:t>Говорение.</w:t>
      </w:r>
    </w:p>
    <w:p w:rsidR="00804CE6" w:rsidRDefault="00BA41A7" w:rsidP="004D1AAE">
      <w:pPr>
        <w:pStyle w:val="a4"/>
        <w:numPr>
          <w:ilvl w:val="3"/>
          <w:numId w:val="141"/>
        </w:numPr>
        <w:tabs>
          <w:tab w:val="left" w:pos="1911"/>
          <w:tab w:val="left" w:pos="3527"/>
          <w:tab w:val="left" w:pos="6121"/>
          <w:tab w:val="left" w:pos="7582"/>
          <w:tab w:val="left" w:pos="9803"/>
        </w:tabs>
        <w:spacing w:before="41" w:line="276" w:lineRule="auto"/>
        <w:ind w:right="704" w:firstLine="708"/>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w:t>
      </w:r>
      <w:r>
        <w:rPr>
          <w:spacing w:val="69"/>
          <w:sz w:val="24"/>
        </w:rPr>
        <w:t xml:space="preserve">   </w:t>
      </w:r>
      <w:r>
        <w:rPr>
          <w:sz w:val="24"/>
        </w:rPr>
        <w:t>именно</w:t>
      </w:r>
      <w:r>
        <w:rPr>
          <w:spacing w:val="70"/>
          <w:sz w:val="24"/>
        </w:rPr>
        <w:t xml:space="preserve">   </w:t>
      </w:r>
      <w:r>
        <w:rPr>
          <w:sz w:val="24"/>
        </w:rPr>
        <w:t>умений</w:t>
      </w:r>
      <w:r>
        <w:rPr>
          <w:spacing w:val="69"/>
          <w:sz w:val="24"/>
        </w:rPr>
        <w:t xml:space="preserve">   </w:t>
      </w:r>
      <w:r>
        <w:rPr>
          <w:sz w:val="24"/>
        </w:rPr>
        <w:t>вести:</w:t>
      </w:r>
      <w:r>
        <w:rPr>
          <w:spacing w:val="69"/>
          <w:sz w:val="24"/>
        </w:rPr>
        <w:t xml:space="preserve">   </w:t>
      </w:r>
      <w:r>
        <w:rPr>
          <w:sz w:val="24"/>
        </w:rPr>
        <w:t>диалог</w:t>
      </w:r>
      <w:r>
        <w:rPr>
          <w:spacing w:val="69"/>
          <w:sz w:val="24"/>
        </w:rPr>
        <w:t xml:space="preserve">   </w:t>
      </w:r>
      <w:r>
        <w:rPr>
          <w:sz w:val="24"/>
        </w:rPr>
        <w:t>этикетного</w:t>
      </w:r>
      <w:r>
        <w:rPr>
          <w:spacing w:val="68"/>
          <w:sz w:val="24"/>
        </w:rPr>
        <w:t xml:space="preserve">   </w:t>
      </w:r>
      <w:r>
        <w:rPr>
          <w:sz w:val="24"/>
        </w:rPr>
        <w:t>характера,</w:t>
      </w:r>
      <w:r>
        <w:rPr>
          <w:spacing w:val="69"/>
          <w:sz w:val="24"/>
        </w:rPr>
        <w:t xml:space="preserve">   </w:t>
      </w:r>
      <w:r>
        <w:rPr>
          <w:sz w:val="24"/>
        </w:rPr>
        <w:t xml:space="preserve">диалог-побуждение к действию, диалог-расспрос, комбинированный диалог, включающий различные виды </w:t>
      </w:r>
      <w:r>
        <w:rPr>
          <w:spacing w:val="-2"/>
          <w:sz w:val="24"/>
        </w:rPr>
        <w:t>диалогов:</w:t>
      </w:r>
    </w:p>
    <w:p w:rsidR="00804CE6" w:rsidRDefault="00BA41A7">
      <w:pPr>
        <w:pStyle w:val="a3"/>
        <w:tabs>
          <w:tab w:val="left" w:pos="2845"/>
          <w:tab w:val="left" w:pos="4788"/>
          <w:tab w:val="left" w:pos="5582"/>
          <w:tab w:val="left" w:pos="7549"/>
          <w:tab w:val="left" w:pos="9228"/>
        </w:tabs>
        <w:spacing w:line="276" w:lineRule="auto"/>
        <w:ind w:right="710" w:firstLine="708"/>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04CE6" w:rsidRDefault="00BA41A7">
      <w:pPr>
        <w:pStyle w:val="a3"/>
        <w:spacing w:line="276" w:lineRule="auto"/>
        <w:ind w:right="713" w:firstLine="708"/>
      </w:pPr>
      <w:r>
        <w:t>диалог-побуждение к действию: обращаться с просьбой, вежливо соглашаться (не соглашаться)</w:t>
      </w:r>
      <w:r>
        <w:rPr>
          <w:spacing w:val="-4"/>
        </w:rPr>
        <w:t xml:space="preserve"> </w:t>
      </w:r>
      <w:r>
        <w:t>выполнить</w:t>
      </w:r>
      <w:r>
        <w:rPr>
          <w:spacing w:val="-4"/>
        </w:rPr>
        <w:t xml:space="preserve"> </w:t>
      </w:r>
      <w:r>
        <w:t>просьбу,</w:t>
      </w:r>
      <w:r>
        <w:rPr>
          <w:spacing w:val="-4"/>
        </w:rPr>
        <w:t xml:space="preserve"> </w:t>
      </w:r>
      <w:r>
        <w:t>приглашать</w:t>
      </w:r>
      <w:r>
        <w:rPr>
          <w:spacing w:val="-4"/>
        </w:rPr>
        <w:t xml:space="preserve"> </w:t>
      </w:r>
      <w:r>
        <w:t>собеседника</w:t>
      </w:r>
      <w:r>
        <w:rPr>
          <w:spacing w:val="-4"/>
        </w:rPr>
        <w:t xml:space="preserve"> </w:t>
      </w:r>
      <w:r>
        <w:t>к</w:t>
      </w:r>
      <w:r>
        <w:rPr>
          <w:spacing w:val="-4"/>
        </w:rPr>
        <w:t xml:space="preserve"> </w:t>
      </w:r>
      <w:r>
        <w:t>совместной</w:t>
      </w:r>
      <w:r>
        <w:rPr>
          <w:spacing w:val="-3"/>
        </w:rPr>
        <w:t xml:space="preserve"> </w:t>
      </w:r>
      <w:r>
        <w:t>деятельности,</w:t>
      </w:r>
      <w:r>
        <w:rPr>
          <w:spacing w:val="-4"/>
        </w:rPr>
        <w:t xml:space="preserve"> </w:t>
      </w:r>
      <w:r>
        <w:t>вежливо соглашаться (не соглашаться) на предложение собеседника, объясняя причину своего решения;</w:t>
      </w:r>
    </w:p>
    <w:p w:rsidR="00804CE6" w:rsidRDefault="00BA41A7">
      <w:pPr>
        <w:pStyle w:val="a3"/>
        <w:spacing w:before="2" w:line="276" w:lineRule="auto"/>
        <w:ind w:right="713" w:firstLine="7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4CE6" w:rsidRDefault="00BA41A7">
      <w:pPr>
        <w:pStyle w:val="a3"/>
        <w:spacing w:line="276" w:lineRule="auto"/>
        <w:ind w:right="712" w:firstLine="708"/>
      </w:pPr>
      <w:r>
        <w:t>Названные умения диалогической речи развиваются в стандартных ситуациях неофициального</w:t>
      </w:r>
      <w:r>
        <w:rPr>
          <w:spacing w:val="75"/>
        </w:rPr>
        <w:t xml:space="preserve">    </w:t>
      </w:r>
      <w:r>
        <w:t>общения</w:t>
      </w:r>
      <w:r>
        <w:rPr>
          <w:spacing w:val="76"/>
        </w:rPr>
        <w:t xml:space="preserve">    </w:t>
      </w:r>
      <w:r>
        <w:t>в</w:t>
      </w:r>
      <w:r>
        <w:rPr>
          <w:spacing w:val="76"/>
        </w:rPr>
        <w:t xml:space="preserve">    </w:t>
      </w:r>
      <w:r>
        <w:t>рамках</w:t>
      </w:r>
      <w:r>
        <w:rPr>
          <w:spacing w:val="76"/>
        </w:rPr>
        <w:t xml:space="preserve">    </w:t>
      </w:r>
      <w:r>
        <w:t>тематического</w:t>
      </w:r>
      <w:r>
        <w:rPr>
          <w:spacing w:val="76"/>
        </w:rPr>
        <w:t xml:space="preserve">    </w:t>
      </w:r>
      <w:r>
        <w:t>содержания</w:t>
      </w:r>
      <w:r>
        <w:rPr>
          <w:spacing w:val="76"/>
        </w:rPr>
        <w:t xml:space="preserve">    </w:t>
      </w:r>
      <w:r>
        <w:t>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04CE6" w:rsidRDefault="00BA41A7">
      <w:pPr>
        <w:pStyle w:val="a3"/>
        <w:ind w:left="1133"/>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804CE6" w:rsidRDefault="00BA41A7" w:rsidP="004D1AAE">
      <w:pPr>
        <w:pStyle w:val="a4"/>
        <w:numPr>
          <w:ilvl w:val="3"/>
          <w:numId w:val="141"/>
        </w:numPr>
        <w:tabs>
          <w:tab w:val="left" w:pos="1912"/>
        </w:tabs>
        <w:spacing w:before="41"/>
        <w:ind w:left="1912" w:hanging="779"/>
        <w:rPr>
          <w:sz w:val="24"/>
        </w:rPr>
      </w:pPr>
      <w:r>
        <w:rPr>
          <w:sz w:val="24"/>
        </w:rPr>
        <w:t>Развитие</w:t>
      </w:r>
      <w:r>
        <w:rPr>
          <w:spacing w:val="-11"/>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804CE6" w:rsidRDefault="00BA41A7">
      <w:pPr>
        <w:pStyle w:val="a3"/>
        <w:spacing w:before="40" w:line="276" w:lineRule="auto"/>
        <w:ind w:right="716" w:firstLine="708"/>
      </w:pPr>
      <w:r>
        <w:t>создание устных связных монологических высказываний с использованием основных коммуникативных типов речи:</w:t>
      </w:r>
    </w:p>
    <w:p w:rsidR="00804CE6" w:rsidRDefault="00BA41A7">
      <w:pPr>
        <w:pStyle w:val="a3"/>
        <w:spacing w:before="2" w:line="276" w:lineRule="auto"/>
        <w:ind w:right="714" w:firstLine="708"/>
      </w:pPr>
      <w:r>
        <w:t>описание</w:t>
      </w:r>
      <w:r>
        <w:rPr>
          <w:spacing w:val="71"/>
          <w:w w:val="150"/>
        </w:rPr>
        <w:t xml:space="preserve">   </w:t>
      </w:r>
      <w:r>
        <w:t>(предмета,</w:t>
      </w:r>
      <w:r>
        <w:rPr>
          <w:spacing w:val="72"/>
          <w:w w:val="150"/>
        </w:rPr>
        <w:t xml:space="preserve">   </w:t>
      </w:r>
      <w:r>
        <w:t>местности,</w:t>
      </w:r>
      <w:r>
        <w:rPr>
          <w:spacing w:val="72"/>
          <w:w w:val="150"/>
        </w:rPr>
        <w:t xml:space="preserve">   </w:t>
      </w:r>
      <w:r>
        <w:t>внешности</w:t>
      </w:r>
      <w:r>
        <w:rPr>
          <w:spacing w:val="72"/>
          <w:w w:val="150"/>
        </w:rPr>
        <w:t xml:space="preserve">   </w:t>
      </w:r>
      <w:r>
        <w:t>и</w:t>
      </w:r>
      <w:r>
        <w:rPr>
          <w:spacing w:val="72"/>
          <w:w w:val="150"/>
        </w:rPr>
        <w:t xml:space="preserve">   </w:t>
      </w:r>
      <w:r>
        <w:t>одежды</w:t>
      </w:r>
      <w:r>
        <w:rPr>
          <w:spacing w:val="72"/>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804CE6" w:rsidRDefault="00BA41A7">
      <w:pPr>
        <w:pStyle w:val="a3"/>
        <w:spacing w:line="274" w:lineRule="exact"/>
        <w:ind w:left="1133"/>
      </w:pPr>
      <w:r>
        <w:t>повествование</w:t>
      </w:r>
      <w:r>
        <w:rPr>
          <w:spacing w:val="-6"/>
        </w:rPr>
        <w:t xml:space="preserve"> </w:t>
      </w:r>
      <w:r>
        <w:rPr>
          <w:spacing w:val="-2"/>
        </w:rPr>
        <w:t>(сообщение);</w:t>
      </w:r>
    </w:p>
    <w:p w:rsidR="00804CE6" w:rsidRDefault="00BA41A7">
      <w:pPr>
        <w:pStyle w:val="a3"/>
        <w:spacing w:before="43" w:line="276" w:lineRule="auto"/>
        <w:ind w:left="1133" w:right="1185"/>
      </w:pPr>
      <w:r>
        <w:t>изложение</w:t>
      </w:r>
      <w:r>
        <w:rPr>
          <w:spacing w:val="-6"/>
        </w:rPr>
        <w:t xml:space="preserve"> </w:t>
      </w:r>
      <w:r>
        <w:t>(пересказ)</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6"/>
        </w:rPr>
        <w:t xml:space="preserve"> </w:t>
      </w:r>
      <w:r>
        <w:t>текста; краткое изложение результатов выполненной проектной работы.</w:t>
      </w:r>
    </w:p>
    <w:p w:rsidR="00804CE6" w:rsidRDefault="00BA41A7">
      <w:pPr>
        <w:pStyle w:val="a3"/>
        <w:spacing w:line="276" w:lineRule="auto"/>
        <w:ind w:right="713" w:firstLine="708"/>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 на ключевые слова, план, вопросы и (или) иллюстрации, фотографии, таблицы.</w:t>
      </w:r>
    </w:p>
    <w:p w:rsidR="00804CE6" w:rsidRDefault="00BA41A7">
      <w:pPr>
        <w:pStyle w:val="a3"/>
        <w:ind w:left="113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804CE6" w:rsidRDefault="00BA41A7" w:rsidP="004D1AAE">
      <w:pPr>
        <w:pStyle w:val="a4"/>
        <w:numPr>
          <w:ilvl w:val="2"/>
          <w:numId w:val="141"/>
        </w:numPr>
        <w:tabs>
          <w:tab w:val="left" w:pos="1732"/>
        </w:tabs>
        <w:spacing w:before="41"/>
        <w:ind w:left="1732" w:hanging="599"/>
        <w:rPr>
          <w:sz w:val="24"/>
        </w:rPr>
      </w:pPr>
      <w:r>
        <w:rPr>
          <w:spacing w:val="-2"/>
          <w:sz w:val="24"/>
        </w:rPr>
        <w:t>Аудирование.</w:t>
      </w:r>
    </w:p>
    <w:p w:rsidR="00804CE6" w:rsidRDefault="00BA41A7">
      <w:pPr>
        <w:pStyle w:val="a3"/>
        <w:spacing w:before="41" w:line="278" w:lineRule="auto"/>
        <w:ind w:right="716" w:firstLine="708"/>
      </w:pPr>
      <w:r>
        <w:t>При</w:t>
      </w:r>
      <w:r>
        <w:rPr>
          <w:spacing w:val="70"/>
        </w:rPr>
        <w:t xml:space="preserve">   </w:t>
      </w:r>
      <w:r>
        <w:t>непосредственном</w:t>
      </w:r>
      <w:r>
        <w:rPr>
          <w:spacing w:val="70"/>
        </w:rPr>
        <w:t xml:space="preserve">   </w:t>
      </w:r>
      <w:r>
        <w:t>общении:</w:t>
      </w:r>
      <w:r>
        <w:rPr>
          <w:spacing w:val="70"/>
        </w:rPr>
        <w:t xml:space="preserve">   </w:t>
      </w:r>
      <w:r>
        <w:t>понимание</w:t>
      </w:r>
      <w:r>
        <w:rPr>
          <w:spacing w:val="70"/>
        </w:rPr>
        <w:t xml:space="preserve">   </w:t>
      </w:r>
      <w:r>
        <w:t>на</w:t>
      </w:r>
      <w:r>
        <w:rPr>
          <w:spacing w:val="70"/>
        </w:rPr>
        <w:t xml:space="preserve">   </w:t>
      </w:r>
      <w:r>
        <w:t>слух</w:t>
      </w:r>
      <w:r>
        <w:rPr>
          <w:spacing w:val="72"/>
        </w:rPr>
        <w:t xml:space="preserve">   </w:t>
      </w:r>
      <w:r>
        <w:t>речи</w:t>
      </w:r>
      <w:r>
        <w:rPr>
          <w:spacing w:val="72"/>
        </w:rPr>
        <w:t xml:space="preserve">   </w:t>
      </w:r>
      <w:r>
        <w:t>учителя и одноклассников и вербальная (невербальная) реакция на услышанное.</w:t>
      </w:r>
    </w:p>
    <w:p w:rsidR="00804CE6" w:rsidRDefault="00BA41A7">
      <w:pPr>
        <w:pStyle w:val="a3"/>
        <w:spacing w:line="276" w:lineRule="auto"/>
        <w:ind w:right="714" w:firstLine="708"/>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04CE6" w:rsidRDefault="00BA41A7">
      <w:pPr>
        <w:pStyle w:val="a3"/>
        <w:spacing w:line="276" w:lineRule="auto"/>
        <w:ind w:right="710" w:firstLine="708"/>
      </w:pPr>
      <w:r>
        <w:t>Аудирование с пониманием основного содержания текста предполагает умение определять</w:t>
      </w:r>
      <w:r>
        <w:rPr>
          <w:spacing w:val="51"/>
          <w:w w:val="150"/>
        </w:rPr>
        <w:t xml:space="preserve">    </w:t>
      </w:r>
      <w:r>
        <w:t>основную</w:t>
      </w:r>
      <w:r>
        <w:rPr>
          <w:spacing w:val="51"/>
          <w:w w:val="150"/>
        </w:rPr>
        <w:t xml:space="preserve">    </w:t>
      </w:r>
      <w:r>
        <w:t>тему</w:t>
      </w:r>
      <w:r>
        <w:rPr>
          <w:spacing w:val="50"/>
          <w:w w:val="150"/>
        </w:rPr>
        <w:t xml:space="preserve">    </w:t>
      </w:r>
      <w:r>
        <w:t>(идею)</w:t>
      </w:r>
      <w:r>
        <w:rPr>
          <w:spacing w:val="50"/>
          <w:w w:val="150"/>
        </w:rPr>
        <w:t xml:space="preserve">    </w:t>
      </w:r>
      <w:r>
        <w:t>и</w:t>
      </w:r>
      <w:r>
        <w:rPr>
          <w:spacing w:val="52"/>
          <w:w w:val="150"/>
        </w:rPr>
        <w:t xml:space="preserve">    </w:t>
      </w:r>
      <w:r>
        <w:t>главные</w:t>
      </w:r>
      <w:r>
        <w:rPr>
          <w:spacing w:val="50"/>
          <w:w w:val="150"/>
        </w:rPr>
        <w:t xml:space="preserve">    </w:t>
      </w:r>
      <w:r>
        <w:t>факты</w:t>
      </w:r>
      <w:r>
        <w:rPr>
          <w:spacing w:val="51"/>
          <w:w w:val="150"/>
        </w:rPr>
        <w:t xml:space="preserve">    </w:t>
      </w:r>
      <w:r>
        <w:rPr>
          <w:spacing w:val="-2"/>
        </w:rPr>
        <w:t>(события)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4"/>
      </w:pPr>
      <w:r>
        <w:lastRenderedPageBreak/>
        <w:t>в</w:t>
      </w:r>
      <w:r>
        <w:rPr>
          <w:spacing w:val="69"/>
          <w:w w:val="150"/>
        </w:rPr>
        <w:t xml:space="preserve">   </w:t>
      </w:r>
      <w:r>
        <w:t>воспринимаемом</w:t>
      </w:r>
      <w:r>
        <w:rPr>
          <w:spacing w:val="70"/>
          <w:w w:val="150"/>
        </w:rPr>
        <w:t xml:space="preserve">   </w:t>
      </w:r>
      <w:r>
        <w:t>на</w:t>
      </w:r>
      <w:r>
        <w:rPr>
          <w:spacing w:val="69"/>
          <w:w w:val="150"/>
        </w:rPr>
        <w:t xml:space="preserve">   </w:t>
      </w:r>
      <w:r>
        <w:t>слух</w:t>
      </w:r>
      <w:r>
        <w:rPr>
          <w:spacing w:val="70"/>
          <w:w w:val="150"/>
        </w:rPr>
        <w:t xml:space="preserve">   </w:t>
      </w:r>
      <w:r>
        <w:t>тексте,</w:t>
      </w:r>
      <w:r>
        <w:rPr>
          <w:spacing w:val="69"/>
          <w:w w:val="150"/>
        </w:rPr>
        <w:t xml:space="preserve">   </w:t>
      </w:r>
      <w:r>
        <w:t>игнорировать</w:t>
      </w:r>
      <w:r>
        <w:rPr>
          <w:spacing w:val="69"/>
          <w:w w:val="150"/>
        </w:rPr>
        <w:t xml:space="preserve">   </w:t>
      </w:r>
      <w:r>
        <w:t>незнакомые</w:t>
      </w:r>
      <w:r>
        <w:rPr>
          <w:spacing w:val="69"/>
          <w:w w:val="150"/>
        </w:rPr>
        <w:t xml:space="preserve">   </w:t>
      </w:r>
      <w:r>
        <w:t>слова, не существенные для понимания основного содержания.</w:t>
      </w:r>
    </w:p>
    <w:p w:rsidR="00804CE6" w:rsidRDefault="00BA41A7">
      <w:pPr>
        <w:pStyle w:val="a3"/>
        <w:spacing w:line="276" w:lineRule="auto"/>
        <w:ind w:right="717" w:firstLine="70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04CE6" w:rsidRDefault="00BA41A7">
      <w:pPr>
        <w:pStyle w:val="a3"/>
        <w:spacing w:line="276" w:lineRule="auto"/>
        <w:ind w:right="710" w:firstLine="708"/>
      </w:pPr>
      <w:r>
        <w:t>Тексты</w:t>
      </w:r>
      <w:r>
        <w:rPr>
          <w:spacing w:val="66"/>
        </w:rPr>
        <w:t xml:space="preserve">   </w:t>
      </w:r>
      <w:r>
        <w:t>для</w:t>
      </w:r>
      <w:r>
        <w:rPr>
          <w:spacing w:val="66"/>
        </w:rPr>
        <w:t xml:space="preserve">   </w:t>
      </w:r>
      <w:r>
        <w:t>аудирования:</w:t>
      </w:r>
      <w:r>
        <w:rPr>
          <w:spacing w:val="66"/>
        </w:rPr>
        <w:t xml:space="preserve">   </w:t>
      </w:r>
      <w:r>
        <w:t>диалог</w:t>
      </w:r>
      <w:r>
        <w:rPr>
          <w:spacing w:val="66"/>
        </w:rPr>
        <w:t xml:space="preserve">   </w:t>
      </w:r>
      <w:r>
        <w:t>(беседа),</w:t>
      </w:r>
      <w:r>
        <w:rPr>
          <w:spacing w:val="66"/>
        </w:rPr>
        <w:t xml:space="preserve">   </w:t>
      </w:r>
      <w:r>
        <w:t>высказывания</w:t>
      </w:r>
      <w:r>
        <w:rPr>
          <w:spacing w:val="66"/>
        </w:rPr>
        <w:t xml:space="preserve">   </w:t>
      </w:r>
      <w:r>
        <w:t>собеседников в ситуациях повседневного общения, рассказ, сообщение информационного характера.</w:t>
      </w:r>
    </w:p>
    <w:p w:rsidR="00804CE6" w:rsidRDefault="00BA41A7">
      <w:pPr>
        <w:pStyle w:val="a3"/>
        <w:spacing w:line="275" w:lineRule="exact"/>
        <w:ind w:left="113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804CE6" w:rsidRDefault="00BA41A7" w:rsidP="004D1AAE">
      <w:pPr>
        <w:pStyle w:val="a4"/>
        <w:numPr>
          <w:ilvl w:val="2"/>
          <w:numId w:val="141"/>
        </w:numPr>
        <w:tabs>
          <w:tab w:val="left" w:pos="1732"/>
        </w:tabs>
        <w:spacing w:before="38"/>
        <w:ind w:left="1732" w:hanging="599"/>
        <w:rPr>
          <w:sz w:val="24"/>
        </w:rPr>
      </w:pPr>
      <w:r>
        <w:rPr>
          <w:sz w:val="24"/>
        </w:rPr>
        <w:t>Смысловое</w:t>
      </w:r>
      <w:r>
        <w:rPr>
          <w:spacing w:val="-5"/>
          <w:sz w:val="24"/>
        </w:rPr>
        <w:t xml:space="preserve"> </w:t>
      </w:r>
      <w:r>
        <w:rPr>
          <w:spacing w:val="-2"/>
          <w:sz w:val="24"/>
        </w:rPr>
        <w:t>чтение.</w:t>
      </w:r>
    </w:p>
    <w:p w:rsidR="00804CE6" w:rsidRDefault="00BA41A7">
      <w:pPr>
        <w:pStyle w:val="a3"/>
        <w:spacing w:before="43" w:line="276" w:lineRule="auto"/>
        <w:ind w:right="708" w:firstLine="708"/>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04CE6" w:rsidRDefault="00BA41A7">
      <w:pPr>
        <w:pStyle w:val="a3"/>
        <w:tabs>
          <w:tab w:val="left" w:pos="4828"/>
          <w:tab w:val="left" w:pos="8636"/>
        </w:tabs>
        <w:spacing w:line="276" w:lineRule="auto"/>
        <w:ind w:right="711" w:firstLine="70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w:t>
      </w:r>
      <w:r>
        <w:rPr>
          <w:spacing w:val="-7"/>
        </w:rPr>
        <w:t xml:space="preserve"> </w:t>
      </w:r>
      <w:r>
        <w:t>(началу</w:t>
      </w:r>
      <w:r>
        <w:rPr>
          <w:spacing w:val="-7"/>
        </w:rPr>
        <w:t xml:space="preserve"> </w:t>
      </w:r>
      <w:r>
        <w:t>текста),</w:t>
      </w:r>
      <w:r>
        <w:rPr>
          <w:spacing w:val="-3"/>
        </w:rPr>
        <w:t xml:space="preserve"> </w:t>
      </w:r>
      <w:r>
        <w:t>последовательность</w:t>
      </w:r>
      <w:r>
        <w:rPr>
          <w:spacing w:val="-1"/>
        </w:rPr>
        <w:t xml:space="preserve"> </w:t>
      </w:r>
      <w:r>
        <w:t>главных</w:t>
      </w:r>
      <w:r>
        <w:rPr>
          <w:spacing w:val="-1"/>
        </w:rPr>
        <w:t xml:space="preserve"> </w:t>
      </w:r>
      <w:r>
        <w:t>фактов</w:t>
      </w:r>
      <w:r>
        <w:rPr>
          <w:spacing w:val="-3"/>
        </w:rPr>
        <w:t xml:space="preserve"> </w:t>
      </w:r>
      <w:r>
        <w:t>(событий),</w:t>
      </w:r>
      <w:r>
        <w:rPr>
          <w:spacing w:val="-1"/>
        </w:rPr>
        <w:t xml:space="preserve"> </w:t>
      </w:r>
      <w:r>
        <w:t>умение</w:t>
      </w:r>
      <w:r>
        <w:rPr>
          <w:spacing w:val="-3"/>
        </w:rPr>
        <w:t xml:space="preserve"> </w:t>
      </w:r>
      <w:r>
        <w:t xml:space="preserve">игнорировать </w:t>
      </w:r>
      <w:r>
        <w:rPr>
          <w:spacing w:val="-2"/>
        </w:rPr>
        <w:t>незнакомые</w:t>
      </w:r>
      <w:r>
        <w:tab/>
      </w:r>
      <w:r>
        <w:rPr>
          <w:spacing w:val="-2"/>
        </w:rPr>
        <w:t>слова,</w:t>
      </w:r>
      <w:r>
        <w:tab/>
      </w:r>
      <w:r>
        <w:rPr>
          <w:spacing w:val="-2"/>
        </w:rPr>
        <w:t xml:space="preserve">несущественные </w:t>
      </w:r>
      <w:r>
        <w:t>для понимания основного содержания, понимать интернациональные слова.</w:t>
      </w:r>
    </w:p>
    <w:p w:rsidR="00804CE6" w:rsidRDefault="00BA41A7">
      <w:pPr>
        <w:pStyle w:val="a3"/>
        <w:spacing w:line="276" w:lineRule="auto"/>
        <w:ind w:right="716" w:firstLine="708"/>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04CE6" w:rsidRDefault="00BA41A7">
      <w:pPr>
        <w:pStyle w:val="a3"/>
        <w:spacing w:before="1" w:line="276" w:lineRule="auto"/>
        <w:ind w:right="713" w:firstLine="708"/>
      </w:pPr>
      <w:r>
        <w:t>Чтение с полным пониманием предполагает полное и точное понимание информации, представленной в тексте, в эксплицитной (явной) форме.</w:t>
      </w:r>
    </w:p>
    <w:p w:rsidR="00804CE6" w:rsidRDefault="00BA41A7">
      <w:pPr>
        <w:pStyle w:val="a3"/>
        <w:spacing w:line="276" w:lineRule="auto"/>
        <w:ind w:right="707" w:firstLine="708"/>
      </w:pPr>
      <w:r>
        <w:t xml:space="preserve">Чтение несплошных текстов (таблиц, диаграмм) и понимание представленной в них </w:t>
      </w:r>
      <w:r>
        <w:rPr>
          <w:spacing w:val="-2"/>
        </w:rPr>
        <w:t>информации.</w:t>
      </w:r>
    </w:p>
    <w:p w:rsidR="00804CE6" w:rsidRDefault="00BA41A7">
      <w:pPr>
        <w:pStyle w:val="a3"/>
        <w:spacing w:line="276" w:lineRule="auto"/>
        <w:ind w:right="707" w:firstLine="708"/>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04CE6" w:rsidRDefault="00BA41A7">
      <w:pPr>
        <w:pStyle w:val="a3"/>
        <w:ind w:left="1133"/>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350 </w:t>
      </w:r>
      <w:r>
        <w:rPr>
          <w:spacing w:val="-4"/>
        </w:rPr>
        <w:t>слов.</w:t>
      </w:r>
    </w:p>
    <w:p w:rsidR="00804CE6" w:rsidRDefault="00BA41A7" w:rsidP="004D1AAE">
      <w:pPr>
        <w:pStyle w:val="a4"/>
        <w:numPr>
          <w:ilvl w:val="2"/>
          <w:numId w:val="141"/>
        </w:numPr>
        <w:tabs>
          <w:tab w:val="left" w:pos="1732"/>
        </w:tabs>
        <w:spacing w:before="41"/>
        <w:ind w:left="1732" w:hanging="599"/>
        <w:rPr>
          <w:sz w:val="24"/>
        </w:rPr>
      </w:pPr>
      <w:r>
        <w:rPr>
          <w:sz w:val="24"/>
        </w:rPr>
        <w:t>Письменная</w:t>
      </w:r>
      <w:r>
        <w:rPr>
          <w:spacing w:val="-5"/>
          <w:sz w:val="24"/>
        </w:rPr>
        <w:t xml:space="preserve"> </w:t>
      </w:r>
      <w:r>
        <w:rPr>
          <w:spacing w:val="-2"/>
          <w:sz w:val="24"/>
        </w:rPr>
        <w:t>речь.</w:t>
      </w:r>
    </w:p>
    <w:p w:rsidR="00804CE6" w:rsidRDefault="00BA41A7">
      <w:pPr>
        <w:pStyle w:val="a3"/>
        <w:spacing w:before="41"/>
        <w:ind w:left="1133"/>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804CE6" w:rsidRDefault="00BA41A7">
      <w:pPr>
        <w:pStyle w:val="a3"/>
        <w:spacing w:before="41" w:line="276" w:lineRule="auto"/>
        <w:ind w:right="712" w:firstLine="708"/>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04CE6" w:rsidRDefault="00BA41A7">
      <w:pPr>
        <w:pStyle w:val="a3"/>
        <w:spacing w:before="1" w:line="276" w:lineRule="auto"/>
        <w:ind w:right="712" w:firstLine="708"/>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w:t>
      </w:r>
    </w:p>
    <w:p w:rsidR="00804CE6" w:rsidRDefault="00BA41A7">
      <w:pPr>
        <w:pStyle w:val="a3"/>
        <w:tabs>
          <w:tab w:val="left" w:pos="2528"/>
          <w:tab w:val="left" w:pos="3380"/>
          <w:tab w:val="left" w:pos="5033"/>
          <w:tab w:val="left" w:pos="7477"/>
          <w:tab w:val="left" w:pos="9190"/>
        </w:tabs>
        <w:spacing w:line="276" w:lineRule="auto"/>
        <w:ind w:right="707" w:firstLine="708"/>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w:t>
      </w:r>
      <w:r>
        <w:rPr>
          <w:spacing w:val="-2"/>
        </w:rPr>
        <w:t>соответствии</w:t>
      </w:r>
      <w:r>
        <w:tab/>
      </w:r>
      <w:r>
        <w:rPr>
          <w:spacing w:val="-10"/>
        </w:rPr>
        <w:t>с</w:t>
      </w:r>
      <w:r>
        <w:tab/>
      </w:r>
      <w:r>
        <w:rPr>
          <w:spacing w:val="-2"/>
        </w:rPr>
        <w:t>нормами</w:t>
      </w:r>
      <w:r>
        <w:tab/>
      </w:r>
      <w:r>
        <w:rPr>
          <w:spacing w:val="-2"/>
        </w:rPr>
        <w:t>неофициального</w:t>
      </w:r>
      <w:r>
        <w:tab/>
      </w:r>
      <w:r>
        <w:rPr>
          <w:spacing w:val="-2"/>
        </w:rPr>
        <w:t>общения,</w:t>
      </w:r>
      <w:r>
        <w:tab/>
      </w:r>
      <w:r>
        <w:rPr>
          <w:spacing w:val="-2"/>
        </w:rPr>
        <w:t xml:space="preserve">принятыми </w:t>
      </w:r>
      <w:r>
        <w:t>в стране (странах) изучаемого языка. Объём письма – до 90 слов;</w:t>
      </w:r>
    </w:p>
    <w:p w:rsidR="00804CE6" w:rsidRDefault="00BA41A7">
      <w:pPr>
        <w:pStyle w:val="a3"/>
        <w:ind w:left="1133"/>
      </w:pPr>
      <w:r>
        <w:t>создание</w:t>
      </w:r>
      <w:r>
        <w:rPr>
          <w:spacing w:val="39"/>
        </w:rPr>
        <w:t xml:space="preserve"> </w:t>
      </w:r>
      <w:r>
        <w:t>небольшого</w:t>
      </w:r>
      <w:r>
        <w:rPr>
          <w:spacing w:val="37"/>
        </w:rPr>
        <w:t xml:space="preserve"> </w:t>
      </w:r>
      <w:r>
        <w:t>письменного</w:t>
      </w:r>
      <w:r>
        <w:rPr>
          <w:spacing w:val="40"/>
        </w:rPr>
        <w:t xml:space="preserve"> </w:t>
      </w:r>
      <w:r>
        <w:t>высказывания</w:t>
      </w:r>
      <w:r>
        <w:rPr>
          <w:spacing w:val="39"/>
        </w:rPr>
        <w:t xml:space="preserve"> </w:t>
      </w:r>
      <w:r>
        <w:t>с</w:t>
      </w:r>
      <w:r>
        <w:rPr>
          <w:spacing w:val="39"/>
        </w:rPr>
        <w:t xml:space="preserve"> </w:t>
      </w:r>
      <w:r>
        <w:t>опорой</w:t>
      </w:r>
      <w:r>
        <w:rPr>
          <w:spacing w:val="39"/>
        </w:rPr>
        <w:t xml:space="preserve"> </w:t>
      </w:r>
      <w:r>
        <w:t>на</w:t>
      </w:r>
      <w:r>
        <w:rPr>
          <w:spacing w:val="39"/>
        </w:rPr>
        <w:t xml:space="preserve"> </w:t>
      </w:r>
      <w:r>
        <w:t>образец,</w:t>
      </w:r>
      <w:r>
        <w:rPr>
          <w:spacing w:val="39"/>
        </w:rPr>
        <w:t xml:space="preserve"> </w:t>
      </w:r>
      <w:r>
        <w:t>план,</w:t>
      </w:r>
      <w:r>
        <w:rPr>
          <w:spacing w:val="38"/>
        </w:rPr>
        <w:t xml:space="preserve"> </w:t>
      </w:r>
      <w:r>
        <w:rPr>
          <w:spacing w:val="-2"/>
        </w:rPr>
        <w:t>таблицу.</w:t>
      </w:r>
    </w:p>
    <w:p w:rsidR="00804CE6" w:rsidRDefault="00BA41A7">
      <w:pPr>
        <w:pStyle w:val="a3"/>
        <w:spacing w:before="43"/>
      </w:pPr>
      <w:r>
        <w:t>Объём</w:t>
      </w:r>
      <w:r>
        <w:rPr>
          <w:spacing w:val="-4"/>
        </w:rPr>
        <w:t xml:space="preserve"> </w:t>
      </w:r>
      <w:r>
        <w:t>письменного</w:t>
      </w:r>
      <w:r>
        <w:rPr>
          <w:spacing w:val="-1"/>
        </w:rPr>
        <w:t xml:space="preserve"> </w:t>
      </w:r>
      <w:r>
        <w:t>высказывания –</w:t>
      </w:r>
      <w:r>
        <w:rPr>
          <w:spacing w:val="-1"/>
        </w:rPr>
        <w:t xml:space="preserve"> </w:t>
      </w:r>
      <w:r>
        <w:t>до</w:t>
      </w:r>
      <w:r>
        <w:rPr>
          <w:spacing w:val="-2"/>
        </w:rPr>
        <w:t xml:space="preserve"> </w:t>
      </w:r>
      <w:r>
        <w:t>90</w:t>
      </w:r>
      <w:r>
        <w:rPr>
          <w:spacing w:val="-1"/>
        </w:rPr>
        <w:t xml:space="preserve"> </w:t>
      </w:r>
      <w:r>
        <w:rPr>
          <w:spacing w:val="-2"/>
        </w:rPr>
        <w:t>слов.</w:t>
      </w:r>
    </w:p>
    <w:p w:rsidR="00804CE6" w:rsidRDefault="00BA41A7" w:rsidP="004D1AAE">
      <w:pPr>
        <w:pStyle w:val="a4"/>
        <w:numPr>
          <w:ilvl w:val="1"/>
          <w:numId w:val="141"/>
        </w:numPr>
        <w:tabs>
          <w:tab w:val="left" w:pos="1552"/>
        </w:tabs>
        <w:spacing w:before="40"/>
        <w:ind w:left="1552" w:hanging="41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rsidR="00804CE6" w:rsidRDefault="00BA41A7" w:rsidP="004D1AAE">
      <w:pPr>
        <w:pStyle w:val="a4"/>
        <w:numPr>
          <w:ilvl w:val="2"/>
          <w:numId w:val="141"/>
        </w:numPr>
        <w:tabs>
          <w:tab w:val="left" w:pos="1732"/>
        </w:tabs>
        <w:spacing w:before="41"/>
        <w:ind w:left="1732" w:hanging="5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08" w:firstLine="708"/>
      </w:pPr>
      <w:r>
        <w:lastRenderedPageBreak/>
        <w:t>Различение</w:t>
      </w:r>
      <w:r>
        <w:rPr>
          <w:spacing w:val="77"/>
        </w:rPr>
        <w:t xml:space="preserve">  </w:t>
      </w:r>
      <w:r>
        <w:t>на</w:t>
      </w:r>
      <w:r>
        <w:rPr>
          <w:spacing w:val="77"/>
        </w:rPr>
        <w:t xml:space="preserve">  </w:t>
      </w:r>
      <w:r>
        <w:t>слух</w:t>
      </w:r>
      <w:r>
        <w:rPr>
          <w:spacing w:val="79"/>
        </w:rPr>
        <w:t xml:space="preserve">  </w:t>
      </w:r>
      <w:r>
        <w:t>и</w:t>
      </w:r>
      <w:r>
        <w:rPr>
          <w:spacing w:val="78"/>
        </w:rPr>
        <w:t xml:space="preserve">  </w:t>
      </w:r>
      <w:r>
        <w:t>адекватное,</w:t>
      </w:r>
      <w:r>
        <w:rPr>
          <w:spacing w:val="78"/>
        </w:rPr>
        <w:t xml:space="preserve">  </w:t>
      </w:r>
      <w:r>
        <w:t>без</w:t>
      </w:r>
      <w:r>
        <w:rPr>
          <w:spacing w:val="78"/>
        </w:rPr>
        <w:t xml:space="preserve">  </w:t>
      </w:r>
      <w:r>
        <w:t>фонематических</w:t>
      </w:r>
      <w:r>
        <w:rPr>
          <w:spacing w:val="78"/>
        </w:rPr>
        <w:t xml:space="preserve">  </w:t>
      </w:r>
      <w:r>
        <w:t>ошибок,</w:t>
      </w:r>
      <w:r>
        <w:rPr>
          <w:spacing w:val="78"/>
        </w:rPr>
        <w:t xml:space="preserve">  </w:t>
      </w:r>
      <w:r>
        <w:t>ведущих к</w:t>
      </w:r>
      <w:r>
        <w:rPr>
          <w:spacing w:val="40"/>
        </w:rPr>
        <w:t xml:space="preserve">  </w:t>
      </w:r>
      <w:r>
        <w:t>сбою</w:t>
      </w:r>
      <w:r>
        <w:rPr>
          <w:spacing w:val="40"/>
        </w:rPr>
        <w:t xml:space="preserve">  </w:t>
      </w:r>
      <w:r>
        <w:t>в</w:t>
      </w:r>
      <w:r>
        <w:rPr>
          <w:spacing w:val="40"/>
        </w:rPr>
        <w:t xml:space="preserve">  </w:t>
      </w:r>
      <w:r>
        <w:t>коммуникации,</w:t>
      </w:r>
      <w:r>
        <w:rPr>
          <w:spacing w:val="40"/>
        </w:rPr>
        <w:t xml:space="preserve">  </w:t>
      </w:r>
      <w:r>
        <w:t>произнесение</w:t>
      </w:r>
      <w:r>
        <w:rPr>
          <w:spacing w:val="40"/>
        </w:rPr>
        <w:t xml:space="preserve">  </w:t>
      </w:r>
      <w:r>
        <w:t>слов</w:t>
      </w:r>
      <w:r>
        <w:rPr>
          <w:spacing w:val="40"/>
        </w:rPr>
        <w:t xml:space="preserve">  </w:t>
      </w:r>
      <w:r>
        <w:t>с</w:t>
      </w:r>
      <w:r>
        <w:rPr>
          <w:spacing w:val="40"/>
        </w:rPr>
        <w:t xml:space="preserve">  </w:t>
      </w:r>
      <w:r>
        <w:t>соблюдением</w:t>
      </w:r>
      <w:r>
        <w:rPr>
          <w:spacing w:val="40"/>
        </w:rPr>
        <w:t xml:space="preserve">  </w:t>
      </w:r>
      <w:r>
        <w:t>правильного</w:t>
      </w:r>
      <w:r>
        <w:rPr>
          <w:spacing w:val="40"/>
        </w:rPr>
        <w:t xml:space="preserve">  </w:t>
      </w: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 том числе отсутствия фразового ударения на служебных словах, чтение новых слов согласно основным правилам чтения.</w:t>
      </w:r>
    </w:p>
    <w:p w:rsidR="00804CE6" w:rsidRDefault="00BA41A7">
      <w:pPr>
        <w:pStyle w:val="a3"/>
        <w:spacing w:before="3" w:line="276" w:lineRule="auto"/>
        <w:ind w:right="715" w:firstLine="70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04CE6" w:rsidRDefault="00BA41A7">
      <w:pPr>
        <w:pStyle w:val="a3"/>
        <w:spacing w:line="278" w:lineRule="auto"/>
        <w:ind w:right="712" w:firstLine="708"/>
      </w:pPr>
      <w:r>
        <w:t>Тексты для чтения вслух: диалог (беседа), рассказ, сообщение информационного характера, отрывок из статьи научно-популярного характера.</w:t>
      </w:r>
    </w:p>
    <w:p w:rsidR="00804CE6" w:rsidRDefault="00BA41A7">
      <w:pPr>
        <w:pStyle w:val="a3"/>
        <w:spacing w:line="272" w:lineRule="exact"/>
        <w:ind w:left="113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804CE6" w:rsidRDefault="00BA41A7" w:rsidP="004D1AAE">
      <w:pPr>
        <w:pStyle w:val="a4"/>
        <w:numPr>
          <w:ilvl w:val="2"/>
          <w:numId w:val="141"/>
        </w:numPr>
        <w:tabs>
          <w:tab w:val="left" w:pos="1732"/>
        </w:tabs>
        <w:spacing w:before="39" w:line="276" w:lineRule="auto"/>
        <w:ind w:left="1133" w:right="5597"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4"/>
          <w:sz w:val="24"/>
        </w:rPr>
        <w:t xml:space="preserve"> </w:t>
      </w:r>
      <w:r>
        <w:rPr>
          <w:sz w:val="24"/>
        </w:rPr>
        <w:t>пунктуация. Правильное написание изученных слов.</w:t>
      </w:r>
    </w:p>
    <w:p w:rsidR="00804CE6" w:rsidRDefault="00BA41A7">
      <w:pPr>
        <w:pStyle w:val="a3"/>
        <w:spacing w:before="1" w:line="276" w:lineRule="auto"/>
        <w:ind w:right="711" w:firstLine="708"/>
      </w:pPr>
      <w:r>
        <w:t>Правильное</w:t>
      </w:r>
      <w:r>
        <w:rPr>
          <w:spacing w:val="78"/>
        </w:rPr>
        <w:t xml:space="preserve">   </w:t>
      </w:r>
      <w:r>
        <w:t>использование</w:t>
      </w:r>
      <w:r>
        <w:rPr>
          <w:spacing w:val="78"/>
        </w:rPr>
        <w:t xml:space="preserve">   </w:t>
      </w:r>
      <w:r>
        <w:t>знаков</w:t>
      </w:r>
      <w:r>
        <w:rPr>
          <w:spacing w:val="79"/>
        </w:rPr>
        <w:t xml:space="preserve">   </w:t>
      </w:r>
      <w:r>
        <w:t>препинания:</w:t>
      </w:r>
      <w:r>
        <w:rPr>
          <w:spacing w:val="79"/>
        </w:rPr>
        <w:t xml:space="preserve">   </w:t>
      </w:r>
      <w:r>
        <w:t>точки,</w:t>
      </w:r>
      <w:r>
        <w:rPr>
          <w:spacing w:val="78"/>
        </w:rPr>
        <w:t xml:space="preserve">   </w:t>
      </w:r>
      <w:r>
        <w:t>вопросительного и</w:t>
      </w:r>
      <w:r>
        <w:rPr>
          <w:spacing w:val="66"/>
          <w:w w:val="150"/>
        </w:rPr>
        <w:t xml:space="preserve">  </w:t>
      </w:r>
      <w:r>
        <w:t>восклицательного</w:t>
      </w:r>
      <w:r>
        <w:rPr>
          <w:spacing w:val="65"/>
          <w:w w:val="150"/>
        </w:rPr>
        <w:t xml:space="preserve">  </w:t>
      </w:r>
      <w:r>
        <w:t>знаков</w:t>
      </w:r>
      <w:r>
        <w:rPr>
          <w:spacing w:val="66"/>
          <w:w w:val="150"/>
        </w:rPr>
        <w:t xml:space="preserve">  </w:t>
      </w:r>
      <w:r>
        <w:t>в</w:t>
      </w:r>
      <w:r>
        <w:rPr>
          <w:spacing w:val="66"/>
          <w:w w:val="150"/>
        </w:rPr>
        <w:t xml:space="preserve">  </w:t>
      </w:r>
      <w:r>
        <w:t>конце</w:t>
      </w:r>
      <w:r>
        <w:rPr>
          <w:spacing w:val="64"/>
          <w:w w:val="150"/>
        </w:rPr>
        <w:t xml:space="preserve">  </w:t>
      </w:r>
      <w:r>
        <w:t>предложения,</w:t>
      </w:r>
      <w:r>
        <w:rPr>
          <w:spacing w:val="66"/>
          <w:w w:val="150"/>
        </w:rPr>
        <w:t xml:space="preserve">  </w:t>
      </w:r>
      <w:r>
        <w:t>запятой</w:t>
      </w:r>
      <w:r>
        <w:rPr>
          <w:spacing w:val="67"/>
          <w:w w:val="150"/>
        </w:rPr>
        <w:t xml:space="preserve">  </w:t>
      </w:r>
      <w:r>
        <w:t>при</w:t>
      </w:r>
      <w:r>
        <w:rPr>
          <w:spacing w:val="66"/>
          <w:w w:val="150"/>
        </w:rPr>
        <w:t xml:space="preserve">  </w:t>
      </w:r>
      <w:r>
        <w:t>перечислении и обращении; апострофа.</w:t>
      </w:r>
    </w:p>
    <w:p w:rsidR="00804CE6" w:rsidRDefault="00BA41A7">
      <w:pPr>
        <w:pStyle w:val="a3"/>
        <w:spacing w:line="278" w:lineRule="auto"/>
        <w:ind w:right="713" w:firstLine="70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04CE6" w:rsidRDefault="00BA41A7" w:rsidP="004D1AAE">
      <w:pPr>
        <w:pStyle w:val="a4"/>
        <w:numPr>
          <w:ilvl w:val="2"/>
          <w:numId w:val="141"/>
        </w:numPr>
        <w:tabs>
          <w:tab w:val="left" w:pos="1732"/>
        </w:tabs>
        <w:spacing w:line="272" w:lineRule="exact"/>
        <w:ind w:left="1732" w:hanging="599"/>
        <w:rPr>
          <w:sz w:val="24"/>
        </w:rPr>
      </w:pPr>
      <w:r>
        <w:rPr>
          <w:sz w:val="24"/>
        </w:rPr>
        <w:t>Лексическая</w:t>
      </w:r>
      <w:r>
        <w:rPr>
          <w:spacing w:val="-2"/>
          <w:sz w:val="24"/>
        </w:rPr>
        <w:t xml:space="preserve"> </w:t>
      </w:r>
      <w:r>
        <w:rPr>
          <w:sz w:val="24"/>
        </w:rPr>
        <w:t>сторона</w:t>
      </w:r>
      <w:r>
        <w:rPr>
          <w:spacing w:val="-2"/>
          <w:sz w:val="24"/>
        </w:rPr>
        <w:t xml:space="preserve"> речи.</w:t>
      </w:r>
    </w:p>
    <w:p w:rsidR="00804CE6" w:rsidRDefault="00BA41A7">
      <w:pPr>
        <w:pStyle w:val="a3"/>
        <w:spacing w:before="40" w:line="276" w:lineRule="auto"/>
        <w:ind w:right="706" w:firstLine="708"/>
      </w:pPr>
      <w:r>
        <w:t>Распознавание</w:t>
      </w:r>
      <w:r>
        <w:rPr>
          <w:spacing w:val="59"/>
        </w:rPr>
        <w:t xml:space="preserve">  </w:t>
      </w:r>
      <w:r>
        <w:t>в</w:t>
      </w:r>
      <w:r>
        <w:rPr>
          <w:spacing w:val="60"/>
        </w:rPr>
        <w:t xml:space="preserve">  </w:t>
      </w:r>
      <w:r>
        <w:t>письменном</w:t>
      </w:r>
      <w:r>
        <w:rPr>
          <w:spacing w:val="59"/>
        </w:rPr>
        <w:t xml:space="preserve">  </w:t>
      </w:r>
      <w:r>
        <w:t>и</w:t>
      </w:r>
      <w:r>
        <w:rPr>
          <w:spacing w:val="59"/>
        </w:rPr>
        <w:t xml:space="preserve">  </w:t>
      </w:r>
      <w:r>
        <w:t>звучащем</w:t>
      </w:r>
      <w:r>
        <w:rPr>
          <w:spacing w:val="59"/>
        </w:rPr>
        <w:t xml:space="preserve">  </w:t>
      </w:r>
      <w:r>
        <w:t>тексте</w:t>
      </w:r>
      <w:r>
        <w:rPr>
          <w:spacing w:val="60"/>
        </w:rPr>
        <w:t xml:space="preserve">  </w:t>
      </w:r>
      <w:r>
        <w:t>и</w:t>
      </w:r>
      <w:r>
        <w:rPr>
          <w:spacing w:val="61"/>
        </w:rPr>
        <w:t xml:space="preserve">  </w:t>
      </w:r>
      <w:r>
        <w:t>употребление</w:t>
      </w:r>
      <w:r>
        <w:rPr>
          <w:spacing w:val="59"/>
        </w:rPr>
        <w:t xml:space="preserve">  </w:t>
      </w:r>
      <w:r>
        <w:t>в</w:t>
      </w:r>
      <w:r>
        <w:rPr>
          <w:spacing w:val="61"/>
        </w:rPr>
        <w:t xml:space="preserve">  </w:t>
      </w:r>
      <w:r>
        <w:t>устной и письменной речи лексических единиц (слов, словосочетаний, речевых клише), обслуживающих</w:t>
      </w:r>
      <w:r>
        <w:rPr>
          <w:spacing w:val="71"/>
          <w:w w:val="150"/>
        </w:rPr>
        <w:t xml:space="preserve">  </w:t>
      </w:r>
      <w:r>
        <w:t>ситуации</w:t>
      </w:r>
      <w:r>
        <w:rPr>
          <w:spacing w:val="70"/>
          <w:w w:val="150"/>
        </w:rPr>
        <w:t xml:space="preserve">  </w:t>
      </w:r>
      <w:r>
        <w:t>общения</w:t>
      </w:r>
      <w:r>
        <w:rPr>
          <w:spacing w:val="68"/>
          <w:w w:val="150"/>
        </w:rPr>
        <w:t xml:space="preserve">  </w:t>
      </w:r>
      <w:r>
        <w:t>в</w:t>
      </w:r>
      <w:r>
        <w:rPr>
          <w:spacing w:val="69"/>
          <w:w w:val="150"/>
        </w:rPr>
        <w:t xml:space="preserve">  </w:t>
      </w:r>
      <w:r>
        <w:t>рамках</w:t>
      </w:r>
      <w:r>
        <w:rPr>
          <w:spacing w:val="71"/>
          <w:w w:val="150"/>
        </w:rPr>
        <w:t xml:space="preserve">  </w:t>
      </w:r>
      <w:r>
        <w:t>тематического</w:t>
      </w:r>
      <w:r>
        <w:rPr>
          <w:spacing w:val="70"/>
          <w:w w:val="150"/>
        </w:rPr>
        <w:t xml:space="preserve">  </w:t>
      </w:r>
      <w:r>
        <w:t>содержания</w:t>
      </w:r>
      <w:r>
        <w:rPr>
          <w:spacing w:val="70"/>
          <w:w w:val="150"/>
        </w:rPr>
        <w:t xml:space="preserve">  </w:t>
      </w:r>
      <w:r>
        <w:t>речи, с соблюдением существующей в английском языке нормы лексической сочетаемости.</w:t>
      </w:r>
    </w:p>
    <w:p w:rsidR="00804CE6" w:rsidRDefault="00BA41A7">
      <w:pPr>
        <w:pStyle w:val="a3"/>
        <w:spacing w:line="276" w:lineRule="auto"/>
        <w:ind w:right="710" w:firstLine="708"/>
      </w:pPr>
      <w:r>
        <w:t>Распознавание</w:t>
      </w:r>
      <w:r>
        <w:rPr>
          <w:spacing w:val="59"/>
        </w:rPr>
        <w:t xml:space="preserve">  </w:t>
      </w:r>
      <w:r>
        <w:t>в</w:t>
      </w:r>
      <w:r>
        <w:rPr>
          <w:spacing w:val="60"/>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60"/>
        </w:rPr>
        <w:t xml:space="preserve">  </w:t>
      </w:r>
      <w:r>
        <w:t>и</w:t>
      </w:r>
      <w:r>
        <w:rPr>
          <w:spacing w:val="61"/>
        </w:rPr>
        <w:t xml:space="preserve">  </w:t>
      </w:r>
      <w:r>
        <w:t>употребление</w:t>
      </w:r>
      <w:r>
        <w:rPr>
          <w:spacing w:val="59"/>
        </w:rPr>
        <w:t xml:space="preserve">  </w:t>
      </w:r>
      <w:r>
        <w:t>в</w:t>
      </w:r>
      <w:r>
        <w:rPr>
          <w:spacing w:val="61"/>
        </w:rPr>
        <w:t xml:space="preserve">  </w:t>
      </w:r>
      <w:r>
        <w:t>устной и</w:t>
      </w:r>
      <w:r>
        <w:rPr>
          <w:spacing w:val="80"/>
          <w:w w:val="150"/>
        </w:rPr>
        <w:t xml:space="preserve">  </w:t>
      </w:r>
      <w:r>
        <w:t>письменной</w:t>
      </w:r>
      <w:r>
        <w:rPr>
          <w:spacing w:val="80"/>
          <w:w w:val="150"/>
        </w:rPr>
        <w:t xml:space="preserve">  </w:t>
      </w:r>
      <w:r>
        <w:t>речи</w:t>
      </w:r>
      <w:r>
        <w:rPr>
          <w:spacing w:val="80"/>
          <w:w w:val="150"/>
        </w:rPr>
        <w:t xml:space="preserve">  </w:t>
      </w:r>
      <w:r>
        <w:t>различных</w:t>
      </w:r>
      <w:r>
        <w:rPr>
          <w:spacing w:val="80"/>
          <w:w w:val="150"/>
        </w:rPr>
        <w:t xml:space="preserve">  </w:t>
      </w:r>
      <w:r>
        <w:t>средств</w:t>
      </w:r>
      <w:r>
        <w:rPr>
          <w:spacing w:val="80"/>
          <w:w w:val="150"/>
        </w:rPr>
        <w:t xml:space="preserve">  </w:t>
      </w:r>
      <w:r>
        <w:t>связи</w:t>
      </w:r>
      <w:r>
        <w:rPr>
          <w:spacing w:val="80"/>
          <w:w w:val="150"/>
        </w:rPr>
        <w:t xml:space="preserve">  </w:t>
      </w:r>
      <w:r>
        <w:t>для</w:t>
      </w:r>
      <w:r>
        <w:rPr>
          <w:spacing w:val="80"/>
          <w:w w:val="150"/>
        </w:rPr>
        <w:t xml:space="preserve">  </w:t>
      </w:r>
      <w:r>
        <w:t>обеспечения</w:t>
      </w:r>
      <w:r>
        <w:rPr>
          <w:spacing w:val="80"/>
          <w:w w:val="150"/>
        </w:rPr>
        <w:t xml:space="preserve">  </w:t>
      </w:r>
      <w:r>
        <w:t>логичности и целостности высказывания.</w:t>
      </w:r>
    </w:p>
    <w:p w:rsidR="00804CE6" w:rsidRDefault="00BA41A7">
      <w:pPr>
        <w:pStyle w:val="a3"/>
        <w:spacing w:before="1" w:line="276" w:lineRule="auto"/>
        <w:ind w:right="714" w:firstLine="708"/>
      </w:pPr>
      <w:r>
        <w:t>Объём – 900 лексических единиц для продуктивного использования (включая 750 лексических</w:t>
      </w:r>
      <w:r>
        <w:rPr>
          <w:spacing w:val="73"/>
          <w:w w:val="150"/>
        </w:rPr>
        <w:t xml:space="preserve">   </w:t>
      </w:r>
      <w:r>
        <w:t>единиц,</w:t>
      </w:r>
      <w:r>
        <w:rPr>
          <w:spacing w:val="72"/>
          <w:w w:val="150"/>
        </w:rPr>
        <w:t xml:space="preserve">   </w:t>
      </w:r>
      <w:r>
        <w:t>изученных</w:t>
      </w:r>
      <w:r>
        <w:rPr>
          <w:spacing w:val="72"/>
          <w:w w:val="150"/>
        </w:rPr>
        <w:t xml:space="preserve">   </w:t>
      </w:r>
      <w:r>
        <w:t>ранее)</w:t>
      </w:r>
      <w:r>
        <w:rPr>
          <w:spacing w:val="72"/>
          <w:w w:val="150"/>
        </w:rPr>
        <w:t xml:space="preserve">   </w:t>
      </w:r>
      <w:r>
        <w:t>и</w:t>
      </w:r>
      <w:r>
        <w:rPr>
          <w:spacing w:val="72"/>
          <w:w w:val="150"/>
        </w:rPr>
        <w:t xml:space="preserve">   </w:t>
      </w:r>
      <w:r>
        <w:t>1000</w:t>
      </w:r>
      <w:r>
        <w:rPr>
          <w:spacing w:val="72"/>
          <w:w w:val="150"/>
        </w:rPr>
        <w:t xml:space="preserve">   </w:t>
      </w:r>
      <w:r>
        <w:t>лексических</w:t>
      </w:r>
      <w:r>
        <w:rPr>
          <w:spacing w:val="73"/>
          <w:w w:val="150"/>
        </w:rPr>
        <w:t xml:space="preserve">   </w:t>
      </w:r>
      <w:r>
        <w:t>единиц для рецептивного усвоения (включая 900 лексических единиц продуктивного минимума).</w:t>
      </w:r>
    </w:p>
    <w:p w:rsidR="00804CE6" w:rsidRDefault="00BA41A7">
      <w:pPr>
        <w:pStyle w:val="a3"/>
        <w:spacing w:line="274" w:lineRule="exact"/>
        <w:ind w:left="1133"/>
      </w:pPr>
      <w:r>
        <w:t>Основные</w:t>
      </w:r>
      <w:r>
        <w:rPr>
          <w:spacing w:val="-5"/>
        </w:rPr>
        <w:t xml:space="preserve"> </w:t>
      </w:r>
      <w:r>
        <w:t>способы</w:t>
      </w:r>
      <w:r>
        <w:rPr>
          <w:spacing w:val="-3"/>
        </w:rPr>
        <w:t xml:space="preserve"> </w:t>
      </w:r>
      <w:r>
        <w:rPr>
          <w:spacing w:val="-2"/>
        </w:rPr>
        <w:t>словообразования:</w:t>
      </w:r>
    </w:p>
    <w:p w:rsidR="00804CE6" w:rsidRDefault="00BA41A7">
      <w:pPr>
        <w:pStyle w:val="a3"/>
        <w:spacing w:before="43"/>
        <w:ind w:left="1133"/>
      </w:pPr>
      <w:r>
        <w:t>а)</w:t>
      </w:r>
      <w:r>
        <w:rPr>
          <w:spacing w:val="-1"/>
        </w:rPr>
        <w:t xml:space="preserve"> </w:t>
      </w:r>
      <w:r>
        <w:rPr>
          <w:spacing w:val="-2"/>
        </w:rPr>
        <w:t>аффиксация:</w:t>
      </w:r>
    </w:p>
    <w:p w:rsidR="00804CE6" w:rsidRDefault="00BA41A7">
      <w:pPr>
        <w:pStyle w:val="a3"/>
        <w:spacing w:before="41" w:line="276" w:lineRule="auto"/>
        <w:ind w:right="711" w:firstLine="708"/>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префикса</w:t>
      </w:r>
      <w:r>
        <w:rPr>
          <w:spacing w:val="80"/>
        </w:rPr>
        <w:t xml:space="preserve">  </w:t>
      </w:r>
      <w:r>
        <w:t>un</w:t>
      </w:r>
      <w:r>
        <w:rPr>
          <w:spacing w:val="66"/>
          <w:w w:val="150"/>
        </w:rPr>
        <w:t xml:space="preserve">  </w:t>
      </w:r>
      <w:r>
        <w:t>(unreality)</w:t>
      </w:r>
      <w:r>
        <w:rPr>
          <w:spacing w:val="80"/>
        </w:rPr>
        <w:t xml:space="preserve"> </w:t>
      </w:r>
      <w:r>
        <w:t>и при помощи суффиксов: -ment (development), -ness (darkness);</w:t>
      </w:r>
    </w:p>
    <w:p w:rsidR="00804CE6" w:rsidRDefault="00BA41A7">
      <w:pPr>
        <w:pStyle w:val="a3"/>
        <w:spacing w:line="275" w:lineRule="exact"/>
        <w:ind w:left="1133"/>
      </w:pPr>
      <w:r>
        <w:t>образование</w:t>
      </w:r>
      <w:r>
        <w:rPr>
          <w:spacing w:val="62"/>
          <w:w w:val="150"/>
        </w:rPr>
        <w:t xml:space="preserve">  </w:t>
      </w:r>
      <w:r>
        <w:t>имён</w:t>
      </w:r>
      <w:r>
        <w:rPr>
          <w:spacing w:val="65"/>
          <w:w w:val="150"/>
        </w:rPr>
        <w:t xml:space="preserve">  </w:t>
      </w:r>
      <w:r>
        <w:t>прилагательных</w:t>
      </w:r>
      <w:r>
        <w:rPr>
          <w:spacing w:val="65"/>
          <w:w w:val="150"/>
        </w:rPr>
        <w:t xml:space="preserve">  </w:t>
      </w:r>
      <w:r>
        <w:t>при</w:t>
      </w:r>
      <w:r>
        <w:rPr>
          <w:spacing w:val="64"/>
          <w:w w:val="150"/>
        </w:rPr>
        <w:t xml:space="preserve">  </w:t>
      </w:r>
      <w:r>
        <w:t>помощи</w:t>
      </w:r>
      <w:r>
        <w:rPr>
          <w:spacing w:val="66"/>
          <w:w w:val="150"/>
        </w:rPr>
        <w:t xml:space="preserve">  </w:t>
      </w:r>
      <w:r>
        <w:t>суффиксов</w:t>
      </w:r>
      <w:r>
        <w:rPr>
          <w:spacing w:val="67"/>
          <w:w w:val="150"/>
        </w:rPr>
        <w:t xml:space="preserve">  </w:t>
      </w:r>
      <w:r>
        <w:t>-ly</w:t>
      </w:r>
      <w:r>
        <w:rPr>
          <w:spacing w:val="63"/>
          <w:w w:val="150"/>
        </w:rPr>
        <w:t xml:space="preserve">  </w:t>
      </w:r>
      <w:r>
        <w:rPr>
          <w:spacing w:val="-2"/>
        </w:rPr>
        <w:t>(friendly),</w:t>
      </w:r>
    </w:p>
    <w:p w:rsidR="00804CE6" w:rsidRDefault="00BA41A7">
      <w:pPr>
        <w:pStyle w:val="a3"/>
        <w:spacing w:before="43"/>
      </w:pPr>
      <w:r>
        <w:t>-ous (famous),</w:t>
      </w:r>
      <w:r>
        <w:rPr>
          <w:spacing w:val="1"/>
        </w:rPr>
        <w:t xml:space="preserve"> </w:t>
      </w:r>
      <w:r>
        <w:t>-y</w:t>
      </w:r>
      <w:r>
        <w:rPr>
          <w:spacing w:val="-5"/>
        </w:rPr>
        <w:t xml:space="preserve"> </w:t>
      </w:r>
      <w:r>
        <w:rPr>
          <w:spacing w:val="-2"/>
        </w:rPr>
        <w:t>(busy);</w:t>
      </w:r>
    </w:p>
    <w:p w:rsidR="00804CE6" w:rsidRDefault="00BA41A7">
      <w:pPr>
        <w:pStyle w:val="a3"/>
        <w:spacing w:before="41" w:line="276" w:lineRule="auto"/>
        <w:ind w:right="704" w:firstLine="708"/>
      </w:pPr>
      <w:r>
        <w:t>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и</w:t>
      </w:r>
      <w:r>
        <w:rPr>
          <w:spacing w:val="80"/>
          <w:w w:val="150"/>
        </w:rPr>
        <w:t xml:space="preserve">  </w:t>
      </w:r>
      <w:r>
        <w:t>наречий</w:t>
      </w:r>
      <w:r>
        <w:rPr>
          <w:spacing w:val="80"/>
          <w:w w:val="150"/>
        </w:rPr>
        <w:t xml:space="preserve">  </w:t>
      </w:r>
      <w:r>
        <w:t>при</w:t>
      </w:r>
      <w:r>
        <w:rPr>
          <w:spacing w:val="80"/>
          <w:w w:val="150"/>
        </w:rPr>
        <w:t xml:space="preserve">  </w:t>
      </w:r>
      <w:r>
        <w:t>помощи</w:t>
      </w:r>
      <w:r>
        <w:rPr>
          <w:spacing w:val="80"/>
          <w:w w:val="150"/>
        </w:rPr>
        <w:t xml:space="preserve">  </w:t>
      </w:r>
      <w:r>
        <w:t>префиксов in-/im- (informal, independently, impossible);</w:t>
      </w:r>
    </w:p>
    <w:p w:rsidR="00804CE6" w:rsidRDefault="00BA41A7">
      <w:pPr>
        <w:pStyle w:val="a3"/>
        <w:spacing w:line="275" w:lineRule="exact"/>
        <w:ind w:left="1133"/>
      </w:pPr>
      <w:r>
        <w:t xml:space="preserve">б) </w:t>
      </w:r>
      <w:r>
        <w:rPr>
          <w:spacing w:val="-2"/>
        </w:rPr>
        <w:t>словосложение:</w:t>
      </w:r>
    </w:p>
    <w:p w:rsidR="00804CE6" w:rsidRDefault="00BA41A7">
      <w:pPr>
        <w:pStyle w:val="a3"/>
        <w:tabs>
          <w:tab w:val="left" w:pos="2456"/>
          <w:tab w:val="left" w:pos="5527"/>
          <w:tab w:val="left" w:pos="6827"/>
          <w:tab w:val="left" w:pos="9346"/>
        </w:tabs>
        <w:spacing w:before="43" w:line="276" w:lineRule="auto"/>
        <w:ind w:right="709" w:firstLine="708"/>
      </w:pPr>
      <w:r>
        <w:t xml:space="preserve">образование сложных прилагательных путём соединения основы прилагательного с </w:t>
      </w:r>
      <w:r>
        <w:rPr>
          <w:spacing w:val="-2"/>
        </w:rPr>
        <w:t>основой</w:t>
      </w:r>
      <w:r>
        <w:tab/>
      </w:r>
      <w:r>
        <w:rPr>
          <w:spacing w:val="-2"/>
        </w:rPr>
        <w:t>существительного</w:t>
      </w:r>
      <w:r>
        <w:tab/>
      </w:r>
      <w:r>
        <w:rPr>
          <w:spacing w:val="-10"/>
        </w:rPr>
        <w:t>с</w:t>
      </w:r>
      <w:r>
        <w:tab/>
      </w:r>
      <w:r>
        <w:rPr>
          <w:spacing w:val="-2"/>
        </w:rPr>
        <w:t>добавлением</w:t>
      </w:r>
      <w:r>
        <w:tab/>
      </w:r>
      <w:r>
        <w:rPr>
          <w:spacing w:val="-2"/>
        </w:rPr>
        <w:t>суффикса</w:t>
      </w:r>
    </w:p>
    <w:p w:rsidR="00804CE6" w:rsidRDefault="00BA41A7">
      <w:pPr>
        <w:pStyle w:val="a3"/>
        <w:spacing w:line="275" w:lineRule="exact"/>
      </w:pPr>
      <w:r>
        <w:t>-ed</w:t>
      </w:r>
      <w:r>
        <w:rPr>
          <w:spacing w:val="-4"/>
        </w:rPr>
        <w:t xml:space="preserve"> </w:t>
      </w:r>
      <w:r>
        <w:t>(blue-</w:t>
      </w:r>
      <w:r>
        <w:rPr>
          <w:spacing w:val="-2"/>
        </w:rPr>
        <w:t>eyed).</w:t>
      </w:r>
    </w:p>
    <w:p w:rsidR="00804CE6" w:rsidRDefault="00BA41A7">
      <w:pPr>
        <w:pStyle w:val="a3"/>
        <w:spacing w:before="41"/>
        <w:ind w:left="1133"/>
      </w:pPr>
      <w:r>
        <w:t>Многозначные</w:t>
      </w:r>
      <w:r>
        <w:rPr>
          <w:spacing w:val="-3"/>
        </w:rPr>
        <w:t xml:space="preserve"> </w:t>
      </w:r>
      <w:r>
        <w:t>лексические</w:t>
      </w:r>
      <w:r>
        <w:rPr>
          <w:spacing w:val="1"/>
        </w:rPr>
        <w:t xml:space="preserve"> </w:t>
      </w:r>
      <w:r>
        <w:t>единицы. Синонимы. Антонимы.</w:t>
      </w:r>
      <w:r>
        <w:rPr>
          <w:spacing w:val="1"/>
        </w:rPr>
        <w:t xml:space="preserve"> </w:t>
      </w:r>
      <w:r>
        <w:t xml:space="preserve">Интернациональные </w:t>
      </w:r>
      <w:r>
        <w:rPr>
          <w:spacing w:val="-2"/>
        </w:rPr>
        <w:t>слова.</w:t>
      </w:r>
    </w:p>
    <w:p w:rsidR="00804CE6" w:rsidRDefault="00BA41A7">
      <w:pPr>
        <w:pStyle w:val="a3"/>
        <w:spacing w:before="43"/>
      </w:pPr>
      <w:r>
        <w:t>Наиболее</w:t>
      </w:r>
      <w:r>
        <w:rPr>
          <w:spacing w:val="-5"/>
        </w:rPr>
        <w:t xml:space="preserve"> </w:t>
      </w:r>
      <w:r>
        <w:t>частотные</w:t>
      </w:r>
      <w:r>
        <w:rPr>
          <w:spacing w:val="-3"/>
        </w:rPr>
        <w:t xml:space="preserve"> </w:t>
      </w:r>
      <w:r>
        <w:t>фразовые</w:t>
      </w:r>
      <w:r>
        <w:rPr>
          <w:spacing w:val="-2"/>
        </w:rPr>
        <w:t xml:space="preserve"> глаголы.</w:t>
      </w:r>
    </w:p>
    <w:p w:rsidR="00804CE6" w:rsidRDefault="00BA41A7" w:rsidP="004D1AAE">
      <w:pPr>
        <w:pStyle w:val="a4"/>
        <w:numPr>
          <w:ilvl w:val="2"/>
          <w:numId w:val="141"/>
        </w:numPr>
        <w:tabs>
          <w:tab w:val="left" w:pos="1732"/>
        </w:tabs>
        <w:spacing w:before="41"/>
        <w:ind w:left="1732" w:hanging="599"/>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13" w:firstLine="708"/>
      </w:pPr>
      <w:r>
        <w:lastRenderedPageBreak/>
        <w:t>Распознавание</w:t>
      </w:r>
      <w:r>
        <w:rPr>
          <w:spacing w:val="59"/>
        </w:rPr>
        <w:t xml:space="preserve">  </w:t>
      </w:r>
      <w:r>
        <w:t>в</w:t>
      </w:r>
      <w:r>
        <w:rPr>
          <w:spacing w:val="59"/>
        </w:rPr>
        <w:t xml:space="preserve">  </w:t>
      </w:r>
      <w:r>
        <w:t>письменном</w:t>
      </w:r>
      <w:r>
        <w:rPr>
          <w:spacing w:val="61"/>
        </w:rPr>
        <w:t xml:space="preserve">  </w:t>
      </w:r>
      <w:r>
        <w:t>и</w:t>
      </w:r>
      <w:r>
        <w:rPr>
          <w:spacing w:val="59"/>
        </w:rPr>
        <w:t xml:space="preserve">  </w:t>
      </w:r>
      <w:r>
        <w:t>звучащем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 письменной речи изученных морфологических форм и синтаксических конструкций английского языка.</w:t>
      </w:r>
    </w:p>
    <w:p w:rsidR="00804CE6" w:rsidRDefault="00BA41A7">
      <w:pPr>
        <w:pStyle w:val="a3"/>
        <w:spacing w:before="1" w:line="276" w:lineRule="auto"/>
        <w:ind w:right="715" w:firstLine="708"/>
      </w:pPr>
      <w:r>
        <w:t>Предложения со сложным дополнением (Complex Object). Условные предложения реального (Conditional 0, Conditional I) характера.</w:t>
      </w:r>
    </w:p>
    <w:p w:rsidR="00804CE6" w:rsidRDefault="00BA41A7">
      <w:pPr>
        <w:pStyle w:val="a3"/>
        <w:spacing w:before="2" w:line="276" w:lineRule="auto"/>
        <w:ind w:right="716" w:firstLine="708"/>
      </w:pPr>
      <w:r>
        <w:t>Предложения с конструкцией to be going to + инфинитив и формы Future Simple Tense и Present Continuous Tense для выражения будущего действия.</w:t>
      </w:r>
    </w:p>
    <w:p w:rsidR="00804CE6" w:rsidRDefault="00BA41A7">
      <w:pPr>
        <w:pStyle w:val="a3"/>
        <w:spacing w:line="275" w:lineRule="exact"/>
        <w:ind w:left="1133"/>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804CE6" w:rsidRDefault="00BA41A7">
      <w:pPr>
        <w:pStyle w:val="a3"/>
        <w:spacing w:before="40" w:line="278" w:lineRule="auto"/>
        <w:ind w:right="705" w:firstLine="708"/>
      </w:pPr>
      <w:r>
        <w:t xml:space="preserve">Глаголы в наиболее употребительных формах страдательного залога (Present/Past Simple </w:t>
      </w:r>
      <w:r>
        <w:rPr>
          <w:spacing w:val="-2"/>
        </w:rPr>
        <w:t>Passive).</w:t>
      </w:r>
    </w:p>
    <w:p w:rsidR="00804CE6" w:rsidRDefault="00BA41A7">
      <w:pPr>
        <w:pStyle w:val="a3"/>
        <w:spacing w:line="276" w:lineRule="auto"/>
        <w:ind w:left="1133" w:right="2337"/>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804CE6" w:rsidRDefault="00BA41A7">
      <w:pPr>
        <w:pStyle w:val="a3"/>
        <w:spacing w:line="278" w:lineRule="auto"/>
        <w:ind w:left="1133" w:right="1465"/>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804CE6" w:rsidRDefault="00BA41A7">
      <w:pPr>
        <w:pStyle w:val="a3"/>
        <w:spacing w:line="272" w:lineRule="exact"/>
        <w:ind w:left="1133"/>
        <w:jc w:val="left"/>
      </w:pPr>
      <w:r>
        <w:t>Количественные</w:t>
      </w:r>
      <w:r>
        <w:rPr>
          <w:spacing w:val="-7"/>
        </w:rPr>
        <w:t xml:space="preserve"> </w:t>
      </w:r>
      <w:r>
        <w:t>числительные</w:t>
      </w:r>
      <w:r>
        <w:rPr>
          <w:spacing w:val="-2"/>
        </w:rPr>
        <w:t xml:space="preserve"> </w:t>
      </w:r>
      <w:r>
        <w:t>для</w:t>
      </w:r>
      <w:r>
        <w:rPr>
          <w:spacing w:val="-3"/>
        </w:rPr>
        <w:t xml:space="preserve"> </w:t>
      </w:r>
      <w:r>
        <w:t>обозначения</w:t>
      </w:r>
      <w:r>
        <w:rPr>
          <w:spacing w:val="-3"/>
        </w:rPr>
        <w:t xml:space="preserve"> </w:t>
      </w:r>
      <w:r>
        <w:t>больших 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804CE6" w:rsidRDefault="00BA41A7" w:rsidP="004D1AAE">
      <w:pPr>
        <w:pStyle w:val="a4"/>
        <w:numPr>
          <w:ilvl w:val="1"/>
          <w:numId w:val="141"/>
        </w:numPr>
        <w:tabs>
          <w:tab w:val="left" w:pos="1552"/>
        </w:tabs>
        <w:spacing w:before="36"/>
        <w:ind w:left="1552" w:hanging="419"/>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804CE6" w:rsidRDefault="00BA41A7">
      <w:pPr>
        <w:pStyle w:val="a3"/>
        <w:spacing w:before="41" w:line="276" w:lineRule="auto"/>
        <w:ind w:right="713" w:firstLine="708"/>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w:t>
      </w:r>
      <w:r>
        <w:rPr>
          <w:spacing w:val="-2"/>
        </w:rPr>
        <w:t>путешествия»).</w:t>
      </w:r>
    </w:p>
    <w:p w:rsidR="00804CE6" w:rsidRDefault="00BA41A7">
      <w:pPr>
        <w:pStyle w:val="a3"/>
        <w:spacing w:line="276" w:lineRule="auto"/>
        <w:ind w:right="713" w:firstLine="708"/>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804CE6" w:rsidRDefault="00BA41A7">
      <w:pPr>
        <w:pStyle w:val="a3"/>
        <w:tabs>
          <w:tab w:val="left" w:pos="5171"/>
          <w:tab w:val="left" w:pos="9073"/>
        </w:tabs>
        <w:spacing w:line="276" w:lineRule="auto"/>
        <w:ind w:right="710" w:firstLine="708"/>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w:t>
      </w:r>
      <w:r>
        <w:rPr>
          <w:spacing w:val="-2"/>
        </w:rPr>
        <w:t>людьми),</w:t>
      </w:r>
      <w:r>
        <w:tab/>
      </w:r>
      <w:r>
        <w:rPr>
          <w:spacing w:val="-10"/>
        </w:rPr>
        <w:t>с</w:t>
      </w:r>
      <w:r>
        <w:tab/>
      </w:r>
      <w:r>
        <w:rPr>
          <w:spacing w:val="-2"/>
        </w:rPr>
        <w:t xml:space="preserve">доступными </w:t>
      </w:r>
      <w:r>
        <w:t>в языковом отношении образцами поэзии и прозы для подростков на английском языке.</w:t>
      </w:r>
    </w:p>
    <w:p w:rsidR="00804CE6" w:rsidRDefault="00BA41A7">
      <w:pPr>
        <w:pStyle w:val="a3"/>
        <w:spacing w:before="2"/>
        <w:ind w:left="1133"/>
      </w:pPr>
      <w:r>
        <w:t>Развитие</w:t>
      </w:r>
      <w:r>
        <w:rPr>
          <w:spacing w:val="-3"/>
        </w:rPr>
        <w:t xml:space="preserve"> </w:t>
      </w:r>
      <w:r>
        <w:rPr>
          <w:spacing w:val="-2"/>
        </w:rPr>
        <w:t>умений:</w:t>
      </w:r>
    </w:p>
    <w:p w:rsidR="00804CE6" w:rsidRDefault="00BA41A7">
      <w:pPr>
        <w:pStyle w:val="a3"/>
        <w:spacing w:before="40" w:line="276" w:lineRule="auto"/>
        <w:ind w:right="713" w:firstLine="708"/>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804CE6" w:rsidRDefault="00BA41A7">
      <w:pPr>
        <w:pStyle w:val="a3"/>
        <w:spacing w:line="275" w:lineRule="exact"/>
        <w:ind w:left="1133"/>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804CE6" w:rsidRDefault="00BA41A7">
      <w:pPr>
        <w:pStyle w:val="a3"/>
        <w:spacing w:before="44" w:line="276" w:lineRule="auto"/>
        <w:ind w:right="711" w:firstLine="708"/>
      </w:pPr>
      <w:r>
        <w:t>правильно</w:t>
      </w:r>
      <w:r>
        <w:rPr>
          <w:spacing w:val="77"/>
        </w:rPr>
        <w:t xml:space="preserve">    </w:t>
      </w:r>
      <w:r>
        <w:t>оформлять</w:t>
      </w:r>
      <w:r>
        <w:rPr>
          <w:spacing w:val="77"/>
        </w:rPr>
        <w:t xml:space="preserve">    </w:t>
      </w:r>
      <w:r>
        <w:t>электронное</w:t>
      </w:r>
      <w:r>
        <w:rPr>
          <w:spacing w:val="80"/>
          <w:w w:val="150"/>
        </w:rPr>
        <w:t xml:space="preserve">   </w:t>
      </w:r>
      <w:r>
        <w:t>сообщение</w:t>
      </w:r>
      <w:r>
        <w:rPr>
          <w:spacing w:val="77"/>
        </w:rPr>
        <w:t xml:space="preserve">    </w:t>
      </w:r>
      <w:r>
        <w:t>личного</w:t>
      </w:r>
      <w:r>
        <w:rPr>
          <w:spacing w:val="77"/>
        </w:rPr>
        <w:t xml:space="preserve">    </w:t>
      </w:r>
      <w:r>
        <w:t xml:space="preserve">характера в соответствии с нормами неофициального общения, принятыми в стране (странах) изучаемого </w:t>
      </w:r>
      <w:r>
        <w:rPr>
          <w:spacing w:val="-2"/>
        </w:rPr>
        <w:t>языка;</w:t>
      </w:r>
    </w:p>
    <w:p w:rsidR="00804CE6" w:rsidRDefault="00BA41A7">
      <w:pPr>
        <w:pStyle w:val="a3"/>
        <w:spacing w:line="275" w:lineRule="exact"/>
        <w:ind w:left="1133"/>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804CE6" w:rsidRDefault="00BA41A7">
      <w:pPr>
        <w:pStyle w:val="a3"/>
        <w:spacing w:before="43" w:line="276" w:lineRule="auto"/>
        <w:ind w:right="710" w:firstLine="708"/>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9"/>
        </w:rPr>
        <w:t xml:space="preserve">  </w:t>
      </w:r>
      <w:r>
        <w:t>страны</w:t>
      </w:r>
      <w:r>
        <w:rPr>
          <w:spacing w:val="58"/>
        </w:rPr>
        <w:t xml:space="preserve">  </w:t>
      </w:r>
      <w:r>
        <w:t>(стран)</w:t>
      </w:r>
      <w:r>
        <w:rPr>
          <w:spacing w:val="58"/>
        </w:rPr>
        <w:t xml:space="preserve">  </w:t>
      </w:r>
      <w:r>
        <w:t>изучаемого</w:t>
      </w:r>
      <w:r>
        <w:rPr>
          <w:spacing w:val="59"/>
        </w:rPr>
        <w:t xml:space="preserve">  </w:t>
      </w:r>
      <w:r>
        <w:t>языка</w:t>
      </w:r>
      <w:r>
        <w:rPr>
          <w:spacing w:val="60"/>
        </w:rPr>
        <w:t xml:space="preserve">  </w:t>
      </w:r>
      <w:r>
        <w:t>(основные</w:t>
      </w:r>
      <w:r>
        <w:rPr>
          <w:spacing w:val="58"/>
        </w:rPr>
        <w:t xml:space="preserve">  </w:t>
      </w:r>
      <w:r>
        <w:t>национальные</w:t>
      </w:r>
      <w:r>
        <w:rPr>
          <w:spacing w:val="58"/>
        </w:rPr>
        <w:t xml:space="preserve">  </w:t>
      </w:r>
      <w:r>
        <w:t>праздники,</w:t>
      </w:r>
      <w:r>
        <w:rPr>
          <w:spacing w:val="59"/>
        </w:rPr>
        <w:t xml:space="preserve">  </w:t>
      </w:r>
      <w:r>
        <w:t>традиции в проведении досуга и питании), наиболее известные достопримечательности;</w:t>
      </w:r>
    </w:p>
    <w:p w:rsidR="00804CE6" w:rsidRDefault="00BA41A7">
      <w:pPr>
        <w:pStyle w:val="a3"/>
        <w:spacing w:line="278" w:lineRule="auto"/>
        <w:ind w:right="718" w:firstLine="708"/>
      </w:pPr>
      <w:r>
        <w:t>кратко рассказывать о выдающихся людях родной страны и страны (стран) изучаемого языка (учёных, писателях, поэтах, спортсменах).</w:t>
      </w:r>
    </w:p>
    <w:p w:rsidR="00804CE6" w:rsidRDefault="00BA41A7" w:rsidP="004D1AAE">
      <w:pPr>
        <w:pStyle w:val="a4"/>
        <w:numPr>
          <w:ilvl w:val="1"/>
          <w:numId w:val="141"/>
        </w:numPr>
        <w:tabs>
          <w:tab w:val="left" w:pos="1552"/>
        </w:tabs>
        <w:spacing w:line="272" w:lineRule="exact"/>
        <w:ind w:left="1552" w:hanging="419"/>
        <w:rPr>
          <w:sz w:val="24"/>
        </w:rPr>
      </w:pPr>
      <w:r>
        <w:rPr>
          <w:sz w:val="24"/>
        </w:rPr>
        <w:t>Компенсаторные</w:t>
      </w:r>
      <w:r>
        <w:rPr>
          <w:spacing w:val="-5"/>
          <w:sz w:val="24"/>
        </w:rPr>
        <w:t xml:space="preserve"> </w:t>
      </w:r>
      <w:r>
        <w:rPr>
          <w:spacing w:val="-2"/>
          <w:sz w:val="24"/>
        </w:rPr>
        <w:t>умения.</w:t>
      </w:r>
    </w:p>
    <w:p w:rsidR="00804CE6" w:rsidRDefault="00804CE6">
      <w:pPr>
        <w:pStyle w:val="a4"/>
        <w:spacing w:line="272" w:lineRule="exac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13" w:firstLine="708"/>
      </w:pPr>
      <w:r>
        <w:lastRenderedPageBreak/>
        <w:t>Использование при чтении и аудировании языковой, в том числе контекстуальной, догадки,</w:t>
      </w:r>
      <w:r>
        <w:rPr>
          <w:spacing w:val="-4"/>
        </w:rPr>
        <w:t xml:space="preserve"> </w:t>
      </w:r>
      <w:r>
        <w:t>при</w:t>
      </w:r>
      <w:r>
        <w:rPr>
          <w:spacing w:val="-4"/>
        </w:rPr>
        <w:t xml:space="preserve"> </w:t>
      </w:r>
      <w:r>
        <w:t>непосредственном</w:t>
      </w:r>
      <w:r>
        <w:rPr>
          <w:spacing w:val="-3"/>
        </w:rPr>
        <w:t xml:space="preserve"> </w:t>
      </w:r>
      <w:r>
        <w:t>общении</w:t>
      </w:r>
      <w:r>
        <w:rPr>
          <w:spacing w:val="-1"/>
        </w:rPr>
        <w:t xml:space="preserve"> </w:t>
      </w:r>
      <w:r>
        <w:t>догадываться</w:t>
      </w:r>
      <w:r>
        <w:rPr>
          <w:spacing w:val="-2"/>
        </w:rPr>
        <w:t xml:space="preserve"> </w:t>
      </w:r>
      <w:r>
        <w:t>о</w:t>
      </w:r>
      <w:r>
        <w:rPr>
          <w:spacing w:val="-2"/>
        </w:rPr>
        <w:t xml:space="preserve"> </w:t>
      </w:r>
      <w:r>
        <w:t>значении</w:t>
      </w:r>
      <w:r>
        <w:rPr>
          <w:spacing w:val="-4"/>
        </w:rPr>
        <w:t xml:space="preserve"> </w:t>
      </w:r>
      <w:r>
        <w:t>незнакомых слов</w:t>
      </w:r>
      <w:r>
        <w:rPr>
          <w:spacing w:val="-3"/>
        </w:rPr>
        <w:t xml:space="preserve"> </w:t>
      </w:r>
      <w:r>
        <w:t>с</w:t>
      </w:r>
      <w:r>
        <w:rPr>
          <w:spacing w:val="-3"/>
        </w:rPr>
        <w:t xml:space="preserve"> </w:t>
      </w:r>
      <w:r>
        <w:t>помощью используемых собеседником жестов и мимики.</w:t>
      </w:r>
    </w:p>
    <w:p w:rsidR="00804CE6" w:rsidRDefault="00BA41A7">
      <w:pPr>
        <w:pStyle w:val="a3"/>
        <w:spacing w:before="1"/>
        <w:ind w:left="1133"/>
      </w:pPr>
      <w:r>
        <w:t>Переспрашивать,</w:t>
      </w:r>
      <w:r>
        <w:rPr>
          <w:spacing w:val="-7"/>
        </w:rPr>
        <w:t xml:space="preserve"> </w:t>
      </w:r>
      <w:r>
        <w:t>просить</w:t>
      </w:r>
      <w:r>
        <w:rPr>
          <w:spacing w:val="-4"/>
        </w:rPr>
        <w:t xml:space="preserve"> </w:t>
      </w:r>
      <w:r>
        <w:t>повторить,</w:t>
      </w:r>
      <w:r>
        <w:rPr>
          <w:spacing w:val="-4"/>
        </w:rPr>
        <w:t xml:space="preserve"> </w:t>
      </w:r>
      <w:r>
        <w:t>уточняя</w:t>
      </w:r>
      <w:r>
        <w:rPr>
          <w:spacing w:val="-5"/>
        </w:rPr>
        <w:t xml:space="preserve"> </w:t>
      </w:r>
      <w:r>
        <w:t>значение</w:t>
      </w:r>
      <w:r>
        <w:rPr>
          <w:spacing w:val="-5"/>
        </w:rPr>
        <w:t xml:space="preserve"> </w:t>
      </w:r>
      <w:r>
        <w:t>незнакомых</w:t>
      </w:r>
      <w:r>
        <w:rPr>
          <w:spacing w:val="-3"/>
        </w:rPr>
        <w:t xml:space="preserve"> </w:t>
      </w:r>
      <w:r>
        <w:rPr>
          <w:spacing w:val="-2"/>
        </w:rPr>
        <w:t>слов.</w:t>
      </w:r>
    </w:p>
    <w:p w:rsidR="00804CE6" w:rsidRDefault="00BA41A7">
      <w:pPr>
        <w:pStyle w:val="a3"/>
        <w:spacing w:before="41" w:line="278" w:lineRule="auto"/>
        <w:ind w:right="715" w:firstLine="708"/>
      </w:pPr>
      <w:r>
        <w:t>Использование в качестве опоры при порождении собственных высказываний ключевых слов, плана.</w:t>
      </w:r>
    </w:p>
    <w:p w:rsidR="00804CE6" w:rsidRDefault="00BA41A7">
      <w:pPr>
        <w:pStyle w:val="a3"/>
        <w:spacing w:line="276" w:lineRule="auto"/>
        <w:ind w:right="705" w:firstLine="708"/>
      </w:pPr>
      <w:r>
        <w:t>Игнорирование информации, не являющейся необходимой для понимания основного содержания,</w:t>
      </w:r>
      <w:r>
        <w:rPr>
          <w:spacing w:val="66"/>
          <w:w w:val="150"/>
        </w:rPr>
        <w:t xml:space="preserve">   </w:t>
      </w:r>
      <w:r>
        <w:t>прочитанного</w:t>
      </w:r>
      <w:r>
        <w:rPr>
          <w:spacing w:val="66"/>
          <w:w w:val="150"/>
        </w:rPr>
        <w:t xml:space="preserve">   </w:t>
      </w:r>
      <w:r>
        <w:t>(прослушанного)</w:t>
      </w:r>
      <w:r>
        <w:rPr>
          <w:spacing w:val="66"/>
          <w:w w:val="150"/>
        </w:rPr>
        <w:t xml:space="preserve">   </w:t>
      </w:r>
      <w:r>
        <w:t>текста</w:t>
      </w:r>
      <w:r>
        <w:rPr>
          <w:spacing w:val="66"/>
          <w:w w:val="150"/>
        </w:rPr>
        <w:t xml:space="preserve">   </w:t>
      </w:r>
      <w:r>
        <w:t>или</w:t>
      </w:r>
      <w:r>
        <w:rPr>
          <w:spacing w:val="67"/>
          <w:w w:val="150"/>
        </w:rPr>
        <w:t xml:space="preserve">   </w:t>
      </w:r>
      <w:r>
        <w:t>для</w:t>
      </w:r>
      <w:r>
        <w:rPr>
          <w:spacing w:val="66"/>
          <w:w w:val="150"/>
        </w:rPr>
        <w:t xml:space="preserve">   </w:t>
      </w:r>
      <w:r>
        <w:t>нахождения в тексте запрашиваемой информации.</w:t>
      </w:r>
    </w:p>
    <w:p w:rsidR="00804CE6" w:rsidRDefault="00BA41A7">
      <w:pPr>
        <w:pStyle w:val="a3"/>
        <w:spacing w:line="276" w:lineRule="auto"/>
        <w:ind w:right="712" w:firstLine="70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04CE6" w:rsidRDefault="00BA41A7" w:rsidP="004D1AAE">
      <w:pPr>
        <w:pStyle w:val="Heading7"/>
        <w:numPr>
          <w:ilvl w:val="0"/>
          <w:numId w:val="141"/>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804CE6" w:rsidRDefault="00BA41A7" w:rsidP="004D1AAE">
      <w:pPr>
        <w:pStyle w:val="a4"/>
        <w:numPr>
          <w:ilvl w:val="1"/>
          <w:numId w:val="141"/>
        </w:numPr>
        <w:tabs>
          <w:tab w:val="left" w:pos="1552"/>
        </w:tabs>
        <w:spacing w:before="37"/>
        <w:ind w:left="1552" w:hanging="419"/>
        <w:rPr>
          <w:sz w:val="24"/>
        </w:rPr>
      </w:pPr>
      <w:r>
        <w:rPr>
          <w:sz w:val="24"/>
        </w:rPr>
        <w:t>Коммуникативные</w:t>
      </w:r>
      <w:r>
        <w:rPr>
          <w:spacing w:val="-7"/>
          <w:sz w:val="24"/>
        </w:rPr>
        <w:t xml:space="preserve"> </w:t>
      </w:r>
      <w:r>
        <w:rPr>
          <w:spacing w:val="-2"/>
          <w:sz w:val="24"/>
        </w:rPr>
        <w:t>умения.</w:t>
      </w:r>
    </w:p>
    <w:p w:rsidR="00804CE6" w:rsidRDefault="00BA41A7">
      <w:pPr>
        <w:pStyle w:val="a3"/>
        <w:spacing w:before="44" w:line="276" w:lineRule="auto"/>
        <w:ind w:right="714" w:firstLine="708"/>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804CE6" w:rsidRDefault="00BA41A7">
      <w:pPr>
        <w:pStyle w:val="a3"/>
        <w:spacing w:line="275" w:lineRule="exact"/>
        <w:ind w:left="1133"/>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804CE6" w:rsidRDefault="00BA41A7">
      <w:pPr>
        <w:pStyle w:val="a3"/>
        <w:spacing w:before="40"/>
        <w:ind w:left="1133"/>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804CE6" w:rsidRDefault="00BA41A7">
      <w:pPr>
        <w:pStyle w:val="a3"/>
        <w:spacing w:before="44" w:line="276" w:lineRule="auto"/>
        <w:ind w:right="710" w:firstLine="708"/>
      </w:pPr>
      <w:r>
        <w:t xml:space="preserve">Досуг и увлечения (хобби) современного подростка (чтение, кино, театр, музей, спорт, </w:t>
      </w:r>
      <w:r>
        <w:rPr>
          <w:spacing w:val="-2"/>
        </w:rPr>
        <w:t>музыка).</w:t>
      </w:r>
    </w:p>
    <w:p w:rsidR="00804CE6" w:rsidRDefault="00BA41A7">
      <w:pPr>
        <w:pStyle w:val="a3"/>
        <w:spacing w:line="275" w:lineRule="exact"/>
        <w:ind w:left="1133"/>
      </w:pPr>
      <w:r>
        <w:t>Здоровый</w:t>
      </w:r>
      <w:r>
        <w:rPr>
          <w:spacing w:val="70"/>
        </w:rPr>
        <w:t xml:space="preserve"> </w:t>
      </w:r>
      <w:r>
        <w:t>образ</w:t>
      </w:r>
      <w:r>
        <w:rPr>
          <w:spacing w:val="73"/>
        </w:rPr>
        <w:t xml:space="preserve"> </w:t>
      </w:r>
      <w:r>
        <w:t>жизни:</w:t>
      </w:r>
      <w:r>
        <w:rPr>
          <w:spacing w:val="72"/>
        </w:rPr>
        <w:t xml:space="preserve"> </w:t>
      </w:r>
      <w:r>
        <w:t>режим</w:t>
      </w:r>
      <w:r>
        <w:rPr>
          <w:spacing w:val="71"/>
        </w:rPr>
        <w:t xml:space="preserve"> </w:t>
      </w:r>
      <w:r>
        <w:t>труда</w:t>
      </w:r>
      <w:r>
        <w:rPr>
          <w:spacing w:val="72"/>
        </w:rPr>
        <w:t xml:space="preserve"> </w:t>
      </w:r>
      <w:r>
        <w:t>и</w:t>
      </w:r>
      <w:r>
        <w:rPr>
          <w:spacing w:val="72"/>
        </w:rPr>
        <w:t xml:space="preserve"> </w:t>
      </w:r>
      <w:r>
        <w:t>отдыха,</w:t>
      </w:r>
      <w:r>
        <w:rPr>
          <w:spacing w:val="72"/>
        </w:rPr>
        <w:t xml:space="preserve"> </w:t>
      </w:r>
      <w:r>
        <w:t>фитнес,</w:t>
      </w:r>
      <w:r>
        <w:rPr>
          <w:spacing w:val="72"/>
        </w:rPr>
        <w:t xml:space="preserve"> </w:t>
      </w:r>
      <w:r>
        <w:t>сбалансированное</w:t>
      </w:r>
      <w:r>
        <w:rPr>
          <w:spacing w:val="72"/>
        </w:rPr>
        <w:t xml:space="preserve"> </w:t>
      </w:r>
      <w:r>
        <w:rPr>
          <w:spacing w:val="-2"/>
        </w:rPr>
        <w:t>питание.</w:t>
      </w:r>
    </w:p>
    <w:p w:rsidR="00804CE6" w:rsidRDefault="00BA41A7">
      <w:pPr>
        <w:pStyle w:val="a3"/>
        <w:spacing w:before="40"/>
      </w:pPr>
      <w:r>
        <w:t>Посещение</w:t>
      </w:r>
      <w:r>
        <w:rPr>
          <w:spacing w:val="-5"/>
        </w:rPr>
        <w:t xml:space="preserve"> </w:t>
      </w:r>
      <w:r>
        <w:rPr>
          <w:spacing w:val="-2"/>
        </w:rPr>
        <w:t>врача.</w:t>
      </w:r>
    </w:p>
    <w:p w:rsidR="00804CE6" w:rsidRDefault="00BA41A7">
      <w:pPr>
        <w:pStyle w:val="a3"/>
        <w:spacing w:before="44"/>
        <w:ind w:left="1133"/>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804CE6" w:rsidRDefault="00BA41A7">
      <w:pPr>
        <w:pStyle w:val="a3"/>
        <w:tabs>
          <w:tab w:val="left" w:pos="2260"/>
          <w:tab w:val="left" w:pos="3965"/>
          <w:tab w:val="left" w:pos="5836"/>
          <w:tab w:val="left" w:pos="7738"/>
          <w:tab w:val="left" w:pos="9250"/>
        </w:tabs>
        <w:spacing w:before="41" w:line="276" w:lineRule="auto"/>
        <w:ind w:right="712" w:firstLine="708"/>
      </w:pPr>
      <w:r>
        <w:t xml:space="preserve">Школа, школьная жизнь, школьная форма, изучаемые предметы и отношение к ним. </w:t>
      </w:r>
      <w:r>
        <w:rPr>
          <w:spacing w:val="-2"/>
        </w:rPr>
        <w:t>Посещение</w:t>
      </w:r>
      <w:r>
        <w:tab/>
      </w:r>
      <w:r>
        <w:rPr>
          <w:spacing w:val="-2"/>
        </w:rPr>
        <w:t>школьной</w:t>
      </w:r>
      <w:r>
        <w:tab/>
      </w:r>
      <w:r>
        <w:rPr>
          <w:spacing w:val="-2"/>
        </w:rPr>
        <w:t>библиотеки</w:t>
      </w:r>
      <w:r>
        <w:tab/>
      </w:r>
      <w:r>
        <w:rPr>
          <w:spacing w:val="-2"/>
        </w:rPr>
        <w:t>(ресурсного</w:t>
      </w:r>
      <w:r>
        <w:tab/>
      </w:r>
      <w:r>
        <w:rPr>
          <w:spacing w:val="-2"/>
        </w:rPr>
        <w:t>центра).</w:t>
      </w:r>
      <w:r>
        <w:tab/>
      </w:r>
      <w:r>
        <w:rPr>
          <w:spacing w:val="-2"/>
        </w:rPr>
        <w:t xml:space="preserve">Переписка </w:t>
      </w:r>
      <w:r>
        <w:t>с зарубежными сверстниками.</w:t>
      </w:r>
    </w:p>
    <w:p w:rsidR="00804CE6" w:rsidRDefault="00BA41A7">
      <w:pPr>
        <w:pStyle w:val="a3"/>
        <w:spacing w:line="276" w:lineRule="auto"/>
        <w:ind w:left="1133" w:right="708"/>
        <w:jc w:val="left"/>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зарубежным</w:t>
      </w:r>
      <w:r>
        <w:rPr>
          <w:spacing w:val="-5"/>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rsidR="00804CE6" w:rsidRDefault="00BA41A7">
      <w:pPr>
        <w:pStyle w:val="a3"/>
        <w:spacing w:line="276" w:lineRule="auto"/>
        <w:ind w:right="709" w:firstLine="708"/>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04CE6" w:rsidRDefault="00BA41A7">
      <w:pPr>
        <w:pStyle w:val="a3"/>
        <w:spacing w:line="276" w:lineRule="auto"/>
        <w:ind w:right="717" w:firstLine="708"/>
      </w:pPr>
      <w:r>
        <w:t>Выдающиеся люди</w:t>
      </w:r>
      <w:r>
        <w:rPr>
          <w:spacing w:val="-1"/>
        </w:rPr>
        <w:t xml:space="preserve"> </w:t>
      </w:r>
      <w:r>
        <w:t>родной</w:t>
      </w:r>
      <w:r>
        <w:rPr>
          <w:spacing w:val="-1"/>
        </w:rPr>
        <w:t xml:space="preserve"> </w:t>
      </w:r>
      <w:r>
        <w:t>страны</w:t>
      </w:r>
      <w:r>
        <w:rPr>
          <w:spacing w:val="-3"/>
        </w:rPr>
        <w:t xml:space="preserve"> </w:t>
      </w:r>
      <w:r>
        <w:t>и</w:t>
      </w:r>
      <w:r>
        <w:rPr>
          <w:spacing w:val="-1"/>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 учёные,</w:t>
      </w:r>
      <w:r>
        <w:rPr>
          <w:spacing w:val="-2"/>
        </w:rPr>
        <w:t xml:space="preserve"> </w:t>
      </w:r>
      <w:r>
        <w:t>писатели, поэты, художники, музыканты, спортсмены.</w:t>
      </w:r>
    </w:p>
    <w:p w:rsidR="00804CE6" w:rsidRDefault="00BA41A7" w:rsidP="004D1AAE">
      <w:pPr>
        <w:pStyle w:val="a4"/>
        <w:numPr>
          <w:ilvl w:val="2"/>
          <w:numId w:val="141"/>
        </w:numPr>
        <w:tabs>
          <w:tab w:val="left" w:pos="1732"/>
        </w:tabs>
        <w:ind w:left="1732" w:hanging="599"/>
        <w:rPr>
          <w:sz w:val="24"/>
        </w:rPr>
      </w:pPr>
      <w:r>
        <w:rPr>
          <w:spacing w:val="-2"/>
          <w:sz w:val="24"/>
        </w:rPr>
        <w:t>Говорение.</w:t>
      </w:r>
    </w:p>
    <w:p w:rsidR="00804CE6" w:rsidRDefault="00BA41A7" w:rsidP="004D1AAE">
      <w:pPr>
        <w:pStyle w:val="a4"/>
        <w:numPr>
          <w:ilvl w:val="3"/>
          <w:numId w:val="141"/>
        </w:numPr>
        <w:tabs>
          <w:tab w:val="left" w:pos="1911"/>
          <w:tab w:val="left" w:pos="2096"/>
          <w:tab w:val="left" w:pos="3577"/>
          <w:tab w:val="left" w:pos="5460"/>
          <w:tab w:val="left" w:pos="7190"/>
          <w:tab w:val="left" w:pos="9274"/>
        </w:tabs>
        <w:spacing w:before="41" w:line="276" w:lineRule="auto"/>
        <w:ind w:right="706" w:firstLine="708"/>
        <w:rPr>
          <w:sz w:val="24"/>
        </w:rPr>
      </w:pPr>
      <w:r>
        <w:rPr>
          <w:sz w:val="24"/>
        </w:rPr>
        <w:t xml:space="preserve">Развитие коммуникативных умений диалогической речи, а именно умений вести </w:t>
      </w:r>
      <w:r>
        <w:rPr>
          <w:spacing w:val="-2"/>
          <w:sz w:val="24"/>
        </w:rPr>
        <w:t>разные</w:t>
      </w:r>
      <w:r>
        <w:rPr>
          <w:sz w:val="24"/>
        </w:rPr>
        <w:tab/>
      </w:r>
      <w:r>
        <w:rPr>
          <w:sz w:val="24"/>
        </w:rPr>
        <w:tab/>
      </w:r>
      <w:r>
        <w:rPr>
          <w:spacing w:val="-4"/>
          <w:sz w:val="24"/>
        </w:rPr>
        <w:t>виды</w:t>
      </w:r>
      <w:r>
        <w:rPr>
          <w:sz w:val="24"/>
        </w:rPr>
        <w:tab/>
      </w:r>
      <w:r>
        <w:rPr>
          <w:spacing w:val="-2"/>
          <w:sz w:val="24"/>
        </w:rPr>
        <w:t>диалогов</w:t>
      </w:r>
      <w:r>
        <w:rPr>
          <w:sz w:val="24"/>
        </w:rPr>
        <w:tab/>
      </w:r>
      <w:r>
        <w:rPr>
          <w:spacing w:val="-2"/>
          <w:sz w:val="24"/>
        </w:rPr>
        <w:t>(диалог</w:t>
      </w:r>
      <w:r>
        <w:rPr>
          <w:sz w:val="24"/>
        </w:rPr>
        <w:tab/>
      </w:r>
      <w:r>
        <w:rPr>
          <w:spacing w:val="-2"/>
          <w:sz w:val="24"/>
        </w:rPr>
        <w:t>этикетного</w:t>
      </w:r>
      <w:r>
        <w:rPr>
          <w:sz w:val="24"/>
        </w:rPr>
        <w:tab/>
      </w:r>
      <w:r>
        <w:rPr>
          <w:spacing w:val="-2"/>
          <w:sz w:val="24"/>
        </w:rPr>
        <w:t xml:space="preserve">характера, </w:t>
      </w:r>
      <w:r>
        <w:rPr>
          <w:sz w:val="24"/>
        </w:rPr>
        <w:t>диалог-побуждение к действию, диалог-расспрос, комбинированный диалог, включающий различные виды диалогов):</w:t>
      </w:r>
    </w:p>
    <w:p w:rsidR="00804CE6" w:rsidRDefault="00BA41A7">
      <w:pPr>
        <w:pStyle w:val="a3"/>
        <w:tabs>
          <w:tab w:val="left" w:pos="2845"/>
          <w:tab w:val="left" w:pos="4788"/>
          <w:tab w:val="left" w:pos="5582"/>
          <w:tab w:val="left" w:pos="7549"/>
          <w:tab w:val="left" w:pos="9228"/>
        </w:tabs>
        <w:spacing w:before="1" w:line="276" w:lineRule="auto"/>
        <w:ind w:right="704" w:firstLine="708"/>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3" w:firstLine="708"/>
      </w:pPr>
      <w:r>
        <w:lastRenderedPageBreak/>
        <w:t>диалог-побуждение к действию: обращаться с просьбой, вежливо соглашаться (не соглашаться)</w:t>
      </w:r>
      <w:r>
        <w:rPr>
          <w:spacing w:val="-4"/>
        </w:rPr>
        <w:t xml:space="preserve"> </w:t>
      </w:r>
      <w:r>
        <w:t>выполнить</w:t>
      </w:r>
      <w:r>
        <w:rPr>
          <w:spacing w:val="-4"/>
        </w:rPr>
        <w:t xml:space="preserve"> </w:t>
      </w:r>
      <w:r>
        <w:t>просьбу,</w:t>
      </w:r>
      <w:r>
        <w:rPr>
          <w:spacing w:val="-4"/>
        </w:rPr>
        <w:t xml:space="preserve"> </w:t>
      </w:r>
      <w:r>
        <w:t>приглашать</w:t>
      </w:r>
      <w:r>
        <w:rPr>
          <w:spacing w:val="-4"/>
        </w:rPr>
        <w:t xml:space="preserve"> </w:t>
      </w:r>
      <w:r>
        <w:t>собеседника</w:t>
      </w:r>
      <w:r>
        <w:rPr>
          <w:spacing w:val="-4"/>
        </w:rPr>
        <w:t xml:space="preserve"> </w:t>
      </w:r>
      <w:r>
        <w:t>к</w:t>
      </w:r>
      <w:r>
        <w:rPr>
          <w:spacing w:val="-4"/>
        </w:rPr>
        <w:t xml:space="preserve"> </w:t>
      </w:r>
      <w:r>
        <w:t>совместной</w:t>
      </w:r>
      <w:r>
        <w:rPr>
          <w:spacing w:val="-3"/>
        </w:rPr>
        <w:t xml:space="preserve"> </w:t>
      </w:r>
      <w:r>
        <w:t>деятельности,</w:t>
      </w:r>
      <w:r>
        <w:rPr>
          <w:spacing w:val="-4"/>
        </w:rPr>
        <w:t xml:space="preserve"> </w:t>
      </w:r>
      <w:r>
        <w:t>вежливо соглашаться (не соглашаться) на предложение собеседника, объясняя причину своего решения;</w:t>
      </w:r>
    </w:p>
    <w:p w:rsidR="00804CE6" w:rsidRDefault="00BA41A7">
      <w:pPr>
        <w:pStyle w:val="a3"/>
        <w:spacing w:before="1" w:line="276" w:lineRule="auto"/>
        <w:ind w:right="711" w:firstLine="708"/>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4CE6" w:rsidRDefault="00BA41A7">
      <w:pPr>
        <w:pStyle w:val="a3"/>
        <w:spacing w:line="276" w:lineRule="auto"/>
        <w:ind w:right="704" w:firstLine="708"/>
      </w:pPr>
      <w:r>
        <w:t>Названные умения диалогической речи развиваются в стандартных ситуациях неофициального</w:t>
      </w:r>
      <w:r>
        <w:rPr>
          <w:spacing w:val="76"/>
        </w:rPr>
        <w:t xml:space="preserve">    </w:t>
      </w:r>
      <w:r>
        <w:t>общения</w:t>
      </w:r>
      <w:r>
        <w:rPr>
          <w:spacing w:val="76"/>
        </w:rPr>
        <w:t xml:space="preserve">    </w:t>
      </w:r>
      <w:r>
        <w:t>в</w:t>
      </w:r>
      <w:r>
        <w:rPr>
          <w:spacing w:val="76"/>
        </w:rPr>
        <w:t xml:space="preserve">    </w:t>
      </w:r>
      <w:r>
        <w:t>рамках</w:t>
      </w:r>
      <w:r>
        <w:rPr>
          <w:spacing w:val="76"/>
        </w:rPr>
        <w:t xml:space="preserve">    </w:t>
      </w:r>
      <w:r>
        <w:t>тематического</w:t>
      </w:r>
      <w:r>
        <w:rPr>
          <w:spacing w:val="76"/>
        </w:rPr>
        <w:t xml:space="preserve">    </w:t>
      </w:r>
      <w:r>
        <w:t>содержания</w:t>
      </w:r>
      <w:r>
        <w:rPr>
          <w:spacing w:val="76"/>
        </w:rPr>
        <w:t xml:space="preserve">    </w:t>
      </w:r>
      <w:r>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04CE6" w:rsidRDefault="00BA41A7">
      <w:pPr>
        <w:pStyle w:val="a3"/>
        <w:spacing w:before="1"/>
        <w:ind w:left="1133"/>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804CE6" w:rsidRDefault="00BA41A7" w:rsidP="004D1AAE">
      <w:pPr>
        <w:pStyle w:val="a4"/>
        <w:numPr>
          <w:ilvl w:val="3"/>
          <w:numId w:val="141"/>
        </w:numPr>
        <w:tabs>
          <w:tab w:val="left" w:pos="1912"/>
        </w:tabs>
        <w:spacing w:before="40"/>
        <w:ind w:left="1912" w:hanging="779"/>
        <w:rPr>
          <w:sz w:val="24"/>
        </w:rPr>
      </w:pPr>
      <w:r>
        <w:rPr>
          <w:sz w:val="24"/>
        </w:rPr>
        <w:t>Развитие</w:t>
      </w:r>
      <w:r>
        <w:rPr>
          <w:spacing w:val="-11"/>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804CE6" w:rsidRDefault="00BA41A7">
      <w:pPr>
        <w:pStyle w:val="a3"/>
        <w:spacing w:before="44" w:line="276" w:lineRule="auto"/>
        <w:ind w:right="712" w:firstLine="708"/>
      </w:pPr>
      <w:r>
        <w:t>создание устных связных монологических высказываний с использованием основных коммуникативных типов речи:</w:t>
      </w:r>
    </w:p>
    <w:p w:rsidR="00804CE6" w:rsidRDefault="00BA41A7">
      <w:pPr>
        <w:pStyle w:val="a3"/>
        <w:spacing w:line="276" w:lineRule="auto"/>
        <w:ind w:right="714" w:firstLine="708"/>
      </w:pPr>
      <w:r>
        <w:t>описание</w:t>
      </w:r>
      <w:r>
        <w:rPr>
          <w:spacing w:val="71"/>
          <w:w w:val="150"/>
        </w:rPr>
        <w:t xml:space="preserve">   </w:t>
      </w:r>
      <w:r>
        <w:t>(предмета,</w:t>
      </w:r>
      <w:r>
        <w:rPr>
          <w:spacing w:val="72"/>
          <w:w w:val="150"/>
        </w:rPr>
        <w:t xml:space="preserve">   </w:t>
      </w:r>
      <w:r>
        <w:t>местности,</w:t>
      </w:r>
      <w:r>
        <w:rPr>
          <w:spacing w:val="72"/>
          <w:w w:val="150"/>
        </w:rPr>
        <w:t xml:space="preserve">   </w:t>
      </w:r>
      <w:r>
        <w:t>внешности</w:t>
      </w:r>
      <w:r>
        <w:rPr>
          <w:spacing w:val="72"/>
          <w:w w:val="150"/>
        </w:rPr>
        <w:t xml:space="preserve">   </w:t>
      </w:r>
      <w:r>
        <w:t>и</w:t>
      </w:r>
      <w:r>
        <w:rPr>
          <w:spacing w:val="72"/>
          <w:w w:val="150"/>
        </w:rPr>
        <w:t xml:space="preserve">   </w:t>
      </w:r>
      <w:r>
        <w:t>одежды</w:t>
      </w:r>
      <w:r>
        <w:rPr>
          <w:spacing w:val="72"/>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804CE6" w:rsidRDefault="00BA41A7">
      <w:pPr>
        <w:pStyle w:val="a3"/>
        <w:ind w:left="1133"/>
      </w:pPr>
      <w:r>
        <w:t>повествование</w:t>
      </w:r>
      <w:r>
        <w:rPr>
          <w:spacing w:val="-6"/>
        </w:rPr>
        <w:t xml:space="preserve"> </w:t>
      </w:r>
      <w:r>
        <w:rPr>
          <w:spacing w:val="-2"/>
        </w:rPr>
        <w:t>(сообщение);</w:t>
      </w:r>
    </w:p>
    <w:p w:rsidR="00804CE6" w:rsidRDefault="00BA41A7">
      <w:pPr>
        <w:pStyle w:val="a3"/>
        <w:spacing w:before="41" w:line="276" w:lineRule="auto"/>
        <w:ind w:right="711" w:firstLine="708"/>
      </w:pPr>
      <w:r>
        <w:t>выражение</w:t>
      </w:r>
      <w:r>
        <w:rPr>
          <w:spacing w:val="80"/>
          <w:w w:val="150"/>
        </w:rPr>
        <w:t xml:space="preserve">   </w:t>
      </w:r>
      <w:r>
        <w:t>и</w:t>
      </w:r>
      <w:r>
        <w:rPr>
          <w:spacing w:val="80"/>
          <w:w w:val="150"/>
        </w:rPr>
        <w:t xml:space="preserve">   </w:t>
      </w:r>
      <w:r>
        <w:t>аргументирование</w:t>
      </w:r>
      <w:r>
        <w:rPr>
          <w:spacing w:val="80"/>
          <w:w w:val="150"/>
        </w:rPr>
        <w:t xml:space="preserve">   </w:t>
      </w:r>
      <w:r>
        <w:t>своего</w:t>
      </w:r>
      <w:r>
        <w:rPr>
          <w:spacing w:val="80"/>
          <w:w w:val="150"/>
        </w:rPr>
        <w:t xml:space="preserve">   </w:t>
      </w:r>
      <w:r>
        <w:t>мнения</w:t>
      </w:r>
      <w:r>
        <w:rPr>
          <w:spacing w:val="80"/>
          <w:w w:val="150"/>
        </w:rPr>
        <w:t xml:space="preserve">   </w:t>
      </w:r>
      <w:r>
        <w:t>по</w:t>
      </w:r>
      <w:r>
        <w:rPr>
          <w:spacing w:val="80"/>
          <w:w w:val="150"/>
        </w:rPr>
        <w:t xml:space="preserve">   </w:t>
      </w:r>
      <w:r>
        <w:t>отношению к услышанному (прочитанному);</w:t>
      </w:r>
    </w:p>
    <w:p w:rsidR="00804CE6" w:rsidRDefault="00BA41A7">
      <w:pPr>
        <w:pStyle w:val="a3"/>
        <w:spacing w:before="1" w:line="276" w:lineRule="auto"/>
        <w:ind w:left="1133" w:right="1189"/>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составление рассказа по картинкам;</w:t>
      </w:r>
    </w:p>
    <w:p w:rsidR="00804CE6" w:rsidRDefault="00BA41A7">
      <w:pPr>
        <w:pStyle w:val="a3"/>
        <w:spacing w:line="275" w:lineRule="exact"/>
        <w:ind w:left="1133"/>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804CE6" w:rsidRDefault="00BA41A7">
      <w:pPr>
        <w:pStyle w:val="a3"/>
        <w:spacing w:before="41" w:line="276" w:lineRule="auto"/>
        <w:ind w:right="713" w:firstLine="708"/>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 на вопросы, ключевые слова, план и (или) иллюстрации, фотографии, таблицы.</w:t>
      </w:r>
    </w:p>
    <w:p w:rsidR="00804CE6" w:rsidRDefault="00BA41A7">
      <w:pPr>
        <w:pStyle w:val="a3"/>
        <w:spacing w:before="1"/>
        <w:ind w:left="1133"/>
      </w:pPr>
      <w:r>
        <w:t>Объём</w:t>
      </w:r>
      <w:r>
        <w:rPr>
          <w:spacing w:val="-7"/>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804CE6" w:rsidRDefault="00BA41A7" w:rsidP="004D1AAE">
      <w:pPr>
        <w:pStyle w:val="a4"/>
        <w:numPr>
          <w:ilvl w:val="2"/>
          <w:numId w:val="141"/>
        </w:numPr>
        <w:tabs>
          <w:tab w:val="left" w:pos="1732"/>
        </w:tabs>
        <w:spacing w:before="41"/>
        <w:ind w:left="1732" w:hanging="599"/>
        <w:rPr>
          <w:sz w:val="24"/>
        </w:rPr>
      </w:pPr>
      <w:r>
        <w:rPr>
          <w:spacing w:val="-2"/>
          <w:sz w:val="24"/>
        </w:rPr>
        <w:t>Аудирование.</w:t>
      </w:r>
    </w:p>
    <w:p w:rsidR="00804CE6" w:rsidRDefault="00BA41A7">
      <w:pPr>
        <w:pStyle w:val="a3"/>
        <w:spacing w:before="40" w:line="276" w:lineRule="auto"/>
        <w:ind w:right="713" w:firstLine="708"/>
      </w:pPr>
      <w:r>
        <w:t>При</w:t>
      </w:r>
      <w:r>
        <w:rPr>
          <w:spacing w:val="70"/>
        </w:rPr>
        <w:t xml:space="preserve">   </w:t>
      </w:r>
      <w:r>
        <w:t>непосредственном</w:t>
      </w:r>
      <w:r>
        <w:rPr>
          <w:spacing w:val="70"/>
        </w:rPr>
        <w:t xml:space="preserve">   </w:t>
      </w:r>
      <w:r>
        <w:t>общении:</w:t>
      </w:r>
      <w:r>
        <w:rPr>
          <w:spacing w:val="70"/>
        </w:rPr>
        <w:t xml:space="preserve">   </w:t>
      </w:r>
      <w:r>
        <w:t>понимание</w:t>
      </w:r>
      <w:r>
        <w:rPr>
          <w:spacing w:val="70"/>
        </w:rPr>
        <w:t xml:space="preserve">   </w:t>
      </w:r>
      <w:r>
        <w:t>на</w:t>
      </w:r>
      <w:r>
        <w:rPr>
          <w:spacing w:val="70"/>
        </w:rPr>
        <w:t xml:space="preserve">   </w:t>
      </w:r>
      <w:r>
        <w:t>слух</w:t>
      </w:r>
      <w:r>
        <w:rPr>
          <w:spacing w:val="72"/>
        </w:rPr>
        <w:t xml:space="preserve">   </w:t>
      </w:r>
      <w:r>
        <w:t>речи</w:t>
      </w:r>
      <w:r>
        <w:rPr>
          <w:spacing w:val="72"/>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04CE6" w:rsidRDefault="00BA41A7">
      <w:pPr>
        <w:pStyle w:val="a3"/>
        <w:tabs>
          <w:tab w:val="left" w:pos="2146"/>
          <w:tab w:val="left" w:pos="4130"/>
          <w:tab w:val="left" w:pos="6728"/>
          <w:tab w:val="left" w:pos="7860"/>
          <w:tab w:val="left" w:pos="9132"/>
        </w:tabs>
        <w:spacing w:before="1" w:line="276" w:lineRule="auto"/>
        <w:ind w:right="706" w:firstLine="70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1"/>
        </w:rPr>
        <w:t xml:space="preserve"> </w:t>
      </w:r>
      <w:r>
        <w:t>содержания, с пониманием нужной (интересующей, запрашиваемой) информации.</w:t>
      </w:r>
    </w:p>
    <w:p w:rsidR="00804CE6" w:rsidRDefault="00BA41A7">
      <w:pPr>
        <w:pStyle w:val="a3"/>
        <w:spacing w:line="276" w:lineRule="auto"/>
        <w:ind w:right="707" w:firstLine="708"/>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79"/>
        </w:rPr>
        <w:t xml:space="preserve">    </w:t>
      </w:r>
      <w:r>
        <w:t>(идею)</w:t>
      </w:r>
      <w:r>
        <w:rPr>
          <w:spacing w:val="80"/>
        </w:rPr>
        <w:t xml:space="preserve">    </w:t>
      </w:r>
      <w:r>
        <w:t>и</w:t>
      </w:r>
      <w:r>
        <w:rPr>
          <w:spacing w:val="80"/>
        </w:rPr>
        <w:t xml:space="preserve">    </w:t>
      </w:r>
      <w:r>
        <w:t>главные</w:t>
      </w:r>
      <w:r>
        <w:rPr>
          <w:spacing w:val="79"/>
        </w:rPr>
        <w:t xml:space="preserve">    </w:t>
      </w:r>
      <w:r>
        <w:t>факты</w:t>
      </w:r>
      <w:r>
        <w:rPr>
          <w:spacing w:val="80"/>
        </w:rPr>
        <w:t xml:space="preserve">    </w:t>
      </w:r>
      <w:r>
        <w:t>(события) в</w:t>
      </w:r>
      <w:r>
        <w:rPr>
          <w:spacing w:val="76"/>
          <w:w w:val="150"/>
        </w:rPr>
        <w:t xml:space="preserve">   </w:t>
      </w:r>
      <w:r>
        <w:t>воспринимаемом</w:t>
      </w:r>
      <w:r>
        <w:rPr>
          <w:spacing w:val="77"/>
          <w:w w:val="150"/>
        </w:rPr>
        <w:t xml:space="preserve">   </w:t>
      </w:r>
      <w:r>
        <w:t>на</w:t>
      </w:r>
      <w:r>
        <w:rPr>
          <w:spacing w:val="76"/>
          <w:w w:val="150"/>
        </w:rPr>
        <w:t xml:space="preserve">   </w:t>
      </w:r>
      <w:r>
        <w:t>слух</w:t>
      </w:r>
      <w:r>
        <w:rPr>
          <w:spacing w:val="77"/>
          <w:w w:val="150"/>
        </w:rPr>
        <w:t xml:space="preserve">   </w:t>
      </w:r>
      <w:r>
        <w:t>тексте,</w:t>
      </w:r>
      <w:r>
        <w:rPr>
          <w:spacing w:val="76"/>
          <w:w w:val="150"/>
        </w:rPr>
        <w:t xml:space="preserve">   </w:t>
      </w:r>
      <w:r>
        <w:t>отделять</w:t>
      </w:r>
      <w:r>
        <w:rPr>
          <w:spacing w:val="76"/>
          <w:w w:val="150"/>
        </w:rPr>
        <w:t xml:space="preserve">   </w:t>
      </w:r>
      <w:r>
        <w:t>главную</w:t>
      </w:r>
      <w:r>
        <w:rPr>
          <w:spacing w:val="76"/>
          <w:w w:val="150"/>
        </w:rPr>
        <w:t xml:space="preserve">   </w:t>
      </w:r>
      <w: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04CE6" w:rsidRDefault="00BA41A7">
      <w:pPr>
        <w:pStyle w:val="a3"/>
        <w:spacing w:before="2" w:line="276" w:lineRule="auto"/>
        <w:ind w:right="705" w:firstLine="708"/>
      </w:pPr>
      <w:r>
        <w:t>Аудирование с пониманием нужной (интересующей, запрашиваемой) информации предполагает</w:t>
      </w:r>
      <w:r>
        <w:rPr>
          <w:spacing w:val="34"/>
        </w:rPr>
        <w:t xml:space="preserve">  </w:t>
      </w:r>
      <w:r>
        <w:t>умение</w:t>
      </w:r>
      <w:r>
        <w:rPr>
          <w:spacing w:val="34"/>
        </w:rPr>
        <w:t xml:space="preserve">  </w:t>
      </w:r>
      <w:r>
        <w:t>выделять</w:t>
      </w:r>
      <w:r>
        <w:rPr>
          <w:spacing w:val="35"/>
        </w:rPr>
        <w:t xml:space="preserve">  </w:t>
      </w:r>
      <w:r>
        <w:t>нужную</w:t>
      </w:r>
      <w:r>
        <w:rPr>
          <w:spacing w:val="36"/>
        </w:rPr>
        <w:t xml:space="preserve">  </w:t>
      </w:r>
      <w:r>
        <w:t>(интересующую,</w:t>
      </w:r>
      <w:r>
        <w:rPr>
          <w:spacing w:val="35"/>
        </w:rPr>
        <w:t xml:space="preserve">  </w:t>
      </w:r>
      <w:r>
        <w:t>запрашиваемую)</w:t>
      </w:r>
      <w:r>
        <w:rPr>
          <w:spacing w:val="35"/>
        </w:rPr>
        <w:t xml:space="preserve">  </w:t>
      </w:r>
      <w:r>
        <w:rPr>
          <w:spacing w:val="-2"/>
        </w:rPr>
        <w:t>информацию,</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3416"/>
          <w:tab w:val="left" w:pos="4830"/>
          <w:tab w:val="left" w:pos="7574"/>
          <w:tab w:val="left" w:pos="9633"/>
        </w:tabs>
        <w:spacing w:before="73" w:line="278" w:lineRule="auto"/>
        <w:ind w:right="708"/>
      </w:pPr>
      <w:r>
        <w:rPr>
          <w:spacing w:val="-2"/>
        </w:rPr>
        <w:lastRenderedPageBreak/>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804CE6" w:rsidRDefault="00BA41A7">
      <w:pPr>
        <w:pStyle w:val="a3"/>
        <w:spacing w:line="276" w:lineRule="auto"/>
        <w:ind w:right="713" w:firstLine="708"/>
      </w:pPr>
      <w:r>
        <w:t>Тексты</w:t>
      </w:r>
      <w:r>
        <w:rPr>
          <w:spacing w:val="66"/>
        </w:rPr>
        <w:t xml:space="preserve">   </w:t>
      </w:r>
      <w:r>
        <w:t>для</w:t>
      </w:r>
      <w:r>
        <w:rPr>
          <w:spacing w:val="66"/>
        </w:rPr>
        <w:t xml:space="preserve">   </w:t>
      </w:r>
      <w:r>
        <w:t>аудирования:</w:t>
      </w:r>
      <w:r>
        <w:rPr>
          <w:spacing w:val="66"/>
        </w:rPr>
        <w:t xml:space="preserve">   </w:t>
      </w:r>
      <w:r>
        <w:t>диалог</w:t>
      </w:r>
      <w:r>
        <w:rPr>
          <w:spacing w:val="66"/>
        </w:rPr>
        <w:t xml:space="preserve">   </w:t>
      </w:r>
      <w:r>
        <w:t>(беседа),</w:t>
      </w:r>
      <w:r>
        <w:rPr>
          <w:spacing w:val="66"/>
        </w:rPr>
        <w:t xml:space="preserve">   </w:t>
      </w:r>
      <w:r>
        <w:t>высказывания</w:t>
      </w:r>
      <w:r>
        <w:rPr>
          <w:spacing w:val="66"/>
        </w:rPr>
        <w:t xml:space="preserve">   </w:t>
      </w:r>
      <w:r>
        <w:t>собеседников в ситуациях повседневного общения, рассказ, сообщение информационного характера.</w:t>
      </w:r>
    </w:p>
    <w:p w:rsidR="00804CE6" w:rsidRDefault="00BA41A7">
      <w:pPr>
        <w:pStyle w:val="a3"/>
        <w:spacing w:line="275" w:lineRule="exact"/>
        <w:ind w:left="113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804CE6" w:rsidRDefault="00BA41A7" w:rsidP="004D1AAE">
      <w:pPr>
        <w:pStyle w:val="a4"/>
        <w:numPr>
          <w:ilvl w:val="2"/>
          <w:numId w:val="141"/>
        </w:numPr>
        <w:tabs>
          <w:tab w:val="left" w:pos="1732"/>
        </w:tabs>
        <w:spacing w:before="40"/>
        <w:ind w:left="1732" w:hanging="599"/>
        <w:rPr>
          <w:sz w:val="24"/>
        </w:rPr>
      </w:pPr>
      <w:r>
        <w:rPr>
          <w:sz w:val="24"/>
        </w:rPr>
        <w:t>Смысловое</w:t>
      </w:r>
      <w:r>
        <w:rPr>
          <w:spacing w:val="-5"/>
          <w:sz w:val="24"/>
        </w:rPr>
        <w:t xml:space="preserve"> </w:t>
      </w:r>
      <w:r>
        <w:rPr>
          <w:spacing w:val="-2"/>
          <w:sz w:val="24"/>
        </w:rPr>
        <w:t>чтение.</w:t>
      </w:r>
    </w:p>
    <w:p w:rsidR="00804CE6" w:rsidRDefault="00BA41A7">
      <w:pPr>
        <w:pStyle w:val="a3"/>
        <w:spacing w:before="40" w:line="276" w:lineRule="auto"/>
        <w:ind w:right="706" w:firstLine="708"/>
      </w:pPr>
      <w:r>
        <w:t>Развитие умения читать про себя и понимать несложные аутентичные тексты разных жанров</w:t>
      </w:r>
      <w:r>
        <w:rPr>
          <w:spacing w:val="69"/>
        </w:rPr>
        <w:t xml:space="preserve">   </w:t>
      </w:r>
      <w:r>
        <w:t>и</w:t>
      </w:r>
      <w:r>
        <w:rPr>
          <w:spacing w:val="70"/>
        </w:rPr>
        <w:t xml:space="preserve">   </w:t>
      </w:r>
      <w:r>
        <w:t>стилей,</w:t>
      </w:r>
      <w:r>
        <w:rPr>
          <w:spacing w:val="68"/>
        </w:rPr>
        <w:t xml:space="preserve">   </w:t>
      </w:r>
      <w:r>
        <w:t>содержащие</w:t>
      </w:r>
      <w:r>
        <w:rPr>
          <w:spacing w:val="69"/>
        </w:rPr>
        <w:t xml:space="preserve">   </w:t>
      </w:r>
      <w:r>
        <w:t>отдельные</w:t>
      </w:r>
      <w:r>
        <w:rPr>
          <w:spacing w:val="69"/>
        </w:rPr>
        <w:t xml:space="preserve">   </w:t>
      </w:r>
      <w:r>
        <w:t>неизученные</w:t>
      </w:r>
      <w:r>
        <w:rPr>
          <w:spacing w:val="70"/>
        </w:rPr>
        <w:t xml:space="preserve">   </w:t>
      </w:r>
      <w:r>
        <w:t>языковые</w:t>
      </w:r>
      <w:r>
        <w:rPr>
          <w:spacing w:val="69"/>
        </w:rPr>
        <w:t xml:space="preserve">   </w:t>
      </w:r>
      <w:r>
        <w:t>явления, с</w:t>
      </w:r>
      <w:r>
        <w:rPr>
          <w:spacing w:val="73"/>
        </w:rPr>
        <w:t xml:space="preserve">   </w:t>
      </w:r>
      <w:r>
        <w:t>различной</w:t>
      </w:r>
      <w:r>
        <w:rPr>
          <w:spacing w:val="73"/>
        </w:rPr>
        <w:t xml:space="preserve">   </w:t>
      </w:r>
      <w:r>
        <w:t>глубиной</w:t>
      </w:r>
      <w:r>
        <w:rPr>
          <w:spacing w:val="72"/>
        </w:rPr>
        <w:t xml:space="preserve">   </w:t>
      </w:r>
      <w:r>
        <w:t>проникновения</w:t>
      </w:r>
      <w:r>
        <w:rPr>
          <w:spacing w:val="73"/>
        </w:rPr>
        <w:t xml:space="preserve">   </w:t>
      </w:r>
      <w:r>
        <w:t>в</w:t>
      </w:r>
      <w:r>
        <w:rPr>
          <w:spacing w:val="73"/>
        </w:rPr>
        <w:t xml:space="preserve">   </w:t>
      </w:r>
      <w:r>
        <w:t>их</w:t>
      </w:r>
      <w:r>
        <w:rPr>
          <w:spacing w:val="74"/>
        </w:rPr>
        <w:t xml:space="preserve">   </w:t>
      </w:r>
      <w:r>
        <w:t>содержание</w:t>
      </w:r>
      <w:r>
        <w:rPr>
          <w:spacing w:val="73"/>
        </w:rPr>
        <w:t xml:space="preserve">   </w:t>
      </w:r>
      <w:r>
        <w:t>в</w:t>
      </w:r>
      <w:r>
        <w:rPr>
          <w:spacing w:val="73"/>
        </w:rPr>
        <w:t xml:space="preserve">   </w:t>
      </w:r>
      <w:r>
        <w:t>зависимости от</w:t>
      </w:r>
      <w:r>
        <w:rPr>
          <w:spacing w:val="78"/>
        </w:rPr>
        <w:t xml:space="preserve">  </w:t>
      </w:r>
      <w:r>
        <w:t>поставленной</w:t>
      </w:r>
      <w:r>
        <w:rPr>
          <w:spacing w:val="77"/>
        </w:rPr>
        <w:t xml:space="preserve">  </w:t>
      </w:r>
      <w:r>
        <w:t>коммуникативной</w:t>
      </w:r>
      <w:r>
        <w:rPr>
          <w:spacing w:val="77"/>
        </w:rPr>
        <w:t xml:space="preserve">  </w:t>
      </w:r>
      <w:r>
        <w:t>задачи:</w:t>
      </w:r>
      <w:r>
        <w:rPr>
          <w:spacing w:val="78"/>
        </w:rPr>
        <w:t xml:space="preserve">  </w:t>
      </w:r>
      <w:r>
        <w:t>с</w:t>
      </w:r>
      <w:r>
        <w:rPr>
          <w:spacing w:val="77"/>
        </w:rPr>
        <w:t xml:space="preserve">  </w:t>
      </w:r>
      <w:r>
        <w:t>пониманием</w:t>
      </w:r>
      <w:r>
        <w:rPr>
          <w:spacing w:val="76"/>
        </w:rPr>
        <w:t xml:space="preserve">  </w:t>
      </w:r>
      <w:r>
        <w:t>основного</w:t>
      </w:r>
      <w:r>
        <w:rPr>
          <w:spacing w:val="78"/>
        </w:rPr>
        <w:t xml:space="preserve">  </w:t>
      </w:r>
      <w:r>
        <w:t xml:space="preserve">содержания, с пониманием нужной (интересующей, запрашиваемой) информации, с полным пониманием </w:t>
      </w:r>
      <w:r>
        <w:rPr>
          <w:spacing w:val="-2"/>
        </w:rPr>
        <w:t>содержания.</w:t>
      </w:r>
    </w:p>
    <w:p w:rsidR="00804CE6" w:rsidRDefault="00BA41A7">
      <w:pPr>
        <w:pStyle w:val="a3"/>
        <w:spacing w:line="276" w:lineRule="auto"/>
        <w:ind w:right="711" w:firstLine="70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04CE6" w:rsidRDefault="00BA41A7">
      <w:pPr>
        <w:pStyle w:val="a3"/>
        <w:spacing w:before="2" w:line="276" w:lineRule="auto"/>
        <w:ind w:right="712" w:firstLine="708"/>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04CE6" w:rsidRDefault="00BA41A7">
      <w:pPr>
        <w:pStyle w:val="a3"/>
        <w:spacing w:line="276" w:lineRule="auto"/>
        <w:ind w:right="707" w:firstLine="708"/>
      </w:pPr>
      <w:r>
        <w:t>Чтение несплошных текстов (таблиц, диаграмм, схем) и понимание представленной в</w:t>
      </w:r>
      <w:r>
        <w:rPr>
          <w:spacing w:val="40"/>
        </w:rPr>
        <w:t xml:space="preserve"> </w:t>
      </w:r>
      <w:r>
        <w:t>них информации.</w:t>
      </w:r>
    </w:p>
    <w:p w:rsidR="00804CE6" w:rsidRDefault="00BA41A7">
      <w:pPr>
        <w:pStyle w:val="a3"/>
        <w:tabs>
          <w:tab w:val="left" w:pos="2262"/>
          <w:tab w:val="left" w:pos="4136"/>
          <w:tab w:val="left" w:pos="6648"/>
          <w:tab w:val="left" w:pos="8879"/>
        </w:tabs>
        <w:spacing w:line="276" w:lineRule="auto"/>
        <w:ind w:right="711" w:firstLine="708"/>
      </w:pPr>
      <w:r>
        <w:t>Чтение с полным пониманием содержания несложных аутентичных текстов,</w:t>
      </w:r>
      <w:r>
        <w:rPr>
          <w:spacing w:val="40"/>
        </w:rPr>
        <w:t xml:space="preserve"> </w:t>
      </w:r>
      <w:r>
        <w:t>содержащих отдельные неизученные языковые явления. В ходе чтения с полным пониманием 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rPr>
        <w:t xml:space="preserve">   </w:t>
      </w:r>
      <w:r>
        <w:t>и</w:t>
      </w:r>
      <w:r>
        <w:rPr>
          <w:spacing w:val="80"/>
        </w:rPr>
        <w:t xml:space="preserve">   </w:t>
      </w:r>
      <w:r>
        <w:t>точно</w:t>
      </w:r>
      <w:r>
        <w:rPr>
          <w:spacing w:val="80"/>
        </w:rPr>
        <w:t xml:space="preserve">   </w:t>
      </w:r>
      <w:r>
        <w:t>понимать</w:t>
      </w:r>
      <w:r>
        <w:rPr>
          <w:spacing w:val="80"/>
        </w:rPr>
        <w:t xml:space="preserve">   </w:t>
      </w:r>
      <w:r>
        <w:t xml:space="preserve">текст на основе его информационной переработки (смыслового и структурного анализа отдельных </w:t>
      </w:r>
      <w:r>
        <w:rPr>
          <w:spacing w:val="-2"/>
        </w:rPr>
        <w:t>частей</w:t>
      </w:r>
      <w:r>
        <w:tab/>
      </w:r>
      <w:r>
        <w:rPr>
          <w:spacing w:val="-2"/>
        </w:rPr>
        <w:t>текста,</w:t>
      </w:r>
      <w:r>
        <w:tab/>
      </w:r>
      <w:r>
        <w:rPr>
          <w:spacing w:val="-2"/>
        </w:rPr>
        <w:t>выборочного</w:t>
      </w:r>
      <w:r>
        <w:tab/>
      </w:r>
      <w:r>
        <w:rPr>
          <w:spacing w:val="-2"/>
        </w:rPr>
        <w:t>перевода),</w:t>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w:t>
      </w:r>
    </w:p>
    <w:p w:rsidR="00804CE6" w:rsidRDefault="00BA41A7">
      <w:pPr>
        <w:pStyle w:val="a3"/>
        <w:spacing w:line="276" w:lineRule="auto"/>
        <w:ind w:right="709" w:firstLine="708"/>
      </w:pPr>
      <w:r>
        <w:t>Тексты</w:t>
      </w:r>
      <w:r>
        <w:rPr>
          <w:spacing w:val="80"/>
        </w:rPr>
        <w:t xml:space="preserve">   </w:t>
      </w:r>
      <w:r>
        <w:t>для</w:t>
      </w:r>
      <w:r>
        <w:rPr>
          <w:spacing w:val="80"/>
        </w:rPr>
        <w:t xml:space="preserve">   </w:t>
      </w:r>
      <w:r>
        <w:t>чтения:</w:t>
      </w:r>
      <w:r>
        <w:rPr>
          <w:spacing w:val="80"/>
        </w:rPr>
        <w:t xml:space="preserve">   </w:t>
      </w:r>
      <w:r>
        <w:t>интервью,</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04CE6" w:rsidRDefault="00BA41A7">
      <w:pPr>
        <w:pStyle w:val="a3"/>
        <w:ind w:left="1133"/>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350–500 </w:t>
      </w:r>
      <w:r>
        <w:rPr>
          <w:spacing w:val="-2"/>
        </w:rPr>
        <w:t>слов.</w:t>
      </w:r>
    </w:p>
    <w:p w:rsidR="00804CE6" w:rsidRDefault="00BA41A7" w:rsidP="004D1AAE">
      <w:pPr>
        <w:pStyle w:val="a4"/>
        <w:numPr>
          <w:ilvl w:val="2"/>
          <w:numId w:val="141"/>
        </w:numPr>
        <w:tabs>
          <w:tab w:val="left" w:pos="1732"/>
        </w:tabs>
        <w:spacing w:before="41"/>
        <w:ind w:left="1732" w:hanging="599"/>
        <w:rPr>
          <w:sz w:val="24"/>
        </w:rPr>
      </w:pPr>
      <w:r>
        <w:rPr>
          <w:sz w:val="24"/>
        </w:rPr>
        <w:t>Письменная</w:t>
      </w:r>
      <w:r>
        <w:rPr>
          <w:spacing w:val="-5"/>
          <w:sz w:val="24"/>
        </w:rPr>
        <w:t xml:space="preserve"> </w:t>
      </w:r>
      <w:r>
        <w:rPr>
          <w:spacing w:val="-2"/>
          <w:sz w:val="24"/>
        </w:rPr>
        <w:t>речь.</w:t>
      </w:r>
    </w:p>
    <w:p w:rsidR="00804CE6" w:rsidRDefault="00BA41A7">
      <w:pPr>
        <w:pStyle w:val="a3"/>
        <w:spacing w:before="41"/>
        <w:ind w:left="1133"/>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804CE6" w:rsidRDefault="00BA41A7">
      <w:pPr>
        <w:pStyle w:val="a3"/>
        <w:spacing w:before="41"/>
        <w:ind w:left="1133"/>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804CE6" w:rsidRDefault="00BA41A7">
      <w:pPr>
        <w:pStyle w:val="a3"/>
        <w:spacing w:before="43" w:line="276" w:lineRule="auto"/>
        <w:ind w:right="712" w:firstLine="708"/>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w:t>
      </w:r>
    </w:p>
    <w:p w:rsidR="00804CE6" w:rsidRDefault="00BA41A7">
      <w:pPr>
        <w:pStyle w:val="a3"/>
        <w:spacing w:line="276" w:lineRule="auto"/>
        <w:ind w:right="709" w:firstLine="708"/>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1" w:firstLine="708"/>
      </w:pPr>
      <w:r>
        <w:lastRenderedPageBreak/>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804CE6" w:rsidRDefault="00BA41A7" w:rsidP="004D1AAE">
      <w:pPr>
        <w:pStyle w:val="a4"/>
        <w:numPr>
          <w:ilvl w:val="1"/>
          <w:numId w:val="141"/>
        </w:numPr>
        <w:tabs>
          <w:tab w:val="left" w:pos="1552"/>
        </w:tabs>
        <w:spacing w:line="272" w:lineRule="exact"/>
        <w:ind w:left="1552" w:hanging="41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rsidR="00804CE6" w:rsidRDefault="00BA41A7" w:rsidP="004D1AAE">
      <w:pPr>
        <w:pStyle w:val="a4"/>
        <w:numPr>
          <w:ilvl w:val="2"/>
          <w:numId w:val="141"/>
        </w:numPr>
        <w:tabs>
          <w:tab w:val="left" w:pos="1732"/>
        </w:tabs>
        <w:spacing w:before="41"/>
        <w:ind w:left="1732" w:hanging="5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804CE6" w:rsidRDefault="00BA41A7">
      <w:pPr>
        <w:pStyle w:val="a3"/>
        <w:spacing w:before="41" w:line="276" w:lineRule="auto"/>
        <w:ind w:right="708" w:firstLine="708"/>
      </w:pPr>
      <w:r>
        <w:t>Различение</w:t>
      </w:r>
      <w:r>
        <w:rPr>
          <w:spacing w:val="77"/>
        </w:rPr>
        <w:t xml:space="preserve">  </w:t>
      </w:r>
      <w:r>
        <w:t>на</w:t>
      </w:r>
      <w:r>
        <w:rPr>
          <w:spacing w:val="77"/>
        </w:rPr>
        <w:t xml:space="preserve">  </w:t>
      </w:r>
      <w:r>
        <w:t>слух</w:t>
      </w:r>
      <w:r>
        <w:rPr>
          <w:spacing w:val="79"/>
        </w:rPr>
        <w:t xml:space="preserve">  </w:t>
      </w:r>
      <w:r>
        <w:t>и</w:t>
      </w:r>
      <w:r>
        <w:rPr>
          <w:spacing w:val="78"/>
        </w:rPr>
        <w:t xml:space="preserve">  </w:t>
      </w:r>
      <w:r>
        <w:t>адекватное,</w:t>
      </w:r>
      <w:r>
        <w:rPr>
          <w:spacing w:val="78"/>
        </w:rPr>
        <w:t xml:space="preserve">  </w:t>
      </w:r>
      <w:r>
        <w:t>без</w:t>
      </w:r>
      <w:r>
        <w:rPr>
          <w:spacing w:val="78"/>
        </w:rPr>
        <w:t xml:space="preserve">  </w:t>
      </w:r>
      <w:r>
        <w:t>фонематических</w:t>
      </w:r>
      <w:r>
        <w:rPr>
          <w:spacing w:val="78"/>
        </w:rPr>
        <w:t xml:space="preserve">  </w:t>
      </w:r>
      <w:r>
        <w:t>ошибок,</w:t>
      </w:r>
      <w:r>
        <w:rPr>
          <w:spacing w:val="78"/>
        </w:rPr>
        <w:t xml:space="preserve">  </w:t>
      </w:r>
      <w:r>
        <w:t>ведущих к</w:t>
      </w:r>
      <w:r>
        <w:rPr>
          <w:spacing w:val="40"/>
        </w:rPr>
        <w:t xml:space="preserve">  </w:t>
      </w:r>
      <w:r>
        <w:t>сбою</w:t>
      </w:r>
      <w:r>
        <w:rPr>
          <w:spacing w:val="40"/>
        </w:rPr>
        <w:t xml:space="preserve">  </w:t>
      </w:r>
      <w:r>
        <w:t>в</w:t>
      </w:r>
      <w:r>
        <w:rPr>
          <w:spacing w:val="40"/>
        </w:rPr>
        <w:t xml:space="preserve">  </w:t>
      </w:r>
      <w:r>
        <w:t>коммуникации,</w:t>
      </w:r>
      <w:r>
        <w:rPr>
          <w:spacing w:val="40"/>
        </w:rPr>
        <w:t xml:space="preserve">  </w:t>
      </w:r>
      <w:r>
        <w:t>произнесение</w:t>
      </w:r>
      <w:r>
        <w:rPr>
          <w:spacing w:val="40"/>
        </w:rPr>
        <w:t xml:space="preserve">  </w:t>
      </w:r>
      <w:r>
        <w:t>слов</w:t>
      </w:r>
      <w:r>
        <w:rPr>
          <w:spacing w:val="40"/>
        </w:rPr>
        <w:t xml:space="preserve">  </w:t>
      </w:r>
      <w:r>
        <w:t>с</w:t>
      </w:r>
      <w:r>
        <w:rPr>
          <w:spacing w:val="40"/>
        </w:rPr>
        <w:t xml:space="preserve">  </w:t>
      </w:r>
      <w:r>
        <w:t>соблюдением</w:t>
      </w:r>
      <w:r>
        <w:rPr>
          <w:spacing w:val="40"/>
        </w:rPr>
        <w:t xml:space="preserve">  </w:t>
      </w:r>
      <w:r>
        <w:t>правильного</w:t>
      </w:r>
      <w:r>
        <w:rPr>
          <w:spacing w:val="40"/>
        </w:rPr>
        <w:t xml:space="preserve">  </w:t>
      </w: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 том числе отсутствия фразового ударения на служебных словах, чтение новых слов согласно основным правилам чтения.</w:t>
      </w:r>
    </w:p>
    <w:p w:rsidR="00804CE6" w:rsidRDefault="00BA41A7">
      <w:pPr>
        <w:pStyle w:val="a3"/>
        <w:spacing w:before="2" w:line="276" w:lineRule="auto"/>
        <w:ind w:right="714" w:firstLine="70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04CE6" w:rsidRDefault="00BA41A7">
      <w:pPr>
        <w:pStyle w:val="a3"/>
        <w:spacing w:line="278" w:lineRule="auto"/>
        <w:ind w:right="711" w:firstLine="708"/>
      </w:pPr>
      <w:r>
        <w:t>Тексты</w:t>
      </w:r>
      <w:r>
        <w:rPr>
          <w:spacing w:val="69"/>
        </w:rPr>
        <w:t xml:space="preserve">  </w:t>
      </w:r>
      <w:r>
        <w:t>для</w:t>
      </w:r>
      <w:r>
        <w:rPr>
          <w:spacing w:val="69"/>
        </w:rPr>
        <w:t xml:space="preserve">  </w:t>
      </w:r>
      <w:r>
        <w:t>чтения</w:t>
      </w:r>
      <w:r>
        <w:rPr>
          <w:spacing w:val="68"/>
        </w:rPr>
        <w:t xml:space="preserve">  </w:t>
      </w:r>
      <w:r>
        <w:t>вслух:</w:t>
      </w:r>
      <w:r>
        <w:rPr>
          <w:spacing w:val="69"/>
        </w:rPr>
        <w:t xml:space="preserve">  </w:t>
      </w:r>
      <w:r>
        <w:t>сообщение</w:t>
      </w:r>
      <w:r>
        <w:rPr>
          <w:spacing w:val="70"/>
        </w:rPr>
        <w:t xml:space="preserve">  </w:t>
      </w:r>
      <w:r>
        <w:t>информационного</w:t>
      </w:r>
      <w:r>
        <w:rPr>
          <w:spacing w:val="68"/>
        </w:rPr>
        <w:t xml:space="preserve">  </w:t>
      </w:r>
      <w:r>
        <w:t>характера,</w:t>
      </w:r>
      <w:r>
        <w:rPr>
          <w:spacing w:val="69"/>
        </w:rPr>
        <w:t xml:space="preserve">  </w:t>
      </w:r>
      <w:r>
        <w:t>отрывок из статьи научно-популярного характера, рассказ, диалог (беседа).</w:t>
      </w:r>
    </w:p>
    <w:p w:rsidR="00804CE6" w:rsidRDefault="00BA41A7">
      <w:pPr>
        <w:pStyle w:val="a3"/>
        <w:spacing w:line="272" w:lineRule="exact"/>
        <w:ind w:left="113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804CE6" w:rsidRDefault="00BA41A7" w:rsidP="004D1AAE">
      <w:pPr>
        <w:pStyle w:val="a4"/>
        <w:numPr>
          <w:ilvl w:val="2"/>
          <w:numId w:val="141"/>
        </w:numPr>
        <w:tabs>
          <w:tab w:val="left" w:pos="1732"/>
        </w:tabs>
        <w:spacing w:before="39" w:line="276" w:lineRule="auto"/>
        <w:ind w:left="1133" w:right="5597"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4"/>
          <w:sz w:val="24"/>
        </w:rPr>
        <w:t xml:space="preserve"> </w:t>
      </w:r>
      <w:r>
        <w:rPr>
          <w:sz w:val="24"/>
        </w:rPr>
        <w:t>пунктуация. Правильное написание изученных слов.</w:t>
      </w:r>
    </w:p>
    <w:p w:rsidR="00804CE6" w:rsidRDefault="00BA41A7">
      <w:pPr>
        <w:pStyle w:val="a3"/>
        <w:spacing w:before="1" w:line="276" w:lineRule="auto"/>
        <w:ind w:right="707" w:firstLine="708"/>
      </w:pPr>
      <w:r>
        <w:t>Правильное</w:t>
      </w:r>
      <w:r>
        <w:rPr>
          <w:spacing w:val="79"/>
        </w:rPr>
        <w:t xml:space="preserve">   </w:t>
      </w:r>
      <w:r>
        <w:t>использование</w:t>
      </w:r>
      <w:r>
        <w:rPr>
          <w:spacing w:val="79"/>
        </w:rPr>
        <w:t xml:space="preserve">   </w:t>
      </w:r>
      <w:r>
        <w:t>знаков</w:t>
      </w:r>
      <w:r>
        <w:rPr>
          <w:spacing w:val="79"/>
        </w:rPr>
        <w:t xml:space="preserve">   </w:t>
      </w:r>
      <w:r>
        <w:t>препинания:</w:t>
      </w:r>
      <w:r>
        <w:rPr>
          <w:spacing w:val="79"/>
        </w:rPr>
        <w:t xml:space="preserve">   </w:t>
      </w:r>
      <w:r>
        <w:t>точки,</w:t>
      </w:r>
      <w:r>
        <w:rPr>
          <w:spacing w:val="78"/>
        </w:rPr>
        <w:t xml:space="preserve">   </w:t>
      </w:r>
      <w:r>
        <w:t>вопросительного и</w:t>
      </w:r>
      <w:r>
        <w:rPr>
          <w:spacing w:val="67"/>
          <w:w w:val="150"/>
        </w:rPr>
        <w:t xml:space="preserve">  </w:t>
      </w:r>
      <w:r>
        <w:t>восклицательного</w:t>
      </w:r>
      <w:r>
        <w:rPr>
          <w:spacing w:val="65"/>
          <w:w w:val="150"/>
        </w:rPr>
        <w:t xml:space="preserve">  </w:t>
      </w:r>
      <w:r>
        <w:t>знаков</w:t>
      </w:r>
      <w:r>
        <w:rPr>
          <w:spacing w:val="66"/>
          <w:w w:val="150"/>
        </w:rPr>
        <w:t xml:space="preserve">  </w:t>
      </w:r>
      <w:r>
        <w:t>в</w:t>
      </w:r>
      <w:r>
        <w:rPr>
          <w:spacing w:val="66"/>
          <w:w w:val="150"/>
        </w:rPr>
        <w:t xml:space="preserve">  </w:t>
      </w:r>
      <w:r>
        <w:t>конце</w:t>
      </w:r>
      <w:r>
        <w:rPr>
          <w:spacing w:val="65"/>
          <w:w w:val="150"/>
        </w:rPr>
        <w:t xml:space="preserve">  </w:t>
      </w:r>
      <w:r>
        <w:t>предложения,</w:t>
      </w:r>
      <w:r>
        <w:rPr>
          <w:spacing w:val="66"/>
          <w:w w:val="150"/>
        </w:rPr>
        <w:t xml:space="preserve">  </w:t>
      </w:r>
      <w:r>
        <w:t>запятой</w:t>
      </w:r>
      <w:r>
        <w:rPr>
          <w:spacing w:val="67"/>
          <w:w w:val="150"/>
        </w:rPr>
        <w:t xml:space="preserve">  </w:t>
      </w:r>
      <w:r>
        <w:t>при</w:t>
      </w:r>
      <w:r>
        <w:rPr>
          <w:spacing w:val="67"/>
          <w:w w:val="150"/>
        </w:rPr>
        <w:t xml:space="preserve">  </w:t>
      </w:r>
      <w:r>
        <w:t>перечислении и обращении, при вводных словах, обозначающих порядок мыслей и их связь (например, в английском</w:t>
      </w:r>
      <w:r>
        <w:rPr>
          <w:spacing w:val="80"/>
          <w:w w:val="150"/>
        </w:rPr>
        <w:t xml:space="preserve">  </w:t>
      </w:r>
      <w:r>
        <w:t>языке:</w:t>
      </w:r>
      <w:r>
        <w:rPr>
          <w:spacing w:val="80"/>
          <w:w w:val="150"/>
        </w:rPr>
        <w:t xml:space="preserve">  </w:t>
      </w:r>
      <w:r>
        <w:t>firstly/first</w:t>
      </w:r>
      <w:r>
        <w:rPr>
          <w:spacing w:val="80"/>
          <w:w w:val="150"/>
        </w:rPr>
        <w:t xml:space="preserve">  </w:t>
      </w:r>
      <w:r>
        <w:t>of</w:t>
      </w:r>
      <w:r>
        <w:rPr>
          <w:spacing w:val="80"/>
          <w:w w:val="150"/>
        </w:rPr>
        <w:t xml:space="preserve">  </w:t>
      </w:r>
      <w:r>
        <w:t>all,</w:t>
      </w:r>
      <w:r>
        <w:rPr>
          <w:spacing w:val="80"/>
          <w:w w:val="150"/>
        </w:rPr>
        <w:t xml:space="preserve">  </w:t>
      </w:r>
      <w:r>
        <w:t>secondly,</w:t>
      </w:r>
      <w:r>
        <w:rPr>
          <w:spacing w:val="80"/>
          <w:w w:val="150"/>
        </w:rPr>
        <w:t xml:space="preserve">  </w:t>
      </w:r>
      <w:r>
        <w:t>finally;</w:t>
      </w:r>
      <w:r>
        <w:rPr>
          <w:spacing w:val="80"/>
          <w:w w:val="150"/>
        </w:rPr>
        <w:t xml:space="preserve">  </w:t>
      </w:r>
      <w:r>
        <w:t>on</w:t>
      </w:r>
      <w:r>
        <w:rPr>
          <w:spacing w:val="80"/>
          <w:w w:val="150"/>
        </w:rPr>
        <w:t xml:space="preserve">  </w:t>
      </w:r>
      <w:r>
        <w:t>the</w:t>
      </w:r>
      <w:r>
        <w:rPr>
          <w:spacing w:val="80"/>
          <w:w w:val="150"/>
        </w:rPr>
        <w:t xml:space="preserve">  </w:t>
      </w:r>
      <w:r>
        <w:t>one</w:t>
      </w:r>
      <w:r>
        <w:rPr>
          <w:spacing w:val="80"/>
          <w:w w:val="150"/>
        </w:rPr>
        <w:t xml:space="preserve">  </w:t>
      </w:r>
      <w:r>
        <w:t>hand, on the other hand), апострофа.</w:t>
      </w:r>
    </w:p>
    <w:p w:rsidR="00804CE6" w:rsidRDefault="00BA41A7">
      <w:pPr>
        <w:pStyle w:val="a3"/>
        <w:spacing w:line="276" w:lineRule="auto"/>
        <w:ind w:right="716" w:firstLine="708"/>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04CE6" w:rsidRDefault="00BA41A7" w:rsidP="004D1AAE">
      <w:pPr>
        <w:pStyle w:val="a4"/>
        <w:numPr>
          <w:ilvl w:val="2"/>
          <w:numId w:val="141"/>
        </w:numPr>
        <w:tabs>
          <w:tab w:val="left" w:pos="1732"/>
        </w:tabs>
        <w:spacing w:line="275" w:lineRule="exact"/>
        <w:ind w:left="1732" w:hanging="599"/>
        <w:rPr>
          <w:sz w:val="24"/>
        </w:rPr>
      </w:pPr>
      <w:r>
        <w:rPr>
          <w:sz w:val="24"/>
        </w:rPr>
        <w:t>Лексическая</w:t>
      </w:r>
      <w:r>
        <w:rPr>
          <w:spacing w:val="-2"/>
          <w:sz w:val="24"/>
        </w:rPr>
        <w:t xml:space="preserve"> </w:t>
      </w:r>
      <w:r>
        <w:rPr>
          <w:sz w:val="24"/>
        </w:rPr>
        <w:t>сторона</w:t>
      </w:r>
      <w:r>
        <w:rPr>
          <w:spacing w:val="-2"/>
          <w:sz w:val="24"/>
        </w:rPr>
        <w:t xml:space="preserve"> речи.</w:t>
      </w:r>
    </w:p>
    <w:p w:rsidR="00804CE6" w:rsidRDefault="00BA41A7">
      <w:pPr>
        <w:pStyle w:val="a3"/>
        <w:spacing w:before="41" w:line="276" w:lineRule="auto"/>
        <w:ind w:right="708" w:firstLine="708"/>
      </w:pPr>
      <w:r>
        <w:t>Распознавание</w:t>
      </w:r>
      <w:r>
        <w:rPr>
          <w:spacing w:val="59"/>
        </w:rPr>
        <w:t xml:space="preserve">  </w:t>
      </w:r>
      <w:r>
        <w:t>в</w:t>
      </w:r>
      <w:r>
        <w:rPr>
          <w:spacing w:val="60"/>
        </w:rPr>
        <w:t xml:space="preserve">  </w:t>
      </w:r>
      <w:r>
        <w:t>письменном</w:t>
      </w:r>
      <w:r>
        <w:rPr>
          <w:spacing w:val="59"/>
        </w:rPr>
        <w:t xml:space="preserve">  </w:t>
      </w:r>
      <w:r>
        <w:t>и</w:t>
      </w:r>
      <w:r>
        <w:rPr>
          <w:spacing w:val="59"/>
        </w:rPr>
        <w:t xml:space="preserve">  </w:t>
      </w:r>
      <w:r>
        <w:t>звучащем</w:t>
      </w:r>
      <w:r>
        <w:rPr>
          <w:spacing w:val="59"/>
        </w:rPr>
        <w:t xml:space="preserve">  </w:t>
      </w:r>
      <w:r>
        <w:t>тексте</w:t>
      </w:r>
      <w:r>
        <w:rPr>
          <w:spacing w:val="60"/>
        </w:rPr>
        <w:t xml:space="preserve">  </w:t>
      </w:r>
      <w:r>
        <w:t>и</w:t>
      </w:r>
      <w:r>
        <w:rPr>
          <w:spacing w:val="61"/>
        </w:rPr>
        <w:t xml:space="preserve">  </w:t>
      </w:r>
      <w:r>
        <w:t>употребление</w:t>
      </w:r>
      <w:r>
        <w:rPr>
          <w:spacing w:val="59"/>
        </w:rPr>
        <w:t xml:space="preserve">  </w:t>
      </w:r>
      <w:r>
        <w:t>в</w:t>
      </w:r>
      <w:r>
        <w:rPr>
          <w:spacing w:val="61"/>
        </w:rPr>
        <w:t xml:space="preserve">  </w:t>
      </w:r>
      <w:r>
        <w:t>устной и письменной речи лексических единиц (слов, словосочетаний, речевых клише), обслуживающих</w:t>
      </w:r>
      <w:r>
        <w:rPr>
          <w:spacing w:val="71"/>
          <w:w w:val="150"/>
        </w:rPr>
        <w:t xml:space="preserve">  </w:t>
      </w:r>
      <w:r>
        <w:t>ситуации</w:t>
      </w:r>
      <w:r>
        <w:rPr>
          <w:spacing w:val="70"/>
          <w:w w:val="150"/>
        </w:rPr>
        <w:t xml:space="preserve">  </w:t>
      </w:r>
      <w:r>
        <w:t>общения</w:t>
      </w:r>
      <w:r>
        <w:rPr>
          <w:spacing w:val="68"/>
          <w:w w:val="150"/>
        </w:rPr>
        <w:t xml:space="preserve">  </w:t>
      </w:r>
      <w:r>
        <w:t>в</w:t>
      </w:r>
      <w:r>
        <w:rPr>
          <w:spacing w:val="69"/>
          <w:w w:val="150"/>
        </w:rPr>
        <w:t xml:space="preserve">  </w:t>
      </w:r>
      <w:r>
        <w:t>рамках</w:t>
      </w:r>
      <w:r>
        <w:rPr>
          <w:spacing w:val="71"/>
          <w:w w:val="150"/>
        </w:rPr>
        <w:t xml:space="preserve">  </w:t>
      </w:r>
      <w:r>
        <w:t>тематического</w:t>
      </w:r>
      <w:r>
        <w:rPr>
          <w:spacing w:val="70"/>
          <w:w w:val="150"/>
        </w:rPr>
        <w:t xml:space="preserve">  </w:t>
      </w:r>
      <w:r>
        <w:t>содержания</w:t>
      </w:r>
      <w:r>
        <w:rPr>
          <w:spacing w:val="70"/>
          <w:w w:val="150"/>
        </w:rPr>
        <w:t xml:space="preserve">  </w:t>
      </w:r>
      <w:r>
        <w:t>речи, с соблюдением существующей в английском языке нормы лексической сочетаемости.</w:t>
      </w:r>
    </w:p>
    <w:p w:rsidR="00804CE6" w:rsidRDefault="00BA41A7">
      <w:pPr>
        <w:pStyle w:val="a3"/>
        <w:spacing w:line="276" w:lineRule="auto"/>
        <w:ind w:right="714" w:firstLine="708"/>
      </w:pPr>
      <w:r>
        <w:t>Объём – 1050 лексических единиц для продуктивного использования (включая лексические</w:t>
      </w:r>
      <w:r>
        <w:rPr>
          <w:spacing w:val="80"/>
        </w:rPr>
        <w:t xml:space="preserve">   </w:t>
      </w:r>
      <w:r>
        <w:t>единицы,</w:t>
      </w:r>
      <w:r>
        <w:rPr>
          <w:spacing w:val="80"/>
        </w:rPr>
        <w:t xml:space="preserve">   </w:t>
      </w:r>
      <w:r>
        <w:t>изученные</w:t>
      </w:r>
      <w:r>
        <w:rPr>
          <w:spacing w:val="80"/>
        </w:rPr>
        <w:t xml:space="preserve">   </w:t>
      </w:r>
      <w:r>
        <w:t>ранее)</w:t>
      </w:r>
      <w:r>
        <w:rPr>
          <w:spacing w:val="80"/>
        </w:rPr>
        <w:t xml:space="preserve">   </w:t>
      </w:r>
      <w:r>
        <w:t>и</w:t>
      </w:r>
      <w:r>
        <w:rPr>
          <w:spacing w:val="80"/>
        </w:rPr>
        <w:t xml:space="preserve">   </w:t>
      </w:r>
      <w:r>
        <w:t>1250</w:t>
      </w:r>
      <w:r>
        <w:rPr>
          <w:spacing w:val="80"/>
        </w:rPr>
        <w:t xml:space="preserve">   </w:t>
      </w:r>
      <w:r>
        <w:t>лексических</w:t>
      </w:r>
      <w:r>
        <w:rPr>
          <w:spacing w:val="80"/>
        </w:rPr>
        <w:t xml:space="preserve">   </w:t>
      </w:r>
      <w:r>
        <w:t>единиц</w:t>
      </w:r>
      <w:r>
        <w:rPr>
          <w:spacing w:val="40"/>
        </w:rPr>
        <w:t xml:space="preserve"> </w:t>
      </w:r>
      <w:r>
        <w:t>для рецептивного усвоения (включая 1050 лексических единиц продуктивного минимума).</w:t>
      </w:r>
    </w:p>
    <w:p w:rsidR="00804CE6" w:rsidRDefault="00BA41A7">
      <w:pPr>
        <w:pStyle w:val="a3"/>
        <w:spacing w:before="1"/>
        <w:ind w:left="1133"/>
      </w:pPr>
      <w:r>
        <w:t>Основные</w:t>
      </w:r>
      <w:r>
        <w:rPr>
          <w:spacing w:val="-5"/>
        </w:rPr>
        <w:t xml:space="preserve"> </w:t>
      </w:r>
      <w:r>
        <w:t>способы</w:t>
      </w:r>
      <w:r>
        <w:rPr>
          <w:spacing w:val="-3"/>
        </w:rPr>
        <w:t xml:space="preserve"> </w:t>
      </w:r>
      <w:r>
        <w:rPr>
          <w:spacing w:val="-2"/>
        </w:rPr>
        <w:t>словообразования:</w:t>
      </w:r>
    </w:p>
    <w:p w:rsidR="00804CE6" w:rsidRDefault="00BA41A7">
      <w:pPr>
        <w:pStyle w:val="a3"/>
        <w:spacing w:before="41"/>
        <w:ind w:left="1133"/>
      </w:pPr>
      <w:r>
        <w:t>а)</w:t>
      </w:r>
      <w:r>
        <w:rPr>
          <w:spacing w:val="-1"/>
        </w:rPr>
        <w:t xml:space="preserve"> </w:t>
      </w:r>
      <w:r>
        <w:rPr>
          <w:spacing w:val="-2"/>
        </w:rPr>
        <w:t>аффиксация:</w:t>
      </w:r>
    </w:p>
    <w:p w:rsidR="00804CE6" w:rsidRPr="00BA41A7" w:rsidRDefault="00BA41A7">
      <w:pPr>
        <w:pStyle w:val="a3"/>
        <w:spacing w:before="43" w:line="276" w:lineRule="auto"/>
        <w:ind w:right="706" w:firstLine="708"/>
        <w:rPr>
          <w:lang w:val="en-US"/>
        </w:rPr>
      </w:pPr>
      <w:r>
        <w:t>образование</w:t>
      </w:r>
      <w:r w:rsidRPr="00BA41A7">
        <w:rPr>
          <w:lang w:val="en-US"/>
        </w:rPr>
        <w:t xml:space="preserve"> </w:t>
      </w:r>
      <w:r>
        <w:t>имен</w:t>
      </w:r>
      <w:r w:rsidRPr="00BA41A7">
        <w:rPr>
          <w:lang w:val="en-US"/>
        </w:rPr>
        <w:t xml:space="preserve"> </w:t>
      </w:r>
      <w:r>
        <w:t>существительных</w:t>
      </w:r>
      <w:r w:rsidRPr="00BA41A7">
        <w:rPr>
          <w:lang w:val="en-US"/>
        </w:rPr>
        <w:t xml:space="preserve"> </w:t>
      </w:r>
      <w:r>
        <w:t>при</w:t>
      </w:r>
      <w:r w:rsidRPr="00BA41A7">
        <w:rPr>
          <w:lang w:val="en-US"/>
        </w:rPr>
        <w:t xml:space="preserve"> </w:t>
      </w:r>
      <w:r>
        <w:t>помощи</w:t>
      </w:r>
      <w:r w:rsidRPr="00BA41A7">
        <w:rPr>
          <w:lang w:val="en-US"/>
        </w:rPr>
        <w:t xml:space="preserve"> </w:t>
      </w:r>
      <w:r>
        <w:t>суффиксов</w:t>
      </w:r>
      <w:r w:rsidRPr="00BA41A7">
        <w:rPr>
          <w:lang w:val="en-US"/>
        </w:rPr>
        <w:t>: -ance/-ence (performance/residence), -ity (activity); -ship (friendship);</w:t>
      </w:r>
    </w:p>
    <w:p w:rsidR="00804CE6" w:rsidRDefault="00BA41A7">
      <w:pPr>
        <w:pStyle w:val="a3"/>
        <w:spacing w:line="276" w:lineRule="auto"/>
        <w:ind w:left="1133" w:right="705"/>
      </w:pPr>
      <w:r>
        <w:t>образование имен прилагательных при помощи префикса inter- (international); образование</w:t>
      </w:r>
      <w:r>
        <w:rPr>
          <w:spacing w:val="72"/>
        </w:rPr>
        <w:t xml:space="preserve">    </w:t>
      </w:r>
      <w:r>
        <w:t>имен</w:t>
      </w:r>
      <w:r>
        <w:rPr>
          <w:spacing w:val="73"/>
        </w:rPr>
        <w:t xml:space="preserve">    </w:t>
      </w:r>
      <w:r>
        <w:t>прилагательных</w:t>
      </w:r>
      <w:r>
        <w:rPr>
          <w:spacing w:val="73"/>
        </w:rPr>
        <w:t xml:space="preserve">    </w:t>
      </w:r>
      <w:r>
        <w:t>при</w:t>
      </w:r>
      <w:r>
        <w:rPr>
          <w:spacing w:val="72"/>
        </w:rPr>
        <w:t xml:space="preserve">    </w:t>
      </w:r>
      <w:r>
        <w:t>помощи</w:t>
      </w:r>
      <w:r>
        <w:rPr>
          <w:spacing w:val="74"/>
        </w:rPr>
        <w:t xml:space="preserve">    </w:t>
      </w:r>
      <w:r>
        <w:t>-ed</w:t>
      </w:r>
      <w:r>
        <w:rPr>
          <w:spacing w:val="73"/>
        </w:rPr>
        <w:t xml:space="preserve">    </w:t>
      </w:r>
      <w:r>
        <w:t>и</w:t>
      </w:r>
      <w:r>
        <w:rPr>
          <w:spacing w:val="73"/>
        </w:rPr>
        <w:t xml:space="preserve">    </w:t>
      </w:r>
      <w:r>
        <w:t>-</w:t>
      </w:r>
      <w:r>
        <w:rPr>
          <w:spacing w:val="-5"/>
        </w:rPr>
        <w:t>ing</w:t>
      </w:r>
    </w:p>
    <w:p w:rsidR="00804CE6" w:rsidRDefault="00BA41A7">
      <w:pPr>
        <w:pStyle w:val="a3"/>
        <w:jc w:val="left"/>
      </w:pPr>
      <w:r>
        <w:rPr>
          <w:spacing w:val="-2"/>
        </w:rPr>
        <w:t>(interested/interesting);</w:t>
      </w:r>
    </w:p>
    <w:p w:rsidR="00804CE6" w:rsidRDefault="00BA41A7">
      <w:pPr>
        <w:pStyle w:val="a3"/>
        <w:spacing w:before="41"/>
        <w:ind w:left="1133"/>
        <w:jc w:val="left"/>
      </w:pPr>
      <w:r>
        <w:t xml:space="preserve">б) </w:t>
      </w:r>
      <w:r>
        <w:rPr>
          <w:spacing w:val="-2"/>
        </w:rPr>
        <w:t>конверсия:</w:t>
      </w:r>
    </w:p>
    <w:p w:rsidR="00804CE6" w:rsidRDefault="00BA41A7">
      <w:pPr>
        <w:pStyle w:val="a3"/>
        <w:tabs>
          <w:tab w:val="left" w:pos="2740"/>
          <w:tab w:val="left" w:pos="3723"/>
          <w:tab w:val="left" w:pos="5942"/>
          <w:tab w:val="left" w:pos="6508"/>
          <w:tab w:val="left" w:pos="8520"/>
          <w:tab w:val="left" w:pos="9569"/>
        </w:tabs>
        <w:spacing w:before="41" w:line="276" w:lineRule="auto"/>
        <w:ind w:right="714" w:firstLine="708"/>
        <w:jc w:val="left"/>
      </w:pPr>
      <w:r>
        <w:rPr>
          <w:spacing w:val="-2"/>
        </w:rPr>
        <w:t>образование</w:t>
      </w:r>
      <w:r>
        <w:tab/>
      </w:r>
      <w:r>
        <w:rPr>
          <w:spacing w:val="-2"/>
        </w:rPr>
        <w:t>имени</w:t>
      </w:r>
      <w:r>
        <w:tab/>
      </w:r>
      <w:r>
        <w:rPr>
          <w:spacing w:val="-2"/>
        </w:rPr>
        <w:t>существительного</w:t>
      </w:r>
      <w:r>
        <w:tab/>
      </w:r>
      <w:r>
        <w:rPr>
          <w:spacing w:val="-6"/>
        </w:rPr>
        <w:t>от</w:t>
      </w:r>
      <w:r>
        <w:tab/>
      </w:r>
      <w:r>
        <w:rPr>
          <w:spacing w:val="-2"/>
        </w:rPr>
        <w:t>неопределённой</w:t>
      </w:r>
      <w:r>
        <w:tab/>
      </w:r>
      <w:r>
        <w:rPr>
          <w:spacing w:val="-2"/>
        </w:rPr>
        <w:t>формы</w:t>
      </w:r>
      <w:r>
        <w:tab/>
      </w:r>
      <w:r>
        <w:rPr>
          <w:spacing w:val="-2"/>
        </w:rPr>
        <w:t xml:space="preserve">глагола </w:t>
      </w:r>
      <w:r>
        <w:t>(to walk – a walk);</w:t>
      </w:r>
    </w:p>
    <w:p w:rsidR="00804CE6" w:rsidRDefault="00BA41A7">
      <w:pPr>
        <w:pStyle w:val="a3"/>
        <w:spacing w:before="1" w:line="276" w:lineRule="auto"/>
        <w:ind w:left="1133" w:right="1465"/>
        <w:jc w:val="left"/>
      </w:pPr>
      <w:r>
        <w:t>образование глагола от имени существительного (a present – to present); образование</w:t>
      </w:r>
      <w:r>
        <w:rPr>
          <w:spacing w:val="-6"/>
        </w:rPr>
        <w:t xml:space="preserve"> </w:t>
      </w:r>
      <w:r>
        <w:t>имени</w:t>
      </w:r>
      <w:r>
        <w:rPr>
          <w:spacing w:val="-5"/>
        </w:rPr>
        <w:t xml:space="preserve"> </w:t>
      </w:r>
      <w:r>
        <w:t>существительного</w:t>
      </w:r>
      <w:r>
        <w:rPr>
          <w:spacing w:val="-5"/>
        </w:rPr>
        <w:t xml:space="preserve"> </w:t>
      </w:r>
      <w:r>
        <w:t>от</w:t>
      </w:r>
      <w:r>
        <w:rPr>
          <w:spacing w:val="-5"/>
        </w:rPr>
        <w:t xml:space="preserve"> </w:t>
      </w:r>
      <w:r>
        <w:t>прилагательного</w:t>
      </w:r>
      <w:r>
        <w:rPr>
          <w:spacing w:val="-5"/>
        </w:rPr>
        <w:t xml:space="preserve"> </w:t>
      </w:r>
      <w:r>
        <w:t>(rich</w:t>
      </w:r>
      <w:r>
        <w:rPr>
          <w:spacing w:val="-1"/>
        </w:rPr>
        <w:t xml:space="preserve"> </w:t>
      </w:r>
      <w:r>
        <w:t>–</w:t>
      </w:r>
      <w:r>
        <w:rPr>
          <w:spacing w:val="-5"/>
        </w:rPr>
        <w:t xml:space="preserve"> </w:t>
      </w:r>
      <w:r>
        <w:t>the</w:t>
      </w:r>
      <w:r>
        <w:rPr>
          <w:spacing w:val="-5"/>
        </w:rPr>
        <w:t xml:space="preserve"> </w:t>
      </w:r>
      <w:r>
        <w:t>rich);</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tabs>
          <w:tab w:val="left" w:pos="2589"/>
          <w:tab w:val="left" w:pos="4834"/>
          <w:tab w:val="left" w:pos="6993"/>
          <w:tab w:val="left" w:pos="9062"/>
        </w:tabs>
        <w:spacing w:before="73" w:line="276" w:lineRule="auto"/>
        <w:ind w:right="709" w:firstLine="708"/>
      </w:pPr>
      <w:r>
        <w:lastRenderedPageBreak/>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804CE6" w:rsidRDefault="00BA41A7">
      <w:pPr>
        <w:pStyle w:val="a3"/>
        <w:spacing w:before="1" w:line="276" w:lineRule="auto"/>
        <w:ind w:right="715" w:firstLine="708"/>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 (firstly, however, finally, at last, etc.).</w:t>
      </w:r>
    </w:p>
    <w:p w:rsidR="00804CE6" w:rsidRDefault="00BA41A7" w:rsidP="004D1AAE">
      <w:pPr>
        <w:pStyle w:val="a4"/>
        <w:numPr>
          <w:ilvl w:val="2"/>
          <w:numId w:val="141"/>
        </w:numPr>
        <w:tabs>
          <w:tab w:val="left" w:pos="1732"/>
        </w:tabs>
        <w:spacing w:before="2"/>
        <w:ind w:left="1732" w:hanging="599"/>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804CE6" w:rsidRDefault="00BA41A7">
      <w:pPr>
        <w:pStyle w:val="a3"/>
        <w:spacing w:before="40" w:line="276" w:lineRule="auto"/>
        <w:ind w:right="716" w:firstLine="708"/>
      </w:pPr>
      <w:r>
        <w:t>Распознавание</w:t>
      </w:r>
      <w:r>
        <w:rPr>
          <w:spacing w:val="59"/>
        </w:rPr>
        <w:t xml:space="preserve">  </w:t>
      </w:r>
      <w:r>
        <w:t>в</w:t>
      </w:r>
      <w:r>
        <w:rPr>
          <w:spacing w:val="59"/>
        </w:rPr>
        <w:t xml:space="preserve">  </w:t>
      </w:r>
      <w:r>
        <w:t>письменном</w:t>
      </w:r>
      <w:r>
        <w:rPr>
          <w:spacing w:val="59"/>
        </w:rPr>
        <w:t xml:space="preserve">  </w:t>
      </w:r>
      <w:r>
        <w:t>и</w:t>
      </w:r>
      <w:r>
        <w:rPr>
          <w:spacing w:val="59"/>
        </w:rPr>
        <w:t xml:space="preserve">  </w:t>
      </w:r>
      <w:r>
        <w:t>звучащем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 письменной речи изученных морфологических форм и синтаксических конструкций английского языка.</w:t>
      </w:r>
    </w:p>
    <w:p w:rsidR="00804CE6" w:rsidRPr="00BA41A7" w:rsidRDefault="00BA41A7">
      <w:pPr>
        <w:pStyle w:val="a3"/>
        <w:tabs>
          <w:tab w:val="left" w:pos="3252"/>
          <w:tab w:val="left" w:pos="4198"/>
          <w:tab w:val="left" w:pos="5871"/>
          <w:tab w:val="left" w:pos="7950"/>
          <w:tab w:val="left" w:pos="9630"/>
        </w:tabs>
        <w:spacing w:before="1" w:line="276" w:lineRule="auto"/>
        <w:ind w:right="707" w:firstLine="708"/>
        <w:rPr>
          <w:lang w:val="en-US"/>
        </w:rPr>
      </w:pPr>
      <w:r>
        <w:rPr>
          <w:spacing w:val="-2"/>
        </w:rPr>
        <w:t>Предложения</w:t>
      </w:r>
      <w:r w:rsidRPr="00BA41A7">
        <w:rPr>
          <w:lang w:val="en-US"/>
        </w:rPr>
        <w:tab/>
      </w:r>
      <w:r>
        <w:rPr>
          <w:spacing w:val="-6"/>
        </w:rPr>
        <w:t>со</w:t>
      </w:r>
      <w:r w:rsidRPr="00BA41A7">
        <w:rPr>
          <w:lang w:val="en-US"/>
        </w:rPr>
        <w:tab/>
      </w:r>
      <w:r>
        <w:rPr>
          <w:spacing w:val="-2"/>
        </w:rPr>
        <w:t>сложным</w:t>
      </w:r>
      <w:r w:rsidRPr="00BA41A7">
        <w:rPr>
          <w:lang w:val="en-US"/>
        </w:rPr>
        <w:tab/>
      </w:r>
      <w:r>
        <w:rPr>
          <w:spacing w:val="-2"/>
        </w:rPr>
        <w:t>дополнением</w:t>
      </w:r>
      <w:r w:rsidRPr="00BA41A7">
        <w:rPr>
          <w:lang w:val="en-US"/>
        </w:rPr>
        <w:tab/>
      </w:r>
      <w:r w:rsidRPr="00BA41A7">
        <w:rPr>
          <w:spacing w:val="-2"/>
          <w:lang w:val="en-US"/>
        </w:rPr>
        <w:t>(Complex</w:t>
      </w:r>
      <w:r w:rsidRPr="00BA41A7">
        <w:rPr>
          <w:lang w:val="en-US"/>
        </w:rPr>
        <w:tab/>
      </w:r>
      <w:r w:rsidRPr="00BA41A7">
        <w:rPr>
          <w:spacing w:val="-2"/>
          <w:lang w:val="en-US"/>
        </w:rPr>
        <w:t xml:space="preserve">Object) </w:t>
      </w:r>
      <w:r w:rsidRPr="00BA41A7">
        <w:rPr>
          <w:lang w:val="en-US"/>
        </w:rPr>
        <w:t>(I saw her cross/crossing the road.).</w:t>
      </w:r>
    </w:p>
    <w:p w:rsidR="00804CE6" w:rsidRDefault="00BA41A7">
      <w:pPr>
        <w:pStyle w:val="a3"/>
        <w:spacing w:line="276" w:lineRule="auto"/>
        <w:ind w:right="714" w:firstLine="708"/>
      </w:pPr>
      <w:r>
        <w:t>Повествовательные</w:t>
      </w:r>
      <w:r>
        <w:rPr>
          <w:spacing w:val="71"/>
          <w:w w:val="150"/>
        </w:rPr>
        <w:t xml:space="preserve">   </w:t>
      </w:r>
      <w:r>
        <w:t>(утвердительные</w:t>
      </w:r>
      <w:r>
        <w:rPr>
          <w:spacing w:val="71"/>
          <w:w w:val="150"/>
        </w:rPr>
        <w:t xml:space="preserve">   </w:t>
      </w:r>
      <w:r>
        <w:t>и</w:t>
      </w:r>
      <w:r>
        <w:rPr>
          <w:spacing w:val="72"/>
          <w:w w:val="150"/>
        </w:rPr>
        <w:t xml:space="preserve">   </w:t>
      </w:r>
      <w:r>
        <w:t>отрицательные),</w:t>
      </w:r>
      <w:r>
        <w:rPr>
          <w:spacing w:val="71"/>
          <w:w w:val="150"/>
        </w:rPr>
        <w:t xml:space="preserve">   </w:t>
      </w:r>
      <w:r>
        <w:t>вопросительные и побудительные предложения в косвенной речи в настоящем и прошедшем времени.</w:t>
      </w:r>
    </w:p>
    <w:p w:rsidR="00804CE6" w:rsidRDefault="00BA41A7">
      <w:pPr>
        <w:pStyle w:val="a3"/>
        <w:spacing w:line="276" w:lineRule="auto"/>
        <w:ind w:right="708" w:firstLine="708"/>
      </w:pPr>
      <w:r>
        <w:t>Все типы вопросительных предложений в Past Perfect Tense. Согласование времен в рамках сложного предложения.</w:t>
      </w:r>
    </w:p>
    <w:p w:rsidR="00804CE6" w:rsidRDefault="00BA41A7">
      <w:pPr>
        <w:pStyle w:val="a3"/>
        <w:spacing w:line="276" w:lineRule="auto"/>
        <w:ind w:right="716" w:firstLine="708"/>
      </w:pPr>
      <w:r>
        <w:t>Согласование подлежащего, выраженного собирательным существительным (family, police) со сказуемым.</w:t>
      </w:r>
    </w:p>
    <w:p w:rsidR="00804CE6" w:rsidRPr="00BA41A7" w:rsidRDefault="00BA41A7">
      <w:pPr>
        <w:pStyle w:val="a3"/>
        <w:spacing w:before="1" w:line="276" w:lineRule="auto"/>
        <w:ind w:left="1133" w:right="2725"/>
        <w:rPr>
          <w:lang w:val="en-US"/>
        </w:rPr>
      </w:pPr>
      <w:r>
        <w:t>Конструкции</w:t>
      </w:r>
      <w:r w:rsidRPr="00BA41A7">
        <w:rPr>
          <w:lang w:val="en-US"/>
        </w:rPr>
        <w:t xml:space="preserve"> </w:t>
      </w:r>
      <w:r>
        <w:t>с</w:t>
      </w:r>
      <w:r w:rsidRPr="00BA41A7">
        <w:rPr>
          <w:lang w:val="en-US"/>
        </w:rPr>
        <w:t xml:space="preserve"> </w:t>
      </w:r>
      <w:r>
        <w:t>глаголами</w:t>
      </w:r>
      <w:r w:rsidRPr="00BA41A7">
        <w:rPr>
          <w:lang w:val="en-US"/>
        </w:rPr>
        <w:t xml:space="preserve"> </w:t>
      </w:r>
      <w:r>
        <w:t>на</w:t>
      </w:r>
      <w:r w:rsidRPr="00BA41A7">
        <w:rPr>
          <w:lang w:val="en-US"/>
        </w:rPr>
        <w:t xml:space="preserve"> -ing: to love/hate doing something. </w:t>
      </w:r>
      <w:r>
        <w:t>Конструкции</w:t>
      </w:r>
      <w:r w:rsidRPr="00BA41A7">
        <w:rPr>
          <w:lang w:val="en-US"/>
        </w:rPr>
        <w:t>,</w:t>
      </w:r>
      <w:r w:rsidRPr="00BA41A7">
        <w:rPr>
          <w:spacing w:val="-3"/>
          <w:lang w:val="en-US"/>
        </w:rPr>
        <w:t xml:space="preserve"> </w:t>
      </w:r>
      <w:r>
        <w:t>содержащие</w:t>
      </w:r>
      <w:r w:rsidRPr="00BA41A7">
        <w:rPr>
          <w:spacing w:val="-2"/>
          <w:lang w:val="en-US"/>
        </w:rPr>
        <w:t xml:space="preserve"> </w:t>
      </w:r>
      <w:r>
        <w:t>глаголы</w:t>
      </w:r>
      <w:r w:rsidRPr="00BA41A7">
        <w:rPr>
          <w:lang w:val="en-US"/>
        </w:rPr>
        <w:t>-</w:t>
      </w:r>
      <w:r>
        <w:t>связки</w:t>
      </w:r>
      <w:r w:rsidRPr="00BA41A7">
        <w:rPr>
          <w:spacing w:val="-1"/>
          <w:lang w:val="en-US"/>
        </w:rPr>
        <w:t xml:space="preserve"> </w:t>
      </w:r>
      <w:r w:rsidRPr="00BA41A7">
        <w:rPr>
          <w:lang w:val="en-US"/>
        </w:rPr>
        <w:t>to</w:t>
      </w:r>
      <w:r w:rsidRPr="00BA41A7">
        <w:rPr>
          <w:spacing w:val="-2"/>
          <w:lang w:val="en-US"/>
        </w:rPr>
        <w:t xml:space="preserve"> </w:t>
      </w:r>
      <w:r w:rsidRPr="00BA41A7">
        <w:rPr>
          <w:lang w:val="en-US"/>
        </w:rPr>
        <w:t>be/to</w:t>
      </w:r>
      <w:r w:rsidRPr="00BA41A7">
        <w:rPr>
          <w:spacing w:val="-2"/>
          <w:lang w:val="en-US"/>
        </w:rPr>
        <w:t xml:space="preserve"> </w:t>
      </w:r>
      <w:r w:rsidRPr="00BA41A7">
        <w:rPr>
          <w:lang w:val="en-US"/>
        </w:rPr>
        <w:t>look/to</w:t>
      </w:r>
      <w:r w:rsidRPr="00BA41A7">
        <w:rPr>
          <w:spacing w:val="-2"/>
          <w:lang w:val="en-US"/>
        </w:rPr>
        <w:t xml:space="preserve"> </w:t>
      </w:r>
      <w:r w:rsidRPr="00BA41A7">
        <w:rPr>
          <w:lang w:val="en-US"/>
        </w:rPr>
        <w:t>feel/to</w:t>
      </w:r>
      <w:r w:rsidRPr="00BA41A7">
        <w:rPr>
          <w:spacing w:val="-2"/>
          <w:lang w:val="en-US"/>
        </w:rPr>
        <w:t xml:space="preserve"> seem.</w:t>
      </w:r>
    </w:p>
    <w:p w:rsidR="00804CE6" w:rsidRPr="00BA41A7" w:rsidRDefault="00BA41A7">
      <w:pPr>
        <w:pStyle w:val="a3"/>
        <w:spacing w:line="276" w:lineRule="auto"/>
        <w:ind w:right="708" w:firstLine="708"/>
        <w:jc w:val="left"/>
        <w:rPr>
          <w:lang w:val="en-US"/>
        </w:rPr>
      </w:pPr>
      <w:r>
        <w:t>Конструкции</w:t>
      </w:r>
      <w:r w:rsidRPr="00BA41A7">
        <w:rPr>
          <w:spacing w:val="40"/>
          <w:lang w:val="en-US"/>
        </w:rPr>
        <w:t xml:space="preserve"> </w:t>
      </w:r>
      <w:r w:rsidRPr="00BA41A7">
        <w:rPr>
          <w:lang w:val="en-US"/>
        </w:rPr>
        <w:t>be/get</w:t>
      </w:r>
      <w:r w:rsidRPr="00BA41A7">
        <w:rPr>
          <w:spacing w:val="40"/>
          <w:lang w:val="en-US"/>
        </w:rPr>
        <w:t xml:space="preserve"> </w:t>
      </w:r>
      <w:r w:rsidRPr="00BA41A7">
        <w:rPr>
          <w:lang w:val="en-US"/>
        </w:rPr>
        <w:t>used</w:t>
      </w:r>
      <w:r w:rsidRPr="00BA41A7">
        <w:rPr>
          <w:spacing w:val="40"/>
          <w:lang w:val="en-US"/>
        </w:rPr>
        <w:t xml:space="preserve"> </w:t>
      </w:r>
      <w:r w:rsidRPr="00BA41A7">
        <w:rPr>
          <w:lang w:val="en-US"/>
        </w:rPr>
        <w:t>to</w:t>
      </w:r>
      <w:r w:rsidRPr="00BA41A7">
        <w:rPr>
          <w:spacing w:val="40"/>
          <w:lang w:val="en-US"/>
        </w:rPr>
        <w:t xml:space="preserve"> </w:t>
      </w:r>
      <w:r w:rsidRPr="00BA41A7">
        <w:rPr>
          <w:lang w:val="en-US"/>
        </w:rPr>
        <w:t>+</w:t>
      </w:r>
      <w:r w:rsidRPr="00BA41A7">
        <w:rPr>
          <w:spacing w:val="40"/>
          <w:lang w:val="en-US"/>
        </w:rPr>
        <w:t xml:space="preserve"> </w:t>
      </w:r>
      <w:r>
        <w:t>инфинитив</w:t>
      </w:r>
      <w:r w:rsidRPr="00BA41A7">
        <w:rPr>
          <w:spacing w:val="40"/>
          <w:lang w:val="en-US"/>
        </w:rPr>
        <w:t xml:space="preserve"> </w:t>
      </w:r>
      <w:r>
        <w:t>глагола</w:t>
      </w:r>
      <w:r w:rsidRPr="00BA41A7">
        <w:rPr>
          <w:lang w:val="en-US"/>
        </w:rPr>
        <w:t>,</w:t>
      </w:r>
      <w:r w:rsidRPr="00BA41A7">
        <w:rPr>
          <w:spacing w:val="40"/>
          <w:lang w:val="en-US"/>
        </w:rPr>
        <w:t xml:space="preserve"> </w:t>
      </w:r>
      <w:r w:rsidRPr="00BA41A7">
        <w:rPr>
          <w:lang w:val="en-US"/>
        </w:rPr>
        <w:t>be/get</w:t>
      </w:r>
      <w:r w:rsidRPr="00BA41A7">
        <w:rPr>
          <w:spacing w:val="40"/>
          <w:lang w:val="en-US"/>
        </w:rPr>
        <w:t xml:space="preserve"> </w:t>
      </w:r>
      <w:r w:rsidRPr="00BA41A7">
        <w:rPr>
          <w:lang w:val="en-US"/>
        </w:rPr>
        <w:t>used</w:t>
      </w:r>
      <w:r w:rsidRPr="00BA41A7">
        <w:rPr>
          <w:spacing w:val="40"/>
          <w:lang w:val="en-US"/>
        </w:rPr>
        <w:t xml:space="preserve"> </w:t>
      </w:r>
      <w:r w:rsidRPr="00BA41A7">
        <w:rPr>
          <w:lang w:val="en-US"/>
        </w:rPr>
        <w:t>to</w:t>
      </w:r>
      <w:r w:rsidRPr="00BA41A7">
        <w:rPr>
          <w:spacing w:val="40"/>
          <w:lang w:val="en-US"/>
        </w:rPr>
        <w:t xml:space="preserve"> </w:t>
      </w:r>
      <w:r w:rsidRPr="00BA41A7">
        <w:rPr>
          <w:lang w:val="en-US"/>
        </w:rPr>
        <w:t>+</w:t>
      </w:r>
      <w:r w:rsidRPr="00BA41A7">
        <w:rPr>
          <w:spacing w:val="40"/>
          <w:lang w:val="en-US"/>
        </w:rPr>
        <w:t xml:space="preserve"> </w:t>
      </w:r>
      <w:r>
        <w:t>инфинитив</w:t>
      </w:r>
      <w:r w:rsidRPr="00BA41A7">
        <w:rPr>
          <w:spacing w:val="40"/>
          <w:lang w:val="en-US"/>
        </w:rPr>
        <w:t xml:space="preserve"> </w:t>
      </w:r>
      <w:r>
        <w:t>глагол</w:t>
      </w:r>
      <w:r w:rsidRPr="00BA41A7">
        <w:rPr>
          <w:lang w:val="en-US"/>
        </w:rPr>
        <w:t>, be/get used to doing something, be/get used to something.</w:t>
      </w:r>
    </w:p>
    <w:p w:rsidR="00804CE6" w:rsidRPr="00BA41A7" w:rsidRDefault="00BA41A7">
      <w:pPr>
        <w:pStyle w:val="a3"/>
        <w:ind w:left="1133"/>
        <w:jc w:val="left"/>
        <w:rPr>
          <w:lang w:val="en-US"/>
        </w:rPr>
      </w:pPr>
      <w:r>
        <w:t>Конструкция</w:t>
      </w:r>
      <w:r w:rsidRPr="00BA41A7">
        <w:rPr>
          <w:spacing w:val="-4"/>
          <w:lang w:val="en-US"/>
        </w:rPr>
        <w:t xml:space="preserve"> </w:t>
      </w:r>
      <w:r w:rsidRPr="00BA41A7">
        <w:rPr>
          <w:lang w:val="en-US"/>
        </w:rPr>
        <w:t>both</w:t>
      </w:r>
      <w:r w:rsidRPr="00BA41A7">
        <w:rPr>
          <w:spacing w:val="-2"/>
          <w:lang w:val="en-US"/>
        </w:rPr>
        <w:t xml:space="preserve"> </w:t>
      </w:r>
      <w:r w:rsidRPr="00BA41A7">
        <w:rPr>
          <w:lang w:val="en-US"/>
        </w:rPr>
        <w:t>…</w:t>
      </w:r>
      <w:r w:rsidRPr="00BA41A7">
        <w:rPr>
          <w:spacing w:val="-1"/>
          <w:lang w:val="en-US"/>
        </w:rPr>
        <w:t xml:space="preserve"> </w:t>
      </w:r>
      <w:r w:rsidRPr="00BA41A7">
        <w:rPr>
          <w:lang w:val="en-US"/>
        </w:rPr>
        <w:t>and</w:t>
      </w:r>
      <w:r w:rsidRPr="00BA41A7">
        <w:rPr>
          <w:spacing w:val="-2"/>
          <w:lang w:val="en-US"/>
        </w:rPr>
        <w:t xml:space="preserve"> </w:t>
      </w:r>
      <w:r w:rsidRPr="00BA41A7">
        <w:rPr>
          <w:spacing w:val="-5"/>
          <w:lang w:val="en-US"/>
        </w:rPr>
        <w:t>….</w:t>
      </w:r>
    </w:p>
    <w:p w:rsidR="00804CE6" w:rsidRPr="00BA41A7" w:rsidRDefault="00BA41A7">
      <w:pPr>
        <w:pStyle w:val="a3"/>
        <w:spacing w:before="41" w:line="276" w:lineRule="auto"/>
        <w:ind w:right="806" w:firstLine="708"/>
        <w:jc w:val="left"/>
        <w:rPr>
          <w:lang w:val="en-US"/>
        </w:rPr>
      </w:pPr>
      <w:r>
        <w:t>Конструкции</w:t>
      </w:r>
      <w:r w:rsidRPr="00BA41A7">
        <w:rPr>
          <w:spacing w:val="80"/>
          <w:w w:val="150"/>
          <w:lang w:val="en-US"/>
        </w:rPr>
        <w:t xml:space="preserve"> </w:t>
      </w:r>
      <w:r w:rsidRPr="00BA41A7">
        <w:rPr>
          <w:lang w:val="en-US"/>
        </w:rPr>
        <w:t>c</w:t>
      </w:r>
      <w:r w:rsidRPr="00BA41A7">
        <w:rPr>
          <w:spacing w:val="80"/>
          <w:w w:val="150"/>
          <w:lang w:val="en-US"/>
        </w:rPr>
        <w:t xml:space="preserve"> </w:t>
      </w:r>
      <w:r>
        <w:t>глаголами</w:t>
      </w:r>
      <w:r w:rsidRPr="00BA41A7">
        <w:rPr>
          <w:spacing w:val="80"/>
          <w:w w:val="150"/>
          <w:lang w:val="en-US"/>
        </w:rPr>
        <w:t xml:space="preserve"> </w:t>
      </w:r>
      <w:r w:rsidRPr="00BA41A7">
        <w:rPr>
          <w:lang w:val="en-US"/>
        </w:rPr>
        <w:t>to</w:t>
      </w:r>
      <w:r w:rsidRPr="00BA41A7">
        <w:rPr>
          <w:spacing w:val="80"/>
          <w:w w:val="150"/>
          <w:lang w:val="en-US"/>
        </w:rPr>
        <w:t xml:space="preserve"> </w:t>
      </w:r>
      <w:r w:rsidRPr="00BA41A7">
        <w:rPr>
          <w:lang w:val="en-US"/>
        </w:rPr>
        <w:t>stop,</w:t>
      </w:r>
      <w:r w:rsidRPr="00BA41A7">
        <w:rPr>
          <w:spacing w:val="80"/>
          <w:w w:val="150"/>
          <w:lang w:val="en-US"/>
        </w:rPr>
        <w:t xml:space="preserve"> </w:t>
      </w:r>
      <w:r w:rsidRPr="00BA41A7">
        <w:rPr>
          <w:lang w:val="en-US"/>
        </w:rPr>
        <w:t>to</w:t>
      </w:r>
      <w:r w:rsidRPr="00BA41A7">
        <w:rPr>
          <w:spacing w:val="80"/>
          <w:w w:val="150"/>
          <w:lang w:val="en-US"/>
        </w:rPr>
        <w:t xml:space="preserve"> </w:t>
      </w:r>
      <w:r w:rsidRPr="00BA41A7">
        <w:rPr>
          <w:lang w:val="en-US"/>
        </w:rPr>
        <w:t>remember,</w:t>
      </w:r>
      <w:r w:rsidRPr="00BA41A7">
        <w:rPr>
          <w:spacing w:val="80"/>
          <w:w w:val="150"/>
          <w:lang w:val="en-US"/>
        </w:rPr>
        <w:t xml:space="preserve"> </w:t>
      </w:r>
      <w:r w:rsidRPr="00BA41A7">
        <w:rPr>
          <w:lang w:val="en-US"/>
        </w:rPr>
        <w:t>to</w:t>
      </w:r>
      <w:r w:rsidRPr="00BA41A7">
        <w:rPr>
          <w:spacing w:val="80"/>
          <w:w w:val="150"/>
          <w:lang w:val="en-US"/>
        </w:rPr>
        <w:t xml:space="preserve"> </w:t>
      </w:r>
      <w:r w:rsidRPr="00BA41A7">
        <w:rPr>
          <w:lang w:val="en-US"/>
        </w:rPr>
        <w:t>forget</w:t>
      </w:r>
      <w:r w:rsidRPr="00BA41A7">
        <w:rPr>
          <w:spacing w:val="80"/>
          <w:w w:val="150"/>
          <w:lang w:val="en-US"/>
        </w:rPr>
        <w:t xml:space="preserve"> </w:t>
      </w:r>
      <w:r w:rsidRPr="00BA41A7">
        <w:rPr>
          <w:lang w:val="en-US"/>
        </w:rPr>
        <w:t>(</w:t>
      </w:r>
      <w:r>
        <w:t>разница</w:t>
      </w:r>
      <w:r w:rsidRPr="00BA41A7">
        <w:rPr>
          <w:spacing w:val="80"/>
          <w:w w:val="150"/>
          <w:lang w:val="en-US"/>
        </w:rPr>
        <w:t xml:space="preserve"> </w:t>
      </w:r>
      <w:r>
        <w:t>в</w:t>
      </w:r>
      <w:r w:rsidRPr="00BA41A7">
        <w:rPr>
          <w:spacing w:val="80"/>
          <w:w w:val="150"/>
          <w:lang w:val="en-US"/>
        </w:rPr>
        <w:t xml:space="preserve"> </w:t>
      </w:r>
      <w:r>
        <w:t>значении</w:t>
      </w:r>
      <w:r w:rsidRPr="00BA41A7">
        <w:rPr>
          <w:spacing w:val="80"/>
          <w:lang w:val="en-US"/>
        </w:rPr>
        <w:t xml:space="preserve"> </w:t>
      </w:r>
      <w:r w:rsidRPr="00BA41A7">
        <w:rPr>
          <w:lang w:val="en-US"/>
        </w:rPr>
        <w:t xml:space="preserve">to stop doing smth </w:t>
      </w:r>
      <w:r>
        <w:t>и</w:t>
      </w:r>
      <w:r w:rsidRPr="00BA41A7">
        <w:rPr>
          <w:lang w:val="en-US"/>
        </w:rPr>
        <w:t xml:space="preserve"> to stop to do smth).</w:t>
      </w:r>
    </w:p>
    <w:p w:rsidR="00804CE6" w:rsidRPr="00BA41A7" w:rsidRDefault="00BA41A7">
      <w:pPr>
        <w:pStyle w:val="a3"/>
        <w:spacing w:line="276" w:lineRule="auto"/>
        <w:ind w:right="708" w:firstLine="708"/>
        <w:jc w:val="left"/>
        <w:rPr>
          <w:lang w:val="en-US"/>
        </w:rPr>
      </w:pPr>
      <w:r>
        <w:t>Глаголы</w:t>
      </w:r>
      <w:r w:rsidRPr="00BA41A7">
        <w:rPr>
          <w:lang w:val="en-US"/>
        </w:rPr>
        <w:t xml:space="preserve"> </w:t>
      </w:r>
      <w:r>
        <w:t>в</w:t>
      </w:r>
      <w:r w:rsidRPr="00BA41A7">
        <w:rPr>
          <w:lang w:val="en-US"/>
        </w:rPr>
        <w:t xml:space="preserve"> </w:t>
      </w:r>
      <w:r>
        <w:t>видо</w:t>
      </w:r>
      <w:r w:rsidRPr="00BA41A7">
        <w:rPr>
          <w:lang w:val="en-US"/>
        </w:rPr>
        <w:t>-</w:t>
      </w:r>
      <w:r>
        <w:t>временных</w:t>
      </w:r>
      <w:r w:rsidRPr="00BA41A7">
        <w:rPr>
          <w:lang w:val="en-US"/>
        </w:rPr>
        <w:t xml:space="preserve"> </w:t>
      </w:r>
      <w:r>
        <w:t>формах</w:t>
      </w:r>
      <w:r w:rsidRPr="00BA41A7">
        <w:rPr>
          <w:lang w:val="en-US"/>
        </w:rPr>
        <w:t xml:space="preserve"> </w:t>
      </w:r>
      <w:r>
        <w:t>действительного</w:t>
      </w:r>
      <w:r w:rsidRPr="00BA41A7">
        <w:rPr>
          <w:lang w:val="en-US"/>
        </w:rPr>
        <w:t xml:space="preserve"> </w:t>
      </w:r>
      <w:r>
        <w:t>залога</w:t>
      </w:r>
      <w:r w:rsidRPr="00BA41A7">
        <w:rPr>
          <w:lang w:val="en-US"/>
        </w:rPr>
        <w:t xml:space="preserve"> </w:t>
      </w:r>
      <w:r>
        <w:t>в</w:t>
      </w:r>
      <w:r w:rsidRPr="00BA41A7">
        <w:rPr>
          <w:lang w:val="en-US"/>
        </w:rPr>
        <w:t xml:space="preserve"> </w:t>
      </w:r>
      <w:r>
        <w:t>изъявительном</w:t>
      </w:r>
      <w:r w:rsidRPr="00BA41A7">
        <w:rPr>
          <w:lang w:val="en-US"/>
        </w:rPr>
        <w:t xml:space="preserve"> </w:t>
      </w:r>
      <w:r>
        <w:t>наклонении</w:t>
      </w:r>
      <w:r w:rsidRPr="00BA41A7">
        <w:rPr>
          <w:lang w:val="en-US"/>
        </w:rPr>
        <w:t xml:space="preserve"> (Past Perfect Tense, Present Perfect Continuous Tense, Future-in-the-Past).</w:t>
      </w:r>
    </w:p>
    <w:p w:rsidR="00804CE6" w:rsidRDefault="00BA41A7">
      <w:pPr>
        <w:pStyle w:val="a3"/>
        <w:ind w:left="1133"/>
        <w:jc w:val="left"/>
      </w:pPr>
      <w:r>
        <w:t>Модальные</w:t>
      </w:r>
      <w:r>
        <w:rPr>
          <w:spacing w:val="-4"/>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времени.</w:t>
      </w:r>
    </w:p>
    <w:p w:rsidR="00804CE6" w:rsidRDefault="00BA41A7">
      <w:pPr>
        <w:pStyle w:val="a3"/>
        <w:tabs>
          <w:tab w:val="left" w:pos="2534"/>
          <w:tab w:val="left" w:pos="3601"/>
          <w:tab w:val="left" w:pos="4729"/>
          <w:tab w:val="left" w:pos="6372"/>
          <w:tab w:val="left" w:pos="7741"/>
          <w:tab w:val="left" w:pos="9154"/>
        </w:tabs>
        <w:spacing w:before="41" w:line="276" w:lineRule="auto"/>
        <w:ind w:right="715" w:firstLine="708"/>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804CE6" w:rsidRDefault="00BA41A7">
      <w:pPr>
        <w:pStyle w:val="a3"/>
        <w:spacing w:line="275" w:lineRule="exact"/>
        <w:ind w:left="1133"/>
        <w:jc w:val="left"/>
      </w:pPr>
      <w:r>
        <w:t>Наречия</w:t>
      </w:r>
      <w:r>
        <w:rPr>
          <w:spacing w:val="-2"/>
        </w:rPr>
        <w:t xml:space="preserve"> </w:t>
      </w:r>
      <w:r>
        <w:t>too</w:t>
      </w:r>
      <w:r>
        <w:rPr>
          <w:spacing w:val="-1"/>
        </w:rPr>
        <w:t xml:space="preserve"> </w:t>
      </w:r>
      <w:r>
        <w:t>–</w:t>
      </w:r>
      <w:r>
        <w:rPr>
          <w:spacing w:val="-1"/>
        </w:rPr>
        <w:t xml:space="preserve"> </w:t>
      </w:r>
      <w:r>
        <w:rPr>
          <w:spacing w:val="-2"/>
        </w:rPr>
        <w:t>enough.</w:t>
      </w:r>
    </w:p>
    <w:p w:rsidR="00804CE6" w:rsidRDefault="00BA41A7">
      <w:pPr>
        <w:pStyle w:val="a3"/>
        <w:spacing w:before="43"/>
        <w:ind w:left="1133"/>
        <w:jc w:val="left"/>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2"/>
        </w:rPr>
        <w:t xml:space="preserve"> </w:t>
      </w:r>
      <w:r>
        <w:t>производные</w:t>
      </w:r>
      <w:r>
        <w:rPr>
          <w:spacing w:val="-5"/>
        </w:rPr>
        <w:t xml:space="preserve"> </w:t>
      </w:r>
      <w:r>
        <w:t>nobody,</w:t>
      </w:r>
      <w:r>
        <w:rPr>
          <w:spacing w:val="-3"/>
        </w:rPr>
        <w:t xml:space="preserve"> </w:t>
      </w:r>
      <w:r>
        <w:t>nothing</w:t>
      </w:r>
      <w:r>
        <w:rPr>
          <w:spacing w:val="1"/>
        </w:rPr>
        <w:t xml:space="preserve"> </w:t>
      </w:r>
      <w:r>
        <w:t>и</w:t>
      </w:r>
      <w:r>
        <w:rPr>
          <w:spacing w:val="-3"/>
        </w:rPr>
        <w:t xml:space="preserve"> </w:t>
      </w:r>
      <w:r>
        <w:t>другие),</w:t>
      </w:r>
      <w:r>
        <w:rPr>
          <w:spacing w:val="-2"/>
        </w:rPr>
        <w:t xml:space="preserve"> none.</w:t>
      </w:r>
    </w:p>
    <w:p w:rsidR="00804CE6" w:rsidRDefault="00BA41A7" w:rsidP="004D1AAE">
      <w:pPr>
        <w:pStyle w:val="a4"/>
        <w:numPr>
          <w:ilvl w:val="1"/>
          <w:numId w:val="141"/>
        </w:numPr>
        <w:tabs>
          <w:tab w:val="left" w:pos="1552"/>
        </w:tabs>
        <w:spacing w:before="41"/>
        <w:ind w:left="1552" w:hanging="419"/>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804CE6" w:rsidRDefault="00BA41A7">
      <w:pPr>
        <w:pStyle w:val="a3"/>
        <w:tabs>
          <w:tab w:val="left" w:pos="3527"/>
          <w:tab w:val="left" w:pos="6036"/>
          <w:tab w:val="left" w:pos="6955"/>
          <w:tab w:val="left" w:pos="9443"/>
        </w:tabs>
        <w:spacing w:before="41" w:line="276" w:lineRule="auto"/>
        <w:ind w:right="708"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9"/>
        </w:rPr>
        <w:t xml:space="preserve">  </w:t>
      </w:r>
      <w:r>
        <w:t>использованием</w:t>
      </w:r>
      <w:r>
        <w:rPr>
          <w:spacing w:val="79"/>
        </w:rPr>
        <w:t xml:space="preserve">  </w:t>
      </w:r>
      <w:r>
        <w:t>знаний</w:t>
      </w:r>
      <w:r>
        <w:rPr>
          <w:spacing w:val="80"/>
        </w:rPr>
        <w:t xml:space="preserve">  </w:t>
      </w:r>
      <w:r>
        <w:t>о</w:t>
      </w:r>
      <w:r>
        <w:rPr>
          <w:spacing w:val="79"/>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 (стран) изучаемого языка, основных социокультурных элементов речевого поведенческого</w:t>
      </w:r>
      <w:r>
        <w:rPr>
          <w:spacing w:val="60"/>
        </w:rPr>
        <w:t xml:space="preserve">  </w:t>
      </w:r>
      <w:r>
        <w:t>этикета</w:t>
      </w:r>
      <w:r>
        <w:rPr>
          <w:spacing w:val="60"/>
        </w:rPr>
        <w:t xml:space="preserve">  </w:t>
      </w:r>
      <w:r>
        <w:t>в</w:t>
      </w:r>
      <w:r>
        <w:rPr>
          <w:spacing w:val="60"/>
        </w:rPr>
        <w:t xml:space="preserve">  </w:t>
      </w:r>
      <w:r>
        <w:t>англоязычной</w:t>
      </w:r>
      <w:r>
        <w:rPr>
          <w:spacing w:val="60"/>
        </w:rPr>
        <w:t xml:space="preserve">  </w:t>
      </w:r>
      <w:r>
        <w:t>среде,</w:t>
      </w:r>
      <w:r>
        <w:rPr>
          <w:spacing w:val="63"/>
        </w:rPr>
        <w:t xml:space="preserve">  </w:t>
      </w:r>
      <w:r>
        <w:t>знание</w:t>
      </w:r>
      <w:r>
        <w:rPr>
          <w:spacing w:val="60"/>
        </w:rPr>
        <w:t xml:space="preserve">  </w:t>
      </w:r>
      <w:r>
        <w:t>и</w:t>
      </w:r>
      <w:r>
        <w:rPr>
          <w:spacing w:val="60"/>
        </w:rPr>
        <w:t xml:space="preserve">  </w:t>
      </w:r>
      <w:r>
        <w:t>использование</w:t>
      </w:r>
      <w:r>
        <w:rPr>
          <w:spacing w:val="60"/>
        </w:rPr>
        <w:t xml:space="preserve">  </w:t>
      </w:r>
      <w:r>
        <w:t>в</w:t>
      </w:r>
      <w:r>
        <w:rPr>
          <w:spacing w:val="61"/>
        </w:rPr>
        <w:t xml:space="preserve">  </w:t>
      </w:r>
      <w:r>
        <w:t>устной и</w:t>
      </w:r>
      <w:r>
        <w:rPr>
          <w:spacing w:val="69"/>
          <w:w w:val="150"/>
        </w:rPr>
        <w:t xml:space="preserve">  </w:t>
      </w:r>
      <w:r>
        <w:t>письменной</w:t>
      </w:r>
      <w:r>
        <w:rPr>
          <w:spacing w:val="68"/>
          <w:w w:val="150"/>
        </w:rPr>
        <w:t xml:space="preserve">  </w:t>
      </w:r>
      <w:r>
        <w:t>речи</w:t>
      </w:r>
      <w:r>
        <w:rPr>
          <w:spacing w:val="69"/>
          <w:w w:val="150"/>
        </w:rPr>
        <w:t xml:space="preserve">  </w:t>
      </w:r>
      <w:r>
        <w:t>наиболее</w:t>
      </w:r>
      <w:r>
        <w:rPr>
          <w:spacing w:val="69"/>
          <w:w w:val="150"/>
        </w:rPr>
        <w:t xml:space="preserve">  </w:t>
      </w:r>
      <w:r>
        <w:t>употребительной</w:t>
      </w:r>
      <w:r>
        <w:rPr>
          <w:spacing w:val="69"/>
          <w:w w:val="150"/>
        </w:rPr>
        <w:t xml:space="preserve">  </w:t>
      </w:r>
      <w:r>
        <w:t>тематической</w:t>
      </w:r>
      <w:r>
        <w:rPr>
          <w:spacing w:val="69"/>
          <w:w w:val="150"/>
        </w:rPr>
        <w:t xml:space="preserve">  </w:t>
      </w:r>
      <w:r>
        <w:t>фоновой</w:t>
      </w:r>
      <w:r>
        <w:rPr>
          <w:spacing w:val="69"/>
          <w:w w:val="150"/>
        </w:rPr>
        <w:t xml:space="preserve">  </w:t>
      </w:r>
      <w:r>
        <w:t>лексики и реалий в рамках тематического содержания.</w:t>
      </w:r>
    </w:p>
    <w:p w:rsidR="00804CE6" w:rsidRDefault="00BA41A7">
      <w:pPr>
        <w:pStyle w:val="a3"/>
        <w:tabs>
          <w:tab w:val="left" w:pos="1859"/>
          <w:tab w:val="left" w:pos="3860"/>
          <w:tab w:val="left" w:pos="6067"/>
          <w:tab w:val="left" w:pos="7993"/>
          <w:tab w:val="left" w:pos="8835"/>
        </w:tabs>
        <w:spacing w:before="2" w:line="276" w:lineRule="auto"/>
        <w:ind w:right="709" w:firstLine="708"/>
      </w:pPr>
      <w:r>
        <w:t xml:space="preserve">Понимание речевых различий в ситуациях официального и неофициального общения в </w:t>
      </w:r>
      <w:r>
        <w:rPr>
          <w:spacing w:val="-2"/>
        </w:rPr>
        <w:t>рамках</w:t>
      </w:r>
      <w:r>
        <w:tab/>
      </w:r>
      <w:r>
        <w:rPr>
          <w:spacing w:val="-2"/>
        </w:rPr>
        <w:t>отобранного</w:t>
      </w:r>
      <w:r>
        <w:tab/>
      </w:r>
      <w:r>
        <w:rPr>
          <w:spacing w:val="-2"/>
        </w:rPr>
        <w:t>тематического</w:t>
      </w:r>
      <w:r>
        <w:tab/>
      </w:r>
      <w:r>
        <w:rPr>
          <w:spacing w:val="-2"/>
        </w:rPr>
        <w:t>содержания</w:t>
      </w:r>
      <w:r>
        <w:tab/>
      </w:r>
      <w:r>
        <w:rPr>
          <w:spacing w:val="-10"/>
        </w:rPr>
        <w:t>и</w:t>
      </w:r>
      <w:r>
        <w:tab/>
      </w:r>
      <w:r>
        <w:rPr>
          <w:spacing w:val="-2"/>
        </w:rPr>
        <w:t xml:space="preserve">использование </w:t>
      </w:r>
      <w:r>
        <w:t>лексико-грамматических средств с их учётом.</w:t>
      </w:r>
    </w:p>
    <w:p w:rsidR="00804CE6" w:rsidRDefault="00BA41A7">
      <w:pPr>
        <w:pStyle w:val="a3"/>
        <w:spacing w:line="276" w:lineRule="auto"/>
        <w:ind w:right="705" w:firstLine="708"/>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w:t>
      </w:r>
      <w:r>
        <w:rPr>
          <w:spacing w:val="61"/>
          <w:w w:val="150"/>
        </w:rPr>
        <w:t xml:space="preserve">    </w:t>
      </w:r>
      <w:r>
        <w:t>Дня</w:t>
      </w:r>
      <w:r>
        <w:rPr>
          <w:spacing w:val="61"/>
          <w:w w:val="150"/>
        </w:rPr>
        <w:t xml:space="preserve">    </w:t>
      </w:r>
      <w:r>
        <w:t>матери,</w:t>
      </w:r>
      <w:r>
        <w:rPr>
          <w:spacing w:val="62"/>
          <w:w w:val="150"/>
        </w:rPr>
        <w:t xml:space="preserve">    </w:t>
      </w:r>
      <w:r>
        <w:t>Дня</w:t>
      </w:r>
      <w:r>
        <w:rPr>
          <w:spacing w:val="61"/>
          <w:w w:val="150"/>
        </w:rPr>
        <w:t xml:space="preserve">    </w:t>
      </w:r>
      <w:r>
        <w:t>благодарения</w:t>
      </w:r>
      <w:r>
        <w:rPr>
          <w:spacing w:val="61"/>
          <w:w w:val="150"/>
        </w:rPr>
        <w:t xml:space="preserve">    </w:t>
      </w:r>
      <w:r>
        <w:t>и</w:t>
      </w:r>
      <w:r>
        <w:rPr>
          <w:spacing w:val="62"/>
          <w:w w:val="150"/>
        </w:rPr>
        <w:t xml:space="preserve">    </w:t>
      </w:r>
      <w:r>
        <w:t>других</w:t>
      </w:r>
      <w:r>
        <w:rPr>
          <w:spacing w:val="62"/>
          <w:w w:val="150"/>
        </w:rPr>
        <w:t xml:space="preserve">    </w:t>
      </w:r>
      <w:r>
        <w:t>праздников), с</w:t>
      </w:r>
      <w:r>
        <w:rPr>
          <w:spacing w:val="68"/>
        </w:rPr>
        <w:t xml:space="preserve"> </w:t>
      </w:r>
      <w:r>
        <w:t>особенностями</w:t>
      </w:r>
      <w:r>
        <w:rPr>
          <w:spacing w:val="70"/>
        </w:rPr>
        <w:t xml:space="preserve"> </w:t>
      </w:r>
      <w:r>
        <w:t>образа</w:t>
      </w:r>
      <w:r>
        <w:rPr>
          <w:spacing w:val="68"/>
        </w:rPr>
        <w:t xml:space="preserve"> </w:t>
      </w:r>
      <w:r>
        <w:t>жизни</w:t>
      </w:r>
      <w:r>
        <w:rPr>
          <w:spacing w:val="70"/>
        </w:rPr>
        <w:t xml:space="preserve"> </w:t>
      </w:r>
      <w:r>
        <w:t>и</w:t>
      </w:r>
      <w:r>
        <w:rPr>
          <w:spacing w:val="70"/>
        </w:rPr>
        <w:t xml:space="preserve"> </w:t>
      </w:r>
      <w:r>
        <w:t>культуры</w:t>
      </w:r>
      <w:r>
        <w:rPr>
          <w:spacing w:val="71"/>
        </w:rPr>
        <w:t xml:space="preserve"> </w:t>
      </w:r>
      <w:r>
        <w:t>страны</w:t>
      </w:r>
      <w:r>
        <w:rPr>
          <w:spacing w:val="69"/>
        </w:rPr>
        <w:t xml:space="preserve"> </w:t>
      </w:r>
      <w:r>
        <w:t>(стран)</w:t>
      </w:r>
      <w:r>
        <w:rPr>
          <w:spacing w:val="69"/>
        </w:rPr>
        <w:t xml:space="preserve"> </w:t>
      </w:r>
      <w:r>
        <w:t>изучаемого</w:t>
      </w:r>
      <w:r>
        <w:rPr>
          <w:spacing w:val="69"/>
        </w:rPr>
        <w:t xml:space="preserve"> </w:t>
      </w:r>
      <w:r>
        <w:t>языка</w:t>
      </w:r>
      <w:r>
        <w:rPr>
          <w:spacing w:val="71"/>
        </w:rPr>
        <w:t xml:space="preserve"> </w:t>
      </w:r>
      <w:r>
        <w:t>(известными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4361"/>
          <w:tab w:val="left" w:pos="6760"/>
          <w:tab w:val="left" w:pos="9394"/>
        </w:tabs>
        <w:spacing w:before="73" w:line="276" w:lineRule="auto"/>
        <w:ind w:right="710"/>
      </w:pPr>
      <w:r>
        <w:rPr>
          <w:spacing w:val="-2"/>
        </w:rPr>
        <w:lastRenderedPageBreak/>
        <w:t>достопримечательностями;</w:t>
      </w:r>
      <w:r>
        <w:tab/>
      </w:r>
      <w:r>
        <w:rPr>
          <w:spacing w:val="-2"/>
        </w:rPr>
        <w:t>некоторыми</w:t>
      </w:r>
      <w:r>
        <w:tab/>
      </w:r>
      <w:r>
        <w:rPr>
          <w:spacing w:val="-2"/>
        </w:rPr>
        <w:t>выдающимися</w:t>
      </w:r>
      <w:r>
        <w:tab/>
      </w:r>
      <w:r>
        <w:rPr>
          <w:spacing w:val="-2"/>
        </w:rPr>
        <w:t xml:space="preserve">людьми), </w:t>
      </w:r>
      <w:r>
        <w:t>с</w:t>
      </w:r>
      <w:r>
        <w:rPr>
          <w:spacing w:val="40"/>
        </w:rPr>
        <w:t xml:space="preserve">  </w:t>
      </w:r>
      <w:r>
        <w:t>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поэзии</w:t>
      </w:r>
      <w:r>
        <w:rPr>
          <w:spacing w:val="40"/>
        </w:rPr>
        <w:t xml:space="preserve">  </w:t>
      </w:r>
      <w:r>
        <w:t>и</w:t>
      </w:r>
      <w:r>
        <w:rPr>
          <w:spacing w:val="40"/>
        </w:rPr>
        <w:t xml:space="preserve">  </w:t>
      </w:r>
      <w:r>
        <w:t>прозы</w:t>
      </w:r>
      <w:r>
        <w:rPr>
          <w:spacing w:val="40"/>
        </w:rPr>
        <w:t xml:space="preserve">  </w:t>
      </w:r>
      <w:r>
        <w:t>для</w:t>
      </w:r>
      <w:r>
        <w:rPr>
          <w:spacing w:val="40"/>
        </w:rPr>
        <w:t xml:space="preserve">  </w:t>
      </w:r>
      <w:r>
        <w:t>подростков на английском языке.</w:t>
      </w:r>
    </w:p>
    <w:p w:rsidR="00804CE6" w:rsidRDefault="00BA41A7">
      <w:pPr>
        <w:pStyle w:val="a3"/>
        <w:tabs>
          <w:tab w:val="left" w:pos="3527"/>
          <w:tab w:val="left" w:pos="6036"/>
          <w:tab w:val="left" w:pos="6955"/>
          <w:tab w:val="left" w:pos="9443"/>
        </w:tabs>
        <w:spacing w:before="1" w:line="276" w:lineRule="auto"/>
        <w:ind w:right="708"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9"/>
        </w:rPr>
        <w:t xml:space="preserve">  </w:t>
      </w:r>
      <w:r>
        <w:t>использованием</w:t>
      </w:r>
      <w:r>
        <w:rPr>
          <w:spacing w:val="79"/>
        </w:rPr>
        <w:t xml:space="preserve">  </w:t>
      </w:r>
      <w:r>
        <w:t>знаний</w:t>
      </w:r>
      <w:r>
        <w:rPr>
          <w:spacing w:val="80"/>
        </w:rPr>
        <w:t xml:space="preserve">  </w:t>
      </w:r>
      <w:r>
        <w:t>о</w:t>
      </w:r>
      <w:r>
        <w:rPr>
          <w:spacing w:val="79"/>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 (стран) изучаемого языка.</w:t>
      </w:r>
    </w:p>
    <w:p w:rsidR="00804CE6" w:rsidRDefault="00BA41A7">
      <w:pPr>
        <w:pStyle w:val="a3"/>
        <w:spacing w:before="1"/>
        <w:ind w:left="1133"/>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rsidR="00804CE6" w:rsidRDefault="00BA41A7">
      <w:pPr>
        <w:pStyle w:val="a3"/>
        <w:tabs>
          <w:tab w:val="left" w:pos="2585"/>
          <w:tab w:val="left" w:pos="4562"/>
          <w:tab w:val="left" w:pos="6316"/>
          <w:tab w:val="left" w:pos="7496"/>
          <w:tab w:val="left" w:pos="9233"/>
        </w:tabs>
        <w:spacing w:before="41" w:line="276" w:lineRule="auto"/>
        <w:ind w:right="712" w:firstLine="708"/>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w:t>
      </w:r>
      <w:r>
        <w:rPr>
          <w:spacing w:val="-2"/>
        </w:rPr>
        <w:t>традиции),</w:t>
      </w:r>
      <w:r>
        <w:tab/>
      </w:r>
      <w:r>
        <w:rPr>
          <w:spacing w:val="-2"/>
        </w:rPr>
        <w:t>образцов</w:t>
      </w:r>
      <w:r>
        <w:tab/>
      </w:r>
      <w:r>
        <w:rPr>
          <w:spacing w:val="-2"/>
        </w:rPr>
        <w:t>поэзии</w:t>
      </w:r>
      <w:r>
        <w:tab/>
      </w:r>
      <w:r>
        <w:rPr>
          <w:spacing w:val="-10"/>
        </w:rPr>
        <w:t>и</w:t>
      </w:r>
      <w:r>
        <w:tab/>
      </w:r>
      <w:r>
        <w:rPr>
          <w:spacing w:val="-2"/>
        </w:rPr>
        <w:t>прозы,</w:t>
      </w:r>
      <w:r>
        <w:tab/>
      </w:r>
      <w:r>
        <w:rPr>
          <w:spacing w:val="-2"/>
        </w:rPr>
        <w:t xml:space="preserve">доступных </w:t>
      </w:r>
      <w:r>
        <w:t>в языковом отношении.</w:t>
      </w:r>
    </w:p>
    <w:p w:rsidR="00804CE6" w:rsidRDefault="00BA41A7">
      <w:pPr>
        <w:pStyle w:val="a3"/>
        <w:ind w:left="1133"/>
      </w:pPr>
      <w:r>
        <w:t>Развитие</w:t>
      </w:r>
      <w:r>
        <w:rPr>
          <w:spacing w:val="-3"/>
        </w:rPr>
        <w:t xml:space="preserve"> </w:t>
      </w:r>
      <w:r>
        <w:rPr>
          <w:spacing w:val="-2"/>
        </w:rPr>
        <w:t>умений:</w:t>
      </w:r>
    </w:p>
    <w:p w:rsidR="00804CE6" w:rsidRDefault="00BA41A7">
      <w:pPr>
        <w:pStyle w:val="a3"/>
        <w:spacing w:before="41" w:line="278" w:lineRule="auto"/>
        <w:ind w:right="711" w:firstLine="708"/>
      </w:pPr>
      <w:r>
        <w:t>кратко представлять Россию и страну (страны) изучаемого языка (культурные явления, события, достопримечательности);</w:t>
      </w:r>
    </w:p>
    <w:p w:rsidR="00804CE6" w:rsidRDefault="00BA41A7">
      <w:pPr>
        <w:pStyle w:val="a3"/>
        <w:spacing w:line="276" w:lineRule="auto"/>
        <w:ind w:right="713" w:firstLine="708"/>
      </w:pPr>
      <w:r>
        <w:t>кратко</w:t>
      </w:r>
      <w:r>
        <w:rPr>
          <w:spacing w:val="80"/>
          <w:w w:val="150"/>
        </w:rPr>
        <w:t xml:space="preserve">  </w:t>
      </w:r>
      <w:r>
        <w:t>рассказывать</w:t>
      </w:r>
      <w:r>
        <w:rPr>
          <w:spacing w:val="80"/>
          <w:w w:val="150"/>
        </w:rPr>
        <w:t xml:space="preserve">  </w:t>
      </w:r>
      <w:r>
        <w:t>о</w:t>
      </w:r>
      <w:r>
        <w:rPr>
          <w:spacing w:val="80"/>
          <w:w w:val="150"/>
        </w:rPr>
        <w:t xml:space="preserve">  </w:t>
      </w:r>
      <w:r>
        <w:t>некоторых</w:t>
      </w:r>
      <w:r>
        <w:rPr>
          <w:spacing w:val="80"/>
          <w:w w:val="150"/>
        </w:rPr>
        <w:t xml:space="preserve">  </w:t>
      </w:r>
      <w:r>
        <w:t>выдающихся</w:t>
      </w:r>
      <w:r>
        <w:rPr>
          <w:spacing w:val="80"/>
          <w:w w:val="150"/>
        </w:rPr>
        <w:t xml:space="preserve">  </w:t>
      </w:r>
      <w:r>
        <w:t>людях</w:t>
      </w:r>
      <w:r>
        <w:rPr>
          <w:spacing w:val="80"/>
          <w:w w:val="150"/>
        </w:rPr>
        <w:t xml:space="preserve">  </w:t>
      </w:r>
      <w:r>
        <w:t>родной</w:t>
      </w:r>
      <w:r>
        <w:rPr>
          <w:spacing w:val="80"/>
          <w:w w:val="150"/>
        </w:rPr>
        <w:t xml:space="preserve">  </w:t>
      </w:r>
      <w:r>
        <w:t>страны и страны (стран) изучаемого языка (учёных, писателях, поэтах, художниках, музыкантах, спортсменах и других людях);</w:t>
      </w:r>
    </w:p>
    <w:p w:rsidR="00804CE6" w:rsidRDefault="00BA41A7">
      <w:pPr>
        <w:pStyle w:val="a3"/>
        <w:spacing w:line="276" w:lineRule="auto"/>
        <w:ind w:right="712" w:firstLine="708"/>
      </w:pPr>
      <w:r>
        <w:t>оказывать помощь зарубежным гостям в ситуациях повседневного общения (объяснить местонахождение объекта, сообщить возможный маршрут).</w:t>
      </w:r>
    </w:p>
    <w:p w:rsidR="00804CE6" w:rsidRDefault="00BA41A7" w:rsidP="004D1AAE">
      <w:pPr>
        <w:pStyle w:val="a4"/>
        <w:numPr>
          <w:ilvl w:val="1"/>
          <w:numId w:val="141"/>
        </w:numPr>
        <w:tabs>
          <w:tab w:val="left" w:pos="1552"/>
        </w:tabs>
        <w:spacing w:line="275" w:lineRule="exact"/>
        <w:ind w:left="1552" w:hanging="419"/>
        <w:rPr>
          <w:sz w:val="24"/>
        </w:rPr>
      </w:pPr>
      <w:r>
        <w:rPr>
          <w:sz w:val="24"/>
        </w:rPr>
        <w:t>Компенсаторные</w:t>
      </w:r>
      <w:r>
        <w:rPr>
          <w:spacing w:val="-6"/>
          <w:sz w:val="24"/>
        </w:rPr>
        <w:t xml:space="preserve"> </w:t>
      </w:r>
      <w:r>
        <w:rPr>
          <w:spacing w:val="-2"/>
          <w:sz w:val="24"/>
        </w:rPr>
        <w:t>умения.</w:t>
      </w:r>
    </w:p>
    <w:p w:rsidR="00804CE6" w:rsidRDefault="00BA41A7">
      <w:pPr>
        <w:pStyle w:val="a3"/>
        <w:tabs>
          <w:tab w:val="left" w:pos="2466"/>
          <w:tab w:val="left" w:pos="3505"/>
          <w:tab w:val="left" w:pos="4702"/>
          <w:tab w:val="left" w:pos="4828"/>
          <w:tab w:val="left" w:pos="6235"/>
          <w:tab w:val="left" w:pos="6429"/>
          <w:tab w:val="left" w:pos="7182"/>
          <w:tab w:val="left" w:pos="8038"/>
          <w:tab w:val="left" w:pos="9322"/>
          <w:tab w:val="left" w:pos="9641"/>
        </w:tabs>
        <w:spacing w:before="38" w:line="276" w:lineRule="auto"/>
        <w:ind w:right="711" w:firstLine="708"/>
      </w:pPr>
      <w:r>
        <w:rPr>
          <w:spacing w:val="-2"/>
        </w:rPr>
        <w:t>Использование</w:t>
      </w:r>
      <w:r>
        <w:tab/>
      </w:r>
      <w:r>
        <w:rPr>
          <w:spacing w:val="-4"/>
        </w:rPr>
        <w:t>при</w:t>
      </w:r>
      <w:r>
        <w:tab/>
      </w:r>
      <w:r>
        <w:rPr>
          <w:spacing w:val="-2"/>
        </w:rPr>
        <w:t>чтении</w:t>
      </w:r>
      <w:r>
        <w:tab/>
      </w:r>
      <w:r>
        <w:rPr>
          <w:spacing w:val="-12"/>
        </w:rPr>
        <w:t>и</w:t>
      </w:r>
      <w:r>
        <w:tab/>
      </w:r>
      <w:r>
        <w:tab/>
      </w:r>
      <w:r>
        <w:rPr>
          <w:spacing w:val="-2"/>
        </w:rPr>
        <w:t>аудировании</w:t>
      </w:r>
      <w:r>
        <w:tab/>
      </w:r>
      <w:r>
        <w:rPr>
          <w:spacing w:val="-2"/>
        </w:rPr>
        <w:t xml:space="preserve">языковой, </w:t>
      </w:r>
      <w:r>
        <w:t xml:space="preserve">в том числе контекстуальной, догадки, использование при говорении и письме перифраз </w:t>
      </w:r>
      <w:r>
        <w:rPr>
          <w:spacing w:val="-2"/>
        </w:rPr>
        <w:t>(толкование),</w:t>
      </w:r>
      <w:r>
        <w:tab/>
      </w:r>
      <w:r>
        <w:rPr>
          <w:spacing w:val="-2"/>
        </w:rPr>
        <w:t>синонимические</w:t>
      </w:r>
      <w:r>
        <w:tab/>
      </w:r>
      <w:r>
        <w:tab/>
      </w:r>
      <w:r>
        <w:rPr>
          <w:spacing w:val="-2"/>
        </w:rPr>
        <w:t>средства,</w:t>
      </w:r>
      <w:r>
        <w:tab/>
      </w:r>
      <w:r>
        <w:tab/>
      </w:r>
      <w:r>
        <w:rPr>
          <w:spacing w:val="-2"/>
        </w:rPr>
        <w:t>описание</w:t>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 используемых собеседником жестов и мимики.</w:t>
      </w:r>
    </w:p>
    <w:p w:rsidR="00804CE6" w:rsidRDefault="00BA41A7">
      <w:pPr>
        <w:pStyle w:val="a3"/>
        <w:spacing w:line="276" w:lineRule="exact"/>
        <w:ind w:left="1133"/>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804CE6" w:rsidRDefault="00BA41A7">
      <w:pPr>
        <w:pStyle w:val="a3"/>
        <w:spacing w:before="43" w:line="276" w:lineRule="auto"/>
        <w:ind w:right="715" w:firstLine="708"/>
      </w:pPr>
      <w:r>
        <w:t>Использование в качестве опоры при порождении собственных высказываний ключевых слов, плана.</w:t>
      </w:r>
    </w:p>
    <w:p w:rsidR="00804CE6" w:rsidRDefault="00BA41A7">
      <w:pPr>
        <w:pStyle w:val="a3"/>
        <w:spacing w:line="276" w:lineRule="auto"/>
        <w:ind w:right="709" w:firstLine="708"/>
      </w:pPr>
      <w:r>
        <w:t>Игнорирование информации, не являющейся необходимой для понимания основного содержания</w:t>
      </w:r>
      <w:r>
        <w:rPr>
          <w:spacing w:val="69"/>
          <w:w w:val="150"/>
        </w:rPr>
        <w:t xml:space="preserve">   </w:t>
      </w:r>
      <w:r>
        <w:t>прочитанного</w:t>
      </w:r>
      <w:r>
        <w:rPr>
          <w:spacing w:val="69"/>
          <w:w w:val="150"/>
        </w:rPr>
        <w:t xml:space="preserve">   </w:t>
      </w:r>
      <w:r>
        <w:t>(прослушанного)</w:t>
      </w:r>
      <w:r>
        <w:rPr>
          <w:spacing w:val="69"/>
          <w:w w:val="150"/>
        </w:rPr>
        <w:t xml:space="preserve">   </w:t>
      </w:r>
      <w:r>
        <w:t>текста</w:t>
      </w:r>
      <w:r>
        <w:rPr>
          <w:spacing w:val="69"/>
          <w:w w:val="150"/>
        </w:rPr>
        <w:t xml:space="preserve">   </w:t>
      </w:r>
      <w:r>
        <w:t>или</w:t>
      </w:r>
      <w:r>
        <w:rPr>
          <w:spacing w:val="70"/>
          <w:w w:val="150"/>
        </w:rPr>
        <w:t xml:space="preserve">   </w:t>
      </w:r>
      <w:r>
        <w:t>для</w:t>
      </w:r>
      <w:r>
        <w:rPr>
          <w:spacing w:val="70"/>
          <w:w w:val="150"/>
        </w:rPr>
        <w:t xml:space="preserve">   </w:t>
      </w:r>
      <w:r>
        <w:t>нахождения в тексте запрашиваемой информации.</w:t>
      </w:r>
    </w:p>
    <w:p w:rsidR="00804CE6" w:rsidRDefault="00BA41A7">
      <w:pPr>
        <w:pStyle w:val="a3"/>
        <w:spacing w:line="276" w:lineRule="auto"/>
        <w:ind w:right="712" w:firstLine="70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04CE6" w:rsidRDefault="00BA41A7" w:rsidP="004D1AAE">
      <w:pPr>
        <w:pStyle w:val="Heading7"/>
        <w:numPr>
          <w:ilvl w:val="0"/>
          <w:numId w:val="141"/>
        </w:numPr>
        <w:tabs>
          <w:tab w:val="left" w:pos="1372"/>
        </w:tabs>
        <w:spacing w:line="275" w:lineRule="exact"/>
        <w:ind w:left="1372" w:hanging="239"/>
      </w:pPr>
      <w:r>
        <w:t>Содержание</w:t>
      </w:r>
      <w:r>
        <w:rPr>
          <w:spacing w:val="-3"/>
        </w:rPr>
        <w:t xml:space="preserve"> </w:t>
      </w:r>
      <w:r>
        <w:t>обучения</w:t>
      </w:r>
      <w:r>
        <w:rPr>
          <w:spacing w:val="-2"/>
        </w:rPr>
        <w:t xml:space="preserve"> </w:t>
      </w:r>
      <w:r>
        <w:t>в</w:t>
      </w:r>
      <w:r>
        <w:rPr>
          <w:spacing w:val="-2"/>
        </w:rPr>
        <w:t xml:space="preserve"> </w:t>
      </w:r>
      <w:r>
        <w:t>9</w:t>
      </w:r>
      <w:r>
        <w:rPr>
          <w:spacing w:val="-2"/>
        </w:rPr>
        <w:t xml:space="preserve"> классе.</w:t>
      </w:r>
    </w:p>
    <w:p w:rsidR="00804CE6" w:rsidRDefault="00BA41A7" w:rsidP="004D1AAE">
      <w:pPr>
        <w:pStyle w:val="a4"/>
        <w:numPr>
          <w:ilvl w:val="1"/>
          <w:numId w:val="141"/>
        </w:numPr>
        <w:tabs>
          <w:tab w:val="left" w:pos="1552"/>
        </w:tabs>
        <w:spacing w:before="43"/>
        <w:ind w:left="1552" w:hanging="419"/>
        <w:rPr>
          <w:sz w:val="24"/>
        </w:rPr>
      </w:pPr>
      <w:r>
        <w:rPr>
          <w:sz w:val="24"/>
        </w:rPr>
        <w:t>Коммуникативные</w:t>
      </w:r>
      <w:r>
        <w:rPr>
          <w:spacing w:val="-9"/>
          <w:sz w:val="24"/>
        </w:rPr>
        <w:t xml:space="preserve"> </w:t>
      </w:r>
      <w:r>
        <w:rPr>
          <w:spacing w:val="-2"/>
          <w:sz w:val="24"/>
        </w:rPr>
        <w:t>умения.</w:t>
      </w:r>
    </w:p>
    <w:p w:rsidR="00804CE6" w:rsidRDefault="00BA41A7">
      <w:pPr>
        <w:pStyle w:val="a3"/>
        <w:spacing w:before="41" w:line="276" w:lineRule="auto"/>
        <w:ind w:right="714" w:firstLine="708"/>
      </w:pPr>
      <w:r>
        <w:t>Формирование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rsidR="00804CE6" w:rsidRDefault="00BA41A7">
      <w:pPr>
        <w:pStyle w:val="a3"/>
        <w:spacing w:line="278" w:lineRule="auto"/>
        <w:ind w:left="1133" w:right="2705"/>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 их</w:t>
      </w:r>
      <w:r>
        <w:rPr>
          <w:spacing w:val="-2"/>
        </w:rPr>
        <w:t xml:space="preserve"> </w:t>
      </w:r>
      <w:r>
        <w:t>разрешение. Внешность и характер человека (литературного персонажа).</w:t>
      </w:r>
    </w:p>
    <w:p w:rsidR="00804CE6" w:rsidRDefault="00BA41A7">
      <w:pPr>
        <w:pStyle w:val="a3"/>
        <w:spacing w:line="276" w:lineRule="auto"/>
        <w:ind w:right="708" w:firstLine="708"/>
        <w:jc w:val="left"/>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04CE6" w:rsidRDefault="00BA41A7">
      <w:pPr>
        <w:pStyle w:val="a3"/>
        <w:spacing w:line="275" w:lineRule="exact"/>
        <w:ind w:left="1133"/>
        <w:jc w:val="left"/>
      </w:pPr>
      <w:r>
        <w:t>Здоровый</w:t>
      </w:r>
      <w:r>
        <w:rPr>
          <w:spacing w:val="71"/>
        </w:rPr>
        <w:t xml:space="preserve"> </w:t>
      </w:r>
      <w:r>
        <w:t>образ</w:t>
      </w:r>
      <w:r>
        <w:rPr>
          <w:spacing w:val="73"/>
        </w:rPr>
        <w:t xml:space="preserve"> </w:t>
      </w:r>
      <w:r>
        <w:t>жизни:</w:t>
      </w:r>
      <w:r>
        <w:rPr>
          <w:spacing w:val="72"/>
        </w:rPr>
        <w:t xml:space="preserve"> </w:t>
      </w:r>
      <w:r>
        <w:t>режим</w:t>
      </w:r>
      <w:r>
        <w:rPr>
          <w:spacing w:val="72"/>
        </w:rPr>
        <w:t xml:space="preserve"> </w:t>
      </w:r>
      <w:r>
        <w:t>труда</w:t>
      </w:r>
      <w:r>
        <w:rPr>
          <w:spacing w:val="71"/>
        </w:rPr>
        <w:t xml:space="preserve"> </w:t>
      </w:r>
      <w:r>
        <w:t>и</w:t>
      </w:r>
      <w:r>
        <w:rPr>
          <w:spacing w:val="73"/>
        </w:rPr>
        <w:t xml:space="preserve"> </w:t>
      </w:r>
      <w:r>
        <w:t>отдыха,</w:t>
      </w:r>
      <w:r>
        <w:rPr>
          <w:spacing w:val="73"/>
        </w:rPr>
        <w:t xml:space="preserve"> </w:t>
      </w:r>
      <w:r>
        <w:t>фитнес,</w:t>
      </w:r>
      <w:r>
        <w:rPr>
          <w:spacing w:val="72"/>
        </w:rPr>
        <w:t xml:space="preserve"> </w:t>
      </w:r>
      <w:r>
        <w:t>сбалансированное</w:t>
      </w:r>
      <w:r>
        <w:rPr>
          <w:spacing w:val="72"/>
        </w:rPr>
        <w:t xml:space="preserve"> </w:t>
      </w:r>
      <w:r>
        <w:rPr>
          <w:spacing w:val="-2"/>
        </w:rPr>
        <w:t>питание.</w:t>
      </w:r>
    </w:p>
    <w:p w:rsidR="00804CE6" w:rsidRDefault="00BA41A7">
      <w:pPr>
        <w:pStyle w:val="a3"/>
        <w:spacing w:before="38"/>
        <w:jc w:val="left"/>
      </w:pPr>
      <w:r>
        <w:t>Посещение</w:t>
      </w:r>
      <w:r>
        <w:rPr>
          <w:spacing w:val="-5"/>
        </w:rPr>
        <w:t xml:space="preserve"> </w:t>
      </w:r>
      <w:r>
        <w:rPr>
          <w:spacing w:val="-2"/>
        </w:rPr>
        <w:t>врача.</w:t>
      </w:r>
    </w:p>
    <w:p w:rsidR="00804CE6" w:rsidRDefault="00BA41A7">
      <w:pPr>
        <w:pStyle w:val="a3"/>
        <w:spacing w:before="41"/>
        <w:ind w:left="1133"/>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3"/>
        </w:rPr>
        <w:t xml:space="preserve"> </w:t>
      </w:r>
      <w:r>
        <w:rPr>
          <w:spacing w:val="-2"/>
        </w:rPr>
        <w:t>мода.</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08" w:firstLine="708"/>
        <w:jc w:val="left"/>
      </w:pPr>
      <w: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04CE6" w:rsidRDefault="00BA41A7">
      <w:pPr>
        <w:pStyle w:val="a3"/>
        <w:spacing w:line="272" w:lineRule="exact"/>
        <w:ind w:left="1133"/>
        <w:jc w:val="left"/>
      </w:pPr>
      <w:r>
        <w:t>Виды</w:t>
      </w:r>
      <w:r>
        <w:rPr>
          <w:spacing w:val="28"/>
        </w:rPr>
        <w:t xml:space="preserve"> </w:t>
      </w:r>
      <w:r>
        <w:t>отдыха</w:t>
      </w:r>
      <w:r>
        <w:rPr>
          <w:spacing w:val="30"/>
        </w:rPr>
        <w:t xml:space="preserve"> </w:t>
      </w:r>
      <w:r>
        <w:t>в</w:t>
      </w:r>
      <w:r>
        <w:rPr>
          <w:spacing w:val="28"/>
        </w:rPr>
        <w:t xml:space="preserve"> </w:t>
      </w:r>
      <w:r>
        <w:t>различное</w:t>
      </w:r>
      <w:r>
        <w:rPr>
          <w:spacing w:val="30"/>
        </w:rPr>
        <w:t xml:space="preserve"> </w:t>
      </w:r>
      <w:r>
        <w:t>время</w:t>
      </w:r>
      <w:r>
        <w:rPr>
          <w:spacing w:val="31"/>
        </w:rPr>
        <w:t xml:space="preserve"> </w:t>
      </w:r>
      <w:r>
        <w:t>года.</w:t>
      </w:r>
      <w:r>
        <w:rPr>
          <w:spacing w:val="30"/>
        </w:rPr>
        <w:t xml:space="preserve"> </w:t>
      </w:r>
      <w:r>
        <w:t>Путешествия</w:t>
      </w:r>
      <w:r>
        <w:rPr>
          <w:spacing w:val="31"/>
        </w:rPr>
        <w:t xml:space="preserve"> </w:t>
      </w:r>
      <w:r>
        <w:t>по</w:t>
      </w:r>
      <w:r>
        <w:rPr>
          <w:spacing w:val="28"/>
        </w:rPr>
        <w:t xml:space="preserve"> </w:t>
      </w:r>
      <w:r>
        <w:t>России</w:t>
      </w:r>
      <w:r>
        <w:rPr>
          <w:spacing w:val="29"/>
        </w:rPr>
        <w:t xml:space="preserve"> </w:t>
      </w:r>
      <w:r>
        <w:t>и</w:t>
      </w:r>
      <w:r>
        <w:rPr>
          <w:spacing w:val="29"/>
        </w:rPr>
        <w:t xml:space="preserve"> </w:t>
      </w:r>
      <w:r>
        <w:t>зарубежным</w:t>
      </w:r>
      <w:r>
        <w:rPr>
          <w:spacing w:val="30"/>
        </w:rPr>
        <w:t xml:space="preserve"> </w:t>
      </w:r>
      <w:r>
        <w:rPr>
          <w:spacing w:val="-2"/>
        </w:rPr>
        <w:t>странам.</w:t>
      </w:r>
    </w:p>
    <w:p w:rsidR="00804CE6" w:rsidRDefault="00BA41A7">
      <w:pPr>
        <w:pStyle w:val="a3"/>
        <w:spacing w:before="41"/>
        <w:jc w:val="left"/>
      </w:pPr>
      <w:r>
        <w:rPr>
          <w:spacing w:val="-2"/>
        </w:rPr>
        <w:t>Транспорт.</w:t>
      </w:r>
    </w:p>
    <w:p w:rsidR="00804CE6" w:rsidRDefault="00BA41A7">
      <w:pPr>
        <w:pStyle w:val="a3"/>
        <w:spacing w:before="41" w:line="278" w:lineRule="auto"/>
        <w:ind w:right="708" w:firstLine="708"/>
        <w:jc w:val="left"/>
      </w:pPr>
      <w:r>
        <w:t>Природа:</w:t>
      </w:r>
      <w:r>
        <w:rPr>
          <w:spacing w:val="40"/>
        </w:rPr>
        <w:t xml:space="preserve"> </w:t>
      </w:r>
      <w:r>
        <w:t>флора</w:t>
      </w:r>
      <w:r>
        <w:rPr>
          <w:spacing w:val="40"/>
        </w:rPr>
        <w:t xml:space="preserve"> </w:t>
      </w:r>
      <w:r>
        <w:t>и</w:t>
      </w:r>
      <w:r>
        <w:rPr>
          <w:spacing w:val="40"/>
        </w:rPr>
        <w:t xml:space="preserve"> </w:t>
      </w:r>
      <w:r>
        <w:t>фауна.</w:t>
      </w:r>
      <w:r>
        <w:rPr>
          <w:spacing w:val="40"/>
        </w:rPr>
        <w:t xml:space="preserve"> </w:t>
      </w:r>
      <w:r>
        <w:t>Проблемы</w:t>
      </w:r>
      <w:r>
        <w:rPr>
          <w:spacing w:val="40"/>
        </w:rPr>
        <w:t xml:space="preserve"> </w:t>
      </w:r>
      <w:r>
        <w:t>экологии.</w:t>
      </w:r>
      <w:r>
        <w:rPr>
          <w:spacing w:val="40"/>
        </w:rPr>
        <w:t xml:space="preserve"> </w:t>
      </w:r>
      <w:r>
        <w:t>Защита</w:t>
      </w:r>
      <w:r>
        <w:rPr>
          <w:spacing w:val="40"/>
        </w:rPr>
        <w:t xml:space="preserve"> </w:t>
      </w:r>
      <w:r>
        <w:t>окружающей</w:t>
      </w:r>
      <w:r>
        <w:rPr>
          <w:spacing w:val="40"/>
        </w:rPr>
        <w:t xml:space="preserve"> </w:t>
      </w:r>
      <w:r>
        <w:t>среды.</w:t>
      </w:r>
      <w:r>
        <w:rPr>
          <w:spacing w:val="40"/>
        </w:rPr>
        <w:t xml:space="preserve"> </w:t>
      </w:r>
      <w:r>
        <w:t>Климат,</w:t>
      </w:r>
      <w:r>
        <w:rPr>
          <w:spacing w:val="40"/>
        </w:rPr>
        <w:t xml:space="preserve"> </w:t>
      </w:r>
      <w:r>
        <w:t>погода. Стихийные бедствия.</w:t>
      </w:r>
    </w:p>
    <w:p w:rsidR="00804CE6" w:rsidRDefault="00BA41A7">
      <w:pPr>
        <w:pStyle w:val="a3"/>
        <w:spacing w:line="272" w:lineRule="exact"/>
        <w:ind w:left="1133"/>
        <w:jc w:val="left"/>
      </w:pPr>
      <w:r>
        <w:t>Средства</w:t>
      </w:r>
      <w:r>
        <w:rPr>
          <w:spacing w:val="-7"/>
        </w:rPr>
        <w:t xml:space="preserve"> </w:t>
      </w:r>
      <w:r>
        <w:t>массовой</w:t>
      </w:r>
      <w:r>
        <w:rPr>
          <w:spacing w:val="-3"/>
        </w:rPr>
        <w:t xml:space="preserve"> </w:t>
      </w:r>
      <w:r>
        <w:t>информации (телевидение,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804CE6" w:rsidRDefault="00BA41A7">
      <w:pPr>
        <w:pStyle w:val="a3"/>
        <w:spacing w:before="41" w:line="276" w:lineRule="auto"/>
        <w:ind w:right="707" w:firstLine="708"/>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04CE6" w:rsidRDefault="00BA41A7">
      <w:pPr>
        <w:pStyle w:val="a3"/>
        <w:spacing w:line="276" w:lineRule="auto"/>
        <w:ind w:right="712" w:firstLine="708"/>
      </w:pPr>
      <w:r>
        <w:t>Выдающиеся люди родной страны и страны (стран) изучаемого языка, их вклад в науку</w:t>
      </w:r>
      <w:r>
        <w:rPr>
          <w:spacing w:val="40"/>
        </w:rPr>
        <w:t xml:space="preserve"> </w:t>
      </w:r>
      <w:r>
        <w:t>и мировую культуру: государственные деятели, учёные, писатели, поэты, художники, музыканты, спортсмены.</w:t>
      </w:r>
    </w:p>
    <w:p w:rsidR="00804CE6" w:rsidRDefault="00BA41A7" w:rsidP="004D1AAE">
      <w:pPr>
        <w:pStyle w:val="a4"/>
        <w:numPr>
          <w:ilvl w:val="2"/>
          <w:numId w:val="140"/>
        </w:numPr>
        <w:tabs>
          <w:tab w:val="left" w:pos="1732"/>
        </w:tabs>
        <w:spacing w:before="1"/>
        <w:ind w:left="1732" w:hanging="599"/>
        <w:rPr>
          <w:sz w:val="24"/>
        </w:rPr>
      </w:pPr>
      <w:r>
        <w:rPr>
          <w:spacing w:val="-2"/>
          <w:sz w:val="24"/>
        </w:rPr>
        <w:t>Говорение.</w:t>
      </w:r>
    </w:p>
    <w:p w:rsidR="00804CE6" w:rsidRDefault="00BA41A7" w:rsidP="004D1AAE">
      <w:pPr>
        <w:pStyle w:val="a4"/>
        <w:numPr>
          <w:ilvl w:val="3"/>
          <w:numId w:val="140"/>
        </w:numPr>
        <w:tabs>
          <w:tab w:val="left" w:pos="1911"/>
          <w:tab w:val="left" w:pos="2845"/>
          <w:tab w:val="left" w:pos="3527"/>
          <w:tab w:val="left" w:pos="4788"/>
          <w:tab w:val="left" w:pos="5582"/>
          <w:tab w:val="left" w:pos="6121"/>
          <w:tab w:val="left" w:pos="7549"/>
          <w:tab w:val="left" w:pos="7582"/>
          <w:tab w:val="left" w:pos="9228"/>
          <w:tab w:val="left" w:pos="9803"/>
        </w:tabs>
        <w:spacing w:before="41" w:line="276" w:lineRule="auto"/>
        <w:ind w:right="710" w:firstLine="708"/>
        <w:jc w:val="right"/>
        <w:rPr>
          <w:sz w:val="24"/>
        </w:rPr>
      </w:pPr>
      <w:r>
        <w:rPr>
          <w:spacing w:val="-2"/>
          <w:sz w:val="24"/>
        </w:rPr>
        <w:t>Развитие</w:t>
      </w:r>
      <w:r>
        <w:rPr>
          <w:sz w:val="24"/>
        </w:rPr>
        <w:tab/>
      </w:r>
      <w:r>
        <w:rPr>
          <w:sz w:val="24"/>
        </w:rPr>
        <w:tab/>
      </w:r>
      <w:r>
        <w:rPr>
          <w:spacing w:val="-2"/>
          <w:sz w:val="24"/>
        </w:rPr>
        <w:t>коммуникативных</w:t>
      </w:r>
      <w:r>
        <w:rPr>
          <w:sz w:val="24"/>
        </w:rPr>
        <w:tab/>
      </w:r>
      <w:r>
        <w:rPr>
          <w:sz w:val="24"/>
        </w:rPr>
        <w:tab/>
      </w:r>
      <w:r>
        <w:rPr>
          <w:spacing w:val="-2"/>
          <w:sz w:val="24"/>
        </w:rPr>
        <w:t>умений</w:t>
      </w:r>
      <w:r>
        <w:rPr>
          <w:sz w:val="24"/>
        </w:rPr>
        <w:tab/>
      </w:r>
      <w:r>
        <w:rPr>
          <w:sz w:val="24"/>
        </w:rPr>
        <w:tab/>
      </w:r>
      <w:r>
        <w:rPr>
          <w:spacing w:val="-2"/>
          <w:sz w:val="24"/>
        </w:rPr>
        <w:t>диалогической</w:t>
      </w:r>
      <w:r>
        <w:rPr>
          <w:sz w:val="24"/>
        </w:rPr>
        <w:tab/>
      </w:r>
      <w:r>
        <w:rPr>
          <w:sz w:val="24"/>
        </w:rPr>
        <w:tab/>
      </w:r>
      <w:r>
        <w:rPr>
          <w:spacing w:val="-2"/>
          <w:sz w:val="24"/>
        </w:rPr>
        <w:t xml:space="preserve">речи, </w:t>
      </w:r>
      <w:r>
        <w:rPr>
          <w:sz w:val="24"/>
        </w:rPr>
        <w:t>а</w:t>
      </w:r>
      <w:r>
        <w:rPr>
          <w:spacing w:val="40"/>
          <w:sz w:val="24"/>
        </w:rPr>
        <w:t xml:space="preserve"> </w:t>
      </w:r>
      <w:r>
        <w:rPr>
          <w:sz w:val="24"/>
        </w:rPr>
        <w:t>именно</w:t>
      </w:r>
      <w:r>
        <w:rPr>
          <w:spacing w:val="40"/>
          <w:sz w:val="24"/>
        </w:rPr>
        <w:t xml:space="preserve"> </w:t>
      </w:r>
      <w:r>
        <w:rPr>
          <w:sz w:val="24"/>
        </w:rPr>
        <w:t>умений</w:t>
      </w:r>
      <w:r>
        <w:rPr>
          <w:spacing w:val="40"/>
          <w:sz w:val="24"/>
        </w:rPr>
        <w:t xml:space="preserve"> </w:t>
      </w:r>
      <w:r>
        <w:rPr>
          <w:sz w:val="24"/>
        </w:rPr>
        <w:t>вести</w:t>
      </w:r>
      <w:r>
        <w:rPr>
          <w:spacing w:val="40"/>
          <w:sz w:val="24"/>
        </w:rPr>
        <w:t xml:space="preserve"> </w:t>
      </w:r>
      <w:r>
        <w:rPr>
          <w:sz w:val="24"/>
        </w:rPr>
        <w:t>комбинированный</w:t>
      </w:r>
      <w:r>
        <w:rPr>
          <w:spacing w:val="40"/>
          <w:sz w:val="24"/>
        </w:rPr>
        <w:t xml:space="preserve"> </w:t>
      </w:r>
      <w:r>
        <w:rPr>
          <w:sz w:val="24"/>
        </w:rPr>
        <w:t>диалог,</w:t>
      </w:r>
      <w:r>
        <w:rPr>
          <w:spacing w:val="40"/>
          <w:sz w:val="24"/>
        </w:rPr>
        <w:t xml:space="preserve"> </w:t>
      </w:r>
      <w:r>
        <w:rPr>
          <w:sz w:val="24"/>
        </w:rPr>
        <w:t>включающий</w:t>
      </w:r>
      <w:r>
        <w:rPr>
          <w:spacing w:val="40"/>
          <w:sz w:val="24"/>
        </w:rPr>
        <w:t xml:space="preserve"> </w:t>
      </w:r>
      <w:r>
        <w:rPr>
          <w:sz w:val="24"/>
        </w:rPr>
        <w:t>различные</w:t>
      </w:r>
      <w:r>
        <w:rPr>
          <w:spacing w:val="40"/>
          <w:sz w:val="24"/>
        </w:rPr>
        <w:t xml:space="preserve"> </w:t>
      </w:r>
      <w:r>
        <w:rPr>
          <w:sz w:val="24"/>
        </w:rPr>
        <w:t>виды</w:t>
      </w:r>
      <w:r>
        <w:rPr>
          <w:spacing w:val="40"/>
          <w:sz w:val="24"/>
        </w:rPr>
        <w:t xml:space="preserve"> </w:t>
      </w:r>
      <w:r>
        <w:rPr>
          <w:sz w:val="24"/>
        </w:rPr>
        <w:t xml:space="preserve">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w:t>
      </w:r>
      <w:r>
        <w:rPr>
          <w:spacing w:val="-2"/>
          <w:sz w:val="24"/>
        </w:rPr>
        <w:t>переспрашивать,</w:t>
      </w:r>
      <w:r>
        <w:rPr>
          <w:sz w:val="24"/>
        </w:rPr>
        <w:tab/>
      </w:r>
      <w:r>
        <w:rPr>
          <w:spacing w:val="-2"/>
          <w:sz w:val="24"/>
        </w:rPr>
        <w:t>поздравлять</w:t>
      </w:r>
      <w:r>
        <w:rPr>
          <w:sz w:val="24"/>
        </w:rPr>
        <w:tab/>
      </w:r>
      <w:r>
        <w:rPr>
          <w:spacing w:val="-10"/>
          <w:sz w:val="24"/>
        </w:rPr>
        <w:t>с</w:t>
      </w:r>
      <w:r>
        <w:rPr>
          <w:sz w:val="24"/>
        </w:rPr>
        <w:tab/>
      </w:r>
      <w:r>
        <w:rPr>
          <w:spacing w:val="-2"/>
          <w:sz w:val="24"/>
        </w:rPr>
        <w:t>праздником,</w:t>
      </w:r>
      <w:r>
        <w:rPr>
          <w:sz w:val="24"/>
        </w:rPr>
        <w:tab/>
      </w:r>
      <w:r>
        <w:rPr>
          <w:spacing w:val="-2"/>
          <w:sz w:val="24"/>
        </w:rPr>
        <w:t>выражать</w:t>
      </w:r>
      <w:r>
        <w:rPr>
          <w:sz w:val="24"/>
        </w:rPr>
        <w:tab/>
      </w:r>
      <w:r>
        <w:rPr>
          <w:spacing w:val="-2"/>
          <w:sz w:val="24"/>
        </w:rPr>
        <w:t xml:space="preserve">пожелания </w:t>
      </w:r>
      <w:r>
        <w:rPr>
          <w:sz w:val="24"/>
        </w:rPr>
        <w:t>и</w:t>
      </w:r>
      <w:r>
        <w:rPr>
          <w:spacing w:val="57"/>
          <w:sz w:val="24"/>
        </w:rPr>
        <w:t xml:space="preserve"> </w:t>
      </w:r>
      <w:r>
        <w:rPr>
          <w:sz w:val="24"/>
        </w:rPr>
        <w:t>вежливо</w:t>
      </w:r>
      <w:r>
        <w:rPr>
          <w:spacing w:val="57"/>
          <w:sz w:val="24"/>
        </w:rPr>
        <w:t xml:space="preserve"> </w:t>
      </w:r>
      <w:r>
        <w:rPr>
          <w:sz w:val="24"/>
        </w:rPr>
        <w:t>реагировать</w:t>
      </w:r>
      <w:r>
        <w:rPr>
          <w:spacing w:val="59"/>
          <w:sz w:val="24"/>
        </w:rPr>
        <w:t xml:space="preserve"> </w:t>
      </w:r>
      <w:r>
        <w:rPr>
          <w:sz w:val="24"/>
        </w:rPr>
        <w:t>на</w:t>
      </w:r>
      <w:r>
        <w:rPr>
          <w:spacing w:val="54"/>
          <w:sz w:val="24"/>
        </w:rPr>
        <w:t xml:space="preserve"> </w:t>
      </w:r>
      <w:r>
        <w:rPr>
          <w:sz w:val="24"/>
        </w:rPr>
        <w:t>поздравление,</w:t>
      </w:r>
      <w:r>
        <w:rPr>
          <w:spacing w:val="59"/>
          <w:sz w:val="24"/>
        </w:rPr>
        <w:t xml:space="preserve"> </w:t>
      </w:r>
      <w:r>
        <w:rPr>
          <w:sz w:val="24"/>
        </w:rPr>
        <w:t>выражать</w:t>
      </w:r>
      <w:r>
        <w:rPr>
          <w:spacing w:val="59"/>
          <w:sz w:val="24"/>
        </w:rPr>
        <w:t xml:space="preserve"> </w:t>
      </w:r>
      <w:r>
        <w:rPr>
          <w:sz w:val="24"/>
        </w:rPr>
        <w:t>благодарность,</w:t>
      </w:r>
      <w:r>
        <w:rPr>
          <w:spacing w:val="58"/>
          <w:sz w:val="24"/>
        </w:rPr>
        <w:t xml:space="preserve"> </w:t>
      </w:r>
      <w:r>
        <w:rPr>
          <w:sz w:val="24"/>
        </w:rPr>
        <w:t>вежливо</w:t>
      </w:r>
      <w:r>
        <w:rPr>
          <w:spacing w:val="57"/>
          <w:sz w:val="24"/>
        </w:rPr>
        <w:t xml:space="preserve"> </w:t>
      </w:r>
      <w:r>
        <w:rPr>
          <w:sz w:val="24"/>
        </w:rPr>
        <w:t>соглашаться</w:t>
      </w:r>
      <w:r>
        <w:rPr>
          <w:spacing w:val="59"/>
          <w:sz w:val="24"/>
        </w:rPr>
        <w:t xml:space="preserve"> </w:t>
      </w:r>
      <w:r>
        <w:rPr>
          <w:spacing w:val="-5"/>
          <w:sz w:val="24"/>
        </w:rPr>
        <w:t>на</w:t>
      </w:r>
    </w:p>
    <w:p w:rsidR="00804CE6" w:rsidRDefault="00BA41A7">
      <w:pPr>
        <w:pStyle w:val="a3"/>
        <w:spacing w:before="1"/>
      </w:pPr>
      <w:r>
        <w:t>предложение</w:t>
      </w:r>
      <w:r>
        <w:rPr>
          <w:spacing w:val="-5"/>
        </w:rPr>
        <w:t xml:space="preserve"> </w:t>
      </w:r>
      <w:r>
        <w:t>и</w:t>
      </w:r>
      <w:r>
        <w:rPr>
          <w:spacing w:val="-4"/>
        </w:rPr>
        <w:t xml:space="preserve"> </w:t>
      </w:r>
      <w:r>
        <w:t>отказываться</w:t>
      </w:r>
      <w:r>
        <w:rPr>
          <w:spacing w:val="-3"/>
        </w:rPr>
        <w:t xml:space="preserve"> </w:t>
      </w:r>
      <w:r>
        <w:t>от</w:t>
      </w:r>
      <w:r>
        <w:rPr>
          <w:spacing w:val="-4"/>
        </w:rPr>
        <w:t xml:space="preserve"> </w:t>
      </w:r>
      <w:r>
        <w:t xml:space="preserve">предложения </w:t>
      </w:r>
      <w:r>
        <w:rPr>
          <w:spacing w:val="-2"/>
        </w:rPr>
        <w:t>собеседника;</w:t>
      </w:r>
    </w:p>
    <w:p w:rsidR="00804CE6" w:rsidRDefault="00BA41A7">
      <w:pPr>
        <w:pStyle w:val="a3"/>
        <w:spacing w:before="41" w:line="276" w:lineRule="auto"/>
        <w:ind w:right="713" w:firstLine="708"/>
      </w:pPr>
      <w:r>
        <w:t>диалог-побуждение к действию: обращаться с просьбой, вежливо соглашаться (не соглашаться)</w:t>
      </w:r>
      <w:r>
        <w:rPr>
          <w:spacing w:val="-4"/>
        </w:rPr>
        <w:t xml:space="preserve"> </w:t>
      </w:r>
      <w:r>
        <w:t>выполнить</w:t>
      </w:r>
      <w:r>
        <w:rPr>
          <w:spacing w:val="-4"/>
        </w:rPr>
        <w:t xml:space="preserve"> </w:t>
      </w:r>
      <w:r>
        <w:t>просьбу,</w:t>
      </w:r>
      <w:r>
        <w:rPr>
          <w:spacing w:val="-4"/>
        </w:rPr>
        <w:t xml:space="preserve"> </w:t>
      </w:r>
      <w:r>
        <w:t>приглашать</w:t>
      </w:r>
      <w:r>
        <w:rPr>
          <w:spacing w:val="-4"/>
        </w:rPr>
        <w:t xml:space="preserve"> </w:t>
      </w:r>
      <w:r>
        <w:t>собеседника</w:t>
      </w:r>
      <w:r>
        <w:rPr>
          <w:spacing w:val="-4"/>
        </w:rPr>
        <w:t xml:space="preserve"> </w:t>
      </w:r>
      <w:r>
        <w:t>к</w:t>
      </w:r>
      <w:r>
        <w:rPr>
          <w:spacing w:val="-4"/>
        </w:rPr>
        <w:t xml:space="preserve"> </w:t>
      </w:r>
      <w:r>
        <w:t>совместной</w:t>
      </w:r>
      <w:r>
        <w:rPr>
          <w:spacing w:val="-3"/>
        </w:rPr>
        <w:t xml:space="preserve"> </w:t>
      </w:r>
      <w:r>
        <w:t>деятельности,</w:t>
      </w:r>
      <w:r>
        <w:rPr>
          <w:spacing w:val="-4"/>
        </w:rPr>
        <w:t xml:space="preserve"> </w:t>
      </w:r>
      <w:r>
        <w:t>вежливо соглашаться (не соглашаться) на предложение собеседника, объясняя причину своего решения;</w:t>
      </w:r>
    </w:p>
    <w:p w:rsidR="00804CE6" w:rsidRDefault="00BA41A7">
      <w:pPr>
        <w:pStyle w:val="a3"/>
        <w:spacing w:line="276" w:lineRule="auto"/>
        <w:ind w:right="713" w:firstLine="708"/>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4CE6" w:rsidRDefault="00BA41A7">
      <w:pPr>
        <w:pStyle w:val="a3"/>
        <w:spacing w:line="276" w:lineRule="auto"/>
        <w:ind w:right="711" w:firstLine="708"/>
      </w:pPr>
      <w:r>
        <w:t>диалог-обмен</w:t>
      </w:r>
      <w:r>
        <w:rPr>
          <w:spacing w:val="80"/>
        </w:rPr>
        <w:t xml:space="preserve">  </w:t>
      </w:r>
      <w:r>
        <w:t>мнениями:</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мнения</w:t>
      </w:r>
      <w:r>
        <w:rPr>
          <w:spacing w:val="80"/>
        </w:rPr>
        <w:t xml:space="preserve">  </w:t>
      </w:r>
      <w:r>
        <w:t>и</w:t>
      </w:r>
      <w:r>
        <w:rPr>
          <w:spacing w:val="80"/>
        </w:rPr>
        <w:t xml:space="preserve">  </w:t>
      </w:r>
      <w:r>
        <w:t>обосновывать</w:t>
      </w:r>
      <w:r>
        <w:rPr>
          <w:spacing w:val="80"/>
        </w:rPr>
        <w:t xml:space="preserve"> </w:t>
      </w:r>
      <w: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804CE6" w:rsidRDefault="00BA41A7">
      <w:pPr>
        <w:pStyle w:val="a3"/>
        <w:tabs>
          <w:tab w:val="left" w:pos="1693"/>
          <w:tab w:val="left" w:pos="2579"/>
          <w:tab w:val="left" w:pos="4750"/>
          <w:tab w:val="left" w:pos="6051"/>
          <w:tab w:val="left" w:pos="7735"/>
          <w:tab w:val="left" w:pos="9344"/>
        </w:tabs>
        <w:spacing w:line="276" w:lineRule="auto"/>
        <w:ind w:right="710" w:firstLine="708"/>
      </w:pPr>
      <w:r>
        <w:t>Названные умения диалогической речи развиваются в стандартных ситуациях неофициального</w:t>
      </w:r>
      <w:r>
        <w:rPr>
          <w:spacing w:val="75"/>
        </w:rPr>
        <w:t xml:space="preserve">    </w:t>
      </w:r>
      <w:r>
        <w:t>общения</w:t>
      </w:r>
      <w:r>
        <w:rPr>
          <w:spacing w:val="76"/>
        </w:rPr>
        <w:t xml:space="preserve">    </w:t>
      </w:r>
      <w:r>
        <w:t>в</w:t>
      </w:r>
      <w:r>
        <w:rPr>
          <w:spacing w:val="76"/>
        </w:rPr>
        <w:t xml:space="preserve">    </w:t>
      </w:r>
      <w:r>
        <w:t>рамках</w:t>
      </w:r>
      <w:r>
        <w:rPr>
          <w:spacing w:val="76"/>
        </w:rPr>
        <w:t xml:space="preserve">    </w:t>
      </w:r>
      <w:r>
        <w:t>тематического</w:t>
      </w:r>
      <w:r>
        <w:rPr>
          <w:spacing w:val="76"/>
        </w:rPr>
        <w:t xml:space="preserve">    </w:t>
      </w:r>
      <w:r>
        <w:t>содержания</w:t>
      </w:r>
      <w:r>
        <w:rPr>
          <w:spacing w:val="76"/>
        </w:rPr>
        <w:t xml:space="preserve">    </w:t>
      </w:r>
      <w:r>
        <w:t xml:space="preserve">речи с использованием ключевых слов, речевых ситуаций и (или) иллюстраций, фотографий или без </w:t>
      </w:r>
      <w:r>
        <w:rPr>
          <w:spacing w:val="-4"/>
        </w:rPr>
        <w:t>опор</w:t>
      </w:r>
      <w:r>
        <w:tab/>
      </w:r>
      <w:r>
        <w:rPr>
          <w:spacing w:val="-10"/>
        </w:rPr>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принятых </w:t>
      </w:r>
      <w:r>
        <w:t>в стране (странах) изучаемого языка.</w:t>
      </w:r>
    </w:p>
    <w:p w:rsidR="00804CE6" w:rsidRDefault="00BA41A7">
      <w:pPr>
        <w:pStyle w:val="a3"/>
        <w:spacing w:before="2" w:line="276" w:lineRule="auto"/>
        <w:ind w:right="706" w:firstLine="708"/>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обмена мнениями.</w:t>
      </w:r>
    </w:p>
    <w:p w:rsidR="00804CE6" w:rsidRDefault="00BA41A7" w:rsidP="004D1AAE">
      <w:pPr>
        <w:pStyle w:val="a4"/>
        <w:numPr>
          <w:ilvl w:val="3"/>
          <w:numId w:val="140"/>
        </w:numPr>
        <w:tabs>
          <w:tab w:val="left" w:pos="1911"/>
        </w:tabs>
        <w:spacing w:line="276" w:lineRule="auto"/>
        <w:ind w:right="712" w:firstLine="708"/>
        <w:rPr>
          <w:sz w:val="24"/>
        </w:rPr>
      </w:pPr>
      <w:r>
        <w:rPr>
          <w:sz w:val="24"/>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w:t>
      </w:r>
      <w:r>
        <w:rPr>
          <w:spacing w:val="-4"/>
          <w:sz w:val="24"/>
        </w:rPr>
        <w:t>речи: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09" w:firstLine="708"/>
      </w:pPr>
      <w:r>
        <w:lastRenderedPageBreak/>
        <w:t>описание</w:t>
      </w:r>
      <w:r>
        <w:rPr>
          <w:spacing w:val="72"/>
          <w:w w:val="150"/>
        </w:rPr>
        <w:t xml:space="preserve">   </w:t>
      </w:r>
      <w:r>
        <w:t>(предмета,</w:t>
      </w:r>
      <w:r>
        <w:rPr>
          <w:spacing w:val="72"/>
          <w:w w:val="150"/>
        </w:rPr>
        <w:t xml:space="preserve">   </w:t>
      </w:r>
      <w:r>
        <w:t>местности,</w:t>
      </w:r>
      <w:r>
        <w:rPr>
          <w:spacing w:val="72"/>
          <w:w w:val="150"/>
        </w:rPr>
        <w:t xml:space="preserve">   </w:t>
      </w:r>
      <w:r>
        <w:t>внешности</w:t>
      </w:r>
      <w:r>
        <w:rPr>
          <w:spacing w:val="73"/>
          <w:w w:val="150"/>
        </w:rPr>
        <w:t xml:space="preserve">   </w:t>
      </w:r>
      <w:r>
        <w:t>и</w:t>
      </w:r>
      <w:r>
        <w:rPr>
          <w:spacing w:val="72"/>
          <w:w w:val="150"/>
        </w:rPr>
        <w:t xml:space="preserve">   </w:t>
      </w:r>
      <w:r>
        <w:t>одежды</w:t>
      </w:r>
      <w:r>
        <w:rPr>
          <w:spacing w:val="72"/>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804CE6" w:rsidRDefault="00BA41A7">
      <w:pPr>
        <w:pStyle w:val="a3"/>
        <w:spacing w:before="1" w:line="276" w:lineRule="auto"/>
        <w:ind w:left="1133" w:right="7016"/>
      </w:pPr>
      <w:r>
        <w:t>повествование</w:t>
      </w:r>
      <w:r>
        <w:rPr>
          <w:spacing w:val="-15"/>
        </w:rPr>
        <w:t xml:space="preserve"> </w:t>
      </w:r>
      <w:r>
        <w:t xml:space="preserve">(сообщение); </w:t>
      </w:r>
      <w:r>
        <w:rPr>
          <w:spacing w:val="-2"/>
        </w:rPr>
        <w:t>рассуждение;</w:t>
      </w:r>
    </w:p>
    <w:p w:rsidR="00804CE6" w:rsidRDefault="00BA41A7">
      <w:pPr>
        <w:pStyle w:val="a3"/>
        <w:spacing w:before="2" w:line="276" w:lineRule="auto"/>
        <w:ind w:right="712" w:firstLine="708"/>
      </w:pPr>
      <w:r>
        <w:t>выражение</w:t>
      </w:r>
      <w:r>
        <w:rPr>
          <w:spacing w:val="78"/>
          <w:w w:val="150"/>
        </w:rPr>
        <w:t xml:space="preserve">  </w:t>
      </w:r>
      <w:r>
        <w:t>и</w:t>
      </w:r>
      <w:r>
        <w:rPr>
          <w:spacing w:val="79"/>
          <w:w w:val="150"/>
        </w:rPr>
        <w:t xml:space="preserve">  </w:t>
      </w:r>
      <w:r>
        <w:t>краткое</w:t>
      </w:r>
      <w:r>
        <w:rPr>
          <w:spacing w:val="78"/>
          <w:w w:val="150"/>
        </w:rPr>
        <w:t xml:space="preserve">  </w:t>
      </w:r>
      <w:r>
        <w:t>аргументирование</w:t>
      </w:r>
      <w:r>
        <w:rPr>
          <w:spacing w:val="78"/>
          <w:w w:val="150"/>
        </w:rPr>
        <w:t xml:space="preserve">  </w:t>
      </w:r>
      <w:r>
        <w:t>своего</w:t>
      </w:r>
      <w:r>
        <w:rPr>
          <w:spacing w:val="78"/>
          <w:w w:val="150"/>
        </w:rPr>
        <w:t xml:space="preserve">  </w:t>
      </w:r>
      <w:r>
        <w:t>мнения</w:t>
      </w:r>
      <w:r>
        <w:rPr>
          <w:spacing w:val="78"/>
          <w:w w:val="150"/>
        </w:rPr>
        <w:t xml:space="preserve">  </w:t>
      </w:r>
      <w:r>
        <w:t>по</w:t>
      </w:r>
      <w:r>
        <w:rPr>
          <w:spacing w:val="78"/>
          <w:w w:val="150"/>
        </w:rPr>
        <w:t xml:space="preserve">  </w:t>
      </w:r>
      <w:r>
        <w:t>отношению к услышанному (прочитанному);</w:t>
      </w:r>
    </w:p>
    <w:p w:rsidR="00804CE6" w:rsidRDefault="00BA41A7">
      <w:pPr>
        <w:pStyle w:val="a3"/>
        <w:spacing w:line="276" w:lineRule="auto"/>
        <w:ind w:right="708" w:firstLine="708"/>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04CE6" w:rsidRDefault="00BA41A7">
      <w:pPr>
        <w:pStyle w:val="a3"/>
        <w:ind w:left="1133"/>
      </w:pPr>
      <w:r>
        <w:t>составление</w:t>
      </w:r>
      <w:r>
        <w:rPr>
          <w:spacing w:val="-4"/>
        </w:rPr>
        <w:t xml:space="preserve"> </w:t>
      </w:r>
      <w:r>
        <w:t>рассказа</w:t>
      </w:r>
      <w:r>
        <w:rPr>
          <w:spacing w:val="-4"/>
        </w:rPr>
        <w:t xml:space="preserve"> </w:t>
      </w:r>
      <w:r>
        <w:t>по</w:t>
      </w:r>
      <w:r>
        <w:rPr>
          <w:spacing w:val="-2"/>
        </w:rPr>
        <w:t xml:space="preserve"> картинкам;</w:t>
      </w:r>
    </w:p>
    <w:p w:rsidR="00804CE6" w:rsidRDefault="00BA41A7">
      <w:pPr>
        <w:pStyle w:val="a3"/>
        <w:spacing w:before="41"/>
        <w:ind w:left="1133"/>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804CE6" w:rsidRDefault="00BA41A7">
      <w:pPr>
        <w:pStyle w:val="a3"/>
        <w:spacing w:before="40" w:line="276" w:lineRule="auto"/>
        <w:ind w:right="711" w:firstLine="708"/>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 на</w:t>
      </w:r>
      <w:r>
        <w:rPr>
          <w:spacing w:val="68"/>
        </w:rPr>
        <w:t xml:space="preserve">  </w:t>
      </w:r>
      <w:r>
        <w:t>вопросы,</w:t>
      </w:r>
      <w:r>
        <w:rPr>
          <w:spacing w:val="68"/>
        </w:rPr>
        <w:t xml:space="preserve">  </w:t>
      </w:r>
      <w:r>
        <w:t>ключевые</w:t>
      </w:r>
      <w:r>
        <w:rPr>
          <w:spacing w:val="68"/>
        </w:rPr>
        <w:t xml:space="preserve">  </w:t>
      </w:r>
      <w:r>
        <w:t>слова,</w:t>
      </w:r>
      <w:r>
        <w:rPr>
          <w:spacing w:val="69"/>
        </w:rPr>
        <w:t xml:space="preserve">  </w:t>
      </w:r>
      <w:r>
        <w:t>план</w:t>
      </w:r>
      <w:r>
        <w:rPr>
          <w:spacing w:val="69"/>
        </w:rPr>
        <w:t xml:space="preserve">  </w:t>
      </w:r>
      <w:r>
        <w:t>и</w:t>
      </w:r>
      <w:r>
        <w:rPr>
          <w:spacing w:val="69"/>
        </w:rPr>
        <w:t xml:space="preserve">  </w:t>
      </w:r>
      <w:r>
        <w:t>(или)</w:t>
      </w:r>
      <w:r>
        <w:rPr>
          <w:spacing w:val="68"/>
        </w:rPr>
        <w:t xml:space="preserve">  </w:t>
      </w:r>
      <w:r>
        <w:t>иллюстрации,</w:t>
      </w:r>
      <w:r>
        <w:rPr>
          <w:spacing w:val="69"/>
        </w:rPr>
        <w:t xml:space="preserve">  </w:t>
      </w:r>
      <w:r>
        <w:t>фотографии,</w:t>
      </w:r>
      <w:r>
        <w:rPr>
          <w:spacing w:val="69"/>
        </w:rPr>
        <w:t xml:space="preserve">  </w:t>
      </w:r>
      <w:r>
        <w:t>таблицы или без опоры.</w:t>
      </w:r>
    </w:p>
    <w:p w:rsidR="00804CE6" w:rsidRDefault="00BA41A7">
      <w:pPr>
        <w:pStyle w:val="a3"/>
        <w:spacing w:before="1"/>
        <w:ind w:left="113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804CE6" w:rsidRDefault="00BA41A7" w:rsidP="004D1AAE">
      <w:pPr>
        <w:pStyle w:val="a4"/>
        <w:numPr>
          <w:ilvl w:val="2"/>
          <w:numId w:val="140"/>
        </w:numPr>
        <w:tabs>
          <w:tab w:val="left" w:pos="1732"/>
        </w:tabs>
        <w:spacing w:before="41"/>
        <w:ind w:left="1732" w:hanging="599"/>
        <w:rPr>
          <w:sz w:val="24"/>
        </w:rPr>
      </w:pPr>
      <w:r>
        <w:rPr>
          <w:spacing w:val="-2"/>
          <w:sz w:val="24"/>
        </w:rPr>
        <w:t>Аудирование.</w:t>
      </w:r>
    </w:p>
    <w:p w:rsidR="00804CE6" w:rsidRDefault="00BA41A7">
      <w:pPr>
        <w:pStyle w:val="a3"/>
        <w:spacing w:before="43" w:line="276" w:lineRule="auto"/>
        <w:ind w:right="710" w:firstLine="708"/>
      </w:pPr>
      <w:r>
        <w:t>При</w:t>
      </w:r>
      <w:r>
        <w:rPr>
          <w:spacing w:val="70"/>
        </w:rPr>
        <w:t xml:space="preserve">   </w:t>
      </w:r>
      <w:r>
        <w:t>непосредственном</w:t>
      </w:r>
      <w:r>
        <w:rPr>
          <w:spacing w:val="70"/>
        </w:rPr>
        <w:t xml:space="preserve">   </w:t>
      </w:r>
      <w:r>
        <w:t>общении:</w:t>
      </w:r>
      <w:r>
        <w:rPr>
          <w:spacing w:val="70"/>
        </w:rPr>
        <w:t xml:space="preserve">   </w:t>
      </w:r>
      <w:r>
        <w:t>понимание</w:t>
      </w:r>
      <w:r>
        <w:rPr>
          <w:spacing w:val="70"/>
        </w:rPr>
        <w:t xml:space="preserve">   </w:t>
      </w:r>
      <w:r>
        <w:t>на</w:t>
      </w:r>
      <w:r>
        <w:rPr>
          <w:spacing w:val="70"/>
        </w:rPr>
        <w:t xml:space="preserve">   </w:t>
      </w:r>
      <w:r>
        <w:t>слух</w:t>
      </w:r>
      <w:r>
        <w:rPr>
          <w:spacing w:val="74"/>
        </w:rPr>
        <w:t xml:space="preserve">   </w:t>
      </w:r>
      <w:r>
        <w:t>речи</w:t>
      </w:r>
      <w:r>
        <w:rPr>
          <w:spacing w:val="72"/>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04CE6" w:rsidRDefault="00BA41A7">
      <w:pPr>
        <w:pStyle w:val="a3"/>
        <w:tabs>
          <w:tab w:val="left" w:pos="2146"/>
          <w:tab w:val="left" w:pos="4130"/>
          <w:tab w:val="left" w:pos="6728"/>
          <w:tab w:val="left" w:pos="7860"/>
          <w:tab w:val="left" w:pos="9132"/>
        </w:tabs>
        <w:spacing w:line="276" w:lineRule="auto"/>
        <w:ind w:right="712" w:firstLine="70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w:t>
      </w:r>
      <w:r>
        <w:rPr>
          <w:spacing w:val="-2"/>
        </w:rPr>
        <w:t xml:space="preserve"> </w:t>
      </w:r>
      <w:r>
        <w:t>с</w:t>
      </w:r>
      <w:r>
        <w:rPr>
          <w:spacing w:val="-3"/>
        </w:rPr>
        <w:t xml:space="preserve"> </w:t>
      </w:r>
      <w:r>
        <w:t>пониманием</w:t>
      </w:r>
      <w:r>
        <w:rPr>
          <w:spacing w:val="-3"/>
        </w:rPr>
        <w:t xml:space="preserve"> </w:t>
      </w:r>
      <w:r>
        <w:t>основного</w:t>
      </w:r>
      <w:r>
        <w:rPr>
          <w:spacing w:val="-2"/>
        </w:rPr>
        <w:t xml:space="preserve"> </w:t>
      </w:r>
      <w:r>
        <w:t>содержания, с пониманием нужной (интересующей, запрашиваемой) информации.</w:t>
      </w:r>
    </w:p>
    <w:p w:rsidR="00804CE6" w:rsidRDefault="00BA41A7">
      <w:pPr>
        <w:pStyle w:val="a3"/>
        <w:spacing w:line="276" w:lineRule="auto"/>
        <w:ind w:right="709" w:firstLine="708"/>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79"/>
        </w:rPr>
        <w:t xml:space="preserve">    </w:t>
      </w:r>
      <w:r>
        <w:t>(идею)</w:t>
      </w:r>
      <w:r>
        <w:rPr>
          <w:spacing w:val="80"/>
        </w:rPr>
        <w:t xml:space="preserve">    </w:t>
      </w:r>
      <w:r>
        <w:t>и</w:t>
      </w:r>
      <w:r>
        <w:rPr>
          <w:spacing w:val="80"/>
        </w:rPr>
        <w:t xml:space="preserve">    </w:t>
      </w:r>
      <w:r>
        <w:t>главные</w:t>
      </w:r>
      <w:r>
        <w:rPr>
          <w:spacing w:val="79"/>
        </w:rPr>
        <w:t xml:space="preserve">    </w:t>
      </w:r>
      <w:r>
        <w:t>факты</w:t>
      </w:r>
      <w:r>
        <w:rPr>
          <w:spacing w:val="80"/>
        </w:rPr>
        <w:t xml:space="preserve">    </w:t>
      </w:r>
      <w:r>
        <w:t>(события) в</w:t>
      </w:r>
      <w:r>
        <w:rPr>
          <w:spacing w:val="76"/>
          <w:w w:val="150"/>
        </w:rPr>
        <w:t xml:space="preserve">   </w:t>
      </w:r>
      <w:r>
        <w:t>воспринимаемом</w:t>
      </w:r>
      <w:r>
        <w:rPr>
          <w:spacing w:val="76"/>
          <w:w w:val="150"/>
        </w:rPr>
        <w:t xml:space="preserve">   </w:t>
      </w:r>
      <w:r>
        <w:t>на</w:t>
      </w:r>
      <w:r>
        <w:rPr>
          <w:spacing w:val="75"/>
          <w:w w:val="150"/>
        </w:rPr>
        <w:t xml:space="preserve">   </w:t>
      </w:r>
      <w:r>
        <w:t>слух</w:t>
      </w:r>
      <w:r>
        <w:rPr>
          <w:spacing w:val="76"/>
          <w:w w:val="150"/>
        </w:rPr>
        <w:t xml:space="preserve">   </w:t>
      </w:r>
      <w:r>
        <w:t>тексте,</w:t>
      </w:r>
      <w:r>
        <w:rPr>
          <w:spacing w:val="76"/>
          <w:w w:val="150"/>
        </w:rPr>
        <w:t xml:space="preserve">   </w:t>
      </w:r>
      <w:r>
        <w:t>отделять</w:t>
      </w:r>
      <w:r>
        <w:rPr>
          <w:spacing w:val="75"/>
          <w:w w:val="150"/>
        </w:rPr>
        <w:t xml:space="preserve">   </w:t>
      </w:r>
      <w:r>
        <w:t>главную</w:t>
      </w:r>
      <w:r>
        <w:rPr>
          <w:spacing w:val="76"/>
          <w:w w:val="15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04CE6" w:rsidRDefault="00BA41A7">
      <w:pPr>
        <w:pStyle w:val="a3"/>
        <w:tabs>
          <w:tab w:val="left" w:pos="2867"/>
          <w:tab w:val="left" w:pos="4680"/>
          <w:tab w:val="left" w:pos="6705"/>
          <w:tab w:val="left" w:pos="8619"/>
        </w:tabs>
        <w:spacing w:line="276" w:lineRule="auto"/>
        <w:ind w:right="713" w:firstLine="708"/>
      </w:pPr>
      <w:r>
        <w:t xml:space="preserve">Аудирование с пониманием нужной (интересующей, запрашиваемой) информации </w:t>
      </w:r>
      <w:r>
        <w:rPr>
          <w:spacing w:val="-2"/>
        </w:rPr>
        <w:t>предполагает</w:t>
      </w:r>
      <w:r>
        <w:tab/>
      </w:r>
      <w:r>
        <w:rPr>
          <w:spacing w:val="-2"/>
        </w:rPr>
        <w:t>умение</w:t>
      </w:r>
      <w:r>
        <w:tab/>
      </w:r>
      <w:r>
        <w:rPr>
          <w:spacing w:val="-2"/>
        </w:rPr>
        <w:t>выделять</w:t>
      </w:r>
      <w:r>
        <w:tab/>
      </w:r>
      <w:r>
        <w:rPr>
          <w:spacing w:val="-2"/>
        </w:rPr>
        <w:t>нужную</w:t>
      </w:r>
      <w:r>
        <w:tab/>
      </w:r>
      <w:r>
        <w:rPr>
          <w:spacing w:val="-2"/>
        </w:rPr>
        <w:t xml:space="preserve">(интересующую, </w:t>
      </w:r>
      <w:r>
        <w:t>запрашиваемую)</w:t>
      </w:r>
      <w:r>
        <w:rPr>
          <w:spacing w:val="79"/>
          <w:w w:val="150"/>
        </w:rPr>
        <w:t xml:space="preserve">  </w:t>
      </w:r>
      <w:r>
        <w:t>информацию,</w:t>
      </w:r>
      <w:r>
        <w:rPr>
          <w:spacing w:val="78"/>
          <w:w w:val="150"/>
        </w:rPr>
        <w:t xml:space="preserve">  </w:t>
      </w:r>
      <w:r>
        <w:t>представленную</w:t>
      </w:r>
      <w:r>
        <w:rPr>
          <w:spacing w:val="79"/>
          <w:w w:val="150"/>
        </w:rPr>
        <w:t xml:space="preserve">  </w:t>
      </w:r>
      <w:r>
        <w:t>в</w:t>
      </w:r>
      <w:r>
        <w:rPr>
          <w:spacing w:val="79"/>
          <w:w w:val="150"/>
        </w:rPr>
        <w:t xml:space="preserve">  </w:t>
      </w:r>
      <w:r>
        <w:t>эксплицитной</w:t>
      </w:r>
      <w:r>
        <w:rPr>
          <w:spacing w:val="80"/>
          <w:w w:val="150"/>
        </w:rPr>
        <w:t xml:space="preserve">  </w:t>
      </w:r>
      <w:r>
        <w:t>(явной)</w:t>
      </w:r>
      <w:r>
        <w:rPr>
          <w:spacing w:val="79"/>
          <w:w w:val="150"/>
        </w:rPr>
        <w:t xml:space="preserve">  </w:t>
      </w:r>
      <w:r>
        <w:t>форме, в воспринимаемом на слух тексте.</w:t>
      </w:r>
    </w:p>
    <w:p w:rsidR="00804CE6" w:rsidRDefault="00BA41A7">
      <w:pPr>
        <w:pStyle w:val="a3"/>
        <w:spacing w:line="276" w:lineRule="auto"/>
        <w:ind w:right="713" w:firstLine="708"/>
      </w:pPr>
      <w:r>
        <w:t>Тексты</w:t>
      </w:r>
      <w:r>
        <w:rPr>
          <w:spacing w:val="66"/>
        </w:rPr>
        <w:t xml:space="preserve">   </w:t>
      </w:r>
      <w:r>
        <w:t>для</w:t>
      </w:r>
      <w:r>
        <w:rPr>
          <w:spacing w:val="66"/>
        </w:rPr>
        <w:t xml:space="preserve">   </w:t>
      </w:r>
      <w:r>
        <w:t>аудирования:</w:t>
      </w:r>
      <w:r>
        <w:rPr>
          <w:spacing w:val="66"/>
        </w:rPr>
        <w:t xml:space="preserve">   </w:t>
      </w:r>
      <w:r>
        <w:t>диалог</w:t>
      </w:r>
      <w:r>
        <w:rPr>
          <w:spacing w:val="66"/>
        </w:rPr>
        <w:t xml:space="preserve">   </w:t>
      </w:r>
      <w:r>
        <w:t>(беседа),</w:t>
      </w:r>
      <w:r>
        <w:rPr>
          <w:spacing w:val="66"/>
        </w:rPr>
        <w:t xml:space="preserve">   </w:t>
      </w:r>
      <w:r>
        <w:t>высказывания</w:t>
      </w:r>
      <w:r>
        <w:rPr>
          <w:spacing w:val="66"/>
        </w:rPr>
        <w:t xml:space="preserve">   </w:t>
      </w:r>
      <w:r>
        <w:t>собеседников в ситуациях повседневного общения, рассказ, сообщение информационного характера.</w:t>
      </w:r>
    </w:p>
    <w:p w:rsidR="00804CE6" w:rsidRDefault="00BA41A7">
      <w:pPr>
        <w:pStyle w:val="a3"/>
        <w:spacing w:line="276" w:lineRule="auto"/>
        <w:ind w:right="709" w:firstLine="708"/>
      </w:pPr>
      <w:r>
        <w:t>Языковая сложность текстов для аудирования должна соответствовать базовому уровню (А2 – допороговому уровню по общеевропейской шкале).</w:t>
      </w:r>
    </w:p>
    <w:p w:rsidR="00804CE6" w:rsidRDefault="00BA41A7">
      <w:pPr>
        <w:pStyle w:val="a3"/>
        <w:spacing w:before="1"/>
        <w:ind w:left="113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804CE6" w:rsidRDefault="00BA41A7" w:rsidP="004D1AAE">
      <w:pPr>
        <w:pStyle w:val="a4"/>
        <w:numPr>
          <w:ilvl w:val="2"/>
          <w:numId w:val="140"/>
        </w:numPr>
        <w:tabs>
          <w:tab w:val="left" w:pos="1732"/>
        </w:tabs>
        <w:spacing w:before="41"/>
        <w:ind w:left="1732" w:hanging="599"/>
        <w:rPr>
          <w:sz w:val="24"/>
        </w:rPr>
      </w:pPr>
      <w:r>
        <w:rPr>
          <w:sz w:val="24"/>
        </w:rPr>
        <w:t>Смысловое</w:t>
      </w:r>
      <w:r>
        <w:rPr>
          <w:spacing w:val="-5"/>
          <w:sz w:val="24"/>
        </w:rPr>
        <w:t xml:space="preserve"> </w:t>
      </w:r>
      <w:r>
        <w:rPr>
          <w:spacing w:val="-2"/>
          <w:sz w:val="24"/>
        </w:rPr>
        <w:t>чтение.</w:t>
      </w:r>
    </w:p>
    <w:p w:rsidR="00804CE6" w:rsidRDefault="00BA41A7">
      <w:pPr>
        <w:pStyle w:val="a3"/>
        <w:spacing w:before="41" w:line="276" w:lineRule="auto"/>
        <w:ind w:right="707" w:firstLine="708"/>
      </w:pPr>
      <w:r>
        <w:t>Развитие умения читать про себя и понимать несложные аутентичные тексты разных жанров</w:t>
      </w:r>
      <w:r>
        <w:rPr>
          <w:spacing w:val="69"/>
        </w:rPr>
        <w:t xml:space="preserve">   </w:t>
      </w:r>
      <w:r>
        <w:t>и</w:t>
      </w:r>
      <w:r>
        <w:rPr>
          <w:spacing w:val="69"/>
        </w:rPr>
        <w:t xml:space="preserve">   </w:t>
      </w:r>
      <w:r>
        <w:t>стилей,</w:t>
      </w:r>
      <w:r>
        <w:rPr>
          <w:spacing w:val="68"/>
        </w:rPr>
        <w:t xml:space="preserve">   </w:t>
      </w:r>
      <w:r>
        <w:t>содержащие</w:t>
      </w:r>
      <w:r>
        <w:rPr>
          <w:spacing w:val="69"/>
        </w:rPr>
        <w:t xml:space="preserve">   </w:t>
      </w:r>
      <w:r>
        <w:t>отдельные</w:t>
      </w:r>
      <w:r>
        <w:rPr>
          <w:spacing w:val="68"/>
        </w:rPr>
        <w:t xml:space="preserve">   </w:t>
      </w:r>
      <w:r>
        <w:t>неизученные</w:t>
      </w:r>
      <w:r>
        <w:rPr>
          <w:spacing w:val="69"/>
        </w:rPr>
        <w:t xml:space="preserve">   </w:t>
      </w:r>
      <w:r>
        <w:t>языковые</w:t>
      </w:r>
      <w:r>
        <w:rPr>
          <w:spacing w:val="68"/>
        </w:rPr>
        <w:t xml:space="preserve">   </w:t>
      </w:r>
      <w:r>
        <w:t>явления, с</w:t>
      </w:r>
      <w:r>
        <w:rPr>
          <w:spacing w:val="73"/>
        </w:rPr>
        <w:t xml:space="preserve">   </w:t>
      </w:r>
      <w:r>
        <w:t>различной</w:t>
      </w:r>
      <w:r>
        <w:rPr>
          <w:spacing w:val="73"/>
        </w:rPr>
        <w:t xml:space="preserve">   </w:t>
      </w:r>
      <w:r>
        <w:t>глубиной</w:t>
      </w:r>
      <w:r>
        <w:rPr>
          <w:spacing w:val="72"/>
        </w:rPr>
        <w:t xml:space="preserve">   </w:t>
      </w:r>
      <w:r>
        <w:t>проникновения</w:t>
      </w:r>
      <w:r>
        <w:rPr>
          <w:spacing w:val="73"/>
        </w:rPr>
        <w:t xml:space="preserve">   </w:t>
      </w:r>
      <w:r>
        <w:t>в</w:t>
      </w:r>
      <w:r>
        <w:rPr>
          <w:spacing w:val="73"/>
        </w:rPr>
        <w:t xml:space="preserve">   </w:t>
      </w:r>
      <w:r>
        <w:t>их</w:t>
      </w:r>
      <w:r>
        <w:rPr>
          <w:spacing w:val="74"/>
        </w:rPr>
        <w:t xml:space="preserve">   </w:t>
      </w:r>
      <w:r>
        <w:t>содержание</w:t>
      </w:r>
      <w:r>
        <w:rPr>
          <w:spacing w:val="73"/>
        </w:rPr>
        <w:t xml:space="preserve">   </w:t>
      </w:r>
      <w:r>
        <w:t>в</w:t>
      </w:r>
      <w:r>
        <w:rPr>
          <w:spacing w:val="73"/>
        </w:rPr>
        <w:t xml:space="preserve">   </w:t>
      </w:r>
      <w:r>
        <w:t>зависимости от</w:t>
      </w:r>
      <w:r>
        <w:rPr>
          <w:spacing w:val="78"/>
        </w:rPr>
        <w:t xml:space="preserve">  </w:t>
      </w:r>
      <w:r>
        <w:t>поставленной</w:t>
      </w:r>
      <w:r>
        <w:rPr>
          <w:spacing w:val="77"/>
        </w:rPr>
        <w:t xml:space="preserve">  </w:t>
      </w:r>
      <w:r>
        <w:t>коммуникативной</w:t>
      </w:r>
      <w:r>
        <w:rPr>
          <w:spacing w:val="77"/>
        </w:rPr>
        <w:t xml:space="preserve">  </w:t>
      </w:r>
      <w:r>
        <w:t>задачи:</w:t>
      </w:r>
      <w:r>
        <w:rPr>
          <w:spacing w:val="78"/>
        </w:rPr>
        <w:t xml:space="preserve">  </w:t>
      </w:r>
      <w:r>
        <w:t>с</w:t>
      </w:r>
      <w:r>
        <w:rPr>
          <w:spacing w:val="77"/>
        </w:rPr>
        <w:t xml:space="preserve">  </w:t>
      </w:r>
      <w:r>
        <w:t>пониманием</w:t>
      </w:r>
      <w:r>
        <w:rPr>
          <w:spacing w:val="76"/>
        </w:rPr>
        <w:t xml:space="preserve">  </w:t>
      </w:r>
      <w:r>
        <w:t>основного</w:t>
      </w:r>
      <w:r>
        <w:rPr>
          <w:spacing w:val="78"/>
        </w:rPr>
        <w:t xml:space="preserve">  </w:t>
      </w:r>
      <w:r>
        <w:t>содержания,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2"/>
      </w:pPr>
      <w:r>
        <w:lastRenderedPageBreak/>
        <w:t>с пониманием нужной (интересующей, запрашиваемой) информации, с полным пониманием содержания текста.</w:t>
      </w:r>
    </w:p>
    <w:p w:rsidR="00804CE6" w:rsidRDefault="00BA41A7">
      <w:pPr>
        <w:pStyle w:val="a3"/>
        <w:tabs>
          <w:tab w:val="left" w:pos="3289"/>
          <w:tab w:val="left" w:pos="5537"/>
          <w:tab w:val="left" w:pos="7264"/>
          <w:tab w:val="left" w:pos="9808"/>
        </w:tabs>
        <w:spacing w:line="276" w:lineRule="auto"/>
        <w:ind w:right="703" w:firstLine="708"/>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w:t>
      </w:r>
      <w:r>
        <w:rPr>
          <w:spacing w:val="-2"/>
        </w:rPr>
        <w:t>самостоятельные</w:t>
      </w:r>
      <w:r>
        <w:tab/>
      </w:r>
      <w:r>
        <w:rPr>
          <w:spacing w:val="-2"/>
        </w:rPr>
        <w:t>смысловые</w:t>
      </w:r>
      <w:r>
        <w:tab/>
      </w:r>
      <w:r>
        <w:rPr>
          <w:spacing w:val="-2"/>
        </w:rPr>
        <w:t>части,</w:t>
      </w:r>
      <w:r>
        <w:tab/>
      </w:r>
      <w:r>
        <w:rPr>
          <w:spacing w:val="-2"/>
        </w:rPr>
        <w:t>озаглавливать</w:t>
      </w:r>
      <w:r>
        <w:tab/>
      </w:r>
      <w:r>
        <w:rPr>
          <w:spacing w:val="-2"/>
        </w:rPr>
        <w:t xml:space="preserve">текст </w:t>
      </w:r>
      <w:r>
        <w:t>(его</w:t>
      </w:r>
      <w:r>
        <w:rPr>
          <w:spacing w:val="80"/>
        </w:rPr>
        <w:t xml:space="preserve">   </w:t>
      </w:r>
      <w:r>
        <w:t>отдельные</w:t>
      </w:r>
      <w:r>
        <w:rPr>
          <w:spacing w:val="80"/>
        </w:rPr>
        <w:t xml:space="preserve">   </w:t>
      </w:r>
      <w:r>
        <w:t>части),</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 для понимания основного содержания, понимать интернациональные слова.</w:t>
      </w:r>
    </w:p>
    <w:p w:rsidR="00804CE6" w:rsidRDefault="00BA41A7">
      <w:pPr>
        <w:pStyle w:val="a3"/>
        <w:spacing w:line="276" w:lineRule="auto"/>
        <w:ind w:right="711" w:firstLine="708"/>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04CE6" w:rsidRDefault="00BA41A7">
      <w:pPr>
        <w:pStyle w:val="a3"/>
        <w:spacing w:line="276" w:lineRule="auto"/>
        <w:ind w:right="715" w:firstLine="708"/>
      </w:pPr>
      <w:r>
        <w:t>Чтение несплошных текстов (таблиц, диаграмм, схем) и понимание представленной в</w:t>
      </w:r>
      <w:r>
        <w:rPr>
          <w:spacing w:val="40"/>
        </w:rPr>
        <w:t xml:space="preserve"> </w:t>
      </w:r>
      <w:r>
        <w:t>них информации.</w:t>
      </w:r>
    </w:p>
    <w:p w:rsidR="00804CE6" w:rsidRDefault="00BA41A7">
      <w:pPr>
        <w:pStyle w:val="a3"/>
        <w:tabs>
          <w:tab w:val="left" w:pos="2262"/>
          <w:tab w:val="left" w:pos="4136"/>
          <w:tab w:val="left" w:pos="6648"/>
          <w:tab w:val="left" w:pos="8879"/>
        </w:tabs>
        <w:spacing w:line="276" w:lineRule="auto"/>
        <w:ind w:right="709" w:firstLine="708"/>
      </w:pPr>
      <w:r>
        <w:t>Чтение с полным пониманием содержания несложных аутентичных текстов,</w:t>
      </w:r>
      <w:r>
        <w:rPr>
          <w:spacing w:val="40"/>
        </w:rPr>
        <w:t xml:space="preserve"> </w:t>
      </w:r>
      <w:r>
        <w:t>содержащих отдельные неизученные языковые явления. В ходе чтения с полным пониманием 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rPr>
        <w:t xml:space="preserve">   </w:t>
      </w:r>
      <w:r>
        <w:t>и</w:t>
      </w:r>
      <w:r>
        <w:rPr>
          <w:spacing w:val="80"/>
        </w:rPr>
        <w:t xml:space="preserve">   </w:t>
      </w:r>
      <w:r>
        <w:t>точно</w:t>
      </w:r>
      <w:r>
        <w:rPr>
          <w:spacing w:val="80"/>
        </w:rPr>
        <w:t xml:space="preserve">   </w:t>
      </w:r>
      <w:r>
        <w:t>понимать</w:t>
      </w:r>
      <w:r>
        <w:rPr>
          <w:spacing w:val="80"/>
        </w:rPr>
        <w:t xml:space="preserve">   </w:t>
      </w:r>
      <w:r>
        <w:t xml:space="preserve">текст на основе его информационной переработки (смыслового и структурного анализа отдельных </w:t>
      </w:r>
      <w:r>
        <w:rPr>
          <w:spacing w:val="-2"/>
        </w:rPr>
        <w:t>частей</w:t>
      </w:r>
      <w:r>
        <w:tab/>
      </w:r>
      <w:r>
        <w:rPr>
          <w:spacing w:val="-2"/>
        </w:rPr>
        <w:t>текста,</w:t>
      </w:r>
      <w:r>
        <w:tab/>
      </w:r>
      <w:r>
        <w:rPr>
          <w:spacing w:val="-2"/>
        </w:rPr>
        <w:t>выборочного</w:t>
      </w:r>
      <w:r>
        <w:tab/>
      </w:r>
      <w:r>
        <w:rPr>
          <w:spacing w:val="-2"/>
        </w:rPr>
        <w:t>перевода),</w:t>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04CE6" w:rsidRDefault="00BA41A7">
      <w:pPr>
        <w:pStyle w:val="a3"/>
        <w:spacing w:line="276" w:lineRule="auto"/>
        <w:ind w:right="708" w:firstLine="708"/>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04CE6" w:rsidRDefault="00BA41A7">
      <w:pPr>
        <w:pStyle w:val="a3"/>
        <w:spacing w:line="276" w:lineRule="auto"/>
        <w:ind w:right="709" w:firstLine="708"/>
      </w:pPr>
      <w:r>
        <w:t>Языковая сложность текстов для чтения должна соответствовать базовому уровню (А2 – допороговому уровню по общеевропейской шкале).</w:t>
      </w:r>
    </w:p>
    <w:p w:rsidR="00804CE6" w:rsidRDefault="00BA41A7">
      <w:pPr>
        <w:pStyle w:val="a3"/>
        <w:spacing w:line="275" w:lineRule="exact"/>
        <w:ind w:left="1133"/>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500–600 </w:t>
      </w:r>
      <w:r>
        <w:rPr>
          <w:spacing w:val="-2"/>
        </w:rPr>
        <w:t>слов.</w:t>
      </w:r>
    </w:p>
    <w:p w:rsidR="00804CE6" w:rsidRDefault="00BA41A7" w:rsidP="004D1AAE">
      <w:pPr>
        <w:pStyle w:val="a4"/>
        <w:numPr>
          <w:ilvl w:val="2"/>
          <w:numId w:val="140"/>
        </w:numPr>
        <w:tabs>
          <w:tab w:val="left" w:pos="1732"/>
        </w:tabs>
        <w:spacing w:before="39"/>
        <w:ind w:left="1732" w:hanging="599"/>
        <w:rPr>
          <w:sz w:val="24"/>
        </w:rPr>
      </w:pPr>
      <w:r>
        <w:rPr>
          <w:sz w:val="24"/>
        </w:rPr>
        <w:t>Письменная</w:t>
      </w:r>
      <w:r>
        <w:rPr>
          <w:spacing w:val="-5"/>
          <w:sz w:val="24"/>
        </w:rPr>
        <w:t xml:space="preserve"> </w:t>
      </w:r>
      <w:r>
        <w:rPr>
          <w:spacing w:val="-2"/>
          <w:sz w:val="24"/>
        </w:rPr>
        <w:t>речь.</w:t>
      </w:r>
    </w:p>
    <w:p w:rsidR="00804CE6" w:rsidRDefault="00BA41A7">
      <w:pPr>
        <w:pStyle w:val="a3"/>
        <w:spacing w:before="43"/>
        <w:ind w:left="1133"/>
      </w:pPr>
      <w:r>
        <w:t>Развитие</w:t>
      </w:r>
      <w:r>
        <w:rPr>
          <w:spacing w:val="-5"/>
        </w:rPr>
        <w:t xml:space="preserve"> </w:t>
      </w:r>
      <w:r>
        <w:t>умений</w:t>
      </w:r>
      <w:r>
        <w:rPr>
          <w:spacing w:val="-5"/>
        </w:rPr>
        <w:t xml:space="preserve"> </w:t>
      </w:r>
      <w:r>
        <w:t>письменной</w:t>
      </w:r>
      <w:r>
        <w:rPr>
          <w:spacing w:val="-4"/>
        </w:rPr>
        <w:t xml:space="preserve"> речи:</w:t>
      </w:r>
    </w:p>
    <w:p w:rsidR="00804CE6" w:rsidRDefault="00BA41A7">
      <w:pPr>
        <w:pStyle w:val="a3"/>
        <w:spacing w:before="41"/>
        <w:ind w:left="1133"/>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804CE6" w:rsidRDefault="00BA41A7">
      <w:pPr>
        <w:pStyle w:val="a3"/>
        <w:spacing w:before="41" w:line="276" w:lineRule="auto"/>
        <w:ind w:right="712" w:firstLine="708"/>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w:t>
      </w:r>
    </w:p>
    <w:p w:rsidR="00804CE6" w:rsidRDefault="00BA41A7">
      <w:pPr>
        <w:pStyle w:val="a3"/>
        <w:spacing w:before="1" w:line="276" w:lineRule="auto"/>
        <w:ind w:right="706" w:firstLine="708"/>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w:t>
      </w:r>
      <w:r>
        <w:rPr>
          <w:spacing w:val="40"/>
        </w:rPr>
        <w:t xml:space="preserve"> </w:t>
      </w:r>
      <w:r>
        <w:t>принятыми в стране (странах) изучаемого языка (объём письма – до 120 слов);</w:t>
      </w:r>
    </w:p>
    <w:p w:rsidR="00804CE6" w:rsidRDefault="00BA41A7">
      <w:pPr>
        <w:pStyle w:val="a3"/>
        <w:spacing w:line="276" w:lineRule="auto"/>
        <w:ind w:right="717" w:firstLine="708"/>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804CE6" w:rsidRDefault="00BA41A7">
      <w:pPr>
        <w:pStyle w:val="a3"/>
        <w:spacing w:line="278" w:lineRule="auto"/>
        <w:ind w:right="716" w:firstLine="708"/>
      </w:pPr>
      <w:r>
        <w:t xml:space="preserve">заполнение таблицы с краткой фиксацией содержания прочитанного (прослушанного) </w:t>
      </w:r>
      <w:r>
        <w:rPr>
          <w:spacing w:val="-2"/>
        </w:rPr>
        <w:t>текста;</w:t>
      </w:r>
    </w:p>
    <w:p w:rsidR="00804CE6" w:rsidRDefault="00BA41A7">
      <w:pPr>
        <w:pStyle w:val="a3"/>
        <w:spacing w:line="272" w:lineRule="exact"/>
        <w:ind w:left="1133"/>
      </w:pPr>
      <w:r>
        <w:t>преобразование</w:t>
      </w:r>
      <w:r>
        <w:rPr>
          <w:spacing w:val="-7"/>
        </w:rPr>
        <w:t xml:space="preserve"> </w:t>
      </w:r>
      <w:r>
        <w:t>таблицы,</w:t>
      </w:r>
      <w:r>
        <w:rPr>
          <w:spacing w:val="-4"/>
        </w:rPr>
        <w:t xml:space="preserve"> </w:t>
      </w:r>
      <w:r>
        <w:t>схемы</w:t>
      </w:r>
      <w:r>
        <w:rPr>
          <w:spacing w:val="-3"/>
        </w:rPr>
        <w:t xml:space="preserve"> </w:t>
      </w:r>
      <w:r>
        <w:t>в</w:t>
      </w:r>
      <w:r>
        <w:rPr>
          <w:spacing w:val="-5"/>
        </w:rPr>
        <w:t xml:space="preserve"> </w:t>
      </w:r>
      <w:r>
        <w:t>текстовый</w:t>
      </w:r>
      <w:r>
        <w:rPr>
          <w:spacing w:val="-4"/>
        </w:rPr>
        <w:t xml:space="preserve"> </w:t>
      </w:r>
      <w:r>
        <w:t>вариант</w:t>
      </w:r>
      <w:r>
        <w:rPr>
          <w:spacing w:val="-4"/>
        </w:rPr>
        <w:t xml:space="preserve"> </w:t>
      </w:r>
      <w:r>
        <w:t>представления</w:t>
      </w:r>
      <w:r>
        <w:rPr>
          <w:spacing w:val="-3"/>
        </w:rPr>
        <w:t xml:space="preserve"> </w:t>
      </w:r>
      <w:r>
        <w:rPr>
          <w:spacing w:val="-2"/>
        </w:rPr>
        <w:t>информации;</w:t>
      </w:r>
    </w:p>
    <w:p w:rsidR="00804CE6" w:rsidRDefault="00804CE6">
      <w:pPr>
        <w:pStyle w:val="a3"/>
        <w:spacing w:line="272" w:lineRule="exact"/>
        <w:sectPr w:rsidR="00804CE6">
          <w:pgSz w:w="11910" w:h="16840"/>
          <w:pgMar w:top="1040" w:right="141" w:bottom="1140" w:left="708" w:header="0" w:footer="917" w:gutter="0"/>
          <w:cols w:space="720"/>
        </w:sectPr>
      </w:pPr>
    </w:p>
    <w:p w:rsidR="00804CE6" w:rsidRDefault="00BA41A7">
      <w:pPr>
        <w:pStyle w:val="a3"/>
        <w:spacing w:before="73" w:line="278" w:lineRule="auto"/>
        <w:ind w:right="707" w:firstLine="708"/>
      </w:pPr>
      <w:r>
        <w:lastRenderedPageBreak/>
        <w:t>письменное представление результатов выполненной проектной работы (объём – 100– 120 слов).</w:t>
      </w:r>
    </w:p>
    <w:p w:rsidR="00804CE6" w:rsidRDefault="00BA41A7" w:rsidP="004D1AAE">
      <w:pPr>
        <w:pStyle w:val="a4"/>
        <w:numPr>
          <w:ilvl w:val="1"/>
          <w:numId w:val="141"/>
        </w:numPr>
        <w:tabs>
          <w:tab w:val="left" w:pos="1552"/>
        </w:tabs>
        <w:spacing w:line="272" w:lineRule="exact"/>
        <w:ind w:left="1552" w:hanging="41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rsidR="00804CE6" w:rsidRDefault="00BA41A7" w:rsidP="004D1AAE">
      <w:pPr>
        <w:pStyle w:val="a4"/>
        <w:numPr>
          <w:ilvl w:val="2"/>
          <w:numId w:val="141"/>
        </w:numPr>
        <w:tabs>
          <w:tab w:val="left" w:pos="1732"/>
        </w:tabs>
        <w:spacing w:before="41"/>
        <w:ind w:left="1732" w:hanging="5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804CE6" w:rsidRDefault="00BA41A7">
      <w:pPr>
        <w:pStyle w:val="a3"/>
        <w:spacing w:before="41" w:line="276" w:lineRule="auto"/>
        <w:ind w:right="709" w:firstLine="708"/>
      </w:pPr>
      <w:r>
        <w:t>Различение</w:t>
      </w:r>
      <w:r>
        <w:rPr>
          <w:spacing w:val="77"/>
        </w:rPr>
        <w:t xml:space="preserve">  </w:t>
      </w:r>
      <w:r>
        <w:t>на</w:t>
      </w:r>
      <w:r>
        <w:rPr>
          <w:spacing w:val="77"/>
        </w:rPr>
        <w:t xml:space="preserve">  </w:t>
      </w:r>
      <w:r>
        <w:t>слух</w:t>
      </w:r>
      <w:r>
        <w:rPr>
          <w:spacing w:val="79"/>
        </w:rPr>
        <w:t xml:space="preserve">  </w:t>
      </w:r>
      <w:r>
        <w:t>и</w:t>
      </w:r>
      <w:r>
        <w:rPr>
          <w:spacing w:val="78"/>
        </w:rPr>
        <w:t xml:space="preserve">  </w:t>
      </w:r>
      <w:r>
        <w:t>адекватное,</w:t>
      </w:r>
      <w:r>
        <w:rPr>
          <w:spacing w:val="78"/>
        </w:rPr>
        <w:t xml:space="preserve">  </w:t>
      </w:r>
      <w:r>
        <w:t>без</w:t>
      </w:r>
      <w:r>
        <w:rPr>
          <w:spacing w:val="78"/>
        </w:rPr>
        <w:t xml:space="preserve">  </w:t>
      </w:r>
      <w:r>
        <w:t>фонематических</w:t>
      </w:r>
      <w:r>
        <w:rPr>
          <w:spacing w:val="78"/>
        </w:rPr>
        <w:t xml:space="preserve">  </w:t>
      </w:r>
      <w:r>
        <w:t>ошибок,</w:t>
      </w:r>
      <w:r>
        <w:rPr>
          <w:spacing w:val="78"/>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 ударения</w:t>
      </w:r>
      <w:r>
        <w:rPr>
          <w:spacing w:val="80"/>
          <w:w w:val="150"/>
        </w:rPr>
        <w:t xml:space="preserve">  </w:t>
      </w:r>
      <w:r>
        <w:t>и</w:t>
      </w:r>
      <w:r>
        <w:rPr>
          <w:spacing w:val="80"/>
          <w:w w:val="150"/>
        </w:rPr>
        <w:t xml:space="preserve">  </w:t>
      </w:r>
      <w:r>
        <w:t>фраз</w:t>
      </w:r>
      <w:r>
        <w:rPr>
          <w:spacing w:val="80"/>
          <w:w w:val="150"/>
        </w:rPr>
        <w:t xml:space="preserve">  </w:t>
      </w:r>
      <w:r>
        <w:t>с</w:t>
      </w:r>
      <w:r>
        <w:rPr>
          <w:spacing w:val="80"/>
          <w:w w:val="150"/>
        </w:rPr>
        <w:t xml:space="preserve">  </w:t>
      </w:r>
      <w:r>
        <w:t>соблюдением</w:t>
      </w:r>
      <w:r>
        <w:rPr>
          <w:spacing w:val="80"/>
          <w:w w:val="150"/>
        </w:rPr>
        <w:t xml:space="preserve">  </w:t>
      </w:r>
      <w:r>
        <w:t>их</w:t>
      </w:r>
      <w:r>
        <w:rPr>
          <w:spacing w:val="80"/>
          <w:w w:val="150"/>
        </w:rPr>
        <w:t xml:space="preserve">  </w:t>
      </w:r>
      <w:r>
        <w:t>ритмико-интонационных</w:t>
      </w:r>
      <w:r>
        <w:rPr>
          <w:spacing w:val="80"/>
          <w:w w:val="150"/>
        </w:rPr>
        <w:t xml:space="preserve">  </w:t>
      </w:r>
      <w:r>
        <w:t>особенностей,</w:t>
      </w:r>
      <w:r>
        <w:rPr>
          <w:spacing w:val="80"/>
          <w:w w:val="150"/>
        </w:rPr>
        <w:t xml:space="preserve"> </w:t>
      </w:r>
      <w:r>
        <w:t>в том числе отсутствия фразового ударения на служебных словах, чтение новых слов согласно основным правилам чтения.</w:t>
      </w:r>
    </w:p>
    <w:p w:rsidR="00804CE6" w:rsidRDefault="00BA41A7">
      <w:pPr>
        <w:pStyle w:val="a3"/>
        <w:spacing w:before="2"/>
        <w:ind w:left="1133"/>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804CE6" w:rsidRDefault="00BA41A7">
      <w:pPr>
        <w:pStyle w:val="a3"/>
        <w:spacing w:before="41" w:line="276" w:lineRule="auto"/>
        <w:ind w:right="713" w:firstLine="708"/>
      </w:pPr>
      <w:r>
        <w:t>Различение</w:t>
      </w:r>
      <w:r>
        <w:rPr>
          <w:spacing w:val="70"/>
        </w:rPr>
        <w:t xml:space="preserve">  </w:t>
      </w:r>
      <w:r>
        <w:t>на</w:t>
      </w:r>
      <w:r>
        <w:rPr>
          <w:spacing w:val="70"/>
        </w:rPr>
        <w:t xml:space="preserve">  </w:t>
      </w:r>
      <w:r>
        <w:t>слух</w:t>
      </w:r>
      <w:r>
        <w:rPr>
          <w:spacing w:val="72"/>
        </w:rPr>
        <w:t xml:space="preserve">  </w:t>
      </w:r>
      <w:r>
        <w:t>британского</w:t>
      </w:r>
      <w:r>
        <w:rPr>
          <w:spacing w:val="70"/>
        </w:rPr>
        <w:t xml:space="preserve">  </w:t>
      </w:r>
      <w:r>
        <w:t>и</w:t>
      </w:r>
      <w:r>
        <w:rPr>
          <w:spacing w:val="71"/>
        </w:rPr>
        <w:t xml:space="preserve">  </w:t>
      </w:r>
      <w:r>
        <w:t>американского</w:t>
      </w:r>
      <w:r>
        <w:rPr>
          <w:spacing w:val="70"/>
        </w:rPr>
        <w:t xml:space="preserve">  </w:t>
      </w:r>
      <w:r>
        <w:t>вариантов</w:t>
      </w:r>
      <w:r>
        <w:rPr>
          <w:spacing w:val="70"/>
        </w:rPr>
        <w:t xml:space="preserve">  </w:t>
      </w:r>
      <w:r>
        <w:t>произношения в прослушанных текстах или услышанных высказываниях.</w:t>
      </w:r>
    </w:p>
    <w:p w:rsidR="00804CE6" w:rsidRDefault="00BA41A7">
      <w:pPr>
        <w:pStyle w:val="a3"/>
        <w:spacing w:line="276" w:lineRule="auto"/>
        <w:ind w:right="713" w:firstLine="708"/>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804CE6" w:rsidRDefault="00BA41A7">
      <w:pPr>
        <w:pStyle w:val="a3"/>
        <w:spacing w:line="276" w:lineRule="auto"/>
        <w:ind w:right="707" w:firstLine="708"/>
      </w:pPr>
      <w:r>
        <w:t>Тексты</w:t>
      </w:r>
      <w:r>
        <w:rPr>
          <w:spacing w:val="69"/>
        </w:rPr>
        <w:t xml:space="preserve">  </w:t>
      </w:r>
      <w:r>
        <w:t>для</w:t>
      </w:r>
      <w:r>
        <w:rPr>
          <w:spacing w:val="69"/>
        </w:rPr>
        <w:t xml:space="preserve">  </w:t>
      </w:r>
      <w:r>
        <w:t>чтения</w:t>
      </w:r>
      <w:r>
        <w:rPr>
          <w:spacing w:val="68"/>
        </w:rPr>
        <w:t xml:space="preserve">  </w:t>
      </w:r>
      <w:r>
        <w:t>вслух:</w:t>
      </w:r>
      <w:r>
        <w:rPr>
          <w:spacing w:val="69"/>
        </w:rPr>
        <w:t xml:space="preserve">  </w:t>
      </w:r>
      <w:r>
        <w:t>сообщение</w:t>
      </w:r>
      <w:r>
        <w:rPr>
          <w:spacing w:val="71"/>
        </w:rPr>
        <w:t xml:space="preserve">  </w:t>
      </w:r>
      <w:r>
        <w:t>информационного</w:t>
      </w:r>
      <w:r>
        <w:rPr>
          <w:spacing w:val="68"/>
        </w:rPr>
        <w:t xml:space="preserve">  </w:t>
      </w:r>
      <w:r>
        <w:t>характера,</w:t>
      </w:r>
      <w:r>
        <w:rPr>
          <w:spacing w:val="69"/>
        </w:rPr>
        <w:t xml:space="preserve">  </w:t>
      </w:r>
      <w:r>
        <w:t>отрывок из статьи научно-популярного характера, рассказ, диалог (беседа).</w:t>
      </w:r>
    </w:p>
    <w:p w:rsidR="00804CE6" w:rsidRDefault="00BA41A7">
      <w:pPr>
        <w:pStyle w:val="a3"/>
        <w:spacing w:before="1"/>
        <w:ind w:left="113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804CE6" w:rsidRDefault="00BA41A7" w:rsidP="004D1AAE">
      <w:pPr>
        <w:pStyle w:val="a4"/>
        <w:numPr>
          <w:ilvl w:val="2"/>
          <w:numId w:val="141"/>
        </w:numPr>
        <w:tabs>
          <w:tab w:val="left" w:pos="1732"/>
        </w:tabs>
        <w:spacing w:before="41" w:line="276" w:lineRule="auto"/>
        <w:ind w:left="1133" w:right="5597"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4"/>
          <w:sz w:val="24"/>
        </w:rPr>
        <w:t xml:space="preserve"> </w:t>
      </w:r>
      <w:r>
        <w:rPr>
          <w:sz w:val="24"/>
        </w:rPr>
        <w:t>пунктуация. Правильное написание изученных слов.</w:t>
      </w:r>
    </w:p>
    <w:p w:rsidR="00804CE6" w:rsidRDefault="00BA41A7">
      <w:pPr>
        <w:pStyle w:val="a3"/>
        <w:spacing w:line="276" w:lineRule="auto"/>
        <w:ind w:right="708" w:firstLine="708"/>
      </w:pPr>
      <w:r>
        <w:t>Правильное</w:t>
      </w:r>
      <w:r>
        <w:rPr>
          <w:spacing w:val="79"/>
        </w:rPr>
        <w:t xml:space="preserve">   </w:t>
      </w:r>
      <w:r>
        <w:t>использование</w:t>
      </w:r>
      <w:r>
        <w:rPr>
          <w:spacing w:val="79"/>
        </w:rPr>
        <w:t xml:space="preserve">   </w:t>
      </w:r>
      <w:r>
        <w:t>знаков</w:t>
      </w:r>
      <w:r>
        <w:rPr>
          <w:spacing w:val="79"/>
        </w:rPr>
        <w:t xml:space="preserve">   </w:t>
      </w:r>
      <w:r>
        <w:t>препинания:</w:t>
      </w:r>
      <w:r>
        <w:rPr>
          <w:spacing w:val="79"/>
        </w:rPr>
        <w:t xml:space="preserve">   </w:t>
      </w:r>
      <w:r>
        <w:t>точки,</w:t>
      </w:r>
      <w:r>
        <w:rPr>
          <w:spacing w:val="78"/>
        </w:rPr>
        <w:t xml:space="preserve">   </w:t>
      </w:r>
      <w:r>
        <w:t>вопросительного и</w:t>
      </w:r>
      <w:r>
        <w:rPr>
          <w:spacing w:val="67"/>
          <w:w w:val="150"/>
        </w:rPr>
        <w:t xml:space="preserve">  </w:t>
      </w:r>
      <w:r>
        <w:t>восклицательного</w:t>
      </w:r>
      <w:r>
        <w:rPr>
          <w:spacing w:val="65"/>
          <w:w w:val="150"/>
        </w:rPr>
        <w:t xml:space="preserve">  </w:t>
      </w:r>
      <w:r>
        <w:t>знаков</w:t>
      </w:r>
      <w:r>
        <w:rPr>
          <w:spacing w:val="66"/>
          <w:w w:val="150"/>
        </w:rPr>
        <w:t xml:space="preserve">  </w:t>
      </w:r>
      <w:r>
        <w:t>в</w:t>
      </w:r>
      <w:r>
        <w:rPr>
          <w:spacing w:val="66"/>
          <w:w w:val="150"/>
        </w:rPr>
        <w:t xml:space="preserve">  </w:t>
      </w:r>
      <w:r>
        <w:t>конце</w:t>
      </w:r>
      <w:r>
        <w:rPr>
          <w:spacing w:val="65"/>
          <w:w w:val="150"/>
        </w:rPr>
        <w:t xml:space="preserve">  </w:t>
      </w:r>
      <w:r>
        <w:t>предложения,</w:t>
      </w:r>
      <w:r>
        <w:rPr>
          <w:spacing w:val="66"/>
          <w:w w:val="150"/>
        </w:rPr>
        <w:t xml:space="preserve">  </w:t>
      </w:r>
      <w:r>
        <w:t>запятой</w:t>
      </w:r>
      <w:r>
        <w:rPr>
          <w:spacing w:val="67"/>
          <w:w w:val="150"/>
        </w:rPr>
        <w:t xml:space="preserve">  </w:t>
      </w:r>
      <w:r>
        <w:t>при</w:t>
      </w:r>
      <w:r>
        <w:rPr>
          <w:spacing w:val="67"/>
          <w:w w:val="150"/>
        </w:rPr>
        <w:t xml:space="preserve">  </w:t>
      </w:r>
      <w:r>
        <w:t>перечислении и обращении, при вводных словах, обозначающих порядок мыслей и их связь (например, в английском</w:t>
      </w:r>
      <w:r>
        <w:rPr>
          <w:spacing w:val="80"/>
          <w:w w:val="150"/>
        </w:rPr>
        <w:t xml:space="preserve">  </w:t>
      </w:r>
      <w:r>
        <w:t>языке:</w:t>
      </w:r>
      <w:r>
        <w:rPr>
          <w:spacing w:val="80"/>
          <w:w w:val="150"/>
        </w:rPr>
        <w:t xml:space="preserve">  </w:t>
      </w:r>
      <w:r>
        <w:t>firstly/first</w:t>
      </w:r>
      <w:r>
        <w:rPr>
          <w:spacing w:val="80"/>
          <w:w w:val="150"/>
        </w:rPr>
        <w:t xml:space="preserve">  </w:t>
      </w:r>
      <w:r>
        <w:t>of</w:t>
      </w:r>
      <w:r>
        <w:rPr>
          <w:spacing w:val="80"/>
          <w:w w:val="150"/>
        </w:rPr>
        <w:t xml:space="preserve">  </w:t>
      </w:r>
      <w:r>
        <w:t>all,</w:t>
      </w:r>
      <w:r>
        <w:rPr>
          <w:spacing w:val="80"/>
          <w:w w:val="150"/>
        </w:rPr>
        <w:t xml:space="preserve">  </w:t>
      </w:r>
      <w:r>
        <w:t>secondly,</w:t>
      </w:r>
      <w:r>
        <w:rPr>
          <w:spacing w:val="80"/>
          <w:w w:val="150"/>
        </w:rPr>
        <w:t xml:space="preserve">  </w:t>
      </w:r>
      <w:r>
        <w:t>finally;</w:t>
      </w:r>
      <w:r>
        <w:rPr>
          <w:spacing w:val="80"/>
          <w:w w:val="150"/>
        </w:rPr>
        <w:t xml:space="preserve">  </w:t>
      </w:r>
      <w:r>
        <w:t>on</w:t>
      </w:r>
      <w:r>
        <w:rPr>
          <w:spacing w:val="80"/>
          <w:w w:val="150"/>
        </w:rPr>
        <w:t xml:space="preserve">  </w:t>
      </w:r>
      <w:r>
        <w:t>the</w:t>
      </w:r>
      <w:r>
        <w:rPr>
          <w:spacing w:val="80"/>
          <w:w w:val="150"/>
        </w:rPr>
        <w:t xml:space="preserve">  </w:t>
      </w:r>
      <w:r>
        <w:t>one</w:t>
      </w:r>
      <w:r>
        <w:rPr>
          <w:spacing w:val="80"/>
          <w:w w:val="150"/>
        </w:rPr>
        <w:t xml:space="preserve">  </w:t>
      </w:r>
      <w:r>
        <w:t>hand, on the other hand), апострофа.</w:t>
      </w:r>
    </w:p>
    <w:p w:rsidR="00804CE6" w:rsidRDefault="00BA41A7">
      <w:pPr>
        <w:pStyle w:val="a3"/>
        <w:spacing w:line="278" w:lineRule="auto"/>
        <w:ind w:right="713" w:firstLine="70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04CE6" w:rsidRDefault="00BA41A7" w:rsidP="004D1AAE">
      <w:pPr>
        <w:pStyle w:val="a4"/>
        <w:numPr>
          <w:ilvl w:val="2"/>
          <w:numId w:val="141"/>
        </w:numPr>
        <w:tabs>
          <w:tab w:val="left" w:pos="1732"/>
        </w:tabs>
        <w:spacing w:line="272" w:lineRule="exact"/>
        <w:ind w:left="1732" w:hanging="599"/>
        <w:rPr>
          <w:sz w:val="24"/>
        </w:rPr>
      </w:pPr>
      <w:r>
        <w:rPr>
          <w:sz w:val="24"/>
        </w:rPr>
        <w:t>Лексическая</w:t>
      </w:r>
      <w:r>
        <w:rPr>
          <w:spacing w:val="-2"/>
          <w:sz w:val="24"/>
        </w:rPr>
        <w:t xml:space="preserve"> </w:t>
      </w:r>
      <w:r>
        <w:rPr>
          <w:sz w:val="24"/>
        </w:rPr>
        <w:t>сторона</w:t>
      </w:r>
      <w:r>
        <w:rPr>
          <w:spacing w:val="-2"/>
          <w:sz w:val="24"/>
        </w:rPr>
        <w:t xml:space="preserve"> речи.</w:t>
      </w:r>
    </w:p>
    <w:p w:rsidR="00804CE6" w:rsidRDefault="00BA41A7">
      <w:pPr>
        <w:pStyle w:val="a3"/>
        <w:spacing w:before="39" w:line="276" w:lineRule="auto"/>
        <w:ind w:right="712" w:firstLine="708"/>
      </w:pPr>
      <w:r>
        <w:t>Распознавание</w:t>
      </w:r>
      <w:r>
        <w:rPr>
          <w:spacing w:val="59"/>
        </w:rPr>
        <w:t xml:space="preserve">  </w:t>
      </w:r>
      <w:r>
        <w:t>в</w:t>
      </w:r>
      <w:r>
        <w:rPr>
          <w:spacing w:val="60"/>
        </w:rPr>
        <w:t xml:space="preserve">  </w:t>
      </w:r>
      <w:r>
        <w:t>письменном</w:t>
      </w:r>
      <w:r>
        <w:rPr>
          <w:spacing w:val="59"/>
        </w:rPr>
        <w:t xml:space="preserve">  </w:t>
      </w:r>
      <w:r>
        <w:t>и</w:t>
      </w:r>
      <w:r>
        <w:rPr>
          <w:spacing w:val="59"/>
        </w:rPr>
        <w:t xml:space="preserve">  </w:t>
      </w:r>
      <w:r>
        <w:t>звучащем</w:t>
      </w:r>
      <w:r>
        <w:rPr>
          <w:spacing w:val="59"/>
        </w:rPr>
        <w:t xml:space="preserve">  </w:t>
      </w:r>
      <w:r>
        <w:t>тексте</w:t>
      </w:r>
      <w:r>
        <w:rPr>
          <w:spacing w:val="60"/>
        </w:rPr>
        <w:t xml:space="preserve">  </w:t>
      </w:r>
      <w:r>
        <w:t>и</w:t>
      </w:r>
      <w:r>
        <w:rPr>
          <w:spacing w:val="61"/>
        </w:rPr>
        <w:t xml:space="preserve">  </w:t>
      </w:r>
      <w:r>
        <w:t>употребление</w:t>
      </w:r>
      <w:r>
        <w:rPr>
          <w:spacing w:val="59"/>
        </w:rPr>
        <w:t xml:space="preserve">  </w:t>
      </w:r>
      <w:r>
        <w:t>в</w:t>
      </w:r>
      <w:r>
        <w:rPr>
          <w:spacing w:val="61"/>
        </w:rPr>
        <w:t xml:space="preserve">  </w:t>
      </w:r>
      <w:r>
        <w:t>устной и письменной речи лексических единиц (слов, словосочетаний, речевых клише), обслуживающих</w:t>
      </w:r>
      <w:r>
        <w:rPr>
          <w:spacing w:val="70"/>
          <w:w w:val="150"/>
        </w:rPr>
        <w:t xml:space="preserve">  </w:t>
      </w:r>
      <w:r>
        <w:t>ситуации</w:t>
      </w:r>
      <w:r>
        <w:rPr>
          <w:spacing w:val="70"/>
          <w:w w:val="150"/>
        </w:rPr>
        <w:t xml:space="preserve">  </w:t>
      </w:r>
      <w:r>
        <w:t>общения</w:t>
      </w:r>
      <w:r>
        <w:rPr>
          <w:spacing w:val="68"/>
          <w:w w:val="150"/>
        </w:rPr>
        <w:t xml:space="preserve">  </w:t>
      </w:r>
      <w:r>
        <w:t>в</w:t>
      </w:r>
      <w:r>
        <w:rPr>
          <w:spacing w:val="69"/>
          <w:w w:val="150"/>
        </w:rPr>
        <w:t xml:space="preserve">  </w:t>
      </w:r>
      <w:r>
        <w:t>рамках</w:t>
      </w:r>
      <w:r>
        <w:rPr>
          <w:spacing w:val="70"/>
          <w:w w:val="150"/>
        </w:rPr>
        <w:t xml:space="preserve">  </w:t>
      </w:r>
      <w:r>
        <w:t>тематического</w:t>
      </w:r>
      <w:r>
        <w:rPr>
          <w:spacing w:val="69"/>
          <w:w w:val="150"/>
        </w:rPr>
        <w:t xml:space="preserve">  </w:t>
      </w:r>
      <w:r>
        <w:t>содержания</w:t>
      </w:r>
      <w:r>
        <w:rPr>
          <w:spacing w:val="69"/>
          <w:w w:val="150"/>
        </w:rPr>
        <w:t xml:space="preserve">  </w:t>
      </w:r>
      <w:r>
        <w:t>речи, с соблюдением существующей в английском языке нормы лексической сочетаемости.</w:t>
      </w:r>
    </w:p>
    <w:p w:rsidR="00804CE6" w:rsidRDefault="00BA41A7">
      <w:pPr>
        <w:pStyle w:val="a3"/>
        <w:spacing w:line="276" w:lineRule="auto"/>
        <w:ind w:right="714" w:firstLine="708"/>
      </w:pPr>
      <w:r>
        <w:t>Распознавание</w:t>
      </w:r>
      <w:r>
        <w:rPr>
          <w:spacing w:val="59"/>
        </w:rPr>
        <w:t xml:space="preserve">  </w:t>
      </w:r>
      <w:r>
        <w:t>в</w:t>
      </w:r>
      <w:r>
        <w:rPr>
          <w:spacing w:val="59"/>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w:t>
      </w:r>
      <w:r>
        <w:rPr>
          <w:spacing w:val="80"/>
          <w:w w:val="150"/>
        </w:rPr>
        <w:t xml:space="preserve">  </w:t>
      </w:r>
      <w:r>
        <w:t>письменной</w:t>
      </w:r>
      <w:r>
        <w:rPr>
          <w:spacing w:val="80"/>
          <w:w w:val="150"/>
        </w:rPr>
        <w:t xml:space="preserve">  </w:t>
      </w:r>
      <w:r>
        <w:t>речи</w:t>
      </w:r>
      <w:r>
        <w:rPr>
          <w:spacing w:val="80"/>
          <w:w w:val="150"/>
        </w:rPr>
        <w:t xml:space="preserve">  </w:t>
      </w:r>
      <w:r>
        <w:t>различных</w:t>
      </w:r>
      <w:r>
        <w:rPr>
          <w:spacing w:val="80"/>
          <w:w w:val="150"/>
        </w:rPr>
        <w:t xml:space="preserve">  </w:t>
      </w:r>
      <w:r>
        <w:t>средств</w:t>
      </w:r>
      <w:r>
        <w:rPr>
          <w:spacing w:val="80"/>
          <w:w w:val="150"/>
        </w:rPr>
        <w:t xml:space="preserve">  </w:t>
      </w:r>
      <w:r>
        <w:t>связи</w:t>
      </w:r>
      <w:r>
        <w:rPr>
          <w:spacing w:val="80"/>
          <w:w w:val="150"/>
        </w:rPr>
        <w:t xml:space="preserve">  </w:t>
      </w:r>
      <w:r>
        <w:t>для</w:t>
      </w:r>
      <w:r>
        <w:rPr>
          <w:spacing w:val="80"/>
          <w:w w:val="150"/>
        </w:rPr>
        <w:t xml:space="preserve">  </w:t>
      </w:r>
      <w:r>
        <w:t>обеспечения</w:t>
      </w:r>
      <w:r>
        <w:rPr>
          <w:spacing w:val="80"/>
          <w:w w:val="150"/>
        </w:rPr>
        <w:t xml:space="preserve">  </w:t>
      </w:r>
      <w:r>
        <w:t>логичности и целостности высказывания.</w:t>
      </w:r>
    </w:p>
    <w:p w:rsidR="00804CE6" w:rsidRDefault="00BA41A7">
      <w:pPr>
        <w:pStyle w:val="a3"/>
        <w:spacing w:before="1" w:line="276" w:lineRule="auto"/>
        <w:ind w:right="711" w:firstLine="708"/>
      </w:pPr>
      <w:r>
        <w:t>Объём – 1200 лексических единиц для продуктивного использования (включая 1050 лексических</w:t>
      </w:r>
      <w:r>
        <w:rPr>
          <w:spacing w:val="73"/>
          <w:w w:val="150"/>
        </w:rPr>
        <w:t xml:space="preserve">   </w:t>
      </w:r>
      <w:r>
        <w:t>единиц,</w:t>
      </w:r>
      <w:r>
        <w:rPr>
          <w:spacing w:val="72"/>
          <w:w w:val="150"/>
        </w:rPr>
        <w:t xml:space="preserve">   </w:t>
      </w:r>
      <w:r>
        <w:t>изученных</w:t>
      </w:r>
      <w:r>
        <w:rPr>
          <w:spacing w:val="73"/>
          <w:w w:val="150"/>
        </w:rPr>
        <w:t xml:space="preserve">   </w:t>
      </w:r>
      <w:r>
        <w:t>ранее)</w:t>
      </w:r>
      <w:r>
        <w:rPr>
          <w:spacing w:val="72"/>
          <w:w w:val="150"/>
        </w:rPr>
        <w:t xml:space="preserve">   </w:t>
      </w:r>
      <w:r>
        <w:t>и</w:t>
      </w:r>
      <w:r>
        <w:rPr>
          <w:spacing w:val="73"/>
          <w:w w:val="150"/>
        </w:rPr>
        <w:t xml:space="preserve">   </w:t>
      </w:r>
      <w:r>
        <w:t>1350</w:t>
      </w:r>
      <w:r>
        <w:rPr>
          <w:spacing w:val="72"/>
          <w:w w:val="150"/>
        </w:rPr>
        <w:t xml:space="preserve">   </w:t>
      </w:r>
      <w:r>
        <w:t>лексических</w:t>
      </w:r>
      <w:r>
        <w:rPr>
          <w:spacing w:val="73"/>
          <w:w w:val="150"/>
        </w:rPr>
        <w:t xml:space="preserve">   </w:t>
      </w:r>
      <w:r>
        <w:t>единиц для рецептивного усвоения (включая 1200 лексических единиц продуктивного минимума).</w:t>
      </w:r>
    </w:p>
    <w:p w:rsidR="00804CE6" w:rsidRDefault="00BA41A7">
      <w:pPr>
        <w:pStyle w:val="a3"/>
        <w:spacing w:before="1"/>
        <w:ind w:left="1133"/>
      </w:pPr>
      <w:r>
        <w:t>Основные</w:t>
      </w:r>
      <w:r>
        <w:rPr>
          <w:spacing w:val="-5"/>
        </w:rPr>
        <w:t xml:space="preserve"> </w:t>
      </w:r>
      <w:r>
        <w:t>способы</w:t>
      </w:r>
      <w:r>
        <w:rPr>
          <w:spacing w:val="-3"/>
        </w:rPr>
        <w:t xml:space="preserve"> </w:t>
      </w:r>
      <w:r>
        <w:rPr>
          <w:spacing w:val="-2"/>
        </w:rPr>
        <w:t>словообразования:</w:t>
      </w:r>
    </w:p>
    <w:p w:rsidR="00804CE6" w:rsidRDefault="00BA41A7">
      <w:pPr>
        <w:pStyle w:val="a3"/>
        <w:spacing w:before="41"/>
        <w:ind w:left="1133"/>
      </w:pPr>
      <w:r>
        <w:t>а)</w:t>
      </w:r>
      <w:r>
        <w:rPr>
          <w:spacing w:val="-1"/>
        </w:rPr>
        <w:t xml:space="preserve"> </w:t>
      </w:r>
      <w:r>
        <w:rPr>
          <w:spacing w:val="-2"/>
        </w:rPr>
        <w:t>аффиксация:</w:t>
      </w:r>
    </w:p>
    <w:p w:rsidR="00804CE6" w:rsidRDefault="00BA41A7">
      <w:pPr>
        <w:pStyle w:val="a3"/>
        <w:spacing w:before="41" w:line="276" w:lineRule="auto"/>
        <w:ind w:left="1133" w:right="3792"/>
        <w:jc w:val="left"/>
      </w:pPr>
      <w:r>
        <w:t>глаголов с помощью префиксов under-, over-, dis-, mis-; имён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rsidR="00804CE6" w:rsidRDefault="00BA41A7">
      <w:pPr>
        <w:pStyle w:val="a3"/>
        <w:spacing w:before="1" w:line="276" w:lineRule="auto"/>
        <w:ind w:left="1133" w:right="2681"/>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in-/im-; б) словосложение:</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tabs>
          <w:tab w:val="left" w:pos="2156"/>
          <w:tab w:val="left" w:pos="4932"/>
          <w:tab w:val="left" w:pos="5933"/>
          <w:tab w:val="left" w:pos="8152"/>
          <w:tab w:val="left" w:pos="10045"/>
        </w:tabs>
        <w:spacing w:before="73" w:line="276" w:lineRule="auto"/>
        <w:ind w:right="705" w:firstLine="708"/>
      </w:pPr>
      <w:r>
        <w:lastRenderedPageBreak/>
        <w:t xml:space="preserve">образование сложных существительных путём соединения основы числительного с </w:t>
      </w:r>
      <w:r>
        <w:rPr>
          <w:spacing w:val="-2"/>
        </w:rPr>
        <w:t>основой</w:t>
      </w:r>
      <w:r>
        <w:tab/>
      </w:r>
      <w:r>
        <w:rPr>
          <w:spacing w:val="-2"/>
        </w:rPr>
        <w:t>существительного</w:t>
      </w:r>
      <w:r>
        <w:tab/>
      </w:r>
      <w:r>
        <w:rPr>
          <w:spacing w:val="-10"/>
        </w:rPr>
        <w:t>с</w:t>
      </w:r>
      <w:r>
        <w:tab/>
      </w:r>
      <w:r>
        <w:rPr>
          <w:spacing w:val="-2"/>
        </w:rPr>
        <w:t>добавлением</w:t>
      </w:r>
      <w:r>
        <w:tab/>
      </w:r>
      <w:r>
        <w:rPr>
          <w:spacing w:val="-2"/>
        </w:rPr>
        <w:t>суффикса</w:t>
      </w:r>
      <w:r>
        <w:tab/>
      </w:r>
      <w:r>
        <w:rPr>
          <w:spacing w:val="-4"/>
        </w:rPr>
        <w:t xml:space="preserve">-ed </w:t>
      </w:r>
      <w:r>
        <w:rPr>
          <w:spacing w:val="-2"/>
        </w:rPr>
        <w:t>(eight-legged);</w:t>
      </w:r>
    </w:p>
    <w:p w:rsidR="00804CE6" w:rsidRDefault="00BA41A7">
      <w:pPr>
        <w:pStyle w:val="a3"/>
        <w:spacing w:before="1" w:line="276" w:lineRule="auto"/>
        <w:ind w:right="713" w:firstLine="708"/>
      </w:pPr>
      <w:r>
        <w:t>образование сложных существительных путём соединения основ существительных с предлогом (father-in-law);</w:t>
      </w:r>
    </w:p>
    <w:p w:rsidR="00804CE6" w:rsidRDefault="00BA41A7">
      <w:pPr>
        <w:pStyle w:val="a3"/>
        <w:spacing w:before="2" w:line="276" w:lineRule="auto"/>
        <w:ind w:right="716" w:firstLine="708"/>
      </w:pPr>
      <w:r>
        <w:t>образование сложных прилагательных путём соединения основы прилагательного с основой причастия настоящего времени (nice-looking);</w:t>
      </w:r>
    </w:p>
    <w:p w:rsidR="00804CE6" w:rsidRDefault="00BA41A7">
      <w:pPr>
        <w:pStyle w:val="a3"/>
        <w:spacing w:line="276" w:lineRule="auto"/>
        <w:ind w:right="716" w:firstLine="708"/>
      </w:pPr>
      <w:r>
        <w:t>образование сложных прилагательных путём соединения основы прилагательного с основой причастия прошедшего времени (well-behaved);</w:t>
      </w:r>
    </w:p>
    <w:p w:rsidR="00804CE6" w:rsidRDefault="00BA41A7">
      <w:pPr>
        <w:pStyle w:val="a3"/>
        <w:ind w:left="1133"/>
      </w:pPr>
      <w:r>
        <w:t>в)</w:t>
      </w:r>
      <w:r>
        <w:rPr>
          <w:spacing w:val="-4"/>
        </w:rPr>
        <w:t xml:space="preserve"> </w:t>
      </w:r>
      <w:r>
        <w:rPr>
          <w:spacing w:val="-2"/>
        </w:rPr>
        <w:t>конверсия:</w:t>
      </w:r>
    </w:p>
    <w:p w:rsidR="00804CE6" w:rsidRDefault="00BA41A7">
      <w:pPr>
        <w:pStyle w:val="a3"/>
        <w:spacing w:before="41" w:line="276" w:lineRule="auto"/>
        <w:ind w:right="708" w:firstLine="708"/>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04CE6" w:rsidRDefault="00BA41A7">
      <w:pPr>
        <w:pStyle w:val="a3"/>
        <w:spacing w:line="276" w:lineRule="auto"/>
        <w:ind w:right="713" w:firstLine="708"/>
      </w:pPr>
      <w:r>
        <w:t>Различные средства связи в тексте для обеспечения его целостности (firstly, however, finally, at last, etc.).</w:t>
      </w:r>
    </w:p>
    <w:p w:rsidR="00804CE6" w:rsidRDefault="00BA41A7" w:rsidP="004D1AAE">
      <w:pPr>
        <w:pStyle w:val="a4"/>
        <w:numPr>
          <w:ilvl w:val="2"/>
          <w:numId w:val="141"/>
        </w:numPr>
        <w:tabs>
          <w:tab w:val="left" w:pos="1732"/>
        </w:tabs>
        <w:spacing w:line="275" w:lineRule="exact"/>
        <w:ind w:left="1732" w:hanging="599"/>
        <w:rPr>
          <w:sz w:val="24"/>
        </w:rPr>
      </w:pPr>
      <w:r>
        <w:rPr>
          <w:sz w:val="24"/>
        </w:rPr>
        <w:t>Грамматическая</w:t>
      </w:r>
      <w:r>
        <w:rPr>
          <w:spacing w:val="-3"/>
          <w:sz w:val="24"/>
        </w:rPr>
        <w:t xml:space="preserve"> </w:t>
      </w:r>
      <w:r>
        <w:rPr>
          <w:sz w:val="24"/>
        </w:rPr>
        <w:t>сторона</w:t>
      </w:r>
      <w:r>
        <w:rPr>
          <w:spacing w:val="-4"/>
          <w:sz w:val="24"/>
        </w:rPr>
        <w:t xml:space="preserve"> речи.</w:t>
      </w:r>
    </w:p>
    <w:p w:rsidR="00804CE6" w:rsidRDefault="00BA41A7">
      <w:pPr>
        <w:pStyle w:val="a3"/>
        <w:spacing w:before="41" w:line="276" w:lineRule="auto"/>
        <w:ind w:right="716" w:firstLine="708"/>
      </w:pPr>
      <w:r>
        <w:t>Распознавание</w:t>
      </w:r>
      <w:r>
        <w:rPr>
          <w:spacing w:val="59"/>
        </w:rPr>
        <w:t xml:space="preserve">  </w:t>
      </w:r>
      <w:r>
        <w:t>в</w:t>
      </w:r>
      <w:r>
        <w:rPr>
          <w:spacing w:val="59"/>
        </w:rPr>
        <w:t xml:space="preserve">  </w:t>
      </w:r>
      <w:r>
        <w:t>письменном</w:t>
      </w:r>
      <w:r>
        <w:rPr>
          <w:spacing w:val="59"/>
        </w:rPr>
        <w:t xml:space="preserve">  </w:t>
      </w:r>
      <w:r>
        <w:t>и</w:t>
      </w:r>
      <w:r>
        <w:rPr>
          <w:spacing w:val="59"/>
        </w:rPr>
        <w:t xml:space="preserve">  </w:t>
      </w:r>
      <w:r>
        <w:t>звучащем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 письменной речи изученных морфологических форм и синтаксических конструкций английского языка.</w:t>
      </w:r>
    </w:p>
    <w:p w:rsidR="00804CE6" w:rsidRPr="00BA41A7" w:rsidRDefault="00BA41A7">
      <w:pPr>
        <w:pStyle w:val="a3"/>
        <w:spacing w:before="1" w:line="276" w:lineRule="auto"/>
        <w:ind w:right="710" w:firstLine="708"/>
        <w:rPr>
          <w:lang w:val="en-US"/>
        </w:rPr>
      </w:pPr>
      <w:r>
        <w:t>Предложения</w:t>
      </w:r>
      <w:r w:rsidRPr="00BA41A7">
        <w:rPr>
          <w:spacing w:val="67"/>
          <w:lang w:val="en-US"/>
        </w:rPr>
        <w:t xml:space="preserve">  </w:t>
      </w:r>
      <w:r>
        <w:t>со</w:t>
      </w:r>
      <w:r w:rsidRPr="00BA41A7">
        <w:rPr>
          <w:spacing w:val="67"/>
          <w:lang w:val="en-US"/>
        </w:rPr>
        <w:t xml:space="preserve">  </w:t>
      </w:r>
      <w:r>
        <w:t>сложным</w:t>
      </w:r>
      <w:r w:rsidRPr="00BA41A7">
        <w:rPr>
          <w:spacing w:val="66"/>
          <w:lang w:val="en-US"/>
        </w:rPr>
        <w:t xml:space="preserve">  </w:t>
      </w:r>
      <w:r>
        <w:t>дополнением</w:t>
      </w:r>
      <w:r w:rsidRPr="00BA41A7">
        <w:rPr>
          <w:spacing w:val="67"/>
          <w:lang w:val="en-US"/>
        </w:rPr>
        <w:t xml:space="preserve">  </w:t>
      </w:r>
      <w:r w:rsidRPr="00BA41A7">
        <w:rPr>
          <w:lang w:val="en-US"/>
        </w:rPr>
        <w:t>(Complex</w:t>
      </w:r>
      <w:r w:rsidRPr="00BA41A7">
        <w:rPr>
          <w:spacing w:val="67"/>
          <w:lang w:val="en-US"/>
        </w:rPr>
        <w:t xml:space="preserve">  </w:t>
      </w:r>
      <w:r w:rsidRPr="00BA41A7">
        <w:rPr>
          <w:lang w:val="en-US"/>
        </w:rPr>
        <w:t>Object)</w:t>
      </w:r>
      <w:r w:rsidRPr="00BA41A7">
        <w:rPr>
          <w:spacing w:val="67"/>
          <w:lang w:val="en-US"/>
        </w:rPr>
        <w:t xml:space="preserve">  </w:t>
      </w:r>
      <w:r w:rsidRPr="00BA41A7">
        <w:rPr>
          <w:lang w:val="en-US"/>
        </w:rPr>
        <w:t>(I</w:t>
      </w:r>
      <w:r w:rsidRPr="00BA41A7">
        <w:rPr>
          <w:spacing w:val="64"/>
          <w:lang w:val="en-US"/>
        </w:rPr>
        <w:t xml:space="preserve">  </w:t>
      </w:r>
      <w:r w:rsidRPr="00BA41A7">
        <w:rPr>
          <w:lang w:val="en-US"/>
        </w:rPr>
        <w:t>want</w:t>
      </w:r>
      <w:r w:rsidRPr="00BA41A7">
        <w:rPr>
          <w:spacing w:val="67"/>
          <w:lang w:val="en-US"/>
        </w:rPr>
        <w:t xml:space="preserve">  </w:t>
      </w:r>
      <w:r w:rsidRPr="00BA41A7">
        <w:rPr>
          <w:lang w:val="en-US"/>
        </w:rPr>
        <w:t>to</w:t>
      </w:r>
      <w:r w:rsidRPr="00BA41A7">
        <w:rPr>
          <w:spacing w:val="67"/>
          <w:lang w:val="en-US"/>
        </w:rPr>
        <w:t xml:space="preserve">  </w:t>
      </w:r>
      <w:r w:rsidRPr="00BA41A7">
        <w:rPr>
          <w:lang w:val="en-US"/>
        </w:rPr>
        <w:t>have my hair cut.).</w:t>
      </w:r>
    </w:p>
    <w:p w:rsidR="00804CE6" w:rsidRDefault="00BA41A7">
      <w:pPr>
        <w:pStyle w:val="a3"/>
        <w:spacing w:before="1"/>
        <w:ind w:left="1133"/>
      </w:pPr>
      <w:r>
        <w:t>Условные</w:t>
      </w:r>
      <w:r>
        <w:rPr>
          <w:spacing w:val="-5"/>
        </w:rPr>
        <w:t xml:space="preserve"> </w:t>
      </w:r>
      <w:r>
        <w:t>предложения</w:t>
      </w:r>
      <w:r>
        <w:rPr>
          <w:spacing w:val="-3"/>
        </w:rPr>
        <w:t xml:space="preserve"> </w:t>
      </w:r>
      <w:r>
        <w:t>нереального</w:t>
      </w:r>
      <w:r>
        <w:rPr>
          <w:spacing w:val="-3"/>
        </w:rPr>
        <w:t xml:space="preserve"> </w:t>
      </w:r>
      <w:r>
        <w:t>характера</w:t>
      </w:r>
      <w:r>
        <w:rPr>
          <w:spacing w:val="-5"/>
        </w:rPr>
        <w:t xml:space="preserve"> </w:t>
      </w:r>
      <w:r>
        <w:t>(Conditional</w:t>
      </w:r>
      <w:r>
        <w:rPr>
          <w:spacing w:val="-1"/>
        </w:rPr>
        <w:t xml:space="preserve"> </w:t>
      </w:r>
      <w:r>
        <w:rPr>
          <w:spacing w:val="-4"/>
        </w:rPr>
        <w:t>II).</w:t>
      </w:r>
    </w:p>
    <w:p w:rsidR="00804CE6" w:rsidRDefault="00BA41A7">
      <w:pPr>
        <w:pStyle w:val="a3"/>
        <w:spacing w:before="41" w:line="276" w:lineRule="auto"/>
        <w:ind w:left="1133" w:right="1790"/>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804CE6" w:rsidRDefault="00BA41A7">
      <w:pPr>
        <w:pStyle w:val="a3"/>
        <w:spacing w:line="275" w:lineRule="exact"/>
        <w:ind w:left="1133"/>
      </w:pPr>
      <w:r>
        <w:t>Предложения</w:t>
      </w:r>
      <w:r>
        <w:rPr>
          <w:spacing w:val="-5"/>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804CE6" w:rsidRDefault="00BA41A7">
      <w:pPr>
        <w:pStyle w:val="a3"/>
        <w:spacing w:before="41" w:line="276" w:lineRule="auto"/>
        <w:ind w:right="706" w:firstLine="708"/>
      </w:pPr>
      <w:r>
        <w:t>Глаголы в видовременных формах действительного залога в изъявительном наклонении (Present/Past/Future</w:t>
      </w:r>
      <w:r>
        <w:rPr>
          <w:spacing w:val="-4"/>
        </w:rPr>
        <w:t xml:space="preserve"> </w:t>
      </w:r>
      <w:r>
        <w:t>Simple</w:t>
      </w:r>
      <w:r>
        <w:rPr>
          <w:spacing w:val="-3"/>
        </w:rPr>
        <w:t xml:space="preserve"> </w:t>
      </w:r>
      <w:r>
        <w:t>Tense,</w:t>
      </w:r>
      <w:r>
        <w:rPr>
          <w:spacing w:val="-2"/>
        </w:rPr>
        <w:t xml:space="preserve"> </w:t>
      </w:r>
      <w:r>
        <w:t>Present/Past</w:t>
      </w:r>
      <w:r>
        <w:rPr>
          <w:spacing w:val="-2"/>
        </w:rPr>
        <w:t xml:space="preserve"> </w:t>
      </w:r>
      <w:r>
        <w:t>Perfect</w:t>
      </w:r>
      <w:r>
        <w:rPr>
          <w:spacing w:val="-2"/>
        </w:rPr>
        <w:t xml:space="preserve"> </w:t>
      </w:r>
      <w:r>
        <w:t>Tense,</w:t>
      </w:r>
      <w:r>
        <w:rPr>
          <w:spacing w:val="-2"/>
        </w:rPr>
        <w:t xml:space="preserve"> </w:t>
      </w:r>
      <w:r>
        <w:t>Present/Past</w:t>
      </w:r>
      <w:r>
        <w:rPr>
          <w:spacing w:val="-2"/>
        </w:rPr>
        <w:t xml:space="preserve"> </w:t>
      </w:r>
      <w:r>
        <w:t>Continuous</w:t>
      </w:r>
      <w:r>
        <w:rPr>
          <w:spacing w:val="-2"/>
        </w:rPr>
        <w:t xml:space="preserve"> </w:t>
      </w:r>
      <w:r>
        <w:t>Tense,</w:t>
      </w:r>
      <w:r>
        <w:rPr>
          <w:spacing w:val="-2"/>
        </w:rPr>
        <w:t xml:space="preserve"> </w:t>
      </w:r>
      <w:r>
        <w:t>Future- in-the-Past) и наиболее употребительных формах страдательного залога (Present/Past Simple Passive, Present Perfect Passive).</w:t>
      </w:r>
    </w:p>
    <w:p w:rsidR="00804CE6" w:rsidRDefault="00BA41A7">
      <w:pPr>
        <w:pStyle w:val="a3"/>
        <w:ind w:left="1133"/>
      </w:pPr>
      <w:r>
        <w:t>Порядок</w:t>
      </w:r>
      <w:r>
        <w:rPr>
          <w:spacing w:val="-3"/>
        </w:rPr>
        <w:t xml:space="preserve"> </w:t>
      </w:r>
      <w:r>
        <w:t>следования</w:t>
      </w:r>
      <w:r>
        <w:rPr>
          <w:spacing w:val="-3"/>
        </w:rPr>
        <w:t xml:space="preserve"> </w:t>
      </w:r>
      <w:r>
        <w:t>имён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hair).</w:t>
      </w:r>
    </w:p>
    <w:p w:rsidR="00804CE6" w:rsidRDefault="00BA41A7" w:rsidP="004D1AAE">
      <w:pPr>
        <w:pStyle w:val="a4"/>
        <w:numPr>
          <w:ilvl w:val="1"/>
          <w:numId w:val="141"/>
        </w:numPr>
        <w:tabs>
          <w:tab w:val="left" w:pos="1552"/>
        </w:tabs>
        <w:spacing w:before="43"/>
        <w:ind w:left="1552" w:hanging="419"/>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804CE6" w:rsidRDefault="00BA41A7">
      <w:pPr>
        <w:pStyle w:val="a3"/>
        <w:tabs>
          <w:tab w:val="left" w:pos="3527"/>
          <w:tab w:val="left" w:pos="6036"/>
          <w:tab w:val="left" w:pos="6955"/>
          <w:tab w:val="left" w:pos="9443"/>
        </w:tabs>
        <w:spacing w:before="41" w:line="276" w:lineRule="auto"/>
        <w:ind w:right="708"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9"/>
        </w:rPr>
        <w:t xml:space="preserve">  </w:t>
      </w:r>
      <w:r>
        <w:t>использованием</w:t>
      </w:r>
      <w:r>
        <w:rPr>
          <w:spacing w:val="79"/>
        </w:rPr>
        <w:t xml:space="preserve">  </w:t>
      </w:r>
      <w:r>
        <w:t>знаний</w:t>
      </w:r>
      <w:r>
        <w:rPr>
          <w:spacing w:val="80"/>
        </w:rPr>
        <w:t xml:space="preserve">  </w:t>
      </w:r>
      <w:r>
        <w:t>о</w:t>
      </w:r>
      <w:r>
        <w:rPr>
          <w:spacing w:val="79"/>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 (стран) изучаемого языка, основных социокультурных элементов речевого поведенческого</w:t>
      </w:r>
      <w:r>
        <w:rPr>
          <w:spacing w:val="60"/>
        </w:rPr>
        <w:t xml:space="preserve">  </w:t>
      </w:r>
      <w:r>
        <w:t>этикета</w:t>
      </w:r>
      <w:r>
        <w:rPr>
          <w:spacing w:val="60"/>
        </w:rPr>
        <w:t xml:space="preserve">  </w:t>
      </w:r>
      <w:r>
        <w:t>в</w:t>
      </w:r>
      <w:r>
        <w:rPr>
          <w:spacing w:val="60"/>
        </w:rPr>
        <w:t xml:space="preserve">  </w:t>
      </w:r>
      <w:r>
        <w:t>англоязычной</w:t>
      </w:r>
      <w:r>
        <w:rPr>
          <w:spacing w:val="61"/>
        </w:rPr>
        <w:t xml:space="preserve">  </w:t>
      </w:r>
      <w:r>
        <w:t>среде,</w:t>
      </w:r>
      <w:r>
        <w:rPr>
          <w:spacing w:val="61"/>
        </w:rPr>
        <w:t xml:space="preserve">  </w:t>
      </w:r>
      <w:r>
        <w:t>знание</w:t>
      </w:r>
      <w:r>
        <w:rPr>
          <w:spacing w:val="60"/>
        </w:rPr>
        <w:t xml:space="preserve">  </w:t>
      </w:r>
      <w:r>
        <w:t>и</w:t>
      </w:r>
      <w:r>
        <w:rPr>
          <w:spacing w:val="61"/>
        </w:rPr>
        <w:t xml:space="preserve">  </w:t>
      </w:r>
      <w:r>
        <w:t>использование</w:t>
      </w:r>
      <w:r>
        <w:rPr>
          <w:spacing w:val="60"/>
        </w:rPr>
        <w:t xml:space="preserve">  </w:t>
      </w:r>
      <w:r>
        <w:t>в</w:t>
      </w:r>
      <w:r>
        <w:rPr>
          <w:spacing w:val="61"/>
        </w:rPr>
        <w:t xml:space="preserve">  </w:t>
      </w:r>
      <w:r>
        <w:t>устной и</w:t>
      </w:r>
      <w:r>
        <w:rPr>
          <w:spacing w:val="69"/>
          <w:w w:val="150"/>
        </w:rPr>
        <w:t xml:space="preserve">  </w:t>
      </w:r>
      <w:r>
        <w:t>письменной</w:t>
      </w:r>
      <w:r>
        <w:rPr>
          <w:spacing w:val="68"/>
          <w:w w:val="150"/>
        </w:rPr>
        <w:t xml:space="preserve">  </w:t>
      </w:r>
      <w:r>
        <w:t>речи</w:t>
      </w:r>
      <w:r>
        <w:rPr>
          <w:spacing w:val="69"/>
          <w:w w:val="150"/>
        </w:rPr>
        <w:t xml:space="preserve">  </w:t>
      </w:r>
      <w:r>
        <w:t>наиболее</w:t>
      </w:r>
      <w:r>
        <w:rPr>
          <w:spacing w:val="69"/>
          <w:w w:val="150"/>
        </w:rPr>
        <w:t xml:space="preserve">  </w:t>
      </w:r>
      <w:r>
        <w:t>употребительной</w:t>
      </w:r>
      <w:r>
        <w:rPr>
          <w:spacing w:val="69"/>
          <w:w w:val="150"/>
        </w:rPr>
        <w:t xml:space="preserve">  </w:t>
      </w:r>
      <w:r>
        <w:t>тематической</w:t>
      </w:r>
      <w:r>
        <w:rPr>
          <w:spacing w:val="69"/>
          <w:w w:val="150"/>
        </w:rPr>
        <w:t xml:space="preserve">  </w:t>
      </w:r>
      <w:r>
        <w:t>фоновой</w:t>
      </w:r>
      <w:r>
        <w:rPr>
          <w:spacing w:val="69"/>
          <w:w w:val="150"/>
        </w:rPr>
        <w:t xml:space="preserve">  </w:t>
      </w:r>
      <w:r>
        <w:t>лексики и реалий в рамках отобранного тематического содержания (основные национальные</w:t>
      </w:r>
      <w:r>
        <w:rPr>
          <w:spacing w:val="-1"/>
        </w:rPr>
        <w:t xml:space="preserve"> </w:t>
      </w:r>
      <w:r>
        <w:t>праздники, традиции, обычаи, традиции в питании и проведении досуга, система образования).</w:t>
      </w:r>
    </w:p>
    <w:p w:rsidR="00804CE6" w:rsidRDefault="00BA41A7">
      <w:pPr>
        <w:pStyle w:val="a3"/>
        <w:tabs>
          <w:tab w:val="left" w:pos="4934"/>
          <w:tab w:val="left" w:pos="9172"/>
        </w:tabs>
        <w:spacing w:before="2" w:line="276" w:lineRule="auto"/>
        <w:ind w:right="708" w:firstLine="708"/>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w:t>
      </w:r>
      <w:r>
        <w:rPr>
          <w:spacing w:val="40"/>
        </w:rPr>
        <w:t xml:space="preserve"> </w:t>
      </w:r>
      <w:r>
        <w:t xml:space="preserve">некоторыми выдающимися людьми), с доступными в языковом отношении образцами поэзии и </w:t>
      </w:r>
      <w:r>
        <w:rPr>
          <w:spacing w:val="-2"/>
        </w:rPr>
        <w:t>прозы</w:t>
      </w:r>
      <w:r>
        <w:tab/>
      </w:r>
      <w:r>
        <w:rPr>
          <w:spacing w:val="-4"/>
        </w:rPr>
        <w:t>для</w:t>
      </w:r>
      <w:r>
        <w:tab/>
      </w:r>
      <w:r>
        <w:rPr>
          <w:spacing w:val="-2"/>
        </w:rPr>
        <w:t xml:space="preserve">подростков </w:t>
      </w:r>
      <w:r>
        <w:t>на английском языке.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Формирование</w:t>
      </w:r>
      <w:r>
        <w:rPr>
          <w:spacing w:val="-6"/>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3"/>
        </w:rPr>
        <w:t xml:space="preserve"> </w:t>
      </w:r>
      <w:r>
        <w:t>вариантах</w:t>
      </w:r>
      <w:r>
        <w:rPr>
          <w:spacing w:val="-2"/>
        </w:rPr>
        <w:t xml:space="preserve"> </w:t>
      </w:r>
      <w:r>
        <w:t>английского</w:t>
      </w:r>
      <w:r>
        <w:rPr>
          <w:spacing w:val="-4"/>
        </w:rPr>
        <w:t xml:space="preserve"> </w:t>
      </w:r>
      <w:r>
        <w:rPr>
          <w:spacing w:val="-2"/>
        </w:rPr>
        <w:t>языка.</w:t>
      </w:r>
    </w:p>
    <w:p w:rsidR="00804CE6" w:rsidRDefault="00BA41A7">
      <w:pPr>
        <w:pStyle w:val="a3"/>
        <w:tabs>
          <w:tab w:val="left" w:pos="3527"/>
          <w:tab w:val="left" w:pos="6036"/>
          <w:tab w:val="left" w:pos="6955"/>
          <w:tab w:val="left" w:pos="9443"/>
        </w:tabs>
        <w:spacing w:before="43" w:line="276" w:lineRule="auto"/>
        <w:ind w:right="708"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9"/>
        </w:rPr>
        <w:t xml:space="preserve">  </w:t>
      </w:r>
      <w:r>
        <w:t>использованием</w:t>
      </w:r>
      <w:r>
        <w:rPr>
          <w:spacing w:val="79"/>
        </w:rPr>
        <w:t xml:space="preserve">  </w:t>
      </w:r>
      <w:r>
        <w:t>знаний</w:t>
      </w:r>
      <w:r>
        <w:rPr>
          <w:spacing w:val="80"/>
        </w:rPr>
        <w:t xml:space="preserve">  </w:t>
      </w:r>
      <w:r>
        <w:t>о</w:t>
      </w:r>
      <w:r>
        <w:rPr>
          <w:spacing w:val="79"/>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 (стран) изучаемого языка.</w:t>
      </w:r>
    </w:p>
    <w:p w:rsidR="00804CE6" w:rsidRDefault="00BA41A7">
      <w:pPr>
        <w:pStyle w:val="a3"/>
        <w:spacing w:line="275" w:lineRule="exact"/>
        <w:ind w:left="1133"/>
      </w:pPr>
      <w:r>
        <w:t>Соблюдение</w:t>
      </w:r>
      <w:r>
        <w:rPr>
          <w:spacing w:val="-10"/>
        </w:rPr>
        <w:t xml:space="preserve"> </w:t>
      </w:r>
      <w:r>
        <w:t>нормы</w:t>
      </w:r>
      <w:r>
        <w:rPr>
          <w:spacing w:val="-3"/>
        </w:rPr>
        <w:t xml:space="preserve"> </w:t>
      </w:r>
      <w:r>
        <w:t>вежливости</w:t>
      </w:r>
      <w:r>
        <w:rPr>
          <w:spacing w:val="-2"/>
        </w:rPr>
        <w:t xml:space="preserve"> </w:t>
      </w:r>
      <w:r>
        <w:t>в</w:t>
      </w:r>
      <w:r>
        <w:rPr>
          <w:spacing w:val="-5"/>
        </w:rPr>
        <w:t xml:space="preserve"> </w:t>
      </w:r>
      <w:r>
        <w:t>межкультурном</w:t>
      </w:r>
      <w:r>
        <w:rPr>
          <w:spacing w:val="-4"/>
        </w:rPr>
        <w:t xml:space="preserve"> </w:t>
      </w:r>
      <w:r>
        <w:t>общении.</w:t>
      </w:r>
      <w:r>
        <w:rPr>
          <w:spacing w:val="-6"/>
        </w:rPr>
        <w:t xml:space="preserve"> </w:t>
      </w:r>
      <w:r>
        <w:t>Развитие</w:t>
      </w:r>
      <w:r>
        <w:rPr>
          <w:spacing w:val="-2"/>
        </w:rPr>
        <w:t xml:space="preserve"> умений:</w:t>
      </w:r>
    </w:p>
    <w:p w:rsidR="00804CE6" w:rsidRDefault="00BA41A7">
      <w:pPr>
        <w:pStyle w:val="a3"/>
        <w:spacing w:before="44" w:line="276" w:lineRule="auto"/>
        <w:ind w:right="713" w:firstLine="708"/>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804CE6" w:rsidRDefault="00BA41A7">
      <w:pPr>
        <w:pStyle w:val="a3"/>
        <w:spacing w:line="275" w:lineRule="exact"/>
        <w:ind w:left="1133"/>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804CE6" w:rsidRDefault="00BA41A7">
      <w:pPr>
        <w:pStyle w:val="a3"/>
        <w:spacing w:before="41" w:line="276" w:lineRule="auto"/>
        <w:ind w:right="711" w:firstLine="708"/>
      </w:pPr>
      <w:r>
        <w:t>правильно</w:t>
      </w:r>
      <w:r>
        <w:rPr>
          <w:spacing w:val="77"/>
        </w:rPr>
        <w:t xml:space="preserve">    </w:t>
      </w:r>
      <w:r>
        <w:t>оформлять</w:t>
      </w:r>
      <w:r>
        <w:rPr>
          <w:spacing w:val="77"/>
        </w:rPr>
        <w:t xml:space="preserve">    </w:t>
      </w:r>
      <w:r>
        <w:t>электронное</w:t>
      </w:r>
      <w:r>
        <w:rPr>
          <w:spacing w:val="80"/>
          <w:w w:val="150"/>
        </w:rPr>
        <w:t xml:space="preserve">   </w:t>
      </w:r>
      <w:r>
        <w:t>сообщение</w:t>
      </w:r>
      <w:r>
        <w:rPr>
          <w:spacing w:val="77"/>
        </w:rPr>
        <w:t xml:space="preserve">    </w:t>
      </w:r>
      <w:r>
        <w:t>личного</w:t>
      </w:r>
      <w:r>
        <w:rPr>
          <w:spacing w:val="77"/>
        </w:rPr>
        <w:t xml:space="preserve">    </w:t>
      </w:r>
      <w:r>
        <w:t xml:space="preserve">характера в соответствии с нормами неофициального общения, принятыми в стране (странах) изучаемого </w:t>
      </w:r>
      <w:r>
        <w:rPr>
          <w:spacing w:val="-2"/>
        </w:rPr>
        <w:t>языка;</w:t>
      </w:r>
    </w:p>
    <w:p w:rsidR="00804CE6" w:rsidRDefault="00BA41A7">
      <w:pPr>
        <w:pStyle w:val="a3"/>
        <w:ind w:left="1133"/>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3"/>
        </w:rPr>
        <w:t xml:space="preserve"> </w:t>
      </w:r>
      <w:r>
        <w:t>страну</w:t>
      </w:r>
      <w:r>
        <w:rPr>
          <w:spacing w:val="-7"/>
        </w:rPr>
        <w:t xml:space="preserve"> </w:t>
      </w:r>
      <w:r>
        <w:t>(страны)</w:t>
      </w:r>
      <w:r>
        <w:rPr>
          <w:spacing w:val="-3"/>
        </w:rPr>
        <w:t xml:space="preserve"> </w:t>
      </w:r>
      <w:r>
        <w:t>изучаемого</w:t>
      </w:r>
      <w:r>
        <w:rPr>
          <w:spacing w:val="-2"/>
        </w:rPr>
        <w:t xml:space="preserve"> языка;</w:t>
      </w:r>
    </w:p>
    <w:p w:rsidR="00804CE6" w:rsidRDefault="00BA41A7">
      <w:pPr>
        <w:pStyle w:val="a3"/>
        <w:spacing w:before="41" w:line="276" w:lineRule="auto"/>
        <w:ind w:right="711" w:firstLine="708"/>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9"/>
        </w:rPr>
        <w:t xml:space="preserve">  </w:t>
      </w:r>
      <w:r>
        <w:t>страны</w:t>
      </w:r>
      <w:r>
        <w:rPr>
          <w:spacing w:val="58"/>
        </w:rPr>
        <w:t xml:space="preserve">  </w:t>
      </w:r>
      <w:r>
        <w:t>(стран)</w:t>
      </w:r>
      <w:r>
        <w:rPr>
          <w:spacing w:val="58"/>
        </w:rPr>
        <w:t xml:space="preserve">  </w:t>
      </w:r>
      <w:r>
        <w:t>изучаемого</w:t>
      </w:r>
      <w:r>
        <w:rPr>
          <w:spacing w:val="59"/>
        </w:rPr>
        <w:t xml:space="preserve">  </w:t>
      </w:r>
      <w:r>
        <w:t>языка</w:t>
      </w:r>
      <w:r>
        <w:rPr>
          <w:spacing w:val="60"/>
        </w:rPr>
        <w:t xml:space="preserve">  </w:t>
      </w:r>
      <w:r>
        <w:t>(основные</w:t>
      </w:r>
      <w:r>
        <w:rPr>
          <w:spacing w:val="58"/>
        </w:rPr>
        <w:t xml:space="preserve">  </w:t>
      </w:r>
      <w:r>
        <w:t>национальные</w:t>
      </w:r>
      <w:r>
        <w:rPr>
          <w:spacing w:val="58"/>
        </w:rPr>
        <w:t xml:space="preserve">  </w:t>
      </w:r>
      <w:r>
        <w:t>праздники,</w:t>
      </w:r>
      <w:r>
        <w:rPr>
          <w:spacing w:val="59"/>
        </w:rPr>
        <w:t xml:space="preserve">  </w:t>
      </w:r>
      <w:r>
        <w:t>традиции в проведении досуга и питании, достопримечательности);</w:t>
      </w:r>
    </w:p>
    <w:p w:rsidR="00804CE6" w:rsidRDefault="00BA41A7">
      <w:pPr>
        <w:pStyle w:val="a3"/>
        <w:spacing w:before="1" w:line="276" w:lineRule="auto"/>
        <w:ind w:right="706" w:firstLine="708"/>
      </w:pPr>
      <w:r>
        <w:t>кратко</w:t>
      </w:r>
      <w:r>
        <w:rPr>
          <w:spacing w:val="80"/>
        </w:rPr>
        <w:t xml:space="preserve">   </w:t>
      </w:r>
      <w:r>
        <w:t>представлять</w:t>
      </w:r>
      <w:r>
        <w:rPr>
          <w:spacing w:val="80"/>
        </w:rPr>
        <w:t xml:space="preserve">   </w:t>
      </w:r>
      <w:r>
        <w:t>некоторых</w:t>
      </w:r>
      <w:r>
        <w:rPr>
          <w:spacing w:val="80"/>
        </w:rPr>
        <w:t xml:space="preserve">   </w:t>
      </w:r>
      <w:r>
        <w:t>выдающихся</w:t>
      </w:r>
      <w:r>
        <w:rPr>
          <w:spacing w:val="80"/>
        </w:rPr>
        <w:t xml:space="preserve">   </w:t>
      </w:r>
      <w:r>
        <w:t>людей</w:t>
      </w:r>
      <w:r>
        <w:rPr>
          <w:spacing w:val="80"/>
        </w:rPr>
        <w:t xml:space="preserve">   </w:t>
      </w:r>
      <w:r>
        <w:t>родной</w:t>
      </w:r>
      <w:r>
        <w:rPr>
          <w:spacing w:val="80"/>
        </w:rPr>
        <w:t xml:space="preserve">   </w:t>
      </w:r>
      <w:r>
        <w:t>страны и страны (стран) изучаемого языка (учёных, писателей, поэтов, художников, композиторов, музыкантов, спортсменов и других людей);</w:t>
      </w:r>
    </w:p>
    <w:p w:rsidR="00804CE6" w:rsidRDefault="00BA41A7">
      <w:pPr>
        <w:pStyle w:val="a3"/>
        <w:spacing w:before="1" w:line="276" w:lineRule="auto"/>
        <w:ind w:right="712" w:firstLine="708"/>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804CE6" w:rsidRDefault="00BA41A7" w:rsidP="004D1AAE">
      <w:pPr>
        <w:pStyle w:val="a4"/>
        <w:numPr>
          <w:ilvl w:val="1"/>
          <w:numId w:val="141"/>
        </w:numPr>
        <w:tabs>
          <w:tab w:val="left" w:pos="1552"/>
        </w:tabs>
        <w:spacing w:line="275" w:lineRule="exact"/>
        <w:ind w:left="1552" w:hanging="419"/>
        <w:rPr>
          <w:sz w:val="24"/>
        </w:rPr>
      </w:pPr>
      <w:r>
        <w:rPr>
          <w:sz w:val="24"/>
        </w:rPr>
        <w:t>Компенсаторные</w:t>
      </w:r>
      <w:r>
        <w:rPr>
          <w:spacing w:val="-6"/>
          <w:sz w:val="24"/>
        </w:rPr>
        <w:t xml:space="preserve"> </w:t>
      </w:r>
      <w:r>
        <w:rPr>
          <w:spacing w:val="-2"/>
          <w:sz w:val="24"/>
        </w:rPr>
        <w:t>умения.</w:t>
      </w:r>
    </w:p>
    <w:p w:rsidR="00804CE6" w:rsidRDefault="00BA41A7">
      <w:pPr>
        <w:pStyle w:val="a3"/>
        <w:tabs>
          <w:tab w:val="left" w:pos="3505"/>
          <w:tab w:val="left" w:pos="4702"/>
          <w:tab w:val="left" w:pos="6235"/>
          <w:tab w:val="left" w:pos="7182"/>
          <w:tab w:val="left" w:pos="9322"/>
        </w:tabs>
        <w:spacing w:before="43" w:line="276" w:lineRule="auto"/>
        <w:ind w:right="707" w:firstLine="708"/>
      </w:pPr>
      <w:r>
        <w:rPr>
          <w:spacing w:val="-2"/>
        </w:rPr>
        <w:t>Использование</w:t>
      </w:r>
      <w:r>
        <w:tab/>
      </w:r>
      <w:r>
        <w:rPr>
          <w:spacing w:val="-4"/>
        </w:rPr>
        <w:t>при</w:t>
      </w:r>
      <w:r>
        <w:tab/>
      </w:r>
      <w:r>
        <w:rPr>
          <w:spacing w:val="-2"/>
        </w:rPr>
        <w:t>чтении</w:t>
      </w:r>
      <w:r>
        <w:tab/>
      </w:r>
      <w:r>
        <w:rPr>
          <w:spacing w:val="-12"/>
        </w:rPr>
        <w:t>и</w:t>
      </w:r>
      <w:r>
        <w:tab/>
      </w:r>
      <w:r>
        <w:rPr>
          <w:spacing w:val="-2"/>
        </w:rPr>
        <w:t>аудировании</w:t>
      </w:r>
      <w:r>
        <w:tab/>
      </w:r>
      <w:r>
        <w:rPr>
          <w:spacing w:val="-2"/>
        </w:rPr>
        <w:t xml:space="preserve">языковой, </w:t>
      </w:r>
      <w:r>
        <w:t>в том числе контекстуальной, догадки; при говорении и письме – перифраза (толкования), синонимических</w:t>
      </w:r>
      <w:r>
        <w:rPr>
          <w:spacing w:val="80"/>
          <w:w w:val="150"/>
        </w:rPr>
        <w:t xml:space="preserve">   </w:t>
      </w:r>
      <w:r>
        <w:t>средств,</w:t>
      </w:r>
      <w:r>
        <w:rPr>
          <w:spacing w:val="80"/>
          <w:w w:val="150"/>
        </w:rPr>
        <w:t xml:space="preserve">   </w:t>
      </w:r>
      <w:r>
        <w:t>описание</w:t>
      </w:r>
      <w:r>
        <w:rPr>
          <w:spacing w:val="80"/>
          <w:w w:val="150"/>
        </w:rPr>
        <w:t xml:space="preserve">   </w:t>
      </w:r>
      <w:r>
        <w:t>предмета</w:t>
      </w:r>
      <w:r>
        <w:rPr>
          <w:spacing w:val="80"/>
          <w:w w:val="150"/>
        </w:rPr>
        <w:t xml:space="preserve">   </w:t>
      </w:r>
      <w:r>
        <w:t>вместо</w:t>
      </w:r>
      <w:r>
        <w:rPr>
          <w:spacing w:val="80"/>
          <w:w w:val="150"/>
        </w:rPr>
        <w:t xml:space="preserve">   </w:t>
      </w:r>
      <w:r>
        <w:t>его</w:t>
      </w:r>
      <w:r>
        <w:rPr>
          <w:spacing w:val="80"/>
          <w:w w:val="150"/>
        </w:rPr>
        <w:t xml:space="preserve">   </w:t>
      </w:r>
      <w:r>
        <w:t>названия,</w:t>
      </w:r>
      <w:r>
        <w:rPr>
          <w:spacing w:val="40"/>
        </w:rPr>
        <w:t xml:space="preserve"> </w:t>
      </w:r>
      <w:r>
        <w:t>при</w:t>
      </w:r>
      <w:r>
        <w:rPr>
          <w:spacing w:val="80"/>
          <w:w w:val="150"/>
        </w:rPr>
        <w:t xml:space="preserve">  </w:t>
      </w:r>
      <w:r>
        <w:t>непосредственном</w:t>
      </w:r>
      <w:r>
        <w:rPr>
          <w:spacing w:val="80"/>
          <w:w w:val="150"/>
        </w:rPr>
        <w:t xml:space="preserve">  </w:t>
      </w:r>
      <w:r>
        <w:t>общении</w:t>
      </w:r>
      <w:r>
        <w:rPr>
          <w:spacing w:val="80"/>
          <w:w w:val="150"/>
        </w:rPr>
        <w:t xml:space="preserve">  </w:t>
      </w:r>
      <w:r>
        <w:t>догадываться</w:t>
      </w:r>
      <w:r>
        <w:rPr>
          <w:spacing w:val="80"/>
          <w:w w:val="150"/>
        </w:rPr>
        <w:t xml:space="preserve">  </w:t>
      </w:r>
      <w:r>
        <w:t>о</w:t>
      </w:r>
      <w:r>
        <w:rPr>
          <w:spacing w:val="80"/>
          <w:w w:val="150"/>
        </w:rPr>
        <w:t xml:space="preserve">  </w:t>
      </w:r>
      <w:r>
        <w:t>значении</w:t>
      </w:r>
      <w:r>
        <w:rPr>
          <w:spacing w:val="80"/>
          <w:w w:val="150"/>
        </w:rPr>
        <w:t xml:space="preserve">  </w:t>
      </w:r>
      <w:r>
        <w:t>незнакомых</w:t>
      </w:r>
      <w:r>
        <w:rPr>
          <w:spacing w:val="80"/>
          <w:w w:val="150"/>
        </w:rPr>
        <w:t xml:space="preserve">  </w:t>
      </w:r>
      <w:r>
        <w:t>слов</w:t>
      </w:r>
      <w:r>
        <w:rPr>
          <w:spacing w:val="80"/>
          <w:w w:val="150"/>
        </w:rPr>
        <w:t xml:space="preserve"> </w:t>
      </w:r>
      <w:r>
        <w:t>с помощью используемых собеседником жестов и мимики.</w:t>
      </w:r>
    </w:p>
    <w:p w:rsidR="00804CE6" w:rsidRDefault="00BA41A7">
      <w:pPr>
        <w:pStyle w:val="a3"/>
        <w:ind w:left="1133"/>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804CE6" w:rsidRDefault="00BA41A7">
      <w:pPr>
        <w:pStyle w:val="a3"/>
        <w:spacing w:before="41" w:line="276" w:lineRule="auto"/>
        <w:ind w:right="711" w:firstLine="708"/>
      </w:pPr>
      <w:r>
        <w:t>Использование в качестве опоры при порождении собственных высказываний ключевых слов, плана.</w:t>
      </w:r>
    </w:p>
    <w:p w:rsidR="00804CE6" w:rsidRDefault="00BA41A7">
      <w:pPr>
        <w:pStyle w:val="a3"/>
        <w:spacing w:line="276" w:lineRule="auto"/>
        <w:ind w:right="711" w:firstLine="708"/>
      </w:pPr>
      <w:r>
        <w:t>Игнорирование информации, не являющейся необходимой, для понимания основного содержания,</w:t>
      </w:r>
      <w:r>
        <w:rPr>
          <w:spacing w:val="66"/>
          <w:w w:val="150"/>
        </w:rPr>
        <w:t xml:space="preserve">   </w:t>
      </w:r>
      <w:r>
        <w:t>прочитанного</w:t>
      </w:r>
      <w:r>
        <w:rPr>
          <w:spacing w:val="66"/>
          <w:w w:val="150"/>
        </w:rPr>
        <w:t xml:space="preserve">   </w:t>
      </w:r>
      <w:r>
        <w:t>(прослушанного)</w:t>
      </w:r>
      <w:r>
        <w:rPr>
          <w:spacing w:val="66"/>
          <w:w w:val="150"/>
        </w:rPr>
        <w:t xml:space="preserve">   </w:t>
      </w:r>
      <w:r>
        <w:t>текста</w:t>
      </w:r>
      <w:r>
        <w:rPr>
          <w:spacing w:val="66"/>
          <w:w w:val="150"/>
        </w:rPr>
        <w:t xml:space="preserve">   </w:t>
      </w:r>
      <w:r>
        <w:t>или</w:t>
      </w:r>
      <w:r>
        <w:rPr>
          <w:spacing w:val="66"/>
          <w:w w:val="150"/>
        </w:rPr>
        <w:t xml:space="preserve">   </w:t>
      </w:r>
      <w:r>
        <w:t>для</w:t>
      </w:r>
      <w:r>
        <w:rPr>
          <w:spacing w:val="66"/>
          <w:w w:val="150"/>
        </w:rPr>
        <w:t xml:space="preserve">   </w:t>
      </w:r>
      <w:r>
        <w:t>нахождения в тексте запрашиваемой информации.</w:t>
      </w:r>
    </w:p>
    <w:p w:rsidR="00804CE6" w:rsidRDefault="00BA41A7">
      <w:pPr>
        <w:pStyle w:val="a3"/>
        <w:spacing w:line="276" w:lineRule="auto"/>
        <w:ind w:right="709" w:firstLine="70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04CE6" w:rsidRDefault="00BA41A7" w:rsidP="004D1AAE">
      <w:pPr>
        <w:pStyle w:val="a4"/>
        <w:numPr>
          <w:ilvl w:val="0"/>
          <w:numId w:val="141"/>
        </w:numPr>
        <w:tabs>
          <w:tab w:val="left" w:pos="1371"/>
        </w:tabs>
        <w:spacing w:before="1" w:line="276" w:lineRule="auto"/>
        <w:ind w:right="711" w:firstLine="708"/>
        <w:rPr>
          <w:sz w:val="24"/>
        </w:rPr>
      </w:pPr>
      <w:r>
        <w:rPr>
          <w:sz w:val="24"/>
        </w:rPr>
        <w:t>Планируемые результаты освоения программы по иностранному (английскому) языку на уровне основного общего образования.</w:t>
      </w:r>
    </w:p>
    <w:p w:rsidR="00804CE6" w:rsidRDefault="00BA41A7" w:rsidP="004D1AAE">
      <w:pPr>
        <w:pStyle w:val="a4"/>
        <w:numPr>
          <w:ilvl w:val="1"/>
          <w:numId w:val="141"/>
        </w:numPr>
        <w:tabs>
          <w:tab w:val="left" w:pos="1551"/>
        </w:tabs>
        <w:spacing w:line="276" w:lineRule="auto"/>
        <w:ind w:right="714" w:firstLine="708"/>
        <w:rPr>
          <w:sz w:val="24"/>
        </w:rPr>
      </w:pPr>
      <w:r>
        <w:rPr>
          <w:sz w:val="24"/>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w:t>
      </w:r>
      <w:r>
        <w:rPr>
          <w:spacing w:val="-2"/>
          <w:sz w:val="24"/>
        </w:rPr>
        <w:t>образование.</w:t>
      </w:r>
    </w:p>
    <w:p w:rsidR="00804CE6" w:rsidRDefault="00BA41A7" w:rsidP="004D1AAE">
      <w:pPr>
        <w:pStyle w:val="a4"/>
        <w:numPr>
          <w:ilvl w:val="1"/>
          <w:numId w:val="141"/>
        </w:numPr>
        <w:tabs>
          <w:tab w:val="left" w:pos="1551"/>
          <w:tab w:val="left" w:pos="4551"/>
          <w:tab w:val="left" w:pos="8362"/>
        </w:tabs>
        <w:spacing w:line="276" w:lineRule="auto"/>
        <w:ind w:right="708" w:firstLine="708"/>
        <w:rPr>
          <w:sz w:val="24"/>
        </w:rPr>
      </w:pPr>
      <w:r>
        <w:rPr>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w:t>
      </w:r>
      <w:r>
        <w:rPr>
          <w:spacing w:val="-2"/>
          <w:sz w:val="24"/>
        </w:rPr>
        <w:t>традиционными</w:t>
      </w:r>
      <w:r>
        <w:rPr>
          <w:sz w:val="24"/>
        </w:rPr>
        <w:tab/>
      </w:r>
      <w:r>
        <w:rPr>
          <w:spacing w:val="-2"/>
          <w:sz w:val="24"/>
        </w:rPr>
        <w:t>российскими</w:t>
      </w:r>
      <w:r>
        <w:rPr>
          <w:sz w:val="24"/>
        </w:rPr>
        <w:tab/>
      </w:r>
      <w:r>
        <w:rPr>
          <w:spacing w:val="-2"/>
          <w:sz w:val="24"/>
        </w:rPr>
        <w:t xml:space="preserve">социокультурными </w:t>
      </w:r>
      <w:r>
        <w:rPr>
          <w:sz w:val="24"/>
        </w:rPr>
        <w:t>и</w:t>
      </w:r>
      <w:r>
        <w:rPr>
          <w:spacing w:val="56"/>
          <w:w w:val="150"/>
          <w:sz w:val="24"/>
        </w:rPr>
        <w:t xml:space="preserve">   </w:t>
      </w:r>
      <w:r>
        <w:rPr>
          <w:sz w:val="24"/>
        </w:rPr>
        <w:t>духовно-нравственными</w:t>
      </w:r>
      <w:r>
        <w:rPr>
          <w:spacing w:val="56"/>
          <w:w w:val="150"/>
          <w:sz w:val="24"/>
        </w:rPr>
        <w:t xml:space="preserve">   </w:t>
      </w:r>
      <w:r>
        <w:rPr>
          <w:sz w:val="24"/>
        </w:rPr>
        <w:t>ценностями,</w:t>
      </w:r>
      <w:r>
        <w:rPr>
          <w:spacing w:val="55"/>
          <w:w w:val="150"/>
          <w:sz w:val="24"/>
        </w:rPr>
        <w:t xml:space="preserve">   </w:t>
      </w:r>
      <w:r>
        <w:rPr>
          <w:sz w:val="24"/>
        </w:rPr>
        <w:t>принятыми</w:t>
      </w:r>
      <w:r>
        <w:rPr>
          <w:spacing w:val="57"/>
          <w:w w:val="150"/>
          <w:sz w:val="24"/>
        </w:rPr>
        <w:t xml:space="preserve">   </w:t>
      </w:r>
      <w:r>
        <w:rPr>
          <w:sz w:val="24"/>
        </w:rPr>
        <w:t>в</w:t>
      </w:r>
      <w:r>
        <w:rPr>
          <w:spacing w:val="55"/>
          <w:w w:val="150"/>
          <w:sz w:val="24"/>
        </w:rPr>
        <w:t xml:space="preserve">   </w:t>
      </w:r>
      <w:r>
        <w:rPr>
          <w:sz w:val="24"/>
        </w:rPr>
        <w:t>обществе</w:t>
      </w:r>
      <w:r>
        <w:rPr>
          <w:spacing w:val="56"/>
          <w:w w:val="150"/>
          <w:sz w:val="24"/>
        </w:rPr>
        <w:t xml:space="preserve">   </w:t>
      </w:r>
      <w:r>
        <w:rPr>
          <w:spacing w:val="-2"/>
          <w:sz w:val="24"/>
        </w:rPr>
        <w:t>правилами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712"/>
      </w:pPr>
      <w:r>
        <w:lastRenderedPageBreak/>
        <w:t>и</w:t>
      </w:r>
      <w:r>
        <w:rPr>
          <w:spacing w:val="78"/>
        </w:rPr>
        <w:t xml:space="preserve">  </w:t>
      </w:r>
      <w:r>
        <w:t>нормами</w:t>
      </w:r>
      <w:r>
        <w:rPr>
          <w:spacing w:val="77"/>
        </w:rPr>
        <w:t xml:space="preserve">  </w:t>
      </w:r>
      <w:r>
        <w:t>поведения,</w:t>
      </w:r>
      <w:r>
        <w:rPr>
          <w:spacing w:val="78"/>
        </w:rPr>
        <w:t xml:space="preserve">  </w:t>
      </w:r>
      <w:r>
        <w:t>и</w:t>
      </w:r>
      <w:r>
        <w:rPr>
          <w:spacing w:val="77"/>
        </w:rPr>
        <w:t xml:space="preserve">  </w:t>
      </w:r>
      <w:r>
        <w:t>способствуют</w:t>
      </w:r>
      <w:r>
        <w:rPr>
          <w:spacing w:val="79"/>
        </w:rPr>
        <w:t xml:space="preserve">  </w:t>
      </w:r>
      <w:r>
        <w:t>процессам</w:t>
      </w:r>
      <w:r>
        <w:rPr>
          <w:spacing w:val="78"/>
        </w:rPr>
        <w:t xml:space="preserve">  </w:t>
      </w:r>
      <w:r>
        <w:t>самопознания,</w:t>
      </w:r>
      <w:r>
        <w:rPr>
          <w:spacing w:val="78"/>
        </w:rPr>
        <w:t xml:space="preserve">  </w:t>
      </w:r>
      <w:r>
        <w:t>самовоспитания и саморазвития, формирования внутренней позиции личности.</w:t>
      </w:r>
    </w:p>
    <w:p w:rsidR="00804CE6" w:rsidRDefault="00BA41A7">
      <w:pPr>
        <w:pStyle w:val="a3"/>
        <w:tabs>
          <w:tab w:val="left" w:pos="2770"/>
          <w:tab w:val="left" w:pos="4503"/>
          <w:tab w:val="left" w:pos="6981"/>
          <w:tab w:val="left" w:pos="8327"/>
          <w:tab w:val="left" w:pos="9651"/>
        </w:tabs>
        <w:spacing w:line="276" w:lineRule="auto"/>
        <w:ind w:right="707" w:firstLine="708"/>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w:t>
      </w:r>
      <w:r>
        <w:rPr>
          <w:spacing w:val="-2"/>
        </w:rPr>
        <w:t>расширение</w:t>
      </w:r>
      <w:r>
        <w:tab/>
      </w:r>
      <w:r>
        <w:rPr>
          <w:spacing w:val="-2"/>
        </w:rPr>
        <w:t>опыта</w:t>
      </w:r>
      <w:r>
        <w:tab/>
      </w:r>
      <w:r>
        <w:rPr>
          <w:spacing w:val="-2"/>
        </w:rPr>
        <w:t>деятельности</w:t>
      </w:r>
      <w:r>
        <w:tab/>
      </w:r>
      <w:r>
        <w:rPr>
          <w:spacing w:val="-6"/>
        </w:rPr>
        <w:t>на</w:t>
      </w:r>
      <w:r>
        <w:tab/>
      </w:r>
      <w:r>
        <w:rPr>
          <w:spacing w:val="-6"/>
        </w:rPr>
        <w:t>её</w:t>
      </w:r>
      <w:r>
        <w:tab/>
      </w:r>
      <w:r>
        <w:rPr>
          <w:spacing w:val="-2"/>
        </w:rPr>
        <w:t xml:space="preserve">основе </w:t>
      </w:r>
      <w:r>
        <w:t>и</w:t>
      </w:r>
      <w:r>
        <w:rPr>
          <w:spacing w:val="66"/>
          <w:w w:val="150"/>
        </w:rPr>
        <w:t xml:space="preserve">  </w:t>
      </w:r>
      <w:r>
        <w:t>в</w:t>
      </w:r>
      <w:r>
        <w:rPr>
          <w:spacing w:val="66"/>
          <w:w w:val="150"/>
        </w:rPr>
        <w:t xml:space="preserve">  </w:t>
      </w:r>
      <w:r>
        <w:t>процессе</w:t>
      </w:r>
      <w:r>
        <w:rPr>
          <w:spacing w:val="65"/>
          <w:w w:val="150"/>
        </w:rPr>
        <w:t xml:space="preserve">  </w:t>
      </w:r>
      <w:r>
        <w:t>реализации</w:t>
      </w:r>
      <w:r>
        <w:rPr>
          <w:spacing w:val="66"/>
          <w:w w:val="150"/>
        </w:rPr>
        <w:t xml:space="preserve">  </w:t>
      </w:r>
      <w:r>
        <w:t>основных</w:t>
      </w:r>
      <w:r>
        <w:rPr>
          <w:spacing w:val="66"/>
          <w:w w:val="150"/>
        </w:rPr>
        <w:t xml:space="preserve">  </w:t>
      </w:r>
      <w:r>
        <w:t>направлений</w:t>
      </w:r>
      <w:r>
        <w:rPr>
          <w:spacing w:val="66"/>
          <w:w w:val="150"/>
        </w:rPr>
        <w:t xml:space="preserve">  </w:t>
      </w:r>
      <w:r>
        <w:t>воспитательной</w:t>
      </w:r>
      <w:r>
        <w:rPr>
          <w:spacing w:val="66"/>
          <w:w w:val="150"/>
        </w:rPr>
        <w:t xml:space="preserve">  </w:t>
      </w:r>
      <w:r>
        <w:t>деятельности, в том числе в части:</w:t>
      </w:r>
    </w:p>
    <w:p w:rsidR="00804CE6" w:rsidRDefault="00BA41A7" w:rsidP="004D1AAE">
      <w:pPr>
        <w:pStyle w:val="a4"/>
        <w:numPr>
          <w:ilvl w:val="0"/>
          <w:numId w:val="139"/>
        </w:numPr>
        <w:tabs>
          <w:tab w:val="left" w:pos="1492"/>
        </w:tabs>
        <w:spacing w:line="276" w:lineRule="exact"/>
        <w:ind w:left="1492" w:hanging="359"/>
        <w:rPr>
          <w:sz w:val="24"/>
        </w:rPr>
      </w:pPr>
      <w:r>
        <w:rPr>
          <w:sz w:val="24"/>
        </w:rPr>
        <w:t>гражданского</w:t>
      </w:r>
      <w:r>
        <w:rPr>
          <w:spacing w:val="-3"/>
          <w:sz w:val="24"/>
        </w:rPr>
        <w:t xml:space="preserve"> </w:t>
      </w:r>
      <w:r>
        <w:rPr>
          <w:spacing w:val="-2"/>
          <w:sz w:val="24"/>
        </w:rPr>
        <w:t>воспитания:</w:t>
      </w:r>
    </w:p>
    <w:p w:rsidR="00804CE6" w:rsidRDefault="00BA41A7">
      <w:pPr>
        <w:pStyle w:val="a3"/>
        <w:spacing w:before="37" w:line="278" w:lineRule="auto"/>
        <w:ind w:right="710" w:firstLine="708"/>
      </w:pPr>
      <w:r>
        <w:t>готовность к выполнению обязанностей гражданина и реализации его прав, уважение прав, свобод и законных интересов других людей;</w:t>
      </w:r>
    </w:p>
    <w:p w:rsidR="00804CE6" w:rsidRDefault="00BA41A7">
      <w:pPr>
        <w:pStyle w:val="a3"/>
        <w:spacing w:line="276" w:lineRule="auto"/>
        <w:ind w:right="715" w:firstLine="708"/>
      </w:pPr>
      <w:r>
        <w:t xml:space="preserve">активное участие в жизни семьи, организации, местного сообщества, родного края, </w:t>
      </w:r>
      <w:r>
        <w:rPr>
          <w:spacing w:val="-2"/>
        </w:rPr>
        <w:t>страны;</w:t>
      </w:r>
    </w:p>
    <w:p w:rsidR="00804CE6" w:rsidRDefault="00BA41A7">
      <w:pPr>
        <w:pStyle w:val="a3"/>
        <w:spacing w:line="275" w:lineRule="exact"/>
        <w:ind w:left="1133"/>
      </w:pPr>
      <w:r>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rsidR="00804CE6" w:rsidRDefault="00BA41A7">
      <w:pPr>
        <w:pStyle w:val="a3"/>
        <w:spacing w:before="39"/>
        <w:ind w:left="1133"/>
      </w:pPr>
      <w:r>
        <w:t>понимание</w:t>
      </w:r>
      <w:r>
        <w:rPr>
          <w:spacing w:val="-8"/>
        </w:rPr>
        <w:t xml:space="preserve"> </w:t>
      </w:r>
      <w:r>
        <w:t>роли</w:t>
      </w:r>
      <w:r>
        <w:rPr>
          <w:spacing w:val="-3"/>
        </w:rPr>
        <w:t xml:space="preserve"> </w:t>
      </w:r>
      <w:r>
        <w:t>различных</w:t>
      </w:r>
      <w:r>
        <w:rPr>
          <w:spacing w:val="-3"/>
        </w:rPr>
        <w:t xml:space="preserve"> </w:t>
      </w:r>
      <w:r>
        <w:t>социальных</w:t>
      </w:r>
      <w:r>
        <w:rPr>
          <w:spacing w:val="-5"/>
        </w:rPr>
        <w:t xml:space="preserve"> </w:t>
      </w:r>
      <w:r>
        <w:t>институтов</w:t>
      </w:r>
      <w:r>
        <w:rPr>
          <w:spacing w:val="-5"/>
        </w:rPr>
        <w:t xml:space="preserve"> </w:t>
      </w:r>
      <w:r>
        <w:t>в</w:t>
      </w:r>
      <w:r>
        <w:rPr>
          <w:spacing w:val="-5"/>
        </w:rPr>
        <w:t xml:space="preserve"> </w:t>
      </w:r>
      <w:r>
        <w:t>жизни</w:t>
      </w:r>
      <w:r>
        <w:rPr>
          <w:spacing w:val="-4"/>
        </w:rPr>
        <w:t xml:space="preserve"> </w:t>
      </w:r>
      <w:r>
        <w:rPr>
          <w:spacing w:val="-2"/>
        </w:rPr>
        <w:t>человека;</w:t>
      </w:r>
    </w:p>
    <w:p w:rsidR="00804CE6" w:rsidRDefault="00BA41A7">
      <w:pPr>
        <w:pStyle w:val="a3"/>
        <w:spacing w:before="42" w:line="276" w:lineRule="auto"/>
        <w:ind w:right="713" w:firstLine="708"/>
      </w:pPr>
      <w:r>
        <w:t>представление об основных правах, свободах и обязанностях гражданина, социальных 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поликультурном и многоконфессиональном обществе;</w:t>
      </w:r>
    </w:p>
    <w:p w:rsidR="00804CE6" w:rsidRDefault="00BA41A7">
      <w:pPr>
        <w:pStyle w:val="a3"/>
        <w:ind w:left="1133"/>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rsidR="00804CE6" w:rsidRDefault="00BA41A7">
      <w:pPr>
        <w:pStyle w:val="a3"/>
        <w:spacing w:before="41" w:line="276" w:lineRule="auto"/>
        <w:ind w:right="712" w:firstLine="708"/>
      </w:pPr>
      <w:r>
        <w:t>готовность</w:t>
      </w:r>
      <w:r>
        <w:rPr>
          <w:spacing w:val="80"/>
          <w:w w:val="150"/>
        </w:rPr>
        <w:t xml:space="preserve">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стремление к взаимопониманию и взаимопомощи, активное участие в школьном самоуправлении;</w:t>
      </w:r>
    </w:p>
    <w:p w:rsidR="00804CE6" w:rsidRDefault="00BA41A7">
      <w:pPr>
        <w:pStyle w:val="a3"/>
        <w:spacing w:line="278" w:lineRule="auto"/>
        <w:ind w:right="712" w:firstLine="708"/>
      </w:pPr>
      <w:r>
        <w:t>готовность к участию в гуманитарной деятельности (волонтёрство, помощь людям, нуждающимся в ней);</w:t>
      </w:r>
    </w:p>
    <w:p w:rsidR="00804CE6" w:rsidRDefault="00BA41A7" w:rsidP="004D1AAE">
      <w:pPr>
        <w:pStyle w:val="a4"/>
        <w:numPr>
          <w:ilvl w:val="0"/>
          <w:numId w:val="139"/>
        </w:numPr>
        <w:tabs>
          <w:tab w:val="left" w:pos="1492"/>
        </w:tabs>
        <w:spacing w:line="272" w:lineRule="exact"/>
        <w:ind w:left="1492" w:hanging="359"/>
        <w:rPr>
          <w:sz w:val="24"/>
        </w:rPr>
      </w:pPr>
      <w:r>
        <w:rPr>
          <w:sz w:val="24"/>
        </w:rPr>
        <w:t>патриотического</w:t>
      </w:r>
      <w:r>
        <w:rPr>
          <w:spacing w:val="-6"/>
          <w:sz w:val="24"/>
        </w:rPr>
        <w:t xml:space="preserve"> </w:t>
      </w:r>
      <w:r>
        <w:rPr>
          <w:spacing w:val="-2"/>
          <w:sz w:val="24"/>
        </w:rPr>
        <w:t>воспитания:</w:t>
      </w:r>
    </w:p>
    <w:p w:rsidR="00804CE6" w:rsidRDefault="00BA41A7">
      <w:pPr>
        <w:pStyle w:val="a3"/>
        <w:spacing w:before="40" w:line="276" w:lineRule="auto"/>
        <w:ind w:right="713" w:firstLine="708"/>
      </w:pPr>
      <w:r>
        <w:t>осознание</w:t>
      </w:r>
      <w:r>
        <w:rPr>
          <w:spacing w:val="68"/>
          <w:w w:val="150"/>
        </w:rPr>
        <w:t xml:space="preserve">   </w:t>
      </w:r>
      <w:r>
        <w:t>российской</w:t>
      </w:r>
      <w:r>
        <w:rPr>
          <w:spacing w:val="69"/>
          <w:w w:val="150"/>
        </w:rPr>
        <w:t xml:space="preserve">   </w:t>
      </w:r>
      <w:r>
        <w:t>гражданской</w:t>
      </w:r>
      <w:r>
        <w:rPr>
          <w:spacing w:val="68"/>
          <w:w w:val="150"/>
        </w:rPr>
        <w:t xml:space="preserve">   </w:t>
      </w:r>
      <w:r>
        <w:t>идентичности</w:t>
      </w:r>
      <w:r>
        <w:rPr>
          <w:spacing w:val="68"/>
          <w:w w:val="150"/>
        </w:rPr>
        <w:t xml:space="preserve">   </w:t>
      </w:r>
      <w:r>
        <w:t>в</w:t>
      </w:r>
      <w:r>
        <w:rPr>
          <w:spacing w:val="69"/>
          <w:w w:val="150"/>
        </w:rPr>
        <w:t xml:space="preserve">   </w:t>
      </w: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04CE6" w:rsidRDefault="00BA41A7">
      <w:pPr>
        <w:pStyle w:val="a3"/>
        <w:spacing w:before="1" w:line="276" w:lineRule="auto"/>
        <w:ind w:right="713" w:firstLine="708"/>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04CE6" w:rsidRDefault="00BA41A7">
      <w:pPr>
        <w:pStyle w:val="a3"/>
        <w:spacing w:line="276" w:lineRule="auto"/>
        <w:ind w:right="707" w:firstLine="708"/>
      </w:pPr>
      <w:r>
        <w:t>уважение</w:t>
      </w:r>
      <w:r>
        <w:rPr>
          <w:spacing w:val="80"/>
        </w:rPr>
        <w:t xml:space="preserve">  </w:t>
      </w:r>
      <w:r>
        <w:t>к</w:t>
      </w:r>
      <w:r>
        <w:rPr>
          <w:spacing w:val="80"/>
        </w:rPr>
        <w:t xml:space="preserve">  </w:t>
      </w:r>
      <w:r>
        <w:t>символам</w:t>
      </w:r>
      <w:r>
        <w:rPr>
          <w:spacing w:val="80"/>
        </w:rPr>
        <w:t xml:space="preserve">  </w:t>
      </w:r>
      <w:r>
        <w:t>России,</w:t>
      </w:r>
      <w:r>
        <w:rPr>
          <w:spacing w:val="80"/>
        </w:rPr>
        <w:t xml:space="preserve">  </w:t>
      </w:r>
      <w:r>
        <w:t>государственным</w:t>
      </w:r>
      <w:r>
        <w:rPr>
          <w:spacing w:val="80"/>
        </w:rPr>
        <w:t xml:space="preserve">  </w:t>
      </w:r>
      <w:r>
        <w:t>праздникам,</w:t>
      </w:r>
      <w:r>
        <w:rPr>
          <w:spacing w:val="80"/>
        </w:rPr>
        <w:t xml:space="preserve">  </w:t>
      </w:r>
      <w:r>
        <w:t>историческому и</w:t>
      </w:r>
      <w:r>
        <w:rPr>
          <w:spacing w:val="57"/>
        </w:rPr>
        <w:t xml:space="preserve">  </w:t>
      </w:r>
      <w:r>
        <w:t>природному</w:t>
      </w:r>
      <w:r>
        <w:rPr>
          <w:spacing w:val="53"/>
        </w:rPr>
        <w:t xml:space="preserve">  </w:t>
      </w:r>
      <w:r>
        <w:t>наследию</w:t>
      </w:r>
      <w:r>
        <w:rPr>
          <w:spacing w:val="55"/>
        </w:rPr>
        <w:t xml:space="preserve">  </w:t>
      </w:r>
      <w:r>
        <w:t>и</w:t>
      </w:r>
      <w:r>
        <w:rPr>
          <w:spacing w:val="57"/>
        </w:rPr>
        <w:t xml:space="preserve">  </w:t>
      </w:r>
      <w:r>
        <w:t>памятникам,</w:t>
      </w:r>
      <w:r>
        <w:rPr>
          <w:spacing w:val="55"/>
        </w:rPr>
        <w:t xml:space="preserve">  </w:t>
      </w:r>
      <w:r>
        <w:t>традициям</w:t>
      </w:r>
      <w:r>
        <w:rPr>
          <w:spacing w:val="56"/>
        </w:rPr>
        <w:t xml:space="preserve">  </w:t>
      </w:r>
      <w:r>
        <w:t>разных</w:t>
      </w:r>
      <w:r>
        <w:rPr>
          <w:spacing w:val="56"/>
        </w:rPr>
        <w:t xml:space="preserve">  </w:t>
      </w:r>
      <w:r>
        <w:t>народов,</w:t>
      </w:r>
      <w:r>
        <w:rPr>
          <w:spacing w:val="60"/>
        </w:rPr>
        <w:t xml:space="preserve">  </w:t>
      </w:r>
      <w:r>
        <w:t>проживающих в родной стране;</w:t>
      </w:r>
    </w:p>
    <w:p w:rsidR="00804CE6" w:rsidRDefault="00BA41A7" w:rsidP="004D1AAE">
      <w:pPr>
        <w:pStyle w:val="a4"/>
        <w:numPr>
          <w:ilvl w:val="0"/>
          <w:numId w:val="139"/>
        </w:numPr>
        <w:tabs>
          <w:tab w:val="left" w:pos="1492"/>
        </w:tabs>
        <w:ind w:left="1492" w:hanging="359"/>
        <w:rPr>
          <w:sz w:val="24"/>
        </w:rPr>
      </w:pPr>
      <w:r>
        <w:rPr>
          <w:sz w:val="24"/>
        </w:rPr>
        <w:t>духовно-нравственного</w:t>
      </w:r>
      <w:r>
        <w:rPr>
          <w:spacing w:val="-10"/>
          <w:sz w:val="24"/>
        </w:rPr>
        <w:t xml:space="preserve"> </w:t>
      </w:r>
      <w:r>
        <w:rPr>
          <w:spacing w:val="-2"/>
          <w:sz w:val="24"/>
        </w:rPr>
        <w:t>воспитания:</w:t>
      </w:r>
    </w:p>
    <w:p w:rsidR="00804CE6" w:rsidRDefault="00BA41A7">
      <w:pPr>
        <w:pStyle w:val="a3"/>
        <w:spacing w:before="40" w:line="276" w:lineRule="auto"/>
        <w:ind w:left="1133" w:right="716"/>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w:t>
      </w:r>
    </w:p>
    <w:p w:rsidR="00804CE6" w:rsidRDefault="00BA41A7">
      <w:pPr>
        <w:pStyle w:val="a3"/>
        <w:spacing w:before="1"/>
      </w:pPr>
      <w:r>
        <w:t>позиции</w:t>
      </w:r>
      <w:r>
        <w:rPr>
          <w:spacing w:val="-5"/>
        </w:rPr>
        <w:t xml:space="preserve"> </w:t>
      </w:r>
      <w:r>
        <w:t>нравственных</w:t>
      </w:r>
      <w:r>
        <w:rPr>
          <w:spacing w:val="-4"/>
        </w:rPr>
        <w:t xml:space="preserve"> </w:t>
      </w:r>
      <w:r>
        <w:t>и</w:t>
      </w:r>
      <w:r>
        <w:rPr>
          <w:spacing w:val="-2"/>
        </w:rPr>
        <w:t xml:space="preserve"> </w:t>
      </w:r>
      <w:r>
        <w:t>правовых</w:t>
      </w:r>
      <w:r>
        <w:rPr>
          <w:spacing w:val="-2"/>
        </w:rPr>
        <w:t xml:space="preserve"> </w:t>
      </w:r>
      <w:r>
        <w:t>норм</w:t>
      </w:r>
      <w:r>
        <w:rPr>
          <w:spacing w:val="-4"/>
        </w:rPr>
        <w:t xml:space="preserve"> </w:t>
      </w:r>
      <w:r>
        <w:t>с</w:t>
      </w:r>
      <w:r>
        <w:rPr>
          <w:spacing w:val="-2"/>
        </w:rPr>
        <w:t xml:space="preserve"> </w:t>
      </w:r>
      <w:r>
        <w:t>учётом</w:t>
      </w:r>
      <w:r>
        <w:rPr>
          <w:spacing w:val="-3"/>
        </w:rPr>
        <w:t xml:space="preserve"> </w:t>
      </w:r>
      <w:r>
        <w:t>осознания</w:t>
      </w:r>
      <w:r>
        <w:rPr>
          <w:spacing w:val="-3"/>
        </w:rPr>
        <w:t xml:space="preserve"> </w:t>
      </w:r>
      <w:r>
        <w:t>последствий</w:t>
      </w:r>
      <w:r>
        <w:rPr>
          <w:spacing w:val="-2"/>
        </w:rPr>
        <w:t xml:space="preserve"> поступков;</w:t>
      </w:r>
    </w:p>
    <w:p w:rsidR="00804CE6" w:rsidRDefault="00BA41A7">
      <w:pPr>
        <w:pStyle w:val="a3"/>
        <w:spacing w:before="41" w:line="276" w:lineRule="auto"/>
        <w:ind w:right="708" w:firstLine="708"/>
        <w:jc w:val="left"/>
      </w:pPr>
      <w:r>
        <w:t>активное</w:t>
      </w:r>
      <w:r>
        <w:rPr>
          <w:spacing w:val="40"/>
        </w:rPr>
        <w:t xml:space="preserve"> </w:t>
      </w:r>
      <w:r>
        <w:t>неприятие</w:t>
      </w:r>
      <w:r>
        <w:rPr>
          <w:spacing w:val="40"/>
        </w:rPr>
        <w:t xml:space="preserve"> </w:t>
      </w:r>
      <w:r>
        <w:t>асоциальных</w:t>
      </w:r>
      <w:r>
        <w:rPr>
          <w:spacing w:val="40"/>
        </w:rPr>
        <w:t xml:space="preserve"> </w:t>
      </w:r>
      <w:r>
        <w:t>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w:t>
      </w:r>
      <w:r>
        <w:rPr>
          <w:spacing w:val="40"/>
        </w:rPr>
        <w:t xml:space="preserve"> </w:t>
      </w:r>
      <w:r>
        <w:t>условиях индивидуального и общественного пространства;</w:t>
      </w:r>
    </w:p>
    <w:p w:rsidR="00804CE6" w:rsidRDefault="00BA41A7" w:rsidP="004D1AAE">
      <w:pPr>
        <w:pStyle w:val="a4"/>
        <w:numPr>
          <w:ilvl w:val="0"/>
          <w:numId w:val="139"/>
        </w:numPr>
        <w:tabs>
          <w:tab w:val="left" w:pos="1492"/>
        </w:tabs>
        <w:spacing w:line="275" w:lineRule="exact"/>
        <w:ind w:left="1492" w:hanging="359"/>
        <w:rPr>
          <w:sz w:val="24"/>
        </w:rPr>
      </w:pPr>
      <w:r>
        <w:rPr>
          <w:sz w:val="24"/>
        </w:rPr>
        <w:t>эстетического</w:t>
      </w:r>
      <w:r>
        <w:rPr>
          <w:spacing w:val="-7"/>
          <w:sz w:val="24"/>
        </w:rPr>
        <w:t xml:space="preserve"> </w:t>
      </w:r>
      <w:r>
        <w:rPr>
          <w:spacing w:val="-2"/>
          <w:sz w:val="24"/>
        </w:rPr>
        <w:t>воспитания:</w:t>
      </w:r>
    </w:p>
    <w:p w:rsidR="00804CE6" w:rsidRDefault="00BA41A7">
      <w:pPr>
        <w:pStyle w:val="a3"/>
        <w:tabs>
          <w:tab w:val="left" w:pos="3159"/>
          <w:tab w:val="left" w:pos="3502"/>
          <w:tab w:val="left" w:pos="4493"/>
          <w:tab w:val="left" w:pos="5342"/>
          <w:tab w:val="left" w:pos="6635"/>
          <w:tab w:val="left" w:pos="7969"/>
          <w:tab w:val="left" w:pos="8323"/>
          <w:tab w:val="left" w:pos="9679"/>
        </w:tabs>
        <w:spacing w:before="43" w:line="276" w:lineRule="auto"/>
        <w:ind w:right="711" w:firstLine="708"/>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rsidR="00804CE6" w:rsidRDefault="00BA41A7">
      <w:pPr>
        <w:pStyle w:val="a3"/>
        <w:tabs>
          <w:tab w:val="left" w:pos="2471"/>
          <w:tab w:val="left" w:pos="3740"/>
          <w:tab w:val="left" w:pos="5728"/>
          <w:tab w:val="left" w:pos="6992"/>
          <w:tab w:val="left" w:pos="7630"/>
          <w:tab w:val="left" w:pos="8815"/>
        </w:tabs>
        <w:spacing w:line="276" w:lineRule="auto"/>
        <w:ind w:right="714" w:firstLine="708"/>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804CE6" w:rsidRDefault="00BA41A7">
      <w:pPr>
        <w:pStyle w:val="a3"/>
        <w:spacing w:before="1" w:line="276" w:lineRule="auto"/>
        <w:ind w:firstLine="708"/>
        <w:jc w:val="left"/>
      </w:pPr>
      <w:r>
        <w:t>понимание</w:t>
      </w:r>
      <w:r>
        <w:rPr>
          <w:spacing w:val="-3"/>
        </w:rPr>
        <w:t xml:space="preserve"> </w:t>
      </w:r>
      <w:r>
        <w:t>ценности</w:t>
      </w:r>
      <w:r>
        <w:rPr>
          <w:spacing w:val="-1"/>
        </w:rPr>
        <w:t xml:space="preserve"> </w:t>
      </w:r>
      <w:r>
        <w:t>отечественного</w:t>
      </w:r>
      <w:r>
        <w:rPr>
          <w:spacing w:val="-2"/>
        </w:rPr>
        <w:t xml:space="preserve"> </w:t>
      </w:r>
      <w:r>
        <w:t>и</w:t>
      </w:r>
      <w:r>
        <w:rPr>
          <w:spacing w:val="-1"/>
        </w:rPr>
        <w:t xml:space="preserve"> </w:t>
      </w:r>
      <w:r>
        <w:t>мирового</w:t>
      </w:r>
      <w:r>
        <w:rPr>
          <w:spacing w:val="-3"/>
        </w:rPr>
        <w:t xml:space="preserve"> </w:t>
      </w:r>
      <w:r>
        <w:t>искусства,</w:t>
      </w:r>
      <w:r>
        <w:rPr>
          <w:spacing w:val="-2"/>
        </w:rPr>
        <w:t xml:space="preserve"> </w:t>
      </w:r>
      <w:r>
        <w:t>роли</w:t>
      </w:r>
      <w:r>
        <w:rPr>
          <w:spacing w:val="-1"/>
        </w:rPr>
        <w:t xml:space="preserve"> </w:t>
      </w:r>
      <w:r>
        <w:t>этнических культурных традиций и народного творчества;</w:t>
      </w:r>
    </w:p>
    <w:p w:rsidR="00804CE6" w:rsidRDefault="00BA41A7">
      <w:pPr>
        <w:pStyle w:val="a3"/>
        <w:spacing w:line="275" w:lineRule="exact"/>
        <w:ind w:left="1133"/>
        <w:jc w:val="left"/>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rsidP="004D1AAE">
      <w:pPr>
        <w:pStyle w:val="a4"/>
        <w:numPr>
          <w:ilvl w:val="0"/>
          <w:numId w:val="139"/>
        </w:numPr>
        <w:tabs>
          <w:tab w:val="left" w:pos="1493"/>
          <w:tab w:val="left" w:pos="3524"/>
          <w:tab w:val="left" w:pos="5495"/>
          <w:tab w:val="left" w:pos="7734"/>
          <w:tab w:val="left" w:pos="9439"/>
        </w:tabs>
        <w:spacing w:before="73" w:line="278" w:lineRule="auto"/>
        <w:ind w:right="704"/>
        <w:rPr>
          <w:sz w:val="24"/>
        </w:rPr>
      </w:pPr>
      <w:r>
        <w:rPr>
          <w:spacing w:val="-2"/>
          <w:sz w:val="24"/>
        </w:rPr>
        <w:lastRenderedPageBreak/>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804CE6" w:rsidRDefault="00BA41A7">
      <w:pPr>
        <w:pStyle w:val="a3"/>
        <w:spacing w:line="272" w:lineRule="exact"/>
        <w:ind w:left="1133"/>
      </w:pPr>
      <w:r>
        <w:t>осознание</w:t>
      </w:r>
      <w:r>
        <w:rPr>
          <w:spacing w:val="-5"/>
        </w:rPr>
        <w:t xml:space="preserve"> </w:t>
      </w:r>
      <w:r>
        <w:t>ценности</w:t>
      </w:r>
      <w:r>
        <w:rPr>
          <w:spacing w:val="-2"/>
        </w:rPr>
        <w:t xml:space="preserve"> жизни;</w:t>
      </w:r>
    </w:p>
    <w:p w:rsidR="00804CE6" w:rsidRDefault="00BA41A7">
      <w:pPr>
        <w:pStyle w:val="a3"/>
        <w:spacing w:before="41" w:line="276" w:lineRule="auto"/>
        <w:ind w:right="708" w:firstLine="708"/>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04CE6" w:rsidRDefault="00BA41A7">
      <w:pPr>
        <w:pStyle w:val="a3"/>
        <w:spacing w:before="1" w:line="276" w:lineRule="auto"/>
        <w:ind w:right="715" w:firstLine="70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04CE6" w:rsidRDefault="00BA41A7">
      <w:pPr>
        <w:pStyle w:val="a3"/>
        <w:spacing w:line="278" w:lineRule="auto"/>
        <w:ind w:right="714" w:firstLine="708"/>
      </w:pPr>
      <w:r>
        <w:t xml:space="preserve">соблюдение правил безопасности, в том числе навыков безопасного поведения в </w:t>
      </w:r>
      <w:r>
        <w:rPr>
          <w:spacing w:val="-2"/>
        </w:rPr>
        <w:t>Интернет-среде;</w:t>
      </w:r>
    </w:p>
    <w:p w:rsidR="00804CE6" w:rsidRDefault="00BA41A7">
      <w:pPr>
        <w:pStyle w:val="a3"/>
        <w:spacing w:line="276" w:lineRule="auto"/>
        <w:ind w:right="709" w:firstLine="70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04CE6" w:rsidRDefault="00BA41A7">
      <w:pPr>
        <w:pStyle w:val="a3"/>
        <w:ind w:left="1133"/>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804CE6" w:rsidRDefault="00BA41A7">
      <w:pPr>
        <w:pStyle w:val="a3"/>
        <w:spacing w:before="36" w:line="276" w:lineRule="auto"/>
        <w:ind w:right="717" w:firstLine="708"/>
      </w:pPr>
      <w:r>
        <w:t>умение осознавать эмоциональное состояние себя и других, умение управлять собственным эмоциональным состоянием;</w:t>
      </w:r>
    </w:p>
    <w:p w:rsidR="00804CE6" w:rsidRDefault="00BA41A7">
      <w:pPr>
        <w:pStyle w:val="a3"/>
        <w:spacing w:line="278" w:lineRule="auto"/>
        <w:ind w:right="708" w:firstLine="708"/>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rPr>
        <w:t xml:space="preserve">  </w:t>
      </w:r>
      <w:r>
        <w:t>права</w:t>
      </w:r>
      <w:r>
        <w:rPr>
          <w:spacing w:val="80"/>
        </w:rPr>
        <w:t xml:space="preserve">  </w:t>
      </w:r>
      <w:r>
        <w:t>на</w:t>
      </w:r>
      <w:r>
        <w:rPr>
          <w:spacing w:val="80"/>
        </w:rPr>
        <w:t xml:space="preserve">  </w:t>
      </w:r>
      <w:r>
        <w:t>ошибку и такого же права другого человека;</w:t>
      </w:r>
    </w:p>
    <w:p w:rsidR="00804CE6" w:rsidRDefault="00BA41A7" w:rsidP="004D1AAE">
      <w:pPr>
        <w:pStyle w:val="a4"/>
        <w:numPr>
          <w:ilvl w:val="0"/>
          <w:numId w:val="139"/>
        </w:numPr>
        <w:tabs>
          <w:tab w:val="left" w:pos="1492"/>
        </w:tabs>
        <w:spacing w:line="272" w:lineRule="exact"/>
        <w:ind w:left="1492" w:hanging="359"/>
        <w:rPr>
          <w:sz w:val="24"/>
        </w:rPr>
      </w:pPr>
      <w:r>
        <w:rPr>
          <w:sz w:val="24"/>
        </w:rPr>
        <w:t>трудового</w:t>
      </w:r>
      <w:r>
        <w:rPr>
          <w:spacing w:val="-4"/>
          <w:sz w:val="24"/>
        </w:rPr>
        <w:t xml:space="preserve"> </w:t>
      </w:r>
      <w:r>
        <w:rPr>
          <w:spacing w:val="-2"/>
          <w:sz w:val="24"/>
        </w:rPr>
        <w:t>воспитания:</w:t>
      </w:r>
    </w:p>
    <w:p w:rsidR="00804CE6" w:rsidRDefault="00BA41A7">
      <w:pPr>
        <w:pStyle w:val="a3"/>
        <w:spacing w:before="40" w:line="276" w:lineRule="auto"/>
        <w:ind w:right="716" w:firstLine="708"/>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04CE6" w:rsidRDefault="00BA41A7">
      <w:pPr>
        <w:pStyle w:val="a3"/>
        <w:spacing w:before="1" w:line="276" w:lineRule="auto"/>
        <w:ind w:right="713" w:firstLine="708"/>
      </w:pPr>
      <w:r>
        <w:t>интерес</w:t>
      </w:r>
      <w:r>
        <w:rPr>
          <w:spacing w:val="77"/>
        </w:rPr>
        <w:t xml:space="preserve">  </w:t>
      </w:r>
      <w:r>
        <w:t>к</w:t>
      </w:r>
      <w:r>
        <w:rPr>
          <w:spacing w:val="78"/>
        </w:rPr>
        <w:t xml:space="preserve">  </w:t>
      </w:r>
      <w:r>
        <w:t>практическому</w:t>
      </w:r>
      <w:r>
        <w:rPr>
          <w:spacing w:val="75"/>
        </w:rPr>
        <w:t xml:space="preserve">  </w:t>
      </w:r>
      <w:r>
        <w:t>изучению</w:t>
      </w:r>
      <w:r>
        <w:rPr>
          <w:spacing w:val="78"/>
        </w:rPr>
        <w:t xml:space="preserve">  </w:t>
      </w:r>
      <w:r>
        <w:t>профессий</w:t>
      </w:r>
      <w:r>
        <w:rPr>
          <w:spacing w:val="78"/>
        </w:rPr>
        <w:t xml:space="preserve">  </w:t>
      </w:r>
      <w:r>
        <w:t>и</w:t>
      </w:r>
      <w:r>
        <w:rPr>
          <w:spacing w:val="78"/>
        </w:rPr>
        <w:t xml:space="preserve">  </w:t>
      </w:r>
      <w:r>
        <w:t>труда</w:t>
      </w:r>
      <w:r>
        <w:rPr>
          <w:spacing w:val="80"/>
        </w:rPr>
        <w:t xml:space="preserve">  </w:t>
      </w:r>
      <w:r>
        <w:t>различного</w:t>
      </w:r>
      <w:r>
        <w:rPr>
          <w:spacing w:val="78"/>
        </w:rPr>
        <w:t xml:space="preserve">  </w:t>
      </w:r>
      <w:r>
        <w:t>рода, в том числе на основе применения изучаемого предметного знания;</w:t>
      </w:r>
    </w:p>
    <w:p w:rsidR="00804CE6" w:rsidRDefault="00BA41A7">
      <w:pPr>
        <w:pStyle w:val="a3"/>
        <w:spacing w:line="276" w:lineRule="auto"/>
        <w:ind w:right="712" w:firstLine="708"/>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804CE6" w:rsidRDefault="00BA41A7">
      <w:pPr>
        <w:pStyle w:val="a3"/>
        <w:spacing w:line="276" w:lineRule="auto"/>
        <w:ind w:left="1133" w:right="4128"/>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4"/>
        </w:rPr>
        <w:t xml:space="preserve"> </w:t>
      </w:r>
      <w:r>
        <w:t>трудовой</w:t>
      </w:r>
      <w:r>
        <w:rPr>
          <w:spacing w:val="-2"/>
        </w:rPr>
        <w:t xml:space="preserve"> деятельности;</w:t>
      </w:r>
    </w:p>
    <w:p w:rsidR="00804CE6" w:rsidRDefault="00BA41A7">
      <w:pPr>
        <w:pStyle w:val="a3"/>
        <w:spacing w:line="276" w:lineRule="auto"/>
        <w:ind w:right="704" w:firstLine="708"/>
      </w:pPr>
      <w:r>
        <w:t>осознанный</w:t>
      </w:r>
      <w:r>
        <w:rPr>
          <w:spacing w:val="80"/>
        </w:rPr>
        <w:t xml:space="preserve">  </w:t>
      </w:r>
      <w:r>
        <w:t>выбор</w:t>
      </w:r>
      <w:r>
        <w:rPr>
          <w:spacing w:val="68"/>
          <w:w w:val="150"/>
        </w:rPr>
        <w:t xml:space="preserve">  </w:t>
      </w:r>
      <w:r>
        <w:t>и</w:t>
      </w:r>
      <w:r>
        <w:rPr>
          <w:spacing w:val="80"/>
        </w:rPr>
        <w:t xml:space="preserve">  </w:t>
      </w:r>
      <w:r>
        <w:t>построение</w:t>
      </w:r>
      <w:r>
        <w:rPr>
          <w:spacing w:val="80"/>
        </w:rPr>
        <w:t xml:space="preserve">  </w:t>
      </w:r>
      <w:r>
        <w:t>индивидуальной</w:t>
      </w:r>
      <w:r>
        <w:rPr>
          <w:spacing w:val="68"/>
          <w:w w:val="150"/>
        </w:rPr>
        <w:t xml:space="preserve">  </w:t>
      </w:r>
      <w:r>
        <w:t>траектории</w:t>
      </w:r>
      <w:r>
        <w:rPr>
          <w:spacing w:val="70"/>
          <w:w w:val="150"/>
        </w:rPr>
        <w:t xml:space="preserve">  </w:t>
      </w:r>
      <w:r>
        <w:t>образования и жизненных планов с учётом личных и общественных интересов, и потребностей;</w:t>
      </w:r>
    </w:p>
    <w:p w:rsidR="00804CE6" w:rsidRDefault="00BA41A7" w:rsidP="004D1AAE">
      <w:pPr>
        <w:pStyle w:val="a4"/>
        <w:numPr>
          <w:ilvl w:val="0"/>
          <w:numId w:val="139"/>
        </w:numPr>
        <w:tabs>
          <w:tab w:val="left" w:pos="1492"/>
        </w:tabs>
        <w:ind w:left="1492" w:hanging="359"/>
        <w:rPr>
          <w:sz w:val="24"/>
        </w:rPr>
      </w:pPr>
      <w:r>
        <w:rPr>
          <w:sz w:val="24"/>
        </w:rPr>
        <w:t>экологического</w:t>
      </w:r>
      <w:r>
        <w:rPr>
          <w:spacing w:val="-6"/>
          <w:sz w:val="24"/>
        </w:rPr>
        <w:t xml:space="preserve"> </w:t>
      </w:r>
      <w:r>
        <w:rPr>
          <w:spacing w:val="-2"/>
          <w:sz w:val="24"/>
        </w:rPr>
        <w:t>воспитания:</w:t>
      </w:r>
    </w:p>
    <w:p w:rsidR="00804CE6" w:rsidRDefault="00BA41A7">
      <w:pPr>
        <w:pStyle w:val="a3"/>
        <w:spacing w:before="41" w:line="276" w:lineRule="auto"/>
        <w:ind w:right="707" w:firstLine="708"/>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804CE6" w:rsidRDefault="00BA41A7">
      <w:pPr>
        <w:pStyle w:val="a3"/>
        <w:spacing w:before="1" w:line="276" w:lineRule="auto"/>
        <w:ind w:right="710" w:firstLine="70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04CE6" w:rsidRDefault="00BA41A7">
      <w:pPr>
        <w:pStyle w:val="a3"/>
        <w:spacing w:line="278" w:lineRule="auto"/>
        <w:ind w:right="710" w:firstLine="708"/>
      </w:pPr>
      <w:r>
        <w:t>осознание своей роли как гражданина</w:t>
      </w:r>
      <w:r>
        <w:rPr>
          <w:spacing w:val="-1"/>
        </w:rPr>
        <w:t xml:space="preserve"> </w:t>
      </w:r>
      <w:r>
        <w:t>и потребителя в условиях взаимосвязи природной, технологической и социальной сред;</w:t>
      </w:r>
    </w:p>
    <w:p w:rsidR="00804CE6" w:rsidRDefault="00BA41A7">
      <w:pPr>
        <w:pStyle w:val="a3"/>
        <w:spacing w:line="272" w:lineRule="exact"/>
        <w:ind w:left="1133"/>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rsidR="00804CE6" w:rsidRDefault="00BA41A7" w:rsidP="004D1AAE">
      <w:pPr>
        <w:pStyle w:val="a4"/>
        <w:numPr>
          <w:ilvl w:val="0"/>
          <w:numId w:val="139"/>
        </w:numPr>
        <w:tabs>
          <w:tab w:val="left" w:pos="1492"/>
        </w:tabs>
        <w:spacing w:before="40"/>
        <w:ind w:left="1492" w:hanging="359"/>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804CE6" w:rsidRDefault="00BA41A7">
      <w:pPr>
        <w:pStyle w:val="a3"/>
        <w:spacing w:before="40" w:line="276" w:lineRule="auto"/>
        <w:ind w:right="705" w:firstLine="70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04CE6" w:rsidRDefault="00BA41A7">
      <w:pPr>
        <w:pStyle w:val="a3"/>
        <w:spacing w:before="1"/>
        <w:ind w:left="1133"/>
      </w:pPr>
      <w:r>
        <w:t>овладение</w:t>
      </w:r>
      <w:r>
        <w:rPr>
          <w:spacing w:val="-8"/>
        </w:rPr>
        <w:t xml:space="preserve"> </w:t>
      </w:r>
      <w:r>
        <w:t>языковой</w:t>
      </w:r>
      <w:r>
        <w:rPr>
          <w:spacing w:val="-4"/>
        </w:rPr>
        <w:t xml:space="preserve"> </w:t>
      </w:r>
      <w:r>
        <w:t>и</w:t>
      </w:r>
      <w:r>
        <w:rPr>
          <w:spacing w:val="-5"/>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4"/>
        </w:rPr>
        <w:t xml:space="preserve"> </w:t>
      </w:r>
      <w:r>
        <w:t>познания</w:t>
      </w:r>
      <w:r>
        <w:rPr>
          <w:spacing w:val="-4"/>
        </w:rPr>
        <w:t xml:space="preserve"> </w:t>
      </w:r>
      <w:r>
        <w:rPr>
          <w:spacing w:val="-2"/>
        </w:rPr>
        <w:t>мира;</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10" w:firstLine="708"/>
      </w:pPr>
      <w: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4CE6" w:rsidRDefault="00BA41A7" w:rsidP="004D1AAE">
      <w:pPr>
        <w:pStyle w:val="a4"/>
        <w:numPr>
          <w:ilvl w:val="0"/>
          <w:numId w:val="139"/>
        </w:numPr>
        <w:tabs>
          <w:tab w:val="left" w:pos="1493"/>
        </w:tabs>
        <w:spacing w:before="1" w:line="276" w:lineRule="auto"/>
        <w:ind w:right="711"/>
        <w:rPr>
          <w:sz w:val="24"/>
        </w:rPr>
      </w:pPr>
      <w:r>
        <w:rPr>
          <w:sz w:val="24"/>
        </w:rPr>
        <w:t>адаптации</w:t>
      </w:r>
      <w:r>
        <w:rPr>
          <w:spacing w:val="69"/>
          <w:w w:val="150"/>
          <w:sz w:val="24"/>
        </w:rPr>
        <w:t xml:space="preserve">   </w:t>
      </w:r>
      <w:r>
        <w:rPr>
          <w:sz w:val="24"/>
        </w:rPr>
        <w:t>обучающегося</w:t>
      </w:r>
      <w:r>
        <w:rPr>
          <w:spacing w:val="69"/>
          <w:w w:val="150"/>
          <w:sz w:val="24"/>
        </w:rPr>
        <w:t xml:space="preserve">   </w:t>
      </w:r>
      <w:r>
        <w:rPr>
          <w:sz w:val="24"/>
        </w:rPr>
        <w:t>к</w:t>
      </w:r>
      <w:r>
        <w:rPr>
          <w:spacing w:val="69"/>
          <w:w w:val="150"/>
          <w:sz w:val="24"/>
        </w:rPr>
        <w:t xml:space="preserve">   </w:t>
      </w:r>
      <w:r>
        <w:rPr>
          <w:sz w:val="24"/>
        </w:rPr>
        <w:t>изменяющимся</w:t>
      </w:r>
      <w:r>
        <w:rPr>
          <w:spacing w:val="70"/>
          <w:w w:val="150"/>
          <w:sz w:val="24"/>
        </w:rPr>
        <w:t xml:space="preserve">   </w:t>
      </w:r>
      <w:r>
        <w:rPr>
          <w:sz w:val="24"/>
        </w:rPr>
        <w:t>условиям</w:t>
      </w:r>
      <w:r>
        <w:rPr>
          <w:spacing w:val="69"/>
          <w:w w:val="150"/>
          <w:sz w:val="24"/>
        </w:rPr>
        <w:t xml:space="preserve">   </w:t>
      </w:r>
      <w:r>
        <w:rPr>
          <w:sz w:val="24"/>
        </w:rPr>
        <w:t>социальной и природной среды:</w:t>
      </w:r>
    </w:p>
    <w:p w:rsidR="00804CE6" w:rsidRDefault="00BA41A7">
      <w:pPr>
        <w:pStyle w:val="a3"/>
        <w:spacing w:before="2" w:line="276" w:lineRule="auto"/>
        <w:ind w:right="709" w:firstLine="70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2"/>
        </w:rPr>
        <w:t xml:space="preserve"> </w:t>
      </w:r>
      <w:r>
        <w:t>социальной</w:t>
      </w:r>
      <w:r>
        <w:rPr>
          <w:spacing w:val="-1"/>
        </w:rPr>
        <w:t xml:space="preserve"> </w:t>
      </w:r>
      <w:r>
        <w:t>жизни</w:t>
      </w:r>
      <w:r>
        <w:rPr>
          <w:spacing w:val="-1"/>
        </w:rPr>
        <w:t xml:space="preserve"> </w:t>
      </w:r>
      <w:r>
        <w:t>в</w:t>
      </w:r>
      <w:r>
        <w:rPr>
          <w:spacing w:val="-2"/>
        </w:rPr>
        <w:t xml:space="preserve"> </w:t>
      </w:r>
      <w:r>
        <w:t>группах и</w:t>
      </w:r>
      <w:r>
        <w:rPr>
          <w:spacing w:val="-1"/>
        </w:rPr>
        <w:t xml:space="preserve"> </w:t>
      </w:r>
      <w:r>
        <w:t>сообществах,</w:t>
      </w:r>
      <w:r>
        <w:rPr>
          <w:spacing w:val="-2"/>
        </w:rPr>
        <w:t xml:space="preserve"> </w:t>
      </w:r>
      <w:r>
        <w:t>включая</w:t>
      </w:r>
      <w:r>
        <w:rPr>
          <w:spacing w:val="-2"/>
        </w:rPr>
        <w:t xml:space="preserve"> </w:t>
      </w:r>
      <w:r>
        <w:t>семью,</w:t>
      </w:r>
      <w:r>
        <w:rPr>
          <w:spacing w:val="-2"/>
        </w:rPr>
        <w:t xml:space="preserve"> </w:t>
      </w:r>
      <w:r>
        <w:t>группы, сформированные</w:t>
      </w:r>
      <w:r>
        <w:rPr>
          <w:spacing w:val="-3"/>
        </w:rPr>
        <w:t xml:space="preserve"> </w:t>
      </w:r>
      <w:r>
        <w:t>по профессиональной деятельности, а также в рамках социального взаимодействия с людьми из другой культурной среды;</w:t>
      </w:r>
    </w:p>
    <w:p w:rsidR="00804CE6" w:rsidRDefault="00BA41A7">
      <w:pPr>
        <w:pStyle w:val="a3"/>
        <w:spacing w:line="276" w:lineRule="auto"/>
        <w:ind w:right="713" w:firstLine="708"/>
      </w:pPr>
      <w:r>
        <w:t>способность обучающихся взаимодействовать в условиях неопределённости, открытость опыту и знаниям других;</w:t>
      </w:r>
    </w:p>
    <w:p w:rsidR="00804CE6" w:rsidRDefault="00BA41A7">
      <w:pPr>
        <w:pStyle w:val="a3"/>
        <w:spacing w:line="276" w:lineRule="auto"/>
        <w:ind w:right="714" w:firstLine="708"/>
      </w:pPr>
      <w:r>
        <w:t>способность действовать в условиях неопределённости, повышать уровень своей компетентности</w:t>
      </w:r>
      <w:r>
        <w:rPr>
          <w:spacing w:val="-1"/>
        </w:rPr>
        <w:t xml:space="preserve"> </w:t>
      </w:r>
      <w:r>
        <w:t>через</w:t>
      </w:r>
      <w:r>
        <w:rPr>
          <w:spacing w:val="-1"/>
        </w:rPr>
        <w:t xml:space="preserve"> </w:t>
      </w:r>
      <w:r>
        <w:t>практическую</w:t>
      </w:r>
      <w:r>
        <w:rPr>
          <w:spacing w:val="-2"/>
        </w:rPr>
        <w:t xml:space="preserve"> </w:t>
      </w:r>
      <w:r>
        <w:t>деятельность,</w:t>
      </w:r>
      <w:r>
        <w:rPr>
          <w:spacing w:val="-2"/>
        </w:rPr>
        <w:t xml:space="preserve"> </w:t>
      </w:r>
      <w:r>
        <w:t>в</w:t>
      </w:r>
      <w:r>
        <w:rPr>
          <w:spacing w:val="-3"/>
        </w:rPr>
        <w:t xml:space="preserve"> </w:t>
      </w:r>
      <w:r>
        <w:t>том</w:t>
      </w:r>
      <w:r>
        <w:rPr>
          <w:spacing w:val="-2"/>
        </w:rPr>
        <w:t xml:space="preserve"> </w:t>
      </w:r>
      <w:r>
        <w:t>числе умение</w:t>
      </w:r>
      <w:r>
        <w:rPr>
          <w:spacing w:val="-1"/>
        </w:rPr>
        <w:t xml:space="preserve"> </w:t>
      </w:r>
      <w:r>
        <w:t>учиться у</w:t>
      </w:r>
      <w:r>
        <w:rPr>
          <w:spacing w:val="-6"/>
        </w:rPr>
        <w:t xml:space="preserve"> </w:t>
      </w:r>
      <w:r>
        <w:t>других людей, осознавать в совместной деятельности новые знания, навыки и компетенции из опыта других;</w:t>
      </w:r>
    </w:p>
    <w:p w:rsidR="00804CE6" w:rsidRDefault="00BA41A7">
      <w:pPr>
        <w:pStyle w:val="a3"/>
        <w:tabs>
          <w:tab w:val="left" w:pos="1825"/>
          <w:tab w:val="left" w:pos="3920"/>
          <w:tab w:val="left" w:pos="6328"/>
          <w:tab w:val="left" w:pos="7693"/>
          <w:tab w:val="left" w:pos="9403"/>
        </w:tabs>
        <w:spacing w:line="276" w:lineRule="auto"/>
        <w:ind w:right="704" w:firstLine="708"/>
      </w:pPr>
      <w:r>
        <w:t>навык выявления и связывания образов, способность формирования</w:t>
      </w:r>
      <w:r>
        <w:rPr>
          <w:spacing w:val="-1"/>
        </w:rPr>
        <w:t xml:space="preserve"> </w:t>
      </w:r>
      <w:r>
        <w:t xml:space="preserve">новых знаний, в том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 известных, осознавать дефицит собственных знаний и компетентностей, планировать своё развитие;</w:t>
      </w:r>
    </w:p>
    <w:p w:rsidR="00804CE6" w:rsidRDefault="00BA41A7">
      <w:pPr>
        <w:pStyle w:val="a3"/>
        <w:tabs>
          <w:tab w:val="left" w:pos="937"/>
          <w:tab w:val="left" w:pos="1616"/>
          <w:tab w:val="left" w:pos="2077"/>
          <w:tab w:val="left" w:pos="2926"/>
          <w:tab w:val="left" w:pos="3229"/>
          <w:tab w:val="left" w:pos="3559"/>
          <w:tab w:val="left" w:pos="3629"/>
          <w:tab w:val="left" w:pos="3687"/>
          <w:tab w:val="left" w:pos="4141"/>
          <w:tab w:val="left" w:pos="4970"/>
          <w:tab w:val="left" w:pos="5020"/>
          <w:tab w:val="left" w:pos="5536"/>
          <w:tab w:val="left" w:pos="5903"/>
          <w:tab w:val="left" w:pos="6164"/>
          <w:tab w:val="left" w:pos="6930"/>
          <w:tab w:val="left" w:pos="7189"/>
          <w:tab w:val="left" w:pos="7258"/>
          <w:tab w:val="left" w:pos="7436"/>
          <w:tab w:val="left" w:pos="7651"/>
          <w:tab w:val="left" w:pos="8671"/>
          <w:tab w:val="left" w:pos="9096"/>
          <w:tab w:val="left" w:pos="9204"/>
          <w:tab w:val="left" w:pos="9516"/>
        </w:tabs>
        <w:spacing w:line="276" w:lineRule="auto"/>
        <w:ind w:right="706" w:firstLine="708"/>
        <w:jc w:val="right"/>
      </w:pPr>
      <w:r>
        <w:rPr>
          <w:spacing w:val="-2"/>
        </w:rPr>
        <w:t>умение</w:t>
      </w:r>
      <w:r>
        <w:tab/>
      </w:r>
      <w:r>
        <w:rPr>
          <w:spacing w:val="-2"/>
        </w:rPr>
        <w:t>распознавать</w:t>
      </w:r>
      <w:r>
        <w:tab/>
      </w:r>
      <w:r>
        <w:tab/>
      </w:r>
      <w:r>
        <w:rPr>
          <w:spacing w:val="-2"/>
        </w:rPr>
        <w:t>конкретные</w:t>
      </w:r>
      <w:r>
        <w:tab/>
      </w:r>
      <w:r>
        <w:tab/>
      </w:r>
      <w:r>
        <w:rPr>
          <w:spacing w:val="-39"/>
        </w:rPr>
        <w:t xml:space="preserve"> </w:t>
      </w:r>
      <w:r>
        <w:t>примеры</w:t>
      </w:r>
      <w:r>
        <w:tab/>
      </w:r>
      <w:r>
        <w:rPr>
          <w:spacing w:val="-2"/>
        </w:rPr>
        <w:t>понятия</w:t>
      </w:r>
      <w:r>
        <w:tab/>
      </w:r>
      <w:r>
        <w:rPr>
          <w:spacing w:val="-50"/>
        </w:rPr>
        <w:t xml:space="preserve"> </w:t>
      </w:r>
      <w:r>
        <w:t>по</w:t>
      </w:r>
      <w:r>
        <w:tab/>
      </w:r>
      <w:r>
        <w:rPr>
          <w:spacing w:val="-2"/>
        </w:rPr>
        <w:t>характерным</w:t>
      </w:r>
      <w:r>
        <w:tab/>
      </w:r>
      <w:r>
        <w:tab/>
      </w:r>
      <w:r>
        <w:rPr>
          <w:spacing w:val="-2"/>
        </w:rPr>
        <w:t xml:space="preserve">признакам, </w:t>
      </w:r>
      <w:r>
        <w:t>выполнять</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определением</w:t>
      </w:r>
      <w:r>
        <w:rPr>
          <w:spacing w:val="40"/>
        </w:rPr>
        <w:t xml:space="preserve"> </w:t>
      </w:r>
      <w:r>
        <w:t>и</w:t>
      </w:r>
      <w:r>
        <w:rPr>
          <w:spacing w:val="40"/>
        </w:rPr>
        <w:t xml:space="preserve"> </w:t>
      </w:r>
      <w:r>
        <w:t>простейшими</w:t>
      </w:r>
      <w:r>
        <w:rPr>
          <w:spacing w:val="40"/>
        </w:rPr>
        <w:t xml:space="preserve"> </w:t>
      </w:r>
      <w:r>
        <w:t>свойствами</w:t>
      </w:r>
      <w:r>
        <w:rPr>
          <w:spacing w:val="40"/>
        </w:rPr>
        <w:t xml:space="preserve"> </w:t>
      </w:r>
      <w:r>
        <w:t>понятия,</w:t>
      </w:r>
      <w:r>
        <w:rPr>
          <w:spacing w:val="80"/>
        </w:rPr>
        <w:t xml:space="preserve"> </w:t>
      </w:r>
      <w:r>
        <w:rPr>
          <w:spacing w:val="-2"/>
        </w:rPr>
        <w:t>конкретизировать</w:t>
      </w:r>
      <w:r>
        <w:tab/>
      </w:r>
      <w:r>
        <w:tab/>
      </w:r>
      <w:r>
        <w:rPr>
          <w:spacing w:val="-2"/>
        </w:rPr>
        <w:t>понятие</w:t>
      </w:r>
      <w:r>
        <w:tab/>
      </w:r>
      <w:r>
        <w:tab/>
      </w:r>
      <w:r>
        <w:tab/>
      </w:r>
      <w:r>
        <w:rPr>
          <w:spacing w:val="-2"/>
        </w:rPr>
        <w:t>примерами,</w:t>
      </w:r>
      <w:r>
        <w:tab/>
      </w:r>
      <w:r>
        <w:tab/>
      </w:r>
      <w:r>
        <w:rPr>
          <w:spacing w:val="-2"/>
        </w:rPr>
        <w:t>использовать</w:t>
      </w:r>
      <w:r>
        <w:tab/>
      </w:r>
      <w:r>
        <w:tab/>
      </w:r>
      <w:r>
        <w:tab/>
      </w:r>
      <w:r>
        <w:tab/>
      </w:r>
      <w:r>
        <w:rPr>
          <w:spacing w:val="-2"/>
        </w:rPr>
        <w:t xml:space="preserve">понятие </w:t>
      </w:r>
      <w:r>
        <w:rPr>
          <w:spacing w:val="-10"/>
        </w:rPr>
        <w:t>и</w:t>
      </w:r>
      <w:r>
        <w:tab/>
      </w:r>
      <w:r>
        <w:rPr>
          <w:spacing w:val="-4"/>
        </w:rPr>
        <w:t>его</w:t>
      </w:r>
      <w:r>
        <w:tab/>
      </w:r>
      <w:r>
        <w:rPr>
          <w:spacing w:val="-32"/>
        </w:rPr>
        <w:t xml:space="preserve"> </w:t>
      </w:r>
      <w:r>
        <w:t>свойства</w:t>
      </w:r>
      <w:r>
        <w:tab/>
      </w:r>
      <w:r>
        <w:rPr>
          <w:spacing w:val="-4"/>
        </w:rPr>
        <w:t>при</w:t>
      </w:r>
      <w:r>
        <w:tab/>
      </w:r>
      <w:r>
        <w:tab/>
      </w:r>
      <w:r>
        <w:tab/>
      </w:r>
      <w:r>
        <w:rPr>
          <w:spacing w:val="-2"/>
        </w:rPr>
        <w:t>решении</w:t>
      </w:r>
      <w:r>
        <w:tab/>
      </w:r>
      <w:r>
        <w:rPr>
          <w:spacing w:val="-4"/>
        </w:rPr>
        <w:t>задач</w:t>
      </w:r>
      <w:r>
        <w:tab/>
      </w:r>
      <w:r>
        <w:tab/>
      </w:r>
      <w:r>
        <w:rPr>
          <w:spacing w:val="-2"/>
        </w:rPr>
        <w:t>(далее</w:t>
      </w:r>
      <w:r>
        <w:tab/>
      </w:r>
      <w:r>
        <w:rPr>
          <w:spacing w:val="-10"/>
        </w:rPr>
        <w:t>–</w:t>
      </w:r>
      <w:r>
        <w:tab/>
      </w:r>
      <w:r>
        <w:tab/>
      </w:r>
      <w:r>
        <w:tab/>
      </w:r>
      <w:r>
        <w:rPr>
          <w:spacing w:val="-2"/>
        </w:rPr>
        <w:t>оперировать</w:t>
      </w:r>
      <w:r>
        <w:tab/>
      </w:r>
      <w:r>
        <w:rPr>
          <w:spacing w:val="-2"/>
        </w:rPr>
        <w:t xml:space="preserve">понятиями), </w:t>
      </w:r>
      <w:r>
        <w:t>а</w:t>
      </w:r>
      <w:r>
        <w:rPr>
          <w:spacing w:val="-4"/>
        </w:rPr>
        <w:t xml:space="preserve"> </w:t>
      </w:r>
      <w:r>
        <w:t>также</w:t>
      </w:r>
      <w:r>
        <w:rPr>
          <w:spacing w:val="-3"/>
        </w:rPr>
        <w:t xml:space="preserve"> </w:t>
      </w:r>
      <w:r>
        <w:t>оперировать</w:t>
      </w:r>
      <w:r>
        <w:rPr>
          <w:spacing w:val="-2"/>
        </w:rPr>
        <w:t xml:space="preserve"> </w:t>
      </w:r>
      <w:r>
        <w:t>терминами</w:t>
      </w:r>
      <w:r>
        <w:rPr>
          <w:spacing w:val="-3"/>
        </w:rPr>
        <w:t xml:space="preserve"> </w:t>
      </w:r>
      <w:r>
        <w:t>и</w:t>
      </w:r>
      <w:r>
        <w:rPr>
          <w:spacing w:val="-3"/>
        </w:rPr>
        <w:t xml:space="preserve"> </w:t>
      </w:r>
      <w:r>
        <w:t>представлениями</w:t>
      </w:r>
      <w:r>
        <w:rPr>
          <w:spacing w:val="-3"/>
        </w:rPr>
        <w:t xml:space="preserve"> </w:t>
      </w:r>
      <w:r>
        <w:t>в</w:t>
      </w:r>
      <w:r>
        <w:rPr>
          <w:spacing w:val="-4"/>
        </w:rPr>
        <w:t xml:space="preserve"> </w:t>
      </w:r>
      <w:r>
        <w:t>области</w:t>
      </w:r>
      <w:r>
        <w:rPr>
          <w:spacing w:val="-2"/>
        </w:rPr>
        <w:t xml:space="preserve"> </w:t>
      </w:r>
      <w:r>
        <w:t>концепции устойчивого</w:t>
      </w:r>
      <w:r>
        <w:rPr>
          <w:spacing w:val="-3"/>
        </w:rPr>
        <w:t xml:space="preserve"> </w:t>
      </w:r>
      <w:r>
        <w:t xml:space="preserve">развития; </w:t>
      </w:r>
      <w:r>
        <w:rPr>
          <w:spacing w:val="-2"/>
        </w:rPr>
        <w:t>умение</w:t>
      </w:r>
      <w:r>
        <w:tab/>
      </w:r>
      <w:r>
        <w:rPr>
          <w:spacing w:val="-2"/>
        </w:rPr>
        <w:t>анализировать</w:t>
      </w:r>
      <w:r>
        <w:tab/>
      </w:r>
      <w:r>
        <w:tab/>
      </w:r>
      <w:r>
        <w:rPr>
          <w:spacing w:val="-10"/>
        </w:rPr>
        <w:t>и</w:t>
      </w:r>
      <w:r>
        <w:tab/>
      </w:r>
      <w:r>
        <w:tab/>
      </w:r>
      <w:r>
        <w:rPr>
          <w:spacing w:val="-2"/>
        </w:rPr>
        <w:t>выявлять</w:t>
      </w:r>
      <w:r>
        <w:tab/>
      </w:r>
      <w:r>
        <w:rPr>
          <w:spacing w:val="-2"/>
        </w:rPr>
        <w:t>взаимосвязи</w:t>
      </w:r>
      <w:r>
        <w:tab/>
      </w:r>
      <w:r>
        <w:tab/>
      </w:r>
      <w:r>
        <w:tab/>
      </w:r>
      <w:r>
        <w:rPr>
          <w:spacing w:val="-2"/>
        </w:rPr>
        <w:t>природы,</w:t>
      </w:r>
      <w:r>
        <w:tab/>
      </w:r>
      <w:r>
        <w:rPr>
          <w:spacing w:val="-2"/>
        </w:rPr>
        <w:t>общества</w:t>
      </w:r>
    </w:p>
    <w:p w:rsidR="00804CE6" w:rsidRDefault="00BA41A7">
      <w:pPr>
        <w:pStyle w:val="a3"/>
        <w:spacing w:line="275" w:lineRule="exact"/>
        <w:jc w:val="left"/>
      </w:pPr>
      <w:r>
        <w:t xml:space="preserve">и </w:t>
      </w:r>
      <w:r>
        <w:rPr>
          <w:spacing w:val="-2"/>
        </w:rPr>
        <w:t>экономики;</w:t>
      </w:r>
    </w:p>
    <w:p w:rsidR="00804CE6" w:rsidRDefault="00BA41A7">
      <w:pPr>
        <w:pStyle w:val="a3"/>
        <w:spacing w:before="43" w:line="276" w:lineRule="auto"/>
        <w:ind w:right="708" w:firstLine="708"/>
        <w:jc w:val="left"/>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04CE6" w:rsidRDefault="00BA41A7">
      <w:pPr>
        <w:pStyle w:val="a3"/>
        <w:spacing w:line="276" w:lineRule="auto"/>
        <w:ind w:firstLine="708"/>
        <w:jc w:val="left"/>
      </w:pPr>
      <w:r>
        <w:t>способность</w:t>
      </w:r>
      <w:r>
        <w:rPr>
          <w:spacing w:val="37"/>
        </w:rPr>
        <w:t xml:space="preserve"> </w:t>
      </w:r>
      <w:r>
        <w:t>обучающихся</w:t>
      </w:r>
      <w:r>
        <w:rPr>
          <w:spacing w:val="35"/>
        </w:rPr>
        <w:t xml:space="preserve"> </w:t>
      </w:r>
      <w:r>
        <w:t>осознавать</w:t>
      </w:r>
      <w:r>
        <w:rPr>
          <w:spacing w:val="37"/>
        </w:rPr>
        <w:t xml:space="preserve"> </w:t>
      </w:r>
      <w:r>
        <w:t>стрессовую</w:t>
      </w:r>
      <w:r>
        <w:rPr>
          <w:spacing w:val="38"/>
        </w:rPr>
        <w:t xml:space="preserve"> </w:t>
      </w:r>
      <w:r>
        <w:t>ситуацию,</w:t>
      </w:r>
      <w:r>
        <w:rPr>
          <w:spacing w:val="35"/>
        </w:rPr>
        <w:t xml:space="preserve"> </w:t>
      </w:r>
      <w:r>
        <w:t>оценивать</w:t>
      </w:r>
      <w:r>
        <w:rPr>
          <w:spacing w:val="37"/>
        </w:rPr>
        <w:t xml:space="preserve"> </w:t>
      </w:r>
      <w:r>
        <w:t>происходящие изменения и их последствия;</w:t>
      </w:r>
    </w:p>
    <w:p w:rsidR="00804CE6" w:rsidRDefault="00BA41A7">
      <w:pPr>
        <w:pStyle w:val="a3"/>
        <w:ind w:left="1133"/>
        <w:jc w:val="left"/>
      </w:pPr>
      <w:r>
        <w:t>воспринимать</w:t>
      </w:r>
      <w:r>
        <w:rPr>
          <w:spacing w:val="-6"/>
        </w:rPr>
        <w:t xml:space="preserve"> </w:t>
      </w:r>
      <w:r>
        <w:t>стрессовую</w:t>
      </w:r>
      <w:r>
        <w:rPr>
          <w:spacing w:val="-3"/>
        </w:rPr>
        <w:t xml:space="preserve"> </w:t>
      </w:r>
      <w:r>
        <w:t>ситуацию</w:t>
      </w:r>
      <w:r>
        <w:rPr>
          <w:spacing w:val="-5"/>
        </w:rPr>
        <w:t xml:space="preserve"> </w:t>
      </w:r>
      <w:r>
        <w:t>как</w:t>
      </w:r>
      <w:r>
        <w:rPr>
          <w:spacing w:val="-4"/>
        </w:rPr>
        <w:t xml:space="preserve"> </w:t>
      </w:r>
      <w:r>
        <w:t>вызов,</w:t>
      </w:r>
      <w:r>
        <w:rPr>
          <w:spacing w:val="-5"/>
        </w:rPr>
        <w:t xml:space="preserve"> </w:t>
      </w:r>
      <w:r>
        <w:t>требующий</w:t>
      </w:r>
      <w:r>
        <w:rPr>
          <w:spacing w:val="-4"/>
        </w:rPr>
        <w:t xml:space="preserve"> </w:t>
      </w:r>
      <w:r>
        <w:rPr>
          <w:spacing w:val="-2"/>
        </w:rPr>
        <w:t>контрмер;</w:t>
      </w:r>
    </w:p>
    <w:p w:rsidR="00804CE6" w:rsidRDefault="00BA41A7">
      <w:pPr>
        <w:pStyle w:val="a3"/>
        <w:tabs>
          <w:tab w:val="left" w:pos="2668"/>
          <w:tab w:val="left" w:pos="4154"/>
          <w:tab w:val="left" w:pos="5455"/>
          <w:tab w:val="left" w:pos="7553"/>
          <w:tab w:val="left" w:pos="9455"/>
        </w:tabs>
        <w:spacing w:before="41" w:line="276" w:lineRule="auto"/>
        <w:ind w:right="707" w:firstLine="708"/>
        <w:jc w:val="left"/>
      </w:pP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 xml:space="preserve">решения </w:t>
      </w:r>
      <w:r>
        <w:t>и действия;</w:t>
      </w:r>
    </w:p>
    <w:p w:rsidR="00804CE6" w:rsidRDefault="00BA41A7">
      <w:pPr>
        <w:pStyle w:val="a3"/>
        <w:spacing w:line="278" w:lineRule="auto"/>
        <w:ind w:firstLine="708"/>
        <w:jc w:val="left"/>
      </w:pPr>
      <w:r>
        <w:t>формулировать</w:t>
      </w:r>
      <w:r>
        <w:rPr>
          <w:spacing w:val="40"/>
        </w:rPr>
        <w:t xml:space="preserve"> </w:t>
      </w:r>
      <w:r>
        <w:t>и</w:t>
      </w:r>
      <w:r>
        <w:rPr>
          <w:spacing w:val="39"/>
        </w:rPr>
        <w:t xml:space="preserve"> </w:t>
      </w:r>
      <w:r>
        <w:t>оценивать</w:t>
      </w:r>
      <w:r>
        <w:rPr>
          <w:spacing w:val="40"/>
        </w:rPr>
        <w:t xml:space="preserve"> </w:t>
      </w:r>
      <w:r>
        <w:t>риски</w:t>
      </w:r>
      <w:r>
        <w:rPr>
          <w:spacing w:val="39"/>
        </w:rPr>
        <w:t xml:space="preserve"> </w:t>
      </w:r>
      <w:r>
        <w:t>и</w:t>
      </w:r>
      <w:r>
        <w:rPr>
          <w:spacing w:val="39"/>
        </w:rPr>
        <w:t xml:space="preserve"> </w:t>
      </w:r>
      <w:r>
        <w:t>последствия,</w:t>
      </w:r>
      <w:r>
        <w:rPr>
          <w:spacing w:val="38"/>
        </w:rPr>
        <w:t xml:space="preserve"> </w:t>
      </w:r>
      <w:r>
        <w:t>формировать</w:t>
      </w:r>
      <w:r>
        <w:rPr>
          <w:spacing w:val="40"/>
        </w:rPr>
        <w:t xml:space="preserve"> </w:t>
      </w:r>
      <w:r>
        <w:t>опыт,</w:t>
      </w:r>
      <w:r>
        <w:rPr>
          <w:spacing w:val="40"/>
        </w:rPr>
        <w:t xml:space="preserve"> </w:t>
      </w:r>
      <w:r>
        <w:t>уметь</w:t>
      </w:r>
      <w:r>
        <w:rPr>
          <w:spacing w:val="40"/>
        </w:rPr>
        <w:t xml:space="preserve"> </w:t>
      </w:r>
      <w:r>
        <w:t>находить позитивное в произошедшей ситуации;</w:t>
      </w:r>
    </w:p>
    <w:p w:rsidR="00804CE6" w:rsidRDefault="00BA41A7">
      <w:pPr>
        <w:pStyle w:val="a3"/>
        <w:spacing w:line="272" w:lineRule="exact"/>
        <w:ind w:left="1133"/>
        <w:jc w:val="left"/>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804CE6" w:rsidRDefault="00BA41A7" w:rsidP="004D1AAE">
      <w:pPr>
        <w:pStyle w:val="a4"/>
        <w:numPr>
          <w:ilvl w:val="1"/>
          <w:numId w:val="141"/>
        </w:numPr>
        <w:tabs>
          <w:tab w:val="left" w:pos="1551"/>
        </w:tabs>
        <w:spacing w:before="40" w:line="276" w:lineRule="auto"/>
        <w:ind w:right="707" w:firstLine="708"/>
        <w:rPr>
          <w:i/>
          <w:sz w:val="24"/>
        </w:rPr>
      </w:pPr>
      <w:r>
        <w:rPr>
          <w:i/>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04CE6" w:rsidRDefault="00BA41A7" w:rsidP="004D1AAE">
      <w:pPr>
        <w:pStyle w:val="a4"/>
        <w:numPr>
          <w:ilvl w:val="2"/>
          <w:numId w:val="141"/>
        </w:numPr>
        <w:tabs>
          <w:tab w:val="left" w:pos="1731"/>
        </w:tabs>
        <w:spacing w:line="276" w:lineRule="auto"/>
        <w:ind w:left="424" w:right="70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04CE6" w:rsidRDefault="00BA41A7">
      <w:pPr>
        <w:pStyle w:val="a3"/>
        <w:spacing w:before="2"/>
        <w:ind w:left="1133"/>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804CE6" w:rsidRDefault="00BA41A7">
      <w:pPr>
        <w:pStyle w:val="a3"/>
        <w:tabs>
          <w:tab w:val="left" w:pos="3282"/>
          <w:tab w:val="left" w:pos="5457"/>
          <w:tab w:val="left" w:pos="6961"/>
          <w:tab w:val="left" w:pos="9280"/>
        </w:tabs>
        <w:spacing w:before="40" w:line="276" w:lineRule="auto"/>
        <w:ind w:right="712" w:firstLine="708"/>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1" w:firstLine="708"/>
      </w:pPr>
      <w:r>
        <w:lastRenderedPageBreak/>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 в рассматриваемых фактах, данных и наблюдениях;</w:t>
      </w:r>
    </w:p>
    <w:p w:rsidR="00804CE6" w:rsidRDefault="00BA41A7">
      <w:pPr>
        <w:pStyle w:val="a3"/>
        <w:spacing w:line="272" w:lineRule="exact"/>
        <w:ind w:left="1133"/>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804CE6" w:rsidRDefault="00BA41A7">
      <w:pPr>
        <w:pStyle w:val="a3"/>
        <w:spacing w:before="41" w:line="276" w:lineRule="auto"/>
        <w:ind w:right="707" w:firstLine="708"/>
      </w:pPr>
      <w:r>
        <w:t>выявлять дефицит информации, данных, необходимых для решения поставленной</w:t>
      </w:r>
      <w:r>
        <w:rPr>
          <w:spacing w:val="40"/>
        </w:rPr>
        <w:t xml:space="preserve"> </w:t>
      </w:r>
      <w:r>
        <w:rPr>
          <w:spacing w:val="-2"/>
        </w:rPr>
        <w:t>задачи;</w:t>
      </w:r>
    </w:p>
    <w:p w:rsidR="00804CE6" w:rsidRDefault="00BA41A7">
      <w:pPr>
        <w:pStyle w:val="a3"/>
        <w:spacing w:before="1"/>
        <w:ind w:left="1133"/>
      </w:pPr>
      <w:r>
        <w:t>выявлять</w:t>
      </w:r>
      <w:r>
        <w:rPr>
          <w:spacing w:val="-5"/>
        </w:rPr>
        <w:t xml:space="preserve"> </w:t>
      </w:r>
      <w:r>
        <w:t>причинно-следственные</w:t>
      </w:r>
      <w:r>
        <w:rPr>
          <w:spacing w:val="-6"/>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4"/>
        </w:rPr>
        <w:t xml:space="preserve"> </w:t>
      </w:r>
      <w:r>
        <w:t>и</w:t>
      </w:r>
      <w:r>
        <w:rPr>
          <w:spacing w:val="-5"/>
        </w:rPr>
        <w:t xml:space="preserve"> </w:t>
      </w:r>
      <w:r>
        <w:rPr>
          <w:spacing w:val="-2"/>
        </w:rPr>
        <w:t>процессов;</w:t>
      </w:r>
    </w:p>
    <w:p w:rsidR="00804CE6" w:rsidRDefault="00BA41A7">
      <w:pPr>
        <w:pStyle w:val="a3"/>
        <w:tabs>
          <w:tab w:val="left" w:pos="3175"/>
          <w:tab w:val="left" w:pos="4555"/>
          <w:tab w:val="left" w:pos="6680"/>
          <w:tab w:val="left" w:pos="9400"/>
        </w:tabs>
        <w:spacing w:before="41" w:line="276" w:lineRule="auto"/>
        <w:ind w:right="711" w:firstLine="708"/>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804CE6" w:rsidRDefault="00BA41A7">
      <w:pPr>
        <w:pStyle w:val="a3"/>
        <w:spacing w:before="1" w:line="276" w:lineRule="auto"/>
        <w:ind w:right="710" w:firstLine="708"/>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804CE6" w:rsidRDefault="00BA41A7" w:rsidP="004D1AAE">
      <w:pPr>
        <w:pStyle w:val="a4"/>
        <w:numPr>
          <w:ilvl w:val="2"/>
          <w:numId w:val="141"/>
        </w:numPr>
        <w:tabs>
          <w:tab w:val="left" w:pos="1731"/>
        </w:tabs>
        <w:spacing w:line="278" w:lineRule="auto"/>
        <w:ind w:left="424" w:right="715"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4CE6" w:rsidRDefault="00BA41A7">
      <w:pPr>
        <w:pStyle w:val="a3"/>
        <w:spacing w:line="272" w:lineRule="exact"/>
        <w:ind w:left="1133"/>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804CE6" w:rsidRDefault="00BA41A7">
      <w:pPr>
        <w:pStyle w:val="a3"/>
        <w:spacing w:before="39" w:line="276" w:lineRule="auto"/>
        <w:ind w:right="712" w:firstLine="708"/>
      </w:pPr>
      <w:r>
        <w:t>формулировать</w:t>
      </w:r>
      <w:r>
        <w:rPr>
          <w:spacing w:val="80"/>
        </w:rPr>
        <w:t xml:space="preserve">    </w:t>
      </w:r>
      <w:r>
        <w:t>вопросы,</w:t>
      </w:r>
      <w:r>
        <w:rPr>
          <w:spacing w:val="79"/>
        </w:rPr>
        <w:t xml:space="preserve">    </w:t>
      </w:r>
      <w:r>
        <w:t>фиксирующие</w:t>
      </w:r>
      <w:r>
        <w:rPr>
          <w:spacing w:val="79"/>
        </w:rPr>
        <w:t xml:space="preserve">    </w:t>
      </w:r>
      <w:r>
        <w:t>разрыв</w:t>
      </w:r>
      <w:r>
        <w:rPr>
          <w:spacing w:val="79"/>
        </w:rPr>
        <w:t xml:space="preserve">    </w:t>
      </w:r>
      <w:r>
        <w:t>между</w:t>
      </w:r>
      <w:r>
        <w:rPr>
          <w:spacing w:val="78"/>
        </w:rPr>
        <w:t xml:space="preserve">    </w:t>
      </w:r>
      <w:r>
        <w:t>реальным и желательным состоянием ситуации, объекта, самостоятельно устанавливать искомое и</w:t>
      </w:r>
      <w:r>
        <w:rPr>
          <w:spacing w:val="40"/>
        </w:rPr>
        <w:t xml:space="preserve"> </w:t>
      </w:r>
      <w:r>
        <w:rPr>
          <w:spacing w:val="-2"/>
        </w:rPr>
        <w:t>данное;</w:t>
      </w:r>
    </w:p>
    <w:p w:rsidR="00804CE6" w:rsidRDefault="00BA41A7">
      <w:pPr>
        <w:pStyle w:val="a3"/>
        <w:spacing w:before="1" w:line="276" w:lineRule="auto"/>
        <w:ind w:right="715" w:firstLine="708"/>
      </w:pPr>
      <w:r>
        <w:t>формулировать гипотезу об истинности собственных суждений и суждений других, аргументировать свою позицию, мнение;</w:t>
      </w:r>
    </w:p>
    <w:p w:rsidR="00804CE6" w:rsidRDefault="00BA41A7">
      <w:pPr>
        <w:pStyle w:val="a3"/>
        <w:spacing w:line="276" w:lineRule="auto"/>
        <w:ind w:right="703" w:firstLine="708"/>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804CE6" w:rsidRDefault="00BA41A7">
      <w:pPr>
        <w:pStyle w:val="a3"/>
        <w:spacing w:line="276" w:lineRule="auto"/>
        <w:ind w:right="714" w:firstLine="708"/>
      </w:pPr>
      <w:r>
        <w:t>оценивать на применимость и достоверность информацию, полученную в ходе исследования (эксперимента);</w:t>
      </w:r>
    </w:p>
    <w:p w:rsidR="00804CE6" w:rsidRDefault="00BA41A7">
      <w:pPr>
        <w:pStyle w:val="a3"/>
        <w:spacing w:line="276" w:lineRule="auto"/>
        <w:ind w:right="713" w:firstLine="70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04CE6" w:rsidRDefault="00BA41A7">
      <w:pPr>
        <w:pStyle w:val="a3"/>
        <w:spacing w:line="276" w:lineRule="auto"/>
        <w:ind w:right="714" w:firstLine="708"/>
      </w:pPr>
      <w:r>
        <w:t>прогнозировать</w:t>
      </w:r>
      <w:r>
        <w:rPr>
          <w:spacing w:val="66"/>
          <w:w w:val="150"/>
        </w:rPr>
        <w:t xml:space="preserve">   </w:t>
      </w:r>
      <w:r>
        <w:t>возможное</w:t>
      </w:r>
      <w:r>
        <w:rPr>
          <w:spacing w:val="65"/>
          <w:w w:val="150"/>
        </w:rPr>
        <w:t xml:space="preserve">   </w:t>
      </w:r>
      <w:r>
        <w:t>дальнейшее</w:t>
      </w:r>
      <w:r>
        <w:rPr>
          <w:spacing w:val="65"/>
          <w:w w:val="150"/>
        </w:rPr>
        <w:t xml:space="preserve">   </w:t>
      </w:r>
      <w:r>
        <w:t>развитие</w:t>
      </w:r>
      <w:r>
        <w:rPr>
          <w:spacing w:val="65"/>
          <w:w w:val="150"/>
        </w:rPr>
        <w:t xml:space="preserve">   </w:t>
      </w:r>
      <w:r>
        <w:t>процессов,</w:t>
      </w:r>
      <w:r>
        <w:rPr>
          <w:spacing w:val="65"/>
          <w:w w:val="15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804CE6" w:rsidRDefault="00BA41A7" w:rsidP="004D1AAE">
      <w:pPr>
        <w:pStyle w:val="a4"/>
        <w:numPr>
          <w:ilvl w:val="2"/>
          <w:numId w:val="141"/>
        </w:numPr>
        <w:tabs>
          <w:tab w:val="left" w:pos="1731"/>
        </w:tabs>
        <w:spacing w:line="276" w:lineRule="auto"/>
        <w:ind w:left="424" w:right="717" w:firstLine="708"/>
        <w:rPr>
          <w:sz w:val="24"/>
        </w:rPr>
      </w:pPr>
      <w:r>
        <w:rPr>
          <w:sz w:val="24"/>
        </w:rPr>
        <w:t>У</w:t>
      </w:r>
      <w:r>
        <w:rPr>
          <w:spacing w:val="74"/>
          <w:w w:val="150"/>
          <w:sz w:val="24"/>
        </w:rPr>
        <w:t xml:space="preserve">  </w:t>
      </w:r>
      <w:r>
        <w:rPr>
          <w:sz w:val="24"/>
        </w:rPr>
        <w:t>обучающегося</w:t>
      </w:r>
      <w:r>
        <w:rPr>
          <w:spacing w:val="73"/>
          <w:w w:val="150"/>
          <w:sz w:val="24"/>
        </w:rPr>
        <w:t xml:space="preserve">  </w:t>
      </w:r>
      <w:r>
        <w:rPr>
          <w:sz w:val="24"/>
        </w:rPr>
        <w:t>будут</w:t>
      </w:r>
      <w:r>
        <w:rPr>
          <w:spacing w:val="74"/>
          <w:w w:val="150"/>
          <w:sz w:val="24"/>
        </w:rPr>
        <w:t xml:space="preserve">  </w:t>
      </w:r>
      <w:r>
        <w:rPr>
          <w:sz w:val="24"/>
        </w:rPr>
        <w:t>сформированы</w:t>
      </w:r>
      <w:r>
        <w:rPr>
          <w:spacing w:val="73"/>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804CE6" w:rsidRDefault="00BA41A7">
      <w:pPr>
        <w:pStyle w:val="a3"/>
        <w:spacing w:line="276" w:lineRule="auto"/>
        <w:ind w:right="712" w:firstLine="708"/>
      </w:pPr>
      <w:r>
        <w:t>применять различные методы, инструменты и запросы при поиске и 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804CE6" w:rsidRDefault="00BA41A7">
      <w:pPr>
        <w:pStyle w:val="a3"/>
        <w:spacing w:line="276" w:lineRule="auto"/>
        <w:ind w:right="712" w:firstLine="708"/>
      </w:pPr>
      <w:r>
        <w:t>выбирать, анализировать, систематизировать и интерпретировать информацию различных видов и форм представления;</w:t>
      </w:r>
    </w:p>
    <w:p w:rsidR="00804CE6" w:rsidRDefault="00BA41A7">
      <w:pPr>
        <w:pStyle w:val="a3"/>
        <w:spacing w:before="1" w:line="276" w:lineRule="auto"/>
        <w:ind w:right="714" w:firstLine="708"/>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rsidR="00804CE6" w:rsidRDefault="00BA41A7">
      <w:pPr>
        <w:pStyle w:val="a3"/>
        <w:spacing w:line="276" w:lineRule="auto"/>
        <w:ind w:right="712" w:firstLine="708"/>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804CE6" w:rsidRDefault="00BA41A7">
      <w:pPr>
        <w:pStyle w:val="a3"/>
        <w:spacing w:line="276" w:lineRule="auto"/>
        <w:ind w:right="713" w:firstLine="708"/>
      </w:pPr>
      <w:r>
        <w:t>оценивать надёжность информации по критериям, предложенным педагогическим работником или сформулированным самостоятельно;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804CE6" w:rsidRDefault="00BA41A7">
      <w:pPr>
        <w:pStyle w:val="a3"/>
        <w:spacing w:before="43" w:line="276" w:lineRule="auto"/>
        <w:ind w:right="715" w:firstLine="708"/>
      </w:pPr>
      <w:r>
        <w:t>Овладение системой универсальных учебных познавательных действий обеспечивает сформированность когнитивных навыков у обучающихся.</w:t>
      </w:r>
    </w:p>
    <w:p w:rsidR="00804CE6" w:rsidRDefault="00BA41A7" w:rsidP="004D1AAE">
      <w:pPr>
        <w:pStyle w:val="a4"/>
        <w:numPr>
          <w:ilvl w:val="2"/>
          <w:numId w:val="141"/>
        </w:numPr>
        <w:tabs>
          <w:tab w:val="left" w:pos="1731"/>
        </w:tabs>
        <w:spacing w:line="276" w:lineRule="auto"/>
        <w:ind w:left="424" w:right="716"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804CE6" w:rsidRDefault="00BA41A7">
      <w:pPr>
        <w:pStyle w:val="a3"/>
        <w:spacing w:before="1" w:line="276" w:lineRule="auto"/>
        <w:ind w:right="717" w:firstLine="708"/>
      </w:pPr>
      <w:r>
        <w:t>воспринимать</w:t>
      </w:r>
      <w:r>
        <w:rPr>
          <w:spacing w:val="63"/>
        </w:rPr>
        <w:t xml:space="preserve">  </w:t>
      </w:r>
      <w:r>
        <w:t>и</w:t>
      </w:r>
      <w:r>
        <w:rPr>
          <w:spacing w:val="64"/>
        </w:rPr>
        <w:t xml:space="preserve">  </w:t>
      </w:r>
      <w:r>
        <w:t>формулировать</w:t>
      </w:r>
      <w:r>
        <w:rPr>
          <w:spacing w:val="64"/>
        </w:rPr>
        <w:t xml:space="preserve">  </w:t>
      </w:r>
      <w:r>
        <w:t>суждения,</w:t>
      </w:r>
      <w:r>
        <w:rPr>
          <w:spacing w:val="64"/>
        </w:rPr>
        <w:t xml:space="preserve">  </w:t>
      </w:r>
      <w:r>
        <w:t>выражать</w:t>
      </w:r>
      <w:r>
        <w:rPr>
          <w:spacing w:val="64"/>
        </w:rPr>
        <w:t xml:space="preserve">  </w:t>
      </w:r>
      <w:r>
        <w:t>эмоции</w:t>
      </w:r>
      <w:r>
        <w:rPr>
          <w:spacing w:val="63"/>
        </w:rPr>
        <w:t xml:space="preserve">  </w:t>
      </w:r>
      <w:r>
        <w:t>в</w:t>
      </w:r>
      <w:r>
        <w:rPr>
          <w:spacing w:val="63"/>
        </w:rPr>
        <w:t xml:space="preserve">  </w:t>
      </w:r>
      <w:r>
        <w:t>соответствии с целями и условиями общения;</w:t>
      </w:r>
    </w:p>
    <w:p w:rsidR="00804CE6" w:rsidRDefault="00BA41A7">
      <w:pPr>
        <w:pStyle w:val="a3"/>
        <w:spacing w:line="275" w:lineRule="exact"/>
        <w:ind w:left="1133"/>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804CE6" w:rsidRDefault="00BA41A7">
      <w:pPr>
        <w:pStyle w:val="a3"/>
        <w:spacing w:before="41" w:line="276" w:lineRule="auto"/>
        <w:ind w:right="715" w:firstLine="708"/>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804CE6" w:rsidRDefault="00BA41A7">
      <w:pPr>
        <w:pStyle w:val="a3"/>
        <w:spacing w:line="276" w:lineRule="auto"/>
        <w:ind w:right="707" w:firstLine="708"/>
      </w:pPr>
      <w:r>
        <w:t>понимать</w:t>
      </w:r>
      <w:r>
        <w:rPr>
          <w:spacing w:val="80"/>
          <w:w w:val="150"/>
        </w:rPr>
        <w:t xml:space="preserve">   </w:t>
      </w:r>
      <w:r>
        <w:t>намерения</w:t>
      </w:r>
      <w:r>
        <w:rPr>
          <w:spacing w:val="77"/>
        </w:rPr>
        <w:t xml:space="preserve">    </w:t>
      </w:r>
      <w:r>
        <w:t>других,</w:t>
      </w:r>
      <w:r>
        <w:rPr>
          <w:spacing w:val="78"/>
        </w:rPr>
        <w:t xml:space="preserve">    </w:t>
      </w:r>
      <w:r>
        <w:t>проявлять</w:t>
      </w:r>
      <w:r>
        <w:rPr>
          <w:spacing w:val="78"/>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804CE6" w:rsidRDefault="00BA41A7">
      <w:pPr>
        <w:pStyle w:val="a3"/>
        <w:spacing w:before="2" w:line="276" w:lineRule="auto"/>
        <w:ind w:right="706" w:firstLine="708"/>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rsidR="00804CE6" w:rsidRDefault="00BA41A7">
      <w:pPr>
        <w:pStyle w:val="a3"/>
        <w:spacing w:line="278" w:lineRule="auto"/>
        <w:ind w:right="718" w:firstLine="708"/>
      </w:pPr>
      <w:r>
        <w:t>сопоставлять свои суждения с суждениями других участников диалога, обнаруживать различие и сходство позиций;</w:t>
      </w:r>
    </w:p>
    <w:p w:rsidR="00804CE6" w:rsidRDefault="00BA41A7">
      <w:pPr>
        <w:pStyle w:val="a3"/>
        <w:spacing w:line="276" w:lineRule="auto"/>
        <w:ind w:right="712" w:firstLine="708"/>
      </w:pPr>
      <w:r>
        <w:t xml:space="preserve">публично представлять результаты выполненного опыта (эксперимента, исследования, </w:t>
      </w:r>
      <w:r>
        <w:rPr>
          <w:spacing w:val="-2"/>
        </w:rPr>
        <w:t>проекта);</w:t>
      </w:r>
    </w:p>
    <w:p w:rsidR="00804CE6" w:rsidRDefault="00BA41A7">
      <w:pPr>
        <w:pStyle w:val="a3"/>
        <w:spacing w:line="276" w:lineRule="auto"/>
        <w:ind w:right="708" w:firstLine="708"/>
      </w:pPr>
      <w:r>
        <w:t>самостоятельно</w:t>
      </w:r>
      <w:r>
        <w:rPr>
          <w:spacing w:val="71"/>
        </w:rPr>
        <w:t xml:space="preserve">  </w:t>
      </w:r>
      <w:r>
        <w:t>выбирать</w:t>
      </w:r>
      <w:r>
        <w:rPr>
          <w:spacing w:val="72"/>
        </w:rPr>
        <w:t xml:space="preserve">  </w:t>
      </w:r>
      <w:r>
        <w:t>формат</w:t>
      </w:r>
      <w:r>
        <w:rPr>
          <w:spacing w:val="72"/>
        </w:rPr>
        <w:t xml:space="preserve">  </w:t>
      </w:r>
      <w:r>
        <w:t>выступления</w:t>
      </w:r>
      <w:r>
        <w:rPr>
          <w:spacing w:val="73"/>
        </w:rPr>
        <w:t xml:space="preserve">  </w:t>
      </w:r>
      <w:r>
        <w:t>с</w:t>
      </w:r>
      <w:r>
        <w:rPr>
          <w:spacing w:val="72"/>
        </w:rPr>
        <w:t xml:space="preserve">  </w:t>
      </w:r>
      <w:r>
        <w:t>учётом</w:t>
      </w:r>
      <w:r>
        <w:rPr>
          <w:spacing w:val="71"/>
        </w:rPr>
        <w:t xml:space="preserve">  </w:t>
      </w:r>
      <w:r>
        <w:t>задач</w:t>
      </w:r>
      <w:r>
        <w:rPr>
          <w:spacing w:val="71"/>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4CE6" w:rsidRDefault="00BA41A7" w:rsidP="004D1AAE">
      <w:pPr>
        <w:pStyle w:val="a4"/>
        <w:numPr>
          <w:ilvl w:val="2"/>
          <w:numId w:val="141"/>
        </w:numPr>
        <w:tabs>
          <w:tab w:val="left" w:pos="1731"/>
        </w:tabs>
        <w:spacing w:line="276" w:lineRule="auto"/>
        <w:ind w:left="424" w:right="712" w:firstLine="708"/>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804CE6" w:rsidRDefault="00BA41A7">
      <w:pPr>
        <w:pStyle w:val="a3"/>
        <w:spacing w:line="276" w:lineRule="auto"/>
        <w:ind w:right="715" w:firstLine="70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4CE6" w:rsidRDefault="00BA41A7">
      <w:pPr>
        <w:pStyle w:val="a3"/>
        <w:spacing w:line="276" w:lineRule="auto"/>
        <w:ind w:right="711" w:firstLine="708"/>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4"/>
        </w:rPr>
        <w:t xml:space="preserve">   </w:t>
      </w:r>
      <w:r>
        <w:t>её</w:t>
      </w:r>
      <w:r>
        <w:rPr>
          <w:spacing w:val="64"/>
        </w:rPr>
        <w:t xml:space="preserve">   </w:t>
      </w:r>
      <w:r>
        <w:t>достижению:</w:t>
      </w:r>
      <w:r>
        <w:rPr>
          <w:spacing w:val="65"/>
        </w:rPr>
        <w:t xml:space="preserve">   </w:t>
      </w:r>
      <w:r>
        <w:t>распределять</w:t>
      </w:r>
      <w:r>
        <w:rPr>
          <w:spacing w:val="65"/>
        </w:rPr>
        <w:t xml:space="preserve">   </w:t>
      </w:r>
      <w:r>
        <w:t>роли,</w:t>
      </w:r>
      <w:r>
        <w:rPr>
          <w:spacing w:val="64"/>
        </w:rPr>
        <w:t xml:space="preserve">   </w:t>
      </w:r>
      <w:r>
        <w:t>договариваться,</w:t>
      </w:r>
      <w:r>
        <w:rPr>
          <w:spacing w:val="64"/>
        </w:rPr>
        <w:t xml:space="preserve">   </w:t>
      </w:r>
      <w:r>
        <w:t>обсуждать</w:t>
      </w:r>
      <w:r>
        <w:rPr>
          <w:spacing w:val="65"/>
        </w:rPr>
        <w:t xml:space="preserve">   </w:t>
      </w:r>
      <w:r>
        <w:t>процесс и результат совместной работы;</w:t>
      </w:r>
    </w:p>
    <w:p w:rsidR="00804CE6" w:rsidRDefault="00BA41A7">
      <w:pPr>
        <w:pStyle w:val="a3"/>
        <w:spacing w:line="276" w:lineRule="auto"/>
        <w:ind w:right="714" w:firstLine="708"/>
      </w:pPr>
      <w:r>
        <w:t>уметь</w:t>
      </w:r>
      <w:r>
        <w:rPr>
          <w:spacing w:val="-3"/>
        </w:rPr>
        <w:t xml:space="preserve"> </w:t>
      </w:r>
      <w:r>
        <w:t>обобщать</w:t>
      </w:r>
      <w:r>
        <w:rPr>
          <w:spacing w:val="-3"/>
        </w:rPr>
        <w:t xml:space="preserve"> </w:t>
      </w:r>
      <w:r>
        <w:t>мнения</w:t>
      </w:r>
      <w:r>
        <w:rPr>
          <w:spacing w:val="-4"/>
        </w:rPr>
        <w:t xml:space="preserve"> </w:t>
      </w:r>
      <w:r>
        <w:t>нескольких</w:t>
      </w:r>
      <w:r>
        <w:rPr>
          <w:spacing w:val="-2"/>
        </w:rPr>
        <w:t xml:space="preserve"> </w:t>
      </w:r>
      <w:r>
        <w:t>людей,</w:t>
      </w:r>
      <w:r>
        <w:rPr>
          <w:spacing w:val="-4"/>
        </w:rPr>
        <w:t xml:space="preserve"> </w:t>
      </w:r>
      <w:r>
        <w:t>проявлять</w:t>
      </w:r>
      <w:r>
        <w:rPr>
          <w:spacing w:val="-3"/>
        </w:rPr>
        <w:t xml:space="preserve"> </w:t>
      </w:r>
      <w:r>
        <w:t>готовность</w:t>
      </w:r>
      <w:r>
        <w:rPr>
          <w:spacing w:val="-4"/>
        </w:rPr>
        <w:t xml:space="preserve"> </w:t>
      </w:r>
      <w:r>
        <w:t>руководить,</w:t>
      </w:r>
      <w:r>
        <w:rPr>
          <w:spacing w:val="-4"/>
        </w:rPr>
        <w:t xml:space="preserve"> </w:t>
      </w:r>
      <w:r>
        <w:t>выполнять поручения, подчиняться;</w:t>
      </w:r>
    </w:p>
    <w:p w:rsidR="00804CE6" w:rsidRDefault="00BA41A7">
      <w:pPr>
        <w:pStyle w:val="a3"/>
        <w:spacing w:line="276" w:lineRule="auto"/>
        <w:ind w:right="704" w:firstLine="7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04CE6" w:rsidRDefault="00BA41A7">
      <w:pPr>
        <w:pStyle w:val="a3"/>
        <w:spacing w:line="278" w:lineRule="auto"/>
        <w:ind w:right="711" w:firstLine="70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4CE6" w:rsidRDefault="00BA41A7">
      <w:pPr>
        <w:pStyle w:val="a3"/>
        <w:spacing w:line="276" w:lineRule="auto"/>
        <w:ind w:right="715" w:firstLine="708"/>
      </w:pPr>
      <w:r>
        <w:t>оценивать качество своего вклада в общий продукт по критериям, самостоятельно сформулированным участниками взаимодействия;</w:t>
      </w:r>
    </w:p>
    <w:p w:rsidR="00804CE6" w:rsidRDefault="00BA41A7">
      <w:pPr>
        <w:pStyle w:val="a3"/>
        <w:spacing w:line="276" w:lineRule="auto"/>
        <w:ind w:right="712" w:firstLine="708"/>
      </w:pPr>
      <w:r>
        <w:t>сравнивать</w:t>
      </w:r>
      <w:r>
        <w:rPr>
          <w:spacing w:val="40"/>
        </w:rPr>
        <w:t xml:space="preserve">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80"/>
          <w:w w:val="150"/>
        </w:rPr>
        <w:t xml:space="preserve"> </w:t>
      </w:r>
      <w:r>
        <w:t>в достижение результатов, разделять сферу ответственности и проявлять готовность к предоставлению отчёта перед группой.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3" w:firstLine="708"/>
      </w:pPr>
      <w: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04CE6" w:rsidRDefault="00BA41A7" w:rsidP="004D1AAE">
      <w:pPr>
        <w:pStyle w:val="a4"/>
        <w:numPr>
          <w:ilvl w:val="2"/>
          <w:numId w:val="141"/>
        </w:numPr>
        <w:tabs>
          <w:tab w:val="left" w:pos="1731"/>
        </w:tabs>
        <w:spacing w:line="276" w:lineRule="auto"/>
        <w:ind w:left="424" w:right="716"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804CE6" w:rsidRDefault="00BA41A7">
      <w:pPr>
        <w:pStyle w:val="a3"/>
        <w:spacing w:line="275" w:lineRule="exact"/>
        <w:ind w:left="1133"/>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804CE6" w:rsidRDefault="00BA41A7">
      <w:pPr>
        <w:pStyle w:val="a3"/>
        <w:spacing w:before="40" w:line="276" w:lineRule="auto"/>
        <w:ind w:right="713" w:firstLine="708"/>
      </w:pPr>
      <w:r>
        <w:t>ориентироваться в различных подходах принятия решений (индивидуальное, принятие решения в группе, принятие решений группой);</w:t>
      </w:r>
    </w:p>
    <w:p w:rsidR="00804CE6" w:rsidRDefault="00BA41A7">
      <w:pPr>
        <w:pStyle w:val="a3"/>
        <w:tabs>
          <w:tab w:val="left" w:pos="2070"/>
          <w:tab w:val="left" w:pos="3672"/>
          <w:tab w:val="left" w:pos="5109"/>
          <w:tab w:val="left" w:pos="5975"/>
          <w:tab w:val="left" w:pos="7453"/>
          <w:tab w:val="left" w:pos="9429"/>
        </w:tabs>
        <w:spacing w:line="276" w:lineRule="auto"/>
        <w:ind w:right="709" w:firstLine="708"/>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804CE6" w:rsidRDefault="00BA41A7">
      <w:pPr>
        <w:pStyle w:val="a3"/>
        <w:spacing w:line="276" w:lineRule="auto"/>
        <w:ind w:right="709" w:firstLine="708"/>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r>
        <w:t>с</w:t>
      </w:r>
      <w:r>
        <w:rPr>
          <w:spacing w:val="80"/>
          <w:w w:val="150"/>
        </w:rPr>
        <w:t xml:space="preserve">  </w:t>
      </w:r>
      <w:r>
        <w:t>учётом</w:t>
      </w:r>
      <w:r>
        <w:rPr>
          <w:spacing w:val="80"/>
          <w:w w:val="150"/>
        </w:rPr>
        <w:t xml:space="preserve">  </w:t>
      </w:r>
      <w:r>
        <w:t>получения</w:t>
      </w:r>
      <w:r>
        <w:rPr>
          <w:spacing w:val="80"/>
          <w:w w:val="150"/>
        </w:rPr>
        <w:t xml:space="preserve">  </w:t>
      </w:r>
      <w:r>
        <w:t>новых</w:t>
      </w:r>
      <w:r>
        <w:rPr>
          <w:spacing w:val="80"/>
          <w:w w:val="150"/>
        </w:rPr>
        <w:t xml:space="preserve">  </w:t>
      </w:r>
      <w:r>
        <w:t>знаний об изучаемом объекте;</w:t>
      </w:r>
    </w:p>
    <w:p w:rsidR="00804CE6" w:rsidRDefault="00BA41A7">
      <w:pPr>
        <w:pStyle w:val="a3"/>
        <w:ind w:left="1133"/>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804CE6" w:rsidRDefault="00BA41A7" w:rsidP="004D1AAE">
      <w:pPr>
        <w:pStyle w:val="a4"/>
        <w:numPr>
          <w:ilvl w:val="2"/>
          <w:numId w:val="141"/>
        </w:numPr>
        <w:tabs>
          <w:tab w:val="left" w:pos="1731"/>
        </w:tabs>
        <w:spacing w:before="41" w:line="276" w:lineRule="auto"/>
        <w:ind w:left="424" w:right="714" w:firstLine="708"/>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804CE6" w:rsidRDefault="00BA41A7">
      <w:pPr>
        <w:pStyle w:val="a3"/>
        <w:spacing w:line="278" w:lineRule="auto"/>
        <w:ind w:left="1133" w:right="2809"/>
      </w:pPr>
      <w:r>
        <w:t>владеть способами самоконтроля, самомотивации и рефлексии; давать</w:t>
      </w:r>
      <w:r>
        <w:rPr>
          <w:spacing w:val="-4"/>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3"/>
        </w:rPr>
        <w:t xml:space="preserve"> </w:t>
      </w:r>
      <w:r>
        <w:rPr>
          <w:spacing w:val="-2"/>
        </w:rPr>
        <w:t>изменения;</w:t>
      </w:r>
    </w:p>
    <w:p w:rsidR="00804CE6" w:rsidRDefault="00BA41A7">
      <w:pPr>
        <w:pStyle w:val="a3"/>
        <w:tabs>
          <w:tab w:val="left" w:pos="2517"/>
          <w:tab w:val="left" w:pos="3740"/>
          <w:tab w:val="left" w:pos="4186"/>
          <w:tab w:val="left" w:pos="5665"/>
          <w:tab w:val="left" w:pos="7097"/>
          <w:tab w:val="left" w:pos="8263"/>
          <w:tab w:val="left" w:pos="9175"/>
        </w:tabs>
        <w:spacing w:line="276" w:lineRule="auto"/>
        <w:ind w:right="716" w:firstLine="708"/>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804CE6" w:rsidRDefault="00BA41A7">
      <w:pPr>
        <w:pStyle w:val="a3"/>
        <w:spacing w:line="278" w:lineRule="auto"/>
        <w:ind w:right="708" w:firstLine="708"/>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804CE6" w:rsidRDefault="00BA41A7">
      <w:pPr>
        <w:pStyle w:val="a3"/>
        <w:spacing w:line="276" w:lineRule="auto"/>
        <w:ind w:firstLine="708"/>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80"/>
        </w:rPr>
        <w:t xml:space="preserve"> </w:t>
      </w:r>
      <w:r>
        <w:t>обстоятельств,</w:t>
      </w:r>
      <w:r>
        <w:rPr>
          <w:spacing w:val="80"/>
        </w:rPr>
        <w:t xml:space="preserve"> </w:t>
      </w:r>
      <w:r>
        <w:t>изменившихся</w:t>
      </w:r>
      <w:r>
        <w:rPr>
          <w:spacing w:val="40"/>
        </w:rPr>
        <w:t xml:space="preserve"> </w:t>
      </w:r>
      <w:r>
        <w:t>ситуаций, установленных ошибок, возникших трудностей;</w:t>
      </w:r>
    </w:p>
    <w:p w:rsidR="00804CE6" w:rsidRDefault="00BA41A7">
      <w:pPr>
        <w:pStyle w:val="a3"/>
        <w:spacing w:line="275" w:lineRule="exact"/>
        <w:ind w:left="1133"/>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804CE6" w:rsidRDefault="00BA41A7" w:rsidP="004D1AAE">
      <w:pPr>
        <w:pStyle w:val="a4"/>
        <w:numPr>
          <w:ilvl w:val="2"/>
          <w:numId w:val="141"/>
        </w:numPr>
        <w:tabs>
          <w:tab w:val="left" w:pos="1731"/>
          <w:tab w:val="left" w:pos="2107"/>
          <w:tab w:val="left" w:pos="3805"/>
          <w:tab w:val="left" w:pos="4596"/>
          <w:tab w:val="left" w:pos="6333"/>
          <w:tab w:val="left" w:pos="7712"/>
          <w:tab w:val="left" w:pos="8659"/>
        </w:tabs>
        <w:spacing w:before="30" w:line="278" w:lineRule="auto"/>
        <w:ind w:left="424" w:right="71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регулятивных универсальных учебных действий:</w:t>
      </w:r>
    </w:p>
    <w:p w:rsidR="00804CE6" w:rsidRDefault="00BA41A7">
      <w:pPr>
        <w:pStyle w:val="a3"/>
        <w:spacing w:line="276" w:lineRule="auto"/>
        <w:ind w:left="1133" w:right="1465"/>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804CE6" w:rsidRDefault="00BA41A7">
      <w:pPr>
        <w:pStyle w:val="a3"/>
        <w:spacing w:line="278" w:lineRule="auto"/>
        <w:ind w:left="1133" w:right="1465"/>
        <w:jc w:val="left"/>
      </w:pPr>
      <w:r>
        <w:t>ставить</w:t>
      </w:r>
      <w:r>
        <w:rPr>
          <w:spacing w:val="-4"/>
        </w:rPr>
        <w:t xml:space="preserve"> </w:t>
      </w:r>
      <w:r>
        <w:t>себя</w:t>
      </w:r>
      <w:r>
        <w:rPr>
          <w:spacing w:val="-5"/>
        </w:rPr>
        <w:t xml:space="preserve"> </w:t>
      </w:r>
      <w:r>
        <w:t>на</w:t>
      </w:r>
      <w:r>
        <w:rPr>
          <w:spacing w:val="-5"/>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5"/>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rsidR="00804CE6" w:rsidRDefault="00BA41A7" w:rsidP="004D1AAE">
      <w:pPr>
        <w:pStyle w:val="a4"/>
        <w:numPr>
          <w:ilvl w:val="2"/>
          <w:numId w:val="141"/>
        </w:numPr>
        <w:tabs>
          <w:tab w:val="left" w:pos="1731"/>
        </w:tabs>
        <w:spacing w:line="276" w:lineRule="auto"/>
        <w:ind w:left="424" w:right="706"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принимать</w:t>
      </w:r>
      <w:r>
        <w:rPr>
          <w:spacing w:val="80"/>
          <w:sz w:val="24"/>
        </w:rPr>
        <w:t xml:space="preserve"> </w:t>
      </w:r>
      <w:r>
        <w:rPr>
          <w:sz w:val="24"/>
        </w:rPr>
        <w:t>себя</w:t>
      </w:r>
      <w:r>
        <w:rPr>
          <w:spacing w:val="80"/>
          <w:sz w:val="24"/>
        </w:rPr>
        <w:t xml:space="preserve"> </w:t>
      </w:r>
      <w:r>
        <w:rPr>
          <w:sz w:val="24"/>
        </w:rPr>
        <w:t>и других как часть регулятивных универсальных учебных действий:</w:t>
      </w:r>
    </w:p>
    <w:p w:rsidR="00804CE6" w:rsidRDefault="00BA41A7">
      <w:pPr>
        <w:pStyle w:val="a3"/>
        <w:spacing w:line="278" w:lineRule="auto"/>
        <w:ind w:firstLine="708"/>
        <w:jc w:val="left"/>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75"/>
        </w:rPr>
        <w:t xml:space="preserve"> </w:t>
      </w:r>
      <w:r>
        <w:t>человеку,</w:t>
      </w:r>
      <w:r>
        <w:rPr>
          <w:spacing w:val="80"/>
        </w:rPr>
        <w:t xml:space="preserve"> </w:t>
      </w:r>
      <w:r>
        <w:t>его</w:t>
      </w:r>
      <w:r>
        <w:rPr>
          <w:spacing w:val="80"/>
        </w:rPr>
        <w:t xml:space="preserve"> </w:t>
      </w:r>
      <w:r>
        <w:t>мнению;</w:t>
      </w:r>
      <w:r>
        <w:rPr>
          <w:spacing w:val="80"/>
        </w:rPr>
        <w:t xml:space="preserve"> </w:t>
      </w:r>
      <w:r>
        <w:t>признавать</w:t>
      </w:r>
      <w:r>
        <w:rPr>
          <w:spacing w:val="80"/>
        </w:rPr>
        <w:t xml:space="preserve"> </w:t>
      </w:r>
      <w:r>
        <w:t>своё</w:t>
      </w:r>
      <w:r>
        <w:rPr>
          <w:spacing w:val="79"/>
        </w:rPr>
        <w:t xml:space="preserve"> </w:t>
      </w:r>
      <w:r>
        <w:t>право</w:t>
      </w:r>
      <w:r>
        <w:rPr>
          <w:spacing w:val="80"/>
        </w:rPr>
        <w:t xml:space="preserve"> </w:t>
      </w:r>
      <w:r>
        <w:t>на ошибку и такое же право другого;</w:t>
      </w:r>
    </w:p>
    <w:p w:rsidR="00804CE6" w:rsidRDefault="00BA41A7">
      <w:pPr>
        <w:pStyle w:val="a3"/>
        <w:spacing w:line="276" w:lineRule="auto"/>
        <w:ind w:left="1133" w:right="5725"/>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rsidR="00804CE6" w:rsidRDefault="00BA41A7">
      <w:pPr>
        <w:pStyle w:val="a3"/>
        <w:spacing w:line="275" w:lineRule="exact"/>
        <w:ind w:left="1133"/>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804CE6" w:rsidRDefault="00BA41A7">
      <w:pPr>
        <w:pStyle w:val="a3"/>
        <w:spacing w:before="29" w:line="276" w:lineRule="auto"/>
        <w:ind w:right="715" w:firstLine="70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04CE6" w:rsidRDefault="00BA41A7" w:rsidP="004D1AAE">
      <w:pPr>
        <w:pStyle w:val="a4"/>
        <w:numPr>
          <w:ilvl w:val="1"/>
          <w:numId w:val="141"/>
        </w:numPr>
        <w:tabs>
          <w:tab w:val="left" w:pos="1551"/>
        </w:tabs>
        <w:spacing w:line="276" w:lineRule="auto"/>
        <w:ind w:right="708" w:firstLine="708"/>
        <w:rPr>
          <w:i/>
          <w:sz w:val="24"/>
        </w:rPr>
      </w:pPr>
      <w:r>
        <w:rPr>
          <w:i/>
          <w:sz w:val="24"/>
        </w:rPr>
        <w:t>Предметные результаты освоения программы по иностранному (английскому) языку</w:t>
      </w:r>
      <w:r>
        <w:rPr>
          <w:i/>
          <w:spacing w:val="76"/>
          <w:sz w:val="24"/>
        </w:rPr>
        <w:t xml:space="preserve">    </w:t>
      </w:r>
      <w:r>
        <w:rPr>
          <w:i/>
          <w:sz w:val="24"/>
        </w:rPr>
        <w:t>ориентированы</w:t>
      </w:r>
      <w:r>
        <w:rPr>
          <w:i/>
          <w:spacing w:val="76"/>
          <w:sz w:val="24"/>
        </w:rPr>
        <w:t xml:space="preserve">    </w:t>
      </w:r>
      <w:r>
        <w:rPr>
          <w:i/>
          <w:sz w:val="24"/>
        </w:rPr>
        <w:t>на</w:t>
      </w:r>
      <w:r>
        <w:rPr>
          <w:i/>
          <w:spacing w:val="75"/>
          <w:sz w:val="24"/>
        </w:rPr>
        <w:t xml:space="preserve">    </w:t>
      </w:r>
      <w:r>
        <w:rPr>
          <w:i/>
          <w:sz w:val="24"/>
        </w:rPr>
        <w:t>применение</w:t>
      </w:r>
      <w:r>
        <w:rPr>
          <w:i/>
          <w:spacing w:val="76"/>
          <w:sz w:val="24"/>
        </w:rPr>
        <w:t xml:space="preserve">    </w:t>
      </w:r>
      <w:r>
        <w:rPr>
          <w:i/>
          <w:sz w:val="24"/>
        </w:rPr>
        <w:t>знаний,</w:t>
      </w:r>
      <w:r>
        <w:rPr>
          <w:i/>
          <w:spacing w:val="75"/>
          <w:sz w:val="24"/>
        </w:rPr>
        <w:t xml:space="preserve">    </w:t>
      </w:r>
      <w:r>
        <w:rPr>
          <w:i/>
          <w:sz w:val="24"/>
        </w:rPr>
        <w:t>умений</w:t>
      </w:r>
      <w:r>
        <w:rPr>
          <w:i/>
          <w:spacing w:val="76"/>
          <w:sz w:val="24"/>
        </w:rPr>
        <w:t xml:space="preserve">    </w:t>
      </w:r>
      <w:r>
        <w:rPr>
          <w:i/>
          <w:sz w:val="24"/>
        </w:rPr>
        <w:t>и</w:t>
      </w:r>
      <w:r>
        <w:rPr>
          <w:i/>
          <w:spacing w:val="76"/>
          <w:sz w:val="24"/>
        </w:rPr>
        <w:t xml:space="preserve">    </w:t>
      </w:r>
      <w:r>
        <w:rPr>
          <w:i/>
          <w:sz w:val="24"/>
        </w:rPr>
        <w:t>навыков в учебных ситуациях и реальных жизненных условиях, должны отражать сформированность иноязычной</w:t>
      </w:r>
      <w:r>
        <w:rPr>
          <w:i/>
          <w:spacing w:val="80"/>
          <w:w w:val="150"/>
          <w:sz w:val="24"/>
        </w:rPr>
        <w:t xml:space="preserve"> </w:t>
      </w:r>
      <w:r>
        <w:rPr>
          <w:i/>
          <w:sz w:val="24"/>
        </w:rPr>
        <w:t>коммуникативной</w:t>
      </w:r>
      <w:r>
        <w:rPr>
          <w:i/>
          <w:spacing w:val="80"/>
          <w:w w:val="150"/>
          <w:sz w:val="24"/>
        </w:rPr>
        <w:t xml:space="preserve"> </w:t>
      </w:r>
      <w:r>
        <w:rPr>
          <w:i/>
          <w:sz w:val="24"/>
        </w:rPr>
        <w:t>компетенции</w:t>
      </w:r>
      <w:r>
        <w:rPr>
          <w:i/>
          <w:spacing w:val="80"/>
          <w:w w:val="150"/>
          <w:sz w:val="24"/>
        </w:rPr>
        <w:t xml:space="preserve"> </w:t>
      </w:r>
      <w:r>
        <w:rPr>
          <w:i/>
          <w:sz w:val="24"/>
        </w:rPr>
        <w:t>на</w:t>
      </w:r>
      <w:r>
        <w:rPr>
          <w:i/>
          <w:spacing w:val="80"/>
          <w:w w:val="150"/>
          <w:sz w:val="24"/>
        </w:rPr>
        <w:t xml:space="preserve"> </w:t>
      </w:r>
      <w:r>
        <w:rPr>
          <w:i/>
          <w:sz w:val="24"/>
        </w:rPr>
        <w:t>допороговом</w:t>
      </w:r>
      <w:r>
        <w:rPr>
          <w:i/>
          <w:spacing w:val="80"/>
          <w:w w:val="150"/>
          <w:sz w:val="24"/>
        </w:rPr>
        <w:t xml:space="preserve"> </w:t>
      </w:r>
      <w:r>
        <w:rPr>
          <w:i/>
          <w:sz w:val="24"/>
        </w:rPr>
        <w:t>уровне</w:t>
      </w:r>
      <w:r>
        <w:rPr>
          <w:i/>
          <w:spacing w:val="80"/>
          <w:w w:val="150"/>
          <w:sz w:val="24"/>
        </w:rPr>
        <w:t xml:space="preserve"> </w:t>
      </w:r>
      <w:r>
        <w:rPr>
          <w:i/>
          <w:sz w:val="24"/>
        </w:rPr>
        <w:t>в</w:t>
      </w:r>
      <w:r>
        <w:rPr>
          <w:i/>
          <w:spacing w:val="80"/>
          <w:w w:val="150"/>
          <w:sz w:val="24"/>
        </w:rPr>
        <w:t xml:space="preserve"> </w:t>
      </w:r>
      <w:r>
        <w:rPr>
          <w:i/>
          <w:sz w:val="24"/>
        </w:rPr>
        <w:t>совокупности</w:t>
      </w:r>
      <w:r>
        <w:rPr>
          <w:i/>
          <w:spacing w:val="80"/>
          <w:w w:val="150"/>
          <w:sz w:val="24"/>
        </w:rPr>
        <w:t xml:space="preserve"> </w:t>
      </w:r>
      <w:r>
        <w:rPr>
          <w:i/>
          <w:sz w:val="24"/>
        </w:rPr>
        <w:t>её</w:t>
      </w:r>
    </w:p>
    <w:p w:rsidR="00804CE6" w:rsidRDefault="00804CE6">
      <w:pPr>
        <w:pStyle w:val="a4"/>
        <w:spacing w:line="276" w:lineRule="auto"/>
        <w:rPr>
          <w:i/>
          <w:sz w:val="24"/>
        </w:rPr>
        <w:sectPr w:rsidR="00804CE6">
          <w:pgSz w:w="11910" w:h="16840"/>
          <w:pgMar w:top="1040" w:right="141" w:bottom="1140" w:left="708" w:header="0" w:footer="917" w:gutter="0"/>
          <w:cols w:space="720"/>
        </w:sectPr>
      </w:pPr>
    </w:p>
    <w:p w:rsidR="00804CE6" w:rsidRDefault="00BA41A7">
      <w:pPr>
        <w:spacing w:before="73" w:line="278" w:lineRule="auto"/>
        <w:ind w:left="424" w:right="711"/>
        <w:jc w:val="both"/>
        <w:rPr>
          <w:i/>
          <w:sz w:val="24"/>
        </w:rPr>
      </w:pPr>
      <w:r>
        <w:rPr>
          <w:i/>
          <w:sz w:val="24"/>
        </w:rPr>
        <w:lastRenderedPageBreak/>
        <w:t xml:space="preserve">составляющих – речевой, языковой, социокультурной, компенсаторной, метапредметной </w:t>
      </w:r>
      <w:r>
        <w:rPr>
          <w:i/>
          <w:spacing w:val="-2"/>
          <w:sz w:val="24"/>
        </w:rPr>
        <w:t>(учебно-познавательной).</w:t>
      </w:r>
    </w:p>
    <w:p w:rsidR="00804CE6" w:rsidRDefault="00BA41A7" w:rsidP="004D1AAE">
      <w:pPr>
        <w:pStyle w:val="Heading7"/>
        <w:numPr>
          <w:ilvl w:val="2"/>
          <w:numId w:val="141"/>
        </w:numPr>
        <w:tabs>
          <w:tab w:val="left" w:pos="1731"/>
        </w:tabs>
        <w:spacing w:line="276" w:lineRule="auto"/>
        <w:ind w:left="424" w:right="712" w:firstLine="708"/>
      </w:pPr>
      <w:r>
        <w:t>Предметные результаты освоения программы по иностранному (английскому) языку к концу обучения в 5 классе:</w:t>
      </w:r>
    </w:p>
    <w:p w:rsidR="00804CE6" w:rsidRDefault="00BA41A7" w:rsidP="004D1AAE">
      <w:pPr>
        <w:pStyle w:val="a4"/>
        <w:numPr>
          <w:ilvl w:val="0"/>
          <w:numId w:val="138"/>
        </w:numPr>
        <w:tabs>
          <w:tab w:val="left" w:pos="1391"/>
        </w:tabs>
        <w:spacing w:line="275" w:lineRule="exact"/>
        <w:ind w:left="1391"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804CE6" w:rsidRDefault="00BA41A7">
      <w:pPr>
        <w:pStyle w:val="a3"/>
        <w:tabs>
          <w:tab w:val="left" w:pos="2056"/>
          <w:tab w:val="left" w:pos="2857"/>
          <w:tab w:val="left" w:pos="4944"/>
          <w:tab w:val="left" w:pos="6158"/>
          <w:tab w:val="left" w:pos="7758"/>
          <w:tab w:val="left" w:pos="9286"/>
        </w:tabs>
        <w:spacing w:before="40" w:line="276" w:lineRule="auto"/>
        <w:ind w:right="708" w:firstLine="708"/>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w:t>
      </w:r>
      <w:r>
        <w:rPr>
          <w:spacing w:val="80"/>
        </w:rPr>
        <w:t xml:space="preserve"> </w:t>
      </w:r>
      <w:r>
        <w:rPr>
          <w:spacing w:val="-2"/>
        </w:rPr>
        <w:t>опорами,</w:t>
      </w:r>
      <w:r>
        <w:tab/>
      </w:r>
      <w:r>
        <w:rPr>
          <w:spacing w:val="-10"/>
        </w:rPr>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принятого </w:t>
      </w:r>
      <w:r>
        <w:t>в стране (странах) изучаемого языка (до 5 реплик со стороны каждого собеседника);</w:t>
      </w:r>
    </w:p>
    <w:p w:rsidR="00804CE6" w:rsidRDefault="00BA41A7">
      <w:pPr>
        <w:pStyle w:val="a3"/>
        <w:tabs>
          <w:tab w:val="left" w:pos="1888"/>
          <w:tab w:val="left" w:pos="2812"/>
          <w:tab w:val="left" w:pos="4997"/>
          <w:tab w:val="left" w:pos="5943"/>
          <w:tab w:val="left" w:pos="7301"/>
          <w:tab w:val="left" w:pos="9472"/>
        </w:tabs>
        <w:spacing w:line="276" w:lineRule="auto"/>
        <w:ind w:right="707" w:firstLine="708"/>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74"/>
        </w:rPr>
        <w:t xml:space="preserve">   </w:t>
      </w:r>
      <w:r>
        <w:t>том</w:t>
      </w:r>
      <w:r>
        <w:rPr>
          <w:spacing w:val="74"/>
        </w:rPr>
        <w:t xml:space="preserve">   </w:t>
      </w:r>
      <w:r>
        <w:t>числе</w:t>
      </w:r>
      <w:r>
        <w:rPr>
          <w:spacing w:val="74"/>
        </w:rPr>
        <w:t xml:space="preserve">   </w:t>
      </w:r>
      <w:r>
        <w:t>характеристика,</w:t>
      </w:r>
      <w:r>
        <w:rPr>
          <w:spacing w:val="74"/>
        </w:rPr>
        <w:t xml:space="preserve">   </w:t>
      </w:r>
      <w:r>
        <w:t>повествование</w:t>
      </w:r>
      <w:r>
        <w:rPr>
          <w:spacing w:val="74"/>
        </w:rPr>
        <w:t xml:space="preserve">   </w:t>
      </w:r>
      <w:r>
        <w:t>(сообщение))</w:t>
      </w:r>
      <w:r>
        <w:rPr>
          <w:spacing w:val="74"/>
        </w:rPr>
        <w:t xml:space="preserve">   </w:t>
      </w:r>
      <w:r>
        <w:t>с</w:t>
      </w:r>
      <w:r>
        <w:rPr>
          <w:spacing w:val="75"/>
        </w:rPr>
        <w:t xml:space="preserve">   </w:t>
      </w:r>
      <w:r>
        <w:t>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w:t>
      </w:r>
      <w:r>
        <w:rPr>
          <w:spacing w:val="40"/>
        </w:rPr>
        <w:t xml:space="preserve"> </w:t>
      </w:r>
      <w:r>
        <w:rPr>
          <w:spacing w:val="-2"/>
        </w:rPr>
        <w:t>текста</w:t>
      </w:r>
      <w:r>
        <w:tab/>
      </w:r>
      <w:r>
        <w:rPr>
          <w:spacing w:val="-10"/>
        </w:rPr>
        <w:t>с</w:t>
      </w:r>
      <w:r>
        <w:tab/>
      </w:r>
      <w:r>
        <w:rPr>
          <w:spacing w:val="-2"/>
        </w:rPr>
        <w:t>вербальными</w:t>
      </w:r>
      <w:r>
        <w:tab/>
      </w:r>
      <w:r>
        <w:rPr>
          <w:spacing w:val="-10"/>
        </w:rPr>
        <w:t>и</w:t>
      </w:r>
      <w:r>
        <w:tab/>
      </w:r>
      <w:r>
        <w:rPr>
          <w:spacing w:val="-4"/>
        </w:rPr>
        <w:t>(или)</w:t>
      </w:r>
      <w:r>
        <w:tab/>
      </w:r>
      <w:r>
        <w:rPr>
          <w:spacing w:val="-2"/>
        </w:rPr>
        <w:t>зрительными</w:t>
      </w:r>
      <w:r>
        <w:tab/>
      </w:r>
      <w:r>
        <w:rPr>
          <w:spacing w:val="-2"/>
        </w:rPr>
        <w:t xml:space="preserve">опорами </w:t>
      </w:r>
      <w:r>
        <w:t xml:space="preserve">(объём – 5–6 фраз), кратко излагать результаты выполненной проектной работы (объём – до 6 </w:t>
      </w:r>
      <w:r>
        <w:rPr>
          <w:spacing w:val="-2"/>
        </w:rPr>
        <w:t>фраз);</w:t>
      </w:r>
    </w:p>
    <w:p w:rsidR="00804CE6" w:rsidRDefault="00BA41A7">
      <w:pPr>
        <w:pStyle w:val="a3"/>
        <w:spacing w:before="1" w:line="276" w:lineRule="auto"/>
        <w:ind w:right="704" w:firstLine="708"/>
      </w:pPr>
      <w:r>
        <w:t>аудирование: воспринимать на слух и понимать несложные адаптированные</w:t>
      </w:r>
      <w:r>
        <w:rPr>
          <w:spacing w:val="40"/>
        </w:rPr>
        <w:t xml:space="preserve"> </w:t>
      </w:r>
      <w:r>
        <w:t>аутентичные тексты, содержащие отдельные незнакомые слова, со зрительными опорами или без</w:t>
      </w:r>
      <w:r>
        <w:rPr>
          <w:spacing w:val="76"/>
          <w:w w:val="150"/>
        </w:rPr>
        <w:t xml:space="preserve">   </w:t>
      </w:r>
      <w:r>
        <w:t>опоры</w:t>
      </w:r>
      <w:r>
        <w:rPr>
          <w:spacing w:val="76"/>
          <w:w w:val="150"/>
        </w:rPr>
        <w:t xml:space="preserve">   </w:t>
      </w:r>
      <w:r>
        <w:t>с</w:t>
      </w:r>
      <w:r>
        <w:rPr>
          <w:spacing w:val="76"/>
          <w:w w:val="150"/>
        </w:rPr>
        <w:t xml:space="preserve">   </w:t>
      </w:r>
      <w:r>
        <w:t>разной</w:t>
      </w:r>
      <w:r>
        <w:rPr>
          <w:spacing w:val="76"/>
          <w:w w:val="150"/>
        </w:rPr>
        <w:t xml:space="preserve">   </w:t>
      </w:r>
      <w:r>
        <w:t>глубиной</w:t>
      </w:r>
      <w:r>
        <w:rPr>
          <w:spacing w:val="76"/>
          <w:w w:val="150"/>
        </w:rPr>
        <w:t xml:space="preserve">   </w:t>
      </w:r>
      <w:r>
        <w:t>проникновения</w:t>
      </w:r>
      <w:r>
        <w:rPr>
          <w:spacing w:val="75"/>
          <w:w w:val="150"/>
        </w:rPr>
        <w:t xml:space="preserve">   </w:t>
      </w:r>
      <w:r>
        <w:t>в</w:t>
      </w:r>
      <w:r>
        <w:rPr>
          <w:spacing w:val="76"/>
          <w:w w:val="150"/>
        </w:rPr>
        <w:t xml:space="preserve">   </w:t>
      </w:r>
      <w:r>
        <w:t>их</w:t>
      </w:r>
      <w:r>
        <w:rPr>
          <w:spacing w:val="77"/>
          <w:w w:val="150"/>
        </w:rPr>
        <w:t xml:space="preserve">   </w:t>
      </w:r>
      <w:r>
        <w:t>содержание 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1"/>
        </w:rPr>
        <w:t xml:space="preserve"> </w:t>
      </w:r>
      <w:r>
        <w:t>содержания, с пониманием запрашиваемой информации (время звучания текста (текстов) для аудирования – до 1 минуты);</w:t>
      </w:r>
    </w:p>
    <w:p w:rsidR="00804CE6" w:rsidRDefault="00BA41A7">
      <w:pPr>
        <w:pStyle w:val="a3"/>
        <w:spacing w:line="276" w:lineRule="auto"/>
        <w:ind w:right="704" w:firstLine="708"/>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w:t>
      </w:r>
      <w:r>
        <w:rPr>
          <w:spacing w:val="40"/>
        </w:rPr>
        <w:t xml:space="preserve"> </w:t>
      </w:r>
      <w:r>
        <w:t>слов),</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несплошные</w:t>
      </w:r>
      <w:r>
        <w:rPr>
          <w:spacing w:val="40"/>
        </w:rPr>
        <w:t xml:space="preserve"> </w:t>
      </w:r>
      <w:r>
        <w:t>тексты</w:t>
      </w:r>
      <w:r>
        <w:rPr>
          <w:spacing w:val="40"/>
        </w:rPr>
        <w:t xml:space="preserve"> </w:t>
      </w:r>
      <w:r>
        <w:t>(таблицы)</w:t>
      </w:r>
      <w:r>
        <w:rPr>
          <w:spacing w:val="40"/>
        </w:rPr>
        <w:t xml:space="preserve"> </w:t>
      </w:r>
      <w:r>
        <w:t>и</w:t>
      </w:r>
      <w:r>
        <w:rPr>
          <w:spacing w:val="40"/>
        </w:rPr>
        <w:t xml:space="preserve"> </w:t>
      </w:r>
      <w:r>
        <w:t>понимать</w:t>
      </w:r>
      <w:r>
        <w:rPr>
          <w:spacing w:val="40"/>
        </w:rPr>
        <w:t xml:space="preserve"> </w:t>
      </w:r>
      <w:r>
        <w:t>представленную</w:t>
      </w:r>
      <w:r>
        <w:rPr>
          <w:spacing w:val="80"/>
        </w:rPr>
        <w:t xml:space="preserve"> </w:t>
      </w:r>
      <w:r>
        <w:t>в них информацию;</w:t>
      </w:r>
    </w:p>
    <w:p w:rsidR="00804CE6" w:rsidRDefault="00BA41A7">
      <w:pPr>
        <w:pStyle w:val="a3"/>
        <w:spacing w:line="276" w:lineRule="auto"/>
        <w:ind w:right="711" w:firstLine="708"/>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04CE6" w:rsidRDefault="00BA41A7" w:rsidP="004D1AAE">
      <w:pPr>
        <w:pStyle w:val="a4"/>
        <w:numPr>
          <w:ilvl w:val="0"/>
          <w:numId w:val="138"/>
        </w:numPr>
        <w:tabs>
          <w:tab w:val="left" w:pos="1390"/>
          <w:tab w:val="left" w:pos="1760"/>
          <w:tab w:val="left" w:pos="1871"/>
          <w:tab w:val="left" w:pos="2567"/>
          <w:tab w:val="left" w:pos="4131"/>
          <w:tab w:val="left" w:pos="4658"/>
          <w:tab w:val="left" w:pos="5294"/>
          <w:tab w:val="left" w:pos="5603"/>
          <w:tab w:val="left" w:pos="7321"/>
          <w:tab w:val="left" w:pos="8889"/>
          <w:tab w:val="left" w:pos="9236"/>
        </w:tabs>
        <w:spacing w:line="276" w:lineRule="auto"/>
        <w:ind w:left="424" w:right="708" w:firstLine="708"/>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w:t>
      </w:r>
      <w:r>
        <w:rPr>
          <w:spacing w:val="-2"/>
          <w:sz w:val="24"/>
        </w:rPr>
        <w:t>фразы</w:t>
      </w:r>
      <w:r>
        <w:rPr>
          <w:sz w:val="24"/>
        </w:rPr>
        <w:tab/>
      </w:r>
      <w:r>
        <w:rPr>
          <w:sz w:val="24"/>
        </w:rPr>
        <w:tab/>
      </w:r>
      <w:r>
        <w:rPr>
          <w:spacing w:val="-10"/>
          <w:sz w:val="24"/>
        </w:rPr>
        <w:t>с</w:t>
      </w:r>
      <w:r>
        <w:rPr>
          <w:sz w:val="24"/>
        </w:rPr>
        <w:tab/>
      </w:r>
      <w:r>
        <w:rPr>
          <w:sz w:val="24"/>
        </w:rPr>
        <w:tab/>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w:t>
      </w:r>
      <w:r>
        <w:rPr>
          <w:spacing w:val="-2"/>
          <w:sz w:val="24"/>
        </w:rPr>
        <w:t>слов,</w:t>
      </w:r>
      <w:r>
        <w:rPr>
          <w:sz w:val="24"/>
        </w:rPr>
        <w:tab/>
      </w:r>
      <w:r>
        <w:rPr>
          <w:sz w:val="24"/>
        </w:rPr>
        <w:tab/>
      </w:r>
      <w:r>
        <w:rPr>
          <w:sz w:val="24"/>
        </w:rPr>
        <w:tab/>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04CE6" w:rsidRDefault="00BA41A7">
      <w:pPr>
        <w:pStyle w:val="a3"/>
        <w:ind w:left="1133"/>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804CE6" w:rsidRDefault="00BA41A7">
      <w:pPr>
        <w:pStyle w:val="a3"/>
        <w:spacing w:before="42" w:line="276" w:lineRule="auto"/>
        <w:ind w:right="713" w:firstLine="708"/>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2"/>
          <w:w w:val="150"/>
        </w:rPr>
        <w:t xml:space="preserve">  </w:t>
      </w:r>
      <w:r>
        <w:t>знаки</w:t>
      </w:r>
      <w:r>
        <w:rPr>
          <w:spacing w:val="73"/>
          <w:w w:val="150"/>
        </w:rPr>
        <w:t xml:space="preserve">  </w:t>
      </w:r>
      <w:r>
        <w:t>в</w:t>
      </w:r>
      <w:r>
        <w:rPr>
          <w:spacing w:val="71"/>
          <w:w w:val="150"/>
        </w:rPr>
        <w:t xml:space="preserve">  </w:t>
      </w:r>
      <w:r>
        <w:t>конце</w:t>
      </w:r>
      <w:r>
        <w:rPr>
          <w:spacing w:val="71"/>
          <w:w w:val="150"/>
        </w:rPr>
        <w:t xml:space="preserve">  </w:t>
      </w:r>
      <w:r>
        <w:t>предложения,</w:t>
      </w:r>
      <w:r>
        <w:rPr>
          <w:spacing w:val="71"/>
          <w:w w:val="150"/>
        </w:rPr>
        <w:t xml:space="preserve">  </w:t>
      </w:r>
      <w:r>
        <w:t>запятую</w:t>
      </w:r>
      <w:r>
        <w:rPr>
          <w:spacing w:val="73"/>
          <w:w w:val="150"/>
        </w:rPr>
        <w:t xml:space="preserve">  </w:t>
      </w:r>
      <w:r>
        <w:t>при</w:t>
      </w:r>
      <w:r>
        <w:rPr>
          <w:spacing w:val="73"/>
          <w:w w:val="150"/>
        </w:rPr>
        <w:t xml:space="preserve">  </w:t>
      </w:r>
      <w:r>
        <w:t>перечислении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3"/>
      </w:pPr>
      <w:r>
        <w:lastRenderedPageBreak/>
        <w:t xml:space="preserve">и обращении, апостроф, пунктуационно правильно оформлять электронное сообщение личного </w:t>
      </w:r>
      <w:r>
        <w:rPr>
          <w:spacing w:val="-2"/>
        </w:rPr>
        <w:t>характера;</w:t>
      </w:r>
    </w:p>
    <w:p w:rsidR="00804CE6" w:rsidRDefault="00BA41A7" w:rsidP="004D1AAE">
      <w:pPr>
        <w:pStyle w:val="a4"/>
        <w:numPr>
          <w:ilvl w:val="0"/>
          <w:numId w:val="138"/>
        </w:numPr>
        <w:tabs>
          <w:tab w:val="left" w:pos="1390"/>
        </w:tabs>
        <w:spacing w:line="276" w:lineRule="auto"/>
        <w:ind w:left="424" w:right="712" w:firstLine="708"/>
        <w:rPr>
          <w:sz w:val="24"/>
        </w:rPr>
      </w:pPr>
      <w:r>
        <w:rPr>
          <w:sz w:val="24"/>
        </w:rPr>
        <w:t>распознавать в звучащем и письменном тексте 675 лексических единиц (слов, словосочетаний,</w:t>
      </w:r>
      <w:r>
        <w:rPr>
          <w:spacing w:val="67"/>
          <w:w w:val="150"/>
          <w:sz w:val="24"/>
        </w:rPr>
        <w:t xml:space="preserve">   </w:t>
      </w:r>
      <w:r>
        <w:rPr>
          <w:sz w:val="24"/>
        </w:rPr>
        <w:t>речевых</w:t>
      </w:r>
      <w:r>
        <w:rPr>
          <w:spacing w:val="68"/>
          <w:w w:val="150"/>
          <w:sz w:val="24"/>
        </w:rPr>
        <w:t xml:space="preserve">   </w:t>
      </w:r>
      <w:r>
        <w:rPr>
          <w:sz w:val="24"/>
        </w:rPr>
        <w:t>клише)</w:t>
      </w:r>
      <w:r>
        <w:rPr>
          <w:spacing w:val="67"/>
          <w:w w:val="150"/>
          <w:sz w:val="24"/>
        </w:rPr>
        <w:t xml:space="preserve">   </w:t>
      </w:r>
      <w:r>
        <w:rPr>
          <w:sz w:val="24"/>
        </w:rPr>
        <w:t>и</w:t>
      </w:r>
      <w:r>
        <w:rPr>
          <w:spacing w:val="67"/>
          <w:w w:val="150"/>
          <w:sz w:val="24"/>
        </w:rPr>
        <w:t xml:space="preserve">   </w:t>
      </w:r>
      <w:r>
        <w:rPr>
          <w:sz w:val="24"/>
        </w:rPr>
        <w:t>правильно</w:t>
      </w:r>
      <w:r>
        <w:rPr>
          <w:spacing w:val="67"/>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04CE6" w:rsidRDefault="00BA41A7">
      <w:pPr>
        <w:pStyle w:val="a3"/>
        <w:spacing w:line="276" w:lineRule="auto"/>
        <w:ind w:right="710" w:firstLine="708"/>
      </w:pPr>
      <w:r>
        <w:t>распознавать и употреблять в устной и письменной речи родственные слова, 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имена</w:t>
      </w:r>
      <w:r>
        <w:rPr>
          <w:spacing w:val="80"/>
        </w:rPr>
        <w:t xml:space="preserve">    </w:t>
      </w:r>
      <w:r>
        <w:t>существительные</w:t>
      </w:r>
      <w:r>
        <w:rPr>
          <w:spacing w:val="80"/>
        </w:rPr>
        <w:t xml:space="preserve"> </w:t>
      </w:r>
      <w:r>
        <w:t>с</w:t>
      </w:r>
      <w:r>
        <w:rPr>
          <w:spacing w:val="54"/>
        </w:rPr>
        <w:t xml:space="preserve">   </w:t>
      </w:r>
      <w:r>
        <w:t>суффиксами</w:t>
      </w:r>
      <w:r>
        <w:rPr>
          <w:spacing w:val="57"/>
        </w:rPr>
        <w:t xml:space="preserve">   </w:t>
      </w:r>
      <w:r>
        <w:t>-er/-or,</w:t>
      </w:r>
      <w:r>
        <w:rPr>
          <w:spacing w:val="55"/>
        </w:rPr>
        <w:t xml:space="preserve">   </w:t>
      </w:r>
      <w:r>
        <w:t>-ist,</w:t>
      </w:r>
      <w:r>
        <w:rPr>
          <w:spacing w:val="56"/>
        </w:rPr>
        <w:t xml:space="preserve">   </w:t>
      </w:r>
      <w:r>
        <w:t>-sion/-tion,</w:t>
      </w:r>
      <w:r>
        <w:rPr>
          <w:spacing w:val="55"/>
        </w:rPr>
        <w:t xml:space="preserve">   </w:t>
      </w:r>
      <w:r>
        <w:t>имена</w:t>
      </w:r>
      <w:r>
        <w:rPr>
          <w:spacing w:val="55"/>
        </w:rPr>
        <w:t xml:space="preserve">   </w:t>
      </w:r>
      <w:r>
        <w:t>прилагательные</w:t>
      </w:r>
      <w:r>
        <w:rPr>
          <w:spacing w:val="55"/>
        </w:rPr>
        <w:t xml:space="preserve">   </w:t>
      </w:r>
      <w:r>
        <w:t>с</w:t>
      </w:r>
      <w:r>
        <w:rPr>
          <w:spacing w:val="55"/>
        </w:rPr>
        <w:t xml:space="preserve">   </w:t>
      </w:r>
      <w:r>
        <w:rPr>
          <w:spacing w:val="-2"/>
        </w:rPr>
        <w:t>суффиксами</w:t>
      </w:r>
    </w:p>
    <w:p w:rsidR="00804CE6" w:rsidRDefault="00BA41A7">
      <w:pPr>
        <w:pStyle w:val="a3"/>
        <w:spacing w:line="276" w:lineRule="auto"/>
        <w:ind w:right="711"/>
      </w:pPr>
      <w:r>
        <w:t>-ful, -ian/-an, наречия с суффиксом -ly, имена прилагательные, имена существительные и наречия с отрицательным префиксом un-;</w:t>
      </w:r>
    </w:p>
    <w:p w:rsidR="00804CE6" w:rsidRDefault="00BA41A7">
      <w:pPr>
        <w:pStyle w:val="a3"/>
        <w:spacing w:line="278" w:lineRule="auto"/>
        <w:ind w:right="718" w:firstLine="708"/>
      </w:pPr>
      <w:r>
        <w:t>распознавать и употреблять в устной и письменной речи изученные синонимы и интернациональные слова;</w:t>
      </w:r>
    </w:p>
    <w:p w:rsidR="00804CE6" w:rsidRDefault="00BA41A7" w:rsidP="004D1AAE">
      <w:pPr>
        <w:pStyle w:val="a4"/>
        <w:numPr>
          <w:ilvl w:val="0"/>
          <w:numId w:val="138"/>
        </w:numPr>
        <w:tabs>
          <w:tab w:val="left" w:pos="1390"/>
        </w:tabs>
        <w:spacing w:line="276" w:lineRule="auto"/>
        <w:ind w:left="424" w:right="710" w:firstLine="708"/>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04CE6" w:rsidRDefault="00BA41A7">
      <w:pPr>
        <w:pStyle w:val="a3"/>
        <w:spacing w:line="278" w:lineRule="auto"/>
        <w:ind w:right="716" w:firstLine="708"/>
      </w:pPr>
      <w:r>
        <w:t>распознавать</w:t>
      </w:r>
      <w:r>
        <w:rPr>
          <w:spacing w:val="77"/>
        </w:rPr>
        <w:t xml:space="preserve">  </w:t>
      </w:r>
      <w:r>
        <w:t>в</w:t>
      </w:r>
      <w:r>
        <w:rPr>
          <w:spacing w:val="76"/>
        </w:rPr>
        <w:t xml:space="preserve">  </w:t>
      </w:r>
      <w:r>
        <w:t>письменном</w:t>
      </w:r>
      <w:r>
        <w:rPr>
          <w:spacing w:val="76"/>
        </w:rPr>
        <w:t xml:space="preserve">  </w:t>
      </w:r>
      <w:r>
        <w:t>и</w:t>
      </w:r>
      <w:r>
        <w:rPr>
          <w:spacing w:val="77"/>
        </w:rPr>
        <w:t xml:space="preserve">  </w:t>
      </w:r>
      <w:r>
        <w:t>звучащем</w:t>
      </w:r>
      <w:r>
        <w:rPr>
          <w:spacing w:val="76"/>
        </w:rPr>
        <w:t xml:space="preserve">  </w:t>
      </w:r>
      <w:r>
        <w:t>тексте</w:t>
      </w:r>
      <w:r>
        <w:rPr>
          <w:spacing w:val="76"/>
        </w:rPr>
        <w:t xml:space="preserve">  </w:t>
      </w:r>
      <w:r>
        <w:t>и</w:t>
      </w:r>
      <w:r>
        <w:rPr>
          <w:spacing w:val="78"/>
        </w:rPr>
        <w:t xml:space="preserve">  </w:t>
      </w:r>
      <w:r>
        <w:t>употреблять</w:t>
      </w:r>
      <w:r>
        <w:rPr>
          <w:spacing w:val="76"/>
        </w:rPr>
        <w:t xml:space="preserve">  </w:t>
      </w:r>
      <w:r>
        <w:t>в</w:t>
      </w:r>
      <w:r>
        <w:rPr>
          <w:spacing w:val="77"/>
        </w:rPr>
        <w:t xml:space="preserve">  </w:t>
      </w:r>
      <w:r>
        <w:t>устной и письменной речи:</w:t>
      </w:r>
    </w:p>
    <w:p w:rsidR="00804CE6" w:rsidRDefault="00BA41A7">
      <w:pPr>
        <w:pStyle w:val="a3"/>
        <w:spacing w:line="276" w:lineRule="auto"/>
        <w:ind w:left="1133" w:right="711"/>
      </w:pPr>
      <w:r>
        <w:t>предложения с несколькими обстоятельствами, следующими в определённом порядке; вопросительные</w:t>
      </w:r>
      <w:r>
        <w:rPr>
          <w:spacing w:val="80"/>
          <w:w w:val="150"/>
        </w:rPr>
        <w:t xml:space="preserve">  </w:t>
      </w:r>
      <w:r>
        <w:t>предложения</w:t>
      </w:r>
      <w:r>
        <w:rPr>
          <w:spacing w:val="80"/>
          <w:w w:val="150"/>
        </w:rPr>
        <w:t xml:space="preserve">  </w:t>
      </w:r>
      <w:r>
        <w:t>(альтернативный</w:t>
      </w:r>
      <w:r>
        <w:rPr>
          <w:spacing w:val="80"/>
          <w:w w:val="150"/>
        </w:rPr>
        <w:t xml:space="preserve">  </w:t>
      </w:r>
      <w:r>
        <w:t>и</w:t>
      </w:r>
      <w:r>
        <w:rPr>
          <w:spacing w:val="80"/>
          <w:w w:val="150"/>
        </w:rPr>
        <w:t xml:space="preserve">  </w:t>
      </w:r>
      <w:r>
        <w:t>разделительный</w:t>
      </w:r>
      <w:r>
        <w:rPr>
          <w:spacing w:val="80"/>
          <w:w w:val="150"/>
        </w:rPr>
        <w:t xml:space="preserve">  </w:t>
      </w:r>
      <w:r>
        <w:t>вопросы</w:t>
      </w:r>
    </w:p>
    <w:p w:rsidR="00804CE6" w:rsidRPr="00BA41A7" w:rsidRDefault="00BA41A7">
      <w:pPr>
        <w:pStyle w:val="a3"/>
        <w:spacing w:line="275" w:lineRule="exact"/>
        <w:rPr>
          <w:lang w:val="en-US"/>
        </w:rPr>
      </w:pPr>
      <w:r>
        <w:t>в</w:t>
      </w:r>
      <w:r w:rsidRPr="00BA41A7">
        <w:rPr>
          <w:spacing w:val="-3"/>
          <w:lang w:val="en-US"/>
        </w:rPr>
        <w:t xml:space="preserve"> </w:t>
      </w:r>
      <w:r w:rsidRPr="00BA41A7">
        <w:rPr>
          <w:lang w:val="en-US"/>
        </w:rPr>
        <w:t>Present/Past/Future</w:t>
      </w:r>
      <w:r w:rsidRPr="00BA41A7">
        <w:rPr>
          <w:spacing w:val="-4"/>
          <w:lang w:val="en-US"/>
        </w:rPr>
        <w:t xml:space="preserve"> </w:t>
      </w:r>
      <w:r w:rsidRPr="00BA41A7">
        <w:rPr>
          <w:lang w:val="en-US"/>
        </w:rPr>
        <w:t>Simple</w:t>
      </w:r>
      <w:r w:rsidRPr="00BA41A7">
        <w:rPr>
          <w:spacing w:val="-1"/>
          <w:lang w:val="en-US"/>
        </w:rPr>
        <w:t xml:space="preserve"> </w:t>
      </w:r>
      <w:r w:rsidRPr="00BA41A7">
        <w:rPr>
          <w:spacing w:val="-2"/>
          <w:lang w:val="en-US"/>
        </w:rPr>
        <w:t>Tense);</w:t>
      </w:r>
    </w:p>
    <w:p w:rsidR="00804CE6" w:rsidRDefault="00BA41A7">
      <w:pPr>
        <w:pStyle w:val="a3"/>
        <w:tabs>
          <w:tab w:val="left" w:pos="1204"/>
          <w:tab w:val="left" w:pos="2576"/>
          <w:tab w:val="left" w:pos="3925"/>
          <w:tab w:val="left" w:pos="5167"/>
          <w:tab w:val="left" w:pos="5947"/>
          <w:tab w:val="left" w:pos="8604"/>
        </w:tabs>
        <w:spacing w:before="30" w:line="276" w:lineRule="auto"/>
        <w:ind w:right="710" w:firstLine="708"/>
      </w:pPr>
      <w:r>
        <w:t xml:space="preserve">глаголы в видо-временных формах действительного залога в изъявительном наклонении </w:t>
      </w:r>
      <w:r>
        <w:rPr>
          <w:spacing w:val="-10"/>
        </w:rPr>
        <w:t>в</w:t>
      </w:r>
      <w:r>
        <w:tab/>
      </w:r>
      <w:r>
        <w:rPr>
          <w:spacing w:val="-2"/>
        </w:rPr>
        <w:t>Present</w:t>
      </w:r>
      <w:r>
        <w:tab/>
      </w:r>
      <w:r>
        <w:rPr>
          <w:spacing w:val="-2"/>
        </w:rPr>
        <w:t>Perfect</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804CE6" w:rsidRDefault="00BA41A7">
      <w:pPr>
        <w:pStyle w:val="a3"/>
        <w:spacing w:line="276" w:lineRule="auto"/>
        <w:ind w:right="715" w:firstLine="708"/>
      </w:pPr>
      <w:r>
        <w:t>имена существительные во множественном числе, в том числе имена существительные, имеющие форму только множественного числа;</w:t>
      </w:r>
    </w:p>
    <w:p w:rsidR="00804CE6" w:rsidRDefault="00BA41A7">
      <w:pPr>
        <w:pStyle w:val="a3"/>
        <w:ind w:left="1133"/>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3"/>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804CE6" w:rsidRDefault="00BA41A7">
      <w:pPr>
        <w:pStyle w:val="a3"/>
        <w:spacing w:before="40" w:line="276" w:lineRule="auto"/>
        <w:ind w:right="713" w:firstLine="708"/>
      </w:pPr>
      <w:r>
        <w:t>наречия в положительной, сравнительной и превосходной степенях, образованные по правилу, и исключения;</w:t>
      </w:r>
    </w:p>
    <w:p w:rsidR="00804CE6" w:rsidRDefault="00BA41A7" w:rsidP="004D1AAE">
      <w:pPr>
        <w:pStyle w:val="a4"/>
        <w:numPr>
          <w:ilvl w:val="0"/>
          <w:numId w:val="138"/>
        </w:numPr>
        <w:tabs>
          <w:tab w:val="left" w:pos="1391"/>
        </w:tabs>
        <w:spacing w:line="275" w:lineRule="exact"/>
        <w:ind w:left="1391"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804CE6" w:rsidRDefault="00BA41A7">
      <w:pPr>
        <w:pStyle w:val="a3"/>
        <w:spacing w:before="44" w:line="276" w:lineRule="auto"/>
        <w:ind w:right="714" w:firstLine="708"/>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04CE6" w:rsidRDefault="00BA41A7">
      <w:pPr>
        <w:pStyle w:val="a3"/>
        <w:spacing w:line="276" w:lineRule="auto"/>
        <w:ind w:right="718" w:firstLine="708"/>
      </w:pPr>
      <w:r>
        <w:t>знать</w:t>
      </w:r>
      <w:r>
        <w:rPr>
          <w:spacing w:val="-2"/>
        </w:rPr>
        <w:t xml:space="preserve"> </w:t>
      </w:r>
      <w:r>
        <w:t>(понимать)</w:t>
      </w:r>
      <w:r>
        <w:rPr>
          <w:spacing w:val="-4"/>
        </w:rPr>
        <w:t xml:space="preserve"> </w:t>
      </w:r>
      <w:r>
        <w:t>и</w:t>
      </w:r>
      <w:r>
        <w:rPr>
          <w:spacing w:val="-2"/>
        </w:rPr>
        <w:t xml:space="preserve"> </w:t>
      </w:r>
      <w:r>
        <w:t>использовать</w:t>
      </w:r>
      <w:r>
        <w:rPr>
          <w:spacing w:val="-2"/>
        </w:rPr>
        <w:t xml:space="preserve"> </w:t>
      </w:r>
      <w:r>
        <w:t>в</w:t>
      </w:r>
      <w:r>
        <w:rPr>
          <w:spacing w:val="-2"/>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наиболее</w:t>
      </w:r>
      <w:r>
        <w:rPr>
          <w:spacing w:val="-2"/>
        </w:rPr>
        <w:t xml:space="preserve"> </w:t>
      </w:r>
      <w:r>
        <w:t>употребительную лексику, обозначающую фоновую лексику и реалии страны (стран) изучаемого языка в рамках тематического содержания речи;</w:t>
      </w:r>
    </w:p>
    <w:p w:rsidR="00804CE6" w:rsidRDefault="00BA41A7">
      <w:pPr>
        <w:pStyle w:val="a3"/>
        <w:spacing w:line="276" w:lineRule="auto"/>
        <w:ind w:right="711" w:firstLine="708"/>
      </w:pPr>
      <w:r>
        <w:t>правильно</w:t>
      </w:r>
      <w:r>
        <w:rPr>
          <w:spacing w:val="56"/>
        </w:rPr>
        <w:t xml:space="preserve">  </w:t>
      </w:r>
      <w:r>
        <w:t>оформлять</w:t>
      </w:r>
      <w:r>
        <w:rPr>
          <w:spacing w:val="57"/>
        </w:rPr>
        <w:t xml:space="preserve">  </w:t>
      </w:r>
      <w:r>
        <w:t>адрес,</w:t>
      </w:r>
      <w:r>
        <w:rPr>
          <w:spacing w:val="57"/>
        </w:rPr>
        <w:t xml:space="preserve">  </w:t>
      </w:r>
      <w:r>
        <w:t>писать</w:t>
      </w:r>
      <w:r>
        <w:rPr>
          <w:spacing w:val="58"/>
        </w:rPr>
        <w:t xml:space="preserve">  </w:t>
      </w:r>
      <w:r>
        <w:t>фамилии</w:t>
      </w:r>
      <w:r>
        <w:rPr>
          <w:spacing w:val="58"/>
        </w:rPr>
        <w:t xml:space="preserve">  </w:t>
      </w:r>
      <w:r>
        <w:t>и</w:t>
      </w:r>
      <w:r>
        <w:rPr>
          <w:spacing w:val="57"/>
        </w:rPr>
        <w:t xml:space="preserve">  </w:t>
      </w:r>
      <w:r>
        <w:t>имена</w:t>
      </w:r>
      <w:r>
        <w:rPr>
          <w:spacing w:val="57"/>
        </w:rPr>
        <w:t xml:space="preserve">  </w:t>
      </w:r>
      <w:r>
        <w:t>(свои,</w:t>
      </w:r>
      <w:r>
        <w:rPr>
          <w:spacing w:val="57"/>
        </w:rPr>
        <w:t xml:space="preserve">  </w:t>
      </w:r>
      <w:r>
        <w:t>родственников и друзей) на английском языке (в анкете, формуляре);</w:t>
      </w:r>
    </w:p>
    <w:p w:rsidR="00804CE6" w:rsidRDefault="00BA41A7">
      <w:pPr>
        <w:pStyle w:val="a3"/>
        <w:spacing w:line="278" w:lineRule="auto"/>
        <w:ind w:right="710" w:firstLine="708"/>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w:t>
      </w:r>
      <w:r>
        <w:rPr>
          <w:spacing w:val="80"/>
        </w:rPr>
        <w:t xml:space="preserve">  </w:t>
      </w:r>
      <w:r>
        <w:t>страны и страны (стран) изучаемого языка;</w:t>
      </w:r>
    </w:p>
    <w:p w:rsidR="00804CE6" w:rsidRDefault="00BA41A7">
      <w:pPr>
        <w:pStyle w:val="a3"/>
        <w:spacing w:line="272" w:lineRule="exact"/>
        <w:ind w:left="1133"/>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страны</w:t>
      </w:r>
      <w:r>
        <w:rPr>
          <w:spacing w:val="-3"/>
        </w:rPr>
        <w:t xml:space="preserve"> </w:t>
      </w:r>
      <w:r>
        <w:t>(стран)</w:t>
      </w:r>
      <w:r>
        <w:rPr>
          <w:spacing w:val="-4"/>
        </w:rPr>
        <w:t xml:space="preserve"> </w:t>
      </w:r>
      <w:r>
        <w:t>изучаемого</w:t>
      </w:r>
      <w:r>
        <w:rPr>
          <w:spacing w:val="-3"/>
        </w:rPr>
        <w:t xml:space="preserve"> </w:t>
      </w:r>
      <w:r>
        <w:rPr>
          <w:spacing w:val="-2"/>
        </w:rPr>
        <w:t>языка;</w:t>
      </w:r>
    </w:p>
    <w:p w:rsidR="00804CE6" w:rsidRDefault="00BA41A7" w:rsidP="004D1AAE">
      <w:pPr>
        <w:pStyle w:val="a4"/>
        <w:numPr>
          <w:ilvl w:val="0"/>
          <w:numId w:val="138"/>
        </w:numPr>
        <w:tabs>
          <w:tab w:val="left" w:pos="1390"/>
        </w:tabs>
        <w:spacing w:before="39" w:line="276" w:lineRule="auto"/>
        <w:ind w:left="424" w:right="706" w:firstLine="708"/>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 аудировании языковую</w:t>
      </w:r>
      <w:r>
        <w:rPr>
          <w:spacing w:val="-1"/>
          <w:sz w:val="24"/>
        </w:rPr>
        <w:t xml:space="preserve"> </w:t>
      </w:r>
      <w:r>
        <w:rPr>
          <w:sz w:val="24"/>
        </w:rPr>
        <w:t>догадку,</w:t>
      </w:r>
      <w:r>
        <w:rPr>
          <w:spacing w:val="-1"/>
          <w:sz w:val="24"/>
        </w:rPr>
        <w:t xml:space="preserve"> </w:t>
      </w:r>
      <w:r>
        <w:rPr>
          <w:sz w:val="24"/>
        </w:rPr>
        <w:t>в</w:t>
      </w:r>
      <w:r>
        <w:rPr>
          <w:spacing w:val="-2"/>
          <w:sz w:val="24"/>
        </w:rPr>
        <w:t xml:space="preserve"> </w:t>
      </w:r>
      <w:r>
        <w:rPr>
          <w:sz w:val="24"/>
        </w:rPr>
        <w:t>том числе контекстуальную,</w:t>
      </w:r>
      <w:r>
        <w:rPr>
          <w:spacing w:val="-1"/>
          <w:sz w:val="24"/>
        </w:rPr>
        <w:t xml:space="preserve"> </w:t>
      </w:r>
      <w:r>
        <w:rPr>
          <w:sz w:val="24"/>
        </w:rPr>
        <w:t>игнорировать информацию,</w:t>
      </w:r>
      <w:r>
        <w:rPr>
          <w:spacing w:val="-3"/>
          <w:sz w:val="24"/>
        </w:rPr>
        <w:t xml:space="preserve"> </w:t>
      </w:r>
      <w:r>
        <w:rPr>
          <w:sz w:val="24"/>
        </w:rPr>
        <w:t>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38"/>
        </w:numPr>
        <w:tabs>
          <w:tab w:val="left" w:pos="1392"/>
        </w:tabs>
        <w:spacing w:before="73" w:line="276" w:lineRule="auto"/>
        <w:ind w:left="424" w:right="708" w:firstLine="708"/>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4CE6" w:rsidRDefault="00BA41A7" w:rsidP="004D1AAE">
      <w:pPr>
        <w:pStyle w:val="a4"/>
        <w:numPr>
          <w:ilvl w:val="0"/>
          <w:numId w:val="138"/>
        </w:numPr>
        <w:tabs>
          <w:tab w:val="left" w:pos="1390"/>
          <w:tab w:val="left" w:pos="3757"/>
          <w:tab w:val="left" w:pos="6019"/>
          <w:tab w:val="left" w:pos="7836"/>
          <w:tab w:val="left" w:pos="8968"/>
        </w:tabs>
        <w:spacing w:before="1" w:line="276" w:lineRule="auto"/>
        <w:ind w:left="424" w:right="710"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804CE6" w:rsidRDefault="00BA41A7" w:rsidP="004D1AAE">
      <w:pPr>
        <w:pStyle w:val="Heading7"/>
        <w:numPr>
          <w:ilvl w:val="2"/>
          <w:numId w:val="141"/>
        </w:numPr>
        <w:tabs>
          <w:tab w:val="left" w:pos="1731"/>
        </w:tabs>
        <w:spacing w:before="2" w:line="276" w:lineRule="auto"/>
        <w:ind w:left="424" w:right="712" w:firstLine="708"/>
      </w:pPr>
      <w:r>
        <w:t>Предметные результаты освоения программы по иностранному (английскому) языку к концу обучения в 6 классе:</w:t>
      </w:r>
    </w:p>
    <w:p w:rsidR="00804CE6" w:rsidRDefault="00BA41A7" w:rsidP="004D1AAE">
      <w:pPr>
        <w:pStyle w:val="a4"/>
        <w:numPr>
          <w:ilvl w:val="0"/>
          <w:numId w:val="137"/>
        </w:numPr>
        <w:tabs>
          <w:tab w:val="left" w:pos="1391"/>
        </w:tabs>
        <w:spacing w:line="275" w:lineRule="exact"/>
        <w:ind w:left="1391"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804CE6" w:rsidRDefault="00BA41A7">
      <w:pPr>
        <w:pStyle w:val="a3"/>
        <w:spacing w:before="40" w:line="276" w:lineRule="auto"/>
        <w:ind w:right="710" w:firstLine="708"/>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04CE6" w:rsidRDefault="00BA41A7">
      <w:pPr>
        <w:pStyle w:val="a3"/>
        <w:spacing w:before="2" w:line="276" w:lineRule="auto"/>
        <w:ind w:right="704" w:firstLine="708"/>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75"/>
        </w:rPr>
        <w:t xml:space="preserve">   </w:t>
      </w:r>
      <w:r>
        <w:t>том</w:t>
      </w:r>
      <w:r>
        <w:rPr>
          <w:spacing w:val="75"/>
        </w:rPr>
        <w:t xml:space="preserve">   </w:t>
      </w:r>
      <w:r>
        <w:t>числе</w:t>
      </w:r>
      <w:r>
        <w:rPr>
          <w:spacing w:val="74"/>
        </w:rPr>
        <w:t xml:space="preserve">   </w:t>
      </w:r>
      <w:r>
        <w:t>характеристика,</w:t>
      </w:r>
      <w:r>
        <w:rPr>
          <w:spacing w:val="75"/>
        </w:rPr>
        <w:t xml:space="preserve">   </w:t>
      </w:r>
      <w:r>
        <w:t>повествование</w:t>
      </w:r>
      <w:r>
        <w:rPr>
          <w:spacing w:val="74"/>
        </w:rPr>
        <w:t xml:space="preserve">   </w:t>
      </w:r>
      <w:r>
        <w:t>(сообщение))</w:t>
      </w:r>
      <w:r>
        <w:rPr>
          <w:spacing w:val="74"/>
        </w:rPr>
        <w:t xml:space="preserve">   </w:t>
      </w:r>
      <w:r>
        <w:t>с</w:t>
      </w:r>
      <w:r>
        <w:rPr>
          <w:spacing w:val="75"/>
        </w:rPr>
        <w:t xml:space="preserve">   </w:t>
      </w:r>
      <w:r>
        <w:t>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w:t>
      </w:r>
      <w:r>
        <w:rPr>
          <w:spacing w:val="40"/>
        </w:rPr>
        <w:t xml:space="preserve"> </w:t>
      </w:r>
      <w:r>
        <w:t>текста</w:t>
      </w:r>
      <w:r>
        <w:rPr>
          <w:spacing w:val="78"/>
          <w:w w:val="150"/>
        </w:rPr>
        <w:t xml:space="preserve">   </w:t>
      </w:r>
      <w:r>
        <w:t>с</w:t>
      </w:r>
      <w:r>
        <w:rPr>
          <w:spacing w:val="78"/>
          <w:w w:val="150"/>
        </w:rPr>
        <w:t xml:space="preserve">   </w:t>
      </w:r>
      <w:r>
        <w:t>вербальными</w:t>
      </w:r>
      <w:r>
        <w:rPr>
          <w:spacing w:val="79"/>
          <w:w w:val="150"/>
        </w:rPr>
        <w:t xml:space="preserve">   </w:t>
      </w:r>
      <w:r>
        <w:t>и</w:t>
      </w:r>
      <w:r>
        <w:rPr>
          <w:spacing w:val="79"/>
          <w:w w:val="150"/>
        </w:rPr>
        <w:t xml:space="preserve">   </w:t>
      </w:r>
      <w:r>
        <w:t>(или)</w:t>
      </w:r>
      <w:r>
        <w:rPr>
          <w:spacing w:val="78"/>
          <w:w w:val="150"/>
        </w:rPr>
        <w:t xml:space="preserve">   </w:t>
      </w:r>
      <w:r>
        <w:t>зрительными</w:t>
      </w:r>
      <w:r>
        <w:rPr>
          <w:spacing w:val="78"/>
          <w:w w:val="150"/>
        </w:rPr>
        <w:t xml:space="preserve">   </w:t>
      </w:r>
      <w:r>
        <w:t>опорами</w:t>
      </w:r>
      <w:r>
        <w:rPr>
          <w:spacing w:val="79"/>
          <w:w w:val="150"/>
        </w:rPr>
        <w:t xml:space="preserve">   </w:t>
      </w:r>
      <w:r>
        <w:t>(объём</w:t>
      </w:r>
      <w:r>
        <w:rPr>
          <w:spacing w:val="80"/>
          <w:w w:val="150"/>
        </w:rPr>
        <w:t xml:space="preserve">   </w:t>
      </w:r>
      <w:r>
        <w:t>– 7–8</w:t>
      </w:r>
      <w:r>
        <w:rPr>
          <w:spacing w:val="40"/>
        </w:rPr>
        <w:t xml:space="preserve">  </w:t>
      </w:r>
      <w:r>
        <w:t>фраз);</w:t>
      </w:r>
      <w:r>
        <w:rPr>
          <w:spacing w:val="40"/>
        </w:rPr>
        <w:t xml:space="preserve">  </w:t>
      </w:r>
      <w:r>
        <w:t>кратко</w:t>
      </w:r>
      <w:r>
        <w:rPr>
          <w:spacing w:val="40"/>
        </w:rPr>
        <w:t xml:space="preserve">  </w:t>
      </w:r>
      <w:r>
        <w:t>излагать</w:t>
      </w:r>
      <w:r>
        <w:rPr>
          <w:spacing w:val="40"/>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(объём</w:t>
      </w:r>
      <w:r>
        <w:rPr>
          <w:spacing w:val="40"/>
        </w:rPr>
        <w:t xml:space="preserve">  </w:t>
      </w:r>
      <w:r>
        <w:t>–</w:t>
      </w:r>
      <w:r>
        <w:rPr>
          <w:spacing w:val="80"/>
        </w:rPr>
        <w:t xml:space="preserve"> </w:t>
      </w:r>
      <w:r>
        <w:t>7–8 фраз);</w:t>
      </w:r>
    </w:p>
    <w:p w:rsidR="00804CE6" w:rsidRDefault="00BA41A7">
      <w:pPr>
        <w:pStyle w:val="a3"/>
        <w:spacing w:line="276" w:lineRule="auto"/>
        <w:ind w:right="709" w:firstLine="708"/>
      </w:pPr>
      <w:r>
        <w:t>аудирование: воспринимать на слух и понимать несложные адаптированные</w:t>
      </w:r>
      <w:r>
        <w:rPr>
          <w:spacing w:val="40"/>
        </w:rPr>
        <w:t xml:space="preserve"> </w:t>
      </w:r>
      <w:r>
        <w:t>аутентичные тексты, содержащие отдельные незнакомые слова, со зрительными опорами или без</w:t>
      </w:r>
      <w:r>
        <w:rPr>
          <w:spacing w:val="65"/>
          <w:w w:val="150"/>
        </w:rPr>
        <w:t xml:space="preserve">   </w:t>
      </w:r>
      <w:r>
        <w:t>опоры</w:t>
      </w:r>
      <w:r>
        <w:rPr>
          <w:spacing w:val="65"/>
          <w:w w:val="150"/>
        </w:rPr>
        <w:t xml:space="preserve">   </w:t>
      </w:r>
      <w:r>
        <w:t>в</w:t>
      </w:r>
      <w:r>
        <w:rPr>
          <w:spacing w:val="65"/>
          <w:w w:val="150"/>
        </w:rPr>
        <w:t xml:space="preserve">   </w:t>
      </w:r>
      <w:r>
        <w:t>зависимости</w:t>
      </w:r>
      <w:r>
        <w:rPr>
          <w:spacing w:val="65"/>
          <w:w w:val="150"/>
        </w:rPr>
        <w:t xml:space="preserve">   </w:t>
      </w:r>
      <w:r>
        <w:t>от</w:t>
      </w:r>
      <w:r>
        <w:rPr>
          <w:spacing w:val="65"/>
          <w:w w:val="150"/>
        </w:rPr>
        <w:t xml:space="preserve">   </w:t>
      </w:r>
      <w:r>
        <w:t>поставленной</w:t>
      </w:r>
      <w:r>
        <w:rPr>
          <w:spacing w:val="64"/>
          <w:w w:val="150"/>
        </w:rPr>
        <w:t xml:space="preserve">   </w:t>
      </w:r>
      <w:r>
        <w:t>коммуникативной</w:t>
      </w:r>
      <w:r>
        <w:rPr>
          <w:spacing w:val="64"/>
          <w:w w:val="150"/>
        </w:rPr>
        <w:t xml:space="preserve">   </w:t>
      </w:r>
      <w:r>
        <w:t>задачи: с пониманием основного содержания, с пониманием запрашиваемой информации (время звучания текста (текстов) для аудирования – до 1,5 минут);</w:t>
      </w:r>
    </w:p>
    <w:p w:rsidR="00804CE6" w:rsidRDefault="00BA41A7">
      <w:pPr>
        <w:pStyle w:val="a3"/>
        <w:spacing w:line="276" w:lineRule="auto"/>
        <w:ind w:right="704" w:firstLine="708"/>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w:t>
      </w:r>
      <w:r>
        <w:rPr>
          <w:spacing w:val="40"/>
        </w:rPr>
        <w:t xml:space="preserve"> </w:t>
      </w:r>
      <w:r>
        <w:t>слов),</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несплошные</w:t>
      </w:r>
      <w:r>
        <w:rPr>
          <w:spacing w:val="40"/>
        </w:rPr>
        <w:t xml:space="preserve"> </w:t>
      </w:r>
      <w:r>
        <w:t>тексты</w:t>
      </w:r>
      <w:r>
        <w:rPr>
          <w:spacing w:val="40"/>
        </w:rPr>
        <w:t xml:space="preserve"> </w:t>
      </w:r>
      <w:r>
        <w:t>(таблицы)</w:t>
      </w:r>
      <w:r>
        <w:rPr>
          <w:spacing w:val="40"/>
        </w:rPr>
        <w:t xml:space="preserve"> </w:t>
      </w:r>
      <w:r>
        <w:t>и</w:t>
      </w:r>
      <w:r>
        <w:rPr>
          <w:spacing w:val="40"/>
        </w:rPr>
        <w:t xml:space="preserve"> </w:t>
      </w:r>
      <w:r>
        <w:t>понимать</w:t>
      </w:r>
      <w:r>
        <w:rPr>
          <w:spacing w:val="40"/>
        </w:rPr>
        <w:t xml:space="preserve"> </w:t>
      </w:r>
      <w:r>
        <w:t>представленную</w:t>
      </w:r>
      <w:r>
        <w:rPr>
          <w:spacing w:val="80"/>
        </w:rPr>
        <w:t xml:space="preserve"> </w:t>
      </w:r>
      <w:r>
        <w:t>в них информацию, определять тему текста по заголовку;</w:t>
      </w:r>
    </w:p>
    <w:p w:rsidR="00804CE6" w:rsidRDefault="00BA41A7">
      <w:pPr>
        <w:pStyle w:val="a3"/>
        <w:tabs>
          <w:tab w:val="left" w:pos="2427"/>
          <w:tab w:val="left" w:pos="4644"/>
          <w:tab w:val="left" w:pos="6285"/>
          <w:tab w:val="left" w:pos="8042"/>
          <w:tab w:val="left" w:pos="10225"/>
        </w:tabs>
        <w:spacing w:before="1" w:line="276" w:lineRule="auto"/>
        <w:ind w:right="709" w:firstLine="708"/>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w:t>
      </w:r>
      <w:r>
        <w:rPr>
          <w:spacing w:val="-1"/>
        </w:rPr>
        <w:t xml:space="preserve"> </w:t>
      </w:r>
      <w:r>
        <w:t>электронное</w:t>
      </w:r>
      <w:r>
        <w:rPr>
          <w:spacing w:val="-3"/>
        </w:rPr>
        <w:t xml:space="preserve"> </w:t>
      </w:r>
      <w:r>
        <w:t>сообщение</w:t>
      </w:r>
      <w:r>
        <w:rPr>
          <w:spacing w:val="-3"/>
        </w:rPr>
        <w:t xml:space="preserve"> </w:t>
      </w:r>
      <w:r>
        <w:t>личного</w:t>
      </w:r>
      <w:r>
        <w:rPr>
          <w:spacing w:val="-7"/>
        </w:rPr>
        <w:t xml:space="preserve"> </w:t>
      </w:r>
      <w:r>
        <w:t>характера,</w:t>
      </w:r>
      <w:r>
        <w:rPr>
          <w:spacing w:val="-2"/>
        </w:rPr>
        <w:t xml:space="preserve"> </w:t>
      </w:r>
      <w:r>
        <w:t>соблюдая</w:t>
      </w:r>
      <w:r>
        <w:rPr>
          <w:spacing w:val="-2"/>
        </w:rPr>
        <w:t xml:space="preserve"> </w:t>
      </w:r>
      <w:r>
        <w:t>речевой</w:t>
      </w:r>
      <w:r>
        <w:rPr>
          <w:spacing w:val="-2"/>
        </w:rPr>
        <w:t xml:space="preserve"> </w:t>
      </w:r>
      <w:r>
        <w:t>этикет,</w:t>
      </w:r>
      <w:r>
        <w:rPr>
          <w:spacing w:val="-4"/>
        </w:rPr>
        <w:t xml:space="preserve"> </w:t>
      </w:r>
      <w:r>
        <w:t>принятый</w:t>
      </w:r>
      <w:r>
        <w:rPr>
          <w:spacing w:val="-1"/>
        </w:rPr>
        <w:t xml:space="preserve"> </w:t>
      </w:r>
      <w:r>
        <w:t>в</w:t>
      </w:r>
      <w:r>
        <w:rPr>
          <w:spacing w:val="-3"/>
        </w:rPr>
        <w:t xml:space="preserve"> </w:t>
      </w:r>
      <w:r>
        <w:t xml:space="preserve">стране </w:t>
      </w:r>
      <w:r>
        <w:rPr>
          <w:spacing w:val="-2"/>
        </w:rPr>
        <w:t>(странах)</w:t>
      </w:r>
      <w:r>
        <w:tab/>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70 слов), создавать небольшое письменное высказывание с опорой на образец, план, ключевые слова, картинку (объём высказывания – до 70 слов);</w:t>
      </w:r>
    </w:p>
    <w:p w:rsidR="00804CE6" w:rsidRDefault="00BA41A7" w:rsidP="004D1AAE">
      <w:pPr>
        <w:pStyle w:val="a4"/>
        <w:numPr>
          <w:ilvl w:val="0"/>
          <w:numId w:val="137"/>
        </w:numPr>
        <w:tabs>
          <w:tab w:val="left" w:pos="1390"/>
          <w:tab w:val="left" w:pos="1760"/>
          <w:tab w:val="left" w:pos="1871"/>
          <w:tab w:val="left" w:pos="2567"/>
          <w:tab w:val="left" w:pos="4131"/>
          <w:tab w:val="left" w:pos="4658"/>
          <w:tab w:val="left" w:pos="5294"/>
          <w:tab w:val="left" w:pos="5603"/>
          <w:tab w:val="left" w:pos="7321"/>
          <w:tab w:val="left" w:pos="8889"/>
          <w:tab w:val="left" w:pos="9236"/>
        </w:tabs>
        <w:spacing w:line="276" w:lineRule="auto"/>
        <w:ind w:left="424" w:right="704" w:firstLine="708"/>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w:t>
      </w:r>
      <w:r>
        <w:rPr>
          <w:spacing w:val="-2"/>
          <w:sz w:val="24"/>
        </w:rPr>
        <w:t>фразы</w:t>
      </w:r>
      <w:r>
        <w:rPr>
          <w:sz w:val="24"/>
        </w:rPr>
        <w:tab/>
      </w:r>
      <w:r>
        <w:rPr>
          <w:sz w:val="24"/>
        </w:rPr>
        <w:tab/>
      </w:r>
      <w:r>
        <w:rPr>
          <w:spacing w:val="-10"/>
          <w:sz w:val="24"/>
        </w:rPr>
        <w:t>с</w:t>
      </w:r>
      <w:r>
        <w:rPr>
          <w:sz w:val="24"/>
        </w:rPr>
        <w:tab/>
      </w:r>
      <w:r>
        <w:rPr>
          <w:sz w:val="24"/>
        </w:rPr>
        <w:tab/>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w:t>
      </w:r>
      <w:r>
        <w:rPr>
          <w:spacing w:val="-2"/>
          <w:sz w:val="24"/>
        </w:rPr>
        <w:t>слов,</w:t>
      </w:r>
      <w:r>
        <w:rPr>
          <w:sz w:val="24"/>
        </w:rPr>
        <w:tab/>
      </w:r>
      <w:r>
        <w:rPr>
          <w:sz w:val="24"/>
        </w:rPr>
        <w:tab/>
      </w:r>
      <w:r>
        <w:rPr>
          <w:sz w:val="24"/>
        </w:rPr>
        <w:tab/>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3"/>
        </w:rPr>
        <w:t xml:space="preserve"> </w:t>
      </w:r>
      <w:r>
        <w:t>писать</w:t>
      </w:r>
      <w:r>
        <w:rPr>
          <w:spacing w:val="-7"/>
        </w:rPr>
        <w:t xml:space="preserve"> </w:t>
      </w:r>
      <w:r>
        <w:t>изученные</w:t>
      </w:r>
      <w:r>
        <w:rPr>
          <w:spacing w:val="-7"/>
        </w:rPr>
        <w:t xml:space="preserve"> </w:t>
      </w:r>
      <w:r>
        <w:rPr>
          <w:spacing w:val="-2"/>
        </w:rPr>
        <w:t>слова;</w:t>
      </w:r>
    </w:p>
    <w:p w:rsidR="00804CE6" w:rsidRDefault="00BA41A7">
      <w:pPr>
        <w:pStyle w:val="a3"/>
        <w:spacing w:before="43" w:line="276" w:lineRule="auto"/>
        <w:ind w:right="713" w:firstLine="708"/>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2"/>
          <w:w w:val="150"/>
        </w:rPr>
        <w:t xml:space="preserve">  </w:t>
      </w:r>
      <w:r>
        <w:t>знаки</w:t>
      </w:r>
      <w:r>
        <w:rPr>
          <w:spacing w:val="73"/>
          <w:w w:val="150"/>
        </w:rPr>
        <w:t xml:space="preserve">  </w:t>
      </w:r>
      <w:r>
        <w:t>в</w:t>
      </w:r>
      <w:r>
        <w:rPr>
          <w:spacing w:val="71"/>
          <w:w w:val="150"/>
        </w:rPr>
        <w:t xml:space="preserve">  </w:t>
      </w:r>
      <w:r>
        <w:t>конце</w:t>
      </w:r>
      <w:r>
        <w:rPr>
          <w:spacing w:val="71"/>
          <w:w w:val="150"/>
        </w:rPr>
        <w:t xml:space="preserve">  </w:t>
      </w:r>
      <w:r>
        <w:t>предложения,</w:t>
      </w:r>
      <w:r>
        <w:rPr>
          <w:spacing w:val="71"/>
          <w:w w:val="150"/>
        </w:rPr>
        <w:t xml:space="preserve">  </w:t>
      </w:r>
      <w:r>
        <w:t>запятую</w:t>
      </w:r>
      <w:r>
        <w:rPr>
          <w:spacing w:val="73"/>
          <w:w w:val="150"/>
        </w:rPr>
        <w:t xml:space="preserve">  </w:t>
      </w:r>
      <w:r>
        <w:t>при</w:t>
      </w:r>
      <w:r>
        <w:rPr>
          <w:spacing w:val="73"/>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804CE6" w:rsidRDefault="00BA41A7" w:rsidP="004D1AAE">
      <w:pPr>
        <w:pStyle w:val="a4"/>
        <w:numPr>
          <w:ilvl w:val="0"/>
          <w:numId w:val="137"/>
        </w:numPr>
        <w:tabs>
          <w:tab w:val="left" w:pos="1390"/>
        </w:tabs>
        <w:spacing w:before="1" w:line="276" w:lineRule="auto"/>
        <w:ind w:left="424" w:right="713" w:firstLine="708"/>
        <w:rPr>
          <w:sz w:val="24"/>
        </w:rPr>
      </w:pPr>
      <w:r>
        <w:rPr>
          <w:sz w:val="24"/>
        </w:rPr>
        <w:t>распознавать в звучащем и письменном тексте 800 лексических единиц (слов, словосочетаний,</w:t>
      </w:r>
      <w:r>
        <w:rPr>
          <w:spacing w:val="67"/>
          <w:w w:val="150"/>
          <w:sz w:val="24"/>
        </w:rPr>
        <w:t xml:space="preserve">   </w:t>
      </w:r>
      <w:r>
        <w:rPr>
          <w:sz w:val="24"/>
        </w:rPr>
        <w:t>речевых</w:t>
      </w:r>
      <w:r>
        <w:rPr>
          <w:spacing w:val="68"/>
          <w:w w:val="150"/>
          <w:sz w:val="24"/>
        </w:rPr>
        <w:t xml:space="preserve">   </w:t>
      </w:r>
      <w:r>
        <w:rPr>
          <w:sz w:val="24"/>
        </w:rPr>
        <w:t>клише)</w:t>
      </w:r>
      <w:r>
        <w:rPr>
          <w:spacing w:val="67"/>
          <w:w w:val="150"/>
          <w:sz w:val="24"/>
        </w:rPr>
        <w:t xml:space="preserve">   </w:t>
      </w:r>
      <w:r>
        <w:rPr>
          <w:sz w:val="24"/>
        </w:rPr>
        <w:t>и</w:t>
      </w:r>
      <w:r>
        <w:rPr>
          <w:spacing w:val="67"/>
          <w:w w:val="150"/>
          <w:sz w:val="24"/>
        </w:rPr>
        <w:t xml:space="preserve">   </w:t>
      </w:r>
      <w:r>
        <w:rPr>
          <w:sz w:val="24"/>
        </w:rPr>
        <w:t>правильно</w:t>
      </w:r>
      <w:r>
        <w:rPr>
          <w:spacing w:val="67"/>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 и письменной речи 750 лексических единиц (включая 650 лексических единиц, освоенных ранее),</w:t>
      </w:r>
      <w:r>
        <w:rPr>
          <w:spacing w:val="-4"/>
          <w:sz w:val="24"/>
        </w:rPr>
        <w:t xml:space="preserve"> </w:t>
      </w:r>
      <w:r>
        <w:rPr>
          <w:sz w:val="24"/>
        </w:rPr>
        <w:t>обслуживающих</w:t>
      </w:r>
      <w:r>
        <w:rPr>
          <w:spacing w:val="-2"/>
          <w:sz w:val="24"/>
        </w:rPr>
        <w:t xml:space="preserve"> </w:t>
      </w:r>
      <w:r>
        <w:rPr>
          <w:sz w:val="24"/>
        </w:rPr>
        <w:t>ситуации</w:t>
      </w:r>
      <w:r>
        <w:rPr>
          <w:spacing w:val="-4"/>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тематического</w:t>
      </w:r>
      <w:r>
        <w:rPr>
          <w:spacing w:val="-4"/>
          <w:sz w:val="24"/>
        </w:rPr>
        <w:t xml:space="preserve"> </w:t>
      </w:r>
      <w:r>
        <w:rPr>
          <w:sz w:val="24"/>
        </w:rPr>
        <w:t>содержания,</w:t>
      </w:r>
      <w:r>
        <w:rPr>
          <w:spacing w:val="-4"/>
          <w:sz w:val="24"/>
        </w:rPr>
        <w:t xml:space="preserve"> </w:t>
      </w:r>
      <w:r>
        <w:rPr>
          <w:sz w:val="24"/>
        </w:rPr>
        <w:t>с</w:t>
      </w:r>
      <w:r>
        <w:rPr>
          <w:spacing w:val="-5"/>
          <w:sz w:val="24"/>
        </w:rPr>
        <w:t xml:space="preserve"> </w:t>
      </w:r>
      <w:r>
        <w:rPr>
          <w:sz w:val="24"/>
        </w:rPr>
        <w:t>соблюдением существующей нормы лексической сочетаемости;</w:t>
      </w:r>
    </w:p>
    <w:p w:rsidR="00804CE6" w:rsidRDefault="00BA41A7">
      <w:pPr>
        <w:pStyle w:val="a3"/>
        <w:spacing w:line="276" w:lineRule="auto"/>
        <w:ind w:right="706" w:firstLine="70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 ing, имена прилагательные с помощью суффиксов -ing, -less, -ive, -al;</w:t>
      </w:r>
    </w:p>
    <w:p w:rsidR="00804CE6" w:rsidRDefault="00BA41A7">
      <w:pPr>
        <w:pStyle w:val="a3"/>
        <w:spacing w:line="276" w:lineRule="auto"/>
        <w:ind w:right="714" w:firstLine="708"/>
      </w:pPr>
      <w:r>
        <w:t>распознавать и употреблять в устной и письменной речи изученные синонимы,</w:t>
      </w:r>
      <w:r>
        <w:rPr>
          <w:spacing w:val="40"/>
        </w:rPr>
        <w:t xml:space="preserve"> </w:t>
      </w:r>
      <w:r>
        <w:t>антонимы и интернациональные слова;</w:t>
      </w:r>
    </w:p>
    <w:p w:rsidR="00804CE6" w:rsidRDefault="00BA41A7">
      <w:pPr>
        <w:pStyle w:val="a3"/>
        <w:spacing w:line="276" w:lineRule="auto"/>
        <w:ind w:right="711" w:firstLine="708"/>
      </w:pPr>
      <w:r>
        <w:t>распознавать и употреблять в устной и письменной речи различные средства связи для обеспечения целостности высказывания;</w:t>
      </w:r>
    </w:p>
    <w:p w:rsidR="00804CE6" w:rsidRDefault="00BA41A7" w:rsidP="004D1AAE">
      <w:pPr>
        <w:pStyle w:val="a4"/>
        <w:numPr>
          <w:ilvl w:val="0"/>
          <w:numId w:val="137"/>
        </w:numPr>
        <w:tabs>
          <w:tab w:val="left" w:pos="1390"/>
        </w:tabs>
        <w:spacing w:before="1" w:line="276" w:lineRule="auto"/>
        <w:ind w:left="424" w:right="714" w:firstLine="708"/>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04CE6" w:rsidRDefault="00BA41A7">
      <w:pPr>
        <w:pStyle w:val="a3"/>
        <w:tabs>
          <w:tab w:val="left" w:pos="2756"/>
          <w:tab w:val="left" w:pos="3147"/>
          <w:tab w:val="left" w:pos="4684"/>
          <w:tab w:val="left" w:pos="5092"/>
          <w:tab w:val="left" w:pos="6365"/>
          <w:tab w:val="left" w:pos="7289"/>
          <w:tab w:val="left" w:pos="7705"/>
          <w:tab w:val="left" w:pos="9247"/>
          <w:tab w:val="left" w:pos="9640"/>
        </w:tabs>
        <w:spacing w:line="276" w:lineRule="auto"/>
        <w:ind w:right="710" w:firstLine="708"/>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804CE6" w:rsidRDefault="00BA41A7">
      <w:pPr>
        <w:pStyle w:val="a3"/>
        <w:tabs>
          <w:tab w:val="left" w:pos="3805"/>
          <w:tab w:val="left" w:pos="5690"/>
          <w:tab w:val="left" w:pos="6328"/>
          <w:tab w:val="left" w:pos="8382"/>
        </w:tabs>
        <w:spacing w:line="276" w:lineRule="auto"/>
        <w:ind w:right="711" w:firstLine="708"/>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804CE6" w:rsidRDefault="00BA41A7">
      <w:pPr>
        <w:pStyle w:val="a3"/>
        <w:tabs>
          <w:tab w:val="left" w:pos="3646"/>
          <w:tab w:val="left" w:pos="5376"/>
          <w:tab w:val="left" w:pos="5856"/>
          <w:tab w:val="left" w:pos="7750"/>
          <w:tab w:val="left" w:pos="8976"/>
          <w:tab w:val="left" w:pos="9456"/>
        </w:tabs>
        <w:spacing w:line="276" w:lineRule="auto"/>
        <w:ind w:right="712" w:firstLine="708"/>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r>
        <w:t>for, since;</w:t>
      </w:r>
    </w:p>
    <w:p w:rsidR="00804CE6" w:rsidRDefault="00BA41A7">
      <w:pPr>
        <w:pStyle w:val="a3"/>
        <w:spacing w:line="275" w:lineRule="exact"/>
        <w:ind w:left="1133"/>
        <w:jc w:val="left"/>
      </w:pPr>
      <w:r>
        <w:t>предложения</w:t>
      </w:r>
      <w:r>
        <w:rPr>
          <w:spacing w:val="-2"/>
        </w:rPr>
        <w:t xml:space="preserve"> </w:t>
      </w:r>
      <w:r>
        <w:t>с</w:t>
      </w:r>
      <w:r>
        <w:rPr>
          <w:spacing w:val="-3"/>
        </w:rPr>
        <w:t xml:space="preserve"> </w:t>
      </w:r>
      <w:r>
        <w:t>конструкциями</w:t>
      </w:r>
      <w:r>
        <w:rPr>
          <w:spacing w:val="-1"/>
        </w:rPr>
        <w:t xml:space="preserve"> </w:t>
      </w:r>
      <w:r>
        <w:t>as</w:t>
      </w:r>
      <w:r>
        <w:rPr>
          <w:spacing w:val="-3"/>
        </w:rPr>
        <w:t xml:space="preserve"> </w:t>
      </w:r>
      <w:r>
        <w:t>…</w:t>
      </w:r>
      <w:r>
        <w:rPr>
          <w:spacing w:val="-1"/>
        </w:rPr>
        <w:t xml:space="preserve"> </w:t>
      </w:r>
      <w:r>
        <w:t>as,</w:t>
      </w:r>
      <w:r>
        <w:rPr>
          <w:spacing w:val="-2"/>
        </w:rPr>
        <w:t xml:space="preserve"> </w:t>
      </w:r>
      <w:r>
        <w:t>not</w:t>
      </w:r>
      <w:r>
        <w:rPr>
          <w:spacing w:val="-1"/>
        </w:rPr>
        <w:t xml:space="preserve"> </w:t>
      </w:r>
      <w:r>
        <w:t>so</w:t>
      </w:r>
      <w:r>
        <w:rPr>
          <w:spacing w:val="-2"/>
        </w:rPr>
        <w:t xml:space="preserve"> </w:t>
      </w:r>
      <w:r>
        <w:t>…</w:t>
      </w:r>
      <w:r>
        <w:rPr>
          <w:spacing w:val="-1"/>
        </w:rPr>
        <w:t xml:space="preserve"> </w:t>
      </w:r>
      <w:r>
        <w:rPr>
          <w:spacing w:val="-5"/>
        </w:rPr>
        <w:t>as;</w:t>
      </w:r>
    </w:p>
    <w:p w:rsidR="00804CE6" w:rsidRDefault="00BA41A7">
      <w:pPr>
        <w:pStyle w:val="a3"/>
        <w:spacing w:before="42" w:line="276" w:lineRule="auto"/>
        <w:ind w:right="777" w:firstLine="708"/>
        <w:jc w:val="left"/>
      </w:pPr>
      <w:r>
        <w:t>глаголы в видовременных формах действительного залога в изъявительном наклонении</w:t>
      </w:r>
      <w:r>
        <w:rPr>
          <w:spacing w:val="80"/>
        </w:rPr>
        <w:t xml:space="preserve"> </w:t>
      </w:r>
      <w:r>
        <w:t>в Present/Past Continuous Tense;</w:t>
      </w:r>
    </w:p>
    <w:p w:rsidR="00804CE6" w:rsidRDefault="00BA41A7">
      <w:pPr>
        <w:pStyle w:val="a3"/>
        <w:tabs>
          <w:tab w:val="left" w:pos="1680"/>
          <w:tab w:val="left" w:pos="2428"/>
          <w:tab w:val="left" w:pos="4339"/>
          <w:tab w:val="left" w:pos="5934"/>
          <w:tab w:val="left" w:pos="6982"/>
          <w:tab w:val="left" w:pos="8615"/>
        </w:tabs>
        <w:spacing w:line="276" w:lineRule="auto"/>
        <w:ind w:right="713" w:firstLine="708"/>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rsidR="00804CE6" w:rsidRPr="00BA41A7" w:rsidRDefault="00BA41A7">
      <w:pPr>
        <w:pStyle w:val="a3"/>
        <w:spacing w:before="1" w:line="276" w:lineRule="auto"/>
        <w:ind w:left="1133" w:right="708"/>
        <w:jc w:val="left"/>
        <w:rPr>
          <w:lang w:val="en-US"/>
        </w:rPr>
      </w:pPr>
      <w:r>
        <w:t>модальные</w:t>
      </w:r>
      <w:r w:rsidRPr="00BA41A7">
        <w:rPr>
          <w:spacing w:val="-5"/>
          <w:lang w:val="en-US"/>
        </w:rPr>
        <w:t xml:space="preserve"> </w:t>
      </w:r>
      <w:r>
        <w:t>глаголы</w:t>
      </w:r>
      <w:r w:rsidRPr="00BA41A7">
        <w:rPr>
          <w:spacing w:val="-3"/>
          <w:lang w:val="en-US"/>
        </w:rPr>
        <w:t xml:space="preserve"> </w:t>
      </w:r>
      <w:r>
        <w:t>и</w:t>
      </w:r>
      <w:r w:rsidRPr="00BA41A7">
        <w:rPr>
          <w:spacing w:val="-3"/>
          <w:lang w:val="en-US"/>
        </w:rPr>
        <w:t xml:space="preserve"> </w:t>
      </w:r>
      <w:r>
        <w:t>их</w:t>
      </w:r>
      <w:r w:rsidRPr="00BA41A7">
        <w:rPr>
          <w:spacing w:val="-1"/>
          <w:lang w:val="en-US"/>
        </w:rPr>
        <w:t xml:space="preserve"> </w:t>
      </w:r>
      <w:r>
        <w:t>эквиваленты</w:t>
      </w:r>
      <w:r w:rsidRPr="00BA41A7">
        <w:rPr>
          <w:spacing w:val="-3"/>
          <w:lang w:val="en-US"/>
        </w:rPr>
        <w:t xml:space="preserve"> </w:t>
      </w:r>
      <w:r w:rsidRPr="00BA41A7">
        <w:rPr>
          <w:lang w:val="en-US"/>
        </w:rPr>
        <w:t>(can/be</w:t>
      </w:r>
      <w:r w:rsidRPr="00BA41A7">
        <w:rPr>
          <w:spacing w:val="-3"/>
          <w:lang w:val="en-US"/>
        </w:rPr>
        <w:t xml:space="preserve"> </w:t>
      </w:r>
      <w:r w:rsidRPr="00BA41A7">
        <w:rPr>
          <w:lang w:val="en-US"/>
        </w:rPr>
        <w:t>able</w:t>
      </w:r>
      <w:r w:rsidRPr="00BA41A7">
        <w:rPr>
          <w:spacing w:val="-3"/>
          <w:lang w:val="en-US"/>
        </w:rPr>
        <w:t xml:space="preserve"> </w:t>
      </w:r>
      <w:r w:rsidRPr="00BA41A7">
        <w:rPr>
          <w:lang w:val="en-US"/>
        </w:rPr>
        <w:t>to,</w:t>
      </w:r>
      <w:r w:rsidRPr="00BA41A7">
        <w:rPr>
          <w:spacing w:val="-3"/>
          <w:lang w:val="en-US"/>
        </w:rPr>
        <w:t xml:space="preserve"> </w:t>
      </w:r>
      <w:r w:rsidRPr="00BA41A7">
        <w:rPr>
          <w:lang w:val="en-US"/>
        </w:rPr>
        <w:t>must/</w:t>
      </w:r>
      <w:r w:rsidRPr="00BA41A7">
        <w:rPr>
          <w:spacing w:val="-3"/>
          <w:lang w:val="en-US"/>
        </w:rPr>
        <w:t xml:space="preserve"> </w:t>
      </w:r>
      <w:r w:rsidRPr="00BA41A7">
        <w:rPr>
          <w:lang w:val="en-US"/>
        </w:rPr>
        <w:t>have</w:t>
      </w:r>
      <w:r w:rsidRPr="00BA41A7">
        <w:rPr>
          <w:spacing w:val="-5"/>
          <w:lang w:val="en-US"/>
        </w:rPr>
        <w:t xml:space="preserve"> </w:t>
      </w:r>
      <w:r w:rsidRPr="00BA41A7">
        <w:rPr>
          <w:lang w:val="en-US"/>
        </w:rPr>
        <w:t>to,</w:t>
      </w:r>
      <w:r w:rsidRPr="00BA41A7">
        <w:rPr>
          <w:spacing w:val="-3"/>
          <w:lang w:val="en-US"/>
        </w:rPr>
        <w:t xml:space="preserve"> </w:t>
      </w:r>
      <w:r w:rsidRPr="00BA41A7">
        <w:rPr>
          <w:lang w:val="en-US"/>
        </w:rPr>
        <w:t>may,</w:t>
      </w:r>
      <w:r w:rsidRPr="00BA41A7">
        <w:rPr>
          <w:spacing w:val="-1"/>
          <w:lang w:val="en-US"/>
        </w:rPr>
        <w:t xml:space="preserve"> </w:t>
      </w:r>
      <w:r w:rsidRPr="00BA41A7">
        <w:rPr>
          <w:lang w:val="en-US"/>
        </w:rPr>
        <w:t>should,</w:t>
      </w:r>
      <w:r w:rsidRPr="00BA41A7">
        <w:rPr>
          <w:spacing w:val="-3"/>
          <w:lang w:val="en-US"/>
        </w:rPr>
        <w:t xml:space="preserve"> </w:t>
      </w:r>
      <w:r w:rsidRPr="00BA41A7">
        <w:rPr>
          <w:lang w:val="en-US"/>
        </w:rPr>
        <w:t>need); c</w:t>
      </w:r>
      <w:r>
        <w:t>лова</w:t>
      </w:r>
      <w:r w:rsidRPr="00BA41A7">
        <w:rPr>
          <w:lang w:val="en-US"/>
        </w:rPr>
        <w:t xml:space="preserve">, </w:t>
      </w:r>
      <w:r>
        <w:t>выражающие</w:t>
      </w:r>
      <w:r w:rsidRPr="00BA41A7">
        <w:rPr>
          <w:lang w:val="en-US"/>
        </w:rPr>
        <w:t xml:space="preserve"> </w:t>
      </w:r>
      <w:r>
        <w:t>количество</w:t>
      </w:r>
      <w:r w:rsidRPr="00BA41A7">
        <w:rPr>
          <w:lang w:val="en-US"/>
        </w:rPr>
        <w:t xml:space="preserve"> (little/a little, few/a few);</w:t>
      </w:r>
    </w:p>
    <w:p w:rsidR="00804CE6" w:rsidRDefault="00BA41A7">
      <w:pPr>
        <w:pStyle w:val="a3"/>
        <w:tabs>
          <w:tab w:val="left" w:pos="3882"/>
          <w:tab w:val="left" w:pos="7105"/>
          <w:tab w:val="left" w:pos="8708"/>
        </w:tabs>
        <w:spacing w:line="276" w:lineRule="auto"/>
        <w:ind w:right="704" w:firstLine="708"/>
      </w:pPr>
      <w:r>
        <w:t xml:space="preserve">возвратные, неопределённые местоимения some, any и их производные (somebody, anybody; something, anything, etc.) every и производные (everybody, everything и другие) в </w:t>
      </w:r>
      <w:r>
        <w:rPr>
          <w:spacing w:val="-2"/>
        </w:rPr>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804CE6" w:rsidRDefault="00BA41A7">
      <w:pPr>
        <w:pStyle w:val="a3"/>
        <w:ind w:left="1133"/>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3"/>
        </w:rPr>
        <w:t xml:space="preserve"> </w:t>
      </w:r>
      <w:r>
        <w:t>чисел</w:t>
      </w:r>
      <w:r>
        <w:rPr>
          <w:spacing w:val="-3"/>
        </w:rPr>
        <w:t xml:space="preserve"> </w:t>
      </w:r>
      <w:r>
        <w:rPr>
          <w:spacing w:val="-2"/>
        </w:rPr>
        <w:t>(100–1000);</w:t>
      </w:r>
    </w:p>
    <w:p w:rsidR="00804CE6" w:rsidRDefault="00BA41A7" w:rsidP="004D1AAE">
      <w:pPr>
        <w:pStyle w:val="a4"/>
        <w:numPr>
          <w:ilvl w:val="0"/>
          <w:numId w:val="137"/>
        </w:numPr>
        <w:tabs>
          <w:tab w:val="left" w:pos="1391"/>
        </w:tabs>
        <w:spacing w:before="40"/>
        <w:ind w:left="1391"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804CE6" w:rsidRDefault="00BA41A7">
      <w:pPr>
        <w:pStyle w:val="a3"/>
        <w:spacing w:before="43" w:line="276" w:lineRule="auto"/>
        <w:ind w:right="714" w:firstLine="708"/>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04CE6" w:rsidRDefault="00BA41A7">
      <w:pPr>
        <w:pStyle w:val="a3"/>
        <w:spacing w:line="276" w:lineRule="auto"/>
        <w:ind w:right="710" w:firstLine="708"/>
      </w:pPr>
      <w:r>
        <w:t>знать</w:t>
      </w:r>
      <w:r>
        <w:rPr>
          <w:spacing w:val="-2"/>
        </w:rPr>
        <w:t xml:space="preserve"> </w:t>
      </w:r>
      <w:r>
        <w:t>(понимать)</w:t>
      </w:r>
      <w:r>
        <w:rPr>
          <w:spacing w:val="-4"/>
        </w:rPr>
        <w:t xml:space="preserve"> </w:t>
      </w:r>
      <w:r>
        <w:t>и</w:t>
      </w:r>
      <w:r>
        <w:rPr>
          <w:spacing w:val="-2"/>
        </w:rPr>
        <w:t xml:space="preserve"> </w:t>
      </w:r>
      <w:r>
        <w:t>использовать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наиболее</w:t>
      </w:r>
      <w:r>
        <w:rPr>
          <w:spacing w:val="-2"/>
        </w:rPr>
        <w:t xml:space="preserve"> </w:t>
      </w:r>
      <w:r>
        <w:t>употребительную лексику,</w:t>
      </w:r>
      <w:r>
        <w:rPr>
          <w:spacing w:val="80"/>
        </w:rPr>
        <w:t xml:space="preserve">    </w:t>
      </w:r>
      <w:r>
        <w:t>обозначающую</w:t>
      </w:r>
      <w:r>
        <w:rPr>
          <w:spacing w:val="80"/>
        </w:rPr>
        <w:t xml:space="preserve">    </w:t>
      </w:r>
      <w:r>
        <w:t>реалии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в рамках тематического содержания речи;</w:t>
      </w:r>
    </w:p>
    <w:p w:rsidR="00804CE6" w:rsidRDefault="00BA41A7">
      <w:pPr>
        <w:pStyle w:val="a3"/>
        <w:spacing w:line="276" w:lineRule="auto"/>
        <w:ind w:right="710" w:firstLine="708"/>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w:t>
      </w:r>
      <w:r>
        <w:rPr>
          <w:spacing w:val="80"/>
        </w:rPr>
        <w:t xml:space="preserve">  </w:t>
      </w:r>
      <w:r>
        <w:t>страны и страны (стран) изучаемого языка;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804CE6" w:rsidRDefault="00BA41A7" w:rsidP="004D1AAE">
      <w:pPr>
        <w:pStyle w:val="a4"/>
        <w:numPr>
          <w:ilvl w:val="0"/>
          <w:numId w:val="137"/>
        </w:numPr>
        <w:tabs>
          <w:tab w:val="left" w:pos="1390"/>
        </w:tabs>
        <w:spacing w:before="43" w:line="276" w:lineRule="auto"/>
        <w:ind w:left="424" w:right="712" w:firstLine="708"/>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3"/>
          <w:sz w:val="24"/>
        </w:rPr>
        <w:t xml:space="preserve"> </w:t>
      </w:r>
      <w:r>
        <w:rPr>
          <w:sz w:val="24"/>
        </w:rPr>
        <w:t>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4CE6" w:rsidRDefault="00BA41A7" w:rsidP="004D1AAE">
      <w:pPr>
        <w:pStyle w:val="a4"/>
        <w:numPr>
          <w:ilvl w:val="0"/>
          <w:numId w:val="137"/>
        </w:numPr>
        <w:tabs>
          <w:tab w:val="left" w:pos="1392"/>
        </w:tabs>
        <w:spacing w:before="1" w:line="276" w:lineRule="auto"/>
        <w:ind w:left="424" w:right="708"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4CE6" w:rsidRDefault="00BA41A7" w:rsidP="004D1AAE">
      <w:pPr>
        <w:pStyle w:val="a4"/>
        <w:numPr>
          <w:ilvl w:val="0"/>
          <w:numId w:val="137"/>
        </w:numPr>
        <w:tabs>
          <w:tab w:val="left" w:pos="1390"/>
          <w:tab w:val="left" w:pos="3757"/>
          <w:tab w:val="left" w:pos="6019"/>
          <w:tab w:val="left" w:pos="7836"/>
          <w:tab w:val="left" w:pos="8968"/>
        </w:tabs>
        <w:spacing w:line="278" w:lineRule="auto"/>
        <w:ind w:left="424" w:right="710"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804CE6" w:rsidRDefault="00BA41A7" w:rsidP="004D1AAE">
      <w:pPr>
        <w:pStyle w:val="a4"/>
        <w:numPr>
          <w:ilvl w:val="0"/>
          <w:numId w:val="137"/>
        </w:numPr>
        <w:tabs>
          <w:tab w:val="left" w:pos="1390"/>
        </w:tabs>
        <w:spacing w:line="276" w:lineRule="auto"/>
        <w:ind w:left="424" w:right="712" w:firstLine="708"/>
        <w:rPr>
          <w:sz w:val="24"/>
        </w:rPr>
      </w:pPr>
      <w:r>
        <w:rPr>
          <w:sz w:val="24"/>
        </w:rPr>
        <w:t>достигать</w:t>
      </w:r>
      <w:r>
        <w:rPr>
          <w:spacing w:val="74"/>
          <w:sz w:val="24"/>
        </w:rPr>
        <w:t xml:space="preserve">  </w:t>
      </w:r>
      <w:r>
        <w:rPr>
          <w:sz w:val="24"/>
        </w:rPr>
        <w:t>взаимопонимания</w:t>
      </w:r>
      <w:r>
        <w:rPr>
          <w:spacing w:val="74"/>
          <w:sz w:val="24"/>
        </w:rPr>
        <w:t xml:space="preserve">  </w:t>
      </w:r>
      <w:r>
        <w:rPr>
          <w:sz w:val="24"/>
        </w:rPr>
        <w:t>в</w:t>
      </w:r>
      <w:r>
        <w:rPr>
          <w:spacing w:val="73"/>
          <w:sz w:val="24"/>
        </w:rPr>
        <w:t xml:space="preserve">  </w:t>
      </w:r>
      <w:r>
        <w:rPr>
          <w:sz w:val="24"/>
        </w:rPr>
        <w:t>процессе</w:t>
      </w:r>
      <w:r>
        <w:rPr>
          <w:spacing w:val="76"/>
          <w:sz w:val="24"/>
        </w:rPr>
        <w:t xml:space="preserve">  </w:t>
      </w:r>
      <w:r>
        <w:rPr>
          <w:sz w:val="24"/>
        </w:rPr>
        <w:t>устного</w:t>
      </w:r>
      <w:r>
        <w:rPr>
          <w:spacing w:val="74"/>
          <w:sz w:val="24"/>
        </w:rPr>
        <w:t xml:space="preserve">  </w:t>
      </w:r>
      <w:r>
        <w:rPr>
          <w:sz w:val="24"/>
        </w:rPr>
        <w:t>и</w:t>
      </w:r>
      <w:r>
        <w:rPr>
          <w:spacing w:val="74"/>
          <w:sz w:val="24"/>
        </w:rPr>
        <w:t xml:space="preserve">  </w:t>
      </w:r>
      <w:r>
        <w:rPr>
          <w:sz w:val="24"/>
        </w:rPr>
        <w:t>письменного</w:t>
      </w:r>
      <w:r>
        <w:rPr>
          <w:spacing w:val="74"/>
          <w:sz w:val="24"/>
        </w:rPr>
        <w:t xml:space="preserve">  </w:t>
      </w:r>
      <w:r>
        <w:rPr>
          <w:sz w:val="24"/>
        </w:rPr>
        <w:t>общения с носителями иностранного языка, с людьми другой культуры;</w:t>
      </w:r>
    </w:p>
    <w:p w:rsidR="00804CE6" w:rsidRDefault="00BA41A7" w:rsidP="004D1AAE">
      <w:pPr>
        <w:pStyle w:val="a4"/>
        <w:numPr>
          <w:ilvl w:val="0"/>
          <w:numId w:val="137"/>
        </w:numPr>
        <w:tabs>
          <w:tab w:val="left" w:pos="1510"/>
        </w:tabs>
        <w:spacing w:line="278" w:lineRule="auto"/>
        <w:ind w:left="424" w:right="712"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4CE6" w:rsidRDefault="00BA41A7" w:rsidP="004D1AAE">
      <w:pPr>
        <w:pStyle w:val="Heading7"/>
        <w:numPr>
          <w:ilvl w:val="2"/>
          <w:numId w:val="141"/>
        </w:numPr>
        <w:tabs>
          <w:tab w:val="left" w:pos="1731"/>
        </w:tabs>
        <w:spacing w:line="276" w:lineRule="auto"/>
        <w:ind w:left="424" w:right="712" w:firstLine="708"/>
      </w:pPr>
      <w:r>
        <w:t>Предметные результаты освоения программы по иностранному (английскому) языку к концу обучения в 7 классе:</w:t>
      </w:r>
    </w:p>
    <w:p w:rsidR="00804CE6" w:rsidRDefault="00BA41A7" w:rsidP="004D1AAE">
      <w:pPr>
        <w:pStyle w:val="a4"/>
        <w:numPr>
          <w:ilvl w:val="0"/>
          <w:numId w:val="136"/>
        </w:numPr>
        <w:tabs>
          <w:tab w:val="left" w:pos="1391"/>
        </w:tabs>
        <w:spacing w:line="275" w:lineRule="exact"/>
        <w:ind w:left="1391"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804CE6" w:rsidRDefault="00BA41A7">
      <w:pPr>
        <w:pStyle w:val="a3"/>
        <w:spacing w:before="32" w:line="276" w:lineRule="auto"/>
        <w:ind w:right="706" w:firstLine="708"/>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комбинированный диалог, включающий различные</w:t>
      </w:r>
      <w:r>
        <w:rPr>
          <w:spacing w:val="64"/>
          <w:w w:val="150"/>
        </w:rPr>
        <w:t xml:space="preserve">   </w:t>
      </w:r>
      <w:r>
        <w:t>виды</w:t>
      </w:r>
      <w:r>
        <w:rPr>
          <w:spacing w:val="64"/>
          <w:w w:val="150"/>
        </w:rPr>
        <w:t xml:space="preserve">   </w:t>
      </w:r>
      <w:r>
        <w:t>диалогов)</w:t>
      </w:r>
      <w:r>
        <w:rPr>
          <w:spacing w:val="64"/>
          <w:w w:val="150"/>
        </w:rPr>
        <w:t xml:space="preserve">   </w:t>
      </w:r>
      <w:r>
        <w:t>в</w:t>
      </w:r>
      <w:r>
        <w:rPr>
          <w:spacing w:val="64"/>
          <w:w w:val="150"/>
        </w:rPr>
        <w:t xml:space="preserve">   </w:t>
      </w:r>
      <w:r>
        <w:t>рамках</w:t>
      </w:r>
      <w:r>
        <w:rPr>
          <w:spacing w:val="64"/>
          <w:w w:val="150"/>
        </w:rPr>
        <w:t xml:space="preserve">   </w:t>
      </w:r>
      <w:r>
        <w:t>тематического</w:t>
      </w:r>
      <w:r>
        <w:rPr>
          <w:spacing w:val="65"/>
          <w:w w:val="150"/>
        </w:rPr>
        <w:t xml:space="preserve">   </w:t>
      </w:r>
      <w:r>
        <w:t>содержания</w:t>
      </w:r>
      <w:r>
        <w:rPr>
          <w:spacing w:val="65"/>
          <w:w w:val="150"/>
        </w:rPr>
        <w:t xml:space="preserve">   </w:t>
      </w:r>
      <w:r>
        <w:t>речи в</w:t>
      </w:r>
      <w:r>
        <w:rPr>
          <w:spacing w:val="79"/>
        </w:rPr>
        <w:t xml:space="preserve">    </w:t>
      </w:r>
      <w:r>
        <w:t>стандартных</w:t>
      </w:r>
      <w:r>
        <w:rPr>
          <w:spacing w:val="79"/>
        </w:rPr>
        <w:t xml:space="preserve">    </w:t>
      </w:r>
      <w:r>
        <w:t>ситуациях</w:t>
      </w:r>
      <w:r>
        <w:rPr>
          <w:spacing w:val="79"/>
        </w:rPr>
        <w:t xml:space="preserve">    </w:t>
      </w:r>
      <w:r>
        <w:t>неофициального</w:t>
      </w:r>
      <w:r>
        <w:rPr>
          <w:spacing w:val="79"/>
        </w:rPr>
        <w:t xml:space="preserve">    </w:t>
      </w:r>
      <w:r>
        <w:t>общения</w:t>
      </w:r>
      <w:r>
        <w:rPr>
          <w:spacing w:val="79"/>
        </w:rPr>
        <w:t xml:space="preserve">    </w:t>
      </w:r>
      <w:r>
        <w:t>с</w:t>
      </w:r>
      <w:r>
        <w:rPr>
          <w:spacing w:val="79"/>
        </w:rPr>
        <w:t xml:space="preserve">    </w:t>
      </w:r>
      <w:r>
        <w:t>вербальными и</w:t>
      </w:r>
      <w:r>
        <w:rPr>
          <w:spacing w:val="58"/>
        </w:rPr>
        <w:t xml:space="preserve">  </w:t>
      </w:r>
      <w:r>
        <w:t>(или)</w:t>
      </w:r>
      <w:r>
        <w:rPr>
          <w:spacing w:val="56"/>
        </w:rPr>
        <w:t xml:space="preserve">  </w:t>
      </w:r>
      <w:r>
        <w:t>зрительными</w:t>
      </w:r>
      <w:r>
        <w:rPr>
          <w:spacing w:val="58"/>
        </w:rPr>
        <w:t xml:space="preserve">  </w:t>
      </w:r>
      <w:r>
        <w:t>опорами,</w:t>
      </w:r>
      <w:r>
        <w:rPr>
          <w:spacing w:val="58"/>
        </w:rPr>
        <w:t xml:space="preserve">  </w:t>
      </w:r>
      <w:r>
        <w:t>с</w:t>
      </w:r>
      <w:r>
        <w:rPr>
          <w:spacing w:val="57"/>
        </w:rPr>
        <w:t xml:space="preserve">  </w:t>
      </w:r>
      <w:r>
        <w:t>соблюдением</w:t>
      </w:r>
      <w:r>
        <w:rPr>
          <w:spacing w:val="58"/>
        </w:rPr>
        <w:t xml:space="preserve">  </w:t>
      </w:r>
      <w:r>
        <w:t>норм</w:t>
      </w:r>
      <w:r>
        <w:rPr>
          <w:spacing w:val="58"/>
        </w:rPr>
        <w:t xml:space="preserve">  </w:t>
      </w:r>
      <w:r>
        <w:t>речевого</w:t>
      </w:r>
      <w:r>
        <w:rPr>
          <w:spacing w:val="58"/>
        </w:rPr>
        <w:t xml:space="preserve">  </w:t>
      </w:r>
      <w:r>
        <w:t>этикета,</w:t>
      </w:r>
      <w:r>
        <w:rPr>
          <w:spacing w:val="57"/>
        </w:rPr>
        <w:t xml:space="preserve">  </w:t>
      </w:r>
      <w:r>
        <w:t>принятого в стране (странах) изучаемого языка (до 6 реплик со стороны каждого собеседника);</w:t>
      </w:r>
    </w:p>
    <w:p w:rsidR="00804CE6" w:rsidRDefault="00BA41A7">
      <w:pPr>
        <w:pStyle w:val="a3"/>
        <w:spacing w:line="276" w:lineRule="auto"/>
        <w:ind w:right="704" w:firstLine="708"/>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75"/>
        </w:rPr>
        <w:t xml:space="preserve">   </w:t>
      </w:r>
      <w:r>
        <w:t>том</w:t>
      </w:r>
      <w:r>
        <w:rPr>
          <w:spacing w:val="75"/>
        </w:rPr>
        <w:t xml:space="preserve">   </w:t>
      </w:r>
      <w:r>
        <w:t>числе</w:t>
      </w:r>
      <w:r>
        <w:rPr>
          <w:spacing w:val="74"/>
        </w:rPr>
        <w:t xml:space="preserve">   </w:t>
      </w:r>
      <w:r>
        <w:t>характеристика,</w:t>
      </w:r>
      <w:r>
        <w:rPr>
          <w:spacing w:val="75"/>
        </w:rPr>
        <w:t xml:space="preserve">   </w:t>
      </w:r>
      <w:r>
        <w:t>повествование</w:t>
      </w:r>
      <w:r>
        <w:rPr>
          <w:spacing w:val="74"/>
        </w:rPr>
        <w:t xml:space="preserve">   </w:t>
      </w:r>
      <w:r>
        <w:t>(сообщение))</w:t>
      </w:r>
      <w:r>
        <w:rPr>
          <w:spacing w:val="74"/>
        </w:rPr>
        <w:t xml:space="preserve">   </w:t>
      </w:r>
      <w:r>
        <w:t>с</w:t>
      </w:r>
      <w:r>
        <w:rPr>
          <w:spacing w:val="75"/>
        </w:rPr>
        <w:t xml:space="preserve">   </w:t>
      </w:r>
      <w:r>
        <w:t>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04CE6" w:rsidRDefault="00BA41A7">
      <w:pPr>
        <w:pStyle w:val="a3"/>
        <w:tabs>
          <w:tab w:val="left" w:pos="1931"/>
          <w:tab w:val="left" w:pos="3682"/>
          <w:tab w:val="left" w:pos="5155"/>
          <w:tab w:val="left" w:pos="6914"/>
          <w:tab w:val="left" w:pos="8095"/>
          <w:tab w:val="left" w:pos="10230"/>
        </w:tabs>
        <w:spacing w:line="276" w:lineRule="auto"/>
        <w:ind w:right="704" w:firstLine="708"/>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w:t>
      </w:r>
      <w:r>
        <w:rPr>
          <w:spacing w:val="40"/>
        </w:rPr>
        <w:t xml:space="preserve"> </w:t>
      </w:r>
      <w:r>
        <w:rPr>
          <w:spacing w:val="-2"/>
        </w:rPr>
        <w:t>(время</w:t>
      </w:r>
      <w:r>
        <w:tab/>
      </w:r>
      <w:r>
        <w:rPr>
          <w:spacing w:val="-2"/>
        </w:rPr>
        <w:t>звучания</w:t>
      </w:r>
      <w:r>
        <w:tab/>
      </w:r>
      <w:r>
        <w:rPr>
          <w:spacing w:val="-2"/>
        </w:rPr>
        <w:t>текста</w:t>
      </w:r>
      <w:r>
        <w:tab/>
      </w:r>
      <w:r>
        <w:rPr>
          <w:spacing w:val="-2"/>
        </w:rPr>
        <w:t>(текстов)</w:t>
      </w:r>
      <w:r>
        <w:tab/>
      </w:r>
      <w:r>
        <w:rPr>
          <w:spacing w:val="-4"/>
        </w:rPr>
        <w:t>для</w:t>
      </w:r>
      <w:r>
        <w:tab/>
      </w:r>
      <w:r>
        <w:rPr>
          <w:spacing w:val="-2"/>
        </w:rPr>
        <w:t>аудирования</w:t>
      </w:r>
      <w:r>
        <w:tab/>
      </w:r>
      <w:r>
        <w:rPr>
          <w:spacing w:val="-10"/>
        </w:rPr>
        <w:t xml:space="preserve">– </w:t>
      </w:r>
      <w:r>
        <w:t>до 1,5 минут);</w:t>
      </w:r>
    </w:p>
    <w:p w:rsidR="00804CE6" w:rsidRDefault="00BA41A7">
      <w:pPr>
        <w:pStyle w:val="a3"/>
        <w:tabs>
          <w:tab w:val="left" w:pos="5153"/>
          <w:tab w:val="left" w:pos="10228"/>
        </w:tabs>
        <w:spacing w:before="1" w:line="276" w:lineRule="auto"/>
        <w:ind w:right="707" w:firstLine="708"/>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w:t>
      </w:r>
      <w:r>
        <w:rPr>
          <w:spacing w:val="-4"/>
        </w:rPr>
        <w:t>для</w:t>
      </w:r>
      <w:r>
        <w:tab/>
      </w:r>
      <w:r>
        <w:rPr>
          <w:spacing w:val="-2"/>
        </w:rPr>
        <w:t>чтения</w:t>
      </w:r>
      <w:r>
        <w:tab/>
      </w:r>
      <w:r>
        <w:rPr>
          <w:spacing w:val="-10"/>
        </w:rPr>
        <w:t xml:space="preserve">– </w:t>
      </w:r>
      <w: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04CE6" w:rsidRDefault="00BA41A7">
      <w:pPr>
        <w:pStyle w:val="a3"/>
        <w:spacing w:line="276" w:lineRule="auto"/>
        <w:ind w:right="714" w:firstLine="708"/>
      </w:pPr>
      <w:r>
        <w:t>письменная речь: заполнять анкеты и формуляры с указанием личной информации; писать электронное</w:t>
      </w:r>
      <w:r>
        <w:rPr>
          <w:spacing w:val="-2"/>
        </w:rPr>
        <w:t xml:space="preserve"> </w:t>
      </w:r>
      <w:r>
        <w:t>сообщение</w:t>
      </w:r>
      <w:r>
        <w:rPr>
          <w:spacing w:val="-2"/>
        </w:rPr>
        <w:t xml:space="preserve"> </w:t>
      </w:r>
      <w:r>
        <w:t>личного</w:t>
      </w:r>
      <w:r>
        <w:rPr>
          <w:spacing w:val="-6"/>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3"/>
        </w:rPr>
        <w:t xml:space="preserve"> </w:t>
      </w:r>
      <w:r>
        <w:t>принятый в</w:t>
      </w:r>
      <w:r>
        <w:rPr>
          <w:spacing w:val="-1"/>
        </w:rPr>
        <w:t xml:space="preserve"> </w:t>
      </w:r>
      <w:r>
        <w:rPr>
          <w:spacing w:val="-2"/>
        </w:rPr>
        <w:t>стране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427"/>
          <w:tab w:val="left" w:pos="4644"/>
          <w:tab w:val="left" w:pos="6285"/>
          <w:tab w:val="left" w:pos="8045"/>
          <w:tab w:val="left" w:pos="10225"/>
        </w:tabs>
        <w:spacing w:before="73" w:line="276" w:lineRule="auto"/>
        <w:ind w:right="709"/>
      </w:pPr>
      <w:r>
        <w:rPr>
          <w:spacing w:val="-2"/>
        </w:rPr>
        <w:lastRenderedPageBreak/>
        <w:t>(странах)</w:t>
      </w:r>
      <w:r>
        <w:tab/>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90 слов), создавать небольшое письменное высказывание с опорой на образец, план, ключевые слова, таблицу (объём высказывания – до 90 слов);</w:t>
      </w:r>
    </w:p>
    <w:p w:rsidR="00804CE6" w:rsidRDefault="00BA41A7" w:rsidP="004D1AAE">
      <w:pPr>
        <w:pStyle w:val="a4"/>
        <w:numPr>
          <w:ilvl w:val="0"/>
          <w:numId w:val="136"/>
        </w:numPr>
        <w:tabs>
          <w:tab w:val="left" w:pos="1390"/>
          <w:tab w:val="left" w:pos="1760"/>
          <w:tab w:val="left" w:pos="2567"/>
          <w:tab w:val="left" w:pos="4658"/>
          <w:tab w:val="left" w:pos="5603"/>
          <w:tab w:val="left" w:pos="8889"/>
        </w:tabs>
        <w:spacing w:before="1" w:line="276" w:lineRule="auto"/>
        <w:ind w:left="424" w:right="709" w:firstLine="708"/>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w:t>
      </w:r>
      <w:r>
        <w:rPr>
          <w:spacing w:val="-2"/>
          <w:sz w:val="24"/>
        </w:rPr>
        <w:t>фразы</w:t>
      </w:r>
      <w:r>
        <w:rPr>
          <w:sz w:val="24"/>
        </w:rPr>
        <w:tab/>
      </w:r>
      <w:r>
        <w:rPr>
          <w:sz w:val="24"/>
        </w:rPr>
        <w:tab/>
      </w:r>
      <w:r>
        <w:rPr>
          <w:spacing w:val="-10"/>
          <w:sz w:val="24"/>
        </w:rPr>
        <w:t>с</w:t>
      </w:r>
      <w:r>
        <w:rPr>
          <w:sz w:val="24"/>
        </w:rPr>
        <w:tab/>
      </w:r>
      <w:r>
        <w:rPr>
          <w:spacing w:val="-2"/>
          <w:sz w:val="24"/>
        </w:rPr>
        <w:t>соблюдением</w:t>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выразительно</w:t>
      </w:r>
      <w:r>
        <w:rPr>
          <w:spacing w:val="80"/>
          <w:w w:val="150"/>
          <w:sz w:val="24"/>
        </w:rPr>
        <w:t xml:space="preserve">   </w:t>
      </w:r>
      <w:r>
        <w:rPr>
          <w:sz w:val="24"/>
        </w:rPr>
        <w:t>читать</w:t>
      </w:r>
      <w:r>
        <w:rPr>
          <w:spacing w:val="80"/>
          <w:w w:val="150"/>
          <w:sz w:val="24"/>
        </w:rPr>
        <w:t xml:space="preserve">   </w:t>
      </w:r>
      <w:r>
        <w:rPr>
          <w:sz w:val="24"/>
        </w:rPr>
        <w:t>вслух</w:t>
      </w:r>
      <w:r>
        <w:rPr>
          <w:spacing w:val="80"/>
          <w:w w:val="150"/>
          <w:sz w:val="24"/>
        </w:rPr>
        <w:t xml:space="preserve">   </w:t>
      </w:r>
      <w:r>
        <w:rPr>
          <w:sz w:val="24"/>
        </w:rPr>
        <w:t>небольшие</w:t>
      </w:r>
      <w:r>
        <w:rPr>
          <w:spacing w:val="80"/>
          <w:w w:val="150"/>
          <w:sz w:val="24"/>
        </w:rPr>
        <w:t xml:space="preserve">   </w:t>
      </w:r>
      <w:r>
        <w:rPr>
          <w:sz w:val="24"/>
        </w:rPr>
        <w:t>аутентичные</w:t>
      </w:r>
      <w:r>
        <w:rPr>
          <w:spacing w:val="80"/>
          <w:w w:val="150"/>
          <w:sz w:val="24"/>
        </w:rPr>
        <w:t xml:space="preserve">   </w:t>
      </w:r>
      <w:r>
        <w:rPr>
          <w:sz w:val="24"/>
        </w:rPr>
        <w:t>тексты</w:t>
      </w:r>
      <w:r>
        <w:rPr>
          <w:spacing w:val="80"/>
          <w:w w:val="150"/>
          <w:sz w:val="24"/>
        </w:rPr>
        <w:t xml:space="preserve">   </w:t>
      </w:r>
      <w:r>
        <w:rPr>
          <w:sz w:val="24"/>
        </w:rPr>
        <w:t>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04CE6" w:rsidRDefault="00BA41A7">
      <w:pPr>
        <w:pStyle w:val="a3"/>
        <w:spacing w:before="1"/>
        <w:ind w:left="1133"/>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804CE6" w:rsidRDefault="00BA41A7">
      <w:pPr>
        <w:pStyle w:val="a3"/>
        <w:spacing w:before="41" w:line="276" w:lineRule="auto"/>
        <w:ind w:right="712" w:firstLine="708"/>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2"/>
          <w:w w:val="150"/>
        </w:rPr>
        <w:t xml:space="preserve">  </w:t>
      </w:r>
      <w:r>
        <w:t>знаки</w:t>
      </w:r>
      <w:r>
        <w:rPr>
          <w:spacing w:val="73"/>
          <w:w w:val="150"/>
        </w:rPr>
        <w:t xml:space="preserve">  </w:t>
      </w:r>
      <w:r>
        <w:t>в</w:t>
      </w:r>
      <w:r>
        <w:rPr>
          <w:spacing w:val="71"/>
          <w:w w:val="150"/>
        </w:rPr>
        <w:t xml:space="preserve">  </w:t>
      </w:r>
      <w:r>
        <w:t>конце</w:t>
      </w:r>
      <w:r>
        <w:rPr>
          <w:spacing w:val="71"/>
          <w:w w:val="150"/>
        </w:rPr>
        <w:t xml:space="preserve">  </w:t>
      </w:r>
      <w:r>
        <w:t>предложения,</w:t>
      </w:r>
      <w:r>
        <w:rPr>
          <w:spacing w:val="71"/>
          <w:w w:val="150"/>
        </w:rPr>
        <w:t xml:space="preserve">  </w:t>
      </w:r>
      <w:r>
        <w:t>запятую</w:t>
      </w:r>
      <w:r>
        <w:rPr>
          <w:spacing w:val="73"/>
          <w:w w:val="150"/>
        </w:rPr>
        <w:t xml:space="preserve">  </w:t>
      </w:r>
      <w:r>
        <w:t>при</w:t>
      </w:r>
      <w:r>
        <w:rPr>
          <w:spacing w:val="73"/>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804CE6" w:rsidRDefault="00BA41A7" w:rsidP="004D1AAE">
      <w:pPr>
        <w:pStyle w:val="a4"/>
        <w:numPr>
          <w:ilvl w:val="0"/>
          <w:numId w:val="136"/>
        </w:numPr>
        <w:tabs>
          <w:tab w:val="left" w:pos="1390"/>
        </w:tabs>
        <w:spacing w:before="1" w:line="276" w:lineRule="auto"/>
        <w:ind w:left="424" w:right="708" w:firstLine="708"/>
        <w:rPr>
          <w:sz w:val="24"/>
        </w:rPr>
      </w:pPr>
      <w:r>
        <w:rPr>
          <w:sz w:val="24"/>
        </w:rPr>
        <w:t>распознавать в звучащем и письменном тексте 1000 лексических единиц (слов, словосочетаний,</w:t>
      </w:r>
      <w:r>
        <w:rPr>
          <w:spacing w:val="68"/>
          <w:w w:val="150"/>
          <w:sz w:val="24"/>
        </w:rPr>
        <w:t xml:space="preserve">   </w:t>
      </w:r>
      <w:r>
        <w:rPr>
          <w:sz w:val="24"/>
        </w:rPr>
        <w:t>речевых</w:t>
      </w:r>
      <w:r>
        <w:rPr>
          <w:spacing w:val="68"/>
          <w:w w:val="150"/>
          <w:sz w:val="24"/>
        </w:rPr>
        <w:t xml:space="preserve">   </w:t>
      </w:r>
      <w:r>
        <w:rPr>
          <w:sz w:val="24"/>
        </w:rPr>
        <w:t>клише)</w:t>
      </w:r>
      <w:r>
        <w:rPr>
          <w:spacing w:val="68"/>
          <w:w w:val="150"/>
          <w:sz w:val="24"/>
        </w:rPr>
        <w:t xml:space="preserve">   </w:t>
      </w:r>
      <w:r>
        <w:rPr>
          <w:sz w:val="24"/>
        </w:rPr>
        <w:t>и</w:t>
      </w:r>
      <w:r>
        <w:rPr>
          <w:spacing w:val="67"/>
          <w:w w:val="150"/>
          <w:sz w:val="24"/>
        </w:rPr>
        <w:t xml:space="preserve">   </w:t>
      </w:r>
      <w:r>
        <w:rPr>
          <w:sz w:val="24"/>
        </w:rPr>
        <w:t>правильно</w:t>
      </w:r>
      <w:r>
        <w:rPr>
          <w:spacing w:val="68"/>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 и</w:t>
      </w:r>
      <w:r>
        <w:rPr>
          <w:spacing w:val="67"/>
          <w:sz w:val="24"/>
        </w:rPr>
        <w:t xml:space="preserve">  </w:t>
      </w:r>
      <w:r>
        <w:rPr>
          <w:sz w:val="24"/>
        </w:rPr>
        <w:t>письменной</w:t>
      </w:r>
      <w:r>
        <w:rPr>
          <w:spacing w:val="67"/>
          <w:sz w:val="24"/>
        </w:rPr>
        <w:t xml:space="preserve">  </w:t>
      </w:r>
      <w:r>
        <w:rPr>
          <w:sz w:val="24"/>
        </w:rPr>
        <w:t>речи</w:t>
      </w:r>
      <w:r>
        <w:rPr>
          <w:spacing w:val="66"/>
          <w:sz w:val="24"/>
        </w:rPr>
        <w:t xml:space="preserve">  </w:t>
      </w:r>
      <w:r>
        <w:rPr>
          <w:sz w:val="24"/>
        </w:rPr>
        <w:t>900</w:t>
      </w:r>
      <w:r>
        <w:rPr>
          <w:spacing w:val="67"/>
          <w:sz w:val="24"/>
        </w:rPr>
        <w:t xml:space="preserve">  </w:t>
      </w:r>
      <w:r>
        <w:rPr>
          <w:sz w:val="24"/>
        </w:rPr>
        <w:t>лексических</w:t>
      </w:r>
      <w:r>
        <w:rPr>
          <w:spacing w:val="67"/>
          <w:sz w:val="24"/>
        </w:rPr>
        <w:t xml:space="preserve">  </w:t>
      </w:r>
      <w:r>
        <w:rPr>
          <w:sz w:val="24"/>
        </w:rPr>
        <w:t>единиц,</w:t>
      </w:r>
      <w:r>
        <w:rPr>
          <w:spacing w:val="67"/>
          <w:sz w:val="24"/>
        </w:rPr>
        <w:t xml:space="preserve">  </w:t>
      </w:r>
      <w:r>
        <w:rPr>
          <w:sz w:val="24"/>
        </w:rPr>
        <w:t>обслуживающих</w:t>
      </w:r>
      <w:r>
        <w:rPr>
          <w:spacing w:val="68"/>
          <w:sz w:val="24"/>
        </w:rPr>
        <w:t xml:space="preserve">  </w:t>
      </w:r>
      <w:r>
        <w:rPr>
          <w:sz w:val="24"/>
        </w:rPr>
        <w:t>ситуации</w:t>
      </w:r>
      <w:r>
        <w:rPr>
          <w:spacing w:val="67"/>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rsidR="00804CE6" w:rsidRDefault="00BA41A7">
      <w:pPr>
        <w:pStyle w:val="a3"/>
        <w:tabs>
          <w:tab w:val="left" w:pos="4743"/>
          <w:tab w:val="left" w:pos="8627"/>
        </w:tabs>
        <w:spacing w:line="276" w:lineRule="auto"/>
        <w:ind w:right="703" w:firstLine="708"/>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w:t>
      </w:r>
      <w:r>
        <w:rPr>
          <w:spacing w:val="-2"/>
        </w:rPr>
        <w:t>соединения</w:t>
      </w:r>
      <w:r>
        <w:tab/>
      </w:r>
      <w:r>
        <w:rPr>
          <w:spacing w:val="-2"/>
        </w:rPr>
        <w:t>основы</w:t>
      </w:r>
      <w:r>
        <w:tab/>
      </w:r>
      <w:r>
        <w:rPr>
          <w:spacing w:val="-2"/>
        </w:rPr>
        <w:t xml:space="preserve">прилагательного </w:t>
      </w:r>
      <w:r>
        <w:t>с основой существительного с добавлением суффикса -ed (blue-eyed);</w:t>
      </w:r>
    </w:p>
    <w:p w:rsidR="00804CE6" w:rsidRDefault="00BA41A7">
      <w:pPr>
        <w:pStyle w:val="a3"/>
        <w:spacing w:before="1" w:line="276" w:lineRule="auto"/>
        <w:ind w:right="707" w:firstLine="708"/>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804CE6" w:rsidRDefault="00BA41A7">
      <w:pPr>
        <w:pStyle w:val="a3"/>
        <w:spacing w:line="278" w:lineRule="auto"/>
        <w:ind w:right="718" w:firstLine="70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04CE6" w:rsidRDefault="00BA41A7" w:rsidP="004D1AAE">
      <w:pPr>
        <w:pStyle w:val="a4"/>
        <w:numPr>
          <w:ilvl w:val="0"/>
          <w:numId w:val="136"/>
        </w:numPr>
        <w:tabs>
          <w:tab w:val="left" w:pos="1390"/>
        </w:tabs>
        <w:spacing w:line="276" w:lineRule="auto"/>
        <w:ind w:left="424" w:right="714" w:firstLine="708"/>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04CE6" w:rsidRDefault="00BA41A7">
      <w:pPr>
        <w:pStyle w:val="a3"/>
        <w:tabs>
          <w:tab w:val="left" w:pos="2756"/>
          <w:tab w:val="left" w:pos="3147"/>
          <w:tab w:val="left" w:pos="4684"/>
          <w:tab w:val="left" w:pos="5092"/>
          <w:tab w:val="left" w:pos="6365"/>
          <w:tab w:val="left" w:pos="7289"/>
          <w:tab w:val="left" w:pos="7699"/>
          <w:tab w:val="left" w:pos="9241"/>
          <w:tab w:val="left" w:pos="9634"/>
        </w:tabs>
        <w:spacing w:line="278" w:lineRule="auto"/>
        <w:ind w:right="716" w:firstLine="708"/>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804CE6" w:rsidRDefault="00BA41A7">
      <w:pPr>
        <w:pStyle w:val="a3"/>
        <w:spacing w:line="272" w:lineRule="exact"/>
        <w:ind w:left="1133"/>
        <w:jc w:val="left"/>
      </w:pPr>
      <w:r>
        <w:t>предложения</w:t>
      </w:r>
      <w:r>
        <w:rPr>
          <w:spacing w:val="-4"/>
        </w:rPr>
        <w:t xml:space="preserve"> </w:t>
      </w:r>
      <w:r>
        <w:t>со</w:t>
      </w:r>
      <w:r>
        <w:rPr>
          <w:spacing w:val="-3"/>
        </w:rPr>
        <w:t xml:space="preserve"> </w:t>
      </w:r>
      <w:r>
        <w:t>сложным</w:t>
      </w:r>
      <w:r>
        <w:rPr>
          <w:spacing w:val="-4"/>
        </w:rPr>
        <w:t xml:space="preserve"> </w:t>
      </w:r>
      <w:r>
        <w:t>дополнением</w:t>
      </w:r>
      <w:r>
        <w:rPr>
          <w:spacing w:val="-4"/>
        </w:rPr>
        <w:t xml:space="preserve"> </w:t>
      </w:r>
      <w:r>
        <w:t>(Complex</w:t>
      </w:r>
      <w:r>
        <w:rPr>
          <w:spacing w:val="-2"/>
        </w:rPr>
        <w:t xml:space="preserve"> Object);</w:t>
      </w:r>
    </w:p>
    <w:p w:rsidR="00804CE6" w:rsidRDefault="00BA41A7">
      <w:pPr>
        <w:pStyle w:val="a3"/>
        <w:spacing w:before="34"/>
        <w:ind w:left="1133"/>
        <w:jc w:val="left"/>
      </w:pPr>
      <w:r>
        <w:t>условные</w:t>
      </w:r>
      <w:r>
        <w:rPr>
          <w:spacing w:val="-7"/>
        </w:rPr>
        <w:t xml:space="preserve"> </w:t>
      </w:r>
      <w:r>
        <w:t>предложения</w:t>
      </w:r>
      <w:r>
        <w:rPr>
          <w:spacing w:val="-3"/>
        </w:rPr>
        <w:t xml:space="preserve"> </w:t>
      </w:r>
      <w:r>
        <w:t>реального</w:t>
      </w:r>
      <w:r>
        <w:rPr>
          <w:spacing w:val="-3"/>
        </w:rPr>
        <w:t xml:space="preserve"> </w:t>
      </w:r>
      <w:r>
        <w:t>(Conditional</w:t>
      </w:r>
      <w:r>
        <w:rPr>
          <w:spacing w:val="-5"/>
        </w:rPr>
        <w:t xml:space="preserve"> </w:t>
      </w:r>
      <w:r>
        <w:t>0,</w:t>
      </w:r>
      <w:r>
        <w:rPr>
          <w:spacing w:val="-3"/>
        </w:rPr>
        <w:t xml:space="preserve"> </w:t>
      </w:r>
      <w:r>
        <w:t>Conditional</w:t>
      </w:r>
      <w:r>
        <w:rPr>
          <w:spacing w:val="-1"/>
        </w:rPr>
        <w:t xml:space="preserve"> </w:t>
      </w:r>
      <w:r>
        <w:t>I)</w:t>
      </w:r>
      <w:r>
        <w:rPr>
          <w:spacing w:val="-2"/>
        </w:rPr>
        <w:t xml:space="preserve"> характера;</w:t>
      </w:r>
    </w:p>
    <w:p w:rsidR="00804CE6" w:rsidRDefault="00BA41A7">
      <w:pPr>
        <w:pStyle w:val="a3"/>
        <w:spacing w:before="41" w:line="278" w:lineRule="auto"/>
        <w:ind w:right="708" w:firstLine="708"/>
        <w:jc w:val="left"/>
      </w:pPr>
      <w:r>
        <w:t>предложения с конструкцией to be going to + инфинитив и формы Future Simple Tense и Present Continuous Tense для выражения будущего действия;</w:t>
      </w:r>
    </w:p>
    <w:p w:rsidR="00804CE6" w:rsidRDefault="00BA41A7">
      <w:pPr>
        <w:pStyle w:val="a3"/>
        <w:spacing w:line="272" w:lineRule="exact"/>
        <w:ind w:left="1133"/>
        <w:jc w:val="left"/>
      </w:pPr>
      <w:r>
        <w:t>конструкцию</w:t>
      </w:r>
      <w:r>
        <w:rPr>
          <w:spacing w:val="-3"/>
        </w:rPr>
        <w:t xml:space="preserve"> </w:t>
      </w:r>
      <w:r>
        <w:t>used</w:t>
      </w:r>
      <w:r>
        <w:rPr>
          <w:spacing w:val="-2"/>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804CE6" w:rsidRDefault="00BA41A7">
      <w:pPr>
        <w:pStyle w:val="a3"/>
        <w:spacing w:before="41" w:line="276" w:lineRule="auto"/>
        <w:ind w:right="708" w:firstLine="708"/>
        <w:jc w:val="left"/>
      </w:pPr>
      <w:r>
        <w:t xml:space="preserve">глаголы в наиболее употребительных формах страдательного залога (Present/Past Simple </w:t>
      </w:r>
      <w:r>
        <w:rPr>
          <w:spacing w:val="-2"/>
        </w:rPr>
        <w:t>Passive);</w:t>
      </w:r>
    </w:p>
    <w:p w:rsidR="00804CE6" w:rsidRDefault="00BA41A7">
      <w:pPr>
        <w:pStyle w:val="a3"/>
        <w:spacing w:before="1" w:line="276" w:lineRule="auto"/>
        <w:ind w:left="1133" w:right="3072"/>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804CE6" w:rsidRDefault="00BA41A7">
      <w:pPr>
        <w:pStyle w:val="a3"/>
        <w:spacing w:line="275" w:lineRule="exact"/>
        <w:ind w:left="1133"/>
        <w:jc w:val="left"/>
      </w:pPr>
      <w:r>
        <w:t>наречия,</w:t>
      </w:r>
      <w:r>
        <w:rPr>
          <w:spacing w:val="-5"/>
        </w:rPr>
        <w:t xml:space="preserve"> </w:t>
      </w:r>
      <w:r>
        <w:t>совпадающие</w:t>
      </w:r>
      <w:r>
        <w:rPr>
          <w:spacing w:val="-2"/>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3"/>
        </w:rPr>
        <w:t xml:space="preserve"> </w:t>
      </w:r>
      <w:r>
        <w:t>(fast,</w:t>
      </w:r>
      <w:r>
        <w:rPr>
          <w:spacing w:val="1"/>
        </w:rPr>
        <w:t xml:space="preserve"> </w:t>
      </w:r>
      <w:r>
        <w:t>high;</w:t>
      </w:r>
      <w:r>
        <w:rPr>
          <w:spacing w:val="-2"/>
        </w:rPr>
        <w:t xml:space="preserve"> early);</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Pr="00BA41A7" w:rsidRDefault="00BA41A7">
      <w:pPr>
        <w:pStyle w:val="a3"/>
        <w:spacing w:before="73"/>
        <w:ind w:left="1133"/>
        <w:jc w:val="left"/>
        <w:rPr>
          <w:lang w:val="en-US"/>
        </w:rPr>
      </w:pPr>
      <w:r>
        <w:lastRenderedPageBreak/>
        <w:t>местоимения</w:t>
      </w:r>
      <w:r w:rsidRPr="00BA41A7">
        <w:rPr>
          <w:spacing w:val="-3"/>
          <w:lang w:val="en-US"/>
        </w:rPr>
        <w:t xml:space="preserve"> </w:t>
      </w:r>
      <w:r w:rsidRPr="00BA41A7">
        <w:rPr>
          <w:lang w:val="en-US"/>
        </w:rPr>
        <w:t>other/another,</w:t>
      </w:r>
      <w:r w:rsidRPr="00BA41A7">
        <w:rPr>
          <w:spacing w:val="-3"/>
          <w:lang w:val="en-US"/>
        </w:rPr>
        <w:t xml:space="preserve"> </w:t>
      </w:r>
      <w:r w:rsidRPr="00BA41A7">
        <w:rPr>
          <w:lang w:val="en-US"/>
        </w:rPr>
        <w:t>both,</w:t>
      </w:r>
      <w:r w:rsidRPr="00BA41A7">
        <w:rPr>
          <w:spacing w:val="-3"/>
          <w:lang w:val="en-US"/>
        </w:rPr>
        <w:t xml:space="preserve"> </w:t>
      </w:r>
      <w:r w:rsidRPr="00BA41A7">
        <w:rPr>
          <w:lang w:val="en-US"/>
        </w:rPr>
        <w:t>all,</w:t>
      </w:r>
      <w:r w:rsidRPr="00BA41A7">
        <w:rPr>
          <w:spacing w:val="-2"/>
          <w:lang w:val="en-US"/>
        </w:rPr>
        <w:t xml:space="preserve"> </w:t>
      </w:r>
      <w:r w:rsidRPr="00BA41A7">
        <w:rPr>
          <w:spacing w:val="-4"/>
          <w:lang w:val="en-US"/>
        </w:rPr>
        <w:t>one;</w:t>
      </w:r>
    </w:p>
    <w:p w:rsidR="00804CE6" w:rsidRDefault="00BA41A7">
      <w:pPr>
        <w:pStyle w:val="a3"/>
        <w:spacing w:before="43"/>
        <w:ind w:left="1133"/>
        <w:jc w:val="left"/>
      </w:pPr>
      <w:r>
        <w:t>количественные</w:t>
      </w:r>
      <w:r>
        <w:rPr>
          <w:spacing w:val="-7"/>
        </w:rPr>
        <w:t xml:space="preserve"> </w:t>
      </w:r>
      <w:r>
        <w:t>числительные</w:t>
      </w:r>
      <w:r>
        <w:rPr>
          <w:spacing w:val="-5"/>
        </w:rPr>
        <w:t xml:space="preserve"> </w:t>
      </w:r>
      <w:r>
        <w:t>для</w:t>
      </w:r>
      <w:r>
        <w:rPr>
          <w:spacing w:val="-2"/>
        </w:rPr>
        <w:t xml:space="preserve"> </w:t>
      </w:r>
      <w:r>
        <w:t>обозначения</w:t>
      </w:r>
      <w:r>
        <w:rPr>
          <w:spacing w:val="-3"/>
        </w:rPr>
        <w:t xml:space="preserve"> </w:t>
      </w:r>
      <w:r>
        <w:t>больших</w:t>
      </w:r>
      <w:r>
        <w:rPr>
          <w:spacing w:val="-1"/>
        </w:rPr>
        <w:t xml:space="preserve"> </w:t>
      </w:r>
      <w:r>
        <w:t>чисел</w:t>
      </w:r>
      <w:r>
        <w:rPr>
          <w:spacing w:val="-2"/>
        </w:rPr>
        <w:t xml:space="preserve"> </w:t>
      </w:r>
      <w:r>
        <w:t>(до</w:t>
      </w:r>
      <w:r>
        <w:rPr>
          <w:spacing w:val="-3"/>
        </w:rPr>
        <w:t xml:space="preserve"> </w:t>
      </w:r>
      <w:r>
        <w:t>1</w:t>
      </w:r>
      <w:r>
        <w:rPr>
          <w:spacing w:val="-3"/>
        </w:rPr>
        <w:t xml:space="preserve"> </w:t>
      </w:r>
      <w:r>
        <w:t>000</w:t>
      </w:r>
      <w:r>
        <w:rPr>
          <w:spacing w:val="-2"/>
        </w:rPr>
        <w:t xml:space="preserve"> 000);</w:t>
      </w:r>
    </w:p>
    <w:p w:rsidR="00804CE6" w:rsidRDefault="00BA41A7" w:rsidP="004D1AAE">
      <w:pPr>
        <w:pStyle w:val="a4"/>
        <w:numPr>
          <w:ilvl w:val="0"/>
          <w:numId w:val="136"/>
        </w:numPr>
        <w:tabs>
          <w:tab w:val="left" w:pos="1391"/>
        </w:tabs>
        <w:spacing w:before="42"/>
        <w:ind w:left="1391"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804CE6" w:rsidRDefault="00BA41A7">
      <w:pPr>
        <w:pStyle w:val="a3"/>
        <w:spacing w:before="41" w:line="276" w:lineRule="auto"/>
        <w:ind w:right="707" w:firstLine="708"/>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04CE6" w:rsidRDefault="00BA41A7">
      <w:pPr>
        <w:pStyle w:val="a3"/>
        <w:spacing w:before="1" w:line="276" w:lineRule="auto"/>
        <w:ind w:right="717" w:firstLine="708"/>
      </w:pPr>
      <w:r>
        <w:t>знать</w:t>
      </w:r>
      <w:r>
        <w:rPr>
          <w:spacing w:val="-2"/>
        </w:rPr>
        <w:t xml:space="preserve"> </w:t>
      </w:r>
      <w:r>
        <w:t>(понимать)</w:t>
      </w:r>
      <w:r>
        <w:rPr>
          <w:spacing w:val="-4"/>
        </w:rPr>
        <w:t xml:space="preserve"> </w:t>
      </w:r>
      <w:r>
        <w:t>и</w:t>
      </w:r>
      <w:r>
        <w:rPr>
          <w:spacing w:val="-2"/>
        </w:rPr>
        <w:t xml:space="preserve"> </w:t>
      </w:r>
      <w:r>
        <w:t>использовать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наиболее</w:t>
      </w:r>
      <w:r>
        <w:rPr>
          <w:spacing w:val="-2"/>
        </w:rPr>
        <w:t xml:space="preserve"> </w:t>
      </w:r>
      <w:r>
        <w:t>употребительную тематическую фоновую лексику и реалии страны (стран) изучаемого языка в рамках тематического содержания речи;</w:t>
      </w:r>
    </w:p>
    <w:p w:rsidR="00804CE6" w:rsidRDefault="00BA41A7">
      <w:pPr>
        <w:pStyle w:val="a3"/>
        <w:spacing w:line="278" w:lineRule="auto"/>
        <w:ind w:right="716" w:firstLine="708"/>
      </w:pPr>
      <w:r>
        <w:t>обладать базовыми знаниями о социокультурном портрете и культурном наследии родной страны и страны (стран) изучаемого языка;</w:t>
      </w:r>
    </w:p>
    <w:p w:rsidR="00804CE6" w:rsidRDefault="00BA41A7">
      <w:pPr>
        <w:pStyle w:val="a3"/>
        <w:spacing w:line="272" w:lineRule="exact"/>
        <w:ind w:left="1133"/>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804CE6" w:rsidRDefault="00BA41A7" w:rsidP="004D1AAE">
      <w:pPr>
        <w:pStyle w:val="a4"/>
        <w:numPr>
          <w:ilvl w:val="0"/>
          <w:numId w:val="136"/>
        </w:numPr>
        <w:tabs>
          <w:tab w:val="left" w:pos="1390"/>
        </w:tabs>
        <w:spacing w:before="39" w:line="276" w:lineRule="auto"/>
        <w:ind w:left="424" w:right="707" w:firstLine="708"/>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w:t>
      </w:r>
      <w:r>
        <w:rPr>
          <w:spacing w:val="80"/>
          <w:w w:val="150"/>
          <w:sz w:val="24"/>
        </w:rPr>
        <w:t xml:space="preserve">   </w:t>
      </w:r>
      <w:r>
        <w:rPr>
          <w:sz w:val="24"/>
        </w:rPr>
        <w:t>аудировании</w:t>
      </w:r>
      <w:r>
        <w:rPr>
          <w:spacing w:val="80"/>
          <w:w w:val="150"/>
          <w:sz w:val="24"/>
        </w:rPr>
        <w:t xml:space="preserve">   </w:t>
      </w:r>
      <w:r>
        <w:rPr>
          <w:sz w:val="24"/>
        </w:rPr>
        <w:t>языковую</w:t>
      </w:r>
      <w:r>
        <w:rPr>
          <w:spacing w:val="80"/>
          <w:w w:val="150"/>
          <w:sz w:val="24"/>
        </w:rPr>
        <w:t xml:space="preserve">   </w:t>
      </w:r>
      <w:r>
        <w:rPr>
          <w:sz w:val="24"/>
        </w:rPr>
        <w:t>догадку,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4CE6" w:rsidRDefault="00BA41A7" w:rsidP="004D1AAE">
      <w:pPr>
        <w:pStyle w:val="a4"/>
        <w:numPr>
          <w:ilvl w:val="0"/>
          <w:numId w:val="136"/>
        </w:numPr>
        <w:tabs>
          <w:tab w:val="left" w:pos="1392"/>
        </w:tabs>
        <w:spacing w:before="2" w:line="276" w:lineRule="auto"/>
        <w:ind w:left="424" w:right="704"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4CE6" w:rsidRDefault="00BA41A7" w:rsidP="004D1AAE">
      <w:pPr>
        <w:pStyle w:val="a4"/>
        <w:numPr>
          <w:ilvl w:val="0"/>
          <w:numId w:val="136"/>
        </w:numPr>
        <w:tabs>
          <w:tab w:val="left" w:pos="1390"/>
          <w:tab w:val="left" w:pos="3757"/>
          <w:tab w:val="left" w:pos="6019"/>
          <w:tab w:val="left" w:pos="7836"/>
          <w:tab w:val="left" w:pos="8968"/>
        </w:tabs>
        <w:spacing w:line="278" w:lineRule="auto"/>
        <w:ind w:left="424" w:right="710"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804CE6" w:rsidRDefault="00BA41A7" w:rsidP="004D1AAE">
      <w:pPr>
        <w:pStyle w:val="a4"/>
        <w:numPr>
          <w:ilvl w:val="0"/>
          <w:numId w:val="136"/>
        </w:numPr>
        <w:tabs>
          <w:tab w:val="left" w:pos="1390"/>
        </w:tabs>
        <w:spacing w:line="276" w:lineRule="auto"/>
        <w:ind w:left="424" w:right="712" w:firstLine="708"/>
        <w:rPr>
          <w:sz w:val="24"/>
        </w:rPr>
      </w:pPr>
      <w:r>
        <w:rPr>
          <w:sz w:val="24"/>
        </w:rPr>
        <w:t>достигать</w:t>
      </w:r>
      <w:r>
        <w:rPr>
          <w:spacing w:val="74"/>
          <w:sz w:val="24"/>
        </w:rPr>
        <w:t xml:space="preserve">  </w:t>
      </w:r>
      <w:r>
        <w:rPr>
          <w:sz w:val="24"/>
        </w:rPr>
        <w:t>взаимопонимания</w:t>
      </w:r>
      <w:r>
        <w:rPr>
          <w:spacing w:val="74"/>
          <w:sz w:val="24"/>
        </w:rPr>
        <w:t xml:space="preserve">  </w:t>
      </w:r>
      <w:r>
        <w:rPr>
          <w:sz w:val="24"/>
        </w:rPr>
        <w:t>в</w:t>
      </w:r>
      <w:r>
        <w:rPr>
          <w:spacing w:val="73"/>
          <w:sz w:val="24"/>
        </w:rPr>
        <w:t xml:space="preserve">  </w:t>
      </w:r>
      <w:r>
        <w:rPr>
          <w:sz w:val="24"/>
        </w:rPr>
        <w:t>процессе</w:t>
      </w:r>
      <w:r>
        <w:rPr>
          <w:spacing w:val="76"/>
          <w:sz w:val="24"/>
        </w:rPr>
        <w:t xml:space="preserve">  </w:t>
      </w:r>
      <w:r>
        <w:rPr>
          <w:sz w:val="24"/>
        </w:rPr>
        <w:t>устного</w:t>
      </w:r>
      <w:r>
        <w:rPr>
          <w:spacing w:val="74"/>
          <w:sz w:val="24"/>
        </w:rPr>
        <w:t xml:space="preserve">  </w:t>
      </w:r>
      <w:r>
        <w:rPr>
          <w:sz w:val="24"/>
        </w:rPr>
        <w:t>и</w:t>
      </w:r>
      <w:r>
        <w:rPr>
          <w:spacing w:val="74"/>
          <w:sz w:val="24"/>
        </w:rPr>
        <w:t xml:space="preserve">  </w:t>
      </w:r>
      <w:r>
        <w:rPr>
          <w:sz w:val="24"/>
        </w:rPr>
        <w:t>письменного</w:t>
      </w:r>
      <w:r>
        <w:rPr>
          <w:spacing w:val="74"/>
          <w:sz w:val="24"/>
        </w:rPr>
        <w:t xml:space="preserve">  </w:t>
      </w:r>
      <w:r>
        <w:rPr>
          <w:sz w:val="24"/>
        </w:rPr>
        <w:t>общения с носителями иностранного языка, с людьми другой культуры;</w:t>
      </w:r>
    </w:p>
    <w:p w:rsidR="00804CE6" w:rsidRDefault="00BA41A7" w:rsidP="004D1AAE">
      <w:pPr>
        <w:pStyle w:val="a4"/>
        <w:numPr>
          <w:ilvl w:val="0"/>
          <w:numId w:val="136"/>
        </w:numPr>
        <w:tabs>
          <w:tab w:val="left" w:pos="1510"/>
        </w:tabs>
        <w:spacing w:line="276" w:lineRule="auto"/>
        <w:ind w:left="424" w:right="712"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4CE6" w:rsidRDefault="00BA41A7" w:rsidP="004D1AAE">
      <w:pPr>
        <w:pStyle w:val="Heading7"/>
        <w:numPr>
          <w:ilvl w:val="2"/>
          <w:numId w:val="141"/>
        </w:numPr>
        <w:tabs>
          <w:tab w:val="left" w:pos="1731"/>
        </w:tabs>
        <w:spacing w:line="276" w:lineRule="auto"/>
        <w:ind w:left="424" w:right="708" w:firstLine="708"/>
      </w:pPr>
      <w:r>
        <w:t>Предметные результаты освоения программы по иностранному (английскому) языку к концу обучения в 8 классе:</w:t>
      </w:r>
    </w:p>
    <w:p w:rsidR="00804CE6" w:rsidRDefault="00BA41A7" w:rsidP="004D1AAE">
      <w:pPr>
        <w:pStyle w:val="a4"/>
        <w:numPr>
          <w:ilvl w:val="0"/>
          <w:numId w:val="135"/>
        </w:numPr>
        <w:tabs>
          <w:tab w:val="left" w:pos="1391"/>
        </w:tabs>
        <w:spacing w:line="275" w:lineRule="exact"/>
        <w:ind w:left="1391"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804CE6" w:rsidRDefault="00BA41A7">
      <w:pPr>
        <w:pStyle w:val="a3"/>
        <w:spacing w:before="35" w:line="276" w:lineRule="auto"/>
        <w:ind w:right="706" w:firstLine="708"/>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комбинированный диалог, включающий различные</w:t>
      </w:r>
      <w:r>
        <w:rPr>
          <w:spacing w:val="64"/>
          <w:w w:val="150"/>
        </w:rPr>
        <w:t xml:space="preserve">   </w:t>
      </w:r>
      <w:r>
        <w:t>виды</w:t>
      </w:r>
      <w:r>
        <w:rPr>
          <w:spacing w:val="64"/>
          <w:w w:val="150"/>
        </w:rPr>
        <w:t xml:space="preserve">   </w:t>
      </w:r>
      <w:r>
        <w:t>диалогов)</w:t>
      </w:r>
      <w:r>
        <w:rPr>
          <w:spacing w:val="64"/>
          <w:w w:val="150"/>
        </w:rPr>
        <w:t xml:space="preserve">   </w:t>
      </w:r>
      <w:r>
        <w:t>в</w:t>
      </w:r>
      <w:r>
        <w:rPr>
          <w:spacing w:val="64"/>
          <w:w w:val="150"/>
        </w:rPr>
        <w:t xml:space="preserve">   </w:t>
      </w:r>
      <w:r>
        <w:t>рамках</w:t>
      </w:r>
      <w:r>
        <w:rPr>
          <w:spacing w:val="64"/>
          <w:w w:val="150"/>
        </w:rPr>
        <w:t xml:space="preserve">   </w:t>
      </w:r>
      <w:r>
        <w:t>тематического</w:t>
      </w:r>
      <w:r>
        <w:rPr>
          <w:spacing w:val="65"/>
          <w:w w:val="150"/>
        </w:rPr>
        <w:t xml:space="preserve">   </w:t>
      </w:r>
      <w:r>
        <w:t>содержания</w:t>
      </w:r>
      <w:r>
        <w:rPr>
          <w:spacing w:val="65"/>
          <w:w w:val="150"/>
        </w:rPr>
        <w:t xml:space="preserve">   </w:t>
      </w:r>
      <w:r>
        <w:t>речи в</w:t>
      </w:r>
      <w:r>
        <w:rPr>
          <w:spacing w:val="79"/>
        </w:rPr>
        <w:t xml:space="preserve">    </w:t>
      </w:r>
      <w:r>
        <w:t>стандартных</w:t>
      </w:r>
      <w:r>
        <w:rPr>
          <w:spacing w:val="79"/>
        </w:rPr>
        <w:t xml:space="preserve">    </w:t>
      </w:r>
      <w:r>
        <w:t>ситуациях</w:t>
      </w:r>
      <w:r>
        <w:rPr>
          <w:spacing w:val="79"/>
        </w:rPr>
        <w:t xml:space="preserve">    </w:t>
      </w:r>
      <w:r>
        <w:t>неофициального</w:t>
      </w:r>
      <w:r>
        <w:rPr>
          <w:spacing w:val="79"/>
        </w:rPr>
        <w:t xml:space="preserve">    </w:t>
      </w:r>
      <w:r>
        <w:t>общения</w:t>
      </w:r>
      <w:r>
        <w:rPr>
          <w:spacing w:val="79"/>
        </w:rPr>
        <w:t xml:space="preserve">    </w:t>
      </w:r>
      <w:r>
        <w:t>с</w:t>
      </w:r>
      <w:r>
        <w:rPr>
          <w:spacing w:val="79"/>
        </w:rPr>
        <w:t xml:space="preserve">    </w:t>
      </w:r>
      <w:r>
        <w:t>вербальными и</w:t>
      </w:r>
      <w:r>
        <w:rPr>
          <w:spacing w:val="58"/>
        </w:rPr>
        <w:t xml:space="preserve">  </w:t>
      </w:r>
      <w:r>
        <w:t>(или)</w:t>
      </w:r>
      <w:r>
        <w:rPr>
          <w:spacing w:val="56"/>
        </w:rPr>
        <w:t xml:space="preserve">  </w:t>
      </w:r>
      <w:r>
        <w:t>зрительными</w:t>
      </w:r>
      <w:r>
        <w:rPr>
          <w:spacing w:val="58"/>
        </w:rPr>
        <w:t xml:space="preserve">  </w:t>
      </w:r>
      <w:r>
        <w:t>опорами,</w:t>
      </w:r>
      <w:r>
        <w:rPr>
          <w:spacing w:val="58"/>
        </w:rPr>
        <w:t xml:space="preserve">  </w:t>
      </w:r>
      <w:r>
        <w:t>с</w:t>
      </w:r>
      <w:r>
        <w:rPr>
          <w:spacing w:val="57"/>
        </w:rPr>
        <w:t xml:space="preserve">  </w:t>
      </w:r>
      <w:r>
        <w:t>соблюдением</w:t>
      </w:r>
      <w:r>
        <w:rPr>
          <w:spacing w:val="58"/>
        </w:rPr>
        <w:t xml:space="preserve">  </w:t>
      </w:r>
      <w:r>
        <w:t>норм</w:t>
      </w:r>
      <w:r>
        <w:rPr>
          <w:spacing w:val="58"/>
        </w:rPr>
        <w:t xml:space="preserve">  </w:t>
      </w:r>
      <w:r>
        <w:t>речевого</w:t>
      </w:r>
      <w:r>
        <w:rPr>
          <w:spacing w:val="58"/>
        </w:rPr>
        <w:t xml:space="preserve">  </w:t>
      </w:r>
      <w:r>
        <w:t>этикета,</w:t>
      </w:r>
      <w:r>
        <w:rPr>
          <w:spacing w:val="57"/>
        </w:rPr>
        <w:t xml:space="preserve">  </w:t>
      </w:r>
      <w:r>
        <w:t>принятого в стране (странах) изучаемого языка (до 7 реплик со стороны каждого собеседника);</w:t>
      </w:r>
    </w:p>
    <w:p w:rsidR="00804CE6" w:rsidRDefault="00BA41A7">
      <w:pPr>
        <w:pStyle w:val="a3"/>
        <w:tabs>
          <w:tab w:val="left" w:pos="2546"/>
          <w:tab w:val="left" w:pos="5483"/>
          <w:tab w:val="left" w:pos="7942"/>
          <w:tab w:val="left" w:pos="10230"/>
        </w:tabs>
        <w:spacing w:before="2" w:line="276" w:lineRule="auto"/>
        <w:ind w:right="704" w:firstLine="708"/>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75"/>
        </w:rPr>
        <w:t xml:space="preserve">   </w:t>
      </w:r>
      <w:r>
        <w:t>том</w:t>
      </w:r>
      <w:r>
        <w:rPr>
          <w:spacing w:val="75"/>
        </w:rPr>
        <w:t xml:space="preserve">   </w:t>
      </w:r>
      <w:r>
        <w:t>числе</w:t>
      </w:r>
      <w:r>
        <w:rPr>
          <w:spacing w:val="74"/>
        </w:rPr>
        <w:t xml:space="preserve">   </w:t>
      </w:r>
      <w:r>
        <w:t>характеристика,</w:t>
      </w:r>
      <w:r>
        <w:rPr>
          <w:spacing w:val="75"/>
        </w:rPr>
        <w:t xml:space="preserve">   </w:t>
      </w:r>
      <w:r>
        <w:t>повествование</w:t>
      </w:r>
      <w:r>
        <w:rPr>
          <w:spacing w:val="74"/>
        </w:rPr>
        <w:t xml:space="preserve">   </w:t>
      </w:r>
      <w:r>
        <w:t>(сообщение))</w:t>
      </w:r>
      <w:r>
        <w:rPr>
          <w:spacing w:val="74"/>
        </w:rPr>
        <w:t xml:space="preserve">   </w:t>
      </w:r>
      <w:r>
        <w:t>с</w:t>
      </w:r>
      <w:r>
        <w:rPr>
          <w:spacing w:val="75"/>
        </w:rPr>
        <w:t xml:space="preserve">   </w:t>
      </w:r>
      <w:r>
        <w:t xml:space="preserve">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w:t>
      </w:r>
      <w:r>
        <w:rPr>
          <w:spacing w:val="-2"/>
        </w:rPr>
        <w:t>(или)</w:t>
      </w:r>
      <w:r>
        <w:tab/>
      </w:r>
      <w:r>
        <w:rPr>
          <w:spacing w:val="-2"/>
        </w:rPr>
        <w:t>зрительными</w:t>
      </w:r>
      <w:r>
        <w:tab/>
      </w:r>
      <w:r>
        <w:rPr>
          <w:spacing w:val="-2"/>
        </w:rPr>
        <w:t>опорами</w:t>
      </w:r>
      <w:r>
        <w:tab/>
      </w:r>
      <w:r>
        <w:rPr>
          <w:spacing w:val="-2"/>
        </w:rPr>
        <w:t>(объём</w:t>
      </w:r>
      <w:r>
        <w:tab/>
      </w:r>
      <w:r>
        <w:rPr>
          <w:spacing w:val="-10"/>
        </w:rPr>
        <w:t xml:space="preserve">– </w:t>
      </w:r>
      <w:r>
        <w:t>9–10</w:t>
      </w:r>
      <w:r>
        <w:rPr>
          <w:spacing w:val="80"/>
        </w:rPr>
        <w:t xml:space="preserve">  </w:t>
      </w:r>
      <w:r>
        <w:t>фраз),</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w:t>
      </w:r>
      <w:r>
        <w:rPr>
          <w:spacing w:val="80"/>
        </w:rPr>
        <w:t xml:space="preserve"> </w:t>
      </w:r>
      <w:r>
        <w:t>9–10 фраз);</w:t>
      </w:r>
    </w:p>
    <w:p w:rsidR="00804CE6" w:rsidRDefault="00BA41A7">
      <w:pPr>
        <w:pStyle w:val="a3"/>
        <w:spacing w:line="276" w:lineRule="auto"/>
        <w:ind w:right="713" w:firstLine="708"/>
      </w:pPr>
      <w:r>
        <w:t>аудирование: воспринимать на слух и понимать несложные аутентичные тексты, содержащие</w:t>
      </w:r>
      <w:r>
        <w:rPr>
          <w:spacing w:val="74"/>
          <w:w w:val="150"/>
        </w:rPr>
        <w:t xml:space="preserve">   </w:t>
      </w:r>
      <w:r>
        <w:t>отдельные</w:t>
      </w:r>
      <w:r>
        <w:rPr>
          <w:spacing w:val="75"/>
          <w:w w:val="150"/>
        </w:rPr>
        <w:t xml:space="preserve">   </w:t>
      </w:r>
      <w:r>
        <w:t>неизученные</w:t>
      </w:r>
      <w:r>
        <w:rPr>
          <w:spacing w:val="74"/>
          <w:w w:val="150"/>
        </w:rPr>
        <w:t xml:space="preserve">   </w:t>
      </w:r>
      <w:r>
        <w:t>языковые</w:t>
      </w:r>
      <w:r>
        <w:rPr>
          <w:spacing w:val="75"/>
          <w:w w:val="150"/>
        </w:rPr>
        <w:t xml:space="preserve">   </w:t>
      </w:r>
      <w:r>
        <w:t>явления,</w:t>
      </w:r>
      <w:r>
        <w:rPr>
          <w:spacing w:val="74"/>
          <w:w w:val="150"/>
        </w:rPr>
        <w:t xml:space="preserve">   </w:t>
      </w:r>
      <w:r>
        <w:t>в</w:t>
      </w:r>
      <w:r>
        <w:rPr>
          <w:spacing w:val="75"/>
          <w:w w:val="150"/>
        </w:rPr>
        <w:t xml:space="preserve">   </w:t>
      </w:r>
      <w:r>
        <w:rPr>
          <w:spacing w:val="-2"/>
        </w:rPr>
        <w:t>зависимости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2"/>
      </w:pPr>
      <w:r>
        <w:lastRenderedPageBreak/>
        <w:t>от</w:t>
      </w:r>
      <w:r>
        <w:rPr>
          <w:spacing w:val="78"/>
        </w:rPr>
        <w:t xml:space="preserve">  </w:t>
      </w:r>
      <w:r>
        <w:t>поставленной</w:t>
      </w:r>
      <w:r>
        <w:rPr>
          <w:spacing w:val="77"/>
        </w:rPr>
        <w:t xml:space="preserve">  </w:t>
      </w:r>
      <w:r>
        <w:t>коммуникативной</w:t>
      </w:r>
      <w:r>
        <w:rPr>
          <w:spacing w:val="77"/>
        </w:rPr>
        <w:t xml:space="preserve">  </w:t>
      </w:r>
      <w:r>
        <w:t>задачи:</w:t>
      </w:r>
      <w:r>
        <w:rPr>
          <w:spacing w:val="78"/>
        </w:rPr>
        <w:t xml:space="preserve">  </w:t>
      </w:r>
      <w:r>
        <w:t>с</w:t>
      </w:r>
      <w:r>
        <w:rPr>
          <w:spacing w:val="77"/>
        </w:rPr>
        <w:t xml:space="preserve">  </w:t>
      </w:r>
      <w:r>
        <w:t>пониманием</w:t>
      </w:r>
      <w:r>
        <w:rPr>
          <w:spacing w:val="76"/>
        </w:rPr>
        <w:t xml:space="preserve">  </w:t>
      </w:r>
      <w:r>
        <w:t>основного</w:t>
      </w:r>
      <w:r>
        <w:rPr>
          <w:spacing w:val="77"/>
        </w:rPr>
        <w:t xml:space="preserve">  </w:t>
      </w:r>
      <w:r>
        <w:t>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04CE6" w:rsidRDefault="00BA41A7">
      <w:pPr>
        <w:pStyle w:val="a3"/>
        <w:spacing w:before="1" w:line="276" w:lineRule="auto"/>
        <w:ind w:right="708" w:firstLine="708"/>
      </w:pPr>
      <w:r>
        <w:t>смысловое чтение: читать про себя и понимать несложные аутентичные тексты, содержащие</w:t>
      </w:r>
      <w:r>
        <w:rPr>
          <w:spacing w:val="-3"/>
        </w:rPr>
        <w:t xml:space="preserve"> </w:t>
      </w:r>
      <w:r>
        <w:t>отдельные</w:t>
      </w:r>
      <w:r>
        <w:rPr>
          <w:spacing w:val="-4"/>
        </w:rPr>
        <w:t xml:space="preserve"> </w:t>
      </w:r>
      <w:r>
        <w:t>неизученные</w:t>
      </w:r>
      <w:r>
        <w:rPr>
          <w:spacing w:val="-4"/>
        </w:rPr>
        <w:t xml:space="preserve"> </w:t>
      </w:r>
      <w:r>
        <w:t>языковые</w:t>
      </w:r>
      <w:r>
        <w:rPr>
          <w:spacing w:val="-2"/>
        </w:rPr>
        <w:t xml:space="preserve"> </w:t>
      </w:r>
      <w:r>
        <w:t>явления,</w:t>
      </w:r>
      <w:r>
        <w:rPr>
          <w:spacing w:val="-2"/>
        </w:rPr>
        <w:t xml:space="preserve"> </w:t>
      </w:r>
      <w:r>
        <w:t>с</w:t>
      </w:r>
      <w:r>
        <w:rPr>
          <w:spacing w:val="-3"/>
        </w:rPr>
        <w:t xml:space="preserve"> </w:t>
      </w:r>
      <w:r>
        <w:t>различной</w:t>
      </w:r>
      <w:r>
        <w:rPr>
          <w:spacing w:val="-4"/>
        </w:rPr>
        <w:t xml:space="preserve"> </w:t>
      </w:r>
      <w:r>
        <w:t>глубиной</w:t>
      </w:r>
      <w:r>
        <w:rPr>
          <w:spacing w:val="-1"/>
        </w:rPr>
        <w:t xml:space="preserve"> </w:t>
      </w:r>
      <w:r>
        <w:t>проникновения</w:t>
      </w:r>
      <w:r>
        <w:rPr>
          <w:spacing w:val="-2"/>
        </w:rPr>
        <w:t xml:space="preserve"> </w:t>
      </w:r>
      <w:r>
        <w:t>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04CE6" w:rsidRDefault="00BA41A7">
      <w:pPr>
        <w:pStyle w:val="a3"/>
        <w:spacing w:before="1" w:line="276" w:lineRule="auto"/>
        <w:ind w:right="705" w:firstLine="708"/>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804CE6" w:rsidRDefault="00BA41A7" w:rsidP="004D1AAE">
      <w:pPr>
        <w:pStyle w:val="a4"/>
        <w:numPr>
          <w:ilvl w:val="0"/>
          <w:numId w:val="135"/>
        </w:numPr>
        <w:tabs>
          <w:tab w:val="left" w:pos="1390"/>
          <w:tab w:val="left" w:pos="1760"/>
          <w:tab w:val="left" w:pos="2567"/>
          <w:tab w:val="left" w:pos="3044"/>
          <w:tab w:val="left" w:pos="4568"/>
          <w:tab w:val="left" w:pos="4658"/>
          <w:tab w:val="left" w:pos="5603"/>
          <w:tab w:val="left" w:pos="6956"/>
          <w:tab w:val="left" w:pos="8889"/>
          <w:tab w:val="left" w:pos="9233"/>
        </w:tabs>
        <w:spacing w:before="1" w:line="276" w:lineRule="auto"/>
        <w:ind w:left="424" w:right="708" w:firstLine="708"/>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w:t>
      </w:r>
      <w:r>
        <w:rPr>
          <w:spacing w:val="-2"/>
          <w:sz w:val="24"/>
        </w:rPr>
        <w:t>фразы</w:t>
      </w:r>
      <w:r>
        <w:rPr>
          <w:sz w:val="24"/>
        </w:rPr>
        <w:tab/>
      </w:r>
      <w:r>
        <w:rPr>
          <w:sz w:val="24"/>
        </w:rPr>
        <w:tab/>
      </w:r>
      <w:r>
        <w:rPr>
          <w:spacing w:val="-10"/>
          <w:sz w:val="24"/>
        </w:rPr>
        <w:t>с</w:t>
      </w:r>
      <w:r>
        <w:rPr>
          <w:sz w:val="24"/>
        </w:rPr>
        <w:tab/>
      </w:r>
      <w:r>
        <w:rPr>
          <w:spacing w:val="-2"/>
          <w:sz w:val="24"/>
        </w:rPr>
        <w:t>соблюдением</w:t>
      </w:r>
      <w:r>
        <w:rPr>
          <w:sz w:val="24"/>
        </w:rPr>
        <w:tab/>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w:t>
      </w:r>
      <w:r>
        <w:rPr>
          <w:spacing w:val="-2"/>
          <w:sz w:val="24"/>
        </w:rPr>
        <w:t>построенные</w:t>
      </w:r>
      <w:r>
        <w:rPr>
          <w:sz w:val="24"/>
        </w:rPr>
        <w:tab/>
      </w:r>
      <w:r>
        <w:rPr>
          <w:sz w:val="24"/>
        </w:rPr>
        <w:tab/>
      </w:r>
      <w:r>
        <w:rPr>
          <w:sz w:val="24"/>
        </w:rPr>
        <w:tab/>
      </w:r>
      <w:r>
        <w:rPr>
          <w:spacing w:val="-6"/>
          <w:sz w:val="24"/>
        </w:rPr>
        <w:t>на</w:t>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04CE6" w:rsidRDefault="00BA41A7">
      <w:pPr>
        <w:pStyle w:val="a3"/>
        <w:spacing w:before="1" w:line="276" w:lineRule="auto"/>
        <w:ind w:right="706" w:firstLine="708"/>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2"/>
          <w:w w:val="150"/>
        </w:rPr>
        <w:t xml:space="preserve">  </w:t>
      </w:r>
      <w:r>
        <w:t>знаки</w:t>
      </w:r>
      <w:r>
        <w:rPr>
          <w:spacing w:val="73"/>
          <w:w w:val="150"/>
        </w:rPr>
        <w:t xml:space="preserve">  </w:t>
      </w:r>
      <w:r>
        <w:t>в</w:t>
      </w:r>
      <w:r>
        <w:rPr>
          <w:spacing w:val="72"/>
          <w:w w:val="150"/>
        </w:rPr>
        <w:t xml:space="preserve">  </w:t>
      </w:r>
      <w:r>
        <w:t>конце</w:t>
      </w:r>
      <w:r>
        <w:rPr>
          <w:spacing w:val="71"/>
          <w:w w:val="150"/>
        </w:rPr>
        <w:t xml:space="preserve">  </w:t>
      </w:r>
      <w:r>
        <w:t>предложения,</w:t>
      </w:r>
      <w:r>
        <w:rPr>
          <w:spacing w:val="72"/>
          <w:w w:val="150"/>
        </w:rPr>
        <w:t xml:space="preserve">  </w:t>
      </w:r>
      <w:r>
        <w:t>запятую</w:t>
      </w:r>
      <w:r>
        <w:rPr>
          <w:spacing w:val="73"/>
          <w:w w:val="150"/>
        </w:rPr>
        <w:t xml:space="preserve">  </w:t>
      </w:r>
      <w:r>
        <w:t>при</w:t>
      </w:r>
      <w:r>
        <w:rPr>
          <w:spacing w:val="73"/>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804CE6" w:rsidRDefault="00BA41A7" w:rsidP="004D1AAE">
      <w:pPr>
        <w:pStyle w:val="a4"/>
        <w:numPr>
          <w:ilvl w:val="0"/>
          <w:numId w:val="135"/>
        </w:numPr>
        <w:tabs>
          <w:tab w:val="left" w:pos="1390"/>
        </w:tabs>
        <w:spacing w:line="276" w:lineRule="auto"/>
        <w:ind w:left="424" w:right="713" w:firstLine="708"/>
        <w:rPr>
          <w:sz w:val="24"/>
        </w:rPr>
      </w:pPr>
      <w:r>
        <w:rPr>
          <w:sz w:val="24"/>
        </w:rPr>
        <w:t>распознавать в звучащем и письменном тексте 1250 лексических единиц (слов, словосочетаний,</w:t>
      </w:r>
      <w:r>
        <w:rPr>
          <w:spacing w:val="67"/>
          <w:w w:val="150"/>
          <w:sz w:val="24"/>
        </w:rPr>
        <w:t xml:space="preserve">   </w:t>
      </w:r>
      <w:r>
        <w:rPr>
          <w:sz w:val="24"/>
        </w:rPr>
        <w:t>речевых</w:t>
      </w:r>
      <w:r>
        <w:rPr>
          <w:spacing w:val="68"/>
          <w:w w:val="150"/>
          <w:sz w:val="24"/>
        </w:rPr>
        <w:t xml:space="preserve">   </w:t>
      </w:r>
      <w:r>
        <w:rPr>
          <w:sz w:val="24"/>
        </w:rPr>
        <w:t>клише)</w:t>
      </w:r>
      <w:r>
        <w:rPr>
          <w:spacing w:val="67"/>
          <w:w w:val="150"/>
          <w:sz w:val="24"/>
        </w:rPr>
        <w:t xml:space="preserve">   </w:t>
      </w:r>
      <w:r>
        <w:rPr>
          <w:sz w:val="24"/>
        </w:rPr>
        <w:t>и</w:t>
      </w:r>
      <w:r>
        <w:rPr>
          <w:spacing w:val="67"/>
          <w:w w:val="150"/>
          <w:sz w:val="24"/>
        </w:rPr>
        <w:t xml:space="preserve">   </w:t>
      </w:r>
      <w:r>
        <w:rPr>
          <w:sz w:val="24"/>
        </w:rPr>
        <w:t>правильно</w:t>
      </w:r>
      <w:r>
        <w:rPr>
          <w:spacing w:val="67"/>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 и</w:t>
      </w:r>
      <w:r>
        <w:rPr>
          <w:spacing w:val="60"/>
          <w:sz w:val="24"/>
        </w:rPr>
        <w:t xml:space="preserve">  </w:t>
      </w:r>
      <w:r>
        <w:rPr>
          <w:sz w:val="24"/>
        </w:rPr>
        <w:t>письменной</w:t>
      </w:r>
      <w:r>
        <w:rPr>
          <w:spacing w:val="59"/>
          <w:sz w:val="24"/>
        </w:rPr>
        <w:t xml:space="preserve">  </w:t>
      </w:r>
      <w:r>
        <w:rPr>
          <w:sz w:val="24"/>
        </w:rPr>
        <w:t>речи</w:t>
      </w:r>
      <w:r>
        <w:rPr>
          <w:spacing w:val="60"/>
          <w:sz w:val="24"/>
        </w:rPr>
        <w:t xml:space="preserve">  </w:t>
      </w:r>
      <w:r>
        <w:rPr>
          <w:sz w:val="24"/>
        </w:rPr>
        <w:t>1050</w:t>
      </w:r>
      <w:r>
        <w:rPr>
          <w:spacing w:val="59"/>
          <w:sz w:val="24"/>
        </w:rPr>
        <w:t xml:space="preserve">  </w:t>
      </w:r>
      <w:r>
        <w:rPr>
          <w:sz w:val="24"/>
        </w:rPr>
        <w:t>лексических</w:t>
      </w:r>
      <w:r>
        <w:rPr>
          <w:spacing w:val="59"/>
          <w:sz w:val="24"/>
        </w:rPr>
        <w:t xml:space="preserve">  </w:t>
      </w:r>
      <w:r>
        <w:rPr>
          <w:sz w:val="24"/>
        </w:rPr>
        <w:t>единиц,</w:t>
      </w:r>
      <w:r>
        <w:rPr>
          <w:spacing w:val="59"/>
          <w:sz w:val="24"/>
        </w:rPr>
        <w:t xml:space="preserve">  </w:t>
      </w:r>
      <w:r>
        <w:rPr>
          <w:sz w:val="24"/>
        </w:rPr>
        <w:t>обслуживающих</w:t>
      </w:r>
      <w:r>
        <w:rPr>
          <w:spacing w:val="60"/>
          <w:sz w:val="24"/>
        </w:rPr>
        <w:t xml:space="preserve">  </w:t>
      </w:r>
      <w:r>
        <w:rPr>
          <w:sz w:val="24"/>
        </w:rPr>
        <w:t>ситуации</w:t>
      </w:r>
      <w:r>
        <w:rPr>
          <w:spacing w:val="60"/>
          <w:sz w:val="24"/>
        </w:rPr>
        <w:t xml:space="preserve">  </w:t>
      </w:r>
      <w:r>
        <w:rPr>
          <w:sz w:val="24"/>
        </w:rPr>
        <w:t xml:space="preserve">общения в рамках тематического содержания, с соблюдением существующих норм лексической </w:t>
      </w:r>
      <w:r>
        <w:rPr>
          <w:spacing w:val="-2"/>
          <w:sz w:val="24"/>
        </w:rPr>
        <w:t>сочетаемости;</w:t>
      </w:r>
    </w:p>
    <w:p w:rsidR="00804CE6" w:rsidRDefault="00BA41A7">
      <w:pPr>
        <w:pStyle w:val="a3"/>
        <w:spacing w:line="276" w:lineRule="auto"/>
        <w:ind w:right="703" w:firstLine="70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 ity, -ship, -ance/-ence, имена прилагательные с помощью префикса inter-;</w:t>
      </w:r>
    </w:p>
    <w:p w:rsidR="00804CE6" w:rsidRDefault="00BA41A7">
      <w:pPr>
        <w:pStyle w:val="a3"/>
        <w:spacing w:line="276" w:lineRule="auto"/>
        <w:ind w:right="707" w:firstLine="708"/>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t>
      </w:r>
      <w:r>
        <w:rPr>
          <w:spacing w:val="63"/>
          <w:w w:val="150"/>
        </w:rPr>
        <w:t xml:space="preserve">    </w:t>
      </w:r>
      <w:r>
        <w:t>walk</w:t>
      </w:r>
      <w:r>
        <w:rPr>
          <w:spacing w:val="63"/>
          <w:w w:val="150"/>
        </w:rPr>
        <w:t xml:space="preserve">    </w:t>
      </w:r>
      <w:r>
        <w:t>–</w:t>
      </w:r>
      <w:r>
        <w:rPr>
          <w:spacing w:val="63"/>
          <w:w w:val="150"/>
        </w:rPr>
        <w:t xml:space="preserve">    </w:t>
      </w:r>
      <w:r>
        <w:t>a</w:t>
      </w:r>
      <w:r>
        <w:rPr>
          <w:spacing w:val="63"/>
          <w:w w:val="150"/>
        </w:rPr>
        <w:t xml:space="preserve">    </w:t>
      </w:r>
      <w:r>
        <w:t>walk),</w:t>
      </w:r>
      <w:r>
        <w:rPr>
          <w:spacing w:val="63"/>
          <w:w w:val="150"/>
        </w:rPr>
        <w:t xml:space="preserve">    </w:t>
      </w:r>
      <w:r>
        <w:t>глагол</w:t>
      </w:r>
      <w:r>
        <w:rPr>
          <w:spacing w:val="63"/>
          <w:w w:val="150"/>
        </w:rPr>
        <w:t xml:space="preserve">    </w:t>
      </w:r>
      <w:r>
        <w:t>от</w:t>
      </w:r>
      <w:r>
        <w:rPr>
          <w:spacing w:val="63"/>
          <w:w w:val="150"/>
        </w:rPr>
        <w:t xml:space="preserve">    </w:t>
      </w:r>
      <w:r>
        <w:t>имени</w:t>
      </w:r>
      <w:r>
        <w:rPr>
          <w:spacing w:val="63"/>
          <w:w w:val="150"/>
        </w:rPr>
        <w:t xml:space="preserve">    </w:t>
      </w:r>
      <w:r>
        <w:t>существительного (a present – to present), имя существительное от прилагательного (rich – the rich);</w:t>
      </w:r>
    </w:p>
    <w:p w:rsidR="00804CE6" w:rsidRDefault="00BA41A7">
      <w:pPr>
        <w:pStyle w:val="a3"/>
        <w:spacing w:before="1" w:line="276" w:lineRule="auto"/>
        <w:ind w:right="716" w:firstLine="708"/>
      </w:pPr>
      <w:r>
        <w:t>распознавать</w:t>
      </w:r>
      <w:r>
        <w:rPr>
          <w:spacing w:val="-1"/>
        </w:rPr>
        <w:t xml:space="preserve"> </w:t>
      </w:r>
      <w:r>
        <w:t>и употреблять</w:t>
      </w:r>
      <w:r>
        <w:rPr>
          <w:spacing w:val="-2"/>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4"/>
        </w:rPr>
        <w:t xml:space="preserve"> </w:t>
      </w:r>
      <w:r>
        <w:t>изученные</w:t>
      </w:r>
      <w:r>
        <w:rPr>
          <w:spacing w:val="-4"/>
        </w:rPr>
        <w:t xml:space="preserve"> </w:t>
      </w:r>
      <w:r>
        <w:t>многозначные</w:t>
      </w:r>
      <w:r>
        <w:rPr>
          <w:spacing w:val="-4"/>
        </w:rPr>
        <w:t xml:space="preserve"> </w:t>
      </w:r>
      <w:r>
        <w:t>слова, синонимы, антонимы; наиболее частотные фразовые глаголы, сокращения и аббревиатуры;</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08" w:firstLine="708"/>
        <w:jc w:val="left"/>
      </w:pPr>
      <w:r>
        <w:lastRenderedPageBreak/>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w:t>
      </w:r>
      <w:r>
        <w:rPr>
          <w:spacing w:val="40"/>
        </w:rPr>
        <w:t xml:space="preserve"> </w:t>
      </w:r>
      <w:r>
        <w:t>в тексте для обеспечения логичности и целостности высказывания;</w:t>
      </w:r>
    </w:p>
    <w:p w:rsidR="00804CE6" w:rsidRDefault="00BA41A7" w:rsidP="004D1AAE">
      <w:pPr>
        <w:pStyle w:val="a4"/>
        <w:numPr>
          <w:ilvl w:val="0"/>
          <w:numId w:val="135"/>
        </w:numPr>
        <w:tabs>
          <w:tab w:val="left" w:pos="1390"/>
        </w:tabs>
        <w:spacing w:line="276" w:lineRule="auto"/>
        <w:ind w:left="424" w:right="714" w:firstLine="708"/>
        <w:rPr>
          <w:sz w:val="24"/>
        </w:rPr>
      </w:pPr>
      <w:r>
        <w:rPr>
          <w:sz w:val="24"/>
        </w:rPr>
        <w:t>знать</w:t>
      </w:r>
      <w:r>
        <w:rPr>
          <w:spacing w:val="80"/>
          <w:w w:val="150"/>
          <w:sz w:val="24"/>
        </w:rPr>
        <w:t xml:space="preserve"> </w:t>
      </w:r>
      <w:r>
        <w:rPr>
          <w:sz w:val="24"/>
        </w:rPr>
        <w:t>и</w:t>
      </w:r>
      <w:r>
        <w:rPr>
          <w:spacing w:val="80"/>
          <w:w w:val="150"/>
          <w:sz w:val="24"/>
        </w:rPr>
        <w:t xml:space="preserve"> </w:t>
      </w:r>
      <w:r>
        <w:rPr>
          <w:sz w:val="24"/>
        </w:rPr>
        <w:t>понимать</w:t>
      </w:r>
      <w:r>
        <w:rPr>
          <w:spacing w:val="80"/>
          <w:w w:val="150"/>
          <w:sz w:val="24"/>
        </w:rPr>
        <w:t xml:space="preserve"> </w:t>
      </w:r>
      <w:r>
        <w:rPr>
          <w:sz w:val="24"/>
        </w:rPr>
        <w:t>особенностей</w:t>
      </w:r>
      <w:r>
        <w:rPr>
          <w:spacing w:val="80"/>
          <w:w w:val="150"/>
          <w:sz w:val="24"/>
        </w:rPr>
        <w:t xml:space="preserve"> </w:t>
      </w:r>
      <w:r>
        <w:rPr>
          <w:sz w:val="24"/>
        </w:rPr>
        <w:t>структуры</w:t>
      </w:r>
      <w:r>
        <w:rPr>
          <w:spacing w:val="80"/>
          <w:w w:val="150"/>
          <w:sz w:val="24"/>
        </w:rPr>
        <w:t xml:space="preserve"> </w:t>
      </w:r>
      <w:r>
        <w:rPr>
          <w:sz w:val="24"/>
        </w:rPr>
        <w:t>простых</w:t>
      </w:r>
      <w:r>
        <w:rPr>
          <w:spacing w:val="80"/>
          <w:w w:val="150"/>
          <w:sz w:val="24"/>
        </w:rPr>
        <w:t xml:space="preserve"> </w:t>
      </w:r>
      <w:r>
        <w:rPr>
          <w:sz w:val="24"/>
        </w:rPr>
        <w:t>и</w:t>
      </w:r>
      <w:r>
        <w:rPr>
          <w:spacing w:val="80"/>
          <w:w w:val="150"/>
          <w:sz w:val="24"/>
        </w:rPr>
        <w:t xml:space="preserve"> </w:t>
      </w:r>
      <w:r>
        <w:rPr>
          <w:sz w:val="24"/>
        </w:rPr>
        <w:t>сложных</w:t>
      </w:r>
      <w:r>
        <w:rPr>
          <w:spacing w:val="80"/>
          <w:w w:val="150"/>
          <w:sz w:val="24"/>
        </w:rPr>
        <w:t xml:space="preserve"> </w:t>
      </w:r>
      <w:r>
        <w:rPr>
          <w:sz w:val="24"/>
        </w:rPr>
        <w:t>предложений английского языка, различных коммуникативных типов предложений английского языка;</w:t>
      </w:r>
    </w:p>
    <w:p w:rsidR="00804CE6" w:rsidRDefault="00BA41A7">
      <w:pPr>
        <w:pStyle w:val="a3"/>
        <w:tabs>
          <w:tab w:val="left" w:pos="2756"/>
          <w:tab w:val="left" w:pos="3147"/>
          <w:tab w:val="left" w:pos="4684"/>
          <w:tab w:val="left" w:pos="5092"/>
          <w:tab w:val="left" w:pos="6365"/>
          <w:tab w:val="left" w:pos="7289"/>
          <w:tab w:val="left" w:pos="7699"/>
          <w:tab w:val="left" w:pos="9241"/>
          <w:tab w:val="left" w:pos="9634"/>
        </w:tabs>
        <w:spacing w:line="278" w:lineRule="auto"/>
        <w:ind w:right="716" w:firstLine="708"/>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804CE6" w:rsidRDefault="00BA41A7">
      <w:pPr>
        <w:pStyle w:val="a3"/>
        <w:spacing w:line="276" w:lineRule="auto"/>
        <w:ind w:left="1133" w:right="3678"/>
        <w:jc w:val="left"/>
      </w:pPr>
      <w:r>
        <w:t>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4"/>
        </w:rPr>
        <w:t xml:space="preserve"> </w:t>
      </w:r>
      <w:r>
        <w:t>предложений</w:t>
      </w:r>
      <w:r>
        <w:rPr>
          <w:spacing w:val="-5"/>
        </w:rPr>
        <w:t xml:space="preserve"> </w:t>
      </w:r>
      <w:r>
        <w:t>в</w:t>
      </w:r>
      <w:r>
        <w:rPr>
          <w:spacing w:val="-6"/>
        </w:rPr>
        <w:t xml:space="preserve"> </w:t>
      </w:r>
      <w:r>
        <w:t>Past</w:t>
      </w:r>
      <w:r>
        <w:rPr>
          <w:spacing w:val="-8"/>
        </w:rPr>
        <w:t xml:space="preserve"> </w:t>
      </w:r>
      <w:r>
        <w:t>Perfect</w:t>
      </w:r>
      <w:r>
        <w:rPr>
          <w:spacing w:val="-5"/>
        </w:rPr>
        <w:t xml:space="preserve"> </w:t>
      </w:r>
      <w:r>
        <w:t>Tense;</w:t>
      </w:r>
    </w:p>
    <w:p w:rsidR="00804CE6" w:rsidRDefault="00BA41A7">
      <w:pPr>
        <w:pStyle w:val="a3"/>
        <w:tabs>
          <w:tab w:val="left" w:pos="3609"/>
          <w:tab w:val="left" w:pos="5846"/>
          <w:tab w:val="left" w:pos="6482"/>
          <w:tab w:val="left" w:pos="8671"/>
        </w:tabs>
        <w:spacing w:line="278" w:lineRule="auto"/>
        <w:ind w:right="708" w:firstLine="708"/>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804CE6" w:rsidRDefault="00BA41A7">
      <w:pPr>
        <w:pStyle w:val="a3"/>
        <w:spacing w:line="272" w:lineRule="exact"/>
        <w:ind w:left="1133"/>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rsidR="00804CE6" w:rsidRDefault="00BA41A7">
      <w:pPr>
        <w:pStyle w:val="a3"/>
        <w:spacing w:before="31" w:line="276" w:lineRule="auto"/>
        <w:ind w:right="708" w:firstLine="708"/>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 police), со сказуемым;</w:t>
      </w:r>
    </w:p>
    <w:p w:rsidR="00804CE6" w:rsidRPr="00BA41A7" w:rsidRDefault="00BA41A7">
      <w:pPr>
        <w:pStyle w:val="a3"/>
        <w:spacing w:before="1" w:line="276" w:lineRule="auto"/>
        <w:ind w:left="1133" w:right="2337"/>
        <w:jc w:val="left"/>
        <w:rPr>
          <w:lang w:val="en-US"/>
        </w:rPr>
      </w:pPr>
      <w:r>
        <w:t>конструкции</w:t>
      </w:r>
      <w:r w:rsidRPr="00BA41A7">
        <w:rPr>
          <w:lang w:val="en-US"/>
        </w:rPr>
        <w:t xml:space="preserve"> </w:t>
      </w:r>
      <w:r>
        <w:t>с</w:t>
      </w:r>
      <w:r w:rsidRPr="00BA41A7">
        <w:rPr>
          <w:lang w:val="en-US"/>
        </w:rPr>
        <w:t xml:space="preserve"> </w:t>
      </w:r>
      <w:r>
        <w:t>глаголами</w:t>
      </w:r>
      <w:r w:rsidRPr="00BA41A7">
        <w:rPr>
          <w:lang w:val="en-US"/>
        </w:rPr>
        <w:t xml:space="preserve"> </w:t>
      </w:r>
      <w:r>
        <w:t>на</w:t>
      </w:r>
      <w:r w:rsidRPr="00BA41A7">
        <w:rPr>
          <w:lang w:val="en-US"/>
        </w:rPr>
        <w:t xml:space="preserve"> -ing: to love/hate doing something; </w:t>
      </w:r>
      <w:r>
        <w:t>конструкции</w:t>
      </w:r>
      <w:r w:rsidRPr="00BA41A7">
        <w:rPr>
          <w:lang w:val="en-US"/>
        </w:rPr>
        <w:t>,</w:t>
      </w:r>
      <w:r w:rsidRPr="00BA41A7">
        <w:rPr>
          <w:spacing w:val="-5"/>
          <w:lang w:val="en-US"/>
        </w:rPr>
        <w:t xml:space="preserve"> </w:t>
      </w:r>
      <w:r>
        <w:t>содержащие</w:t>
      </w:r>
      <w:r w:rsidRPr="00BA41A7">
        <w:rPr>
          <w:spacing w:val="-6"/>
          <w:lang w:val="en-US"/>
        </w:rPr>
        <w:t xml:space="preserve"> </w:t>
      </w:r>
      <w:r>
        <w:t>глаголы</w:t>
      </w:r>
      <w:r w:rsidRPr="00BA41A7">
        <w:rPr>
          <w:lang w:val="en-US"/>
        </w:rPr>
        <w:t>-</w:t>
      </w:r>
      <w:r>
        <w:t>связки</w:t>
      </w:r>
      <w:r w:rsidRPr="00BA41A7">
        <w:rPr>
          <w:spacing w:val="-5"/>
          <w:lang w:val="en-US"/>
        </w:rPr>
        <w:t xml:space="preserve"> </w:t>
      </w:r>
      <w:r w:rsidRPr="00BA41A7">
        <w:rPr>
          <w:lang w:val="en-US"/>
        </w:rPr>
        <w:t>to</w:t>
      </w:r>
      <w:r w:rsidRPr="00BA41A7">
        <w:rPr>
          <w:spacing w:val="-5"/>
          <w:lang w:val="en-US"/>
        </w:rPr>
        <w:t xml:space="preserve"> </w:t>
      </w:r>
      <w:r w:rsidRPr="00BA41A7">
        <w:rPr>
          <w:lang w:val="en-US"/>
        </w:rPr>
        <w:t>be/to</w:t>
      </w:r>
      <w:r w:rsidRPr="00BA41A7">
        <w:rPr>
          <w:spacing w:val="-5"/>
          <w:lang w:val="en-US"/>
        </w:rPr>
        <w:t xml:space="preserve"> </w:t>
      </w:r>
      <w:r w:rsidRPr="00BA41A7">
        <w:rPr>
          <w:lang w:val="en-US"/>
        </w:rPr>
        <w:t>look/to</w:t>
      </w:r>
      <w:r w:rsidRPr="00BA41A7">
        <w:rPr>
          <w:spacing w:val="-5"/>
          <w:lang w:val="en-US"/>
        </w:rPr>
        <w:t xml:space="preserve"> </w:t>
      </w:r>
      <w:r w:rsidRPr="00BA41A7">
        <w:rPr>
          <w:lang w:val="en-US"/>
        </w:rPr>
        <w:t>feel/to</w:t>
      </w:r>
      <w:r w:rsidRPr="00BA41A7">
        <w:rPr>
          <w:spacing w:val="-5"/>
          <w:lang w:val="en-US"/>
        </w:rPr>
        <w:t xml:space="preserve"> </w:t>
      </w:r>
      <w:r w:rsidRPr="00BA41A7">
        <w:rPr>
          <w:lang w:val="en-US"/>
        </w:rPr>
        <w:t xml:space="preserve">seem; </w:t>
      </w:r>
      <w:r>
        <w:t>конструкции</w:t>
      </w:r>
      <w:r w:rsidRPr="00BA41A7">
        <w:rPr>
          <w:lang w:val="en-US"/>
        </w:rPr>
        <w:t xml:space="preserve"> be/get used to do something; be/get used doing something; </w:t>
      </w:r>
      <w:r>
        <w:t>конструкцию</w:t>
      </w:r>
      <w:r w:rsidRPr="00BA41A7">
        <w:rPr>
          <w:lang w:val="en-US"/>
        </w:rPr>
        <w:t xml:space="preserve"> both … and …;</w:t>
      </w:r>
    </w:p>
    <w:p w:rsidR="00804CE6" w:rsidRPr="00BA41A7" w:rsidRDefault="00BA41A7">
      <w:pPr>
        <w:pStyle w:val="a3"/>
        <w:spacing w:before="1" w:line="276" w:lineRule="auto"/>
        <w:ind w:right="958" w:firstLine="708"/>
        <w:jc w:val="left"/>
        <w:rPr>
          <w:lang w:val="en-US"/>
        </w:rPr>
      </w:pPr>
      <w:r>
        <w:t>конструкции</w:t>
      </w:r>
      <w:r w:rsidRPr="00BA41A7">
        <w:rPr>
          <w:spacing w:val="80"/>
          <w:w w:val="150"/>
          <w:lang w:val="en-US"/>
        </w:rPr>
        <w:t xml:space="preserve"> </w:t>
      </w:r>
      <w:r w:rsidRPr="00BA41A7">
        <w:rPr>
          <w:lang w:val="en-US"/>
        </w:rPr>
        <w:t>c</w:t>
      </w:r>
      <w:r w:rsidRPr="00BA41A7">
        <w:rPr>
          <w:spacing w:val="80"/>
          <w:w w:val="150"/>
          <w:lang w:val="en-US"/>
        </w:rPr>
        <w:t xml:space="preserve"> </w:t>
      </w:r>
      <w:r>
        <w:t>глаголами</w:t>
      </w:r>
      <w:r w:rsidRPr="00BA41A7">
        <w:rPr>
          <w:spacing w:val="80"/>
          <w:w w:val="150"/>
          <w:lang w:val="en-US"/>
        </w:rPr>
        <w:t xml:space="preserve"> </w:t>
      </w:r>
      <w:r w:rsidRPr="00BA41A7">
        <w:rPr>
          <w:lang w:val="en-US"/>
        </w:rPr>
        <w:t>to</w:t>
      </w:r>
      <w:r w:rsidRPr="00BA41A7">
        <w:rPr>
          <w:spacing w:val="80"/>
          <w:w w:val="150"/>
          <w:lang w:val="en-US"/>
        </w:rPr>
        <w:t xml:space="preserve"> </w:t>
      </w:r>
      <w:r w:rsidRPr="00BA41A7">
        <w:rPr>
          <w:lang w:val="en-US"/>
        </w:rPr>
        <w:t>stop,</w:t>
      </w:r>
      <w:r w:rsidRPr="00BA41A7">
        <w:rPr>
          <w:spacing w:val="80"/>
          <w:w w:val="150"/>
          <w:lang w:val="en-US"/>
        </w:rPr>
        <w:t xml:space="preserve"> </w:t>
      </w:r>
      <w:r w:rsidRPr="00BA41A7">
        <w:rPr>
          <w:lang w:val="en-US"/>
        </w:rPr>
        <w:t>to</w:t>
      </w:r>
      <w:r w:rsidRPr="00BA41A7">
        <w:rPr>
          <w:spacing w:val="80"/>
          <w:w w:val="150"/>
          <w:lang w:val="en-US"/>
        </w:rPr>
        <w:t xml:space="preserve"> </w:t>
      </w:r>
      <w:r w:rsidRPr="00BA41A7">
        <w:rPr>
          <w:lang w:val="en-US"/>
        </w:rPr>
        <w:t>remember,</w:t>
      </w:r>
      <w:r w:rsidRPr="00BA41A7">
        <w:rPr>
          <w:spacing w:val="80"/>
          <w:w w:val="150"/>
          <w:lang w:val="en-US"/>
        </w:rPr>
        <w:t xml:space="preserve"> </w:t>
      </w:r>
      <w:r w:rsidRPr="00BA41A7">
        <w:rPr>
          <w:lang w:val="en-US"/>
        </w:rPr>
        <w:t>to</w:t>
      </w:r>
      <w:r w:rsidRPr="00BA41A7">
        <w:rPr>
          <w:spacing w:val="80"/>
          <w:w w:val="150"/>
          <w:lang w:val="en-US"/>
        </w:rPr>
        <w:t xml:space="preserve"> </w:t>
      </w:r>
      <w:r w:rsidRPr="00BA41A7">
        <w:rPr>
          <w:lang w:val="en-US"/>
        </w:rPr>
        <w:t>forget</w:t>
      </w:r>
      <w:r w:rsidRPr="00BA41A7">
        <w:rPr>
          <w:spacing w:val="80"/>
          <w:w w:val="150"/>
          <w:lang w:val="en-US"/>
        </w:rPr>
        <w:t xml:space="preserve"> </w:t>
      </w:r>
      <w:r w:rsidRPr="00BA41A7">
        <w:rPr>
          <w:lang w:val="en-US"/>
        </w:rPr>
        <w:t>(</w:t>
      </w:r>
      <w:r>
        <w:t>разница</w:t>
      </w:r>
      <w:r w:rsidRPr="00BA41A7">
        <w:rPr>
          <w:spacing w:val="80"/>
          <w:w w:val="150"/>
          <w:lang w:val="en-US"/>
        </w:rPr>
        <w:t xml:space="preserve"> </w:t>
      </w:r>
      <w:r>
        <w:t>в</w:t>
      </w:r>
      <w:r w:rsidRPr="00BA41A7">
        <w:rPr>
          <w:spacing w:val="80"/>
          <w:w w:val="150"/>
          <w:lang w:val="en-US"/>
        </w:rPr>
        <w:t xml:space="preserve"> </w:t>
      </w:r>
      <w:r>
        <w:t>значении</w:t>
      </w:r>
      <w:r w:rsidRPr="00BA41A7">
        <w:rPr>
          <w:spacing w:val="80"/>
          <w:w w:val="150"/>
          <w:lang w:val="en-US"/>
        </w:rPr>
        <w:t xml:space="preserve"> </w:t>
      </w:r>
      <w:r w:rsidRPr="00BA41A7">
        <w:rPr>
          <w:lang w:val="en-US"/>
        </w:rPr>
        <w:t xml:space="preserve">to stop doing smth </w:t>
      </w:r>
      <w:r>
        <w:t>и</w:t>
      </w:r>
      <w:r w:rsidRPr="00BA41A7">
        <w:rPr>
          <w:lang w:val="en-US"/>
        </w:rPr>
        <w:t xml:space="preserve"> to stop to do smth);</w:t>
      </w:r>
    </w:p>
    <w:p w:rsidR="00804CE6" w:rsidRPr="00BA41A7" w:rsidRDefault="00BA41A7">
      <w:pPr>
        <w:pStyle w:val="a3"/>
        <w:spacing w:line="276" w:lineRule="auto"/>
        <w:ind w:right="708" w:firstLine="708"/>
        <w:jc w:val="left"/>
        <w:rPr>
          <w:lang w:val="en-US"/>
        </w:rPr>
      </w:pPr>
      <w:r>
        <w:t>глаголы</w:t>
      </w:r>
      <w:r w:rsidRPr="00BA41A7">
        <w:rPr>
          <w:lang w:val="en-US"/>
        </w:rPr>
        <w:t xml:space="preserve"> </w:t>
      </w:r>
      <w:r>
        <w:t>в</w:t>
      </w:r>
      <w:r w:rsidRPr="00BA41A7">
        <w:rPr>
          <w:lang w:val="en-US"/>
        </w:rPr>
        <w:t xml:space="preserve"> </w:t>
      </w:r>
      <w:r>
        <w:t>видовременных</w:t>
      </w:r>
      <w:r w:rsidRPr="00BA41A7">
        <w:rPr>
          <w:lang w:val="en-US"/>
        </w:rPr>
        <w:t xml:space="preserve"> </w:t>
      </w:r>
      <w:r>
        <w:t>формах</w:t>
      </w:r>
      <w:r w:rsidRPr="00BA41A7">
        <w:rPr>
          <w:lang w:val="en-US"/>
        </w:rPr>
        <w:t xml:space="preserve"> </w:t>
      </w:r>
      <w:r>
        <w:t>действительного</w:t>
      </w:r>
      <w:r w:rsidRPr="00BA41A7">
        <w:rPr>
          <w:lang w:val="en-US"/>
        </w:rPr>
        <w:t xml:space="preserve"> </w:t>
      </w:r>
      <w:r>
        <w:t>залога</w:t>
      </w:r>
      <w:r w:rsidRPr="00BA41A7">
        <w:rPr>
          <w:lang w:val="en-US"/>
        </w:rPr>
        <w:t xml:space="preserve"> </w:t>
      </w:r>
      <w:r>
        <w:t>в</w:t>
      </w:r>
      <w:r w:rsidRPr="00BA41A7">
        <w:rPr>
          <w:lang w:val="en-US"/>
        </w:rPr>
        <w:t xml:space="preserve"> </w:t>
      </w:r>
      <w:r>
        <w:t>изъявительном</w:t>
      </w:r>
      <w:r w:rsidRPr="00BA41A7">
        <w:rPr>
          <w:lang w:val="en-US"/>
        </w:rPr>
        <w:t xml:space="preserve"> </w:t>
      </w:r>
      <w:r>
        <w:t>наклонении</w:t>
      </w:r>
      <w:r w:rsidRPr="00BA41A7">
        <w:rPr>
          <w:lang w:val="en-US"/>
        </w:rPr>
        <w:t xml:space="preserve"> (Past Perfect Tense, Present Perfect Continuous Tense, Future-in-the-Past);</w:t>
      </w:r>
    </w:p>
    <w:p w:rsidR="00804CE6" w:rsidRDefault="00BA41A7">
      <w:pPr>
        <w:pStyle w:val="a3"/>
        <w:ind w:left="1133"/>
        <w:jc w:val="left"/>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804CE6" w:rsidRDefault="00BA41A7">
      <w:pPr>
        <w:pStyle w:val="a3"/>
        <w:tabs>
          <w:tab w:val="left" w:pos="2500"/>
          <w:tab w:val="left" w:pos="3572"/>
          <w:tab w:val="left" w:pos="4708"/>
          <w:tab w:val="left" w:pos="6358"/>
          <w:tab w:val="left" w:pos="7736"/>
          <w:tab w:val="left" w:pos="9154"/>
        </w:tabs>
        <w:spacing w:before="41" w:line="276" w:lineRule="auto"/>
        <w:ind w:right="715" w:firstLine="708"/>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804CE6" w:rsidRDefault="00BA41A7">
      <w:pPr>
        <w:pStyle w:val="a3"/>
        <w:spacing w:line="275" w:lineRule="exact"/>
        <w:ind w:left="1133"/>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804CE6" w:rsidRDefault="00BA41A7">
      <w:pPr>
        <w:pStyle w:val="a3"/>
        <w:spacing w:before="40"/>
        <w:ind w:left="1133"/>
        <w:jc w:val="left"/>
      </w:pPr>
      <w:r>
        <w:t>отрицательные</w:t>
      </w:r>
      <w:r>
        <w:rPr>
          <w:spacing w:val="-7"/>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3"/>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2"/>
        </w:rPr>
        <w:t xml:space="preserve"> none;</w:t>
      </w:r>
    </w:p>
    <w:p w:rsidR="00804CE6" w:rsidRDefault="00BA41A7" w:rsidP="004D1AAE">
      <w:pPr>
        <w:pStyle w:val="a4"/>
        <w:numPr>
          <w:ilvl w:val="0"/>
          <w:numId w:val="135"/>
        </w:numPr>
        <w:tabs>
          <w:tab w:val="left" w:pos="1391"/>
        </w:tabs>
        <w:spacing w:before="44"/>
        <w:ind w:left="1391"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804CE6" w:rsidRDefault="00BA41A7">
      <w:pPr>
        <w:pStyle w:val="a3"/>
        <w:spacing w:before="41" w:line="276" w:lineRule="auto"/>
        <w:ind w:right="713" w:firstLine="708"/>
      </w:pPr>
      <w:r>
        <w:t>осуществлять</w:t>
      </w:r>
      <w:r>
        <w:rPr>
          <w:spacing w:val="80"/>
        </w:rPr>
        <w:t xml:space="preserve">  </w:t>
      </w:r>
      <w:r>
        <w:t>межличностное</w:t>
      </w:r>
      <w:r>
        <w:rPr>
          <w:spacing w:val="80"/>
        </w:rPr>
        <w:t xml:space="preserve">  </w:t>
      </w:r>
      <w:r>
        <w:t>и</w:t>
      </w:r>
      <w:r>
        <w:rPr>
          <w:spacing w:val="80"/>
        </w:rPr>
        <w:t xml:space="preserve">  </w:t>
      </w:r>
      <w:r>
        <w:t>межкультурное</w:t>
      </w:r>
      <w:r>
        <w:rPr>
          <w:spacing w:val="80"/>
        </w:rPr>
        <w:t xml:space="preserve">  </w:t>
      </w:r>
      <w:r>
        <w:t>общение,</w:t>
      </w:r>
      <w:r>
        <w:rPr>
          <w:spacing w:val="80"/>
        </w:rPr>
        <w:t xml:space="preserve">  </w:t>
      </w:r>
      <w:r>
        <w:t>используя</w:t>
      </w:r>
      <w:r>
        <w:rPr>
          <w:spacing w:val="80"/>
        </w:rPr>
        <w:t xml:space="preserve">  </w:t>
      </w:r>
      <w:r>
        <w:t>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04CE6" w:rsidRDefault="00BA41A7">
      <w:pPr>
        <w:pStyle w:val="a3"/>
        <w:spacing w:line="276" w:lineRule="auto"/>
        <w:ind w:right="718" w:firstLine="708"/>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04CE6" w:rsidRDefault="00BA41A7">
      <w:pPr>
        <w:pStyle w:val="a3"/>
        <w:spacing w:line="278" w:lineRule="auto"/>
        <w:ind w:right="712" w:firstLine="708"/>
      </w:pPr>
      <w:r>
        <w:t>оказывать помощь зарубежным гостям в ситуациях повседневного общения (объяснить местонахождение объекта, сообщить возможный маршрут);</w:t>
      </w:r>
    </w:p>
    <w:p w:rsidR="00804CE6" w:rsidRDefault="00BA41A7" w:rsidP="004D1AAE">
      <w:pPr>
        <w:pStyle w:val="a4"/>
        <w:numPr>
          <w:ilvl w:val="0"/>
          <w:numId w:val="135"/>
        </w:numPr>
        <w:tabs>
          <w:tab w:val="left" w:pos="1390"/>
        </w:tabs>
        <w:spacing w:line="276" w:lineRule="auto"/>
        <w:ind w:left="424" w:right="707" w:firstLine="708"/>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w:t>
      </w:r>
      <w:r>
        <w:rPr>
          <w:spacing w:val="80"/>
          <w:w w:val="150"/>
          <w:sz w:val="24"/>
        </w:rPr>
        <w:t xml:space="preserve">   </w:t>
      </w:r>
      <w:r>
        <w:rPr>
          <w:sz w:val="24"/>
        </w:rPr>
        <w:t>аудировании</w:t>
      </w:r>
      <w:r>
        <w:rPr>
          <w:spacing w:val="79"/>
          <w:w w:val="150"/>
          <w:sz w:val="24"/>
        </w:rPr>
        <w:t xml:space="preserve">   </w:t>
      </w:r>
      <w:r>
        <w:rPr>
          <w:sz w:val="24"/>
        </w:rPr>
        <w:t>языковую,</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79"/>
          <w:w w:val="150"/>
          <w:sz w:val="24"/>
        </w:rPr>
        <w:t xml:space="preserve">   </w:t>
      </w:r>
      <w:r>
        <w:rPr>
          <w:sz w:val="24"/>
        </w:rPr>
        <w:t>контекстуальную,</w:t>
      </w:r>
      <w:r>
        <w:rPr>
          <w:spacing w:val="80"/>
          <w:w w:val="150"/>
          <w:sz w:val="24"/>
        </w:rPr>
        <w:t xml:space="preserve">   </w:t>
      </w:r>
      <w:r>
        <w:rPr>
          <w:sz w:val="24"/>
        </w:rPr>
        <w:t>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4CE6" w:rsidRDefault="00BA41A7" w:rsidP="004D1AAE">
      <w:pPr>
        <w:pStyle w:val="a4"/>
        <w:numPr>
          <w:ilvl w:val="0"/>
          <w:numId w:val="135"/>
        </w:numPr>
        <w:tabs>
          <w:tab w:val="left" w:pos="1390"/>
          <w:tab w:val="left" w:pos="1890"/>
          <w:tab w:val="left" w:pos="3920"/>
          <w:tab w:val="left" w:pos="6154"/>
          <w:tab w:val="left" w:pos="8112"/>
          <w:tab w:val="left" w:pos="8982"/>
        </w:tabs>
        <w:spacing w:line="276" w:lineRule="auto"/>
        <w:ind w:left="424" w:right="713" w:firstLine="708"/>
        <w:rPr>
          <w:sz w:val="24"/>
        </w:rPr>
      </w:pPr>
      <w:r>
        <w:rPr>
          <w:sz w:val="24"/>
        </w:rPr>
        <w:t xml:space="preserve">понимать речевые различия в ситуациях официального и неофициального общения в </w:t>
      </w:r>
      <w:r>
        <w:rPr>
          <w:spacing w:val="-2"/>
          <w:sz w:val="24"/>
        </w:rPr>
        <w:t>рамках</w:t>
      </w:r>
      <w:r>
        <w:rPr>
          <w:sz w:val="24"/>
        </w:rPr>
        <w:tab/>
      </w:r>
      <w:r>
        <w:rPr>
          <w:sz w:val="24"/>
        </w:rPr>
        <w:tab/>
      </w:r>
      <w:r>
        <w:rPr>
          <w:spacing w:val="-2"/>
          <w:sz w:val="24"/>
        </w:rPr>
        <w:t>отобранного</w:t>
      </w:r>
      <w:r>
        <w:rPr>
          <w:sz w:val="24"/>
        </w:rPr>
        <w:tab/>
      </w:r>
      <w:r>
        <w:rPr>
          <w:spacing w:val="-2"/>
          <w:sz w:val="24"/>
        </w:rPr>
        <w:t>тематического</w:t>
      </w:r>
      <w:r>
        <w:rPr>
          <w:sz w:val="24"/>
        </w:rPr>
        <w:tab/>
      </w:r>
      <w:r>
        <w:rPr>
          <w:spacing w:val="-2"/>
          <w:sz w:val="24"/>
        </w:rPr>
        <w:t>содержания</w:t>
      </w:r>
      <w:r>
        <w:rPr>
          <w:sz w:val="24"/>
        </w:rPr>
        <w:tab/>
      </w:r>
      <w:r>
        <w:rPr>
          <w:spacing w:val="-10"/>
          <w:sz w:val="24"/>
        </w:rPr>
        <w:t>и</w:t>
      </w:r>
      <w:r>
        <w:rPr>
          <w:sz w:val="24"/>
        </w:rPr>
        <w:tab/>
      </w:r>
      <w:r>
        <w:rPr>
          <w:spacing w:val="-2"/>
          <w:sz w:val="24"/>
        </w:rPr>
        <w:t xml:space="preserve">использовать </w:t>
      </w:r>
      <w:r>
        <w:rPr>
          <w:sz w:val="24"/>
        </w:rPr>
        <w:t>лексико-грамматические средства с их учётом;</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35"/>
        </w:numPr>
        <w:tabs>
          <w:tab w:val="left" w:pos="1392"/>
        </w:tabs>
        <w:spacing w:before="73" w:line="278" w:lineRule="auto"/>
        <w:ind w:left="424" w:right="714" w:firstLine="708"/>
        <w:rPr>
          <w:sz w:val="24"/>
        </w:rPr>
      </w:pPr>
      <w:r>
        <w:rPr>
          <w:sz w:val="24"/>
        </w:rPr>
        <w:lastRenderedPageBreak/>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04CE6" w:rsidRDefault="00BA41A7" w:rsidP="004D1AAE">
      <w:pPr>
        <w:pStyle w:val="a4"/>
        <w:numPr>
          <w:ilvl w:val="0"/>
          <w:numId w:val="135"/>
        </w:numPr>
        <w:tabs>
          <w:tab w:val="left" w:pos="1392"/>
        </w:tabs>
        <w:spacing w:line="276" w:lineRule="auto"/>
        <w:ind w:left="424" w:right="708"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4CE6" w:rsidRDefault="00BA41A7" w:rsidP="004D1AAE">
      <w:pPr>
        <w:pStyle w:val="a4"/>
        <w:numPr>
          <w:ilvl w:val="0"/>
          <w:numId w:val="135"/>
        </w:numPr>
        <w:tabs>
          <w:tab w:val="left" w:pos="1510"/>
          <w:tab w:val="left" w:pos="3846"/>
          <w:tab w:val="left" w:pos="6077"/>
          <w:tab w:val="left" w:pos="7864"/>
          <w:tab w:val="left" w:pos="8965"/>
        </w:tabs>
        <w:spacing w:line="276" w:lineRule="auto"/>
        <w:ind w:left="424" w:right="710"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804CE6" w:rsidRDefault="00BA41A7" w:rsidP="004D1AAE">
      <w:pPr>
        <w:pStyle w:val="a4"/>
        <w:numPr>
          <w:ilvl w:val="0"/>
          <w:numId w:val="135"/>
        </w:numPr>
        <w:tabs>
          <w:tab w:val="left" w:pos="1510"/>
        </w:tabs>
        <w:spacing w:line="276" w:lineRule="auto"/>
        <w:ind w:left="424" w:right="708" w:firstLine="708"/>
        <w:rPr>
          <w:sz w:val="24"/>
        </w:rPr>
      </w:pPr>
      <w:r>
        <w:rPr>
          <w:sz w:val="24"/>
        </w:rPr>
        <w:t>достигать</w:t>
      </w:r>
      <w:r>
        <w:rPr>
          <w:spacing w:val="66"/>
          <w:sz w:val="24"/>
        </w:rPr>
        <w:t xml:space="preserve">  </w:t>
      </w:r>
      <w:r>
        <w:rPr>
          <w:sz w:val="24"/>
        </w:rPr>
        <w:t>взаимопонимания</w:t>
      </w:r>
      <w:r>
        <w:rPr>
          <w:spacing w:val="65"/>
          <w:sz w:val="24"/>
        </w:rPr>
        <w:t xml:space="preserve">  </w:t>
      </w:r>
      <w:r>
        <w:rPr>
          <w:sz w:val="24"/>
        </w:rPr>
        <w:t>в</w:t>
      </w:r>
      <w:r>
        <w:rPr>
          <w:spacing w:val="65"/>
          <w:sz w:val="24"/>
        </w:rPr>
        <w:t xml:space="preserve">  </w:t>
      </w:r>
      <w:r>
        <w:rPr>
          <w:sz w:val="24"/>
        </w:rPr>
        <w:t>процессе</w:t>
      </w:r>
      <w:r>
        <w:rPr>
          <w:spacing w:val="67"/>
          <w:sz w:val="24"/>
        </w:rPr>
        <w:t xml:space="preserve">  </w:t>
      </w:r>
      <w:r>
        <w:rPr>
          <w:sz w:val="24"/>
        </w:rPr>
        <w:t>устного</w:t>
      </w:r>
      <w:r>
        <w:rPr>
          <w:spacing w:val="65"/>
          <w:sz w:val="24"/>
        </w:rPr>
        <w:t xml:space="preserve">  </w:t>
      </w:r>
      <w:r>
        <w:rPr>
          <w:sz w:val="24"/>
        </w:rPr>
        <w:t>и</w:t>
      </w:r>
      <w:r>
        <w:rPr>
          <w:spacing w:val="66"/>
          <w:sz w:val="24"/>
        </w:rPr>
        <w:t xml:space="preserve">  </w:t>
      </w:r>
      <w:r>
        <w:rPr>
          <w:sz w:val="24"/>
        </w:rPr>
        <w:t>письменного</w:t>
      </w:r>
      <w:r>
        <w:rPr>
          <w:spacing w:val="65"/>
          <w:sz w:val="24"/>
        </w:rPr>
        <w:t xml:space="preserve">  </w:t>
      </w:r>
      <w:r>
        <w:rPr>
          <w:sz w:val="24"/>
        </w:rPr>
        <w:t>общения с носителями иностранного языка, людьми другой культуры;</w:t>
      </w:r>
    </w:p>
    <w:p w:rsidR="00804CE6" w:rsidRDefault="00BA41A7" w:rsidP="004D1AAE">
      <w:pPr>
        <w:pStyle w:val="a4"/>
        <w:numPr>
          <w:ilvl w:val="0"/>
          <w:numId w:val="135"/>
        </w:numPr>
        <w:tabs>
          <w:tab w:val="left" w:pos="1510"/>
        </w:tabs>
        <w:spacing w:line="276" w:lineRule="auto"/>
        <w:ind w:left="424" w:right="712"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4CE6" w:rsidRDefault="00BA41A7" w:rsidP="004D1AAE">
      <w:pPr>
        <w:pStyle w:val="Heading7"/>
        <w:numPr>
          <w:ilvl w:val="2"/>
          <w:numId w:val="141"/>
        </w:numPr>
        <w:tabs>
          <w:tab w:val="left" w:pos="1731"/>
        </w:tabs>
        <w:spacing w:line="276" w:lineRule="auto"/>
        <w:ind w:left="424" w:right="712" w:firstLine="708"/>
      </w:pPr>
      <w:r>
        <w:t>Предметные результаты освоения программы по иностранному (английскому) языку к концу обучения в 9 классе:</w:t>
      </w:r>
    </w:p>
    <w:p w:rsidR="00804CE6" w:rsidRDefault="00BA41A7" w:rsidP="004D1AAE">
      <w:pPr>
        <w:pStyle w:val="a4"/>
        <w:numPr>
          <w:ilvl w:val="0"/>
          <w:numId w:val="134"/>
        </w:numPr>
        <w:tabs>
          <w:tab w:val="left" w:pos="1391"/>
        </w:tabs>
        <w:ind w:left="1391"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804CE6" w:rsidRDefault="00BA41A7">
      <w:pPr>
        <w:pStyle w:val="a3"/>
        <w:tabs>
          <w:tab w:val="left" w:pos="1950"/>
          <w:tab w:val="left" w:pos="2432"/>
          <w:tab w:val="left" w:pos="3833"/>
          <w:tab w:val="left" w:pos="4180"/>
          <w:tab w:val="left" w:pos="5655"/>
          <w:tab w:val="left" w:pos="6576"/>
          <w:tab w:val="left" w:pos="8171"/>
          <w:tab w:val="left" w:pos="8431"/>
          <w:tab w:val="left" w:pos="8975"/>
          <w:tab w:val="left" w:pos="9299"/>
        </w:tabs>
        <w:spacing w:before="39" w:line="276" w:lineRule="auto"/>
        <w:ind w:right="707" w:firstLine="708"/>
      </w:pPr>
      <w:r>
        <w:t xml:space="preserve">говорение: вести комбинированный диалог, включающий различные виды диалогов </w:t>
      </w:r>
      <w:r>
        <w:rPr>
          <w:spacing w:val="-2"/>
        </w:rPr>
        <w:t>(диалог</w:t>
      </w:r>
      <w:r>
        <w:tab/>
      </w:r>
      <w:r>
        <w:rPr>
          <w:spacing w:val="-2"/>
        </w:rPr>
        <w:t>этикетного</w:t>
      </w:r>
      <w:r>
        <w:tab/>
      </w:r>
      <w:r>
        <w:rPr>
          <w:spacing w:val="-2"/>
        </w:rPr>
        <w:t>характера,</w:t>
      </w:r>
      <w:r>
        <w:tab/>
      </w:r>
      <w:r>
        <w:rPr>
          <w:spacing w:val="-2"/>
        </w:rPr>
        <w:t>диалог-побуждение</w:t>
      </w:r>
      <w:r>
        <w:tab/>
      </w:r>
      <w:r>
        <w:tab/>
      </w:r>
      <w:r>
        <w:rPr>
          <w:spacing w:val="-10"/>
        </w:rPr>
        <w:t>к</w:t>
      </w:r>
      <w:r>
        <w:tab/>
      </w:r>
      <w:r>
        <w:tab/>
      </w:r>
      <w:r>
        <w:rPr>
          <w:spacing w:val="-2"/>
        </w:rPr>
        <w:t xml:space="preserve">действию, </w:t>
      </w:r>
      <w:r>
        <w:t xml:space="preserve">диалог-расспрос), диалог-обмен мнениями в рамках тематического содержания речи в </w:t>
      </w:r>
      <w:r>
        <w:rPr>
          <w:spacing w:val="-2"/>
        </w:rPr>
        <w:t>стандартных</w:t>
      </w:r>
      <w:r>
        <w:tab/>
      </w:r>
      <w:r>
        <w:tab/>
      </w:r>
      <w:r>
        <w:rPr>
          <w:spacing w:val="-2"/>
        </w:rPr>
        <w:t>ситуациях</w:t>
      </w:r>
      <w:r>
        <w:tab/>
      </w:r>
      <w:r>
        <w:tab/>
      </w:r>
      <w:r>
        <w:rPr>
          <w:spacing w:val="-2"/>
        </w:rPr>
        <w:t>неофициального</w:t>
      </w:r>
      <w:r>
        <w:tab/>
      </w:r>
      <w:r>
        <w:rPr>
          <w:spacing w:val="-2"/>
        </w:rPr>
        <w:t>общения</w:t>
      </w:r>
      <w:r>
        <w:tab/>
      </w:r>
      <w:r>
        <w:rPr>
          <w:spacing w:val="-10"/>
        </w:rPr>
        <w:t>с</w:t>
      </w:r>
      <w:r>
        <w:tab/>
      </w:r>
      <w:r>
        <w:tab/>
      </w:r>
      <w:r>
        <w:rPr>
          <w:spacing w:val="-2"/>
        </w:rPr>
        <w:t xml:space="preserve">вербальными </w:t>
      </w:r>
      <w: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04CE6" w:rsidRDefault="00BA41A7">
      <w:pPr>
        <w:pStyle w:val="a3"/>
        <w:tabs>
          <w:tab w:val="left" w:pos="2977"/>
          <w:tab w:val="left" w:pos="5866"/>
          <w:tab w:val="left" w:pos="7639"/>
          <w:tab w:val="left" w:pos="8992"/>
        </w:tabs>
        <w:spacing w:line="276" w:lineRule="auto"/>
        <w:ind w:right="708" w:firstLine="708"/>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72"/>
          <w:w w:val="150"/>
        </w:rPr>
        <w:t xml:space="preserve">   </w:t>
      </w:r>
      <w:r>
        <w:t>том</w:t>
      </w:r>
      <w:r>
        <w:rPr>
          <w:spacing w:val="73"/>
          <w:w w:val="150"/>
        </w:rPr>
        <w:t xml:space="preserve">   </w:t>
      </w:r>
      <w:r>
        <w:t>числе</w:t>
      </w:r>
      <w:r>
        <w:rPr>
          <w:spacing w:val="72"/>
          <w:w w:val="150"/>
        </w:rPr>
        <w:t xml:space="preserve">   </w:t>
      </w:r>
      <w:r>
        <w:t>характеристика,</w:t>
      </w:r>
      <w:r>
        <w:rPr>
          <w:spacing w:val="72"/>
          <w:w w:val="150"/>
        </w:rPr>
        <w:t xml:space="preserve">   </w:t>
      </w:r>
      <w:r>
        <w:t>повествование</w:t>
      </w:r>
      <w:r>
        <w:rPr>
          <w:spacing w:val="72"/>
          <w:w w:val="150"/>
        </w:rPr>
        <w:t xml:space="preserve">   </w:t>
      </w:r>
      <w:r>
        <w:t>(сообщение),</w:t>
      </w:r>
      <w:r>
        <w:rPr>
          <w:spacing w:val="72"/>
          <w:w w:val="150"/>
        </w:rPr>
        <w:t xml:space="preserve">   </w:t>
      </w:r>
      <w:r>
        <w:t xml:space="preserve">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w:t>
      </w:r>
      <w:r>
        <w:rPr>
          <w:spacing w:val="-2"/>
        </w:rPr>
        <w:t>прочитанного</w:t>
      </w:r>
      <w:r>
        <w:tab/>
      </w:r>
      <w:r>
        <w:rPr>
          <w:spacing w:val="-2"/>
        </w:rPr>
        <w:t>(прослушанного)</w:t>
      </w:r>
      <w:r>
        <w:tab/>
      </w:r>
      <w:r>
        <w:rPr>
          <w:spacing w:val="-2"/>
        </w:rPr>
        <w:t>текста</w:t>
      </w:r>
      <w:r>
        <w:tab/>
      </w:r>
      <w:r>
        <w:rPr>
          <w:spacing w:val="-6"/>
        </w:rPr>
        <w:t>со</w:t>
      </w:r>
      <w:r>
        <w:tab/>
      </w:r>
      <w:r>
        <w:rPr>
          <w:spacing w:val="-2"/>
        </w:rPr>
        <w:t xml:space="preserve">зрительными </w:t>
      </w:r>
      <w:r>
        <w:t>и (или) вербальными опорами (объём – 10–12 фраз), излагать результаты выполненной проектной работы (объём – 10–12 фраз);</w:t>
      </w:r>
    </w:p>
    <w:p w:rsidR="00804CE6" w:rsidRDefault="00BA41A7">
      <w:pPr>
        <w:pStyle w:val="a3"/>
        <w:spacing w:line="276" w:lineRule="auto"/>
        <w:ind w:right="706" w:firstLine="708"/>
      </w:pPr>
      <w:r>
        <w:t>аудирование: воспринимать на слух и понимать несложные аутентичные тексты, содержащие</w:t>
      </w:r>
      <w:r>
        <w:rPr>
          <w:spacing w:val="73"/>
          <w:w w:val="150"/>
        </w:rPr>
        <w:t xml:space="preserve">   </w:t>
      </w:r>
      <w:r>
        <w:t>отдельные</w:t>
      </w:r>
      <w:r>
        <w:rPr>
          <w:spacing w:val="73"/>
          <w:w w:val="150"/>
        </w:rPr>
        <w:t xml:space="preserve">   </w:t>
      </w:r>
      <w:r>
        <w:t>неизученные</w:t>
      </w:r>
      <w:r>
        <w:rPr>
          <w:spacing w:val="73"/>
          <w:w w:val="150"/>
        </w:rPr>
        <w:t xml:space="preserve">   </w:t>
      </w:r>
      <w:r>
        <w:t>языковые</w:t>
      </w:r>
      <w:r>
        <w:rPr>
          <w:spacing w:val="73"/>
          <w:w w:val="150"/>
        </w:rPr>
        <w:t xml:space="preserve">   </w:t>
      </w:r>
      <w:r>
        <w:t>явления,</w:t>
      </w:r>
      <w:r>
        <w:rPr>
          <w:spacing w:val="74"/>
          <w:w w:val="150"/>
        </w:rPr>
        <w:t xml:space="preserve">   </w:t>
      </w:r>
      <w:r>
        <w:t>в</w:t>
      </w:r>
      <w:r>
        <w:rPr>
          <w:spacing w:val="74"/>
          <w:w w:val="150"/>
        </w:rPr>
        <w:t xml:space="preserve">   </w:t>
      </w:r>
      <w:r>
        <w:t>зависимости от</w:t>
      </w:r>
      <w:r>
        <w:rPr>
          <w:spacing w:val="78"/>
        </w:rPr>
        <w:t xml:space="preserve">  </w:t>
      </w:r>
      <w:r>
        <w:t>поставленной</w:t>
      </w:r>
      <w:r>
        <w:rPr>
          <w:spacing w:val="77"/>
        </w:rPr>
        <w:t xml:space="preserve">  </w:t>
      </w:r>
      <w:r>
        <w:t>коммуникативной</w:t>
      </w:r>
      <w:r>
        <w:rPr>
          <w:spacing w:val="77"/>
        </w:rPr>
        <w:t xml:space="preserve">  </w:t>
      </w:r>
      <w:r>
        <w:t>задачи:</w:t>
      </w:r>
      <w:r>
        <w:rPr>
          <w:spacing w:val="78"/>
        </w:rPr>
        <w:t xml:space="preserve">  </w:t>
      </w:r>
      <w:r>
        <w:t>с</w:t>
      </w:r>
      <w:r>
        <w:rPr>
          <w:spacing w:val="77"/>
        </w:rPr>
        <w:t xml:space="preserve">  </w:t>
      </w:r>
      <w:r>
        <w:t>пониманием</w:t>
      </w:r>
      <w:r>
        <w:rPr>
          <w:spacing w:val="76"/>
        </w:rPr>
        <w:t xml:space="preserve">  </w:t>
      </w:r>
      <w:r>
        <w:t>основного</w:t>
      </w:r>
      <w:r>
        <w:rPr>
          <w:spacing w:val="78"/>
        </w:rPr>
        <w:t xml:space="preserve">  </w:t>
      </w:r>
      <w:r>
        <w:t>содержания, с пониманием нужной (интересующей, запрашиваемой) информации (время звучания текста (текстов) для аудирования – до 2 минут);</w:t>
      </w:r>
    </w:p>
    <w:p w:rsidR="00804CE6" w:rsidRDefault="00BA41A7">
      <w:pPr>
        <w:pStyle w:val="a3"/>
        <w:spacing w:line="276" w:lineRule="auto"/>
        <w:ind w:right="709" w:firstLine="708"/>
      </w:pPr>
      <w:r>
        <w:t>смысловое чтение: читать про себя и понимать несложные аутентичные тексты, содержащие</w:t>
      </w:r>
      <w:r>
        <w:rPr>
          <w:spacing w:val="-3"/>
        </w:rPr>
        <w:t xml:space="preserve"> </w:t>
      </w:r>
      <w:r>
        <w:t>отдельные</w:t>
      </w:r>
      <w:r>
        <w:rPr>
          <w:spacing w:val="-4"/>
        </w:rPr>
        <w:t xml:space="preserve"> </w:t>
      </w:r>
      <w:r>
        <w:t>неизученные</w:t>
      </w:r>
      <w:r>
        <w:rPr>
          <w:spacing w:val="-3"/>
        </w:rPr>
        <w:t xml:space="preserve"> </w:t>
      </w:r>
      <w:r>
        <w:t>языковые</w:t>
      </w:r>
      <w:r>
        <w:rPr>
          <w:spacing w:val="-2"/>
        </w:rPr>
        <w:t xml:space="preserve"> </w:t>
      </w:r>
      <w:r>
        <w:t>явления,</w:t>
      </w:r>
      <w:r>
        <w:rPr>
          <w:spacing w:val="-2"/>
        </w:rPr>
        <w:t xml:space="preserve"> </w:t>
      </w:r>
      <w:r>
        <w:t>с</w:t>
      </w:r>
      <w:r>
        <w:rPr>
          <w:spacing w:val="-3"/>
        </w:rPr>
        <w:t xml:space="preserve"> </w:t>
      </w:r>
      <w:r>
        <w:t>различной</w:t>
      </w:r>
      <w:r>
        <w:rPr>
          <w:spacing w:val="-4"/>
        </w:rPr>
        <w:t xml:space="preserve"> </w:t>
      </w:r>
      <w:r>
        <w:t>глубиной</w:t>
      </w:r>
      <w:r>
        <w:rPr>
          <w:spacing w:val="-1"/>
        </w:rPr>
        <w:t xml:space="preserve"> </w:t>
      </w:r>
      <w:r>
        <w:t>проникновения</w:t>
      </w:r>
      <w:r>
        <w:rPr>
          <w:spacing w:val="-2"/>
        </w:rPr>
        <w:t xml:space="preserve"> </w:t>
      </w:r>
      <w:r>
        <w:t>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w:t>
      </w:r>
      <w:r>
        <w:rPr>
          <w:spacing w:val="40"/>
        </w:rPr>
        <w:t xml:space="preserve"> </w:t>
      </w:r>
      <w:r>
        <w:t>про</w:t>
      </w:r>
      <w:r>
        <w:rPr>
          <w:spacing w:val="67"/>
        </w:rPr>
        <w:t xml:space="preserve">  </w:t>
      </w:r>
      <w:r>
        <w:t>себя</w:t>
      </w:r>
      <w:r>
        <w:rPr>
          <w:spacing w:val="68"/>
        </w:rPr>
        <w:t xml:space="preserve">  </w:t>
      </w:r>
      <w:r>
        <w:t>несплошные</w:t>
      </w:r>
      <w:r>
        <w:rPr>
          <w:spacing w:val="67"/>
        </w:rPr>
        <w:t xml:space="preserve">  </w:t>
      </w:r>
      <w:r>
        <w:t>тексты</w:t>
      </w:r>
      <w:r>
        <w:rPr>
          <w:spacing w:val="69"/>
        </w:rPr>
        <w:t xml:space="preserve">  </w:t>
      </w:r>
      <w:r>
        <w:t>(таблицы,</w:t>
      </w:r>
      <w:r>
        <w:rPr>
          <w:spacing w:val="67"/>
        </w:rPr>
        <w:t xml:space="preserve">  </w:t>
      </w:r>
      <w:r>
        <w:t>диаграммы)</w:t>
      </w:r>
      <w:r>
        <w:rPr>
          <w:spacing w:val="67"/>
        </w:rPr>
        <w:t xml:space="preserve">  </w:t>
      </w:r>
      <w:r>
        <w:t>и</w:t>
      </w:r>
      <w:r>
        <w:rPr>
          <w:spacing w:val="68"/>
        </w:rPr>
        <w:t xml:space="preserve">  </w:t>
      </w:r>
      <w:r>
        <w:t>понимать</w:t>
      </w:r>
      <w:r>
        <w:rPr>
          <w:spacing w:val="68"/>
        </w:rPr>
        <w:t xml:space="preserve">  </w:t>
      </w:r>
      <w:r>
        <w:t>представленную в них информацию, обобщать и оценивать полученную при чтении информацию;</w:t>
      </w:r>
    </w:p>
    <w:p w:rsidR="00804CE6" w:rsidRDefault="00BA41A7">
      <w:pPr>
        <w:pStyle w:val="a3"/>
        <w:spacing w:before="1" w:line="276" w:lineRule="auto"/>
        <w:ind w:right="706" w:firstLine="708"/>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w:t>
      </w:r>
      <w:r>
        <w:rPr>
          <w:spacing w:val="31"/>
        </w:rPr>
        <w:t xml:space="preserve"> </w:t>
      </w:r>
      <w:r>
        <w:t>–</w:t>
      </w:r>
      <w:r>
        <w:rPr>
          <w:spacing w:val="30"/>
        </w:rPr>
        <w:t xml:space="preserve"> </w:t>
      </w:r>
      <w:r>
        <w:t>до</w:t>
      </w:r>
      <w:r>
        <w:rPr>
          <w:spacing w:val="30"/>
        </w:rPr>
        <w:t xml:space="preserve"> </w:t>
      </w:r>
      <w:r>
        <w:t>120</w:t>
      </w:r>
      <w:r>
        <w:rPr>
          <w:spacing w:val="30"/>
        </w:rPr>
        <w:t xml:space="preserve"> </w:t>
      </w:r>
      <w:r>
        <w:t>слов),</w:t>
      </w:r>
      <w:r>
        <w:rPr>
          <w:spacing w:val="30"/>
        </w:rPr>
        <w:t xml:space="preserve"> </w:t>
      </w:r>
      <w:r>
        <w:t>заполнять</w:t>
      </w:r>
      <w:r>
        <w:rPr>
          <w:spacing w:val="29"/>
        </w:rPr>
        <w:t xml:space="preserve"> </w:t>
      </w:r>
      <w:r>
        <w:t>таблицу,</w:t>
      </w:r>
      <w:r>
        <w:rPr>
          <w:spacing w:val="30"/>
        </w:rPr>
        <w:t xml:space="preserve"> </w:t>
      </w:r>
      <w:r>
        <w:t>кратко</w:t>
      </w:r>
      <w:r>
        <w:rPr>
          <w:spacing w:val="30"/>
        </w:rPr>
        <w:t xml:space="preserve"> </w:t>
      </w:r>
      <w:r>
        <w:t>фиксируя</w:t>
      </w:r>
      <w:r>
        <w:rPr>
          <w:spacing w:val="32"/>
        </w:rPr>
        <w:t xml:space="preserve"> </w:t>
      </w:r>
      <w:r>
        <w:t>содержание</w:t>
      </w:r>
      <w:r>
        <w:rPr>
          <w:spacing w:val="29"/>
        </w:rPr>
        <w:t xml:space="preserve"> </w:t>
      </w:r>
      <w:r>
        <w:t>прочитанного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10230"/>
        </w:tabs>
        <w:spacing w:before="73" w:line="278" w:lineRule="auto"/>
        <w:ind w:right="704"/>
      </w:pPr>
      <w:r>
        <w:lastRenderedPageBreak/>
        <w:t xml:space="preserve">(прослушанного) текста, письменно представлять результаты выполненной проектной работы </w:t>
      </w:r>
      <w:r>
        <w:rPr>
          <w:spacing w:val="-2"/>
        </w:rPr>
        <w:t>(объём</w:t>
      </w:r>
      <w:r>
        <w:tab/>
      </w:r>
      <w:r>
        <w:rPr>
          <w:spacing w:val="-10"/>
        </w:rPr>
        <w:t>–</w:t>
      </w:r>
    </w:p>
    <w:p w:rsidR="00804CE6" w:rsidRDefault="00BA41A7">
      <w:pPr>
        <w:pStyle w:val="a3"/>
        <w:spacing w:line="272" w:lineRule="exact"/>
      </w:pPr>
      <w:r>
        <w:t xml:space="preserve">100–120 </w:t>
      </w:r>
      <w:r>
        <w:rPr>
          <w:spacing w:val="-2"/>
        </w:rPr>
        <w:t>слов);</w:t>
      </w:r>
    </w:p>
    <w:p w:rsidR="00804CE6" w:rsidRDefault="00BA41A7" w:rsidP="004D1AAE">
      <w:pPr>
        <w:pStyle w:val="a4"/>
        <w:numPr>
          <w:ilvl w:val="0"/>
          <w:numId w:val="134"/>
        </w:numPr>
        <w:tabs>
          <w:tab w:val="left" w:pos="1390"/>
          <w:tab w:val="left" w:pos="1760"/>
          <w:tab w:val="left" w:pos="2567"/>
          <w:tab w:val="left" w:pos="3044"/>
          <w:tab w:val="left" w:pos="4568"/>
          <w:tab w:val="left" w:pos="4658"/>
          <w:tab w:val="left" w:pos="5603"/>
          <w:tab w:val="left" w:pos="6956"/>
          <w:tab w:val="left" w:pos="8891"/>
          <w:tab w:val="left" w:pos="9233"/>
        </w:tabs>
        <w:spacing w:before="41" w:line="276" w:lineRule="auto"/>
        <w:ind w:left="424" w:right="707" w:firstLine="708"/>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w:t>
      </w:r>
      <w:r>
        <w:rPr>
          <w:spacing w:val="-2"/>
          <w:sz w:val="24"/>
        </w:rPr>
        <w:t>фразы</w:t>
      </w:r>
      <w:r>
        <w:rPr>
          <w:sz w:val="24"/>
        </w:rPr>
        <w:tab/>
      </w:r>
      <w:r>
        <w:rPr>
          <w:sz w:val="24"/>
        </w:rPr>
        <w:tab/>
      </w:r>
      <w:r>
        <w:rPr>
          <w:spacing w:val="-10"/>
          <w:sz w:val="24"/>
        </w:rPr>
        <w:t>с</w:t>
      </w:r>
      <w:r>
        <w:rPr>
          <w:sz w:val="24"/>
        </w:rPr>
        <w:tab/>
      </w:r>
      <w:r>
        <w:rPr>
          <w:spacing w:val="-2"/>
          <w:sz w:val="24"/>
        </w:rPr>
        <w:t>соблюдением</w:t>
      </w:r>
      <w:r>
        <w:rPr>
          <w:sz w:val="24"/>
        </w:rPr>
        <w:tab/>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w:t>
      </w:r>
      <w:r>
        <w:rPr>
          <w:spacing w:val="-2"/>
          <w:sz w:val="24"/>
        </w:rPr>
        <w:t>построенные</w:t>
      </w:r>
      <w:r>
        <w:rPr>
          <w:sz w:val="24"/>
        </w:rPr>
        <w:tab/>
      </w:r>
      <w:r>
        <w:rPr>
          <w:sz w:val="24"/>
        </w:rPr>
        <w:tab/>
      </w:r>
      <w:r>
        <w:rPr>
          <w:sz w:val="24"/>
        </w:rPr>
        <w:tab/>
      </w:r>
      <w:r>
        <w:rPr>
          <w:spacing w:val="-6"/>
          <w:sz w:val="24"/>
        </w:rPr>
        <w:t>на</w:t>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04CE6" w:rsidRDefault="00BA41A7">
      <w:pPr>
        <w:pStyle w:val="a3"/>
        <w:ind w:left="1133"/>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804CE6" w:rsidRDefault="00BA41A7">
      <w:pPr>
        <w:pStyle w:val="a3"/>
        <w:spacing w:before="41" w:line="276" w:lineRule="auto"/>
        <w:ind w:right="706" w:firstLine="708"/>
      </w:pPr>
      <w:r>
        <w:t>владеть</w:t>
      </w:r>
      <w:r>
        <w:rPr>
          <w:spacing w:val="80"/>
          <w:w w:val="150"/>
        </w:rPr>
        <w:t xml:space="preserve">  </w:t>
      </w:r>
      <w:r>
        <w:t>пунктуационными</w:t>
      </w:r>
      <w:r>
        <w:rPr>
          <w:spacing w:val="80"/>
          <w:w w:val="150"/>
        </w:rPr>
        <w:t xml:space="preserve">  </w:t>
      </w:r>
      <w:r>
        <w:t>навыками:</w:t>
      </w:r>
      <w:r>
        <w:rPr>
          <w:spacing w:val="80"/>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73"/>
          <w:w w:val="150"/>
        </w:rPr>
        <w:t xml:space="preserve">  </w:t>
      </w:r>
      <w:r>
        <w:t>восклицательный</w:t>
      </w:r>
      <w:r>
        <w:rPr>
          <w:spacing w:val="72"/>
          <w:w w:val="150"/>
        </w:rPr>
        <w:t xml:space="preserve">  </w:t>
      </w:r>
      <w:r>
        <w:t>знаки</w:t>
      </w:r>
      <w:r>
        <w:rPr>
          <w:spacing w:val="73"/>
          <w:w w:val="150"/>
        </w:rPr>
        <w:t xml:space="preserve">  </w:t>
      </w:r>
      <w:r>
        <w:t>в</w:t>
      </w:r>
      <w:r>
        <w:rPr>
          <w:spacing w:val="72"/>
          <w:w w:val="150"/>
        </w:rPr>
        <w:t xml:space="preserve">  </w:t>
      </w:r>
      <w:r>
        <w:t>конце</w:t>
      </w:r>
      <w:r>
        <w:rPr>
          <w:spacing w:val="71"/>
          <w:w w:val="150"/>
        </w:rPr>
        <w:t xml:space="preserve">  </w:t>
      </w:r>
      <w:r>
        <w:t>предложения,</w:t>
      </w:r>
      <w:r>
        <w:rPr>
          <w:spacing w:val="72"/>
          <w:w w:val="150"/>
        </w:rPr>
        <w:t xml:space="preserve">  </w:t>
      </w:r>
      <w:r>
        <w:t>запятую</w:t>
      </w:r>
      <w:r>
        <w:rPr>
          <w:spacing w:val="73"/>
          <w:w w:val="150"/>
        </w:rPr>
        <w:t xml:space="preserve">  </w:t>
      </w:r>
      <w:r>
        <w:t>при</w:t>
      </w:r>
      <w:r>
        <w:rPr>
          <w:spacing w:val="73"/>
          <w:w w:val="15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804CE6" w:rsidRDefault="00BA41A7" w:rsidP="004D1AAE">
      <w:pPr>
        <w:pStyle w:val="a4"/>
        <w:numPr>
          <w:ilvl w:val="0"/>
          <w:numId w:val="134"/>
        </w:numPr>
        <w:tabs>
          <w:tab w:val="left" w:pos="1390"/>
        </w:tabs>
        <w:spacing w:before="1" w:line="276" w:lineRule="auto"/>
        <w:ind w:left="424" w:right="706" w:firstLine="708"/>
        <w:rPr>
          <w:sz w:val="24"/>
        </w:rPr>
      </w:pPr>
      <w:r>
        <w:rPr>
          <w:sz w:val="24"/>
        </w:rPr>
        <w:t>распознавать в звучащем и письменном тексте 1350 лексических единиц (слов, словосочетаний,</w:t>
      </w:r>
      <w:r>
        <w:rPr>
          <w:spacing w:val="68"/>
          <w:w w:val="150"/>
          <w:sz w:val="24"/>
        </w:rPr>
        <w:t xml:space="preserve">   </w:t>
      </w:r>
      <w:r>
        <w:rPr>
          <w:sz w:val="24"/>
        </w:rPr>
        <w:t>речевых</w:t>
      </w:r>
      <w:r>
        <w:rPr>
          <w:spacing w:val="68"/>
          <w:w w:val="150"/>
          <w:sz w:val="24"/>
        </w:rPr>
        <w:t xml:space="preserve">   </w:t>
      </w:r>
      <w:r>
        <w:rPr>
          <w:sz w:val="24"/>
        </w:rPr>
        <w:t>клише)</w:t>
      </w:r>
      <w:r>
        <w:rPr>
          <w:spacing w:val="68"/>
          <w:w w:val="150"/>
          <w:sz w:val="24"/>
        </w:rPr>
        <w:t xml:space="preserve">   </w:t>
      </w:r>
      <w:r>
        <w:rPr>
          <w:sz w:val="24"/>
        </w:rPr>
        <w:t>и</w:t>
      </w:r>
      <w:r>
        <w:rPr>
          <w:spacing w:val="67"/>
          <w:w w:val="150"/>
          <w:sz w:val="24"/>
        </w:rPr>
        <w:t xml:space="preserve">   </w:t>
      </w:r>
      <w:r>
        <w:rPr>
          <w:sz w:val="24"/>
        </w:rPr>
        <w:t>правильно</w:t>
      </w:r>
      <w:r>
        <w:rPr>
          <w:spacing w:val="68"/>
          <w:w w:val="150"/>
          <w:sz w:val="24"/>
        </w:rPr>
        <w:t xml:space="preserve">   </w:t>
      </w:r>
      <w:r>
        <w:rPr>
          <w:sz w:val="24"/>
        </w:rPr>
        <w:t>употреблять</w:t>
      </w:r>
      <w:r>
        <w:rPr>
          <w:spacing w:val="68"/>
          <w:w w:val="150"/>
          <w:sz w:val="24"/>
        </w:rPr>
        <w:t xml:space="preserve">   </w:t>
      </w:r>
      <w:r>
        <w:rPr>
          <w:sz w:val="24"/>
        </w:rPr>
        <w:t>в</w:t>
      </w:r>
      <w:r>
        <w:rPr>
          <w:spacing w:val="68"/>
          <w:w w:val="150"/>
          <w:sz w:val="24"/>
        </w:rPr>
        <w:t xml:space="preserve">   </w:t>
      </w:r>
      <w:r>
        <w:rPr>
          <w:sz w:val="24"/>
        </w:rPr>
        <w:t>устной и</w:t>
      </w:r>
      <w:r>
        <w:rPr>
          <w:spacing w:val="60"/>
          <w:sz w:val="24"/>
        </w:rPr>
        <w:t xml:space="preserve">  </w:t>
      </w:r>
      <w:r>
        <w:rPr>
          <w:sz w:val="24"/>
        </w:rPr>
        <w:t>письменной</w:t>
      </w:r>
      <w:r>
        <w:rPr>
          <w:spacing w:val="59"/>
          <w:sz w:val="24"/>
        </w:rPr>
        <w:t xml:space="preserve">  </w:t>
      </w:r>
      <w:r>
        <w:rPr>
          <w:sz w:val="24"/>
        </w:rPr>
        <w:t>речи</w:t>
      </w:r>
      <w:r>
        <w:rPr>
          <w:spacing w:val="60"/>
          <w:sz w:val="24"/>
        </w:rPr>
        <w:t xml:space="preserve">  </w:t>
      </w:r>
      <w:r>
        <w:rPr>
          <w:sz w:val="24"/>
        </w:rPr>
        <w:t>1200</w:t>
      </w:r>
      <w:r>
        <w:rPr>
          <w:spacing w:val="59"/>
          <w:sz w:val="24"/>
        </w:rPr>
        <w:t xml:space="preserve">  </w:t>
      </w:r>
      <w:r>
        <w:rPr>
          <w:sz w:val="24"/>
        </w:rPr>
        <w:t>лексических</w:t>
      </w:r>
      <w:r>
        <w:rPr>
          <w:spacing w:val="59"/>
          <w:sz w:val="24"/>
        </w:rPr>
        <w:t xml:space="preserve">  </w:t>
      </w:r>
      <w:r>
        <w:rPr>
          <w:sz w:val="24"/>
        </w:rPr>
        <w:t>единиц,</w:t>
      </w:r>
      <w:r>
        <w:rPr>
          <w:spacing w:val="59"/>
          <w:sz w:val="24"/>
        </w:rPr>
        <w:t xml:space="preserve">  </w:t>
      </w:r>
      <w:r>
        <w:rPr>
          <w:sz w:val="24"/>
        </w:rPr>
        <w:t>обслуживающих</w:t>
      </w:r>
      <w:r>
        <w:rPr>
          <w:spacing w:val="60"/>
          <w:sz w:val="24"/>
        </w:rPr>
        <w:t xml:space="preserve">  </w:t>
      </w:r>
      <w:r>
        <w:rPr>
          <w:sz w:val="24"/>
        </w:rPr>
        <w:t>ситуации</w:t>
      </w:r>
      <w:r>
        <w:rPr>
          <w:spacing w:val="60"/>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rsidR="00804CE6" w:rsidRDefault="00BA41A7">
      <w:pPr>
        <w:pStyle w:val="a3"/>
        <w:tabs>
          <w:tab w:val="left" w:pos="2398"/>
          <w:tab w:val="left" w:pos="3476"/>
          <w:tab w:val="left" w:pos="5909"/>
          <w:tab w:val="left" w:pos="7490"/>
          <w:tab w:val="left" w:pos="8635"/>
        </w:tabs>
        <w:spacing w:before="2" w:line="276" w:lineRule="auto"/>
        <w:ind w:right="704" w:firstLine="708"/>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w:t>
      </w:r>
      <w:r>
        <w:rPr>
          <w:spacing w:val="-1"/>
        </w:rPr>
        <w:t xml:space="preserve"> </w:t>
      </w:r>
      <w:r>
        <w:t>с</w:t>
      </w:r>
      <w:r>
        <w:rPr>
          <w:spacing w:val="-2"/>
        </w:rPr>
        <w:t xml:space="preserve"> </w:t>
      </w:r>
      <w:r>
        <w:t>основой</w:t>
      </w:r>
      <w:r>
        <w:rPr>
          <w:spacing w:val="-1"/>
        </w:rPr>
        <w:t xml:space="preserve"> </w:t>
      </w:r>
      <w:r>
        <w:t>существительного</w:t>
      </w:r>
      <w:r>
        <w:rPr>
          <w:spacing w:val="-1"/>
        </w:rPr>
        <w:t xml:space="preserve"> </w:t>
      </w:r>
      <w:r>
        <w:t>с</w:t>
      </w:r>
      <w:r>
        <w:rPr>
          <w:spacing w:val="-2"/>
        </w:rPr>
        <w:t xml:space="preserve"> </w:t>
      </w:r>
      <w:r>
        <w:t>добавлением</w:t>
      </w:r>
      <w:r>
        <w:rPr>
          <w:spacing w:val="-2"/>
        </w:rPr>
        <w:t xml:space="preserve"> </w:t>
      </w:r>
      <w:r>
        <w:t>суффикса -ed</w:t>
      </w:r>
      <w:r>
        <w:rPr>
          <w:spacing w:val="-1"/>
        </w:rPr>
        <w:t xml:space="preserve"> </w:t>
      </w:r>
      <w:r>
        <w:t>(eight-legged), сложное существительное</w:t>
      </w:r>
      <w:r>
        <w:rPr>
          <w:spacing w:val="80"/>
          <w:w w:val="150"/>
        </w:rPr>
        <w:t xml:space="preserve">  </w:t>
      </w:r>
      <w:r>
        <w:t>путём</w:t>
      </w:r>
      <w:r>
        <w:rPr>
          <w:spacing w:val="80"/>
          <w:w w:val="150"/>
        </w:rPr>
        <w:t xml:space="preserve">  </w:t>
      </w:r>
      <w:r>
        <w:t>соединения</w:t>
      </w:r>
      <w:r>
        <w:rPr>
          <w:spacing w:val="80"/>
          <w:w w:val="150"/>
        </w:rPr>
        <w:t xml:space="preserve">  </w:t>
      </w:r>
      <w:r>
        <w:t>основ</w:t>
      </w:r>
      <w:r>
        <w:rPr>
          <w:spacing w:val="80"/>
          <w:w w:val="150"/>
        </w:rPr>
        <w:t xml:space="preserve">  </w:t>
      </w:r>
      <w:r>
        <w:t>существительного</w:t>
      </w:r>
      <w:r>
        <w:rPr>
          <w:spacing w:val="80"/>
          <w:w w:val="150"/>
        </w:rPr>
        <w:t xml:space="preserve">  </w:t>
      </w:r>
      <w:r>
        <w:t>с</w:t>
      </w:r>
      <w:r>
        <w:rPr>
          <w:spacing w:val="80"/>
          <w:w w:val="150"/>
        </w:rPr>
        <w:t xml:space="preserve">  </w:t>
      </w:r>
      <w:r>
        <w:t xml:space="preserve">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w:t>
      </w:r>
      <w:r>
        <w:rPr>
          <w:spacing w:val="-2"/>
        </w:rPr>
        <w:t>причастия</w:t>
      </w:r>
      <w:r>
        <w:tab/>
      </w:r>
      <w:r>
        <w:rPr>
          <w:spacing w:val="-6"/>
        </w:rPr>
        <w:t>II</w:t>
      </w:r>
      <w:r>
        <w:tab/>
      </w:r>
      <w:r>
        <w:rPr>
          <w:spacing w:val="-2"/>
        </w:rPr>
        <w:t>(well-behaved),</w:t>
      </w:r>
      <w:r>
        <w:tab/>
      </w:r>
      <w:r>
        <w:rPr>
          <w:spacing w:val="-2"/>
        </w:rPr>
        <w:t>глагол</w:t>
      </w:r>
      <w:r>
        <w:tab/>
      </w:r>
      <w:r>
        <w:rPr>
          <w:spacing w:val="-6"/>
        </w:rPr>
        <w:t>от</w:t>
      </w:r>
      <w:r>
        <w:tab/>
      </w:r>
      <w:r>
        <w:rPr>
          <w:spacing w:val="-2"/>
        </w:rPr>
        <w:t xml:space="preserve">прилагательного </w:t>
      </w:r>
      <w:r>
        <w:t>(cool – to cool);</w:t>
      </w:r>
    </w:p>
    <w:p w:rsidR="00804CE6" w:rsidRDefault="00BA41A7">
      <w:pPr>
        <w:pStyle w:val="a3"/>
        <w:spacing w:line="276" w:lineRule="auto"/>
        <w:ind w:right="709" w:firstLine="708"/>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w:t>
      </w:r>
      <w:r>
        <w:rPr>
          <w:spacing w:val="-2"/>
        </w:rPr>
        <w:t>аббревиатуры;</w:t>
      </w:r>
    </w:p>
    <w:p w:rsidR="00804CE6" w:rsidRDefault="00BA41A7">
      <w:pPr>
        <w:pStyle w:val="a3"/>
        <w:spacing w:line="276" w:lineRule="auto"/>
        <w:ind w:right="718" w:firstLine="70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04CE6" w:rsidRDefault="00BA41A7" w:rsidP="004D1AAE">
      <w:pPr>
        <w:pStyle w:val="a4"/>
        <w:numPr>
          <w:ilvl w:val="0"/>
          <w:numId w:val="134"/>
        </w:numPr>
        <w:tabs>
          <w:tab w:val="left" w:pos="1390"/>
        </w:tabs>
        <w:spacing w:line="276" w:lineRule="auto"/>
        <w:ind w:left="424" w:right="714" w:firstLine="708"/>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04CE6" w:rsidRDefault="00BA41A7">
      <w:pPr>
        <w:pStyle w:val="a3"/>
        <w:spacing w:before="1" w:line="276" w:lineRule="auto"/>
        <w:ind w:right="716" w:firstLine="708"/>
      </w:pPr>
      <w:r>
        <w:t>распознавать</w:t>
      </w:r>
      <w:r>
        <w:rPr>
          <w:spacing w:val="77"/>
        </w:rPr>
        <w:t xml:space="preserve">  </w:t>
      </w:r>
      <w:r>
        <w:t>в</w:t>
      </w:r>
      <w:r>
        <w:rPr>
          <w:spacing w:val="76"/>
        </w:rPr>
        <w:t xml:space="preserve">  </w:t>
      </w:r>
      <w:r>
        <w:t>письменном</w:t>
      </w:r>
      <w:r>
        <w:rPr>
          <w:spacing w:val="76"/>
        </w:rPr>
        <w:t xml:space="preserve">  </w:t>
      </w:r>
      <w:r>
        <w:t>и</w:t>
      </w:r>
      <w:r>
        <w:rPr>
          <w:spacing w:val="77"/>
        </w:rPr>
        <w:t xml:space="preserve">  </w:t>
      </w:r>
      <w:r>
        <w:t>звучащем</w:t>
      </w:r>
      <w:r>
        <w:rPr>
          <w:spacing w:val="76"/>
        </w:rPr>
        <w:t xml:space="preserve">  </w:t>
      </w:r>
      <w:r>
        <w:t>тексте</w:t>
      </w:r>
      <w:r>
        <w:rPr>
          <w:spacing w:val="76"/>
        </w:rPr>
        <w:t xml:space="preserve">  </w:t>
      </w:r>
      <w:r>
        <w:t>и</w:t>
      </w:r>
      <w:r>
        <w:rPr>
          <w:spacing w:val="78"/>
        </w:rPr>
        <w:t xml:space="preserve">  </w:t>
      </w:r>
      <w:r>
        <w:t>употреблять</w:t>
      </w:r>
      <w:r>
        <w:rPr>
          <w:spacing w:val="76"/>
        </w:rPr>
        <w:t xml:space="preserve">  </w:t>
      </w:r>
      <w:r>
        <w:t>в</w:t>
      </w:r>
      <w:r>
        <w:rPr>
          <w:spacing w:val="77"/>
        </w:rPr>
        <w:t xml:space="preserve">  </w:t>
      </w:r>
      <w:r>
        <w:t>устной и письменной речи:</w:t>
      </w:r>
    </w:p>
    <w:p w:rsidR="00804CE6" w:rsidRDefault="00BA41A7">
      <w:pPr>
        <w:pStyle w:val="a3"/>
        <w:spacing w:line="276" w:lineRule="auto"/>
        <w:ind w:left="1133"/>
        <w:jc w:val="left"/>
      </w:pPr>
      <w:r>
        <w:t>предложения</w:t>
      </w:r>
      <w:r>
        <w:rPr>
          <w:spacing w:val="-2"/>
        </w:rPr>
        <w:t xml:space="preserve"> </w:t>
      </w:r>
      <w:r>
        <w:t>со</w:t>
      </w:r>
      <w:r>
        <w:rPr>
          <w:spacing w:val="-2"/>
        </w:rPr>
        <w:t xml:space="preserve"> </w:t>
      </w:r>
      <w:r>
        <w:t>сложным</w:t>
      </w:r>
      <w:r>
        <w:rPr>
          <w:spacing w:val="-4"/>
        </w:rPr>
        <w:t xml:space="preserve"> </w:t>
      </w:r>
      <w:r>
        <w:t>дополнением</w:t>
      </w:r>
      <w:r>
        <w:rPr>
          <w:spacing w:val="-3"/>
        </w:rPr>
        <w:t xml:space="preserve"> </w:t>
      </w:r>
      <w:r>
        <w:t>(Complex</w:t>
      </w:r>
      <w:r>
        <w:rPr>
          <w:spacing w:val="-2"/>
        </w:rPr>
        <w:t xml:space="preserve"> </w:t>
      </w:r>
      <w:r>
        <w:t>Object)</w:t>
      </w:r>
      <w:r>
        <w:rPr>
          <w:spacing w:val="-2"/>
        </w:rPr>
        <w:t xml:space="preserve"> </w:t>
      </w:r>
      <w:r>
        <w:t>(I</w:t>
      </w:r>
      <w:r>
        <w:rPr>
          <w:spacing w:val="-6"/>
        </w:rPr>
        <w:t xml:space="preserve"> </w:t>
      </w:r>
      <w:r>
        <w:t>want</w:t>
      </w:r>
      <w:r>
        <w:rPr>
          <w:spacing w:val="-2"/>
        </w:rPr>
        <w:t xml:space="preserve"> </w:t>
      </w:r>
      <w:r>
        <w:t>to</w:t>
      </w:r>
      <w:r>
        <w:rPr>
          <w:spacing w:val="-2"/>
        </w:rPr>
        <w:t xml:space="preserve"> </w:t>
      </w:r>
      <w:r>
        <w:t>have</w:t>
      </w:r>
      <w:r>
        <w:rPr>
          <w:spacing w:val="-3"/>
        </w:rPr>
        <w:t xml:space="preserve"> </w:t>
      </w:r>
      <w:r>
        <w:t>my</w:t>
      </w:r>
      <w:r>
        <w:rPr>
          <w:spacing w:val="-7"/>
        </w:rPr>
        <w:t xml:space="preserve"> </w:t>
      </w:r>
      <w:r>
        <w:t>hair</w:t>
      </w:r>
      <w:r>
        <w:rPr>
          <w:spacing w:val="-2"/>
        </w:rPr>
        <w:t xml:space="preserve"> </w:t>
      </w:r>
      <w:r>
        <w:t>cut.); предложения с I wish;</w:t>
      </w:r>
    </w:p>
    <w:p w:rsidR="00804CE6" w:rsidRDefault="00BA41A7">
      <w:pPr>
        <w:pStyle w:val="a3"/>
        <w:ind w:left="1133"/>
        <w:jc w:val="left"/>
      </w:pPr>
      <w:r>
        <w:t>условные</w:t>
      </w:r>
      <w:r>
        <w:rPr>
          <w:spacing w:val="-5"/>
        </w:rPr>
        <w:t xml:space="preserve"> </w:t>
      </w:r>
      <w:r>
        <w:t>предложения</w:t>
      </w:r>
      <w:r>
        <w:rPr>
          <w:spacing w:val="-3"/>
        </w:rPr>
        <w:t xml:space="preserve"> </w:t>
      </w:r>
      <w:r>
        <w:t>нереального</w:t>
      </w:r>
      <w:r>
        <w:rPr>
          <w:spacing w:val="-2"/>
        </w:rPr>
        <w:t xml:space="preserve"> </w:t>
      </w:r>
      <w:r>
        <w:t>характера</w:t>
      </w:r>
      <w:r>
        <w:rPr>
          <w:spacing w:val="-5"/>
        </w:rPr>
        <w:t xml:space="preserve"> </w:t>
      </w:r>
      <w:r>
        <w:t xml:space="preserve">(Conditional </w:t>
      </w:r>
      <w:r>
        <w:rPr>
          <w:spacing w:val="-4"/>
        </w:rPr>
        <w:t>II);</w:t>
      </w:r>
    </w:p>
    <w:p w:rsidR="00804CE6" w:rsidRDefault="00BA41A7">
      <w:pPr>
        <w:pStyle w:val="a3"/>
        <w:spacing w:before="40" w:line="276" w:lineRule="auto"/>
        <w:ind w:left="1133" w:right="1465"/>
        <w:jc w:val="left"/>
      </w:pPr>
      <w:r>
        <w:t>конструкцию</w:t>
      </w:r>
      <w:r>
        <w:rPr>
          <w:spacing w:val="-5"/>
        </w:rPr>
        <w:t xml:space="preserve"> </w:t>
      </w:r>
      <w:r>
        <w:t>для</w:t>
      </w:r>
      <w:r>
        <w:rPr>
          <w:spacing w:val="-5"/>
        </w:rPr>
        <w:t xml:space="preserve"> </w:t>
      </w:r>
      <w:r>
        <w:t>выражения</w:t>
      </w:r>
      <w:r>
        <w:rPr>
          <w:spacing w:val="-5"/>
        </w:rPr>
        <w:t xml:space="preserve"> </w:t>
      </w:r>
      <w:r>
        <w:t>предпочтения</w:t>
      </w:r>
      <w:r>
        <w:rPr>
          <w:spacing w:val="-3"/>
        </w:rPr>
        <w:t xml:space="preserve"> </w:t>
      </w:r>
      <w:r>
        <w:t>I</w:t>
      </w:r>
      <w:r>
        <w:rPr>
          <w:spacing w:val="-10"/>
        </w:rPr>
        <w:t xml:space="preserve"> </w:t>
      </w:r>
      <w:r>
        <w:t>prefer</w:t>
      </w:r>
      <w:r>
        <w:rPr>
          <w:spacing w:val="-5"/>
        </w:rPr>
        <w:t xml:space="preserve"> </w:t>
      </w:r>
      <w:r>
        <w:t>…/I’d</w:t>
      </w:r>
      <w:r>
        <w:rPr>
          <w:spacing w:val="-5"/>
        </w:rPr>
        <w:t xml:space="preserve"> </w:t>
      </w:r>
      <w:r>
        <w:t>prefer</w:t>
      </w:r>
      <w:r>
        <w:rPr>
          <w:spacing w:val="-5"/>
        </w:rPr>
        <w:t xml:space="preserve"> </w:t>
      </w:r>
      <w:r>
        <w:t>…/I’d</w:t>
      </w:r>
      <w:r>
        <w:rPr>
          <w:spacing w:val="-4"/>
        </w:rPr>
        <w:t xml:space="preserve"> </w:t>
      </w:r>
      <w:r>
        <w:t>rather…; предложения с конструкцией either … or, neither … nor;</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ind w:left="1133"/>
        <w:jc w:val="left"/>
      </w:pPr>
      <w:r>
        <w:lastRenderedPageBreak/>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804CE6" w:rsidRDefault="00BA41A7">
      <w:pPr>
        <w:pStyle w:val="a3"/>
        <w:spacing w:before="43"/>
        <w:ind w:left="1133"/>
        <w:jc w:val="left"/>
      </w:pPr>
      <w:r>
        <w:t>порядок</w:t>
      </w:r>
      <w:r>
        <w:rPr>
          <w:spacing w:val="-3"/>
        </w:rPr>
        <w:t xml:space="preserve"> </w:t>
      </w:r>
      <w:r>
        <w:t>следования</w:t>
      </w:r>
      <w:r>
        <w:rPr>
          <w:spacing w:val="-3"/>
        </w:rPr>
        <w:t xml:space="preserve"> </w:t>
      </w:r>
      <w:r>
        <w:t>имён</w:t>
      </w:r>
      <w:r>
        <w:rPr>
          <w:spacing w:val="-3"/>
        </w:rPr>
        <w:t xml:space="preserve"> </w:t>
      </w:r>
      <w:r>
        <w:t>прилагательных</w:t>
      </w:r>
      <w:r>
        <w:rPr>
          <w:spacing w:val="-1"/>
        </w:rPr>
        <w:t xml:space="preserve"> </w:t>
      </w:r>
      <w:r>
        <w:t>(nice</w:t>
      </w:r>
      <w:r>
        <w:rPr>
          <w:spacing w:val="-4"/>
        </w:rPr>
        <w:t xml:space="preserve"> </w:t>
      </w:r>
      <w:r>
        <w:t>long</w:t>
      </w:r>
      <w:r>
        <w:rPr>
          <w:spacing w:val="-5"/>
        </w:rPr>
        <w:t xml:space="preserve"> </w:t>
      </w:r>
      <w:r>
        <w:t>blond</w:t>
      </w:r>
      <w:r>
        <w:rPr>
          <w:spacing w:val="-3"/>
        </w:rPr>
        <w:t xml:space="preserve"> </w:t>
      </w:r>
      <w:r>
        <w:rPr>
          <w:spacing w:val="-2"/>
        </w:rPr>
        <w:t>hair);</w:t>
      </w:r>
    </w:p>
    <w:p w:rsidR="00804CE6" w:rsidRDefault="00BA41A7" w:rsidP="004D1AAE">
      <w:pPr>
        <w:pStyle w:val="a4"/>
        <w:numPr>
          <w:ilvl w:val="0"/>
          <w:numId w:val="134"/>
        </w:numPr>
        <w:tabs>
          <w:tab w:val="left" w:pos="1391"/>
        </w:tabs>
        <w:spacing w:before="42"/>
        <w:ind w:left="1391"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804CE6" w:rsidRDefault="00BA41A7">
      <w:pPr>
        <w:pStyle w:val="a3"/>
        <w:spacing w:before="41" w:line="276" w:lineRule="auto"/>
        <w:ind w:right="712" w:firstLine="708"/>
      </w:pPr>
      <w:r>
        <w:t>знать</w:t>
      </w:r>
      <w:r>
        <w:rPr>
          <w:spacing w:val="-2"/>
        </w:rPr>
        <w:t xml:space="preserve"> </w:t>
      </w:r>
      <w:r>
        <w:t>(понимать)</w:t>
      </w:r>
      <w:r>
        <w:rPr>
          <w:spacing w:val="-4"/>
        </w:rPr>
        <w:t xml:space="preserve"> </w:t>
      </w:r>
      <w:r>
        <w:t>и</w:t>
      </w:r>
      <w:r>
        <w:rPr>
          <w:spacing w:val="-2"/>
        </w:rPr>
        <w:t xml:space="preserve"> </w:t>
      </w:r>
      <w:r>
        <w:t>использовать</w:t>
      </w:r>
      <w:r>
        <w:rPr>
          <w:spacing w:val="-3"/>
        </w:rPr>
        <w:t xml:space="preserve"> </w:t>
      </w:r>
      <w:r>
        <w:t>в</w:t>
      </w:r>
      <w:r>
        <w:rPr>
          <w:spacing w:val="-2"/>
        </w:rPr>
        <w:t xml:space="preserve"> </w:t>
      </w:r>
      <w:r>
        <w:t>устной</w:t>
      </w:r>
      <w:r>
        <w:rPr>
          <w:spacing w:val="-2"/>
        </w:rPr>
        <w:t xml:space="preserve"> </w:t>
      </w:r>
      <w:r>
        <w:t>и</w:t>
      </w:r>
      <w:r>
        <w:rPr>
          <w:spacing w:val="-3"/>
        </w:rPr>
        <w:t xml:space="preserve"> </w:t>
      </w:r>
      <w:r>
        <w:t>письменной</w:t>
      </w:r>
      <w:r>
        <w:rPr>
          <w:spacing w:val="-2"/>
        </w:rPr>
        <w:t xml:space="preserve"> </w:t>
      </w:r>
      <w:r>
        <w:t>речи наиболее</w:t>
      </w:r>
      <w:r>
        <w:rPr>
          <w:spacing w:val="-2"/>
        </w:rPr>
        <w:t xml:space="preserve"> </w:t>
      </w:r>
      <w:r>
        <w:t>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804CE6" w:rsidRDefault="00BA41A7">
      <w:pPr>
        <w:pStyle w:val="a3"/>
        <w:ind w:left="1133"/>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804CE6" w:rsidRDefault="00BA41A7">
      <w:pPr>
        <w:pStyle w:val="a3"/>
        <w:spacing w:before="41"/>
        <w:ind w:left="1133"/>
      </w:pPr>
      <w:r>
        <w:t>иметь</w:t>
      </w:r>
      <w:r>
        <w:rPr>
          <w:spacing w:val="-6"/>
        </w:rPr>
        <w:t xml:space="preserve"> </w:t>
      </w:r>
      <w:r>
        <w:t>элементарные</w:t>
      </w:r>
      <w:r>
        <w:rPr>
          <w:spacing w:val="-7"/>
        </w:rPr>
        <w:t xml:space="preserve"> </w:t>
      </w:r>
      <w:r>
        <w:t>представления</w:t>
      </w:r>
      <w:r>
        <w:rPr>
          <w:spacing w:val="-4"/>
        </w:rPr>
        <w:t xml:space="preserve"> </w:t>
      </w:r>
      <w:r>
        <w:t>о</w:t>
      </w:r>
      <w:r>
        <w:rPr>
          <w:spacing w:val="-5"/>
        </w:rPr>
        <w:t xml:space="preserve"> </w:t>
      </w:r>
      <w:r>
        <w:t>различных</w:t>
      </w:r>
      <w:r>
        <w:rPr>
          <w:spacing w:val="-3"/>
        </w:rPr>
        <w:t xml:space="preserve"> </w:t>
      </w:r>
      <w:r>
        <w:t>вариантах</w:t>
      </w:r>
      <w:r>
        <w:rPr>
          <w:spacing w:val="-3"/>
        </w:rPr>
        <w:t xml:space="preserve"> </w:t>
      </w:r>
      <w:r>
        <w:t>английского</w:t>
      </w:r>
      <w:r>
        <w:rPr>
          <w:spacing w:val="-4"/>
        </w:rPr>
        <w:t xml:space="preserve"> </w:t>
      </w:r>
      <w:r>
        <w:rPr>
          <w:spacing w:val="-2"/>
        </w:rPr>
        <w:t>языка;</w:t>
      </w:r>
    </w:p>
    <w:p w:rsidR="00804CE6" w:rsidRDefault="00BA41A7">
      <w:pPr>
        <w:pStyle w:val="a3"/>
        <w:spacing w:before="41" w:line="276" w:lineRule="auto"/>
        <w:ind w:right="711" w:firstLine="708"/>
      </w:pPr>
      <w: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w:t>
      </w:r>
      <w:r>
        <w:rPr>
          <w:spacing w:val="-2"/>
        </w:rPr>
        <w:t>общения;</w:t>
      </w:r>
    </w:p>
    <w:p w:rsidR="00804CE6" w:rsidRDefault="00BA41A7" w:rsidP="004D1AAE">
      <w:pPr>
        <w:pStyle w:val="a4"/>
        <w:numPr>
          <w:ilvl w:val="0"/>
          <w:numId w:val="134"/>
        </w:numPr>
        <w:tabs>
          <w:tab w:val="left" w:pos="1390"/>
          <w:tab w:val="left" w:pos="2199"/>
          <w:tab w:val="left" w:pos="3963"/>
          <w:tab w:val="left" w:pos="5486"/>
          <w:tab w:val="left" w:pos="6631"/>
          <w:tab w:val="left" w:pos="8430"/>
          <w:tab w:val="left" w:pos="9624"/>
        </w:tabs>
        <w:spacing w:line="276" w:lineRule="auto"/>
        <w:ind w:left="424" w:right="706" w:firstLine="708"/>
        <w:rPr>
          <w:sz w:val="24"/>
        </w:rPr>
      </w:pPr>
      <w:r>
        <w:rPr>
          <w:sz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w:t>
      </w:r>
      <w:r>
        <w:rPr>
          <w:spacing w:val="-2"/>
          <w:sz w:val="24"/>
        </w:rPr>
        <w:t>описание</w:t>
      </w:r>
      <w:r>
        <w:rPr>
          <w:sz w:val="24"/>
        </w:rPr>
        <w:tab/>
      </w:r>
      <w:r>
        <w:rPr>
          <w:sz w:val="24"/>
        </w:rPr>
        <w:tab/>
      </w:r>
      <w:r>
        <w:rPr>
          <w:spacing w:val="-2"/>
          <w:sz w:val="24"/>
        </w:rPr>
        <w:t>предмета</w:t>
      </w:r>
      <w:r>
        <w:rPr>
          <w:sz w:val="24"/>
        </w:rPr>
        <w:tab/>
      </w:r>
      <w:r>
        <w:rPr>
          <w:spacing w:val="-2"/>
          <w:sz w:val="24"/>
        </w:rPr>
        <w:t>вместо</w:t>
      </w:r>
      <w:r>
        <w:rPr>
          <w:sz w:val="24"/>
        </w:rPr>
        <w:tab/>
      </w:r>
      <w:r>
        <w:rPr>
          <w:spacing w:val="-4"/>
          <w:sz w:val="24"/>
        </w:rPr>
        <w:t>его</w:t>
      </w:r>
      <w:r>
        <w:rPr>
          <w:sz w:val="24"/>
        </w:rPr>
        <w:tab/>
      </w:r>
      <w:r>
        <w:rPr>
          <w:spacing w:val="-2"/>
          <w:sz w:val="24"/>
        </w:rPr>
        <w:t>названия,</w:t>
      </w:r>
      <w:r>
        <w:rPr>
          <w:sz w:val="24"/>
        </w:rPr>
        <w:tab/>
      </w:r>
      <w:r>
        <w:rPr>
          <w:spacing w:val="-4"/>
          <w:sz w:val="24"/>
        </w:rPr>
        <w:t>при</w:t>
      </w:r>
      <w:r>
        <w:rPr>
          <w:sz w:val="24"/>
        </w:rPr>
        <w:tab/>
      </w:r>
      <w:r>
        <w:rPr>
          <w:spacing w:val="-2"/>
          <w:sz w:val="24"/>
        </w:rPr>
        <w:t xml:space="preserve">чтении </w:t>
      </w:r>
      <w:r>
        <w:rPr>
          <w:sz w:val="24"/>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4CE6" w:rsidRDefault="00BA41A7" w:rsidP="004D1AAE">
      <w:pPr>
        <w:pStyle w:val="a4"/>
        <w:numPr>
          <w:ilvl w:val="0"/>
          <w:numId w:val="134"/>
        </w:numPr>
        <w:tabs>
          <w:tab w:val="left" w:pos="1392"/>
        </w:tabs>
        <w:spacing w:before="2" w:line="276" w:lineRule="auto"/>
        <w:ind w:left="424" w:right="714" w:firstLine="708"/>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04CE6" w:rsidRDefault="00BA41A7" w:rsidP="004D1AAE">
      <w:pPr>
        <w:pStyle w:val="a4"/>
        <w:numPr>
          <w:ilvl w:val="0"/>
          <w:numId w:val="134"/>
        </w:numPr>
        <w:tabs>
          <w:tab w:val="left" w:pos="1392"/>
        </w:tabs>
        <w:spacing w:line="276" w:lineRule="auto"/>
        <w:ind w:left="424" w:right="708"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4CE6" w:rsidRDefault="00BA41A7" w:rsidP="004D1AAE">
      <w:pPr>
        <w:pStyle w:val="a4"/>
        <w:numPr>
          <w:ilvl w:val="0"/>
          <w:numId w:val="134"/>
        </w:numPr>
        <w:tabs>
          <w:tab w:val="left" w:pos="1390"/>
          <w:tab w:val="left" w:pos="3757"/>
          <w:tab w:val="left" w:pos="6019"/>
          <w:tab w:val="left" w:pos="7836"/>
          <w:tab w:val="left" w:pos="8968"/>
        </w:tabs>
        <w:spacing w:line="276" w:lineRule="auto"/>
        <w:ind w:left="424" w:right="710" w:firstLine="708"/>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804CE6" w:rsidRDefault="00BA41A7" w:rsidP="004D1AAE">
      <w:pPr>
        <w:pStyle w:val="a4"/>
        <w:numPr>
          <w:ilvl w:val="0"/>
          <w:numId w:val="134"/>
        </w:numPr>
        <w:tabs>
          <w:tab w:val="left" w:pos="1510"/>
        </w:tabs>
        <w:spacing w:line="278" w:lineRule="auto"/>
        <w:ind w:left="424" w:right="708" w:firstLine="708"/>
        <w:rPr>
          <w:sz w:val="24"/>
        </w:rPr>
      </w:pPr>
      <w:r>
        <w:rPr>
          <w:sz w:val="24"/>
        </w:rPr>
        <w:t>достигать</w:t>
      </w:r>
      <w:r>
        <w:rPr>
          <w:spacing w:val="66"/>
          <w:sz w:val="24"/>
        </w:rPr>
        <w:t xml:space="preserve">  </w:t>
      </w:r>
      <w:r>
        <w:rPr>
          <w:sz w:val="24"/>
        </w:rPr>
        <w:t>взаимопонимания</w:t>
      </w:r>
      <w:r>
        <w:rPr>
          <w:spacing w:val="65"/>
          <w:sz w:val="24"/>
        </w:rPr>
        <w:t xml:space="preserve">  </w:t>
      </w:r>
      <w:r>
        <w:rPr>
          <w:sz w:val="24"/>
        </w:rPr>
        <w:t>в</w:t>
      </w:r>
      <w:r>
        <w:rPr>
          <w:spacing w:val="65"/>
          <w:sz w:val="24"/>
        </w:rPr>
        <w:t xml:space="preserve">  </w:t>
      </w:r>
      <w:r>
        <w:rPr>
          <w:sz w:val="24"/>
        </w:rPr>
        <w:t>процессе</w:t>
      </w:r>
      <w:r>
        <w:rPr>
          <w:spacing w:val="67"/>
          <w:sz w:val="24"/>
        </w:rPr>
        <w:t xml:space="preserve">  </w:t>
      </w:r>
      <w:r>
        <w:rPr>
          <w:sz w:val="24"/>
        </w:rPr>
        <w:t>устного</w:t>
      </w:r>
      <w:r>
        <w:rPr>
          <w:spacing w:val="65"/>
          <w:sz w:val="24"/>
        </w:rPr>
        <w:t xml:space="preserve">  </w:t>
      </w:r>
      <w:r>
        <w:rPr>
          <w:sz w:val="24"/>
        </w:rPr>
        <w:t>и</w:t>
      </w:r>
      <w:r>
        <w:rPr>
          <w:spacing w:val="66"/>
          <w:sz w:val="24"/>
        </w:rPr>
        <w:t xml:space="preserve">  </w:t>
      </w:r>
      <w:r>
        <w:rPr>
          <w:sz w:val="24"/>
        </w:rPr>
        <w:t>письменного</w:t>
      </w:r>
      <w:r>
        <w:rPr>
          <w:spacing w:val="65"/>
          <w:sz w:val="24"/>
        </w:rPr>
        <w:t xml:space="preserve">  </w:t>
      </w:r>
      <w:r>
        <w:rPr>
          <w:sz w:val="24"/>
        </w:rPr>
        <w:t>общения с носителями иностранного языка, людьми другой культуры;</w:t>
      </w:r>
    </w:p>
    <w:p w:rsidR="00804CE6" w:rsidRDefault="00BA41A7" w:rsidP="004D1AAE">
      <w:pPr>
        <w:pStyle w:val="a4"/>
        <w:numPr>
          <w:ilvl w:val="0"/>
          <w:numId w:val="134"/>
        </w:numPr>
        <w:tabs>
          <w:tab w:val="left" w:pos="1510"/>
        </w:tabs>
        <w:spacing w:line="276" w:lineRule="auto"/>
        <w:ind w:left="424" w:right="712"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4CE6" w:rsidRDefault="00804CE6">
      <w:pPr>
        <w:pStyle w:val="a3"/>
        <w:spacing w:before="37"/>
        <w:ind w:left="0"/>
        <w:jc w:val="left"/>
      </w:pPr>
    </w:p>
    <w:p w:rsidR="00804CE6" w:rsidRDefault="00BA41A7" w:rsidP="004D1AAE">
      <w:pPr>
        <w:pStyle w:val="Heading3"/>
        <w:numPr>
          <w:ilvl w:val="2"/>
          <w:numId w:val="151"/>
        </w:numPr>
        <w:tabs>
          <w:tab w:val="left" w:pos="2084"/>
        </w:tabs>
        <w:spacing w:before="1" w:line="276" w:lineRule="auto"/>
        <w:ind w:right="712" w:firstLine="708"/>
        <w:jc w:val="both"/>
      </w:pPr>
      <w:r>
        <w:t>Рабочая программа по учебному предмету «Математика» (базовый уровень).</w:t>
      </w:r>
    </w:p>
    <w:p w:rsidR="00804CE6" w:rsidRDefault="00BA41A7" w:rsidP="004D1AAE">
      <w:pPr>
        <w:pStyle w:val="a4"/>
        <w:numPr>
          <w:ilvl w:val="0"/>
          <w:numId w:val="133"/>
        </w:numPr>
        <w:tabs>
          <w:tab w:val="left" w:pos="1563"/>
          <w:tab w:val="left" w:pos="2891"/>
          <w:tab w:val="left" w:pos="4885"/>
          <w:tab w:val="left" w:pos="7448"/>
          <w:tab w:val="left" w:pos="8777"/>
        </w:tabs>
        <w:spacing w:line="276" w:lineRule="auto"/>
        <w:ind w:right="711" w:firstLine="708"/>
        <w:jc w:val="both"/>
        <w:rPr>
          <w:sz w:val="24"/>
        </w:rPr>
      </w:pPr>
      <w:r>
        <w:rPr>
          <w:sz w:val="24"/>
        </w:rPr>
        <w:t xml:space="preserve">Рабочая программа по учебному предмету «Математика» (базовый уровень) </w:t>
      </w:r>
      <w:r>
        <w:rPr>
          <w:spacing w:val="-2"/>
          <w:sz w:val="24"/>
        </w:rPr>
        <w:t>(предметная</w:t>
      </w:r>
      <w:r>
        <w:rPr>
          <w:sz w:val="24"/>
        </w:rPr>
        <w:tab/>
      </w:r>
      <w:r>
        <w:rPr>
          <w:spacing w:val="-2"/>
          <w:sz w:val="24"/>
        </w:rPr>
        <w:t>область</w:t>
      </w:r>
      <w:r>
        <w:rPr>
          <w:sz w:val="24"/>
        </w:rPr>
        <w:tab/>
      </w:r>
      <w:r>
        <w:rPr>
          <w:spacing w:val="-2"/>
          <w:sz w:val="24"/>
        </w:rPr>
        <w:t>«Математика</w:t>
      </w:r>
      <w:r>
        <w:rPr>
          <w:sz w:val="24"/>
        </w:rPr>
        <w:tab/>
      </w:r>
      <w:r>
        <w:rPr>
          <w:spacing w:val="-10"/>
          <w:sz w:val="24"/>
        </w:rPr>
        <w:t>и</w:t>
      </w:r>
      <w:r>
        <w:rPr>
          <w:sz w:val="24"/>
        </w:rPr>
        <w:tab/>
      </w:r>
      <w:r>
        <w:rPr>
          <w:spacing w:val="-2"/>
          <w:sz w:val="24"/>
        </w:rPr>
        <w:t xml:space="preserve">информатика») </w:t>
      </w:r>
      <w:r>
        <w:rPr>
          <w:sz w:val="24"/>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04CE6" w:rsidRDefault="00BA41A7" w:rsidP="004D1AAE">
      <w:pPr>
        <w:pStyle w:val="Heading6"/>
        <w:numPr>
          <w:ilvl w:val="0"/>
          <w:numId w:val="133"/>
        </w:numPr>
        <w:tabs>
          <w:tab w:val="left" w:pos="1373"/>
        </w:tabs>
        <w:ind w:left="1373" w:hanging="240"/>
        <w:jc w:val="both"/>
      </w:pPr>
      <w:r>
        <w:t>Пояснительная</w:t>
      </w:r>
      <w:r>
        <w:rPr>
          <w:spacing w:val="-7"/>
        </w:rPr>
        <w:t xml:space="preserve"> </w:t>
      </w:r>
      <w:r>
        <w:rPr>
          <w:spacing w:val="-2"/>
        </w:rPr>
        <w:t>записка.</w:t>
      </w:r>
    </w:p>
    <w:p w:rsidR="00804CE6" w:rsidRDefault="00BA41A7" w:rsidP="004D1AAE">
      <w:pPr>
        <w:pStyle w:val="a4"/>
        <w:numPr>
          <w:ilvl w:val="1"/>
          <w:numId w:val="133"/>
        </w:numPr>
        <w:tabs>
          <w:tab w:val="left" w:pos="1551"/>
        </w:tabs>
        <w:spacing w:before="39" w:line="276" w:lineRule="auto"/>
        <w:ind w:left="424" w:right="707" w:firstLine="708"/>
        <w:rPr>
          <w:sz w:val="24"/>
        </w:rPr>
      </w:pPr>
      <w:r>
        <w:rPr>
          <w:sz w:val="24"/>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804CE6" w:rsidRDefault="00BA41A7">
      <w:pPr>
        <w:pStyle w:val="a3"/>
        <w:ind w:left="1133"/>
      </w:pPr>
      <w:r>
        <w:t>В</w:t>
      </w:r>
      <w:r>
        <w:rPr>
          <w:spacing w:val="45"/>
        </w:rPr>
        <w:t xml:space="preserve"> </w:t>
      </w:r>
      <w:r>
        <w:t>эпоху</w:t>
      </w:r>
      <w:r>
        <w:rPr>
          <w:spacing w:val="42"/>
        </w:rPr>
        <w:t xml:space="preserve"> </w:t>
      </w:r>
      <w:r>
        <w:t>цифровой</w:t>
      </w:r>
      <w:r>
        <w:rPr>
          <w:spacing w:val="50"/>
        </w:rPr>
        <w:t xml:space="preserve"> </w:t>
      </w:r>
      <w:r>
        <w:t>трансформации</w:t>
      </w:r>
      <w:r>
        <w:rPr>
          <w:spacing w:val="50"/>
        </w:rPr>
        <w:t xml:space="preserve"> </w:t>
      </w:r>
      <w:r>
        <w:t>всех</w:t>
      </w:r>
      <w:r>
        <w:rPr>
          <w:spacing w:val="51"/>
        </w:rPr>
        <w:t xml:space="preserve"> </w:t>
      </w:r>
      <w:r>
        <w:t>сфер</w:t>
      </w:r>
      <w:r>
        <w:rPr>
          <w:spacing w:val="49"/>
        </w:rPr>
        <w:t xml:space="preserve"> </w:t>
      </w:r>
      <w:r>
        <w:t>человеческой</w:t>
      </w:r>
      <w:r>
        <w:rPr>
          <w:spacing w:val="50"/>
        </w:rPr>
        <w:t xml:space="preserve"> </w:t>
      </w:r>
      <w:r>
        <w:t>деятельности</w:t>
      </w:r>
      <w:r>
        <w:rPr>
          <w:spacing w:val="52"/>
        </w:rPr>
        <w:t xml:space="preserve"> </w:t>
      </w:r>
      <w:r>
        <w:rPr>
          <w:spacing w:val="-2"/>
        </w:rPr>
        <w:t>невозможно</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10"/>
      </w:pPr>
      <w:r>
        <w:lastRenderedPageBreak/>
        <w:t>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w:t>
      </w:r>
      <w:r>
        <w:rPr>
          <w:spacing w:val="78"/>
          <w:w w:val="150"/>
        </w:rPr>
        <w:t xml:space="preserve">   </w:t>
      </w:r>
      <w:r>
        <w:t>в</w:t>
      </w:r>
      <w:r>
        <w:rPr>
          <w:spacing w:val="78"/>
          <w:w w:val="150"/>
        </w:rPr>
        <w:t xml:space="preserve">   </w:t>
      </w:r>
      <w:r>
        <w:t>гуманитарных</w:t>
      </w:r>
      <w:r>
        <w:rPr>
          <w:spacing w:val="79"/>
          <w:w w:val="150"/>
        </w:rPr>
        <w:t xml:space="preserve">   </w:t>
      </w:r>
      <w:r>
        <w:t>сферах.</w:t>
      </w:r>
      <w:r>
        <w:rPr>
          <w:spacing w:val="78"/>
          <w:w w:val="150"/>
        </w:rPr>
        <w:t xml:space="preserve">   </w:t>
      </w:r>
      <w:r>
        <w:t>Таким</w:t>
      </w:r>
      <w:r>
        <w:rPr>
          <w:spacing w:val="78"/>
          <w:w w:val="150"/>
        </w:rPr>
        <w:t xml:space="preserve">   </w:t>
      </w:r>
      <w:r>
        <w:t>образом,</w:t>
      </w:r>
      <w:r>
        <w:rPr>
          <w:spacing w:val="78"/>
          <w:w w:val="150"/>
        </w:rPr>
        <w:t xml:space="preserve">   </w:t>
      </w:r>
      <w:r>
        <w:t>круг</w:t>
      </w:r>
      <w:r>
        <w:rPr>
          <w:spacing w:val="78"/>
          <w:w w:val="150"/>
        </w:rPr>
        <w:t xml:space="preserve">   </w:t>
      </w:r>
      <w:r>
        <w:t>обучающихся, для которых математика может стать значимым учебным предметом, расширяется.</w:t>
      </w:r>
    </w:p>
    <w:p w:rsidR="00804CE6" w:rsidRDefault="00BA41A7" w:rsidP="004D1AAE">
      <w:pPr>
        <w:pStyle w:val="a4"/>
        <w:numPr>
          <w:ilvl w:val="1"/>
          <w:numId w:val="133"/>
        </w:numPr>
        <w:tabs>
          <w:tab w:val="left" w:pos="1551"/>
          <w:tab w:val="left" w:pos="2714"/>
          <w:tab w:val="left" w:pos="3798"/>
          <w:tab w:val="left" w:pos="5020"/>
          <w:tab w:val="left" w:pos="5768"/>
          <w:tab w:val="left" w:pos="5915"/>
          <w:tab w:val="left" w:pos="7804"/>
          <w:tab w:val="left" w:pos="8946"/>
          <w:tab w:val="left" w:pos="9522"/>
          <w:tab w:val="left" w:pos="9918"/>
        </w:tabs>
        <w:spacing w:before="1" w:line="276" w:lineRule="auto"/>
        <w:ind w:left="424" w:right="706" w:firstLine="708"/>
        <w:rPr>
          <w:sz w:val="24"/>
        </w:rPr>
      </w:pPr>
      <w:r>
        <w:rPr>
          <w:spacing w:val="-2"/>
          <w:sz w:val="24"/>
        </w:rPr>
        <w:t>Практическая</w:t>
      </w:r>
      <w:r>
        <w:rPr>
          <w:sz w:val="24"/>
        </w:rPr>
        <w:tab/>
      </w:r>
      <w:r>
        <w:rPr>
          <w:spacing w:val="-2"/>
          <w:sz w:val="24"/>
        </w:rPr>
        <w:t>полезность</w:t>
      </w:r>
      <w:r>
        <w:rPr>
          <w:sz w:val="24"/>
        </w:rPr>
        <w:tab/>
      </w:r>
      <w:r>
        <w:rPr>
          <w:sz w:val="24"/>
        </w:rPr>
        <w:tab/>
      </w:r>
      <w:r>
        <w:rPr>
          <w:spacing w:val="-2"/>
          <w:sz w:val="24"/>
        </w:rPr>
        <w:t>математики</w:t>
      </w:r>
      <w:r>
        <w:rPr>
          <w:sz w:val="24"/>
        </w:rPr>
        <w:tab/>
      </w:r>
      <w:r>
        <w:rPr>
          <w:spacing w:val="-2"/>
          <w:sz w:val="24"/>
        </w:rPr>
        <w:t>обусловлена</w:t>
      </w:r>
      <w:r>
        <w:rPr>
          <w:sz w:val="24"/>
        </w:rPr>
        <w:tab/>
      </w:r>
      <w:r>
        <w:rPr>
          <w:sz w:val="24"/>
        </w:rPr>
        <w:tab/>
      </w:r>
      <w:r>
        <w:rPr>
          <w:spacing w:val="-4"/>
          <w:sz w:val="24"/>
        </w:rPr>
        <w:t xml:space="preserve">тем, </w:t>
      </w:r>
      <w:r>
        <w:rPr>
          <w:sz w:val="24"/>
        </w:rP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w:t>
      </w:r>
      <w:r>
        <w:rPr>
          <w:spacing w:val="-6"/>
          <w:sz w:val="24"/>
        </w:rPr>
        <w:t>до</w:t>
      </w:r>
      <w:r>
        <w:rPr>
          <w:sz w:val="24"/>
        </w:rPr>
        <w:tab/>
      </w:r>
      <w:r>
        <w:rPr>
          <w:sz w:val="24"/>
        </w:rPr>
        <w:tab/>
      </w:r>
      <w:r>
        <w:rPr>
          <w:spacing w:val="-2"/>
          <w:sz w:val="24"/>
        </w:rPr>
        <w:t>достаточно</w:t>
      </w:r>
      <w:r>
        <w:rPr>
          <w:sz w:val="24"/>
        </w:rPr>
        <w:tab/>
      </w:r>
      <w:r>
        <w:rPr>
          <w:sz w:val="24"/>
        </w:rPr>
        <w:tab/>
      </w:r>
      <w:r>
        <w:rPr>
          <w:sz w:val="24"/>
        </w:rPr>
        <w:tab/>
      </w:r>
      <w:r>
        <w:rPr>
          <w:spacing w:val="-2"/>
          <w:sz w:val="24"/>
        </w:rPr>
        <w:t>сложных,</w:t>
      </w:r>
      <w:r>
        <w:rPr>
          <w:sz w:val="24"/>
        </w:rPr>
        <w:tab/>
      </w:r>
      <w:r>
        <w:rPr>
          <w:sz w:val="24"/>
        </w:rPr>
        <w:tab/>
      </w:r>
      <w:r>
        <w:rPr>
          <w:spacing w:val="-2"/>
          <w:sz w:val="24"/>
        </w:rPr>
        <w:t xml:space="preserve">необходимых </w:t>
      </w:r>
      <w:r>
        <w:rPr>
          <w:sz w:val="24"/>
        </w:rP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w:t>
      </w:r>
      <w:r>
        <w:rPr>
          <w:spacing w:val="-2"/>
          <w:sz w:val="24"/>
        </w:rPr>
        <w:t>приходится</w:t>
      </w:r>
      <w:r>
        <w:rPr>
          <w:sz w:val="24"/>
        </w:rPr>
        <w:tab/>
      </w:r>
      <w:r>
        <w:rPr>
          <w:sz w:val="24"/>
        </w:rPr>
        <w:tab/>
      </w:r>
      <w:r>
        <w:rPr>
          <w:sz w:val="24"/>
        </w:rPr>
        <w:tab/>
      </w:r>
      <w:r>
        <w:rPr>
          <w:spacing w:val="-2"/>
          <w:sz w:val="24"/>
        </w:rPr>
        <w:t>выполнять</w:t>
      </w:r>
      <w:r>
        <w:rPr>
          <w:sz w:val="24"/>
        </w:rPr>
        <w:tab/>
      </w:r>
      <w:r>
        <w:rPr>
          <w:sz w:val="24"/>
        </w:rPr>
        <w:tab/>
      </w:r>
      <w:r>
        <w:rPr>
          <w:sz w:val="24"/>
        </w:rPr>
        <w:tab/>
      </w:r>
      <w:r>
        <w:rPr>
          <w:spacing w:val="-2"/>
          <w:sz w:val="24"/>
        </w:rPr>
        <w:t xml:space="preserve">расчёты </w:t>
      </w:r>
      <w:r>
        <w:rPr>
          <w:sz w:val="24"/>
        </w:rP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04CE6" w:rsidRDefault="00BA41A7" w:rsidP="004D1AAE">
      <w:pPr>
        <w:pStyle w:val="a4"/>
        <w:numPr>
          <w:ilvl w:val="1"/>
          <w:numId w:val="133"/>
        </w:numPr>
        <w:tabs>
          <w:tab w:val="left" w:pos="1551"/>
          <w:tab w:val="left" w:pos="9208"/>
        </w:tabs>
        <w:spacing w:before="3" w:line="276" w:lineRule="auto"/>
        <w:ind w:left="424" w:right="706" w:firstLine="708"/>
        <w:rPr>
          <w:sz w:val="24"/>
        </w:rPr>
      </w:pPr>
      <w:r>
        <w:rPr>
          <w:sz w:val="24"/>
        </w:rPr>
        <w:t>Одновременно</w:t>
      </w:r>
      <w:r>
        <w:rPr>
          <w:spacing w:val="80"/>
          <w:sz w:val="24"/>
        </w:rPr>
        <w:t xml:space="preserve">    </w:t>
      </w:r>
      <w:r>
        <w:rPr>
          <w:sz w:val="24"/>
        </w:rPr>
        <w:t>с</w:t>
      </w:r>
      <w:r>
        <w:rPr>
          <w:spacing w:val="80"/>
          <w:sz w:val="24"/>
        </w:rPr>
        <w:t xml:space="preserve">    </w:t>
      </w:r>
      <w:r>
        <w:rPr>
          <w:sz w:val="24"/>
        </w:rPr>
        <w:t>расширением</w:t>
      </w:r>
      <w:r>
        <w:rPr>
          <w:spacing w:val="80"/>
          <w:sz w:val="24"/>
        </w:rPr>
        <w:t xml:space="preserve">    </w:t>
      </w:r>
      <w:r>
        <w:rPr>
          <w:sz w:val="24"/>
        </w:rPr>
        <w:t>сфер</w:t>
      </w:r>
      <w:r>
        <w:rPr>
          <w:spacing w:val="80"/>
          <w:sz w:val="24"/>
        </w:rPr>
        <w:t xml:space="preserve">    </w:t>
      </w:r>
      <w:r>
        <w:rPr>
          <w:sz w:val="24"/>
        </w:rPr>
        <w:t>применения</w:t>
      </w:r>
      <w:r>
        <w:rPr>
          <w:spacing w:val="80"/>
          <w:sz w:val="24"/>
        </w:rPr>
        <w:t xml:space="preserve">    </w:t>
      </w:r>
      <w:r>
        <w:rPr>
          <w:sz w:val="24"/>
        </w:rPr>
        <w:t xml:space="preserve">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w:t>
      </w:r>
      <w:r>
        <w:rPr>
          <w:spacing w:val="-2"/>
          <w:sz w:val="24"/>
        </w:rPr>
        <w:t>дедукция,</w:t>
      </w:r>
      <w:r>
        <w:rPr>
          <w:sz w:val="24"/>
        </w:rPr>
        <w:tab/>
      </w:r>
      <w:r>
        <w:rPr>
          <w:sz w:val="24"/>
        </w:rPr>
        <w:tab/>
      </w:r>
      <w:r>
        <w:rPr>
          <w:spacing w:val="-2"/>
          <w:sz w:val="24"/>
        </w:rPr>
        <w:t>обобщение</w:t>
      </w:r>
    </w:p>
    <w:p w:rsidR="00804CE6" w:rsidRDefault="00BA41A7">
      <w:pPr>
        <w:pStyle w:val="a3"/>
        <w:tabs>
          <w:tab w:val="left" w:pos="1797"/>
          <w:tab w:val="left" w:pos="3917"/>
          <w:tab w:val="left" w:pos="4348"/>
          <w:tab w:val="left" w:pos="6307"/>
          <w:tab w:val="left" w:pos="9160"/>
          <w:tab w:val="left" w:pos="9295"/>
        </w:tabs>
        <w:spacing w:line="276" w:lineRule="auto"/>
        <w:ind w:right="707"/>
      </w:pPr>
      <w: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w:t>
      </w:r>
      <w:r>
        <w:rPr>
          <w:spacing w:val="-4"/>
        </w:rPr>
        <w:t>роль</w:t>
      </w:r>
      <w:r>
        <w:tab/>
      </w:r>
      <w:r>
        <w:tab/>
      </w:r>
      <w:r>
        <w:tab/>
      </w:r>
      <w:r>
        <w:rPr>
          <w:spacing w:val="-2"/>
        </w:rPr>
        <w:t>принадлежит</w:t>
      </w:r>
      <w:r>
        <w:tab/>
      </w:r>
      <w:r>
        <w:tab/>
      </w:r>
      <w:r>
        <w:rPr>
          <w:spacing w:val="-2"/>
        </w:rPr>
        <w:t xml:space="preserve">математике </w:t>
      </w:r>
      <w:r>
        <w:t xml:space="preserve">и в формировании алгоритмической компоненты мышления и воспитании умений действовать </w:t>
      </w:r>
      <w:r>
        <w:rPr>
          <w:spacing w:val="-6"/>
        </w:rPr>
        <w:t>по</w:t>
      </w:r>
      <w:r>
        <w:tab/>
      </w:r>
      <w:r>
        <w:rPr>
          <w:spacing w:val="-2"/>
        </w:rPr>
        <w:t>заданным</w:t>
      </w:r>
      <w:r>
        <w:tab/>
      </w:r>
      <w:r>
        <w:rPr>
          <w:spacing w:val="-2"/>
        </w:rPr>
        <w:t>алгоритмам,</w:t>
      </w:r>
      <w:r>
        <w:tab/>
      </w:r>
      <w:r>
        <w:rPr>
          <w:spacing w:val="-2"/>
        </w:rPr>
        <w:t>совершенствовать</w:t>
      </w:r>
      <w:r>
        <w:tab/>
      </w:r>
      <w:r>
        <w:tab/>
      </w:r>
      <w:r>
        <w:rPr>
          <w:spacing w:val="-2"/>
        </w:rPr>
        <w:t xml:space="preserve">известные </w:t>
      </w:r>
      <w: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804CE6" w:rsidRDefault="00BA41A7" w:rsidP="004D1AAE">
      <w:pPr>
        <w:pStyle w:val="a4"/>
        <w:numPr>
          <w:ilvl w:val="1"/>
          <w:numId w:val="133"/>
        </w:numPr>
        <w:tabs>
          <w:tab w:val="left" w:pos="1551"/>
        </w:tabs>
        <w:spacing w:line="276" w:lineRule="auto"/>
        <w:ind w:left="424" w:right="714" w:firstLine="708"/>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w:t>
      </w:r>
      <w:r>
        <w:rPr>
          <w:spacing w:val="80"/>
          <w:sz w:val="24"/>
        </w:rPr>
        <w:t xml:space="preserve"> </w:t>
      </w:r>
      <w:r>
        <w:rPr>
          <w:spacing w:val="-2"/>
          <w:sz w:val="24"/>
        </w:rPr>
        <w:t>представления.</w:t>
      </w:r>
    </w:p>
    <w:p w:rsidR="00804CE6" w:rsidRDefault="00BA41A7" w:rsidP="004D1AAE">
      <w:pPr>
        <w:pStyle w:val="a4"/>
        <w:numPr>
          <w:ilvl w:val="1"/>
          <w:numId w:val="133"/>
        </w:numPr>
        <w:tabs>
          <w:tab w:val="left" w:pos="1551"/>
          <w:tab w:val="left" w:pos="4862"/>
          <w:tab w:val="left" w:pos="9142"/>
        </w:tabs>
        <w:spacing w:line="276" w:lineRule="auto"/>
        <w:ind w:left="424" w:right="709" w:firstLine="708"/>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w:t>
      </w:r>
      <w:r>
        <w:rPr>
          <w:spacing w:val="40"/>
          <w:sz w:val="24"/>
        </w:rPr>
        <w:t xml:space="preserve"> </w:t>
      </w:r>
      <w:r>
        <w:rPr>
          <w:spacing w:val="-2"/>
          <w:sz w:val="24"/>
        </w:rPr>
        <w:t>особенностях</w:t>
      </w:r>
      <w:r>
        <w:rPr>
          <w:sz w:val="24"/>
        </w:rPr>
        <w:tab/>
      </w:r>
      <w:r>
        <w:rPr>
          <w:spacing w:val="-2"/>
          <w:sz w:val="24"/>
        </w:rPr>
        <w:t>применения</w:t>
      </w:r>
      <w:r>
        <w:rPr>
          <w:sz w:val="24"/>
        </w:rPr>
        <w:tab/>
      </w:r>
      <w:r>
        <w:rPr>
          <w:spacing w:val="-2"/>
          <w:sz w:val="24"/>
        </w:rPr>
        <w:t xml:space="preserve">математики </w:t>
      </w:r>
      <w:r>
        <w:rPr>
          <w:sz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09" w:firstLine="708"/>
      </w:pPr>
      <w: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04CE6" w:rsidRDefault="00BA41A7" w:rsidP="004D1AAE">
      <w:pPr>
        <w:pStyle w:val="a4"/>
        <w:numPr>
          <w:ilvl w:val="1"/>
          <w:numId w:val="133"/>
        </w:numPr>
        <w:tabs>
          <w:tab w:val="left" w:pos="1552"/>
        </w:tabs>
        <w:spacing w:before="1" w:line="276" w:lineRule="auto"/>
        <w:ind w:left="1133" w:right="717" w:firstLine="0"/>
        <w:rPr>
          <w:sz w:val="24"/>
        </w:rPr>
      </w:pPr>
      <w:r>
        <w:rPr>
          <w:sz w:val="24"/>
        </w:rPr>
        <w:t>Приоритетными целями обучения математике в 5–9 классах являются:</w:t>
      </w:r>
      <w:r>
        <w:rPr>
          <w:spacing w:val="40"/>
          <w:sz w:val="24"/>
        </w:rPr>
        <w:t xml:space="preserve"> </w:t>
      </w:r>
      <w:r>
        <w:rPr>
          <w:sz w:val="24"/>
        </w:rPr>
        <w:t>формирование</w:t>
      </w:r>
      <w:r>
        <w:rPr>
          <w:spacing w:val="18"/>
          <w:sz w:val="24"/>
        </w:rPr>
        <w:t xml:space="preserve"> </w:t>
      </w:r>
      <w:r>
        <w:rPr>
          <w:sz w:val="24"/>
        </w:rPr>
        <w:t>центральных</w:t>
      </w:r>
      <w:r>
        <w:rPr>
          <w:spacing w:val="22"/>
          <w:sz w:val="24"/>
        </w:rPr>
        <w:t xml:space="preserve"> </w:t>
      </w:r>
      <w:r>
        <w:rPr>
          <w:sz w:val="24"/>
        </w:rPr>
        <w:t>математических</w:t>
      </w:r>
      <w:r>
        <w:rPr>
          <w:spacing w:val="21"/>
          <w:sz w:val="24"/>
        </w:rPr>
        <w:t xml:space="preserve"> </w:t>
      </w:r>
      <w:r>
        <w:rPr>
          <w:sz w:val="24"/>
        </w:rPr>
        <w:t>понятий</w:t>
      </w:r>
      <w:r>
        <w:rPr>
          <w:spacing w:val="21"/>
          <w:sz w:val="24"/>
        </w:rPr>
        <w:t xml:space="preserve"> </w:t>
      </w:r>
      <w:r>
        <w:rPr>
          <w:sz w:val="24"/>
        </w:rPr>
        <w:t>(число,</w:t>
      </w:r>
      <w:r>
        <w:rPr>
          <w:spacing w:val="22"/>
          <w:sz w:val="24"/>
        </w:rPr>
        <w:t xml:space="preserve"> </w:t>
      </w:r>
      <w:r>
        <w:rPr>
          <w:sz w:val="24"/>
        </w:rPr>
        <w:t>величина,</w:t>
      </w:r>
      <w:r>
        <w:rPr>
          <w:spacing w:val="21"/>
          <w:sz w:val="24"/>
        </w:rPr>
        <w:t xml:space="preserve"> </w:t>
      </w:r>
      <w:r>
        <w:rPr>
          <w:spacing w:val="-2"/>
          <w:sz w:val="24"/>
        </w:rPr>
        <w:t>геометрическая</w:t>
      </w:r>
    </w:p>
    <w:p w:rsidR="00804CE6" w:rsidRDefault="00BA41A7">
      <w:pPr>
        <w:pStyle w:val="a3"/>
        <w:spacing w:before="2" w:line="276" w:lineRule="auto"/>
        <w:ind w:right="711"/>
      </w:pPr>
      <w:r>
        <w:t>фигура, переменная, вероятность, функция), обеспечивающих преемственность и перспективность математического образования обучающихся;</w:t>
      </w:r>
    </w:p>
    <w:p w:rsidR="00804CE6" w:rsidRDefault="00BA41A7">
      <w:pPr>
        <w:pStyle w:val="a3"/>
        <w:spacing w:line="276" w:lineRule="auto"/>
        <w:ind w:right="714" w:firstLine="708"/>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804CE6" w:rsidRDefault="00BA41A7">
      <w:pPr>
        <w:pStyle w:val="a3"/>
        <w:spacing w:line="276" w:lineRule="auto"/>
        <w:ind w:right="715" w:firstLine="708"/>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804CE6" w:rsidRDefault="00BA41A7">
      <w:pPr>
        <w:pStyle w:val="a3"/>
        <w:tabs>
          <w:tab w:val="left" w:pos="2282"/>
          <w:tab w:val="left" w:pos="4611"/>
          <w:tab w:val="left" w:pos="6189"/>
          <w:tab w:val="left" w:pos="7784"/>
          <w:tab w:val="left" w:pos="8583"/>
        </w:tabs>
        <w:spacing w:line="276" w:lineRule="auto"/>
        <w:ind w:right="701" w:firstLine="708"/>
      </w:pPr>
      <w:r>
        <w:t xml:space="preserve">формирование функциональной математической грамотности: умения распознавать </w:t>
      </w:r>
      <w:r>
        <w:rPr>
          <w:spacing w:val="-2"/>
        </w:rPr>
        <w:t>проявления</w:t>
      </w:r>
      <w:r>
        <w:tab/>
      </w:r>
      <w:r>
        <w:rPr>
          <w:spacing w:val="-2"/>
        </w:rPr>
        <w:t>математических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804CE6" w:rsidRDefault="00BA41A7" w:rsidP="004D1AAE">
      <w:pPr>
        <w:pStyle w:val="a4"/>
        <w:numPr>
          <w:ilvl w:val="1"/>
          <w:numId w:val="133"/>
        </w:numPr>
        <w:tabs>
          <w:tab w:val="left" w:pos="1552"/>
        </w:tabs>
        <w:spacing w:line="276" w:lineRule="exact"/>
        <w:ind w:left="1552" w:hanging="419"/>
        <w:rPr>
          <w:sz w:val="24"/>
        </w:rPr>
      </w:pPr>
      <w:r>
        <w:rPr>
          <w:sz w:val="24"/>
        </w:rPr>
        <w:t>Основные</w:t>
      </w:r>
      <w:r>
        <w:rPr>
          <w:spacing w:val="60"/>
          <w:sz w:val="24"/>
        </w:rPr>
        <w:t xml:space="preserve">  </w:t>
      </w:r>
      <w:r>
        <w:rPr>
          <w:sz w:val="24"/>
        </w:rPr>
        <w:t>линии</w:t>
      </w:r>
      <w:r>
        <w:rPr>
          <w:spacing w:val="64"/>
          <w:sz w:val="24"/>
        </w:rPr>
        <w:t xml:space="preserve">  </w:t>
      </w:r>
      <w:r>
        <w:rPr>
          <w:sz w:val="24"/>
        </w:rPr>
        <w:t>содержания</w:t>
      </w:r>
      <w:r>
        <w:rPr>
          <w:spacing w:val="63"/>
          <w:sz w:val="24"/>
        </w:rPr>
        <w:t xml:space="preserve">  </w:t>
      </w:r>
      <w:r>
        <w:rPr>
          <w:sz w:val="24"/>
        </w:rPr>
        <w:t>программы</w:t>
      </w:r>
      <w:r>
        <w:rPr>
          <w:spacing w:val="64"/>
          <w:sz w:val="24"/>
        </w:rPr>
        <w:t xml:space="preserve">  </w:t>
      </w:r>
      <w:r>
        <w:rPr>
          <w:sz w:val="24"/>
        </w:rPr>
        <w:t>по</w:t>
      </w:r>
      <w:r>
        <w:rPr>
          <w:spacing w:val="63"/>
          <w:sz w:val="24"/>
        </w:rPr>
        <w:t xml:space="preserve">  </w:t>
      </w:r>
      <w:r>
        <w:rPr>
          <w:sz w:val="24"/>
        </w:rPr>
        <w:t>математике</w:t>
      </w:r>
      <w:r>
        <w:rPr>
          <w:spacing w:val="65"/>
          <w:sz w:val="24"/>
        </w:rPr>
        <w:t xml:space="preserve">  </w:t>
      </w:r>
      <w:r>
        <w:rPr>
          <w:sz w:val="24"/>
        </w:rPr>
        <w:t>в</w:t>
      </w:r>
      <w:r>
        <w:rPr>
          <w:spacing w:val="63"/>
          <w:sz w:val="24"/>
        </w:rPr>
        <w:t xml:space="preserve">  </w:t>
      </w:r>
      <w:r>
        <w:rPr>
          <w:sz w:val="24"/>
        </w:rPr>
        <w:t>5–9</w:t>
      </w:r>
      <w:r>
        <w:rPr>
          <w:spacing w:val="64"/>
          <w:sz w:val="24"/>
        </w:rPr>
        <w:t xml:space="preserve">  </w:t>
      </w:r>
      <w:r>
        <w:rPr>
          <w:spacing w:val="-2"/>
          <w:sz w:val="24"/>
        </w:rPr>
        <w:t>классах:</w:t>
      </w:r>
    </w:p>
    <w:p w:rsidR="00804CE6" w:rsidRDefault="00BA41A7">
      <w:pPr>
        <w:pStyle w:val="a3"/>
        <w:tabs>
          <w:tab w:val="left" w:pos="2385"/>
          <w:tab w:val="left" w:pos="3100"/>
          <w:tab w:val="left" w:pos="3635"/>
          <w:tab w:val="left" w:pos="4635"/>
          <w:tab w:val="left" w:pos="6177"/>
          <w:tab w:val="left" w:pos="6481"/>
          <w:tab w:val="left" w:pos="7058"/>
          <w:tab w:val="left" w:pos="7946"/>
          <w:tab w:val="left" w:pos="9430"/>
        </w:tabs>
        <w:spacing w:before="41" w:line="276" w:lineRule="auto"/>
        <w:ind w:right="705"/>
      </w:pPr>
      <w:r>
        <w:t>«Числа</w:t>
      </w:r>
      <w:r>
        <w:rPr>
          <w:spacing w:val="80"/>
          <w:w w:val="150"/>
        </w:rPr>
        <w:t xml:space="preserve">  </w:t>
      </w:r>
      <w:r>
        <w:t>и</w:t>
      </w:r>
      <w:r>
        <w:rPr>
          <w:spacing w:val="80"/>
          <w:w w:val="150"/>
        </w:rPr>
        <w:t xml:space="preserve">  </w:t>
      </w:r>
      <w:r>
        <w:t>вычисления»,</w:t>
      </w:r>
      <w:r>
        <w:rPr>
          <w:spacing w:val="80"/>
          <w:w w:val="150"/>
        </w:rPr>
        <w:t xml:space="preserve">  </w:t>
      </w:r>
      <w:r>
        <w:t>«Алгебра»</w:t>
      </w:r>
      <w:r>
        <w:rPr>
          <w:spacing w:val="80"/>
          <w:w w:val="150"/>
        </w:rPr>
        <w:t xml:space="preserve">  </w:t>
      </w:r>
      <w:r>
        <w:t>(«Алгебраические</w:t>
      </w:r>
      <w:r>
        <w:rPr>
          <w:spacing w:val="80"/>
          <w:w w:val="150"/>
        </w:rPr>
        <w:t xml:space="preserve">  </w:t>
      </w:r>
      <w:r>
        <w:t>выражения»,</w:t>
      </w:r>
      <w:r>
        <w:rPr>
          <w:spacing w:val="80"/>
          <w:w w:val="150"/>
        </w:rPr>
        <w:t xml:space="preserve">  </w:t>
      </w:r>
      <w:r>
        <w:t>«Уравнения и</w:t>
      </w:r>
      <w:r>
        <w:rPr>
          <w:spacing w:val="62"/>
          <w:w w:val="150"/>
        </w:rPr>
        <w:t xml:space="preserve">    </w:t>
      </w:r>
      <w:r>
        <w:t>неравенства»),</w:t>
      </w:r>
      <w:r>
        <w:rPr>
          <w:spacing w:val="63"/>
          <w:w w:val="150"/>
        </w:rPr>
        <w:t xml:space="preserve">    </w:t>
      </w:r>
      <w:r>
        <w:t>«Функции»,</w:t>
      </w:r>
      <w:r>
        <w:rPr>
          <w:spacing w:val="63"/>
          <w:w w:val="150"/>
        </w:rPr>
        <w:t xml:space="preserve">    </w:t>
      </w:r>
      <w:r>
        <w:t>«Геометрия»</w:t>
      </w:r>
      <w:r>
        <w:rPr>
          <w:spacing w:val="60"/>
          <w:w w:val="150"/>
        </w:rPr>
        <w:t xml:space="preserve">    </w:t>
      </w:r>
      <w:r>
        <w:t>(«Геометрические</w:t>
      </w:r>
      <w:r>
        <w:rPr>
          <w:spacing w:val="61"/>
          <w:w w:val="150"/>
        </w:rPr>
        <w:t xml:space="preserve">    </w:t>
      </w:r>
      <w:r>
        <w:t xml:space="preserve">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w:t>
      </w:r>
      <w:r>
        <w:rPr>
          <w:spacing w:val="-2"/>
        </w:rPr>
        <w:t>независимо</w:t>
      </w:r>
      <w:r>
        <w:tab/>
      </w:r>
      <w:r>
        <w:rPr>
          <w:spacing w:val="-4"/>
        </w:rPr>
        <w:t>одна</w:t>
      </w:r>
      <w:r>
        <w:tab/>
      </w:r>
      <w:r>
        <w:tab/>
      </w:r>
      <w:r>
        <w:rPr>
          <w:spacing w:val="-6"/>
        </w:rPr>
        <w:t>от</w:t>
      </w:r>
      <w:r>
        <w:tab/>
      </w:r>
      <w:r>
        <w:rPr>
          <w:spacing w:val="-2"/>
        </w:rPr>
        <w:t>другой,</w:t>
      </w:r>
      <w:r>
        <w:tab/>
      </w:r>
      <w:r>
        <w:rPr>
          <w:spacing w:val="-10"/>
        </w:rPr>
        <w:t>а</w:t>
      </w:r>
      <w:r>
        <w:tab/>
      </w:r>
      <w:r>
        <w:tab/>
      </w:r>
      <w:r>
        <w:rPr>
          <w:spacing w:val="-10"/>
        </w:rPr>
        <w:t>в</w:t>
      </w:r>
      <w:r>
        <w:tab/>
      </w:r>
      <w:r>
        <w:rPr>
          <w:spacing w:val="-2"/>
        </w:rPr>
        <w:t>тесном</w:t>
      </w:r>
      <w:r>
        <w:tab/>
      </w:r>
      <w:r>
        <w:rPr>
          <w:spacing w:val="-17"/>
        </w:rPr>
        <w:t xml:space="preserve"> </w:t>
      </w:r>
      <w:r>
        <w:rPr>
          <w:spacing w:val="-6"/>
        </w:rPr>
        <w:t xml:space="preserve">контакте </w:t>
      </w:r>
      <w:r>
        <w:t>и взаимодействии. Кроме этого, их объединяет логическая составляющая, традиционно присущая</w:t>
      </w:r>
      <w:r>
        <w:rPr>
          <w:spacing w:val="77"/>
        </w:rPr>
        <w:t xml:space="preserve">    </w:t>
      </w:r>
      <w:r>
        <w:t>математике</w:t>
      </w:r>
      <w:r>
        <w:rPr>
          <w:spacing w:val="77"/>
        </w:rPr>
        <w:t xml:space="preserve">    </w:t>
      </w:r>
      <w:r>
        <w:t>и</w:t>
      </w:r>
      <w:r>
        <w:rPr>
          <w:spacing w:val="76"/>
        </w:rPr>
        <w:t xml:space="preserve">    </w:t>
      </w:r>
      <w:r>
        <w:t>пронизывающая</w:t>
      </w:r>
      <w:r>
        <w:rPr>
          <w:spacing w:val="77"/>
        </w:rPr>
        <w:t xml:space="preserve">    </w:t>
      </w:r>
      <w:r>
        <w:t>все</w:t>
      </w:r>
      <w:r>
        <w:rPr>
          <w:spacing w:val="77"/>
        </w:rPr>
        <w:t xml:space="preserve">    </w:t>
      </w:r>
      <w:r>
        <w:t>математические</w:t>
      </w:r>
      <w:r>
        <w:rPr>
          <w:spacing w:val="77"/>
        </w:rPr>
        <w:t xml:space="preserve">    </w:t>
      </w:r>
      <w:r>
        <w:t xml:space="preserve">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w:t>
      </w:r>
      <w:r>
        <w:rPr>
          <w:spacing w:val="-2"/>
        </w:rPr>
        <w:t>ложные</w:t>
      </w:r>
      <w:r>
        <w:tab/>
      </w:r>
      <w:r>
        <w:tab/>
      </w:r>
      <w:r>
        <w:rPr>
          <w:spacing w:val="-2"/>
        </w:rPr>
        <w:t>высказывания,</w:t>
      </w:r>
      <w:r>
        <w:tab/>
      </w:r>
      <w:r>
        <w:tab/>
      </w:r>
      <w:r>
        <w:tab/>
      </w:r>
      <w:r>
        <w:rPr>
          <w:spacing w:val="-2"/>
        </w:rPr>
        <w:t>приводить</w:t>
      </w:r>
      <w:r>
        <w:tab/>
      </w:r>
      <w:r>
        <w:tab/>
      </w:r>
      <w:r>
        <w:rPr>
          <w:spacing w:val="-2"/>
        </w:rPr>
        <w:t xml:space="preserve">примеры </w:t>
      </w:r>
      <w:r>
        <w:t>и</w:t>
      </w:r>
      <w:r>
        <w:rPr>
          <w:spacing w:val="80"/>
        </w:rPr>
        <w:t xml:space="preserve">  </w:t>
      </w:r>
      <w:r>
        <w:t>контрпримеры,</w:t>
      </w:r>
      <w:r>
        <w:rPr>
          <w:spacing w:val="80"/>
        </w:rPr>
        <w:t xml:space="preserve">  </w:t>
      </w:r>
      <w:r>
        <w:t>строить</w:t>
      </w:r>
      <w:r>
        <w:rPr>
          <w:spacing w:val="80"/>
        </w:rPr>
        <w:t xml:space="preserve">  </w:t>
      </w:r>
      <w:r>
        <w:t>высказывания</w:t>
      </w:r>
      <w:r>
        <w:rPr>
          <w:spacing w:val="80"/>
        </w:rPr>
        <w:t xml:space="preserve">  </w:t>
      </w:r>
      <w:r>
        <w:t>и</w:t>
      </w:r>
      <w:r>
        <w:rPr>
          <w:spacing w:val="80"/>
        </w:rPr>
        <w:t xml:space="preserve">  </w:t>
      </w:r>
      <w:r>
        <w:t>отрицания</w:t>
      </w:r>
      <w:r>
        <w:rPr>
          <w:spacing w:val="80"/>
        </w:rPr>
        <w:t xml:space="preserve">  </w:t>
      </w:r>
      <w:r>
        <w:t>высказываний»</w:t>
      </w:r>
      <w:r>
        <w:rPr>
          <w:spacing w:val="80"/>
        </w:rPr>
        <w:t xml:space="preserve">  </w:t>
      </w:r>
      <w:r>
        <w:t>относится ко всем курсам, а формирование логических умений распределяется по всем годам обучения на уровне основного общего образования.</w:t>
      </w:r>
    </w:p>
    <w:p w:rsidR="00804CE6" w:rsidRDefault="00BA41A7">
      <w:pPr>
        <w:pStyle w:val="a3"/>
        <w:spacing w:line="276" w:lineRule="auto"/>
        <w:ind w:right="711" w:firstLine="708"/>
      </w:pPr>
      <w: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w:t>
      </w:r>
      <w:r>
        <w:rPr>
          <w:spacing w:val="-2"/>
        </w:rPr>
        <w:t>последовательно</w:t>
      </w:r>
    </w:p>
    <w:p w:rsidR="00804CE6" w:rsidRDefault="00BA41A7">
      <w:pPr>
        <w:pStyle w:val="a3"/>
        <w:spacing w:before="2" w:line="276" w:lineRule="auto"/>
        <w:ind w:right="714"/>
      </w:pPr>
      <w: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04CE6" w:rsidRDefault="00BA41A7" w:rsidP="004D1AAE">
      <w:pPr>
        <w:pStyle w:val="a4"/>
        <w:numPr>
          <w:ilvl w:val="1"/>
          <w:numId w:val="133"/>
        </w:numPr>
        <w:tabs>
          <w:tab w:val="left" w:pos="1551"/>
          <w:tab w:val="left" w:pos="2473"/>
          <w:tab w:val="left" w:pos="3639"/>
          <w:tab w:val="left" w:pos="5412"/>
          <w:tab w:val="left" w:pos="7652"/>
          <w:tab w:val="left" w:pos="9581"/>
        </w:tabs>
        <w:spacing w:line="276" w:lineRule="auto"/>
        <w:ind w:left="424" w:right="707" w:firstLine="708"/>
        <w:rPr>
          <w:sz w:val="24"/>
        </w:rPr>
      </w:pPr>
      <w:r>
        <w:rPr>
          <w:sz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w:t>
      </w:r>
      <w:r>
        <w:rPr>
          <w:spacing w:val="-2"/>
          <w:sz w:val="24"/>
        </w:rPr>
        <w:t>изучается</w:t>
      </w:r>
      <w:r>
        <w:rPr>
          <w:sz w:val="24"/>
        </w:rPr>
        <w:tab/>
      </w:r>
      <w:r>
        <w:rPr>
          <w:sz w:val="24"/>
        </w:rPr>
        <w:tab/>
      </w:r>
      <w:r>
        <w:rPr>
          <w:spacing w:val="-10"/>
          <w:sz w:val="24"/>
        </w:rPr>
        <w:t>в</w:t>
      </w:r>
      <w:r>
        <w:rPr>
          <w:sz w:val="24"/>
        </w:rPr>
        <w:tab/>
      </w:r>
      <w:r>
        <w:rPr>
          <w:spacing w:val="-2"/>
          <w:sz w:val="24"/>
        </w:rPr>
        <w:t>рамках</w:t>
      </w:r>
      <w:r>
        <w:rPr>
          <w:sz w:val="24"/>
        </w:rPr>
        <w:tab/>
      </w:r>
      <w:r>
        <w:rPr>
          <w:spacing w:val="-2"/>
          <w:sz w:val="24"/>
        </w:rPr>
        <w:t>следующих</w:t>
      </w:r>
      <w:r>
        <w:rPr>
          <w:sz w:val="24"/>
        </w:rPr>
        <w:tab/>
      </w:r>
      <w:r>
        <w:rPr>
          <w:spacing w:val="-2"/>
          <w:sz w:val="24"/>
        </w:rPr>
        <w:t>учебных</w:t>
      </w:r>
      <w:r>
        <w:rPr>
          <w:sz w:val="24"/>
        </w:rPr>
        <w:tab/>
      </w:r>
      <w:r>
        <w:rPr>
          <w:spacing w:val="-2"/>
          <w:sz w:val="24"/>
        </w:rPr>
        <w:t xml:space="preserve">курсов: </w:t>
      </w:r>
      <w:r>
        <w:rPr>
          <w:sz w:val="24"/>
        </w:rPr>
        <w:t>в</w:t>
      </w:r>
      <w:r>
        <w:rPr>
          <w:spacing w:val="37"/>
          <w:sz w:val="24"/>
        </w:rPr>
        <w:t xml:space="preserve"> </w:t>
      </w:r>
      <w:r>
        <w:rPr>
          <w:sz w:val="24"/>
        </w:rPr>
        <w:t>5–6</w:t>
      </w:r>
      <w:r>
        <w:rPr>
          <w:spacing w:val="40"/>
          <w:sz w:val="24"/>
        </w:rPr>
        <w:t xml:space="preserve"> </w:t>
      </w:r>
      <w:r>
        <w:rPr>
          <w:sz w:val="24"/>
        </w:rPr>
        <w:t>классах</w:t>
      </w:r>
      <w:r>
        <w:rPr>
          <w:spacing w:val="42"/>
          <w:sz w:val="24"/>
        </w:rPr>
        <w:t xml:space="preserve"> </w:t>
      </w:r>
      <w:r>
        <w:rPr>
          <w:sz w:val="24"/>
        </w:rPr>
        <w:t>–</w:t>
      </w:r>
      <w:r>
        <w:rPr>
          <w:spacing w:val="40"/>
          <w:sz w:val="24"/>
        </w:rPr>
        <w:t xml:space="preserve"> </w:t>
      </w:r>
      <w:r>
        <w:rPr>
          <w:sz w:val="24"/>
        </w:rPr>
        <w:t>курса</w:t>
      </w:r>
      <w:r>
        <w:rPr>
          <w:spacing w:val="47"/>
          <w:sz w:val="24"/>
        </w:rPr>
        <w:t xml:space="preserve"> </w:t>
      </w:r>
      <w:r>
        <w:rPr>
          <w:sz w:val="24"/>
        </w:rPr>
        <w:t>«Математика»,</w:t>
      </w:r>
      <w:r>
        <w:rPr>
          <w:spacing w:val="42"/>
          <w:sz w:val="24"/>
        </w:rPr>
        <w:t xml:space="preserve"> </w:t>
      </w:r>
      <w:r>
        <w:rPr>
          <w:sz w:val="24"/>
        </w:rPr>
        <w:t>в</w:t>
      </w:r>
      <w:r>
        <w:rPr>
          <w:spacing w:val="40"/>
          <w:sz w:val="24"/>
        </w:rPr>
        <w:t xml:space="preserve"> </w:t>
      </w:r>
      <w:r>
        <w:rPr>
          <w:sz w:val="24"/>
        </w:rPr>
        <w:t>7–9</w:t>
      </w:r>
      <w:r>
        <w:rPr>
          <w:spacing w:val="42"/>
          <w:sz w:val="24"/>
        </w:rPr>
        <w:t xml:space="preserve"> </w:t>
      </w:r>
      <w:r>
        <w:rPr>
          <w:sz w:val="24"/>
        </w:rPr>
        <w:t>классах</w:t>
      </w:r>
      <w:r>
        <w:rPr>
          <w:spacing w:val="44"/>
          <w:sz w:val="24"/>
        </w:rPr>
        <w:t xml:space="preserve"> </w:t>
      </w:r>
      <w:r>
        <w:rPr>
          <w:sz w:val="24"/>
        </w:rPr>
        <w:t>–</w:t>
      </w:r>
      <w:r>
        <w:rPr>
          <w:spacing w:val="40"/>
          <w:sz w:val="24"/>
        </w:rPr>
        <w:t xml:space="preserve"> </w:t>
      </w:r>
      <w:r>
        <w:rPr>
          <w:sz w:val="24"/>
        </w:rPr>
        <w:t>курсов</w:t>
      </w:r>
      <w:r>
        <w:rPr>
          <w:spacing w:val="44"/>
          <w:sz w:val="24"/>
        </w:rPr>
        <w:t xml:space="preserve"> </w:t>
      </w:r>
      <w:r>
        <w:rPr>
          <w:sz w:val="24"/>
        </w:rPr>
        <w:t>«Алгебра»</w:t>
      </w:r>
      <w:r>
        <w:rPr>
          <w:spacing w:val="36"/>
          <w:sz w:val="24"/>
        </w:rPr>
        <w:t xml:space="preserve"> </w:t>
      </w:r>
      <w:r>
        <w:rPr>
          <w:sz w:val="24"/>
        </w:rPr>
        <w:t>(включая</w:t>
      </w:r>
      <w:r>
        <w:rPr>
          <w:spacing w:val="40"/>
          <w:sz w:val="24"/>
        </w:rPr>
        <w:t xml:space="preserve"> </w:t>
      </w:r>
      <w:r>
        <w:rPr>
          <w:spacing w:val="-2"/>
          <w:sz w:val="24"/>
        </w:rPr>
        <w:t>элементы</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07"/>
      </w:pPr>
      <w:r>
        <w:lastRenderedPageBreak/>
        <w:t>статистики</w:t>
      </w:r>
      <w:r>
        <w:rPr>
          <w:spacing w:val="80"/>
        </w:rPr>
        <w:t xml:space="preserve">    </w:t>
      </w:r>
      <w:r>
        <w:t>и</w:t>
      </w:r>
      <w:r>
        <w:rPr>
          <w:spacing w:val="80"/>
        </w:rPr>
        <w:t xml:space="preserve">    </w:t>
      </w:r>
      <w:r>
        <w:t>теории</w:t>
      </w:r>
      <w:r>
        <w:rPr>
          <w:spacing w:val="80"/>
        </w:rPr>
        <w:t xml:space="preserve">    </w:t>
      </w:r>
      <w:r>
        <w:t>вероятностей)</w:t>
      </w:r>
      <w:r>
        <w:rPr>
          <w:spacing w:val="80"/>
        </w:rPr>
        <w:t xml:space="preserve">    </w:t>
      </w:r>
      <w:r>
        <w:t>и</w:t>
      </w:r>
      <w:r>
        <w:rPr>
          <w:spacing w:val="80"/>
        </w:rPr>
        <w:t xml:space="preserve">    </w:t>
      </w:r>
      <w:r>
        <w:t>«Геометрия».</w:t>
      </w:r>
      <w:r>
        <w:rPr>
          <w:spacing w:val="80"/>
        </w:rPr>
        <w:t xml:space="preserve">    </w:t>
      </w:r>
      <w:r>
        <w:t>Программой</w:t>
      </w:r>
      <w:r>
        <w:rPr>
          <w:spacing w:val="80"/>
        </w:rPr>
        <w:t xml:space="preserve"> </w:t>
      </w:r>
      <w:r>
        <w:t>по</w:t>
      </w:r>
      <w:r>
        <w:rPr>
          <w:spacing w:val="75"/>
          <w:w w:val="150"/>
        </w:rPr>
        <w:t xml:space="preserve">   </w:t>
      </w:r>
      <w:r>
        <w:t>математике</w:t>
      </w:r>
      <w:r>
        <w:rPr>
          <w:spacing w:val="75"/>
          <w:w w:val="150"/>
        </w:rPr>
        <w:t xml:space="preserve">   </w:t>
      </w:r>
      <w:r>
        <w:t>вводится</w:t>
      </w:r>
      <w:r>
        <w:rPr>
          <w:spacing w:val="75"/>
          <w:w w:val="150"/>
        </w:rPr>
        <w:t xml:space="preserve">   </w:t>
      </w:r>
      <w:r>
        <w:t>самостоятельный</w:t>
      </w:r>
      <w:r>
        <w:rPr>
          <w:spacing w:val="76"/>
          <w:w w:val="150"/>
        </w:rPr>
        <w:t xml:space="preserve">   </w:t>
      </w:r>
      <w:r>
        <w:t>учебный</w:t>
      </w:r>
      <w:r>
        <w:rPr>
          <w:spacing w:val="76"/>
          <w:w w:val="150"/>
        </w:rPr>
        <w:t xml:space="preserve">   </w:t>
      </w:r>
      <w:r>
        <w:t>курс</w:t>
      </w:r>
      <w:r>
        <w:rPr>
          <w:spacing w:val="77"/>
          <w:w w:val="150"/>
        </w:rPr>
        <w:t xml:space="preserve">   </w:t>
      </w:r>
      <w:r>
        <w:t>«Вероятность и статистика».</w:t>
      </w:r>
    </w:p>
    <w:p w:rsidR="00804CE6" w:rsidRDefault="001E3BB9" w:rsidP="004D1AAE">
      <w:pPr>
        <w:pStyle w:val="a4"/>
        <w:numPr>
          <w:ilvl w:val="1"/>
          <w:numId w:val="133"/>
        </w:numPr>
        <w:tabs>
          <w:tab w:val="left" w:pos="1492"/>
          <w:tab w:val="left" w:pos="1727"/>
          <w:tab w:val="left" w:pos="2766"/>
          <w:tab w:val="left" w:pos="4169"/>
          <w:tab w:val="left" w:pos="5115"/>
          <w:tab w:val="left" w:pos="6820"/>
          <w:tab w:val="left" w:pos="7765"/>
          <w:tab w:val="left" w:pos="8725"/>
          <w:tab w:val="left" w:pos="10228"/>
        </w:tabs>
        <w:spacing w:before="1" w:line="276" w:lineRule="auto"/>
        <w:ind w:left="424" w:right="707" w:firstLine="708"/>
        <w:rPr>
          <w:i/>
          <w:sz w:val="24"/>
          <w:u w:val="single"/>
        </w:rPr>
      </w:pPr>
      <w:r w:rsidRPr="001E3BB9">
        <w:rPr>
          <w:i/>
          <w:sz w:val="24"/>
        </w:rPr>
        <w:pict>
          <v:rect id="docshape10" o:spid="_x0000_s1066" style="position:absolute;left:0;text-align:left;margin-left:56.65pt;margin-top:60.25pt;width:496.2pt;height:.6pt;z-index:15731712;mso-position-horizontal-relative:page" fillcolor="black" stroked="f">
            <w10:wrap anchorx="page"/>
          </v:rect>
        </w:pict>
      </w:r>
      <w:r w:rsidR="00BA41A7">
        <w:rPr>
          <w:i/>
          <w:spacing w:val="-3"/>
          <w:sz w:val="24"/>
          <w:u w:val="single"/>
        </w:rPr>
        <w:t xml:space="preserve"> </w:t>
      </w:r>
      <w:r w:rsidR="00BA41A7">
        <w:rPr>
          <w:i/>
          <w:sz w:val="24"/>
          <w:u w:val="single"/>
        </w:rPr>
        <w:t>Общее число часов, рекомендованных для изучения математики (базовый уровень)</w:t>
      </w:r>
      <w:r w:rsidR="00BA41A7">
        <w:rPr>
          <w:i/>
          <w:spacing w:val="40"/>
          <w:sz w:val="24"/>
        </w:rPr>
        <w:t xml:space="preserve"> </w:t>
      </w:r>
      <w:r w:rsidR="00BA41A7">
        <w:rPr>
          <w:i/>
          <w:sz w:val="24"/>
          <w:u w:val="single"/>
        </w:rPr>
        <w:t>на уровне</w:t>
      </w:r>
      <w:r w:rsidR="00BA41A7">
        <w:rPr>
          <w:i/>
          <w:spacing w:val="-1"/>
          <w:sz w:val="24"/>
          <w:u w:val="single"/>
        </w:rPr>
        <w:t xml:space="preserve"> </w:t>
      </w:r>
      <w:r w:rsidR="00BA41A7">
        <w:rPr>
          <w:i/>
          <w:sz w:val="24"/>
          <w:u w:val="single"/>
        </w:rPr>
        <w:t>основного общего образования, – 952 часа:</w:t>
      </w:r>
      <w:r w:rsidR="00BA41A7">
        <w:rPr>
          <w:i/>
          <w:spacing w:val="-1"/>
          <w:sz w:val="24"/>
          <w:u w:val="single"/>
        </w:rPr>
        <w:t xml:space="preserve"> </w:t>
      </w:r>
      <w:r w:rsidR="00BA41A7">
        <w:rPr>
          <w:i/>
          <w:sz w:val="24"/>
          <w:u w:val="single"/>
        </w:rPr>
        <w:t>в</w:t>
      </w:r>
      <w:r w:rsidR="00BA41A7">
        <w:rPr>
          <w:i/>
          <w:spacing w:val="-1"/>
          <w:sz w:val="24"/>
          <w:u w:val="single"/>
        </w:rPr>
        <w:t xml:space="preserve"> </w:t>
      </w:r>
      <w:r w:rsidR="00BA41A7">
        <w:rPr>
          <w:i/>
          <w:sz w:val="24"/>
          <w:u w:val="single"/>
        </w:rPr>
        <w:t>5 классе – 170 часов (5 часов</w:t>
      </w:r>
      <w:r w:rsidR="00BA41A7">
        <w:rPr>
          <w:i/>
          <w:spacing w:val="-1"/>
          <w:sz w:val="24"/>
          <w:u w:val="single"/>
        </w:rPr>
        <w:t xml:space="preserve"> </w:t>
      </w:r>
      <w:r w:rsidR="00BA41A7">
        <w:rPr>
          <w:i/>
          <w:sz w:val="24"/>
          <w:u w:val="single"/>
        </w:rPr>
        <w:t>в</w:t>
      </w:r>
      <w:r w:rsidR="00BA41A7">
        <w:rPr>
          <w:i/>
          <w:spacing w:val="-1"/>
          <w:sz w:val="24"/>
          <w:u w:val="single"/>
        </w:rPr>
        <w:t xml:space="preserve"> </w:t>
      </w:r>
      <w:r w:rsidR="00BA41A7">
        <w:rPr>
          <w:i/>
          <w:sz w:val="24"/>
          <w:u w:val="single"/>
        </w:rPr>
        <w:t>неделю), в</w:t>
      </w:r>
      <w:r w:rsidR="00BA41A7">
        <w:rPr>
          <w:i/>
          <w:sz w:val="24"/>
        </w:rPr>
        <w:t xml:space="preserve"> </w:t>
      </w:r>
      <w:r w:rsidR="00BA41A7">
        <w:rPr>
          <w:i/>
          <w:sz w:val="24"/>
          <w:u w:val="single"/>
        </w:rPr>
        <w:t>6 классе – 170 часов (5 часов</w:t>
      </w:r>
      <w:r w:rsidR="00BA41A7">
        <w:rPr>
          <w:i/>
          <w:spacing w:val="-1"/>
          <w:sz w:val="24"/>
          <w:u w:val="single"/>
        </w:rPr>
        <w:t xml:space="preserve"> </w:t>
      </w:r>
      <w:r w:rsidR="00BA41A7">
        <w:rPr>
          <w:i/>
          <w:sz w:val="24"/>
          <w:u w:val="single"/>
        </w:rPr>
        <w:t>в</w:t>
      </w:r>
      <w:r w:rsidR="00BA41A7">
        <w:rPr>
          <w:i/>
          <w:spacing w:val="-1"/>
          <w:sz w:val="24"/>
          <w:u w:val="single"/>
        </w:rPr>
        <w:t xml:space="preserve"> </w:t>
      </w:r>
      <w:r w:rsidR="00BA41A7">
        <w:rPr>
          <w:i/>
          <w:sz w:val="24"/>
          <w:u w:val="single"/>
        </w:rPr>
        <w:t>неделю), в</w:t>
      </w:r>
      <w:r w:rsidR="00BA41A7">
        <w:rPr>
          <w:i/>
          <w:spacing w:val="-1"/>
          <w:sz w:val="24"/>
          <w:u w:val="single"/>
        </w:rPr>
        <w:t xml:space="preserve"> </w:t>
      </w:r>
      <w:r w:rsidR="00BA41A7">
        <w:rPr>
          <w:i/>
          <w:sz w:val="24"/>
          <w:u w:val="single"/>
        </w:rPr>
        <w:t>7 классе</w:t>
      </w:r>
      <w:r w:rsidR="00BA41A7">
        <w:rPr>
          <w:i/>
          <w:spacing w:val="-1"/>
          <w:sz w:val="24"/>
          <w:u w:val="single"/>
        </w:rPr>
        <w:t xml:space="preserve"> </w:t>
      </w:r>
      <w:r w:rsidR="00BA41A7">
        <w:rPr>
          <w:i/>
          <w:sz w:val="24"/>
          <w:u w:val="single"/>
        </w:rPr>
        <w:t>– 204 часа (6 часов в</w:t>
      </w:r>
      <w:r w:rsidR="00BA41A7">
        <w:rPr>
          <w:i/>
          <w:spacing w:val="-1"/>
          <w:sz w:val="24"/>
          <w:u w:val="single"/>
        </w:rPr>
        <w:t xml:space="preserve"> </w:t>
      </w:r>
      <w:r w:rsidR="00BA41A7">
        <w:rPr>
          <w:i/>
          <w:sz w:val="24"/>
          <w:u w:val="single"/>
        </w:rPr>
        <w:t>неделю), в</w:t>
      </w:r>
      <w:r w:rsidR="00BA41A7">
        <w:rPr>
          <w:i/>
          <w:spacing w:val="-1"/>
          <w:sz w:val="24"/>
          <w:u w:val="single"/>
        </w:rPr>
        <w:t xml:space="preserve"> </w:t>
      </w:r>
      <w:r w:rsidR="00BA41A7">
        <w:rPr>
          <w:i/>
          <w:sz w:val="24"/>
          <w:u w:val="single"/>
        </w:rPr>
        <w:t>8 классе – 204</w:t>
      </w:r>
      <w:r w:rsidR="00BA41A7">
        <w:rPr>
          <w:i/>
          <w:sz w:val="24"/>
        </w:rPr>
        <w:t xml:space="preserve"> </w:t>
      </w:r>
      <w:r w:rsidR="00BA41A7">
        <w:rPr>
          <w:i/>
          <w:spacing w:val="-4"/>
          <w:sz w:val="24"/>
        </w:rPr>
        <w:t>часа</w:t>
      </w:r>
      <w:r w:rsidR="00BA41A7">
        <w:rPr>
          <w:i/>
          <w:sz w:val="24"/>
        </w:rPr>
        <w:tab/>
      </w:r>
      <w:r w:rsidR="00BA41A7">
        <w:rPr>
          <w:i/>
          <w:sz w:val="24"/>
        </w:rPr>
        <w:tab/>
      </w:r>
      <w:r w:rsidR="00BA41A7">
        <w:rPr>
          <w:i/>
          <w:spacing w:val="-6"/>
          <w:sz w:val="24"/>
        </w:rPr>
        <w:t>(6</w:t>
      </w:r>
      <w:r w:rsidR="00BA41A7">
        <w:rPr>
          <w:i/>
          <w:sz w:val="24"/>
        </w:rPr>
        <w:tab/>
      </w:r>
      <w:r w:rsidR="00BA41A7">
        <w:rPr>
          <w:i/>
          <w:spacing w:val="-2"/>
          <w:sz w:val="24"/>
        </w:rPr>
        <w:t>часов</w:t>
      </w:r>
      <w:r w:rsidR="00BA41A7">
        <w:rPr>
          <w:i/>
          <w:sz w:val="24"/>
        </w:rPr>
        <w:tab/>
      </w:r>
      <w:r w:rsidR="00BA41A7">
        <w:rPr>
          <w:i/>
          <w:spacing w:val="-10"/>
          <w:sz w:val="24"/>
        </w:rPr>
        <w:t>в</w:t>
      </w:r>
      <w:r w:rsidR="00BA41A7">
        <w:rPr>
          <w:i/>
          <w:sz w:val="24"/>
        </w:rPr>
        <w:tab/>
      </w:r>
      <w:r w:rsidR="00BA41A7">
        <w:rPr>
          <w:i/>
          <w:spacing w:val="-2"/>
          <w:sz w:val="24"/>
        </w:rPr>
        <w:t>неделю),</w:t>
      </w:r>
      <w:r w:rsidR="00BA41A7">
        <w:rPr>
          <w:i/>
          <w:sz w:val="24"/>
        </w:rPr>
        <w:tab/>
      </w:r>
      <w:r w:rsidR="00BA41A7">
        <w:rPr>
          <w:i/>
          <w:spacing w:val="-10"/>
          <w:sz w:val="24"/>
        </w:rPr>
        <w:t>в</w:t>
      </w:r>
      <w:r w:rsidR="00BA41A7">
        <w:rPr>
          <w:i/>
          <w:sz w:val="24"/>
        </w:rPr>
        <w:tab/>
      </w:r>
      <w:r w:rsidR="00BA41A7">
        <w:rPr>
          <w:i/>
          <w:spacing w:val="-10"/>
          <w:sz w:val="24"/>
        </w:rPr>
        <w:t>9</w:t>
      </w:r>
      <w:r w:rsidR="00BA41A7">
        <w:rPr>
          <w:i/>
          <w:sz w:val="24"/>
        </w:rPr>
        <w:tab/>
      </w:r>
      <w:r w:rsidR="00BA41A7">
        <w:rPr>
          <w:i/>
          <w:spacing w:val="-2"/>
          <w:sz w:val="24"/>
        </w:rPr>
        <w:t>классе</w:t>
      </w:r>
      <w:r w:rsidR="00BA41A7">
        <w:rPr>
          <w:i/>
          <w:sz w:val="24"/>
        </w:rPr>
        <w:tab/>
      </w:r>
      <w:r w:rsidR="00BA41A7">
        <w:rPr>
          <w:i/>
          <w:spacing w:val="-10"/>
          <w:sz w:val="24"/>
        </w:rPr>
        <w:t xml:space="preserve">– </w:t>
      </w:r>
      <w:r w:rsidR="00BA41A7">
        <w:rPr>
          <w:i/>
          <w:sz w:val="24"/>
          <w:u w:val="single"/>
        </w:rPr>
        <w:t>204 часа (6 часов в неделю).</w:t>
      </w:r>
    </w:p>
    <w:p w:rsidR="00804CE6" w:rsidRDefault="00BA41A7" w:rsidP="004D1AAE">
      <w:pPr>
        <w:pStyle w:val="a4"/>
        <w:numPr>
          <w:ilvl w:val="1"/>
          <w:numId w:val="133"/>
        </w:numPr>
        <w:tabs>
          <w:tab w:val="left" w:pos="1671"/>
        </w:tabs>
        <w:spacing w:line="276" w:lineRule="auto"/>
        <w:ind w:left="424" w:right="707" w:firstLine="708"/>
        <w:rPr>
          <w:sz w:val="24"/>
        </w:rPr>
      </w:pPr>
      <w:r>
        <w:rPr>
          <w:sz w:val="24"/>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w:t>
      </w:r>
      <w:r>
        <w:rPr>
          <w:spacing w:val="-2"/>
          <w:sz w:val="24"/>
        </w:rPr>
        <w:t xml:space="preserve"> </w:t>
      </w:r>
      <w:r>
        <w:rPr>
          <w:sz w:val="24"/>
        </w:rPr>
        <w:t>(тематический и</w:t>
      </w:r>
      <w:r>
        <w:rPr>
          <w:spacing w:val="-2"/>
          <w:sz w:val="24"/>
        </w:rPr>
        <w:t xml:space="preserve"> </w:t>
      </w:r>
      <w:r>
        <w:rPr>
          <w:sz w:val="24"/>
        </w:rPr>
        <w:t>итоговый</w:t>
      </w:r>
      <w:r>
        <w:rPr>
          <w:spacing w:val="-2"/>
          <w:sz w:val="24"/>
        </w:rPr>
        <w:t xml:space="preserve"> </w:t>
      </w:r>
      <w:r>
        <w:rPr>
          <w:sz w:val="24"/>
        </w:rPr>
        <w:t>контроль</w:t>
      </w:r>
      <w:r>
        <w:rPr>
          <w:spacing w:val="-2"/>
          <w:sz w:val="24"/>
        </w:rPr>
        <w:t xml:space="preserve"> </w:t>
      </w:r>
      <w:r>
        <w:rPr>
          <w:sz w:val="24"/>
        </w:rPr>
        <w:t>качества усвоения учебного</w:t>
      </w:r>
      <w:r>
        <w:rPr>
          <w:spacing w:val="-1"/>
          <w:sz w:val="24"/>
        </w:rPr>
        <w:t xml:space="preserve"> </w:t>
      </w:r>
      <w:r>
        <w:rPr>
          <w:sz w:val="24"/>
        </w:rPr>
        <w:t>материала) и их тип (самостоятельные и контрольные работы, тесты) остаются на усмотрение учителя. Также</w:t>
      </w:r>
      <w:r>
        <w:rPr>
          <w:spacing w:val="-1"/>
          <w:sz w:val="24"/>
        </w:rPr>
        <w:t xml:space="preserve"> </w:t>
      </w:r>
      <w:r>
        <w:rPr>
          <w:sz w:val="24"/>
        </w:rPr>
        <w:t>учитель</w:t>
      </w:r>
      <w:r>
        <w:rPr>
          <w:spacing w:val="-2"/>
          <w:sz w:val="24"/>
        </w:rPr>
        <w:t xml:space="preserve"> </w:t>
      </w:r>
      <w:r>
        <w:rPr>
          <w:sz w:val="24"/>
        </w:rPr>
        <w:t>вправе увеличить</w:t>
      </w:r>
      <w:r>
        <w:rPr>
          <w:spacing w:val="-3"/>
          <w:sz w:val="24"/>
        </w:rPr>
        <w:t xml:space="preserve"> </w:t>
      </w:r>
      <w:r>
        <w:rPr>
          <w:sz w:val="24"/>
        </w:rPr>
        <w:t>или уменьшить</w:t>
      </w:r>
      <w:r>
        <w:rPr>
          <w:spacing w:val="-1"/>
          <w:sz w:val="24"/>
        </w:rPr>
        <w:t xml:space="preserve"> </w:t>
      </w:r>
      <w:r>
        <w:rPr>
          <w:sz w:val="24"/>
        </w:rPr>
        <w:t>число учебных</w:t>
      </w:r>
      <w:r>
        <w:rPr>
          <w:spacing w:val="-1"/>
          <w:sz w:val="24"/>
        </w:rPr>
        <w:t xml:space="preserve"> </w:t>
      </w:r>
      <w:r>
        <w:rPr>
          <w:sz w:val="24"/>
        </w:rPr>
        <w:t>часов,</w:t>
      </w:r>
      <w:r>
        <w:rPr>
          <w:spacing w:val="-3"/>
          <w:sz w:val="24"/>
        </w:rPr>
        <w:t xml:space="preserve"> </w:t>
      </w:r>
      <w:r>
        <w:rPr>
          <w:sz w:val="24"/>
        </w:rPr>
        <w:t>отведённых</w:t>
      </w:r>
      <w:r>
        <w:rPr>
          <w:spacing w:val="-3"/>
          <w:sz w:val="24"/>
        </w:rPr>
        <w:t xml:space="preserve"> </w:t>
      </w:r>
      <w:r>
        <w:rPr>
          <w:sz w:val="24"/>
        </w:rPr>
        <w:t>в</w:t>
      </w:r>
      <w:r>
        <w:rPr>
          <w:spacing w:val="-3"/>
          <w:sz w:val="24"/>
        </w:rPr>
        <w:t xml:space="preserve"> </w:t>
      </w:r>
      <w:r>
        <w:rPr>
          <w:sz w:val="24"/>
        </w:rPr>
        <w:t>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04CE6" w:rsidRDefault="00BA41A7" w:rsidP="004D1AAE">
      <w:pPr>
        <w:pStyle w:val="a4"/>
        <w:numPr>
          <w:ilvl w:val="0"/>
          <w:numId w:val="133"/>
        </w:numPr>
        <w:tabs>
          <w:tab w:val="left" w:pos="1371"/>
          <w:tab w:val="left" w:pos="3009"/>
          <w:tab w:val="left" w:pos="5955"/>
          <w:tab w:val="left" w:pos="8625"/>
        </w:tabs>
        <w:spacing w:before="2" w:line="276" w:lineRule="auto"/>
        <w:ind w:right="706" w:firstLine="708"/>
        <w:jc w:val="both"/>
        <w:rPr>
          <w:sz w:val="24"/>
        </w:rPr>
      </w:pPr>
      <w:r>
        <w:rPr>
          <w:sz w:val="24"/>
        </w:rPr>
        <w:t xml:space="preserve">Изучение математики на уровне основного общего образования направлено на </w:t>
      </w:r>
      <w:r>
        <w:rPr>
          <w:spacing w:val="-2"/>
          <w:sz w:val="24"/>
        </w:rPr>
        <w:t>достижение</w:t>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образовательных результатов освоения учебного предмета.</w:t>
      </w:r>
    </w:p>
    <w:p w:rsidR="00804CE6" w:rsidRDefault="00BA41A7" w:rsidP="004D1AAE">
      <w:pPr>
        <w:pStyle w:val="a4"/>
        <w:numPr>
          <w:ilvl w:val="1"/>
          <w:numId w:val="133"/>
        </w:numPr>
        <w:tabs>
          <w:tab w:val="left" w:pos="1552"/>
        </w:tabs>
        <w:spacing w:before="1"/>
        <w:ind w:left="1552" w:hanging="419"/>
        <w:rPr>
          <w:sz w:val="24"/>
        </w:rPr>
      </w:pPr>
      <w:r>
        <w:rPr>
          <w:sz w:val="24"/>
        </w:rPr>
        <w:t>Личностные</w:t>
      </w:r>
      <w:r>
        <w:rPr>
          <w:spacing w:val="-7"/>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804CE6" w:rsidRDefault="00BA41A7" w:rsidP="004D1AAE">
      <w:pPr>
        <w:pStyle w:val="a4"/>
        <w:numPr>
          <w:ilvl w:val="0"/>
          <w:numId w:val="132"/>
        </w:numPr>
        <w:tabs>
          <w:tab w:val="left" w:pos="1391"/>
        </w:tabs>
        <w:spacing w:before="40"/>
        <w:ind w:left="1391" w:hanging="258"/>
        <w:rPr>
          <w:sz w:val="24"/>
        </w:rPr>
      </w:pPr>
      <w:r>
        <w:rPr>
          <w:sz w:val="24"/>
        </w:rPr>
        <w:t>патриотическое</w:t>
      </w:r>
      <w:r>
        <w:rPr>
          <w:spacing w:val="-7"/>
          <w:sz w:val="24"/>
        </w:rPr>
        <w:t xml:space="preserve"> </w:t>
      </w:r>
      <w:r>
        <w:rPr>
          <w:spacing w:val="-2"/>
          <w:sz w:val="24"/>
        </w:rPr>
        <w:t>воспитание:</w:t>
      </w:r>
    </w:p>
    <w:p w:rsidR="00804CE6" w:rsidRDefault="00BA41A7">
      <w:pPr>
        <w:pStyle w:val="a3"/>
        <w:tabs>
          <w:tab w:val="left" w:pos="3032"/>
          <w:tab w:val="left" w:pos="4512"/>
          <w:tab w:val="left" w:pos="6775"/>
          <w:tab w:val="left" w:pos="7912"/>
          <w:tab w:val="left" w:pos="9646"/>
        </w:tabs>
        <w:spacing w:before="41" w:line="276" w:lineRule="auto"/>
        <w:ind w:right="703" w:firstLine="708"/>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w:t>
      </w:r>
      <w:r>
        <w:rPr>
          <w:spacing w:val="-2"/>
        </w:rPr>
        <w:t>использованию</w:t>
      </w:r>
      <w:r>
        <w:tab/>
      </w:r>
      <w:r>
        <w:rPr>
          <w:spacing w:val="-4"/>
        </w:rPr>
        <w:t>этих</w:t>
      </w:r>
      <w:r>
        <w:tab/>
      </w:r>
      <w:r>
        <w:rPr>
          <w:spacing w:val="-2"/>
        </w:rPr>
        <w:t>достижений</w:t>
      </w:r>
      <w:r>
        <w:tab/>
      </w:r>
      <w:r>
        <w:rPr>
          <w:spacing w:val="-10"/>
        </w:rPr>
        <w:t>в</w:t>
      </w:r>
      <w:r>
        <w:tab/>
      </w:r>
      <w:r>
        <w:rPr>
          <w:spacing w:val="-2"/>
        </w:rPr>
        <w:t>других</w:t>
      </w:r>
      <w:r>
        <w:tab/>
      </w:r>
      <w:r>
        <w:rPr>
          <w:spacing w:val="-2"/>
        </w:rPr>
        <w:t xml:space="preserve">науках </w:t>
      </w:r>
      <w:r>
        <w:t>и прикладных сферах;</w:t>
      </w:r>
    </w:p>
    <w:p w:rsidR="00804CE6" w:rsidRDefault="00BA41A7" w:rsidP="004D1AAE">
      <w:pPr>
        <w:pStyle w:val="a4"/>
        <w:numPr>
          <w:ilvl w:val="0"/>
          <w:numId w:val="132"/>
        </w:numPr>
        <w:tabs>
          <w:tab w:val="left" w:pos="1391"/>
        </w:tabs>
        <w:spacing w:before="1"/>
        <w:ind w:left="1391" w:hanging="258"/>
        <w:rPr>
          <w:sz w:val="24"/>
        </w:rPr>
      </w:pPr>
      <w:r>
        <w:rPr>
          <w:sz w:val="24"/>
        </w:rPr>
        <w:t>гражданское</w:t>
      </w:r>
      <w:r>
        <w:rPr>
          <w:spacing w:val="-4"/>
          <w:sz w:val="24"/>
        </w:rPr>
        <w:t xml:space="preserve"> </w:t>
      </w:r>
      <w:r>
        <w:rPr>
          <w:sz w:val="24"/>
        </w:rPr>
        <w:t>и</w:t>
      </w:r>
      <w:r>
        <w:rPr>
          <w:spacing w:val="-2"/>
          <w:sz w:val="24"/>
        </w:rPr>
        <w:t xml:space="preserve"> </w:t>
      </w:r>
      <w:r>
        <w:rPr>
          <w:sz w:val="24"/>
        </w:rPr>
        <w:t>духовно-нравственное</w:t>
      </w:r>
      <w:r>
        <w:rPr>
          <w:spacing w:val="-3"/>
          <w:sz w:val="24"/>
        </w:rPr>
        <w:t xml:space="preserve"> </w:t>
      </w:r>
      <w:r>
        <w:rPr>
          <w:spacing w:val="-2"/>
          <w:sz w:val="24"/>
        </w:rPr>
        <w:t>воспитание:</w:t>
      </w:r>
    </w:p>
    <w:p w:rsidR="00804CE6" w:rsidRDefault="00BA41A7">
      <w:pPr>
        <w:pStyle w:val="a3"/>
        <w:spacing w:before="41" w:line="276" w:lineRule="auto"/>
        <w:ind w:right="707" w:firstLine="70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04CE6" w:rsidRDefault="00BA41A7" w:rsidP="004D1AAE">
      <w:pPr>
        <w:pStyle w:val="a4"/>
        <w:numPr>
          <w:ilvl w:val="0"/>
          <w:numId w:val="132"/>
        </w:numPr>
        <w:tabs>
          <w:tab w:val="left" w:pos="1391"/>
        </w:tabs>
        <w:spacing w:line="276" w:lineRule="exact"/>
        <w:ind w:left="1391" w:hanging="258"/>
        <w:rPr>
          <w:sz w:val="24"/>
        </w:rPr>
      </w:pPr>
      <w:r>
        <w:rPr>
          <w:sz w:val="24"/>
        </w:rPr>
        <w:t>трудовое</w:t>
      </w:r>
      <w:r>
        <w:rPr>
          <w:spacing w:val="-3"/>
          <w:sz w:val="24"/>
        </w:rPr>
        <w:t xml:space="preserve"> </w:t>
      </w:r>
      <w:r>
        <w:rPr>
          <w:spacing w:val="-2"/>
          <w:sz w:val="24"/>
        </w:rPr>
        <w:t>воспитание:</w:t>
      </w:r>
    </w:p>
    <w:p w:rsidR="00804CE6" w:rsidRDefault="00BA41A7">
      <w:pPr>
        <w:pStyle w:val="a3"/>
        <w:tabs>
          <w:tab w:val="left" w:pos="9436"/>
        </w:tabs>
        <w:spacing w:before="43" w:line="276" w:lineRule="auto"/>
        <w:ind w:right="709" w:firstLine="708"/>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w:t>
      </w:r>
      <w:r>
        <w:rPr>
          <w:spacing w:val="40"/>
        </w:rPr>
        <w:t xml:space="preserve"> </w:t>
      </w:r>
      <w:r>
        <w:t xml:space="preserve">жизни для успешной профессиональной деятельности и развитием необходимых умений, </w:t>
      </w:r>
      <w:r>
        <w:rPr>
          <w:spacing w:val="-2"/>
        </w:rPr>
        <w:t>осознанным</w:t>
      </w:r>
      <w:r>
        <w:tab/>
      </w:r>
      <w:r>
        <w:rPr>
          <w:spacing w:val="-2"/>
        </w:rPr>
        <w:t>выбором</w:t>
      </w:r>
    </w:p>
    <w:p w:rsidR="00804CE6" w:rsidRDefault="00BA41A7">
      <w:pPr>
        <w:pStyle w:val="a3"/>
        <w:spacing w:before="1" w:line="276" w:lineRule="auto"/>
        <w:ind w:right="715"/>
      </w:pPr>
      <w:r>
        <w:t>и</w:t>
      </w:r>
      <w:r>
        <w:rPr>
          <w:spacing w:val="74"/>
          <w:w w:val="150"/>
        </w:rPr>
        <w:t xml:space="preserve">  </w:t>
      </w:r>
      <w:r>
        <w:t>построением</w:t>
      </w:r>
      <w:r>
        <w:rPr>
          <w:spacing w:val="73"/>
          <w:w w:val="150"/>
        </w:rPr>
        <w:t xml:space="preserve">  </w:t>
      </w:r>
      <w:r>
        <w:t>индивидуальной</w:t>
      </w:r>
      <w:r>
        <w:rPr>
          <w:spacing w:val="74"/>
          <w:w w:val="150"/>
        </w:rPr>
        <w:t xml:space="preserve">  </w:t>
      </w:r>
      <w:r>
        <w:t>траектории</w:t>
      </w:r>
      <w:r>
        <w:rPr>
          <w:spacing w:val="74"/>
          <w:w w:val="150"/>
        </w:rPr>
        <w:t xml:space="preserve">  </w:t>
      </w:r>
      <w:r>
        <w:t>образования</w:t>
      </w:r>
      <w:r>
        <w:rPr>
          <w:spacing w:val="72"/>
          <w:w w:val="150"/>
        </w:rPr>
        <w:t xml:space="preserve">  </w:t>
      </w:r>
      <w:r>
        <w:t>и</w:t>
      </w:r>
      <w:r>
        <w:rPr>
          <w:spacing w:val="74"/>
          <w:w w:val="150"/>
        </w:rPr>
        <w:t xml:space="preserve">  </w:t>
      </w:r>
      <w:r>
        <w:t>жизненных</w:t>
      </w:r>
      <w:r>
        <w:rPr>
          <w:spacing w:val="73"/>
          <w:w w:val="150"/>
        </w:rPr>
        <w:t xml:space="preserve">  </w:t>
      </w:r>
      <w:r>
        <w:t>планов с учётом личных интересов и общественных потребностей;</w:t>
      </w:r>
    </w:p>
    <w:p w:rsidR="00804CE6" w:rsidRDefault="00BA41A7" w:rsidP="004D1AAE">
      <w:pPr>
        <w:pStyle w:val="a4"/>
        <w:numPr>
          <w:ilvl w:val="0"/>
          <w:numId w:val="132"/>
        </w:numPr>
        <w:tabs>
          <w:tab w:val="left" w:pos="1391"/>
        </w:tabs>
        <w:spacing w:line="275" w:lineRule="exact"/>
        <w:ind w:left="1391" w:hanging="258"/>
        <w:rPr>
          <w:sz w:val="24"/>
        </w:rPr>
      </w:pPr>
      <w:r>
        <w:rPr>
          <w:sz w:val="24"/>
        </w:rPr>
        <w:t>эстетическое</w:t>
      </w:r>
      <w:r>
        <w:rPr>
          <w:spacing w:val="-7"/>
          <w:sz w:val="24"/>
        </w:rPr>
        <w:t xml:space="preserve"> </w:t>
      </w:r>
      <w:r>
        <w:rPr>
          <w:spacing w:val="-2"/>
          <w:sz w:val="24"/>
        </w:rPr>
        <w:t>воспитание:</w:t>
      </w:r>
    </w:p>
    <w:p w:rsidR="00804CE6" w:rsidRDefault="00BA41A7">
      <w:pPr>
        <w:pStyle w:val="a3"/>
        <w:spacing w:before="40" w:line="276" w:lineRule="auto"/>
        <w:ind w:right="713" w:firstLine="708"/>
      </w:pPr>
      <w:r>
        <w:t>способностью к эмоциональному и эстетическому восприятию математических</w:t>
      </w:r>
      <w:r>
        <w:rPr>
          <w:spacing w:val="40"/>
        </w:rPr>
        <w:t xml:space="preserve"> </w:t>
      </w:r>
      <w:r>
        <w:t xml:space="preserve">объектов, задач, решений, рассуждений, умению видеть математические закономерности в </w:t>
      </w:r>
      <w:r>
        <w:rPr>
          <w:spacing w:val="-2"/>
        </w:rPr>
        <w:t>искусстве;</w:t>
      </w:r>
    </w:p>
    <w:p w:rsidR="00804CE6" w:rsidRDefault="00BA41A7" w:rsidP="004D1AAE">
      <w:pPr>
        <w:pStyle w:val="a4"/>
        <w:numPr>
          <w:ilvl w:val="0"/>
          <w:numId w:val="132"/>
        </w:numPr>
        <w:tabs>
          <w:tab w:val="left" w:pos="1391"/>
        </w:tabs>
        <w:spacing w:before="1"/>
        <w:ind w:left="1391"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08" w:firstLine="708"/>
      </w:pPr>
      <w: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w:t>
      </w:r>
      <w:r>
        <w:rPr>
          <w:spacing w:val="67"/>
        </w:rPr>
        <w:t xml:space="preserve">  </w:t>
      </w:r>
      <w:r>
        <w:t>науки</w:t>
      </w:r>
      <w:r>
        <w:rPr>
          <w:spacing w:val="67"/>
        </w:rPr>
        <w:t xml:space="preserve">  </w:t>
      </w:r>
      <w:r>
        <w:t>как</w:t>
      </w:r>
      <w:r>
        <w:rPr>
          <w:spacing w:val="67"/>
        </w:rPr>
        <w:t xml:space="preserve">  </w:t>
      </w:r>
      <w:r>
        <w:t>сферы</w:t>
      </w:r>
      <w:r>
        <w:rPr>
          <w:spacing w:val="66"/>
        </w:rPr>
        <w:t xml:space="preserve">  </w:t>
      </w:r>
      <w:r>
        <w:t>человеческой</w:t>
      </w:r>
      <w:r>
        <w:rPr>
          <w:spacing w:val="67"/>
        </w:rPr>
        <w:t xml:space="preserve">  </w:t>
      </w:r>
      <w:r>
        <w:t>деятельности,</w:t>
      </w:r>
      <w:r>
        <w:rPr>
          <w:spacing w:val="66"/>
        </w:rPr>
        <w:t xml:space="preserve">  </w:t>
      </w:r>
      <w:r>
        <w:t>этапов</w:t>
      </w:r>
      <w:r>
        <w:rPr>
          <w:spacing w:val="66"/>
        </w:rPr>
        <w:t xml:space="preserve">  </w:t>
      </w:r>
      <w:r>
        <w:t>её</w:t>
      </w:r>
      <w:r>
        <w:rPr>
          <w:spacing w:val="66"/>
        </w:rPr>
        <w:t xml:space="preserve">  </w:t>
      </w:r>
      <w:r>
        <w:t>развития и</w:t>
      </w:r>
      <w:r>
        <w:rPr>
          <w:spacing w:val="71"/>
        </w:rPr>
        <w:t xml:space="preserve">   </w:t>
      </w:r>
      <w:r>
        <w:t>значимости</w:t>
      </w:r>
      <w:r>
        <w:rPr>
          <w:spacing w:val="71"/>
        </w:rPr>
        <w:t xml:space="preserve">   </w:t>
      </w:r>
      <w:r>
        <w:t>для</w:t>
      </w:r>
      <w:r>
        <w:rPr>
          <w:spacing w:val="71"/>
        </w:rPr>
        <w:t xml:space="preserve">   </w:t>
      </w:r>
      <w:r>
        <w:t>развития</w:t>
      </w:r>
      <w:r>
        <w:rPr>
          <w:spacing w:val="70"/>
        </w:rPr>
        <w:t xml:space="preserve">   </w:t>
      </w:r>
      <w:r>
        <w:t>цивилизации,</w:t>
      </w:r>
      <w:r>
        <w:rPr>
          <w:spacing w:val="71"/>
        </w:rPr>
        <w:t xml:space="preserve">   </w:t>
      </w:r>
      <w:r>
        <w:t>овладением</w:t>
      </w:r>
      <w:r>
        <w:rPr>
          <w:spacing w:val="70"/>
        </w:rPr>
        <w:t xml:space="preserve">   </w:t>
      </w:r>
      <w:r>
        <w:t>языком</w:t>
      </w:r>
      <w:r>
        <w:rPr>
          <w:spacing w:val="70"/>
        </w:rPr>
        <w:t xml:space="preserve">   </w:t>
      </w:r>
      <w:r>
        <w:t>математики и</w:t>
      </w:r>
      <w:r>
        <w:rPr>
          <w:spacing w:val="-3"/>
        </w:rPr>
        <w:t xml:space="preserve"> </w:t>
      </w:r>
      <w:r>
        <w:t>математической</w:t>
      </w:r>
      <w:r>
        <w:rPr>
          <w:spacing w:val="-3"/>
        </w:rPr>
        <w:t xml:space="preserve"> </w:t>
      </w:r>
      <w:r>
        <w:t>культурой</w:t>
      </w:r>
      <w:r>
        <w:rPr>
          <w:spacing w:val="-3"/>
        </w:rPr>
        <w:t xml:space="preserve"> </w:t>
      </w:r>
      <w:r>
        <w:t>как</w:t>
      </w:r>
      <w:r>
        <w:rPr>
          <w:spacing w:val="-3"/>
        </w:rPr>
        <w:t xml:space="preserve"> </w:t>
      </w:r>
      <w:r>
        <w:t>средством</w:t>
      </w:r>
      <w:r>
        <w:rPr>
          <w:spacing w:val="-4"/>
        </w:rPr>
        <w:t xml:space="preserve"> </w:t>
      </w:r>
      <w:r>
        <w:t>познания</w:t>
      </w:r>
      <w:r>
        <w:rPr>
          <w:spacing w:val="-3"/>
        </w:rPr>
        <w:t xml:space="preserve"> </w:t>
      </w:r>
      <w:r>
        <w:t>мира,</w:t>
      </w:r>
      <w:r>
        <w:rPr>
          <w:spacing w:val="-3"/>
        </w:rPr>
        <w:t xml:space="preserve"> </w:t>
      </w:r>
      <w:r>
        <w:t>овладением</w:t>
      </w:r>
      <w:r>
        <w:rPr>
          <w:spacing w:val="-4"/>
        </w:rPr>
        <w:t xml:space="preserve"> </w:t>
      </w:r>
      <w:r>
        <w:t>простейшими</w:t>
      </w:r>
      <w:r>
        <w:rPr>
          <w:spacing w:val="-3"/>
        </w:rPr>
        <w:t xml:space="preserve"> </w:t>
      </w:r>
      <w:r>
        <w:t>навыками исследовательской деятельности;</w:t>
      </w:r>
    </w:p>
    <w:p w:rsidR="00804CE6" w:rsidRDefault="00BA41A7">
      <w:pPr>
        <w:pStyle w:val="a3"/>
        <w:tabs>
          <w:tab w:val="left" w:pos="3366"/>
          <w:tab w:val="left" w:pos="5388"/>
          <w:tab w:val="left" w:pos="7674"/>
          <w:tab w:val="left" w:pos="9433"/>
        </w:tabs>
        <w:spacing w:before="2" w:line="276" w:lineRule="auto"/>
        <w:ind w:right="710" w:firstLine="708"/>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rsidR="00804CE6" w:rsidRDefault="00BA41A7">
      <w:pPr>
        <w:pStyle w:val="a3"/>
        <w:spacing w:line="276" w:lineRule="auto"/>
        <w:ind w:right="706" w:firstLine="708"/>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w:t>
      </w:r>
      <w:r>
        <w:rPr>
          <w:spacing w:val="-2"/>
        </w:rPr>
        <w:t xml:space="preserve"> </w:t>
      </w:r>
      <w:r>
        <w:t>физическая активность),</w:t>
      </w:r>
      <w:r>
        <w:rPr>
          <w:spacing w:val="-3"/>
        </w:rPr>
        <w:t xml:space="preserve"> </w:t>
      </w:r>
      <w:r>
        <w:t>сформированностью</w:t>
      </w:r>
      <w:r>
        <w:rPr>
          <w:spacing w:val="-2"/>
        </w:rPr>
        <w:t xml:space="preserve"> </w:t>
      </w:r>
      <w:r>
        <w:t>навыка</w:t>
      </w:r>
      <w:r>
        <w:rPr>
          <w:spacing w:val="-3"/>
        </w:rPr>
        <w:t xml:space="preserve"> </w:t>
      </w:r>
      <w:r>
        <w:t>рефлексии,</w:t>
      </w:r>
      <w:r>
        <w:rPr>
          <w:spacing w:val="-2"/>
        </w:rPr>
        <w:t xml:space="preserve"> </w:t>
      </w:r>
      <w:r>
        <w:t>признанием</w:t>
      </w:r>
      <w:r>
        <w:rPr>
          <w:spacing w:val="-3"/>
        </w:rPr>
        <w:t xml:space="preserve"> </w:t>
      </w:r>
      <w:r>
        <w:t>своего права на ошибку и такого же права другого человека;</w:t>
      </w:r>
    </w:p>
    <w:p w:rsidR="00804CE6" w:rsidRDefault="00BA41A7" w:rsidP="004D1AAE">
      <w:pPr>
        <w:pStyle w:val="a4"/>
        <w:numPr>
          <w:ilvl w:val="0"/>
          <w:numId w:val="131"/>
        </w:numPr>
        <w:tabs>
          <w:tab w:val="left" w:pos="1391"/>
        </w:tabs>
        <w:ind w:left="1391" w:hanging="258"/>
        <w:rPr>
          <w:sz w:val="24"/>
        </w:rPr>
      </w:pPr>
      <w:r>
        <w:rPr>
          <w:sz w:val="24"/>
        </w:rPr>
        <w:t>экологическое</w:t>
      </w:r>
      <w:r>
        <w:rPr>
          <w:spacing w:val="-6"/>
          <w:sz w:val="24"/>
        </w:rPr>
        <w:t xml:space="preserve"> </w:t>
      </w:r>
      <w:r>
        <w:rPr>
          <w:spacing w:val="-2"/>
          <w:sz w:val="24"/>
        </w:rPr>
        <w:t>воспитание:</w:t>
      </w:r>
    </w:p>
    <w:p w:rsidR="00804CE6" w:rsidRDefault="00BA41A7">
      <w:pPr>
        <w:pStyle w:val="a3"/>
        <w:spacing w:before="42" w:line="276" w:lineRule="auto"/>
        <w:ind w:right="712" w:firstLine="708"/>
      </w:pPr>
      <w:r>
        <w:t>ориентацией</w:t>
      </w:r>
      <w:r>
        <w:rPr>
          <w:spacing w:val="70"/>
          <w:w w:val="150"/>
        </w:rPr>
        <w:t xml:space="preserve">  </w:t>
      </w:r>
      <w:r>
        <w:t>на</w:t>
      </w:r>
      <w:r>
        <w:rPr>
          <w:spacing w:val="69"/>
          <w:w w:val="150"/>
        </w:rPr>
        <w:t xml:space="preserve">  </w:t>
      </w:r>
      <w:r>
        <w:t>применение</w:t>
      </w:r>
      <w:r>
        <w:rPr>
          <w:spacing w:val="69"/>
          <w:w w:val="150"/>
        </w:rPr>
        <w:t xml:space="preserve">  </w:t>
      </w:r>
      <w:r>
        <w:t>математических</w:t>
      </w:r>
      <w:r>
        <w:rPr>
          <w:spacing w:val="70"/>
          <w:w w:val="150"/>
        </w:rPr>
        <w:t xml:space="preserve">  </w:t>
      </w:r>
      <w:r>
        <w:t>знаний</w:t>
      </w:r>
      <w:r>
        <w:rPr>
          <w:spacing w:val="70"/>
          <w:w w:val="150"/>
        </w:rPr>
        <w:t xml:space="preserve">  </w:t>
      </w:r>
      <w:r>
        <w:t>для</w:t>
      </w:r>
      <w:r>
        <w:rPr>
          <w:spacing w:val="68"/>
          <w:w w:val="150"/>
        </w:rPr>
        <w:t xml:space="preserve">  </w:t>
      </w:r>
      <w:r>
        <w:t>решения</w:t>
      </w:r>
      <w:r>
        <w:rPr>
          <w:spacing w:val="69"/>
          <w:w w:val="150"/>
        </w:rPr>
        <w:t xml:space="preserve">  </w:t>
      </w:r>
      <w:r>
        <w:t>задач в</w:t>
      </w:r>
      <w:r>
        <w:rPr>
          <w:spacing w:val="80"/>
        </w:rPr>
        <w:t xml:space="preserve">  </w:t>
      </w:r>
      <w:r>
        <w:t>области</w:t>
      </w:r>
      <w:r>
        <w:rPr>
          <w:spacing w:val="80"/>
        </w:rPr>
        <w:t xml:space="preserve">  </w:t>
      </w:r>
      <w:r>
        <w:t>сохранности</w:t>
      </w:r>
      <w:r>
        <w:rPr>
          <w:spacing w:val="80"/>
        </w:rPr>
        <w:t xml:space="preserve">  </w:t>
      </w:r>
      <w:r>
        <w:t>окружающей</w:t>
      </w:r>
      <w:r>
        <w:rPr>
          <w:spacing w:val="80"/>
        </w:rPr>
        <w:t xml:space="preserve">  </w:t>
      </w:r>
      <w:r>
        <w:t>среды,</w:t>
      </w:r>
      <w:r>
        <w:rPr>
          <w:spacing w:val="80"/>
        </w:rPr>
        <w:t xml:space="preserve">  </w:t>
      </w:r>
      <w:r>
        <w:t>планирования</w:t>
      </w:r>
      <w:r>
        <w:rPr>
          <w:spacing w:val="80"/>
        </w:rPr>
        <w:t xml:space="preserve">  </w:t>
      </w:r>
      <w:r>
        <w:t>поступков</w:t>
      </w:r>
      <w:r>
        <w:rPr>
          <w:spacing w:val="80"/>
        </w:rPr>
        <w:t xml:space="preserve">  </w:t>
      </w:r>
      <w:r>
        <w:t>и</w:t>
      </w:r>
      <w:r>
        <w:rPr>
          <w:spacing w:val="80"/>
        </w:rPr>
        <w:t xml:space="preserve">  </w:t>
      </w:r>
      <w:r>
        <w:t>оценки их возможных последствий для окружающей среды, осознанием глобального характера экологических проблем и путей их решения;</w:t>
      </w:r>
    </w:p>
    <w:p w:rsidR="00804CE6" w:rsidRDefault="00BA41A7" w:rsidP="004D1AAE">
      <w:pPr>
        <w:pStyle w:val="a4"/>
        <w:numPr>
          <w:ilvl w:val="0"/>
          <w:numId w:val="131"/>
        </w:numPr>
        <w:tabs>
          <w:tab w:val="left" w:pos="1391"/>
        </w:tabs>
        <w:spacing w:before="1"/>
        <w:ind w:left="1391" w:hanging="258"/>
        <w:rPr>
          <w:sz w:val="24"/>
        </w:rPr>
      </w:pPr>
      <w:r>
        <w:rPr>
          <w:sz w:val="24"/>
        </w:rPr>
        <w:t>адаптация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804CE6" w:rsidRDefault="00BA41A7">
      <w:pPr>
        <w:pStyle w:val="a3"/>
        <w:spacing w:before="41" w:line="276" w:lineRule="auto"/>
        <w:ind w:right="705" w:firstLine="708"/>
      </w:pPr>
      <w:r>
        <w:t>готовностью к действиям в условиях неопределённости, повышению уровня своей компетентности через практическую</w:t>
      </w:r>
      <w:r>
        <w:rPr>
          <w:spacing w:val="-1"/>
        </w:rPr>
        <w:t xml:space="preserve"> </w:t>
      </w:r>
      <w:r>
        <w:t>деятельность,</w:t>
      </w:r>
      <w:r>
        <w:rPr>
          <w:spacing w:val="-1"/>
        </w:rPr>
        <w:t xml:space="preserve"> </w:t>
      </w:r>
      <w:r>
        <w:t>в</w:t>
      </w:r>
      <w:r>
        <w:rPr>
          <w:spacing w:val="-2"/>
        </w:rPr>
        <w:t xml:space="preserve"> </w:t>
      </w:r>
      <w:r>
        <w:t>том</w:t>
      </w:r>
      <w:r>
        <w:rPr>
          <w:spacing w:val="-1"/>
        </w:rPr>
        <w:t xml:space="preserve"> </w:t>
      </w:r>
      <w:r>
        <w:t>числе умение учиться у</w:t>
      </w:r>
      <w:r>
        <w:rPr>
          <w:spacing w:val="-6"/>
        </w:rPr>
        <w:t xml:space="preserve"> </w:t>
      </w:r>
      <w:r>
        <w:t>других людей, приобретать в совместной деятельности новые знания, навыки и компетенции из опыта других;</w:t>
      </w:r>
    </w:p>
    <w:p w:rsidR="00804CE6" w:rsidRDefault="00BA41A7">
      <w:pPr>
        <w:pStyle w:val="a3"/>
        <w:tabs>
          <w:tab w:val="left" w:pos="2183"/>
          <w:tab w:val="left" w:pos="4222"/>
          <w:tab w:val="left" w:pos="5658"/>
          <w:tab w:val="left" w:pos="6510"/>
          <w:tab w:val="left" w:pos="9057"/>
        </w:tabs>
        <w:spacing w:line="276" w:lineRule="auto"/>
        <w:ind w:right="706" w:firstLine="708"/>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w:t>
      </w:r>
      <w:r>
        <w:rPr>
          <w:spacing w:val="-2"/>
        </w:rPr>
        <w:t>дефициты</w:t>
      </w:r>
      <w:r>
        <w:tab/>
      </w:r>
      <w:r>
        <w:rPr>
          <w:spacing w:val="-2"/>
        </w:rPr>
        <w:t>собственных</w:t>
      </w:r>
      <w:r>
        <w:tab/>
      </w:r>
      <w:r>
        <w:rPr>
          <w:spacing w:val="-2"/>
        </w:rPr>
        <w:t>знаний</w:t>
      </w:r>
      <w:r>
        <w:tab/>
      </w:r>
      <w:r>
        <w:rPr>
          <w:spacing w:val="-10"/>
        </w:rPr>
        <w:t>и</w:t>
      </w:r>
      <w:r>
        <w:tab/>
      </w:r>
      <w:r>
        <w:rPr>
          <w:spacing w:val="-2"/>
        </w:rPr>
        <w:t>компетентностей,</w:t>
      </w:r>
      <w:r>
        <w:tab/>
      </w:r>
      <w:r>
        <w:rPr>
          <w:spacing w:val="-2"/>
        </w:rPr>
        <w:t xml:space="preserve">планировать </w:t>
      </w:r>
      <w:r>
        <w:t>своё развитие;</w:t>
      </w:r>
    </w:p>
    <w:p w:rsidR="00804CE6" w:rsidRDefault="00BA41A7">
      <w:pPr>
        <w:pStyle w:val="a3"/>
        <w:spacing w:line="276" w:lineRule="auto"/>
        <w:ind w:right="710" w:firstLine="708"/>
      </w:pPr>
      <w:r>
        <w:t>способностью</w:t>
      </w:r>
      <w:r>
        <w:rPr>
          <w:spacing w:val="-4"/>
        </w:rPr>
        <w:t xml:space="preserve"> </w:t>
      </w:r>
      <w:r>
        <w:t>осознавать</w:t>
      </w:r>
      <w:r>
        <w:rPr>
          <w:spacing w:val="-3"/>
        </w:rPr>
        <w:t xml:space="preserve"> </w:t>
      </w:r>
      <w:r>
        <w:t>стрессовую</w:t>
      </w:r>
      <w:r>
        <w:rPr>
          <w:spacing w:val="-4"/>
        </w:rPr>
        <w:t xml:space="preserve"> </w:t>
      </w:r>
      <w:r>
        <w:t>ситуацию,</w:t>
      </w:r>
      <w:r>
        <w:rPr>
          <w:spacing w:val="-4"/>
        </w:rPr>
        <w:t xml:space="preserve"> </w:t>
      </w:r>
      <w:r>
        <w:t>воспринимать</w:t>
      </w:r>
      <w:r>
        <w:rPr>
          <w:spacing w:val="-3"/>
        </w:rPr>
        <w:t xml:space="preserve"> </w:t>
      </w:r>
      <w:r>
        <w:t>стрессовую</w:t>
      </w:r>
      <w:r>
        <w:rPr>
          <w:spacing w:val="-4"/>
        </w:rPr>
        <w:t xml:space="preserve"> </w:t>
      </w:r>
      <w:r>
        <w:t>ситуацию</w:t>
      </w:r>
      <w:r>
        <w:rPr>
          <w:spacing w:val="-4"/>
        </w:rPr>
        <w:t xml:space="preserve"> </w:t>
      </w:r>
      <w:r>
        <w:t>как вызов,</w:t>
      </w:r>
      <w:r>
        <w:rPr>
          <w:spacing w:val="64"/>
          <w:w w:val="150"/>
        </w:rPr>
        <w:t xml:space="preserve">    </w:t>
      </w:r>
      <w:r>
        <w:t>требующий</w:t>
      </w:r>
      <w:r>
        <w:rPr>
          <w:spacing w:val="65"/>
          <w:w w:val="150"/>
        </w:rPr>
        <w:t xml:space="preserve">    </w:t>
      </w:r>
      <w:r>
        <w:t>контрмер,</w:t>
      </w:r>
      <w:r>
        <w:rPr>
          <w:spacing w:val="64"/>
          <w:w w:val="150"/>
        </w:rPr>
        <w:t xml:space="preserve">    </w:t>
      </w:r>
      <w:r>
        <w:t>корректировать</w:t>
      </w:r>
      <w:r>
        <w:rPr>
          <w:spacing w:val="64"/>
          <w:w w:val="150"/>
        </w:rPr>
        <w:t xml:space="preserve">    </w:t>
      </w:r>
      <w:r>
        <w:t>принимаемые</w:t>
      </w:r>
      <w:r>
        <w:rPr>
          <w:spacing w:val="64"/>
          <w:w w:val="150"/>
        </w:rPr>
        <w:t xml:space="preserve">    </w:t>
      </w:r>
      <w:r>
        <w:t>решения и действия, формулировать и оценивать риски и последствия, формировать опыт.</w:t>
      </w:r>
    </w:p>
    <w:p w:rsidR="00804CE6" w:rsidRDefault="00BA41A7" w:rsidP="004D1AAE">
      <w:pPr>
        <w:pStyle w:val="a4"/>
        <w:numPr>
          <w:ilvl w:val="1"/>
          <w:numId w:val="133"/>
        </w:numPr>
        <w:tabs>
          <w:tab w:val="left" w:pos="1551"/>
        </w:tabs>
        <w:spacing w:line="276" w:lineRule="auto"/>
        <w:ind w:left="424" w:right="705" w:firstLine="708"/>
        <w:rPr>
          <w:sz w:val="24"/>
        </w:rPr>
      </w:pPr>
      <w:r>
        <w:rPr>
          <w:sz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sz w:val="24"/>
        </w:rPr>
        <w:t>действиями.</w:t>
      </w:r>
    </w:p>
    <w:p w:rsidR="00804CE6" w:rsidRDefault="00BA41A7" w:rsidP="004D1AAE">
      <w:pPr>
        <w:pStyle w:val="a4"/>
        <w:numPr>
          <w:ilvl w:val="2"/>
          <w:numId w:val="133"/>
        </w:numPr>
        <w:tabs>
          <w:tab w:val="left" w:pos="1731"/>
        </w:tabs>
        <w:spacing w:line="276" w:lineRule="auto"/>
        <w:ind w:left="424" w:right="704" w:firstLine="708"/>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04CE6" w:rsidRDefault="00BA41A7" w:rsidP="004D1AAE">
      <w:pPr>
        <w:pStyle w:val="a4"/>
        <w:numPr>
          <w:ilvl w:val="2"/>
          <w:numId w:val="133"/>
        </w:numPr>
        <w:tabs>
          <w:tab w:val="left" w:pos="1863"/>
        </w:tabs>
        <w:spacing w:line="276" w:lineRule="auto"/>
        <w:ind w:left="424" w:right="712" w:firstLine="840"/>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804CE6" w:rsidRDefault="00BA41A7">
      <w:pPr>
        <w:pStyle w:val="a3"/>
        <w:tabs>
          <w:tab w:val="left" w:pos="3553"/>
          <w:tab w:val="left" w:pos="6012"/>
          <w:tab w:val="left" w:pos="9282"/>
        </w:tabs>
        <w:spacing w:before="1" w:line="276" w:lineRule="auto"/>
        <w:ind w:right="710" w:firstLine="708"/>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804CE6" w:rsidRDefault="00BA41A7">
      <w:pPr>
        <w:pStyle w:val="a3"/>
        <w:spacing w:line="276" w:lineRule="auto"/>
        <w:ind w:right="711" w:firstLine="708"/>
      </w:pPr>
      <w:r>
        <w:t>воспринимать,</w:t>
      </w:r>
      <w:r>
        <w:rPr>
          <w:spacing w:val="80"/>
        </w:rPr>
        <w:t xml:space="preserve">  </w:t>
      </w:r>
      <w:r>
        <w:t>формулировать</w:t>
      </w:r>
      <w:r>
        <w:rPr>
          <w:spacing w:val="80"/>
        </w:rPr>
        <w:t xml:space="preserve">  </w:t>
      </w:r>
      <w:r>
        <w:t>и</w:t>
      </w:r>
      <w:r>
        <w:rPr>
          <w:spacing w:val="80"/>
        </w:rPr>
        <w:t xml:space="preserve">  </w:t>
      </w:r>
      <w:r>
        <w:t>преобразовывать</w:t>
      </w:r>
      <w:r>
        <w:rPr>
          <w:spacing w:val="80"/>
        </w:rPr>
        <w:t xml:space="preserve">  </w:t>
      </w:r>
      <w:r>
        <w:t>суждения:</w:t>
      </w:r>
      <w:r>
        <w:rPr>
          <w:spacing w:val="80"/>
        </w:rPr>
        <w:t xml:space="preserve">  </w:t>
      </w:r>
      <w:r>
        <w:t>утвердительные и отрицательные, единичные, частные и общие, условные;</w:t>
      </w:r>
    </w:p>
    <w:p w:rsidR="00804CE6" w:rsidRDefault="00BA41A7">
      <w:pPr>
        <w:pStyle w:val="a3"/>
        <w:spacing w:line="275" w:lineRule="exact"/>
        <w:ind w:left="1133"/>
      </w:pPr>
      <w:r>
        <w:t>выявлять</w:t>
      </w:r>
      <w:r>
        <w:rPr>
          <w:spacing w:val="76"/>
        </w:rPr>
        <w:t xml:space="preserve">   </w:t>
      </w:r>
      <w:r>
        <w:t>математические</w:t>
      </w:r>
      <w:r>
        <w:rPr>
          <w:spacing w:val="77"/>
        </w:rPr>
        <w:t xml:space="preserve">   </w:t>
      </w:r>
      <w:r>
        <w:t>закономерности,</w:t>
      </w:r>
      <w:r>
        <w:rPr>
          <w:spacing w:val="78"/>
        </w:rPr>
        <w:t xml:space="preserve">   </w:t>
      </w:r>
      <w:r>
        <w:t>взаимосвязи</w:t>
      </w:r>
      <w:r>
        <w:rPr>
          <w:spacing w:val="78"/>
        </w:rPr>
        <w:t xml:space="preserve">   </w:t>
      </w:r>
      <w:r>
        <w:t>и</w:t>
      </w:r>
      <w:r>
        <w:rPr>
          <w:spacing w:val="78"/>
        </w:rPr>
        <w:t xml:space="preserve">   </w:t>
      </w:r>
      <w:r>
        <w:rPr>
          <w:spacing w:val="-2"/>
        </w:rPr>
        <w:t>противоречия</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8" w:lineRule="auto"/>
        <w:ind w:right="714"/>
      </w:pPr>
      <w:r>
        <w:lastRenderedPageBreak/>
        <w:t>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804CE6" w:rsidRDefault="00BA41A7">
      <w:pPr>
        <w:pStyle w:val="a3"/>
        <w:spacing w:line="276" w:lineRule="auto"/>
        <w:ind w:right="715" w:firstLine="708"/>
      </w:pPr>
      <w:r>
        <w:t>делать выводы с использованием законов логики, дедуктивных и индуктивных умозаключений, умозаключений по аналогии;</w:t>
      </w:r>
    </w:p>
    <w:p w:rsidR="00804CE6" w:rsidRDefault="00BA41A7">
      <w:pPr>
        <w:pStyle w:val="a3"/>
        <w:tabs>
          <w:tab w:val="left" w:pos="2286"/>
          <w:tab w:val="left" w:pos="2845"/>
          <w:tab w:val="left" w:pos="4645"/>
          <w:tab w:val="left" w:pos="5081"/>
          <w:tab w:val="left" w:pos="7269"/>
          <w:tab w:val="left" w:pos="7444"/>
          <w:tab w:val="left" w:pos="9427"/>
          <w:tab w:val="left" w:pos="9485"/>
        </w:tabs>
        <w:spacing w:line="276" w:lineRule="auto"/>
        <w:ind w:right="710" w:firstLine="708"/>
      </w:pPr>
      <w:r>
        <w:rPr>
          <w:spacing w:val="-2"/>
        </w:rPr>
        <w:t>разбирать</w:t>
      </w:r>
      <w:r>
        <w:tab/>
      </w:r>
      <w:r>
        <w:tab/>
      </w:r>
      <w:r>
        <w:rPr>
          <w:spacing w:val="-2"/>
        </w:rPr>
        <w:t>доказательства</w:t>
      </w:r>
      <w:r>
        <w:tab/>
      </w:r>
      <w:r>
        <w:tab/>
      </w:r>
      <w:r>
        <w:rPr>
          <w:spacing w:val="-2"/>
        </w:rPr>
        <w:t>математических</w:t>
      </w:r>
      <w:r>
        <w:tab/>
      </w:r>
      <w:r>
        <w:tab/>
      </w:r>
      <w:r>
        <w:rPr>
          <w:spacing w:val="-2"/>
        </w:rPr>
        <w:t>утверждений</w:t>
      </w:r>
      <w:r>
        <w:tab/>
      </w:r>
      <w:r>
        <w:tab/>
      </w:r>
      <w:r>
        <w:rPr>
          <w:spacing w:val="-2"/>
        </w:rPr>
        <w:t xml:space="preserve">(прямые </w:t>
      </w:r>
      <w:r>
        <w:t>и от противного), проводить самостоятельно несложные доказательства математических</w:t>
      </w:r>
      <w:r>
        <w:rPr>
          <w:spacing w:val="40"/>
        </w:rPr>
        <w:t xml:space="preserve"> </w:t>
      </w:r>
      <w:r>
        <w:rPr>
          <w:spacing w:val="-2"/>
        </w:rPr>
        <w:t>фактов,</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рассуждения;</w:t>
      </w:r>
    </w:p>
    <w:p w:rsidR="00804CE6" w:rsidRDefault="00BA41A7">
      <w:pPr>
        <w:pStyle w:val="a3"/>
        <w:spacing w:line="278" w:lineRule="auto"/>
        <w:ind w:right="713" w:firstLine="70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4CE6" w:rsidRDefault="00BA41A7" w:rsidP="004D1AAE">
      <w:pPr>
        <w:pStyle w:val="a4"/>
        <w:numPr>
          <w:ilvl w:val="2"/>
          <w:numId w:val="133"/>
        </w:numPr>
        <w:tabs>
          <w:tab w:val="left" w:pos="1731"/>
        </w:tabs>
        <w:spacing w:line="276" w:lineRule="auto"/>
        <w:ind w:left="424" w:right="715"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04CE6" w:rsidRDefault="00BA41A7">
      <w:pPr>
        <w:pStyle w:val="a3"/>
        <w:tabs>
          <w:tab w:val="left" w:pos="2896"/>
          <w:tab w:val="left" w:pos="5946"/>
          <w:tab w:val="left" w:pos="8607"/>
        </w:tabs>
        <w:spacing w:line="276" w:lineRule="auto"/>
        <w:ind w:right="708" w:firstLine="708"/>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w:t>
      </w:r>
      <w:r>
        <w:rPr>
          <w:spacing w:val="-2"/>
        </w:rPr>
        <w:t>данное,</w:t>
      </w:r>
      <w:r>
        <w:tab/>
      </w:r>
      <w:r>
        <w:rPr>
          <w:spacing w:val="-2"/>
        </w:rPr>
        <w:t>формировать</w:t>
      </w:r>
      <w:r>
        <w:tab/>
      </w:r>
      <w:r>
        <w:rPr>
          <w:spacing w:val="-2"/>
        </w:rPr>
        <w:t>гипотезу,</w:t>
      </w:r>
      <w:r>
        <w:tab/>
      </w:r>
      <w:r>
        <w:rPr>
          <w:spacing w:val="-2"/>
        </w:rPr>
        <w:t xml:space="preserve">аргументировать </w:t>
      </w:r>
      <w:r>
        <w:t>свою позицию, мнение;</w:t>
      </w:r>
    </w:p>
    <w:p w:rsidR="00804CE6" w:rsidRDefault="00BA41A7">
      <w:pPr>
        <w:pStyle w:val="a3"/>
        <w:spacing w:line="276" w:lineRule="auto"/>
        <w:ind w:right="712" w:firstLine="708"/>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04CE6" w:rsidRDefault="00BA41A7">
      <w:pPr>
        <w:pStyle w:val="a3"/>
        <w:spacing w:line="276" w:lineRule="auto"/>
        <w:ind w:right="714" w:firstLine="70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804CE6" w:rsidRDefault="00BA41A7">
      <w:pPr>
        <w:pStyle w:val="a3"/>
        <w:spacing w:line="276" w:lineRule="auto"/>
        <w:ind w:right="712" w:firstLine="708"/>
      </w:pPr>
      <w:r>
        <w:t>прогнозировать возможное развитие процесса, а также выдвигать предположения о его развитии в новых условиях.</w:t>
      </w:r>
    </w:p>
    <w:p w:rsidR="00804CE6" w:rsidRDefault="00BA41A7" w:rsidP="004D1AAE">
      <w:pPr>
        <w:pStyle w:val="a4"/>
        <w:numPr>
          <w:ilvl w:val="2"/>
          <w:numId w:val="133"/>
        </w:numPr>
        <w:tabs>
          <w:tab w:val="left" w:pos="1731"/>
        </w:tabs>
        <w:spacing w:line="276" w:lineRule="auto"/>
        <w:ind w:left="424" w:right="717" w:firstLine="708"/>
        <w:rPr>
          <w:sz w:val="24"/>
        </w:rPr>
      </w:pPr>
      <w:r>
        <w:rPr>
          <w:sz w:val="24"/>
        </w:rPr>
        <w:t>У</w:t>
      </w:r>
      <w:r>
        <w:rPr>
          <w:spacing w:val="74"/>
          <w:w w:val="150"/>
          <w:sz w:val="24"/>
        </w:rPr>
        <w:t xml:space="preserve">  </w:t>
      </w:r>
      <w:r>
        <w:rPr>
          <w:sz w:val="24"/>
        </w:rPr>
        <w:t>обучающегося</w:t>
      </w:r>
      <w:r>
        <w:rPr>
          <w:spacing w:val="73"/>
          <w:w w:val="150"/>
          <w:sz w:val="24"/>
        </w:rPr>
        <w:t xml:space="preserve">  </w:t>
      </w:r>
      <w:r>
        <w:rPr>
          <w:sz w:val="24"/>
        </w:rPr>
        <w:t>будут</w:t>
      </w:r>
      <w:r>
        <w:rPr>
          <w:spacing w:val="74"/>
          <w:w w:val="150"/>
          <w:sz w:val="24"/>
        </w:rPr>
        <w:t xml:space="preserve">  </w:t>
      </w:r>
      <w:r>
        <w:rPr>
          <w:sz w:val="24"/>
        </w:rPr>
        <w:t>сформированы</w:t>
      </w:r>
      <w:r>
        <w:rPr>
          <w:spacing w:val="73"/>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универсальных познавательных учебных действий:</w:t>
      </w:r>
    </w:p>
    <w:p w:rsidR="00804CE6" w:rsidRDefault="00BA41A7">
      <w:pPr>
        <w:pStyle w:val="a3"/>
        <w:spacing w:line="276" w:lineRule="auto"/>
        <w:ind w:firstLine="708"/>
        <w:jc w:val="left"/>
      </w:pPr>
      <w:r>
        <w:t>выявлять</w:t>
      </w:r>
      <w:r>
        <w:rPr>
          <w:spacing w:val="80"/>
        </w:rPr>
        <w:t xml:space="preserve"> </w:t>
      </w:r>
      <w:r>
        <w:t>недостаточность</w:t>
      </w:r>
      <w:r>
        <w:rPr>
          <w:spacing w:val="80"/>
        </w:rPr>
        <w:t xml:space="preserve"> </w:t>
      </w:r>
      <w:r>
        <w:t>и</w:t>
      </w:r>
      <w:r>
        <w:rPr>
          <w:spacing w:val="80"/>
        </w:rPr>
        <w:t xml:space="preserve"> </w:t>
      </w:r>
      <w:r>
        <w:t>избыточность</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 решения задачи;</w:t>
      </w:r>
    </w:p>
    <w:p w:rsidR="00804CE6" w:rsidRDefault="00BA41A7">
      <w:pPr>
        <w:pStyle w:val="a3"/>
        <w:tabs>
          <w:tab w:val="left" w:pos="2433"/>
          <w:tab w:val="left" w:pos="4253"/>
          <w:tab w:val="left" w:pos="6469"/>
          <w:tab w:val="left" w:pos="6872"/>
          <w:tab w:val="left" w:pos="8995"/>
        </w:tabs>
        <w:spacing w:line="276" w:lineRule="auto"/>
        <w:ind w:right="712" w:firstLine="708"/>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интерпретировать</w:t>
      </w:r>
      <w:r>
        <w:tab/>
      </w:r>
      <w:r>
        <w:rPr>
          <w:spacing w:val="-2"/>
        </w:rPr>
        <w:t xml:space="preserve">информацию </w:t>
      </w:r>
      <w:r>
        <w:t>различных видов и форм представления;</w:t>
      </w:r>
    </w:p>
    <w:p w:rsidR="00804CE6" w:rsidRDefault="00BA41A7">
      <w:pPr>
        <w:pStyle w:val="a3"/>
        <w:spacing w:line="276" w:lineRule="auto"/>
        <w:ind w:right="708" w:firstLine="708"/>
        <w:jc w:val="left"/>
      </w:pPr>
      <w:r>
        <w:t>выбирать</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w:t>
      </w:r>
      <w:r>
        <w:rPr>
          <w:spacing w:val="80"/>
        </w:rPr>
        <w:t xml:space="preserve"> </w:t>
      </w:r>
      <w:r>
        <w:t>иллюстрировать</w:t>
      </w:r>
      <w:r>
        <w:rPr>
          <w:spacing w:val="80"/>
        </w:rPr>
        <w:t xml:space="preserve"> </w:t>
      </w:r>
      <w:r>
        <w:t>решаемые</w:t>
      </w:r>
      <w:r>
        <w:rPr>
          <w:spacing w:val="80"/>
        </w:rPr>
        <w:t xml:space="preserve"> </w:t>
      </w:r>
      <w:r>
        <w:t>задачи</w:t>
      </w:r>
      <w:r>
        <w:rPr>
          <w:spacing w:val="40"/>
        </w:rPr>
        <w:t xml:space="preserve"> </w:t>
      </w:r>
      <w:r>
        <w:t>схемами, диаграммами, иной графикой и их комбинациями;</w:t>
      </w:r>
    </w:p>
    <w:p w:rsidR="00804CE6" w:rsidRDefault="00BA41A7">
      <w:pPr>
        <w:pStyle w:val="a3"/>
        <w:tabs>
          <w:tab w:val="left" w:pos="8812"/>
        </w:tabs>
        <w:spacing w:line="276" w:lineRule="auto"/>
        <w:ind w:right="716" w:firstLine="708"/>
        <w:jc w:val="left"/>
      </w:pPr>
      <w:r>
        <w:t>оценивать</w:t>
      </w:r>
      <w:r>
        <w:rPr>
          <w:spacing w:val="80"/>
        </w:rPr>
        <w:t xml:space="preserve"> </w:t>
      </w:r>
      <w:r>
        <w:t>надёжность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tab/>
        <w:t>учителем</w:t>
      </w:r>
      <w:r>
        <w:rPr>
          <w:spacing w:val="80"/>
        </w:rPr>
        <w:t xml:space="preserve"> </w:t>
      </w:r>
      <w:r>
        <w:t>или сформулированным самостоятельно.</w:t>
      </w:r>
    </w:p>
    <w:p w:rsidR="00804CE6" w:rsidRDefault="00BA41A7" w:rsidP="004D1AAE">
      <w:pPr>
        <w:pStyle w:val="a4"/>
        <w:numPr>
          <w:ilvl w:val="2"/>
          <w:numId w:val="133"/>
        </w:numPr>
        <w:tabs>
          <w:tab w:val="left" w:pos="1731"/>
          <w:tab w:val="left" w:pos="3541"/>
          <w:tab w:val="left" w:pos="5630"/>
          <w:tab w:val="left" w:pos="6755"/>
          <w:tab w:val="left" w:pos="8400"/>
        </w:tabs>
        <w:spacing w:line="276" w:lineRule="auto"/>
        <w:ind w:left="424" w:right="715" w:firstLine="708"/>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обеспечивают</w:t>
      </w:r>
      <w:r>
        <w:rPr>
          <w:sz w:val="24"/>
        </w:rPr>
        <w:tab/>
      </w:r>
      <w:r>
        <w:rPr>
          <w:spacing w:val="-2"/>
          <w:sz w:val="24"/>
        </w:rPr>
        <w:t xml:space="preserve">сформированность </w:t>
      </w:r>
      <w:r>
        <w:rPr>
          <w:sz w:val="24"/>
        </w:rPr>
        <w:t>социальных навыков обучающихся.</w:t>
      </w:r>
    </w:p>
    <w:p w:rsidR="00804CE6" w:rsidRDefault="00BA41A7" w:rsidP="004D1AAE">
      <w:pPr>
        <w:pStyle w:val="a4"/>
        <w:numPr>
          <w:ilvl w:val="2"/>
          <w:numId w:val="133"/>
        </w:numPr>
        <w:tabs>
          <w:tab w:val="left" w:pos="1731"/>
          <w:tab w:val="left" w:pos="2236"/>
          <w:tab w:val="left" w:pos="4064"/>
          <w:tab w:val="left" w:pos="4987"/>
          <w:tab w:val="left" w:pos="6853"/>
          <w:tab w:val="left" w:pos="8364"/>
          <w:tab w:val="left" w:pos="9441"/>
        </w:tabs>
        <w:spacing w:line="276" w:lineRule="auto"/>
        <w:ind w:left="424" w:right="71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общения </w:t>
      </w:r>
      <w:r>
        <w:rPr>
          <w:sz w:val="24"/>
        </w:rPr>
        <w:t>как часть универсальных коммуникативных учебных действий:</w:t>
      </w:r>
    </w:p>
    <w:p w:rsidR="00804CE6" w:rsidRDefault="00BA41A7">
      <w:pPr>
        <w:pStyle w:val="a3"/>
        <w:spacing w:line="276" w:lineRule="auto"/>
        <w:ind w:right="710" w:firstLine="708"/>
      </w:pPr>
      <w:r>
        <w:t>воспринимать</w:t>
      </w:r>
      <w:r>
        <w:rPr>
          <w:spacing w:val="77"/>
          <w:w w:val="150"/>
        </w:rPr>
        <w:t xml:space="preserve">  </w:t>
      </w:r>
      <w:r>
        <w:t>и</w:t>
      </w:r>
      <w:r>
        <w:rPr>
          <w:spacing w:val="78"/>
          <w:w w:val="150"/>
        </w:rPr>
        <w:t xml:space="preserve">  </w:t>
      </w:r>
      <w:r>
        <w:t>формулировать</w:t>
      </w:r>
      <w:r>
        <w:rPr>
          <w:spacing w:val="78"/>
          <w:w w:val="150"/>
        </w:rPr>
        <w:t xml:space="preserve">  </w:t>
      </w:r>
      <w:r>
        <w:t>суждения</w:t>
      </w:r>
      <w:r>
        <w:rPr>
          <w:spacing w:val="77"/>
          <w:w w:val="150"/>
        </w:rPr>
        <w:t xml:space="preserve">  </w:t>
      </w:r>
      <w:r>
        <w:t>в</w:t>
      </w:r>
      <w:r>
        <w:rPr>
          <w:spacing w:val="77"/>
          <w:w w:val="150"/>
        </w:rPr>
        <w:t xml:space="preserve">  </w:t>
      </w:r>
      <w:r>
        <w:t>соответствии</w:t>
      </w:r>
      <w:r>
        <w:rPr>
          <w:spacing w:val="78"/>
          <w:w w:val="150"/>
        </w:rPr>
        <w:t xml:space="preserve">  </w:t>
      </w:r>
      <w:r>
        <w:t>с</w:t>
      </w:r>
      <w:r>
        <w:rPr>
          <w:spacing w:val="78"/>
          <w:w w:val="150"/>
        </w:rPr>
        <w:t xml:space="preserve">  </w:t>
      </w:r>
      <w:r>
        <w:t>условиями и</w:t>
      </w:r>
      <w:r>
        <w:rPr>
          <w:spacing w:val="40"/>
        </w:rPr>
        <w:t xml:space="preserve">  </w:t>
      </w:r>
      <w:r>
        <w:t>целями</w:t>
      </w:r>
      <w:r>
        <w:rPr>
          <w:spacing w:val="40"/>
        </w:rPr>
        <w:t xml:space="preserve">  </w:t>
      </w:r>
      <w:r>
        <w:t>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 и письменных текстах, давать пояснения по ходу</w:t>
      </w:r>
      <w:r>
        <w:rPr>
          <w:spacing w:val="-1"/>
        </w:rPr>
        <w:t xml:space="preserve"> </w:t>
      </w:r>
      <w:r>
        <w:t xml:space="preserve">решения задачи, комментировать полученный </w:t>
      </w:r>
      <w:r>
        <w:rPr>
          <w:spacing w:val="-2"/>
        </w:rPr>
        <w:t>результат;</w:t>
      </w:r>
    </w:p>
    <w:p w:rsidR="00804CE6" w:rsidRDefault="00BA41A7">
      <w:pPr>
        <w:pStyle w:val="a3"/>
        <w:spacing w:line="276" w:lineRule="auto"/>
        <w:ind w:right="712" w:firstLine="708"/>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диалога,</w:t>
      </w:r>
      <w:r>
        <w:rPr>
          <w:spacing w:val="80"/>
        </w:rPr>
        <w:t xml:space="preserve"> </w:t>
      </w:r>
      <w:r>
        <w:t>обнаруживать</w:t>
      </w:r>
      <w:r>
        <w:rPr>
          <w:spacing w:val="80"/>
        </w:rPr>
        <w:t xml:space="preserve"> </w:t>
      </w:r>
      <w:r>
        <w:t>различие</w:t>
      </w:r>
      <w:r>
        <w:rPr>
          <w:spacing w:val="80"/>
        </w:rPr>
        <w:t xml:space="preserve"> </w:t>
      </w:r>
      <w:r>
        <w:t>и</w:t>
      </w:r>
      <w:r>
        <w:rPr>
          <w:spacing w:val="80"/>
        </w:rPr>
        <w:t xml:space="preserve"> </w:t>
      </w:r>
      <w:r>
        <w:t>сходство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позиций,</w:t>
      </w:r>
      <w:r>
        <w:rPr>
          <w:spacing w:val="-3"/>
        </w:rPr>
        <w:t xml:space="preserve"> </w:t>
      </w:r>
      <w:r>
        <w:t>в</w:t>
      </w:r>
      <w:r>
        <w:rPr>
          <w:spacing w:val="-4"/>
        </w:rPr>
        <w:t xml:space="preserve"> </w:t>
      </w:r>
      <w:r>
        <w:t>корректной</w:t>
      </w:r>
      <w:r>
        <w:rPr>
          <w:spacing w:val="-5"/>
        </w:rPr>
        <w:t xml:space="preserve"> </w:t>
      </w:r>
      <w:r>
        <w:t>форме</w:t>
      </w:r>
      <w:r>
        <w:rPr>
          <w:spacing w:val="-5"/>
        </w:rPr>
        <w:t xml:space="preserve"> </w:t>
      </w:r>
      <w:r>
        <w:t>формулировать</w:t>
      </w:r>
      <w:r>
        <w:rPr>
          <w:spacing w:val="-2"/>
        </w:rPr>
        <w:t xml:space="preserve"> </w:t>
      </w:r>
      <w:r>
        <w:t>разногласия,</w:t>
      </w:r>
      <w:r>
        <w:rPr>
          <w:spacing w:val="-3"/>
        </w:rPr>
        <w:t xml:space="preserve"> </w:t>
      </w:r>
      <w:r>
        <w:t>свои</w:t>
      </w:r>
      <w:r>
        <w:rPr>
          <w:spacing w:val="-2"/>
        </w:rPr>
        <w:t xml:space="preserve"> возражения;</w:t>
      </w:r>
    </w:p>
    <w:p w:rsidR="00804CE6" w:rsidRDefault="00BA41A7">
      <w:pPr>
        <w:pStyle w:val="a3"/>
        <w:spacing w:before="43" w:line="276" w:lineRule="auto"/>
        <w:ind w:right="708" w:firstLine="70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804CE6" w:rsidRDefault="00BA41A7" w:rsidP="004D1AAE">
      <w:pPr>
        <w:pStyle w:val="a4"/>
        <w:numPr>
          <w:ilvl w:val="2"/>
          <w:numId w:val="133"/>
        </w:numPr>
        <w:tabs>
          <w:tab w:val="left" w:pos="1731"/>
        </w:tabs>
        <w:spacing w:line="278" w:lineRule="auto"/>
        <w:ind w:left="424" w:right="718" w:firstLine="708"/>
        <w:rPr>
          <w:sz w:val="24"/>
        </w:rPr>
      </w:pPr>
      <w:r>
        <w:rPr>
          <w:sz w:val="24"/>
        </w:rPr>
        <w:t>У обучающегося будут сформированы следующие умения сотрудничества как часть универсальных коммуникативных учебных действий:</w:t>
      </w:r>
    </w:p>
    <w:p w:rsidR="00804CE6" w:rsidRDefault="00BA41A7">
      <w:pPr>
        <w:pStyle w:val="a3"/>
        <w:spacing w:line="276" w:lineRule="auto"/>
        <w:ind w:right="714" w:firstLine="708"/>
      </w:pPr>
      <w:r>
        <w:t>понимать и использовать преимущества командной и индивидуальной работы при решении учебных математических задач;</w:t>
      </w:r>
    </w:p>
    <w:p w:rsidR="00804CE6" w:rsidRDefault="00BA41A7">
      <w:pPr>
        <w:pStyle w:val="a3"/>
        <w:tabs>
          <w:tab w:val="left" w:pos="2557"/>
          <w:tab w:val="left" w:pos="3855"/>
          <w:tab w:val="left" w:pos="5261"/>
          <w:tab w:val="left" w:pos="7674"/>
          <w:tab w:val="left" w:pos="9524"/>
        </w:tabs>
        <w:spacing w:line="276" w:lineRule="auto"/>
        <w:ind w:right="713" w:firstLine="708"/>
      </w:pPr>
      <w:r>
        <w:t>принимать</w:t>
      </w:r>
      <w:r>
        <w:rPr>
          <w:spacing w:val="-4"/>
        </w:rPr>
        <w:t xml:space="preserve"> </w:t>
      </w:r>
      <w:r>
        <w:t>цель</w:t>
      </w:r>
      <w:r>
        <w:rPr>
          <w:spacing w:val="-5"/>
        </w:rPr>
        <w:t xml:space="preserve"> </w:t>
      </w:r>
      <w:r>
        <w:t>совместной</w:t>
      </w:r>
      <w:r>
        <w:rPr>
          <w:spacing w:val="-5"/>
        </w:rPr>
        <w:t xml:space="preserve"> </w:t>
      </w:r>
      <w:r>
        <w:t>деятельности,</w:t>
      </w:r>
      <w:r>
        <w:rPr>
          <w:spacing w:val="-8"/>
        </w:rPr>
        <w:t xml:space="preserve"> </w:t>
      </w:r>
      <w:r>
        <w:t>планировать</w:t>
      </w:r>
      <w:r>
        <w:rPr>
          <w:spacing w:val="-4"/>
        </w:rPr>
        <w:t xml:space="preserve"> </w:t>
      </w:r>
      <w:r>
        <w:t>организацию</w:t>
      </w:r>
      <w:r>
        <w:rPr>
          <w:spacing w:val="-7"/>
        </w:rPr>
        <w:t xml:space="preserve"> </w:t>
      </w:r>
      <w:r>
        <w:t>совместной</w:t>
      </w:r>
      <w:r>
        <w:rPr>
          <w:spacing w:val="-5"/>
        </w:rPr>
        <w:t xml:space="preserve"> </w:t>
      </w:r>
      <w:r>
        <w:t xml:space="preserve">работы, </w:t>
      </w:r>
      <w:r>
        <w:rPr>
          <w:spacing w:val="-2"/>
        </w:rPr>
        <w:t>распределять</w:t>
      </w:r>
      <w:r>
        <w:tab/>
      </w:r>
      <w:r>
        <w:rPr>
          <w:spacing w:val="-4"/>
        </w:rPr>
        <w:t>виды</w:t>
      </w:r>
      <w:r>
        <w:tab/>
      </w:r>
      <w:r>
        <w:rPr>
          <w:spacing w:val="-2"/>
        </w:rPr>
        <w:t>работ,</w:t>
      </w:r>
      <w:r>
        <w:tab/>
      </w:r>
      <w:r>
        <w:rPr>
          <w:spacing w:val="-2"/>
        </w:rPr>
        <w:t>договариваться,</w:t>
      </w:r>
      <w:r>
        <w:tab/>
      </w:r>
      <w:r>
        <w:rPr>
          <w:spacing w:val="-2"/>
        </w:rPr>
        <w:t>обсуждать</w:t>
      </w:r>
      <w:r>
        <w:tab/>
      </w:r>
      <w:r>
        <w:rPr>
          <w:spacing w:val="-2"/>
        </w:rPr>
        <w:t xml:space="preserve">процесс </w:t>
      </w:r>
      <w:r>
        <w:t>и результат работы, обобщать мнения нескольких людей;</w:t>
      </w:r>
    </w:p>
    <w:p w:rsidR="00804CE6" w:rsidRDefault="00BA41A7">
      <w:pPr>
        <w:pStyle w:val="a3"/>
        <w:spacing w:line="276" w:lineRule="auto"/>
        <w:ind w:right="710" w:firstLine="708"/>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04CE6" w:rsidRDefault="00BA41A7" w:rsidP="004D1AAE">
      <w:pPr>
        <w:pStyle w:val="a4"/>
        <w:numPr>
          <w:ilvl w:val="2"/>
          <w:numId w:val="133"/>
        </w:numPr>
        <w:tabs>
          <w:tab w:val="left" w:pos="1731"/>
        </w:tabs>
        <w:spacing w:line="276" w:lineRule="auto"/>
        <w:ind w:left="424" w:right="715" w:firstLine="708"/>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804CE6" w:rsidRDefault="00BA41A7" w:rsidP="004D1AAE">
      <w:pPr>
        <w:pStyle w:val="a4"/>
        <w:numPr>
          <w:ilvl w:val="2"/>
          <w:numId w:val="133"/>
        </w:numPr>
        <w:tabs>
          <w:tab w:val="left" w:pos="1731"/>
        </w:tabs>
        <w:spacing w:line="276" w:lineRule="auto"/>
        <w:ind w:left="424" w:right="710" w:firstLine="708"/>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804CE6" w:rsidRDefault="00BA41A7">
      <w:pPr>
        <w:pStyle w:val="a3"/>
        <w:spacing w:line="276" w:lineRule="auto"/>
        <w:ind w:right="714" w:firstLine="708"/>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04CE6" w:rsidRDefault="00BA41A7" w:rsidP="004D1AAE">
      <w:pPr>
        <w:pStyle w:val="a4"/>
        <w:numPr>
          <w:ilvl w:val="2"/>
          <w:numId w:val="133"/>
        </w:numPr>
        <w:tabs>
          <w:tab w:val="left" w:pos="1851"/>
        </w:tabs>
        <w:spacing w:line="276" w:lineRule="auto"/>
        <w:ind w:left="424" w:right="713" w:firstLine="708"/>
        <w:rPr>
          <w:sz w:val="24"/>
        </w:rPr>
      </w:pPr>
      <w:r>
        <w:rPr>
          <w:sz w:val="24"/>
        </w:rPr>
        <w:t>У обучающегося будут сформированы следующие умения самоконтроля как</w:t>
      </w:r>
      <w:r>
        <w:rPr>
          <w:spacing w:val="40"/>
          <w:sz w:val="24"/>
        </w:rPr>
        <w:t xml:space="preserve"> </w:t>
      </w:r>
      <w:r>
        <w:rPr>
          <w:sz w:val="24"/>
        </w:rPr>
        <w:t>часть универсальных регулятивных учебных действий:</w:t>
      </w:r>
    </w:p>
    <w:p w:rsidR="00804CE6" w:rsidRDefault="00BA41A7">
      <w:pPr>
        <w:pStyle w:val="a3"/>
        <w:spacing w:line="276" w:lineRule="auto"/>
        <w:ind w:right="711" w:firstLine="708"/>
      </w:pPr>
      <w:r>
        <w:t>владеть способами самопроверки, самоконтроля процесса и результата решения математической задачи;</w:t>
      </w:r>
    </w:p>
    <w:p w:rsidR="00804CE6" w:rsidRDefault="00BA41A7">
      <w:pPr>
        <w:pStyle w:val="a3"/>
        <w:spacing w:line="276" w:lineRule="auto"/>
        <w:ind w:right="713" w:firstLine="708"/>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Pr>
          <w:spacing w:val="-2"/>
        </w:rPr>
        <w:t>трудностей;</w:t>
      </w:r>
    </w:p>
    <w:p w:rsidR="00804CE6" w:rsidRDefault="00BA41A7">
      <w:pPr>
        <w:pStyle w:val="a3"/>
        <w:spacing w:line="276" w:lineRule="auto"/>
        <w:ind w:right="712" w:firstLine="708"/>
      </w:pPr>
      <w:r>
        <w:t>оценивать</w:t>
      </w:r>
      <w:r>
        <w:rPr>
          <w:spacing w:val="72"/>
          <w:w w:val="150"/>
        </w:rPr>
        <w:t xml:space="preserve">   </w:t>
      </w:r>
      <w:r>
        <w:t>соответствие</w:t>
      </w:r>
      <w:r>
        <w:rPr>
          <w:spacing w:val="72"/>
          <w:w w:val="150"/>
        </w:rPr>
        <w:t xml:space="preserve">   </w:t>
      </w:r>
      <w:r>
        <w:t>результата</w:t>
      </w:r>
      <w:r>
        <w:rPr>
          <w:spacing w:val="72"/>
          <w:w w:val="150"/>
        </w:rPr>
        <w:t xml:space="preserve">   </w:t>
      </w:r>
      <w:r>
        <w:t>деятельности</w:t>
      </w:r>
      <w:r>
        <w:rPr>
          <w:spacing w:val="72"/>
          <w:w w:val="150"/>
        </w:rPr>
        <w:t xml:space="preserve">   </w:t>
      </w:r>
      <w:r>
        <w:t>поставленной</w:t>
      </w:r>
      <w:r>
        <w:rPr>
          <w:spacing w:val="72"/>
          <w:w w:val="150"/>
        </w:rPr>
        <w:t xml:space="preserve">   </w:t>
      </w:r>
      <w:r>
        <w:t>цели и условиям, объяснять причины достижения или недостижения цели, находить ошибку, давать оценку приобретённому опыту.</w:t>
      </w:r>
    </w:p>
    <w:p w:rsidR="00804CE6" w:rsidRDefault="001E3BB9" w:rsidP="004D1AAE">
      <w:pPr>
        <w:pStyle w:val="a4"/>
        <w:numPr>
          <w:ilvl w:val="1"/>
          <w:numId w:val="133"/>
        </w:numPr>
        <w:tabs>
          <w:tab w:val="left" w:pos="1492"/>
          <w:tab w:val="left" w:pos="2119"/>
          <w:tab w:val="left" w:pos="3161"/>
          <w:tab w:val="left" w:pos="4646"/>
          <w:tab w:val="left" w:pos="7264"/>
          <w:tab w:val="left" w:pos="8286"/>
          <w:tab w:val="left" w:pos="9570"/>
        </w:tabs>
        <w:spacing w:line="276" w:lineRule="auto"/>
        <w:ind w:left="424" w:right="704" w:firstLine="708"/>
        <w:rPr>
          <w:i/>
          <w:sz w:val="24"/>
          <w:u w:val="single"/>
        </w:rPr>
      </w:pPr>
      <w:r w:rsidRPr="001E3BB9">
        <w:rPr>
          <w:i/>
          <w:sz w:val="24"/>
        </w:rPr>
        <w:pict>
          <v:rect id="docshape11" o:spid="_x0000_s1065" style="position:absolute;left:0;text-align:left;margin-left:56.65pt;margin-top:44.1pt;width:496.2pt;height:.6pt;z-index:15732224;mso-position-horizontal-relative:page" fillcolor="black" stroked="f">
            <w10:wrap anchorx="page"/>
          </v:rect>
        </w:pict>
      </w:r>
      <w:r w:rsidR="00BA41A7">
        <w:rPr>
          <w:i/>
          <w:spacing w:val="-3"/>
          <w:sz w:val="24"/>
          <w:u w:val="single"/>
        </w:rPr>
        <w:t xml:space="preserve"> </w:t>
      </w:r>
      <w:r w:rsidR="00BA41A7">
        <w:rPr>
          <w:i/>
          <w:sz w:val="24"/>
          <w:u w:val="single"/>
        </w:rPr>
        <w:t>Предметные результаты освоения программы по математике представлены по</w:t>
      </w:r>
      <w:r w:rsidR="00BA41A7">
        <w:rPr>
          <w:i/>
          <w:sz w:val="24"/>
        </w:rPr>
        <w:t xml:space="preserve"> </w:t>
      </w:r>
      <w:r w:rsidR="00BA41A7">
        <w:rPr>
          <w:i/>
          <w:sz w:val="24"/>
          <w:u w:val="single"/>
        </w:rPr>
        <w:t>годам обучения в следующих разделах программы в рамках отдельных учебных курсов: в 5–6</w:t>
      </w:r>
      <w:r w:rsidR="00BA41A7">
        <w:rPr>
          <w:i/>
          <w:sz w:val="24"/>
        </w:rPr>
        <w:t xml:space="preserve"> </w:t>
      </w:r>
      <w:r w:rsidR="00BA41A7">
        <w:rPr>
          <w:i/>
          <w:spacing w:val="-2"/>
          <w:sz w:val="24"/>
        </w:rPr>
        <w:t>классах</w:t>
      </w:r>
      <w:r w:rsidR="00BA41A7">
        <w:rPr>
          <w:i/>
          <w:sz w:val="24"/>
        </w:rPr>
        <w:tab/>
      </w:r>
      <w:r w:rsidR="00BA41A7">
        <w:rPr>
          <w:i/>
          <w:sz w:val="24"/>
        </w:rPr>
        <w:tab/>
      </w:r>
      <w:r w:rsidR="00BA41A7">
        <w:rPr>
          <w:i/>
          <w:spacing w:val="-10"/>
          <w:sz w:val="24"/>
        </w:rPr>
        <w:t>–</w:t>
      </w:r>
      <w:r w:rsidR="00BA41A7">
        <w:rPr>
          <w:i/>
          <w:sz w:val="24"/>
        </w:rPr>
        <w:tab/>
      </w:r>
      <w:r w:rsidR="00BA41A7">
        <w:rPr>
          <w:i/>
          <w:spacing w:val="-2"/>
          <w:sz w:val="24"/>
        </w:rPr>
        <w:t>курса</w:t>
      </w:r>
      <w:r w:rsidR="00BA41A7">
        <w:rPr>
          <w:i/>
          <w:sz w:val="24"/>
        </w:rPr>
        <w:tab/>
      </w:r>
      <w:r w:rsidR="00BA41A7">
        <w:rPr>
          <w:i/>
          <w:spacing w:val="-2"/>
          <w:sz w:val="24"/>
        </w:rPr>
        <w:t>«Математика»,</w:t>
      </w:r>
      <w:r w:rsidR="00BA41A7">
        <w:rPr>
          <w:i/>
          <w:sz w:val="24"/>
        </w:rPr>
        <w:tab/>
      </w:r>
      <w:r w:rsidR="00BA41A7">
        <w:rPr>
          <w:i/>
          <w:spacing w:val="-10"/>
          <w:sz w:val="24"/>
        </w:rPr>
        <w:t>в</w:t>
      </w:r>
      <w:r w:rsidR="00BA41A7">
        <w:rPr>
          <w:i/>
          <w:sz w:val="24"/>
        </w:rPr>
        <w:tab/>
      </w:r>
      <w:r w:rsidR="00BA41A7">
        <w:rPr>
          <w:i/>
          <w:spacing w:val="-4"/>
          <w:sz w:val="24"/>
        </w:rPr>
        <w:t>7–9</w:t>
      </w:r>
      <w:r w:rsidR="00BA41A7">
        <w:rPr>
          <w:i/>
          <w:sz w:val="24"/>
        </w:rPr>
        <w:tab/>
      </w:r>
      <w:r w:rsidR="00BA41A7">
        <w:rPr>
          <w:i/>
          <w:spacing w:val="-2"/>
          <w:sz w:val="24"/>
        </w:rPr>
        <w:t xml:space="preserve">классах </w:t>
      </w:r>
      <w:r w:rsidR="00BA41A7">
        <w:rPr>
          <w:i/>
          <w:sz w:val="24"/>
          <w:u w:val="single"/>
        </w:rPr>
        <w:t>– курсов «Алгебра», «Геометрия», «Вероятность и статистика».</w:t>
      </w:r>
    </w:p>
    <w:p w:rsidR="00804CE6" w:rsidRDefault="00BA41A7">
      <w:pPr>
        <w:pStyle w:val="a3"/>
        <w:tabs>
          <w:tab w:val="left" w:pos="2744"/>
          <w:tab w:val="left" w:pos="4728"/>
          <w:tab w:val="left" w:pos="7650"/>
          <w:tab w:val="left" w:pos="9227"/>
        </w:tabs>
        <w:spacing w:line="276" w:lineRule="auto"/>
        <w:ind w:right="711" w:firstLine="708"/>
      </w:pPr>
      <w: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w:t>
      </w:r>
      <w:r>
        <w:rPr>
          <w:spacing w:val="-2"/>
        </w:rPr>
        <w:t>названных</w:t>
      </w:r>
      <w:r>
        <w:tab/>
      </w:r>
      <w:r>
        <w:rPr>
          <w:spacing w:val="-2"/>
        </w:rPr>
        <w:t>курсов.</w:t>
      </w:r>
      <w:r>
        <w:tab/>
      </w:r>
      <w:r>
        <w:rPr>
          <w:spacing w:val="-2"/>
        </w:rPr>
        <w:t>Предполагается,</w:t>
      </w:r>
      <w:r>
        <w:tab/>
      </w:r>
      <w:r>
        <w:rPr>
          <w:spacing w:val="-4"/>
        </w:rPr>
        <w:t>что</w:t>
      </w:r>
      <w:r>
        <w:tab/>
      </w:r>
      <w:r>
        <w:rPr>
          <w:spacing w:val="-2"/>
        </w:rPr>
        <w:t xml:space="preserve">выпускник </w:t>
      </w:r>
      <w:r>
        <w:t>9 класса сможет строить высказывания и отрицания высказываний, распознавать истинные и ложные</w:t>
      </w:r>
      <w:r>
        <w:rPr>
          <w:spacing w:val="-4"/>
        </w:rPr>
        <w:t xml:space="preserve"> </w:t>
      </w:r>
      <w:r>
        <w:t>высказывания,</w:t>
      </w:r>
      <w:r>
        <w:rPr>
          <w:spacing w:val="-2"/>
        </w:rPr>
        <w:t xml:space="preserve"> </w:t>
      </w:r>
      <w:r>
        <w:t>приводить</w:t>
      </w:r>
      <w:r>
        <w:rPr>
          <w:spacing w:val="-3"/>
        </w:rPr>
        <w:t xml:space="preserve"> </w:t>
      </w:r>
      <w:r>
        <w:t>примеры</w:t>
      </w:r>
      <w:r>
        <w:rPr>
          <w:spacing w:val="-3"/>
        </w:rPr>
        <w:t xml:space="preserve"> </w:t>
      </w:r>
      <w:r>
        <w:t>и</w:t>
      </w:r>
      <w:r>
        <w:rPr>
          <w:spacing w:val="-4"/>
        </w:rPr>
        <w:t xml:space="preserve"> </w:t>
      </w:r>
      <w:r>
        <w:t>контрпримеры,</w:t>
      </w:r>
      <w:r>
        <w:rPr>
          <w:spacing w:val="-3"/>
        </w:rPr>
        <w:t xml:space="preserve"> </w:t>
      </w:r>
      <w:r>
        <w:t>овладеет понятиями:</w:t>
      </w:r>
      <w:r>
        <w:rPr>
          <w:spacing w:val="-4"/>
        </w:rPr>
        <w:t xml:space="preserve"> </w:t>
      </w:r>
      <w:r>
        <w:t>определение, аксиома, теорема, доказательство – и научится использовать их при выполнении учебных и внеучебных задач.</w:t>
      </w:r>
    </w:p>
    <w:p w:rsidR="00804CE6" w:rsidRDefault="00BA41A7" w:rsidP="004D1AAE">
      <w:pPr>
        <w:pStyle w:val="Heading7"/>
        <w:numPr>
          <w:ilvl w:val="0"/>
          <w:numId w:val="133"/>
        </w:numPr>
        <w:tabs>
          <w:tab w:val="left" w:pos="664"/>
        </w:tabs>
        <w:spacing w:line="276" w:lineRule="auto"/>
        <w:ind w:right="709" w:firstLine="0"/>
        <w:jc w:val="both"/>
      </w:pPr>
      <w:r>
        <w:t>Федеральная</w:t>
      </w:r>
      <w:r>
        <w:rPr>
          <w:spacing w:val="62"/>
          <w:w w:val="150"/>
        </w:rPr>
        <w:t xml:space="preserve">    </w:t>
      </w:r>
      <w:r>
        <w:t>рабочая</w:t>
      </w:r>
      <w:r>
        <w:rPr>
          <w:spacing w:val="62"/>
          <w:w w:val="150"/>
        </w:rPr>
        <w:t xml:space="preserve">    </w:t>
      </w:r>
      <w:r>
        <w:t>программа</w:t>
      </w:r>
      <w:r>
        <w:rPr>
          <w:spacing w:val="62"/>
          <w:w w:val="150"/>
        </w:rPr>
        <w:t xml:space="preserve">    </w:t>
      </w:r>
      <w:r>
        <w:t>учебного</w:t>
      </w:r>
      <w:r>
        <w:rPr>
          <w:spacing w:val="62"/>
          <w:w w:val="150"/>
        </w:rPr>
        <w:t xml:space="preserve">    </w:t>
      </w:r>
      <w:r>
        <w:t>курса</w:t>
      </w:r>
      <w:r>
        <w:rPr>
          <w:spacing w:val="62"/>
          <w:w w:val="150"/>
        </w:rPr>
        <w:t xml:space="preserve">    </w:t>
      </w:r>
      <w:r>
        <w:t>«Математика» в 5–6 классах (далее соответственно – программа учебного курса «Математика», учебный</w:t>
      </w:r>
    </w:p>
    <w:p w:rsidR="00804CE6" w:rsidRDefault="00804CE6">
      <w:pPr>
        <w:pStyle w:val="Heading7"/>
        <w:spacing w:line="276" w:lineRule="auto"/>
        <w:sectPr w:rsidR="00804CE6">
          <w:pgSz w:w="11910" w:h="16840"/>
          <w:pgMar w:top="1040" w:right="141" w:bottom="1140" w:left="708" w:header="0" w:footer="917" w:gutter="0"/>
          <w:cols w:space="720"/>
        </w:sectPr>
      </w:pPr>
    </w:p>
    <w:p w:rsidR="00804CE6" w:rsidRDefault="00BA41A7">
      <w:pPr>
        <w:spacing w:before="73"/>
        <w:ind w:left="424"/>
        <w:rPr>
          <w:b/>
          <w:i/>
          <w:sz w:val="24"/>
        </w:rPr>
      </w:pPr>
      <w:r>
        <w:rPr>
          <w:b/>
          <w:i/>
          <w:spacing w:val="-2"/>
          <w:sz w:val="24"/>
        </w:rPr>
        <w:lastRenderedPageBreak/>
        <w:t>курс).</w:t>
      </w:r>
    </w:p>
    <w:p w:rsidR="00804CE6" w:rsidRDefault="00BA41A7">
      <w:pPr>
        <w:spacing w:before="116"/>
        <w:rPr>
          <w:b/>
          <w:i/>
          <w:sz w:val="24"/>
        </w:rPr>
      </w:pPr>
      <w:r>
        <w:br w:type="column"/>
      </w:r>
    </w:p>
    <w:p w:rsidR="00804CE6" w:rsidRDefault="00BA41A7" w:rsidP="004D1AAE">
      <w:pPr>
        <w:pStyle w:val="Heading7"/>
        <w:numPr>
          <w:ilvl w:val="1"/>
          <w:numId w:val="133"/>
        </w:numPr>
        <w:tabs>
          <w:tab w:val="left" w:pos="493"/>
        </w:tabs>
        <w:ind w:left="493" w:hanging="419"/>
      </w:pPr>
      <w:r>
        <w:t>Пояснительная</w:t>
      </w:r>
      <w:r>
        <w:rPr>
          <w:spacing w:val="-7"/>
        </w:rPr>
        <w:t xml:space="preserve"> </w:t>
      </w:r>
      <w:r>
        <w:rPr>
          <w:spacing w:val="-2"/>
        </w:rPr>
        <w:t>записка.</w:t>
      </w:r>
    </w:p>
    <w:p w:rsidR="00804CE6" w:rsidRDefault="00BA41A7" w:rsidP="004D1AAE">
      <w:pPr>
        <w:pStyle w:val="a4"/>
        <w:numPr>
          <w:ilvl w:val="2"/>
          <w:numId w:val="133"/>
        </w:numPr>
        <w:tabs>
          <w:tab w:val="left" w:pos="673"/>
        </w:tabs>
        <w:spacing w:before="42" w:line="276" w:lineRule="auto"/>
        <w:ind w:left="74" w:right="714" w:firstLine="0"/>
        <w:rPr>
          <w:sz w:val="24"/>
        </w:rPr>
      </w:pPr>
      <w:r>
        <w:rPr>
          <w:sz w:val="24"/>
        </w:rPr>
        <w:t>Приоритетными целями обучения математике в 5–6 классах являются: продолжение</w:t>
      </w:r>
      <w:r>
        <w:rPr>
          <w:spacing w:val="80"/>
          <w:w w:val="150"/>
          <w:sz w:val="24"/>
        </w:rPr>
        <w:t xml:space="preserve"> </w:t>
      </w:r>
      <w:r>
        <w:rPr>
          <w:sz w:val="24"/>
        </w:rPr>
        <w:t>формирования</w:t>
      </w:r>
      <w:r>
        <w:rPr>
          <w:spacing w:val="80"/>
          <w:w w:val="150"/>
          <w:sz w:val="24"/>
        </w:rPr>
        <w:t xml:space="preserve"> </w:t>
      </w:r>
      <w:r>
        <w:rPr>
          <w:sz w:val="24"/>
        </w:rPr>
        <w:t>основных</w:t>
      </w:r>
      <w:r>
        <w:rPr>
          <w:spacing w:val="80"/>
          <w:w w:val="150"/>
          <w:sz w:val="24"/>
        </w:rPr>
        <w:t xml:space="preserve"> </w:t>
      </w:r>
      <w:r>
        <w:rPr>
          <w:sz w:val="24"/>
        </w:rPr>
        <w:t>математических</w:t>
      </w:r>
      <w:r>
        <w:rPr>
          <w:spacing w:val="80"/>
          <w:w w:val="150"/>
          <w:sz w:val="24"/>
        </w:rPr>
        <w:t xml:space="preserve"> </w:t>
      </w:r>
      <w:r>
        <w:rPr>
          <w:sz w:val="24"/>
        </w:rPr>
        <w:t>понятий</w:t>
      </w:r>
      <w:r>
        <w:rPr>
          <w:spacing w:val="80"/>
          <w:w w:val="150"/>
          <w:sz w:val="24"/>
        </w:rPr>
        <w:t xml:space="preserve"> </w:t>
      </w:r>
      <w:r>
        <w:rPr>
          <w:sz w:val="24"/>
        </w:rPr>
        <w:t>(число,</w:t>
      </w:r>
      <w:r>
        <w:rPr>
          <w:spacing w:val="80"/>
          <w:w w:val="150"/>
          <w:sz w:val="24"/>
        </w:rPr>
        <w:t xml:space="preserve"> </w:t>
      </w:r>
      <w:r>
        <w:rPr>
          <w:sz w:val="24"/>
        </w:rPr>
        <w:t>величина,</w:t>
      </w:r>
    </w:p>
    <w:p w:rsidR="00804CE6" w:rsidRDefault="00804CE6">
      <w:pPr>
        <w:pStyle w:val="a4"/>
        <w:spacing w:line="276" w:lineRule="auto"/>
        <w:jc w:val="left"/>
        <w:rPr>
          <w:sz w:val="24"/>
        </w:rPr>
        <w:sectPr w:rsidR="00804CE6">
          <w:pgSz w:w="11910" w:h="16840"/>
          <w:pgMar w:top="1040" w:right="141" w:bottom="1140" w:left="708" w:header="0" w:footer="917" w:gutter="0"/>
          <w:cols w:num="2" w:space="720" w:equalWidth="0">
            <w:col w:w="1019" w:space="40"/>
            <w:col w:w="10002"/>
          </w:cols>
        </w:sectPr>
      </w:pPr>
    </w:p>
    <w:p w:rsidR="00804CE6" w:rsidRDefault="00BA41A7">
      <w:pPr>
        <w:pStyle w:val="a3"/>
        <w:tabs>
          <w:tab w:val="left" w:pos="3340"/>
          <w:tab w:val="left" w:pos="5521"/>
          <w:tab w:val="left" w:pos="8604"/>
        </w:tabs>
        <w:spacing w:line="278" w:lineRule="auto"/>
        <w:ind w:right="713"/>
      </w:pPr>
      <w:r>
        <w:rPr>
          <w:spacing w:val="-2"/>
        </w:rPr>
        <w:lastRenderedPageBreak/>
        <w:t>геометрическая</w:t>
      </w:r>
      <w:r>
        <w:tab/>
      </w:r>
      <w:r>
        <w:rPr>
          <w:spacing w:val="-2"/>
        </w:rPr>
        <w:t>фигура),</w:t>
      </w:r>
      <w:r>
        <w:tab/>
      </w:r>
      <w:r>
        <w:rPr>
          <w:spacing w:val="-2"/>
        </w:rPr>
        <w:t>обеспечивающих</w:t>
      </w:r>
      <w:r>
        <w:tab/>
      </w:r>
      <w:r>
        <w:rPr>
          <w:spacing w:val="-2"/>
        </w:rPr>
        <w:t xml:space="preserve">преемственность </w:t>
      </w:r>
      <w:r>
        <w:t>и перспективность математического образования обучающихся;</w:t>
      </w:r>
    </w:p>
    <w:p w:rsidR="00804CE6" w:rsidRDefault="00BA41A7">
      <w:pPr>
        <w:pStyle w:val="a3"/>
        <w:spacing w:line="276" w:lineRule="auto"/>
        <w:ind w:right="716" w:firstLine="708"/>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04CE6" w:rsidRDefault="00BA41A7">
      <w:pPr>
        <w:pStyle w:val="a3"/>
        <w:spacing w:line="278" w:lineRule="auto"/>
        <w:ind w:right="705" w:firstLine="708"/>
      </w:pPr>
      <w:r>
        <w:t>подведение обучающихся на доступном для них уровне к осознанию взаимосвязи математики и окружающего мира;</w:t>
      </w:r>
    </w:p>
    <w:p w:rsidR="00804CE6" w:rsidRDefault="00BA41A7">
      <w:pPr>
        <w:pStyle w:val="a3"/>
        <w:spacing w:line="276" w:lineRule="auto"/>
        <w:ind w:right="708" w:firstLine="708"/>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04CE6" w:rsidRDefault="00BA41A7" w:rsidP="004D1AAE">
      <w:pPr>
        <w:pStyle w:val="a4"/>
        <w:numPr>
          <w:ilvl w:val="2"/>
          <w:numId w:val="133"/>
        </w:numPr>
        <w:tabs>
          <w:tab w:val="left" w:pos="1731"/>
          <w:tab w:val="left" w:pos="3099"/>
          <w:tab w:val="left" w:pos="4961"/>
          <w:tab w:val="left" w:pos="7257"/>
          <w:tab w:val="left" w:pos="9616"/>
        </w:tabs>
        <w:spacing w:line="276" w:lineRule="auto"/>
        <w:ind w:left="424" w:right="709" w:firstLine="708"/>
        <w:rPr>
          <w:sz w:val="24"/>
        </w:rPr>
      </w:pPr>
      <w:r>
        <w:rPr>
          <w:sz w:val="24"/>
        </w:rPr>
        <w:t xml:space="preserve">Основные линии содержания курса математики в 5–6 классах – арифметическая и </w:t>
      </w:r>
      <w:r>
        <w:rPr>
          <w:spacing w:val="-2"/>
          <w:sz w:val="24"/>
        </w:rPr>
        <w:t>геометрическая,</w:t>
      </w:r>
      <w:r>
        <w:rPr>
          <w:sz w:val="24"/>
        </w:rPr>
        <w:tab/>
      </w:r>
      <w:r>
        <w:rPr>
          <w:spacing w:val="-2"/>
          <w:sz w:val="24"/>
        </w:rPr>
        <w:t>которые</w:t>
      </w:r>
      <w:r>
        <w:rPr>
          <w:sz w:val="24"/>
        </w:rPr>
        <w:tab/>
      </w:r>
      <w:r>
        <w:rPr>
          <w:spacing w:val="-2"/>
          <w:sz w:val="24"/>
        </w:rPr>
        <w:t>развиваются</w:t>
      </w:r>
      <w:r>
        <w:rPr>
          <w:sz w:val="24"/>
        </w:rPr>
        <w:tab/>
      </w:r>
      <w:r>
        <w:rPr>
          <w:spacing w:val="-2"/>
          <w:sz w:val="24"/>
        </w:rPr>
        <w:t>параллельно,</w:t>
      </w:r>
      <w:r>
        <w:rPr>
          <w:sz w:val="24"/>
        </w:rPr>
        <w:tab/>
      </w:r>
      <w:r>
        <w:rPr>
          <w:spacing w:val="-2"/>
          <w:sz w:val="24"/>
        </w:rPr>
        <w:t xml:space="preserve">каждая </w:t>
      </w:r>
      <w:r>
        <w:rPr>
          <w:sz w:val="24"/>
        </w:rPr>
        <w:t>в</w:t>
      </w:r>
      <w:r>
        <w:rPr>
          <w:spacing w:val="63"/>
          <w:sz w:val="24"/>
        </w:rPr>
        <w:t xml:space="preserve">  </w:t>
      </w:r>
      <w:r>
        <w:rPr>
          <w:sz w:val="24"/>
        </w:rPr>
        <w:t>соответствии</w:t>
      </w:r>
      <w:r>
        <w:rPr>
          <w:spacing w:val="64"/>
          <w:sz w:val="24"/>
        </w:rPr>
        <w:t xml:space="preserve">  </w:t>
      </w:r>
      <w:r>
        <w:rPr>
          <w:sz w:val="24"/>
        </w:rPr>
        <w:t>с</w:t>
      </w:r>
      <w:r>
        <w:rPr>
          <w:spacing w:val="64"/>
          <w:sz w:val="24"/>
        </w:rPr>
        <w:t xml:space="preserve">  </w:t>
      </w:r>
      <w:r>
        <w:rPr>
          <w:sz w:val="24"/>
        </w:rPr>
        <w:t>собственной</w:t>
      </w:r>
      <w:r>
        <w:rPr>
          <w:spacing w:val="64"/>
          <w:sz w:val="24"/>
        </w:rPr>
        <w:t xml:space="preserve">  </w:t>
      </w:r>
      <w:r>
        <w:rPr>
          <w:sz w:val="24"/>
        </w:rPr>
        <w:t>логикой,</w:t>
      </w:r>
      <w:r>
        <w:rPr>
          <w:spacing w:val="62"/>
          <w:sz w:val="24"/>
        </w:rPr>
        <w:t xml:space="preserve">  </w:t>
      </w:r>
      <w:r>
        <w:rPr>
          <w:sz w:val="24"/>
        </w:rPr>
        <w:t>однако,</w:t>
      </w:r>
      <w:r>
        <w:rPr>
          <w:spacing w:val="63"/>
          <w:sz w:val="24"/>
        </w:rPr>
        <w:t xml:space="preserve">  </w:t>
      </w:r>
      <w:r>
        <w:rPr>
          <w:sz w:val="24"/>
        </w:rPr>
        <w:t>не</w:t>
      </w:r>
      <w:r>
        <w:rPr>
          <w:spacing w:val="63"/>
          <w:sz w:val="24"/>
        </w:rPr>
        <w:t xml:space="preserve">  </w:t>
      </w:r>
      <w:r>
        <w:rPr>
          <w:sz w:val="24"/>
        </w:rPr>
        <w:t>независимо</w:t>
      </w:r>
      <w:r>
        <w:rPr>
          <w:spacing w:val="63"/>
          <w:sz w:val="24"/>
        </w:rPr>
        <w:t xml:space="preserve">  </w:t>
      </w:r>
      <w:r>
        <w:rPr>
          <w:sz w:val="24"/>
        </w:rPr>
        <w:t>одна</w:t>
      </w:r>
      <w:r>
        <w:rPr>
          <w:spacing w:val="63"/>
          <w:sz w:val="24"/>
        </w:rPr>
        <w:t xml:space="preserve">  </w:t>
      </w:r>
      <w:r>
        <w:rPr>
          <w:sz w:val="24"/>
        </w:rPr>
        <w:t>от</w:t>
      </w:r>
      <w:r>
        <w:rPr>
          <w:spacing w:val="64"/>
          <w:sz w:val="24"/>
        </w:rPr>
        <w:t xml:space="preserve">  </w:t>
      </w:r>
      <w:r>
        <w:rPr>
          <w:sz w:val="24"/>
        </w:rPr>
        <w:t>другой, а</w:t>
      </w:r>
      <w:r>
        <w:rPr>
          <w:spacing w:val="65"/>
          <w:sz w:val="24"/>
        </w:rPr>
        <w:t xml:space="preserve">  </w:t>
      </w:r>
      <w:r>
        <w:rPr>
          <w:sz w:val="24"/>
        </w:rPr>
        <w:t>в</w:t>
      </w:r>
      <w:r>
        <w:rPr>
          <w:spacing w:val="65"/>
          <w:sz w:val="24"/>
        </w:rPr>
        <w:t xml:space="preserve">  </w:t>
      </w:r>
      <w:r>
        <w:rPr>
          <w:sz w:val="24"/>
        </w:rPr>
        <w:t>тесном</w:t>
      </w:r>
      <w:r>
        <w:rPr>
          <w:spacing w:val="65"/>
          <w:sz w:val="24"/>
        </w:rPr>
        <w:t xml:space="preserve">  </w:t>
      </w:r>
      <w:r>
        <w:rPr>
          <w:sz w:val="24"/>
        </w:rPr>
        <w:t>контакте</w:t>
      </w:r>
      <w:r>
        <w:rPr>
          <w:spacing w:val="65"/>
          <w:sz w:val="24"/>
        </w:rPr>
        <w:t xml:space="preserve">  </w:t>
      </w:r>
      <w:r>
        <w:rPr>
          <w:sz w:val="24"/>
        </w:rPr>
        <w:t>и</w:t>
      </w:r>
      <w:r>
        <w:rPr>
          <w:spacing w:val="66"/>
          <w:sz w:val="24"/>
        </w:rPr>
        <w:t xml:space="preserve">  </w:t>
      </w:r>
      <w:r>
        <w:rPr>
          <w:sz w:val="24"/>
        </w:rPr>
        <w:t>взаимодействии.</w:t>
      </w:r>
      <w:r>
        <w:rPr>
          <w:spacing w:val="66"/>
          <w:sz w:val="24"/>
        </w:rPr>
        <w:t xml:space="preserve">  </w:t>
      </w:r>
      <w:r>
        <w:rPr>
          <w:sz w:val="24"/>
        </w:rPr>
        <w:t>Также</w:t>
      </w:r>
      <w:r>
        <w:rPr>
          <w:spacing w:val="65"/>
          <w:sz w:val="24"/>
        </w:rPr>
        <w:t xml:space="preserve">  </w:t>
      </w:r>
      <w:r>
        <w:rPr>
          <w:sz w:val="24"/>
        </w:rPr>
        <w:t>в</w:t>
      </w:r>
      <w:r>
        <w:rPr>
          <w:spacing w:val="65"/>
          <w:sz w:val="24"/>
        </w:rPr>
        <w:t xml:space="preserve">  </w:t>
      </w:r>
      <w:r>
        <w:rPr>
          <w:sz w:val="24"/>
        </w:rPr>
        <w:t>курсе</w:t>
      </w:r>
      <w:r>
        <w:rPr>
          <w:spacing w:val="66"/>
          <w:sz w:val="24"/>
        </w:rPr>
        <w:t xml:space="preserve">  </w:t>
      </w:r>
      <w:r>
        <w:rPr>
          <w:sz w:val="24"/>
        </w:rPr>
        <w:t>происходит</w:t>
      </w:r>
      <w:r>
        <w:rPr>
          <w:spacing w:val="66"/>
          <w:sz w:val="24"/>
        </w:rPr>
        <w:t xml:space="preserve">  </w:t>
      </w:r>
      <w:r>
        <w:rPr>
          <w:sz w:val="24"/>
        </w:rPr>
        <w:t>знакомство с элементами алгебры и описательной статистики.</w:t>
      </w:r>
    </w:p>
    <w:p w:rsidR="00804CE6" w:rsidRDefault="00BA41A7" w:rsidP="004D1AAE">
      <w:pPr>
        <w:pStyle w:val="a4"/>
        <w:numPr>
          <w:ilvl w:val="2"/>
          <w:numId w:val="133"/>
        </w:numPr>
        <w:tabs>
          <w:tab w:val="left" w:pos="1623"/>
        </w:tabs>
        <w:spacing w:line="276" w:lineRule="auto"/>
        <w:ind w:left="424" w:right="705" w:firstLine="600"/>
        <w:rPr>
          <w:sz w:val="24"/>
        </w:rPr>
      </w:pPr>
      <w:r>
        <w:rPr>
          <w:sz w:val="24"/>
        </w:rPr>
        <w:t>Изучение арифметического материала начинается со систематизации и развития знаний</w:t>
      </w:r>
      <w:r>
        <w:rPr>
          <w:spacing w:val="-3"/>
          <w:sz w:val="24"/>
        </w:rPr>
        <w:t xml:space="preserve"> </w:t>
      </w:r>
      <w:r>
        <w:rPr>
          <w:sz w:val="24"/>
        </w:rPr>
        <w:t>о</w:t>
      </w:r>
      <w:r>
        <w:rPr>
          <w:spacing w:val="-3"/>
          <w:sz w:val="24"/>
        </w:rPr>
        <w:t xml:space="preserve"> </w:t>
      </w:r>
      <w:r>
        <w:rPr>
          <w:sz w:val="24"/>
        </w:rPr>
        <w:t>натуральных</w:t>
      </w:r>
      <w:r>
        <w:rPr>
          <w:spacing w:val="-4"/>
          <w:sz w:val="24"/>
        </w:rPr>
        <w:t xml:space="preserve"> </w:t>
      </w:r>
      <w:r>
        <w:rPr>
          <w:sz w:val="24"/>
        </w:rPr>
        <w:t>числах,</w:t>
      </w:r>
      <w:r>
        <w:rPr>
          <w:spacing w:val="-3"/>
          <w:sz w:val="24"/>
        </w:rPr>
        <w:t xml:space="preserve"> </w:t>
      </w:r>
      <w:r>
        <w:rPr>
          <w:sz w:val="24"/>
        </w:rPr>
        <w:t>полученных</w:t>
      </w:r>
      <w:r>
        <w:rPr>
          <w:spacing w:val="-4"/>
          <w:sz w:val="24"/>
        </w:rPr>
        <w:t xml:space="preserve"> </w:t>
      </w:r>
      <w:r>
        <w:rPr>
          <w:sz w:val="24"/>
        </w:rPr>
        <w:t>на</w:t>
      </w:r>
      <w:r>
        <w:rPr>
          <w:spacing w:val="-4"/>
          <w:sz w:val="24"/>
        </w:rPr>
        <w:t xml:space="preserve"> </w:t>
      </w:r>
      <w:r>
        <w:rPr>
          <w:sz w:val="24"/>
        </w:rPr>
        <w:t>уровне</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При</w:t>
      </w:r>
      <w:r>
        <w:rPr>
          <w:spacing w:val="-4"/>
          <w:sz w:val="24"/>
        </w:rPr>
        <w:t xml:space="preserve"> </w:t>
      </w:r>
      <w:r>
        <w:rPr>
          <w:sz w:val="24"/>
        </w:rPr>
        <w:t xml:space="preserve">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w:t>
      </w:r>
      <w:r>
        <w:rPr>
          <w:spacing w:val="-2"/>
          <w:sz w:val="24"/>
        </w:rPr>
        <w:t>продолжается</w:t>
      </w:r>
    </w:p>
    <w:p w:rsidR="00804CE6" w:rsidRDefault="00BA41A7">
      <w:pPr>
        <w:pStyle w:val="a3"/>
        <w:spacing w:line="275" w:lineRule="exact"/>
      </w:pPr>
      <w:r>
        <w:t>в</w:t>
      </w:r>
      <w:r>
        <w:rPr>
          <w:spacing w:val="-6"/>
        </w:rPr>
        <w:t xml:space="preserve"> </w:t>
      </w:r>
      <w:r>
        <w:t>6</w:t>
      </w:r>
      <w:r>
        <w:rPr>
          <w:spacing w:val="-3"/>
        </w:rPr>
        <w:t xml:space="preserve"> </w:t>
      </w:r>
      <w:r>
        <w:t>классе</w:t>
      </w:r>
      <w:r>
        <w:rPr>
          <w:spacing w:val="-4"/>
        </w:rPr>
        <w:t xml:space="preserve"> </w:t>
      </w:r>
      <w:r>
        <w:t>знакомством</w:t>
      </w:r>
      <w:r>
        <w:rPr>
          <w:spacing w:val="-2"/>
        </w:rPr>
        <w:t xml:space="preserve"> </w:t>
      </w:r>
      <w:r>
        <w:t>с</w:t>
      </w:r>
      <w:r>
        <w:rPr>
          <w:spacing w:val="-4"/>
        </w:rPr>
        <w:t xml:space="preserve"> </w:t>
      </w:r>
      <w:r>
        <w:t>начальными</w:t>
      </w:r>
      <w:r>
        <w:rPr>
          <w:spacing w:val="-3"/>
        </w:rPr>
        <w:t xml:space="preserve"> </w:t>
      </w:r>
      <w:r>
        <w:t>понятиями</w:t>
      </w:r>
      <w:r>
        <w:rPr>
          <w:spacing w:val="-3"/>
        </w:rPr>
        <w:t xml:space="preserve"> </w:t>
      </w:r>
      <w:r>
        <w:t>теории</w:t>
      </w:r>
      <w:r>
        <w:rPr>
          <w:spacing w:val="-2"/>
        </w:rPr>
        <w:t xml:space="preserve"> делимости.</w:t>
      </w:r>
    </w:p>
    <w:p w:rsidR="00804CE6" w:rsidRDefault="00BA41A7" w:rsidP="004D1AAE">
      <w:pPr>
        <w:pStyle w:val="a4"/>
        <w:numPr>
          <w:ilvl w:val="2"/>
          <w:numId w:val="133"/>
        </w:numPr>
        <w:tabs>
          <w:tab w:val="left" w:pos="1731"/>
        </w:tabs>
        <w:spacing w:before="33" w:line="276" w:lineRule="auto"/>
        <w:ind w:left="424" w:right="704" w:firstLine="708"/>
        <w:rPr>
          <w:sz w:val="24"/>
        </w:rPr>
      </w:pPr>
      <w:r>
        <w:rPr>
          <w:sz w:val="24"/>
        </w:rPr>
        <w:t>Другой</w:t>
      </w:r>
      <w:r>
        <w:rPr>
          <w:spacing w:val="80"/>
          <w:w w:val="150"/>
          <w:sz w:val="24"/>
        </w:rPr>
        <w:t xml:space="preserve">  </w:t>
      </w:r>
      <w:r>
        <w:rPr>
          <w:sz w:val="24"/>
        </w:rPr>
        <w:t>крупный</w:t>
      </w:r>
      <w:r>
        <w:rPr>
          <w:spacing w:val="80"/>
          <w:w w:val="150"/>
          <w:sz w:val="24"/>
        </w:rPr>
        <w:t xml:space="preserve">  </w:t>
      </w:r>
      <w:r>
        <w:rPr>
          <w:sz w:val="24"/>
        </w:rPr>
        <w:t>блок</w:t>
      </w:r>
      <w:r>
        <w:rPr>
          <w:spacing w:val="80"/>
          <w:w w:val="150"/>
          <w:sz w:val="24"/>
        </w:rPr>
        <w:t xml:space="preserve">  </w:t>
      </w:r>
      <w:r>
        <w:rPr>
          <w:sz w:val="24"/>
        </w:rPr>
        <w:t>в</w:t>
      </w:r>
      <w:r>
        <w:rPr>
          <w:spacing w:val="80"/>
          <w:w w:val="150"/>
          <w:sz w:val="24"/>
        </w:rPr>
        <w:t xml:space="preserve">  </w:t>
      </w:r>
      <w:r>
        <w:rPr>
          <w:sz w:val="24"/>
        </w:rPr>
        <w:t>содержании</w:t>
      </w:r>
      <w:r>
        <w:rPr>
          <w:spacing w:val="80"/>
          <w:w w:val="150"/>
          <w:sz w:val="24"/>
        </w:rPr>
        <w:t xml:space="preserve">  </w:t>
      </w:r>
      <w:r>
        <w:rPr>
          <w:sz w:val="24"/>
        </w:rPr>
        <w:t>арифметической</w:t>
      </w:r>
      <w:r>
        <w:rPr>
          <w:spacing w:val="80"/>
          <w:w w:val="150"/>
          <w:sz w:val="24"/>
        </w:rPr>
        <w:t xml:space="preserve">  </w:t>
      </w:r>
      <w:r>
        <w:rPr>
          <w:sz w:val="24"/>
        </w:rPr>
        <w:t>линии</w:t>
      </w:r>
      <w:r>
        <w:rPr>
          <w:spacing w:val="80"/>
          <w:w w:val="150"/>
          <w:sz w:val="24"/>
        </w:rPr>
        <w:t xml:space="preserve">  </w:t>
      </w:r>
      <w:r>
        <w:rPr>
          <w:sz w:val="24"/>
        </w:rPr>
        <w:t>– это</w:t>
      </w:r>
      <w:r>
        <w:rPr>
          <w:spacing w:val="78"/>
          <w:w w:val="150"/>
          <w:sz w:val="24"/>
        </w:rPr>
        <w:t xml:space="preserve">  </w:t>
      </w:r>
      <w:r>
        <w:rPr>
          <w:sz w:val="24"/>
        </w:rPr>
        <w:t>дроби.</w:t>
      </w:r>
      <w:r>
        <w:rPr>
          <w:spacing w:val="78"/>
          <w:w w:val="150"/>
          <w:sz w:val="24"/>
        </w:rPr>
        <w:t xml:space="preserve">  </w:t>
      </w:r>
      <w:r>
        <w:rPr>
          <w:sz w:val="24"/>
        </w:rPr>
        <w:t>Начало</w:t>
      </w:r>
      <w:r>
        <w:rPr>
          <w:spacing w:val="79"/>
          <w:w w:val="150"/>
          <w:sz w:val="24"/>
        </w:rPr>
        <w:t xml:space="preserve">  </w:t>
      </w:r>
      <w:r>
        <w:rPr>
          <w:sz w:val="24"/>
        </w:rPr>
        <w:t>изучения</w:t>
      </w:r>
      <w:r>
        <w:rPr>
          <w:spacing w:val="78"/>
          <w:w w:val="150"/>
          <w:sz w:val="24"/>
        </w:rPr>
        <w:t xml:space="preserve">  </w:t>
      </w:r>
      <w:r>
        <w:rPr>
          <w:sz w:val="24"/>
        </w:rPr>
        <w:t>обыкновенных</w:t>
      </w:r>
      <w:r>
        <w:rPr>
          <w:spacing w:val="80"/>
          <w:w w:val="150"/>
          <w:sz w:val="24"/>
        </w:rPr>
        <w:t xml:space="preserve">  </w:t>
      </w:r>
      <w:r>
        <w:rPr>
          <w:sz w:val="24"/>
        </w:rPr>
        <w:t>и</w:t>
      </w:r>
      <w:r>
        <w:rPr>
          <w:spacing w:val="78"/>
          <w:w w:val="150"/>
          <w:sz w:val="24"/>
        </w:rPr>
        <w:t xml:space="preserve">  </w:t>
      </w:r>
      <w:r>
        <w:rPr>
          <w:sz w:val="24"/>
        </w:rPr>
        <w:t>десятичных</w:t>
      </w:r>
      <w:r>
        <w:rPr>
          <w:spacing w:val="79"/>
          <w:w w:val="150"/>
          <w:sz w:val="24"/>
        </w:rPr>
        <w:t xml:space="preserve">  </w:t>
      </w:r>
      <w:r>
        <w:rPr>
          <w:sz w:val="24"/>
        </w:rPr>
        <w:t>дробей</w:t>
      </w:r>
      <w:r>
        <w:rPr>
          <w:spacing w:val="78"/>
          <w:w w:val="150"/>
          <w:sz w:val="24"/>
        </w:rPr>
        <w:t xml:space="preserve">  </w:t>
      </w:r>
      <w:r>
        <w:rPr>
          <w:sz w:val="24"/>
        </w:rPr>
        <w:t>отнесено к</w:t>
      </w:r>
      <w:r>
        <w:rPr>
          <w:spacing w:val="57"/>
          <w:sz w:val="24"/>
        </w:rPr>
        <w:t xml:space="preserve">  </w:t>
      </w:r>
      <w:r>
        <w:rPr>
          <w:sz w:val="24"/>
        </w:rPr>
        <w:t>5</w:t>
      </w:r>
      <w:r>
        <w:rPr>
          <w:spacing w:val="56"/>
          <w:sz w:val="24"/>
        </w:rPr>
        <w:t xml:space="preserve">  </w:t>
      </w:r>
      <w:r>
        <w:rPr>
          <w:sz w:val="24"/>
        </w:rPr>
        <w:t>классу.</w:t>
      </w:r>
      <w:r>
        <w:rPr>
          <w:spacing w:val="56"/>
          <w:sz w:val="24"/>
        </w:rPr>
        <w:t xml:space="preserve">  </w:t>
      </w:r>
      <w:r>
        <w:rPr>
          <w:sz w:val="24"/>
        </w:rPr>
        <w:t>Это</w:t>
      </w:r>
      <w:r>
        <w:rPr>
          <w:spacing w:val="56"/>
          <w:sz w:val="24"/>
        </w:rPr>
        <w:t xml:space="preserve">  </w:t>
      </w:r>
      <w:r>
        <w:rPr>
          <w:sz w:val="24"/>
        </w:rPr>
        <w:t>первый</w:t>
      </w:r>
      <w:r>
        <w:rPr>
          <w:spacing w:val="57"/>
          <w:sz w:val="24"/>
        </w:rPr>
        <w:t xml:space="preserve">  </w:t>
      </w:r>
      <w:r>
        <w:rPr>
          <w:sz w:val="24"/>
        </w:rPr>
        <w:t>этап</w:t>
      </w:r>
      <w:r>
        <w:rPr>
          <w:spacing w:val="57"/>
          <w:sz w:val="24"/>
        </w:rPr>
        <w:t xml:space="preserve">  </w:t>
      </w:r>
      <w:r>
        <w:rPr>
          <w:sz w:val="24"/>
        </w:rPr>
        <w:t>в</w:t>
      </w:r>
      <w:r>
        <w:rPr>
          <w:spacing w:val="56"/>
          <w:sz w:val="24"/>
        </w:rPr>
        <w:t xml:space="preserve">  </w:t>
      </w:r>
      <w:r>
        <w:rPr>
          <w:sz w:val="24"/>
        </w:rPr>
        <w:t>освоении</w:t>
      </w:r>
      <w:r>
        <w:rPr>
          <w:spacing w:val="57"/>
          <w:sz w:val="24"/>
        </w:rPr>
        <w:t xml:space="preserve">  </w:t>
      </w:r>
      <w:r>
        <w:rPr>
          <w:sz w:val="24"/>
        </w:rPr>
        <w:t>дробей,</w:t>
      </w:r>
      <w:r>
        <w:rPr>
          <w:spacing w:val="57"/>
          <w:sz w:val="24"/>
        </w:rPr>
        <w:t xml:space="preserve">  </w:t>
      </w:r>
      <w:r>
        <w:rPr>
          <w:sz w:val="24"/>
        </w:rPr>
        <w:t>когда</w:t>
      </w:r>
      <w:r>
        <w:rPr>
          <w:spacing w:val="55"/>
          <w:sz w:val="24"/>
        </w:rPr>
        <w:t xml:space="preserve">  </w:t>
      </w:r>
      <w:r>
        <w:rPr>
          <w:sz w:val="24"/>
        </w:rPr>
        <w:t>происходит</w:t>
      </w:r>
      <w:r>
        <w:rPr>
          <w:spacing w:val="57"/>
          <w:sz w:val="24"/>
        </w:rPr>
        <w:t xml:space="preserve">  </w:t>
      </w:r>
      <w:r>
        <w:rPr>
          <w:sz w:val="24"/>
        </w:rPr>
        <w:t>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w:t>
      </w:r>
      <w:r>
        <w:rPr>
          <w:spacing w:val="-5"/>
          <w:sz w:val="24"/>
        </w:rPr>
        <w:t xml:space="preserve"> </w:t>
      </w:r>
      <w:r>
        <w:rPr>
          <w:sz w:val="24"/>
        </w:rPr>
        <w:t xml:space="preserve">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w:t>
      </w:r>
      <w:r>
        <w:rPr>
          <w:spacing w:val="-2"/>
          <w:sz w:val="24"/>
        </w:rPr>
        <w:t>дроби.</w:t>
      </w:r>
    </w:p>
    <w:p w:rsidR="00804CE6" w:rsidRDefault="00BA41A7">
      <w:pPr>
        <w:pStyle w:val="a3"/>
        <w:spacing w:line="276" w:lineRule="exact"/>
      </w:pPr>
      <w:r>
        <w:t>В</w:t>
      </w:r>
      <w:r>
        <w:rPr>
          <w:spacing w:val="-5"/>
        </w:rPr>
        <w:t xml:space="preserve"> </w:t>
      </w:r>
      <w:r>
        <w:t>начале</w:t>
      </w:r>
      <w:r>
        <w:rPr>
          <w:spacing w:val="-2"/>
        </w:rPr>
        <w:t xml:space="preserve"> </w:t>
      </w:r>
      <w:r>
        <w:t>6</w:t>
      </w:r>
      <w:r>
        <w:rPr>
          <w:spacing w:val="-1"/>
        </w:rPr>
        <w:t xml:space="preserve"> </w:t>
      </w:r>
      <w:r>
        <w:t>класса</w:t>
      </w:r>
      <w:r>
        <w:rPr>
          <w:spacing w:val="-2"/>
        </w:rPr>
        <w:t xml:space="preserve"> </w:t>
      </w:r>
      <w:r>
        <w:t>происходит</w:t>
      </w:r>
      <w:r>
        <w:rPr>
          <w:spacing w:val="-3"/>
        </w:rPr>
        <w:t xml:space="preserve"> </w:t>
      </w:r>
      <w:r>
        <w:t>знакомство</w:t>
      </w:r>
      <w:r>
        <w:rPr>
          <w:spacing w:val="-1"/>
        </w:rPr>
        <w:t xml:space="preserve"> </w:t>
      </w:r>
      <w:r>
        <w:t>с</w:t>
      </w:r>
      <w:r>
        <w:rPr>
          <w:spacing w:val="-2"/>
        </w:rPr>
        <w:t xml:space="preserve"> </w:t>
      </w:r>
      <w:r>
        <w:t>понятием</w:t>
      </w:r>
      <w:r>
        <w:rPr>
          <w:spacing w:val="-1"/>
        </w:rPr>
        <w:t xml:space="preserve"> </w:t>
      </w:r>
      <w:r>
        <w:rPr>
          <w:spacing w:val="-2"/>
        </w:rPr>
        <w:t>процента.</w:t>
      </w:r>
    </w:p>
    <w:p w:rsidR="00804CE6" w:rsidRDefault="00BA41A7" w:rsidP="004D1AAE">
      <w:pPr>
        <w:pStyle w:val="a4"/>
        <w:numPr>
          <w:ilvl w:val="2"/>
          <w:numId w:val="133"/>
        </w:numPr>
        <w:tabs>
          <w:tab w:val="left" w:pos="1731"/>
        </w:tabs>
        <w:spacing w:before="41" w:line="276" w:lineRule="auto"/>
        <w:ind w:left="424" w:right="711" w:firstLine="708"/>
        <w:rPr>
          <w:sz w:val="24"/>
        </w:rPr>
      </w:pPr>
      <w:r>
        <w:rPr>
          <w:sz w:val="24"/>
        </w:rPr>
        <w:t>Особенностью изучения положительных и отрицательных чисел является то, что они</w:t>
      </w:r>
      <w:r>
        <w:rPr>
          <w:spacing w:val="79"/>
          <w:sz w:val="24"/>
        </w:rPr>
        <w:t xml:space="preserve">   </w:t>
      </w:r>
      <w:r>
        <w:rPr>
          <w:sz w:val="24"/>
        </w:rPr>
        <w:t>также</w:t>
      </w:r>
      <w:r>
        <w:rPr>
          <w:spacing w:val="79"/>
          <w:sz w:val="24"/>
        </w:rPr>
        <w:t xml:space="preserve">   </w:t>
      </w:r>
      <w:r>
        <w:rPr>
          <w:sz w:val="24"/>
        </w:rPr>
        <w:t>могут</w:t>
      </w:r>
      <w:r>
        <w:rPr>
          <w:spacing w:val="80"/>
          <w:sz w:val="24"/>
        </w:rPr>
        <w:t xml:space="preserve">   </w:t>
      </w:r>
      <w:r>
        <w:rPr>
          <w:sz w:val="24"/>
        </w:rPr>
        <w:t>рассматриваться</w:t>
      </w:r>
      <w:r>
        <w:rPr>
          <w:spacing w:val="80"/>
          <w:sz w:val="24"/>
        </w:rPr>
        <w:t xml:space="preserve">   </w:t>
      </w:r>
      <w:r>
        <w:rPr>
          <w:sz w:val="24"/>
        </w:rPr>
        <w:t>в</w:t>
      </w:r>
      <w:r>
        <w:rPr>
          <w:spacing w:val="79"/>
          <w:sz w:val="24"/>
        </w:rPr>
        <w:t xml:space="preserve">   </w:t>
      </w:r>
      <w:r>
        <w:rPr>
          <w:sz w:val="24"/>
        </w:rPr>
        <w:t>несколько</w:t>
      </w:r>
      <w:r>
        <w:rPr>
          <w:spacing w:val="80"/>
          <w:sz w:val="24"/>
        </w:rPr>
        <w:t xml:space="preserve">   </w:t>
      </w:r>
      <w:r>
        <w:rPr>
          <w:sz w:val="24"/>
        </w:rPr>
        <w:t>этапов.</w:t>
      </w:r>
      <w:r>
        <w:rPr>
          <w:spacing w:val="79"/>
          <w:sz w:val="24"/>
        </w:rPr>
        <w:t xml:space="preserve">   </w:t>
      </w:r>
      <w:r>
        <w:rPr>
          <w:sz w:val="24"/>
        </w:rPr>
        <w:t>В</w:t>
      </w:r>
      <w:r>
        <w:rPr>
          <w:spacing w:val="78"/>
          <w:sz w:val="24"/>
        </w:rPr>
        <w:t xml:space="preserve">   </w:t>
      </w:r>
      <w:r>
        <w:rPr>
          <w:sz w:val="24"/>
        </w:rPr>
        <w:t>6</w:t>
      </w:r>
      <w:r>
        <w:rPr>
          <w:spacing w:val="80"/>
          <w:sz w:val="24"/>
        </w:rPr>
        <w:t xml:space="preserve">   </w:t>
      </w:r>
      <w:r>
        <w:rPr>
          <w:sz w:val="24"/>
        </w:rPr>
        <w:t>классе в начале изучения темы «Положительные и отрицательные числа» выделяется подтема «Целые числа»,</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которой</w:t>
      </w:r>
      <w:r>
        <w:rPr>
          <w:spacing w:val="80"/>
          <w:w w:val="150"/>
          <w:sz w:val="24"/>
        </w:rPr>
        <w:t xml:space="preserve">   </w:t>
      </w:r>
      <w:r>
        <w:rPr>
          <w:sz w:val="24"/>
        </w:rPr>
        <w:t>знакомство</w:t>
      </w:r>
      <w:r>
        <w:rPr>
          <w:spacing w:val="80"/>
          <w:w w:val="150"/>
          <w:sz w:val="24"/>
        </w:rPr>
        <w:t xml:space="preserve">   </w:t>
      </w:r>
      <w:r>
        <w:rPr>
          <w:sz w:val="24"/>
        </w:rPr>
        <w:t>с</w:t>
      </w:r>
      <w:r>
        <w:rPr>
          <w:spacing w:val="80"/>
          <w:w w:val="150"/>
          <w:sz w:val="24"/>
        </w:rPr>
        <w:t xml:space="preserve">   </w:t>
      </w:r>
      <w:r>
        <w:rPr>
          <w:sz w:val="24"/>
        </w:rPr>
        <w:t>отрицательными</w:t>
      </w:r>
      <w:r>
        <w:rPr>
          <w:spacing w:val="80"/>
          <w:w w:val="150"/>
          <w:sz w:val="24"/>
        </w:rPr>
        <w:t xml:space="preserve">   </w:t>
      </w:r>
      <w:r>
        <w:rPr>
          <w:sz w:val="24"/>
        </w:rPr>
        <w:t>числами</w:t>
      </w:r>
    </w:p>
    <w:p w:rsidR="00804CE6" w:rsidRDefault="00804CE6">
      <w:pPr>
        <w:pStyle w:val="a4"/>
        <w:spacing w:line="276" w:lineRule="auto"/>
        <w:rPr>
          <w:sz w:val="24"/>
        </w:rPr>
        <w:sectPr w:rsidR="00804CE6">
          <w:type w:val="continuous"/>
          <w:pgSz w:w="11910" w:h="16840"/>
          <w:pgMar w:top="1920" w:right="141" w:bottom="280" w:left="708" w:header="0" w:footer="917" w:gutter="0"/>
          <w:cols w:space="720"/>
        </w:sectPr>
      </w:pPr>
    </w:p>
    <w:p w:rsidR="00804CE6" w:rsidRDefault="00BA41A7">
      <w:pPr>
        <w:pStyle w:val="a3"/>
        <w:tabs>
          <w:tab w:val="left" w:pos="1847"/>
          <w:tab w:val="left" w:pos="2700"/>
          <w:tab w:val="left" w:pos="3833"/>
          <w:tab w:val="left" w:pos="3915"/>
          <w:tab w:val="left" w:pos="5510"/>
          <w:tab w:val="left" w:pos="5601"/>
          <w:tab w:val="left" w:pos="6813"/>
          <w:tab w:val="left" w:pos="7657"/>
          <w:tab w:val="left" w:pos="9343"/>
          <w:tab w:val="left" w:pos="9759"/>
        </w:tabs>
        <w:spacing w:before="73" w:line="276" w:lineRule="auto"/>
        <w:ind w:right="706"/>
      </w:pPr>
      <w:r>
        <w:lastRenderedPageBreak/>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w:t>
      </w:r>
      <w:r>
        <w:rPr>
          <w:spacing w:val="-2"/>
        </w:rPr>
        <w:t>практически</w:t>
      </w:r>
      <w:r>
        <w:tab/>
      </w:r>
      <w:r>
        <w:tab/>
      </w:r>
      <w:r>
        <w:rPr>
          <w:spacing w:val="-6"/>
        </w:rPr>
        <w:t>со</w:t>
      </w:r>
      <w:r>
        <w:tab/>
      </w:r>
      <w:r>
        <w:tab/>
      </w:r>
      <w:r>
        <w:rPr>
          <w:spacing w:val="-4"/>
        </w:rPr>
        <w:t>всеми</w:t>
      </w:r>
      <w:r>
        <w:tab/>
      </w:r>
      <w:r>
        <w:rPr>
          <w:spacing w:val="-2"/>
        </w:rPr>
        <w:t>основными</w:t>
      </w:r>
      <w:r>
        <w:tab/>
      </w:r>
      <w:r>
        <w:tab/>
      </w:r>
      <w:r>
        <w:rPr>
          <w:spacing w:val="-2"/>
        </w:rPr>
        <w:t>понятиями</w:t>
      </w:r>
      <w:r>
        <w:tab/>
      </w:r>
      <w:r>
        <w:tab/>
      </w:r>
      <w:r>
        <w:rPr>
          <w:spacing w:val="-2"/>
        </w:rPr>
        <w:t xml:space="preserve">темы, </w:t>
      </w:r>
      <w: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w:t>
      </w:r>
      <w:r>
        <w:rPr>
          <w:spacing w:val="-2"/>
        </w:rPr>
        <w:t>станет</w:t>
      </w:r>
      <w:r>
        <w:tab/>
      </w:r>
      <w:r>
        <w:rPr>
          <w:spacing w:val="-2"/>
        </w:rPr>
        <w:t>следующим</w:t>
      </w:r>
      <w:r>
        <w:tab/>
      </w:r>
      <w:r>
        <w:rPr>
          <w:spacing w:val="-2"/>
        </w:rPr>
        <w:t>проходом</w:t>
      </w:r>
      <w:r>
        <w:tab/>
      </w:r>
      <w:r>
        <w:tab/>
      </w:r>
      <w:r>
        <w:rPr>
          <w:spacing w:val="-4"/>
        </w:rPr>
        <w:t>всех</w:t>
      </w:r>
      <w:r>
        <w:tab/>
      </w:r>
      <w:r>
        <w:rPr>
          <w:spacing w:val="-2"/>
        </w:rPr>
        <w:t>принципиальных</w:t>
      </w:r>
      <w:r>
        <w:tab/>
      </w:r>
      <w:r>
        <w:rPr>
          <w:spacing w:val="-2"/>
        </w:rPr>
        <w:t xml:space="preserve">вопросов, </w:t>
      </w:r>
      <w:r>
        <w:t>тем самым разделение трудностей облегчает восприятие материала, а распределение во</w:t>
      </w:r>
      <w:r>
        <w:rPr>
          <w:spacing w:val="80"/>
        </w:rPr>
        <w:t xml:space="preserve"> </w:t>
      </w:r>
      <w:r>
        <w:t>времени способствует прочности приобретаемых навыков.</w:t>
      </w:r>
    </w:p>
    <w:p w:rsidR="00804CE6" w:rsidRDefault="00BA41A7" w:rsidP="004D1AAE">
      <w:pPr>
        <w:pStyle w:val="a4"/>
        <w:numPr>
          <w:ilvl w:val="2"/>
          <w:numId w:val="133"/>
        </w:numPr>
        <w:tabs>
          <w:tab w:val="left" w:pos="1731"/>
          <w:tab w:val="left" w:pos="1873"/>
          <w:tab w:val="left" w:pos="2931"/>
          <w:tab w:val="left" w:pos="4672"/>
          <w:tab w:val="left" w:pos="5730"/>
          <w:tab w:val="left" w:pos="7244"/>
          <w:tab w:val="left" w:pos="8196"/>
        </w:tabs>
        <w:spacing w:before="1" w:line="276" w:lineRule="auto"/>
        <w:ind w:left="424" w:right="708" w:firstLine="708"/>
        <w:rPr>
          <w:sz w:val="24"/>
        </w:rPr>
      </w:pPr>
      <w:r>
        <w:rPr>
          <w:sz w:val="24"/>
        </w:rPr>
        <w:t>При обучении решению текстовых задач в 5–6 классах используются арифметические</w:t>
      </w:r>
      <w:r>
        <w:rPr>
          <w:spacing w:val="-3"/>
          <w:sz w:val="24"/>
        </w:rPr>
        <w:t xml:space="preserve"> </w:t>
      </w:r>
      <w:r>
        <w:rPr>
          <w:sz w:val="24"/>
        </w:rPr>
        <w:t>приёмы</w:t>
      </w:r>
      <w:r>
        <w:rPr>
          <w:spacing w:val="-3"/>
          <w:sz w:val="24"/>
        </w:rPr>
        <w:t xml:space="preserve"> </w:t>
      </w:r>
      <w:r>
        <w:rPr>
          <w:sz w:val="24"/>
        </w:rPr>
        <w:t>решения.</w:t>
      </w:r>
      <w:r>
        <w:rPr>
          <w:spacing w:val="-2"/>
          <w:sz w:val="24"/>
        </w:rPr>
        <w:t xml:space="preserve"> </w:t>
      </w:r>
      <w:r>
        <w:rPr>
          <w:sz w:val="24"/>
        </w:rPr>
        <w:t>Текстовые</w:t>
      </w:r>
      <w:r>
        <w:rPr>
          <w:spacing w:val="-1"/>
          <w:sz w:val="24"/>
        </w:rPr>
        <w:t xml:space="preserve"> </w:t>
      </w:r>
      <w:r>
        <w:rPr>
          <w:sz w:val="24"/>
        </w:rPr>
        <w:t>задачи,</w:t>
      </w:r>
      <w:r>
        <w:rPr>
          <w:spacing w:val="-2"/>
          <w:sz w:val="24"/>
        </w:rPr>
        <w:t xml:space="preserve"> </w:t>
      </w:r>
      <w:r>
        <w:rPr>
          <w:sz w:val="24"/>
        </w:rPr>
        <w:t>решаемые</w:t>
      </w:r>
      <w:r>
        <w:rPr>
          <w:spacing w:val="-4"/>
          <w:sz w:val="24"/>
        </w:rPr>
        <w:t xml:space="preserve"> </w:t>
      </w:r>
      <w:r>
        <w:rPr>
          <w:sz w:val="24"/>
        </w:rPr>
        <w:t>при</w:t>
      </w:r>
      <w:r>
        <w:rPr>
          <w:spacing w:val="-1"/>
          <w:sz w:val="24"/>
        </w:rPr>
        <w:t xml:space="preserve"> </w:t>
      </w:r>
      <w:r>
        <w:rPr>
          <w:sz w:val="24"/>
        </w:rPr>
        <w:t>отработке</w:t>
      </w:r>
      <w:r>
        <w:rPr>
          <w:spacing w:val="-3"/>
          <w:sz w:val="24"/>
        </w:rPr>
        <w:t xml:space="preserve"> </w:t>
      </w:r>
      <w:r>
        <w:rPr>
          <w:sz w:val="24"/>
        </w:rPr>
        <w:t xml:space="preserve">вычислительных навыков в 5–6 классах, рассматриваются задачи следующих видов: задачи на движение, на </w:t>
      </w:r>
      <w:r>
        <w:rPr>
          <w:spacing w:val="-2"/>
          <w:sz w:val="24"/>
        </w:rPr>
        <w:t>части,</w:t>
      </w:r>
      <w:r>
        <w:rPr>
          <w:sz w:val="24"/>
        </w:rPr>
        <w:tab/>
      </w:r>
      <w:r>
        <w:rPr>
          <w:sz w:val="24"/>
        </w:rPr>
        <w:tab/>
      </w:r>
      <w:r>
        <w:rPr>
          <w:spacing w:val="-6"/>
          <w:sz w:val="24"/>
        </w:rPr>
        <w:t>на</w:t>
      </w:r>
      <w:r>
        <w:rPr>
          <w:sz w:val="24"/>
        </w:rPr>
        <w:tab/>
      </w:r>
      <w:r>
        <w:rPr>
          <w:spacing w:val="-2"/>
          <w:sz w:val="24"/>
        </w:rPr>
        <w:t>покупки,</w:t>
      </w:r>
      <w:r>
        <w:rPr>
          <w:sz w:val="24"/>
        </w:rPr>
        <w:tab/>
      </w:r>
      <w:r>
        <w:rPr>
          <w:spacing w:val="-6"/>
          <w:sz w:val="24"/>
        </w:rPr>
        <w:t>на</w:t>
      </w:r>
      <w:r>
        <w:rPr>
          <w:sz w:val="24"/>
        </w:rPr>
        <w:tab/>
      </w:r>
      <w:r>
        <w:rPr>
          <w:spacing w:val="-2"/>
          <w:sz w:val="24"/>
        </w:rPr>
        <w:t>работу</w:t>
      </w:r>
      <w:r>
        <w:rPr>
          <w:sz w:val="24"/>
        </w:rPr>
        <w:tab/>
      </w:r>
      <w:r>
        <w:rPr>
          <w:spacing w:val="-10"/>
          <w:sz w:val="24"/>
        </w:rPr>
        <w:t>и</w:t>
      </w:r>
      <w:r>
        <w:rPr>
          <w:sz w:val="24"/>
        </w:rPr>
        <w:tab/>
      </w:r>
      <w:r>
        <w:rPr>
          <w:spacing w:val="-2"/>
          <w:sz w:val="24"/>
        </w:rPr>
        <w:t xml:space="preserve">производительность, </w:t>
      </w:r>
      <w:r>
        <w:rPr>
          <w:sz w:val="24"/>
        </w:rPr>
        <w:t>на</w:t>
      </w:r>
      <w:r>
        <w:rPr>
          <w:spacing w:val="62"/>
          <w:sz w:val="24"/>
        </w:rPr>
        <w:t xml:space="preserve">  </w:t>
      </w:r>
      <w:r>
        <w:rPr>
          <w:sz w:val="24"/>
        </w:rPr>
        <w:t>проценты,</w:t>
      </w:r>
      <w:r>
        <w:rPr>
          <w:spacing w:val="62"/>
          <w:sz w:val="24"/>
        </w:rPr>
        <w:t xml:space="preserve">  </w:t>
      </w:r>
      <w:r>
        <w:rPr>
          <w:sz w:val="24"/>
        </w:rPr>
        <w:t>на</w:t>
      </w:r>
      <w:r>
        <w:rPr>
          <w:spacing w:val="62"/>
          <w:sz w:val="24"/>
        </w:rPr>
        <w:t xml:space="preserve">  </w:t>
      </w:r>
      <w:r>
        <w:rPr>
          <w:sz w:val="24"/>
        </w:rPr>
        <w:t>отношения</w:t>
      </w:r>
      <w:r>
        <w:rPr>
          <w:spacing w:val="62"/>
          <w:sz w:val="24"/>
        </w:rPr>
        <w:t xml:space="preserve">  </w:t>
      </w:r>
      <w:r>
        <w:rPr>
          <w:sz w:val="24"/>
        </w:rPr>
        <w:t>и</w:t>
      </w:r>
      <w:r>
        <w:rPr>
          <w:spacing w:val="62"/>
          <w:sz w:val="24"/>
        </w:rPr>
        <w:t xml:space="preserve">  </w:t>
      </w:r>
      <w:r>
        <w:rPr>
          <w:sz w:val="24"/>
        </w:rPr>
        <w:t>пропорции.</w:t>
      </w:r>
      <w:r>
        <w:rPr>
          <w:spacing w:val="62"/>
          <w:sz w:val="24"/>
        </w:rPr>
        <w:t xml:space="preserve">  </w:t>
      </w:r>
      <w:r>
        <w:rPr>
          <w:sz w:val="24"/>
        </w:rPr>
        <w:t>Кроме</w:t>
      </w:r>
      <w:r>
        <w:rPr>
          <w:spacing w:val="62"/>
          <w:sz w:val="24"/>
        </w:rPr>
        <w:t xml:space="preserve">  </w:t>
      </w:r>
      <w:r>
        <w:rPr>
          <w:sz w:val="24"/>
        </w:rPr>
        <w:t>того,</w:t>
      </w:r>
      <w:r>
        <w:rPr>
          <w:spacing w:val="62"/>
          <w:sz w:val="24"/>
        </w:rPr>
        <w:t xml:space="preserve">  </w:t>
      </w:r>
      <w:r>
        <w:rPr>
          <w:sz w:val="24"/>
        </w:rPr>
        <w:t>обучающиеся</w:t>
      </w:r>
      <w:r>
        <w:rPr>
          <w:spacing w:val="62"/>
          <w:sz w:val="24"/>
        </w:rPr>
        <w:t xml:space="preserve">  </w:t>
      </w:r>
      <w:r>
        <w:rPr>
          <w:sz w:val="24"/>
        </w:rPr>
        <w:t>знакомятся с</w:t>
      </w:r>
      <w:r>
        <w:rPr>
          <w:spacing w:val="80"/>
          <w:sz w:val="24"/>
        </w:rPr>
        <w:t xml:space="preserve">  </w:t>
      </w:r>
      <w:r>
        <w:rPr>
          <w:sz w:val="24"/>
        </w:rPr>
        <w:t>приёмами</w:t>
      </w:r>
      <w:r>
        <w:rPr>
          <w:spacing w:val="80"/>
          <w:sz w:val="24"/>
        </w:rPr>
        <w:t xml:space="preserve">  </w:t>
      </w:r>
      <w:r>
        <w:rPr>
          <w:sz w:val="24"/>
        </w:rPr>
        <w:t>решения</w:t>
      </w:r>
      <w:r>
        <w:rPr>
          <w:spacing w:val="80"/>
          <w:sz w:val="24"/>
        </w:rPr>
        <w:t xml:space="preserve">  </w:t>
      </w:r>
      <w:r>
        <w:rPr>
          <w:sz w:val="24"/>
        </w:rPr>
        <w:t>задач</w:t>
      </w:r>
      <w:r>
        <w:rPr>
          <w:spacing w:val="80"/>
          <w:sz w:val="24"/>
        </w:rPr>
        <w:t xml:space="preserve">  </w:t>
      </w:r>
      <w:r>
        <w:rPr>
          <w:sz w:val="24"/>
        </w:rPr>
        <w:t>перебором</w:t>
      </w:r>
      <w:r>
        <w:rPr>
          <w:spacing w:val="80"/>
          <w:sz w:val="24"/>
        </w:rPr>
        <w:t xml:space="preserve">  </w:t>
      </w:r>
      <w:r>
        <w:rPr>
          <w:sz w:val="24"/>
        </w:rPr>
        <w:t>возможных</w:t>
      </w:r>
      <w:r>
        <w:rPr>
          <w:spacing w:val="80"/>
          <w:sz w:val="24"/>
        </w:rPr>
        <w:t xml:space="preserve">  </w:t>
      </w:r>
      <w:r>
        <w:rPr>
          <w:sz w:val="24"/>
        </w:rPr>
        <w:t>вариантов,</w:t>
      </w:r>
      <w:r>
        <w:rPr>
          <w:spacing w:val="80"/>
          <w:sz w:val="24"/>
        </w:rPr>
        <w:t xml:space="preserve">  </w:t>
      </w:r>
      <w:r>
        <w:rPr>
          <w:sz w:val="24"/>
        </w:rPr>
        <w:t>учатся</w:t>
      </w:r>
      <w:r>
        <w:rPr>
          <w:spacing w:val="80"/>
          <w:sz w:val="24"/>
        </w:rPr>
        <w:t xml:space="preserve">  </w:t>
      </w:r>
      <w:r>
        <w:rPr>
          <w:sz w:val="24"/>
        </w:rPr>
        <w:t>работать</w:t>
      </w:r>
      <w:r>
        <w:rPr>
          <w:spacing w:val="80"/>
          <w:sz w:val="24"/>
        </w:rPr>
        <w:t xml:space="preserve"> </w:t>
      </w:r>
      <w:r>
        <w:rPr>
          <w:sz w:val="24"/>
        </w:rPr>
        <w:t>с информацией, представленной в форме таблиц или диаграмм.</w:t>
      </w:r>
    </w:p>
    <w:p w:rsidR="00804CE6" w:rsidRDefault="00BA41A7" w:rsidP="004D1AAE">
      <w:pPr>
        <w:pStyle w:val="a4"/>
        <w:numPr>
          <w:ilvl w:val="2"/>
          <w:numId w:val="133"/>
        </w:numPr>
        <w:tabs>
          <w:tab w:val="left" w:pos="1731"/>
        </w:tabs>
        <w:spacing w:before="1" w:line="276" w:lineRule="auto"/>
        <w:ind w:left="424" w:right="709" w:firstLine="708"/>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w:t>
      </w:r>
      <w:r>
        <w:rPr>
          <w:spacing w:val="80"/>
          <w:sz w:val="24"/>
        </w:rPr>
        <w:t xml:space="preserve"> </w:t>
      </w:r>
      <w:r>
        <w:rPr>
          <w:sz w:val="24"/>
        </w:rPr>
        <w:t>частности для вычисления геометрических величин, в качестве «заместителя» числа.</w:t>
      </w:r>
    </w:p>
    <w:p w:rsidR="00804CE6" w:rsidRDefault="00BA41A7" w:rsidP="004D1AAE">
      <w:pPr>
        <w:pStyle w:val="a4"/>
        <w:numPr>
          <w:ilvl w:val="2"/>
          <w:numId w:val="133"/>
        </w:numPr>
        <w:tabs>
          <w:tab w:val="left" w:pos="1731"/>
          <w:tab w:val="left" w:pos="9196"/>
        </w:tabs>
        <w:spacing w:line="276" w:lineRule="auto"/>
        <w:ind w:left="424" w:right="708" w:firstLine="708"/>
        <w:rPr>
          <w:sz w:val="24"/>
        </w:rPr>
      </w:pPr>
      <w:r>
        <w:rPr>
          <w:sz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w:t>
      </w:r>
      <w:r>
        <w:rPr>
          <w:spacing w:val="-2"/>
          <w:sz w:val="24"/>
        </w:rPr>
        <w:t>Обучающиеся</w:t>
      </w:r>
      <w:r>
        <w:rPr>
          <w:sz w:val="24"/>
        </w:rPr>
        <w:tab/>
      </w:r>
      <w:r>
        <w:rPr>
          <w:spacing w:val="-2"/>
          <w:sz w:val="24"/>
        </w:rPr>
        <w:t>знакомятся</w:t>
      </w:r>
    </w:p>
    <w:p w:rsidR="00804CE6" w:rsidRDefault="00BA41A7">
      <w:pPr>
        <w:pStyle w:val="a3"/>
        <w:spacing w:before="2" w:line="276" w:lineRule="auto"/>
        <w:ind w:right="705"/>
      </w:pPr>
      <w:r>
        <w:t>с геометрическими фигурами на плоскости и в пространстве, с их простейшими конфигурациями,</w:t>
      </w:r>
      <w:r>
        <w:rPr>
          <w:spacing w:val="-1"/>
        </w:rPr>
        <w:t xml:space="preserve"> </w:t>
      </w:r>
      <w:r>
        <w:t>учатся</w:t>
      </w:r>
      <w:r>
        <w:rPr>
          <w:spacing w:val="-3"/>
        </w:rPr>
        <w:t xml:space="preserve"> </w:t>
      </w:r>
      <w:r>
        <w:t>изображать</w:t>
      </w:r>
      <w:r>
        <w:rPr>
          <w:spacing w:val="-2"/>
        </w:rPr>
        <w:t xml:space="preserve"> </w:t>
      </w:r>
      <w:r>
        <w:t>их</w:t>
      </w:r>
      <w:r>
        <w:rPr>
          <w:spacing w:val="-1"/>
        </w:rPr>
        <w:t xml:space="preserve"> </w:t>
      </w:r>
      <w:r>
        <w:t>на</w:t>
      </w:r>
      <w:r>
        <w:rPr>
          <w:spacing w:val="-4"/>
        </w:rPr>
        <w:t xml:space="preserve"> </w:t>
      </w:r>
      <w:r>
        <w:t>нелинованной</w:t>
      </w:r>
      <w:r>
        <w:rPr>
          <w:spacing w:val="-3"/>
        </w:rPr>
        <w:t xml:space="preserve"> </w:t>
      </w:r>
      <w:r>
        <w:t>и</w:t>
      </w:r>
      <w:r>
        <w:rPr>
          <w:spacing w:val="-3"/>
        </w:rPr>
        <w:t xml:space="preserve"> </w:t>
      </w:r>
      <w:r>
        <w:t>клетчатой</w:t>
      </w:r>
      <w:r>
        <w:rPr>
          <w:spacing w:val="-4"/>
        </w:rPr>
        <w:t xml:space="preserve"> </w:t>
      </w:r>
      <w:r>
        <w:t>бумаге,</w:t>
      </w:r>
      <w:r>
        <w:rPr>
          <w:spacing w:val="-3"/>
        </w:rPr>
        <w:t xml:space="preserve"> </w:t>
      </w:r>
      <w:r>
        <w:t>рассматривают</w:t>
      </w:r>
      <w:r>
        <w:rPr>
          <w:spacing w:val="-1"/>
        </w:rPr>
        <w:t xml:space="preserve"> </w:t>
      </w:r>
      <w:r>
        <w:t>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04CE6" w:rsidRDefault="00BA41A7" w:rsidP="004D1AAE">
      <w:pPr>
        <w:pStyle w:val="a4"/>
        <w:numPr>
          <w:ilvl w:val="2"/>
          <w:numId w:val="133"/>
        </w:numPr>
        <w:tabs>
          <w:tab w:val="left" w:pos="1732"/>
        </w:tabs>
        <w:ind w:left="1732" w:hanging="599"/>
        <w:rPr>
          <w:sz w:val="24"/>
        </w:rPr>
      </w:pPr>
      <w:r>
        <w:rPr>
          <w:sz w:val="24"/>
        </w:rPr>
        <w:t>Согласно</w:t>
      </w:r>
      <w:r>
        <w:rPr>
          <w:spacing w:val="53"/>
          <w:w w:val="150"/>
          <w:sz w:val="24"/>
        </w:rPr>
        <w:t xml:space="preserve"> </w:t>
      </w:r>
      <w:r>
        <w:rPr>
          <w:sz w:val="24"/>
        </w:rPr>
        <w:t>учебному</w:t>
      </w:r>
      <w:r>
        <w:rPr>
          <w:spacing w:val="76"/>
          <w:sz w:val="24"/>
        </w:rPr>
        <w:t xml:space="preserve"> </w:t>
      </w:r>
      <w:r>
        <w:rPr>
          <w:sz w:val="24"/>
        </w:rPr>
        <w:t>плану</w:t>
      </w:r>
      <w:r>
        <w:rPr>
          <w:spacing w:val="75"/>
          <w:sz w:val="24"/>
        </w:rPr>
        <w:t xml:space="preserve"> </w:t>
      </w:r>
      <w:r>
        <w:rPr>
          <w:sz w:val="24"/>
        </w:rPr>
        <w:t>в</w:t>
      </w:r>
      <w:r>
        <w:rPr>
          <w:spacing w:val="51"/>
          <w:w w:val="150"/>
          <w:sz w:val="24"/>
        </w:rPr>
        <w:t xml:space="preserve"> </w:t>
      </w:r>
      <w:r>
        <w:rPr>
          <w:sz w:val="24"/>
        </w:rPr>
        <w:t>5–6</w:t>
      </w:r>
      <w:r>
        <w:rPr>
          <w:spacing w:val="50"/>
          <w:w w:val="150"/>
          <w:sz w:val="24"/>
        </w:rPr>
        <w:t xml:space="preserve"> </w:t>
      </w:r>
      <w:r>
        <w:rPr>
          <w:sz w:val="24"/>
        </w:rPr>
        <w:t>классах</w:t>
      </w:r>
      <w:r>
        <w:rPr>
          <w:spacing w:val="53"/>
          <w:w w:val="150"/>
          <w:sz w:val="24"/>
        </w:rPr>
        <w:t xml:space="preserve"> </w:t>
      </w:r>
      <w:r>
        <w:rPr>
          <w:sz w:val="24"/>
        </w:rPr>
        <w:t>изучается</w:t>
      </w:r>
      <w:r>
        <w:rPr>
          <w:spacing w:val="50"/>
          <w:w w:val="150"/>
          <w:sz w:val="24"/>
        </w:rPr>
        <w:t xml:space="preserve"> </w:t>
      </w:r>
      <w:r>
        <w:rPr>
          <w:sz w:val="24"/>
        </w:rPr>
        <w:t>интегрированный</w:t>
      </w:r>
      <w:r>
        <w:rPr>
          <w:spacing w:val="79"/>
          <w:sz w:val="24"/>
        </w:rPr>
        <w:t xml:space="preserve"> </w:t>
      </w:r>
      <w:r>
        <w:rPr>
          <w:spacing w:val="-2"/>
          <w:sz w:val="24"/>
        </w:rPr>
        <w:t>предмет</w:t>
      </w:r>
    </w:p>
    <w:p w:rsidR="00804CE6" w:rsidRDefault="00BA41A7">
      <w:pPr>
        <w:pStyle w:val="a3"/>
        <w:tabs>
          <w:tab w:val="left" w:pos="3151"/>
          <w:tab w:val="left" w:pos="4939"/>
          <w:tab w:val="left" w:pos="6027"/>
          <w:tab w:val="left" w:pos="7784"/>
          <w:tab w:val="left" w:pos="9632"/>
        </w:tabs>
        <w:spacing w:before="40" w:line="276" w:lineRule="auto"/>
        <w:ind w:right="711"/>
      </w:pPr>
      <w:r>
        <w:t xml:space="preserve">«Математика», который включает арифметический материал и наглядную геометрию, а также </w:t>
      </w:r>
      <w:r>
        <w:rPr>
          <w:spacing w:val="-2"/>
        </w:rPr>
        <w:t>пропедевтические</w:t>
      </w:r>
      <w:r>
        <w:tab/>
      </w:r>
      <w:r>
        <w:rPr>
          <w:spacing w:val="-2"/>
        </w:rPr>
        <w:t>сведения</w:t>
      </w:r>
      <w:r>
        <w:tab/>
      </w:r>
      <w:r>
        <w:rPr>
          <w:spacing w:val="-6"/>
        </w:rPr>
        <w:t>из</w:t>
      </w:r>
      <w:r>
        <w:tab/>
      </w:r>
      <w:r>
        <w:rPr>
          <w:spacing w:val="-2"/>
        </w:rPr>
        <w:t>алгебры,</w:t>
      </w:r>
      <w:r>
        <w:tab/>
      </w:r>
      <w:r>
        <w:rPr>
          <w:spacing w:val="-2"/>
        </w:rPr>
        <w:t>элементы</w:t>
      </w:r>
      <w:r>
        <w:tab/>
      </w:r>
      <w:r>
        <w:rPr>
          <w:spacing w:val="-2"/>
        </w:rPr>
        <w:t xml:space="preserve">логики </w:t>
      </w:r>
      <w:r>
        <w:t>и начала описательной статистики.</w:t>
      </w:r>
    </w:p>
    <w:p w:rsidR="00804CE6" w:rsidRDefault="00BA41A7" w:rsidP="004D1AAE">
      <w:pPr>
        <w:pStyle w:val="a4"/>
        <w:numPr>
          <w:ilvl w:val="2"/>
          <w:numId w:val="133"/>
        </w:numPr>
        <w:tabs>
          <w:tab w:val="left" w:pos="1793"/>
        </w:tabs>
        <w:spacing w:before="1"/>
        <w:ind w:left="1793" w:hanging="660"/>
        <w:rPr>
          <w:i/>
          <w:sz w:val="24"/>
          <w:u w:val="single"/>
        </w:rPr>
      </w:pPr>
      <w:r>
        <w:rPr>
          <w:i/>
          <w:spacing w:val="-2"/>
          <w:sz w:val="24"/>
          <w:u w:val="single"/>
        </w:rPr>
        <w:t xml:space="preserve"> </w:t>
      </w:r>
      <w:r>
        <w:rPr>
          <w:i/>
          <w:sz w:val="24"/>
          <w:u w:val="single"/>
        </w:rPr>
        <w:t>Общее</w:t>
      </w:r>
      <w:r>
        <w:rPr>
          <w:i/>
          <w:spacing w:val="58"/>
          <w:w w:val="150"/>
          <w:sz w:val="24"/>
          <w:u w:val="single"/>
        </w:rPr>
        <w:t xml:space="preserve">  </w:t>
      </w:r>
      <w:r>
        <w:rPr>
          <w:i/>
          <w:sz w:val="24"/>
          <w:u w:val="single"/>
        </w:rPr>
        <w:t>число</w:t>
      </w:r>
      <w:r>
        <w:rPr>
          <w:i/>
          <w:spacing w:val="59"/>
          <w:w w:val="150"/>
          <w:sz w:val="24"/>
          <w:u w:val="single"/>
        </w:rPr>
        <w:t xml:space="preserve">  </w:t>
      </w:r>
      <w:r>
        <w:rPr>
          <w:i/>
          <w:sz w:val="24"/>
          <w:u w:val="single"/>
        </w:rPr>
        <w:t>часов,</w:t>
      </w:r>
      <w:r>
        <w:rPr>
          <w:i/>
          <w:spacing w:val="59"/>
          <w:w w:val="150"/>
          <w:sz w:val="24"/>
          <w:u w:val="single"/>
        </w:rPr>
        <w:t xml:space="preserve">  </w:t>
      </w:r>
      <w:r>
        <w:rPr>
          <w:i/>
          <w:sz w:val="24"/>
          <w:u w:val="single"/>
        </w:rPr>
        <w:t>рекомендованных</w:t>
      </w:r>
      <w:r>
        <w:rPr>
          <w:i/>
          <w:spacing w:val="58"/>
          <w:w w:val="150"/>
          <w:sz w:val="24"/>
          <w:u w:val="single"/>
        </w:rPr>
        <w:t xml:space="preserve">  </w:t>
      </w:r>
      <w:r>
        <w:rPr>
          <w:i/>
          <w:sz w:val="24"/>
          <w:u w:val="single"/>
        </w:rPr>
        <w:t>для</w:t>
      </w:r>
      <w:r>
        <w:rPr>
          <w:i/>
          <w:spacing w:val="58"/>
          <w:w w:val="150"/>
          <w:sz w:val="24"/>
          <w:u w:val="single"/>
        </w:rPr>
        <w:t xml:space="preserve">  </w:t>
      </w:r>
      <w:r>
        <w:rPr>
          <w:i/>
          <w:sz w:val="24"/>
          <w:u w:val="single"/>
        </w:rPr>
        <w:t>изучения</w:t>
      </w:r>
      <w:r>
        <w:rPr>
          <w:i/>
          <w:spacing w:val="58"/>
          <w:w w:val="150"/>
          <w:sz w:val="24"/>
          <w:u w:val="single"/>
        </w:rPr>
        <w:t xml:space="preserve">  </w:t>
      </w:r>
      <w:r>
        <w:rPr>
          <w:i/>
          <w:sz w:val="24"/>
          <w:u w:val="single"/>
        </w:rPr>
        <w:t>учебного</w:t>
      </w:r>
      <w:r>
        <w:rPr>
          <w:i/>
          <w:spacing w:val="59"/>
          <w:w w:val="150"/>
          <w:sz w:val="24"/>
          <w:u w:val="single"/>
        </w:rPr>
        <w:t xml:space="preserve">  </w:t>
      </w:r>
      <w:r>
        <w:rPr>
          <w:i/>
          <w:spacing w:val="-2"/>
          <w:sz w:val="24"/>
          <w:u w:val="single"/>
        </w:rPr>
        <w:t>курса</w:t>
      </w:r>
    </w:p>
    <w:p w:rsidR="00804CE6" w:rsidRDefault="00BA41A7">
      <w:pPr>
        <w:spacing w:before="41" w:line="276" w:lineRule="auto"/>
        <w:ind w:left="424" w:right="709"/>
        <w:jc w:val="both"/>
        <w:rPr>
          <w:i/>
          <w:sz w:val="24"/>
        </w:rPr>
      </w:pPr>
      <w:r>
        <w:rPr>
          <w:i/>
          <w:sz w:val="24"/>
          <w:u w:val="single"/>
        </w:rPr>
        <w:t>«Математика»,</w:t>
      </w:r>
      <w:r>
        <w:rPr>
          <w:i/>
          <w:spacing w:val="80"/>
          <w:sz w:val="24"/>
          <w:u w:val="single"/>
        </w:rPr>
        <w:t xml:space="preserve"> </w:t>
      </w:r>
      <w:r>
        <w:rPr>
          <w:i/>
          <w:sz w:val="24"/>
          <w:u w:val="single"/>
        </w:rPr>
        <w:t>–</w:t>
      </w:r>
      <w:r>
        <w:rPr>
          <w:i/>
          <w:spacing w:val="80"/>
          <w:sz w:val="24"/>
          <w:u w:val="single"/>
        </w:rPr>
        <w:t xml:space="preserve"> </w:t>
      </w:r>
      <w:r>
        <w:rPr>
          <w:i/>
          <w:sz w:val="24"/>
          <w:u w:val="single"/>
        </w:rPr>
        <w:t>340</w:t>
      </w:r>
      <w:r>
        <w:rPr>
          <w:i/>
          <w:spacing w:val="80"/>
          <w:sz w:val="24"/>
          <w:u w:val="single"/>
        </w:rPr>
        <w:t xml:space="preserve"> </w:t>
      </w:r>
      <w:r>
        <w:rPr>
          <w:i/>
          <w:sz w:val="24"/>
          <w:u w:val="single"/>
        </w:rPr>
        <w:t>часов:</w:t>
      </w:r>
      <w:r>
        <w:rPr>
          <w:i/>
          <w:spacing w:val="80"/>
          <w:sz w:val="24"/>
          <w:u w:val="single"/>
        </w:rPr>
        <w:t xml:space="preserve"> </w:t>
      </w:r>
      <w:r>
        <w:rPr>
          <w:i/>
          <w:sz w:val="24"/>
          <w:u w:val="single"/>
        </w:rPr>
        <w:t>в</w:t>
      </w:r>
      <w:r>
        <w:rPr>
          <w:i/>
          <w:spacing w:val="79"/>
          <w:sz w:val="24"/>
          <w:u w:val="single"/>
        </w:rPr>
        <w:t xml:space="preserve"> </w:t>
      </w:r>
      <w:r>
        <w:rPr>
          <w:i/>
          <w:sz w:val="24"/>
          <w:u w:val="single"/>
        </w:rPr>
        <w:t>5</w:t>
      </w:r>
      <w:r>
        <w:rPr>
          <w:i/>
          <w:spacing w:val="80"/>
          <w:sz w:val="24"/>
          <w:u w:val="single"/>
        </w:rPr>
        <w:t xml:space="preserve"> </w:t>
      </w:r>
      <w:r>
        <w:rPr>
          <w:i/>
          <w:sz w:val="24"/>
          <w:u w:val="single"/>
        </w:rPr>
        <w:t>классе</w:t>
      </w:r>
      <w:r>
        <w:rPr>
          <w:i/>
          <w:spacing w:val="80"/>
          <w:sz w:val="24"/>
          <w:u w:val="single"/>
        </w:rPr>
        <w:t xml:space="preserve"> </w:t>
      </w:r>
      <w:r>
        <w:rPr>
          <w:i/>
          <w:sz w:val="24"/>
          <w:u w:val="single"/>
        </w:rPr>
        <w:t>–</w:t>
      </w:r>
      <w:r>
        <w:rPr>
          <w:i/>
          <w:spacing w:val="80"/>
          <w:sz w:val="24"/>
          <w:u w:val="single"/>
        </w:rPr>
        <w:t xml:space="preserve"> </w:t>
      </w:r>
      <w:r>
        <w:rPr>
          <w:i/>
          <w:sz w:val="24"/>
          <w:u w:val="single"/>
        </w:rPr>
        <w:t>170</w:t>
      </w:r>
      <w:r>
        <w:rPr>
          <w:i/>
          <w:spacing w:val="80"/>
          <w:sz w:val="24"/>
          <w:u w:val="single"/>
        </w:rPr>
        <w:t xml:space="preserve"> </w:t>
      </w:r>
      <w:r>
        <w:rPr>
          <w:i/>
          <w:sz w:val="24"/>
          <w:u w:val="single"/>
        </w:rPr>
        <w:t>часов</w:t>
      </w:r>
      <w:r>
        <w:rPr>
          <w:i/>
          <w:spacing w:val="79"/>
          <w:sz w:val="24"/>
          <w:u w:val="single"/>
        </w:rPr>
        <w:t xml:space="preserve"> </w:t>
      </w:r>
      <w:r>
        <w:rPr>
          <w:i/>
          <w:sz w:val="24"/>
          <w:u w:val="single"/>
        </w:rPr>
        <w:t>(5</w:t>
      </w:r>
      <w:r>
        <w:rPr>
          <w:i/>
          <w:spacing w:val="80"/>
          <w:sz w:val="24"/>
          <w:u w:val="single"/>
        </w:rPr>
        <w:t xml:space="preserve"> </w:t>
      </w:r>
      <w:r>
        <w:rPr>
          <w:i/>
          <w:sz w:val="24"/>
          <w:u w:val="single"/>
        </w:rPr>
        <w:t>часов</w:t>
      </w:r>
      <w:r>
        <w:rPr>
          <w:i/>
          <w:spacing w:val="80"/>
          <w:sz w:val="24"/>
          <w:u w:val="single"/>
        </w:rPr>
        <w:t xml:space="preserve"> </w:t>
      </w:r>
      <w:r>
        <w:rPr>
          <w:i/>
          <w:sz w:val="24"/>
          <w:u w:val="single"/>
        </w:rPr>
        <w:t>в</w:t>
      </w:r>
      <w:r>
        <w:rPr>
          <w:i/>
          <w:spacing w:val="79"/>
          <w:sz w:val="24"/>
          <w:u w:val="single"/>
        </w:rPr>
        <w:t xml:space="preserve"> </w:t>
      </w:r>
      <w:r>
        <w:rPr>
          <w:i/>
          <w:sz w:val="24"/>
          <w:u w:val="single"/>
        </w:rPr>
        <w:t>неделю),</w:t>
      </w:r>
      <w:r>
        <w:rPr>
          <w:i/>
          <w:spacing w:val="80"/>
          <w:sz w:val="24"/>
          <w:u w:val="single"/>
        </w:rPr>
        <w:t xml:space="preserve"> </w:t>
      </w:r>
      <w:r>
        <w:rPr>
          <w:i/>
          <w:sz w:val="24"/>
          <w:u w:val="single"/>
        </w:rPr>
        <w:t>в</w:t>
      </w:r>
      <w:r>
        <w:rPr>
          <w:i/>
          <w:spacing w:val="79"/>
          <w:sz w:val="24"/>
          <w:u w:val="single"/>
        </w:rPr>
        <w:t xml:space="preserve"> </w:t>
      </w:r>
      <w:r>
        <w:rPr>
          <w:i/>
          <w:sz w:val="24"/>
          <w:u w:val="single"/>
        </w:rPr>
        <w:t>6</w:t>
      </w:r>
      <w:r>
        <w:rPr>
          <w:i/>
          <w:spacing w:val="80"/>
          <w:sz w:val="24"/>
          <w:u w:val="single"/>
        </w:rPr>
        <w:t xml:space="preserve"> </w:t>
      </w:r>
      <w:r>
        <w:rPr>
          <w:i/>
          <w:sz w:val="24"/>
          <w:u w:val="single"/>
        </w:rPr>
        <w:t>классе</w:t>
      </w:r>
      <w:r>
        <w:rPr>
          <w:i/>
          <w:spacing w:val="80"/>
          <w:sz w:val="24"/>
          <w:u w:val="single"/>
        </w:rPr>
        <w:t xml:space="preserve"> </w:t>
      </w:r>
      <w:r>
        <w:rPr>
          <w:i/>
          <w:sz w:val="24"/>
          <w:u w:val="single"/>
        </w:rPr>
        <w:t>–</w:t>
      </w:r>
      <w:r>
        <w:rPr>
          <w:i/>
          <w:sz w:val="24"/>
        </w:rPr>
        <w:t xml:space="preserve"> </w:t>
      </w:r>
      <w:r>
        <w:rPr>
          <w:i/>
          <w:sz w:val="24"/>
          <w:u w:val="single"/>
        </w:rPr>
        <w:t>170 часов (5 часов в неделю).</w:t>
      </w:r>
    </w:p>
    <w:p w:rsidR="00804CE6" w:rsidRDefault="00BA41A7" w:rsidP="004D1AAE">
      <w:pPr>
        <w:pStyle w:val="Heading7"/>
        <w:numPr>
          <w:ilvl w:val="1"/>
          <w:numId w:val="133"/>
        </w:numPr>
        <w:tabs>
          <w:tab w:val="left" w:pos="1552"/>
        </w:tabs>
        <w:spacing w:line="275" w:lineRule="exact"/>
        <w:ind w:left="1552" w:hanging="419"/>
      </w:pPr>
      <w:r>
        <w:t>Содержание</w:t>
      </w:r>
      <w:r>
        <w:rPr>
          <w:spacing w:val="-3"/>
        </w:rPr>
        <w:t xml:space="preserve"> </w:t>
      </w:r>
      <w:r>
        <w:t>обучения</w:t>
      </w:r>
      <w:r>
        <w:rPr>
          <w:spacing w:val="-4"/>
        </w:rPr>
        <w:t xml:space="preserve"> </w:t>
      </w:r>
      <w:r>
        <w:t>в</w:t>
      </w:r>
      <w:r>
        <w:rPr>
          <w:spacing w:val="-2"/>
        </w:rPr>
        <w:t xml:space="preserve"> </w:t>
      </w:r>
      <w:r>
        <w:t>5</w:t>
      </w:r>
      <w:r>
        <w:rPr>
          <w:spacing w:val="-1"/>
        </w:rPr>
        <w:t xml:space="preserve"> </w:t>
      </w:r>
      <w:r>
        <w:rPr>
          <w:spacing w:val="-2"/>
        </w:rPr>
        <w:t>классе.</w:t>
      </w:r>
    </w:p>
    <w:p w:rsidR="00804CE6" w:rsidRDefault="00BA41A7" w:rsidP="004D1AAE">
      <w:pPr>
        <w:pStyle w:val="a4"/>
        <w:numPr>
          <w:ilvl w:val="2"/>
          <w:numId w:val="133"/>
        </w:numPr>
        <w:tabs>
          <w:tab w:val="left" w:pos="1732"/>
        </w:tabs>
        <w:spacing w:before="43"/>
        <w:ind w:left="1732" w:hanging="599"/>
        <w:rPr>
          <w:sz w:val="24"/>
        </w:rPr>
      </w:pPr>
      <w:r>
        <w:rPr>
          <w:sz w:val="24"/>
        </w:rPr>
        <w:t>Натуральные</w:t>
      </w:r>
      <w:r>
        <w:rPr>
          <w:spacing w:val="-4"/>
          <w:sz w:val="24"/>
        </w:rPr>
        <w:t xml:space="preserve"> </w:t>
      </w:r>
      <w:r>
        <w:rPr>
          <w:sz w:val="24"/>
        </w:rPr>
        <w:t>числа</w:t>
      </w:r>
      <w:r>
        <w:rPr>
          <w:spacing w:val="-3"/>
          <w:sz w:val="24"/>
        </w:rPr>
        <w:t xml:space="preserve"> </w:t>
      </w:r>
      <w:r>
        <w:rPr>
          <w:sz w:val="24"/>
        </w:rPr>
        <w:t>и</w:t>
      </w:r>
      <w:r>
        <w:rPr>
          <w:spacing w:val="-1"/>
          <w:sz w:val="24"/>
        </w:rPr>
        <w:t xml:space="preserve"> </w:t>
      </w:r>
      <w:r>
        <w:rPr>
          <w:spacing w:val="-4"/>
          <w:sz w:val="24"/>
        </w:rPr>
        <w:t>нуль.</w:t>
      </w:r>
    </w:p>
    <w:p w:rsidR="00804CE6" w:rsidRDefault="00BA41A7">
      <w:pPr>
        <w:pStyle w:val="a3"/>
        <w:spacing w:before="41" w:line="276" w:lineRule="auto"/>
        <w:ind w:right="708" w:firstLine="708"/>
        <w:jc w:val="left"/>
      </w:pPr>
      <w:r>
        <w:t>Натуральное число. Ряд натуральных чисел. Число 0. Изображение натуральных чисел</w:t>
      </w:r>
      <w:r>
        <w:rPr>
          <w:spacing w:val="40"/>
        </w:rPr>
        <w:t xml:space="preserve"> </w:t>
      </w:r>
      <w:r>
        <w:t>точками на координатной (числовой) прямой.</w:t>
      </w:r>
    </w:p>
    <w:p w:rsidR="00804CE6" w:rsidRDefault="00BA41A7">
      <w:pPr>
        <w:pStyle w:val="a3"/>
        <w:spacing w:line="278" w:lineRule="auto"/>
        <w:ind w:right="708" w:firstLine="708"/>
        <w:jc w:val="left"/>
      </w:pPr>
      <w:r>
        <w:t>Позиционная</w:t>
      </w:r>
      <w:r>
        <w:rPr>
          <w:spacing w:val="80"/>
        </w:rPr>
        <w:t xml:space="preserve"> </w:t>
      </w:r>
      <w:r>
        <w:t>система</w:t>
      </w:r>
      <w:r>
        <w:rPr>
          <w:spacing w:val="80"/>
        </w:rPr>
        <w:t xml:space="preserve"> </w:t>
      </w:r>
      <w:r>
        <w:t>счисления.</w:t>
      </w:r>
      <w:r>
        <w:rPr>
          <w:spacing w:val="80"/>
        </w:rPr>
        <w:t xml:space="preserve"> </w:t>
      </w:r>
      <w:r>
        <w:t>Римская</w:t>
      </w:r>
      <w:r>
        <w:rPr>
          <w:spacing w:val="80"/>
        </w:rPr>
        <w:t xml:space="preserve"> </w:t>
      </w:r>
      <w:r>
        <w:t>нумерация</w:t>
      </w:r>
      <w:r>
        <w:rPr>
          <w:spacing w:val="80"/>
        </w:rPr>
        <w:t xml:space="preserve"> </w:t>
      </w:r>
      <w:r>
        <w:t>как</w:t>
      </w:r>
      <w:r>
        <w:rPr>
          <w:spacing w:val="80"/>
        </w:rPr>
        <w:t xml:space="preserve"> </w:t>
      </w:r>
      <w:r>
        <w:t>пример</w:t>
      </w:r>
      <w:r>
        <w:rPr>
          <w:spacing w:val="80"/>
        </w:rPr>
        <w:t xml:space="preserve"> </w:t>
      </w:r>
      <w:r>
        <w:t>непозиционной</w:t>
      </w:r>
      <w:r>
        <w:rPr>
          <w:spacing w:val="80"/>
        </w:rPr>
        <w:t xml:space="preserve"> </w:t>
      </w:r>
      <w:r>
        <w:t>системы счисления. Десятичная система счисления.</w:t>
      </w:r>
    </w:p>
    <w:p w:rsidR="00804CE6" w:rsidRDefault="00BA41A7">
      <w:pPr>
        <w:pStyle w:val="a3"/>
        <w:spacing w:line="276" w:lineRule="auto"/>
        <w:ind w:firstLine="708"/>
        <w:jc w:val="left"/>
      </w:pPr>
      <w:r>
        <w:t>Сравнение</w:t>
      </w:r>
      <w:r>
        <w:rPr>
          <w:spacing w:val="80"/>
        </w:rPr>
        <w:t xml:space="preserve"> </w:t>
      </w:r>
      <w:r>
        <w:t>натуральных</w:t>
      </w:r>
      <w:r>
        <w:rPr>
          <w:spacing w:val="80"/>
          <w:w w:val="150"/>
        </w:rPr>
        <w:t xml:space="preserve"> </w:t>
      </w:r>
      <w:r>
        <w:t>чисел,</w:t>
      </w:r>
      <w:r>
        <w:rPr>
          <w:spacing w:val="80"/>
          <w:w w:val="150"/>
        </w:rPr>
        <w:t xml:space="preserve"> </w:t>
      </w:r>
      <w:r>
        <w:t>сравнение</w:t>
      </w:r>
      <w:r>
        <w:rPr>
          <w:spacing w:val="80"/>
          <w:w w:val="150"/>
        </w:rPr>
        <w:t xml:space="preserve"> </w:t>
      </w:r>
      <w:r>
        <w:t>натуральных</w:t>
      </w:r>
      <w:r>
        <w:rPr>
          <w:spacing w:val="80"/>
          <w:w w:val="150"/>
        </w:rPr>
        <w:t xml:space="preserve"> </w:t>
      </w:r>
      <w:r>
        <w:t>чисел</w:t>
      </w:r>
      <w:r>
        <w:rPr>
          <w:spacing w:val="80"/>
          <w:w w:val="150"/>
        </w:rPr>
        <w:t xml:space="preserve"> </w:t>
      </w:r>
      <w:r>
        <w:t>с</w:t>
      </w:r>
      <w:r>
        <w:rPr>
          <w:spacing w:val="80"/>
        </w:rPr>
        <w:t xml:space="preserve"> </w:t>
      </w:r>
      <w:r>
        <w:t>нулём.</w:t>
      </w:r>
      <w:r>
        <w:rPr>
          <w:spacing w:val="80"/>
          <w:w w:val="150"/>
        </w:rPr>
        <w:t xml:space="preserve"> </w:t>
      </w:r>
      <w:r>
        <w:t>Способы сравнения. Округление натуральных чисел.</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tabs>
          <w:tab w:val="left" w:pos="3056"/>
          <w:tab w:val="left" w:pos="3917"/>
          <w:tab w:val="left" w:pos="6107"/>
          <w:tab w:val="left" w:pos="7739"/>
          <w:tab w:val="left" w:pos="9358"/>
        </w:tabs>
        <w:spacing w:before="73" w:line="276" w:lineRule="auto"/>
        <w:ind w:right="710" w:firstLine="708"/>
      </w:pPr>
      <w:r>
        <w:lastRenderedPageBreak/>
        <w:t>Сложение</w:t>
      </w:r>
      <w:r>
        <w:rPr>
          <w:spacing w:val="80"/>
        </w:rPr>
        <w:t xml:space="preserve">  </w:t>
      </w:r>
      <w:r>
        <w:t>натуральных</w:t>
      </w:r>
      <w:r>
        <w:rPr>
          <w:spacing w:val="80"/>
        </w:rPr>
        <w:t xml:space="preserve">  </w:t>
      </w:r>
      <w:r>
        <w:t>чисел,</w:t>
      </w:r>
      <w:r>
        <w:rPr>
          <w:spacing w:val="80"/>
        </w:rPr>
        <w:t xml:space="preserve">  </w:t>
      </w:r>
      <w:r>
        <w:t>свойство</w:t>
      </w:r>
      <w:r>
        <w:rPr>
          <w:spacing w:val="80"/>
        </w:rPr>
        <w:t xml:space="preserve">  </w:t>
      </w:r>
      <w:r>
        <w:t>нуля</w:t>
      </w:r>
      <w:r>
        <w:rPr>
          <w:spacing w:val="80"/>
        </w:rPr>
        <w:t xml:space="preserve">  </w:t>
      </w:r>
      <w:r>
        <w:t>при</w:t>
      </w:r>
      <w:r>
        <w:rPr>
          <w:spacing w:val="80"/>
        </w:rPr>
        <w:t xml:space="preserve">  </w:t>
      </w:r>
      <w:r>
        <w:t>сложении.</w:t>
      </w:r>
      <w:r>
        <w:rPr>
          <w:spacing w:val="80"/>
        </w:rPr>
        <w:t xml:space="preserve">  </w:t>
      </w:r>
      <w:r>
        <w:t>Вычитание как</w:t>
      </w:r>
      <w:r>
        <w:rPr>
          <w:spacing w:val="63"/>
        </w:rPr>
        <w:t xml:space="preserve">  </w:t>
      </w:r>
      <w:r>
        <w:t>действие,</w:t>
      </w:r>
      <w:r>
        <w:rPr>
          <w:spacing w:val="63"/>
        </w:rPr>
        <w:t xml:space="preserve">  </w:t>
      </w:r>
      <w:r>
        <w:t>обратное</w:t>
      </w:r>
      <w:r>
        <w:rPr>
          <w:spacing w:val="62"/>
        </w:rPr>
        <w:t xml:space="preserve">  </w:t>
      </w:r>
      <w:r>
        <w:t>сложению.</w:t>
      </w:r>
      <w:r>
        <w:rPr>
          <w:spacing w:val="63"/>
        </w:rPr>
        <w:t xml:space="preserve">  </w:t>
      </w:r>
      <w:r>
        <w:t>Умножение</w:t>
      </w:r>
      <w:r>
        <w:rPr>
          <w:spacing w:val="62"/>
        </w:rPr>
        <w:t xml:space="preserve">  </w:t>
      </w:r>
      <w:r>
        <w:t>натуральных</w:t>
      </w:r>
      <w:r>
        <w:rPr>
          <w:spacing w:val="63"/>
        </w:rPr>
        <w:t xml:space="preserve">  </w:t>
      </w:r>
      <w:r>
        <w:t>чисел,</w:t>
      </w:r>
      <w:r>
        <w:rPr>
          <w:spacing w:val="63"/>
        </w:rPr>
        <w:t xml:space="preserve">  </w:t>
      </w:r>
      <w:r>
        <w:t>свойства</w:t>
      </w:r>
      <w:r>
        <w:rPr>
          <w:spacing w:val="63"/>
        </w:rPr>
        <w:t xml:space="preserve">  </w:t>
      </w:r>
      <w:r>
        <w:t>нуля и единицы при умножении. Деление как действие, обратное умножению. Компоненты</w:t>
      </w:r>
      <w:r>
        <w:rPr>
          <w:spacing w:val="40"/>
        </w:rPr>
        <w:t xml:space="preserve"> </w:t>
      </w:r>
      <w:r>
        <w:t xml:space="preserve">действий, связь между ними. Проверка результата арифметического действия. </w:t>
      </w:r>
      <w:r>
        <w:rPr>
          <w:spacing w:val="-2"/>
        </w:rPr>
        <w:t>Переместительное</w:t>
      </w:r>
      <w:r>
        <w:tab/>
      </w:r>
      <w:r>
        <w:rPr>
          <w:spacing w:val="-10"/>
        </w:rPr>
        <w:t>и</w:t>
      </w:r>
      <w:r>
        <w:tab/>
      </w:r>
      <w:r>
        <w:rPr>
          <w:spacing w:val="-2"/>
        </w:rPr>
        <w:t>сочетательное</w:t>
      </w:r>
      <w:r>
        <w:tab/>
      </w:r>
      <w:r>
        <w:rPr>
          <w:spacing w:val="-2"/>
        </w:rPr>
        <w:t>свойства</w:t>
      </w:r>
      <w:r>
        <w:tab/>
      </w:r>
      <w:r>
        <w:rPr>
          <w:spacing w:val="-2"/>
        </w:rPr>
        <w:t>(законы)</w:t>
      </w:r>
      <w:r>
        <w:tab/>
      </w:r>
      <w:r>
        <w:rPr>
          <w:spacing w:val="-2"/>
        </w:rPr>
        <w:t xml:space="preserve">сложения </w:t>
      </w:r>
      <w:r>
        <w:t>и умножения, распределительное свойство (закон) умножения.</w:t>
      </w:r>
    </w:p>
    <w:p w:rsidR="00804CE6" w:rsidRDefault="00BA41A7">
      <w:pPr>
        <w:pStyle w:val="a3"/>
        <w:spacing w:before="2" w:line="276" w:lineRule="auto"/>
        <w:ind w:right="716" w:firstLine="708"/>
      </w:pPr>
      <w:r>
        <w:t>Использование букв для обозначения неизвестного компонента и записи свойств арифметических действий.</w:t>
      </w:r>
    </w:p>
    <w:p w:rsidR="00804CE6" w:rsidRDefault="00BA41A7">
      <w:pPr>
        <w:pStyle w:val="a3"/>
        <w:spacing w:line="275" w:lineRule="exact"/>
        <w:ind w:left="1133"/>
      </w:pPr>
      <w:r>
        <w:t>Делители</w:t>
      </w:r>
      <w:r>
        <w:rPr>
          <w:spacing w:val="60"/>
        </w:rPr>
        <w:t xml:space="preserve"> </w:t>
      </w:r>
      <w:r>
        <w:t>и</w:t>
      </w:r>
      <w:r>
        <w:rPr>
          <w:spacing w:val="63"/>
        </w:rPr>
        <w:t xml:space="preserve"> </w:t>
      </w:r>
      <w:r>
        <w:t>кратные</w:t>
      </w:r>
      <w:r>
        <w:rPr>
          <w:spacing w:val="60"/>
        </w:rPr>
        <w:t xml:space="preserve"> </w:t>
      </w:r>
      <w:r>
        <w:t>числа,</w:t>
      </w:r>
      <w:r>
        <w:rPr>
          <w:spacing w:val="62"/>
        </w:rPr>
        <w:t xml:space="preserve"> </w:t>
      </w:r>
      <w:r>
        <w:t>разложение</w:t>
      </w:r>
      <w:r>
        <w:rPr>
          <w:spacing w:val="61"/>
        </w:rPr>
        <w:t xml:space="preserve"> </w:t>
      </w:r>
      <w:r>
        <w:t>на</w:t>
      </w:r>
      <w:r>
        <w:rPr>
          <w:spacing w:val="63"/>
        </w:rPr>
        <w:t xml:space="preserve"> </w:t>
      </w:r>
      <w:r>
        <w:t>множители.</w:t>
      </w:r>
      <w:r>
        <w:rPr>
          <w:spacing w:val="62"/>
        </w:rPr>
        <w:t xml:space="preserve"> </w:t>
      </w:r>
      <w:r>
        <w:t>Простые</w:t>
      </w:r>
      <w:r>
        <w:rPr>
          <w:spacing w:val="63"/>
        </w:rPr>
        <w:t xml:space="preserve"> </w:t>
      </w:r>
      <w:r>
        <w:t>и</w:t>
      </w:r>
      <w:r>
        <w:rPr>
          <w:spacing w:val="63"/>
        </w:rPr>
        <w:t xml:space="preserve"> </w:t>
      </w:r>
      <w:r>
        <w:t>составные</w:t>
      </w:r>
      <w:r>
        <w:rPr>
          <w:spacing w:val="63"/>
        </w:rPr>
        <w:t xml:space="preserve"> </w:t>
      </w:r>
      <w:r>
        <w:rPr>
          <w:spacing w:val="-2"/>
        </w:rPr>
        <w:t>числа.</w:t>
      </w:r>
    </w:p>
    <w:p w:rsidR="00804CE6" w:rsidRDefault="00BA41A7">
      <w:pPr>
        <w:pStyle w:val="a3"/>
        <w:spacing w:before="43"/>
      </w:pPr>
      <w:r>
        <w:t>Признаки</w:t>
      </w:r>
      <w:r>
        <w:rPr>
          <w:spacing w:val="-4"/>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804CE6" w:rsidRDefault="00BA41A7">
      <w:pPr>
        <w:pStyle w:val="a3"/>
        <w:spacing w:before="41"/>
        <w:ind w:left="1133"/>
      </w:pPr>
      <w:r>
        <w:t>Степень</w:t>
      </w:r>
      <w:r>
        <w:rPr>
          <w:spacing w:val="-4"/>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rsidR="00804CE6" w:rsidRDefault="00BA41A7">
      <w:pPr>
        <w:pStyle w:val="a3"/>
        <w:tabs>
          <w:tab w:val="left" w:pos="2343"/>
          <w:tab w:val="left" w:pos="4819"/>
          <w:tab w:val="left" w:pos="6112"/>
          <w:tab w:val="left" w:pos="8374"/>
        </w:tabs>
        <w:spacing w:before="41" w:line="276" w:lineRule="auto"/>
        <w:ind w:right="709" w:firstLine="708"/>
      </w:pPr>
      <w:r>
        <w:t xml:space="preserve">Числовое выражение. Вычисление значений числовых выражений, порядок выполнения </w:t>
      </w:r>
      <w:r>
        <w:rPr>
          <w:spacing w:val="-2"/>
        </w:rPr>
        <w:t>действий.</w:t>
      </w:r>
      <w:r>
        <w:tab/>
      </w:r>
      <w:r>
        <w:rPr>
          <w:spacing w:val="-2"/>
        </w:rPr>
        <w:t>Использование</w:t>
      </w:r>
      <w:r>
        <w:tab/>
      </w:r>
      <w:r>
        <w:rPr>
          <w:spacing w:val="-4"/>
        </w:rPr>
        <w:t>при</w:t>
      </w:r>
      <w:r>
        <w:tab/>
      </w:r>
      <w:r>
        <w:rPr>
          <w:spacing w:val="-2"/>
        </w:rPr>
        <w:t>вычислениях</w:t>
      </w:r>
      <w:r>
        <w:tab/>
      </w:r>
      <w:r>
        <w:rPr>
          <w:spacing w:val="-2"/>
        </w:rPr>
        <w:t xml:space="preserve">переместительного </w:t>
      </w:r>
      <w:r>
        <w:t xml:space="preserve">и сочетательного свойств (законов) сложения и умножения, распределительного свойства </w:t>
      </w:r>
      <w:r>
        <w:rPr>
          <w:spacing w:val="-2"/>
        </w:rPr>
        <w:t>умножения.</w:t>
      </w:r>
    </w:p>
    <w:p w:rsidR="00804CE6" w:rsidRDefault="00BA41A7" w:rsidP="004D1AAE">
      <w:pPr>
        <w:pStyle w:val="a4"/>
        <w:numPr>
          <w:ilvl w:val="2"/>
          <w:numId w:val="133"/>
        </w:numPr>
        <w:tabs>
          <w:tab w:val="left" w:pos="1732"/>
        </w:tabs>
        <w:spacing w:before="1"/>
        <w:ind w:left="1732" w:hanging="599"/>
        <w:rPr>
          <w:sz w:val="24"/>
        </w:rPr>
      </w:pPr>
      <w:r>
        <w:rPr>
          <w:spacing w:val="-2"/>
          <w:sz w:val="24"/>
        </w:rPr>
        <w:t>Дроби.</w:t>
      </w:r>
    </w:p>
    <w:p w:rsidR="00804CE6" w:rsidRDefault="00BA41A7">
      <w:pPr>
        <w:pStyle w:val="a3"/>
        <w:tabs>
          <w:tab w:val="left" w:pos="2679"/>
          <w:tab w:val="left" w:pos="4106"/>
          <w:tab w:val="left" w:pos="5051"/>
          <w:tab w:val="left" w:pos="6960"/>
          <w:tab w:val="left" w:pos="8380"/>
          <w:tab w:val="left" w:pos="9762"/>
        </w:tabs>
        <w:spacing w:before="40" w:line="276" w:lineRule="auto"/>
        <w:ind w:right="711" w:firstLine="708"/>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w:t>
      </w:r>
      <w:r>
        <w:rPr>
          <w:spacing w:val="-2"/>
        </w:rPr>
        <w:t>неправильной</w:t>
      </w:r>
      <w:r>
        <w:tab/>
      </w:r>
      <w:r>
        <w:rPr>
          <w:spacing w:val="-2"/>
        </w:rPr>
        <w:t>дроби</w:t>
      </w:r>
      <w:r>
        <w:tab/>
      </w:r>
      <w:r>
        <w:rPr>
          <w:spacing w:val="-10"/>
        </w:rPr>
        <w:t>и</w:t>
      </w:r>
      <w:r>
        <w:tab/>
      </w:r>
      <w:r>
        <w:rPr>
          <w:spacing w:val="-2"/>
        </w:rPr>
        <w:t>выделение</w:t>
      </w:r>
      <w:r>
        <w:tab/>
      </w:r>
      <w:r>
        <w:rPr>
          <w:spacing w:val="-2"/>
        </w:rPr>
        <w:t>целой</w:t>
      </w:r>
      <w:r>
        <w:tab/>
      </w:r>
      <w:r>
        <w:rPr>
          <w:spacing w:val="-2"/>
        </w:rPr>
        <w:t>части</w:t>
      </w:r>
      <w:r>
        <w:tab/>
      </w:r>
      <w:r>
        <w:rPr>
          <w:spacing w:val="-2"/>
        </w:rPr>
        <w:t xml:space="preserve">числа </w:t>
      </w:r>
      <w: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04CE6" w:rsidRDefault="00BA41A7">
      <w:pPr>
        <w:pStyle w:val="a3"/>
        <w:spacing w:before="2" w:line="276" w:lineRule="auto"/>
        <w:ind w:right="711" w:firstLine="708"/>
      </w:pPr>
      <w:r>
        <w:t>Сложение</w:t>
      </w:r>
      <w:r>
        <w:rPr>
          <w:spacing w:val="80"/>
          <w:w w:val="150"/>
        </w:rPr>
        <w:t xml:space="preserve">  </w:t>
      </w:r>
      <w:r>
        <w:t>и</w:t>
      </w:r>
      <w:r>
        <w:rPr>
          <w:spacing w:val="80"/>
          <w:w w:val="150"/>
        </w:rPr>
        <w:t xml:space="preserve">  </w:t>
      </w:r>
      <w:r>
        <w:t>вычитание</w:t>
      </w:r>
      <w:r>
        <w:rPr>
          <w:spacing w:val="80"/>
          <w:w w:val="150"/>
        </w:rPr>
        <w:t xml:space="preserve">  </w:t>
      </w:r>
      <w:r>
        <w:t>дробей.</w:t>
      </w:r>
      <w:r>
        <w:rPr>
          <w:spacing w:val="80"/>
          <w:w w:val="150"/>
        </w:rPr>
        <w:t xml:space="preserve">  </w:t>
      </w:r>
      <w:r>
        <w:t>Умножение</w:t>
      </w:r>
      <w:r>
        <w:rPr>
          <w:spacing w:val="80"/>
          <w:w w:val="150"/>
        </w:rPr>
        <w:t xml:space="preserve">  </w:t>
      </w:r>
      <w:r>
        <w:t>и</w:t>
      </w:r>
      <w:r>
        <w:rPr>
          <w:spacing w:val="80"/>
          <w:w w:val="150"/>
        </w:rPr>
        <w:t xml:space="preserve">  </w:t>
      </w:r>
      <w:r>
        <w:t>деление</w:t>
      </w:r>
      <w:r>
        <w:rPr>
          <w:spacing w:val="80"/>
          <w:w w:val="150"/>
        </w:rPr>
        <w:t xml:space="preserve">  </w:t>
      </w:r>
      <w:r>
        <w:t>дробей, взаимно-обратные дроби. Нахождение части целого и целого по его части.</w:t>
      </w:r>
    </w:p>
    <w:p w:rsidR="00804CE6" w:rsidRDefault="00BA41A7">
      <w:pPr>
        <w:pStyle w:val="a3"/>
        <w:spacing w:line="276" w:lineRule="auto"/>
        <w:ind w:right="713" w:firstLine="708"/>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04CE6" w:rsidRDefault="00BA41A7">
      <w:pPr>
        <w:pStyle w:val="a3"/>
        <w:spacing w:line="275" w:lineRule="exact"/>
        <w:ind w:left="1133"/>
      </w:pPr>
      <w:r>
        <w:t>Арифметические</w:t>
      </w:r>
      <w:r>
        <w:rPr>
          <w:spacing w:val="-5"/>
        </w:rPr>
        <w:t xml:space="preserve"> </w:t>
      </w:r>
      <w:r>
        <w:t>действия</w:t>
      </w:r>
      <w:r>
        <w:rPr>
          <w:spacing w:val="-4"/>
        </w:rPr>
        <w:t xml:space="preserve"> </w:t>
      </w:r>
      <w:r>
        <w:t>с</w:t>
      </w:r>
      <w:r>
        <w:rPr>
          <w:spacing w:val="-5"/>
        </w:rPr>
        <w:t xml:space="preserve"> </w:t>
      </w:r>
      <w:r>
        <w:t>десятичными</w:t>
      </w:r>
      <w:r>
        <w:rPr>
          <w:spacing w:val="-4"/>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rsidR="00804CE6" w:rsidRDefault="00BA41A7" w:rsidP="004D1AAE">
      <w:pPr>
        <w:pStyle w:val="a4"/>
        <w:numPr>
          <w:ilvl w:val="2"/>
          <w:numId w:val="133"/>
        </w:numPr>
        <w:tabs>
          <w:tab w:val="left" w:pos="1732"/>
        </w:tabs>
        <w:spacing w:before="43"/>
        <w:ind w:left="1732" w:hanging="599"/>
        <w:rPr>
          <w:sz w:val="24"/>
        </w:rPr>
      </w:pPr>
      <w:r>
        <w:rPr>
          <w:sz w:val="24"/>
        </w:rPr>
        <w:t>Решение</w:t>
      </w:r>
      <w:r>
        <w:rPr>
          <w:spacing w:val="-2"/>
          <w:sz w:val="24"/>
        </w:rPr>
        <w:t xml:space="preserve"> </w:t>
      </w:r>
      <w:r>
        <w:rPr>
          <w:sz w:val="24"/>
        </w:rPr>
        <w:t xml:space="preserve">текстовых </w:t>
      </w:r>
      <w:r>
        <w:rPr>
          <w:spacing w:val="-2"/>
          <w:sz w:val="24"/>
        </w:rPr>
        <w:t>задач.</w:t>
      </w:r>
    </w:p>
    <w:p w:rsidR="00804CE6" w:rsidRDefault="00BA41A7">
      <w:pPr>
        <w:pStyle w:val="a3"/>
        <w:spacing w:before="41" w:line="276" w:lineRule="auto"/>
        <w:ind w:right="713" w:firstLine="708"/>
      </w:pPr>
      <w:r>
        <w:t>Решение текстовых задач арифметическим способом. Решение логических задач. Решение</w:t>
      </w:r>
      <w:r>
        <w:rPr>
          <w:spacing w:val="79"/>
          <w:w w:val="150"/>
        </w:rPr>
        <w:t xml:space="preserve">   </w:t>
      </w:r>
      <w:r>
        <w:t>задач</w:t>
      </w:r>
      <w:r>
        <w:rPr>
          <w:spacing w:val="80"/>
          <w:w w:val="150"/>
        </w:rPr>
        <w:t xml:space="preserve">   </w:t>
      </w:r>
      <w:r>
        <w:t>перебором</w:t>
      </w:r>
      <w:r>
        <w:rPr>
          <w:spacing w:val="80"/>
          <w:w w:val="150"/>
        </w:rPr>
        <w:t xml:space="preserve">   </w:t>
      </w:r>
      <w:r>
        <w:t>всех</w:t>
      </w:r>
      <w:r>
        <w:rPr>
          <w:spacing w:val="80"/>
          <w:w w:val="150"/>
        </w:rPr>
        <w:t xml:space="preserve">   </w:t>
      </w:r>
      <w:r>
        <w:t>возможных</w:t>
      </w:r>
      <w:r>
        <w:rPr>
          <w:spacing w:val="80"/>
          <w:w w:val="150"/>
        </w:rPr>
        <w:t xml:space="preserve">   </w:t>
      </w:r>
      <w:r>
        <w:t>вариантов.</w:t>
      </w:r>
      <w:r>
        <w:rPr>
          <w:spacing w:val="80"/>
          <w:w w:val="150"/>
        </w:rPr>
        <w:t xml:space="preserve">   </w:t>
      </w:r>
      <w:r>
        <w:t>Использование при решении задач таблиц и схем.</w:t>
      </w:r>
    </w:p>
    <w:p w:rsidR="00804CE6" w:rsidRDefault="00BA41A7">
      <w:pPr>
        <w:pStyle w:val="a3"/>
        <w:spacing w:line="276" w:lineRule="auto"/>
        <w:ind w:right="712" w:firstLine="708"/>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w:t>
      </w:r>
      <w:r>
        <w:rPr>
          <w:spacing w:val="40"/>
        </w:rPr>
        <w:t xml:space="preserve"> </w:t>
      </w:r>
      <w:r>
        <w:t>расстояния, времени, скорости. Связь между единицами измерения каждой величины.</w:t>
      </w:r>
    </w:p>
    <w:p w:rsidR="00804CE6" w:rsidRDefault="00BA41A7">
      <w:pPr>
        <w:pStyle w:val="a3"/>
        <w:spacing w:line="274" w:lineRule="exact"/>
        <w:ind w:left="1133"/>
      </w:pPr>
      <w:r>
        <w:t>Решение</w:t>
      </w:r>
      <w:r>
        <w:rPr>
          <w:spacing w:val="-3"/>
        </w:rPr>
        <w:t xml:space="preserve"> </w:t>
      </w:r>
      <w:r>
        <w:t>основных</w:t>
      </w:r>
      <w:r>
        <w:rPr>
          <w:spacing w:val="-2"/>
        </w:rPr>
        <w:t xml:space="preserve"> </w:t>
      </w:r>
      <w:r>
        <w:t>задач</w:t>
      </w:r>
      <w:r>
        <w:rPr>
          <w:spacing w:val="-3"/>
        </w:rPr>
        <w:t xml:space="preserve"> </w:t>
      </w:r>
      <w:r>
        <w:t>на</w:t>
      </w:r>
      <w:r>
        <w:rPr>
          <w:spacing w:val="-2"/>
        </w:rPr>
        <w:t xml:space="preserve"> дроби.</w:t>
      </w:r>
    </w:p>
    <w:p w:rsidR="00804CE6" w:rsidRDefault="00BA41A7">
      <w:pPr>
        <w:pStyle w:val="a3"/>
        <w:spacing w:before="44"/>
        <w:ind w:left="1133"/>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804CE6" w:rsidRDefault="00BA41A7" w:rsidP="004D1AAE">
      <w:pPr>
        <w:pStyle w:val="a4"/>
        <w:numPr>
          <w:ilvl w:val="2"/>
          <w:numId w:val="133"/>
        </w:numPr>
        <w:tabs>
          <w:tab w:val="left" w:pos="1732"/>
        </w:tabs>
        <w:spacing w:before="40"/>
        <w:ind w:left="1732" w:hanging="599"/>
        <w:rPr>
          <w:sz w:val="24"/>
        </w:rPr>
      </w:pPr>
      <w:r>
        <w:rPr>
          <w:sz w:val="24"/>
        </w:rPr>
        <w:t>Наглядная</w:t>
      </w:r>
      <w:r>
        <w:rPr>
          <w:spacing w:val="-6"/>
          <w:sz w:val="24"/>
        </w:rPr>
        <w:t xml:space="preserve"> </w:t>
      </w:r>
      <w:r>
        <w:rPr>
          <w:spacing w:val="-2"/>
          <w:sz w:val="24"/>
        </w:rPr>
        <w:t>геометрия.</w:t>
      </w:r>
    </w:p>
    <w:p w:rsidR="00804CE6" w:rsidRDefault="00BA41A7">
      <w:pPr>
        <w:pStyle w:val="a3"/>
        <w:spacing w:before="41" w:line="276" w:lineRule="auto"/>
        <w:ind w:right="708" w:firstLine="708"/>
      </w:pPr>
      <w:r>
        <w:t>Наглядные представления о фигурах на плоскости: точка, прямая, отрезок, луч, угол, ломаная,</w:t>
      </w:r>
      <w:r>
        <w:rPr>
          <w:spacing w:val="70"/>
        </w:rPr>
        <w:t xml:space="preserve">   </w:t>
      </w:r>
      <w:r>
        <w:t>многоугольник,</w:t>
      </w:r>
      <w:r>
        <w:rPr>
          <w:spacing w:val="70"/>
        </w:rPr>
        <w:t xml:space="preserve">   </w:t>
      </w:r>
      <w:r>
        <w:t>окружность,</w:t>
      </w:r>
      <w:r>
        <w:rPr>
          <w:spacing w:val="70"/>
        </w:rPr>
        <w:t xml:space="preserve">   </w:t>
      </w:r>
      <w:r>
        <w:t>круг.</w:t>
      </w:r>
      <w:r>
        <w:rPr>
          <w:spacing w:val="70"/>
        </w:rPr>
        <w:t xml:space="preserve">   </w:t>
      </w:r>
      <w:r>
        <w:t>Угол.</w:t>
      </w:r>
      <w:r>
        <w:rPr>
          <w:spacing w:val="70"/>
        </w:rPr>
        <w:t xml:space="preserve">   </w:t>
      </w:r>
      <w:r>
        <w:t>Прямой,</w:t>
      </w:r>
      <w:r>
        <w:rPr>
          <w:spacing w:val="70"/>
        </w:rPr>
        <w:t xml:space="preserve">   </w:t>
      </w:r>
      <w:r>
        <w:t>острый,</w:t>
      </w:r>
      <w:r>
        <w:rPr>
          <w:spacing w:val="70"/>
        </w:rPr>
        <w:t xml:space="preserve">   </w:t>
      </w:r>
      <w:r>
        <w:t>тупой и развёрнутый углы.</w:t>
      </w:r>
    </w:p>
    <w:p w:rsidR="00804CE6" w:rsidRDefault="00BA41A7">
      <w:pPr>
        <w:pStyle w:val="a3"/>
        <w:spacing w:before="1"/>
        <w:ind w:left="1133"/>
      </w:pPr>
      <w:r>
        <w:t>Длина отрезка,</w:t>
      </w:r>
      <w:r>
        <w:rPr>
          <w:spacing w:val="3"/>
        </w:rPr>
        <w:t xml:space="preserve"> </w:t>
      </w:r>
      <w:r>
        <w:t>метрические</w:t>
      </w:r>
      <w:r>
        <w:rPr>
          <w:spacing w:val="3"/>
        </w:rPr>
        <w:t xml:space="preserve"> </w:t>
      </w:r>
      <w:r>
        <w:t>единицы</w:t>
      </w:r>
      <w:r>
        <w:rPr>
          <w:spacing w:val="3"/>
        </w:rPr>
        <w:t xml:space="preserve"> </w:t>
      </w:r>
      <w:r>
        <w:t>длины.</w:t>
      </w:r>
      <w:r>
        <w:rPr>
          <w:spacing w:val="3"/>
        </w:rPr>
        <w:t xml:space="preserve"> </w:t>
      </w:r>
      <w:r>
        <w:t>Длина</w:t>
      </w:r>
      <w:r>
        <w:rPr>
          <w:spacing w:val="3"/>
        </w:rPr>
        <w:t xml:space="preserve"> </w:t>
      </w:r>
      <w:r>
        <w:t>ломаной,</w:t>
      </w:r>
      <w:r>
        <w:rPr>
          <w:spacing w:val="3"/>
        </w:rPr>
        <w:t xml:space="preserve"> </w:t>
      </w:r>
      <w:r>
        <w:t>периметр</w:t>
      </w:r>
      <w:r>
        <w:rPr>
          <w:spacing w:val="3"/>
        </w:rPr>
        <w:t xml:space="preserve"> </w:t>
      </w:r>
      <w:r>
        <w:rPr>
          <w:spacing w:val="-2"/>
        </w:rPr>
        <w:t>многоугольника.</w:t>
      </w:r>
    </w:p>
    <w:p w:rsidR="00804CE6" w:rsidRDefault="00BA41A7">
      <w:pPr>
        <w:pStyle w:val="a3"/>
        <w:spacing w:before="41"/>
      </w:pPr>
      <w:r>
        <w:t>Измерение</w:t>
      </w:r>
      <w:r>
        <w:rPr>
          <w:spacing w:val="-6"/>
        </w:rPr>
        <w:t xml:space="preserve"> </w:t>
      </w:r>
      <w:r>
        <w:t>и</w:t>
      </w:r>
      <w:r>
        <w:rPr>
          <w:spacing w:val="-3"/>
        </w:rPr>
        <w:t xml:space="preserve"> </w:t>
      </w:r>
      <w:r>
        <w:t>построение</w:t>
      </w:r>
      <w:r>
        <w:rPr>
          <w:spacing w:val="-2"/>
        </w:rPr>
        <w:t xml:space="preserve"> </w:t>
      </w:r>
      <w:r>
        <w:t>углов</w:t>
      </w:r>
      <w:r>
        <w:rPr>
          <w:spacing w:val="-3"/>
        </w:rPr>
        <w:t xml:space="preserve"> </w:t>
      </w:r>
      <w:r>
        <w:t>с</w:t>
      </w:r>
      <w:r>
        <w:rPr>
          <w:spacing w:val="-5"/>
        </w:rPr>
        <w:t xml:space="preserve"> </w:t>
      </w:r>
      <w:r>
        <w:t>помощью</w:t>
      </w:r>
      <w:r>
        <w:rPr>
          <w:spacing w:val="-2"/>
        </w:rPr>
        <w:t xml:space="preserve"> транспортира.</w:t>
      </w:r>
    </w:p>
    <w:p w:rsidR="00804CE6" w:rsidRDefault="00BA41A7">
      <w:pPr>
        <w:pStyle w:val="a3"/>
        <w:spacing w:before="41" w:line="278" w:lineRule="auto"/>
        <w:ind w:right="715" w:firstLine="708"/>
      </w:pPr>
      <w:r>
        <w:t>Наглядные представления о фигурах на плоскости: многоугольник, прямоугольник, квадрат, треугольник, о равенстве фигур.</w:t>
      </w:r>
    </w:p>
    <w:p w:rsidR="00804CE6" w:rsidRDefault="00BA41A7">
      <w:pPr>
        <w:pStyle w:val="a3"/>
        <w:spacing w:line="276" w:lineRule="auto"/>
        <w:ind w:right="715" w:firstLine="708"/>
      </w:pPr>
      <w:r>
        <w:t>Изображение фигур, в том числе на клетчатой бумаге. Построение конфигураций из частей</w:t>
      </w:r>
      <w:r>
        <w:rPr>
          <w:spacing w:val="73"/>
        </w:rPr>
        <w:t xml:space="preserve"> </w:t>
      </w:r>
      <w:r>
        <w:t>прямой,</w:t>
      </w:r>
      <w:r>
        <w:rPr>
          <w:spacing w:val="72"/>
        </w:rPr>
        <w:t xml:space="preserve"> </w:t>
      </w:r>
      <w:r>
        <w:t>окружности</w:t>
      </w:r>
      <w:r>
        <w:rPr>
          <w:spacing w:val="74"/>
        </w:rPr>
        <w:t xml:space="preserve"> </w:t>
      </w:r>
      <w:r>
        <w:t>на</w:t>
      </w:r>
      <w:r>
        <w:rPr>
          <w:spacing w:val="71"/>
        </w:rPr>
        <w:t xml:space="preserve"> </w:t>
      </w:r>
      <w:r>
        <w:t>нелинованной</w:t>
      </w:r>
      <w:r>
        <w:rPr>
          <w:spacing w:val="73"/>
        </w:rPr>
        <w:t xml:space="preserve"> </w:t>
      </w:r>
      <w:r>
        <w:t>и</w:t>
      </w:r>
      <w:r>
        <w:rPr>
          <w:spacing w:val="73"/>
        </w:rPr>
        <w:t xml:space="preserve"> </w:t>
      </w:r>
      <w:r>
        <w:t>клетчатой</w:t>
      </w:r>
      <w:r>
        <w:rPr>
          <w:spacing w:val="74"/>
        </w:rPr>
        <w:t xml:space="preserve"> </w:t>
      </w:r>
      <w:r>
        <w:t>бумаге.</w:t>
      </w:r>
      <w:r>
        <w:rPr>
          <w:spacing w:val="72"/>
        </w:rPr>
        <w:t xml:space="preserve"> </w:t>
      </w:r>
      <w:r>
        <w:t>Использование</w:t>
      </w:r>
      <w:r>
        <w:rPr>
          <w:spacing w:val="71"/>
        </w:rPr>
        <w:t xml:space="preserve"> </w:t>
      </w:r>
      <w:r>
        <w:t>свойств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сторон</w:t>
      </w:r>
      <w:r>
        <w:rPr>
          <w:spacing w:val="-7"/>
        </w:rPr>
        <w:t xml:space="preserve"> </w:t>
      </w:r>
      <w:r>
        <w:t>и</w:t>
      </w:r>
      <w:r>
        <w:rPr>
          <w:spacing w:val="-2"/>
        </w:rPr>
        <w:t xml:space="preserve"> </w:t>
      </w:r>
      <w:r>
        <w:t>углов</w:t>
      </w:r>
      <w:r>
        <w:rPr>
          <w:spacing w:val="-6"/>
        </w:rPr>
        <w:t xml:space="preserve"> </w:t>
      </w:r>
      <w:r>
        <w:t>прямоугольника,</w:t>
      </w:r>
      <w:r>
        <w:rPr>
          <w:spacing w:val="-5"/>
        </w:rPr>
        <w:t xml:space="preserve"> </w:t>
      </w:r>
      <w:r>
        <w:rPr>
          <w:spacing w:val="-2"/>
        </w:rPr>
        <w:t>квадрата.</w:t>
      </w:r>
    </w:p>
    <w:p w:rsidR="00804CE6" w:rsidRDefault="00BA41A7">
      <w:pPr>
        <w:pStyle w:val="a3"/>
        <w:tabs>
          <w:tab w:val="left" w:pos="2868"/>
          <w:tab w:val="left" w:pos="5345"/>
          <w:tab w:val="left" w:pos="6271"/>
          <w:tab w:val="left" w:pos="8925"/>
        </w:tabs>
        <w:spacing w:before="43" w:line="276" w:lineRule="auto"/>
        <w:ind w:right="708" w:firstLine="708"/>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из прямоугольников, в том числе фигур, изображённых на клетчатой бумаге. Единицы измерения площади.</w:t>
      </w:r>
    </w:p>
    <w:p w:rsidR="00804CE6" w:rsidRDefault="00BA41A7">
      <w:pPr>
        <w:pStyle w:val="a3"/>
        <w:spacing w:line="276" w:lineRule="auto"/>
        <w:ind w:right="707" w:firstLine="708"/>
      </w:pPr>
      <w:r>
        <w:t>Наглядные представления о пространственных фигурах: прямоугольный</w:t>
      </w:r>
      <w:r>
        <w:rPr>
          <w:spacing w:val="40"/>
        </w:rPr>
        <w:t xml:space="preserve"> </w:t>
      </w:r>
      <w:r>
        <w:t>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04CE6" w:rsidRDefault="00BA41A7">
      <w:pPr>
        <w:pStyle w:val="a3"/>
        <w:ind w:left="1133"/>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804CE6" w:rsidRDefault="00BA41A7" w:rsidP="004D1AAE">
      <w:pPr>
        <w:pStyle w:val="Heading7"/>
        <w:numPr>
          <w:ilvl w:val="1"/>
          <w:numId w:val="133"/>
        </w:numPr>
        <w:tabs>
          <w:tab w:val="left" w:pos="1552"/>
        </w:tabs>
        <w:spacing w:before="42"/>
        <w:ind w:left="1552" w:hanging="419"/>
      </w:pPr>
      <w:r>
        <w:t>Содержание</w:t>
      </w:r>
      <w:r>
        <w:rPr>
          <w:spacing w:val="-3"/>
        </w:rPr>
        <w:t xml:space="preserve"> </w:t>
      </w:r>
      <w:r>
        <w:t>обучения</w:t>
      </w:r>
      <w:r>
        <w:rPr>
          <w:spacing w:val="-4"/>
        </w:rPr>
        <w:t xml:space="preserve"> </w:t>
      </w:r>
      <w:r>
        <w:t>в</w:t>
      </w:r>
      <w:r>
        <w:rPr>
          <w:spacing w:val="-2"/>
        </w:rPr>
        <w:t xml:space="preserve"> </w:t>
      </w:r>
      <w:r>
        <w:t>6</w:t>
      </w:r>
      <w:r>
        <w:rPr>
          <w:spacing w:val="-1"/>
        </w:rPr>
        <w:t xml:space="preserve"> </w:t>
      </w:r>
      <w:r>
        <w:rPr>
          <w:spacing w:val="-2"/>
        </w:rPr>
        <w:t>классе.</w:t>
      </w:r>
    </w:p>
    <w:p w:rsidR="00804CE6" w:rsidRDefault="00BA41A7" w:rsidP="004D1AAE">
      <w:pPr>
        <w:pStyle w:val="a4"/>
        <w:numPr>
          <w:ilvl w:val="2"/>
          <w:numId w:val="133"/>
        </w:numPr>
        <w:tabs>
          <w:tab w:val="left" w:pos="1732"/>
        </w:tabs>
        <w:spacing w:before="41"/>
        <w:ind w:left="1732" w:hanging="599"/>
        <w:rPr>
          <w:sz w:val="24"/>
        </w:rPr>
      </w:pPr>
      <w:r>
        <w:rPr>
          <w:sz w:val="24"/>
        </w:rPr>
        <w:t>Натуральные</w:t>
      </w:r>
      <w:r>
        <w:rPr>
          <w:spacing w:val="-6"/>
          <w:sz w:val="24"/>
        </w:rPr>
        <w:t xml:space="preserve"> </w:t>
      </w:r>
      <w:r>
        <w:rPr>
          <w:spacing w:val="-2"/>
          <w:sz w:val="24"/>
        </w:rPr>
        <w:t>числа.</w:t>
      </w:r>
    </w:p>
    <w:p w:rsidR="00804CE6" w:rsidRDefault="00BA41A7">
      <w:pPr>
        <w:pStyle w:val="a3"/>
        <w:spacing w:before="41" w:line="276" w:lineRule="auto"/>
        <w:ind w:right="710" w:firstLine="708"/>
      </w:pPr>
      <w:r>
        <w:t>Арифметические действия с многозначными натуральными числами. Числовые выражения,</w:t>
      </w:r>
      <w:r>
        <w:rPr>
          <w:spacing w:val="80"/>
        </w:rPr>
        <w:t xml:space="preserve">    </w:t>
      </w:r>
      <w:r>
        <w:t>порядок</w:t>
      </w:r>
      <w:r>
        <w:rPr>
          <w:spacing w:val="80"/>
        </w:rPr>
        <w:t xml:space="preserve">    </w:t>
      </w:r>
      <w:r>
        <w:t>действий,</w:t>
      </w:r>
      <w:r>
        <w:rPr>
          <w:spacing w:val="80"/>
        </w:rPr>
        <w:t xml:space="preserve">    </w:t>
      </w:r>
      <w:r>
        <w:t>использование</w:t>
      </w:r>
      <w:r>
        <w:rPr>
          <w:spacing w:val="80"/>
        </w:rPr>
        <w:t xml:space="preserve">    </w:t>
      </w:r>
      <w:r>
        <w:t>скобок.</w:t>
      </w:r>
      <w:r>
        <w:rPr>
          <w:spacing w:val="80"/>
        </w:rPr>
        <w:t xml:space="preserve">    </w:t>
      </w:r>
      <w:r>
        <w:t>Использование при</w:t>
      </w:r>
      <w:r>
        <w:rPr>
          <w:spacing w:val="80"/>
        </w:rPr>
        <w:t xml:space="preserve">   </w:t>
      </w:r>
      <w:r>
        <w:t>вычислениях</w:t>
      </w:r>
      <w:r>
        <w:rPr>
          <w:spacing w:val="80"/>
        </w:rPr>
        <w:t xml:space="preserve">   </w:t>
      </w:r>
      <w:r>
        <w:t>переместительного</w:t>
      </w:r>
      <w:r>
        <w:rPr>
          <w:spacing w:val="80"/>
        </w:rPr>
        <w:t xml:space="preserve">   </w:t>
      </w:r>
      <w:r>
        <w:t>и</w:t>
      </w:r>
      <w:r>
        <w:rPr>
          <w:spacing w:val="80"/>
        </w:rPr>
        <w:t xml:space="preserve">   </w:t>
      </w:r>
      <w:r>
        <w:t>сочетательного</w:t>
      </w:r>
      <w:r>
        <w:rPr>
          <w:spacing w:val="80"/>
        </w:rPr>
        <w:t xml:space="preserve">   </w:t>
      </w:r>
      <w:r>
        <w:t>свойств</w:t>
      </w:r>
      <w:r>
        <w:rPr>
          <w:spacing w:val="80"/>
        </w:rPr>
        <w:t xml:space="preserve">   </w:t>
      </w:r>
      <w:r>
        <w:t>сложения</w:t>
      </w:r>
      <w:r>
        <w:rPr>
          <w:spacing w:val="80"/>
          <w:w w:val="150"/>
        </w:rPr>
        <w:t xml:space="preserve"> </w:t>
      </w:r>
      <w:r>
        <w:t>и умножения, распределительного свойства умножения. Округление натуральных чисел.</w:t>
      </w:r>
    </w:p>
    <w:p w:rsidR="00804CE6" w:rsidRDefault="00BA41A7">
      <w:pPr>
        <w:pStyle w:val="a3"/>
        <w:spacing w:before="1"/>
        <w:ind w:left="1133"/>
      </w:pPr>
      <w:r>
        <w:t>Делители</w:t>
      </w:r>
      <w:r>
        <w:rPr>
          <w:spacing w:val="21"/>
        </w:rPr>
        <w:t xml:space="preserve"> </w:t>
      </w:r>
      <w:r>
        <w:t>и</w:t>
      </w:r>
      <w:r>
        <w:rPr>
          <w:spacing w:val="20"/>
        </w:rPr>
        <w:t xml:space="preserve"> </w:t>
      </w:r>
      <w:r>
        <w:t>кратные</w:t>
      </w:r>
      <w:r>
        <w:rPr>
          <w:spacing w:val="20"/>
        </w:rPr>
        <w:t xml:space="preserve"> </w:t>
      </w:r>
      <w:r>
        <w:t>числа,</w:t>
      </w:r>
      <w:r>
        <w:rPr>
          <w:spacing w:val="22"/>
        </w:rPr>
        <w:t xml:space="preserve"> </w:t>
      </w:r>
      <w:r>
        <w:t>наибольший</w:t>
      </w:r>
      <w:r>
        <w:rPr>
          <w:spacing w:val="23"/>
        </w:rPr>
        <w:t xml:space="preserve"> </w:t>
      </w:r>
      <w:r>
        <w:t>общий</w:t>
      </w:r>
      <w:r>
        <w:rPr>
          <w:spacing w:val="23"/>
        </w:rPr>
        <w:t xml:space="preserve"> </w:t>
      </w:r>
      <w:r>
        <w:t>делитель</w:t>
      </w:r>
      <w:r>
        <w:rPr>
          <w:spacing w:val="20"/>
        </w:rPr>
        <w:t xml:space="preserve"> </w:t>
      </w:r>
      <w:r>
        <w:t>и</w:t>
      </w:r>
      <w:r>
        <w:rPr>
          <w:spacing w:val="23"/>
        </w:rPr>
        <w:t xml:space="preserve"> </w:t>
      </w:r>
      <w:r>
        <w:t>наименьшее</w:t>
      </w:r>
      <w:r>
        <w:rPr>
          <w:spacing w:val="21"/>
        </w:rPr>
        <w:t xml:space="preserve"> </w:t>
      </w:r>
      <w:r>
        <w:t>общее</w:t>
      </w:r>
      <w:r>
        <w:rPr>
          <w:spacing w:val="22"/>
        </w:rPr>
        <w:t xml:space="preserve"> </w:t>
      </w:r>
      <w:r>
        <w:rPr>
          <w:spacing w:val="-2"/>
        </w:rPr>
        <w:t>кратное.</w:t>
      </w:r>
    </w:p>
    <w:p w:rsidR="00804CE6" w:rsidRDefault="00BA41A7">
      <w:pPr>
        <w:pStyle w:val="a3"/>
        <w:spacing w:before="41"/>
      </w:pPr>
      <w:r>
        <w:t>Делимость</w:t>
      </w:r>
      <w:r>
        <w:rPr>
          <w:spacing w:val="-4"/>
        </w:rPr>
        <w:t xml:space="preserve"> </w:t>
      </w:r>
      <w:r>
        <w:t>суммы</w:t>
      </w:r>
      <w:r>
        <w:rPr>
          <w:spacing w:val="-3"/>
        </w:rPr>
        <w:t xml:space="preserve"> </w:t>
      </w:r>
      <w:r>
        <w:t>и</w:t>
      </w:r>
      <w:r>
        <w:rPr>
          <w:spacing w:val="-3"/>
        </w:rPr>
        <w:t xml:space="preserve"> </w:t>
      </w:r>
      <w:r>
        <w:t>произведения.</w:t>
      </w:r>
      <w:r>
        <w:rPr>
          <w:spacing w:val="-3"/>
        </w:rPr>
        <w:t xml:space="preserve"> </w:t>
      </w:r>
      <w:r>
        <w:t>Деление</w:t>
      </w:r>
      <w:r>
        <w:rPr>
          <w:spacing w:val="-4"/>
        </w:rPr>
        <w:t xml:space="preserve"> </w:t>
      </w:r>
      <w:r>
        <w:t>с</w:t>
      </w:r>
      <w:r>
        <w:rPr>
          <w:spacing w:val="-3"/>
        </w:rPr>
        <w:t xml:space="preserve"> </w:t>
      </w:r>
      <w:r>
        <w:rPr>
          <w:spacing w:val="-2"/>
        </w:rPr>
        <w:t>остатком.</w:t>
      </w:r>
    </w:p>
    <w:p w:rsidR="00804CE6" w:rsidRDefault="00BA41A7" w:rsidP="004D1AAE">
      <w:pPr>
        <w:pStyle w:val="a4"/>
        <w:numPr>
          <w:ilvl w:val="2"/>
          <w:numId w:val="133"/>
        </w:numPr>
        <w:tabs>
          <w:tab w:val="left" w:pos="1732"/>
        </w:tabs>
        <w:spacing w:before="43"/>
        <w:ind w:left="1732" w:hanging="599"/>
        <w:rPr>
          <w:sz w:val="24"/>
        </w:rPr>
      </w:pPr>
      <w:r>
        <w:rPr>
          <w:spacing w:val="-2"/>
          <w:sz w:val="24"/>
        </w:rPr>
        <w:t>Дроби.</w:t>
      </w:r>
    </w:p>
    <w:p w:rsidR="00804CE6" w:rsidRDefault="00BA41A7">
      <w:pPr>
        <w:pStyle w:val="a3"/>
        <w:spacing w:before="41" w:line="276" w:lineRule="auto"/>
        <w:ind w:right="706" w:firstLine="708"/>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w:t>
      </w:r>
      <w:r>
        <w:rPr>
          <w:spacing w:val="40"/>
        </w:rPr>
        <w:t xml:space="preserve"> </w:t>
      </w:r>
      <w:r>
        <w:t xml:space="preserve">дроби и метрическая система мер. Арифметические действия и числовые выражения с </w:t>
      </w:r>
      <w:r>
        <w:rPr>
          <w:spacing w:val="-2"/>
        </w:rPr>
        <w:t>обыкновенными</w:t>
      </w:r>
    </w:p>
    <w:p w:rsidR="00804CE6" w:rsidRDefault="00BA41A7">
      <w:pPr>
        <w:pStyle w:val="a3"/>
        <w:spacing w:line="275" w:lineRule="exact"/>
      </w:pPr>
      <w:r>
        <w:t>и</w:t>
      </w:r>
      <w:r>
        <w:rPr>
          <w:spacing w:val="-3"/>
        </w:rPr>
        <w:t xml:space="preserve"> </w:t>
      </w:r>
      <w:r>
        <w:t>десятичными</w:t>
      </w:r>
      <w:r>
        <w:rPr>
          <w:spacing w:val="-3"/>
        </w:rPr>
        <w:t xml:space="preserve"> </w:t>
      </w:r>
      <w:r>
        <w:rPr>
          <w:spacing w:val="-2"/>
        </w:rPr>
        <w:t>дробями.</w:t>
      </w:r>
    </w:p>
    <w:p w:rsidR="00804CE6" w:rsidRDefault="00BA41A7">
      <w:pPr>
        <w:pStyle w:val="a3"/>
        <w:spacing w:before="41" w:line="278" w:lineRule="auto"/>
        <w:ind w:right="711" w:firstLine="708"/>
      </w:pPr>
      <w:r>
        <w:t>Отношение. Деление в данном отношении. Масштаб, пропорция. Применение</w:t>
      </w:r>
      <w:r>
        <w:rPr>
          <w:spacing w:val="40"/>
        </w:rPr>
        <w:t xml:space="preserve"> </w:t>
      </w:r>
      <w:r>
        <w:t>пропорций при решении задач.</w:t>
      </w:r>
    </w:p>
    <w:p w:rsidR="00804CE6" w:rsidRDefault="00BA41A7">
      <w:pPr>
        <w:pStyle w:val="a3"/>
        <w:spacing w:line="276" w:lineRule="auto"/>
        <w:ind w:right="711" w:firstLine="708"/>
      </w:pPr>
      <w:r>
        <w:t>Понятие</w:t>
      </w:r>
      <w:r>
        <w:rPr>
          <w:spacing w:val="69"/>
        </w:rPr>
        <w:t xml:space="preserve">   </w:t>
      </w:r>
      <w:r>
        <w:t>процента.</w:t>
      </w:r>
      <w:r>
        <w:rPr>
          <w:spacing w:val="69"/>
        </w:rPr>
        <w:t xml:space="preserve">   </w:t>
      </w:r>
      <w:r>
        <w:t>Вычисление</w:t>
      </w:r>
      <w:r>
        <w:rPr>
          <w:spacing w:val="69"/>
        </w:rPr>
        <w:t xml:space="preserve">   </w:t>
      </w:r>
      <w:r>
        <w:t>процента</w:t>
      </w:r>
      <w:r>
        <w:rPr>
          <w:spacing w:val="69"/>
        </w:rPr>
        <w:t xml:space="preserve">   </w:t>
      </w:r>
      <w:r>
        <w:t>от</w:t>
      </w:r>
      <w:r>
        <w:rPr>
          <w:spacing w:val="70"/>
        </w:rPr>
        <w:t xml:space="preserve">   </w:t>
      </w:r>
      <w:r>
        <w:t>величины</w:t>
      </w:r>
      <w:r>
        <w:rPr>
          <w:spacing w:val="69"/>
        </w:rPr>
        <w:t xml:space="preserve">   </w:t>
      </w:r>
      <w:r>
        <w:t>и</w:t>
      </w:r>
      <w:r>
        <w:rPr>
          <w:spacing w:val="70"/>
        </w:rPr>
        <w:t xml:space="preserve">   </w:t>
      </w:r>
      <w:r>
        <w:t>величины по</w:t>
      </w:r>
      <w:r>
        <w:rPr>
          <w:spacing w:val="80"/>
        </w:rPr>
        <w:t xml:space="preserve">  </w:t>
      </w:r>
      <w:r>
        <w:t>её</w:t>
      </w:r>
      <w:r>
        <w:rPr>
          <w:spacing w:val="80"/>
        </w:rPr>
        <w:t xml:space="preserve">  </w:t>
      </w:r>
      <w:r>
        <w:t>проценту.</w:t>
      </w:r>
      <w:r>
        <w:rPr>
          <w:spacing w:val="80"/>
        </w:rPr>
        <w:t xml:space="preserve">  </w:t>
      </w:r>
      <w:r>
        <w:t>Выражение</w:t>
      </w:r>
      <w:r>
        <w:rPr>
          <w:spacing w:val="80"/>
        </w:rPr>
        <w:t xml:space="preserve">  </w:t>
      </w:r>
      <w:r>
        <w:t>процентов</w:t>
      </w:r>
      <w:r>
        <w:rPr>
          <w:spacing w:val="80"/>
        </w:rPr>
        <w:t xml:space="preserve">  </w:t>
      </w:r>
      <w:r>
        <w:t>десятичными</w:t>
      </w:r>
      <w:r>
        <w:rPr>
          <w:spacing w:val="80"/>
        </w:rPr>
        <w:t xml:space="preserve">  </w:t>
      </w:r>
      <w:r>
        <w:t>дробями.</w:t>
      </w:r>
      <w:r>
        <w:rPr>
          <w:spacing w:val="80"/>
        </w:rPr>
        <w:t xml:space="preserve">  </w:t>
      </w:r>
      <w:r>
        <w:t>Решение</w:t>
      </w:r>
      <w:r>
        <w:rPr>
          <w:spacing w:val="80"/>
        </w:rPr>
        <w:t xml:space="preserve">  </w:t>
      </w:r>
      <w:r>
        <w:t>задач на проценты. Выражение отношения величин в процентах.</w:t>
      </w:r>
    </w:p>
    <w:p w:rsidR="00804CE6" w:rsidRDefault="00BA41A7" w:rsidP="004D1AAE">
      <w:pPr>
        <w:pStyle w:val="a4"/>
        <w:numPr>
          <w:ilvl w:val="2"/>
          <w:numId w:val="133"/>
        </w:numPr>
        <w:tabs>
          <w:tab w:val="left" w:pos="1732"/>
        </w:tabs>
        <w:ind w:left="1732" w:hanging="599"/>
        <w:rPr>
          <w:sz w:val="24"/>
        </w:rPr>
      </w:pPr>
      <w:r>
        <w:rPr>
          <w:sz w:val="24"/>
        </w:rPr>
        <w:t>Положительные</w:t>
      </w:r>
      <w:r>
        <w:rPr>
          <w:spacing w:val="-8"/>
          <w:sz w:val="24"/>
        </w:rPr>
        <w:t xml:space="preserve"> </w:t>
      </w:r>
      <w:r>
        <w:rPr>
          <w:sz w:val="24"/>
        </w:rPr>
        <w:t>и</w:t>
      </w:r>
      <w:r>
        <w:rPr>
          <w:spacing w:val="-7"/>
          <w:sz w:val="24"/>
        </w:rPr>
        <w:t xml:space="preserve"> </w:t>
      </w:r>
      <w:r>
        <w:rPr>
          <w:sz w:val="24"/>
        </w:rPr>
        <w:t>отрицательные</w:t>
      </w:r>
      <w:r>
        <w:rPr>
          <w:spacing w:val="-7"/>
          <w:sz w:val="24"/>
        </w:rPr>
        <w:t xml:space="preserve"> </w:t>
      </w:r>
      <w:r>
        <w:rPr>
          <w:spacing w:val="-2"/>
          <w:sz w:val="24"/>
        </w:rPr>
        <w:t>числа.</w:t>
      </w:r>
    </w:p>
    <w:p w:rsidR="00804CE6" w:rsidRDefault="00BA41A7">
      <w:pPr>
        <w:pStyle w:val="a3"/>
        <w:tabs>
          <w:tab w:val="left" w:pos="2792"/>
          <w:tab w:val="left" w:pos="4936"/>
          <w:tab w:val="left" w:pos="6621"/>
          <w:tab w:val="left" w:pos="9423"/>
        </w:tabs>
        <w:spacing w:before="37" w:line="276" w:lineRule="auto"/>
        <w:ind w:right="709" w:firstLine="708"/>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Pr>
          <w:spacing w:val="-2"/>
        </w:rPr>
        <w:t>промежутки.</w:t>
      </w:r>
      <w:r>
        <w:tab/>
      </w:r>
      <w:r>
        <w:rPr>
          <w:spacing w:val="-2"/>
        </w:rPr>
        <w:t>Сравнение</w:t>
      </w:r>
      <w:r>
        <w:tab/>
      </w:r>
      <w:r>
        <w:rPr>
          <w:spacing w:val="-2"/>
        </w:rPr>
        <w:t>чисел.</w:t>
      </w:r>
      <w:r>
        <w:tab/>
      </w:r>
      <w:r>
        <w:rPr>
          <w:spacing w:val="-2"/>
        </w:rPr>
        <w:t>Арифметические</w:t>
      </w:r>
      <w:r>
        <w:tab/>
      </w:r>
      <w:r>
        <w:rPr>
          <w:spacing w:val="-2"/>
        </w:rPr>
        <w:t xml:space="preserve">действия </w:t>
      </w:r>
      <w:r>
        <w:t>с положительными и отрицательными числами.</w:t>
      </w:r>
    </w:p>
    <w:p w:rsidR="00804CE6" w:rsidRDefault="00BA41A7">
      <w:pPr>
        <w:pStyle w:val="a3"/>
        <w:spacing w:line="276" w:lineRule="auto"/>
        <w:ind w:right="706" w:firstLine="708"/>
      </w:pPr>
      <w:r>
        <w:t>Прямоугольная</w:t>
      </w:r>
      <w:r>
        <w:rPr>
          <w:spacing w:val="79"/>
        </w:rPr>
        <w:t xml:space="preserve">   </w:t>
      </w:r>
      <w:r>
        <w:t>система</w:t>
      </w:r>
      <w:r>
        <w:rPr>
          <w:spacing w:val="79"/>
        </w:rPr>
        <w:t xml:space="preserve">   </w:t>
      </w:r>
      <w:r>
        <w:t>координат</w:t>
      </w:r>
      <w:r>
        <w:rPr>
          <w:spacing w:val="79"/>
        </w:rPr>
        <w:t xml:space="preserve">   </w:t>
      </w:r>
      <w:r>
        <w:t>на</w:t>
      </w:r>
      <w:r>
        <w:rPr>
          <w:spacing w:val="79"/>
        </w:rPr>
        <w:t xml:space="preserve">   </w:t>
      </w:r>
      <w:r>
        <w:t>плоскости.</w:t>
      </w:r>
      <w:r>
        <w:rPr>
          <w:spacing w:val="79"/>
        </w:rPr>
        <w:t xml:space="preserve">   </w:t>
      </w:r>
      <w:r>
        <w:t>Координаты</w:t>
      </w:r>
      <w:r>
        <w:rPr>
          <w:spacing w:val="79"/>
        </w:rPr>
        <w:t xml:space="preserve">   </w:t>
      </w:r>
      <w:r>
        <w:t>точки на плоскости, абсцисса и ордината. Построение точек и фигур на координатной плоскости.</w:t>
      </w:r>
    </w:p>
    <w:p w:rsidR="00804CE6" w:rsidRDefault="00BA41A7" w:rsidP="004D1AAE">
      <w:pPr>
        <w:pStyle w:val="a4"/>
        <w:numPr>
          <w:ilvl w:val="2"/>
          <w:numId w:val="133"/>
        </w:numPr>
        <w:tabs>
          <w:tab w:val="left" w:pos="1732"/>
        </w:tabs>
        <w:spacing w:line="275" w:lineRule="exact"/>
        <w:ind w:left="1732" w:hanging="599"/>
        <w:rPr>
          <w:sz w:val="24"/>
        </w:rPr>
      </w:pPr>
      <w:r>
        <w:rPr>
          <w:sz w:val="24"/>
        </w:rPr>
        <w:t>Буквенные</w:t>
      </w:r>
      <w:r>
        <w:rPr>
          <w:spacing w:val="-6"/>
          <w:sz w:val="24"/>
        </w:rPr>
        <w:t xml:space="preserve"> </w:t>
      </w:r>
      <w:r>
        <w:rPr>
          <w:spacing w:val="-2"/>
          <w:sz w:val="24"/>
        </w:rPr>
        <w:t>выражения.</w:t>
      </w:r>
    </w:p>
    <w:p w:rsidR="00804CE6" w:rsidRDefault="00BA41A7">
      <w:pPr>
        <w:pStyle w:val="a3"/>
        <w:spacing w:before="43" w:line="276" w:lineRule="auto"/>
        <w:ind w:right="711" w:firstLine="708"/>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04CE6" w:rsidRDefault="00BA41A7" w:rsidP="004D1AAE">
      <w:pPr>
        <w:pStyle w:val="a4"/>
        <w:numPr>
          <w:ilvl w:val="2"/>
          <w:numId w:val="133"/>
        </w:numPr>
        <w:tabs>
          <w:tab w:val="left" w:pos="1732"/>
        </w:tabs>
        <w:spacing w:before="1"/>
        <w:ind w:left="1732" w:hanging="599"/>
        <w:rPr>
          <w:sz w:val="24"/>
        </w:rPr>
      </w:pPr>
      <w:r>
        <w:rPr>
          <w:sz w:val="24"/>
        </w:rPr>
        <w:t>Решение</w:t>
      </w:r>
      <w:r>
        <w:rPr>
          <w:spacing w:val="-2"/>
          <w:sz w:val="24"/>
        </w:rPr>
        <w:t xml:space="preserve"> </w:t>
      </w:r>
      <w:r>
        <w:rPr>
          <w:sz w:val="24"/>
        </w:rPr>
        <w:t xml:space="preserve">текстовых </w:t>
      </w:r>
      <w:r>
        <w:rPr>
          <w:spacing w:val="-2"/>
          <w:sz w:val="24"/>
        </w:rPr>
        <w:t>задач.</w:t>
      </w:r>
    </w:p>
    <w:p w:rsidR="00804CE6" w:rsidRDefault="00BA41A7">
      <w:pPr>
        <w:pStyle w:val="a3"/>
        <w:spacing w:before="40"/>
        <w:ind w:left="1133"/>
      </w:pPr>
      <w:r>
        <w:t>Решение</w:t>
      </w:r>
      <w:r>
        <w:rPr>
          <w:spacing w:val="29"/>
        </w:rPr>
        <w:t xml:space="preserve">  </w:t>
      </w:r>
      <w:r>
        <w:t>текстовых</w:t>
      </w:r>
      <w:r>
        <w:rPr>
          <w:spacing w:val="29"/>
        </w:rPr>
        <w:t xml:space="preserve">  </w:t>
      </w:r>
      <w:r>
        <w:t>задач</w:t>
      </w:r>
      <w:r>
        <w:rPr>
          <w:spacing w:val="29"/>
        </w:rPr>
        <w:t xml:space="preserve">  </w:t>
      </w:r>
      <w:r>
        <w:t>арифметическим</w:t>
      </w:r>
      <w:r>
        <w:rPr>
          <w:spacing w:val="29"/>
        </w:rPr>
        <w:t xml:space="preserve">  </w:t>
      </w:r>
      <w:r>
        <w:t>способом.</w:t>
      </w:r>
      <w:r>
        <w:rPr>
          <w:spacing w:val="29"/>
        </w:rPr>
        <w:t xml:space="preserve">  </w:t>
      </w:r>
      <w:r>
        <w:t>Решение</w:t>
      </w:r>
      <w:r>
        <w:rPr>
          <w:spacing w:val="31"/>
        </w:rPr>
        <w:t xml:space="preserve">  </w:t>
      </w:r>
      <w:r>
        <w:t>логических</w:t>
      </w:r>
      <w:r>
        <w:rPr>
          <w:spacing w:val="30"/>
        </w:rPr>
        <w:t xml:space="preserve">  </w:t>
      </w:r>
      <w:r>
        <w:rPr>
          <w:spacing w:val="-2"/>
        </w:rPr>
        <w:t>задач.</w:t>
      </w:r>
    </w:p>
    <w:p w:rsidR="00804CE6" w:rsidRDefault="00BA41A7">
      <w:pPr>
        <w:pStyle w:val="a3"/>
        <w:spacing w:before="41"/>
      </w:pPr>
      <w:r>
        <w:t>Решение</w:t>
      </w:r>
      <w:r>
        <w:rPr>
          <w:spacing w:val="-4"/>
        </w:rPr>
        <w:t xml:space="preserve"> </w:t>
      </w:r>
      <w:r>
        <w:t>задач</w:t>
      </w:r>
      <w:r>
        <w:rPr>
          <w:spacing w:val="-3"/>
        </w:rPr>
        <w:t xml:space="preserve"> </w:t>
      </w:r>
      <w:r>
        <w:t>перебором</w:t>
      </w:r>
      <w:r>
        <w:rPr>
          <w:spacing w:val="-3"/>
        </w:rPr>
        <w:t xml:space="preserve"> </w:t>
      </w:r>
      <w:r>
        <w:t>всех возможных</w:t>
      </w:r>
      <w:r>
        <w:rPr>
          <w:spacing w:val="-1"/>
        </w:rPr>
        <w:t xml:space="preserve"> </w:t>
      </w:r>
      <w:r>
        <w:rPr>
          <w:spacing w:val="-2"/>
        </w:rPr>
        <w:t>вариантов.</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13" w:firstLine="708"/>
      </w:pPr>
      <w: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04CE6" w:rsidRDefault="00BA41A7">
      <w:pPr>
        <w:pStyle w:val="a3"/>
        <w:spacing w:before="1" w:line="278" w:lineRule="auto"/>
        <w:ind w:right="716" w:firstLine="708"/>
      </w:pPr>
      <w:r>
        <w:t>Решение задач, связанных с отношением, пропорциональностью величин, процентами; решение основных задач на дроби и проценты.</w:t>
      </w:r>
    </w:p>
    <w:p w:rsidR="00804CE6" w:rsidRDefault="00BA41A7">
      <w:pPr>
        <w:pStyle w:val="a3"/>
        <w:spacing w:line="276" w:lineRule="auto"/>
        <w:ind w:right="708" w:firstLine="708"/>
      </w:pPr>
      <w:r>
        <w:t>Оценка и прикидка, округление результата. Составление буквенных выражений по условию задачи.</w:t>
      </w:r>
    </w:p>
    <w:p w:rsidR="00804CE6" w:rsidRDefault="00BA41A7">
      <w:pPr>
        <w:pStyle w:val="a3"/>
        <w:spacing w:line="278" w:lineRule="auto"/>
        <w:ind w:right="718" w:firstLine="708"/>
      </w:pPr>
      <w:r>
        <w:t>Представление</w:t>
      </w:r>
      <w:r>
        <w:rPr>
          <w:spacing w:val="-1"/>
        </w:rPr>
        <w:t xml:space="preserve"> </w:t>
      </w:r>
      <w:r>
        <w:t>данных с</w:t>
      </w:r>
      <w:r>
        <w:rPr>
          <w:spacing w:val="-1"/>
        </w:rPr>
        <w:t xml:space="preserve"> </w:t>
      </w:r>
      <w:r>
        <w:t>помощью таблиц и диаграмм. Столбчатые</w:t>
      </w:r>
      <w:r>
        <w:rPr>
          <w:spacing w:val="-1"/>
        </w:rPr>
        <w:t xml:space="preserve"> </w:t>
      </w:r>
      <w:r>
        <w:t>диаграммы: чтение</w:t>
      </w:r>
      <w:r>
        <w:rPr>
          <w:spacing w:val="-1"/>
        </w:rPr>
        <w:t xml:space="preserve"> </w:t>
      </w:r>
      <w:r>
        <w:t>и построение. Чтение круговых диаграмм.</w:t>
      </w:r>
    </w:p>
    <w:p w:rsidR="00804CE6" w:rsidRDefault="00BA41A7" w:rsidP="004D1AAE">
      <w:pPr>
        <w:pStyle w:val="a4"/>
        <w:numPr>
          <w:ilvl w:val="2"/>
          <w:numId w:val="133"/>
        </w:numPr>
        <w:tabs>
          <w:tab w:val="left" w:pos="1732"/>
        </w:tabs>
        <w:spacing w:line="272" w:lineRule="exact"/>
        <w:ind w:left="1732" w:hanging="599"/>
        <w:rPr>
          <w:sz w:val="24"/>
        </w:rPr>
      </w:pPr>
      <w:r>
        <w:rPr>
          <w:sz w:val="24"/>
        </w:rPr>
        <w:t>Наглядная</w:t>
      </w:r>
      <w:r>
        <w:rPr>
          <w:spacing w:val="-6"/>
          <w:sz w:val="24"/>
        </w:rPr>
        <w:t xml:space="preserve"> </w:t>
      </w:r>
      <w:r>
        <w:rPr>
          <w:spacing w:val="-2"/>
          <w:sz w:val="24"/>
        </w:rPr>
        <w:t>геометрия.</w:t>
      </w:r>
    </w:p>
    <w:p w:rsidR="00804CE6" w:rsidRDefault="00BA41A7">
      <w:pPr>
        <w:pStyle w:val="a3"/>
        <w:spacing w:before="35" w:line="276" w:lineRule="auto"/>
        <w:ind w:right="709" w:firstLine="708"/>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04CE6" w:rsidRDefault="00BA41A7">
      <w:pPr>
        <w:pStyle w:val="a3"/>
        <w:spacing w:before="1" w:line="276" w:lineRule="auto"/>
        <w:ind w:right="714" w:firstLine="708"/>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04CE6" w:rsidRDefault="00BA41A7">
      <w:pPr>
        <w:pStyle w:val="a3"/>
        <w:spacing w:line="276" w:lineRule="auto"/>
        <w:ind w:right="704" w:firstLine="708"/>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w:t>
      </w:r>
      <w:r>
        <w:rPr>
          <w:spacing w:val="-2"/>
        </w:rPr>
        <w:t>бумаге.</w:t>
      </w:r>
    </w:p>
    <w:p w:rsidR="00804CE6" w:rsidRDefault="00BA41A7">
      <w:pPr>
        <w:pStyle w:val="a3"/>
        <w:spacing w:before="1" w:line="276" w:lineRule="auto"/>
        <w:ind w:right="705" w:firstLine="70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04CE6" w:rsidRDefault="00BA41A7">
      <w:pPr>
        <w:pStyle w:val="a3"/>
        <w:spacing w:line="278" w:lineRule="auto"/>
        <w:ind w:left="1133" w:right="3966"/>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804CE6" w:rsidRDefault="00BA41A7">
      <w:pPr>
        <w:pStyle w:val="a3"/>
        <w:spacing w:line="276" w:lineRule="auto"/>
        <w:ind w:right="712" w:firstLine="708"/>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04CE6" w:rsidRDefault="00BA41A7">
      <w:pPr>
        <w:pStyle w:val="a3"/>
        <w:ind w:left="1133"/>
      </w:pPr>
      <w:r>
        <w:t>Понятие</w:t>
      </w:r>
      <w:r>
        <w:rPr>
          <w:spacing w:val="21"/>
        </w:rPr>
        <w:t xml:space="preserve"> </w:t>
      </w:r>
      <w:r>
        <w:t>объёма,</w:t>
      </w:r>
      <w:r>
        <w:rPr>
          <w:spacing w:val="24"/>
        </w:rPr>
        <w:t xml:space="preserve"> </w:t>
      </w:r>
      <w:r>
        <w:t>единицы</w:t>
      </w:r>
      <w:r>
        <w:rPr>
          <w:spacing w:val="24"/>
        </w:rPr>
        <w:t xml:space="preserve"> </w:t>
      </w:r>
      <w:r>
        <w:t>измерения</w:t>
      </w:r>
      <w:r>
        <w:rPr>
          <w:spacing w:val="25"/>
        </w:rPr>
        <w:t xml:space="preserve"> </w:t>
      </w:r>
      <w:r>
        <w:t>объёма.</w:t>
      </w:r>
      <w:r>
        <w:rPr>
          <w:spacing w:val="24"/>
        </w:rPr>
        <w:t xml:space="preserve"> </w:t>
      </w:r>
      <w:r>
        <w:t>Объём</w:t>
      </w:r>
      <w:r>
        <w:rPr>
          <w:spacing w:val="23"/>
        </w:rPr>
        <w:t xml:space="preserve"> </w:t>
      </w:r>
      <w:r>
        <w:t>прямоугольного</w:t>
      </w:r>
      <w:r>
        <w:rPr>
          <w:spacing w:val="25"/>
        </w:rPr>
        <w:t xml:space="preserve"> </w:t>
      </w:r>
      <w:r>
        <w:rPr>
          <w:spacing w:val="-2"/>
        </w:rPr>
        <w:t>параллелепипеда,</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35"/>
        <w:jc w:val="left"/>
      </w:pPr>
      <w:r>
        <w:rPr>
          <w:spacing w:val="-4"/>
        </w:rPr>
        <w:lastRenderedPageBreak/>
        <w:t>куба.</w:t>
      </w:r>
    </w:p>
    <w:p w:rsidR="00804CE6" w:rsidRDefault="00BA41A7">
      <w:pPr>
        <w:spacing w:before="76"/>
        <w:rPr>
          <w:sz w:val="24"/>
        </w:rPr>
      </w:pPr>
      <w:r>
        <w:br w:type="column"/>
      </w:r>
    </w:p>
    <w:p w:rsidR="00804CE6" w:rsidRDefault="00BA41A7" w:rsidP="004D1AAE">
      <w:pPr>
        <w:pStyle w:val="a4"/>
        <w:numPr>
          <w:ilvl w:val="1"/>
          <w:numId w:val="133"/>
        </w:numPr>
        <w:tabs>
          <w:tab w:val="left" w:pos="564"/>
        </w:tabs>
        <w:ind w:left="564" w:hanging="41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учебного</w:t>
      </w:r>
      <w:r>
        <w:rPr>
          <w:spacing w:val="-3"/>
          <w:sz w:val="24"/>
        </w:rPr>
        <w:t xml:space="preserve"> </w:t>
      </w:r>
      <w:r>
        <w:rPr>
          <w:sz w:val="24"/>
        </w:rPr>
        <w:t xml:space="preserve">курса </w:t>
      </w:r>
      <w:r>
        <w:rPr>
          <w:spacing w:val="-2"/>
          <w:sz w:val="24"/>
        </w:rPr>
        <w:t>«Математика».</w:t>
      </w:r>
    </w:p>
    <w:p w:rsidR="00804CE6" w:rsidRDefault="00BA41A7" w:rsidP="004D1AAE">
      <w:pPr>
        <w:pStyle w:val="Heading7"/>
        <w:numPr>
          <w:ilvl w:val="2"/>
          <w:numId w:val="133"/>
        </w:numPr>
        <w:tabs>
          <w:tab w:val="left" w:pos="744"/>
        </w:tabs>
        <w:spacing w:before="43"/>
        <w:ind w:left="744" w:hanging="599"/>
      </w:pPr>
      <w:r>
        <w:t>Предметные</w:t>
      </w:r>
      <w:r>
        <w:rPr>
          <w:spacing w:val="2"/>
        </w:rPr>
        <w:t xml:space="preserve"> </w:t>
      </w:r>
      <w:r>
        <w:t>результаты</w:t>
      </w:r>
      <w:r>
        <w:rPr>
          <w:spacing w:val="5"/>
        </w:rPr>
        <w:t xml:space="preserve"> </w:t>
      </w:r>
      <w:r>
        <w:t>освоения</w:t>
      </w:r>
      <w:r>
        <w:rPr>
          <w:spacing w:val="3"/>
        </w:rPr>
        <w:t xml:space="preserve"> </w:t>
      </w:r>
      <w:r>
        <w:t>программы</w:t>
      </w:r>
      <w:r>
        <w:rPr>
          <w:spacing w:val="5"/>
        </w:rPr>
        <w:t xml:space="preserve"> </w:t>
      </w:r>
      <w:r>
        <w:t>учебного</w:t>
      </w:r>
      <w:r>
        <w:rPr>
          <w:spacing w:val="6"/>
        </w:rPr>
        <w:t xml:space="preserve"> </w:t>
      </w:r>
      <w:r>
        <w:t>курса</w:t>
      </w:r>
      <w:r>
        <w:rPr>
          <w:spacing w:val="5"/>
        </w:rPr>
        <w:t xml:space="preserve"> </w:t>
      </w:r>
      <w:r>
        <w:t>к</w:t>
      </w:r>
      <w:r>
        <w:rPr>
          <w:spacing w:val="7"/>
        </w:rPr>
        <w:t xml:space="preserve"> </w:t>
      </w:r>
      <w:r>
        <w:t>концу</w:t>
      </w:r>
      <w:r>
        <w:rPr>
          <w:spacing w:val="5"/>
        </w:rPr>
        <w:t xml:space="preserve"> </w:t>
      </w:r>
      <w:r>
        <w:rPr>
          <w:spacing w:val="-2"/>
        </w:rPr>
        <w:t>обучения</w:t>
      </w:r>
    </w:p>
    <w:p w:rsidR="00804CE6" w:rsidRDefault="00804CE6">
      <w:pPr>
        <w:pStyle w:val="Heading7"/>
        <w:jc w:val="left"/>
        <w:sectPr w:rsidR="00804CE6">
          <w:type w:val="continuous"/>
          <w:pgSz w:w="11910" w:h="16840"/>
          <w:pgMar w:top="1920" w:right="141" w:bottom="280" w:left="708" w:header="0" w:footer="917" w:gutter="0"/>
          <w:cols w:num="2" w:space="720" w:equalWidth="0">
            <w:col w:w="948" w:space="40"/>
            <w:col w:w="10073"/>
          </w:cols>
        </w:sectPr>
      </w:pPr>
    </w:p>
    <w:p w:rsidR="00804CE6" w:rsidRDefault="00BA41A7">
      <w:pPr>
        <w:spacing w:before="41"/>
        <w:ind w:left="424"/>
        <w:rPr>
          <w:b/>
          <w:i/>
          <w:sz w:val="24"/>
        </w:rPr>
      </w:pPr>
      <w:r>
        <w:rPr>
          <w:b/>
          <w:i/>
          <w:sz w:val="24"/>
        </w:rPr>
        <w:lastRenderedPageBreak/>
        <w:t>в</w:t>
      </w:r>
      <w:r>
        <w:rPr>
          <w:b/>
          <w:i/>
          <w:spacing w:val="-2"/>
          <w:sz w:val="24"/>
        </w:rPr>
        <w:t xml:space="preserve"> </w:t>
      </w:r>
      <w:r>
        <w:rPr>
          <w:b/>
          <w:i/>
          <w:sz w:val="24"/>
        </w:rPr>
        <w:t xml:space="preserve">5 </w:t>
      </w:r>
      <w:r>
        <w:rPr>
          <w:b/>
          <w:i/>
          <w:spacing w:val="-2"/>
          <w:sz w:val="24"/>
        </w:rPr>
        <w:t>классе.</w:t>
      </w:r>
    </w:p>
    <w:p w:rsidR="00804CE6" w:rsidRDefault="00BA41A7" w:rsidP="004D1AAE">
      <w:pPr>
        <w:pStyle w:val="a4"/>
        <w:numPr>
          <w:ilvl w:val="3"/>
          <w:numId w:val="133"/>
        </w:numPr>
        <w:tabs>
          <w:tab w:val="left" w:pos="1912"/>
        </w:tabs>
        <w:spacing w:before="41"/>
        <w:ind w:left="1912" w:hanging="7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804CE6" w:rsidRDefault="00BA41A7">
      <w:pPr>
        <w:pStyle w:val="a3"/>
        <w:spacing w:before="41" w:line="278" w:lineRule="auto"/>
        <w:ind w:firstLine="708"/>
        <w:jc w:val="left"/>
      </w:pPr>
      <w:r>
        <w:t>Понимать</w:t>
      </w:r>
      <w:r>
        <w:rPr>
          <w:spacing w:val="80"/>
        </w:rPr>
        <w:t xml:space="preserve"> </w:t>
      </w:r>
      <w:r>
        <w:t>и</w:t>
      </w:r>
      <w:r>
        <w:rPr>
          <w:spacing w:val="80"/>
        </w:rPr>
        <w:t xml:space="preserve"> </w:t>
      </w:r>
      <w:r>
        <w:t>правильно</w:t>
      </w:r>
      <w:r>
        <w:rPr>
          <w:spacing w:val="80"/>
        </w:rPr>
        <w:t xml:space="preserve"> </w:t>
      </w:r>
      <w:r>
        <w:t>употреблять</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w:t>
      </w:r>
      <w:r>
        <w:rPr>
          <w:spacing w:val="80"/>
        </w:rPr>
        <w:t xml:space="preserve"> </w:t>
      </w:r>
      <w:r>
        <w:t>числами, обыкновенными и десятичными дробями.</w:t>
      </w:r>
    </w:p>
    <w:p w:rsidR="00804CE6" w:rsidRDefault="00BA41A7">
      <w:pPr>
        <w:pStyle w:val="a3"/>
        <w:spacing w:line="276" w:lineRule="auto"/>
        <w:ind w:firstLine="708"/>
        <w:jc w:val="left"/>
      </w:pPr>
      <w:r>
        <w:t>Сравнивать</w:t>
      </w:r>
      <w:r>
        <w:rPr>
          <w:spacing w:val="40"/>
        </w:rPr>
        <w:t xml:space="preserve"> </w:t>
      </w:r>
      <w:r>
        <w:t>и</w:t>
      </w:r>
      <w:r>
        <w:rPr>
          <w:spacing w:val="40"/>
        </w:rPr>
        <w:t xml:space="preserve"> </w:t>
      </w:r>
      <w:r>
        <w:t>упорядочивать</w:t>
      </w:r>
      <w:r>
        <w:rPr>
          <w:spacing w:val="40"/>
        </w:rPr>
        <w:t xml:space="preserve"> </w:t>
      </w:r>
      <w:r>
        <w:t>натуральные</w:t>
      </w:r>
      <w:r>
        <w:rPr>
          <w:spacing w:val="40"/>
        </w:rPr>
        <w:t xml:space="preserve"> </w:t>
      </w:r>
      <w:r>
        <w:t>числа,</w:t>
      </w:r>
      <w:r>
        <w:rPr>
          <w:spacing w:val="40"/>
        </w:rPr>
        <w:t xml:space="preserve"> </w:t>
      </w:r>
      <w:r>
        <w:t>сравнивать</w:t>
      </w:r>
      <w:r>
        <w:rPr>
          <w:spacing w:val="40"/>
        </w:rPr>
        <w:t xml:space="preserve"> </w:t>
      </w:r>
      <w:r>
        <w:t>в</w:t>
      </w:r>
      <w:r>
        <w:rPr>
          <w:spacing w:val="40"/>
        </w:rPr>
        <w:t xml:space="preserve"> </w:t>
      </w:r>
      <w:r>
        <w:t>простейших</w:t>
      </w:r>
      <w:r>
        <w:rPr>
          <w:spacing w:val="40"/>
        </w:rPr>
        <w:t xml:space="preserve"> </w:t>
      </w:r>
      <w:r>
        <w:t>случаях</w:t>
      </w:r>
      <w:r>
        <w:rPr>
          <w:spacing w:val="80"/>
        </w:rPr>
        <w:t xml:space="preserve"> </w:t>
      </w:r>
      <w:r>
        <w:t>обыкновенные дроби, десятичные дроби.</w:t>
      </w:r>
    </w:p>
    <w:p w:rsidR="00804CE6" w:rsidRDefault="00BA41A7">
      <w:pPr>
        <w:pStyle w:val="a3"/>
        <w:tabs>
          <w:tab w:val="left" w:pos="2607"/>
          <w:tab w:val="left" w:pos="3459"/>
          <w:tab w:val="left" w:pos="3965"/>
          <w:tab w:val="left" w:pos="5682"/>
          <w:tab w:val="left" w:pos="7068"/>
          <w:tab w:val="left" w:pos="8099"/>
          <w:tab w:val="left" w:pos="8476"/>
        </w:tabs>
        <w:spacing w:line="278" w:lineRule="auto"/>
        <w:ind w:right="714" w:firstLine="708"/>
        <w:jc w:val="left"/>
      </w:pPr>
      <w:r>
        <w:rPr>
          <w:spacing w:val="-2"/>
        </w:rPr>
        <w:t>Соотносить</w:t>
      </w:r>
      <w:r>
        <w:tab/>
      </w:r>
      <w:r>
        <w:rPr>
          <w:spacing w:val="-4"/>
        </w:rPr>
        <w:t>точку</w:t>
      </w:r>
      <w:r>
        <w:tab/>
      </w:r>
      <w:r>
        <w:rPr>
          <w:spacing w:val="-6"/>
        </w:rPr>
        <w:t>на</w:t>
      </w:r>
      <w:r>
        <w:tab/>
      </w:r>
      <w:r>
        <w:rPr>
          <w:spacing w:val="-2"/>
        </w:rPr>
        <w:t>координатной</w:t>
      </w:r>
      <w:r>
        <w:tab/>
      </w:r>
      <w:r>
        <w:rPr>
          <w:spacing w:val="-2"/>
        </w:rPr>
        <w:t>(числовой)</w:t>
      </w:r>
      <w:r>
        <w:tab/>
      </w:r>
      <w:r>
        <w:rPr>
          <w:spacing w:val="-2"/>
        </w:rPr>
        <w:t>прямой</w:t>
      </w:r>
      <w:r>
        <w:tab/>
      </w:r>
      <w:r>
        <w:rPr>
          <w:spacing w:val="-10"/>
        </w:rPr>
        <w:t>с</w:t>
      </w:r>
      <w:r>
        <w:tab/>
      </w:r>
      <w:r>
        <w:rPr>
          <w:spacing w:val="-2"/>
        </w:rPr>
        <w:t xml:space="preserve">соответствующим </w:t>
      </w:r>
      <w:r>
        <w:t>ей числом и изображать натуральные числа точками на координатной (числовой) прямой.</w:t>
      </w:r>
    </w:p>
    <w:p w:rsidR="00804CE6" w:rsidRDefault="00BA41A7">
      <w:pPr>
        <w:pStyle w:val="a3"/>
        <w:tabs>
          <w:tab w:val="left" w:pos="2867"/>
          <w:tab w:val="left" w:pos="5141"/>
          <w:tab w:val="left" w:pos="6650"/>
          <w:tab w:val="left" w:pos="7346"/>
          <w:tab w:val="left" w:pos="9420"/>
        </w:tabs>
        <w:spacing w:line="276" w:lineRule="auto"/>
        <w:ind w:right="713" w:firstLine="708"/>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с обыкновенными дробями в простейших случаях.</w:t>
      </w:r>
    </w:p>
    <w:p w:rsidR="00804CE6" w:rsidRDefault="00804CE6">
      <w:pPr>
        <w:pStyle w:val="a3"/>
        <w:spacing w:line="276" w:lineRule="auto"/>
        <w:jc w:val="left"/>
        <w:sectPr w:rsidR="00804CE6">
          <w:type w:val="continuous"/>
          <w:pgSz w:w="11910" w:h="16840"/>
          <w:pgMar w:top="1920" w:right="141" w:bottom="280" w:left="708" w:header="0" w:footer="917" w:gutter="0"/>
          <w:cols w:space="720"/>
        </w:sectPr>
      </w:pPr>
    </w:p>
    <w:p w:rsidR="00804CE6" w:rsidRDefault="00BA41A7">
      <w:pPr>
        <w:pStyle w:val="a3"/>
        <w:spacing w:before="73" w:line="278" w:lineRule="auto"/>
        <w:ind w:left="1133" w:right="4161"/>
      </w:pPr>
      <w:r>
        <w:lastRenderedPageBreak/>
        <w:t>Выполнять</w:t>
      </w:r>
      <w:r>
        <w:rPr>
          <w:spacing w:val="-7"/>
        </w:rPr>
        <w:t xml:space="preserve"> </w:t>
      </w:r>
      <w:r>
        <w:t>проверку,</w:t>
      </w:r>
      <w:r>
        <w:rPr>
          <w:spacing w:val="-8"/>
        </w:rPr>
        <w:t xml:space="preserve"> </w:t>
      </w:r>
      <w:r>
        <w:t>прикидку</w:t>
      </w:r>
      <w:r>
        <w:rPr>
          <w:spacing w:val="-15"/>
        </w:rPr>
        <w:t xml:space="preserve"> </w:t>
      </w:r>
      <w:r>
        <w:t>результата</w:t>
      </w:r>
      <w:r>
        <w:rPr>
          <w:spacing w:val="-8"/>
        </w:rPr>
        <w:t xml:space="preserve"> </w:t>
      </w:r>
      <w:r>
        <w:t>вычислений. Округлять натуральные числа.</w:t>
      </w:r>
    </w:p>
    <w:p w:rsidR="00804CE6" w:rsidRDefault="00BA41A7" w:rsidP="004D1AAE">
      <w:pPr>
        <w:pStyle w:val="a4"/>
        <w:numPr>
          <w:ilvl w:val="3"/>
          <w:numId w:val="133"/>
        </w:numPr>
        <w:tabs>
          <w:tab w:val="left" w:pos="1912"/>
        </w:tabs>
        <w:spacing w:line="272" w:lineRule="exact"/>
        <w:ind w:left="1912" w:hanging="779"/>
        <w:rPr>
          <w:sz w:val="24"/>
        </w:rPr>
      </w:pPr>
      <w:r>
        <w:rPr>
          <w:sz w:val="24"/>
        </w:rPr>
        <w:t>Решение</w:t>
      </w:r>
      <w:r>
        <w:rPr>
          <w:spacing w:val="-2"/>
          <w:sz w:val="24"/>
        </w:rPr>
        <w:t xml:space="preserve"> </w:t>
      </w:r>
      <w:r>
        <w:rPr>
          <w:sz w:val="24"/>
        </w:rPr>
        <w:t xml:space="preserve">текстовых </w:t>
      </w:r>
      <w:r>
        <w:rPr>
          <w:spacing w:val="-2"/>
          <w:sz w:val="24"/>
        </w:rPr>
        <w:t>задач.</w:t>
      </w:r>
    </w:p>
    <w:p w:rsidR="00804CE6" w:rsidRDefault="00BA41A7">
      <w:pPr>
        <w:pStyle w:val="a3"/>
        <w:spacing w:before="41" w:line="276" w:lineRule="auto"/>
        <w:ind w:right="711" w:firstLine="708"/>
      </w:pPr>
      <w:r>
        <w:t>Решать текстовые задачи арифметическим способом и с помощью организованного конечного перебора всех возможных вариантов.</w:t>
      </w:r>
    </w:p>
    <w:p w:rsidR="00804CE6" w:rsidRDefault="00BA41A7">
      <w:pPr>
        <w:pStyle w:val="a3"/>
        <w:spacing w:before="1" w:line="276" w:lineRule="auto"/>
        <w:ind w:right="714" w:firstLine="708"/>
      </w:pPr>
      <w:r>
        <w:t>Решать задачи, содержащие зависимости, связывающие величины: скорость, время, расстояние, цена, количество, стоимость.</w:t>
      </w:r>
    </w:p>
    <w:p w:rsidR="00804CE6" w:rsidRDefault="00BA41A7">
      <w:pPr>
        <w:pStyle w:val="a3"/>
        <w:spacing w:line="276" w:lineRule="auto"/>
        <w:ind w:left="1133" w:right="705"/>
      </w:pPr>
      <w:r>
        <w:t>Использовать краткие записи, схемы, таблицы, обозначения при решении задач. Пользоваться</w:t>
      </w:r>
      <w:r>
        <w:rPr>
          <w:spacing w:val="78"/>
        </w:rPr>
        <w:t xml:space="preserve"> </w:t>
      </w:r>
      <w:r>
        <w:t>основными</w:t>
      </w:r>
      <w:r>
        <w:rPr>
          <w:spacing w:val="79"/>
        </w:rPr>
        <w:t xml:space="preserve"> </w:t>
      </w:r>
      <w:r>
        <w:t>единицами</w:t>
      </w:r>
      <w:r>
        <w:rPr>
          <w:spacing w:val="77"/>
        </w:rPr>
        <w:t xml:space="preserve"> </w:t>
      </w:r>
      <w:r>
        <w:t>измерения:</w:t>
      </w:r>
      <w:r>
        <w:rPr>
          <w:spacing w:val="76"/>
        </w:rPr>
        <w:t xml:space="preserve"> </w:t>
      </w:r>
      <w:r>
        <w:t>цены,</w:t>
      </w:r>
      <w:r>
        <w:rPr>
          <w:spacing w:val="78"/>
        </w:rPr>
        <w:t xml:space="preserve"> </w:t>
      </w:r>
      <w:r>
        <w:t>массы,</w:t>
      </w:r>
      <w:r>
        <w:rPr>
          <w:spacing w:val="78"/>
        </w:rPr>
        <w:t xml:space="preserve"> </w:t>
      </w:r>
      <w:r>
        <w:t>расстояния,</w:t>
      </w:r>
      <w:r>
        <w:rPr>
          <w:spacing w:val="78"/>
        </w:rPr>
        <w:t xml:space="preserve"> </w:t>
      </w:r>
      <w:r>
        <w:t>времени,</w:t>
      </w:r>
    </w:p>
    <w:p w:rsidR="00804CE6" w:rsidRDefault="00BA41A7">
      <w:pPr>
        <w:pStyle w:val="a3"/>
      </w:pPr>
      <w:r>
        <w:t>скорости,</w:t>
      </w:r>
      <w:r>
        <w:rPr>
          <w:spacing w:val="-6"/>
        </w:rPr>
        <w:t xml:space="preserve"> </w:t>
      </w:r>
      <w:r>
        <w:t>выражать</w:t>
      </w:r>
      <w:r>
        <w:rPr>
          <w:spacing w:val="-2"/>
        </w:rPr>
        <w:t xml:space="preserve"> </w:t>
      </w:r>
      <w:r>
        <w:t>одни</w:t>
      </w:r>
      <w:r>
        <w:rPr>
          <w:spacing w:val="-3"/>
        </w:rPr>
        <w:t xml:space="preserve"> </w:t>
      </w:r>
      <w:r>
        <w:t>единицы</w:t>
      </w:r>
      <w:r>
        <w:rPr>
          <w:spacing w:val="-3"/>
        </w:rPr>
        <w:t xml:space="preserve"> </w:t>
      </w:r>
      <w:r>
        <w:t>величины</w:t>
      </w:r>
      <w:r>
        <w:rPr>
          <w:spacing w:val="-6"/>
        </w:rPr>
        <w:t xml:space="preserve"> </w:t>
      </w:r>
      <w:r>
        <w:t>через</w:t>
      </w:r>
      <w:r>
        <w:rPr>
          <w:spacing w:val="-3"/>
        </w:rPr>
        <w:t xml:space="preserve"> </w:t>
      </w:r>
      <w:r>
        <w:rPr>
          <w:spacing w:val="-2"/>
        </w:rPr>
        <w:t>другие.</w:t>
      </w:r>
    </w:p>
    <w:p w:rsidR="00804CE6" w:rsidRDefault="00BA41A7">
      <w:pPr>
        <w:pStyle w:val="a3"/>
        <w:spacing w:before="41" w:line="276" w:lineRule="auto"/>
        <w:ind w:right="713" w:firstLine="708"/>
      </w:pPr>
      <w:r>
        <w:t>Извлекать,</w:t>
      </w:r>
      <w:r>
        <w:rPr>
          <w:spacing w:val="80"/>
        </w:rPr>
        <w:t xml:space="preserve">    </w:t>
      </w:r>
      <w:r>
        <w:t>анализировать,</w:t>
      </w:r>
      <w:r>
        <w:rPr>
          <w:spacing w:val="80"/>
        </w:rPr>
        <w:t xml:space="preserve">    </w:t>
      </w:r>
      <w:r>
        <w:t>оценивать</w:t>
      </w:r>
      <w:r>
        <w:rPr>
          <w:spacing w:val="80"/>
        </w:rPr>
        <w:t xml:space="preserve">    </w:t>
      </w:r>
      <w:r>
        <w:t>информацию,</w:t>
      </w:r>
      <w:r>
        <w:rPr>
          <w:spacing w:val="80"/>
        </w:rPr>
        <w:t xml:space="preserve">    </w:t>
      </w:r>
      <w:r>
        <w:t>представленную</w:t>
      </w:r>
      <w:r>
        <w:rPr>
          <w:spacing w:val="80"/>
        </w:rPr>
        <w:t xml:space="preserve"> </w:t>
      </w:r>
      <w:r>
        <w:t>в таблице, на столбчатой диаграмме, интерпретировать представленные данные, использовать данные при решении задач.</w:t>
      </w:r>
    </w:p>
    <w:p w:rsidR="00804CE6" w:rsidRDefault="00BA41A7" w:rsidP="004D1AAE">
      <w:pPr>
        <w:pStyle w:val="a4"/>
        <w:numPr>
          <w:ilvl w:val="3"/>
          <w:numId w:val="133"/>
        </w:numPr>
        <w:tabs>
          <w:tab w:val="left" w:pos="1912"/>
        </w:tabs>
        <w:spacing w:before="1"/>
        <w:ind w:left="1912" w:hanging="779"/>
        <w:rPr>
          <w:sz w:val="24"/>
        </w:rPr>
      </w:pPr>
      <w:r>
        <w:rPr>
          <w:sz w:val="24"/>
        </w:rPr>
        <w:t>Наглядная</w:t>
      </w:r>
      <w:r>
        <w:rPr>
          <w:spacing w:val="-6"/>
          <w:sz w:val="24"/>
        </w:rPr>
        <w:t xml:space="preserve"> </w:t>
      </w:r>
      <w:r>
        <w:rPr>
          <w:spacing w:val="-2"/>
          <w:sz w:val="24"/>
        </w:rPr>
        <w:t>геометрия.</w:t>
      </w:r>
    </w:p>
    <w:p w:rsidR="00804CE6" w:rsidRDefault="00BA41A7">
      <w:pPr>
        <w:pStyle w:val="a3"/>
        <w:spacing w:before="41" w:line="276" w:lineRule="auto"/>
        <w:ind w:right="714" w:firstLine="708"/>
      </w:pPr>
      <w:r>
        <w:t>Пользоваться геометрическими понятиями: точка, прямая, отрезок, луч, угол, многоугольник, окружность, круг.</w:t>
      </w:r>
    </w:p>
    <w:p w:rsidR="00804CE6" w:rsidRDefault="00BA41A7">
      <w:pPr>
        <w:pStyle w:val="a3"/>
        <w:spacing w:line="278" w:lineRule="auto"/>
        <w:ind w:right="717" w:firstLine="708"/>
      </w:pPr>
      <w:r>
        <w:t>Приводить примеры объектов окружающего мира, имеющих форму изученных геометрических фигур.</w:t>
      </w:r>
    </w:p>
    <w:p w:rsidR="00804CE6" w:rsidRDefault="00BA41A7">
      <w:pPr>
        <w:pStyle w:val="a3"/>
        <w:spacing w:line="276" w:lineRule="auto"/>
        <w:ind w:right="708" w:firstLine="708"/>
      </w:pPr>
      <w:r>
        <w:t>Использовать</w:t>
      </w:r>
      <w:r>
        <w:rPr>
          <w:spacing w:val="77"/>
        </w:rPr>
        <w:t xml:space="preserve">   </w:t>
      </w:r>
      <w:r>
        <w:t>терминологию,</w:t>
      </w:r>
      <w:r>
        <w:rPr>
          <w:spacing w:val="76"/>
        </w:rPr>
        <w:t xml:space="preserve">   </w:t>
      </w:r>
      <w:r>
        <w:t>связанную</w:t>
      </w:r>
      <w:r>
        <w:rPr>
          <w:spacing w:val="77"/>
        </w:rPr>
        <w:t xml:space="preserve">   </w:t>
      </w:r>
      <w:r>
        <w:t>с</w:t>
      </w:r>
      <w:r>
        <w:rPr>
          <w:spacing w:val="77"/>
        </w:rPr>
        <w:t xml:space="preserve">   </w:t>
      </w:r>
      <w:r>
        <w:t>углами:</w:t>
      </w:r>
      <w:r>
        <w:rPr>
          <w:spacing w:val="77"/>
        </w:rPr>
        <w:t xml:space="preserve">   </w:t>
      </w:r>
      <w:r>
        <w:t>вершина</w:t>
      </w:r>
      <w:r>
        <w:rPr>
          <w:spacing w:val="77"/>
        </w:rPr>
        <w:t xml:space="preserve">   </w:t>
      </w:r>
      <w:r>
        <w:t xml:space="preserve">сторона, с многоугольниками: угол, вершина, сторона, диагональ, с окружностью: радиус, диаметр, </w:t>
      </w:r>
      <w:r>
        <w:rPr>
          <w:spacing w:val="-2"/>
        </w:rPr>
        <w:t>центр.</w:t>
      </w:r>
    </w:p>
    <w:p w:rsidR="00804CE6" w:rsidRDefault="00BA41A7">
      <w:pPr>
        <w:pStyle w:val="a3"/>
        <w:spacing w:line="276" w:lineRule="auto"/>
        <w:ind w:right="708" w:firstLine="708"/>
        <w:jc w:val="left"/>
      </w:pPr>
      <w:r>
        <w:t>Изображать изученные геометрические фигуры на нелинованной и клетчатой бумаге с</w:t>
      </w:r>
      <w:r>
        <w:rPr>
          <w:spacing w:val="40"/>
        </w:rPr>
        <w:t xml:space="preserve"> </w:t>
      </w:r>
      <w:r>
        <w:t>помощью циркуля и линейки.</w:t>
      </w:r>
    </w:p>
    <w:p w:rsidR="00804CE6" w:rsidRDefault="00BA41A7">
      <w:pPr>
        <w:pStyle w:val="a3"/>
        <w:spacing w:line="276" w:lineRule="auto"/>
        <w:ind w:right="708" w:firstLine="708"/>
        <w:jc w:val="left"/>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04CE6" w:rsidRDefault="00BA41A7">
      <w:pPr>
        <w:pStyle w:val="a3"/>
        <w:tabs>
          <w:tab w:val="left" w:pos="3018"/>
          <w:tab w:val="left" w:pos="4395"/>
          <w:tab w:val="left" w:pos="5573"/>
          <w:tab w:val="left" w:pos="6182"/>
          <w:tab w:val="left" w:pos="7228"/>
          <w:tab w:val="left" w:pos="9446"/>
        </w:tabs>
        <w:spacing w:line="278" w:lineRule="auto"/>
        <w:ind w:right="712" w:firstLine="708"/>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 xml:space="preserve">квадрата </w:t>
      </w:r>
      <w:r>
        <w:t>для их построения, вычисления площади и периметра.</w:t>
      </w:r>
    </w:p>
    <w:p w:rsidR="00804CE6" w:rsidRDefault="00BA41A7">
      <w:pPr>
        <w:pStyle w:val="a3"/>
        <w:spacing w:line="276" w:lineRule="auto"/>
        <w:ind w:firstLine="708"/>
        <w:jc w:val="left"/>
      </w:pPr>
      <w:r>
        <w:t>Вычислять</w:t>
      </w:r>
      <w:r>
        <w:rPr>
          <w:spacing w:val="40"/>
        </w:rPr>
        <w:t xml:space="preserve"> </w:t>
      </w:r>
      <w:r>
        <w:t>периметр</w:t>
      </w:r>
      <w:r>
        <w:rPr>
          <w:spacing w:val="40"/>
        </w:rPr>
        <w:t xml:space="preserve"> </w:t>
      </w:r>
      <w:r>
        <w:t>и</w:t>
      </w:r>
      <w:r>
        <w:rPr>
          <w:spacing w:val="40"/>
        </w:rPr>
        <w:t xml:space="preserve"> </w:t>
      </w:r>
      <w:r>
        <w:t>площадь</w:t>
      </w:r>
      <w:r>
        <w:rPr>
          <w:spacing w:val="40"/>
        </w:rPr>
        <w:t xml:space="preserve"> </w:t>
      </w:r>
      <w:r>
        <w:t>квадрата,</w:t>
      </w:r>
      <w:r>
        <w:rPr>
          <w:spacing w:val="40"/>
        </w:rPr>
        <w:t xml:space="preserve"> </w:t>
      </w:r>
      <w:r>
        <w:t>прямоугольника,</w:t>
      </w:r>
      <w:r>
        <w:rPr>
          <w:spacing w:val="40"/>
        </w:rPr>
        <w:t xml:space="preserve"> </w:t>
      </w:r>
      <w:r>
        <w:t>фигур,</w:t>
      </w:r>
      <w:r>
        <w:rPr>
          <w:spacing w:val="40"/>
        </w:rPr>
        <w:t xml:space="preserve"> </w:t>
      </w:r>
      <w:r>
        <w:t>составленных</w:t>
      </w:r>
      <w:r>
        <w:rPr>
          <w:spacing w:val="40"/>
        </w:rPr>
        <w:t xml:space="preserve"> </w:t>
      </w:r>
      <w:r>
        <w:t>из</w:t>
      </w:r>
      <w:r>
        <w:rPr>
          <w:spacing w:val="40"/>
        </w:rPr>
        <w:t xml:space="preserve"> </w:t>
      </w:r>
      <w:r>
        <w:t>прямоугольников, в том числе фигур, изображённых на клетчатой бумаге.</w:t>
      </w:r>
    </w:p>
    <w:p w:rsidR="00804CE6" w:rsidRDefault="00BA41A7">
      <w:pPr>
        <w:pStyle w:val="a3"/>
        <w:tabs>
          <w:tab w:val="left" w:pos="2737"/>
          <w:tab w:val="left" w:pos="4110"/>
          <w:tab w:val="left" w:pos="5795"/>
          <w:tab w:val="left" w:pos="7141"/>
          <w:tab w:val="left" w:pos="8428"/>
          <w:tab w:val="left" w:pos="9364"/>
        </w:tabs>
        <w:spacing w:line="278" w:lineRule="auto"/>
        <w:ind w:right="714" w:firstLine="708"/>
        <w:jc w:val="left"/>
      </w:pPr>
      <w:r>
        <w:rPr>
          <w:spacing w:val="-2"/>
        </w:rPr>
        <w:t>Пользоваться</w:t>
      </w:r>
      <w:r>
        <w:tab/>
      </w:r>
      <w:r>
        <w:rPr>
          <w:spacing w:val="-2"/>
        </w:rPr>
        <w:t>основными</w:t>
      </w:r>
      <w:r>
        <w:tab/>
      </w:r>
      <w:r>
        <w:rPr>
          <w:spacing w:val="-2"/>
        </w:rPr>
        <w:t>метрическими</w:t>
      </w:r>
      <w:r>
        <w:tab/>
      </w:r>
      <w:r>
        <w:rPr>
          <w:spacing w:val="-2"/>
        </w:rPr>
        <w:t>единицами</w:t>
      </w:r>
      <w:r>
        <w:tab/>
      </w:r>
      <w:r>
        <w:rPr>
          <w:spacing w:val="-2"/>
        </w:rPr>
        <w:t>измерения</w:t>
      </w:r>
      <w:r>
        <w:tab/>
      </w:r>
      <w:r>
        <w:rPr>
          <w:spacing w:val="-2"/>
        </w:rPr>
        <w:t>длины,</w:t>
      </w:r>
      <w:r>
        <w:tab/>
      </w:r>
      <w:r>
        <w:rPr>
          <w:spacing w:val="-2"/>
        </w:rPr>
        <w:t xml:space="preserve">площади; </w:t>
      </w:r>
      <w:r>
        <w:t>выражать одни единицы величины через другие.</w:t>
      </w:r>
    </w:p>
    <w:p w:rsidR="00804CE6" w:rsidRDefault="00BA41A7">
      <w:pPr>
        <w:pStyle w:val="a3"/>
        <w:spacing w:line="276" w:lineRule="auto"/>
        <w:ind w:firstLine="708"/>
        <w:jc w:val="left"/>
      </w:pPr>
      <w:r>
        <w:t>Распознавать параллелепипед, куб, использовать терминологию: вершина, ребро грань, измерения, находить измерения параллелепипеда, куба.</w:t>
      </w:r>
    </w:p>
    <w:p w:rsidR="00804CE6" w:rsidRDefault="00BA41A7">
      <w:pPr>
        <w:pStyle w:val="a3"/>
        <w:spacing w:line="278" w:lineRule="auto"/>
        <w:ind w:firstLine="708"/>
        <w:jc w:val="left"/>
      </w:pPr>
      <w:r>
        <w:t>Вычислять</w:t>
      </w:r>
      <w:r>
        <w:rPr>
          <w:spacing w:val="80"/>
        </w:rPr>
        <w:t xml:space="preserve"> </w:t>
      </w:r>
      <w:r>
        <w:t>объём</w:t>
      </w:r>
      <w:r>
        <w:rPr>
          <w:spacing w:val="80"/>
        </w:rPr>
        <w:t xml:space="preserve"> </w:t>
      </w:r>
      <w:r>
        <w:t>куба,</w:t>
      </w:r>
      <w:r>
        <w:rPr>
          <w:spacing w:val="80"/>
        </w:rPr>
        <w:t xml:space="preserve"> </w:t>
      </w:r>
      <w:r>
        <w:t>параллелепипеда</w:t>
      </w:r>
      <w:r>
        <w:rPr>
          <w:spacing w:val="80"/>
        </w:rPr>
        <w:t xml:space="preserve"> </w:t>
      </w:r>
      <w:r>
        <w:t>по</w:t>
      </w:r>
      <w:r>
        <w:rPr>
          <w:spacing w:val="80"/>
        </w:rPr>
        <w:t xml:space="preserve"> </w:t>
      </w:r>
      <w:r>
        <w:t>заданным</w:t>
      </w:r>
      <w:r>
        <w:rPr>
          <w:spacing w:val="80"/>
        </w:rPr>
        <w:t xml:space="preserve"> </w:t>
      </w:r>
      <w:r>
        <w:t>измерениям,</w:t>
      </w:r>
      <w:r>
        <w:rPr>
          <w:spacing w:val="80"/>
        </w:rPr>
        <w:t xml:space="preserve"> </w:t>
      </w:r>
      <w:r>
        <w:t>пользоваться</w:t>
      </w:r>
      <w:r>
        <w:rPr>
          <w:spacing w:val="80"/>
        </w:rPr>
        <w:t xml:space="preserve"> </w:t>
      </w:r>
      <w:r>
        <w:t>единицами измерения объёма.</w:t>
      </w:r>
    </w:p>
    <w:p w:rsidR="00804CE6" w:rsidRDefault="00BA41A7">
      <w:pPr>
        <w:pStyle w:val="a3"/>
        <w:tabs>
          <w:tab w:val="left" w:pos="2354"/>
          <w:tab w:val="left" w:pos="3973"/>
          <w:tab w:val="left" w:pos="5126"/>
          <w:tab w:val="left" w:pos="5839"/>
          <w:tab w:val="left" w:pos="7390"/>
          <w:tab w:val="left" w:pos="9503"/>
        </w:tabs>
        <w:spacing w:line="276" w:lineRule="auto"/>
        <w:ind w:right="708" w:firstLine="708"/>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804CE6" w:rsidRDefault="00BA41A7" w:rsidP="004D1AAE">
      <w:pPr>
        <w:pStyle w:val="Heading7"/>
        <w:numPr>
          <w:ilvl w:val="2"/>
          <w:numId w:val="133"/>
        </w:numPr>
        <w:tabs>
          <w:tab w:val="left" w:pos="1731"/>
        </w:tabs>
        <w:spacing w:line="278" w:lineRule="auto"/>
        <w:ind w:left="424" w:right="713" w:firstLine="708"/>
      </w:pPr>
      <w:r>
        <w:t>Предметные результаты освоения программы учебного курса к концу обучения в 6 классе.</w:t>
      </w:r>
    </w:p>
    <w:p w:rsidR="00804CE6" w:rsidRDefault="00BA41A7" w:rsidP="004D1AAE">
      <w:pPr>
        <w:pStyle w:val="a4"/>
        <w:numPr>
          <w:ilvl w:val="3"/>
          <w:numId w:val="133"/>
        </w:numPr>
        <w:tabs>
          <w:tab w:val="left" w:pos="1912"/>
        </w:tabs>
        <w:spacing w:line="272" w:lineRule="exact"/>
        <w:ind w:left="1912" w:hanging="7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804CE6" w:rsidRDefault="00BA41A7">
      <w:pPr>
        <w:pStyle w:val="a3"/>
        <w:tabs>
          <w:tab w:val="left" w:pos="1815"/>
          <w:tab w:val="left" w:pos="2056"/>
          <w:tab w:val="left" w:pos="2146"/>
          <w:tab w:val="left" w:pos="2535"/>
          <w:tab w:val="left" w:pos="3864"/>
          <w:tab w:val="left" w:pos="5179"/>
          <w:tab w:val="left" w:pos="6585"/>
          <w:tab w:val="left" w:pos="7043"/>
          <w:tab w:val="left" w:pos="8657"/>
          <w:tab w:val="left" w:pos="9760"/>
        </w:tabs>
        <w:spacing w:before="19" w:line="276" w:lineRule="auto"/>
        <w:ind w:right="714" w:firstLine="708"/>
        <w:jc w:val="right"/>
      </w:pPr>
      <w:r>
        <w:rPr>
          <w:spacing w:val="-2"/>
        </w:rPr>
        <w:t>Знать</w:t>
      </w:r>
      <w:r>
        <w:tab/>
      </w:r>
      <w:r>
        <w:tab/>
      </w:r>
      <w:r>
        <w:rPr>
          <w:spacing w:val="-10"/>
        </w:rPr>
        <w:t>и</w:t>
      </w:r>
      <w:r>
        <w:tab/>
      </w:r>
      <w:r>
        <w:rPr>
          <w:spacing w:val="-2"/>
        </w:rPr>
        <w:t>понимать</w:t>
      </w:r>
      <w:r>
        <w:tab/>
      </w:r>
      <w:r>
        <w:rPr>
          <w:spacing w:val="-2"/>
        </w:rPr>
        <w:t>термины,</w:t>
      </w:r>
      <w:r>
        <w:tab/>
      </w:r>
      <w:r>
        <w:rPr>
          <w:spacing w:val="-2"/>
        </w:rPr>
        <w:t>связанные</w:t>
      </w:r>
      <w:r>
        <w:tab/>
      </w:r>
      <w:r>
        <w:rPr>
          <w:spacing w:val="-10"/>
        </w:rPr>
        <w:t>с</w:t>
      </w:r>
      <w:r>
        <w:tab/>
      </w:r>
      <w:r>
        <w:rPr>
          <w:spacing w:val="-2"/>
        </w:rPr>
        <w:t>различными</w:t>
      </w:r>
      <w:r>
        <w:tab/>
      </w:r>
      <w:r>
        <w:rPr>
          <w:spacing w:val="-2"/>
        </w:rPr>
        <w:t>видами</w:t>
      </w:r>
      <w:r>
        <w:tab/>
      </w:r>
      <w:r>
        <w:rPr>
          <w:spacing w:val="-2"/>
        </w:rPr>
        <w:t xml:space="preserve">чисел </w:t>
      </w:r>
      <w:r>
        <w:t>и</w:t>
      </w:r>
      <w:r>
        <w:rPr>
          <w:spacing w:val="-2"/>
        </w:rPr>
        <w:t xml:space="preserve"> </w:t>
      </w:r>
      <w:r>
        <w:t>способами</w:t>
      </w:r>
      <w:r>
        <w:rPr>
          <w:spacing w:val="-2"/>
        </w:rPr>
        <w:t xml:space="preserve"> </w:t>
      </w:r>
      <w:r>
        <w:t>их записи,</w:t>
      </w:r>
      <w:r>
        <w:rPr>
          <w:spacing w:val="-5"/>
        </w:rPr>
        <w:t xml:space="preserve"> </w:t>
      </w:r>
      <w:r>
        <w:t>переходить</w:t>
      </w:r>
      <w:r>
        <w:rPr>
          <w:spacing w:val="-1"/>
        </w:rPr>
        <w:t xml:space="preserve"> </w:t>
      </w:r>
      <w:r>
        <w:t>(если</w:t>
      </w:r>
      <w:r>
        <w:rPr>
          <w:spacing w:val="-1"/>
        </w:rPr>
        <w:t xml:space="preserve"> </w:t>
      </w:r>
      <w:r>
        <w:t>это</w:t>
      </w:r>
      <w:r>
        <w:rPr>
          <w:spacing w:val="-2"/>
        </w:rPr>
        <w:t xml:space="preserve"> </w:t>
      </w:r>
      <w:r>
        <w:t>возможно)</w:t>
      </w:r>
      <w:r>
        <w:rPr>
          <w:spacing w:val="-2"/>
        </w:rPr>
        <w:t xml:space="preserve"> </w:t>
      </w:r>
      <w:r>
        <w:t>от</w:t>
      </w:r>
      <w:r>
        <w:rPr>
          <w:spacing w:val="-2"/>
        </w:rPr>
        <w:t xml:space="preserve"> </w:t>
      </w:r>
      <w:r>
        <w:t>одной</w:t>
      </w:r>
      <w:r>
        <w:rPr>
          <w:spacing w:val="-2"/>
        </w:rPr>
        <w:t xml:space="preserve"> </w:t>
      </w:r>
      <w:r>
        <w:t>формы</w:t>
      </w:r>
      <w:r>
        <w:rPr>
          <w:spacing w:val="-2"/>
        </w:rPr>
        <w:t xml:space="preserve"> </w:t>
      </w:r>
      <w:r>
        <w:t>записи</w:t>
      </w:r>
      <w:r>
        <w:rPr>
          <w:spacing w:val="-2"/>
        </w:rPr>
        <w:t xml:space="preserve"> </w:t>
      </w:r>
      <w:r>
        <w:t>числа</w:t>
      </w:r>
      <w:r>
        <w:rPr>
          <w:spacing w:val="-3"/>
        </w:rPr>
        <w:t xml:space="preserve"> </w:t>
      </w:r>
      <w:r>
        <w:t>к</w:t>
      </w:r>
      <w:r>
        <w:rPr>
          <w:spacing w:val="-2"/>
        </w:rPr>
        <w:t xml:space="preserve"> </w:t>
      </w:r>
      <w:r>
        <w:t xml:space="preserve">другой. </w:t>
      </w:r>
      <w:r>
        <w:rPr>
          <w:spacing w:val="-2"/>
        </w:rPr>
        <w:t>Сравнивать</w:t>
      </w:r>
      <w:r>
        <w:tab/>
      </w:r>
      <w:r>
        <w:rPr>
          <w:spacing w:val="-10"/>
        </w:rPr>
        <w:t>и</w:t>
      </w:r>
      <w:r>
        <w:tab/>
      </w:r>
      <w:r>
        <w:tab/>
      </w:r>
      <w:r>
        <w:rPr>
          <w:spacing w:val="-2"/>
        </w:rPr>
        <w:t>упорядочивать</w:t>
      </w:r>
      <w:r>
        <w:tab/>
        <w:t>целые</w:t>
      </w:r>
      <w:r>
        <w:rPr>
          <w:spacing w:val="80"/>
          <w:w w:val="150"/>
        </w:rPr>
        <w:t xml:space="preserve"> </w:t>
      </w:r>
      <w:r>
        <w:t>числа,</w:t>
      </w:r>
      <w:r>
        <w:rPr>
          <w:spacing w:val="80"/>
          <w:w w:val="150"/>
        </w:rPr>
        <w:t xml:space="preserve"> </w:t>
      </w:r>
      <w:r>
        <w:t>обыкновенные</w:t>
      </w:r>
      <w:r>
        <w:rPr>
          <w:spacing w:val="80"/>
          <w:w w:val="150"/>
        </w:rPr>
        <w:t xml:space="preserve"> </w:t>
      </w:r>
      <w:r>
        <w:t>и</w:t>
      </w:r>
      <w:r>
        <w:rPr>
          <w:spacing w:val="80"/>
          <w:w w:val="150"/>
        </w:rPr>
        <w:t xml:space="preserve"> </w:t>
      </w:r>
      <w:r>
        <w:t>десятичные</w:t>
      </w:r>
      <w:r>
        <w:rPr>
          <w:spacing w:val="80"/>
          <w:w w:val="150"/>
        </w:rPr>
        <w:t xml:space="preserve"> </w:t>
      </w:r>
      <w:r>
        <w:t>дроби,</w:t>
      </w:r>
    </w:p>
    <w:p w:rsidR="00804CE6" w:rsidRDefault="00BA41A7">
      <w:pPr>
        <w:pStyle w:val="a3"/>
        <w:spacing w:before="1"/>
        <w:jc w:val="left"/>
      </w:pPr>
      <w:r>
        <w:t>сравнивать</w:t>
      </w:r>
      <w:r>
        <w:rPr>
          <w:spacing w:val="-2"/>
        </w:rPr>
        <w:t xml:space="preserve"> </w:t>
      </w:r>
      <w:r>
        <w:t>числа</w:t>
      </w:r>
      <w:r>
        <w:rPr>
          <w:spacing w:val="-4"/>
        </w:rPr>
        <w:t xml:space="preserve"> </w:t>
      </w:r>
      <w:r>
        <w:t>одного</w:t>
      </w:r>
      <w:r>
        <w:rPr>
          <w:spacing w:val="-2"/>
        </w:rPr>
        <w:t xml:space="preserve"> </w:t>
      </w:r>
      <w:r>
        <w:t>и</w:t>
      </w:r>
      <w:r>
        <w:rPr>
          <w:spacing w:val="-3"/>
        </w:rPr>
        <w:t xml:space="preserve"> </w:t>
      </w:r>
      <w:r>
        <w:t xml:space="preserve">разных </w:t>
      </w:r>
      <w:r>
        <w:rPr>
          <w:spacing w:val="-2"/>
        </w:rPr>
        <w:t>знаков.</w:t>
      </w:r>
    </w:p>
    <w:p w:rsidR="00804CE6" w:rsidRDefault="00BA41A7">
      <w:pPr>
        <w:pStyle w:val="a3"/>
        <w:tabs>
          <w:tab w:val="left" w:pos="2574"/>
          <w:tab w:val="left" w:pos="3584"/>
          <w:tab w:val="left" w:pos="4546"/>
          <w:tab w:val="left" w:pos="4912"/>
          <w:tab w:val="left" w:pos="6404"/>
          <w:tab w:val="left" w:pos="7498"/>
          <w:tab w:val="left" w:pos="9421"/>
        </w:tabs>
        <w:spacing w:before="40"/>
        <w:ind w:left="1133"/>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18"/>
      </w:pPr>
      <w:r>
        <w:lastRenderedPageBreak/>
        <w:t>с</w:t>
      </w:r>
      <w:r>
        <w:rPr>
          <w:spacing w:val="-3"/>
        </w:rPr>
        <w:t xml:space="preserve"> </w:t>
      </w:r>
      <w:r>
        <w:t>натуральными</w:t>
      </w:r>
      <w:r>
        <w:rPr>
          <w:spacing w:val="-2"/>
        </w:rPr>
        <w:t xml:space="preserve"> </w:t>
      </w:r>
      <w:r>
        <w:t>и</w:t>
      </w:r>
      <w:r>
        <w:rPr>
          <w:spacing w:val="-2"/>
        </w:rPr>
        <w:t xml:space="preserve"> </w:t>
      </w:r>
      <w:r>
        <w:t>целыми</w:t>
      </w:r>
      <w:r>
        <w:rPr>
          <w:spacing w:val="-2"/>
        </w:rPr>
        <w:t xml:space="preserve"> </w:t>
      </w:r>
      <w:r>
        <w:t>числами,</w:t>
      </w:r>
      <w:r>
        <w:rPr>
          <w:spacing w:val="-2"/>
        </w:rPr>
        <w:t xml:space="preserve"> </w:t>
      </w:r>
      <w:r>
        <w:t>обыкновенными</w:t>
      </w:r>
      <w:r>
        <w:rPr>
          <w:spacing w:val="-2"/>
        </w:rPr>
        <w:t xml:space="preserve"> </w:t>
      </w:r>
      <w:r>
        <w:t>и</w:t>
      </w:r>
      <w:r>
        <w:rPr>
          <w:spacing w:val="-2"/>
        </w:rPr>
        <w:t xml:space="preserve"> </w:t>
      </w:r>
      <w:r>
        <w:t>десятичными</w:t>
      </w:r>
      <w:r>
        <w:rPr>
          <w:spacing w:val="-2"/>
        </w:rPr>
        <w:t xml:space="preserve"> </w:t>
      </w:r>
      <w:r>
        <w:t>дробями,</w:t>
      </w:r>
      <w:r>
        <w:rPr>
          <w:spacing w:val="-2"/>
        </w:rPr>
        <w:t xml:space="preserve"> </w:t>
      </w:r>
      <w:r>
        <w:t>положительными и отрицательными числами.</w:t>
      </w:r>
    </w:p>
    <w:p w:rsidR="00804CE6" w:rsidRDefault="00BA41A7">
      <w:pPr>
        <w:pStyle w:val="a3"/>
        <w:spacing w:line="276" w:lineRule="auto"/>
        <w:ind w:right="705" w:firstLine="708"/>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04CE6" w:rsidRDefault="00BA41A7">
      <w:pPr>
        <w:pStyle w:val="a3"/>
        <w:spacing w:line="276" w:lineRule="auto"/>
        <w:ind w:right="714" w:firstLine="708"/>
      </w:pPr>
      <w:r>
        <w:t>Соотносить</w:t>
      </w:r>
      <w:r>
        <w:rPr>
          <w:spacing w:val="65"/>
        </w:rPr>
        <w:t xml:space="preserve">  </w:t>
      </w:r>
      <w:r>
        <w:t>точку</w:t>
      </w:r>
      <w:r>
        <w:rPr>
          <w:spacing w:val="61"/>
        </w:rPr>
        <w:t xml:space="preserve">  </w:t>
      </w:r>
      <w:r>
        <w:t>на</w:t>
      </w:r>
      <w:r>
        <w:rPr>
          <w:spacing w:val="64"/>
        </w:rPr>
        <w:t xml:space="preserve">  </w:t>
      </w:r>
      <w:r>
        <w:t>координатной</w:t>
      </w:r>
      <w:r>
        <w:rPr>
          <w:spacing w:val="65"/>
        </w:rPr>
        <w:t xml:space="preserve">  </w:t>
      </w:r>
      <w:r>
        <w:t>прямой</w:t>
      </w:r>
      <w:r>
        <w:rPr>
          <w:spacing w:val="65"/>
        </w:rPr>
        <w:t xml:space="preserve">  </w:t>
      </w:r>
      <w:r>
        <w:t>с</w:t>
      </w:r>
      <w:r>
        <w:rPr>
          <w:spacing w:val="64"/>
        </w:rPr>
        <w:t xml:space="preserve">  </w:t>
      </w:r>
      <w:r>
        <w:t>соответствующим</w:t>
      </w:r>
      <w:r>
        <w:rPr>
          <w:spacing w:val="64"/>
        </w:rPr>
        <w:t xml:space="preserve">  </w:t>
      </w:r>
      <w:r>
        <w:t>ей</w:t>
      </w:r>
      <w:r>
        <w:rPr>
          <w:spacing w:val="65"/>
        </w:rPr>
        <w:t xml:space="preserve">  </w:t>
      </w:r>
      <w:r>
        <w:t>числом и изображать числа точками на координатной прямой, находить модуль числа.</w:t>
      </w:r>
    </w:p>
    <w:p w:rsidR="00804CE6" w:rsidRDefault="00BA41A7">
      <w:pPr>
        <w:pStyle w:val="a3"/>
        <w:spacing w:line="276" w:lineRule="auto"/>
        <w:ind w:right="715" w:firstLine="708"/>
      </w:pPr>
      <w:r>
        <w:t>Соотносить</w:t>
      </w:r>
      <w:r>
        <w:rPr>
          <w:spacing w:val="80"/>
        </w:rPr>
        <w:t xml:space="preserve">  </w:t>
      </w:r>
      <w:r>
        <w:t>точки</w:t>
      </w:r>
      <w:r>
        <w:rPr>
          <w:spacing w:val="80"/>
        </w:rPr>
        <w:t xml:space="preserve">  </w:t>
      </w:r>
      <w:r>
        <w:t>в</w:t>
      </w:r>
      <w:r>
        <w:rPr>
          <w:spacing w:val="80"/>
        </w:rPr>
        <w:t xml:space="preserve">  </w:t>
      </w:r>
      <w:r>
        <w:t>прямоугольной</w:t>
      </w:r>
      <w:r>
        <w:rPr>
          <w:spacing w:val="80"/>
        </w:rPr>
        <w:t xml:space="preserve">  </w:t>
      </w:r>
      <w:r>
        <w:t>системе</w:t>
      </w:r>
      <w:r>
        <w:rPr>
          <w:spacing w:val="80"/>
        </w:rPr>
        <w:t xml:space="preserve">  </w:t>
      </w:r>
      <w:r>
        <w:t>координат</w:t>
      </w:r>
      <w:r>
        <w:rPr>
          <w:spacing w:val="80"/>
        </w:rPr>
        <w:t xml:space="preserve">  </w:t>
      </w:r>
      <w:r>
        <w:t>с</w:t>
      </w:r>
      <w:r>
        <w:rPr>
          <w:spacing w:val="80"/>
        </w:rPr>
        <w:t xml:space="preserve">  </w:t>
      </w:r>
      <w:r>
        <w:t>координатами этой точки.</w:t>
      </w:r>
    </w:p>
    <w:p w:rsidR="00804CE6" w:rsidRDefault="00BA41A7">
      <w:pPr>
        <w:pStyle w:val="a3"/>
        <w:ind w:left="1133"/>
      </w:pPr>
      <w:r>
        <w:t>Округлять</w:t>
      </w:r>
      <w:r>
        <w:rPr>
          <w:spacing w:val="-6"/>
        </w:rPr>
        <w:t xml:space="preserve"> </w:t>
      </w:r>
      <w:r>
        <w:t>целые</w:t>
      </w:r>
      <w:r>
        <w:rPr>
          <w:spacing w:val="-4"/>
        </w:rPr>
        <w:t xml:space="preserve"> </w:t>
      </w:r>
      <w:r>
        <w:t>числа</w:t>
      </w:r>
      <w:r>
        <w:rPr>
          <w:spacing w:val="-2"/>
        </w:rPr>
        <w:t xml:space="preserve"> </w:t>
      </w:r>
      <w:r>
        <w:t>и</w:t>
      </w:r>
      <w:r>
        <w:rPr>
          <w:spacing w:val="-4"/>
        </w:rPr>
        <w:t xml:space="preserve"> </w:t>
      </w:r>
      <w:r>
        <w:t>десятичные</w:t>
      </w:r>
      <w:r>
        <w:rPr>
          <w:spacing w:val="-4"/>
        </w:rPr>
        <w:t xml:space="preserve"> </w:t>
      </w:r>
      <w:r>
        <w:t>дроби,</w:t>
      </w:r>
      <w:r>
        <w:rPr>
          <w:spacing w:val="-3"/>
        </w:rPr>
        <w:t xml:space="preserve"> </w:t>
      </w:r>
      <w:r>
        <w:t>находить</w:t>
      </w:r>
      <w:r>
        <w:rPr>
          <w:spacing w:val="-3"/>
        </w:rPr>
        <w:t xml:space="preserve"> </w:t>
      </w:r>
      <w:r>
        <w:t>приближения</w:t>
      </w:r>
      <w:r>
        <w:rPr>
          <w:spacing w:val="-3"/>
        </w:rPr>
        <w:t xml:space="preserve"> </w:t>
      </w:r>
      <w:r>
        <w:rPr>
          <w:spacing w:val="-2"/>
        </w:rPr>
        <w:t>чисел.</w:t>
      </w:r>
    </w:p>
    <w:p w:rsidR="00804CE6" w:rsidRDefault="00BA41A7" w:rsidP="004D1AAE">
      <w:pPr>
        <w:pStyle w:val="a4"/>
        <w:numPr>
          <w:ilvl w:val="3"/>
          <w:numId w:val="133"/>
        </w:numPr>
        <w:tabs>
          <w:tab w:val="left" w:pos="1912"/>
        </w:tabs>
        <w:spacing w:before="38"/>
        <w:ind w:left="1912" w:hanging="779"/>
        <w:rPr>
          <w:sz w:val="24"/>
        </w:rPr>
      </w:pPr>
      <w:r>
        <w:rPr>
          <w:sz w:val="24"/>
        </w:rPr>
        <w:t>Числовые</w:t>
      </w:r>
      <w:r>
        <w:rPr>
          <w:spacing w:val="-4"/>
          <w:sz w:val="24"/>
        </w:rPr>
        <w:t xml:space="preserve"> </w:t>
      </w:r>
      <w:r>
        <w:rPr>
          <w:sz w:val="24"/>
        </w:rPr>
        <w:t>и</w:t>
      </w:r>
      <w:r>
        <w:rPr>
          <w:spacing w:val="-1"/>
          <w:sz w:val="24"/>
        </w:rPr>
        <w:t xml:space="preserve"> </w:t>
      </w:r>
      <w:r>
        <w:rPr>
          <w:sz w:val="24"/>
        </w:rPr>
        <w:t>буквенные</w:t>
      </w:r>
      <w:r>
        <w:rPr>
          <w:spacing w:val="-3"/>
          <w:sz w:val="24"/>
        </w:rPr>
        <w:t xml:space="preserve"> </w:t>
      </w:r>
      <w:r>
        <w:rPr>
          <w:spacing w:val="-2"/>
          <w:sz w:val="24"/>
        </w:rPr>
        <w:t>выражения.</w:t>
      </w:r>
    </w:p>
    <w:p w:rsidR="00804CE6" w:rsidRDefault="00BA41A7">
      <w:pPr>
        <w:pStyle w:val="a3"/>
        <w:spacing w:before="41" w:line="276" w:lineRule="auto"/>
        <w:ind w:right="717" w:firstLine="708"/>
      </w:pPr>
      <w:r>
        <w:t>Понимать</w:t>
      </w:r>
      <w:r>
        <w:rPr>
          <w:spacing w:val="-2"/>
        </w:rPr>
        <w:t xml:space="preserve"> </w:t>
      </w:r>
      <w:r>
        <w:t>и употреблять термины,</w:t>
      </w:r>
      <w:r>
        <w:rPr>
          <w:spacing w:val="-3"/>
        </w:rPr>
        <w:t xml:space="preserve"> </w:t>
      </w:r>
      <w:r>
        <w:t>связанные</w:t>
      </w:r>
      <w:r>
        <w:rPr>
          <w:spacing w:val="-2"/>
        </w:rPr>
        <w:t xml:space="preserve"> </w:t>
      </w:r>
      <w:r>
        <w:t>с</w:t>
      </w:r>
      <w:r>
        <w:rPr>
          <w:spacing w:val="-3"/>
        </w:rPr>
        <w:t xml:space="preserve"> </w:t>
      </w:r>
      <w:r>
        <w:t>записью степени числа,</w:t>
      </w:r>
      <w:r>
        <w:rPr>
          <w:spacing w:val="-1"/>
        </w:rPr>
        <w:t xml:space="preserve"> </w:t>
      </w:r>
      <w:r>
        <w:t>находить</w:t>
      </w:r>
      <w:r>
        <w:rPr>
          <w:spacing w:val="-3"/>
        </w:rPr>
        <w:t xml:space="preserve"> </w:t>
      </w:r>
      <w:r>
        <w:t>квадрат и куб числа, вычислять значения числовых выражений, содержащих степени.</w:t>
      </w:r>
    </w:p>
    <w:p w:rsidR="00804CE6" w:rsidRDefault="00BA41A7">
      <w:pPr>
        <w:pStyle w:val="a3"/>
        <w:spacing w:before="1" w:line="276" w:lineRule="auto"/>
        <w:ind w:right="714" w:firstLine="708"/>
      </w:pPr>
      <w:r>
        <w:t>Пользоваться</w:t>
      </w:r>
      <w:r>
        <w:rPr>
          <w:spacing w:val="80"/>
        </w:rPr>
        <w:t xml:space="preserve">   </w:t>
      </w:r>
      <w:r>
        <w:t>признаками</w:t>
      </w:r>
      <w:r>
        <w:rPr>
          <w:spacing w:val="80"/>
        </w:rPr>
        <w:t xml:space="preserve">   </w:t>
      </w:r>
      <w:r>
        <w:t>делимости,</w:t>
      </w:r>
      <w:r>
        <w:rPr>
          <w:spacing w:val="80"/>
        </w:rPr>
        <w:t xml:space="preserve">   </w:t>
      </w:r>
      <w:r>
        <w:t>раскладывать</w:t>
      </w:r>
      <w:r>
        <w:rPr>
          <w:spacing w:val="80"/>
        </w:rPr>
        <w:t xml:space="preserve">   </w:t>
      </w:r>
      <w:r>
        <w:t>натуральные</w:t>
      </w:r>
      <w:r>
        <w:rPr>
          <w:spacing w:val="80"/>
        </w:rPr>
        <w:t xml:space="preserve">   </w:t>
      </w:r>
      <w:r>
        <w:t>числа на простые множители.</w:t>
      </w:r>
    </w:p>
    <w:p w:rsidR="00804CE6" w:rsidRDefault="00BA41A7">
      <w:pPr>
        <w:pStyle w:val="a3"/>
        <w:spacing w:line="275" w:lineRule="exact"/>
        <w:ind w:left="1133"/>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rsidR="00804CE6" w:rsidRDefault="00BA41A7">
      <w:pPr>
        <w:pStyle w:val="a3"/>
        <w:spacing w:before="41" w:line="276" w:lineRule="auto"/>
        <w:ind w:right="712" w:firstLine="708"/>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04CE6" w:rsidRDefault="00BA41A7">
      <w:pPr>
        <w:pStyle w:val="a3"/>
        <w:spacing w:before="1"/>
        <w:ind w:left="1133"/>
      </w:pPr>
      <w:r>
        <w:t>Находить</w:t>
      </w:r>
      <w:r>
        <w:rPr>
          <w:spacing w:val="-5"/>
        </w:rPr>
        <w:t xml:space="preserve"> </w:t>
      </w:r>
      <w:r>
        <w:t>неизвестный</w:t>
      </w:r>
      <w:r>
        <w:rPr>
          <w:spacing w:val="-6"/>
        </w:rPr>
        <w:t xml:space="preserve"> </w:t>
      </w:r>
      <w:r>
        <w:t>компонент</w:t>
      </w:r>
      <w:r>
        <w:rPr>
          <w:spacing w:val="-4"/>
        </w:rPr>
        <w:t xml:space="preserve"> </w:t>
      </w:r>
      <w:r>
        <w:rPr>
          <w:spacing w:val="-2"/>
        </w:rPr>
        <w:t>равенства.</w:t>
      </w:r>
    </w:p>
    <w:p w:rsidR="00804CE6" w:rsidRDefault="00BA41A7" w:rsidP="004D1AAE">
      <w:pPr>
        <w:pStyle w:val="a4"/>
        <w:numPr>
          <w:ilvl w:val="3"/>
          <w:numId w:val="133"/>
        </w:numPr>
        <w:tabs>
          <w:tab w:val="left" w:pos="1912"/>
        </w:tabs>
        <w:spacing w:before="40"/>
        <w:ind w:left="1912" w:hanging="779"/>
        <w:rPr>
          <w:sz w:val="24"/>
        </w:rPr>
      </w:pPr>
      <w:r>
        <w:rPr>
          <w:sz w:val="24"/>
        </w:rPr>
        <w:t>Решение</w:t>
      </w:r>
      <w:r>
        <w:rPr>
          <w:spacing w:val="-2"/>
          <w:sz w:val="24"/>
        </w:rPr>
        <w:t xml:space="preserve"> </w:t>
      </w:r>
      <w:r>
        <w:rPr>
          <w:sz w:val="24"/>
        </w:rPr>
        <w:t xml:space="preserve">текстовых </w:t>
      </w:r>
      <w:r>
        <w:rPr>
          <w:spacing w:val="-2"/>
          <w:sz w:val="24"/>
        </w:rPr>
        <w:t>задач.</w:t>
      </w:r>
    </w:p>
    <w:p w:rsidR="00804CE6" w:rsidRDefault="00BA41A7">
      <w:pPr>
        <w:pStyle w:val="a3"/>
        <w:spacing w:before="44"/>
        <w:ind w:left="1133"/>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rsidR="00804CE6" w:rsidRDefault="00BA41A7">
      <w:pPr>
        <w:pStyle w:val="a3"/>
        <w:spacing w:before="40" w:line="276" w:lineRule="auto"/>
        <w:ind w:right="714" w:firstLine="708"/>
      </w:pPr>
      <w:r>
        <w:t>Решать задачи, связанные с отношением, пропорциональностью величин, процентами, решать три основные задачи на дроби и проценты.</w:t>
      </w:r>
    </w:p>
    <w:p w:rsidR="00804CE6" w:rsidRDefault="00BA41A7">
      <w:pPr>
        <w:pStyle w:val="a3"/>
        <w:spacing w:line="276" w:lineRule="auto"/>
        <w:ind w:right="711" w:firstLine="708"/>
      </w:pPr>
      <w:r>
        <w:t>Решать задачи, содержащие зависимости, связывающие величины: скорость, время, расстояние,</w:t>
      </w:r>
      <w:r>
        <w:rPr>
          <w:spacing w:val="-3"/>
        </w:rPr>
        <w:t xml:space="preserve"> </w:t>
      </w:r>
      <w:r>
        <w:t>цена,</w:t>
      </w:r>
      <w:r>
        <w:rPr>
          <w:spacing w:val="-3"/>
        </w:rPr>
        <w:t xml:space="preserve"> </w:t>
      </w:r>
      <w:r>
        <w:t>количество,</w:t>
      </w:r>
      <w:r>
        <w:rPr>
          <w:spacing w:val="-3"/>
        </w:rPr>
        <w:t xml:space="preserve"> </w:t>
      </w:r>
      <w:r>
        <w:t>стоимость,</w:t>
      </w:r>
      <w:r>
        <w:rPr>
          <w:spacing w:val="-3"/>
        </w:rPr>
        <w:t xml:space="preserve"> </w:t>
      </w:r>
      <w:r>
        <w:t>производительность,</w:t>
      </w:r>
      <w:r>
        <w:rPr>
          <w:spacing w:val="-3"/>
        </w:rPr>
        <w:t xml:space="preserve"> </w:t>
      </w:r>
      <w:r>
        <w:t>время,</w:t>
      </w:r>
      <w:r>
        <w:rPr>
          <w:spacing w:val="-3"/>
        </w:rPr>
        <w:t xml:space="preserve"> </w:t>
      </w:r>
      <w:r>
        <w:t>объёма</w:t>
      </w:r>
      <w:r>
        <w:rPr>
          <w:spacing w:val="-4"/>
        </w:rPr>
        <w:t xml:space="preserve"> </w:t>
      </w:r>
      <w:r>
        <w:t>работы,</w:t>
      </w:r>
      <w:r>
        <w:rPr>
          <w:spacing w:val="-4"/>
        </w:rPr>
        <w:t xml:space="preserve"> </w:t>
      </w:r>
      <w:r>
        <w:t>используя арифметические действия, оценку, прикидку, пользоваться единицами измерения соответствующих величин.</w:t>
      </w:r>
    </w:p>
    <w:p w:rsidR="00804CE6" w:rsidRDefault="00BA41A7">
      <w:pPr>
        <w:pStyle w:val="a3"/>
        <w:ind w:left="1133"/>
      </w:pPr>
      <w:r>
        <w:t>Составлять</w:t>
      </w:r>
      <w:r>
        <w:rPr>
          <w:spacing w:val="-5"/>
        </w:rPr>
        <w:t xml:space="preserve"> </w:t>
      </w:r>
      <w:r>
        <w:t>буквенные</w:t>
      </w:r>
      <w:r>
        <w:rPr>
          <w:spacing w:val="-6"/>
        </w:rPr>
        <w:t xml:space="preserve"> </w:t>
      </w:r>
      <w:r>
        <w:t>выражения</w:t>
      </w:r>
      <w:r>
        <w:rPr>
          <w:spacing w:val="-5"/>
        </w:rPr>
        <w:t xml:space="preserve"> </w:t>
      </w:r>
      <w:r>
        <w:t>по</w:t>
      </w:r>
      <w:r>
        <w:rPr>
          <w:spacing w:val="-3"/>
        </w:rPr>
        <w:t xml:space="preserve"> </w:t>
      </w:r>
      <w:r>
        <w:t>условию</w:t>
      </w:r>
      <w:r>
        <w:rPr>
          <w:spacing w:val="-2"/>
        </w:rPr>
        <w:t xml:space="preserve"> задачи.</w:t>
      </w:r>
    </w:p>
    <w:p w:rsidR="00804CE6" w:rsidRDefault="00BA41A7">
      <w:pPr>
        <w:pStyle w:val="a3"/>
        <w:spacing w:before="41" w:line="276" w:lineRule="auto"/>
        <w:ind w:right="707" w:firstLine="708"/>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04CE6" w:rsidRDefault="00BA41A7">
      <w:pPr>
        <w:pStyle w:val="a3"/>
        <w:ind w:left="1133"/>
      </w:pPr>
      <w:r>
        <w:t>Представлять</w:t>
      </w:r>
      <w:r>
        <w:rPr>
          <w:spacing w:val="-6"/>
        </w:rPr>
        <w:t xml:space="preserve"> </w:t>
      </w:r>
      <w:r>
        <w:t>информацию</w:t>
      </w:r>
      <w:r>
        <w:rPr>
          <w:spacing w:val="-4"/>
        </w:rPr>
        <w:t xml:space="preserve"> </w:t>
      </w:r>
      <w:r>
        <w:t>с</w:t>
      </w:r>
      <w:r>
        <w:rPr>
          <w:spacing w:val="-4"/>
        </w:rPr>
        <w:t xml:space="preserve"> </w:t>
      </w:r>
      <w:r>
        <w:t>помощью</w:t>
      </w:r>
      <w:r>
        <w:rPr>
          <w:spacing w:val="-4"/>
        </w:rPr>
        <w:t xml:space="preserve"> </w:t>
      </w:r>
      <w:r>
        <w:t>таблиц,</w:t>
      </w:r>
      <w:r>
        <w:rPr>
          <w:spacing w:val="-4"/>
        </w:rPr>
        <w:t xml:space="preserve"> </w:t>
      </w:r>
      <w:r>
        <w:t>линейной</w:t>
      </w:r>
      <w:r>
        <w:rPr>
          <w:spacing w:val="-5"/>
        </w:rPr>
        <w:t xml:space="preserve"> </w:t>
      </w:r>
      <w:r>
        <w:t>и</w:t>
      </w:r>
      <w:r>
        <w:rPr>
          <w:spacing w:val="-4"/>
        </w:rPr>
        <w:t xml:space="preserve"> </w:t>
      </w:r>
      <w:r>
        <w:t>столбчатой</w:t>
      </w:r>
      <w:r>
        <w:rPr>
          <w:spacing w:val="-2"/>
        </w:rPr>
        <w:t xml:space="preserve"> диаграмм.</w:t>
      </w:r>
    </w:p>
    <w:p w:rsidR="00804CE6" w:rsidRDefault="00BA41A7" w:rsidP="004D1AAE">
      <w:pPr>
        <w:pStyle w:val="a4"/>
        <w:numPr>
          <w:ilvl w:val="3"/>
          <w:numId w:val="133"/>
        </w:numPr>
        <w:tabs>
          <w:tab w:val="left" w:pos="1912"/>
        </w:tabs>
        <w:spacing w:before="41"/>
        <w:ind w:left="1912" w:hanging="779"/>
        <w:rPr>
          <w:sz w:val="24"/>
        </w:rPr>
      </w:pPr>
      <w:r>
        <w:rPr>
          <w:sz w:val="24"/>
        </w:rPr>
        <w:t>Наглядная</w:t>
      </w:r>
      <w:r>
        <w:rPr>
          <w:spacing w:val="-6"/>
          <w:sz w:val="24"/>
        </w:rPr>
        <w:t xml:space="preserve"> </w:t>
      </w:r>
      <w:r>
        <w:rPr>
          <w:spacing w:val="-2"/>
          <w:sz w:val="24"/>
        </w:rPr>
        <w:t>геометрия.</w:t>
      </w:r>
    </w:p>
    <w:p w:rsidR="00804CE6" w:rsidRDefault="00BA41A7">
      <w:pPr>
        <w:pStyle w:val="a3"/>
        <w:spacing w:before="43" w:line="276" w:lineRule="auto"/>
        <w:ind w:right="713" w:firstLine="708"/>
      </w:pPr>
      <w:r>
        <w:t>Приводить примеры объектов окружающего мира, имеющих форму изученных геометрических</w:t>
      </w:r>
      <w:r>
        <w:rPr>
          <w:spacing w:val="78"/>
          <w:w w:val="150"/>
        </w:rPr>
        <w:t xml:space="preserve">   </w:t>
      </w:r>
      <w:r>
        <w:t>плоских</w:t>
      </w:r>
      <w:r>
        <w:rPr>
          <w:spacing w:val="77"/>
          <w:w w:val="150"/>
        </w:rPr>
        <w:t xml:space="preserve">   </w:t>
      </w:r>
      <w:r>
        <w:t>и</w:t>
      </w:r>
      <w:r>
        <w:rPr>
          <w:spacing w:val="77"/>
          <w:w w:val="150"/>
        </w:rPr>
        <w:t xml:space="preserve">   </w:t>
      </w:r>
      <w:r>
        <w:t>пространственных</w:t>
      </w:r>
      <w:r>
        <w:rPr>
          <w:spacing w:val="78"/>
          <w:w w:val="150"/>
        </w:rPr>
        <w:t xml:space="preserve">   </w:t>
      </w:r>
      <w:r>
        <w:t>фигур,</w:t>
      </w:r>
      <w:r>
        <w:rPr>
          <w:spacing w:val="78"/>
          <w:w w:val="150"/>
        </w:rPr>
        <w:t xml:space="preserve">   </w:t>
      </w:r>
      <w:r>
        <w:t>примеры</w:t>
      </w:r>
      <w:r>
        <w:rPr>
          <w:spacing w:val="77"/>
          <w:w w:val="150"/>
        </w:rPr>
        <w:t xml:space="preserve">   </w:t>
      </w:r>
      <w:r>
        <w:t>равных и симметричных фигур.</w:t>
      </w:r>
    </w:p>
    <w:p w:rsidR="00804CE6" w:rsidRDefault="00BA41A7">
      <w:pPr>
        <w:pStyle w:val="a3"/>
        <w:spacing w:line="276" w:lineRule="auto"/>
        <w:ind w:right="708" w:firstLine="708"/>
      </w:pPr>
      <w:r>
        <w:t>Изображать</w:t>
      </w:r>
      <w:r>
        <w:rPr>
          <w:spacing w:val="80"/>
        </w:rPr>
        <w:t xml:space="preserve">  </w:t>
      </w:r>
      <w:r>
        <w:t>с</w:t>
      </w:r>
      <w:r>
        <w:rPr>
          <w:spacing w:val="79"/>
        </w:rPr>
        <w:t xml:space="preserve">  </w:t>
      </w:r>
      <w:r>
        <w:t>помощью</w:t>
      </w:r>
      <w:r>
        <w:rPr>
          <w:spacing w:val="79"/>
        </w:rPr>
        <w:t xml:space="preserve">  </w:t>
      </w:r>
      <w:r>
        <w:t>циркуля,</w:t>
      </w:r>
      <w:r>
        <w:rPr>
          <w:spacing w:val="79"/>
        </w:rPr>
        <w:t xml:space="preserve">  </w:t>
      </w:r>
      <w:r>
        <w:t>линейки,</w:t>
      </w:r>
      <w:r>
        <w:rPr>
          <w:spacing w:val="78"/>
        </w:rPr>
        <w:t xml:space="preserve">  </w:t>
      </w:r>
      <w:r>
        <w:t>транспортира</w:t>
      </w:r>
      <w:r>
        <w:rPr>
          <w:spacing w:val="79"/>
        </w:rPr>
        <w:t xml:space="preserve">  </w:t>
      </w:r>
      <w:r>
        <w:t>на</w:t>
      </w:r>
      <w:r>
        <w:rPr>
          <w:spacing w:val="79"/>
        </w:rPr>
        <w:t xml:space="preserve">  </w:t>
      </w:r>
      <w:r>
        <w:t>нелинованной и</w:t>
      </w:r>
      <w:r>
        <w:rPr>
          <w:spacing w:val="-3"/>
        </w:rPr>
        <w:t xml:space="preserve"> </w:t>
      </w:r>
      <w:r>
        <w:t>клетчатой</w:t>
      </w:r>
      <w:r>
        <w:rPr>
          <w:spacing w:val="-2"/>
        </w:rPr>
        <w:t xml:space="preserve"> </w:t>
      </w:r>
      <w:r>
        <w:t>бумаге</w:t>
      </w:r>
      <w:r>
        <w:rPr>
          <w:spacing w:val="-4"/>
        </w:rPr>
        <w:t xml:space="preserve"> </w:t>
      </w:r>
      <w:r>
        <w:t>изученные</w:t>
      </w:r>
      <w:r>
        <w:rPr>
          <w:spacing w:val="-5"/>
        </w:rPr>
        <w:t xml:space="preserve"> </w:t>
      </w:r>
      <w:r>
        <w:t>плоские</w:t>
      </w:r>
      <w:r>
        <w:rPr>
          <w:spacing w:val="-4"/>
        </w:rPr>
        <w:t xml:space="preserve"> </w:t>
      </w:r>
      <w:r>
        <w:t>геометрические</w:t>
      </w:r>
      <w:r>
        <w:rPr>
          <w:spacing w:val="-4"/>
        </w:rPr>
        <w:t xml:space="preserve"> </w:t>
      </w:r>
      <w:r>
        <w:t>фигуры</w:t>
      </w:r>
      <w:r>
        <w:rPr>
          <w:spacing w:val="-2"/>
        </w:rPr>
        <w:t xml:space="preserve"> </w:t>
      </w:r>
      <w:r>
        <w:t>и</w:t>
      </w:r>
      <w:r>
        <w:rPr>
          <w:spacing w:val="-3"/>
        </w:rPr>
        <w:t xml:space="preserve"> </w:t>
      </w:r>
      <w:r>
        <w:t>конфигурации,</w:t>
      </w:r>
      <w:r>
        <w:rPr>
          <w:spacing w:val="-3"/>
        </w:rPr>
        <w:t xml:space="preserve"> </w:t>
      </w:r>
      <w:r>
        <w:t xml:space="preserve">симметричные </w:t>
      </w:r>
      <w:r>
        <w:rPr>
          <w:spacing w:val="-2"/>
        </w:rPr>
        <w:t>фигуры.</w:t>
      </w:r>
    </w:p>
    <w:p w:rsidR="00804CE6" w:rsidRDefault="00BA41A7">
      <w:pPr>
        <w:pStyle w:val="a3"/>
        <w:spacing w:line="276" w:lineRule="auto"/>
        <w:ind w:right="713" w:firstLine="708"/>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04CE6" w:rsidRDefault="00BA41A7">
      <w:pPr>
        <w:pStyle w:val="a3"/>
        <w:spacing w:before="1" w:line="276" w:lineRule="auto"/>
        <w:ind w:right="708" w:firstLine="708"/>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168"/>
          <w:tab w:val="left" w:pos="3552"/>
          <w:tab w:val="left" w:pos="5205"/>
          <w:tab w:val="left" w:pos="6373"/>
          <w:tab w:val="left" w:pos="7939"/>
          <w:tab w:val="left" w:pos="9687"/>
        </w:tabs>
        <w:spacing w:before="73" w:line="276" w:lineRule="auto"/>
        <w:ind w:right="705" w:firstLine="708"/>
      </w:pPr>
      <w:r>
        <w:lastRenderedPageBreak/>
        <w:t xml:space="preserve">Вычислять длину ломаной, периметр многоугольника, пользоваться единицами </w:t>
      </w:r>
      <w:r>
        <w:rPr>
          <w:spacing w:val="-2"/>
        </w:rPr>
        <w:t>измерения</w:t>
      </w:r>
      <w:r>
        <w:tab/>
      </w:r>
      <w:r>
        <w:rPr>
          <w:spacing w:val="-2"/>
        </w:rPr>
        <w:t>длины,</w:t>
      </w:r>
      <w:r>
        <w:tab/>
      </w:r>
      <w:r>
        <w:rPr>
          <w:spacing w:val="-2"/>
        </w:rPr>
        <w:t>выражать</w:t>
      </w:r>
      <w:r>
        <w:tab/>
      </w:r>
      <w:r>
        <w:rPr>
          <w:spacing w:val="-4"/>
        </w:rPr>
        <w:t>одни</w:t>
      </w:r>
      <w:r>
        <w:tab/>
      </w:r>
      <w:r>
        <w:rPr>
          <w:spacing w:val="-2"/>
        </w:rPr>
        <w:t>единицы</w:t>
      </w:r>
      <w:r>
        <w:tab/>
      </w:r>
      <w:r>
        <w:rPr>
          <w:spacing w:val="-2"/>
        </w:rPr>
        <w:t>измерения</w:t>
      </w:r>
      <w:r>
        <w:tab/>
      </w:r>
      <w:r>
        <w:rPr>
          <w:spacing w:val="-2"/>
        </w:rPr>
        <w:t xml:space="preserve">длины </w:t>
      </w:r>
      <w:r>
        <w:t>через другие.</w:t>
      </w:r>
    </w:p>
    <w:p w:rsidR="00804CE6" w:rsidRDefault="00BA41A7">
      <w:pPr>
        <w:pStyle w:val="a3"/>
        <w:spacing w:before="1" w:line="276" w:lineRule="auto"/>
        <w:ind w:right="715" w:firstLine="708"/>
      </w:pPr>
      <w:r>
        <w:t>Находить, используя чертёжные инструменты, расстояния: между двумя точками, от точки до прямой, длину пути на квадратной сетке.</w:t>
      </w:r>
    </w:p>
    <w:p w:rsidR="00804CE6" w:rsidRDefault="00BA41A7">
      <w:pPr>
        <w:pStyle w:val="a3"/>
        <w:spacing w:before="2" w:line="276" w:lineRule="auto"/>
        <w:ind w:right="712" w:firstLine="708"/>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w:t>
      </w:r>
      <w:r>
        <w:rPr>
          <w:spacing w:val="-2"/>
        </w:rPr>
        <w:t>другие.</w:t>
      </w:r>
    </w:p>
    <w:p w:rsidR="00804CE6" w:rsidRDefault="00BA41A7">
      <w:pPr>
        <w:pStyle w:val="a3"/>
        <w:spacing w:line="276" w:lineRule="auto"/>
        <w:ind w:right="715" w:firstLine="708"/>
      </w:pPr>
      <w:r>
        <w:t>Распознавать на моделях и изображениях пирамиду, конус, цилиндр, использовать терминологию: вершина, ребро, грань, основание, развёртка.</w:t>
      </w:r>
    </w:p>
    <w:p w:rsidR="00804CE6" w:rsidRDefault="00BA41A7">
      <w:pPr>
        <w:pStyle w:val="a3"/>
        <w:spacing w:line="275" w:lineRule="exact"/>
        <w:ind w:left="1133"/>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804CE6" w:rsidRDefault="00BA41A7">
      <w:pPr>
        <w:pStyle w:val="a3"/>
        <w:spacing w:before="41" w:line="278" w:lineRule="auto"/>
        <w:ind w:right="715" w:firstLine="708"/>
      </w:pPr>
      <w:r>
        <w:t>Вычислять объём прямоугольного параллелепипеда, куба, пользоваться основными единицами измерения объёма;</w:t>
      </w:r>
    </w:p>
    <w:p w:rsidR="00804CE6" w:rsidRDefault="00BA41A7">
      <w:pPr>
        <w:pStyle w:val="a3"/>
        <w:spacing w:line="276" w:lineRule="auto"/>
        <w:ind w:right="708" w:firstLine="708"/>
      </w:pPr>
      <w:r>
        <w:t>Решать</w:t>
      </w:r>
      <w:r>
        <w:rPr>
          <w:spacing w:val="80"/>
        </w:rPr>
        <w:t xml:space="preserve">   </w:t>
      </w:r>
      <w:r>
        <w:t>несложные</w:t>
      </w:r>
      <w:r>
        <w:rPr>
          <w:spacing w:val="80"/>
        </w:rPr>
        <w:t xml:space="preserve">   </w:t>
      </w:r>
      <w:r>
        <w:t>задачи</w:t>
      </w:r>
      <w:r>
        <w:rPr>
          <w:spacing w:val="80"/>
        </w:rPr>
        <w:t xml:space="preserve">   </w:t>
      </w:r>
      <w:r>
        <w:t>на</w:t>
      </w:r>
      <w:r>
        <w:rPr>
          <w:spacing w:val="80"/>
        </w:rPr>
        <w:t xml:space="preserve">   </w:t>
      </w:r>
      <w:r>
        <w:t>нахождение</w:t>
      </w:r>
      <w:r>
        <w:rPr>
          <w:spacing w:val="80"/>
        </w:rPr>
        <w:t xml:space="preserve">   </w:t>
      </w:r>
      <w:r>
        <w:t>геометрических</w:t>
      </w:r>
      <w:r>
        <w:rPr>
          <w:spacing w:val="80"/>
        </w:rPr>
        <w:t xml:space="preserve">   </w:t>
      </w:r>
      <w:r>
        <w:t>величин</w:t>
      </w:r>
      <w:r>
        <w:rPr>
          <w:spacing w:val="80"/>
        </w:rPr>
        <w:t xml:space="preserve"> </w:t>
      </w:r>
      <w:r>
        <w:t>в практических ситуациях.</w:t>
      </w:r>
    </w:p>
    <w:p w:rsidR="00804CE6" w:rsidRDefault="00BA41A7" w:rsidP="004D1AAE">
      <w:pPr>
        <w:pStyle w:val="a4"/>
        <w:numPr>
          <w:ilvl w:val="0"/>
          <w:numId w:val="133"/>
        </w:numPr>
        <w:tabs>
          <w:tab w:val="left" w:pos="1312"/>
        </w:tabs>
        <w:spacing w:line="278" w:lineRule="auto"/>
        <w:ind w:right="708" w:firstLine="708"/>
        <w:jc w:val="both"/>
        <w:rPr>
          <w:b/>
          <w:i/>
          <w:sz w:val="24"/>
          <w:u w:val="single"/>
        </w:rPr>
      </w:pPr>
      <w:r>
        <w:rPr>
          <w:b/>
          <w:i/>
          <w:spacing w:val="-3"/>
          <w:sz w:val="24"/>
          <w:u w:val="single"/>
        </w:rPr>
        <w:t xml:space="preserve"> </w:t>
      </w:r>
      <w:r>
        <w:rPr>
          <w:b/>
          <w:i/>
          <w:sz w:val="24"/>
          <w:u w:val="single"/>
        </w:rPr>
        <w:t>Федеральная рабочая программа учебного курса «Алгебра» в 7–9 классах (далее</w:t>
      </w:r>
      <w:r>
        <w:rPr>
          <w:b/>
          <w:i/>
          <w:sz w:val="24"/>
        </w:rPr>
        <w:t xml:space="preserve"> </w:t>
      </w:r>
      <w:r>
        <w:rPr>
          <w:b/>
          <w:i/>
          <w:sz w:val="24"/>
          <w:u w:val="single"/>
        </w:rPr>
        <w:t>соответственно – программа учебного курса «Алгебра», учебный курс</w:t>
      </w:r>
      <w:r>
        <w:rPr>
          <w:b/>
          <w:i/>
          <w:sz w:val="24"/>
        </w:rPr>
        <w:t>).</w:t>
      </w:r>
    </w:p>
    <w:p w:rsidR="00804CE6" w:rsidRDefault="00BA41A7" w:rsidP="004D1AAE">
      <w:pPr>
        <w:pStyle w:val="Heading7"/>
        <w:numPr>
          <w:ilvl w:val="1"/>
          <w:numId w:val="133"/>
        </w:numPr>
        <w:tabs>
          <w:tab w:val="left" w:pos="1552"/>
        </w:tabs>
        <w:spacing w:line="272" w:lineRule="exact"/>
        <w:ind w:left="1552" w:hanging="419"/>
      </w:pPr>
      <w:r>
        <w:t>Пояснительная</w:t>
      </w:r>
      <w:r>
        <w:rPr>
          <w:spacing w:val="-7"/>
        </w:rPr>
        <w:t xml:space="preserve"> </w:t>
      </w:r>
      <w:r>
        <w:rPr>
          <w:spacing w:val="-2"/>
        </w:rPr>
        <w:t>записка.</w:t>
      </w:r>
    </w:p>
    <w:p w:rsidR="00804CE6" w:rsidRDefault="00BA41A7" w:rsidP="004D1AAE">
      <w:pPr>
        <w:pStyle w:val="a4"/>
        <w:numPr>
          <w:ilvl w:val="2"/>
          <w:numId w:val="133"/>
        </w:numPr>
        <w:tabs>
          <w:tab w:val="left" w:pos="1731"/>
          <w:tab w:val="left" w:pos="4725"/>
          <w:tab w:val="left" w:pos="8862"/>
        </w:tabs>
        <w:spacing w:before="36" w:line="276" w:lineRule="auto"/>
        <w:ind w:left="424" w:right="707" w:firstLine="708"/>
        <w:rPr>
          <w:sz w:val="24"/>
        </w:rPr>
      </w:pPr>
      <w:r>
        <w:rPr>
          <w:sz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w:t>
      </w:r>
      <w:r>
        <w:rPr>
          <w:spacing w:val="-4"/>
          <w:sz w:val="24"/>
        </w:rPr>
        <w:t xml:space="preserve"> </w:t>
      </w:r>
      <w:r>
        <w:rPr>
          <w:sz w:val="24"/>
        </w:rPr>
        <w:t>обучающихся научных представлений о</w:t>
      </w:r>
      <w:r>
        <w:rPr>
          <w:spacing w:val="-1"/>
          <w:sz w:val="24"/>
        </w:rPr>
        <w:t xml:space="preserve"> </w:t>
      </w:r>
      <w:r>
        <w:rPr>
          <w:sz w:val="24"/>
        </w:rPr>
        <w:t>происхождении и сущности алгебраических абстракций, способе отражения математической наукой явлений и процессов в природе и обществе,</w:t>
      </w:r>
      <w:r>
        <w:rPr>
          <w:spacing w:val="-3"/>
          <w:sz w:val="24"/>
        </w:rPr>
        <w:t xml:space="preserve"> </w:t>
      </w:r>
      <w:r>
        <w:rPr>
          <w:sz w:val="24"/>
        </w:rPr>
        <w:t>роли</w:t>
      </w:r>
      <w:r>
        <w:rPr>
          <w:spacing w:val="-2"/>
          <w:sz w:val="24"/>
        </w:rPr>
        <w:t xml:space="preserve"> </w:t>
      </w:r>
      <w:r>
        <w:rPr>
          <w:sz w:val="24"/>
        </w:rPr>
        <w:t>математического</w:t>
      </w:r>
      <w:r>
        <w:rPr>
          <w:spacing w:val="-3"/>
          <w:sz w:val="24"/>
        </w:rPr>
        <w:t xml:space="preserve"> </w:t>
      </w:r>
      <w:r>
        <w:rPr>
          <w:sz w:val="24"/>
        </w:rPr>
        <w:t>моделирования</w:t>
      </w:r>
      <w:r>
        <w:rPr>
          <w:spacing w:val="-3"/>
          <w:sz w:val="24"/>
        </w:rPr>
        <w:t xml:space="preserve"> </w:t>
      </w:r>
      <w:r>
        <w:rPr>
          <w:sz w:val="24"/>
        </w:rPr>
        <w:t>в</w:t>
      </w:r>
      <w:r>
        <w:rPr>
          <w:spacing w:val="-4"/>
          <w:sz w:val="24"/>
        </w:rPr>
        <w:t xml:space="preserve"> </w:t>
      </w:r>
      <w:r>
        <w:rPr>
          <w:sz w:val="24"/>
        </w:rPr>
        <w:t>научном</w:t>
      </w:r>
      <w:r>
        <w:rPr>
          <w:spacing w:val="-4"/>
          <w:sz w:val="24"/>
        </w:rPr>
        <w:t xml:space="preserve"> </w:t>
      </w:r>
      <w:r>
        <w:rPr>
          <w:sz w:val="24"/>
        </w:rPr>
        <w:t>познании</w:t>
      </w:r>
      <w:r>
        <w:rPr>
          <w:spacing w:val="-5"/>
          <w:sz w:val="24"/>
        </w:rPr>
        <w:t xml:space="preserve"> </w:t>
      </w:r>
      <w:r>
        <w:rPr>
          <w:sz w:val="24"/>
        </w:rPr>
        <w:t>и</w:t>
      </w:r>
      <w:r>
        <w:rPr>
          <w:spacing w:val="-3"/>
          <w:sz w:val="24"/>
        </w:rPr>
        <w:t xml:space="preserve"> </w:t>
      </w:r>
      <w:r>
        <w:rPr>
          <w:sz w:val="24"/>
        </w:rPr>
        <w:t>в</w:t>
      </w:r>
      <w:r>
        <w:rPr>
          <w:spacing w:val="-4"/>
          <w:sz w:val="24"/>
        </w:rPr>
        <w:t xml:space="preserve"> </w:t>
      </w:r>
      <w:r>
        <w:rPr>
          <w:sz w:val="24"/>
        </w:rPr>
        <w:t>практике</w:t>
      </w:r>
      <w:r>
        <w:rPr>
          <w:spacing w:val="-3"/>
          <w:sz w:val="24"/>
        </w:rPr>
        <w:t xml:space="preserve"> </w:t>
      </w:r>
      <w:r>
        <w:rPr>
          <w:sz w:val="24"/>
        </w:rPr>
        <w:t>способствует формированию</w:t>
      </w:r>
      <w:r>
        <w:rPr>
          <w:spacing w:val="80"/>
          <w:w w:val="150"/>
          <w:sz w:val="24"/>
        </w:rPr>
        <w:t xml:space="preserve">  </w:t>
      </w:r>
      <w:r>
        <w:rPr>
          <w:sz w:val="24"/>
        </w:rPr>
        <w:t>научного</w:t>
      </w:r>
      <w:r>
        <w:rPr>
          <w:spacing w:val="80"/>
          <w:w w:val="150"/>
          <w:sz w:val="24"/>
        </w:rPr>
        <w:t xml:space="preserve">  </w:t>
      </w:r>
      <w:r>
        <w:rPr>
          <w:sz w:val="24"/>
        </w:rPr>
        <w:t>мировоззрения</w:t>
      </w:r>
      <w:r>
        <w:rPr>
          <w:spacing w:val="80"/>
          <w:w w:val="150"/>
          <w:sz w:val="24"/>
        </w:rPr>
        <w:t xml:space="preserve">  </w:t>
      </w:r>
      <w:r>
        <w:rPr>
          <w:sz w:val="24"/>
        </w:rPr>
        <w:t>и</w:t>
      </w:r>
      <w:r>
        <w:rPr>
          <w:spacing w:val="80"/>
          <w:w w:val="150"/>
          <w:sz w:val="24"/>
        </w:rPr>
        <w:t xml:space="preserve">  </w:t>
      </w:r>
      <w:r>
        <w:rPr>
          <w:sz w:val="24"/>
        </w:rPr>
        <w:t>качеств</w:t>
      </w:r>
      <w:r>
        <w:rPr>
          <w:spacing w:val="80"/>
          <w:w w:val="150"/>
          <w:sz w:val="24"/>
        </w:rPr>
        <w:t xml:space="preserve">  </w:t>
      </w:r>
      <w:r>
        <w:rPr>
          <w:sz w:val="24"/>
        </w:rPr>
        <w:t>мышления,</w:t>
      </w:r>
      <w:r>
        <w:rPr>
          <w:spacing w:val="80"/>
          <w:w w:val="150"/>
          <w:sz w:val="24"/>
        </w:rPr>
        <w:t xml:space="preserve">  </w:t>
      </w:r>
      <w:r>
        <w:rPr>
          <w:sz w:val="24"/>
        </w:rPr>
        <w:t>необходимых</w:t>
      </w:r>
      <w:r>
        <w:rPr>
          <w:spacing w:val="40"/>
          <w:sz w:val="24"/>
        </w:rPr>
        <w:t xml:space="preserve"> </w:t>
      </w:r>
      <w:r>
        <w:rPr>
          <w:sz w:val="24"/>
        </w:rP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w:t>
      </w:r>
      <w:r>
        <w:rPr>
          <w:spacing w:val="80"/>
          <w:sz w:val="24"/>
        </w:rPr>
        <w:t xml:space="preserve"> </w:t>
      </w:r>
      <w:r>
        <w:rPr>
          <w:sz w:val="24"/>
        </w:rPr>
        <w:t xml:space="preserve">выводы, формулировать утверждения. Освоение курса алгебры обеспечивает развитие </w:t>
      </w:r>
      <w:r>
        <w:rPr>
          <w:spacing w:val="-2"/>
          <w:sz w:val="24"/>
        </w:rPr>
        <w:t>логического</w:t>
      </w:r>
      <w:r>
        <w:rPr>
          <w:sz w:val="24"/>
        </w:rPr>
        <w:tab/>
      </w:r>
      <w:r>
        <w:rPr>
          <w:sz w:val="24"/>
        </w:rPr>
        <w:tab/>
      </w:r>
      <w:r>
        <w:rPr>
          <w:spacing w:val="-2"/>
          <w:sz w:val="24"/>
        </w:rPr>
        <w:t>мышления</w:t>
      </w:r>
      <w:r>
        <w:rPr>
          <w:sz w:val="24"/>
        </w:rPr>
        <w:tab/>
      </w:r>
      <w:r>
        <w:rPr>
          <w:spacing w:val="-2"/>
          <w:sz w:val="24"/>
        </w:rPr>
        <w:t xml:space="preserve">обучающихся: </w:t>
      </w:r>
      <w:r>
        <w:rPr>
          <w:sz w:val="24"/>
        </w:rPr>
        <w:t>они</w:t>
      </w:r>
      <w:r>
        <w:rPr>
          <w:spacing w:val="74"/>
          <w:w w:val="150"/>
          <w:sz w:val="24"/>
        </w:rPr>
        <w:t xml:space="preserve">   </w:t>
      </w:r>
      <w:r>
        <w:rPr>
          <w:sz w:val="24"/>
        </w:rPr>
        <w:t>используют</w:t>
      </w:r>
      <w:r>
        <w:rPr>
          <w:spacing w:val="74"/>
          <w:w w:val="150"/>
          <w:sz w:val="24"/>
        </w:rPr>
        <w:t xml:space="preserve">   </w:t>
      </w:r>
      <w:r>
        <w:rPr>
          <w:sz w:val="24"/>
        </w:rPr>
        <w:t>дедуктивные</w:t>
      </w:r>
      <w:r>
        <w:rPr>
          <w:spacing w:val="74"/>
          <w:w w:val="150"/>
          <w:sz w:val="24"/>
        </w:rPr>
        <w:t xml:space="preserve">   </w:t>
      </w:r>
      <w:r>
        <w:rPr>
          <w:sz w:val="24"/>
        </w:rPr>
        <w:t>и</w:t>
      </w:r>
      <w:r>
        <w:rPr>
          <w:spacing w:val="74"/>
          <w:w w:val="150"/>
          <w:sz w:val="24"/>
        </w:rPr>
        <w:t xml:space="preserve">   </w:t>
      </w:r>
      <w:r>
        <w:rPr>
          <w:sz w:val="24"/>
        </w:rPr>
        <w:t>индуктивные</w:t>
      </w:r>
      <w:r>
        <w:rPr>
          <w:spacing w:val="74"/>
          <w:w w:val="150"/>
          <w:sz w:val="24"/>
        </w:rPr>
        <w:t xml:space="preserve">   </w:t>
      </w:r>
      <w:r>
        <w:rPr>
          <w:sz w:val="24"/>
        </w:rPr>
        <w:t>рассуждения,</w:t>
      </w:r>
      <w:r>
        <w:rPr>
          <w:spacing w:val="74"/>
          <w:w w:val="150"/>
          <w:sz w:val="24"/>
        </w:rPr>
        <w:t xml:space="preserve">   </w:t>
      </w:r>
      <w:r>
        <w:rPr>
          <w:sz w:val="24"/>
        </w:rPr>
        <w:t>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04CE6" w:rsidRDefault="00BA41A7" w:rsidP="004D1AAE">
      <w:pPr>
        <w:pStyle w:val="a4"/>
        <w:numPr>
          <w:ilvl w:val="2"/>
          <w:numId w:val="133"/>
        </w:numPr>
        <w:tabs>
          <w:tab w:val="left" w:pos="1731"/>
          <w:tab w:val="left" w:pos="1736"/>
          <w:tab w:val="left" w:pos="3277"/>
          <w:tab w:val="left" w:pos="7415"/>
          <w:tab w:val="left" w:pos="9135"/>
        </w:tabs>
        <w:spacing w:line="276" w:lineRule="auto"/>
        <w:ind w:left="424" w:right="706" w:firstLine="708"/>
        <w:rPr>
          <w:sz w:val="24"/>
        </w:rPr>
      </w:pPr>
      <w:r>
        <w:rPr>
          <w:sz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w:t>
      </w:r>
      <w:r>
        <w:rPr>
          <w:spacing w:val="-6"/>
          <w:sz w:val="24"/>
        </w:rPr>
        <w:t>из</w:t>
      </w:r>
      <w:r>
        <w:rPr>
          <w:sz w:val="24"/>
        </w:rPr>
        <w:tab/>
      </w:r>
      <w:r>
        <w:rPr>
          <w:sz w:val="24"/>
        </w:rPr>
        <w:tab/>
      </w:r>
      <w:r>
        <w:rPr>
          <w:spacing w:val="-4"/>
          <w:sz w:val="24"/>
        </w:rPr>
        <w:t>этих</w:t>
      </w:r>
      <w:r>
        <w:rPr>
          <w:sz w:val="24"/>
        </w:rPr>
        <w:tab/>
      </w:r>
      <w:r>
        <w:rPr>
          <w:spacing w:val="-2"/>
          <w:sz w:val="24"/>
        </w:rPr>
        <w:t>содержательно-методических</w:t>
      </w:r>
      <w:r>
        <w:rPr>
          <w:sz w:val="24"/>
        </w:rPr>
        <w:tab/>
      </w:r>
      <w:r>
        <w:rPr>
          <w:spacing w:val="-2"/>
          <w:sz w:val="24"/>
        </w:rPr>
        <w:t>линий</w:t>
      </w:r>
      <w:r>
        <w:rPr>
          <w:sz w:val="24"/>
        </w:rPr>
        <w:tab/>
      </w:r>
      <w:r>
        <w:rPr>
          <w:spacing w:val="-2"/>
          <w:sz w:val="24"/>
        </w:rPr>
        <w:t xml:space="preserve">развивается </w:t>
      </w:r>
      <w:r>
        <w:rPr>
          <w:sz w:val="24"/>
        </w:rPr>
        <w:t>на</w:t>
      </w:r>
      <w:r>
        <w:rPr>
          <w:spacing w:val="80"/>
          <w:sz w:val="24"/>
        </w:rPr>
        <w:t xml:space="preserve">  </w:t>
      </w:r>
      <w:r>
        <w:rPr>
          <w:sz w:val="24"/>
        </w:rPr>
        <w:t>протяжении</w:t>
      </w:r>
      <w:r>
        <w:rPr>
          <w:spacing w:val="63"/>
          <w:w w:val="150"/>
          <w:sz w:val="24"/>
        </w:rPr>
        <w:t xml:space="preserve">  </w:t>
      </w:r>
      <w:r>
        <w:rPr>
          <w:sz w:val="24"/>
        </w:rPr>
        <w:t>трёх</w:t>
      </w:r>
      <w:r>
        <w:rPr>
          <w:spacing w:val="64"/>
          <w:w w:val="150"/>
          <w:sz w:val="24"/>
        </w:rPr>
        <w:t xml:space="preserve">  </w:t>
      </w:r>
      <w:r>
        <w:rPr>
          <w:sz w:val="24"/>
        </w:rPr>
        <w:t>лет</w:t>
      </w:r>
      <w:r>
        <w:rPr>
          <w:spacing w:val="63"/>
          <w:w w:val="150"/>
          <w:sz w:val="24"/>
        </w:rPr>
        <w:t xml:space="preserve">  </w:t>
      </w:r>
      <w:r>
        <w:rPr>
          <w:sz w:val="24"/>
        </w:rPr>
        <w:t>изучения</w:t>
      </w:r>
      <w:r>
        <w:rPr>
          <w:spacing w:val="63"/>
          <w:w w:val="150"/>
          <w:sz w:val="24"/>
        </w:rPr>
        <w:t xml:space="preserve">  </w:t>
      </w:r>
      <w:r>
        <w:rPr>
          <w:sz w:val="24"/>
        </w:rPr>
        <w:t>курса,</w:t>
      </w:r>
      <w:r>
        <w:rPr>
          <w:spacing w:val="63"/>
          <w:w w:val="150"/>
          <w:sz w:val="24"/>
        </w:rPr>
        <w:t xml:space="preserve">  </w:t>
      </w:r>
      <w:r>
        <w:rPr>
          <w:sz w:val="24"/>
        </w:rPr>
        <w:t>естественным</w:t>
      </w:r>
      <w:r>
        <w:rPr>
          <w:spacing w:val="80"/>
          <w:sz w:val="24"/>
        </w:rPr>
        <w:t xml:space="preserve">  </w:t>
      </w:r>
      <w:r>
        <w:rPr>
          <w:sz w:val="24"/>
        </w:rPr>
        <w:t>образом</w:t>
      </w:r>
      <w:r>
        <w:rPr>
          <w:spacing w:val="80"/>
          <w:sz w:val="24"/>
        </w:rPr>
        <w:t xml:space="preserve">  </w:t>
      </w:r>
      <w:r>
        <w:rPr>
          <w:sz w:val="24"/>
        </w:rPr>
        <w:t>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w:t>
      </w:r>
      <w:r>
        <w:rPr>
          <w:spacing w:val="80"/>
          <w:w w:val="150"/>
          <w:sz w:val="24"/>
        </w:rPr>
        <w:t xml:space="preserve"> </w:t>
      </w:r>
      <w:r>
        <w:rPr>
          <w:sz w:val="24"/>
        </w:rPr>
        <w:t>универсального</w:t>
      </w:r>
      <w:r>
        <w:rPr>
          <w:spacing w:val="80"/>
          <w:w w:val="150"/>
          <w:sz w:val="24"/>
        </w:rPr>
        <w:t xml:space="preserve"> </w:t>
      </w:r>
      <w:r>
        <w:rPr>
          <w:sz w:val="24"/>
        </w:rPr>
        <w:t>математического</w:t>
      </w:r>
      <w:r>
        <w:rPr>
          <w:spacing w:val="80"/>
          <w:w w:val="150"/>
          <w:sz w:val="24"/>
        </w:rPr>
        <w:t xml:space="preserve"> </w:t>
      </w:r>
      <w:r>
        <w:rPr>
          <w:sz w:val="24"/>
        </w:rPr>
        <w:t>языка.</w:t>
      </w:r>
      <w:r>
        <w:rPr>
          <w:spacing w:val="80"/>
          <w:w w:val="150"/>
          <w:sz w:val="24"/>
        </w:rPr>
        <w:t xml:space="preserve"> </w:t>
      </w:r>
      <w:r>
        <w:rPr>
          <w:sz w:val="24"/>
        </w:rPr>
        <w:t>Таким</w:t>
      </w:r>
      <w:r>
        <w:rPr>
          <w:spacing w:val="80"/>
          <w:w w:val="150"/>
          <w:sz w:val="24"/>
        </w:rPr>
        <w:t xml:space="preserve"> </w:t>
      </w:r>
      <w:r>
        <w:rPr>
          <w:sz w:val="24"/>
        </w:rPr>
        <w:t>образом,</w:t>
      </w:r>
      <w:r>
        <w:rPr>
          <w:spacing w:val="80"/>
          <w:w w:val="150"/>
          <w:sz w:val="24"/>
        </w:rPr>
        <w:t xml:space="preserve"> </w:t>
      </w:r>
      <w:r>
        <w:rPr>
          <w:sz w:val="24"/>
        </w:rPr>
        <w:t>можно</w:t>
      </w:r>
      <w:r>
        <w:rPr>
          <w:spacing w:val="80"/>
          <w:w w:val="150"/>
          <w:sz w:val="24"/>
        </w:rPr>
        <w:t xml:space="preserve"> </w:t>
      </w:r>
      <w:r>
        <w:rPr>
          <w:sz w:val="24"/>
        </w:rPr>
        <w:t>утверждать,</w:t>
      </w:r>
      <w:r>
        <w:rPr>
          <w:spacing w:val="80"/>
          <w:w w:val="150"/>
          <w:sz w:val="24"/>
        </w:rPr>
        <w:t xml:space="preserve"> </w:t>
      </w:r>
      <w:r>
        <w:rPr>
          <w:sz w:val="24"/>
        </w:rPr>
        <w:t>что</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содержательной</w:t>
      </w:r>
    </w:p>
    <w:p w:rsidR="00804CE6" w:rsidRDefault="00BA41A7">
      <w:pPr>
        <w:pStyle w:val="a3"/>
        <w:tabs>
          <w:tab w:val="left" w:pos="1149"/>
          <w:tab w:val="left" w:pos="3031"/>
          <w:tab w:val="left" w:pos="5082"/>
          <w:tab w:val="left" w:pos="6615"/>
          <w:tab w:val="left" w:pos="7785"/>
          <w:tab w:val="left" w:pos="9464"/>
        </w:tabs>
        <w:spacing w:before="43" w:line="276" w:lineRule="auto"/>
        <w:ind w:right="709"/>
        <w:jc w:val="left"/>
      </w:pPr>
      <w:r>
        <w:rPr>
          <w:spacing w:val="-10"/>
        </w:rPr>
        <w:t>и</w:t>
      </w:r>
      <w:r>
        <w:tab/>
      </w:r>
      <w:r>
        <w:rPr>
          <w:spacing w:val="-2"/>
        </w:rPr>
        <w:t>структурной</w:t>
      </w:r>
      <w:r>
        <w:tab/>
      </w:r>
      <w:r>
        <w:rPr>
          <w:spacing w:val="-2"/>
        </w:rPr>
        <w:t>особенностью</w:t>
      </w:r>
      <w:r>
        <w:tab/>
      </w:r>
      <w:r>
        <w:rPr>
          <w:spacing w:val="-2"/>
        </w:rPr>
        <w:t>учебного</w:t>
      </w:r>
      <w:r>
        <w:tab/>
      </w:r>
      <w:r>
        <w:rPr>
          <w:spacing w:val="-2"/>
        </w:rPr>
        <w:t>курса</w:t>
      </w:r>
      <w:r>
        <w:tab/>
      </w:r>
      <w:r>
        <w:rPr>
          <w:spacing w:val="-2"/>
        </w:rPr>
        <w:t>«Алгебра»</w:t>
      </w:r>
      <w:r>
        <w:tab/>
      </w:r>
      <w:r>
        <w:rPr>
          <w:spacing w:val="-2"/>
        </w:rPr>
        <w:t xml:space="preserve">является </w:t>
      </w:r>
      <w:r>
        <w:t>его интегрированный характер.</w:t>
      </w:r>
    </w:p>
    <w:p w:rsidR="00804CE6" w:rsidRDefault="00BA41A7" w:rsidP="004D1AAE">
      <w:pPr>
        <w:pStyle w:val="a4"/>
        <w:numPr>
          <w:ilvl w:val="2"/>
          <w:numId w:val="133"/>
        </w:numPr>
        <w:tabs>
          <w:tab w:val="left" w:pos="1731"/>
          <w:tab w:val="left" w:pos="2504"/>
          <w:tab w:val="left" w:pos="5007"/>
          <w:tab w:val="left" w:pos="6676"/>
          <w:tab w:val="left" w:pos="8946"/>
        </w:tabs>
        <w:spacing w:line="276" w:lineRule="auto"/>
        <w:ind w:left="424" w:right="707" w:firstLine="708"/>
        <w:rPr>
          <w:sz w:val="24"/>
        </w:rPr>
      </w:pPr>
      <w:r>
        <w:rPr>
          <w:sz w:val="24"/>
        </w:rPr>
        <w:t>Содержание</w:t>
      </w:r>
      <w:r>
        <w:rPr>
          <w:spacing w:val="80"/>
          <w:sz w:val="24"/>
        </w:rPr>
        <w:t xml:space="preserve">   </w:t>
      </w:r>
      <w:r>
        <w:rPr>
          <w:sz w:val="24"/>
        </w:rPr>
        <w:t>линии</w:t>
      </w:r>
      <w:r>
        <w:rPr>
          <w:spacing w:val="80"/>
          <w:sz w:val="24"/>
        </w:rPr>
        <w:t xml:space="preserve">   </w:t>
      </w:r>
      <w:r>
        <w:rPr>
          <w:sz w:val="24"/>
        </w:rPr>
        <w:t>«Числа</w:t>
      </w:r>
      <w:r>
        <w:rPr>
          <w:spacing w:val="80"/>
          <w:sz w:val="24"/>
        </w:rPr>
        <w:t xml:space="preserve">   </w:t>
      </w:r>
      <w:r>
        <w:rPr>
          <w:sz w:val="24"/>
        </w:rPr>
        <w:t>и</w:t>
      </w:r>
      <w:r>
        <w:rPr>
          <w:spacing w:val="80"/>
          <w:sz w:val="24"/>
        </w:rPr>
        <w:t xml:space="preserve">   </w:t>
      </w:r>
      <w:r>
        <w:rPr>
          <w:sz w:val="24"/>
        </w:rPr>
        <w:t>вычисления»</w:t>
      </w:r>
      <w:r>
        <w:rPr>
          <w:spacing w:val="80"/>
          <w:sz w:val="24"/>
        </w:rPr>
        <w:t xml:space="preserve">   </w:t>
      </w:r>
      <w:r>
        <w:rPr>
          <w:sz w:val="24"/>
        </w:rPr>
        <w:t>служит</w:t>
      </w:r>
      <w:r>
        <w:rPr>
          <w:spacing w:val="80"/>
          <w:sz w:val="24"/>
        </w:rPr>
        <w:t xml:space="preserve">   </w:t>
      </w:r>
      <w:r>
        <w:rPr>
          <w:sz w:val="24"/>
        </w:rPr>
        <w:t>основой</w:t>
      </w:r>
      <w:r>
        <w:rPr>
          <w:spacing w:val="80"/>
          <w:sz w:val="24"/>
        </w:rPr>
        <w:t xml:space="preserve"> </w:t>
      </w:r>
      <w:r>
        <w:rPr>
          <w:sz w:val="24"/>
        </w:rPr>
        <w:t xml:space="preserve">для дальнейшего изучения математики, способствует развитию у обучающихся логического </w:t>
      </w:r>
      <w:r>
        <w:rPr>
          <w:spacing w:val="-2"/>
          <w:sz w:val="24"/>
        </w:rPr>
        <w:t>мышления,</w:t>
      </w:r>
      <w:r>
        <w:rPr>
          <w:sz w:val="24"/>
        </w:rPr>
        <w:tab/>
      </w:r>
      <w:r>
        <w:rPr>
          <w:sz w:val="24"/>
        </w:rPr>
        <w:tab/>
      </w:r>
      <w:r>
        <w:rPr>
          <w:spacing w:val="-2"/>
          <w:sz w:val="24"/>
        </w:rPr>
        <w:t>формированию</w:t>
      </w:r>
      <w:r>
        <w:rPr>
          <w:sz w:val="24"/>
        </w:rPr>
        <w:tab/>
      </w:r>
      <w:r>
        <w:rPr>
          <w:spacing w:val="-2"/>
          <w:sz w:val="24"/>
        </w:rPr>
        <w:t>умения</w:t>
      </w:r>
      <w:r>
        <w:rPr>
          <w:sz w:val="24"/>
        </w:rPr>
        <w:tab/>
      </w:r>
      <w:r>
        <w:rPr>
          <w:spacing w:val="-2"/>
          <w:sz w:val="24"/>
        </w:rPr>
        <w:t>пользоваться</w:t>
      </w:r>
      <w:r>
        <w:rPr>
          <w:sz w:val="24"/>
        </w:rPr>
        <w:tab/>
      </w:r>
      <w:r>
        <w:rPr>
          <w:spacing w:val="-2"/>
          <w:sz w:val="24"/>
        </w:rPr>
        <w:t xml:space="preserve">алгоритмами, </w:t>
      </w:r>
      <w:r>
        <w:rPr>
          <w:sz w:val="24"/>
        </w:rPr>
        <w:t>а также приобретению практических навыков, необходимых для повседневной жизни. Развитие понятия</w:t>
      </w:r>
      <w:r>
        <w:rPr>
          <w:spacing w:val="58"/>
          <w:w w:val="150"/>
          <w:sz w:val="24"/>
        </w:rPr>
        <w:t xml:space="preserve">   </w:t>
      </w:r>
      <w:r>
        <w:rPr>
          <w:sz w:val="24"/>
        </w:rPr>
        <w:t>о</w:t>
      </w:r>
      <w:r>
        <w:rPr>
          <w:spacing w:val="58"/>
          <w:w w:val="150"/>
          <w:sz w:val="24"/>
        </w:rPr>
        <w:t xml:space="preserve">   </w:t>
      </w:r>
      <w:r>
        <w:rPr>
          <w:sz w:val="24"/>
        </w:rPr>
        <w:t>числе</w:t>
      </w:r>
      <w:r>
        <w:rPr>
          <w:spacing w:val="57"/>
          <w:w w:val="150"/>
          <w:sz w:val="24"/>
        </w:rPr>
        <w:t xml:space="preserve">   </w:t>
      </w:r>
      <w:r>
        <w:rPr>
          <w:sz w:val="24"/>
        </w:rPr>
        <w:t>на</w:t>
      </w:r>
      <w:r>
        <w:rPr>
          <w:spacing w:val="58"/>
          <w:w w:val="150"/>
          <w:sz w:val="24"/>
        </w:rPr>
        <w:t xml:space="preserve">   </w:t>
      </w:r>
      <w:r>
        <w:rPr>
          <w:sz w:val="24"/>
        </w:rPr>
        <w:t>уровне</w:t>
      </w:r>
      <w:r>
        <w:rPr>
          <w:spacing w:val="57"/>
          <w:w w:val="150"/>
          <w:sz w:val="24"/>
        </w:rPr>
        <w:t xml:space="preserve">   </w:t>
      </w:r>
      <w:r>
        <w:rPr>
          <w:sz w:val="24"/>
        </w:rPr>
        <w:t>основного</w:t>
      </w:r>
      <w:r>
        <w:rPr>
          <w:spacing w:val="58"/>
          <w:w w:val="150"/>
          <w:sz w:val="24"/>
        </w:rPr>
        <w:t xml:space="preserve">   </w:t>
      </w:r>
      <w:r>
        <w:rPr>
          <w:sz w:val="24"/>
        </w:rPr>
        <w:t>общего</w:t>
      </w:r>
      <w:r>
        <w:rPr>
          <w:spacing w:val="58"/>
          <w:w w:val="150"/>
          <w:sz w:val="24"/>
        </w:rPr>
        <w:t xml:space="preserve">   </w:t>
      </w:r>
      <w:r>
        <w:rPr>
          <w:sz w:val="24"/>
        </w:rPr>
        <w:t>образования</w:t>
      </w:r>
      <w:r>
        <w:rPr>
          <w:spacing w:val="58"/>
          <w:w w:val="150"/>
          <w:sz w:val="24"/>
        </w:rPr>
        <w:t xml:space="preserve">   </w:t>
      </w:r>
      <w:r>
        <w:rPr>
          <w:sz w:val="24"/>
        </w:rPr>
        <w:t>связано с</w:t>
      </w:r>
      <w:r>
        <w:rPr>
          <w:spacing w:val="79"/>
          <w:w w:val="150"/>
          <w:sz w:val="24"/>
        </w:rPr>
        <w:t xml:space="preserve">  </w:t>
      </w:r>
      <w:r>
        <w:rPr>
          <w:sz w:val="24"/>
        </w:rPr>
        <w:t>рациональными</w:t>
      </w:r>
      <w:r>
        <w:rPr>
          <w:spacing w:val="78"/>
          <w:w w:val="150"/>
          <w:sz w:val="24"/>
        </w:rPr>
        <w:t xml:space="preserve">  </w:t>
      </w:r>
      <w:r>
        <w:rPr>
          <w:sz w:val="24"/>
        </w:rPr>
        <w:t>и</w:t>
      </w:r>
      <w:r>
        <w:rPr>
          <w:spacing w:val="80"/>
          <w:w w:val="150"/>
          <w:sz w:val="24"/>
        </w:rPr>
        <w:t xml:space="preserve">  </w:t>
      </w:r>
      <w:r>
        <w:rPr>
          <w:sz w:val="24"/>
        </w:rPr>
        <w:t>иррациональными</w:t>
      </w:r>
      <w:r>
        <w:rPr>
          <w:spacing w:val="79"/>
          <w:w w:val="150"/>
          <w:sz w:val="24"/>
        </w:rPr>
        <w:t xml:space="preserve">  </w:t>
      </w:r>
      <w:r>
        <w:rPr>
          <w:sz w:val="24"/>
        </w:rPr>
        <w:t>числами,</w:t>
      </w:r>
      <w:r>
        <w:rPr>
          <w:spacing w:val="80"/>
          <w:w w:val="150"/>
          <w:sz w:val="24"/>
        </w:rPr>
        <w:t xml:space="preserve">  </w:t>
      </w:r>
      <w:r>
        <w:rPr>
          <w:sz w:val="24"/>
        </w:rPr>
        <w:t>формированием</w:t>
      </w:r>
      <w:r>
        <w:rPr>
          <w:spacing w:val="79"/>
          <w:w w:val="150"/>
          <w:sz w:val="24"/>
        </w:rPr>
        <w:t xml:space="preserve">  </w:t>
      </w:r>
      <w:r>
        <w:rPr>
          <w:sz w:val="24"/>
        </w:rPr>
        <w:t xml:space="preserve">представлений о действительном числе. Завершение освоения числовой линии отнесено к среднему общему </w:t>
      </w:r>
      <w:r>
        <w:rPr>
          <w:spacing w:val="-2"/>
          <w:sz w:val="24"/>
        </w:rPr>
        <w:t>образованию.</w:t>
      </w:r>
    </w:p>
    <w:p w:rsidR="00804CE6" w:rsidRDefault="00BA41A7" w:rsidP="004D1AAE">
      <w:pPr>
        <w:pStyle w:val="a4"/>
        <w:numPr>
          <w:ilvl w:val="2"/>
          <w:numId w:val="133"/>
        </w:numPr>
        <w:tabs>
          <w:tab w:val="left" w:pos="1732"/>
        </w:tabs>
        <w:ind w:left="1732" w:hanging="599"/>
        <w:rPr>
          <w:sz w:val="24"/>
        </w:rPr>
      </w:pPr>
      <w:r>
        <w:rPr>
          <w:sz w:val="24"/>
        </w:rPr>
        <w:t>Содержание</w:t>
      </w:r>
      <w:r>
        <w:rPr>
          <w:spacing w:val="33"/>
          <w:sz w:val="24"/>
        </w:rPr>
        <w:t xml:space="preserve">  </w:t>
      </w:r>
      <w:r>
        <w:rPr>
          <w:sz w:val="24"/>
        </w:rPr>
        <w:t>двух</w:t>
      </w:r>
      <w:r>
        <w:rPr>
          <w:spacing w:val="35"/>
          <w:sz w:val="24"/>
        </w:rPr>
        <w:t xml:space="preserve">  </w:t>
      </w:r>
      <w:r>
        <w:rPr>
          <w:sz w:val="24"/>
        </w:rPr>
        <w:t>алгебраических</w:t>
      </w:r>
      <w:r>
        <w:rPr>
          <w:spacing w:val="33"/>
          <w:sz w:val="24"/>
        </w:rPr>
        <w:t xml:space="preserve">  </w:t>
      </w:r>
      <w:r>
        <w:rPr>
          <w:sz w:val="24"/>
        </w:rPr>
        <w:t>линий</w:t>
      </w:r>
      <w:r>
        <w:rPr>
          <w:spacing w:val="37"/>
          <w:sz w:val="24"/>
        </w:rPr>
        <w:t xml:space="preserve">  </w:t>
      </w:r>
      <w:r>
        <w:rPr>
          <w:sz w:val="24"/>
        </w:rPr>
        <w:t>–</w:t>
      </w:r>
      <w:r>
        <w:rPr>
          <w:spacing w:val="34"/>
          <w:sz w:val="24"/>
        </w:rPr>
        <w:t xml:space="preserve">  </w:t>
      </w:r>
      <w:r>
        <w:rPr>
          <w:sz w:val="24"/>
        </w:rPr>
        <w:t>«Алгебраические</w:t>
      </w:r>
      <w:r>
        <w:rPr>
          <w:spacing w:val="34"/>
          <w:sz w:val="24"/>
        </w:rPr>
        <w:t xml:space="preserve">  </w:t>
      </w:r>
      <w:r>
        <w:rPr>
          <w:sz w:val="24"/>
        </w:rPr>
        <w:t>выражения»</w:t>
      </w:r>
      <w:r>
        <w:rPr>
          <w:spacing w:val="30"/>
          <w:sz w:val="24"/>
        </w:rPr>
        <w:t xml:space="preserve">  </w:t>
      </w:r>
      <w:r>
        <w:rPr>
          <w:spacing w:val="-10"/>
          <w:sz w:val="24"/>
        </w:rPr>
        <w:t>и</w:t>
      </w:r>
    </w:p>
    <w:p w:rsidR="00804CE6" w:rsidRDefault="00BA41A7">
      <w:pPr>
        <w:pStyle w:val="a3"/>
        <w:tabs>
          <w:tab w:val="left" w:pos="2722"/>
          <w:tab w:val="left" w:pos="3919"/>
          <w:tab w:val="left" w:pos="6347"/>
          <w:tab w:val="left" w:pos="8773"/>
        </w:tabs>
        <w:spacing w:before="41" w:line="276" w:lineRule="auto"/>
        <w:ind w:right="707"/>
      </w:pPr>
      <w:r>
        <w:rPr>
          <w:spacing w:val="-2"/>
        </w:rPr>
        <w:t>«Уравнения</w:t>
      </w:r>
      <w:r>
        <w:tab/>
      </w:r>
      <w:r>
        <w:rPr>
          <w:spacing w:val="-10"/>
        </w:rPr>
        <w:t>и</w:t>
      </w:r>
      <w:r>
        <w:tab/>
      </w:r>
      <w:r>
        <w:rPr>
          <w:spacing w:val="-2"/>
        </w:rPr>
        <w:t>неравенства»</w:t>
      </w:r>
      <w:r>
        <w:tab/>
      </w:r>
      <w:r>
        <w:rPr>
          <w:spacing w:val="-2"/>
        </w:rPr>
        <w:t>способствует</w:t>
      </w:r>
      <w:r>
        <w:tab/>
      </w:r>
      <w:r>
        <w:rPr>
          <w:spacing w:val="-2"/>
        </w:rPr>
        <w:t xml:space="preserve">формированию </w:t>
      </w:r>
      <w: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w:t>
      </w:r>
      <w:r>
        <w:rPr>
          <w:spacing w:val="-2"/>
        </w:rPr>
        <w:t xml:space="preserve"> </w:t>
      </w:r>
      <w:r>
        <w:t>математики как</w:t>
      </w:r>
      <w:r>
        <w:rPr>
          <w:spacing w:val="-1"/>
        </w:rPr>
        <w:t xml:space="preserve"> </w:t>
      </w:r>
      <w:r>
        <w:t>языка</w:t>
      </w:r>
      <w:r>
        <w:rPr>
          <w:spacing w:val="-2"/>
        </w:rPr>
        <w:t xml:space="preserve"> </w:t>
      </w:r>
      <w:r>
        <w:t>для</w:t>
      </w:r>
      <w:r>
        <w:rPr>
          <w:spacing w:val="-1"/>
        </w:rPr>
        <w:t xml:space="preserve"> </w:t>
      </w:r>
      <w:r>
        <w:t>построения</w:t>
      </w:r>
      <w:r>
        <w:rPr>
          <w:spacing w:val="-1"/>
        </w:rPr>
        <w:t xml:space="preserve"> </w:t>
      </w:r>
      <w:r>
        <w:t>математических моделей,</w:t>
      </w:r>
      <w:r>
        <w:rPr>
          <w:spacing w:val="-1"/>
        </w:rPr>
        <w:t xml:space="preserve"> </w:t>
      </w:r>
      <w:r>
        <w:t>описания</w:t>
      </w:r>
      <w:r>
        <w:rPr>
          <w:spacing w:val="-1"/>
        </w:rPr>
        <w:t xml:space="preserve"> </w:t>
      </w:r>
      <w:r>
        <w:t>процессов</w:t>
      </w:r>
      <w:r>
        <w:rPr>
          <w:spacing w:val="-2"/>
        </w:rPr>
        <w:t xml:space="preserve"> </w:t>
      </w:r>
      <w:r>
        <w:t>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w:t>
      </w:r>
      <w:r>
        <w:rPr>
          <w:spacing w:val="40"/>
        </w:rPr>
        <w:t xml:space="preserve"> </w:t>
      </w:r>
      <w:r>
        <w:t>свой</w:t>
      </w:r>
      <w:r>
        <w:rPr>
          <w:spacing w:val="80"/>
        </w:rPr>
        <w:t xml:space="preserve">    </w:t>
      </w:r>
      <w:r>
        <w:t>специфический</w:t>
      </w:r>
      <w:r>
        <w:rPr>
          <w:spacing w:val="80"/>
        </w:rPr>
        <w:t xml:space="preserve">    </w:t>
      </w:r>
      <w:r>
        <w:t>вклад</w:t>
      </w:r>
      <w:r>
        <w:rPr>
          <w:spacing w:val="80"/>
        </w:rPr>
        <w:t xml:space="preserve">    </w:t>
      </w:r>
      <w:r>
        <w:t>в</w:t>
      </w:r>
      <w:r>
        <w:rPr>
          <w:spacing w:val="80"/>
        </w:rPr>
        <w:t xml:space="preserve">    </w:t>
      </w:r>
      <w:r>
        <w:t>развитие</w:t>
      </w:r>
      <w:r>
        <w:rPr>
          <w:spacing w:val="80"/>
        </w:rPr>
        <w:t xml:space="preserve">    </w:t>
      </w:r>
      <w:r>
        <w:t>воображения,</w:t>
      </w:r>
      <w:r>
        <w:rPr>
          <w:spacing w:val="80"/>
        </w:rPr>
        <w:t xml:space="preserve">    </w:t>
      </w:r>
      <w:r>
        <w:t>способностей к математическому творчеству.</w:t>
      </w:r>
    </w:p>
    <w:p w:rsidR="00804CE6" w:rsidRDefault="00BA41A7" w:rsidP="004D1AAE">
      <w:pPr>
        <w:pStyle w:val="a4"/>
        <w:numPr>
          <w:ilvl w:val="2"/>
          <w:numId w:val="133"/>
        </w:numPr>
        <w:tabs>
          <w:tab w:val="left" w:pos="1731"/>
          <w:tab w:val="left" w:pos="3921"/>
          <w:tab w:val="left" w:pos="7843"/>
          <w:tab w:val="left" w:pos="9402"/>
        </w:tabs>
        <w:spacing w:before="2" w:line="276" w:lineRule="auto"/>
        <w:ind w:left="424" w:right="705" w:firstLine="708"/>
        <w:rPr>
          <w:sz w:val="24"/>
        </w:rPr>
      </w:pPr>
      <w:r>
        <w:rPr>
          <w:spacing w:val="-2"/>
          <w:sz w:val="24"/>
        </w:rPr>
        <w:t>Содержание</w:t>
      </w:r>
      <w:r>
        <w:rPr>
          <w:sz w:val="24"/>
        </w:rPr>
        <w:tab/>
      </w:r>
      <w:r>
        <w:rPr>
          <w:spacing w:val="-2"/>
          <w:sz w:val="24"/>
        </w:rPr>
        <w:t>функционально-графической</w:t>
      </w:r>
      <w:r>
        <w:rPr>
          <w:sz w:val="24"/>
        </w:rPr>
        <w:tab/>
      </w:r>
      <w:r>
        <w:rPr>
          <w:spacing w:val="-2"/>
          <w:sz w:val="24"/>
        </w:rPr>
        <w:t>линии</w:t>
      </w:r>
      <w:r>
        <w:rPr>
          <w:sz w:val="24"/>
        </w:rPr>
        <w:tab/>
      </w:r>
      <w:r>
        <w:rPr>
          <w:spacing w:val="-2"/>
          <w:sz w:val="24"/>
        </w:rPr>
        <w:t xml:space="preserve">нацелено </w:t>
      </w:r>
      <w:r>
        <w:rPr>
          <w:sz w:val="24"/>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04CE6" w:rsidRDefault="00BA41A7" w:rsidP="004D1AAE">
      <w:pPr>
        <w:pStyle w:val="a4"/>
        <w:numPr>
          <w:ilvl w:val="2"/>
          <w:numId w:val="133"/>
        </w:numPr>
        <w:tabs>
          <w:tab w:val="left" w:pos="1731"/>
          <w:tab w:val="left" w:pos="2060"/>
          <w:tab w:val="left" w:pos="3788"/>
          <w:tab w:val="left" w:pos="5723"/>
          <w:tab w:val="left" w:pos="7470"/>
          <w:tab w:val="left" w:pos="9063"/>
        </w:tabs>
        <w:spacing w:line="276" w:lineRule="auto"/>
        <w:ind w:left="424" w:right="711" w:firstLine="708"/>
        <w:rPr>
          <w:sz w:val="24"/>
        </w:rPr>
      </w:pPr>
      <w:r>
        <w:rPr>
          <w:sz w:val="24"/>
        </w:rPr>
        <w:t xml:space="preserve">Согласно учебному плану в 7–9 классах изучается учебный курс «Алгебра», </w:t>
      </w:r>
      <w:r>
        <w:rPr>
          <w:spacing w:val="-2"/>
          <w:sz w:val="24"/>
        </w:rPr>
        <w:t>который</w:t>
      </w:r>
      <w:r>
        <w:rPr>
          <w:sz w:val="24"/>
        </w:rPr>
        <w:tab/>
      </w:r>
      <w:r>
        <w:rPr>
          <w:sz w:val="24"/>
        </w:rPr>
        <w:tab/>
      </w:r>
      <w:r>
        <w:rPr>
          <w:spacing w:val="-2"/>
          <w:sz w:val="24"/>
        </w:rPr>
        <w:t>включает</w:t>
      </w:r>
      <w:r>
        <w:rPr>
          <w:sz w:val="24"/>
        </w:rPr>
        <w:tab/>
      </w:r>
      <w:r>
        <w:rPr>
          <w:spacing w:val="-2"/>
          <w:sz w:val="24"/>
        </w:rPr>
        <w:t>следующие</w:t>
      </w:r>
      <w:r>
        <w:rPr>
          <w:sz w:val="24"/>
        </w:rPr>
        <w:tab/>
      </w:r>
      <w:r>
        <w:rPr>
          <w:spacing w:val="-2"/>
          <w:sz w:val="24"/>
        </w:rPr>
        <w:t>основные</w:t>
      </w:r>
      <w:r>
        <w:rPr>
          <w:sz w:val="24"/>
        </w:rPr>
        <w:tab/>
      </w:r>
      <w:r>
        <w:rPr>
          <w:spacing w:val="-2"/>
          <w:sz w:val="24"/>
        </w:rPr>
        <w:t>разделы</w:t>
      </w:r>
      <w:r>
        <w:rPr>
          <w:sz w:val="24"/>
        </w:rPr>
        <w:tab/>
      </w:r>
      <w:r>
        <w:rPr>
          <w:spacing w:val="-2"/>
          <w:sz w:val="24"/>
        </w:rPr>
        <w:t>содержания:</w:t>
      </w:r>
    </w:p>
    <w:p w:rsidR="00804CE6" w:rsidRDefault="00BA41A7">
      <w:pPr>
        <w:pStyle w:val="a3"/>
      </w:pPr>
      <w:r>
        <w:t>«Числа</w:t>
      </w:r>
      <w:r>
        <w:rPr>
          <w:spacing w:val="-8"/>
        </w:rPr>
        <w:t xml:space="preserve"> </w:t>
      </w:r>
      <w:r>
        <w:t>и</w:t>
      </w:r>
      <w:r>
        <w:rPr>
          <w:spacing w:val="-5"/>
        </w:rPr>
        <w:t xml:space="preserve"> </w:t>
      </w:r>
      <w:r>
        <w:t>вычисления»,</w:t>
      </w:r>
      <w:r>
        <w:rPr>
          <w:spacing w:val="-2"/>
        </w:rPr>
        <w:t xml:space="preserve"> </w:t>
      </w:r>
      <w:r>
        <w:t>«Алгебраические</w:t>
      </w:r>
      <w:r>
        <w:rPr>
          <w:spacing w:val="-6"/>
        </w:rPr>
        <w:t xml:space="preserve"> </w:t>
      </w:r>
      <w:r>
        <w:t>выражения»,</w:t>
      </w:r>
      <w:r>
        <w:rPr>
          <w:spacing w:val="-1"/>
        </w:rPr>
        <w:t xml:space="preserve"> </w:t>
      </w:r>
      <w:r>
        <w:t>«Уравнения</w:t>
      </w:r>
      <w:r>
        <w:rPr>
          <w:spacing w:val="-4"/>
        </w:rPr>
        <w:t xml:space="preserve"> </w:t>
      </w:r>
      <w:r>
        <w:t>и</w:t>
      </w:r>
      <w:r>
        <w:rPr>
          <w:spacing w:val="-6"/>
        </w:rPr>
        <w:t xml:space="preserve"> </w:t>
      </w:r>
      <w:r>
        <w:t>неравенства»,</w:t>
      </w:r>
      <w:r>
        <w:rPr>
          <w:spacing w:val="1"/>
        </w:rPr>
        <w:t xml:space="preserve"> </w:t>
      </w:r>
      <w:r>
        <w:rPr>
          <w:spacing w:val="-2"/>
        </w:rPr>
        <w:t>«Функции».</w:t>
      </w:r>
    </w:p>
    <w:p w:rsidR="00804CE6" w:rsidRDefault="00BA41A7" w:rsidP="004D1AAE">
      <w:pPr>
        <w:pStyle w:val="a4"/>
        <w:numPr>
          <w:ilvl w:val="2"/>
          <w:numId w:val="133"/>
        </w:numPr>
        <w:tabs>
          <w:tab w:val="left" w:pos="1672"/>
        </w:tabs>
        <w:spacing w:before="41" w:line="276" w:lineRule="auto"/>
        <w:ind w:left="424" w:right="709" w:firstLine="708"/>
        <w:rPr>
          <w:i/>
          <w:sz w:val="24"/>
          <w:u w:val="single"/>
        </w:rPr>
      </w:pPr>
      <w:r>
        <w:rPr>
          <w:i/>
          <w:spacing w:val="-4"/>
          <w:sz w:val="24"/>
          <w:u w:val="single"/>
        </w:rPr>
        <w:t xml:space="preserve"> </w:t>
      </w:r>
      <w:r>
        <w:rPr>
          <w:i/>
          <w:sz w:val="24"/>
          <w:u w:val="single"/>
        </w:rPr>
        <w:t>Общее</w:t>
      </w:r>
      <w:r>
        <w:rPr>
          <w:i/>
          <w:spacing w:val="-2"/>
          <w:sz w:val="24"/>
          <w:u w:val="single"/>
        </w:rPr>
        <w:t xml:space="preserve"> </w:t>
      </w:r>
      <w:r>
        <w:rPr>
          <w:i/>
          <w:sz w:val="24"/>
          <w:u w:val="single"/>
        </w:rPr>
        <w:t>число часов,</w:t>
      </w:r>
      <w:r>
        <w:rPr>
          <w:i/>
          <w:spacing w:val="-1"/>
          <w:sz w:val="24"/>
          <w:u w:val="single"/>
        </w:rPr>
        <w:t xml:space="preserve"> </w:t>
      </w:r>
      <w:r>
        <w:rPr>
          <w:i/>
          <w:sz w:val="24"/>
          <w:u w:val="single"/>
        </w:rPr>
        <w:t>рекомендованных</w:t>
      </w:r>
      <w:r>
        <w:rPr>
          <w:i/>
          <w:spacing w:val="-2"/>
          <w:sz w:val="24"/>
          <w:u w:val="single"/>
        </w:rPr>
        <w:t xml:space="preserve"> </w:t>
      </w:r>
      <w:r>
        <w:rPr>
          <w:i/>
          <w:sz w:val="24"/>
          <w:u w:val="single"/>
        </w:rPr>
        <w:t>для</w:t>
      </w:r>
      <w:r>
        <w:rPr>
          <w:i/>
          <w:spacing w:val="-2"/>
          <w:sz w:val="24"/>
          <w:u w:val="single"/>
        </w:rPr>
        <w:t xml:space="preserve"> </w:t>
      </w:r>
      <w:r>
        <w:rPr>
          <w:i/>
          <w:sz w:val="24"/>
          <w:u w:val="single"/>
        </w:rPr>
        <w:t>изучения учебного курса</w:t>
      </w:r>
      <w:r>
        <w:rPr>
          <w:i/>
          <w:spacing w:val="-1"/>
          <w:sz w:val="24"/>
          <w:u w:val="single"/>
        </w:rPr>
        <w:t xml:space="preserve"> </w:t>
      </w:r>
      <w:r>
        <w:rPr>
          <w:i/>
          <w:sz w:val="24"/>
          <w:u w:val="single"/>
        </w:rPr>
        <w:t>«Алгебра», – 306</w:t>
      </w:r>
      <w:r>
        <w:rPr>
          <w:i/>
          <w:sz w:val="24"/>
        </w:rPr>
        <w:t xml:space="preserve"> </w:t>
      </w:r>
      <w:r>
        <w:rPr>
          <w:i/>
          <w:sz w:val="24"/>
          <w:u w:val="single"/>
        </w:rPr>
        <w:t>часов: в 7 классе – 102 часа (3 часа в неделю), в 8 классе – 102 часа (3 часа в неделю), в 9 классе</w:t>
      </w:r>
      <w:r>
        <w:rPr>
          <w:i/>
          <w:sz w:val="24"/>
        </w:rPr>
        <w:t xml:space="preserve"> </w:t>
      </w:r>
      <w:r>
        <w:rPr>
          <w:i/>
          <w:sz w:val="24"/>
          <w:u w:val="single"/>
        </w:rPr>
        <w:t>– 102 часа (3 часа в неделю).</w:t>
      </w:r>
    </w:p>
    <w:p w:rsidR="00804CE6" w:rsidRDefault="00804CE6">
      <w:pPr>
        <w:pStyle w:val="a3"/>
        <w:spacing w:before="42"/>
        <w:ind w:left="0"/>
        <w:jc w:val="left"/>
        <w:rPr>
          <w:i/>
        </w:rPr>
      </w:pPr>
    </w:p>
    <w:p w:rsidR="00804CE6" w:rsidRDefault="00BA41A7" w:rsidP="004D1AAE">
      <w:pPr>
        <w:pStyle w:val="Heading7"/>
        <w:numPr>
          <w:ilvl w:val="1"/>
          <w:numId w:val="133"/>
        </w:numPr>
        <w:tabs>
          <w:tab w:val="left" w:pos="1552"/>
        </w:tabs>
        <w:ind w:left="1552" w:hanging="419"/>
      </w:pPr>
      <w:r>
        <w:t>Содержание</w:t>
      </w:r>
      <w:r>
        <w:rPr>
          <w:spacing w:val="-3"/>
        </w:rPr>
        <w:t xml:space="preserve"> </w:t>
      </w:r>
      <w:r>
        <w:t>обучения</w:t>
      </w:r>
      <w:r>
        <w:rPr>
          <w:spacing w:val="-4"/>
        </w:rPr>
        <w:t xml:space="preserve"> </w:t>
      </w:r>
      <w:r>
        <w:t>в</w:t>
      </w:r>
      <w:r>
        <w:rPr>
          <w:spacing w:val="-2"/>
        </w:rPr>
        <w:t xml:space="preserve"> </w:t>
      </w:r>
      <w:r>
        <w:t>7</w:t>
      </w:r>
      <w:r>
        <w:rPr>
          <w:spacing w:val="-1"/>
        </w:rPr>
        <w:t xml:space="preserve"> </w:t>
      </w:r>
      <w:r>
        <w:rPr>
          <w:spacing w:val="-2"/>
        </w:rPr>
        <w:t>классе.</w:t>
      </w:r>
    </w:p>
    <w:p w:rsidR="00804CE6" w:rsidRDefault="00BA41A7" w:rsidP="004D1AAE">
      <w:pPr>
        <w:pStyle w:val="a4"/>
        <w:numPr>
          <w:ilvl w:val="2"/>
          <w:numId w:val="133"/>
        </w:numPr>
        <w:tabs>
          <w:tab w:val="left" w:pos="1732"/>
        </w:tabs>
        <w:spacing w:before="41" w:line="276" w:lineRule="auto"/>
        <w:ind w:right="7172" w:firstLine="0"/>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Рациональные числа.</w:t>
      </w:r>
    </w:p>
    <w:p w:rsidR="00804CE6" w:rsidRDefault="00BA41A7">
      <w:pPr>
        <w:pStyle w:val="a3"/>
        <w:spacing w:before="1" w:line="276" w:lineRule="auto"/>
        <w:ind w:right="707" w:firstLine="708"/>
      </w:pPr>
      <w:r>
        <w:t>Дроби</w:t>
      </w:r>
      <w:r>
        <w:rPr>
          <w:spacing w:val="40"/>
        </w:rPr>
        <w:t xml:space="preserve">  </w:t>
      </w:r>
      <w:r>
        <w:t>обыкновенные</w:t>
      </w:r>
      <w:r>
        <w:rPr>
          <w:spacing w:val="40"/>
        </w:rPr>
        <w:t xml:space="preserve">  </w:t>
      </w:r>
      <w:r>
        <w:t>и</w:t>
      </w:r>
      <w:r>
        <w:rPr>
          <w:spacing w:val="40"/>
        </w:rPr>
        <w:t xml:space="preserve">  </w:t>
      </w:r>
      <w:r>
        <w:t>десятичные,</w:t>
      </w:r>
      <w:r>
        <w:rPr>
          <w:spacing w:val="40"/>
        </w:rPr>
        <w:t xml:space="preserve">  </w:t>
      </w:r>
      <w:r>
        <w:t>переход</w:t>
      </w:r>
      <w:r>
        <w:rPr>
          <w:spacing w:val="40"/>
        </w:rPr>
        <w:t xml:space="preserve">  </w:t>
      </w:r>
      <w:r>
        <w:t>от</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04CE6" w:rsidRDefault="00BA41A7">
      <w:pPr>
        <w:pStyle w:val="a3"/>
        <w:spacing w:before="1" w:line="276" w:lineRule="auto"/>
        <w:ind w:right="705" w:firstLine="708"/>
      </w:pPr>
      <w:r>
        <w:t>Степень с</w:t>
      </w:r>
      <w:r>
        <w:rPr>
          <w:spacing w:val="-3"/>
        </w:rPr>
        <w:t xml:space="preserve"> </w:t>
      </w:r>
      <w:r>
        <w:t>натуральным</w:t>
      </w:r>
      <w:r>
        <w:rPr>
          <w:spacing w:val="-1"/>
        </w:rPr>
        <w:t xml:space="preserve"> </w:t>
      </w:r>
      <w:r>
        <w:t>показателем: определение, преобразование</w:t>
      </w:r>
      <w:r>
        <w:rPr>
          <w:spacing w:val="-1"/>
        </w:rPr>
        <w:t xml:space="preserve"> </w:t>
      </w:r>
      <w:r>
        <w:t>выражений на</w:t>
      </w:r>
      <w:r>
        <w:rPr>
          <w:spacing w:val="-1"/>
        </w:rPr>
        <w:t xml:space="preserve"> </w:t>
      </w:r>
      <w:r>
        <w:t>основе определения,</w:t>
      </w:r>
      <w:r>
        <w:rPr>
          <w:spacing w:val="80"/>
        </w:rPr>
        <w:t xml:space="preserve">    </w:t>
      </w:r>
      <w:r>
        <w:t>запись</w:t>
      </w:r>
      <w:r>
        <w:rPr>
          <w:spacing w:val="80"/>
        </w:rPr>
        <w:t xml:space="preserve">    </w:t>
      </w:r>
      <w:r>
        <w:t>больших</w:t>
      </w:r>
      <w:r>
        <w:rPr>
          <w:spacing w:val="80"/>
        </w:rPr>
        <w:t xml:space="preserve">    </w:t>
      </w:r>
      <w:r>
        <w:t>чисел.</w:t>
      </w:r>
      <w:r>
        <w:rPr>
          <w:spacing w:val="80"/>
        </w:rPr>
        <w:t xml:space="preserve">    </w:t>
      </w:r>
      <w:r>
        <w:t>Проценты,</w:t>
      </w:r>
      <w:r>
        <w:rPr>
          <w:spacing w:val="80"/>
        </w:rPr>
        <w:t xml:space="preserve">    </w:t>
      </w:r>
      <w:r>
        <w:t>запись</w:t>
      </w:r>
      <w:r>
        <w:rPr>
          <w:spacing w:val="80"/>
        </w:rPr>
        <w:t xml:space="preserve">    </w:t>
      </w:r>
      <w:r>
        <w:t>процентов</w:t>
      </w:r>
      <w:r>
        <w:rPr>
          <w:spacing w:val="40"/>
        </w:rPr>
        <w:t xml:space="preserve"> </w:t>
      </w:r>
      <w:r>
        <w:t>в</w:t>
      </w:r>
      <w:r>
        <w:rPr>
          <w:spacing w:val="22"/>
        </w:rPr>
        <w:t xml:space="preserve"> </w:t>
      </w:r>
      <w:r>
        <w:t>виде</w:t>
      </w:r>
      <w:r>
        <w:rPr>
          <w:spacing w:val="22"/>
        </w:rPr>
        <w:t xml:space="preserve"> </w:t>
      </w:r>
      <w:r>
        <w:t>дроби</w:t>
      </w:r>
      <w:r>
        <w:rPr>
          <w:spacing w:val="24"/>
        </w:rPr>
        <w:t xml:space="preserve"> </w:t>
      </w:r>
      <w:r>
        <w:t>и</w:t>
      </w:r>
      <w:r>
        <w:rPr>
          <w:spacing w:val="23"/>
        </w:rPr>
        <w:t xml:space="preserve"> </w:t>
      </w:r>
      <w:r>
        <w:t>дроби</w:t>
      </w:r>
      <w:r>
        <w:rPr>
          <w:spacing w:val="21"/>
        </w:rPr>
        <w:t xml:space="preserve"> </w:t>
      </w:r>
      <w:r>
        <w:t>в</w:t>
      </w:r>
      <w:r>
        <w:rPr>
          <w:spacing w:val="22"/>
        </w:rPr>
        <w:t xml:space="preserve"> </w:t>
      </w:r>
      <w:r>
        <w:t>виде</w:t>
      </w:r>
      <w:r>
        <w:rPr>
          <w:spacing w:val="22"/>
        </w:rPr>
        <w:t xml:space="preserve"> </w:t>
      </w:r>
      <w:r>
        <w:t>процентов.</w:t>
      </w:r>
      <w:r>
        <w:rPr>
          <w:spacing w:val="23"/>
        </w:rPr>
        <w:t xml:space="preserve"> </w:t>
      </w:r>
      <w:r>
        <w:t>Три</w:t>
      </w:r>
      <w:r>
        <w:rPr>
          <w:spacing w:val="21"/>
        </w:rPr>
        <w:t xml:space="preserve"> </w:t>
      </w:r>
      <w:r>
        <w:t>основные</w:t>
      </w:r>
      <w:r>
        <w:rPr>
          <w:spacing w:val="21"/>
        </w:rPr>
        <w:t xml:space="preserve"> </w:t>
      </w:r>
      <w:r>
        <w:t>задачи</w:t>
      </w:r>
      <w:r>
        <w:rPr>
          <w:spacing w:val="23"/>
        </w:rPr>
        <w:t xml:space="preserve"> </w:t>
      </w:r>
      <w:r>
        <w:t>на</w:t>
      </w:r>
      <w:r>
        <w:rPr>
          <w:spacing w:val="21"/>
        </w:rPr>
        <w:t xml:space="preserve"> </w:t>
      </w:r>
      <w:r>
        <w:t>проценты,</w:t>
      </w:r>
      <w:r>
        <w:rPr>
          <w:spacing w:val="23"/>
        </w:rPr>
        <w:t xml:space="preserve"> </w:t>
      </w:r>
      <w:r>
        <w:t>решение</w:t>
      </w:r>
      <w:r>
        <w:rPr>
          <w:spacing w:val="21"/>
        </w:rPr>
        <w:t xml:space="preserve"> </w:t>
      </w:r>
      <w:r>
        <w:t>задач</w:t>
      </w:r>
      <w:r>
        <w:rPr>
          <w:spacing w:val="22"/>
        </w:rPr>
        <w:t xml:space="preserve"> </w:t>
      </w:r>
      <w:r>
        <w:t>из</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реальной</w:t>
      </w:r>
      <w:r>
        <w:rPr>
          <w:spacing w:val="-4"/>
        </w:rPr>
        <w:t xml:space="preserve"> </w:t>
      </w:r>
      <w:r>
        <w:rPr>
          <w:spacing w:val="-2"/>
        </w:rPr>
        <w:t>практики.</w:t>
      </w:r>
    </w:p>
    <w:p w:rsidR="00804CE6" w:rsidRDefault="00BA41A7">
      <w:pPr>
        <w:pStyle w:val="a3"/>
        <w:spacing w:before="43" w:line="276" w:lineRule="auto"/>
        <w:ind w:left="1133" w:right="1471"/>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804CE6" w:rsidRDefault="00BA41A7" w:rsidP="004D1AAE">
      <w:pPr>
        <w:pStyle w:val="a4"/>
        <w:numPr>
          <w:ilvl w:val="2"/>
          <w:numId w:val="133"/>
        </w:numPr>
        <w:tabs>
          <w:tab w:val="left" w:pos="1732"/>
        </w:tabs>
        <w:spacing w:line="275" w:lineRule="exact"/>
        <w:ind w:left="1732" w:hanging="599"/>
        <w:rPr>
          <w:sz w:val="24"/>
        </w:rPr>
      </w:pPr>
      <w:r>
        <w:rPr>
          <w:sz w:val="24"/>
        </w:rPr>
        <w:t>Алгебраические</w:t>
      </w:r>
      <w:r>
        <w:rPr>
          <w:spacing w:val="-7"/>
          <w:sz w:val="24"/>
        </w:rPr>
        <w:t xml:space="preserve"> </w:t>
      </w:r>
      <w:r>
        <w:rPr>
          <w:spacing w:val="-2"/>
          <w:sz w:val="24"/>
        </w:rPr>
        <w:t>выражения.</w:t>
      </w:r>
    </w:p>
    <w:p w:rsidR="00804CE6" w:rsidRDefault="00BA41A7">
      <w:pPr>
        <w:pStyle w:val="a3"/>
        <w:tabs>
          <w:tab w:val="left" w:pos="2710"/>
          <w:tab w:val="left" w:pos="5220"/>
          <w:tab w:val="left" w:pos="7477"/>
          <w:tab w:val="left" w:pos="9111"/>
        </w:tabs>
        <w:spacing w:before="41" w:line="276" w:lineRule="auto"/>
        <w:ind w:right="712" w:firstLine="708"/>
      </w:pPr>
      <w:r>
        <w:t xml:space="preserve">Переменные, числовое значение выражения с переменной. Допустимые значения </w:t>
      </w:r>
      <w:r>
        <w:rPr>
          <w:spacing w:val="-2"/>
        </w:rPr>
        <w:t>переменных.</w:t>
      </w:r>
      <w:r>
        <w:tab/>
      </w:r>
      <w:r>
        <w:rPr>
          <w:spacing w:val="-2"/>
        </w:rPr>
        <w:t>Представление</w:t>
      </w:r>
      <w:r>
        <w:tab/>
      </w:r>
      <w:r>
        <w:rPr>
          <w:spacing w:val="-2"/>
        </w:rPr>
        <w:t>зависимости</w:t>
      </w:r>
      <w:r>
        <w:tab/>
      </w:r>
      <w:r>
        <w:rPr>
          <w:spacing w:val="-2"/>
        </w:rPr>
        <w:t>между</w:t>
      </w:r>
      <w:r>
        <w:tab/>
      </w:r>
      <w:r>
        <w:rPr>
          <w:spacing w:val="-2"/>
        </w:rPr>
        <w:t xml:space="preserve">величинами </w:t>
      </w: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04CE6" w:rsidRDefault="00BA41A7">
      <w:pPr>
        <w:pStyle w:val="a3"/>
        <w:spacing w:before="2"/>
        <w:ind w:left="1133"/>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804CE6" w:rsidRDefault="00BA41A7">
      <w:pPr>
        <w:pStyle w:val="a3"/>
        <w:tabs>
          <w:tab w:val="left" w:pos="2488"/>
          <w:tab w:val="left" w:pos="4148"/>
          <w:tab w:val="left" w:pos="6286"/>
          <w:tab w:val="left" w:pos="8186"/>
          <w:tab w:val="left" w:pos="9652"/>
        </w:tabs>
        <w:spacing w:before="41" w:line="276" w:lineRule="auto"/>
        <w:ind w:right="711" w:firstLine="708"/>
      </w:pPr>
      <w:r>
        <w:t xml:space="preserve">Одночлены и многочлены. Степень многочлена. Сложение, вычитание, умножение </w:t>
      </w:r>
      <w:r>
        <w:rPr>
          <w:spacing w:val="-2"/>
        </w:rPr>
        <w:t>многочленов.</w:t>
      </w:r>
      <w:r>
        <w:tab/>
      </w:r>
      <w:r>
        <w:rPr>
          <w:spacing w:val="-2"/>
        </w:rPr>
        <w:t>Формулы</w:t>
      </w:r>
      <w:r>
        <w:tab/>
      </w:r>
      <w:r>
        <w:rPr>
          <w:spacing w:val="-2"/>
        </w:rPr>
        <w:t>сокращённого</w:t>
      </w:r>
      <w:r>
        <w:tab/>
      </w:r>
      <w:r>
        <w:rPr>
          <w:spacing w:val="-2"/>
        </w:rPr>
        <w:t>умножения:</w:t>
      </w:r>
      <w:r>
        <w:tab/>
      </w:r>
      <w:r>
        <w:rPr>
          <w:spacing w:val="-2"/>
        </w:rPr>
        <w:t>квадрат</w:t>
      </w:r>
      <w:r>
        <w:tab/>
      </w:r>
      <w:r>
        <w:rPr>
          <w:spacing w:val="-2"/>
        </w:rPr>
        <w:t xml:space="preserve">суммы </w:t>
      </w:r>
      <w:r>
        <w:t>и</w:t>
      </w:r>
      <w:r>
        <w:rPr>
          <w:spacing w:val="80"/>
          <w:w w:val="150"/>
        </w:rPr>
        <w:t xml:space="preserve">  </w:t>
      </w:r>
      <w:r>
        <w:t>квадрат</w:t>
      </w:r>
      <w:r>
        <w:rPr>
          <w:spacing w:val="80"/>
          <w:w w:val="150"/>
        </w:rPr>
        <w:t xml:space="preserve">  </w:t>
      </w:r>
      <w:r>
        <w:t>разности.</w:t>
      </w:r>
      <w:r>
        <w:rPr>
          <w:spacing w:val="80"/>
          <w:w w:val="150"/>
        </w:rPr>
        <w:t xml:space="preserve">  </w:t>
      </w:r>
      <w:r>
        <w:t>Формула</w:t>
      </w:r>
      <w:r>
        <w:rPr>
          <w:spacing w:val="80"/>
          <w:w w:val="150"/>
        </w:rPr>
        <w:t xml:space="preserve">  </w:t>
      </w:r>
      <w:r>
        <w:t>разности</w:t>
      </w:r>
      <w:r>
        <w:rPr>
          <w:spacing w:val="80"/>
          <w:w w:val="150"/>
        </w:rPr>
        <w:t xml:space="preserve">  </w:t>
      </w:r>
      <w:r>
        <w:t>квадратов.</w:t>
      </w:r>
      <w:r>
        <w:rPr>
          <w:spacing w:val="80"/>
          <w:w w:val="150"/>
        </w:rPr>
        <w:t xml:space="preserve">  </w:t>
      </w:r>
      <w:r>
        <w:t>Разложение</w:t>
      </w:r>
      <w:r>
        <w:rPr>
          <w:spacing w:val="80"/>
          <w:w w:val="150"/>
        </w:rPr>
        <w:t xml:space="preserve">  </w:t>
      </w:r>
      <w:r>
        <w:t>многочленов на множители.</w:t>
      </w:r>
    </w:p>
    <w:p w:rsidR="00804CE6" w:rsidRDefault="00BA41A7" w:rsidP="004D1AAE">
      <w:pPr>
        <w:pStyle w:val="a4"/>
        <w:numPr>
          <w:ilvl w:val="2"/>
          <w:numId w:val="133"/>
        </w:numPr>
        <w:tabs>
          <w:tab w:val="left" w:pos="1732"/>
        </w:tabs>
        <w:spacing w:before="1"/>
        <w:ind w:left="1732" w:hanging="599"/>
        <w:rPr>
          <w:sz w:val="24"/>
        </w:rPr>
      </w:pPr>
      <w:r>
        <w:rPr>
          <w:spacing w:val="-2"/>
          <w:sz w:val="24"/>
        </w:rPr>
        <w:t>Уравнения.</w:t>
      </w:r>
    </w:p>
    <w:p w:rsidR="00804CE6" w:rsidRDefault="00BA41A7">
      <w:pPr>
        <w:pStyle w:val="a3"/>
        <w:spacing w:before="41" w:line="276" w:lineRule="auto"/>
        <w:ind w:right="716" w:firstLine="708"/>
      </w:pPr>
      <w:r>
        <w:t xml:space="preserve">Уравнение, корень уравнения, правила преобразования уравнения, равносильность </w:t>
      </w:r>
      <w:r>
        <w:rPr>
          <w:spacing w:val="-2"/>
        </w:rPr>
        <w:t>уравнений.</w:t>
      </w:r>
    </w:p>
    <w:p w:rsidR="00804CE6" w:rsidRDefault="00BA41A7">
      <w:pPr>
        <w:pStyle w:val="a3"/>
        <w:spacing w:before="1" w:line="276" w:lineRule="auto"/>
        <w:ind w:right="714" w:firstLine="708"/>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04CE6" w:rsidRDefault="00BA41A7">
      <w:pPr>
        <w:pStyle w:val="a3"/>
        <w:spacing w:line="276" w:lineRule="auto"/>
        <w:ind w:right="712" w:firstLine="708"/>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04CE6" w:rsidRDefault="00BA41A7" w:rsidP="004D1AAE">
      <w:pPr>
        <w:pStyle w:val="a4"/>
        <w:numPr>
          <w:ilvl w:val="2"/>
          <w:numId w:val="133"/>
        </w:numPr>
        <w:tabs>
          <w:tab w:val="left" w:pos="1732"/>
        </w:tabs>
        <w:ind w:left="1732" w:hanging="599"/>
        <w:rPr>
          <w:sz w:val="24"/>
        </w:rPr>
      </w:pPr>
      <w:r>
        <w:rPr>
          <w:sz w:val="24"/>
        </w:rPr>
        <w:t>Координаты</w:t>
      </w:r>
      <w:r>
        <w:rPr>
          <w:spacing w:val="-6"/>
          <w:sz w:val="24"/>
        </w:rPr>
        <w:t xml:space="preserve"> </w:t>
      </w:r>
      <w:r>
        <w:rPr>
          <w:sz w:val="24"/>
        </w:rPr>
        <w:t>и</w:t>
      </w:r>
      <w:r>
        <w:rPr>
          <w:spacing w:val="-2"/>
          <w:sz w:val="24"/>
        </w:rPr>
        <w:t xml:space="preserve"> </w:t>
      </w:r>
      <w:r>
        <w:rPr>
          <w:sz w:val="24"/>
        </w:rPr>
        <w:t>графики.</w:t>
      </w:r>
      <w:r>
        <w:rPr>
          <w:spacing w:val="-2"/>
          <w:sz w:val="24"/>
        </w:rPr>
        <w:t xml:space="preserve"> Функции</w:t>
      </w:r>
    </w:p>
    <w:p w:rsidR="00804CE6" w:rsidRDefault="00BA41A7">
      <w:pPr>
        <w:pStyle w:val="a3"/>
        <w:spacing w:before="40" w:line="276" w:lineRule="auto"/>
        <w:ind w:right="718" w:firstLine="708"/>
      </w:pPr>
      <w:r>
        <w:t>Координата точки на прямой. Числовые промежутки. Расстояние между двумя точками координатной прямой.</w:t>
      </w:r>
    </w:p>
    <w:p w:rsidR="00804CE6" w:rsidRDefault="00BA41A7">
      <w:pPr>
        <w:pStyle w:val="a3"/>
        <w:spacing w:before="1" w:line="276" w:lineRule="auto"/>
        <w:ind w:right="708" w:firstLine="708"/>
      </w:pPr>
      <w:r>
        <w:rPr>
          <w:noProof/>
          <w:lang w:eastAsia="ru-RU"/>
        </w:rPr>
        <w:drawing>
          <wp:anchor distT="0" distB="0" distL="0" distR="0" simplePos="0" relativeHeight="15732736" behindDoc="0" locked="0" layoutInCell="1" allowOverlap="1">
            <wp:simplePos x="0" y="0"/>
            <wp:positionH relativeFrom="page">
              <wp:posOffset>3319145</wp:posOffset>
            </wp:positionH>
            <wp:positionV relativeFrom="paragraph">
              <wp:posOffset>651783</wp:posOffset>
            </wp:positionV>
            <wp:extent cx="523875" cy="16149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523875" cy="161493"/>
                    </a:xfrm>
                    <a:prstGeom prst="rect">
                      <a:avLst/>
                    </a:prstGeom>
                  </pic:spPr>
                </pic:pic>
              </a:graphicData>
            </a:graphic>
          </wp:anchor>
        </w:drawing>
      </w:r>
      <w:r>
        <w:t>Прямоугольная</w:t>
      </w:r>
      <w:r>
        <w:rPr>
          <w:spacing w:val="80"/>
          <w:w w:val="150"/>
        </w:rPr>
        <w:t xml:space="preserve"> </w:t>
      </w:r>
      <w:r>
        <w:t>система</w:t>
      </w:r>
      <w:r>
        <w:rPr>
          <w:spacing w:val="80"/>
          <w:w w:val="150"/>
        </w:rPr>
        <w:t xml:space="preserve"> </w:t>
      </w:r>
      <w:r>
        <w:t>координат,</w:t>
      </w:r>
      <w:r>
        <w:rPr>
          <w:spacing w:val="80"/>
          <w:w w:val="150"/>
        </w:rPr>
        <w:t xml:space="preserve"> </w:t>
      </w:r>
      <w:r>
        <w:t>оси</w:t>
      </w:r>
      <w:r>
        <w:rPr>
          <w:spacing w:val="80"/>
          <w:w w:val="150"/>
        </w:rPr>
        <w:t xml:space="preserve"> </w:t>
      </w:r>
      <w:r>
        <w:rPr>
          <w:i/>
        </w:rPr>
        <w:t>Ox</w:t>
      </w:r>
      <w:r>
        <w:rPr>
          <w:i/>
          <w:spacing w:val="80"/>
          <w:w w:val="150"/>
        </w:rPr>
        <w:t xml:space="preserve"> </w:t>
      </w:r>
      <w:r>
        <w:t>и</w:t>
      </w:r>
      <w:r>
        <w:rPr>
          <w:spacing w:val="80"/>
          <w:w w:val="150"/>
        </w:rPr>
        <w:t xml:space="preserve"> </w:t>
      </w:r>
      <w:r>
        <w:rPr>
          <w:i/>
        </w:rPr>
        <w:t>Oy</w:t>
      </w:r>
      <w:r>
        <w:t>.</w:t>
      </w:r>
      <w:r>
        <w:rPr>
          <w:spacing w:val="80"/>
          <w:w w:val="150"/>
        </w:rPr>
        <w:t xml:space="preserve"> </w:t>
      </w:r>
      <w:r>
        <w:t>Абсцисса</w:t>
      </w:r>
      <w:r>
        <w:rPr>
          <w:spacing w:val="80"/>
          <w:w w:val="150"/>
        </w:rPr>
        <w:t xml:space="preserve"> </w:t>
      </w:r>
      <w:r>
        <w:t>и</w:t>
      </w:r>
      <w:r>
        <w:rPr>
          <w:spacing w:val="80"/>
          <w:w w:val="150"/>
        </w:rPr>
        <w:t xml:space="preserve"> </w:t>
      </w:r>
      <w:r>
        <w:t>ордината</w:t>
      </w:r>
      <w:r>
        <w:rPr>
          <w:spacing w:val="80"/>
          <w:w w:val="150"/>
        </w:rPr>
        <w:t xml:space="preserve"> </w:t>
      </w:r>
      <w:r>
        <w:t>точки</w:t>
      </w:r>
      <w:r>
        <w:rPr>
          <w:spacing w:val="40"/>
        </w:rPr>
        <w:t xml:space="preserve"> </w:t>
      </w:r>
      <w:r>
        <w:t>на координатной плоскости. Примеры графиков, заданных формулами. Чтение графиков реальных</w:t>
      </w:r>
      <w:r>
        <w:rPr>
          <w:spacing w:val="40"/>
        </w:rPr>
        <w:t xml:space="preserve"> </w:t>
      </w:r>
      <w:r>
        <w:t>зависимостей.</w:t>
      </w:r>
      <w:r>
        <w:rPr>
          <w:spacing w:val="40"/>
        </w:rPr>
        <w:t xml:space="preserve"> </w:t>
      </w:r>
      <w:r>
        <w:t>Понятие</w:t>
      </w:r>
      <w:r>
        <w:rPr>
          <w:spacing w:val="40"/>
        </w:rPr>
        <w:t xml:space="preserve"> </w:t>
      </w:r>
      <w:r>
        <w:t>функции.</w:t>
      </w:r>
      <w:r>
        <w:rPr>
          <w:spacing w:val="40"/>
        </w:rPr>
        <w:t xml:space="preserve"> </w:t>
      </w:r>
      <w:r>
        <w:t>График</w:t>
      </w:r>
      <w:r>
        <w:rPr>
          <w:spacing w:val="40"/>
        </w:rPr>
        <w:t xml:space="preserve"> </w:t>
      </w:r>
      <w:r>
        <w:t>функции.</w:t>
      </w:r>
      <w:r>
        <w:rPr>
          <w:spacing w:val="40"/>
        </w:rPr>
        <w:t xml:space="preserve"> </w:t>
      </w:r>
      <w:r>
        <w:t>Свойства</w:t>
      </w:r>
      <w:r>
        <w:rPr>
          <w:spacing w:val="40"/>
        </w:rPr>
        <w:t xml:space="preserve"> </w:t>
      </w:r>
      <w:r>
        <w:t>функций.</w:t>
      </w:r>
      <w:r>
        <w:rPr>
          <w:spacing w:val="40"/>
        </w:rPr>
        <w:t xml:space="preserve"> </w:t>
      </w:r>
      <w:r>
        <w:t>Линейная</w:t>
      </w:r>
    </w:p>
    <w:p w:rsidR="00804CE6" w:rsidRDefault="00BA41A7">
      <w:pPr>
        <w:pStyle w:val="a3"/>
        <w:tabs>
          <w:tab w:val="left" w:pos="5374"/>
        </w:tabs>
        <w:spacing w:before="150" w:line="278" w:lineRule="auto"/>
        <w:ind w:right="711"/>
      </w:pPr>
      <w:r>
        <w:t>функция,</w:t>
      </w:r>
      <w:r>
        <w:rPr>
          <w:spacing w:val="40"/>
        </w:rPr>
        <w:t xml:space="preserve"> </w:t>
      </w:r>
      <w:r>
        <w:t>её</w:t>
      </w:r>
      <w:r>
        <w:rPr>
          <w:spacing w:val="40"/>
        </w:rPr>
        <w:t xml:space="preserve"> </w:t>
      </w:r>
      <w:r>
        <w:t>график.</w:t>
      </w:r>
      <w:r>
        <w:rPr>
          <w:spacing w:val="40"/>
        </w:rPr>
        <w:t xml:space="preserve"> </w:t>
      </w:r>
      <w:r>
        <w:t>График</w:t>
      </w:r>
      <w:r>
        <w:rPr>
          <w:spacing w:val="40"/>
        </w:rPr>
        <w:t xml:space="preserve"> </w:t>
      </w:r>
      <w:r>
        <w:t>функции</w:t>
      </w:r>
      <w:r>
        <w:tab/>
        <w:t>. Графическое решение линейных уравнений и систем линейных уравнений.</w:t>
      </w:r>
    </w:p>
    <w:p w:rsidR="00804CE6" w:rsidRDefault="00BA41A7">
      <w:pPr>
        <w:pStyle w:val="Heading7"/>
        <w:spacing w:line="272" w:lineRule="exact"/>
        <w:ind w:left="1133" w:firstLine="0"/>
      </w:pPr>
      <w:r>
        <w:t>.5.3.</w:t>
      </w:r>
      <w:r>
        <w:rPr>
          <w:spacing w:val="-3"/>
        </w:rPr>
        <w:t xml:space="preserve"> </w:t>
      </w:r>
      <w:r>
        <w:t>Содержание</w:t>
      </w:r>
      <w:r>
        <w:rPr>
          <w:spacing w:val="-3"/>
        </w:rPr>
        <w:t xml:space="preserve"> </w:t>
      </w:r>
      <w:r>
        <w:t>обучения</w:t>
      </w:r>
      <w:r>
        <w:rPr>
          <w:spacing w:val="-2"/>
        </w:rPr>
        <w:t xml:space="preserve"> </w:t>
      </w:r>
      <w:r>
        <w:t>в</w:t>
      </w:r>
      <w:r>
        <w:rPr>
          <w:spacing w:val="-2"/>
        </w:rPr>
        <w:t xml:space="preserve"> </w:t>
      </w:r>
      <w:r>
        <w:t>8</w:t>
      </w:r>
      <w:r>
        <w:rPr>
          <w:spacing w:val="-4"/>
        </w:rPr>
        <w:t xml:space="preserve"> </w:t>
      </w:r>
      <w:r>
        <w:rPr>
          <w:spacing w:val="-2"/>
        </w:rPr>
        <w:t>классе.</w:t>
      </w:r>
    </w:p>
    <w:p w:rsidR="00804CE6" w:rsidRDefault="00BA41A7">
      <w:pPr>
        <w:pStyle w:val="a3"/>
        <w:spacing w:before="41"/>
        <w:ind w:left="1133"/>
      </w:pPr>
      <w:r>
        <w:t>5.3.1.</w:t>
      </w:r>
      <w:r>
        <w:rPr>
          <w:spacing w:val="-2"/>
        </w:rPr>
        <w:t xml:space="preserve"> </w:t>
      </w:r>
      <w:r>
        <w:t>Числа</w:t>
      </w:r>
      <w:r>
        <w:rPr>
          <w:spacing w:val="-2"/>
        </w:rPr>
        <w:t xml:space="preserve"> </w:t>
      </w:r>
      <w:r>
        <w:t xml:space="preserve">и </w:t>
      </w:r>
      <w:r>
        <w:rPr>
          <w:spacing w:val="-2"/>
        </w:rPr>
        <w:t>вычисления.</w:t>
      </w:r>
    </w:p>
    <w:p w:rsidR="00804CE6" w:rsidRDefault="00BA41A7">
      <w:pPr>
        <w:pStyle w:val="a3"/>
        <w:spacing w:before="40" w:line="276" w:lineRule="auto"/>
        <w:ind w:right="715" w:firstLine="708"/>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04CE6" w:rsidRDefault="00BA41A7">
      <w:pPr>
        <w:pStyle w:val="a3"/>
        <w:spacing w:before="1"/>
        <w:ind w:left="1133"/>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804CE6" w:rsidRDefault="00BA41A7">
      <w:pPr>
        <w:pStyle w:val="a3"/>
        <w:spacing w:before="41"/>
        <w:ind w:left="1133"/>
      </w:pPr>
      <w:r>
        <w:t>145.5.3.2.</w:t>
      </w:r>
      <w:r>
        <w:rPr>
          <w:spacing w:val="-3"/>
        </w:rPr>
        <w:t xml:space="preserve"> </w:t>
      </w:r>
      <w:r>
        <w:t>Алгебраические</w:t>
      </w:r>
      <w:r>
        <w:rPr>
          <w:spacing w:val="-2"/>
        </w:rPr>
        <w:t xml:space="preserve"> выражения.</w:t>
      </w:r>
    </w:p>
    <w:p w:rsidR="00804CE6" w:rsidRDefault="00BA41A7">
      <w:pPr>
        <w:pStyle w:val="a3"/>
        <w:spacing w:before="41" w:line="278" w:lineRule="auto"/>
        <w:ind w:left="1133" w:right="714"/>
      </w:pPr>
      <w:r>
        <w:t>Квадратный трёхчлен, разложение квадратного трёхчлена на множители.</w:t>
      </w:r>
      <w:r>
        <w:rPr>
          <w:spacing w:val="40"/>
        </w:rPr>
        <w:t xml:space="preserve"> </w:t>
      </w:r>
      <w:r>
        <w:t>Алгебраическая дробь. Основное свойство алгебраической дроби. Сложение, вычитание,</w:t>
      </w:r>
    </w:p>
    <w:p w:rsidR="00804CE6" w:rsidRDefault="00BA41A7">
      <w:pPr>
        <w:pStyle w:val="a3"/>
        <w:spacing w:line="276" w:lineRule="auto"/>
        <w:ind w:right="712"/>
      </w:pPr>
      <w:r>
        <w:t>умножение,</w:t>
      </w:r>
      <w:r>
        <w:rPr>
          <w:spacing w:val="80"/>
        </w:rPr>
        <w:t xml:space="preserve">    </w:t>
      </w:r>
      <w:r>
        <w:t>деление</w:t>
      </w:r>
      <w:r>
        <w:rPr>
          <w:spacing w:val="80"/>
        </w:rPr>
        <w:t xml:space="preserve">    </w:t>
      </w:r>
      <w:r>
        <w:t>алгебраических</w:t>
      </w:r>
      <w:r>
        <w:rPr>
          <w:spacing w:val="80"/>
        </w:rPr>
        <w:t xml:space="preserve">    </w:t>
      </w:r>
      <w:r>
        <w:t>дробей.</w:t>
      </w:r>
      <w:r>
        <w:rPr>
          <w:spacing w:val="80"/>
        </w:rPr>
        <w:t xml:space="preserve">    </w:t>
      </w:r>
      <w:r>
        <w:t>Рациональные</w:t>
      </w:r>
      <w:r>
        <w:rPr>
          <w:spacing w:val="80"/>
        </w:rPr>
        <w:t xml:space="preserve">    </w:t>
      </w:r>
      <w:r>
        <w:t>выражения и их преобразование.</w:t>
      </w:r>
    </w:p>
    <w:p w:rsidR="00804CE6" w:rsidRDefault="00BA41A7">
      <w:pPr>
        <w:pStyle w:val="a3"/>
        <w:spacing w:line="275" w:lineRule="exact"/>
        <w:ind w:left="1133"/>
      </w:pPr>
      <w:r>
        <w:t>5.3.3.</w:t>
      </w:r>
      <w:r>
        <w:rPr>
          <w:spacing w:val="-3"/>
        </w:rPr>
        <w:t xml:space="preserve"> </w:t>
      </w:r>
      <w:r>
        <w:t>Уравнения</w:t>
      </w:r>
      <w:r>
        <w:rPr>
          <w:spacing w:val="-2"/>
        </w:rPr>
        <w:t xml:space="preserve"> </w:t>
      </w:r>
      <w:r>
        <w:t>и</w:t>
      </w:r>
      <w:r>
        <w:rPr>
          <w:spacing w:val="-3"/>
        </w:rPr>
        <w:t xml:space="preserve"> </w:t>
      </w:r>
      <w:r>
        <w:rPr>
          <w:spacing w:val="-2"/>
        </w:rPr>
        <w:t>неравенства.</w:t>
      </w:r>
    </w:p>
    <w:p w:rsidR="00804CE6" w:rsidRDefault="00BA41A7">
      <w:pPr>
        <w:pStyle w:val="a3"/>
        <w:spacing w:before="39" w:line="276" w:lineRule="auto"/>
        <w:ind w:right="706" w:firstLine="708"/>
      </w:pPr>
      <w:r>
        <w:t>Квадратное</w:t>
      </w:r>
      <w:r>
        <w:rPr>
          <w:spacing w:val="-2"/>
        </w:rPr>
        <w:t xml:space="preserve"> </w:t>
      </w:r>
      <w:r>
        <w:t>уравнение,</w:t>
      </w:r>
      <w:r>
        <w:rPr>
          <w:spacing w:val="-3"/>
        </w:rPr>
        <w:t xml:space="preserve"> </w:t>
      </w:r>
      <w:r>
        <w:t>формула</w:t>
      </w:r>
      <w:r>
        <w:rPr>
          <w:spacing w:val="-3"/>
        </w:rPr>
        <w:t xml:space="preserve"> </w:t>
      </w:r>
      <w:r>
        <w:t>корней</w:t>
      </w:r>
      <w:r>
        <w:rPr>
          <w:spacing w:val="-2"/>
        </w:rPr>
        <w:t xml:space="preserve"> </w:t>
      </w:r>
      <w:r>
        <w:t>квадратного</w:t>
      </w:r>
      <w:r>
        <w:rPr>
          <w:spacing w:val="-1"/>
        </w:rPr>
        <w:t xml:space="preserve"> </w:t>
      </w:r>
      <w:r>
        <w:t>уравнения.</w:t>
      </w:r>
      <w:r>
        <w:rPr>
          <w:spacing w:val="-3"/>
        </w:rPr>
        <w:t xml:space="preserve"> </w:t>
      </w:r>
      <w:r>
        <w:t>Теорема</w:t>
      </w:r>
      <w:r>
        <w:rPr>
          <w:spacing w:val="-3"/>
        </w:rPr>
        <w:t xml:space="preserve"> </w:t>
      </w:r>
      <w:r>
        <w:t>Виета.</w:t>
      </w:r>
      <w:r>
        <w:rPr>
          <w:spacing w:val="-3"/>
        </w:rPr>
        <w:t xml:space="preserve"> </w:t>
      </w:r>
      <w:r>
        <w:t>Решение уравнений,</w:t>
      </w:r>
      <w:r>
        <w:rPr>
          <w:spacing w:val="80"/>
          <w:w w:val="150"/>
        </w:rPr>
        <w:t xml:space="preserve"> </w:t>
      </w:r>
      <w:r>
        <w:t>сводящихся</w:t>
      </w:r>
      <w:r>
        <w:rPr>
          <w:spacing w:val="80"/>
          <w:w w:val="150"/>
        </w:rPr>
        <w:t xml:space="preserve"> </w:t>
      </w:r>
      <w:r>
        <w:t>к</w:t>
      </w:r>
      <w:r>
        <w:rPr>
          <w:spacing w:val="80"/>
          <w:w w:val="150"/>
        </w:rPr>
        <w:t xml:space="preserve"> </w:t>
      </w:r>
      <w:r>
        <w:t>линейным</w:t>
      </w:r>
      <w:r>
        <w:rPr>
          <w:spacing w:val="80"/>
          <w:w w:val="150"/>
        </w:rPr>
        <w:t xml:space="preserve"> </w:t>
      </w:r>
      <w:r>
        <w:t>и</w:t>
      </w:r>
      <w:r>
        <w:rPr>
          <w:spacing w:val="80"/>
          <w:w w:val="150"/>
        </w:rPr>
        <w:t xml:space="preserve"> </w:t>
      </w:r>
      <w:r>
        <w:t>квадратным.</w:t>
      </w:r>
      <w:r>
        <w:rPr>
          <w:spacing w:val="80"/>
          <w:w w:val="150"/>
        </w:rPr>
        <w:t xml:space="preserve"> </w:t>
      </w:r>
      <w:r>
        <w:t>Простейшие</w:t>
      </w:r>
      <w:r>
        <w:rPr>
          <w:spacing w:val="80"/>
          <w:w w:val="150"/>
        </w:rPr>
        <w:t xml:space="preserve"> </w:t>
      </w:r>
      <w:r>
        <w:t>дробно-рациональные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уравнения.</w:t>
      </w:r>
    </w:p>
    <w:p w:rsidR="00804CE6" w:rsidRDefault="00BA41A7">
      <w:pPr>
        <w:pStyle w:val="a3"/>
        <w:spacing w:before="43" w:line="276" w:lineRule="auto"/>
        <w:ind w:right="710" w:firstLine="708"/>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w:t>
      </w:r>
      <w:r>
        <w:rPr>
          <w:spacing w:val="-2"/>
        </w:rPr>
        <w:t>переменными.</w:t>
      </w:r>
    </w:p>
    <w:p w:rsidR="00804CE6" w:rsidRDefault="00BA41A7">
      <w:pPr>
        <w:pStyle w:val="a3"/>
        <w:spacing w:line="275" w:lineRule="exact"/>
        <w:ind w:left="1133"/>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804CE6" w:rsidRDefault="00BA41A7">
      <w:pPr>
        <w:pStyle w:val="a3"/>
        <w:spacing w:before="44" w:line="276" w:lineRule="auto"/>
        <w:ind w:right="713" w:firstLine="708"/>
      </w:pPr>
      <w:r>
        <w:t>Числовые неравенства и их свойства. Неравенство с одной переменной. Равносильность неравенств.</w:t>
      </w:r>
      <w:r>
        <w:rPr>
          <w:spacing w:val="-2"/>
        </w:rPr>
        <w:t xml:space="preserve"> </w:t>
      </w:r>
      <w:r>
        <w:t>Линейные</w:t>
      </w:r>
      <w:r>
        <w:rPr>
          <w:spacing w:val="-4"/>
        </w:rPr>
        <w:t xml:space="preserve"> </w:t>
      </w:r>
      <w:r>
        <w:t>неравенства</w:t>
      </w:r>
      <w:r>
        <w:rPr>
          <w:spacing w:val="-1"/>
        </w:rPr>
        <w:t xml:space="preserve"> </w:t>
      </w:r>
      <w:r>
        <w:t>с</w:t>
      </w:r>
      <w:r>
        <w:rPr>
          <w:spacing w:val="-3"/>
        </w:rPr>
        <w:t xml:space="preserve"> </w:t>
      </w:r>
      <w:r>
        <w:t>одной</w:t>
      </w:r>
      <w:r>
        <w:rPr>
          <w:spacing w:val="-1"/>
        </w:rPr>
        <w:t xml:space="preserve"> </w:t>
      </w:r>
      <w:r>
        <w:t>переменной.</w:t>
      </w:r>
      <w:r>
        <w:rPr>
          <w:spacing w:val="-2"/>
        </w:rPr>
        <w:t xml:space="preserve"> </w:t>
      </w:r>
      <w:r>
        <w:t>Системы</w:t>
      </w:r>
      <w:r>
        <w:rPr>
          <w:spacing w:val="-3"/>
        </w:rPr>
        <w:t xml:space="preserve"> </w:t>
      </w:r>
      <w:r>
        <w:t>линейных неравенств</w:t>
      </w:r>
      <w:r>
        <w:rPr>
          <w:spacing w:val="-2"/>
        </w:rPr>
        <w:t xml:space="preserve"> </w:t>
      </w:r>
      <w:r>
        <w:t>с</w:t>
      </w:r>
      <w:r>
        <w:rPr>
          <w:spacing w:val="-3"/>
        </w:rPr>
        <w:t xml:space="preserve"> </w:t>
      </w:r>
      <w:r>
        <w:t xml:space="preserve">одной </w:t>
      </w:r>
      <w:r>
        <w:rPr>
          <w:spacing w:val="-2"/>
        </w:rPr>
        <w:t>переменной.</w:t>
      </w:r>
    </w:p>
    <w:p w:rsidR="00804CE6" w:rsidRDefault="00BA41A7">
      <w:pPr>
        <w:pStyle w:val="a3"/>
        <w:spacing w:line="274" w:lineRule="exact"/>
        <w:ind w:left="1133"/>
      </w:pPr>
      <w:r>
        <w:t>5.3.4.</w:t>
      </w:r>
      <w:r>
        <w:rPr>
          <w:spacing w:val="-3"/>
        </w:rPr>
        <w:t xml:space="preserve"> </w:t>
      </w:r>
      <w:r>
        <w:rPr>
          <w:spacing w:val="-2"/>
        </w:rPr>
        <w:t>Функции.</w:t>
      </w:r>
    </w:p>
    <w:p w:rsidR="00804CE6" w:rsidRDefault="00BA41A7">
      <w:pPr>
        <w:pStyle w:val="a3"/>
        <w:spacing w:before="43" w:line="276" w:lineRule="auto"/>
        <w:ind w:right="708" w:firstLine="708"/>
        <w:jc w:val="left"/>
      </w:pPr>
      <w:r>
        <w:t>Понятие</w:t>
      </w:r>
      <w:r>
        <w:rPr>
          <w:spacing w:val="80"/>
        </w:rPr>
        <w:t xml:space="preserve"> </w:t>
      </w:r>
      <w:r>
        <w:t>функции.</w:t>
      </w:r>
      <w:r>
        <w:rPr>
          <w:spacing w:val="80"/>
        </w:rPr>
        <w:t xml:space="preserve"> </w:t>
      </w:r>
      <w:r>
        <w:t>Область</w:t>
      </w:r>
      <w:r>
        <w:rPr>
          <w:spacing w:val="80"/>
        </w:rPr>
        <w:t xml:space="preserve"> </w:t>
      </w:r>
      <w:r>
        <w:t>определения</w:t>
      </w:r>
      <w:r>
        <w:rPr>
          <w:spacing w:val="40"/>
        </w:rPr>
        <w:t xml:space="preserve"> </w:t>
      </w:r>
      <w:r>
        <w:t>и</w:t>
      </w:r>
      <w:r>
        <w:rPr>
          <w:spacing w:val="40"/>
        </w:rPr>
        <w:t xml:space="preserve"> </w:t>
      </w:r>
      <w:r>
        <w:t>множество</w:t>
      </w:r>
      <w:r>
        <w:rPr>
          <w:spacing w:val="80"/>
        </w:rPr>
        <w:t xml:space="preserve"> </w:t>
      </w:r>
      <w:r>
        <w:t>значений</w:t>
      </w:r>
      <w:r>
        <w:rPr>
          <w:spacing w:val="40"/>
        </w:rPr>
        <w:t xml:space="preserve"> </w:t>
      </w:r>
      <w:r>
        <w:t>функции.</w:t>
      </w:r>
      <w:r>
        <w:rPr>
          <w:spacing w:val="80"/>
        </w:rPr>
        <w:t xml:space="preserve"> </w:t>
      </w:r>
      <w:r>
        <w:t>Способы задания функций.</w:t>
      </w:r>
    </w:p>
    <w:p w:rsidR="00804CE6" w:rsidRDefault="00BA41A7">
      <w:pPr>
        <w:pStyle w:val="a3"/>
        <w:spacing w:line="276" w:lineRule="auto"/>
        <w:ind w:firstLine="708"/>
        <w:jc w:val="left"/>
      </w:pPr>
      <w:r>
        <w:t>График функции. Чтение свойств функции по её графику. Примеры графиков функций, отражающих реальные процессы.</w:t>
      </w:r>
    </w:p>
    <w:p w:rsidR="00804CE6" w:rsidRDefault="00BA41A7">
      <w:pPr>
        <w:pStyle w:val="a3"/>
        <w:ind w:firstLine="708"/>
        <w:jc w:val="left"/>
      </w:pPr>
      <w:r>
        <w:t>Функции,</w:t>
      </w:r>
      <w:r>
        <w:rPr>
          <w:spacing w:val="76"/>
          <w:w w:val="150"/>
        </w:rPr>
        <w:t xml:space="preserve"> </w:t>
      </w:r>
      <w:r>
        <w:t>описывающие</w:t>
      </w:r>
      <w:r>
        <w:rPr>
          <w:spacing w:val="25"/>
        </w:rPr>
        <w:t xml:space="preserve">  </w:t>
      </w:r>
      <w:r>
        <w:t>прямую</w:t>
      </w:r>
      <w:r>
        <w:rPr>
          <w:spacing w:val="26"/>
        </w:rPr>
        <w:t xml:space="preserve">  </w:t>
      </w:r>
      <w:r>
        <w:t>и</w:t>
      </w:r>
      <w:r>
        <w:rPr>
          <w:spacing w:val="26"/>
        </w:rPr>
        <w:t xml:space="preserve">  </w:t>
      </w:r>
      <w:r>
        <w:t>обратную</w:t>
      </w:r>
      <w:r>
        <w:rPr>
          <w:spacing w:val="26"/>
        </w:rPr>
        <w:t xml:space="preserve">  </w:t>
      </w:r>
      <w:r>
        <w:t>пропорциональные</w:t>
      </w:r>
      <w:r>
        <w:rPr>
          <w:spacing w:val="79"/>
          <w:w w:val="150"/>
        </w:rPr>
        <w:t xml:space="preserve"> </w:t>
      </w:r>
      <w:r>
        <w:t>зависимости,</w:t>
      </w:r>
      <w:r>
        <w:rPr>
          <w:spacing w:val="79"/>
          <w:w w:val="150"/>
        </w:rPr>
        <w:t xml:space="preserve"> </w:t>
      </w:r>
      <w:r>
        <w:rPr>
          <w:spacing w:val="-5"/>
        </w:rPr>
        <w:t>их</w:t>
      </w:r>
    </w:p>
    <w:p w:rsidR="00804CE6" w:rsidRDefault="00BA41A7">
      <w:pPr>
        <w:tabs>
          <w:tab w:val="left" w:pos="2673"/>
        </w:tabs>
        <w:spacing w:before="87" w:line="266" w:lineRule="auto"/>
        <w:ind w:left="424" w:right="710"/>
        <w:rPr>
          <w:sz w:val="24"/>
        </w:rPr>
      </w:pPr>
      <w:r>
        <w:rPr>
          <w:sz w:val="24"/>
        </w:rPr>
        <w:t>графики.</w:t>
      </w:r>
      <w:r>
        <w:rPr>
          <w:spacing w:val="80"/>
          <w:sz w:val="24"/>
        </w:rPr>
        <w:t xml:space="preserve"> </w:t>
      </w:r>
      <w:r>
        <w:rPr>
          <w:sz w:val="24"/>
        </w:rPr>
        <w:t>Функции</w:t>
      </w:r>
      <w:r>
        <w:rPr>
          <w:sz w:val="24"/>
        </w:rPr>
        <w:tab/>
      </w:r>
      <w:r>
        <w:rPr>
          <w:i/>
          <w:sz w:val="24"/>
        </w:rPr>
        <w:t>y</w:t>
      </w:r>
      <w:r>
        <w:rPr>
          <w:i/>
          <w:spacing w:val="36"/>
          <w:sz w:val="24"/>
        </w:rPr>
        <w:t xml:space="preserve">  </w:t>
      </w:r>
      <w:r>
        <w:rPr>
          <w:i/>
          <w:sz w:val="24"/>
        </w:rPr>
        <w:t>=</w:t>
      </w:r>
      <w:r>
        <w:rPr>
          <w:i/>
          <w:spacing w:val="36"/>
          <w:sz w:val="24"/>
        </w:rPr>
        <w:t xml:space="preserve">  </w:t>
      </w:r>
      <w:r>
        <w:rPr>
          <w:i/>
          <w:sz w:val="24"/>
        </w:rPr>
        <w:t>x</w:t>
      </w:r>
      <w:r>
        <w:rPr>
          <w:i/>
          <w:sz w:val="24"/>
          <w:vertAlign w:val="superscript"/>
        </w:rPr>
        <w:t>2</w:t>
      </w:r>
      <w:r>
        <w:rPr>
          <w:i/>
          <w:sz w:val="24"/>
        </w:rPr>
        <w:t>,</w:t>
      </w:r>
      <w:r>
        <w:rPr>
          <w:i/>
          <w:spacing w:val="36"/>
          <w:sz w:val="24"/>
        </w:rPr>
        <w:t xml:space="preserve">  </w:t>
      </w:r>
      <w:r>
        <w:rPr>
          <w:i/>
          <w:sz w:val="24"/>
        </w:rPr>
        <w:t>y</w:t>
      </w:r>
      <w:r>
        <w:rPr>
          <w:i/>
          <w:spacing w:val="36"/>
          <w:sz w:val="24"/>
        </w:rPr>
        <w:t xml:space="preserve">  </w:t>
      </w:r>
      <w:r>
        <w:rPr>
          <w:i/>
          <w:sz w:val="24"/>
        </w:rPr>
        <w:t>=</w:t>
      </w:r>
      <w:r>
        <w:rPr>
          <w:i/>
          <w:spacing w:val="36"/>
          <w:sz w:val="24"/>
        </w:rPr>
        <w:t xml:space="preserve">  </w:t>
      </w:r>
      <w:r>
        <w:rPr>
          <w:i/>
          <w:sz w:val="24"/>
        </w:rPr>
        <w:t>x</w:t>
      </w:r>
      <w:r>
        <w:rPr>
          <w:i/>
          <w:sz w:val="24"/>
          <w:vertAlign w:val="superscript"/>
        </w:rPr>
        <w:t>3</w:t>
      </w:r>
      <w:r>
        <w:rPr>
          <w:i/>
          <w:sz w:val="24"/>
        </w:rPr>
        <w:t>,</w:t>
      </w:r>
      <w:r>
        <w:rPr>
          <w:i/>
          <w:spacing w:val="36"/>
          <w:sz w:val="24"/>
        </w:rPr>
        <w:t xml:space="preserve">  </w:t>
      </w:r>
      <w:r>
        <w:rPr>
          <w:i/>
          <w:sz w:val="24"/>
        </w:rPr>
        <w:t>y</w:t>
      </w:r>
      <w:r>
        <w:rPr>
          <w:i/>
          <w:spacing w:val="37"/>
          <w:sz w:val="24"/>
        </w:rPr>
        <w:t xml:space="preserve">  </w:t>
      </w:r>
      <w:r>
        <w:rPr>
          <w:i/>
          <w:sz w:val="24"/>
        </w:rPr>
        <w:t>=</w:t>
      </w:r>
      <w:r>
        <w:rPr>
          <w:i/>
          <w:noProof/>
          <w:spacing w:val="-3"/>
          <w:position w:val="6"/>
          <w:sz w:val="24"/>
          <w:lang w:eastAsia="ru-RU"/>
        </w:rPr>
        <w:drawing>
          <wp:inline distT="0" distB="0" distL="0" distR="0">
            <wp:extent cx="190500" cy="1524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190500" cy="152400"/>
                    </a:xfrm>
                    <a:prstGeom prst="rect">
                      <a:avLst/>
                    </a:prstGeom>
                  </pic:spPr>
                </pic:pic>
              </a:graphicData>
            </a:graphic>
          </wp:inline>
        </w:drawing>
      </w:r>
      <w:r>
        <w:rPr>
          <w:i/>
          <w:sz w:val="24"/>
        </w:rPr>
        <w:t>,</w:t>
      </w:r>
      <w:r>
        <w:rPr>
          <w:i/>
          <w:spacing w:val="37"/>
          <w:sz w:val="24"/>
        </w:rPr>
        <w:t xml:space="preserve">  </w:t>
      </w:r>
      <w:r>
        <w:rPr>
          <w:i/>
          <w:sz w:val="24"/>
        </w:rPr>
        <w:t>y=|x|</w:t>
      </w:r>
      <w:r>
        <w:rPr>
          <w:sz w:val="24"/>
        </w:rPr>
        <w:t>.</w:t>
      </w:r>
      <w:r>
        <w:rPr>
          <w:spacing w:val="36"/>
          <w:sz w:val="24"/>
        </w:rPr>
        <w:t xml:space="preserve">  </w:t>
      </w:r>
      <w:r>
        <w:rPr>
          <w:sz w:val="24"/>
        </w:rPr>
        <w:t>Графическое</w:t>
      </w:r>
      <w:r>
        <w:rPr>
          <w:spacing w:val="36"/>
          <w:sz w:val="24"/>
        </w:rPr>
        <w:t xml:space="preserve">  </w:t>
      </w:r>
      <w:r>
        <w:rPr>
          <w:sz w:val="24"/>
        </w:rPr>
        <w:t>решение</w:t>
      </w:r>
      <w:r>
        <w:rPr>
          <w:spacing w:val="37"/>
          <w:sz w:val="24"/>
        </w:rPr>
        <w:t xml:space="preserve">  </w:t>
      </w:r>
      <w:r>
        <w:rPr>
          <w:sz w:val="24"/>
        </w:rPr>
        <w:t>уравнений и систем уравнений.</w:t>
      </w:r>
    </w:p>
    <w:p w:rsidR="00804CE6" w:rsidRDefault="00BA41A7" w:rsidP="004D1AAE">
      <w:pPr>
        <w:pStyle w:val="Heading7"/>
        <w:numPr>
          <w:ilvl w:val="1"/>
          <w:numId w:val="130"/>
        </w:numPr>
        <w:tabs>
          <w:tab w:val="left" w:pos="1552"/>
        </w:tabs>
        <w:spacing w:before="21"/>
        <w:ind w:left="1552" w:hanging="419"/>
      </w:pPr>
      <w:r>
        <w:t>Содержание</w:t>
      </w:r>
      <w:r>
        <w:rPr>
          <w:spacing w:val="-5"/>
        </w:rPr>
        <w:t xml:space="preserve"> </w:t>
      </w:r>
      <w:r>
        <w:t>обучения</w:t>
      </w:r>
      <w:r>
        <w:rPr>
          <w:spacing w:val="-4"/>
        </w:rPr>
        <w:t xml:space="preserve"> </w:t>
      </w:r>
      <w:r>
        <w:t>в</w:t>
      </w:r>
      <w:r>
        <w:rPr>
          <w:spacing w:val="-2"/>
        </w:rPr>
        <w:t xml:space="preserve"> </w:t>
      </w:r>
      <w:r>
        <w:t>9</w:t>
      </w:r>
      <w:r>
        <w:rPr>
          <w:spacing w:val="1"/>
        </w:rPr>
        <w:t xml:space="preserve"> </w:t>
      </w:r>
      <w:r>
        <w:rPr>
          <w:spacing w:val="-2"/>
        </w:rPr>
        <w:t>классе.</w:t>
      </w:r>
    </w:p>
    <w:p w:rsidR="00804CE6" w:rsidRDefault="00BA41A7" w:rsidP="004D1AAE">
      <w:pPr>
        <w:pStyle w:val="a4"/>
        <w:numPr>
          <w:ilvl w:val="2"/>
          <w:numId w:val="130"/>
        </w:numPr>
        <w:tabs>
          <w:tab w:val="left" w:pos="1732"/>
        </w:tabs>
        <w:spacing w:before="40" w:line="276" w:lineRule="auto"/>
        <w:ind w:left="1133" w:right="7172" w:firstLine="0"/>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Действительные числа.</w:t>
      </w:r>
    </w:p>
    <w:p w:rsidR="00804CE6" w:rsidRDefault="00BA41A7">
      <w:pPr>
        <w:pStyle w:val="a3"/>
        <w:tabs>
          <w:tab w:val="left" w:pos="1806"/>
          <w:tab w:val="left" w:pos="3689"/>
          <w:tab w:val="left" w:pos="6059"/>
          <w:tab w:val="left" w:pos="7407"/>
          <w:tab w:val="left" w:pos="9761"/>
        </w:tabs>
        <w:spacing w:line="276" w:lineRule="auto"/>
        <w:ind w:right="703" w:firstLine="708"/>
      </w:pPr>
      <w:r>
        <w:t>Рациональные числа, иррациональные числа, конечные и бесконечные десятичные</w:t>
      </w:r>
      <w:r>
        <w:rPr>
          <w:spacing w:val="40"/>
        </w:rPr>
        <w:t xml:space="preserve"> </w:t>
      </w:r>
      <w:r>
        <w:rPr>
          <w:spacing w:val="-2"/>
        </w:rPr>
        <w:t>дроби.</w:t>
      </w:r>
      <w:r>
        <w:tab/>
      </w:r>
      <w:r>
        <w:rPr>
          <w:spacing w:val="-2"/>
        </w:rPr>
        <w:t>Множество</w:t>
      </w:r>
      <w:r>
        <w:tab/>
      </w:r>
      <w:r>
        <w:rPr>
          <w:spacing w:val="-2"/>
        </w:rPr>
        <w:t>действительных</w:t>
      </w:r>
      <w:r>
        <w:tab/>
      </w:r>
      <w:r>
        <w:rPr>
          <w:spacing w:val="-2"/>
        </w:rPr>
        <w:t>чисел,</w:t>
      </w:r>
      <w:r>
        <w:tab/>
      </w:r>
      <w:r>
        <w:rPr>
          <w:spacing w:val="-2"/>
        </w:rPr>
        <w:t>действительные</w:t>
      </w:r>
      <w:r>
        <w:tab/>
      </w:r>
      <w:r>
        <w:rPr>
          <w:spacing w:val="-2"/>
        </w:rPr>
        <w:t xml:space="preserve">числа </w:t>
      </w:r>
      <w:r>
        <w:t>как</w:t>
      </w:r>
      <w:r>
        <w:rPr>
          <w:spacing w:val="80"/>
        </w:rPr>
        <w:t xml:space="preserve">   </w:t>
      </w:r>
      <w:r>
        <w:t>бесконечные</w:t>
      </w:r>
      <w:r>
        <w:rPr>
          <w:spacing w:val="80"/>
        </w:rPr>
        <w:t xml:space="preserve">   </w:t>
      </w:r>
      <w:r>
        <w:t>десятичные</w:t>
      </w:r>
      <w:r>
        <w:rPr>
          <w:spacing w:val="80"/>
        </w:rPr>
        <w:t xml:space="preserve">   </w:t>
      </w:r>
      <w:r>
        <w:t>дроби.</w:t>
      </w:r>
      <w:r>
        <w:rPr>
          <w:spacing w:val="80"/>
        </w:rPr>
        <w:t xml:space="preserve">   </w:t>
      </w:r>
      <w:r>
        <w:t>Взаимно</w:t>
      </w:r>
      <w:r>
        <w:rPr>
          <w:spacing w:val="80"/>
        </w:rPr>
        <w:t xml:space="preserve">   </w:t>
      </w:r>
      <w:r>
        <w:t>однозначное</w:t>
      </w:r>
      <w:r>
        <w:rPr>
          <w:spacing w:val="80"/>
        </w:rPr>
        <w:t xml:space="preserve">   </w:t>
      </w:r>
      <w:r>
        <w:t>соответствие между множеством действительных чисел и координатной прямой.</w:t>
      </w:r>
    </w:p>
    <w:p w:rsidR="00804CE6" w:rsidRDefault="00BA41A7">
      <w:pPr>
        <w:pStyle w:val="a3"/>
        <w:tabs>
          <w:tab w:val="left" w:pos="3032"/>
          <w:tab w:val="left" w:pos="5496"/>
          <w:tab w:val="left" w:pos="6935"/>
          <w:tab w:val="left" w:pos="9425"/>
        </w:tabs>
        <w:spacing w:line="278" w:lineRule="auto"/>
        <w:ind w:right="711" w:firstLine="708"/>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rsidR="00804CE6" w:rsidRDefault="00BA41A7">
      <w:pPr>
        <w:pStyle w:val="a3"/>
        <w:spacing w:line="272" w:lineRule="exact"/>
        <w:ind w:left="1133"/>
      </w:pPr>
      <w:r>
        <w:t>Измерения,</w:t>
      </w:r>
      <w:r>
        <w:rPr>
          <w:spacing w:val="-5"/>
        </w:rPr>
        <w:t xml:space="preserve"> </w:t>
      </w:r>
      <w:r>
        <w:t>приближения,</w:t>
      </w:r>
      <w:r>
        <w:rPr>
          <w:spacing w:val="-5"/>
        </w:rPr>
        <w:t xml:space="preserve"> </w:t>
      </w:r>
      <w:r>
        <w:rPr>
          <w:spacing w:val="-2"/>
        </w:rPr>
        <w:t>оценки.</w:t>
      </w:r>
    </w:p>
    <w:p w:rsidR="00804CE6" w:rsidRDefault="00BA41A7">
      <w:pPr>
        <w:pStyle w:val="a3"/>
        <w:spacing w:before="40" w:line="276" w:lineRule="auto"/>
        <w:ind w:right="713" w:firstLine="708"/>
      </w:pPr>
      <w:r>
        <w:t>Размеры</w:t>
      </w:r>
      <w:r>
        <w:rPr>
          <w:spacing w:val="80"/>
        </w:rPr>
        <w:t xml:space="preserve">    </w:t>
      </w:r>
      <w:r>
        <w:t>объектов</w:t>
      </w:r>
      <w:r>
        <w:rPr>
          <w:spacing w:val="80"/>
        </w:rPr>
        <w:t xml:space="preserve">    </w:t>
      </w:r>
      <w:r>
        <w:t>окружающего</w:t>
      </w:r>
      <w:r>
        <w:rPr>
          <w:spacing w:val="80"/>
        </w:rPr>
        <w:t xml:space="preserve">    </w:t>
      </w:r>
      <w:r>
        <w:t>мира,</w:t>
      </w:r>
      <w:r>
        <w:rPr>
          <w:spacing w:val="80"/>
        </w:rPr>
        <w:t xml:space="preserve">    </w:t>
      </w:r>
      <w:r>
        <w:t>длительность</w:t>
      </w:r>
      <w:r>
        <w:rPr>
          <w:spacing w:val="80"/>
        </w:rPr>
        <w:t xml:space="preserve">    </w:t>
      </w:r>
      <w:r>
        <w:t>процессов</w:t>
      </w:r>
      <w:r>
        <w:rPr>
          <w:spacing w:val="80"/>
        </w:rPr>
        <w:t xml:space="preserve"> </w:t>
      </w:r>
      <w:r>
        <w:t>в окружающем мире.</w:t>
      </w:r>
    </w:p>
    <w:p w:rsidR="00804CE6" w:rsidRDefault="00BA41A7">
      <w:pPr>
        <w:pStyle w:val="a3"/>
        <w:spacing w:before="1" w:line="276" w:lineRule="auto"/>
        <w:ind w:right="712" w:firstLine="708"/>
      </w:pPr>
      <w:r>
        <w:t>Приближённое</w:t>
      </w:r>
      <w:r>
        <w:rPr>
          <w:spacing w:val="-3"/>
        </w:rPr>
        <w:t xml:space="preserve"> </w:t>
      </w:r>
      <w:r>
        <w:t>значение</w:t>
      </w:r>
      <w:r>
        <w:rPr>
          <w:spacing w:val="-3"/>
        </w:rPr>
        <w:t xml:space="preserve"> </w:t>
      </w:r>
      <w:r>
        <w:t>величины,</w:t>
      </w:r>
      <w:r>
        <w:rPr>
          <w:spacing w:val="-3"/>
        </w:rPr>
        <w:t xml:space="preserve"> </w:t>
      </w:r>
      <w:r>
        <w:t>точность</w:t>
      </w:r>
      <w:r>
        <w:rPr>
          <w:spacing w:val="-1"/>
        </w:rPr>
        <w:t xml:space="preserve"> </w:t>
      </w:r>
      <w:r>
        <w:t>приближения.</w:t>
      </w:r>
      <w:r>
        <w:rPr>
          <w:spacing w:val="-2"/>
        </w:rPr>
        <w:t xml:space="preserve"> </w:t>
      </w:r>
      <w:r>
        <w:t>Округление</w:t>
      </w:r>
      <w:r>
        <w:rPr>
          <w:spacing w:val="-3"/>
        </w:rPr>
        <w:t xml:space="preserve"> </w:t>
      </w:r>
      <w:r>
        <w:t>чисел. Прикидка и оценка результатов вычислений.</w:t>
      </w:r>
    </w:p>
    <w:p w:rsidR="00804CE6" w:rsidRDefault="00BA41A7" w:rsidP="004D1AAE">
      <w:pPr>
        <w:pStyle w:val="a4"/>
        <w:numPr>
          <w:ilvl w:val="2"/>
          <w:numId w:val="130"/>
        </w:numPr>
        <w:tabs>
          <w:tab w:val="left" w:pos="1732"/>
        </w:tabs>
        <w:spacing w:line="276" w:lineRule="auto"/>
        <w:ind w:left="1133" w:right="6619" w:firstLine="0"/>
        <w:rPr>
          <w:sz w:val="24"/>
        </w:rPr>
      </w:pPr>
      <w:r>
        <w:rPr>
          <w:sz w:val="24"/>
        </w:rPr>
        <w:t>Уравнения и неравенства. Уравнения</w:t>
      </w:r>
      <w:r>
        <w:rPr>
          <w:spacing w:val="-3"/>
          <w:sz w:val="24"/>
        </w:rPr>
        <w:t xml:space="preserve"> </w:t>
      </w:r>
      <w:r>
        <w:rPr>
          <w:sz w:val="24"/>
        </w:rPr>
        <w:t>с</w:t>
      </w:r>
      <w:r>
        <w:rPr>
          <w:spacing w:val="-3"/>
          <w:sz w:val="24"/>
        </w:rPr>
        <w:t xml:space="preserve"> </w:t>
      </w:r>
      <w:r>
        <w:rPr>
          <w:sz w:val="24"/>
        </w:rPr>
        <w:t>одной</w:t>
      </w:r>
      <w:r>
        <w:rPr>
          <w:spacing w:val="-4"/>
          <w:sz w:val="24"/>
        </w:rPr>
        <w:t xml:space="preserve"> </w:t>
      </w:r>
      <w:r>
        <w:rPr>
          <w:spacing w:val="-2"/>
          <w:sz w:val="24"/>
        </w:rPr>
        <w:t>переменной.</w:t>
      </w:r>
    </w:p>
    <w:p w:rsidR="00804CE6" w:rsidRDefault="00BA41A7">
      <w:pPr>
        <w:pStyle w:val="a3"/>
        <w:spacing w:before="1"/>
        <w:ind w:left="1133"/>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804CE6" w:rsidRDefault="00BA41A7">
      <w:pPr>
        <w:pStyle w:val="a3"/>
        <w:spacing w:before="40" w:line="276" w:lineRule="auto"/>
        <w:ind w:right="713" w:firstLine="708"/>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804CE6" w:rsidRDefault="00BA41A7">
      <w:pPr>
        <w:pStyle w:val="a3"/>
        <w:spacing w:line="278" w:lineRule="auto"/>
        <w:ind w:right="716" w:firstLine="708"/>
      </w:pPr>
      <w:r>
        <w:t xml:space="preserve">Решение дробно-рациональных уравнений. Решение текстовых задач алгебраическим </w:t>
      </w:r>
      <w:r>
        <w:rPr>
          <w:spacing w:val="-2"/>
        </w:rPr>
        <w:t>методом.</w:t>
      </w:r>
    </w:p>
    <w:p w:rsidR="00804CE6" w:rsidRDefault="00BA41A7">
      <w:pPr>
        <w:pStyle w:val="a3"/>
        <w:spacing w:line="272" w:lineRule="exact"/>
        <w:ind w:left="1133"/>
      </w:pPr>
      <w:r>
        <w:t>Системы</w:t>
      </w:r>
      <w:r>
        <w:rPr>
          <w:spacing w:val="-3"/>
        </w:rPr>
        <w:t xml:space="preserve"> </w:t>
      </w:r>
      <w:r>
        <w:rPr>
          <w:spacing w:val="-2"/>
        </w:rPr>
        <w:t>уравнений.</w:t>
      </w:r>
    </w:p>
    <w:p w:rsidR="00804CE6" w:rsidRDefault="00BA41A7">
      <w:pPr>
        <w:pStyle w:val="a3"/>
        <w:spacing w:before="40" w:line="276" w:lineRule="auto"/>
        <w:ind w:right="715" w:firstLine="708"/>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w:t>
      </w:r>
      <w:r>
        <w:rPr>
          <w:spacing w:val="40"/>
        </w:rPr>
        <w:t xml:space="preserve"> </w:t>
      </w:r>
      <w:r>
        <w:t xml:space="preserve">а другое – второй степени. Графическая интерпретация системы уравнений с двумя </w:t>
      </w:r>
      <w:r>
        <w:rPr>
          <w:spacing w:val="-2"/>
        </w:rPr>
        <w:t>переменными.</w:t>
      </w:r>
    </w:p>
    <w:p w:rsidR="00804CE6" w:rsidRDefault="00BA41A7">
      <w:pPr>
        <w:pStyle w:val="a3"/>
        <w:spacing w:line="276" w:lineRule="auto"/>
        <w:ind w:left="1133" w:right="4509"/>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 xml:space="preserve">способом. </w:t>
      </w:r>
      <w:r>
        <w:rPr>
          <w:spacing w:val="-2"/>
        </w:rPr>
        <w:t>Неравенства.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Числовые</w:t>
      </w:r>
      <w:r>
        <w:rPr>
          <w:spacing w:val="-4"/>
        </w:rPr>
        <w:t xml:space="preserve"> </w:t>
      </w:r>
      <w:r>
        <w:t>неравенства</w:t>
      </w:r>
      <w:r>
        <w:rPr>
          <w:spacing w:val="-1"/>
        </w:rPr>
        <w:t xml:space="preserve"> </w:t>
      </w:r>
      <w:r>
        <w:t>и</w:t>
      </w:r>
      <w:r>
        <w:rPr>
          <w:spacing w:val="-2"/>
        </w:rPr>
        <w:t xml:space="preserve"> </w:t>
      </w:r>
      <w:r>
        <w:t>их</w:t>
      </w:r>
      <w:r>
        <w:rPr>
          <w:spacing w:val="1"/>
        </w:rPr>
        <w:t xml:space="preserve"> </w:t>
      </w:r>
      <w:r>
        <w:rPr>
          <w:spacing w:val="-2"/>
        </w:rPr>
        <w:t>свойства.</w:t>
      </w:r>
    </w:p>
    <w:p w:rsidR="00804CE6" w:rsidRDefault="00BA41A7">
      <w:pPr>
        <w:pStyle w:val="a3"/>
        <w:spacing w:before="43" w:line="276" w:lineRule="auto"/>
        <w:ind w:right="712" w:firstLine="708"/>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04CE6" w:rsidRDefault="00BA41A7" w:rsidP="004D1AAE">
      <w:pPr>
        <w:pStyle w:val="a4"/>
        <w:numPr>
          <w:ilvl w:val="2"/>
          <w:numId w:val="130"/>
        </w:numPr>
        <w:tabs>
          <w:tab w:val="left" w:pos="1732"/>
        </w:tabs>
        <w:spacing w:line="275" w:lineRule="exact"/>
        <w:ind w:left="1732" w:hanging="599"/>
        <w:rPr>
          <w:sz w:val="24"/>
        </w:rPr>
      </w:pPr>
      <w:r>
        <w:rPr>
          <w:spacing w:val="-2"/>
          <w:sz w:val="24"/>
        </w:rPr>
        <w:t>Функции.</w:t>
      </w:r>
    </w:p>
    <w:p w:rsidR="00804CE6" w:rsidRDefault="00BA41A7">
      <w:pPr>
        <w:pStyle w:val="a3"/>
        <w:spacing w:before="44" w:line="276" w:lineRule="auto"/>
        <w:ind w:right="714" w:firstLine="708"/>
      </w:pPr>
      <w:r>
        <w:rPr>
          <w:noProof/>
          <w:lang w:eastAsia="ru-RU"/>
        </w:rPr>
        <w:drawing>
          <wp:anchor distT="0" distB="0" distL="0" distR="0" simplePos="0" relativeHeight="477430272" behindDoc="1" locked="0" layoutInCell="1" allowOverlap="1">
            <wp:simplePos x="0" y="0"/>
            <wp:positionH relativeFrom="page">
              <wp:posOffset>2723514</wp:posOffset>
            </wp:positionH>
            <wp:positionV relativeFrom="paragraph">
              <wp:posOffset>449483</wp:posOffset>
            </wp:positionV>
            <wp:extent cx="4237360" cy="2857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237360" cy="285750"/>
                    </a:xfrm>
                    <a:prstGeom prst="rect">
                      <a:avLst/>
                    </a:prstGeom>
                  </pic:spPr>
                </pic:pic>
              </a:graphicData>
            </a:graphic>
          </wp:anchor>
        </w:drawing>
      </w:r>
      <w:r>
        <w:t>Квадратичная</w:t>
      </w:r>
      <w:r>
        <w:rPr>
          <w:spacing w:val="-2"/>
        </w:rPr>
        <w:t xml:space="preserve"> </w:t>
      </w:r>
      <w:r>
        <w:t>функция,</w:t>
      </w:r>
      <w:r>
        <w:rPr>
          <w:spacing w:val="-2"/>
        </w:rPr>
        <w:t xml:space="preserve"> </w:t>
      </w:r>
      <w:r>
        <w:t>её</w:t>
      </w:r>
      <w:r>
        <w:rPr>
          <w:spacing w:val="-3"/>
        </w:rPr>
        <w:t xml:space="preserve"> </w:t>
      </w:r>
      <w:r>
        <w:t>график</w:t>
      </w:r>
      <w:r>
        <w:rPr>
          <w:spacing w:val="-2"/>
        </w:rPr>
        <w:t xml:space="preserve"> </w:t>
      </w:r>
      <w:r>
        <w:t>и</w:t>
      </w:r>
      <w:r>
        <w:rPr>
          <w:spacing w:val="-1"/>
        </w:rPr>
        <w:t xml:space="preserve"> </w:t>
      </w:r>
      <w:r>
        <w:t>свойства.</w:t>
      </w:r>
      <w:r>
        <w:rPr>
          <w:spacing w:val="-2"/>
        </w:rPr>
        <w:t xml:space="preserve"> </w:t>
      </w:r>
      <w:r>
        <w:t>Парабола,</w:t>
      </w:r>
      <w:r>
        <w:rPr>
          <w:spacing w:val="-3"/>
        </w:rPr>
        <w:t xml:space="preserve"> </w:t>
      </w:r>
      <w:r>
        <w:t>координаты</w:t>
      </w:r>
      <w:r>
        <w:rPr>
          <w:spacing w:val="-2"/>
        </w:rPr>
        <w:t xml:space="preserve"> </w:t>
      </w:r>
      <w:r>
        <w:t>вершины</w:t>
      </w:r>
      <w:r>
        <w:rPr>
          <w:spacing w:val="-3"/>
        </w:rPr>
        <w:t xml:space="preserve"> </w:t>
      </w:r>
      <w:r>
        <w:t>параболы, ось симметрии параболы.</w:t>
      </w:r>
    </w:p>
    <w:p w:rsidR="00804CE6" w:rsidRDefault="00804CE6">
      <w:pPr>
        <w:pStyle w:val="a3"/>
        <w:spacing w:before="39"/>
        <w:ind w:left="0"/>
        <w:jc w:val="left"/>
      </w:pPr>
    </w:p>
    <w:p w:rsidR="00804CE6" w:rsidRDefault="00BA41A7">
      <w:pPr>
        <w:pStyle w:val="a3"/>
        <w:tabs>
          <w:tab w:val="left" w:pos="2320"/>
          <w:tab w:val="left" w:pos="10285"/>
        </w:tabs>
        <w:ind w:left="1133"/>
        <w:jc w:val="left"/>
      </w:pPr>
      <w:r>
        <w:rPr>
          <w:spacing w:val="-2"/>
        </w:rPr>
        <w:t>Графики</w:t>
      </w:r>
      <w:r>
        <w:tab/>
      </w:r>
      <w:r>
        <w:rPr>
          <w:spacing w:val="-2"/>
        </w:rPr>
        <w:t>функций:</w:t>
      </w:r>
      <w:r>
        <w:tab/>
      </w:r>
      <w:r>
        <w:rPr>
          <w:spacing w:val="-10"/>
        </w:rPr>
        <w:t>,</w:t>
      </w:r>
    </w:p>
    <w:p w:rsidR="00804CE6" w:rsidRDefault="00BA41A7">
      <w:pPr>
        <w:pStyle w:val="a3"/>
        <w:spacing w:before="41"/>
        <w:jc w:val="left"/>
      </w:pPr>
      <w:r>
        <w:t>и</w:t>
      </w:r>
      <w:r>
        <w:rPr>
          <w:spacing w:val="-1"/>
        </w:rPr>
        <w:t xml:space="preserve"> </w:t>
      </w:r>
      <w:r>
        <w:t>их</w:t>
      </w:r>
      <w:r>
        <w:rPr>
          <w:spacing w:val="1"/>
        </w:rPr>
        <w:t xml:space="preserve"> </w:t>
      </w:r>
      <w:r>
        <w:rPr>
          <w:spacing w:val="-2"/>
        </w:rPr>
        <w:t>свойства.</w:t>
      </w:r>
    </w:p>
    <w:p w:rsidR="00804CE6" w:rsidRDefault="00BA41A7" w:rsidP="004D1AAE">
      <w:pPr>
        <w:pStyle w:val="a4"/>
        <w:numPr>
          <w:ilvl w:val="2"/>
          <w:numId w:val="130"/>
        </w:numPr>
        <w:tabs>
          <w:tab w:val="left" w:pos="1732"/>
        </w:tabs>
        <w:spacing w:before="41"/>
        <w:ind w:left="1732" w:hanging="599"/>
        <w:rPr>
          <w:sz w:val="24"/>
        </w:rPr>
      </w:pPr>
      <w:r>
        <w:rPr>
          <w:sz w:val="24"/>
        </w:rPr>
        <w:t>Числовые</w:t>
      </w:r>
      <w:r>
        <w:rPr>
          <w:spacing w:val="-4"/>
          <w:sz w:val="24"/>
        </w:rPr>
        <w:t xml:space="preserve"> </w:t>
      </w:r>
      <w:r>
        <w:rPr>
          <w:spacing w:val="-2"/>
          <w:sz w:val="24"/>
        </w:rPr>
        <w:t>последовательности.</w:t>
      </w:r>
    </w:p>
    <w:p w:rsidR="00804CE6" w:rsidRDefault="00BA41A7">
      <w:pPr>
        <w:pStyle w:val="a3"/>
        <w:spacing w:before="43"/>
        <w:ind w:left="1133"/>
        <w:jc w:val="left"/>
      </w:pPr>
      <w:r>
        <w:t>Определение</w:t>
      </w:r>
      <w:r>
        <w:rPr>
          <w:spacing w:val="-5"/>
        </w:rPr>
        <w:t xml:space="preserve"> </w:t>
      </w:r>
      <w:r>
        <w:t>и</w:t>
      </w:r>
      <w:r>
        <w:rPr>
          <w:spacing w:val="-2"/>
        </w:rPr>
        <w:t xml:space="preserve"> </w:t>
      </w:r>
      <w:r>
        <w:t>способы</w:t>
      </w:r>
      <w:r>
        <w:rPr>
          <w:spacing w:val="-2"/>
        </w:rPr>
        <w:t xml:space="preserve"> </w:t>
      </w:r>
      <w:r>
        <w:t>задания</w:t>
      </w:r>
      <w:r>
        <w:rPr>
          <w:spacing w:val="-3"/>
        </w:rPr>
        <w:t xml:space="preserve"> </w:t>
      </w:r>
      <w:r>
        <w:t>числовых</w:t>
      </w:r>
      <w:r>
        <w:rPr>
          <w:spacing w:val="-2"/>
        </w:rPr>
        <w:t xml:space="preserve"> последовательностей.</w:t>
      </w:r>
    </w:p>
    <w:p w:rsidR="00804CE6" w:rsidRDefault="00BA41A7">
      <w:pPr>
        <w:pStyle w:val="a3"/>
        <w:spacing w:before="41" w:line="276" w:lineRule="auto"/>
        <w:ind w:firstLine="708"/>
        <w:jc w:val="left"/>
      </w:pPr>
      <w:r>
        <w:t>Понятие</w:t>
      </w:r>
      <w:r>
        <w:rPr>
          <w:spacing w:val="80"/>
        </w:rPr>
        <w:t xml:space="preserve"> </w:t>
      </w:r>
      <w:r>
        <w:t>числовой</w:t>
      </w:r>
      <w:r>
        <w:rPr>
          <w:spacing w:val="80"/>
        </w:rPr>
        <w:t xml:space="preserve"> </w:t>
      </w:r>
      <w:r>
        <w:t>последовательности.</w:t>
      </w:r>
      <w:r>
        <w:rPr>
          <w:spacing w:val="80"/>
        </w:rPr>
        <w:t xml:space="preserve"> </w:t>
      </w:r>
      <w:r>
        <w:t>Задание</w:t>
      </w:r>
      <w:r>
        <w:rPr>
          <w:spacing w:val="80"/>
        </w:rPr>
        <w:t xml:space="preserve"> </w:t>
      </w:r>
      <w:r>
        <w:t>последовательности</w:t>
      </w:r>
      <w:r>
        <w:rPr>
          <w:spacing w:val="80"/>
        </w:rPr>
        <w:t xml:space="preserve"> </w:t>
      </w:r>
      <w:r>
        <w:t xml:space="preserve">рекуррентной формулой и формулой </w:t>
      </w:r>
      <w:r>
        <w:rPr>
          <w:i/>
        </w:rPr>
        <w:t>n</w:t>
      </w:r>
      <w:r>
        <w:t>-го члена.</w:t>
      </w:r>
    </w:p>
    <w:p w:rsidR="00804CE6" w:rsidRDefault="00BA41A7">
      <w:pPr>
        <w:pStyle w:val="a3"/>
        <w:spacing w:line="275" w:lineRule="exact"/>
        <w:ind w:left="1133"/>
        <w:jc w:val="left"/>
      </w:pPr>
      <w:r>
        <w:t>Арифметическая</w:t>
      </w:r>
      <w:r>
        <w:rPr>
          <w:spacing w:val="-6"/>
        </w:rPr>
        <w:t xml:space="preserve"> </w:t>
      </w:r>
      <w:r>
        <w:t>и</w:t>
      </w:r>
      <w:r>
        <w:rPr>
          <w:spacing w:val="-5"/>
        </w:rPr>
        <w:t xml:space="preserve"> </w:t>
      </w:r>
      <w:r>
        <w:t>геометрическая</w:t>
      </w:r>
      <w:r>
        <w:rPr>
          <w:spacing w:val="-5"/>
        </w:rPr>
        <w:t xml:space="preserve"> </w:t>
      </w:r>
      <w:r>
        <w:rPr>
          <w:spacing w:val="-2"/>
        </w:rPr>
        <w:t>прогрессии.</w:t>
      </w:r>
    </w:p>
    <w:p w:rsidR="00804CE6" w:rsidRDefault="00BA41A7">
      <w:pPr>
        <w:pStyle w:val="a3"/>
        <w:spacing w:before="41" w:line="278" w:lineRule="auto"/>
        <w:ind w:firstLine="708"/>
        <w:jc w:val="left"/>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804CE6" w:rsidRDefault="00BA41A7">
      <w:pPr>
        <w:pStyle w:val="a3"/>
        <w:tabs>
          <w:tab w:val="left" w:pos="2709"/>
          <w:tab w:val="left" w:pos="3620"/>
          <w:tab w:val="left" w:pos="5522"/>
          <w:tab w:val="left" w:pos="5853"/>
          <w:tab w:val="left" w:pos="7690"/>
          <w:tab w:val="left" w:pos="9057"/>
          <w:tab w:val="left" w:pos="10110"/>
        </w:tabs>
        <w:spacing w:line="276" w:lineRule="auto"/>
        <w:ind w:right="710" w:firstLine="708"/>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804CE6" w:rsidRDefault="00BA41A7" w:rsidP="004D1AAE">
      <w:pPr>
        <w:pStyle w:val="a4"/>
        <w:numPr>
          <w:ilvl w:val="1"/>
          <w:numId w:val="130"/>
        </w:numPr>
        <w:tabs>
          <w:tab w:val="left" w:pos="1552"/>
        </w:tabs>
        <w:spacing w:line="275" w:lineRule="exact"/>
        <w:ind w:left="1552" w:hanging="41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учебного</w:t>
      </w:r>
      <w:r>
        <w:rPr>
          <w:spacing w:val="-3"/>
          <w:sz w:val="24"/>
        </w:rPr>
        <w:t xml:space="preserve"> </w:t>
      </w:r>
      <w:r>
        <w:rPr>
          <w:sz w:val="24"/>
        </w:rPr>
        <w:t xml:space="preserve">курса </w:t>
      </w:r>
      <w:r>
        <w:rPr>
          <w:spacing w:val="-2"/>
          <w:sz w:val="24"/>
        </w:rPr>
        <w:t>«Алгебра».</w:t>
      </w:r>
    </w:p>
    <w:p w:rsidR="00804CE6" w:rsidRDefault="00BA41A7" w:rsidP="004D1AAE">
      <w:pPr>
        <w:pStyle w:val="Heading7"/>
        <w:numPr>
          <w:ilvl w:val="2"/>
          <w:numId w:val="130"/>
        </w:numPr>
        <w:tabs>
          <w:tab w:val="left" w:pos="1731"/>
        </w:tabs>
        <w:spacing w:before="39" w:line="276" w:lineRule="auto"/>
        <w:ind w:right="713" w:firstLine="708"/>
      </w:pPr>
      <w:r>
        <w:t>Предметные результаты освоения программы учебного курса к концу обучения в 7 классе.</w:t>
      </w:r>
    </w:p>
    <w:p w:rsidR="00804CE6" w:rsidRDefault="00BA41A7" w:rsidP="004D1AAE">
      <w:pPr>
        <w:pStyle w:val="a4"/>
        <w:numPr>
          <w:ilvl w:val="3"/>
          <w:numId w:val="130"/>
        </w:numPr>
        <w:tabs>
          <w:tab w:val="left" w:pos="1912"/>
        </w:tabs>
        <w:spacing w:line="275" w:lineRule="exact"/>
        <w:ind w:left="1912" w:hanging="7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804CE6" w:rsidRDefault="00BA41A7">
      <w:pPr>
        <w:pStyle w:val="a3"/>
        <w:spacing w:before="41" w:line="278" w:lineRule="auto"/>
        <w:ind w:right="712" w:firstLine="708"/>
      </w:pPr>
      <w:r>
        <w:t>Выполнять,</w:t>
      </w:r>
      <w:r>
        <w:rPr>
          <w:spacing w:val="56"/>
        </w:rPr>
        <w:t xml:space="preserve">  </w:t>
      </w:r>
      <w:r>
        <w:t>сочетая</w:t>
      </w:r>
      <w:r>
        <w:rPr>
          <w:spacing w:val="56"/>
        </w:rPr>
        <w:t xml:space="preserve">  </w:t>
      </w:r>
      <w:r>
        <w:t>устные</w:t>
      </w:r>
      <w:r>
        <w:rPr>
          <w:spacing w:val="55"/>
        </w:rPr>
        <w:t xml:space="preserve">  </w:t>
      </w:r>
      <w:r>
        <w:t>и</w:t>
      </w:r>
      <w:r>
        <w:rPr>
          <w:spacing w:val="56"/>
        </w:rPr>
        <w:t xml:space="preserve">  </w:t>
      </w:r>
      <w:r>
        <w:t>письменные</w:t>
      </w:r>
      <w:r>
        <w:rPr>
          <w:spacing w:val="55"/>
        </w:rPr>
        <w:t xml:space="preserve">  </w:t>
      </w:r>
      <w:r>
        <w:t>приёмы,</w:t>
      </w:r>
      <w:r>
        <w:rPr>
          <w:spacing w:val="55"/>
        </w:rPr>
        <w:t xml:space="preserve">  </w:t>
      </w:r>
      <w:r>
        <w:t>арифметические</w:t>
      </w:r>
      <w:r>
        <w:rPr>
          <w:spacing w:val="55"/>
        </w:rPr>
        <w:t xml:space="preserve">  </w:t>
      </w:r>
      <w:r>
        <w:t>действия с рациональными числами.</w:t>
      </w:r>
    </w:p>
    <w:p w:rsidR="00804CE6" w:rsidRDefault="00BA41A7">
      <w:pPr>
        <w:pStyle w:val="a3"/>
        <w:spacing w:line="276" w:lineRule="auto"/>
        <w:ind w:right="713" w:firstLine="708"/>
      </w:pPr>
      <w:r>
        <w:t>Находить</w:t>
      </w:r>
      <w:r>
        <w:rPr>
          <w:spacing w:val="71"/>
        </w:rPr>
        <w:t xml:space="preserve">  </w:t>
      </w:r>
      <w:r>
        <w:t>значения</w:t>
      </w:r>
      <w:r>
        <w:rPr>
          <w:spacing w:val="70"/>
        </w:rPr>
        <w:t xml:space="preserve">  </w:t>
      </w:r>
      <w:r>
        <w:t>числовых</w:t>
      </w:r>
      <w:r>
        <w:rPr>
          <w:spacing w:val="72"/>
        </w:rPr>
        <w:t xml:space="preserve">  </w:t>
      </w:r>
      <w:r>
        <w:t>выражений,</w:t>
      </w:r>
      <w:r>
        <w:rPr>
          <w:spacing w:val="71"/>
        </w:rPr>
        <w:t xml:space="preserve">  </w:t>
      </w:r>
      <w:r>
        <w:t>применять</w:t>
      </w:r>
      <w:r>
        <w:rPr>
          <w:spacing w:val="71"/>
        </w:rPr>
        <w:t xml:space="preserve">  </w:t>
      </w:r>
      <w:r>
        <w:t>разнообразные</w:t>
      </w:r>
      <w:r>
        <w:rPr>
          <w:spacing w:val="70"/>
        </w:rPr>
        <w:t xml:space="preserve">  </w:t>
      </w:r>
      <w:r>
        <w:t>способы и</w:t>
      </w:r>
      <w:r>
        <w:rPr>
          <w:spacing w:val="75"/>
        </w:rPr>
        <w:t xml:space="preserve">  </w:t>
      </w:r>
      <w:r>
        <w:t>приёмы</w:t>
      </w:r>
      <w:r>
        <w:rPr>
          <w:spacing w:val="74"/>
        </w:rPr>
        <w:t xml:space="preserve">  </w:t>
      </w:r>
      <w:r>
        <w:t>вычисления</w:t>
      </w:r>
      <w:r>
        <w:rPr>
          <w:spacing w:val="73"/>
        </w:rPr>
        <w:t xml:space="preserve">  </w:t>
      </w:r>
      <w:r>
        <w:t>значений</w:t>
      </w:r>
      <w:r>
        <w:rPr>
          <w:spacing w:val="75"/>
        </w:rPr>
        <w:t xml:space="preserve">  </w:t>
      </w:r>
      <w:r>
        <w:t>дробных</w:t>
      </w:r>
      <w:r>
        <w:rPr>
          <w:spacing w:val="74"/>
        </w:rPr>
        <w:t xml:space="preserve">  </w:t>
      </w:r>
      <w:r>
        <w:t>выражений,</w:t>
      </w:r>
      <w:r>
        <w:rPr>
          <w:spacing w:val="74"/>
        </w:rPr>
        <w:t xml:space="preserve">  </w:t>
      </w:r>
      <w:r>
        <w:t>содержащих</w:t>
      </w:r>
      <w:r>
        <w:rPr>
          <w:spacing w:val="75"/>
        </w:rPr>
        <w:t xml:space="preserve">  </w:t>
      </w:r>
      <w:r>
        <w:t>обыкновенные и десятичные дроби.</w:t>
      </w:r>
    </w:p>
    <w:p w:rsidR="00804CE6" w:rsidRDefault="00BA41A7">
      <w:pPr>
        <w:pStyle w:val="a3"/>
        <w:tabs>
          <w:tab w:val="left" w:pos="1223"/>
          <w:tab w:val="left" w:pos="3514"/>
          <w:tab w:val="left" w:pos="5744"/>
          <w:tab w:val="left" w:pos="6543"/>
          <w:tab w:val="left" w:pos="8515"/>
          <w:tab w:val="left" w:pos="9314"/>
        </w:tabs>
        <w:spacing w:line="276" w:lineRule="auto"/>
        <w:ind w:right="712" w:firstLine="708"/>
      </w:pPr>
      <w:r>
        <w:t xml:space="preserve">Переходить от одной формы записи чисел к другой (преобразовывать десятичную дробь </w:t>
      </w:r>
      <w:r>
        <w:rPr>
          <w:spacing w:val="-10"/>
        </w:rPr>
        <w:t>в</w:t>
      </w:r>
      <w:r>
        <w:tab/>
      </w:r>
      <w:r>
        <w:rPr>
          <w:spacing w:val="-2"/>
        </w:rPr>
        <w:t>обыкновенную,</w:t>
      </w:r>
      <w:r>
        <w:tab/>
      </w:r>
      <w:r>
        <w:rPr>
          <w:spacing w:val="-2"/>
        </w:rPr>
        <w:t>обыкновенную</w:t>
      </w:r>
      <w:r>
        <w:tab/>
      </w:r>
      <w:r>
        <w:rPr>
          <w:spacing w:val="-10"/>
        </w:rPr>
        <w:t>в</w:t>
      </w:r>
      <w:r>
        <w:tab/>
      </w:r>
      <w:r>
        <w:rPr>
          <w:spacing w:val="-2"/>
        </w:rPr>
        <w:t>десятичную,</w:t>
      </w:r>
      <w:r>
        <w:tab/>
      </w:r>
      <w:r>
        <w:rPr>
          <w:spacing w:val="-10"/>
        </w:rPr>
        <w:t>в</w:t>
      </w:r>
      <w:r>
        <w:tab/>
      </w:r>
      <w:r>
        <w:rPr>
          <w:spacing w:val="-2"/>
        </w:rPr>
        <w:t xml:space="preserve">частности </w:t>
      </w:r>
      <w:r>
        <w:t>в бесконечную десятичную дробь).</w:t>
      </w:r>
    </w:p>
    <w:p w:rsidR="00804CE6" w:rsidRDefault="00BA41A7">
      <w:pPr>
        <w:pStyle w:val="a3"/>
        <w:spacing w:line="278" w:lineRule="auto"/>
        <w:ind w:left="1133" w:right="4736"/>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rsidR="00804CE6" w:rsidRDefault="00BA41A7">
      <w:pPr>
        <w:pStyle w:val="a3"/>
        <w:spacing w:line="276" w:lineRule="auto"/>
        <w:ind w:right="715" w:firstLine="708"/>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04CE6" w:rsidRDefault="00BA41A7">
      <w:pPr>
        <w:pStyle w:val="a3"/>
        <w:spacing w:line="275" w:lineRule="exact"/>
        <w:ind w:left="1133"/>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7"/>
        </w:rPr>
        <w:t xml:space="preserve"> </w:t>
      </w:r>
      <w:r>
        <w:t>на</w:t>
      </w:r>
      <w:r>
        <w:rPr>
          <w:spacing w:val="-6"/>
        </w:rPr>
        <w:t xml:space="preserve"> </w:t>
      </w:r>
      <w:r>
        <w:t>множители</w:t>
      </w:r>
      <w:r>
        <w:rPr>
          <w:spacing w:val="-5"/>
        </w:rPr>
        <w:t xml:space="preserve"> </w:t>
      </w:r>
      <w:r>
        <w:t>натуральных</w:t>
      </w:r>
      <w:r>
        <w:rPr>
          <w:spacing w:val="-4"/>
        </w:rPr>
        <w:t xml:space="preserve"> </w:t>
      </w:r>
      <w:r>
        <w:rPr>
          <w:spacing w:val="-2"/>
        </w:rPr>
        <w:t>чисел.</w:t>
      </w:r>
    </w:p>
    <w:p w:rsidR="00804CE6" w:rsidRDefault="00BA41A7">
      <w:pPr>
        <w:pStyle w:val="a3"/>
        <w:spacing w:before="31" w:line="276" w:lineRule="auto"/>
        <w:ind w:right="708" w:firstLine="708"/>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04CE6" w:rsidRDefault="00BA41A7" w:rsidP="004D1AAE">
      <w:pPr>
        <w:pStyle w:val="a4"/>
        <w:numPr>
          <w:ilvl w:val="3"/>
          <w:numId w:val="130"/>
        </w:numPr>
        <w:tabs>
          <w:tab w:val="left" w:pos="1912"/>
        </w:tabs>
        <w:spacing w:before="2"/>
        <w:ind w:left="1912" w:hanging="779"/>
        <w:rPr>
          <w:sz w:val="24"/>
        </w:rPr>
      </w:pPr>
      <w:r>
        <w:rPr>
          <w:sz w:val="24"/>
        </w:rPr>
        <w:t>Алгебраические</w:t>
      </w:r>
      <w:r>
        <w:rPr>
          <w:spacing w:val="-5"/>
          <w:sz w:val="24"/>
        </w:rPr>
        <w:t xml:space="preserve"> </w:t>
      </w:r>
      <w:r>
        <w:rPr>
          <w:spacing w:val="-2"/>
          <w:sz w:val="24"/>
        </w:rPr>
        <w:t>выражения.</w:t>
      </w:r>
    </w:p>
    <w:p w:rsidR="00804CE6" w:rsidRDefault="00BA41A7">
      <w:pPr>
        <w:pStyle w:val="a3"/>
        <w:tabs>
          <w:tab w:val="left" w:pos="2992"/>
          <w:tab w:val="left" w:pos="5098"/>
          <w:tab w:val="left" w:pos="7058"/>
          <w:tab w:val="left" w:pos="7638"/>
          <w:tab w:val="left" w:pos="9252"/>
        </w:tabs>
        <w:spacing w:before="40" w:line="278" w:lineRule="auto"/>
        <w:ind w:right="713" w:firstLine="708"/>
        <w:jc w:val="left"/>
      </w:pPr>
      <w:r>
        <w:rPr>
          <w:spacing w:val="-2"/>
        </w:rPr>
        <w:t>Использовать</w:t>
      </w:r>
      <w:r>
        <w:tab/>
      </w:r>
      <w:r>
        <w:rPr>
          <w:spacing w:val="-2"/>
        </w:rPr>
        <w:t>алгебраическую</w:t>
      </w:r>
      <w:r>
        <w:tab/>
      </w:r>
      <w:r>
        <w:rPr>
          <w:spacing w:val="-2"/>
        </w:rPr>
        <w:t>терминологию</w:t>
      </w:r>
      <w:r>
        <w:tab/>
      </w:r>
      <w:r>
        <w:rPr>
          <w:spacing w:val="-10"/>
        </w:rPr>
        <w:t>и</w:t>
      </w:r>
      <w:r>
        <w:tab/>
      </w:r>
      <w:r>
        <w:rPr>
          <w:spacing w:val="-2"/>
        </w:rPr>
        <w:t>символику,</w:t>
      </w:r>
      <w:r>
        <w:tab/>
      </w:r>
      <w:r>
        <w:rPr>
          <w:spacing w:val="-2"/>
        </w:rPr>
        <w:t xml:space="preserve">применять </w:t>
      </w:r>
      <w:r>
        <w:t>её в процессе освоения учебного материала.</w:t>
      </w:r>
    </w:p>
    <w:p w:rsidR="00804CE6" w:rsidRDefault="00BA41A7">
      <w:pPr>
        <w:pStyle w:val="a3"/>
        <w:spacing w:line="272" w:lineRule="exact"/>
        <w:ind w:left="1133"/>
        <w:jc w:val="left"/>
      </w:pPr>
      <w:r>
        <w:t>Находить</w:t>
      </w:r>
      <w:r>
        <w:rPr>
          <w:spacing w:val="-6"/>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5"/>
        </w:rPr>
        <w:t xml:space="preserve"> </w:t>
      </w:r>
      <w:r>
        <w:t>заданных</w:t>
      </w:r>
      <w:r>
        <w:rPr>
          <w:spacing w:val="-3"/>
        </w:rPr>
        <w:t xml:space="preserve"> </w:t>
      </w:r>
      <w:r>
        <w:t>значениях</w:t>
      </w:r>
      <w:r>
        <w:rPr>
          <w:spacing w:val="-4"/>
        </w:rPr>
        <w:t xml:space="preserve"> </w:t>
      </w:r>
      <w:r>
        <w:rPr>
          <w:spacing w:val="-2"/>
        </w:rPr>
        <w:t>переменных.</w:t>
      </w:r>
    </w:p>
    <w:p w:rsidR="00804CE6" w:rsidRDefault="00BA41A7">
      <w:pPr>
        <w:pStyle w:val="a3"/>
        <w:spacing w:before="41" w:line="276" w:lineRule="auto"/>
        <w:ind w:firstLine="708"/>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w:t>
      </w:r>
      <w:r>
        <w:rPr>
          <w:spacing w:val="40"/>
        </w:rPr>
        <w:t xml:space="preserve"> </w:t>
      </w:r>
      <w:r>
        <w:t>подобных</w:t>
      </w:r>
      <w:r>
        <w:rPr>
          <w:spacing w:val="80"/>
          <w:w w:val="150"/>
        </w:rPr>
        <w:t xml:space="preserve"> </w:t>
      </w:r>
      <w:r>
        <w:t>слагаемых, раскрытием скобок.</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firstLine="708"/>
        <w:jc w:val="left"/>
      </w:pPr>
      <w:r>
        <w:lastRenderedPageBreak/>
        <w:t>Выполнять умножение одночлена на многочлен и многочлена на многочлен, применять формулы квадрата суммы и квадрата разности.</w:t>
      </w:r>
    </w:p>
    <w:p w:rsidR="00804CE6" w:rsidRDefault="00BA41A7">
      <w:pPr>
        <w:pStyle w:val="a3"/>
        <w:spacing w:line="276" w:lineRule="auto"/>
        <w:ind w:right="708" w:firstLine="708"/>
        <w:jc w:val="left"/>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04CE6" w:rsidRDefault="00BA41A7">
      <w:pPr>
        <w:pStyle w:val="a3"/>
        <w:tabs>
          <w:tab w:val="left" w:pos="2639"/>
          <w:tab w:val="left" w:pos="4635"/>
          <w:tab w:val="left" w:pos="6333"/>
          <w:tab w:val="left" w:pos="7058"/>
          <w:tab w:val="left" w:pos="8317"/>
          <w:tab w:val="left" w:pos="9789"/>
        </w:tabs>
        <w:spacing w:line="278" w:lineRule="auto"/>
        <w:ind w:right="715" w:firstLine="708"/>
        <w:jc w:val="left"/>
      </w:pPr>
      <w:r>
        <w:rPr>
          <w:spacing w:val="-2"/>
        </w:rPr>
        <w:t>Применять</w:t>
      </w:r>
      <w:r>
        <w:tab/>
      </w:r>
      <w:r>
        <w:rPr>
          <w:spacing w:val="-2"/>
        </w:rPr>
        <w:t>преобразования</w:t>
      </w:r>
      <w:r>
        <w:tab/>
      </w:r>
      <w:r>
        <w:rPr>
          <w:spacing w:val="-2"/>
        </w:rPr>
        <w:t>многочленов</w:t>
      </w:r>
      <w:r>
        <w:tab/>
      </w:r>
      <w:r>
        <w:rPr>
          <w:spacing w:val="-4"/>
        </w:rPr>
        <w:t>для</w:t>
      </w:r>
      <w:r>
        <w:tab/>
      </w:r>
      <w:r>
        <w:rPr>
          <w:spacing w:val="-2"/>
        </w:rPr>
        <w:t>решения</w:t>
      </w:r>
      <w:r>
        <w:tab/>
      </w:r>
      <w:r>
        <w:rPr>
          <w:spacing w:val="-2"/>
        </w:rPr>
        <w:t>различных</w:t>
      </w:r>
      <w:r>
        <w:tab/>
      </w:r>
      <w:r>
        <w:rPr>
          <w:spacing w:val="-2"/>
        </w:rPr>
        <w:t xml:space="preserve">задач </w:t>
      </w:r>
      <w:r>
        <w:t>из математики, смежных предметов, из реальной практики.</w:t>
      </w:r>
    </w:p>
    <w:p w:rsidR="00804CE6" w:rsidRDefault="00BA41A7">
      <w:pPr>
        <w:pStyle w:val="a3"/>
        <w:tabs>
          <w:tab w:val="left" w:pos="3140"/>
          <w:tab w:val="left" w:pos="4638"/>
          <w:tab w:val="left" w:pos="6153"/>
          <w:tab w:val="left" w:pos="6859"/>
          <w:tab w:val="left" w:pos="8945"/>
        </w:tabs>
        <w:spacing w:line="276" w:lineRule="auto"/>
        <w:ind w:right="714" w:firstLine="708"/>
        <w:jc w:val="left"/>
      </w:pPr>
      <w:r>
        <w:rPr>
          <w:spacing w:val="-2"/>
        </w:rPr>
        <w:t>Использовать</w:t>
      </w:r>
      <w:r>
        <w:tab/>
      </w:r>
      <w:r>
        <w:rPr>
          <w:spacing w:val="-2"/>
        </w:rPr>
        <w:t>свойства</w:t>
      </w:r>
      <w:r>
        <w:tab/>
      </w:r>
      <w:r>
        <w:rPr>
          <w:spacing w:val="-2"/>
        </w:rPr>
        <w:t>степеней</w:t>
      </w:r>
      <w:r>
        <w:tab/>
      </w:r>
      <w:r>
        <w:rPr>
          <w:spacing w:val="-10"/>
        </w:rPr>
        <w:t>с</w:t>
      </w:r>
      <w:r>
        <w:tab/>
      </w:r>
      <w:r>
        <w:rPr>
          <w:spacing w:val="-2"/>
        </w:rPr>
        <w:t>натуральными</w:t>
      </w:r>
      <w:r>
        <w:tab/>
      </w:r>
      <w:r>
        <w:rPr>
          <w:spacing w:val="-2"/>
        </w:rPr>
        <w:t xml:space="preserve">показателями </w:t>
      </w:r>
      <w:r>
        <w:t>для преобразования выражений.</w:t>
      </w:r>
    </w:p>
    <w:p w:rsidR="00804CE6" w:rsidRDefault="00BA41A7" w:rsidP="004D1AAE">
      <w:pPr>
        <w:pStyle w:val="a4"/>
        <w:numPr>
          <w:ilvl w:val="3"/>
          <w:numId w:val="130"/>
        </w:numPr>
        <w:tabs>
          <w:tab w:val="left" w:pos="1912"/>
        </w:tabs>
        <w:spacing w:line="275" w:lineRule="exact"/>
        <w:ind w:left="1912" w:hanging="77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804CE6" w:rsidRDefault="00BA41A7">
      <w:pPr>
        <w:pStyle w:val="a3"/>
        <w:spacing w:before="34" w:line="276" w:lineRule="auto"/>
        <w:ind w:right="714" w:firstLine="708"/>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04CE6" w:rsidRDefault="00BA41A7">
      <w:pPr>
        <w:pStyle w:val="a3"/>
        <w:spacing w:line="276" w:lineRule="auto"/>
        <w:ind w:right="713" w:firstLine="708"/>
      </w:pPr>
      <w:r>
        <w:t>Применять</w:t>
      </w:r>
      <w:r>
        <w:rPr>
          <w:spacing w:val="80"/>
        </w:rPr>
        <w:t xml:space="preserve">   </w:t>
      </w:r>
      <w:r>
        <w:t>графические</w:t>
      </w:r>
      <w:r>
        <w:rPr>
          <w:spacing w:val="80"/>
        </w:rPr>
        <w:t xml:space="preserve">   </w:t>
      </w:r>
      <w:r>
        <w:t>методы</w:t>
      </w:r>
      <w:r>
        <w:rPr>
          <w:spacing w:val="80"/>
        </w:rPr>
        <w:t xml:space="preserve">   </w:t>
      </w:r>
      <w:r>
        <w:t>при</w:t>
      </w:r>
      <w:r>
        <w:rPr>
          <w:spacing w:val="80"/>
        </w:rPr>
        <w:t xml:space="preserve">   </w:t>
      </w:r>
      <w:r>
        <w:t>решении</w:t>
      </w:r>
      <w:r>
        <w:rPr>
          <w:spacing w:val="80"/>
        </w:rPr>
        <w:t xml:space="preserve">   </w:t>
      </w:r>
      <w:r>
        <w:t>линейных</w:t>
      </w:r>
      <w:r>
        <w:rPr>
          <w:spacing w:val="80"/>
        </w:rPr>
        <w:t xml:space="preserve">   </w:t>
      </w:r>
      <w:r>
        <w:t>уравнений и их систем.</w:t>
      </w:r>
    </w:p>
    <w:p w:rsidR="00804CE6" w:rsidRDefault="00BA41A7">
      <w:pPr>
        <w:pStyle w:val="a3"/>
        <w:spacing w:line="276" w:lineRule="auto"/>
        <w:ind w:right="717" w:firstLine="708"/>
      </w:pPr>
      <w:r>
        <w:t>Подбирать</w:t>
      </w:r>
      <w:r>
        <w:rPr>
          <w:spacing w:val="61"/>
        </w:rPr>
        <w:t xml:space="preserve">  </w:t>
      </w:r>
      <w:r>
        <w:t>примеры</w:t>
      </w:r>
      <w:r>
        <w:rPr>
          <w:spacing w:val="59"/>
        </w:rPr>
        <w:t xml:space="preserve">  </w:t>
      </w:r>
      <w:r>
        <w:t>пар</w:t>
      </w:r>
      <w:r>
        <w:rPr>
          <w:spacing w:val="60"/>
        </w:rPr>
        <w:t xml:space="preserve">  </w:t>
      </w:r>
      <w:r>
        <w:t>чисел,</w:t>
      </w:r>
      <w:r>
        <w:rPr>
          <w:spacing w:val="61"/>
        </w:rPr>
        <w:t xml:space="preserve">  </w:t>
      </w:r>
      <w:r>
        <w:t>являющихся</w:t>
      </w:r>
      <w:r>
        <w:rPr>
          <w:spacing w:val="60"/>
        </w:rPr>
        <w:t xml:space="preserve">  </w:t>
      </w:r>
      <w:r>
        <w:t>решением</w:t>
      </w:r>
      <w:r>
        <w:rPr>
          <w:spacing w:val="60"/>
        </w:rPr>
        <w:t xml:space="preserve">  </w:t>
      </w:r>
      <w:r>
        <w:t>линейного</w:t>
      </w:r>
      <w:r>
        <w:rPr>
          <w:spacing w:val="62"/>
        </w:rPr>
        <w:t xml:space="preserve">  </w:t>
      </w:r>
      <w:r>
        <w:t>уравнения с двумя переменными.</w:t>
      </w:r>
    </w:p>
    <w:p w:rsidR="00804CE6" w:rsidRDefault="00BA41A7">
      <w:pPr>
        <w:pStyle w:val="a3"/>
        <w:spacing w:line="276" w:lineRule="auto"/>
        <w:ind w:right="718" w:firstLine="708"/>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04CE6" w:rsidRDefault="00BA41A7">
      <w:pPr>
        <w:pStyle w:val="a3"/>
        <w:spacing w:before="1" w:line="276" w:lineRule="auto"/>
        <w:ind w:right="712" w:firstLine="708"/>
      </w:pPr>
      <w:r>
        <w:t>Решать</w:t>
      </w:r>
      <w:r>
        <w:rPr>
          <w:spacing w:val="72"/>
        </w:rPr>
        <w:t xml:space="preserve">   </w:t>
      </w:r>
      <w:r>
        <w:t>системы</w:t>
      </w:r>
      <w:r>
        <w:rPr>
          <w:spacing w:val="72"/>
        </w:rPr>
        <w:t xml:space="preserve">   </w:t>
      </w:r>
      <w:r>
        <w:t>двух</w:t>
      </w:r>
      <w:r>
        <w:rPr>
          <w:spacing w:val="73"/>
        </w:rPr>
        <w:t xml:space="preserve">   </w:t>
      </w:r>
      <w:r>
        <w:t>линейных</w:t>
      </w:r>
      <w:r>
        <w:rPr>
          <w:spacing w:val="73"/>
        </w:rPr>
        <w:t xml:space="preserve">   </w:t>
      </w:r>
      <w:r>
        <w:t>уравнений</w:t>
      </w:r>
      <w:r>
        <w:rPr>
          <w:spacing w:val="72"/>
        </w:rPr>
        <w:t xml:space="preserve">   </w:t>
      </w:r>
      <w:r>
        <w:t>с</w:t>
      </w:r>
      <w:r>
        <w:rPr>
          <w:spacing w:val="72"/>
        </w:rPr>
        <w:t xml:space="preserve">   </w:t>
      </w:r>
      <w:r>
        <w:t>двумя</w:t>
      </w:r>
      <w:r>
        <w:rPr>
          <w:spacing w:val="72"/>
        </w:rPr>
        <w:t xml:space="preserve">   </w:t>
      </w:r>
      <w:r>
        <w:t>переменными, в том числе графически.</w:t>
      </w:r>
    </w:p>
    <w:p w:rsidR="00804CE6" w:rsidRDefault="00BA41A7">
      <w:pPr>
        <w:pStyle w:val="a3"/>
        <w:spacing w:line="276" w:lineRule="auto"/>
        <w:ind w:right="712" w:firstLine="708"/>
      </w:pPr>
      <w:r>
        <w:t>Составлять</w:t>
      </w:r>
      <w:r>
        <w:rPr>
          <w:spacing w:val="40"/>
        </w:rPr>
        <w:t xml:space="preserve">  </w:t>
      </w:r>
      <w:r>
        <w:t>и</w:t>
      </w:r>
      <w:r>
        <w:rPr>
          <w:spacing w:val="40"/>
        </w:rPr>
        <w:t xml:space="preserve">  </w:t>
      </w:r>
      <w:r>
        <w:t>решать</w:t>
      </w:r>
      <w:r>
        <w:rPr>
          <w:spacing w:val="40"/>
        </w:rPr>
        <w:t xml:space="preserve">  </w:t>
      </w:r>
      <w:r>
        <w:t>линейное</w:t>
      </w:r>
      <w:r>
        <w:rPr>
          <w:spacing w:val="40"/>
        </w:rPr>
        <w:t xml:space="preserve">  </w:t>
      </w:r>
      <w:r>
        <w:t>уравнение</w:t>
      </w:r>
      <w:r>
        <w:rPr>
          <w:spacing w:val="40"/>
        </w:rPr>
        <w:t xml:space="preserve">  </w:t>
      </w:r>
      <w:r>
        <w:t>или</w:t>
      </w:r>
      <w:r>
        <w:rPr>
          <w:spacing w:val="40"/>
        </w:rPr>
        <w:t xml:space="preserve">  </w:t>
      </w:r>
      <w:r>
        <w:t>систему</w:t>
      </w:r>
      <w:r>
        <w:rPr>
          <w:spacing w:val="40"/>
        </w:rPr>
        <w:t xml:space="preserve">  </w:t>
      </w:r>
      <w:r>
        <w:t>линейных</w:t>
      </w:r>
      <w:r>
        <w:rPr>
          <w:spacing w:val="40"/>
        </w:rPr>
        <w:t xml:space="preserve">  </w:t>
      </w:r>
      <w:r>
        <w:t>уравнений</w:t>
      </w:r>
      <w:r>
        <w:rPr>
          <w:spacing w:val="40"/>
        </w:rPr>
        <w:t xml:space="preserve"> </w:t>
      </w:r>
      <w:r>
        <w:t xml:space="preserve">по условию задачи, интерпретировать в соответствии с контекстом задачи полученный </w:t>
      </w:r>
      <w:r>
        <w:rPr>
          <w:spacing w:val="-2"/>
        </w:rPr>
        <w:t>результат.</w:t>
      </w:r>
    </w:p>
    <w:p w:rsidR="00804CE6" w:rsidRDefault="00BA41A7" w:rsidP="004D1AAE">
      <w:pPr>
        <w:pStyle w:val="a4"/>
        <w:numPr>
          <w:ilvl w:val="3"/>
          <w:numId w:val="130"/>
        </w:numPr>
        <w:tabs>
          <w:tab w:val="left" w:pos="1912"/>
        </w:tabs>
        <w:ind w:left="1912" w:hanging="779"/>
        <w:rPr>
          <w:sz w:val="24"/>
        </w:rPr>
      </w:pPr>
      <w:r>
        <w:rPr>
          <w:sz w:val="24"/>
        </w:rPr>
        <w:t>Координаты</w:t>
      </w:r>
      <w:r>
        <w:rPr>
          <w:spacing w:val="-6"/>
          <w:sz w:val="24"/>
        </w:rPr>
        <w:t xml:space="preserve"> </w:t>
      </w:r>
      <w:r>
        <w:rPr>
          <w:sz w:val="24"/>
        </w:rPr>
        <w:t>и</w:t>
      </w:r>
      <w:r>
        <w:rPr>
          <w:spacing w:val="-3"/>
          <w:sz w:val="24"/>
        </w:rPr>
        <w:t xml:space="preserve"> </w:t>
      </w:r>
      <w:r>
        <w:rPr>
          <w:sz w:val="24"/>
        </w:rPr>
        <w:t>графики.</w:t>
      </w:r>
      <w:r>
        <w:rPr>
          <w:spacing w:val="-2"/>
          <w:sz w:val="24"/>
        </w:rPr>
        <w:t xml:space="preserve"> Функции.</w:t>
      </w:r>
    </w:p>
    <w:p w:rsidR="00804CE6" w:rsidRDefault="00BA41A7">
      <w:pPr>
        <w:pStyle w:val="a3"/>
        <w:tabs>
          <w:tab w:val="left" w:pos="1765"/>
          <w:tab w:val="left" w:pos="3414"/>
          <w:tab w:val="left" w:pos="5357"/>
          <w:tab w:val="left" w:pos="7312"/>
          <w:tab w:val="left" w:pos="9083"/>
        </w:tabs>
        <w:spacing w:before="40" w:line="276" w:lineRule="auto"/>
        <w:ind w:right="711" w:firstLine="708"/>
      </w:pPr>
      <w:r>
        <w:t xml:space="preserve">Изображать на координатной прямой точки, соответствующие заданным координатам, </w:t>
      </w:r>
      <w:r>
        <w:rPr>
          <w:spacing w:val="-4"/>
        </w:rPr>
        <w:t>лучи,</w:t>
      </w:r>
      <w:r>
        <w:tab/>
      </w:r>
      <w:r>
        <w:rPr>
          <w:spacing w:val="-2"/>
        </w:rPr>
        <w:t>отрезки,</w:t>
      </w:r>
      <w:r>
        <w:tab/>
      </w:r>
      <w:r>
        <w:rPr>
          <w:spacing w:val="-2"/>
        </w:rPr>
        <w:t>интервалы,</w:t>
      </w:r>
      <w:r>
        <w:tab/>
      </w:r>
      <w:r>
        <w:rPr>
          <w:spacing w:val="-2"/>
        </w:rPr>
        <w:t>записывать</w:t>
      </w:r>
      <w:r>
        <w:tab/>
      </w:r>
      <w:r>
        <w:rPr>
          <w:spacing w:val="-2"/>
        </w:rPr>
        <w:t>числовые</w:t>
      </w:r>
      <w:r>
        <w:tab/>
      </w:r>
      <w:r>
        <w:rPr>
          <w:spacing w:val="-2"/>
        </w:rPr>
        <w:t xml:space="preserve">промежутки </w:t>
      </w:r>
      <w:r>
        <w:t>на алгебраическом языке.</w:t>
      </w:r>
    </w:p>
    <w:p w:rsidR="00804CE6" w:rsidRDefault="00BA41A7">
      <w:pPr>
        <w:pStyle w:val="a3"/>
        <w:spacing w:before="1" w:line="276" w:lineRule="auto"/>
        <w:ind w:right="713" w:firstLine="708"/>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804CE6" w:rsidRDefault="00BA41A7">
      <w:pPr>
        <w:pStyle w:val="a3"/>
        <w:spacing w:line="276" w:lineRule="auto"/>
        <w:ind w:right="707" w:firstLine="708"/>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04CE6" w:rsidRDefault="00BA41A7">
      <w:pPr>
        <w:pStyle w:val="a3"/>
        <w:spacing w:before="1"/>
        <w:ind w:left="1133"/>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804CE6" w:rsidRDefault="00BA41A7">
      <w:pPr>
        <w:pStyle w:val="a3"/>
        <w:tabs>
          <w:tab w:val="left" w:pos="2978"/>
          <w:tab w:val="left" w:pos="5029"/>
          <w:tab w:val="left" w:pos="5957"/>
          <w:tab w:val="left" w:pos="7617"/>
          <w:tab w:val="left" w:pos="9294"/>
        </w:tabs>
        <w:spacing w:before="40" w:line="276" w:lineRule="auto"/>
        <w:ind w:right="712" w:firstLine="708"/>
      </w:pPr>
      <w:r>
        <w:t xml:space="preserve">Понимать графический способ представления и анализа информации, извлекать и </w:t>
      </w:r>
      <w:r>
        <w:rPr>
          <w:spacing w:val="-2"/>
        </w:rPr>
        <w:t>интерпретировать</w:t>
      </w:r>
      <w:r>
        <w:tab/>
      </w:r>
      <w:r>
        <w:rPr>
          <w:spacing w:val="-2"/>
        </w:rPr>
        <w:t>информацию</w:t>
      </w:r>
      <w:r>
        <w:tab/>
      </w:r>
      <w:r>
        <w:rPr>
          <w:spacing w:val="-6"/>
        </w:rPr>
        <w:t>из</w:t>
      </w:r>
      <w:r>
        <w:tab/>
      </w:r>
      <w:r>
        <w:rPr>
          <w:spacing w:val="-2"/>
        </w:rPr>
        <w:t>графиков</w:t>
      </w:r>
      <w:r>
        <w:tab/>
      </w:r>
      <w:r>
        <w:rPr>
          <w:spacing w:val="-2"/>
        </w:rPr>
        <w:t>реальных</w:t>
      </w:r>
      <w:r>
        <w:tab/>
      </w:r>
      <w:r>
        <w:rPr>
          <w:spacing w:val="-2"/>
        </w:rPr>
        <w:t xml:space="preserve">процессов </w:t>
      </w:r>
      <w:r>
        <w:t>и зависимостей.</w:t>
      </w:r>
    </w:p>
    <w:p w:rsidR="00804CE6" w:rsidRDefault="00BA41A7" w:rsidP="004D1AAE">
      <w:pPr>
        <w:pStyle w:val="Heading7"/>
        <w:numPr>
          <w:ilvl w:val="2"/>
          <w:numId w:val="130"/>
        </w:numPr>
        <w:tabs>
          <w:tab w:val="left" w:pos="1731"/>
        </w:tabs>
        <w:spacing w:before="1" w:line="276" w:lineRule="auto"/>
        <w:ind w:right="713" w:firstLine="708"/>
      </w:pPr>
      <w:r>
        <w:t>Предметные результаты освоения программы учебного курса к концу обучения в 8 классе.</w:t>
      </w:r>
    </w:p>
    <w:p w:rsidR="00804CE6" w:rsidRDefault="00BA41A7" w:rsidP="004D1AAE">
      <w:pPr>
        <w:pStyle w:val="a4"/>
        <w:numPr>
          <w:ilvl w:val="3"/>
          <w:numId w:val="130"/>
        </w:numPr>
        <w:tabs>
          <w:tab w:val="left" w:pos="1912"/>
        </w:tabs>
        <w:spacing w:line="275" w:lineRule="exact"/>
        <w:ind w:left="1912" w:hanging="7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804CE6" w:rsidRDefault="00BA41A7">
      <w:pPr>
        <w:pStyle w:val="a3"/>
        <w:spacing w:before="41" w:line="276" w:lineRule="auto"/>
        <w:ind w:right="711" w:firstLine="708"/>
      </w:pPr>
      <w:r>
        <w:t>Использовать</w:t>
      </w:r>
      <w:r>
        <w:rPr>
          <w:spacing w:val="80"/>
        </w:rPr>
        <w:t xml:space="preserve">  </w:t>
      </w:r>
      <w:r>
        <w:t>начальные</w:t>
      </w:r>
      <w:r>
        <w:rPr>
          <w:spacing w:val="80"/>
        </w:rPr>
        <w:t xml:space="preserve">  </w:t>
      </w:r>
      <w:r>
        <w:t>представления</w:t>
      </w:r>
      <w:r>
        <w:rPr>
          <w:spacing w:val="80"/>
        </w:rPr>
        <w:t xml:space="preserve">  </w:t>
      </w:r>
      <w:r>
        <w:t>о</w:t>
      </w:r>
      <w:r>
        <w:rPr>
          <w:spacing w:val="80"/>
        </w:rPr>
        <w:t xml:space="preserve">  </w:t>
      </w:r>
      <w:r>
        <w:t>множестве</w:t>
      </w:r>
      <w:r>
        <w:rPr>
          <w:spacing w:val="80"/>
        </w:rPr>
        <w:t xml:space="preserve">  </w:t>
      </w:r>
      <w:r>
        <w:t>действительных</w:t>
      </w:r>
      <w:r>
        <w:rPr>
          <w:spacing w:val="80"/>
        </w:rPr>
        <w:t xml:space="preserve">  </w:t>
      </w:r>
      <w:r>
        <w:t>чисел для сравнения, округления и вычислений, изображать действительные числа точками на координатной прямой.</w:t>
      </w:r>
    </w:p>
    <w:p w:rsidR="00804CE6" w:rsidRDefault="00BA41A7">
      <w:pPr>
        <w:pStyle w:val="a3"/>
        <w:spacing w:before="1" w:line="276" w:lineRule="auto"/>
        <w:ind w:right="705" w:firstLine="708"/>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w:t>
      </w:r>
      <w:r>
        <w:rPr>
          <w:spacing w:val="40"/>
        </w:rPr>
        <w:t xml:space="preserve"> </w:t>
      </w:r>
      <w:r>
        <w:t>содержащих квадратные корни, используя свойства корней.</w:t>
      </w:r>
    </w:p>
    <w:p w:rsidR="00804CE6" w:rsidRDefault="00BA41A7">
      <w:pPr>
        <w:pStyle w:val="a3"/>
        <w:spacing w:before="1" w:line="276" w:lineRule="auto"/>
        <w:ind w:right="713" w:firstLine="708"/>
      </w:pPr>
      <w:r>
        <w:t>Использовать</w:t>
      </w:r>
      <w:r>
        <w:rPr>
          <w:spacing w:val="38"/>
        </w:rPr>
        <w:t xml:space="preserve">  </w:t>
      </w:r>
      <w:r>
        <w:t>записи</w:t>
      </w:r>
      <w:r>
        <w:rPr>
          <w:spacing w:val="38"/>
        </w:rPr>
        <w:t xml:space="preserve">  </w:t>
      </w:r>
      <w:r>
        <w:t>больших</w:t>
      </w:r>
      <w:r>
        <w:rPr>
          <w:spacing w:val="38"/>
        </w:rPr>
        <w:t xml:space="preserve">  </w:t>
      </w:r>
      <w:r>
        <w:t>и</w:t>
      </w:r>
      <w:r>
        <w:rPr>
          <w:spacing w:val="39"/>
        </w:rPr>
        <w:t xml:space="preserve">  </w:t>
      </w:r>
      <w:r>
        <w:t>малых</w:t>
      </w:r>
      <w:r>
        <w:rPr>
          <w:spacing w:val="38"/>
        </w:rPr>
        <w:t xml:space="preserve">  </w:t>
      </w:r>
      <w:r>
        <w:t>чисел</w:t>
      </w:r>
      <w:r>
        <w:rPr>
          <w:spacing w:val="38"/>
        </w:rPr>
        <w:t xml:space="preserve">  </w:t>
      </w:r>
      <w:r>
        <w:t>с</w:t>
      </w:r>
      <w:r>
        <w:rPr>
          <w:spacing w:val="38"/>
        </w:rPr>
        <w:t xml:space="preserve">  </w:t>
      </w:r>
      <w:r>
        <w:t>помощью</w:t>
      </w:r>
      <w:r>
        <w:rPr>
          <w:spacing w:val="37"/>
        </w:rPr>
        <w:t xml:space="preserve">  </w:t>
      </w:r>
      <w:r>
        <w:t>десятичных</w:t>
      </w:r>
      <w:r>
        <w:rPr>
          <w:spacing w:val="38"/>
        </w:rPr>
        <w:t xml:space="preserve">  </w:t>
      </w:r>
      <w:r>
        <w:t>дробей и степеней числа 10.</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rsidP="004D1AAE">
      <w:pPr>
        <w:pStyle w:val="a4"/>
        <w:numPr>
          <w:ilvl w:val="3"/>
          <w:numId w:val="130"/>
        </w:numPr>
        <w:tabs>
          <w:tab w:val="left" w:pos="1912"/>
        </w:tabs>
        <w:spacing w:before="73"/>
        <w:ind w:left="1912" w:hanging="779"/>
        <w:rPr>
          <w:sz w:val="24"/>
        </w:rPr>
      </w:pPr>
      <w:r>
        <w:rPr>
          <w:sz w:val="24"/>
        </w:rPr>
        <w:lastRenderedPageBreak/>
        <w:t>Алгебраические</w:t>
      </w:r>
      <w:r>
        <w:rPr>
          <w:spacing w:val="-5"/>
          <w:sz w:val="24"/>
        </w:rPr>
        <w:t xml:space="preserve"> </w:t>
      </w:r>
      <w:r>
        <w:rPr>
          <w:spacing w:val="-2"/>
          <w:sz w:val="24"/>
        </w:rPr>
        <w:t>выражения.</w:t>
      </w:r>
    </w:p>
    <w:p w:rsidR="00804CE6" w:rsidRDefault="00BA41A7">
      <w:pPr>
        <w:pStyle w:val="a3"/>
        <w:tabs>
          <w:tab w:val="left" w:pos="2497"/>
          <w:tab w:val="left" w:pos="3555"/>
          <w:tab w:val="left" w:pos="4598"/>
          <w:tab w:val="left" w:pos="4936"/>
          <w:tab w:val="left" w:pos="5835"/>
          <w:tab w:val="left" w:pos="7388"/>
          <w:tab w:val="left" w:pos="8716"/>
        </w:tabs>
        <w:spacing w:before="43" w:line="276" w:lineRule="auto"/>
        <w:ind w:right="706" w:firstLine="708"/>
        <w:jc w:val="left"/>
      </w:pPr>
      <w:r>
        <w:rPr>
          <w:spacing w:val="-2"/>
        </w:rPr>
        <w:t>Применять</w:t>
      </w:r>
      <w:r>
        <w:tab/>
      </w:r>
      <w:r>
        <w:rPr>
          <w:spacing w:val="-2"/>
        </w:rPr>
        <w:t>понятие</w:t>
      </w:r>
      <w:r>
        <w:tab/>
      </w:r>
      <w:r>
        <w:rPr>
          <w:spacing w:val="-2"/>
        </w:rPr>
        <w:t>степени</w:t>
      </w:r>
      <w:r>
        <w:tab/>
      </w:r>
      <w:r>
        <w:rPr>
          <w:spacing w:val="-10"/>
        </w:rPr>
        <w:t>с</w:t>
      </w:r>
      <w:r>
        <w:tab/>
      </w:r>
      <w:r>
        <w:rPr>
          <w:spacing w:val="-2"/>
        </w:rPr>
        <w:t>целым</w:t>
      </w:r>
      <w:r>
        <w:tab/>
      </w:r>
      <w:r>
        <w:rPr>
          <w:spacing w:val="-2"/>
        </w:rPr>
        <w:t>показателем,</w:t>
      </w:r>
      <w:r>
        <w:tab/>
      </w:r>
      <w:r>
        <w:rPr>
          <w:spacing w:val="-2"/>
        </w:rPr>
        <w:t>выполнять</w:t>
      </w:r>
      <w:r>
        <w:tab/>
      </w:r>
      <w:r>
        <w:rPr>
          <w:spacing w:val="-2"/>
        </w:rPr>
        <w:t xml:space="preserve">преобразования </w:t>
      </w:r>
      <w:r>
        <w:t>выражений, содержащих степени с целым показателем.</w:t>
      </w:r>
    </w:p>
    <w:p w:rsidR="00804CE6" w:rsidRDefault="00BA41A7">
      <w:pPr>
        <w:pStyle w:val="a3"/>
        <w:tabs>
          <w:tab w:val="left" w:pos="2836"/>
          <w:tab w:val="left" w:pos="4966"/>
          <w:tab w:val="left" w:pos="7149"/>
          <w:tab w:val="left" w:pos="9185"/>
        </w:tabs>
        <w:spacing w:line="276" w:lineRule="auto"/>
        <w:ind w:right="711" w:firstLine="708"/>
        <w:jc w:val="left"/>
      </w:pPr>
      <w:r>
        <w:rPr>
          <w:spacing w:val="-2"/>
        </w:rPr>
        <w:t>Выполнять</w:t>
      </w:r>
      <w:r>
        <w:tab/>
      </w:r>
      <w:r>
        <w:rPr>
          <w:spacing w:val="-2"/>
        </w:rPr>
        <w:t>тождественные</w:t>
      </w:r>
      <w:r>
        <w:tab/>
      </w:r>
      <w:r>
        <w:rPr>
          <w:spacing w:val="-2"/>
        </w:rPr>
        <w:t>преобразования</w:t>
      </w:r>
      <w:r>
        <w:tab/>
      </w:r>
      <w:r>
        <w:rPr>
          <w:spacing w:val="-2"/>
        </w:rPr>
        <w:t>рациональных</w:t>
      </w:r>
      <w:r>
        <w:tab/>
      </w:r>
      <w:r>
        <w:rPr>
          <w:spacing w:val="-2"/>
        </w:rPr>
        <w:t xml:space="preserve">выражений </w:t>
      </w:r>
      <w:r>
        <w:t>на основе правил действий над многочленами и алгебраическими дробями.</w:t>
      </w:r>
    </w:p>
    <w:p w:rsidR="00804CE6" w:rsidRDefault="00BA41A7">
      <w:pPr>
        <w:pStyle w:val="a3"/>
        <w:spacing w:before="1"/>
        <w:ind w:left="1133"/>
        <w:jc w:val="left"/>
      </w:pPr>
      <w:r>
        <w:t>Раскладывать</w:t>
      </w:r>
      <w:r>
        <w:rPr>
          <w:spacing w:val="-2"/>
        </w:rPr>
        <w:t xml:space="preserve"> </w:t>
      </w:r>
      <w:r>
        <w:t>квадратный</w:t>
      </w:r>
      <w:r>
        <w:rPr>
          <w:spacing w:val="-3"/>
        </w:rPr>
        <w:t xml:space="preserve"> </w:t>
      </w:r>
      <w:r>
        <w:t>трёхчлен</w:t>
      </w:r>
      <w:r>
        <w:rPr>
          <w:spacing w:val="-5"/>
        </w:rPr>
        <w:t xml:space="preserve"> </w:t>
      </w:r>
      <w:r>
        <w:t>на</w:t>
      </w:r>
      <w:r>
        <w:rPr>
          <w:spacing w:val="-3"/>
        </w:rPr>
        <w:t xml:space="preserve"> </w:t>
      </w:r>
      <w:r>
        <w:rPr>
          <w:spacing w:val="-2"/>
        </w:rPr>
        <w:t>множители.</w:t>
      </w:r>
    </w:p>
    <w:p w:rsidR="00804CE6" w:rsidRDefault="00BA41A7">
      <w:pPr>
        <w:pStyle w:val="a3"/>
        <w:tabs>
          <w:tab w:val="left" w:pos="2668"/>
          <w:tab w:val="left" w:pos="4694"/>
          <w:tab w:val="left" w:pos="6253"/>
          <w:tab w:val="left" w:pos="7007"/>
          <w:tab w:val="left" w:pos="8292"/>
          <w:tab w:val="left" w:pos="9794"/>
        </w:tabs>
        <w:spacing w:before="41" w:line="276" w:lineRule="auto"/>
        <w:ind w:right="711" w:firstLine="708"/>
        <w:jc w:val="left"/>
      </w:pPr>
      <w:r>
        <w:rPr>
          <w:spacing w:val="-2"/>
        </w:rPr>
        <w:t>Применять</w:t>
      </w:r>
      <w:r>
        <w:tab/>
      </w:r>
      <w:r>
        <w:rPr>
          <w:spacing w:val="-2"/>
        </w:rPr>
        <w:t>преобразования</w:t>
      </w:r>
      <w:r>
        <w:tab/>
      </w:r>
      <w:r>
        <w:rPr>
          <w:spacing w:val="-2"/>
        </w:rPr>
        <w:t>выражений</w:t>
      </w:r>
      <w:r>
        <w:tab/>
      </w:r>
      <w:r>
        <w:rPr>
          <w:spacing w:val="-4"/>
        </w:rPr>
        <w:t>для</w:t>
      </w:r>
      <w:r>
        <w:tab/>
      </w:r>
      <w:r>
        <w:rPr>
          <w:spacing w:val="-2"/>
        </w:rPr>
        <w:t>решения</w:t>
      </w:r>
      <w:r>
        <w:tab/>
      </w:r>
      <w:r>
        <w:rPr>
          <w:spacing w:val="-2"/>
        </w:rPr>
        <w:t>различных</w:t>
      </w:r>
      <w:r>
        <w:tab/>
      </w:r>
      <w:r>
        <w:rPr>
          <w:spacing w:val="-2"/>
        </w:rPr>
        <w:t xml:space="preserve">задач </w:t>
      </w:r>
      <w:r>
        <w:t>из математики, смежных предметов, из реальной практики.</w:t>
      </w:r>
    </w:p>
    <w:p w:rsidR="00804CE6" w:rsidRDefault="00BA41A7" w:rsidP="004D1AAE">
      <w:pPr>
        <w:pStyle w:val="a4"/>
        <w:numPr>
          <w:ilvl w:val="3"/>
          <w:numId w:val="130"/>
        </w:numPr>
        <w:tabs>
          <w:tab w:val="left" w:pos="1912"/>
        </w:tabs>
        <w:spacing w:line="275" w:lineRule="exact"/>
        <w:ind w:left="1912" w:hanging="77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804CE6" w:rsidRDefault="00BA41A7">
      <w:pPr>
        <w:pStyle w:val="a3"/>
        <w:spacing w:before="43" w:line="276" w:lineRule="auto"/>
        <w:ind w:right="714" w:firstLine="708"/>
      </w:pPr>
      <w:r>
        <w:t>Решать линейные, квадратные уравнения и рациональные уравнения, сводящиеся к ним, системы двух уравнений с двумя переменными.</w:t>
      </w:r>
    </w:p>
    <w:p w:rsidR="00804CE6" w:rsidRDefault="00BA41A7">
      <w:pPr>
        <w:pStyle w:val="a3"/>
        <w:spacing w:line="276" w:lineRule="auto"/>
        <w:ind w:right="711" w:firstLine="708"/>
      </w:pPr>
      <w:r>
        <w:t>Проводить</w:t>
      </w:r>
      <w:r>
        <w:rPr>
          <w:spacing w:val="72"/>
        </w:rPr>
        <w:t xml:space="preserve">   </w:t>
      </w:r>
      <w:r>
        <w:t>простейшие</w:t>
      </w:r>
      <w:r>
        <w:rPr>
          <w:spacing w:val="71"/>
        </w:rPr>
        <w:t xml:space="preserve">   </w:t>
      </w:r>
      <w:r>
        <w:t>исследования</w:t>
      </w:r>
      <w:r>
        <w:rPr>
          <w:spacing w:val="72"/>
        </w:rPr>
        <w:t xml:space="preserve">   </w:t>
      </w:r>
      <w:r>
        <w:t>уравнений</w:t>
      </w:r>
      <w:r>
        <w:rPr>
          <w:spacing w:val="72"/>
        </w:rPr>
        <w:t xml:space="preserve">   </w:t>
      </w:r>
      <w:r>
        <w:t>и</w:t>
      </w:r>
      <w:r>
        <w:rPr>
          <w:spacing w:val="71"/>
        </w:rPr>
        <w:t xml:space="preserve">   </w:t>
      </w:r>
      <w:r>
        <w:t>систем</w:t>
      </w:r>
      <w:r>
        <w:rPr>
          <w:spacing w:val="73"/>
        </w:rPr>
        <w:t xml:space="preserve">   </w:t>
      </w:r>
      <w:r>
        <w:t>уравнений, 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применением</w:t>
      </w:r>
      <w:r>
        <w:rPr>
          <w:spacing w:val="80"/>
          <w:w w:val="150"/>
        </w:rPr>
        <w:t xml:space="preserve">  </w:t>
      </w:r>
      <w:r>
        <w:t>графических</w:t>
      </w:r>
      <w:r>
        <w:rPr>
          <w:spacing w:val="80"/>
          <w:w w:val="150"/>
        </w:rPr>
        <w:t xml:space="preserve">  </w:t>
      </w:r>
      <w:r>
        <w:t>представлений</w:t>
      </w:r>
      <w:r>
        <w:rPr>
          <w:spacing w:val="80"/>
          <w:w w:val="150"/>
        </w:rPr>
        <w:t xml:space="preserve">  </w:t>
      </w:r>
      <w:r>
        <w:t>(устанавливать, имеет</w:t>
      </w:r>
      <w:r>
        <w:rPr>
          <w:spacing w:val="67"/>
        </w:rPr>
        <w:t xml:space="preserve">  </w:t>
      </w:r>
      <w:r>
        <w:t>ли</w:t>
      </w:r>
      <w:r>
        <w:rPr>
          <w:spacing w:val="68"/>
        </w:rPr>
        <w:t xml:space="preserve">  </w:t>
      </w:r>
      <w:r>
        <w:t>уравнение</w:t>
      </w:r>
      <w:r>
        <w:rPr>
          <w:spacing w:val="67"/>
        </w:rPr>
        <w:t xml:space="preserve">  </w:t>
      </w:r>
      <w:r>
        <w:t>или</w:t>
      </w:r>
      <w:r>
        <w:rPr>
          <w:spacing w:val="67"/>
        </w:rPr>
        <w:t xml:space="preserve">  </w:t>
      </w:r>
      <w:r>
        <w:t>система</w:t>
      </w:r>
      <w:r>
        <w:rPr>
          <w:spacing w:val="67"/>
        </w:rPr>
        <w:t xml:space="preserve">  </w:t>
      </w:r>
      <w:r>
        <w:t>уравнений</w:t>
      </w:r>
      <w:r>
        <w:rPr>
          <w:spacing w:val="67"/>
        </w:rPr>
        <w:t xml:space="preserve">  </w:t>
      </w:r>
      <w:r>
        <w:t>решения,</w:t>
      </w:r>
      <w:r>
        <w:rPr>
          <w:spacing w:val="66"/>
        </w:rPr>
        <w:t xml:space="preserve">  </w:t>
      </w:r>
      <w:r>
        <w:t>если</w:t>
      </w:r>
      <w:r>
        <w:rPr>
          <w:spacing w:val="67"/>
        </w:rPr>
        <w:t xml:space="preserve">  </w:t>
      </w:r>
      <w:r>
        <w:t>имеет,</w:t>
      </w:r>
      <w:r>
        <w:rPr>
          <w:spacing w:val="67"/>
        </w:rPr>
        <w:t xml:space="preserve">  </w:t>
      </w:r>
      <w:r>
        <w:t>то</w:t>
      </w:r>
      <w:r>
        <w:rPr>
          <w:spacing w:val="67"/>
        </w:rPr>
        <w:t xml:space="preserve">  </w:t>
      </w:r>
      <w:r>
        <w:t>сколько, и прочее).</w:t>
      </w:r>
    </w:p>
    <w:p w:rsidR="00804CE6" w:rsidRDefault="00BA41A7">
      <w:pPr>
        <w:pStyle w:val="a3"/>
        <w:spacing w:line="276" w:lineRule="auto"/>
        <w:ind w:right="712" w:firstLine="708"/>
      </w:pPr>
      <w:r>
        <w:t>Переходить</w:t>
      </w:r>
      <w:r>
        <w:rPr>
          <w:spacing w:val="53"/>
        </w:rPr>
        <w:t xml:space="preserve">  </w:t>
      </w:r>
      <w:r>
        <w:t>от</w:t>
      </w:r>
      <w:r>
        <w:rPr>
          <w:spacing w:val="52"/>
        </w:rPr>
        <w:t xml:space="preserve">  </w:t>
      </w:r>
      <w:r>
        <w:t>словесной</w:t>
      </w:r>
      <w:r>
        <w:rPr>
          <w:spacing w:val="53"/>
        </w:rPr>
        <w:t xml:space="preserve">  </w:t>
      </w:r>
      <w:r>
        <w:t>формулировки</w:t>
      </w:r>
      <w:r>
        <w:rPr>
          <w:spacing w:val="53"/>
        </w:rPr>
        <w:t xml:space="preserve">  </w:t>
      </w:r>
      <w:r>
        <w:t>задачи</w:t>
      </w:r>
      <w:r>
        <w:rPr>
          <w:spacing w:val="53"/>
        </w:rPr>
        <w:t xml:space="preserve">  </w:t>
      </w:r>
      <w:r>
        <w:t>к</w:t>
      </w:r>
      <w:r>
        <w:rPr>
          <w:spacing w:val="52"/>
        </w:rPr>
        <w:t xml:space="preserve">  </w:t>
      </w:r>
      <w:r>
        <w:t>её</w:t>
      </w:r>
      <w:r>
        <w:rPr>
          <w:spacing w:val="53"/>
        </w:rPr>
        <w:t xml:space="preserve">  </w:t>
      </w:r>
      <w:r>
        <w:t>алгебраической</w:t>
      </w:r>
      <w:r>
        <w:rPr>
          <w:spacing w:val="53"/>
        </w:rPr>
        <w:t xml:space="preserve">  </w:t>
      </w:r>
      <w:r>
        <w:t>модели с</w:t>
      </w:r>
      <w:r>
        <w:rPr>
          <w:spacing w:val="68"/>
          <w:w w:val="150"/>
        </w:rPr>
        <w:t xml:space="preserve">  </w:t>
      </w:r>
      <w:r>
        <w:t>помощью</w:t>
      </w:r>
      <w:r>
        <w:rPr>
          <w:spacing w:val="69"/>
          <w:w w:val="150"/>
        </w:rPr>
        <w:t xml:space="preserve">  </w:t>
      </w:r>
      <w:r>
        <w:t>составления</w:t>
      </w:r>
      <w:r>
        <w:rPr>
          <w:spacing w:val="70"/>
          <w:w w:val="150"/>
        </w:rPr>
        <w:t xml:space="preserve">  </w:t>
      </w:r>
      <w:r>
        <w:t>уравнения</w:t>
      </w:r>
      <w:r>
        <w:rPr>
          <w:spacing w:val="69"/>
          <w:w w:val="150"/>
        </w:rPr>
        <w:t xml:space="preserve">  </w:t>
      </w:r>
      <w:r>
        <w:t>или</w:t>
      </w:r>
      <w:r>
        <w:rPr>
          <w:spacing w:val="69"/>
          <w:w w:val="150"/>
        </w:rPr>
        <w:t xml:space="preserve">  </w:t>
      </w:r>
      <w:r>
        <w:t>системы</w:t>
      </w:r>
      <w:r>
        <w:rPr>
          <w:spacing w:val="71"/>
          <w:w w:val="150"/>
        </w:rPr>
        <w:t xml:space="preserve">  </w:t>
      </w:r>
      <w:r>
        <w:t>уравнений,</w:t>
      </w:r>
      <w:r>
        <w:rPr>
          <w:spacing w:val="69"/>
          <w:w w:val="150"/>
        </w:rPr>
        <w:t xml:space="preserve">  </w:t>
      </w:r>
      <w:r>
        <w:t>интерпретировать в соответствии с контекстом задачи полученный результат.</w:t>
      </w:r>
    </w:p>
    <w:p w:rsidR="00804CE6" w:rsidRDefault="00BA41A7">
      <w:pPr>
        <w:pStyle w:val="a3"/>
        <w:spacing w:line="276" w:lineRule="auto"/>
        <w:ind w:right="713" w:firstLine="708"/>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04CE6" w:rsidRDefault="00BA41A7" w:rsidP="004D1AAE">
      <w:pPr>
        <w:pStyle w:val="a4"/>
        <w:numPr>
          <w:ilvl w:val="3"/>
          <w:numId w:val="130"/>
        </w:numPr>
        <w:tabs>
          <w:tab w:val="left" w:pos="1912"/>
        </w:tabs>
        <w:spacing w:before="1"/>
        <w:ind w:left="1912" w:hanging="779"/>
        <w:rPr>
          <w:sz w:val="24"/>
        </w:rPr>
      </w:pPr>
      <w:r>
        <w:rPr>
          <w:spacing w:val="-2"/>
          <w:sz w:val="24"/>
        </w:rPr>
        <w:t>Функции.</w:t>
      </w:r>
    </w:p>
    <w:p w:rsidR="00804CE6" w:rsidRDefault="00BA41A7">
      <w:pPr>
        <w:pStyle w:val="a3"/>
        <w:spacing w:before="41" w:line="276" w:lineRule="auto"/>
        <w:ind w:right="711" w:firstLine="708"/>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04CE6" w:rsidRDefault="00BA41A7">
      <w:pPr>
        <w:pStyle w:val="a3"/>
        <w:spacing w:line="274" w:lineRule="exact"/>
        <w:ind w:left="1133"/>
      </w:pPr>
      <w:r>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rsidR="00804CE6" w:rsidRDefault="00804CE6">
      <w:pPr>
        <w:pStyle w:val="a3"/>
        <w:spacing w:before="84"/>
        <w:ind w:left="0"/>
        <w:jc w:val="left"/>
      </w:pPr>
    </w:p>
    <w:p w:rsidR="00804CE6" w:rsidRDefault="00BA41A7">
      <w:pPr>
        <w:pStyle w:val="a3"/>
        <w:ind w:left="6157"/>
        <w:jc w:val="left"/>
      </w:pPr>
      <w:r>
        <w:rPr>
          <w:noProof/>
          <w:lang w:eastAsia="ru-RU"/>
        </w:rPr>
        <w:drawing>
          <wp:anchor distT="0" distB="0" distL="0" distR="0" simplePos="0" relativeHeight="15733760" behindDoc="0" locked="0" layoutInCell="1" allowOverlap="1">
            <wp:simplePos x="0" y="0"/>
            <wp:positionH relativeFrom="page">
              <wp:posOffset>1169035</wp:posOffset>
            </wp:positionH>
            <wp:positionV relativeFrom="paragraph">
              <wp:posOffset>-182389</wp:posOffset>
            </wp:positionV>
            <wp:extent cx="3180083" cy="28575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3180083" cy="285750"/>
                    </a:xfrm>
                    <a:prstGeom prst="rect">
                      <a:avLst/>
                    </a:prstGeom>
                  </pic:spPr>
                </pic:pic>
              </a:graphicData>
            </a:graphic>
          </wp:anchor>
        </w:drawing>
      </w:r>
      <w:r>
        <w:rPr>
          <w:i/>
        </w:rPr>
        <w:t>,</w:t>
      </w:r>
      <w:r>
        <w:rPr>
          <w:i/>
          <w:spacing w:val="8"/>
        </w:rPr>
        <w:t xml:space="preserve"> </w:t>
      </w:r>
      <w:r>
        <w:t>описывать</w:t>
      </w:r>
      <w:r>
        <w:rPr>
          <w:spacing w:val="9"/>
        </w:rPr>
        <w:t xml:space="preserve"> </w:t>
      </w:r>
      <w:r>
        <w:t>свойства</w:t>
      </w:r>
      <w:r>
        <w:rPr>
          <w:spacing w:val="8"/>
        </w:rPr>
        <w:t xml:space="preserve"> </w:t>
      </w:r>
      <w:r>
        <w:t>числовой</w:t>
      </w:r>
      <w:r>
        <w:rPr>
          <w:spacing w:val="9"/>
        </w:rPr>
        <w:t xml:space="preserve"> </w:t>
      </w:r>
      <w:r>
        <w:rPr>
          <w:spacing w:val="-2"/>
        </w:rPr>
        <w:t>функции</w:t>
      </w:r>
    </w:p>
    <w:p w:rsidR="00804CE6" w:rsidRDefault="00BA41A7">
      <w:pPr>
        <w:pStyle w:val="a3"/>
        <w:spacing w:before="41"/>
        <w:jc w:val="left"/>
      </w:pPr>
      <w:r>
        <w:t>по</w:t>
      </w:r>
      <w:r>
        <w:rPr>
          <w:spacing w:val="-1"/>
        </w:rPr>
        <w:t xml:space="preserve"> </w:t>
      </w:r>
      <w:r>
        <w:t>её</w:t>
      </w:r>
      <w:r>
        <w:rPr>
          <w:spacing w:val="-1"/>
        </w:rPr>
        <w:t xml:space="preserve"> </w:t>
      </w:r>
      <w:r>
        <w:rPr>
          <w:spacing w:val="-2"/>
        </w:rPr>
        <w:t>графику.</w:t>
      </w:r>
    </w:p>
    <w:p w:rsidR="00804CE6" w:rsidRDefault="00BA41A7" w:rsidP="004D1AAE">
      <w:pPr>
        <w:pStyle w:val="Heading7"/>
        <w:numPr>
          <w:ilvl w:val="2"/>
          <w:numId w:val="130"/>
        </w:numPr>
        <w:tabs>
          <w:tab w:val="left" w:pos="1731"/>
        </w:tabs>
        <w:spacing w:before="41" w:line="276" w:lineRule="auto"/>
        <w:ind w:right="713" w:firstLine="708"/>
      </w:pPr>
      <w:r>
        <w:t>Предметные результаты освоения программы учебного курса к концу обучения в 9 классе.</w:t>
      </w:r>
    </w:p>
    <w:p w:rsidR="00804CE6" w:rsidRDefault="00BA41A7" w:rsidP="004D1AAE">
      <w:pPr>
        <w:pStyle w:val="a4"/>
        <w:numPr>
          <w:ilvl w:val="4"/>
          <w:numId w:val="129"/>
        </w:numPr>
        <w:tabs>
          <w:tab w:val="left" w:pos="2332"/>
        </w:tabs>
        <w:spacing w:line="275" w:lineRule="exact"/>
        <w:ind w:left="2332"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804CE6" w:rsidRDefault="00BA41A7">
      <w:pPr>
        <w:pStyle w:val="a3"/>
        <w:spacing w:before="43"/>
        <w:ind w:left="1133"/>
        <w:jc w:val="left"/>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rsidR="00804CE6" w:rsidRDefault="00BA41A7">
      <w:pPr>
        <w:pStyle w:val="a3"/>
        <w:spacing w:before="41" w:line="276" w:lineRule="auto"/>
        <w:ind w:firstLine="708"/>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40"/>
        </w:rPr>
        <w:t xml:space="preserve"> </w:t>
      </w:r>
      <w:r>
        <w:t>сочетая</w:t>
      </w:r>
      <w:r>
        <w:rPr>
          <w:spacing w:val="80"/>
        </w:rPr>
        <w:t xml:space="preserve"> </w:t>
      </w:r>
      <w:r>
        <w:t>устные</w:t>
      </w:r>
      <w:r>
        <w:rPr>
          <w:spacing w:val="40"/>
        </w:rPr>
        <w:t xml:space="preserve"> </w:t>
      </w:r>
      <w:r>
        <w:t>и письменные приёмы, выполнять вычисления с иррациональными числами.</w:t>
      </w:r>
    </w:p>
    <w:p w:rsidR="00804CE6" w:rsidRDefault="00BA41A7">
      <w:pPr>
        <w:pStyle w:val="a3"/>
        <w:spacing w:line="276" w:lineRule="auto"/>
        <w:ind w:right="708" w:firstLine="708"/>
        <w:jc w:val="left"/>
      </w:pPr>
      <w:r>
        <w:t>Находить</w:t>
      </w:r>
      <w:r>
        <w:rPr>
          <w:spacing w:val="40"/>
        </w:rPr>
        <w:t xml:space="preserve"> </w:t>
      </w:r>
      <w:r>
        <w:t>значения</w:t>
      </w:r>
      <w:r>
        <w:rPr>
          <w:spacing w:val="40"/>
        </w:rPr>
        <w:t xml:space="preserve"> </w:t>
      </w:r>
      <w:r>
        <w:t>степеней</w:t>
      </w:r>
      <w:r>
        <w:rPr>
          <w:spacing w:val="40"/>
        </w:rPr>
        <w:t xml:space="preserve"> </w:t>
      </w:r>
      <w:r>
        <w:t>с</w:t>
      </w:r>
      <w:r>
        <w:rPr>
          <w:spacing w:val="40"/>
        </w:rPr>
        <w:t xml:space="preserve"> </w:t>
      </w:r>
      <w:r>
        <w:t>целыми</w:t>
      </w:r>
      <w:r>
        <w:rPr>
          <w:spacing w:val="40"/>
        </w:rPr>
        <w:t xml:space="preserve"> </w:t>
      </w:r>
      <w:r>
        <w:t>показателями</w:t>
      </w:r>
      <w:r>
        <w:rPr>
          <w:spacing w:val="40"/>
        </w:rPr>
        <w:t xml:space="preserve"> </w:t>
      </w:r>
      <w:r>
        <w:t>и</w:t>
      </w:r>
      <w:r>
        <w:rPr>
          <w:spacing w:val="40"/>
        </w:rPr>
        <w:t xml:space="preserve"> </w:t>
      </w:r>
      <w:r>
        <w:t>корней,</w:t>
      </w:r>
      <w:r>
        <w:rPr>
          <w:spacing w:val="40"/>
        </w:rPr>
        <w:t xml:space="preserve"> </w:t>
      </w:r>
      <w:r>
        <w:t>вычислять</w:t>
      </w:r>
      <w:r>
        <w:rPr>
          <w:spacing w:val="40"/>
        </w:rPr>
        <w:t xml:space="preserve"> </w:t>
      </w:r>
      <w:r>
        <w:t>значения</w:t>
      </w:r>
      <w:r>
        <w:rPr>
          <w:spacing w:val="40"/>
        </w:rPr>
        <w:t xml:space="preserve"> </w:t>
      </w:r>
      <w:r>
        <w:t>числовых выражений.</w:t>
      </w:r>
    </w:p>
    <w:p w:rsidR="00804CE6" w:rsidRDefault="00BA41A7">
      <w:pPr>
        <w:pStyle w:val="a3"/>
        <w:spacing w:before="1" w:line="276" w:lineRule="auto"/>
        <w:ind w:firstLine="708"/>
        <w:jc w:val="left"/>
      </w:pPr>
      <w:r>
        <w:t>Округлять</w:t>
      </w:r>
      <w:r>
        <w:rPr>
          <w:spacing w:val="31"/>
        </w:rPr>
        <w:t xml:space="preserve"> </w:t>
      </w:r>
      <w:r>
        <w:t>действительные числа,</w:t>
      </w:r>
      <w:r>
        <w:rPr>
          <w:spacing w:val="30"/>
        </w:rPr>
        <w:t xml:space="preserve"> </w:t>
      </w:r>
      <w:r>
        <w:t>выполнять прикидку результата вычислений,</w:t>
      </w:r>
      <w:r>
        <w:rPr>
          <w:spacing w:val="30"/>
        </w:rPr>
        <w:t xml:space="preserve"> </w:t>
      </w:r>
      <w:r>
        <w:t>оценку числовых выражений.</w:t>
      </w:r>
    </w:p>
    <w:p w:rsidR="00804CE6" w:rsidRDefault="00BA41A7">
      <w:pPr>
        <w:pStyle w:val="a3"/>
        <w:spacing w:line="275" w:lineRule="exact"/>
        <w:ind w:left="1133"/>
        <w:jc w:val="left"/>
      </w:pPr>
      <w:r>
        <w:t>5.5.3.2.</w:t>
      </w:r>
      <w:r>
        <w:rPr>
          <w:spacing w:val="-3"/>
        </w:rPr>
        <w:t xml:space="preserve"> </w:t>
      </w:r>
      <w:r>
        <w:t>Уравнения</w:t>
      </w:r>
      <w:r>
        <w:rPr>
          <w:spacing w:val="-2"/>
        </w:rPr>
        <w:t xml:space="preserve"> </w:t>
      </w:r>
      <w:r>
        <w:t>и</w:t>
      </w:r>
      <w:r>
        <w:rPr>
          <w:spacing w:val="-3"/>
        </w:rPr>
        <w:t xml:space="preserve"> </w:t>
      </w:r>
      <w:r>
        <w:rPr>
          <w:spacing w:val="-2"/>
        </w:rPr>
        <w:t>неравенства.</w:t>
      </w:r>
    </w:p>
    <w:p w:rsidR="00804CE6" w:rsidRDefault="00BA41A7">
      <w:pPr>
        <w:pStyle w:val="a3"/>
        <w:spacing w:before="40" w:line="278" w:lineRule="auto"/>
        <w:ind w:right="709" w:firstLine="708"/>
        <w:jc w:val="left"/>
      </w:pPr>
      <w:r>
        <w:t>Решать</w:t>
      </w:r>
      <w:r>
        <w:rPr>
          <w:spacing w:val="33"/>
        </w:rPr>
        <w:t xml:space="preserve"> </w:t>
      </w:r>
      <w:r>
        <w:t>линейные</w:t>
      </w:r>
      <w:r>
        <w:rPr>
          <w:spacing w:val="30"/>
        </w:rPr>
        <w:t xml:space="preserve"> </w:t>
      </w:r>
      <w:r>
        <w:t>и</w:t>
      </w:r>
      <w:r>
        <w:rPr>
          <w:spacing w:val="32"/>
        </w:rPr>
        <w:t xml:space="preserve"> </w:t>
      </w:r>
      <w:r>
        <w:t>квадратные</w:t>
      </w:r>
      <w:r>
        <w:rPr>
          <w:spacing w:val="35"/>
        </w:rPr>
        <w:t xml:space="preserve"> </w:t>
      </w:r>
      <w:r>
        <w:t>уравнения,</w:t>
      </w:r>
      <w:r>
        <w:rPr>
          <w:spacing w:val="36"/>
        </w:rPr>
        <w:t xml:space="preserve"> </w:t>
      </w:r>
      <w:r>
        <w:t>уравнения,</w:t>
      </w:r>
      <w:r>
        <w:rPr>
          <w:spacing w:val="31"/>
        </w:rPr>
        <w:t xml:space="preserve"> </w:t>
      </w:r>
      <w:r>
        <w:t>сводящиеся</w:t>
      </w:r>
      <w:r>
        <w:rPr>
          <w:spacing w:val="34"/>
        </w:rPr>
        <w:t xml:space="preserve"> </w:t>
      </w:r>
      <w:r>
        <w:t>к</w:t>
      </w:r>
      <w:r>
        <w:rPr>
          <w:spacing w:val="32"/>
        </w:rPr>
        <w:t xml:space="preserve"> </w:t>
      </w:r>
      <w:r>
        <w:t>ним,</w:t>
      </w:r>
      <w:r>
        <w:rPr>
          <w:spacing w:val="31"/>
        </w:rPr>
        <w:t xml:space="preserve"> </w:t>
      </w:r>
      <w:r>
        <w:t>простейшие дробно-рациональные уравнения.</w:t>
      </w:r>
    </w:p>
    <w:p w:rsidR="00804CE6" w:rsidRDefault="00BA41A7">
      <w:pPr>
        <w:pStyle w:val="a3"/>
        <w:spacing w:line="276" w:lineRule="auto"/>
        <w:ind w:firstLine="708"/>
        <w:jc w:val="left"/>
      </w:pPr>
      <w:r>
        <w:t>Решать</w:t>
      </w:r>
      <w:r>
        <w:rPr>
          <w:spacing w:val="76"/>
        </w:rPr>
        <w:t xml:space="preserve"> </w:t>
      </w:r>
      <w:r>
        <w:t>системы</w:t>
      </w:r>
      <w:r>
        <w:rPr>
          <w:spacing w:val="75"/>
        </w:rPr>
        <w:t xml:space="preserve"> </w:t>
      </w:r>
      <w:r>
        <w:t>двух</w:t>
      </w:r>
      <w:r>
        <w:rPr>
          <w:spacing w:val="79"/>
        </w:rPr>
        <w:t xml:space="preserve"> </w:t>
      </w:r>
      <w:r>
        <w:t>линейных</w:t>
      </w:r>
      <w:r>
        <w:rPr>
          <w:spacing w:val="79"/>
        </w:rPr>
        <w:t xml:space="preserve"> </w:t>
      </w:r>
      <w:r>
        <w:t>уравнений</w:t>
      </w:r>
      <w:r>
        <w:rPr>
          <w:spacing w:val="75"/>
        </w:rPr>
        <w:t xml:space="preserve"> </w:t>
      </w:r>
      <w:r>
        <w:t>с</w:t>
      </w:r>
      <w:r>
        <w:rPr>
          <w:spacing w:val="75"/>
        </w:rPr>
        <w:t xml:space="preserve"> </w:t>
      </w:r>
      <w:r>
        <w:t>двумя</w:t>
      </w:r>
      <w:r>
        <w:rPr>
          <w:spacing w:val="76"/>
        </w:rPr>
        <w:t xml:space="preserve"> </w:t>
      </w:r>
      <w:r>
        <w:t>переменными</w:t>
      </w:r>
      <w:r>
        <w:rPr>
          <w:spacing w:val="76"/>
        </w:rPr>
        <w:t xml:space="preserve"> </w:t>
      </w:r>
      <w:r>
        <w:t>и</w:t>
      </w:r>
      <w:r>
        <w:rPr>
          <w:spacing w:val="76"/>
        </w:rPr>
        <w:t xml:space="preserve"> </w:t>
      </w:r>
      <w:r>
        <w:t>системы</w:t>
      </w:r>
      <w:r>
        <w:rPr>
          <w:spacing w:val="75"/>
        </w:rPr>
        <w:t xml:space="preserve"> </w:t>
      </w:r>
      <w:r>
        <w:t>двух уравнений, в которых одно уравнение не является линейным.</w:t>
      </w:r>
    </w:p>
    <w:p w:rsidR="00804CE6" w:rsidRDefault="00BA41A7">
      <w:pPr>
        <w:pStyle w:val="a3"/>
        <w:spacing w:line="275" w:lineRule="exact"/>
        <w:ind w:left="1133"/>
        <w:jc w:val="left"/>
      </w:pPr>
      <w:r>
        <w:t>Решать</w:t>
      </w:r>
      <w:r>
        <w:rPr>
          <w:spacing w:val="25"/>
        </w:rPr>
        <w:t xml:space="preserve"> </w:t>
      </w:r>
      <w:r>
        <w:t>текстовые</w:t>
      </w:r>
      <w:r>
        <w:rPr>
          <w:spacing w:val="26"/>
        </w:rPr>
        <w:t xml:space="preserve"> </w:t>
      </w:r>
      <w:r>
        <w:t>задачи</w:t>
      </w:r>
      <w:r>
        <w:rPr>
          <w:spacing w:val="27"/>
        </w:rPr>
        <w:t xml:space="preserve"> </w:t>
      </w:r>
      <w:r>
        <w:t>алгебраическим</w:t>
      </w:r>
      <w:r>
        <w:rPr>
          <w:spacing w:val="26"/>
        </w:rPr>
        <w:t xml:space="preserve"> </w:t>
      </w:r>
      <w:r>
        <w:t>способом</w:t>
      </w:r>
      <w:r>
        <w:rPr>
          <w:spacing w:val="27"/>
        </w:rPr>
        <w:t xml:space="preserve"> </w:t>
      </w:r>
      <w:r>
        <w:t>с</w:t>
      </w:r>
      <w:r>
        <w:rPr>
          <w:spacing w:val="27"/>
        </w:rPr>
        <w:t xml:space="preserve"> </w:t>
      </w:r>
      <w:r>
        <w:t>помощью</w:t>
      </w:r>
      <w:r>
        <w:rPr>
          <w:spacing w:val="28"/>
        </w:rPr>
        <w:t xml:space="preserve"> </w:t>
      </w:r>
      <w:r>
        <w:t>составления</w:t>
      </w:r>
      <w:r>
        <w:rPr>
          <w:spacing w:val="29"/>
        </w:rPr>
        <w:t xml:space="preserve"> </w:t>
      </w:r>
      <w:r>
        <w:rPr>
          <w:spacing w:val="-2"/>
        </w:rPr>
        <w:t>уравнения</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pPr>
      <w:r>
        <w:lastRenderedPageBreak/>
        <w:t>или</w:t>
      </w:r>
      <w:r>
        <w:rPr>
          <w:spacing w:val="-3"/>
        </w:rPr>
        <w:t xml:space="preserve"> </w:t>
      </w:r>
      <w:r>
        <w:t>системы</w:t>
      </w:r>
      <w:r>
        <w:rPr>
          <w:spacing w:val="-4"/>
        </w:rPr>
        <w:t xml:space="preserve"> </w:t>
      </w:r>
      <w:r>
        <w:t>двух</w:t>
      </w:r>
      <w:r>
        <w:rPr>
          <w:spacing w:val="1"/>
        </w:rPr>
        <w:t xml:space="preserve"> </w:t>
      </w:r>
      <w:r>
        <w:t>уравнений</w:t>
      </w:r>
      <w:r>
        <w:rPr>
          <w:spacing w:val="-4"/>
        </w:rPr>
        <w:t xml:space="preserve"> </w:t>
      </w:r>
      <w:r>
        <w:t>с</w:t>
      </w:r>
      <w:r>
        <w:rPr>
          <w:spacing w:val="-5"/>
        </w:rPr>
        <w:t xml:space="preserve"> </w:t>
      </w:r>
      <w:r>
        <w:t>двумя</w:t>
      </w:r>
      <w:r>
        <w:rPr>
          <w:spacing w:val="-3"/>
        </w:rPr>
        <w:t xml:space="preserve"> </w:t>
      </w:r>
      <w:r>
        <w:rPr>
          <w:spacing w:val="-2"/>
        </w:rPr>
        <w:t>переменными.</w:t>
      </w:r>
    </w:p>
    <w:p w:rsidR="00804CE6" w:rsidRDefault="00BA41A7">
      <w:pPr>
        <w:pStyle w:val="a3"/>
        <w:spacing w:before="43" w:line="276" w:lineRule="auto"/>
        <w:ind w:right="709" w:firstLine="708"/>
      </w:pPr>
      <w:r>
        <w:t>Проводить</w:t>
      </w:r>
      <w:r>
        <w:rPr>
          <w:spacing w:val="72"/>
        </w:rPr>
        <w:t xml:space="preserve">   </w:t>
      </w:r>
      <w:r>
        <w:t>простейшие</w:t>
      </w:r>
      <w:r>
        <w:rPr>
          <w:spacing w:val="71"/>
        </w:rPr>
        <w:t xml:space="preserve">   </w:t>
      </w:r>
      <w:r>
        <w:t>исследования</w:t>
      </w:r>
      <w:r>
        <w:rPr>
          <w:spacing w:val="72"/>
        </w:rPr>
        <w:t xml:space="preserve">   </w:t>
      </w:r>
      <w:r>
        <w:t>уравнений</w:t>
      </w:r>
      <w:r>
        <w:rPr>
          <w:spacing w:val="72"/>
        </w:rPr>
        <w:t xml:space="preserve">   </w:t>
      </w:r>
      <w:r>
        <w:t>и</w:t>
      </w:r>
      <w:r>
        <w:rPr>
          <w:spacing w:val="71"/>
        </w:rPr>
        <w:t xml:space="preserve">   </w:t>
      </w:r>
      <w:r>
        <w:t>систем</w:t>
      </w:r>
      <w:r>
        <w:rPr>
          <w:spacing w:val="73"/>
        </w:rPr>
        <w:t xml:space="preserve">   </w:t>
      </w:r>
      <w:r>
        <w:t>уравнений, 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применением</w:t>
      </w:r>
      <w:r>
        <w:rPr>
          <w:spacing w:val="80"/>
          <w:w w:val="150"/>
        </w:rPr>
        <w:t xml:space="preserve">  </w:t>
      </w:r>
      <w:r>
        <w:t>графических</w:t>
      </w:r>
      <w:r>
        <w:rPr>
          <w:spacing w:val="80"/>
          <w:w w:val="150"/>
        </w:rPr>
        <w:t xml:space="preserve">  </w:t>
      </w:r>
      <w:r>
        <w:t>представлений</w:t>
      </w:r>
      <w:r>
        <w:rPr>
          <w:spacing w:val="80"/>
          <w:w w:val="150"/>
        </w:rPr>
        <w:t xml:space="preserve">  </w:t>
      </w:r>
      <w:r>
        <w:t>(устанавливать, имеет</w:t>
      </w:r>
      <w:r>
        <w:rPr>
          <w:spacing w:val="67"/>
        </w:rPr>
        <w:t xml:space="preserve">  </w:t>
      </w:r>
      <w:r>
        <w:t>ли</w:t>
      </w:r>
      <w:r>
        <w:rPr>
          <w:spacing w:val="69"/>
        </w:rPr>
        <w:t xml:space="preserve">  </w:t>
      </w:r>
      <w:r>
        <w:t>уравнение</w:t>
      </w:r>
      <w:r>
        <w:rPr>
          <w:spacing w:val="68"/>
        </w:rPr>
        <w:t xml:space="preserve">  </w:t>
      </w:r>
      <w:r>
        <w:t>или</w:t>
      </w:r>
      <w:r>
        <w:rPr>
          <w:spacing w:val="68"/>
        </w:rPr>
        <w:t xml:space="preserve">  </w:t>
      </w:r>
      <w:r>
        <w:t>система</w:t>
      </w:r>
      <w:r>
        <w:rPr>
          <w:spacing w:val="68"/>
        </w:rPr>
        <w:t xml:space="preserve">  </w:t>
      </w:r>
      <w:r>
        <w:t>уравнений</w:t>
      </w:r>
      <w:r>
        <w:rPr>
          <w:spacing w:val="67"/>
        </w:rPr>
        <w:t xml:space="preserve">  </w:t>
      </w:r>
      <w:r>
        <w:t>решения,</w:t>
      </w:r>
      <w:r>
        <w:rPr>
          <w:spacing w:val="67"/>
        </w:rPr>
        <w:t xml:space="preserve">  </w:t>
      </w:r>
      <w:r>
        <w:t>если</w:t>
      </w:r>
      <w:r>
        <w:rPr>
          <w:spacing w:val="68"/>
        </w:rPr>
        <w:t xml:space="preserve">  </w:t>
      </w:r>
      <w:r>
        <w:t>имеет,</w:t>
      </w:r>
      <w:r>
        <w:rPr>
          <w:spacing w:val="67"/>
        </w:rPr>
        <w:t xml:space="preserve">  </w:t>
      </w:r>
      <w:r>
        <w:t>то</w:t>
      </w:r>
      <w:r>
        <w:rPr>
          <w:spacing w:val="67"/>
        </w:rPr>
        <w:t xml:space="preserve">  </w:t>
      </w:r>
      <w:r>
        <w:t>сколько, и прочее).</w:t>
      </w:r>
    </w:p>
    <w:p w:rsidR="00804CE6" w:rsidRDefault="00BA41A7">
      <w:pPr>
        <w:pStyle w:val="a3"/>
        <w:spacing w:before="1" w:line="276" w:lineRule="auto"/>
        <w:ind w:right="715" w:firstLine="708"/>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04CE6" w:rsidRDefault="00BA41A7">
      <w:pPr>
        <w:pStyle w:val="a3"/>
        <w:spacing w:line="276" w:lineRule="auto"/>
        <w:ind w:right="710" w:firstLine="708"/>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04CE6" w:rsidRDefault="00BA41A7">
      <w:pPr>
        <w:pStyle w:val="a3"/>
        <w:spacing w:line="276" w:lineRule="auto"/>
        <w:ind w:left="1133" w:right="3985"/>
      </w:pPr>
      <w:r>
        <w:t>Использовать</w:t>
      </w:r>
      <w:r>
        <w:rPr>
          <w:spacing w:val="-7"/>
        </w:rPr>
        <w:t xml:space="preserve"> </w:t>
      </w:r>
      <w:r>
        <w:t>неравенства</w:t>
      </w:r>
      <w:r>
        <w:rPr>
          <w:spacing w:val="-9"/>
        </w:rPr>
        <w:t xml:space="preserve"> </w:t>
      </w:r>
      <w:r>
        <w:t>при</w:t>
      </w:r>
      <w:r>
        <w:rPr>
          <w:spacing w:val="-8"/>
        </w:rPr>
        <w:t xml:space="preserve"> </w:t>
      </w:r>
      <w:r>
        <w:t>решении</w:t>
      </w:r>
      <w:r>
        <w:rPr>
          <w:spacing w:val="-8"/>
        </w:rPr>
        <w:t xml:space="preserve"> </w:t>
      </w:r>
      <w:r>
        <w:t>различных</w:t>
      </w:r>
      <w:r>
        <w:rPr>
          <w:spacing w:val="-7"/>
        </w:rPr>
        <w:t xml:space="preserve"> </w:t>
      </w:r>
      <w:r>
        <w:t>задач. 145.5.5.3.3. Функции.</w:t>
      </w:r>
    </w:p>
    <w:p w:rsidR="00804CE6" w:rsidRDefault="00BA41A7">
      <w:pPr>
        <w:pStyle w:val="a3"/>
        <w:tabs>
          <w:tab w:val="left" w:pos="3123"/>
          <w:tab w:val="left" w:pos="5432"/>
          <w:tab w:val="left" w:pos="7647"/>
          <w:tab w:val="left" w:pos="9808"/>
        </w:tabs>
        <w:spacing w:line="278" w:lineRule="auto"/>
        <w:ind w:right="709" w:firstLine="708"/>
      </w:pPr>
      <w:r>
        <w:rPr>
          <w:noProof/>
          <w:lang w:eastAsia="ru-RU"/>
        </w:rPr>
        <w:drawing>
          <wp:anchor distT="0" distB="0" distL="0" distR="0" simplePos="0" relativeHeight="15734272" behindDoc="0" locked="0" layoutInCell="1" allowOverlap="1">
            <wp:simplePos x="0" y="0"/>
            <wp:positionH relativeFrom="page">
              <wp:posOffset>719455</wp:posOffset>
            </wp:positionH>
            <wp:positionV relativeFrom="paragraph">
              <wp:posOffset>422605</wp:posOffset>
            </wp:positionV>
            <wp:extent cx="4685666" cy="28575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4685666" cy="285750"/>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804CE6" w:rsidRDefault="00804CE6">
      <w:pPr>
        <w:pStyle w:val="a3"/>
        <w:spacing w:before="35"/>
        <w:ind w:left="0"/>
        <w:jc w:val="left"/>
      </w:pPr>
    </w:p>
    <w:p w:rsidR="00804CE6" w:rsidRDefault="00BA41A7">
      <w:pPr>
        <w:spacing w:before="1"/>
        <w:ind w:left="7820"/>
        <w:rPr>
          <w:sz w:val="24"/>
        </w:rPr>
      </w:pPr>
      <w:r>
        <w:rPr>
          <w:noProof/>
          <w:sz w:val="24"/>
          <w:lang w:eastAsia="ru-RU"/>
        </w:rPr>
        <w:drawing>
          <wp:anchor distT="0" distB="0" distL="0" distR="0" simplePos="0" relativeHeight="15734784" behindDoc="0" locked="0" layoutInCell="1" allowOverlap="1">
            <wp:simplePos x="0" y="0"/>
            <wp:positionH relativeFrom="page">
              <wp:posOffset>5753100</wp:posOffset>
            </wp:positionH>
            <wp:positionV relativeFrom="paragraph">
              <wp:posOffset>-77199</wp:posOffset>
            </wp:positionV>
            <wp:extent cx="1247149" cy="1909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1247149" cy="190970"/>
                    </a:xfrm>
                    <a:prstGeom prst="rect">
                      <a:avLst/>
                    </a:prstGeom>
                  </pic:spPr>
                </pic:pic>
              </a:graphicData>
            </a:graphic>
          </wp:anchor>
        </w:drawing>
      </w:r>
      <w:r>
        <w:rPr>
          <w:spacing w:val="-10"/>
          <w:sz w:val="24"/>
        </w:rPr>
        <w:t>,</w:t>
      </w:r>
    </w:p>
    <w:p w:rsidR="00804CE6" w:rsidRDefault="00BA41A7">
      <w:pPr>
        <w:pStyle w:val="a3"/>
        <w:spacing w:before="40"/>
        <w:jc w:val="left"/>
      </w:pPr>
      <w:r>
        <w:t>в</w:t>
      </w:r>
      <w:r>
        <w:rPr>
          <w:spacing w:val="-5"/>
        </w:rPr>
        <w:t xml:space="preserve"> </w:t>
      </w:r>
      <w:r>
        <w:t>зависимости</w:t>
      </w:r>
      <w:r>
        <w:rPr>
          <w:spacing w:val="-2"/>
        </w:rPr>
        <w:t xml:space="preserve"> </w:t>
      </w:r>
      <w:r>
        <w:t>от</w:t>
      </w:r>
      <w:r>
        <w:rPr>
          <w:spacing w:val="-4"/>
        </w:rPr>
        <w:t xml:space="preserve"> </w:t>
      </w:r>
      <w:r>
        <w:t>значений</w:t>
      </w:r>
      <w:r>
        <w:rPr>
          <w:spacing w:val="-5"/>
        </w:rPr>
        <w:t xml:space="preserve"> </w:t>
      </w:r>
      <w:r>
        <w:t>коэффициентов,</w:t>
      </w:r>
      <w:r>
        <w:rPr>
          <w:spacing w:val="-4"/>
        </w:rPr>
        <w:t xml:space="preserve"> </w:t>
      </w:r>
      <w:r>
        <w:t>описывать</w:t>
      </w:r>
      <w:r>
        <w:rPr>
          <w:spacing w:val="-2"/>
        </w:rPr>
        <w:t xml:space="preserve"> </w:t>
      </w:r>
      <w:r>
        <w:t>свойства</w:t>
      </w:r>
      <w:r>
        <w:rPr>
          <w:spacing w:val="-4"/>
        </w:rPr>
        <w:t xml:space="preserve"> </w:t>
      </w:r>
      <w:r>
        <w:rPr>
          <w:spacing w:val="-2"/>
        </w:rPr>
        <w:t>функций.</w:t>
      </w:r>
    </w:p>
    <w:p w:rsidR="00804CE6" w:rsidRDefault="00BA41A7">
      <w:pPr>
        <w:pStyle w:val="a3"/>
        <w:spacing w:before="41" w:line="276" w:lineRule="auto"/>
        <w:ind w:right="708" w:firstLine="708"/>
        <w:jc w:val="left"/>
      </w:pPr>
      <w:r>
        <w:t>Строить</w:t>
      </w:r>
      <w:r>
        <w:rPr>
          <w:spacing w:val="80"/>
        </w:rPr>
        <w:t xml:space="preserve"> </w:t>
      </w:r>
      <w:r>
        <w:t>и</w:t>
      </w:r>
      <w:r>
        <w:rPr>
          <w:spacing w:val="80"/>
        </w:rPr>
        <w:t xml:space="preserve"> </w:t>
      </w:r>
      <w:r>
        <w:t>изображать</w:t>
      </w:r>
      <w:r>
        <w:rPr>
          <w:spacing w:val="80"/>
        </w:rPr>
        <w:t xml:space="preserve"> </w:t>
      </w:r>
      <w:r>
        <w:t>схематически</w:t>
      </w:r>
      <w:r>
        <w:rPr>
          <w:spacing w:val="80"/>
        </w:rPr>
        <w:t xml:space="preserve"> </w:t>
      </w:r>
      <w:r>
        <w:t>графики</w:t>
      </w:r>
      <w:r>
        <w:rPr>
          <w:spacing w:val="80"/>
        </w:rPr>
        <w:t xml:space="preserve"> </w:t>
      </w:r>
      <w:r>
        <w:t>квадратичных</w:t>
      </w:r>
      <w:r>
        <w:rPr>
          <w:spacing w:val="80"/>
        </w:rPr>
        <w:t xml:space="preserve"> </w:t>
      </w:r>
      <w:r>
        <w:t>функций,</w:t>
      </w:r>
      <w:r>
        <w:rPr>
          <w:spacing w:val="80"/>
        </w:rPr>
        <w:t xml:space="preserve"> </w:t>
      </w:r>
      <w:r>
        <w:t>описывать</w:t>
      </w:r>
      <w:r>
        <w:rPr>
          <w:spacing w:val="80"/>
        </w:rPr>
        <w:t xml:space="preserve"> </w:t>
      </w:r>
      <w:r>
        <w:t>свойства квадратичных функций по их графикам.</w:t>
      </w:r>
    </w:p>
    <w:p w:rsidR="00804CE6" w:rsidRDefault="00BA41A7">
      <w:pPr>
        <w:pStyle w:val="a3"/>
        <w:spacing w:line="278" w:lineRule="auto"/>
        <w:ind w:firstLine="708"/>
        <w:jc w:val="left"/>
      </w:pPr>
      <w:r>
        <w:t>Распознавать</w:t>
      </w:r>
      <w:r>
        <w:rPr>
          <w:spacing w:val="40"/>
        </w:rPr>
        <w:t xml:space="preserve"> </w:t>
      </w:r>
      <w:r>
        <w:t>квадратичную</w:t>
      </w:r>
      <w:r>
        <w:rPr>
          <w:spacing w:val="40"/>
        </w:rPr>
        <w:t xml:space="preserve"> </w:t>
      </w:r>
      <w:r>
        <w:t>функцию</w:t>
      </w:r>
      <w:r>
        <w:rPr>
          <w:spacing w:val="40"/>
        </w:rPr>
        <w:t xml:space="preserve"> </w:t>
      </w:r>
      <w:r>
        <w:t>по</w:t>
      </w:r>
      <w:r>
        <w:rPr>
          <w:spacing w:val="40"/>
        </w:rPr>
        <w:t xml:space="preserve"> </w:t>
      </w:r>
      <w:r>
        <w:t>формуле,</w:t>
      </w:r>
      <w:r>
        <w:rPr>
          <w:spacing w:val="40"/>
        </w:rPr>
        <w:t xml:space="preserve"> </w:t>
      </w:r>
      <w:r>
        <w:t>приводить</w:t>
      </w:r>
      <w:r>
        <w:rPr>
          <w:spacing w:val="40"/>
        </w:rPr>
        <w:t xml:space="preserve"> </w:t>
      </w:r>
      <w:r>
        <w:t>примеры</w:t>
      </w:r>
      <w:r>
        <w:rPr>
          <w:spacing w:val="40"/>
        </w:rPr>
        <w:t xml:space="preserve"> </w:t>
      </w:r>
      <w:r>
        <w:t>квадратичных функций из реальной жизни, физики, геометрии.</w:t>
      </w:r>
    </w:p>
    <w:p w:rsidR="00804CE6" w:rsidRDefault="00BA41A7">
      <w:pPr>
        <w:pStyle w:val="a3"/>
        <w:spacing w:line="272" w:lineRule="exact"/>
        <w:ind w:left="1133"/>
        <w:jc w:val="left"/>
      </w:pPr>
      <w:r>
        <w:t>5.5.3.4.</w:t>
      </w:r>
      <w:r>
        <w:rPr>
          <w:spacing w:val="-7"/>
        </w:rPr>
        <w:t xml:space="preserve"> </w:t>
      </w:r>
      <w:r>
        <w:t>Арифметическая</w:t>
      </w:r>
      <w:r>
        <w:rPr>
          <w:spacing w:val="-3"/>
        </w:rPr>
        <w:t xml:space="preserve"> </w:t>
      </w:r>
      <w:r>
        <w:t>и</w:t>
      </w:r>
      <w:r>
        <w:rPr>
          <w:spacing w:val="-4"/>
        </w:rPr>
        <w:t xml:space="preserve"> </w:t>
      </w:r>
      <w:r>
        <w:t>геометрическая</w:t>
      </w:r>
      <w:r>
        <w:rPr>
          <w:spacing w:val="-3"/>
        </w:rPr>
        <w:t xml:space="preserve"> </w:t>
      </w:r>
      <w:r>
        <w:rPr>
          <w:spacing w:val="-2"/>
        </w:rPr>
        <w:t>прогрессии.</w:t>
      </w:r>
    </w:p>
    <w:p w:rsidR="00804CE6" w:rsidRDefault="00BA41A7">
      <w:pPr>
        <w:pStyle w:val="a3"/>
        <w:spacing w:before="40" w:line="276" w:lineRule="auto"/>
        <w:ind w:right="708" w:firstLine="708"/>
        <w:jc w:val="left"/>
      </w:pPr>
      <w:r>
        <w:t>Распознавать</w:t>
      </w:r>
      <w:r>
        <w:rPr>
          <w:spacing w:val="80"/>
        </w:rPr>
        <w:t xml:space="preserve"> </w:t>
      </w:r>
      <w:r>
        <w:t>арифметическую</w:t>
      </w:r>
      <w:r>
        <w:rPr>
          <w:spacing w:val="80"/>
        </w:rPr>
        <w:t xml:space="preserve"> </w:t>
      </w:r>
      <w:r>
        <w:t>и</w:t>
      </w:r>
      <w:r>
        <w:rPr>
          <w:spacing w:val="80"/>
        </w:rPr>
        <w:t xml:space="preserve"> </w:t>
      </w:r>
      <w:r>
        <w:t>геометрическую</w:t>
      </w:r>
      <w:r>
        <w:rPr>
          <w:spacing w:val="80"/>
        </w:rPr>
        <w:t xml:space="preserve"> </w:t>
      </w:r>
      <w:r>
        <w:t>прогрессии</w:t>
      </w:r>
      <w:r>
        <w:rPr>
          <w:spacing w:val="80"/>
        </w:rPr>
        <w:t xml:space="preserve"> </w:t>
      </w:r>
      <w:r>
        <w:t>при</w:t>
      </w:r>
      <w:r>
        <w:rPr>
          <w:spacing w:val="80"/>
        </w:rPr>
        <w:t xml:space="preserve"> </w:t>
      </w:r>
      <w:r>
        <w:t>разных</w:t>
      </w:r>
      <w:r>
        <w:rPr>
          <w:spacing w:val="80"/>
        </w:rPr>
        <w:t xml:space="preserve"> </w:t>
      </w:r>
      <w:r>
        <w:t xml:space="preserve">способах </w:t>
      </w:r>
      <w:r>
        <w:rPr>
          <w:spacing w:val="-2"/>
        </w:rPr>
        <w:t>задания.</w:t>
      </w:r>
    </w:p>
    <w:p w:rsidR="00804CE6" w:rsidRDefault="00BA41A7">
      <w:pPr>
        <w:pStyle w:val="a3"/>
        <w:spacing w:before="1" w:line="276" w:lineRule="auto"/>
        <w:ind w:firstLine="708"/>
        <w:jc w:val="left"/>
      </w:pPr>
      <w:r>
        <w:t>Выполнять</w:t>
      </w:r>
      <w:r>
        <w:rPr>
          <w:spacing w:val="80"/>
        </w:rPr>
        <w:t xml:space="preserve"> </w:t>
      </w:r>
      <w:r>
        <w:t>вычисления</w:t>
      </w:r>
      <w:r>
        <w:rPr>
          <w:spacing w:val="80"/>
        </w:rPr>
        <w:t xml:space="preserve"> </w:t>
      </w:r>
      <w:r>
        <w:t>с</w:t>
      </w:r>
      <w:r>
        <w:rPr>
          <w:spacing w:val="80"/>
        </w:rPr>
        <w:t xml:space="preserve"> </w:t>
      </w:r>
      <w:r>
        <w:t>использованием</w:t>
      </w:r>
      <w:r>
        <w:rPr>
          <w:spacing w:val="80"/>
        </w:rPr>
        <w:t xml:space="preserve"> </w:t>
      </w:r>
      <w:r>
        <w:t>формул</w:t>
      </w:r>
      <w:r>
        <w:rPr>
          <w:spacing w:val="80"/>
          <w:w w:val="150"/>
        </w:rPr>
        <w:t xml:space="preserve"> </w:t>
      </w:r>
      <w:r>
        <w:t>n-го</w:t>
      </w:r>
      <w:r>
        <w:rPr>
          <w:spacing w:val="80"/>
        </w:rPr>
        <w:t xml:space="preserve"> </w:t>
      </w:r>
      <w:r>
        <w:t>члена</w:t>
      </w:r>
      <w:r>
        <w:rPr>
          <w:spacing w:val="80"/>
        </w:rPr>
        <w:t xml:space="preserve"> </w:t>
      </w:r>
      <w:r>
        <w:t>арифметической</w:t>
      </w:r>
      <w:r>
        <w:rPr>
          <w:spacing w:val="80"/>
        </w:rPr>
        <w:t xml:space="preserve"> </w:t>
      </w:r>
      <w:r>
        <w:t>и</w:t>
      </w:r>
      <w:r>
        <w:rPr>
          <w:spacing w:val="80"/>
        </w:rPr>
        <w:t xml:space="preserve"> </w:t>
      </w:r>
      <w:r>
        <w:t>геометрической прогрессий, суммы первых n членов.</w:t>
      </w:r>
    </w:p>
    <w:p w:rsidR="00804CE6" w:rsidRDefault="00BA41A7">
      <w:pPr>
        <w:pStyle w:val="a3"/>
        <w:spacing w:line="275" w:lineRule="exact"/>
        <w:ind w:left="1133"/>
        <w:jc w:val="left"/>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804CE6" w:rsidRDefault="00BA41A7">
      <w:pPr>
        <w:pStyle w:val="a3"/>
        <w:tabs>
          <w:tab w:val="left" w:pos="2483"/>
          <w:tab w:val="left" w:pos="3824"/>
          <w:tab w:val="left" w:pos="5487"/>
          <w:tab w:val="left" w:pos="6197"/>
          <w:tab w:val="left" w:pos="7951"/>
        </w:tabs>
        <w:spacing w:before="41" w:line="278" w:lineRule="auto"/>
        <w:ind w:right="710" w:firstLine="708"/>
        <w:jc w:val="left"/>
      </w:pPr>
      <w:r>
        <w:rPr>
          <w:spacing w:val="-2"/>
        </w:rPr>
        <w:t>Решать</w:t>
      </w:r>
      <w:r>
        <w:tab/>
      </w:r>
      <w:r>
        <w:rPr>
          <w:spacing w:val="-2"/>
        </w:rPr>
        <w:t>задачи,</w:t>
      </w:r>
      <w:r>
        <w:tab/>
      </w:r>
      <w:r>
        <w:rPr>
          <w:spacing w:val="-2"/>
        </w:rPr>
        <w:t>связанные</w:t>
      </w:r>
      <w:r>
        <w:tab/>
      </w:r>
      <w:r>
        <w:rPr>
          <w:spacing w:val="-10"/>
        </w:rPr>
        <w:t>с</w:t>
      </w:r>
      <w:r>
        <w:tab/>
      </w:r>
      <w:r>
        <w:rPr>
          <w:spacing w:val="-2"/>
        </w:rPr>
        <w:t>числовыми</w:t>
      </w:r>
      <w:r>
        <w:tab/>
      </w:r>
      <w:r>
        <w:rPr>
          <w:spacing w:val="-2"/>
        </w:rPr>
        <w:t xml:space="preserve">последовательностями, </w:t>
      </w:r>
      <w:r>
        <w:t>в том числе задачи из реальной жизни (с использованием калькулятора, цифровых технологий).</w:t>
      </w:r>
    </w:p>
    <w:p w:rsidR="00804CE6" w:rsidRDefault="001E3BB9" w:rsidP="004D1AAE">
      <w:pPr>
        <w:pStyle w:val="Heading6"/>
        <w:numPr>
          <w:ilvl w:val="0"/>
          <w:numId w:val="128"/>
        </w:numPr>
        <w:tabs>
          <w:tab w:val="left" w:pos="1371"/>
        </w:tabs>
        <w:spacing w:line="276" w:lineRule="auto"/>
        <w:ind w:right="707" w:firstLine="708"/>
        <w:jc w:val="both"/>
      </w:pPr>
      <w:r>
        <w:pict>
          <v:rect id="docshape12" o:spid="_x0000_s1064" style="position:absolute;left:0;text-align:left;margin-left:92.05pt;margin-top:12.3pt;width:460.75pt;height:1.2pt;z-index:15735296;mso-position-horizontal-relative:page" fillcolor="black" stroked="f">
            <w10:wrap anchorx="page"/>
          </v:rect>
        </w:pict>
      </w:r>
      <w:r w:rsidR="00BA41A7">
        <w:t>Федеральная</w:t>
      </w:r>
      <w:r w:rsidR="00BA41A7">
        <w:rPr>
          <w:spacing w:val="71"/>
          <w:w w:val="150"/>
        </w:rPr>
        <w:t xml:space="preserve">   </w:t>
      </w:r>
      <w:r w:rsidR="00BA41A7">
        <w:t>рабочая</w:t>
      </w:r>
      <w:r w:rsidR="00BA41A7">
        <w:rPr>
          <w:spacing w:val="71"/>
          <w:w w:val="150"/>
        </w:rPr>
        <w:t xml:space="preserve">   </w:t>
      </w:r>
      <w:r w:rsidR="00BA41A7">
        <w:t>программа</w:t>
      </w:r>
      <w:r w:rsidR="00BA41A7">
        <w:rPr>
          <w:spacing w:val="71"/>
          <w:w w:val="150"/>
        </w:rPr>
        <w:t xml:space="preserve">   </w:t>
      </w:r>
      <w:r w:rsidR="00BA41A7">
        <w:t>учебного</w:t>
      </w:r>
      <w:r w:rsidR="00BA41A7">
        <w:rPr>
          <w:spacing w:val="71"/>
          <w:w w:val="150"/>
        </w:rPr>
        <w:t xml:space="preserve">   </w:t>
      </w:r>
      <w:r w:rsidR="00BA41A7">
        <w:t>курса</w:t>
      </w:r>
      <w:r w:rsidR="00BA41A7">
        <w:rPr>
          <w:spacing w:val="71"/>
          <w:w w:val="150"/>
        </w:rPr>
        <w:t xml:space="preserve">   </w:t>
      </w:r>
      <w:r w:rsidR="00BA41A7">
        <w:t xml:space="preserve">«Геометрия» </w:t>
      </w:r>
      <w:r w:rsidR="00BA41A7">
        <w:rPr>
          <w:u w:val="single"/>
        </w:rPr>
        <w:t>в 7–9 классах (далее соответственно – программа учебного курса «Геометрия», учебный</w:t>
      </w:r>
      <w:r w:rsidR="00BA41A7">
        <w:t xml:space="preserve"> </w:t>
      </w:r>
      <w:r w:rsidR="00BA41A7">
        <w:rPr>
          <w:spacing w:val="-2"/>
          <w:u w:val="single"/>
        </w:rPr>
        <w:t>курс).</w:t>
      </w:r>
    </w:p>
    <w:p w:rsidR="00804CE6" w:rsidRDefault="00BA41A7" w:rsidP="004D1AAE">
      <w:pPr>
        <w:pStyle w:val="Heading7"/>
        <w:numPr>
          <w:ilvl w:val="1"/>
          <w:numId w:val="128"/>
        </w:numPr>
        <w:tabs>
          <w:tab w:val="left" w:pos="1552"/>
        </w:tabs>
        <w:spacing w:line="273" w:lineRule="exact"/>
        <w:ind w:left="1552" w:hanging="419"/>
        <w:jc w:val="both"/>
      </w:pPr>
      <w:r>
        <w:t>Пояснительная</w:t>
      </w:r>
      <w:r>
        <w:rPr>
          <w:spacing w:val="-7"/>
        </w:rPr>
        <w:t xml:space="preserve"> </w:t>
      </w:r>
      <w:r>
        <w:rPr>
          <w:spacing w:val="-2"/>
        </w:rPr>
        <w:t>записка.</w:t>
      </w:r>
    </w:p>
    <w:p w:rsidR="00804CE6" w:rsidRDefault="00BA41A7" w:rsidP="004D1AAE">
      <w:pPr>
        <w:pStyle w:val="a4"/>
        <w:numPr>
          <w:ilvl w:val="2"/>
          <w:numId w:val="128"/>
        </w:numPr>
        <w:tabs>
          <w:tab w:val="left" w:pos="1736"/>
          <w:tab w:val="left" w:pos="2120"/>
          <w:tab w:val="left" w:pos="3801"/>
          <w:tab w:val="left" w:pos="5416"/>
          <w:tab w:val="left" w:pos="7085"/>
          <w:tab w:val="left" w:pos="9139"/>
        </w:tabs>
        <w:spacing w:before="41" w:line="276" w:lineRule="auto"/>
        <w:ind w:right="706" w:firstLine="708"/>
        <w:rPr>
          <w:sz w:val="24"/>
        </w:rPr>
      </w:pPr>
      <w:r>
        <w:rPr>
          <w:sz w:val="24"/>
        </w:rPr>
        <w:t xml:space="preserve">«Математику уже затем учить надо, что она ум в порядок приводит», – писал </w:t>
      </w:r>
      <w:r>
        <w:rPr>
          <w:spacing w:val="-2"/>
          <w:sz w:val="24"/>
        </w:rPr>
        <w:t>великий</w:t>
      </w:r>
      <w:r>
        <w:rPr>
          <w:sz w:val="24"/>
        </w:rPr>
        <w:tab/>
      </w:r>
      <w:r>
        <w:rPr>
          <w:sz w:val="24"/>
        </w:rPr>
        <w:tab/>
      </w:r>
      <w:r>
        <w:rPr>
          <w:spacing w:val="-2"/>
          <w:sz w:val="24"/>
        </w:rPr>
        <w:t>русский</w:t>
      </w:r>
      <w:r>
        <w:rPr>
          <w:sz w:val="24"/>
        </w:rPr>
        <w:tab/>
      </w:r>
      <w:r>
        <w:rPr>
          <w:spacing w:val="-2"/>
          <w:sz w:val="24"/>
        </w:rPr>
        <w:t>ученый</w:t>
      </w:r>
      <w:r>
        <w:rPr>
          <w:sz w:val="24"/>
        </w:rPr>
        <w:tab/>
      </w:r>
      <w:r>
        <w:rPr>
          <w:spacing w:val="-2"/>
          <w:sz w:val="24"/>
        </w:rPr>
        <w:t>Михаил</w:t>
      </w:r>
      <w:r>
        <w:rPr>
          <w:sz w:val="24"/>
        </w:rPr>
        <w:tab/>
      </w:r>
      <w:r>
        <w:rPr>
          <w:spacing w:val="-2"/>
          <w:sz w:val="24"/>
        </w:rPr>
        <w:t>Васильевич</w:t>
      </w:r>
      <w:r>
        <w:rPr>
          <w:sz w:val="24"/>
        </w:rPr>
        <w:tab/>
      </w:r>
      <w:r>
        <w:rPr>
          <w:spacing w:val="-2"/>
          <w:sz w:val="24"/>
        </w:rPr>
        <w:t xml:space="preserve">Ломоносов. </w:t>
      </w:r>
      <w:r>
        <w:rPr>
          <w:sz w:val="24"/>
        </w:rP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w:t>
      </w:r>
      <w:r>
        <w:rPr>
          <w:spacing w:val="80"/>
          <w:w w:val="150"/>
          <w:sz w:val="24"/>
        </w:rPr>
        <w:t xml:space="preserve">   </w:t>
      </w:r>
      <w:r>
        <w:rPr>
          <w:sz w:val="24"/>
        </w:rPr>
        <w:t>доказательство,</w:t>
      </w:r>
      <w:r>
        <w:rPr>
          <w:spacing w:val="80"/>
          <w:w w:val="150"/>
          <w:sz w:val="24"/>
        </w:rPr>
        <w:t xml:space="preserve">   </w:t>
      </w:r>
      <w:r>
        <w:rPr>
          <w:sz w:val="24"/>
        </w:rPr>
        <w:t>трудно</w:t>
      </w:r>
      <w:r>
        <w:rPr>
          <w:spacing w:val="80"/>
          <w:w w:val="150"/>
          <w:sz w:val="24"/>
        </w:rPr>
        <w:t xml:space="preserve">   </w:t>
      </w:r>
      <w:r>
        <w:rPr>
          <w:sz w:val="24"/>
        </w:rPr>
        <w:t>и</w:t>
      </w:r>
      <w:r>
        <w:rPr>
          <w:spacing w:val="80"/>
          <w:w w:val="150"/>
          <w:sz w:val="24"/>
        </w:rPr>
        <w:t xml:space="preserve">   </w:t>
      </w:r>
      <w:r>
        <w:rPr>
          <w:sz w:val="24"/>
        </w:rPr>
        <w:t>даже</w:t>
      </w:r>
      <w:r>
        <w:rPr>
          <w:spacing w:val="80"/>
          <w:w w:val="150"/>
          <w:sz w:val="24"/>
        </w:rPr>
        <w:t xml:space="preserve">   </w:t>
      </w:r>
      <w:r>
        <w:rPr>
          <w:sz w:val="24"/>
        </w:rPr>
        <w:t>невозможно</w:t>
      </w:r>
      <w:r>
        <w:rPr>
          <w:spacing w:val="80"/>
          <w:w w:val="150"/>
          <w:sz w:val="24"/>
        </w:rPr>
        <w:t xml:space="preserve">   </w:t>
      </w:r>
      <w:r>
        <w:rPr>
          <w:sz w:val="24"/>
        </w:rPr>
        <w:t>манипулировать».</w:t>
      </w:r>
      <w:r>
        <w:rPr>
          <w:spacing w:val="80"/>
          <w:sz w:val="24"/>
        </w:rPr>
        <w:t xml:space="preserve"> </w:t>
      </w:r>
      <w:r>
        <w:rPr>
          <w:sz w:val="24"/>
        </w:rPr>
        <w:t>И</w:t>
      </w:r>
      <w:r>
        <w:rPr>
          <w:spacing w:val="63"/>
          <w:sz w:val="24"/>
        </w:rPr>
        <w:t xml:space="preserve"> </w:t>
      </w:r>
      <w:r>
        <w:rPr>
          <w:sz w:val="24"/>
        </w:rPr>
        <w:t>в</w:t>
      </w:r>
      <w:r>
        <w:rPr>
          <w:spacing w:val="63"/>
          <w:sz w:val="24"/>
        </w:rPr>
        <w:t xml:space="preserve"> </w:t>
      </w:r>
      <w:r>
        <w:rPr>
          <w:sz w:val="24"/>
        </w:rPr>
        <w:t>этом</w:t>
      </w:r>
      <w:r>
        <w:rPr>
          <w:spacing w:val="63"/>
          <w:sz w:val="24"/>
        </w:rPr>
        <w:t xml:space="preserve"> </w:t>
      </w:r>
      <w:r>
        <w:rPr>
          <w:sz w:val="24"/>
        </w:rPr>
        <w:t>состоит</w:t>
      </w:r>
      <w:r>
        <w:rPr>
          <w:spacing w:val="64"/>
          <w:sz w:val="24"/>
        </w:rPr>
        <w:t xml:space="preserve"> </w:t>
      </w:r>
      <w:r>
        <w:rPr>
          <w:sz w:val="24"/>
        </w:rPr>
        <w:t>важное</w:t>
      </w:r>
      <w:r>
        <w:rPr>
          <w:spacing w:val="63"/>
          <w:sz w:val="24"/>
        </w:rPr>
        <w:t xml:space="preserve"> </w:t>
      </w:r>
      <w:r>
        <w:rPr>
          <w:sz w:val="24"/>
        </w:rPr>
        <w:t>воспитательное</w:t>
      </w:r>
      <w:r>
        <w:rPr>
          <w:spacing w:val="63"/>
          <w:sz w:val="24"/>
        </w:rPr>
        <w:t xml:space="preserve"> </w:t>
      </w:r>
      <w:r>
        <w:rPr>
          <w:sz w:val="24"/>
        </w:rPr>
        <w:t>значение</w:t>
      </w:r>
      <w:r>
        <w:rPr>
          <w:spacing w:val="63"/>
          <w:sz w:val="24"/>
        </w:rPr>
        <w:t xml:space="preserve"> </w:t>
      </w:r>
      <w:r>
        <w:rPr>
          <w:sz w:val="24"/>
        </w:rPr>
        <w:t>изучения</w:t>
      </w:r>
      <w:r>
        <w:rPr>
          <w:spacing w:val="63"/>
          <w:sz w:val="24"/>
        </w:rPr>
        <w:t xml:space="preserve"> </w:t>
      </w:r>
      <w:r>
        <w:rPr>
          <w:sz w:val="24"/>
        </w:rPr>
        <w:t>геометрии,</w:t>
      </w:r>
      <w:r>
        <w:rPr>
          <w:spacing w:val="63"/>
          <w:sz w:val="24"/>
        </w:rPr>
        <w:t xml:space="preserve"> </w:t>
      </w:r>
      <w:r>
        <w:rPr>
          <w:sz w:val="24"/>
        </w:rPr>
        <w:t>присущее</w:t>
      </w:r>
      <w:r>
        <w:rPr>
          <w:spacing w:val="63"/>
          <w:sz w:val="24"/>
        </w:rPr>
        <w:t xml:space="preserve"> </w:t>
      </w:r>
      <w:r>
        <w:rPr>
          <w:sz w:val="24"/>
        </w:rPr>
        <w:t>именно</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tabs>
          <w:tab w:val="left" w:pos="1489"/>
          <w:tab w:val="left" w:pos="2648"/>
          <w:tab w:val="left" w:pos="4176"/>
          <w:tab w:val="left" w:pos="6025"/>
          <w:tab w:val="left" w:pos="7719"/>
          <w:tab w:val="left" w:pos="9317"/>
        </w:tabs>
        <w:spacing w:before="73" w:line="276" w:lineRule="auto"/>
        <w:ind w:right="707"/>
      </w:pPr>
      <w:r>
        <w:lastRenderedPageBreak/>
        <w:t>отечественной математической школе. Вместе с тем авторы программы предостерегают</w:t>
      </w:r>
      <w:r>
        <w:rPr>
          <w:spacing w:val="40"/>
        </w:rPr>
        <w:t xml:space="preserve"> </w:t>
      </w:r>
      <w:r>
        <w:t>учителя</w:t>
      </w:r>
      <w:r>
        <w:rPr>
          <w:spacing w:val="80"/>
          <w:w w:val="150"/>
        </w:rPr>
        <w:t xml:space="preserve">   </w:t>
      </w:r>
      <w:r>
        <w:t>от</w:t>
      </w:r>
      <w:r>
        <w:rPr>
          <w:spacing w:val="80"/>
          <w:w w:val="150"/>
        </w:rPr>
        <w:t xml:space="preserve">   </w:t>
      </w:r>
      <w:r>
        <w:t>излишнего</w:t>
      </w:r>
      <w:r>
        <w:rPr>
          <w:spacing w:val="80"/>
          <w:w w:val="150"/>
        </w:rPr>
        <w:t xml:space="preserve">   </w:t>
      </w:r>
      <w:r>
        <w:t>формализма,</w:t>
      </w:r>
      <w:r>
        <w:rPr>
          <w:spacing w:val="80"/>
          <w:w w:val="150"/>
        </w:rPr>
        <w:t xml:space="preserve">   </w:t>
      </w:r>
      <w:r>
        <w:t>особенно</w:t>
      </w:r>
      <w:r>
        <w:rPr>
          <w:spacing w:val="80"/>
          <w:w w:val="150"/>
        </w:rPr>
        <w:t xml:space="preserve">   </w:t>
      </w:r>
      <w:r>
        <w:t>в</w:t>
      </w:r>
      <w:r>
        <w:rPr>
          <w:spacing w:val="80"/>
          <w:w w:val="150"/>
        </w:rPr>
        <w:t xml:space="preserve">   </w:t>
      </w:r>
      <w:r>
        <w:t>отношении</w:t>
      </w:r>
      <w:r>
        <w:rPr>
          <w:spacing w:val="80"/>
          <w:w w:val="150"/>
        </w:rPr>
        <w:t xml:space="preserve">   </w:t>
      </w:r>
      <w:r>
        <w:t>начал и оснований геометрии. Французский математик Жан Дьедонне по этому поводу высказался</w:t>
      </w:r>
      <w:r>
        <w:rPr>
          <w:spacing w:val="40"/>
        </w:rPr>
        <w:t xml:space="preserve"> </w:t>
      </w:r>
      <w:r>
        <w:rPr>
          <w:spacing w:val="-4"/>
        </w:rPr>
        <w:t>так:</w:t>
      </w:r>
      <w:r>
        <w:tab/>
      </w:r>
      <w:r>
        <w:rPr>
          <w:spacing w:val="-4"/>
        </w:rPr>
        <w:t>«Что</w:t>
      </w:r>
      <w:r>
        <w:tab/>
      </w:r>
      <w:r>
        <w:rPr>
          <w:spacing w:val="-2"/>
        </w:rPr>
        <w:t>касается</w:t>
      </w:r>
      <w:r>
        <w:tab/>
      </w:r>
      <w:r>
        <w:rPr>
          <w:spacing w:val="-2"/>
        </w:rPr>
        <w:t>деликатной</w:t>
      </w:r>
      <w:r>
        <w:tab/>
      </w:r>
      <w:r>
        <w:rPr>
          <w:spacing w:val="-2"/>
        </w:rPr>
        <w:t>проблемы</w:t>
      </w:r>
      <w:r>
        <w:tab/>
      </w:r>
      <w:r>
        <w:rPr>
          <w:spacing w:val="-2"/>
        </w:rPr>
        <w:t>введения</w:t>
      </w:r>
      <w:r>
        <w:tab/>
      </w:r>
      <w:r>
        <w:rPr>
          <w:spacing w:val="-2"/>
        </w:rPr>
        <w:t xml:space="preserve">«аксиом», </w:t>
      </w:r>
      <w:r>
        <w:t>то</w:t>
      </w:r>
      <w:r>
        <w:rPr>
          <w:spacing w:val="80"/>
        </w:rPr>
        <w:t xml:space="preserve">  </w:t>
      </w:r>
      <w:r>
        <w:t>мне</w:t>
      </w:r>
      <w:r>
        <w:rPr>
          <w:spacing w:val="80"/>
        </w:rPr>
        <w:t xml:space="preserve">  </w:t>
      </w:r>
      <w:r>
        <w:t>кажется,</w:t>
      </w:r>
      <w:r>
        <w:rPr>
          <w:spacing w:val="80"/>
        </w:rPr>
        <w:t xml:space="preserve">  </w:t>
      </w:r>
      <w:r>
        <w:t>что</w:t>
      </w:r>
      <w:r>
        <w:rPr>
          <w:spacing w:val="80"/>
        </w:rPr>
        <w:t xml:space="preserve">  </w:t>
      </w:r>
      <w:r>
        <w:t>на</w:t>
      </w:r>
      <w:r>
        <w:rPr>
          <w:spacing w:val="80"/>
        </w:rPr>
        <w:t xml:space="preserve">  </w:t>
      </w:r>
      <w:r>
        <w:t>первых</w:t>
      </w:r>
      <w:r>
        <w:rPr>
          <w:spacing w:val="80"/>
        </w:rPr>
        <w:t xml:space="preserve">  </w:t>
      </w:r>
      <w:r>
        <w:t>порах</w:t>
      </w:r>
      <w:r>
        <w:rPr>
          <w:spacing w:val="80"/>
        </w:rPr>
        <w:t xml:space="preserve">  </w:t>
      </w:r>
      <w:r>
        <w:t>нужно</w:t>
      </w:r>
      <w:r>
        <w:rPr>
          <w:spacing w:val="80"/>
        </w:rPr>
        <w:t xml:space="preserve">  </w:t>
      </w:r>
      <w:r>
        <w:t>вообще</w:t>
      </w:r>
      <w:r>
        <w:rPr>
          <w:spacing w:val="80"/>
        </w:rPr>
        <w:t xml:space="preserve">  </w:t>
      </w:r>
      <w:r>
        <w:t>избегать</w:t>
      </w:r>
      <w:r>
        <w:rPr>
          <w:spacing w:val="80"/>
        </w:rPr>
        <w:t xml:space="preserve">  </w:t>
      </w:r>
      <w:r>
        <w:t>произносить само это слово. С другой же стороны, не следует упускать ни одной возможности давать примеры</w:t>
      </w:r>
      <w:r>
        <w:rPr>
          <w:spacing w:val="80"/>
          <w:w w:val="150"/>
        </w:rPr>
        <w:t xml:space="preserve">   </w:t>
      </w:r>
      <w:r>
        <w:t>логических</w:t>
      </w:r>
      <w:r>
        <w:rPr>
          <w:spacing w:val="80"/>
          <w:w w:val="150"/>
        </w:rPr>
        <w:t xml:space="preserve">   </w:t>
      </w:r>
      <w:r>
        <w:t>заключений,</w:t>
      </w:r>
      <w:r>
        <w:rPr>
          <w:spacing w:val="80"/>
          <w:w w:val="150"/>
        </w:rPr>
        <w:t xml:space="preserve">   </w:t>
      </w:r>
      <w:r>
        <w:t>которые</w:t>
      </w:r>
      <w:r>
        <w:rPr>
          <w:spacing w:val="80"/>
          <w:w w:val="150"/>
        </w:rPr>
        <w:t xml:space="preserve">   </w:t>
      </w:r>
      <w:r>
        <w:t>куда</w:t>
      </w:r>
      <w:r>
        <w:rPr>
          <w:spacing w:val="80"/>
          <w:w w:val="150"/>
        </w:rPr>
        <w:t xml:space="preserve">   </w:t>
      </w:r>
      <w:r>
        <w:t>в</w:t>
      </w:r>
      <w:r>
        <w:rPr>
          <w:spacing w:val="80"/>
          <w:w w:val="150"/>
        </w:rPr>
        <w:t xml:space="preserve">   </w:t>
      </w:r>
      <w:r>
        <w:t>большей</w:t>
      </w:r>
      <w:r>
        <w:rPr>
          <w:spacing w:val="80"/>
          <w:w w:val="150"/>
        </w:rPr>
        <w:t xml:space="preserve">   </w:t>
      </w:r>
      <w:r>
        <w:t xml:space="preserve">мере, чем идея аксиом, являются истинными и единственными двигателями математического </w:t>
      </w:r>
      <w:r>
        <w:rPr>
          <w:spacing w:val="-2"/>
        </w:rPr>
        <w:t>мышления».</w:t>
      </w:r>
    </w:p>
    <w:p w:rsidR="00804CE6" w:rsidRDefault="00BA41A7" w:rsidP="004D1AAE">
      <w:pPr>
        <w:pStyle w:val="a4"/>
        <w:numPr>
          <w:ilvl w:val="2"/>
          <w:numId w:val="128"/>
        </w:numPr>
        <w:tabs>
          <w:tab w:val="left" w:pos="1731"/>
          <w:tab w:val="left" w:pos="2819"/>
          <w:tab w:val="left" w:pos="3095"/>
          <w:tab w:val="left" w:pos="4425"/>
          <w:tab w:val="left" w:pos="6132"/>
          <w:tab w:val="left" w:pos="6488"/>
          <w:tab w:val="left" w:pos="8054"/>
          <w:tab w:val="left" w:pos="9644"/>
          <w:tab w:val="left" w:pos="10230"/>
        </w:tabs>
        <w:spacing w:before="3" w:line="276" w:lineRule="auto"/>
        <w:ind w:right="704" w:firstLine="708"/>
        <w:rPr>
          <w:sz w:val="24"/>
        </w:rPr>
      </w:pPr>
      <w:r>
        <w:rPr>
          <w:sz w:val="24"/>
        </w:rPr>
        <w:t>Второй</w:t>
      </w:r>
      <w:r>
        <w:rPr>
          <w:spacing w:val="80"/>
          <w:w w:val="150"/>
          <w:sz w:val="24"/>
        </w:rPr>
        <w:t xml:space="preserve">   </w:t>
      </w:r>
      <w:r>
        <w:rPr>
          <w:sz w:val="24"/>
        </w:rPr>
        <w:t>целью</w:t>
      </w:r>
      <w:r>
        <w:rPr>
          <w:spacing w:val="80"/>
          <w:w w:val="150"/>
          <w:sz w:val="24"/>
        </w:rPr>
        <w:t xml:space="preserve">   </w:t>
      </w:r>
      <w:r>
        <w:rPr>
          <w:sz w:val="24"/>
        </w:rPr>
        <w:t>изучения</w:t>
      </w:r>
      <w:r>
        <w:rPr>
          <w:spacing w:val="80"/>
          <w:w w:val="150"/>
          <w:sz w:val="24"/>
        </w:rPr>
        <w:t xml:space="preserve">   </w:t>
      </w:r>
      <w:r>
        <w:rPr>
          <w:sz w:val="24"/>
        </w:rPr>
        <w:t>геометрии</w:t>
      </w:r>
      <w:r>
        <w:rPr>
          <w:spacing w:val="80"/>
          <w:w w:val="150"/>
          <w:sz w:val="24"/>
        </w:rPr>
        <w:t xml:space="preserve">   </w:t>
      </w:r>
      <w:r>
        <w:rPr>
          <w:sz w:val="24"/>
        </w:rPr>
        <w:t>является</w:t>
      </w:r>
      <w:r>
        <w:rPr>
          <w:spacing w:val="80"/>
          <w:w w:val="150"/>
          <w:sz w:val="24"/>
        </w:rPr>
        <w:t xml:space="preserve">   </w:t>
      </w:r>
      <w:r>
        <w:rPr>
          <w:sz w:val="24"/>
        </w:rPr>
        <w:t>использование</w:t>
      </w:r>
      <w:r>
        <w:rPr>
          <w:spacing w:val="80"/>
          <w:sz w:val="24"/>
        </w:rPr>
        <w:t xml:space="preserve"> </w:t>
      </w:r>
      <w:r>
        <w:rPr>
          <w:sz w:val="24"/>
        </w:rPr>
        <w:t>её как инструмента при решении как математических, так и практических задач,</w:t>
      </w:r>
      <w:r>
        <w:rPr>
          <w:spacing w:val="40"/>
          <w:sz w:val="24"/>
        </w:rPr>
        <w:t xml:space="preserve"> </w:t>
      </w:r>
      <w:r>
        <w:rPr>
          <w:sz w:val="24"/>
        </w:rPr>
        <w:t xml:space="preserve">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w:t>
      </w:r>
      <w:r>
        <w:rPr>
          <w:spacing w:val="-4"/>
          <w:sz w:val="24"/>
        </w:rPr>
        <w:t>или</w:t>
      </w:r>
      <w:r>
        <w:rPr>
          <w:sz w:val="24"/>
        </w:rPr>
        <w:tab/>
      </w:r>
      <w:r>
        <w:rPr>
          <w:sz w:val="24"/>
        </w:rPr>
        <w:tab/>
      </w:r>
      <w:r>
        <w:rPr>
          <w:sz w:val="24"/>
        </w:rPr>
        <w:tab/>
      </w:r>
      <w:r>
        <w:rPr>
          <w:spacing w:val="-2"/>
          <w:sz w:val="24"/>
        </w:rPr>
        <w:t>требуемые</w:t>
      </w:r>
      <w:r>
        <w:rPr>
          <w:sz w:val="24"/>
        </w:rPr>
        <w:tab/>
      </w:r>
      <w:r>
        <w:rPr>
          <w:sz w:val="24"/>
        </w:rPr>
        <w:tab/>
      </w:r>
      <w:r>
        <w:rPr>
          <w:sz w:val="24"/>
        </w:rPr>
        <w:tab/>
      </w:r>
      <w:r>
        <w:rPr>
          <w:spacing w:val="-2"/>
          <w:sz w:val="24"/>
        </w:rPr>
        <w:t>размеры</w:t>
      </w:r>
      <w:r>
        <w:rPr>
          <w:sz w:val="24"/>
        </w:rPr>
        <w:tab/>
      </w:r>
      <w:r>
        <w:rPr>
          <w:sz w:val="24"/>
        </w:rPr>
        <w:tab/>
      </w:r>
      <w:r>
        <w:rPr>
          <w:spacing w:val="-2"/>
          <w:sz w:val="24"/>
        </w:rPr>
        <w:t xml:space="preserve">гаража </w:t>
      </w:r>
      <w:r>
        <w:rPr>
          <w:sz w:val="24"/>
        </w:rP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w:t>
      </w:r>
      <w:r>
        <w:rPr>
          <w:spacing w:val="-2"/>
          <w:sz w:val="24"/>
        </w:rPr>
        <w:t>впрочем,</w:t>
      </w:r>
      <w:r>
        <w:rPr>
          <w:sz w:val="24"/>
        </w:rPr>
        <w:tab/>
      </w:r>
      <w:r>
        <w:rPr>
          <w:sz w:val="24"/>
        </w:rPr>
        <w:tab/>
      </w:r>
      <w:r>
        <w:rPr>
          <w:spacing w:val="-10"/>
          <w:sz w:val="24"/>
        </w:rPr>
        <w:t>и</w:t>
      </w:r>
      <w:r>
        <w:rPr>
          <w:sz w:val="24"/>
        </w:rPr>
        <w:tab/>
      </w:r>
      <w:r>
        <w:rPr>
          <w:sz w:val="24"/>
        </w:rPr>
        <w:tab/>
      </w:r>
      <w:r>
        <w:rPr>
          <w:spacing w:val="-6"/>
          <w:sz w:val="24"/>
        </w:rPr>
        <w:t>во</w:t>
      </w:r>
      <w:r>
        <w:rPr>
          <w:sz w:val="24"/>
        </w:rPr>
        <w:tab/>
      </w:r>
      <w:r>
        <w:rPr>
          <w:spacing w:val="-4"/>
          <w:sz w:val="24"/>
        </w:rPr>
        <w:t>всех</w:t>
      </w:r>
      <w:r>
        <w:rPr>
          <w:sz w:val="24"/>
        </w:rPr>
        <w:tab/>
      </w:r>
      <w:r>
        <w:rPr>
          <w:spacing w:val="-2"/>
          <w:sz w:val="24"/>
        </w:rPr>
        <w:t>науках</w:t>
      </w:r>
      <w:r>
        <w:rPr>
          <w:sz w:val="24"/>
        </w:rPr>
        <w:tab/>
      </w:r>
      <w:r>
        <w:rPr>
          <w:sz w:val="24"/>
        </w:rPr>
        <w:tab/>
      </w:r>
      <w:r>
        <w:rPr>
          <w:spacing w:val="-10"/>
          <w:sz w:val="24"/>
        </w:rPr>
        <w:t xml:space="preserve">– </w:t>
      </w:r>
      <w:r>
        <w:rPr>
          <w:sz w:val="24"/>
        </w:rP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w:t>
      </w:r>
      <w:r>
        <w:rPr>
          <w:spacing w:val="-2"/>
          <w:sz w:val="24"/>
        </w:rPr>
        <w:t xml:space="preserve"> </w:t>
      </w:r>
      <w:r>
        <w:rPr>
          <w:sz w:val="24"/>
        </w:rPr>
        <w:t>полученного</w:t>
      </w:r>
      <w:r>
        <w:rPr>
          <w:spacing w:val="-1"/>
          <w:sz w:val="24"/>
        </w:rPr>
        <w:t xml:space="preserve"> </w:t>
      </w:r>
      <w:r>
        <w:rPr>
          <w:sz w:val="24"/>
        </w:rPr>
        <w:t>результата.</w:t>
      </w:r>
      <w:r>
        <w:rPr>
          <w:spacing w:val="-2"/>
          <w:sz w:val="24"/>
        </w:rPr>
        <w:t xml:space="preserve"> </w:t>
      </w:r>
      <w:r>
        <w:rPr>
          <w:sz w:val="24"/>
        </w:rPr>
        <w:t>Крайне</w:t>
      </w:r>
      <w:r>
        <w:rPr>
          <w:spacing w:val="-2"/>
          <w:sz w:val="24"/>
        </w:rPr>
        <w:t xml:space="preserve"> </w:t>
      </w:r>
      <w:r>
        <w:rPr>
          <w:sz w:val="24"/>
        </w:rPr>
        <w:t>важно</w:t>
      </w:r>
      <w:r>
        <w:rPr>
          <w:spacing w:val="-1"/>
          <w:sz w:val="24"/>
        </w:rPr>
        <w:t xml:space="preserve"> </w:t>
      </w:r>
      <w:r>
        <w:rPr>
          <w:sz w:val="24"/>
        </w:rPr>
        <w:t>подчёркивать связи геометрии</w:t>
      </w:r>
      <w:r>
        <w:rPr>
          <w:spacing w:val="-3"/>
          <w:sz w:val="24"/>
        </w:rPr>
        <w:t xml:space="preserve"> </w:t>
      </w:r>
      <w:r>
        <w:rPr>
          <w:sz w:val="24"/>
        </w:rPr>
        <w:t>с другими учебными предметами, мотивировать использовать определения геометрических</w:t>
      </w:r>
      <w:r>
        <w:rPr>
          <w:spacing w:val="40"/>
          <w:sz w:val="24"/>
        </w:rPr>
        <w:t xml:space="preserve"> </w:t>
      </w:r>
      <w:r>
        <w:rPr>
          <w:sz w:val="24"/>
        </w:rPr>
        <w:t>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04CE6" w:rsidRDefault="00BA41A7" w:rsidP="004D1AAE">
      <w:pPr>
        <w:pStyle w:val="a4"/>
        <w:numPr>
          <w:ilvl w:val="2"/>
          <w:numId w:val="128"/>
        </w:numPr>
        <w:tabs>
          <w:tab w:val="left" w:pos="1731"/>
        </w:tabs>
        <w:spacing w:line="278" w:lineRule="auto"/>
        <w:ind w:right="713" w:firstLine="708"/>
        <w:rPr>
          <w:sz w:val="24"/>
        </w:rPr>
      </w:pPr>
      <w:r>
        <w:rPr>
          <w:sz w:val="24"/>
        </w:rPr>
        <w:t>В заключение сошлёмся на великого математика и астронома Иоганна Кеплера, чтобы</w:t>
      </w:r>
      <w:r>
        <w:rPr>
          <w:spacing w:val="80"/>
          <w:w w:val="150"/>
          <w:sz w:val="24"/>
        </w:rPr>
        <w:t xml:space="preserve"> </w:t>
      </w:r>
      <w:r>
        <w:rPr>
          <w:sz w:val="24"/>
        </w:rPr>
        <w:t>ещё</w:t>
      </w:r>
      <w:r>
        <w:rPr>
          <w:spacing w:val="80"/>
          <w:w w:val="150"/>
          <w:sz w:val="24"/>
        </w:rPr>
        <w:t xml:space="preserve"> </w:t>
      </w:r>
      <w:r>
        <w:rPr>
          <w:sz w:val="24"/>
        </w:rPr>
        <w:t>раз</w:t>
      </w:r>
      <w:r>
        <w:rPr>
          <w:spacing w:val="80"/>
          <w:w w:val="150"/>
          <w:sz w:val="24"/>
        </w:rPr>
        <w:t xml:space="preserve"> </w:t>
      </w:r>
      <w:r>
        <w:rPr>
          <w:sz w:val="24"/>
        </w:rPr>
        <w:t>подчеркнуть</w:t>
      </w:r>
      <w:r>
        <w:rPr>
          <w:spacing w:val="80"/>
          <w:w w:val="150"/>
          <w:sz w:val="24"/>
        </w:rPr>
        <w:t xml:space="preserve"> </w:t>
      </w:r>
      <w:r>
        <w:rPr>
          <w:sz w:val="24"/>
        </w:rPr>
        <w:t>и</w:t>
      </w:r>
      <w:r>
        <w:rPr>
          <w:spacing w:val="80"/>
          <w:w w:val="150"/>
          <w:sz w:val="24"/>
        </w:rPr>
        <w:t xml:space="preserve"> </w:t>
      </w:r>
      <w:r>
        <w:rPr>
          <w:sz w:val="24"/>
        </w:rPr>
        <w:t>метапредметное,</w:t>
      </w:r>
      <w:r>
        <w:rPr>
          <w:spacing w:val="80"/>
          <w:w w:val="150"/>
          <w:sz w:val="24"/>
        </w:rPr>
        <w:t xml:space="preserve"> </w:t>
      </w:r>
      <w:r>
        <w:rPr>
          <w:sz w:val="24"/>
        </w:rPr>
        <w:t>и</w:t>
      </w:r>
      <w:r>
        <w:rPr>
          <w:spacing w:val="80"/>
          <w:w w:val="150"/>
          <w:sz w:val="24"/>
        </w:rPr>
        <w:t xml:space="preserve"> </w:t>
      </w:r>
      <w:r>
        <w:rPr>
          <w:sz w:val="24"/>
        </w:rPr>
        <w:t>воспитательное</w:t>
      </w:r>
      <w:r>
        <w:rPr>
          <w:spacing w:val="80"/>
          <w:w w:val="150"/>
          <w:sz w:val="24"/>
        </w:rPr>
        <w:t xml:space="preserve"> </w:t>
      </w:r>
      <w:r>
        <w:rPr>
          <w:sz w:val="24"/>
        </w:rPr>
        <w:t>значение</w:t>
      </w:r>
      <w:r>
        <w:rPr>
          <w:spacing w:val="80"/>
          <w:w w:val="150"/>
          <w:sz w:val="24"/>
        </w:rPr>
        <w:t xml:space="preserve"> </w:t>
      </w:r>
      <w:r>
        <w:rPr>
          <w:sz w:val="24"/>
        </w:rPr>
        <w:t>геометрии:</w:t>
      </w:r>
    </w:p>
    <w:p w:rsidR="00804CE6" w:rsidRPr="00BA41A7" w:rsidRDefault="00BA41A7">
      <w:pPr>
        <w:pStyle w:val="a3"/>
        <w:spacing w:line="276" w:lineRule="auto"/>
        <w:ind w:right="703"/>
        <w:rPr>
          <w:lang w:val="en-US"/>
        </w:rPr>
      </w:pPr>
      <w:r w:rsidRPr="00BA41A7">
        <w:rPr>
          <w:lang w:val="en-US"/>
        </w:rPr>
        <w:t>«Geometria una et aeterna est in mente Dei refulgens: cuius consortium hominibus tributum inter causas est, cur homo sit imago Dei».</w:t>
      </w:r>
    </w:p>
    <w:p w:rsidR="00804CE6" w:rsidRDefault="00BA41A7">
      <w:pPr>
        <w:pStyle w:val="a3"/>
        <w:tabs>
          <w:tab w:val="left" w:pos="3158"/>
          <w:tab w:val="left" w:pos="6038"/>
          <w:tab w:val="left" w:pos="9320"/>
        </w:tabs>
        <w:spacing w:line="276" w:lineRule="auto"/>
        <w:ind w:right="710" w:firstLine="708"/>
      </w:pPr>
      <w:r>
        <w:t>145.6.1.4.</w:t>
      </w:r>
      <w:r>
        <w:rPr>
          <w:spacing w:val="-3"/>
        </w:rPr>
        <w:t xml:space="preserve"> </w:t>
      </w: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w:t>
      </w:r>
      <w:r>
        <w:rPr>
          <w:spacing w:val="-2"/>
        </w:rPr>
        <w:t>свойства»,</w:t>
      </w:r>
      <w:r>
        <w:tab/>
      </w:r>
      <w:r>
        <w:rPr>
          <w:spacing w:val="-2"/>
        </w:rPr>
        <w:t>«Измерение</w:t>
      </w:r>
      <w:r>
        <w:tab/>
      </w:r>
      <w:r>
        <w:rPr>
          <w:spacing w:val="-2"/>
        </w:rPr>
        <w:t>геометрических</w:t>
      </w:r>
      <w:r>
        <w:tab/>
      </w:r>
      <w:r>
        <w:rPr>
          <w:spacing w:val="-2"/>
        </w:rPr>
        <w:t xml:space="preserve">величин», </w:t>
      </w:r>
      <w:r>
        <w:t>а</w:t>
      </w:r>
      <w:r>
        <w:rPr>
          <w:spacing w:val="80"/>
          <w:w w:val="150"/>
        </w:rPr>
        <w:t xml:space="preserve"> </w:t>
      </w:r>
      <w:r>
        <w:t>также</w:t>
      </w:r>
      <w:r>
        <w:rPr>
          <w:spacing w:val="80"/>
          <w:w w:val="150"/>
        </w:rPr>
        <w:t xml:space="preserve"> </w:t>
      </w:r>
      <w:r>
        <w:t>«Декартовы</w:t>
      </w:r>
      <w:r>
        <w:rPr>
          <w:spacing w:val="80"/>
          <w:w w:val="150"/>
        </w:rPr>
        <w:t xml:space="preserve"> </w:t>
      </w:r>
      <w:r>
        <w:t>координаты</w:t>
      </w:r>
      <w:r>
        <w:rPr>
          <w:spacing w:val="80"/>
          <w:w w:val="150"/>
        </w:rPr>
        <w:t xml:space="preserve"> </w:t>
      </w:r>
      <w:r>
        <w:t>на</w:t>
      </w:r>
      <w:r>
        <w:rPr>
          <w:spacing w:val="80"/>
          <w:w w:val="150"/>
        </w:rPr>
        <w:t xml:space="preserve"> </w:t>
      </w:r>
      <w:r>
        <w:t>плоскости»,</w:t>
      </w:r>
      <w:r>
        <w:rPr>
          <w:spacing w:val="80"/>
          <w:w w:val="150"/>
        </w:rPr>
        <w:t xml:space="preserve"> </w:t>
      </w:r>
      <w:r>
        <w:t>«Векторы»,</w:t>
      </w:r>
      <w:r>
        <w:rPr>
          <w:spacing w:val="80"/>
          <w:w w:val="150"/>
        </w:rPr>
        <w:t xml:space="preserve"> </w:t>
      </w:r>
      <w:r>
        <w:t>«Движения</w:t>
      </w:r>
      <w:r>
        <w:rPr>
          <w:spacing w:val="80"/>
          <w:w w:val="150"/>
        </w:rPr>
        <w:t xml:space="preserve"> </w:t>
      </w:r>
      <w:r>
        <w:t>плоскости»</w:t>
      </w:r>
      <w:r>
        <w:rPr>
          <w:spacing w:val="80"/>
          <w:w w:val="150"/>
        </w:rPr>
        <w:t xml:space="preserve"> </w:t>
      </w:r>
      <w:r>
        <w:t>и</w:t>
      </w:r>
    </w:p>
    <w:p w:rsidR="00804CE6" w:rsidRDefault="00BA41A7">
      <w:pPr>
        <w:pStyle w:val="a3"/>
      </w:pPr>
      <w:r>
        <w:t>«Преобразования</w:t>
      </w:r>
      <w:r>
        <w:rPr>
          <w:spacing w:val="-6"/>
        </w:rPr>
        <w:t xml:space="preserve"> </w:t>
      </w:r>
      <w:r>
        <w:rPr>
          <w:spacing w:val="-2"/>
        </w:rPr>
        <w:t>подобия».</w:t>
      </w:r>
    </w:p>
    <w:p w:rsidR="00804CE6" w:rsidRDefault="00BA41A7">
      <w:pPr>
        <w:spacing w:before="37" w:line="276" w:lineRule="auto"/>
        <w:ind w:left="424" w:right="704" w:firstLine="708"/>
        <w:jc w:val="both"/>
        <w:rPr>
          <w:i/>
          <w:sz w:val="24"/>
        </w:rPr>
      </w:pPr>
      <w:r>
        <w:rPr>
          <w:i/>
          <w:sz w:val="24"/>
          <w:u w:val="single"/>
        </w:rPr>
        <w:t>6.1.5.</w:t>
      </w:r>
      <w:r>
        <w:rPr>
          <w:i/>
          <w:spacing w:val="-4"/>
          <w:sz w:val="24"/>
          <w:u w:val="single"/>
        </w:rPr>
        <w:t xml:space="preserve"> </w:t>
      </w:r>
      <w:r>
        <w:rPr>
          <w:i/>
          <w:sz w:val="24"/>
          <w:u w:val="single"/>
        </w:rPr>
        <w:t>Общее число часов, рекомендованных для изучения учебного курса «Геометрия», –</w:t>
      </w:r>
      <w:r>
        <w:rPr>
          <w:i/>
          <w:sz w:val="24"/>
        </w:rPr>
        <w:t xml:space="preserve"> </w:t>
      </w:r>
      <w:r>
        <w:rPr>
          <w:i/>
          <w:sz w:val="24"/>
          <w:u w:val="single"/>
        </w:rPr>
        <w:t>204</w:t>
      </w:r>
      <w:r>
        <w:rPr>
          <w:i/>
          <w:spacing w:val="61"/>
          <w:w w:val="150"/>
          <w:sz w:val="24"/>
          <w:u w:val="single"/>
        </w:rPr>
        <w:t xml:space="preserve">  </w:t>
      </w:r>
      <w:r>
        <w:rPr>
          <w:i/>
          <w:sz w:val="24"/>
          <w:u w:val="single"/>
        </w:rPr>
        <w:t>часа:</w:t>
      </w:r>
      <w:r>
        <w:rPr>
          <w:i/>
          <w:spacing w:val="62"/>
          <w:w w:val="150"/>
          <w:sz w:val="24"/>
          <w:u w:val="single"/>
        </w:rPr>
        <w:t xml:space="preserve">  </w:t>
      </w:r>
      <w:r>
        <w:rPr>
          <w:i/>
          <w:sz w:val="24"/>
          <w:u w:val="single"/>
        </w:rPr>
        <w:t>в</w:t>
      </w:r>
      <w:r>
        <w:rPr>
          <w:i/>
          <w:spacing w:val="62"/>
          <w:w w:val="150"/>
          <w:sz w:val="24"/>
          <w:u w:val="single"/>
        </w:rPr>
        <w:t xml:space="preserve">  </w:t>
      </w:r>
      <w:r>
        <w:rPr>
          <w:i/>
          <w:sz w:val="24"/>
          <w:u w:val="single"/>
        </w:rPr>
        <w:t>7</w:t>
      </w:r>
      <w:r>
        <w:rPr>
          <w:i/>
          <w:spacing w:val="63"/>
          <w:w w:val="150"/>
          <w:sz w:val="24"/>
          <w:u w:val="single"/>
        </w:rPr>
        <w:t xml:space="preserve">  </w:t>
      </w:r>
      <w:r>
        <w:rPr>
          <w:i/>
          <w:sz w:val="24"/>
          <w:u w:val="single"/>
        </w:rPr>
        <w:t>классе</w:t>
      </w:r>
      <w:r>
        <w:rPr>
          <w:i/>
          <w:spacing w:val="63"/>
          <w:w w:val="150"/>
          <w:sz w:val="24"/>
          <w:u w:val="single"/>
        </w:rPr>
        <w:t xml:space="preserve">  </w:t>
      </w:r>
      <w:r>
        <w:rPr>
          <w:i/>
          <w:sz w:val="24"/>
          <w:u w:val="single"/>
        </w:rPr>
        <w:t>–</w:t>
      </w:r>
      <w:r>
        <w:rPr>
          <w:i/>
          <w:spacing w:val="62"/>
          <w:w w:val="150"/>
          <w:sz w:val="24"/>
          <w:u w:val="single"/>
        </w:rPr>
        <w:t xml:space="preserve">  </w:t>
      </w:r>
      <w:r>
        <w:rPr>
          <w:i/>
          <w:sz w:val="24"/>
          <w:u w:val="single"/>
        </w:rPr>
        <w:t>68</w:t>
      </w:r>
      <w:r>
        <w:rPr>
          <w:i/>
          <w:spacing w:val="61"/>
          <w:w w:val="150"/>
          <w:sz w:val="24"/>
          <w:u w:val="single"/>
        </w:rPr>
        <w:t xml:space="preserve">  </w:t>
      </w:r>
      <w:r>
        <w:rPr>
          <w:i/>
          <w:sz w:val="24"/>
          <w:u w:val="single"/>
        </w:rPr>
        <w:t>часов</w:t>
      </w:r>
      <w:r>
        <w:rPr>
          <w:i/>
          <w:spacing w:val="63"/>
          <w:w w:val="150"/>
          <w:sz w:val="24"/>
          <w:u w:val="single"/>
        </w:rPr>
        <w:t xml:space="preserve">  </w:t>
      </w:r>
      <w:r>
        <w:rPr>
          <w:i/>
          <w:sz w:val="24"/>
          <w:u w:val="single"/>
        </w:rPr>
        <w:t>(2</w:t>
      </w:r>
      <w:r>
        <w:rPr>
          <w:i/>
          <w:spacing w:val="62"/>
          <w:w w:val="150"/>
          <w:sz w:val="24"/>
          <w:u w:val="single"/>
        </w:rPr>
        <w:t xml:space="preserve">  </w:t>
      </w:r>
      <w:r>
        <w:rPr>
          <w:i/>
          <w:sz w:val="24"/>
          <w:u w:val="single"/>
        </w:rPr>
        <w:t>часа</w:t>
      </w:r>
      <w:r>
        <w:rPr>
          <w:i/>
          <w:spacing w:val="62"/>
          <w:w w:val="150"/>
          <w:sz w:val="24"/>
          <w:u w:val="single"/>
        </w:rPr>
        <w:t xml:space="preserve">  </w:t>
      </w:r>
      <w:r>
        <w:rPr>
          <w:i/>
          <w:sz w:val="24"/>
          <w:u w:val="single"/>
        </w:rPr>
        <w:t>в</w:t>
      </w:r>
      <w:r>
        <w:rPr>
          <w:i/>
          <w:spacing w:val="62"/>
          <w:w w:val="150"/>
          <w:sz w:val="24"/>
          <w:u w:val="single"/>
        </w:rPr>
        <w:t xml:space="preserve">  </w:t>
      </w:r>
      <w:r>
        <w:rPr>
          <w:i/>
          <w:sz w:val="24"/>
          <w:u w:val="single"/>
        </w:rPr>
        <w:t>неделю),</w:t>
      </w:r>
      <w:r>
        <w:rPr>
          <w:i/>
          <w:spacing w:val="63"/>
          <w:w w:val="150"/>
          <w:sz w:val="24"/>
          <w:u w:val="single"/>
        </w:rPr>
        <w:t xml:space="preserve">  </w:t>
      </w:r>
      <w:r>
        <w:rPr>
          <w:i/>
          <w:sz w:val="24"/>
          <w:u w:val="single"/>
        </w:rPr>
        <w:t>в</w:t>
      </w:r>
      <w:r>
        <w:rPr>
          <w:i/>
          <w:spacing w:val="61"/>
          <w:w w:val="150"/>
          <w:sz w:val="24"/>
          <w:u w:val="single"/>
        </w:rPr>
        <w:t xml:space="preserve">  </w:t>
      </w:r>
      <w:r>
        <w:rPr>
          <w:i/>
          <w:sz w:val="24"/>
          <w:u w:val="single"/>
        </w:rPr>
        <w:t>8</w:t>
      </w:r>
      <w:r>
        <w:rPr>
          <w:i/>
          <w:spacing w:val="62"/>
          <w:w w:val="150"/>
          <w:sz w:val="24"/>
          <w:u w:val="single"/>
        </w:rPr>
        <w:t xml:space="preserve">  </w:t>
      </w:r>
      <w:r>
        <w:rPr>
          <w:i/>
          <w:sz w:val="24"/>
          <w:u w:val="single"/>
        </w:rPr>
        <w:t>классе</w:t>
      </w:r>
      <w:r>
        <w:rPr>
          <w:i/>
          <w:spacing w:val="65"/>
          <w:w w:val="150"/>
          <w:sz w:val="24"/>
          <w:u w:val="single"/>
        </w:rPr>
        <w:t xml:space="preserve">  </w:t>
      </w:r>
      <w:r>
        <w:rPr>
          <w:i/>
          <w:spacing w:val="-10"/>
          <w:sz w:val="24"/>
          <w:u w:val="single"/>
        </w:rPr>
        <w:t>–</w:t>
      </w:r>
    </w:p>
    <w:p w:rsidR="00804CE6" w:rsidRDefault="00BA41A7">
      <w:pPr>
        <w:spacing w:line="275" w:lineRule="exact"/>
        <w:ind w:left="424"/>
        <w:jc w:val="both"/>
        <w:rPr>
          <w:i/>
          <w:sz w:val="24"/>
        </w:rPr>
      </w:pPr>
      <w:r>
        <w:rPr>
          <w:i/>
          <w:sz w:val="24"/>
          <w:u w:val="single"/>
        </w:rPr>
        <w:t>68</w:t>
      </w:r>
      <w:r>
        <w:rPr>
          <w:i/>
          <w:spacing w:val="-3"/>
          <w:sz w:val="24"/>
          <w:u w:val="single"/>
        </w:rPr>
        <w:t xml:space="preserve"> </w:t>
      </w:r>
      <w:r>
        <w:rPr>
          <w:i/>
          <w:sz w:val="24"/>
          <w:u w:val="single"/>
        </w:rPr>
        <w:t>часов (2</w:t>
      </w:r>
      <w:r>
        <w:rPr>
          <w:i/>
          <w:spacing w:val="-1"/>
          <w:sz w:val="24"/>
          <w:u w:val="single"/>
        </w:rPr>
        <w:t xml:space="preserve"> </w:t>
      </w:r>
      <w:r>
        <w:rPr>
          <w:i/>
          <w:sz w:val="24"/>
          <w:u w:val="single"/>
        </w:rPr>
        <w:t>часа</w:t>
      </w:r>
      <w:r>
        <w:rPr>
          <w:i/>
          <w:spacing w:val="-1"/>
          <w:sz w:val="24"/>
          <w:u w:val="single"/>
        </w:rPr>
        <w:t xml:space="preserve"> </w:t>
      </w:r>
      <w:r>
        <w:rPr>
          <w:i/>
          <w:sz w:val="24"/>
          <w:u w:val="single"/>
        </w:rPr>
        <w:t>в</w:t>
      </w:r>
      <w:r>
        <w:rPr>
          <w:i/>
          <w:spacing w:val="-2"/>
          <w:sz w:val="24"/>
          <w:u w:val="single"/>
        </w:rPr>
        <w:t xml:space="preserve"> </w:t>
      </w:r>
      <w:r>
        <w:rPr>
          <w:i/>
          <w:sz w:val="24"/>
          <w:u w:val="single"/>
        </w:rPr>
        <w:t>неделю),</w:t>
      </w:r>
      <w:r>
        <w:rPr>
          <w:i/>
          <w:spacing w:val="-1"/>
          <w:sz w:val="24"/>
          <w:u w:val="single"/>
        </w:rPr>
        <w:t xml:space="preserve"> </w:t>
      </w:r>
      <w:r>
        <w:rPr>
          <w:i/>
          <w:sz w:val="24"/>
          <w:u w:val="single"/>
        </w:rPr>
        <w:t>в</w:t>
      </w:r>
      <w:r>
        <w:rPr>
          <w:i/>
          <w:spacing w:val="-2"/>
          <w:sz w:val="24"/>
          <w:u w:val="single"/>
        </w:rPr>
        <w:t xml:space="preserve"> </w:t>
      </w:r>
      <w:r>
        <w:rPr>
          <w:i/>
          <w:sz w:val="24"/>
          <w:u w:val="single"/>
        </w:rPr>
        <w:t>9 классе</w:t>
      </w:r>
      <w:r>
        <w:rPr>
          <w:i/>
          <w:spacing w:val="1"/>
          <w:sz w:val="24"/>
          <w:u w:val="single"/>
        </w:rPr>
        <w:t xml:space="preserve"> </w:t>
      </w:r>
      <w:r>
        <w:rPr>
          <w:i/>
          <w:sz w:val="24"/>
          <w:u w:val="single"/>
        </w:rPr>
        <w:t>–</w:t>
      </w:r>
      <w:r>
        <w:rPr>
          <w:i/>
          <w:spacing w:val="-1"/>
          <w:sz w:val="24"/>
          <w:u w:val="single"/>
        </w:rPr>
        <w:t xml:space="preserve"> </w:t>
      </w:r>
      <w:r>
        <w:rPr>
          <w:i/>
          <w:sz w:val="24"/>
          <w:u w:val="single"/>
        </w:rPr>
        <w:t>68</w:t>
      </w:r>
      <w:r>
        <w:rPr>
          <w:i/>
          <w:spacing w:val="-1"/>
          <w:sz w:val="24"/>
          <w:u w:val="single"/>
        </w:rPr>
        <w:t xml:space="preserve"> </w:t>
      </w:r>
      <w:r>
        <w:rPr>
          <w:i/>
          <w:sz w:val="24"/>
          <w:u w:val="single"/>
        </w:rPr>
        <w:t>часов (2</w:t>
      </w:r>
      <w:r>
        <w:rPr>
          <w:i/>
          <w:spacing w:val="-1"/>
          <w:sz w:val="24"/>
          <w:u w:val="single"/>
        </w:rPr>
        <w:t xml:space="preserve"> </w:t>
      </w:r>
      <w:r>
        <w:rPr>
          <w:i/>
          <w:sz w:val="24"/>
          <w:u w:val="single"/>
        </w:rPr>
        <w:t>часа</w:t>
      </w:r>
      <w:r>
        <w:rPr>
          <w:i/>
          <w:spacing w:val="-1"/>
          <w:sz w:val="24"/>
          <w:u w:val="single"/>
        </w:rPr>
        <w:t xml:space="preserve"> </w:t>
      </w:r>
      <w:r>
        <w:rPr>
          <w:i/>
          <w:sz w:val="24"/>
          <w:u w:val="single"/>
        </w:rPr>
        <w:t>в</w:t>
      </w:r>
      <w:r>
        <w:rPr>
          <w:i/>
          <w:spacing w:val="-1"/>
          <w:sz w:val="24"/>
          <w:u w:val="single"/>
        </w:rPr>
        <w:t xml:space="preserve"> </w:t>
      </w:r>
      <w:r>
        <w:rPr>
          <w:i/>
          <w:spacing w:val="-2"/>
          <w:sz w:val="24"/>
          <w:u w:val="single"/>
        </w:rPr>
        <w:t>неделю).</w:t>
      </w:r>
    </w:p>
    <w:p w:rsidR="00804CE6" w:rsidRDefault="00BA41A7" w:rsidP="004D1AAE">
      <w:pPr>
        <w:pStyle w:val="Heading7"/>
        <w:numPr>
          <w:ilvl w:val="1"/>
          <w:numId w:val="128"/>
        </w:numPr>
        <w:tabs>
          <w:tab w:val="left" w:pos="1552"/>
        </w:tabs>
        <w:spacing w:before="41"/>
        <w:ind w:left="1552" w:hanging="419"/>
        <w:jc w:val="both"/>
      </w:pPr>
      <w:r>
        <w:t>Содержание</w:t>
      </w:r>
      <w:r>
        <w:rPr>
          <w:spacing w:val="-3"/>
        </w:rPr>
        <w:t xml:space="preserve"> </w:t>
      </w:r>
      <w:r>
        <w:t>обучения</w:t>
      </w:r>
      <w:r>
        <w:rPr>
          <w:spacing w:val="-4"/>
        </w:rPr>
        <w:t xml:space="preserve"> </w:t>
      </w:r>
      <w:r>
        <w:t>в</w:t>
      </w:r>
      <w:r>
        <w:rPr>
          <w:spacing w:val="-2"/>
        </w:rPr>
        <w:t xml:space="preserve"> </w:t>
      </w:r>
      <w:r>
        <w:t>7</w:t>
      </w:r>
      <w:r>
        <w:rPr>
          <w:spacing w:val="-1"/>
        </w:rPr>
        <w:t xml:space="preserve"> </w:t>
      </w:r>
      <w:r>
        <w:rPr>
          <w:spacing w:val="-2"/>
        </w:rPr>
        <w:t>классе.</w:t>
      </w:r>
    </w:p>
    <w:p w:rsidR="00804CE6" w:rsidRDefault="00BA41A7">
      <w:pPr>
        <w:pStyle w:val="a3"/>
        <w:spacing w:before="43" w:line="276" w:lineRule="auto"/>
        <w:ind w:right="712" w:firstLine="708"/>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4" w:firstLine="708"/>
      </w:pPr>
      <w:r>
        <w:lastRenderedPageBreak/>
        <w:t>Симметричные фигуры. Основные свойства осевой симметрии. Примеры симметрии в окружающем мире.</w:t>
      </w:r>
    </w:p>
    <w:p w:rsidR="00804CE6" w:rsidRDefault="00BA41A7">
      <w:pPr>
        <w:pStyle w:val="a3"/>
        <w:spacing w:line="276" w:lineRule="auto"/>
        <w:ind w:right="716" w:firstLine="708"/>
      </w:pPr>
      <w:r>
        <w:t>Основные построения с помощью циркуля и линейки. Треугольник. Высота, медиана, биссектриса, их свойства.</w:t>
      </w:r>
    </w:p>
    <w:p w:rsidR="00804CE6" w:rsidRDefault="00BA41A7">
      <w:pPr>
        <w:pStyle w:val="a3"/>
        <w:spacing w:line="275" w:lineRule="exact"/>
        <w:ind w:left="1133"/>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804CE6" w:rsidRDefault="00BA41A7">
      <w:pPr>
        <w:pStyle w:val="a3"/>
        <w:spacing w:before="40" w:line="276" w:lineRule="auto"/>
        <w:ind w:right="714" w:firstLine="708"/>
      </w:pPr>
      <w:r>
        <w:t>Свойства и признаки равнобедренного треугольника. Признаки равенства</w:t>
      </w:r>
      <w:r>
        <w:rPr>
          <w:spacing w:val="80"/>
        </w:rPr>
        <w:t xml:space="preserve"> </w:t>
      </w:r>
      <w:r>
        <w:rPr>
          <w:spacing w:val="-2"/>
        </w:rPr>
        <w:t>треугольников.</w:t>
      </w:r>
    </w:p>
    <w:p w:rsidR="00804CE6" w:rsidRDefault="00BA41A7">
      <w:pPr>
        <w:pStyle w:val="a3"/>
        <w:spacing w:line="276" w:lineRule="auto"/>
        <w:ind w:right="718" w:firstLine="708"/>
      </w:pPr>
      <w:r>
        <w:t xml:space="preserve">Свойства и признаки параллельных прямых. Сумма углов треугольника. Внешние углы </w:t>
      </w:r>
      <w:r>
        <w:rPr>
          <w:spacing w:val="-2"/>
        </w:rPr>
        <w:t>треугольника.</w:t>
      </w:r>
    </w:p>
    <w:p w:rsidR="00804CE6" w:rsidRDefault="00BA41A7">
      <w:pPr>
        <w:pStyle w:val="a3"/>
        <w:spacing w:line="276" w:lineRule="auto"/>
        <w:ind w:right="714" w:firstLine="708"/>
      </w:pPr>
      <w:r>
        <w:t>Прямоугольный треугольник. Свойство медианы прямоугольного треугольника, проведённой</w:t>
      </w:r>
      <w:r>
        <w:rPr>
          <w:spacing w:val="-3"/>
        </w:rPr>
        <w:t xml:space="preserve"> </w:t>
      </w:r>
      <w:r>
        <w:t>к</w:t>
      </w:r>
      <w:r>
        <w:rPr>
          <w:spacing w:val="-1"/>
        </w:rPr>
        <w:t xml:space="preserve"> </w:t>
      </w:r>
      <w:r>
        <w:t>гипотенузе.</w:t>
      </w:r>
      <w:r>
        <w:rPr>
          <w:spacing w:val="-2"/>
        </w:rPr>
        <w:t xml:space="preserve"> </w:t>
      </w:r>
      <w:r>
        <w:t>Признаки</w:t>
      </w:r>
      <w:r>
        <w:rPr>
          <w:spacing w:val="-1"/>
        </w:rPr>
        <w:t xml:space="preserve"> </w:t>
      </w:r>
      <w:r>
        <w:t>равенства</w:t>
      </w:r>
      <w:r>
        <w:rPr>
          <w:spacing w:val="-3"/>
        </w:rPr>
        <w:t xml:space="preserve"> </w:t>
      </w:r>
      <w:r>
        <w:t>прямоугольных треугольников.</w:t>
      </w:r>
      <w:r>
        <w:rPr>
          <w:spacing w:val="-2"/>
        </w:rPr>
        <w:t xml:space="preserve"> </w:t>
      </w:r>
      <w:r>
        <w:t>Прямоугольный треугольник с углом в 30°.</w:t>
      </w:r>
    </w:p>
    <w:p w:rsidR="00804CE6" w:rsidRDefault="00BA41A7">
      <w:pPr>
        <w:pStyle w:val="a3"/>
        <w:spacing w:line="278" w:lineRule="auto"/>
        <w:ind w:right="706" w:firstLine="708"/>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04CE6" w:rsidRDefault="00BA41A7">
      <w:pPr>
        <w:pStyle w:val="a3"/>
        <w:spacing w:line="276" w:lineRule="auto"/>
        <w:ind w:right="714" w:firstLine="708"/>
      </w:pPr>
      <w:r>
        <w:t>Геометрическое</w:t>
      </w:r>
      <w:r>
        <w:rPr>
          <w:spacing w:val="58"/>
        </w:rPr>
        <w:t xml:space="preserve">  </w:t>
      </w:r>
      <w:r>
        <w:t>место</w:t>
      </w:r>
      <w:r>
        <w:rPr>
          <w:spacing w:val="59"/>
        </w:rPr>
        <w:t xml:space="preserve">  </w:t>
      </w:r>
      <w:r>
        <w:t>точек.</w:t>
      </w:r>
      <w:r>
        <w:rPr>
          <w:spacing w:val="59"/>
        </w:rPr>
        <w:t xml:space="preserve">  </w:t>
      </w:r>
      <w:r>
        <w:t>Биссектриса</w:t>
      </w:r>
      <w:r>
        <w:rPr>
          <w:spacing w:val="59"/>
        </w:rPr>
        <w:t xml:space="preserve">  </w:t>
      </w:r>
      <w:r>
        <w:t>угла</w:t>
      </w:r>
      <w:r>
        <w:rPr>
          <w:spacing w:val="58"/>
        </w:rPr>
        <w:t xml:space="preserve">  </w:t>
      </w:r>
      <w:r>
        <w:t>и</w:t>
      </w:r>
      <w:r>
        <w:rPr>
          <w:spacing w:val="59"/>
        </w:rPr>
        <w:t xml:space="preserve">  </w:t>
      </w:r>
      <w:r>
        <w:t>серединный</w:t>
      </w:r>
      <w:r>
        <w:rPr>
          <w:spacing w:val="59"/>
        </w:rPr>
        <w:t xml:space="preserve">  </w:t>
      </w:r>
      <w:r>
        <w:t>перпендикуляр к отрезку как геометрические места точек.</w:t>
      </w:r>
    </w:p>
    <w:p w:rsidR="00804CE6" w:rsidRDefault="00BA41A7">
      <w:pPr>
        <w:pStyle w:val="a3"/>
        <w:spacing w:line="276" w:lineRule="auto"/>
        <w:ind w:right="710" w:firstLine="708"/>
      </w:pPr>
      <w:r>
        <w:t>Окружность</w:t>
      </w:r>
      <w:r>
        <w:rPr>
          <w:spacing w:val="-2"/>
        </w:rPr>
        <w:t xml:space="preserve"> </w:t>
      </w:r>
      <w:r>
        <w:t>и</w:t>
      </w:r>
      <w:r>
        <w:rPr>
          <w:spacing w:val="-3"/>
        </w:rPr>
        <w:t xml:space="preserve"> </w:t>
      </w:r>
      <w:r>
        <w:t>круг,</w:t>
      </w:r>
      <w:r>
        <w:rPr>
          <w:spacing w:val="-3"/>
        </w:rPr>
        <w:t xml:space="preserve"> </w:t>
      </w:r>
      <w:r>
        <w:t>хорда</w:t>
      </w:r>
      <w:r>
        <w:rPr>
          <w:spacing w:val="-4"/>
        </w:rPr>
        <w:t xml:space="preserve"> </w:t>
      </w:r>
      <w:r>
        <w:t>и</w:t>
      </w:r>
      <w:r>
        <w:rPr>
          <w:spacing w:val="-3"/>
        </w:rPr>
        <w:t xml:space="preserve"> </w:t>
      </w:r>
      <w:r>
        <w:t>диаметр,</w:t>
      </w:r>
      <w:r>
        <w:rPr>
          <w:spacing w:val="-3"/>
        </w:rPr>
        <w:t xml:space="preserve"> </w:t>
      </w:r>
      <w:r>
        <w:t>их</w:t>
      </w:r>
      <w:r>
        <w:rPr>
          <w:spacing w:val="-1"/>
        </w:rPr>
        <w:t xml:space="preserve"> </w:t>
      </w:r>
      <w:r>
        <w:t>свойства.</w:t>
      </w:r>
      <w:r>
        <w:rPr>
          <w:spacing w:val="-1"/>
        </w:rPr>
        <w:t xml:space="preserve"> </w:t>
      </w:r>
      <w:r>
        <w:t>Взаимное</w:t>
      </w:r>
      <w:r>
        <w:rPr>
          <w:spacing w:val="-4"/>
        </w:rPr>
        <w:t xml:space="preserve"> </w:t>
      </w:r>
      <w:r>
        <w:t>расположение</w:t>
      </w:r>
      <w:r>
        <w:rPr>
          <w:spacing w:val="-4"/>
        </w:rPr>
        <w:t xml:space="preserve"> </w:t>
      </w:r>
      <w:r>
        <w:t>окружности</w:t>
      </w:r>
      <w:r>
        <w:rPr>
          <w:spacing w:val="-2"/>
        </w:rPr>
        <w:t xml:space="preserve"> </w:t>
      </w:r>
      <w:r>
        <w:t>и прямой. Касательная и секущая к окружности. Окружность, вписанная в угол. Вписанная и описанная окружности треугольника.</w:t>
      </w:r>
    </w:p>
    <w:p w:rsidR="00804CE6" w:rsidRDefault="00BA41A7" w:rsidP="004D1AAE">
      <w:pPr>
        <w:pStyle w:val="Heading7"/>
        <w:numPr>
          <w:ilvl w:val="1"/>
          <w:numId w:val="128"/>
        </w:numPr>
        <w:tabs>
          <w:tab w:val="left" w:pos="1552"/>
        </w:tabs>
        <w:ind w:left="1552" w:hanging="419"/>
        <w:jc w:val="both"/>
      </w:pPr>
      <w:r>
        <w:t>Содержание</w:t>
      </w:r>
      <w:r>
        <w:rPr>
          <w:spacing w:val="-3"/>
        </w:rPr>
        <w:t xml:space="preserve"> </w:t>
      </w:r>
      <w:r>
        <w:t>обучения</w:t>
      </w:r>
      <w:r>
        <w:rPr>
          <w:spacing w:val="-4"/>
        </w:rPr>
        <w:t xml:space="preserve"> </w:t>
      </w:r>
      <w:r>
        <w:t>в</w:t>
      </w:r>
      <w:r>
        <w:rPr>
          <w:spacing w:val="-2"/>
        </w:rPr>
        <w:t xml:space="preserve"> </w:t>
      </w:r>
      <w:r>
        <w:t>8</w:t>
      </w:r>
      <w:r>
        <w:rPr>
          <w:spacing w:val="-1"/>
        </w:rPr>
        <w:t xml:space="preserve"> </w:t>
      </w:r>
      <w:r>
        <w:rPr>
          <w:spacing w:val="-2"/>
        </w:rPr>
        <w:t>классе.</w:t>
      </w:r>
    </w:p>
    <w:p w:rsidR="00804CE6" w:rsidRDefault="00BA41A7">
      <w:pPr>
        <w:pStyle w:val="a3"/>
        <w:spacing w:before="35" w:line="276" w:lineRule="auto"/>
        <w:ind w:right="712" w:firstLine="708"/>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04CE6" w:rsidRDefault="00BA41A7">
      <w:pPr>
        <w:pStyle w:val="a3"/>
        <w:spacing w:line="276" w:lineRule="auto"/>
        <w:ind w:right="716" w:firstLine="708"/>
      </w:pPr>
      <w:r>
        <w:t>Метод удвоения медианы. Центральная симметрия. Теорема Фалеса и теорема о пропорциональных отрезках.</w:t>
      </w:r>
    </w:p>
    <w:p w:rsidR="00804CE6" w:rsidRDefault="00BA41A7">
      <w:pPr>
        <w:pStyle w:val="a3"/>
        <w:spacing w:line="275" w:lineRule="exact"/>
        <w:ind w:left="1133"/>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804CE6" w:rsidRDefault="00BA41A7">
      <w:pPr>
        <w:pStyle w:val="a3"/>
        <w:spacing w:before="44"/>
        <w:ind w:left="1133"/>
      </w:pPr>
      <w:r>
        <w:t>Подобие</w:t>
      </w:r>
      <w:r>
        <w:rPr>
          <w:spacing w:val="78"/>
          <w:w w:val="150"/>
        </w:rPr>
        <w:t xml:space="preserve"> </w:t>
      </w:r>
      <w:r>
        <w:t>треугольников,</w:t>
      </w:r>
      <w:r>
        <w:rPr>
          <w:spacing w:val="79"/>
          <w:w w:val="150"/>
        </w:rPr>
        <w:t xml:space="preserve"> </w:t>
      </w:r>
      <w:r>
        <w:t>коэффициент</w:t>
      </w:r>
      <w:r>
        <w:rPr>
          <w:spacing w:val="78"/>
          <w:w w:val="150"/>
        </w:rPr>
        <w:t xml:space="preserve"> </w:t>
      </w:r>
      <w:r>
        <w:t>подобия.</w:t>
      </w:r>
      <w:r>
        <w:rPr>
          <w:spacing w:val="78"/>
          <w:w w:val="150"/>
        </w:rPr>
        <w:t xml:space="preserve"> </w:t>
      </w:r>
      <w:r>
        <w:t>Признаки</w:t>
      </w:r>
      <w:r>
        <w:rPr>
          <w:spacing w:val="25"/>
        </w:rPr>
        <w:t xml:space="preserve">  </w:t>
      </w:r>
      <w:r>
        <w:t>подобия</w:t>
      </w:r>
      <w:r>
        <w:rPr>
          <w:spacing w:val="79"/>
          <w:w w:val="150"/>
        </w:rPr>
        <w:t xml:space="preserve"> </w:t>
      </w:r>
      <w:r>
        <w:rPr>
          <w:spacing w:val="-2"/>
        </w:rPr>
        <w:t>треугольников.</w:t>
      </w:r>
    </w:p>
    <w:p w:rsidR="00804CE6" w:rsidRDefault="00BA41A7">
      <w:pPr>
        <w:pStyle w:val="a3"/>
        <w:spacing w:before="41"/>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804CE6" w:rsidRDefault="00BA41A7">
      <w:pPr>
        <w:pStyle w:val="a3"/>
        <w:spacing w:before="41" w:line="276" w:lineRule="auto"/>
        <w:ind w:right="707" w:firstLine="70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04CE6" w:rsidRDefault="00BA41A7">
      <w:pPr>
        <w:pStyle w:val="a3"/>
        <w:spacing w:before="1" w:line="276" w:lineRule="auto"/>
        <w:ind w:left="1133" w:right="1065"/>
      </w:pPr>
      <w:r>
        <w:t>Вычисление площадей треугольников и многоугольников на клетчатой бумаге. 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rsidR="00804CE6" w:rsidRDefault="00BA41A7">
      <w:pPr>
        <w:pStyle w:val="a3"/>
        <w:tabs>
          <w:tab w:val="left" w:pos="3296"/>
          <w:tab w:val="left" w:pos="5182"/>
          <w:tab w:val="left" w:pos="8101"/>
          <w:tab w:val="left" w:pos="9773"/>
        </w:tabs>
        <w:spacing w:line="276" w:lineRule="auto"/>
        <w:ind w:right="710" w:firstLine="708"/>
      </w:pPr>
      <w:r>
        <w:t xml:space="preserve">Синус, косинус, тангенс острого угла прямоугольного треугольника. Основное </w:t>
      </w:r>
      <w:r>
        <w:rPr>
          <w:spacing w:val="-2"/>
        </w:rPr>
        <w:t>тригонометрическое</w:t>
      </w:r>
      <w:r>
        <w:tab/>
      </w:r>
      <w:r>
        <w:rPr>
          <w:spacing w:val="-2"/>
        </w:rPr>
        <w:t>тождество.</w:t>
      </w:r>
      <w:r>
        <w:tab/>
      </w:r>
      <w:r>
        <w:rPr>
          <w:spacing w:val="-2"/>
        </w:rPr>
        <w:t>Тригонометрические</w:t>
      </w:r>
      <w:r>
        <w:tab/>
      </w:r>
      <w:r>
        <w:rPr>
          <w:spacing w:val="-2"/>
        </w:rPr>
        <w:t>функции</w:t>
      </w:r>
      <w:r>
        <w:tab/>
      </w:r>
      <w:r>
        <w:rPr>
          <w:spacing w:val="-2"/>
        </w:rPr>
        <w:t xml:space="preserve">углов </w:t>
      </w:r>
      <w:r>
        <w:t>в 30°, 45° и 60°.</w:t>
      </w:r>
    </w:p>
    <w:p w:rsidR="00804CE6" w:rsidRDefault="00BA41A7">
      <w:pPr>
        <w:pStyle w:val="a3"/>
        <w:spacing w:line="276" w:lineRule="auto"/>
        <w:ind w:right="715" w:firstLine="708"/>
      </w:pPr>
      <w:r>
        <w:t>Вписанные</w:t>
      </w:r>
      <w:r>
        <w:rPr>
          <w:spacing w:val="-5"/>
        </w:rPr>
        <w:t xml:space="preserve"> </w:t>
      </w:r>
      <w:r>
        <w:t>и</w:t>
      </w:r>
      <w:r>
        <w:rPr>
          <w:spacing w:val="-3"/>
        </w:rPr>
        <w:t xml:space="preserve"> </w:t>
      </w:r>
      <w:r>
        <w:t>центральные</w:t>
      </w:r>
      <w:r>
        <w:rPr>
          <w:spacing w:val="-3"/>
        </w:rPr>
        <w:t xml:space="preserve"> </w:t>
      </w:r>
      <w:r>
        <w:t>углы, угол</w:t>
      </w:r>
      <w:r>
        <w:rPr>
          <w:spacing w:val="-3"/>
        </w:rPr>
        <w:t xml:space="preserve"> </w:t>
      </w:r>
      <w:r>
        <w:t>между</w:t>
      </w:r>
      <w:r>
        <w:rPr>
          <w:spacing w:val="-7"/>
        </w:rPr>
        <w:t xml:space="preserve"> </w:t>
      </w:r>
      <w:r>
        <w:t>касательной</w:t>
      </w:r>
      <w:r>
        <w:rPr>
          <w:spacing w:val="-3"/>
        </w:rPr>
        <w:t xml:space="preserve"> </w:t>
      </w:r>
      <w:r>
        <w:t>и</w:t>
      </w:r>
      <w:r>
        <w:rPr>
          <w:spacing w:val="-3"/>
        </w:rPr>
        <w:t xml:space="preserve"> </w:t>
      </w:r>
      <w:r>
        <w:t>хордой.</w:t>
      </w:r>
      <w:r>
        <w:rPr>
          <w:spacing w:val="-3"/>
        </w:rPr>
        <w:t xml:space="preserve"> </w:t>
      </w:r>
      <w:r>
        <w:t>Углы</w:t>
      </w:r>
      <w:r>
        <w:rPr>
          <w:spacing w:val="-3"/>
        </w:rPr>
        <w:t xml:space="preserve"> </w:t>
      </w:r>
      <w:r>
        <w:t>между</w:t>
      </w:r>
      <w:r>
        <w:rPr>
          <w:spacing w:val="-7"/>
        </w:rPr>
        <w:t xml:space="preserve"> </w:t>
      </w:r>
      <w:r>
        <w:t>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04CE6" w:rsidRDefault="00BA41A7" w:rsidP="004D1AAE">
      <w:pPr>
        <w:pStyle w:val="Heading7"/>
        <w:numPr>
          <w:ilvl w:val="1"/>
          <w:numId w:val="128"/>
        </w:numPr>
        <w:tabs>
          <w:tab w:val="left" w:pos="1552"/>
        </w:tabs>
        <w:spacing w:before="1"/>
        <w:ind w:left="1552" w:hanging="419"/>
        <w:jc w:val="both"/>
      </w:pPr>
      <w:r>
        <w:t>Содержание</w:t>
      </w:r>
      <w:r>
        <w:rPr>
          <w:spacing w:val="-3"/>
        </w:rPr>
        <w:t xml:space="preserve"> </w:t>
      </w:r>
      <w:r>
        <w:t>обучения</w:t>
      </w:r>
      <w:r>
        <w:rPr>
          <w:spacing w:val="-4"/>
        </w:rPr>
        <w:t xml:space="preserve"> </w:t>
      </w:r>
      <w:r>
        <w:t>в</w:t>
      </w:r>
      <w:r>
        <w:rPr>
          <w:spacing w:val="-2"/>
        </w:rPr>
        <w:t xml:space="preserve"> </w:t>
      </w:r>
      <w:r>
        <w:t>9</w:t>
      </w:r>
      <w:r>
        <w:rPr>
          <w:spacing w:val="-1"/>
        </w:rPr>
        <w:t xml:space="preserve"> </w:t>
      </w:r>
      <w:r>
        <w:rPr>
          <w:spacing w:val="-2"/>
        </w:rPr>
        <w:t>классе.</w:t>
      </w:r>
    </w:p>
    <w:p w:rsidR="00804CE6" w:rsidRDefault="00BA41A7">
      <w:pPr>
        <w:pStyle w:val="a3"/>
        <w:spacing w:before="41"/>
        <w:ind w:left="1133"/>
      </w:pPr>
      <w:r>
        <w:t>Синус,</w:t>
      </w:r>
      <w:r>
        <w:rPr>
          <w:spacing w:val="29"/>
        </w:rPr>
        <w:t xml:space="preserve"> </w:t>
      </w:r>
      <w:r>
        <w:t>косинус,</w:t>
      </w:r>
      <w:r>
        <w:rPr>
          <w:spacing w:val="30"/>
        </w:rPr>
        <w:t xml:space="preserve"> </w:t>
      </w:r>
      <w:r>
        <w:t>тангенс</w:t>
      </w:r>
      <w:r>
        <w:rPr>
          <w:spacing w:val="34"/>
        </w:rPr>
        <w:t xml:space="preserve"> </w:t>
      </w:r>
      <w:r>
        <w:t>углов</w:t>
      </w:r>
      <w:r>
        <w:rPr>
          <w:spacing w:val="30"/>
        </w:rPr>
        <w:t xml:space="preserve"> </w:t>
      </w:r>
      <w:r>
        <w:t>от</w:t>
      </w:r>
      <w:r>
        <w:rPr>
          <w:spacing w:val="30"/>
        </w:rPr>
        <w:t xml:space="preserve"> </w:t>
      </w:r>
      <w:r>
        <w:t>0</w:t>
      </w:r>
      <w:r>
        <w:rPr>
          <w:spacing w:val="30"/>
        </w:rPr>
        <w:t xml:space="preserve"> </w:t>
      </w:r>
      <w:r>
        <w:t>до</w:t>
      </w:r>
      <w:r>
        <w:rPr>
          <w:spacing w:val="30"/>
        </w:rPr>
        <w:t xml:space="preserve"> </w:t>
      </w:r>
      <w:r>
        <w:t>180°.</w:t>
      </w:r>
      <w:r>
        <w:rPr>
          <w:spacing w:val="32"/>
        </w:rPr>
        <w:t xml:space="preserve"> </w:t>
      </w:r>
      <w:r>
        <w:t>Основное</w:t>
      </w:r>
      <w:r>
        <w:rPr>
          <w:spacing w:val="29"/>
        </w:rPr>
        <w:t xml:space="preserve"> </w:t>
      </w:r>
      <w:r>
        <w:t>тригонометрическое</w:t>
      </w:r>
      <w:r>
        <w:rPr>
          <w:spacing w:val="29"/>
        </w:rPr>
        <w:t xml:space="preserve"> </w:t>
      </w:r>
      <w:r>
        <w:rPr>
          <w:spacing w:val="-2"/>
        </w:rPr>
        <w:t>тождество.</w:t>
      </w:r>
    </w:p>
    <w:p w:rsidR="00804CE6" w:rsidRDefault="00BA41A7">
      <w:pPr>
        <w:pStyle w:val="a3"/>
        <w:spacing w:before="40"/>
      </w:pPr>
      <w:r>
        <w:t>Формулы</w:t>
      </w:r>
      <w:r>
        <w:rPr>
          <w:spacing w:val="-4"/>
        </w:rPr>
        <w:t xml:space="preserve"> </w:t>
      </w:r>
      <w:r>
        <w:rPr>
          <w:spacing w:val="-2"/>
        </w:rPr>
        <w:t>приведения.</w:t>
      </w:r>
    </w:p>
    <w:p w:rsidR="00804CE6" w:rsidRDefault="00BA41A7">
      <w:pPr>
        <w:pStyle w:val="a3"/>
        <w:spacing w:before="41" w:line="278" w:lineRule="auto"/>
        <w:ind w:right="708" w:firstLine="708"/>
        <w:jc w:val="left"/>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04CE6" w:rsidRDefault="00BA41A7">
      <w:pPr>
        <w:pStyle w:val="a3"/>
        <w:spacing w:line="272" w:lineRule="exact"/>
        <w:ind w:left="1133"/>
        <w:jc w:val="left"/>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804CE6" w:rsidRDefault="00BA41A7">
      <w:pPr>
        <w:pStyle w:val="a3"/>
        <w:spacing w:before="41"/>
        <w:ind w:left="1133"/>
        <w:jc w:val="left"/>
      </w:pPr>
      <w:r>
        <w:t>Теорема</w:t>
      </w:r>
      <w:r>
        <w:rPr>
          <w:spacing w:val="58"/>
        </w:rPr>
        <w:t xml:space="preserve"> </w:t>
      </w:r>
      <w:r>
        <w:t>о</w:t>
      </w:r>
      <w:r>
        <w:rPr>
          <w:spacing w:val="62"/>
        </w:rPr>
        <w:t xml:space="preserve"> </w:t>
      </w:r>
      <w:r>
        <w:t>произведении</w:t>
      </w:r>
      <w:r>
        <w:rPr>
          <w:spacing w:val="62"/>
        </w:rPr>
        <w:t xml:space="preserve"> </w:t>
      </w:r>
      <w:r>
        <w:t>отрезков</w:t>
      </w:r>
      <w:r>
        <w:rPr>
          <w:spacing w:val="59"/>
        </w:rPr>
        <w:t xml:space="preserve"> </w:t>
      </w:r>
      <w:r>
        <w:t>хорд,</w:t>
      </w:r>
      <w:r>
        <w:rPr>
          <w:spacing w:val="60"/>
        </w:rPr>
        <w:t xml:space="preserve"> </w:t>
      </w:r>
      <w:r>
        <w:t>теоремы</w:t>
      </w:r>
      <w:r>
        <w:rPr>
          <w:spacing w:val="62"/>
        </w:rPr>
        <w:t xml:space="preserve"> </w:t>
      </w:r>
      <w:r>
        <w:t>о</w:t>
      </w:r>
      <w:r>
        <w:rPr>
          <w:spacing w:val="61"/>
        </w:rPr>
        <w:t xml:space="preserve"> </w:t>
      </w:r>
      <w:r>
        <w:t>произведении</w:t>
      </w:r>
      <w:r>
        <w:rPr>
          <w:spacing w:val="61"/>
        </w:rPr>
        <w:t xml:space="preserve"> </w:t>
      </w:r>
      <w:r>
        <w:t>отрезков</w:t>
      </w:r>
      <w:r>
        <w:rPr>
          <w:spacing w:val="62"/>
        </w:rPr>
        <w:t xml:space="preserve"> </w:t>
      </w:r>
      <w:r>
        <w:rPr>
          <w:spacing w:val="-2"/>
        </w:rPr>
        <w:t>секущих,</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pPr>
      <w:r>
        <w:lastRenderedPageBreak/>
        <w:t>теорема</w:t>
      </w:r>
      <w:r>
        <w:rPr>
          <w:spacing w:val="-3"/>
        </w:rPr>
        <w:t xml:space="preserve"> </w:t>
      </w:r>
      <w:r>
        <w:t>о</w:t>
      </w:r>
      <w:r>
        <w:rPr>
          <w:spacing w:val="-1"/>
        </w:rPr>
        <w:t xml:space="preserve"> </w:t>
      </w:r>
      <w:r>
        <w:t>квадрате</w:t>
      </w:r>
      <w:r>
        <w:rPr>
          <w:spacing w:val="-1"/>
        </w:rPr>
        <w:t xml:space="preserve"> </w:t>
      </w:r>
      <w:r>
        <w:rPr>
          <w:spacing w:val="-2"/>
        </w:rPr>
        <w:t>касательной.</w:t>
      </w:r>
    </w:p>
    <w:p w:rsidR="00804CE6" w:rsidRDefault="00BA41A7">
      <w:pPr>
        <w:pStyle w:val="a3"/>
        <w:spacing w:before="43" w:line="276" w:lineRule="auto"/>
        <w:ind w:right="711" w:firstLine="708"/>
      </w:pPr>
      <w:r>
        <w:t>Вектор, длина (модуль) вектора, сонаправленные векторы, противоположно направленные</w:t>
      </w:r>
      <w:r>
        <w:rPr>
          <w:spacing w:val="80"/>
        </w:rPr>
        <w:t xml:space="preserve">  </w:t>
      </w:r>
      <w:r>
        <w:t>векторы,</w:t>
      </w:r>
      <w:r>
        <w:rPr>
          <w:spacing w:val="80"/>
        </w:rPr>
        <w:t xml:space="preserve">  </w:t>
      </w:r>
      <w:r>
        <w:t>коллинеарность</w:t>
      </w:r>
      <w:r>
        <w:rPr>
          <w:spacing w:val="80"/>
        </w:rPr>
        <w:t xml:space="preserve">  </w:t>
      </w:r>
      <w:r>
        <w:t>векторов,</w:t>
      </w:r>
      <w:r>
        <w:rPr>
          <w:spacing w:val="80"/>
        </w:rPr>
        <w:t xml:space="preserve">  </w:t>
      </w:r>
      <w:r>
        <w:t>равенство</w:t>
      </w:r>
      <w:r>
        <w:rPr>
          <w:spacing w:val="80"/>
        </w:rPr>
        <w:t xml:space="preserve">  </w:t>
      </w:r>
      <w:r>
        <w:t>векторов,</w:t>
      </w:r>
      <w:r>
        <w:rPr>
          <w:spacing w:val="80"/>
        </w:rPr>
        <w:t xml:space="preserve">  </w:t>
      </w:r>
      <w:r>
        <w:t>операции над векторами. Разложение вектора по двум неколлинеарным векторам. Координаты вектора. Скалярное</w:t>
      </w:r>
      <w:r>
        <w:rPr>
          <w:spacing w:val="80"/>
          <w:w w:val="150"/>
        </w:rPr>
        <w:t xml:space="preserve">   </w:t>
      </w:r>
      <w:r>
        <w:t>произведение</w:t>
      </w:r>
      <w:r>
        <w:rPr>
          <w:spacing w:val="80"/>
          <w:w w:val="150"/>
        </w:rPr>
        <w:t xml:space="preserve">   </w:t>
      </w:r>
      <w:r>
        <w:t>векторов,</w:t>
      </w:r>
      <w:r>
        <w:rPr>
          <w:spacing w:val="80"/>
          <w:w w:val="150"/>
        </w:rPr>
        <w:t xml:space="preserve">   </w:t>
      </w:r>
      <w:r>
        <w:t>применение</w:t>
      </w:r>
      <w:r>
        <w:rPr>
          <w:spacing w:val="80"/>
          <w:w w:val="150"/>
        </w:rPr>
        <w:t xml:space="preserve">   </w:t>
      </w:r>
      <w:r>
        <w:t>для</w:t>
      </w:r>
      <w:r>
        <w:rPr>
          <w:spacing w:val="80"/>
          <w:w w:val="150"/>
        </w:rPr>
        <w:t xml:space="preserve">   </w:t>
      </w:r>
      <w:r>
        <w:t>нахождения</w:t>
      </w:r>
      <w:r>
        <w:rPr>
          <w:spacing w:val="80"/>
          <w:w w:val="150"/>
        </w:rPr>
        <w:t xml:space="preserve">   </w:t>
      </w:r>
      <w:r>
        <w:t>длин и углов.</w:t>
      </w:r>
    </w:p>
    <w:p w:rsidR="00804CE6" w:rsidRDefault="00BA41A7">
      <w:pPr>
        <w:pStyle w:val="a3"/>
        <w:spacing w:line="276" w:lineRule="auto"/>
        <w:ind w:right="713" w:firstLine="708"/>
      </w:pPr>
      <w:r>
        <w:t>Декартовы</w:t>
      </w:r>
      <w:r>
        <w:rPr>
          <w:spacing w:val="71"/>
          <w:w w:val="150"/>
        </w:rPr>
        <w:t xml:space="preserve">  </w:t>
      </w:r>
      <w:r>
        <w:t>координаты</w:t>
      </w:r>
      <w:r>
        <w:rPr>
          <w:spacing w:val="71"/>
          <w:w w:val="150"/>
        </w:rPr>
        <w:t xml:space="preserve">  </w:t>
      </w:r>
      <w:r>
        <w:t>на</w:t>
      </w:r>
      <w:r>
        <w:rPr>
          <w:spacing w:val="71"/>
          <w:w w:val="150"/>
        </w:rPr>
        <w:t xml:space="preserve">  </w:t>
      </w:r>
      <w:r>
        <w:t>плоскости.</w:t>
      </w:r>
      <w:r>
        <w:rPr>
          <w:spacing w:val="70"/>
          <w:w w:val="150"/>
        </w:rPr>
        <w:t xml:space="preserve">  </w:t>
      </w:r>
      <w:r>
        <w:t>Уравнения</w:t>
      </w:r>
      <w:r>
        <w:rPr>
          <w:spacing w:val="70"/>
          <w:w w:val="150"/>
        </w:rPr>
        <w:t xml:space="preserve">  </w:t>
      </w:r>
      <w:r>
        <w:t>прямой</w:t>
      </w:r>
      <w:r>
        <w:rPr>
          <w:spacing w:val="72"/>
          <w:w w:val="150"/>
        </w:rPr>
        <w:t xml:space="preserve">  </w:t>
      </w:r>
      <w:r>
        <w:t>и</w:t>
      </w:r>
      <w:r>
        <w:rPr>
          <w:spacing w:val="71"/>
          <w:w w:val="150"/>
        </w:rPr>
        <w:t xml:space="preserve">  </w:t>
      </w:r>
      <w:r>
        <w:t>окружности в</w:t>
      </w:r>
      <w:r>
        <w:rPr>
          <w:spacing w:val="80"/>
        </w:rPr>
        <w:t xml:space="preserve">   </w:t>
      </w:r>
      <w:r>
        <w:t>координатах,</w:t>
      </w:r>
      <w:r>
        <w:rPr>
          <w:spacing w:val="80"/>
        </w:rPr>
        <w:t xml:space="preserve">   </w:t>
      </w:r>
      <w:r>
        <w:t>пересечение</w:t>
      </w:r>
      <w:r>
        <w:rPr>
          <w:spacing w:val="80"/>
        </w:rPr>
        <w:t xml:space="preserve">   </w:t>
      </w:r>
      <w:r>
        <w:t>окружностей</w:t>
      </w:r>
      <w:r>
        <w:rPr>
          <w:spacing w:val="80"/>
        </w:rPr>
        <w:t xml:space="preserve">   </w:t>
      </w:r>
      <w:r>
        <w:t>и</w:t>
      </w:r>
      <w:r>
        <w:rPr>
          <w:spacing w:val="80"/>
        </w:rPr>
        <w:t xml:space="preserve">   </w:t>
      </w:r>
      <w:r>
        <w:t>прямых.</w:t>
      </w:r>
      <w:r>
        <w:rPr>
          <w:spacing w:val="80"/>
        </w:rPr>
        <w:t xml:space="preserve">   </w:t>
      </w:r>
      <w:r>
        <w:t>Метод</w:t>
      </w:r>
      <w:r>
        <w:rPr>
          <w:spacing w:val="80"/>
        </w:rPr>
        <w:t xml:space="preserve">   </w:t>
      </w:r>
      <w:r>
        <w:t>координат</w:t>
      </w:r>
      <w:r>
        <w:rPr>
          <w:spacing w:val="80"/>
        </w:rPr>
        <w:t xml:space="preserve"> </w:t>
      </w:r>
      <w:r>
        <w:t>и его применение.</w:t>
      </w:r>
    </w:p>
    <w:p w:rsidR="00804CE6" w:rsidRDefault="00BA41A7">
      <w:pPr>
        <w:pStyle w:val="a3"/>
        <w:spacing w:before="1" w:line="276" w:lineRule="auto"/>
        <w:ind w:right="718" w:firstLine="708"/>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04CE6" w:rsidRDefault="00BA41A7">
      <w:pPr>
        <w:pStyle w:val="a3"/>
        <w:spacing w:line="275" w:lineRule="exact"/>
        <w:ind w:left="1133"/>
      </w:pPr>
      <w:r>
        <w:t>Движения</w:t>
      </w:r>
      <w:r>
        <w:rPr>
          <w:spacing w:val="59"/>
        </w:rPr>
        <w:t xml:space="preserve"> </w:t>
      </w:r>
      <w:r>
        <w:t>плоскости</w:t>
      </w:r>
      <w:r>
        <w:rPr>
          <w:spacing w:val="60"/>
        </w:rPr>
        <w:t xml:space="preserve"> </w:t>
      </w:r>
      <w:r>
        <w:t>и</w:t>
      </w:r>
      <w:r>
        <w:rPr>
          <w:spacing w:val="62"/>
        </w:rPr>
        <w:t xml:space="preserve"> </w:t>
      </w:r>
      <w:r>
        <w:t>внутренние</w:t>
      </w:r>
      <w:r>
        <w:rPr>
          <w:spacing w:val="62"/>
        </w:rPr>
        <w:t xml:space="preserve"> </w:t>
      </w:r>
      <w:r>
        <w:t>симметрии</w:t>
      </w:r>
      <w:r>
        <w:rPr>
          <w:spacing w:val="62"/>
        </w:rPr>
        <w:t xml:space="preserve"> </w:t>
      </w:r>
      <w:r>
        <w:t>фигур</w:t>
      </w:r>
      <w:r>
        <w:rPr>
          <w:spacing w:val="61"/>
        </w:rPr>
        <w:t xml:space="preserve"> </w:t>
      </w:r>
      <w:r>
        <w:t>(элементарные</w:t>
      </w:r>
      <w:r>
        <w:rPr>
          <w:spacing w:val="61"/>
        </w:rPr>
        <w:t xml:space="preserve"> </w:t>
      </w:r>
      <w:r>
        <w:rPr>
          <w:spacing w:val="-2"/>
        </w:rPr>
        <w:t>представления).</w:t>
      </w:r>
    </w:p>
    <w:p w:rsidR="00804CE6" w:rsidRDefault="00BA41A7">
      <w:pPr>
        <w:pStyle w:val="a3"/>
        <w:spacing w:before="41"/>
      </w:pPr>
      <w:r>
        <w:t>Параллельный</w:t>
      </w:r>
      <w:r>
        <w:rPr>
          <w:spacing w:val="-5"/>
        </w:rPr>
        <w:t xml:space="preserve"> </w:t>
      </w:r>
      <w:r>
        <w:t>перенос.</w:t>
      </w:r>
      <w:r>
        <w:rPr>
          <w:spacing w:val="-4"/>
        </w:rPr>
        <w:t xml:space="preserve"> </w:t>
      </w:r>
      <w:r>
        <w:rPr>
          <w:spacing w:val="-2"/>
        </w:rPr>
        <w:t>Поворот.</w:t>
      </w:r>
    </w:p>
    <w:p w:rsidR="00804CE6" w:rsidRDefault="00BA41A7" w:rsidP="004D1AAE">
      <w:pPr>
        <w:pStyle w:val="a4"/>
        <w:numPr>
          <w:ilvl w:val="1"/>
          <w:numId w:val="128"/>
        </w:numPr>
        <w:tabs>
          <w:tab w:val="left" w:pos="1552"/>
        </w:tabs>
        <w:spacing w:before="43"/>
        <w:ind w:left="1552" w:hanging="419"/>
        <w:jc w:val="both"/>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учебного</w:t>
      </w:r>
      <w:r>
        <w:rPr>
          <w:spacing w:val="-3"/>
          <w:sz w:val="24"/>
        </w:rPr>
        <w:t xml:space="preserve"> </w:t>
      </w:r>
      <w:r>
        <w:rPr>
          <w:sz w:val="24"/>
        </w:rPr>
        <w:t xml:space="preserve">курса </w:t>
      </w:r>
      <w:r>
        <w:rPr>
          <w:spacing w:val="-2"/>
          <w:sz w:val="24"/>
        </w:rPr>
        <w:t>«Геометрия».</w:t>
      </w:r>
    </w:p>
    <w:p w:rsidR="00804CE6" w:rsidRDefault="00BA41A7" w:rsidP="004D1AAE">
      <w:pPr>
        <w:pStyle w:val="Heading7"/>
        <w:numPr>
          <w:ilvl w:val="2"/>
          <w:numId w:val="128"/>
        </w:numPr>
        <w:tabs>
          <w:tab w:val="left" w:pos="1731"/>
        </w:tabs>
        <w:spacing w:before="42" w:line="276" w:lineRule="auto"/>
        <w:ind w:right="713" w:firstLine="708"/>
      </w:pPr>
      <w:r>
        <w:t>Предметные результаты освоения программы учебного курса к концу обучения в 7 классе.</w:t>
      </w:r>
    </w:p>
    <w:p w:rsidR="00804CE6" w:rsidRDefault="00BA41A7">
      <w:pPr>
        <w:pStyle w:val="a3"/>
        <w:spacing w:line="276" w:lineRule="auto"/>
        <w:ind w:right="704" w:firstLine="708"/>
      </w:pPr>
      <w:r>
        <w:t>Распознавать</w:t>
      </w:r>
      <w:r>
        <w:rPr>
          <w:spacing w:val="-3"/>
        </w:rPr>
        <w:t xml:space="preserve"> </w:t>
      </w:r>
      <w:r>
        <w:t>изученные</w:t>
      </w:r>
      <w:r>
        <w:rPr>
          <w:spacing w:val="-4"/>
        </w:rPr>
        <w:t xml:space="preserve"> </w:t>
      </w:r>
      <w:r>
        <w:t>геометрические</w:t>
      </w:r>
      <w:r>
        <w:rPr>
          <w:spacing w:val="-3"/>
        </w:rPr>
        <w:t xml:space="preserve"> </w:t>
      </w:r>
      <w:r>
        <w:t>фигуры,</w:t>
      </w:r>
      <w:r>
        <w:rPr>
          <w:spacing w:val="-3"/>
        </w:rPr>
        <w:t xml:space="preserve"> </w:t>
      </w:r>
      <w:r>
        <w:t>определять</w:t>
      </w:r>
      <w:r>
        <w:rPr>
          <w:spacing w:val="-4"/>
        </w:rPr>
        <w:t xml:space="preserve"> </w:t>
      </w:r>
      <w:r>
        <w:t>их взаимное</w:t>
      </w:r>
      <w:r>
        <w:rPr>
          <w:spacing w:val="-3"/>
        </w:rPr>
        <w:t xml:space="preserve"> </w:t>
      </w:r>
      <w:r>
        <w:t>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04CE6" w:rsidRDefault="00BA41A7">
      <w:pPr>
        <w:pStyle w:val="a3"/>
        <w:spacing w:line="276" w:lineRule="auto"/>
        <w:ind w:right="713" w:firstLine="708"/>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04CE6" w:rsidRDefault="00BA41A7">
      <w:pPr>
        <w:pStyle w:val="a3"/>
        <w:ind w:left="1133"/>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804CE6" w:rsidRDefault="00BA41A7">
      <w:pPr>
        <w:pStyle w:val="a3"/>
        <w:spacing w:before="41" w:line="276" w:lineRule="auto"/>
        <w:ind w:right="713" w:firstLine="708"/>
      </w:pPr>
      <w:r>
        <w:t>Пользоваться</w:t>
      </w:r>
      <w:r>
        <w:rPr>
          <w:spacing w:val="79"/>
          <w:w w:val="150"/>
        </w:rPr>
        <w:t xml:space="preserve">  </w:t>
      </w:r>
      <w:r>
        <w:t>признаками</w:t>
      </w:r>
      <w:r>
        <w:rPr>
          <w:spacing w:val="79"/>
          <w:w w:val="150"/>
        </w:rPr>
        <w:t xml:space="preserve">  </w:t>
      </w:r>
      <w:r>
        <w:t>равенства</w:t>
      </w:r>
      <w:r>
        <w:rPr>
          <w:spacing w:val="78"/>
          <w:w w:val="150"/>
        </w:rPr>
        <w:t xml:space="preserve">  </w:t>
      </w:r>
      <w:r>
        <w:t>треугольников,</w:t>
      </w:r>
      <w:r>
        <w:rPr>
          <w:spacing w:val="78"/>
          <w:w w:val="150"/>
        </w:rPr>
        <w:t xml:space="preserve">  </w:t>
      </w:r>
      <w:r>
        <w:t>использовать</w:t>
      </w:r>
      <w:r>
        <w:rPr>
          <w:spacing w:val="79"/>
          <w:w w:val="150"/>
        </w:rPr>
        <w:t xml:space="preserve">  </w:t>
      </w:r>
      <w:r>
        <w:t>признаки и свойства равнобедренных треугольников при решении задач.</w:t>
      </w:r>
    </w:p>
    <w:p w:rsidR="00804CE6" w:rsidRDefault="00BA41A7">
      <w:pPr>
        <w:pStyle w:val="a3"/>
        <w:spacing w:line="276" w:lineRule="auto"/>
        <w:ind w:left="1133" w:right="716"/>
      </w:pPr>
      <w:r>
        <w:t>Проводить логические рассуждения с использованием геометрических теорем. Пользоваться</w:t>
      </w:r>
      <w:r>
        <w:rPr>
          <w:spacing w:val="-1"/>
        </w:rPr>
        <w:t xml:space="preserve"> </w:t>
      </w:r>
      <w:r>
        <w:t>признаками равенства</w:t>
      </w:r>
      <w:r>
        <w:rPr>
          <w:spacing w:val="-1"/>
        </w:rPr>
        <w:t xml:space="preserve"> </w:t>
      </w:r>
      <w:r>
        <w:t>прямоугольных треугольников,</w:t>
      </w:r>
      <w:r>
        <w:rPr>
          <w:spacing w:val="-1"/>
        </w:rPr>
        <w:t xml:space="preserve"> </w:t>
      </w:r>
      <w:r>
        <w:t>свойством</w:t>
      </w:r>
      <w:r>
        <w:rPr>
          <w:spacing w:val="-1"/>
        </w:rPr>
        <w:t xml:space="preserve"> </w:t>
      </w:r>
      <w:r>
        <w:t>медианы,</w:t>
      </w:r>
    </w:p>
    <w:p w:rsidR="00804CE6" w:rsidRDefault="00BA41A7">
      <w:pPr>
        <w:pStyle w:val="a3"/>
        <w:tabs>
          <w:tab w:val="left" w:pos="2806"/>
          <w:tab w:val="left" w:pos="3984"/>
          <w:tab w:val="left" w:pos="6179"/>
          <w:tab w:val="left" w:pos="8904"/>
        </w:tabs>
        <w:spacing w:before="1" w:line="276" w:lineRule="auto"/>
        <w:ind w:right="711"/>
      </w:pPr>
      <w:r>
        <w:rPr>
          <w:spacing w:val="-2"/>
        </w:rPr>
        <w:t>проведённой</w:t>
      </w:r>
      <w:r>
        <w:tab/>
      </w:r>
      <w:r>
        <w:rPr>
          <w:spacing w:val="-10"/>
        </w:rPr>
        <w:t>к</w:t>
      </w:r>
      <w:r>
        <w:tab/>
      </w:r>
      <w:r>
        <w:rPr>
          <w:spacing w:val="-2"/>
        </w:rPr>
        <w:t>гипотенузе</w:t>
      </w:r>
      <w:r>
        <w:tab/>
      </w:r>
      <w:r>
        <w:rPr>
          <w:spacing w:val="-2"/>
        </w:rPr>
        <w:t>прямоугольного</w:t>
      </w:r>
      <w:r>
        <w:tab/>
      </w:r>
      <w:r>
        <w:rPr>
          <w:spacing w:val="-2"/>
        </w:rPr>
        <w:t xml:space="preserve">треугольника, </w:t>
      </w:r>
      <w:r>
        <w:t>в решении геометрических задач.</w:t>
      </w:r>
    </w:p>
    <w:p w:rsidR="00804CE6" w:rsidRDefault="00BA41A7">
      <w:pPr>
        <w:pStyle w:val="a3"/>
        <w:spacing w:line="276" w:lineRule="auto"/>
        <w:ind w:right="714" w:firstLine="708"/>
      </w:pPr>
      <w:r>
        <w:t>Определять</w:t>
      </w:r>
      <w:r>
        <w:rPr>
          <w:spacing w:val="80"/>
        </w:rPr>
        <w:t xml:space="preserve">  </w:t>
      </w:r>
      <w:r>
        <w:t>параллельность</w:t>
      </w:r>
      <w:r>
        <w:rPr>
          <w:spacing w:val="80"/>
        </w:rPr>
        <w:t xml:space="preserve">  </w:t>
      </w:r>
      <w:r>
        <w:t>прямых</w:t>
      </w:r>
      <w:r>
        <w:rPr>
          <w:spacing w:val="80"/>
        </w:rPr>
        <w:t xml:space="preserve">  </w:t>
      </w:r>
      <w:r>
        <w:t>с</w:t>
      </w:r>
      <w:r>
        <w:rPr>
          <w:spacing w:val="80"/>
        </w:rPr>
        <w:t xml:space="preserve">  </w:t>
      </w:r>
      <w:r>
        <w:t>помощью</w:t>
      </w:r>
      <w:r>
        <w:rPr>
          <w:spacing w:val="80"/>
        </w:rPr>
        <w:t xml:space="preserve">  </w:t>
      </w:r>
      <w:r>
        <w:t>углов,</w:t>
      </w:r>
      <w:r>
        <w:rPr>
          <w:spacing w:val="80"/>
        </w:rPr>
        <w:t xml:space="preserve">  </w:t>
      </w:r>
      <w:r>
        <w:t>которые</w:t>
      </w:r>
      <w:r>
        <w:rPr>
          <w:spacing w:val="80"/>
        </w:rPr>
        <w:t xml:space="preserve">  </w:t>
      </w:r>
      <w:r>
        <w:t>образует</w:t>
      </w:r>
      <w:r>
        <w:rPr>
          <w:spacing w:val="80"/>
        </w:rPr>
        <w:t xml:space="preserve"> </w:t>
      </w:r>
      <w:r>
        <w:t>с ними секущая. Определять параллельность прямых с помощью</w:t>
      </w:r>
      <w:r>
        <w:rPr>
          <w:spacing w:val="-1"/>
        </w:rPr>
        <w:t xml:space="preserve"> </w:t>
      </w:r>
      <w:r>
        <w:t>равенства расстояний от</w:t>
      </w:r>
      <w:r>
        <w:rPr>
          <w:spacing w:val="-1"/>
        </w:rPr>
        <w:t xml:space="preserve"> </w:t>
      </w:r>
      <w:r>
        <w:t>точек одной прямой до точек другой прямой.</w:t>
      </w:r>
    </w:p>
    <w:p w:rsidR="00804CE6" w:rsidRDefault="00BA41A7">
      <w:pPr>
        <w:pStyle w:val="a3"/>
        <w:ind w:left="1133"/>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804CE6" w:rsidRDefault="00BA41A7">
      <w:pPr>
        <w:pStyle w:val="a3"/>
        <w:spacing w:before="40" w:line="276" w:lineRule="auto"/>
        <w:ind w:right="712" w:firstLine="708"/>
      </w:pPr>
      <w:r>
        <w:t>Проводить</w:t>
      </w:r>
      <w:r>
        <w:rPr>
          <w:spacing w:val="70"/>
        </w:rPr>
        <w:t xml:space="preserve">  </w:t>
      </w:r>
      <w:r>
        <w:t>вычисления</w:t>
      </w:r>
      <w:r>
        <w:rPr>
          <w:spacing w:val="69"/>
        </w:rPr>
        <w:t xml:space="preserve">  </w:t>
      </w:r>
      <w:r>
        <w:t>и</w:t>
      </w:r>
      <w:r>
        <w:rPr>
          <w:spacing w:val="68"/>
        </w:rPr>
        <w:t xml:space="preserve">  </w:t>
      </w:r>
      <w:r>
        <w:t>находить</w:t>
      </w:r>
      <w:r>
        <w:rPr>
          <w:spacing w:val="70"/>
        </w:rPr>
        <w:t xml:space="preserve">  </w:t>
      </w:r>
      <w:r>
        <w:t>числовые</w:t>
      </w:r>
      <w:r>
        <w:rPr>
          <w:spacing w:val="68"/>
        </w:rPr>
        <w:t xml:space="preserve">  </w:t>
      </w:r>
      <w:r>
        <w:t>и</w:t>
      </w:r>
      <w:r>
        <w:rPr>
          <w:spacing w:val="69"/>
        </w:rPr>
        <w:t xml:space="preserve">  </w:t>
      </w:r>
      <w:r>
        <w:t>буквенные</w:t>
      </w:r>
      <w:r>
        <w:rPr>
          <w:spacing w:val="68"/>
        </w:rPr>
        <w:t xml:space="preserve">  </w:t>
      </w:r>
      <w:r>
        <w:t>значения</w:t>
      </w:r>
      <w:r>
        <w:rPr>
          <w:spacing w:val="69"/>
        </w:rPr>
        <w:t xml:space="preserve">  </w:t>
      </w:r>
      <w:r>
        <w:t>углов в</w:t>
      </w:r>
      <w:r>
        <w:rPr>
          <w:spacing w:val="74"/>
        </w:rPr>
        <w:t xml:space="preserve">   </w:t>
      </w:r>
      <w:r>
        <w:t>геометрических</w:t>
      </w:r>
      <w:r>
        <w:rPr>
          <w:spacing w:val="74"/>
        </w:rPr>
        <w:t xml:space="preserve">   </w:t>
      </w:r>
      <w:r>
        <w:t>задачах</w:t>
      </w:r>
      <w:r>
        <w:rPr>
          <w:spacing w:val="74"/>
        </w:rPr>
        <w:t xml:space="preserve">   </w:t>
      </w:r>
      <w:r>
        <w:t>с</w:t>
      </w:r>
      <w:r>
        <w:rPr>
          <w:spacing w:val="73"/>
        </w:rPr>
        <w:t xml:space="preserve">   </w:t>
      </w:r>
      <w:r>
        <w:t>использованием</w:t>
      </w:r>
      <w:r>
        <w:rPr>
          <w:spacing w:val="74"/>
        </w:rPr>
        <w:t xml:space="preserve">   </w:t>
      </w:r>
      <w:r>
        <w:t>суммы</w:t>
      </w:r>
      <w:r>
        <w:rPr>
          <w:spacing w:val="74"/>
        </w:rPr>
        <w:t xml:space="preserve">   </w:t>
      </w:r>
      <w:r>
        <w:t>углов</w:t>
      </w:r>
      <w:r>
        <w:rPr>
          <w:spacing w:val="74"/>
        </w:rPr>
        <w:t xml:space="preserve">   </w:t>
      </w:r>
      <w:r>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04CE6" w:rsidRDefault="00BA41A7">
      <w:pPr>
        <w:pStyle w:val="a3"/>
        <w:spacing w:line="276" w:lineRule="auto"/>
        <w:ind w:right="714" w:firstLine="708"/>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04CE6" w:rsidRDefault="00BA41A7">
      <w:pPr>
        <w:pStyle w:val="a3"/>
        <w:tabs>
          <w:tab w:val="left" w:pos="2454"/>
          <w:tab w:val="left" w:pos="3389"/>
          <w:tab w:val="left" w:pos="5315"/>
          <w:tab w:val="left" w:pos="6644"/>
          <w:tab w:val="left" w:pos="8422"/>
          <w:tab w:val="left" w:pos="9443"/>
        </w:tabs>
        <w:spacing w:before="2" w:line="276" w:lineRule="auto"/>
        <w:ind w:right="706" w:firstLine="708"/>
      </w:pPr>
      <w:r>
        <w:t xml:space="preserve">Формулировать определения окружности и круга, хорды и диаметра окружности, </w:t>
      </w:r>
      <w:r>
        <w:rPr>
          <w:spacing w:val="-2"/>
        </w:rPr>
        <w:t>пользоваться</w:t>
      </w:r>
      <w:r>
        <w:tab/>
      </w:r>
      <w:r>
        <w:rPr>
          <w:spacing w:val="-6"/>
        </w:rPr>
        <w:t>их</w:t>
      </w:r>
      <w:r>
        <w:tab/>
      </w:r>
      <w:r>
        <w:rPr>
          <w:spacing w:val="-2"/>
        </w:rPr>
        <w:t>свойствами.</w:t>
      </w:r>
      <w:r>
        <w:tab/>
      </w:r>
      <w:r>
        <w:rPr>
          <w:spacing w:val="-2"/>
        </w:rPr>
        <w:t>Уметь</w:t>
      </w:r>
      <w:r>
        <w:tab/>
      </w:r>
      <w:r>
        <w:rPr>
          <w:spacing w:val="-2"/>
        </w:rPr>
        <w:t>применять</w:t>
      </w:r>
      <w:r>
        <w:tab/>
      </w:r>
      <w:r>
        <w:rPr>
          <w:spacing w:val="-4"/>
        </w:rPr>
        <w:t>эти</w:t>
      </w:r>
      <w:r>
        <w:tab/>
      </w:r>
      <w:r>
        <w:rPr>
          <w:spacing w:val="-2"/>
        </w:rPr>
        <w:t xml:space="preserve">свойства </w:t>
      </w:r>
      <w:r>
        <w:t>при решении задач.</w:t>
      </w:r>
    </w:p>
    <w:p w:rsidR="00804CE6" w:rsidRDefault="00BA41A7">
      <w:pPr>
        <w:pStyle w:val="a3"/>
        <w:tabs>
          <w:tab w:val="left" w:pos="1660"/>
          <w:tab w:val="left" w:pos="3046"/>
          <w:tab w:val="left" w:pos="4705"/>
          <w:tab w:val="left" w:pos="5228"/>
          <w:tab w:val="left" w:pos="6924"/>
          <w:tab w:val="left" w:pos="8677"/>
        </w:tabs>
        <w:spacing w:line="276" w:lineRule="auto"/>
        <w:ind w:right="712" w:firstLine="708"/>
        <w:jc w:val="right"/>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2"/>
        </w:rPr>
        <w:t xml:space="preserve"> </w:t>
      </w:r>
      <w:r>
        <w:t>перпендикуляры</w:t>
      </w:r>
      <w:r>
        <w:rPr>
          <w:spacing w:val="-1"/>
        </w:rPr>
        <w:t xml:space="preserve"> </w:t>
      </w:r>
      <w:r>
        <w:t>к</w:t>
      </w:r>
      <w:r>
        <w:rPr>
          <w:spacing w:val="-1"/>
        </w:rPr>
        <w:t xml:space="preserve"> </w:t>
      </w:r>
      <w:r>
        <w:t>сторонам</w:t>
      </w:r>
      <w:r>
        <w:rPr>
          <w:spacing w:val="-2"/>
        </w:rPr>
        <w:t xml:space="preserve"> </w:t>
      </w:r>
      <w:r>
        <w:t>треугольника</w:t>
      </w:r>
      <w:r>
        <w:rPr>
          <w:spacing w:val="-2"/>
        </w:rPr>
        <w:t xml:space="preserve"> </w:t>
      </w:r>
      <w:r>
        <w:t>пересекаются</w:t>
      </w:r>
      <w:r>
        <w:rPr>
          <w:spacing w:val="-1"/>
        </w:rPr>
        <w:t xml:space="preserve"> </w:t>
      </w:r>
      <w:r>
        <w:t>в</w:t>
      </w:r>
      <w:r>
        <w:rPr>
          <w:spacing w:val="-2"/>
        </w:rPr>
        <w:t xml:space="preserve"> </w:t>
      </w:r>
      <w:r>
        <w:t>одной</w:t>
      </w:r>
      <w:r>
        <w:rPr>
          <w:spacing w:val="-1"/>
        </w:rPr>
        <w:t xml:space="preserve"> </w:t>
      </w:r>
      <w:r>
        <w:t xml:space="preserve">точке. </w:t>
      </w:r>
      <w:r>
        <w:rPr>
          <w:spacing w:val="-2"/>
        </w:rPr>
        <w:t>Владеть</w:t>
      </w:r>
      <w:r>
        <w:tab/>
      </w:r>
      <w:r>
        <w:rPr>
          <w:spacing w:val="-2"/>
        </w:rPr>
        <w:t>понятием</w:t>
      </w:r>
      <w:r>
        <w:tab/>
      </w:r>
      <w:r>
        <w:rPr>
          <w:spacing w:val="-2"/>
        </w:rPr>
        <w:t>касательной</w:t>
      </w:r>
      <w:r>
        <w:tab/>
      </w:r>
      <w:r>
        <w:rPr>
          <w:spacing w:val="-10"/>
        </w:rPr>
        <w:t>к</w:t>
      </w:r>
      <w:r>
        <w:tab/>
      </w:r>
      <w:r>
        <w:rPr>
          <w:spacing w:val="-2"/>
        </w:rPr>
        <w:t>окружности,</w:t>
      </w:r>
      <w:r>
        <w:tab/>
      </w:r>
      <w:r>
        <w:rPr>
          <w:spacing w:val="-2"/>
        </w:rPr>
        <w:t>пользоваться</w:t>
      </w:r>
      <w:r>
        <w:tab/>
      </w:r>
      <w:r>
        <w:rPr>
          <w:spacing w:val="-2"/>
        </w:rPr>
        <w:t>теоремой</w:t>
      </w:r>
    </w:p>
    <w:p w:rsidR="00804CE6" w:rsidRDefault="00804CE6">
      <w:pPr>
        <w:pStyle w:val="a3"/>
        <w:spacing w:line="276" w:lineRule="auto"/>
        <w:jc w:val="right"/>
        <w:sectPr w:rsidR="00804CE6">
          <w:pgSz w:w="11910" w:h="16840"/>
          <w:pgMar w:top="1040" w:right="141" w:bottom="1140" w:left="708" w:header="0" w:footer="917" w:gutter="0"/>
          <w:cols w:space="720"/>
        </w:sectPr>
      </w:pPr>
    </w:p>
    <w:p w:rsidR="00804CE6" w:rsidRDefault="00BA41A7">
      <w:pPr>
        <w:pStyle w:val="a3"/>
        <w:spacing w:before="73"/>
      </w:pPr>
      <w:r>
        <w:lastRenderedPageBreak/>
        <w:t>о</w:t>
      </w:r>
      <w:r>
        <w:rPr>
          <w:spacing w:val="-6"/>
        </w:rPr>
        <w:t xml:space="preserve"> </w:t>
      </w:r>
      <w:r>
        <w:t>перпендикулярности</w:t>
      </w:r>
      <w:r>
        <w:rPr>
          <w:spacing w:val="-3"/>
        </w:rPr>
        <w:t xml:space="preserve"> </w:t>
      </w:r>
      <w:r>
        <w:t>касательной</w:t>
      </w:r>
      <w:r>
        <w:rPr>
          <w:spacing w:val="-4"/>
        </w:rPr>
        <w:t xml:space="preserve"> </w:t>
      </w:r>
      <w:r>
        <w:t>и</w:t>
      </w:r>
      <w:r>
        <w:rPr>
          <w:spacing w:val="-4"/>
        </w:rPr>
        <w:t xml:space="preserve"> </w:t>
      </w:r>
      <w:r>
        <w:t>радиуса,</w:t>
      </w:r>
      <w:r>
        <w:rPr>
          <w:spacing w:val="-2"/>
        </w:rPr>
        <w:t xml:space="preserve"> </w:t>
      </w:r>
      <w:r>
        <w:t>проведённого</w:t>
      </w:r>
      <w:r>
        <w:rPr>
          <w:spacing w:val="-4"/>
        </w:rPr>
        <w:t xml:space="preserve"> </w:t>
      </w:r>
      <w:r>
        <w:t>к</w:t>
      </w:r>
      <w:r>
        <w:rPr>
          <w:spacing w:val="-4"/>
        </w:rPr>
        <w:t xml:space="preserve"> </w:t>
      </w:r>
      <w:r>
        <w:t>точке</w:t>
      </w:r>
      <w:r>
        <w:rPr>
          <w:spacing w:val="-4"/>
        </w:rPr>
        <w:t xml:space="preserve"> </w:t>
      </w:r>
      <w:r>
        <w:rPr>
          <w:spacing w:val="-2"/>
        </w:rPr>
        <w:t>касания.</w:t>
      </w:r>
    </w:p>
    <w:p w:rsidR="00804CE6" w:rsidRDefault="00BA41A7">
      <w:pPr>
        <w:pStyle w:val="a3"/>
        <w:spacing w:before="43" w:line="276" w:lineRule="auto"/>
        <w:ind w:right="712" w:firstLine="708"/>
      </w:pPr>
      <w:r>
        <w:t>Пользоваться</w:t>
      </w:r>
      <w:r>
        <w:rPr>
          <w:spacing w:val="78"/>
          <w:w w:val="150"/>
        </w:rPr>
        <w:t xml:space="preserve">   </w:t>
      </w:r>
      <w:r>
        <w:t>простейшими</w:t>
      </w:r>
      <w:r>
        <w:rPr>
          <w:spacing w:val="78"/>
          <w:w w:val="150"/>
        </w:rPr>
        <w:t xml:space="preserve">   </w:t>
      </w:r>
      <w:r>
        <w:t>геометрическими</w:t>
      </w:r>
      <w:r>
        <w:rPr>
          <w:spacing w:val="78"/>
          <w:w w:val="150"/>
        </w:rPr>
        <w:t xml:space="preserve">   </w:t>
      </w:r>
      <w:r>
        <w:t>неравенствами,</w:t>
      </w:r>
      <w:r>
        <w:rPr>
          <w:spacing w:val="78"/>
          <w:w w:val="150"/>
        </w:rPr>
        <w:t xml:space="preserve">   </w:t>
      </w:r>
      <w:r>
        <w:t>понимать их практический смысл.</w:t>
      </w:r>
    </w:p>
    <w:p w:rsidR="00804CE6" w:rsidRDefault="00BA41A7">
      <w:pPr>
        <w:pStyle w:val="a3"/>
        <w:spacing w:line="276" w:lineRule="auto"/>
        <w:ind w:right="714" w:firstLine="708"/>
      </w:pPr>
      <w:r>
        <w:t>Проводить</w:t>
      </w:r>
      <w:r>
        <w:rPr>
          <w:spacing w:val="70"/>
        </w:rPr>
        <w:t xml:space="preserve">   </w:t>
      </w:r>
      <w:r>
        <w:t>основные</w:t>
      </w:r>
      <w:r>
        <w:rPr>
          <w:spacing w:val="69"/>
        </w:rPr>
        <w:t xml:space="preserve">   </w:t>
      </w:r>
      <w:r>
        <w:t>геометрические</w:t>
      </w:r>
      <w:r>
        <w:rPr>
          <w:spacing w:val="69"/>
        </w:rPr>
        <w:t xml:space="preserve">   </w:t>
      </w:r>
      <w:r>
        <w:t>построения</w:t>
      </w:r>
      <w:r>
        <w:rPr>
          <w:spacing w:val="69"/>
        </w:rPr>
        <w:t xml:space="preserve">   </w:t>
      </w:r>
      <w:r>
        <w:t>с</w:t>
      </w:r>
      <w:r>
        <w:rPr>
          <w:spacing w:val="69"/>
        </w:rPr>
        <w:t xml:space="preserve">   </w:t>
      </w:r>
      <w:r>
        <w:t>помощью</w:t>
      </w:r>
      <w:r>
        <w:rPr>
          <w:spacing w:val="70"/>
        </w:rPr>
        <w:t xml:space="preserve">   </w:t>
      </w:r>
      <w:r>
        <w:t>циркуля и линейки.</w:t>
      </w:r>
    </w:p>
    <w:p w:rsidR="00804CE6" w:rsidRDefault="00BA41A7" w:rsidP="004D1AAE">
      <w:pPr>
        <w:pStyle w:val="Heading7"/>
        <w:numPr>
          <w:ilvl w:val="2"/>
          <w:numId w:val="128"/>
        </w:numPr>
        <w:tabs>
          <w:tab w:val="left" w:pos="1731"/>
        </w:tabs>
        <w:spacing w:before="1" w:line="276" w:lineRule="auto"/>
        <w:ind w:right="713" w:firstLine="708"/>
      </w:pPr>
      <w:r>
        <w:t>Предметные результаты освоения программы учебного курса к концу обучения в 8 классе.</w:t>
      </w:r>
    </w:p>
    <w:p w:rsidR="00804CE6" w:rsidRDefault="00BA41A7">
      <w:pPr>
        <w:pStyle w:val="a3"/>
        <w:spacing w:line="276" w:lineRule="auto"/>
        <w:ind w:right="714" w:firstLine="708"/>
      </w:pPr>
      <w:r>
        <w:t>Распознавать основные виды четырёхугольников, их элементы, пользоваться их свойствами при решении геометрических задач.</w:t>
      </w:r>
    </w:p>
    <w:p w:rsidR="00804CE6" w:rsidRDefault="00BA41A7">
      <w:pPr>
        <w:pStyle w:val="a3"/>
        <w:spacing w:line="276" w:lineRule="auto"/>
        <w:ind w:right="716" w:firstLine="708"/>
      </w:pPr>
      <w:r>
        <w:t>Применять</w:t>
      </w:r>
      <w:r>
        <w:rPr>
          <w:spacing w:val="71"/>
        </w:rPr>
        <w:t xml:space="preserve">  </w:t>
      </w:r>
      <w:r>
        <w:t>свойства</w:t>
      </w:r>
      <w:r>
        <w:rPr>
          <w:spacing w:val="70"/>
        </w:rPr>
        <w:t xml:space="preserve">  </w:t>
      </w:r>
      <w:r>
        <w:t>точки</w:t>
      </w:r>
      <w:r>
        <w:rPr>
          <w:spacing w:val="71"/>
        </w:rPr>
        <w:t xml:space="preserve">  </w:t>
      </w:r>
      <w:r>
        <w:t>пересечения</w:t>
      </w:r>
      <w:r>
        <w:rPr>
          <w:spacing w:val="70"/>
        </w:rPr>
        <w:t xml:space="preserve">  </w:t>
      </w:r>
      <w:r>
        <w:t>медиан</w:t>
      </w:r>
      <w:r>
        <w:rPr>
          <w:spacing w:val="71"/>
        </w:rPr>
        <w:t xml:space="preserve">  </w:t>
      </w:r>
      <w:r>
        <w:t>треугольника</w:t>
      </w:r>
      <w:r>
        <w:rPr>
          <w:spacing w:val="70"/>
        </w:rPr>
        <w:t xml:space="preserve">  </w:t>
      </w:r>
      <w:r>
        <w:t>(центра</w:t>
      </w:r>
      <w:r>
        <w:rPr>
          <w:spacing w:val="70"/>
        </w:rPr>
        <w:t xml:space="preserve">  </w:t>
      </w:r>
      <w:r>
        <w:t>масс) в решении задач.</w:t>
      </w:r>
    </w:p>
    <w:p w:rsidR="00804CE6" w:rsidRDefault="00BA41A7">
      <w:pPr>
        <w:pStyle w:val="a3"/>
        <w:spacing w:line="276" w:lineRule="auto"/>
        <w:ind w:right="708" w:firstLine="708"/>
      </w:pPr>
      <w:r>
        <w:t>Владеть</w:t>
      </w:r>
      <w:r>
        <w:rPr>
          <w:spacing w:val="76"/>
          <w:w w:val="150"/>
        </w:rPr>
        <w:t xml:space="preserve">  </w:t>
      </w:r>
      <w:r>
        <w:t>понятием</w:t>
      </w:r>
      <w:r>
        <w:rPr>
          <w:spacing w:val="75"/>
          <w:w w:val="150"/>
        </w:rPr>
        <w:t xml:space="preserve">  </w:t>
      </w:r>
      <w:r>
        <w:t>средней</w:t>
      </w:r>
      <w:r>
        <w:rPr>
          <w:spacing w:val="75"/>
          <w:w w:val="150"/>
        </w:rPr>
        <w:t xml:space="preserve">  </w:t>
      </w:r>
      <w:r>
        <w:t>линии</w:t>
      </w:r>
      <w:r>
        <w:rPr>
          <w:spacing w:val="74"/>
          <w:w w:val="150"/>
        </w:rPr>
        <w:t xml:space="preserve">  </w:t>
      </w:r>
      <w:r>
        <w:t>треугольника</w:t>
      </w:r>
      <w:r>
        <w:rPr>
          <w:spacing w:val="74"/>
          <w:w w:val="150"/>
        </w:rPr>
        <w:t xml:space="preserve">  </w:t>
      </w:r>
      <w:r>
        <w:t>и</w:t>
      </w:r>
      <w:r>
        <w:rPr>
          <w:spacing w:val="74"/>
          <w:w w:val="150"/>
        </w:rPr>
        <w:t xml:space="preserve">  </w:t>
      </w:r>
      <w:r>
        <w:t>трапеции,</w:t>
      </w:r>
      <w:r>
        <w:rPr>
          <w:spacing w:val="74"/>
          <w:w w:val="150"/>
        </w:rPr>
        <w:t xml:space="preserve">  </w:t>
      </w:r>
      <w:r>
        <w:t>применять их</w:t>
      </w:r>
      <w:r>
        <w:rPr>
          <w:spacing w:val="72"/>
        </w:rPr>
        <w:t xml:space="preserve">  </w:t>
      </w:r>
      <w:r>
        <w:t>свойства</w:t>
      </w:r>
      <w:r>
        <w:rPr>
          <w:spacing w:val="72"/>
        </w:rPr>
        <w:t xml:space="preserve">  </w:t>
      </w:r>
      <w:r>
        <w:t>при</w:t>
      </w:r>
      <w:r>
        <w:rPr>
          <w:spacing w:val="72"/>
        </w:rPr>
        <w:t xml:space="preserve">  </w:t>
      </w:r>
      <w:r>
        <w:t>решении</w:t>
      </w:r>
      <w:r>
        <w:rPr>
          <w:spacing w:val="73"/>
        </w:rPr>
        <w:t xml:space="preserve">  </w:t>
      </w:r>
      <w:r>
        <w:t>геометрических</w:t>
      </w:r>
      <w:r>
        <w:rPr>
          <w:spacing w:val="72"/>
        </w:rPr>
        <w:t xml:space="preserve">  </w:t>
      </w:r>
      <w:r>
        <w:t>задач.</w:t>
      </w:r>
      <w:r>
        <w:rPr>
          <w:spacing w:val="72"/>
        </w:rPr>
        <w:t xml:space="preserve">  </w:t>
      </w:r>
      <w:r>
        <w:t>Пользоваться</w:t>
      </w:r>
      <w:r>
        <w:rPr>
          <w:spacing w:val="76"/>
        </w:rPr>
        <w:t xml:space="preserve">  </w:t>
      </w:r>
      <w:r>
        <w:t>теоремой</w:t>
      </w:r>
      <w:r>
        <w:rPr>
          <w:spacing w:val="73"/>
        </w:rPr>
        <w:t xml:space="preserve">  </w:t>
      </w:r>
      <w:r>
        <w:t>Фалеса и теоремой о пропорциональных отрезках, применять их для решения практических задач.</w:t>
      </w:r>
    </w:p>
    <w:p w:rsidR="00804CE6" w:rsidRDefault="00BA41A7">
      <w:pPr>
        <w:pStyle w:val="a3"/>
        <w:ind w:left="1133"/>
      </w:pPr>
      <w:r>
        <w:t>Применять</w:t>
      </w:r>
      <w:r>
        <w:rPr>
          <w:spacing w:val="-7"/>
        </w:rPr>
        <w:t xml:space="preserve"> </w:t>
      </w:r>
      <w:r>
        <w:t>признаки</w:t>
      </w:r>
      <w:r>
        <w:rPr>
          <w:spacing w:val="-7"/>
        </w:rPr>
        <w:t xml:space="preserve"> </w:t>
      </w:r>
      <w:r>
        <w:t>подобия</w:t>
      </w:r>
      <w:r>
        <w:rPr>
          <w:spacing w:val="-5"/>
        </w:rPr>
        <w:t xml:space="preserve"> </w:t>
      </w:r>
      <w:r>
        <w:t>треугольников</w:t>
      </w:r>
      <w:r>
        <w:rPr>
          <w:spacing w:val="-7"/>
        </w:rPr>
        <w:t xml:space="preserve"> </w:t>
      </w:r>
      <w:r>
        <w:t>в</w:t>
      </w:r>
      <w:r>
        <w:rPr>
          <w:spacing w:val="-6"/>
        </w:rPr>
        <w:t xml:space="preserve"> </w:t>
      </w:r>
      <w:r>
        <w:t>решении</w:t>
      </w:r>
      <w:r>
        <w:rPr>
          <w:spacing w:val="-5"/>
        </w:rPr>
        <w:t xml:space="preserve"> </w:t>
      </w:r>
      <w:r>
        <w:t>геометрических</w:t>
      </w:r>
      <w:r>
        <w:rPr>
          <w:spacing w:val="-6"/>
        </w:rPr>
        <w:t xml:space="preserve"> </w:t>
      </w:r>
      <w:r>
        <w:rPr>
          <w:spacing w:val="-2"/>
        </w:rPr>
        <w:t>задач.</w:t>
      </w:r>
    </w:p>
    <w:p w:rsidR="00804CE6" w:rsidRDefault="00BA41A7">
      <w:pPr>
        <w:pStyle w:val="a3"/>
        <w:spacing w:before="41" w:line="276" w:lineRule="auto"/>
        <w:ind w:right="710" w:firstLine="708"/>
      </w:pPr>
      <w:r>
        <w:t>Пользоваться</w:t>
      </w:r>
      <w:r>
        <w:rPr>
          <w:spacing w:val="80"/>
        </w:rPr>
        <w:t xml:space="preserve">    </w:t>
      </w:r>
      <w:r>
        <w:t>теоремой</w:t>
      </w:r>
      <w:r>
        <w:rPr>
          <w:spacing w:val="80"/>
        </w:rPr>
        <w:t xml:space="preserve">    </w:t>
      </w:r>
      <w:r>
        <w:t>Пифагора</w:t>
      </w:r>
      <w:r>
        <w:rPr>
          <w:spacing w:val="80"/>
        </w:rPr>
        <w:t xml:space="preserve">    </w:t>
      </w:r>
      <w:r>
        <w:t>для</w:t>
      </w:r>
      <w:r>
        <w:rPr>
          <w:spacing w:val="80"/>
        </w:rPr>
        <w:t xml:space="preserve">    </w:t>
      </w:r>
      <w:r>
        <w:t>решения</w:t>
      </w:r>
      <w:r>
        <w:rPr>
          <w:spacing w:val="80"/>
        </w:rPr>
        <w:t xml:space="preserve">    </w:t>
      </w:r>
      <w:r>
        <w:t>геометрических</w:t>
      </w:r>
      <w:r>
        <w:rPr>
          <w:spacing w:val="80"/>
        </w:rPr>
        <w:t xml:space="preserve"> </w:t>
      </w:r>
      <w:r>
        <w:t>и практических задач. Строить математическую модель в практических задачах,</w:t>
      </w:r>
      <w:r>
        <w:rPr>
          <w:spacing w:val="40"/>
        </w:rPr>
        <w:t xml:space="preserve"> </w:t>
      </w:r>
      <w:r>
        <w:t>самостоятельно делать чертёж и находить соответствующие длины.</w:t>
      </w:r>
    </w:p>
    <w:p w:rsidR="00804CE6" w:rsidRDefault="00BA41A7">
      <w:pPr>
        <w:pStyle w:val="a3"/>
        <w:spacing w:before="1" w:line="276" w:lineRule="auto"/>
        <w:ind w:right="718" w:firstLine="708"/>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04CE6" w:rsidRDefault="00BA41A7">
      <w:pPr>
        <w:pStyle w:val="a3"/>
        <w:spacing w:line="276" w:lineRule="auto"/>
        <w:ind w:right="715" w:firstLine="708"/>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04CE6" w:rsidRDefault="00BA41A7">
      <w:pPr>
        <w:pStyle w:val="a3"/>
        <w:spacing w:line="276" w:lineRule="auto"/>
        <w:ind w:right="706" w:firstLine="708"/>
      </w:pPr>
      <w:r>
        <w:t>Владеть</w:t>
      </w:r>
      <w:r>
        <w:rPr>
          <w:spacing w:val="69"/>
        </w:rPr>
        <w:t xml:space="preserve">  </w:t>
      </w:r>
      <w:r>
        <w:t>понятиями</w:t>
      </w:r>
      <w:r>
        <w:rPr>
          <w:spacing w:val="68"/>
        </w:rPr>
        <w:t xml:space="preserve">  </w:t>
      </w:r>
      <w:r>
        <w:t>вписанного</w:t>
      </w:r>
      <w:r>
        <w:rPr>
          <w:spacing w:val="68"/>
        </w:rPr>
        <w:t xml:space="preserve">  </w:t>
      </w:r>
      <w:r>
        <w:t>и</w:t>
      </w:r>
      <w:r>
        <w:rPr>
          <w:spacing w:val="69"/>
        </w:rPr>
        <w:t xml:space="preserve">  </w:t>
      </w:r>
      <w:r>
        <w:t>центрального</w:t>
      </w:r>
      <w:r>
        <w:rPr>
          <w:spacing w:val="69"/>
        </w:rPr>
        <w:t xml:space="preserve">  </w:t>
      </w:r>
      <w:r>
        <w:t>угла,</w:t>
      </w:r>
      <w:r>
        <w:rPr>
          <w:spacing w:val="69"/>
        </w:rPr>
        <w:t xml:space="preserve">  </w:t>
      </w:r>
      <w:r>
        <w:t>использовать</w:t>
      </w:r>
      <w:r>
        <w:rPr>
          <w:spacing w:val="69"/>
        </w:rPr>
        <w:t xml:space="preserve">  </w:t>
      </w:r>
      <w:r>
        <w:t>теоремы о</w:t>
      </w:r>
      <w:r>
        <w:rPr>
          <w:spacing w:val="51"/>
        </w:rPr>
        <w:t xml:space="preserve">  </w:t>
      </w:r>
      <w:r>
        <w:t>вписанных</w:t>
      </w:r>
      <w:r>
        <w:rPr>
          <w:spacing w:val="53"/>
        </w:rPr>
        <w:t xml:space="preserve">  </w:t>
      </w:r>
      <w:r>
        <w:t>углах,</w:t>
      </w:r>
      <w:r>
        <w:rPr>
          <w:spacing w:val="52"/>
        </w:rPr>
        <w:t xml:space="preserve">  </w:t>
      </w:r>
      <w:r>
        <w:t>углах</w:t>
      </w:r>
      <w:r>
        <w:rPr>
          <w:spacing w:val="52"/>
        </w:rPr>
        <w:t xml:space="preserve">  </w:t>
      </w:r>
      <w:r>
        <w:t>между</w:t>
      </w:r>
      <w:r>
        <w:rPr>
          <w:spacing w:val="40"/>
        </w:rPr>
        <w:t xml:space="preserve">  </w:t>
      </w:r>
      <w:r>
        <w:t>хордами</w:t>
      </w:r>
      <w:r>
        <w:rPr>
          <w:spacing w:val="51"/>
        </w:rPr>
        <w:t xml:space="preserve">  </w:t>
      </w:r>
      <w:r>
        <w:t>(секущими)</w:t>
      </w:r>
      <w:r>
        <w:rPr>
          <w:spacing w:val="50"/>
        </w:rPr>
        <w:t xml:space="preserve">  </w:t>
      </w:r>
      <w:r>
        <w:t>и</w:t>
      </w:r>
      <w:r>
        <w:rPr>
          <w:spacing w:val="52"/>
        </w:rPr>
        <w:t xml:space="preserve">  </w:t>
      </w:r>
      <w:r>
        <w:t>угле</w:t>
      </w:r>
      <w:r>
        <w:rPr>
          <w:spacing w:val="52"/>
        </w:rPr>
        <w:t xml:space="preserve">  </w:t>
      </w:r>
      <w:r>
        <w:t>между</w:t>
      </w:r>
      <w:r>
        <w:rPr>
          <w:spacing w:val="40"/>
        </w:rPr>
        <w:t xml:space="preserve">  </w:t>
      </w:r>
      <w:r>
        <w:t>касательной и хордой при решении геометрических задач.</w:t>
      </w:r>
    </w:p>
    <w:p w:rsidR="00804CE6" w:rsidRDefault="00BA41A7">
      <w:pPr>
        <w:pStyle w:val="a3"/>
        <w:spacing w:line="276" w:lineRule="auto"/>
        <w:ind w:right="712" w:firstLine="708"/>
      </w:pPr>
      <w:r>
        <w:t>Владеть понятием описанного четырёхугольника, применять свойства описанного четырёхугольника при решении задач.</w:t>
      </w:r>
    </w:p>
    <w:p w:rsidR="00804CE6" w:rsidRDefault="00BA41A7">
      <w:pPr>
        <w:pStyle w:val="a3"/>
        <w:tabs>
          <w:tab w:val="left" w:pos="2185"/>
          <w:tab w:val="left" w:pos="3648"/>
          <w:tab w:val="left" w:pos="4596"/>
          <w:tab w:val="left" w:pos="6481"/>
          <w:tab w:val="left" w:pos="9118"/>
        </w:tabs>
        <w:spacing w:line="276" w:lineRule="auto"/>
        <w:ind w:right="709" w:firstLine="708"/>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 xml:space="preserve">вычисления </w:t>
      </w:r>
      <w:r>
        <w:t>с применением подобия и тригонометрии (пользуясь, где необходимо, калькулятором).</w:t>
      </w:r>
    </w:p>
    <w:p w:rsidR="00804CE6" w:rsidRDefault="00BA41A7" w:rsidP="004D1AAE">
      <w:pPr>
        <w:pStyle w:val="Heading7"/>
        <w:numPr>
          <w:ilvl w:val="2"/>
          <w:numId w:val="128"/>
        </w:numPr>
        <w:tabs>
          <w:tab w:val="left" w:pos="1731"/>
        </w:tabs>
        <w:spacing w:line="276" w:lineRule="auto"/>
        <w:ind w:right="708" w:firstLine="708"/>
      </w:pPr>
      <w:r>
        <w:t>Предметные результаты освоения программы учебного курса к концу обучения в 9 классе.</w:t>
      </w:r>
    </w:p>
    <w:p w:rsidR="00804CE6" w:rsidRDefault="00BA41A7">
      <w:pPr>
        <w:pStyle w:val="a3"/>
        <w:tabs>
          <w:tab w:val="left" w:pos="1809"/>
          <w:tab w:val="left" w:pos="4004"/>
          <w:tab w:val="left" w:pos="6652"/>
          <w:tab w:val="left" w:pos="8514"/>
          <w:tab w:val="left" w:pos="9845"/>
        </w:tabs>
        <w:spacing w:line="276" w:lineRule="auto"/>
        <w:ind w:right="712" w:firstLine="708"/>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w:t>
      </w:r>
      <w:r>
        <w:rPr>
          <w:spacing w:val="-6"/>
        </w:rPr>
        <w:t>(с</w:t>
      </w:r>
      <w:r>
        <w:tab/>
      </w:r>
      <w:r>
        <w:rPr>
          <w:spacing w:val="-2"/>
        </w:rPr>
        <w:t>помощью</w:t>
      </w:r>
      <w:r>
        <w:tab/>
      </w:r>
      <w:r>
        <w:rPr>
          <w:spacing w:val="-2"/>
        </w:rPr>
        <w:t>калькулятора)</w:t>
      </w:r>
      <w:r>
        <w:tab/>
      </w:r>
      <w:r>
        <w:rPr>
          <w:spacing w:val="-2"/>
        </w:rPr>
        <w:t>длины</w:t>
      </w:r>
      <w:r>
        <w:tab/>
      </w:r>
      <w:r>
        <w:rPr>
          <w:spacing w:val="-10"/>
        </w:rPr>
        <w:t>и</w:t>
      </w:r>
      <w:r>
        <w:tab/>
      </w:r>
      <w:r>
        <w:rPr>
          <w:spacing w:val="-4"/>
        </w:rPr>
        <w:t xml:space="preserve">углы </w:t>
      </w:r>
      <w:r>
        <w:t>для нетабличных значений.</w:t>
      </w:r>
    </w:p>
    <w:p w:rsidR="00804CE6" w:rsidRDefault="00BA41A7">
      <w:pPr>
        <w:pStyle w:val="a3"/>
        <w:spacing w:line="278" w:lineRule="auto"/>
        <w:ind w:right="714" w:firstLine="708"/>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04CE6" w:rsidRDefault="00BA41A7">
      <w:pPr>
        <w:pStyle w:val="a3"/>
        <w:spacing w:line="276" w:lineRule="auto"/>
        <w:ind w:right="713" w:firstLine="708"/>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04CE6" w:rsidRDefault="00BA41A7">
      <w:pPr>
        <w:pStyle w:val="a3"/>
        <w:spacing w:line="276" w:lineRule="auto"/>
        <w:ind w:right="706" w:firstLine="708"/>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w:t>
      </w:r>
      <w:r>
        <w:rPr>
          <w:spacing w:val="80"/>
          <w:w w:val="150"/>
        </w:rPr>
        <w:t xml:space="preserve">   </w:t>
      </w:r>
      <w:r>
        <w:t>углы</w:t>
      </w:r>
      <w:r>
        <w:rPr>
          <w:spacing w:val="74"/>
        </w:rPr>
        <w:t xml:space="preserve">    </w:t>
      </w:r>
      <w:r>
        <w:t>у</w:t>
      </w:r>
      <w:r>
        <w:rPr>
          <w:spacing w:val="80"/>
          <w:w w:val="150"/>
        </w:rPr>
        <w:t xml:space="preserve">   </w:t>
      </w:r>
      <w:r>
        <w:t>подобных</w:t>
      </w:r>
      <w:r>
        <w:rPr>
          <w:spacing w:val="80"/>
          <w:w w:val="150"/>
        </w:rPr>
        <w:t xml:space="preserve">   </w:t>
      </w:r>
      <w:r>
        <w:t>фигур.</w:t>
      </w:r>
      <w:r>
        <w:rPr>
          <w:spacing w:val="80"/>
          <w:w w:val="150"/>
        </w:rPr>
        <w:t xml:space="preserve">   </w:t>
      </w:r>
      <w:r>
        <w:t>Применять</w:t>
      </w:r>
      <w:r>
        <w:rPr>
          <w:spacing w:val="80"/>
          <w:w w:val="150"/>
        </w:rPr>
        <w:t xml:space="preserve">   </w:t>
      </w:r>
      <w:r>
        <w:t>свойства</w:t>
      </w:r>
      <w:r>
        <w:rPr>
          <w:spacing w:val="80"/>
          <w:w w:val="150"/>
        </w:rPr>
        <w:t xml:space="preserve">   </w:t>
      </w:r>
      <w:r>
        <w:t>подобия</w:t>
      </w:r>
      <w:r>
        <w:rPr>
          <w:spacing w:val="80"/>
        </w:rPr>
        <w:t xml:space="preserve"> </w:t>
      </w:r>
      <w:r>
        <w:t>в практических задачах. Уметь приводить примеры подобных фигур в окружающем мире.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1" w:firstLine="708"/>
      </w:pPr>
      <w:r>
        <w:lastRenderedPageBreak/>
        <w:t>Пользоваться теоремами о произведении отрезков хорд, о произведении отрезков секущих, о квадрате касательной.</w:t>
      </w:r>
    </w:p>
    <w:p w:rsidR="00804CE6" w:rsidRDefault="00BA41A7">
      <w:pPr>
        <w:pStyle w:val="a3"/>
        <w:spacing w:line="276" w:lineRule="auto"/>
        <w:ind w:right="710" w:firstLine="708"/>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w:t>
      </w:r>
      <w:r>
        <w:rPr>
          <w:spacing w:val="40"/>
        </w:rPr>
        <w:t xml:space="preserve"> </w:t>
      </w:r>
      <w:r>
        <w:t>векторов для нахождения длин и углов.</w:t>
      </w:r>
    </w:p>
    <w:p w:rsidR="00804CE6" w:rsidRDefault="00BA41A7">
      <w:pPr>
        <w:pStyle w:val="a3"/>
        <w:spacing w:line="276" w:lineRule="auto"/>
        <w:ind w:right="712" w:firstLine="708"/>
      </w:pPr>
      <w:r>
        <w:t>Пользоваться методом координат на плоскости, применять его в решении геометрических и практических задач.</w:t>
      </w:r>
    </w:p>
    <w:p w:rsidR="00804CE6" w:rsidRDefault="00BA41A7">
      <w:pPr>
        <w:pStyle w:val="a3"/>
        <w:spacing w:line="276" w:lineRule="auto"/>
        <w:ind w:right="714" w:firstLine="708"/>
      </w:pPr>
      <w:r>
        <w:t>Владеть понятиями правильного многоугольника, длины окружности, длины дуги окружности</w:t>
      </w:r>
      <w:r>
        <w:rPr>
          <w:spacing w:val="76"/>
        </w:rPr>
        <w:t xml:space="preserve">   </w:t>
      </w:r>
      <w:r>
        <w:t>и</w:t>
      </w:r>
      <w:r>
        <w:rPr>
          <w:spacing w:val="75"/>
        </w:rPr>
        <w:t xml:space="preserve">   </w:t>
      </w:r>
      <w:r>
        <w:t>радианной</w:t>
      </w:r>
      <w:r>
        <w:rPr>
          <w:spacing w:val="75"/>
        </w:rPr>
        <w:t xml:space="preserve">   </w:t>
      </w:r>
      <w:r>
        <w:t>меры</w:t>
      </w:r>
      <w:r>
        <w:rPr>
          <w:spacing w:val="76"/>
        </w:rPr>
        <w:t xml:space="preserve">   </w:t>
      </w:r>
      <w:r>
        <w:t>угла,</w:t>
      </w:r>
      <w:r>
        <w:rPr>
          <w:spacing w:val="77"/>
        </w:rPr>
        <w:t xml:space="preserve">   </w:t>
      </w:r>
      <w:r>
        <w:t>уметь</w:t>
      </w:r>
      <w:r>
        <w:rPr>
          <w:spacing w:val="75"/>
        </w:rPr>
        <w:t xml:space="preserve">   </w:t>
      </w:r>
      <w:r>
        <w:t>вычислять</w:t>
      </w:r>
      <w:r>
        <w:rPr>
          <w:spacing w:val="75"/>
        </w:rPr>
        <w:t xml:space="preserve">   </w:t>
      </w:r>
      <w:r>
        <w:t>площадь</w:t>
      </w:r>
      <w:r>
        <w:rPr>
          <w:spacing w:val="75"/>
        </w:rPr>
        <w:t xml:space="preserve">   </w:t>
      </w:r>
      <w:r>
        <w:t>круга и его частей. Применять полученные умения в практических задачах.</w:t>
      </w:r>
    </w:p>
    <w:p w:rsidR="00804CE6" w:rsidRDefault="00BA41A7">
      <w:pPr>
        <w:pStyle w:val="a3"/>
        <w:spacing w:line="276" w:lineRule="auto"/>
        <w:ind w:right="710" w:firstLine="708"/>
      </w:pPr>
      <w:r>
        <w:t>Находить оси (или центры) симметрии фигур, применять движения плоскости в простейших случаях.</w:t>
      </w:r>
    </w:p>
    <w:p w:rsidR="00804CE6" w:rsidRDefault="00BA41A7">
      <w:pPr>
        <w:pStyle w:val="a3"/>
        <w:tabs>
          <w:tab w:val="left" w:pos="2185"/>
          <w:tab w:val="left" w:pos="3648"/>
          <w:tab w:val="left" w:pos="4596"/>
          <w:tab w:val="left" w:pos="6481"/>
          <w:tab w:val="left" w:pos="9118"/>
        </w:tabs>
        <w:spacing w:line="276" w:lineRule="auto"/>
        <w:ind w:right="709" w:firstLine="708"/>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 xml:space="preserve">вычисления </w:t>
      </w:r>
      <w:r>
        <w:t>с</w:t>
      </w:r>
      <w:r>
        <w:rPr>
          <w:spacing w:val="80"/>
          <w:w w:val="150"/>
        </w:rPr>
        <w:t xml:space="preserve">   </w:t>
      </w:r>
      <w:r>
        <w:t>применением</w:t>
      </w:r>
      <w:r>
        <w:rPr>
          <w:spacing w:val="80"/>
          <w:w w:val="150"/>
        </w:rPr>
        <w:t xml:space="preserve">   </w:t>
      </w:r>
      <w:r>
        <w:t>подобия</w:t>
      </w:r>
      <w:r>
        <w:rPr>
          <w:spacing w:val="80"/>
          <w:w w:val="150"/>
        </w:rPr>
        <w:t xml:space="preserve">   </w:t>
      </w:r>
      <w:r>
        <w:t>и</w:t>
      </w:r>
      <w:r>
        <w:rPr>
          <w:spacing w:val="80"/>
          <w:w w:val="150"/>
        </w:rPr>
        <w:t xml:space="preserve">   </w:t>
      </w:r>
      <w:r>
        <w:t>тригонометрических</w:t>
      </w:r>
      <w:r>
        <w:rPr>
          <w:spacing w:val="80"/>
          <w:w w:val="150"/>
        </w:rPr>
        <w:t xml:space="preserve">   </w:t>
      </w:r>
      <w:r>
        <w:t>функций</w:t>
      </w:r>
      <w:r>
        <w:rPr>
          <w:spacing w:val="80"/>
          <w:w w:val="150"/>
        </w:rPr>
        <w:t xml:space="preserve">   </w:t>
      </w:r>
      <w:r>
        <w:t>(пользуясь, где необходимо, калькулятором).</w:t>
      </w:r>
    </w:p>
    <w:p w:rsidR="00804CE6" w:rsidRDefault="001E3BB9" w:rsidP="004D1AAE">
      <w:pPr>
        <w:pStyle w:val="Heading7"/>
        <w:numPr>
          <w:ilvl w:val="0"/>
          <w:numId w:val="128"/>
        </w:numPr>
        <w:tabs>
          <w:tab w:val="left" w:pos="1371"/>
        </w:tabs>
        <w:spacing w:line="278" w:lineRule="auto"/>
        <w:ind w:right="709" w:firstLine="708"/>
        <w:rPr>
          <w:b w:val="0"/>
        </w:rPr>
      </w:pPr>
      <w:r>
        <w:rPr>
          <w:b w:val="0"/>
        </w:rPr>
        <w:pict>
          <v:rect id="docshape13" o:spid="_x0000_s1063" style="position:absolute;left:0;text-align:left;margin-left:92.05pt;margin-top:12.35pt;width:460.75pt;height:1.2pt;z-index:15735808;mso-position-horizontal-relative:page" fillcolor="black" stroked="f">
            <w10:wrap anchorx="page"/>
          </v:rect>
        </w:pict>
      </w:r>
      <w:r w:rsidR="00BA41A7">
        <w:t>Федеральная</w:t>
      </w:r>
      <w:r w:rsidR="00BA41A7">
        <w:rPr>
          <w:spacing w:val="74"/>
          <w:w w:val="150"/>
        </w:rPr>
        <w:t xml:space="preserve">   </w:t>
      </w:r>
      <w:r w:rsidR="00BA41A7">
        <w:t>рабочая</w:t>
      </w:r>
      <w:r w:rsidR="00BA41A7">
        <w:rPr>
          <w:spacing w:val="74"/>
          <w:w w:val="150"/>
        </w:rPr>
        <w:t xml:space="preserve">   </w:t>
      </w:r>
      <w:r w:rsidR="00BA41A7">
        <w:t>программа</w:t>
      </w:r>
      <w:r w:rsidR="00BA41A7">
        <w:rPr>
          <w:spacing w:val="73"/>
          <w:w w:val="150"/>
        </w:rPr>
        <w:t xml:space="preserve">   </w:t>
      </w:r>
      <w:r w:rsidR="00BA41A7">
        <w:t>учебного</w:t>
      </w:r>
      <w:r w:rsidR="00BA41A7">
        <w:rPr>
          <w:spacing w:val="74"/>
          <w:w w:val="150"/>
        </w:rPr>
        <w:t xml:space="preserve">   </w:t>
      </w:r>
      <w:r w:rsidR="00BA41A7">
        <w:t>курса</w:t>
      </w:r>
      <w:r w:rsidR="00BA41A7">
        <w:rPr>
          <w:spacing w:val="74"/>
          <w:w w:val="150"/>
        </w:rPr>
        <w:t xml:space="preserve">   </w:t>
      </w:r>
      <w:r w:rsidR="00BA41A7">
        <w:t xml:space="preserve">«Вероятность </w:t>
      </w:r>
      <w:r w:rsidR="00BA41A7">
        <w:rPr>
          <w:u w:val="single"/>
        </w:rPr>
        <w:t>и</w:t>
      </w:r>
      <w:r w:rsidR="00BA41A7">
        <w:rPr>
          <w:spacing w:val="80"/>
          <w:w w:val="150"/>
          <w:u w:val="single"/>
        </w:rPr>
        <w:t xml:space="preserve"> </w:t>
      </w:r>
      <w:r w:rsidR="00BA41A7">
        <w:rPr>
          <w:u w:val="single"/>
        </w:rPr>
        <w:t>статистика»</w:t>
      </w:r>
      <w:r w:rsidR="00BA41A7">
        <w:rPr>
          <w:spacing w:val="79"/>
          <w:w w:val="150"/>
          <w:u w:val="single"/>
        </w:rPr>
        <w:t xml:space="preserve"> </w:t>
      </w:r>
      <w:r w:rsidR="00BA41A7">
        <w:rPr>
          <w:u w:val="single"/>
        </w:rPr>
        <w:t>в</w:t>
      </w:r>
      <w:r w:rsidR="00BA41A7">
        <w:rPr>
          <w:spacing w:val="80"/>
          <w:w w:val="150"/>
          <w:u w:val="single"/>
        </w:rPr>
        <w:t xml:space="preserve"> </w:t>
      </w:r>
      <w:r w:rsidR="00BA41A7">
        <w:rPr>
          <w:u w:val="single"/>
        </w:rPr>
        <w:t>7–9</w:t>
      </w:r>
      <w:r w:rsidR="00BA41A7">
        <w:rPr>
          <w:spacing w:val="79"/>
          <w:w w:val="150"/>
          <w:u w:val="single"/>
        </w:rPr>
        <w:t xml:space="preserve"> </w:t>
      </w:r>
      <w:r w:rsidR="00BA41A7">
        <w:rPr>
          <w:u w:val="single"/>
        </w:rPr>
        <w:t>классах</w:t>
      </w:r>
      <w:r w:rsidR="00BA41A7">
        <w:rPr>
          <w:spacing w:val="80"/>
          <w:w w:val="150"/>
          <w:u w:val="single"/>
        </w:rPr>
        <w:t xml:space="preserve"> </w:t>
      </w:r>
      <w:r w:rsidR="00BA41A7">
        <w:rPr>
          <w:u w:val="single"/>
        </w:rPr>
        <w:t>(далее</w:t>
      </w:r>
      <w:r w:rsidR="00BA41A7">
        <w:rPr>
          <w:spacing w:val="80"/>
          <w:w w:val="150"/>
          <w:u w:val="single"/>
        </w:rPr>
        <w:t xml:space="preserve"> </w:t>
      </w:r>
      <w:r w:rsidR="00BA41A7">
        <w:rPr>
          <w:u w:val="single"/>
        </w:rPr>
        <w:t>соответственно</w:t>
      </w:r>
      <w:r w:rsidR="00BA41A7">
        <w:rPr>
          <w:spacing w:val="80"/>
          <w:w w:val="150"/>
          <w:u w:val="single"/>
        </w:rPr>
        <w:t xml:space="preserve"> </w:t>
      </w:r>
      <w:r w:rsidR="00BA41A7">
        <w:rPr>
          <w:u w:val="single"/>
        </w:rPr>
        <w:t>–</w:t>
      </w:r>
      <w:r w:rsidR="00BA41A7">
        <w:rPr>
          <w:spacing w:val="79"/>
          <w:w w:val="150"/>
          <w:u w:val="single"/>
        </w:rPr>
        <w:t xml:space="preserve"> </w:t>
      </w:r>
      <w:r w:rsidR="00BA41A7">
        <w:rPr>
          <w:u w:val="single"/>
        </w:rPr>
        <w:t>программа</w:t>
      </w:r>
      <w:r w:rsidR="00BA41A7">
        <w:rPr>
          <w:spacing w:val="79"/>
          <w:w w:val="150"/>
          <w:u w:val="single"/>
        </w:rPr>
        <w:t xml:space="preserve"> </w:t>
      </w:r>
      <w:r w:rsidR="00BA41A7">
        <w:rPr>
          <w:u w:val="single"/>
        </w:rPr>
        <w:t>учебного</w:t>
      </w:r>
      <w:r w:rsidR="00BA41A7">
        <w:rPr>
          <w:spacing w:val="79"/>
          <w:w w:val="150"/>
          <w:u w:val="single"/>
        </w:rPr>
        <w:t xml:space="preserve"> </w:t>
      </w:r>
      <w:r w:rsidR="00BA41A7">
        <w:rPr>
          <w:u w:val="single"/>
        </w:rPr>
        <w:t>курса</w:t>
      </w:r>
    </w:p>
    <w:p w:rsidR="00804CE6" w:rsidRDefault="00BA41A7">
      <w:pPr>
        <w:spacing w:line="272" w:lineRule="exact"/>
        <w:ind w:left="424"/>
        <w:jc w:val="both"/>
        <w:rPr>
          <w:b/>
          <w:i/>
          <w:sz w:val="24"/>
        </w:rPr>
      </w:pPr>
      <w:r>
        <w:rPr>
          <w:b/>
          <w:i/>
          <w:sz w:val="24"/>
          <w:u w:val="single"/>
        </w:rPr>
        <w:t>«Вероятность</w:t>
      </w:r>
      <w:r>
        <w:rPr>
          <w:b/>
          <w:i/>
          <w:spacing w:val="-6"/>
          <w:sz w:val="24"/>
          <w:u w:val="single"/>
        </w:rPr>
        <w:t xml:space="preserve"> </w:t>
      </w:r>
      <w:r>
        <w:rPr>
          <w:b/>
          <w:i/>
          <w:sz w:val="24"/>
          <w:u w:val="single"/>
        </w:rPr>
        <w:t>и</w:t>
      </w:r>
      <w:r>
        <w:rPr>
          <w:b/>
          <w:i/>
          <w:spacing w:val="-4"/>
          <w:sz w:val="24"/>
          <w:u w:val="single"/>
        </w:rPr>
        <w:t xml:space="preserve"> </w:t>
      </w:r>
      <w:r>
        <w:rPr>
          <w:b/>
          <w:i/>
          <w:sz w:val="24"/>
          <w:u w:val="single"/>
        </w:rPr>
        <w:t>статистика»,</w:t>
      </w:r>
      <w:r>
        <w:rPr>
          <w:b/>
          <w:i/>
          <w:spacing w:val="-4"/>
          <w:sz w:val="24"/>
          <w:u w:val="single"/>
        </w:rPr>
        <w:t xml:space="preserve"> </w:t>
      </w:r>
      <w:r>
        <w:rPr>
          <w:b/>
          <w:i/>
          <w:sz w:val="24"/>
          <w:u w:val="single"/>
        </w:rPr>
        <w:t>учебный</w:t>
      </w:r>
      <w:r>
        <w:rPr>
          <w:b/>
          <w:i/>
          <w:spacing w:val="-3"/>
          <w:sz w:val="24"/>
          <w:u w:val="single"/>
        </w:rPr>
        <w:t xml:space="preserve"> </w:t>
      </w:r>
      <w:r>
        <w:rPr>
          <w:b/>
          <w:i/>
          <w:spacing w:val="-2"/>
          <w:sz w:val="24"/>
          <w:u w:val="single"/>
        </w:rPr>
        <w:t>курс).</w:t>
      </w:r>
    </w:p>
    <w:p w:rsidR="00804CE6" w:rsidRDefault="00BA41A7" w:rsidP="004D1AAE">
      <w:pPr>
        <w:pStyle w:val="Heading6"/>
        <w:numPr>
          <w:ilvl w:val="1"/>
          <w:numId w:val="128"/>
        </w:numPr>
        <w:tabs>
          <w:tab w:val="left" w:pos="1552"/>
        </w:tabs>
        <w:spacing w:before="37"/>
        <w:ind w:left="1552" w:hanging="419"/>
        <w:jc w:val="both"/>
      </w:pPr>
      <w:r>
        <w:t>Пояснительная</w:t>
      </w:r>
      <w:r>
        <w:rPr>
          <w:spacing w:val="-3"/>
        </w:rPr>
        <w:t xml:space="preserve"> </w:t>
      </w:r>
      <w:r>
        <w:rPr>
          <w:spacing w:val="-2"/>
        </w:rPr>
        <w:t>записка.</w:t>
      </w:r>
    </w:p>
    <w:p w:rsidR="00804CE6" w:rsidRDefault="00BA41A7" w:rsidP="004D1AAE">
      <w:pPr>
        <w:pStyle w:val="a4"/>
        <w:numPr>
          <w:ilvl w:val="2"/>
          <w:numId w:val="128"/>
        </w:numPr>
        <w:tabs>
          <w:tab w:val="left" w:pos="1731"/>
          <w:tab w:val="left" w:pos="9725"/>
        </w:tabs>
        <w:spacing w:before="41" w:line="276" w:lineRule="auto"/>
        <w:ind w:right="709" w:firstLine="708"/>
        <w:rPr>
          <w:sz w:val="24"/>
        </w:rPr>
      </w:pPr>
      <w:r>
        <w:rPr>
          <w:sz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w:t>
      </w:r>
      <w:r>
        <w:rPr>
          <w:spacing w:val="-2"/>
          <w:sz w:val="24"/>
        </w:rPr>
        <w:t>подготовка</w:t>
      </w:r>
      <w:r>
        <w:rPr>
          <w:sz w:val="24"/>
        </w:rPr>
        <w:tab/>
      </w:r>
      <w:r>
        <w:rPr>
          <w:sz w:val="24"/>
        </w:rPr>
        <w:tab/>
      </w:r>
      <w:r>
        <w:rPr>
          <w:spacing w:val="-2"/>
          <w:sz w:val="24"/>
        </w:rPr>
        <w:t>важна</w:t>
      </w:r>
    </w:p>
    <w:p w:rsidR="00804CE6" w:rsidRDefault="00BA41A7">
      <w:pPr>
        <w:pStyle w:val="a3"/>
        <w:spacing w:line="276" w:lineRule="exact"/>
      </w:pPr>
      <w:r>
        <w:t>для</w:t>
      </w:r>
      <w:r>
        <w:rPr>
          <w:spacing w:val="-7"/>
        </w:rPr>
        <w:t xml:space="preserve"> </w:t>
      </w:r>
      <w:r>
        <w:t>продолжения</w:t>
      </w:r>
      <w:r>
        <w:rPr>
          <w:spacing w:val="-4"/>
        </w:rPr>
        <w:t xml:space="preserve"> </w:t>
      </w:r>
      <w:r>
        <w:t>образования</w:t>
      </w:r>
      <w:r>
        <w:rPr>
          <w:spacing w:val="-4"/>
        </w:rPr>
        <w:t xml:space="preserve"> </w:t>
      </w:r>
      <w:r>
        <w:t>и</w:t>
      </w:r>
      <w:r>
        <w:rPr>
          <w:spacing w:val="-4"/>
        </w:rPr>
        <w:t xml:space="preserve"> </w:t>
      </w:r>
      <w:r>
        <w:t>для</w:t>
      </w:r>
      <w:r>
        <w:rPr>
          <w:spacing w:val="-2"/>
        </w:rPr>
        <w:t xml:space="preserve"> </w:t>
      </w:r>
      <w:r>
        <w:t>успешной</w:t>
      </w:r>
      <w:r>
        <w:rPr>
          <w:spacing w:val="-4"/>
        </w:rPr>
        <w:t xml:space="preserve"> </w:t>
      </w:r>
      <w:r>
        <w:t>профессиональной</w:t>
      </w:r>
      <w:r>
        <w:rPr>
          <w:spacing w:val="-4"/>
        </w:rPr>
        <w:t xml:space="preserve"> </w:t>
      </w:r>
      <w:r>
        <w:rPr>
          <w:spacing w:val="-2"/>
        </w:rPr>
        <w:t>карьеры.</w:t>
      </w:r>
    </w:p>
    <w:p w:rsidR="00804CE6" w:rsidRDefault="00BA41A7">
      <w:pPr>
        <w:pStyle w:val="a3"/>
        <w:spacing w:before="43" w:line="276" w:lineRule="auto"/>
        <w:ind w:right="708" w:firstLine="708"/>
      </w:pPr>
      <w:r>
        <w:t>Каждый</w:t>
      </w:r>
      <w:r>
        <w:rPr>
          <w:spacing w:val="76"/>
          <w:w w:val="150"/>
        </w:rPr>
        <w:t xml:space="preserve">  </w:t>
      </w:r>
      <w:r>
        <w:t>человек</w:t>
      </w:r>
      <w:r>
        <w:rPr>
          <w:spacing w:val="76"/>
          <w:w w:val="150"/>
        </w:rPr>
        <w:t xml:space="preserve">  </w:t>
      </w:r>
      <w:r>
        <w:t>постоянно</w:t>
      </w:r>
      <w:r>
        <w:rPr>
          <w:spacing w:val="75"/>
          <w:w w:val="150"/>
        </w:rPr>
        <w:t xml:space="preserve">  </w:t>
      </w:r>
      <w:r>
        <w:t>принимает</w:t>
      </w:r>
      <w:r>
        <w:rPr>
          <w:spacing w:val="76"/>
          <w:w w:val="150"/>
        </w:rPr>
        <w:t xml:space="preserve">  </w:t>
      </w:r>
      <w:r>
        <w:t>решения</w:t>
      </w:r>
      <w:r>
        <w:rPr>
          <w:spacing w:val="76"/>
          <w:w w:val="150"/>
        </w:rPr>
        <w:t xml:space="preserve">  </w:t>
      </w:r>
      <w:r>
        <w:t>на</w:t>
      </w:r>
      <w:r>
        <w:rPr>
          <w:spacing w:val="76"/>
          <w:w w:val="150"/>
        </w:rPr>
        <w:t xml:space="preserve">  </w:t>
      </w:r>
      <w:r>
        <w:t>основе</w:t>
      </w:r>
      <w:r>
        <w:rPr>
          <w:spacing w:val="75"/>
          <w:w w:val="150"/>
        </w:rPr>
        <w:t xml:space="preserve">  </w:t>
      </w:r>
      <w:r>
        <w:t>имеющихся у</w:t>
      </w:r>
      <w:r>
        <w:rPr>
          <w:spacing w:val="40"/>
        </w:rPr>
        <w:t xml:space="preserve">  </w:t>
      </w:r>
      <w:r>
        <w:t>него</w:t>
      </w:r>
      <w:r>
        <w:rPr>
          <w:spacing w:val="40"/>
        </w:rPr>
        <w:t xml:space="preserve">  </w:t>
      </w:r>
      <w:r>
        <w:t>данных.</w:t>
      </w:r>
      <w:r>
        <w:rPr>
          <w:spacing w:val="40"/>
        </w:rPr>
        <w:t xml:space="preserve">  </w:t>
      </w:r>
      <w:r>
        <w:t>А</w:t>
      </w:r>
      <w:r>
        <w:rPr>
          <w:spacing w:val="40"/>
        </w:rPr>
        <w:t xml:space="preserve">  </w:t>
      </w:r>
      <w:r>
        <w:t>для</w:t>
      </w:r>
      <w:r>
        <w:rPr>
          <w:spacing w:val="40"/>
        </w:rPr>
        <w:t xml:space="preserve">  </w:t>
      </w:r>
      <w:r>
        <w:t>обоснованного</w:t>
      </w:r>
      <w:r>
        <w:rPr>
          <w:spacing w:val="40"/>
        </w:rPr>
        <w:t xml:space="preserve">  </w:t>
      </w:r>
      <w:r>
        <w:t>принятия</w:t>
      </w:r>
      <w:r>
        <w:rPr>
          <w:spacing w:val="40"/>
        </w:rPr>
        <w:t xml:space="preserve">  </w:t>
      </w:r>
      <w:r>
        <w:t>решения</w:t>
      </w:r>
      <w:r>
        <w:rPr>
          <w:spacing w:val="40"/>
        </w:rPr>
        <w:t xml:space="preserve">  </w:t>
      </w:r>
      <w:r>
        <w:t>в</w:t>
      </w:r>
      <w:r>
        <w:rPr>
          <w:spacing w:val="40"/>
        </w:rPr>
        <w:t xml:space="preserve">  </w:t>
      </w:r>
      <w:r>
        <w:t>условиях</w:t>
      </w:r>
      <w:r>
        <w:rPr>
          <w:spacing w:val="40"/>
        </w:rPr>
        <w:t xml:space="preserve">  </w:t>
      </w:r>
      <w:r>
        <w:t>недостатка</w:t>
      </w:r>
      <w:r>
        <w:rPr>
          <w:spacing w:val="80"/>
        </w:rPr>
        <w:t xml:space="preserve"> </w:t>
      </w:r>
      <w:r>
        <w:t>или избытка информации необходимо в том числе хорошо сформированное вероятностное и статистическое мышление.</w:t>
      </w:r>
    </w:p>
    <w:p w:rsidR="00804CE6" w:rsidRDefault="00BA41A7">
      <w:pPr>
        <w:pStyle w:val="a3"/>
        <w:tabs>
          <w:tab w:val="left" w:pos="2603"/>
          <w:tab w:val="left" w:pos="3604"/>
          <w:tab w:val="left" w:pos="4112"/>
          <w:tab w:val="left" w:pos="5345"/>
          <w:tab w:val="left" w:pos="6663"/>
          <w:tab w:val="left" w:pos="6901"/>
          <w:tab w:val="left" w:pos="8884"/>
          <w:tab w:val="left" w:pos="9555"/>
        </w:tabs>
        <w:spacing w:before="1" w:line="276" w:lineRule="auto"/>
        <w:ind w:right="707" w:firstLine="708"/>
      </w:pPr>
      <w:r>
        <w:rPr>
          <w:spacing w:val="-2"/>
        </w:rPr>
        <w:t>Именно</w:t>
      </w:r>
      <w:r>
        <w:tab/>
      </w:r>
      <w:r>
        <w:rPr>
          <w:spacing w:val="-2"/>
        </w:rPr>
        <w:t>поэтому</w:t>
      </w:r>
      <w:r>
        <w:tab/>
      </w:r>
      <w:r>
        <w:tab/>
      </w:r>
      <w:r>
        <w:rPr>
          <w:spacing w:val="-4"/>
        </w:rPr>
        <w:t>остро</w:t>
      </w:r>
      <w:r>
        <w:tab/>
      </w:r>
      <w:r>
        <w:rPr>
          <w:spacing w:val="-2"/>
        </w:rPr>
        <w:t>встала</w:t>
      </w:r>
      <w:r>
        <w:tab/>
      </w:r>
      <w:r>
        <w:rPr>
          <w:spacing w:val="-2"/>
        </w:rPr>
        <w:t>необходимость</w:t>
      </w:r>
      <w:r>
        <w:tab/>
      </w:r>
      <w:r>
        <w:rPr>
          <w:spacing w:val="-2"/>
        </w:rPr>
        <w:t xml:space="preserve">сформировать </w:t>
      </w: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w:t>
      </w:r>
      <w:r>
        <w:rPr>
          <w:spacing w:val="-2"/>
        </w:rPr>
        <w:t>основными</w:t>
      </w:r>
      <w:r>
        <w:tab/>
      </w:r>
      <w:r>
        <w:tab/>
      </w:r>
      <w:r>
        <w:rPr>
          <w:spacing w:val="-2"/>
        </w:rPr>
        <w:t>принципами</w:t>
      </w:r>
      <w:r>
        <w:tab/>
      </w:r>
      <w:r>
        <w:tab/>
      </w:r>
      <w:r>
        <w:tab/>
      </w:r>
      <w:r>
        <w:rPr>
          <w:spacing w:val="-2"/>
        </w:rPr>
        <w:t>сбора,</w:t>
      </w:r>
      <w:r>
        <w:tab/>
      </w:r>
      <w:r>
        <w:tab/>
      </w:r>
      <w:r>
        <w:rPr>
          <w:spacing w:val="-2"/>
        </w:rPr>
        <w:t xml:space="preserve">анализа </w:t>
      </w:r>
      <w: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w:t>
      </w:r>
      <w:r>
        <w:rPr>
          <w:spacing w:val="-2"/>
        </w:rPr>
        <w:t>компетенций</w:t>
      </w:r>
    </w:p>
    <w:p w:rsidR="00804CE6" w:rsidRDefault="00BA41A7">
      <w:pPr>
        <w:pStyle w:val="a3"/>
        <w:spacing w:line="276" w:lineRule="auto"/>
        <w:ind w:right="711"/>
      </w:pPr>
      <w: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rsidP="004D1AAE">
      <w:pPr>
        <w:pStyle w:val="a4"/>
        <w:numPr>
          <w:ilvl w:val="2"/>
          <w:numId w:val="128"/>
        </w:numPr>
        <w:tabs>
          <w:tab w:val="left" w:pos="1732"/>
        </w:tabs>
        <w:spacing w:before="73"/>
        <w:ind w:left="1732" w:hanging="599"/>
        <w:rPr>
          <w:sz w:val="24"/>
        </w:rPr>
      </w:pPr>
      <w:r>
        <w:rPr>
          <w:sz w:val="24"/>
        </w:rPr>
        <w:lastRenderedPageBreak/>
        <w:t>В</w:t>
      </w:r>
      <w:r>
        <w:rPr>
          <w:spacing w:val="71"/>
          <w:w w:val="150"/>
          <w:sz w:val="24"/>
        </w:rPr>
        <w:t xml:space="preserve"> </w:t>
      </w:r>
      <w:r>
        <w:rPr>
          <w:sz w:val="24"/>
        </w:rPr>
        <w:t>соответствии</w:t>
      </w:r>
      <w:r>
        <w:rPr>
          <w:spacing w:val="75"/>
          <w:w w:val="150"/>
          <w:sz w:val="24"/>
        </w:rPr>
        <w:t xml:space="preserve"> </w:t>
      </w:r>
      <w:r>
        <w:rPr>
          <w:sz w:val="24"/>
        </w:rPr>
        <w:t>с</w:t>
      </w:r>
      <w:r>
        <w:rPr>
          <w:spacing w:val="74"/>
          <w:w w:val="150"/>
          <w:sz w:val="24"/>
        </w:rPr>
        <w:t xml:space="preserve"> </w:t>
      </w:r>
      <w:r>
        <w:rPr>
          <w:sz w:val="24"/>
        </w:rPr>
        <w:t>данными</w:t>
      </w:r>
      <w:r>
        <w:rPr>
          <w:spacing w:val="75"/>
          <w:w w:val="150"/>
          <w:sz w:val="24"/>
        </w:rPr>
        <w:t xml:space="preserve"> </w:t>
      </w:r>
      <w:r>
        <w:rPr>
          <w:sz w:val="24"/>
        </w:rPr>
        <w:t>целями</w:t>
      </w:r>
      <w:r>
        <w:rPr>
          <w:spacing w:val="75"/>
          <w:w w:val="150"/>
          <w:sz w:val="24"/>
        </w:rPr>
        <w:t xml:space="preserve"> </w:t>
      </w:r>
      <w:r>
        <w:rPr>
          <w:sz w:val="24"/>
        </w:rPr>
        <w:t>в</w:t>
      </w:r>
      <w:r>
        <w:rPr>
          <w:spacing w:val="77"/>
          <w:w w:val="150"/>
          <w:sz w:val="24"/>
        </w:rPr>
        <w:t xml:space="preserve"> </w:t>
      </w:r>
      <w:r>
        <w:rPr>
          <w:sz w:val="24"/>
        </w:rPr>
        <w:t>структуре</w:t>
      </w:r>
      <w:r>
        <w:rPr>
          <w:spacing w:val="73"/>
          <w:w w:val="150"/>
          <w:sz w:val="24"/>
        </w:rPr>
        <w:t xml:space="preserve"> </w:t>
      </w:r>
      <w:r>
        <w:rPr>
          <w:sz w:val="24"/>
        </w:rPr>
        <w:t>программы</w:t>
      </w:r>
      <w:r>
        <w:rPr>
          <w:spacing w:val="28"/>
          <w:sz w:val="24"/>
        </w:rPr>
        <w:t xml:space="preserve">  </w:t>
      </w:r>
      <w:r>
        <w:rPr>
          <w:sz w:val="24"/>
        </w:rPr>
        <w:t>учебного</w:t>
      </w:r>
      <w:r>
        <w:rPr>
          <w:spacing w:val="75"/>
          <w:w w:val="150"/>
          <w:sz w:val="24"/>
        </w:rPr>
        <w:t xml:space="preserve"> </w:t>
      </w:r>
      <w:r>
        <w:rPr>
          <w:spacing w:val="-2"/>
          <w:sz w:val="24"/>
        </w:rPr>
        <w:t>курса</w:t>
      </w:r>
    </w:p>
    <w:p w:rsidR="00804CE6" w:rsidRDefault="00BA41A7">
      <w:pPr>
        <w:pStyle w:val="a3"/>
        <w:tabs>
          <w:tab w:val="left" w:pos="4710"/>
          <w:tab w:val="left" w:pos="6668"/>
          <w:tab w:val="left" w:pos="9579"/>
        </w:tabs>
        <w:spacing w:before="43" w:line="276" w:lineRule="auto"/>
        <w:ind w:right="710"/>
      </w:pPr>
      <w:r>
        <w:t xml:space="preserve">«Вероятность и статистика» основного общего образования выделены следующие </w:t>
      </w:r>
      <w:r>
        <w:rPr>
          <w:spacing w:val="-2"/>
        </w:rPr>
        <w:t>содержательно-методические</w:t>
      </w:r>
      <w:r>
        <w:tab/>
      </w:r>
      <w:r>
        <w:rPr>
          <w:spacing w:val="-2"/>
        </w:rPr>
        <w:t>линии:</w:t>
      </w:r>
      <w:r>
        <w:tab/>
      </w:r>
      <w:r>
        <w:rPr>
          <w:spacing w:val="-2"/>
        </w:rPr>
        <w:t>«Представление</w:t>
      </w:r>
      <w:r>
        <w:tab/>
      </w:r>
      <w:r>
        <w:rPr>
          <w:spacing w:val="-2"/>
        </w:rPr>
        <w:t xml:space="preserve">данных </w:t>
      </w:r>
      <w:r>
        <w:t xml:space="preserve">и описательная статистика», «Вероятность», «Элементы комбинаторики», «Введение в теорию </w:t>
      </w:r>
      <w:r>
        <w:rPr>
          <w:spacing w:val="-2"/>
        </w:rPr>
        <w:t>графов».</w:t>
      </w:r>
    </w:p>
    <w:p w:rsidR="00804CE6" w:rsidRDefault="00BA41A7">
      <w:pPr>
        <w:pStyle w:val="a3"/>
        <w:spacing w:before="1" w:line="276" w:lineRule="auto"/>
        <w:ind w:right="709" w:firstLine="708"/>
      </w:pPr>
      <w:r>
        <w:t>Содержание линии «Представление данных и описательная статистика» служит основой для</w:t>
      </w:r>
      <w:r>
        <w:rPr>
          <w:spacing w:val="80"/>
        </w:rPr>
        <w:t xml:space="preserve">    </w:t>
      </w:r>
      <w:r>
        <w:t>формирования</w:t>
      </w:r>
      <w:r>
        <w:rPr>
          <w:spacing w:val="80"/>
        </w:rPr>
        <w:t xml:space="preserve">    </w:t>
      </w:r>
      <w:r>
        <w:t>навыков</w:t>
      </w:r>
      <w:r>
        <w:rPr>
          <w:spacing w:val="80"/>
        </w:rPr>
        <w:t xml:space="preserve">    </w:t>
      </w:r>
      <w:r>
        <w:t>работы</w:t>
      </w:r>
      <w:r>
        <w:rPr>
          <w:spacing w:val="80"/>
        </w:rPr>
        <w:t xml:space="preserve">    </w:t>
      </w:r>
      <w:r>
        <w:t>с</w:t>
      </w:r>
      <w:r>
        <w:rPr>
          <w:spacing w:val="80"/>
        </w:rPr>
        <w:t xml:space="preserve">    </w:t>
      </w:r>
      <w:r>
        <w:t>информацией:</w:t>
      </w:r>
      <w:r>
        <w:rPr>
          <w:spacing w:val="80"/>
        </w:rPr>
        <w:t xml:space="preserve">    </w:t>
      </w:r>
      <w:r>
        <w:t>от</w:t>
      </w:r>
      <w:r>
        <w:rPr>
          <w:spacing w:val="80"/>
        </w:rPr>
        <w:t xml:space="preserve">    </w:t>
      </w:r>
      <w:r>
        <w:t>чтения и</w:t>
      </w:r>
      <w:r>
        <w:rPr>
          <w:spacing w:val="67"/>
        </w:rPr>
        <w:t xml:space="preserve">   </w:t>
      </w:r>
      <w:r>
        <w:t>интерпретации</w:t>
      </w:r>
      <w:r>
        <w:rPr>
          <w:spacing w:val="66"/>
        </w:rPr>
        <w:t xml:space="preserve">   </w:t>
      </w:r>
      <w:r>
        <w:t>информации,</w:t>
      </w:r>
      <w:r>
        <w:rPr>
          <w:spacing w:val="66"/>
        </w:rPr>
        <w:t xml:space="preserve">   </w:t>
      </w:r>
      <w:r>
        <w:t>представленной</w:t>
      </w:r>
      <w:r>
        <w:rPr>
          <w:spacing w:val="67"/>
        </w:rPr>
        <w:t xml:space="preserve">   </w:t>
      </w:r>
      <w:r>
        <w:t>в</w:t>
      </w:r>
      <w:r>
        <w:rPr>
          <w:spacing w:val="67"/>
        </w:rPr>
        <w:t xml:space="preserve">   </w:t>
      </w:r>
      <w:r>
        <w:t>таблицах,</w:t>
      </w:r>
      <w:r>
        <w:rPr>
          <w:spacing w:val="66"/>
        </w:rPr>
        <w:t xml:space="preserve">   </w:t>
      </w:r>
      <w:r>
        <w:t>на</w:t>
      </w:r>
      <w:r>
        <w:rPr>
          <w:spacing w:val="67"/>
        </w:rPr>
        <w:t xml:space="preserve">   </w:t>
      </w:r>
      <w:r>
        <w:t>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04CE6" w:rsidRDefault="00BA41A7">
      <w:pPr>
        <w:pStyle w:val="a3"/>
        <w:tabs>
          <w:tab w:val="left" w:pos="2732"/>
          <w:tab w:val="left" w:pos="4657"/>
          <w:tab w:val="left" w:pos="6716"/>
          <w:tab w:val="left" w:pos="9495"/>
        </w:tabs>
        <w:spacing w:line="276" w:lineRule="auto"/>
        <w:ind w:right="705" w:firstLine="708"/>
      </w:pPr>
      <w:r>
        <w:t>Интуитивное представление о случайной изменчивости, исследование закономерностей</w:t>
      </w:r>
      <w:r>
        <w:rPr>
          <w:spacing w:val="40"/>
        </w:rPr>
        <w:t xml:space="preserve"> </w:t>
      </w:r>
      <w:r>
        <w:t xml:space="preserve">и тенденций становится мотивирующей основой для изучения теории вероятностей. Большое </w:t>
      </w:r>
      <w:r>
        <w:rPr>
          <w:spacing w:val="-2"/>
        </w:rPr>
        <w:t>значение</w:t>
      </w:r>
      <w:r>
        <w:tab/>
      </w:r>
      <w:r>
        <w:rPr>
          <w:spacing w:val="-4"/>
        </w:rPr>
        <w:t>здесь</w:t>
      </w:r>
      <w:r>
        <w:tab/>
      </w:r>
      <w:r>
        <w:rPr>
          <w:spacing w:val="-4"/>
        </w:rPr>
        <w:t>имеют</w:t>
      </w:r>
      <w:r>
        <w:tab/>
      </w:r>
      <w:r>
        <w:rPr>
          <w:spacing w:val="-2"/>
        </w:rPr>
        <w:t>практические</w:t>
      </w:r>
      <w:r>
        <w:tab/>
      </w:r>
      <w:r>
        <w:rPr>
          <w:spacing w:val="-2"/>
        </w:rPr>
        <w:t xml:space="preserve">задания, </w:t>
      </w:r>
      <w:r>
        <w:t>в частности опыты с классическими вероятностными моделями.</w:t>
      </w:r>
    </w:p>
    <w:p w:rsidR="00804CE6" w:rsidRDefault="00BA41A7">
      <w:pPr>
        <w:pStyle w:val="a3"/>
        <w:tabs>
          <w:tab w:val="left" w:pos="3966"/>
          <w:tab w:val="left" w:pos="6126"/>
          <w:tab w:val="left" w:pos="9277"/>
        </w:tabs>
        <w:spacing w:before="1" w:line="276" w:lineRule="auto"/>
        <w:ind w:right="710" w:firstLine="708"/>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w:t>
      </w:r>
      <w:r>
        <w:rPr>
          <w:spacing w:val="-2"/>
        </w:rPr>
        <w:t>представления</w:t>
      </w:r>
      <w:r>
        <w:tab/>
      </w:r>
      <w:r>
        <w:rPr>
          <w:spacing w:val="-10"/>
        </w:rPr>
        <w:t>о</w:t>
      </w:r>
      <w:r>
        <w:tab/>
      </w:r>
      <w:r>
        <w:rPr>
          <w:spacing w:val="-2"/>
        </w:rPr>
        <w:t>случайных</w:t>
      </w:r>
      <w:r>
        <w:tab/>
      </w:r>
      <w:r>
        <w:rPr>
          <w:spacing w:val="-2"/>
        </w:rPr>
        <w:t xml:space="preserve">величинах </w:t>
      </w:r>
      <w:r>
        <w:t>и их числовых характеристиках.</w:t>
      </w:r>
    </w:p>
    <w:p w:rsidR="00804CE6" w:rsidRDefault="00BA41A7">
      <w:pPr>
        <w:pStyle w:val="a3"/>
        <w:spacing w:line="276" w:lineRule="auto"/>
        <w:ind w:right="712" w:firstLine="708"/>
      </w:pPr>
      <w:r>
        <w:t>Также</w:t>
      </w:r>
      <w:r>
        <w:rPr>
          <w:spacing w:val="80"/>
        </w:rPr>
        <w:t xml:space="preserve">  </w:t>
      </w:r>
      <w:r>
        <w:t>в</w:t>
      </w:r>
      <w:r>
        <w:rPr>
          <w:spacing w:val="80"/>
        </w:rPr>
        <w:t xml:space="preserve">  </w:t>
      </w:r>
      <w:r>
        <w:t>рамках</w:t>
      </w:r>
      <w:r>
        <w:rPr>
          <w:spacing w:val="80"/>
        </w:rPr>
        <w:t xml:space="preserve">  </w:t>
      </w:r>
      <w:r>
        <w:t>учебного</w:t>
      </w:r>
      <w:r>
        <w:rPr>
          <w:spacing w:val="80"/>
        </w:rPr>
        <w:t xml:space="preserve">  </w:t>
      </w:r>
      <w:r>
        <w:t>курса</w:t>
      </w:r>
      <w:r>
        <w:rPr>
          <w:spacing w:val="80"/>
        </w:rPr>
        <w:t xml:space="preserve">  </w:t>
      </w:r>
      <w:r>
        <w:t>осуществляется</w:t>
      </w:r>
      <w:r>
        <w:rPr>
          <w:spacing w:val="80"/>
        </w:rPr>
        <w:t xml:space="preserve">  </w:t>
      </w:r>
      <w:r>
        <w:t>знакомство</w:t>
      </w:r>
      <w:r>
        <w:rPr>
          <w:spacing w:val="80"/>
        </w:rPr>
        <w:t xml:space="preserve">  </w:t>
      </w:r>
      <w:r>
        <w:t>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04CE6" w:rsidRDefault="00BA41A7" w:rsidP="004D1AAE">
      <w:pPr>
        <w:pStyle w:val="a4"/>
        <w:numPr>
          <w:ilvl w:val="2"/>
          <w:numId w:val="128"/>
        </w:numPr>
        <w:tabs>
          <w:tab w:val="left" w:pos="1731"/>
        </w:tabs>
        <w:spacing w:line="276" w:lineRule="auto"/>
        <w:ind w:right="712" w:firstLine="708"/>
        <w:rPr>
          <w:sz w:val="24"/>
        </w:rPr>
      </w:pPr>
      <w:r>
        <w:rPr>
          <w:sz w:val="24"/>
        </w:rPr>
        <w:t>В</w:t>
      </w:r>
      <w:r>
        <w:rPr>
          <w:spacing w:val="80"/>
          <w:sz w:val="24"/>
        </w:rPr>
        <w:t xml:space="preserve">   </w:t>
      </w:r>
      <w:r>
        <w:rPr>
          <w:sz w:val="24"/>
        </w:rPr>
        <w:t>7–9</w:t>
      </w:r>
      <w:r>
        <w:rPr>
          <w:spacing w:val="80"/>
          <w:sz w:val="24"/>
        </w:rPr>
        <w:t xml:space="preserve">   </w:t>
      </w:r>
      <w:r>
        <w:rPr>
          <w:sz w:val="24"/>
        </w:rPr>
        <w:t>классах</w:t>
      </w:r>
      <w:r>
        <w:rPr>
          <w:spacing w:val="80"/>
          <w:sz w:val="24"/>
        </w:rPr>
        <w:t xml:space="preserve">   </w:t>
      </w:r>
      <w:r>
        <w:rPr>
          <w:sz w:val="24"/>
        </w:rPr>
        <w:t>изучается</w:t>
      </w:r>
      <w:r>
        <w:rPr>
          <w:spacing w:val="80"/>
          <w:sz w:val="24"/>
        </w:rPr>
        <w:t xml:space="preserve">   </w:t>
      </w:r>
      <w:r>
        <w:rPr>
          <w:sz w:val="24"/>
        </w:rPr>
        <w:t>курс</w:t>
      </w:r>
      <w:r>
        <w:rPr>
          <w:spacing w:val="80"/>
          <w:sz w:val="24"/>
        </w:rPr>
        <w:t xml:space="preserve">   </w:t>
      </w:r>
      <w:r>
        <w:rPr>
          <w:sz w:val="24"/>
        </w:rPr>
        <w:t>«Вероятность</w:t>
      </w:r>
      <w:r>
        <w:rPr>
          <w:spacing w:val="80"/>
          <w:sz w:val="24"/>
        </w:rPr>
        <w:t xml:space="preserve">   </w:t>
      </w:r>
      <w:r>
        <w:rPr>
          <w:sz w:val="24"/>
        </w:rPr>
        <w:t>и</w:t>
      </w:r>
      <w:r>
        <w:rPr>
          <w:spacing w:val="80"/>
          <w:sz w:val="24"/>
        </w:rPr>
        <w:t xml:space="preserve">   </w:t>
      </w:r>
      <w:r>
        <w:rPr>
          <w:sz w:val="24"/>
        </w:rPr>
        <w:t>статистика», в</w:t>
      </w:r>
      <w:r>
        <w:rPr>
          <w:spacing w:val="69"/>
          <w:sz w:val="24"/>
        </w:rPr>
        <w:t xml:space="preserve">  </w:t>
      </w:r>
      <w:r>
        <w:rPr>
          <w:sz w:val="24"/>
        </w:rPr>
        <w:t>который</w:t>
      </w:r>
      <w:r>
        <w:rPr>
          <w:spacing w:val="70"/>
          <w:sz w:val="24"/>
        </w:rPr>
        <w:t xml:space="preserve">  </w:t>
      </w:r>
      <w:r>
        <w:rPr>
          <w:sz w:val="24"/>
        </w:rPr>
        <w:t>входят</w:t>
      </w:r>
      <w:r>
        <w:rPr>
          <w:spacing w:val="69"/>
          <w:sz w:val="24"/>
        </w:rPr>
        <w:t xml:space="preserve">  </w:t>
      </w:r>
      <w:r>
        <w:rPr>
          <w:sz w:val="24"/>
        </w:rPr>
        <w:t>разделы:</w:t>
      </w:r>
      <w:r>
        <w:rPr>
          <w:spacing w:val="72"/>
          <w:sz w:val="24"/>
        </w:rPr>
        <w:t xml:space="preserve">  </w:t>
      </w:r>
      <w:r>
        <w:rPr>
          <w:sz w:val="24"/>
        </w:rPr>
        <w:t>«Представление</w:t>
      </w:r>
      <w:r>
        <w:rPr>
          <w:spacing w:val="69"/>
          <w:sz w:val="24"/>
        </w:rPr>
        <w:t xml:space="preserve">  </w:t>
      </w:r>
      <w:r>
        <w:rPr>
          <w:sz w:val="24"/>
        </w:rPr>
        <w:t>данных</w:t>
      </w:r>
      <w:r>
        <w:rPr>
          <w:spacing w:val="70"/>
          <w:sz w:val="24"/>
        </w:rPr>
        <w:t xml:space="preserve">  </w:t>
      </w:r>
      <w:r>
        <w:rPr>
          <w:sz w:val="24"/>
        </w:rPr>
        <w:t>и</w:t>
      </w:r>
      <w:r>
        <w:rPr>
          <w:spacing w:val="69"/>
          <w:sz w:val="24"/>
        </w:rPr>
        <w:t xml:space="preserve">  </w:t>
      </w:r>
      <w:r>
        <w:rPr>
          <w:sz w:val="24"/>
        </w:rPr>
        <w:t>описательная</w:t>
      </w:r>
      <w:r>
        <w:rPr>
          <w:spacing w:val="69"/>
          <w:sz w:val="24"/>
        </w:rPr>
        <w:t xml:space="preserve">  </w:t>
      </w:r>
      <w:r>
        <w:rPr>
          <w:sz w:val="24"/>
        </w:rPr>
        <w:t>статистика»,</w:t>
      </w:r>
    </w:p>
    <w:p w:rsidR="00804CE6" w:rsidRDefault="00BA41A7">
      <w:pPr>
        <w:pStyle w:val="a3"/>
        <w:spacing w:line="275" w:lineRule="exact"/>
      </w:pPr>
      <w:r>
        <w:t>«Вероятность»,</w:t>
      </w:r>
      <w:r>
        <w:rPr>
          <w:spacing w:val="-3"/>
        </w:rPr>
        <w:t xml:space="preserve"> </w:t>
      </w:r>
      <w:r>
        <w:t>«Элементы</w:t>
      </w:r>
      <w:r>
        <w:rPr>
          <w:spacing w:val="-6"/>
        </w:rPr>
        <w:t xml:space="preserve"> </w:t>
      </w:r>
      <w:r>
        <w:t>комбинаторики»,</w:t>
      </w:r>
      <w:r>
        <w:rPr>
          <w:spacing w:val="-3"/>
        </w:rPr>
        <w:t xml:space="preserve"> </w:t>
      </w:r>
      <w:r>
        <w:t>«Введение</w:t>
      </w:r>
      <w:r>
        <w:rPr>
          <w:spacing w:val="-7"/>
        </w:rPr>
        <w:t xml:space="preserve"> </w:t>
      </w:r>
      <w:r>
        <w:t>в</w:t>
      </w:r>
      <w:r>
        <w:rPr>
          <w:spacing w:val="-7"/>
        </w:rPr>
        <w:t xml:space="preserve"> </w:t>
      </w:r>
      <w:r>
        <w:t>теорию</w:t>
      </w:r>
      <w:r>
        <w:rPr>
          <w:spacing w:val="-6"/>
        </w:rPr>
        <w:t xml:space="preserve"> </w:t>
      </w:r>
      <w:r>
        <w:rPr>
          <w:spacing w:val="-2"/>
        </w:rPr>
        <w:t>графов».</w:t>
      </w:r>
    </w:p>
    <w:p w:rsidR="00804CE6" w:rsidRDefault="00BA41A7" w:rsidP="004D1AAE">
      <w:pPr>
        <w:pStyle w:val="a4"/>
        <w:numPr>
          <w:ilvl w:val="2"/>
          <w:numId w:val="128"/>
        </w:numPr>
        <w:tabs>
          <w:tab w:val="left" w:pos="1672"/>
        </w:tabs>
        <w:spacing w:before="43" w:line="276" w:lineRule="auto"/>
        <w:ind w:right="710" w:firstLine="708"/>
        <w:rPr>
          <w:i/>
          <w:sz w:val="24"/>
          <w:u w:val="single"/>
        </w:rPr>
      </w:pPr>
      <w:r>
        <w:rPr>
          <w:i/>
          <w:spacing w:val="-4"/>
          <w:sz w:val="24"/>
          <w:u w:val="single"/>
        </w:rPr>
        <w:t xml:space="preserve"> </w:t>
      </w:r>
      <w:r>
        <w:rPr>
          <w:i/>
          <w:sz w:val="24"/>
          <w:u w:val="single"/>
        </w:rPr>
        <w:t>Общее число часов, рекомендованных для</w:t>
      </w:r>
      <w:r>
        <w:rPr>
          <w:i/>
          <w:spacing w:val="-2"/>
          <w:sz w:val="24"/>
          <w:u w:val="single"/>
        </w:rPr>
        <w:t xml:space="preserve"> </w:t>
      </w:r>
      <w:r>
        <w:rPr>
          <w:i/>
          <w:sz w:val="24"/>
          <w:u w:val="single"/>
        </w:rPr>
        <w:t>изучения учебного курса «Вероятность и</w:t>
      </w:r>
      <w:r>
        <w:rPr>
          <w:i/>
          <w:sz w:val="24"/>
        </w:rPr>
        <w:t xml:space="preserve"> </w:t>
      </w:r>
      <w:r>
        <w:rPr>
          <w:i/>
          <w:sz w:val="24"/>
          <w:u w:val="single"/>
        </w:rPr>
        <w:t>статистика»,</w:t>
      </w:r>
      <w:r>
        <w:rPr>
          <w:i/>
          <w:spacing w:val="69"/>
          <w:w w:val="150"/>
          <w:sz w:val="24"/>
          <w:u w:val="single"/>
        </w:rPr>
        <w:t xml:space="preserve">  </w:t>
      </w:r>
      <w:r>
        <w:rPr>
          <w:i/>
          <w:sz w:val="24"/>
          <w:u w:val="single"/>
        </w:rPr>
        <w:t>–</w:t>
      </w:r>
      <w:r>
        <w:rPr>
          <w:i/>
          <w:spacing w:val="69"/>
          <w:w w:val="150"/>
          <w:sz w:val="24"/>
          <w:u w:val="single"/>
        </w:rPr>
        <w:t xml:space="preserve">  </w:t>
      </w:r>
      <w:r>
        <w:rPr>
          <w:i/>
          <w:sz w:val="24"/>
          <w:u w:val="single"/>
        </w:rPr>
        <w:t>102</w:t>
      </w:r>
      <w:r>
        <w:rPr>
          <w:i/>
          <w:spacing w:val="69"/>
          <w:w w:val="150"/>
          <w:sz w:val="24"/>
          <w:u w:val="single"/>
        </w:rPr>
        <w:t xml:space="preserve">  </w:t>
      </w:r>
      <w:r>
        <w:rPr>
          <w:i/>
          <w:sz w:val="24"/>
          <w:u w:val="single"/>
        </w:rPr>
        <w:t>часа:</w:t>
      </w:r>
      <w:r>
        <w:rPr>
          <w:i/>
          <w:spacing w:val="68"/>
          <w:w w:val="150"/>
          <w:sz w:val="24"/>
          <w:u w:val="single"/>
        </w:rPr>
        <w:t xml:space="preserve">  </w:t>
      </w:r>
      <w:r>
        <w:rPr>
          <w:i/>
          <w:sz w:val="24"/>
          <w:u w:val="single"/>
        </w:rPr>
        <w:t>в</w:t>
      </w:r>
      <w:r>
        <w:rPr>
          <w:i/>
          <w:spacing w:val="68"/>
          <w:w w:val="150"/>
          <w:sz w:val="24"/>
          <w:u w:val="single"/>
        </w:rPr>
        <w:t xml:space="preserve">  </w:t>
      </w:r>
      <w:r>
        <w:rPr>
          <w:i/>
          <w:sz w:val="24"/>
          <w:u w:val="single"/>
        </w:rPr>
        <w:t>7</w:t>
      </w:r>
      <w:r>
        <w:rPr>
          <w:i/>
          <w:spacing w:val="69"/>
          <w:w w:val="150"/>
          <w:sz w:val="24"/>
          <w:u w:val="single"/>
        </w:rPr>
        <w:t xml:space="preserve">  </w:t>
      </w:r>
      <w:r>
        <w:rPr>
          <w:i/>
          <w:sz w:val="24"/>
          <w:u w:val="single"/>
        </w:rPr>
        <w:t>классе</w:t>
      </w:r>
      <w:r>
        <w:rPr>
          <w:i/>
          <w:spacing w:val="70"/>
          <w:w w:val="150"/>
          <w:sz w:val="24"/>
          <w:u w:val="single"/>
        </w:rPr>
        <w:t xml:space="preserve">  </w:t>
      </w:r>
      <w:r>
        <w:rPr>
          <w:i/>
          <w:sz w:val="24"/>
          <w:u w:val="single"/>
        </w:rPr>
        <w:t>–</w:t>
      </w:r>
      <w:r>
        <w:rPr>
          <w:i/>
          <w:spacing w:val="69"/>
          <w:w w:val="150"/>
          <w:sz w:val="24"/>
          <w:u w:val="single"/>
        </w:rPr>
        <w:t xml:space="preserve">  </w:t>
      </w:r>
      <w:r>
        <w:rPr>
          <w:i/>
          <w:sz w:val="24"/>
          <w:u w:val="single"/>
        </w:rPr>
        <w:t>34</w:t>
      </w:r>
      <w:r>
        <w:rPr>
          <w:i/>
          <w:spacing w:val="69"/>
          <w:w w:val="150"/>
          <w:sz w:val="24"/>
          <w:u w:val="single"/>
        </w:rPr>
        <w:t xml:space="preserve">  </w:t>
      </w:r>
      <w:r>
        <w:rPr>
          <w:i/>
          <w:sz w:val="24"/>
          <w:u w:val="single"/>
        </w:rPr>
        <w:t>часа</w:t>
      </w:r>
      <w:r>
        <w:rPr>
          <w:i/>
          <w:spacing w:val="70"/>
          <w:w w:val="150"/>
          <w:sz w:val="24"/>
          <w:u w:val="single"/>
        </w:rPr>
        <w:t xml:space="preserve">  </w:t>
      </w:r>
      <w:r>
        <w:rPr>
          <w:i/>
          <w:sz w:val="24"/>
          <w:u w:val="single"/>
        </w:rPr>
        <w:t>(1</w:t>
      </w:r>
      <w:r>
        <w:rPr>
          <w:i/>
          <w:spacing w:val="69"/>
          <w:w w:val="150"/>
          <w:sz w:val="24"/>
          <w:u w:val="single"/>
        </w:rPr>
        <w:t xml:space="preserve">  </w:t>
      </w:r>
      <w:r>
        <w:rPr>
          <w:i/>
          <w:sz w:val="24"/>
          <w:u w:val="single"/>
        </w:rPr>
        <w:t>час</w:t>
      </w:r>
      <w:r>
        <w:rPr>
          <w:i/>
          <w:spacing w:val="69"/>
          <w:w w:val="150"/>
          <w:sz w:val="24"/>
          <w:u w:val="single"/>
        </w:rPr>
        <w:t xml:space="preserve">  </w:t>
      </w:r>
      <w:r>
        <w:rPr>
          <w:i/>
          <w:sz w:val="24"/>
          <w:u w:val="single"/>
        </w:rPr>
        <w:t>в</w:t>
      </w:r>
      <w:r>
        <w:rPr>
          <w:i/>
          <w:spacing w:val="68"/>
          <w:w w:val="150"/>
          <w:sz w:val="24"/>
          <w:u w:val="single"/>
        </w:rPr>
        <w:t xml:space="preserve">  </w:t>
      </w:r>
      <w:r>
        <w:rPr>
          <w:i/>
          <w:sz w:val="24"/>
          <w:u w:val="single"/>
        </w:rPr>
        <w:t>неделю),</w:t>
      </w:r>
      <w:r>
        <w:rPr>
          <w:i/>
          <w:sz w:val="24"/>
        </w:rPr>
        <w:t xml:space="preserve"> </w:t>
      </w:r>
      <w:r>
        <w:rPr>
          <w:i/>
          <w:sz w:val="24"/>
          <w:u w:val="single"/>
        </w:rPr>
        <w:t>в 8 классе – 68 ч (2 часа в неделю), в 9 классе – 34 часа (1 час в неделю).</w:t>
      </w:r>
    </w:p>
    <w:p w:rsidR="00804CE6" w:rsidRDefault="00BA41A7" w:rsidP="004D1AAE">
      <w:pPr>
        <w:pStyle w:val="Heading7"/>
        <w:numPr>
          <w:ilvl w:val="1"/>
          <w:numId w:val="128"/>
        </w:numPr>
        <w:tabs>
          <w:tab w:val="left" w:pos="1552"/>
        </w:tabs>
        <w:spacing w:line="274" w:lineRule="exact"/>
        <w:ind w:left="1552" w:hanging="419"/>
        <w:jc w:val="both"/>
      </w:pPr>
      <w:r>
        <w:t>Содержание</w:t>
      </w:r>
      <w:r>
        <w:rPr>
          <w:spacing w:val="-3"/>
        </w:rPr>
        <w:t xml:space="preserve"> </w:t>
      </w:r>
      <w:r>
        <w:t>обучения</w:t>
      </w:r>
      <w:r>
        <w:rPr>
          <w:spacing w:val="-4"/>
        </w:rPr>
        <w:t xml:space="preserve"> </w:t>
      </w:r>
      <w:r>
        <w:t>в</w:t>
      </w:r>
      <w:r>
        <w:rPr>
          <w:spacing w:val="-2"/>
        </w:rPr>
        <w:t xml:space="preserve"> </w:t>
      </w:r>
      <w:r>
        <w:t>7</w:t>
      </w:r>
      <w:r>
        <w:rPr>
          <w:spacing w:val="-1"/>
        </w:rPr>
        <w:t xml:space="preserve"> </w:t>
      </w:r>
      <w:r>
        <w:rPr>
          <w:spacing w:val="-2"/>
        </w:rPr>
        <w:t>классе.</w:t>
      </w:r>
    </w:p>
    <w:p w:rsidR="00804CE6" w:rsidRDefault="00BA41A7">
      <w:pPr>
        <w:pStyle w:val="a3"/>
        <w:tabs>
          <w:tab w:val="left" w:pos="2812"/>
          <w:tab w:val="left" w:pos="5286"/>
          <w:tab w:val="left" w:pos="7861"/>
          <w:tab w:val="left" w:pos="9361"/>
        </w:tabs>
        <w:spacing w:before="43" w:line="276" w:lineRule="auto"/>
        <w:ind w:right="709" w:firstLine="708"/>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w:t>
      </w:r>
      <w:r>
        <w:rPr>
          <w:spacing w:val="-2"/>
        </w:rPr>
        <w:t>процессов.</w:t>
      </w:r>
      <w:r>
        <w:tab/>
      </w:r>
      <w:r>
        <w:rPr>
          <w:spacing w:val="-2"/>
        </w:rPr>
        <w:t>Извлечение</w:t>
      </w:r>
      <w:r>
        <w:tab/>
      </w:r>
      <w:r>
        <w:rPr>
          <w:spacing w:val="-2"/>
        </w:rPr>
        <w:t>информации</w:t>
      </w:r>
      <w:r>
        <w:tab/>
      </w:r>
      <w:r>
        <w:rPr>
          <w:spacing w:val="-6"/>
        </w:rPr>
        <w:t>из</w:t>
      </w:r>
      <w:r>
        <w:tab/>
      </w:r>
      <w:r>
        <w:rPr>
          <w:spacing w:val="-2"/>
        </w:rPr>
        <w:t xml:space="preserve">диаграмм </w:t>
      </w:r>
      <w:r>
        <w:t>и таблиц, использование и интерпретация данных.</w:t>
      </w:r>
    </w:p>
    <w:p w:rsidR="00804CE6" w:rsidRDefault="00BA41A7">
      <w:pPr>
        <w:pStyle w:val="a3"/>
        <w:spacing w:before="1" w:line="276" w:lineRule="auto"/>
        <w:ind w:right="713" w:firstLine="708"/>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04CE6" w:rsidRDefault="00BA41A7">
      <w:pPr>
        <w:pStyle w:val="a3"/>
        <w:spacing w:line="276" w:lineRule="auto"/>
        <w:ind w:right="713" w:firstLine="708"/>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04CE6" w:rsidRDefault="00BA41A7">
      <w:pPr>
        <w:pStyle w:val="a3"/>
        <w:spacing w:line="276" w:lineRule="auto"/>
        <w:ind w:right="712" w:firstLine="708"/>
      </w:pPr>
      <w:r>
        <w:t>Граф, вершина, ребро. Степень вершины. Число рёбер и суммарная степень вершин. Представление</w:t>
      </w:r>
      <w:r>
        <w:rPr>
          <w:spacing w:val="18"/>
        </w:rPr>
        <w:t xml:space="preserve"> </w:t>
      </w:r>
      <w:r>
        <w:t>о</w:t>
      </w:r>
      <w:r>
        <w:rPr>
          <w:spacing w:val="21"/>
        </w:rPr>
        <w:t xml:space="preserve"> </w:t>
      </w:r>
      <w:r>
        <w:t>связности</w:t>
      </w:r>
      <w:r>
        <w:rPr>
          <w:spacing w:val="21"/>
        </w:rPr>
        <w:t xml:space="preserve"> </w:t>
      </w:r>
      <w:r>
        <w:t>графа.</w:t>
      </w:r>
      <w:r>
        <w:rPr>
          <w:spacing w:val="18"/>
        </w:rPr>
        <w:t xml:space="preserve"> </w:t>
      </w:r>
      <w:r>
        <w:t>Цепи</w:t>
      </w:r>
      <w:r>
        <w:rPr>
          <w:spacing w:val="20"/>
        </w:rPr>
        <w:t xml:space="preserve"> </w:t>
      </w:r>
      <w:r>
        <w:t>и</w:t>
      </w:r>
      <w:r>
        <w:rPr>
          <w:spacing w:val="20"/>
        </w:rPr>
        <w:t xml:space="preserve"> </w:t>
      </w:r>
      <w:r>
        <w:t>циклы.</w:t>
      </w:r>
      <w:r>
        <w:rPr>
          <w:spacing w:val="19"/>
        </w:rPr>
        <w:t xml:space="preserve"> </w:t>
      </w:r>
      <w:r>
        <w:t>Пути</w:t>
      </w:r>
      <w:r>
        <w:rPr>
          <w:spacing w:val="21"/>
        </w:rPr>
        <w:t xml:space="preserve"> </w:t>
      </w:r>
      <w:r>
        <w:t>в</w:t>
      </w:r>
      <w:r>
        <w:rPr>
          <w:spacing w:val="21"/>
        </w:rPr>
        <w:t xml:space="preserve"> </w:t>
      </w:r>
      <w:r>
        <w:t>графах.</w:t>
      </w:r>
      <w:r>
        <w:rPr>
          <w:spacing w:val="19"/>
        </w:rPr>
        <w:t xml:space="preserve"> </w:t>
      </w:r>
      <w:r>
        <w:t>Обход</w:t>
      </w:r>
      <w:r>
        <w:rPr>
          <w:spacing w:val="19"/>
        </w:rPr>
        <w:t xml:space="preserve"> </w:t>
      </w:r>
      <w:r>
        <w:t>графа</w:t>
      </w:r>
      <w:r>
        <w:rPr>
          <w:spacing w:val="18"/>
        </w:rPr>
        <w:t xml:space="preserve"> </w:t>
      </w:r>
      <w:r>
        <w:t>(эйлеров</w:t>
      </w:r>
      <w:r>
        <w:rPr>
          <w:spacing w:val="18"/>
        </w:rPr>
        <w:t xml:space="preserve"> </w:t>
      </w:r>
      <w:r>
        <w:t>путь).</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812"/>
          <w:tab w:val="left" w:pos="3899"/>
          <w:tab w:val="left" w:pos="6568"/>
          <w:tab w:val="left" w:pos="8059"/>
          <w:tab w:val="left" w:pos="9795"/>
        </w:tabs>
        <w:spacing w:before="73" w:line="278" w:lineRule="auto"/>
        <w:ind w:right="709"/>
      </w:pPr>
      <w:r>
        <w:rPr>
          <w:spacing w:val="-2"/>
        </w:rPr>
        <w:lastRenderedPageBreak/>
        <w:t>Представление</w:t>
      </w:r>
      <w:r>
        <w:tab/>
      </w:r>
      <w:r>
        <w:rPr>
          <w:spacing w:val="-6"/>
        </w:rPr>
        <w:t>об</w:t>
      </w:r>
      <w:r>
        <w:tab/>
      </w:r>
      <w:r>
        <w:rPr>
          <w:spacing w:val="-2"/>
        </w:rPr>
        <w:t>ориентированном</w:t>
      </w:r>
      <w:r>
        <w:tab/>
      </w:r>
      <w:r>
        <w:rPr>
          <w:spacing w:val="-2"/>
        </w:rPr>
        <w:t>графе.</w:t>
      </w:r>
      <w:r>
        <w:tab/>
      </w:r>
      <w:r>
        <w:rPr>
          <w:spacing w:val="-2"/>
        </w:rPr>
        <w:t>Решение</w:t>
      </w:r>
      <w:r>
        <w:tab/>
      </w:r>
      <w:r>
        <w:rPr>
          <w:spacing w:val="-2"/>
        </w:rPr>
        <w:t xml:space="preserve">задач </w:t>
      </w:r>
      <w:r>
        <w:t>с помощью графов.</w:t>
      </w:r>
    </w:p>
    <w:p w:rsidR="00804CE6" w:rsidRDefault="00BA41A7" w:rsidP="004D1AAE">
      <w:pPr>
        <w:pStyle w:val="Heading7"/>
        <w:numPr>
          <w:ilvl w:val="1"/>
          <w:numId w:val="128"/>
        </w:numPr>
        <w:tabs>
          <w:tab w:val="left" w:pos="1552"/>
        </w:tabs>
        <w:spacing w:line="272" w:lineRule="exact"/>
        <w:ind w:left="1552" w:hanging="419"/>
        <w:jc w:val="both"/>
      </w:pPr>
      <w:r>
        <w:t>Содержание</w:t>
      </w:r>
      <w:r>
        <w:rPr>
          <w:spacing w:val="-3"/>
        </w:rPr>
        <w:t xml:space="preserve"> </w:t>
      </w:r>
      <w:r>
        <w:t>обучения</w:t>
      </w:r>
      <w:r>
        <w:rPr>
          <w:spacing w:val="-4"/>
        </w:rPr>
        <w:t xml:space="preserve"> </w:t>
      </w:r>
      <w:r>
        <w:t>в</w:t>
      </w:r>
      <w:r>
        <w:rPr>
          <w:spacing w:val="-2"/>
        </w:rPr>
        <w:t xml:space="preserve"> </w:t>
      </w:r>
      <w:r>
        <w:t>8</w:t>
      </w:r>
      <w:r>
        <w:rPr>
          <w:spacing w:val="-1"/>
        </w:rPr>
        <w:t xml:space="preserve"> </w:t>
      </w:r>
      <w:r>
        <w:rPr>
          <w:spacing w:val="-2"/>
        </w:rPr>
        <w:t>классе.</w:t>
      </w:r>
    </w:p>
    <w:p w:rsidR="00804CE6" w:rsidRDefault="00BA41A7">
      <w:pPr>
        <w:pStyle w:val="a3"/>
        <w:spacing w:before="41"/>
        <w:ind w:left="1133"/>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804CE6" w:rsidRDefault="00BA41A7">
      <w:pPr>
        <w:pStyle w:val="a3"/>
        <w:spacing w:before="41" w:line="276" w:lineRule="auto"/>
        <w:ind w:right="713" w:firstLine="708"/>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w:t>
      </w:r>
      <w:r>
        <w:rPr>
          <w:spacing w:val="-1"/>
        </w:rPr>
        <w:t xml:space="preserve"> </w:t>
      </w:r>
      <w:r>
        <w:t>сочетательное,</w:t>
      </w:r>
      <w:r>
        <w:rPr>
          <w:spacing w:val="-3"/>
        </w:rPr>
        <w:t xml:space="preserve"> </w:t>
      </w:r>
      <w:r>
        <w:t>распределительное,</w:t>
      </w:r>
      <w:r>
        <w:rPr>
          <w:spacing w:val="-3"/>
        </w:rPr>
        <w:t xml:space="preserve"> </w:t>
      </w:r>
      <w:r>
        <w:t>включения.</w:t>
      </w:r>
      <w:r>
        <w:rPr>
          <w:spacing w:val="-3"/>
        </w:rPr>
        <w:t xml:space="preserve"> </w:t>
      </w:r>
      <w:r>
        <w:t>Использование</w:t>
      </w:r>
      <w:r>
        <w:rPr>
          <w:spacing w:val="-3"/>
        </w:rPr>
        <w:t xml:space="preserve"> </w:t>
      </w:r>
      <w:r>
        <w:t>графического представления множеств для описания реальных процессов и явлений, при решении задач.</w:t>
      </w:r>
    </w:p>
    <w:p w:rsidR="00804CE6" w:rsidRDefault="00BA41A7">
      <w:pPr>
        <w:pStyle w:val="a3"/>
        <w:spacing w:line="278" w:lineRule="auto"/>
        <w:ind w:right="713" w:firstLine="708"/>
      </w:pPr>
      <w:r>
        <w:t>Измерение рассеивания данных. Дисперсия и стандартное отклонение числовых</w:t>
      </w:r>
      <w:r>
        <w:rPr>
          <w:spacing w:val="40"/>
        </w:rPr>
        <w:t xml:space="preserve"> </w:t>
      </w:r>
      <w:r>
        <w:t>наборов. Диаграмма рассеивания.</w:t>
      </w:r>
    </w:p>
    <w:p w:rsidR="00804CE6" w:rsidRDefault="00BA41A7">
      <w:pPr>
        <w:pStyle w:val="a3"/>
        <w:tabs>
          <w:tab w:val="left" w:pos="3203"/>
          <w:tab w:val="left" w:pos="4369"/>
          <w:tab w:val="left" w:pos="6690"/>
          <w:tab w:val="left" w:pos="9210"/>
        </w:tabs>
        <w:spacing w:line="276" w:lineRule="auto"/>
        <w:ind w:right="710" w:firstLine="708"/>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w:t>
      </w:r>
      <w:r>
        <w:rPr>
          <w:spacing w:val="-2"/>
        </w:rPr>
        <w:t>маловероятными</w:t>
      </w:r>
      <w:r>
        <w:tab/>
      </w:r>
      <w:r>
        <w:rPr>
          <w:spacing w:val="-10"/>
        </w:rPr>
        <w:t>и</w:t>
      </w:r>
      <w:r>
        <w:tab/>
      </w:r>
      <w:r>
        <w:rPr>
          <w:spacing w:val="-2"/>
        </w:rPr>
        <w:t>практически</w:t>
      </w:r>
      <w:r>
        <w:tab/>
      </w:r>
      <w:r>
        <w:rPr>
          <w:spacing w:val="-2"/>
        </w:rPr>
        <w:t>достоверными</w:t>
      </w:r>
      <w:r>
        <w:tab/>
      </w:r>
      <w:r>
        <w:rPr>
          <w:spacing w:val="-2"/>
        </w:rPr>
        <w:t xml:space="preserve">событиями </w:t>
      </w:r>
      <w:r>
        <w:t>в природе, обществе и науке.</w:t>
      </w:r>
    </w:p>
    <w:p w:rsidR="00804CE6" w:rsidRDefault="00BA41A7">
      <w:pPr>
        <w:pStyle w:val="a3"/>
        <w:spacing w:line="276" w:lineRule="auto"/>
        <w:ind w:right="713" w:firstLine="708"/>
      </w:pPr>
      <w:r>
        <w:t>Дерево. Свойства деревьев: единственность пути, существование висячей вершины,</w:t>
      </w:r>
      <w:r>
        <w:rPr>
          <w:spacing w:val="40"/>
        </w:rPr>
        <w:t xml:space="preserve"> </w:t>
      </w:r>
      <w:r>
        <w:t xml:space="preserve">связь между числом вершин и числом рёбер. Правило умножения. Решение задач с помощью </w:t>
      </w:r>
      <w:r>
        <w:rPr>
          <w:spacing w:val="-2"/>
        </w:rPr>
        <w:t>графов.</w:t>
      </w:r>
    </w:p>
    <w:p w:rsidR="00804CE6" w:rsidRDefault="00BA41A7">
      <w:pPr>
        <w:pStyle w:val="a3"/>
        <w:spacing w:line="276" w:lineRule="auto"/>
        <w:ind w:right="710" w:firstLine="708"/>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04CE6" w:rsidRDefault="00BA41A7" w:rsidP="004D1AAE">
      <w:pPr>
        <w:pStyle w:val="Heading7"/>
        <w:numPr>
          <w:ilvl w:val="1"/>
          <w:numId w:val="128"/>
        </w:numPr>
        <w:tabs>
          <w:tab w:val="left" w:pos="1552"/>
        </w:tabs>
        <w:ind w:left="1552" w:hanging="419"/>
        <w:jc w:val="both"/>
      </w:pPr>
      <w:r>
        <w:t>Содержание</w:t>
      </w:r>
      <w:r>
        <w:rPr>
          <w:spacing w:val="-3"/>
        </w:rPr>
        <w:t xml:space="preserve"> </w:t>
      </w:r>
      <w:r>
        <w:t>обучения</w:t>
      </w:r>
      <w:r>
        <w:rPr>
          <w:spacing w:val="-3"/>
        </w:rPr>
        <w:t xml:space="preserve"> </w:t>
      </w:r>
      <w:r>
        <w:t>в</w:t>
      </w:r>
      <w:r>
        <w:rPr>
          <w:spacing w:val="-2"/>
        </w:rPr>
        <w:t xml:space="preserve"> </w:t>
      </w:r>
      <w:r>
        <w:t>9</w:t>
      </w:r>
      <w:r>
        <w:rPr>
          <w:spacing w:val="-1"/>
        </w:rPr>
        <w:t xml:space="preserve"> </w:t>
      </w:r>
      <w:r>
        <w:rPr>
          <w:spacing w:val="-2"/>
        </w:rPr>
        <w:t>классе.</w:t>
      </w:r>
    </w:p>
    <w:p w:rsidR="00804CE6" w:rsidRDefault="00BA41A7">
      <w:pPr>
        <w:pStyle w:val="a3"/>
        <w:spacing w:before="38"/>
        <w:ind w:left="1133"/>
      </w:pPr>
      <w:r>
        <w:t>Представление</w:t>
      </w:r>
      <w:r>
        <w:rPr>
          <w:spacing w:val="77"/>
        </w:rPr>
        <w:t xml:space="preserve"> </w:t>
      </w:r>
      <w:r>
        <w:t>данных</w:t>
      </w:r>
      <w:r>
        <w:rPr>
          <w:spacing w:val="50"/>
          <w:w w:val="150"/>
        </w:rPr>
        <w:t xml:space="preserve"> </w:t>
      </w:r>
      <w:r>
        <w:t>в</w:t>
      </w:r>
      <w:r>
        <w:rPr>
          <w:spacing w:val="77"/>
        </w:rPr>
        <w:t xml:space="preserve"> </w:t>
      </w:r>
      <w:r>
        <w:t>виде</w:t>
      </w:r>
      <w:r>
        <w:rPr>
          <w:spacing w:val="78"/>
        </w:rPr>
        <w:t xml:space="preserve"> </w:t>
      </w:r>
      <w:r>
        <w:t>таблиц,</w:t>
      </w:r>
      <w:r>
        <w:rPr>
          <w:spacing w:val="78"/>
        </w:rPr>
        <w:t xml:space="preserve"> </w:t>
      </w:r>
      <w:r>
        <w:t>диаграмм,</w:t>
      </w:r>
      <w:r>
        <w:rPr>
          <w:spacing w:val="78"/>
        </w:rPr>
        <w:t xml:space="preserve"> </w:t>
      </w:r>
      <w:r>
        <w:t>графиков,</w:t>
      </w:r>
      <w:r>
        <w:rPr>
          <w:spacing w:val="77"/>
        </w:rPr>
        <w:t xml:space="preserve"> </w:t>
      </w:r>
      <w:r>
        <w:t>интерпретация</w:t>
      </w:r>
      <w:r>
        <w:rPr>
          <w:spacing w:val="79"/>
        </w:rPr>
        <w:t xml:space="preserve"> </w:t>
      </w:r>
      <w:r>
        <w:rPr>
          <w:spacing w:val="-2"/>
        </w:rPr>
        <w:t>данных.</w:t>
      </w:r>
    </w:p>
    <w:p w:rsidR="00804CE6" w:rsidRDefault="00BA41A7">
      <w:pPr>
        <w:pStyle w:val="a3"/>
        <w:spacing w:before="41"/>
      </w:pPr>
      <w:r>
        <w:t>Чтение</w:t>
      </w:r>
      <w:r>
        <w:rPr>
          <w:spacing w:val="-6"/>
        </w:rPr>
        <w:t xml:space="preserve"> </w:t>
      </w:r>
      <w:r>
        <w:t>и</w:t>
      </w:r>
      <w:r>
        <w:rPr>
          <w:spacing w:val="-3"/>
        </w:rPr>
        <w:t xml:space="preserve"> </w:t>
      </w:r>
      <w:r>
        <w:t>построение</w:t>
      </w:r>
      <w:r>
        <w:rPr>
          <w:spacing w:val="-4"/>
        </w:rPr>
        <w:t xml:space="preserve"> </w:t>
      </w:r>
      <w:r>
        <w:t>таблиц,</w:t>
      </w:r>
      <w:r>
        <w:rPr>
          <w:spacing w:val="-3"/>
        </w:rPr>
        <w:t xml:space="preserve"> </w:t>
      </w:r>
      <w:r>
        <w:t>диаграмм,</w:t>
      </w:r>
      <w:r>
        <w:rPr>
          <w:spacing w:val="-3"/>
        </w:rPr>
        <w:t xml:space="preserve"> </w:t>
      </w:r>
      <w:r>
        <w:t>графиков</w:t>
      </w:r>
      <w:r>
        <w:rPr>
          <w:spacing w:val="-4"/>
        </w:rPr>
        <w:t xml:space="preserve"> </w:t>
      </w:r>
      <w:r>
        <w:t>по</w:t>
      </w:r>
      <w:r>
        <w:rPr>
          <w:spacing w:val="-3"/>
        </w:rPr>
        <w:t xml:space="preserve"> </w:t>
      </w:r>
      <w:r>
        <w:t>реальным</w:t>
      </w:r>
      <w:r>
        <w:rPr>
          <w:spacing w:val="-4"/>
        </w:rPr>
        <w:t xml:space="preserve"> </w:t>
      </w:r>
      <w:r>
        <w:rPr>
          <w:spacing w:val="-2"/>
        </w:rPr>
        <w:t>данным.</w:t>
      </w:r>
    </w:p>
    <w:p w:rsidR="00804CE6" w:rsidRDefault="00BA41A7">
      <w:pPr>
        <w:pStyle w:val="a3"/>
        <w:spacing w:before="41"/>
        <w:ind w:left="1133"/>
      </w:pPr>
      <w:r>
        <w:t>Перестановки</w:t>
      </w:r>
      <w:r>
        <w:rPr>
          <w:spacing w:val="76"/>
          <w:w w:val="150"/>
        </w:rPr>
        <w:t xml:space="preserve"> </w:t>
      </w:r>
      <w:r>
        <w:t>и</w:t>
      </w:r>
      <w:r>
        <w:rPr>
          <w:spacing w:val="79"/>
          <w:w w:val="150"/>
        </w:rPr>
        <w:t xml:space="preserve"> </w:t>
      </w:r>
      <w:r>
        <w:t>факториал.</w:t>
      </w:r>
      <w:r>
        <w:rPr>
          <w:spacing w:val="78"/>
          <w:w w:val="150"/>
        </w:rPr>
        <w:t xml:space="preserve"> </w:t>
      </w:r>
      <w:r>
        <w:t>Сочетания</w:t>
      </w:r>
      <w:r>
        <w:rPr>
          <w:spacing w:val="78"/>
          <w:w w:val="150"/>
        </w:rPr>
        <w:t xml:space="preserve"> </w:t>
      </w:r>
      <w:r>
        <w:t>и</w:t>
      </w:r>
      <w:r>
        <w:rPr>
          <w:spacing w:val="78"/>
          <w:w w:val="150"/>
        </w:rPr>
        <w:t xml:space="preserve"> </w:t>
      </w:r>
      <w:r>
        <w:t>число</w:t>
      </w:r>
      <w:r>
        <w:rPr>
          <w:spacing w:val="78"/>
          <w:w w:val="150"/>
        </w:rPr>
        <w:t xml:space="preserve"> </w:t>
      </w:r>
      <w:r>
        <w:t>сочетаний.</w:t>
      </w:r>
      <w:r>
        <w:rPr>
          <w:spacing w:val="78"/>
          <w:w w:val="150"/>
        </w:rPr>
        <w:t xml:space="preserve"> </w:t>
      </w:r>
      <w:r>
        <w:t>Треугольник</w:t>
      </w:r>
      <w:r>
        <w:rPr>
          <w:spacing w:val="79"/>
          <w:w w:val="150"/>
        </w:rPr>
        <w:t xml:space="preserve"> </w:t>
      </w:r>
      <w:r>
        <w:rPr>
          <w:spacing w:val="-2"/>
        </w:rPr>
        <w:t>Паскаля.</w:t>
      </w:r>
    </w:p>
    <w:p w:rsidR="00804CE6" w:rsidRDefault="00BA41A7">
      <w:pPr>
        <w:pStyle w:val="a3"/>
        <w:spacing w:before="41"/>
      </w:pPr>
      <w:r>
        <w:t>Решение</w:t>
      </w:r>
      <w:r>
        <w:rPr>
          <w:spacing w:val="-4"/>
        </w:rPr>
        <w:t xml:space="preserve"> </w:t>
      </w:r>
      <w:r>
        <w:t>задач</w:t>
      </w:r>
      <w:r>
        <w:rPr>
          <w:spacing w:val="-3"/>
        </w:rPr>
        <w:t xml:space="preserve"> </w:t>
      </w:r>
      <w:r>
        <w:t>с</w:t>
      </w:r>
      <w:r>
        <w:rPr>
          <w:spacing w:val="-3"/>
        </w:rPr>
        <w:t xml:space="preserve"> </w:t>
      </w:r>
      <w:r>
        <w:t>использованием</w:t>
      </w:r>
      <w:r>
        <w:rPr>
          <w:spacing w:val="-3"/>
        </w:rPr>
        <w:t xml:space="preserve"> </w:t>
      </w:r>
      <w:r>
        <w:rPr>
          <w:spacing w:val="-2"/>
        </w:rPr>
        <w:t>комбинаторики.</w:t>
      </w:r>
    </w:p>
    <w:p w:rsidR="00804CE6" w:rsidRDefault="00BA41A7">
      <w:pPr>
        <w:pStyle w:val="a3"/>
        <w:spacing w:before="43" w:line="276" w:lineRule="auto"/>
        <w:ind w:right="716" w:firstLine="708"/>
      </w:pPr>
      <w:r>
        <w:t>Геометрическая</w:t>
      </w:r>
      <w:r>
        <w:rPr>
          <w:spacing w:val="80"/>
        </w:rPr>
        <w:t xml:space="preserve">   </w:t>
      </w:r>
      <w:r>
        <w:t>вероятность.</w:t>
      </w:r>
      <w:r>
        <w:rPr>
          <w:spacing w:val="80"/>
        </w:rPr>
        <w:t xml:space="preserve">   </w:t>
      </w:r>
      <w:r>
        <w:t>Случайный</w:t>
      </w:r>
      <w:r>
        <w:rPr>
          <w:spacing w:val="80"/>
        </w:rPr>
        <w:t xml:space="preserve">   </w:t>
      </w:r>
      <w:r>
        <w:t>выбор</w:t>
      </w:r>
      <w:r>
        <w:rPr>
          <w:spacing w:val="80"/>
        </w:rPr>
        <w:t xml:space="preserve">   </w:t>
      </w:r>
      <w:r>
        <w:t>точки</w:t>
      </w:r>
      <w:r>
        <w:rPr>
          <w:spacing w:val="80"/>
        </w:rPr>
        <w:t xml:space="preserve">   </w:t>
      </w:r>
      <w:r>
        <w:t>из</w:t>
      </w:r>
      <w:r>
        <w:rPr>
          <w:spacing w:val="80"/>
        </w:rPr>
        <w:t xml:space="preserve">   </w:t>
      </w:r>
      <w:r>
        <w:t>фигуры</w:t>
      </w:r>
      <w:r>
        <w:rPr>
          <w:spacing w:val="80"/>
          <w:w w:val="150"/>
        </w:rPr>
        <w:t xml:space="preserve"> </w:t>
      </w:r>
      <w:r>
        <w:t>на плоскости, из отрезка и из дуги окружности.</w:t>
      </w:r>
    </w:p>
    <w:p w:rsidR="00804CE6" w:rsidRDefault="00BA41A7">
      <w:pPr>
        <w:pStyle w:val="a3"/>
        <w:spacing w:line="276" w:lineRule="auto"/>
        <w:ind w:right="715" w:firstLine="708"/>
      </w:pPr>
      <w:r>
        <w:t>Испытание. Успех и неудача. Серия испытаний до первого успеха. Серия испытаний Бернулли. Вероятности событий в серии испытаний Бернулли.</w:t>
      </w:r>
    </w:p>
    <w:p w:rsidR="00804CE6" w:rsidRDefault="00BA41A7">
      <w:pPr>
        <w:pStyle w:val="a3"/>
        <w:spacing w:line="276" w:lineRule="auto"/>
        <w:ind w:right="706" w:firstLine="708"/>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w:t>
      </w:r>
      <w:r>
        <w:rPr>
          <w:spacing w:val="-1"/>
        </w:rPr>
        <w:t xml:space="preserve"> </w:t>
      </w:r>
      <w:r>
        <w:t>ожидание</w:t>
      </w:r>
      <w:r>
        <w:rPr>
          <w:spacing w:val="-1"/>
        </w:rPr>
        <w:t xml:space="preserve"> </w:t>
      </w:r>
      <w:r>
        <w:t>и дисперсия случайной величины «число успехов в серии испытаний Бернулли».</w:t>
      </w:r>
    </w:p>
    <w:p w:rsidR="00804CE6" w:rsidRDefault="00BA41A7">
      <w:pPr>
        <w:pStyle w:val="a3"/>
        <w:spacing w:line="276" w:lineRule="auto"/>
        <w:ind w:right="714" w:firstLine="708"/>
      </w:pPr>
      <w:r>
        <w:t>Понятие о законе больших чисел. Измерение вероятностей с помощью частот. Роль и значение закона больших чисел в природе и обществе.</w:t>
      </w:r>
    </w:p>
    <w:p w:rsidR="00804CE6" w:rsidRDefault="00BA41A7" w:rsidP="004D1AAE">
      <w:pPr>
        <w:pStyle w:val="Heading7"/>
        <w:numPr>
          <w:ilvl w:val="1"/>
          <w:numId w:val="128"/>
        </w:numPr>
        <w:tabs>
          <w:tab w:val="left" w:pos="1443"/>
        </w:tabs>
        <w:spacing w:line="276" w:lineRule="auto"/>
        <w:ind w:left="424" w:right="712" w:firstLine="600"/>
        <w:jc w:val="both"/>
      </w:pPr>
      <w:r>
        <w:t xml:space="preserve">Предметные результаты освоения программы учебного курса «Вероятность и </w:t>
      </w:r>
      <w:r>
        <w:rPr>
          <w:spacing w:val="-2"/>
        </w:rPr>
        <w:t>статистика».</w:t>
      </w:r>
    </w:p>
    <w:p w:rsidR="00804CE6" w:rsidRDefault="00BA41A7" w:rsidP="004D1AAE">
      <w:pPr>
        <w:pStyle w:val="a4"/>
        <w:numPr>
          <w:ilvl w:val="2"/>
          <w:numId w:val="128"/>
        </w:numPr>
        <w:tabs>
          <w:tab w:val="left" w:pos="1731"/>
        </w:tabs>
        <w:spacing w:before="1" w:line="276" w:lineRule="auto"/>
        <w:ind w:right="713" w:firstLine="708"/>
        <w:rPr>
          <w:b/>
          <w:i/>
          <w:sz w:val="24"/>
        </w:rPr>
      </w:pPr>
      <w:r>
        <w:rPr>
          <w:b/>
          <w:i/>
          <w:sz w:val="24"/>
        </w:rPr>
        <w:t>Предметные результаты освоения программы учебного курса к концу обучения в 7 классе.</w:t>
      </w:r>
    </w:p>
    <w:p w:rsidR="00804CE6" w:rsidRDefault="00BA41A7">
      <w:pPr>
        <w:pStyle w:val="a3"/>
        <w:spacing w:line="276" w:lineRule="auto"/>
        <w:ind w:right="710" w:firstLine="708"/>
        <w:jc w:val="right"/>
      </w:pPr>
      <w:r>
        <w:t>Читать информацию,</w:t>
      </w:r>
      <w:r>
        <w:rPr>
          <w:spacing w:val="-3"/>
        </w:rPr>
        <w:t xml:space="preserve"> </w:t>
      </w:r>
      <w:r>
        <w:t>представленную в</w:t>
      </w:r>
      <w:r>
        <w:rPr>
          <w:spacing w:val="-2"/>
        </w:rPr>
        <w:t xml:space="preserve"> </w:t>
      </w:r>
      <w:r>
        <w:t>таблицах,</w:t>
      </w:r>
      <w:r>
        <w:rPr>
          <w:spacing w:val="-1"/>
        </w:rPr>
        <w:t xml:space="preserve"> </w:t>
      </w:r>
      <w:r>
        <w:t>на</w:t>
      </w:r>
      <w:r>
        <w:rPr>
          <w:spacing w:val="-2"/>
        </w:rPr>
        <w:t xml:space="preserve"> </w:t>
      </w:r>
      <w:r>
        <w:t>диаграммах,</w:t>
      </w:r>
      <w:r>
        <w:rPr>
          <w:spacing w:val="-1"/>
        </w:rPr>
        <w:t xml:space="preserve"> </w:t>
      </w:r>
      <w:r>
        <w:t>представлять</w:t>
      </w:r>
      <w:r>
        <w:rPr>
          <w:spacing w:val="-1"/>
        </w:rPr>
        <w:t xml:space="preserve"> </w:t>
      </w:r>
      <w:r>
        <w:t>данные в виде</w:t>
      </w:r>
      <w:r>
        <w:rPr>
          <w:spacing w:val="-6"/>
        </w:rPr>
        <w:t xml:space="preserve"> </w:t>
      </w:r>
      <w:r>
        <w:t>таблиц,</w:t>
      </w:r>
      <w:r>
        <w:rPr>
          <w:spacing w:val="-2"/>
        </w:rPr>
        <w:t xml:space="preserve"> </w:t>
      </w:r>
      <w:r>
        <w:t>строить</w:t>
      </w:r>
      <w:r>
        <w:rPr>
          <w:spacing w:val="-3"/>
        </w:rPr>
        <w:t xml:space="preserve"> </w:t>
      </w:r>
      <w:r>
        <w:t>диаграммы</w:t>
      </w:r>
      <w:r>
        <w:rPr>
          <w:spacing w:val="-3"/>
        </w:rPr>
        <w:t xml:space="preserve"> </w:t>
      </w:r>
      <w:r>
        <w:t>(столбиковые</w:t>
      </w:r>
      <w:r>
        <w:rPr>
          <w:spacing w:val="-3"/>
        </w:rPr>
        <w:t xml:space="preserve"> </w:t>
      </w:r>
      <w:r>
        <w:t>(столбчатые)</w:t>
      </w:r>
      <w:r>
        <w:rPr>
          <w:spacing w:val="-3"/>
        </w:rPr>
        <w:t xml:space="preserve"> </w:t>
      </w:r>
      <w:r>
        <w:t>и</w:t>
      </w:r>
      <w:r>
        <w:rPr>
          <w:spacing w:val="-3"/>
        </w:rPr>
        <w:t xml:space="preserve"> </w:t>
      </w:r>
      <w:r>
        <w:t>круговые)</w:t>
      </w:r>
      <w:r>
        <w:rPr>
          <w:spacing w:val="-2"/>
        </w:rPr>
        <w:t xml:space="preserve"> </w:t>
      </w:r>
      <w:r>
        <w:t>по</w:t>
      </w:r>
      <w:r>
        <w:rPr>
          <w:spacing w:val="-3"/>
        </w:rPr>
        <w:t xml:space="preserve"> </w:t>
      </w:r>
      <w:r>
        <w:t>массивам</w:t>
      </w:r>
      <w:r>
        <w:rPr>
          <w:spacing w:val="-3"/>
        </w:rPr>
        <w:t xml:space="preserve"> </w:t>
      </w:r>
      <w:r>
        <w:rPr>
          <w:spacing w:val="-2"/>
        </w:rPr>
        <w:t>значений.</w:t>
      </w:r>
    </w:p>
    <w:p w:rsidR="00804CE6" w:rsidRDefault="00BA41A7">
      <w:pPr>
        <w:pStyle w:val="a3"/>
        <w:spacing w:line="276" w:lineRule="auto"/>
        <w:ind w:right="710" w:firstLine="708"/>
      </w:pPr>
      <w:r>
        <w:t>Описывать</w:t>
      </w:r>
      <w:r>
        <w:rPr>
          <w:spacing w:val="79"/>
        </w:rPr>
        <w:t xml:space="preserve">  </w:t>
      </w:r>
      <w:r>
        <w:t>и</w:t>
      </w:r>
      <w:r>
        <w:rPr>
          <w:spacing w:val="77"/>
        </w:rPr>
        <w:t xml:space="preserve">  </w:t>
      </w:r>
      <w:r>
        <w:t>интерпретировать</w:t>
      </w:r>
      <w:r>
        <w:rPr>
          <w:spacing w:val="79"/>
        </w:rPr>
        <w:t xml:space="preserve">  </w:t>
      </w:r>
      <w:r>
        <w:t>реальные</w:t>
      </w:r>
      <w:r>
        <w:rPr>
          <w:spacing w:val="78"/>
        </w:rPr>
        <w:t xml:space="preserve">  </w:t>
      </w:r>
      <w:r>
        <w:t>числовые</w:t>
      </w:r>
      <w:r>
        <w:rPr>
          <w:spacing w:val="77"/>
        </w:rPr>
        <w:t xml:space="preserve">  </w:t>
      </w:r>
      <w:r>
        <w:t>данные,</w:t>
      </w:r>
      <w:r>
        <w:rPr>
          <w:spacing w:val="78"/>
        </w:rPr>
        <w:t xml:space="preserve">  </w:t>
      </w:r>
      <w:r>
        <w:t>представленные в таблицах, на диаграммах, графиках.</w:t>
      </w:r>
    </w:p>
    <w:p w:rsidR="00804CE6" w:rsidRDefault="00BA41A7">
      <w:pPr>
        <w:pStyle w:val="a3"/>
        <w:spacing w:line="275" w:lineRule="exact"/>
        <w:ind w:left="1133"/>
      </w:pPr>
      <w:r>
        <w:t>Использовать</w:t>
      </w:r>
      <w:r>
        <w:rPr>
          <w:spacing w:val="75"/>
        </w:rPr>
        <w:t xml:space="preserve">  </w:t>
      </w:r>
      <w:r>
        <w:t>для</w:t>
      </w:r>
      <w:r>
        <w:rPr>
          <w:spacing w:val="76"/>
        </w:rPr>
        <w:t xml:space="preserve">  </w:t>
      </w:r>
      <w:r>
        <w:t>описания</w:t>
      </w:r>
      <w:r>
        <w:rPr>
          <w:spacing w:val="77"/>
        </w:rPr>
        <w:t xml:space="preserve">  </w:t>
      </w:r>
      <w:r>
        <w:t>данных</w:t>
      </w:r>
      <w:r>
        <w:rPr>
          <w:spacing w:val="78"/>
        </w:rPr>
        <w:t xml:space="preserve">  </w:t>
      </w:r>
      <w:r>
        <w:t>статистические</w:t>
      </w:r>
      <w:r>
        <w:rPr>
          <w:spacing w:val="76"/>
        </w:rPr>
        <w:t xml:space="preserve">  </w:t>
      </w:r>
      <w:r>
        <w:t>характеристики:</w:t>
      </w:r>
      <w:r>
        <w:rPr>
          <w:spacing w:val="77"/>
        </w:rPr>
        <w:t xml:space="preserve">  </w:t>
      </w:r>
      <w:r>
        <w:rPr>
          <w:spacing w:val="-2"/>
        </w:rPr>
        <w:t>среднее</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pPr>
      <w:r>
        <w:lastRenderedPageBreak/>
        <w:t>арифметическое,</w:t>
      </w:r>
      <w:r>
        <w:rPr>
          <w:spacing w:val="-6"/>
        </w:rPr>
        <w:t xml:space="preserve"> </w:t>
      </w:r>
      <w:r>
        <w:t>медиана,</w:t>
      </w:r>
      <w:r>
        <w:rPr>
          <w:spacing w:val="-4"/>
        </w:rPr>
        <w:t xml:space="preserve"> </w:t>
      </w:r>
      <w:r>
        <w:t>наибольшее</w:t>
      </w:r>
      <w:r>
        <w:rPr>
          <w:spacing w:val="-5"/>
        </w:rPr>
        <w:t xml:space="preserve"> </w:t>
      </w:r>
      <w:r>
        <w:t>и</w:t>
      </w:r>
      <w:r>
        <w:rPr>
          <w:spacing w:val="-4"/>
        </w:rPr>
        <w:t xml:space="preserve"> </w:t>
      </w:r>
      <w:r>
        <w:t>наименьшее</w:t>
      </w:r>
      <w:r>
        <w:rPr>
          <w:spacing w:val="-5"/>
        </w:rPr>
        <w:t xml:space="preserve"> </w:t>
      </w:r>
      <w:r>
        <w:t>значения,</w:t>
      </w:r>
      <w:r>
        <w:rPr>
          <w:spacing w:val="1"/>
        </w:rPr>
        <w:t xml:space="preserve"> </w:t>
      </w:r>
      <w:r>
        <w:rPr>
          <w:spacing w:val="-2"/>
        </w:rPr>
        <w:t>размах.</w:t>
      </w:r>
    </w:p>
    <w:p w:rsidR="00804CE6" w:rsidRDefault="00BA41A7">
      <w:pPr>
        <w:pStyle w:val="a3"/>
        <w:spacing w:before="43" w:line="276" w:lineRule="auto"/>
        <w:ind w:right="714" w:firstLine="708"/>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04CE6" w:rsidRDefault="00BA41A7" w:rsidP="004D1AAE">
      <w:pPr>
        <w:pStyle w:val="Heading7"/>
        <w:numPr>
          <w:ilvl w:val="2"/>
          <w:numId w:val="128"/>
        </w:numPr>
        <w:tabs>
          <w:tab w:val="left" w:pos="1731"/>
        </w:tabs>
        <w:spacing w:line="276" w:lineRule="auto"/>
        <w:ind w:right="713" w:firstLine="708"/>
      </w:pPr>
      <w:r>
        <w:t>Предметные результаты освоения программы учебного курса к концу обучения в 8 классе.</w:t>
      </w:r>
    </w:p>
    <w:p w:rsidR="00804CE6" w:rsidRDefault="00BA41A7">
      <w:pPr>
        <w:pStyle w:val="a3"/>
        <w:spacing w:before="1" w:line="276" w:lineRule="auto"/>
        <w:ind w:right="714" w:firstLine="708"/>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04CE6" w:rsidRDefault="00BA41A7">
      <w:pPr>
        <w:pStyle w:val="a3"/>
        <w:spacing w:line="276" w:lineRule="auto"/>
        <w:ind w:right="713" w:firstLine="708"/>
      </w:pPr>
      <w:r>
        <w:t>Описывать данные с помощью статистических показателей: средних значений и мер рассеивания (размах, дисперсия и стандартное отклонение).</w:t>
      </w:r>
    </w:p>
    <w:p w:rsidR="00804CE6" w:rsidRDefault="00BA41A7">
      <w:pPr>
        <w:pStyle w:val="a3"/>
        <w:spacing w:line="276" w:lineRule="auto"/>
        <w:ind w:right="711" w:firstLine="708"/>
      </w:pPr>
      <w:r>
        <w:t>Находить</w:t>
      </w:r>
      <w:r>
        <w:rPr>
          <w:spacing w:val="58"/>
          <w:w w:val="150"/>
        </w:rPr>
        <w:t xml:space="preserve">    </w:t>
      </w:r>
      <w:r>
        <w:t>частоты</w:t>
      </w:r>
      <w:r>
        <w:rPr>
          <w:spacing w:val="80"/>
        </w:rPr>
        <w:t xml:space="preserve">    </w:t>
      </w:r>
      <w:r>
        <w:t>числовых</w:t>
      </w:r>
      <w:r>
        <w:rPr>
          <w:spacing w:val="58"/>
          <w:w w:val="150"/>
        </w:rPr>
        <w:t xml:space="preserve">    </w:t>
      </w:r>
      <w:r>
        <w:t>значений</w:t>
      </w:r>
      <w:r>
        <w:rPr>
          <w:spacing w:val="58"/>
          <w:w w:val="150"/>
        </w:rPr>
        <w:t xml:space="preserve">    </w:t>
      </w:r>
      <w:r>
        <w:t>и</w:t>
      </w:r>
      <w:r>
        <w:rPr>
          <w:spacing w:val="58"/>
          <w:w w:val="150"/>
        </w:rPr>
        <w:t xml:space="preserve">    </w:t>
      </w:r>
      <w:r>
        <w:t>частоты</w:t>
      </w:r>
      <w:r>
        <w:rPr>
          <w:spacing w:val="80"/>
        </w:rPr>
        <w:t xml:space="preserve">    </w:t>
      </w:r>
      <w:r>
        <w:t>событий, в том числе по результатам измерений и наблюдений.</w:t>
      </w:r>
    </w:p>
    <w:p w:rsidR="00804CE6" w:rsidRDefault="00BA41A7">
      <w:pPr>
        <w:pStyle w:val="a3"/>
        <w:spacing w:line="276" w:lineRule="auto"/>
        <w:ind w:right="714" w:firstLine="708"/>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04CE6" w:rsidRDefault="00BA41A7">
      <w:pPr>
        <w:pStyle w:val="a3"/>
        <w:spacing w:line="276" w:lineRule="auto"/>
        <w:ind w:right="715" w:firstLine="708"/>
      </w:pPr>
      <w:r>
        <w:t>Использовать</w:t>
      </w:r>
      <w:r>
        <w:rPr>
          <w:spacing w:val="-4"/>
        </w:rPr>
        <w:t xml:space="preserve"> </w:t>
      </w:r>
      <w:r>
        <w:t>графические</w:t>
      </w:r>
      <w:r>
        <w:rPr>
          <w:spacing w:val="-6"/>
        </w:rPr>
        <w:t xml:space="preserve"> </w:t>
      </w:r>
      <w:r>
        <w:t>модели:</w:t>
      </w:r>
      <w:r>
        <w:rPr>
          <w:spacing w:val="-5"/>
        </w:rPr>
        <w:t xml:space="preserve"> </w:t>
      </w:r>
      <w:r>
        <w:t>дерево</w:t>
      </w:r>
      <w:r>
        <w:rPr>
          <w:spacing w:val="-5"/>
        </w:rPr>
        <w:t xml:space="preserve"> </w:t>
      </w:r>
      <w:r>
        <w:t>случайного</w:t>
      </w:r>
      <w:r>
        <w:rPr>
          <w:spacing w:val="-5"/>
        </w:rPr>
        <w:t xml:space="preserve"> </w:t>
      </w:r>
      <w:r>
        <w:t>эксперимента,</w:t>
      </w:r>
      <w:r>
        <w:rPr>
          <w:spacing w:val="-5"/>
        </w:rPr>
        <w:t xml:space="preserve"> </w:t>
      </w:r>
      <w:r>
        <w:t>диаграммы</w:t>
      </w:r>
      <w:r>
        <w:rPr>
          <w:spacing w:val="-5"/>
        </w:rPr>
        <w:t xml:space="preserve"> </w:t>
      </w:r>
      <w:r>
        <w:t>Эйлера, числовая прямая.</w:t>
      </w:r>
    </w:p>
    <w:p w:rsidR="00804CE6" w:rsidRDefault="00BA41A7">
      <w:pPr>
        <w:pStyle w:val="a3"/>
        <w:spacing w:line="276" w:lineRule="auto"/>
        <w:ind w:right="706" w:firstLine="708"/>
      </w:pPr>
      <w:r>
        <w:t>Оперировать</w:t>
      </w:r>
      <w:r>
        <w:rPr>
          <w:spacing w:val="80"/>
          <w:w w:val="150"/>
        </w:rPr>
        <w:t xml:space="preserve">  </w:t>
      </w:r>
      <w:r>
        <w:t>понятиями:</w:t>
      </w:r>
      <w:r>
        <w:rPr>
          <w:spacing w:val="80"/>
          <w:w w:val="150"/>
        </w:rPr>
        <w:t xml:space="preserve">  </w:t>
      </w:r>
      <w:r>
        <w:t>множество,</w:t>
      </w:r>
      <w:r>
        <w:rPr>
          <w:spacing w:val="80"/>
          <w:w w:val="150"/>
        </w:rPr>
        <w:t xml:space="preserve">  </w:t>
      </w:r>
      <w:r>
        <w:t>подмножество,</w:t>
      </w:r>
      <w:r>
        <w:rPr>
          <w:spacing w:val="80"/>
          <w:w w:val="150"/>
        </w:rPr>
        <w:t xml:space="preserve">  </w:t>
      </w:r>
      <w:r>
        <w:t>выполнять</w:t>
      </w:r>
      <w:r>
        <w:rPr>
          <w:spacing w:val="80"/>
          <w:w w:val="150"/>
        </w:rPr>
        <w:t xml:space="preserve">  </w:t>
      </w:r>
      <w:r>
        <w:t>операции над множествами: объединение, пересечение, дополнение, перечислять элементы множеств, применять свойства множеств.</w:t>
      </w:r>
    </w:p>
    <w:p w:rsidR="00804CE6" w:rsidRDefault="00BA41A7">
      <w:pPr>
        <w:pStyle w:val="a3"/>
        <w:spacing w:line="276" w:lineRule="auto"/>
        <w:ind w:right="715" w:firstLine="708"/>
      </w:pPr>
      <w:r>
        <w:t>Использовать</w:t>
      </w:r>
      <w:r>
        <w:rPr>
          <w:spacing w:val="80"/>
        </w:rPr>
        <w:t xml:space="preserve">  </w:t>
      </w:r>
      <w:r>
        <w:t>графическое</w:t>
      </w:r>
      <w:r>
        <w:rPr>
          <w:spacing w:val="80"/>
        </w:rPr>
        <w:t xml:space="preserve">  </w:t>
      </w:r>
      <w:r>
        <w:t>представление</w:t>
      </w:r>
      <w:r>
        <w:rPr>
          <w:spacing w:val="80"/>
        </w:rPr>
        <w:t xml:space="preserve">  </w:t>
      </w:r>
      <w:r>
        <w:t>множеств</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ними для описания процессов и явлений, в том числе при решении задач из других учебных предметов и курсов.</w:t>
      </w:r>
    </w:p>
    <w:p w:rsidR="00804CE6" w:rsidRDefault="00BA41A7" w:rsidP="004D1AAE">
      <w:pPr>
        <w:pStyle w:val="Heading7"/>
        <w:numPr>
          <w:ilvl w:val="2"/>
          <w:numId w:val="128"/>
        </w:numPr>
        <w:tabs>
          <w:tab w:val="left" w:pos="1731"/>
        </w:tabs>
        <w:spacing w:before="1" w:line="276" w:lineRule="auto"/>
        <w:ind w:right="711" w:firstLine="708"/>
      </w:pPr>
      <w:r>
        <w:t>Предметные результаты освоения программы учебного курса к концу обучения в 9 классе.</w:t>
      </w:r>
    </w:p>
    <w:p w:rsidR="00804CE6" w:rsidRDefault="00BA41A7">
      <w:pPr>
        <w:pStyle w:val="a3"/>
        <w:spacing w:line="276" w:lineRule="auto"/>
        <w:ind w:right="712" w:firstLine="708"/>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04CE6" w:rsidRDefault="00BA41A7">
      <w:pPr>
        <w:pStyle w:val="a3"/>
        <w:spacing w:line="278" w:lineRule="auto"/>
        <w:ind w:right="708" w:firstLine="708"/>
      </w:pPr>
      <w:r>
        <w:t>Решать</w:t>
      </w:r>
      <w:r>
        <w:rPr>
          <w:spacing w:val="80"/>
          <w:w w:val="150"/>
        </w:rPr>
        <w:t xml:space="preserve">   </w:t>
      </w:r>
      <w:r>
        <w:t>задачи</w:t>
      </w:r>
      <w:r>
        <w:rPr>
          <w:spacing w:val="80"/>
          <w:w w:val="150"/>
        </w:rPr>
        <w:t xml:space="preserve">   </w:t>
      </w:r>
      <w:r>
        <w:t>организованным</w:t>
      </w:r>
      <w:r>
        <w:rPr>
          <w:spacing w:val="80"/>
          <w:w w:val="150"/>
        </w:rPr>
        <w:t xml:space="preserve">   </w:t>
      </w:r>
      <w:r>
        <w:t>перебором</w:t>
      </w:r>
      <w:r>
        <w:rPr>
          <w:spacing w:val="80"/>
          <w:w w:val="150"/>
        </w:rPr>
        <w:t xml:space="preserve">   </w:t>
      </w:r>
      <w:r>
        <w:t>вариантов,</w:t>
      </w:r>
      <w:r>
        <w:rPr>
          <w:spacing w:val="80"/>
          <w:w w:val="150"/>
        </w:rPr>
        <w:t xml:space="preserve">   </w:t>
      </w:r>
      <w:r>
        <w:t>а</w:t>
      </w:r>
      <w:r>
        <w:rPr>
          <w:spacing w:val="80"/>
          <w:w w:val="150"/>
        </w:rPr>
        <w:t xml:space="preserve">   </w:t>
      </w:r>
      <w:r>
        <w:t>также с использованием комбинаторных правил и методов.</w:t>
      </w:r>
    </w:p>
    <w:p w:rsidR="00804CE6" w:rsidRDefault="00BA41A7">
      <w:pPr>
        <w:pStyle w:val="a3"/>
        <w:spacing w:line="276" w:lineRule="auto"/>
        <w:ind w:right="711" w:firstLine="708"/>
      </w:pPr>
      <w:r>
        <w:t>Использовать</w:t>
      </w:r>
      <w:r>
        <w:rPr>
          <w:spacing w:val="75"/>
        </w:rPr>
        <w:t xml:space="preserve">  </w:t>
      </w:r>
      <w:r>
        <w:t>описательные</w:t>
      </w:r>
      <w:r>
        <w:rPr>
          <w:spacing w:val="73"/>
        </w:rPr>
        <w:t xml:space="preserve">  </w:t>
      </w:r>
      <w:r>
        <w:t>характеристики</w:t>
      </w:r>
      <w:r>
        <w:rPr>
          <w:spacing w:val="74"/>
        </w:rPr>
        <w:t xml:space="preserve">  </w:t>
      </w:r>
      <w:r>
        <w:t>для</w:t>
      </w:r>
      <w:r>
        <w:rPr>
          <w:spacing w:val="74"/>
        </w:rPr>
        <w:t xml:space="preserve">  </w:t>
      </w:r>
      <w:r>
        <w:t>массивов</w:t>
      </w:r>
      <w:r>
        <w:rPr>
          <w:spacing w:val="73"/>
        </w:rPr>
        <w:t xml:space="preserve">  </w:t>
      </w:r>
      <w:r>
        <w:t>числовых</w:t>
      </w:r>
      <w:r>
        <w:rPr>
          <w:spacing w:val="75"/>
        </w:rPr>
        <w:t xml:space="preserve">  </w:t>
      </w:r>
      <w:r>
        <w:t>данных, в том числе средние значения и меры рассеивания.</w:t>
      </w:r>
    </w:p>
    <w:p w:rsidR="00804CE6" w:rsidRDefault="00BA41A7">
      <w:pPr>
        <w:pStyle w:val="a3"/>
        <w:spacing w:line="278" w:lineRule="auto"/>
        <w:ind w:right="712" w:firstLine="708"/>
      </w:pPr>
      <w:r>
        <w:t>Находить частоты значений и частоты события, в том числе пользуясь результатами проведённых измерений и наблюдений.</w:t>
      </w:r>
    </w:p>
    <w:p w:rsidR="00804CE6" w:rsidRDefault="00BA41A7">
      <w:pPr>
        <w:pStyle w:val="a3"/>
        <w:spacing w:line="276" w:lineRule="auto"/>
        <w:ind w:right="712" w:firstLine="708"/>
      </w:pPr>
      <w:r>
        <w:t>Находить</w:t>
      </w:r>
      <w:r>
        <w:rPr>
          <w:spacing w:val="72"/>
          <w:w w:val="150"/>
        </w:rPr>
        <w:t xml:space="preserve">   </w:t>
      </w:r>
      <w:r>
        <w:t>вероятности</w:t>
      </w:r>
      <w:r>
        <w:rPr>
          <w:spacing w:val="72"/>
          <w:w w:val="150"/>
        </w:rPr>
        <w:t xml:space="preserve">   </w:t>
      </w:r>
      <w:r>
        <w:t>случайных</w:t>
      </w:r>
      <w:r>
        <w:rPr>
          <w:spacing w:val="72"/>
          <w:w w:val="150"/>
        </w:rPr>
        <w:t xml:space="preserve">   </w:t>
      </w:r>
      <w:r>
        <w:t>событий</w:t>
      </w:r>
      <w:r>
        <w:rPr>
          <w:spacing w:val="72"/>
          <w:w w:val="150"/>
        </w:rPr>
        <w:t xml:space="preserve">   </w:t>
      </w:r>
      <w:r>
        <w:t>в</w:t>
      </w:r>
      <w:r>
        <w:rPr>
          <w:spacing w:val="71"/>
          <w:w w:val="150"/>
        </w:rPr>
        <w:t xml:space="preserve">   </w:t>
      </w:r>
      <w:r>
        <w:t>изученных</w:t>
      </w:r>
      <w:r>
        <w:rPr>
          <w:spacing w:val="72"/>
          <w:w w:val="150"/>
        </w:rPr>
        <w:t xml:space="preserve">   </w:t>
      </w:r>
      <w:r>
        <w:t>опытах, в том числе в опытах с равновозможными элементарными событиями, в сериях испытаний до первого успеха, в сериях испытаний Бернулли.</w:t>
      </w:r>
    </w:p>
    <w:p w:rsidR="00804CE6" w:rsidRDefault="00BA41A7">
      <w:pPr>
        <w:pStyle w:val="a3"/>
        <w:ind w:left="1133"/>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804CE6" w:rsidRDefault="00BA41A7">
      <w:pPr>
        <w:pStyle w:val="a3"/>
        <w:tabs>
          <w:tab w:val="left" w:pos="2148"/>
          <w:tab w:val="left" w:pos="4226"/>
          <w:tab w:val="left" w:pos="4998"/>
          <w:tab w:val="left" w:pos="5761"/>
          <w:tab w:val="left" w:pos="6893"/>
          <w:tab w:val="left" w:pos="8210"/>
          <w:tab w:val="left" w:pos="9760"/>
        </w:tabs>
        <w:spacing w:before="30" w:line="276" w:lineRule="auto"/>
        <w:ind w:right="711" w:firstLine="708"/>
      </w:pPr>
      <w:r>
        <w:t xml:space="preserve">Иметь представление о законе больших чисел как о проявлении закономерности в </w:t>
      </w:r>
      <w:r>
        <w:rPr>
          <w:spacing w:val="-2"/>
        </w:rPr>
        <w:t>случайной</w:t>
      </w:r>
      <w:r>
        <w:tab/>
      </w:r>
      <w:r>
        <w:rPr>
          <w:spacing w:val="-2"/>
        </w:rPr>
        <w:t>изменчивости</w:t>
      </w:r>
      <w:r>
        <w:tab/>
      </w:r>
      <w:r>
        <w:rPr>
          <w:spacing w:val="-10"/>
        </w:rPr>
        <w:t>и</w:t>
      </w:r>
      <w:r>
        <w:tab/>
      </w:r>
      <w:r>
        <w:rPr>
          <w:spacing w:val="-10"/>
        </w:rPr>
        <w:t>о</w:t>
      </w:r>
      <w:r>
        <w:tab/>
      </w:r>
      <w:r>
        <w:rPr>
          <w:spacing w:val="-4"/>
        </w:rPr>
        <w:t>роли</w:t>
      </w:r>
      <w:r>
        <w:tab/>
      </w:r>
      <w:r>
        <w:rPr>
          <w:spacing w:val="-2"/>
        </w:rPr>
        <w:t>закона</w:t>
      </w:r>
      <w:r>
        <w:tab/>
      </w:r>
      <w:r>
        <w:rPr>
          <w:spacing w:val="-2"/>
        </w:rPr>
        <w:t>больших</w:t>
      </w:r>
      <w:r>
        <w:tab/>
      </w:r>
      <w:r>
        <w:rPr>
          <w:spacing w:val="-2"/>
        </w:rPr>
        <w:t xml:space="preserve">чисел </w:t>
      </w:r>
      <w:r>
        <w:t>в природе и обществе.</w:t>
      </w:r>
    </w:p>
    <w:p w:rsidR="00804CE6" w:rsidRDefault="00BA41A7" w:rsidP="004D1AAE">
      <w:pPr>
        <w:pStyle w:val="Heading3"/>
        <w:numPr>
          <w:ilvl w:val="2"/>
          <w:numId w:val="151"/>
        </w:numPr>
        <w:tabs>
          <w:tab w:val="left" w:pos="1900"/>
        </w:tabs>
        <w:spacing w:before="2"/>
        <w:ind w:left="1900" w:hanging="767"/>
        <w:jc w:val="both"/>
      </w:pPr>
      <w:r>
        <w:t>Рабочая</w:t>
      </w:r>
      <w:r>
        <w:rPr>
          <w:spacing w:val="-9"/>
        </w:rPr>
        <w:t xml:space="preserve"> </w:t>
      </w:r>
      <w:r>
        <w:t>программа</w:t>
      </w:r>
      <w:r>
        <w:rPr>
          <w:spacing w:val="-5"/>
        </w:rPr>
        <w:t xml:space="preserve"> </w:t>
      </w:r>
      <w:r>
        <w:t>по</w:t>
      </w:r>
      <w:r>
        <w:rPr>
          <w:spacing w:val="-5"/>
        </w:rPr>
        <w:t xml:space="preserve"> </w:t>
      </w:r>
      <w:r>
        <w:t>учебному</w:t>
      </w:r>
      <w:r>
        <w:rPr>
          <w:spacing w:val="-6"/>
        </w:rPr>
        <w:t xml:space="preserve"> </w:t>
      </w:r>
      <w:r>
        <w:t>предмету</w:t>
      </w:r>
      <w:r>
        <w:rPr>
          <w:spacing w:val="-5"/>
        </w:rPr>
        <w:t xml:space="preserve"> </w:t>
      </w:r>
      <w:r>
        <w:rPr>
          <w:spacing w:val="-2"/>
        </w:rPr>
        <w:t>«Информатика».</w:t>
      </w:r>
    </w:p>
    <w:p w:rsidR="00804CE6" w:rsidRDefault="00BA41A7" w:rsidP="004D1AAE">
      <w:pPr>
        <w:pStyle w:val="a4"/>
        <w:numPr>
          <w:ilvl w:val="0"/>
          <w:numId w:val="127"/>
        </w:numPr>
        <w:tabs>
          <w:tab w:val="left" w:pos="1516"/>
        </w:tabs>
        <w:spacing w:before="47"/>
        <w:ind w:left="1516" w:hanging="383"/>
        <w:rPr>
          <w:sz w:val="24"/>
        </w:rPr>
      </w:pPr>
      <w:r>
        <w:rPr>
          <w:sz w:val="24"/>
        </w:rPr>
        <w:t>Рабочая</w:t>
      </w:r>
      <w:r>
        <w:rPr>
          <w:spacing w:val="50"/>
          <w:w w:val="150"/>
          <w:sz w:val="24"/>
        </w:rPr>
        <w:t xml:space="preserve"> </w:t>
      </w:r>
      <w:r>
        <w:rPr>
          <w:sz w:val="24"/>
        </w:rPr>
        <w:t>программа</w:t>
      </w:r>
      <w:r>
        <w:rPr>
          <w:spacing w:val="52"/>
          <w:w w:val="150"/>
          <w:sz w:val="24"/>
        </w:rPr>
        <w:t xml:space="preserve"> </w:t>
      </w:r>
      <w:r>
        <w:rPr>
          <w:sz w:val="24"/>
        </w:rPr>
        <w:t>по</w:t>
      </w:r>
      <w:r>
        <w:rPr>
          <w:spacing w:val="54"/>
          <w:w w:val="150"/>
          <w:sz w:val="24"/>
        </w:rPr>
        <w:t xml:space="preserve"> </w:t>
      </w:r>
      <w:r>
        <w:rPr>
          <w:sz w:val="24"/>
        </w:rPr>
        <w:t>учебному</w:t>
      </w:r>
      <w:r>
        <w:rPr>
          <w:spacing w:val="75"/>
          <w:sz w:val="24"/>
        </w:rPr>
        <w:t xml:space="preserve"> </w:t>
      </w:r>
      <w:r>
        <w:rPr>
          <w:sz w:val="24"/>
        </w:rPr>
        <w:t>предмету</w:t>
      </w:r>
      <w:r>
        <w:rPr>
          <w:spacing w:val="79"/>
          <w:sz w:val="24"/>
        </w:rPr>
        <w:t xml:space="preserve"> </w:t>
      </w:r>
      <w:r>
        <w:rPr>
          <w:sz w:val="24"/>
        </w:rPr>
        <w:t>«Информатика»</w:t>
      </w:r>
      <w:r>
        <w:rPr>
          <w:spacing w:val="73"/>
          <w:sz w:val="24"/>
        </w:rPr>
        <w:t xml:space="preserve"> </w:t>
      </w:r>
      <w:r>
        <w:rPr>
          <w:sz w:val="24"/>
        </w:rPr>
        <w:t>(предметная</w:t>
      </w:r>
      <w:r>
        <w:rPr>
          <w:spacing w:val="51"/>
          <w:w w:val="150"/>
          <w:sz w:val="24"/>
        </w:rPr>
        <w:t xml:space="preserve"> </w:t>
      </w:r>
      <w:r>
        <w:rPr>
          <w:spacing w:val="-2"/>
          <w:sz w:val="24"/>
        </w:rPr>
        <w:t>область</w:t>
      </w:r>
    </w:p>
    <w:p w:rsidR="00804CE6" w:rsidRDefault="00BA41A7">
      <w:pPr>
        <w:pStyle w:val="a3"/>
        <w:tabs>
          <w:tab w:val="left" w:pos="4912"/>
          <w:tab w:val="left" w:pos="9186"/>
        </w:tabs>
        <w:spacing w:before="41" w:line="276" w:lineRule="auto"/>
        <w:ind w:right="706"/>
      </w:pPr>
      <w:r>
        <w:t xml:space="preserve">«Математика и информатика») (далее соответственно – программа по информатике, информатика) включает пояснительную записку, содержание обучения, планируемые </w:t>
      </w:r>
      <w:r>
        <w:rPr>
          <w:spacing w:val="-2"/>
        </w:rPr>
        <w:t>результаты</w:t>
      </w:r>
      <w:r>
        <w:tab/>
      </w:r>
      <w:r>
        <w:rPr>
          <w:spacing w:val="-2"/>
        </w:rPr>
        <w:t>освоения</w:t>
      </w:r>
      <w:r>
        <w:tab/>
      </w:r>
      <w:r>
        <w:rPr>
          <w:spacing w:val="-2"/>
        </w:rPr>
        <w:t xml:space="preserve">программы </w:t>
      </w:r>
      <w:r>
        <w:t>по информатике.</w:t>
      </w:r>
    </w:p>
    <w:p w:rsidR="00804CE6" w:rsidRDefault="00BA41A7" w:rsidP="004D1AAE">
      <w:pPr>
        <w:pStyle w:val="Heading7"/>
        <w:numPr>
          <w:ilvl w:val="0"/>
          <w:numId w:val="127"/>
        </w:numPr>
        <w:tabs>
          <w:tab w:val="left" w:pos="1373"/>
        </w:tabs>
        <w:ind w:left="1373" w:hanging="240"/>
      </w:pPr>
      <w:r>
        <w:t>Пояснительная</w:t>
      </w:r>
      <w:r>
        <w:rPr>
          <w:spacing w:val="-7"/>
        </w:rPr>
        <w:t xml:space="preserve"> </w:t>
      </w:r>
      <w:r>
        <w:rPr>
          <w:spacing w:val="-2"/>
        </w:rPr>
        <w:t>записка.</w:t>
      </w:r>
    </w:p>
    <w:p w:rsidR="00804CE6" w:rsidRDefault="00804CE6">
      <w:pPr>
        <w:pStyle w:val="Heading7"/>
        <w:sectPr w:rsidR="00804CE6">
          <w:pgSz w:w="11910" w:h="16840"/>
          <w:pgMar w:top="1040" w:right="141" w:bottom="1140" w:left="708" w:header="0" w:footer="917" w:gutter="0"/>
          <w:cols w:space="720"/>
        </w:sectPr>
      </w:pPr>
    </w:p>
    <w:p w:rsidR="00804CE6" w:rsidRDefault="00BA41A7" w:rsidP="004D1AAE">
      <w:pPr>
        <w:pStyle w:val="a4"/>
        <w:numPr>
          <w:ilvl w:val="1"/>
          <w:numId w:val="127"/>
        </w:numPr>
        <w:tabs>
          <w:tab w:val="left" w:pos="1551"/>
          <w:tab w:val="left" w:pos="2138"/>
          <w:tab w:val="left" w:pos="4432"/>
          <w:tab w:val="left" w:pos="7068"/>
          <w:tab w:val="left" w:pos="8141"/>
          <w:tab w:val="left" w:pos="9765"/>
        </w:tabs>
        <w:spacing w:before="73" w:line="276" w:lineRule="auto"/>
        <w:ind w:right="710" w:firstLine="708"/>
        <w:jc w:val="both"/>
        <w:rPr>
          <w:sz w:val="24"/>
        </w:rPr>
      </w:pPr>
      <w:r>
        <w:rPr>
          <w:sz w:val="24"/>
        </w:rPr>
        <w:lastRenderedPageBreak/>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w:t>
      </w:r>
      <w:r>
        <w:rPr>
          <w:spacing w:val="-2"/>
          <w:sz w:val="24"/>
        </w:rPr>
        <w:t>общего</w:t>
      </w:r>
      <w:r>
        <w:rPr>
          <w:sz w:val="24"/>
        </w:rPr>
        <w:tab/>
      </w:r>
      <w:r>
        <w:rPr>
          <w:sz w:val="24"/>
        </w:rPr>
        <w:tab/>
      </w:r>
      <w:r>
        <w:rPr>
          <w:spacing w:val="-2"/>
          <w:sz w:val="24"/>
        </w:rPr>
        <w:t>образования,</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федеральной программы воспитания.</w:t>
      </w:r>
    </w:p>
    <w:p w:rsidR="00804CE6" w:rsidRDefault="00BA41A7" w:rsidP="004D1AAE">
      <w:pPr>
        <w:pStyle w:val="a4"/>
        <w:numPr>
          <w:ilvl w:val="1"/>
          <w:numId w:val="127"/>
        </w:numPr>
        <w:tabs>
          <w:tab w:val="left" w:pos="1551"/>
        </w:tabs>
        <w:spacing w:before="1" w:line="276" w:lineRule="auto"/>
        <w:ind w:right="712" w:firstLine="708"/>
        <w:jc w:val="both"/>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 его</w:t>
      </w:r>
      <w:r>
        <w:rPr>
          <w:spacing w:val="-1"/>
          <w:sz w:val="24"/>
        </w:rPr>
        <w:t xml:space="preserve"> </w:t>
      </w:r>
      <w:r>
        <w:rPr>
          <w:sz w:val="24"/>
        </w:rPr>
        <w:t>структурирование</w:t>
      </w:r>
      <w:r>
        <w:rPr>
          <w:spacing w:val="-1"/>
          <w:sz w:val="24"/>
        </w:rPr>
        <w:t xml:space="preserve"> </w:t>
      </w:r>
      <w:r>
        <w:rPr>
          <w:sz w:val="24"/>
        </w:rPr>
        <w:t>по разделам и темам, определяет распределение его по классам (годам изучения).</w:t>
      </w:r>
    </w:p>
    <w:p w:rsidR="00804CE6" w:rsidRDefault="00BA41A7">
      <w:pPr>
        <w:pStyle w:val="a3"/>
        <w:spacing w:line="276" w:lineRule="auto"/>
        <w:ind w:right="712" w:firstLine="708"/>
      </w:pPr>
      <w:r>
        <w:t>Программа по информатике определяет количественные и качественные характеристики учебного</w:t>
      </w:r>
      <w:r>
        <w:rPr>
          <w:spacing w:val="80"/>
          <w:w w:val="150"/>
        </w:rPr>
        <w:t xml:space="preserve">   </w:t>
      </w:r>
      <w:r>
        <w:t>материала</w:t>
      </w:r>
      <w:r>
        <w:rPr>
          <w:spacing w:val="80"/>
          <w:w w:val="150"/>
        </w:rPr>
        <w:t xml:space="preserve">   </w:t>
      </w:r>
      <w:r>
        <w:t>для</w:t>
      </w:r>
      <w:r>
        <w:rPr>
          <w:spacing w:val="80"/>
          <w:w w:val="150"/>
        </w:rPr>
        <w:t xml:space="preserve">   </w:t>
      </w:r>
      <w:r>
        <w:t>каждого</w:t>
      </w:r>
      <w:r>
        <w:rPr>
          <w:spacing w:val="80"/>
          <w:w w:val="150"/>
        </w:rPr>
        <w:t xml:space="preserve">   </w:t>
      </w:r>
      <w:r>
        <w:t>года</w:t>
      </w:r>
      <w:r>
        <w:rPr>
          <w:spacing w:val="80"/>
          <w:w w:val="150"/>
        </w:rPr>
        <w:t xml:space="preserve">   </w:t>
      </w:r>
      <w:r>
        <w:t>изучения,</w:t>
      </w:r>
      <w:r>
        <w:rPr>
          <w:spacing w:val="80"/>
          <w:w w:val="150"/>
        </w:rPr>
        <w:t xml:space="preserve">   </w:t>
      </w:r>
      <w:r>
        <w:t>в</w:t>
      </w:r>
      <w:r>
        <w:rPr>
          <w:spacing w:val="80"/>
          <w:w w:val="150"/>
        </w:rPr>
        <w:t xml:space="preserve">   </w:t>
      </w:r>
      <w:r>
        <w:t>том</w:t>
      </w:r>
      <w:r>
        <w:rPr>
          <w:spacing w:val="80"/>
          <w:w w:val="150"/>
        </w:rPr>
        <w:t xml:space="preserve">   </w:t>
      </w:r>
      <w: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04CE6" w:rsidRDefault="00BA41A7">
      <w:pPr>
        <w:pStyle w:val="a3"/>
        <w:spacing w:line="278" w:lineRule="auto"/>
        <w:ind w:right="709" w:firstLine="708"/>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804CE6" w:rsidRDefault="00BA41A7" w:rsidP="004D1AAE">
      <w:pPr>
        <w:pStyle w:val="a4"/>
        <w:numPr>
          <w:ilvl w:val="1"/>
          <w:numId w:val="127"/>
        </w:numPr>
        <w:tabs>
          <w:tab w:val="left" w:pos="1552"/>
        </w:tabs>
        <w:spacing w:line="276" w:lineRule="auto"/>
        <w:ind w:left="1133" w:right="711" w:firstLine="0"/>
        <w:jc w:val="both"/>
        <w:rPr>
          <w:sz w:val="24"/>
        </w:rPr>
      </w:pPr>
      <w:r>
        <w:rPr>
          <w:sz w:val="24"/>
        </w:rPr>
        <w:t>Целями изучения информатики на уровне основного общего образования являются: формирование</w:t>
      </w:r>
      <w:r>
        <w:rPr>
          <w:spacing w:val="10"/>
          <w:sz w:val="24"/>
        </w:rPr>
        <w:t xml:space="preserve"> </w:t>
      </w:r>
      <w:r>
        <w:rPr>
          <w:sz w:val="24"/>
        </w:rPr>
        <w:t>основ</w:t>
      </w:r>
      <w:r>
        <w:rPr>
          <w:spacing w:val="11"/>
          <w:sz w:val="24"/>
        </w:rPr>
        <w:t xml:space="preserve"> </w:t>
      </w:r>
      <w:r>
        <w:rPr>
          <w:sz w:val="24"/>
        </w:rPr>
        <w:t>мировоззрения,</w:t>
      </w:r>
      <w:r>
        <w:rPr>
          <w:spacing w:val="11"/>
          <w:sz w:val="24"/>
        </w:rPr>
        <w:t xml:space="preserve"> </w:t>
      </w:r>
      <w:r>
        <w:rPr>
          <w:sz w:val="24"/>
        </w:rPr>
        <w:t>соответствующего</w:t>
      </w:r>
      <w:r>
        <w:rPr>
          <w:spacing w:val="11"/>
          <w:sz w:val="24"/>
        </w:rPr>
        <w:t xml:space="preserve"> </w:t>
      </w:r>
      <w:r>
        <w:rPr>
          <w:sz w:val="24"/>
        </w:rPr>
        <w:t>современному</w:t>
      </w:r>
      <w:r>
        <w:rPr>
          <w:spacing w:val="11"/>
          <w:sz w:val="24"/>
        </w:rPr>
        <w:t xml:space="preserve"> </w:t>
      </w:r>
      <w:r>
        <w:rPr>
          <w:sz w:val="24"/>
        </w:rPr>
        <w:t>уровню</w:t>
      </w:r>
      <w:r>
        <w:rPr>
          <w:spacing w:val="13"/>
          <w:sz w:val="24"/>
        </w:rPr>
        <w:t xml:space="preserve"> </w:t>
      </w:r>
      <w:r>
        <w:rPr>
          <w:spacing w:val="-2"/>
          <w:sz w:val="24"/>
        </w:rPr>
        <w:t>развития</w:t>
      </w:r>
    </w:p>
    <w:p w:rsidR="00804CE6" w:rsidRDefault="00BA41A7">
      <w:pPr>
        <w:pStyle w:val="a3"/>
        <w:tabs>
          <w:tab w:val="left" w:pos="1847"/>
          <w:tab w:val="left" w:pos="4128"/>
          <w:tab w:val="left" w:pos="6324"/>
          <w:tab w:val="left" w:pos="9333"/>
        </w:tabs>
        <w:spacing w:line="276" w:lineRule="auto"/>
        <w:ind w:right="706"/>
      </w:pPr>
      <w:r>
        <w:rPr>
          <w:spacing w:val="-2"/>
        </w:rPr>
        <w:t>науки</w:t>
      </w:r>
      <w:r>
        <w:tab/>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w:t>
      </w:r>
      <w:r>
        <w:rPr>
          <w:spacing w:val="77"/>
          <w:w w:val="150"/>
        </w:rPr>
        <w:t xml:space="preserve">  </w:t>
      </w:r>
      <w:r>
        <w:t>общественной</w:t>
      </w:r>
      <w:r>
        <w:rPr>
          <w:spacing w:val="77"/>
          <w:w w:val="150"/>
        </w:rPr>
        <w:t xml:space="preserve">  </w:t>
      </w:r>
      <w:r>
        <w:t>практики,</w:t>
      </w:r>
      <w:r>
        <w:rPr>
          <w:spacing w:val="77"/>
          <w:w w:val="150"/>
        </w:rPr>
        <w:t xml:space="preserve">  </w:t>
      </w:r>
      <w:r>
        <w:t>за</w:t>
      </w:r>
      <w:r>
        <w:rPr>
          <w:spacing w:val="76"/>
          <w:w w:val="150"/>
        </w:rPr>
        <w:t xml:space="preserve">  </w:t>
      </w:r>
      <w:r>
        <w:t>счёт</w:t>
      </w:r>
      <w:r>
        <w:rPr>
          <w:spacing w:val="77"/>
          <w:w w:val="150"/>
        </w:rPr>
        <w:t xml:space="preserve">  </w:t>
      </w:r>
      <w:r>
        <w:t>развития</w:t>
      </w:r>
      <w:r>
        <w:rPr>
          <w:spacing w:val="77"/>
          <w:w w:val="150"/>
        </w:rPr>
        <w:t xml:space="preserve">  </w:t>
      </w:r>
      <w:r>
        <w:t>представлений</w:t>
      </w:r>
      <w:r>
        <w:rPr>
          <w:spacing w:val="77"/>
          <w:w w:val="150"/>
        </w:rPr>
        <w:t xml:space="preserve">  </w:t>
      </w:r>
      <w:r>
        <w:t>об</w:t>
      </w:r>
      <w:r>
        <w:rPr>
          <w:spacing w:val="77"/>
          <w:w w:val="150"/>
        </w:rPr>
        <w:t xml:space="preserve">  </w:t>
      </w:r>
      <w:r>
        <w:t>информации как о важнейшем стратегическом ресурсе развития личности, государства, общества,</w:t>
      </w:r>
      <w:r>
        <w:rPr>
          <w:spacing w:val="40"/>
        </w:rPr>
        <w:t xml:space="preserve"> </w:t>
      </w:r>
      <w:r>
        <w:t>понимания</w:t>
      </w:r>
      <w:r>
        <w:rPr>
          <w:spacing w:val="80"/>
          <w:w w:val="150"/>
        </w:rPr>
        <w:t xml:space="preserve">   </w:t>
      </w:r>
      <w:r>
        <w:t>роли</w:t>
      </w:r>
      <w:r>
        <w:rPr>
          <w:spacing w:val="80"/>
          <w:w w:val="150"/>
        </w:rPr>
        <w:t xml:space="preserve">   </w:t>
      </w:r>
      <w:r>
        <w:t>информационных</w:t>
      </w:r>
      <w:r>
        <w:rPr>
          <w:spacing w:val="80"/>
          <w:w w:val="150"/>
        </w:rPr>
        <w:t xml:space="preserve">   </w:t>
      </w:r>
      <w:r>
        <w:t>процессов,</w:t>
      </w:r>
      <w:r>
        <w:rPr>
          <w:spacing w:val="80"/>
          <w:w w:val="150"/>
        </w:rPr>
        <w:t xml:space="preserve">   </w:t>
      </w:r>
      <w:r>
        <w:t>информационных</w:t>
      </w:r>
      <w:r>
        <w:rPr>
          <w:spacing w:val="80"/>
          <w:w w:val="150"/>
        </w:rPr>
        <w:t xml:space="preserve">   </w:t>
      </w:r>
      <w:r>
        <w:t>ресурсов и информационных технологий в условиях цифровой трансформации многих сфер жизни современного общества;</w:t>
      </w:r>
    </w:p>
    <w:p w:rsidR="00804CE6" w:rsidRDefault="00BA41A7">
      <w:pPr>
        <w:pStyle w:val="a3"/>
        <w:tabs>
          <w:tab w:val="left" w:pos="3333"/>
          <w:tab w:val="left" w:pos="5598"/>
          <w:tab w:val="left" w:pos="8978"/>
        </w:tabs>
        <w:spacing w:line="276" w:lineRule="auto"/>
        <w:ind w:right="710" w:firstLine="708"/>
      </w:pPr>
      <w:r>
        <w:t xml:space="preserve">обеспечение условий, способствующих развитию алгоритмического мышления как </w:t>
      </w:r>
      <w:r>
        <w:rPr>
          <w:spacing w:val="-2"/>
        </w:rPr>
        <w:t>необходимого</w:t>
      </w:r>
      <w:r>
        <w:tab/>
      </w:r>
      <w:r>
        <w:rPr>
          <w:spacing w:val="-2"/>
        </w:rPr>
        <w:t>условия</w:t>
      </w:r>
      <w:r>
        <w:tab/>
      </w:r>
      <w:r>
        <w:rPr>
          <w:spacing w:val="-2"/>
        </w:rPr>
        <w:t>профессиональной</w:t>
      </w:r>
      <w:r>
        <w:tab/>
      </w:r>
      <w:r>
        <w:rPr>
          <w:spacing w:val="-2"/>
        </w:rPr>
        <w:t xml:space="preserve">деятельности </w:t>
      </w:r>
      <w: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04CE6" w:rsidRDefault="00BA41A7">
      <w:pPr>
        <w:pStyle w:val="a3"/>
        <w:spacing w:line="276" w:lineRule="auto"/>
        <w:ind w:right="710" w:firstLine="708"/>
      </w:pPr>
      <w:r>
        <w:t>формирование и развитие компетенций обучающихся в области использования информационно-коммуникационных технологий,</w:t>
      </w:r>
      <w:r>
        <w:rPr>
          <w:spacing w:val="-2"/>
        </w:rPr>
        <w:t xml:space="preserve"> </w:t>
      </w:r>
      <w:r>
        <w:t>в</w:t>
      </w:r>
      <w:r>
        <w:rPr>
          <w:spacing w:val="-5"/>
        </w:rPr>
        <w:t xml:space="preserve"> </w:t>
      </w:r>
      <w:r>
        <w:t>том</w:t>
      </w:r>
      <w:r>
        <w:rPr>
          <w:spacing w:val="-3"/>
        </w:rPr>
        <w:t xml:space="preserve"> </w:t>
      </w:r>
      <w:r>
        <w:t>числе</w:t>
      </w:r>
      <w:r>
        <w:rPr>
          <w:spacing w:val="-3"/>
        </w:rPr>
        <w:t xml:space="preserve"> </w:t>
      </w:r>
      <w:r>
        <w:t>знаний,</w:t>
      </w:r>
      <w:r>
        <w:rPr>
          <w:spacing w:val="-2"/>
        </w:rPr>
        <w:t xml:space="preserve"> </w:t>
      </w:r>
      <w:r>
        <w:t>умений</w:t>
      </w:r>
      <w:r>
        <w:rPr>
          <w:spacing w:val="-1"/>
        </w:rPr>
        <w:t xml:space="preserve"> </w:t>
      </w:r>
      <w:r>
        <w:t>и</w:t>
      </w:r>
      <w:r>
        <w:rPr>
          <w:spacing w:val="-4"/>
        </w:rPr>
        <w:t xml:space="preserve"> </w:t>
      </w:r>
      <w:r>
        <w:t>навыков</w:t>
      </w:r>
      <w:r>
        <w:rPr>
          <w:spacing w:val="-3"/>
        </w:rPr>
        <w:t xml:space="preserve"> </w:t>
      </w:r>
      <w:r>
        <w:t>работы с</w:t>
      </w:r>
      <w:r>
        <w:rPr>
          <w:spacing w:val="-3"/>
        </w:rPr>
        <w:t xml:space="preserve"> </w:t>
      </w:r>
      <w:r>
        <w:t>информацией,</w:t>
      </w:r>
      <w:r>
        <w:rPr>
          <w:spacing w:val="-4"/>
        </w:rPr>
        <w:t xml:space="preserve"> </w:t>
      </w:r>
      <w:r>
        <w:t>программирования,</w:t>
      </w:r>
      <w:r>
        <w:rPr>
          <w:spacing w:val="-3"/>
        </w:rPr>
        <w:t xml:space="preserve"> </w:t>
      </w:r>
      <w:r>
        <w:t>коммуникации</w:t>
      </w:r>
      <w:r>
        <w:rPr>
          <w:spacing w:val="-2"/>
        </w:rPr>
        <w:t xml:space="preserve"> </w:t>
      </w:r>
      <w:r>
        <w:t>в</w:t>
      </w:r>
      <w:r>
        <w:rPr>
          <w:spacing w:val="-3"/>
        </w:rPr>
        <w:t xml:space="preserve"> </w:t>
      </w:r>
      <w:r>
        <w:t>современных</w:t>
      </w:r>
      <w:r>
        <w:rPr>
          <w:spacing w:val="-3"/>
        </w:rPr>
        <w:t xml:space="preserve"> </w:t>
      </w:r>
      <w:r>
        <w:t>цифровых</w:t>
      </w:r>
      <w:r>
        <w:rPr>
          <w:spacing w:val="-2"/>
        </w:rPr>
        <w:t xml:space="preserve"> </w:t>
      </w:r>
      <w:r>
        <w:t>средах</w:t>
      </w:r>
      <w:r>
        <w:rPr>
          <w:spacing w:val="-1"/>
        </w:rPr>
        <w:t xml:space="preserve"> </w:t>
      </w:r>
      <w:r>
        <w:t>в</w:t>
      </w:r>
      <w:r>
        <w:rPr>
          <w:spacing w:val="-1"/>
        </w:rPr>
        <w:t xml:space="preserve"> </w:t>
      </w:r>
      <w:r>
        <w:t>условиях обеспечения информационной безопасности личности обучающегося;</w:t>
      </w:r>
    </w:p>
    <w:p w:rsidR="00804CE6" w:rsidRDefault="00BA41A7">
      <w:pPr>
        <w:pStyle w:val="a3"/>
        <w:spacing w:line="276" w:lineRule="auto"/>
        <w:ind w:right="712" w:firstLine="708"/>
      </w:pPr>
      <w:r>
        <w:t>воспитание</w:t>
      </w:r>
      <w:r>
        <w:rPr>
          <w:spacing w:val="80"/>
          <w:w w:val="150"/>
        </w:rPr>
        <w:t xml:space="preserve">  </w:t>
      </w:r>
      <w:r>
        <w:t>ответственного</w:t>
      </w:r>
      <w:r>
        <w:rPr>
          <w:spacing w:val="80"/>
          <w:w w:val="150"/>
        </w:rPr>
        <w:t xml:space="preserve">  </w:t>
      </w:r>
      <w:r>
        <w:t>и</w:t>
      </w:r>
      <w:r>
        <w:rPr>
          <w:spacing w:val="80"/>
          <w:w w:val="150"/>
        </w:rPr>
        <w:t xml:space="preserve">  </w:t>
      </w:r>
      <w:r>
        <w:t>избирательного</w:t>
      </w:r>
      <w:r>
        <w:rPr>
          <w:spacing w:val="80"/>
          <w:w w:val="150"/>
        </w:rPr>
        <w:t xml:space="preserve">  </w:t>
      </w:r>
      <w:r>
        <w:t>отношения</w:t>
      </w:r>
      <w:r>
        <w:rPr>
          <w:spacing w:val="80"/>
          <w:w w:val="150"/>
        </w:rPr>
        <w:t xml:space="preserve">  </w:t>
      </w:r>
      <w:r>
        <w:t>к</w:t>
      </w:r>
      <w:r>
        <w:rPr>
          <w:spacing w:val="80"/>
          <w:w w:val="150"/>
        </w:rPr>
        <w:t xml:space="preserve">  </w:t>
      </w:r>
      <w:r>
        <w:t>информации</w:t>
      </w:r>
      <w:r>
        <w:rPr>
          <w:spacing w:val="40"/>
        </w:rPr>
        <w:t xml:space="preserve"> </w:t>
      </w:r>
      <w:r>
        <w:t>с</w:t>
      </w:r>
      <w:r>
        <w:rPr>
          <w:spacing w:val="80"/>
          <w:w w:val="150"/>
        </w:rPr>
        <w:t xml:space="preserve">  </w:t>
      </w:r>
      <w:r>
        <w:t>учётом</w:t>
      </w:r>
      <w:r>
        <w:rPr>
          <w:spacing w:val="80"/>
          <w:w w:val="150"/>
        </w:rPr>
        <w:t xml:space="preserve">  </w:t>
      </w:r>
      <w:r>
        <w:t>правовых</w:t>
      </w:r>
      <w:r>
        <w:rPr>
          <w:spacing w:val="80"/>
          <w:w w:val="150"/>
        </w:rPr>
        <w:t xml:space="preserve">  </w:t>
      </w:r>
      <w:r>
        <w:t>и</w:t>
      </w:r>
      <w:r>
        <w:rPr>
          <w:spacing w:val="80"/>
          <w:w w:val="150"/>
        </w:rPr>
        <w:t xml:space="preserve">  </w:t>
      </w:r>
      <w:r>
        <w:t>этических</w:t>
      </w:r>
      <w:r>
        <w:rPr>
          <w:spacing w:val="80"/>
          <w:w w:val="150"/>
        </w:rPr>
        <w:t xml:space="preserve">  </w:t>
      </w:r>
      <w:r>
        <w:t>аспектов</w:t>
      </w:r>
      <w:r>
        <w:rPr>
          <w:spacing w:val="80"/>
          <w:w w:val="150"/>
        </w:rPr>
        <w:t xml:space="preserve">  </w:t>
      </w:r>
      <w:r>
        <w:t>её</w:t>
      </w:r>
      <w:r>
        <w:rPr>
          <w:spacing w:val="80"/>
          <w:w w:val="150"/>
        </w:rPr>
        <w:t xml:space="preserve">  </w:t>
      </w:r>
      <w:r>
        <w:t>распространения,</w:t>
      </w:r>
      <w:r>
        <w:rPr>
          <w:spacing w:val="80"/>
          <w:w w:val="150"/>
        </w:rPr>
        <w:t xml:space="preserve">  </w:t>
      </w:r>
      <w:r>
        <w:t>стремления к</w:t>
      </w:r>
      <w:r>
        <w:rPr>
          <w:spacing w:val="80"/>
          <w:w w:val="150"/>
        </w:rPr>
        <w:t xml:space="preserve">   </w:t>
      </w:r>
      <w:r>
        <w:t>продолжению</w:t>
      </w:r>
      <w:r>
        <w:rPr>
          <w:spacing w:val="80"/>
          <w:w w:val="150"/>
        </w:rPr>
        <w:t xml:space="preserve">   </w:t>
      </w:r>
      <w:r>
        <w:t>образования</w:t>
      </w:r>
      <w:r>
        <w:rPr>
          <w:spacing w:val="80"/>
          <w:w w:val="150"/>
        </w:rPr>
        <w:t xml:space="preserve">   </w:t>
      </w:r>
      <w:r>
        <w:t>в</w:t>
      </w:r>
      <w:r>
        <w:rPr>
          <w:spacing w:val="80"/>
          <w:w w:val="150"/>
        </w:rPr>
        <w:t xml:space="preserve">   </w:t>
      </w:r>
      <w:r>
        <w:t>области</w:t>
      </w:r>
      <w:r>
        <w:rPr>
          <w:spacing w:val="80"/>
          <w:w w:val="150"/>
        </w:rPr>
        <w:t xml:space="preserve">   </w:t>
      </w:r>
      <w:r>
        <w:t>информационных</w:t>
      </w:r>
      <w:r>
        <w:rPr>
          <w:spacing w:val="80"/>
          <w:w w:val="150"/>
        </w:rPr>
        <w:t xml:space="preserve">   </w:t>
      </w:r>
      <w:r>
        <w:t>технологий и созидательной деятельности с применением средств информационных технологий.</w:t>
      </w:r>
    </w:p>
    <w:p w:rsidR="00804CE6" w:rsidRDefault="00BA41A7" w:rsidP="004D1AAE">
      <w:pPr>
        <w:pStyle w:val="a4"/>
        <w:numPr>
          <w:ilvl w:val="1"/>
          <w:numId w:val="127"/>
        </w:numPr>
        <w:tabs>
          <w:tab w:val="left" w:pos="1552"/>
        </w:tabs>
        <w:spacing w:line="276" w:lineRule="auto"/>
        <w:ind w:left="1133" w:right="716" w:firstLine="0"/>
        <w:jc w:val="both"/>
        <w:rPr>
          <w:sz w:val="24"/>
        </w:rPr>
      </w:pPr>
      <w:r>
        <w:rPr>
          <w:sz w:val="24"/>
        </w:rPr>
        <w:t>Учебный предмет «Информатика» в основном общем образовании отражает: сущность</w:t>
      </w:r>
      <w:r>
        <w:rPr>
          <w:spacing w:val="61"/>
          <w:sz w:val="24"/>
        </w:rPr>
        <w:t xml:space="preserve">  </w:t>
      </w:r>
      <w:r>
        <w:rPr>
          <w:sz w:val="24"/>
        </w:rPr>
        <w:t>информатики</w:t>
      </w:r>
      <w:r>
        <w:rPr>
          <w:spacing w:val="60"/>
          <w:sz w:val="24"/>
        </w:rPr>
        <w:t xml:space="preserve">  </w:t>
      </w:r>
      <w:r>
        <w:rPr>
          <w:sz w:val="24"/>
        </w:rPr>
        <w:t>как</w:t>
      </w:r>
      <w:r>
        <w:rPr>
          <w:spacing w:val="60"/>
          <w:sz w:val="24"/>
        </w:rPr>
        <w:t xml:space="preserve">  </w:t>
      </w:r>
      <w:r>
        <w:rPr>
          <w:sz w:val="24"/>
        </w:rPr>
        <w:t>научной</w:t>
      </w:r>
      <w:r>
        <w:rPr>
          <w:spacing w:val="60"/>
          <w:sz w:val="24"/>
        </w:rPr>
        <w:t xml:space="preserve">  </w:t>
      </w:r>
      <w:r>
        <w:rPr>
          <w:sz w:val="24"/>
        </w:rPr>
        <w:t>дисциплины,</w:t>
      </w:r>
      <w:r>
        <w:rPr>
          <w:spacing w:val="60"/>
          <w:sz w:val="24"/>
        </w:rPr>
        <w:t xml:space="preserve">  </w:t>
      </w:r>
      <w:r>
        <w:rPr>
          <w:sz w:val="24"/>
        </w:rPr>
        <w:t>изучающей</w:t>
      </w:r>
      <w:r>
        <w:rPr>
          <w:spacing w:val="60"/>
          <w:sz w:val="24"/>
        </w:rPr>
        <w:t xml:space="preserve">  </w:t>
      </w:r>
      <w:r>
        <w:rPr>
          <w:sz w:val="24"/>
        </w:rPr>
        <w:t>закономерности</w:t>
      </w:r>
    </w:p>
    <w:p w:rsidR="00804CE6" w:rsidRDefault="00BA41A7">
      <w:pPr>
        <w:pStyle w:val="a3"/>
        <w:spacing w:line="278" w:lineRule="auto"/>
        <w:ind w:left="1133" w:right="710" w:hanging="709"/>
      </w:pPr>
      <w:r>
        <w:t>протекания и возможности автоматизации информационных процессов в различных системах; основные</w:t>
      </w:r>
      <w:r>
        <w:rPr>
          <w:spacing w:val="70"/>
        </w:rPr>
        <w:t xml:space="preserve">  </w:t>
      </w:r>
      <w:r>
        <w:t>области</w:t>
      </w:r>
      <w:r>
        <w:rPr>
          <w:spacing w:val="75"/>
        </w:rPr>
        <w:t xml:space="preserve">  </w:t>
      </w:r>
      <w:r>
        <w:t>применения</w:t>
      </w:r>
      <w:r>
        <w:rPr>
          <w:spacing w:val="72"/>
        </w:rPr>
        <w:t xml:space="preserve">  </w:t>
      </w:r>
      <w:r>
        <w:t>информатики,</w:t>
      </w:r>
      <w:r>
        <w:rPr>
          <w:spacing w:val="73"/>
        </w:rPr>
        <w:t xml:space="preserve">  </w:t>
      </w:r>
      <w:r>
        <w:t>прежде</w:t>
      </w:r>
      <w:r>
        <w:rPr>
          <w:spacing w:val="74"/>
        </w:rPr>
        <w:t xml:space="preserve">  </w:t>
      </w:r>
      <w:r>
        <w:t>всего</w:t>
      </w:r>
      <w:r>
        <w:rPr>
          <w:spacing w:val="75"/>
        </w:rPr>
        <w:t xml:space="preserve">  </w:t>
      </w:r>
      <w:r>
        <w:rPr>
          <w:spacing w:val="-2"/>
        </w:rPr>
        <w:t>информационные</w:t>
      </w:r>
    </w:p>
    <w:p w:rsidR="00804CE6" w:rsidRDefault="00BA41A7">
      <w:pPr>
        <w:pStyle w:val="a3"/>
        <w:spacing w:line="272" w:lineRule="exact"/>
      </w:pPr>
      <w:r>
        <w:t>технологии,</w:t>
      </w:r>
      <w:r>
        <w:rPr>
          <w:spacing w:val="-5"/>
        </w:rPr>
        <w:t xml:space="preserve"> </w:t>
      </w:r>
      <w:r>
        <w:t>управление</w:t>
      </w:r>
      <w:r>
        <w:rPr>
          <w:spacing w:val="-7"/>
        </w:rPr>
        <w:t xml:space="preserve"> </w:t>
      </w:r>
      <w:r>
        <w:t>и</w:t>
      </w:r>
      <w:r>
        <w:rPr>
          <w:spacing w:val="-6"/>
        </w:rPr>
        <w:t xml:space="preserve"> </w:t>
      </w:r>
      <w:r>
        <w:t>социальную</w:t>
      </w:r>
      <w:r>
        <w:rPr>
          <w:spacing w:val="-6"/>
        </w:rPr>
        <w:t xml:space="preserve"> </w:t>
      </w:r>
      <w:r>
        <w:rPr>
          <w:spacing w:val="-2"/>
        </w:rPr>
        <w:t>сферу;</w:t>
      </w:r>
    </w:p>
    <w:p w:rsidR="00804CE6" w:rsidRDefault="00BA41A7">
      <w:pPr>
        <w:pStyle w:val="a3"/>
        <w:spacing w:before="37"/>
        <w:ind w:left="1133"/>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804CE6" w:rsidRDefault="00BA41A7" w:rsidP="004D1AAE">
      <w:pPr>
        <w:pStyle w:val="a4"/>
        <w:numPr>
          <w:ilvl w:val="1"/>
          <w:numId w:val="127"/>
        </w:numPr>
        <w:tabs>
          <w:tab w:val="left" w:pos="1551"/>
        </w:tabs>
        <w:spacing w:before="41" w:line="276" w:lineRule="auto"/>
        <w:ind w:right="709" w:firstLine="708"/>
        <w:jc w:val="both"/>
        <w:rPr>
          <w:sz w:val="24"/>
        </w:rPr>
      </w:pPr>
      <w:r>
        <w:rPr>
          <w:sz w:val="24"/>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w:t>
      </w:r>
      <w:r>
        <w:rPr>
          <w:spacing w:val="27"/>
          <w:sz w:val="24"/>
        </w:rPr>
        <w:t xml:space="preserve"> </w:t>
      </w:r>
      <w:r>
        <w:rPr>
          <w:sz w:val="24"/>
        </w:rPr>
        <w:t>инструмента</w:t>
      </w:r>
      <w:r>
        <w:rPr>
          <w:spacing w:val="27"/>
          <w:sz w:val="24"/>
        </w:rPr>
        <w:t xml:space="preserve"> </w:t>
      </w:r>
      <w:r>
        <w:rPr>
          <w:sz w:val="24"/>
        </w:rPr>
        <w:t>практически</w:t>
      </w:r>
      <w:r>
        <w:rPr>
          <w:spacing w:val="28"/>
          <w:sz w:val="24"/>
        </w:rPr>
        <w:t xml:space="preserve"> </w:t>
      </w:r>
      <w:r>
        <w:rPr>
          <w:sz w:val="24"/>
        </w:rPr>
        <w:t>любой</w:t>
      </w:r>
      <w:r>
        <w:rPr>
          <w:spacing w:val="28"/>
          <w:sz w:val="24"/>
        </w:rPr>
        <w:t xml:space="preserve"> </w:t>
      </w:r>
      <w:r>
        <w:rPr>
          <w:sz w:val="24"/>
        </w:rPr>
        <w:t>деятельности</w:t>
      </w:r>
      <w:r>
        <w:rPr>
          <w:spacing w:val="27"/>
          <w:sz w:val="24"/>
        </w:rPr>
        <w:t xml:space="preserve"> </w:t>
      </w:r>
      <w:r>
        <w:rPr>
          <w:sz w:val="24"/>
        </w:rPr>
        <w:t>и</w:t>
      </w:r>
      <w:r>
        <w:rPr>
          <w:spacing w:val="28"/>
          <w:sz w:val="24"/>
        </w:rPr>
        <w:t xml:space="preserve"> </w:t>
      </w:r>
      <w:r>
        <w:rPr>
          <w:sz w:val="24"/>
        </w:rPr>
        <w:t>одного</w:t>
      </w:r>
      <w:r>
        <w:rPr>
          <w:spacing w:val="27"/>
          <w:sz w:val="24"/>
        </w:rPr>
        <w:t xml:space="preserve"> </w:t>
      </w:r>
      <w:r>
        <w:rPr>
          <w:sz w:val="24"/>
        </w:rPr>
        <w:t>из</w:t>
      </w:r>
      <w:r>
        <w:rPr>
          <w:spacing w:val="28"/>
          <w:sz w:val="24"/>
        </w:rPr>
        <w:t xml:space="preserve"> </w:t>
      </w:r>
      <w:r>
        <w:rPr>
          <w:sz w:val="24"/>
        </w:rPr>
        <w:t>наиболее</w:t>
      </w:r>
      <w:r>
        <w:rPr>
          <w:spacing w:val="26"/>
          <w:sz w:val="24"/>
        </w:rPr>
        <w:t xml:space="preserve"> </w:t>
      </w:r>
      <w:r>
        <w:rPr>
          <w:sz w:val="24"/>
        </w:rPr>
        <w:t>значимых</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tabs>
          <w:tab w:val="left" w:pos="1965"/>
          <w:tab w:val="left" w:pos="4663"/>
          <w:tab w:val="left" w:pos="6012"/>
          <w:tab w:val="left" w:pos="8624"/>
        </w:tabs>
        <w:spacing w:before="73" w:line="276" w:lineRule="auto"/>
        <w:ind w:right="706"/>
      </w:pPr>
      <w:r>
        <w:lastRenderedPageBreak/>
        <w:t>технологических достижений</w:t>
      </w:r>
      <w:r>
        <w:rPr>
          <w:spacing w:val="-1"/>
        </w:rPr>
        <w:t xml:space="preserve"> </w:t>
      </w:r>
      <w:r>
        <w:t>современной</w:t>
      </w:r>
      <w:r>
        <w:rPr>
          <w:spacing w:val="-4"/>
        </w:rPr>
        <w:t xml:space="preserve"> </w:t>
      </w:r>
      <w:r>
        <w:t>цивилизации.</w:t>
      </w:r>
      <w:r>
        <w:rPr>
          <w:spacing w:val="-5"/>
        </w:rPr>
        <w:t xml:space="preserve"> </w:t>
      </w:r>
      <w:r>
        <w:t>Многие</w:t>
      </w:r>
      <w:r>
        <w:rPr>
          <w:spacing w:val="-3"/>
        </w:rPr>
        <w:t xml:space="preserve"> </w:t>
      </w:r>
      <w:r>
        <w:t>предметные</w:t>
      </w:r>
      <w:r>
        <w:rPr>
          <w:spacing w:val="-4"/>
        </w:rPr>
        <w:t xml:space="preserve"> </w:t>
      </w:r>
      <w:r>
        <w:t>знания</w:t>
      </w:r>
      <w:r>
        <w:rPr>
          <w:spacing w:val="-2"/>
        </w:rPr>
        <w:t xml:space="preserve"> </w:t>
      </w:r>
      <w:r>
        <w:t>и</w:t>
      </w:r>
      <w:r>
        <w:rPr>
          <w:spacing w:val="-4"/>
        </w:rPr>
        <w:t xml:space="preserve"> </w:t>
      </w:r>
      <w:r>
        <w:t>способы деятельности,</w:t>
      </w:r>
      <w:r>
        <w:rPr>
          <w:spacing w:val="40"/>
        </w:rPr>
        <w:t xml:space="preserve"> </w:t>
      </w:r>
      <w:r>
        <w:t>освоенные</w:t>
      </w:r>
      <w:r>
        <w:rPr>
          <w:spacing w:val="40"/>
        </w:rPr>
        <w:t xml:space="preserve"> </w:t>
      </w:r>
      <w:r>
        <w:t>обучающимися</w:t>
      </w:r>
      <w:r>
        <w:rPr>
          <w:spacing w:val="40"/>
        </w:rPr>
        <w:t xml:space="preserve"> </w:t>
      </w:r>
      <w:r>
        <w:t>при</w:t>
      </w:r>
      <w:r>
        <w:rPr>
          <w:spacing w:val="40"/>
        </w:rPr>
        <w:t xml:space="preserve"> </w:t>
      </w:r>
      <w:r>
        <w:t>изучении</w:t>
      </w:r>
      <w:r>
        <w:rPr>
          <w:spacing w:val="40"/>
        </w:rPr>
        <w:t xml:space="preserve"> </w:t>
      </w:r>
      <w:r>
        <w:t>информатики,</w:t>
      </w:r>
      <w:r>
        <w:rPr>
          <w:spacing w:val="40"/>
        </w:rPr>
        <w:t xml:space="preserve"> </w:t>
      </w:r>
      <w:r>
        <w:t>находят</w:t>
      </w:r>
      <w:r>
        <w:rPr>
          <w:spacing w:val="40"/>
        </w:rPr>
        <w:t xml:space="preserve"> </w:t>
      </w:r>
      <w:r>
        <w:t xml:space="preserve">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w:t>
      </w:r>
      <w:r>
        <w:rPr>
          <w:spacing w:val="-4"/>
        </w:rPr>
        <w:t>есть</w:t>
      </w:r>
      <w:r>
        <w:tab/>
      </w:r>
      <w:r>
        <w:rPr>
          <w:spacing w:val="-2"/>
        </w:rPr>
        <w:t>ориентированы</w:t>
      </w:r>
      <w:r>
        <w:tab/>
      </w:r>
      <w:r>
        <w:rPr>
          <w:spacing w:val="-6"/>
        </w:rPr>
        <w:t>на</w:t>
      </w:r>
      <w:r>
        <w:tab/>
      </w:r>
      <w:r>
        <w:rPr>
          <w:spacing w:val="-2"/>
        </w:rPr>
        <w:t>формирование</w:t>
      </w:r>
      <w:r>
        <w:tab/>
      </w:r>
      <w:r>
        <w:rPr>
          <w:spacing w:val="-2"/>
        </w:rPr>
        <w:t xml:space="preserve">метапредметных </w:t>
      </w:r>
      <w:r>
        <w:t>и личностных результатов обучения.</w:t>
      </w:r>
    </w:p>
    <w:p w:rsidR="00804CE6" w:rsidRDefault="00BA41A7" w:rsidP="004D1AAE">
      <w:pPr>
        <w:pStyle w:val="a4"/>
        <w:numPr>
          <w:ilvl w:val="1"/>
          <w:numId w:val="127"/>
        </w:numPr>
        <w:tabs>
          <w:tab w:val="left" w:pos="1551"/>
        </w:tabs>
        <w:spacing w:before="2" w:line="276" w:lineRule="auto"/>
        <w:ind w:right="711" w:firstLine="708"/>
        <w:jc w:val="both"/>
        <w:rPr>
          <w:sz w:val="24"/>
        </w:rPr>
      </w:pPr>
      <w:r>
        <w:rPr>
          <w:sz w:val="24"/>
        </w:rPr>
        <w:t>Основные</w:t>
      </w:r>
      <w:r>
        <w:rPr>
          <w:spacing w:val="69"/>
          <w:w w:val="150"/>
          <w:sz w:val="24"/>
        </w:rPr>
        <w:t xml:space="preserve">  </w:t>
      </w:r>
      <w:r>
        <w:rPr>
          <w:sz w:val="24"/>
        </w:rPr>
        <w:t>задачи</w:t>
      </w:r>
      <w:r>
        <w:rPr>
          <w:spacing w:val="71"/>
          <w:w w:val="150"/>
          <w:sz w:val="24"/>
        </w:rPr>
        <w:t xml:space="preserve">  </w:t>
      </w:r>
      <w:r>
        <w:rPr>
          <w:sz w:val="24"/>
        </w:rPr>
        <w:t>учебного</w:t>
      </w:r>
      <w:r>
        <w:rPr>
          <w:spacing w:val="70"/>
          <w:w w:val="150"/>
          <w:sz w:val="24"/>
        </w:rPr>
        <w:t xml:space="preserve">  </w:t>
      </w:r>
      <w:r>
        <w:rPr>
          <w:sz w:val="24"/>
        </w:rPr>
        <w:t>предмета</w:t>
      </w:r>
      <w:r>
        <w:rPr>
          <w:spacing w:val="72"/>
          <w:w w:val="150"/>
          <w:sz w:val="24"/>
        </w:rPr>
        <w:t xml:space="preserve">  </w:t>
      </w:r>
      <w:r>
        <w:rPr>
          <w:sz w:val="24"/>
        </w:rPr>
        <w:t>«Информатика»</w:t>
      </w:r>
      <w:r>
        <w:rPr>
          <w:spacing w:val="70"/>
          <w:w w:val="150"/>
          <w:sz w:val="24"/>
        </w:rPr>
        <w:t xml:space="preserve">  </w:t>
      </w:r>
      <w:r>
        <w:rPr>
          <w:sz w:val="24"/>
        </w:rPr>
        <w:t>–</w:t>
      </w:r>
      <w:r>
        <w:rPr>
          <w:spacing w:val="70"/>
          <w:w w:val="150"/>
          <w:sz w:val="24"/>
        </w:rPr>
        <w:t xml:space="preserve">  </w:t>
      </w:r>
      <w:r>
        <w:rPr>
          <w:sz w:val="24"/>
        </w:rPr>
        <w:t>сформировать у обучающихся:</w:t>
      </w:r>
    </w:p>
    <w:p w:rsidR="00804CE6" w:rsidRDefault="00BA41A7">
      <w:pPr>
        <w:pStyle w:val="a3"/>
        <w:spacing w:line="276" w:lineRule="auto"/>
        <w:ind w:right="714" w:firstLine="708"/>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04CE6" w:rsidRDefault="00BA41A7">
      <w:pPr>
        <w:pStyle w:val="a3"/>
        <w:spacing w:line="276" w:lineRule="auto"/>
        <w:ind w:right="710" w:firstLine="708"/>
      </w:pPr>
      <w:r>
        <w:t>знания,</w:t>
      </w:r>
      <w:r>
        <w:rPr>
          <w:spacing w:val="80"/>
          <w:w w:val="150"/>
        </w:rPr>
        <w:t xml:space="preserve">  </w:t>
      </w:r>
      <w:r>
        <w:t>умения</w:t>
      </w:r>
      <w:r>
        <w:rPr>
          <w:spacing w:val="80"/>
          <w:w w:val="150"/>
        </w:rPr>
        <w:t xml:space="preserve">  </w:t>
      </w:r>
      <w:r>
        <w:t>и</w:t>
      </w:r>
      <w:r>
        <w:rPr>
          <w:spacing w:val="80"/>
          <w:w w:val="150"/>
        </w:rPr>
        <w:t xml:space="preserve">  </w:t>
      </w:r>
      <w:r>
        <w:t>навыки</w:t>
      </w:r>
      <w:r>
        <w:rPr>
          <w:spacing w:val="80"/>
          <w:w w:val="150"/>
        </w:rPr>
        <w:t xml:space="preserve">  </w:t>
      </w:r>
      <w:r>
        <w:t>грамотной</w:t>
      </w:r>
      <w:r>
        <w:rPr>
          <w:spacing w:val="80"/>
          <w:w w:val="150"/>
        </w:rPr>
        <w:t xml:space="preserve">  </w:t>
      </w:r>
      <w:r>
        <w:t>постановки</w:t>
      </w:r>
      <w:r>
        <w:rPr>
          <w:spacing w:val="80"/>
          <w:w w:val="150"/>
        </w:rPr>
        <w:t xml:space="preserve">  </w:t>
      </w:r>
      <w:r>
        <w:t>задач,</w:t>
      </w:r>
      <w:r>
        <w:rPr>
          <w:spacing w:val="80"/>
          <w:w w:val="150"/>
        </w:rPr>
        <w:t xml:space="preserve">  </w:t>
      </w:r>
      <w:r>
        <w:t>возникающих</w:t>
      </w:r>
      <w:r>
        <w:rPr>
          <w:spacing w:val="40"/>
        </w:rPr>
        <w:t xml:space="preserve"> </w:t>
      </w:r>
      <w:r>
        <w:t>в практической деятельности, для их решения с помощью информационных технологий,</w:t>
      </w:r>
      <w:r>
        <w:rPr>
          <w:spacing w:val="40"/>
        </w:rPr>
        <w:t xml:space="preserve"> </w:t>
      </w:r>
      <w:r>
        <w:t>умения и навыки формализованного описания поставленных задач;</w:t>
      </w:r>
    </w:p>
    <w:p w:rsidR="00804CE6" w:rsidRDefault="00BA41A7">
      <w:pPr>
        <w:pStyle w:val="a3"/>
        <w:spacing w:before="1" w:line="276" w:lineRule="auto"/>
        <w:ind w:right="712" w:firstLine="708"/>
      </w:pPr>
      <w:r>
        <w:t>базовые</w:t>
      </w:r>
      <w:r>
        <w:rPr>
          <w:spacing w:val="76"/>
        </w:rPr>
        <w:t xml:space="preserve">   </w:t>
      </w:r>
      <w:r>
        <w:t>знания</w:t>
      </w:r>
      <w:r>
        <w:rPr>
          <w:spacing w:val="76"/>
        </w:rPr>
        <w:t xml:space="preserve">   </w:t>
      </w:r>
      <w:r>
        <w:t>об</w:t>
      </w:r>
      <w:r>
        <w:rPr>
          <w:spacing w:val="77"/>
        </w:rPr>
        <w:t xml:space="preserve">   </w:t>
      </w:r>
      <w:r>
        <w:t>информационном</w:t>
      </w:r>
      <w:r>
        <w:rPr>
          <w:spacing w:val="76"/>
        </w:rPr>
        <w:t xml:space="preserve">   </w:t>
      </w:r>
      <w:r>
        <w:t>моделировании,</w:t>
      </w:r>
      <w:r>
        <w:rPr>
          <w:spacing w:val="76"/>
        </w:rPr>
        <w:t xml:space="preserve">   </w:t>
      </w:r>
      <w:r>
        <w:t>в</w:t>
      </w:r>
      <w:r>
        <w:rPr>
          <w:spacing w:val="76"/>
        </w:rPr>
        <w:t xml:space="preserve">   </w:t>
      </w:r>
      <w:r>
        <w:t>том</w:t>
      </w:r>
      <w:r>
        <w:rPr>
          <w:spacing w:val="77"/>
        </w:rPr>
        <w:t xml:space="preserve">   </w:t>
      </w:r>
      <w:r>
        <w:t>числе о математическом моделировании;</w:t>
      </w:r>
    </w:p>
    <w:p w:rsidR="00804CE6" w:rsidRDefault="00BA41A7">
      <w:pPr>
        <w:pStyle w:val="a3"/>
        <w:spacing w:line="278" w:lineRule="auto"/>
        <w:ind w:right="714" w:firstLine="708"/>
      </w:pPr>
      <w:r>
        <w:t>знание</w:t>
      </w:r>
      <w:r>
        <w:rPr>
          <w:spacing w:val="40"/>
        </w:rPr>
        <w:t xml:space="preserve">  </w:t>
      </w:r>
      <w:r>
        <w:t>основных</w:t>
      </w:r>
      <w:r>
        <w:rPr>
          <w:spacing w:val="40"/>
        </w:rPr>
        <w:t xml:space="preserve">  </w:t>
      </w:r>
      <w:r>
        <w:t>алгоритмических</w:t>
      </w:r>
      <w:r>
        <w:rPr>
          <w:spacing w:val="40"/>
        </w:rPr>
        <w:t xml:space="preserve">  </w:t>
      </w:r>
      <w:r>
        <w:t>структур</w:t>
      </w:r>
      <w:r>
        <w:rPr>
          <w:spacing w:val="40"/>
        </w:rPr>
        <w:t xml:space="preserve">  </w:t>
      </w:r>
      <w:r>
        <w:t>и</w:t>
      </w:r>
      <w:r>
        <w:rPr>
          <w:spacing w:val="40"/>
        </w:rPr>
        <w:t xml:space="preserve">  </w:t>
      </w:r>
      <w:r>
        <w:t>умение</w:t>
      </w:r>
      <w:r>
        <w:rPr>
          <w:spacing w:val="40"/>
        </w:rPr>
        <w:t xml:space="preserve">  </w:t>
      </w:r>
      <w:r>
        <w:t>применять</w:t>
      </w:r>
      <w:r>
        <w:rPr>
          <w:spacing w:val="40"/>
        </w:rPr>
        <w:t xml:space="preserve">  </w:t>
      </w:r>
      <w:r>
        <w:t>эти</w:t>
      </w:r>
      <w:r>
        <w:rPr>
          <w:spacing w:val="40"/>
        </w:rPr>
        <w:t xml:space="preserve">  </w:t>
      </w:r>
      <w:r>
        <w:t>знания для построения алгоритмов решения задач по их математическим моделям;</w:t>
      </w:r>
    </w:p>
    <w:p w:rsidR="00804CE6" w:rsidRDefault="00BA41A7">
      <w:pPr>
        <w:pStyle w:val="a3"/>
        <w:spacing w:line="276" w:lineRule="auto"/>
        <w:ind w:right="715" w:firstLine="708"/>
      </w:pPr>
      <w:r>
        <w:t>умения и навыки составления простых программ по построенному алгоритму на одном из языков программирования высокого уровня;</w:t>
      </w:r>
    </w:p>
    <w:p w:rsidR="00804CE6" w:rsidRDefault="00BA41A7">
      <w:pPr>
        <w:pStyle w:val="a3"/>
        <w:spacing w:line="276" w:lineRule="auto"/>
        <w:ind w:right="708" w:firstLine="708"/>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04CE6" w:rsidRDefault="00BA41A7">
      <w:pPr>
        <w:pStyle w:val="a3"/>
        <w:spacing w:line="276" w:lineRule="auto"/>
        <w:ind w:right="713" w:firstLine="708"/>
      </w:pPr>
      <w:r>
        <w:t>умение</w:t>
      </w:r>
      <w:r>
        <w:rPr>
          <w:spacing w:val="76"/>
        </w:rPr>
        <w:t xml:space="preserve">  </w:t>
      </w:r>
      <w:r>
        <w:t>грамотно</w:t>
      </w:r>
      <w:r>
        <w:rPr>
          <w:spacing w:val="76"/>
        </w:rPr>
        <w:t xml:space="preserve">  </w:t>
      </w:r>
      <w:r>
        <w:t>интерпретировать</w:t>
      </w:r>
      <w:r>
        <w:rPr>
          <w:spacing w:val="77"/>
        </w:rPr>
        <w:t xml:space="preserve">  </w:t>
      </w:r>
      <w:r>
        <w:t>результаты</w:t>
      </w:r>
      <w:r>
        <w:rPr>
          <w:spacing w:val="76"/>
        </w:rPr>
        <w:t xml:space="preserve">  </w:t>
      </w:r>
      <w:r>
        <w:t>решения</w:t>
      </w:r>
      <w:r>
        <w:rPr>
          <w:spacing w:val="76"/>
        </w:rPr>
        <w:t xml:space="preserve">  </w:t>
      </w:r>
      <w:r>
        <w:t>практических</w:t>
      </w:r>
      <w:r>
        <w:rPr>
          <w:spacing w:val="77"/>
        </w:rPr>
        <w:t xml:space="preserve">  </w:t>
      </w:r>
      <w:r>
        <w:t>задач с</w:t>
      </w:r>
      <w:r>
        <w:rPr>
          <w:spacing w:val="65"/>
        </w:rPr>
        <w:t xml:space="preserve">   </w:t>
      </w:r>
      <w:r>
        <w:t>помощью</w:t>
      </w:r>
      <w:r>
        <w:rPr>
          <w:spacing w:val="64"/>
        </w:rPr>
        <w:t xml:space="preserve">   </w:t>
      </w:r>
      <w:r>
        <w:t>информационных</w:t>
      </w:r>
      <w:r>
        <w:rPr>
          <w:spacing w:val="65"/>
        </w:rPr>
        <w:t xml:space="preserve">   </w:t>
      </w:r>
      <w:r>
        <w:t>технологий,</w:t>
      </w:r>
      <w:r>
        <w:rPr>
          <w:spacing w:val="64"/>
        </w:rPr>
        <w:t xml:space="preserve">   </w:t>
      </w:r>
      <w:r>
        <w:t>применять</w:t>
      </w:r>
      <w:r>
        <w:rPr>
          <w:spacing w:val="64"/>
        </w:rPr>
        <w:t xml:space="preserve">   </w:t>
      </w:r>
      <w:r>
        <w:t>полученные</w:t>
      </w:r>
      <w:r>
        <w:rPr>
          <w:spacing w:val="64"/>
        </w:rPr>
        <w:t xml:space="preserve">   </w:t>
      </w:r>
      <w:r>
        <w:t>результаты в практической деятельности.</w:t>
      </w:r>
    </w:p>
    <w:p w:rsidR="00804CE6" w:rsidRDefault="00BA41A7" w:rsidP="004D1AAE">
      <w:pPr>
        <w:pStyle w:val="a4"/>
        <w:numPr>
          <w:ilvl w:val="1"/>
          <w:numId w:val="127"/>
        </w:numPr>
        <w:tabs>
          <w:tab w:val="left" w:pos="1551"/>
          <w:tab w:val="left" w:pos="2346"/>
          <w:tab w:val="left" w:pos="4080"/>
          <w:tab w:val="left" w:pos="5838"/>
          <w:tab w:val="left" w:pos="7758"/>
          <w:tab w:val="left" w:pos="9396"/>
        </w:tabs>
        <w:spacing w:line="276" w:lineRule="auto"/>
        <w:ind w:right="708" w:firstLine="708"/>
        <w:jc w:val="both"/>
        <w:rPr>
          <w:sz w:val="24"/>
        </w:rPr>
      </w:pPr>
      <w:r>
        <w:rPr>
          <w:sz w:val="24"/>
        </w:rPr>
        <w:t xml:space="preserve">Цели и задачи изучения информатики на уровне основного общего образования </w:t>
      </w:r>
      <w:r>
        <w:rPr>
          <w:spacing w:val="-2"/>
          <w:sz w:val="24"/>
        </w:rPr>
        <w:t>определяют</w:t>
      </w:r>
      <w:r>
        <w:rPr>
          <w:sz w:val="24"/>
        </w:rPr>
        <w:tab/>
      </w:r>
      <w:r>
        <w:rPr>
          <w:spacing w:val="-2"/>
          <w:sz w:val="24"/>
        </w:rPr>
        <w:t>структуру</w:t>
      </w:r>
      <w:r>
        <w:rPr>
          <w:sz w:val="24"/>
        </w:rPr>
        <w:tab/>
      </w:r>
      <w:r>
        <w:rPr>
          <w:spacing w:val="-2"/>
          <w:sz w:val="24"/>
        </w:rPr>
        <w:t>основного</w:t>
      </w:r>
      <w:r>
        <w:rPr>
          <w:sz w:val="24"/>
        </w:rPr>
        <w:tab/>
      </w:r>
      <w:r>
        <w:rPr>
          <w:spacing w:val="-2"/>
          <w:sz w:val="24"/>
        </w:rPr>
        <w:t>содержания</w:t>
      </w:r>
      <w:r>
        <w:rPr>
          <w:sz w:val="24"/>
        </w:rPr>
        <w:tab/>
      </w:r>
      <w:r>
        <w:rPr>
          <w:spacing w:val="-2"/>
          <w:sz w:val="24"/>
        </w:rPr>
        <w:t>учебного</w:t>
      </w:r>
      <w:r>
        <w:rPr>
          <w:sz w:val="24"/>
        </w:rPr>
        <w:tab/>
      </w:r>
      <w:r>
        <w:rPr>
          <w:spacing w:val="-2"/>
          <w:sz w:val="24"/>
        </w:rPr>
        <w:t xml:space="preserve">предмета </w:t>
      </w:r>
      <w:r>
        <w:rPr>
          <w:sz w:val="24"/>
        </w:rPr>
        <w:t>в виде следующих четырёх тематических разделов:</w:t>
      </w:r>
    </w:p>
    <w:p w:rsidR="00804CE6" w:rsidRDefault="00BA41A7">
      <w:pPr>
        <w:pStyle w:val="a3"/>
        <w:spacing w:line="276" w:lineRule="auto"/>
        <w:ind w:left="1133" w:right="6091"/>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804CE6" w:rsidRDefault="00BA41A7" w:rsidP="004D1AAE">
      <w:pPr>
        <w:pStyle w:val="a4"/>
        <w:numPr>
          <w:ilvl w:val="1"/>
          <w:numId w:val="127"/>
        </w:numPr>
        <w:tabs>
          <w:tab w:val="left" w:pos="1551"/>
        </w:tabs>
        <w:spacing w:line="276" w:lineRule="auto"/>
        <w:ind w:right="710" w:firstLine="708"/>
        <w:jc w:val="both"/>
        <w:rPr>
          <w:sz w:val="24"/>
        </w:rPr>
      </w:pPr>
      <w:r>
        <w:rPr>
          <w:sz w:val="24"/>
        </w:rPr>
        <w:t>В системе общего образования информатика признана обязательным учебным предметом,</w:t>
      </w:r>
      <w:r>
        <w:rPr>
          <w:spacing w:val="80"/>
          <w:sz w:val="24"/>
        </w:rPr>
        <w:t xml:space="preserve">    </w:t>
      </w:r>
      <w:r>
        <w:rPr>
          <w:sz w:val="24"/>
        </w:rPr>
        <w:t>входящим</w:t>
      </w:r>
      <w:r>
        <w:rPr>
          <w:spacing w:val="80"/>
          <w:sz w:val="24"/>
        </w:rPr>
        <w:t xml:space="preserve">    </w:t>
      </w:r>
      <w:r>
        <w:rPr>
          <w:sz w:val="24"/>
        </w:rPr>
        <w:t>в</w:t>
      </w:r>
      <w:r>
        <w:rPr>
          <w:spacing w:val="80"/>
          <w:sz w:val="24"/>
        </w:rPr>
        <w:t xml:space="preserve">    </w:t>
      </w:r>
      <w:r>
        <w:rPr>
          <w:sz w:val="24"/>
        </w:rPr>
        <w:t>состав</w:t>
      </w:r>
      <w:r>
        <w:rPr>
          <w:spacing w:val="80"/>
          <w:sz w:val="24"/>
        </w:rPr>
        <w:t xml:space="preserve">    </w:t>
      </w:r>
      <w:r>
        <w:rPr>
          <w:sz w:val="24"/>
        </w:rPr>
        <w:t>предметной</w:t>
      </w:r>
      <w:r>
        <w:rPr>
          <w:spacing w:val="80"/>
          <w:sz w:val="24"/>
        </w:rPr>
        <w:t xml:space="preserve">    </w:t>
      </w:r>
      <w:r>
        <w:rPr>
          <w:sz w:val="24"/>
        </w:rPr>
        <w:t>области</w:t>
      </w:r>
      <w:r>
        <w:rPr>
          <w:spacing w:val="80"/>
          <w:sz w:val="24"/>
        </w:rPr>
        <w:t xml:space="preserve">    </w:t>
      </w:r>
      <w:r>
        <w:rPr>
          <w:sz w:val="24"/>
        </w:rPr>
        <w:t>«Математика</w:t>
      </w:r>
      <w:r>
        <w:rPr>
          <w:spacing w:val="40"/>
          <w:sz w:val="24"/>
        </w:rPr>
        <w:t xml:space="preserve"> </w:t>
      </w:r>
      <w:r>
        <w:rPr>
          <w:sz w:val="24"/>
        </w:rP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w:t>
      </w:r>
      <w:r>
        <w:rPr>
          <w:spacing w:val="40"/>
          <w:sz w:val="24"/>
        </w:rPr>
        <w:t xml:space="preserve"> </w:t>
      </w:r>
      <w:r>
        <w:rPr>
          <w:sz w:val="24"/>
        </w:rPr>
        <w:t>в том числе используя сетевое взаимодействие организаций и дистанционные технологии. По завершении</w:t>
      </w:r>
      <w:r>
        <w:rPr>
          <w:spacing w:val="-2"/>
          <w:sz w:val="24"/>
        </w:rPr>
        <w:t xml:space="preserve"> </w:t>
      </w:r>
      <w:r>
        <w:rPr>
          <w:sz w:val="24"/>
        </w:rPr>
        <w:t>реализации</w:t>
      </w:r>
      <w:r>
        <w:rPr>
          <w:spacing w:val="-5"/>
          <w:sz w:val="24"/>
        </w:rPr>
        <w:t xml:space="preserve"> </w:t>
      </w:r>
      <w:r>
        <w:rPr>
          <w:sz w:val="24"/>
        </w:rPr>
        <w:t>программ углублённого</w:t>
      </w:r>
      <w:r>
        <w:rPr>
          <w:spacing w:val="-1"/>
          <w:sz w:val="24"/>
        </w:rPr>
        <w:t xml:space="preserve"> </w:t>
      </w:r>
      <w:r>
        <w:rPr>
          <w:sz w:val="24"/>
        </w:rPr>
        <w:t>уровня</w:t>
      </w:r>
      <w:r>
        <w:rPr>
          <w:spacing w:val="-3"/>
          <w:sz w:val="24"/>
        </w:rPr>
        <w:t xml:space="preserve"> </w:t>
      </w:r>
      <w:r>
        <w:rPr>
          <w:sz w:val="24"/>
        </w:rPr>
        <w:t>обучающиеся</w:t>
      </w:r>
      <w:r>
        <w:rPr>
          <w:spacing w:val="-1"/>
          <w:sz w:val="24"/>
        </w:rPr>
        <w:t xml:space="preserve"> </w:t>
      </w:r>
      <w:r>
        <w:rPr>
          <w:sz w:val="24"/>
        </w:rPr>
        <w:t>смогут детальнее</w:t>
      </w:r>
      <w:r>
        <w:rPr>
          <w:spacing w:val="-4"/>
          <w:sz w:val="24"/>
        </w:rPr>
        <w:t xml:space="preserve"> </w:t>
      </w:r>
      <w:r>
        <w:rPr>
          <w:sz w:val="24"/>
        </w:rPr>
        <w:t>освоить материал базового уровня, овладеть расширенным кругом понятий и методов, решать задачи более высокого уровня сложности.</w:t>
      </w:r>
    </w:p>
    <w:p w:rsidR="00804CE6" w:rsidRDefault="001E3BB9" w:rsidP="004D1AAE">
      <w:pPr>
        <w:pStyle w:val="a4"/>
        <w:numPr>
          <w:ilvl w:val="1"/>
          <w:numId w:val="127"/>
        </w:numPr>
        <w:tabs>
          <w:tab w:val="left" w:pos="1552"/>
        </w:tabs>
        <w:spacing w:line="276" w:lineRule="exact"/>
        <w:ind w:left="1552" w:hanging="419"/>
        <w:jc w:val="both"/>
        <w:rPr>
          <w:i/>
          <w:sz w:val="24"/>
        </w:rPr>
      </w:pPr>
      <w:r>
        <w:rPr>
          <w:i/>
          <w:sz w:val="24"/>
        </w:rPr>
        <w:pict>
          <v:rect id="docshape14" o:spid="_x0000_s1062" style="position:absolute;left:0;text-align:left;margin-left:92.05pt;margin-top:12.3pt;width:460.75pt;height:.6pt;z-index:15736320;mso-position-horizontal-relative:page" fillcolor="black" stroked="f">
            <w10:wrap anchorx="page"/>
          </v:rect>
        </w:pict>
      </w:r>
      <w:r w:rsidR="00BA41A7">
        <w:rPr>
          <w:i/>
          <w:sz w:val="24"/>
        </w:rPr>
        <w:t>Общее</w:t>
      </w:r>
      <w:r w:rsidR="00BA41A7">
        <w:rPr>
          <w:i/>
          <w:spacing w:val="73"/>
          <w:sz w:val="24"/>
        </w:rPr>
        <w:t xml:space="preserve">   </w:t>
      </w:r>
      <w:r w:rsidR="00BA41A7">
        <w:rPr>
          <w:i/>
          <w:sz w:val="24"/>
        </w:rPr>
        <w:t>число</w:t>
      </w:r>
      <w:r w:rsidR="00BA41A7">
        <w:rPr>
          <w:i/>
          <w:spacing w:val="74"/>
          <w:sz w:val="24"/>
        </w:rPr>
        <w:t xml:space="preserve">   </w:t>
      </w:r>
      <w:r w:rsidR="00BA41A7">
        <w:rPr>
          <w:i/>
          <w:sz w:val="24"/>
        </w:rPr>
        <w:t>часов,</w:t>
      </w:r>
      <w:r w:rsidR="00BA41A7">
        <w:rPr>
          <w:i/>
          <w:spacing w:val="74"/>
          <w:sz w:val="24"/>
        </w:rPr>
        <w:t xml:space="preserve">   </w:t>
      </w:r>
      <w:r w:rsidR="00BA41A7">
        <w:rPr>
          <w:i/>
          <w:sz w:val="24"/>
        </w:rPr>
        <w:t>рекомендованных</w:t>
      </w:r>
      <w:r w:rsidR="00BA41A7">
        <w:rPr>
          <w:i/>
          <w:spacing w:val="73"/>
          <w:sz w:val="24"/>
        </w:rPr>
        <w:t xml:space="preserve">   </w:t>
      </w:r>
      <w:r w:rsidR="00BA41A7">
        <w:rPr>
          <w:i/>
          <w:sz w:val="24"/>
        </w:rPr>
        <w:t>для</w:t>
      </w:r>
      <w:r w:rsidR="00BA41A7">
        <w:rPr>
          <w:i/>
          <w:spacing w:val="73"/>
          <w:sz w:val="24"/>
        </w:rPr>
        <w:t xml:space="preserve">   </w:t>
      </w:r>
      <w:r w:rsidR="00BA41A7">
        <w:rPr>
          <w:i/>
          <w:sz w:val="24"/>
        </w:rPr>
        <w:t>изучения</w:t>
      </w:r>
      <w:r w:rsidR="00BA41A7">
        <w:rPr>
          <w:i/>
          <w:spacing w:val="73"/>
          <w:sz w:val="24"/>
        </w:rPr>
        <w:t xml:space="preserve">   </w:t>
      </w:r>
      <w:r w:rsidR="00BA41A7">
        <w:rPr>
          <w:i/>
          <w:spacing w:val="-2"/>
          <w:sz w:val="24"/>
        </w:rPr>
        <w:t>информатики</w:t>
      </w:r>
    </w:p>
    <w:p w:rsidR="00804CE6" w:rsidRDefault="00804CE6">
      <w:pPr>
        <w:pStyle w:val="a4"/>
        <w:spacing w:line="276" w:lineRule="exact"/>
        <w:rPr>
          <w:i/>
          <w:sz w:val="24"/>
        </w:rPr>
        <w:sectPr w:rsidR="00804CE6">
          <w:pgSz w:w="11910" w:h="16840"/>
          <w:pgMar w:top="1040" w:right="141" w:bottom="1140" w:left="708" w:header="0" w:footer="917" w:gutter="0"/>
          <w:cols w:space="720"/>
        </w:sectPr>
      </w:pPr>
    </w:p>
    <w:p w:rsidR="00804CE6" w:rsidRDefault="00BA41A7">
      <w:pPr>
        <w:spacing w:before="73" w:line="278" w:lineRule="auto"/>
        <w:ind w:left="424" w:right="707"/>
        <w:jc w:val="both"/>
        <w:rPr>
          <w:i/>
          <w:sz w:val="24"/>
        </w:rPr>
      </w:pPr>
      <w:r>
        <w:rPr>
          <w:i/>
          <w:sz w:val="24"/>
          <w:u w:val="single"/>
        </w:rPr>
        <w:lastRenderedPageBreak/>
        <w:t>на</w:t>
      </w:r>
      <w:r>
        <w:rPr>
          <w:i/>
          <w:spacing w:val="80"/>
          <w:sz w:val="24"/>
          <w:u w:val="single"/>
        </w:rPr>
        <w:t xml:space="preserve"> </w:t>
      </w:r>
      <w:r>
        <w:rPr>
          <w:i/>
          <w:sz w:val="24"/>
          <w:u w:val="single"/>
        </w:rPr>
        <w:t>базовом</w:t>
      </w:r>
      <w:r>
        <w:rPr>
          <w:i/>
          <w:spacing w:val="80"/>
          <w:sz w:val="24"/>
          <w:u w:val="single"/>
        </w:rPr>
        <w:t xml:space="preserve"> </w:t>
      </w:r>
      <w:r>
        <w:rPr>
          <w:i/>
          <w:sz w:val="24"/>
          <w:u w:val="single"/>
        </w:rPr>
        <w:t>уровне,</w:t>
      </w:r>
      <w:r>
        <w:rPr>
          <w:i/>
          <w:spacing w:val="80"/>
          <w:sz w:val="24"/>
          <w:u w:val="single"/>
        </w:rPr>
        <w:t xml:space="preserve"> </w:t>
      </w:r>
      <w:r>
        <w:rPr>
          <w:i/>
          <w:sz w:val="24"/>
          <w:u w:val="single"/>
        </w:rPr>
        <w:t>–</w:t>
      </w:r>
      <w:r>
        <w:rPr>
          <w:i/>
          <w:spacing w:val="80"/>
          <w:sz w:val="24"/>
          <w:u w:val="single"/>
        </w:rPr>
        <w:t xml:space="preserve"> </w:t>
      </w:r>
      <w:r>
        <w:rPr>
          <w:i/>
          <w:sz w:val="24"/>
          <w:u w:val="single"/>
        </w:rPr>
        <w:t>102</w:t>
      </w:r>
      <w:r>
        <w:rPr>
          <w:i/>
          <w:spacing w:val="80"/>
          <w:sz w:val="24"/>
          <w:u w:val="single"/>
        </w:rPr>
        <w:t xml:space="preserve"> </w:t>
      </w:r>
      <w:r>
        <w:rPr>
          <w:i/>
          <w:sz w:val="24"/>
          <w:u w:val="single"/>
        </w:rPr>
        <w:t>часа:</w:t>
      </w:r>
      <w:r>
        <w:rPr>
          <w:i/>
          <w:spacing w:val="80"/>
          <w:sz w:val="24"/>
          <w:u w:val="single"/>
        </w:rPr>
        <w:t xml:space="preserve"> </w:t>
      </w:r>
      <w:r>
        <w:rPr>
          <w:i/>
          <w:sz w:val="24"/>
          <w:u w:val="single"/>
        </w:rPr>
        <w:t>в</w:t>
      </w:r>
      <w:r>
        <w:rPr>
          <w:i/>
          <w:spacing w:val="80"/>
          <w:sz w:val="24"/>
          <w:u w:val="single"/>
        </w:rPr>
        <w:t xml:space="preserve"> </w:t>
      </w:r>
      <w:r>
        <w:rPr>
          <w:i/>
          <w:sz w:val="24"/>
          <w:u w:val="single"/>
        </w:rPr>
        <w:t>7</w:t>
      </w:r>
      <w:r>
        <w:rPr>
          <w:i/>
          <w:spacing w:val="80"/>
          <w:sz w:val="24"/>
          <w:u w:val="single"/>
        </w:rPr>
        <w:t xml:space="preserve"> </w:t>
      </w:r>
      <w:r>
        <w:rPr>
          <w:i/>
          <w:sz w:val="24"/>
          <w:u w:val="single"/>
        </w:rPr>
        <w:t>классе</w:t>
      </w:r>
      <w:r>
        <w:rPr>
          <w:i/>
          <w:spacing w:val="80"/>
          <w:sz w:val="24"/>
          <w:u w:val="single"/>
        </w:rPr>
        <w:t xml:space="preserve"> </w:t>
      </w:r>
      <w:r>
        <w:rPr>
          <w:i/>
          <w:sz w:val="24"/>
          <w:u w:val="single"/>
        </w:rPr>
        <w:t>–</w:t>
      </w:r>
      <w:r>
        <w:rPr>
          <w:i/>
          <w:spacing w:val="80"/>
          <w:sz w:val="24"/>
          <w:u w:val="single"/>
        </w:rPr>
        <w:t xml:space="preserve"> </w:t>
      </w:r>
      <w:r>
        <w:rPr>
          <w:i/>
          <w:sz w:val="24"/>
          <w:u w:val="single"/>
        </w:rPr>
        <w:t>34</w:t>
      </w:r>
      <w:r>
        <w:rPr>
          <w:i/>
          <w:spacing w:val="80"/>
          <w:sz w:val="24"/>
          <w:u w:val="single"/>
        </w:rPr>
        <w:t xml:space="preserve"> </w:t>
      </w:r>
      <w:r>
        <w:rPr>
          <w:i/>
          <w:sz w:val="24"/>
          <w:u w:val="single"/>
        </w:rPr>
        <w:t>часа</w:t>
      </w:r>
      <w:r>
        <w:rPr>
          <w:i/>
          <w:spacing w:val="80"/>
          <w:sz w:val="24"/>
          <w:u w:val="single"/>
        </w:rPr>
        <w:t xml:space="preserve"> </w:t>
      </w:r>
      <w:r>
        <w:rPr>
          <w:i/>
          <w:sz w:val="24"/>
          <w:u w:val="single"/>
        </w:rPr>
        <w:t>(1</w:t>
      </w:r>
      <w:r>
        <w:rPr>
          <w:i/>
          <w:spacing w:val="80"/>
          <w:sz w:val="24"/>
          <w:u w:val="single"/>
        </w:rPr>
        <w:t xml:space="preserve"> </w:t>
      </w:r>
      <w:r>
        <w:rPr>
          <w:i/>
          <w:sz w:val="24"/>
          <w:u w:val="single"/>
        </w:rPr>
        <w:t>час</w:t>
      </w:r>
      <w:r>
        <w:rPr>
          <w:i/>
          <w:spacing w:val="80"/>
          <w:sz w:val="24"/>
          <w:u w:val="single"/>
        </w:rPr>
        <w:t xml:space="preserve"> </w:t>
      </w:r>
      <w:r>
        <w:rPr>
          <w:i/>
          <w:sz w:val="24"/>
          <w:u w:val="single"/>
        </w:rPr>
        <w:t>в</w:t>
      </w:r>
      <w:r>
        <w:rPr>
          <w:i/>
          <w:spacing w:val="80"/>
          <w:sz w:val="24"/>
          <w:u w:val="single"/>
        </w:rPr>
        <w:t xml:space="preserve"> </w:t>
      </w:r>
      <w:r>
        <w:rPr>
          <w:i/>
          <w:sz w:val="24"/>
          <w:u w:val="single"/>
        </w:rPr>
        <w:t>неделю),</w:t>
      </w:r>
      <w:r>
        <w:rPr>
          <w:i/>
          <w:spacing w:val="80"/>
          <w:sz w:val="24"/>
          <w:u w:val="single"/>
        </w:rPr>
        <w:t xml:space="preserve"> </w:t>
      </w:r>
      <w:r>
        <w:rPr>
          <w:i/>
          <w:sz w:val="24"/>
          <w:u w:val="single"/>
        </w:rPr>
        <w:t>в</w:t>
      </w:r>
      <w:r>
        <w:rPr>
          <w:i/>
          <w:spacing w:val="80"/>
          <w:sz w:val="24"/>
          <w:u w:val="single"/>
        </w:rPr>
        <w:t xml:space="preserve"> </w:t>
      </w:r>
      <w:r>
        <w:rPr>
          <w:i/>
          <w:sz w:val="24"/>
          <w:u w:val="single"/>
        </w:rPr>
        <w:t>8</w:t>
      </w:r>
      <w:r>
        <w:rPr>
          <w:i/>
          <w:spacing w:val="80"/>
          <w:sz w:val="24"/>
          <w:u w:val="single"/>
        </w:rPr>
        <w:t xml:space="preserve"> </w:t>
      </w:r>
      <w:r>
        <w:rPr>
          <w:i/>
          <w:sz w:val="24"/>
          <w:u w:val="single"/>
        </w:rPr>
        <w:t>классе</w:t>
      </w:r>
      <w:r>
        <w:rPr>
          <w:i/>
          <w:spacing w:val="80"/>
          <w:sz w:val="24"/>
          <w:u w:val="single"/>
        </w:rPr>
        <w:t xml:space="preserve"> </w:t>
      </w:r>
      <w:r>
        <w:rPr>
          <w:i/>
          <w:sz w:val="24"/>
          <w:u w:val="single"/>
        </w:rPr>
        <w:t>–</w:t>
      </w:r>
      <w:r>
        <w:rPr>
          <w:i/>
          <w:sz w:val="24"/>
        </w:rPr>
        <w:t xml:space="preserve"> </w:t>
      </w:r>
      <w:r>
        <w:rPr>
          <w:i/>
          <w:sz w:val="24"/>
          <w:u w:val="single"/>
        </w:rPr>
        <w:t>34 часа (1 час в неделю), в 9 классе – 34 часа (1 час в неделю).</w:t>
      </w:r>
    </w:p>
    <w:p w:rsidR="00804CE6" w:rsidRDefault="00BA41A7">
      <w:pPr>
        <w:pStyle w:val="a3"/>
        <w:tabs>
          <w:tab w:val="left" w:pos="2907"/>
          <w:tab w:val="left" w:pos="5119"/>
          <w:tab w:val="left" w:pos="7304"/>
          <w:tab w:val="left" w:pos="9126"/>
        </w:tabs>
        <w:spacing w:line="276" w:lineRule="auto"/>
        <w:ind w:right="708" w:firstLine="708"/>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804CE6" w:rsidRDefault="00BA41A7" w:rsidP="004D1AAE">
      <w:pPr>
        <w:pStyle w:val="Heading7"/>
        <w:numPr>
          <w:ilvl w:val="0"/>
          <w:numId w:val="127"/>
        </w:numPr>
        <w:tabs>
          <w:tab w:val="left" w:pos="1372"/>
        </w:tabs>
        <w:spacing w:line="276"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1"/>
          <w:numId w:val="127"/>
        </w:numPr>
        <w:tabs>
          <w:tab w:val="left" w:pos="1552"/>
        </w:tabs>
        <w:spacing w:before="37"/>
        <w:ind w:left="1552" w:hanging="419"/>
        <w:jc w:val="left"/>
        <w:rPr>
          <w:sz w:val="24"/>
        </w:rPr>
      </w:pPr>
      <w:r>
        <w:rPr>
          <w:sz w:val="24"/>
        </w:rPr>
        <w:t>Цифровая</w:t>
      </w:r>
      <w:r>
        <w:rPr>
          <w:spacing w:val="-2"/>
          <w:sz w:val="24"/>
        </w:rPr>
        <w:t xml:space="preserve"> грамотность.</w:t>
      </w:r>
    </w:p>
    <w:p w:rsidR="00804CE6" w:rsidRDefault="00BA41A7" w:rsidP="004D1AAE">
      <w:pPr>
        <w:pStyle w:val="a4"/>
        <w:numPr>
          <w:ilvl w:val="2"/>
          <w:numId w:val="127"/>
        </w:numPr>
        <w:tabs>
          <w:tab w:val="left" w:pos="1732"/>
        </w:tabs>
        <w:spacing w:before="43"/>
        <w:ind w:left="1732" w:hanging="599"/>
        <w:rPr>
          <w:sz w:val="24"/>
        </w:rPr>
      </w:pPr>
      <w:r>
        <w:rPr>
          <w:sz w:val="24"/>
        </w:rPr>
        <w:t>Компьютер</w:t>
      </w:r>
      <w:r>
        <w:rPr>
          <w:spacing w:val="-7"/>
          <w:sz w:val="24"/>
        </w:rPr>
        <w:t xml:space="preserve"> </w:t>
      </w:r>
      <w:r>
        <w:rPr>
          <w:sz w:val="24"/>
        </w:rPr>
        <w:t>–</w:t>
      </w:r>
      <w:r>
        <w:rPr>
          <w:spacing w:val="-3"/>
          <w:sz w:val="24"/>
        </w:rPr>
        <w:t xml:space="preserve"> </w:t>
      </w:r>
      <w:r>
        <w:rPr>
          <w:sz w:val="24"/>
        </w:rPr>
        <w:t>универсальное</w:t>
      </w:r>
      <w:r>
        <w:rPr>
          <w:spacing w:val="-2"/>
          <w:sz w:val="24"/>
        </w:rPr>
        <w:t xml:space="preserve"> </w:t>
      </w:r>
      <w:r>
        <w:rPr>
          <w:sz w:val="24"/>
        </w:rPr>
        <w:t>устройство</w:t>
      </w:r>
      <w:r>
        <w:rPr>
          <w:spacing w:val="-3"/>
          <w:sz w:val="24"/>
        </w:rPr>
        <w:t xml:space="preserve"> </w:t>
      </w:r>
      <w:r>
        <w:rPr>
          <w:sz w:val="24"/>
        </w:rPr>
        <w:t>обработки</w:t>
      </w:r>
      <w:r>
        <w:rPr>
          <w:spacing w:val="-4"/>
          <w:sz w:val="24"/>
        </w:rPr>
        <w:t xml:space="preserve"> </w:t>
      </w:r>
      <w:r>
        <w:rPr>
          <w:spacing w:val="-2"/>
          <w:sz w:val="24"/>
        </w:rPr>
        <w:t>данных.</w:t>
      </w:r>
    </w:p>
    <w:p w:rsidR="00804CE6" w:rsidRDefault="00BA41A7">
      <w:pPr>
        <w:pStyle w:val="a3"/>
        <w:spacing w:before="41" w:line="276" w:lineRule="auto"/>
        <w:ind w:right="708" w:firstLine="708"/>
      </w:pPr>
      <w:r>
        <w:t>Компьютер</w:t>
      </w:r>
      <w:r>
        <w:rPr>
          <w:spacing w:val="80"/>
        </w:rPr>
        <w:t xml:space="preserve">   </w:t>
      </w:r>
      <w:r>
        <w:t>–</w:t>
      </w:r>
      <w:r>
        <w:rPr>
          <w:spacing w:val="80"/>
        </w:rPr>
        <w:t xml:space="preserve">   </w:t>
      </w:r>
      <w:r>
        <w:t>универсальное</w:t>
      </w:r>
      <w:r>
        <w:rPr>
          <w:spacing w:val="80"/>
        </w:rPr>
        <w:t xml:space="preserve">   </w:t>
      </w:r>
      <w:r>
        <w:t>вычислительное</w:t>
      </w:r>
      <w:r>
        <w:rPr>
          <w:spacing w:val="80"/>
        </w:rPr>
        <w:t xml:space="preserve">   </w:t>
      </w:r>
      <w:r>
        <w:t>устройство,</w:t>
      </w:r>
      <w:r>
        <w:rPr>
          <w:spacing w:val="80"/>
        </w:rPr>
        <w:t xml:space="preserve">   </w:t>
      </w:r>
      <w:r>
        <w:t>работающее по программе. Типы компьютеров: персональные компьютеры, встроенные компьютеры, суперкомпьютеры. Мобильные устройства.</w:t>
      </w:r>
    </w:p>
    <w:p w:rsidR="00804CE6" w:rsidRDefault="00BA41A7">
      <w:pPr>
        <w:pStyle w:val="a3"/>
        <w:spacing w:before="1" w:line="276" w:lineRule="auto"/>
        <w:ind w:right="710" w:firstLine="708"/>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04CE6" w:rsidRDefault="00BA41A7">
      <w:pPr>
        <w:pStyle w:val="a3"/>
        <w:spacing w:line="275" w:lineRule="exact"/>
        <w:ind w:left="1133"/>
      </w:pPr>
      <w:r>
        <w:t>История</w:t>
      </w:r>
      <w:r>
        <w:rPr>
          <w:spacing w:val="16"/>
        </w:rPr>
        <w:t xml:space="preserve"> </w:t>
      </w:r>
      <w:r>
        <w:t>развития</w:t>
      </w:r>
      <w:r>
        <w:rPr>
          <w:spacing w:val="18"/>
        </w:rPr>
        <w:t xml:space="preserve"> </w:t>
      </w:r>
      <w:r>
        <w:t>компьютеров</w:t>
      </w:r>
      <w:r>
        <w:rPr>
          <w:spacing w:val="19"/>
        </w:rPr>
        <w:t xml:space="preserve"> </w:t>
      </w:r>
      <w:r>
        <w:t>и</w:t>
      </w:r>
      <w:r>
        <w:rPr>
          <w:spacing w:val="17"/>
        </w:rPr>
        <w:t xml:space="preserve"> </w:t>
      </w:r>
      <w:r>
        <w:t>программного</w:t>
      </w:r>
      <w:r>
        <w:rPr>
          <w:spacing w:val="19"/>
        </w:rPr>
        <w:t xml:space="preserve"> </w:t>
      </w:r>
      <w:r>
        <w:t>обеспечения.</w:t>
      </w:r>
      <w:r>
        <w:rPr>
          <w:spacing w:val="18"/>
        </w:rPr>
        <w:t xml:space="preserve"> </w:t>
      </w:r>
      <w:r>
        <w:t>Поколения</w:t>
      </w:r>
      <w:r>
        <w:rPr>
          <w:spacing w:val="19"/>
        </w:rPr>
        <w:t xml:space="preserve"> </w:t>
      </w:r>
      <w:r>
        <w:rPr>
          <w:spacing w:val="-2"/>
        </w:rPr>
        <w:t>компьютеров.</w:t>
      </w:r>
    </w:p>
    <w:p w:rsidR="00804CE6" w:rsidRDefault="00BA41A7">
      <w:pPr>
        <w:pStyle w:val="a3"/>
        <w:spacing w:before="43"/>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4"/>
        </w:rPr>
        <w:t xml:space="preserve"> </w:t>
      </w:r>
      <w:r>
        <w:rPr>
          <w:spacing w:val="-2"/>
        </w:rPr>
        <w:t>Суперкомпьютеры.</w:t>
      </w:r>
    </w:p>
    <w:p w:rsidR="00804CE6" w:rsidRDefault="00BA41A7">
      <w:pPr>
        <w:pStyle w:val="a3"/>
        <w:spacing w:before="41"/>
        <w:ind w:left="1133"/>
      </w:pPr>
      <w:r>
        <w:t>Параллельные</w:t>
      </w:r>
      <w:r>
        <w:rPr>
          <w:spacing w:val="-9"/>
        </w:rPr>
        <w:t xml:space="preserve"> </w:t>
      </w:r>
      <w:r>
        <w:rPr>
          <w:spacing w:val="-2"/>
        </w:rPr>
        <w:t>вычисления.</w:t>
      </w:r>
    </w:p>
    <w:p w:rsidR="00804CE6" w:rsidRDefault="00BA41A7">
      <w:pPr>
        <w:pStyle w:val="a3"/>
        <w:spacing w:before="41" w:line="276" w:lineRule="auto"/>
        <w:ind w:right="710" w:firstLine="708"/>
      </w:pPr>
      <w:r>
        <w:t>Персональный компьютер. Процессор и его характеристики (тактовая частота, разрядность).</w:t>
      </w:r>
      <w:r>
        <w:rPr>
          <w:spacing w:val="80"/>
          <w:w w:val="150"/>
        </w:rPr>
        <w:t xml:space="preserve">  </w:t>
      </w:r>
      <w:r>
        <w:t>Оперативная</w:t>
      </w:r>
      <w:r>
        <w:rPr>
          <w:spacing w:val="80"/>
          <w:w w:val="150"/>
        </w:rPr>
        <w:t xml:space="preserve">  </w:t>
      </w:r>
      <w:r>
        <w:t>память.</w:t>
      </w:r>
      <w:r>
        <w:rPr>
          <w:spacing w:val="80"/>
          <w:w w:val="150"/>
        </w:rPr>
        <w:t xml:space="preserve">  </w:t>
      </w:r>
      <w:r>
        <w:t>Долговременная</w:t>
      </w:r>
      <w:r>
        <w:rPr>
          <w:spacing w:val="80"/>
          <w:w w:val="150"/>
        </w:rPr>
        <w:t xml:space="preserve">  </w:t>
      </w:r>
      <w:r>
        <w:t>память.</w:t>
      </w:r>
      <w:r>
        <w:rPr>
          <w:spacing w:val="80"/>
          <w:w w:val="150"/>
        </w:rPr>
        <w:t xml:space="preserve">  </w:t>
      </w:r>
      <w:r>
        <w:t>Устройства</w:t>
      </w:r>
      <w:r>
        <w:rPr>
          <w:spacing w:val="80"/>
          <w:w w:val="150"/>
        </w:rPr>
        <w:t xml:space="preserve">  </w:t>
      </w:r>
      <w:r>
        <w:t>ввода</w:t>
      </w:r>
      <w:r>
        <w:rPr>
          <w:spacing w:val="40"/>
        </w:rPr>
        <w:t xml:space="preserve"> </w:t>
      </w:r>
      <w:r>
        <w:t>и</w:t>
      </w:r>
      <w:r>
        <w:rPr>
          <w:spacing w:val="80"/>
        </w:rPr>
        <w:t xml:space="preserve">  </w:t>
      </w:r>
      <w:r>
        <w:t>вывода.</w:t>
      </w:r>
      <w:r>
        <w:rPr>
          <w:spacing w:val="80"/>
        </w:rPr>
        <w:t xml:space="preserve">  </w:t>
      </w:r>
      <w:r>
        <w:t>Объём</w:t>
      </w:r>
      <w:r>
        <w:rPr>
          <w:spacing w:val="80"/>
        </w:rPr>
        <w:t xml:space="preserve">  </w:t>
      </w:r>
      <w:r>
        <w:t>хранимых</w:t>
      </w:r>
      <w:r>
        <w:rPr>
          <w:spacing w:val="80"/>
        </w:rPr>
        <w:t xml:space="preserve">  </w:t>
      </w:r>
      <w:r>
        <w:t>данных</w:t>
      </w:r>
      <w:r>
        <w:rPr>
          <w:spacing w:val="80"/>
        </w:rPr>
        <w:t xml:space="preserve">  </w:t>
      </w:r>
      <w:r>
        <w:t>(оперативная</w:t>
      </w:r>
      <w:r>
        <w:rPr>
          <w:spacing w:val="80"/>
        </w:rPr>
        <w:t xml:space="preserve">  </w:t>
      </w:r>
      <w:r>
        <w:t>память</w:t>
      </w:r>
      <w:r>
        <w:rPr>
          <w:spacing w:val="80"/>
        </w:rPr>
        <w:t xml:space="preserve">  </w:t>
      </w:r>
      <w:r>
        <w:t>компьютера,</w:t>
      </w:r>
      <w:r>
        <w:rPr>
          <w:spacing w:val="80"/>
        </w:rPr>
        <w:t xml:space="preserve">  </w:t>
      </w:r>
      <w:r>
        <w:t>жёсткий и</w:t>
      </w:r>
      <w:r>
        <w:rPr>
          <w:spacing w:val="80"/>
          <w:w w:val="150"/>
        </w:rPr>
        <w:t xml:space="preserve">  </w:t>
      </w:r>
      <w:r>
        <w:t>твердотельный</w:t>
      </w:r>
      <w:r>
        <w:rPr>
          <w:spacing w:val="80"/>
          <w:w w:val="150"/>
        </w:rPr>
        <w:t xml:space="preserve">  </w:t>
      </w:r>
      <w:r>
        <w:t>диск,</w:t>
      </w:r>
      <w:r>
        <w:rPr>
          <w:spacing w:val="80"/>
          <w:w w:val="150"/>
        </w:rPr>
        <w:t xml:space="preserve">  </w:t>
      </w:r>
      <w:r>
        <w:t>постоянная</w:t>
      </w:r>
      <w:r>
        <w:rPr>
          <w:spacing w:val="80"/>
          <w:w w:val="150"/>
        </w:rPr>
        <w:t xml:space="preserve">  </w:t>
      </w:r>
      <w:r>
        <w:t>память</w:t>
      </w:r>
      <w:r>
        <w:rPr>
          <w:spacing w:val="80"/>
          <w:w w:val="150"/>
        </w:rPr>
        <w:t xml:space="preserve">  </w:t>
      </w:r>
      <w:r>
        <w:t>смартфона)</w:t>
      </w:r>
      <w:r>
        <w:rPr>
          <w:spacing w:val="80"/>
          <w:w w:val="150"/>
        </w:rPr>
        <w:t xml:space="preserve">  </w:t>
      </w:r>
      <w:r>
        <w:t>и</w:t>
      </w:r>
      <w:r>
        <w:rPr>
          <w:spacing w:val="80"/>
          <w:w w:val="150"/>
        </w:rPr>
        <w:t xml:space="preserve">  </w:t>
      </w:r>
      <w:r>
        <w:t>скорость</w:t>
      </w:r>
      <w:r>
        <w:rPr>
          <w:spacing w:val="80"/>
          <w:w w:val="150"/>
        </w:rPr>
        <w:t xml:space="preserve">  </w:t>
      </w:r>
      <w:r>
        <w:t>доступа для различных видов носителей.</w:t>
      </w:r>
    </w:p>
    <w:p w:rsidR="00804CE6" w:rsidRDefault="00BA41A7">
      <w:pPr>
        <w:pStyle w:val="a3"/>
        <w:spacing w:line="276" w:lineRule="exact"/>
        <w:ind w:left="1133"/>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804CE6" w:rsidRDefault="00BA41A7" w:rsidP="004D1AAE">
      <w:pPr>
        <w:pStyle w:val="a4"/>
        <w:numPr>
          <w:ilvl w:val="2"/>
          <w:numId w:val="127"/>
        </w:numPr>
        <w:tabs>
          <w:tab w:val="left" w:pos="1732"/>
        </w:tabs>
        <w:spacing w:before="41"/>
        <w:ind w:left="1732" w:hanging="599"/>
        <w:rPr>
          <w:sz w:val="24"/>
        </w:rPr>
      </w:pPr>
      <w:r>
        <w:rPr>
          <w:sz w:val="24"/>
        </w:rPr>
        <w:t>Программы</w:t>
      </w:r>
      <w:r>
        <w:rPr>
          <w:spacing w:val="-2"/>
          <w:sz w:val="24"/>
        </w:rPr>
        <w:t xml:space="preserve"> </w:t>
      </w:r>
      <w:r>
        <w:rPr>
          <w:sz w:val="24"/>
        </w:rPr>
        <w:t>и</w:t>
      </w:r>
      <w:r>
        <w:rPr>
          <w:spacing w:val="-2"/>
          <w:sz w:val="24"/>
        </w:rPr>
        <w:t xml:space="preserve"> данные.</w:t>
      </w:r>
    </w:p>
    <w:p w:rsidR="00804CE6" w:rsidRDefault="00BA41A7">
      <w:pPr>
        <w:pStyle w:val="a3"/>
        <w:tabs>
          <w:tab w:val="left" w:pos="2786"/>
          <w:tab w:val="left" w:pos="4328"/>
          <w:tab w:val="left" w:pos="5892"/>
          <w:tab w:val="left" w:pos="7393"/>
          <w:tab w:val="left" w:pos="9003"/>
        </w:tabs>
        <w:spacing w:before="43" w:line="276" w:lineRule="auto"/>
        <w:ind w:right="709" w:firstLine="708"/>
        <w:jc w:val="right"/>
      </w:pPr>
      <w:r>
        <w:rPr>
          <w:spacing w:val="-2"/>
        </w:rPr>
        <w:t>Программное</w:t>
      </w:r>
      <w:r>
        <w:tab/>
      </w:r>
      <w:r>
        <w:rPr>
          <w:spacing w:val="-2"/>
        </w:rPr>
        <w:t>обеспечение</w:t>
      </w:r>
      <w:r>
        <w:tab/>
      </w:r>
      <w:r>
        <w:rPr>
          <w:spacing w:val="-2"/>
        </w:rPr>
        <w:t>компьютера.</w:t>
      </w:r>
      <w:r>
        <w:tab/>
      </w:r>
      <w:r>
        <w:rPr>
          <w:spacing w:val="-2"/>
        </w:rPr>
        <w:t>Прикладное</w:t>
      </w:r>
      <w:r>
        <w:tab/>
      </w:r>
      <w:r>
        <w:rPr>
          <w:spacing w:val="-2"/>
        </w:rPr>
        <w:t>программное</w:t>
      </w:r>
      <w:r>
        <w:tab/>
      </w:r>
      <w:r>
        <w:rPr>
          <w:spacing w:val="-2"/>
        </w:rPr>
        <w:t xml:space="preserve">обеспечение. </w:t>
      </w:r>
      <w:r>
        <w:t>Системное программное обеспечение. Системы программирования. Правовая охрана программ и</w:t>
      </w:r>
      <w:r>
        <w:rPr>
          <w:spacing w:val="-1"/>
        </w:rPr>
        <w:t xml:space="preserve"> </w:t>
      </w:r>
      <w:r>
        <w:t>данных.</w:t>
      </w:r>
      <w:r>
        <w:rPr>
          <w:spacing w:val="-1"/>
        </w:rPr>
        <w:t xml:space="preserve"> </w:t>
      </w:r>
      <w:r>
        <w:t>Бесплатные</w:t>
      </w:r>
      <w:r>
        <w:rPr>
          <w:spacing w:val="-3"/>
        </w:rPr>
        <w:t xml:space="preserve"> </w:t>
      </w:r>
      <w:r>
        <w:t>и условно-бесплатные</w:t>
      </w:r>
      <w:r>
        <w:rPr>
          <w:spacing w:val="-3"/>
        </w:rPr>
        <w:t xml:space="preserve"> </w:t>
      </w:r>
      <w:r>
        <w:t>программы.</w:t>
      </w:r>
      <w:r>
        <w:rPr>
          <w:spacing w:val="-1"/>
        </w:rPr>
        <w:t xml:space="preserve"> </w:t>
      </w:r>
      <w:r>
        <w:t>Свободное</w:t>
      </w:r>
      <w:r>
        <w:rPr>
          <w:spacing w:val="-2"/>
        </w:rPr>
        <w:t xml:space="preserve"> </w:t>
      </w:r>
      <w:r>
        <w:t>программное</w:t>
      </w:r>
      <w:r>
        <w:rPr>
          <w:spacing w:val="-2"/>
        </w:rPr>
        <w:t xml:space="preserve"> </w:t>
      </w:r>
      <w:r>
        <w:t>обеспечение. Файлы и папки (каталоги). Принципы построения файловых систем. Полное имя файла</w:t>
      </w:r>
      <w:r>
        <w:rPr>
          <w:spacing w:val="80"/>
          <w:w w:val="150"/>
        </w:rPr>
        <w:t xml:space="preserve"> </w:t>
      </w:r>
      <w:r>
        <w:t>(папки).</w:t>
      </w:r>
      <w:r>
        <w:rPr>
          <w:spacing w:val="40"/>
        </w:rPr>
        <w:t xml:space="preserve"> </w:t>
      </w:r>
      <w:r>
        <w:t>Путь</w:t>
      </w:r>
      <w:r>
        <w:rPr>
          <w:spacing w:val="40"/>
        </w:rPr>
        <w:t xml:space="preserve"> </w:t>
      </w:r>
      <w:r>
        <w:t>к</w:t>
      </w:r>
      <w:r>
        <w:rPr>
          <w:spacing w:val="40"/>
        </w:rPr>
        <w:t xml:space="preserve"> </w:t>
      </w:r>
      <w:r>
        <w:t>файлу</w:t>
      </w:r>
      <w:r>
        <w:rPr>
          <w:spacing w:val="40"/>
        </w:rPr>
        <w:t xml:space="preserve"> </w:t>
      </w:r>
      <w:r>
        <w:t>(папке).</w:t>
      </w:r>
      <w:r>
        <w:rPr>
          <w:spacing w:val="40"/>
        </w:rPr>
        <w:t xml:space="preserve"> </w:t>
      </w:r>
      <w:r>
        <w:t>Работа</w:t>
      </w:r>
      <w:r>
        <w:rPr>
          <w:spacing w:val="40"/>
        </w:rPr>
        <w:t xml:space="preserve"> </w:t>
      </w:r>
      <w:r>
        <w:t>с</w:t>
      </w:r>
      <w:r>
        <w:rPr>
          <w:spacing w:val="40"/>
        </w:rPr>
        <w:t xml:space="preserve"> </w:t>
      </w:r>
      <w:r>
        <w:t>файлами</w:t>
      </w:r>
      <w:r>
        <w:rPr>
          <w:spacing w:val="40"/>
        </w:rPr>
        <w:t xml:space="preserve"> </w:t>
      </w:r>
      <w:r>
        <w:t>и</w:t>
      </w:r>
      <w:r>
        <w:rPr>
          <w:spacing w:val="40"/>
        </w:rPr>
        <w:t xml:space="preserve"> </w:t>
      </w:r>
      <w:r>
        <w:t>каталогами</w:t>
      </w:r>
      <w:r>
        <w:rPr>
          <w:spacing w:val="40"/>
        </w:rPr>
        <w:t xml:space="preserve"> </w:t>
      </w:r>
      <w:r>
        <w:t>средствами</w:t>
      </w:r>
      <w:r>
        <w:rPr>
          <w:spacing w:val="40"/>
        </w:rPr>
        <w:t xml:space="preserve"> </w:t>
      </w:r>
      <w:r>
        <w:t>операционной</w:t>
      </w:r>
      <w:r>
        <w:rPr>
          <w:spacing w:val="80"/>
        </w:rPr>
        <w:t xml:space="preserve"> </w:t>
      </w:r>
      <w:r>
        <w:t>системы:</w:t>
      </w:r>
      <w:r>
        <w:rPr>
          <w:spacing w:val="40"/>
        </w:rPr>
        <w:t xml:space="preserve"> </w:t>
      </w:r>
      <w:r>
        <w:t>создание,</w:t>
      </w:r>
      <w:r>
        <w:rPr>
          <w:spacing w:val="40"/>
        </w:rPr>
        <w:t xml:space="preserve"> </w:t>
      </w:r>
      <w:r>
        <w:t>копирование,</w:t>
      </w:r>
      <w:r>
        <w:rPr>
          <w:spacing w:val="40"/>
        </w:rPr>
        <w:t xml:space="preserve"> </w:t>
      </w:r>
      <w:r>
        <w:t>перемещение,</w:t>
      </w:r>
      <w:r>
        <w:rPr>
          <w:spacing w:val="40"/>
        </w:rPr>
        <w:t xml:space="preserve"> </w:t>
      </w:r>
      <w:r>
        <w:t>переименование</w:t>
      </w:r>
      <w:r>
        <w:rPr>
          <w:spacing w:val="40"/>
        </w:rPr>
        <w:t xml:space="preserve"> </w:t>
      </w:r>
      <w:r>
        <w:t>и</w:t>
      </w:r>
      <w:r>
        <w:rPr>
          <w:spacing w:val="40"/>
        </w:rPr>
        <w:t xml:space="preserve"> </w:t>
      </w:r>
      <w:r>
        <w:t>удаление</w:t>
      </w:r>
      <w:r>
        <w:rPr>
          <w:spacing w:val="40"/>
        </w:rPr>
        <w:t xml:space="preserve"> </w:t>
      </w:r>
      <w:r>
        <w:t>файлов</w:t>
      </w:r>
      <w:r>
        <w:rPr>
          <w:spacing w:val="40"/>
        </w:rPr>
        <w:t xml:space="preserve"> </w:t>
      </w:r>
      <w:r>
        <w:t>и</w:t>
      </w:r>
      <w:r>
        <w:rPr>
          <w:spacing w:val="40"/>
        </w:rPr>
        <w:t xml:space="preserve"> </w:t>
      </w:r>
      <w:r>
        <w:t>папок (каталогов).</w:t>
      </w:r>
      <w:r>
        <w:rPr>
          <w:spacing w:val="38"/>
        </w:rPr>
        <w:t xml:space="preserve"> </w:t>
      </w:r>
      <w:r>
        <w:t>Типы</w:t>
      </w:r>
      <w:r>
        <w:rPr>
          <w:spacing w:val="38"/>
        </w:rPr>
        <w:t xml:space="preserve"> </w:t>
      </w:r>
      <w:r>
        <w:t>файлов.</w:t>
      </w:r>
      <w:r>
        <w:rPr>
          <w:spacing w:val="38"/>
        </w:rPr>
        <w:t xml:space="preserve"> </w:t>
      </w:r>
      <w:r>
        <w:t>Свойства</w:t>
      </w:r>
      <w:r>
        <w:rPr>
          <w:spacing w:val="38"/>
        </w:rPr>
        <w:t xml:space="preserve"> </w:t>
      </w:r>
      <w:r>
        <w:t>файлов.</w:t>
      </w:r>
      <w:r>
        <w:rPr>
          <w:spacing w:val="36"/>
        </w:rPr>
        <w:t xml:space="preserve"> </w:t>
      </w:r>
      <w:r>
        <w:t>Характерные</w:t>
      </w:r>
      <w:r>
        <w:rPr>
          <w:spacing w:val="37"/>
        </w:rPr>
        <w:t xml:space="preserve"> </w:t>
      </w:r>
      <w:r>
        <w:t>размеры</w:t>
      </w:r>
      <w:r>
        <w:rPr>
          <w:spacing w:val="40"/>
        </w:rPr>
        <w:t xml:space="preserve"> </w:t>
      </w:r>
      <w:r>
        <w:t>файлов</w:t>
      </w:r>
      <w:r>
        <w:rPr>
          <w:spacing w:val="38"/>
        </w:rPr>
        <w:t xml:space="preserve"> </w:t>
      </w:r>
      <w:r>
        <w:t>различных</w:t>
      </w:r>
      <w:r>
        <w:rPr>
          <w:spacing w:val="40"/>
        </w:rPr>
        <w:t xml:space="preserve"> </w:t>
      </w:r>
      <w:r>
        <w:t>типов (страница текста, электронная</w:t>
      </w:r>
      <w:r>
        <w:rPr>
          <w:spacing w:val="30"/>
        </w:rPr>
        <w:t xml:space="preserve"> </w:t>
      </w:r>
      <w:r>
        <w:t>книга,</w:t>
      </w:r>
      <w:r>
        <w:rPr>
          <w:spacing w:val="30"/>
        </w:rPr>
        <w:t xml:space="preserve"> </w:t>
      </w:r>
      <w:r>
        <w:t>фотография,</w:t>
      </w:r>
      <w:r>
        <w:rPr>
          <w:spacing w:val="30"/>
        </w:rPr>
        <w:t xml:space="preserve"> </w:t>
      </w:r>
      <w:r>
        <w:t>запись</w:t>
      </w:r>
      <w:r>
        <w:rPr>
          <w:spacing w:val="31"/>
        </w:rPr>
        <w:t xml:space="preserve"> </w:t>
      </w:r>
      <w:r>
        <w:t>песни,</w:t>
      </w:r>
      <w:r>
        <w:rPr>
          <w:spacing w:val="30"/>
        </w:rPr>
        <w:t xml:space="preserve"> </w:t>
      </w:r>
      <w:r>
        <w:t>видеоклип,</w:t>
      </w:r>
      <w:r>
        <w:rPr>
          <w:spacing w:val="30"/>
        </w:rPr>
        <w:t xml:space="preserve"> </w:t>
      </w:r>
      <w:r>
        <w:t>полнометражный фильм).</w:t>
      </w:r>
      <w:r>
        <w:rPr>
          <w:spacing w:val="24"/>
        </w:rPr>
        <w:t xml:space="preserve">  </w:t>
      </w:r>
      <w:r>
        <w:t>Архивация</w:t>
      </w:r>
      <w:r>
        <w:rPr>
          <w:spacing w:val="26"/>
        </w:rPr>
        <w:t xml:space="preserve">  </w:t>
      </w:r>
      <w:r>
        <w:t>данных.</w:t>
      </w:r>
      <w:r>
        <w:rPr>
          <w:spacing w:val="25"/>
        </w:rPr>
        <w:t xml:space="preserve">  </w:t>
      </w:r>
      <w:r>
        <w:t>Использование</w:t>
      </w:r>
      <w:r>
        <w:rPr>
          <w:spacing w:val="25"/>
        </w:rPr>
        <w:t xml:space="preserve">  </w:t>
      </w:r>
      <w:r>
        <w:t>программ-архиваторов.</w:t>
      </w:r>
      <w:r>
        <w:rPr>
          <w:spacing w:val="27"/>
        </w:rPr>
        <w:t xml:space="preserve">  </w:t>
      </w:r>
      <w:r>
        <w:t>Файловый</w:t>
      </w:r>
      <w:r>
        <w:rPr>
          <w:spacing w:val="27"/>
        </w:rPr>
        <w:t xml:space="preserve">  </w:t>
      </w:r>
      <w:r>
        <w:rPr>
          <w:spacing w:val="-2"/>
        </w:rPr>
        <w:t>менеджер.</w:t>
      </w:r>
    </w:p>
    <w:p w:rsidR="00804CE6" w:rsidRDefault="00BA41A7">
      <w:pPr>
        <w:pStyle w:val="a3"/>
        <w:spacing w:line="276" w:lineRule="exact"/>
      </w:pPr>
      <w:r>
        <w:t>Поиск</w:t>
      </w:r>
      <w:r>
        <w:rPr>
          <w:spacing w:val="-5"/>
        </w:rPr>
        <w:t xml:space="preserve"> </w:t>
      </w:r>
      <w:r>
        <w:t>файлов</w:t>
      </w:r>
      <w:r>
        <w:rPr>
          <w:spacing w:val="-5"/>
        </w:rPr>
        <w:t xml:space="preserve"> </w:t>
      </w:r>
      <w:r>
        <w:t>средствами</w:t>
      </w:r>
      <w:r>
        <w:rPr>
          <w:spacing w:val="-5"/>
        </w:rPr>
        <w:t xml:space="preserve"> </w:t>
      </w:r>
      <w:r>
        <w:t>операционной</w:t>
      </w:r>
      <w:r>
        <w:rPr>
          <w:spacing w:val="-4"/>
        </w:rPr>
        <w:t xml:space="preserve"> </w:t>
      </w:r>
      <w:r>
        <w:rPr>
          <w:spacing w:val="-2"/>
        </w:rPr>
        <w:t>системы.</w:t>
      </w:r>
    </w:p>
    <w:p w:rsidR="00804CE6" w:rsidRDefault="00BA41A7">
      <w:pPr>
        <w:pStyle w:val="a3"/>
        <w:spacing w:before="41" w:line="276" w:lineRule="auto"/>
        <w:ind w:right="715" w:firstLine="708"/>
      </w:pPr>
      <w:r>
        <w:t>Компьютерные</w:t>
      </w:r>
      <w:r>
        <w:rPr>
          <w:spacing w:val="80"/>
          <w:w w:val="150"/>
        </w:rPr>
        <w:t xml:space="preserve">  </w:t>
      </w:r>
      <w:r>
        <w:t>вирусы</w:t>
      </w:r>
      <w:r>
        <w:rPr>
          <w:spacing w:val="80"/>
          <w:w w:val="150"/>
        </w:rPr>
        <w:t xml:space="preserve">  </w:t>
      </w:r>
      <w:r>
        <w:t>и</w:t>
      </w:r>
      <w:r>
        <w:rPr>
          <w:spacing w:val="80"/>
          <w:w w:val="150"/>
        </w:rPr>
        <w:t xml:space="preserve">  </w:t>
      </w:r>
      <w:r>
        <w:t>другие</w:t>
      </w:r>
      <w:r>
        <w:rPr>
          <w:spacing w:val="80"/>
          <w:w w:val="150"/>
        </w:rPr>
        <w:t xml:space="preserve">  </w:t>
      </w:r>
      <w:r>
        <w:t>вредоносные</w:t>
      </w:r>
      <w:r>
        <w:rPr>
          <w:spacing w:val="80"/>
          <w:w w:val="150"/>
        </w:rPr>
        <w:t xml:space="preserve">  </w:t>
      </w:r>
      <w:r>
        <w:t>программы.</w:t>
      </w:r>
      <w:r>
        <w:rPr>
          <w:spacing w:val="80"/>
          <w:w w:val="150"/>
        </w:rPr>
        <w:t xml:space="preserve">  </w:t>
      </w:r>
      <w:r>
        <w:t>Программы для защиты от вирусов.</w:t>
      </w:r>
    </w:p>
    <w:p w:rsidR="00804CE6" w:rsidRDefault="00BA41A7" w:rsidP="004D1AAE">
      <w:pPr>
        <w:pStyle w:val="a4"/>
        <w:numPr>
          <w:ilvl w:val="2"/>
          <w:numId w:val="127"/>
        </w:numPr>
        <w:tabs>
          <w:tab w:val="left" w:pos="1732"/>
        </w:tabs>
        <w:spacing w:before="2"/>
        <w:ind w:left="1732" w:hanging="599"/>
        <w:rPr>
          <w:sz w:val="24"/>
        </w:rPr>
      </w:pPr>
      <w:r>
        <w:rPr>
          <w:sz w:val="24"/>
        </w:rPr>
        <w:t>Компьютерные</w:t>
      </w:r>
      <w:r>
        <w:rPr>
          <w:spacing w:val="-6"/>
          <w:sz w:val="24"/>
        </w:rPr>
        <w:t xml:space="preserve"> </w:t>
      </w:r>
      <w:r>
        <w:rPr>
          <w:spacing w:val="-4"/>
          <w:sz w:val="24"/>
        </w:rPr>
        <w:t>сети.</w:t>
      </w:r>
    </w:p>
    <w:p w:rsidR="00804CE6" w:rsidRDefault="00BA41A7">
      <w:pPr>
        <w:pStyle w:val="a3"/>
        <w:tabs>
          <w:tab w:val="left" w:pos="1701"/>
          <w:tab w:val="left" w:pos="4188"/>
          <w:tab w:val="left" w:pos="6741"/>
          <w:tab w:val="left" w:pos="9131"/>
        </w:tabs>
        <w:spacing w:before="41" w:line="276" w:lineRule="auto"/>
        <w:ind w:right="706" w:firstLine="708"/>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w:t>
      </w:r>
      <w:r>
        <w:rPr>
          <w:spacing w:val="-6"/>
        </w:rPr>
        <w:t>по</w:t>
      </w:r>
      <w:r>
        <w:tab/>
      </w:r>
      <w:r>
        <w:rPr>
          <w:spacing w:val="-2"/>
        </w:rPr>
        <w:t>изображению.</w:t>
      </w:r>
      <w:r>
        <w:tab/>
      </w:r>
      <w:r>
        <w:rPr>
          <w:spacing w:val="-2"/>
        </w:rPr>
        <w:t>Достоверность</w:t>
      </w:r>
      <w:r>
        <w:tab/>
      </w:r>
      <w:r>
        <w:rPr>
          <w:spacing w:val="-2"/>
        </w:rPr>
        <w:t>информации,</w:t>
      </w:r>
      <w:r>
        <w:tab/>
      </w:r>
      <w:r>
        <w:rPr>
          <w:spacing w:val="-2"/>
        </w:rPr>
        <w:t xml:space="preserve">полученной </w:t>
      </w:r>
      <w:r>
        <w:t>из Интернета.</w:t>
      </w:r>
    </w:p>
    <w:p w:rsidR="00804CE6" w:rsidRDefault="00BA41A7">
      <w:pPr>
        <w:pStyle w:val="a3"/>
        <w:ind w:left="1133"/>
      </w:pPr>
      <w:r>
        <w:t>Современные</w:t>
      </w:r>
      <w:r>
        <w:rPr>
          <w:spacing w:val="-6"/>
        </w:rPr>
        <w:t xml:space="preserve"> </w:t>
      </w:r>
      <w:r>
        <w:t>сервисы</w:t>
      </w:r>
      <w:r>
        <w:rPr>
          <w:spacing w:val="-3"/>
        </w:rPr>
        <w:t xml:space="preserve"> </w:t>
      </w:r>
      <w:r>
        <w:t>интернет-</w:t>
      </w:r>
      <w:r>
        <w:rPr>
          <w:spacing w:val="-2"/>
        </w:rPr>
        <w:t>коммуникаций.</w:t>
      </w:r>
    </w:p>
    <w:p w:rsidR="00804CE6" w:rsidRDefault="00BA41A7">
      <w:pPr>
        <w:pStyle w:val="a3"/>
        <w:spacing w:before="41"/>
        <w:ind w:left="1133"/>
      </w:pPr>
      <w:r>
        <w:t>Сетевой</w:t>
      </w:r>
      <w:r>
        <w:rPr>
          <w:spacing w:val="49"/>
        </w:rPr>
        <w:t xml:space="preserve">  </w:t>
      </w:r>
      <w:r>
        <w:t>этикет,</w:t>
      </w:r>
      <w:r>
        <w:rPr>
          <w:spacing w:val="50"/>
        </w:rPr>
        <w:t xml:space="preserve">  </w:t>
      </w:r>
      <w:r>
        <w:t>базовые</w:t>
      </w:r>
      <w:r>
        <w:rPr>
          <w:spacing w:val="50"/>
        </w:rPr>
        <w:t xml:space="preserve">  </w:t>
      </w:r>
      <w:r>
        <w:t>нормы</w:t>
      </w:r>
      <w:r>
        <w:rPr>
          <w:spacing w:val="49"/>
        </w:rPr>
        <w:t xml:space="preserve">  </w:t>
      </w:r>
      <w:r>
        <w:t>информационной</w:t>
      </w:r>
      <w:r>
        <w:rPr>
          <w:spacing w:val="50"/>
        </w:rPr>
        <w:t xml:space="preserve">  </w:t>
      </w:r>
      <w:r>
        <w:t>этики</w:t>
      </w:r>
      <w:r>
        <w:rPr>
          <w:spacing w:val="49"/>
        </w:rPr>
        <w:t xml:space="preserve">  </w:t>
      </w:r>
      <w:r>
        <w:t>и</w:t>
      </w:r>
      <w:r>
        <w:rPr>
          <w:spacing w:val="50"/>
        </w:rPr>
        <w:t xml:space="preserve">  </w:t>
      </w:r>
      <w:r>
        <w:t>права</w:t>
      </w:r>
      <w:r>
        <w:rPr>
          <w:spacing w:val="49"/>
        </w:rPr>
        <w:t xml:space="preserve">  </w:t>
      </w:r>
      <w:r>
        <w:t>при</w:t>
      </w:r>
      <w:r>
        <w:rPr>
          <w:spacing w:val="50"/>
        </w:rPr>
        <w:t xml:space="preserve">  </w:t>
      </w:r>
      <w:r>
        <w:rPr>
          <w:spacing w:val="-2"/>
        </w:rPr>
        <w:t>работе</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в</w:t>
      </w:r>
      <w:r>
        <w:rPr>
          <w:spacing w:val="-7"/>
        </w:rPr>
        <w:t xml:space="preserve"> </w:t>
      </w:r>
      <w:r>
        <w:t>сети</w:t>
      </w:r>
      <w:r>
        <w:rPr>
          <w:spacing w:val="-2"/>
        </w:rPr>
        <w:t xml:space="preserve"> </w:t>
      </w:r>
      <w:r>
        <w:t>Интернет.</w:t>
      </w:r>
      <w:r>
        <w:rPr>
          <w:spacing w:val="-3"/>
        </w:rPr>
        <w:t xml:space="preserve"> </w:t>
      </w: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4"/>
        </w:rPr>
        <w:t xml:space="preserve"> </w:t>
      </w:r>
      <w:r>
        <w:rPr>
          <w:spacing w:val="-2"/>
        </w:rPr>
        <w:t>Интернете.</w:t>
      </w:r>
    </w:p>
    <w:p w:rsidR="00804CE6" w:rsidRDefault="00BA41A7" w:rsidP="004D1AAE">
      <w:pPr>
        <w:pStyle w:val="a4"/>
        <w:numPr>
          <w:ilvl w:val="1"/>
          <w:numId w:val="127"/>
        </w:numPr>
        <w:tabs>
          <w:tab w:val="left" w:pos="1552"/>
        </w:tabs>
        <w:spacing w:before="43"/>
        <w:ind w:left="1552" w:hanging="419"/>
        <w:jc w:val="left"/>
        <w:rPr>
          <w:sz w:val="24"/>
        </w:rPr>
      </w:pPr>
      <w:r>
        <w:rPr>
          <w:sz w:val="24"/>
        </w:rPr>
        <w:t>Теоретические</w:t>
      </w:r>
      <w:r>
        <w:rPr>
          <w:spacing w:val="-3"/>
          <w:sz w:val="24"/>
        </w:rPr>
        <w:t xml:space="preserve"> </w:t>
      </w:r>
      <w:r>
        <w:rPr>
          <w:sz w:val="24"/>
        </w:rPr>
        <w:t>основы</w:t>
      </w:r>
      <w:r>
        <w:rPr>
          <w:spacing w:val="-3"/>
          <w:sz w:val="24"/>
        </w:rPr>
        <w:t xml:space="preserve"> </w:t>
      </w:r>
      <w:r>
        <w:rPr>
          <w:spacing w:val="-2"/>
          <w:sz w:val="24"/>
        </w:rPr>
        <w:t>информатики.</w:t>
      </w:r>
    </w:p>
    <w:p w:rsidR="00804CE6" w:rsidRDefault="00BA41A7" w:rsidP="004D1AAE">
      <w:pPr>
        <w:pStyle w:val="a4"/>
        <w:numPr>
          <w:ilvl w:val="2"/>
          <w:numId w:val="127"/>
        </w:numPr>
        <w:tabs>
          <w:tab w:val="left" w:pos="1732"/>
        </w:tabs>
        <w:spacing w:before="42" w:line="276" w:lineRule="auto"/>
        <w:ind w:left="1133" w:right="3513" w:firstLine="0"/>
        <w:rPr>
          <w:sz w:val="24"/>
        </w:rPr>
      </w:pPr>
      <w:r>
        <w:rPr>
          <w:sz w:val="24"/>
        </w:rPr>
        <w:t>Информация и информационные процессы. Информация</w:t>
      </w:r>
      <w:r>
        <w:rPr>
          <w:spacing w:val="-5"/>
          <w:sz w:val="24"/>
        </w:rPr>
        <w:t xml:space="preserve"> </w:t>
      </w:r>
      <w:r>
        <w:rPr>
          <w:sz w:val="24"/>
        </w:rPr>
        <w:t>–</w:t>
      </w:r>
      <w:r>
        <w:rPr>
          <w:spacing w:val="-5"/>
          <w:sz w:val="24"/>
        </w:rPr>
        <w:t xml:space="preserve"> </w:t>
      </w:r>
      <w:r>
        <w:rPr>
          <w:sz w:val="24"/>
        </w:rPr>
        <w:t>одно</w:t>
      </w:r>
      <w:r>
        <w:rPr>
          <w:spacing w:val="-8"/>
          <w:sz w:val="24"/>
        </w:rPr>
        <w:t xml:space="preserve"> </w:t>
      </w:r>
      <w:r>
        <w:rPr>
          <w:sz w:val="24"/>
        </w:rPr>
        <w:t>из</w:t>
      </w:r>
      <w:r>
        <w:rPr>
          <w:spacing w:val="-7"/>
          <w:sz w:val="24"/>
        </w:rPr>
        <w:t xml:space="preserve"> </w:t>
      </w:r>
      <w:r>
        <w:rPr>
          <w:sz w:val="24"/>
        </w:rPr>
        <w:t>основных</w:t>
      </w:r>
      <w:r>
        <w:rPr>
          <w:spacing w:val="-6"/>
          <w:sz w:val="24"/>
        </w:rPr>
        <w:t xml:space="preserve"> </w:t>
      </w:r>
      <w:r>
        <w:rPr>
          <w:sz w:val="24"/>
        </w:rPr>
        <w:t>понятий</w:t>
      </w:r>
      <w:r>
        <w:rPr>
          <w:spacing w:val="-5"/>
          <w:sz w:val="24"/>
        </w:rPr>
        <w:t xml:space="preserve"> </w:t>
      </w:r>
      <w:r>
        <w:rPr>
          <w:sz w:val="24"/>
        </w:rPr>
        <w:t>современной</w:t>
      </w:r>
      <w:r>
        <w:rPr>
          <w:spacing w:val="-5"/>
          <w:sz w:val="24"/>
        </w:rPr>
        <w:t xml:space="preserve"> </w:t>
      </w:r>
      <w:r>
        <w:rPr>
          <w:sz w:val="24"/>
        </w:rPr>
        <w:t>науки.</w:t>
      </w:r>
    </w:p>
    <w:p w:rsidR="00804CE6" w:rsidRDefault="00BA41A7">
      <w:pPr>
        <w:pStyle w:val="a3"/>
        <w:tabs>
          <w:tab w:val="left" w:pos="2809"/>
          <w:tab w:val="left" w:pos="3500"/>
          <w:tab w:val="left" w:pos="4834"/>
          <w:tab w:val="left" w:pos="6978"/>
          <w:tab w:val="left" w:pos="7683"/>
          <w:tab w:val="left" w:pos="9208"/>
        </w:tabs>
        <w:spacing w:line="278" w:lineRule="auto"/>
        <w:ind w:right="713" w:firstLine="708"/>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 xml:space="preserve">человеком, </w:t>
      </w:r>
      <w:r>
        <w:t>и информация как данные, которые могут быть обработаны автоматизированной системой.</w:t>
      </w:r>
    </w:p>
    <w:p w:rsidR="00804CE6" w:rsidRDefault="00BA41A7">
      <w:pPr>
        <w:pStyle w:val="a3"/>
        <w:tabs>
          <w:tab w:val="left" w:pos="3011"/>
          <w:tab w:val="left" w:pos="4301"/>
          <w:tab w:val="left" w:pos="6141"/>
          <w:tab w:val="left" w:pos="7560"/>
          <w:tab w:val="left" w:pos="9414"/>
        </w:tabs>
        <w:spacing w:line="276" w:lineRule="auto"/>
        <w:ind w:right="712" w:firstLine="708"/>
        <w:jc w:val="left"/>
      </w:pPr>
      <w:r>
        <w:rPr>
          <w:spacing w:val="-2"/>
        </w:rPr>
        <w:t>Дискретность</w:t>
      </w:r>
      <w:r>
        <w:tab/>
      </w:r>
      <w:r>
        <w:rPr>
          <w:spacing w:val="-2"/>
        </w:rPr>
        <w:t>данных.</w:t>
      </w:r>
      <w:r>
        <w:tab/>
      </w:r>
      <w:r>
        <w:rPr>
          <w:spacing w:val="-2"/>
        </w:rPr>
        <w:t>Возможность</w:t>
      </w:r>
      <w:r>
        <w:tab/>
      </w:r>
      <w:r>
        <w:rPr>
          <w:spacing w:val="-2"/>
        </w:rPr>
        <w:t>описания</w:t>
      </w:r>
      <w:r>
        <w:tab/>
      </w:r>
      <w:r>
        <w:rPr>
          <w:spacing w:val="-2"/>
        </w:rPr>
        <w:t>непрерывных</w:t>
      </w:r>
      <w:r>
        <w:tab/>
      </w:r>
      <w:r>
        <w:rPr>
          <w:spacing w:val="-2"/>
        </w:rPr>
        <w:t xml:space="preserve">объектов </w:t>
      </w:r>
      <w:r>
        <w:t>и процессов с помощью дискретных данных.</w:t>
      </w:r>
    </w:p>
    <w:p w:rsidR="00804CE6" w:rsidRDefault="00BA41A7">
      <w:pPr>
        <w:pStyle w:val="a3"/>
        <w:spacing w:line="278" w:lineRule="auto"/>
        <w:ind w:firstLine="708"/>
        <w:jc w:val="left"/>
      </w:pPr>
      <w:r>
        <w:t>Информационные</w:t>
      </w:r>
      <w:r>
        <w:rPr>
          <w:spacing w:val="40"/>
        </w:rPr>
        <w:t xml:space="preserve"> </w:t>
      </w:r>
      <w:r>
        <w:t>процессы</w:t>
      </w:r>
      <w:r>
        <w:rPr>
          <w:spacing w:val="40"/>
        </w:rPr>
        <w:t xml:space="preserve"> </w:t>
      </w:r>
      <w:r>
        <w:t>–</w:t>
      </w:r>
      <w:r>
        <w:rPr>
          <w:spacing w:val="40"/>
        </w:rPr>
        <w:t xml:space="preserve"> </w:t>
      </w:r>
      <w:r>
        <w:t>процессы,</w:t>
      </w:r>
      <w:r>
        <w:rPr>
          <w:spacing w:val="40"/>
        </w:rPr>
        <w:t xml:space="preserve"> </w:t>
      </w:r>
      <w:r>
        <w:t>связанные</w:t>
      </w:r>
      <w:r>
        <w:rPr>
          <w:spacing w:val="40"/>
        </w:rPr>
        <w:t xml:space="preserve"> </w:t>
      </w:r>
      <w:r>
        <w:t>с</w:t>
      </w:r>
      <w:r>
        <w:rPr>
          <w:spacing w:val="40"/>
        </w:rPr>
        <w:t xml:space="preserve"> </w:t>
      </w:r>
      <w:r>
        <w:t>хранением,</w:t>
      </w:r>
      <w:r>
        <w:rPr>
          <w:spacing w:val="40"/>
        </w:rPr>
        <w:t xml:space="preserve"> </w:t>
      </w:r>
      <w:r>
        <w:t>преобразованием</w:t>
      </w:r>
      <w:r>
        <w:rPr>
          <w:spacing w:val="40"/>
        </w:rPr>
        <w:t xml:space="preserve"> </w:t>
      </w:r>
      <w:r>
        <w:t>и передачей данных.</w:t>
      </w:r>
    </w:p>
    <w:p w:rsidR="00804CE6" w:rsidRDefault="00BA41A7" w:rsidP="004D1AAE">
      <w:pPr>
        <w:pStyle w:val="a4"/>
        <w:numPr>
          <w:ilvl w:val="2"/>
          <w:numId w:val="127"/>
        </w:numPr>
        <w:tabs>
          <w:tab w:val="left" w:pos="1732"/>
        </w:tabs>
        <w:spacing w:line="272" w:lineRule="exact"/>
        <w:ind w:left="1732" w:hanging="599"/>
        <w:rPr>
          <w:sz w:val="24"/>
        </w:rPr>
      </w:pPr>
      <w:r>
        <w:rPr>
          <w:sz w:val="24"/>
        </w:rPr>
        <w:t>Представление</w:t>
      </w:r>
      <w:r>
        <w:rPr>
          <w:spacing w:val="-6"/>
          <w:sz w:val="24"/>
        </w:rPr>
        <w:t xml:space="preserve"> </w:t>
      </w:r>
      <w:r>
        <w:rPr>
          <w:spacing w:val="-2"/>
          <w:sz w:val="24"/>
        </w:rPr>
        <w:t>информации</w:t>
      </w:r>
    </w:p>
    <w:p w:rsidR="00804CE6" w:rsidRDefault="00BA41A7">
      <w:pPr>
        <w:pStyle w:val="a3"/>
        <w:spacing w:before="34" w:line="276" w:lineRule="auto"/>
        <w:ind w:right="708" w:firstLine="708"/>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04CE6" w:rsidRDefault="00BA41A7">
      <w:pPr>
        <w:pStyle w:val="a3"/>
        <w:spacing w:line="278" w:lineRule="auto"/>
        <w:ind w:right="717" w:firstLine="708"/>
      </w:pPr>
      <w:r>
        <w:t>Кодирование символов одного алфавита с помощью кодовых слов в другом алфавите, кодовая таблица, декодирование.</w:t>
      </w:r>
    </w:p>
    <w:p w:rsidR="00804CE6" w:rsidRDefault="00BA41A7">
      <w:pPr>
        <w:pStyle w:val="a3"/>
        <w:spacing w:line="276" w:lineRule="auto"/>
        <w:ind w:left="1133" w:right="707"/>
      </w:pPr>
      <w:r>
        <w:t>Двоичный код. Представление данных в компьютере как текстов в двоичном алфавите. Информационный</w:t>
      </w:r>
      <w:r>
        <w:rPr>
          <w:spacing w:val="3"/>
        </w:rPr>
        <w:t xml:space="preserve"> </w:t>
      </w:r>
      <w:r>
        <w:t>объём</w:t>
      </w:r>
      <w:r>
        <w:rPr>
          <w:spacing w:val="3"/>
        </w:rPr>
        <w:t xml:space="preserve"> </w:t>
      </w:r>
      <w:r>
        <w:t>данных.</w:t>
      </w:r>
      <w:r>
        <w:rPr>
          <w:spacing w:val="2"/>
        </w:rPr>
        <w:t xml:space="preserve"> </w:t>
      </w:r>
      <w:r>
        <w:t>Бит</w:t>
      </w:r>
      <w:r>
        <w:rPr>
          <w:spacing w:val="7"/>
        </w:rPr>
        <w:t xml:space="preserve"> </w:t>
      </w:r>
      <w:r>
        <w:t>–</w:t>
      </w:r>
      <w:r>
        <w:rPr>
          <w:spacing w:val="4"/>
        </w:rPr>
        <w:t xml:space="preserve"> </w:t>
      </w:r>
      <w:r>
        <w:t>минимальная</w:t>
      </w:r>
      <w:r>
        <w:rPr>
          <w:spacing w:val="2"/>
        </w:rPr>
        <w:t xml:space="preserve"> </w:t>
      </w:r>
      <w:r>
        <w:t>единица</w:t>
      </w:r>
      <w:r>
        <w:rPr>
          <w:spacing w:val="3"/>
        </w:rPr>
        <w:t xml:space="preserve"> </w:t>
      </w:r>
      <w:r>
        <w:t>количества</w:t>
      </w:r>
      <w:r>
        <w:rPr>
          <w:spacing w:val="2"/>
        </w:rPr>
        <w:t xml:space="preserve"> </w:t>
      </w:r>
      <w:r>
        <w:t>информации</w:t>
      </w:r>
      <w:r>
        <w:rPr>
          <w:spacing w:val="10"/>
        </w:rPr>
        <w:t xml:space="preserve"> </w:t>
      </w:r>
      <w:r>
        <w:rPr>
          <w:spacing w:val="-10"/>
        </w:rPr>
        <w:t>–</w:t>
      </w:r>
    </w:p>
    <w:p w:rsidR="00804CE6" w:rsidRDefault="00BA41A7">
      <w:pPr>
        <w:pStyle w:val="a3"/>
        <w:spacing w:line="278" w:lineRule="auto"/>
        <w:ind w:right="714"/>
      </w:pPr>
      <w:r>
        <w:t>двоичный разряд. Единицы измерения информационного объёма данных. Бит, байт, килобайт, мегабайт, гигабайт.</w:t>
      </w:r>
    </w:p>
    <w:p w:rsidR="00804CE6" w:rsidRDefault="00BA41A7">
      <w:pPr>
        <w:pStyle w:val="a3"/>
        <w:spacing w:line="272" w:lineRule="exact"/>
        <w:ind w:left="1133"/>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804CE6" w:rsidRDefault="00BA41A7">
      <w:pPr>
        <w:pStyle w:val="a3"/>
        <w:spacing w:before="35" w:line="276" w:lineRule="auto"/>
        <w:ind w:right="715" w:firstLine="708"/>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04CE6" w:rsidRDefault="00BA41A7">
      <w:pPr>
        <w:pStyle w:val="a3"/>
        <w:spacing w:before="2"/>
        <w:ind w:left="1133"/>
      </w:pPr>
      <w:r>
        <w:t>Искажение</w:t>
      </w:r>
      <w:r>
        <w:rPr>
          <w:spacing w:val="-5"/>
        </w:rPr>
        <w:t xml:space="preserve"> </w:t>
      </w:r>
      <w:r>
        <w:t>информации</w:t>
      </w:r>
      <w:r>
        <w:rPr>
          <w:spacing w:val="-3"/>
        </w:rPr>
        <w:t xml:space="preserve"> </w:t>
      </w:r>
      <w:r>
        <w:t>при</w:t>
      </w:r>
      <w:r>
        <w:rPr>
          <w:spacing w:val="-2"/>
        </w:rPr>
        <w:t xml:space="preserve"> передаче.</w:t>
      </w:r>
    </w:p>
    <w:p w:rsidR="00804CE6" w:rsidRDefault="00BA41A7">
      <w:pPr>
        <w:pStyle w:val="a3"/>
        <w:spacing w:before="40" w:line="276" w:lineRule="auto"/>
        <w:ind w:right="714" w:firstLine="708"/>
      </w:pPr>
      <w:r>
        <w:t>Общее представление о цифровом представлении аудиовизуальных и других непрерывных данных.</w:t>
      </w:r>
    </w:p>
    <w:p w:rsidR="00804CE6" w:rsidRDefault="00BA41A7">
      <w:pPr>
        <w:pStyle w:val="a3"/>
        <w:spacing w:line="275" w:lineRule="exact"/>
        <w:ind w:left="1133"/>
      </w:pPr>
      <w:r>
        <w:t>Кодирование</w:t>
      </w:r>
      <w:r>
        <w:rPr>
          <w:spacing w:val="-6"/>
        </w:rPr>
        <w:t xml:space="preserve"> </w:t>
      </w:r>
      <w:r>
        <w:t>цвета.</w:t>
      </w:r>
      <w:r>
        <w:rPr>
          <w:spacing w:val="-3"/>
        </w:rPr>
        <w:t xml:space="preserve"> </w:t>
      </w:r>
      <w:r>
        <w:t>Цветовые</w:t>
      </w:r>
      <w:r>
        <w:rPr>
          <w:spacing w:val="-5"/>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3"/>
        </w:rPr>
        <w:t xml:space="preserve"> </w:t>
      </w:r>
      <w:r>
        <w:t>кодирования.</w:t>
      </w:r>
      <w:r>
        <w:rPr>
          <w:spacing w:val="-3"/>
        </w:rPr>
        <w:t xml:space="preserve"> </w:t>
      </w:r>
      <w:r>
        <w:rPr>
          <w:spacing w:val="-2"/>
        </w:rPr>
        <w:t>Палитра.</w:t>
      </w:r>
    </w:p>
    <w:p w:rsidR="00804CE6" w:rsidRDefault="00BA41A7">
      <w:pPr>
        <w:pStyle w:val="a3"/>
        <w:spacing w:before="44" w:line="276" w:lineRule="auto"/>
        <w:ind w:right="704" w:firstLine="708"/>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804CE6" w:rsidRDefault="00BA41A7">
      <w:pPr>
        <w:pStyle w:val="a3"/>
        <w:spacing w:line="275" w:lineRule="exact"/>
        <w:ind w:left="1133"/>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804CE6" w:rsidRDefault="00BA41A7">
      <w:pPr>
        <w:pStyle w:val="a3"/>
        <w:spacing w:before="40" w:line="278" w:lineRule="auto"/>
        <w:ind w:right="713" w:firstLine="708"/>
      </w:pPr>
      <w:r>
        <w:t>Оценка</w:t>
      </w:r>
      <w:r>
        <w:rPr>
          <w:spacing w:val="80"/>
          <w:w w:val="150"/>
        </w:rPr>
        <w:t xml:space="preserve">   </w:t>
      </w:r>
      <w:r>
        <w:t>количественных</w:t>
      </w:r>
      <w:r>
        <w:rPr>
          <w:spacing w:val="80"/>
          <w:w w:val="150"/>
        </w:rPr>
        <w:t xml:space="preserve">   </w:t>
      </w:r>
      <w:r>
        <w:t>параметров,</w:t>
      </w:r>
      <w:r>
        <w:rPr>
          <w:spacing w:val="80"/>
          <w:w w:val="150"/>
        </w:rPr>
        <w:t xml:space="preserve">   </w:t>
      </w:r>
      <w:r>
        <w:t>связанных</w:t>
      </w:r>
      <w:r>
        <w:rPr>
          <w:spacing w:val="80"/>
          <w:w w:val="150"/>
        </w:rPr>
        <w:t xml:space="preserve">   </w:t>
      </w:r>
      <w:r>
        <w:t>с</w:t>
      </w:r>
      <w:r>
        <w:rPr>
          <w:spacing w:val="80"/>
          <w:w w:val="150"/>
        </w:rPr>
        <w:t xml:space="preserve">   </w:t>
      </w:r>
      <w:r>
        <w:t>представлением</w:t>
      </w:r>
      <w:r>
        <w:rPr>
          <w:spacing w:val="40"/>
        </w:rPr>
        <w:t xml:space="preserve"> </w:t>
      </w:r>
      <w:r>
        <w:t>и хранением звуковых файлов.</w:t>
      </w:r>
    </w:p>
    <w:p w:rsidR="00804CE6" w:rsidRDefault="00BA41A7" w:rsidP="004D1AAE">
      <w:pPr>
        <w:pStyle w:val="a4"/>
        <w:numPr>
          <w:ilvl w:val="1"/>
          <w:numId w:val="127"/>
        </w:numPr>
        <w:tabs>
          <w:tab w:val="left" w:pos="1552"/>
        </w:tabs>
        <w:spacing w:line="272" w:lineRule="exact"/>
        <w:ind w:left="1552" w:hanging="419"/>
        <w:jc w:val="both"/>
        <w:rPr>
          <w:sz w:val="24"/>
        </w:rPr>
      </w:pPr>
      <w:r>
        <w:rPr>
          <w:sz w:val="24"/>
        </w:rPr>
        <w:t>Информационные</w:t>
      </w:r>
      <w:r>
        <w:rPr>
          <w:spacing w:val="-8"/>
          <w:sz w:val="24"/>
        </w:rPr>
        <w:t xml:space="preserve"> </w:t>
      </w:r>
      <w:r>
        <w:rPr>
          <w:spacing w:val="-2"/>
          <w:sz w:val="24"/>
        </w:rPr>
        <w:t>технологии.</w:t>
      </w:r>
    </w:p>
    <w:p w:rsidR="00804CE6" w:rsidRDefault="00BA41A7" w:rsidP="004D1AAE">
      <w:pPr>
        <w:pStyle w:val="a4"/>
        <w:numPr>
          <w:ilvl w:val="2"/>
          <w:numId w:val="127"/>
        </w:numPr>
        <w:tabs>
          <w:tab w:val="left" w:pos="1732"/>
        </w:tabs>
        <w:spacing w:before="41"/>
        <w:ind w:left="1732" w:hanging="599"/>
        <w:rPr>
          <w:sz w:val="24"/>
        </w:rPr>
      </w:pPr>
      <w:r>
        <w:rPr>
          <w:sz w:val="24"/>
        </w:rPr>
        <w:t>Текстовые</w:t>
      </w:r>
      <w:r>
        <w:rPr>
          <w:spacing w:val="-5"/>
          <w:sz w:val="24"/>
        </w:rPr>
        <w:t xml:space="preserve"> </w:t>
      </w:r>
      <w:r>
        <w:rPr>
          <w:spacing w:val="-2"/>
          <w:sz w:val="24"/>
        </w:rPr>
        <w:t>документы.</w:t>
      </w:r>
    </w:p>
    <w:p w:rsidR="00804CE6" w:rsidRDefault="00BA41A7">
      <w:pPr>
        <w:pStyle w:val="a3"/>
        <w:spacing w:before="42" w:line="278" w:lineRule="auto"/>
        <w:ind w:right="713" w:firstLine="708"/>
      </w:pPr>
      <w:r>
        <w:t xml:space="preserve">Текстовые документы и их структурные элементы (страница, абзац, строка, слово, </w:t>
      </w:r>
      <w:r>
        <w:rPr>
          <w:spacing w:val="-2"/>
        </w:rPr>
        <w:t>символ).</w:t>
      </w:r>
    </w:p>
    <w:p w:rsidR="00804CE6" w:rsidRDefault="00BA41A7">
      <w:pPr>
        <w:pStyle w:val="a3"/>
        <w:spacing w:line="276" w:lineRule="auto"/>
        <w:ind w:right="704" w:firstLine="708"/>
      </w:pPr>
      <w:r>
        <w:t>Текстовый</w:t>
      </w:r>
      <w:r>
        <w:rPr>
          <w:spacing w:val="64"/>
          <w:w w:val="150"/>
        </w:rPr>
        <w:t xml:space="preserve">    </w:t>
      </w:r>
      <w:r>
        <w:t>процессор</w:t>
      </w:r>
      <w:r>
        <w:rPr>
          <w:spacing w:val="65"/>
          <w:w w:val="150"/>
        </w:rPr>
        <w:t xml:space="preserve">    </w:t>
      </w:r>
      <w:r>
        <w:t>–</w:t>
      </w:r>
      <w:r>
        <w:rPr>
          <w:spacing w:val="64"/>
          <w:w w:val="150"/>
        </w:rPr>
        <w:t xml:space="preserve">    </w:t>
      </w:r>
      <w:r>
        <w:t>инструмент</w:t>
      </w:r>
      <w:r>
        <w:rPr>
          <w:spacing w:val="64"/>
          <w:w w:val="150"/>
        </w:rPr>
        <w:t xml:space="preserve">    </w:t>
      </w:r>
      <w:r>
        <w:t>создания,</w:t>
      </w:r>
      <w:r>
        <w:rPr>
          <w:spacing w:val="64"/>
          <w:w w:val="150"/>
        </w:rPr>
        <w:t xml:space="preserve">    </w:t>
      </w:r>
      <w:r>
        <w:t>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04CE6" w:rsidRDefault="00BA41A7">
      <w:pPr>
        <w:pStyle w:val="a3"/>
        <w:spacing w:line="275" w:lineRule="exact"/>
        <w:ind w:left="1133"/>
      </w:pPr>
      <w:r>
        <w:t>Структурирование</w:t>
      </w:r>
      <w:r>
        <w:rPr>
          <w:spacing w:val="13"/>
        </w:rPr>
        <w:t xml:space="preserve"> </w:t>
      </w:r>
      <w:r>
        <w:t>информации</w:t>
      </w:r>
      <w:r>
        <w:rPr>
          <w:spacing w:val="14"/>
        </w:rPr>
        <w:t xml:space="preserve"> </w:t>
      </w:r>
      <w:r>
        <w:t>с</w:t>
      </w:r>
      <w:r>
        <w:rPr>
          <w:spacing w:val="13"/>
        </w:rPr>
        <w:t xml:space="preserve"> </w:t>
      </w:r>
      <w:r>
        <w:t>помощью</w:t>
      </w:r>
      <w:r>
        <w:rPr>
          <w:spacing w:val="19"/>
        </w:rPr>
        <w:t xml:space="preserve"> </w:t>
      </w:r>
      <w:r>
        <w:t>списков</w:t>
      </w:r>
      <w:r>
        <w:rPr>
          <w:spacing w:val="14"/>
        </w:rPr>
        <w:t xml:space="preserve"> </w:t>
      </w:r>
      <w:r>
        <w:t>и</w:t>
      </w:r>
      <w:r>
        <w:rPr>
          <w:spacing w:val="14"/>
        </w:rPr>
        <w:t xml:space="preserve"> </w:t>
      </w:r>
      <w:r>
        <w:t>таблиц.</w:t>
      </w:r>
      <w:r>
        <w:rPr>
          <w:spacing w:val="13"/>
        </w:rPr>
        <w:t xml:space="preserve"> </w:t>
      </w:r>
      <w:r>
        <w:t>Многоуровневые</w:t>
      </w:r>
      <w:r>
        <w:rPr>
          <w:spacing w:val="13"/>
        </w:rPr>
        <w:t xml:space="preserve"> </w:t>
      </w:r>
      <w:r>
        <w:rPr>
          <w:spacing w:val="-2"/>
        </w:rPr>
        <w:t>списки.</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pPr>
      <w:r>
        <w:lastRenderedPageBreak/>
        <w:t>Добавление</w:t>
      </w:r>
      <w:r>
        <w:rPr>
          <w:spacing w:val="-4"/>
        </w:rPr>
        <w:t xml:space="preserve"> </w:t>
      </w:r>
      <w:r>
        <w:t>таблиц</w:t>
      </w:r>
      <w:r>
        <w:rPr>
          <w:spacing w:val="-2"/>
        </w:rPr>
        <w:t xml:space="preserve"> </w:t>
      </w:r>
      <w:r>
        <w:t>в</w:t>
      </w:r>
      <w:r>
        <w:rPr>
          <w:spacing w:val="-3"/>
        </w:rPr>
        <w:t xml:space="preserve"> </w:t>
      </w:r>
      <w:r>
        <w:t>текстовые</w:t>
      </w:r>
      <w:r>
        <w:rPr>
          <w:spacing w:val="-4"/>
        </w:rPr>
        <w:t xml:space="preserve"> </w:t>
      </w:r>
      <w:r>
        <w:rPr>
          <w:spacing w:val="-2"/>
        </w:rPr>
        <w:t>документы.</w:t>
      </w:r>
    </w:p>
    <w:p w:rsidR="00804CE6" w:rsidRDefault="00BA41A7">
      <w:pPr>
        <w:pStyle w:val="a3"/>
        <w:spacing w:before="43" w:line="276" w:lineRule="auto"/>
        <w:ind w:right="711" w:firstLine="708"/>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w:t>
      </w:r>
      <w:r>
        <w:rPr>
          <w:spacing w:val="40"/>
        </w:rPr>
        <w:t xml:space="preserve"> </w:t>
      </w:r>
      <w:r>
        <w:t>ссылок и других элементов.</w:t>
      </w:r>
    </w:p>
    <w:p w:rsidR="00804CE6" w:rsidRDefault="00BA41A7">
      <w:pPr>
        <w:pStyle w:val="a3"/>
        <w:spacing w:line="276" w:lineRule="auto"/>
        <w:ind w:right="710" w:firstLine="708"/>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04CE6" w:rsidRDefault="00BA41A7" w:rsidP="004D1AAE">
      <w:pPr>
        <w:pStyle w:val="a4"/>
        <w:numPr>
          <w:ilvl w:val="2"/>
          <w:numId w:val="127"/>
        </w:numPr>
        <w:tabs>
          <w:tab w:val="left" w:pos="1732"/>
        </w:tabs>
        <w:ind w:left="1732" w:hanging="599"/>
        <w:rPr>
          <w:sz w:val="24"/>
        </w:rPr>
      </w:pPr>
      <w:r>
        <w:rPr>
          <w:sz w:val="24"/>
        </w:rPr>
        <w:t>Компьютерная</w:t>
      </w:r>
      <w:r>
        <w:rPr>
          <w:spacing w:val="-5"/>
          <w:sz w:val="24"/>
        </w:rPr>
        <w:t xml:space="preserve"> </w:t>
      </w:r>
      <w:r>
        <w:rPr>
          <w:spacing w:val="-2"/>
          <w:sz w:val="24"/>
        </w:rPr>
        <w:t>графика.</w:t>
      </w:r>
    </w:p>
    <w:p w:rsidR="00804CE6" w:rsidRDefault="00BA41A7">
      <w:pPr>
        <w:pStyle w:val="a3"/>
        <w:spacing w:before="41" w:line="278" w:lineRule="auto"/>
        <w:ind w:right="707" w:firstLine="708"/>
      </w:pPr>
      <w:r>
        <w:t>Знакомство с графическими редакторами. Растровые рисунки. Использование графических примитивов.</w:t>
      </w:r>
    </w:p>
    <w:p w:rsidR="00804CE6" w:rsidRDefault="00BA41A7">
      <w:pPr>
        <w:pStyle w:val="a3"/>
        <w:tabs>
          <w:tab w:val="left" w:pos="2656"/>
          <w:tab w:val="left" w:pos="4963"/>
          <w:tab w:val="left" w:pos="7476"/>
          <w:tab w:val="left" w:pos="9538"/>
        </w:tabs>
        <w:spacing w:line="276" w:lineRule="auto"/>
        <w:ind w:right="709" w:firstLine="708"/>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w:t>
      </w:r>
      <w:r>
        <w:rPr>
          <w:spacing w:val="-2"/>
        </w:rPr>
        <w:t>заливка</w:t>
      </w:r>
      <w:r>
        <w:tab/>
      </w:r>
      <w:r>
        <w:rPr>
          <w:spacing w:val="-2"/>
        </w:rPr>
        <w:t>цветом),</w:t>
      </w:r>
      <w:r>
        <w:tab/>
      </w:r>
      <w:r>
        <w:rPr>
          <w:spacing w:val="-2"/>
        </w:rPr>
        <w:t>коррекция</w:t>
      </w:r>
      <w:r>
        <w:tab/>
      </w:r>
      <w:r>
        <w:rPr>
          <w:spacing w:val="-2"/>
        </w:rPr>
        <w:t>цвета,</w:t>
      </w:r>
      <w:r>
        <w:tab/>
      </w:r>
      <w:r>
        <w:rPr>
          <w:spacing w:val="-2"/>
        </w:rPr>
        <w:t xml:space="preserve">яркости </w:t>
      </w:r>
      <w:r>
        <w:t>и контрастности.</w:t>
      </w:r>
    </w:p>
    <w:p w:rsidR="00804CE6" w:rsidRDefault="00BA41A7">
      <w:pPr>
        <w:pStyle w:val="a3"/>
        <w:spacing w:line="276" w:lineRule="auto"/>
        <w:ind w:right="714" w:firstLine="70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04CE6" w:rsidRDefault="00BA41A7" w:rsidP="004D1AAE">
      <w:pPr>
        <w:pStyle w:val="a4"/>
        <w:numPr>
          <w:ilvl w:val="2"/>
          <w:numId w:val="127"/>
        </w:numPr>
        <w:tabs>
          <w:tab w:val="left" w:pos="1732"/>
        </w:tabs>
        <w:spacing w:line="275" w:lineRule="exact"/>
        <w:ind w:left="1732" w:hanging="599"/>
        <w:rPr>
          <w:sz w:val="24"/>
        </w:rPr>
      </w:pPr>
      <w:r>
        <w:rPr>
          <w:sz w:val="24"/>
        </w:rPr>
        <w:t>Мультимедийные</w:t>
      </w:r>
      <w:r>
        <w:rPr>
          <w:spacing w:val="-10"/>
          <w:sz w:val="24"/>
        </w:rPr>
        <w:t xml:space="preserve"> </w:t>
      </w:r>
      <w:r>
        <w:rPr>
          <w:spacing w:val="-2"/>
          <w:sz w:val="24"/>
        </w:rPr>
        <w:t>презентации.</w:t>
      </w:r>
    </w:p>
    <w:p w:rsidR="00804CE6" w:rsidRDefault="00BA41A7">
      <w:pPr>
        <w:pStyle w:val="a3"/>
        <w:spacing w:before="39" w:line="276" w:lineRule="auto"/>
        <w:ind w:right="717" w:firstLine="708"/>
      </w:pPr>
      <w:r>
        <w:t>Подготовка мультимедийных презентаций. Слайд. Добавление на слайд текста и изображений. Работа с несколькими слайдами.</w:t>
      </w:r>
    </w:p>
    <w:p w:rsidR="00804CE6" w:rsidRDefault="00BA41A7">
      <w:pPr>
        <w:pStyle w:val="a3"/>
        <w:spacing w:line="275" w:lineRule="exact"/>
        <w:ind w:left="1133"/>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804CE6" w:rsidRDefault="00BA41A7" w:rsidP="004D1AAE">
      <w:pPr>
        <w:pStyle w:val="Heading7"/>
        <w:numPr>
          <w:ilvl w:val="0"/>
          <w:numId w:val="127"/>
        </w:numPr>
        <w:tabs>
          <w:tab w:val="left" w:pos="1372"/>
        </w:tabs>
        <w:spacing w:before="41"/>
        <w:ind w:left="1372" w:hanging="239"/>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804CE6" w:rsidRDefault="00BA41A7" w:rsidP="004D1AAE">
      <w:pPr>
        <w:pStyle w:val="a4"/>
        <w:numPr>
          <w:ilvl w:val="1"/>
          <w:numId w:val="127"/>
        </w:numPr>
        <w:tabs>
          <w:tab w:val="left" w:pos="1552"/>
        </w:tabs>
        <w:spacing w:before="43"/>
        <w:ind w:left="1552" w:hanging="419"/>
        <w:jc w:val="left"/>
        <w:rPr>
          <w:sz w:val="24"/>
        </w:rPr>
      </w:pPr>
      <w:r>
        <w:rPr>
          <w:sz w:val="24"/>
        </w:rPr>
        <w:t>Теоретические</w:t>
      </w:r>
      <w:r>
        <w:rPr>
          <w:spacing w:val="-3"/>
          <w:sz w:val="24"/>
        </w:rPr>
        <w:t xml:space="preserve"> </w:t>
      </w:r>
      <w:r>
        <w:rPr>
          <w:sz w:val="24"/>
        </w:rPr>
        <w:t>основы</w:t>
      </w:r>
      <w:r>
        <w:rPr>
          <w:spacing w:val="-3"/>
          <w:sz w:val="24"/>
        </w:rPr>
        <w:t xml:space="preserve"> </w:t>
      </w:r>
      <w:r>
        <w:rPr>
          <w:spacing w:val="-2"/>
          <w:sz w:val="24"/>
        </w:rPr>
        <w:t>информатики.</w:t>
      </w:r>
    </w:p>
    <w:p w:rsidR="00804CE6" w:rsidRDefault="00BA41A7" w:rsidP="004D1AAE">
      <w:pPr>
        <w:pStyle w:val="a4"/>
        <w:numPr>
          <w:ilvl w:val="2"/>
          <w:numId w:val="127"/>
        </w:numPr>
        <w:tabs>
          <w:tab w:val="left" w:pos="1732"/>
        </w:tabs>
        <w:spacing w:before="41"/>
        <w:ind w:left="1732" w:hanging="599"/>
        <w:rPr>
          <w:sz w:val="24"/>
        </w:rPr>
      </w:pPr>
      <w:r>
        <w:rPr>
          <w:sz w:val="24"/>
        </w:rPr>
        <w:t>Системы</w:t>
      </w:r>
      <w:r>
        <w:rPr>
          <w:spacing w:val="-2"/>
          <w:sz w:val="24"/>
        </w:rPr>
        <w:t xml:space="preserve"> счисления.</w:t>
      </w:r>
    </w:p>
    <w:p w:rsidR="00804CE6" w:rsidRDefault="00BA41A7">
      <w:pPr>
        <w:pStyle w:val="a3"/>
        <w:spacing w:before="41" w:line="276" w:lineRule="auto"/>
        <w:ind w:right="716" w:firstLine="708"/>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rPr>
        <w:t>счисления.</w:t>
      </w:r>
    </w:p>
    <w:p w:rsidR="00804CE6" w:rsidRDefault="00BA41A7">
      <w:pPr>
        <w:pStyle w:val="a3"/>
        <w:spacing w:before="1"/>
        <w:ind w:left="1133"/>
      </w:pPr>
      <w:r>
        <w:t>Римская</w:t>
      </w:r>
      <w:r>
        <w:rPr>
          <w:spacing w:val="-4"/>
        </w:rPr>
        <w:t xml:space="preserve"> </w:t>
      </w:r>
      <w:r>
        <w:t>система</w:t>
      </w:r>
      <w:r>
        <w:rPr>
          <w:spacing w:val="-3"/>
        </w:rPr>
        <w:t xml:space="preserve"> </w:t>
      </w:r>
      <w:r>
        <w:rPr>
          <w:spacing w:val="-2"/>
        </w:rPr>
        <w:t>счисления.</w:t>
      </w:r>
    </w:p>
    <w:p w:rsidR="00804CE6" w:rsidRDefault="00BA41A7">
      <w:pPr>
        <w:pStyle w:val="a3"/>
        <w:spacing w:before="41" w:line="276" w:lineRule="auto"/>
        <w:ind w:right="707" w:firstLine="708"/>
      </w:pPr>
      <w:r>
        <w:t>Двоичная</w:t>
      </w:r>
      <w:r>
        <w:rPr>
          <w:spacing w:val="34"/>
        </w:rPr>
        <w:t xml:space="preserve">  </w:t>
      </w:r>
      <w:r>
        <w:t>система</w:t>
      </w:r>
      <w:r>
        <w:rPr>
          <w:spacing w:val="80"/>
          <w:w w:val="150"/>
        </w:rPr>
        <w:t xml:space="preserve"> </w:t>
      </w:r>
      <w:r>
        <w:t>счисления.</w:t>
      </w:r>
      <w:r>
        <w:rPr>
          <w:spacing w:val="34"/>
        </w:rPr>
        <w:t xml:space="preserve">  </w:t>
      </w:r>
      <w:r>
        <w:t>Перевод</w:t>
      </w:r>
      <w:r>
        <w:rPr>
          <w:spacing w:val="34"/>
        </w:rPr>
        <w:t xml:space="preserve">  </w:t>
      </w:r>
      <w:r>
        <w:t>целых</w:t>
      </w:r>
      <w:r>
        <w:rPr>
          <w:spacing w:val="35"/>
        </w:rPr>
        <w:t xml:space="preserve">  </w:t>
      </w:r>
      <w:r>
        <w:t>чисел</w:t>
      </w:r>
      <w:r>
        <w:rPr>
          <w:spacing w:val="34"/>
        </w:rPr>
        <w:t xml:space="preserve">  </w:t>
      </w:r>
      <w:r>
        <w:t>в</w:t>
      </w:r>
      <w:r>
        <w:rPr>
          <w:spacing w:val="34"/>
        </w:rPr>
        <w:t xml:space="preserve">  </w:t>
      </w:r>
      <w:r>
        <w:t>пределах</w:t>
      </w:r>
      <w:r>
        <w:rPr>
          <w:spacing w:val="35"/>
        </w:rPr>
        <w:t xml:space="preserve">  </w:t>
      </w:r>
      <w:r>
        <w:t>от</w:t>
      </w:r>
      <w:r>
        <w:rPr>
          <w:spacing w:val="34"/>
        </w:rPr>
        <w:t xml:space="preserve">  </w:t>
      </w:r>
      <w:r>
        <w:t>0</w:t>
      </w:r>
      <w:r>
        <w:rPr>
          <w:spacing w:val="80"/>
          <w:w w:val="150"/>
        </w:rPr>
        <w:t xml:space="preserve"> </w:t>
      </w:r>
      <w:r>
        <w:t>до</w:t>
      </w:r>
      <w:r>
        <w:rPr>
          <w:spacing w:val="34"/>
        </w:rPr>
        <w:t xml:space="preserve">  </w:t>
      </w:r>
      <w:r>
        <w:t>1024 в</w:t>
      </w:r>
      <w:r>
        <w:rPr>
          <w:spacing w:val="62"/>
        </w:rPr>
        <w:t xml:space="preserve">  </w:t>
      </w:r>
      <w:r>
        <w:t>двоичную</w:t>
      </w:r>
      <w:r>
        <w:rPr>
          <w:spacing w:val="64"/>
        </w:rPr>
        <w:t xml:space="preserve">  </w:t>
      </w:r>
      <w:r>
        <w:t>систему</w:t>
      </w:r>
      <w:r>
        <w:rPr>
          <w:spacing w:val="61"/>
        </w:rPr>
        <w:t xml:space="preserve">  </w:t>
      </w:r>
      <w:r>
        <w:t>счисления.</w:t>
      </w:r>
      <w:r>
        <w:rPr>
          <w:spacing w:val="62"/>
        </w:rPr>
        <w:t xml:space="preserve">  </w:t>
      </w:r>
      <w:r>
        <w:t>Восьмеричная</w:t>
      </w:r>
      <w:r>
        <w:rPr>
          <w:spacing w:val="62"/>
        </w:rPr>
        <w:t xml:space="preserve">  </w:t>
      </w:r>
      <w:r>
        <w:t>система</w:t>
      </w:r>
      <w:r>
        <w:rPr>
          <w:spacing w:val="63"/>
        </w:rPr>
        <w:t xml:space="preserve">  </w:t>
      </w:r>
      <w:r>
        <w:t>счисления.</w:t>
      </w:r>
      <w:r>
        <w:rPr>
          <w:spacing w:val="62"/>
        </w:rPr>
        <w:t xml:space="preserve">  </w:t>
      </w:r>
      <w:r>
        <w:t>Перевод</w:t>
      </w:r>
      <w:r>
        <w:rPr>
          <w:spacing w:val="62"/>
        </w:rPr>
        <w:t xml:space="preserve">  </w:t>
      </w:r>
      <w:r>
        <w:t>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w:t>
      </w:r>
      <w:r>
        <w:rPr>
          <w:spacing w:val="40"/>
        </w:rPr>
        <w:t xml:space="preserve"> </w:t>
      </w:r>
      <w:r>
        <w:t>и десятичную системы и обратно.</w:t>
      </w:r>
    </w:p>
    <w:p w:rsidR="00804CE6" w:rsidRDefault="00BA41A7">
      <w:pPr>
        <w:pStyle w:val="a3"/>
        <w:spacing w:line="276" w:lineRule="exact"/>
        <w:ind w:left="1133"/>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804CE6" w:rsidRDefault="00BA41A7" w:rsidP="004D1AAE">
      <w:pPr>
        <w:pStyle w:val="a4"/>
        <w:numPr>
          <w:ilvl w:val="2"/>
          <w:numId w:val="127"/>
        </w:numPr>
        <w:tabs>
          <w:tab w:val="left" w:pos="1732"/>
        </w:tabs>
        <w:spacing w:before="41"/>
        <w:ind w:left="1732" w:hanging="599"/>
        <w:rPr>
          <w:sz w:val="24"/>
        </w:rPr>
      </w:pPr>
      <w:r>
        <w:rPr>
          <w:sz w:val="24"/>
        </w:rPr>
        <w:t>Элементы</w:t>
      </w:r>
      <w:r>
        <w:rPr>
          <w:spacing w:val="-6"/>
          <w:sz w:val="24"/>
        </w:rPr>
        <w:t xml:space="preserve"> </w:t>
      </w:r>
      <w:r>
        <w:rPr>
          <w:sz w:val="24"/>
        </w:rPr>
        <w:t>математической</w:t>
      </w:r>
      <w:r>
        <w:rPr>
          <w:spacing w:val="-3"/>
          <w:sz w:val="24"/>
        </w:rPr>
        <w:t xml:space="preserve"> </w:t>
      </w:r>
      <w:r>
        <w:rPr>
          <w:spacing w:val="-2"/>
          <w:sz w:val="24"/>
        </w:rPr>
        <w:t>логики.</w:t>
      </w:r>
    </w:p>
    <w:p w:rsidR="00804CE6" w:rsidRDefault="00BA41A7">
      <w:pPr>
        <w:pStyle w:val="a3"/>
        <w:tabs>
          <w:tab w:val="left" w:pos="2533"/>
          <w:tab w:val="left" w:pos="4248"/>
          <w:tab w:val="left" w:pos="5648"/>
          <w:tab w:val="left" w:pos="6776"/>
          <w:tab w:val="left" w:pos="8507"/>
          <w:tab w:val="left" w:pos="10210"/>
        </w:tabs>
        <w:spacing w:before="43" w:line="276" w:lineRule="auto"/>
        <w:ind w:right="712" w:firstLine="708"/>
        <w:jc w:val="right"/>
      </w:pPr>
      <w:r>
        <w:rPr>
          <w:spacing w:val="-2"/>
        </w:rPr>
        <w:t>Логические</w:t>
      </w:r>
      <w:r>
        <w:tab/>
      </w:r>
      <w:r>
        <w:rPr>
          <w:spacing w:val="-2"/>
        </w:rPr>
        <w:t>высказывания.</w:t>
      </w:r>
      <w:r>
        <w:tab/>
      </w:r>
      <w:r>
        <w:rPr>
          <w:spacing w:val="-2"/>
        </w:rPr>
        <w:t>Логические</w:t>
      </w:r>
      <w:r>
        <w:tab/>
      </w:r>
      <w:r>
        <w:rPr>
          <w:spacing w:val="-2"/>
        </w:rPr>
        <w:t>значения</w:t>
      </w:r>
      <w:r>
        <w:tab/>
      </w:r>
      <w:r>
        <w:rPr>
          <w:spacing w:val="-2"/>
        </w:rPr>
        <w:t>высказываний.</w:t>
      </w:r>
      <w:r>
        <w:tab/>
      </w:r>
      <w:r>
        <w:rPr>
          <w:spacing w:val="-2"/>
        </w:rPr>
        <w:t>Элементарные</w:t>
      </w:r>
      <w:r>
        <w:tab/>
      </w:r>
      <w:r>
        <w:rPr>
          <w:spacing w:val="-10"/>
        </w:rPr>
        <w:t xml:space="preserve">и </w:t>
      </w:r>
      <w:r>
        <w:t>составные</w:t>
      </w:r>
      <w:r>
        <w:rPr>
          <w:spacing w:val="62"/>
        </w:rPr>
        <w:t xml:space="preserve"> </w:t>
      </w:r>
      <w:r>
        <w:t>высказывания.</w:t>
      </w:r>
      <w:r>
        <w:rPr>
          <w:spacing w:val="64"/>
        </w:rPr>
        <w:t xml:space="preserve"> </w:t>
      </w:r>
      <w:r>
        <w:t>Логические</w:t>
      </w:r>
      <w:r>
        <w:rPr>
          <w:spacing w:val="63"/>
        </w:rPr>
        <w:t xml:space="preserve"> </w:t>
      </w:r>
      <w:r>
        <w:t>операции:</w:t>
      </w:r>
      <w:r>
        <w:rPr>
          <w:spacing w:val="68"/>
        </w:rPr>
        <w:t xml:space="preserve"> </w:t>
      </w:r>
      <w:r>
        <w:t>«и»</w:t>
      </w:r>
      <w:r>
        <w:rPr>
          <w:spacing w:val="59"/>
        </w:rPr>
        <w:t xml:space="preserve"> </w:t>
      </w:r>
      <w:r>
        <w:t>(конъюнкция,</w:t>
      </w:r>
      <w:r>
        <w:rPr>
          <w:spacing w:val="64"/>
        </w:rPr>
        <w:t xml:space="preserve"> </w:t>
      </w:r>
      <w:r>
        <w:t>логическое</w:t>
      </w:r>
      <w:r>
        <w:rPr>
          <w:spacing w:val="66"/>
        </w:rPr>
        <w:t xml:space="preserve"> </w:t>
      </w:r>
      <w:r>
        <w:rPr>
          <w:spacing w:val="-2"/>
        </w:rPr>
        <w:t>умножение),</w:t>
      </w:r>
    </w:p>
    <w:p w:rsidR="00804CE6" w:rsidRDefault="00BA41A7">
      <w:pPr>
        <w:pStyle w:val="a3"/>
        <w:tabs>
          <w:tab w:val="left" w:pos="2495"/>
          <w:tab w:val="left" w:pos="5775"/>
          <w:tab w:val="left" w:pos="8798"/>
        </w:tabs>
        <w:spacing w:line="275" w:lineRule="exact"/>
        <w:ind w:left="0" w:right="708"/>
        <w:jc w:val="right"/>
      </w:pPr>
      <w:r>
        <w:rPr>
          <w:spacing w:val="-2"/>
        </w:rPr>
        <w:t>«или»</w:t>
      </w:r>
      <w:r>
        <w:tab/>
      </w:r>
      <w:r>
        <w:rPr>
          <w:spacing w:val="-2"/>
        </w:rPr>
        <w:t>(дизъюнкция,</w:t>
      </w:r>
      <w:r>
        <w:tab/>
      </w:r>
      <w:r>
        <w:rPr>
          <w:spacing w:val="-2"/>
        </w:rPr>
        <w:t>логическое</w:t>
      </w:r>
      <w:r>
        <w:tab/>
      </w:r>
      <w:r>
        <w:rPr>
          <w:spacing w:val="-2"/>
        </w:rPr>
        <w:t>сложение),</w:t>
      </w:r>
    </w:p>
    <w:p w:rsidR="00804CE6" w:rsidRDefault="00BA41A7">
      <w:pPr>
        <w:pStyle w:val="a3"/>
        <w:spacing w:before="41" w:line="276" w:lineRule="auto"/>
        <w:ind w:right="706"/>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04CE6" w:rsidRDefault="00BA41A7">
      <w:pPr>
        <w:pStyle w:val="a3"/>
        <w:ind w:left="1133"/>
        <w:jc w:val="left"/>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rsidR="00804CE6" w:rsidRDefault="00BA41A7" w:rsidP="004D1AAE">
      <w:pPr>
        <w:pStyle w:val="a4"/>
        <w:numPr>
          <w:ilvl w:val="1"/>
          <w:numId w:val="127"/>
        </w:numPr>
        <w:tabs>
          <w:tab w:val="left" w:pos="1552"/>
        </w:tabs>
        <w:spacing w:before="44"/>
        <w:ind w:left="1552" w:hanging="419"/>
        <w:jc w:val="left"/>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804CE6" w:rsidRDefault="00BA41A7" w:rsidP="004D1AAE">
      <w:pPr>
        <w:pStyle w:val="a4"/>
        <w:numPr>
          <w:ilvl w:val="2"/>
          <w:numId w:val="127"/>
        </w:numPr>
        <w:tabs>
          <w:tab w:val="left" w:pos="1732"/>
        </w:tabs>
        <w:spacing w:before="40"/>
        <w:ind w:left="1732" w:hanging="599"/>
        <w:rPr>
          <w:sz w:val="24"/>
        </w:rPr>
      </w:pPr>
      <w:r>
        <w:rPr>
          <w:sz w:val="24"/>
        </w:rPr>
        <w:t>Исполнители</w:t>
      </w:r>
      <w:r>
        <w:rPr>
          <w:spacing w:val="-9"/>
          <w:sz w:val="24"/>
        </w:rPr>
        <w:t xml:space="preserve"> </w:t>
      </w:r>
      <w:r>
        <w:rPr>
          <w:sz w:val="24"/>
        </w:rPr>
        <w:t>и</w:t>
      </w:r>
      <w:r>
        <w:rPr>
          <w:spacing w:val="-5"/>
          <w:sz w:val="24"/>
        </w:rPr>
        <w:t xml:space="preserve"> </w:t>
      </w:r>
      <w:r>
        <w:rPr>
          <w:sz w:val="24"/>
        </w:rPr>
        <w:t>алгоритмы.</w:t>
      </w:r>
      <w:r>
        <w:rPr>
          <w:spacing w:val="-6"/>
          <w:sz w:val="24"/>
        </w:rPr>
        <w:t xml:space="preserve"> </w:t>
      </w:r>
      <w:r>
        <w:rPr>
          <w:sz w:val="24"/>
        </w:rPr>
        <w:t>Алгоритмические</w:t>
      </w:r>
      <w:r>
        <w:rPr>
          <w:spacing w:val="-6"/>
          <w:sz w:val="24"/>
        </w:rPr>
        <w:t xml:space="preserve"> </w:t>
      </w:r>
      <w:r>
        <w:rPr>
          <w:spacing w:val="-2"/>
          <w:sz w:val="24"/>
        </w:rPr>
        <w:t>конструкции.</w:t>
      </w:r>
    </w:p>
    <w:p w:rsidR="00804CE6" w:rsidRDefault="00BA41A7">
      <w:pPr>
        <w:pStyle w:val="a3"/>
        <w:tabs>
          <w:tab w:val="left" w:pos="2233"/>
          <w:tab w:val="left" w:pos="3577"/>
          <w:tab w:val="left" w:pos="5172"/>
          <w:tab w:val="left" w:pos="6638"/>
          <w:tab w:val="left" w:pos="7883"/>
          <w:tab w:val="left" w:pos="8451"/>
          <w:tab w:val="left" w:pos="9165"/>
        </w:tabs>
        <w:spacing w:before="41"/>
        <w:ind w:left="1133"/>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5"/>
        </w:rPr>
        <w:t>как</w:t>
      </w:r>
      <w:r>
        <w:tab/>
      </w:r>
      <w:r>
        <w:rPr>
          <w:spacing w:val="-4"/>
        </w:rPr>
        <w:t>план</w:t>
      </w:r>
      <w:r>
        <w:tab/>
      </w:r>
      <w:r>
        <w:rPr>
          <w:spacing w:val="-2"/>
        </w:rPr>
        <w:t>управления</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исполнителем.</w:t>
      </w:r>
    </w:p>
    <w:p w:rsidR="00804CE6" w:rsidRDefault="00BA41A7">
      <w:pPr>
        <w:pStyle w:val="a3"/>
        <w:spacing w:before="43" w:line="276" w:lineRule="auto"/>
        <w:ind w:right="715" w:firstLine="708"/>
      </w:pPr>
      <w:r>
        <w:t>Свойства</w:t>
      </w:r>
      <w:r>
        <w:rPr>
          <w:spacing w:val="80"/>
          <w:w w:val="150"/>
        </w:rPr>
        <w:t xml:space="preserve">  </w:t>
      </w:r>
      <w:r>
        <w:t>алгоритма.</w:t>
      </w:r>
      <w:r>
        <w:rPr>
          <w:spacing w:val="80"/>
          <w:w w:val="150"/>
        </w:rPr>
        <w:t xml:space="preserve">  </w:t>
      </w:r>
      <w:r>
        <w:t>Способы</w:t>
      </w:r>
      <w:r>
        <w:rPr>
          <w:spacing w:val="80"/>
          <w:w w:val="150"/>
        </w:rPr>
        <w:t xml:space="preserve">  </w:t>
      </w:r>
      <w:r>
        <w:t>записи</w:t>
      </w:r>
      <w:r>
        <w:rPr>
          <w:spacing w:val="80"/>
          <w:w w:val="150"/>
        </w:rPr>
        <w:t xml:space="preserve">  </w:t>
      </w:r>
      <w:r>
        <w:t>алгоритма</w:t>
      </w:r>
      <w:r>
        <w:rPr>
          <w:spacing w:val="80"/>
          <w:w w:val="150"/>
        </w:rPr>
        <w:t xml:space="preserve">  </w:t>
      </w:r>
      <w:r>
        <w:t>(словесный,</w:t>
      </w:r>
      <w:r>
        <w:rPr>
          <w:spacing w:val="80"/>
          <w:w w:val="150"/>
        </w:rPr>
        <w:t xml:space="preserve">  </w:t>
      </w:r>
      <w:r>
        <w:t>в</w:t>
      </w:r>
      <w:r>
        <w:rPr>
          <w:spacing w:val="80"/>
          <w:w w:val="150"/>
        </w:rPr>
        <w:t xml:space="preserve">  </w:t>
      </w:r>
      <w:r>
        <w:t>виде блок-схемы, программа).</w:t>
      </w:r>
    </w:p>
    <w:p w:rsidR="00804CE6" w:rsidRDefault="00BA41A7">
      <w:pPr>
        <w:pStyle w:val="a3"/>
        <w:spacing w:line="276" w:lineRule="auto"/>
        <w:ind w:right="708" w:firstLine="70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04CE6" w:rsidRDefault="00BA41A7">
      <w:pPr>
        <w:pStyle w:val="a3"/>
        <w:spacing w:line="276" w:lineRule="auto"/>
        <w:ind w:right="710" w:firstLine="708"/>
      </w:pPr>
      <w:r>
        <w:t>Конструкция</w:t>
      </w:r>
      <w:r>
        <w:rPr>
          <w:spacing w:val="80"/>
        </w:rPr>
        <w:t xml:space="preserve">   </w:t>
      </w:r>
      <w:r>
        <w:t>«ветвление»:</w:t>
      </w:r>
      <w:r>
        <w:rPr>
          <w:spacing w:val="80"/>
        </w:rPr>
        <w:t xml:space="preserve">   </w:t>
      </w:r>
      <w:r>
        <w:t>полная</w:t>
      </w:r>
      <w:r>
        <w:rPr>
          <w:spacing w:val="80"/>
        </w:rPr>
        <w:t xml:space="preserve">   </w:t>
      </w:r>
      <w:r>
        <w:t>и</w:t>
      </w:r>
      <w:r>
        <w:rPr>
          <w:spacing w:val="80"/>
        </w:rPr>
        <w:t xml:space="preserve">   </w:t>
      </w:r>
      <w:r>
        <w:t>неполная</w:t>
      </w:r>
      <w:r>
        <w:rPr>
          <w:spacing w:val="80"/>
        </w:rPr>
        <w:t xml:space="preserve">   </w:t>
      </w:r>
      <w:r>
        <w:t>формы.</w:t>
      </w:r>
      <w:r>
        <w:rPr>
          <w:spacing w:val="80"/>
        </w:rPr>
        <w:t xml:space="preserve">   </w:t>
      </w:r>
      <w:r>
        <w:t>Выполнение</w:t>
      </w:r>
      <w:r>
        <w:rPr>
          <w:spacing w:val="40"/>
        </w:rPr>
        <w:t xml:space="preserve"> </w:t>
      </w:r>
      <w:r>
        <w:t>и</w:t>
      </w:r>
      <w:r>
        <w:rPr>
          <w:spacing w:val="65"/>
        </w:rPr>
        <w:t xml:space="preserve">   </w:t>
      </w:r>
      <w:r>
        <w:t>невыполнение</w:t>
      </w:r>
      <w:r>
        <w:rPr>
          <w:spacing w:val="64"/>
        </w:rPr>
        <w:t xml:space="preserve">   </w:t>
      </w:r>
      <w:r>
        <w:t>условия</w:t>
      </w:r>
      <w:r>
        <w:rPr>
          <w:spacing w:val="66"/>
        </w:rPr>
        <w:t xml:space="preserve">   </w:t>
      </w:r>
      <w:r>
        <w:t>(истинность</w:t>
      </w:r>
      <w:r>
        <w:rPr>
          <w:spacing w:val="65"/>
        </w:rPr>
        <w:t xml:space="preserve">   </w:t>
      </w:r>
      <w:r>
        <w:t>и</w:t>
      </w:r>
      <w:r>
        <w:rPr>
          <w:spacing w:val="65"/>
        </w:rPr>
        <w:t xml:space="preserve">   </w:t>
      </w:r>
      <w:r>
        <w:t>ложность</w:t>
      </w:r>
      <w:r>
        <w:rPr>
          <w:spacing w:val="65"/>
        </w:rPr>
        <w:t xml:space="preserve">   </w:t>
      </w:r>
      <w:r>
        <w:t>высказывания).</w:t>
      </w:r>
      <w:r>
        <w:rPr>
          <w:spacing w:val="65"/>
        </w:rPr>
        <w:t xml:space="preserve">   </w:t>
      </w:r>
      <w:r>
        <w:t>Простые и составные условия.</w:t>
      </w:r>
    </w:p>
    <w:p w:rsidR="00804CE6" w:rsidRDefault="00BA41A7">
      <w:pPr>
        <w:pStyle w:val="a3"/>
        <w:spacing w:before="1" w:line="276" w:lineRule="auto"/>
        <w:ind w:right="714" w:firstLine="708"/>
      </w:pPr>
      <w:r>
        <w:t>Конструкция</w:t>
      </w:r>
      <w:r>
        <w:rPr>
          <w:spacing w:val="80"/>
        </w:rPr>
        <w:t xml:space="preserve">   </w:t>
      </w:r>
      <w:r>
        <w:t>«повторения»:</w:t>
      </w:r>
      <w:r>
        <w:rPr>
          <w:spacing w:val="80"/>
        </w:rPr>
        <w:t xml:space="preserve">   </w:t>
      </w:r>
      <w:r>
        <w:t>циклы</w:t>
      </w:r>
      <w:r>
        <w:rPr>
          <w:spacing w:val="80"/>
        </w:rPr>
        <w:t xml:space="preserve">   </w:t>
      </w:r>
      <w:r>
        <w:t>с</w:t>
      </w:r>
      <w:r>
        <w:rPr>
          <w:spacing w:val="80"/>
        </w:rPr>
        <w:t xml:space="preserve">   </w:t>
      </w:r>
      <w:r>
        <w:t>заданным</w:t>
      </w:r>
      <w:r>
        <w:rPr>
          <w:spacing w:val="80"/>
        </w:rPr>
        <w:t xml:space="preserve">   </w:t>
      </w:r>
      <w:r>
        <w:t>числом</w:t>
      </w:r>
      <w:r>
        <w:rPr>
          <w:spacing w:val="80"/>
        </w:rPr>
        <w:t xml:space="preserve">   </w:t>
      </w:r>
      <w:r>
        <w:t>повторений, с условием выполнения, с переменной цикла.</w:t>
      </w:r>
    </w:p>
    <w:p w:rsidR="00804CE6" w:rsidRDefault="00BA41A7">
      <w:pPr>
        <w:pStyle w:val="a3"/>
        <w:spacing w:line="276" w:lineRule="auto"/>
        <w:ind w:right="712" w:firstLine="708"/>
      </w:pPr>
      <w:r>
        <w:t>Разработка</w:t>
      </w:r>
      <w:r>
        <w:rPr>
          <w:spacing w:val="80"/>
          <w:w w:val="150"/>
        </w:rPr>
        <w:t xml:space="preserve">   </w:t>
      </w:r>
      <w:r>
        <w:t>для</w:t>
      </w:r>
      <w:r>
        <w:rPr>
          <w:spacing w:val="80"/>
          <w:w w:val="150"/>
        </w:rPr>
        <w:t xml:space="preserve">   </w:t>
      </w:r>
      <w:r>
        <w:t>формального</w:t>
      </w:r>
      <w:r>
        <w:rPr>
          <w:spacing w:val="80"/>
          <w:w w:val="150"/>
        </w:rPr>
        <w:t xml:space="preserve">   </w:t>
      </w:r>
      <w:r>
        <w:t>исполнителя</w:t>
      </w:r>
      <w:r>
        <w:rPr>
          <w:spacing w:val="80"/>
          <w:w w:val="150"/>
        </w:rPr>
        <w:t xml:space="preserve">   </w:t>
      </w:r>
      <w:r>
        <w:t>алгоритма,</w:t>
      </w:r>
      <w:r>
        <w:rPr>
          <w:spacing w:val="80"/>
          <w:w w:val="150"/>
        </w:rPr>
        <w:t xml:space="preserve">   </w:t>
      </w:r>
      <w:r>
        <w:t>приводящего к</w:t>
      </w:r>
      <w:r>
        <w:rPr>
          <w:spacing w:val="-1"/>
        </w:rPr>
        <w:t xml:space="preserve"> </w:t>
      </w:r>
      <w:r>
        <w:t>требуемому</w:t>
      </w:r>
      <w:r>
        <w:rPr>
          <w:spacing w:val="-6"/>
        </w:rPr>
        <w:t xml:space="preserve"> </w:t>
      </w:r>
      <w:r>
        <w:t>результату</w:t>
      </w:r>
      <w:r>
        <w:rPr>
          <w:spacing w:val="-4"/>
        </w:rPr>
        <w:t xml:space="preserve"> </w:t>
      </w:r>
      <w:r>
        <w:t>при конкретных исходных данных.</w:t>
      </w:r>
      <w:r>
        <w:rPr>
          <w:spacing w:val="-1"/>
        </w:rPr>
        <w:t xml:space="preserve"> </w:t>
      </w:r>
      <w:r>
        <w:t>Разработка</w:t>
      </w:r>
      <w:r>
        <w:rPr>
          <w:spacing w:val="-2"/>
        </w:rPr>
        <w:t xml:space="preserve"> </w:t>
      </w:r>
      <w:r>
        <w:t>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04CE6" w:rsidRDefault="00BA41A7" w:rsidP="004D1AAE">
      <w:pPr>
        <w:pStyle w:val="a4"/>
        <w:numPr>
          <w:ilvl w:val="2"/>
          <w:numId w:val="127"/>
        </w:numPr>
        <w:tabs>
          <w:tab w:val="left" w:pos="1732"/>
        </w:tabs>
        <w:ind w:left="1732" w:hanging="599"/>
        <w:rPr>
          <w:sz w:val="24"/>
        </w:rPr>
      </w:pPr>
      <w:r>
        <w:rPr>
          <w:sz w:val="24"/>
        </w:rPr>
        <w:t xml:space="preserve">Язык </w:t>
      </w:r>
      <w:r>
        <w:rPr>
          <w:spacing w:val="-2"/>
          <w:sz w:val="24"/>
        </w:rPr>
        <w:t>программирования.</w:t>
      </w:r>
    </w:p>
    <w:p w:rsidR="00804CE6" w:rsidRDefault="00BA41A7">
      <w:pPr>
        <w:pStyle w:val="a3"/>
        <w:spacing w:before="42"/>
        <w:ind w:left="1133"/>
      </w:pPr>
      <w:r>
        <w:t>Язык</w:t>
      </w:r>
      <w:r>
        <w:rPr>
          <w:spacing w:val="24"/>
        </w:rPr>
        <w:t xml:space="preserve"> </w:t>
      </w:r>
      <w:r>
        <w:t>программирования</w:t>
      </w:r>
      <w:r>
        <w:rPr>
          <w:spacing w:val="25"/>
        </w:rPr>
        <w:t xml:space="preserve"> </w:t>
      </w:r>
      <w:r>
        <w:t>(Python,</w:t>
      </w:r>
      <w:r>
        <w:rPr>
          <w:spacing w:val="28"/>
        </w:rPr>
        <w:t xml:space="preserve"> </w:t>
      </w:r>
      <w:r>
        <w:t>C++,</w:t>
      </w:r>
      <w:r>
        <w:rPr>
          <w:spacing w:val="25"/>
        </w:rPr>
        <w:t xml:space="preserve"> </w:t>
      </w:r>
      <w:r>
        <w:t>Паскаль,</w:t>
      </w:r>
      <w:r>
        <w:rPr>
          <w:spacing w:val="26"/>
        </w:rPr>
        <w:t xml:space="preserve"> </w:t>
      </w:r>
      <w:r>
        <w:t>Java,</w:t>
      </w:r>
      <w:r>
        <w:rPr>
          <w:spacing w:val="25"/>
        </w:rPr>
        <w:t xml:space="preserve"> </w:t>
      </w:r>
      <w:r>
        <w:t>C#,</w:t>
      </w:r>
      <w:r>
        <w:rPr>
          <w:spacing w:val="25"/>
        </w:rPr>
        <w:t xml:space="preserve"> </w:t>
      </w:r>
      <w:r>
        <w:t>Школьный</w:t>
      </w:r>
      <w:r>
        <w:rPr>
          <w:spacing w:val="27"/>
        </w:rPr>
        <w:t xml:space="preserve"> </w:t>
      </w:r>
      <w:r>
        <w:rPr>
          <w:spacing w:val="-2"/>
        </w:rPr>
        <w:t>Алгоритмический</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41"/>
        <w:jc w:val="left"/>
      </w:pPr>
      <w:r>
        <w:rPr>
          <w:spacing w:val="-2"/>
        </w:rPr>
        <w:lastRenderedPageBreak/>
        <w:t>Язык).</w:t>
      </w:r>
    </w:p>
    <w:p w:rsidR="00804CE6" w:rsidRDefault="00BA41A7">
      <w:pPr>
        <w:spacing w:before="82"/>
        <w:rPr>
          <w:sz w:val="24"/>
        </w:rPr>
      </w:pPr>
      <w:r>
        <w:br w:type="column"/>
      </w:r>
    </w:p>
    <w:p w:rsidR="00804CE6" w:rsidRDefault="00BA41A7">
      <w:pPr>
        <w:pStyle w:val="a3"/>
        <w:tabs>
          <w:tab w:val="left" w:pos="1557"/>
          <w:tab w:val="left" w:pos="3614"/>
          <w:tab w:val="left" w:pos="5946"/>
          <w:tab w:val="left" w:pos="7666"/>
          <w:tab w:val="left" w:pos="8373"/>
        </w:tabs>
        <w:spacing w:line="276" w:lineRule="auto"/>
        <w:ind w:left="0" w:right="711"/>
        <w:jc w:val="left"/>
      </w:pPr>
      <w:r>
        <w:t xml:space="preserve">Система программирования: редактор текста программ, транслятор, отладчик. Переменная: тип, имя, значение. Целые, вещественные и символьные переменные. </w:t>
      </w:r>
      <w:r>
        <w:rPr>
          <w:spacing w:val="-2"/>
        </w:rPr>
        <w:t>Оператор</w:t>
      </w:r>
      <w:r>
        <w:tab/>
      </w:r>
      <w:r>
        <w:rPr>
          <w:spacing w:val="-2"/>
        </w:rPr>
        <w:t>присваивания.</w:t>
      </w:r>
      <w:r>
        <w:tab/>
      </w:r>
      <w:r>
        <w:rPr>
          <w:spacing w:val="-2"/>
        </w:rPr>
        <w:t>Арифметические</w:t>
      </w:r>
      <w:r>
        <w:tab/>
      </w:r>
      <w:r>
        <w:rPr>
          <w:spacing w:val="-2"/>
        </w:rPr>
        <w:t>выражения</w:t>
      </w:r>
      <w:r>
        <w:tab/>
      </w:r>
      <w:r>
        <w:rPr>
          <w:spacing w:val="-10"/>
        </w:rPr>
        <w:t>и</w:t>
      </w:r>
      <w:r>
        <w:tab/>
      </w:r>
      <w:r>
        <w:rPr>
          <w:spacing w:val="-2"/>
        </w:rPr>
        <w:t>порядок</w:t>
      </w:r>
    </w:p>
    <w:p w:rsidR="00804CE6" w:rsidRDefault="00804CE6">
      <w:pPr>
        <w:pStyle w:val="a3"/>
        <w:spacing w:line="276" w:lineRule="auto"/>
        <w:jc w:val="left"/>
        <w:sectPr w:rsidR="00804CE6">
          <w:type w:val="continuous"/>
          <w:pgSz w:w="11910" w:h="16840"/>
          <w:pgMar w:top="1920" w:right="141" w:bottom="280" w:left="708" w:header="0" w:footer="917" w:gutter="0"/>
          <w:cols w:num="2" w:space="720" w:equalWidth="0">
            <w:col w:w="1099" w:space="34"/>
            <w:col w:w="9928"/>
          </w:cols>
        </w:sectPr>
      </w:pPr>
    </w:p>
    <w:p w:rsidR="00804CE6" w:rsidRDefault="00BA41A7">
      <w:pPr>
        <w:pStyle w:val="a3"/>
        <w:spacing w:before="1" w:line="276" w:lineRule="auto"/>
        <w:ind w:right="712"/>
      </w:pPr>
      <w:r>
        <w:lastRenderedPageBreak/>
        <w:t>их</w:t>
      </w:r>
      <w:r>
        <w:rPr>
          <w:spacing w:val="80"/>
        </w:rPr>
        <w:t xml:space="preserve">  </w:t>
      </w:r>
      <w:r>
        <w:t>вычисления.</w:t>
      </w:r>
      <w:r>
        <w:rPr>
          <w:spacing w:val="80"/>
        </w:rPr>
        <w:t xml:space="preserve">  </w:t>
      </w:r>
      <w:r>
        <w:t>Операции</w:t>
      </w:r>
      <w:r>
        <w:rPr>
          <w:spacing w:val="80"/>
        </w:rPr>
        <w:t xml:space="preserve">  </w:t>
      </w:r>
      <w:r>
        <w:t>с</w:t>
      </w:r>
      <w:r>
        <w:rPr>
          <w:spacing w:val="80"/>
        </w:rPr>
        <w:t xml:space="preserve">  </w:t>
      </w:r>
      <w:r>
        <w:t>целыми</w:t>
      </w:r>
      <w:r>
        <w:rPr>
          <w:spacing w:val="80"/>
        </w:rPr>
        <w:t xml:space="preserve">  </w:t>
      </w:r>
      <w:r>
        <w:t>числами:</w:t>
      </w:r>
      <w:r>
        <w:rPr>
          <w:spacing w:val="80"/>
        </w:rPr>
        <w:t xml:space="preserve">  </w:t>
      </w:r>
      <w:r>
        <w:t>целочисленное</w:t>
      </w:r>
      <w:r>
        <w:rPr>
          <w:spacing w:val="80"/>
        </w:rPr>
        <w:t xml:space="preserve">  </w:t>
      </w:r>
      <w:r>
        <w:t>деление,</w:t>
      </w:r>
      <w:r>
        <w:rPr>
          <w:spacing w:val="80"/>
        </w:rPr>
        <w:t xml:space="preserve">  </w:t>
      </w:r>
      <w:r>
        <w:t>остаток от деления.</w:t>
      </w:r>
    </w:p>
    <w:p w:rsidR="00804CE6" w:rsidRDefault="00BA41A7">
      <w:pPr>
        <w:pStyle w:val="a3"/>
        <w:spacing w:line="276" w:lineRule="auto"/>
        <w:ind w:right="714" w:firstLine="708"/>
      </w:pPr>
      <w:r>
        <w:t>Ветвления. Составные условия (запись логических выражений на изучаемом языке программирования).</w:t>
      </w:r>
      <w:r>
        <w:rPr>
          <w:spacing w:val="80"/>
        </w:rPr>
        <w:t xml:space="preserve">   </w:t>
      </w:r>
      <w:r>
        <w:t>Нахождение</w:t>
      </w:r>
      <w:r>
        <w:rPr>
          <w:spacing w:val="80"/>
        </w:rPr>
        <w:t xml:space="preserve">   </w:t>
      </w:r>
      <w:r>
        <w:t>минимума</w:t>
      </w:r>
      <w:r>
        <w:rPr>
          <w:spacing w:val="80"/>
        </w:rPr>
        <w:t xml:space="preserve">   </w:t>
      </w:r>
      <w:r>
        <w:t>и</w:t>
      </w:r>
      <w:r>
        <w:rPr>
          <w:spacing w:val="80"/>
        </w:rPr>
        <w:t xml:space="preserve">   </w:t>
      </w:r>
      <w:r>
        <w:t>максимума</w:t>
      </w:r>
      <w:r>
        <w:rPr>
          <w:spacing w:val="80"/>
        </w:rPr>
        <w:t xml:space="preserve">   </w:t>
      </w:r>
      <w:r>
        <w:t>из</w:t>
      </w:r>
      <w:r>
        <w:rPr>
          <w:spacing w:val="80"/>
        </w:rPr>
        <w:t xml:space="preserve">   </w:t>
      </w:r>
      <w:r>
        <w:t>двух,</w:t>
      </w:r>
      <w:r>
        <w:rPr>
          <w:spacing w:val="80"/>
        </w:rPr>
        <w:t xml:space="preserve">   </w:t>
      </w:r>
      <w:r>
        <w:t>трёх и четырёх чисел. Решение квадратного уравнения, имеющего вещественные корни.</w:t>
      </w:r>
    </w:p>
    <w:p w:rsidR="00804CE6" w:rsidRDefault="00BA41A7">
      <w:pPr>
        <w:pStyle w:val="a3"/>
        <w:spacing w:line="276" w:lineRule="auto"/>
        <w:ind w:right="711" w:firstLine="708"/>
      </w:pPr>
      <w:r>
        <w:t>Диалоговая отладка программ: пошаговое выполнение, просмотр значений величин, отладочный вывод, выбор точки останова.</w:t>
      </w:r>
    </w:p>
    <w:p w:rsidR="00804CE6" w:rsidRDefault="00BA41A7">
      <w:pPr>
        <w:pStyle w:val="a3"/>
        <w:tabs>
          <w:tab w:val="left" w:pos="1525"/>
        </w:tabs>
        <w:spacing w:line="276" w:lineRule="auto"/>
        <w:ind w:right="712" w:firstLine="708"/>
      </w:pPr>
      <w:r>
        <w:t>Цикл с условием. Алгоритм Евклида для нахождения наибольшего общего делителя</w:t>
      </w:r>
      <w:r>
        <w:rPr>
          <w:spacing w:val="80"/>
        </w:rPr>
        <w:t xml:space="preserve"> </w:t>
      </w:r>
      <w:r>
        <w:rPr>
          <w:spacing w:val="-4"/>
        </w:rPr>
        <w:t>двух</w:t>
      </w:r>
      <w:r>
        <w:tab/>
        <w:t>натуральных</w:t>
      </w:r>
      <w:r>
        <w:rPr>
          <w:spacing w:val="65"/>
          <w:w w:val="150"/>
        </w:rPr>
        <w:t xml:space="preserve">    </w:t>
      </w:r>
      <w:r>
        <w:t>чисел.</w:t>
      </w:r>
      <w:r>
        <w:rPr>
          <w:spacing w:val="65"/>
          <w:w w:val="150"/>
        </w:rPr>
        <w:t xml:space="preserve">    </w:t>
      </w:r>
      <w:r>
        <w:t>Разбиение</w:t>
      </w:r>
      <w:r>
        <w:rPr>
          <w:spacing w:val="64"/>
          <w:w w:val="150"/>
        </w:rPr>
        <w:t xml:space="preserve">    </w:t>
      </w:r>
      <w:r>
        <w:t>записи</w:t>
      </w:r>
      <w:r>
        <w:rPr>
          <w:spacing w:val="65"/>
          <w:w w:val="150"/>
        </w:rPr>
        <w:t xml:space="preserve">    </w:t>
      </w:r>
      <w:r>
        <w:t>натурального</w:t>
      </w:r>
      <w:r>
        <w:rPr>
          <w:spacing w:val="65"/>
          <w:w w:val="150"/>
        </w:rPr>
        <w:t xml:space="preserve">    </w:t>
      </w:r>
      <w:r>
        <w:t>числа в позиционной системе с основанием, меньшим или равным 10, на отдельные цифры.</w:t>
      </w:r>
    </w:p>
    <w:p w:rsidR="00804CE6" w:rsidRDefault="00BA41A7">
      <w:pPr>
        <w:pStyle w:val="a3"/>
        <w:spacing w:line="276" w:lineRule="auto"/>
        <w:ind w:right="710" w:firstLine="708"/>
      </w:pPr>
      <w:r>
        <w:t>Цикл</w:t>
      </w:r>
      <w:r>
        <w:rPr>
          <w:spacing w:val="68"/>
        </w:rPr>
        <w:t xml:space="preserve">  </w:t>
      </w:r>
      <w:r>
        <w:t>с</w:t>
      </w:r>
      <w:r>
        <w:rPr>
          <w:spacing w:val="67"/>
        </w:rPr>
        <w:t xml:space="preserve">  </w:t>
      </w:r>
      <w:r>
        <w:t>переменной.</w:t>
      </w:r>
      <w:r>
        <w:rPr>
          <w:spacing w:val="67"/>
        </w:rPr>
        <w:t xml:space="preserve">  </w:t>
      </w:r>
      <w:r>
        <w:t>Алгоритмы</w:t>
      </w:r>
      <w:r>
        <w:rPr>
          <w:spacing w:val="67"/>
        </w:rPr>
        <w:t xml:space="preserve">  </w:t>
      </w:r>
      <w:r>
        <w:t>проверки</w:t>
      </w:r>
      <w:r>
        <w:rPr>
          <w:spacing w:val="68"/>
        </w:rPr>
        <w:t xml:space="preserve">  </w:t>
      </w:r>
      <w:r>
        <w:t>делимости</w:t>
      </w:r>
      <w:r>
        <w:rPr>
          <w:spacing w:val="68"/>
        </w:rPr>
        <w:t xml:space="preserve">  </w:t>
      </w:r>
      <w:r>
        <w:t>одного</w:t>
      </w:r>
      <w:r>
        <w:rPr>
          <w:spacing w:val="67"/>
        </w:rPr>
        <w:t xml:space="preserve">  </w:t>
      </w:r>
      <w:r>
        <w:t>целого</w:t>
      </w:r>
      <w:r>
        <w:rPr>
          <w:spacing w:val="68"/>
        </w:rPr>
        <w:t xml:space="preserve">  </w:t>
      </w:r>
      <w:r>
        <w:t>числа на другое, проверки натурального числа на простоту.</w:t>
      </w:r>
    </w:p>
    <w:p w:rsidR="00804CE6" w:rsidRDefault="00BA41A7">
      <w:pPr>
        <w:pStyle w:val="a3"/>
        <w:spacing w:line="276" w:lineRule="auto"/>
        <w:ind w:right="713" w:firstLine="708"/>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04CE6" w:rsidRDefault="00BA41A7" w:rsidP="004D1AAE">
      <w:pPr>
        <w:pStyle w:val="a4"/>
        <w:numPr>
          <w:ilvl w:val="2"/>
          <w:numId w:val="127"/>
        </w:numPr>
        <w:tabs>
          <w:tab w:val="left" w:pos="1732"/>
        </w:tabs>
        <w:spacing w:line="275" w:lineRule="exact"/>
        <w:ind w:left="1732" w:hanging="599"/>
        <w:rPr>
          <w:sz w:val="24"/>
        </w:rPr>
      </w:pPr>
      <w:r>
        <w:rPr>
          <w:sz w:val="24"/>
        </w:rPr>
        <w:t>Анализ</w:t>
      </w:r>
      <w:r>
        <w:rPr>
          <w:spacing w:val="-2"/>
          <w:sz w:val="24"/>
        </w:rPr>
        <w:t xml:space="preserve"> алгоритмов.</w:t>
      </w:r>
    </w:p>
    <w:p w:rsidR="00804CE6" w:rsidRDefault="00BA41A7">
      <w:pPr>
        <w:pStyle w:val="a3"/>
        <w:spacing w:before="44" w:line="276" w:lineRule="auto"/>
        <w:ind w:right="714" w:firstLine="708"/>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04CE6" w:rsidRDefault="00BA41A7" w:rsidP="004D1AAE">
      <w:pPr>
        <w:pStyle w:val="Heading7"/>
        <w:numPr>
          <w:ilvl w:val="0"/>
          <w:numId w:val="127"/>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804CE6" w:rsidRDefault="00BA41A7" w:rsidP="004D1AAE">
      <w:pPr>
        <w:pStyle w:val="a4"/>
        <w:numPr>
          <w:ilvl w:val="1"/>
          <w:numId w:val="127"/>
        </w:numPr>
        <w:tabs>
          <w:tab w:val="left" w:pos="1552"/>
        </w:tabs>
        <w:spacing w:before="40"/>
        <w:ind w:left="1552" w:hanging="419"/>
        <w:jc w:val="left"/>
        <w:rPr>
          <w:sz w:val="24"/>
        </w:rPr>
      </w:pPr>
      <w:r>
        <w:rPr>
          <w:sz w:val="24"/>
        </w:rPr>
        <w:t>Цифровая</w:t>
      </w:r>
      <w:r>
        <w:rPr>
          <w:spacing w:val="-2"/>
          <w:sz w:val="24"/>
        </w:rPr>
        <w:t xml:space="preserve"> грамотность.</w:t>
      </w:r>
    </w:p>
    <w:p w:rsidR="00804CE6" w:rsidRDefault="00BA41A7" w:rsidP="004D1AAE">
      <w:pPr>
        <w:pStyle w:val="a4"/>
        <w:numPr>
          <w:ilvl w:val="2"/>
          <w:numId w:val="127"/>
        </w:numPr>
        <w:tabs>
          <w:tab w:val="left" w:pos="1732"/>
        </w:tabs>
        <w:spacing w:before="44"/>
        <w:ind w:left="1732" w:hanging="599"/>
        <w:rPr>
          <w:sz w:val="24"/>
        </w:rPr>
      </w:pPr>
      <w:r>
        <w:rPr>
          <w:sz w:val="24"/>
        </w:rPr>
        <w:t>Глобальная</w:t>
      </w:r>
      <w:r>
        <w:rPr>
          <w:spacing w:val="-4"/>
          <w:sz w:val="24"/>
        </w:rPr>
        <w:t xml:space="preserve"> </w:t>
      </w:r>
      <w:r>
        <w:rPr>
          <w:sz w:val="24"/>
        </w:rPr>
        <w:t>сеть</w:t>
      </w:r>
      <w:r>
        <w:rPr>
          <w:spacing w:val="-3"/>
          <w:sz w:val="24"/>
        </w:rPr>
        <w:t xml:space="preserve"> </w:t>
      </w:r>
      <w:r>
        <w:rPr>
          <w:sz w:val="24"/>
        </w:rPr>
        <w:t>Интернет</w:t>
      </w:r>
      <w:r>
        <w:rPr>
          <w:spacing w:val="-3"/>
          <w:sz w:val="24"/>
        </w:rPr>
        <w:t xml:space="preserve"> </w:t>
      </w:r>
      <w:r>
        <w:rPr>
          <w:sz w:val="24"/>
        </w:rPr>
        <w:t>и</w:t>
      </w:r>
      <w:r>
        <w:rPr>
          <w:spacing w:val="-3"/>
          <w:sz w:val="24"/>
        </w:rPr>
        <w:t xml:space="preserve"> </w:t>
      </w:r>
      <w:r>
        <w:rPr>
          <w:sz w:val="24"/>
        </w:rPr>
        <w:t>стратегии</w:t>
      </w:r>
      <w:r>
        <w:rPr>
          <w:spacing w:val="-5"/>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в</w:t>
      </w:r>
      <w:r>
        <w:rPr>
          <w:spacing w:val="-6"/>
          <w:sz w:val="24"/>
        </w:rPr>
        <w:t xml:space="preserve"> </w:t>
      </w:r>
      <w:r>
        <w:rPr>
          <w:spacing w:val="-4"/>
          <w:sz w:val="24"/>
        </w:rPr>
        <w:t>ней.</w:t>
      </w:r>
    </w:p>
    <w:p w:rsidR="00804CE6" w:rsidRDefault="00BA41A7">
      <w:pPr>
        <w:pStyle w:val="a3"/>
        <w:tabs>
          <w:tab w:val="left" w:pos="5522"/>
        </w:tabs>
        <w:spacing w:before="40" w:line="276" w:lineRule="auto"/>
        <w:ind w:right="710" w:firstLine="708"/>
        <w:jc w:val="left"/>
      </w:pPr>
      <w:r>
        <w:t>Глобальная</w:t>
      </w:r>
      <w:r>
        <w:rPr>
          <w:spacing w:val="80"/>
        </w:rPr>
        <w:t xml:space="preserve"> </w:t>
      </w:r>
      <w:r>
        <w:t>сеть</w:t>
      </w:r>
      <w:r>
        <w:rPr>
          <w:spacing w:val="80"/>
        </w:rPr>
        <w:t xml:space="preserve"> </w:t>
      </w:r>
      <w:r>
        <w:t>Интернет.</w:t>
      </w:r>
      <w:r>
        <w:rPr>
          <w:spacing w:val="80"/>
        </w:rPr>
        <w:t xml:space="preserve"> </w:t>
      </w:r>
      <w:r>
        <w:t>IP-адреса</w:t>
      </w:r>
      <w:r>
        <w:tab/>
        <w:t>узлов.</w:t>
      </w:r>
      <w:r>
        <w:rPr>
          <w:spacing w:val="80"/>
        </w:rPr>
        <w:t xml:space="preserve"> </w:t>
      </w:r>
      <w:r>
        <w:t>Сетевое</w:t>
      </w:r>
      <w:r>
        <w:rPr>
          <w:spacing w:val="80"/>
        </w:rPr>
        <w:t xml:space="preserve"> </w:t>
      </w:r>
      <w:r>
        <w:t>хранение</w:t>
      </w:r>
      <w:r>
        <w:rPr>
          <w:spacing w:val="80"/>
        </w:rPr>
        <w:t xml:space="preserve"> </w:t>
      </w:r>
      <w:r>
        <w:t>данных.</w:t>
      </w:r>
      <w:r>
        <w:rPr>
          <w:spacing w:val="80"/>
        </w:rPr>
        <w:t xml:space="preserve"> </w:t>
      </w:r>
      <w:r>
        <w:t>Методы индивидуального</w:t>
      </w:r>
      <w:r>
        <w:rPr>
          <w:spacing w:val="29"/>
        </w:rPr>
        <w:t xml:space="preserve"> </w:t>
      </w:r>
      <w:r>
        <w:t>и</w:t>
      </w:r>
      <w:r>
        <w:rPr>
          <w:spacing w:val="30"/>
        </w:rPr>
        <w:t xml:space="preserve"> </w:t>
      </w:r>
      <w:r>
        <w:t>коллективного</w:t>
      </w:r>
      <w:r>
        <w:rPr>
          <w:spacing w:val="29"/>
        </w:rPr>
        <w:t xml:space="preserve"> </w:t>
      </w:r>
      <w:r>
        <w:t>размещения</w:t>
      </w:r>
      <w:r>
        <w:rPr>
          <w:spacing w:val="29"/>
        </w:rPr>
        <w:t xml:space="preserve"> </w:t>
      </w:r>
      <w:r>
        <w:t>новой</w:t>
      </w:r>
      <w:r>
        <w:rPr>
          <w:spacing w:val="28"/>
        </w:rPr>
        <w:t xml:space="preserve"> </w:t>
      </w:r>
      <w:r>
        <w:t>информации</w:t>
      </w:r>
      <w:r>
        <w:rPr>
          <w:spacing w:val="27"/>
        </w:rPr>
        <w:t xml:space="preserve"> </w:t>
      </w:r>
      <w:r>
        <w:t>в</w:t>
      </w:r>
      <w:r>
        <w:rPr>
          <w:spacing w:val="28"/>
        </w:rPr>
        <w:t xml:space="preserve"> </w:t>
      </w:r>
      <w:r>
        <w:t>сети</w:t>
      </w:r>
      <w:r>
        <w:rPr>
          <w:spacing w:val="31"/>
        </w:rPr>
        <w:t xml:space="preserve"> </w:t>
      </w:r>
      <w:r>
        <w:t>Интернет.</w:t>
      </w:r>
      <w:r>
        <w:rPr>
          <w:spacing w:val="31"/>
        </w:rPr>
        <w:t xml:space="preserve"> </w:t>
      </w:r>
      <w:r>
        <w:rPr>
          <w:spacing w:val="-2"/>
        </w:rPr>
        <w:t>Большие</w:t>
      </w:r>
    </w:p>
    <w:p w:rsidR="00804CE6" w:rsidRDefault="00804CE6">
      <w:pPr>
        <w:pStyle w:val="a3"/>
        <w:spacing w:line="276" w:lineRule="auto"/>
        <w:jc w:val="left"/>
        <w:sectPr w:rsidR="00804CE6">
          <w:type w:val="continuous"/>
          <w:pgSz w:w="11910" w:h="16840"/>
          <w:pgMar w:top="1920" w:right="141" w:bottom="280" w:left="708" w:header="0" w:footer="917" w:gutter="0"/>
          <w:cols w:space="720"/>
        </w:sectPr>
      </w:pPr>
    </w:p>
    <w:p w:rsidR="00804CE6" w:rsidRDefault="00BA41A7">
      <w:pPr>
        <w:pStyle w:val="a3"/>
        <w:spacing w:before="73"/>
      </w:pPr>
      <w:r>
        <w:lastRenderedPageBreak/>
        <w:t>данные</w:t>
      </w:r>
      <w:r>
        <w:rPr>
          <w:spacing w:val="-6"/>
        </w:rPr>
        <w:t xml:space="preserve"> </w:t>
      </w:r>
      <w:r>
        <w:t>(интернет-данные,</w:t>
      </w:r>
      <w:r>
        <w:rPr>
          <w:spacing w:val="-4"/>
        </w:rPr>
        <w:t xml:space="preserve"> </w:t>
      </w:r>
      <w:r>
        <w:t>в</w:t>
      </w:r>
      <w:r>
        <w:rPr>
          <w:spacing w:val="-5"/>
        </w:rPr>
        <w:t xml:space="preserve"> </w:t>
      </w:r>
      <w:r>
        <w:t>частности,</w:t>
      </w:r>
      <w:r>
        <w:rPr>
          <w:spacing w:val="-4"/>
        </w:rPr>
        <w:t xml:space="preserve"> </w:t>
      </w:r>
      <w:r>
        <w:t>данные</w:t>
      </w:r>
      <w:r>
        <w:rPr>
          <w:spacing w:val="-5"/>
        </w:rPr>
        <w:t xml:space="preserve"> </w:t>
      </w:r>
      <w:r>
        <w:t>социальных</w:t>
      </w:r>
      <w:r>
        <w:rPr>
          <w:spacing w:val="-2"/>
        </w:rPr>
        <w:t xml:space="preserve"> сетей).</w:t>
      </w:r>
    </w:p>
    <w:p w:rsidR="00804CE6" w:rsidRDefault="00BA41A7">
      <w:pPr>
        <w:pStyle w:val="a3"/>
        <w:tabs>
          <w:tab w:val="left" w:pos="9180"/>
        </w:tabs>
        <w:spacing w:before="43" w:line="276" w:lineRule="auto"/>
        <w:ind w:right="709" w:firstLine="708"/>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w:t>
      </w:r>
      <w:r>
        <w:rPr>
          <w:spacing w:val="-2"/>
        </w:rPr>
        <w:t xml:space="preserve"> </w:t>
      </w:r>
      <w:r>
        <w:t>личной</w:t>
      </w:r>
      <w:r>
        <w:rPr>
          <w:spacing w:val="-3"/>
        </w:rPr>
        <w:t xml:space="preserve"> </w:t>
      </w:r>
      <w:r>
        <w:t>информации в</w:t>
      </w:r>
      <w:r>
        <w:rPr>
          <w:spacing w:val="-2"/>
        </w:rPr>
        <w:t xml:space="preserve"> </w:t>
      </w:r>
      <w:r>
        <w:t>сети</w:t>
      </w:r>
      <w:r>
        <w:rPr>
          <w:spacing w:val="-2"/>
        </w:rPr>
        <w:t xml:space="preserve"> </w:t>
      </w:r>
      <w:r>
        <w:t>Интернет.</w:t>
      </w:r>
      <w:r>
        <w:rPr>
          <w:spacing w:val="-5"/>
        </w:rPr>
        <w:t xml:space="preserve"> </w:t>
      </w:r>
      <w:r>
        <w:t>Безопасные</w:t>
      </w:r>
      <w:r>
        <w:rPr>
          <w:spacing w:val="-3"/>
        </w:rPr>
        <w:t xml:space="preserve"> </w:t>
      </w:r>
      <w:r>
        <w:t>стратегии поведения</w:t>
      </w:r>
      <w:r>
        <w:rPr>
          <w:spacing w:val="-1"/>
        </w:rPr>
        <w:t xml:space="preserve"> </w:t>
      </w:r>
      <w:r>
        <w:t>в</w:t>
      </w:r>
      <w:r>
        <w:rPr>
          <w:spacing w:val="-2"/>
        </w:rPr>
        <w:t xml:space="preserve"> </w:t>
      </w:r>
      <w:r>
        <w:t xml:space="preserve">сети Интернет. </w:t>
      </w:r>
      <w:r>
        <w:rPr>
          <w:spacing w:val="-2"/>
        </w:rPr>
        <w:t>Предупреждение</w:t>
      </w:r>
      <w:r>
        <w:tab/>
      </w:r>
      <w:r>
        <w:rPr>
          <w:spacing w:val="-2"/>
        </w:rPr>
        <w:t>вовлечения</w:t>
      </w:r>
    </w:p>
    <w:p w:rsidR="00804CE6" w:rsidRDefault="00BA41A7">
      <w:pPr>
        <w:pStyle w:val="a3"/>
        <w:spacing w:before="1" w:line="276" w:lineRule="auto"/>
        <w:ind w:right="714"/>
      </w:pPr>
      <w:r>
        <w:t xml:space="preserve">в деструктивные и криминальные формы сетевой активности (кибербуллинг, фишинг и другие </w:t>
      </w:r>
      <w:r>
        <w:rPr>
          <w:spacing w:val="-2"/>
        </w:rPr>
        <w:t>формы).</w:t>
      </w:r>
    </w:p>
    <w:p w:rsidR="00804CE6" w:rsidRDefault="00BA41A7" w:rsidP="004D1AAE">
      <w:pPr>
        <w:pStyle w:val="a4"/>
        <w:numPr>
          <w:ilvl w:val="2"/>
          <w:numId w:val="127"/>
        </w:numPr>
        <w:tabs>
          <w:tab w:val="left" w:pos="1732"/>
        </w:tabs>
        <w:spacing w:line="275" w:lineRule="exact"/>
        <w:ind w:left="1732" w:hanging="599"/>
        <w:rPr>
          <w:sz w:val="24"/>
        </w:rPr>
      </w:pPr>
      <w:r>
        <w:rPr>
          <w:sz w:val="24"/>
        </w:rPr>
        <w:t>Работа</w:t>
      </w:r>
      <w:r>
        <w:rPr>
          <w:spacing w:val="-3"/>
          <w:sz w:val="24"/>
        </w:rPr>
        <w:t xml:space="preserve"> </w:t>
      </w:r>
      <w:r>
        <w:rPr>
          <w:sz w:val="24"/>
        </w:rPr>
        <w:t>в</w:t>
      </w:r>
      <w:r>
        <w:rPr>
          <w:spacing w:val="-3"/>
          <w:sz w:val="24"/>
        </w:rPr>
        <w:t xml:space="preserve"> </w:t>
      </w:r>
      <w:r>
        <w:rPr>
          <w:sz w:val="24"/>
        </w:rPr>
        <w:t>информационном</w:t>
      </w:r>
      <w:r>
        <w:rPr>
          <w:spacing w:val="-3"/>
          <w:sz w:val="24"/>
        </w:rPr>
        <w:t xml:space="preserve"> </w:t>
      </w:r>
      <w:r>
        <w:rPr>
          <w:spacing w:val="-2"/>
          <w:sz w:val="24"/>
        </w:rPr>
        <w:t>пространстве.</w:t>
      </w:r>
    </w:p>
    <w:p w:rsidR="00804CE6" w:rsidRDefault="00BA41A7">
      <w:pPr>
        <w:pStyle w:val="a3"/>
        <w:spacing w:before="41" w:line="276" w:lineRule="auto"/>
        <w:ind w:right="708" w:firstLine="708"/>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w:t>
      </w:r>
      <w:r>
        <w:rPr>
          <w:spacing w:val="-1"/>
        </w:rPr>
        <w:t xml:space="preserve"> </w:t>
      </w:r>
      <w:r>
        <w:t>Программное</w:t>
      </w:r>
      <w:r>
        <w:rPr>
          <w:spacing w:val="-2"/>
        </w:rPr>
        <w:t xml:space="preserve"> </w:t>
      </w:r>
      <w:r>
        <w:t>обеспечение</w:t>
      </w:r>
      <w:r>
        <w:rPr>
          <w:spacing w:val="-2"/>
        </w:rPr>
        <w:t xml:space="preserve"> </w:t>
      </w:r>
      <w:r>
        <w:t xml:space="preserve">как веб-сервис: онлайновые </w:t>
      </w:r>
      <w:r>
        <w:rPr>
          <w:spacing w:val="-2"/>
        </w:rPr>
        <w:t>текстовые</w:t>
      </w:r>
    </w:p>
    <w:p w:rsidR="00804CE6" w:rsidRDefault="00BA41A7">
      <w:pPr>
        <w:pStyle w:val="a3"/>
        <w:spacing w:before="2"/>
      </w:pPr>
      <w:r>
        <w:t>и</w:t>
      </w:r>
      <w:r>
        <w:rPr>
          <w:spacing w:val="-5"/>
        </w:rPr>
        <w:t xml:space="preserve"> </w:t>
      </w:r>
      <w:r>
        <w:t>графические</w:t>
      </w:r>
      <w:r>
        <w:rPr>
          <w:spacing w:val="-3"/>
        </w:rPr>
        <w:t xml:space="preserve"> </w:t>
      </w:r>
      <w:r>
        <w:t>редакторы,</w:t>
      </w:r>
      <w:r>
        <w:rPr>
          <w:spacing w:val="-2"/>
        </w:rPr>
        <w:t xml:space="preserve"> </w:t>
      </w:r>
      <w:r>
        <w:t>среды</w:t>
      </w:r>
      <w:r>
        <w:rPr>
          <w:spacing w:val="-2"/>
        </w:rPr>
        <w:t xml:space="preserve"> </w:t>
      </w:r>
      <w:r>
        <w:t>разработки</w:t>
      </w:r>
      <w:r>
        <w:rPr>
          <w:spacing w:val="-2"/>
        </w:rPr>
        <w:t xml:space="preserve"> программ.</w:t>
      </w:r>
    </w:p>
    <w:p w:rsidR="00804CE6" w:rsidRDefault="00BA41A7" w:rsidP="004D1AAE">
      <w:pPr>
        <w:pStyle w:val="a4"/>
        <w:numPr>
          <w:ilvl w:val="1"/>
          <w:numId w:val="127"/>
        </w:numPr>
        <w:tabs>
          <w:tab w:val="left" w:pos="1552"/>
        </w:tabs>
        <w:spacing w:before="41"/>
        <w:ind w:left="1552" w:hanging="419"/>
        <w:jc w:val="both"/>
        <w:rPr>
          <w:sz w:val="24"/>
        </w:rPr>
      </w:pPr>
      <w:r>
        <w:rPr>
          <w:sz w:val="24"/>
        </w:rPr>
        <w:t>Теоретические</w:t>
      </w:r>
      <w:r>
        <w:rPr>
          <w:spacing w:val="-3"/>
          <w:sz w:val="24"/>
        </w:rPr>
        <w:t xml:space="preserve"> </w:t>
      </w:r>
      <w:r>
        <w:rPr>
          <w:sz w:val="24"/>
        </w:rPr>
        <w:t>основы</w:t>
      </w:r>
      <w:r>
        <w:rPr>
          <w:spacing w:val="-3"/>
          <w:sz w:val="24"/>
        </w:rPr>
        <w:t xml:space="preserve"> </w:t>
      </w:r>
      <w:r>
        <w:rPr>
          <w:spacing w:val="-2"/>
          <w:sz w:val="24"/>
        </w:rPr>
        <w:t>информатики.</w:t>
      </w:r>
    </w:p>
    <w:p w:rsidR="00804CE6" w:rsidRDefault="00BA41A7" w:rsidP="004D1AAE">
      <w:pPr>
        <w:pStyle w:val="a4"/>
        <w:numPr>
          <w:ilvl w:val="2"/>
          <w:numId w:val="127"/>
        </w:numPr>
        <w:tabs>
          <w:tab w:val="left" w:pos="1732"/>
        </w:tabs>
        <w:spacing w:before="40"/>
        <w:ind w:left="1732" w:hanging="599"/>
        <w:rPr>
          <w:sz w:val="24"/>
        </w:rPr>
      </w:pPr>
      <w:r>
        <w:rPr>
          <w:sz w:val="24"/>
        </w:rPr>
        <w:t>Моделирование</w:t>
      </w:r>
      <w:r>
        <w:rPr>
          <w:spacing w:val="-5"/>
          <w:sz w:val="24"/>
        </w:rPr>
        <w:t xml:space="preserve"> </w:t>
      </w:r>
      <w:r>
        <w:rPr>
          <w:sz w:val="24"/>
        </w:rPr>
        <w:t>как</w:t>
      </w:r>
      <w:r>
        <w:rPr>
          <w:spacing w:val="-4"/>
          <w:sz w:val="24"/>
        </w:rPr>
        <w:t xml:space="preserve"> </w:t>
      </w:r>
      <w:r>
        <w:rPr>
          <w:sz w:val="24"/>
        </w:rPr>
        <w:t>метод</w:t>
      </w:r>
      <w:r>
        <w:rPr>
          <w:spacing w:val="-4"/>
          <w:sz w:val="24"/>
        </w:rPr>
        <w:t xml:space="preserve"> </w:t>
      </w:r>
      <w:r>
        <w:rPr>
          <w:spacing w:val="-2"/>
          <w:sz w:val="24"/>
        </w:rPr>
        <w:t>познания.</w:t>
      </w:r>
    </w:p>
    <w:p w:rsidR="00804CE6" w:rsidRDefault="00BA41A7">
      <w:pPr>
        <w:pStyle w:val="a3"/>
        <w:spacing w:before="44" w:line="276" w:lineRule="auto"/>
        <w:ind w:right="707" w:firstLine="708"/>
      </w:pPr>
      <w:r>
        <w:t>Модель. Задачи, решаемые с помощью моделирования. Классификации моделей. Материальные</w:t>
      </w:r>
      <w:r>
        <w:rPr>
          <w:spacing w:val="63"/>
          <w:w w:val="150"/>
        </w:rPr>
        <w:t xml:space="preserve">    </w:t>
      </w:r>
      <w:r>
        <w:t>(натурные)</w:t>
      </w:r>
      <w:r>
        <w:rPr>
          <w:spacing w:val="63"/>
          <w:w w:val="150"/>
        </w:rPr>
        <w:t xml:space="preserve">    </w:t>
      </w:r>
      <w:r>
        <w:t>и</w:t>
      </w:r>
      <w:r>
        <w:rPr>
          <w:spacing w:val="63"/>
          <w:w w:val="150"/>
        </w:rPr>
        <w:t xml:space="preserve">    </w:t>
      </w:r>
      <w:r>
        <w:t>информационные</w:t>
      </w:r>
      <w:r>
        <w:rPr>
          <w:spacing w:val="63"/>
          <w:w w:val="150"/>
        </w:rPr>
        <w:t xml:space="preserve">    </w:t>
      </w:r>
      <w:r>
        <w:t>модели.</w:t>
      </w:r>
      <w:r>
        <w:rPr>
          <w:spacing w:val="63"/>
          <w:w w:val="150"/>
        </w:rPr>
        <w:t xml:space="preserve">    </w:t>
      </w:r>
      <w:r>
        <w:t>Непрерывные и дискретные модели. Имитационные модели. Игровые модели. Оценка адекватности модели моделируемому объекту и целям моделирования.</w:t>
      </w:r>
    </w:p>
    <w:p w:rsidR="00804CE6" w:rsidRDefault="00BA41A7">
      <w:pPr>
        <w:pStyle w:val="a3"/>
        <w:ind w:left="1133"/>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804CE6" w:rsidRDefault="00BA41A7">
      <w:pPr>
        <w:pStyle w:val="a3"/>
        <w:spacing w:before="41"/>
        <w:ind w:left="1133"/>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804CE6" w:rsidRDefault="00BA41A7">
      <w:pPr>
        <w:pStyle w:val="a3"/>
        <w:tabs>
          <w:tab w:val="left" w:pos="5152"/>
          <w:tab w:val="left" w:pos="9755"/>
        </w:tabs>
        <w:spacing w:before="40" w:line="276" w:lineRule="auto"/>
        <w:ind w:right="713" w:firstLine="708"/>
      </w:pPr>
      <w:r>
        <w:t>Граф.</w:t>
      </w:r>
      <w:r>
        <w:rPr>
          <w:spacing w:val="-1"/>
        </w:rPr>
        <w:t xml:space="preserve"> </w:t>
      </w:r>
      <w:r>
        <w:t>Вершина,</w:t>
      </w:r>
      <w:r>
        <w:rPr>
          <w:spacing w:val="-1"/>
        </w:rPr>
        <w:t xml:space="preserve"> </w:t>
      </w:r>
      <w:r>
        <w:t>ребро, путь. Ориентированные</w:t>
      </w:r>
      <w:r>
        <w:rPr>
          <w:spacing w:val="-2"/>
        </w:rPr>
        <w:t xml:space="preserve"> </w:t>
      </w:r>
      <w:r>
        <w:t>и неориентированные</w:t>
      </w:r>
      <w:r>
        <w:rPr>
          <w:spacing w:val="-3"/>
        </w:rPr>
        <w:t xml:space="preserve"> </w:t>
      </w:r>
      <w:r>
        <w:t>графы. Длина</w:t>
      </w:r>
      <w:r>
        <w:rPr>
          <w:spacing w:val="-2"/>
        </w:rPr>
        <w:t xml:space="preserve"> </w:t>
      </w:r>
      <w:r>
        <w:t>(вес) ребра. Весовая матрица графа. Длина пути между вершинами графа. Поиск оптимального пути</w:t>
      </w:r>
      <w:r>
        <w:rPr>
          <w:spacing w:val="40"/>
        </w:rPr>
        <w:t xml:space="preserve"> </w:t>
      </w:r>
      <w:r>
        <w:t xml:space="preserve">в графе. Начальная вершина (источник) и конечная вершина (сток) в ориентированном графе. </w:t>
      </w:r>
      <w:r>
        <w:rPr>
          <w:spacing w:val="-2"/>
        </w:rPr>
        <w:t>Вычисление</w:t>
      </w:r>
      <w:r>
        <w:tab/>
      </w:r>
      <w:r>
        <w:rPr>
          <w:spacing w:val="-2"/>
        </w:rPr>
        <w:t>количества</w:t>
      </w:r>
      <w:r>
        <w:tab/>
      </w:r>
      <w:r>
        <w:rPr>
          <w:spacing w:val="-2"/>
        </w:rPr>
        <w:t xml:space="preserve">путей </w:t>
      </w:r>
      <w:r>
        <w:t>в направленном ациклическом графе.</w:t>
      </w:r>
    </w:p>
    <w:p w:rsidR="00804CE6" w:rsidRDefault="00BA41A7">
      <w:pPr>
        <w:pStyle w:val="a3"/>
        <w:ind w:left="1133"/>
      </w:pPr>
      <w:r>
        <w:t>Дерево.</w:t>
      </w:r>
      <w:r>
        <w:rPr>
          <w:spacing w:val="30"/>
        </w:rPr>
        <w:t xml:space="preserve"> </w:t>
      </w:r>
      <w:r>
        <w:t>Корень,</w:t>
      </w:r>
      <w:r>
        <w:rPr>
          <w:spacing w:val="33"/>
        </w:rPr>
        <w:t xml:space="preserve"> </w:t>
      </w:r>
      <w:r>
        <w:t>вершина</w:t>
      </w:r>
      <w:r>
        <w:rPr>
          <w:spacing w:val="32"/>
        </w:rPr>
        <w:t xml:space="preserve"> </w:t>
      </w:r>
      <w:r>
        <w:t>(узел),</w:t>
      </w:r>
      <w:r>
        <w:rPr>
          <w:spacing w:val="32"/>
        </w:rPr>
        <w:t xml:space="preserve"> </w:t>
      </w:r>
      <w:r>
        <w:t>лист,</w:t>
      </w:r>
      <w:r>
        <w:rPr>
          <w:spacing w:val="34"/>
        </w:rPr>
        <w:t xml:space="preserve"> </w:t>
      </w:r>
      <w:r>
        <w:t>ребро</w:t>
      </w:r>
      <w:r>
        <w:rPr>
          <w:spacing w:val="40"/>
        </w:rPr>
        <w:t xml:space="preserve"> </w:t>
      </w:r>
      <w:r>
        <w:t>(дуга)</w:t>
      </w:r>
      <w:r>
        <w:rPr>
          <w:spacing w:val="32"/>
        </w:rPr>
        <w:t xml:space="preserve"> </w:t>
      </w:r>
      <w:r>
        <w:t>дерева.</w:t>
      </w:r>
      <w:r>
        <w:rPr>
          <w:spacing w:val="36"/>
        </w:rPr>
        <w:t xml:space="preserve"> </w:t>
      </w:r>
      <w:r>
        <w:t>Высота</w:t>
      </w:r>
      <w:r>
        <w:rPr>
          <w:spacing w:val="35"/>
        </w:rPr>
        <w:t xml:space="preserve"> </w:t>
      </w:r>
      <w:r>
        <w:t>дерева.</w:t>
      </w:r>
      <w:r>
        <w:rPr>
          <w:spacing w:val="36"/>
        </w:rPr>
        <w:t xml:space="preserve"> </w:t>
      </w:r>
      <w:r>
        <w:rPr>
          <w:spacing w:val="-2"/>
        </w:rPr>
        <w:t>Поддерево.</w:t>
      </w:r>
    </w:p>
    <w:p w:rsidR="00804CE6" w:rsidRDefault="00BA41A7">
      <w:pPr>
        <w:pStyle w:val="a3"/>
        <w:spacing w:before="41"/>
      </w:pPr>
      <w:r>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4"/>
        </w:rPr>
        <w:t xml:space="preserve"> </w:t>
      </w:r>
      <w:r>
        <w:t>помощью</w:t>
      </w:r>
      <w:r>
        <w:rPr>
          <w:spacing w:val="-3"/>
        </w:rPr>
        <w:t xml:space="preserve"> </w:t>
      </w:r>
      <w:r>
        <w:rPr>
          <w:spacing w:val="-2"/>
        </w:rPr>
        <w:t>дерева.</w:t>
      </w:r>
    </w:p>
    <w:p w:rsidR="00804CE6" w:rsidRDefault="00BA41A7">
      <w:pPr>
        <w:pStyle w:val="a3"/>
        <w:spacing w:before="43" w:line="276" w:lineRule="auto"/>
        <w:ind w:right="706" w:firstLine="708"/>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04CE6" w:rsidRDefault="00BA41A7">
      <w:pPr>
        <w:pStyle w:val="a3"/>
        <w:spacing w:line="276" w:lineRule="auto"/>
        <w:ind w:right="714" w:firstLine="708"/>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04CE6" w:rsidRDefault="00BA41A7" w:rsidP="004D1AAE">
      <w:pPr>
        <w:pStyle w:val="a4"/>
        <w:numPr>
          <w:ilvl w:val="1"/>
          <w:numId w:val="127"/>
        </w:numPr>
        <w:tabs>
          <w:tab w:val="left" w:pos="1552"/>
        </w:tabs>
        <w:ind w:left="1552" w:hanging="419"/>
        <w:jc w:val="both"/>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804CE6" w:rsidRDefault="00BA41A7" w:rsidP="004D1AAE">
      <w:pPr>
        <w:pStyle w:val="a4"/>
        <w:numPr>
          <w:ilvl w:val="2"/>
          <w:numId w:val="127"/>
        </w:numPr>
        <w:tabs>
          <w:tab w:val="left" w:pos="1732"/>
        </w:tabs>
        <w:spacing w:before="41"/>
        <w:ind w:left="1732" w:hanging="599"/>
        <w:rPr>
          <w:sz w:val="24"/>
        </w:rPr>
      </w:pPr>
      <w:r>
        <w:rPr>
          <w:sz w:val="24"/>
        </w:rPr>
        <w:t>Разработка</w:t>
      </w:r>
      <w:r>
        <w:rPr>
          <w:spacing w:val="-4"/>
          <w:sz w:val="24"/>
        </w:rPr>
        <w:t xml:space="preserve"> </w:t>
      </w:r>
      <w:r>
        <w:rPr>
          <w:sz w:val="24"/>
        </w:rPr>
        <w:t>алгоритмов</w:t>
      </w:r>
      <w:r>
        <w:rPr>
          <w:spacing w:val="-4"/>
          <w:sz w:val="24"/>
        </w:rPr>
        <w:t xml:space="preserve"> </w:t>
      </w:r>
      <w:r>
        <w:rPr>
          <w:sz w:val="24"/>
        </w:rPr>
        <w:t>и</w:t>
      </w:r>
      <w:r>
        <w:rPr>
          <w:spacing w:val="-4"/>
          <w:sz w:val="24"/>
        </w:rPr>
        <w:t xml:space="preserve"> </w:t>
      </w:r>
      <w:r>
        <w:rPr>
          <w:spacing w:val="-2"/>
          <w:sz w:val="24"/>
        </w:rPr>
        <w:t>программ.</w:t>
      </w:r>
    </w:p>
    <w:p w:rsidR="00804CE6" w:rsidRDefault="00BA41A7">
      <w:pPr>
        <w:pStyle w:val="a3"/>
        <w:spacing w:before="43" w:line="276" w:lineRule="auto"/>
        <w:ind w:right="712" w:firstLine="708"/>
      </w:pPr>
      <w:r>
        <w:t>Разбиение</w:t>
      </w:r>
      <w:r>
        <w:rPr>
          <w:spacing w:val="80"/>
          <w:w w:val="150"/>
        </w:rPr>
        <w:t xml:space="preserve">  </w:t>
      </w:r>
      <w:r>
        <w:t>задачи</w:t>
      </w:r>
      <w:r>
        <w:rPr>
          <w:spacing w:val="80"/>
          <w:w w:val="150"/>
        </w:rPr>
        <w:t xml:space="preserve">  </w:t>
      </w:r>
      <w:r>
        <w:t>на</w:t>
      </w:r>
      <w:r>
        <w:rPr>
          <w:spacing w:val="80"/>
          <w:w w:val="150"/>
        </w:rPr>
        <w:t xml:space="preserve">  </w:t>
      </w:r>
      <w:r>
        <w:t>подзадачи.</w:t>
      </w:r>
      <w:r>
        <w:rPr>
          <w:spacing w:val="80"/>
          <w:w w:val="150"/>
        </w:rPr>
        <w:t xml:space="preserve">  </w:t>
      </w:r>
      <w:r>
        <w:t>Составление</w:t>
      </w:r>
      <w:r>
        <w:rPr>
          <w:spacing w:val="80"/>
          <w:w w:val="150"/>
        </w:rPr>
        <w:t xml:space="preserve">  </w:t>
      </w:r>
      <w:r>
        <w:t>алгоритмов</w:t>
      </w:r>
      <w:r>
        <w:rPr>
          <w:spacing w:val="80"/>
          <w:w w:val="150"/>
        </w:rPr>
        <w:t xml:space="preserve">  </w:t>
      </w:r>
      <w:r>
        <w:t>и</w:t>
      </w:r>
      <w:r>
        <w:rPr>
          <w:spacing w:val="80"/>
          <w:w w:val="150"/>
        </w:rPr>
        <w:t xml:space="preserve">  </w:t>
      </w:r>
      <w:r>
        <w:t>программ</w:t>
      </w:r>
      <w:r>
        <w:rPr>
          <w:spacing w:val="40"/>
        </w:rPr>
        <w:t xml:space="preserve"> </w:t>
      </w:r>
      <w:r>
        <w:t xml:space="preserve">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804CE6" w:rsidRDefault="00BA41A7">
      <w:pPr>
        <w:pStyle w:val="a3"/>
        <w:spacing w:line="276" w:lineRule="auto"/>
        <w:ind w:right="710" w:firstLine="708"/>
      </w:pPr>
      <w:r>
        <w:t>Табличные</w:t>
      </w:r>
      <w:r>
        <w:rPr>
          <w:spacing w:val="68"/>
          <w:w w:val="150"/>
        </w:rPr>
        <w:t xml:space="preserve">   </w:t>
      </w:r>
      <w:r>
        <w:t>величины</w:t>
      </w:r>
      <w:r>
        <w:rPr>
          <w:spacing w:val="68"/>
          <w:w w:val="150"/>
        </w:rPr>
        <w:t xml:space="preserve">   </w:t>
      </w:r>
      <w:r>
        <w:t>(массивы).</w:t>
      </w:r>
      <w:r>
        <w:rPr>
          <w:spacing w:val="70"/>
          <w:w w:val="150"/>
        </w:rPr>
        <w:t xml:space="preserve">   </w:t>
      </w:r>
      <w:r>
        <w:t>Одномерные</w:t>
      </w:r>
      <w:r>
        <w:rPr>
          <w:spacing w:val="68"/>
          <w:w w:val="150"/>
        </w:rPr>
        <w:t xml:space="preserve">   </w:t>
      </w:r>
      <w:r>
        <w:t>массивы.</w:t>
      </w:r>
      <w:r>
        <w:rPr>
          <w:spacing w:val="68"/>
          <w:w w:val="150"/>
        </w:rPr>
        <w:t xml:space="preserve">   </w:t>
      </w:r>
      <w:r>
        <w:t>Составление и отладка программ, реализующих типовые алгоритмы обработки одномерных числовых массивов,</w:t>
      </w:r>
      <w:r>
        <w:rPr>
          <w:spacing w:val="27"/>
        </w:rPr>
        <w:t xml:space="preserve"> </w:t>
      </w:r>
      <w:r>
        <w:t>на</w:t>
      </w:r>
      <w:r>
        <w:rPr>
          <w:spacing w:val="24"/>
        </w:rPr>
        <w:t xml:space="preserve"> </w:t>
      </w:r>
      <w:r>
        <w:t>одном</w:t>
      </w:r>
      <w:r>
        <w:rPr>
          <w:spacing w:val="24"/>
        </w:rPr>
        <w:t xml:space="preserve"> </w:t>
      </w:r>
      <w:r>
        <w:t>из</w:t>
      </w:r>
      <w:r>
        <w:rPr>
          <w:spacing w:val="26"/>
        </w:rPr>
        <w:t xml:space="preserve"> </w:t>
      </w:r>
      <w:r>
        <w:t>языков</w:t>
      </w:r>
      <w:r>
        <w:rPr>
          <w:spacing w:val="25"/>
        </w:rPr>
        <w:t xml:space="preserve"> </w:t>
      </w:r>
      <w:r>
        <w:t>программирования</w:t>
      </w:r>
      <w:r>
        <w:rPr>
          <w:spacing w:val="25"/>
        </w:rPr>
        <w:t xml:space="preserve"> </w:t>
      </w:r>
      <w:r>
        <w:t>(Python,</w:t>
      </w:r>
      <w:r>
        <w:rPr>
          <w:spacing w:val="27"/>
        </w:rPr>
        <w:t xml:space="preserve"> </w:t>
      </w:r>
      <w:r>
        <w:t>C++,</w:t>
      </w:r>
      <w:r>
        <w:rPr>
          <w:spacing w:val="27"/>
        </w:rPr>
        <w:t xml:space="preserve"> </w:t>
      </w:r>
      <w:r>
        <w:t>Паскаль,</w:t>
      </w:r>
      <w:r>
        <w:rPr>
          <w:spacing w:val="25"/>
        </w:rPr>
        <w:t xml:space="preserve"> </w:t>
      </w:r>
      <w:r>
        <w:t>Java,</w:t>
      </w:r>
      <w:r>
        <w:rPr>
          <w:spacing w:val="25"/>
        </w:rPr>
        <w:t xml:space="preserve"> </w:t>
      </w:r>
      <w:r>
        <w:t>C#,</w:t>
      </w:r>
      <w:r>
        <w:rPr>
          <w:spacing w:val="25"/>
        </w:rPr>
        <w:t xml:space="preserve"> </w:t>
      </w:r>
      <w:r>
        <w:t>Школьный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9422"/>
        </w:tabs>
        <w:spacing w:before="73" w:line="276" w:lineRule="auto"/>
        <w:ind w:right="707"/>
      </w:pPr>
      <w:r>
        <w:lastRenderedPageBreak/>
        <w:t xml:space="preserve">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w:t>
      </w:r>
      <w:r>
        <w:rPr>
          <w:spacing w:val="-2"/>
        </w:rPr>
        <w:t>заданного</w:t>
      </w:r>
      <w:r>
        <w:tab/>
      </w:r>
      <w:r>
        <w:rPr>
          <w:spacing w:val="-2"/>
        </w:rPr>
        <w:t>значения</w:t>
      </w:r>
    </w:p>
    <w:p w:rsidR="00804CE6" w:rsidRDefault="00BA41A7">
      <w:pPr>
        <w:pStyle w:val="a3"/>
        <w:spacing w:before="1" w:line="276" w:lineRule="auto"/>
        <w:ind w:right="710"/>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04CE6" w:rsidRDefault="00BA41A7">
      <w:pPr>
        <w:pStyle w:val="a3"/>
        <w:spacing w:before="2" w:line="276" w:lineRule="auto"/>
        <w:ind w:right="709" w:firstLine="708"/>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04CE6" w:rsidRDefault="00BA41A7" w:rsidP="004D1AAE">
      <w:pPr>
        <w:pStyle w:val="a4"/>
        <w:numPr>
          <w:ilvl w:val="2"/>
          <w:numId w:val="127"/>
        </w:numPr>
        <w:tabs>
          <w:tab w:val="left" w:pos="1732"/>
        </w:tabs>
        <w:spacing w:line="274" w:lineRule="exact"/>
        <w:ind w:left="1732" w:hanging="599"/>
        <w:rPr>
          <w:sz w:val="24"/>
        </w:rPr>
      </w:pPr>
      <w:r>
        <w:rPr>
          <w:spacing w:val="-2"/>
          <w:sz w:val="24"/>
        </w:rPr>
        <w:t>Управление.</w:t>
      </w:r>
    </w:p>
    <w:p w:rsidR="00804CE6" w:rsidRDefault="00BA41A7">
      <w:pPr>
        <w:pStyle w:val="a3"/>
        <w:tabs>
          <w:tab w:val="left" w:pos="1835"/>
          <w:tab w:val="left" w:pos="2804"/>
          <w:tab w:val="left" w:pos="4594"/>
          <w:tab w:val="left" w:pos="6633"/>
          <w:tab w:val="left" w:pos="8940"/>
        </w:tabs>
        <w:spacing w:before="43" w:line="276" w:lineRule="auto"/>
        <w:ind w:right="709" w:firstLine="708"/>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w:t>
      </w:r>
      <w:r>
        <w:rPr>
          <w:spacing w:val="40"/>
        </w:rPr>
        <w:t xml:space="preserve"> </w:t>
      </w:r>
      <w:r>
        <w:rPr>
          <w:spacing w:val="-2"/>
        </w:rPr>
        <w:t>связи</w:t>
      </w:r>
      <w:r>
        <w:tab/>
      </w:r>
      <w:r>
        <w:rPr>
          <w:spacing w:val="-10"/>
        </w:rPr>
        <w:t>в</w:t>
      </w:r>
      <w:r>
        <w:tab/>
      </w:r>
      <w:r>
        <w:rPr>
          <w:spacing w:val="-2"/>
        </w:rPr>
        <w:t>системах</w:t>
      </w:r>
      <w:r>
        <w:tab/>
      </w:r>
      <w:r>
        <w:rPr>
          <w:spacing w:val="-2"/>
        </w:rPr>
        <w:t>управления</w:t>
      </w:r>
      <w:r>
        <w:tab/>
      </w:r>
      <w:r>
        <w:rPr>
          <w:spacing w:val="-2"/>
        </w:rPr>
        <w:t>техническими</w:t>
      </w:r>
      <w:r>
        <w:tab/>
      </w:r>
      <w:r>
        <w:rPr>
          <w:spacing w:val="-2"/>
        </w:rPr>
        <w:t xml:space="preserve">устройствами </w:t>
      </w:r>
      <w:r>
        <w:t>с помощью датчиков, в том числе в робототехнике.</w:t>
      </w:r>
    </w:p>
    <w:p w:rsidR="00804CE6" w:rsidRDefault="00BA41A7">
      <w:pPr>
        <w:pStyle w:val="a3"/>
        <w:spacing w:line="276" w:lineRule="auto"/>
        <w:ind w:right="712" w:firstLine="708"/>
      </w:pPr>
      <w:r>
        <w:t>Примеры</w:t>
      </w:r>
      <w:r>
        <w:rPr>
          <w:spacing w:val="66"/>
          <w:w w:val="150"/>
        </w:rPr>
        <w:t xml:space="preserve">   </w:t>
      </w:r>
      <w:r>
        <w:t>роботизированных</w:t>
      </w:r>
      <w:r>
        <w:rPr>
          <w:spacing w:val="67"/>
          <w:w w:val="150"/>
        </w:rPr>
        <w:t xml:space="preserve">   </w:t>
      </w:r>
      <w:r>
        <w:t>систем</w:t>
      </w:r>
      <w:r>
        <w:rPr>
          <w:spacing w:val="65"/>
          <w:w w:val="150"/>
        </w:rPr>
        <w:t xml:space="preserve">   </w:t>
      </w:r>
      <w:r>
        <w:t>(система</w:t>
      </w:r>
      <w:r>
        <w:rPr>
          <w:spacing w:val="67"/>
          <w:w w:val="150"/>
        </w:rPr>
        <w:t xml:space="preserve">   </w:t>
      </w:r>
      <w:r>
        <w:t>управления</w:t>
      </w:r>
      <w:r>
        <w:rPr>
          <w:spacing w:val="66"/>
          <w:w w:val="150"/>
        </w:rPr>
        <w:t xml:space="preserve">   </w:t>
      </w:r>
      <w:r>
        <w:t>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04CE6" w:rsidRDefault="00BA41A7" w:rsidP="004D1AAE">
      <w:pPr>
        <w:pStyle w:val="a4"/>
        <w:numPr>
          <w:ilvl w:val="1"/>
          <w:numId w:val="127"/>
        </w:numPr>
        <w:tabs>
          <w:tab w:val="left" w:pos="1552"/>
        </w:tabs>
        <w:spacing w:line="275" w:lineRule="exact"/>
        <w:ind w:left="1552" w:hanging="419"/>
        <w:jc w:val="both"/>
        <w:rPr>
          <w:sz w:val="24"/>
        </w:rPr>
      </w:pPr>
      <w:r>
        <w:rPr>
          <w:sz w:val="24"/>
        </w:rPr>
        <w:t>Информационные</w:t>
      </w:r>
      <w:r>
        <w:rPr>
          <w:spacing w:val="-8"/>
          <w:sz w:val="24"/>
        </w:rPr>
        <w:t xml:space="preserve"> </w:t>
      </w:r>
      <w:r>
        <w:rPr>
          <w:spacing w:val="-2"/>
          <w:sz w:val="24"/>
        </w:rPr>
        <w:t>технологии.</w:t>
      </w:r>
    </w:p>
    <w:p w:rsidR="00804CE6" w:rsidRDefault="00BA41A7" w:rsidP="004D1AAE">
      <w:pPr>
        <w:pStyle w:val="a4"/>
        <w:numPr>
          <w:ilvl w:val="2"/>
          <w:numId w:val="127"/>
        </w:numPr>
        <w:tabs>
          <w:tab w:val="left" w:pos="1732"/>
        </w:tabs>
        <w:spacing w:before="43"/>
        <w:ind w:left="1732" w:hanging="599"/>
        <w:rPr>
          <w:sz w:val="24"/>
        </w:rPr>
      </w:pPr>
      <w:r>
        <w:rPr>
          <w:sz w:val="24"/>
        </w:rPr>
        <w:t>Электронные</w:t>
      </w:r>
      <w:r>
        <w:rPr>
          <w:spacing w:val="-5"/>
          <w:sz w:val="24"/>
        </w:rPr>
        <w:t xml:space="preserve"> </w:t>
      </w:r>
      <w:r>
        <w:rPr>
          <w:spacing w:val="-2"/>
          <w:sz w:val="24"/>
        </w:rPr>
        <w:t>таблицы.</w:t>
      </w:r>
    </w:p>
    <w:p w:rsidR="00804CE6" w:rsidRDefault="00BA41A7">
      <w:pPr>
        <w:pStyle w:val="a3"/>
        <w:tabs>
          <w:tab w:val="left" w:pos="2770"/>
          <w:tab w:val="left" w:pos="3605"/>
          <w:tab w:val="left" w:pos="6017"/>
          <w:tab w:val="left" w:pos="7492"/>
          <w:tab w:val="left" w:pos="9437"/>
        </w:tabs>
        <w:spacing w:before="41" w:line="276" w:lineRule="auto"/>
        <w:ind w:right="712" w:firstLine="708"/>
      </w:pPr>
      <w:r>
        <w:t xml:space="preserve">Понятие об электронных таблицах. Типы данных в ячейках электронной таблицы. </w:t>
      </w:r>
      <w:r>
        <w:rPr>
          <w:spacing w:val="-2"/>
        </w:rPr>
        <w:t>Редактирование</w:t>
      </w:r>
      <w:r>
        <w:tab/>
      </w:r>
      <w:r>
        <w:rPr>
          <w:spacing w:val="-10"/>
        </w:rPr>
        <w:t>и</w:t>
      </w:r>
      <w:r>
        <w:tab/>
      </w:r>
      <w:r>
        <w:rPr>
          <w:spacing w:val="-2"/>
        </w:rPr>
        <w:t>форматирование</w:t>
      </w:r>
      <w:r>
        <w:tab/>
      </w:r>
      <w:r>
        <w:rPr>
          <w:spacing w:val="-2"/>
        </w:rPr>
        <w:t>таблиц.</w:t>
      </w:r>
      <w:r>
        <w:tab/>
      </w:r>
      <w:r>
        <w:rPr>
          <w:spacing w:val="-2"/>
        </w:rPr>
        <w:t>Встроенные</w:t>
      </w:r>
      <w:r>
        <w:tab/>
      </w:r>
      <w:r>
        <w:rPr>
          <w:spacing w:val="-2"/>
        </w:rPr>
        <w:t xml:space="preserve">функции </w:t>
      </w:r>
      <w: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04CE6" w:rsidRDefault="00BA41A7">
      <w:pPr>
        <w:pStyle w:val="a3"/>
        <w:spacing w:line="276" w:lineRule="auto"/>
        <w:ind w:right="707" w:firstLine="708"/>
      </w:pPr>
      <w:r>
        <w:t>Преобразование</w:t>
      </w:r>
      <w:r>
        <w:rPr>
          <w:spacing w:val="80"/>
        </w:rPr>
        <w:t xml:space="preserve">   </w:t>
      </w:r>
      <w:r>
        <w:t>формул</w:t>
      </w:r>
      <w:r>
        <w:rPr>
          <w:spacing w:val="80"/>
        </w:rPr>
        <w:t xml:space="preserve">   </w:t>
      </w:r>
      <w:r>
        <w:t>при</w:t>
      </w:r>
      <w:r>
        <w:rPr>
          <w:spacing w:val="80"/>
        </w:rPr>
        <w:t xml:space="preserve">   </w:t>
      </w:r>
      <w:r>
        <w:t>копировании.</w:t>
      </w:r>
      <w:r>
        <w:rPr>
          <w:spacing w:val="80"/>
        </w:rPr>
        <w:t xml:space="preserve">   </w:t>
      </w:r>
      <w:r>
        <w:t>Относительная,</w:t>
      </w:r>
      <w:r>
        <w:rPr>
          <w:spacing w:val="80"/>
        </w:rPr>
        <w:t xml:space="preserve">   </w:t>
      </w:r>
      <w:r>
        <w:t>абсолютная и смешанная адресация.</w:t>
      </w:r>
    </w:p>
    <w:p w:rsidR="00804CE6" w:rsidRDefault="00BA41A7">
      <w:pPr>
        <w:pStyle w:val="a3"/>
        <w:spacing w:line="276" w:lineRule="auto"/>
        <w:ind w:right="712" w:firstLine="708"/>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04CE6" w:rsidRDefault="00BA41A7" w:rsidP="004D1AAE">
      <w:pPr>
        <w:pStyle w:val="a4"/>
        <w:numPr>
          <w:ilvl w:val="2"/>
          <w:numId w:val="127"/>
        </w:numPr>
        <w:tabs>
          <w:tab w:val="left" w:pos="1732"/>
        </w:tabs>
        <w:ind w:left="1732" w:hanging="599"/>
        <w:rPr>
          <w:sz w:val="24"/>
        </w:rPr>
      </w:pPr>
      <w:r>
        <w:rPr>
          <w:sz w:val="24"/>
        </w:rPr>
        <w:t>Информационные</w:t>
      </w:r>
      <w:r>
        <w:rPr>
          <w:spacing w:val="-6"/>
          <w:sz w:val="24"/>
        </w:rPr>
        <w:t xml:space="preserve"> </w:t>
      </w:r>
      <w:r>
        <w:rPr>
          <w:sz w:val="24"/>
        </w:rPr>
        <w:t>технологии</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pacing w:val="-2"/>
          <w:sz w:val="24"/>
        </w:rPr>
        <w:t>обществе.</w:t>
      </w:r>
    </w:p>
    <w:p w:rsidR="00804CE6" w:rsidRDefault="00BA41A7">
      <w:pPr>
        <w:pStyle w:val="a3"/>
        <w:spacing w:before="40"/>
        <w:ind w:left="1133"/>
      </w:pPr>
      <w:r>
        <w:t>Роль</w:t>
      </w:r>
      <w:r>
        <w:rPr>
          <w:spacing w:val="71"/>
          <w:w w:val="150"/>
        </w:rPr>
        <w:t xml:space="preserve"> </w:t>
      </w:r>
      <w:r>
        <w:t>информационных</w:t>
      </w:r>
      <w:r>
        <w:rPr>
          <w:spacing w:val="74"/>
          <w:w w:val="150"/>
        </w:rPr>
        <w:t xml:space="preserve"> </w:t>
      </w:r>
      <w:r>
        <w:t>технологий</w:t>
      </w:r>
      <w:r>
        <w:rPr>
          <w:spacing w:val="77"/>
          <w:w w:val="150"/>
        </w:rPr>
        <w:t xml:space="preserve"> </w:t>
      </w:r>
      <w:r>
        <w:t>в</w:t>
      </w:r>
      <w:r>
        <w:rPr>
          <w:spacing w:val="74"/>
          <w:w w:val="150"/>
        </w:rPr>
        <w:t xml:space="preserve"> </w:t>
      </w:r>
      <w:r>
        <w:t>развитии</w:t>
      </w:r>
      <w:r>
        <w:rPr>
          <w:spacing w:val="75"/>
          <w:w w:val="150"/>
        </w:rPr>
        <w:t xml:space="preserve"> </w:t>
      </w:r>
      <w:r>
        <w:t>экономики</w:t>
      </w:r>
      <w:r>
        <w:rPr>
          <w:spacing w:val="74"/>
          <w:w w:val="150"/>
        </w:rPr>
        <w:t xml:space="preserve"> </w:t>
      </w:r>
      <w:r>
        <w:t>мира,</w:t>
      </w:r>
      <w:r>
        <w:rPr>
          <w:spacing w:val="75"/>
          <w:w w:val="150"/>
        </w:rPr>
        <w:t xml:space="preserve"> </w:t>
      </w:r>
      <w:r>
        <w:t>страны,</w:t>
      </w:r>
      <w:r>
        <w:rPr>
          <w:spacing w:val="75"/>
          <w:w w:val="150"/>
        </w:rPr>
        <w:t xml:space="preserve"> </w:t>
      </w:r>
      <w:r>
        <w:rPr>
          <w:spacing w:val="-2"/>
        </w:rPr>
        <w:t>региона.</w:t>
      </w:r>
    </w:p>
    <w:p w:rsidR="00804CE6" w:rsidRDefault="00BA41A7">
      <w:pPr>
        <w:pStyle w:val="a3"/>
        <w:spacing w:before="43"/>
      </w:pPr>
      <w:r>
        <w:t>Открытые</w:t>
      </w:r>
      <w:r>
        <w:rPr>
          <w:spacing w:val="-5"/>
        </w:rPr>
        <w:t xml:space="preserve"> </w:t>
      </w:r>
      <w:r>
        <w:t>образовательные</w:t>
      </w:r>
      <w:r>
        <w:rPr>
          <w:spacing w:val="-4"/>
        </w:rPr>
        <w:t xml:space="preserve"> </w:t>
      </w:r>
      <w:r>
        <w:rPr>
          <w:spacing w:val="-2"/>
        </w:rPr>
        <w:t>ресурсы.</w:t>
      </w:r>
    </w:p>
    <w:p w:rsidR="00804CE6" w:rsidRDefault="00BA41A7">
      <w:pPr>
        <w:pStyle w:val="a3"/>
        <w:spacing w:before="41" w:line="276" w:lineRule="auto"/>
        <w:ind w:right="706" w:firstLine="708"/>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04CE6" w:rsidRDefault="00BA41A7" w:rsidP="004D1AAE">
      <w:pPr>
        <w:pStyle w:val="a4"/>
        <w:numPr>
          <w:ilvl w:val="0"/>
          <w:numId w:val="127"/>
        </w:numPr>
        <w:tabs>
          <w:tab w:val="left" w:pos="1371"/>
        </w:tabs>
        <w:spacing w:before="1" w:line="276" w:lineRule="auto"/>
        <w:ind w:left="424" w:right="714" w:firstLine="708"/>
        <w:rPr>
          <w:sz w:val="24"/>
        </w:rPr>
      </w:pPr>
      <w:r>
        <w:rPr>
          <w:sz w:val="24"/>
        </w:rPr>
        <w:t xml:space="preserve">Планируемые результаты освоения информатики на уровне основного общего </w:t>
      </w:r>
      <w:r>
        <w:rPr>
          <w:spacing w:val="-2"/>
          <w:sz w:val="24"/>
        </w:rPr>
        <w:t>образования.</w:t>
      </w:r>
    </w:p>
    <w:p w:rsidR="00804CE6" w:rsidRDefault="00BA41A7" w:rsidP="004D1AAE">
      <w:pPr>
        <w:pStyle w:val="a4"/>
        <w:numPr>
          <w:ilvl w:val="1"/>
          <w:numId w:val="127"/>
        </w:numPr>
        <w:tabs>
          <w:tab w:val="left" w:pos="1551"/>
          <w:tab w:val="left" w:pos="3009"/>
          <w:tab w:val="left" w:pos="5955"/>
          <w:tab w:val="left" w:pos="8625"/>
        </w:tabs>
        <w:spacing w:line="276" w:lineRule="auto"/>
        <w:ind w:right="706" w:firstLine="708"/>
        <w:jc w:val="both"/>
        <w:rPr>
          <w:sz w:val="24"/>
        </w:rPr>
      </w:pPr>
      <w:r>
        <w:rPr>
          <w:sz w:val="24"/>
        </w:rPr>
        <w:t xml:space="preserve">Изучение информатики на уровне основного общего образования направлено на </w:t>
      </w:r>
      <w:r>
        <w:rPr>
          <w:spacing w:val="-2"/>
          <w:sz w:val="24"/>
        </w:rPr>
        <w:t>достижение</w:t>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результатов освоения содержания учебного предмета.</w:t>
      </w:r>
    </w:p>
    <w:p w:rsidR="00804CE6" w:rsidRDefault="00BA41A7" w:rsidP="004D1AAE">
      <w:pPr>
        <w:pStyle w:val="a4"/>
        <w:numPr>
          <w:ilvl w:val="1"/>
          <w:numId w:val="127"/>
        </w:numPr>
        <w:tabs>
          <w:tab w:val="left" w:pos="1443"/>
        </w:tabs>
        <w:spacing w:line="276" w:lineRule="auto"/>
        <w:ind w:right="712" w:firstLine="600"/>
        <w:jc w:val="both"/>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04CE6" w:rsidRDefault="00BA41A7">
      <w:pPr>
        <w:pStyle w:val="a3"/>
        <w:spacing w:line="278" w:lineRule="auto"/>
        <w:ind w:right="711" w:firstLine="708"/>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04CE6" w:rsidRDefault="00BA41A7" w:rsidP="004D1AAE">
      <w:pPr>
        <w:pStyle w:val="a4"/>
        <w:numPr>
          <w:ilvl w:val="0"/>
          <w:numId w:val="126"/>
        </w:numPr>
        <w:tabs>
          <w:tab w:val="left" w:pos="1492"/>
        </w:tabs>
        <w:spacing w:line="272" w:lineRule="exact"/>
        <w:ind w:left="1492" w:hanging="359"/>
        <w:rPr>
          <w:sz w:val="24"/>
        </w:rPr>
      </w:pPr>
      <w:r>
        <w:rPr>
          <w:sz w:val="24"/>
        </w:rPr>
        <w:t>патриотического</w:t>
      </w:r>
      <w:r>
        <w:rPr>
          <w:spacing w:val="-7"/>
          <w:sz w:val="24"/>
        </w:rPr>
        <w:t xml:space="preserve"> </w:t>
      </w:r>
      <w:r>
        <w:rPr>
          <w:spacing w:val="-2"/>
          <w:sz w:val="24"/>
        </w:rPr>
        <w:t>воспитания:</w:t>
      </w:r>
    </w:p>
    <w:p w:rsidR="00804CE6" w:rsidRDefault="00BA41A7">
      <w:pPr>
        <w:pStyle w:val="a3"/>
        <w:spacing w:before="40"/>
        <w:ind w:left="1133"/>
      </w:pPr>
      <w:r>
        <w:t>ценностное</w:t>
      </w:r>
      <w:r>
        <w:rPr>
          <w:spacing w:val="56"/>
          <w:w w:val="150"/>
        </w:rPr>
        <w:t xml:space="preserve">   </w:t>
      </w:r>
      <w:r>
        <w:t>отношение</w:t>
      </w:r>
      <w:r>
        <w:rPr>
          <w:spacing w:val="56"/>
          <w:w w:val="150"/>
        </w:rPr>
        <w:t xml:space="preserve">   </w:t>
      </w:r>
      <w:r>
        <w:t>к</w:t>
      </w:r>
      <w:r>
        <w:rPr>
          <w:spacing w:val="57"/>
          <w:w w:val="150"/>
        </w:rPr>
        <w:t xml:space="preserve">   </w:t>
      </w:r>
      <w:r>
        <w:t>отечественному</w:t>
      </w:r>
      <w:r>
        <w:rPr>
          <w:spacing w:val="55"/>
          <w:w w:val="150"/>
        </w:rPr>
        <w:t xml:space="preserve">   </w:t>
      </w:r>
      <w:r>
        <w:t>культурному,</w:t>
      </w:r>
      <w:r>
        <w:rPr>
          <w:spacing w:val="56"/>
          <w:w w:val="150"/>
        </w:rPr>
        <w:t xml:space="preserve">   </w:t>
      </w:r>
      <w:r>
        <w:rPr>
          <w:spacing w:val="-2"/>
        </w:rPr>
        <w:t>историческому</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12"/>
      </w:pPr>
      <w:r>
        <w:lastRenderedPageBreak/>
        <w:t>и научному наследию, понимание значения информатики как науки в жизни современного общества,</w:t>
      </w:r>
      <w:r>
        <w:rPr>
          <w:spacing w:val="80"/>
          <w:w w:val="150"/>
        </w:rPr>
        <w:t xml:space="preserve">   </w:t>
      </w:r>
      <w:r>
        <w:t>владение</w:t>
      </w:r>
      <w:r>
        <w:rPr>
          <w:spacing w:val="80"/>
          <w:w w:val="150"/>
        </w:rPr>
        <w:t xml:space="preserve">   </w:t>
      </w:r>
      <w:r>
        <w:t>достоверной</w:t>
      </w:r>
      <w:r>
        <w:rPr>
          <w:spacing w:val="80"/>
          <w:w w:val="150"/>
        </w:rPr>
        <w:t xml:space="preserve">   </w:t>
      </w:r>
      <w:r>
        <w:t>информацией</w:t>
      </w:r>
      <w:r>
        <w:rPr>
          <w:spacing w:val="80"/>
          <w:w w:val="150"/>
        </w:rPr>
        <w:t xml:space="preserve">   </w:t>
      </w:r>
      <w:r>
        <w:t>о</w:t>
      </w:r>
      <w:r>
        <w:rPr>
          <w:spacing w:val="80"/>
          <w:w w:val="150"/>
        </w:rPr>
        <w:t xml:space="preserve">   </w:t>
      </w:r>
      <w:r>
        <w:t>передовых</w:t>
      </w:r>
      <w:r>
        <w:rPr>
          <w:spacing w:val="80"/>
          <w:w w:val="150"/>
        </w:rPr>
        <w:t xml:space="preserve">   </w:t>
      </w:r>
      <w:r>
        <w:t>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04CE6" w:rsidRDefault="00BA41A7" w:rsidP="004D1AAE">
      <w:pPr>
        <w:pStyle w:val="a4"/>
        <w:numPr>
          <w:ilvl w:val="0"/>
          <w:numId w:val="126"/>
        </w:numPr>
        <w:tabs>
          <w:tab w:val="left" w:pos="1391"/>
        </w:tabs>
        <w:spacing w:before="1"/>
        <w:ind w:left="1391" w:hanging="258"/>
        <w:rPr>
          <w:sz w:val="24"/>
        </w:rPr>
      </w:pPr>
      <w:r>
        <w:rPr>
          <w:sz w:val="24"/>
        </w:rPr>
        <w:t>духовно-нравственного</w:t>
      </w:r>
      <w:r>
        <w:rPr>
          <w:spacing w:val="-9"/>
          <w:sz w:val="24"/>
        </w:rPr>
        <w:t xml:space="preserve"> </w:t>
      </w:r>
      <w:r>
        <w:rPr>
          <w:spacing w:val="-2"/>
          <w:sz w:val="24"/>
        </w:rPr>
        <w:t>воспитания:</w:t>
      </w:r>
    </w:p>
    <w:p w:rsidR="00804CE6" w:rsidRDefault="00BA41A7">
      <w:pPr>
        <w:pStyle w:val="a3"/>
        <w:spacing w:before="43" w:line="276" w:lineRule="auto"/>
        <w:ind w:right="711" w:firstLine="708"/>
      </w:pPr>
      <w:r>
        <w:t>ориентация на моральные ценности и нормы в ситуациях нравственного выбора, готовность</w:t>
      </w:r>
      <w:r>
        <w:rPr>
          <w:spacing w:val="77"/>
        </w:rPr>
        <w:t xml:space="preserve">   </w:t>
      </w:r>
      <w:r>
        <w:t>оценивать</w:t>
      </w:r>
      <w:r>
        <w:rPr>
          <w:spacing w:val="77"/>
        </w:rPr>
        <w:t xml:space="preserve">   </w:t>
      </w:r>
      <w:r>
        <w:t>своё</w:t>
      </w:r>
      <w:r>
        <w:rPr>
          <w:spacing w:val="76"/>
        </w:rPr>
        <w:t xml:space="preserve">   </w:t>
      </w:r>
      <w:r>
        <w:t>поведение</w:t>
      </w:r>
      <w:r>
        <w:rPr>
          <w:spacing w:val="77"/>
        </w:rPr>
        <w:t xml:space="preserve">   </w:t>
      </w:r>
      <w:r>
        <w:t>и</w:t>
      </w:r>
      <w:r>
        <w:rPr>
          <w:spacing w:val="77"/>
        </w:rPr>
        <w:t xml:space="preserve">   </w:t>
      </w:r>
      <w:r>
        <w:t>поступки,</w:t>
      </w:r>
      <w:r>
        <w:rPr>
          <w:spacing w:val="77"/>
        </w:rPr>
        <w:t xml:space="preserve">   </w:t>
      </w:r>
      <w:r>
        <w:t>а</w:t>
      </w:r>
      <w:r>
        <w:rPr>
          <w:spacing w:val="77"/>
        </w:rPr>
        <w:t xml:space="preserve">   </w:t>
      </w:r>
      <w:r>
        <w:t>также</w:t>
      </w:r>
      <w:r>
        <w:rPr>
          <w:spacing w:val="77"/>
        </w:rPr>
        <w:t xml:space="preserve">   </w:t>
      </w:r>
      <w:r>
        <w:t>поведение и поступки других людей с позиции нравственных и правовых норм с учётом осознания последствий</w:t>
      </w:r>
      <w:r>
        <w:rPr>
          <w:spacing w:val="62"/>
          <w:w w:val="150"/>
        </w:rPr>
        <w:t xml:space="preserve">    </w:t>
      </w:r>
      <w:r>
        <w:t>поступков,</w:t>
      </w:r>
      <w:r>
        <w:rPr>
          <w:spacing w:val="62"/>
          <w:w w:val="150"/>
        </w:rPr>
        <w:t xml:space="preserve">    </w:t>
      </w:r>
      <w:r>
        <w:t>активное</w:t>
      </w:r>
      <w:r>
        <w:rPr>
          <w:spacing w:val="61"/>
          <w:w w:val="150"/>
        </w:rPr>
        <w:t xml:space="preserve">    </w:t>
      </w:r>
      <w:r>
        <w:t>неприятие</w:t>
      </w:r>
      <w:r>
        <w:rPr>
          <w:spacing w:val="61"/>
          <w:w w:val="150"/>
        </w:rPr>
        <w:t xml:space="preserve">    </w:t>
      </w:r>
      <w:r>
        <w:t>асоциальных</w:t>
      </w:r>
      <w:r>
        <w:rPr>
          <w:spacing w:val="62"/>
          <w:w w:val="150"/>
        </w:rPr>
        <w:t xml:space="preserve">    </w:t>
      </w:r>
      <w:r>
        <w:t>поступков, в том числе в сети Интернет;</w:t>
      </w:r>
    </w:p>
    <w:p w:rsidR="00804CE6" w:rsidRDefault="00BA41A7" w:rsidP="004D1AAE">
      <w:pPr>
        <w:pStyle w:val="a4"/>
        <w:numPr>
          <w:ilvl w:val="0"/>
          <w:numId w:val="126"/>
        </w:numPr>
        <w:tabs>
          <w:tab w:val="left" w:pos="1391"/>
        </w:tabs>
        <w:spacing w:line="276" w:lineRule="exact"/>
        <w:ind w:left="1391" w:hanging="258"/>
        <w:rPr>
          <w:sz w:val="24"/>
        </w:rPr>
      </w:pPr>
      <w:r>
        <w:rPr>
          <w:sz w:val="24"/>
        </w:rPr>
        <w:t>гражданского</w:t>
      </w:r>
      <w:r>
        <w:rPr>
          <w:spacing w:val="-3"/>
          <w:sz w:val="24"/>
        </w:rPr>
        <w:t xml:space="preserve"> </w:t>
      </w:r>
      <w:r>
        <w:rPr>
          <w:spacing w:val="-2"/>
          <w:sz w:val="24"/>
        </w:rPr>
        <w:t>воспитания:</w:t>
      </w:r>
    </w:p>
    <w:p w:rsidR="00804CE6" w:rsidRDefault="00BA41A7">
      <w:pPr>
        <w:pStyle w:val="a3"/>
        <w:tabs>
          <w:tab w:val="left" w:pos="4146"/>
          <w:tab w:val="left" w:pos="6559"/>
          <w:tab w:val="left" w:pos="9825"/>
        </w:tabs>
        <w:spacing w:before="41" w:line="276" w:lineRule="auto"/>
        <w:ind w:right="709" w:firstLine="708"/>
      </w:pPr>
      <w:r>
        <w:t>представление</w:t>
      </w:r>
      <w:r>
        <w:rPr>
          <w:spacing w:val="61"/>
        </w:rPr>
        <w:t xml:space="preserve">  </w:t>
      </w:r>
      <w:r>
        <w:t>о</w:t>
      </w:r>
      <w:r>
        <w:rPr>
          <w:spacing w:val="61"/>
        </w:rPr>
        <w:t xml:space="preserve">  </w:t>
      </w:r>
      <w:r>
        <w:t>социальных</w:t>
      </w:r>
      <w:r>
        <w:rPr>
          <w:spacing w:val="61"/>
        </w:rPr>
        <w:t xml:space="preserve">  </w:t>
      </w:r>
      <w:r>
        <w:t>нормах</w:t>
      </w:r>
      <w:r>
        <w:rPr>
          <w:spacing w:val="62"/>
        </w:rPr>
        <w:t xml:space="preserve">  </w:t>
      </w:r>
      <w:r>
        <w:t>и</w:t>
      </w:r>
      <w:r>
        <w:rPr>
          <w:spacing w:val="60"/>
        </w:rPr>
        <w:t xml:space="preserve">  </w:t>
      </w:r>
      <w:r>
        <w:t>правилах</w:t>
      </w:r>
      <w:r>
        <w:rPr>
          <w:spacing w:val="62"/>
        </w:rPr>
        <w:t xml:space="preserve">  </w:t>
      </w:r>
      <w:r>
        <w:t>межличностных</w:t>
      </w:r>
      <w:r>
        <w:rPr>
          <w:spacing w:val="62"/>
        </w:rPr>
        <w:t xml:space="preserve">  </w:t>
      </w:r>
      <w:r>
        <w:t xml:space="preserve">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w:t>
      </w:r>
      <w:r>
        <w:rPr>
          <w:spacing w:val="-2"/>
        </w:rPr>
        <w:t>нравственных</w:t>
      </w:r>
      <w:r>
        <w:tab/>
      </w:r>
      <w:r>
        <w:rPr>
          <w:spacing w:val="-10"/>
        </w:rPr>
        <w:t>и</w:t>
      </w:r>
      <w:r>
        <w:tab/>
      </w:r>
      <w:r>
        <w:rPr>
          <w:spacing w:val="-2"/>
        </w:rPr>
        <w:t>правовых</w:t>
      </w:r>
      <w:r>
        <w:tab/>
      </w:r>
      <w:r>
        <w:rPr>
          <w:spacing w:val="-4"/>
        </w:rPr>
        <w:t xml:space="preserve">норм </w:t>
      </w:r>
      <w:r>
        <w:t>с учётом осознания последствий поступков;</w:t>
      </w:r>
    </w:p>
    <w:p w:rsidR="00804CE6" w:rsidRDefault="00BA41A7" w:rsidP="004D1AAE">
      <w:pPr>
        <w:pStyle w:val="a4"/>
        <w:numPr>
          <w:ilvl w:val="0"/>
          <w:numId w:val="126"/>
        </w:numPr>
        <w:tabs>
          <w:tab w:val="left" w:pos="1391"/>
        </w:tabs>
        <w:spacing w:before="1"/>
        <w:ind w:left="1391" w:hanging="258"/>
        <w:rPr>
          <w:sz w:val="24"/>
        </w:rPr>
      </w:pPr>
      <w:r>
        <w:rPr>
          <w:sz w:val="24"/>
        </w:rPr>
        <w:t>ценностей</w:t>
      </w:r>
      <w:r>
        <w:rPr>
          <w:spacing w:val="-4"/>
          <w:sz w:val="24"/>
        </w:rPr>
        <w:t xml:space="preserve"> </w:t>
      </w:r>
      <w:r>
        <w:rPr>
          <w:sz w:val="24"/>
        </w:rPr>
        <w:t>научного</w:t>
      </w:r>
      <w:r>
        <w:rPr>
          <w:spacing w:val="-3"/>
          <w:sz w:val="24"/>
        </w:rPr>
        <w:t xml:space="preserve"> </w:t>
      </w:r>
      <w:r>
        <w:rPr>
          <w:spacing w:val="-2"/>
          <w:sz w:val="24"/>
        </w:rPr>
        <w:t>познания:</w:t>
      </w:r>
    </w:p>
    <w:p w:rsidR="00804CE6" w:rsidRDefault="00BA41A7">
      <w:pPr>
        <w:pStyle w:val="a3"/>
        <w:spacing w:before="40" w:line="276" w:lineRule="auto"/>
        <w:ind w:right="709" w:firstLine="708"/>
      </w:pPr>
      <w:r>
        <w:t>сформированность мировоззренческих представлений</w:t>
      </w:r>
      <w:r>
        <w:rPr>
          <w:spacing w:val="-1"/>
        </w:rPr>
        <w:t xml:space="preserve"> </w:t>
      </w:r>
      <w:r>
        <w:t>об</w:t>
      </w:r>
      <w:r>
        <w:rPr>
          <w:spacing w:val="-3"/>
        </w:rPr>
        <w:t xml:space="preserve"> </w:t>
      </w:r>
      <w:r>
        <w:t>информации,</w:t>
      </w:r>
      <w:r>
        <w:rPr>
          <w:spacing w:val="-1"/>
        </w:rPr>
        <w:t xml:space="preserve"> </w:t>
      </w:r>
      <w:r>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04CE6" w:rsidRDefault="00BA41A7">
      <w:pPr>
        <w:pStyle w:val="a3"/>
        <w:spacing w:before="1" w:line="276" w:lineRule="auto"/>
        <w:ind w:right="714" w:firstLine="708"/>
      </w:pPr>
      <w:r>
        <w:t>интерес к обучению и познанию, любознательность, готовность и способность к самообразованию,</w:t>
      </w:r>
      <w:r>
        <w:rPr>
          <w:spacing w:val="77"/>
        </w:rPr>
        <w:t xml:space="preserve">   </w:t>
      </w:r>
      <w:r>
        <w:t>осознанному</w:t>
      </w:r>
      <w:r>
        <w:rPr>
          <w:spacing w:val="75"/>
        </w:rPr>
        <w:t xml:space="preserve">   </w:t>
      </w:r>
      <w:r>
        <w:t>выбору</w:t>
      </w:r>
      <w:r>
        <w:rPr>
          <w:spacing w:val="76"/>
        </w:rPr>
        <w:t xml:space="preserve">   </w:t>
      </w:r>
      <w:r>
        <w:t>направленности</w:t>
      </w:r>
      <w:r>
        <w:rPr>
          <w:spacing w:val="77"/>
        </w:rPr>
        <w:t xml:space="preserve">   </w:t>
      </w:r>
      <w:r>
        <w:t>и</w:t>
      </w:r>
      <w:r>
        <w:rPr>
          <w:spacing w:val="79"/>
        </w:rPr>
        <w:t xml:space="preserve">   </w:t>
      </w:r>
      <w:r>
        <w:t>уровня</w:t>
      </w:r>
      <w:r>
        <w:rPr>
          <w:spacing w:val="77"/>
        </w:rPr>
        <w:t xml:space="preserve">   </w:t>
      </w:r>
      <w:r>
        <w:t>обучения в дальнейшем;</w:t>
      </w:r>
    </w:p>
    <w:p w:rsidR="00804CE6" w:rsidRDefault="00BA41A7">
      <w:pPr>
        <w:pStyle w:val="a3"/>
        <w:spacing w:before="1" w:line="276" w:lineRule="auto"/>
        <w:ind w:right="710" w:firstLine="708"/>
      </w:pPr>
      <w:r>
        <w:t>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 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rsidR="00804CE6" w:rsidRDefault="00BA41A7">
      <w:pPr>
        <w:pStyle w:val="a3"/>
        <w:tabs>
          <w:tab w:val="left" w:pos="3580"/>
          <w:tab w:val="left" w:pos="6491"/>
          <w:tab w:val="left" w:pos="8756"/>
        </w:tabs>
        <w:spacing w:line="276" w:lineRule="auto"/>
        <w:ind w:right="711" w:firstLine="708"/>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w:t>
      </w:r>
      <w:r>
        <w:rPr>
          <w:spacing w:val="40"/>
        </w:rPr>
        <w:t xml:space="preserve"> </w:t>
      </w:r>
      <w:r>
        <w:rPr>
          <w:spacing w:val="-2"/>
        </w:rPr>
        <w:t>обучения,</w:t>
      </w:r>
      <w:r>
        <w:tab/>
      </w:r>
      <w:r>
        <w:rPr>
          <w:spacing w:val="-2"/>
        </w:rPr>
        <w:t>ставить</w:t>
      </w:r>
      <w:r>
        <w:tab/>
      </w:r>
      <w:r>
        <w:rPr>
          <w:spacing w:val="-10"/>
        </w:rPr>
        <w:t>и</w:t>
      </w:r>
      <w:r>
        <w:tab/>
      </w:r>
      <w:r>
        <w:rPr>
          <w:spacing w:val="-2"/>
        </w:rPr>
        <w:t xml:space="preserve">формулировать </w:t>
      </w:r>
      <w:r>
        <w:t>для</w:t>
      </w:r>
      <w:r>
        <w:rPr>
          <w:spacing w:val="40"/>
        </w:rPr>
        <w:t xml:space="preserve">  </w:t>
      </w:r>
      <w:r>
        <w:t>себя</w:t>
      </w:r>
      <w:r>
        <w:rPr>
          <w:spacing w:val="40"/>
        </w:rPr>
        <w:t xml:space="preserve">  </w:t>
      </w:r>
      <w:r>
        <w:t>новые</w:t>
      </w:r>
      <w:r>
        <w:rPr>
          <w:spacing w:val="40"/>
        </w:rPr>
        <w:t xml:space="preserve">  </w:t>
      </w:r>
      <w:r>
        <w:t>задачи</w:t>
      </w:r>
      <w:r>
        <w:rPr>
          <w:spacing w:val="40"/>
        </w:rPr>
        <w:t xml:space="preserve">  </w:t>
      </w:r>
      <w:r>
        <w:t>в</w:t>
      </w:r>
      <w:r>
        <w:rPr>
          <w:spacing w:val="40"/>
        </w:rPr>
        <w:t xml:space="preserve">  </w:t>
      </w:r>
      <w:r>
        <w:t>учёбе</w:t>
      </w:r>
      <w:r>
        <w:rPr>
          <w:spacing w:val="40"/>
        </w:rPr>
        <w:t xml:space="preserve">  </w:t>
      </w:r>
      <w:r>
        <w:t>и</w:t>
      </w:r>
      <w:r>
        <w:rPr>
          <w:spacing w:val="40"/>
        </w:rPr>
        <w:t xml:space="preserve">  </w:t>
      </w:r>
      <w:r>
        <w:t>познавательной</w:t>
      </w:r>
      <w:r>
        <w:rPr>
          <w:spacing w:val="40"/>
        </w:rPr>
        <w:t xml:space="preserve">  </w:t>
      </w:r>
      <w:r>
        <w:t>деятельности,</w:t>
      </w:r>
      <w:r>
        <w:rPr>
          <w:spacing w:val="40"/>
        </w:rPr>
        <w:t xml:space="preserve">  </w:t>
      </w:r>
      <w:r>
        <w:t>развивать</w:t>
      </w:r>
      <w:r>
        <w:rPr>
          <w:spacing w:val="40"/>
        </w:rPr>
        <w:t xml:space="preserve">  </w:t>
      </w:r>
      <w:r>
        <w:t>мотивы</w:t>
      </w:r>
      <w:r>
        <w:rPr>
          <w:spacing w:val="40"/>
        </w:rPr>
        <w:t xml:space="preserve"> </w:t>
      </w:r>
      <w:r>
        <w:t>и интересы своей познавательной деятельности;</w:t>
      </w:r>
    </w:p>
    <w:p w:rsidR="00804CE6" w:rsidRDefault="00BA41A7" w:rsidP="004D1AAE">
      <w:pPr>
        <w:pStyle w:val="a4"/>
        <w:numPr>
          <w:ilvl w:val="0"/>
          <w:numId w:val="126"/>
        </w:numPr>
        <w:tabs>
          <w:tab w:val="left" w:pos="1391"/>
        </w:tabs>
        <w:spacing w:line="275" w:lineRule="exact"/>
        <w:ind w:left="1391"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804CE6" w:rsidRDefault="00BA41A7">
      <w:pPr>
        <w:pStyle w:val="a3"/>
        <w:tabs>
          <w:tab w:val="left" w:pos="4780"/>
          <w:tab w:val="left" w:pos="8520"/>
        </w:tabs>
        <w:spacing w:before="42" w:line="276" w:lineRule="auto"/>
        <w:ind w:right="710" w:firstLine="708"/>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Pr>
          <w:spacing w:val="-2"/>
        </w:rPr>
        <w:t>эксплуатации</w:t>
      </w:r>
      <w:r>
        <w:tab/>
      </w:r>
      <w:r>
        <w:rPr>
          <w:spacing w:val="-2"/>
        </w:rPr>
        <w:t>средств</w:t>
      </w:r>
      <w:r>
        <w:tab/>
      </w:r>
      <w:r>
        <w:rPr>
          <w:spacing w:val="-2"/>
        </w:rPr>
        <w:t xml:space="preserve">информационных </w:t>
      </w:r>
      <w:r>
        <w:t>и коммуникационных технологий;</w:t>
      </w:r>
    </w:p>
    <w:p w:rsidR="00804CE6" w:rsidRDefault="00BA41A7" w:rsidP="004D1AAE">
      <w:pPr>
        <w:pStyle w:val="a4"/>
        <w:numPr>
          <w:ilvl w:val="0"/>
          <w:numId w:val="126"/>
        </w:numPr>
        <w:tabs>
          <w:tab w:val="left" w:pos="1391"/>
        </w:tabs>
        <w:ind w:left="1391" w:hanging="258"/>
        <w:rPr>
          <w:sz w:val="24"/>
        </w:rPr>
      </w:pPr>
      <w:r>
        <w:rPr>
          <w:sz w:val="24"/>
        </w:rPr>
        <w:t>трудового</w:t>
      </w:r>
      <w:r>
        <w:rPr>
          <w:spacing w:val="-3"/>
          <w:sz w:val="24"/>
        </w:rPr>
        <w:t xml:space="preserve"> </w:t>
      </w:r>
      <w:r>
        <w:rPr>
          <w:spacing w:val="-2"/>
          <w:sz w:val="24"/>
        </w:rPr>
        <w:t>воспитания:</w:t>
      </w:r>
    </w:p>
    <w:p w:rsidR="00804CE6" w:rsidRDefault="00BA41A7">
      <w:pPr>
        <w:pStyle w:val="a3"/>
        <w:tabs>
          <w:tab w:val="left" w:pos="2766"/>
          <w:tab w:val="left" w:pos="4744"/>
          <w:tab w:val="left" w:pos="5762"/>
          <w:tab w:val="left" w:pos="8243"/>
        </w:tabs>
        <w:spacing w:before="43" w:line="276" w:lineRule="auto"/>
        <w:ind w:right="711" w:firstLine="708"/>
      </w:pPr>
      <w:r>
        <w:t xml:space="preserve">интерес к практическому изучению профессий и труда в сферах профессиональной </w:t>
      </w:r>
      <w:r>
        <w:rPr>
          <w:spacing w:val="-2"/>
        </w:rPr>
        <w:t>деятельности,</w:t>
      </w:r>
      <w:r>
        <w:tab/>
      </w:r>
      <w:r>
        <w:rPr>
          <w:spacing w:val="-2"/>
        </w:rPr>
        <w:t>связанных</w:t>
      </w:r>
      <w:r>
        <w:tab/>
      </w:r>
      <w:r>
        <w:rPr>
          <w:spacing w:val="-10"/>
        </w:rPr>
        <w:t>с</w:t>
      </w:r>
      <w:r>
        <w:tab/>
      </w:r>
      <w:r>
        <w:rPr>
          <w:spacing w:val="-2"/>
        </w:rPr>
        <w:t>информатикой,</w:t>
      </w:r>
      <w:r>
        <w:tab/>
      </w:r>
      <w:r>
        <w:rPr>
          <w:spacing w:val="-2"/>
        </w:rPr>
        <w:t xml:space="preserve">программированием </w:t>
      </w:r>
      <w:r>
        <w:t>и</w:t>
      </w:r>
      <w:r>
        <w:rPr>
          <w:spacing w:val="80"/>
        </w:rPr>
        <w:t xml:space="preserve"> </w:t>
      </w:r>
      <w:r>
        <w:t>информационными</w:t>
      </w:r>
      <w:r>
        <w:rPr>
          <w:spacing w:val="80"/>
        </w:rPr>
        <w:t xml:space="preserve"> </w:t>
      </w:r>
      <w:r>
        <w:t>технологиями,</w:t>
      </w:r>
      <w:r>
        <w:rPr>
          <w:spacing w:val="80"/>
        </w:rPr>
        <w:t xml:space="preserve"> </w:t>
      </w:r>
      <w:r>
        <w:t>основанными</w:t>
      </w:r>
      <w:r>
        <w:rPr>
          <w:spacing w:val="80"/>
        </w:rPr>
        <w:t xml:space="preserve"> </w:t>
      </w:r>
      <w:r>
        <w:t>на</w:t>
      </w:r>
      <w:r>
        <w:rPr>
          <w:spacing w:val="80"/>
        </w:rPr>
        <w:t xml:space="preserve"> </w:t>
      </w:r>
      <w:r>
        <w:t>достижениях</w:t>
      </w:r>
      <w:r>
        <w:rPr>
          <w:spacing w:val="80"/>
        </w:rPr>
        <w:t xml:space="preserve"> </w:t>
      </w:r>
      <w:r>
        <w:t>науки</w:t>
      </w:r>
      <w:r>
        <w:rPr>
          <w:spacing w:val="80"/>
        </w:rPr>
        <w:t xml:space="preserve"> </w:t>
      </w:r>
      <w:r>
        <w:t>информатики</w:t>
      </w:r>
      <w:r>
        <w:rPr>
          <w:spacing w:val="80"/>
        </w:rPr>
        <w:t xml:space="preserve"> </w:t>
      </w:r>
      <w:r>
        <w:t>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научно-технического</w:t>
      </w:r>
      <w:r>
        <w:rPr>
          <w:spacing w:val="-7"/>
        </w:rPr>
        <w:t xml:space="preserve"> </w:t>
      </w:r>
      <w:r>
        <w:rPr>
          <w:spacing w:val="-2"/>
        </w:rPr>
        <w:t>прогресса;</w:t>
      </w:r>
    </w:p>
    <w:p w:rsidR="00804CE6" w:rsidRDefault="00BA41A7">
      <w:pPr>
        <w:pStyle w:val="a3"/>
        <w:spacing w:before="43" w:line="276" w:lineRule="auto"/>
        <w:ind w:right="712" w:firstLine="708"/>
      </w:pPr>
      <w:r>
        <w:t>осознанный</w:t>
      </w:r>
      <w:r>
        <w:rPr>
          <w:spacing w:val="80"/>
        </w:rPr>
        <w:t xml:space="preserve">  </w:t>
      </w:r>
      <w:r>
        <w:t>выбор</w:t>
      </w:r>
      <w:r>
        <w:rPr>
          <w:spacing w:val="67"/>
          <w:w w:val="150"/>
        </w:rPr>
        <w:t xml:space="preserve">  </w:t>
      </w:r>
      <w:r>
        <w:t>и</w:t>
      </w:r>
      <w:r>
        <w:rPr>
          <w:spacing w:val="80"/>
        </w:rPr>
        <w:t xml:space="preserve">  </w:t>
      </w:r>
      <w:r>
        <w:t>построение</w:t>
      </w:r>
      <w:r>
        <w:rPr>
          <w:spacing w:val="80"/>
        </w:rPr>
        <w:t xml:space="preserve">  </w:t>
      </w:r>
      <w:r>
        <w:t>индивидуальной</w:t>
      </w:r>
      <w:r>
        <w:rPr>
          <w:spacing w:val="68"/>
          <w:w w:val="150"/>
        </w:rPr>
        <w:t xml:space="preserve">  </w:t>
      </w:r>
      <w:r>
        <w:t>траектории</w:t>
      </w:r>
      <w:r>
        <w:rPr>
          <w:spacing w:val="67"/>
          <w:w w:val="150"/>
        </w:rPr>
        <w:t xml:space="preserve">  </w:t>
      </w:r>
      <w:r>
        <w:t>образования и жизненных планов с учётом личных и общественных интересов и потребностей;</w:t>
      </w:r>
    </w:p>
    <w:p w:rsidR="00804CE6" w:rsidRDefault="00BA41A7" w:rsidP="004D1AAE">
      <w:pPr>
        <w:pStyle w:val="a4"/>
        <w:numPr>
          <w:ilvl w:val="0"/>
          <w:numId w:val="126"/>
        </w:numPr>
        <w:tabs>
          <w:tab w:val="left" w:pos="1391"/>
        </w:tabs>
        <w:spacing w:line="275" w:lineRule="exact"/>
        <w:ind w:left="1391" w:hanging="258"/>
        <w:rPr>
          <w:sz w:val="24"/>
        </w:rPr>
      </w:pPr>
      <w:r>
        <w:rPr>
          <w:sz w:val="24"/>
        </w:rPr>
        <w:t>экологического</w:t>
      </w:r>
      <w:r>
        <w:rPr>
          <w:spacing w:val="-5"/>
          <w:sz w:val="24"/>
        </w:rPr>
        <w:t xml:space="preserve"> </w:t>
      </w:r>
      <w:r>
        <w:rPr>
          <w:spacing w:val="-2"/>
          <w:sz w:val="24"/>
        </w:rPr>
        <w:t>воспитания:</w:t>
      </w:r>
    </w:p>
    <w:p w:rsidR="00804CE6" w:rsidRDefault="00BA41A7">
      <w:pPr>
        <w:pStyle w:val="a3"/>
        <w:spacing w:before="41" w:line="278" w:lineRule="auto"/>
        <w:ind w:right="712" w:firstLine="708"/>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04CE6" w:rsidRDefault="00BA41A7" w:rsidP="004D1AAE">
      <w:pPr>
        <w:pStyle w:val="a4"/>
        <w:numPr>
          <w:ilvl w:val="0"/>
          <w:numId w:val="126"/>
        </w:numPr>
        <w:tabs>
          <w:tab w:val="left" w:pos="1762"/>
        </w:tabs>
        <w:spacing w:line="276" w:lineRule="auto"/>
        <w:ind w:left="424" w:right="709" w:firstLine="708"/>
        <w:rPr>
          <w:sz w:val="24"/>
        </w:rPr>
      </w:pPr>
      <w:r>
        <w:rPr>
          <w:sz w:val="24"/>
        </w:rPr>
        <w:t>адаптации</w:t>
      </w:r>
      <w:r>
        <w:rPr>
          <w:spacing w:val="80"/>
          <w:sz w:val="24"/>
        </w:rPr>
        <w:t xml:space="preserve">   </w:t>
      </w:r>
      <w:r>
        <w:rPr>
          <w:sz w:val="24"/>
        </w:rPr>
        <w:t>обучающегося</w:t>
      </w:r>
      <w:r>
        <w:rPr>
          <w:spacing w:val="80"/>
          <w:sz w:val="24"/>
        </w:rPr>
        <w:t xml:space="preserve">   </w:t>
      </w:r>
      <w:r>
        <w:rPr>
          <w:sz w:val="24"/>
        </w:rPr>
        <w:t>к</w:t>
      </w:r>
      <w:r>
        <w:rPr>
          <w:spacing w:val="80"/>
          <w:sz w:val="24"/>
        </w:rPr>
        <w:t xml:space="preserve">   </w:t>
      </w:r>
      <w:r>
        <w:rPr>
          <w:sz w:val="24"/>
        </w:rPr>
        <w:t>изменяющимся</w:t>
      </w:r>
      <w:r>
        <w:rPr>
          <w:spacing w:val="80"/>
          <w:sz w:val="24"/>
        </w:rPr>
        <w:t xml:space="preserve">   </w:t>
      </w:r>
      <w:r>
        <w:rPr>
          <w:sz w:val="24"/>
        </w:rPr>
        <w:t>условиям</w:t>
      </w:r>
      <w:r>
        <w:rPr>
          <w:spacing w:val="80"/>
          <w:sz w:val="24"/>
        </w:rPr>
        <w:t xml:space="preserve">   </w:t>
      </w:r>
      <w:r>
        <w:rPr>
          <w:sz w:val="24"/>
        </w:rPr>
        <w:t>социальной и природной среды:</w:t>
      </w:r>
    </w:p>
    <w:p w:rsidR="00804CE6" w:rsidRDefault="00BA41A7">
      <w:pPr>
        <w:pStyle w:val="a3"/>
        <w:tabs>
          <w:tab w:val="left" w:pos="1821"/>
          <w:tab w:val="left" w:pos="3867"/>
          <w:tab w:val="left" w:pos="5361"/>
          <w:tab w:val="left" w:pos="6323"/>
          <w:tab w:val="left" w:pos="7995"/>
          <w:tab w:val="left" w:pos="8974"/>
        </w:tabs>
        <w:spacing w:line="276" w:lineRule="auto"/>
        <w:ind w:right="708" w:firstLine="708"/>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Pr>
          <w:spacing w:val="-4"/>
        </w:rPr>
        <w:t>форм</w:t>
      </w:r>
      <w:r>
        <w:tab/>
      </w:r>
      <w:r>
        <w:rPr>
          <w:spacing w:val="-2"/>
        </w:rPr>
        <w:t>социальной</w:t>
      </w:r>
      <w:r>
        <w:tab/>
      </w:r>
      <w:r>
        <w:rPr>
          <w:spacing w:val="-4"/>
        </w:rPr>
        <w:t>жизни</w:t>
      </w:r>
      <w:r>
        <w:tab/>
      </w:r>
      <w:r>
        <w:rPr>
          <w:spacing w:val="-10"/>
        </w:rPr>
        <w:t>в</w:t>
      </w:r>
      <w:r>
        <w:tab/>
      </w:r>
      <w:r>
        <w:rPr>
          <w:spacing w:val="-2"/>
        </w:rPr>
        <w:t>группах</w:t>
      </w:r>
      <w:r>
        <w:tab/>
      </w:r>
      <w:r>
        <w:rPr>
          <w:spacing w:val="-10"/>
        </w:rPr>
        <w:t>и</w:t>
      </w:r>
      <w:r>
        <w:tab/>
      </w:r>
      <w:r>
        <w:rPr>
          <w:spacing w:val="-2"/>
        </w:rPr>
        <w:t xml:space="preserve">сообществах, </w:t>
      </w:r>
      <w:r>
        <w:t>в том числе существующих в виртуальном пространстве.</w:t>
      </w:r>
    </w:p>
    <w:p w:rsidR="00804CE6" w:rsidRDefault="00BA41A7" w:rsidP="004D1AAE">
      <w:pPr>
        <w:pStyle w:val="a4"/>
        <w:numPr>
          <w:ilvl w:val="1"/>
          <w:numId w:val="125"/>
        </w:numPr>
        <w:tabs>
          <w:tab w:val="left" w:pos="1551"/>
        </w:tabs>
        <w:spacing w:line="276" w:lineRule="auto"/>
        <w:ind w:right="708" w:firstLine="708"/>
        <w:rPr>
          <w:sz w:val="24"/>
        </w:rPr>
      </w:pPr>
      <w:r>
        <w:rPr>
          <w:sz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804CE6" w:rsidRDefault="00BA41A7" w:rsidP="004D1AAE">
      <w:pPr>
        <w:pStyle w:val="a4"/>
        <w:numPr>
          <w:ilvl w:val="2"/>
          <w:numId w:val="125"/>
        </w:numPr>
        <w:tabs>
          <w:tab w:val="left" w:pos="1732"/>
        </w:tabs>
        <w:ind w:left="1732" w:hanging="599"/>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познавательными</w:t>
      </w:r>
      <w:r>
        <w:rPr>
          <w:spacing w:val="-5"/>
          <w:sz w:val="24"/>
        </w:rPr>
        <w:t xml:space="preserve"> </w:t>
      </w:r>
      <w:r>
        <w:rPr>
          <w:spacing w:val="-2"/>
          <w:sz w:val="24"/>
        </w:rPr>
        <w:t>действиями:</w:t>
      </w:r>
    </w:p>
    <w:p w:rsidR="00804CE6" w:rsidRDefault="00BA41A7" w:rsidP="004D1AAE">
      <w:pPr>
        <w:pStyle w:val="a4"/>
        <w:numPr>
          <w:ilvl w:val="0"/>
          <w:numId w:val="124"/>
        </w:numPr>
        <w:tabs>
          <w:tab w:val="left" w:pos="1392"/>
        </w:tabs>
        <w:spacing w:before="37"/>
        <w:ind w:left="1392"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804CE6" w:rsidRDefault="00BA41A7">
      <w:pPr>
        <w:pStyle w:val="a3"/>
        <w:tabs>
          <w:tab w:val="left" w:pos="2665"/>
          <w:tab w:val="left" w:pos="3029"/>
          <w:tab w:val="left" w:pos="4195"/>
          <w:tab w:val="left" w:pos="5291"/>
          <w:tab w:val="left" w:pos="6656"/>
          <w:tab w:val="left" w:pos="6906"/>
          <w:tab w:val="left" w:pos="8614"/>
          <w:tab w:val="left" w:pos="9011"/>
          <w:tab w:val="left" w:pos="9388"/>
        </w:tabs>
        <w:spacing w:before="43" w:line="276" w:lineRule="auto"/>
        <w:ind w:right="704" w:firstLine="708"/>
      </w:pPr>
      <w:r>
        <w:t xml:space="preserve">умение определять понятия, создавать обобщения, устанавливать аналогии, </w:t>
      </w:r>
      <w:r>
        <w:rPr>
          <w:spacing w:val="-2"/>
        </w:rPr>
        <w:t>классифицировать,</w:t>
      </w:r>
      <w:r>
        <w:tab/>
      </w:r>
      <w:r>
        <w:tab/>
      </w:r>
      <w:r>
        <w:rPr>
          <w:spacing w:val="-2"/>
        </w:rPr>
        <w:t>самостоятельно</w:t>
      </w:r>
      <w:r>
        <w:tab/>
      </w:r>
      <w:r>
        <w:rPr>
          <w:spacing w:val="-2"/>
        </w:rPr>
        <w:t>выбирать</w:t>
      </w:r>
      <w:r>
        <w:tab/>
      </w:r>
      <w:r>
        <w:tab/>
      </w:r>
      <w:r>
        <w:rPr>
          <w:spacing w:val="-2"/>
        </w:rP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логические </w:t>
      </w:r>
      <w:r>
        <w:rPr>
          <w:spacing w:val="-2"/>
        </w:rPr>
        <w:t>рассуждения,</w:t>
      </w:r>
      <w:r>
        <w:tab/>
      </w:r>
      <w:r>
        <w:rPr>
          <w:spacing w:val="-2"/>
        </w:rPr>
        <w:t>делать</w:t>
      </w:r>
      <w:r>
        <w:tab/>
      </w:r>
      <w:r>
        <w:rPr>
          <w:spacing w:val="-2"/>
        </w:rPr>
        <w:t>умозаключения</w:t>
      </w:r>
      <w:r>
        <w:tab/>
      </w:r>
      <w:r>
        <w:rPr>
          <w:spacing w:val="-2"/>
        </w:rPr>
        <w:t>(индуктивные,</w:t>
      </w:r>
      <w:r>
        <w:tab/>
      </w:r>
      <w:r>
        <w:tab/>
      </w:r>
      <w:r>
        <w:rPr>
          <w:spacing w:val="-2"/>
        </w:rPr>
        <w:t xml:space="preserve">дедуктивные </w:t>
      </w:r>
      <w:r>
        <w:t>и по аналогии) и выводы;</w:t>
      </w:r>
    </w:p>
    <w:p w:rsidR="00804CE6" w:rsidRDefault="00BA41A7">
      <w:pPr>
        <w:pStyle w:val="a3"/>
        <w:spacing w:line="276" w:lineRule="auto"/>
        <w:ind w:right="718" w:firstLine="708"/>
      </w:pPr>
      <w:r>
        <w:t>умение</w:t>
      </w:r>
      <w:r>
        <w:rPr>
          <w:spacing w:val="65"/>
        </w:rPr>
        <w:t xml:space="preserve">  </w:t>
      </w:r>
      <w:r>
        <w:t>создавать,</w:t>
      </w:r>
      <w:r>
        <w:rPr>
          <w:spacing w:val="65"/>
        </w:rPr>
        <w:t xml:space="preserve">  </w:t>
      </w:r>
      <w:r>
        <w:t>применять</w:t>
      </w:r>
      <w:r>
        <w:rPr>
          <w:spacing w:val="65"/>
        </w:rPr>
        <w:t xml:space="preserve">  </w:t>
      </w:r>
      <w:r>
        <w:t>и</w:t>
      </w:r>
      <w:r>
        <w:rPr>
          <w:spacing w:val="66"/>
        </w:rPr>
        <w:t xml:space="preserve">  </w:t>
      </w:r>
      <w:r>
        <w:t>преобразовывать</w:t>
      </w:r>
      <w:r>
        <w:rPr>
          <w:spacing w:val="66"/>
        </w:rPr>
        <w:t xml:space="preserve">  </w:t>
      </w:r>
      <w:r>
        <w:t>знаки</w:t>
      </w:r>
      <w:r>
        <w:rPr>
          <w:spacing w:val="65"/>
        </w:rPr>
        <w:t xml:space="preserve">  </w:t>
      </w:r>
      <w:r>
        <w:t>и</w:t>
      </w:r>
      <w:r>
        <w:rPr>
          <w:spacing w:val="65"/>
        </w:rPr>
        <w:t xml:space="preserve">  </w:t>
      </w:r>
      <w:r>
        <w:t>символы,</w:t>
      </w:r>
      <w:r>
        <w:rPr>
          <w:spacing w:val="65"/>
        </w:rPr>
        <w:t xml:space="preserve">  </w:t>
      </w:r>
      <w:r>
        <w:t>модели и схемы для решения учебных и познавательных задач;</w:t>
      </w:r>
    </w:p>
    <w:p w:rsidR="00804CE6" w:rsidRDefault="00BA41A7">
      <w:pPr>
        <w:pStyle w:val="a3"/>
        <w:spacing w:line="276" w:lineRule="auto"/>
        <w:ind w:right="712" w:firstLine="708"/>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804CE6" w:rsidRDefault="00BA41A7" w:rsidP="004D1AAE">
      <w:pPr>
        <w:pStyle w:val="a4"/>
        <w:numPr>
          <w:ilvl w:val="0"/>
          <w:numId w:val="124"/>
        </w:numPr>
        <w:tabs>
          <w:tab w:val="left" w:pos="1391"/>
        </w:tabs>
        <w:ind w:left="1391"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804CE6" w:rsidRDefault="00BA41A7">
      <w:pPr>
        <w:pStyle w:val="a3"/>
        <w:spacing w:before="41" w:line="276" w:lineRule="auto"/>
        <w:ind w:right="712" w:firstLine="708"/>
      </w:pPr>
      <w:r>
        <w:t>формулировать</w:t>
      </w:r>
      <w:r>
        <w:rPr>
          <w:spacing w:val="80"/>
        </w:rPr>
        <w:t xml:space="preserve">    </w:t>
      </w:r>
      <w:r>
        <w:t>вопросы,</w:t>
      </w:r>
      <w:r>
        <w:rPr>
          <w:spacing w:val="79"/>
        </w:rPr>
        <w:t xml:space="preserve">    </w:t>
      </w:r>
      <w:r>
        <w:t>фиксирующие</w:t>
      </w:r>
      <w:r>
        <w:rPr>
          <w:spacing w:val="79"/>
        </w:rPr>
        <w:t xml:space="preserve">    </w:t>
      </w:r>
      <w:r>
        <w:t>разрыв</w:t>
      </w:r>
      <w:r>
        <w:rPr>
          <w:spacing w:val="79"/>
        </w:rPr>
        <w:t xml:space="preserve">    </w:t>
      </w:r>
      <w:r>
        <w:t>между</w:t>
      </w:r>
      <w:r>
        <w:rPr>
          <w:spacing w:val="78"/>
        </w:rPr>
        <w:t xml:space="preserve">    </w:t>
      </w:r>
      <w:r>
        <w:t xml:space="preserve">реальным и желательным состоянием ситуации, объекта, и самостоятельно устанавливать искомое и </w:t>
      </w:r>
      <w:r>
        <w:rPr>
          <w:spacing w:val="-2"/>
        </w:rPr>
        <w:t>данное;</w:t>
      </w:r>
    </w:p>
    <w:p w:rsidR="00804CE6" w:rsidRDefault="00BA41A7">
      <w:pPr>
        <w:pStyle w:val="a3"/>
        <w:spacing w:line="276" w:lineRule="auto"/>
        <w:ind w:right="714" w:firstLine="708"/>
      </w:pPr>
      <w:r>
        <w:t xml:space="preserve">оценивать на применимость и достоверность информацию, полученную в ходе </w:t>
      </w:r>
      <w:r>
        <w:rPr>
          <w:spacing w:val="-2"/>
        </w:rPr>
        <w:t>исследования;</w:t>
      </w:r>
    </w:p>
    <w:p w:rsidR="00804CE6" w:rsidRDefault="00BA41A7">
      <w:pPr>
        <w:pStyle w:val="a3"/>
        <w:spacing w:line="276" w:lineRule="auto"/>
        <w:ind w:right="714" w:firstLine="708"/>
      </w:pPr>
      <w:r>
        <w:t>прогнозировать</w:t>
      </w:r>
      <w:r>
        <w:rPr>
          <w:spacing w:val="66"/>
          <w:w w:val="150"/>
        </w:rPr>
        <w:t xml:space="preserve">   </w:t>
      </w:r>
      <w:r>
        <w:t>возможное</w:t>
      </w:r>
      <w:r>
        <w:rPr>
          <w:spacing w:val="65"/>
          <w:w w:val="150"/>
        </w:rPr>
        <w:t xml:space="preserve">   </w:t>
      </w:r>
      <w:r>
        <w:t>дальнейшее</w:t>
      </w:r>
      <w:r>
        <w:rPr>
          <w:spacing w:val="65"/>
          <w:w w:val="150"/>
        </w:rPr>
        <w:t xml:space="preserve">   </w:t>
      </w:r>
      <w:r>
        <w:t>развитие</w:t>
      </w:r>
      <w:r>
        <w:rPr>
          <w:spacing w:val="65"/>
          <w:w w:val="150"/>
        </w:rPr>
        <w:t xml:space="preserve">   </w:t>
      </w:r>
      <w:r>
        <w:t>процессов,</w:t>
      </w:r>
      <w:r>
        <w:rPr>
          <w:spacing w:val="65"/>
          <w:w w:val="15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804CE6" w:rsidRDefault="00BA41A7" w:rsidP="004D1AAE">
      <w:pPr>
        <w:pStyle w:val="a4"/>
        <w:numPr>
          <w:ilvl w:val="0"/>
          <w:numId w:val="124"/>
        </w:numPr>
        <w:tabs>
          <w:tab w:val="left" w:pos="1452"/>
        </w:tabs>
        <w:ind w:left="1452" w:hanging="319"/>
        <w:rPr>
          <w:sz w:val="24"/>
        </w:rPr>
      </w:pPr>
      <w:r>
        <w:rPr>
          <w:sz w:val="24"/>
        </w:rPr>
        <w:t>работа</w:t>
      </w:r>
      <w:r>
        <w:rPr>
          <w:spacing w:val="-2"/>
          <w:sz w:val="24"/>
        </w:rPr>
        <w:t xml:space="preserve"> </w:t>
      </w:r>
      <w:r>
        <w:rPr>
          <w:sz w:val="24"/>
        </w:rPr>
        <w:t>с</w:t>
      </w:r>
      <w:r>
        <w:rPr>
          <w:spacing w:val="-2"/>
          <w:sz w:val="24"/>
        </w:rPr>
        <w:t xml:space="preserve"> информацией:</w:t>
      </w:r>
    </w:p>
    <w:p w:rsidR="00804CE6" w:rsidRDefault="00BA41A7">
      <w:pPr>
        <w:pStyle w:val="a3"/>
        <w:spacing w:before="41" w:line="278" w:lineRule="auto"/>
        <w:ind w:right="713" w:firstLine="708"/>
      </w:pPr>
      <w:r>
        <w:t xml:space="preserve">выявлять дефицит информации, данных, необходимых для решения поставленной </w:t>
      </w:r>
      <w:r>
        <w:rPr>
          <w:spacing w:val="-2"/>
        </w:rPr>
        <w:t>задачи;</w:t>
      </w:r>
    </w:p>
    <w:p w:rsidR="00804CE6" w:rsidRDefault="00BA41A7">
      <w:pPr>
        <w:pStyle w:val="a3"/>
        <w:spacing w:line="276" w:lineRule="auto"/>
        <w:ind w:right="709" w:firstLine="708"/>
      </w:pPr>
      <w:r>
        <w:t>применять различные методы, инструменты и запросы при поиске и 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804CE6" w:rsidRDefault="00BA41A7">
      <w:pPr>
        <w:pStyle w:val="a3"/>
        <w:spacing w:line="276" w:lineRule="auto"/>
        <w:ind w:right="712" w:firstLine="708"/>
      </w:pPr>
      <w:r>
        <w:t>выбирать, анализировать, систематизировать и интерпретировать информацию различных видов и форм представления;</w:t>
      </w:r>
    </w:p>
    <w:p w:rsidR="00804CE6" w:rsidRDefault="00BA41A7">
      <w:pPr>
        <w:pStyle w:val="a3"/>
        <w:spacing w:line="275" w:lineRule="exact"/>
        <w:ind w:left="1133"/>
      </w:pPr>
      <w:r>
        <w:t>самостоятельно</w:t>
      </w:r>
      <w:r>
        <w:rPr>
          <w:spacing w:val="56"/>
        </w:rPr>
        <w:t xml:space="preserve">   </w:t>
      </w:r>
      <w:r>
        <w:t>выбирать</w:t>
      </w:r>
      <w:r>
        <w:rPr>
          <w:spacing w:val="56"/>
        </w:rPr>
        <w:t xml:space="preserve">   </w:t>
      </w:r>
      <w:r>
        <w:t>оптимальную</w:t>
      </w:r>
      <w:r>
        <w:rPr>
          <w:spacing w:val="57"/>
        </w:rPr>
        <w:t xml:space="preserve">   </w:t>
      </w:r>
      <w:r>
        <w:t>форму</w:t>
      </w:r>
      <w:r>
        <w:rPr>
          <w:spacing w:val="55"/>
        </w:rPr>
        <w:t xml:space="preserve">   </w:t>
      </w:r>
      <w:r>
        <w:t>представления</w:t>
      </w:r>
      <w:r>
        <w:rPr>
          <w:spacing w:val="56"/>
        </w:rPr>
        <w:t xml:space="preserve">   </w:t>
      </w:r>
      <w:r>
        <w:rPr>
          <w:spacing w:val="-2"/>
        </w:rPr>
        <w:t>информации</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8" w:lineRule="auto"/>
        <w:ind w:right="714"/>
      </w:pPr>
      <w:r>
        <w:lastRenderedPageBreak/>
        <w:t xml:space="preserve">и иллюстрировать решаемые задачи несложными схемами, диаграммами, иной графикой и их </w:t>
      </w:r>
      <w:r>
        <w:rPr>
          <w:spacing w:val="-2"/>
        </w:rPr>
        <w:t>комбинациями;</w:t>
      </w:r>
    </w:p>
    <w:p w:rsidR="00804CE6" w:rsidRDefault="00BA41A7">
      <w:pPr>
        <w:pStyle w:val="a3"/>
        <w:spacing w:line="276" w:lineRule="auto"/>
        <w:ind w:right="713" w:firstLine="708"/>
      </w:pPr>
      <w:r>
        <w:t>оценивать надёжность информации по критериям, предложенным учителем или сформулированным самостоятельно;</w:t>
      </w:r>
    </w:p>
    <w:p w:rsidR="00804CE6" w:rsidRDefault="00BA41A7">
      <w:pPr>
        <w:pStyle w:val="a3"/>
        <w:spacing w:line="275" w:lineRule="exact"/>
        <w:ind w:left="1133"/>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804CE6" w:rsidRDefault="00BA41A7" w:rsidP="004D1AAE">
      <w:pPr>
        <w:pStyle w:val="a4"/>
        <w:numPr>
          <w:ilvl w:val="2"/>
          <w:numId w:val="125"/>
        </w:numPr>
        <w:tabs>
          <w:tab w:val="left" w:pos="1732"/>
        </w:tabs>
        <w:spacing w:before="40"/>
        <w:ind w:left="1732" w:hanging="599"/>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804CE6" w:rsidRDefault="00BA41A7" w:rsidP="004D1AAE">
      <w:pPr>
        <w:pStyle w:val="a4"/>
        <w:numPr>
          <w:ilvl w:val="0"/>
          <w:numId w:val="123"/>
        </w:numPr>
        <w:tabs>
          <w:tab w:val="left" w:pos="1392"/>
        </w:tabs>
        <w:spacing w:before="40"/>
        <w:ind w:left="1392" w:hanging="259"/>
        <w:rPr>
          <w:sz w:val="24"/>
        </w:rPr>
      </w:pPr>
      <w:r>
        <w:rPr>
          <w:spacing w:val="-2"/>
          <w:sz w:val="24"/>
        </w:rPr>
        <w:t>общение:</w:t>
      </w:r>
    </w:p>
    <w:p w:rsidR="00804CE6" w:rsidRDefault="00BA41A7">
      <w:pPr>
        <w:pStyle w:val="a3"/>
        <w:spacing w:before="41" w:line="276" w:lineRule="auto"/>
        <w:ind w:right="718" w:firstLine="708"/>
      </w:pPr>
      <w:r>
        <w:t>сопоставлять свои суждения с суждениями других участников диалога, обнаруживать различие и сходство позиций;</w:t>
      </w:r>
    </w:p>
    <w:p w:rsidR="00804CE6" w:rsidRDefault="00BA41A7">
      <w:pPr>
        <w:pStyle w:val="a3"/>
        <w:spacing w:before="1" w:line="276" w:lineRule="auto"/>
        <w:ind w:right="712" w:firstLine="708"/>
      </w:pPr>
      <w:r>
        <w:t xml:space="preserve">публично представлять результаты выполненного опыта (эксперимента, исследования, </w:t>
      </w:r>
      <w:r>
        <w:rPr>
          <w:spacing w:val="-2"/>
        </w:rPr>
        <w:t>проекта);</w:t>
      </w:r>
    </w:p>
    <w:p w:rsidR="00804CE6" w:rsidRDefault="00BA41A7">
      <w:pPr>
        <w:pStyle w:val="a3"/>
        <w:spacing w:line="276" w:lineRule="auto"/>
        <w:ind w:right="712" w:firstLine="708"/>
      </w:pPr>
      <w:r>
        <w:t>самостоятельно</w:t>
      </w:r>
      <w:r>
        <w:rPr>
          <w:spacing w:val="71"/>
        </w:rPr>
        <w:t xml:space="preserve">  </w:t>
      </w:r>
      <w:r>
        <w:t>выбирать</w:t>
      </w:r>
      <w:r>
        <w:rPr>
          <w:spacing w:val="72"/>
        </w:rPr>
        <w:t xml:space="preserve">  </w:t>
      </w:r>
      <w:r>
        <w:t>формат</w:t>
      </w:r>
      <w:r>
        <w:rPr>
          <w:spacing w:val="72"/>
        </w:rPr>
        <w:t xml:space="preserve">  </w:t>
      </w:r>
      <w:r>
        <w:t>выступления</w:t>
      </w:r>
      <w:r>
        <w:rPr>
          <w:spacing w:val="71"/>
        </w:rPr>
        <w:t xml:space="preserve">  </w:t>
      </w:r>
      <w:r>
        <w:t>с</w:t>
      </w:r>
      <w:r>
        <w:rPr>
          <w:spacing w:val="72"/>
        </w:rPr>
        <w:t xml:space="preserve">  </w:t>
      </w:r>
      <w:r>
        <w:t>учётом</w:t>
      </w:r>
      <w:r>
        <w:rPr>
          <w:spacing w:val="71"/>
        </w:rPr>
        <w:t xml:space="preserve">  </w:t>
      </w:r>
      <w:r>
        <w:t>задач</w:t>
      </w:r>
      <w:r>
        <w:rPr>
          <w:spacing w:val="71"/>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4CE6" w:rsidRDefault="00BA41A7" w:rsidP="004D1AAE">
      <w:pPr>
        <w:pStyle w:val="a4"/>
        <w:numPr>
          <w:ilvl w:val="0"/>
          <w:numId w:val="123"/>
        </w:numPr>
        <w:tabs>
          <w:tab w:val="left" w:pos="1391"/>
        </w:tabs>
        <w:spacing w:before="1"/>
        <w:ind w:left="1391" w:hanging="258"/>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804CE6" w:rsidRDefault="00BA41A7">
      <w:pPr>
        <w:pStyle w:val="a3"/>
        <w:spacing w:before="40" w:line="276" w:lineRule="auto"/>
        <w:ind w:right="715" w:firstLine="70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04CE6" w:rsidRDefault="00BA41A7">
      <w:pPr>
        <w:pStyle w:val="a3"/>
        <w:spacing w:before="2" w:line="276" w:lineRule="auto"/>
        <w:ind w:right="708" w:firstLine="708"/>
      </w:pPr>
      <w:r>
        <w:t>принимать цель совместной информационной деятельности по сбору, обработке, передаче,</w:t>
      </w:r>
      <w:r>
        <w:rPr>
          <w:spacing w:val="80"/>
        </w:rPr>
        <w:t xml:space="preserve">    </w:t>
      </w:r>
      <w:r>
        <w:t>формализации</w:t>
      </w:r>
      <w:r>
        <w:rPr>
          <w:spacing w:val="80"/>
        </w:rPr>
        <w:t xml:space="preserve">    </w:t>
      </w:r>
      <w:r>
        <w:t>информации,</w:t>
      </w:r>
      <w:r>
        <w:rPr>
          <w:spacing w:val="80"/>
        </w:rPr>
        <w:t xml:space="preserve">    </w:t>
      </w:r>
      <w:r>
        <w:t>коллективно</w:t>
      </w:r>
      <w:r>
        <w:rPr>
          <w:spacing w:val="80"/>
        </w:rPr>
        <w:t xml:space="preserve">    </w:t>
      </w:r>
      <w:r>
        <w:t>строить</w:t>
      </w:r>
      <w:r>
        <w:rPr>
          <w:spacing w:val="80"/>
        </w:rPr>
        <w:t xml:space="preserve">    </w:t>
      </w:r>
      <w:r>
        <w:t>действия</w:t>
      </w:r>
      <w:r>
        <w:rPr>
          <w:spacing w:val="40"/>
        </w:rPr>
        <w:t xml:space="preserve"> </w:t>
      </w:r>
      <w:r>
        <w:t>по</w:t>
      </w:r>
      <w:r>
        <w:rPr>
          <w:spacing w:val="64"/>
        </w:rPr>
        <w:t xml:space="preserve">   </w:t>
      </w:r>
      <w:r>
        <w:t>её</w:t>
      </w:r>
      <w:r>
        <w:rPr>
          <w:spacing w:val="64"/>
        </w:rPr>
        <w:t xml:space="preserve">   </w:t>
      </w:r>
      <w:r>
        <w:t>достижению:</w:t>
      </w:r>
      <w:r>
        <w:rPr>
          <w:spacing w:val="65"/>
        </w:rPr>
        <w:t xml:space="preserve">   </w:t>
      </w:r>
      <w:r>
        <w:t>распределять</w:t>
      </w:r>
      <w:r>
        <w:rPr>
          <w:spacing w:val="65"/>
        </w:rPr>
        <w:t xml:space="preserve">   </w:t>
      </w:r>
      <w:r>
        <w:t>роли,</w:t>
      </w:r>
      <w:r>
        <w:rPr>
          <w:spacing w:val="64"/>
        </w:rPr>
        <w:t xml:space="preserve">   </w:t>
      </w:r>
      <w:r>
        <w:t>договариваться,</w:t>
      </w:r>
      <w:r>
        <w:rPr>
          <w:spacing w:val="64"/>
        </w:rPr>
        <w:t xml:space="preserve">   </w:t>
      </w:r>
      <w:r>
        <w:t>обсуждать</w:t>
      </w:r>
      <w:r>
        <w:rPr>
          <w:spacing w:val="65"/>
        </w:rPr>
        <w:t xml:space="preserve">   </w:t>
      </w:r>
      <w:r>
        <w:t>процесс и результат совместной работы;</w:t>
      </w:r>
    </w:p>
    <w:p w:rsidR="00804CE6" w:rsidRDefault="00BA41A7">
      <w:pPr>
        <w:pStyle w:val="a3"/>
        <w:tabs>
          <w:tab w:val="left" w:pos="2147"/>
          <w:tab w:val="left" w:pos="4448"/>
          <w:tab w:val="left" w:pos="6362"/>
          <w:tab w:val="left" w:pos="7437"/>
          <w:tab w:val="left" w:pos="8975"/>
        </w:tabs>
        <w:spacing w:line="276" w:lineRule="auto"/>
        <w:ind w:right="705" w:firstLine="708"/>
      </w:pPr>
      <w:r>
        <w:t>выполнять свою часть работы с информацией или информационным продуктом,</w:t>
      </w:r>
      <w:r>
        <w:rPr>
          <w:spacing w:val="40"/>
        </w:rPr>
        <w:t xml:space="preserve"> </w:t>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804CE6" w:rsidRDefault="00BA41A7">
      <w:pPr>
        <w:pStyle w:val="a3"/>
        <w:spacing w:line="276" w:lineRule="auto"/>
        <w:ind w:right="715" w:firstLine="708"/>
      </w:pPr>
      <w:r>
        <w:t>оценивать</w:t>
      </w:r>
      <w:r>
        <w:rPr>
          <w:spacing w:val="80"/>
          <w:w w:val="150"/>
        </w:rPr>
        <w:t xml:space="preserve">  </w:t>
      </w:r>
      <w:r>
        <w:t>качество</w:t>
      </w:r>
      <w:r>
        <w:rPr>
          <w:spacing w:val="80"/>
          <w:w w:val="150"/>
        </w:rPr>
        <w:t xml:space="preserve">  </w:t>
      </w:r>
      <w:r>
        <w:t>своего</w:t>
      </w:r>
      <w:r>
        <w:rPr>
          <w:spacing w:val="80"/>
          <w:w w:val="150"/>
        </w:rPr>
        <w:t xml:space="preserve">  </w:t>
      </w:r>
      <w:r>
        <w:t>вклада</w:t>
      </w:r>
      <w:r>
        <w:rPr>
          <w:spacing w:val="80"/>
          <w:w w:val="150"/>
        </w:rPr>
        <w:t xml:space="preserve">  </w:t>
      </w:r>
      <w:r>
        <w:t>в</w:t>
      </w:r>
      <w:r>
        <w:rPr>
          <w:spacing w:val="80"/>
          <w:w w:val="150"/>
        </w:rPr>
        <w:t xml:space="preserve">  </w:t>
      </w:r>
      <w:r>
        <w:t>общий</w:t>
      </w:r>
      <w:r>
        <w:rPr>
          <w:spacing w:val="80"/>
          <w:w w:val="150"/>
        </w:rPr>
        <w:t xml:space="preserve">  </w:t>
      </w:r>
      <w:r>
        <w:t>информационный</w:t>
      </w:r>
      <w:r>
        <w:rPr>
          <w:spacing w:val="80"/>
          <w:w w:val="150"/>
        </w:rPr>
        <w:t xml:space="preserve">  </w:t>
      </w:r>
      <w:r>
        <w:t>продукт по критериям, самостоятельно сформулированным участниками взаимодействия;</w:t>
      </w:r>
    </w:p>
    <w:p w:rsidR="00804CE6" w:rsidRDefault="00BA41A7">
      <w:pPr>
        <w:pStyle w:val="a3"/>
        <w:spacing w:line="276" w:lineRule="auto"/>
        <w:ind w:right="706" w:firstLine="708"/>
      </w:pPr>
      <w:r>
        <w:t>сравнивать</w:t>
      </w:r>
      <w:r>
        <w:rPr>
          <w:spacing w:val="51"/>
        </w:rPr>
        <w:t xml:space="preserve">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804CE6" w:rsidRDefault="00BA41A7" w:rsidP="004D1AAE">
      <w:pPr>
        <w:pStyle w:val="a4"/>
        <w:numPr>
          <w:ilvl w:val="2"/>
          <w:numId w:val="125"/>
        </w:numPr>
        <w:tabs>
          <w:tab w:val="left" w:pos="1732"/>
        </w:tabs>
        <w:spacing w:line="274" w:lineRule="exact"/>
        <w:ind w:left="1732" w:hanging="599"/>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804CE6" w:rsidRDefault="00BA41A7" w:rsidP="004D1AAE">
      <w:pPr>
        <w:pStyle w:val="a4"/>
        <w:numPr>
          <w:ilvl w:val="0"/>
          <w:numId w:val="122"/>
        </w:numPr>
        <w:tabs>
          <w:tab w:val="left" w:pos="1391"/>
        </w:tabs>
        <w:spacing w:before="43"/>
        <w:ind w:left="1391" w:hanging="258"/>
        <w:rPr>
          <w:sz w:val="24"/>
        </w:rPr>
      </w:pPr>
      <w:r>
        <w:rPr>
          <w:spacing w:val="-2"/>
          <w:sz w:val="24"/>
        </w:rPr>
        <w:t>самоорганизация:</w:t>
      </w:r>
    </w:p>
    <w:p w:rsidR="00804CE6" w:rsidRDefault="00BA41A7">
      <w:pPr>
        <w:pStyle w:val="a3"/>
        <w:spacing w:before="41" w:line="276" w:lineRule="auto"/>
        <w:ind w:left="1133" w:right="712"/>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w:t>
      </w:r>
    </w:p>
    <w:p w:rsidR="00804CE6" w:rsidRDefault="00BA41A7">
      <w:pPr>
        <w:pStyle w:val="a3"/>
        <w:spacing w:line="275" w:lineRule="exact"/>
      </w:pPr>
      <w:r>
        <w:t>решений,</w:t>
      </w:r>
      <w:r>
        <w:rPr>
          <w:spacing w:val="-3"/>
        </w:rPr>
        <w:t xml:space="preserve"> </w:t>
      </w:r>
      <w:r>
        <w:t>принятие</w:t>
      </w:r>
      <w:r>
        <w:rPr>
          <w:spacing w:val="-3"/>
        </w:rPr>
        <w:t xml:space="preserve"> </w:t>
      </w:r>
      <w:r>
        <w:t>решений</w:t>
      </w:r>
      <w:r>
        <w:rPr>
          <w:spacing w:val="-2"/>
        </w:rPr>
        <w:t xml:space="preserve"> </w:t>
      </w:r>
      <w:r>
        <w:t>в</w:t>
      </w:r>
      <w:r>
        <w:rPr>
          <w:spacing w:val="-3"/>
        </w:rPr>
        <w:t xml:space="preserve"> </w:t>
      </w:r>
      <w:r>
        <w:rPr>
          <w:spacing w:val="-2"/>
        </w:rPr>
        <w:t>группе);</w:t>
      </w:r>
    </w:p>
    <w:p w:rsidR="00804CE6" w:rsidRDefault="00BA41A7">
      <w:pPr>
        <w:pStyle w:val="a3"/>
        <w:tabs>
          <w:tab w:val="left" w:pos="2070"/>
          <w:tab w:val="left" w:pos="3675"/>
          <w:tab w:val="left" w:pos="5112"/>
          <w:tab w:val="left" w:pos="5978"/>
          <w:tab w:val="left" w:pos="7456"/>
          <w:tab w:val="left" w:pos="9432"/>
        </w:tabs>
        <w:spacing w:before="43" w:line="276" w:lineRule="auto"/>
        <w:ind w:right="714" w:firstLine="708"/>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804CE6" w:rsidRDefault="00BA41A7">
      <w:pPr>
        <w:pStyle w:val="a3"/>
        <w:spacing w:line="276" w:lineRule="auto"/>
        <w:ind w:right="713" w:firstLine="708"/>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r>
        <w:t>с</w:t>
      </w:r>
      <w:r>
        <w:rPr>
          <w:spacing w:val="80"/>
          <w:w w:val="150"/>
        </w:rPr>
        <w:t xml:space="preserve">  </w:t>
      </w:r>
      <w:r>
        <w:t>учётом</w:t>
      </w:r>
      <w:r>
        <w:rPr>
          <w:spacing w:val="80"/>
          <w:w w:val="150"/>
        </w:rPr>
        <w:t xml:space="preserve">  </w:t>
      </w:r>
      <w:r>
        <w:t>получения</w:t>
      </w:r>
      <w:r>
        <w:rPr>
          <w:spacing w:val="80"/>
          <w:w w:val="150"/>
        </w:rPr>
        <w:t xml:space="preserve">  </w:t>
      </w:r>
      <w:r>
        <w:t>новых</w:t>
      </w:r>
      <w:r>
        <w:rPr>
          <w:spacing w:val="80"/>
          <w:w w:val="150"/>
        </w:rPr>
        <w:t xml:space="preserve">  </w:t>
      </w:r>
      <w:r>
        <w:t>знаний об изучаемом объекте;</w:t>
      </w:r>
    </w:p>
    <w:p w:rsidR="00804CE6" w:rsidRDefault="00BA41A7">
      <w:pPr>
        <w:pStyle w:val="a3"/>
        <w:spacing w:line="276" w:lineRule="auto"/>
        <w:ind w:right="710" w:firstLine="708"/>
      </w:pPr>
      <w:r>
        <w:t xml:space="preserve">делать выбор в условиях противоречивой информации и брать ответственность за </w:t>
      </w:r>
      <w:r>
        <w:rPr>
          <w:spacing w:val="-2"/>
        </w:rPr>
        <w:t>решение.</w:t>
      </w:r>
    </w:p>
    <w:p w:rsidR="00804CE6" w:rsidRDefault="00BA41A7" w:rsidP="004D1AAE">
      <w:pPr>
        <w:pStyle w:val="a4"/>
        <w:numPr>
          <w:ilvl w:val="0"/>
          <w:numId w:val="122"/>
        </w:numPr>
        <w:tabs>
          <w:tab w:val="left" w:pos="1391"/>
        </w:tabs>
        <w:spacing w:before="1"/>
        <w:ind w:left="1391" w:hanging="258"/>
        <w:rPr>
          <w:sz w:val="24"/>
        </w:rPr>
      </w:pPr>
      <w:r>
        <w:rPr>
          <w:sz w:val="24"/>
        </w:rPr>
        <w:t>самоконтроль</w:t>
      </w:r>
      <w:r>
        <w:rPr>
          <w:spacing w:val="-3"/>
          <w:sz w:val="24"/>
        </w:rPr>
        <w:t xml:space="preserve"> </w:t>
      </w:r>
      <w:r>
        <w:rPr>
          <w:spacing w:val="-2"/>
          <w:sz w:val="24"/>
        </w:rPr>
        <w:t>(рефлексия):</w:t>
      </w:r>
    </w:p>
    <w:p w:rsidR="00804CE6" w:rsidRDefault="00BA41A7">
      <w:pPr>
        <w:pStyle w:val="a3"/>
        <w:spacing w:before="41" w:line="276" w:lineRule="auto"/>
        <w:ind w:left="1133" w:right="2803"/>
      </w:pPr>
      <w:r>
        <w:t>владеть способами самоконтроля, самомотивации и рефлексии; давать</w:t>
      </w:r>
      <w:r>
        <w:rPr>
          <w:spacing w:val="-4"/>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3"/>
        </w:rPr>
        <w:t xml:space="preserve"> </w:t>
      </w:r>
      <w:r>
        <w:rPr>
          <w:spacing w:val="-2"/>
        </w:rPr>
        <w:t>изменения;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6" w:firstLine="708"/>
      </w:pPr>
      <w:r>
        <w:lastRenderedPageBreak/>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 при решении учебной задачи, адаптировать решение к меняющимся обстоятельствам;</w:t>
      </w:r>
    </w:p>
    <w:p w:rsidR="00804CE6" w:rsidRDefault="00BA41A7">
      <w:pPr>
        <w:pStyle w:val="a3"/>
        <w:spacing w:line="276" w:lineRule="auto"/>
        <w:ind w:right="709" w:firstLine="708"/>
      </w:pPr>
      <w:r>
        <w:t>объяснять причины достижения (недостижения) результатов информационной деятельности,</w:t>
      </w:r>
      <w:r>
        <w:rPr>
          <w:spacing w:val="80"/>
        </w:rPr>
        <w:t xml:space="preserve">  </w:t>
      </w:r>
      <w:r>
        <w:t>давать</w:t>
      </w:r>
      <w:r>
        <w:rPr>
          <w:spacing w:val="80"/>
        </w:rPr>
        <w:t xml:space="preserve">  </w:t>
      </w:r>
      <w:r>
        <w:t>оценку</w:t>
      </w:r>
      <w:r>
        <w:rPr>
          <w:spacing w:val="78"/>
        </w:rPr>
        <w:t xml:space="preserve">  </w:t>
      </w:r>
      <w:r>
        <w:t>приобретённому</w:t>
      </w:r>
      <w:r>
        <w:rPr>
          <w:spacing w:val="78"/>
        </w:rPr>
        <w:t xml:space="preserve">  </w:t>
      </w:r>
      <w:r>
        <w:t>опыту,</w:t>
      </w:r>
      <w:r>
        <w:rPr>
          <w:spacing w:val="80"/>
        </w:rPr>
        <w:t xml:space="preserve">  </w:t>
      </w:r>
      <w:r>
        <w:t>уметь</w:t>
      </w:r>
      <w:r>
        <w:rPr>
          <w:spacing w:val="80"/>
        </w:rPr>
        <w:t xml:space="preserve">  </w:t>
      </w:r>
      <w:r>
        <w:t>находить</w:t>
      </w:r>
      <w:r>
        <w:rPr>
          <w:spacing w:val="80"/>
        </w:rPr>
        <w:t xml:space="preserve">  </w:t>
      </w:r>
      <w:r>
        <w:t>позитивное в произошедшей ситуации;</w:t>
      </w:r>
    </w:p>
    <w:p w:rsidR="00804CE6" w:rsidRDefault="00BA41A7">
      <w:pPr>
        <w:pStyle w:val="a3"/>
        <w:spacing w:line="276" w:lineRule="auto"/>
        <w:ind w:right="712" w:firstLine="708"/>
      </w:pPr>
      <w:r>
        <w:t>вносить коррективы в деятельность на основе новых обстоятельств, изменившихся ситуаций, установленных ошибок, возникших трудностей;</w:t>
      </w:r>
    </w:p>
    <w:p w:rsidR="00804CE6" w:rsidRDefault="00BA41A7">
      <w:pPr>
        <w:pStyle w:val="a3"/>
        <w:spacing w:line="275" w:lineRule="exact"/>
        <w:ind w:left="1133"/>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804CE6" w:rsidRDefault="00BA41A7" w:rsidP="004D1AAE">
      <w:pPr>
        <w:pStyle w:val="a4"/>
        <w:numPr>
          <w:ilvl w:val="0"/>
          <w:numId w:val="122"/>
        </w:numPr>
        <w:tabs>
          <w:tab w:val="left" w:pos="1391"/>
        </w:tabs>
        <w:spacing w:before="38"/>
        <w:ind w:left="1391" w:hanging="258"/>
        <w:rPr>
          <w:sz w:val="24"/>
        </w:rPr>
      </w:pPr>
      <w:r>
        <w:rPr>
          <w:sz w:val="24"/>
        </w:rPr>
        <w:t>эмоциональный</w:t>
      </w:r>
      <w:r>
        <w:rPr>
          <w:spacing w:val="-6"/>
          <w:sz w:val="24"/>
        </w:rPr>
        <w:t xml:space="preserve"> </w:t>
      </w:r>
      <w:r>
        <w:rPr>
          <w:spacing w:val="-2"/>
          <w:sz w:val="24"/>
        </w:rPr>
        <w:t>интеллект:</w:t>
      </w:r>
    </w:p>
    <w:p w:rsidR="00804CE6" w:rsidRDefault="00BA41A7">
      <w:pPr>
        <w:pStyle w:val="a3"/>
        <w:spacing w:before="43"/>
        <w:ind w:left="1133"/>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rsidR="00804CE6" w:rsidRDefault="00BA41A7" w:rsidP="004D1AAE">
      <w:pPr>
        <w:pStyle w:val="a4"/>
        <w:numPr>
          <w:ilvl w:val="0"/>
          <w:numId w:val="122"/>
        </w:numPr>
        <w:tabs>
          <w:tab w:val="left" w:pos="1391"/>
        </w:tabs>
        <w:spacing w:before="41"/>
        <w:ind w:left="1391"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804CE6" w:rsidRDefault="00BA41A7">
      <w:pPr>
        <w:pStyle w:val="a3"/>
        <w:spacing w:before="41" w:line="276" w:lineRule="auto"/>
        <w:ind w:right="711" w:firstLine="708"/>
      </w:pPr>
      <w:r>
        <w:t>осознавать невозможность контролировать всё вокруг даже в условиях открытого доступа к любым объёмам информации.</w:t>
      </w:r>
    </w:p>
    <w:p w:rsidR="00804CE6" w:rsidRDefault="00BA41A7" w:rsidP="004D1AAE">
      <w:pPr>
        <w:pStyle w:val="a4"/>
        <w:numPr>
          <w:ilvl w:val="1"/>
          <w:numId w:val="125"/>
        </w:numPr>
        <w:tabs>
          <w:tab w:val="left" w:pos="1551"/>
        </w:tabs>
        <w:spacing w:before="1" w:line="276" w:lineRule="auto"/>
        <w:ind w:right="711" w:firstLine="708"/>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информатике на уровне основного общего образования.</w:t>
      </w:r>
    </w:p>
    <w:p w:rsidR="00804CE6" w:rsidRDefault="00BA41A7" w:rsidP="004D1AAE">
      <w:pPr>
        <w:pStyle w:val="Heading7"/>
        <w:numPr>
          <w:ilvl w:val="2"/>
          <w:numId w:val="125"/>
        </w:numPr>
        <w:tabs>
          <w:tab w:val="left" w:pos="1731"/>
        </w:tabs>
        <w:spacing w:line="276" w:lineRule="auto"/>
        <w:ind w:right="713" w:firstLine="708"/>
      </w:pPr>
      <w:r>
        <w:t>К концу обучения в 7 классе у обучающегося буду сформированы следующие предметные результаты по информатике:</w:t>
      </w:r>
    </w:p>
    <w:p w:rsidR="00804CE6" w:rsidRDefault="00BA41A7">
      <w:pPr>
        <w:pStyle w:val="a3"/>
        <w:spacing w:before="1"/>
        <w:ind w:left="1133"/>
      </w:pPr>
      <w:r>
        <w:t>пояснять</w:t>
      </w:r>
      <w:r>
        <w:rPr>
          <w:spacing w:val="52"/>
          <w:w w:val="150"/>
        </w:rPr>
        <w:t xml:space="preserve"> </w:t>
      </w:r>
      <w:r>
        <w:t>на</w:t>
      </w:r>
      <w:r>
        <w:rPr>
          <w:spacing w:val="55"/>
          <w:w w:val="150"/>
        </w:rPr>
        <w:t xml:space="preserve"> </w:t>
      </w:r>
      <w:r>
        <w:t>примерах</w:t>
      </w:r>
      <w:r>
        <w:rPr>
          <w:spacing w:val="55"/>
          <w:w w:val="150"/>
        </w:rPr>
        <w:t xml:space="preserve"> </w:t>
      </w:r>
      <w:r>
        <w:t>смысл</w:t>
      </w:r>
      <w:r>
        <w:rPr>
          <w:spacing w:val="56"/>
          <w:w w:val="150"/>
        </w:rPr>
        <w:t xml:space="preserve"> </w:t>
      </w:r>
      <w:r>
        <w:t>понятий</w:t>
      </w:r>
      <w:r>
        <w:rPr>
          <w:spacing w:val="58"/>
          <w:w w:val="150"/>
        </w:rPr>
        <w:t xml:space="preserve"> </w:t>
      </w:r>
      <w:r>
        <w:t>«информация»,</w:t>
      </w:r>
      <w:r>
        <w:rPr>
          <w:spacing w:val="60"/>
          <w:w w:val="150"/>
        </w:rPr>
        <w:t xml:space="preserve"> </w:t>
      </w:r>
      <w:r>
        <w:t>«информационный</w:t>
      </w:r>
      <w:r>
        <w:rPr>
          <w:spacing w:val="54"/>
          <w:w w:val="150"/>
        </w:rPr>
        <w:t xml:space="preserve"> </w:t>
      </w:r>
      <w:r>
        <w:rPr>
          <w:spacing w:val="-2"/>
        </w:rPr>
        <w:t>процесс»,</w:t>
      </w:r>
    </w:p>
    <w:p w:rsidR="00804CE6" w:rsidRDefault="00BA41A7">
      <w:pPr>
        <w:pStyle w:val="a3"/>
        <w:spacing w:before="41"/>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804CE6" w:rsidRDefault="00BA41A7">
      <w:pPr>
        <w:pStyle w:val="a3"/>
        <w:spacing w:before="40" w:line="276" w:lineRule="auto"/>
        <w:ind w:right="713" w:firstLine="708"/>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04CE6" w:rsidRDefault="00BA41A7">
      <w:pPr>
        <w:pStyle w:val="a3"/>
        <w:spacing w:before="1" w:line="276" w:lineRule="auto"/>
        <w:ind w:right="714" w:firstLine="708"/>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04CE6" w:rsidRDefault="00BA41A7">
      <w:pPr>
        <w:pStyle w:val="a3"/>
        <w:spacing w:line="276" w:lineRule="auto"/>
        <w:ind w:right="716" w:firstLine="708"/>
      </w:pPr>
      <w:r>
        <w:t>оценивать</w:t>
      </w:r>
      <w:r>
        <w:rPr>
          <w:spacing w:val="70"/>
        </w:rPr>
        <w:t xml:space="preserve">  </w:t>
      </w:r>
      <w:r>
        <w:t>и</w:t>
      </w:r>
      <w:r>
        <w:rPr>
          <w:spacing w:val="69"/>
        </w:rPr>
        <w:t xml:space="preserve">  </w:t>
      </w:r>
      <w:r>
        <w:t>сравнивать</w:t>
      </w:r>
      <w:r>
        <w:rPr>
          <w:spacing w:val="70"/>
        </w:rPr>
        <w:t xml:space="preserve">  </w:t>
      </w:r>
      <w:r>
        <w:t>размеры</w:t>
      </w:r>
      <w:r>
        <w:rPr>
          <w:spacing w:val="70"/>
        </w:rPr>
        <w:t xml:space="preserve">  </w:t>
      </w:r>
      <w:r>
        <w:t>текстовых,</w:t>
      </w:r>
      <w:r>
        <w:rPr>
          <w:spacing w:val="69"/>
        </w:rPr>
        <w:t xml:space="preserve">  </w:t>
      </w:r>
      <w:r>
        <w:t>графических,</w:t>
      </w:r>
      <w:r>
        <w:rPr>
          <w:spacing w:val="68"/>
        </w:rPr>
        <w:t xml:space="preserve">  </w:t>
      </w:r>
      <w:r>
        <w:t>звуковых</w:t>
      </w:r>
      <w:r>
        <w:rPr>
          <w:spacing w:val="70"/>
        </w:rPr>
        <w:t xml:space="preserve">  </w:t>
      </w:r>
      <w:r>
        <w:t>файлов и видеофайлов;</w:t>
      </w:r>
    </w:p>
    <w:p w:rsidR="00804CE6" w:rsidRDefault="00BA41A7">
      <w:pPr>
        <w:pStyle w:val="a3"/>
        <w:spacing w:before="1" w:line="276" w:lineRule="auto"/>
        <w:ind w:right="711" w:firstLine="708"/>
      </w:pPr>
      <w:r>
        <w:t>приводить примеры современных устройств хранения и передачи информации, сравнивать их количественные характеристики;</w:t>
      </w:r>
    </w:p>
    <w:p w:rsidR="00804CE6" w:rsidRDefault="00BA41A7">
      <w:pPr>
        <w:pStyle w:val="a3"/>
        <w:spacing w:line="276" w:lineRule="auto"/>
        <w:ind w:right="715" w:firstLine="708"/>
      </w:pPr>
      <w:r>
        <w:t>выделять основные этапы в истории и понимать тенденции развития компьютеров и программного обеспечения;</w:t>
      </w:r>
    </w:p>
    <w:p w:rsidR="00804CE6" w:rsidRDefault="00BA41A7">
      <w:pPr>
        <w:pStyle w:val="a3"/>
        <w:spacing w:line="276" w:lineRule="auto"/>
        <w:ind w:right="709" w:firstLine="708"/>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w:t>
      </w:r>
      <w:r>
        <w:rPr>
          <w:spacing w:val="-2"/>
        </w:rPr>
        <w:t>ввода-вывода);</w:t>
      </w:r>
    </w:p>
    <w:p w:rsidR="00804CE6" w:rsidRDefault="00BA41A7">
      <w:pPr>
        <w:pStyle w:val="a3"/>
        <w:spacing w:line="278" w:lineRule="auto"/>
        <w:ind w:right="717" w:firstLine="708"/>
      </w:pPr>
      <w:r>
        <w:t>соотносить</w:t>
      </w:r>
      <w:r>
        <w:rPr>
          <w:spacing w:val="80"/>
        </w:rPr>
        <w:t xml:space="preserve">    </w:t>
      </w:r>
      <w:r>
        <w:t>характеристики</w:t>
      </w:r>
      <w:r>
        <w:rPr>
          <w:spacing w:val="80"/>
        </w:rPr>
        <w:t xml:space="preserve">    </w:t>
      </w:r>
      <w:r>
        <w:t>компьютера</w:t>
      </w:r>
      <w:r>
        <w:rPr>
          <w:spacing w:val="80"/>
        </w:rPr>
        <w:t xml:space="preserve">    </w:t>
      </w:r>
      <w:r>
        <w:t>с</w:t>
      </w:r>
      <w:r>
        <w:rPr>
          <w:spacing w:val="80"/>
        </w:rPr>
        <w:t xml:space="preserve">    </w:t>
      </w:r>
      <w:r>
        <w:t>задачами,</w:t>
      </w:r>
      <w:r>
        <w:rPr>
          <w:spacing w:val="80"/>
        </w:rPr>
        <w:t xml:space="preserve">    </w:t>
      </w:r>
      <w:r>
        <w:t>решаемыми с его помощью;</w:t>
      </w:r>
    </w:p>
    <w:p w:rsidR="00804CE6" w:rsidRDefault="00BA41A7">
      <w:pPr>
        <w:pStyle w:val="a3"/>
        <w:spacing w:line="276" w:lineRule="auto"/>
        <w:ind w:right="711" w:firstLine="708"/>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04CE6" w:rsidRDefault="00BA41A7">
      <w:pPr>
        <w:pStyle w:val="a3"/>
        <w:spacing w:line="276" w:lineRule="auto"/>
        <w:ind w:right="713" w:firstLine="708"/>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04CE6" w:rsidRDefault="00BA41A7">
      <w:pPr>
        <w:pStyle w:val="a3"/>
        <w:spacing w:line="278" w:lineRule="auto"/>
        <w:ind w:right="713" w:firstLine="708"/>
      </w:pPr>
      <w:r>
        <w:t>представлять результаты своей деятельности в виде структурированных иллюстрированных документов, мультимедийных презентаций;</w:t>
      </w:r>
    </w:p>
    <w:p w:rsidR="00804CE6" w:rsidRDefault="00BA41A7">
      <w:pPr>
        <w:pStyle w:val="a3"/>
        <w:spacing w:line="276" w:lineRule="auto"/>
        <w:ind w:right="714" w:firstLine="708"/>
      </w:pPr>
      <w:r>
        <w:t>искать</w:t>
      </w:r>
      <w:r>
        <w:rPr>
          <w:spacing w:val="58"/>
        </w:rPr>
        <w:t xml:space="preserve">  </w:t>
      </w:r>
      <w:r>
        <w:t>информацию</w:t>
      </w:r>
      <w:r>
        <w:rPr>
          <w:spacing w:val="58"/>
        </w:rPr>
        <w:t xml:space="preserve">  </w:t>
      </w:r>
      <w:r>
        <w:t>в</w:t>
      </w:r>
      <w:r>
        <w:rPr>
          <w:spacing w:val="58"/>
        </w:rPr>
        <w:t xml:space="preserve">  </w:t>
      </w:r>
      <w:r>
        <w:t>сети</w:t>
      </w:r>
      <w:r>
        <w:rPr>
          <w:spacing w:val="59"/>
        </w:rPr>
        <w:t xml:space="preserve">  </w:t>
      </w:r>
      <w:r>
        <w:t>Интернет</w:t>
      </w:r>
      <w:r>
        <w:rPr>
          <w:spacing w:val="58"/>
        </w:rPr>
        <w:t xml:space="preserve">  </w:t>
      </w:r>
      <w:r>
        <w:t>(в</w:t>
      </w:r>
      <w:r>
        <w:rPr>
          <w:spacing w:val="58"/>
        </w:rPr>
        <w:t xml:space="preserve">  </w:t>
      </w:r>
      <w:r>
        <w:t>том</w:t>
      </w:r>
      <w:r>
        <w:rPr>
          <w:spacing w:val="59"/>
        </w:rPr>
        <w:t xml:space="preserve">  </w:t>
      </w:r>
      <w:r>
        <w:t>числе</w:t>
      </w:r>
      <w:r>
        <w:rPr>
          <w:spacing w:val="58"/>
        </w:rPr>
        <w:t xml:space="preserve">  </w:t>
      </w:r>
      <w:r>
        <w:t>по</w:t>
      </w:r>
      <w:r>
        <w:rPr>
          <w:spacing w:val="57"/>
        </w:rPr>
        <w:t xml:space="preserve">  </w:t>
      </w:r>
      <w:r>
        <w:t>ключевым</w:t>
      </w:r>
      <w:r>
        <w:rPr>
          <w:spacing w:val="58"/>
        </w:rPr>
        <w:t xml:space="preserve">  </w:t>
      </w:r>
      <w:r>
        <w:t>словам, по</w:t>
      </w:r>
      <w:r>
        <w:rPr>
          <w:spacing w:val="31"/>
        </w:rPr>
        <w:t xml:space="preserve"> </w:t>
      </w:r>
      <w:r>
        <w:t>изображению),</w:t>
      </w:r>
      <w:r>
        <w:rPr>
          <w:spacing w:val="28"/>
        </w:rPr>
        <w:t xml:space="preserve"> </w:t>
      </w:r>
      <w:r>
        <w:t>критически</w:t>
      </w:r>
      <w:r>
        <w:rPr>
          <w:spacing w:val="32"/>
        </w:rPr>
        <w:t xml:space="preserve"> </w:t>
      </w:r>
      <w:r>
        <w:t>относиться</w:t>
      </w:r>
      <w:r>
        <w:rPr>
          <w:spacing w:val="29"/>
        </w:rPr>
        <w:t xml:space="preserve"> </w:t>
      </w:r>
      <w:r>
        <w:t>к</w:t>
      </w:r>
      <w:r>
        <w:rPr>
          <w:spacing w:val="32"/>
        </w:rPr>
        <w:t xml:space="preserve"> </w:t>
      </w:r>
      <w:r>
        <w:t>найденной</w:t>
      </w:r>
      <w:r>
        <w:rPr>
          <w:spacing w:val="30"/>
        </w:rPr>
        <w:t xml:space="preserve"> </w:t>
      </w:r>
      <w:r>
        <w:t>информации,</w:t>
      </w:r>
      <w:r>
        <w:rPr>
          <w:spacing w:val="29"/>
        </w:rPr>
        <w:t xml:space="preserve"> </w:t>
      </w:r>
      <w:r>
        <w:t>осознавая</w:t>
      </w:r>
      <w:r>
        <w:rPr>
          <w:spacing w:val="31"/>
        </w:rPr>
        <w:t xml:space="preserve"> </w:t>
      </w:r>
      <w:r>
        <w:t>опасность</w:t>
      </w:r>
      <w:r>
        <w:rPr>
          <w:spacing w:val="33"/>
        </w:rPr>
        <w:t xml:space="preserve"> </w:t>
      </w:r>
      <w:r>
        <w:t>для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074"/>
          <w:tab w:val="left" w:pos="2893"/>
          <w:tab w:val="left" w:pos="4551"/>
          <w:tab w:val="left" w:pos="6983"/>
          <w:tab w:val="left" w:pos="8988"/>
        </w:tabs>
        <w:spacing w:before="73" w:line="278" w:lineRule="auto"/>
        <w:ind w:right="711"/>
      </w:pPr>
      <w:r>
        <w:rPr>
          <w:spacing w:val="-2"/>
        </w:rPr>
        <w:lastRenderedPageBreak/>
        <w:t>личности</w:t>
      </w:r>
      <w:r>
        <w:tab/>
      </w:r>
      <w:r>
        <w:rPr>
          <w:spacing w:val="-10"/>
        </w:rPr>
        <w:t>и</w:t>
      </w:r>
      <w:r>
        <w:tab/>
      </w:r>
      <w:r>
        <w:rPr>
          <w:spacing w:val="-2"/>
        </w:rPr>
        <w:t>общества</w:t>
      </w:r>
      <w:r>
        <w:tab/>
      </w:r>
      <w:r>
        <w:rPr>
          <w:spacing w:val="-2"/>
        </w:rPr>
        <w:t>распространения</w:t>
      </w:r>
      <w:r>
        <w:tab/>
      </w:r>
      <w:r>
        <w:rPr>
          <w:spacing w:val="-2"/>
        </w:rPr>
        <w:t>вредоносной</w:t>
      </w:r>
      <w:r>
        <w:tab/>
      </w:r>
      <w:r>
        <w:rPr>
          <w:spacing w:val="-2"/>
        </w:rPr>
        <w:t xml:space="preserve">информации, </w:t>
      </w:r>
      <w:r>
        <w:t>в том числе экстремистского и террористического характера;</w:t>
      </w:r>
    </w:p>
    <w:p w:rsidR="00804CE6" w:rsidRDefault="00BA41A7">
      <w:pPr>
        <w:pStyle w:val="a3"/>
        <w:spacing w:line="272" w:lineRule="exact"/>
        <w:ind w:left="1133"/>
      </w:pPr>
      <w:r>
        <w:t>понимать</w:t>
      </w:r>
      <w:r>
        <w:rPr>
          <w:spacing w:val="-3"/>
        </w:rPr>
        <w:t xml:space="preserve"> </w:t>
      </w:r>
      <w:r>
        <w:t>структуру</w:t>
      </w:r>
      <w:r>
        <w:rPr>
          <w:spacing w:val="-8"/>
        </w:rPr>
        <w:t xml:space="preserve"> </w:t>
      </w:r>
      <w:r>
        <w:t>адресов</w:t>
      </w:r>
      <w:r>
        <w:rPr>
          <w:spacing w:val="-4"/>
        </w:rPr>
        <w:t xml:space="preserve"> </w:t>
      </w:r>
      <w:r>
        <w:t>веб-</w:t>
      </w:r>
      <w:r>
        <w:rPr>
          <w:spacing w:val="-2"/>
        </w:rPr>
        <w:t>ресурсов;</w:t>
      </w:r>
    </w:p>
    <w:p w:rsidR="00804CE6" w:rsidRDefault="00BA41A7">
      <w:pPr>
        <w:pStyle w:val="a3"/>
        <w:spacing w:before="41"/>
        <w:ind w:left="1133"/>
      </w:pPr>
      <w:r>
        <w:t>использовать</w:t>
      </w:r>
      <w:r>
        <w:rPr>
          <w:spacing w:val="-7"/>
        </w:rPr>
        <w:t xml:space="preserve"> </w:t>
      </w:r>
      <w:r>
        <w:t>современные</w:t>
      </w:r>
      <w:r>
        <w:rPr>
          <w:spacing w:val="-8"/>
        </w:rPr>
        <w:t xml:space="preserve"> </w:t>
      </w:r>
      <w:r>
        <w:t>сервисы</w:t>
      </w:r>
      <w:r>
        <w:rPr>
          <w:spacing w:val="-5"/>
        </w:rPr>
        <w:t xml:space="preserve"> </w:t>
      </w:r>
      <w:r>
        <w:t>интернет-</w:t>
      </w:r>
      <w:r>
        <w:rPr>
          <w:spacing w:val="-2"/>
        </w:rPr>
        <w:t>коммуникаций;</w:t>
      </w:r>
    </w:p>
    <w:p w:rsidR="00804CE6" w:rsidRDefault="00BA41A7">
      <w:pPr>
        <w:pStyle w:val="a3"/>
        <w:tabs>
          <w:tab w:val="left" w:pos="1995"/>
          <w:tab w:val="left" w:pos="3111"/>
          <w:tab w:val="left" w:pos="4675"/>
          <w:tab w:val="left" w:pos="6042"/>
          <w:tab w:val="left" w:pos="7710"/>
          <w:tab w:val="left" w:pos="8806"/>
        </w:tabs>
        <w:spacing w:before="41" w:line="276" w:lineRule="auto"/>
        <w:ind w:right="709" w:firstLine="708"/>
      </w:pPr>
      <w:r>
        <w:t>соблюдать требования безопасной эксплуатации технических средств информационных</w:t>
      </w:r>
      <w:r>
        <w:rPr>
          <w:spacing w:val="40"/>
        </w:rPr>
        <w:t xml:space="preserve"> </w:t>
      </w:r>
      <w:r>
        <w:t xml:space="preserve">и коммуникационных технологий, соблюдать сетевой этикет, базовые нормы информационной </w:t>
      </w:r>
      <w:r>
        <w:rPr>
          <w:spacing w:val="-2"/>
        </w:rPr>
        <w:t>этики</w:t>
      </w:r>
      <w:r>
        <w:tab/>
      </w:r>
      <w:r>
        <w:rPr>
          <w:spacing w:val="-10"/>
        </w:rPr>
        <w:t>и</w:t>
      </w:r>
      <w:r>
        <w:tab/>
      </w:r>
      <w:r>
        <w:rPr>
          <w:spacing w:val="-4"/>
        </w:rPr>
        <w:t>права</w:t>
      </w:r>
      <w:r>
        <w:tab/>
      </w:r>
      <w:r>
        <w:rPr>
          <w:spacing w:val="-4"/>
        </w:rPr>
        <w:t>при</w:t>
      </w:r>
      <w:r>
        <w:tab/>
      </w:r>
      <w:r>
        <w:rPr>
          <w:spacing w:val="-2"/>
        </w:rPr>
        <w:t>работе</w:t>
      </w:r>
      <w:r>
        <w:tab/>
      </w:r>
      <w:r>
        <w:rPr>
          <w:spacing w:val="-10"/>
        </w:rPr>
        <w:t>с</w:t>
      </w:r>
      <w:r>
        <w:tab/>
      </w:r>
      <w:r>
        <w:rPr>
          <w:spacing w:val="-2"/>
        </w:rPr>
        <w:t xml:space="preserve">приложениями </w:t>
      </w:r>
      <w:r>
        <w:t>на любых устройствах и в сети Интернет, выбирать безопасные стратегии поведения в сети;</w:t>
      </w:r>
    </w:p>
    <w:p w:rsidR="00804CE6" w:rsidRDefault="00BA41A7">
      <w:pPr>
        <w:pStyle w:val="a3"/>
        <w:spacing w:line="276" w:lineRule="auto"/>
        <w:ind w:right="713" w:firstLine="708"/>
      </w:pPr>
      <w:r>
        <w:t>иметь</w:t>
      </w:r>
      <w:r>
        <w:rPr>
          <w:spacing w:val="75"/>
          <w:w w:val="150"/>
        </w:rPr>
        <w:t xml:space="preserve">  </w:t>
      </w:r>
      <w:r>
        <w:t>представление</w:t>
      </w:r>
      <w:r>
        <w:rPr>
          <w:spacing w:val="74"/>
          <w:w w:val="150"/>
        </w:rPr>
        <w:t xml:space="preserve">  </w:t>
      </w:r>
      <w:r>
        <w:t>о</w:t>
      </w:r>
      <w:r>
        <w:rPr>
          <w:spacing w:val="74"/>
          <w:w w:val="150"/>
        </w:rPr>
        <w:t xml:space="preserve">  </w:t>
      </w:r>
      <w:r>
        <w:t>влиянии</w:t>
      </w:r>
      <w:r>
        <w:rPr>
          <w:spacing w:val="75"/>
          <w:w w:val="150"/>
        </w:rPr>
        <w:t xml:space="preserve">  </w:t>
      </w:r>
      <w:r>
        <w:t>использования</w:t>
      </w:r>
      <w:r>
        <w:rPr>
          <w:spacing w:val="74"/>
          <w:w w:val="150"/>
        </w:rPr>
        <w:t xml:space="preserve">  </w:t>
      </w:r>
      <w:r>
        <w:t>средств</w:t>
      </w:r>
      <w:r>
        <w:rPr>
          <w:spacing w:val="74"/>
          <w:w w:val="150"/>
        </w:rPr>
        <w:t xml:space="preserve">  </w:t>
      </w:r>
      <w:r>
        <w:t xml:space="preserve">информационных и коммуникационных технологий на здоровье пользователя и уметь применять методы </w:t>
      </w:r>
      <w:r>
        <w:rPr>
          <w:spacing w:val="-2"/>
        </w:rPr>
        <w:t>профилактики.</w:t>
      </w:r>
    </w:p>
    <w:p w:rsidR="00804CE6" w:rsidRDefault="00BA41A7" w:rsidP="004D1AAE">
      <w:pPr>
        <w:pStyle w:val="Heading7"/>
        <w:numPr>
          <w:ilvl w:val="2"/>
          <w:numId w:val="125"/>
        </w:numPr>
        <w:tabs>
          <w:tab w:val="left" w:pos="1731"/>
        </w:tabs>
        <w:spacing w:before="1" w:line="276" w:lineRule="auto"/>
        <w:ind w:right="713" w:firstLine="708"/>
      </w:pPr>
      <w:r>
        <w:t>К концу обучения в 8 классе у обучающегося буду сформированы следующие предметные результаты по информатике:</w:t>
      </w:r>
    </w:p>
    <w:p w:rsidR="00804CE6" w:rsidRDefault="00BA41A7">
      <w:pPr>
        <w:pStyle w:val="a3"/>
        <w:spacing w:before="1" w:line="276" w:lineRule="auto"/>
        <w:ind w:right="708" w:firstLine="708"/>
      </w:pPr>
      <w:r>
        <w:t xml:space="preserve">пояснять на примерах различия между позиционными и непозиционными системами </w:t>
      </w:r>
      <w:r>
        <w:rPr>
          <w:spacing w:val="-2"/>
        </w:rPr>
        <w:t>счисления;</w:t>
      </w:r>
    </w:p>
    <w:p w:rsidR="00804CE6" w:rsidRDefault="00BA41A7">
      <w:pPr>
        <w:pStyle w:val="a3"/>
        <w:spacing w:line="276" w:lineRule="auto"/>
        <w:ind w:right="716" w:firstLine="708"/>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04CE6" w:rsidRDefault="00BA41A7">
      <w:pPr>
        <w:pStyle w:val="a3"/>
        <w:spacing w:before="1" w:line="276" w:lineRule="auto"/>
        <w:ind w:right="708" w:firstLine="708"/>
      </w:pPr>
      <w:r>
        <w:t xml:space="preserve">раскрывать смысл понятий «высказывание», «логическая операция», «логическое </w:t>
      </w:r>
      <w:r>
        <w:rPr>
          <w:spacing w:val="-2"/>
        </w:rPr>
        <w:t>выражение»;</w:t>
      </w:r>
    </w:p>
    <w:p w:rsidR="00804CE6" w:rsidRDefault="00BA41A7">
      <w:pPr>
        <w:pStyle w:val="a3"/>
        <w:tabs>
          <w:tab w:val="left" w:pos="2583"/>
          <w:tab w:val="left" w:pos="4752"/>
          <w:tab w:val="left" w:pos="6942"/>
          <w:tab w:val="left" w:pos="9127"/>
        </w:tabs>
        <w:spacing w:line="276" w:lineRule="auto"/>
        <w:ind w:right="711" w:firstLine="708"/>
      </w:pPr>
      <w:r>
        <w:t xml:space="preserve">записывать логические выражения с использованием дизъюнкции, конъюнкции и </w:t>
      </w:r>
      <w:r>
        <w:rPr>
          <w:spacing w:val="-2"/>
        </w:rPr>
        <w:t>отрицания,</w:t>
      </w:r>
      <w:r>
        <w:tab/>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 известны значения истинности входящих в него переменных, строить таблицы истинности для логических выражений;</w:t>
      </w:r>
    </w:p>
    <w:p w:rsidR="00804CE6" w:rsidRDefault="00BA41A7">
      <w:pPr>
        <w:pStyle w:val="a3"/>
        <w:tabs>
          <w:tab w:val="left" w:pos="1849"/>
          <w:tab w:val="left" w:pos="4164"/>
          <w:tab w:val="left" w:pos="5376"/>
          <w:tab w:val="left" w:pos="7105"/>
          <w:tab w:val="left" w:pos="7974"/>
          <w:tab w:val="left" w:pos="9869"/>
        </w:tabs>
        <w:spacing w:line="276" w:lineRule="auto"/>
        <w:ind w:right="710" w:firstLine="708"/>
      </w:pPr>
      <w:r>
        <w:t xml:space="preserve">раскрывать смысл понятий «исполнитель», «алгоритм», «программа», понимая разницу </w:t>
      </w:r>
      <w:r>
        <w:rPr>
          <w:spacing w:val="-2"/>
        </w:rPr>
        <w:t>между</w:t>
      </w:r>
      <w:r>
        <w:tab/>
      </w:r>
      <w:r>
        <w:rPr>
          <w:spacing w:val="-2"/>
        </w:rPr>
        <w:t>употреблением</w:t>
      </w:r>
      <w:r>
        <w:tab/>
      </w:r>
      <w:r>
        <w:rPr>
          <w:spacing w:val="-4"/>
        </w:rPr>
        <w:t>этих</w:t>
      </w:r>
      <w:r>
        <w:tab/>
      </w:r>
      <w:r>
        <w:rPr>
          <w:spacing w:val="-2"/>
        </w:rPr>
        <w:t>терминов</w:t>
      </w:r>
      <w:r>
        <w:tab/>
      </w:r>
      <w:r>
        <w:rPr>
          <w:spacing w:val="-10"/>
        </w:rPr>
        <w:t>в</w:t>
      </w:r>
      <w:r>
        <w:tab/>
      </w:r>
      <w:r>
        <w:rPr>
          <w:spacing w:val="-2"/>
        </w:rPr>
        <w:t>обыденной</w:t>
      </w:r>
      <w:r>
        <w:tab/>
      </w:r>
      <w:r>
        <w:rPr>
          <w:spacing w:val="-4"/>
        </w:rPr>
        <w:t xml:space="preserve">речи </w:t>
      </w:r>
      <w:r>
        <w:t>и в информатике;</w:t>
      </w:r>
    </w:p>
    <w:p w:rsidR="00804CE6" w:rsidRDefault="00BA41A7">
      <w:pPr>
        <w:pStyle w:val="a3"/>
        <w:tabs>
          <w:tab w:val="left" w:pos="2852"/>
          <w:tab w:val="left" w:pos="4443"/>
          <w:tab w:val="left" w:pos="5971"/>
          <w:tab w:val="left" w:pos="7290"/>
          <w:tab w:val="left" w:pos="9193"/>
        </w:tabs>
        <w:spacing w:line="276" w:lineRule="auto"/>
        <w:ind w:right="713" w:firstLine="708"/>
      </w:pPr>
      <w:r>
        <w:rPr>
          <w:spacing w:val="-2"/>
        </w:rPr>
        <w:t>описывать</w:t>
      </w:r>
      <w:r>
        <w:tab/>
      </w:r>
      <w:r>
        <w:rPr>
          <w:spacing w:val="-2"/>
        </w:rPr>
        <w:t>алгоритм</w:t>
      </w:r>
      <w:r>
        <w:tab/>
      </w:r>
      <w:r>
        <w:rPr>
          <w:spacing w:val="-2"/>
        </w:rPr>
        <w:t>решения</w:t>
      </w:r>
      <w:r>
        <w:tab/>
      </w:r>
      <w:r>
        <w:rPr>
          <w:spacing w:val="-2"/>
        </w:rPr>
        <w:t>задачи</w:t>
      </w:r>
      <w:r>
        <w:tab/>
      </w:r>
      <w:r>
        <w:rPr>
          <w:spacing w:val="-2"/>
        </w:rPr>
        <w:t>различными</w:t>
      </w:r>
      <w:r>
        <w:tab/>
      </w:r>
      <w:r>
        <w:rPr>
          <w:spacing w:val="-2"/>
        </w:rPr>
        <w:t xml:space="preserve">способами, </w:t>
      </w:r>
      <w:r>
        <w:t>в том числе в виде блок-схемы;</w:t>
      </w:r>
    </w:p>
    <w:p w:rsidR="00804CE6" w:rsidRDefault="00BA41A7">
      <w:pPr>
        <w:pStyle w:val="a3"/>
        <w:spacing w:line="276" w:lineRule="auto"/>
        <w:ind w:right="711" w:firstLine="708"/>
      </w:pPr>
      <w:r>
        <w:t>составлять,</w:t>
      </w:r>
      <w:r>
        <w:rPr>
          <w:spacing w:val="63"/>
          <w:w w:val="150"/>
        </w:rPr>
        <w:t xml:space="preserve">  </w:t>
      </w:r>
      <w:r>
        <w:t>выполнять</w:t>
      </w:r>
      <w:r>
        <w:rPr>
          <w:spacing w:val="64"/>
          <w:w w:val="150"/>
        </w:rPr>
        <w:t xml:space="preserve">  </w:t>
      </w:r>
      <w:r>
        <w:t>вручную</w:t>
      </w:r>
      <w:r>
        <w:rPr>
          <w:spacing w:val="64"/>
          <w:w w:val="150"/>
        </w:rPr>
        <w:t xml:space="preserve">  </w:t>
      </w:r>
      <w:r>
        <w:t>и</w:t>
      </w:r>
      <w:r>
        <w:rPr>
          <w:spacing w:val="64"/>
          <w:w w:val="150"/>
        </w:rPr>
        <w:t xml:space="preserve">  </w:t>
      </w:r>
      <w:r>
        <w:t>на</w:t>
      </w:r>
      <w:r>
        <w:rPr>
          <w:spacing w:val="64"/>
          <w:w w:val="150"/>
        </w:rPr>
        <w:t xml:space="preserve">  </w:t>
      </w:r>
      <w:r>
        <w:t>компьютере</w:t>
      </w:r>
      <w:r>
        <w:rPr>
          <w:spacing w:val="63"/>
          <w:w w:val="150"/>
        </w:rPr>
        <w:t xml:space="preserve">  </w:t>
      </w:r>
      <w:r>
        <w:t>несложные</w:t>
      </w:r>
      <w:r>
        <w:rPr>
          <w:spacing w:val="63"/>
          <w:w w:val="150"/>
        </w:rPr>
        <w:t xml:space="preserve">  </w:t>
      </w:r>
      <w:r>
        <w:t>алгоритмы с</w:t>
      </w:r>
      <w:r>
        <w:rPr>
          <w:spacing w:val="80"/>
          <w:w w:val="150"/>
        </w:rPr>
        <w:t xml:space="preserve">  </w:t>
      </w:r>
      <w:r>
        <w:t>использованием</w:t>
      </w:r>
      <w:r>
        <w:rPr>
          <w:spacing w:val="80"/>
          <w:w w:val="150"/>
        </w:rPr>
        <w:t xml:space="preserve">  </w:t>
      </w:r>
      <w:r>
        <w:t>ветвлений</w:t>
      </w:r>
      <w:r>
        <w:rPr>
          <w:spacing w:val="80"/>
          <w:w w:val="150"/>
        </w:rPr>
        <w:t xml:space="preserve">  </w:t>
      </w:r>
      <w:r>
        <w:t>и</w:t>
      </w:r>
      <w:r>
        <w:rPr>
          <w:spacing w:val="80"/>
          <w:w w:val="150"/>
        </w:rPr>
        <w:t xml:space="preserve">  </w:t>
      </w:r>
      <w:r>
        <w:t>циклов</w:t>
      </w:r>
      <w:r>
        <w:rPr>
          <w:spacing w:val="80"/>
          <w:w w:val="150"/>
        </w:rPr>
        <w:t xml:space="preserve">  </w:t>
      </w:r>
      <w:r>
        <w:t>для</w:t>
      </w:r>
      <w:r>
        <w:rPr>
          <w:spacing w:val="80"/>
          <w:w w:val="150"/>
        </w:rPr>
        <w:t xml:space="preserve">  </w:t>
      </w:r>
      <w:r>
        <w:t>управления</w:t>
      </w:r>
      <w:r>
        <w:rPr>
          <w:spacing w:val="80"/>
          <w:w w:val="150"/>
        </w:rPr>
        <w:t xml:space="preserve">  </w:t>
      </w:r>
      <w:r>
        <w:t>исполнителями, такими как Робот, Черепашка, Чертёжник;</w:t>
      </w:r>
    </w:p>
    <w:p w:rsidR="00804CE6" w:rsidRDefault="00BA41A7">
      <w:pPr>
        <w:pStyle w:val="a3"/>
        <w:spacing w:line="276" w:lineRule="auto"/>
        <w:ind w:right="713" w:firstLine="708"/>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04CE6" w:rsidRDefault="00BA41A7">
      <w:pPr>
        <w:pStyle w:val="a3"/>
        <w:spacing w:line="278" w:lineRule="auto"/>
        <w:ind w:right="713" w:firstLine="708"/>
      </w:pPr>
      <w:r>
        <w:t>использовать</w:t>
      </w:r>
      <w:r>
        <w:rPr>
          <w:spacing w:val="80"/>
          <w:w w:val="150"/>
        </w:rPr>
        <w:t xml:space="preserve">  </w:t>
      </w:r>
      <w:r>
        <w:t>при</w:t>
      </w:r>
      <w:r>
        <w:rPr>
          <w:spacing w:val="80"/>
          <w:w w:val="150"/>
        </w:rPr>
        <w:t xml:space="preserve">  </w:t>
      </w:r>
      <w:r>
        <w:t>разработке</w:t>
      </w:r>
      <w:r>
        <w:rPr>
          <w:spacing w:val="80"/>
          <w:w w:val="150"/>
        </w:rPr>
        <w:t xml:space="preserve">  </w:t>
      </w:r>
      <w:r>
        <w:t>программ</w:t>
      </w:r>
      <w:r>
        <w:rPr>
          <w:spacing w:val="80"/>
          <w:w w:val="150"/>
        </w:rPr>
        <w:t xml:space="preserve">  </w:t>
      </w:r>
      <w:r>
        <w:t>логические</w:t>
      </w:r>
      <w:r>
        <w:rPr>
          <w:spacing w:val="80"/>
          <w:w w:val="150"/>
        </w:rPr>
        <w:t xml:space="preserve">  </w:t>
      </w:r>
      <w:r>
        <w:t>значения,</w:t>
      </w:r>
      <w:r>
        <w:rPr>
          <w:spacing w:val="80"/>
          <w:w w:val="150"/>
        </w:rPr>
        <w:t xml:space="preserve">  </w:t>
      </w:r>
      <w:r>
        <w:t>операции</w:t>
      </w:r>
      <w:r>
        <w:rPr>
          <w:spacing w:val="80"/>
        </w:rPr>
        <w:t xml:space="preserve"> </w:t>
      </w:r>
      <w:r>
        <w:t>и выражения с ними;</w:t>
      </w:r>
    </w:p>
    <w:p w:rsidR="00804CE6" w:rsidRDefault="00BA41A7">
      <w:pPr>
        <w:pStyle w:val="a3"/>
        <w:spacing w:line="276" w:lineRule="auto"/>
        <w:ind w:right="710" w:firstLine="708"/>
      </w:pPr>
      <w:r>
        <w:t>анализировать</w:t>
      </w:r>
      <w:r>
        <w:rPr>
          <w:spacing w:val="80"/>
        </w:rPr>
        <w:t xml:space="preserve">   </w:t>
      </w:r>
      <w:r>
        <w:t>предложенные</w:t>
      </w:r>
      <w:r>
        <w:rPr>
          <w:spacing w:val="80"/>
        </w:rPr>
        <w:t xml:space="preserve">   </w:t>
      </w:r>
      <w:r>
        <w:t>алгоритмы,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определять, какие результаты возможны при заданном множестве исходных значений;</w:t>
      </w:r>
    </w:p>
    <w:p w:rsidR="00804CE6" w:rsidRDefault="00BA41A7">
      <w:pPr>
        <w:pStyle w:val="a3"/>
        <w:tabs>
          <w:tab w:val="left" w:pos="2408"/>
          <w:tab w:val="left" w:pos="4318"/>
          <w:tab w:val="left" w:pos="6004"/>
          <w:tab w:val="left" w:pos="7031"/>
          <w:tab w:val="left" w:pos="9617"/>
        </w:tabs>
        <w:spacing w:line="276" w:lineRule="auto"/>
        <w:ind w:right="712" w:firstLine="708"/>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w:t>
      </w:r>
      <w:r>
        <w:rPr>
          <w:spacing w:val="-2"/>
        </w:rPr>
        <w:t>обработки</w:t>
      </w:r>
      <w:r>
        <w:tab/>
      </w:r>
      <w:r>
        <w:rPr>
          <w:spacing w:val="-2"/>
        </w:rPr>
        <w:t>числовых</w:t>
      </w:r>
      <w:r>
        <w:tab/>
      </w:r>
      <w:r>
        <w:rPr>
          <w:spacing w:val="-2"/>
        </w:rPr>
        <w:t>данных</w:t>
      </w:r>
      <w:r>
        <w:tab/>
      </w:r>
      <w:r>
        <w:rPr>
          <w:spacing w:val="-10"/>
        </w:rPr>
        <w:t>с</w:t>
      </w:r>
      <w:r>
        <w:tab/>
      </w:r>
      <w:r>
        <w:rPr>
          <w:spacing w:val="-2"/>
        </w:rPr>
        <w:t>использованием</w:t>
      </w:r>
      <w:r>
        <w:tab/>
      </w:r>
      <w:r>
        <w:rPr>
          <w:spacing w:val="-2"/>
        </w:rPr>
        <w:t xml:space="preserve">циклов </w:t>
      </w:r>
      <w:r>
        <w:t>и</w:t>
      </w:r>
      <w:r>
        <w:rPr>
          <w:spacing w:val="40"/>
        </w:rPr>
        <w:t xml:space="preserve">  </w:t>
      </w:r>
      <w:r>
        <w:t>ветвлений,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реализующие</w:t>
      </w:r>
      <w:r>
        <w:rPr>
          <w:spacing w:val="40"/>
        </w:rPr>
        <w:t xml:space="preserve">  </w:t>
      </w:r>
      <w:r>
        <w:t>проверку</w:t>
      </w:r>
      <w:r>
        <w:rPr>
          <w:spacing w:val="40"/>
        </w:rPr>
        <w:t xml:space="preserve">  </w:t>
      </w:r>
      <w:r>
        <w:t>делимости</w:t>
      </w:r>
      <w:r>
        <w:rPr>
          <w:spacing w:val="40"/>
        </w:rPr>
        <w:t xml:space="preserve">  </w:t>
      </w:r>
      <w:r>
        <w:t>одного</w:t>
      </w:r>
      <w:r>
        <w:rPr>
          <w:spacing w:val="40"/>
        </w:rPr>
        <w:t xml:space="preserve">  </w:t>
      </w:r>
      <w:r>
        <w:t>целого</w:t>
      </w:r>
      <w:r>
        <w:rPr>
          <w:spacing w:val="40"/>
        </w:rPr>
        <w:t xml:space="preserve">  </w:t>
      </w:r>
      <w:r>
        <w:t>числа на</w:t>
      </w:r>
      <w:r>
        <w:rPr>
          <w:spacing w:val="71"/>
        </w:rPr>
        <w:t xml:space="preserve">   </w:t>
      </w:r>
      <w:r>
        <w:t>другое,</w:t>
      </w:r>
      <w:r>
        <w:rPr>
          <w:spacing w:val="71"/>
        </w:rPr>
        <w:t xml:space="preserve">   </w:t>
      </w:r>
      <w:r>
        <w:t>проверку</w:t>
      </w:r>
      <w:r>
        <w:rPr>
          <w:spacing w:val="68"/>
        </w:rPr>
        <w:t xml:space="preserve">   </w:t>
      </w:r>
      <w:r>
        <w:t>натурального</w:t>
      </w:r>
      <w:r>
        <w:rPr>
          <w:spacing w:val="71"/>
        </w:rPr>
        <w:t xml:space="preserve">   </w:t>
      </w:r>
      <w:r>
        <w:t>числа</w:t>
      </w:r>
      <w:r>
        <w:rPr>
          <w:spacing w:val="71"/>
        </w:rPr>
        <w:t xml:space="preserve">   </w:t>
      </w:r>
      <w:r>
        <w:t>на</w:t>
      </w:r>
      <w:r>
        <w:rPr>
          <w:spacing w:val="71"/>
        </w:rPr>
        <w:t xml:space="preserve">   </w:t>
      </w:r>
      <w:r>
        <w:t>простоту,</w:t>
      </w:r>
      <w:r>
        <w:rPr>
          <w:spacing w:val="71"/>
        </w:rPr>
        <w:t xml:space="preserve">   </w:t>
      </w:r>
      <w:r>
        <w:t>выделения</w:t>
      </w:r>
      <w:r>
        <w:rPr>
          <w:spacing w:val="71"/>
        </w:rPr>
        <w:t xml:space="preserve">   </w:t>
      </w:r>
      <w:r>
        <w:t>цифр из натурального числа.</w:t>
      </w:r>
    </w:p>
    <w:p w:rsidR="00804CE6" w:rsidRDefault="00BA41A7" w:rsidP="004D1AAE">
      <w:pPr>
        <w:pStyle w:val="Heading7"/>
        <w:numPr>
          <w:ilvl w:val="2"/>
          <w:numId w:val="125"/>
        </w:numPr>
        <w:tabs>
          <w:tab w:val="left" w:pos="1731"/>
        </w:tabs>
        <w:spacing w:line="276" w:lineRule="auto"/>
        <w:ind w:right="713" w:firstLine="708"/>
      </w:pPr>
      <w:r>
        <w:t>К концу обучения в 9 классе у обучающегося буду сформированы следующие предметные результаты по информатике:</w:t>
      </w:r>
    </w:p>
    <w:p w:rsidR="00804CE6" w:rsidRDefault="00804CE6">
      <w:pPr>
        <w:pStyle w:val="Heading7"/>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3" w:firstLine="708"/>
      </w:pPr>
      <w:r>
        <w:lastRenderedPageBreak/>
        <w:t>разбивать</w:t>
      </w:r>
      <w:r>
        <w:rPr>
          <w:spacing w:val="76"/>
          <w:w w:val="150"/>
        </w:rPr>
        <w:t xml:space="preserve">   </w:t>
      </w:r>
      <w:r>
        <w:t>задачи</w:t>
      </w:r>
      <w:r>
        <w:rPr>
          <w:spacing w:val="75"/>
          <w:w w:val="150"/>
        </w:rPr>
        <w:t xml:space="preserve">   </w:t>
      </w:r>
      <w:r>
        <w:t>на</w:t>
      </w:r>
      <w:r>
        <w:rPr>
          <w:spacing w:val="75"/>
          <w:w w:val="150"/>
        </w:rPr>
        <w:t xml:space="preserve">   </w:t>
      </w:r>
      <w:r>
        <w:t>подзадачи,</w:t>
      </w:r>
      <w:r>
        <w:rPr>
          <w:spacing w:val="75"/>
          <w:w w:val="150"/>
        </w:rPr>
        <w:t xml:space="preserve">   </w:t>
      </w:r>
      <w:r>
        <w:t>составлять,</w:t>
      </w:r>
      <w:r>
        <w:rPr>
          <w:spacing w:val="75"/>
          <w:w w:val="150"/>
        </w:rPr>
        <w:t xml:space="preserve">   </w:t>
      </w:r>
      <w:r>
        <w:t>выполнять</w:t>
      </w:r>
      <w:r>
        <w:rPr>
          <w:spacing w:val="76"/>
          <w:w w:val="150"/>
        </w:rPr>
        <w:t xml:space="preserve">   </w:t>
      </w:r>
      <w:r>
        <w:t>вручную и</w:t>
      </w:r>
      <w:r>
        <w:rPr>
          <w:spacing w:val="80"/>
        </w:rPr>
        <w:t xml:space="preserve">  </w:t>
      </w:r>
      <w:r>
        <w:t>на</w:t>
      </w:r>
      <w:r>
        <w:rPr>
          <w:spacing w:val="80"/>
        </w:rPr>
        <w:t xml:space="preserve">  </w:t>
      </w:r>
      <w:r>
        <w:t>компьютере</w:t>
      </w:r>
      <w:r>
        <w:rPr>
          <w:spacing w:val="80"/>
        </w:rPr>
        <w:t xml:space="preserve">  </w:t>
      </w:r>
      <w:r>
        <w:t>несложные</w:t>
      </w:r>
      <w:r>
        <w:rPr>
          <w:spacing w:val="80"/>
        </w:rPr>
        <w:t xml:space="preserve">  </w:t>
      </w:r>
      <w:r>
        <w:t>алгоритмы</w:t>
      </w:r>
      <w:r>
        <w:rPr>
          <w:spacing w:val="80"/>
        </w:rPr>
        <w:t xml:space="preserve">  </w:t>
      </w:r>
      <w:r>
        <w:t>с</w:t>
      </w:r>
      <w:r>
        <w:rPr>
          <w:spacing w:val="80"/>
        </w:rPr>
        <w:t xml:space="preserve">  </w:t>
      </w:r>
      <w:r>
        <w:t>использованием</w:t>
      </w:r>
      <w:r>
        <w:rPr>
          <w:spacing w:val="80"/>
        </w:rPr>
        <w:t xml:space="preserve">  </w:t>
      </w:r>
      <w:r>
        <w:t>ветвлений,</w:t>
      </w:r>
      <w:r>
        <w:rPr>
          <w:spacing w:val="80"/>
        </w:rPr>
        <w:t xml:space="preserve">  </w:t>
      </w:r>
      <w:r>
        <w:t>циклов</w:t>
      </w:r>
      <w:r>
        <w:rPr>
          <w:spacing w:val="80"/>
        </w:rPr>
        <w:t xml:space="preserve"> </w:t>
      </w:r>
      <w:r>
        <w:t xml:space="preserve">и вспомогательных алгоритмов для управления исполнителями, такими как Робот, Черепашка, </w:t>
      </w:r>
      <w:r>
        <w:rPr>
          <w:spacing w:val="-2"/>
        </w:rPr>
        <w:t>Чертёжник;</w:t>
      </w:r>
    </w:p>
    <w:p w:rsidR="00804CE6" w:rsidRDefault="00BA41A7">
      <w:pPr>
        <w:pStyle w:val="a3"/>
        <w:spacing w:before="1" w:line="276" w:lineRule="auto"/>
        <w:ind w:right="712" w:firstLine="708"/>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04CE6" w:rsidRDefault="00BA41A7">
      <w:pPr>
        <w:pStyle w:val="a3"/>
        <w:spacing w:line="278" w:lineRule="auto"/>
        <w:ind w:right="714" w:firstLine="708"/>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04CE6" w:rsidRDefault="00BA41A7">
      <w:pPr>
        <w:pStyle w:val="a3"/>
        <w:spacing w:line="276" w:lineRule="auto"/>
        <w:ind w:right="709" w:firstLine="708"/>
      </w:pPr>
      <w:r>
        <w:t>использовать</w:t>
      </w:r>
      <w:r>
        <w:rPr>
          <w:spacing w:val="75"/>
        </w:rPr>
        <w:t xml:space="preserve">   </w:t>
      </w:r>
      <w:r>
        <w:t>графы</w:t>
      </w:r>
      <w:r>
        <w:rPr>
          <w:spacing w:val="75"/>
        </w:rPr>
        <w:t xml:space="preserve">   </w:t>
      </w:r>
      <w:r>
        <w:t>и</w:t>
      </w:r>
      <w:r>
        <w:rPr>
          <w:spacing w:val="75"/>
        </w:rPr>
        <w:t xml:space="preserve">   </w:t>
      </w:r>
      <w:r>
        <w:t>деревья</w:t>
      </w:r>
      <w:r>
        <w:rPr>
          <w:spacing w:val="75"/>
        </w:rPr>
        <w:t xml:space="preserve">   </w:t>
      </w:r>
      <w:r>
        <w:t>для</w:t>
      </w:r>
      <w:r>
        <w:rPr>
          <w:spacing w:val="75"/>
        </w:rPr>
        <w:t xml:space="preserve">   </w:t>
      </w:r>
      <w:r>
        <w:t>моделирования</w:t>
      </w:r>
      <w:r>
        <w:rPr>
          <w:spacing w:val="75"/>
        </w:rPr>
        <w:t xml:space="preserve">   </w:t>
      </w:r>
      <w:r>
        <w:t>систем</w:t>
      </w:r>
      <w:r>
        <w:rPr>
          <w:spacing w:val="74"/>
        </w:rPr>
        <w:t xml:space="preserve">   </w:t>
      </w:r>
      <w:r>
        <w:t>сетевой и иерархической структуры, находить кратчайший путь в графе;</w:t>
      </w:r>
    </w:p>
    <w:p w:rsidR="00804CE6" w:rsidRDefault="00BA41A7">
      <w:pPr>
        <w:pStyle w:val="a3"/>
        <w:spacing w:line="276" w:lineRule="auto"/>
        <w:ind w:right="713" w:firstLine="708"/>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04CE6" w:rsidRDefault="00BA41A7">
      <w:pPr>
        <w:pStyle w:val="a3"/>
        <w:spacing w:line="276" w:lineRule="auto"/>
        <w:ind w:right="716" w:firstLine="708"/>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804CE6" w:rsidRDefault="00BA41A7">
      <w:pPr>
        <w:pStyle w:val="a3"/>
        <w:spacing w:line="276" w:lineRule="auto"/>
        <w:ind w:right="714" w:firstLine="708"/>
      </w:pPr>
      <w:r>
        <w:t>создавать</w:t>
      </w:r>
      <w:r>
        <w:rPr>
          <w:spacing w:val="80"/>
        </w:rPr>
        <w:t xml:space="preserve">  </w:t>
      </w:r>
      <w:r>
        <w:t>и</w:t>
      </w:r>
      <w:r>
        <w:rPr>
          <w:spacing w:val="80"/>
        </w:rPr>
        <w:t xml:space="preserve">  </w:t>
      </w:r>
      <w:r>
        <w:t>применять</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формулы</w:t>
      </w:r>
      <w:r>
        <w:rPr>
          <w:spacing w:val="80"/>
        </w:rPr>
        <w:t xml:space="preserve">  </w:t>
      </w:r>
      <w:r>
        <w:t>для</w:t>
      </w:r>
      <w:r>
        <w:rPr>
          <w:spacing w:val="80"/>
        </w:rPr>
        <w:t xml:space="preserve">  </w:t>
      </w:r>
      <w:r>
        <w:t>расчётов</w:t>
      </w:r>
      <w:r>
        <w:rPr>
          <w:spacing w:val="80"/>
        </w:rPr>
        <w:t xml:space="preserve"> </w:t>
      </w:r>
      <w: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04CE6" w:rsidRDefault="00BA41A7">
      <w:pPr>
        <w:pStyle w:val="a3"/>
        <w:spacing w:line="276" w:lineRule="auto"/>
        <w:ind w:right="710" w:firstLine="708"/>
      </w:pPr>
      <w:r>
        <w:t>использовать электронные таблицы для численного моделирования в</w:t>
      </w:r>
      <w:r>
        <w:rPr>
          <w:spacing w:val="-2"/>
        </w:rPr>
        <w:t xml:space="preserve"> </w:t>
      </w:r>
      <w:r>
        <w:t>простых задачах из разных предметных областей;</w:t>
      </w:r>
    </w:p>
    <w:p w:rsidR="00804CE6" w:rsidRDefault="00BA41A7">
      <w:pPr>
        <w:pStyle w:val="a3"/>
        <w:tabs>
          <w:tab w:val="left" w:pos="2377"/>
          <w:tab w:val="left" w:pos="4491"/>
          <w:tab w:val="left" w:pos="6285"/>
          <w:tab w:val="left" w:pos="9226"/>
        </w:tabs>
        <w:spacing w:line="276" w:lineRule="auto"/>
        <w:ind w:right="707" w:firstLine="708"/>
      </w:pPr>
      <w:r>
        <w:t xml:space="preserve">использовать современные интернет-сервисы (в том числе коммуникационные сервисы, </w:t>
      </w:r>
      <w:r>
        <w:rPr>
          <w:spacing w:val="-2"/>
        </w:rPr>
        <w:t>облачные</w:t>
      </w:r>
      <w:r>
        <w:tab/>
      </w:r>
      <w:r>
        <w:rPr>
          <w:spacing w:val="-2"/>
        </w:rPr>
        <w:t>хранилища</w:t>
      </w:r>
      <w:r>
        <w:tab/>
      </w:r>
      <w:r>
        <w:rPr>
          <w:spacing w:val="-2"/>
        </w:rPr>
        <w:t>данных,</w:t>
      </w:r>
      <w:r>
        <w:tab/>
      </w:r>
      <w:r>
        <w:rPr>
          <w:spacing w:val="-2"/>
        </w:rPr>
        <w:t>онлайн-программы</w:t>
      </w:r>
      <w:r>
        <w:tab/>
      </w:r>
      <w:r>
        <w:rPr>
          <w:spacing w:val="-2"/>
        </w:rPr>
        <w:t xml:space="preserve">(текстовые </w:t>
      </w:r>
      <w:r>
        <w:t>и графические редакторы, среды разработки)) в учебной и повседневной деятельности;</w:t>
      </w:r>
    </w:p>
    <w:p w:rsidR="00804CE6" w:rsidRDefault="00BA41A7">
      <w:pPr>
        <w:pStyle w:val="a3"/>
        <w:spacing w:line="276" w:lineRule="auto"/>
        <w:ind w:right="713" w:firstLine="708"/>
      </w:pPr>
      <w:r>
        <w:t>приводить примеры использования геоинформационных сервисов, сервисов государственных</w:t>
      </w:r>
      <w:r>
        <w:rPr>
          <w:spacing w:val="80"/>
          <w:w w:val="150"/>
        </w:rPr>
        <w:t xml:space="preserve">  </w:t>
      </w:r>
      <w:r>
        <w:t>услуг,</w:t>
      </w:r>
      <w:r>
        <w:rPr>
          <w:spacing w:val="80"/>
          <w:w w:val="150"/>
        </w:rPr>
        <w:t xml:space="preserve">  </w:t>
      </w:r>
      <w:r>
        <w:t>образовательных</w:t>
      </w:r>
      <w:r>
        <w:rPr>
          <w:spacing w:val="80"/>
          <w:w w:val="150"/>
        </w:rPr>
        <w:t xml:space="preserve">  </w:t>
      </w:r>
      <w:r>
        <w:t>сервисов</w:t>
      </w:r>
      <w:r>
        <w:rPr>
          <w:spacing w:val="80"/>
          <w:w w:val="150"/>
        </w:rPr>
        <w:t xml:space="preserve">  </w:t>
      </w:r>
      <w:r>
        <w:t>сети</w:t>
      </w:r>
      <w:r>
        <w:rPr>
          <w:spacing w:val="80"/>
          <w:w w:val="150"/>
        </w:rPr>
        <w:t xml:space="preserve">  </w:t>
      </w:r>
      <w:r>
        <w:t>Интернет</w:t>
      </w:r>
      <w:r>
        <w:rPr>
          <w:spacing w:val="80"/>
          <w:w w:val="150"/>
        </w:rPr>
        <w:t xml:space="preserve">  </w:t>
      </w:r>
      <w:r>
        <w:t>в</w:t>
      </w:r>
      <w:r>
        <w:rPr>
          <w:spacing w:val="80"/>
          <w:w w:val="150"/>
        </w:rPr>
        <w:t xml:space="preserve">  </w:t>
      </w:r>
      <w:r>
        <w:t>учебной и повседневной деятельности;</w:t>
      </w:r>
    </w:p>
    <w:p w:rsidR="00804CE6" w:rsidRDefault="00BA41A7">
      <w:pPr>
        <w:pStyle w:val="a3"/>
        <w:tabs>
          <w:tab w:val="left" w:pos="9314"/>
        </w:tabs>
        <w:spacing w:line="276" w:lineRule="auto"/>
        <w:ind w:right="703" w:firstLine="708"/>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w:t>
      </w:r>
      <w:r>
        <w:rPr>
          <w:spacing w:val="-2"/>
        </w:rPr>
        <w:t>аутентичность</w:t>
      </w:r>
      <w:r>
        <w:tab/>
      </w:r>
      <w:r>
        <w:rPr>
          <w:spacing w:val="-2"/>
        </w:rPr>
        <w:t>субъектов</w:t>
      </w:r>
    </w:p>
    <w:p w:rsidR="00804CE6" w:rsidRDefault="00BA41A7">
      <w:pPr>
        <w:pStyle w:val="a3"/>
        <w:spacing w:line="276" w:lineRule="exact"/>
      </w:pPr>
      <w:r>
        <w:t>и</w:t>
      </w:r>
      <w:r>
        <w:rPr>
          <w:spacing w:val="-5"/>
        </w:rPr>
        <w:t xml:space="preserve"> </w:t>
      </w:r>
      <w:r>
        <w:t>ресурсов,</w:t>
      </w:r>
      <w:r>
        <w:rPr>
          <w:spacing w:val="-3"/>
        </w:rPr>
        <w:t xml:space="preserve"> </w:t>
      </w:r>
      <w:r>
        <w:t>опасность</w:t>
      </w:r>
      <w:r>
        <w:rPr>
          <w:spacing w:val="-2"/>
        </w:rPr>
        <w:t xml:space="preserve"> </w:t>
      </w:r>
      <w:r>
        <w:t>вредоносного</w:t>
      </w:r>
      <w:r>
        <w:rPr>
          <w:spacing w:val="-2"/>
        </w:rPr>
        <w:t xml:space="preserve"> кода);</w:t>
      </w:r>
    </w:p>
    <w:p w:rsidR="00804CE6" w:rsidRDefault="00BA41A7">
      <w:pPr>
        <w:pStyle w:val="a3"/>
        <w:spacing w:before="38" w:line="276" w:lineRule="auto"/>
        <w:ind w:right="704" w:firstLine="708"/>
      </w:pPr>
      <w:r>
        <w:t>распознавать</w:t>
      </w:r>
      <w:r>
        <w:rPr>
          <w:spacing w:val="65"/>
          <w:w w:val="150"/>
        </w:rPr>
        <w:t xml:space="preserve">  </w:t>
      </w:r>
      <w:r>
        <w:t>попытки</w:t>
      </w:r>
      <w:r>
        <w:rPr>
          <w:spacing w:val="64"/>
          <w:w w:val="150"/>
        </w:rPr>
        <w:t xml:space="preserve">  </w:t>
      </w:r>
      <w:r>
        <w:t>и</w:t>
      </w:r>
      <w:r>
        <w:rPr>
          <w:spacing w:val="64"/>
          <w:w w:val="150"/>
        </w:rPr>
        <w:t xml:space="preserve">  </w:t>
      </w:r>
      <w:r>
        <w:t>предупреждать</w:t>
      </w:r>
      <w:r>
        <w:rPr>
          <w:spacing w:val="65"/>
          <w:w w:val="150"/>
        </w:rPr>
        <w:t xml:space="preserve">  </w:t>
      </w:r>
      <w:r>
        <w:t>вовлечение</w:t>
      </w:r>
      <w:r>
        <w:rPr>
          <w:spacing w:val="80"/>
        </w:rPr>
        <w:t xml:space="preserve">  </w:t>
      </w:r>
      <w:r>
        <w:t>себя</w:t>
      </w:r>
      <w:r>
        <w:rPr>
          <w:spacing w:val="64"/>
          <w:w w:val="150"/>
        </w:rPr>
        <w:t xml:space="preserve">  </w:t>
      </w:r>
      <w:r>
        <w:t>и</w:t>
      </w:r>
      <w:r>
        <w:rPr>
          <w:spacing w:val="64"/>
          <w:w w:val="150"/>
        </w:rPr>
        <w:t xml:space="preserve">  </w:t>
      </w:r>
      <w:r>
        <w:t xml:space="preserve">окружающих в деструктивные и криминальные формы сетевой активности (в том числе кибербуллинг, </w:t>
      </w:r>
      <w:r>
        <w:rPr>
          <w:spacing w:val="-2"/>
        </w:rPr>
        <w:t>фишинг).</w:t>
      </w:r>
    </w:p>
    <w:p w:rsidR="00804CE6" w:rsidRDefault="00804CE6">
      <w:pPr>
        <w:pStyle w:val="a3"/>
        <w:spacing w:before="43"/>
        <w:ind w:left="0"/>
        <w:jc w:val="left"/>
      </w:pPr>
    </w:p>
    <w:p w:rsidR="00804CE6" w:rsidRDefault="00BA41A7" w:rsidP="004D1AAE">
      <w:pPr>
        <w:pStyle w:val="Heading3"/>
        <w:numPr>
          <w:ilvl w:val="2"/>
          <w:numId w:val="151"/>
        </w:numPr>
        <w:tabs>
          <w:tab w:val="left" w:pos="1123"/>
        </w:tabs>
        <w:ind w:left="1123" w:hanging="699"/>
        <w:jc w:val="both"/>
      </w:pPr>
      <w:r>
        <w:t>Федеральная</w:t>
      </w:r>
      <w:r>
        <w:rPr>
          <w:spacing w:val="-11"/>
        </w:rPr>
        <w:t xml:space="preserve"> </w:t>
      </w:r>
      <w:r>
        <w:t>рабочая</w:t>
      </w:r>
      <w:r>
        <w:rPr>
          <w:spacing w:val="-8"/>
        </w:rPr>
        <w:t xml:space="preserve"> </w:t>
      </w:r>
      <w:r>
        <w:t>программа</w:t>
      </w:r>
      <w:r>
        <w:rPr>
          <w:spacing w:val="-6"/>
        </w:rPr>
        <w:t xml:space="preserve"> </w:t>
      </w:r>
      <w:r>
        <w:t>по</w:t>
      </w:r>
      <w:r>
        <w:rPr>
          <w:spacing w:val="-6"/>
        </w:rPr>
        <w:t xml:space="preserve"> </w:t>
      </w:r>
      <w:r>
        <w:t>учебному</w:t>
      </w:r>
      <w:r>
        <w:rPr>
          <w:spacing w:val="-5"/>
        </w:rPr>
        <w:t xml:space="preserve"> </w:t>
      </w:r>
      <w:r>
        <w:t>предмету</w:t>
      </w:r>
      <w:r>
        <w:rPr>
          <w:spacing w:val="-9"/>
        </w:rPr>
        <w:t xml:space="preserve"> </w:t>
      </w:r>
      <w:r>
        <w:rPr>
          <w:spacing w:val="-2"/>
        </w:rPr>
        <w:t>«История».</w:t>
      </w:r>
    </w:p>
    <w:p w:rsidR="00804CE6" w:rsidRDefault="00BA41A7" w:rsidP="004D1AAE">
      <w:pPr>
        <w:pStyle w:val="a4"/>
        <w:numPr>
          <w:ilvl w:val="3"/>
          <w:numId w:val="151"/>
        </w:numPr>
        <w:tabs>
          <w:tab w:val="left" w:pos="1371"/>
        </w:tabs>
        <w:spacing w:before="47" w:line="276" w:lineRule="auto"/>
        <w:ind w:right="707" w:firstLine="708"/>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rsidP="004D1AAE">
      <w:pPr>
        <w:pStyle w:val="Heading6"/>
        <w:numPr>
          <w:ilvl w:val="3"/>
          <w:numId w:val="151"/>
        </w:numPr>
        <w:tabs>
          <w:tab w:val="left" w:pos="1372"/>
        </w:tabs>
        <w:spacing w:before="73"/>
        <w:ind w:left="1372" w:hanging="239"/>
        <w:jc w:val="both"/>
      </w:pPr>
      <w:r>
        <w:lastRenderedPageBreak/>
        <w:t>Пояснительная</w:t>
      </w:r>
      <w:r>
        <w:rPr>
          <w:spacing w:val="-3"/>
        </w:rPr>
        <w:t xml:space="preserve"> </w:t>
      </w:r>
      <w:r>
        <w:rPr>
          <w:spacing w:val="-2"/>
        </w:rPr>
        <w:t>записка.</w:t>
      </w:r>
    </w:p>
    <w:p w:rsidR="00804CE6" w:rsidRDefault="00BA41A7" w:rsidP="004D1AAE">
      <w:pPr>
        <w:pStyle w:val="a4"/>
        <w:numPr>
          <w:ilvl w:val="4"/>
          <w:numId w:val="151"/>
        </w:numPr>
        <w:tabs>
          <w:tab w:val="left" w:pos="1551"/>
        </w:tabs>
        <w:spacing w:before="43" w:line="276" w:lineRule="auto"/>
        <w:ind w:right="708" w:firstLine="708"/>
        <w:rPr>
          <w:sz w:val="24"/>
        </w:rPr>
      </w:pPr>
      <w:r>
        <w:rPr>
          <w:sz w:val="24"/>
        </w:rPr>
        <w:t>Программа учебного предмета «История» разработана с целью оказания методической помощи</w:t>
      </w:r>
      <w:r>
        <w:rPr>
          <w:spacing w:val="-1"/>
          <w:sz w:val="24"/>
        </w:rPr>
        <w:t xml:space="preserve"> </w:t>
      </w:r>
      <w:r>
        <w:rPr>
          <w:sz w:val="24"/>
        </w:rPr>
        <w:t>учителю истории в создании рабочей программы по учебному</w:t>
      </w:r>
      <w:r>
        <w:rPr>
          <w:spacing w:val="-4"/>
          <w:sz w:val="24"/>
        </w:rPr>
        <w:t xml:space="preserve"> </w:t>
      </w:r>
      <w:r>
        <w:rPr>
          <w:sz w:val="24"/>
        </w:rPr>
        <w:t>предмету, ориентированной на современные тенденции в образовании и активные методики обучения.</w:t>
      </w:r>
    </w:p>
    <w:p w:rsidR="00804CE6" w:rsidRDefault="00BA41A7" w:rsidP="004D1AAE">
      <w:pPr>
        <w:pStyle w:val="a4"/>
        <w:numPr>
          <w:ilvl w:val="4"/>
          <w:numId w:val="151"/>
        </w:numPr>
        <w:tabs>
          <w:tab w:val="left" w:pos="1551"/>
        </w:tabs>
        <w:spacing w:line="278" w:lineRule="auto"/>
        <w:ind w:right="708" w:firstLine="708"/>
        <w:rPr>
          <w:sz w:val="24"/>
        </w:rPr>
      </w:pPr>
      <w:r>
        <w:rPr>
          <w:sz w:val="24"/>
        </w:rPr>
        <w:t>Программа учебного предмета «История» дает представление о целях, общей стратегии</w:t>
      </w:r>
      <w:r>
        <w:rPr>
          <w:spacing w:val="80"/>
          <w:sz w:val="24"/>
        </w:rPr>
        <w:t xml:space="preserve"> </w:t>
      </w:r>
      <w:r>
        <w:rPr>
          <w:sz w:val="24"/>
        </w:rPr>
        <w:t>обучения,</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обучающихся</w:t>
      </w:r>
      <w:r>
        <w:rPr>
          <w:spacing w:val="80"/>
          <w:sz w:val="24"/>
        </w:rPr>
        <w:t xml:space="preserve"> </w:t>
      </w:r>
      <w:r>
        <w:rPr>
          <w:sz w:val="24"/>
        </w:rPr>
        <w:t>средствами</w:t>
      </w:r>
      <w:r>
        <w:rPr>
          <w:spacing w:val="80"/>
          <w:sz w:val="24"/>
        </w:rPr>
        <w:t xml:space="preserve"> </w:t>
      </w:r>
      <w:r>
        <w:rPr>
          <w:sz w:val="24"/>
        </w:rPr>
        <w:t>учебного</w:t>
      </w:r>
      <w:r>
        <w:rPr>
          <w:spacing w:val="80"/>
          <w:sz w:val="24"/>
        </w:rPr>
        <w:t xml:space="preserve"> </w:t>
      </w:r>
      <w:r>
        <w:rPr>
          <w:sz w:val="24"/>
        </w:rPr>
        <w:t>предмета</w:t>
      </w:r>
    </w:p>
    <w:p w:rsidR="00804CE6" w:rsidRDefault="00BA41A7">
      <w:pPr>
        <w:pStyle w:val="a3"/>
        <w:spacing w:line="276" w:lineRule="auto"/>
        <w:ind w:right="712"/>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04CE6" w:rsidRDefault="00BA41A7" w:rsidP="004D1AAE">
      <w:pPr>
        <w:pStyle w:val="a4"/>
        <w:numPr>
          <w:ilvl w:val="4"/>
          <w:numId w:val="151"/>
        </w:numPr>
        <w:tabs>
          <w:tab w:val="left" w:pos="1551"/>
        </w:tabs>
        <w:spacing w:line="276" w:lineRule="auto"/>
        <w:ind w:right="710" w:firstLine="708"/>
        <w:rPr>
          <w:sz w:val="24"/>
        </w:rPr>
      </w:pPr>
      <w:r>
        <w:rPr>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04CE6" w:rsidRDefault="00BA41A7" w:rsidP="004D1AAE">
      <w:pPr>
        <w:pStyle w:val="a4"/>
        <w:numPr>
          <w:ilvl w:val="4"/>
          <w:numId w:val="151"/>
        </w:numPr>
        <w:tabs>
          <w:tab w:val="left" w:pos="1551"/>
          <w:tab w:val="left" w:pos="9624"/>
        </w:tabs>
        <w:spacing w:line="276" w:lineRule="auto"/>
        <w:ind w:right="707" w:firstLine="708"/>
        <w:rPr>
          <w:sz w:val="24"/>
        </w:rPr>
      </w:pPr>
      <w:r>
        <w:rPr>
          <w:sz w:val="24"/>
        </w:rPr>
        <w:t>Целью</w:t>
      </w:r>
      <w:r>
        <w:rPr>
          <w:spacing w:val="80"/>
          <w:w w:val="150"/>
          <w:sz w:val="24"/>
        </w:rPr>
        <w:t xml:space="preserve">  </w:t>
      </w:r>
      <w:r>
        <w:rPr>
          <w:sz w:val="24"/>
        </w:rPr>
        <w:t>школьного</w:t>
      </w:r>
      <w:r>
        <w:rPr>
          <w:spacing w:val="80"/>
          <w:w w:val="150"/>
          <w:sz w:val="24"/>
        </w:rPr>
        <w:t xml:space="preserve">  </w:t>
      </w:r>
      <w:r>
        <w:rPr>
          <w:sz w:val="24"/>
        </w:rPr>
        <w:t>исторического</w:t>
      </w:r>
      <w:r>
        <w:rPr>
          <w:spacing w:val="80"/>
          <w:w w:val="150"/>
          <w:sz w:val="24"/>
        </w:rPr>
        <w:t xml:space="preserve">  </w:t>
      </w:r>
      <w:r>
        <w:rPr>
          <w:sz w:val="24"/>
        </w:rPr>
        <w:t>образования</w:t>
      </w:r>
      <w:r>
        <w:rPr>
          <w:spacing w:val="80"/>
          <w:w w:val="150"/>
          <w:sz w:val="24"/>
        </w:rPr>
        <w:t xml:space="preserve">  </w:t>
      </w:r>
      <w:r>
        <w:rPr>
          <w:sz w:val="24"/>
        </w:rPr>
        <w:t>является</w:t>
      </w:r>
      <w:r>
        <w:rPr>
          <w:spacing w:val="80"/>
          <w:w w:val="150"/>
          <w:sz w:val="24"/>
        </w:rPr>
        <w:t xml:space="preserve">  </w:t>
      </w:r>
      <w:r>
        <w:rPr>
          <w:sz w:val="24"/>
        </w:rPr>
        <w:t>формирование</w:t>
      </w:r>
      <w:r>
        <w:rPr>
          <w:spacing w:val="40"/>
          <w:sz w:val="24"/>
        </w:rPr>
        <w:t xml:space="preserve"> </w:t>
      </w:r>
      <w:r>
        <w:rPr>
          <w:sz w:val="24"/>
        </w:rP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w:t>
      </w:r>
      <w:r>
        <w:rPr>
          <w:spacing w:val="-2"/>
          <w:sz w:val="24"/>
        </w:rPr>
        <w:t>современной</w:t>
      </w:r>
      <w:r>
        <w:rPr>
          <w:sz w:val="24"/>
        </w:rPr>
        <w:tab/>
      </w:r>
      <w:r>
        <w:rPr>
          <w:spacing w:val="-2"/>
          <w:sz w:val="24"/>
        </w:rPr>
        <w:t>России</w:t>
      </w:r>
    </w:p>
    <w:p w:rsidR="00804CE6" w:rsidRDefault="00BA41A7">
      <w:pPr>
        <w:pStyle w:val="a3"/>
        <w:spacing w:line="276" w:lineRule="auto"/>
        <w:ind w:right="714"/>
      </w:pPr>
      <w:r>
        <w:t xml:space="preserve">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rsidR="00804CE6" w:rsidRDefault="00BA41A7" w:rsidP="004D1AAE">
      <w:pPr>
        <w:pStyle w:val="a4"/>
        <w:numPr>
          <w:ilvl w:val="4"/>
          <w:numId w:val="151"/>
        </w:numPr>
        <w:tabs>
          <w:tab w:val="left" w:pos="1552"/>
        </w:tabs>
        <w:ind w:left="1552" w:hanging="419"/>
        <w:rPr>
          <w:sz w:val="24"/>
        </w:rPr>
      </w:pPr>
      <w:r>
        <w:rPr>
          <w:position w:val="1"/>
          <w:sz w:val="24"/>
        </w:rPr>
        <w:t>Задачами</w:t>
      </w:r>
      <w:r>
        <w:rPr>
          <w:spacing w:val="-4"/>
          <w:position w:val="1"/>
          <w:sz w:val="24"/>
        </w:rPr>
        <w:t xml:space="preserve"> </w:t>
      </w:r>
      <w:r>
        <w:rPr>
          <w:position w:val="1"/>
          <w:sz w:val="24"/>
        </w:rPr>
        <w:t>изучения</w:t>
      </w:r>
      <w:r>
        <w:rPr>
          <w:spacing w:val="-4"/>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804CE6" w:rsidRDefault="00BA41A7">
      <w:pPr>
        <w:pStyle w:val="a3"/>
        <w:spacing w:before="40" w:line="276" w:lineRule="auto"/>
        <w:ind w:right="708" w:firstLine="708"/>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04CE6" w:rsidRDefault="00BA41A7">
      <w:pPr>
        <w:pStyle w:val="a3"/>
        <w:spacing w:line="278" w:lineRule="auto"/>
        <w:ind w:right="713" w:firstLine="708"/>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04CE6" w:rsidRDefault="00BA41A7">
      <w:pPr>
        <w:pStyle w:val="a3"/>
        <w:spacing w:line="276" w:lineRule="auto"/>
        <w:ind w:right="706" w:firstLine="708"/>
      </w:pP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804CE6" w:rsidRDefault="00BA41A7">
      <w:pPr>
        <w:pStyle w:val="a3"/>
        <w:spacing w:line="276" w:lineRule="auto"/>
        <w:ind w:right="714" w:firstLine="708"/>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04CE6" w:rsidRDefault="00BA41A7">
      <w:pPr>
        <w:pStyle w:val="a3"/>
        <w:spacing w:line="276" w:lineRule="auto"/>
        <w:ind w:right="710" w:firstLine="708"/>
      </w:pPr>
      <w:r>
        <w:t>формирование</w:t>
      </w:r>
      <w:r>
        <w:rPr>
          <w:spacing w:val="71"/>
        </w:rPr>
        <w:t xml:space="preserve">   </w:t>
      </w:r>
      <w:r>
        <w:t>у</w:t>
      </w:r>
      <w:r>
        <w:rPr>
          <w:spacing w:val="70"/>
        </w:rPr>
        <w:t xml:space="preserve">   </w:t>
      </w:r>
      <w:r>
        <w:t>школьников</w:t>
      </w:r>
      <w:r>
        <w:rPr>
          <w:spacing w:val="71"/>
        </w:rPr>
        <w:t xml:space="preserve">   </w:t>
      </w:r>
      <w:r>
        <w:t>умений</w:t>
      </w:r>
      <w:r>
        <w:rPr>
          <w:spacing w:val="70"/>
        </w:rPr>
        <w:t xml:space="preserve">   </w:t>
      </w:r>
      <w:r>
        <w:t>применять</w:t>
      </w:r>
      <w:r>
        <w:rPr>
          <w:spacing w:val="71"/>
        </w:rPr>
        <w:t xml:space="preserve">   </w:t>
      </w:r>
      <w:r>
        <w:t>исторические</w:t>
      </w:r>
      <w:r>
        <w:rPr>
          <w:spacing w:val="70"/>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804CE6" w:rsidRDefault="001E3BB9" w:rsidP="004D1AAE">
      <w:pPr>
        <w:pStyle w:val="a4"/>
        <w:numPr>
          <w:ilvl w:val="4"/>
          <w:numId w:val="151"/>
        </w:numPr>
        <w:tabs>
          <w:tab w:val="left" w:pos="1551"/>
        </w:tabs>
        <w:spacing w:line="276" w:lineRule="auto"/>
        <w:ind w:right="707" w:firstLine="708"/>
        <w:rPr>
          <w:i/>
          <w:sz w:val="24"/>
        </w:rPr>
      </w:pPr>
      <w:r>
        <w:rPr>
          <w:i/>
          <w:sz w:val="24"/>
        </w:rPr>
        <w:pict>
          <v:rect id="docshape15" o:spid="_x0000_s1061" style="position:absolute;left:0;text-align:left;margin-left:92.05pt;margin-top:12.1pt;width:460.75pt;height:.6pt;z-index:15736832;mso-position-horizontal-relative:page" fillcolor="black" stroked="f">
            <w10:wrap anchorx="page"/>
          </v:rect>
        </w:pict>
      </w:r>
      <w:r w:rsidR="00BA41A7">
        <w:rPr>
          <w:i/>
          <w:sz w:val="24"/>
        </w:rPr>
        <w:t>Общее</w:t>
      </w:r>
      <w:r w:rsidR="00BA41A7">
        <w:rPr>
          <w:i/>
          <w:spacing w:val="80"/>
          <w:w w:val="150"/>
          <w:sz w:val="24"/>
        </w:rPr>
        <w:t xml:space="preserve">  </w:t>
      </w:r>
      <w:r w:rsidR="00BA41A7">
        <w:rPr>
          <w:i/>
          <w:sz w:val="24"/>
        </w:rPr>
        <w:t>число</w:t>
      </w:r>
      <w:r w:rsidR="00BA41A7">
        <w:rPr>
          <w:i/>
          <w:spacing w:val="80"/>
          <w:w w:val="150"/>
          <w:sz w:val="24"/>
        </w:rPr>
        <w:t xml:space="preserve">  </w:t>
      </w:r>
      <w:r w:rsidR="00BA41A7">
        <w:rPr>
          <w:i/>
          <w:sz w:val="24"/>
        </w:rPr>
        <w:t>часов,</w:t>
      </w:r>
      <w:r w:rsidR="00BA41A7">
        <w:rPr>
          <w:i/>
          <w:spacing w:val="80"/>
          <w:w w:val="150"/>
          <w:sz w:val="24"/>
        </w:rPr>
        <w:t xml:space="preserve">  </w:t>
      </w:r>
      <w:r w:rsidR="00BA41A7">
        <w:rPr>
          <w:i/>
          <w:sz w:val="24"/>
        </w:rPr>
        <w:t>рекомендованных</w:t>
      </w:r>
      <w:r w:rsidR="00BA41A7">
        <w:rPr>
          <w:i/>
          <w:spacing w:val="80"/>
          <w:w w:val="150"/>
          <w:sz w:val="24"/>
        </w:rPr>
        <w:t xml:space="preserve">  </w:t>
      </w:r>
      <w:r w:rsidR="00BA41A7">
        <w:rPr>
          <w:i/>
          <w:sz w:val="24"/>
        </w:rPr>
        <w:t>для</w:t>
      </w:r>
      <w:r w:rsidR="00BA41A7">
        <w:rPr>
          <w:i/>
          <w:spacing w:val="80"/>
          <w:w w:val="150"/>
          <w:sz w:val="24"/>
        </w:rPr>
        <w:t xml:space="preserve">  </w:t>
      </w:r>
      <w:r w:rsidR="00BA41A7">
        <w:rPr>
          <w:i/>
          <w:sz w:val="24"/>
        </w:rPr>
        <w:t>изучения</w:t>
      </w:r>
      <w:r w:rsidR="00BA41A7">
        <w:rPr>
          <w:i/>
          <w:spacing w:val="80"/>
          <w:w w:val="150"/>
          <w:sz w:val="24"/>
        </w:rPr>
        <w:t xml:space="preserve">  </w:t>
      </w:r>
      <w:r w:rsidR="00BA41A7">
        <w:rPr>
          <w:i/>
          <w:sz w:val="24"/>
        </w:rPr>
        <w:t>истории,</w:t>
      </w:r>
      <w:r w:rsidR="00BA41A7">
        <w:rPr>
          <w:i/>
          <w:spacing w:val="80"/>
          <w:w w:val="150"/>
          <w:sz w:val="24"/>
        </w:rPr>
        <w:t xml:space="preserve">  </w:t>
      </w:r>
      <w:r w:rsidR="00BA41A7">
        <w:rPr>
          <w:i/>
          <w:sz w:val="24"/>
        </w:rPr>
        <w:t>–</w:t>
      </w:r>
      <w:r w:rsidR="00BA41A7">
        <w:rPr>
          <w:i/>
          <w:spacing w:val="40"/>
          <w:sz w:val="24"/>
        </w:rPr>
        <w:t xml:space="preserve"> </w:t>
      </w:r>
      <w:r w:rsidR="00BA41A7">
        <w:rPr>
          <w:i/>
          <w:sz w:val="24"/>
          <w:u w:val="single"/>
        </w:rPr>
        <w:t>340, в 5-9 классах по 2 часа в неделю при 34 учебных неделях, в 9 классе рекомендуется</w:t>
      </w:r>
      <w:r w:rsidR="00BA41A7">
        <w:rPr>
          <w:i/>
          <w:sz w:val="24"/>
        </w:rPr>
        <w:t xml:space="preserve"> </w:t>
      </w:r>
      <w:r w:rsidR="00BA41A7">
        <w:rPr>
          <w:i/>
          <w:sz w:val="24"/>
          <w:u w:val="single"/>
        </w:rPr>
        <w:t>предусмотреть 14 часов на изучение модуля «Введение в новейшую историю России».</w:t>
      </w:r>
    </w:p>
    <w:p w:rsidR="00804CE6" w:rsidRDefault="00BA41A7" w:rsidP="004D1AAE">
      <w:pPr>
        <w:pStyle w:val="a4"/>
        <w:numPr>
          <w:ilvl w:val="4"/>
          <w:numId w:val="151"/>
        </w:numPr>
        <w:tabs>
          <w:tab w:val="left" w:pos="1551"/>
        </w:tabs>
        <w:spacing w:line="276" w:lineRule="auto"/>
        <w:ind w:right="711" w:firstLine="708"/>
        <w:rPr>
          <w:sz w:val="24"/>
        </w:rPr>
      </w:pPr>
      <w:r>
        <w:rPr>
          <w:sz w:val="24"/>
        </w:rPr>
        <w:t>Последовательность</w:t>
      </w:r>
      <w:r>
        <w:rPr>
          <w:spacing w:val="73"/>
          <w:w w:val="150"/>
          <w:sz w:val="24"/>
        </w:rPr>
        <w:t xml:space="preserve">  </w:t>
      </w:r>
      <w:r>
        <w:rPr>
          <w:sz w:val="24"/>
        </w:rPr>
        <w:t>изучения</w:t>
      </w:r>
      <w:r>
        <w:rPr>
          <w:spacing w:val="72"/>
          <w:w w:val="150"/>
          <w:sz w:val="24"/>
        </w:rPr>
        <w:t xml:space="preserve">  </w:t>
      </w:r>
      <w:r>
        <w:rPr>
          <w:sz w:val="24"/>
        </w:rPr>
        <w:t>тем</w:t>
      </w:r>
      <w:r>
        <w:rPr>
          <w:spacing w:val="72"/>
          <w:w w:val="150"/>
          <w:sz w:val="24"/>
        </w:rPr>
        <w:t xml:space="preserve">  </w:t>
      </w:r>
      <w:r>
        <w:rPr>
          <w:sz w:val="24"/>
        </w:rPr>
        <w:t>в</w:t>
      </w:r>
      <w:r>
        <w:rPr>
          <w:spacing w:val="72"/>
          <w:w w:val="150"/>
          <w:sz w:val="24"/>
        </w:rPr>
        <w:t xml:space="preserve">  </w:t>
      </w:r>
      <w:r>
        <w:rPr>
          <w:sz w:val="24"/>
        </w:rPr>
        <w:t>рамках</w:t>
      </w:r>
      <w:r>
        <w:rPr>
          <w:spacing w:val="74"/>
          <w:w w:val="150"/>
          <w:sz w:val="24"/>
        </w:rPr>
        <w:t xml:space="preserve">  </w:t>
      </w:r>
      <w:r>
        <w:rPr>
          <w:sz w:val="24"/>
        </w:rPr>
        <w:t>программы</w:t>
      </w:r>
      <w:r>
        <w:rPr>
          <w:spacing w:val="72"/>
          <w:w w:val="150"/>
          <w:sz w:val="24"/>
        </w:rPr>
        <w:t xml:space="preserve">  </w:t>
      </w:r>
      <w:r>
        <w:rPr>
          <w:sz w:val="24"/>
        </w:rPr>
        <w:t>по</w:t>
      </w:r>
      <w:r>
        <w:rPr>
          <w:spacing w:val="72"/>
          <w:w w:val="150"/>
          <w:sz w:val="24"/>
        </w:rPr>
        <w:t xml:space="preserve">  </w:t>
      </w:r>
      <w:r>
        <w:rPr>
          <w:sz w:val="24"/>
        </w:rPr>
        <w:t>истории в пределах одного класса может варьироваться.</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ind w:left="0" w:right="707"/>
        <w:jc w:val="right"/>
      </w:pPr>
      <w:r>
        <w:lastRenderedPageBreak/>
        <w:t>Таблица</w:t>
      </w:r>
      <w:r>
        <w:rPr>
          <w:spacing w:val="-4"/>
        </w:rPr>
        <w:t xml:space="preserve"> </w:t>
      </w:r>
      <w:r>
        <w:rPr>
          <w:spacing w:val="-10"/>
        </w:rPr>
        <w:t>1</w:t>
      </w:r>
    </w:p>
    <w:p w:rsidR="00804CE6" w:rsidRDefault="00804CE6">
      <w:pPr>
        <w:pStyle w:val="a3"/>
        <w:spacing w:before="84"/>
        <w:ind w:left="0"/>
        <w:jc w:val="left"/>
      </w:pPr>
    </w:p>
    <w:p w:rsidR="00804CE6" w:rsidRDefault="00BA41A7">
      <w:pPr>
        <w:pStyle w:val="a3"/>
        <w:spacing w:before="1" w:line="276" w:lineRule="auto"/>
        <w:ind w:left="3353" w:right="3072" w:hanging="531"/>
        <w:jc w:val="left"/>
      </w:pPr>
      <w:r>
        <w:t>Структура</w:t>
      </w:r>
      <w:r>
        <w:rPr>
          <w:spacing w:val="-11"/>
        </w:rPr>
        <w:t xml:space="preserve"> </w:t>
      </w:r>
      <w:r>
        <w:t>и</w:t>
      </w:r>
      <w:r>
        <w:rPr>
          <w:spacing w:val="-10"/>
        </w:rPr>
        <w:t xml:space="preserve"> </w:t>
      </w:r>
      <w:r>
        <w:t>последовательность</w:t>
      </w:r>
      <w:r>
        <w:rPr>
          <w:spacing w:val="-11"/>
        </w:rPr>
        <w:t xml:space="preserve"> </w:t>
      </w:r>
      <w:r>
        <w:t>изучения</w:t>
      </w:r>
      <w:r>
        <w:rPr>
          <w:spacing w:val="-10"/>
        </w:rPr>
        <w:t xml:space="preserve"> </w:t>
      </w:r>
      <w:r>
        <w:t>курсов в рамках учебного предмета «История»</w:t>
      </w:r>
    </w:p>
    <w:p w:rsidR="00804CE6" w:rsidRDefault="00804CE6">
      <w:pPr>
        <w:pStyle w:val="a3"/>
        <w:spacing w:before="88" w:after="1"/>
        <w:ind w:left="0"/>
        <w:jc w:val="left"/>
        <w:rPr>
          <w:sz w:val="20"/>
        </w:rPr>
      </w:pPr>
    </w:p>
    <w:tbl>
      <w:tblPr>
        <w:tblStyle w:val="TableNormal"/>
        <w:tblW w:w="0" w:type="auto"/>
        <w:tblInd w:w="4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68"/>
        <w:gridCol w:w="2062"/>
      </w:tblGrid>
      <w:tr w:rsidR="00804CE6">
        <w:trPr>
          <w:trHeight w:val="952"/>
        </w:trPr>
        <w:tc>
          <w:tcPr>
            <w:tcW w:w="994" w:type="dxa"/>
          </w:tcPr>
          <w:p w:rsidR="00804CE6" w:rsidRDefault="00804CE6">
            <w:pPr>
              <w:pStyle w:val="TableParagraph"/>
              <w:spacing w:before="39"/>
              <w:ind w:left="0"/>
              <w:rPr>
                <w:sz w:val="24"/>
              </w:rPr>
            </w:pPr>
          </w:p>
          <w:p w:rsidR="00804CE6" w:rsidRDefault="00BA41A7">
            <w:pPr>
              <w:pStyle w:val="TableParagraph"/>
              <w:ind w:left="10" w:right="2"/>
              <w:jc w:val="center"/>
              <w:rPr>
                <w:sz w:val="24"/>
              </w:rPr>
            </w:pPr>
            <w:r>
              <w:rPr>
                <w:spacing w:val="-2"/>
                <w:sz w:val="24"/>
              </w:rPr>
              <w:t>Класс</w:t>
            </w:r>
          </w:p>
        </w:tc>
        <w:tc>
          <w:tcPr>
            <w:tcW w:w="6968" w:type="dxa"/>
          </w:tcPr>
          <w:p w:rsidR="00804CE6" w:rsidRDefault="00804CE6">
            <w:pPr>
              <w:pStyle w:val="TableParagraph"/>
              <w:spacing w:before="39"/>
              <w:ind w:left="0"/>
              <w:rPr>
                <w:sz w:val="24"/>
              </w:rPr>
            </w:pPr>
          </w:p>
          <w:p w:rsidR="00804CE6" w:rsidRDefault="00BA41A7">
            <w:pPr>
              <w:pStyle w:val="TableParagraph"/>
              <w:ind w:left="10"/>
              <w:jc w:val="center"/>
              <w:rPr>
                <w:sz w:val="24"/>
              </w:rPr>
            </w:pPr>
            <w:r>
              <w:rPr>
                <w:sz w:val="24"/>
              </w:rPr>
              <w:t>Курсы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pacing w:val="-2"/>
                <w:sz w:val="24"/>
              </w:rPr>
              <w:t>«История»</w:t>
            </w:r>
          </w:p>
        </w:tc>
        <w:tc>
          <w:tcPr>
            <w:tcW w:w="2062" w:type="dxa"/>
          </w:tcPr>
          <w:p w:rsidR="00804CE6" w:rsidRDefault="00BA41A7">
            <w:pPr>
              <w:pStyle w:val="TableParagraph"/>
              <w:spacing w:line="276" w:lineRule="auto"/>
              <w:ind w:left="454" w:right="438" w:firstLine="2"/>
              <w:jc w:val="center"/>
              <w:rPr>
                <w:sz w:val="24"/>
              </w:rPr>
            </w:pPr>
            <w:r>
              <w:rPr>
                <w:spacing w:val="-2"/>
                <w:sz w:val="24"/>
              </w:rPr>
              <w:t>Примерное количество</w:t>
            </w:r>
          </w:p>
          <w:p w:rsidR="00804CE6" w:rsidRDefault="00BA41A7">
            <w:pPr>
              <w:pStyle w:val="TableParagraph"/>
              <w:spacing w:line="275" w:lineRule="exact"/>
              <w:ind w:left="13" w:right="3"/>
              <w:jc w:val="center"/>
              <w:rPr>
                <w:sz w:val="24"/>
              </w:rPr>
            </w:pPr>
            <w:r>
              <w:rPr>
                <w:sz w:val="24"/>
              </w:rPr>
              <w:t>учебных</w:t>
            </w:r>
            <w:r>
              <w:rPr>
                <w:spacing w:val="-2"/>
                <w:sz w:val="24"/>
              </w:rPr>
              <w:t xml:space="preserve"> </w:t>
            </w:r>
            <w:r>
              <w:rPr>
                <w:spacing w:val="-4"/>
                <w:sz w:val="24"/>
              </w:rPr>
              <w:t>часов</w:t>
            </w:r>
          </w:p>
        </w:tc>
      </w:tr>
      <w:tr w:rsidR="00804CE6">
        <w:trPr>
          <w:trHeight w:val="316"/>
        </w:trPr>
        <w:tc>
          <w:tcPr>
            <w:tcW w:w="994" w:type="dxa"/>
          </w:tcPr>
          <w:p w:rsidR="00804CE6" w:rsidRDefault="00BA41A7">
            <w:pPr>
              <w:pStyle w:val="TableParagraph"/>
              <w:spacing w:line="275" w:lineRule="exact"/>
              <w:ind w:left="10"/>
              <w:jc w:val="center"/>
              <w:rPr>
                <w:sz w:val="24"/>
              </w:rPr>
            </w:pPr>
            <w:r>
              <w:rPr>
                <w:spacing w:val="-10"/>
                <w:sz w:val="24"/>
              </w:rPr>
              <w:t>5</w:t>
            </w:r>
          </w:p>
        </w:tc>
        <w:tc>
          <w:tcPr>
            <w:tcW w:w="6968" w:type="dxa"/>
          </w:tcPr>
          <w:p w:rsidR="00804CE6" w:rsidRDefault="00BA41A7">
            <w:pPr>
              <w:pStyle w:val="TableParagraph"/>
              <w:spacing w:line="275" w:lineRule="exact"/>
              <w:ind w:left="112"/>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062" w:type="dxa"/>
          </w:tcPr>
          <w:p w:rsidR="00804CE6" w:rsidRDefault="00BA41A7">
            <w:pPr>
              <w:pStyle w:val="TableParagraph"/>
              <w:spacing w:line="275" w:lineRule="exact"/>
              <w:ind w:left="13"/>
              <w:jc w:val="center"/>
              <w:rPr>
                <w:sz w:val="24"/>
              </w:rPr>
            </w:pPr>
            <w:r>
              <w:rPr>
                <w:spacing w:val="-5"/>
                <w:sz w:val="24"/>
              </w:rPr>
              <w:t>68</w:t>
            </w:r>
          </w:p>
        </w:tc>
      </w:tr>
      <w:tr w:rsidR="00804CE6">
        <w:trPr>
          <w:trHeight w:val="635"/>
        </w:trPr>
        <w:tc>
          <w:tcPr>
            <w:tcW w:w="994" w:type="dxa"/>
          </w:tcPr>
          <w:p w:rsidR="00804CE6" w:rsidRDefault="00BA41A7">
            <w:pPr>
              <w:pStyle w:val="TableParagraph"/>
              <w:spacing w:line="275" w:lineRule="exact"/>
              <w:ind w:left="10"/>
              <w:jc w:val="center"/>
              <w:rPr>
                <w:sz w:val="24"/>
              </w:rPr>
            </w:pPr>
            <w:r>
              <w:rPr>
                <w:spacing w:val="-10"/>
                <w:sz w:val="24"/>
              </w:rPr>
              <w:t>6</w:t>
            </w:r>
          </w:p>
        </w:tc>
        <w:tc>
          <w:tcPr>
            <w:tcW w:w="6968" w:type="dxa"/>
          </w:tcPr>
          <w:p w:rsidR="00804CE6" w:rsidRDefault="00BA41A7">
            <w:pPr>
              <w:pStyle w:val="TableParagraph"/>
              <w:spacing w:line="275" w:lineRule="exact"/>
              <w:ind w:left="112"/>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1"/>
                <w:sz w:val="24"/>
              </w:rPr>
              <w:t xml:space="preserve"> </w:t>
            </w:r>
            <w:r>
              <w:rPr>
                <w:spacing w:val="-2"/>
                <w:sz w:val="24"/>
              </w:rPr>
              <w:t>веков.</w:t>
            </w:r>
          </w:p>
          <w:p w:rsidR="00804CE6" w:rsidRDefault="00BA41A7">
            <w:pPr>
              <w:pStyle w:val="TableParagraph"/>
              <w:spacing w:before="41"/>
              <w:ind w:left="112"/>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62" w:type="dxa"/>
          </w:tcPr>
          <w:p w:rsidR="00804CE6" w:rsidRDefault="00BA41A7">
            <w:pPr>
              <w:pStyle w:val="TableParagraph"/>
              <w:spacing w:line="275" w:lineRule="exact"/>
              <w:ind w:left="13"/>
              <w:jc w:val="center"/>
              <w:rPr>
                <w:sz w:val="24"/>
              </w:rPr>
            </w:pPr>
            <w:r>
              <w:rPr>
                <w:spacing w:val="-5"/>
                <w:sz w:val="24"/>
              </w:rPr>
              <w:t>23</w:t>
            </w:r>
          </w:p>
          <w:p w:rsidR="00804CE6" w:rsidRDefault="00BA41A7">
            <w:pPr>
              <w:pStyle w:val="TableParagraph"/>
              <w:spacing w:before="43"/>
              <w:ind w:left="13"/>
              <w:jc w:val="center"/>
              <w:rPr>
                <w:sz w:val="24"/>
              </w:rPr>
            </w:pPr>
            <w:r>
              <w:rPr>
                <w:spacing w:val="-5"/>
                <w:sz w:val="24"/>
              </w:rPr>
              <w:t>45</w:t>
            </w:r>
          </w:p>
        </w:tc>
      </w:tr>
      <w:tr w:rsidR="00804CE6">
        <w:trPr>
          <w:trHeight w:val="1269"/>
        </w:trPr>
        <w:tc>
          <w:tcPr>
            <w:tcW w:w="994" w:type="dxa"/>
          </w:tcPr>
          <w:p w:rsidR="00804CE6" w:rsidRDefault="00BA41A7">
            <w:pPr>
              <w:pStyle w:val="TableParagraph"/>
              <w:spacing w:line="275" w:lineRule="exact"/>
              <w:ind w:left="10"/>
              <w:jc w:val="center"/>
              <w:rPr>
                <w:sz w:val="24"/>
              </w:rPr>
            </w:pPr>
            <w:r>
              <w:rPr>
                <w:spacing w:val="-10"/>
                <w:sz w:val="24"/>
              </w:rPr>
              <w:t>7</w:t>
            </w:r>
          </w:p>
        </w:tc>
        <w:tc>
          <w:tcPr>
            <w:tcW w:w="6968" w:type="dxa"/>
          </w:tcPr>
          <w:p w:rsidR="00804CE6" w:rsidRDefault="00BA41A7">
            <w:pPr>
              <w:pStyle w:val="TableParagraph"/>
              <w:spacing w:line="276" w:lineRule="auto"/>
              <w:ind w:left="112"/>
              <w:rPr>
                <w:sz w:val="24"/>
              </w:rPr>
            </w:pPr>
            <w:r>
              <w:rPr>
                <w:sz w:val="24"/>
              </w:rPr>
              <w:t>Всеобщая</w:t>
            </w:r>
            <w:r>
              <w:rPr>
                <w:spacing w:val="38"/>
                <w:sz w:val="24"/>
              </w:rPr>
              <w:t xml:space="preserve"> </w:t>
            </w:r>
            <w:r>
              <w:rPr>
                <w:sz w:val="24"/>
              </w:rPr>
              <w:t>история.</w:t>
            </w:r>
            <w:r>
              <w:rPr>
                <w:spacing w:val="40"/>
                <w:sz w:val="24"/>
              </w:rPr>
              <w:t xml:space="preserve"> </w:t>
            </w:r>
            <w:r>
              <w:rPr>
                <w:sz w:val="24"/>
              </w:rPr>
              <w:t>История</w:t>
            </w:r>
            <w:r>
              <w:rPr>
                <w:spacing w:val="38"/>
                <w:sz w:val="24"/>
              </w:rPr>
              <w:t xml:space="preserve"> </w:t>
            </w:r>
            <w:r>
              <w:rPr>
                <w:sz w:val="24"/>
              </w:rPr>
              <w:t>нового</w:t>
            </w:r>
            <w:r>
              <w:rPr>
                <w:spacing w:val="38"/>
                <w:sz w:val="24"/>
              </w:rPr>
              <w:t xml:space="preserve"> </w:t>
            </w:r>
            <w:r>
              <w:rPr>
                <w:sz w:val="24"/>
              </w:rPr>
              <w:t>времени.</w:t>
            </w:r>
            <w:r>
              <w:rPr>
                <w:spacing w:val="37"/>
                <w:sz w:val="24"/>
              </w:rPr>
              <w:t xml:space="preserve"> </w:t>
            </w:r>
            <w:r>
              <w:rPr>
                <w:sz w:val="24"/>
              </w:rPr>
              <w:t>Конец</w:t>
            </w:r>
            <w:r>
              <w:rPr>
                <w:spacing w:val="40"/>
                <w:sz w:val="24"/>
              </w:rPr>
              <w:t xml:space="preserve"> </w:t>
            </w:r>
            <w:r>
              <w:rPr>
                <w:sz w:val="24"/>
              </w:rPr>
              <w:t xml:space="preserve">XV—XVII </w:t>
            </w:r>
            <w:r>
              <w:rPr>
                <w:spacing w:val="-4"/>
                <w:sz w:val="24"/>
              </w:rPr>
              <w:t>вв.</w:t>
            </w:r>
          </w:p>
          <w:p w:rsidR="00804CE6" w:rsidRDefault="00BA41A7">
            <w:pPr>
              <w:pStyle w:val="TableParagraph"/>
              <w:ind w:left="112"/>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8"/>
                <w:sz w:val="24"/>
              </w:rPr>
              <w:t xml:space="preserve"> </w:t>
            </w:r>
            <w:r>
              <w:rPr>
                <w:sz w:val="24"/>
              </w:rPr>
              <w:t>XVI—XVII</w:t>
            </w:r>
            <w:r>
              <w:rPr>
                <w:spacing w:val="4"/>
                <w:sz w:val="24"/>
              </w:rPr>
              <w:t xml:space="preserve"> </w:t>
            </w:r>
            <w:r>
              <w:rPr>
                <w:sz w:val="24"/>
              </w:rPr>
              <w:t>вв.:</w:t>
            </w:r>
            <w:r>
              <w:rPr>
                <w:spacing w:val="6"/>
                <w:sz w:val="24"/>
              </w:rPr>
              <w:t xml:space="preserve"> </w:t>
            </w:r>
            <w:r>
              <w:rPr>
                <w:sz w:val="24"/>
              </w:rPr>
              <w:t>от</w:t>
            </w:r>
            <w:r>
              <w:rPr>
                <w:spacing w:val="9"/>
                <w:sz w:val="24"/>
              </w:rPr>
              <w:t xml:space="preserve"> </w:t>
            </w:r>
            <w:r>
              <w:rPr>
                <w:sz w:val="24"/>
              </w:rPr>
              <w:t>великого</w:t>
            </w:r>
            <w:r>
              <w:rPr>
                <w:spacing w:val="5"/>
                <w:sz w:val="24"/>
              </w:rPr>
              <w:t xml:space="preserve"> </w:t>
            </w:r>
            <w:r>
              <w:rPr>
                <w:spacing w:val="-2"/>
                <w:sz w:val="24"/>
              </w:rPr>
              <w:t>княжества</w:t>
            </w:r>
          </w:p>
          <w:p w:rsidR="00804CE6" w:rsidRDefault="00BA41A7">
            <w:pPr>
              <w:pStyle w:val="TableParagraph"/>
              <w:spacing w:before="44"/>
              <w:ind w:left="112"/>
              <w:rPr>
                <w:sz w:val="24"/>
              </w:rPr>
            </w:pPr>
            <w:r>
              <w:rPr>
                <w:sz w:val="24"/>
              </w:rPr>
              <w:t>к</w:t>
            </w:r>
            <w:r>
              <w:rPr>
                <w:spacing w:val="-2"/>
                <w:sz w:val="24"/>
              </w:rPr>
              <w:t xml:space="preserve"> царству</w:t>
            </w:r>
          </w:p>
        </w:tc>
        <w:tc>
          <w:tcPr>
            <w:tcW w:w="2062" w:type="dxa"/>
          </w:tcPr>
          <w:p w:rsidR="00804CE6" w:rsidRDefault="00BA41A7">
            <w:pPr>
              <w:pStyle w:val="TableParagraph"/>
              <w:spacing w:line="275" w:lineRule="exact"/>
              <w:ind w:left="13"/>
              <w:jc w:val="center"/>
              <w:rPr>
                <w:sz w:val="24"/>
              </w:rPr>
            </w:pPr>
            <w:r>
              <w:rPr>
                <w:spacing w:val="-5"/>
                <w:sz w:val="24"/>
              </w:rPr>
              <w:t>23</w:t>
            </w:r>
          </w:p>
          <w:p w:rsidR="00804CE6" w:rsidRDefault="00804CE6">
            <w:pPr>
              <w:pStyle w:val="TableParagraph"/>
              <w:spacing w:before="81"/>
              <w:ind w:left="0"/>
              <w:rPr>
                <w:sz w:val="24"/>
              </w:rPr>
            </w:pPr>
          </w:p>
          <w:p w:rsidR="00804CE6" w:rsidRDefault="00BA41A7">
            <w:pPr>
              <w:pStyle w:val="TableParagraph"/>
              <w:ind w:left="13"/>
              <w:jc w:val="center"/>
              <w:rPr>
                <w:sz w:val="24"/>
              </w:rPr>
            </w:pPr>
            <w:r>
              <w:rPr>
                <w:spacing w:val="-5"/>
                <w:sz w:val="24"/>
              </w:rPr>
              <w:t>45</w:t>
            </w:r>
          </w:p>
        </w:tc>
      </w:tr>
      <w:tr w:rsidR="00804CE6">
        <w:trPr>
          <w:trHeight w:val="952"/>
        </w:trPr>
        <w:tc>
          <w:tcPr>
            <w:tcW w:w="994" w:type="dxa"/>
          </w:tcPr>
          <w:p w:rsidR="00804CE6" w:rsidRDefault="00BA41A7">
            <w:pPr>
              <w:pStyle w:val="TableParagraph"/>
              <w:spacing w:line="275" w:lineRule="exact"/>
              <w:ind w:left="10"/>
              <w:jc w:val="center"/>
              <w:rPr>
                <w:sz w:val="24"/>
              </w:rPr>
            </w:pPr>
            <w:r>
              <w:rPr>
                <w:spacing w:val="-10"/>
                <w:sz w:val="24"/>
              </w:rPr>
              <w:t>8</w:t>
            </w:r>
          </w:p>
        </w:tc>
        <w:tc>
          <w:tcPr>
            <w:tcW w:w="6968" w:type="dxa"/>
          </w:tcPr>
          <w:p w:rsidR="00804CE6" w:rsidRDefault="00BA41A7">
            <w:pPr>
              <w:pStyle w:val="TableParagraph"/>
              <w:tabs>
                <w:tab w:val="left" w:pos="1371"/>
                <w:tab w:val="left" w:pos="2551"/>
                <w:tab w:val="left" w:pos="3139"/>
                <w:tab w:val="left" w:pos="4219"/>
                <w:tab w:val="left" w:pos="5441"/>
                <w:tab w:val="left" w:pos="6502"/>
              </w:tabs>
              <w:spacing w:line="276" w:lineRule="auto"/>
              <w:ind w:left="112" w:right="101"/>
              <w:rPr>
                <w:sz w:val="24"/>
              </w:rPr>
            </w:pPr>
            <w:r>
              <w:rPr>
                <w:sz w:val="24"/>
              </w:rPr>
              <w:t>Всеобщая</w:t>
            </w:r>
            <w:r>
              <w:rPr>
                <w:spacing w:val="40"/>
                <w:sz w:val="24"/>
              </w:rPr>
              <w:t xml:space="preserve"> </w:t>
            </w:r>
            <w:r>
              <w:rPr>
                <w:sz w:val="24"/>
              </w:rPr>
              <w:t>история.</w:t>
            </w:r>
            <w:r>
              <w:rPr>
                <w:spacing w:val="40"/>
                <w:sz w:val="24"/>
              </w:rPr>
              <w:t xml:space="preserve"> </w:t>
            </w:r>
            <w:r>
              <w:rPr>
                <w:sz w:val="24"/>
              </w:rPr>
              <w:t>История</w:t>
            </w:r>
            <w:r>
              <w:rPr>
                <w:spacing w:val="40"/>
                <w:sz w:val="24"/>
              </w:rPr>
              <w:t xml:space="preserve"> </w:t>
            </w:r>
            <w:r>
              <w:rPr>
                <w:sz w:val="24"/>
              </w:rPr>
              <w:t>нового</w:t>
            </w:r>
            <w:r>
              <w:rPr>
                <w:spacing w:val="39"/>
                <w:sz w:val="24"/>
              </w:rPr>
              <w:t xml:space="preserve"> </w:t>
            </w:r>
            <w:r>
              <w:rPr>
                <w:sz w:val="24"/>
              </w:rPr>
              <w:t>времени.</w:t>
            </w:r>
            <w:r>
              <w:rPr>
                <w:spacing w:val="40"/>
                <w:sz w:val="24"/>
              </w:rPr>
              <w:t xml:space="preserve"> </w:t>
            </w:r>
            <w:r>
              <w:rPr>
                <w:sz w:val="24"/>
              </w:rPr>
              <w:t>XVIII</w:t>
            </w:r>
            <w:r>
              <w:rPr>
                <w:spacing w:val="40"/>
                <w:sz w:val="24"/>
              </w:rPr>
              <w:t xml:space="preserve"> </w:t>
            </w:r>
            <w:r>
              <w:rPr>
                <w:sz w:val="24"/>
              </w:rPr>
              <w:t>в.</w:t>
            </w:r>
            <w:r>
              <w:rPr>
                <w:spacing w:val="40"/>
                <w:sz w:val="24"/>
              </w:rPr>
              <w:t xml:space="preserve"> </w:t>
            </w:r>
            <w:r>
              <w:rPr>
                <w:sz w:val="24"/>
              </w:rPr>
              <w:t xml:space="preserve">История </w:t>
            </w: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4"/>
                <w:sz w:val="24"/>
              </w:rPr>
              <w:t>конце</w:t>
            </w:r>
            <w:r>
              <w:rPr>
                <w:sz w:val="24"/>
              </w:rPr>
              <w:tab/>
            </w:r>
            <w:r>
              <w:rPr>
                <w:spacing w:val="-4"/>
                <w:sz w:val="24"/>
              </w:rPr>
              <w:t>XVII—</w:t>
            </w:r>
            <w:r>
              <w:rPr>
                <w:sz w:val="24"/>
              </w:rPr>
              <w:tab/>
            </w:r>
            <w:r>
              <w:rPr>
                <w:spacing w:val="-2"/>
                <w:sz w:val="24"/>
              </w:rPr>
              <w:t>XVIII</w:t>
            </w:r>
            <w:r>
              <w:rPr>
                <w:sz w:val="24"/>
              </w:rPr>
              <w:tab/>
            </w:r>
            <w:r>
              <w:rPr>
                <w:spacing w:val="-4"/>
                <w:sz w:val="24"/>
              </w:rPr>
              <w:t>вв.:</w:t>
            </w:r>
          </w:p>
          <w:p w:rsidR="00804CE6" w:rsidRDefault="00BA41A7">
            <w:pPr>
              <w:pStyle w:val="TableParagraph"/>
              <w:spacing w:line="275" w:lineRule="exact"/>
              <w:ind w:left="112"/>
              <w:rPr>
                <w:sz w:val="24"/>
              </w:rPr>
            </w:pPr>
            <w:r>
              <w:rPr>
                <w:sz w:val="24"/>
              </w:rPr>
              <w:t>от</w:t>
            </w:r>
            <w:r>
              <w:rPr>
                <w:spacing w:val="-1"/>
                <w:sz w:val="24"/>
              </w:rPr>
              <w:t xml:space="preserve"> </w:t>
            </w:r>
            <w:r>
              <w:rPr>
                <w:sz w:val="24"/>
              </w:rPr>
              <w:t>царства</w:t>
            </w:r>
            <w:r>
              <w:rPr>
                <w:spacing w:val="-1"/>
                <w:sz w:val="24"/>
              </w:rPr>
              <w:t xml:space="preserve"> </w:t>
            </w:r>
            <w:r>
              <w:rPr>
                <w:sz w:val="24"/>
              </w:rPr>
              <w:t xml:space="preserve">к </w:t>
            </w:r>
            <w:r>
              <w:rPr>
                <w:spacing w:val="-2"/>
                <w:sz w:val="24"/>
              </w:rPr>
              <w:t>империи</w:t>
            </w:r>
          </w:p>
        </w:tc>
        <w:tc>
          <w:tcPr>
            <w:tcW w:w="2062" w:type="dxa"/>
          </w:tcPr>
          <w:p w:rsidR="00804CE6" w:rsidRDefault="00BA41A7">
            <w:pPr>
              <w:pStyle w:val="TableParagraph"/>
              <w:spacing w:line="275" w:lineRule="exact"/>
              <w:ind w:left="13"/>
              <w:jc w:val="center"/>
              <w:rPr>
                <w:sz w:val="24"/>
              </w:rPr>
            </w:pPr>
            <w:r>
              <w:rPr>
                <w:spacing w:val="-5"/>
                <w:sz w:val="24"/>
              </w:rPr>
              <w:t>23</w:t>
            </w:r>
          </w:p>
          <w:p w:rsidR="00804CE6" w:rsidRDefault="00BA41A7">
            <w:pPr>
              <w:pStyle w:val="TableParagraph"/>
              <w:spacing w:before="43"/>
              <w:ind w:left="13"/>
              <w:jc w:val="center"/>
              <w:rPr>
                <w:sz w:val="24"/>
              </w:rPr>
            </w:pPr>
            <w:r>
              <w:rPr>
                <w:spacing w:val="-5"/>
                <w:sz w:val="24"/>
              </w:rPr>
              <w:t>45</w:t>
            </w:r>
          </w:p>
        </w:tc>
      </w:tr>
      <w:tr w:rsidR="00804CE6">
        <w:trPr>
          <w:trHeight w:val="952"/>
        </w:trPr>
        <w:tc>
          <w:tcPr>
            <w:tcW w:w="994" w:type="dxa"/>
          </w:tcPr>
          <w:p w:rsidR="00804CE6" w:rsidRDefault="00BA41A7">
            <w:pPr>
              <w:pStyle w:val="TableParagraph"/>
              <w:spacing w:line="275" w:lineRule="exact"/>
              <w:ind w:left="10"/>
              <w:jc w:val="center"/>
              <w:rPr>
                <w:sz w:val="24"/>
              </w:rPr>
            </w:pPr>
            <w:r>
              <w:rPr>
                <w:spacing w:val="-10"/>
                <w:sz w:val="24"/>
              </w:rPr>
              <w:t>9</w:t>
            </w:r>
          </w:p>
        </w:tc>
        <w:tc>
          <w:tcPr>
            <w:tcW w:w="6968" w:type="dxa"/>
          </w:tcPr>
          <w:p w:rsidR="00804CE6" w:rsidRDefault="00BA41A7">
            <w:pPr>
              <w:pStyle w:val="TableParagraph"/>
              <w:spacing w:line="276" w:lineRule="auto"/>
              <w:ind w:left="112" w:right="115"/>
              <w:rPr>
                <w:sz w:val="24"/>
              </w:rPr>
            </w:pPr>
            <w:r>
              <w:rPr>
                <w:sz w:val="24"/>
              </w:rPr>
              <w:t xml:space="preserve">Всеобщая история. История нового времени. XIX — начало ХХ </w:t>
            </w:r>
            <w:r>
              <w:rPr>
                <w:spacing w:val="-6"/>
                <w:sz w:val="24"/>
              </w:rPr>
              <w:t>в.</w:t>
            </w:r>
          </w:p>
          <w:p w:rsidR="00804CE6" w:rsidRDefault="00BA41A7">
            <w:pPr>
              <w:pStyle w:val="TableParagraph"/>
              <w:spacing w:line="275" w:lineRule="exact"/>
              <w:ind w:left="112"/>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1"/>
                <w:sz w:val="24"/>
              </w:rPr>
              <w:t xml:space="preserve"> </w:t>
            </w:r>
            <w:r>
              <w:rPr>
                <w:spacing w:val="-5"/>
                <w:sz w:val="24"/>
              </w:rPr>
              <w:t>в.</w:t>
            </w:r>
          </w:p>
        </w:tc>
        <w:tc>
          <w:tcPr>
            <w:tcW w:w="2062" w:type="dxa"/>
          </w:tcPr>
          <w:p w:rsidR="00804CE6" w:rsidRDefault="00804CE6">
            <w:pPr>
              <w:pStyle w:val="TableParagraph"/>
              <w:spacing w:before="39"/>
              <w:ind w:left="0"/>
              <w:rPr>
                <w:sz w:val="24"/>
              </w:rPr>
            </w:pPr>
          </w:p>
          <w:p w:rsidR="00804CE6" w:rsidRDefault="00BA41A7">
            <w:pPr>
              <w:pStyle w:val="TableParagraph"/>
              <w:ind w:left="13"/>
              <w:jc w:val="center"/>
              <w:rPr>
                <w:sz w:val="24"/>
              </w:rPr>
            </w:pPr>
            <w:r>
              <w:rPr>
                <w:spacing w:val="-5"/>
                <w:sz w:val="24"/>
              </w:rPr>
              <w:t>68</w:t>
            </w:r>
          </w:p>
        </w:tc>
      </w:tr>
      <w:tr w:rsidR="00804CE6">
        <w:trPr>
          <w:trHeight w:val="316"/>
        </w:trPr>
        <w:tc>
          <w:tcPr>
            <w:tcW w:w="994" w:type="dxa"/>
          </w:tcPr>
          <w:p w:rsidR="00804CE6" w:rsidRDefault="00BA41A7">
            <w:pPr>
              <w:pStyle w:val="TableParagraph"/>
              <w:spacing w:line="275" w:lineRule="exact"/>
              <w:ind w:left="10"/>
              <w:jc w:val="center"/>
              <w:rPr>
                <w:sz w:val="24"/>
              </w:rPr>
            </w:pPr>
            <w:r>
              <w:rPr>
                <w:spacing w:val="-10"/>
                <w:sz w:val="24"/>
              </w:rPr>
              <w:t>9</w:t>
            </w:r>
          </w:p>
        </w:tc>
        <w:tc>
          <w:tcPr>
            <w:tcW w:w="6968" w:type="dxa"/>
          </w:tcPr>
          <w:p w:rsidR="00804CE6" w:rsidRDefault="00BA41A7">
            <w:pPr>
              <w:pStyle w:val="TableParagraph"/>
              <w:spacing w:line="275" w:lineRule="exact"/>
              <w:ind w:left="112"/>
              <w:rPr>
                <w:sz w:val="24"/>
              </w:rPr>
            </w:pPr>
            <w:r>
              <w:rPr>
                <w:sz w:val="24"/>
              </w:rPr>
              <w:t>Модуль «Введение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4"/>
                <w:sz w:val="24"/>
              </w:rPr>
              <w:t xml:space="preserve"> </w:t>
            </w:r>
            <w:r>
              <w:rPr>
                <w:spacing w:val="-2"/>
                <w:sz w:val="24"/>
              </w:rPr>
              <w:t>России»</w:t>
            </w:r>
          </w:p>
        </w:tc>
        <w:tc>
          <w:tcPr>
            <w:tcW w:w="2062" w:type="dxa"/>
          </w:tcPr>
          <w:p w:rsidR="00804CE6" w:rsidRDefault="00BA41A7">
            <w:pPr>
              <w:pStyle w:val="TableParagraph"/>
              <w:spacing w:line="275" w:lineRule="exact"/>
              <w:ind w:left="13"/>
              <w:jc w:val="center"/>
              <w:rPr>
                <w:sz w:val="24"/>
              </w:rPr>
            </w:pPr>
            <w:r>
              <w:rPr>
                <w:spacing w:val="-5"/>
                <w:sz w:val="24"/>
              </w:rPr>
              <w:t>14</w:t>
            </w:r>
          </w:p>
        </w:tc>
      </w:tr>
    </w:tbl>
    <w:p w:rsidR="00804CE6" w:rsidRDefault="00804CE6">
      <w:pPr>
        <w:pStyle w:val="a3"/>
        <w:spacing w:before="42"/>
        <w:ind w:left="0"/>
        <w:jc w:val="left"/>
      </w:pPr>
    </w:p>
    <w:p w:rsidR="00804CE6" w:rsidRDefault="00BA41A7" w:rsidP="004D1AAE">
      <w:pPr>
        <w:pStyle w:val="Heading7"/>
        <w:numPr>
          <w:ilvl w:val="3"/>
          <w:numId w:val="151"/>
        </w:numPr>
        <w:tabs>
          <w:tab w:val="left" w:pos="1432"/>
        </w:tabs>
        <w:spacing w:before="1"/>
        <w:ind w:left="1432" w:hanging="299"/>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rsidR="00804CE6" w:rsidRDefault="00BA41A7" w:rsidP="004D1AAE">
      <w:pPr>
        <w:pStyle w:val="a4"/>
        <w:numPr>
          <w:ilvl w:val="4"/>
          <w:numId w:val="151"/>
        </w:numPr>
        <w:tabs>
          <w:tab w:val="left" w:pos="1552"/>
        </w:tabs>
        <w:spacing w:before="43"/>
        <w:ind w:left="1552" w:hanging="419"/>
        <w:rPr>
          <w:sz w:val="24"/>
        </w:rPr>
      </w:pPr>
      <w:r>
        <w:rPr>
          <w:sz w:val="24"/>
        </w:rPr>
        <w:t>История</w:t>
      </w:r>
      <w:r>
        <w:rPr>
          <w:spacing w:val="-6"/>
          <w:sz w:val="24"/>
        </w:rPr>
        <w:t xml:space="preserve"> </w:t>
      </w:r>
      <w:r>
        <w:rPr>
          <w:sz w:val="24"/>
        </w:rPr>
        <w:t>Древнего</w:t>
      </w:r>
      <w:r>
        <w:rPr>
          <w:spacing w:val="-2"/>
          <w:sz w:val="24"/>
        </w:rPr>
        <w:t xml:space="preserve"> </w:t>
      </w:r>
      <w:r>
        <w:rPr>
          <w:spacing w:val="-4"/>
          <w:sz w:val="24"/>
        </w:rPr>
        <w:t>мира.</w:t>
      </w:r>
    </w:p>
    <w:p w:rsidR="00804CE6" w:rsidRDefault="00BA41A7">
      <w:pPr>
        <w:pStyle w:val="a3"/>
        <w:spacing w:before="41" w:line="276" w:lineRule="auto"/>
        <w:ind w:right="712" w:firstLine="708"/>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w:t>
      </w:r>
    </w:p>
    <w:p w:rsidR="00804CE6" w:rsidRDefault="00BA41A7">
      <w:pPr>
        <w:pStyle w:val="a3"/>
        <w:spacing w:before="1"/>
      </w:pPr>
      <w:r>
        <w:t>«н.</w:t>
      </w:r>
      <w:r>
        <w:rPr>
          <w:spacing w:val="-4"/>
        </w:rPr>
        <w:t xml:space="preserve"> </w:t>
      </w:r>
      <w:r>
        <w:t>э.»).</w:t>
      </w:r>
      <w:r>
        <w:rPr>
          <w:spacing w:val="-4"/>
        </w:rPr>
        <w:t xml:space="preserve"> </w:t>
      </w:r>
      <w:r>
        <w:t>Историческая</w:t>
      </w:r>
      <w:r>
        <w:rPr>
          <w:spacing w:val="-3"/>
        </w:rPr>
        <w:t xml:space="preserve"> </w:t>
      </w:r>
      <w:r>
        <w:rPr>
          <w:spacing w:val="-2"/>
        </w:rPr>
        <w:t>карта.</w:t>
      </w:r>
    </w:p>
    <w:p w:rsidR="00804CE6" w:rsidRDefault="00BA41A7" w:rsidP="004D1AAE">
      <w:pPr>
        <w:pStyle w:val="a4"/>
        <w:numPr>
          <w:ilvl w:val="4"/>
          <w:numId w:val="151"/>
        </w:numPr>
        <w:tabs>
          <w:tab w:val="left" w:pos="1552"/>
        </w:tabs>
        <w:spacing w:before="41"/>
        <w:ind w:left="1552" w:hanging="419"/>
        <w:rPr>
          <w:sz w:val="24"/>
        </w:rPr>
      </w:pPr>
      <w:r>
        <w:rPr>
          <w:spacing w:val="-2"/>
          <w:sz w:val="24"/>
        </w:rPr>
        <w:t>Первобытность.</w:t>
      </w:r>
    </w:p>
    <w:p w:rsidR="00804CE6" w:rsidRDefault="00BA41A7">
      <w:pPr>
        <w:pStyle w:val="a3"/>
        <w:spacing w:before="41" w:line="276" w:lineRule="auto"/>
        <w:ind w:right="713" w:firstLine="708"/>
      </w:pPr>
      <w:r>
        <w:t>Происхождение, расселение и эволюция древнейшего человека. Условия жизни и</w:t>
      </w:r>
      <w:r>
        <w:rPr>
          <w:spacing w:val="40"/>
        </w:rPr>
        <w:t xml:space="preserve"> </w:t>
      </w:r>
      <w:r>
        <w:t>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04CE6" w:rsidRDefault="00BA41A7">
      <w:pPr>
        <w:pStyle w:val="a3"/>
        <w:spacing w:line="276" w:lineRule="auto"/>
        <w:ind w:right="710" w:firstLine="708"/>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04CE6" w:rsidRDefault="00BA41A7">
      <w:pPr>
        <w:pStyle w:val="a3"/>
        <w:ind w:left="1133"/>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804CE6" w:rsidRDefault="00BA41A7" w:rsidP="004D1AAE">
      <w:pPr>
        <w:pStyle w:val="a4"/>
        <w:numPr>
          <w:ilvl w:val="4"/>
          <w:numId w:val="151"/>
        </w:numPr>
        <w:tabs>
          <w:tab w:val="left" w:pos="1552"/>
        </w:tabs>
        <w:spacing w:before="42"/>
        <w:ind w:left="1552" w:hanging="419"/>
        <w:rPr>
          <w:sz w:val="24"/>
        </w:rPr>
      </w:pPr>
      <w:r>
        <w:rPr>
          <w:sz w:val="24"/>
        </w:rPr>
        <w:t>Древний</w:t>
      </w:r>
      <w:r>
        <w:rPr>
          <w:spacing w:val="-5"/>
          <w:sz w:val="24"/>
        </w:rPr>
        <w:t xml:space="preserve"> </w:t>
      </w:r>
      <w:r>
        <w:rPr>
          <w:spacing w:val="-4"/>
          <w:sz w:val="24"/>
        </w:rPr>
        <w:t>мир.</w:t>
      </w:r>
    </w:p>
    <w:p w:rsidR="00804CE6" w:rsidRDefault="00BA41A7">
      <w:pPr>
        <w:pStyle w:val="a3"/>
        <w:spacing w:before="41"/>
        <w:ind w:left="1133"/>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rsidR="00804CE6" w:rsidRDefault="00BA41A7" w:rsidP="004D1AAE">
      <w:pPr>
        <w:pStyle w:val="a4"/>
        <w:numPr>
          <w:ilvl w:val="5"/>
          <w:numId w:val="151"/>
        </w:numPr>
        <w:tabs>
          <w:tab w:val="left" w:pos="1732"/>
        </w:tabs>
        <w:spacing w:before="41"/>
        <w:ind w:left="1732" w:hanging="599"/>
        <w:rPr>
          <w:sz w:val="24"/>
        </w:rPr>
      </w:pPr>
      <w:r>
        <w:rPr>
          <w:sz w:val="24"/>
        </w:rPr>
        <w:t>Древний</w:t>
      </w:r>
      <w:r>
        <w:rPr>
          <w:spacing w:val="-3"/>
          <w:sz w:val="24"/>
        </w:rPr>
        <w:t xml:space="preserve"> </w:t>
      </w:r>
      <w:r>
        <w:rPr>
          <w:spacing w:val="-2"/>
          <w:sz w:val="24"/>
        </w:rPr>
        <w:t>Восток.</w:t>
      </w:r>
    </w:p>
    <w:p w:rsidR="00804CE6" w:rsidRDefault="00BA41A7">
      <w:pPr>
        <w:pStyle w:val="a3"/>
        <w:spacing w:before="41"/>
        <w:ind w:left="1133"/>
      </w:pPr>
      <w:r>
        <w:t>Понятие</w:t>
      </w:r>
      <w:r>
        <w:rPr>
          <w:spacing w:val="-6"/>
        </w:rPr>
        <w:t xml:space="preserve"> </w:t>
      </w:r>
      <w:r>
        <w:t>«Древний</w:t>
      </w:r>
      <w:r>
        <w:rPr>
          <w:spacing w:val="-5"/>
        </w:rPr>
        <w:t xml:space="preserve"> </w:t>
      </w:r>
      <w:r>
        <w:t>Восток».</w:t>
      </w:r>
      <w:r>
        <w:rPr>
          <w:spacing w:val="-4"/>
        </w:rPr>
        <w:t xml:space="preserve"> </w:t>
      </w:r>
      <w:r>
        <w:t>Карта</w:t>
      </w:r>
      <w:r>
        <w:rPr>
          <w:spacing w:val="-3"/>
        </w:rPr>
        <w:t xml:space="preserve"> </w:t>
      </w:r>
      <w:r>
        <w:t>древневосточного</w:t>
      </w:r>
      <w:r>
        <w:rPr>
          <w:spacing w:val="-4"/>
        </w:rPr>
        <w:t xml:space="preserve"> </w:t>
      </w:r>
      <w:r>
        <w:rPr>
          <w:spacing w:val="-2"/>
        </w:rPr>
        <w:t>мира.</w:t>
      </w:r>
    </w:p>
    <w:p w:rsidR="00804CE6" w:rsidRDefault="00BA41A7" w:rsidP="004D1AAE">
      <w:pPr>
        <w:pStyle w:val="a4"/>
        <w:numPr>
          <w:ilvl w:val="5"/>
          <w:numId w:val="151"/>
        </w:numPr>
        <w:tabs>
          <w:tab w:val="left" w:pos="1732"/>
        </w:tabs>
        <w:spacing w:before="43"/>
        <w:ind w:left="1732" w:hanging="599"/>
        <w:rPr>
          <w:sz w:val="24"/>
        </w:rPr>
      </w:pPr>
      <w:r>
        <w:rPr>
          <w:sz w:val="24"/>
        </w:rPr>
        <w:t>Древний</w:t>
      </w:r>
      <w:r>
        <w:rPr>
          <w:spacing w:val="-5"/>
          <w:sz w:val="24"/>
        </w:rPr>
        <w:t xml:space="preserve"> </w:t>
      </w:r>
      <w:r>
        <w:rPr>
          <w:spacing w:val="-2"/>
          <w:sz w:val="24"/>
        </w:rPr>
        <w:t>Египет.</w:t>
      </w:r>
    </w:p>
    <w:p w:rsidR="00804CE6" w:rsidRDefault="00BA41A7">
      <w:pPr>
        <w:pStyle w:val="a3"/>
        <w:spacing w:before="41" w:line="276" w:lineRule="auto"/>
        <w:ind w:right="708" w:firstLine="708"/>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w:t>
      </w:r>
      <w:r>
        <w:rPr>
          <w:spacing w:val="12"/>
        </w:rPr>
        <w:t xml:space="preserve"> </w:t>
      </w:r>
      <w:r>
        <w:t>Положение</w:t>
      </w:r>
      <w:r>
        <w:rPr>
          <w:spacing w:val="14"/>
        </w:rPr>
        <w:t xml:space="preserve"> </w:t>
      </w:r>
      <w:r>
        <w:t>и</w:t>
      </w:r>
      <w:r>
        <w:rPr>
          <w:spacing w:val="15"/>
        </w:rPr>
        <w:t xml:space="preserve"> </w:t>
      </w:r>
      <w:r>
        <w:t>повинности</w:t>
      </w:r>
      <w:r>
        <w:rPr>
          <w:spacing w:val="13"/>
        </w:rPr>
        <w:t xml:space="preserve"> </w:t>
      </w:r>
      <w:r>
        <w:t>населения.</w:t>
      </w:r>
      <w:r>
        <w:rPr>
          <w:spacing w:val="12"/>
        </w:rPr>
        <w:t xml:space="preserve"> </w:t>
      </w:r>
      <w:r>
        <w:t>Развитие</w:t>
      </w:r>
      <w:r>
        <w:rPr>
          <w:spacing w:val="15"/>
        </w:rPr>
        <w:t xml:space="preserve"> </w:t>
      </w:r>
      <w:r>
        <w:t>земледелия,</w:t>
      </w:r>
      <w:r>
        <w:rPr>
          <w:spacing w:val="21"/>
        </w:rPr>
        <w:t xml:space="preserve"> </w:t>
      </w:r>
      <w:r>
        <w:t>скотоводства,</w:t>
      </w:r>
      <w:r>
        <w:rPr>
          <w:spacing w:val="15"/>
        </w:rPr>
        <w:t xml:space="preserve"> </w:t>
      </w:r>
      <w:r>
        <w:rPr>
          <w:spacing w:val="-2"/>
        </w:rPr>
        <w:t>ремесел.</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Рабы.</w:t>
      </w:r>
    </w:p>
    <w:p w:rsidR="00804CE6" w:rsidRDefault="00BA41A7">
      <w:pPr>
        <w:pStyle w:val="a3"/>
        <w:spacing w:before="43"/>
        <w:ind w:left="1133"/>
        <w:jc w:val="left"/>
      </w:pPr>
      <w:r>
        <w:t>Отношения</w:t>
      </w:r>
      <w:r>
        <w:rPr>
          <w:spacing w:val="26"/>
        </w:rPr>
        <w:t xml:space="preserve"> </w:t>
      </w:r>
      <w:r>
        <w:t>Египта</w:t>
      </w:r>
      <w:r>
        <w:rPr>
          <w:spacing w:val="29"/>
        </w:rPr>
        <w:t xml:space="preserve"> </w:t>
      </w:r>
      <w:r>
        <w:t>с</w:t>
      </w:r>
      <w:r>
        <w:rPr>
          <w:spacing w:val="28"/>
        </w:rPr>
        <w:t xml:space="preserve"> </w:t>
      </w:r>
      <w:r>
        <w:t>соседними</w:t>
      </w:r>
      <w:r>
        <w:rPr>
          <w:spacing w:val="29"/>
        </w:rPr>
        <w:t xml:space="preserve"> </w:t>
      </w:r>
      <w:r>
        <w:t>народами.</w:t>
      </w:r>
      <w:r>
        <w:rPr>
          <w:spacing w:val="29"/>
        </w:rPr>
        <w:t xml:space="preserve"> </w:t>
      </w:r>
      <w:r>
        <w:t>Египетское</w:t>
      </w:r>
      <w:r>
        <w:rPr>
          <w:spacing w:val="29"/>
        </w:rPr>
        <w:t xml:space="preserve"> </w:t>
      </w:r>
      <w:r>
        <w:t>войско.</w:t>
      </w:r>
      <w:r>
        <w:rPr>
          <w:spacing w:val="29"/>
        </w:rPr>
        <w:t xml:space="preserve"> </w:t>
      </w:r>
      <w:r>
        <w:t>Завоевательные</w:t>
      </w:r>
      <w:r>
        <w:rPr>
          <w:spacing w:val="27"/>
        </w:rPr>
        <w:t xml:space="preserve"> </w:t>
      </w:r>
      <w:r>
        <w:rPr>
          <w:spacing w:val="-2"/>
        </w:rPr>
        <w:t>походы</w:t>
      </w:r>
    </w:p>
    <w:p w:rsidR="00804CE6" w:rsidRDefault="00BA41A7">
      <w:pPr>
        <w:pStyle w:val="a3"/>
        <w:spacing w:before="42"/>
      </w:pPr>
      <w:r>
        <w:t>фараонов;</w:t>
      </w:r>
      <w:r>
        <w:rPr>
          <w:spacing w:val="-4"/>
        </w:rPr>
        <w:t xml:space="preserve"> </w:t>
      </w:r>
      <w:r>
        <w:t>Тутмос</w:t>
      </w:r>
      <w:r>
        <w:rPr>
          <w:spacing w:val="-2"/>
        </w:rPr>
        <w:t xml:space="preserve"> </w:t>
      </w:r>
      <w:r>
        <w:t>III. Могущество</w:t>
      </w:r>
      <w:r>
        <w:rPr>
          <w:spacing w:val="-3"/>
        </w:rPr>
        <w:t xml:space="preserve"> </w:t>
      </w:r>
      <w:r>
        <w:t>Египта</w:t>
      </w:r>
      <w:r>
        <w:rPr>
          <w:spacing w:val="-4"/>
        </w:rPr>
        <w:t xml:space="preserve"> </w:t>
      </w:r>
      <w:r>
        <w:t>при</w:t>
      </w:r>
      <w:r>
        <w:rPr>
          <w:spacing w:val="-3"/>
        </w:rPr>
        <w:t xml:space="preserve"> </w:t>
      </w:r>
      <w:r>
        <w:t>Рамсесе</w:t>
      </w:r>
      <w:r>
        <w:rPr>
          <w:spacing w:val="3"/>
        </w:rPr>
        <w:t xml:space="preserve"> </w:t>
      </w:r>
      <w:r>
        <w:rPr>
          <w:spacing w:val="-5"/>
        </w:rPr>
        <w:t>II.</w:t>
      </w:r>
    </w:p>
    <w:p w:rsidR="00804CE6" w:rsidRDefault="00BA41A7">
      <w:pPr>
        <w:pStyle w:val="a3"/>
        <w:spacing w:before="41" w:line="276" w:lineRule="auto"/>
        <w:ind w:right="710" w:firstLine="70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04CE6" w:rsidRDefault="00BA41A7" w:rsidP="004D1AAE">
      <w:pPr>
        <w:pStyle w:val="a4"/>
        <w:numPr>
          <w:ilvl w:val="5"/>
          <w:numId w:val="151"/>
        </w:numPr>
        <w:tabs>
          <w:tab w:val="left" w:pos="1732"/>
        </w:tabs>
        <w:ind w:left="1732" w:hanging="599"/>
        <w:rPr>
          <w:sz w:val="24"/>
        </w:rPr>
      </w:pPr>
      <w:r>
        <w:rPr>
          <w:sz w:val="24"/>
        </w:rPr>
        <w:t>Древние</w:t>
      </w:r>
      <w:r>
        <w:rPr>
          <w:spacing w:val="-6"/>
          <w:sz w:val="24"/>
        </w:rPr>
        <w:t xml:space="preserve"> </w:t>
      </w:r>
      <w:r>
        <w:rPr>
          <w:sz w:val="24"/>
        </w:rPr>
        <w:t>цивилизации</w:t>
      </w:r>
      <w:r>
        <w:rPr>
          <w:spacing w:val="-5"/>
          <w:sz w:val="24"/>
        </w:rPr>
        <w:t xml:space="preserve"> </w:t>
      </w:r>
      <w:r>
        <w:rPr>
          <w:spacing w:val="-2"/>
          <w:sz w:val="24"/>
        </w:rPr>
        <w:t>Месопотамии.</w:t>
      </w:r>
    </w:p>
    <w:p w:rsidR="00804CE6" w:rsidRDefault="00BA41A7">
      <w:pPr>
        <w:pStyle w:val="a3"/>
        <w:spacing w:before="40" w:line="278" w:lineRule="auto"/>
        <w:ind w:right="712" w:firstLine="708"/>
        <w:jc w:val="left"/>
      </w:pPr>
      <w:r>
        <w:t>Природные</w:t>
      </w:r>
      <w:r>
        <w:rPr>
          <w:spacing w:val="80"/>
        </w:rPr>
        <w:t xml:space="preserve"> </w:t>
      </w:r>
      <w:r>
        <w:t>условия</w:t>
      </w:r>
      <w:r>
        <w:rPr>
          <w:spacing w:val="80"/>
        </w:rPr>
        <w:t xml:space="preserve"> </w:t>
      </w:r>
      <w:r>
        <w:t>Месопотамии</w:t>
      </w:r>
      <w:r>
        <w:rPr>
          <w:spacing w:val="80"/>
        </w:rPr>
        <w:t xml:space="preserve"> </w:t>
      </w:r>
      <w:r>
        <w:t>(Междуречья).</w:t>
      </w:r>
      <w:r>
        <w:rPr>
          <w:spacing w:val="80"/>
        </w:rPr>
        <w:t xml:space="preserve"> </w:t>
      </w:r>
      <w:r>
        <w:t>Занятия</w:t>
      </w:r>
      <w:r>
        <w:rPr>
          <w:spacing w:val="80"/>
        </w:rPr>
        <w:t xml:space="preserve"> </w:t>
      </w:r>
      <w:r>
        <w:t>населения.</w:t>
      </w:r>
      <w:r>
        <w:rPr>
          <w:spacing w:val="80"/>
        </w:rPr>
        <w:t xml:space="preserve"> </w:t>
      </w:r>
      <w:r>
        <w:t>Древнейшие города-государства. Создание единого государства. Письменность. Мифы и сказания.</w:t>
      </w:r>
    </w:p>
    <w:p w:rsidR="00804CE6" w:rsidRDefault="00BA41A7">
      <w:pPr>
        <w:pStyle w:val="a3"/>
        <w:spacing w:line="272" w:lineRule="exact"/>
        <w:ind w:left="1133"/>
        <w:jc w:val="left"/>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804CE6" w:rsidRDefault="00BA41A7">
      <w:pPr>
        <w:pStyle w:val="a3"/>
        <w:spacing w:before="44" w:line="276" w:lineRule="auto"/>
        <w:ind w:firstLine="708"/>
        <w:jc w:val="left"/>
      </w:pPr>
      <w:r>
        <w:t>Ассирия.</w:t>
      </w:r>
      <w:r>
        <w:rPr>
          <w:spacing w:val="40"/>
        </w:rPr>
        <w:t xml:space="preserve"> </w:t>
      </w:r>
      <w:r>
        <w:t>Завоевания</w:t>
      </w:r>
      <w:r>
        <w:rPr>
          <w:spacing w:val="40"/>
        </w:rPr>
        <w:t xml:space="preserve"> </w:t>
      </w:r>
      <w:r>
        <w:t>ассирийцев.</w:t>
      </w:r>
      <w:r>
        <w:rPr>
          <w:spacing w:val="40"/>
        </w:rPr>
        <w:t xml:space="preserve"> </w:t>
      </w:r>
      <w:r>
        <w:t>Создание</w:t>
      </w:r>
      <w:r>
        <w:rPr>
          <w:spacing w:val="40"/>
        </w:rPr>
        <w:t xml:space="preserve"> </w:t>
      </w:r>
      <w:r>
        <w:t>сильной</w:t>
      </w:r>
      <w:r>
        <w:rPr>
          <w:spacing w:val="40"/>
        </w:rPr>
        <w:t xml:space="preserve"> </w:t>
      </w:r>
      <w:r>
        <w:t>державы.</w:t>
      </w:r>
      <w:r>
        <w:rPr>
          <w:spacing w:val="40"/>
        </w:rPr>
        <w:t xml:space="preserve"> </w:t>
      </w:r>
      <w:r>
        <w:t>Культурные</w:t>
      </w:r>
      <w:r>
        <w:rPr>
          <w:spacing w:val="40"/>
        </w:rPr>
        <w:t xml:space="preserve"> </w:t>
      </w:r>
      <w:r>
        <w:t>сокровища Ниневии. Гибель империи.</w:t>
      </w:r>
    </w:p>
    <w:p w:rsidR="00804CE6" w:rsidRDefault="00BA41A7">
      <w:pPr>
        <w:pStyle w:val="a3"/>
        <w:spacing w:before="1"/>
        <w:ind w:left="1133"/>
        <w:jc w:val="left"/>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804CE6" w:rsidRDefault="00BA41A7" w:rsidP="004D1AAE">
      <w:pPr>
        <w:pStyle w:val="a4"/>
        <w:numPr>
          <w:ilvl w:val="5"/>
          <w:numId w:val="151"/>
        </w:numPr>
        <w:tabs>
          <w:tab w:val="left" w:pos="1732"/>
        </w:tabs>
        <w:spacing w:before="39"/>
        <w:ind w:left="1732" w:hanging="599"/>
        <w:rPr>
          <w:sz w:val="24"/>
        </w:rPr>
      </w:pPr>
      <w:r>
        <w:rPr>
          <w:sz w:val="24"/>
        </w:rPr>
        <w:t>Восточное</w:t>
      </w:r>
      <w:r>
        <w:rPr>
          <w:spacing w:val="-5"/>
          <w:sz w:val="24"/>
        </w:rPr>
        <w:t xml:space="preserve"> </w:t>
      </w:r>
      <w:r>
        <w:rPr>
          <w:sz w:val="24"/>
        </w:rPr>
        <w:t>Средиземноморье</w:t>
      </w:r>
      <w:r>
        <w:rPr>
          <w:spacing w:val="-4"/>
          <w:sz w:val="24"/>
        </w:rPr>
        <w:t xml:space="preserve"> </w:t>
      </w:r>
      <w:r>
        <w:rPr>
          <w:sz w:val="24"/>
        </w:rPr>
        <w:t>в</w:t>
      </w:r>
      <w:r>
        <w:rPr>
          <w:spacing w:val="-4"/>
          <w:sz w:val="24"/>
        </w:rPr>
        <w:t xml:space="preserve"> </w:t>
      </w:r>
      <w:r>
        <w:rPr>
          <w:spacing w:val="-2"/>
          <w:sz w:val="24"/>
        </w:rPr>
        <w:t>древности.</w:t>
      </w:r>
    </w:p>
    <w:p w:rsidR="00804CE6" w:rsidRDefault="00BA41A7">
      <w:pPr>
        <w:pStyle w:val="a3"/>
        <w:spacing w:before="41" w:line="276" w:lineRule="auto"/>
        <w:ind w:right="709" w:firstLine="708"/>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04CE6" w:rsidRDefault="00BA41A7" w:rsidP="004D1AAE">
      <w:pPr>
        <w:pStyle w:val="a4"/>
        <w:numPr>
          <w:ilvl w:val="5"/>
          <w:numId w:val="151"/>
        </w:numPr>
        <w:tabs>
          <w:tab w:val="left" w:pos="1732"/>
        </w:tabs>
        <w:ind w:left="1732" w:hanging="599"/>
        <w:rPr>
          <w:sz w:val="24"/>
        </w:rPr>
      </w:pPr>
      <w:r>
        <w:rPr>
          <w:sz w:val="24"/>
        </w:rPr>
        <w:t>Персидская</w:t>
      </w:r>
      <w:r>
        <w:rPr>
          <w:spacing w:val="-5"/>
          <w:sz w:val="24"/>
        </w:rPr>
        <w:t xml:space="preserve"> </w:t>
      </w:r>
      <w:r>
        <w:rPr>
          <w:spacing w:val="-2"/>
          <w:sz w:val="24"/>
        </w:rPr>
        <w:t>держава.</w:t>
      </w:r>
    </w:p>
    <w:p w:rsidR="00804CE6" w:rsidRDefault="00BA41A7">
      <w:pPr>
        <w:pStyle w:val="a3"/>
        <w:spacing w:before="41" w:line="276" w:lineRule="auto"/>
        <w:ind w:right="709" w:firstLine="708"/>
      </w:pPr>
      <w:r>
        <w:t>Завоевания персов. Государство Ахеменидов. Великие цари: Кир II Великий, Дарий I. Расширение</w:t>
      </w:r>
      <w:r>
        <w:rPr>
          <w:spacing w:val="80"/>
        </w:rPr>
        <w:t xml:space="preserve">    </w:t>
      </w:r>
      <w:r>
        <w:t>территории</w:t>
      </w:r>
      <w:r>
        <w:rPr>
          <w:spacing w:val="80"/>
        </w:rPr>
        <w:t xml:space="preserve">    </w:t>
      </w:r>
      <w:r>
        <w:t>державы.</w:t>
      </w:r>
      <w:r>
        <w:rPr>
          <w:spacing w:val="80"/>
        </w:rPr>
        <w:t xml:space="preserve">    </w:t>
      </w:r>
      <w:r>
        <w:t>Государственное</w:t>
      </w:r>
      <w:r>
        <w:rPr>
          <w:spacing w:val="80"/>
        </w:rPr>
        <w:t xml:space="preserve">    </w:t>
      </w:r>
      <w:r>
        <w:t>устройство.</w:t>
      </w:r>
      <w:r>
        <w:rPr>
          <w:spacing w:val="80"/>
        </w:rPr>
        <w:t xml:space="preserve">    </w:t>
      </w:r>
      <w:r>
        <w:t>Центр</w:t>
      </w:r>
      <w:r>
        <w:rPr>
          <w:spacing w:val="40"/>
        </w:rPr>
        <w:t xml:space="preserve"> </w:t>
      </w:r>
      <w:r>
        <w:t>и сатрапии, управление империей. Религия персов.</w:t>
      </w:r>
    </w:p>
    <w:p w:rsidR="00804CE6" w:rsidRDefault="00BA41A7" w:rsidP="004D1AAE">
      <w:pPr>
        <w:pStyle w:val="a4"/>
        <w:numPr>
          <w:ilvl w:val="5"/>
          <w:numId w:val="151"/>
        </w:numPr>
        <w:tabs>
          <w:tab w:val="left" w:pos="1732"/>
        </w:tabs>
        <w:ind w:left="1732" w:hanging="599"/>
        <w:rPr>
          <w:sz w:val="24"/>
        </w:rPr>
      </w:pPr>
      <w:r>
        <w:rPr>
          <w:sz w:val="24"/>
        </w:rPr>
        <w:t>Древняя</w:t>
      </w:r>
      <w:r>
        <w:rPr>
          <w:spacing w:val="-3"/>
          <w:sz w:val="24"/>
        </w:rPr>
        <w:t xml:space="preserve"> </w:t>
      </w:r>
      <w:r>
        <w:rPr>
          <w:spacing w:val="-2"/>
          <w:sz w:val="24"/>
        </w:rPr>
        <w:t>Индия.</w:t>
      </w:r>
    </w:p>
    <w:p w:rsidR="00804CE6" w:rsidRDefault="00BA41A7">
      <w:pPr>
        <w:pStyle w:val="a3"/>
        <w:spacing w:before="41" w:line="276" w:lineRule="auto"/>
        <w:ind w:right="706" w:firstLine="708"/>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04CE6" w:rsidRDefault="00BA41A7">
      <w:pPr>
        <w:pStyle w:val="a3"/>
        <w:ind w:left="1133"/>
      </w:pPr>
      <w:r>
        <w:t>149.3.3.7.</w:t>
      </w:r>
      <w:r>
        <w:rPr>
          <w:spacing w:val="-2"/>
        </w:rPr>
        <w:t xml:space="preserve"> </w:t>
      </w:r>
      <w:r>
        <w:t>Древний</w:t>
      </w:r>
      <w:r>
        <w:rPr>
          <w:spacing w:val="-2"/>
        </w:rPr>
        <w:t xml:space="preserve"> Китай.</w:t>
      </w:r>
    </w:p>
    <w:p w:rsidR="00804CE6" w:rsidRDefault="00BA41A7">
      <w:pPr>
        <w:pStyle w:val="a3"/>
        <w:spacing w:before="43" w:line="276" w:lineRule="auto"/>
        <w:ind w:right="708" w:firstLine="708"/>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04CE6" w:rsidRDefault="00BA41A7" w:rsidP="004D1AAE">
      <w:pPr>
        <w:pStyle w:val="a4"/>
        <w:numPr>
          <w:ilvl w:val="2"/>
          <w:numId w:val="121"/>
        </w:numPr>
        <w:tabs>
          <w:tab w:val="left" w:pos="1732"/>
        </w:tabs>
        <w:spacing w:line="275" w:lineRule="exact"/>
        <w:ind w:left="1732" w:hanging="599"/>
        <w:rPr>
          <w:sz w:val="24"/>
        </w:rPr>
      </w:pPr>
      <w:r>
        <w:rPr>
          <w:sz w:val="24"/>
        </w:rPr>
        <w:t>Древняя</w:t>
      </w:r>
      <w:r>
        <w:rPr>
          <w:spacing w:val="-3"/>
          <w:sz w:val="24"/>
        </w:rPr>
        <w:t xml:space="preserve"> </w:t>
      </w:r>
      <w:r>
        <w:rPr>
          <w:sz w:val="24"/>
        </w:rPr>
        <w:t>Греция.</w:t>
      </w:r>
      <w:r>
        <w:rPr>
          <w:spacing w:val="-3"/>
          <w:sz w:val="24"/>
        </w:rPr>
        <w:t xml:space="preserve"> </w:t>
      </w:r>
      <w:r>
        <w:rPr>
          <w:spacing w:val="-2"/>
          <w:sz w:val="24"/>
        </w:rPr>
        <w:t>Эллинизм.</w:t>
      </w:r>
    </w:p>
    <w:p w:rsidR="00804CE6" w:rsidRDefault="00BA41A7" w:rsidP="004D1AAE">
      <w:pPr>
        <w:pStyle w:val="a4"/>
        <w:numPr>
          <w:ilvl w:val="3"/>
          <w:numId w:val="121"/>
        </w:numPr>
        <w:tabs>
          <w:tab w:val="left" w:pos="1912"/>
        </w:tabs>
        <w:spacing w:before="42"/>
        <w:ind w:left="1912" w:hanging="779"/>
        <w:rPr>
          <w:sz w:val="24"/>
        </w:rPr>
      </w:pPr>
      <w:r>
        <w:rPr>
          <w:sz w:val="24"/>
        </w:rPr>
        <w:t>Древнейшая</w:t>
      </w:r>
      <w:r>
        <w:rPr>
          <w:spacing w:val="-5"/>
          <w:sz w:val="24"/>
        </w:rPr>
        <w:t xml:space="preserve"> </w:t>
      </w:r>
      <w:r>
        <w:rPr>
          <w:spacing w:val="-2"/>
          <w:sz w:val="24"/>
        </w:rPr>
        <w:t>Греция.</w:t>
      </w:r>
    </w:p>
    <w:p w:rsidR="00804CE6" w:rsidRDefault="00BA41A7">
      <w:pPr>
        <w:pStyle w:val="a3"/>
        <w:spacing w:before="43" w:line="276" w:lineRule="auto"/>
        <w:ind w:right="713" w:firstLine="708"/>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r>
        <w:rPr>
          <w:spacing w:val="-4"/>
        </w:rPr>
        <w:t xml:space="preserve"> </w:t>
      </w:r>
      <w:r>
        <w:t>Троянская</w:t>
      </w:r>
      <w:r>
        <w:rPr>
          <w:spacing w:val="-4"/>
        </w:rPr>
        <w:t xml:space="preserve"> </w:t>
      </w:r>
      <w:r>
        <w:t>война.</w:t>
      </w:r>
      <w:r>
        <w:rPr>
          <w:spacing w:val="-4"/>
        </w:rPr>
        <w:t xml:space="preserve"> </w:t>
      </w:r>
      <w:r>
        <w:t>Вторжение</w:t>
      </w:r>
      <w:r>
        <w:rPr>
          <w:spacing w:val="-5"/>
        </w:rPr>
        <w:t xml:space="preserve"> </w:t>
      </w:r>
      <w:r>
        <w:t>дорийских</w:t>
      </w:r>
      <w:r>
        <w:rPr>
          <w:spacing w:val="-2"/>
        </w:rPr>
        <w:t xml:space="preserve"> </w:t>
      </w:r>
      <w:r>
        <w:t>племён.</w:t>
      </w:r>
      <w:r>
        <w:rPr>
          <w:spacing w:val="-4"/>
        </w:rPr>
        <w:t xml:space="preserve"> </w:t>
      </w:r>
      <w:r>
        <w:t>Поэмы</w:t>
      </w:r>
      <w:r>
        <w:rPr>
          <w:spacing w:val="-4"/>
        </w:rPr>
        <w:t xml:space="preserve"> </w:t>
      </w:r>
      <w:r>
        <w:t>Гомера</w:t>
      </w:r>
      <w:r>
        <w:rPr>
          <w:spacing w:val="-1"/>
        </w:rPr>
        <w:t xml:space="preserve"> </w:t>
      </w:r>
      <w:r>
        <w:t>«Илиада», «Одиссея».</w:t>
      </w:r>
    </w:p>
    <w:p w:rsidR="00804CE6" w:rsidRDefault="00BA41A7" w:rsidP="004D1AAE">
      <w:pPr>
        <w:pStyle w:val="a4"/>
        <w:numPr>
          <w:ilvl w:val="3"/>
          <w:numId w:val="121"/>
        </w:numPr>
        <w:tabs>
          <w:tab w:val="left" w:pos="1912"/>
        </w:tabs>
        <w:spacing w:line="274" w:lineRule="exact"/>
        <w:ind w:left="1912" w:hanging="779"/>
        <w:rPr>
          <w:sz w:val="24"/>
        </w:rPr>
      </w:pPr>
      <w:r>
        <w:rPr>
          <w:sz w:val="24"/>
        </w:rPr>
        <w:t>Греческие</w:t>
      </w:r>
      <w:r>
        <w:rPr>
          <w:spacing w:val="-5"/>
          <w:sz w:val="24"/>
        </w:rPr>
        <w:t xml:space="preserve"> </w:t>
      </w:r>
      <w:r>
        <w:rPr>
          <w:spacing w:val="-2"/>
          <w:sz w:val="24"/>
        </w:rPr>
        <w:t>полисы.</w:t>
      </w:r>
    </w:p>
    <w:p w:rsidR="00804CE6" w:rsidRDefault="00BA41A7">
      <w:pPr>
        <w:pStyle w:val="a3"/>
        <w:spacing w:before="43" w:line="276" w:lineRule="auto"/>
        <w:ind w:right="711" w:firstLine="708"/>
      </w:pPr>
      <w:r>
        <w:t>Подъём</w:t>
      </w:r>
      <w:r>
        <w:rPr>
          <w:spacing w:val="76"/>
        </w:rPr>
        <w:t xml:space="preserve">  </w:t>
      </w:r>
      <w:r>
        <w:t>хозяйственной</w:t>
      </w:r>
      <w:r>
        <w:rPr>
          <w:spacing w:val="77"/>
        </w:rPr>
        <w:t xml:space="preserve">  </w:t>
      </w:r>
      <w:r>
        <w:t>жизни</w:t>
      </w:r>
      <w:r>
        <w:rPr>
          <w:spacing w:val="77"/>
        </w:rPr>
        <w:t xml:space="preserve">  </w:t>
      </w:r>
      <w:r>
        <w:t>после</w:t>
      </w:r>
      <w:r>
        <w:rPr>
          <w:spacing w:val="77"/>
        </w:rPr>
        <w:t xml:space="preserve">  </w:t>
      </w:r>
      <w:r>
        <w:t>«тёмных</w:t>
      </w:r>
      <w:r>
        <w:rPr>
          <w:spacing w:val="77"/>
        </w:rPr>
        <w:t xml:space="preserve">  </w:t>
      </w:r>
      <w:r>
        <w:t>веков».</w:t>
      </w:r>
      <w:r>
        <w:rPr>
          <w:spacing w:val="76"/>
        </w:rPr>
        <w:t xml:space="preserve">  </w:t>
      </w:r>
      <w:r>
        <w:t>Развитие</w:t>
      </w:r>
      <w:r>
        <w:rPr>
          <w:spacing w:val="76"/>
        </w:rPr>
        <w:t xml:space="preserve">  </w:t>
      </w:r>
      <w:r>
        <w:t>земледелия и</w:t>
      </w:r>
      <w:r>
        <w:rPr>
          <w:spacing w:val="78"/>
          <w:w w:val="150"/>
        </w:rPr>
        <w:t xml:space="preserve">  </w:t>
      </w:r>
      <w:r>
        <w:t>ремесла.</w:t>
      </w:r>
      <w:r>
        <w:rPr>
          <w:spacing w:val="78"/>
          <w:w w:val="150"/>
        </w:rPr>
        <w:t xml:space="preserve">  </w:t>
      </w:r>
      <w:r>
        <w:t>Становление</w:t>
      </w:r>
      <w:r>
        <w:rPr>
          <w:spacing w:val="78"/>
          <w:w w:val="150"/>
        </w:rPr>
        <w:t xml:space="preserve">  </w:t>
      </w:r>
      <w:r>
        <w:t>полисов,</w:t>
      </w:r>
      <w:r>
        <w:rPr>
          <w:spacing w:val="78"/>
          <w:w w:val="150"/>
        </w:rPr>
        <w:t xml:space="preserve">  </w:t>
      </w:r>
      <w:r>
        <w:t>их</w:t>
      </w:r>
      <w:r>
        <w:rPr>
          <w:spacing w:val="78"/>
          <w:w w:val="150"/>
        </w:rPr>
        <w:t xml:space="preserve">  </w:t>
      </w:r>
      <w:r>
        <w:t>политическое</w:t>
      </w:r>
      <w:r>
        <w:rPr>
          <w:spacing w:val="79"/>
          <w:w w:val="150"/>
        </w:rPr>
        <w:t xml:space="preserve">  </w:t>
      </w:r>
      <w:r>
        <w:t>устройство.</w:t>
      </w:r>
      <w:r>
        <w:rPr>
          <w:spacing w:val="78"/>
          <w:w w:val="150"/>
        </w:rPr>
        <w:t xml:space="preserve">  </w:t>
      </w:r>
      <w:r>
        <w:t>Аристократия и демос. Великая греческая колонизация. Метрополии и колонии.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4" w:firstLine="708"/>
      </w:pPr>
      <w:r>
        <w:lastRenderedPageBreak/>
        <w:t>Афины:</w:t>
      </w:r>
      <w:r>
        <w:rPr>
          <w:spacing w:val="80"/>
          <w:w w:val="150"/>
        </w:rPr>
        <w:t xml:space="preserve">  </w:t>
      </w:r>
      <w:r>
        <w:t>утверждение</w:t>
      </w:r>
      <w:r>
        <w:rPr>
          <w:spacing w:val="80"/>
          <w:w w:val="150"/>
        </w:rPr>
        <w:t xml:space="preserve">  </w:t>
      </w:r>
      <w:r>
        <w:t>демократии.</w:t>
      </w:r>
      <w:r>
        <w:rPr>
          <w:spacing w:val="80"/>
          <w:w w:val="150"/>
        </w:rPr>
        <w:t xml:space="preserve">  </w:t>
      </w:r>
      <w:r>
        <w:t>Законы</w:t>
      </w:r>
      <w:r>
        <w:rPr>
          <w:spacing w:val="80"/>
          <w:w w:val="150"/>
        </w:rPr>
        <w:t xml:space="preserve">  </w:t>
      </w:r>
      <w:r>
        <w:t>Солона.</w:t>
      </w:r>
      <w:r>
        <w:rPr>
          <w:spacing w:val="80"/>
          <w:w w:val="150"/>
        </w:rPr>
        <w:t xml:space="preserve">  </w:t>
      </w:r>
      <w:r>
        <w:t>Реформы</w:t>
      </w:r>
      <w:r>
        <w:rPr>
          <w:spacing w:val="80"/>
          <w:w w:val="150"/>
        </w:rPr>
        <w:t xml:space="preserve">  </w:t>
      </w:r>
      <w:r>
        <w:t>Клисфена, их значение. Спарта: основные группы населения, политическое устройство. Организация военного дела. Спартанское воспитание.</w:t>
      </w:r>
    </w:p>
    <w:p w:rsidR="00804CE6" w:rsidRDefault="00BA41A7">
      <w:pPr>
        <w:pStyle w:val="a3"/>
        <w:spacing w:before="1" w:line="276" w:lineRule="auto"/>
        <w:ind w:right="712" w:firstLine="708"/>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w:t>
      </w:r>
      <w:r>
        <w:rPr>
          <w:spacing w:val="-3"/>
        </w:rPr>
        <w:t xml:space="preserve"> </w:t>
      </w:r>
      <w:r>
        <w:t>персами</w:t>
      </w:r>
      <w:r>
        <w:rPr>
          <w:spacing w:val="-3"/>
        </w:rPr>
        <w:t xml:space="preserve"> </w:t>
      </w:r>
      <w:r>
        <w:t>Аттики.</w:t>
      </w:r>
      <w:r>
        <w:rPr>
          <w:spacing w:val="-3"/>
        </w:rPr>
        <w:t xml:space="preserve"> </w:t>
      </w:r>
      <w:r>
        <w:t>Победы</w:t>
      </w:r>
      <w:r>
        <w:rPr>
          <w:spacing w:val="-3"/>
        </w:rPr>
        <w:t xml:space="preserve"> </w:t>
      </w:r>
      <w:r>
        <w:t>греков</w:t>
      </w:r>
      <w:r>
        <w:rPr>
          <w:spacing w:val="-4"/>
        </w:rPr>
        <w:t xml:space="preserve"> </w:t>
      </w:r>
      <w:r>
        <w:t>в</w:t>
      </w:r>
      <w:r>
        <w:rPr>
          <w:spacing w:val="-4"/>
        </w:rPr>
        <w:t xml:space="preserve"> </w:t>
      </w:r>
      <w:r>
        <w:t>Саламинском</w:t>
      </w:r>
      <w:r>
        <w:rPr>
          <w:spacing w:val="-4"/>
        </w:rPr>
        <w:t xml:space="preserve"> </w:t>
      </w:r>
      <w:r>
        <w:t>сражении,</w:t>
      </w:r>
      <w:r>
        <w:rPr>
          <w:spacing w:val="-3"/>
        </w:rPr>
        <w:t xml:space="preserve"> </w:t>
      </w:r>
      <w:r>
        <w:t>при</w:t>
      </w:r>
      <w:r>
        <w:rPr>
          <w:spacing w:val="-5"/>
        </w:rPr>
        <w:t xml:space="preserve"> </w:t>
      </w:r>
      <w:r>
        <w:t>Платеях</w:t>
      </w:r>
      <w:r>
        <w:rPr>
          <w:spacing w:val="-2"/>
        </w:rPr>
        <w:t xml:space="preserve"> </w:t>
      </w:r>
      <w:r>
        <w:t>и</w:t>
      </w:r>
      <w:r>
        <w:rPr>
          <w:spacing w:val="-3"/>
        </w:rPr>
        <w:t xml:space="preserve"> </w:t>
      </w:r>
      <w:r>
        <w:t>Микале.</w:t>
      </w:r>
      <w:r>
        <w:rPr>
          <w:spacing w:val="-3"/>
        </w:rPr>
        <w:t xml:space="preserve"> </w:t>
      </w:r>
      <w:r>
        <w:t>Итоги греко-персидских войн.</w:t>
      </w:r>
    </w:p>
    <w:p w:rsidR="00804CE6" w:rsidRDefault="00BA41A7">
      <w:pPr>
        <w:pStyle w:val="a3"/>
        <w:ind w:left="1133"/>
      </w:pPr>
      <w:r>
        <w:t>Возвышение</w:t>
      </w:r>
      <w:r>
        <w:rPr>
          <w:spacing w:val="75"/>
          <w:w w:val="150"/>
        </w:rPr>
        <w:t xml:space="preserve"> </w:t>
      </w:r>
      <w:r>
        <w:t>Афинского</w:t>
      </w:r>
      <w:r>
        <w:rPr>
          <w:spacing w:val="78"/>
          <w:w w:val="150"/>
        </w:rPr>
        <w:t xml:space="preserve"> </w:t>
      </w:r>
      <w:r>
        <w:t>государства.</w:t>
      </w:r>
      <w:r>
        <w:rPr>
          <w:spacing w:val="78"/>
          <w:w w:val="150"/>
        </w:rPr>
        <w:t xml:space="preserve"> </w:t>
      </w:r>
      <w:r>
        <w:t>Афины</w:t>
      </w:r>
      <w:r>
        <w:rPr>
          <w:spacing w:val="78"/>
          <w:w w:val="150"/>
        </w:rPr>
        <w:t xml:space="preserve"> </w:t>
      </w:r>
      <w:r>
        <w:t>при</w:t>
      </w:r>
      <w:r>
        <w:rPr>
          <w:spacing w:val="77"/>
          <w:w w:val="150"/>
        </w:rPr>
        <w:t xml:space="preserve"> </w:t>
      </w:r>
      <w:r>
        <w:t>Перикле.</w:t>
      </w:r>
      <w:r>
        <w:rPr>
          <w:spacing w:val="78"/>
          <w:w w:val="150"/>
        </w:rPr>
        <w:t xml:space="preserve"> </w:t>
      </w:r>
      <w:r>
        <w:t>Хозяйственная</w:t>
      </w:r>
      <w:r>
        <w:rPr>
          <w:spacing w:val="78"/>
          <w:w w:val="150"/>
        </w:rPr>
        <w:t xml:space="preserve"> </w:t>
      </w:r>
      <w:r>
        <w:rPr>
          <w:spacing w:val="-2"/>
        </w:rPr>
        <w:t>жизнь.</w:t>
      </w:r>
    </w:p>
    <w:p w:rsidR="00804CE6" w:rsidRDefault="00BA41A7">
      <w:pPr>
        <w:pStyle w:val="a3"/>
        <w:spacing w:before="41"/>
      </w:pPr>
      <w:r>
        <w:t>Развитие</w:t>
      </w:r>
      <w:r>
        <w:rPr>
          <w:spacing w:val="-6"/>
        </w:rPr>
        <w:t xml:space="preserve"> </w:t>
      </w:r>
      <w:r>
        <w:t>рабовладения.</w:t>
      </w:r>
      <w:r>
        <w:rPr>
          <w:spacing w:val="-4"/>
        </w:rPr>
        <w:t xml:space="preserve"> </w:t>
      </w:r>
      <w:r>
        <w:t>Пелопоннесская</w:t>
      </w:r>
      <w:r>
        <w:rPr>
          <w:spacing w:val="-4"/>
        </w:rPr>
        <w:t xml:space="preserve"> </w:t>
      </w:r>
      <w:r>
        <w:t>война:</w:t>
      </w:r>
      <w:r>
        <w:rPr>
          <w:spacing w:val="-4"/>
        </w:rPr>
        <w:t xml:space="preserve"> </w:t>
      </w:r>
      <w:r>
        <w:t>причины,</w:t>
      </w:r>
      <w:r>
        <w:rPr>
          <w:spacing w:val="-4"/>
        </w:rPr>
        <w:t xml:space="preserve"> </w:t>
      </w:r>
      <w:r>
        <w:t>участники,</w:t>
      </w:r>
      <w:r>
        <w:rPr>
          <w:spacing w:val="-7"/>
        </w:rPr>
        <w:t xml:space="preserve"> </w:t>
      </w:r>
      <w:r>
        <w:t>итоги.</w:t>
      </w:r>
      <w:r>
        <w:rPr>
          <w:spacing w:val="-4"/>
        </w:rPr>
        <w:t xml:space="preserve"> </w:t>
      </w:r>
      <w:r>
        <w:t>Упадок</w:t>
      </w:r>
      <w:r>
        <w:rPr>
          <w:spacing w:val="-3"/>
        </w:rPr>
        <w:t xml:space="preserve"> </w:t>
      </w:r>
      <w:r>
        <w:rPr>
          <w:spacing w:val="-2"/>
        </w:rPr>
        <w:t>Эллады.</w:t>
      </w:r>
    </w:p>
    <w:p w:rsidR="00804CE6" w:rsidRDefault="00BA41A7" w:rsidP="004D1AAE">
      <w:pPr>
        <w:pStyle w:val="a4"/>
        <w:numPr>
          <w:ilvl w:val="3"/>
          <w:numId w:val="121"/>
        </w:numPr>
        <w:tabs>
          <w:tab w:val="left" w:pos="1912"/>
        </w:tabs>
        <w:spacing w:before="43"/>
        <w:ind w:left="1912" w:hanging="779"/>
        <w:rPr>
          <w:sz w:val="24"/>
        </w:rPr>
      </w:pPr>
      <w:r>
        <w:rPr>
          <w:sz w:val="24"/>
        </w:rPr>
        <w:t>Культура</w:t>
      </w:r>
      <w:r>
        <w:rPr>
          <w:spacing w:val="-4"/>
          <w:sz w:val="24"/>
        </w:rPr>
        <w:t xml:space="preserve"> </w:t>
      </w:r>
      <w:r>
        <w:rPr>
          <w:sz w:val="24"/>
        </w:rPr>
        <w:t>Древней</w:t>
      </w:r>
      <w:r>
        <w:rPr>
          <w:spacing w:val="-4"/>
          <w:sz w:val="24"/>
        </w:rPr>
        <w:t xml:space="preserve"> </w:t>
      </w:r>
      <w:r>
        <w:rPr>
          <w:spacing w:val="-2"/>
          <w:sz w:val="24"/>
        </w:rPr>
        <w:t>Греции.</w:t>
      </w:r>
    </w:p>
    <w:p w:rsidR="00804CE6" w:rsidRDefault="00BA41A7">
      <w:pPr>
        <w:pStyle w:val="a3"/>
        <w:spacing w:before="41" w:line="276" w:lineRule="auto"/>
        <w:ind w:right="712" w:firstLine="708"/>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04CE6" w:rsidRDefault="00BA41A7" w:rsidP="004D1AAE">
      <w:pPr>
        <w:pStyle w:val="a4"/>
        <w:numPr>
          <w:ilvl w:val="3"/>
          <w:numId w:val="121"/>
        </w:numPr>
        <w:tabs>
          <w:tab w:val="left" w:pos="1912"/>
        </w:tabs>
        <w:spacing w:before="1"/>
        <w:ind w:left="1912" w:hanging="779"/>
        <w:rPr>
          <w:sz w:val="24"/>
        </w:rPr>
      </w:pPr>
      <w:r>
        <w:rPr>
          <w:sz w:val="24"/>
        </w:rPr>
        <w:t>Македонские</w:t>
      </w:r>
      <w:r>
        <w:rPr>
          <w:spacing w:val="-6"/>
          <w:sz w:val="24"/>
        </w:rPr>
        <w:t xml:space="preserve"> </w:t>
      </w:r>
      <w:r>
        <w:rPr>
          <w:sz w:val="24"/>
        </w:rPr>
        <w:t>завоевания.</w:t>
      </w:r>
      <w:r>
        <w:rPr>
          <w:spacing w:val="-4"/>
          <w:sz w:val="24"/>
        </w:rPr>
        <w:t xml:space="preserve"> </w:t>
      </w:r>
      <w:r>
        <w:rPr>
          <w:spacing w:val="-2"/>
          <w:sz w:val="24"/>
        </w:rPr>
        <w:t>Эллинизм.</w:t>
      </w:r>
    </w:p>
    <w:p w:rsidR="00804CE6" w:rsidRDefault="00BA41A7">
      <w:pPr>
        <w:pStyle w:val="a3"/>
        <w:spacing w:before="41" w:line="276" w:lineRule="auto"/>
        <w:ind w:right="708" w:firstLine="708"/>
      </w:pPr>
      <w:r>
        <w:t>Возвышение</w:t>
      </w:r>
      <w:r>
        <w:rPr>
          <w:spacing w:val="80"/>
          <w:w w:val="150"/>
        </w:rPr>
        <w:t xml:space="preserve">  </w:t>
      </w:r>
      <w:r>
        <w:t>Македонии.</w:t>
      </w:r>
      <w:r>
        <w:rPr>
          <w:spacing w:val="80"/>
          <w:w w:val="150"/>
        </w:rPr>
        <w:t xml:space="preserve">  </w:t>
      </w:r>
      <w:r>
        <w:t>Политика</w:t>
      </w:r>
      <w:r>
        <w:rPr>
          <w:spacing w:val="80"/>
          <w:w w:val="150"/>
        </w:rPr>
        <w:t xml:space="preserve">  </w:t>
      </w:r>
      <w:r>
        <w:t>Филиппа</w:t>
      </w:r>
      <w:r>
        <w:rPr>
          <w:spacing w:val="80"/>
          <w:w w:val="150"/>
        </w:rPr>
        <w:t xml:space="preserve">  </w:t>
      </w:r>
      <w:r>
        <w:t>II.</w:t>
      </w:r>
      <w:r>
        <w:rPr>
          <w:spacing w:val="80"/>
          <w:w w:val="150"/>
        </w:rPr>
        <w:t xml:space="preserve">  </w:t>
      </w:r>
      <w:r>
        <w:t>Главенство</w:t>
      </w:r>
      <w:r>
        <w:rPr>
          <w:spacing w:val="80"/>
          <w:w w:val="150"/>
        </w:rPr>
        <w:t xml:space="preserve">  </w:t>
      </w:r>
      <w:r>
        <w:t>Македонии над</w:t>
      </w:r>
      <w:r>
        <w:rPr>
          <w:spacing w:val="74"/>
          <w:w w:val="150"/>
        </w:rPr>
        <w:t xml:space="preserve">   </w:t>
      </w:r>
      <w:r>
        <w:t>греческими</w:t>
      </w:r>
      <w:r>
        <w:rPr>
          <w:spacing w:val="73"/>
          <w:w w:val="150"/>
        </w:rPr>
        <w:t xml:space="preserve">   </w:t>
      </w:r>
      <w:r>
        <w:t>полисами.</w:t>
      </w:r>
      <w:r>
        <w:rPr>
          <w:spacing w:val="74"/>
          <w:w w:val="150"/>
        </w:rPr>
        <w:t xml:space="preserve">   </w:t>
      </w:r>
      <w:r>
        <w:t>Коринфский</w:t>
      </w:r>
      <w:r>
        <w:rPr>
          <w:spacing w:val="74"/>
          <w:w w:val="150"/>
        </w:rPr>
        <w:t xml:space="preserve">   </w:t>
      </w:r>
      <w:r>
        <w:t>союз.</w:t>
      </w:r>
      <w:r>
        <w:rPr>
          <w:spacing w:val="73"/>
          <w:w w:val="150"/>
        </w:rPr>
        <w:t xml:space="preserve">   </w:t>
      </w:r>
      <w:r>
        <w:t>Александр</w:t>
      </w:r>
      <w:r>
        <w:rPr>
          <w:spacing w:val="74"/>
          <w:w w:val="150"/>
        </w:rPr>
        <w:t xml:space="preserve">   </w:t>
      </w:r>
      <w:r>
        <w:t>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04CE6" w:rsidRDefault="00BA41A7" w:rsidP="004D1AAE">
      <w:pPr>
        <w:pStyle w:val="a4"/>
        <w:numPr>
          <w:ilvl w:val="2"/>
          <w:numId w:val="121"/>
        </w:numPr>
        <w:tabs>
          <w:tab w:val="left" w:pos="1732"/>
        </w:tabs>
        <w:ind w:left="1732" w:hanging="599"/>
        <w:rPr>
          <w:sz w:val="24"/>
        </w:rPr>
      </w:pPr>
      <w:r>
        <w:rPr>
          <w:sz w:val="24"/>
        </w:rPr>
        <w:t>Древний</w:t>
      </w:r>
      <w:r>
        <w:rPr>
          <w:spacing w:val="-3"/>
          <w:sz w:val="24"/>
        </w:rPr>
        <w:t xml:space="preserve"> </w:t>
      </w:r>
      <w:r>
        <w:rPr>
          <w:spacing w:val="-4"/>
          <w:sz w:val="24"/>
        </w:rPr>
        <w:t>Рим.</w:t>
      </w:r>
    </w:p>
    <w:p w:rsidR="00804CE6" w:rsidRDefault="00BA41A7" w:rsidP="004D1AAE">
      <w:pPr>
        <w:pStyle w:val="a4"/>
        <w:numPr>
          <w:ilvl w:val="3"/>
          <w:numId w:val="121"/>
        </w:numPr>
        <w:tabs>
          <w:tab w:val="left" w:pos="1912"/>
        </w:tabs>
        <w:spacing w:before="41"/>
        <w:ind w:left="1912" w:hanging="779"/>
        <w:rPr>
          <w:sz w:val="24"/>
        </w:rPr>
      </w:pPr>
      <w:r>
        <w:rPr>
          <w:sz w:val="24"/>
        </w:rPr>
        <w:t>Возникновение</w:t>
      </w:r>
      <w:r>
        <w:rPr>
          <w:spacing w:val="-8"/>
          <w:sz w:val="24"/>
        </w:rPr>
        <w:t xml:space="preserve"> </w:t>
      </w:r>
      <w:r>
        <w:rPr>
          <w:sz w:val="24"/>
        </w:rPr>
        <w:t>Римского</w:t>
      </w:r>
      <w:r>
        <w:rPr>
          <w:spacing w:val="-4"/>
          <w:sz w:val="24"/>
        </w:rPr>
        <w:t xml:space="preserve"> </w:t>
      </w:r>
      <w:r>
        <w:rPr>
          <w:spacing w:val="-2"/>
          <w:sz w:val="24"/>
        </w:rPr>
        <w:t>государства.</w:t>
      </w:r>
    </w:p>
    <w:p w:rsidR="00804CE6" w:rsidRDefault="00BA41A7">
      <w:pPr>
        <w:pStyle w:val="a3"/>
        <w:spacing w:before="43" w:line="276" w:lineRule="auto"/>
        <w:ind w:right="706" w:firstLine="708"/>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04CE6" w:rsidRDefault="00BA41A7" w:rsidP="004D1AAE">
      <w:pPr>
        <w:pStyle w:val="a4"/>
        <w:numPr>
          <w:ilvl w:val="3"/>
          <w:numId w:val="121"/>
        </w:numPr>
        <w:tabs>
          <w:tab w:val="left" w:pos="1912"/>
        </w:tabs>
        <w:spacing w:line="274" w:lineRule="exact"/>
        <w:ind w:left="1912" w:hanging="779"/>
        <w:rPr>
          <w:sz w:val="24"/>
        </w:rPr>
      </w:pPr>
      <w:r>
        <w:rPr>
          <w:sz w:val="24"/>
        </w:rPr>
        <w:t>Римские</w:t>
      </w:r>
      <w:r>
        <w:rPr>
          <w:spacing w:val="-4"/>
          <w:sz w:val="24"/>
        </w:rPr>
        <w:t xml:space="preserve"> </w:t>
      </w:r>
      <w:r>
        <w:rPr>
          <w:sz w:val="24"/>
        </w:rPr>
        <w:t>завоевания</w:t>
      </w:r>
      <w:r>
        <w:rPr>
          <w:spacing w:val="-2"/>
          <w:sz w:val="24"/>
        </w:rPr>
        <w:t xml:space="preserve"> </w:t>
      </w:r>
      <w:r>
        <w:rPr>
          <w:sz w:val="24"/>
        </w:rPr>
        <w:t>в</w:t>
      </w:r>
      <w:r>
        <w:rPr>
          <w:spacing w:val="-3"/>
          <w:sz w:val="24"/>
        </w:rPr>
        <w:t xml:space="preserve"> </w:t>
      </w:r>
      <w:r>
        <w:rPr>
          <w:spacing w:val="-2"/>
          <w:sz w:val="24"/>
        </w:rPr>
        <w:t>Средиземноморье.</w:t>
      </w:r>
    </w:p>
    <w:p w:rsidR="00804CE6" w:rsidRDefault="00BA41A7">
      <w:pPr>
        <w:pStyle w:val="a3"/>
        <w:spacing w:before="44"/>
        <w:ind w:left="1133"/>
      </w:pPr>
      <w:r>
        <w:t>Войны</w:t>
      </w:r>
      <w:r>
        <w:rPr>
          <w:spacing w:val="69"/>
          <w:w w:val="150"/>
        </w:rPr>
        <w:t xml:space="preserve"> </w:t>
      </w:r>
      <w:r>
        <w:t>Рима</w:t>
      </w:r>
      <w:r>
        <w:rPr>
          <w:spacing w:val="70"/>
          <w:w w:val="150"/>
        </w:rPr>
        <w:t xml:space="preserve"> </w:t>
      </w:r>
      <w:r>
        <w:t>с</w:t>
      </w:r>
      <w:r>
        <w:rPr>
          <w:spacing w:val="69"/>
          <w:w w:val="150"/>
        </w:rPr>
        <w:t xml:space="preserve"> </w:t>
      </w:r>
      <w:r>
        <w:t>Карфагеном.</w:t>
      </w:r>
      <w:r>
        <w:rPr>
          <w:spacing w:val="70"/>
          <w:w w:val="150"/>
        </w:rPr>
        <w:t xml:space="preserve"> </w:t>
      </w:r>
      <w:r>
        <w:t>Ганнибал;</w:t>
      </w:r>
      <w:r>
        <w:rPr>
          <w:spacing w:val="70"/>
          <w:w w:val="150"/>
        </w:rPr>
        <w:t xml:space="preserve"> </w:t>
      </w:r>
      <w:r>
        <w:t>битва</w:t>
      </w:r>
      <w:r>
        <w:rPr>
          <w:spacing w:val="70"/>
          <w:w w:val="150"/>
        </w:rPr>
        <w:t xml:space="preserve"> </w:t>
      </w:r>
      <w:r>
        <w:t>при</w:t>
      </w:r>
      <w:r>
        <w:rPr>
          <w:spacing w:val="68"/>
          <w:w w:val="150"/>
        </w:rPr>
        <w:t xml:space="preserve"> </w:t>
      </w:r>
      <w:r>
        <w:t>Каннах.</w:t>
      </w:r>
      <w:r>
        <w:rPr>
          <w:spacing w:val="70"/>
          <w:w w:val="150"/>
        </w:rPr>
        <w:t xml:space="preserve"> </w:t>
      </w:r>
      <w:r>
        <w:t>Поражение</w:t>
      </w:r>
      <w:r>
        <w:rPr>
          <w:spacing w:val="70"/>
          <w:w w:val="150"/>
        </w:rPr>
        <w:t xml:space="preserve"> </w:t>
      </w:r>
      <w:r>
        <w:rPr>
          <w:spacing w:val="-2"/>
        </w:rPr>
        <w:t>Карфагена.</w:t>
      </w:r>
    </w:p>
    <w:p w:rsidR="00804CE6" w:rsidRDefault="00BA41A7">
      <w:pPr>
        <w:pStyle w:val="a3"/>
        <w:spacing w:before="40"/>
      </w:pPr>
      <w:r>
        <w:t>Установление</w:t>
      </w:r>
      <w:r>
        <w:rPr>
          <w:spacing w:val="-6"/>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3"/>
        </w:rPr>
        <w:t xml:space="preserve"> </w:t>
      </w:r>
      <w:r>
        <w:t>Римские</w:t>
      </w:r>
      <w:r>
        <w:rPr>
          <w:spacing w:val="-4"/>
        </w:rPr>
        <w:t xml:space="preserve"> </w:t>
      </w:r>
      <w:r>
        <w:rPr>
          <w:spacing w:val="-2"/>
        </w:rPr>
        <w:t>провинции.</w:t>
      </w:r>
    </w:p>
    <w:p w:rsidR="00804CE6" w:rsidRDefault="00BA41A7" w:rsidP="004D1AAE">
      <w:pPr>
        <w:pStyle w:val="a4"/>
        <w:numPr>
          <w:ilvl w:val="3"/>
          <w:numId w:val="121"/>
        </w:numPr>
        <w:tabs>
          <w:tab w:val="left" w:pos="1912"/>
        </w:tabs>
        <w:spacing w:before="41"/>
        <w:ind w:left="1912" w:hanging="779"/>
        <w:rPr>
          <w:sz w:val="24"/>
        </w:rPr>
      </w:pPr>
      <w:r>
        <w:rPr>
          <w:sz w:val="24"/>
        </w:rPr>
        <w:t>Поздняя</w:t>
      </w:r>
      <w:r>
        <w:rPr>
          <w:spacing w:val="-3"/>
          <w:sz w:val="24"/>
        </w:rPr>
        <w:t xml:space="preserve"> </w:t>
      </w:r>
      <w:r>
        <w:rPr>
          <w:sz w:val="24"/>
        </w:rPr>
        <w:t>Римская</w:t>
      </w:r>
      <w:r>
        <w:rPr>
          <w:spacing w:val="-3"/>
          <w:sz w:val="24"/>
        </w:rPr>
        <w:t xml:space="preserve"> </w:t>
      </w:r>
      <w:r>
        <w:rPr>
          <w:sz w:val="24"/>
        </w:rPr>
        <w:t>республика.</w:t>
      </w:r>
      <w:r>
        <w:rPr>
          <w:spacing w:val="-3"/>
          <w:sz w:val="24"/>
        </w:rPr>
        <w:t xml:space="preserve"> </w:t>
      </w:r>
      <w:r>
        <w:rPr>
          <w:sz w:val="24"/>
        </w:rPr>
        <w:t>Гражданские</w:t>
      </w:r>
      <w:r>
        <w:rPr>
          <w:spacing w:val="-3"/>
          <w:sz w:val="24"/>
        </w:rPr>
        <w:t xml:space="preserve"> </w:t>
      </w:r>
      <w:r>
        <w:rPr>
          <w:spacing w:val="-2"/>
          <w:sz w:val="24"/>
        </w:rPr>
        <w:t>войны.</w:t>
      </w:r>
    </w:p>
    <w:p w:rsidR="00804CE6" w:rsidRDefault="00BA41A7">
      <w:pPr>
        <w:pStyle w:val="a3"/>
        <w:spacing w:before="41" w:line="276" w:lineRule="auto"/>
        <w:ind w:right="710" w:firstLine="708"/>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04CE6" w:rsidRDefault="00BA41A7" w:rsidP="004D1AAE">
      <w:pPr>
        <w:pStyle w:val="a4"/>
        <w:numPr>
          <w:ilvl w:val="3"/>
          <w:numId w:val="121"/>
        </w:numPr>
        <w:tabs>
          <w:tab w:val="left" w:pos="1912"/>
        </w:tabs>
        <w:spacing w:before="2"/>
        <w:ind w:left="1912" w:hanging="779"/>
        <w:rPr>
          <w:sz w:val="24"/>
        </w:rPr>
      </w:pPr>
      <w:r>
        <w:rPr>
          <w:sz w:val="24"/>
        </w:rPr>
        <w:t>Расцвет</w:t>
      </w:r>
      <w:r>
        <w:rPr>
          <w:spacing w:val="-3"/>
          <w:sz w:val="24"/>
        </w:rPr>
        <w:t xml:space="preserve"> </w:t>
      </w:r>
      <w:r>
        <w:rPr>
          <w:sz w:val="24"/>
        </w:rPr>
        <w:t>и</w:t>
      </w:r>
      <w:r>
        <w:rPr>
          <w:spacing w:val="-2"/>
          <w:sz w:val="24"/>
        </w:rPr>
        <w:t xml:space="preserve"> </w:t>
      </w:r>
      <w:r>
        <w:rPr>
          <w:sz w:val="24"/>
        </w:rPr>
        <w:t>падение</w:t>
      </w:r>
      <w:r>
        <w:rPr>
          <w:spacing w:val="-4"/>
          <w:sz w:val="24"/>
        </w:rPr>
        <w:t xml:space="preserve"> </w:t>
      </w:r>
      <w:r>
        <w:rPr>
          <w:sz w:val="24"/>
        </w:rPr>
        <w:t>Римской</w:t>
      </w:r>
      <w:r>
        <w:rPr>
          <w:spacing w:val="-4"/>
          <w:sz w:val="24"/>
        </w:rPr>
        <w:t xml:space="preserve"> </w:t>
      </w:r>
      <w:r>
        <w:rPr>
          <w:spacing w:val="-2"/>
          <w:sz w:val="24"/>
        </w:rPr>
        <w:t>империи.</w:t>
      </w:r>
    </w:p>
    <w:p w:rsidR="00804CE6" w:rsidRDefault="00BA41A7">
      <w:pPr>
        <w:pStyle w:val="a3"/>
        <w:tabs>
          <w:tab w:val="left" w:pos="2127"/>
          <w:tab w:val="left" w:pos="3313"/>
          <w:tab w:val="left" w:pos="5200"/>
          <w:tab w:val="left" w:pos="6405"/>
          <w:tab w:val="left" w:pos="8765"/>
        </w:tabs>
        <w:spacing w:before="41" w:line="276" w:lineRule="auto"/>
        <w:ind w:right="703" w:firstLine="708"/>
      </w:pPr>
      <w:r>
        <w:t>Установление</w:t>
      </w:r>
      <w:r>
        <w:rPr>
          <w:spacing w:val="-4"/>
        </w:rPr>
        <w:t xml:space="preserve"> </w:t>
      </w:r>
      <w:r>
        <w:t>императорской</w:t>
      </w:r>
      <w:r>
        <w:rPr>
          <w:spacing w:val="-2"/>
        </w:rPr>
        <w:t xml:space="preserve"> </w:t>
      </w:r>
      <w:r>
        <w:t>власти.</w:t>
      </w:r>
      <w:r>
        <w:rPr>
          <w:spacing w:val="-3"/>
        </w:rPr>
        <w:t xml:space="preserve"> </w:t>
      </w:r>
      <w:r>
        <w:t>Октавиан</w:t>
      </w:r>
      <w:r>
        <w:rPr>
          <w:spacing w:val="-2"/>
        </w:rPr>
        <w:t xml:space="preserve"> </w:t>
      </w:r>
      <w:r>
        <w:t>Август.</w:t>
      </w:r>
      <w:r>
        <w:rPr>
          <w:spacing w:val="-3"/>
        </w:rPr>
        <w:t xml:space="preserve"> </w:t>
      </w:r>
      <w:r>
        <w:t>Императоры</w:t>
      </w:r>
      <w:r>
        <w:rPr>
          <w:spacing w:val="-1"/>
        </w:rPr>
        <w:t xml:space="preserve"> </w:t>
      </w:r>
      <w:r>
        <w:t>Рима:</w:t>
      </w:r>
      <w:r>
        <w:rPr>
          <w:spacing w:val="-3"/>
        </w:rPr>
        <w:t xml:space="preserve"> </w:t>
      </w:r>
      <w:r>
        <w:t>завоеватели</w:t>
      </w:r>
      <w:r>
        <w:rPr>
          <w:spacing w:val="-2"/>
        </w:rPr>
        <w:t xml:space="preserve"> </w:t>
      </w:r>
      <w:r>
        <w:t xml:space="preserve">и правители. Римская империя: территория, управление. Римское гражданство. Повседневная </w:t>
      </w:r>
      <w:r>
        <w:rPr>
          <w:spacing w:val="-2"/>
        </w:rPr>
        <w:t>жизнь</w:t>
      </w:r>
      <w:r>
        <w:tab/>
      </w:r>
      <w:r>
        <w:rPr>
          <w:spacing w:val="-10"/>
        </w:rPr>
        <w:t>в</w:t>
      </w:r>
      <w:r>
        <w:tab/>
      </w:r>
      <w:r>
        <w:rPr>
          <w:spacing w:val="-2"/>
        </w:rPr>
        <w:t>столице</w:t>
      </w:r>
      <w:r>
        <w:tab/>
      </w:r>
      <w:r>
        <w:rPr>
          <w:spacing w:val="-10"/>
        </w:rPr>
        <w:t>и</w:t>
      </w:r>
      <w:r>
        <w:tab/>
      </w:r>
      <w:r>
        <w:rPr>
          <w:spacing w:val="-2"/>
        </w:rPr>
        <w:t>провинциях.</w:t>
      </w:r>
      <w:r>
        <w:tab/>
      </w:r>
      <w:r>
        <w:rPr>
          <w:spacing w:val="-2"/>
        </w:rPr>
        <w:t xml:space="preserve">Возникновение </w:t>
      </w:r>
      <w:r>
        <w:t>и</w:t>
      </w:r>
      <w:r>
        <w:rPr>
          <w:spacing w:val="80"/>
          <w:w w:val="150"/>
        </w:rPr>
        <w:t xml:space="preserve">  </w:t>
      </w:r>
      <w:r>
        <w:t>распространение</w:t>
      </w:r>
      <w:r>
        <w:rPr>
          <w:spacing w:val="80"/>
          <w:w w:val="150"/>
        </w:rPr>
        <w:t xml:space="preserve">  </w:t>
      </w:r>
      <w:r>
        <w:t>христианства.</w:t>
      </w:r>
      <w:r>
        <w:rPr>
          <w:spacing w:val="80"/>
          <w:w w:val="150"/>
        </w:rPr>
        <w:t xml:space="preserve">  </w:t>
      </w:r>
      <w:r>
        <w:t>Император</w:t>
      </w:r>
      <w:r>
        <w:rPr>
          <w:spacing w:val="80"/>
          <w:w w:val="150"/>
        </w:rPr>
        <w:t xml:space="preserve">  </w:t>
      </w:r>
      <w:r>
        <w:t>Константин</w:t>
      </w:r>
      <w:r>
        <w:rPr>
          <w:spacing w:val="80"/>
          <w:w w:val="150"/>
        </w:rPr>
        <w:t xml:space="preserve">  </w:t>
      </w:r>
      <w:r>
        <w:t>I,</w:t>
      </w:r>
      <w:r>
        <w:rPr>
          <w:spacing w:val="80"/>
          <w:w w:val="150"/>
        </w:rPr>
        <w:t xml:space="preserve">  </w:t>
      </w:r>
      <w:r>
        <w:t>перенос</w:t>
      </w:r>
      <w:r>
        <w:rPr>
          <w:spacing w:val="80"/>
          <w:w w:val="150"/>
        </w:rPr>
        <w:t xml:space="preserve">  </w:t>
      </w:r>
      <w:r>
        <w:t>столицы в Константинополь. Разделение Римской империи на Западную и Восточную части.</w:t>
      </w:r>
    </w:p>
    <w:p w:rsidR="00804CE6" w:rsidRDefault="00BA41A7">
      <w:pPr>
        <w:pStyle w:val="a3"/>
        <w:spacing w:line="276" w:lineRule="auto"/>
        <w:ind w:right="714" w:firstLine="708"/>
      </w:pPr>
      <w:r>
        <w:t xml:space="preserve">Начало Великого переселения народов. Рим и варвары. Падение Западной Римской </w:t>
      </w:r>
      <w:r>
        <w:rPr>
          <w:spacing w:val="-2"/>
        </w:rPr>
        <w:t>империи.</w:t>
      </w:r>
    </w:p>
    <w:p w:rsidR="00804CE6" w:rsidRDefault="00BA41A7" w:rsidP="004D1AAE">
      <w:pPr>
        <w:pStyle w:val="a4"/>
        <w:numPr>
          <w:ilvl w:val="3"/>
          <w:numId w:val="121"/>
        </w:numPr>
        <w:tabs>
          <w:tab w:val="left" w:pos="1912"/>
        </w:tabs>
        <w:spacing w:before="1"/>
        <w:ind w:left="1912" w:hanging="779"/>
        <w:rPr>
          <w:sz w:val="24"/>
        </w:rPr>
      </w:pPr>
      <w:r>
        <w:rPr>
          <w:sz w:val="24"/>
        </w:rPr>
        <w:t>Культура</w:t>
      </w:r>
      <w:r>
        <w:rPr>
          <w:spacing w:val="-4"/>
          <w:sz w:val="24"/>
        </w:rPr>
        <w:t xml:space="preserve"> </w:t>
      </w:r>
      <w:r>
        <w:rPr>
          <w:sz w:val="24"/>
        </w:rPr>
        <w:t>Древнего</w:t>
      </w:r>
      <w:r>
        <w:rPr>
          <w:spacing w:val="-4"/>
          <w:sz w:val="24"/>
        </w:rPr>
        <w:t xml:space="preserve"> </w:t>
      </w:r>
      <w:r>
        <w:rPr>
          <w:spacing w:val="-2"/>
          <w:sz w:val="24"/>
        </w:rPr>
        <w:t>Рима.</w:t>
      </w:r>
    </w:p>
    <w:p w:rsidR="00804CE6" w:rsidRDefault="00BA41A7">
      <w:pPr>
        <w:pStyle w:val="a3"/>
        <w:spacing w:before="41"/>
        <w:ind w:left="1133"/>
      </w:pPr>
      <w:r>
        <w:t>Римская</w:t>
      </w:r>
      <w:r>
        <w:rPr>
          <w:spacing w:val="-4"/>
        </w:rPr>
        <w:t xml:space="preserve"> </w:t>
      </w:r>
      <w:r>
        <w:t>литература,</w:t>
      </w:r>
      <w:r>
        <w:rPr>
          <w:spacing w:val="-1"/>
        </w:rPr>
        <w:t xml:space="preserve"> </w:t>
      </w:r>
      <w:r>
        <w:t>золотой</w:t>
      </w:r>
      <w:r>
        <w:rPr>
          <w:spacing w:val="-1"/>
        </w:rPr>
        <w:t xml:space="preserve"> </w:t>
      </w:r>
      <w:r>
        <w:t>век</w:t>
      </w:r>
      <w:r>
        <w:rPr>
          <w:spacing w:val="-3"/>
        </w:rPr>
        <w:t xml:space="preserve"> </w:t>
      </w:r>
      <w:r>
        <w:t>поэзии.</w:t>
      </w:r>
      <w:r>
        <w:rPr>
          <w:spacing w:val="-1"/>
        </w:rPr>
        <w:t xml:space="preserve"> </w:t>
      </w:r>
      <w:r>
        <w:t>Ораторское</w:t>
      </w:r>
      <w:r>
        <w:rPr>
          <w:spacing w:val="-2"/>
        </w:rPr>
        <w:t xml:space="preserve"> </w:t>
      </w:r>
      <w:r>
        <w:t>искусство;</w:t>
      </w:r>
      <w:r>
        <w:rPr>
          <w:spacing w:val="-2"/>
        </w:rPr>
        <w:t xml:space="preserve"> </w:t>
      </w:r>
      <w:r>
        <w:t>Цицерон.</w:t>
      </w:r>
      <w:r>
        <w:rPr>
          <w:spacing w:val="-1"/>
        </w:rPr>
        <w:t xml:space="preserve"> </w:t>
      </w:r>
      <w:r>
        <w:t>Развитие</w:t>
      </w:r>
      <w:r>
        <w:rPr>
          <w:spacing w:val="-2"/>
        </w:rPr>
        <w:t xml:space="preserve"> наук.</w:t>
      </w:r>
    </w:p>
    <w:p w:rsidR="00804CE6" w:rsidRDefault="00BA41A7">
      <w:pPr>
        <w:pStyle w:val="a3"/>
        <w:spacing w:before="41"/>
      </w:pPr>
      <w:r>
        <w:t>Римские</w:t>
      </w:r>
      <w:r>
        <w:rPr>
          <w:spacing w:val="-8"/>
        </w:rPr>
        <w:t xml:space="preserve"> </w:t>
      </w:r>
      <w:r>
        <w:t>историки.</w:t>
      </w:r>
      <w:r>
        <w:rPr>
          <w:spacing w:val="-4"/>
        </w:rPr>
        <w:t xml:space="preserve"> </w:t>
      </w:r>
      <w:r>
        <w:t>Искусство</w:t>
      </w:r>
      <w:r>
        <w:rPr>
          <w:spacing w:val="-4"/>
        </w:rPr>
        <w:t xml:space="preserve"> </w:t>
      </w:r>
      <w:r>
        <w:t>Древнего</w:t>
      </w:r>
      <w:r>
        <w:rPr>
          <w:spacing w:val="-4"/>
        </w:rPr>
        <w:t xml:space="preserve"> </w:t>
      </w:r>
      <w:r>
        <w:t>Рима:</w:t>
      </w:r>
      <w:r>
        <w:rPr>
          <w:spacing w:val="-4"/>
        </w:rPr>
        <w:t xml:space="preserve"> </w:t>
      </w:r>
      <w:r>
        <w:t>архитектура,</w:t>
      </w:r>
      <w:r>
        <w:rPr>
          <w:spacing w:val="-4"/>
        </w:rPr>
        <w:t xml:space="preserve"> </w:t>
      </w:r>
      <w:r>
        <w:t>скульптура.</w:t>
      </w:r>
      <w:r>
        <w:rPr>
          <w:spacing w:val="-4"/>
        </w:rPr>
        <w:t xml:space="preserve"> </w:t>
      </w:r>
      <w:r>
        <w:rPr>
          <w:spacing w:val="-2"/>
        </w:rPr>
        <w:t>Пантеон.</w:t>
      </w:r>
    </w:p>
    <w:p w:rsidR="00804CE6" w:rsidRDefault="00804CE6">
      <w:pPr>
        <w:pStyle w:val="a3"/>
        <w:sectPr w:rsidR="00804CE6">
          <w:pgSz w:w="11910" w:h="16840"/>
          <w:pgMar w:top="1040" w:right="141" w:bottom="1140" w:left="708" w:header="0" w:footer="917" w:gutter="0"/>
          <w:cols w:space="720"/>
        </w:sectPr>
      </w:pPr>
    </w:p>
    <w:p w:rsidR="00804CE6" w:rsidRDefault="00BA41A7" w:rsidP="004D1AAE">
      <w:pPr>
        <w:pStyle w:val="a4"/>
        <w:numPr>
          <w:ilvl w:val="3"/>
          <w:numId w:val="121"/>
        </w:numPr>
        <w:tabs>
          <w:tab w:val="left" w:pos="1912"/>
        </w:tabs>
        <w:spacing w:before="73"/>
        <w:ind w:left="1912" w:hanging="779"/>
        <w:rPr>
          <w:sz w:val="24"/>
        </w:rPr>
      </w:pPr>
      <w:r>
        <w:rPr>
          <w:spacing w:val="-2"/>
          <w:sz w:val="24"/>
        </w:rPr>
        <w:lastRenderedPageBreak/>
        <w:t>Обобщение.</w:t>
      </w:r>
    </w:p>
    <w:p w:rsidR="00804CE6" w:rsidRDefault="00BA41A7">
      <w:pPr>
        <w:pStyle w:val="a3"/>
        <w:spacing w:before="43"/>
        <w:ind w:left="1133"/>
        <w:jc w:val="left"/>
      </w:pPr>
      <w:r>
        <w:t>Историческое</w:t>
      </w:r>
      <w:r>
        <w:rPr>
          <w:spacing w:val="-7"/>
        </w:rPr>
        <w:t xml:space="preserve"> </w:t>
      </w:r>
      <w:r>
        <w:t>и</w:t>
      </w:r>
      <w:r>
        <w:rPr>
          <w:spacing w:val="-3"/>
        </w:rPr>
        <w:t xml:space="preserve"> </w:t>
      </w:r>
      <w:r>
        <w:t>культурное</w:t>
      </w:r>
      <w:r>
        <w:rPr>
          <w:spacing w:val="-5"/>
        </w:rPr>
        <w:t xml:space="preserve"> </w:t>
      </w:r>
      <w:r>
        <w:t>наследие</w:t>
      </w:r>
      <w:r>
        <w:rPr>
          <w:spacing w:val="-4"/>
        </w:rPr>
        <w:t xml:space="preserve"> </w:t>
      </w:r>
      <w:r>
        <w:t>цивилизаций</w:t>
      </w:r>
      <w:r>
        <w:rPr>
          <w:spacing w:val="-4"/>
        </w:rPr>
        <w:t xml:space="preserve"> </w:t>
      </w:r>
      <w:r>
        <w:t>Древнего</w:t>
      </w:r>
      <w:r>
        <w:rPr>
          <w:spacing w:val="-3"/>
        </w:rPr>
        <w:t xml:space="preserve"> </w:t>
      </w:r>
      <w:r>
        <w:rPr>
          <w:spacing w:val="-2"/>
        </w:rPr>
        <w:t>мира.</w:t>
      </w:r>
    </w:p>
    <w:p w:rsidR="00804CE6" w:rsidRDefault="00BA41A7" w:rsidP="004D1AAE">
      <w:pPr>
        <w:pStyle w:val="Heading7"/>
        <w:numPr>
          <w:ilvl w:val="3"/>
          <w:numId w:val="151"/>
        </w:numPr>
        <w:tabs>
          <w:tab w:val="left" w:pos="1432"/>
        </w:tabs>
        <w:spacing w:before="42"/>
        <w:ind w:left="1432" w:hanging="299"/>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rsidR="00804CE6" w:rsidRDefault="00BA41A7" w:rsidP="004D1AAE">
      <w:pPr>
        <w:pStyle w:val="a4"/>
        <w:numPr>
          <w:ilvl w:val="4"/>
          <w:numId w:val="151"/>
        </w:numPr>
        <w:tabs>
          <w:tab w:val="left" w:pos="1552"/>
        </w:tabs>
        <w:spacing w:before="41"/>
        <w:ind w:left="1552" w:hanging="419"/>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1"/>
          <w:sz w:val="24"/>
        </w:rPr>
        <w:t xml:space="preserve"> </w:t>
      </w:r>
      <w:r>
        <w:rPr>
          <w:spacing w:val="-2"/>
          <w:sz w:val="24"/>
        </w:rPr>
        <w:t>веков.</w:t>
      </w:r>
    </w:p>
    <w:p w:rsidR="00804CE6" w:rsidRDefault="00BA41A7" w:rsidP="004D1AAE">
      <w:pPr>
        <w:pStyle w:val="a4"/>
        <w:numPr>
          <w:ilvl w:val="5"/>
          <w:numId w:val="151"/>
        </w:numPr>
        <w:tabs>
          <w:tab w:val="left" w:pos="1732"/>
        </w:tabs>
        <w:spacing w:before="40"/>
        <w:ind w:left="1732" w:hanging="599"/>
        <w:rPr>
          <w:sz w:val="24"/>
        </w:rPr>
      </w:pPr>
      <w:r>
        <w:rPr>
          <w:spacing w:val="-2"/>
          <w:sz w:val="24"/>
        </w:rPr>
        <w:t>Введение.</w:t>
      </w:r>
    </w:p>
    <w:p w:rsidR="00804CE6" w:rsidRDefault="00BA41A7">
      <w:pPr>
        <w:pStyle w:val="a3"/>
        <w:spacing w:before="44"/>
        <w:ind w:left="1133"/>
        <w:jc w:val="left"/>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804CE6" w:rsidRDefault="00BA41A7" w:rsidP="004D1AAE">
      <w:pPr>
        <w:pStyle w:val="a4"/>
        <w:numPr>
          <w:ilvl w:val="5"/>
          <w:numId w:val="151"/>
        </w:numPr>
        <w:tabs>
          <w:tab w:val="left" w:pos="1732"/>
        </w:tabs>
        <w:spacing w:before="40"/>
        <w:ind w:left="1732" w:hanging="599"/>
        <w:rPr>
          <w:sz w:val="24"/>
        </w:rPr>
      </w:pPr>
      <w:r>
        <w:rPr>
          <w:sz w:val="24"/>
        </w:rPr>
        <w:t>Народы</w:t>
      </w:r>
      <w:r>
        <w:rPr>
          <w:spacing w:val="-2"/>
          <w:sz w:val="24"/>
        </w:rPr>
        <w:t xml:space="preserve"> </w:t>
      </w:r>
      <w:r>
        <w:rPr>
          <w:sz w:val="24"/>
        </w:rPr>
        <w:t>Европы</w:t>
      </w:r>
      <w:r>
        <w:rPr>
          <w:spacing w:val="-2"/>
          <w:sz w:val="24"/>
        </w:rPr>
        <w:t xml:space="preserve"> </w:t>
      </w:r>
      <w:r>
        <w:rPr>
          <w:sz w:val="24"/>
        </w:rPr>
        <w:t>в</w:t>
      </w:r>
      <w:r>
        <w:rPr>
          <w:spacing w:val="-2"/>
          <w:sz w:val="24"/>
        </w:rPr>
        <w:t xml:space="preserve"> </w:t>
      </w:r>
      <w:r>
        <w:rPr>
          <w:sz w:val="24"/>
        </w:rPr>
        <w:t>раннее</w:t>
      </w:r>
      <w:r>
        <w:rPr>
          <w:spacing w:val="-2"/>
          <w:sz w:val="24"/>
        </w:rPr>
        <w:t xml:space="preserve"> Средневековье.</w:t>
      </w:r>
    </w:p>
    <w:p w:rsidR="00804CE6" w:rsidRDefault="00BA41A7">
      <w:pPr>
        <w:pStyle w:val="a3"/>
        <w:spacing w:before="41" w:line="276" w:lineRule="auto"/>
        <w:ind w:right="710" w:firstLine="708"/>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04CE6" w:rsidRDefault="00BA41A7">
      <w:pPr>
        <w:pStyle w:val="a3"/>
        <w:spacing w:before="1" w:line="276" w:lineRule="auto"/>
        <w:ind w:right="710" w:firstLine="708"/>
      </w:pPr>
      <w:r>
        <w:t>Франкское</w:t>
      </w:r>
      <w:r>
        <w:rPr>
          <w:spacing w:val="80"/>
          <w:w w:val="150"/>
        </w:rPr>
        <w:t xml:space="preserve">  </w:t>
      </w:r>
      <w:r>
        <w:t>государство</w:t>
      </w:r>
      <w:r>
        <w:rPr>
          <w:spacing w:val="80"/>
          <w:w w:val="150"/>
        </w:rPr>
        <w:t xml:space="preserve">  </w:t>
      </w:r>
      <w:r>
        <w:t>в</w:t>
      </w:r>
      <w:r>
        <w:rPr>
          <w:spacing w:val="80"/>
          <w:w w:val="150"/>
        </w:rPr>
        <w:t xml:space="preserve">  </w:t>
      </w:r>
      <w:r>
        <w:t>VIII‒IX</w:t>
      </w:r>
      <w:r>
        <w:rPr>
          <w:spacing w:val="80"/>
          <w:w w:val="150"/>
        </w:rPr>
        <w:t xml:space="preserve">  </w:t>
      </w:r>
      <w:r>
        <w:t>вв.</w:t>
      </w:r>
      <w:r>
        <w:rPr>
          <w:spacing w:val="80"/>
          <w:w w:val="150"/>
        </w:rPr>
        <w:t xml:space="preserve">  </w:t>
      </w:r>
      <w:r>
        <w:t>Усиление</w:t>
      </w:r>
      <w:r>
        <w:rPr>
          <w:spacing w:val="80"/>
          <w:w w:val="150"/>
        </w:rPr>
        <w:t xml:space="preserve">  </w:t>
      </w:r>
      <w:r>
        <w:t>власти</w:t>
      </w:r>
      <w:r>
        <w:rPr>
          <w:spacing w:val="80"/>
          <w:w w:val="150"/>
        </w:rPr>
        <w:t xml:space="preserve">  </w:t>
      </w:r>
      <w:r>
        <w:t>майордомов. Карл</w:t>
      </w:r>
      <w:r>
        <w:rPr>
          <w:spacing w:val="58"/>
        </w:rPr>
        <w:t xml:space="preserve"> </w:t>
      </w:r>
      <w:r>
        <w:t>Мартелл</w:t>
      </w:r>
      <w:r>
        <w:rPr>
          <w:spacing w:val="60"/>
        </w:rPr>
        <w:t xml:space="preserve"> </w:t>
      </w:r>
      <w:r>
        <w:t>и</w:t>
      </w:r>
      <w:r>
        <w:rPr>
          <w:spacing w:val="61"/>
        </w:rPr>
        <w:t xml:space="preserve"> </w:t>
      </w:r>
      <w:r>
        <w:t>его</w:t>
      </w:r>
      <w:r>
        <w:rPr>
          <w:spacing w:val="65"/>
        </w:rPr>
        <w:t xml:space="preserve"> </w:t>
      </w:r>
      <w:r>
        <w:t>военная</w:t>
      </w:r>
      <w:r>
        <w:rPr>
          <w:spacing w:val="60"/>
        </w:rPr>
        <w:t xml:space="preserve"> </w:t>
      </w:r>
      <w:r>
        <w:t>реформа.</w:t>
      </w:r>
      <w:r>
        <w:rPr>
          <w:spacing w:val="62"/>
        </w:rPr>
        <w:t xml:space="preserve"> </w:t>
      </w:r>
      <w:r>
        <w:t>Завоевания</w:t>
      </w:r>
      <w:r>
        <w:rPr>
          <w:spacing w:val="61"/>
        </w:rPr>
        <w:t xml:space="preserve"> </w:t>
      </w:r>
      <w:r>
        <w:t>Карла</w:t>
      </w:r>
      <w:r>
        <w:rPr>
          <w:spacing w:val="61"/>
        </w:rPr>
        <w:t xml:space="preserve"> </w:t>
      </w:r>
      <w:r>
        <w:t>Великого.</w:t>
      </w:r>
      <w:r>
        <w:rPr>
          <w:spacing w:val="60"/>
        </w:rPr>
        <w:t xml:space="preserve"> </w:t>
      </w:r>
      <w:r>
        <w:t>Управление</w:t>
      </w:r>
      <w:r>
        <w:rPr>
          <w:spacing w:val="60"/>
        </w:rPr>
        <w:t xml:space="preserve"> </w:t>
      </w:r>
      <w:r>
        <w:rPr>
          <w:spacing w:val="-2"/>
        </w:rPr>
        <w:t>империей.</w:t>
      </w:r>
    </w:p>
    <w:p w:rsidR="00804CE6" w:rsidRDefault="00BA41A7">
      <w:pPr>
        <w:pStyle w:val="a3"/>
        <w:tabs>
          <w:tab w:val="left" w:pos="2708"/>
          <w:tab w:val="left" w:pos="4948"/>
          <w:tab w:val="left" w:pos="6907"/>
          <w:tab w:val="left" w:pos="8369"/>
          <w:tab w:val="left" w:pos="9427"/>
        </w:tabs>
        <w:spacing w:line="278" w:lineRule="auto"/>
        <w:ind w:right="711"/>
      </w:pPr>
      <w:r>
        <w:rPr>
          <w:spacing w:val="-2"/>
        </w:rPr>
        <w:t>«Каролингское</w:t>
      </w:r>
      <w:r>
        <w:tab/>
      </w:r>
      <w:r>
        <w:rPr>
          <w:spacing w:val="-2"/>
        </w:rPr>
        <w:t>возрождение».</w:t>
      </w:r>
      <w:r>
        <w:tab/>
      </w:r>
      <w:r>
        <w:rPr>
          <w:spacing w:val="-2"/>
        </w:rPr>
        <w:t>Верденский</w:t>
      </w:r>
      <w:r>
        <w:tab/>
      </w:r>
      <w:r>
        <w:rPr>
          <w:spacing w:val="-2"/>
        </w:rPr>
        <w:t>раздел,</w:t>
      </w:r>
      <w:r>
        <w:tab/>
      </w:r>
      <w:r>
        <w:rPr>
          <w:spacing w:val="-4"/>
        </w:rPr>
        <w:t>его</w:t>
      </w:r>
      <w:r>
        <w:tab/>
      </w:r>
      <w:r>
        <w:rPr>
          <w:spacing w:val="-2"/>
        </w:rPr>
        <w:t xml:space="preserve">причины </w:t>
      </w:r>
      <w:r>
        <w:t>и значение.</w:t>
      </w:r>
    </w:p>
    <w:p w:rsidR="00804CE6" w:rsidRDefault="00BA41A7">
      <w:pPr>
        <w:pStyle w:val="a3"/>
        <w:spacing w:line="276" w:lineRule="auto"/>
        <w:ind w:right="708" w:firstLine="708"/>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04CE6" w:rsidRDefault="00BA41A7" w:rsidP="004D1AAE">
      <w:pPr>
        <w:pStyle w:val="a4"/>
        <w:numPr>
          <w:ilvl w:val="5"/>
          <w:numId w:val="151"/>
        </w:numPr>
        <w:tabs>
          <w:tab w:val="left" w:pos="1732"/>
        </w:tabs>
        <w:ind w:left="1732" w:hanging="599"/>
        <w:rPr>
          <w:sz w:val="24"/>
        </w:rPr>
      </w:pPr>
      <w:r>
        <w:rPr>
          <w:sz w:val="24"/>
        </w:rPr>
        <w:t>Византийская</w:t>
      </w:r>
      <w:r>
        <w:rPr>
          <w:spacing w:val="-3"/>
          <w:sz w:val="24"/>
        </w:rPr>
        <w:t xml:space="preserve"> </w:t>
      </w:r>
      <w:r>
        <w:rPr>
          <w:sz w:val="24"/>
        </w:rPr>
        <w:t>империя</w:t>
      </w:r>
      <w:r>
        <w:rPr>
          <w:spacing w:val="-3"/>
          <w:sz w:val="24"/>
        </w:rPr>
        <w:t xml:space="preserve"> </w:t>
      </w:r>
      <w:r>
        <w:rPr>
          <w:sz w:val="24"/>
        </w:rPr>
        <w:t>в</w:t>
      </w:r>
      <w:r>
        <w:rPr>
          <w:spacing w:val="-1"/>
          <w:sz w:val="24"/>
        </w:rPr>
        <w:t xml:space="preserve"> </w:t>
      </w:r>
      <w:r>
        <w:rPr>
          <w:sz w:val="24"/>
        </w:rPr>
        <w:t>VI‒ХI</w:t>
      </w:r>
      <w:r>
        <w:rPr>
          <w:spacing w:val="-6"/>
          <w:sz w:val="24"/>
        </w:rPr>
        <w:t xml:space="preserve"> </w:t>
      </w:r>
      <w:r>
        <w:rPr>
          <w:spacing w:val="-5"/>
          <w:sz w:val="24"/>
        </w:rPr>
        <w:t>вв.</w:t>
      </w:r>
    </w:p>
    <w:p w:rsidR="00804CE6" w:rsidRDefault="00BA41A7">
      <w:pPr>
        <w:pStyle w:val="a3"/>
        <w:spacing w:before="36" w:line="276" w:lineRule="auto"/>
        <w:ind w:right="705" w:firstLine="708"/>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w:t>
      </w:r>
      <w:r>
        <w:rPr>
          <w:spacing w:val="40"/>
        </w:rPr>
        <w:t xml:space="preserve"> </w:t>
      </w:r>
      <w:r>
        <w:t>Художественная культура (архитектура, мозаика, фреска, иконопись).</w:t>
      </w:r>
    </w:p>
    <w:p w:rsidR="00804CE6" w:rsidRDefault="00BA41A7" w:rsidP="004D1AAE">
      <w:pPr>
        <w:pStyle w:val="a4"/>
        <w:numPr>
          <w:ilvl w:val="5"/>
          <w:numId w:val="151"/>
        </w:numPr>
        <w:tabs>
          <w:tab w:val="left" w:pos="1732"/>
        </w:tabs>
        <w:ind w:left="1732" w:hanging="599"/>
        <w:rPr>
          <w:sz w:val="24"/>
        </w:rPr>
      </w:pPr>
      <w:r>
        <w:rPr>
          <w:sz w:val="24"/>
        </w:rPr>
        <w:t>Арабы</w:t>
      </w:r>
      <w:r>
        <w:rPr>
          <w:spacing w:val="-2"/>
          <w:sz w:val="24"/>
        </w:rPr>
        <w:t xml:space="preserve"> </w:t>
      </w:r>
      <w:r>
        <w:rPr>
          <w:sz w:val="24"/>
        </w:rPr>
        <w:t>в</w:t>
      </w:r>
      <w:r>
        <w:rPr>
          <w:spacing w:val="-1"/>
          <w:sz w:val="24"/>
        </w:rPr>
        <w:t xml:space="preserve"> </w:t>
      </w:r>
      <w:r>
        <w:rPr>
          <w:sz w:val="24"/>
        </w:rPr>
        <w:t>VI‒ХI</w:t>
      </w:r>
      <w:r>
        <w:rPr>
          <w:spacing w:val="-4"/>
          <w:sz w:val="24"/>
        </w:rPr>
        <w:t xml:space="preserve"> </w:t>
      </w:r>
      <w:r>
        <w:rPr>
          <w:spacing w:val="-5"/>
          <w:sz w:val="24"/>
        </w:rPr>
        <w:t>вв.</w:t>
      </w:r>
    </w:p>
    <w:p w:rsidR="00804CE6" w:rsidRDefault="00BA41A7">
      <w:pPr>
        <w:pStyle w:val="a3"/>
        <w:tabs>
          <w:tab w:val="left" w:pos="2579"/>
          <w:tab w:val="left" w:pos="4326"/>
          <w:tab w:val="left" w:pos="6331"/>
          <w:tab w:val="left" w:pos="8231"/>
          <w:tab w:val="left" w:pos="9556"/>
        </w:tabs>
        <w:spacing w:before="41" w:line="276" w:lineRule="auto"/>
        <w:ind w:right="713" w:firstLine="708"/>
      </w:pPr>
      <w:r>
        <w:t>Природные</w:t>
      </w:r>
      <w:r>
        <w:rPr>
          <w:spacing w:val="-1"/>
        </w:rPr>
        <w:t xml:space="preserve"> </w:t>
      </w:r>
      <w:r>
        <w:t>условия</w:t>
      </w:r>
      <w:r>
        <w:rPr>
          <w:spacing w:val="-2"/>
        </w:rPr>
        <w:t xml:space="preserve"> </w:t>
      </w:r>
      <w:r>
        <w:t>Аравийского</w:t>
      </w:r>
      <w:r>
        <w:rPr>
          <w:spacing w:val="-2"/>
        </w:rPr>
        <w:t xml:space="preserve"> </w:t>
      </w:r>
      <w:r>
        <w:t>полуострова. Основные</w:t>
      </w:r>
      <w:r>
        <w:rPr>
          <w:spacing w:val="-3"/>
        </w:rPr>
        <w:t xml:space="preserve"> </w:t>
      </w:r>
      <w:r>
        <w:t>занятия</w:t>
      </w:r>
      <w:r>
        <w:rPr>
          <w:spacing w:val="-2"/>
        </w:rPr>
        <w:t xml:space="preserve"> </w:t>
      </w:r>
      <w:r>
        <w:t>арабов.</w:t>
      </w:r>
      <w:r>
        <w:rPr>
          <w:spacing w:val="-2"/>
        </w:rPr>
        <w:t xml:space="preserve"> </w:t>
      </w:r>
      <w:r>
        <w:t xml:space="preserve">Традиционные верования. Пророк Мухаммад и возникновение ислама. Хиджра. Победа новой веры. Коран. </w:t>
      </w:r>
      <w:r>
        <w:rPr>
          <w:spacing w:val="-2"/>
        </w:rPr>
        <w:t>Завоевания</w:t>
      </w:r>
      <w:r>
        <w:tab/>
      </w:r>
      <w:r>
        <w:rPr>
          <w:spacing w:val="-2"/>
        </w:rPr>
        <w:t>арабов.</w:t>
      </w:r>
      <w:r>
        <w:tab/>
      </w:r>
      <w:r>
        <w:rPr>
          <w:spacing w:val="-2"/>
        </w:rPr>
        <w:t>Арабский</w:t>
      </w:r>
      <w:r>
        <w:tab/>
      </w:r>
      <w:r>
        <w:rPr>
          <w:spacing w:val="-2"/>
        </w:rPr>
        <w:t>халифат,</w:t>
      </w:r>
      <w:r>
        <w:tab/>
      </w:r>
      <w:r>
        <w:rPr>
          <w:spacing w:val="-4"/>
        </w:rPr>
        <w:t>его</w:t>
      </w:r>
      <w:r>
        <w:tab/>
      </w:r>
      <w:r>
        <w:rPr>
          <w:spacing w:val="-2"/>
        </w:rPr>
        <w:t xml:space="preserve">расцвет </w:t>
      </w:r>
      <w:r>
        <w:t>и распад. Культура исламского мира. Образование и наука. Роль арабского языка. Расцвет литературы и искусства. Архитектура.</w:t>
      </w:r>
    </w:p>
    <w:p w:rsidR="00804CE6" w:rsidRDefault="00BA41A7" w:rsidP="004D1AAE">
      <w:pPr>
        <w:pStyle w:val="a4"/>
        <w:numPr>
          <w:ilvl w:val="5"/>
          <w:numId w:val="151"/>
        </w:numPr>
        <w:tabs>
          <w:tab w:val="left" w:pos="1732"/>
        </w:tabs>
        <w:ind w:left="1732" w:hanging="599"/>
        <w:rPr>
          <w:sz w:val="24"/>
        </w:rPr>
      </w:pPr>
      <w:r>
        <w:rPr>
          <w:sz w:val="24"/>
        </w:rPr>
        <w:t>Средневековое</w:t>
      </w:r>
      <w:r>
        <w:rPr>
          <w:spacing w:val="-8"/>
          <w:sz w:val="24"/>
        </w:rPr>
        <w:t xml:space="preserve"> </w:t>
      </w:r>
      <w:r>
        <w:rPr>
          <w:sz w:val="24"/>
        </w:rPr>
        <w:t>европейское</w:t>
      </w:r>
      <w:r>
        <w:rPr>
          <w:spacing w:val="-5"/>
          <w:sz w:val="24"/>
        </w:rPr>
        <w:t xml:space="preserve"> </w:t>
      </w:r>
      <w:r>
        <w:rPr>
          <w:spacing w:val="-2"/>
          <w:sz w:val="24"/>
        </w:rPr>
        <w:t>общество.</w:t>
      </w:r>
    </w:p>
    <w:p w:rsidR="00804CE6" w:rsidRDefault="00BA41A7">
      <w:pPr>
        <w:pStyle w:val="a3"/>
        <w:spacing w:before="43" w:line="276" w:lineRule="auto"/>
        <w:ind w:right="709" w:firstLine="70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04CE6" w:rsidRDefault="00BA41A7">
      <w:pPr>
        <w:pStyle w:val="a3"/>
        <w:tabs>
          <w:tab w:val="left" w:pos="2547"/>
          <w:tab w:val="left" w:pos="4329"/>
          <w:tab w:val="left" w:pos="6181"/>
          <w:tab w:val="left" w:pos="8009"/>
          <w:tab w:val="left" w:pos="9861"/>
        </w:tabs>
        <w:spacing w:line="276" w:lineRule="auto"/>
        <w:ind w:right="706" w:firstLine="708"/>
      </w:pPr>
      <w:r>
        <w:t>Города</w:t>
      </w:r>
      <w:r>
        <w:rPr>
          <w:spacing w:val="78"/>
        </w:rPr>
        <w:t xml:space="preserve">  </w:t>
      </w:r>
      <w:r>
        <w:t>‒</w:t>
      </w:r>
      <w:r>
        <w:rPr>
          <w:spacing w:val="78"/>
        </w:rPr>
        <w:t xml:space="preserve">  </w:t>
      </w:r>
      <w:r>
        <w:t>центры</w:t>
      </w:r>
      <w:r>
        <w:rPr>
          <w:spacing w:val="77"/>
        </w:rPr>
        <w:t xml:space="preserve">  </w:t>
      </w:r>
      <w:r>
        <w:t>ремесла,</w:t>
      </w:r>
      <w:r>
        <w:rPr>
          <w:spacing w:val="78"/>
        </w:rPr>
        <w:t xml:space="preserve">  </w:t>
      </w:r>
      <w:r>
        <w:t>торговли,</w:t>
      </w:r>
      <w:r>
        <w:rPr>
          <w:spacing w:val="77"/>
        </w:rPr>
        <w:t xml:space="preserve">  </w:t>
      </w:r>
      <w:r>
        <w:t>культуры.</w:t>
      </w:r>
      <w:r>
        <w:rPr>
          <w:spacing w:val="78"/>
        </w:rPr>
        <w:t xml:space="preserve">  </w:t>
      </w:r>
      <w:r>
        <w:t>Население</w:t>
      </w:r>
      <w:r>
        <w:rPr>
          <w:spacing w:val="78"/>
        </w:rPr>
        <w:t xml:space="preserve">  </w:t>
      </w:r>
      <w:r>
        <w:t>городов.</w:t>
      </w:r>
      <w:r>
        <w:rPr>
          <w:spacing w:val="78"/>
        </w:rPr>
        <w:t xml:space="preserve">  </w:t>
      </w:r>
      <w:r>
        <w:t xml:space="preserve">Цехи и гильдии. Городское управление. Борьба городов за самоуправление. Средневековые города- </w:t>
      </w:r>
      <w:r>
        <w:rPr>
          <w:spacing w:val="-2"/>
        </w:rPr>
        <w:t>республики.</w:t>
      </w:r>
      <w:r>
        <w:tab/>
      </w:r>
      <w:r>
        <w:rPr>
          <w:spacing w:val="-2"/>
        </w:rPr>
        <w:t>Развитие</w:t>
      </w:r>
      <w:r>
        <w:tab/>
      </w:r>
      <w:r>
        <w:rPr>
          <w:spacing w:val="-2"/>
        </w:rPr>
        <w:t>торговли.</w:t>
      </w:r>
      <w:r>
        <w:tab/>
      </w:r>
      <w:r>
        <w:rPr>
          <w:spacing w:val="-2"/>
        </w:rPr>
        <w:t>Ярмарки.</w:t>
      </w:r>
      <w:r>
        <w:tab/>
      </w:r>
      <w:r>
        <w:rPr>
          <w:spacing w:val="-2"/>
        </w:rPr>
        <w:t>Торговые</w:t>
      </w:r>
      <w:r>
        <w:tab/>
      </w:r>
      <w:r>
        <w:rPr>
          <w:spacing w:val="-4"/>
        </w:rPr>
        <w:t xml:space="preserve">пути </w:t>
      </w:r>
      <w:r>
        <w:t xml:space="preserve">в Средиземноморье и на Балтике. Ганза. Облик средневековых городов. Образ жизни и быт </w:t>
      </w:r>
      <w:r>
        <w:rPr>
          <w:spacing w:val="-2"/>
        </w:rPr>
        <w:t>горожан.</w:t>
      </w:r>
    </w:p>
    <w:p w:rsidR="00804CE6" w:rsidRDefault="00BA41A7">
      <w:pPr>
        <w:pStyle w:val="a3"/>
        <w:spacing w:before="1" w:line="276" w:lineRule="auto"/>
        <w:ind w:right="711" w:firstLine="708"/>
      </w:pPr>
      <w:r>
        <w:t>Церковь</w:t>
      </w:r>
      <w:r>
        <w:rPr>
          <w:spacing w:val="71"/>
          <w:w w:val="150"/>
        </w:rPr>
        <w:t xml:space="preserve">   </w:t>
      </w:r>
      <w:r>
        <w:t>и</w:t>
      </w:r>
      <w:r>
        <w:rPr>
          <w:spacing w:val="71"/>
          <w:w w:val="150"/>
        </w:rPr>
        <w:t xml:space="preserve">   </w:t>
      </w:r>
      <w:r>
        <w:t>духовенство.</w:t>
      </w:r>
      <w:r>
        <w:rPr>
          <w:spacing w:val="71"/>
          <w:w w:val="150"/>
        </w:rPr>
        <w:t xml:space="preserve">   </w:t>
      </w:r>
      <w:r>
        <w:t>Разделение</w:t>
      </w:r>
      <w:r>
        <w:rPr>
          <w:spacing w:val="70"/>
          <w:w w:val="150"/>
        </w:rPr>
        <w:t xml:space="preserve">   </w:t>
      </w:r>
      <w:r>
        <w:t>христианства</w:t>
      </w:r>
      <w:r>
        <w:rPr>
          <w:spacing w:val="69"/>
          <w:w w:val="150"/>
        </w:rPr>
        <w:t xml:space="preserve">   </w:t>
      </w:r>
      <w:r>
        <w:t>на</w:t>
      </w:r>
      <w:r>
        <w:rPr>
          <w:spacing w:val="70"/>
          <w:w w:val="150"/>
        </w:rPr>
        <w:t xml:space="preserve">   </w:t>
      </w:r>
      <w: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04CE6" w:rsidRDefault="00BA41A7" w:rsidP="004D1AAE">
      <w:pPr>
        <w:pStyle w:val="a4"/>
        <w:numPr>
          <w:ilvl w:val="5"/>
          <w:numId w:val="151"/>
        </w:numPr>
        <w:tabs>
          <w:tab w:val="left" w:pos="1732"/>
        </w:tabs>
        <w:ind w:left="1732" w:hanging="599"/>
        <w:rPr>
          <w:sz w:val="24"/>
        </w:rPr>
      </w:pPr>
      <w:r>
        <w:rPr>
          <w:sz w:val="24"/>
        </w:rPr>
        <w:t>Государства</w:t>
      </w:r>
      <w:r>
        <w:rPr>
          <w:spacing w:val="-3"/>
          <w:sz w:val="24"/>
        </w:rPr>
        <w:t xml:space="preserve"> </w:t>
      </w:r>
      <w:r>
        <w:rPr>
          <w:sz w:val="24"/>
        </w:rPr>
        <w:t>Европы</w:t>
      </w:r>
      <w:r>
        <w:rPr>
          <w:spacing w:val="-1"/>
          <w:sz w:val="24"/>
        </w:rPr>
        <w:t xml:space="preserve"> </w:t>
      </w:r>
      <w:r>
        <w:rPr>
          <w:sz w:val="24"/>
        </w:rPr>
        <w:t>в</w:t>
      </w:r>
      <w:r>
        <w:rPr>
          <w:spacing w:val="-2"/>
          <w:sz w:val="24"/>
        </w:rPr>
        <w:t xml:space="preserve"> </w:t>
      </w:r>
      <w:r>
        <w:rPr>
          <w:sz w:val="24"/>
        </w:rPr>
        <w:t>ХII‒ХV</w:t>
      </w:r>
      <w:r>
        <w:rPr>
          <w:spacing w:val="-2"/>
          <w:sz w:val="24"/>
        </w:rPr>
        <w:t xml:space="preserve"> </w:t>
      </w:r>
      <w:r>
        <w:rPr>
          <w:spacing w:val="-5"/>
          <w:sz w:val="24"/>
        </w:rPr>
        <w:t>вв.</w:t>
      </w:r>
    </w:p>
    <w:p w:rsidR="00804CE6" w:rsidRDefault="00BA41A7">
      <w:pPr>
        <w:pStyle w:val="a3"/>
        <w:spacing w:before="41" w:line="276" w:lineRule="auto"/>
        <w:ind w:right="710" w:firstLine="708"/>
      </w:pPr>
      <w:r>
        <w:t>Усиление королевской власти в странах Западной Европы. Сословно-представительная монархия. Образование</w:t>
      </w:r>
      <w:r>
        <w:rPr>
          <w:spacing w:val="-1"/>
        </w:rPr>
        <w:t xml:space="preserve"> </w:t>
      </w:r>
      <w:r>
        <w:t>централизованных государств в Англии, Франции. Столетняя война;</w:t>
      </w:r>
      <w:r>
        <w:rPr>
          <w:spacing w:val="-2"/>
        </w:rPr>
        <w:t xml:space="preserve"> </w:t>
      </w:r>
      <w:r>
        <w:t>Ж.</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5"/>
      </w:pPr>
      <w:r>
        <w:lastRenderedPageBreak/>
        <w:t>Д’Арк. Священная Римская империя в ХII‒ХV вв. Польско-литовское государство в XIV‒XV</w:t>
      </w:r>
      <w:r>
        <w:rPr>
          <w:spacing w:val="40"/>
        </w:rPr>
        <w:t xml:space="preserve"> </w:t>
      </w:r>
      <w:r>
        <w:t>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804CE6" w:rsidRDefault="00BA41A7">
      <w:pPr>
        <w:pStyle w:val="a3"/>
        <w:spacing w:before="3"/>
        <w:ind w:left="1133"/>
      </w:pPr>
      <w:r>
        <w:t>Византийская</w:t>
      </w:r>
      <w:r>
        <w:rPr>
          <w:spacing w:val="-3"/>
        </w:rPr>
        <w:t xml:space="preserve"> </w:t>
      </w:r>
      <w:r>
        <w:t>империя</w:t>
      </w:r>
      <w:r>
        <w:rPr>
          <w:spacing w:val="-2"/>
        </w:rPr>
        <w:t xml:space="preserve"> </w:t>
      </w:r>
      <w:r>
        <w:t>и</w:t>
      </w:r>
      <w:r>
        <w:rPr>
          <w:spacing w:val="1"/>
        </w:rPr>
        <w:t xml:space="preserve"> </w:t>
      </w:r>
      <w:r>
        <w:t>славянские</w:t>
      </w:r>
      <w:r>
        <w:rPr>
          <w:spacing w:val="-1"/>
        </w:rPr>
        <w:t xml:space="preserve"> </w:t>
      </w:r>
      <w:r>
        <w:t>государства</w:t>
      </w:r>
      <w:r>
        <w:rPr>
          <w:spacing w:val="-3"/>
        </w:rPr>
        <w:t xml:space="preserve"> </w:t>
      </w:r>
      <w:r>
        <w:t>в</w:t>
      </w:r>
      <w:r>
        <w:rPr>
          <w:spacing w:val="-1"/>
        </w:rPr>
        <w:t xml:space="preserve"> </w:t>
      </w:r>
      <w:r>
        <w:t>ХII‒ХV</w:t>
      </w:r>
      <w:r>
        <w:rPr>
          <w:spacing w:val="2"/>
        </w:rPr>
        <w:t xml:space="preserve"> </w:t>
      </w:r>
      <w:r>
        <w:t>вв. Экспансия турок-</w:t>
      </w:r>
      <w:r>
        <w:rPr>
          <w:spacing w:val="-2"/>
        </w:rPr>
        <w:t>османов.</w:t>
      </w:r>
    </w:p>
    <w:p w:rsidR="00804CE6" w:rsidRDefault="00BA41A7">
      <w:pPr>
        <w:pStyle w:val="a3"/>
        <w:spacing w:before="40"/>
      </w:pPr>
      <w:r>
        <w:t>Османские</w:t>
      </w:r>
      <w:r>
        <w:rPr>
          <w:spacing w:val="-6"/>
        </w:rPr>
        <w:t xml:space="preserve"> </w:t>
      </w:r>
      <w:r>
        <w:t>завоевания</w:t>
      </w:r>
      <w:r>
        <w:rPr>
          <w:spacing w:val="-3"/>
        </w:rPr>
        <w:t xml:space="preserve"> </w:t>
      </w:r>
      <w:r>
        <w:t>на</w:t>
      </w:r>
      <w:r>
        <w:rPr>
          <w:spacing w:val="-3"/>
        </w:rPr>
        <w:t xml:space="preserve"> </w:t>
      </w:r>
      <w:r>
        <w:t>Балканах.</w:t>
      </w:r>
      <w:r>
        <w:rPr>
          <w:spacing w:val="-3"/>
        </w:rPr>
        <w:t xml:space="preserve"> </w:t>
      </w:r>
      <w:r>
        <w:t>Падение</w:t>
      </w:r>
      <w:r>
        <w:rPr>
          <w:spacing w:val="-3"/>
        </w:rPr>
        <w:t xml:space="preserve"> </w:t>
      </w:r>
      <w:r>
        <w:rPr>
          <w:spacing w:val="-2"/>
        </w:rPr>
        <w:t>Константинополя.</w:t>
      </w:r>
    </w:p>
    <w:p w:rsidR="00804CE6" w:rsidRDefault="00BA41A7" w:rsidP="004D1AAE">
      <w:pPr>
        <w:pStyle w:val="a4"/>
        <w:numPr>
          <w:ilvl w:val="5"/>
          <w:numId w:val="151"/>
        </w:numPr>
        <w:tabs>
          <w:tab w:val="left" w:pos="1732"/>
        </w:tabs>
        <w:spacing w:before="41"/>
        <w:ind w:left="1732" w:hanging="599"/>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rsidR="00804CE6" w:rsidRDefault="00BA41A7">
      <w:pPr>
        <w:pStyle w:val="a3"/>
        <w:tabs>
          <w:tab w:val="left" w:pos="9197"/>
        </w:tabs>
        <w:spacing w:before="41" w:line="276" w:lineRule="auto"/>
        <w:ind w:right="708" w:firstLine="708"/>
      </w:pPr>
      <w:r>
        <w:t>Представления средневекового человека о мире. Место религии в жизни человека и общества.</w:t>
      </w:r>
      <w:r>
        <w:rPr>
          <w:spacing w:val="-2"/>
        </w:rPr>
        <w:t xml:space="preserve"> </w:t>
      </w:r>
      <w:r>
        <w:t>Образование:</w:t>
      </w:r>
      <w:r>
        <w:rPr>
          <w:spacing w:val="-2"/>
        </w:rPr>
        <w:t xml:space="preserve"> </w:t>
      </w:r>
      <w:r>
        <w:t>школы</w:t>
      </w:r>
      <w:r>
        <w:rPr>
          <w:spacing w:val="-3"/>
        </w:rPr>
        <w:t xml:space="preserve"> </w:t>
      </w:r>
      <w:r>
        <w:t>и университеты.</w:t>
      </w:r>
      <w:r>
        <w:rPr>
          <w:spacing w:val="-2"/>
        </w:rPr>
        <w:t xml:space="preserve"> </w:t>
      </w:r>
      <w:r>
        <w:t>Сословный</w:t>
      </w:r>
      <w:r>
        <w:rPr>
          <w:spacing w:val="-4"/>
        </w:rPr>
        <w:t xml:space="preserve"> </w:t>
      </w:r>
      <w:r>
        <w:t>характер</w:t>
      </w:r>
      <w:r>
        <w:rPr>
          <w:spacing w:val="-3"/>
        </w:rPr>
        <w:t xml:space="preserve"> </w:t>
      </w:r>
      <w:r>
        <w:t>культуры.</w:t>
      </w:r>
      <w:r>
        <w:rPr>
          <w:spacing w:val="-3"/>
        </w:rPr>
        <w:t xml:space="preserve"> </w:t>
      </w:r>
      <w:r>
        <w:t xml:space="preserve">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w:t>
      </w:r>
      <w:r>
        <w:rPr>
          <w:spacing w:val="-2"/>
        </w:rPr>
        <w:t>Возрождение:</w:t>
      </w:r>
      <w:r>
        <w:tab/>
      </w:r>
      <w:r>
        <w:rPr>
          <w:spacing w:val="-2"/>
        </w:rPr>
        <w:t>художники</w:t>
      </w:r>
    </w:p>
    <w:p w:rsidR="00804CE6" w:rsidRDefault="00BA41A7">
      <w:pPr>
        <w:pStyle w:val="a3"/>
        <w:spacing w:before="2"/>
      </w:pPr>
      <w:r>
        <w:t>и</w:t>
      </w:r>
      <w:r>
        <w:rPr>
          <w:spacing w:val="-6"/>
        </w:rPr>
        <w:t xml:space="preserve"> </w:t>
      </w:r>
      <w:r>
        <w:t>их</w:t>
      </w:r>
      <w:r>
        <w:rPr>
          <w:spacing w:val="-1"/>
        </w:rPr>
        <w:t xml:space="preserve"> </w:t>
      </w:r>
      <w:r>
        <w:t>творения.</w:t>
      </w:r>
      <w:r>
        <w:rPr>
          <w:spacing w:val="-4"/>
        </w:rPr>
        <w:t xml:space="preserve"> </w:t>
      </w:r>
      <w:r>
        <w:t>Изобретение</w:t>
      </w:r>
      <w:r>
        <w:rPr>
          <w:spacing w:val="-4"/>
        </w:rPr>
        <w:t xml:space="preserve"> </w:t>
      </w:r>
      <w:r>
        <w:t>европейского</w:t>
      </w:r>
      <w:r>
        <w:rPr>
          <w:spacing w:val="-4"/>
        </w:rPr>
        <w:t xml:space="preserve"> </w:t>
      </w:r>
      <w:r>
        <w:t>книгопечатания;</w:t>
      </w:r>
      <w:r>
        <w:rPr>
          <w:spacing w:val="-3"/>
        </w:rPr>
        <w:t xml:space="preserve"> </w:t>
      </w:r>
      <w:r>
        <w:t>И.</w:t>
      </w:r>
      <w:r>
        <w:rPr>
          <w:spacing w:val="-3"/>
        </w:rPr>
        <w:t xml:space="preserve"> </w:t>
      </w:r>
      <w:r>
        <w:rPr>
          <w:spacing w:val="-2"/>
        </w:rPr>
        <w:t>Гутенберг.</w:t>
      </w:r>
    </w:p>
    <w:p w:rsidR="00804CE6" w:rsidRDefault="00BA41A7" w:rsidP="004D1AAE">
      <w:pPr>
        <w:pStyle w:val="a4"/>
        <w:numPr>
          <w:ilvl w:val="5"/>
          <w:numId w:val="151"/>
        </w:numPr>
        <w:tabs>
          <w:tab w:val="left" w:pos="1732"/>
        </w:tabs>
        <w:spacing w:before="41"/>
        <w:ind w:left="1732" w:hanging="599"/>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1"/>
          <w:sz w:val="24"/>
        </w:rPr>
        <w:t xml:space="preserve"> </w:t>
      </w:r>
      <w:r>
        <w:rPr>
          <w:sz w:val="24"/>
        </w:rPr>
        <w:t>Средние</w:t>
      </w:r>
      <w:r>
        <w:rPr>
          <w:spacing w:val="-2"/>
          <w:sz w:val="24"/>
        </w:rPr>
        <w:t xml:space="preserve"> </w:t>
      </w:r>
      <w:r>
        <w:rPr>
          <w:spacing w:val="-4"/>
          <w:sz w:val="24"/>
        </w:rPr>
        <w:t>века.</w:t>
      </w:r>
    </w:p>
    <w:p w:rsidR="00804CE6" w:rsidRDefault="00BA41A7">
      <w:pPr>
        <w:pStyle w:val="a3"/>
        <w:spacing w:before="41" w:line="276" w:lineRule="auto"/>
        <w:ind w:right="704" w:firstLine="708"/>
      </w:pPr>
      <w:r>
        <w:t>Османская империя: завоевания турок-османов (Балканы, падение Византии),</w:t>
      </w:r>
      <w:r>
        <w:rPr>
          <w:spacing w:val="40"/>
        </w:rPr>
        <w:t xml:space="preserve"> </w:t>
      </w:r>
      <w:r>
        <w:t>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04CE6" w:rsidRDefault="00BA41A7">
      <w:pPr>
        <w:pStyle w:val="a3"/>
        <w:spacing w:before="2" w:line="276" w:lineRule="auto"/>
        <w:ind w:right="718" w:firstLine="708"/>
      </w:pPr>
      <w:r>
        <w:t xml:space="preserve">Культура народов Востока. Литература. Архитектура. Традиционные искусства и </w:t>
      </w:r>
      <w:r>
        <w:rPr>
          <w:spacing w:val="-2"/>
        </w:rPr>
        <w:t>ремесла.</w:t>
      </w:r>
    </w:p>
    <w:p w:rsidR="00804CE6" w:rsidRDefault="00BA41A7" w:rsidP="004D1AAE">
      <w:pPr>
        <w:pStyle w:val="a4"/>
        <w:numPr>
          <w:ilvl w:val="5"/>
          <w:numId w:val="151"/>
        </w:numPr>
        <w:tabs>
          <w:tab w:val="left" w:pos="1732"/>
        </w:tabs>
        <w:spacing w:line="275" w:lineRule="exact"/>
        <w:ind w:left="1732" w:hanging="599"/>
        <w:rPr>
          <w:sz w:val="24"/>
        </w:rPr>
      </w:pPr>
      <w:r>
        <w:rPr>
          <w:sz w:val="24"/>
        </w:rPr>
        <w:t>Государства</w:t>
      </w:r>
      <w:r>
        <w:rPr>
          <w:spacing w:val="-4"/>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4"/>
          <w:sz w:val="24"/>
        </w:rPr>
        <w:t xml:space="preserve"> </w:t>
      </w:r>
      <w:r>
        <w:rPr>
          <w:sz w:val="24"/>
        </w:rPr>
        <w:t>Средние</w:t>
      </w:r>
      <w:r>
        <w:rPr>
          <w:spacing w:val="-3"/>
          <w:sz w:val="24"/>
        </w:rPr>
        <w:t xml:space="preserve"> </w:t>
      </w:r>
      <w:r>
        <w:rPr>
          <w:spacing w:val="-2"/>
          <w:sz w:val="24"/>
        </w:rPr>
        <w:t>века.</w:t>
      </w:r>
    </w:p>
    <w:p w:rsidR="00804CE6" w:rsidRDefault="00BA41A7">
      <w:pPr>
        <w:pStyle w:val="a3"/>
        <w:spacing w:before="40" w:line="276" w:lineRule="auto"/>
        <w:ind w:right="712" w:firstLine="708"/>
      </w:pPr>
      <w:r>
        <w:t>Цивилизации майя, ацтеков и инков: общественный строй, религиозные верования, культура. Появление европейских завоевателей.</w:t>
      </w:r>
    </w:p>
    <w:p w:rsidR="00804CE6" w:rsidRDefault="00BA41A7" w:rsidP="004D1AAE">
      <w:pPr>
        <w:pStyle w:val="a4"/>
        <w:numPr>
          <w:ilvl w:val="5"/>
          <w:numId w:val="151"/>
        </w:numPr>
        <w:tabs>
          <w:tab w:val="left" w:pos="1852"/>
        </w:tabs>
        <w:spacing w:before="2"/>
        <w:ind w:left="1852" w:hanging="719"/>
        <w:rPr>
          <w:sz w:val="24"/>
        </w:rPr>
      </w:pPr>
      <w:r>
        <w:rPr>
          <w:spacing w:val="-2"/>
          <w:sz w:val="24"/>
        </w:rPr>
        <w:t>Обобщение.</w:t>
      </w:r>
    </w:p>
    <w:p w:rsidR="00804CE6" w:rsidRDefault="00BA41A7">
      <w:pPr>
        <w:pStyle w:val="a3"/>
        <w:spacing w:before="41"/>
        <w:ind w:left="1133"/>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804CE6" w:rsidRDefault="00BA41A7" w:rsidP="004D1AAE">
      <w:pPr>
        <w:pStyle w:val="a4"/>
        <w:numPr>
          <w:ilvl w:val="4"/>
          <w:numId w:val="151"/>
        </w:numPr>
        <w:tabs>
          <w:tab w:val="left" w:pos="1552"/>
        </w:tabs>
        <w:spacing w:before="41"/>
        <w:ind w:left="1552" w:hanging="419"/>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6"/>
          <w:sz w:val="24"/>
        </w:rPr>
        <w:t xml:space="preserve"> </w:t>
      </w:r>
      <w:r>
        <w:rPr>
          <w:spacing w:val="-2"/>
          <w:sz w:val="24"/>
        </w:rPr>
        <w:t>государству.</w:t>
      </w:r>
    </w:p>
    <w:p w:rsidR="00804CE6" w:rsidRDefault="00BA41A7" w:rsidP="004D1AAE">
      <w:pPr>
        <w:pStyle w:val="a4"/>
        <w:numPr>
          <w:ilvl w:val="5"/>
          <w:numId w:val="151"/>
        </w:numPr>
        <w:tabs>
          <w:tab w:val="left" w:pos="1732"/>
        </w:tabs>
        <w:spacing w:before="41"/>
        <w:ind w:left="1732" w:hanging="599"/>
        <w:rPr>
          <w:sz w:val="24"/>
        </w:rPr>
      </w:pPr>
      <w:r>
        <w:rPr>
          <w:spacing w:val="-2"/>
          <w:sz w:val="24"/>
        </w:rPr>
        <w:t>Введение.</w:t>
      </w:r>
    </w:p>
    <w:p w:rsidR="00804CE6" w:rsidRDefault="00BA41A7">
      <w:pPr>
        <w:pStyle w:val="a3"/>
        <w:spacing w:before="43"/>
        <w:ind w:left="1133"/>
      </w:pPr>
      <w:r>
        <w:t>Роль</w:t>
      </w:r>
      <w:r>
        <w:rPr>
          <w:spacing w:val="14"/>
        </w:rPr>
        <w:t xml:space="preserve"> </w:t>
      </w:r>
      <w:r>
        <w:t>и</w:t>
      </w:r>
      <w:r>
        <w:rPr>
          <w:spacing w:val="16"/>
        </w:rPr>
        <w:t xml:space="preserve"> </w:t>
      </w:r>
      <w:r>
        <w:t>место</w:t>
      </w:r>
      <w:r>
        <w:rPr>
          <w:spacing w:val="15"/>
        </w:rPr>
        <w:t xml:space="preserve"> </w:t>
      </w:r>
      <w:r>
        <w:t>России</w:t>
      </w:r>
      <w:r>
        <w:rPr>
          <w:spacing w:val="16"/>
        </w:rPr>
        <w:t xml:space="preserve"> </w:t>
      </w:r>
      <w:r>
        <w:t>в</w:t>
      </w:r>
      <w:r>
        <w:rPr>
          <w:spacing w:val="17"/>
        </w:rPr>
        <w:t xml:space="preserve"> </w:t>
      </w:r>
      <w:r>
        <w:t>мировой</w:t>
      </w:r>
      <w:r>
        <w:rPr>
          <w:spacing w:val="16"/>
        </w:rPr>
        <w:t xml:space="preserve"> </w:t>
      </w:r>
      <w:r>
        <w:t>истории.</w:t>
      </w:r>
      <w:r>
        <w:rPr>
          <w:spacing w:val="15"/>
        </w:rPr>
        <w:t xml:space="preserve"> </w:t>
      </w:r>
      <w:r>
        <w:t>Проблемы</w:t>
      </w:r>
      <w:r>
        <w:rPr>
          <w:spacing w:val="16"/>
        </w:rPr>
        <w:t xml:space="preserve"> </w:t>
      </w:r>
      <w:r>
        <w:t>периодизации</w:t>
      </w:r>
      <w:r>
        <w:rPr>
          <w:spacing w:val="16"/>
        </w:rPr>
        <w:t xml:space="preserve"> </w:t>
      </w:r>
      <w:r>
        <w:t>российской</w:t>
      </w:r>
      <w:r>
        <w:rPr>
          <w:spacing w:val="16"/>
        </w:rPr>
        <w:t xml:space="preserve"> </w:t>
      </w:r>
      <w:r>
        <w:rPr>
          <w:spacing w:val="-2"/>
        </w:rPr>
        <w:t>истории.</w:t>
      </w:r>
    </w:p>
    <w:p w:rsidR="00804CE6" w:rsidRDefault="00BA41A7">
      <w:pPr>
        <w:pStyle w:val="a3"/>
        <w:spacing w:before="41"/>
      </w:pPr>
      <w:r>
        <w:t>Источники</w:t>
      </w:r>
      <w:r>
        <w:rPr>
          <w:spacing w:val="-5"/>
        </w:rPr>
        <w:t xml:space="preserve"> </w:t>
      </w:r>
      <w:r>
        <w:t>по</w:t>
      </w:r>
      <w:r>
        <w:rPr>
          <w:spacing w:val="-3"/>
        </w:rPr>
        <w:t xml:space="preserve"> </w:t>
      </w:r>
      <w:r>
        <w:t>истории</w:t>
      </w:r>
      <w:r>
        <w:rPr>
          <w:spacing w:val="-4"/>
        </w:rPr>
        <w:t xml:space="preserve"> </w:t>
      </w:r>
      <w:r>
        <w:rPr>
          <w:spacing w:val="-2"/>
        </w:rPr>
        <w:t>России.</w:t>
      </w:r>
    </w:p>
    <w:p w:rsidR="00804CE6" w:rsidRDefault="00BA41A7" w:rsidP="004D1AAE">
      <w:pPr>
        <w:pStyle w:val="a4"/>
        <w:numPr>
          <w:ilvl w:val="5"/>
          <w:numId w:val="151"/>
        </w:numPr>
        <w:tabs>
          <w:tab w:val="left" w:pos="1731"/>
        </w:tabs>
        <w:spacing w:before="42" w:line="278" w:lineRule="auto"/>
        <w:ind w:right="708" w:firstLine="708"/>
        <w:rPr>
          <w:sz w:val="24"/>
        </w:rPr>
      </w:pPr>
      <w:r>
        <w:rPr>
          <w:sz w:val="24"/>
        </w:rPr>
        <w:t>Народы</w:t>
      </w:r>
      <w:r>
        <w:rPr>
          <w:spacing w:val="-2"/>
          <w:sz w:val="24"/>
        </w:rPr>
        <w:t xml:space="preserve"> </w:t>
      </w:r>
      <w:r>
        <w:rPr>
          <w:sz w:val="24"/>
        </w:rPr>
        <w:t>и государства</w:t>
      </w:r>
      <w:r>
        <w:rPr>
          <w:spacing w:val="-2"/>
          <w:sz w:val="24"/>
        </w:rPr>
        <w:t xml:space="preserve"> </w:t>
      </w:r>
      <w:r>
        <w:rPr>
          <w:sz w:val="24"/>
        </w:rPr>
        <w:t>на</w:t>
      </w:r>
      <w:r>
        <w:rPr>
          <w:spacing w:val="-2"/>
          <w:sz w:val="24"/>
        </w:rPr>
        <w:t xml:space="preserve"> </w:t>
      </w:r>
      <w:r>
        <w:rPr>
          <w:sz w:val="24"/>
        </w:rPr>
        <w:t>территории</w:t>
      </w:r>
      <w:r>
        <w:rPr>
          <w:spacing w:val="-3"/>
          <w:sz w:val="24"/>
        </w:rPr>
        <w:t xml:space="preserve"> </w:t>
      </w:r>
      <w:r>
        <w:rPr>
          <w:sz w:val="24"/>
        </w:rPr>
        <w:t xml:space="preserve">нашей страны </w:t>
      </w:r>
      <w:r>
        <w:rPr>
          <w:position w:val="1"/>
          <w:sz w:val="24"/>
        </w:rPr>
        <w:t>в</w:t>
      </w:r>
      <w:r>
        <w:rPr>
          <w:spacing w:val="-2"/>
          <w:position w:val="1"/>
          <w:sz w:val="24"/>
        </w:rPr>
        <w:t xml:space="preserve"> </w:t>
      </w:r>
      <w:r>
        <w:rPr>
          <w:position w:val="1"/>
          <w:sz w:val="24"/>
        </w:rPr>
        <w:t>древности.</w:t>
      </w:r>
      <w:r>
        <w:rPr>
          <w:spacing w:val="-1"/>
          <w:position w:val="1"/>
          <w:sz w:val="24"/>
        </w:rPr>
        <w:t xml:space="preserve"> </w:t>
      </w:r>
      <w:r>
        <w:rPr>
          <w:position w:val="1"/>
          <w:sz w:val="24"/>
        </w:rPr>
        <w:t>Восточная</w:t>
      </w:r>
      <w:r>
        <w:rPr>
          <w:spacing w:val="-1"/>
          <w:position w:val="1"/>
          <w:sz w:val="24"/>
        </w:rPr>
        <w:t xml:space="preserve"> </w:t>
      </w:r>
      <w:r>
        <w:rPr>
          <w:position w:val="1"/>
          <w:sz w:val="24"/>
        </w:rPr>
        <w:t xml:space="preserve">Европа </w:t>
      </w:r>
      <w:r>
        <w:rPr>
          <w:sz w:val="24"/>
        </w:rPr>
        <w:t>в середине I тыс. н. э.</w:t>
      </w:r>
    </w:p>
    <w:p w:rsidR="00804CE6" w:rsidRDefault="00BA41A7">
      <w:pPr>
        <w:pStyle w:val="a3"/>
        <w:spacing w:line="276" w:lineRule="auto"/>
        <w:ind w:right="710" w:firstLine="708"/>
      </w:pPr>
      <w:r>
        <w:t>Заселение территории нашей страны человеком. Палеолитическое искусство. Петроглифы</w:t>
      </w:r>
      <w:r>
        <w:rPr>
          <w:spacing w:val="80"/>
          <w:w w:val="150"/>
        </w:rPr>
        <w:t xml:space="preserve">   </w:t>
      </w:r>
      <w:r>
        <w:t>Беломорья</w:t>
      </w:r>
      <w:r>
        <w:rPr>
          <w:spacing w:val="80"/>
          <w:w w:val="150"/>
        </w:rPr>
        <w:t xml:space="preserve">   </w:t>
      </w:r>
      <w:r>
        <w:t>и</w:t>
      </w:r>
      <w:r>
        <w:rPr>
          <w:spacing w:val="80"/>
          <w:w w:val="150"/>
        </w:rPr>
        <w:t xml:space="preserve">   </w:t>
      </w:r>
      <w:r>
        <w:t>Онежского</w:t>
      </w:r>
      <w:r>
        <w:rPr>
          <w:spacing w:val="80"/>
          <w:w w:val="150"/>
        </w:rPr>
        <w:t xml:space="preserve">   </w:t>
      </w:r>
      <w:r>
        <w:t>озера.</w:t>
      </w:r>
      <w:r>
        <w:rPr>
          <w:spacing w:val="80"/>
        </w:rPr>
        <w:t xml:space="preserve">    </w:t>
      </w:r>
      <w:r>
        <w:t>Особенности</w:t>
      </w:r>
      <w:r>
        <w:rPr>
          <w:spacing w:val="80"/>
          <w:w w:val="150"/>
        </w:rPr>
        <w:t xml:space="preserve">   </w:t>
      </w:r>
      <w:r>
        <w:t>перехода</w:t>
      </w:r>
      <w:r>
        <w:rPr>
          <w:spacing w:val="80"/>
        </w:rPr>
        <w:t xml:space="preserve"> </w:t>
      </w:r>
      <w:r>
        <w:t>от</w:t>
      </w:r>
      <w:r>
        <w:rPr>
          <w:spacing w:val="70"/>
        </w:rPr>
        <w:t xml:space="preserve">  </w:t>
      </w:r>
      <w:r>
        <w:t>присваивающего</w:t>
      </w:r>
      <w:r>
        <w:rPr>
          <w:spacing w:val="70"/>
        </w:rPr>
        <w:t xml:space="preserve">  </w:t>
      </w:r>
      <w:r>
        <w:t>хозяйства</w:t>
      </w:r>
      <w:r>
        <w:rPr>
          <w:spacing w:val="70"/>
        </w:rPr>
        <w:t xml:space="preserve">  </w:t>
      </w:r>
      <w:r>
        <w:t>к</w:t>
      </w:r>
      <w:r>
        <w:rPr>
          <w:spacing w:val="70"/>
        </w:rPr>
        <w:t xml:space="preserve">  </w:t>
      </w:r>
      <w:r>
        <w:t>производящему.</w:t>
      </w:r>
      <w:r>
        <w:rPr>
          <w:spacing w:val="71"/>
        </w:rPr>
        <w:t xml:space="preserve">  </w:t>
      </w:r>
      <w:r>
        <w:t>Ареалы</w:t>
      </w:r>
      <w:r>
        <w:rPr>
          <w:spacing w:val="71"/>
        </w:rPr>
        <w:t xml:space="preserve">  </w:t>
      </w:r>
      <w:r>
        <w:t>древнейшего</w:t>
      </w:r>
      <w:r>
        <w:rPr>
          <w:spacing w:val="70"/>
        </w:rPr>
        <w:t xml:space="preserve">  </w:t>
      </w:r>
      <w:r>
        <w:t>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804CE6" w:rsidRDefault="00BA41A7">
      <w:pPr>
        <w:pStyle w:val="a3"/>
        <w:spacing w:line="276" w:lineRule="auto"/>
        <w:ind w:right="707" w:firstLine="708"/>
      </w:pPr>
      <w:r>
        <w:t>Народы,</w:t>
      </w:r>
      <w:r>
        <w:rPr>
          <w:spacing w:val="74"/>
          <w:w w:val="150"/>
        </w:rPr>
        <w:t xml:space="preserve"> </w:t>
      </w:r>
      <w:r>
        <w:t>проживавшие</w:t>
      </w:r>
      <w:r>
        <w:rPr>
          <w:spacing w:val="73"/>
          <w:w w:val="150"/>
        </w:rPr>
        <w:t xml:space="preserve"> </w:t>
      </w:r>
      <w:r>
        <w:t>на</w:t>
      </w:r>
      <w:r>
        <w:rPr>
          <w:spacing w:val="73"/>
          <w:w w:val="150"/>
        </w:rPr>
        <w:t xml:space="preserve"> </w:t>
      </w:r>
      <w:r>
        <w:t>этой</w:t>
      </w:r>
      <w:r>
        <w:rPr>
          <w:spacing w:val="73"/>
          <w:w w:val="150"/>
        </w:rPr>
        <w:t xml:space="preserve"> </w:t>
      </w:r>
      <w:r>
        <w:t>территории</w:t>
      </w:r>
      <w:r>
        <w:rPr>
          <w:spacing w:val="73"/>
          <w:w w:val="150"/>
        </w:rPr>
        <w:t xml:space="preserve"> </w:t>
      </w:r>
      <w:r>
        <w:t>до</w:t>
      </w:r>
      <w:r>
        <w:rPr>
          <w:spacing w:val="75"/>
          <w:w w:val="150"/>
        </w:rPr>
        <w:t xml:space="preserve"> </w:t>
      </w:r>
      <w:r>
        <w:t>середины</w:t>
      </w:r>
      <w:r>
        <w:rPr>
          <w:spacing w:val="80"/>
          <w:w w:val="150"/>
        </w:rPr>
        <w:t xml:space="preserve"> </w:t>
      </w:r>
      <w:r>
        <w:t>I</w:t>
      </w:r>
      <w:r>
        <w:rPr>
          <w:spacing w:val="70"/>
          <w:w w:val="150"/>
        </w:rPr>
        <w:t xml:space="preserve"> </w:t>
      </w:r>
      <w:r>
        <w:t>тыс.</w:t>
      </w:r>
      <w:r>
        <w:rPr>
          <w:spacing w:val="76"/>
          <w:w w:val="150"/>
        </w:rPr>
        <w:t xml:space="preserve"> </w:t>
      </w:r>
      <w:r>
        <w:t>до</w:t>
      </w:r>
      <w:r>
        <w:rPr>
          <w:spacing w:val="75"/>
          <w:w w:val="150"/>
        </w:rPr>
        <w:t xml:space="preserve"> </w:t>
      </w:r>
      <w:r>
        <w:t>н.</w:t>
      </w:r>
      <w:r>
        <w:rPr>
          <w:spacing w:val="74"/>
          <w:w w:val="150"/>
        </w:rPr>
        <w:t xml:space="preserve"> </w:t>
      </w:r>
      <w:r>
        <w:t>э.</w:t>
      </w:r>
      <w:r>
        <w:rPr>
          <w:spacing w:val="72"/>
          <w:w w:val="150"/>
        </w:rPr>
        <w:t xml:space="preserve"> </w:t>
      </w:r>
      <w:r>
        <w:t>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04CE6" w:rsidRDefault="00BA41A7">
      <w:pPr>
        <w:pStyle w:val="a3"/>
        <w:ind w:left="1133"/>
      </w:pPr>
      <w:r>
        <w:t>Великое</w:t>
      </w:r>
      <w:r>
        <w:rPr>
          <w:spacing w:val="73"/>
        </w:rPr>
        <w:t xml:space="preserve">  </w:t>
      </w:r>
      <w:r>
        <w:t>переселение</w:t>
      </w:r>
      <w:r>
        <w:rPr>
          <w:spacing w:val="74"/>
        </w:rPr>
        <w:t xml:space="preserve">  </w:t>
      </w:r>
      <w:r>
        <w:t>народов.</w:t>
      </w:r>
      <w:r>
        <w:rPr>
          <w:spacing w:val="73"/>
        </w:rPr>
        <w:t xml:space="preserve">  </w:t>
      </w:r>
      <w:r>
        <w:t>Миграция</w:t>
      </w:r>
      <w:r>
        <w:rPr>
          <w:spacing w:val="74"/>
        </w:rPr>
        <w:t xml:space="preserve">  </w:t>
      </w:r>
      <w:r>
        <w:t>готов.</w:t>
      </w:r>
      <w:r>
        <w:rPr>
          <w:spacing w:val="74"/>
        </w:rPr>
        <w:t xml:space="preserve">  </w:t>
      </w:r>
      <w:r>
        <w:t>Нашествие</w:t>
      </w:r>
      <w:r>
        <w:rPr>
          <w:spacing w:val="74"/>
        </w:rPr>
        <w:t xml:space="preserve">  </w:t>
      </w:r>
      <w:r>
        <w:t>гуннов.</w:t>
      </w:r>
      <w:r>
        <w:rPr>
          <w:spacing w:val="75"/>
        </w:rPr>
        <w:t xml:space="preserve">  </w:t>
      </w:r>
      <w:r>
        <w:rPr>
          <w:spacing w:val="-2"/>
        </w:rPr>
        <w:t>Вопрос</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tabs>
          <w:tab w:val="left" w:pos="2032"/>
          <w:tab w:val="left" w:pos="3154"/>
          <w:tab w:val="left" w:pos="5450"/>
          <w:tab w:val="left" w:pos="7516"/>
          <w:tab w:val="left" w:pos="9604"/>
        </w:tabs>
        <w:spacing w:before="73" w:line="276" w:lineRule="auto"/>
        <w:ind w:right="707"/>
      </w:pPr>
      <w:r>
        <w:lastRenderedPageBreak/>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r>
        <w:rPr>
          <w:spacing w:val="-4"/>
        </w:rPr>
        <w:t>балты</w:t>
      </w:r>
      <w:r>
        <w:tab/>
      </w:r>
      <w:r>
        <w:rPr>
          <w:spacing w:val="-10"/>
        </w:rPr>
        <w:t>и</w:t>
      </w:r>
      <w:r>
        <w:tab/>
      </w:r>
      <w:r>
        <w:rPr>
          <w:spacing w:val="-2"/>
        </w:rPr>
        <w:t>финно-угры.</w:t>
      </w:r>
      <w:r>
        <w:tab/>
      </w:r>
      <w:r>
        <w:rPr>
          <w:spacing w:val="-2"/>
        </w:rPr>
        <w:t>Хозяйство</w:t>
      </w:r>
      <w:r>
        <w:tab/>
      </w:r>
      <w:r>
        <w:rPr>
          <w:spacing w:val="-2"/>
        </w:rPr>
        <w:t>восточных</w:t>
      </w:r>
      <w:r>
        <w:tab/>
      </w:r>
      <w:r>
        <w:rPr>
          <w:spacing w:val="-2"/>
        </w:rPr>
        <w:t xml:space="preserve">славян, </w:t>
      </w:r>
      <w:r>
        <w:t>их общественный строй и политическая организация. Возникновение княжеской власти. Традиционные верования.</w:t>
      </w:r>
    </w:p>
    <w:p w:rsidR="00804CE6" w:rsidRDefault="00BA41A7">
      <w:pPr>
        <w:pStyle w:val="a3"/>
        <w:spacing w:before="3"/>
        <w:ind w:left="1133"/>
      </w:pPr>
      <w:r>
        <w:t>Страны</w:t>
      </w:r>
      <w:r>
        <w:rPr>
          <w:spacing w:val="30"/>
        </w:rPr>
        <w:t xml:space="preserve"> </w:t>
      </w:r>
      <w:r>
        <w:t>и</w:t>
      </w:r>
      <w:r>
        <w:rPr>
          <w:spacing w:val="32"/>
        </w:rPr>
        <w:t xml:space="preserve"> </w:t>
      </w:r>
      <w:r>
        <w:t>народы</w:t>
      </w:r>
      <w:r>
        <w:rPr>
          <w:spacing w:val="32"/>
        </w:rPr>
        <w:t xml:space="preserve"> </w:t>
      </w:r>
      <w:r>
        <w:t>Восточной</w:t>
      </w:r>
      <w:r>
        <w:rPr>
          <w:spacing w:val="33"/>
        </w:rPr>
        <w:t xml:space="preserve"> </w:t>
      </w:r>
      <w:r>
        <w:t>Европы,</w:t>
      </w:r>
      <w:r>
        <w:rPr>
          <w:spacing w:val="30"/>
        </w:rPr>
        <w:t xml:space="preserve"> </w:t>
      </w:r>
      <w:r>
        <w:t>Сибири</w:t>
      </w:r>
      <w:r>
        <w:rPr>
          <w:spacing w:val="32"/>
        </w:rPr>
        <w:t xml:space="preserve"> </w:t>
      </w:r>
      <w:r>
        <w:t>и</w:t>
      </w:r>
      <w:r>
        <w:rPr>
          <w:spacing w:val="33"/>
        </w:rPr>
        <w:t xml:space="preserve"> </w:t>
      </w:r>
      <w:r>
        <w:t>Дальнего</w:t>
      </w:r>
      <w:r>
        <w:rPr>
          <w:spacing w:val="33"/>
        </w:rPr>
        <w:t xml:space="preserve"> </w:t>
      </w:r>
      <w:r>
        <w:t>Востока.</w:t>
      </w:r>
      <w:r>
        <w:rPr>
          <w:spacing w:val="30"/>
        </w:rPr>
        <w:t xml:space="preserve"> </w:t>
      </w:r>
      <w:r>
        <w:t>Тюркский</w:t>
      </w:r>
      <w:r>
        <w:rPr>
          <w:spacing w:val="34"/>
        </w:rPr>
        <w:t xml:space="preserve"> </w:t>
      </w:r>
      <w:r>
        <w:rPr>
          <w:spacing w:val="-2"/>
        </w:rPr>
        <w:t>каганат.</w:t>
      </w:r>
    </w:p>
    <w:p w:rsidR="00804CE6" w:rsidRDefault="00BA41A7">
      <w:pPr>
        <w:pStyle w:val="a3"/>
        <w:spacing w:before="40"/>
      </w:pPr>
      <w:r>
        <w:t>Хазарский</w:t>
      </w:r>
      <w:r>
        <w:rPr>
          <w:spacing w:val="-4"/>
        </w:rPr>
        <w:t xml:space="preserve"> </w:t>
      </w:r>
      <w:r>
        <w:t>каганат.</w:t>
      </w:r>
      <w:r>
        <w:rPr>
          <w:spacing w:val="-3"/>
        </w:rPr>
        <w:t xml:space="preserve"> </w:t>
      </w:r>
      <w:r>
        <w:t>Волжская</w:t>
      </w:r>
      <w:r>
        <w:rPr>
          <w:spacing w:val="-3"/>
        </w:rPr>
        <w:t xml:space="preserve"> </w:t>
      </w:r>
      <w:r>
        <w:rPr>
          <w:spacing w:val="-2"/>
        </w:rPr>
        <w:t>Булгария.</w:t>
      </w:r>
    </w:p>
    <w:p w:rsidR="00804CE6" w:rsidRDefault="00BA41A7" w:rsidP="004D1AAE">
      <w:pPr>
        <w:pStyle w:val="a4"/>
        <w:numPr>
          <w:ilvl w:val="5"/>
          <w:numId w:val="151"/>
        </w:numPr>
        <w:tabs>
          <w:tab w:val="left" w:pos="1732"/>
        </w:tabs>
        <w:spacing w:before="41"/>
        <w:ind w:left="1732" w:hanging="599"/>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2"/>
          <w:sz w:val="24"/>
        </w:rPr>
        <w:t xml:space="preserve"> </w:t>
      </w:r>
      <w:r>
        <w:rPr>
          <w:sz w:val="24"/>
        </w:rPr>
        <w:t>‒</w:t>
      </w:r>
      <w:r>
        <w:rPr>
          <w:spacing w:val="-1"/>
          <w:sz w:val="24"/>
        </w:rPr>
        <w:t xml:space="preserve"> </w:t>
      </w:r>
      <w:r>
        <w:rPr>
          <w:sz w:val="24"/>
        </w:rPr>
        <w:t>начале</w:t>
      </w:r>
      <w:r>
        <w:rPr>
          <w:spacing w:val="-1"/>
          <w:sz w:val="24"/>
        </w:rPr>
        <w:t xml:space="preserve"> </w:t>
      </w:r>
      <w:r>
        <w:rPr>
          <w:sz w:val="24"/>
        </w:rPr>
        <w:t>XII</w:t>
      </w:r>
      <w:r>
        <w:rPr>
          <w:spacing w:val="-4"/>
          <w:sz w:val="24"/>
        </w:rPr>
        <w:t xml:space="preserve"> </w:t>
      </w:r>
      <w:r>
        <w:rPr>
          <w:spacing w:val="-5"/>
          <w:sz w:val="24"/>
        </w:rPr>
        <w:t>в.</w:t>
      </w:r>
    </w:p>
    <w:p w:rsidR="00804CE6" w:rsidRDefault="00BA41A7" w:rsidP="004D1AAE">
      <w:pPr>
        <w:pStyle w:val="a4"/>
        <w:numPr>
          <w:ilvl w:val="6"/>
          <w:numId w:val="151"/>
        </w:numPr>
        <w:tabs>
          <w:tab w:val="left" w:pos="1911"/>
          <w:tab w:val="left" w:pos="4712"/>
          <w:tab w:val="left" w:pos="9621"/>
        </w:tabs>
        <w:spacing w:before="41" w:line="276" w:lineRule="auto"/>
        <w:ind w:right="709" w:firstLine="708"/>
        <w:rPr>
          <w:sz w:val="24"/>
        </w:rPr>
      </w:pPr>
      <w:r>
        <w:rPr>
          <w:sz w:val="24"/>
        </w:rPr>
        <w:t xml:space="preserve">Образование государства Русь. Исторические условия складывания русской </w:t>
      </w:r>
      <w:r>
        <w:rPr>
          <w:spacing w:val="-2"/>
          <w:sz w:val="24"/>
        </w:rPr>
        <w:t>государственности:</w:t>
      </w:r>
      <w:r>
        <w:rPr>
          <w:sz w:val="24"/>
        </w:rPr>
        <w:tab/>
      </w:r>
      <w:r>
        <w:rPr>
          <w:spacing w:val="-2"/>
          <w:sz w:val="24"/>
        </w:rPr>
        <w:t>природно-климатический</w:t>
      </w:r>
      <w:r>
        <w:rPr>
          <w:sz w:val="24"/>
        </w:rPr>
        <w:tab/>
      </w:r>
      <w:r>
        <w:rPr>
          <w:spacing w:val="-2"/>
          <w:sz w:val="24"/>
        </w:rPr>
        <w:t xml:space="preserve">фактор </w:t>
      </w:r>
      <w:r>
        <w:rPr>
          <w:sz w:val="24"/>
        </w:rPr>
        <w:t>и политические процессы в Европе в конце I тыс. н. э. Формирование новой политической и этнической карты континента.</w:t>
      </w:r>
    </w:p>
    <w:p w:rsidR="00804CE6" w:rsidRDefault="00BA41A7">
      <w:pPr>
        <w:pStyle w:val="a3"/>
        <w:spacing w:line="280" w:lineRule="auto"/>
        <w:ind w:left="1133" w:right="3645"/>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804CE6" w:rsidRDefault="00BA41A7">
      <w:pPr>
        <w:pStyle w:val="a3"/>
        <w:spacing w:line="276" w:lineRule="auto"/>
        <w:ind w:right="709" w:firstLine="708"/>
      </w:pPr>
      <w:r>
        <w:t>Формирование территории государства Русь. Дань и полюдье. Первые русские князья. Отношения</w:t>
      </w:r>
      <w:r>
        <w:rPr>
          <w:spacing w:val="63"/>
          <w:w w:val="150"/>
        </w:rPr>
        <w:t xml:space="preserve">   </w:t>
      </w:r>
      <w:r>
        <w:t>с</w:t>
      </w:r>
      <w:r>
        <w:rPr>
          <w:spacing w:val="63"/>
          <w:w w:val="150"/>
        </w:rPr>
        <w:t xml:space="preserve">   </w:t>
      </w:r>
      <w:r>
        <w:t>Византийской</w:t>
      </w:r>
      <w:r>
        <w:rPr>
          <w:spacing w:val="63"/>
          <w:w w:val="150"/>
        </w:rPr>
        <w:t xml:space="preserve">   </w:t>
      </w:r>
      <w:r>
        <w:t>империей,</w:t>
      </w:r>
      <w:r>
        <w:rPr>
          <w:spacing w:val="63"/>
          <w:w w:val="150"/>
        </w:rPr>
        <w:t xml:space="preserve">   </w:t>
      </w:r>
      <w:r>
        <w:t>странами</w:t>
      </w:r>
      <w:r>
        <w:rPr>
          <w:spacing w:val="64"/>
          <w:w w:val="150"/>
        </w:rPr>
        <w:t xml:space="preserve">   </w:t>
      </w:r>
      <w:r>
        <w:t>Центральной,</w:t>
      </w:r>
      <w:r>
        <w:rPr>
          <w:spacing w:val="63"/>
          <w:w w:val="150"/>
        </w:rPr>
        <w:t xml:space="preserve">   </w:t>
      </w:r>
      <w:r>
        <w:t>Западной и</w:t>
      </w:r>
      <w:r>
        <w:rPr>
          <w:spacing w:val="26"/>
        </w:rPr>
        <w:t xml:space="preserve"> </w:t>
      </w:r>
      <w:r>
        <w:t>Северной</w:t>
      </w:r>
      <w:r>
        <w:rPr>
          <w:spacing w:val="26"/>
        </w:rPr>
        <w:t xml:space="preserve"> </w:t>
      </w:r>
      <w:r>
        <w:t>Европы,</w:t>
      </w:r>
      <w:r>
        <w:rPr>
          <w:spacing w:val="25"/>
        </w:rPr>
        <w:t xml:space="preserve"> </w:t>
      </w:r>
      <w:r>
        <w:t>кочевниками</w:t>
      </w:r>
      <w:r>
        <w:rPr>
          <w:spacing w:val="26"/>
        </w:rPr>
        <w:t xml:space="preserve"> </w:t>
      </w:r>
      <w:r>
        <w:t>европейских</w:t>
      </w:r>
      <w:r>
        <w:rPr>
          <w:spacing w:val="27"/>
        </w:rPr>
        <w:t xml:space="preserve"> </w:t>
      </w:r>
      <w:r>
        <w:t>степей.</w:t>
      </w:r>
      <w:r>
        <w:rPr>
          <w:spacing w:val="25"/>
        </w:rPr>
        <w:t xml:space="preserve"> </w:t>
      </w:r>
      <w:r>
        <w:t>Русь</w:t>
      </w:r>
      <w:r>
        <w:rPr>
          <w:spacing w:val="26"/>
        </w:rPr>
        <w:t xml:space="preserve"> </w:t>
      </w:r>
      <w:r>
        <w:t>в</w:t>
      </w:r>
      <w:r>
        <w:rPr>
          <w:spacing w:val="25"/>
        </w:rPr>
        <w:t xml:space="preserve"> </w:t>
      </w:r>
      <w:r>
        <w:t>международной</w:t>
      </w:r>
      <w:r>
        <w:rPr>
          <w:spacing w:val="26"/>
        </w:rPr>
        <w:t xml:space="preserve"> </w:t>
      </w:r>
      <w:r>
        <w:t>торговле.</w:t>
      </w:r>
      <w:r>
        <w:rPr>
          <w:spacing w:val="25"/>
        </w:rPr>
        <w:t xml:space="preserve"> </w:t>
      </w:r>
      <w:r>
        <w:t>Путь</w:t>
      </w:r>
    </w:p>
    <w:p w:rsidR="00804CE6" w:rsidRDefault="00BA41A7">
      <w:pPr>
        <w:pStyle w:val="a3"/>
      </w:pPr>
      <w:r>
        <w:t>«из</w:t>
      </w:r>
      <w:r>
        <w:rPr>
          <w:spacing w:val="-6"/>
        </w:rPr>
        <w:t xml:space="preserve"> </w:t>
      </w:r>
      <w:r>
        <w:t>варяг</w:t>
      </w:r>
      <w:r>
        <w:rPr>
          <w:spacing w:val="-5"/>
        </w:rPr>
        <w:t xml:space="preserve"> </w:t>
      </w:r>
      <w:r>
        <w:t>в</w:t>
      </w:r>
      <w:r>
        <w:rPr>
          <w:spacing w:val="-5"/>
        </w:rPr>
        <w:t xml:space="preserve"> </w:t>
      </w:r>
      <w:r>
        <w:t>греки».</w:t>
      </w:r>
      <w:r>
        <w:rPr>
          <w:spacing w:val="-1"/>
        </w:rPr>
        <w:t xml:space="preserve"> </w:t>
      </w:r>
      <w:r>
        <w:t>Волжский</w:t>
      </w:r>
      <w:r>
        <w:rPr>
          <w:spacing w:val="-4"/>
        </w:rPr>
        <w:t xml:space="preserve"> </w:t>
      </w:r>
      <w:r>
        <w:t>торговый</w:t>
      </w:r>
      <w:r>
        <w:rPr>
          <w:spacing w:val="-6"/>
        </w:rPr>
        <w:t xml:space="preserve"> </w:t>
      </w:r>
      <w:r>
        <w:t>путь.</w:t>
      </w:r>
      <w:r>
        <w:rPr>
          <w:spacing w:val="-2"/>
        </w:rPr>
        <w:t xml:space="preserve"> </w:t>
      </w:r>
      <w:r>
        <w:t>Языческий</w:t>
      </w:r>
      <w:r>
        <w:rPr>
          <w:spacing w:val="-3"/>
        </w:rPr>
        <w:t xml:space="preserve"> </w:t>
      </w:r>
      <w:r>
        <w:rPr>
          <w:spacing w:val="-2"/>
        </w:rPr>
        <w:t>пантеон.</w:t>
      </w:r>
    </w:p>
    <w:p w:rsidR="00804CE6" w:rsidRDefault="00BA41A7">
      <w:pPr>
        <w:pStyle w:val="a3"/>
        <w:spacing w:before="35"/>
        <w:ind w:left="1133"/>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804CE6" w:rsidRDefault="00BA41A7" w:rsidP="004D1AAE">
      <w:pPr>
        <w:pStyle w:val="a4"/>
        <w:numPr>
          <w:ilvl w:val="6"/>
          <w:numId w:val="151"/>
        </w:numPr>
        <w:tabs>
          <w:tab w:val="left" w:pos="1911"/>
        </w:tabs>
        <w:spacing w:before="40" w:line="276" w:lineRule="auto"/>
        <w:ind w:right="708" w:firstLine="708"/>
        <w:rPr>
          <w:sz w:val="24"/>
        </w:rPr>
      </w:pPr>
      <w:r>
        <w:rPr>
          <w:position w:val="1"/>
          <w:sz w:val="24"/>
        </w:rPr>
        <w:t>Русь</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конце</w:t>
      </w:r>
      <w:r>
        <w:rPr>
          <w:spacing w:val="80"/>
          <w:w w:val="150"/>
          <w:position w:val="1"/>
          <w:sz w:val="24"/>
        </w:rPr>
        <w:t xml:space="preserve"> </w:t>
      </w:r>
      <w:r>
        <w:rPr>
          <w:position w:val="1"/>
          <w:sz w:val="24"/>
        </w:rPr>
        <w:t>X</w:t>
      </w:r>
      <w:r>
        <w:rPr>
          <w:spacing w:val="80"/>
          <w:w w:val="150"/>
          <w:position w:val="1"/>
          <w:sz w:val="24"/>
        </w:rPr>
        <w:t xml:space="preserve"> </w:t>
      </w:r>
      <w:r>
        <w:rPr>
          <w:position w:val="1"/>
          <w:sz w:val="24"/>
        </w:rPr>
        <w:t>‒</w:t>
      </w:r>
      <w:r>
        <w:rPr>
          <w:spacing w:val="80"/>
          <w:w w:val="150"/>
          <w:position w:val="1"/>
          <w:sz w:val="24"/>
        </w:rPr>
        <w:t xml:space="preserve"> </w:t>
      </w:r>
      <w:r>
        <w:rPr>
          <w:position w:val="1"/>
          <w:sz w:val="24"/>
        </w:rPr>
        <w:t>начале</w:t>
      </w:r>
      <w:r>
        <w:rPr>
          <w:spacing w:val="80"/>
          <w:w w:val="150"/>
          <w:position w:val="1"/>
          <w:sz w:val="24"/>
        </w:rPr>
        <w:t xml:space="preserve"> </w:t>
      </w:r>
      <w:r>
        <w:rPr>
          <w:position w:val="1"/>
          <w:sz w:val="24"/>
        </w:rPr>
        <w:t>XII</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Территория</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население</w:t>
      </w:r>
      <w:r>
        <w:rPr>
          <w:spacing w:val="80"/>
          <w:w w:val="150"/>
          <w:position w:val="1"/>
          <w:sz w:val="24"/>
        </w:rPr>
        <w:t xml:space="preserve"> </w:t>
      </w:r>
      <w:r>
        <w:rPr>
          <w:position w:val="1"/>
          <w:sz w:val="24"/>
        </w:rPr>
        <w:t xml:space="preserve">государства </w:t>
      </w:r>
      <w:r>
        <w:rPr>
          <w:sz w:val="24"/>
        </w:rPr>
        <w:t>Русь (Русская земля). Крупнейшие города Руси. Новгород как центр освоения Севера</w:t>
      </w:r>
      <w:r>
        <w:rPr>
          <w:spacing w:val="40"/>
          <w:sz w:val="24"/>
        </w:rPr>
        <w:t xml:space="preserve"> </w:t>
      </w:r>
      <w:r>
        <w:rPr>
          <w:sz w:val="24"/>
        </w:rPr>
        <w:t>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04CE6" w:rsidRDefault="00BA41A7">
      <w:pPr>
        <w:pStyle w:val="a3"/>
        <w:spacing w:before="2" w:line="276" w:lineRule="auto"/>
        <w:ind w:left="1133" w:right="3599"/>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3"/>
        </w:rPr>
        <w:t xml:space="preserve"> </w:t>
      </w:r>
      <w:r>
        <w:t>Городское</w:t>
      </w:r>
      <w:r>
        <w:rPr>
          <w:spacing w:val="-4"/>
        </w:rPr>
        <w:t xml:space="preserve"> </w:t>
      </w:r>
      <w:r>
        <w:t>население.</w:t>
      </w:r>
      <w:r>
        <w:rPr>
          <w:spacing w:val="-3"/>
        </w:rPr>
        <w:t xml:space="preserve"> </w:t>
      </w:r>
      <w:r>
        <w:rPr>
          <w:spacing w:val="-2"/>
        </w:rPr>
        <w:t>Купцы.</w:t>
      </w:r>
    </w:p>
    <w:p w:rsidR="00804CE6" w:rsidRDefault="00BA41A7">
      <w:pPr>
        <w:pStyle w:val="a3"/>
        <w:spacing w:line="276" w:lineRule="auto"/>
        <w:ind w:right="717" w:firstLine="708"/>
      </w:pPr>
      <w:r>
        <w:t>Категории рядового и зависимого населения. Древнерусское право: Русская Правда, церковные уставы.</w:t>
      </w:r>
    </w:p>
    <w:p w:rsidR="00804CE6" w:rsidRDefault="00BA41A7">
      <w:pPr>
        <w:pStyle w:val="a3"/>
        <w:spacing w:line="276" w:lineRule="auto"/>
        <w:ind w:right="709" w:firstLine="708"/>
      </w:pPr>
      <w:r>
        <w:t>Русь</w:t>
      </w:r>
      <w:r>
        <w:rPr>
          <w:spacing w:val="80"/>
          <w:w w:val="150"/>
        </w:rPr>
        <w:t xml:space="preserve">  </w:t>
      </w:r>
      <w:r>
        <w:t>в</w:t>
      </w:r>
      <w:r>
        <w:rPr>
          <w:spacing w:val="80"/>
          <w:w w:val="150"/>
        </w:rPr>
        <w:t xml:space="preserve">  </w:t>
      </w:r>
      <w:r>
        <w:t>социально-политическом</w:t>
      </w:r>
      <w:r>
        <w:rPr>
          <w:spacing w:val="80"/>
          <w:w w:val="150"/>
        </w:rPr>
        <w:t xml:space="preserve">  </w:t>
      </w:r>
      <w:r>
        <w:t>контексте</w:t>
      </w:r>
      <w:r>
        <w:rPr>
          <w:spacing w:val="80"/>
          <w:w w:val="150"/>
        </w:rPr>
        <w:t xml:space="preserve">  </w:t>
      </w:r>
      <w:r>
        <w:t>Евразии.</w:t>
      </w:r>
      <w:r>
        <w:rPr>
          <w:spacing w:val="80"/>
          <w:w w:val="150"/>
        </w:rPr>
        <w:t xml:space="preserve">  </w:t>
      </w:r>
      <w:r>
        <w:t>Внешняя</w:t>
      </w:r>
      <w:r>
        <w:rPr>
          <w:spacing w:val="80"/>
          <w:w w:val="150"/>
        </w:rPr>
        <w:t xml:space="preserve">  </w:t>
      </w:r>
      <w:r>
        <w:t>политика</w:t>
      </w:r>
      <w:r>
        <w:rPr>
          <w:spacing w:val="80"/>
        </w:rPr>
        <w:t xml:space="preserve"> </w:t>
      </w:r>
      <w:r>
        <w:t>и</w:t>
      </w:r>
      <w:r>
        <w:rPr>
          <w:spacing w:val="80"/>
        </w:rPr>
        <w:t xml:space="preserve">  </w:t>
      </w:r>
      <w:r>
        <w:t>международные</w:t>
      </w:r>
      <w:r>
        <w:rPr>
          <w:spacing w:val="80"/>
        </w:rPr>
        <w:t xml:space="preserve">  </w:t>
      </w:r>
      <w:r>
        <w:t>связи:</w:t>
      </w:r>
      <w:r>
        <w:rPr>
          <w:spacing w:val="80"/>
        </w:rPr>
        <w:t xml:space="preserve">  </w:t>
      </w:r>
      <w:r>
        <w:t>отношения</w:t>
      </w:r>
      <w:r>
        <w:rPr>
          <w:spacing w:val="80"/>
        </w:rPr>
        <w:t xml:space="preserve">  </w:t>
      </w:r>
      <w:r>
        <w:t>с</w:t>
      </w:r>
      <w:r>
        <w:rPr>
          <w:spacing w:val="80"/>
        </w:rPr>
        <w:t xml:space="preserve">  </w:t>
      </w:r>
      <w:r>
        <w:t>Византией,</w:t>
      </w:r>
      <w:r>
        <w:rPr>
          <w:spacing w:val="80"/>
        </w:rPr>
        <w:t xml:space="preserve">  </w:t>
      </w:r>
      <w:r>
        <w:t>печенегами,</w:t>
      </w:r>
      <w:r>
        <w:rPr>
          <w:spacing w:val="80"/>
        </w:rPr>
        <w:t xml:space="preserve">  </w:t>
      </w:r>
      <w:r>
        <w:t>половцами</w:t>
      </w:r>
      <w:r>
        <w:rPr>
          <w:spacing w:val="80"/>
        </w:rPr>
        <w:t xml:space="preserve"> </w:t>
      </w:r>
      <w:r>
        <w:t>(Дешт-и-Кипчак),</w:t>
      </w:r>
      <w:r>
        <w:rPr>
          <w:spacing w:val="69"/>
        </w:rPr>
        <w:t xml:space="preserve">  </w:t>
      </w:r>
      <w:r>
        <w:t>странами</w:t>
      </w:r>
      <w:r>
        <w:rPr>
          <w:spacing w:val="69"/>
        </w:rPr>
        <w:t xml:space="preserve">  </w:t>
      </w:r>
      <w:r>
        <w:t>Центральной,</w:t>
      </w:r>
      <w:r>
        <w:rPr>
          <w:spacing w:val="68"/>
        </w:rPr>
        <w:t xml:space="preserve">  </w:t>
      </w:r>
      <w:r>
        <w:t>Западной</w:t>
      </w:r>
      <w:r>
        <w:rPr>
          <w:spacing w:val="68"/>
        </w:rPr>
        <w:t xml:space="preserve">  </w:t>
      </w:r>
      <w:r>
        <w:t>и</w:t>
      </w:r>
      <w:r>
        <w:rPr>
          <w:spacing w:val="69"/>
        </w:rPr>
        <w:t xml:space="preserve">  </w:t>
      </w:r>
      <w:r>
        <w:t>Северной</w:t>
      </w:r>
      <w:r>
        <w:rPr>
          <w:spacing w:val="69"/>
        </w:rPr>
        <w:t xml:space="preserve">  </w:t>
      </w:r>
      <w:r>
        <w:t>Европы.</w:t>
      </w:r>
      <w:r>
        <w:rPr>
          <w:spacing w:val="69"/>
        </w:rPr>
        <w:t xml:space="preserve">  </w:t>
      </w:r>
      <w:r>
        <w:t>Херсонес в культурных контактах Руси и Византии.</w:t>
      </w:r>
    </w:p>
    <w:p w:rsidR="00804CE6" w:rsidRDefault="00BA41A7" w:rsidP="004D1AAE">
      <w:pPr>
        <w:pStyle w:val="a4"/>
        <w:numPr>
          <w:ilvl w:val="6"/>
          <w:numId w:val="151"/>
        </w:numPr>
        <w:tabs>
          <w:tab w:val="left" w:pos="1911"/>
        </w:tabs>
        <w:spacing w:line="276" w:lineRule="auto"/>
        <w:ind w:right="708" w:firstLine="708"/>
        <w:rPr>
          <w:sz w:val="24"/>
        </w:rPr>
      </w:pPr>
      <w:r>
        <w:rPr>
          <w:position w:val="1"/>
          <w:sz w:val="24"/>
        </w:rPr>
        <w:t xml:space="preserve">Культурное пространство. Русь в общеевропейском культурном контексте. </w:t>
      </w:r>
      <w:r>
        <w:rPr>
          <w:sz w:val="24"/>
        </w:rPr>
        <w:t>Картина</w:t>
      </w:r>
      <w:r>
        <w:rPr>
          <w:spacing w:val="71"/>
          <w:w w:val="150"/>
          <w:sz w:val="24"/>
        </w:rPr>
        <w:t xml:space="preserve">   </w:t>
      </w:r>
      <w:r>
        <w:rPr>
          <w:sz w:val="24"/>
        </w:rPr>
        <w:t>мира</w:t>
      </w:r>
      <w:r>
        <w:rPr>
          <w:spacing w:val="71"/>
          <w:w w:val="150"/>
          <w:sz w:val="24"/>
        </w:rPr>
        <w:t xml:space="preserve">   </w:t>
      </w:r>
      <w:r>
        <w:rPr>
          <w:sz w:val="24"/>
        </w:rPr>
        <w:t>средневекового</w:t>
      </w:r>
      <w:r>
        <w:rPr>
          <w:spacing w:val="71"/>
          <w:w w:val="150"/>
          <w:sz w:val="24"/>
        </w:rPr>
        <w:t xml:space="preserve">   </w:t>
      </w:r>
      <w:r>
        <w:rPr>
          <w:sz w:val="24"/>
        </w:rPr>
        <w:t>человека.</w:t>
      </w:r>
      <w:r>
        <w:rPr>
          <w:spacing w:val="72"/>
          <w:w w:val="150"/>
          <w:sz w:val="24"/>
        </w:rPr>
        <w:t xml:space="preserve">   </w:t>
      </w:r>
      <w:r>
        <w:rPr>
          <w:sz w:val="24"/>
        </w:rPr>
        <w:t>Повседневная</w:t>
      </w:r>
      <w:r>
        <w:rPr>
          <w:spacing w:val="71"/>
          <w:w w:val="150"/>
          <w:sz w:val="24"/>
        </w:rPr>
        <w:t xml:space="preserve">   </w:t>
      </w:r>
      <w:r>
        <w:rPr>
          <w:sz w:val="24"/>
        </w:rPr>
        <w:t>жизнь,</w:t>
      </w:r>
      <w:r>
        <w:rPr>
          <w:spacing w:val="71"/>
          <w:w w:val="150"/>
          <w:sz w:val="24"/>
        </w:rPr>
        <w:t xml:space="preserve">   </w:t>
      </w:r>
      <w:r>
        <w:rPr>
          <w:sz w:val="24"/>
        </w:rPr>
        <w:t>сельский и</w:t>
      </w:r>
      <w:r>
        <w:rPr>
          <w:spacing w:val="67"/>
          <w:w w:val="150"/>
          <w:sz w:val="24"/>
        </w:rPr>
        <w:t xml:space="preserve">  </w:t>
      </w:r>
      <w:r>
        <w:rPr>
          <w:sz w:val="24"/>
        </w:rPr>
        <w:t>городской</w:t>
      </w:r>
      <w:r>
        <w:rPr>
          <w:spacing w:val="68"/>
          <w:w w:val="150"/>
          <w:sz w:val="24"/>
        </w:rPr>
        <w:t xml:space="preserve">  </w:t>
      </w:r>
      <w:r>
        <w:rPr>
          <w:sz w:val="24"/>
        </w:rPr>
        <w:t>быт.</w:t>
      </w:r>
      <w:r>
        <w:rPr>
          <w:spacing w:val="66"/>
          <w:w w:val="150"/>
          <w:sz w:val="24"/>
        </w:rPr>
        <w:t xml:space="preserve">  </w:t>
      </w:r>
      <w:r>
        <w:rPr>
          <w:sz w:val="24"/>
        </w:rPr>
        <w:t>Положение</w:t>
      </w:r>
      <w:r>
        <w:rPr>
          <w:spacing w:val="67"/>
          <w:w w:val="150"/>
          <w:sz w:val="24"/>
        </w:rPr>
        <w:t xml:space="preserve">  </w:t>
      </w:r>
      <w:r>
        <w:rPr>
          <w:sz w:val="24"/>
        </w:rPr>
        <w:t>женщины.</w:t>
      </w:r>
      <w:r>
        <w:rPr>
          <w:spacing w:val="67"/>
          <w:w w:val="150"/>
          <w:sz w:val="24"/>
        </w:rPr>
        <w:t xml:space="preserve">  </w:t>
      </w:r>
      <w:r>
        <w:rPr>
          <w:sz w:val="24"/>
        </w:rPr>
        <w:t>Дети</w:t>
      </w:r>
      <w:r>
        <w:rPr>
          <w:spacing w:val="67"/>
          <w:w w:val="150"/>
          <w:sz w:val="24"/>
        </w:rPr>
        <w:t xml:space="preserve">  </w:t>
      </w:r>
      <w:r>
        <w:rPr>
          <w:sz w:val="24"/>
        </w:rPr>
        <w:t>и</w:t>
      </w:r>
      <w:r>
        <w:rPr>
          <w:spacing w:val="67"/>
          <w:w w:val="150"/>
          <w:sz w:val="24"/>
        </w:rPr>
        <w:t xml:space="preserve">  </w:t>
      </w:r>
      <w:r>
        <w:rPr>
          <w:sz w:val="24"/>
        </w:rPr>
        <w:t>их</w:t>
      </w:r>
      <w:r>
        <w:rPr>
          <w:spacing w:val="67"/>
          <w:w w:val="150"/>
          <w:sz w:val="24"/>
        </w:rPr>
        <w:t xml:space="preserve">  </w:t>
      </w:r>
      <w:r>
        <w:rPr>
          <w:sz w:val="24"/>
        </w:rPr>
        <w:t>воспитание.</w:t>
      </w:r>
      <w:r>
        <w:rPr>
          <w:spacing w:val="67"/>
          <w:w w:val="150"/>
          <w:sz w:val="24"/>
        </w:rPr>
        <w:t xml:space="preserve">  </w:t>
      </w:r>
      <w:r>
        <w:rPr>
          <w:sz w:val="24"/>
        </w:rPr>
        <w:t>Календарь и хронология.</w:t>
      </w:r>
    </w:p>
    <w:p w:rsidR="00804CE6" w:rsidRDefault="00BA41A7">
      <w:pPr>
        <w:pStyle w:val="a3"/>
        <w:spacing w:before="1" w:line="276" w:lineRule="auto"/>
        <w:ind w:right="706" w:firstLine="708"/>
      </w:pPr>
      <w:r>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w:t>
      </w:r>
      <w:r>
        <w:rPr>
          <w:spacing w:val="-2"/>
        </w:rPr>
        <w:t>грамоты.</w:t>
      </w:r>
    </w:p>
    <w:p w:rsidR="00804CE6" w:rsidRDefault="00BA41A7">
      <w:pPr>
        <w:pStyle w:val="a3"/>
        <w:spacing w:line="276" w:lineRule="auto"/>
        <w:ind w:right="708" w:firstLine="708"/>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rsidP="004D1AAE">
      <w:pPr>
        <w:pStyle w:val="a4"/>
        <w:numPr>
          <w:ilvl w:val="5"/>
          <w:numId w:val="151"/>
        </w:numPr>
        <w:tabs>
          <w:tab w:val="left" w:pos="1732"/>
        </w:tabs>
        <w:spacing w:before="73"/>
        <w:ind w:left="1732" w:hanging="599"/>
        <w:rPr>
          <w:sz w:val="24"/>
        </w:rPr>
      </w:pPr>
      <w:r>
        <w:rPr>
          <w:sz w:val="24"/>
        </w:rPr>
        <w:lastRenderedPageBreak/>
        <w:t>Русь</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1"/>
          <w:sz w:val="24"/>
        </w:rPr>
        <w:t xml:space="preserve"> </w:t>
      </w:r>
      <w:r>
        <w:rPr>
          <w:spacing w:val="-5"/>
          <w:sz w:val="24"/>
        </w:rPr>
        <w:t>в.</w:t>
      </w:r>
    </w:p>
    <w:p w:rsidR="00804CE6" w:rsidRDefault="00BA41A7">
      <w:pPr>
        <w:pStyle w:val="a3"/>
        <w:spacing w:before="43" w:line="276" w:lineRule="auto"/>
        <w:ind w:right="712" w:firstLine="70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04CE6" w:rsidRDefault="00BA41A7">
      <w:pPr>
        <w:pStyle w:val="a3"/>
        <w:tabs>
          <w:tab w:val="left" w:pos="2963"/>
          <w:tab w:val="left" w:pos="4560"/>
          <w:tab w:val="left" w:pos="6146"/>
          <w:tab w:val="left" w:pos="7751"/>
          <w:tab w:val="left" w:pos="9593"/>
        </w:tabs>
        <w:spacing w:before="1" w:line="276" w:lineRule="auto"/>
        <w:ind w:right="710" w:firstLine="708"/>
      </w:pPr>
      <w:r>
        <w:t xml:space="preserve">Формирование региональных центров культуры: летописание и памятники литературы: </w:t>
      </w:r>
      <w:r>
        <w:rPr>
          <w:spacing w:val="-2"/>
        </w:rPr>
        <w:t>Киево-Печерский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2"/>
        </w:rPr>
        <w:t xml:space="preserve">«Слово </w:t>
      </w:r>
      <w: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04CE6" w:rsidRDefault="00BA41A7" w:rsidP="004D1AAE">
      <w:pPr>
        <w:pStyle w:val="a4"/>
        <w:numPr>
          <w:ilvl w:val="5"/>
          <w:numId w:val="151"/>
        </w:numPr>
        <w:tabs>
          <w:tab w:val="left" w:pos="1732"/>
        </w:tabs>
        <w:ind w:left="1732" w:hanging="599"/>
        <w:rPr>
          <w:sz w:val="24"/>
        </w:rPr>
      </w:pPr>
      <w:r>
        <w:rPr>
          <w:sz w:val="24"/>
        </w:rPr>
        <w:t>Русские</w:t>
      </w:r>
      <w:r>
        <w:rPr>
          <w:spacing w:val="-3"/>
          <w:sz w:val="24"/>
        </w:rPr>
        <w:t xml:space="preserve"> </w:t>
      </w:r>
      <w:r>
        <w:rPr>
          <w:sz w:val="24"/>
        </w:rPr>
        <w:t>земли</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соседи</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XIII</w:t>
      </w:r>
      <w:r>
        <w:rPr>
          <w:spacing w:val="-3"/>
          <w:sz w:val="24"/>
        </w:rPr>
        <w:t xml:space="preserve"> </w:t>
      </w:r>
      <w:r>
        <w:rPr>
          <w:sz w:val="24"/>
        </w:rPr>
        <w:t>‒</w:t>
      </w:r>
      <w:r>
        <w:rPr>
          <w:spacing w:val="-2"/>
          <w:sz w:val="24"/>
        </w:rPr>
        <w:t xml:space="preserve"> </w:t>
      </w:r>
      <w:r>
        <w:rPr>
          <w:sz w:val="24"/>
        </w:rPr>
        <w:t xml:space="preserve">XIV </w:t>
      </w:r>
      <w:r>
        <w:rPr>
          <w:spacing w:val="-5"/>
          <w:sz w:val="24"/>
        </w:rPr>
        <w:t>в.</w:t>
      </w:r>
    </w:p>
    <w:p w:rsidR="00804CE6" w:rsidRDefault="00BA41A7">
      <w:pPr>
        <w:pStyle w:val="a3"/>
        <w:tabs>
          <w:tab w:val="left" w:pos="3445"/>
          <w:tab w:val="left" w:pos="5560"/>
          <w:tab w:val="left" w:pos="7246"/>
          <w:tab w:val="left" w:pos="9132"/>
        </w:tabs>
        <w:spacing w:before="41" w:line="276" w:lineRule="auto"/>
        <w:ind w:right="705" w:firstLine="708"/>
      </w:pPr>
      <w:r>
        <w:rPr>
          <w:spacing w:val="-2"/>
        </w:rPr>
        <w:t>Возникновение</w:t>
      </w:r>
      <w:r>
        <w:tab/>
      </w:r>
      <w:r>
        <w:rPr>
          <w:spacing w:val="-2"/>
        </w:rPr>
        <w:t>Монгольской</w:t>
      </w:r>
      <w:r>
        <w:tab/>
      </w:r>
      <w:r>
        <w:rPr>
          <w:spacing w:val="-2"/>
        </w:rPr>
        <w:t>империи.</w:t>
      </w:r>
      <w:r>
        <w:tab/>
      </w:r>
      <w:r>
        <w:rPr>
          <w:spacing w:val="-2"/>
        </w:rPr>
        <w:t>Завоевания</w:t>
      </w:r>
      <w:r>
        <w:tab/>
      </w:r>
      <w:r>
        <w:rPr>
          <w:spacing w:val="-2"/>
        </w:rPr>
        <w:t xml:space="preserve">Чингисхана </w:t>
      </w: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04CE6" w:rsidRDefault="00BA41A7">
      <w:pPr>
        <w:pStyle w:val="a3"/>
        <w:spacing w:before="1" w:line="276" w:lineRule="auto"/>
        <w:ind w:right="708" w:firstLine="708"/>
      </w:pPr>
      <w:r>
        <w:t>Южные</w:t>
      </w:r>
      <w:r>
        <w:rPr>
          <w:spacing w:val="70"/>
        </w:rPr>
        <w:t xml:space="preserve">  </w:t>
      </w:r>
      <w:r>
        <w:t>и</w:t>
      </w:r>
      <w:r>
        <w:rPr>
          <w:spacing w:val="70"/>
        </w:rPr>
        <w:t xml:space="preserve">  </w:t>
      </w:r>
      <w:r>
        <w:t>западные</w:t>
      </w:r>
      <w:r>
        <w:rPr>
          <w:spacing w:val="70"/>
        </w:rPr>
        <w:t xml:space="preserve">  </w:t>
      </w:r>
      <w:r>
        <w:t>русские</w:t>
      </w:r>
      <w:r>
        <w:rPr>
          <w:spacing w:val="70"/>
        </w:rPr>
        <w:t xml:space="preserve">  </w:t>
      </w:r>
      <w:r>
        <w:t>земли.</w:t>
      </w:r>
      <w:r>
        <w:rPr>
          <w:spacing w:val="71"/>
        </w:rPr>
        <w:t xml:space="preserve">  </w:t>
      </w:r>
      <w:r>
        <w:t>Возникновение</w:t>
      </w:r>
      <w:r>
        <w:rPr>
          <w:spacing w:val="70"/>
        </w:rPr>
        <w:t xml:space="preserve">  </w:t>
      </w:r>
      <w:r>
        <w:t>Литовского</w:t>
      </w:r>
      <w:r>
        <w:rPr>
          <w:spacing w:val="71"/>
        </w:rPr>
        <w:t xml:space="preserve">  </w:t>
      </w:r>
      <w:r>
        <w:t>государства и включение в его состав части русских земель. Северо-западные земли: Новгородская и Псковская.</w:t>
      </w:r>
      <w:r>
        <w:rPr>
          <w:spacing w:val="80"/>
          <w:w w:val="150"/>
        </w:rPr>
        <w:t xml:space="preserve">   </w:t>
      </w:r>
      <w:r>
        <w:t>Политический</w:t>
      </w:r>
      <w:r>
        <w:rPr>
          <w:spacing w:val="80"/>
          <w:w w:val="150"/>
        </w:rPr>
        <w:t xml:space="preserve">   </w:t>
      </w:r>
      <w:r>
        <w:t>строй</w:t>
      </w:r>
      <w:r>
        <w:rPr>
          <w:spacing w:val="80"/>
          <w:w w:val="150"/>
        </w:rPr>
        <w:t xml:space="preserve">   </w:t>
      </w:r>
      <w:r>
        <w:t>Новгорода</w:t>
      </w:r>
      <w:r>
        <w:rPr>
          <w:spacing w:val="80"/>
          <w:w w:val="150"/>
        </w:rPr>
        <w:t xml:space="preserve">   </w:t>
      </w:r>
      <w:r>
        <w:t>и</w:t>
      </w:r>
      <w:r>
        <w:rPr>
          <w:spacing w:val="80"/>
          <w:w w:val="150"/>
        </w:rPr>
        <w:t xml:space="preserve">   </w:t>
      </w:r>
      <w:r>
        <w:t>Пскова.</w:t>
      </w:r>
      <w:r>
        <w:rPr>
          <w:spacing w:val="80"/>
          <w:w w:val="150"/>
        </w:rPr>
        <w:t xml:space="preserve">   </w:t>
      </w:r>
      <w:r>
        <w:t>Роль</w:t>
      </w:r>
      <w:r>
        <w:rPr>
          <w:spacing w:val="80"/>
          <w:w w:val="150"/>
        </w:rPr>
        <w:t xml:space="preserve">   </w:t>
      </w:r>
      <w:r>
        <w:t>вече</w:t>
      </w:r>
      <w:r>
        <w:rPr>
          <w:spacing w:val="80"/>
        </w:rPr>
        <w:t xml:space="preserve"> </w:t>
      </w:r>
      <w:r>
        <w:t>и князя. Новгород и немецкая Ганза.</w:t>
      </w:r>
    </w:p>
    <w:p w:rsidR="00804CE6" w:rsidRDefault="00BA41A7">
      <w:pPr>
        <w:pStyle w:val="a3"/>
        <w:spacing w:line="276" w:lineRule="auto"/>
        <w:ind w:right="707" w:firstLine="708"/>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804CE6" w:rsidRDefault="00BA41A7">
      <w:pPr>
        <w:pStyle w:val="a3"/>
        <w:spacing w:line="276" w:lineRule="auto"/>
        <w:ind w:right="709" w:firstLine="708"/>
      </w:pPr>
      <w:r>
        <w:t>Перенос</w:t>
      </w:r>
      <w:r>
        <w:rPr>
          <w:spacing w:val="68"/>
          <w:w w:val="150"/>
        </w:rPr>
        <w:t xml:space="preserve">  </w:t>
      </w:r>
      <w:r>
        <w:t>митрополичьей</w:t>
      </w:r>
      <w:r>
        <w:rPr>
          <w:spacing w:val="69"/>
          <w:w w:val="150"/>
        </w:rPr>
        <w:t xml:space="preserve">  </w:t>
      </w:r>
      <w:r>
        <w:t>кафедры</w:t>
      </w:r>
      <w:r>
        <w:rPr>
          <w:spacing w:val="69"/>
          <w:w w:val="150"/>
        </w:rPr>
        <w:t xml:space="preserve">  </w:t>
      </w:r>
      <w:r>
        <w:t>в</w:t>
      </w:r>
      <w:r>
        <w:rPr>
          <w:spacing w:val="67"/>
          <w:w w:val="150"/>
        </w:rPr>
        <w:t xml:space="preserve">  </w:t>
      </w:r>
      <w:r>
        <w:t>Москву.</w:t>
      </w:r>
      <w:r>
        <w:rPr>
          <w:spacing w:val="69"/>
          <w:w w:val="150"/>
        </w:rPr>
        <w:t xml:space="preserve">  </w:t>
      </w:r>
      <w:r>
        <w:t>Роль</w:t>
      </w:r>
      <w:r>
        <w:rPr>
          <w:spacing w:val="69"/>
          <w:w w:val="150"/>
        </w:rPr>
        <w:t xml:space="preserve">  </w:t>
      </w:r>
      <w:r>
        <w:t>Православной</w:t>
      </w:r>
      <w:r>
        <w:rPr>
          <w:spacing w:val="69"/>
          <w:w w:val="150"/>
        </w:rPr>
        <w:t xml:space="preserve">  </w:t>
      </w:r>
      <w:r>
        <w:t>церкви в</w:t>
      </w:r>
      <w:r>
        <w:rPr>
          <w:spacing w:val="80"/>
        </w:rPr>
        <w:t xml:space="preserve">   </w:t>
      </w:r>
      <w:r>
        <w:t>ордынский</w:t>
      </w:r>
      <w:r>
        <w:rPr>
          <w:spacing w:val="80"/>
        </w:rPr>
        <w:t xml:space="preserve">   </w:t>
      </w:r>
      <w:r>
        <w:t>период</w:t>
      </w:r>
      <w:r>
        <w:rPr>
          <w:spacing w:val="80"/>
        </w:rPr>
        <w:t xml:space="preserve">   </w:t>
      </w:r>
      <w:r>
        <w:t>русской</w:t>
      </w:r>
      <w:r>
        <w:rPr>
          <w:spacing w:val="80"/>
        </w:rPr>
        <w:t xml:space="preserve">   </w:t>
      </w:r>
      <w:r>
        <w:t>истории.</w:t>
      </w:r>
      <w:r>
        <w:rPr>
          <w:spacing w:val="80"/>
        </w:rPr>
        <w:t xml:space="preserve">   </w:t>
      </w:r>
      <w:r>
        <w:t>Святитель</w:t>
      </w:r>
      <w:r>
        <w:rPr>
          <w:spacing w:val="80"/>
        </w:rPr>
        <w:t xml:space="preserve">   </w:t>
      </w:r>
      <w:r>
        <w:t>Алексий</w:t>
      </w:r>
      <w:r>
        <w:rPr>
          <w:spacing w:val="80"/>
        </w:rPr>
        <w:t xml:space="preserve">   </w:t>
      </w:r>
      <w:r>
        <w:t>Московский и преподобный Сергий Радонежский.</w:t>
      </w:r>
    </w:p>
    <w:p w:rsidR="00804CE6" w:rsidRDefault="00BA41A7" w:rsidP="004D1AAE">
      <w:pPr>
        <w:pStyle w:val="a4"/>
        <w:numPr>
          <w:ilvl w:val="6"/>
          <w:numId w:val="151"/>
        </w:numPr>
        <w:tabs>
          <w:tab w:val="left" w:pos="2096"/>
          <w:tab w:val="left" w:pos="2111"/>
          <w:tab w:val="left" w:pos="3591"/>
          <w:tab w:val="left" w:pos="5436"/>
          <w:tab w:val="left" w:pos="7060"/>
          <w:tab w:val="left" w:pos="9121"/>
        </w:tabs>
        <w:spacing w:line="276" w:lineRule="auto"/>
        <w:ind w:right="712" w:firstLine="708"/>
        <w:rPr>
          <w:sz w:val="24"/>
        </w:rPr>
      </w:pPr>
      <w:r>
        <w:rPr>
          <w:sz w:val="24"/>
        </w:rPr>
        <w:t>Народы</w:t>
      </w:r>
      <w:r>
        <w:rPr>
          <w:spacing w:val="60"/>
          <w:sz w:val="24"/>
        </w:rPr>
        <w:t xml:space="preserve">  </w:t>
      </w:r>
      <w:r>
        <w:rPr>
          <w:sz w:val="24"/>
        </w:rPr>
        <w:t>и</w:t>
      </w:r>
      <w:r>
        <w:rPr>
          <w:spacing w:val="59"/>
          <w:sz w:val="24"/>
        </w:rPr>
        <w:t xml:space="preserve">  </w:t>
      </w:r>
      <w:r>
        <w:rPr>
          <w:sz w:val="24"/>
        </w:rPr>
        <w:t>государства</w:t>
      </w:r>
      <w:r>
        <w:rPr>
          <w:spacing w:val="59"/>
          <w:sz w:val="24"/>
        </w:rPr>
        <w:t xml:space="preserve">  </w:t>
      </w:r>
      <w:r>
        <w:rPr>
          <w:sz w:val="24"/>
        </w:rPr>
        <w:t>степной</w:t>
      </w:r>
      <w:r>
        <w:rPr>
          <w:spacing w:val="60"/>
          <w:sz w:val="24"/>
        </w:rPr>
        <w:t xml:space="preserve">  </w:t>
      </w:r>
      <w:r>
        <w:rPr>
          <w:sz w:val="24"/>
        </w:rPr>
        <w:t>зоны</w:t>
      </w:r>
      <w:r>
        <w:rPr>
          <w:spacing w:val="58"/>
          <w:sz w:val="24"/>
        </w:rPr>
        <w:t xml:space="preserve">  </w:t>
      </w:r>
      <w:r>
        <w:rPr>
          <w:sz w:val="24"/>
        </w:rPr>
        <w:t>Восточной</w:t>
      </w:r>
      <w:r>
        <w:rPr>
          <w:spacing w:val="59"/>
          <w:sz w:val="24"/>
        </w:rPr>
        <w:t xml:space="preserve">  </w:t>
      </w:r>
      <w:r>
        <w:rPr>
          <w:sz w:val="24"/>
        </w:rPr>
        <w:t>Европы</w:t>
      </w:r>
      <w:r>
        <w:rPr>
          <w:spacing w:val="60"/>
          <w:sz w:val="24"/>
        </w:rPr>
        <w:t xml:space="preserve">  </w:t>
      </w:r>
      <w:r>
        <w:rPr>
          <w:sz w:val="24"/>
        </w:rPr>
        <w:t>и</w:t>
      </w:r>
      <w:r>
        <w:rPr>
          <w:spacing w:val="59"/>
          <w:sz w:val="24"/>
        </w:rPr>
        <w:t xml:space="preserve">  </w:t>
      </w:r>
      <w:r>
        <w:rPr>
          <w:sz w:val="24"/>
        </w:rPr>
        <w:t xml:space="preserve">Сибири в XIII‒XV вв. Золотая Орда: государственный строй, население, экономика, культура. Города и </w:t>
      </w:r>
      <w:r>
        <w:rPr>
          <w:spacing w:val="-2"/>
          <w:sz w:val="24"/>
        </w:rPr>
        <w:t>кочевые</w:t>
      </w:r>
      <w:r>
        <w:rPr>
          <w:sz w:val="24"/>
        </w:rPr>
        <w:tab/>
      </w:r>
      <w:r>
        <w:rPr>
          <w:sz w:val="24"/>
        </w:rPr>
        <w:tab/>
      </w:r>
      <w:r>
        <w:rPr>
          <w:spacing w:val="-2"/>
          <w:sz w:val="24"/>
        </w:rPr>
        <w:t>степи.</w:t>
      </w:r>
      <w:r>
        <w:rPr>
          <w:sz w:val="24"/>
        </w:rPr>
        <w:tab/>
      </w:r>
      <w:r>
        <w:rPr>
          <w:spacing w:val="-2"/>
          <w:sz w:val="24"/>
        </w:rPr>
        <w:t>Принятие</w:t>
      </w:r>
      <w:r>
        <w:rPr>
          <w:sz w:val="24"/>
        </w:rPr>
        <w:tab/>
      </w:r>
      <w:r>
        <w:rPr>
          <w:spacing w:val="-2"/>
          <w:sz w:val="24"/>
        </w:rPr>
        <w:t>ислама.</w:t>
      </w:r>
      <w:r>
        <w:rPr>
          <w:sz w:val="24"/>
        </w:rPr>
        <w:tab/>
      </w:r>
      <w:r>
        <w:rPr>
          <w:spacing w:val="-2"/>
          <w:sz w:val="24"/>
        </w:rPr>
        <w:t>Ослабление</w:t>
      </w:r>
      <w:r>
        <w:rPr>
          <w:sz w:val="24"/>
        </w:rPr>
        <w:tab/>
      </w:r>
      <w:r>
        <w:rPr>
          <w:spacing w:val="-2"/>
          <w:sz w:val="24"/>
        </w:rPr>
        <w:t xml:space="preserve">государства </w:t>
      </w:r>
      <w:r>
        <w:rPr>
          <w:sz w:val="24"/>
        </w:rPr>
        <w:t>во второй половине XIV в., нашествие Тимура.</w:t>
      </w:r>
    </w:p>
    <w:p w:rsidR="00804CE6" w:rsidRDefault="00BA41A7">
      <w:pPr>
        <w:pStyle w:val="a3"/>
        <w:tabs>
          <w:tab w:val="left" w:pos="2267"/>
          <w:tab w:val="left" w:pos="3466"/>
          <w:tab w:val="left" w:pos="4783"/>
          <w:tab w:val="left" w:pos="6324"/>
          <w:tab w:val="left" w:pos="7504"/>
          <w:tab w:val="left" w:pos="9385"/>
        </w:tabs>
        <w:spacing w:line="276" w:lineRule="auto"/>
        <w:ind w:right="711" w:firstLine="708"/>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w:t>
      </w:r>
      <w:r>
        <w:rPr>
          <w:spacing w:val="-2"/>
        </w:rPr>
        <w:t>другие)</w:t>
      </w:r>
      <w:r>
        <w:tab/>
      </w:r>
      <w:r>
        <w:rPr>
          <w:spacing w:val="-10"/>
        </w:rPr>
        <w:t>и</w:t>
      </w:r>
      <w:r>
        <w:tab/>
      </w:r>
      <w:r>
        <w:rPr>
          <w:spacing w:val="-6"/>
        </w:rPr>
        <w:t>их</w:t>
      </w:r>
      <w:r>
        <w:tab/>
      </w:r>
      <w:r>
        <w:rPr>
          <w:spacing w:val="-4"/>
        </w:rPr>
        <w:t>роль</w:t>
      </w:r>
      <w:r>
        <w:tab/>
      </w:r>
      <w:r>
        <w:rPr>
          <w:spacing w:val="-10"/>
        </w:rPr>
        <w:t>в</w:t>
      </w:r>
      <w:r>
        <w:tab/>
      </w:r>
      <w:r>
        <w:rPr>
          <w:spacing w:val="-2"/>
        </w:rPr>
        <w:t>системе</w:t>
      </w:r>
      <w:r>
        <w:tab/>
      </w:r>
      <w:r>
        <w:rPr>
          <w:spacing w:val="-2"/>
        </w:rPr>
        <w:t xml:space="preserve">торговых </w:t>
      </w:r>
      <w:r>
        <w:t>и политических связей Руси с Западом и Востоком.</w:t>
      </w:r>
    </w:p>
    <w:p w:rsidR="00804CE6" w:rsidRDefault="00BA41A7" w:rsidP="004D1AAE">
      <w:pPr>
        <w:pStyle w:val="a4"/>
        <w:numPr>
          <w:ilvl w:val="6"/>
          <w:numId w:val="151"/>
        </w:numPr>
        <w:tabs>
          <w:tab w:val="left" w:pos="2010"/>
        </w:tabs>
        <w:spacing w:line="276" w:lineRule="auto"/>
        <w:ind w:right="709" w:firstLine="708"/>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04CE6" w:rsidRDefault="00BA41A7" w:rsidP="004D1AAE">
      <w:pPr>
        <w:pStyle w:val="a4"/>
        <w:numPr>
          <w:ilvl w:val="5"/>
          <w:numId w:val="151"/>
        </w:numPr>
        <w:tabs>
          <w:tab w:val="left" w:pos="1732"/>
        </w:tabs>
        <w:spacing w:line="276" w:lineRule="exact"/>
        <w:ind w:left="1732" w:hanging="599"/>
        <w:rPr>
          <w:sz w:val="24"/>
        </w:rPr>
      </w:pPr>
      <w:r>
        <w:rPr>
          <w:sz w:val="24"/>
        </w:rPr>
        <w:t>Формирование</w:t>
      </w:r>
      <w:r>
        <w:rPr>
          <w:spacing w:val="-3"/>
          <w:sz w:val="24"/>
        </w:rPr>
        <w:t xml:space="preserve"> </w:t>
      </w:r>
      <w:r>
        <w:rPr>
          <w:sz w:val="24"/>
        </w:rPr>
        <w:t>единого</w:t>
      </w:r>
      <w:r>
        <w:rPr>
          <w:spacing w:val="-2"/>
          <w:sz w:val="24"/>
        </w:rPr>
        <w:t xml:space="preserve"> </w:t>
      </w:r>
      <w:r>
        <w:rPr>
          <w:sz w:val="24"/>
        </w:rPr>
        <w:t>Русского</w:t>
      </w:r>
      <w:r>
        <w:rPr>
          <w:spacing w:val="-1"/>
          <w:sz w:val="24"/>
        </w:rPr>
        <w:t xml:space="preserve"> </w:t>
      </w:r>
      <w:r>
        <w:rPr>
          <w:sz w:val="24"/>
        </w:rPr>
        <w:t>государства</w:t>
      </w:r>
      <w:r>
        <w:rPr>
          <w:spacing w:val="-3"/>
          <w:sz w:val="24"/>
        </w:rPr>
        <w:t xml:space="preserve"> </w:t>
      </w:r>
      <w:r>
        <w:rPr>
          <w:sz w:val="24"/>
        </w:rPr>
        <w:t xml:space="preserve">в XV </w:t>
      </w:r>
      <w:r>
        <w:rPr>
          <w:spacing w:val="-5"/>
          <w:sz w:val="24"/>
        </w:rPr>
        <w:t>в.</w:t>
      </w:r>
    </w:p>
    <w:p w:rsidR="00804CE6" w:rsidRDefault="00BA41A7">
      <w:pPr>
        <w:pStyle w:val="a3"/>
        <w:spacing w:before="43" w:line="276" w:lineRule="auto"/>
        <w:ind w:right="709" w:firstLine="708"/>
      </w:pPr>
      <w:r>
        <w:t>Борьба за русские земли между Литовским и Московским государствами. Объединение русских земель</w:t>
      </w:r>
      <w:r>
        <w:rPr>
          <w:spacing w:val="-1"/>
        </w:rPr>
        <w:t xml:space="preserve"> </w:t>
      </w:r>
      <w:r>
        <w:t>вокруг Москвы.</w:t>
      </w:r>
      <w:r>
        <w:rPr>
          <w:spacing w:val="-2"/>
        </w:rPr>
        <w:t xml:space="preserve"> </w:t>
      </w:r>
      <w:r>
        <w:t>Междоусобная</w:t>
      </w:r>
      <w:r>
        <w:rPr>
          <w:spacing w:val="-2"/>
        </w:rPr>
        <w:t xml:space="preserve"> </w:t>
      </w:r>
      <w:r>
        <w:t>война</w:t>
      </w:r>
      <w:r>
        <w:rPr>
          <w:spacing w:val="-2"/>
        </w:rPr>
        <w:t xml:space="preserve"> </w:t>
      </w:r>
      <w:r>
        <w:t>в</w:t>
      </w:r>
      <w:r>
        <w:rPr>
          <w:spacing w:val="-2"/>
        </w:rPr>
        <w:t xml:space="preserve"> </w:t>
      </w:r>
      <w:r>
        <w:t>Московском</w:t>
      </w:r>
      <w:r>
        <w:rPr>
          <w:spacing w:val="-1"/>
        </w:rPr>
        <w:t xml:space="preserve"> </w:t>
      </w:r>
      <w:r>
        <w:t>княжестве</w:t>
      </w:r>
      <w:r>
        <w:rPr>
          <w:spacing w:val="-2"/>
        </w:rPr>
        <w:t xml:space="preserve"> </w:t>
      </w:r>
      <w:r>
        <w:t>второй</w:t>
      </w:r>
      <w:r>
        <w:rPr>
          <w:spacing w:val="-1"/>
        </w:rPr>
        <w:t xml:space="preserve"> </w:t>
      </w:r>
      <w:r>
        <w:t>четверти XV в. Василий Темный. Новгород и Псков в XV в.: политический строй, отношения с Москвой,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9"/>
      </w:pPr>
      <w:r>
        <w:lastRenderedPageBreak/>
        <w:t>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04CE6" w:rsidRDefault="00BA41A7">
      <w:pPr>
        <w:pStyle w:val="a3"/>
        <w:spacing w:before="1" w:line="276" w:lineRule="auto"/>
        <w:ind w:right="707" w:firstLine="70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w:t>
      </w:r>
      <w:r>
        <w:rPr>
          <w:spacing w:val="69"/>
          <w:w w:val="150"/>
        </w:rPr>
        <w:t xml:space="preserve"> </w:t>
      </w:r>
      <w:r>
        <w:t>государства.</w:t>
      </w:r>
      <w:r>
        <w:rPr>
          <w:spacing w:val="73"/>
          <w:w w:val="150"/>
        </w:rPr>
        <w:t xml:space="preserve"> </w:t>
      </w:r>
      <w:r>
        <w:t>Летописание:</w:t>
      </w:r>
      <w:r>
        <w:rPr>
          <w:spacing w:val="72"/>
          <w:w w:val="150"/>
        </w:rPr>
        <w:t xml:space="preserve"> </w:t>
      </w:r>
      <w:r>
        <w:t>общерусское</w:t>
      </w:r>
      <w:r>
        <w:rPr>
          <w:spacing w:val="70"/>
          <w:w w:val="150"/>
        </w:rPr>
        <w:t xml:space="preserve"> </w:t>
      </w:r>
      <w:r>
        <w:t>и</w:t>
      </w:r>
      <w:r>
        <w:rPr>
          <w:spacing w:val="73"/>
          <w:w w:val="150"/>
        </w:rPr>
        <w:t xml:space="preserve"> </w:t>
      </w:r>
      <w:r>
        <w:t>региональное.</w:t>
      </w:r>
      <w:r>
        <w:rPr>
          <w:spacing w:val="71"/>
          <w:w w:val="150"/>
        </w:rPr>
        <w:t xml:space="preserve"> </w:t>
      </w:r>
      <w:r>
        <w:t>Житийная</w:t>
      </w:r>
      <w:r>
        <w:rPr>
          <w:spacing w:val="72"/>
          <w:w w:val="150"/>
        </w:rPr>
        <w:t xml:space="preserve"> </w:t>
      </w:r>
      <w:r>
        <w:rPr>
          <w:spacing w:val="-2"/>
        </w:rPr>
        <w:t>литература.</w:t>
      </w:r>
    </w:p>
    <w:p w:rsidR="00804CE6" w:rsidRDefault="00BA41A7">
      <w:pPr>
        <w:pStyle w:val="a3"/>
        <w:spacing w:before="1" w:line="276" w:lineRule="auto"/>
        <w:ind w:right="714"/>
      </w:pPr>
      <w:r>
        <w:t>«Хожение за три моря» Афанасия Никитина. Архитектура. Русская икона как феномен мирового</w:t>
      </w:r>
      <w:r>
        <w:rPr>
          <w:spacing w:val="80"/>
        </w:rPr>
        <w:t xml:space="preserve"> </w:t>
      </w:r>
      <w:r>
        <w:t>искусства.</w:t>
      </w:r>
      <w:r>
        <w:rPr>
          <w:spacing w:val="80"/>
        </w:rPr>
        <w:t xml:space="preserve"> </w:t>
      </w:r>
      <w:r>
        <w:t>Повседневная</w:t>
      </w:r>
      <w:r>
        <w:rPr>
          <w:spacing w:val="80"/>
        </w:rPr>
        <w:t xml:space="preserve"> </w:t>
      </w:r>
      <w:r>
        <w:t>жизнь</w:t>
      </w:r>
      <w:r>
        <w:rPr>
          <w:spacing w:val="80"/>
        </w:rPr>
        <w:t xml:space="preserve"> </w:t>
      </w:r>
      <w:r>
        <w:t>горожан</w:t>
      </w:r>
      <w:r>
        <w:rPr>
          <w:spacing w:val="80"/>
        </w:rPr>
        <w:t xml:space="preserve"> </w:t>
      </w:r>
      <w:r>
        <w:t>и</w:t>
      </w:r>
      <w:r>
        <w:rPr>
          <w:spacing w:val="80"/>
        </w:rPr>
        <w:t xml:space="preserve"> </w:t>
      </w:r>
      <w:r>
        <w:t>сельских</w:t>
      </w:r>
      <w:r>
        <w:rPr>
          <w:spacing w:val="80"/>
        </w:rPr>
        <w:t xml:space="preserve"> </w:t>
      </w:r>
      <w:r>
        <w:t>жителей</w:t>
      </w:r>
      <w:r>
        <w:rPr>
          <w:spacing w:val="80"/>
        </w:rPr>
        <w:t xml:space="preserve"> </w:t>
      </w:r>
      <w:r>
        <w:t>в</w:t>
      </w:r>
      <w:r>
        <w:rPr>
          <w:spacing w:val="80"/>
        </w:rPr>
        <w:t xml:space="preserve"> </w:t>
      </w:r>
      <w:r>
        <w:t>древнерусский</w:t>
      </w:r>
      <w:r>
        <w:rPr>
          <w:spacing w:val="40"/>
        </w:rPr>
        <w:t xml:space="preserve"> </w:t>
      </w:r>
      <w:r>
        <w:t>и раннемосковский периоды.</w:t>
      </w:r>
    </w:p>
    <w:p w:rsidR="00804CE6" w:rsidRDefault="00BA41A7" w:rsidP="004D1AAE">
      <w:pPr>
        <w:pStyle w:val="a4"/>
        <w:numPr>
          <w:ilvl w:val="5"/>
          <w:numId w:val="151"/>
        </w:numPr>
        <w:tabs>
          <w:tab w:val="left" w:pos="1731"/>
        </w:tabs>
        <w:spacing w:before="1" w:line="276" w:lineRule="auto"/>
        <w:ind w:right="712" w:firstLine="708"/>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804CE6" w:rsidRDefault="00BA41A7" w:rsidP="004D1AAE">
      <w:pPr>
        <w:pStyle w:val="a4"/>
        <w:numPr>
          <w:ilvl w:val="5"/>
          <w:numId w:val="151"/>
        </w:numPr>
        <w:tabs>
          <w:tab w:val="left" w:pos="1732"/>
        </w:tabs>
        <w:spacing w:before="1"/>
        <w:ind w:left="1732" w:hanging="599"/>
        <w:rPr>
          <w:sz w:val="24"/>
        </w:rPr>
      </w:pPr>
      <w:r>
        <w:rPr>
          <w:spacing w:val="-2"/>
          <w:position w:val="1"/>
          <w:sz w:val="24"/>
        </w:rPr>
        <w:t>Обобщение.</w:t>
      </w:r>
    </w:p>
    <w:p w:rsidR="00804CE6" w:rsidRDefault="00BA41A7" w:rsidP="004D1AAE">
      <w:pPr>
        <w:pStyle w:val="Heading7"/>
        <w:numPr>
          <w:ilvl w:val="3"/>
          <w:numId w:val="151"/>
        </w:numPr>
        <w:tabs>
          <w:tab w:val="left" w:pos="1432"/>
        </w:tabs>
        <w:spacing w:before="40"/>
        <w:ind w:left="1432" w:hanging="299"/>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4"/>
          <w:numId w:val="151"/>
        </w:numPr>
        <w:tabs>
          <w:tab w:val="left" w:pos="1552"/>
        </w:tabs>
        <w:spacing w:before="41"/>
        <w:ind w:left="1552" w:hanging="419"/>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1"/>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5"/>
          <w:sz w:val="24"/>
        </w:rPr>
        <w:t xml:space="preserve"> в.</w:t>
      </w:r>
    </w:p>
    <w:p w:rsidR="00804CE6" w:rsidRDefault="00BA41A7" w:rsidP="004D1AAE">
      <w:pPr>
        <w:pStyle w:val="a4"/>
        <w:numPr>
          <w:ilvl w:val="5"/>
          <w:numId w:val="151"/>
        </w:numPr>
        <w:tabs>
          <w:tab w:val="left" w:pos="1732"/>
        </w:tabs>
        <w:spacing w:before="41"/>
        <w:ind w:left="1732" w:hanging="599"/>
        <w:rPr>
          <w:sz w:val="24"/>
        </w:rPr>
      </w:pPr>
      <w:r>
        <w:rPr>
          <w:spacing w:val="-2"/>
          <w:sz w:val="24"/>
        </w:rPr>
        <w:t>Введение.</w:t>
      </w:r>
    </w:p>
    <w:p w:rsidR="00804CE6" w:rsidRDefault="00BA41A7">
      <w:pPr>
        <w:pStyle w:val="a3"/>
        <w:spacing w:before="41" w:line="278" w:lineRule="auto"/>
        <w:ind w:firstLine="708"/>
        <w:jc w:val="left"/>
      </w:pPr>
      <w:r>
        <w:t>Понятие</w:t>
      </w:r>
      <w:r>
        <w:rPr>
          <w:spacing w:val="80"/>
        </w:rPr>
        <w:t xml:space="preserve"> </w:t>
      </w:r>
      <w:r>
        <w:t>«Новое</w:t>
      </w:r>
      <w:r>
        <w:rPr>
          <w:spacing w:val="80"/>
        </w:rPr>
        <w:t xml:space="preserve"> </w:t>
      </w:r>
      <w:r>
        <w:t>время».</w:t>
      </w:r>
      <w:r>
        <w:rPr>
          <w:spacing w:val="80"/>
        </w:rPr>
        <w:t xml:space="preserve"> </w:t>
      </w:r>
      <w:r>
        <w:t>Хронологические</w:t>
      </w:r>
      <w:r>
        <w:rPr>
          <w:spacing w:val="80"/>
        </w:rPr>
        <w:t xml:space="preserve"> </w:t>
      </w:r>
      <w:r>
        <w:t>рамки</w:t>
      </w:r>
      <w:r>
        <w:rPr>
          <w:spacing w:val="80"/>
        </w:rPr>
        <w:t xml:space="preserve"> </w:t>
      </w:r>
      <w:r>
        <w:t>и</w:t>
      </w:r>
      <w:r>
        <w:rPr>
          <w:spacing w:val="80"/>
        </w:rPr>
        <w:t xml:space="preserve"> </w:t>
      </w:r>
      <w:r>
        <w:t>периодизация</w:t>
      </w:r>
      <w:r>
        <w:rPr>
          <w:spacing w:val="80"/>
        </w:rPr>
        <w:t xml:space="preserve"> </w:t>
      </w:r>
      <w:r>
        <w:t>истории</w:t>
      </w:r>
      <w:r>
        <w:rPr>
          <w:spacing w:val="80"/>
        </w:rPr>
        <w:t xml:space="preserve"> </w:t>
      </w:r>
      <w:r>
        <w:t xml:space="preserve">Нового </w:t>
      </w:r>
      <w:r>
        <w:rPr>
          <w:spacing w:val="-2"/>
        </w:rPr>
        <w:t>времени.</w:t>
      </w:r>
    </w:p>
    <w:p w:rsidR="00804CE6" w:rsidRDefault="00BA41A7" w:rsidP="004D1AAE">
      <w:pPr>
        <w:pStyle w:val="a4"/>
        <w:numPr>
          <w:ilvl w:val="5"/>
          <w:numId w:val="151"/>
        </w:numPr>
        <w:tabs>
          <w:tab w:val="left" w:pos="1732"/>
        </w:tabs>
        <w:spacing w:line="272" w:lineRule="exact"/>
        <w:ind w:left="1732" w:hanging="599"/>
        <w:rPr>
          <w:sz w:val="24"/>
        </w:rPr>
      </w:pPr>
      <w:r>
        <w:rPr>
          <w:sz w:val="24"/>
        </w:rPr>
        <w:t>Великие</w:t>
      </w:r>
      <w:r>
        <w:rPr>
          <w:spacing w:val="-4"/>
          <w:sz w:val="24"/>
        </w:rPr>
        <w:t xml:space="preserve"> </w:t>
      </w:r>
      <w:r>
        <w:rPr>
          <w:sz w:val="24"/>
        </w:rPr>
        <w:t>географические</w:t>
      </w:r>
      <w:r>
        <w:rPr>
          <w:spacing w:val="-4"/>
          <w:sz w:val="24"/>
        </w:rPr>
        <w:t xml:space="preserve"> </w:t>
      </w:r>
      <w:r>
        <w:rPr>
          <w:spacing w:val="-2"/>
          <w:sz w:val="24"/>
        </w:rPr>
        <w:t>открытия.</w:t>
      </w:r>
    </w:p>
    <w:p w:rsidR="00804CE6" w:rsidRDefault="00BA41A7">
      <w:pPr>
        <w:pStyle w:val="a3"/>
        <w:tabs>
          <w:tab w:val="left" w:pos="3093"/>
          <w:tab w:val="left" w:pos="5963"/>
          <w:tab w:val="left" w:pos="8821"/>
        </w:tabs>
        <w:spacing w:before="41" w:line="276" w:lineRule="auto"/>
        <w:ind w:right="709" w:firstLine="708"/>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w:t>
      </w:r>
      <w:r>
        <w:rPr>
          <w:spacing w:val="-2"/>
        </w:rPr>
        <w:t>открытие</w:t>
      </w:r>
      <w:r>
        <w:tab/>
      </w:r>
      <w:r>
        <w:rPr>
          <w:spacing w:val="-2"/>
        </w:rPr>
        <w:t>Австралии.</w:t>
      </w:r>
      <w:r>
        <w:tab/>
      </w:r>
      <w:r>
        <w:rPr>
          <w:spacing w:val="-2"/>
        </w:rPr>
        <w:t>Завоевания</w:t>
      </w:r>
      <w:r>
        <w:tab/>
      </w:r>
      <w:r>
        <w:rPr>
          <w:spacing w:val="-2"/>
        </w:rPr>
        <w:t xml:space="preserve">конкистадоров </w:t>
      </w:r>
      <w: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804CE6" w:rsidRDefault="00BA41A7" w:rsidP="004D1AAE">
      <w:pPr>
        <w:pStyle w:val="a4"/>
        <w:numPr>
          <w:ilvl w:val="5"/>
          <w:numId w:val="151"/>
        </w:numPr>
        <w:tabs>
          <w:tab w:val="left" w:pos="1732"/>
        </w:tabs>
        <w:spacing w:before="1"/>
        <w:ind w:left="1732" w:hanging="599"/>
        <w:rPr>
          <w:sz w:val="24"/>
        </w:rPr>
      </w:pPr>
      <w:r>
        <w:rPr>
          <w:sz w:val="24"/>
        </w:rPr>
        <w:t>Изменения</w:t>
      </w:r>
      <w:r>
        <w:rPr>
          <w:spacing w:val="-3"/>
          <w:sz w:val="24"/>
        </w:rPr>
        <w:t xml:space="preserve"> </w:t>
      </w:r>
      <w:r>
        <w:rPr>
          <w:sz w:val="24"/>
        </w:rPr>
        <w:t>в</w:t>
      </w:r>
      <w:r>
        <w:rPr>
          <w:spacing w:val="-3"/>
          <w:sz w:val="24"/>
        </w:rPr>
        <w:t xml:space="preserve"> </w:t>
      </w:r>
      <w:r>
        <w:rPr>
          <w:sz w:val="24"/>
        </w:rPr>
        <w:t>европейском</w:t>
      </w:r>
      <w:r>
        <w:rPr>
          <w:spacing w:val="-1"/>
          <w:sz w:val="24"/>
        </w:rPr>
        <w:t xml:space="preserve"> </w:t>
      </w:r>
      <w:r>
        <w:rPr>
          <w:sz w:val="24"/>
        </w:rPr>
        <w:t>обществе</w:t>
      </w:r>
      <w:r>
        <w:rPr>
          <w:spacing w:val="-3"/>
          <w:sz w:val="24"/>
        </w:rPr>
        <w:t xml:space="preserve"> </w:t>
      </w:r>
      <w:r>
        <w:rPr>
          <w:sz w:val="24"/>
        </w:rPr>
        <w:t>в</w:t>
      </w:r>
      <w:r>
        <w:rPr>
          <w:spacing w:val="-3"/>
          <w:sz w:val="24"/>
        </w:rPr>
        <w:t xml:space="preserve"> </w:t>
      </w:r>
      <w:r>
        <w:rPr>
          <w:sz w:val="24"/>
        </w:rPr>
        <w:t>XVI‒XVII</w:t>
      </w:r>
      <w:r>
        <w:rPr>
          <w:spacing w:val="-3"/>
          <w:sz w:val="24"/>
        </w:rPr>
        <w:t xml:space="preserve"> </w:t>
      </w:r>
      <w:r>
        <w:rPr>
          <w:spacing w:val="-5"/>
          <w:sz w:val="24"/>
        </w:rPr>
        <w:t>вв.</w:t>
      </w:r>
    </w:p>
    <w:p w:rsidR="00804CE6" w:rsidRDefault="00BA41A7">
      <w:pPr>
        <w:pStyle w:val="a3"/>
        <w:spacing w:before="41" w:line="276" w:lineRule="auto"/>
        <w:ind w:right="708" w:firstLine="708"/>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04CE6" w:rsidRDefault="00BA41A7" w:rsidP="004D1AAE">
      <w:pPr>
        <w:pStyle w:val="a4"/>
        <w:numPr>
          <w:ilvl w:val="5"/>
          <w:numId w:val="151"/>
        </w:numPr>
        <w:tabs>
          <w:tab w:val="left" w:pos="1732"/>
        </w:tabs>
        <w:ind w:left="1732" w:hanging="599"/>
        <w:rPr>
          <w:sz w:val="24"/>
        </w:rPr>
      </w:pPr>
      <w:r>
        <w:rPr>
          <w:sz w:val="24"/>
        </w:rPr>
        <w:t>Реформация</w:t>
      </w:r>
      <w:r>
        <w:rPr>
          <w:spacing w:val="-4"/>
          <w:sz w:val="24"/>
        </w:rPr>
        <w:t xml:space="preserve"> </w:t>
      </w:r>
      <w:r>
        <w:rPr>
          <w:sz w:val="24"/>
        </w:rPr>
        <w:t>и</w:t>
      </w:r>
      <w:r>
        <w:rPr>
          <w:spacing w:val="-1"/>
          <w:sz w:val="24"/>
        </w:rPr>
        <w:t xml:space="preserve"> </w:t>
      </w:r>
      <w:r>
        <w:rPr>
          <w:sz w:val="24"/>
        </w:rPr>
        <w:t>Контрреформация</w:t>
      </w:r>
      <w:r>
        <w:rPr>
          <w:spacing w:val="-2"/>
          <w:sz w:val="24"/>
        </w:rPr>
        <w:t xml:space="preserve"> </w:t>
      </w:r>
      <w:r>
        <w:rPr>
          <w:sz w:val="24"/>
        </w:rPr>
        <w:t>в</w:t>
      </w:r>
      <w:r>
        <w:rPr>
          <w:spacing w:val="-2"/>
          <w:sz w:val="24"/>
        </w:rPr>
        <w:t xml:space="preserve"> Европе.</w:t>
      </w:r>
    </w:p>
    <w:p w:rsidR="00804CE6" w:rsidRDefault="00BA41A7">
      <w:pPr>
        <w:pStyle w:val="a3"/>
        <w:spacing w:before="41" w:line="276" w:lineRule="auto"/>
        <w:ind w:right="711" w:firstLine="70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04CE6" w:rsidRDefault="00BA41A7" w:rsidP="004D1AAE">
      <w:pPr>
        <w:pStyle w:val="a4"/>
        <w:numPr>
          <w:ilvl w:val="5"/>
          <w:numId w:val="151"/>
        </w:numPr>
        <w:tabs>
          <w:tab w:val="left" w:pos="1732"/>
        </w:tabs>
        <w:ind w:left="1732" w:hanging="599"/>
        <w:rPr>
          <w:sz w:val="24"/>
        </w:rPr>
      </w:pPr>
      <w:r>
        <w:rPr>
          <w:sz w:val="24"/>
        </w:rPr>
        <w:t>Государства</w:t>
      </w:r>
      <w:r>
        <w:rPr>
          <w:spacing w:val="-2"/>
          <w:sz w:val="24"/>
        </w:rPr>
        <w:t xml:space="preserve"> </w:t>
      </w:r>
      <w:r>
        <w:rPr>
          <w:sz w:val="24"/>
        </w:rPr>
        <w:t>Европы</w:t>
      </w:r>
      <w:r>
        <w:rPr>
          <w:spacing w:val="-1"/>
          <w:sz w:val="24"/>
        </w:rPr>
        <w:t xml:space="preserve"> </w:t>
      </w:r>
      <w:r>
        <w:rPr>
          <w:sz w:val="24"/>
        </w:rPr>
        <w:t>в</w:t>
      </w:r>
      <w:r>
        <w:rPr>
          <w:spacing w:val="-1"/>
          <w:sz w:val="24"/>
        </w:rPr>
        <w:t xml:space="preserve"> </w:t>
      </w:r>
      <w:r>
        <w:rPr>
          <w:sz w:val="24"/>
        </w:rPr>
        <w:t>XVI‒XVII</w:t>
      </w:r>
      <w:r>
        <w:rPr>
          <w:spacing w:val="-2"/>
          <w:sz w:val="24"/>
        </w:rPr>
        <w:t xml:space="preserve"> </w:t>
      </w:r>
      <w:r>
        <w:rPr>
          <w:spacing w:val="-5"/>
          <w:sz w:val="24"/>
        </w:rPr>
        <w:t>вв.</w:t>
      </w:r>
    </w:p>
    <w:p w:rsidR="00804CE6" w:rsidRDefault="00BA41A7">
      <w:pPr>
        <w:pStyle w:val="a3"/>
        <w:spacing w:before="41" w:line="278" w:lineRule="auto"/>
        <w:ind w:right="709" w:firstLine="70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04CE6" w:rsidRDefault="00BA41A7">
      <w:pPr>
        <w:pStyle w:val="a3"/>
        <w:tabs>
          <w:tab w:val="left" w:pos="2638"/>
          <w:tab w:val="left" w:pos="5004"/>
          <w:tab w:val="left" w:pos="9350"/>
        </w:tabs>
        <w:spacing w:line="276" w:lineRule="auto"/>
        <w:ind w:right="706" w:firstLine="708"/>
      </w:pPr>
      <w:r>
        <w:t xml:space="preserve">Испания под властью потомков католических королей. Внутренняя и внешняя политика </w:t>
      </w:r>
      <w:r>
        <w:rPr>
          <w:spacing w:val="-2"/>
        </w:rPr>
        <w:t>испанских</w:t>
      </w:r>
      <w:r>
        <w:tab/>
      </w:r>
      <w:r>
        <w:rPr>
          <w:spacing w:val="-2"/>
        </w:rPr>
        <w:t>Габсбургов.</w:t>
      </w:r>
      <w:r>
        <w:tab/>
      </w:r>
      <w:r>
        <w:rPr>
          <w:spacing w:val="-2"/>
        </w:rPr>
        <w:t>Национально-освободительное</w:t>
      </w:r>
      <w:r>
        <w:tab/>
      </w:r>
      <w:r>
        <w:rPr>
          <w:spacing w:val="-2"/>
        </w:rPr>
        <w:t>движение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left="1133" w:right="710" w:hanging="709"/>
      </w:pPr>
      <w:r>
        <w:lastRenderedPageBreak/>
        <w:t>в Нидерландах: цели, участники, формы борьбы. Итоги и значение Нидерландской революции. Франция:</w:t>
      </w:r>
      <w:r>
        <w:rPr>
          <w:spacing w:val="-2"/>
        </w:rPr>
        <w:t xml:space="preserve"> </w:t>
      </w:r>
      <w:r>
        <w:t>путь к абсолютизму. Королевская власть и централизация управления страной.</w:t>
      </w:r>
    </w:p>
    <w:p w:rsidR="00804CE6" w:rsidRDefault="00BA41A7">
      <w:pPr>
        <w:pStyle w:val="a3"/>
        <w:tabs>
          <w:tab w:val="left" w:pos="2852"/>
          <w:tab w:val="left" w:pos="4424"/>
          <w:tab w:val="left" w:pos="6865"/>
          <w:tab w:val="left" w:pos="9636"/>
        </w:tabs>
        <w:spacing w:line="276" w:lineRule="auto"/>
        <w:ind w:right="709"/>
      </w:pP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 IV. Нантский эдикт 1598 г. Людовик XIII и кардинал Ришелье. Фронда. Французский абсолютизм при Людовике XIV.</w:t>
      </w:r>
    </w:p>
    <w:p w:rsidR="00804CE6" w:rsidRDefault="00BA41A7">
      <w:pPr>
        <w:pStyle w:val="a3"/>
        <w:spacing w:line="276" w:lineRule="auto"/>
        <w:ind w:right="705" w:firstLine="708"/>
      </w:pPr>
      <w:r>
        <w:t>Англия.</w:t>
      </w:r>
      <w:r>
        <w:rPr>
          <w:spacing w:val="80"/>
        </w:rPr>
        <w:t xml:space="preserve">   </w:t>
      </w:r>
      <w:r>
        <w:t>Развитие</w:t>
      </w:r>
      <w:r>
        <w:rPr>
          <w:spacing w:val="80"/>
        </w:rPr>
        <w:t xml:space="preserve">   </w:t>
      </w:r>
      <w:r>
        <w:t>капиталистического</w:t>
      </w:r>
      <w:r>
        <w:rPr>
          <w:spacing w:val="80"/>
        </w:rPr>
        <w:t xml:space="preserve">   </w:t>
      </w:r>
      <w:r>
        <w:t>предпринимательства</w:t>
      </w:r>
      <w:r>
        <w:rPr>
          <w:spacing w:val="80"/>
        </w:rPr>
        <w:t xml:space="preserve">   </w:t>
      </w:r>
      <w:r>
        <w:t>в</w:t>
      </w:r>
      <w:r>
        <w:rPr>
          <w:spacing w:val="80"/>
        </w:rPr>
        <w:t xml:space="preserve">   </w:t>
      </w:r>
      <w:r>
        <w:t>городах</w:t>
      </w:r>
      <w:r>
        <w:rPr>
          <w:spacing w:val="40"/>
        </w:rPr>
        <w:t xml:space="preserve"> </w:t>
      </w:r>
      <w:r>
        <w:t>и деревнях. Огораживания. Укрепление королевской власти при Тюдорах. Генрих VIII и королевская реформация. «Золотой век» Елизаветы I.</w:t>
      </w:r>
    </w:p>
    <w:p w:rsidR="00804CE6" w:rsidRDefault="00BA41A7">
      <w:pPr>
        <w:pStyle w:val="a3"/>
        <w:tabs>
          <w:tab w:val="left" w:pos="2072"/>
          <w:tab w:val="left" w:pos="2386"/>
          <w:tab w:val="left" w:pos="5168"/>
          <w:tab w:val="left" w:pos="5603"/>
          <w:tab w:val="left" w:pos="6864"/>
          <w:tab w:val="left" w:pos="7690"/>
          <w:tab w:val="left" w:pos="9140"/>
        </w:tabs>
        <w:spacing w:line="276" w:lineRule="auto"/>
        <w:ind w:right="707" w:firstLine="708"/>
        <w:jc w:val="right"/>
      </w:pPr>
      <w:r>
        <w:t>Английская</w:t>
      </w:r>
      <w:r>
        <w:rPr>
          <w:spacing w:val="80"/>
        </w:rPr>
        <w:t xml:space="preserve"> </w:t>
      </w:r>
      <w:r>
        <w:t>революция</w:t>
      </w:r>
      <w:r>
        <w:rPr>
          <w:spacing w:val="80"/>
        </w:rPr>
        <w:t xml:space="preserve"> </w:t>
      </w:r>
      <w:r>
        <w:t>середины</w:t>
      </w:r>
      <w:r>
        <w:rPr>
          <w:spacing w:val="80"/>
        </w:rPr>
        <w:t xml:space="preserve"> </w:t>
      </w:r>
      <w:r>
        <w:t>XVII</w:t>
      </w:r>
      <w:r>
        <w:rPr>
          <w:spacing w:val="80"/>
        </w:rPr>
        <w:t xml:space="preserve"> </w:t>
      </w:r>
      <w:r>
        <w:t>в.</w:t>
      </w:r>
      <w:r>
        <w:rPr>
          <w:spacing w:val="80"/>
        </w:rPr>
        <w:t xml:space="preserve"> </w:t>
      </w:r>
      <w:r>
        <w:t>Причины,</w:t>
      </w:r>
      <w:r>
        <w:rPr>
          <w:spacing w:val="80"/>
        </w:rPr>
        <w:t xml:space="preserve"> </w:t>
      </w:r>
      <w:r>
        <w:t>участники,</w:t>
      </w:r>
      <w:r>
        <w:rPr>
          <w:spacing w:val="80"/>
        </w:rPr>
        <w:t xml:space="preserve"> </w:t>
      </w:r>
      <w:r>
        <w:t>этапы</w:t>
      </w:r>
      <w:r>
        <w:rPr>
          <w:spacing w:val="80"/>
        </w:rPr>
        <w:t xml:space="preserve"> </w:t>
      </w:r>
      <w:r>
        <w:t xml:space="preserve">революции. </w:t>
      </w:r>
      <w:r>
        <w:rPr>
          <w:spacing w:val="-2"/>
        </w:rPr>
        <w:t>Размежевание</w:t>
      </w:r>
      <w:r>
        <w:tab/>
      </w:r>
      <w:r>
        <w:rPr>
          <w:spacing w:val="-10"/>
        </w:rPr>
        <w:t>в</w:t>
      </w:r>
      <w:r>
        <w:tab/>
        <w:t>революционном</w:t>
      </w:r>
      <w:r>
        <w:rPr>
          <w:spacing w:val="80"/>
        </w:rPr>
        <w:t xml:space="preserve"> </w:t>
      </w:r>
      <w:r>
        <w:t>лагере.</w:t>
      </w:r>
      <w:r>
        <w:tab/>
      </w:r>
      <w:r>
        <w:rPr>
          <w:spacing w:val="-6"/>
        </w:rPr>
        <w:t>О.</w:t>
      </w:r>
      <w:r>
        <w:tab/>
      </w:r>
      <w:r>
        <w:rPr>
          <w:spacing w:val="-2"/>
        </w:rPr>
        <w:t>Кромвель.</w:t>
      </w:r>
      <w:r>
        <w:tab/>
      </w:r>
      <w:r>
        <w:rPr>
          <w:spacing w:val="-2"/>
        </w:rPr>
        <w:t>Итоги</w:t>
      </w:r>
      <w:r>
        <w:tab/>
        <w:t>и</w:t>
      </w:r>
      <w:r>
        <w:rPr>
          <w:spacing w:val="80"/>
        </w:rPr>
        <w:t xml:space="preserve"> </w:t>
      </w:r>
      <w:r>
        <w:t>значение</w:t>
      </w:r>
      <w:r>
        <w:tab/>
      </w:r>
      <w:r>
        <w:rPr>
          <w:spacing w:val="-2"/>
        </w:rPr>
        <w:t xml:space="preserve">революции.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2"/>
        </w:rPr>
        <w:t xml:space="preserve"> </w:t>
      </w:r>
      <w:r>
        <w:t>английской</w:t>
      </w:r>
      <w:r>
        <w:rPr>
          <w:spacing w:val="-3"/>
        </w:rPr>
        <w:t xml:space="preserve"> </w:t>
      </w:r>
      <w:r>
        <w:t>парламентской монархии.</w:t>
      </w:r>
    </w:p>
    <w:p w:rsidR="00804CE6" w:rsidRDefault="00BA41A7">
      <w:pPr>
        <w:pStyle w:val="a3"/>
        <w:spacing w:line="276" w:lineRule="auto"/>
        <w:ind w:right="707" w:firstLine="708"/>
      </w:pPr>
      <w:r>
        <w:t>Страны</w:t>
      </w:r>
      <w:r>
        <w:rPr>
          <w:spacing w:val="66"/>
        </w:rPr>
        <w:t xml:space="preserve">  </w:t>
      </w:r>
      <w:r>
        <w:t>Центральной,</w:t>
      </w:r>
      <w:r>
        <w:rPr>
          <w:spacing w:val="65"/>
        </w:rPr>
        <w:t xml:space="preserve">  </w:t>
      </w:r>
      <w:r>
        <w:t>Южной</w:t>
      </w:r>
      <w:r>
        <w:rPr>
          <w:spacing w:val="66"/>
        </w:rPr>
        <w:t xml:space="preserve">  </w:t>
      </w:r>
      <w:r>
        <w:t>и</w:t>
      </w:r>
      <w:r>
        <w:rPr>
          <w:spacing w:val="65"/>
        </w:rPr>
        <w:t xml:space="preserve">  </w:t>
      </w:r>
      <w:r>
        <w:t>Юго-Восточной</w:t>
      </w:r>
      <w:r>
        <w:rPr>
          <w:spacing w:val="66"/>
        </w:rPr>
        <w:t xml:space="preserve">  </w:t>
      </w:r>
      <w:r>
        <w:t>Европы.</w:t>
      </w:r>
      <w:r>
        <w:rPr>
          <w:spacing w:val="65"/>
        </w:rPr>
        <w:t xml:space="preserve">  </w:t>
      </w:r>
      <w:r>
        <w:t>В</w:t>
      </w:r>
      <w:r>
        <w:rPr>
          <w:spacing w:val="65"/>
        </w:rPr>
        <w:t xml:space="preserve">  </w:t>
      </w:r>
      <w:r>
        <w:t>мире</w:t>
      </w:r>
      <w:r>
        <w:rPr>
          <w:spacing w:val="65"/>
        </w:rPr>
        <w:t xml:space="preserve">  </w:t>
      </w:r>
      <w:r>
        <w:t>империй и вне его. Германские государства. Итальянские земли. Положение славянских народов. Образование Речи Посполитой.</w:t>
      </w:r>
    </w:p>
    <w:p w:rsidR="00804CE6" w:rsidRDefault="00BA41A7" w:rsidP="004D1AAE">
      <w:pPr>
        <w:pStyle w:val="a4"/>
        <w:numPr>
          <w:ilvl w:val="5"/>
          <w:numId w:val="151"/>
        </w:numPr>
        <w:tabs>
          <w:tab w:val="left" w:pos="1732"/>
        </w:tabs>
        <w:ind w:left="1732" w:hanging="599"/>
        <w:rPr>
          <w:sz w:val="24"/>
        </w:rPr>
      </w:pPr>
      <w:r>
        <w:rPr>
          <w:sz w:val="24"/>
        </w:rPr>
        <w:t>Международные</w:t>
      </w:r>
      <w:r>
        <w:rPr>
          <w:spacing w:val="-4"/>
          <w:sz w:val="24"/>
        </w:rPr>
        <w:t xml:space="preserve"> </w:t>
      </w:r>
      <w:r>
        <w:rPr>
          <w:sz w:val="24"/>
        </w:rPr>
        <w:t>отношения</w:t>
      </w:r>
      <w:r>
        <w:rPr>
          <w:spacing w:val="-3"/>
          <w:sz w:val="24"/>
        </w:rPr>
        <w:t xml:space="preserve"> </w:t>
      </w:r>
      <w:r>
        <w:rPr>
          <w:sz w:val="24"/>
        </w:rPr>
        <w:t>в</w:t>
      </w:r>
      <w:r>
        <w:rPr>
          <w:spacing w:val="-2"/>
          <w:sz w:val="24"/>
        </w:rPr>
        <w:t xml:space="preserve"> </w:t>
      </w:r>
      <w:r>
        <w:rPr>
          <w:sz w:val="24"/>
        </w:rPr>
        <w:t>XVI‒XVII</w:t>
      </w:r>
      <w:r>
        <w:rPr>
          <w:spacing w:val="-2"/>
          <w:sz w:val="24"/>
        </w:rPr>
        <w:t xml:space="preserve"> </w:t>
      </w:r>
      <w:r>
        <w:rPr>
          <w:spacing w:val="-5"/>
          <w:sz w:val="24"/>
        </w:rPr>
        <w:t>вв.</w:t>
      </w:r>
    </w:p>
    <w:p w:rsidR="00804CE6" w:rsidRDefault="00BA41A7">
      <w:pPr>
        <w:pStyle w:val="a3"/>
        <w:spacing w:before="38" w:line="276" w:lineRule="auto"/>
        <w:ind w:right="709" w:firstLine="708"/>
      </w:pPr>
      <w:r>
        <w:t>Борьба за первенство, военные конфликты между европейскими державами. Столкновение</w:t>
      </w:r>
      <w:r>
        <w:rPr>
          <w:spacing w:val="80"/>
        </w:rPr>
        <w:t xml:space="preserve">  </w:t>
      </w:r>
      <w:r>
        <w:t>интересов</w:t>
      </w:r>
      <w:r>
        <w:rPr>
          <w:spacing w:val="80"/>
        </w:rPr>
        <w:t xml:space="preserve">  </w:t>
      </w:r>
      <w:r>
        <w:t>в</w:t>
      </w:r>
      <w:r>
        <w:rPr>
          <w:spacing w:val="80"/>
        </w:rPr>
        <w:t xml:space="preserve">  </w:t>
      </w:r>
      <w:r>
        <w:t>приобретении</w:t>
      </w:r>
      <w:r>
        <w:rPr>
          <w:spacing w:val="80"/>
        </w:rPr>
        <w:t xml:space="preserve">  </w:t>
      </w:r>
      <w:r>
        <w:t>колониальных</w:t>
      </w:r>
      <w:r>
        <w:rPr>
          <w:spacing w:val="80"/>
        </w:rPr>
        <w:t xml:space="preserve">  </w:t>
      </w:r>
      <w:r>
        <w:t>владений</w:t>
      </w:r>
      <w:r>
        <w:rPr>
          <w:spacing w:val="80"/>
        </w:rPr>
        <w:t xml:space="preserve">  </w:t>
      </w:r>
      <w:r>
        <w:t>и</w:t>
      </w:r>
      <w:r>
        <w:rPr>
          <w:spacing w:val="80"/>
        </w:rPr>
        <w:t xml:space="preserve">  </w:t>
      </w:r>
      <w:r>
        <w:t>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04CE6" w:rsidRDefault="00BA41A7" w:rsidP="004D1AAE">
      <w:pPr>
        <w:pStyle w:val="a4"/>
        <w:numPr>
          <w:ilvl w:val="5"/>
          <w:numId w:val="151"/>
        </w:numPr>
        <w:tabs>
          <w:tab w:val="left" w:pos="1732"/>
        </w:tabs>
        <w:ind w:left="1732" w:hanging="599"/>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w:t>
      </w:r>
      <w:r>
        <w:rPr>
          <w:spacing w:val="-4"/>
          <w:sz w:val="24"/>
        </w:rPr>
        <w:t xml:space="preserve"> </w:t>
      </w:r>
      <w:r>
        <w:rPr>
          <w:sz w:val="24"/>
        </w:rPr>
        <w:t>раннее</w:t>
      </w:r>
      <w:r>
        <w:rPr>
          <w:spacing w:val="-4"/>
          <w:sz w:val="24"/>
        </w:rPr>
        <w:t xml:space="preserve"> </w:t>
      </w:r>
      <w:r>
        <w:rPr>
          <w:sz w:val="24"/>
        </w:rPr>
        <w:t>Новое</w:t>
      </w:r>
      <w:r>
        <w:rPr>
          <w:spacing w:val="-1"/>
          <w:sz w:val="24"/>
        </w:rPr>
        <w:t xml:space="preserve"> </w:t>
      </w:r>
      <w:r>
        <w:rPr>
          <w:spacing w:val="-2"/>
          <w:sz w:val="24"/>
        </w:rPr>
        <w:t>время.</w:t>
      </w:r>
    </w:p>
    <w:p w:rsidR="00804CE6" w:rsidRDefault="00BA41A7">
      <w:pPr>
        <w:pStyle w:val="a3"/>
        <w:tabs>
          <w:tab w:val="left" w:pos="3409"/>
          <w:tab w:val="left" w:pos="5770"/>
          <w:tab w:val="left" w:pos="7515"/>
          <w:tab w:val="left" w:pos="9380"/>
        </w:tabs>
        <w:spacing w:before="41" w:line="276" w:lineRule="auto"/>
        <w:ind w:right="708" w:firstLine="708"/>
      </w:pPr>
      <w:r>
        <w:t>Высокое Возрождение в Италии: художники и их произведения. Северное Возрождение. Мир</w:t>
      </w:r>
      <w:r>
        <w:rPr>
          <w:spacing w:val="80"/>
        </w:rPr>
        <w:t xml:space="preserve">   </w:t>
      </w:r>
      <w:r>
        <w:t>человека</w:t>
      </w:r>
      <w:r>
        <w:rPr>
          <w:spacing w:val="80"/>
        </w:rPr>
        <w:t xml:space="preserve">   </w:t>
      </w:r>
      <w:r>
        <w:t>в</w:t>
      </w:r>
      <w:r>
        <w:rPr>
          <w:spacing w:val="80"/>
        </w:rPr>
        <w:t xml:space="preserve">   </w:t>
      </w:r>
      <w:r>
        <w:t>литературе</w:t>
      </w:r>
      <w:r>
        <w:rPr>
          <w:spacing w:val="80"/>
        </w:rPr>
        <w:t xml:space="preserve">   </w:t>
      </w:r>
      <w:r>
        <w:t>раннего</w:t>
      </w:r>
      <w:r>
        <w:rPr>
          <w:spacing w:val="80"/>
        </w:rPr>
        <w:t xml:space="preserve">   </w:t>
      </w:r>
      <w:r>
        <w:t>Нового</w:t>
      </w:r>
      <w:r>
        <w:rPr>
          <w:spacing w:val="80"/>
        </w:rPr>
        <w:t xml:space="preserve">   </w:t>
      </w:r>
      <w:r>
        <w:t>времени.</w:t>
      </w:r>
      <w:r>
        <w:rPr>
          <w:spacing w:val="80"/>
        </w:rPr>
        <w:t xml:space="preserve">   </w:t>
      </w:r>
      <w:r>
        <w:t>М.</w:t>
      </w:r>
      <w:r>
        <w:rPr>
          <w:spacing w:val="80"/>
        </w:rPr>
        <w:t xml:space="preserve">   </w:t>
      </w:r>
      <w:r>
        <w:t>Сервантес. У. Шекспир.</w:t>
      </w:r>
      <w:r>
        <w:rPr>
          <w:spacing w:val="-2"/>
        </w:rPr>
        <w:t xml:space="preserve"> </w:t>
      </w:r>
      <w:r>
        <w:t>Стили</w:t>
      </w:r>
      <w:r>
        <w:rPr>
          <w:spacing w:val="-1"/>
        </w:rPr>
        <w:t xml:space="preserve"> </w:t>
      </w:r>
      <w:r>
        <w:t xml:space="preserve">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Pr>
          <w:spacing w:val="-2"/>
        </w:rPr>
        <w:t>Выдающиеся</w:t>
      </w:r>
      <w:r>
        <w:tab/>
      </w:r>
      <w:r>
        <w:rPr>
          <w:spacing w:val="-2"/>
        </w:rPr>
        <w:t>учёные</w:t>
      </w:r>
      <w:r>
        <w:tab/>
      </w:r>
      <w:r>
        <w:rPr>
          <w:spacing w:val="-10"/>
        </w:rPr>
        <w:t>и</w:t>
      </w:r>
      <w:r>
        <w:tab/>
      </w:r>
      <w:r>
        <w:rPr>
          <w:spacing w:val="-6"/>
        </w:rPr>
        <w:t>их</w:t>
      </w:r>
      <w:r>
        <w:tab/>
      </w:r>
      <w:r>
        <w:rPr>
          <w:spacing w:val="-2"/>
        </w:rPr>
        <w:t xml:space="preserve">открытия </w:t>
      </w:r>
      <w:r>
        <w:t>(Н. Коперник, И. Ньютон). Утверждение рационализма.</w:t>
      </w:r>
    </w:p>
    <w:p w:rsidR="00804CE6" w:rsidRDefault="00BA41A7" w:rsidP="004D1AAE">
      <w:pPr>
        <w:pStyle w:val="a4"/>
        <w:numPr>
          <w:ilvl w:val="5"/>
          <w:numId w:val="151"/>
        </w:numPr>
        <w:tabs>
          <w:tab w:val="left" w:pos="1732"/>
        </w:tabs>
        <w:spacing w:before="2"/>
        <w:ind w:left="1732" w:hanging="599"/>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2"/>
          <w:sz w:val="24"/>
        </w:rPr>
        <w:t xml:space="preserve"> </w:t>
      </w:r>
      <w:r>
        <w:rPr>
          <w:sz w:val="24"/>
        </w:rPr>
        <w:t>XVI‒XVII</w:t>
      </w:r>
      <w:r>
        <w:rPr>
          <w:spacing w:val="-5"/>
          <w:sz w:val="24"/>
        </w:rPr>
        <w:t xml:space="preserve"> вв.</w:t>
      </w:r>
    </w:p>
    <w:p w:rsidR="00804CE6" w:rsidRDefault="00BA41A7">
      <w:pPr>
        <w:pStyle w:val="a3"/>
        <w:tabs>
          <w:tab w:val="left" w:pos="2437"/>
          <w:tab w:val="left" w:pos="4527"/>
          <w:tab w:val="left" w:pos="6403"/>
          <w:tab w:val="left" w:pos="9114"/>
        </w:tabs>
        <w:spacing w:before="41" w:line="276" w:lineRule="auto"/>
        <w:ind w:right="704" w:firstLine="708"/>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w:t>
      </w:r>
      <w:r>
        <w:rPr>
          <w:spacing w:val="40"/>
        </w:rPr>
        <w:t xml:space="preserve"> </w:t>
      </w:r>
      <w:r>
        <w:rPr>
          <w:spacing w:val="-2"/>
        </w:rPr>
        <w:t>Великих</w:t>
      </w:r>
      <w:r>
        <w:tab/>
      </w:r>
      <w:r>
        <w:rPr>
          <w:spacing w:val="-2"/>
        </w:rPr>
        <w:t>Моголах.</w:t>
      </w:r>
      <w:r>
        <w:tab/>
      </w:r>
      <w:r>
        <w:rPr>
          <w:spacing w:val="-2"/>
        </w:rPr>
        <w:t>Начало</w:t>
      </w:r>
      <w:r>
        <w:tab/>
      </w:r>
      <w:r>
        <w:rPr>
          <w:spacing w:val="-2"/>
        </w:rPr>
        <w:t>проникновения</w:t>
      </w:r>
      <w:r>
        <w:tab/>
      </w:r>
      <w:r>
        <w:rPr>
          <w:spacing w:val="-2"/>
        </w:rPr>
        <w:t xml:space="preserve">европейцев. </w:t>
      </w: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04CE6" w:rsidRDefault="00BA41A7">
      <w:pPr>
        <w:pStyle w:val="a3"/>
        <w:spacing w:before="1" w:line="278" w:lineRule="auto"/>
        <w:ind w:right="706" w:firstLine="708"/>
      </w:pPr>
      <w:r>
        <w:t>«Закрытие»</w:t>
      </w:r>
      <w:r>
        <w:rPr>
          <w:spacing w:val="77"/>
        </w:rPr>
        <w:t xml:space="preserve">  </w:t>
      </w:r>
      <w:r>
        <w:t>страны</w:t>
      </w:r>
      <w:r>
        <w:rPr>
          <w:spacing w:val="80"/>
        </w:rPr>
        <w:t xml:space="preserve">  </w:t>
      </w:r>
      <w:r>
        <w:t>для</w:t>
      </w:r>
      <w:r>
        <w:rPr>
          <w:spacing w:val="80"/>
        </w:rPr>
        <w:t xml:space="preserve">  </w:t>
      </w:r>
      <w:r>
        <w:t>иноземцев.</w:t>
      </w:r>
      <w:r>
        <w:rPr>
          <w:spacing w:val="78"/>
        </w:rPr>
        <w:t xml:space="preserve">  </w:t>
      </w:r>
      <w:r>
        <w:t>Культура</w:t>
      </w:r>
      <w:r>
        <w:rPr>
          <w:spacing w:val="79"/>
        </w:rPr>
        <w:t xml:space="preserve">  </w:t>
      </w:r>
      <w:r>
        <w:t>и</w:t>
      </w:r>
      <w:r>
        <w:rPr>
          <w:spacing w:val="80"/>
        </w:rPr>
        <w:t xml:space="preserve">  </w:t>
      </w:r>
      <w:r>
        <w:t>искусство</w:t>
      </w:r>
      <w:r>
        <w:rPr>
          <w:spacing w:val="79"/>
        </w:rPr>
        <w:t xml:space="preserve">  </w:t>
      </w:r>
      <w:r>
        <w:t>стран</w:t>
      </w:r>
      <w:r>
        <w:rPr>
          <w:spacing w:val="80"/>
        </w:rPr>
        <w:t xml:space="preserve">  </w:t>
      </w:r>
      <w:r>
        <w:rPr>
          <w:position w:val="1"/>
        </w:rPr>
        <w:t xml:space="preserve">Востока </w:t>
      </w:r>
      <w:r>
        <w:t>в XVI‒XVII вв.</w:t>
      </w:r>
    </w:p>
    <w:p w:rsidR="00804CE6" w:rsidRDefault="00BA41A7" w:rsidP="004D1AAE">
      <w:pPr>
        <w:pStyle w:val="a4"/>
        <w:numPr>
          <w:ilvl w:val="5"/>
          <w:numId w:val="151"/>
        </w:numPr>
        <w:tabs>
          <w:tab w:val="left" w:pos="1732"/>
        </w:tabs>
        <w:spacing w:line="281" w:lineRule="exact"/>
        <w:ind w:left="1732" w:hanging="599"/>
        <w:rPr>
          <w:sz w:val="24"/>
        </w:rPr>
      </w:pPr>
      <w:r>
        <w:rPr>
          <w:spacing w:val="-2"/>
          <w:position w:val="1"/>
          <w:sz w:val="24"/>
        </w:rPr>
        <w:t>Обобщение.</w:t>
      </w:r>
    </w:p>
    <w:p w:rsidR="00804CE6" w:rsidRDefault="00BA41A7">
      <w:pPr>
        <w:pStyle w:val="a3"/>
        <w:spacing w:before="40"/>
        <w:ind w:left="1133"/>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804CE6" w:rsidRDefault="00BA41A7" w:rsidP="004D1AAE">
      <w:pPr>
        <w:pStyle w:val="a4"/>
        <w:numPr>
          <w:ilvl w:val="4"/>
          <w:numId w:val="151"/>
        </w:numPr>
        <w:tabs>
          <w:tab w:val="left" w:pos="1551"/>
        </w:tabs>
        <w:spacing w:before="42" w:line="276" w:lineRule="auto"/>
        <w:ind w:right="708" w:firstLine="708"/>
        <w:rPr>
          <w:sz w:val="24"/>
        </w:rPr>
      </w:pPr>
      <w:r>
        <w:rPr>
          <w:sz w:val="24"/>
        </w:rPr>
        <w:t>История</w:t>
      </w:r>
      <w:r>
        <w:rPr>
          <w:spacing w:val="75"/>
          <w:w w:val="150"/>
          <w:sz w:val="24"/>
        </w:rPr>
        <w:t xml:space="preserve">  </w:t>
      </w:r>
      <w:r>
        <w:rPr>
          <w:sz w:val="24"/>
        </w:rPr>
        <w:t>России.</w:t>
      </w:r>
      <w:r>
        <w:rPr>
          <w:spacing w:val="73"/>
          <w:w w:val="150"/>
          <w:sz w:val="24"/>
        </w:rPr>
        <w:t xml:space="preserve">  </w:t>
      </w:r>
      <w:r>
        <w:rPr>
          <w:sz w:val="24"/>
        </w:rPr>
        <w:t>Россия</w:t>
      </w:r>
      <w:r>
        <w:rPr>
          <w:spacing w:val="75"/>
          <w:w w:val="150"/>
          <w:sz w:val="24"/>
        </w:rPr>
        <w:t xml:space="preserve">  </w:t>
      </w:r>
      <w:r>
        <w:rPr>
          <w:sz w:val="24"/>
        </w:rPr>
        <w:t>в</w:t>
      </w:r>
      <w:r>
        <w:rPr>
          <w:spacing w:val="76"/>
          <w:w w:val="150"/>
          <w:sz w:val="24"/>
        </w:rPr>
        <w:t xml:space="preserve">  </w:t>
      </w:r>
      <w:r>
        <w:rPr>
          <w:sz w:val="24"/>
        </w:rPr>
        <w:t>XVI‒XVII</w:t>
      </w:r>
      <w:r>
        <w:rPr>
          <w:spacing w:val="73"/>
          <w:w w:val="150"/>
          <w:sz w:val="24"/>
        </w:rPr>
        <w:t xml:space="preserve">  </w:t>
      </w:r>
      <w:r>
        <w:rPr>
          <w:sz w:val="24"/>
        </w:rPr>
        <w:t>вв.:</w:t>
      </w:r>
      <w:r>
        <w:rPr>
          <w:spacing w:val="75"/>
          <w:w w:val="150"/>
          <w:sz w:val="24"/>
        </w:rPr>
        <w:t xml:space="preserve">  </w:t>
      </w:r>
      <w:r>
        <w:rPr>
          <w:sz w:val="24"/>
        </w:rPr>
        <w:t>от</w:t>
      </w:r>
      <w:r>
        <w:rPr>
          <w:spacing w:val="75"/>
          <w:w w:val="150"/>
          <w:sz w:val="24"/>
        </w:rPr>
        <w:t xml:space="preserve">  </w:t>
      </w:r>
      <w:r>
        <w:rPr>
          <w:sz w:val="24"/>
        </w:rPr>
        <w:t>Великого</w:t>
      </w:r>
      <w:r>
        <w:rPr>
          <w:spacing w:val="75"/>
          <w:w w:val="150"/>
          <w:sz w:val="24"/>
        </w:rPr>
        <w:t xml:space="preserve">  </w:t>
      </w:r>
      <w:r>
        <w:rPr>
          <w:sz w:val="24"/>
        </w:rPr>
        <w:t>княжества к царству.</w:t>
      </w:r>
    </w:p>
    <w:p w:rsidR="00804CE6" w:rsidRDefault="00BA41A7" w:rsidP="004D1AAE">
      <w:pPr>
        <w:pStyle w:val="a4"/>
        <w:numPr>
          <w:ilvl w:val="5"/>
          <w:numId w:val="151"/>
        </w:numPr>
        <w:tabs>
          <w:tab w:val="left" w:pos="1732"/>
        </w:tabs>
        <w:spacing w:line="275" w:lineRule="exact"/>
        <w:ind w:left="1732" w:hanging="599"/>
        <w:rPr>
          <w:sz w:val="24"/>
        </w:rPr>
      </w:pPr>
      <w:r>
        <w:rPr>
          <w:sz w:val="24"/>
        </w:rPr>
        <w:t>Россия</w:t>
      </w:r>
      <w:r>
        <w:rPr>
          <w:spacing w:val="-1"/>
          <w:sz w:val="24"/>
        </w:rPr>
        <w:t xml:space="preserve"> </w:t>
      </w:r>
      <w:r>
        <w:rPr>
          <w:sz w:val="24"/>
        </w:rPr>
        <w:t>в</w:t>
      </w:r>
      <w:r>
        <w:rPr>
          <w:spacing w:val="-1"/>
          <w:sz w:val="24"/>
        </w:rPr>
        <w:t xml:space="preserve"> </w:t>
      </w:r>
      <w:r>
        <w:rPr>
          <w:sz w:val="24"/>
        </w:rPr>
        <w:t>XVI</w:t>
      </w:r>
      <w:r>
        <w:rPr>
          <w:spacing w:val="-3"/>
          <w:sz w:val="24"/>
        </w:rPr>
        <w:t xml:space="preserve"> </w:t>
      </w:r>
      <w:r>
        <w:rPr>
          <w:spacing w:val="-5"/>
          <w:sz w:val="24"/>
        </w:rPr>
        <w:t>в.</w:t>
      </w:r>
    </w:p>
    <w:p w:rsidR="00804CE6" w:rsidRDefault="00BA41A7" w:rsidP="004D1AAE">
      <w:pPr>
        <w:pStyle w:val="a4"/>
        <w:numPr>
          <w:ilvl w:val="6"/>
          <w:numId w:val="151"/>
        </w:numPr>
        <w:tabs>
          <w:tab w:val="left" w:pos="1911"/>
          <w:tab w:val="left" w:pos="3230"/>
          <w:tab w:val="left" w:pos="6059"/>
          <w:tab w:val="left" w:pos="9287"/>
        </w:tabs>
        <w:spacing w:before="41" w:line="276" w:lineRule="auto"/>
        <w:ind w:right="706" w:firstLine="708"/>
        <w:rPr>
          <w:sz w:val="24"/>
        </w:rPr>
      </w:pPr>
      <w:r>
        <w:rPr>
          <w:sz w:val="24"/>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w:t>
      </w:r>
      <w:r>
        <w:rPr>
          <w:spacing w:val="-2"/>
          <w:sz w:val="24"/>
        </w:rPr>
        <w:t>Внешняя</w:t>
      </w:r>
      <w:r>
        <w:rPr>
          <w:sz w:val="24"/>
        </w:rPr>
        <w:tab/>
      </w:r>
      <w:r>
        <w:rPr>
          <w:sz w:val="24"/>
        </w:rPr>
        <w:tab/>
      </w:r>
      <w:r>
        <w:rPr>
          <w:spacing w:val="-2"/>
          <w:sz w:val="24"/>
        </w:rPr>
        <w:t>политика</w:t>
      </w:r>
      <w:r>
        <w:rPr>
          <w:sz w:val="24"/>
        </w:rPr>
        <w:tab/>
      </w:r>
      <w:r>
        <w:rPr>
          <w:spacing w:val="-2"/>
          <w:sz w:val="24"/>
        </w:rPr>
        <w:t>Московского</w:t>
      </w:r>
      <w:r>
        <w:rPr>
          <w:sz w:val="24"/>
        </w:rPr>
        <w:tab/>
      </w:r>
      <w:r>
        <w:rPr>
          <w:spacing w:val="-2"/>
          <w:sz w:val="24"/>
        </w:rPr>
        <w:t xml:space="preserve">княжества </w:t>
      </w:r>
      <w:r>
        <w:rPr>
          <w:sz w:val="24"/>
        </w:rPr>
        <w:t>в</w:t>
      </w:r>
      <w:r>
        <w:rPr>
          <w:spacing w:val="72"/>
          <w:sz w:val="24"/>
        </w:rPr>
        <w:t xml:space="preserve">  </w:t>
      </w:r>
      <w:r>
        <w:rPr>
          <w:sz w:val="24"/>
        </w:rPr>
        <w:t>первой</w:t>
      </w:r>
      <w:r>
        <w:rPr>
          <w:spacing w:val="73"/>
          <w:sz w:val="24"/>
        </w:rPr>
        <w:t xml:space="preserve">  </w:t>
      </w:r>
      <w:r>
        <w:rPr>
          <w:sz w:val="24"/>
        </w:rPr>
        <w:t>трети</w:t>
      </w:r>
      <w:r>
        <w:rPr>
          <w:spacing w:val="74"/>
          <w:sz w:val="24"/>
        </w:rPr>
        <w:t xml:space="preserve">  </w:t>
      </w:r>
      <w:r>
        <w:rPr>
          <w:sz w:val="24"/>
        </w:rPr>
        <w:t>XVI</w:t>
      </w:r>
      <w:r>
        <w:rPr>
          <w:spacing w:val="71"/>
          <w:sz w:val="24"/>
        </w:rPr>
        <w:t xml:space="preserve">  </w:t>
      </w:r>
      <w:r>
        <w:rPr>
          <w:sz w:val="24"/>
        </w:rPr>
        <w:t>в.:</w:t>
      </w:r>
      <w:r>
        <w:rPr>
          <w:spacing w:val="72"/>
          <w:sz w:val="24"/>
        </w:rPr>
        <w:t xml:space="preserve">  </w:t>
      </w:r>
      <w:r>
        <w:rPr>
          <w:sz w:val="24"/>
        </w:rPr>
        <w:t>война</w:t>
      </w:r>
      <w:r>
        <w:rPr>
          <w:spacing w:val="73"/>
          <w:sz w:val="24"/>
        </w:rPr>
        <w:t xml:space="preserve">  </w:t>
      </w:r>
      <w:r>
        <w:rPr>
          <w:sz w:val="24"/>
        </w:rPr>
        <w:t>с</w:t>
      </w:r>
      <w:r>
        <w:rPr>
          <w:spacing w:val="73"/>
          <w:sz w:val="24"/>
        </w:rPr>
        <w:t xml:space="preserve">  </w:t>
      </w:r>
      <w:r>
        <w:rPr>
          <w:sz w:val="24"/>
        </w:rPr>
        <w:t>Великим</w:t>
      </w:r>
      <w:r>
        <w:rPr>
          <w:spacing w:val="72"/>
          <w:sz w:val="24"/>
        </w:rPr>
        <w:t xml:space="preserve">  </w:t>
      </w:r>
      <w:r>
        <w:rPr>
          <w:sz w:val="24"/>
        </w:rPr>
        <w:t>княжеством</w:t>
      </w:r>
      <w:r>
        <w:rPr>
          <w:spacing w:val="72"/>
          <w:sz w:val="24"/>
        </w:rPr>
        <w:t xml:space="preserve">  </w:t>
      </w:r>
      <w:r>
        <w:rPr>
          <w:sz w:val="24"/>
        </w:rPr>
        <w:t>Литовским,</w:t>
      </w:r>
      <w:r>
        <w:rPr>
          <w:spacing w:val="72"/>
          <w:sz w:val="24"/>
        </w:rPr>
        <w:t xml:space="preserve">  </w:t>
      </w:r>
      <w:r>
        <w:rPr>
          <w:sz w:val="24"/>
        </w:rPr>
        <w:t>отношения</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pPr>
      <w:r>
        <w:lastRenderedPageBreak/>
        <w:t>с</w:t>
      </w:r>
      <w:r>
        <w:rPr>
          <w:spacing w:val="-6"/>
        </w:rPr>
        <w:t xml:space="preserve"> </w:t>
      </w:r>
      <w:r>
        <w:t>Крымским</w:t>
      </w:r>
      <w:r>
        <w:rPr>
          <w:spacing w:val="-4"/>
        </w:rPr>
        <w:t xml:space="preserve"> </w:t>
      </w:r>
      <w:r>
        <w:t>и</w:t>
      </w:r>
      <w:r>
        <w:rPr>
          <w:spacing w:val="-3"/>
        </w:rPr>
        <w:t xml:space="preserve"> </w:t>
      </w:r>
      <w:r>
        <w:t>Казанским</w:t>
      </w:r>
      <w:r>
        <w:rPr>
          <w:spacing w:val="-4"/>
        </w:rPr>
        <w:t xml:space="preserve"> </w:t>
      </w:r>
      <w:r>
        <w:t>ханствами,</w:t>
      </w:r>
      <w:r>
        <w:rPr>
          <w:spacing w:val="-3"/>
        </w:rPr>
        <w:t xml:space="preserve"> </w:t>
      </w:r>
      <w:r>
        <w:t>посольства</w:t>
      </w:r>
      <w:r>
        <w:rPr>
          <w:spacing w:val="-5"/>
        </w:rPr>
        <w:t xml:space="preserve"> </w:t>
      </w:r>
      <w:r>
        <w:t>в</w:t>
      </w:r>
      <w:r>
        <w:rPr>
          <w:spacing w:val="-4"/>
        </w:rPr>
        <w:t xml:space="preserve"> </w:t>
      </w:r>
      <w:r>
        <w:t>европейские</w:t>
      </w:r>
      <w:r>
        <w:rPr>
          <w:spacing w:val="-3"/>
        </w:rPr>
        <w:t xml:space="preserve"> </w:t>
      </w:r>
      <w:r>
        <w:rPr>
          <w:spacing w:val="-2"/>
        </w:rPr>
        <w:t>государства.</w:t>
      </w:r>
    </w:p>
    <w:p w:rsidR="00804CE6" w:rsidRDefault="00BA41A7">
      <w:pPr>
        <w:pStyle w:val="a3"/>
        <w:spacing w:before="43" w:line="276" w:lineRule="auto"/>
        <w:ind w:right="706" w:firstLine="708"/>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04CE6" w:rsidRDefault="00BA41A7" w:rsidP="004D1AAE">
      <w:pPr>
        <w:pStyle w:val="a4"/>
        <w:numPr>
          <w:ilvl w:val="6"/>
          <w:numId w:val="151"/>
        </w:numPr>
        <w:tabs>
          <w:tab w:val="left" w:pos="1911"/>
        </w:tabs>
        <w:spacing w:line="278" w:lineRule="auto"/>
        <w:ind w:right="712" w:firstLine="708"/>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rsidR="00804CE6" w:rsidRDefault="00BA41A7">
      <w:pPr>
        <w:pStyle w:val="a3"/>
        <w:spacing w:line="276" w:lineRule="auto"/>
        <w:ind w:right="716" w:firstLine="708"/>
      </w:pPr>
      <w:r>
        <w:t>Период боярского правления. Борьба за власть между боярскими кланами. Губная реформа. Московское восстание 1547 г. Ереси.</w:t>
      </w:r>
    </w:p>
    <w:p w:rsidR="00804CE6" w:rsidRDefault="00BA41A7">
      <w:pPr>
        <w:pStyle w:val="a3"/>
        <w:spacing w:line="276" w:lineRule="auto"/>
        <w:ind w:right="705" w:firstLine="708"/>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w:t>
      </w:r>
      <w:r>
        <w:rPr>
          <w:spacing w:val="-1"/>
        </w:rPr>
        <w:t xml:space="preserve"> </w:t>
      </w:r>
      <w:r>
        <w:t>Отмена</w:t>
      </w:r>
      <w:r>
        <w:rPr>
          <w:spacing w:val="-2"/>
        </w:rPr>
        <w:t xml:space="preserve"> </w:t>
      </w:r>
      <w:r>
        <w:t>кормлений.</w:t>
      </w:r>
      <w:r>
        <w:rPr>
          <w:spacing w:val="-1"/>
        </w:rPr>
        <w:t xml:space="preserve"> </w:t>
      </w:r>
      <w:r>
        <w:t>Система</w:t>
      </w:r>
      <w:r>
        <w:rPr>
          <w:spacing w:val="-2"/>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 собор. Земская реформа ‒ формирование органов местного самоуправления.</w:t>
      </w:r>
    </w:p>
    <w:p w:rsidR="00804CE6" w:rsidRDefault="00BA41A7">
      <w:pPr>
        <w:pStyle w:val="a3"/>
        <w:tabs>
          <w:tab w:val="left" w:pos="2000"/>
          <w:tab w:val="left" w:pos="3687"/>
          <w:tab w:val="left" w:pos="4455"/>
          <w:tab w:val="left" w:pos="5767"/>
          <w:tab w:val="left" w:pos="7705"/>
          <w:tab w:val="left" w:pos="9643"/>
        </w:tabs>
        <w:spacing w:line="276" w:lineRule="auto"/>
        <w:ind w:right="710" w:firstLine="708"/>
      </w:pPr>
      <w:r>
        <w:t>Внешняя политика России в XVI в. Создание стрелецких полков и «Уложение о</w:t>
      </w:r>
      <w:r>
        <w:rPr>
          <w:spacing w:val="80"/>
        </w:rPr>
        <w:t xml:space="preserve"> </w:t>
      </w:r>
      <w:r>
        <w:t xml:space="preserve">службе». Присоединение Казанского и Астраханского ханств. Значение включения Среднего и </w:t>
      </w:r>
      <w:r>
        <w:rPr>
          <w:spacing w:val="-2"/>
        </w:rPr>
        <w:t>Нижнего</w:t>
      </w:r>
      <w:r>
        <w:tab/>
      </w:r>
      <w:r>
        <w:rPr>
          <w:spacing w:val="-2"/>
        </w:rPr>
        <w:t>Поволжья</w:t>
      </w:r>
      <w:r>
        <w:tab/>
      </w:r>
      <w:r>
        <w:rPr>
          <w:spacing w:val="-10"/>
        </w:rPr>
        <w:t>в</w:t>
      </w:r>
      <w:r>
        <w:tab/>
      </w:r>
      <w:r>
        <w:rPr>
          <w:spacing w:val="-2"/>
        </w:rPr>
        <w:t>состав</w:t>
      </w:r>
      <w:r>
        <w:tab/>
      </w:r>
      <w:r>
        <w:rPr>
          <w:spacing w:val="-2"/>
        </w:rPr>
        <w:t>Российского</w:t>
      </w:r>
      <w:r>
        <w:tab/>
      </w:r>
      <w:r>
        <w:rPr>
          <w:spacing w:val="-2"/>
        </w:rPr>
        <w:t>государства.</w:t>
      </w:r>
      <w:r>
        <w:tab/>
      </w:r>
      <w:r>
        <w:rPr>
          <w:spacing w:val="-2"/>
        </w:rPr>
        <w:t xml:space="preserve">Войны </w:t>
      </w:r>
      <w:r>
        <w:t>с Крымским ханством. Битва при Молодях. Укрепление южных границ. Ливонская война: причины</w:t>
      </w:r>
      <w:r>
        <w:rPr>
          <w:spacing w:val="-2"/>
        </w:rPr>
        <w:t xml:space="preserve"> </w:t>
      </w:r>
      <w:r>
        <w:t>и</w:t>
      </w:r>
      <w:r>
        <w:rPr>
          <w:spacing w:val="-3"/>
        </w:rPr>
        <w:t xml:space="preserve"> </w:t>
      </w:r>
      <w:r>
        <w:t>характер.</w:t>
      </w:r>
      <w:r>
        <w:rPr>
          <w:spacing w:val="-2"/>
        </w:rPr>
        <w:t xml:space="preserve"> </w:t>
      </w:r>
      <w:r>
        <w:t>Ликвидация</w:t>
      </w:r>
      <w:r>
        <w:rPr>
          <w:spacing w:val="-1"/>
        </w:rPr>
        <w:t xml:space="preserve"> </w:t>
      </w:r>
      <w:r>
        <w:t>Ливонского</w:t>
      </w:r>
      <w:r>
        <w:rPr>
          <w:spacing w:val="-3"/>
        </w:rPr>
        <w:t xml:space="preserve"> </w:t>
      </w:r>
      <w:r>
        <w:t>ордена.</w:t>
      </w:r>
      <w:r>
        <w:rPr>
          <w:spacing w:val="-1"/>
        </w:rPr>
        <w:t xml:space="preserve"> </w:t>
      </w:r>
      <w:r>
        <w:t>Причины</w:t>
      </w:r>
      <w:r>
        <w:rPr>
          <w:spacing w:val="-3"/>
        </w:rPr>
        <w:t xml:space="preserve"> </w:t>
      </w:r>
      <w:r>
        <w:t>и</w:t>
      </w:r>
      <w:r>
        <w:rPr>
          <w:spacing w:val="-1"/>
        </w:rPr>
        <w:t xml:space="preserve"> </w:t>
      </w:r>
      <w:r>
        <w:t>результаты</w:t>
      </w:r>
      <w:r>
        <w:rPr>
          <w:spacing w:val="-1"/>
        </w:rPr>
        <w:t xml:space="preserve"> </w:t>
      </w:r>
      <w:r>
        <w:t>поражения</w:t>
      </w:r>
      <w:r>
        <w:rPr>
          <w:spacing w:val="-1"/>
        </w:rPr>
        <w:t xml:space="preserve"> </w:t>
      </w:r>
      <w:r>
        <w:t>России в Ливонской войне. Поход Ермака Тимофеевича на Сибирское ханство. Начало присоединения к России Западной Сибири.</w:t>
      </w:r>
    </w:p>
    <w:p w:rsidR="00804CE6" w:rsidRDefault="00BA41A7">
      <w:pPr>
        <w:pStyle w:val="a3"/>
        <w:tabs>
          <w:tab w:val="left" w:pos="2102"/>
          <w:tab w:val="left" w:pos="4282"/>
          <w:tab w:val="left" w:pos="5832"/>
          <w:tab w:val="left" w:pos="8086"/>
          <w:tab w:val="left" w:pos="9859"/>
        </w:tabs>
        <w:spacing w:line="276" w:lineRule="auto"/>
        <w:ind w:right="708" w:firstLine="708"/>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w:t>
      </w:r>
      <w:r>
        <w:rPr>
          <w:spacing w:val="-2"/>
        </w:rPr>
        <w:t>городов.</w:t>
      </w:r>
      <w:r>
        <w:tab/>
      </w:r>
      <w:r>
        <w:rPr>
          <w:spacing w:val="-2"/>
        </w:rPr>
        <w:t>Духовенство.</w:t>
      </w:r>
      <w:r>
        <w:tab/>
      </w:r>
      <w:r>
        <w:rPr>
          <w:spacing w:val="-2"/>
        </w:rPr>
        <w:t>Начало</w:t>
      </w:r>
      <w:r>
        <w:tab/>
      </w:r>
      <w:r>
        <w:rPr>
          <w:spacing w:val="-2"/>
        </w:rPr>
        <w:t>закрепощения</w:t>
      </w:r>
      <w:r>
        <w:tab/>
      </w:r>
      <w:r>
        <w:rPr>
          <w:spacing w:val="-2"/>
        </w:rPr>
        <w:t>крестьян:</w:t>
      </w:r>
      <w:r>
        <w:tab/>
      </w:r>
      <w:r>
        <w:rPr>
          <w:spacing w:val="-4"/>
        </w:rPr>
        <w:t xml:space="preserve">Указ </w:t>
      </w:r>
      <w:r>
        <w:t>о «заповедных летах». Формирование вольного казачества.</w:t>
      </w:r>
    </w:p>
    <w:p w:rsidR="00804CE6" w:rsidRDefault="00BA41A7">
      <w:pPr>
        <w:pStyle w:val="a3"/>
        <w:spacing w:line="276" w:lineRule="auto"/>
        <w:ind w:right="708" w:firstLine="708"/>
      </w:pPr>
      <w:r>
        <w:t>Многонациональный состав населения Русского государства. Финно-угорские народы. Народы</w:t>
      </w:r>
      <w:r>
        <w:rPr>
          <w:spacing w:val="-4"/>
        </w:rPr>
        <w:t xml:space="preserve"> </w:t>
      </w:r>
      <w:r>
        <w:t>Поволжья</w:t>
      </w:r>
      <w:r>
        <w:rPr>
          <w:spacing w:val="-4"/>
        </w:rPr>
        <w:t xml:space="preserve"> </w:t>
      </w:r>
      <w:r>
        <w:t>после</w:t>
      </w:r>
      <w:r>
        <w:rPr>
          <w:spacing w:val="-4"/>
        </w:rPr>
        <w:t xml:space="preserve"> </w:t>
      </w:r>
      <w:r>
        <w:t>присоединения</w:t>
      </w:r>
      <w:r>
        <w:rPr>
          <w:spacing w:val="-6"/>
        </w:rPr>
        <w:t xml:space="preserve"> </w:t>
      </w:r>
      <w:r>
        <w:t>к</w:t>
      </w:r>
      <w:r>
        <w:rPr>
          <w:spacing w:val="-4"/>
        </w:rPr>
        <w:t xml:space="preserve"> </w:t>
      </w:r>
      <w:r>
        <w:t>России.</w:t>
      </w:r>
      <w:r>
        <w:rPr>
          <w:spacing w:val="-4"/>
        </w:rPr>
        <w:t xml:space="preserve"> </w:t>
      </w:r>
      <w:r>
        <w:t>Служилые</w:t>
      </w:r>
      <w:r>
        <w:rPr>
          <w:spacing w:val="-5"/>
        </w:rPr>
        <w:t xml:space="preserve"> </w:t>
      </w:r>
      <w:r>
        <w:t>татары.</w:t>
      </w:r>
      <w:r>
        <w:rPr>
          <w:spacing w:val="-2"/>
        </w:rPr>
        <w:t xml:space="preserve"> </w:t>
      </w:r>
      <w:r>
        <w:t>Сосуществование</w:t>
      </w:r>
      <w:r>
        <w:rPr>
          <w:spacing w:val="-4"/>
        </w:rPr>
        <w:t xml:space="preserve"> </w:t>
      </w:r>
      <w:r>
        <w:t>религий в Российском государстве. Русская православная церковь. Мусульманское духовенство.</w:t>
      </w:r>
    </w:p>
    <w:p w:rsidR="00804CE6" w:rsidRDefault="00BA41A7">
      <w:pPr>
        <w:pStyle w:val="a3"/>
        <w:spacing w:line="276" w:lineRule="auto"/>
        <w:ind w:right="714" w:firstLine="708"/>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04CE6" w:rsidRDefault="00BA41A7" w:rsidP="004D1AAE">
      <w:pPr>
        <w:pStyle w:val="a4"/>
        <w:numPr>
          <w:ilvl w:val="6"/>
          <w:numId w:val="151"/>
        </w:numPr>
        <w:tabs>
          <w:tab w:val="left" w:pos="1887"/>
          <w:tab w:val="left" w:pos="1911"/>
          <w:tab w:val="left" w:pos="2113"/>
          <w:tab w:val="left" w:pos="3341"/>
          <w:tab w:val="left" w:pos="4210"/>
          <w:tab w:val="left" w:pos="5520"/>
          <w:tab w:val="left" w:pos="5875"/>
          <w:tab w:val="left" w:pos="7713"/>
          <w:tab w:val="left" w:pos="8123"/>
          <w:tab w:val="left" w:pos="9622"/>
          <w:tab w:val="left" w:pos="9855"/>
        </w:tabs>
        <w:spacing w:line="276" w:lineRule="auto"/>
        <w:ind w:right="708" w:firstLine="708"/>
        <w:rPr>
          <w:sz w:val="24"/>
        </w:rPr>
      </w:pPr>
      <w:r>
        <w:rPr>
          <w:sz w:val="24"/>
        </w:rPr>
        <w:t>Россия</w:t>
      </w:r>
      <w:r>
        <w:rPr>
          <w:spacing w:val="80"/>
          <w:sz w:val="24"/>
        </w:rPr>
        <w:t xml:space="preserve">  </w:t>
      </w:r>
      <w:r>
        <w:rPr>
          <w:sz w:val="24"/>
        </w:rPr>
        <w:t>в</w:t>
      </w:r>
      <w:r>
        <w:rPr>
          <w:spacing w:val="68"/>
          <w:sz w:val="24"/>
        </w:rPr>
        <w:t xml:space="preserve">  </w:t>
      </w:r>
      <w:r>
        <w:rPr>
          <w:sz w:val="24"/>
        </w:rPr>
        <w:t>конце</w:t>
      </w:r>
      <w:r>
        <w:rPr>
          <w:spacing w:val="69"/>
          <w:sz w:val="24"/>
        </w:rPr>
        <w:t xml:space="preserve">  </w:t>
      </w:r>
      <w:r>
        <w:rPr>
          <w:sz w:val="24"/>
        </w:rPr>
        <w:t>XVI</w:t>
      </w:r>
      <w:r>
        <w:rPr>
          <w:spacing w:val="66"/>
          <w:sz w:val="24"/>
        </w:rPr>
        <w:t xml:space="preserve">  </w:t>
      </w:r>
      <w:r>
        <w:rPr>
          <w:sz w:val="24"/>
        </w:rPr>
        <w:t>в.</w:t>
      </w:r>
      <w:r>
        <w:rPr>
          <w:spacing w:val="69"/>
          <w:sz w:val="24"/>
        </w:rPr>
        <w:t xml:space="preserve">  </w:t>
      </w:r>
      <w:r>
        <w:rPr>
          <w:sz w:val="24"/>
        </w:rPr>
        <w:t>Царь</w:t>
      </w:r>
      <w:r>
        <w:rPr>
          <w:spacing w:val="69"/>
          <w:sz w:val="24"/>
        </w:rPr>
        <w:t xml:space="preserve">  </w:t>
      </w:r>
      <w:r>
        <w:rPr>
          <w:sz w:val="24"/>
        </w:rPr>
        <w:t>Фёдор</w:t>
      </w:r>
      <w:r>
        <w:rPr>
          <w:spacing w:val="69"/>
          <w:sz w:val="24"/>
        </w:rPr>
        <w:t xml:space="preserve">  </w:t>
      </w:r>
      <w:r>
        <w:rPr>
          <w:sz w:val="24"/>
        </w:rPr>
        <w:t>Иванович.</w:t>
      </w:r>
      <w:r>
        <w:rPr>
          <w:spacing w:val="69"/>
          <w:sz w:val="24"/>
        </w:rPr>
        <w:t xml:space="preserve">  </w:t>
      </w:r>
      <w:r>
        <w:rPr>
          <w:sz w:val="24"/>
        </w:rPr>
        <w:t>Борьба</w:t>
      </w:r>
      <w:r>
        <w:rPr>
          <w:spacing w:val="68"/>
          <w:sz w:val="24"/>
        </w:rPr>
        <w:t xml:space="preserve">  </w:t>
      </w:r>
      <w:r>
        <w:rPr>
          <w:sz w:val="24"/>
        </w:rPr>
        <w:t>за</w:t>
      </w:r>
      <w:r>
        <w:rPr>
          <w:spacing w:val="68"/>
          <w:sz w:val="24"/>
        </w:rPr>
        <w:t xml:space="preserve">  </w:t>
      </w:r>
      <w:r>
        <w:rPr>
          <w:sz w:val="24"/>
        </w:rPr>
        <w:t xml:space="preserve">власть в боярском окружении. Правление Бориса Годунова. Учреждение патриаршества. Тявзинский </w:t>
      </w:r>
      <w:r>
        <w:rPr>
          <w:spacing w:val="-2"/>
          <w:sz w:val="24"/>
        </w:rPr>
        <w:t>мирный</w:t>
      </w:r>
      <w:r>
        <w:rPr>
          <w:sz w:val="24"/>
        </w:rPr>
        <w:tab/>
      </w:r>
      <w:r>
        <w:rPr>
          <w:spacing w:val="-2"/>
          <w:sz w:val="24"/>
        </w:rPr>
        <w:t>договор</w:t>
      </w:r>
      <w:r>
        <w:rPr>
          <w:sz w:val="24"/>
        </w:rPr>
        <w:tab/>
      </w:r>
      <w:r>
        <w:rPr>
          <w:spacing w:val="-6"/>
          <w:sz w:val="24"/>
        </w:rPr>
        <w:t>со</w:t>
      </w:r>
      <w:r>
        <w:rPr>
          <w:sz w:val="24"/>
        </w:rPr>
        <w:tab/>
      </w:r>
      <w:r>
        <w:rPr>
          <w:spacing w:val="-2"/>
          <w:sz w:val="24"/>
        </w:rPr>
        <w:t>Швецией:</w:t>
      </w:r>
      <w:r>
        <w:rPr>
          <w:sz w:val="24"/>
        </w:rPr>
        <w:tab/>
      </w:r>
      <w:r>
        <w:rPr>
          <w:sz w:val="24"/>
        </w:rPr>
        <w:tab/>
      </w:r>
      <w:r>
        <w:rPr>
          <w:spacing w:val="-2"/>
          <w:sz w:val="24"/>
        </w:rPr>
        <w:t>восстановление</w:t>
      </w:r>
      <w:r>
        <w:rPr>
          <w:sz w:val="24"/>
        </w:rPr>
        <w:tab/>
      </w:r>
      <w:r>
        <w:rPr>
          <w:sz w:val="24"/>
        </w:rPr>
        <w:tab/>
      </w:r>
      <w:r>
        <w:rPr>
          <w:spacing w:val="-2"/>
          <w:sz w:val="24"/>
        </w:rPr>
        <w:t>позиций</w:t>
      </w:r>
      <w:r>
        <w:rPr>
          <w:sz w:val="24"/>
        </w:rPr>
        <w:tab/>
      </w:r>
      <w:r>
        <w:rPr>
          <w:spacing w:val="-2"/>
          <w:sz w:val="24"/>
        </w:rPr>
        <w:t xml:space="preserve">России </w:t>
      </w:r>
      <w:r>
        <w:rPr>
          <w:sz w:val="24"/>
        </w:rPr>
        <w:t xml:space="preserve">в Прибалтике. Противостояние с Крымским ханством. Строительство российских крепостей и </w:t>
      </w:r>
      <w:r>
        <w:rPr>
          <w:spacing w:val="-2"/>
          <w:sz w:val="24"/>
        </w:rPr>
        <w:t>засечных</w:t>
      </w:r>
      <w:r>
        <w:rPr>
          <w:sz w:val="24"/>
        </w:rPr>
        <w:tab/>
      </w:r>
      <w:r>
        <w:rPr>
          <w:sz w:val="24"/>
        </w:rPr>
        <w:tab/>
      </w:r>
      <w:r>
        <w:rPr>
          <w:sz w:val="24"/>
        </w:rPr>
        <w:tab/>
      </w:r>
      <w:r>
        <w:rPr>
          <w:spacing w:val="-2"/>
          <w:sz w:val="24"/>
        </w:rPr>
        <w:t>черт.</w:t>
      </w:r>
      <w:r>
        <w:rPr>
          <w:sz w:val="24"/>
        </w:rPr>
        <w:tab/>
      </w:r>
      <w:r>
        <w:rPr>
          <w:spacing w:val="-34"/>
          <w:sz w:val="24"/>
        </w:rPr>
        <w:t xml:space="preserve"> </w:t>
      </w:r>
      <w:r>
        <w:rPr>
          <w:sz w:val="24"/>
        </w:rPr>
        <w:t>Продолжение</w:t>
      </w:r>
      <w:r>
        <w:rPr>
          <w:sz w:val="24"/>
        </w:rPr>
        <w:tab/>
      </w:r>
      <w:r>
        <w:rPr>
          <w:spacing w:val="-2"/>
          <w:sz w:val="24"/>
        </w:rPr>
        <w:t>закрепощения</w:t>
      </w:r>
      <w:r>
        <w:rPr>
          <w:sz w:val="24"/>
        </w:rPr>
        <w:tab/>
      </w:r>
      <w:r>
        <w:rPr>
          <w:spacing w:val="-2"/>
          <w:sz w:val="24"/>
        </w:rPr>
        <w:t>крестьянства:</w:t>
      </w:r>
      <w:r>
        <w:rPr>
          <w:sz w:val="24"/>
        </w:rPr>
        <w:tab/>
      </w:r>
      <w:r>
        <w:rPr>
          <w:sz w:val="24"/>
        </w:rPr>
        <w:tab/>
      </w:r>
      <w:r>
        <w:rPr>
          <w:spacing w:val="-4"/>
          <w:sz w:val="24"/>
        </w:rPr>
        <w:t xml:space="preserve">Указ </w:t>
      </w:r>
      <w:r>
        <w:rPr>
          <w:sz w:val="24"/>
        </w:rPr>
        <w:t>об «урочных летах». Пресечение царской династии Рюриковичей.</w:t>
      </w:r>
    </w:p>
    <w:p w:rsidR="00804CE6" w:rsidRDefault="00BA41A7" w:rsidP="004D1AAE">
      <w:pPr>
        <w:pStyle w:val="a4"/>
        <w:numPr>
          <w:ilvl w:val="5"/>
          <w:numId w:val="151"/>
        </w:numPr>
        <w:tabs>
          <w:tab w:val="left" w:pos="1732"/>
        </w:tabs>
        <w:ind w:left="1732" w:hanging="599"/>
        <w:rPr>
          <w:sz w:val="24"/>
        </w:rPr>
      </w:pPr>
      <w:r>
        <w:rPr>
          <w:sz w:val="24"/>
        </w:rPr>
        <w:t>Смута</w:t>
      </w:r>
      <w:r>
        <w:rPr>
          <w:spacing w:val="-5"/>
          <w:sz w:val="24"/>
        </w:rPr>
        <w:t xml:space="preserve"> </w:t>
      </w:r>
      <w:r>
        <w:rPr>
          <w:sz w:val="24"/>
        </w:rPr>
        <w:t>в</w:t>
      </w:r>
      <w:r>
        <w:rPr>
          <w:spacing w:val="-2"/>
          <w:sz w:val="24"/>
        </w:rPr>
        <w:t xml:space="preserve"> России.</w:t>
      </w:r>
    </w:p>
    <w:p w:rsidR="00804CE6" w:rsidRDefault="00BA41A7" w:rsidP="004D1AAE">
      <w:pPr>
        <w:pStyle w:val="a4"/>
        <w:numPr>
          <w:ilvl w:val="6"/>
          <w:numId w:val="151"/>
        </w:numPr>
        <w:tabs>
          <w:tab w:val="left" w:pos="1911"/>
        </w:tabs>
        <w:spacing w:before="39" w:line="276" w:lineRule="auto"/>
        <w:ind w:right="709" w:firstLine="708"/>
        <w:rPr>
          <w:sz w:val="24"/>
        </w:rPr>
      </w:pPr>
      <w:r>
        <w:rPr>
          <w:sz w:val="24"/>
        </w:rPr>
        <w:t>Накануне</w:t>
      </w:r>
      <w:r>
        <w:rPr>
          <w:spacing w:val="69"/>
          <w:w w:val="150"/>
          <w:sz w:val="24"/>
        </w:rPr>
        <w:t xml:space="preserve">  </w:t>
      </w:r>
      <w:r>
        <w:rPr>
          <w:sz w:val="24"/>
        </w:rPr>
        <w:t>Смуты.</w:t>
      </w:r>
      <w:r>
        <w:rPr>
          <w:spacing w:val="70"/>
          <w:w w:val="150"/>
          <w:sz w:val="24"/>
        </w:rPr>
        <w:t xml:space="preserve">  </w:t>
      </w:r>
      <w:r>
        <w:rPr>
          <w:sz w:val="24"/>
        </w:rPr>
        <w:t>Династический</w:t>
      </w:r>
      <w:r>
        <w:rPr>
          <w:spacing w:val="69"/>
          <w:w w:val="150"/>
          <w:sz w:val="24"/>
        </w:rPr>
        <w:t xml:space="preserve">  </w:t>
      </w:r>
      <w:r>
        <w:rPr>
          <w:sz w:val="24"/>
        </w:rPr>
        <w:t>кризис.</w:t>
      </w:r>
      <w:r>
        <w:rPr>
          <w:spacing w:val="69"/>
          <w:w w:val="150"/>
          <w:sz w:val="24"/>
        </w:rPr>
        <w:t xml:space="preserve">  </w:t>
      </w:r>
      <w:r>
        <w:rPr>
          <w:sz w:val="24"/>
        </w:rPr>
        <w:t>Земский</w:t>
      </w:r>
      <w:r>
        <w:rPr>
          <w:spacing w:val="70"/>
          <w:w w:val="150"/>
          <w:sz w:val="24"/>
        </w:rPr>
        <w:t xml:space="preserve">  </w:t>
      </w:r>
      <w:r>
        <w:rPr>
          <w:sz w:val="24"/>
        </w:rPr>
        <w:t>собор</w:t>
      </w:r>
      <w:r>
        <w:rPr>
          <w:spacing w:val="72"/>
          <w:w w:val="150"/>
          <w:sz w:val="24"/>
        </w:rPr>
        <w:t xml:space="preserve">  </w:t>
      </w:r>
      <w:r>
        <w:rPr>
          <w:position w:val="1"/>
          <w:sz w:val="24"/>
        </w:rPr>
        <w:t>1598</w:t>
      </w:r>
      <w:r>
        <w:rPr>
          <w:spacing w:val="69"/>
          <w:w w:val="150"/>
          <w:position w:val="1"/>
          <w:sz w:val="24"/>
        </w:rPr>
        <w:t xml:space="preserve">  </w:t>
      </w:r>
      <w:r>
        <w:rPr>
          <w:position w:val="1"/>
          <w:sz w:val="24"/>
        </w:rPr>
        <w:t xml:space="preserve">г. </w:t>
      </w:r>
      <w:r>
        <w:rPr>
          <w:sz w:val="24"/>
        </w:rPr>
        <w:t>и</w:t>
      </w:r>
      <w:r>
        <w:rPr>
          <w:spacing w:val="80"/>
          <w:sz w:val="24"/>
        </w:rPr>
        <w:t xml:space="preserve">   </w:t>
      </w:r>
      <w:r>
        <w:rPr>
          <w:sz w:val="24"/>
        </w:rPr>
        <w:t>избрание</w:t>
      </w:r>
      <w:r>
        <w:rPr>
          <w:spacing w:val="79"/>
          <w:sz w:val="24"/>
        </w:rPr>
        <w:t xml:space="preserve">   </w:t>
      </w:r>
      <w:r>
        <w:rPr>
          <w:sz w:val="24"/>
        </w:rPr>
        <w:t>на</w:t>
      </w:r>
      <w:r>
        <w:rPr>
          <w:spacing w:val="79"/>
          <w:sz w:val="24"/>
        </w:rPr>
        <w:t xml:space="preserve">   </w:t>
      </w:r>
      <w:r>
        <w:rPr>
          <w:sz w:val="24"/>
        </w:rPr>
        <w:t>царство</w:t>
      </w:r>
      <w:r>
        <w:rPr>
          <w:spacing w:val="80"/>
          <w:sz w:val="24"/>
        </w:rPr>
        <w:t xml:space="preserve">   </w:t>
      </w:r>
      <w:r>
        <w:rPr>
          <w:sz w:val="24"/>
        </w:rPr>
        <w:t>Бориса</w:t>
      </w:r>
      <w:r>
        <w:rPr>
          <w:spacing w:val="79"/>
          <w:sz w:val="24"/>
        </w:rPr>
        <w:t xml:space="preserve">   </w:t>
      </w:r>
      <w:r>
        <w:rPr>
          <w:sz w:val="24"/>
        </w:rPr>
        <w:t>Годунова.</w:t>
      </w:r>
      <w:r>
        <w:rPr>
          <w:spacing w:val="80"/>
          <w:sz w:val="24"/>
        </w:rPr>
        <w:t xml:space="preserve">   </w:t>
      </w:r>
      <w:r>
        <w:rPr>
          <w:sz w:val="24"/>
        </w:rPr>
        <w:t>Политика</w:t>
      </w:r>
      <w:r>
        <w:rPr>
          <w:spacing w:val="79"/>
          <w:sz w:val="24"/>
        </w:rPr>
        <w:t xml:space="preserve">   </w:t>
      </w:r>
      <w:r>
        <w:rPr>
          <w:sz w:val="24"/>
        </w:rPr>
        <w:t>Бориса</w:t>
      </w:r>
      <w:r>
        <w:rPr>
          <w:spacing w:val="79"/>
          <w:sz w:val="24"/>
        </w:rPr>
        <w:t xml:space="preserve">   </w:t>
      </w:r>
      <w:r>
        <w:rPr>
          <w:sz w:val="24"/>
        </w:rPr>
        <w:t>Годунова в отношении боярства. Голод 1601-1603 гг. и обострение социально-экономического кризиса.</w:t>
      </w:r>
    </w:p>
    <w:p w:rsidR="00804CE6" w:rsidRDefault="00BA41A7" w:rsidP="004D1AAE">
      <w:pPr>
        <w:pStyle w:val="a4"/>
        <w:numPr>
          <w:ilvl w:val="6"/>
          <w:numId w:val="151"/>
        </w:numPr>
        <w:tabs>
          <w:tab w:val="left" w:pos="1911"/>
        </w:tabs>
        <w:spacing w:before="1" w:line="276" w:lineRule="auto"/>
        <w:ind w:right="709" w:firstLine="708"/>
        <w:rPr>
          <w:sz w:val="24"/>
        </w:rPr>
      </w:pPr>
      <w:r>
        <w:rPr>
          <w:position w:val="1"/>
          <w:sz w:val="24"/>
        </w:rPr>
        <w:t xml:space="preserve">Смутное время начала XVII в. Дискуссия о его причинах. Самозванцы и </w:t>
      </w:r>
      <w:r>
        <w:rPr>
          <w:sz w:val="24"/>
        </w:rPr>
        <w:t>самозванство. Личность Лжедмитрия I и его политика. Восстание 1606 г. и убийство</w:t>
      </w:r>
      <w:r>
        <w:rPr>
          <w:spacing w:val="40"/>
          <w:sz w:val="24"/>
        </w:rPr>
        <w:t xml:space="preserve"> </w:t>
      </w:r>
      <w:r>
        <w:rPr>
          <w:spacing w:val="-2"/>
          <w:sz w:val="24"/>
        </w:rPr>
        <w:t>самозванца.</w:t>
      </w:r>
    </w:p>
    <w:p w:rsidR="00804CE6" w:rsidRDefault="00BA41A7">
      <w:pPr>
        <w:pStyle w:val="a3"/>
        <w:tabs>
          <w:tab w:val="left" w:pos="1940"/>
          <w:tab w:val="left" w:pos="2768"/>
          <w:tab w:val="left" w:pos="4850"/>
          <w:tab w:val="left" w:pos="6234"/>
          <w:tab w:val="left" w:pos="8276"/>
          <w:tab w:val="left" w:pos="9207"/>
        </w:tabs>
        <w:spacing w:line="276" w:lineRule="auto"/>
        <w:ind w:right="705" w:firstLine="708"/>
      </w:pPr>
      <w:r>
        <w:t xml:space="preserve">Царь Василий Шуйский. Восстание Ивана Болотникова. Перерастание внутреннего </w:t>
      </w:r>
      <w:r>
        <w:rPr>
          <w:spacing w:val="-2"/>
        </w:rPr>
        <w:t>кризиса</w:t>
      </w:r>
      <w:r>
        <w:tab/>
      </w:r>
      <w:r>
        <w:rPr>
          <w:spacing w:val="-10"/>
        </w:rPr>
        <w:t>в</w:t>
      </w:r>
      <w:r>
        <w:tab/>
      </w:r>
      <w:r>
        <w:rPr>
          <w:spacing w:val="-2"/>
        </w:rPr>
        <w:t>гражданскую</w:t>
      </w:r>
      <w:r>
        <w:tab/>
      </w:r>
      <w:r>
        <w:rPr>
          <w:spacing w:val="-2"/>
        </w:rPr>
        <w:t>войну.</w:t>
      </w:r>
      <w:r>
        <w:tab/>
      </w:r>
      <w:r>
        <w:rPr>
          <w:spacing w:val="-2"/>
        </w:rPr>
        <w:t>Лжедмитрий</w:t>
      </w:r>
      <w:r>
        <w:tab/>
      </w:r>
      <w:r>
        <w:rPr>
          <w:spacing w:val="-4"/>
        </w:rPr>
        <w:t>II.</w:t>
      </w:r>
      <w:r>
        <w:tab/>
      </w:r>
      <w:r>
        <w:rPr>
          <w:spacing w:val="-2"/>
        </w:rPr>
        <w:t xml:space="preserve">Вторжение </w:t>
      </w:r>
      <w:r>
        <w:t>на</w:t>
      </w:r>
      <w:r>
        <w:rPr>
          <w:spacing w:val="-4"/>
        </w:rPr>
        <w:t xml:space="preserve"> </w:t>
      </w:r>
      <w:r>
        <w:t>территорию</w:t>
      </w:r>
      <w:r>
        <w:rPr>
          <w:spacing w:val="-5"/>
        </w:rPr>
        <w:t xml:space="preserve"> </w:t>
      </w:r>
      <w:r>
        <w:t>России</w:t>
      </w:r>
      <w:r>
        <w:rPr>
          <w:spacing w:val="-5"/>
        </w:rPr>
        <w:t xml:space="preserve"> </w:t>
      </w:r>
      <w:r>
        <w:t>польско-литовских</w:t>
      </w:r>
      <w:r>
        <w:rPr>
          <w:spacing w:val="-1"/>
        </w:rPr>
        <w:t xml:space="preserve"> </w:t>
      </w:r>
      <w:r>
        <w:t>отрядов.</w:t>
      </w:r>
      <w:r>
        <w:rPr>
          <w:spacing w:val="-3"/>
        </w:rPr>
        <w:t xml:space="preserve"> </w:t>
      </w:r>
      <w:r>
        <w:t>Тушинский</w:t>
      </w:r>
      <w:r>
        <w:rPr>
          <w:spacing w:val="-3"/>
        </w:rPr>
        <w:t xml:space="preserve"> </w:t>
      </w:r>
      <w:r>
        <w:t>лагерь</w:t>
      </w:r>
      <w:r>
        <w:rPr>
          <w:spacing w:val="-3"/>
        </w:rPr>
        <w:t xml:space="preserve"> </w:t>
      </w:r>
      <w:r>
        <w:t>самозванца</w:t>
      </w:r>
      <w:r>
        <w:rPr>
          <w:spacing w:val="-4"/>
        </w:rPr>
        <w:t xml:space="preserve"> </w:t>
      </w:r>
      <w:r>
        <w:t>под</w:t>
      </w:r>
      <w:r>
        <w:rPr>
          <w:spacing w:val="-3"/>
        </w:rPr>
        <w:t xml:space="preserve"> </w:t>
      </w:r>
      <w:r>
        <w:t>Москвой.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111"/>
          <w:tab w:val="left" w:pos="3601"/>
          <w:tab w:val="left" w:pos="6619"/>
          <w:tab w:val="left" w:pos="7744"/>
          <w:tab w:val="left" w:pos="9274"/>
        </w:tabs>
        <w:spacing w:before="76" w:line="276" w:lineRule="auto"/>
        <w:ind w:right="705"/>
      </w:pPr>
      <w:r>
        <w:lastRenderedPageBreak/>
        <w:t xml:space="preserve">Оборона Троице-Сергиева монастыря. Выборгский договор между Россией и Швецией. Поход </w:t>
      </w:r>
      <w:r>
        <w:rPr>
          <w:spacing w:val="-2"/>
        </w:rPr>
        <w:t>войска</w:t>
      </w:r>
      <w:r>
        <w:tab/>
      </w:r>
      <w:r>
        <w:rPr>
          <w:spacing w:val="-4"/>
        </w:rPr>
        <w:t>М.В.</w:t>
      </w:r>
      <w:r>
        <w:tab/>
      </w:r>
      <w:r>
        <w:rPr>
          <w:spacing w:val="-2"/>
        </w:rPr>
        <w:t>Скопина-Шуйского</w:t>
      </w:r>
      <w:r>
        <w:tab/>
      </w:r>
      <w:r>
        <w:rPr>
          <w:spacing w:val="-10"/>
        </w:rPr>
        <w:t>и</w:t>
      </w:r>
      <w:r>
        <w:tab/>
      </w:r>
      <w:r>
        <w:rPr>
          <w:spacing w:val="-2"/>
        </w:rPr>
        <w:t>Я.-П.</w:t>
      </w:r>
      <w:r>
        <w:tab/>
      </w:r>
      <w:r>
        <w:rPr>
          <w:spacing w:val="-2"/>
        </w:rPr>
        <w:t xml:space="preserve">Делагарди </w:t>
      </w:r>
      <w:r>
        <w:t>и распад тушинского лагеря. Открытое вступление Речи Посполитой в войну против России. Оборона Смоленска.</w:t>
      </w:r>
    </w:p>
    <w:p w:rsidR="00804CE6" w:rsidRDefault="00BA41A7">
      <w:pPr>
        <w:pStyle w:val="a3"/>
        <w:spacing w:line="276" w:lineRule="auto"/>
        <w:ind w:right="704" w:firstLine="708"/>
      </w:pPr>
      <w:r>
        <w:t>Свержение</w:t>
      </w:r>
      <w:r>
        <w:rPr>
          <w:spacing w:val="40"/>
        </w:rPr>
        <w:t xml:space="preserve">  </w:t>
      </w:r>
      <w:r>
        <w:t>Василия</w:t>
      </w:r>
      <w:r>
        <w:rPr>
          <w:spacing w:val="40"/>
        </w:rPr>
        <w:t xml:space="preserve">  </w:t>
      </w:r>
      <w:r>
        <w:t>Шуйского</w:t>
      </w:r>
      <w:r>
        <w:rPr>
          <w:spacing w:val="40"/>
        </w:rPr>
        <w:t xml:space="preserve">  </w:t>
      </w:r>
      <w:r>
        <w:t>и</w:t>
      </w:r>
      <w:r>
        <w:rPr>
          <w:spacing w:val="40"/>
        </w:rPr>
        <w:t xml:space="preserve">  </w:t>
      </w:r>
      <w:r>
        <w:t>переход</w:t>
      </w:r>
      <w:r>
        <w:rPr>
          <w:spacing w:val="40"/>
        </w:rPr>
        <w:t xml:space="preserve">  </w:t>
      </w:r>
      <w:r>
        <w:t>власти</w:t>
      </w:r>
      <w:r>
        <w:rPr>
          <w:spacing w:val="40"/>
        </w:rPr>
        <w:t xml:space="preserve">  </w:t>
      </w:r>
      <w:r>
        <w:t>к</w:t>
      </w:r>
      <w:r>
        <w:rPr>
          <w:spacing w:val="40"/>
        </w:rPr>
        <w:t xml:space="preserve">  </w:t>
      </w:r>
      <w:r>
        <w:t>Семибоярщине.</w:t>
      </w:r>
      <w:r>
        <w:rPr>
          <w:spacing w:val="40"/>
        </w:rPr>
        <w:t xml:space="preserve">  </w:t>
      </w:r>
      <w:r>
        <w:t>Договор</w:t>
      </w:r>
      <w:r>
        <w:rPr>
          <w:spacing w:val="80"/>
          <w:w w:val="150"/>
        </w:rPr>
        <w:t xml:space="preserve"> </w:t>
      </w:r>
      <w: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w:t>
      </w:r>
      <w:r>
        <w:rPr>
          <w:spacing w:val="80"/>
        </w:rPr>
        <w:t xml:space="preserve"> </w:t>
      </w:r>
      <w:r>
        <w:t>Москвы в 1612 г.</w:t>
      </w:r>
    </w:p>
    <w:p w:rsidR="00804CE6" w:rsidRDefault="00BA41A7" w:rsidP="004D1AAE">
      <w:pPr>
        <w:pStyle w:val="a4"/>
        <w:numPr>
          <w:ilvl w:val="6"/>
          <w:numId w:val="151"/>
        </w:numPr>
        <w:tabs>
          <w:tab w:val="left" w:pos="1911"/>
        </w:tabs>
        <w:spacing w:before="1" w:line="276" w:lineRule="auto"/>
        <w:ind w:right="706" w:firstLine="708"/>
        <w:rPr>
          <w:sz w:val="24"/>
        </w:rPr>
      </w:pPr>
      <w:r>
        <w:rPr>
          <w:position w:val="1"/>
          <w:sz w:val="24"/>
        </w:rPr>
        <w:t xml:space="preserve">Окончание Смуты. Земский собор 1613 г. и его роль в укреплении </w:t>
      </w:r>
      <w:r>
        <w:rPr>
          <w:sz w:val="24"/>
        </w:rPr>
        <w:t>государственности.</w:t>
      </w:r>
      <w:r>
        <w:rPr>
          <w:spacing w:val="79"/>
          <w:sz w:val="24"/>
        </w:rPr>
        <w:t xml:space="preserve">  </w:t>
      </w:r>
      <w:r>
        <w:rPr>
          <w:sz w:val="24"/>
        </w:rPr>
        <w:t>Избрание</w:t>
      </w:r>
      <w:r>
        <w:rPr>
          <w:spacing w:val="79"/>
          <w:sz w:val="24"/>
        </w:rPr>
        <w:t xml:space="preserve">  </w:t>
      </w:r>
      <w:r>
        <w:rPr>
          <w:sz w:val="24"/>
        </w:rPr>
        <w:t>на</w:t>
      </w:r>
      <w:r>
        <w:rPr>
          <w:spacing w:val="79"/>
          <w:sz w:val="24"/>
        </w:rPr>
        <w:t xml:space="preserve">  </w:t>
      </w:r>
      <w:r>
        <w:rPr>
          <w:sz w:val="24"/>
        </w:rPr>
        <w:t>царство</w:t>
      </w:r>
      <w:r>
        <w:rPr>
          <w:spacing w:val="79"/>
          <w:sz w:val="24"/>
        </w:rPr>
        <w:t xml:space="preserve">  </w:t>
      </w:r>
      <w:r>
        <w:rPr>
          <w:sz w:val="24"/>
        </w:rPr>
        <w:t>Михаила</w:t>
      </w:r>
      <w:r>
        <w:rPr>
          <w:spacing w:val="79"/>
          <w:sz w:val="24"/>
        </w:rPr>
        <w:t xml:space="preserve">  </w:t>
      </w:r>
      <w:r>
        <w:rPr>
          <w:sz w:val="24"/>
        </w:rPr>
        <w:t>Фёдоровича</w:t>
      </w:r>
      <w:r>
        <w:rPr>
          <w:spacing w:val="79"/>
          <w:sz w:val="24"/>
        </w:rPr>
        <w:t xml:space="preserve">  </w:t>
      </w:r>
      <w:r>
        <w:rPr>
          <w:sz w:val="24"/>
        </w:rPr>
        <w:t>Романова.</w:t>
      </w:r>
      <w:r>
        <w:rPr>
          <w:spacing w:val="79"/>
          <w:sz w:val="24"/>
        </w:rPr>
        <w:t xml:space="preserve">  </w:t>
      </w:r>
      <w:r>
        <w:rPr>
          <w:sz w:val="24"/>
        </w:rPr>
        <w:t>Борьба с</w:t>
      </w:r>
      <w:r>
        <w:rPr>
          <w:spacing w:val="80"/>
          <w:w w:val="150"/>
          <w:sz w:val="24"/>
        </w:rPr>
        <w:t xml:space="preserve">  </w:t>
      </w:r>
      <w:r>
        <w:rPr>
          <w:sz w:val="24"/>
        </w:rPr>
        <w:t>казачьими</w:t>
      </w:r>
      <w:r>
        <w:rPr>
          <w:spacing w:val="80"/>
          <w:w w:val="150"/>
          <w:sz w:val="24"/>
        </w:rPr>
        <w:t xml:space="preserve">  </w:t>
      </w:r>
      <w:r>
        <w:rPr>
          <w:sz w:val="24"/>
        </w:rPr>
        <w:t>выступлениями</w:t>
      </w:r>
      <w:r>
        <w:rPr>
          <w:spacing w:val="80"/>
          <w:w w:val="150"/>
          <w:sz w:val="24"/>
        </w:rPr>
        <w:t xml:space="preserve">  </w:t>
      </w:r>
      <w:r>
        <w:rPr>
          <w:sz w:val="24"/>
        </w:rPr>
        <w:t>против</w:t>
      </w:r>
      <w:r>
        <w:rPr>
          <w:spacing w:val="80"/>
          <w:w w:val="150"/>
          <w:sz w:val="24"/>
        </w:rPr>
        <w:t xml:space="preserve">  </w:t>
      </w:r>
      <w:r>
        <w:rPr>
          <w:sz w:val="24"/>
        </w:rPr>
        <w:t>центральной</w:t>
      </w:r>
      <w:r>
        <w:rPr>
          <w:spacing w:val="80"/>
          <w:w w:val="150"/>
          <w:sz w:val="24"/>
        </w:rPr>
        <w:t xml:space="preserve">  </w:t>
      </w:r>
      <w:r>
        <w:rPr>
          <w:sz w:val="24"/>
        </w:rPr>
        <w:t>власти.</w:t>
      </w:r>
      <w:r>
        <w:rPr>
          <w:spacing w:val="80"/>
          <w:w w:val="150"/>
          <w:sz w:val="24"/>
        </w:rPr>
        <w:t xml:space="preserve">  </w:t>
      </w:r>
      <w:r>
        <w:rPr>
          <w:sz w:val="24"/>
        </w:rPr>
        <w:t>Столбовский</w:t>
      </w:r>
      <w:r>
        <w:rPr>
          <w:spacing w:val="80"/>
          <w:w w:val="150"/>
          <w:sz w:val="24"/>
        </w:rPr>
        <w:t xml:space="preserve">  </w:t>
      </w:r>
      <w:r>
        <w:rPr>
          <w:sz w:val="24"/>
        </w:rPr>
        <w:t>мир</w:t>
      </w:r>
      <w:r>
        <w:rPr>
          <w:spacing w:val="40"/>
          <w:sz w:val="24"/>
        </w:rPr>
        <w:t xml:space="preserve"> </w:t>
      </w:r>
      <w:r>
        <w:rPr>
          <w:sz w:val="24"/>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04CE6" w:rsidRDefault="00BA41A7" w:rsidP="004D1AAE">
      <w:pPr>
        <w:pStyle w:val="a4"/>
        <w:numPr>
          <w:ilvl w:val="5"/>
          <w:numId w:val="151"/>
        </w:numPr>
        <w:tabs>
          <w:tab w:val="left" w:pos="1732"/>
        </w:tabs>
        <w:spacing w:line="273" w:lineRule="exact"/>
        <w:ind w:left="1732" w:hanging="599"/>
        <w:rPr>
          <w:sz w:val="24"/>
        </w:rPr>
      </w:pPr>
      <w:r>
        <w:rPr>
          <w:sz w:val="24"/>
        </w:rPr>
        <w:t>Россия</w:t>
      </w:r>
      <w:r>
        <w:rPr>
          <w:spacing w:val="-1"/>
          <w:sz w:val="24"/>
        </w:rPr>
        <w:t xml:space="preserve"> </w:t>
      </w:r>
      <w:r>
        <w:rPr>
          <w:sz w:val="24"/>
        </w:rPr>
        <w:t>в</w:t>
      </w:r>
      <w:r>
        <w:rPr>
          <w:spacing w:val="-1"/>
          <w:sz w:val="24"/>
        </w:rPr>
        <w:t xml:space="preserve"> </w:t>
      </w:r>
      <w:r>
        <w:rPr>
          <w:sz w:val="24"/>
        </w:rPr>
        <w:t>XVII</w:t>
      </w:r>
      <w:r>
        <w:rPr>
          <w:spacing w:val="-4"/>
          <w:sz w:val="24"/>
        </w:rPr>
        <w:t xml:space="preserve"> </w:t>
      </w:r>
      <w:r>
        <w:rPr>
          <w:spacing w:val="-5"/>
          <w:sz w:val="24"/>
        </w:rPr>
        <w:t>в.</w:t>
      </w:r>
    </w:p>
    <w:p w:rsidR="00804CE6" w:rsidRDefault="00BA41A7" w:rsidP="004D1AAE">
      <w:pPr>
        <w:pStyle w:val="a4"/>
        <w:numPr>
          <w:ilvl w:val="6"/>
          <w:numId w:val="151"/>
        </w:numPr>
        <w:tabs>
          <w:tab w:val="left" w:pos="1911"/>
        </w:tabs>
        <w:spacing w:before="43" w:line="276" w:lineRule="auto"/>
        <w:ind w:right="707" w:firstLine="708"/>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04CE6" w:rsidRDefault="00BA41A7">
      <w:pPr>
        <w:pStyle w:val="a3"/>
        <w:spacing w:line="276" w:lineRule="auto"/>
        <w:ind w:right="711" w:firstLine="708"/>
      </w:pPr>
      <w:r>
        <w:t>Царь Алексей 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04CE6" w:rsidRDefault="00BA41A7" w:rsidP="004D1AAE">
      <w:pPr>
        <w:pStyle w:val="a4"/>
        <w:numPr>
          <w:ilvl w:val="6"/>
          <w:numId w:val="151"/>
        </w:numPr>
        <w:tabs>
          <w:tab w:val="left" w:pos="1911"/>
        </w:tabs>
        <w:spacing w:line="276" w:lineRule="auto"/>
        <w:ind w:right="707" w:firstLine="708"/>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04CE6" w:rsidRDefault="00BA41A7" w:rsidP="004D1AAE">
      <w:pPr>
        <w:pStyle w:val="a4"/>
        <w:numPr>
          <w:ilvl w:val="6"/>
          <w:numId w:val="151"/>
        </w:numPr>
        <w:tabs>
          <w:tab w:val="left" w:pos="1911"/>
        </w:tabs>
        <w:spacing w:line="276" w:lineRule="auto"/>
        <w:ind w:right="706" w:firstLine="708"/>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04CE6" w:rsidRDefault="00BA41A7" w:rsidP="004D1AAE">
      <w:pPr>
        <w:pStyle w:val="a4"/>
        <w:numPr>
          <w:ilvl w:val="6"/>
          <w:numId w:val="151"/>
        </w:numPr>
        <w:tabs>
          <w:tab w:val="left" w:pos="1911"/>
          <w:tab w:val="left" w:pos="9343"/>
        </w:tabs>
        <w:spacing w:before="2" w:line="276" w:lineRule="auto"/>
        <w:ind w:right="706" w:firstLine="708"/>
        <w:rPr>
          <w:sz w:val="24"/>
        </w:rPr>
      </w:pPr>
      <w:r>
        <w:rPr>
          <w:sz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Pr>
          <w:spacing w:val="-2"/>
          <w:sz w:val="24"/>
        </w:rPr>
        <w:t>католичества.</w:t>
      </w:r>
      <w:r>
        <w:rPr>
          <w:sz w:val="24"/>
        </w:rPr>
        <w:tab/>
      </w:r>
      <w:r>
        <w:rPr>
          <w:sz w:val="24"/>
        </w:rPr>
        <w:tab/>
      </w:r>
      <w:r>
        <w:rPr>
          <w:spacing w:val="-2"/>
          <w:sz w:val="24"/>
        </w:rPr>
        <w:t>Контакты</w:t>
      </w:r>
    </w:p>
    <w:p w:rsidR="00804CE6" w:rsidRDefault="00BA41A7">
      <w:pPr>
        <w:pStyle w:val="a3"/>
        <w:spacing w:line="276" w:lineRule="auto"/>
        <w:ind w:right="707"/>
      </w:pPr>
      <w:r>
        <w:t>с Запорожской Сечью. Восстание Богдана Хмельницкого. Переяславская рада. Вхождение земель</w:t>
      </w:r>
      <w:r>
        <w:rPr>
          <w:spacing w:val="79"/>
        </w:rPr>
        <w:t xml:space="preserve">   </w:t>
      </w:r>
      <w:r>
        <w:t>Войска</w:t>
      </w:r>
      <w:r>
        <w:rPr>
          <w:spacing w:val="78"/>
        </w:rPr>
        <w:t xml:space="preserve">   </w:t>
      </w:r>
      <w:r>
        <w:t>Запорожского</w:t>
      </w:r>
      <w:r>
        <w:rPr>
          <w:spacing w:val="78"/>
        </w:rPr>
        <w:t xml:space="preserve">   </w:t>
      </w:r>
      <w:r>
        <w:t>в</w:t>
      </w:r>
      <w:r>
        <w:rPr>
          <w:spacing w:val="78"/>
        </w:rPr>
        <w:t xml:space="preserve">   </w:t>
      </w:r>
      <w:r>
        <w:t>состав</w:t>
      </w:r>
      <w:r>
        <w:rPr>
          <w:spacing w:val="78"/>
        </w:rPr>
        <w:t xml:space="preserve">   </w:t>
      </w:r>
      <w:r>
        <w:t>России.</w:t>
      </w:r>
      <w:r>
        <w:rPr>
          <w:spacing w:val="78"/>
        </w:rPr>
        <w:t xml:space="preserve">   </w:t>
      </w:r>
      <w:r>
        <w:t>Война</w:t>
      </w:r>
      <w:r>
        <w:rPr>
          <w:spacing w:val="78"/>
        </w:rPr>
        <w:t xml:space="preserve">   </w:t>
      </w:r>
      <w:r>
        <w:t>между</w:t>
      </w:r>
      <w:r>
        <w:rPr>
          <w:spacing w:val="77"/>
        </w:rPr>
        <w:t xml:space="preserve">   </w:t>
      </w:r>
      <w:r>
        <w:t xml:space="preserve">Россией и Речью Посполитой 1654-1667 гг. Андрусовское перемирие. Русско-шведская война </w:t>
      </w:r>
      <w:r>
        <w:rPr>
          <w:position w:val="1"/>
        </w:rPr>
        <w:t xml:space="preserve">1656-1658 </w:t>
      </w:r>
      <w:r>
        <w:t>гг. и её результаты. Укрепление южных рубежей.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588"/>
          <w:tab w:val="left" w:pos="4761"/>
          <w:tab w:val="left" w:pos="6822"/>
          <w:tab w:val="left" w:pos="8943"/>
        </w:tabs>
        <w:spacing w:before="76" w:line="276" w:lineRule="auto"/>
        <w:ind w:right="708" w:firstLine="708"/>
      </w:pPr>
      <w:r>
        <w:lastRenderedPageBreak/>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Pr>
          <w:spacing w:val="-2"/>
        </w:rPr>
        <w:t>странами</w:t>
      </w:r>
      <w:r>
        <w:tab/>
      </w:r>
      <w:r>
        <w:rPr>
          <w:spacing w:val="-2"/>
        </w:rPr>
        <w:t>Западной</w:t>
      </w:r>
      <w:r>
        <w:tab/>
      </w:r>
      <w:r>
        <w:rPr>
          <w:spacing w:val="-2"/>
        </w:rPr>
        <w:t>Европы.</w:t>
      </w:r>
      <w:r>
        <w:tab/>
      </w:r>
      <w:r>
        <w:rPr>
          <w:spacing w:val="-2"/>
        </w:rPr>
        <w:t>Военные</w:t>
      </w:r>
      <w:r>
        <w:tab/>
      </w:r>
      <w:r>
        <w:rPr>
          <w:spacing w:val="-2"/>
        </w:rPr>
        <w:t xml:space="preserve">столкновения </w:t>
      </w:r>
      <w:r>
        <w:t>с маньчжурами и империей Цин (Китаем).</w:t>
      </w:r>
    </w:p>
    <w:p w:rsidR="00804CE6" w:rsidRDefault="00BA41A7" w:rsidP="004D1AAE">
      <w:pPr>
        <w:pStyle w:val="a4"/>
        <w:numPr>
          <w:ilvl w:val="6"/>
          <w:numId w:val="151"/>
        </w:numPr>
        <w:tabs>
          <w:tab w:val="left" w:pos="1911"/>
          <w:tab w:val="left" w:pos="1948"/>
          <w:tab w:val="left" w:pos="2903"/>
          <w:tab w:val="left" w:pos="4527"/>
          <w:tab w:val="left" w:pos="6126"/>
          <w:tab w:val="left" w:pos="7784"/>
          <w:tab w:val="left" w:pos="9379"/>
        </w:tabs>
        <w:spacing w:line="276" w:lineRule="auto"/>
        <w:ind w:right="703" w:firstLine="708"/>
        <w:rPr>
          <w:sz w:val="24"/>
        </w:rPr>
      </w:pPr>
      <w:r>
        <w:rPr>
          <w:position w:val="1"/>
          <w:sz w:val="24"/>
        </w:rPr>
        <w:t xml:space="preserve">Освоение новых территорий. Народы России в XVII в. Эпоха Великих </w:t>
      </w:r>
      <w:r>
        <w:rPr>
          <w:sz w:val="24"/>
        </w:rPr>
        <w:t xml:space="preserve">географических открытий и русские географические открытия. Плавание Семёна Дежнёва. </w:t>
      </w:r>
      <w:r>
        <w:rPr>
          <w:spacing w:val="-2"/>
          <w:sz w:val="24"/>
        </w:rPr>
        <w:t>Выход</w:t>
      </w:r>
      <w:r>
        <w:rPr>
          <w:sz w:val="24"/>
        </w:rPr>
        <w:tab/>
      </w:r>
      <w:r>
        <w:rPr>
          <w:sz w:val="24"/>
        </w:rPr>
        <w:tab/>
      </w:r>
      <w:r>
        <w:rPr>
          <w:spacing w:val="-10"/>
          <w:sz w:val="24"/>
        </w:rPr>
        <w:t>к</w:t>
      </w:r>
      <w:r>
        <w:rPr>
          <w:sz w:val="24"/>
        </w:rPr>
        <w:tab/>
      </w:r>
      <w:r>
        <w:rPr>
          <w:spacing w:val="-2"/>
          <w:sz w:val="24"/>
        </w:rPr>
        <w:t>Тихому</w:t>
      </w:r>
      <w:r>
        <w:rPr>
          <w:sz w:val="24"/>
        </w:rPr>
        <w:tab/>
      </w:r>
      <w:r>
        <w:rPr>
          <w:spacing w:val="-2"/>
          <w:sz w:val="24"/>
        </w:rPr>
        <w:t>океану.</w:t>
      </w:r>
      <w:r>
        <w:rPr>
          <w:sz w:val="24"/>
        </w:rPr>
        <w:tab/>
      </w:r>
      <w:r>
        <w:rPr>
          <w:spacing w:val="-2"/>
          <w:sz w:val="24"/>
        </w:rPr>
        <w:t>Походы</w:t>
      </w:r>
      <w:r>
        <w:rPr>
          <w:sz w:val="24"/>
        </w:rPr>
        <w:tab/>
      </w:r>
      <w:r>
        <w:rPr>
          <w:spacing w:val="-2"/>
          <w:sz w:val="24"/>
        </w:rPr>
        <w:t>Ерофея</w:t>
      </w:r>
      <w:r>
        <w:rPr>
          <w:sz w:val="24"/>
        </w:rPr>
        <w:tab/>
      </w:r>
      <w:r>
        <w:rPr>
          <w:spacing w:val="-2"/>
          <w:sz w:val="24"/>
        </w:rPr>
        <w:t xml:space="preserve">Хабарова </w:t>
      </w:r>
      <w:r>
        <w:rPr>
          <w:sz w:val="24"/>
        </w:rPr>
        <w:t>и</w:t>
      </w:r>
      <w:r>
        <w:rPr>
          <w:spacing w:val="72"/>
          <w:sz w:val="24"/>
        </w:rPr>
        <w:t xml:space="preserve">  </w:t>
      </w:r>
      <w:r>
        <w:rPr>
          <w:sz w:val="24"/>
        </w:rPr>
        <w:t>Василия</w:t>
      </w:r>
      <w:r>
        <w:rPr>
          <w:spacing w:val="72"/>
          <w:sz w:val="24"/>
        </w:rPr>
        <w:t xml:space="preserve">  </w:t>
      </w:r>
      <w:r>
        <w:rPr>
          <w:sz w:val="24"/>
        </w:rPr>
        <w:t>Пояркова</w:t>
      </w:r>
      <w:r>
        <w:rPr>
          <w:spacing w:val="71"/>
          <w:sz w:val="24"/>
        </w:rPr>
        <w:t xml:space="preserve">  </w:t>
      </w:r>
      <w:r>
        <w:rPr>
          <w:sz w:val="24"/>
        </w:rPr>
        <w:t>и</w:t>
      </w:r>
      <w:r>
        <w:rPr>
          <w:spacing w:val="72"/>
          <w:sz w:val="24"/>
        </w:rPr>
        <w:t xml:space="preserve">  </w:t>
      </w:r>
      <w:r>
        <w:rPr>
          <w:sz w:val="24"/>
        </w:rPr>
        <w:t>исследование</w:t>
      </w:r>
      <w:r>
        <w:rPr>
          <w:spacing w:val="72"/>
          <w:sz w:val="24"/>
        </w:rPr>
        <w:t xml:space="preserve">  </w:t>
      </w:r>
      <w:r>
        <w:rPr>
          <w:sz w:val="24"/>
        </w:rPr>
        <w:t>бассейна</w:t>
      </w:r>
      <w:r>
        <w:rPr>
          <w:spacing w:val="71"/>
          <w:sz w:val="24"/>
        </w:rPr>
        <w:t xml:space="preserve">  </w:t>
      </w:r>
      <w:r>
        <w:rPr>
          <w:sz w:val="24"/>
        </w:rPr>
        <w:t>реки</w:t>
      </w:r>
      <w:r>
        <w:rPr>
          <w:spacing w:val="72"/>
          <w:sz w:val="24"/>
        </w:rPr>
        <w:t xml:space="preserve">  </w:t>
      </w:r>
      <w:r>
        <w:rPr>
          <w:sz w:val="24"/>
        </w:rPr>
        <w:t>Амур.</w:t>
      </w:r>
      <w:r>
        <w:rPr>
          <w:spacing w:val="72"/>
          <w:sz w:val="24"/>
        </w:rPr>
        <w:t xml:space="preserve">  </w:t>
      </w:r>
      <w:r>
        <w:rPr>
          <w:sz w:val="24"/>
        </w:rPr>
        <w:t>Освоение</w:t>
      </w:r>
      <w:r>
        <w:rPr>
          <w:spacing w:val="71"/>
          <w:sz w:val="24"/>
        </w:rPr>
        <w:t xml:space="preserve">  </w:t>
      </w:r>
      <w:r>
        <w:rPr>
          <w:sz w:val="24"/>
        </w:rPr>
        <w:t xml:space="preserve">Поволжья </w:t>
      </w:r>
      <w:r>
        <w:rPr>
          <w:position w:val="1"/>
          <w:sz w:val="24"/>
        </w:rPr>
        <w:t>и</w:t>
      </w:r>
      <w:r>
        <w:rPr>
          <w:spacing w:val="80"/>
          <w:position w:val="1"/>
          <w:sz w:val="24"/>
        </w:rPr>
        <w:t xml:space="preserve">  </w:t>
      </w:r>
      <w:r>
        <w:rPr>
          <w:position w:val="1"/>
          <w:sz w:val="24"/>
        </w:rPr>
        <w:t>Сибири.</w:t>
      </w:r>
      <w:r>
        <w:rPr>
          <w:spacing w:val="80"/>
          <w:position w:val="1"/>
          <w:sz w:val="24"/>
        </w:rPr>
        <w:t xml:space="preserve">  </w:t>
      </w:r>
      <w:r>
        <w:rPr>
          <w:position w:val="1"/>
          <w:sz w:val="24"/>
        </w:rPr>
        <w:t>Калмыцкое</w:t>
      </w:r>
      <w:r>
        <w:rPr>
          <w:spacing w:val="80"/>
          <w:position w:val="1"/>
          <w:sz w:val="24"/>
        </w:rPr>
        <w:t xml:space="preserve">  </w:t>
      </w:r>
      <w:r>
        <w:rPr>
          <w:position w:val="1"/>
          <w:sz w:val="24"/>
        </w:rPr>
        <w:t>ханство.</w:t>
      </w:r>
      <w:r>
        <w:rPr>
          <w:spacing w:val="80"/>
          <w:position w:val="1"/>
          <w:sz w:val="24"/>
        </w:rPr>
        <w:t xml:space="preserve">  </w:t>
      </w:r>
      <w:r>
        <w:rPr>
          <w:position w:val="1"/>
          <w:sz w:val="24"/>
        </w:rPr>
        <w:t>Ясачное</w:t>
      </w:r>
      <w:r>
        <w:rPr>
          <w:spacing w:val="80"/>
          <w:position w:val="1"/>
          <w:sz w:val="24"/>
        </w:rPr>
        <w:t xml:space="preserve">  </w:t>
      </w:r>
      <w:r>
        <w:rPr>
          <w:position w:val="1"/>
          <w:sz w:val="24"/>
        </w:rPr>
        <w:t>налогообложение.</w:t>
      </w:r>
      <w:r>
        <w:rPr>
          <w:spacing w:val="80"/>
          <w:position w:val="1"/>
          <w:sz w:val="24"/>
        </w:rPr>
        <w:t xml:space="preserve">  </w:t>
      </w:r>
      <w:r>
        <w:rPr>
          <w:position w:val="1"/>
          <w:sz w:val="24"/>
        </w:rPr>
        <w:t>Переселение</w:t>
      </w:r>
      <w:r>
        <w:rPr>
          <w:spacing w:val="80"/>
          <w:position w:val="1"/>
          <w:sz w:val="24"/>
        </w:rPr>
        <w:t xml:space="preserve">  </w:t>
      </w:r>
      <w:r>
        <w:rPr>
          <w:sz w:val="24"/>
        </w:rPr>
        <w:t>русских на новые земли. Миссионерство и христианизация. Межэтнические отношения. Формирование многонациональной элиты.</w:t>
      </w:r>
    </w:p>
    <w:p w:rsidR="00804CE6" w:rsidRDefault="00BA41A7" w:rsidP="004D1AAE">
      <w:pPr>
        <w:pStyle w:val="a4"/>
        <w:numPr>
          <w:ilvl w:val="5"/>
          <w:numId w:val="151"/>
        </w:numPr>
        <w:tabs>
          <w:tab w:val="left" w:pos="1732"/>
        </w:tabs>
        <w:spacing w:line="274" w:lineRule="exact"/>
        <w:ind w:left="1732" w:hanging="599"/>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XVI–XVII</w:t>
      </w:r>
      <w:r>
        <w:rPr>
          <w:spacing w:val="-7"/>
          <w:sz w:val="24"/>
        </w:rPr>
        <w:t xml:space="preserve"> </w:t>
      </w:r>
      <w:r>
        <w:rPr>
          <w:spacing w:val="-5"/>
          <w:sz w:val="24"/>
        </w:rPr>
        <w:t>вв.</w:t>
      </w:r>
    </w:p>
    <w:p w:rsidR="00804CE6" w:rsidRDefault="00BA41A7">
      <w:pPr>
        <w:pStyle w:val="a3"/>
        <w:spacing w:before="43" w:line="276" w:lineRule="auto"/>
        <w:ind w:right="709" w:firstLine="70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04CE6" w:rsidRDefault="00BA41A7">
      <w:pPr>
        <w:pStyle w:val="a3"/>
        <w:spacing w:line="276" w:lineRule="auto"/>
        <w:ind w:right="708" w:firstLine="708"/>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04CE6" w:rsidRDefault="00BA41A7">
      <w:pPr>
        <w:pStyle w:val="a3"/>
        <w:tabs>
          <w:tab w:val="left" w:pos="2962"/>
          <w:tab w:val="left" w:pos="5395"/>
          <w:tab w:val="left" w:pos="7452"/>
          <w:tab w:val="left" w:pos="9674"/>
        </w:tabs>
        <w:spacing w:line="276" w:lineRule="auto"/>
        <w:ind w:right="707" w:firstLine="708"/>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w:t>
      </w:r>
      <w:r>
        <w:rPr>
          <w:spacing w:val="-2"/>
        </w:rPr>
        <w:t>европейского</w:t>
      </w:r>
      <w:r>
        <w:tab/>
      </w:r>
      <w:r>
        <w:rPr>
          <w:spacing w:val="-2"/>
        </w:rPr>
        <w:t>культурного</w:t>
      </w:r>
      <w:r>
        <w:tab/>
      </w:r>
      <w:r>
        <w:rPr>
          <w:spacing w:val="-2"/>
        </w:rPr>
        <w:t>влияния.</w:t>
      </w:r>
      <w:r>
        <w:tab/>
      </w:r>
      <w:r>
        <w:rPr>
          <w:spacing w:val="-2"/>
        </w:rPr>
        <w:t>Посадская</w:t>
      </w:r>
      <w:r>
        <w:tab/>
      </w:r>
      <w:r>
        <w:rPr>
          <w:spacing w:val="-2"/>
        </w:rPr>
        <w:t xml:space="preserve">сатира </w:t>
      </w:r>
      <w:r>
        <w:t>XVII в.</w:t>
      </w:r>
    </w:p>
    <w:p w:rsidR="00804CE6" w:rsidRDefault="00BA41A7">
      <w:pPr>
        <w:pStyle w:val="a3"/>
        <w:spacing w:line="276" w:lineRule="auto"/>
        <w:ind w:right="713" w:firstLine="708"/>
      </w:pPr>
      <w:r>
        <w:t>Развитие</w:t>
      </w:r>
      <w:r>
        <w:rPr>
          <w:spacing w:val="69"/>
        </w:rPr>
        <w:t xml:space="preserve">   </w:t>
      </w:r>
      <w:r>
        <w:t>образования</w:t>
      </w:r>
      <w:r>
        <w:rPr>
          <w:spacing w:val="69"/>
        </w:rPr>
        <w:t xml:space="preserve">   </w:t>
      </w:r>
      <w:r>
        <w:t>и</w:t>
      </w:r>
      <w:r>
        <w:rPr>
          <w:spacing w:val="69"/>
        </w:rPr>
        <w:t xml:space="preserve">   </w:t>
      </w:r>
      <w:r>
        <w:t>научных</w:t>
      </w:r>
      <w:r>
        <w:rPr>
          <w:spacing w:val="69"/>
        </w:rPr>
        <w:t xml:space="preserve">   </w:t>
      </w:r>
      <w:r>
        <w:t>знаний.</w:t>
      </w:r>
      <w:r>
        <w:rPr>
          <w:spacing w:val="69"/>
        </w:rPr>
        <w:t xml:space="preserve">   </w:t>
      </w:r>
      <w:r>
        <w:t>Школы</w:t>
      </w:r>
      <w:r>
        <w:rPr>
          <w:spacing w:val="68"/>
        </w:rPr>
        <w:t xml:space="preserve">   </w:t>
      </w:r>
      <w:r>
        <w:t>при</w:t>
      </w:r>
      <w:r>
        <w:rPr>
          <w:spacing w:val="69"/>
        </w:rPr>
        <w:t xml:space="preserve">   </w:t>
      </w:r>
      <w:r>
        <w:t>Аптекарском и Посольском приказах. «Синопсис»</w:t>
      </w:r>
      <w:r>
        <w:rPr>
          <w:spacing w:val="-3"/>
        </w:rPr>
        <w:t xml:space="preserve"> </w:t>
      </w:r>
      <w:r>
        <w:t>Иннокентия Гизеля ‒ первое учебное пособие по истории.</w:t>
      </w:r>
    </w:p>
    <w:p w:rsidR="00804CE6" w:rsidRDefault="00BA41A7" w:rsidP="004D1AAE">
      <w:pPr>
        <w:pStyle w:val="a4"/>
        <w:numPr>
          <w:ilvl w:val="5"/>
          <w:numId w:val="151"/>
        </w:numPr>
        <w:tabs>
          <w:tab w:val="left" w:pos="1732"/>
        </w:tabs>
        <w:spacing w:before="3"/>
        <w:ind w:left="1732" w:hanging="599"/>
        <w:rPr>
          <w:sz w:val="24"/>
        </w:rPr>
      </w:pPr>
      <w:r>
        <w:rPr>
          <w:position w:val="1"/>
          <w:sz w:val="24"/>
        </w:rPr>
        <w:t>Наш</w:t>
      </w:r>
      <w:r>
        <w:rPr>
          <w:spacing w:val="-1"/>
          <w:position w:val="1"/>
          <w:sz w:val="24"/>
        </w:rPr>
        <w:t xml:space="preserve"> </w:t>
      </w:r>
      <w:r>
        <w:rPr>
          <w:position w:val="1"/>
          <w:sz w:val="24"/>
        </w:rPr>
        <w:t>край в</w:t>
      </w:r>
      <w:r>
        <w:rPr>
          <w:spacing w:val="-1"/>
          <w:position w:val="1"/>
          <w:sz w:val="24"/>
        </w:rPr>
        <w:t xml:space="preserve"> </w:t>
      </w:r>
      <w:r>
        <w:rPr>
          <w:position w:val="1"/>
          <w:sz w:val="24"/>
        </w:rPr>
        <w:t>XVI‒XVII</w:t>
      </w:r>
      <w:r>
        <w:rPr>
          <w:spacing w:val="-4"/>
          <w:position w:val="1"/>
          <w:sz w:val="24"/>
        </w:rPr>
        <w:t xml:space="preserve"> </w:t>
      </w:r>
      <w:r>
        <w:rPr>
          <w:spacing w:val="-5"/>
          <w:position w:val="1"/>
          <w:sz w:val="24"/>
        </w:rPr>
        <w:t>вв.</w:t>
      </w:r>
    </w:p>
    <w:p w:rsidR="00804CE6" w:rsidRDefault="00BA41A7" w:rsidP="004D1AAE">
      <w:pPr>
        <w:pStyle w:val="a4"/>
        <w:numPr>
          <w:ilvl w:val="5"/>
          <w:numId w:val="151"/>
        </w:numPr>
        <w:tabs>
          <w:tab w:val="left" w:pos="1804"/>
        </w:tabs>
        <w:spacing w:before="41"/>
        <w:ind w:left="1804" w:hanging="599"/>
        <w:rPr>
          <w:sz w:val="24"/>
        </w:rPr>
      </w:pPr>
      <w:r>
        <w:rPr>
          <w:spacing w:val="-2"/>
          <w:position w:val="1"/>
          <w:sz w:val="24"/>
        </w:rPr>
        <w:t>Обобщение.</w:t>
      </w:r>
    </w:p>
    <w:p w:rsidR="00804CE6" w:rsidRDefault="00BA41A7" w:rsidP="004D1AAE">
      <w:pPr>
        <w:pStyle w:val="a4"/>
        <w:numPr>
          <w:ilvl w:val="3"/>
          <w:numId w:val="151"/>
        </w:numPr>
        <w:tabs>
          <w:tab w:val="left" w:pos="1432"/>
        </w:tabs>
        <w:spacing w:before="38"/>
        <w:ind w:left="1432" w:hanging="299"/>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804CE6" w:rsidRDefault="00BA41A7" w:rsidP="004D1AAE">
      <w:pPr>
        <w:pStyle w:val="a4"/>
        <w:numPr>
          <w:ilvl w:val="4"/>
          <w:numId w:val="151"/>
        </w:numPr>
        <w:tabs>
          <w:tab w:val="left" w:pos="1552"/>
        </w:tabs>
        <w:spacing w:before="43"/>
        <w:ind w:left="1552" w:hanging="419"/>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1"/>
          <w:sz w:val="24"/>
        </w:rPr>
        <w:t xml:space="preserve"> </w:t>
      </w:r>
      <w:r>
        <w:rPr>
          <w:sz w:val="24"/>
        </w:rPr>
        <w:t>XVIII</w:t>
      </w:r>
      <w:r>
        <w:rPr>
          <w:spacing w:val="-5"/>
          <w:sz w:val="24"/>
        </w:rPr>
        <w:t xml:space="preserve"> в.</w:t>
      </w:r>
    </w:p>
    <w:p w:rsidR="00804CE6" w:rsidRDefault="00BA41A7" w:rsidP="004D1AAE">
      <w:pPr>
        <w:pStyle w:val="a4"/>
        <w:numPr>
          <w:ilvl w:val="5"/>
          <w:numId w:val="151"/>
        </w:numPr>
        <w:tabs>
          <w:tab w:val="left" w:pos="1732"/>
        </w:tabs>
        <w:spacing w:before="41"/>
        <w:ind w:left="1732" w:hanging="599"/>
        <w:rPr>
          <w:sz w:val="24"/>
        </w:rPr>
      </w:pPr>
      <w:r>
        <w:rPr>
          <w:spacing w:val="-2"/>
          <w:sz w:val="24"/>
        </w:rPr>
        <w:t>Введение.</w:t>
      </w:r>
    </w:p>
    <w:p w:rsidR="00804CE6" w:rsidRDefault="00BA41A7" w:rsidP="004D1AAE">
      <w:pPr>
        <w:pStyle w:val="a4"/>
        <w:numPr>
          <w:ilvl w:val="5"/>
          <w:numId w:val="151"/>
        </w:numPr>
        <w:tabs>
          <w:tab w:val="left" w:pos="1732"/>
        </w:tabs>
        <w:spacing w:before="41"/>
        <w:ind w:left="1732" w:hanging="599"/>
        <w:rPr>
          <w:sz w:val="24"/>
        </w:rPr>
      </w:pPr>
      <w:r>
        <w:rPr>
          <w:sz w:val="24"/>
        </w:rPr>
        <w:t>Век</w:t>
      </w:r>
      <w:r>
        <w:rPr>
          <w:spacing w:val="-3"/>
          <w:sz w:val="24"/>
        </w:rPr>
        <w:t xml:space="preserve"> </w:t>
      </w:r>
      <w:r>
        <w:rPr>
          <w:spacing w:val="-2"/>
          <w:sz w:val="24"/>
        </w:rPr>
        <w:t>Просвещения.</w:t>
      </w:r>
    </w:p>
    <w:p w:rsidR="00804CE6" w:rsidRDefault="00BA41A7">
      <w:pPr>
        <w:pStyle w:val="a3"/>
        <w:spacing w:before="41" w:line="276" w:lineRule="auto"/>
        <w:ind w:right="708" w:firstLine="708"/>
      </w:pPr>
      <w:r>
        <w:t>Истоки</w:t>
      </w:r>
      <w:r>
        <w:rPr>
          <w:spacing w:val="74"/>
          <w:w w:val="150"/>
        </w:rPr>
        <w:t xml:space="preserve">   </w:t>
      </w:r>
      <w:r>
        <w:t>европейского</w:t>
      </w:r>
      <w:r>
        <w:rPr>
          <w:spacing w:val="73"/>
          <w:w w:val="150"/>
        </w:rPr>
        <w:t xml:space="preserve">   </w:t>
      </w:r>
      <w:r>
        <w:t>Просвещения.</w:t>
      </w:r>
      <w:r>
        <w:rPr>
          <w:spacing w:val="73"/>
          <w:w w:val="150"/>
        </w:rPr>
        <w:t xml:space="preserve">   </w:t>
      </w:r>
      <w:r>
        <w:t>Достижения</w:t>
      </w:r>
      <w:r>
        <w:rPr>
          <w:spacing w:val="73"/>
          <w:w w:val="150"/>
        </w:rPr>
        <w:t xml:space="preserve">   </w:t>
      </w:r>
      <w:r>
        <w:t>естественных</w:t>
      </w:r>
      <w:r>
        <w:rPr>
          <w:spacing w:val="74"/>
          <w:w w:val="150"/>
        </w:rPr>
        <w:t xml:space="preserve">   </w:t>
      </w:r>
      <w:r>
        <w:t>наук и</w:t>
      </w:r>
      <w:r>
        <w:rPr>
          <w:spacing w:val="80"/>
          <w:w w:val="150"/>
        </w:rPr>
        <w:t xml:space="preserve">  </w:t>
      </w:r>
      <w:r>
        <w:t>распространение</w:t>
      </w:r>
      <w:r>
        <w:rPr>
          <w:spacing w:val="80"/>
          <w:w w:val="150"/>
        </w:rPr>
        <w:t xml:space="preserve">  </w:t>
      </w:r>
      <w:r>
        <w:t>идей</w:t>
      </w:r>
      <w:r>
        <w:rPr>
          <w:spacing w:val="80"/>
          <w:w w:val="150"/>
        </w:rPr>
        <w:t xml:space="preserve">  </w:t>
      </w:r>
      <w:r>
        <w:t>рационализма.</w:t>
      </w:r>
      <w:r>
        <w:rPr>
          <w:spacing w:val="80"/>
          <w:w w:val="150"/>
        </w:rPr>
        <w:t xml:space="preserve">  </w:t>
      </w:r>
      <w:r>
        <w:t>Английское</w:t>
      </w:r>
      <w:r>
        <w:rPr>
          <w:spacing w:val="80"/>
          <w:w w:val="150"/>
        </w:rPr>
        <w:t xml:space="preserve">  </w:t>
      </w:r>
      <w:r>
        <w:t>Просвещение;</w:t>
      </w:r>
      <w:r>
        <w:rPr>
          <w:spacing w:val="80"/>
          <w:w w:val="150"/>
        </w:rPr>
        <w:t xml:space="preserve">  </w:t>
      </w:r>
      <w:r>
        <w:t>Дж.</w:t>
      </w:r>
      <w:r>
        <w:rPr>
          <w:spacing w:val="80"/>
          <w:w w:val="150"/>
        </w:rPr>
        <w:t xml:space="preserve">  </w:t>
      </w:r>
      <w:r>
        <w:t>Локк и Т. Гоббс. Секуляризация (обмирщение) сознания. Культ Разума. Франция ‒ центр Просвещения.</w:t>
      </w:r>
      <w:r>
        <w:rPr>
          <w:spacing w:val="-1"/>
        </w:rPr>
        <w:t xml:space="preserve"> </w:t>
      </w:r>
      <w:r>
        <w:t>Философские</w:t>
      </w:r>
      <w:r>
        <w:rPr>
          <w:spacing w:val="-2"/>
        </w:rPr>
        <w:t xml:space="preserve"> </w:t>
      </w:r>
      <w:r>
        <w:t>и</w:t>
      </w:r>
      <w:r>
        <w:rPr>
          <w:spacing w:val="-2"/>
        </w:rPr>
        <w:t xml:space="preserve"> </w:t>
      </w:r>
      <w:r>
        <w:t>политические</w:t>
      </w:r>
      <w:r>
        <w:rPr>
          <w:spacing w:val="-2"/>
        </w:rPr>
        <w:t xml:space="preserve"> </w:t>
      </w:r>
      <w:r>
        <w:t>идеи Ф.М.</w:t>
      </w:r>
      <w:r>
        <w:rPr>
          <w:spacing w:val="-2"/>
        </w:rPr>
        <w:t xml:space="preserve"> </w:t>
      </w:r>
      <w:r>
        <w:t>Вольтера,</w:t>
      </w:r>
      <w:r>
        <w:rPr>
          <w:spacing w:val="-1"/>
        </w:rPr>
        <w:t xml:space="preserve"> </w:t>
      </w:r>
      <w:r>
        <w:t>Ш.Л. Монтескьё,</w:t>
      </w:r>
      <w:r>
        <w:rPr>
          <w:spacing w:val="-1"/>
        </w:rPr>
        <w:t xml:space="preserve"> </w:t>
      </w:r>
      <w:r>
        <w:t>Ж.Ж.</w:t>
      </w:r>
      <w:r>
        <w:rPr>
          <w:spacing w:val="-3"/>
        </w:rPr>
        <w:t xml:space="preserve"> </w:t>
      </w:r>
      <w:r>
        <w:rPr>
          <w:spacing w:val="-2"/>
        </w:rPr>
        <w:t>Руссо.</w:t>
      </w:r>
    </w:p>
    <w:p w:rsidR="00804CE6" w:rsidRDefault="00BA41A7">
      <w:pPr>
        <w:pStyle w:val="a3"/>
        <w:tabs>
          <w:tab w:val="left" w:pos="3091"/>
          <w:tab w:val="left" w:pos="4471"/>
          <w:tab w:val="left" w:pos="6703"/>
          <w:tab w:val="left" w:pos="8852"/>
        </w:tabs>
        <w:spacing w:before="1" w:line="276" w:lineRule="auto"/>
        <w:ind w:right="708"/>
      </w:pPr>
      <w:r>
        <w:t xml:space="preserve">«Энциклопедия» (Д. Дидро, Ж. Д’Аламбер). Германское Просвещение. Распространение идей </w:t>
      </w:r>
      <w:r>
        <w:rPr>
          <w:spacing w:val="-2"/>
        </w:rPr>
        <w:t>Просвещения</w:t>
      </w:r>
      <w:r>
        <w:tab/>
      </w:r>
      <w:r>
        <w:rPr>
          <w:spacing w:val="-10"/>
        </w:rPr>
        <w:t>в</w:t>
      </w:r>
      <w:r>
        <w:tab/>
      </w:r>
      <w:r>
        <w:rPr>
          <w:spacing w:val="-2"/>
        </w:rPr>
        <w:t>Америке.</w:t>
      </w:r>
      <w:r>
        <w:tab/>
      </w:r>
      <w:r>
        <w:rPr>
          <w:spacing w:val="-2"/>
        </w:rPr>
        <w:t>Влияние</w:t>
      </w:r>
      <w:r>
        <w:tab/>
      </w:r>
      <w:r>
        <w:rPr>
          <w:spacing w:val="-2"/>
        </w:rPr>
        <w:t xml:space="preserve">просветителей </w:t>
      </w:r>
      <w:r>
        <w:t>на</w:t>
      </w:r>
      <w:r>
        <w:rPr>
          <w:spacing w:val="62"/>
        </w:rPr>
        <w:t xml:space="preserve">  </w:t>
      </w:r>
      <w:r>
        <w:t>изменение</w:t>
      </w:r>
      <w:r>
        <w:rPr>
          <w:spacing w:val="62"/>
        </w:rPr>
        <w:t xml:space="preserve">  </w:t>
      </w:r>
      <w:r>
        <w:t>представлений</w:t>
      </w:r>
      <w:r>
        <w:rPr>
          <w:spacing w:val="63"/>
        </w:rPr>
        <w:t xml:space="preserve">  </w:t>
      </w:r>
      <w:r>
        <w:t>об</w:t>
      </w:r>
      <w:r>
        <w:rPr>
          <w:spacing w:val="62"/>
        </w:rPr>
        <w:t xml:space="preserve">  </w:t>
      </w:r>
      <w:r>
        <w:t>отношениях</w:t>
      </w:r>
      <w:r>
        <w:rPr>
          <w:spacing w:val="63"/>
        </w:rPr>
        <w:t xml:space="preserve">  </w:t>
      </w:r>
      <w:r>
        <w:t>власти</w:t>
      </w:r>
      <w:r>
        <w:rPr>
          <w:spacing w:val="63"/>
        </w:rPr>
        <w:t xml:space="preserve">  </w:t>
      </w:r>
      <w:r>
        <w:t>и</w:t>
      </w:r>
      <w:r>
        <w:rPr>
          <w:spacing w:val="63"/>
        </w:rPr>
        <w:t xml:space="preserve">  </w:t>
      </w:r>
      <w:r>
        <w:t>общества.</w:t>
      </w:r>
      <w:r>
        <w:rPr>
          <w:spacing w:val="66"/>
        </w:rPr>
        <w:t xml:space="preserve">  </w:t>
      </w:r>
      <w:r>
        <w:t>«Союз</w:t>
      </w:r>
      <w:r>
        <w:rPr>
          <w:spacing w:val="63"/>
        </w:rPr>
        <w:t xml:space="preserve">  </w:t>
      </w:r>
      <w:r>
        <w:t>королей и философов».</w:t>
      </w:r>
    </w:p>
    <w:p w:rsidR="00804CE6" w:rsidRDefault="00BA41A7" w:rsidP="004D1AAE">
      <w:pPr>
        <w:pStyle w:val="a4"/>
        <w:numPr>
          <w:ilvl w:val="5"/>
          <w:numId w:val="151"/>
        </w:numPr>
        <w:tabs>
          <w:tab w:val="left" w:pos="1732"/>
        </w:tabs>
        <w:ind w:left="1732" w:hanging="599"/>
        <w:rPr>
          <w:sz w:val="24"/>
        </w:rPr>
      </w:pPr>
      <w:r>
        <w:rPr>
          <w:sz w:val="24"/>
        </w:rPr>
        <w:t>Государства</w:t>
      </w:r>
      <w:r>
        <w:rPr>
          <w:spacing w:val="-2"/>
          <w:sz w:val="24"/>
        </w:rPr>
        <w:t xml:space="preserve"> </w:t>
      </w:r>
      <w:r>
        <w:rPr>
          <w:sz w:val="24"/>
        </w:rPr>
        <w:t>Европы</w:t>
      </w:r>
      <w:r>
        <w:rPr>
          <w:spacing w:val="-1"/>
          <w:sz w:val="24"/>
        </w:rPr>
        <w:t xml:space="preserve"> </w:t>
      </w:r>
      <w:r>
        <w:rPr>
          <w:sz w:val="24"/>
        </w:rPr>
        <w:t>в</w:t>
      </w:r>
      <w:r>
        <w:rPr>
          <w:spacing w:val="-1"/>
          <w:sz w:val="24"/>
        </w:rPr>
        <w:t xml:space="preserve"> </w:t>
      </w:r>
      <w:r>
        <w:rPr>
          <w:sz w:val="24"/>
        </w:rPr>
        <w:t>XVIII</w:t>
      </w:r>
      <w:r>
        <w:rPr>
          <w:spacing w:val="-1"/>
          <w:sz w:val="24"/>
        </w:rPr>
        <w:t xml:space="preserve"> </w:t>
      </w:r>
      <w:r>
        <w:rPr>
          <w:spacing w:val="-5"/>
          <w:sz w:val="24"/>
        </w:rPr>
        <w:t>в.</w:t>
      </w:r>
    </w:p>
    <w:p w:rsidR="00804CE6" w:rsidRDefault="00BA41A7" w:rsidP="004D1AAE">
      <w:pPr>
        <w:pStyle w:val="a4"/>
        <w:numPr>
          <w:ilvl w:val="6"/>
          <w:numId w:val="151"/>
        </w:numPr>
        <w:tabs>
          <w:tab w:val="left" w:pos="1911"/>
          <w:tab w:val="left" w:pos="2682"/>
          <w:tab w:val="left" w:pos="4661"/>
          <w:tab w:val="left" w:pos="6458"/>
          <w:tab w:val="left" w:pos="7679"/>
          <w:tab w:val="left" w:pos="9346"/>
        </w:tabs>
        <w:spacing w:before="40" w:line="278" w:lineRule="auto"/>
        <w:ind w:right="709" w:firstLine="708"/>
        <w:rPr>
          <w:sz w:val="24"/>
        </w:rPr>
      </w:pPr>
      <w:r>
        <w:rPr>
          <w:sz w:val="24"/>
        </w:rPr>
        <w:t xml:space="preserve">Монархии в Европе XVIII в.: абсолютные и парламентские монархии. </w:t>
      </w:r>
      <w:r>
        <w:rPr>
          <w:spacing w:val="-2"/>
          <w:sz w:val="24"/>
        </w:rPr>
        <w:t>Просвещённый</w:t>
      </w:r>
      <w:r>
        <w:rPr>
          <w:sz w:val="24"/>
        </w:rPr>
        <w:tab/>
      </w:r>
      <w:r>
        <w:rPr>
          <w:spacing w:val="-2"/>
          <w:sz w:val="24"/>
        </w:rPr>
        <w:t>абсолютизм:</w:t>
      </w:r>
      <w:r>
        <w:rPr>
          <w:sz w:val="24"/>
        </w:rPr>
        <w:tab/>
      </w:r>
      <w:r>
        <w:rPr>
          <w:spacing w:val="-2"/>
          <w:sz w:val="24"/>
        </w:rPr>
        <w:t>правители,</w:t>
      </w:r>
      <w:r>
        <w:rPr>
          <w:sz w:val="24"/>
        </w:rPr>
        <w:tab/>
      </w:r>
      <w:r>
        <w:rPr>
          <w:spacing w:val="-2"/>
          <w:sz w:val="24"/>
        </w:rPr>
        <w:t>идеи,</w:t>
      </w:r>
      <w:r>
        <w:rPr>
          <w:sz w:val="24"/>
        </w:rPr>
        <w:tab/>
      </w:r>
      <w:r>
        <w:rPr>
          <w:spacing w:val="-2"/>
          <w:sz w:val="24"/>
        </w:rPr>
        <w:t>практика.</w:t>
      </w:r>
      <w:r>
        <w:rPr>
          <w:sz w:val="24"/>
        </w:rPr>
        <w:tab/>
      </w:r>
      <w:r>
        <w:rPr>
          <w:spacing w:val="-2"/>
          <w:sz w:val="24"/>
        </w:rPr>
        <w:t>Политика</w:t>
      </w:r>
    </w:p>
    <w:p w:rsidR="00804CE6" w:rsidRDefault="00804CE6">
      <w:pPr>
        <w:pStyle w:val="a4"/>
        <w:spacing w:line="278" w:lineRule="auto"/>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714"/>
      </w:pPr>
      <w:r>
        <w:lastRenderedPageBreak/>
        <w:t>в отношении сословий:</w:t>
      </w:r>
      <w:r>
        <w:rPr>
          <w:spacing w:val="-1"/>
        </w:rPr>
        <w:t xml:space="preserve"> </w:t>
      </w:r>
      <w:r>
        <w:t>старые порядки и новые веяния. Государство и Церковь.</w:t>
      </w:r>
      <w:r>
        <w:rPr>
          <w:spacing w:val="-1"/>
        </w:rPr>
        <w:t xml:space="preserve"> </w:t>
      </w:r>
      <w:r>
        <w:t>Секуляризация церковных земель. Экономическая политика власти. Меркантилизм.</w:t>
      </w:r>
    </w:p>
    <w:p w:rsidR="00804CE6" w:rsidRDefault="00BA41A7" w:rsidP="004D1AAE">
      <w:pPr>
        <w:pStyle w:val="a4"/>
        <w:numPr>
          <w:ilvl w:val="6"/>
          <w:numId w:val="151"/>
        </w:numPr>
        <w:tabs>
          <w:tab w:val="left" w:pos="1911"/>
        </w:tabs>
        <w:spacing w:line="276" w:lineRule="auto"/>
        <w:ind w:right="707" w:firstLine="708"/>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04CE6" w:rsidRDefault="00BA41A7" w:rsidP="004D1AAE">
      <w:pPr>
        <w:pStyle w:val="a4"/>
        <w:numPr>
          <w:ilvl w:val="6"/>
          <w:numId w:val="151"/>
        </w:numPr>
        <w:tabs>
          <w:tab w:val="left" w:pos="1911"/>
        </w:tabs>
        <w:spacing w:line="276" w:lineRule="auto"/>
        <w:ind w:right="711" w:firstLine="708"/>
        <w:rPr>
          <w:sz w:val="24"/>
        </w:rPr>
      </w:pPr>
      <w:r>
        <w:rPr>
          <w:sz w:val="24"/>
        </w:rPr>
        <w:t>Франция. Абсолютная монархия: политика сохранения старого порядка.</w:t>
      </w:r>
      <w:r>
        <w:rPr>
          <w:spacing w:val="80"/>
          <w:sz w:val="24"/>
        </w:rPr>
        <w:t xml:space="preserve"> </w:t>
      </w:r>
      <w:r>
        <w:rPr>
          <w:sz w:val="24"/>
        </w:rPr>
        <w:t>Попытки проведения реформ. Королевская власть и сословия.</w:t>
      </w:r>
    </w:p>
    <w:p w:rsidR="00804CE6" w:rsidRDefault="00BA41A7" w:rsidP="004D1AAE">
      <w:pPr>
        <w:pStyle w:val="a4"/>
        <w:numPr>
          <w:ilvl w:val="6"/>
          <w:numId w:val="151"/>
        </w:numPr>
        <w:tabs>
          <w:tab w:val="left" w:pos="1911"/>
        </w:tabs>
        <w:spacing w:line="276" w:lineRule="auto"/>
        <w:ind w:right="705" w:firstLine="708"/>
        <w:rPr>
          <w:sz w:val="24"/>
        </w:rPr>
      </w:pPr>
      <w:r>
        <w:rPr>
          <w:sz w:val="24"/>
        </w:rPr>
        <w:t>Германские</w:t>
      </w:r>
      <w:r>
        <w:rPr>
          <w:spacing w:val="80"/>
          <w:w w:val="150"/>
          <w:sz w:val="24"/>
        </w:rPr>
        <w:t xml:space="preserve">  </w:t>
      </w:r>
      <w:r>
        <w:rPr>
          <w:sz w:val="24"/>
        </w:rPr>
        <w:t>государства,</w:t>
      </w:r>
      <w:r>
        <w:rPr>
          <w:spacing w:val="80"/>
          <w:w w:val="150"/>
          <w:sz w:val="24"/>
        </w:rPr>
        <w:t xml:space="preserve">  </w:t>
      </w:r>
      <w:r>
        <w:rPr>
          <w:sz w:val="24"/>
        </w:rPr>
        <w:t>монархия</w:t>
      </w:r>
      <w:r>
        <w:rPr>
          <w:spacing w:val="80"/>
          <w:w w:val="150"/>
          <w:sz w:val="24"/>
        </w:rPr>
        <w:t xml:space="preserve">  </w:t>
      </w:r>
      <w:r>
        <w:rPr>
          <w:sz w:val="24"/>
        </w:rPr>
        <w:t>Габсбургов,</w:t>
      </w:r>
      <w:r>
        <w:rPr>
          <w:spacing w:val="80"/>
          <w:w w:val="150"/>
          <w:sz w:val="24"/>
        </w:rPr>
        <w:t xml:space="preserve">  </w:t>
      </w:r>
      <w:r>
        <w:rPr>
          <w:sz w:val="24"/>
        </w:rPr>
        <w:t>итальянские</w:t>
      </w:r>
      <w:r>
        <w:rPr>
          <w:spacing w:val="80"/>
          <w:w w:val="150"/>
          <w:sz w:val="24"/>
        </w:rPr>
        <w:t xml:space="preserve">  </w:t>
      </w:r>
      <w:r>
        <w:rPr>
          <w:sz w:val="24"/>
        </w:rPr>
        <w:t>земли</w:t>
      </w:r>
      <w:r>
        <w:rPr>
          <w:spacing w:val="40"/>
          <w:sz w:val="24"/>
        </w:rPr>
        <w:t xml:space="preserve"> </w:t>
      </w:r>
      <w:r>
        <w:rPr>
          <w:sz w:val="24"/>
        </w:rPr>
        <w:t>в XVIII в. Раздробленность Германии. Возвышение Пруссии. Фридрих II Великий.</w:t>
      </w:r>
      <w:r>
        <w:rPr>
          <w:spacing w:val="40"/>
          <w:sz w:val="24"/>
        </w:rPr>
        <w:t xml:space="preserve"> </w:t>
      </w:r>
      <w:r>
        <w:rPr>
          <w:sz w:val="24"/>
        </w:rPr>
        <w:t>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04CE6" w:rsidRDefault="00BA41A7" w:rsidP="004D1AAE">
      <w:pPr>
        <w:pStyle w:val="a4"/>
        <w:numPr>
          <w:ilvl w:val="6"/>
          <w:numId w:val="151"/>
        </w:numPr>
        <w:tabs>
          <w:tab w:val="left" w:pos="1911"/>
        </w:tabs>
        <w:spacing w:line="276" w:lineRule="auto"/>
        <w:ind w:right="706" w:firstLine="708"/>
        <w:rPr>
          <w:sz w:val="24"/>
        </w:rPr>
      </w:pPr>
      <w:r>
        <w:rPr>
          <w:sz w:val="24"/>
        </w:rPr>
        <w:t>Государства Пиренейского полуострова. Испания: проблемы внутреннего развития,</w:t>
      </w:r>
      <w:r>
        <w:rPr>
          <w:spacing w:val="80"/>
          <w:sz w:val="24"/>
        </w:rPr>
        <w:t xml:space="preserve">   </w:t>
      </w:r>
      <w:r>
        <w:rPr>
          <w:sz w:val="24"/>
        </w:rPr>
        <w:t>ослабление</w:t>
      </w:r>
      <w:r>
        <w:rPr>
          <w:spacing w:val="80"/>
          <w:sz w:val="24"/>
        </w:rPr>
        <w:t xml:space="preserve">   </w:t>
      </w:r>
      <w:r>
        <w:rPr>
          <w:sz w:val="24"/>
        </w:rPr>
        <w:t>международных</w:t>
      </w:r>
      <w:r>
        <w:rPr>
          <w:spacing w:val="80"/>
          <w:sz w:val="24"/>
        </w:rPr>
        <w:t xml:space="preserve">   </w:t>
      </w:r>
      <w:r>
        <w:rPr>
          <w:sz w:val="24"/>
        </w:rPr>
        <w:t>позиций.</w:t>
      </w:r>
      <w:r>
        <w:rPr>
          <w:spacing w:val="80"/>
          <w:sz w:val="24"/>
        </w:rPr>
        <w:t xml:space="preserve">   </w:t>
      </w:r>
      <w:r>
        <w:rPr>
          <w:sz w:val="24"/>
        </w:rPr>
        <w:t>Реформы</w:t>
      </w:r>
      <w:r>
        <w:rPr>
          <w:spacing w:val="80"/>
          <w:sz w:val="24"/>
        </w:rPr>
        <w:t xml:space="preserve">   </w:t>
      </w:r>
      <w:r>
        <w:rPr>
          <w:sz w:val="24"/>
        </w:rPr>
        <w:t>в</w:t>
      </w:r>
      <w:r>
        <w:rPr>
          <w:spacing w:val="80"/>
          <w:sz w:val="24"/>
        </w:rPr>
        <w:t xml:space="preserve">   </w:t>
      </w:r>
      <w:r>
        <w:rPr>
          <w:sz w:val="24"/>
        </w:rPr>
        <w:t xml:space="preserve">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w:t>
      </w:r>
      <w:r>
        <w:rPr>
          <w:spacing w:val="-2"/>
          <w:sz w:val="24"/>
        </w:rPr>
        <w:t>метрополий.</w:t>
      </w:r>
    </w:p>
    <w:p w:rsidR="00804CE6" w:rsidRDefault="00BA41A7" w:rsidP="004D1AAE">
      <w:pPr>
        <w:pStyle w:val="a4"/>
        <w:numPr>
          <w:ilvl w:val="5"/>
          <w:numId w:val="151"/>
        </w:numPr>
        <w:tabs>
          <w:tab w:val="left" w:pos="1732"/>
        </w:tabs>
        <w:ind w:left="1732" w:hanging="599"/>
        <w:rPr>
          <w:sz w:val="24"/>
        </w:rPr>
      </w:pPr>
      <w:r>
        <w:rPr>
          <w:sz w:val="24"/>
        </w:rPr>
        <w:t>Британские</w:t>
      </w:r>
      <w:r>
        <w:rPr>
          <w:spacing w:val="-8"/>
          <w:sz w:val="24"/>
        </w:rPr>
        <w:t xml:space="preserve"> </w:t>
      </w:r>
      <w:r>
        <w:rPr>
          <w:sz w:val="24"/>
        </w:rPr>
        <w:t>колонии</w:t>
      </w:r>
      <w:r>
        <w:rPr>
          <w:spacing w:val="-4"/>
          <w:sz w:val="24"/>
        </w:rPr>
        <w:t xml:space="preserve"> </w:t>
      </w:r>
      <w:r>
        <w:rPr>
          <w:sz w:val="24"/>
        </w:rPr>
        <w:t>в</w:t>
      </w:r>
      <w:r>
        <w:rPr>
          <w:spacing w:val="-5"/>
          <w:sz w:val="24"/>
        </w:rPr>
        <w:t xml:space="preserve"> </w:t>
      </w:r>
      <w:r>
        <w:rPr>
          <w:sz w:val="24"/>
        </w:rPr>
        <w:t>Северной</w:t>
      </w:r>
      <w:r>
        <w:rPr>
          <w:spacing w:val="-4"/>
          <w:sz w:val="24"/>
        </w:rPr>
        <w:t xml:space="preserve"> </w:t>
      </w:r>
      <w:r>
        <w:rPr>
          <w:sz w:val="24"/>
        </w:rPr>
        <w:t xml:space="preserve">Америке: </w:t>
      </w:r>
      <w:r>
        <w:rPr>
          <w:position w:val="1"/>
          <w:sz w:val="24"/>
        </w:rPr>
        <w:t>борьба</w:t>
      </w:r>
      <w:r>
        <w:rPr>
          <w:spacing w:val="-5"/>
          <w:position w:val="1"/>
          <w:sz w:val="24"/>
        </w:rPr>
        <w:t xml:space="preserve"> </w:t>
      </w:r>
      <w:r>
        <w:rPr>
          <w:position w:val="1"/>
          <w:sz w:val="24"/>
        </w:rPr>
        <w:t>за</w:t>
      </w:r>
      <w:r>
        <w:rPr>
          <w:spacing w:val="-5"/>
          <w:position w:val="1"/>
          <w:sz w:val="24"/>
        </w:rPr>
        <w:t xml:space="preserve"> </w:t>
      </w:r>
      <w:r>
        <w:rPr>
          <w:spacing w:val="-2"/>
          <w:position w:val="1"/>
          <w:sz w:val="24"/>
        </w:rPr>
        <w:t>независимость.</w:t>
      </w:r>
    </w:p>
    <w:p w:rsidR="00804CE6" w:rsidRDefault="00BA41A7">
      <w:pPr>
        <w:pStyle w:val="a3"/>
        <w:tabs>
          <w:tab w:val="left" w:pos="3285"/>
          <w:tab w:val="left" w:pos="5185"/>
          <w:tab w:val="left" w:pos="6822"/>
          <w:tab w:val="left" w:pos="7952"/>
          <w:tab w:val="left" w:pos="9651"/>
        </w:tabs>
        <w:spacing w:before="37" w:line="276" w:lineRule="auto"/>
        <w:ind w:right="705" w:firstLine="708"/>
      </w:pPr>
      <w:r>
        <w:t>Создание английских колоний на американской земле. Состав европейских</w:t>
      </w:r>
      <w:r>
        <w:rPr>
          <w:spacing w:val="40"/>
        </w:rPr>
        <w:t xml:space="preserve"> </w:t>
      </w:r>
      <w: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r>
        <w:rPr>
          <w:spacing w:val="-2"/>
        </w:rPr>
        <w:t>Континентальный</w:t>
      </w:r>
      <w:r>
        <w:tab/>
      </w:r>
      <w:r>
        <w:rPr>
          <w:spacing w:val="-2"/>
        </w:rPr>
        <w:t>конгресс</w:t>
      </w:r>
      <w:r>
        <w:tab/>
      </w:r>
      <w:r>
        <w:rPr>
          <w:spacing w:val="-2"/>
        </w:rPr>
        <w:t>(1774)</w:t>
      </w:r>
      <w:r>
        <w:tab/>
      </w:r>
      <w:r>
        <w:rPr>
          <w:spacing w:val="-10"/>
        </w:rPr>
        <w:t>и</w:t>
      </w:r>
      <w:r>
        <w:tab/>
      </w:r>
      <w:r>
        <w:rPr>
          <w:spacing w:val="-2"/>
        </w:rPr>
        <w:t>начало</w:t>
      </w:r>
      <w:r>
        <w:tab/>
      </w:r>
      <w:r>
        <w:rPr>
          <w:spacing w:val="-2"/>
        </w:rPr>
        <w:t xml:space="preserve">Войны </w:t>
      </w:r>
      <w:r>
        <w:t>за</w:t>
      </w:r>
      <w:r>
        <w:rPr>
          <w:spacing w:val="77"/>
        </w:rPr>
        <w:t xml:space="preserve">   </w:t>
      </w:r>
      <w:r>
        <w:t>независимость.</w:t>
      </w:r>
      <w:r>
        <w:rPr>
          <w:spacing w:val="76"/>
        </w:rPr>
        <w:t xml:space="preserve">   </w:t>
      </w:r>
      <w:r>
        <w:t>Первые</w:t>
      </w:r>
      <w:r>
        <w:rPr>
          <w:spacing w:val="77"/>
        </w:rPr>
        <w:t xml:space="preserve">   </w:t>
      </w:r>
      <w:r>
        <w:t>сражения</w:t>
      </w:r>
      <w:r>
        <w:rPr>
          <w:spacing w:val="77"/>
        </w:rPr>
        <w:t xml:space="preserve">   </w:t>
      </w:r>
      <w:r>
        <w:t>войны.</w:t>
      </w:r>
      <w:r>
        <w:rPr>
          <w:spacing w:val="77"/>
        </w:rPr>
        <w:t xml:space="preserve">   </w:t>
      </w:r>
      <w:r>
        <w:t>Создание</w:t>
      </w:r>
      <w:r>
        <w:rPr>
          <w:spacing w:val="77"/>
        </w:rPr>
        <w:t xml:space="preserve">   </w:t>
      </w:r>
      <w:r>
        <w:t>регулярной</w:t>
      </w:r>
      <w:r>
        <w:rPr>
          <w:spacing w:val="78"/>
        </w:rPr>
        <w:t xml:space="preserve">   </w:t>
      </w:r>
      <w:r>
        <w:t>армии под</w:t>
      </w:r>
      <w:r>
        <w:rPr>
          <w:spacing w:val="80"/>
        </w:rPr>
        <w:t xml:space="preserve">  </w:t>
      </w:r>
      <w:r>
        <w:t>командованием</w:t>
      </w:r>
      <w:r>
        <w:rPr>
          <w:spacing w:val="80"/>
        </w:rPr>
        <w:t xml:space="preserve">  </w:t>
      </w:r>
      <w:r>
        <w:t>Дж.</w:t>
      </w:r>
      <w:r>
        <w:rPr>
          <w:spacing w:val="80"/>
        </w:rPr>
        <w:t xml:space="preserve">  </w:t>
      </w:r>
      <w:r>
        <w:t>Вашингтона.</w:t>
      </w:r>
      <w:r>
        <w:rPr>
          <w:spacing w:val="80"/>
        </w:rPr>
        <w:t xml:space="preserve">  </w:t>
      </w:r>
      <w:r>
        <w:t>Принятие</w:t>
      </w:r>
      <w:r>
        <w:rPr>
          <w:spacing w:val="80"/>
        </w:rPr>
        <w:t xml:space="preserve">  </w:t>
      </w:r>
      <w:r>
        <w:t>Декларации</w:t>
      </w:r>
      <w:r>
        <w:rPr>
          <w:spacing w:val="80"/>
        </w:rPr>
        <w:t xml:space="preserve">  </w:t>
      </w:r>
      <w:r>
        <w:t>независимости</w:t>
      </w:r>
      <w:r>
        <w:rPr>
          <w:spacing w:val="80"/>
          <w:w w:val="150"/>
        </w:rPr>
        <w:t xml:space="preserve"> </w:t>
      </w:r>
      <w: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04CE6" w:rsidRDefault="00BA41A7" w:rsidP="004D1AAE">
      <w:pPr>
        <w:pStyle w:val="a4"/>
        <w:numPr>
          <w:ilvl w:val="5"/>
          <w:numId w:val="151"/>
        </w:numPr>
        <w:tabs>
          <w:tab w:val="left" w:pos="1732"/>
        </w:tabs>
        <w:spacing w:before="2"/>
        <w:ind w:left="1732" w:hanging="599"/>
        <w:rPr>
          <w:sz w:val="24"/>
        </w:rPr>
      </w:pPr>
      <w:r>
        <w:rPr>
          <w:sz w:val="24"/>
        </w:rPr>
        <w:t>Французская</w:t>
      </w:r>
      <w:r>
        <w:rPr>
          <w:spacing w:val="-3"/>
          <w:sz w:val="24"/>
        </w:rPr>
        <w:t xml:space="preserve"> </w:t>
      </w:r>
      <w:r>
        <w:rPr>
          <w:sz w:val="24"/>
        </w:rPr>
        <w:t>революция</w:t>
      </w:r>
      <w:r>
        <w:rPr>
          <w:spacing w:val="-6"/>
          <w:sz w:val="24"/>
        </w:rPr>
        <w:t xml:space="preserve"> </w:t>
      </w:r>
      <w:r>
        <w:rPr>
          <w:sz w:val="24"/>
        </w:rPr>
        <w:t>конца</w:t>
      </w:r>
      <w:r>
        <w:rPr>
          <w:spacing w:val="-1"/>
          <w:sz w:val="24"/>
        </w:rPr>
        <w:t xml:space="preserve"> </w:t>
      </w:r>
      <w:r>
        <w:rPr>
          <w:sz w:val="24"/>
        </w:rPr>
        <w:t>XVIII</w:t>
      </w:r>
      <w:r>
        <w:rPr>
          <w:spacing w:val="-5"/>
          <w:sz w:val="24"/>
        </w:rPr>
        <w:t xml:space="preserve"> в.</w:t>
      </w:r>
    </w:p>
    <w:p w:rsidR="00804CE6" w:rsidRDefault="00BA41A7">
      <w:pPr>
        <w:pStyle w:val="a3"/>
        <w:tabs>
          <w:tab w:val="left" w:pos="2430"/>
          <w:tab w:val="left" w:pos="4599"/>
          <w:tab w:val="left" w:pos="6798"/>
          <w:tab w:val="left" w:pos="9644"/>
        </w:tabs>
        <w:spacing w:before="41" w:line="276" w:lineRule="auto"/>
        <w:ind w:right="704" w:firstLine="708"/>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w:t>
      </w:r>
      <w:r>
        <w:rPr>
          <w:spacing w:val="59"/>
          <w:w w:val="150"/>
        </w:rPr>
        <w:t xml:space="preserve">    </w:t>
      </w:r>
      <w:r>
        <w:t>(Ж.Ж.</w:t>
      </w:r>
      <w:r>
        <w:rPr>
          <w:spacing w:val="58"/>
          <w:w w:val="150"/>
        </w:rPr>
        <w:t xml:space="preserve">    </w:t>
      </w:r>
      <w:r>
        <w:t>Дантон,</w:t>
      </w:r>
      <w:r>
        <w:rPr>
          <w:spacing w:val="59"/>
          <w:w w:val="150"/>
        </w:rPr>
        <w:t xml:space="preserve">    </w:t>
      </w:r>
      <w:r>
        <w:t>Ж.-П.</w:t>
      </w:r>
      <w:r>
        <w:rPr>
          <w:spacing w:val="59"/>
          <w:w w:val="150"/>
        </w:rPr>
        <w:t xml:space="preserve">    </w:t>
      </w:r>
      <w:r>
        <w:t>Марат).</w:t>
      </w:r>
      <w:r>
        <w:rPr>
          <w:spacing w:val="59"/>
          <w:w w:val="150"/>
        </w:rPr>
        <w:t xml:space="preserve">    </w:t>
      </w:r>
      <w:r>
        <w:t>Упразднение</w:t>
      </w:r>
      <w:r>
        <w:rPr>
          <w:spacing w:val="59"/>
          <w:w w:val="150"/>
        </w:rPr>
        <w:t xml:space="preserve">    </w:t>
      </w:r>
      <w:r>
        <w:t xml:space="preserve">монархии и провозглашение республики. Вареннский кризис. Начало войн против европейских монархов. </w:t>
      </w:r>
      <w:r>
        <w:rPr>
          <w:spacing w:val="-4"/>
        </w:rPr>
        <w:t>Казнь</w:t>
      </w:r>
      <w:r>
        <w:tab/>
      </w:r>
      <w:r>
        <w:rPr>
          <w:spacing w:val="-2"/>
        </w:rPr>
        <w:t>короля.</w:t>
      </w:r>
      <w:r>
        <w:tab/>
      </w:r>
      <w:r>
        <w:rPr>
          <w:spacing w:val="-2"/>
        </w:rPr>
        <w:t>Вандея.</w:t>
      </w:r>
      <w:r>
        <w:tab/>
      </w:r>
      <w:r>
        <w:rPr>
          <w:spacing w:val="-2"/>
        </w:rPr>
        <w:t>Политическая</w:t>
      </w:r>
      <w:r>
        <w:tab/>
      </w:r>
      <w:r>
        <w:rPr>
          <w:spacing w:val="-2"/>
        </w:rPr>
        <w:t xml:space="preserve">борьба </w:t>
      </w:r>
      <w: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04CE6" w:rsidRDefault="00BA41A7" w:rsidP="004D1AAE">
      <w:pPr>
        <w:pStyle w:val="a4"/>
        <w:numPr>
          <w:ilvl w:val="5"/>
          <w:numId w:val="151"/>
        </w:numPr>
        <w:tabs>
          <w:tab w:val="left" w:pos="1732"/>
        </w:tabs>
        <w:spacing w:line="276" w:lineRule="exact"/>
        <w:ind w:left="1732" w:hanging="599"/>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 XVIII</w:t>
      </w:r>
      <w:r>
        <w:rPr>
          <w:spacing w:val="-3"/>
          <w:sz w:val="24"/>
        </w:rPr>
        <w:t xml:space="preserve"> </w:t>
      </w:r>
      <w:r>
        <w:rPr>
          <w:spacing w:val="-5"/>
          <w:sz w:val="24"/>
        </w:rPr>
        <w:t>в.</w:t>
      </w:r>
    </w:p>
    <w:p w:rsidR="00804CE6" w:rsidRDefault="00BA41A7">
      <w:pPr>
        <w:pStyle w:val="a3"/>
        <w:tabs>
          <w:tab w:val="left" w:pos="5005"/>
          <w:tab w:val="left" w:pos="9164"/>
        </w:tabs>
        <w:spacing w:before="43" w:line="276" w:lineRule="auto"/>
        <w:ind w:right="706" w:firstLine="708"/>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r>
        <w:rPr>
          <w:spacing w:val="-2"/>
        </w:rPr>
        <w:t>Распространение</w:t>
      </w:r>
      <w:r>
        <w:tab/>
      </w:r>
      <w:r>
        <w:rPr>
          <w:spacing w:val="-2"/>
        </w:rPr>
        <w:t>образования.</w:t>
      </w:r>
      <w:r>
        <w:tab/>
      </w:r>
      <w:r>
        <w:rPr>
          <w:spacing w:val="-2"/>
        </w:rPr>
        <w:t>Литература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1"/>
      </w:pPr>
      <w:r>
        <w:lastRenderedPageBreak/>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04CE6" w:rsidRDefault="00BA41A7" w:rsidP="004D1AAE">
      <w:pPr>
        <w:pStyle w:val="a4"/>
        <w:numPr>
          <w:ilvl w:val="5"/>
          <w:numId w:val="151"/>
        </w:numPr>
        <w:tabs>
          <w:tab w:val="left" w:pos="1732"/>
        </w:tabs>
        <w:spacing w:before="1"/>
        <w:ind w:left="1732" w:hanging="599"/>
        <w:rPr>
          <w:sz w:val="24"/>
        </w:rPr>
      </w:pPr>
      <w:r>
        <w:rPr>
          <w:sz w:val="24"/>
        </w:rPr>
        <w:t>Международные</w:t>
      </w:r>
      <w:r>
        <w:rPr>
          <w:spacing w:val="-4"/>
          <w:sz w:val="24"/>
        </w:rPr>
        <w:t xml:space="preserve"> </w:t>
      </w:r>
      <w:r>
        <w:rPr>
          <w:sz w:val="24"/>
        </w:rPr>
        <w:t>отношения</w:t>
      </w:r>
      <w:r>
        <w:rPr>
          <w:spacing w:val="-3"/>
          <w:sz w:val="24"/>
        </w:rPr>
        <w:t xml:space="preserve"> </w:t>
      </w:r>
      <w:r>
        <w:rPr>
          <w:sz w:val="24"/>
        </w:rPr>
        <w:t>в</w:t>
      </w:r>
      <w:r>
        <w:rPr>
          <w:spacing w:val="-2"/>
          <w:sz w:val="24"/>
        </w:rPr>
        <w:t xml:space="preserve"> </w:t>
      </w:r>
      <w:r>
        <w:rPr>
          <w:sz w:val="24"/>
        </w:rPr>
        <w:t>XVIII</w:t>
      </w:r>
      <w:r>
        <w:rPr>
          <w:spacing w:val="-6"/>
          <w:sz w:val="24"/>
        </w:rPr>
        <w:t xml:space="preserve"> </w:t>
      </w:r>
      <w:r>
        <w:rPr>
          <w:spacing w:val="-5"/>
          <w:sz w:val="24"/>
        </w:rPr>
        <w:t>в.</w:t>
      </w:r>
    </w:p>
    <w:p w:rsidR="00804CE6" w:rsidRDefault="00BA41A7">
      <w:pPr>
        <w:pStyle w:val="a3"/>
        <w:tabs>
          <w:tab w:val="left" w:pos="1175"/>
          <w:tab w:val="left" w:pos="3486"/>
          <w:tab w:val="left" w:pos="5374"/>
          <w:tab w:val="left" w:pos="6128"/>
          <w:tab w:val="left" w:pos="7352"/>
          <w:tab w:val="left" w:pos="8163"/>
          <w:tab w:val="left" w:pos="9751"/>
        </w:tabs>
        <w:spacing w:before="41" w:line="276" w:lineRule="auto"/>
        <w:ind w:right="705" w:firstLine="708"/>
      </w:pPr>
      <w:r>
        <w:t>Проблемы</w:t>
      </w:r>
      <w:r>
        <w:rPr>
          <w:spacing w:val="64"/>
        </w:rPr>
        <w:t xml:space="preserve">   </w:t>
      </w:r>
      <w:r>
        <w:t>европейского</w:t>
      </w:r>
      <w:r>
        <w:rPr>
          <w:spacing w:val="63"/>
        </w:rPr>
        <w:t xml:space="preserve">   </w:t>
      </w:r>
      <w:r>
        <w:t>баланса</w:t>
      </w:r>
      <w:r>
        <w:rPr>
          <w:spacing w:val="63"/>
        </w:rPr>
        <w:t xml:space="preserve">   </w:t>
      </w:r>
      <w:r>
        <w:t>сил</w:t>
      </w:r>
      <w:r>
        <w:rPr>
          <w:spacing w:val="63"/>
        </w:rPr>
        <w:t xml:space="preserve">   </w:t>
      </w:r>
      <w:r>
        <w:t>и</w:t>
      </w:r>
      <w:r>
        <w:rPr>
          <w:spacing w:val="63"/>
        </w:rPr>
        <w:t xml:space="preserve">   </w:t>
      </w:r>
      <w:r>
        <w:t>дипломатия.</w:t>
      </w:r>
      <w:r>
        <w:rPr>
          <w:spacing w:val="62"/>
        </w:rPr>
        <w:t xml:space="preserve">   </w:t>
      </w:r>
      <w:r>
        <w:t>Участие</w:t>
      </w:r>
      <w:r>
        <w:rPr>
          <w:spacing w:val="63"/>
        </w:rPr>
        <w:t xml:space="preserve">   </w:t>
      </w:r>
      <w:r>
        <w:t xml:space="preserve">России </w:t>
      </w:r>
      <w:r>
        <w:rPr>
          <w:spacing w:val="-10"/>
        </w:rPr>
        <w:t>в</w:t>
      </w:r>
      <w:r>
        <w:tab/>
      </w:r>
      <w:r>
        <w:rPr>
          <w:spacing w:val="-2"/>
        </w:rPr>
        <w:t>международных</w:t>
      </w:r>
      <w:r>
        <w:tab/>
      </w:r>
      <w:r>
        <w:rPr>
          <w:spacing w:val="-2"/>
        </w:rPr>
        <w:t>отношениях</w:t>
      </w:r>
      <w:r>
        <w:tab/>
      </w:r>
      <w:r>
        <w:rPr>
          <w:spacing w:val="-10"/>
        </w:rPr>
        <w:t>в</w:t>
      </w:r>
      <w:r>
        <w:tab/>
      </w:r>
      <w:r>
        <w:rPr>
          <w:spacing w:val="-2"/>
        </w:rPr>
        <w:t>XVIII</w:t>
      </w:r>
      <w:r>
        <w:tab/>
      </w:r>
      <w:r>
        <w:rPr>
          <w:spacing w:val="-6"/>
        </w:rPr>
        <w:t>в.</w:t>
      </w:r>
      <w:r>
        <w:tab/>
      </w:r>
      <w:r>
        <w:rPr>
          <w:spacing w:val="-2"/>
        </w:rPr>
        <w:t>Северная</w:t>
      </w:r>
      <w:r>
        <w:tab/>
      </w:r>
      <w:r>
        <w:rPr>
          <w:spacing w:val="-2"/>
        </w:rPr>
        <w:t xml:space="preserve">война </w:t>
      </w:r>
      <w: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04CE6" w:rsidRDefault="00BA41A7" w:rsidP="004D1AAE">
      <w:pPr>
        <w:pStyle w:val="a4"/>
        <w:numPr>
          <w:ilvl w:val="5"/>
          <w:numId w:val="151"/>
        </w:numPr>
        <w:tabs>
          <w:tab w:val="left" w:pos="1732"/>
        </w:tabs>
        <w:spacing w:before="2"/>
        <w:ind w:left="1732" w:hanging="599"/>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804CE6" w:rsidRDefault="00BA41A7">
      <w:pPr>
        <w:pStyle w:val="a3"/>
        <w:spacing w:before="41" w:line="276" w:lineRule="auto"/>
        <w:ind w:right="706" w:firstLine="708"/>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w:t>
      </w:r>
      <w:r>
        <w:rPr>
          <w:spacing w:val="40"/>
        </w:rPr>
        <w:t xml:space="preserve"> </w:t>
      </w:r>
      <w:r>
        <w:t>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804CE6" w:rsidRDefault="00BA41A7" w:rsidP="004D1AAE">
      <w:pPr>
        <w:pStyle w:val="a4"/>
        <w:numPr>
          <w:ilvl w:val="5"/>
          <w:numId w:val="151"/>
        </w:numPr>
        <w:tabs>
          <w:tab w:val="left" w:pos="1732"/>
        </w:tabs>
        <w:spacing w:before="1"/>
        <w:ind w:left="1732" w:hanging="599"/>
        <w:rPr>
          <w:sz w:val="24"/>
        </w:rPr>
      </w:pPr>
      <w:r>
        <w:rPr>
          <w:sz w:val="24"/>
        </w:rPr>
        <w:t>Обобщение.</w:t>
      </w:r>
      <w:r>
        <w:rPr>
          <w:spacing w:val="-4"/>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1"/>
          <w:sz w:val="24"/>
        </w:rPr>
        <w:t xml:space="preserve"> </w:t>
      </w:r>
      <w:r>
        <w:rPr>
          <w:position w:val="1"/>
          <w:sz w:val="24"/>
        </w:rPr>
        <w:t>XVIII</w:t>
      </w:r>
      <w:r>
        <w:rPr>
          <w:spacing w:val="-4"/>
          <w:position w:val="1"/>
          <w:sz w:val="24"/>
        </w:rPr>
        <w:t xml:space="preserve"> </w:t>
      </w:r>
      <w:r>
        <w:rPr>
          <w:spacing w:val="-5"/>
          <w:position w:val="1"/>
          <w:sz w:val="24"/>
        </w:rPr>
        <w:t>в.</w:t>
      </w:r>
    </w:p>
    <w:p w:rsidR="00804CE6" w:rsidRDefault="00BA41A7" w:rsidP="004D1AAE">
      <w:pPr>
        <w:pStyle w:val="a4"/>
        <w:numPr>
          <w:ilvl w:val="4"/>
          <w:numId w:val="151"/>
        </w:numPr>
        <w:tabs>
          <w:tab w:val="left" w:pos="1552"/>
        </w:tabs>
        <w:spacing w:before="41"/>
        <w:ind w:left="1552" w:hanging="419"/>
        <w:rPr>
          <w:sz w:val="24"/>
        </w:rPr>
      </w:pPr>
      <w:r>
        <w:rPr>
          <w:sz w:val="24"/>
        </w:rPr>
        <w:t>История</w:t>
      </w:r>
      <w:r>
        <w:rPr>
          <w:spacing w:val="-4"/>
          <w:sz w:val="24"/>
        </w:rPr>
        <w:t xml:space="preserve"> </w:t>
      </w:r>
      <w:r>
        <w:rPr>
          <w:sz w:val="24"/>
        </w:rPr>
        <w:t>России.</w:t>
      </w:r>
      <w:r>
        <w:rPr>
          <w:spacing w:val="-2"/>
          <w:sz w:val="24"/>
        </w:rPr>
        <w:t xml:space="preserve"> </w:t>
      </w:r>
      <w:r>
        <w:rPr>
          <w:sz w:val="24"/>
        </w:rPr>
        <w:t>Россия</w:t>
      </w:r>
      <w:r>
        <w:rPr>
          <w:spacing w:val="-2"/>
          <w:sz w:val="24"/>
        </w:rPr>
        <w:t xml:space="preserve"> </w:t>
      </w:r>
      <w:r>
        <w:rPr>
          <w:sz w:val="24"/>
        </w:rPr>
        <w:t>в</w:t>
      </w:r>
      <w:r>
        <w:rPr>
          <w:spacing w:val="-3"/>
          <w:sz w:val="24"/>
        </w:rPr>
        <w:t xml:space="preserve"> </w:t>
      </w:r>
      <w:r>
        <w:rPr>
          <w:sz w:val="24"/>
        </w:rPr>
        <w:t>конце</w:t>
      </w:r>
      <w:r>
        <w:rPr>
          <w:spacing w:val="-1"/>
          <w:sz w:val="24"/>
        </w:rPr>
        <w:t xml:space="preserve"> </w:t>
      </w:r>
      <w:r>
        <w:rPr>
          <w:sz w:val="24"/>
        </w:rPr>
        <w:t>XVII‒XVIII</w:t>
      </w:r>
      <w:r>
        <w:rPr>
          <w:spacing w:val="-2"/>
          <w:sz w:val="24"/>
        </w:rPr>
        <w:t xml:space="preserve"> </w:t>
      </w:r>
      <w:r>
        <w:rPr>
          <w:sz w:val="24"/>
        </w:rPr>
        <w:t>в.:</w:t>
      </w:r>
      <w:r>
        <w:rPr>
          <w:spacing w:val="-2"/>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p w:rsidR="00804CE6" w:rsidRDefault="00BA41A7" w:rsidP="004D1AAE">
      <w:pPr>
        <w:pStyle w:val="a4"/>
        <w:numPr>
          <w:ilvl w:val="5"/>
          <w:numId w:val="151"/>
        </w:numPr>
        <w:tabs>
          <w:tab w:val="left" w:pos="1732"/>
        </w:tabs>
        <w:spacing w:before="41"/>
        <w:ind w:left="1732" w:hanging="599"/>
        <w:rPr>
          <w:sz w:val="24"/>
        </w:rPr>
      </w:pPr>
      <w:r>
        <w:rPr>
          <w:spacing w:val="-2"/>
          <w:sz w:val="24"/>
        </w:rPr>
        <w:t>Введение.</w:t>
      </w:r>
    </w:p>
    <w:p w:rsidR="00804CE6" w:rsidRDefault="00BA41A7" w:rsidP="004D1AAE">
      <w:pPr>
        <w:pStyle w:val="a4"/>
        <w:numPr>
          <w:ilvl w:val="5"/>
          <w:numId w:val="151"/>
        </w:numPr>
        <w:tabs>
          <w:tab w:val="left" w:pos="1732"/>
        </w:tabs>
        <w:spacing w:before="41"/>
        <w:ind w:left="1732" w:hanging="599"/>
        <w:rPr>
          <w:sz w:val="24"/>
        </w:rPr>
      </w:pPr>
      <w:r>
        <w:rPr>
          <w:sz w:val="24"/>
        </w:rPr>
        <w:t>Россия</w:t>
      </w:r>
      <w:r>
        <w:rPr>
          <w:spacing w:val="-2"/>
          <w:sz w:val="24"/>
        </w:rPr>
        <w:t xml:space="preserve"> </w:t>
      </w:r>
      <w:r>
        <w:rPr>
          <w:sz w:val="24"/>
        </w:rPr>
        <w:t>в</w:t>
      </w:r>
      <w:r>
        <w:rPr>
          <w:spacing w:val="-2"/>
          <w:sz w:val="24"/>
        </w:rPr>
        <w:t xml:space="preserve"> </w:t>
      </w:r>
      <w:r>
        <w:rPr>
          <w:sz w:val="24"/>
        </w:rPr>
        <w:t>эпоху</w:t>
      </w:r>
      <w:r>
        <w:rPr>
          <w:spacing w:val="-8"/>
          <w:sz w:val="24"/>
        </w:rPr>
        <w:t xml:space="preserve"> </w:t>
      </w:r>
      <w:r>
        <w:rPr>
          <w:sz w:val="24"/>
        </w:rPr>
        <w:t>преобразований</w:t>
      </w:r>
      <w:r>
        <w:rPr>
          <w:spacing w:val="-1"/>
          <w:sz w:val="24"/>
        </w:rPr>
        <w:t xml:space="preserve"> </w:t>
      </w:r>
      <w:r>
        <w:rPr>
          <w:sz w:val="24"/>
        </w:rPr>
        <w:t>Петра</w:t>
      </w:r>
      <w:r>
        <w:rPr>
          <w:spacing w:val="3"/>
          <w:sz w:val="24"/>
        </w:rPr>
        <w:t xml:space="preserve"> </w:t>
      </w:r>
      <w:r>
        <w:rPr>
          <w:spacing w:val="-5"/>
          <w:sz w:val="24"/>
        </w:rPr>
        <w:t>I.</w:t>
      </w:r>
    </w:p>
    <w:p w:rsidR="00804CE6" w:rsidRDefault="00BA41A7" w:rsidP="004D1AAE">
      <w:pPr>
        <w:pStyle w:val="a4"/>
        <w:numPr>
          <w:ilvl w:val="6"/>
          <w:numId w:val="151"/>
        </w:numPr>
        <w:tabs>
          <w:tab w:val="left" w:pos="1983"/>
        </w:tabs>
        <w:spacing w:before="41" w:line="276" w:lineRule="auto"/>
        <w:ind w:right="707" w:firstLine="780"/>
        <w:rPr>
          <w:sz w:val="24"/>
        </w:rPr>
      </w:pPr>
      <w:r>
        <w:rPr>
          <w:sz w:val="24"/>
        </w:rPr>
        <w:t>Причины</w:t>
      </w:r>
      <w:r>
        <w:rPr>
          <w:spacing w:val="80"/>
          <w:w w:val="150"/>
          <w:sz w:val="24"/>
        </w:rPr>
        <w:t xml:space="preserve"> </w:t>
      </w:r>
      <w:r>
        <w:rPr>
          <w:sz w:val="24"/>
        </w:rPr>
        <w:t>и</w:t>
      </w:r>
      <w:r>
        <w:rPr>
          <w:spacing w:val="80"/>
          <w:w w:val="150"/>
          <w:sz w:val="24"/>
        </w:rPr>
        <w:t xml:space="preserve"> </w:t>
      </w:r>
      <w:r>
        <w:rPr>
          <w:sz w:val="24"/>
        </w:rPr>
        <w:t>предпосылки</w:t>
      </w:r>
      <w:r>
        <w:rPr>
          <w:spacing w:val="80"/>
          <w:w w:val="150"/>
          <w:sz w:val="24"/>
        </w:rPr>
        <w:t xml:space="preserve"> </w:t>
      </w:r>
      <w:r>
        <w:rPr>
          <w:sz w:val="24"/>
        </w:rPr>
        <w:t>преобразований.</w:t>
      </w:r>
      <w:r>
        <w:rPr>
          <w:spacing w:val="80"/>
          <w:w w:val="150"/>
          <w:sz w:val="24"/>
        </w:rPr>
        <w:t xml:space="preserve"> </w:t>
      </w:r>
      <w:r>
        <w:rPr>
          <w:sz w:val="24"/>
        </w:rPr>
        <w:t>Россия</w:t>
      </w:r>
      <w:r>
        <w:rPr>
          <w:spacing w:val="80"/>
          <w:w w:val="150"/>
          <w:sz w:val="24"/>
        </w:rPr>
        <w:t xml:space="preserve"> </w:t>
      </w:r>
      <w:r>
        <w:rPr>
          <w:sz w:val="24"/>
        </w:rPr>
        <w:t>и</w:t>
      </w:r>
      <w:r>
        <w:rPr>
          <w:spacing w:val="80"/>
          <w:w w:val="150"/>
          <w:sz w:val="24"/>
        </w:rPr>
        <w:t xml:space="preserve"> </w:t>
      </w:r>
      <w:r>
        <w:rPr>
          <w:sz w:val="24"/>
        </w:rPr>
        <w:t>Европа</w:t>
      </w:r>
      <w:r>
        <w:rPr>
          <w:spacing w:val="80"/>
          <w:w w:val="150"/>
          <w:sz w:val="24"/>
        </w:rPr>
        <w:t xml:space="preserve"> </w:t>
      </w:r>
      <w:r>
        <w:rPr>
          <w:sz w:val="24"/>
        </w:rPr>
        <w:t>в</w:t>
      </w:r>
      <w:r>
        <w:rPr>
          <w:spacing w:val="80"/>
          <w:w w:val="150"/>
          <w:sz w:val="24"/>
        </w:rPr>
        <w:t xml:space="preserve"> </w:t>
      </w:r>
      <w:r>
        <w:rPr>
          <w:sz w:val="24"/>
        </w:rPr>
        <w:t>конце</w:t>
      </w:r>
      <w:r>
        <w:rPr>
          <w:spacing w:val="80"/>
          <w:sz w:val="24"/>
        </w:rPr>
        <w:t xml:space="preserve"> </w:t>
      </w:r>
      <w:r>
        <w:rPr>
          <w:sz w:val="24"/>
        </w:rPr>
        <w:t>XVII в. Модернизация как жизненно важная национальная задача. Начало царствования Петра</w:t>
      </w:r>
      <w:r>
        <w:rPr>
          <w:spacing w:val="40"/>
          <w:sz w:val="24"/>
        </w:rPr>
        <w:t xml:space="preserve"> </w:t>
      </w:r>
      <w:r>
        <w:rPr>
          <w:sz w:val="24"/>
        </w:rPr>
        <w:t>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04CE6" w:rsidRDefault="00BA41A7" w:rsidP="004D1AAE">
      <w:pPr>
        <w:pStyle w:val="a4"/>
        <w:numPr>
          <w:ilvl w:val="6"/>
          <w:numId w:val="151"/>
        </w:numPr>
        <w:tabs>
          <w:tab w:val="left" w:pos="1911"/>
          <w:tab w:val="left" w:pos="3120"/>
          <w:tab w:val="left" w:pos="5029"/>
          <w:tab w:val="left" w:pos="6087"/>
          <w:tab w:val="left" w:pos="7592"/>
          <w:tab w:val="left" w:pos="9626"/>
        </w:tabs>
        <w:spacing w:before="2" w:line="276" w:lineRule="auto"/>
        <w:ind w:right="703" w:firstLine="708"/>
        <w:rPr>
          <w:sz w:val="24"/>
        </w:rPr>
      </w:pPr>
      <w:r>
        <w:rPr>
          <w:sz w:val="24"/>
        </w:rPr>
        <w:t xml:space="preserve">Экономическая политика. Строительство заводов и мануфактур. Создание базы </w:t>
      </w:r>
      <w:r>
        <w:rPr>
          <w:spacing w:val="-2"/>
          <w:sz w:val="24"/>
        </w:rPr>
        <w:t>металлургической</w:t>
      </w:r>
      <w:r>
        <w:rPr>
          <w:sz w:val="24"/>
        </w:rPr>
        <w:tab/>
      </w:r>
      <w:r>
        <w:rPr>
          <w:spacing w:val="-2"/>
          <w:sz w:val="24"/>
        </w:rPr>
        <w:t>индустрии</w:t>
      </w:r>
      <w:r>
        <w:rPr>
          <w:sz w:val="24"/>
        </w:rPr>
        <w:tab/>
      </w:r>
      <w:r>
        <w:rPr>
          <w:spacing w:val="-6"/>
          <w:sz w:val="24"/>
        </w:rPr>
        <w:t>на</w:t>
      </w:r>
      <w:r>
        <w:rPr>
          <w:sz w:val="24"/>
        </w:rPr>
        <w:tab/>
      </w:r>
      <w:r>
        <w:rPr>
          <w:spacing w:val="-2"/>
          <w:sz w:val="24"/>
        </w:rPr>
        <w:t>Урале.</w:t>
      </w:r>
      <w:r>
        <w:rPr>
          <w:sz w:val="24"/>
        </w:rPr>
        <w:tab/>
      </w:r>
      <w:r>
        <w:rPr>
          <w:spacing w:val="-2"/>
          <w:sz w:val="24"/>
        </w:rPr>
        <w:t>Оружейные</w:t>
      </w:r>
      <w:r>
        <w:rPr>
          <w:sz w:val="24"/>
        </w:rPr>
        <w:tab/>
      </w:r>
      <w:r>
        <w:rPr>
          <w:spacing w:val="-2"/>
          <w:sz w:val="24"/>
        </w:rPr>
        <w:t xml:space="preserve">заводы </w:t>
      </w:r>
      <w:r>
        <w:rPr>
          <w:sz w:val="24"/>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w:t>
      </w:r>
      <w:r>
        <w:rPr>
          <w:spacing w:val="80"/>
          <w:sz w:val="24"/>
        </w:rPr>
        <w:t xml:space="preserve"> </w:t>
      </w:r>
      <w:r>
        <w:rPr>
          <w:sz w:val="24"/>
        </w:rPr>
        <w:t>Таможенный тариф 1724 г. Введение подушной подати.</w:t>
      </w:r>
    </w:p>
    <w:p w:rsidR="00804CE6" w:rsidRDefault="00BA41A7" w:rsidP="004D1AAE">
      <w:pPr>
        <w:pStyle w:val="a4"/>
        <w:numPr>
          <w:ilvl w:val="6"/>
          <w:numId w:val="151"/>
        </w:numPr>
        <w:tabs>
          <w:tab w:val="left" w:pos="1216"/>
          <w:tab w:val="left" w:pos="1911"/>
          <w:tab w:val="left" w:pos="3089"/>
          <w:tab w:val="left" w:pos="4641"/>
          <w:tab w:val="left" w:pos="5805"/>
          <w:tab w:val="left" w:pos="6601"/>
          <w:tab w:val="left" w:pos="8832"/>
          <w:tab w:val="left" w:pos="9635"/>
        </w:tabs>
        <w:spacing w:line="276" w:lineRule="auto"/>
        <w:ind w:right="710" w:firstLine="708"/>
        <w:rPr>
          <w:sz w:val="24"/>
        </w:rPr>
      </w:pPr>
      <w:r>
        <w:rPr>
          <w:sz w:val="24"/>
        </w:rPr>
        <w:t xml:space="preserve">Социальная политика. Консолидация дворянского сословия, повышение его роли </w:t>
      </w:r>
      <w:r>
        <w:rPr>
          <w:spacing w:val="-10"/>
          <w:sz w:val="24"/>
        </w:rPr>
        <w:t>в</w:t>
      </w:r>
      <w:r>
        <w:rPr>
          <w:sz w:val="24"/>
        </w:rPr>
        <w:tab/>
      </w:r>
      <w:r>
        <w:rPr>
          <w:spacing w:val="-2"/>
          <w:sz w:val="24"/>
        </w:rPr>
        <w:t>управлении</w:t>
      </w:r>
      <w:r>
        <w:rPr>
          <w:sz w:val="24"/>
        </w:rPr>
        <w:tab/>
      </w:r>
      <w:r>
        <w:rPr>
          <w:spacing w:val="-2"/>
          <w:sz w:val="24"/>
        </w:rPr>
        <w:t>страной.</w:t>
      </w:r>
      <w:r>
        <w:rPr>
          <w:sz w:val="24"/>
        </w:rPr>
        <w:tab/>
      </w:r>
      <w:r>
        <w:rPr>
          <w:spacing w:val="-4"/>
          <w:sz w:val="24"/>
        </w:rPr>
        <w:t>Указ</w:t>
      </w:r>
      <w:r>
        <w:rPr>
          <w:sz w:val="24"/>
        </w:rPr>
        <w:tab/>
      </w:r>
      <w:r>
        <w:rPr>
          <w:spacing w:val="-10"/>
          <w:sz w:val="24"/>
        </w:rPr>
        <w:t>о</w:t>
      </w:r>
      <w:r>
        <w:rPr>
          <w:sz w:val="24"/>
        </w:rPr>
        <w:tab/>
      </w:r>
      <w:r>
        <w:rPr>
          <w:spacing w:val="-2"/>
          <w:sz w:val="24"/>
        </w:rPr>
        <w:t>единонаследии</w:t>
      </w:r>
      <w:r>
        <w:rPr>
          <w:sz w:val="24"/>
        </w:rPr>
        <w:tab/>
      </w:r>
      <w:r>
        <w:rPr>
          <w:spacing w:val="-10"/>
          <w:sz w:val="24"/>
        </w:rPr>
        <w:t>и</w:t>
      </w:r>
      <w:r>
        <w:rPr>
          <w:sz w:val="24"/>
        </w:rPr>
        <w:tab/>
      </w:r>
      <w:r>
        <w:rPr>
          <w:spacing w:val="-2"/>
          <w:sz w:val="24"/>
        </w:rPr>
        <w:t xml:space="preserve">Табель </w:t>
      </w:r>
      <w:r>
        <w:rPr>
          <w:sz w:val="24"/>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04CE6" w:rsidRDefault="00BA41A7" w:rsidP="004D1AAE">
      <w:pPr>
        <w:pStyle w:val="a4"/>
        <w:numPr>
          <w:ilvl w:val="6"/>
          <w:numId w:val="151"/>
        </w:numPr>
        <w:tabs>
          <w:tab w:val="left" w:pos="1911"/>
        </w:tabs>
        <w:spacing w:line="276" w:lineRule="auto"/>
        <w:ind w:right="703" w:firstLine="708"/>
        <w:rPr>
          <w:sz w:val="24"/>
        </w:rPr>
      </w:pPr>
      <w:r>
        <w:rPr>
          <w:sz w:val="24"/>
        </w:rPr>
        <w:t>Реформы</w:t>
      </w:r>
      <w:r>
        <w:rPr>
          <w:spacing w:val="69"/>
          <w:sz w:val="24"/>
        </w:rPr>
        <w:t xml:space="preserve">   </w:t>
      </w:r>
      <w:r>
        <w:rPr>
          <w:sz w:val="24"/>
        </w:rPr>
        <w:t>управления.</w:t>
      </w:r>
      <w:r>
        <w:rPr>
          <w:spacing w:val="68"/>
          <w:sz w:val="24"/>
        </w:rPr>
        <w:t xml:space="preserve">   </w:t>
      </w:r>
      <w:r>
        <w:rPr>
          <w:sz w:val="24"/>
        </w:rPr>
        <w:t>Реформы</w:t>
      </w:r>
      <w:r>
        <w:rPr>
          <w:spacing w:val="68"/>
          <w:sz w:val="24"/>
        </w:rPr>
        <w:t xml:space="preserve">   </w:t>
      </w:r>
      <w:r>
        <w:rPr>
          <w:sz w:val="24"/>
        </w:rPr>
        <w:t>местного</w:t>
      </w:r>
      <w:r>
        <w:rPr>
          <w:spacing w:val="69"/>
          <w:sz w:val="24"/>
        </w:rPr>
        <w:t xml:space="preserve">   </w:t>
      </w:r>
      <w:r>
        <w:rPr>
          <w:sz w:val="24"/>
        </w:rPr>
        <w:t>управления</w:t>
      </w:r>
      <w:r>
        <w:rPr>
          <w:spacing w:val="68"/>
          <w:sz w:val="24"/>
        </w:rPr>
        <w:t xml:space="preserve">   </w:t>
      </w:r>
      <w:r>
        <w:rPr>
          <w:sz w:val="24"/>
        </w:rPr>
        <w:t>(бурмистры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804CE6" w:rsidRDefault="00BA41A7">
      <w:pPr>
        <w:pStyle w:val="a3"/>
        <w:spacing w:line="276" w:lineRule="auto"/>
        <w:ind w:right="709" w:firstLine="708"/>
      </w:pPr>
      <w:r>
        <w:t xml:space="preserve">Первые гвардейские полки. Создание регулярной армии, военного флота. Рекрутские </w:t>
      </w:r>
      <w:r>
        <w:rPr>
          <w:spacing w:val="-2"/>
        </w:rPr>
        <w:t>наборы.</w:t>
      </w:r>
    </w:p>
    <w:p w:rsidR="00804CE6" w:rsidRDefault="00BA41A7" w:rsidP="004D1AAE">
      <w:pPr>
        <w:pStyle w:val="a4"/>
        <w:numPr>
          <w:ilvl w:val="6"/>
          <w:numId w:val="151"/>
        </w:numPr>
        <w:tabs>
          <w:tab w:val="left" w:pos="1911"/>
        </w:tabs>
        <w:spacing w:line="278" w:lineRule="auto"/>
        <w:ind w:right="712" w:firstLine="708"/>
        <w:rPr>
          <w:sz w:val="24"/>
        </w:rPr>
      </w:pPr>
      <w:r>
        <w:rPr>
          <w:sz w:val="24"/>
        </w:rPr>
        <w:t>Церковная реформа. Упразднение патриаршества, учреждение Синода. Положение инославных конфессий.</w:t>
      </w:r>
    </w:p>
    <w:p w:rsidR="00804CE6" w:rsidRDefault="00BA41A7" w:rsidP="004D1AAE">
      <w:pPr>
        <w:pStyle w:val="a4"/>
        <w:numPr>
          <w:ilvl w:val="6"/>
          <w:numId w:val="151"/>
        </w:numPr>
        <w:tabs>
          <w:tab w:val="left" w:pos="1911"/>
        </w:tabs>
        <w:spacing w:line="276" w:lineRule="auto"/>
        <w:ind w:right="708" w:firstLine="708"/>
        <w:rPr>
          <w:sz w:val="24"/>
        </w:rPr>
      </w:pPr>
      <w:r>
        <w:rPr>
          <w:sz w:val="24"/>
        </w:rPr>
        <w:t>Оппозиция реформам Петра I. Социальные движения в первой четверти XVIII в. Восстания в Астрахани, Башкирии, на Дону. Дело царевича Алексея.</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6"/>
          <w:numId w:val="151"/>
        </w:numPr>
        <w:tabs>
          <w:tab w:val="left" w:pos="1911"/>
        </w:tabs>
        <w:spacing w:before="73" w:line="276" w:lineRule="auto"/>
        <w:ind w:right="713" w:firstLine="708"/>
        <w:rPr>
          <w:sz w:val="24"/>
        </w:rPr>
      </w:pPr>
      <w:r>
        <w:rPr>
          <w:sz w:val="24"/>
        </w:rPr>
        <w:lastRenderedPageBreak/>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804CE6" w:rsidRDefault="00BA41A7" w:rsidP="004D1AAE">
      <w:pPr>
        <w:pStyle w:val="a4"/>
        <w:numPr>
          <w:ilvl w:val="6"/>
          <w:numId w:val="151"/>
        </w:numPr>
        <w:tabs>
          <w:tab w:val="left" w:pos="1911"/>
        </w:tabs>
        <w:spacing w:before="3" w:line="276" w:lineRule="auto"/>
        <w:ind w:right="704" w:firstLine="708"/>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04CE6" w:rsidRDefault="00BA41A7">
      <w:pPr>
        <w:pStyle w:val="a3"/>
        <w:spacing w:line="276" w:lineRule="auto"/>
        <w:ind w:right="711" w:firstLine="708"/>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w:t>
      </w:r>
      <w:r>
        <w:rPr>
          <w:spacing w:val="-1"/>
        </w:rPr>
        <w:t xml:space="preserve"> </w:t>
      </w:r>
      <w:r>
        <w:t>среде.</w:t>
      </w:r>
      <w:r>
        <w:rPr>
          <w:spacing w:val="-2"/>
        </w:rPr>
        <w:t xml:space="preserve"> </w:t>
      </w:r>
      <w:r>
        <w:t>Ассамблеи,</w:t>
      </w:r>
      <w:r>
        <w:rPr>
          <w:spacing w:val="-2"/>
        </w:rPr>
        <w:t xml:space="preserve"> </w:t>
      </w:r>
      <w:r>
        <w:t>балы,</w:t>
      </w:r>
      <w:r>
        <w:rPr>
          <w:spacing w:val="-2"/>
        </w:rPr>
        <w:t xml:space="preserve"> </w:t>
      </w:r>
      <w:r>
        <w:t>светские</w:t>
      </w:r>
      <w:r>
        <w:rPr>
          <w:spacing w:val="-2"/>
        </w:rPr>
        <w:t xml:space="preserve"> </w:t>
      </w:r>
      <w:r>
        <w:t>государственные</w:t>
      </w:r>
      <w:r>
        <w:rPr>
          <w:spacing w:val="-3"/>
        </w:rPr>
        <w:t xml:space="preserve"> </w:t>
      </w:r>
      <w:r>
        <w:t>праздники.</w:t>
      </w:r>
      <w:r>
        <w:rPr>
          <w:spacing w:val="-2"/>
        </w:rPr>
        <w:t xml:space="preserve"> </w:t>
      </w:r>
      <w:r>
        <w:t>Европейский</w:t>
      </w:r>
      <w:r>
        <w:rPr>
          <w:spacing w:val="-1"/>
        </w:rPr>
        <w:t xml:space="preserve"> </w:t>
      </w:r>
      <w:r>
        <w:t>стиль</w:t>
      </w:r>
      <w:r>
        <w:rPr>
          <w:spacing w:val="-2"/>
        </w:rPr>
        <w:t xml:space="preserve"> </w:t>
      </w:r>
      <w:r>
        <w:t>в одежде, развлечениях, питании. Изменения в положении женщин.</w:t>
      </w:r>
    </w:p>
    <w:p w:rsidR="00804CE6" w:rsidRDefault="00BA41A7">
      <w:pPr>
        <w:pStyle w:val="a3"/>
        <w:spacing w:line="276" w:lineRule="auto"/>
        <w:ind w:right="708" w:firstLine="708"/>
      </w:pPr>
      <w:r>
        <w:t>Итоги,</w:t>
      </w:r>
      <w:r>
        <w:rPr>
          <w:spacing w:val="80"/>
          <w:w w:val="150"/>
        </w:rPr>
        <w:t xml:space="preserve">  </w:t>
      </w:r>
      <w:r>
        <w:t>последствия</w:t>
      </w:r>
      <w:r>
        <w:rPr>
          <w:spacing w:val="80"/>
          <w:w w:val="150"/>
        </w:rPr>
        <w:t xml:space="preserve">  </w:t>
      </w:r>
      <w:r>
        <w:t>и</w:t>
      </w:r>
      <w:r>
        <w:rPr>
          <w:spacing w:val="80"/>
          <w:w w:val="150"/>
        </w:rPr>
        <w:t xml:space="preserve">  </w:t>
      </w:r>
      <w:r>
        <w:t>значение</w:t>
      </w:r>
      <w:r>
        <w:rPr>
          <w:spacing w:val="80"/>
          <w:w w:val="150"/>
        </w:rPr>
        <w:t xml:space="preserve">  </w:t>
      </w:r>
      <w:r>
        <w:t>петровских</w:t>
      </w:r>
      <w:r>
        <w:rPr>
          <w:spacing w:val="80"/>
          <w:w w:val="150"/>
        </w:rPr>
        <w:t xml:space="preserve">  </w:t>
      </w:r>
      <w:r>
        <w:t>преобразований.</w:t>
      </w:r>
      <w:r>
        <w:rPr>
          <w:spacing w:val="80"/>
          <w:w w:val="150"/>
        </w:rPr>
        <w:t xml:space="preserve">  </w:t>
      </w:r>
      <w:r>
        <w:t>Образ</w:t>
      </w:r>
      <w:r>
        <w:rPr>
          <w:spacing w:val="80"/>
        </w:rPr>
        <w:t xml:space="preserve"> </w:t>
      </w:r>
      <w:r>
        <w:t>Петра I в русской культуре.</w:t>
      </w:r>
    </w:p>
    <w:p w:rsidR="00804CE6" w:rsidRDefault="00BA41A7" w:rsidP="004D1AAE">
      <w:pPr>
        <w:pStyle w:val="a4"/>
        <w:numPr>
          <w:ilvl w:val="5"/>
          <w:numId w:val="151"/>
        </w:numPr>
        <w:tabs>
          <w:tab w:val="left" w:pos="1732"/>
        </w:tabs>
        <w:ind w:left="1732" w:hanging="599"/>
        <w:rPr>
          <w:sz w:val="24"/>
        </w:rPr>
      </w:pPr>
      <w:r>
        <w:rPr>
          <w:sz w:val="24"/>
        </w:rPr>
        <w:t>Россия</w:t>
      </w:r>
      <w:r>
        <w:rPr>
          <w:spacing w:val="-3"/>
          <w:sz w:val="24"/>
        </w:rPr>
        <w:t xml:space="preserve"> </w:t>
      </w:r>
      <w:r>
        <w:rPr>
          <w:sz w:val="24"/>
        </w:rPr>
        <w:t>после</w:t>
      </w:r>
      <w:r>
        <w:rPr>
          <w:spacing w:val="-4"/>
          <w:sz w:val="24"/>
        </w:rPr>
        <w:t xml:space="preserve"> </w:t>
      </w:r>
      <w:r>
        <w:rPr>
          <w:sz w:val="24"/>
        </w:rPr>
        <w:t>Петра I.</w:t>
      </w:r>
      <w:r>
        <w:rPr>
          <w:spacing w:val="-3"/>
          <w:sz w:val="24"/>
        </w:rPr>
        <w:t xml:space="preserve"> </w:t>
      </w:r>
      <w:r>
        <w:rPr>
          <w:sz w:val="24"/>
        </w:rPr>
        <w:t>Дворцовые</w:t>
      </w:r>
      <w:r>
        <w:rPr>
          <w:spacing w:val="-3"/>
          <w:sz w:val="24"/>
        </w:rPr>
        <w:t xml:space="preserve"> </w:t>
      </w:r>
      <w:r>
        <w:rPr>
          <w:spacing w:val="-2"/>
          <w:sz w:val="24"/>
        </w:rPr>
        <w:t>перевороты.</w:t>
      </w:r>
    </w:p>
    <w:p w:rsidR="00804CE6" w:rsidRDefault="00BA41A7">
      <w:pPr>
        <w:pStyle w:val="a3"/>
        <w:tabs>
          <w:tab w:val="left" w:pos="2607"/>
          <w:tab w:val="left" w:pos="5274"/>
          <w:tab w:val="left" w:pos="6538"/>
          <w:tab w:val="left" w:pos="8410"/>
          <w:tab w:val="left" w:pos="9660"/>
        </w:tabs>
        <w:spacing w:before="41" w:line="276" w:lineRule="auto"/>
        <w:ind w:right="708" w:firstLine="708"/>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Pr>
          <w:spacing w:val="-2"/>
        </w:rPr>
        <w:t>Кондиции</w:t>
      </w:r>
      <w:r>
        <w:tab/>
      </w:r>
      <w:r>
        <w:rPr>
          <w:spacing w:val="-2"/>
        </w:rPr>
        <w:t>«верховников»</w:t>
      </w:r>
      <w:r>
        <w:tab/>
      </w:r>
      <w:r>
        <w:rPr>
          <w:spacing w:val="-10"/>
        </w:rPr>
        <w:t>и</w:t>
      </w:r>
      <w:r>
        <w:tab/>
      </w:r>
      <w:r>
        <w:rPr>
          <w:spacing w:val="-2"/>
        </w:rPr>
        <w:t>приход</w:t>
      </w:r>
      <w:r>
        <w:tab/>
      </w:r>
      <w:r>
        <w:rPr>
          <w:spacing w:val="-10"/>
        </w:rPr>
        <w:t>к</w:t>
      </w:r>
      <w:r>
        <w:tab/>
      </w:r>
      <w:r>
        <w:rPr>
          <w:spacing w:val="-2"/>
        </w:rPr>
        <w:t xml:space="preserve">власти </w:t>
      </w:r>
      <w:r>
        <w:t>Анны</w:t>
      </w:r>
      <w:r>
        <w:rPr>
          <w:spacing w:val="80"/>
          <w:w w:val="150"/>
        </w:rPr>
        <w:t xml:space="preserve">  </w:t>
      </w:r>
      <w:r>
        <w:t>Иоанновны.</w:t>
      </w:r>
      <w:r>
        <w:rPr>
          <w:spacing w:val="80"/>
          <w:w w:val="150"/>
        </w:rPr>
        <w:t xml:space="preserve">  </w:t>
      </w:r>
      <w:r>
        <w:t>Кабинет</w:t>
      </w:r>
      <w:r>
        <w:rPr>
          <w:spacing w:val="80"/>
          <w:w w:val="150"/>
        </w:rPr>
        <w:t xml:space="preserve">  </w:t>
      </w:r>
      <w:r>
        <w:t>министров.</w:t>
      </w:r>
      <w:r>
        <w:rPr>
          <w:spacing w:val="80"/>
          <w:w w:val="150"/>
        </w:rPr>
        <w:t xml:space="preserve">  </w:t>
      </w:r>
      <w:r>
        <w:t>Роль</w:t>
      </w:r>
      <w:r>
        <w:rPr>
          <w:spacing w:val="80"/>
          <w:w w:val="150"/>
        </w:rPr>
        <w:t xml:space="preserve">  </w:t>
      </w:r>
      <w:r>
        <w:t>Э.</w:t>
      </w:r>
      <w:r>
        <w:rPr>
          <w:spacing w:val="80"/>
          <w:w w:val="150"/>
        </w:rPr>
        <w:t xml:space="preserve">  </w:t>
      </w:r>
      <w:r>
        <w:t>Бирона,</w:t>
      </w:r>
      <w:r>
        <w:rPr>
          <w:spacing w:val="80"/>
          <w:w w:val="150"/>
        </w:rPr>
        <w:t xml:space="preserve">  </w:t>
      </w:r>
      <w:r>
        <w:t>А.И.</w:t>
      </w:r>
      <w:r>
        <w:rPr>
          <w:spacing w:val="80"/>
          <w:w w:val="150"/>
        </w:rPr>
        <w:t xml:space="preserve">  </w:t>
      </w:r>
      <w:r>
        <w:t>Остермана, А.П. Волынского, Б.Х. Миниха в управлении и политической жизни страны.</w:t>
      </w:r>
    </w:p>
    <w:p w:rsidR="00804CE6" w:rsidRDefault="00BA41A7">
      <w:pPr>
        <w:pStyle w:val="a3"/>
        <w:spacing w:line="276" w:lineRule="auto"/>
        <w:ind w:right="706" w:firstLine="708"/>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04CE6" w:rsidRDefault="00BA41A7">
      <w:pPr>
        <w:pStyle w:val="a3"/>
        <w:spacing w:line="276" w:lineRule="auto"/>
        <w:ind w:right="707" w:firstLine="708"/>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w:t>
      </w:r>
      <w:r>
        <w:rPr>
          <w:spacing w:val="40"/>
        </w:rPr>
        <w:t xml:space="preserve"> </w:t>
      </w:r>
      <w:r>
        <w:t>торговле.</w:t>
      </w:r>
      <w:r>
        <w:rPr>
          <w:spacing w:val="39"/>
        </w:rPr>
        <w:t xml:space="preserve"> </w:t>
      </w:r>
      <w:r>
        <w:t>Основание</w:t>
      </w:r>
      <w:r>
        <w:rPr>
          <w:spacing w:val="39"/>
        </w:rPr>
        <w:t xml:space="preserve"> </w:t>
      </w:r>
      <w:r>
        <w:t>Московского</w:t>
      </w:r>
      <w:r>
        <w:rPr>
          <w:spacing w:val="40"/>
        </w:rPr>
        <w:t xml:space="preserve"> </w:t>
      </w:r>
      <w:r>
        <w:t>университета.</w:t>
      </w:r>
      <w:r>
        <w:rPr>
          <w:spacing w:val="39"/>
        </w:rPr>
        <w:t xml:space="preserve"> </w:t>
      </w:r>
      <w:r>
        <w:t>М.В.</w:t>
      </w:r>
      <w:r>
        <w:rPr>
          <w:spacing w:val="39"/>
        </w:rPr>
        <w:t xml:space="preserve"> </w:t>
      </w:r>
      <w:r>
        <w:t>Ломоносов</w:t>
      </w:r>
      <w:r>
        <w:rPr>
          <w:spacing w:val="39"/>
        </w:rPr>
        <w:t xml:space="preserve"> </w:t>
      </w:r>
      <w:r>
        <w:t>и</w:t>
      </w:r>
      <w:r>
        <w:rPr>
          <w:spacing w:val="40"/>
        </w:rPr>
        <w:t xml:space="preserve"> </w:t>
      </w:r>
      <w:r>
        <w:t>И.И.</w:t>
      </w:r>
      <w:r>
        <w:rPr>
          <w:spacing w:val="40"/>
        </w:rPr>
        <w:t xml:space="preserve"> </w:t>
      </w:r>
      <w:r>
        <w:t>Шувалов.</w:t>
      </w:r>
    </w:p>
    <w:p w:rsidR="00804CE6" w:rsidRDefault="00BA41A7">
      <w:pPr>
        <w:pStyle w:val="a3"/>
        <w:jc w:val="left"/>
      </w:pPr>
      <w:r>
        <w:rPr>
          <w:spacing w:val="-2"/>
        </w:rPr>
        <w:t>Россия</w:t>
      </w:r>
    </w:p>
    <w:p w:rsidR="00804CE6" w:rsidRDefault="00BA41A7">
      <w:pPr>
        <w:pStyle w:val="a3"/>
        <w:spacing w:before="42"/>
        <w:jc w:val="left"/>
      </w:pPr>
      <w:r>
        <w:t>в</w:t>
      </w:r>
      <w:r>
        <w:rPr>
          <w:spacing w:val="-6"/>
        </w:rPr>
        <w:t xml:space="preserve"> </w:t>
      </w:r>
      <w:r>
        <w:t>международных</w:t>
      </w:r>
      <w:r>
        <w:rPr>
          <w:spacing w:val="-2"/>
        </w:rPr>
        <w:t xml:space="preserve"> </w:t>
      </w:r>
      <w:r>
        <w:t>конфликтах 1740-1750-х</w:t>
      </w:r>
      <w:r>
        <w:rPr>
          <w:spacing w:val="-1"/>
        </w:rPr>
        <w:t xml:space="preserve"> </w:t>
      </w:r>
      <w:r>
        <w:t>гг.</w:t>
      </w:r>
      <w:r>
        <w:rPr>
          <w:spacing w:val="-6"/>
        </w:rPr>
        <w:t xml:space="preserve"> </w:t>
      </w:r>
      <w:r>
        <w:t>Участие</w:t>
      </w:r>
      <w:r>
        <w:rPr>
          <w:spacing w:val="-3"/>
        </w:rPr>
        <w:t xml:space="preserve"> </w:t>
      </w:r>
      <w:r>
        <w:t>в</w:t>
      </w:r>
      <w:r>
        <w:rPr>
          <w:spacing w:val="-4"/>
        </w:rPr>
        <w:t xml:space="preserve"> </w:t>
      </w:r>
      <w:r>
        <w:t>Семилетней</w:t>
      </w:r>
      <w:r>
        <w:rPr>
          <w:spacing w:val="-2"/>
        </w:rPr>
        <w:t xml:space="preserve"> войне.</w:t>
      </w:r>
    </w:p>
    <w:p w:rsidR="00804CE6" w:rsidRDefault="00BA41A7">
      <w:pPr>
        <w:pStyle w:val="a3"/>
        <w:spacing w:before="41" w:line="276" w:lineRule="auto"/>
        <w:ind w:right="711" w:firstLine="708"/>
      </w:pPr>
      <w:r>
        <w:t>Петр</w:t>
      </w:r>
      <w:r>
        <w:rPr>
          <w:spacing w:val="75"/>
        </w:rPr>
        <w:t xml:space="preserve">   </w:t>
      </w:r>
      <w:r>
        <w:t>III.</w:t>
      </w:r>
      <w:r>
        <w:rPr>
          <w:spacing w:val="75"/>
        </w:rPr>
        <w:t xml:space="preserve">   </w:t>
      </w:r>
      <w:r>
        <w:t>Манифест</w:t>
      </w:r>
      <w:r>
        <w:rPr>
          <w:spacing w:val="75"/>
        </w:rPr>
        <w:t xml:space="preserve">   </w:t>
      </w:r>
      <w:r>
        <w:t>о</w:t>
      </w:r>
      <w:r>
        <w:rPr>
          <w:spacing w:val="75"/>
        </w:rPr>
        <w:t xml:space="preserve">   </w:t>
      </w:r>
      <w:r>
        <w:t>вольности</w:t>
      </w:r>
      <w:r>
        <w:rPr>
          <w:spacing w:val="75"/>
        </w:rPr>
        <w:t xml:space="preserve">   </w:t>
      </w:r>
      <w:r>
        <w:t>дворянства.</w:t>
      </w:r>
      <w:r>
        <w:rPr>
          <w:spacing w:val="75"/>
        </w:rPr>
        <w:t xml:space="preserve">   </w:t>
      </w:r>
      <w:r>
        <w:t>Причины</w:t>
      </w:r>
      <w:r>
        <w:rPr>
          <w:spacing w:val="74"/>
        </w:rPr>
        <w:t xml:space="preserve">   </w:t>
      </w:r>
      <w:r>
        <w:t>переворота 28 июня 1762 г.</w:t>
      </w:r>
    </w:p>
    <w:p w:rsidR="00804CE6" w:rsidRDefault="00BA41A7" w:rsidP="004D1AAE">
      <w:pPr>
        <w:pStyle w:val="a4"/>
        <w:numPr>
          <w:ilvl w:val="5"/>
          <w:numId w:val="151"/>
        </w:numPr>
        <w:tabs>
          <w:tab w:val="left" w:pos="1732"/>
        </w:tabs>
        <w:spacing w:before="1"/>
        <w:ind w:left="1732" w:hanging="599"/>
        <w:rPr>
          <w:sz w:val="24"/>
        </w:rPr>
      </w:pPr>
      <w:r>
        <w:rPr>
          <w:sz w:val="24"/>
        </w:rPr>
        <w:t>Россия</w:t>
      </w:r>
      <w:r>
        <w:rPr>
          <w:spacing w:val="-2"/>
          <w:sz w:val="24"/>
        </w:rPr>
        <w:t xml:space="preserve"> </w:t>
      </w:r>
      <w:r>
        <w:rPr>
          <w:sz w:val="24"/>
        </w:rPr>
        <w:t>в</w:t>
      </w:r>
      <w:r>
        <w:rPr>
          <w:spacing w:val="-3"/>
          <w:sz w:val="24"/>
        </w:rPr>
        <w:t xml:space="preserve"> </w:t>
      </w:r>
      <w:r>
        <w:rPr>
          <w:sz w:val="24"/>
        </w:rPr>
        <w:t>1760-1790-х гг.</w:t>
      </w:r>
      <w:r>
        <w:rPr>
          <w:spacing w:val="-2"/>
          <w:sz w:val="24"/>
        </w:rPr>
        <w:t xml:space="preserve"> </w:t>
      </w:r>
      <w:r>
        <w:rPr>
          <w:position w:val="1"/>
          <w:sz w:val="24"/>
        </w:rPr>
        <w:t>Правление</w:t>
      </w:r>
      <w:r>
        <w:rPr>
          <w:spacing w:val="-3"/>
          <w:position w:val="1"/>
          <w:sz w:val="24"/>
        </w:rPr>
        <w:t xml:space="preserve"> </w:t>
      </w:r>
      <w:r>
        <w:rPr>
          <w:position w:val="1"/>
          <w:sz w:val="24"/>
        </w:rPr>
        <w:t>Екатерины</w:t>
      </w:r>
      <w:r>
        <w:rPr>
          <w:spacing w:val="1"/>
          <w:position w:val="1"/>
          <w:sz w:val="24"/>
        </w:rPr>
        <w:t xml:space="preserve"> </w:t>
      </w:r>
      <w:r>
        <w:rPr>
          <w:position w:val="1"/>
          <w:sz w:val="24"/>
        </w:rPr>
        <w:t>II</w:t>
      </w:r>
      <w:r>
        <w:rPr>
          <w:spacing w:val="-6"/>
          <w:position w:val="1"/>
          <w:sz w:val="24"/>
        </w:rPr>
        <w:t xml:space="preserve"> </w:t>
      </w:r>
      <w:r>
        <w:rPr>
          <w:position w:val="1"/>
          <w:sz w:val="24"/>
        </w:rPr>
        <w:t>и</w:t>
      </w:r>
      <w:r>
        <w:rPr>
          <w:spacing w:val="-2"/>
          <w:position w:val="1"/>
          <w:sz w:val="24"/>
        </w:rPr>
        <w:t xml:space="preserve"> </w:t>
      </w:r>
      <w:r>
        <w:rPr>
          <w:position w:val="1"/>
          <w:sz w:val="24"/>
        </w:rPr>
        <w:t xml:space="preserve">Павла </w:t>
      </w:r>
      <w:r>
        <w:rPr>
          <w:spacing w:val="-5"/>
          <w:position w:val="1"/>
          <w:sz w:val="24"/>
        </w:rPr>
        <w:t>I.</w:t>
      </w:r>
    </w:p>
    <w:p w:rsidR="00804CE6" w:rsidRDefault="00BA41A7" w:rsidP="004D1AAE">
      <w:pPr>
        <w:pStyle w:val="a4"/>
        <w:numPr>
          <w:ilvl w:val="6"/>
          <w:numId w:val="151"/>
        </w:numPr>
        <w:tabs>
          <w:tab w:val="left" w:pos="1912"/>
        </w:tabs>
        <w:spacing w:before="41"/>
        <w:ind w:left="1912" w:hanging="779"/>
        <w:rPr>
          <w:sz w:val="24"/>
        </w:rPr>
      </w:pPr>
      <w:r>
        <w:rPr>
          <w:sz w:val="24"/>
        </w:rPr>
        <w:t>Внутренняя</w:t>
      </w:r>
      <w:r>
        <w:rPr>
          <w:spacing w:val="4"/>
          <w:sz w:val="24"/>
        </w:rPr>
        <w:t xml:space="preserve"> </w:t>
      </w:r>
      <w:r>
        <w:rPr>
          <w:sz w:val="24"/>
        </w:rPr>
        <w:t>политика</w:t>
      </w:r>
      <w:r>
        <w:rPr>
          <w:spacing w:val="7"/>
          <w:sz w:val="24"/>
        </w:rPr>
        <w:t xml:space="preserve"> </w:t>
      </w:r>
      <w:r>
        <w:rPr>
          <w:sz w:val="24"/>
        </w:rPr>
        <w:t>Екатерины</w:t>
      </w:r>
      <w:r>
        <w:rPr>
          <w:spacing w:val="12"/>
          <w:sz w:val="24"/>
        </w:rPr>
        <w:t xml:space="preserve"> </w:t>
      </w:r>
      <w:r>
        <w:rPr>
          <w:sz w:val="24"/>
        </w:rPr>
        <w:t>II.</w:t>
      </w:r>
      <w:r>
        <w:rPr>
          <w:spacing w:val="9"/>
          <w:sz w:val="24"/>
        </w:rPr>
        <w:t xml:space="preserve"> </w:t>
      </w:r>
      <w:r>
        <w:rPr>
          <w:sz w:val="24"/>
        </w:rPr>
        <w:t>Личность</w:t>
      </w:r>
      <w:r>
        <w:rPr>
          <w:spacing w:val="8"/>
          <w:sz w:val="24"/>
        </w:rPr>
        <w:t xml:space="preserve"> </w:t>
      </w:r>
      <w:r>
        <w:rPr>
          <w:sz w:val="24"/>
        </w:rPr>
        <w:t>императрицы.</w:t>
      </w:r>
      <w:r>
        <w:rPr>
          <w:spacing w:val="7"/>
          <w:sz w:val="24"/>
        </w:rPr>
        <w:t xml:space="preserve"> </w:t>
      </w:r>
      <w:r>
        <w:rPr>
          <w:sz w:val="24"/>
        </w:rPr>
        <w:t>Идеи</w:t>
      </w:r>
      <w:r>
        <w:rPr>
          <w:spacing w:val="8"/>
          <w:sz w:val="24"/>
        </w:rPr>
        <w:t xml:space="preserve"> </w:t>
      </w:r>
      <w:r>
        <w:rPr>
          <w:spacing w:val="-2"/>
          <w:sz w:val="24"/>
        </w:rPr>
        <w:t>Просвещения.</w:t>
      </w:r>
    </w:p>
    <w:p w:rsidR="00804CE6" w:rsidRDefault="00BA41A7">
      <w:pPr>
        <w:pStyle w:val="a3"/>
        <w:spacing w:before="41" w:line="276" w:lineRule="auto"/>
        <w:ind w:right="710"/>
      </w:pPr>
      <w: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804CE6" w:rsidRDefault="00BA41A7">
      <w:pPr>
        <w:pStyle w:val="a3"/>
        <w:spacing w:line="276" w:lineRule="auto"/>
        <w:ind w:right="709" w:firstLine="708"/>
      </w:pPr>
      <w:r>
        <w:t>Национальная политика и народы России в XVIII в. Унификация управления на</w:t>
      </w:r>
      <w:r>
        <w:rPr>
          <w:spacing w:val="40"/>
        </w:rPr>
        <w:t xml:space="preserve"> </w:t>
      </w:r>
      <w:r>
        <w:t>окраинах империи. Ликвидация гетманства на Левобережной Украине и Войска Запорожского.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1911"/>
          <w:tab w:val="left" w:pos="2793"/>
          <w:tab w:val="left" w:pos="3674"/>
          <w:tab w:val="left" w:pos="4827"/>
          <w:tab w:val="left" w:pos="5682"/>
          <w:tab w:val="left" w:pos="6809"/>
          <w:tab w:val="left" w:pos="8118"/>
          <w:tab w:val="left" w:pos="8980"/>
          <w:tab w:val="left" w:pos="9144"/>
        </w:tabs>
        <w:spacing w:before="73" w:line="276" w:lineRule="auto"/>
        <w:ind w:right="709"/>
      </w:pPr>
      <w:r>
        <w:rPr>
          <w:spacing w:val="-2"/>
        </w:rPr>
        <w:lastRenderedPageBreak/>
        <w:t>Формирование</w:t>
      </w:r>
      <w:r>
        <w:tab/>
      </w:r>
      <w:r>
        <w:rPr>
          <w:spacing w:val="-2"/>
        </w:rPr>
        <w:t>Кубанского</w:t>
      </w:r>
      <w:r>
        <w:tab/>
      </w:r>
      <w:r>
        <w:rPr>
          <w:spacing w:val="-2"/>
        </w:rPr>
        <w:t>казачества.</w:t>
      </w:r>
      <w:r>
        <w:tab/>
      </w:r>
      <w:r>
        <w:rPr>
          <w:spacing w:val="-2"/>
        </w:rPr>
        <w:t>Активизация</w:t>
      </w:r>
      <w:r>
        <w:tab/>
      </w:r>
      <w:r>
        <w:rPr>
          <w:spacing w:val="-2"/>
        </w:rPr>
        <w:t xml:space="preserve">деятельности </w:t>
      </w:r>
      <w:r>
        <w:t xml:space="preserve">по привлечению иностранцев в Россию. Расселение колонистов в Новороссии, Поволжье, </w:t>
      </w:r>
      <w:r>
        <w:rPr>
          <w:spacing w:val="-2"/>
        </w:rPr>
        <w:t>других</w:t>
      </w:r>
      <w:r>
        <w:tab/>
      </w:r>
      <w:r>
        <w:rPr>
          <w:spacing w:val="-2"/>
        </w:rPr>
        <w:t>регионах.</w:t>
      </w:r>
      <w:r>
        <w:tab/>
      </w:r>
      <w:r>
        <w:rPr>
          <w:spacing w:val="-2"/>
        </w:rPr>
        <w:t>Укрепление</w:t>
      </w:r>
      <w:r>
        <w:tab/>
      </w:r>
      <w:r>
        <w:rPr>
          <w:spacing w:val="-2"/>
        </w:rPr>
        <w:t>веротерпимости</w:t>
      </w:r>
      <w:r>
        <w:tab/>
      </w:r>
      <w:r>
        <w:rPr>
          <w:spacing w:val="-6"/>
        </w:rPr>
        <w:t>по</w:t>
      </w:r>
      <w:r>
        <w:tab/>
      </w:r>
      <w:r>
        <w:tab/>
      </w:r>
      <w:r>
        <w:rPr>
          <w:spacing w:val="-2"/>
        </w:rPr>
        <w:t xml:space="preserve">отношению </w:t>
      </w:r>
      <w:r>
        <w:t>к</w:t>
      </w:r>
      <w:r>
        <w:rPr>
          <w:spacing w:val="80"/>
          <w:w w:val="150"/>
        </w:rPr>
        <w:t xml:space="preserve">  </w:t>
      </w:r>
      <w:r>
        <w:t>неправославным</w:t>
      </w:r>
      <w:r>
        <w:rPr>
          <w:spacing w:val="80"/>
          <w:w w:val="150"/>
        </w:rPr>
        <w:t xml:space="preserve">  </w:t>
      </w:r>
      <w:r>
        <w:t>и</w:t>
      </w:r>
      <w:r>
        <w:rPr>
          <w:spacing w:val="80"/>
          <w:w w:val="150"/>
        </w:rPr>
        <w:t xml:space="preserve">  </w:t>
      </w:r>
      <w:r>
        <w:t>нехристианским</w:t>
      </w:r>
      <w:r>
        <w:rPr>
          <w:spacing w:val="80"/>
          <w:w w:val="150"/>
        </w:rPr>
        <w:t xml:space="preserve">  </w:t>
      </w:r>
      <w:r>
        <w:t>конфессиям.</w:t>
      </w:r>
      <w:r>
        <w:rPr>
          <w:spacing w:val="80"/>
          <w:w w:val="150"/>
        </w:rPr>
        <w:t xml:space="preserve">  </w:t>
      </w:r>
      <w:r>
        <w:t>Политика</w:t>
      </w:r>
      <w:r>
        <w:rPr>
          <w:spacing w:val="80"/>
          <w:w w:val="150"/>
        </w:rPr>
        <w:t xml:space="preserve">  </w:t>
      </w:r>
      <w:r>
        <w:t>по</w:t>
      </w:r>
      <w:r>
        <w:rPr>
          <w:spacing w:val="80"/>
          <w:w w:val="150"/>
        </w:rPr>
        <w:t xml:space="preserve">  </w:t>
      </w:r>
      <w:r>
        <w:t>отношению</w:t>
      </w:r>
      <w:r>
        <w:rPr>
          <w:spacing w:val="40"/>
        </w:rPr>
        <w:t xml:space="preserve"> </w:t>
      </w:r>
      <w:r>
        <w:t>к исламу. Башкирские восстания. Формирование черты оседлости.</w:t>
      </w:r>
    </w:p>
    <w:p w:rsidR="00804CE6" w:rsidRDefault="00BA41A7" w:rsidP="004D1AAE">
      <w:pPr>
        <w:pStyle w:val="a4"/>
        <w:numPr>
          <w:ilvl w:val="6"/>
          <w:numId w:val="151"/>
        </w:numPr>
        <w:tabs>
          <w:tab w:val="left" w:pos="1911"/>
          <w:tab w:val="left" w:pos="3366"/>
          <w:tab w:val="left" w:pos="6181"/>
          <w:tab w:val="left" w:pos="9786"/>
        </w:tabs>
        <w:spacing w:before="3" w:line="276" w:lineRule="auto"/>
        <w:ind w:right="708" w:firstLine="708"/>
        <w:rPr>
          <w:sz w:val="24"/>
        </w:rPr>
      </w:pPr>
      <w:r>
        <w:rPr>
          <w:sz w:val="24"/>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w:t>
      </w:r>
      <w:r>
        <w:rPr>
          <w:spacing w:val="-2"/>
          <w:sz w:val="24"/>
        </w:rPr>
        <w:t>люди.</w:t>
      </w:r>
      <w:r>
        <w:rPr>
          <w:sz w:val="24"/>
        </w:rPr>
        <w:tab/>
      </w:r>
      <w:r>
        <w:rPr>
          <w:sz w:val="24"/>
        </w:rPr>
        <w:tab/>
      </w:r>
      <w:r>
        <w:rPr>
          <w:spacing w:val="-4"/>
          <w:sz w:val="24"/>
        </w:rPr>
        <w:t>Роль</w:t>
      </w:r>
      <w:r>
        <w:rPr>
          <w:sz w:val="24"/>
        </w:rPr>
        <w:tab/>
      </w:r>
      <w:r>
        <w:rPr>
          <w:spacing w:val="-2"/>
          <w:sz w:val="24"/>
        </w:rPr>
        <w:t>крепостного</w:t>
      </w:r>
      <w:r>
        <w:rPr>
          <w:sz w:val="24"/>
        </w:rPr>
        <w:tab/>
      </w:r>
      <w:r>
        <w:rPr>
          <w:spacing w:val="-2"/>
          <w:sz w:val="24"/>
        </w:rPr>
        <w:t xml:space="preserve">строя </w:t>
      </w:r>
      <w:r>
        <w:rPr>
          <w:sz w:val="24"/>
        </w:rPr>
        <w:t>в экономике страны.</w:t>
      </w:r>
    </w:p>
    <w:p w:rsidR="00804CE6" w:rsidRDefault="00BA41A7">
      <w:pPr>
        <w:pStyle w:val="a3"/>
        <w:tabs>
          <w:tab w:val="left" w:pos="9281"/>
        </w:tabs>
        <w:spacing w:line="276" w:lineRule="auto"/>
        <w:ind w:right="707" w:firstLine="708"/>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w:t>
      </w:r>
      <w:r>
        <w:rPr>
          <w:spacing w:val="-2"/>
        </w:rPr>
        <w:t>Прохоровы,</w:t>
      </w:r>
      <w:r>
        <w:tab/>
      </w:r>
      <w:r>
        <w:rPr>
          <w:spacing w:val="-2"/>
        </w:rPr>
        <w:t>Демидовы</w:t>
      </w:r>
    </w:p>
    <w:p w:rsidR="00804CE6" w:rsidRDefault="00BA41A7">
      <w:pPr>
        <w:pStyle w:val="a3"/>
        <w:spacing w:line="276" w:lineRule="exact"/>
      </w:pPr>
      <w:r>
        <w:t xml:space="preserve">и </w:t>
      </w:r>
      <w:r>
        <w:rPr>
          <w:spacing w:val="-2"/>
        </w:rPr>
        <w:t>другие.</w:t>
      </w:r>
    </w:p>
    <w:p w:rsidR="00804CE6" w:rsidRDefault="00BA41A7">
      <w:pPr>
        <w:pStyle w:val="a3"/>
        <w:tabs>
          <w:tab w:val="left" w:pos="1981"/>
          <w:tab w:val="left" w:pos="3960"/>
          <w:tab w:val="left" w:pos="5635"/>
          <w:tab w:val="left" w:pos="7012"/>
          <w:tab w:val="left" w:pos="7895"/>
          <w:tab w:val="left" w:pos="9444"/>
        </w:tabs>
        <w:spacing w:before="42" w:line="276" w:lineRule="auto"/>
        <w:ind w:right="709" w:firstLine="708"/>
      </w:pPr>
      <w:r>
        <w:t>Внутренняя</w:t>
      </w:r>
      <w:r>
        <w:rPr>
          <w:spacing w:val="80"/>
          <w:w w:val="150"/>
        </w:rPr>
        <w:t xml:space="preserve">  </w:t>
      </w:r>
      <w:r>
        <w:t>и</w:t>
      </w:r>
      <w:r>
        <w:rPr>
          <w:spacing w:val="80"/>
          <w:w w:val="150"/>
        </w:rPr>
        <w:t xml:space="preserve">  </w:t>
      </w:r>
      <w:r>
        <w:t>внешняя</w:t>
      </w:r>
      <w:r>
        <w:rPr>
          <w:spacing w:val="80"/>
          <w:w w:val="150"/>
        </w:rPr>
        <w:t xml:space="preserve">  </w:t>
      </w:r>
      <w:r>
        <w:t>торговля.</w:t>
      </w:r>
      <w:r>
        <w:rPr>
          <w:spacing w:val="80"/>
          <w:w w:val="150"/>
        </w:rPr>
        <w:t xml:space="preserve">  </w:t>
      </w:r>
      <w:r>
        <w:t>Торговые</w:t>
      </w:r>
      <w:r>
        <w:rPr>
          <w:spacing w:val="80"/>
          <w:w w:val="150"/>
        </w:rPr>
        <w:t xml:space="preserve">  </w:t>
      </w:r>
      <w:r>
        <w:t>пути</w:t>
      </w:r>
      <w:r>
        <w:rPr>
          <w:spacing w:val="80"/>
          <w:w w:val="150"/>
        </w:rPr>
        <w:t xml:space="preserve">  </w:t>
      </w:r>
      <w:r>
        <w:t>внутри</w:t>
      </w:r>
      <w:r>
        <w:rPr>
          <w:spacing w:val="80"/>
          <w:w w:val="150"/>
        </w:rPr>
        <w:t xml:space="preserve">  </w:t>
      </w:r>
      <w:r>
        <w:t xml:space="preserve">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w:t>
      </w:r>
      <w:r>
        <w:rPr>
          <w:spacing w:val="-2"/>
        </w:rPr>
        <w:t>Ярмарки</w:t>
      </w:r>
      <w:r>
        <w:tab/>
      </w:r>
      <w:r>
        <w:rPr>
          <w:spacing w:val="-2"/>
        </w:rPr>
        <w:t>Малороссии.</w:t>
      </w:r>
      <w:r>
        <w:tab/>
      </w:r>
      <w:r>
        <w:rPr>
          <w:spacing w:val="-2"/>
        </w:rPr>
        <w:t>Партнеры</w:t>
      </w:r>
      <w:r>
        <w:tab/>
      </w:r>
      <w:r>
        <w:rPr>
          <w:spacing w:val="-2"/>
        </w:rPr>
        <w:t>России</w:t>
      </w:r>
      <w:r>
        <w:tab/>
      </w:r>
      <w:r>
        <w:rPr>
          <w:spacing w:val="-6"/>
        </w:rPr>
        <w:t>во</w:t>
      </w:r>
      <w:r>
        <w:tab/>
      </w:r>
      <w:r>
        <w:rPr>
          <w:spacing w:val="-2"/>
        </w:rPr>
        <w:t>внешней</w:t>
      </w:r>
      <w:r>
        <w:tab/>
      </w:r>
      <w:r>
        <w:rPr>
          <w:spacing w:val="-2"/>
        </w:rPr>
        <w:t xml:space="preserve">торговле </w:t>
      </w:r>
      <w:r>
        <w:t>в Европе и в мире. Обеспечение активного внешнеторгового баланса.</w:t>
      </w:r>
    </w:p>
    <w:p w:rsidR="00804CE6" w:rsidRDefault="00BA41A7" w:rsidP="004D1AAE">
      <w:pPr>
        <w:pStyle w:val="a4"/>
        <w:numPr>
          <w:ilvl w:val="6"/>
          <w:numId w:val="151"/>
        </w:numPr>
        <w:tabs>
          <w:tab w:val="left" w:pos="1911"/>
          <w:tab w:val="left" w:pos="3827"/>
          <w:tab w:val="left" w:pos="6210"/>
          <w:tab w:val="left" w:pos="8621"/>
        </w:tabs>
        <w:spacing w:line="276" w:lineRule="auto"/>
        <w:ind w:right="707" w:firstLine="708"/>
        <w:rPr>
          <w:sz w:val="24"/>
        </w:rPr>
      </w:pPr>
      <w:r>
        <w:rPr>
          <w:sz w:val="24"/>
        </w:rPr>
        <w:t xml:space="preserve">Обострение социальных противоречий. Чумной бунт в Москве. Восстание под </w:t>
      </w:r>
      <w:r>
        <w:rPr>
          <w:spacing w:val="-2"/>
          <w:sz w:val="24"/>
        </w:rPr>
        <w:t>предводительством</w:t>
      </w:r>
      <w:r>
        <w:rPr>
          <w:sz w:val="24"/>
        </w:rPr>
        <w:tab/>
      </w:r>
      <w:r>
        <w:rPr>
          <w:spacing w:val="-2"/>
          <w:sz w:val="24"/>
        </w:rPr>
        <w:t>Емельяна</w:t>
      </w:r>
      <w:r>
        <w:rPr>
          <w:sz w:val="24"/>
        </w:rPr>
        <w:tab/>
      </w:r>
      <w:r>
        <w:rPr>
          <w:spacing w:val="-2"/>
          <w:sz w:val="24"/>
        </w:rPr>
        <w:t>Пугачёва.</w:t>
      </w:r>
      <w:r>
        <w:rPr>
          <w:sz w:val="24"/>
        </w:rPr>
        <w:tab/>
      </w:r>
      <w:r>
        <w:rPr>
          <w:spacing w:val="-2"/>
          <w:sz w:val="24"/>
        </w:rPr>
        <w:t xml:space="preserve">Антидворянский </w:t>
      </w:r>
      <w:r>
        <w:rPr>
          <w:sz w:val="24"/>
        </w:rPr>
        <w:t>и</w:t>
      </w:r>
      <w:r>
        <w:rPr>
          <w:spacing w:val="80"/>
          <w:w w:val="150"/>
          <w:sz w:val="24"/>
        </w:rPr>
        <w:t xml:space="preserve">  </w:t>
      </w:r>
      <w:r>
        <w:rPr>
          <w:sz w:val="24"/>
        </w:rPr>
        <w:t>антикрепостнический</w:t>
      </w:r>
      <w:r>
        <w:rPr>
          <w:spacing w:val="80"/>
          <w:w w:val="150"/>
          <w:sz w:val="24"/>
        </w:rPr>
        <w:t xml:space="preserve">  </w:t>
      </w:r>
      <w:r>
        <w:rPr>
          <w:sz w:val="24"/>
        </w:rPr>
        <w:t>характер</w:t>
      </w:r>
      <w:r>
        <w:rPr>
          <w:spacing w:val="80"/>
          <w:w w:val="150"/>
          <w:sz w:val="24"/>
        </w:rPr>
        <w:t xml:space="preserve">  </w:t>
      </w:r>
      <w:r>
        <w:rPr>
          <w:sz w:val="24"/>
        </w:rPr>
        <w:t>движения.</w:t>
      </w:r>
      <w:r>
        <w:rPr>
          <w:spacing w:val="80"/>
          <w:w w:val="150"/>
          <w:sz w:val="24"/>
        </w:rPr>
        <w:t xml:space="preserve">  </w:t>
      </w:r>
      <w:r>
        <w:rPr>
          <w:sz w:val="24"/>
        </w:rPr>
        <w:t>Роль</w:t>
      </w:r>
      <w:r>
        <w:rPr>
          <w:spacing w:val="80"/>
          <w:w w:val="150"/>
          <w:sz w:val="24"/>
        </w:rPr>
        <w:t xml:space="preserve">  </w:t>
      </w:r>
      <w:r>
        <w:rPr>
          <w:sz w:val="24"/>
        </w:rPr>
        <w:t>казачества,</w:t>
      </w:r>
      <w:r>
        <w:rPr>
          <w:spacing w:val="80"/>
          <w:w w:val="150"/>
          <w:sz w:val="24"/>
        </w:rPr>
        <w:t xml:space="preserve">  </w:t>
      </w:r>
      <w:r>
        <w:rPr>
          <w:sz w:val="24"/>
        </w:rPr>
        <w:t>народов</w:t>
      </w:r>
      <w:r>
        <w:rPr>
          <w:spacing w:val="80"/>
          <w:w w:val="150"/>
          <w:sz w:val="24"/>
        </w:rPr>
        <w:t xml:space="preserve">  </w:t>
      </w:r>
      <w:r>
        <w:rPr>
          <w:sz w:val="24"/>
        </w:rPr>
        <w:t>Урала и Поволжья в восстании. Влияние восстания на внутреннюю политику и развитие</w:t>
      </w:r>
      <w:r>
        <w:rPr>
          <w:spacing w:val="40"/>
          <w:sz w:val="24"/>
        </w:rPr>
        <w:t xml:space="preserve"> </w:t>
      </w:r>
      <w:r>
        <w:rPr>
          <w:sz w:val="24"/>
        </w:rPr>
        <w:t>общественной мысли.</w:t>
      </w:r>
    </w:p>
    <w:p w:rsidR="00804CE6" w:rsidRDefault="00BA41A7" w:rsidP="004D1AAE">
      <w:pPr>
        <w:pStyle w:val="a4"/>
        <w:numPr>
          <w:ilvl w:val="6"/>
          <w:numId w:val="151"/>
        </w:numPr>
        <w:tabs>
          <w:tab w:val="left" w:pos="1911"/>
          <w:tab w:val="left" w:pos="9425"/>
        </w:tabs>
        <w:spacing w:line="276" w:lineRule="auto"/>
        <w:ind w:right="707" w:firstLine="708"/>
        <w:rPr>
          <w:sz w:val="24"/>
        </w:rPr>
      </w:pPr>
      <w:r>
        <w:rPr>
          <w:sz w:val="24"/>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w:t>
      </w:r>
      <w:r>
        <w:rPr>
          <w:spacing w:val="-2"/>
          <w:sz w:val="24"/>
        </w:rPr>
        <w:t>Одессы,</w:t>
      </w:r>
      <w:r>
        <w:rPr>
          <w:sz w:val="24"/>
        </w:rPr>
        <w:tab/>
      </w:r>
      <w:r>
        <w:rPr>
          <w:sz w:val="24"/>
        </w:rPr>
        <w:tab/>
      </w:r>
      <w:r>
        <w:rPr>
          <w:spacing w:val="-2"/>
          <w:sz w:val="24"/>
        </w:rPr>
        <w:t>Херсона.</w:t>
      </w:r>
    </w:p>
    <w:p w:rsidR="00804CE6" w:rsidRDefault="00BA41A7">
      <w:pPr>
        <w:pStyle w:val="a3"/>
        <w:spacing w:line="275" w:lineRule="exact"/>
      </w:pPr>
      <w:r>
        <w:t>Г.А.</w:t>
      </w:r>
      <w:r>
        <w:rPr>
          <w:spacing w:val="-2"/>
        </w:rPr>
        <w:t xml:space="preserve"> </w:t>
      </w:r>
      <w:r>
        <w:t>Потёмкин.</w:t>
      </w:r>
      <w:r>
        <w:rPr>
          <w:spacing w:val="-2"/>
        </w:rPr>
        <w:t xml:space="preserve"> </w:t>
      </w:r>
      <w:r>
        <w:t>Путешествие</w:t>
      </w:r>
      <w:r>
        <w:rPr>
          <w:spacing w:val="-3"/>
        </w:rPr>
        <w:t xml:space="preserve"> </w:t>
      </w:r>
      <w:r>
        <w:t>Екатерины</w:t>
      </w:r>
      <w:r>
        <w:rPr>
          <w:spacing w:val="3"/>
        </w:rPr>
        <w:t xml:space="preserve"> </w:t>
      </w:r>
      <w:r>
        <w:t>II</w:t>
      </w:r>
      <w:r>
        <w:rPr>
          <w:spacing w:val="-6"/>
        </w:rPr>
        <w:t xml:space="preserve"> </w:t>
      </w:r>
      <w:r>
        <w:t>на</w:t>
      </w:r>
      <w:r>
        <w:rPr>
          <w:spacing w:val="-1"/>
        </w:rPr>
        <w:t xml:space="preserve"> </w:t>
      </w:r>
      <w:r>
        <w:t>юг</w:t>
      </w:r>
      <w:r>
        <w:rPr>
          <w:spacing w:val="-3"/>
        </w:rPr>
        <w:t xml:space="preserve"> </w:t>
      </w:r>
      <w:r>
        <w:t>в</w:t>
      </w:r>
      <w:r>
        <w:rPr>
          <w:spacing w:val="-3"/>
        </w:rPr>
        <w:t xml:space="preserve"> </w:t>
      </w:r>
      <w:r>
        <w:t>1787</w:t>
      </w:r>
      <w:r>
        <w:rPr>
          <w:spacing w:val="-1"/>
        </w:rPr>
        <w:t xml:space="preserve"> </w:t>
      </w:r>
      <w:r>
        <w:rPr>
          <w:spacing w:val="-5"/>
        </w:rPr>
        <w:t>г.</w:t>
      </w:r>
    </w:p>
    <w:p w:rsidR="00804CE6" w:rsidRDefault="00BA41A7">
      <w:pPr>
        <w:pStyle w:val="a3"/>
        <w:tabs>
          <w:tab w:val="left" w:pos="2779"/>
          <w:tab w:val="left" w:pos="5197"/>
          <w:tab w:val="left" w:pos="7118"/>
          <w:tab w:val="left" w:pos="8342"/>
        </w:tabs>
        <w:spacing w:before="43" w:line="276" w:lineRule="auto"/>
        <w:ind w:right="707" w:firstLine="708"/>
      </w:pPr>
      <w:r>
        <w:t>Участие</w:t>
      </w:r>
      <w:r>
        <w:rPr>
          <w:spacing w:val="59"/>
        </w:rPr>
        <w:t xml:space="preserve">  </w:t>
      </w:r>
      <w:r>
        <w:t>России</w:t>
      </w:r>
      <w:r>
        <w:rPr>
          <w:spacing w:val="60"/>
        </w:rPr>
        <w:t xml:space="preserve">  </w:t>
      </w:r>
      <w:r>
        <w:t>в</w:t>
      </w:r>
      <w:r>
        <w:rPr>
          <w:spacing w:val="60"/>
        </w:rPr>
        <w:t xml:space="preserve">  </w:t>
      </w:r>
      <w:r>
        <w:t>разделах</w:t>
      </w:r>
      <w:r>
        <w:rPr>
          <w:spacing w:val="60"/>
        </w:rPr>
        <w:t xml:space="preserve">  </w:t>
      </w:r>
      <w:r>
        <w:t>Речи</w:t>
      </w:r>
      <w:r>
        <w:rPr>
          <w:spacing w:val="60"/>
        </w:rPr>
        <w:t xml:space="preserve">  </w:t>
      </w:r>
      <w:r>
        <w:t>Посполитой.</w:t>
      </w:r>
      <w:r>
        <w:rPr>
          <w:spacing w:val="59"/>
        </w:rPr>
        <w:t xml:space="preserve">  </w:t>
      </w:r>
      <w:r>
        <w:t>Политика</w:t>
      </w:r>
      <w:r>
        <w:rPr>
          <w:spacing w:val="59"/>
        </w:rPr>
        <w:t xml:space="preserve">  </w:t>
      </w:r>
      <w:r>
        <w:t>России</w:t>
      </w:r>
      <w:r>
        <w:rPr>
          <w:spacing w:val="60"/>
        </w:rPr>
        <w:t xml:space="preserve">  </w:t>
      </w:r>
      <w:r>
        <w:t>в</w:t>
      </w:r>
      <w:r>
        <w:rPr>
          <w:spacing w:val="59"/>
        </w:rPr>
        <w:t xml:space="preserve">  </w:t>
      </w:r>
      <w:r>
        <w:t>Польше до начала 1770-х гг.: стремление к усилению российского влияния в условиях сохранения польского</w:t>
      </w:r>
      <w:r>
        <w:rPr>
          <w:spacing w:val="74"/>
          <w:w w:val="150"/>
        </w:rPr>
        <w:t xml:space="preserve">   </w:t>
      </w:r>
      <w:r>
        <w:t>государства.</w:t>
      </w:r>
      <w:r>
        <w:rPr>
          <w:spacing w:val="74"/>
          <w:w w:val="150"/>
        </w:rPr>
        <w:t xml:space="preserve">   </w:t>
      </w:r>
      <w:r>
        <w:t>Участие</w:t>
      </w:r>
      <w:r>
        <w:rPr>
          <w:spacing w:val="74"/>
          <w:w w:val="150"/>
        </w:rPr>
        <w:t xml:space="preserve">   </w:t>
      </w:r>
      <w:r>
        <w:t>России</w:t>
      </w:r>
      <w:r>
        <w:rPr>
          <w:spacing w:val="75"/>
          <w:w w:val="150"/>
        </w:rPr>
        <w:t xml:space="preserve">   </w:t>
      </w:r>
      <w:r>
        <w:t>в</w:t>
      </w:r>
      <w:r>
        <w:rPr>
          <w:spacing w:val="74"/>
          <w:w w:val="150"/>
        </w:rPr>
        <w:t xml:space="preserve">   </w:t>
      </w:r>
      <w:r>
        <w:t>разделах</w:t>
      </w:r>
      <w:r>
        <w:rPr>
          <w:spacing w:val="75"/>
          <w:w w:val="150"/>
        </w:rPr>
        <w:t xml:space="preserve">   </w:t>
      </w:r>
      <w:r>
        <w:t>Польши</w:t>
      </w:r>
      <w:r>
        <w:rPr>
          <w:spacing w:val="75"/>
          <w:w w:val="150"/>
        </w:rPr>
        <w:t xml:space="preserve">   </w:t>
      </w:r>
      <w:r>
        <w:t xml:space="preserve">вместе с империей Габсбургов и Пруссией. Первый, второй и третий разделы. Борьба поляков за </w:t>
      </w:r>
      <w:r>
        <w:rPr>
          <w:spacing w:val="-2"/>
        </w:rPr>
        <w:t>национальную</w:t>
      </w:r>
      <w:r>
        <w:tab/>
      </w:r>
      <w:r>
        <w:rPr>
          <w:spacing w:val="-2"/>
        </w:rPr>
        <w:t>независимость.</w:t>
      </w:r>
      <w:r>
        <w:tab/>
      </w:r>
      <w:r>
        <w:rPr>
          <w:spacing w:val="-2"/>
        </w:rPr>
        <w:t>Восстание</w:t>
      </w:r>
      <w:r>
        <w:tab/>
      </w:r>
      <w:r>
        <w:rPr>
          <w:spacing w:val="-4"/>
        </w:rPr>
        <w:t>под</w:t>
      </w:r>
      <w:r>
        <w:tab/>
      </w:r>
      <w:r>
        <w:rPr>
          <w:spacing w:val="-2"/>
        </w:rPr>
        <w:t xml:space="preserve">предводительством </w:t>
      </w:r>
      <w:r>
        <w:t>Т. Костюшко.</w:t>
      </w:r>
    </w:p>
    <w:p w:rsidR="00804CE6" w:rsidRDefault="00BA41A7" w:rsidP="004D1AAE">
      <w:pPr>
        <w:pStyle w:val="a4"/>
        <w:numPr>
          <w:ilvl w:val="6"/>
          <w:numId w:val="151"/>
        </w:numPr>
        <w:tabs>
          <w:tab w:val="left" w:pos="1911"/>
        </w:tabs>
        <w:spacing w:line="276" w:lineRule="auto"/>
        <w:ind w:right="707" w:firstLine="708"/>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w:t>
      </w:r>
      <w:r>
        <w:rPr>
          <w:spacing w:val="80"/>
          <w:w w:val="150"/>
          <w:sz w:val="24"/>
        </w:rPr>
        <w:t xml:space="preserve"> </w:t>
      </w:r>
      <w:r>
        <w:rPr>
          <w:sz w:val="24"/>
        </w:rPr>
        <w:t>и</w:t>
      </w:r>
      <w:r>
        <w:rPr>
          <w:spacing w:val="80"/>
          <w:w w:val="150"/>
          <w:sz w:val="24"/>
        </w:rPr>
        <w:t xml:space="preserve"> </w:t>
      </w:r>
      <w:r>
        <w:rPr>
          <w:sz w:val="24"/>
        </w:rPr>
        <w:t>Манифест</w:t>
      </w:r>
      <w:r>
        <w:rPr>
          <w:spacing w:val="80"/>
          <w:w w:val="150"/>
          <w:sz w:val="24"/>
        </w:rPr>
        <w:t xml:space="preserve"> </w:t>
      </w:r>
      <w:r>
        <w:rPr>
          <w:sz w:val="24"/>
        </w:rPr>
        <w:t>о</w:t>
      </w:r>
      <w:r>
        <w:rPr>
          <w:spacing w:val="80"/>
          <w:w w:val="150"/>
          <w:sz w:val="24"/>
        </w:rPr>
        <w:t xml:space="preserve"> </w:t>
      </w:r>
      <w:r>
        <w:rPr>
          <w:sz w:val="24"/>
        </w:rPr>
        <w:t>«трёхдневной</w:t>
      </w:r>
      <w:r>
        <w:rPr>
          <w:spacing w:val="80"/>
          <w:w w:val="150"/>
          <w:sz w:val="24"/>
        </w:rPr>
        <w:t xml:space="preserve"> </w:t>
      </w:r>
      <w:r>
        <w:rPr>
          <w:sz w:val="24"/>
        </w:rPr>
        <w:t>барщине».</w:t>
      </w:r>
      <w:r>
        <w:rPr>
          <w:spacing w:val="80"/>
          <w:w w:val="150"/>
          <w:sz w:val="24"/>
        </w:rPr>
        <w:t xml:space="preserve"> </w:t>
      </w:r>
      <w:r>
        <w:rPr>
          <w:sz w:val="24"/>
        </w:rPr>
        <w:t>Политика</w:t>
      </w:r>
      <w:r>
        <w:rPr>
          <w:spacing w:val="80"/>
          <w:w w:val="150"/>
          <w:sz w:val="24"/>
        </w:rPr>
        <w:t xml:space="preserve"> </w:t>
      </w:r>
      <w:r>
        <w:rPr>
          <w:sz w:val="24"/>
        </w:rPr>
        <w:t>по</w:t>
      </w:r>
      <w:r>
        <w:rPr>
          <w:spacing w:val="80"/>
          <w:w w:val="150"/>
          <w:sz w:val="24"/>
        </w:rPr>
        <w:t xml:space="preserve"> </w:t>
      </w:r>
      <w:r>
        <w:rPr>
          <w:sz w:val="24"/>
        </w:rPr>
        <w:t>отношению</w:t>
      </w:r>
      <w:r>
        <w:rPr>
          <w:spacing w:val="80"/>
          <w:w w:val="150"/>
          <w:sz w:val="24"/>
        </w:rPr>
        <w:t xml:space="preserve"> </w:t>
      </w:r>
      <w:r>
        <w:rPr>
          <w:sz w:val="24"/>
        </w:rPr>
        <w:t>к</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tabs>
          <w:tab w:val="left" w:pos="4703"/>
          <w:tab w:val="left" w:pos="9198"/>
        </w:tabs>
        <w:spacing w:before="73" w:line="276" w:lineRule="auto"/>
        <w:ind w:right="711"/>
      </w:pPr>
      <w:r>
        <w:lastRenderedPageBreak/>
        <w:t xml:space="preserve">дворянству, взаимоотношения со столичной знатью. Меры в области внешней политики. </w:t>
      </w:r>
      <w:r>
        <w:rPr>
          <w:spacing w:val="-2"/>
        </w:rPr>
        <w:t>Причины</w:t>
      </w:r>
      <w:r>
        <w:tab/>
      </w:r>
      <w:r>
        <w:rPr>
          <w:spacing w:val="-2"/>
        </w:rPr>
        <w:t>дворцового</w:t>
      </w:r>
      <w:r>
        <w:tab/>
      </w:r>
      <w:r>
        <w:rPr>
          <w:spacing w:val="-2"/>
        </w:rPr>
        <w:t xml:space="preserve">переворота </w:t>
      </w:r>
      <w:r>
        <w:t>11 марта 1801 г.</w:t>
      </w:r>
    </w:p>
    <w:p w:rsidR="00804CE6" w:rsidRDefault="00BA41A7">
      <w:pPr>
        <w:pStyle w:val="a3"/>
        <w:spacing w:before="1" w:line="276" w:lineRule="auto"/>
        <w:ind w:right="709" w:firstLine="708"/>
      </w:pPr>
      <w:r>
        <w:t>Участие</w:t>
      </w:r>
      <w:r>
        <w:rPr>
          <w:spacing w:val="64"/>
        </w:rPr>
        <w:t xml:space="preserve">   </w:t>
      </w:r>
      <w:r>
        <w:t>России</w:t>
      </w:r>
      <w:r>
        <w:rPr>
          <w:spacing w:val="65"/>
        </w:rPr>
        <w:t xml:space="preserve">   </w:t>
      </w:r>
      <w:r>
        <w:t>в</w:t>
      </w:r>
      <w:r>
        <w:rPr>
          <w:spacing w:val="64"/>
        </w:rPr>
        <w:t xml:space="preserve">   </w:t>
      </w:r>
      <w:r>
        <w:t>борьбе</w:t>
      </w:r>
      <w:r>
        <w:rPr>
          <w:spacing w:val="64"/>
        </w:rPr>
        <w:t xml:space="preserve">   </w:t>
      </w:r>
      <w:r>
        <w:t>с</w:t>
      </w:r>
      <w:r>
        <w:rPr>
          <w:spacing w:val="64"/>
        </w:rPr>
        <w:t xml:space="preserve">   </w:t>
      </w:r>
      <w:r>
        <w:t>революционной</w:t>
      </w:r>
      <w:r>
        <w:rPr>
          <w:spacing w:val="65"/>
        </w:rPr>
        <w:t xml:space="preserve">   </w:t>
      </w:r>
      <w:r>
        <w:t>Францией.</w:t>
      </w:r>
      <w:r>
        <w:rPr>
          <w:spacing w:val="64"/>
        </w:rPr>
        <w:t xml:space="preserve">   </w:t>
      </w:r>
      <w:r>
        <w:t>Итальянский и</w:t>
      </w:r>
      <w:r>
        <w:rPr>
          <w:spacing w:val="80"/>
          <w:w w:val="150"/>
        </w:rPr>
        <w:t xml:space="preserve">  </w:t>
      </w:r>
      <w:r>
        <w:t>Швейцарский</w:t>
      </w:r>
      <w:r>
        <w:rPr>
          <w:spacing w:val="80"/>
          <w:w w:val="150"/>
        </w:rPr>
        <w:t xml:space="preserve">  </w:t>
      </w:r>
      <w:r>
        <w:t>походы</w:t>
      </w:r>
      <w:r>
        <w:rPr>
          <w:spacing w:val="80"/>
          <w:w w:val="150"/>
        </w:rPr>
        <w:t xml:space="preserve">  </w:t>
      </w:r>
      <w:r>
        <w:t>А.В.</w:t>
      </w:r>
      <w:r>
        <w:rPr>
          <w:spacing w:val="80"/>
          <w:w w:val="150"/>
        </w:rPr>
        <w:t xml:space="preserve">  </w:t>
      </w:r>
      <w:r>
        <w:t>Суворова.</w:t>
      </w:r>
      <w:r>
        <w:rPr>
          <w:spacing w:val="80"/>
          <w:w w:val="150"/>
        </w:rPr>
        <w:t xml:space="preserve">  </w:t>
      </w:r>
      <w:r>
        <w:t>Действия</w:t>
      </w:r>
      <w:r>
        <w:rPr>
          <w:spacing w:val="80"/>
          <w:w w:val="150"/>
        </w:rPr>
        <w:t xml:space="preserve">  </w:t>
      </w:r>
      <w:r>
        <w:t>эскадры</w:t>
      </w:r>
      <w:r>
        <w:rPr>
          <w:spacing w:val="80"/>
          <w:w w:val="150"/>
        </w:rPr>
        <w:t xml:space="preserve">  </w:t>
      </w:r>
      <w:r>
        <w:t>Ф.Ф.</w:t>
      </w:r>
      <w:r>
        <w:rPr>
          <w:spacing w:val="80"/>
          <w:w w:val="150"/>
        </w:rPr>
        <w:t xml:space="preserve">  </w:t>
      </w:r>
      <w:r>
        <w:t>Ушакова</w:t>
      </w:r>
      <w:r>
        <w:rPr>
          <w:spacing w:val="80"/>
        </w:rPr>
        <w:t xml:space="preserve"> </w:t>
      </w:r>
      <w:r>
        <w:t>в Средиземном море.</w:t>
      </w:r>
    </w:p>
    <w:p w:rsidR="00804CE6" w:rsidRDefault="00BA41A7" w:rsidP="004D1AAE">
      <w:pPr>
        <w:pStyle w:val="a4"/>
        <w:numPr>
          <w:ilvl w:val="5"/>
          <w:numId w:val="151"/>
        </w:numPr>
        <w:tabs>
          <w:tab w:val="left" w:pos="1732"/>
        </w:tabs>
        <w:spacing w:before="1"/>
        <w:ind w:left="1732" w:hanging="599"/>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Российской</w:t>
      </w:r>
      <w:r>
        <w:rPr>
          <w:spacing w:val="-4"/>
          <w:sz w:val="24"/>
        </w:rPr>
        <w:t xml:space="preserve"> </w:t>
      </w:r>
      <w:r>
        <w:rPr>
          <w:sz w:val="24"/>
        </w:rPr>
        <w:t>империи</w:t>
      </w:r>
      <w:r>
        <w:rPr>
          <w:spacing w:val="-5"/>
          <w:sz w:val="24"/>
        </w:rPr>
        <w:t xml:space="preserve"> </w:t>
      </w:r>
      <w:r>
        <w:rPr>
          <w:sz w:val="24"/>
        </w:rPr>
        <w:t>в XVIII</w:t>
      </w:r>
      <w:r>
        <w:rPr>
          <w:spacing w:val="-6"/>
          <w:sz w:val="24"/>
        </w:rPr>
        <w:t xml:space="preserve"> </w:t>
      </w:r>
      <w:r>
        <w:rPr>
          <w:spacing w:val="-5"/>
          <w:sz w:val="24"/>
        </w:rPr>
        <w:t>в.</w:t>
      </w:r>
    </w:p>
    <w:p w:rsidR="00804CE6" w:rsidRDefault="00BA41A7">
      <w:pPr>
        <w:pStyle w:val="a3"/>
        <w:tabs>
          <w:tab w:val="left" w:pos="3210"/>
          <w:tab w:val="left" w:pos="4938"/>
          <w:tab w:val="left" w:pos="7491"/>
          <w:tab w:val="left" w:pos="9145"/>
        </w:tabs>
        <w:spacing w:before="41" w:line="276" w:lineRule="auto"/>
        <w:ind w:right="707" w:firstLine="708"/>
      </w:pPr>
      <w:r>
        <w:t>Идеи</w:t>
      </w:r>
      <w:r>
        <w:rPr>
          <w:spacing w:val="69"/>
        </w:rPr>
        <w:t xml:space="preserve">   </w:t>
      </w:r>
      <w:r>
        <w:t>Просвещения</w:t>
      </w:r>
      <w:r>
        <w:rPr>
          <w:spacing w:val="68"/>
        </w:rPr>
        <w:t xml:space="preserve">   </w:t>
      </w:r>
      <w:r>
        <w:t>в</w:t>
      </w:r>
      <w:r>
        <w:rPr>
          <w:spacing w:val="68"/>
        </w:rPr>
        <w:t xml:space="preserve">   </w:t>
      </w:r>
      <w:r>
        <w:t>российской</w:t>
      </w:r>
      <w:r>
        <w:rPr>
          <w:spacing w:val="68"/>
        </w:rPr>
        <w:t xml:space="preserve">   </w:t>
      </w:r>
      <w:r>
        <w:t>общественной</w:t>
      </w:r>
      <w:r>
        <w:rPr>
          <w:spacing w:val="69"/>
        </w:rPr>
        <w:t xml:space="preserve">   </w:t>
      </w:r>
      <w:r>
        <w:t>мысли,</w:t>
      </w:r>
      <w:r>
        <w:rPr>
          <w:spacing w:val="68"/>
        </w:rPr>
        <w:t xml:space="preserve">   </w:t>
      </w:r>
      <w:r>
        <w:t xml:space="preserve">публицистике и литературе. Литература народов России в XVIII в. Первые журналы. Общественные идеи в </w:t>
      </w:r>
      <w:r>
        <w:rPr>
          <w:spacing w:val="-2"/>
        </w:rPr>
        <w:t>произведениях</w:t>
      </w:r>
      <w:r>
        <w:tab/>
      </w:r>
      <w:r>
        <w:rPr>
          <w:spacing w:val="-4"/>
        </w:rPr>
        <w:t>А.П.</w:t>
      </w:r>
      <w:r>
        <w:tab/>
      </w:r>
      <w:r>
        <w:rPr>
          <w:spacing w:val="-2"/>
        </w:rPr>
        <w:t>Сумарокова,</w:t>
      </w:r>
      <w:r>
        <w:tab/>
      </w:r>
      <w:r>
        <w:rPr>
          <w:spacing w:val="-4"/>
        </w:rPr>
        <w:t>Г.Р.</w:t>
      </w:r>
      <w:r>
        <w:tab/>
      </w:r>
      <w:r>
        <w:rPr>
          <w:spacing w:val="-2"/>
        </w:rPr>
        <w:t xml:space="preserve">Державина, </w:t>
      </w:r>
      <w:r>
        <w:t>Д.И.</w:t>
      </w:r>
      <w:r>
        <w:rPr>
          <w:spacing w:val="80"/>
        </w:rPr>
        <w:t xml:space="preserve">  </w:t>
      </w:r>
      <w:r>
        <w:t>Фонвизина.</w:t>
      </w:r>
      <w:r>
        <w:rPr>
          <w:spacing w:val="80"/>
        </w:rPr>
        <w:t xml:space="preserve">  </w:t>
      </w:r>
      <w:r>
        <w:t>Н.И.</w:t>
      </w:r>
      <w:r>
        <w:rPr>
          <w:spacing w:val="80"/>
        </w:rPr>
        <w:t xml:space="preserve">  </w:t>
      </w:r>
      <w:r>
        <w:t>Новиков,</w:t>
      </w:r>
      <w:r>
        <w:rPr>
          <w:spacing w:val="80"/>
        </w:rPr>
        <w:t xml:space="preserve">  </w:t>
      </w:r>
      <w:r>
        <w:t>материалы</w:t>
      </w:r>
      <w:r>
        <w:rPr>
          <w:spacing w:val="80"/>
        </w:rPr>
        <w:t xml:space="preserve">  </w:t>
      </w:r>
      <w:r>
        <w:t>о</w:t>
      </w:r>
      <w:r>
        <w:rPr>
          <w:spacing w:val="80"/>
        </w:rPr>
        <w:t xml:space="preserve">  </w:t>
      </w:r>
      <w:r>
        <w:t>положении</w:t>
      </w:r>
      <w:r>
        <w:rPr>
          <w:spacing w:val="80"/>
        </w:rPr>
        <w:t xml:space="preserve">  </w:t>
      </w:r>
      <w:r>
        <w:t>крепостных</w:t>
      </w:r>
      <w:r>
        <w:rPr>
          <w:spacing w:val="80"/>
        </w:rPr>
        <w:t xml:space="preserve">  </w:t>
      </w:r>
      <w:r>
        <w:t>крестьян</w:t>
      </w:r>
      <w:r>
        <w:rPr>
          <w:spacing w:val="40"/>
        </w:rPr>
        <w:t xml:space="preserve"> </w:t>
      </w:r>
      <w:r>
        <w:t>в его журналах. А.Н. Радищев и его «Путешествие из Петербурга в Москву».</w:t>
      </w:r>
    </w:p>
    <w:p w:rsidR="00804CE6" w:rsidRDefault="00BA41A7">
      <w:pPr>
        <w:pStyle w:val="a3"/>
        <w:tabs>
          <w:tab w:val="left" w:pos="2408"/>
          <w:tab w:val="left" w:pos="3686"/>
          <w:tab w:val="left" w:pos="5264"/>
          <w:tab w:val="left" w:pos="7034"/>
          <w:tab w:val="left" w:pos="8804"/>
          <w:tab w:val="left" w:pos="9697"/>
        </w:tabs>
        <w:spacing w:line="276" w:lineRule="auto"/>
        <w:ind w:right="706" w:firstLine="708"/>
      </w:pPr>
      <w:r>
        <w:t>Русская культура и культура народов России в XVIII в. Развитие новой светской культуры</w:t>
      </w:r>
      <w:r>
        <w:rPr>
          <w:spacing w:val="78"/>
        </w:rPr>
        <w:t xml:space="preserve">    </w:t>
      </w:r>
      <w:r>
        <w:t>после</w:t>
      </w:r>
      <w:r>
        <w:rPr>
          <w:spacing w:val="79"/>
        </w:rPr>
        <w:t xml:space="preserve">    </w:t>
      </w:r>
      <w:r>
        <w:t>преобразований</w:t>
      </w:r>
      <w:r>
        <w:rPr>
          <w:spacing w:val="78"/>
        </w:rPr>
        <w:t xml:space="preserve">    </w:t>
      </w:r>
      <w:r>
        <w:t>Петра</w:t>
      </w:r>
      <w:r>
        <w:rPr>
          <w:spacing w:val="80"/>
        </w:rPr>
        <w:t xml:space="preserve">    </w:t>
      </w:r>
      <w:r>
        <w:t>I.</w:t>
      </w:r>
      <w:r>
        <w:rPr>
          <w:spacing w:val="79"/>
        </w:rPr>
        <w:t xml:space="preserve">    </w:t>
      </w:r>
      <w:r>
        <w:t>Укрепление</w:t>
      </w:r>
      <w:r>
        <w:rPr>
          <w:spacing w:val="78"/>
        </w:rPr>
        <w:t xml:space="preserve">    </w:t>
      </w:r>
      <w:r>
        <w:t>взаимосвязей с</w:t>
      </w:r>
      <w:r>
        <w:rPr>
          <w:spacing w:val="80"/>
        </w:rPr>
        <w:t xml:space="preserve">  </w:t>
      </w:r>
      <w:r>
        <w:t>культурой</w:t>
      </w:r>
      <w:r>
        <w:rPr>
          <w:spacing w:val="80"/>
        </w:rPr>
        <w:t xml:space="preserve">  </w:t>
      </w:r>
      <w:r>
        <w:t>стран</w:t>
      </w:r>
      <w:r>
        <w:rPr>
          <w:spacing w:val="80"/>
        </w:rPr>
        <w:t xml:space="preserve">  </w:t>
      </w:r>
      <w:r>
        <w:t>зарубежной</w:t>
      </w:r>
      <w:r>
        <w:rPr>
          <w:spacing w:val="80"/>
        </w:rPr>
        <w:t xml:space="preserve">  </w:t>
      </w:r>
      <w:r>
        <w:t>Европы.</w:t>
      </w:r>
      <w:r>
        <w:rPr>
          <w:spacing w:val="80"/>
        </w:rPr>
        <w:t xml:space="preserve">  </w:t>
      </w:r>
      <w:r>
        <w:t>Масонство</w:t>
      </w:r>
      <w:r>
        <w:rPr>
          <w:spacing w:val="80"/>
        </w:rPr>
        <w:t xml:space="preserve">  </w:t>
      </w:r>
      <w:r>
        <w:t>в</w:t>
      </w:r>
      <w:r>
        <w:rPr>
          <w:spacing w:val="80"/>
        </w:rPr>
        <w:t xml:space="preserve">  </w:t>
      </w:r>
      <w:r>
        <w:t>России.</w:t>
      </w:r>
      <w:r>
        <w:rPr>
          <w:spacing w:val="80"/>
        </w:rPr>
        <w:t xml:space="preserve">  </w:t>
      </w:r>
      <w:r>
        <w:t xml:space="preserve">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w:t>
      </w:r>
      <w:r>
        <w:rPr>
          <w:spacing w:val="-2"/>
        </w:rPr>
        <w:t>прибывших</w:t>
      </w:r>
      <w:r>
        <w:tab/>
      </w:r>
      <w:r>
        <w:rPr>
          <w:spacing w:val="-4"/>
        </w:rPr>
        <w:t>из-за</w:t>
      </w:r>
      <w:r>
        <w:tab/>
      </w:r>
      <w:r>
        <w:rPr>
          <w:spacing w:val="-2"/>
        </w:rPr>
        <w:t>рубежа.</w:t>
      </w:r>
      <w:r>
        <w:tab/>
      </w:r>
      <w:r>
        <w:rPr>
          <w:spacing w:val="-2"/>
        </w:rPr>
        <w:t>Усиление</w:t>
      </w:r>
      <w:r>
        <w:tab/>
      </w:r>
      <w:r>
        <w:rPr>
          <w:spacing w:val="-2"/>
        </w:rPr>
        <w:t>внимания</w:t>
      </w:r>
      <w:r>
        <w:tab/>
      </w:r>
      <w:r>
        <w:rPr>
          <w:spacing w:val="-10"/>
        </w:rPr>
        <w:t>к</w:t>
      </w:r>
      <w:r>
        <w:tab/>
      </w:r>
      <w:r>
        <w:rPr>
          <w:spacing w:val="-2"/>
        </w:rPr>
        <w:t xml:space="preserve">жизни </w:t>
      </w:r>
      <w:r>
        <w:t>и культуре русского народа и историческому прошлому России к концу столетия.</w:t>
      </w:r>
    </w:p>
    <w:p w:rsidR="00804CE6" w:rsidRDefault="00BA41A7">
      <w:pPr>
        <w:pStyle w:val="a3"/>
        <w:spacing w:before="1"/>
        <w:ind w:left="1133"/>
      </w:pPr>
      <w:r>
        <w:t>Культура</w:t>
      </w:r>
      <w:r>
        <w:rPr>
          <w:spacing w:val="38"/>
        </w:rPr>
        <w:t xml:space="preserve"> </w:t>
      </w:r>
      <w:r>
        <w:t>и</w:t>
      </w:r>
      <w:r>
        <w:rPr>
          <w:spacing w:val="43"/>
        </w:rPr>
        <w:t xml:space="preserve"> </w:t>
      </w:r>
      <w:r>
        <w:t>быт</w:t>
      </w:r>
      <w:r>
        <w:rPr>
          <w:spacing w:val="41"/>
        </w:rPr>
        <w:t xml:space="preserve"> </w:t>
      </w:r>
      <w:r>
        <w:t>российских</w:t>
      </w:r>
      <w:r>
        <w:rPr>
          <w:spacing w:val="43"/>
        </w:rPr>
        <w:t xml:space="preserve"> </w:t>
      </w:r>
      <w:r>
        <w:t>сословий.</w:t>
      </w:r>
      <w:r>
        <w:rPr>
          <w:spacing w:val="39"/>
        </w:rPr>
        <w:t xml:space="preserve"> </w:t>
      </w:r>
      <w:r>
        <w:t>Дворянство:</w:t>
      </w:r>
      <w:r>
        <w:rPr>
          <w:spacing w:val="43"/>
        </w:rPr>
        <w:t xml:space="preserve"> </w:t>
      </w:r>
      <w:r>
        <w:t>жизнь</w:t>
      </w:r>
      <w:r>
        <w:rPr>
          <w:spacing w:val="42"/>
        </w:rPr>
        <w:t xml:space="preserve"> </w:t>
      </w:r>
      <w:r>
        <w:t>и</w:t>
      </w:r>
      <w:r>
        <w:rPr>
          <w:spacing w:val="41"/>
        </w:rPr>
        <w:t xml:space="preserve"> </w:t>
      </w:r>
      <w:r>
        <w:t>быт</w:t>
      </w:r>
      <w:r>
        <w:rPr>
          <w:spacing w:val="39"/>
        </w:rPr>
        <w:t xml:space="preserve"> </w:t>
      </w:r>
      <w:r>
        <w:t>дворянской</w:t>
      </w:r>
      <w:r>
        <w:rPr>
          <w:spacing w:val="45"/>
        </w:rPr>
        <w:t xml:space="preserve"> </w:t>
      </w:r>
      <w:r>
        <w:rPr>
          <w:spacing w:val="-2"/>
        </w:rPr>
        <w:t>усадьбы.</w:t>
      </w:r>
    </w:p>
    <w:p w:rsidR="00804CE6" w:rsidRDefault="00BA41A7">
      <w:pPr>
        <w:pStyle w:val="a3"/>
        <w:spacing w:before="41"/>
      </w:pPr>
      <w:r>
        <w:t>Духовенство.</w:t>
      </w:r>
      <w:r>
        <w:rPr>
          <w:spacing w:val="-5"/>
        </w:rPr>
        <w:t xml:space="preserve"> </w:t>
      </w:r>
      <w:r>
        <w:t>Купечество.</w:t>
      </w:r>
      <w:r>
        <w:rPr>
          <w:spacing w:val="-4"/>
        </w:rPr>
        <w:t xml:space="preserve"> </w:t>
      </w:r>
      <w:r>
        <w:rPr>
          <w:spacing w:val="-2"/>
        </w:rPr>
        <w:t>Крестьянство.</w:t>
      </w:r>
    </w:p>
    <w:p w:rsidR="00804CE6" w:rsidRDefault="00BA41A7">
      <w:pPr>
        <w:pStyle w:val="a3"/>
        <w:spacing w:before="43" w:line="276" w:lineRule="auto"/>
        <w:ind w:right="706" w:firstLine="708"/>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04CE6" w:rsidRDefault="00BA41A7">
      <w:pPr>
        <w:pStyle w:val="a3"/>
        <w:spacing w:line="276" w:lineRule="auto"/>
        <w:ind w:right="708" w:firstLine="708"/>
      </w:pPr>
      <w:r>
        <w:t>Образование в России в XVIII в. Основные педагогические идеи. Воспитание «новой породы»</w:t>
      </w:r>
      <w:r>
        <w:rPr>
          <w:spacing w:val="68"/>
          <w:w w:val="150"/>
        </w:rPr>
        <w:t xml:space="preserve">   </w:t>
      </w:r>
      <w:r>
        <w:t>людей.</w:t>
      </w:r>
      <w:r>
        <w:rPr>
          <w:spacing w:val="71"/>
          <w:w w:val="150"/>
        </w:rPr>
        <w:t xml:space="preserve">   </w:t>
      </w:r>
      <w:r>
        <w:t>Основание</w:t>
      </w:r>
      <w:r>
        <w:rPr>
          <w:spacing w:val="71"/>
          <w:w w:val="150"/>
        </w:rPr>
        <w:t xml:space="preserve">   </w:t>
      </w:r>
      <w:r>
        <w:t>воспитательных</w:t>
      </w:r>
      <w:r>
        <w:rPr>
          <w:spacing w:val="72"/>
          <w:w w:val="150"/>
        </w:rPr>
        <w:t xml:space="preserve">   </w:t>
      </w:r>
      <w:r>
        <w:t>домов</w:t>
      </w:r>
      <w:r>
        <w:rPr>
          <w:spacing w:val="70"/>
          <w:w w:val="150"/>
        </w:rPr>
        <w:t xml:space="preserve">   </w:t>
      </w:r>
      <w:r>
        <w:t>в</w:t>
      </w:r>
      <w:r>
        <w:rPr>
          <w:spacing w:val="71"/>
          <w:w w:val="150"/>
        </w:rPr>
        <w:t xml:space="preserve">   </w:t>
      </w:r>
      <w:r>
        <w:t>Санкт-Петербурге и Москве, Института благородных девиц в Смольном монастыре. Сословные учебные</w:t>
      </w:r>
      <w:r>
        <w:rPr>
          <w:spacing w:val="40"/>
        </w:rPr>
        <w:t xml:space="preserve"> </w:t>
      </w:r>
      <w:r>
        <w:t xml:space="preserve">заведения для юношества из дворянства. Московский университет ‒ первый российский </w:t>
      </w:r>
      <w:r>
        <w:rPr>
          <w:spacing w:val="-2"/>
        </w:rPr>
        <w:t>университет.</w:t>
      </w:r>
    </w:p>
    <w:p w:rsidR="00804CE6" w:rsidRDefault="00BA41A7">
      <w:pPr>
        <w:pStyle w:val="a3"/>
        <w:spacing w:line="276" w:lineRule="auto"/>
        <w:ind w:right="707" w:firstLine="708"/>
      </w:pPr>
      <w:r>
        <w:t>Русская</w:t>
      </w:r>
      <w:r>
        <w:rPr>
          <w:spacing w:val="80"/>
          <w:w w:val="150"/>
        </w:rPr>
        <w:t xml:space="preserve">  </w:t>
      </w:r>
      <w:r>
        <w:t>архитектура</w:t>
      </w:r>
      <w:r>
        <w:rPr>
          <w:spacing w:val="80"/>
          <w:w w:val="150"/>
        </w:rPr>
        <w:t xml:space="preserve">  </w:t>
      </w:r>
      <w:r>
        <w:t>XVIII</w:t>
      </w:r>
      <w:r>
        <w:rPr>
          <w:spacing w:val="80"/>
          <w:w w:val="150"/>
        </w:rPr>
        <w:t xml:space="preserve">  </w:t>
      </w:r>
      <w:r>
        <w:t>в.</w:t>
      </w:r>
      <w:r>
        <w:rPr>
          <w:spacing w:val="80"/>
          <w:w w:val="150"/>
        </w:rPr>
        <w:t xml:space="preserve">  </w:t>
      </w:r>
      <w:r>
        <w:t>Строительство</w:t>
      </w:r>
      <w:r>
        <w:rPr>
          <w:spacing w:val="80"/>
          <w:w w:val="150"/>
        </w:rPr>
        <w:t xml:space="preserve">  </w:t>
      </w:r>
      <w:r>
        <w:t>Петербурга,</w:t>
      </w:r>
      <w:r>
        <w:rPr>
          <w:spacing w:val="80"/>
          <w:w w:val="150"/>
        </w:rPr>
        <w:t xml:space="preserve">  </w:t>
      </w:r>
      <w:r>
        <w:t>формирование его городского плана. Регулярный характер застройки Петербурга и других городов. Барокко в архитектуре</w:t>
      </w:r>
      <w:r>
        <w:rPr>
          <w:spacing w:val="-3"/>
        </w:rPr>
        <w:t xml:space="preserve"> </w:t>
      </w:r>
      <w:r>
        <w:t>Москвы</w:t>
      </w:r>
      <w:r>
        <w:rPr>
          <w:spacing w:val="-1"/>
        </w:rPr>
        <w:t xml:space="preserve"> </w:t>
      </w:r>
      <w:r>
        <w:t>и Петербурга. Переход</w:t>
      </w:r>
      <w:r>
        <w:rPr>
          <w:spacing w:val="-2"/>
        </w:rPr>
        <w:t xml:space="preserve"> </w:t>
      </w:r>
      <w:r>
        <w:t>к классицизму, создание</w:t>
      </w:r>
      <w:r>
        <w:rPr>
          <w:spacing w:val="-3"/>
        </w:rPr>
        <w:t xml:space="preserve"> </w:t>
      </w:r>
      <w:r>
        <w:t>архитектурных</w:t>
      </w:r>
      <w:r>
        <w:rPr>
          <w:spacing w:val="-1"/>
        </w:rPr>
        <w:t xml:space="preserve"> </w:t>
      </w:r>
      <w:r>
        <w:t>ансамблей в стиле классицизма в обеих столицах. В.И. Баженов, М.Ф. Казаков, Ф.Ф. Растрелли.</w:t>
      </w:r>
    </w:p>
    <w:p w:rsidR="00804CE6" w:rsidRDefault="00BA41A7">
      <w:pPr>
        <w:pStyle w:val="a3"/>
        <w:spacing w:line="276" w:lineRule="auto"/>
        <w:ind w:right="713" w:firstLine="708"/>
      </w:pPr>
      <w:r>
        <w:t>Изобразительное</w:t>
      </w:r>
      <w:r>
        <w:rPr>
          <w:spacing w:val="79"/>
          <w:w w:val="150"/>
        </w:rPr>
        <w:t xml:space="preserve">   </w:t>
      </w:r>
      <w:r>
        <w:t>искусство</w:t>
      </w:r>
      <w:r>
        <w:rPr>
          <w:spacing w:val="79"/>
          <w:w w:val="150"/>
        </w:rPr>
        <w:t xml:space="preserve">   </w:t>
      </w:r>
      <w:r>
        <w:t>в</w:t>
      </w:r>
      <w:r>
        <w:rPr>
          <w:spacing w:val="79"/>
          <w:w w:val="150"/>
        </w:rPr>
        <w:t xml:space="preserve">   </w:t>
      </w:r>
      <w:r>
        <w:t>России,</w:t>
      </w:r>
      <w:r>
        <w:rPr>
          <w:spacing w:val="79"/>
          <w:w w:val="150"/>
        </w:rPr>
        <w:t xml:space="preserve">   </w:t>
      </w:r>
      <w:r>
        <w:t>его</w:t>
      </w:r>
      <w:r>
        <w:rPr>
          <w:spacing w:val="79"/>
          <w:w w:val="150"/>
        </w:rPr>
        <w:t xml:space="preserve">   </w:t>
      </w:r>
      <w:r>
        <w:t>выдающиеся</w:t>
      </w:r>
      <w:r>
        <w:rPr>
          <w:spacing w:val="79"/>
          <w:w w:val="150"/>
        </w:rPr>
        <w:t xml:space="preserve">   </w:t>
      </w:r>
      <w:r>
        <w:t>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804CE6" w:rsidRDefault="00BA41A7" w:rsidP="004D1AAE">
      <w:pPr>
        <w:pStyle w:val="a4"/>
        <w:numPr>
          <w:ilvl w:val="5"/>
          <w:numId w:val="151"/>
        </w:numPr>
        <w:tabs>
          <w:tab w:val="left" w:pos="1732"/>
        </w:tabs>
        <w:ind w:left="1732" w:hanging="599"/>
        <w:rPr>
          <w:sz w:val="24"/>
        </w:rPr>
      </w:pPr>
      <w:r>
        <w:rPr>
          <w:sz w:val="24"/>
        </w:rPr>
        <w:t>Наш</w:t>
      </w:r>
      <w:r>
        <w:rPr>
          <w:spacing w:val="-2"/>
          <w:sz w:val="24"/>
        </w:rPr>
        <w:t xml:space="preserve"> </w:t>
      </w:r>
      <w:r>
        <w:rPr>
          <w:sz w:val="24"/>
        </w:rPr>
        <w:t>край в</w:t>
      </w:r>
      <w:r>
        <w:rPr>
          <w:spacing w:val="-2"/>
          <w:sz w:val="24"/>
        </w:rPr>
        <w:t xml:space="preserve"> </w:t>
      </w:r>
      <w:r>
        <w:rPr>
          <w:sz w:val="24"/>
        </w:rPr>
        <w:t>XVIII</w:t>
      </w:r>
      <w:r>
        <w:rPr>
          <w:spacing w:val="1"/>
          <w:sz w:val="24"/>
        </w:rPr>
        <w:t xml:space="preserve"> </w:t>
      </w:r>
      <w:r>
        <w:rPr>
          <w:spacing w:val="-5"/>
          <w:sz w:val="24"/>
        </w:rPr>
        <w:t>в.</w:t>
      </w:r>
    </w:p>
    <w:p w:rsidR="00804CE6" w:rsidRDefault="00BA41A7" w:rsidP="004D1AAE">
      <w:pPr>
        <w:pStyle w:val="a4"/>
        <w:numPr>
          <w:ilvl w:val="5"/>
          <w:numId w:val="151"/>
        </w:numPr>
        <w:tabs>
          <w:tab w:val="left" w:pos="1732"/>
        </w:tabs>
        <w:spacing w:before="43"/>
        <w:ind w:left="1732" w:hanging="599"/>
        <w:rPr>
          <w:sz w:val="24"/>
        </w:rPr>
      </w:pPr>
      <w:r>
        <w:rPr>
          <w:spacing w:val="-2"/>
          <w:position w:val="1"/>
          <w:sz w:val="24"/>
        </w:rPr>
        <w:t>Обобщение.</w:t>
      </w:r>
    </w:p>
    <w:p w:rsidR="00804CE6" w:rsidRDefault="00BA41A7" w:rsidP="004D1AAE">
      <w:pPr>
        <w:pStyle w:val="Heading7"/>
        <w:numPr>
          <w:ilvl w:val="3"/>
          <w:numId w:val="151"/>
        </w:numPr>
        <w:tabs>
          <w:tab w:val="left" w:pos="1432"/>
        </w:tabs>
        <w:spacing w:before="38"/>
        <w:ind w:left="1432" w:hanging="299"/>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804CE6" w:rsidRDefault="00BA41A7" w:rsidP="004D1AAE">
      <w:pPr>
        <w:pStyle w:val="a4"/>
        <w:numPr>
          <w:ilvl w:val="4"/>
          <w:numId w:val="151"/>
        </w:numPr>
        <w:tabs>
          <w:tab w:val="left" w:pos="1552"/>
        </w:tabs>
        <w:spacing w:before="44"/>
        <w:ind w:left="1552" w:hanging="419"/>
        <w:rPr>
          <w:sz w:val="24"/>
        </w:rPr>
      </w:pPr>
      <w:r>
        <w:rPr>
          <w:sz w:val="24"/>
        </w:rPr>
        <w:t>Всеобщая</w:t>
      </w:r>
      <w:r>
        <w:rPr>
          <w:spacing w:val="-5"/>
          <w:sz w:val="24"/>
        </w:rPr>
        <w:t xml:space="preserve"> </w:t>
      </w:r>
      <w:r>
        <w:rPr>
          <w:sz w:val="24"/>
        </w:rPr>
        <w:t>история.</w:t>
      </w:r>
      <w:r>
        <w:rPr>
          <w:spacing w:val="-2"/>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1"/>
          <w:sz w:val="24"/>
        </w:rPr>
        <w:t xml:space="preserve"> </w:t>
      </w:r>
      <w:r>
        <w:rPr>
          <w:sz w:val="24"/>
        </w:rPr>
        <w:t>XIX</w:t>
      </w:r>
      <w:r>
        <w:rPr>
          <w:spacing w:val="-3"/>
          <w:sz w:val="24"/>
        </w:rPr>
        <w:t xml:space="preserve"> </w:t>
      </w:r>
      <w:r>
        <w:rPr>
          <w:sz w:val="24"/>
        </w:rPr>
        <w:t>‒</w:t>
      </w:r>
      <w:r>
        <w:rPr>
          <w:spacing w:val="-3"/>
          <w:sz w:val="24"/>
        </w:rPr>
        <w:t xml:space="preserve"> </w:t>
      </w:r>
      <w:r>
        <w:rPr>
          <w:sz w:val="24"/>
        </w:rPr>
        <w:t>начало</w:t>
      </w:r>
      <w:r>
        <w:rPr>
          <w:spacing w:val="-2"/>
          <w:sz w:val="24"/>
        </w:rPr>
        <w:t xml:space="preserve"> </w:t>
      </w:r>
      <w:r>
        <w:rPr>
          <w:sz w:val="24"/>
        </w:rPr>
        <w:t>ХХ</w:t>
      </w:r>
      <w:r>
        <w:rPr>
          <w:spacing w:val="-3"/>
          <w:sz w:val="24"/>
        </w:rPr>
        <w:t xml:space="preserve"> </w:t>
      </w:r>
      <w:r>
        <w:rPr>
          <w:spacing w:val="-5"/>
          <w:sz w:val="24"/>
        </w:rPr>
        <w:t>в.</w:t>
      </w:r>
    </w:p>
    <w:p w:rsidR="00804CE6" w:rsidRDefault="00BA41A7" w:rsidP="004D1AAE">
      <w:pPr>
        <w:pStyle w:val="a4"/>
        <w:numPr>
          <w:ilvl w:val="5"/>
          <w:numId w:val="151"/>
        </w:numPr>
        <w:tabs>
          <w:tab w:val="left" w:pos="1732"/>
        </w:tabs>
        <w:spacing w:before="40"/>
        <w:ind w:left="1732" w:hanging="599"/>
        <w:rPr>
          <w:sz w:val="24"/>
        </w:rPr>
      </w:pPr>
      <w:r>
        <w:rPr>
          <w:spacing w:val="-2"/>
          <w:sz w:val="24"/>
        </w:rPr>
        <w:t>Введение.</w:t>
      </w:r>
    </w:p>
    <w:p w:rsidR="00804CE6" w:rsidRDefault="00BA41A7" w:rsidP="004D1AAE">
      <w:pPr>
        <w:pStyle w:val="a4"/>
        <w:numPr>
          <w:ilvl w:val="5"/>
          <w:numId w:val="151"/>
        </w:numPr>
        <w:tabs>
          <w:tab w:val="left" w:pos="1732"/>
        </w:tabs>
        <w:spacing w:before="41"/>
        <w:ind w:left="1732" w:hanging="599"/>
        <w:rPr>
          <w:sz w:val="24"/>
        </w:rPr>
      </w:pPr>
      <w:r>
        <w:rPr>
          <w:sz w:val="24"/>
        </w:rPr>
        <w:t>Европа</w:t>
      </w:r>
      <w:r>
        <w:rPr>
          <w:spacing w:val="-3"/>
          <w:sz w:val="24"/>
        </w:rPr>
        <w:t xml:space="preserve"> </w:t>
      </w:r>
      <w:r>
        <w:rPr>
          <w:sz w:val="24"/>
        </w:rPr>
        <w:t>в</w:t>
      </w:r>
      <w:r>
        <w:rPr>
          <w:spacing w:val="-3"/>
          <w:sz w:val="24"/>
        </w:rPr>
        <w:t xml:space="preserve"> </w:t>
      </w:r>
      <w:r>
        <w:rPr>
          <w:sz w:val="24"/>
        </w:rPr>
        <w:t>начале XIX</w:t>
      </w:r>
      <w:r>
        <w:rPr>
          <w:spacing w:val="-2"/>
          <w:sz w:val="24"/>
        </w:rPr>
        <w:t xml:space="preserve"> </w:t>
      </w:r>
      <w:r>
        <w:rPr>
          <w:spacing w:val="-5"/>
          <w:sz w:val="24"/>
        </w:rPr>
        <w:t>в.</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03" w:firstLine="708"/>
      </w:pPr>
      <w: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04CE6" w:rsidRDefault="00BA41A7" w:rsidP="004D1AAE">
      <w:pPr>
        <w:pStyle w:val="a4"/>
        <w:numPr>
          <w:ilvl w:val="5"/>
          <w:numId w:val="151"/>
        </w:numPr>
        <w:tabs>
          <w:tab w:val="left" w:pos="1731"/>
        </w:tabs>
        <w:spacing w:before="5" w:line="276" w:lineRule="auto"/>
        <w:ind w:right="705" w:firstLine="708"/>
        <w:rPr>
          <w:sz w:val="24"/>
        </w:rPr>
      </w:pPr>
      <w:r>
        <w:rPr>
          <w:sz w:val="24"/>
        </w:rPr>
        <w:t xml:space="preserve">Развитие индустриального общества в первой половине XIX в.: </w:t>
      </w:r>
      <w:r>
        <w:rPr>
          <w:position w:val="1"/>
          <w:sz w:val="24"/>
        </w:rPr>
        <w:t xml:space="preserve">экономика, </w:t>
      </w:r>
      <w:r>
        <w:rPr>
          <w:sz w:val="24"/>
        </w:rPr>
        <w:t>социальные отношения, политические процессы.</w:t>
      </w:r>
    </w:p>
    <w:p w:rsidR="00804CE6" w:rsidRDefault="00BA41A7">
      <w:pPr>
        <w:pStyle w:val="a3"/>
        <w:spacing w:line="276" w:lineRule="auto"/>
        <w:ind w:right="708" w:firstLine="708"/>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04CE6" w:rsidRDefault="00BA41A7" w:rsidP="004D1AAE">
      <w:pPr>
        <w:pStyle w:val="a4"/>
        <w:numPr>
          <w:ilvl w:val="5"/>
          <w:numId w:val="151"/>
        </w:numPr>
        <w:tabs>
          <w:tab w:val="left" w:pos="1732"/>
        </w:tabs>
        <w:ind w:left="1732" w:hanging="599"/>
        <w:rPr>
          <w:sz w:val="24"/>
        </w:rPr>
      </w:pPr>
      <w:r>
        <w:rPr>
          <w:sz w:val="24"/>
        </w:rPr>
        <w:t>Политическое</w:t>
      </w:r>
      <w:r>
        <w:rPr>
          <w:spacing w:val="-7"/>
          <w:sz w:val="24"/>
        </w:rPr>
        <w:t xml:space="preserve"> </w:t>
      </w:r>
      <w:r>
        <w:rPr>
          <w:sz w:val="24"/>
        </w:rPr>
        <w:t>развитие</w:t>
      </w:r>
      <w:r>
        <w:rPr>
          <w:spacing w:val="-4"/>
          <w:sz w:val="24"/>
        </w:rPr>
        <w:t xml:space="preserve"> </w:t>
      </w:r>
      <w:r>
        <w:rPr>
          <w:sz w:val="24"/>
        </w:rPr>
        <w:t>европейских</w:t>
      </w:r>
      <w:r>
        <w:rPr>
          <w:spacing w:val="-1"/>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4"/>
          <w:sz w:val="24"/>
        </w:rPr>
        <w:t xml:space="preserve"> </w:t>
      </w:r>
      <w:r>
        <w:rPr>
          <w:spacing w:val="-5"/>
          <w:sz w:val="24"/>
        </w:rPr>
        <w:t>гг.</w:t>
      </w:r>
    </w:p>
    <w:p w:rsidR="00804CE6" w:rsidRDefault="00BA41A7">
      <w:pPr>
        <w:pStyle w:val="a3"/>
        <w:tabs>
          <w:tab w:val="left" w:pos="3650"/>
          <w:tab w:val="left" w:pos="6172"/>
          <w:tab w:val="left" w:pos="9203"/>
        </w:tabs>
        <w:spacing w:before="39" w:line="276" w:lineRule="auto"/>
        <w:ind w:right="708" w:firstLine="708"/>
      </w:pPr>
      <w:r>
        <w:t>Франция: Реставрация, Июльская монархия, Вторая республика. Великобритания:</w:t>
      </w:r>
      <w:r>
        <w:rPr>
          <w:spacing w:val="80"/>
        </w:rPr>
        <w:t xml:space="preserve"> </w:t>
      </w:r>
      <w:r>
        <w:t xml:space="preserve">борьба за парламентскую реформу; чартизм. Нарастание освободительных движений. </w:t>
      </w:r>
      <w:r>
        <w:rPr>
          <w:spacing w:val="-2"/>
        </w:rPr>
        <w:t>Освобождение</w:t>
      </w:r>
      <w:r>
        <w:tab/>
      </w:r>
      <w:r>
        <w:rPr>
          <w:spacing w:val="-2"/>
        </w:rPr>
        <w:t>Греции.</w:t>
      </w:r>
      <w:r>
        <w:tab/>
      </w:r>
      <w:r>
        <w:rPr>
          <w:spacing w:val="-2"/>
        </w:rPr>
        <w:t>Европейские</w:t>
      </w:r>
      <w:r>
        <w:tab/>
      </w:r>
      <w:r>
        <w:rPr>
          <w:spacing w:val="-2"/>
        </w:rPr>
        <w:t xml:space="preserve">революции </w:t>
      </w:r>
      <w:r>
        <w:t>1830 г. и 1848-1849 гг. Возникновение и распространение марксизма.</w:t>
      </w:r>
    </w:p>
    <w:p w:rsidR="00804CE6" w:rsidRDefault="00BA41A7" w:rsidP="004D1AAE">
      <w:pPr>
        <w:pStyle w:val="a4"/>
        <w:numPr>
          <w:ilvl w:val="5"/>
          <w:numId w:val="151"/>
        </w:numPr>
        <w:tabs>
          <w:tab w:val="left" w:pos="1732"/>
        </w:tabs>
        <w:spacing w:line="274" w:lineRule="exact"/>
        <w:ind w:left="1732" w:hanging="599"/>
        <w:rPr>
          <w:sz w:val="24"/>
        </w:rPr>
      </w:pPr>
      <w:r>
        <w:rPr>
          <w:sz w:val="24"/>
        </w:rPr>
        <w:t>Страны</w:t>
      </w:r>
      <w:r>
        <w:rPr>
          <w:spacing w:val="-2"/>
          <w:sz w:val="24"/>
        </w:rPr>
        <w:t xml:space="preserve"> </w:t>
      </w:r>
      <w:r>
        <w:rPr>
          <w:sz w:val="24"/>
        </w:rPr>
        <w:t>Европы</w:t>
      </w:r>
      <w:r>
        <w:rPr>
          <w:spacing w:val="-2"/>
          <w:sz w:val="24"/>
        </w:rPr>
        <w:t xml:space="preserve"> </w:t>
      </w:r>
      <w:r>
        <w:rPr>
          <w:sz w:val="24"/>
        </w:rPr>
        <w:t>и</w:t>
      </w:r>
      <w:r>
        <w:rPr>
          <w:spacing w:val="-4"/>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2"/>
          <w:sz w:val="24"/>
        </w:rPr>
        <w:t xml:space="preserve"> </w:t>
      </w:r>
      <w:r>
        <w:rPr>
          <w:sz w:val="24"/>
        </w:rPr>
        <w:t>начале</w:t>
      </w:r>
      <w:r>
        <w:rPr>
          <w:spacing w:val="-1"/>
          <w:sz w:val="24"/>
        </w:rPr>
        <w:t xml:space="preserve"> </w:t>
      </w:r>
      <w:r>
        <w:rPr>
          <w:sz w:val="24"/>
        </w:rPr>
        <w:t>ХХ</w:t>
      </w:r>
      <w:r>
        <w:rPr>
          <w:spacing w:val="-2"/>
          <w:sz w:val="24"/>
        </w:rPr>
        <w:t xml:space="preserve"> </w:t>
      </w:r>
      <w:r>
        <w:rPr>
          <w:spacing w:val="-5"/>
          <w:sz w:val="24"/>
        </w:rPr>
        <w:t>в.</w:t>
      </w:r>
    </w:p>
    <w:p w:rsidR="00804CE6" w:rsidRDefault="00BA41A7" w:rsidP="004D1AAE">
      <w:pPr>
        <w:pStyle w:val="a4"/>
        <w:numPr>
          <w:ilvl w:val="6"/>
          <w:numId w:val="151"/>
        </w:numPr>
        <w:tabs>
          <w:tab w:val="left" w:pos="1911"/>
        </w:tabs>
        <w:spacing w:before="44" w:line="276" w:lineRule="auto"/>
        <w:ind w:right="713" w:firstLine="708"/>
        <w:rPr>
          <w:sz w:val="24"/>
        </w:rPr>
      </w:pPr>
      <w:r>
        <w:rPr>
          <w:sz w:val="24"/>
        </w:rPr>
        <w:t>Великобритания</w:t>
      </w:r>
      <w:r>
        <w:rPr>
          <w:spacing w:val="-1"/>
          <w:sz w:val="24"/>
        </w:rPr>
        <w:t xml:space="preserve"> </w:t>
      </w:r>
      <w:r>
        <w:rPr>
          <w:sz w:val="24"/>
        </w:rPr>
        <w:t>в</w:t>
      </w:r>
      <w:r>
        <w:rPr>
          <w:spacing w:val="-3"/>
          <w:sz w:val="24"/>
        </w:rPr>
        <w:t xml:space="preserve"> </w:t>
      </w:r>
      <w:r>
        <w:rPr>
          <w:sz w:val="24"/>
        </w:rPr>
        <w:t>Викторианскую</w:t>
      </w:r>
      <w:r>
        <w:rPr>
          <w:spacing w:val="-2"/>
          <w:sz w:val="24"/>
        </w:rPr>
        <w:t xml:space="preserve"> </w:t>
      </w:r>
      <w:r>
        <w:rPr>
          <w:sz w:val="24"/>
        </w:rPr>
        <w:t>эпоху. «Мастерская</w:t>
      </w:r>
      <w:r>
        <w:rPr>
          <w:spacing w:val="-3"/>
          <w:sz w:val="24"/>
        </w:rPr>
        <w:t xml:space="preserve"> </w:t>
      </w:r>
      <w:r>
        <w:rPr>
          <w:sz w:val="24"/>
        </w:rPr>
        <w:t>мира». Рабочее</w:t>
      </w:r>
      <w:r>
        <w:rPr>
          <w:spacing w:val="-4"/>
          <w:sz w:val="24"/>
        </w:rPr>
        <w:t xml:space="preserve"> </w:t>
      </w:r>
      <w:r>
        <w:rPr>
          <w:sz w:val="24"/>
        </w:rPr>
        <w:t>движение. Политические и социальные реформы. Британская колониальная империя; доминионы.</w:t>
      </w:r>
    </w:p>
    <w:p w:rsidR="00804CE6" w:rsidRDefault="00BA41A7" w:rsidP="004D1AAE">
      <w:pPr>
        <w:pStyle w:val="a4"/>
        <w:numPr>
          <w:ilvl w:val="6"/>
          <w:numId w:val="151"/>
        </w:numPr>
        <w:tabs>
          <w:tab w:val="left" w:pos="1911"/>
        </w:tabs>
        <w:spacing w:line="276" w:lineRule="auto"/>
        <w:ind w:right="709" w:firstLine="708"/>
        <w:rPr>
          <w:sz w:val="24"/>
        </w:rPr>
      </w:pPr>
      <w:r>
        <w:rPr>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804CE6" w:rsidRDefault="00BA41A7" w:rsidP="004D1AAE">
      <w:pPr>
        <w:pStyle w:val="a4"/>
        <w:numPr>
          <w:ilvl w:val="6"/>
          <w:numId w:val="151"/>
        </w:numPr>
        <w:tabs>
          <w:tab w:val="left" w:pos="1911"/>
        </w:tabs>
        <w:spacing w:line="276" w:lineRule="auto"/>
        <w:ind w:right="709" w:firstLine="708"/>
        <w:rPr>
          <w:sz w:val="24"/>
        </w:rPr>
      </w:pPr>
      <w:r>
        <w:rPr>
          <w:sz w:val="24"/>
        </w:rPr>
        <w:t>Италия.</w:t>
      </w:r>
      <w:r>
        <w:rPr>
          <w:spacing w:val="80"/>
          <w:w w:val="150"/>
          <w:sz w:val="24"/>
        </w:rPr>
        <w:t xml:space="preserve">  </w:t>
      </w:r>
      <w:r>
        <w:rPr>
          <w:sz w:val="24"/>
        </w:rPr>
        <w:t>Подъём</w:t>
      </w:r>
      <w:r>
        <w:rPr>
          <w:spacing w:val="80"/>
          <w:w w:val="150"/>
          <w:sz w:val="24"/>
        </w:rPr>
        <w:t xml:space="preserve">  </w:t>
      </w:r>
      <w:r>
        <w:rPr>
          <w:sz w:val="24"/>
        </w:rPr>
        <w:t>борьбы</w:t>
      </w:r>
      <w:r>
        <w:rPr>
          <w:spacing w:val="80"/>
          <w:w w:val="150"/>
          <w:sz w:val="24"/>
        </w:rPr>
        <w:t xml:space="preserve">  </w:t>
      </w:r>
      <w:r>
        <w:rPr>
          <w:sz w:val="24"/>
        </w:rPr>
        <w:t>за</w:t>
      </w:r>
      <w:r>
        <w:rPr>
          <w:spacing w:val="80"/>
          <w:w w:val="150"/>
          <w:sz w:val="24"/>
        </w:rPr>
        <w:t xml:space="preserve">  </w:t>
      </w:r>
      <w:r>
        <w:rPr>
          <w:sz w:val="24"/>
        </w:rPr>
        <w:t>независимость</w:t>
      </w:r>
      <w:r>
        <w:rPr>
          <w:spacing w:val="80"/>
          <w:w w:val="150"/>
          <w:sz w:val="24"/>
        </w:rPr>
        <w:t xml:space="preserve">  </w:t>
      </w:r>
      <w:r>
        <w:rPr>
          <w:sz w:val="24"/>
        </w:rPr>
        <w:t>итальянских</w:t>
      </w:r>
      <w:r>
        <w:rPr>
          <w:spacing w:val="80"/>
          <w:w w:val="150"/>
          <w:sz w:val="24"/>
        </w:rPr>
        <w:t xml:space="preserve">  </w:t>
      </w:r>
      <w:r>
        <w:rPr>
          <w:sz w:val="24"/>
        </w:rPr>
        <w:t>земель.</w:t>
      </w:r>
      <w:r>
        <w:rPr>
          <w:spacing w:val="80"/>
          <w:sz w:val="24"/>
        </w:rPr>
        <w:t xml:space="preserve"> </w:t>
      </w:r>
      <w:r>
        <w:rPr>
          <w:sz w:val="24"/>
        </w:rPr>
        <w:t>К. Кавур, Дж. Гарибальди. Образование единого государства. Король Виктор Эммануил II.</w:t>
      </w:r>
    </w:p>
    <w:p w:rsidR="00804CE6" w:rsidRDefault="00BA41A7" w:rsidP="004D1AAE">
      <w:pPr>
        <w:pStyle w:val="a4"/>
        <w:numPr>
          <w:ilvl w:val="6"/>
          <w:numId w:val="151"/>
        </w:numPr>
        <w:tabs>
          <w:tab w:val="left" w:pos="1911"/>
        </w:tabs>
        <w:spacing w:line="276" w:lineRule="auto"/>
        <w:ind w:right="712" w:firstLine="708"/>
        <w:rPr>
          <w:sz w:val="24"/>
        </w:rPr>
      </w:pPr>
      <w:r>
        <w:rPr>
          <w:sz w:val="24"/>
        </w:rPr>
        <w:t>Германия.</w:t>
      </w:r>
      <w:r>
        <w:rPr>
          <w:spacing w:val="71"/>
          <w:w w:val="150"/>
          <w:sz w:val="24"/>
        </w:rPr>
        <w:t xml:space="preserve">   </w:t>
      </w:r>
      <w:r>
        <w:rPr>
          <w:sz w:val="24"/>
        </w:rPr>
        <w:t>Движение</w:t>
      </w:r>
      <w:r>
        <w:rPr>
          <w:spacing w:val="71"/>
          <w:w w:val="150"/>
          <w:sz w:val="24"/>
        </w:rPr>
        <w:t xml:space="preserve">   </w:t>
      </w:r>
      <w:r>
        <w:rPr>
          <w:sz w:val="24"/>
        </w:rPr>
        <w:t>за</w:t>
      </w:r>
      <w:r>
        <w:rPr>
          <w:spacing w:val="71"/>
          <w:w w:val="150"/>
          <w:sz w:val="24"/>
        </w:rPr>
        <w:t xml:space="preserve">   </w:t>
      </w:r>
      <w:r>
        <w:rPr>
          <w:sz w:val="24"/>
        </w:rPr>
        <w:t>объединение</w:t>
      </w:r>
      <w:r>
        <w:rPr>
          <w:spacing w:val="71"/>
          <w:w w:val="150"/>
          <w:sz w:val="24"/>
        </w:rPr>
        <w:t xml:space="preserve">   </w:t>
      </w:r>
      <w:r>
        <w:rPr>
          <w:sz w:val="24"/>
        </w:rPr>
        <w:t>германских</w:t>
      </w:r>
      <w:r>
        <w:rPr>
          <w:spacing w:val="72"/>
          <w:w w:val="150"/>
          <w:sz w:val="24"/>
        </w:rPr>
        <w:t xml:space="preserve">   </w:t>
      </w:r>
      <w:r>
        <w:rPr>
          <w:sz w:val="24"/>
        </w:rPr>
        <w:t>государств. О. Бисмарк. Северогерманский союз. Провозглашение Германской империи. Социальная политика.</w:t>
      </w:r>
      <w:r>
        <w:rPr>
          <w:spacing w:val="73"/>
          <w:w w:val="150"/>
          <w:sz w:val="24"/>
        </w:rPr>
        <w:t xml:space="preserve">   </w:t>
      </w:r>
      <w:r>
        <w:rPr>
          <w:sz w:val="24"/>
        </w:rPr>
        <w:t>Включение</w:t>
      </w:r>
      <w:r>
        <w:rPr>
          <w:spacing w:val="73"/>
          <w:w w:val="150"/>
          <w:sz w:val="24"/>
        </w:rPr>
        <w:t xml:space="preserve">   </w:t>
      </w:r>
      <w:r>
        <w:rPr>
          <w:sz w:val="24"/>
        </w:rPr>
        <w:t>империи</w:t>
      </w:r>
      <w:r>
        <w:rPr>
          <w:spacing w:val="74"/>
          <w:w w:val="150"/>
          <w:sz w:val="24"/>
        </w:rPr>
        <w:t xml:space="preserve">   </w:t>
      </w:r>
      <w:r>
        <w:rPr>
          <w:sz w:val="24"/>
        </w:rPr>
        <w:t>в</w:t>
      </w:r>
      <w:r>
        <w:rPr>
          <w:spacing w:val="72"/>
          <w:w w:val="150"/>
          <w:sz w:val="24"/>
        </w:rPr>
        <w:t xml:space="preserve">   </w:t>
      </w:r>
      <w:r>
        <w:rPr>
          <w:sz w:val="24"/>
        </w:rPr>
        <w:t>систему</w:t>
      </w:r>
      <w:r>
        <w:rPr>
          <w:spacing w:val="72"/>
          <w:w w:val="150"/>
          <w:sz w:val="24"/>
        </w:rPr>
        <w:t xml:space="preserve">   </w:t>
      </w:r>
      <w:r>
        <w:rPr>
          <w:sz w:val="24"/>
        </w:rPr>
        <w:t>внешнеполитических</w:t>
      </w:r>
      <w:r>
        <w:rPr>
          <w:spacing w:val="74"/>
          <w:w w:val="150"/>
          <w:sz w:val="24"/>
        </w:rPr>
        <w:t xml:space="preserve">   </w:t>
      </w:r>
      <w:r>
        <w:rPr>
          <w:sz w:val="24"/>
        </w:rPr>
        <w:t>союзов и колониальные захваты.</w:t>
      </w:r>
    </w:p>
    <w:p w:rsidR="00804CE6" w:rsidRDefault="00BA41A7" w:rsidP="004D1AAE">
      <w:pPr>
        <w:pStyle w:val="a4"/>
        <w:numPr>
          <w:ilvl w:val="6"/>
          <w:numId w:val="151"/>
        </w:numPr>
        <w:tabs>
          <w:tab w:val="left" w:pos="1911"/>
          <w:tab w:val="left" w:pos="9751"/>
        </w:tabs>
        <w:spacing w:line="276" w:lineRule="auto"/>
        <w:ind w:right="705" w:firstLine="708"/>
        <w:rPr>
          <w:sz w:val="24"/>
        </w:rPr>
      </w:pPr>
      <w:r>
        <w:rPr>
          <w:sz w:val="24"/>
        </w:rPr>
        <w:t>Страны Центральной и Юго-Восточной Европы во второй половине XIX ‒</w:t>
      </w:r>
      <w:r>
        <w:rPr>
          <w:spacing w:val="80"/>
          <w:sz w:val="24"/>
        </w:rPr>
        <w:t xml:space="preserve"> </w:t>
      </w:r>
      <w:r>
        <w:rPr>
          <w:sz w:val="24"/>
        </w:rPr>
        <w:t xml:space="preserve">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r>
        <w:rPr>
          <w:spacing w:val="-2"/>
          <w:sz w:val="24"/>
        </w:rPr>
        <w:t>Русско-турецкая</w:t>
      </w:r>
      <w:r>
        <w:rPr>
          <w:sz w:val="24"/>
        </w:rPr>
        <w:tab/>
      </w:r>
      <w:r>
        <w:rPr>
          <w:spacing w:val="-2"/>
          <w:sz w:val="24"/>
        </w:rPr>
        <w:t>война</w:t>
      </w:r>
    </w:p>
    <w:p w:rsidR="00804CE6" w:rsidRDefault="00BA41A7">
      <w:pPr>
        <w:pStyle w:val="a3"/>
        <w:spacing w:line="276" w:lineRule="exact"/>
      </w:pPr>
      <w:r>
        <w:t>1877-1878</w:t>
      </w:r>
      <w:r>
        <w:rPr>
          <w:spacing w:val="-1"/>
        </w:rPr>
        <w:t xml:space="preserve"> </w:t>
      </w:r>
      <w:r>
        <w:t>гг.,</w:t>
      </w:r>
      <w:r>
        <w:rPr>
          <w:spacing w:val="-2"/>
        </w:rPr>
        <w:t xml:space="preserve"> </w:t>
      </w:r>
      <w:r>
        <w:t>её</w:t>
      </w:r>
      <w:r>
        <w:rPr>
          <w:spacing w:val="-1"/>
        </w:rPr>
        <w:t xml:space="preserve"> </w:t>
      </w:r>
      <w:r>
        <w:rPr>
          <w:spacing w:val="-2"/>
        </w:rPr>
        <w:t>итоги.</w:t>
      </w:r>
    </w:p>
    <w:p w:rsidR="00804CE6" w:rsidRDefault="00BA41A7" w:rsidP="004D1AAE">
      <w:pPr>
        <w:pStyle w:val="a4"/>
        <w:numPr>
          <w:ilvl w:val="6"/>
          <w:numId w:val="151"/>
        </w:numPr>
        <w:tabs>
          <w:tab w:val="left" w:pos="1911"/>
        </w:tabs>
        <w:spacing w:before="42" w:line="276" w:lineRule="auto"/>
        <w:ind w:right="707" w:firstLine="708"/>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04CE6" w:rsidRDefault="00BA41A7" w:rsidP="004D1AAE">
      <w:pPr>
        <w:pStyle w:val="a4"/>
        <w:numPr>
          <w:ilvl w:val="6"/>
          <w:numId w:val="151"/>
        </w:numPr>
        <w:tabs>
          <w:tab w:val="left" w:pos="1911"/>
          <w:tab w:val="left" w:pos="3892"/>
          <w:tab w:val="left" w:pos="4400"/>
          <w:tab w:val="left" w:pos="7331"/>
          <w:tab w:val="left" w:pos="8613"/>
          <w:tab w:val="left" w:pos="9558"/>
        </w:tabs>
        <w:spacing w:before="1" w:line="276" w:lineRule="auto"/>
        <w:ind w:right="706" w:firstLine="708"/>
        <w:rPr>
          <w:sz w:val="24"/>
        </w:rPr>
      </w:pPr>
      <w:r>
        <w:rPr>
          <w:spacing w:val="-2"/>
          <w:sz w:val="24"/>
        </w:rPr>
        <w:t>Экономическое</w:t>
      </w:r>
      <w:r>
        <w:rPr>
          <w:sz w:val="24"/>
        </w:rPr>
        <w:tab/>
      </w:r>
      <w:r>
        <w:rPr>
          <w:spacing w:val="-10"/>
          <w:sz w:val="24"/>
        </w:rPr>
        <w:t>и</w:t>
      </w:r>
      <w:r>
        <w:rPr>
          <w:sz w:val="24"/>
        </w:rPr>
        <w:tab/>
      </w:r>
      <w:r>
        <w:rPr>
          <w:spacing w:val="-2"/>
          <w:sz w:val="24"/>
        </w:rPr>
        <w:t>социально-политическое</w:t>
      </w:r>
      <w:r>
        <w:rPr>
          <w:sz w:val="24"/>
        </w:rPr>
        <w:tab/>
      </w:r>
      <w:r>
        <w:rPr>
          <w:spacing w:val="-2"/>
          <w:sz w:val="24"/>
        </w:rPr>
        <w:t>развитие</w:t>
      </w:r>
      <w:r>
        <w:rPr>
          <w:sz w:val="24"/>
        </w:rPr>
        <w:tab/>
      </w:r>
      <w:r>
        <w:rPr>
          <w:spacing w:val="-2"/>
          <w:sz w:val="24"/>
        </w:rPr>
        <w:t>стран</w:t>
      </w:r>
      <w:r>
        <w:rPr>
          <w:sz w:val="24"/>
        </w:rPr>
        <w:tab/>
      </w:r>
      <w:r>
        <w:rPr>
          <w:spacing w:val="-2"/>
          <w:sz w:val="24"/>
        </w:rPr>
        <w:t xml:space="preserve">Европы </w:t>
      </w:r>
      <w:r>
        <w:rPr>
          <w:sz w:val="24"/>
        </w:rPr>
        <w:t>и США в конце XIX ‒ начале ХХ в.</w:t>
      </w:r>
    </w:p>
    <w:p w:rsidR="00804CE6" w:rsidRDefault="00BA41A7">
      <w:pPr>
        <w:pStyle w:val="a3"/>
        <w:spacing w:line="276" w:lineRule="auto"/>
        <w:ind w:right="708" w:firstLine="708"/>
      </w:pPr>
      <w:r>
        <w:t>Завершение промышленного переворота. Вторая промышленная революция. Индустриализация.</w:t>
      </w:r>
      <w:r>
        <w:rPr>
          <w:spacing w:val="80"/>
        </w:rPr>
        <w:t xml:space="preserve">    </w:t>
      </w:r>
      <w:r>
        <w:t>Монополистический</w:t>
      </w:r>
      <w:r>
        <w:rPr>
          <w:spacing w:val="80"/>
        </w:rPr>
        <w:t xml:space="preserve">    </w:t>
      </w:r>
      <w:r>
        <w:t>капитализм.</w:t>
      </w:r>
      <w:r>
        <w:rPr>
          <w:spacing w:val="80"/>
        </w:rPr>
        <w:t xml:space="preserve">    </w:t>
      </w:r>
      <w:r>
        <w:t>Технический</w:t>
      </w:r>
      <w:r>
        <w:rPr>
          <w:spacing w:val="80"/>
        </w:rPr>
        <w:t xml:space="preserve">    </w:t>
      </w:r>
      <w:r>
        <w:t>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04CE6" w:rsidRDefault="00BA41A7" w:rsidP="004D1AAE">
      <w:pPr>
        <w:pStyle w:val="a4"/>
        <w:numPr>
          <w:ilvl w:val="5"/>
          <w:numId w:val="151"/>
        </w:numPr>
        <w:tabs>
          <w:tab w:val="left" w:pos="1732"/>
        </w:tabs>
        <w:spacing w:line="275" w:lineRule="exact"/>
        <w:ind w:left="1732" w:hanging="599"/>
        <w:rPr>
          <w:sz w:val="24"/>
        </w:rPr>
      </w:pPr>
      <w:r>
        <w:rPr>
          <w:sz w:val="24"/>
        </w:rPr>
        <w:t>Страны</w:t>
      </w:r>
      <w:r>
        <w:rPr>
          <w:spacing w:val="-3"/>
          <w:sz w:val="24"/>
        </w:rPr>
        <w:t xml:space="preserve"> </w:t>
      </w:r>
      <w:r>
        <w:rPr>
          <w:sz w:val="24"/>
        </w:rPr>
        <w:t>Латинской</w:t>
      </w:r>
      <w:r>
        <w:rPr>
          <w:spacing w:val="-3"/>
          <w:sz w:val="24"/>
        </w:rPr>
        <w:t xml:space="preserve"> </w:t>
      </w:r>
      <w:r>
        <w:rPr>
          <w:sz w:val="24"/>
        </w:rPr>
        <w:t>Америки</w:t>
      </w:r>
      <w:r>
        <w:rPr>
          <w:spacing w:val="-2"/>
          <w:sz w:val="24"/>
        </w:rPr>
        <w:t xml:space="preserve"> </w:t>
      </w:r>
      <w:r>
        <w:rPr>
          <w:sz w:val="24"/>
        </w:rPr>
        <w:t>в</w:t>
      </w:r>
      <w:r>
        <w:rPr>
          <w:spacing w:val="-1"/>
          <w:sz w:val="24"/>
        </w:rPr>
        <w:t xml:space="preserve"> </w:t>
      </w:r>
      <w:r>
        <w:rPr>
          <w:sz w:val="24"/>
        </w:rPr>
        <w:t>XIX</w:t>
      </w:r>
      <w:r>
        <w:rPr>
          <w:spacing w:val="-4"/>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3"/>
          <w:sz w:val="24"/>
        </w:rPr>
        <w:t xml:space="preserve"> </w:t>
      </w:r>
      <w:r>
        <w:rPr>
          <w:spacing w:val="-5"/>
          <w:sz w:val="24"/>
        </w:rPr>
        <w:t>в.</w:t>
      </w:r>
    </w:p>
    <w:p w:rsidR="00804CE6" w:rsidRDefault="00804CE6">
      <w:pPr>
        <w:pStyle w:val="a4"/>
        <w:spacing w:line="275" w:lineRule="exact"/>
        <w:rPr>
          <w:sz w:val="24"/>
        </w:rPr>
        <w:sectPr w:rsidR="00804CE6">
          <w:pgSz w:w="11910" w:h="16840"/>
          <w:pgMar w:top="1040" w:right="141" w:bottom="1140" w:left="708" w:header="0" w:footer="917" w:gutter="0"/>
          <w:cols w:space="720"/>
        </w:sectPr>
      </w:pPr>
    </w:p>
    <w:p w:rsidR="00804CE6" w:rsidRDefault="00BA41A7">
      <w:pPr>
        <w:pStyle w:val="a3"/>
        <w:tabs>
          <w:tab w:val="left" w:pos="2893"/>
          <w:tab w:val="left" w:pos="4337"/>
          <w:tab w:val="left" w:pos="5757"/>
          <w:tab w:val="left" w:pos="7551"/>
          <w:tab w:val="left" w:pos="8935"/>
        </w:tabs>
        <w:spacing w:before="73" w:line="276" w:lineRule="auto"/>
        <w:ind w:right="708" w:firstLine="708"/>
      </w:pPr>
      <w:r>
        <w:lastRenderedPageBreak/>
        <w:t xml:space="preserve">Политика метрополий в латиноамериканских владениях. Колониальное общество. </w:t>
      </w:r>
      <w:r>
        <w:rPr>
          <w:spacing w:val="-2"/>
        </w:rPr>
        <w:t>Освободительная</w:t>
      </w:r>
      <w:r>
        <w:tab/>
      </w:r>
      <w:r>
        <w:rPr>
          <w:spacing w:val="-2"/>
        </w:rPr>
        <w:t>борьба:</w:t>
      </w:r>
      <w:r>
        <w:tab/>
      </w:r>
      <w:r>
        <w:rPr>
          <w:spacing w:val="-2"/>
        </w:rPr>
        <w:t>задачи,</w:t>
      </w:r>
      <w:r>
        <w:tab/>
      </w:r>
      <w:r>
        <w:rPr>
          <w:spacing w:val="-2"/>
        </w:rPr>
        <w:t>участники,</w:t>
      </w:r>
      <w:r>
        <w:tab/>
      </w:r>
      <w:r>
        <w:rPr>
          <w:spacing w:val="-2"/>
        </w:rPr>
        <w:t>формы</w:t>
      </w:r>
      <w:r>
        <w:tab/>
      </w:r>
      <w:r>
        <w:rPr>
          <w:spacing w:val="-2"/>
        </w:rPr>
        <w:t xml:space="preserve">выступлений. </w:t>
      </w:r>
      <w:r>
        <w:t>Ф.Д. Туссен-Лувертюр, С. Боливар. Провозглашение независимых государств. Влияние США</w:t>
      </w:r>
      <w:r>
        <w:rPr>
          <w:spacing w:val="40"/>
        </w:rPr>
        <w:t xml:space="preserve"> </w:t>
      </w:r>
      <w:r>
        <w:t>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04CE6" w:rsidRDefault="00BA41A7" w:rsidP="004D1AAE">
      <w:pPr>
        <w:pStyle w:val="a4"/>
        <w:numPr>
          <w:ilvl w:val="5"/>
          <w:numId w:val="151"/>
        </w:numPr>
        <w:tabs>
          <w:tab w:val="left" w:pos="1732"/>
        </w:tabs>
        <w:spacing w:before="3"/>
        <w:ind w:left="1732" w:hanging="599"/>
        <w:rPr>
          <w:sz w:val="24"/>
        </w:rPr>
      </w:pPr>
      <w:r>
        <w:rPr>
          <w:sz w:val="24"/>
        </w:rPr>
        <w:t>Страны</w:t>
      </w:r>
      <w:r>
        <w:rPr>
          <w:spacing w:val="-4"/>
          <w:sz w:val="24"/>
        </w:rPr>
        <w:t xml:space="preserve"> </w:t>
      </w:r>
      <w:r>
        <w:rPr>
          <w:sz w:val="24"/>
        </w:rPr>
        <w:t>Азии</w:t>
      </w:r>
      <w:r>
        <w:rPr>
          <w:spacing w:val="-1"/>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p w:rsidR="00804CE6" w:rsidRDefault="00BA41A7" w:rsidP="004D1AAE">
      <w:pPr>
        <w:pStyle w:val="a4"/>
        <w:numPr>
          <w:ilvl w:val="6"/>
          <w:numId w:val="151"/>
        </w:numPr>
        <w:tabs>
          <w:tab w:val="left" w:pos="1911"/>
        </w:tabs>
        <w:spacing w:before="40" w:line="276" w:lineRule="auto"/>
        <w:ind w:right="714" w:firstLine="708"/>
        <w:rPr>
          <w:sz w:val="24"/>
        </w:rPr>
      </w:pPr>
      <w:r>
        <w:rPr>
          <w:sz w:val="24"/>
        </w:rPr>
        <w:t>Япония. Внутренняя и внешняя политика сегуната Токугава. «Открытие</w:t>
      </w:r>
      <w:r>
        <w:rPr>
          <w:spacing w:val="40"/>
          <w:sz w:val="24"/>
        </w:rPr>
        <w:t xml:space="preserve"> </w:t>
      </w:r>
      <w:r>
        <w:rPr>
          <w:sz w:val="24"/>
        </w:rPr>
        <w:t>Японии».</w:t>
      </w:r>
      <w:r>
        <w:rPr>
          <w:spacing w:val="80"/>
          <w:sz w:val="24"/>
        </w:rPr>
        <w:t xml:space="preserve">    </w:t>
      </w:r>
      <w:r>
        <w:rPr>
          <w:sz w:val="24"/>
        </w:rPr>
        <w:t>Реставрация</w:t>
      </w:r>
      <w:r>
        <w:rPr>
          <w:spacing w:val="80"/>
          <w:sz w:val="24"/>
        </w:rPr>
        <w:t xml:space="preserve">    </w:t>
      </w:r>
      <w:r>
        <w:rPr>
          <w:sz w:val="24"/>
        </w:rPr>
        <w:t>Мэйдзи.</w:t>
      </w:r>
      <w:r>
        <w:rPr>
          <w:spacing w:val="80"/>
          <w:sz w:val="24"/>
        </w:rPr>
        <w:t xml:space="preserve">    </w:t>
      </w:r>
      <w:r>
        <w:rPr>
          <w:sz w:val="24"/>
        </w:rPr>
        <w:t>Введение</w:t>
      </w:r>
      <w:r>
        <w:rPr>
          <w:spacing w:val="80"/>
          <w:sz w:val="24"/>
        </w:rPr>
        <w:t xml:space="preserve">    </w:t>
      </w:r>
      <w:r>
        <w:rPr>
          <w:sz w:val="24"/>
        </w:rPr>
        <w:t>конституции.</w:t>
      </w:r>
      <w:r>
        <w:rPr>
          <w:spacing w:val="80"/>
          <w:sz w:val="24"/>
        </w:rPr>
        <w:t xml:space="preserve">    </w:t>
      </w:r>
      <w:r>
        <w:rPr>
          <w:sz w:val="24"/>
        </w:rPr>
        <w:t>Модернизация</w:t>
      </w:r>
      <w:r>
        <w:rPr>
          <w:spacing w:val="80"/>
          <w:sz w:val="24"/>
        </w:rPr>
        <w:t xml:space="preserve"> </w:t>
      </w:r>
      <w:r>
        <w:rPr>
          <w:sz w:val="24"/>
        </w:rPr>
        <w:t>в экономике и социальных отношениях. Переход к политике завоеваний.</w:t>
      </w:r>
    </w:p>
    <w:p w:rsidR="00804CE6" w:rsidRDefault="00BA41A7" w:rsidP="004D1AAE">
      <w:pPr>
        <w:pStyle w:val="a4"/>
        <w:numPr>
          <w:ilvl w:val="6"/>
          <w:numId w:val="151"/>
        </w:numPr>
        <w:tabs>
          <w:tab w:val="left" w:pos="1911"/>
        </w:tabs>
        <w:spacing w:before="1" w:line="276" w:lineRule="auto"/>
        <w:ind w:right="710" w:firstLine="708"/>
        <w:rPr>
          <w:sz w:val="24"/>
        </w:rPr>
      </w:pPr>
      <w:r>
        <w:rPr>
          <w:sz w:val="24"/>
        </w:rPr>
        <w:t>Китай. Империя Цин. «Опиумные войны». Восстание тайпинов. «Открытие» Китая.</w:t>
      </w:r>
      <w:r>
        <w:rPr>
          <w:spacing w:val="80"/>
          <w:w w:val="150"/>
          <w:sz w:val="24"/>
        </w:rPr>
        <w:t xml:space="preserve">   </w:t>
      </w:r>
      <w:r>
        <w:rPr>
          <w:sz w:val="24"/>
        </w:rPr>
        <w:t>Политика</w:t>
      </w:r>
      <w:r>
        <w:rPr>
          <w:spacing w:val="80"/>
          <w:w w:val="150"/>
          <w:sz w:val="24"/>
        </w:rPr>
        <w:t xml:space="preserve">   </w:t>
      </w:r>
      <w:r>
        <w:rPr>
          <w:sz w:val="24"/>
        </w:rPr>
        <w:t>«самоусиления».</w:t>
      </w:r>
      <w:r>
        <w:rPr>
          <w:spacing w:val="80"/>
          <w:w w:val="150"/>
          <w:sz w:val="24"/>
        </w:rPr>
        <w:t xml:space="preserve">   </w:t>
      </w:r>
      <w:r>
        <w:rPr>
          <w:sz w:val="24"/>
        </w:rPr>
        <w:t>Восстание</w:t>
      </w:r>
      <w:r>
        <w:rPr>
          <w:spacing w:val="80"/>
          <w:w w:val="150"/>
          <w:sz w:val="24"/>
        </w:rPr>
        <w:t xml:space="preserve">   </w:t>
      </w:r>
      <w:r>
        <w:rPr>
          <w:sz w:val="24"/>
        </w:rPr>
        <w:t>«ихэтуаней».</w:t>
      </w:r>
      <w:r>
        <w:rPr>
          <w:spacing w:val="80"/>
          <w:w w:val="150"/>
          <w:sz w:val="24"/>
        </w:rPr>
        <w:t xml:space="preserve">   </w:t>
      </w:r>
      <w:r>
        <w:rPr>
          <w:sz w:val="24"/>
        </w:rPr>
        <w:t>Революция 1911-1913 гг. Сунь Ятсен.</w:t>
      </w:r>
    </w:p>
    <w:p w:rsidR="00804CE6" w:rsidRDefault="00BA41A7" w:rsidP="004D1AAE">
      <w:pPr>
        <w:pStyle w:val="a4"/>
        <w:numPr>
          <w:ilvl w:val="6"/>
          <w:numId w:val="151"/>
        </w:numPr>
        <w:tabs>
          <w:tab w:val="left" w:pos="1911"/>
        </w:tabs>
        <w:spacing w:line="276" w:lineRule="auto"/>
        <w:ind w:right="709" w:firstLine="708"/>
        <w:rPr>
          <w:sz w:val="24"/>
        </w:rPr>
      </w:pPr>
      <w:r>
        <w:rPr>
          <w:sz w:val="24"/>
        </w:rPr>
        <w:t>Османская империя. Традиционные устои и попытки проведения реформ. Политика</w:t>
      </w:r>
      <w:r>
        <w:rPr>
          <w:spacing w:val="80"/>
          <w:sz w:val="24"/>
        </w:rPr>
        <w:t xml:space="preserve">   </w:t>
      </w:r>
      <w:r>
        <w:rPr>
          <w:sz w:val="24"/>
        </w:rPr>
        <w:t>Танзимата.</w:t>
      </w:r>
      <w:r>
        <w:rPr>
          <w:spacing w:val="80"/>
          <w:sz w:val="24"/>
        </w:rPr>
        <w:t xml:space="preserve">   </w:t>
      </w:r>
      <w:r>
        <w:rPr>
          <w:sz w:val="24"/>
        </w:rPr>
        <w:t>Принятие</w:t>
      </w:r>
      <w:r>
        <w:rPr>
          <w:spacing w:val="80"/>
          <w:sz w:val="24"/>
        </w:rPr>
        <w:t xml:space="preserve">   </w:t>
      </w:r>
      <w:r>
        <w:rPr>
          <w:sz w:val="24"/>
        </w:rPr>
        <w:t>конституции.</w:t>
      </w:r>
      <w:r>
        <w:rPr>
          <w:spacing w:val="80"/>
          <w:sz w:val="24"/>
        </w:rPr>
        <w:t xml:space="preserve">   </w:t>
      </w:r>
      <w:r>
        <w:rPr>
          <w:sz w:val="24"/>
        </w:rPr>
        <w:t>Младотурецкая</w:t>
      </w:r>
      <w:r>
        <w:rPr>
          <w:spacing w:val="80"/>
          <w:sz w:val="24"/>
        </w:rPr>
        <w:t xml:space="preserve">   </w:t>
      </w:r>
      <w:r>
        <w:rPr>
          <w:sz w:val="24"/>
        </w:rPr>
        <w:t>революция</w:t>
      </w:r>
      <w:r>
        <w:rPr>
          <w:spacing w:val="40"/>
          <w:sz w:val="24"/>
        </w:rPr>
        <w:t xml:space="preserve"> </w:t>
      </w:r>
      <w:r>
        <w:rPr>
          <w:sz w:val="24"/>
        </w:rPr>
        <w:t>1908-1909 гг.</w:t>
      </w:r>
    </w:p>
    <w:p w:rsidR="00804CE6" w:rsidRDefault="00BA41A7" w:rsidP="004D1AAE">
      <w:pPr>
        <w:pStyle w:val="a4"/>
        <w:numPr>
          <w:ilvl w:val="6"/>
          <w:numId w:val="151"/>
        </w:numPr>
        <w:tabs>
          <w:tab w:val="left" w:pos="1912"/>
        </w:tabs>
        <w:spacing w:before="2"/>
        <w:ind w:left="1912" w:hanging="779"/>
        <w:rPr>
          <w:position w:val="1"/>
          <w:sz w:val="24"/>
        </w:rPr>
      </w:pPr>
      <w:r>
        <w:rPr>
          <w:position w:val="1"/>
          <w:sz w:val="24"/>
        </w:rPr>
        <w:t>Революция</w:t>
      </w:r>
      <w:r>
        <w:rPr>
          <w:spacing w:val="-4"/>
          <w:position w:val="1"/>
          <w:sz w:val="24"/>
        </w:rPr>
        <w:t xml:space="preserve"> </w:t>
      </w:r>
      <w:r>
        <w:rPr>
          <w:position w:val="1"/>
          <w:sz w:val="24"/>
        </w:rPr>
        <w:t>1905-1911</w:t>
      </w:r>
      <w:r>
        <w:rPr>
          <w:spacing w:val="-2"/>
          <w:position w:val="1"/>
          <w:sz w:val="24"/>
        </w:rPr>
        <w:t xml:space="preserve"> </w:t>
      </w:r>
      <w:r>
        <w:rPr>
          <w:position w:val="1"/>
          <w:sz w:val="24"/>
        </w:rPr>
        <w:t>г.</w:t>
      </w:r>
      <w:r>
        <w:rPr>
          <w:spacing w:val="-2"/>
          <w:position w:val="1"/>
          <w:sz w:val="24"/>
        </w:rPr>
        <w:t xml:space="preserve"> </w:t>
      </w:r>
      <w:r>
        <w:rPr>
          <w:position w:val="1"/>
          <w:sz w:val="24"/>
        </w:rPr>
        <w:t>в</w:t>
      </w:r>
      <w:r>
        <w:rPr>
          <w:spacing w:val="-2"/>
          <w:position w:val="1"/>
          <w:sz w:val="24"/>
        </w:rPr>
        <w:t xml:space="preserve"> Иране.</w:t>
      </w:r>
    </w:p>
    <w:p w:rsidR="00804CE6" w:rsidRDefault="00BA41A7" w:rsidP="004D1AAE">
      <w:pPr>
        <w:pStyle w:val="a4"/>
        <w:numPr>
          <w:ilvl w:val="6"/>
          <w:numId w:val="151"/>
        </w:numPr>
        <w:tabs>
          <w:tab w:val="left" w:pos="1911"/>
        </w:tabs>
        <w:spacing w:before="40" w:line="276" w:lineRule="auto"/>
        <w:ind w:right="711" w:firstLine="708"/>
        <w:rPr>
          <w:sz w:val="24"/>
        </w:rPr>
      </w:pPr>
      <w:r>
        <w:rPr>
          <w:position w:val="1"/>
          <w:sz w:val="24"/>
        </w:rPr>
        <w:t xml:space="preserve">Индия. Колониальный режим. Индийское национальное движение. Восстание </w:t>
      </w:r>
      <w:r>
        <w:rPr>
          <w:sz w:val="24"/>
        </w:rPr>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04CE6" w:rsidRDefault="00BA41A7" w:rsidP="004D1AAE">
      <w:pPr>
        <w:pStyle w:val="a4"/>
        <w:numPr>
          <w:ilvl w:val="5"/>
          <w:numId w:val="151"/>
        </w:numPr>
        <w:tabs>
          <w:tab w:val="left" w:pos="1732"/>
        </w:tabs>
        <w:ind w:left="1732" w:hanging="599"/>
        <w:rPr>
          <w:sz w:val="24"/>
        </w:rPr>
      </w:pPr>
      <w:r>
        <w:rPr>
          <w:sz w:val="24"/>
        </w:rPr>
        <w:t>Народы</w:t>
      </w:r>
      <w:r>
        <w:rPr>
          <w:spacing w:val="-4"/>
          <w:sz w:val="24"/>
        </w:rPr>
        <w:t xml:space="preserve"> </w:t>
      </w:r>
      <w:r>
        <w:rPr>
          <w:sz w:val="24"/>
        </w:rPr>
        <w:t>Африки</w:t>
      </w:r>
      <w:r>
        <w:rPr>
          <w:spacing w:val="-3"/>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 xml:space="preserve">ХХ </w:t>
      </w:r>
      <w:r>
        <w:rPr>
          <w:spacing w:val="-5"/>
          <w:sz w:val="24"/>
        </w:rPr>
        <w:t>в.</w:t>
      </w:r>
    </w:p>
    <w:p w:rsidR="00804CE6" w:rsidRDefault="00BA41A7">
      <w:pPr>
        <w:pStyle w:val="a3"/>
        <w:spacing w:before="41" w:line="276" w:lineRule="auto"/>
        <w:ind w:right="709" w:firstLine="708"/>
      </w:pPr>
      <w:r>
        <w:t>Завершение</w:t>
      </w:r>
      <w:r>
        <w:rPr>
          <w:spacing w:val="80"/>
          <w:w w:val="150"/>
        </w:rPr>
        <w:t xml:space="preserve">   </w:t>
      </w:r>
      <w:r>
        <w:t>колониального</w:t>
      </w:r>
      <w:r>
        <w:rPr>
          <w:spacing w:val="80"/>
          <w:w w:val="150"/>
        </w:rPr>
        <w:t xml:space="preserve">   </w:t>
      </w:r>
      <w:r>
        <w:t>раздела</w:t>
      </w:r>
      <w:r>
        <w:rPr>
          <w:spacing w:val="80"/>
          <w:w w:val="150"/>
        </w:rPr>
        <w:t xml:space="preserve">   </w:t>
      </w:r>
      <w:r>
        <w:t>мира.</w:t>
      </w:r>
      <w:r>
        <w:rPr>
          <w:spacing w:val="80"/>
          <w:w w:val="150"/>
        </w:rPr>
        <w:t xml:space="preserve">   </w:t>
      </w:r>
      <w:r>
        <w:t>Колониальные</w:t>
      </w:r>
      <w:r>
        <w:rPr>
          <w:spacing w:val="80"/>
          <w:w w:val="150"/>
        </w:rPr>
        <w:t xml:space="preserve">   </w:t>
      </w:r>
      <w:r>
        <w:t>порядки</w:t>
      </w:r>
      <w:r>
        <w:rPr>
          <w:spacing w:val="80"/>
        </w:rPr>
        <w:t xml:space="preserve"> </w:t>
      </w:r>
      <w:r>
        <w:t>и традиционные общественные отношения в странах Африки. Выступления против колонизаторов. Англо-бурская война.</w:t>
      </w:r>
    </w:p>
    <w:p w:rsidR="00804CE6" w:rsidRDefault="00BA41A7" w:rsidP="004D1AAE">
      <w:pPr>
        <w:pStyle w:val="a4"/>
        <w:numPr>
          <w:ilvl w:val="5"/>
          <w:numId w:val="151"/>
        </w:numPr>
        <w:tabs>
          <w:tab w:val="left" w:pos="1732"/>
        </w:tabs>
        <w:spacing w:before="1"/>
        <w:ind w:left="1732" w:hanging="599"/>
        <w:rPr>
          <w:sz w:val="24"/>
        </w:rPr>
      </w:pPr>
      <w:r>
        <w:rPr>
          <w:sz w:val="24"/>
        </w:rPr>
        <w:t>Развитие</w:t>
      </w:r>
      <w:r>
        <w:rPr>
          <w:spacing w:val="-5"/>
          <w:sz w:val="24"/>
        </w:rPr>
        <w:t xml:space="preserve"> </w:t>
      </w:r>
      <w:r>
        <w:rPr>
          <w:sz w:val="24"/>
        </w:rPr>
        <w:t>культуры</w:t>
      </w:r>
      <w:r>
        <w:rPr>
          <w:spacing w:val="-2"/>
          <w:sz w:val="24"/>
        </w:rPr>
        <w:t xml:space="preserve"> </w:t>
      </w:r>
      <w:r>
        <w:rPr>
          <w:sz w:val="24"/>
        </w:rPr>
        <w:t>в XIX</w:t>
      </w:r>
      <w:r>
        <w:rPr>
          <w:spacing w:val="-3"/>
          <w:sz w:val="24"/>
        </w:rPr>
        <w:t xml:space="preserve"> </w:t>
      </w:r>
      <w:r>
        <w:rPr>
          <w:sz w:val="24"/>
        </w:rPr>
        <w:t>‒</w:t>
      </w:r>
      <w:r>
        <w:rPr>
          <w:spacing w:val="-1"/>
          <w:sz w:val="24"/>
        </w:rPr>
        <w:t xml:space="preserve"> </w:t>
      </w:r>
      <w:r>
        <w:rPr>
          <w:sz w:val="24"/>
        </w:rPr>
        <w:t>начале</w:t>
      </w:r>
      <w:r>
        <w:rPr>
          <w:spacing w:val="-3"/>
          <w:sz w:val="24"/>
        </w:rPr>
        <w:t xml:space="preserve"> </w:t>
      </w:r>
      <w:r>
        <w:rPr>
          <w:sz w:val="24"/>
        </w:rPr>
        <w:t>ХХ</w:t>
      </w:r>
      <w:r>
        <w:rPr>
          <w:spacing w:val="-2"/>
          <w:sz w:val="24"/>
        </w:rPr>
        <w:t xml:space="preserve"> </w:t>
      </w:r>
      <w:r>
        <w:rPr>
          <w:spacing w:val="-5"/>
          <w:sz w:val="24"/>
        </w:rPr>
        <w:t>в.</w:t>
      </w:r>
    </w:p>
    <w:p w:rsidR="00804CE6" w:rsidRDefault="00BA41A7">
      <w:pPr>
        <w:pStyle w:val="a3"/>
        <w:spacing w:before="41" w:line="276" w:lineRule="auto"/>
        <w:ind w:right="709" w:firstLine="708"/>
      </w:pPr>
      <w:r>
        <w:t>Научные</w:t>
      </w:r>
      <w:r>
        <w:rPr>
          <w:spacing w:val="75"/>
        </w:rPr>
        <w:t xml:space="preserve">   </w:t>
      </w:r>
      <w:r>
        <w:t>открытия</w:t>
      </w:r>
      <w:r>
        <w:rPr>
          <w:spacing w:val="76"/>
        </w:rPr>
        <w:t xml:space="preserve">   </w:t>
      </w:r>
      <w:r>
        <w:t>и</w:t>
      </w:r>
      <w:r>
        <w:rPr>
          <w:spacing w:val="76"/>
        </w:rPr>
        <w:t xml:space="preserve">   </w:t>
      </w:r>
      <w:r>
        <w:t>технические</w:t>
      </w:r>
      <w:r>
        <w:rPr>
          <w:spacing w:val="75"/>
        </w:rPr>
        <w:t xml:space="preserve">   </w:t>
      </w:r>
      <w:r>
        <w:t>изобретения</w:t>
      </w:r>
      <w:r>
        <w:rPr>
          <w:spacing w:val="76"/>
        </w:rPr>
        <w:t xml:space="preserve">   </w:t>
      </w:r>
      <w:r>
        <w:t>в</w:t>
      </w:r>
      <w:r>
        <w:rPr>
          <w:spacing w:val="77"/>
        </w:rPr>
        <w:t xml:space="preserve">   </w:t>
      </w:r>
      <w:r>
        <w:t>XIX</w:t>
      </w:r>
      <w:r>
        <w:rPr>
          <w:spacing w:val="76"/>
        </w:rPr>
        <w:t xml:space="preserve">   </w:t>
      </w:r>
      <w:r>
        <w:t>‒</w:t>
      </w:r>
      <w:r>
        <w:rPr>
          <w:spacing w:val="76"/>
        </w:rPr>
        <w:t xml:space="preserve">   </w:t>
      </w:r>
      <w:r>
        <w:t>начале ХХ в. Революция в физике. Достижения естествознания и медицины. Развитие философии, психологии и социологии.</w:t>
      </w:r>
    </w:p>
    <w:p w:rsidR="00804CE6" w:rsidRDefault="00BA41A7">
      <w:pPr>
        <w:pStyle w:val="a3"/>
        <w:tabs>
          <w:tab w:val="left" w:pos="2506"/>
          <w:tab w:val="left" w:pos="3813"/>
          <w:tab w:val="left" w:pos="5185"/>
          <w:tab w:val="left" w:pos="7558"/>
          <w:tab w:val="left" w:pos="9141"/>
          <w:tab w:val="left" w:pos="10228"/>
        </w:tabs>
        <w:spacing w:before="1" w:line="276" w:lineRule="auto"/>
        <w:ind w:right="707" w:firstLine="708"/>
      </w:pPr>
      <w:r>
        <w:t xml:space="preserve">Распространение образования. Технический прогресс и изменения в условиях труда и </w:t>
      </w:r>
      <w:r>
        <w:rPr>
          <w:spacing w:val="-2"/>
        </w:rPr>
        <w:t>повседневной</w:t>
      </w:r>
      <w:r>
        <w:tab/>
      </w:r>
      <w:r>
        <w:rPr>
          <w:spacing w:val="-4"/>
        </w:rPr>
        <w:t>жизни</w:t>
      </w:r>
      <w:r>
        <w:tab/>
      </w:r>
      <w:r>
        <w:rPr>
          <w:spacing w:val="-2"/>
        </w:rPr>
        <w:t>людей.</w:t>
      </w:r>
      <w:r>
        <w:tab/>
      </w:r>
      <w:r>
        <w:rPr>
          <w:spacing w:val="-2"/>
        </w:rPr>
        <w:t>Художественная</w:t>
      </w:r>
      <w:r>
        <w:tab/>
      </w:r>
      <w:r>
        <w:rPr>
          <w:spacing w:val="-2"/>
        </w:rPr>
        <w:t>культура</w:t>
      </w:r>
      <w:r>
        <w:tab/>
      </w:r>
      <w:r>
        <w:rPr>
          <w:spacing w:val="-4"/>
        </w:rPr>
        <w:t>XIX</w:t>
      </w:r>
      <w:r>
        <w:tab/>
      </w:r>
      <w:r>
        <w:rPr>
          <w:spacing w:val="-10"/>
        </w:rPr>
        <w:t xml:space="preserve">‒ </w:t>
      </w:r>
      <w:r>
        <w:t>начала ХХ в. Эволюция стилей в литературе, живописи: классицизм, романтизм, реализм. Импрессионизм.</w:t>
      </w:r>
      <w:r>
        <w:rPr>
          <w:spacing w:val="63"/>
          <w:w w:val="150"/>
        </w:rPr>
        <w:t xml:space="preserve">   </w:t>
      </w:r>
      <w:r>
        <w:t>Модернизм.</w:t>
      </w:r>
      <w:r>
        <w:rPr>
          <w:spacing w:val="63"/>
          <w:w w:val="150"/>
        </w:rPr>
        <w:t xml:space="preserve">   </w:t>
      </w:r>
      <w:r>
        <w:t>Смена</w:t>
      </w:r>
      <w:r>
        <w:rPr>
          <w:spacing w:val="63"/>
          <w:w w:val="150"/>
        </w:rPr>
        <w:t xml:space="preserve">   </w:t>
      </w:r>
      <w:r>
        <w:t>стилей</w:t>
      </w:r>
      <w:r>
        <w:rPr>
          <w:spacing w:val="63"/>
          <w:w w:val="150"/>
        </w:rPr>
        <w:t xml:space="preserve">   </w:t>
      </w:r>
      <w:r>
        <w:t>в</w:t>
      </w:r>
      <w:r>
        <w:rPr>
          <w:spacing w:val="63"/>
          <w:w w:val="150"/>
        </w:rPr>
        <w:t xml:space="preserve">   </w:t>
      </w:r>
      <w:r>
        <w:t>архитектуре.</w:t>
      </w:r>
      <w:r>
        <w:rPr>
          <w:spacing w:val="64"/>
          <w:w w:val="150"/>
        </w:rPr>
        <w:t xml:space="preserve">   </w:t>
      </w:r>
      <w:r>
        <w:t>Музыкальное и</w:t>
      </w:r>
      <w:r>
        <w:rPr>
          <w:spacing w:val="76"/>
          <w:w w:val="150"/>
        </w:rPr>
        <w:t xml:space="preserve">  </w:t>
      </w:r>
      <w:r>
        <w:t>театральное</w:t>
      </w:r>
      <w:r>
        <w:rPr>
          <w:spacing w:val="75"/>
          <w:w w:val="150"/>
        </w:rPr>
        <w:t xml:space="preserve">  </w:t>
      </w:r>
      <w:r>
        <w:t>искусство.</w:t>
      </w:r>
      <w:r>
        <w:rPr>
          <w:spacing w:val="75"/>
          <w:w w:val="150"/>
        </w:rPr>
        <w:t xml:space="preserve">  </w:t>
      </w:r>
      <w:r>
        <w:t>Рождение</w:t>
      </w:r>
      <w:r>
        <w:rPr>
          <w:spacing w:val="75"/>
          <w:w w:val="150"/>
        </w:rPr>
        <w:t xml:space="preserve">  </w:t>
      </w:r>
      <w:r>
        <w:t>кинематографа.</w:t>
      </w:r>
      <w:r>
        <w:rPr>
          <w:spacing w:val="75"/>
          <w:w w:val="150"/>
        </w:rPr>
        <w:t xml:space="preserve">  </w:t>
      </w:r>
      <w:r>
        <w:t>Деятели</w:t>
      </w:r>
      <w:r>
        <w:rPr>
          <w:spacing w:val="76"/>
          <w:w w:val="150"/>
        </w:rPr>
        <w:t xml:space="preserve">  </w:t>
      </w:r>
      <w:r>
        <w:t>культуры:</w:t>
      </w:r>
      <w:r>
        <w:rPr>
          <w:spacing w:val="75"/>
          <w:w w:val="150"/>
        </w:rPr>
        <w:t xml:space="preserve">  </w:t>
      </w:r>
      <w:r>
        <w:t>жизнь и творчество.</w:t>
      </w:r>
    </w:p>
    <w:p w:rsidR="00804CE6" w:rsidRDefault="00BA41A7" w:rsidP="004D1AAE">
      <w:pPr>
        <w:pStyle w:val="a4"/>
        <w:numPr>
          <w:ilvl w:val="5"/>
          <w:numId w:val="151"/>
        </w:numPr>
        <w:tabs>
          <w:tab w:val="left" w:pos="1852"/>
        </w:tabs>
        <w:spacing w:line="275" w:lineRule="exact"/>
        <w:ind w:left="1852" w:hanging="719"/>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2"/>
          <w:sz w:val="24"/>
        </w:rPr>
        <w:t xml:space="preserve"> </w:t>
      </w:r>
      <w:r>
        <w:rPr>
          <w:sz w:val="24"/>
        </w:rPr>
        <w:t>XX</w:t>
      </w:r>
      <w:r>
        <w:rPr>
          <w:spacing w:val="-2"/>
          <w:sz w:val="24"/>
        </w:rPr>
        <w:t xml:space="preserve"> </w:t>
      </w:r>
      <w:r>
        <w:rPr>
          <w:spacing w:val="-5"/>
          <w:sz w:val="24"/>
        </w:rPr>
        <w:t>в.</w:t>
      </w:r>
    </w:p>
    <w:p w:rsidR="00804CE6" w:rsidRDefault="00BA41A7">
      <w:pPr>
        <w:pStyle w:val="a3"/>
        <w:spacing w:before="40" w:line="276" w:lineRule="auto"/>
        <w:ind w:right="704" w:firstLine="70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w:t>
      </w:r>
      <w:r>
        <w:rPr>
          <w:spacing w:val="40"/>
        </w:rPr>
        <w:t xml:space="preserve"> </w:t>
      </w:r>
      <w:r>
        <w:t>колониальные</w:t>
      </w:r>
      <w:r>
        <w:rPr>
          <w:spacing w:val="-5"/>
        </w:rPr>
        <w:t xml:space="preserve"> </w:t>
      </w:r>
      <w:r>
        <w:t>империи.</w:t>
      </w:r>
      <w:r>
        <w:rPr>
          <w:spacing w:val="-3"/>
        </w:rPr>
        <w:t xml:space="preserve"> </w:t>
      </w:r>
      <w:r>
        <w:t>Старые</w:t>
      </w:r>
      <w:r>
        <w:rPr>
          <w:spacing w:val="-4"/>
        </w:rPr>
        <w:t xml:space="preserve"> </w:t>
      </w:r>
      <w:r>
        <w:t>и</w:t>
      </w:r>
      <w:r>
        <w:rPr>
          <w:spacing w:val="-3"/>
        </w:rPr>
        <w:t xml:space="preserve"> </w:t>
      </w:r>
      <w:r>
        <w:t>новые</w:t>
      </w:r>
      <w:r>
        <w:rPr>
          <w:spacing w:val="-4"/>
        </w:rPr>
        <w:t xml:space="preserve"> </w:t>
      </w:r>
      <w:r>
        <w:t>лидеры</w:t>
      </w:r>
      <w:r>
        <w:rPr>
          <w:spacing w:val="-3"/>
        </w:rPr>
        <w:t xml:space="preserve"> </w:t>
      </w:r>
      <w:r>
        <w:t>индустриального</w:t>
      </w:r>
      <w:r>
        <w:rPr>
          <w:spacing w:val="-3"/>
        </w:rPr>
        <w:t xml:space="preserve"> </w:t>
      </w:r>
      <w:r>
        <w:t>мира.</w:t>
      </w:r>
      <w:r>
        <w:rPr>
          <w:spacing w:val="-3"/>
        </w:rPr>
        <w:t xml:space="preserve"> </w:t>
      </w:r>
      <w:r>
        <w:t>Активизация борьбы</w:t>
      </w:r>
      <w:r>
        <w:rPr>
          <w:spacing w:val="-3"/>
        </w:rPr>
        <w:t xml:space="preserve"> </w:t>
      </w:r>
      <w:r>
        <w:t>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804CE6" w:rsidRDefault="00BA41A7" w:rsidP="004D1AAE">
      <w:pPr>
        <w:pStyle w:val="a4"/>
        <w:numPr>
          <w:ilvl w:val="5"/>
          <w:numId w:val="151"/>
        </w:numPr>
        <w:tabs>
          <w:tab w:val="left" w:pos="1852"/>
        </w:tabs>
        <w:spacing w:before="4"/>
        <w:ind w:left="1852" w:hanging="719"/>
        <w:rPr>
          <w:sz w:val="24"/>
        </w:rPr>
      </w:pPr>
      <w:r>
        <w:rPr>
          <w:sz w:val="24"/>
        </w:rPr>
        <w:t>Обобщение.</w:t>
      </w:r>
      <w:r>
        <w:rPr>
          <w:spacing w:val="-4"/>
          <w:sz w:val="24"/>
        </w:rPr>
        <w:t xml:space="preserve"> </w:t>
      </w:r>
      <w:r>
        <w:rPr>
          <w:sz w:val="24"/>
        </w:rPr>
        <w:t>Историческое</w:t>
      </w:r>
      <w:r>
        <w:rPr>
          <w:spacing w:val="-5"/>
          <w:sz w:val="24"/>
        </w:rPr>
        <w:t xml:space="preserve"> </w:t>
      </w:r>
      <w:r>
        <w:rPr>
          <w:sz w:val="24"/>
        </w:rPr>
        <w:t>и</w:t>
      </w:r>
      <w:r>
        <w:rPr>
          <w:spacing w:val="-3"/>
          <w:sz w:val="24"/>
        </w:rPr>
        <w:t xml:space="preserve"> </w:t>
      </w:r>
      <w:r>
        <w:rPr>
          <w:sz w:val="24"/>
        </w:rPr>
        <w:t>культурное</w:t>
      </w:r>
      <w:r>
        <w:rPr>
          <w:spacing w:val="-5"/>
          <w:sz w:val="24"/>
        </w:rPr>
        <w:t xml:space="preserve"> </w:t>
      </w:r>
      <w:r>
        <w:rPr>
          <w:sz w:val="24"/>
        </w:rPr>
        <w:t>наследие</w:t>
      </w:r>
      <w:r>
        <w:rPr>
          <w:spacing w:val="-2"/>
          <w:sz w:val="24"/>
        </w:rPr>
        <w:t xml:space="preserve"> </w:t>
      </w:r>
      <w:r>
        <w:rPr>
          <w:position w:val="1"/>
          <w:sz w:val="24"/>
        </w:rPr>
        <w:t>XIX</w:t>
      </w:r>
      <w:r>
        <w:rPr>
          <w:spacing w:val="-1"/>
          <w:position w:val="1"/>
          <w:sz w:val="24"/>
        </w:rPr>
        <w:t xml:space="preserve"> </w:t>
      </w:r>
      <w:r>
        <w:rPr>
          <w:spacing w:val="-5"/>
          <w:position w:val="1"/>
          <w:sz w:val="24"/>
        </w:rPr>
        <w:t>в.</w:t>
      </w:r>
    </w:p>
    <w:p w:rsidR="00804CE6" w:rsidRDefault="00BA41A7" w:rsidP="004D1AAE">
      <w:pPr>
        <w:pStyle w:val="a4"/>
        <w:numPr>
          <w:ilvl w:val="4"/>
          <w:numId w:val="151"/>
        </w:numPr>
        <w:tabs>
          <w:tab w:val="left" w:pos="1552"/>
        </w:tabs>
        <w:spacing w:before="39"/>
        <w:ind w:left="1552" w:hanging="419"/>
        <w:rPr>
          <w:sz w:val="24"/>
        </w:rPr>
      </w:pPr>
      <w:r>
        <w:rPr>
          <w:sz w:val="24"/>
        </w:rPr>
        <w:t>История</w:t>
      </w:r>
      <w:r>
        <w:rPr>
          <w:spacing w:val="-5"/>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 XIX</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3"/>
          <w:sz w:val="24"/>
        </w:rPr>
        <w:t xml:space="preserve"> </w:t>
      </w:r>
      <w:r>
        <w:rPr>
          <w:spacing w:val="-5"/>
          <w:sz w:val="24"/>
        </w:rPr>
        <w:t>в.</w:t>
      </w:r>
    </w:p>
    <w:p w:rsidR="00804CE6" w:rsidRDefault="00BA41A7" w:rsidP="004D1AAE">
      <w:pPr>
        <w:pStyle w:val="a4"/>
        <w:numPr>
          <w:ilvl w:val="5"/>
          <w:numId w:val="151"/>
        </w:numPr>
        <w:tabs>
          <w:tab w:val="left" w:pos="1732"/>
        </w:tabs>
        <w:spacing w:before="41"/>
        <w:ind w:left="1732" w:hanging="599"/>
        <w:rPr>
          <w:sz w:val="24"/>
        </w:rPr>
      </w:pPr>
      <w:r>
        <w:rPr>
          <w:spacing w:val="-2"/>
          <w:sz w:val="24"/>
        </w:rPr>
        <w:t>Введение.</w:t>
      </w:r>
    </w:p>
    <w:p w:rsidR="00804CE6" w:rsidRDefault="00BA41A7" w:rsidP="004D1AAE">
      <w:pPr>
        <w:pStyle w:val="a4"/>
        <w:numPr>
          <w:ilvl w:val="5"/>
          <w:numId w:val="151"/>
        </w:numPr>
        <w:tabs>
          <w:tab w:val="left" w:pos="1732"/>
        </w:tabs>
        <w:spacing w:before="43"/>
        <w:ind w:left="1732" w:hanging="599"/>
        <w:rPr>
          <w:sz w:val="24"/>
        </w:rPr>
      </w:pPr>
      <w:r>
        <w:rPr>
          <w:sz w:val="24"/>
        </w:rPr>
        <w:t>Александровская</w:t>
      </w:r>
      <w:r>
        <w:rPr>
          <w:spacing w:val="-6"/>
          <w:sz w:val="24"/>
        </w:rPr>
        <w:t xml:space="preserve"> </w:t>
      </w:r>
      <w:r>
        <w:rPr>
          <w:sz w:val="24"/>
        </w:rPr>
        <w:t>эпоха:</w:t>
      </w:r>
      <w:r>
        <w:rPr>
          <w:spacing w:val="-5"/>
          <w:sz w:val="24"/>
        </w:rPr>
        <w:t xml:space="preserve"> </w:t>
      </w:r>
      <w:r>
        <w:rPr>
          <w:sz w:val="24"/>
        </w:rPr>
        <w:t>государственный</w:t>
      </w:r>
      <w:r>
        <w:rPr>
          <w:spacing w:val="-4"/>
          <w:sz w:val="24"/>
        </w:rPr>
        <w:t xml:space="preserve"> </w:t>
      </w:r>
      <w:r>
        <w:rPr>
          <w:spacing w:val="-2"/>
          <w:sz w:val="24"/>
        </w:rPr>
        <w:t>либерализм.</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Проекты</w:t>
      </w:r>
      <w:r>
        <w:rPr>
          <w:spacing w:val="41"/>
        </w:rPr>
        <w:t xml:space="preserve">  </w:t>
      </w:r>
      <w:r>
        <w:t>либеральных</w:t>
      </w:r>
      <w:r>
        <w:rPr>
          <w:spacing w:val="41"/>
        </w:rPr>
        <w:t xml:space="preserve">  </w:t>
      </w:r>
      <w:r>
        <w:t>реформ</w:t>
      </w:r>
      <w:r>
        <w:rPr>
          <w:spacing w:val="40"/>
        </w:rPr>
        <w:t xml:space="preserve">  </w:t>
      </w:r>
      <w:r>
        <w:t>Александра</w:t>
      </w:r>
      <w:r>
        <w:rPr>
          <w:spacing w:val="45"/>
        </w:rPr>
        <w:t xml:space="preserve">  </w:t>
      </w:r>
      <w:r>
        <w:t>I.</w:t>
      </w:r>
      <w:r>
        <w:rPr>
          <w:spacing w:val="42"/>
        </w:rPr>
        <w:t xml:space="preserve">  </w:t>
      </w:r>
      <w:r>
        <w:t>Внешние</w:t>
      </w:r>
      <w:r>
        <w:rPr>
          <w:spacing w:val="41"/>
        </w:rPr>
        <w:t xml:space="preserve">  </w:t>
      </w:r>
      <w:r>
        <w:t>и</w:t>
      </w:r>
      <w:r>
        <w:rPr>
          <w:spacing w:val="41"/>
        </w:rPr>
        <w:t xml:space="preserve">  </w:t>
      </w:r>
      <w:r>
        <w:t>внутренние</w:t>
      </w:r>
      <w:r>
        <w:rPr>
          <w:spacing w:val="41"/>
        </w:rPr>
        <w:t xml:space="preserve">  </w:t>
      </w:r>
      <w:r>
        <w:rPr>
          <w:spacing w:val="-2"/>
        </w:rPr>
        <w:t>факторы.</w:t>
      </w:r>
    </w:p>
    <w:p w:rsidR="00804CE6" w:rsidRDefault="00BA41A7">
      <w:pPr>
        <w:pStyle w:val="a3"/>
        <w:spacing w:before="43"/>
      </w:pPr>
      <w:r>
        <w:t>Негласный</w:t>
      </w:r>
      <w:r>
        <w:rPr>
          <w:spacing w:val="-6"/>
        </w:rPr>
        <w:t xml:space="preserve"> </w:t>
      </w:r>
      <w:r>
        <w:t>комитет.</w:t>
      </w:r>
      <w:r>
        <w:rPr>
          <w:spacing w:val="-3"/>
        </w:rPr>
        <w:t xml:space="preserve"> </w:t>
      </w:r>
      <w:r>
        <w:t>Реформы</w:t>
      </w:r>
      <w:r>
        <w:rPr>
          <w:spacing w:val="-3"/>
        </w:rPr>
        <w:t xml:space="preserve"> </w:t>
      </w:r>
      <w:r>
        <w:t>государственного</w:t>
      </w:r>
      <w:r>
        <w:rPr>
          <w:spacing w:val="-1"/>
        </w:rPr>
        <w:t xml:space="preserve"> </w:t>
      </w:r>
      <w:r>
        <w:t>управления.</w:t>
      </w:r>
      <w:r>
        <w:rPr>
          <w:spacing w:val="-3"/>
        </w:rPr>
        <w:t xml:space="preserve"> </w:t>
      </w:r>
      <w:r>
        <w:t>М.М.</w:t>
      </w:r>
      <w:r>
        <w:rPr>
          <w:spacing w:val="-3"/>
        </w:rPr>
        <w:t xml:space="preserve"> </w:t>
      </w:r>
      <w:r>
        <w:rPr>
          <w:spacing w:val="-2"/>
        </w:rPr>
        <w:t>Сперанский.</w:t>
      </w:r>
    </w:p>
    <w:p w:rsidR="00804CE6" w:rsidRDefault="00BA41A7">
      <w:pPr>
        <w:pStyle w:val="a3"/>
        <w:spacing w:before="44" w:line="276" w:lineRule="auto"/>
        <w:ind w:right="707" w:firstLine="708"/>
      </w:pPr>
      <w:r>
        <w:t>Внешняя политика России. Война России с Францией 1805-</w:t>
      </w:r>
      <w:r>
        <w:rPr>
          <w:position w:val="1"/>
        </w:rPr>
        <w:t xml:space="preserve">1807 гг. Тильзитский мир. </w:t>
      </w:r>
      <w:r>
        <w:t>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w:t>
      </w:r>
    </w:p>
    <w:p w:rsidR="00804CE6" w:rsidRDefault="00BA41A7">
      <w:pPr>
        <w:pStyle w:val="a3"/>
        <w:spacing w:line="276" w:lineRule="auto"/>
        <w:ind w:right="713"/>
      </w:pPr>
      <w:r>
        <w:t>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04CE6" w:rsidRDefault="00BA41A7">
      <w:pPr>
        <w:pStyle w:val="a3"/>
        <w:tabs>
          <w:tab w:val="left" w:pos="2745"/>
          <w:tab w:val="left" w:pos="3114"/>
          <w:tab w:val="left" w:pos="4910"/>
          <w:tab w:val="left" w:pos="6231"/>
          <w:tab w:val="left" w:pos="6704"/>
          <w:tab w:val="left" w:pos="8128"/>
          <w:tab w:val="left" w:pos="9380"/>
        </w:tabs>
        <w:spacing w:line="278" w:lineRule="auto"/>
        <w:ind w:right="712" w:firstLine="708"/>
        <w:jc w:val="left"/>
      </w:pPr>
      <w:r>
        <w:rPr>
          <w:spacing w:val="-2"/>
        </w:rPr>
        <w:t>Либеральные</w:t>
      </w:r>
      <w:r>
        <w:tab/>
      </w:r>
      <w:r>
        <w:rPr>
          <w:spacing w:val="-10"/>
        </w:rPr>
        <w:t>и</w:t>
      </w:r>
      <w:r>
        <w:tab/>
      </w:r>
      <w:r>
        <w:rPr>
          <w:spacing w:val="-2"/>
        </w:rPr>
        <w:t>охранительные</w:t>
      </w:r>
      <w:r>
        <w:tab/>
      </w:r>
      <w:r>
        <w:rPr>
          <w:spacing w:val="-2"/>
        </w:rPr>
        <w:t>тенденции</w:t>
      </w:r>
      <w:r>
        <w:tab/>
      </w:r>
      <w:r>
        <w:rPr>
          <w:spacing w:val="-6"/>
        </w:rPr>
        <w:t>во</w:t>
      </w:r>
      <w:r>
        <w:tab/>
      </w:r>
      <w:r>
        <w:rPr>
          <w:spacing w:val="-2"/>
        </w:rPr>
        <w:t>внутренней</w:t>
      </w:r>
      <w:r>
        <w:tab/>
      </w:r>
      <w:r>
        <w:rPr>
          <w:spacing w:val="-2"/>
        </w:rPr>
        <w:t>политике.</w:t>
      </w:r>
      <w:r>
        <w:tab/>
      </w:r>
      <w:r>
        <w:rPr>
          <w:spacing w:val="-2"/>
        </w:rPr>
        <w:t xml:space="preserve">Польская </w:t>
      </w:r>
      <w:r>
        <w:t>конституция 1815 г. Военные поселения.</w:t>
      </w:r>
    </w:p>
    <w:p w:rsidR="00804CE6" w:rsidRDefault="00BA41A7">
      <w:pPr>
        <w:pStyle w:val="a3"/>
        <w:spacing w:line="272" w:lineRule="exact"/>
        <w:ind w:left="1133"/>
        <w:jc w:val="left"/>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804CE6" w:rsidRDefault="00BA41A7">
      <w:pPr>
        <w:pStyle w:val="a3"/>
        <w:tabs>
          <w:tab w:val="left" w:pos="1893"/>
          <w:tab w:val="left" w:pos="3075"/>
          <w:tab w:val="left" w:pos="3832"/>
          <w:tab w:val="left" w:pos="5581"/>
          <w:tab w:val="left" w:pos="6745"/>
          <w:tab w:val="left" w:pos="7078"/>
          <w:tab w:val="left" w:pos="8049"/>
          <w:tab w:val="left" w:pos="9273"/>
        </w:tabs>
        <w:spacing w:before="40" w:line="276" w:lineRule="auto"/>
        <w:ind w:right="713" w:firstLine="708"/>
        <w:jc w:val="left"/>
      </w:pPr>
      <w:r>
        <w:rPr>
          <w:spacing w:val="-4"/>
        </w:rPr>
        <w:t>Союз</w:t>
      </w:r>
      <w:r>
        <w:tab/>
      </w:r>
      <w:r>
        <w:rPr>
          <w:spacing w:val="-2"/>
        </w:rPr>
        <w:t>спасения,</w:t>
      </w:r>
      <w:r>
        <w:tab/>
      </w:r>
      <w:r>
        <w:rPr>
          <w:spacing w:val="-4"/>
        </w:rPr>
        <w:t>Союз</w:t>
      </w:r>
      <w:r>
        <w:tab/>
      </w:r>
      <w:r>
        <w:rPr>
          <w:spacing w:val="-2"/>
        </w:rPr>
        <w:t>благоденствия,</w:t>
      </w:r>
      <w:r>
        <w:tab/>
      </w:r>
      <w:r>
        <w:rPr>
          <w:spacing w:val="-2"/>
        </w:rPr>
        <w:t>Северное</w:t>
      </w:r>
      <w:r>
        <w:tab/>
      </w:r>
      <w:r>
        <w:rPr>
          <w:spacing w:val="-10"/>
        </w:rPr>
        <w:t>и</w:t>
      </w:r>
      <w:r>
        <w:tab/>
      </w:r>
      <w:r>
        <w:rPr>
          <w:spacing w:val="-2"/>
        </w:rPr>
        <w:t>Южное</w:t>
      </w:r>
      <w:r>
        <w:tab/>
      </w:r>
      <w:r>
        <w:rPr>
          <w:spacing w:val="-2"/>
        </w:rPr>
        <w:t>общества.</w:t>
      </w:r>
      <w:r>
        <w:tab/>
      </w:r>
      <w:r>
        <w:rPr>
          <w:spacing w:val="-2"/>
        </w:rPr>
        <w:t xml:space="preserve">Восстание </w:t>
      </w:r>
      <w:r>
        <w:t>декабристов 14 декабря 1825 г.</w:t>
      </w:r>
    </w:p>
    <w:p w:rsidR="00804CE6" w:rsidRDefault="00BA41A7" w:rsidP="004D1AAE">
      <w:pPr>
        <w:pStyle w:val="a4"/>
        <w:numPr>
          <w:ilvl w:val="5"/>
          <w:numId w:val="151"/>
        </w:numPr>
        <w:tabs>
          <w:tab w:val="left" w:pos="1732"/>
        </w:tabs>
        <w:spacing w:before="1"/>
        <w:ind w:left="1732" w:hanging="599"/>
        <w:rPr>
          <w:sz w:val="24"/>
        </w:rPr>
      </w:pPr>
      <w:r>
        <w:rPr>
          <w:sz w:val="24"/>
        </w:rPr>
        <w:t>Николаевское</w:t>
      </w:r>
      <w:r>
        <w:rPr>
          <w:spacing w:val="-8"/>
          <w:sz w:val="24"/>
        </w:rPr>
        <w:t xml:space="preserve"> </w:t>
      </w:r>
      <w:r>
        <w:rPr>
          <w:sz w:val="24"/>
        </w:rPr>
        <w:t>самодержавие:</w:t>
      </w:r>
      <w:r>
        <w:rPr>
          <w:spacing w:val="-3"/>
          <w:sz w:val="24"/>
        </w:rPr>
        <w:t xml:space="preserve"> </w:t>
      </w:r>
      <w:r>
        <w:rPr>
          <w:position w:val="1"/>
          <w:sz w:val="24"/>
        </w:rPr>
        <w:t>государственный</w:t>
      </w:r>
      <w:r>
        <w:rPr>
          <w:spacing w:val="-4"/>
          <w:position w:val="1"/>
          <w:sz w:val="24"/>
        </w:rPr>
        <w:t xml:space="preserve"> </w:t>
      </w:r>
      <w:r>
        <w:rPr>
          <w:spacing w:val="-2"/>
          <w:position w:val="1"/>
          <w:sz w:val="24"/>
        </w:rPr>
        <w:t>консерватизм.</w:t>
      </w:r>
    </w:p>
    <w:p w:rsidR="00804CE6" w:rsidRDefault="00BA41A7">
      <w:pPr>
        <w:pStyle w:val="a3"/>
        <w:tabs>
          <w:tab w:val="left" w:pos="8728"/>
        </w:tabs>
        <w:spacing w:before="38" w:line="276" w:lineRule="auto"/>
        <w:ind w:right="707" w:firstLine="708"/>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w:t>
      </w:r>
      <w:r>
        <w:rPr>
          <w:spacing w:val="-1"/>
        </w:rPr>
        <w:t xml:space="preserve"> </w:t>
      </w:r>
      <w:r>
        <w:t>жизни:</w:t>
      </w:r>
      <w:r>
        <w:rPr>
          <w:spacing w:val="-2"/>
        </w:rPr>
        <w:t xml:space="preserve"> </w:t>
      </w:r>
      <w:r>
        <w:t>централизация управления,</w:t>
      </w:r>
      <w:r>
        <w:rPr>
          <w:spacing w:val="-2"/>
        </w:rPr>
        <w:t xml:space="preserve"> </w:t>
      </w:r>
      <w:r>
        <w:t>политическая</w:t>
      </w:r>
      <w:r>
        <w:rPr>
          <w:spacing w:val="-2"/>
        </w:rPr>
        <w:t xml:space="preserve"> </w:t>
      </w:r>
      <w:r>
        <w:t>полиция,</w:t>
      </w:r>
      <w:r>
        <w:rPr>
          <w:spacing w:val="-2"/>
        </w:rPr>
        <w:t xml:space="preserve"> </w:t>
      </w:r>
      <w:r>
        <w:t>кодификация</w:t>
      </w:r>
      <w:r>
        <w:rPr>
          <w:spacing w:val="-2"/>
        </w:rPr>
        <w:t xml:space="preserve"> </w:t>
      </w:r>
      <w:r>
        <w:t xml:space="preserve">законов, </w:t>
      </w:r>
      <w:r>
        <w:rPr>
          <w:spacing w:val="-2"/>
        </w:rPr>
        <w:t>цензура,</w:t>
      </w:r>
      <w:r>
        <w:tab/>
      </w:r>
      <w:r>
        <w:rPr>
          <w:spacing w:val="-2"/>
        </w:rPr>
        <w:t>попечительство</w:t>
      </w:r>
    </w:p>
    <w:p w:rsidR="00804CE6" w:rsidRDefault="00BA41A7">
      <w:pPr>
        <w:pStyle w:val="a3"/>
        <w:spacing w:before="1" w:line="276" w:lineRule="auto"/>
        <w:ind w:right="710"/>
      </w:pPr>
      <w:r>
        <w:t>об</w:t>
      </w:r>
      <w:r>
        <w:rPr>
          <w:spacing w:val="80"/>
          <w:w w:val="150"/>
        </w:rPr>
        <w:t xml:space="preserve">  </w:t>
      </w:r>
      <w:r>
        <w:t>образовании.</w:t>
      </w:r>
      <w:r>
        <w:rPr>
          <w:spacing w:val="80"/>
          <w:w w:val="150"/>
        </w:rPr>
        <w:t xml:space="preserve">  </w:t>
      </w:r>
      <w:r>
        <w:t>Крестьянский</w:t>
      </w:r>
      <w:r>
        <w:rPr>
          <w:spacing w:val="80"/>
          <w:w w:val="150"/>
        </w:rPr>
        <w:t xml:space="preserve">  </w:t>
      </w:r>
      <w:r>
        <w:t>вопрос.</w:t>
      </w:r>
      <w:r>
        <w:rPr>
          <w:spacing w:val="80"/>
          <w:w w:val="150"/>
        </w:rPr>
        <w:t xml:space="preserve">  </w:t>
      </w:r>
      <w:r>
        <w:t>Реформа</w:t>
      </w:r>
      <w:r>
        <w:rPr>
          <w:spacing w:val="80"/>
          <w:w w:val="150"/>
        </w:rPr>
        <w:t xml:space="preserve">  </w:t>
      </w:r>
      <w:r>
        <w:t>государственных</w:t>
      </w:r>
      <w:r>
        <w:rPr>
          <w:spacing w:val="80"/>
          <w:w w:val="150"/>
        </w:rPr>
        <w:t xml:space="preserve">  </w:t>
      </w:r>
      <w:r>
        <w:t>крестьян</w:t>
      </w:r>
      <w:r>
        <w:rPr>
          <w:spacing w:val="80"/>
        </w:rPr>
        <w:t xml:space="preserve"> </w:t>
      </w:r>
      <w:r>
        <w:t>П.Д. Киселёва 1837-1841 гг. Официальная идеология: «православие, самодержавие, народность». Формирование профессиональной бюрократии.</w:t>
      </w:r>
    </w:p>
    <w:p w:rsidR="00804CE6" w:rsidRDefault="00BA41A7">
      <w:pPr>
        <w:pStyle w:val="a3"/>
        <w:spacing w:before="1" w:line="276" w:lineRule="auto"/>
        <w:ind w:right="705" w:firstLine="708"/>
      </w:pPr>
      <w:r>
        <w:t>Расширение</w:t>
      </w:r>
      <w:r>
        <w:rPr>
          <w:spacing w:val="80"/>
          <w:w w:val="150"/>
        </w:rPr>
        <w:t xml:space="preserve">  </w:t>
      </w:r>
      <w:r>
        <w:t>империи:</w:t>
      </w:r>
      <w:r>
        <w:rPr>
          <w:spacing w:val="80"/>
          <w:w w:val="150"/>
        </w:rPr>
        <w:t xml:space="preserve">  </w:t>
      </w:r>
      <w:r>
        <w:t>русско-иранская</w:t>
      </w:r>
      <w:r>
        <w:rPr>
          <w:spacing w:val="80"/>
          <w:w w:val="150"/>
        </w:rPr>
        <w:t xml:space="preserve">  </w:t>
      </w:r>
      <w:r>
        <w:t>и</w:t>
      </w:r>
      <w:r>
        <w:rPr>
          <w:spacing w:val="80"/>
          <w:w w:val="150"/>
        </w:rPr>
        <w:t xml:space="preserve">  </w:t>
      </w:r>
      <w:r>
        <w:t>русско-турецкая</w:t>
      </w:r>
      <w:r>
        <w:rPr>
          <w:spacing w:val="80"/>
          <w:w w:val="150"/>
        </w:rPr>
        <w:t xml:space="preserve">  </w:t>
      </w:r>
      <w:r>
        <w:t>войны.</w:t>
      </w:r>
      <w:r>
        <w:rPr>
          <w:spacing w:val="79"/>
          <w:w w:val="150"/>
        </w:rPr>
        <w:t xml:space="preserve">  </w:t>
      </w:r>
      <w:r>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04CE6" w:rsidRDefault="00BA41A7">
      <w:pPr>
        <w:pStyle w:val="a3"/>
        <w:spacing w:line="276" w:lineRule="auto"/>
        <w:ind w:right="708" w:firstLine="708"/>
      </w:pPr>
      <w:r>
        <w:t>Сословная структура российского общества. Крепостное хозяйство. Помещик и крестьянин,</w:t>
      </w:r>
      <w:r>
        <w:rPr>
          <w:spacing w:val="80"/>
        </w:rPr>
        <w:t xml:space="preserve">    </w:t>
      </w:r>
      <w:r>
        <w:t>конфликты</w:t>
      </w:r>
      <w:r>
        <w:rPr>
          <w:spacing w:val="80"/>
        </w:rPr>
        <w:t xml:space="preserve">    </w:t>
      </w:r>
      <w:r>
        <w:t>и</w:t>
      </w:r>
      <w:r>
        <w:rPr>
          <w:spacing w:val="80"/>
        </w:rPr>
        <w:t xml:space="preserve">    </w:t>
      </w:r>
      <w:r>
        <w:t>сотрудничество.</w:t>
      </w:r>
      <w:r>
        <w:rPr>
          <w:spacing w:val="80"/>
        </w:rPr>
        <w:t xml:space="preserve">    </w:t>
      </w:r>
      <w:r>
        <w:t>Промышленный</w:t>
      </w:r>
      <w:r>
        <w:rPr>
          <w:spacing w:val="80"/>
        </w:rPr>
        <w:t xml:space="preserve">    </w:t>
      </w:r>
      <w:r>
        <w:t>переворот</w:t>
      </w:r>
      <w:r>
        <w:rPr>
          <w:spacing w:val="80"/>
        </w:rPr>
        <w:t xml:space="preserve"> </w:t>
      </w:r>
      <w:r>
        <w:t>и</w:t>
      </w:r>
      <w:r>
        <w:rPr>
          <w:spacing w:val="80"/>
        </w:rPr>
        <w:t xml:space="preserve">  </w:t>
      </w:r>
      <w:r>
        <w:t>его</w:t>
      </w:r>
      <w:r>
        <w:rPr>
          <w:spacing w:val="80"/>
        </w:rPr>
        <w:t xml:space="preserve">  </w:t>
      </w:r>
      <w:r>
        <w:t>особенности</w:t>
      </w:r>
      <w:r>
        <w:rPr>
          <w:spacing w:val="80"/>
        </w:rPr>
        <w:t xml:space="preserve">  </w:t>
      </w:r>
      <w:r>
        <w:t>в</w:t>
      </w:r>
      <w:r>
        <w:rPr>
          <w:spacing w:val="79"/>
        </w:rPr>
        <w:t xml:space="preserve">  </w:t>
      </w:r>
      <w:r>
        <w:t>России.</w:t>
      </w:r>
      <w:r>
        <w:rPr>
          <w:spacing w:val="80"/>
        </w:rPr>
        <w:t xml:space="preserve">  </w:t>
      </w:r>
      <w:r>
        <w:t>Начало</w:t>
      </w:r>
      <w:r>
        <w:rPr>
          <w:spacing w:val="80"/>
        </w:rPr>
        <w:t xml:space="preserve">  </w:t>
      </w:r>
      <w:r>
        <w:t>железнодорожного</w:t>
      </w:r>
      <w:r>
        <w:rPr>
          <w:spacing w:val="80"/>
        </w:rPr>
        <w:t xml:space="preserve">  </w:t>
      </w:r>
      <w:r>
        <w:t>строительства.</w:t>
      </w:r>
      <w:r>
        <w:rPr>
          <w:spacing w:val="80"/>
        </w:rPr>
        <w:t xml:space="preserve">  </w:t>
      </w:r>
      <w:r>
        <w:t>Москва и</w:t>
      </w:r>
      <w:r>
        <w:rPr>
          <w:spacing w:val="80"/>
          <w:w w:val="150"/>
        </w:rPr>
        <w:t xml:space="preserve">  </w:t>
      </w:r>
      <w:r>
        <w:t>Петербург:</w:t>
      </w:r>
      <w:r>
        <w:rPr>
          <w:spacing w:val="80"/>
          <w:w w:val="150"/>
        </w:rPr>
        <w:t xml:space="preserve">  </w:t>
      </w:r>
      <w:r>
        <w:t>спор</w:t>
      </w:r>
      <w:r>
        <w:rPr>
          <w:spacing w:val="80"/>
          <w:w w:val="150"/>
        </w:rPr>
        <w:t xml:space="preserve">  </w:t>
      </w:r>
      <w:r>
        <w:t>двух</w:t>
      </w:r>
      <w:r>
        <w:rPr>
          <w:spacing w:val="80"/>
          <w:w w:val="150"/>
        </w:rPr>
        <w:t xml:space="preserve">  </w:t>
      </w:r>
      <w:r>
        <w:t>столиц.</w:t>
      </w:r>
      <w:r>
        <w:rPr>
          <w:spacing w:val="80"/>
          <w:w w:val="150"/>
        </w:rPr>
        <w:t xml:space="preserve">  </w:t>
      </w:r>
      <w:r>
        <w:t>Города</w:t>
      </w:r>
      <w:r>
        <w:rPr>
          <w:spacing w:val="80"/>
          <w:w w:val="150"/>
        </w:rPr>
        <w:t xml:space="preserve">  </w:t>
      </w:r>
      <w:r>
        <w:t>как</w:t>
      </w:r>
      <w:r>
        <w:rPr>
          <w:spacing w:val="80"/>
          <w:w w:val="150"/>
        </w:rPr>
        <w:t xml:space="preserve">  </w:t>
      </w:r>
      <w:r>
        <w:t>административные,</w:t>
      </w:r>
      <w:r>
        <w:rPr>
          <w:spacing w:val="80"/>
          <w:w w:val="150"/>
        </w:rPr>
        <w:t xml:space="preserve">  </w:t>
      </w:r>
      <w:r>
        <w:t>торговые</w:t>
      </w:r>
      <w:r>
        <w:rPr>
          <w:spacing w:val="80"/>
        </w:rPr>
        <w:t xml:space="preserve"> </w:t>
      </w:r>
      <w:r>
        <w:t>и промышленные центры. Городское самоуправление.</w:t>
      </w:r>
    </w:p>
    <w:p w:rsidR="00804CE6" w:rsidRDefault="00BA41A7">
      <w:pPr>
        <w:pStyle w:val="a3"/>
        <w:tabs>
          <w:tab w:val="left" w:pos="4660"/>
          <w:tab w:val="left" w:pos="9095"/>
        </w:tabs>
        <w:spacing w:line="276" w:lineRule="auto"/>
        <w:ind w:right="708" w:firstLine="708"/>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w:t>
      </w:r>
      <w:r>
        <w:rPr>
          <w:spacing w:val="-2"/>
        </w:rPr>
        <w:t>теории</w:t>
      </w:r>
      <w:r>
        <w:tab/>
      </w:r>
      <w:r>
        <w:rPr>
          <w:spacing w:val="-2"/>
        </w:rPr>
        <w:t>русского</w:t>
      </w:r>
      <w:r>
        <w:tab/>
      </w:r>
      <w:r>
        <w:rPr>
          <w:spacing w:val="-2"/>
        </w:rPr>
        <w:t xml:space="preserve">социализма. </w:t>
      </w: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04CE6" w:rsidRDefault="00BA41A7" w:rsidP="004D1AAE">
      <w:pPr>
        <w:pStyle w:val="a4"/>
        <w:numPr>
          <w:ilvl w:val="5"/>
          <w:numId w:val="151"/>
        </w:numPr>
        <w:tabs>
          <w:tab w:val="left" w:pos="1732"/>
        </w:tabs>
        <w:spacing w:line="275" w:lineRule="exact"/>
        <w:ind w:left="1732" w:hanging="599"/>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5"/>
          <w:sz w:val="24"/>
        </w:rPr>
        <w:t xml:space="preserve"> </w:t>
      </w:r>
      <w:r>
        <w:rPr>
          <w:sz w:val="24"/>
        </w:rPr>
        <w:t>в</w:t>
      </w:r>
      <w:r>
        <w:rPr>
          <w:spacing w:val="-5"/>
          <w:sz w:val="24"/>
        </w:rPr>
        <w:t xml:space="preserve"> </w:t>
      </w:r>
      <w:r>
        <w:rPr>
          <w:sz w:val="24"/>
        </w:rPr>
        <w:t>первой</w:t>
      </w:r>
      <w:r>
        <w:rPr>
          <w:spacing w:val="-5"/>
          <w:sz w:val="24"/>
        </w:rPr>
        <w:t xml:space="preserve"> </w:t>
      </w:r>
      <w:r>
        <w:rPr>
          <w:sz w:val="24"/>
        </w:rPr>
        <w:t>половине</w:t>
      </w:r>
      <w:r>
        <w:rPr>
          <w:spacing w:val="-2"/>
          <w:sz w:val="24"/>
        </w:rPr>
        <w:t xml:space="preserve"> </w:t>
      </w:r>
      <w:r>
        <w:rPr>
          <w:sz w:val="24"/>
        </w:rPr>
        <w:t>XIX</w:t>
      </w:r>
      <w:r>
        <w:rPr>
          <w:spacing w:val="-2"/>
          <w:sz w:val="24"/>
        </w:rPr>
        <w:t xml:space="preserve"> </w:t>
      </w:r>
      <w:r>
        <w:rPr>
          <w:spacing w:val="-5"/>
          <w:sz w:val="24"/>
        </w:rPr>
        <w:t>в.</w:t>
      </w:r>
    </w:p>
    <w:p w:rsidR="00804CE6" w:rsidRDefault="00BA41A7">
      <w:pPr>
        <w:pStyle w:val="a3"/>
        <w:spacing w:before="41" w:line="276" w:lineRule="auto"/>
        <w:ind w:right="705" w:firstLine="70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w:t>
      </w:r>
      <w:r>
        <w:rPr>
          <w:spacing w:val="40"/>
        </w:rPr>
        <w:t xml:space="preserve"> </w:t>
      </w:r>
      <w:r>
        <w:t>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04CE6" w:rsidRDefault="00BA41A7" w:rsidP="004D1AAE">
      <w:pPr>
        <w:pStyle w:val="a4"/>
        <w:numPr>
          <w:ilvl w:val="5"/>
          <w:numId w:val="151"/>
        </w:numPr>
        <w:tabs>
          <w:tab w:val="left" w:pos="1732"/>
        </w:tabs>
        <w:ind w:left="1732" w:hanging="599"/>
        <w:rPr>
          <w:sz w:val="24"/>
        </w:rPr>
      </w:pPr>
      <w:r>
        <w:rPr>
          <w:sz w:val="24"/>
        </w:rPr>
        <w:t>Народы</w:t>
      </w:r>
      <w:r>
        <w:rPr>
          <w:spacing w:val="-3"/>
          <w:sz w:val="24"/>
        </w:rPr>
        <w:t xml:space="preserve"> </w:t>
      </w:r>
      <w:r>
        <w:rPr>
          <w:sz w:val="24"/>
        </w:rPr>
        <w:t>России</w:t>
      </w:r>
      <w:r>
        <w:rPr>
          <w:spacing w:val="-3"/>
          <w:sz w:val="24"/>
        </w:rPr>
        <w:t xml:space="preserve"> </w:t>
      </w:r>
      <w:r>
        <w:rPr>
          <w:sz w:val="24"/>
        </w:rPr>
        <w:t>в</w:t>
      </w:r>
      <w:r>
        <w:rPr>
          <w:spacing w:val="-4"/>
          <w:sz w:val="24"/>
        </w:rPr>
        <w:t xml:space="preserve"> </w:t>
      </w:r>
      <w:r>
        <w:rPr>
          <w:sz w:val="24"/>
        </w:rPr>
        <w:t>первой</w:t>
      </w:r>
      <w:r>
        <w:rPr>
          <w:spacing w:val="-3"/>
          <w:sz w:val="24"/>
        </w:rPr>
        <w:t xml:space="preserve"> </w:t>
      </w:r>
      <w:r>
        <w:rPr>
          <w:sz w:val="24"/>
        </w:rPr>
        <w:t>половине</w:t>
      </w:r>
      <w:r>
        <w:rPr>
          <w:spacing w:val="-4"/>
          <w:sz w:val="24"/>
        </w:rPr>
        <w:t xml:space="preserve"> </w:t>
      </w:r>
      <w:r>
        <w:rPr>
          <w:sz w:val="24"/>
        </w:rPr>
        <w:t>XIX</w:t>
      </w:r>
      <w:r>
        <w:rPr>
          <w:spacing w:val="-1"/>
          <w:sz w:val="24"/>
        </w:rPr>
        <w:t xml:space="preserve"> </w:t>
      </w:r>
      <w:r>
        <w:rPr>
          <w:spacing w:val="-5"/>
          <w:sz w:val="24"/>
        </w:rPr>
        <w:t>в.</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tabs>
          <w:tab w:val="left" w:pos="2653"/>
          <w:tab w:val="left" w:pos="4768"/>
          <w:tab w:val="left" w:pos="7076"/>
          <w:tab w:val="left" w:pos="9322"/>
        </w:tabs>
        <w:spacing w:before="73" w:line="276" w:lineRule="auto"/>
        <w:ind w:right="707" w:firstLine="708"/>
      </w:pPr>
      <w:r>
        <w:lastRenderedPageBreak/>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w:t>
      </w:r>
      <w:r>
        <w:rPr>
          <w:spacing w:val="-2"/>
        </w:rPr>
        <w:t>империи.</w:t>
      </w:r>
      <w:r>
        <w:tab/>
      </w:r>
      <w:r>
        <w:rPr>
          <w:spacing w:val="-2"/>
        </w:rPr>
        <w:t>Царство</w:t>
      </w:r>
      <w:r>
        <w:tab/>
      </w:r>
      <w:r>
        <w:rPr>
          <w:spacing w:val="-2"/>
        </w:rPr>
        <w:t>Польское.</w:t>
      </w:r>
      <w:r>
        <w:tab/>
      </w:r>
      <w:r>
        <w:rPr>
          <w:spacing w:val="-2"/>
        </w:rPr>
        <w:t>Польское</w:t>
      </w:r>
      <w:r>
        <w:tab/>
      </w:r>
      <w:r>
        <w:rPr>
          <w:spacing w:val="-2"/>
        </w:rPr>
        <w:t xml:space="preserve">восстание </w:t>
      </w:r>
      <w:r>
        <w:t>1830-1831 гг. Присоединение Грузии и Закавказья. Кавказская война. Движение Шамиля.</w:t>
      </w:r>
    </w:p>
    <w:p w:rsidR="00804CE6" w:rsidRDefault="00BA41A7" w:rsidP="004D1AAE">
      <w:pPr>
        <w:pStyle w:val="a4"/>
        <w:numPr>
          <w:ilvl w:val="5"/>
          <w:numId w:val="151"/>
        </w:numPr>
        <w:tabs>
          <w:tab w:val="left" w:pos="1732"/>
        </w:tabs>
        <w:spacing w:before="3"/>
        <w:ind w:left="1732" w:hanging="599"/>
        <w:rPr>
          <w:sz w:val="24"/>
        </w:rPr>
      </w:pPr>
      <w:r>
        <w:rPr>
          <w:sz w:val="24"/>
        </w:rPr>
        <w:t>Социальная</w:t>
      </w:r>
      <w:r>
        <w:rPr>
          <w:spacing w:val="-6"/>
          <w:sz w:val="24"/>
        </w:rPr>
        <w:t xml:space="preserve"> </w:t>
      </w:r>
      <w:r>
        <w:rPr>
          <w:sz w:val="24"/>
        </w:rPr>
        <w:t>и</w:t>
      </w:r>
      <w:r>
        <w:rPr>
          <w:spacing w:val="-4"/>
          <w:sz w:val="24"/>
        </w:rPr>
        <w:t xml:space="preserve"> </w:t>
      </w:r>
      <w:r>
        <w:rPr>
          <w:sz w:val="24"/>
        </w:rPr>
        <w:t>правовая</w:t>
      </w:r>
      <w:r>
        <w:rPr>
          <w:spacing w:val="-4"/>
          <w:sz w:val="24"/>
        </w:rPr>
        <w:t xml:space="preserve"> </w:t>
      </w:r>
      <w:r>
        <w:rPr>
          <w:sz w:val="24"/>
        </w:rPr>
        <w:t>модернизация</w:t>
      </w:r>
      <w:r>
        <w:rPr>
          <w:spacing w:val="-4"/>
          <w:sz w:val="24"/>
        </w:rPr>
        <w:t xml:space="preserve"> </w:t>
      </w:r>
      <w:r>
        <w:rPr>
          <w:sz w:val="24"/>
        </w:rPr>
        <w:t>страны</w:t>
      </w:r>
      <w:r>
        <w:rPr>
          <w:spacing w:val="-4"/>
          <w:sz w:val="24"/>
        </w:rPr>
        <w:t xml:space="preserve"> </w:t>
      </w:r>
      <w:r>
        <w:rPr>
          <w:sz w:val="24"/>
        </w:rPr>
        <w:t>при</w:t>
      </w:r>
      <w:r>
        <w:rPr>
          <w:spacing w:val="-3"/>
          <w:sz w:val="24"/>
        </w:rPr>
        <w:t xml:space="preserve"> </w:t>
      </w:r>
      <w:r>
        <w:rPr>
          <w:sz w:val="24"/>
        </w:rPr>
        <w:t>Александре</w:t>
      </w:r>
      <w:r>
        <w:rPr>
          <w:spacing w:val="2"/>
          <w:sz w:val="24"/>
        </w:rPr>
        <w:t xml:space="preserve"> </w:t>
      </w:r>
      <w:r>
        <w:rPr>
          <w:spacing w:val="-5"/>
          <w:sz w:val="24"/>
        </w:rPr>
        <w:t>II.</w:t>
      </w:r>
    </w:p>
    <w:p w:rsidR="00804CE6" w:rsidRDefault="00BA41A7">
      <w:pPr>
        <w:pStyle w:val="a3"/>
        <w:spacing w:before="40" w:line="276" w:lineRule="auto"/>
        <w:ind w:right="706" w:firstLine="708"/>
      </w:pPr>
      <w:r>
        <w:t>Реформы</w:t>
      </w:r>
      <w:r>
        <w:rPr>
          <w:spacing w:val="60"/>
          <w:w w:val="150"/>
        </w:rPr>
        <w:t xml:space="preserve">   </w:t>
      </w:r>
      <w:r>
        <w:t>1860-1870-х</w:t>
      </w:r>
      <w:r>
        <w:rPr>
          <w:spacing w:val="61"/>
          <w:w w:val="150"/>
        </w:rPr>
        <w:t xml:space="preserve">   </w:t>
      </w:r>
      <w:r>
        <w:t>гг.</w:t>
      </w:r>
      <w:r>
        <w:rPr>
          <w:spacing w:val="60"/>
          <w:w w:val="150"/>
        </w:rPr>
        <w:t xml:space="preserve">   </w:t>
      </w:r>
      <w:r>
        <w:t>‒</w:t>
      </w:r>
      <w:r>
        <w:rPr>
          <w:spacing w:val="60"/>
          <w:w w:val="150"/>
        </w:rPr>
        <w:t xml:space="preserve">   </w:t>
      </w:r>
      <w:r>
        <w:t>движение</w:t>
      </w:r>
      <w:r>
        <w:rPr>
          <w:spacing w:val="60"/>
          <w:w w:val="150"/>
        </w:rPr>
        <w:t xml:space="preserve">   </w:t>
      </w:r>
      <w:r>
        <w:t>к</w:t>
      </w:r>
      <w:r>
        <w:rPr>
          <w:spacing w:val="61"/>
          <w:w w:val="150"/>
        </w:rPr>
        <w:t xml:space="preserve">   </w:t>
      </w:r>
      <w:r>
        <w:t>правовому</w:t>
      </w:r>
      <w:r>
        <w:rPr>
          <w:spacing w:val="60"/>
          <w:w w:val="150"/>
        </w:rPr>
        <w:t xml:space="preserve">   </w:t>
      </w:r>
      <w:r>
        <w:t>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w:t>
      </w:r>
      <w:r>
        <w:rPr>
          <w:spacing w:val="40"/>
        </w:rPr>
        <w:t xml:space="preserve"> </w:t>
      </w:r>
      <w:r>
        <w:t>всесословности в правовом строе страны. Конституционный вопрос.</w:t>
      </w:r>
    </w:p>
    <w:p w:rsidR="00804CE6" w:rsidRDefault="00BA41A7">
      <w:pPr>
        <w:pStyle w:val="a3"/>
        <w:spacing w:line="276" w:lineRule="auto"/>
        <w:ind w:right="705" w:firstLine="708"/>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04CE6" w:rsidRDefault="00BA41A7" w:rsidP="004D1AAE">
      <w:pPr>
        <w:pStyle w:val="a4"/>
        <w:numPr>
          <w:ilvl w:val="5"/>
          <w:numId w:val="151"/>
        </w:numPr>
        <w:tabs>
          <w:tab w:val="left" w:pos="1732"/>
        </w:tabs>
        <w:spacing w:before="1"/>
        <w:ind w:left="1732" w:hanging="599"/>
        <w:rPr>
          <w:sz w:val="24"/>
        </w:rPr>
      </w:pPr>
      <w:r>
        <w:rPr>
          <w:sz w:val="24"/>
        </w:rPr>
        <w:t>Россия</w:t>
      </w:r>
      <w:r>
        <w:rPr>
          <w:spacing w:val="-2"/>
          <w:sz w:val="24"/>
        </w:rPr>
        <w:t xml:space="preserve"> </w:t>
      </w:r>
      <w:r>
        <w:rPr>
          <w:sz w:val="24"/>
        </w:rPr>
        <w:t>в</w:t>
      </w:r>
      <w:r>
        <w:rPr>
          <w:spacing w:val="-3"/>
          <w:sz w:val="24"/>
        </w:rPr>
        <w:t xml:space="preserve"> </w:t>
      </w:r>
      <w:r>
        <w:rPr>
          <w:sz w:val="24"/>
        </w:rPr>
        <w:t>1880-1890-х</w:t>
      </w:r>
      <w:r>
        <w:rPr>
          <w:spacing w:val="1"/>
          <w:sz w:val="24"/>
        </w:rPr>
        <w:t xml:space="preserve"> </w:t>
      </w:r>
      <w:r>
        <w:rPr>
          <w:spacing w:val="-5"/>
          <w:sz w:val="24"/>
        </w:rPr>
        <w:t>гг.</w:t>
      </w:r>
    </w:p>
    <w:p w:rsidR="00804CE6" w:rsidRDefault="00BA41A7">
      <w:pPr>
        <w:pStyle w:val="a3"/>
        <w:spacing w:before="41" w:line="276" w:lineRule="auto"/>
        <w:ind w:right="706" w:firstLine="708"/>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804CE6" w:rsidRDefault="00BA41A7">
      <w:pPr>
        <w:pStyle w:val="a3"/>
        <w:spacing w:before="1"/>
        <w:ind w:left="1133"/>
      </w:pPr>
      <w:r>
        <w:t>Пространство</w:t>
      </w:r>
      <w:r>
        <w:rPr>
          <w:spacing w:val="-5"/>
        </w:rPr>
        <w:t xml:space="preserve"> </w:t>
      </w:r>
      <w:r>
        <w:t>империи.</w:t>
      </w:r>
      <w:r>
        <w:rPr>
          <w:spacing w:val="-6"/>
        </w:rPr>
        <w:t xml:space="preserve"> </w:t>
      </w:r>
      <w:r>
        <w:t>Основные</w:t>
      </w:r>
      <w:r>
        <w:rPr>
          <w:spacing w:val="-4"/>
        </w:rPr>
        <w:t xml:space="preserve"> </w:t>
      </w:r>
      <w:r>
        <w:t>сферы</w:t>
      </w:r>
      <w:r>
        <w:rPr>
          <w:spacing w:val="-4"/>
        </w:rPr>
        <w:t xml:space="preserve"> </w:t>
      </w:r>
      <w:r>
        <w:t>и</w:t>
      </w:r>
      <w:r>
        <w:rPr>
          <w:spacing w:val="-1"/>
        </w:rPr>
        <w:t xml:space="preserve"> </w:t>
      </w:r>
      <w:r>
        <w:t>направления</w:t>
      </w:r>
      <w:r>
        <w:rPr>
          <w:spacing w:val="-3"/>
        </w:rPr>
        <w:t xml:space="preserve"> </w:t>
      </w:r>
      <w:r>
        <w:t>внешнеполитических</w:t>
      </w:r>
      <w:r>
        <w:rPr>
          <w:spacing w:val="-2"/>
        </w:rPr>
        <w:t xml:space="preserve"> интересов.</w:t>
      </w:r>
    </w:p>
    <w:p w:rsidR="00804CE6" w:rsidRDefault="00BA41A7">
      <w:pPr>
        <w:pStyle w:val="a3"/>
        <w:spacing w:before="41"/>
      </w:pPr>
      <w:r>
        <w:t>Упрочение</w:t>
      </w:r>
      <w:r>
        <w:rPr>
          <w:spacing w:val="-7"/>
        </w:rPr>
        <w:t xml:space="preserve"> </w:t>
      </w:r>
      <w:r>
        <w:t>статуса</w:t>
      </w:r>
      <w:r>
        <w:rPr>
          <w:spacing w:val="-3"/>
        </w:rPr>
        <w:t xml:space="preserve"> </w:t>
      </w:r>
      <w:r>
        <w:t>великой</w:t>
      </w:r>
      <w:r>
        <w:rPr>
          <w:spacing w:val="-3"/>
        </w:rPr>
        <w:t xml:space="preserve"> </w:t>
      </w:r>
      <w:r>
        <w:t>державы.</w:t>
      </w:r>
      <w:r>
        <w:rPr>
          <w:spacing w:val="-4"/>
        </w:rPr>
        <w:t xml:space="preserve"> </w:t>
      </w:r>
      <w:r>
        <w:t>Освоение</w:t>
      </w:r>
      <w:r>
        <w:rPr>
          <w:spacing w:val="-4"/>
        </w:rPr>
        <w:t xml:space="preserve"> </w:t>
      </w:r>
      <w:r>
        <w:t>государственной</w:t>
      </w:r>
      <w:r>
        <w:rPr>
          <w:spacing w:val="-3"/>
        </w:rPr>
        <w:t xml:space="preserve"> </w:t>
      </w:r>
      <w:r>
        <w:rPr>
          <w:spacing w:val="-2"/>
        </w:rPr>
        <w:t>территории.</w:t>
      </w:r>
    </w:p>
    <w:p w:rsidR="00804CE6" w:rsidRDefault="00BA41A7">
      <w:pPr>
        <w:pStyle w:val="a3"/>
        <w:spacing w:before="40" w:line="276" w:lineRule="auto"/>
        <w:ind w:right="707" w:firstLine="708"/>
      </w:pPr>
      <w:r>
        <w:t>Сельское</w:t>
      </w:r>
      <w:r>
        <w:rPr>
          <w:spacing w:val="80"/>
        </w:rPr>
        <w:t xml:space="preserve">  </w:t>
      </w:r>
      <w:r>
        <w:t>хозяйство</w:t>
      </w:r>
      <w:r>
        <w:rPr>
          <w:spacing w:val="80"/>
        </w:rPr>
        <w:t xml:space="preserve">  </w:t>
      </w:r>
      <w:r>
        <w:t>и</w:t>
      </w:r>
      <w:r>
        <w:rPr>
          <w:spacing w:val="80"/>
        </w:rPr>
        <w:t xml:space="preserve">  </w:t>
      </w:r>
      <w:r>
        <w:t>промышленность.</w:t>
      </w:r>
      <w:r>
        <w:rPr>
          <w:spacing w:val="80"/>
        </w:rPr>
        <w:t xml:space="preserve">  </w:t>
      </w:r>
      <w:r>
        <w:t>Пореформенная</w:t>
      </w:r>
      <w:r>
        <w:rPr>
          <w:spacing w:val="80"/>
        </w:rPr>
        <w:t xml:space="preserve">  </w:t>
      </w:r>
      <w:r>
        <w:t>деревня:</w:t>
      </w:r>
      <w:r>
        <w:rPr>
          <w:spacing w:val="80"/>
        </w:rPr>
        <w:t xml:space="preserve">  </w:t>
      </w:r>
      <w:r>
        <w:t>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04CE6" w:rsidRDefault="00BA41A7">
      <w:pPr>
        <w:pStyle w:val="a3"/>
        <w:spacing w:before="1" w:line="276" w:lineRule="auto"/>
        <w:ind w:right="711" w:firstLine="708"/>
      </w:pPr>
      <w:r>
        <w:t>Индустриализация</w:t>
      </w:r>
      <w:r>
        <w:rPr>
          <w:spacing w:val="60"/>
          <w:w w:val="150"/>
        </w:rPr>
        <w:t xml:space="preserve">   </w:t>
      </w:r>
      <w:r>
        <w:t>и</w:t>
      </w:r>
      <w:r>
        <w:rPr>
          <w:spacing w:val="62"/>
          <w:w w:val="150"/>
        </w:rPr>
        <w:t xml:space="preserve">   </w:t>
      </w:r>
      <w:r>
        <w:t>урбанизация.</w:t>
      </w:r>
      <w:r>
        <w:rPr>
          <w:spacing w:val="60"/>
          <w:w w:val="150"/>
        </w:rPr>
        <w:t xml:space="preserve">   </w:t>
      </w:r>
      <w:r>
        <w:t>Железные</w:t>
      </w:r>
      <w:r>
        <w:rPr>
          <w:spacing w:val="60"/>
          <w:w w:val="150"/>
        </w:rPr>
        <w:t xml:space="preserve">   </w:t>
      </w:r>
      <w:r>
        <w:t>дороги</w:t>
      </w:r>
      <w:r>
        <w:rPr>
          <w:spacing w:val="60"/>
          <w:w w:val="150"/>
        </w:rPr>
        <w:t xml:space="preserve">   </w:t>
      </w:r>
      <w:r>
        <w:t>и</w:t>
      </w:r>
      <w:r>
        <w:rPr>
          <w:spacing w:val="61"/>
          <w:w w:val="150"/>
        </w:rPr>
        <w:t xml:space="preserve">   </w:t>
      </w:r>
      <w:r>
        <w:t>их</w:t>
      </w:r>
      <w:r>
        <w:rPr>
          <w:spacing w:val="61"/>
          <w:w w:val="150"/>
        </w:rPr>
        <w:t xml:space="preserve">   </w:t>
      </w:r>
      <w:r>
        <w:t>роль в</w:t>
      </w:r>
      <w:r>
        <w:rPr>
          <w:spacing w:val="71"/>
          <w:w w:val="150"/>
        </w:rPr>
        <w:t xml:space="preserve">  </w:t>
      </w:r>
      <w:r>
        <w:t>экономической</w:t>
      </w:r>
      <w:r>
        <w:rPr>
          <w:spacing w:val="71"/>
          <w:w w:val="150"/>
        </w:rPr>
        <w:t xml:space="preserve">  </w:t>
      </w:r>
      <w:r>
        <w:t>и</w:t>
      </w:r>
      <w:r>
        <w:rPr>
          <w:spacing w:val="72"/>
          <w:w w:val="150"/>
        </w:rPr>
        <w:t xml:space="preserve">  </w:t>
      </w:r>
      <w:r>
        <w:t>социальной</w:t>
      </w:r>
      <w:r>
        <w:rPr>
          <w:spacing w:val="71"/>
          <w:w w:val="150"/>
        </w:rPr>
        <w:t xml:space="preserve">  </w:t>
      </w:r>
      <w:r>
        <w:t>модернизации.</w:t>
      </w:r>
      <w:r>
        <w:rPr>
          <w:spacing w:val="70"/>
          <w:w w:val="150"/>
        </w:rPr>
        <w:t xml:space="preserve">  </w:t>
      </w:r>
      <w:r>
        <w:t>Миграции</w:t>
      </w:r>
      <w:r>
        <w:rPr>
          <w:spacing w:val="72"/>
          <w:w w:val="150"/>
        </w:rPr>
        <w:t xml:space="preserve">  </w:t>
      </w:r>
      <w:r>
        <w:t>сельского</w:t>
      </w:r>
      <w:r>
        <w:rPr>
          <w:spacing w:val="71"/>
          <w:w w:val="150"/>
        </w:rPr>
        <w:t xml:space="preserve">  </w:t>
      </w:r>
      <w:r>
        <w:t>населения в города. Рабочий вопрос и его особенности в России. Государственные, общественные и частнопредпринимательские способы его решения.</w:t>
      </w:r>
    </w:p>
    <w:p w:rsidR="00804CE6" w:rsidRDefault="00BA41A7" w:rsidP="004D1AAE">
      <w:pPr>
        <w:pStyle w:val="a4"/>
        <w:numPr>
          <w:ilvl w:val="5"/>
          <w:numId w:val="151"/>
        </w:numPr>
        <w:tabs>
          <w:tab w:val="left" w:pos="1732"/>
        </w:tabs>
        <w:ind w:left="1732" w:hanging="599"/>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5"/>
          <w:sz w:val="24"/>
        </w:rPr>
        <w:t xml:space="preserve"> </w:t>
      </w:r>
      <w:r>
        <w:rPr>
          <w:sz w:val="24"/>
        </w:rPr>
        <w:t>во</w:t>
      </w:r>
      <w:r>
        <w:rPr>
          <w:spacing w:val="-4"/>
          <w:sz w:val="24"/>
        </w:rPr>
        <w:t xml:space="preserve"> </w:t>
      </w:r>
      <w:r>
        <w:rPr>
          <w:sz w:val="24"/>
        </w:rPr>
        <w:t>второй</w:t>
      </w:r>
      <w:r>
        <w:rPr>
          <w:spacing w:val="-4"/>
          <w:sz w:val="24"/>
        </w:rPr>
        <w:t xml:space="preserve"> </w:t>
      </w:r>
      <w:r>
        <w:rPr>
          <w:sz w:val="24"/>
        </w:rPr>
        <w:t>половине</w:t>
      </w:r>
      <w:r>
        <w:rPr>
          <w:spacing w:val="-2"/>
          <w:sz w:val="24"/>
        </w:rPr>
        <w:t xml:space="preserve"> </w:t>
      </w:r>
      <w:r>
        <w:rPr>
          <w:sz w:val="24"/>
        </w:rPr>
        <w:t>XIX</w:t>
      </w:r>
      <w:r>
        <w:rPr>
          <w:spacing w:val="-2"/>
          <w:sz w:val="24"/>
        </w:rPr>
        <w:t xml:space="preserve"> </w:t>
      </w:r>
      <w:r>
        <w:rPr>
          <w:spacing w:val="-5"/>
          <w:sz w:val="24"/>
        </w:rPr>
        <w:t>в.</w:t>
      </w:r>
    </w:p>
    <w:p w:rsidR="00804CE6" w:rsidRDefault="00BA41A7">
      <w:pPr>
        <w:pStyle w:val="a3"/>
        <w:tabs>
          <w:tab w:val="left" w:pos="2968"/>
          <w:tab w:val="left" w:pos="5696"/>
          <w:tab w:val="left" w:pos="8180"/>
          <w:tab w:val="left" w:pos="10175"/>
        </w:tabs>
        <w:spacing w:before="41" w:line="276" w:lineRule="auto"/>
        <w:ind w:right="706" w:firstLine="708"/>
      </w:pPr>
      <w:r>
        <w:t>Культура и быт народов России во второй половине XIX в. Развитие городской</w:t>
      </w:r>
      <w:r>
        <w:rPr>
          <w:spacing w:val="40"/>
        </w:rPr>
        <w:t xml:space="preserve"> </w:t>
      </w:r>
      <w:r>
        <w:t xml:space="preserve">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w:t>
      </w:r>
      <w:r>
        <w:rPr>
          <w:spacing w:val="-2"/>
        </w:rPr>
        <w:t>культура.</w:t>
      </w:r>
      <w:r>
        <w:tab/>
      </w:r>
      <w:r>
        <w:rPr>
          <w:spacing w:val="-2"/>
        </w:rPr>
        <w:t>Российская</w:t>
      </w:r>
      <w:r>
        <w:tab/>
      </w:r>
      <w:r>
        <w:rPr>
          <w:spacing w:val="-2"/>
        </w:rPr>
        <w:t>культура</w:t>
      </w:r>
      <w:r>
        <w:tab/>
      </w:r>
      <w:r>
        <w:rPr>
          <w:spacing w:val="-4"/>
        </w:rPr>
        <w:t>XIX</w:t>
      </w:r>
      <w:r>
        <w:tab/>
      </w:r>
      <w:r>
        <w:rPr>
          <w:spacing w:val="-6"/>
        </w:rPr>
        <w:t xml:space="preserve">в. </w:t>
      </w:r>
      <w:r>
        <w:t>как</w:t>
      </w:r>
      <w:r>
        <w:rPr>
          <w:spacing w:val="71"/>
        </w:rPr>
        <w:t xml:space="preserve">   </w:t>
      </w:r>
      <w:r>
        <w:t>часть</w:t>
      </w:r>
      <w:r>
        <w:rPr>
          <w:spacing w:val="71"/>
        </w:rPr>
        <w:t xml:space="preserve">   </w:t>
      </w:r>
      <w:r>
        <w:t>мировой</w:t>
      </w:r>
      <w:r>
        <w:rPr>
          <w:spacing w:val="71"/>
        </w:rPr>
        <w:t xml:space="preserve">   </w:t>
      </w:r>
      <w:r>
        <w:t>культуры.</w:t>
      </w:r>
      <w:r>
        <w:rPr>
          <w:spacing w:val="70"/>
        </w:rPr>
        <w:t xml:space="preserve">   </w:t>
      </w:r>
      <w:r>
        <w:t>Становление</w:t>
      </w:r>
      <w:r>
        <w:rPr>
          <w:spacing w:val="70"/>
        </w:rPr>
        <w:t xml:space="preserve">   </w:t>
      </w:r>
      <w:r>
        <w:t>национальной</w:t>
      </w:r>
      <w:r>
        <w:rPr>
          <w:spacing w:val="71"/>
        </w:rPr>
        <w:t xml:space="preserve">   </w:t>
      </w:r>
      <w:r>
        <w:t>научной</w:t>
      </w:r>
      <w:r>
        <w:rPr>
          <w:spacing w:val="71"/>
        </w:rPr>
        <w:t xml:space="preserve">   </w:t>
      </w:r>
      <w:r>
        <w:t>школы и её</w:t>
      </w:r>
      <w:r>
        <w:rPr>
          <w:spacing w:val="-2"/>
        </w:rPr>
        <w:t xml:space="preserve"> </w:t>
      </w:r>
      <w:r>
        <w:t>вклад</w:t>
      </w:r>
      <w:r>
        <w:rPr>
          <w:spacing w:val="-1"/>
        </w:rPr>
        <w:t xml:space="preserve"> </w:t>
      </w:r>
      <w:r>
        <w:t>в</w:t>
      </w:r>
      <w:r>
        <w:rPr>
          <w:spacing w:val="-2"/>
        </w:rPr>
        <w:t xml:space="preserve"> </w:t>
      </w:r>
      <w:r>
        <w:t>мировое</w:t>
      </w:r>
      <w:r>
        <w:rPr>
          <w:spacing w:val="-3"/>
        </w:rPr>
        <w:t xml:space="preserve"> </w:t>
      </w:r>
      <w:r>
        <w:t>научное</w:t>
      </w:r>
      <w:r>
        <w:rPr>
          <w:spacing w:val="-2"/>
        </w:rPr>
        <w:t xml:space="preserve"> </w:t>
      </w:r>
      <w:r>
        <w:t>знание.</w:t>
      </w:r>
      <w:r>
        <w:rPr>
          <w:spacing w:val="-1"/>
        </w:rPr>
        <w:t xml:space="preserve"> </w:t>
      </w:r>
      <w:r>
        <w:t>Достижения</w:t>
      </w:r>
      <w:r>
        <w:rPr>
          <w:spacing w:val="-1"/>
        </w:rPr>
        <w:t xml:space="preserve"> </w:t>
      </w:r>
      <w:r>
        <w:t>российской</w:t>
      </w:r>
      <w:r>
        <w:rPr>
          <w:spacing w:val="-3"/>
        </w:rPr>
        <w:t xml:space="preserve"> </w:t>
      </w:r>
      <w:r>
        <w:t>науки.</w:t>
      </w:r>
      <w:r>
        <w:rPr>
          <w:spacing w:val="-1"/>
        </w:rPr>
        <w:t xml:space="preserve"> </w:t>
      </w:r>
      <w:r>
        <w:t>Общественная</w:t>
      </w:r>
      <w:r>
        <w:rPr>
          <w:spacing w:val="-1"/>
        </w:rPr>
        <w:t xml:space="preserve"> </w:t>
      </w:r>
      <w:r>
        <w:t xml:space="preserve">значимость художественной культуры. Литература, живопись, музыка, театр. Архитектура и </w:t>
      </w:r>
      <w:r>
        <w:rPr>
          <w:spacing w:val="-2"/>
        </w:rPr>
        <w:t>градостроительство.</w:t>
      </w:r>
    </w:p>
    <w:p w:rsidR="00804CE6" w:rsidRDefault="00BA41A7" w:rsidP="004D1AAE">
      <w:pPr>
        <w:pStyle w:val="a4"/>
        <w:numPr>
          <w:ilvl w:val="5"/>
          <w:numId w:val="151"/>
        </w:numPr>
        <w:tabs>
          <w:tab w:val="left" w:pos="1732"/>
        </w:tabs>
        <w:spacing w:before="3"/>
        <w:ind w:left="1732" w:hanging="599"/>
        <w:rPr>
          <w:sz w:val="24"/>
        </w:rPr>
      </w:pPr>
      <w:r>
        <w:rPr>
          <w:sz w:val="24"/>
        </w:rPr>
        <w:t>Этнокультурный</w:t>
      </w:r>
      <w:r>
        <w:rPr>
          <w:spacing w:val="-7"/>
          <w:sz w:val="24"/>
        </w:rPr>
        <w:t xml:space="preserve"> </w:t>
      </w:r>
      <w:r>
        <w:rPr>
          <w:sz w:val="24"/>
        </w:rPr>
        <w:t>облик</w:t>
      </w:r>
      <w:r>
        <w:rPr>
          <w:spacing w:val="-8"/>
          <w:sz w:val="24"/>
        </w:rPr>
        <w:t xml:space="preserve"> </w:t>
      </w:r>
      <w:r>
        <w:rPr>
          <w:spacing w:val="-2"/>
          <w:sz w:val="24"/>
        </w:rPr>
        <w:t>империи.</w:t>
      </w:r>
    </w:p>
    <w:p w:rsidR="00804CE6" w:rsidRDefault="00BA41A7">
      <w:pPr>
        <w:pStyle w:val="a3"/>
        <w:spacing w:before="40" w:line="276" w:lineRule="auto"/>
        <w:ind w:right="711" w:firstLine="708"/>
      </w:pPr>
      <w:r>
        <w:t>Основные регионы и народы Российской империи и их роль в жизни страны. Правовое положение</w:t>
      </w:r>
      <w:r>
        <w:rPr>
          <w:spacing w:val="75"/>
          <w:w w:val="150"/>
        </w:rPr>
        <w:t xml:space="preserve">   </w:t>
      </w:r>
      <w:r>
        <w:t>различных</w:t>
      </w:r>
      <w:r>
        <w:rPr>
          <w:spacing w:val="79"/>
          <w:w w:val="150"/>
        </w:rPr>
        <w:t xml:space="preserve">   </w:t>
      </w:r>
      <w:r>
        <w:t>этносов</w:t>
      </w:r>
      <w:r>
        <w:rPr>
          <w:spacing w:val="78"/>
          <w:w w:val="150"/>
        </w:rPr>
        <w:t xml:space="preserve">   </w:t>
      </w:r>
      <w:r>
        <w:t>и</w:t>
      </w:r>
      <w:r>
        <w:rPr>
          <w:spacing w:val="78"/>
          <w:w w:val="150"/>
        </w:rPr>
        <w:t xml:space="preserve">   </w:t>
      </w:r>
      <w:r>
        <w:t>конфессий.</w:t>
      </w:r>
      <w:r>
        <w:rPr>
          <w:spacing w:val="78"/>
          <w:w w:val="150"/>
        </w:rPr>
        <w:t xml:space="preserve">   </w:t>
      </w:r>
      <w:r>
        <w:t>Процессы</w:t>
      </w:r>
      <w:r>
        <w:rPr>
          <w:spacing w:val="79"/>
          <w:w w:val="150"/>
        </w:rPr>
        <w:t xml:space="preserve">   </w:t>
      </w:r>
      <w:r>
        <w:rPr>
          <w:spacing w:val="-2"/>
        </w:rPr>
        <w:t>национального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8"/>
      </w:pPr>
      <w:r>
        <w:lastRenderedPageBreak/>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04CE6" w:rsidRDefault="00BA41A7" w:rsidP="004D1AAE">
      <w:pPr>
        <w:pStyle w:val="a4"/>
        <w:numPr>
          <w:ilvl w:val="5"/>
          <w:numId w:val="151"/>
        </w:numPr>
        <w:tabs>
          <w:tab w:val="left" w:pos="1851"/>
        </w:tabs>
        <w:spacing w:before="5" w:line="276" w:lineRule="auto"/>
        <w:ind w:right="709" w:firstLine="708"/>
        <w:rPr>
          <w:sz w:val="24"/>
        </w:rPr>
      </w:pPr>
      <w:r>
        <w:rPr>
          <w:sz w:val="24"/>
        </w:rPr>
        <w:t xml:space="preserve">Формирование гражданского общества </w:t>
      </w:r>
      <w:r>
        <w:rPr>
          <w:position w:val="1"/>
          <w:sz w:val="24"/>
        </w:rPr>
        <w:t xml:space="preserve">и основные направления общественных </w:t>
      </w:r>
      <w:r>
        <w:rPr>
          <w:spacing w:val="-2"/>
          <w:sz w:val="24"/>
        </w:rPr>
        <w:t>движений.</w:t>
      </w:r>
    </w:p>
    <w:p w:rsidR="00804CE6" w:rsidRDefault="00BA41A7">
      <w:pPr>
        <w:pStyle w:val="a3"/>
        <w:spacing w:line="276" w:lineRule="auto"/>
        <w:ind w:right="706" w:firstLine="708"/>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04CE6" w:rsidRDefault="00BA41A7">
      <w:pPr>
        <w:pStyle w:val="a3"/>
        <w:spacing w:line="276" w:lineRule="auto"/>
        <w:ind w:right="708" w:firstLine="708"/>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w:t>
      </w:r>
      <w:r>
        <w:rPr>
          <w:spacing w:val="20"/>
        </w:rPr>
        <w:t xml:space="preserve"> </w:t>
      </w:r>
      <w:r>
        <w:t>пропаганды.</w:t>
      </w:r>
      <w:r>
        <w:rPr>
          <w:spacing w:val="21"/>
        </w:rPr>
        <w:t xml:space="preserve"> </w:t>
      </w:r>
      <w:r>
        <w:t>«Хождение</w:t>
      </w:r>
      <w:r>
        <w:rPr>
          <w:spacing w:val="21"/>
        </w:rPr>
        <w:t xml:space="preserve"> </w:t>
      </w:r>
      <w:r>
        <w:t>в</w:t>
      </w:r>
      <w:r>
        <w:rPr>
          <w:spacing w:val="24"/>
        </w:rPr>
        <w:t xml:space="preserve"> </w:t>
      </w:r>
      <w:r>
        <w:t>народ».</w:t>
      </w:r>
      <w:r>
        <w:rPr>
          <w:spacing w:val="27"/>
        </w:rPr>
        <w:t xml:space="preserve"> </w:t>
      </w:r>
      <w:r>
        <w:t>«Земля</w:t>
      </w:r>
      <w:r>
        <w:rPr>
          <w:spacing w:val="22"/>
        </w:rPr>
        <w:t xml:space="preserve"> </w:t>
      </w:r>
      <w:r>
        <w:t>и</w:t>
      </w:r>
      <w:r>
        <w:rPr>
          <w:spacing w:val="23"/>
        </w:rPr>
        <w:t xml:space="preserve"> </w:t>
      </w:r>
      <w:r>
        <w:t>воля»</w:t>
      </w:r>
      <w:r>
        <w:rPr>
          <w:spacing w:val="14"/>
        </w:rPr>
        <w:t xml:space="preserve"> </w:t>
      </w:r>
      <w:r>
        <w:t>и</w:t>
      </w:r>
      <w:r>
        <w:rPr>
          <w:spacing w:val="23"/>
        </w:rPr>
        <w:t xml:space="preserve"> </w:t>
      </w:r>
      <w:r>
        <w:t>её</w:t>
      </w:r>
      <w:r>
        <w:rPr>
          <w:spacing w:val="21"/>
        </w:rPr>
        <w:t xml:space="preserve"> </w:t>
      </w:r>
      <w:r>
        <w:t>раскол.</w:t>
      </w:r>
      <w:r>
        <w:rPr>
          <w:spacing w:val="25"/>
        </w:rPr>
        <w:t xml:space="preserve"> </w:t>
      </w:r>
      <w:r>
        <w:t>«Черный</w:t>
      </w:r>
      <w:r>
        <w:rPr>
          <w:spacing w:val="22"/>
        </w:rPr>
        <w:t xml:space="preserve"> </w:t>
      </w:r>
      <w:r>
        <w:t>передел»</w:t>
      </w:r>
      <w:r>
        <w:rPr>
          <w:spacing w:val="20"/>
        </w:rPr>
        <w:t xml:space="preserve"> </w:t>
      </w:r>
      <w:r>
        <w:rPr>
          <w:spacing w:val="-10"/>
        </w:rPr>
        <w:t>и</w:t>
      </w:r>
    </w:p>
    <w:p w:rsidR="00804CE6" w:rsidRDefault="00BA41A7">
      <w:pPr>
        <w:pStyle w:val="a3"/>
        <w:spacing w:line="276" w:lineRule="auto"/>
        <w:ind w:right="715"/>
      </w:pPr>
      <w:r>
        <w:t>«Народная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04CE6" w:rsidRDefault="00BA41A7" w:rsidP="004D1AAE">
      <w:pPr>
        <w:pStyle w:val="a4"/>
        <w:numPr>
          <w:ilvl w:val="5"/>
          <w:numId w:val="151"/>
        </w:numPr>
        <w:tabs>
          <w:tab w:val="left" w:pos="1852"/>
        </w:tabs>
        <w:spacing w:line="274" w:lineRule="exact"/>
        <w:ind w:left="1852" w:hanging="719"/>
        <w:rPr>
          <w:sz w:val="24"/>
        </w:rPr>
      </w:pPr>
      <w:r>
        <w:rPr>
          <w:sz w:val="24"/>
        </w:rPr>
        <w:t>Россия</w:t>
      </w:r>
      <w:r>
        <w:rPr>
          <w:spacing w:val="-3"/>
          <w:sz w:val="24"/>
        </w:rPr>
        <w:t xml:space="preserve"> </w:t>
      </w:r>
      <w:r>
        <w:rPr>
          <w:sz w:val="24"/>
        </w:rPr>
        <w:t>на</w:t>
      </w:r>
      <w:r>
        <w:rPr>
          <w:spacing w:val="-3"/>
          <w:sz w:val="24"/>
        </w:rPr>
        <w:t xml:space="preserve"> </w:t>
      </w:r>
      <w:r>
        <w:rPr>
          <w:sz w:val="24"/>
        </w:rPr>
        <w:t>пороге</w:t>
      </w:r>
      <w:r>
        <w:rPr>
          <w:spacing w:val="-3"/>
          <w:sz w:val="24"/>
        </w:rPr>
        <w:t xml:space="preserve"> </w:t>
      </w:r>
      <w:r>
        <w:rPr>
          <w:sz w:val="24"/>
        </w:rPr>
        <w:t>ХХ</w:t>
      </w:r>
      <w:r>
        <w:rPr>
          <w:spacing w:val="-3"/>
          <w:sz w:val="24"/>
        </w:rPr>
        <w:t xml:space="preserve"> </w:t>
      </w:r>
      <w:r>
        <w:rPr>
          <w:spacing w:val="-5"/>
          <w:sz w:val="24"/>
        </w:rPr>
        <w:t>в.</w:t>
      </w:r>
    </w:p>
    <w:p w:rsidR="00804CE6" w:rsidRDefault="00BA41A7" w:rsidP="004D1AAE">
      <w:pPr>
        <w:pStyle w:val="a4"/>
        <w:numPr>
          <w:ilvl w:val="6"/>
          <w:numId w:val="151"/>
        </w:numPr>
        <w:tabs>
          <w:tab w:val="left" w:pos="2031"/>
          <w:tab w:val="left" w:pos="3046"/>
          <w:tab w:val="left" w:pos="4210"/>
          <w:tab w:val="left" w:pos="6606"/>
          <w:tab w:val="left" w:pos="8513"/>
          <w:tab w:val="left" w:pos="9871"/>
        </w:tabs>
        <w:spacing w:before="41" w:line="276" w:lineRule="auto"/>
        <w:ind w:right="711" w:firstLine="708"/>
        <w:rPr>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Pr>
          <w:spacing w:val="-2"/>
          <w:sz w:val="24"/>
        </w:rPr>
        <w:t>Отечественный</w:t>
      </w:r>
      <w:r>
        <w:rPr>
          <w:sz w:val="24"/>
        </w:rPr>
        <w:tab/>
      </w:r>
      <w:r>
        <w:rPr>
          <w:sz w:val="24"/>
        </w:rPr>
        <w:tab/>
      </w:r>
      <w:r>
        <w:rPr>
          <w:spacing w:val="-10"/>
          <w:sz w:val="24"/>
        </w:rPr>
        <w:t>и</w:t>
      </w:r>
      <w:r>
        <w:rPr>
          <w:sz w:val="24"/>
        </w:rPr>
        <w:tab/>
      </w:r>
      <w:r>
        <w:rPr>
          <w:spacing w:val="-2"/>
          <w:sz w:val="24"/>
        </w:rPr>
        <w:t>иностранный</w:t>
      </w:r>
      <w:r>
        <w:rPr>
          <w:sz w:val="24"/>
        </w:rPr>
        <w:tab/>
      </w:r>
      <w:r>
        <w:rPr>
          <w:spacing w:val="-2"/>
          <w:sz w:val="24"/>
        </w:rPr>
        <w:t>капитал,</w:t>
      </w:r>
      <w:r>
        <w:rPr>
          <w:sz w:val="24"/>
        </w:rPr>
        <w:tab/>
      </w:r>
      <w:r>
        <w:rPr>
          <w:spacing w:val="-4"/>
          <w:sz w:val="24"/>
        </w:rPr>
        <w:t>его</w:t>
      </w:r>
      <w:r>
        <w:rPr>
          <w:sz w:val="24"/>
        </w:rPr>
        <w:tab/>
      </w:r>
      <w:r>
        <w:rPr>
          <w:spacing w:val="-4"/>
          <w:sz w:val="24"/>
        </w:rPr>
        <w:t xml:space="preserve">роль </w:t>
      </w:r>
      <w:r>
        <w:rPr>
          <w:sz w:val="24"/>
        </w:rPr>
        <w:t>в</w:t>
      </w:r>
      <w:r>
        <w:rPr>
          <w:spacing w:val="-2"/>
          <w:sz w:val="24"/>
        </w:rPr>
        <w:t xml:space="preserve"> </w:t>
      </w:r>
      <w:r>
        <w:rPr>
          <w:sz w:val="24"/>
        </w:rPr>
        <w:t>индустриализации страны.</w:t>
      </w:r>
      <w:r>
        <w:rPr>
          <w:spacing w:val="-2"/>
          <w:sz w:val="24"/>
        </w:rPr>
        <w:t xml:space="preserve"> </w:t>
      </w:r>
      <w:r>
        <w:rPr>
          <w:sz w:val="24"/>
        </w:rPr>
        <w:t>Россия</w:t>
      </w:r>
      <w:r>
        <w:rPr>
          <w:spacing w:val="-1"/>
          <w:sz w:val="24"/>
        </w:rPr>
        <w:t xml:space="preserve"> </w:t>
      </w:r>
      <w:r>
        <w:rPr>
          <w:sz w:val="24"/>
        </w:rPr>
        <w:t>‒</w:t>
      </w:r>
      <w:r>
        <w:rPr>
          <w:spacing w:val="-1"/>
          <w:sz w:val="24"/>
        </w:rPr>
        <w:t xml:space="preserve"> </w:t>
      </w:r>
      <w:r>
        <w:rPr>
          <w:sz w:val="24"/>
        </w:rPr>
        <w:t>мировой</w:t>
      </w:r>
      <w:r>
        <w:rPr>
          <w:spacing w:val="-1"/>
          <w:sz w:val="24"/>
        </w:rPr>
        <w:t xml:space="preserve"> </w:t>
      </w:r>
      <w:r>
        <w:rPr>
          <w:sz w:val="24"/>
        </w:rPr>
        <w:t>экспортер</w:t>
      </w:r>
      <w:r>
        <w:rPr>
          <w:spacing w:val="-3"/>
          <w:sz w:val="24"/>
        </w:rPr>
        <w:t xml:space="preserve"> </w:t>
      </w:r>
      <w:r>
        <w:rPr>
          <w:sz w:val="24"/>
        </w:rPr>
        <w:t>хлеба.</w:t>
      </w:r>
      <w:r>
        <w:rPr>
          <w:spacing w:val="-1"/>
          <w:sz w:val="24"/>
        </w:rPr>
        <w:t xml:space="preserve"> </w:t>
      </w:r>
      <w:r>
        <w:rPr>
          <w:sz w:val="24"/>
        </w:rPr>
        <w:t>Аграрный</w:t>
      </w:r>
      <w:r>
        <w:rPr>
          <w:spacing w:val="-1"/>
          <w:sz w:val="24"/>
        </w:rPr>
        <w:t xml:space="preserve"> </w:t>
      </w:r>
      <w:r>
        <w:rPr>
          <w:sz w:val="24"/>
        </w:rPr>
        <w:t>вопрос.</w:t>
      </w:r>
      <w:r>
        <w:rPr>
          <w:spacing w:val="-1"/>
          <w:sz w:val="24"/>
        </w:rPr>
        <w:t xml:space="preserve"> </w:t>
      </w:r>
      <w:r>
        <w:rPr>
          <w:sz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w:t>
      </w:r>
      <w:r>
        <w:rPr>
          <w:spacing w:val="-1"/>
          <w:sz w:val="24"/>
        </w:rPr>
        <w:t xml:space="preserve"> </w:t>
      </w:r>
      <w:r>
        <w:rPr>
          <w:sz w:val="24"/>
        </w:rPr>
        <w:t>Типы</w:t>
      </w:r>
      <w:r>
        <w:rPr>
          <w:spacing w:val="-2"/>
          <w:sz w:val="24"/>
        </w:rPr>
        <w:t xml:space="preserve"> </w:t>
      </w:r>
      <w:r>
        <w:rPr>
          <w:sz w:val="24"/>
        </w:rPr>
        <w:t>сельского</w:t>
      </w:r>
      <w:r>
        <w:rPr>
          <w:spacing w:val="-1"/>
          <w:sz w:val="24"/>
        </w:rPr>
        <w:t xml:space="preserve"> </w:t>
      </w:r>
      <w:r>
        <w:rPr>
          <w:sz w:val="24"/>
        </w:rPr>
        <w:t>землевладения</w:t>
      </w:r>
      <w:r>
        <w:rPr>
          <w:spacing w:val="-1"/>
          <w:sz w:val="24"/>
        </w:rPr>
        <w:t xml:space="preserve"> </w:t>
      </w:r>
      <w:r>
        <w:rPr>
          <w:sz w:val="24"/>
        </w:rPr>
        <w:t>и хозяйства.</w:t>
      </w:r>
      <w:r>
        <w:rPr>
          <w:spacing w:val="-1"/>
          <w:sz w:val="24"/>
        </w:rPr>
        <w:t xml:space="preserve"> </w:t>
      </w:r>
      <w:r>
        <w:rPr>
          <w:sz w:val="24"/>
        </w:rPr>
        <w:t>Помещики и крестьяне.</w:t>
      </w:r>
      <w:r>
        <w:rPr>
          <w:spacing w:val="-1"/>
          <w:sz w:val="24"/>
        </w:rPr>
        <w:t xml:space="preserve"> </w:t>
      </w:r>
      <w:r>
        <w:rPr>
          <w:sz w:val="24"/>
        </w:rPr>
        <w:t>Положение</w:t>
      </w:r>
      <w:r>
        <w:rPr>
          <w:spacing w:val="-2"/>
          <w:sz w:val="24"/>
        </w:rPr>
        <w:t xml:space="preserve"> </w:t>
      </w:r>
      <w:r>
        <w:rPr>
          <w:sz w:val="24"/>
        </w:rPr>
        <w:t>женщины в обществе. Церковь в условиях кризиса имперской идеологии. Распространение светской</w:t>
      </w:r>
      <w:r>
        <w:rPr>
          <w:spacing w:val="80"/>
          <w:sz w:val="24"/>
        </w:rPr>
        <w:t xml:space="preserve"> </w:t>
      </w:r>
      <w:r>
        <w:rPr>
          <w:sz w:val="24"/>
        </w:rPr>
        <w:t>этики и культуры.</w:t>
      </w:r>
    </w:p>
    <w:p w:rsidR="00804CE6" w:rsidRDefault="00BA41A7">
      <w:pPr>
        <w:pStyle w:val="a3"/>
        <w:spacing w:line="276" w:lineRule="auto"/>
        <w:ind w:right="715" w:firstLine="708"/>
      </w:pPr>
      <w:r>
        <w:t>Имперский</w:t>
      </w:r>
      <w:r>
        <w:rPr>
          <w:spacing w:val="80"/>
        </w:rPr>
        <w:t xml:space="preserve">  </w:t>
      </w:r>
      <w:r>
        <w:t>центр</w:t>
      </w:r>
      <w:r>
        <w:rPr>
          <w:spacing w:val="80"/>
        </w:rPr>
        <w:t xml:space="preserve">  </w:t>
      </w:r>
      <w:r>
        <w:t>и</w:t>
      </w:r>
      <w:r>
        <w:rPr>
          <w:spacing w:val="80"/>
        </w:rPr>
        <w:t xml:space="preserve">  </w:t>
      </w:r>
      <w:r>
        <w:t>регионы.</w:t>
      </w:r>
      <w:r>
        <w:rPr>
          <w:spacing w:val="80"/>
        </w:rPr>
        <w:t xml:space="preserve">  </w:t>
      </w:r>
      <w:r>
        <w:t>Национальная</w:t>
      </w:r>
      <w:r>
        <w:rPr>
          <w:spacing w:val="80"/>
        </w:rPr>
        <w:t xml:space="preserve">  </w:t>
      </w:r>
      <w:r>
        <w:t>политика,</w:t>
      </w:r>
      <w:r>
        <w:rPr>
          <w:spacing w:val="80"/>
        </w:rPr>
        <w:t xml:space="preserve">  </w:t>
      </w:r>
      <w:r>
        <w:t>этнические</w:t>
      </w:r>
      <w:r>
        <w:rPr>
          <w:spacing w:val="80"/>
        </w:rPr>
        <w:t xml:space="preserve">  </w:t>
      </w:r>
      <w:r>
        <w:t>элиты</w:t>
      </w:r>
      <w:r>
        <w:rPr>
          <w:spacing w:val="80"/>
        </w:rPr>
        <w:t xml:space="preserve"> </w:t>
      </w:r>
      <w:r>
        <w:t>и национально-культурные движения.</w:t>
      </w:r>
    </w:p>
    <w:p w:rsidR="00804CE6" w:rsidRDefault="00BA41A7" w:rsidP="004D1AAE">
      <w:pPr>
        <w:pStyle w:val="a4"/>
        <w:numPr>
          <w:ilvl w:val="6"/>
          <w:numId w:val="151"/>
        </w:numPr>
        <w:tabs>
          <w:tab w:val="left" w:pos="2031"/>
        </w:tabs>
        <w:spacing w:line="276" w:lineRule="auto"/>
        <w:ind w:right="704" w:firstLine="708"/>
        <w:rPr>
          <w:sz w:val="24"/>
        </w:rPr>
      </w:pPr>
      <w:r>
        <w:rPr>
          <w:sz w:val="24"/>
        </w:rPr>
        <w:t>Россия</w:t>
      </w:r>
      <w:r>
        <w:rPr>
          <w:spacing w:val="80"/>
          <w:w w:val="150"/>
          <w:sz w:val="24"/>
        </w:rPr>
        <w:t xml:space="preserve">   </w:t>
      </w:r>
      <w:r>
        <w:rPr>
          <w:sz w:val="24"/>
        </w:rPr>
        <w:t>в</w:t>
      </w:r>
      <w:r>
        <w:rPr>
          <w:spacing w:val="80"/>
          <w:w w:val="150"/>
          <w:sz w:val="24"/>
        </w:rPr>
        <w:t xml:space="preserve">   </w:t>
      </w:r>
      <w:r>
        <w:rPr>
          <w:sz w:val="24"/>
        </w:rPr>
        <w:t>системе</w:t>
      </w:r>
      <w:r>
        <w:rPr>
          <w:spacing w:val="80"/>
          <w:w w:val="150"/>
          <w:sz w:val="24"/>
        </w:rPr>
        <w:t xml:space="preserve">   </w:t>
      </w:r>
      <w:r>
        <w:rPr>
          <w:sz w:val="24"/>
        </w:rPr>
        <w:t>международных</w:t>
      </w:r>
      <w:r>
        <w:rPr>
          <w:spacing w:val="80"/>
          <w:w w:val="150"/>
          <w:sz w:val="24"/>
        </w:rPr>
        <w:t xml:space="preserve">   </w:t>
      </w:r>
      <w:r>
        <w:rPr>
          <w:sz w:val="24"/>
        </w:rPr>
        <w:t>отношений.</w:t>
      </w:r>
      <w:r>
        <w:rPr>
          <w:spacing w:val="80"/>
          <w:w w:val="150"/>
          <w:sz w:val="24"/>
        </w:rPr>
        <w:t xml:space="preserve">   </w:t>
      </w:r>
      <w:r>
        <w:rPr>
          <w:sz w:val="24"/>
        </w:rPr>
        <w:t>Политика</w:t>
      </w:r>
      <w:r>
        <w:rPr>
          <w:spacing w:val="40"/>
          <w:sz w:val="24"/>
        </w:rPr>
        <w:t xml:space="preserve"> </w:t>
      </w:r>
      <w:r>
        <w:rPr>
          <w:sz w:val="24"/>
        </w:rPr>
        <w:t xml:space="preserve">на Дальнем Востоке. Русско-японская война 1904-1905 гг. Оборона Порт-Артура. Цусимское </w:t>
      </w:r>
      <w:r>
        <w:rPr>
          <w:spacing w:val="-2"/>
          <w:sz w:val="24"/>
        </w:rPr>
        <w:t>сражение.</w:t>
      </w:r>
    </w:p>
    <w:p w:rsidR="00804CE6" w:rsidRDefault="00BA41A7" w:rsidP="004D1AAE">
      <w:pPr>
        <w:pStyle w:val="a4"/>
        <w:numPr>
          <w:ilvl w:val="6"/>
          <w:numId w:val="151"/>
        </w:numPr>
        <w:tabs>
          <w:tab w:val="left" w:pos="2006"/>
          <w:tab w:val="left" w:pos="2031"/>
          <w:tab w:val="left" w:pos="2846"/>
          <w:tab w:val="left" w:pos="3659"/>
          <w:tab w:val="left" w:pos="4667"/>
          <w:tab w:val="left" w:pos="6526"/>
          <w:tab w:val="left" w:pos="8601"/>
          <w:tab w:val="left" w:pos="9724"/>
        </w:tabs>
        <w:spacing w:before="2" w:line="276" w:lineRule="auto"/>
        <w:ind w:right="707" w:firstLine="708"/>
        <w:rPr>
          <w:sz w:val="24"/>
        </w:rPr>
      </w:pPr>
      <w:r>
        <w:rPr>
          <w:position w:val="1"/>
          <w:sz w:val="24"/>
        </w:rPr>
        <w:t xml:space="preserve">Первая российская революция 1905-1907 гг. Начало парламентаризма в России. </w:t>
      </w:r>
      <w:r>
        <w:rPr>
          <w:spacing w:val="-2"/>
          <w:sz w:val="24"/>
        </w:rPr>
        <w:t>Николай</w:t>
      </w:r>
      <w:r>
        <w:rPr>
          <w:sz w:val="24"/>
        </w:rPr>
        <w:tab/>
      </w:r>
      <w:r>
        <w:rPr>
          <w:spacing w:val="-6"/>
          <w:sz w:val="24"/>
        </w:rPr>
        <w:t>II</w:t>
      </w:r>
      <w:r>
        <w:rPr>
          <w:sz w:val="24"/>
        </w:rPr>
        <w:tab/>
      </w:r>
      <w:r>
        <w:rPr>
          <w:spacing w:val="-10"/>
          <w:sz w:val="24"/>
        </w:rPr>
        <w:t>и</w:t>
      </w:r>
      <w:r>
        <w:rPr>
          <w:sz w:val="24"/>
        </w:rPr>
        <w:tab/>
      </w:r>
      <w:r>
        <w:rPr>
          <w:spacing w:val="-4"/>
          <w:sz w:val="24"/>
        </w:rPr>
        <w:t>его</w:t>
      </w:r>
      <w:r>
        <w:rPr>
          <w:sz w:val="24"/>
        </w:rPr>
        <w:tab/>
      </w:r>
      <w:r>
        <w:rPr>
          <w:spacing w:val="-2"/>
          <w:sz w:val="24"/>
        </w:rPr>
        <w:t>окружение.</w:t>
      </w:r>
      <w:r>
        <w:rPr>
          <w:sz w:val="24"/>
        </w:rPr>
        <w:tab/>
      </w:r>
      <w:r>
        <w:rPr>
          <w:spacing w:val="-2"/>
          <w:sz w:val="24"/>
        </w:rPr>
        <w:t>Деятельность</w:t>
      </w:r>
      <w:r>
        <w:rPr>
          <w:sz w:val="24"/>
        </w:rPr>
        <w:tab/>
      </w:r>
      <w:r>
        <w:rPr>
          <w:spacing w:val="-4"/>
          <w:sz w:val="24"/>
        </w:rPr>
        <w:t>В.К.</w:t>
      </w:r>
      <w:r>
        <w:rPr>
          <w:sz w:val="24"/>
        </w:rPr>
        <w:tab/>
      </w:r>
      <w:r>
        <w:rPr>
          <w:spacing w:val="-2"/>
          <w:sz w:val="24"/>
        </w:rPr>
        <w:t xml:space="preserve">Плеве </w:t>
      </w:r>
      <w:r>
        <w:rPr>
          <w:sz w:val="24"/>
        </w:rPr>
        <w:t>на посту министра внутренних дел. Оппозиционное либеральное движение. «Союз освобождения». Банкетная кампания.</w:t>
      </w:r>
    </w:p>
    <w:p w:rsidR="00804CE6" w:rsidRDefault="00BA41A7">
      <w:pPr>
        <w:pStyle w:val="a3"/>
        <w:spacing w:before="1"/>
        <w:ind w:left="1133"/>
      </w:pPr>
      <w:r>
        <w:t>Предпосылки</w:t>
      </w:r>
      <w:r>
        <w:rPr>
          <w:spacing w:val="70"/>
        </w:rPr>
        <w:t xml:space="preserve">  </w:t>
      </w:r>
      <w:r>
        <w:t>Первой</w:t>
      </w:r>
      <w:r>
        <w:rPr>
          <w:spacing w:val="72"/>
        </w:rPr>
        <w:t xml:space="preserve">  </w:t>
      </w:r>
      <w:r>
        <w:t>российской</w:t>
      </w:r>
      <w:r>
        <w:rPr>
          <w:spacing w:val="72"/>
        </w:rPr>
        <w:t xml:space="preserve">  </w:t>
      </w:r>
      <w:r>
        <w:t>революции.</w:t>
      </w:r>
      <w:r>
        <w:rPr>
          <w:spacing w:val="71"/>
        </w:rPr>
        <w:t xml:space="preserve">  </w:t>
      </w:r>
      <w:r>
        <w:t>Формы</w:t>
      </w:r>
      <w:r>
        <w:rPr>
          <w:spacing w:val="72"/>
        </w:rPr>
        <w:t xml:space="preserve">  </w:t>
      </w:r>
      <w:r>
        <w:t>социальных</w:t>
      </w:r>
      <w:r>
        <w:rPr>
          <w:spacing w:val="72"/>
        </w:rPr>
        <w:t xml:space="preserve">  </w:t>
      </w:r>
      <w:r>
        <w:rPr>
          <w:spacing w:val="-2"/>
        </w:rPr>
        <w:t>протестов.</w:t>
      </w:r>
    </w:p>
    <w:p w:rsidR="00804CE6" w:rsidRDefault="00BA41A7">
      <w:pPr>
        <w:pStyle w:val="a3"/>
        <w:spacing w:before="40"/>
      </w:pPr>
      <w:r>
        <w:t>Деятельность</w:t>
      </w:r>
      <w:r>
        <w:rPr>
          <w:spacing w:val="-8"/>
        </w:rPr>
        <w:t xml:space="preserve"> </w:t>
      </w:r>
      <w:r>
        <w:t>профессиональных</w:t>
      </w:r>
      <w:r>
        <w:rPr>
          <w:spacing w:val="-6"/>
        </w:rPr>
        <w:t xml:space="preserve"> </w:t>
      </w:r>
      <w:r>
        <w:t>революционеров.</w:t>
      </w:r>
      <w:r>
        <w:rPr>
          <w:spacing w:val="-8"/>
        </w:rPr>
        <w:t xml:space="preserve"> </w:t>
      </w:r>
      <w:r>
        <w:t>Политический</w:t>
      </w:r>
      <w:r>
        <w:rPr>
          <w:spacing w:val="-7"/>
        </w:rPr>
        <w:t xml:space="preserve"> </w:t>
      </w:r>
      <w:r>
        <w:rPr>
          <w:spacing w:val="-2"/>
        </w:rPr>
        <w:t>терроризм.</w:t>
      </w:r>
    </w:p>
    <w:p w:rsidR="00804CE6" w:rsidRDefault="00BA41A7">
      <w:pPr>
        <w:pStyle w:val="a3"/>
        <w:spacing w:before="41" w:line="276" w:lineRule="auto"/>
        <w:ind w:right="706" w:firstLine="708"/>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w:t>
      </w:r>
      <w:r>
        <w:rPr>
          <w:spacing w:val="40"/>
        </w:rPr>
        <w:t xml:space="preserve"> </w:t>
      </w:r>
      <w:r>
        <w:t>Манифест 17 октября 1905 г. Формирование многопартийной системы. Политические партии, массовые</w:t>
      </w:r>
      <w:r>
        <w:rPr>
          <w:spacing w:val="80"/>
        </w:rPr>
        <w:t xml:space="preserve"> </w:t>
      </w:r>
      <w:r>
        <w:t>движения</w:t>
      </w:r>
      <w:r>
        <w:rPr>
          <w:spacing w:val="80"/>
        </w:rPr>
        <w:t xml:space="preserve"> </w:t>
      </w:r>
      <w:r>
        <w:t>и</w:t>
      </w:r>
      <w:r>
        <w:rPr>
          <w:spacing w:val="80"/>
        </w:rPr>
        <w:t xml:space="preserve"> </w:t>
      </w:r>
      <w:r>
        <w:t>их</w:t>
      </w:r>
      <w:r>
        <w:rPr>
          <w:spacing w:val="80"/>
        </w:rPr>
        <w:t xml:space="preserve"> </w:t>
      </w:r>
      <w:r>
        <w:t>лидеры.</w:t>
      </w:r>
      <w:r>
        <w:rPr>
          <w:spacing w:val="80"/>
        </w:rPr>
        <w:t xml:space="preserve"> </w:t>
      </w:r>
      <w:r>
        <w:t>Неонароднические</w:t>
      </w:r>
      <w:r>
        <w:rPr>
          <w:spacing w:val="80"/>
        </w:rPr>
        <w:t xml:space="preserve"> </w:t>
      </w:r>
      <w:r>
        <w:t>партии</w:t>
      </w:r>
      <w:r>
        <w:rPr>
          <w:spacing w:val="80"/>
        </w:rPr>
        <w:t xml:space="preserve"> </w:t>
      </w:r>
      <w:r>
        <w:t>и</w:t>
      </w:r>
      <w:r>
        <w:rPr>
          <w:spacing w:val="79"/>
        </w:rPr>
        <w:t xml:space="preserve"> </w:t>
      </w:r>
      <w:r>
        <w:t>организации</w:t>
      </w:r>
      <w:r>
        <w:rPr>
          <w:spacing w:val="80"/>
        </w:rPr>
        <w:t xml:space="preserve"> </w:t>
      </w:r>
      <w:r>
        <w:t>(социалисты-</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0"/>
      </w:pPr>
      <w:r>
        <w:lastRenderedPageBreak/>
        <w:t>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04CE6" w:rsidRDefault="00BA41A7">
      <w:pPr>
        <w:pStyle w:val="a3"/>
        <w:spacing w:before="3" w:line="276" w:lineRule="auto"/>
        <w:ind w:right="706" w:firstLine="708"/>
      </w:pPr>
      <w:r>
        <w:t>Избирательный закон 11 декабря 1905 г. Избирательная кампания в I Государственную думу.</w:t>
      </w:r>
      <w:r>
        <w:rPr>
          <w:spacing w:val="-1"/>
        </w:rPr>
        <w:t xml:space="preserve"> </w:t>
      </w:r>
      <w:r>
        <w:t>Основные</w:t>
      </w:r>
      <w:r>
        <w:rPr>
          <w:spacing w:val="-3"/>
        </w:rPr>
        <w:t xml:space="preserve"> </w:t>
      </w:r>
      <w:r>
        <w:t>государственные</w:t>
      </w:r>
      <w:r>
        <w:rPr>
          <w:spacing w:val="-5"/>
        </w:rPr>
        <w:t xml:space="preserve"> </w:t>
      </w:r>
      <w:r>
        <w:t>законы</w:t>
      </w:r>
      <w:r>
        <w:rPr>
          <w:spacing w:val="-3"/>
        </w:rPr>
        <w:t xml:space="preserve"> </w:t>
      </w:r>
      <w:r>
        <w:t>23</w:t>
      </w:r>
      <w:r>
        <w:rPr>
          <w:spacing w:val="-3"/>
        </w:rPr>
        <w:t xml:space="preserve"> </w:t>
      </w:r>
      <w:r>
        <w:t>апреля</w:t>
      </w:r>
      <w:r>
        <w:rPr>
          <w:spacing w:val="-3"/>
        </w:rPr>
        <w:t xml:space="preserve"> </w:t>
      </w:r>
      <w:r>
        <w:t>1906</w:t>
      </w:r>
      <w:r>
        <w:rPr>
          <w:spacing w:val="-3"/>
        </w:rPr>
        <w:t xml:space="preserve"> </w:t>
      </w:r>
      <w:r>
        <w:t>г.</w:t>
      </w:r>
      <w:r>
        <w:rPr>
          <w:spacing w:val="-1"/>
        </w:rPr>
        <w:t xml:space="preserve"> </w:t>
      </w:r>
      <w:r>
        <w:t>Деятельность I</w:t>
      </w:r>
      <w:r>
        <w:rPr>
          <w:spacing w:val="-7"/>
        </w:rPr>
        <w:t xml:space="preserve"> </w:t>
      </w:r>
      <w:r>
        <w:t>и II</w:t>
      </w:r>
      <w:r>
        <w:rPr>
          <w:spacing w:val="-4"/>
        </w:rPr>
        <w:t xml:space="preserve"> </w:t>
      </w:r>
      <w:r>
        <w:t>Государственной думы: итоги и уроки.</w:t>
      </w:r>
    </w:p>
    <w:p w:rsidR="00804CE6" w:rsidRDefault="00BA41A7" w:rsidP="004D1AAE">
      <w:pPr>
        <w:pStyle w:val="a4"/>
        <w:numPr>
          <w:ilvl w:val="6"/>
          <w:numId w:val="151"/>
        </w:numPr>
        <w:tabs>
          <w:tab w:val="left" w:pos="2031"/>
        </w:tabs>
        <w:spacing w:line="276" w:lineRule="auto"/>
        <w:ind w:right="706" w:firstLine="708"/>
        <w:rPr>
          <w:sz w:val="24"/>
        </w:rPr>
      </w:pPr>
      <w:r>
        <w:rPr>
          <w:position w:val="1"/>
          <w:sz w:val="24"/>
        </w:rPr>
        <w:t xml:space="preserve">Общество и власть после революции. Уроки революции: политическая </w:t>
      </w:r>
      <w:r>
        <w:rPr>
          <w:sz w:val="24"/>
        </w:rPr>
        <w:t>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804CE6" w:rsidRDefault="00BA41A7">
      <w:pPr>
        <w:pStyle w:val="a3"/>
        <w:spacing w:before="2" w:line="276" w:lineRule="auto"/>
        <w:ind w:right="710" w:firstLine="708"/>
      </w:pPr>
      <w:r>
        <w:t>Обострение</w:t>
      </w:r>
      <w:r>
        <w:rPr>
          <w:spacing w:val="73"/>
        </w:rPr>
        <w:t xml:space="preserve">   </w:t>
      </w:r>
      <w:r>
        <w:t>международной</w:t>
      </w:r>
      <w:r>
        <w:rPr>
          <w:spacing w:val="74"/>
        </w:rPr>
        <w:t xml:space="preserve">   </w:t>
      </w:r>
      <w:r>
        <w:t>обстановки.</w:t>
      </w:r>
      <w:r>
        <w:rPr>
          <w:spacing w:val="74"/>
        </w:rPr>
        <w:t xml:space="preserve">   </w:t>
      </w:r>
      <w:r>
        <w:t>Блоковая</w:t>
      </w:r>
      <w:r>
        <w:rPr>
          <w:spacing w:val="74"/>
        </w:rPr>
        <w:t xml:space="preserve">   </w:t>
      </w:r>
      <w:r>
        <w:t>система</w:t>
      </w:r>
      <w:r>
        <w:rPr>
          <w:spacing w:val="73"/>
        </w:rPr>
        <w:t xml:space="preserve">   </w:t>
      </w:r>
      <w:r>
        <w:t>и</w:t>
      </w:r>
      <w:r>
        <w:rPr>
          <w:spacing w:val="76"/>
        </w:rPr>
        <w:t xml:space="preserve">   </w:t>
      </w:r>
      <w:r>
        <w:t>участие в ней России. Россия в преддверии мировой катастрофы.</w:t>
      </w:r>
    </w:p>
    <w:p w:rsidR="00804CE6" w:rsidRDefault="00BA41A7" w:rsidP="004D1AAE">
      <w:pPr>
        <w:pStyle w:val="a4"/>
        <w:numPr>
          <w:ilvl w:val="6"/>
          <w:numId w:val="151"/>
        </w:numPr>
        <w:tabs>
          <w:tab w:val="left" w:pos="2031"/>
        </w:tabs>
        <w:spacing w:line="276" w:lineRule="auto"/>
        <w:ind w:right="705" w:firstLine="708"/>
        <w:rPr>
          <w:sz w:val="24"/>
        </w:rPr>
      </w:pPr>
      <w:r>
        <w:rPr>
          <w:position w:val="1"/>
          <w:sz w:val="24"/>
        </w:rPr>
        <w:t>Серебряный</w:t>
      </w:r>
      <w:r>
        <w:rPr>
          <w:spacing w:val="80"/>
          <w:position w:val="1"/>
          <w:sz w:val="24"/>
        </w:rPr>
        <w:t xml:space="preserve">    </w:t>
      </w:r>
      <w:r>
        <w:rPr>
          <w:position w:val="1"/>
          <w:sz w:val="24"/>
        </w:rPr>
        <w:t>век</w:t>
      </w:r>
      <w:r>
        <w:rPr>
          <w:spacing w:val="80"/>
          <w:position w:val="1"/>
          <w:sz w:val="24"/>
        </w:rPr>
        <w:t xml:space="preserve">    </w:t>
      </w:r>
      <w:r>
        <w:rPr>
          <w:position w:val="1"/>
          <w:sz w:val="24"/>
        </w:rPr>
        <w:t>российской</w:t>
      </w:r>
      <w:r>
        <w:rPr>
          <w:spacing w:val="80"/>
          <w:position w:val="1"/>
          <w:sz w:val="24"/>
        </w:rPr>
        <w:t xml:space="preserve">    </w:t>
      </w:r>
      <w:r>
        <w:rPr>
          <w:position w:val="1"/>
          <w:sz w:val="24"/>
        </w:rPr>
        <w:t>культуры.</w:t>
      </w:r>
      <w:r>
        <w:rPr>
          <w:spacing w:val="60"/>
          <w:w w:val="150"/>
          <w:position w:val="1"/>
          <w:sz w:val="24"/>
        </w:rPr>
        <w:t xml:space="preserve">    </w:t>
      </w:r>
      <w:r>
        <w:rPr>
          <w:position w:val="1"/>
          <w:sz w:val="24"/>
        </w:rPr>
        <w:t>Новые</w:t>
      </w:r>
      <w:r>
        <w:rPr>
          <w:spacing w:val="80"/>
          <w:position w:val="1"/>
          <w:sz w:val="24"/>
        </w:rPr>
        <w:t xml:space="preserve">    </w:t>
      </w:r>
      <w:r>
        <w:rPr>
          <w:position w:val="1"/>
          <w:sz w:val="24"/>
        </w:rPr>
        <w:t>явления</w:t>
      </w:r>
      <w:r>
        <w:rPr>
          <w:spacing w:val="80"/>
          <w:position w:val="1"/>
          <w:sz w:val="24"/>
        </w:rPr>
        <w:t xml:space="preserve"> </w:t>
      </w:r>
      <w:r>
        <w:rPr>
          <w:sz w:val="24"/>
        </w:rPr>
        <w:t>в художественной литературе и искусстве. Мировоззренческие ценности и стиль жизни. Литература начала XX в. Живопись.</w:t>
      </w:r>
    </w:p>
    <w:p w:rsidR="00804CE6" w:rsidRDefault="00BA41A7">
      <w:pPr>
        <w:pStyle w:val="a3"/>
        <w:spacing w:line="276" w:lineRule="auto"/>
        <w:ind w:right="715" w:firstLine="708"/>
      </w:pPr>
      <w:r>
        <w:t>«Мир</w:t>
      </w:r>
      <w:r>
        <w:rPr>
          <w:spacing w:val="73"/>
        </w:rPr>
        <w:t xml:space="preserve">  </w:t>
      </w:r>
      <w:r>
        <w:t>искусства».</w:t>
      </w:r>
      <w:r>
        <w:rPr>
          <w:spacing w:val="74"/>
        </w:rPr>
        <w:t xml:space="preserve">  </w:t>
      </w:r>
      <w:r>
        <w:t>Архитектура.</w:t>
      </w:r>
      <w:r>
        <w:rPr>
          <w:spacing w:val="71"/>
        </w:rPr>
        <w:t xml:space="preserve">  </w:t>
      </w:r>
      <w:r>
        <w:t>Скульптура.</w:t>
      </w:r>
      <w:r>
        <w:rPr>
          <w:spacing w:val="71"/>
        </w:rPr>
        <w:t xml:space="preserve">  </w:t>
      </w:r>
      <w:r>
        <w:t>Драматический</w:t>
      </w:r>
      <w:r>
        <w:rPr>
          <w:spacing w:val="71"/>
        </w:rPr>
        <w:t xml:space="preserve">  </w:t>
      </w:r>
      <w:r>
        <w:t>театр:</w:t>
      </w:r>
      <w:r>
        <w:rPr>
          <w:spacing w:val="72"/>
        </w:rPr>
        <w:t xml:space="preserve">  </w:t>
      </w:r>
      <w:r>
        <w:t>традиции и новаторство. Музыка. «Русские сезоны» в Париже. Зарождение российского кинематографа.</w:t>
      </w:r>
    </w:p>
    <w:p w:rsidR="00804CE6" w:rsidRDefault="00BA41A7">
      <w:pPr>
        <w:pStyle w:val="a3"/>
        <w:spacing w:line="276" w:lineRule="auto"/>
        <w:ind w:right="713" w:firstLine="708"/>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04CE6" w:rsidRDefault="00BA41A7" w:rsidP="004D1AAE">
      <w:pPr>
        <w:pStyle w:val="a4"/>
        <w:numPr>
          <w:ilvl w:val="5"/>
          <w:numId w:val="151"/>
        </w:numPr>
        <w:tabs>
          <w:tab w:val="left" w:pos="1852"/>
        </w:tabs>
        <w:ind w:left="1852" w:hanging="719"/>
        <w:rPr>
          <w:sz w:val="24"/>
        </w:rPr>
      </w:pPr>
      <w:r>
        <w:rPr>
          <w:position w:val="1"/>
          <w:sz w:val="24"/>
        </w:rPr>
        <w:t>Наш</w:t>
      </w:r>
      <w:r>
        <w:rPr>
          <w:spacing w:val="-2"/>
          <w:position w:val="1"/>
          <w:sz w:val="24"/>
        </w:rPr>
        <w:t xml:space="preserve"> </w:t>
      </w:r>
      <w:r>
        <w:rPr>
          <w:position w:val="1"/>
          <w:sz w:val="24"/>
        </w:rPr>
        <w:t>край в</w:t>
      </w:r>
      <w:r>
        <w:rPr>
          <w:spacing w:val="-3"/>
          <w:position w:val="1"/>
          <w:sz w:val="24"/>
        </w:rPr>
        <w:t xml:space="preserve"> </w:t>
      </w:r>
      <w:r>
        <w:rPr>
          <w:position w:val="1"/>
          <w:sz w:val="24"/>
        </w:rPr>
        <w:t>XIX</w:t>
      </w:r>
      <w:r>
        <w:rPr>
          <w:spacing w:val="1"/>
          <w:position w:val="1"/>
          <w:sz w:val="24"/>
        </w:rPr>
        <w:t xml:space="preserve"> </w:t>
      </w:r>
      <w:r>
        <w:rPr>
          <w:position w:val="1"/>
          <w:sz w:val="24"/>
        </w:rPr>
        <w:t>‒</w:t>
      </w:r>
      <w:r>
        <w:rPr>
          <w:spacing w:val="-2"/>
          <w:position w:val="1"/>
          <w:sz w:val="24"/>
        </w:rPr>
        <w:t xml:space="preserve"> </w:t>
      </w:r>
      <w:r>
        <w:rPr>
          <w:position w:val="1"/>
          <w:sz w:val="24"/>
        </w:rPr>
        <w:t>начале</w:t>
      </w:r>
      <w:r>
        <w:rPr>
          <w:spacing w:val="-2"/>
          <w:position w:val="1"/>
          <w:sz w:val="24"/>
        </w:rPr>
        <w:t xml:space="preserve"> </w:t>
      </w:r>
      <w:r>
        <w:rPr>
          <w:position w:val="1"/>
          <w:sz w:val="24"/>
        </w:rPr>
        <w:t xml:space="preserve">ХХ </w:t>
      </w:r>
      <w:r>
        <w:rPr>
          <w:spacing w:val="-5"/>
          <w:position w:val="1"/>
          <w:sz w:val="24"/>
        </w:rPr>
        <w:t>в.</w:t>
      </w:r>
    </w:p>
    <w:p w:rsidR="00804CE6" w:rsidRDefault="00BA41A7" w:rsidP="004D1AAE">
      <w:pPr>
        <w:pStyle w:val="a4"/>
        <w:numPr>
          <w:ilvl w:val="5"/>
          <w:numId w:val="151"/>
        </w:numPr>
        <w:tabs>
          <w:tab w:val="left" w:pos="1852"/>
        </w:tabs>
        <w:spacing w:before="40"/>
        <w:ind w:left="1852" w:hanging="719"/>
        <w:rPr>
          <w:sz w:val="24"/>
        </w:rPr>
      </w:pPr>
      <w:r>
        <w:rPr>
          <w:spacing w:val="-2"/>
          <w:position w:val="1"/>
          <w:sz w:val="24"/>
        </w:rPr>
        <w:t>Обобщение.</w:t>
      </w:r>
    </w:p>
    <w:p w:rsidR="00804CE6" w:rsidRDefault="00BA41A7" w:rsidP="004D1AAE">
      <w:pPr>
        <w:pStyle w:val="a4"/>
        <w:numPr>
          <w:ilvl w:val="3"/>
          <w:numId w:val="151"/>
        </w:numPr>
        <w:tabs>
          <w:tab w:val="left" w:pos="1371"/>
          <w:tab w:val="left" w:pos="3438"/>
          <w:tab w:val="left" w:pos="5232"/>
          <w:tab w:val="left" w:pos="6813"/>
          <w:tab w:val="left" w:pos="8615"/>
          <w:tab w:val="left" w:pos="9510"/>
        </w:tabs>
        <w:spacing w:before="40" w:line="276" w:lineRule="auto"/>
        <w:ind w:right="710" w:firstLine="708"/>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на уровне основного общего образования.</w:t>
      </w:r>
    </w:p>
    <w:p w:rsidR="00804CE6" w:rsidRDefault="00BA41A7" w:rsidP="004D1AAE">
      <w:pPr>
        <w:pStyle w:val="a4"/>
        <w:numPr>
          <w:ilvl w:val="4"/>
          <w:numId w:val="151"/>
        </w:numPr>
        <w:tabs>
          <w:tab w:val="left" w:pos="1552"/>
        </w:tabs>
        <w:spacing w:line="275" w:lineRule="exact"/>
        <w:ind w:left="1552" w:hanging="419"/>
        <w:rPr>
          <w:sz w:val="24"/>
        </w:rPr>
      </w:pPr>
      <w:r>
        <w:rPr>
          <w:sz w:val="24"/>
        </w:rPr>
        <w:t>К</w:t>
      </w:r>
      <w:r>
        <w:rPr>
          <w:spacing w:val="-6"/>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w:t>
      </w:r>
      <w:r>
        <w:rPr>
          <w:spacing w:val="-3"/>
          <w:sz w:val="24"/>
        </w:rPr>
        <w:t xml:space="preserve"> </w:t>
      </w:r>
      <w:r>
        <w:rPr>
          <w:sz w:val="24"/>
        </w:rPr>
        <w:t>изучения</w:t>
      </w:r>
      <w:r>
        <w:rPr>
          <w:spacing w:val="-4"/>
          <w:sz w:val="24"/>
        </w:rPr>
        <w:t xml:space="preserve"> </w:t>
      </w:r>
      <w:r>
        <w:rPr>
          <w:sz w:val="24"/>
        </w:rPr>
        <w:t>истории</w:t>
      </w:r>
      <w:r>
        <w:rPr>
          <w:spacing w:val="-3"/>
          <w:sz w:val="24"/>
        </w:rPr>
        <w:t xml:space="preserve"> </w:t>
      </w:r>
      <w:r>
        <w:rPr>
          <w:spacing w:val="-2"/>
          <w:sz w:val="24"/>
        </w:rPr>
        <w:t>относятся:</w:t>
      </w:r>
    </w:p>
    <w:p w:rsidR="00804CE6" w:rsidRDefault="00BA41A7" w:rsidP="004D1AAE">
      <w:pPr>
        <w:pStyle w:val="a4"/>
        <w:numPr>
          <w:ilvl w:val="0"/>
          <w:numId w:val="120"/>
        </w:numPr>
        <w:tabs>
          <w:tab w:val="left" w:pos="1390"/>
        </w:tabs>
        <w:spacing w:before="44" w:line="276" w:lineRule="auto"/>
        <w:ind w:right="706" w:firstLine="708"/>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04CE6" w:rsidRDefault="00BA41A7" w:rsidP="004D1AAE">
      <w:pPr>
        <w:pStyle w:val="a4"/>
        <w:numPr>
          <w:ilvl w:val="0"/>
          <w:numId w:val="120"/>
        </w:numPr>
        <w:tabs>
          <w:tab w:val="left" w:pos="1390"/>
          <w:tab w:val="left" w:pos="5027"/>
          <w:tab w:val="left" w:pos="9150"/>
        </w:tabs>
        <w:spacing w:line="276" w:lineRule="auto"/>
        <w:ind w:right="709" w:firstLine="708"/>
        <w:rPr>
          <w:sz w:val="24"/>
        </w:rPr>
      </w:pPr>
      <w:r>
        <w:rPr>
          <w:sz w:val="24"/>
        </w:rPr>
        <w:t>в</w:t>
      </w:r>
      <w:r>
        <w:rPr>
          <w:spacing w:val="72"/>
          <w:w w:val="150"/>
          <w:sz w:val="24"/>
        </w:rPr>
        <w:t xml:space="preserve">  </w:t>
      </w:r>
      <w:r>
        <w:rPr>
          <w:sz w:val="24"/>
        </w:rPr>
        <w:t>сфере</w:t>
      </w:r>
      <w:r>
        <w:rPr>
          <w:spacing w:val="72"/>
          <w:w w:val="150"/>
          <w:sz w:val="24"/>
        </w:rPr>
        <w:t xml:space="preserve">  </w:t>
      </w:r>
      <w:r>
        <w:rPr>
          <w:sz w:val="24"/>
        </w:rPr>
        <w:t>гражданского</w:t>
      </w:r>
      <w:r>
        <w:rPr>
          <w:spacing w:val="72"/>
          <w:w w:val="150"/>
          <w:sz w:val="24"/>
        </w:rPr>
        <w:t xml:space="preserve">  </w:t>
      </w:r>
      <w:r>
        <w:rPr>
          <w:sz w:val="24"/>
        </w:rPr>
        <w:t>воспитания:</w:t>
      </w:r>
      <w:r>
        <w:rPr>
          <w:spacing w:val="72"/>
          <w:w w:val="150"/>
          <w:sz w:val="24"/>
        </w:rPr>
        <w:t xml:space="preserve">  </w:t>
      </w:r>
      <w:r>
        <w:rPr>
          <w:sz w:val="24"/>
        </w:rPr>
        <w:t>осмысление</w:t>
      </w:r>
      <w:r>
        <w:rPr>
          <w:spacing w:val="72"/>
          <w:w w:val="150"/>
          <w:sz w:val="24"/>
        </w:rPr>
        <w:t xml:space="preserve">  </w:t>
      </w:r>
      <w:r>
        <w:rPr>
          <w:sz w:val="24"/>
        </w:rPr>
        <w:t>исторической</w:t>
      </w:r>
      <w:r>
        <w:rPr>
          <w:spacing w:val="73"/>
          <w:w w:val="150"/>
          <w:sz w:val="24"/>
        </w:rPr>
        <w:t xml:space="preserve">  </w:t>
      </w:r>
      <w:r>
        <w:rPr>
          <w:sz w:val="24"/>
        </w:rPr>
        <w:t xml:space="preserve">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w:t>
      </w:r>
      <w:r>
        <w:rPr>
          <w:spacing w:val="-2"/>
          <w:sz w:val="24"/>
        </w:rPr>
        <w:t>наносящих</w:t>
      </w:r>
      <w:r>
        <w:rPr>
          <w:sz w:val="24"/>
        </w:rPr>
        <w:tab/>
      </w:r>
      <w:r>
        <w:rPr>
          <w:spacing w:val="-4"/>
          <w:sz w:val="24"/>
        </w:rPr>
        <w:t>ущерб</w:t>
      </w:r>
      <w:r>
        <w:rPr>
          <w:sz w:val="24"/>
        </w:rPr>
        <w:tab/>
      </w:r>
      <w:r>
        <w:rPr>
          <w:spacing w:val="-2"/>
          <w:sz w:val="24"/>
        </w:rPr>
        <w:t xml:space="preserve">социальной </w:t>
      </w:r>
      <w:r>
        <w:rPr>
          <w:sz w:val="24"/>
        </w:rPr>
        <w:t>и природной среде;</w:t>
      </w:r>
    </w:p>
    <w:p w:rsidR="00804CE6" w:rsidRDefault="00BA41A7" w:rsidP="004D1AAE">
      <w:pPr>
        <w:pStyle w:val="a4"/>
        <w:numPr>
          <w:ilvl w:val="0"/>
          <w:numId w:val="120"/>
        </w:numPr>
        <w:tabs>
          <w:tab w:val="left" w:pos="1390"/>
        </w:tabs>
        <w:spacing w:line="276" w:lineRule="auto"/>
        <w:ind w:right="707" w:firstLine="708"/>
        <w:rPr>
          <w:sz w:val="24"/>
        </w:rPr>
      </w:pPr>
      <w:r>
        <w:rPr>
          <w:sz w:val="24"/>
        </w:rPr>
        <w:t>в</w:t>
      </w:r>
      <w:r>
        <w:rPr>
          <w:spacing w:val="-4"/>
          <w:sz w:val="24"/>
        </w:rPr>
        <w:t xml:space="preserve"> </w:t>
      </w:r>
      <w:r>
        <w:rPr>
          <w:sz w:val="24"/>
        </w:rPr>
        <w:t>духовно-нравственной</w:t>
      </w:r>
      <w:r>
        <w:rPr>
          <w:spacing w:val="-2"/>
          <w:sz w:val="24"/>
        </w:rPr>
        <w:t xml:space="preserve"> </w:t>
      </w:r>
      <w:r>
        <w:rPr>
          <w:sz w:val="24"/>
        </w:rPr>
        <w:t>сфере:</w:t>
      </w:r>
      <w:r>
        <w:rPr>
          <w:spacing w:val="-3"/>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традиционных</w:t>
      </w:r>
      <w:r>
        <w:rPr>
          <w:spacing w:val="-2"/>
          <w:sz w:val="24"/>
        </w:rPr>
        <w:t xml:space="preserve"> </w:t>
      </w:r>
      <w:r>
        <w:rPr>
          <w:sz w:val="24"/>
        </w:rPr>
        <w:t>духовно-нравственных ценностях</w:t>
      </w:r>
      <w:r>
        <w:rPr>
          <w:spacing w:val="65"/>
          <w:w w:val="150"/>
          <w:sz w:val="24"/>
        </w:rPr>
        <w:t xml:space="preserve">    </w:t>
      </w:r>
      <w:r>
        <w:rPr>
          <w:sz w:val="24"/>
        </w:rPr>
        <w:t>народов</w:t>
      </w:r>
      <w:r>
        <w:rPr>
          <w:spacing w:val="65"/>
          <w:w w:val="150"/>
          <w:sz w:val="24"/>
        </w:rPr>
        <w:t xml:space="preserve">    </w:t>
      </w:r>
      <w:r>
        <w:rPr>
          <w:sz w:val="24"/>
        </w:rPr>
        <w:t>России;</w:t>
      </w:r>
      <w:r>
        <w:rPr>
          <w:spacing w:val="65"/>
          <w:w w:val="150"/>
          <w:sz w:val="24"/>
        </w:rPr>
        <w:t xml:space="preserve">    </w:t>
      </w:r>
      <w:r>
        <w:rPr>
          <w:sz w:val="24"/>
        </w:rPr>
        <w:t>ориентация</w:t>
      </w:r>
      <w:r>
        <w:rPr>
          <w:spacing w:val="64"/>
          <w:w w:val="150"/>
          <w:sz w:val="24"/>
        </w:rPr>
        <w:t xml:space="preserve">    </w:t>
      </w:r>
      <w:r>
        <w:rPr>
          <w:sz w:val="24"/>
        </w:rPr>
        <w:t>на</w:t>
      </w:r>
      <w:r>
        <w:rPr>
          <w:spacing w:val="64"/>
          <w:w w:val="150"/>
          <w:sz w:val="24"/>
        </w:rPr>
        <w:t xml:space="preserve">    </w:t>
      </w:r>
      <w:r>
        <w:rPr>
          <w:sz w:val="24"/>
        </w:rPr>
        <w:t>моральные</w:t>
      </w:r>
      <w:r>
        <w:rPr>
          <w:spacing w:val="65"/>
          <w:w w:val="150"/>
          <w:sz w:val="24"/>
        </w:rPr>
        <w:t xml:space="preserve">    </w:t>
      </w:r>
      <w:r>
        <w:rPr>
          <w:sz w:val="24"/>
        </w:rPr>
        <w:t>ценности и нормы современного российского общества в ситуациях нравственного выбора; готовность оценивать</w:t>
      </w:r>
      <w:r>
        <w:rPr>
          <w:spacing w:val="19"/>
          <w:sz w:val="24"/>
        </w:rPr>
        <w:t xml:space="preserve"> </w:t>
      </w:r>
      <w:r>
        <w:rPr>
          <w:sz w:val="24"/>
        </w:rPr>
        <w:t>свое</w:t>
      </w:r>
      <w:r>
        <w:rPr>
          <w:spacing w:val="16"/>
          <w:sz w:val="24"/>
        </w:rPr>
        <w:t xml:space="preserve"> </w:t>
      </w:r>
      <w:r>
        <w:rPr>
          <w:sz w:val="24"/>
        </w:rPr>
        <w:t>поведение</w:t>
      </w:r>
      <w:r>
        <w:rPr>
          <w:spacing w:val="17"/>
          <w:sz w:val="24"/>
        </w:rPr>
        <w:t xml:space="preserve"> </w:t>
      </w:r>
      <w:r>
        <w:rPr>
          <w:sz w:val="24"/>
        </w:rPr>
        <w:t>и</w:t>
      </w:r>
      <w:r>
        <w:rPr>
          <w:spacing w:val="17"/>
          <w:sz w:val="24"/>
        </w:rPr>
        <w:t xml:space="preserve"> </w:t>
      </w:r>
      <w:r>
        <w:rPr>
          <w:sz w:val="24"/>
        </w:rPr>
        <w:t>поступки,</w:t>
      </w:r>
      <w:r>
        <w:rPr>
          <w:spacing w:val="18"/>
          <w:sz w:val="24"/>
        </w:rPr>
        <w:t xml:space="preserve"> </w:t>
      </w:r>
      <w:r>
        <w:rPr>
          <w:sz w:val="24"/>
        </w:rPr>
        <w:t>а</w:t>
      </w:r>
      <w:r>
        <w:rPr>
          <w:spacing w:val="17"/>
          <w:sz w:val="24"/>
        </w:rPr>
        <w:t xml:space="preserve"> </w:t>
      </w:r>
      <w:r>
        <w:rPr>
          <w:sz w:val="24"/>
        </w:rPr>
        <w:t>также</w:t>
      </w:r>
      <w:r>
        <w:rPr>
          <w:spacing w:val="17"/>
          <w:sz w:val="24"/>
        </w:rPr>
        <w:t xml:space="preserve"> </w:t>
      </w:r>
      <w:r>
        <w:rPr>
          <w:sz w:val="24"/>
        </w:rPr>
        <w:t>поведение</w:t>
      </w:r>
      <w:r>
        <w:rPr>
          <w:spacing w:val="17"/>
          <w:sz w:val="24"/>
        </w:rPr>
        <w:t xml:space="preserve"> </w:t>
      </w:r>
      <w:r>
        <w:rPr>
          <w:sz w:val="24"/>
        </w:rPr>
        <w:t>и</w:t>
      </w:r>
      <w:r>
        <w:rPr>
          <w:spacing w:val="16"/>
          <w:sz w:val="24"/>
        </w:rPr>
        <w:t xml:space="preserve"> </w:t>
      </w:r>
      <w:r>
        <w:rPr>
          <w:sz w:val="24"/>
        </w:rPr>
        <w:t>поступки</w:t>
      </w:r>
      <w:r>
        <w:rPr>
          <w:spacing w:val="19"/>
          <w:sz w:val="24"/>
        </w:rPr>
        <w:t xml:space="preserve"> </w:t>
      </w:r>
      <w:r>
        <w:rPr>
          <w:sz w:val="24"/>
        </w:rPr>
        <w:t>других</w:t>
      </w:r>
      <w:r>
        <w:rPr>
          <w:spacing w:val="20"/>
          <w:sz w:val="24"/>
        </w:rPr>
        <w:t xml:space="preserve"> </w:t>
      </w:r>
      <w:r>
        <w:rPr>
          <w:sz w:val="24"/>
        </w:rPr>
        <w:t>людей</w:t>
      </w:r>
      <w:r>
        <w:rPr>
          <w:spacing w:val="17"/>
          <w:sz w:val="24"/>
        </w:rPr>
        <w:t xml:space="preserve"> </w:t>
      </w:r>
      <w:r>
        <w:rPr>
          <w:sz w:val="24"/>
        </w:rPr>
        <w:t>с</w:t>
      </w:r>
      <w:r>
        <w:rPr>
          <w:spacing w:val="17"/>
          <w:sz w:val="24"/>
        </w:rPr>
        <w:t xml:space="preserve"> </w:t>
      </w:r>
      <w:r>
        <w:rPr>
          <w:sz w:val="24"/>
        </w:rPr>
        <w:t>позиции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711"/>
      </w:pPr>
      <w:r>
        <w:lastRenderedPageBreak/>
        <w:t>нравственных и правовых норм с учётом осознания последствий поступков; активное</w:t>
      </w:r>
      <w:r>
        <w:rPr>
          <w:spacing w:val="40"/>
        </w:rPr>
        <w:t xml:space="preserve"> </w:t>
      </w:r>
      <w:r>
        <w:t>неприятие асоциальных поступков;</w:t>
      </w:r>
    </w:p>
    <w:p w:rsidR="00804CE6" w:rsidRDefault="00BA41A7" w:rsidP="004D1AAE">
      <w:pPr>
        <w:pStyle w:val="a4"/>
        <w:numPr>
          <w:ilvl w:val="0"/>
          <w:numId w:val="120"/>
        </w:numPr>
        <w:tabs>
          <w:tab w:val="left" w:pos="1390"/>
        </w:tabs>
        <w:spacing w:line="276" w:lineRule="auto"/>
        <w:ind w:right="714" w:firstLine="708"/>
        <w:rPr>
          <w:sz w:val="24"/>
        </w:rPr>
      </w:pPr>
      <w:r>
        <w:rPr>
          <w:sz w:val="24"/>
        </w:rPr>
        <w:t>в</w:t>
      </w:r>
      <w:r>
        <w:rPr>
          <w:spacing w:val="40"/>
          <w:sz w:val="24"/>
        </w:rPr>
        <w:t xml:space="preserve">  </w:t>
      </w:r>
      <w:r>
        <w:rPr>
          <w:sz w:val="24"/>
        </w:rPr>
        <w:t>понимании</w:t>
      </w:r>
      <w:r>
        <w:rPr>
          <w:spacing w:val="40"/>
          <w:sz w:val="24"/>
        </w:rPr>
        <w:t xml:space="preserve">  </w:t>
      </w:r>
      <w:r>
        <w:rPr>
          <w:sz w:val="24"/>
        </w:rPr>
        <w:t>ценности</w:t>
      </w:r>
      <w:r>
        <w:rPr>
          <w:spacing w:val="40"/>
          <w:sz w:val="24"/>
        </w:rPr>
        <w:t xml:space="preserve">  </w:t>
      </w:r>
      <w:r>
        <w:rPr>
          <w:sz w:val="24"/>
        </w:rPr>
        <w:t>научного</w:t>
      </w:r>
      <w:r>
        <w:rPr>
          <w:spacing w:val="40"/>
          <w:sz w:val="24"/>
        </w:rPr>
        <w:t xml:space="preserve">  </w:t>
      </w:r>
      <w:r>
        <w:rPr>
          <w:sz w:val="24"/>
        </w:rPr>
        <w:t>познания:</w:t>
      </w:r>
      <w:r>
        <w:rPr>
          <w:spacing w:val="40"/>
          <w:sz w:val="24"/>
        </w:rPr>
        <w:t xml:space="preserve">  </w:t>
      </w:r>
      <w:r>
        <w:rPr>
          <w:sz w:val="24"/>
        </w:rPr>
        <w:t>осмысление</w:t>
      </w:r>
      <w:r>
        <w:rPr>
          <w:spacing w:val="40"/>
          <w:sz w:val="24"/>
        </w:rPr>
        <w:t xml:space="preserve">  </w:t>
      </w:r>
      <w:r>
        <w:rPr>
          <w:sz w:val="24"/>
        </w:rPr>
        <w:t>значения</w:t>
      </w:r>
      <w:r>
        <w:rPr>
          <w:spacing w:val="40"/>
          <w:sz w:val="24"/>
        </w:rPr>
        <w:t xml:space="preserve">  </w:t>
      </w:r>
      <w:r>
        <w:rPr>
          <w:sz w:val="24"/>
        </w:rPr>
        <w:t>истории</w:t>
      </w:r>
      <w:r>
        <w:rPr>
          <w:spacing w:val="40"/>
          <w:sz w:val="24"/>
        </w:rPr>
        <w:t xml:space="preserve"> </w:t>
      </w:r>
      <w:r>
        <w:rPr>
          <w:sz w:val="24"/>
        </w:rPr>
        <w:t>как</w:t>
      </w:r>
      <w:r>
        <w:rPr>
          <w:spacing w:val="80"/>
          <w:w w:val="150"/>
          <w:sz w:val="24"/>
        </w:rPr>
        <w:t xml:space="preserve">  </w:t>
      </w:r>
      <w:r>
        <w:rPr>
          <w:sz w:val="24"/>
        </w:rPr>
        <w:t>знания</w:t>
      </w:r>
      <w:r>
        <w:rPr>
          <w:spacing w:val="80"/>
          <w:w w:val="150"/>
          <w:sz w:val="24"/>
        </w:rPr>
        <w:t xml:space="preserve">  </w:t>
      </w:r>
      <w:r>
        <w:rPr>
          <w:sz w:val="24"/>
        </w:rPr>
        <w:t>о</w:t>
      </w:r>
      <w:r>
        <w:rPr>
          <w:spacing w:val="80"/>
          <w:w w:val="150"/>
          <w:sz w:val="24"/>
        </w:rPr>
        <w:t xml:space="preserve">  </w:t>
      </w:r>
      <w:r>
        <w:rPr>
          <w:sz w:val="24"/>
        </w:rPr>
        <w:t>развитии</w:t>
      </w:r>
      <w:r>
        <w:rPr>
          <w:spacing w:val="80"/>
          <w:w w:val="150"/>
          <w:sz w:val="24"/>
        </w:rPr>
        <w:t xml:space="preserve">  </w:t>
      </w:r>
      <w:r>
        <w:rPr>
          <w:sz w:val="24"/>
        </w:rPr>
        <w:t>человека</w:t>
      </w:r>
      <w:r>
        <w:rPr>
          <w:spacing w:val="80"/>
          <w:w w:val="150"/>
          <w:sz w:val="24"/>
        </w:rPr>
        <w:t xml:space="preserve">  </w:t>
      </w:r>
      <w:r>
        <w:rPr>
          <w:sz w:val="24"/>
        </w:rPr>
        <w:t>и</w:t>
      </w:r>
      <w:r>
        <w:rPr>
          <w:spacing w:val="80"/>
          <w:w w:val="150"/>
          <w:sz w:val="24"/>
        </w:rPr>
        <w:t xml:space="preserve">  </w:t>
      </w:r>
      <w:r>
        <w:rPr>
          <w:sz w:val="24"/>
        </w:rPr>
        <w:t>общества,</w:t>
      </w:r>
      <w:r>
        <w:rPr>
          <w:spacing w:val="80"/>
          <w:w w:val="150"/>
          <w:sz w:val="24"/>
        </w:rPr>
        <w:t xml:space="preserve">  </w:t>
      </w:r>
      <w:r>
        <w:rPr>
          <w:sz w:val="24"/>
        </w:rPr>
        <w:t>о</w:t>
      </w:r>
      <w:r>
        <w:rPr>
          <w:spacing w:val="80"/>
          <w:w w:val="150"/>
          <w:sz w:val="24"/>
        </w:rPr>
        <w:t xml:space="preserve">  </w:t>
      </w:r>
      <w:r>
        <w:rPr>
          <w:sz w:val="24"/>
        </w:rPr>
        <w:t>социальном,</w:t>
      </w:r>
      <w:r>
        <w:rPr>
          <w:spacing w:val="80"/>
          <w:w w:val="150"/>
          <w:sz w:val="24"/>
        </w:rPr>
        <w:t xml:space="preserve">  </w:t>
      </w:r>
      <w:r>
        <w:rPr>
          <w:sz w:val="24"/>
        </w:rPr>
        <w:t>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04CE6" w:rsidRDefault="00BA41A7" w:rsidP="004D1AAE">
      <w:pPr>
        <w:pStyle w:val="a4"/>
        <w:numPr>
          <w:ilvl w:val="0"/>
          <w:numId w:val="120"/>
        </w:numPr>
        <w:tabs>
          <w:tab w:val="left" w:pos="1390"/>
          <w:tab w:val="left" w:pos="3571"/>
          <w:tab w:val="left" w:pos="6254"/>
          <w:tab w:val="left" w:pos="8761"/>
        </w:tabs>
        <w:spacing w:line="276" w:lineRule="auto"/>
        <w:ind w:right="710" w:firstLine="708"/>
        <w:rPr>
          <w:sz w:val="24"/>
        </w:rPr>
      </w:pPr>
      <w:r>
        <w:rPr>
          <w:sz w:val="24"/>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w:t>
      </w:r>
      <w:r>
        <w:rPr>
          <w:spacing w:val="-2"/>
          <w:sz w:val="24"/>
        </w:rPr>
        <w:t>коммуникации;</w:t>
      </w:r>
      <w:r>
        <w:rPr>
          <w:sz w:val="24"/>
        </w:rPr>
        <w:tab/>
      </w:r>
      <w:r>
        <w:rPr>
          <w:spacing w:val="-2"/>
          <w:sz w:val="24"/>
        </w:rPr>
        <w:t>понимание</w:t>
      </w:r>
      <w:r>
        <w:rPr>
          <w:sz w:val="24"/>
        </w:rPr>
        <w:tab/>
      </w:r>
      <w:r>
        <w:rPr>
          <w:spacing w:val="-2"/>
          <w:sz w:val="24"/>
        </w:rPr>
        <w:t>ценности</w:t>
      </w:r>
      <w:r>
        <w:rPr>
          <w:sz w:val="24"/>
        </w:rPr>
        <w:tab/>
      </w:r>
      <w:r>
        <w:rPr>
          <w:spacing w:val="-2"/>
          <w:sz w:val="24"/>
        </w:rPr>
        <w:t xml:space="preserve">отечественного </w:t>
      </w:r>
      <w:r>
        <w:rPr>
          <w:sz w:val="24"/>
        </w:rPr>
        <w:t>и мирового искусства, роли этнических культурных традиций и народного творчества;</w:t>
      </w:r>
      <w:r>
        <w:rPr>
          <w:spacing w:val="40"/>
          <w:sz w:val="24"/>
        </w:rPr>
        <w:t xml:space="preserve"> </w:t>
      </w:r>
      <w:r>
        <w:rPr>
          <w:sz w:val="24"/>
        </w:rPr>
        <w:t>уважение к культуре своего и других народов;</w:t>
      </w:r>
    </w:p>
    <w:p w:rsidR="00804CE6" w:rsidRDefault="00BA41A7" w:rsidP="004D1AAE">
      <w:pPr>
        <w:pStyle w:val="a4"/>
        <w:numPr>
          <w:ilvl w:val="0"/>
          <w:numId w:val="120"/>
        </w:numPr>
        <w:tabs>
          <w:tab w:val="left" w:pos="1390"/>
        </w:tabs>
        <w:spacing w:line="276" w:lineRule="auto"/>
        <w:ind w:right="712" w:firstLine="708"/>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04CE6" w:rsidRDefault="00BA41A7" w:rsidP="004D1AAE">
      <w:pPr>
        <w:pStyle w:val="a4"/>
        <w:numPr>
          <w:ilvl w:val="0"/>
          <w:numId w:val="120"/>
        </w:numPr>
        <w:tabs>
          <w:tab w:val="left" w:pos="1390"/>
        </w:tabs>
        <w:spacing w:line="276" w:lineRule="auto"/>
        <w:ind w:right="707" w:firstLine="708"/>
        <w:rPr>
          <w:sz w:val="24"/>
        </w:rPr>
      </w:pPr>
      <w:r>
        <w:rPr>
          <w:sz w:val="24"/>
        </w:rPr>
        <w:t>в сфере трудового воспитания: понимание на основе знания истории значения трудовой</w:t>
      </w:r>
      <w:r>
        <w:rPr>
          <w:spacing w:val="64"/>
          <w:w w:val="150"/>
          <w:sz w:val="24"/>
        </w:rPr>
        <w:t xml:space="preserve">    </w:t>
      </w:r>
      <w:r>
        <w:rPr>
          <w:sz w:val="24"/>
        </w:rPr>
        <w:t>деятельности</w:t>
      </w:r>
      <w:r>
        <w:rPr>
          <w:spacing w:val="64"/>
          <w:w w:val="150"/>
          <w:sz w:val="24"/>
        </w:rPr>
        <w:t xml:space="preserve">    </w:t>
      </w:r>
      <w:r>
        <w:rPr>
          <w:sz w:val="24"/>
        </w:rPr>
        <w:t>людей</w:t>
      </w:r>
      <w:r>
        <w:rPr>
          <w:spacing w:val="63"/>
          <w:w w:val="150"/>
          <w:sz w:val="24"/>
        </w:rPr>
        <w:t xml:space="preserve">    </w:t>
      </w:r>
      <w:r>
        <w:rPr>
          <w:sz w:val="24"/>
        </w:rPr>
        <w:t>как</w:t>
      </w:r>
      <w:r>
        <w:rPr>
          <w:spacing w:val="64"/>
          <w:w w:val="150"/>
          <w:sz w:val="24"/>
        </w:rPr>
        <w:t xml:space="preserve">    </w:t>
      </w:r>
      <w:r>
        <w:rPr>
          <w:sz w:val="24"/>
        </w:rPr>
        <w:t>источника</w:t>
      </w:r>
      <w:r>
        <w:rPr>
          <w:spacing w:val="63"/>
          <w:w w:val="150"/>
          <w:sz w:val="24"/>
        </w:rPr>
        <w:t xml:space="preserve">    </w:t>
      </w:r>
      <w:r>
        <w:rPr>
          <w:sz w:val="24"/>
        </w:rPr>
        <w:t>развития</w:t>
      </w:r>
      <w:r>
        <w:rPr>
          <w:spacing w:val="63"/>
          <w:w w:val="150"/>
          <w:sz w:val="24"/>
        </w:rPr>
        <w:t xml:space="preserve">    </w:t>
      </w:r>
      <w:r>
        <w:rPr>
          <w:sz w:val="24"/>
        </w:rPr>
        <w:t>человека и</w:t>
      </w:r>
      <w:r>
        <w:rPr>
          <w:spacing w:val="80"/>
          <w:sz w:val="24"/>
        </w:rPr>
        <w:t xml:space="preserve">   </w:t>
      </w:r>
      <w:r>
        <w:rPr>
          <w:sz w:val="24"/>
        </w:rPr>
        <w:t>общества;</w:t>
      </w:r>
      <w:r>
        <w:rPr>
          <w:spacing w:val="80"/>
          <w:sz w:val="24"/>
        </w:rPr>
        <w:t xml:space="preserve">   </w:t>
      </w:r>
      <w:r>
        <w:rPr>
          <w:sz w:val="24"/>
        </w:rPr>
        <w:t>представление</w:t>
      </w:r>
      <w:r>
        <w:rPr>
          <w:spacing w:val="79"/>
          <w:sz w:val="24"/>
        </w:rPr>
        <w:t xml:space="preserve">   </w:t>
      </w:r>
      <w:r>
        <w:rPr>
          <w:sz w:val="24"/>
        </w:rPr>
        <w:t>о</w:t>
      </w:r>
      <w:r>
        <w:rPr>
          <w:spacing w:val="79"/>
          <w:sz w:val="24"/>
        </w:rPr>
        <w:t xml:space="preserve">   </w:t>
      </w:r>
      <w:r>
        <w:rPr>
          <w:sz w:val="24"/>
        </w:rPr>
        <w:t>разнообразии</w:t>
      </w:r>
      <w:r>
        <w:rPr>
          <w:spacing w:val="80"/>
          <w:sz w:val="24"/>
        </w:rPr>
        <w:t xml:space="preserve">   </w:t>
      </w:r>
      <w:r>
        <w:rPr>
          <w:sz w:val="24"/>
        </w:rPr>
        <w:t>существовавших</w:t>
      </w:r>
      <w:r>
        <w:rPr>
          <w:spacing w:val="80"/>
          <w:sz w:val="24"/>
        </w:rPr>
        <w:t xml:space="preserve">   </w:t>
      </w:r>
      <w:r>
        <w:rPr>
          <w:sz w:val="24"/>
        </w:rPr>
        <w:t>в</w:t>
      </w:r>
      <w:r>
        <w:rPr>
          <w:spacing w:val="78"/>
          <w:sz w:val="24"/>
        </w:rPr>
        <w:t xml:space="preserve">   </w:t>
      </w:r>
      <w:r>
        <w:rPr>
          <w:sz w:val="24"/>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w:t>
      </w:r>
      <w:r>
        <w:rPr>
          <w:spacing w:val="40"/>
          <w:sz w:val="24"/>
        </w:rPr>
        <w:t xml:space="preserve"> </w:t>
      </w:r>
      <w:r>
        <w:rPr>
          <w:sz w:val="24"/>
        </w:rPr>
        <w:t>индивидуальной траектории образования и жизненных планов;</w:t>
      </w:r>
    </w:p>
    <w:p w:rsidR="00804CE6" w:rsidRDefault="00BA41A7" w:rsidP="004D1AAE">
      <w:pPr>
        <w:pStyle w:val="a4"/>
        <w:numPr>
          <w:ilvl w:val="0"/>
          <w:numId w:val="120"/>
        </w:numPr>
        <w:tabs>
          <w:tab w:val="left" w:pos="1390"/>
        </w:tabs>
        <w:spacing w:line="276" w:lineRule="auto"/>
        <w:ind w:right="706" w:firstLine="708"/>
        <w:rPr>
          <w:sz w:val="24"/>
        </w:rPr>
      </w:pPr>
      <w:r>
        <w:rPr>
          <w:sz w:val="24"/>
        </w:rPr>
        <w:t>в сфере экологического воспитания: осмысление исторического опыта</w:t>
      </w:r>
      <w:r>
        <w:rPr>
          <w:spacing w:val="80"/>
          <w:sz w:val="24"/>
        </w:rPr>
        <w:t xml:space="preserve"> </w:t>
      </w:r>
      <w:r>
        <w:rPr>
          <w:sz w:val="24"/>
        </w:rPr>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04CE6" w:rsidRDefault="00BA41A7" w:rsidP="004D1AAE">
      <w:pPr>
        <w:pStyle w:val="a4"/>
        <w:numPr>
          <w:ilvl w:val="0"/>
          <w:numId w:val="120"/>
        </w:numPr>
        <w:tabs>
          <w:tab w:val="left" w:pos="1390"/>
        </w:tabs>
        <w:spacing w:line="276" w:lineRule="auto"/>
        <w:ind w:right="708" w:firstLine="708"/>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04CE6" w:rsidRDefault="00BA41A7" w:rsidP="004D1AAE">
      <w:pPr>
        <w:pStyle w:val="a4"/>
        <w:numPr>
          <w:ilvl w:val="4"/>
          <w:numId w:val="151"/>
        </w:numPr>
        <w:tabs>
          <w:tab w:val="left" w:pos="1551"/>
        </w:tabs>
        <w:spacing w:line="276" w:lineRule="auto"/>
        <w:ind w:right="709" w:firstLine="70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4CE6" w:rsidRDefault="00BA41A7" w:rsidP="004D1AAE">
      <w:pPr>
        <w:pStyle w:val="a4"/>
        <w:numPr>
          <w:ilvl w:val="5"/>
          <w:numId w:val="151"/>
        </w:numPr>
        <w:tabs>
          <w:tab w:val="left" w:pos="1731"/>
        </w:tabs>
        <w:spacing w:line="276" w:lineRule="auto"/>
        <w:ind w:right="71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04CE6" w:rsidRDefault="00BA41A7">
      <w:pPr>
        <w:pStyle w:val="a3"/>
        <w:spacing w:line="278" w:lineRule="auto"/>
        <w:ind w:left="1133" w:right="1465"/>
        <w:jc w:val="left"/>
      </w:pPr>
      <w:r>
        <w:t>систематизировать</w:t>
      </w:r>
      <w:r>
        <w:rPr>
          <w:spacing w:val="-4"/>
        </w:rPr>
        <w:t xml:space="preserve"> </w:t>
      </w:r>
      <w:r>
        <w:t>и</w:t>
      </w:r>
      <w:r>
        <w:rPr>
          <w:spacing w:val="-5"/>
        </w:rPr>
        <w:t xml:space="preserve"> </w:t>
      </w:r>
      <w:r>
        <w:t>обобщать</w:t>
      </w:r>
      <w:r>
        <w:rPr>
          <w:spacing w:val="-4"/>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rsidR="00804CE6" w:rsidRDefault="00BA41A7">
      <w:pPr>
        <w:pStyle w:val="a3"/>
        <w:spacing w:line="272" w:lineRule="exact"/>
        <w:ind w:left="1133"/>
        <w:jc w:val="left"/>
      </w:pPr>
      <w:r>
        <w:t>раскрывать</w:t>
      </w:r>
      <w:r>
        <w:rPr>
          <w:spacing w:val="-5"/>
        </w:rPr>
        <w:t xml:space="preserve"> </w:t>
      </w:r>
      <w:r>
        <w:t>причинно-следственные</w:t>
      </w:r>
      <w:r>
        <w:rPr>
          <w:spacing w:val="-6"/>
        </w:rPr>
        <w:t xml:space="preserve"> </w:t>
      </w:r>
      <w:r>
        <w:t>связи</w:t>
      </w:r>
      <w:r>
        <w:rPr>
          <w:spacing w:val="-5"/>
        </w:rPr>
        <w:t xml:space="preserve"> </w:t>
      </w:r>
      <w:r>
        <w:rPr>
          <w:spacing w:val="-2"/>
        </w:rPr>
        <w:t>событий;</w:t>
      </w:r>
    </w:p>
    <w:p w:rsidR="00804CE6" w:rsidRDefault="00BA41A7">
      <w:pPr>
        <w:pStyle w:val="a3"/>
        <w:spacing w:before="40" w:line="276" w:lineRule="auto"/>
        <w:ind w:left="1133"/>
        <w:jc w:val="left"/>
      </w:pPr>
      <w:r>
        <w:t>сравнивать</w:t>
      </w:r>
      <w:r>
        <w:rPr>
          <w:spacing w:val="40"/>
        </w:rPr>
        <w:t xml:space="preserve"> </w:t>
      </w:r>
      <w:r>
        <w:t>события,</w:t>
      </w:r>
      <w:r>
        <w:rPr>
          <w:spacing w:val="40"/>
        </w:rPr>
        <w:t xml:space="preserve"> </w:t>
      </w:r>
      <w:r>
        <w:t>ситуации,</w:t>
      </w:r>
      <w:r>
        <w:rPr>
          <w:spacing w:val="40"/>
        </w:rPr>
        <w:t xml:space="preserve"> </w:t>
      </w:r>
      <w:r>
        <w:t>выявляя</w:t>
      </w:r>
      <w:r>
        <w:rPr>
          <w:spacing w:val="40"/>
        </w:rPr>
        <w:t xml:space="preserve"> </w:t>
      </w:r>
      <w:r>
        <w:t>общие</w:t>
      </w:r>
      <w:r>
        <w:rPr>
          <w:spacing w:val="40"/>
        </w:rPr>
        <w:t xml:space="preserve"> </w:t>
      </w:r>
      <w:r>
        <w:t>черты</w:t>
      </w:r>
      <w:r>
        <w:rPr>
          <w:spacing w:val="40"/>
        </w:rPr>
        <w:t xml:space="preserve"> </w:t>
      </w:r>
      <w:r>
        <w:t>и</w:t>
      </w:r>
      <w:r>
        <w:rPr>
          <w:spacing w:val="40"/>
        </w:rPr>
        <w:t xml:space="preserve"> </w:t>
      </w:r>
      <w:r>
        <w:t>различия;</w:t>
      </w:r>
      <w:r>
        <w:rPr>
          <w:spacing w:val="40"/>
        </w:rPr>
        <w:t xml:space="preserve"> </w:t>
      </w:r>
      <w:r>
        <w:t>формулировать</w:t>
      </w:r>
      <w:r>
        <w:rPr>
          <w:spacing w:val="40"/>
        </w:rPr>
        <w:t xml:space="preserve"> </w:t>
      </w:r>
      <w:r>
        <w:t>и</w:t>
      </w:r>
      <w:r>
        <w:rPr>
          <w:spacing w:val="40"/>
        </w:rPr>
        <w:t xml:space="preserve"> </w:t>
      </w:r>
      <w:r>
        <w:t>обосновывать выводы.</w:t>
      </w:r>
    </w:p>
    <w:p w:rsidR="00804CE6" w:rsidRDefault="00BA41A7" w:rsidP="004D1AAE">
      <w:pPr>
        <w:pStyle w:val="a4"/>
        <w:numPr>
          <w:ilvl w:val="5"/>
          <w:numId w:val="151"/>
        </w:numPr>
        <w:tabs>
          <w:tab w:val="left" w:pos="1731"/>
        </w:tabs>
        <w:spacing w:line="276" w:lineRule="auto"/>
        <w:ind w:right="71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80"/>
          <w:sz w:val="24"/>
        </w:rPr>
        <w:t xml:space="preserve"> </w:t>
      </w:r>
      <w:r>
        <w:rPr>
          <w:sz w:val="24"/>
        </w:rPr>
        <w:t>действия как часть познавательных универсальных учебных действий:</w:t>
      </w:r>
    </w:p>
    <w:p w:rsidR="00804CE6" w:rsidRDefault="00BA41A7">
      <w:pPr>
        <w:pStyle w:val="a3"/>
        <w:ind w:left="1133"/>
        <w:jc w:val="left"/>
      </w:pPr>
      <w:r>
        <w:t>определять</w:t>
      </w:r>
      <w:r>
        <w:rPr>
          <w:spacing w:val="-9"/>
        </w:rPr>
        <w:t xml:space="preserve"> </w:t>
      </w:r>
      <w:r>
        <w:t>познавательную</w:t>
      </w:r>
      <w:r>
        <w:rPr>
          <w:spacing w:val="-8"/>
        </w:rPr>
        <w:t xml:space="preserve"> </w:t>
      </w:r>
      <w:r>
        <w:rPr>
          <w:spacing w:val="-2"/>
        </w:rPr>
        <w:t>задачу;</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6" w:line="278" w:lineRule="auto"/>
        <w:ind w:left="1133" w:right="714"/>
      </w:pPr>
      <w:r>
        <w:lastRenderedPageBreak/>
        <w:t>намечать путь её решения и осуществлять подбор исторического материала, объекта; систематизировать</w:t>
      </w:r>
      <w:r>
        <w:rPr>
          <w:spacing w:val="26"/>
        </w:rPr>
        <w:t xml:space="preserve"> </w:t>
      </w:r>
      <w:r>
        <w:t>и</w:t>
      </w:r>
      <w:r>
        <w:rPr>
          <w:spacing w:val="27"/>
        </w:rPr>
        <w:t xml:space="preserve"> </w:t>
      </w:r>
      <w:r>
        <w:t>анализировать</w:t>
      </w:r>
      <w:r>
        <w:rPr>
          <w:spacing w:val="28"/>
        </w:rPr>
        <w:t xml:space="preserve"> </w:t>
      </w:r>
      <w:r>
        <w:t>исторические</w:t>
      </w:r>
      <w:r>
        <w:rPr>
          <w:spacing w:val="27"/>
        </w:rPr>
        <w:t xml:space="preserve"> </w:t>
      </w:r>
      <w:r>
        <w:t>факты,</w:t>
      </w:r>
      <w:r>
        <w:rPr>
          <w:spacing w:val="26"/>
        </w:rPr>
        <w:t xml:space="preserve"> </w:t>
      </w:r>
      <w:r>
        <w:t>осуществлять</w:t>
      </w:r>
      <w:r>
        <w:rPr>
          <w:spacing w:val="29"/>
        </w:rPr>
        <w:t xml:space="preserve"> </w:t>
      </w:r>
      <w:r>
        <w:rPr>
          <w:spacing w:val="-2"/>
        </w:rPr>
        <w:t>реконструкцию</w:t>
      </w:r>
    </w:p>
    <w:p w:rsidR="00804CE6" w:rsidRDefault="00BA41A7">
      <w:pPr>
        <w:pStyle w:val="a3"/>
        <w:spacing w:line="272" w:lineRule="exact"/>
      </w:pPr>
      <w:r>
        <w:t>исторических</w:t>
      </w:r>
      <w:r>
        <w:rPr>
          <w:spacing w:val="-6"/>
        </w:rPr>
        <w:t xml:space="preserve"> </w:t>
      </w:r>
      <w:r>
        <w:rPr>
          <w:spacing w:val="-2"/>
        </w:rPr>
        <w:t>событий;</w:t>
      </w:r>
    </w:p>
    <w:p w:rsidR="00804CE6" w:rsidRDefault="00BA41A7">
      <w:pPr>
        <w:pStyle w:val="a3"/>
        <w:spacing w:before="40" w:line="276" w:lineRule="auto"/>
        <w:ind w:left="1133" w:right="3412"/>
      </w:pPr>
      <w:r>
        <w:t>соотносить полученный результат с имеющимся знанием; определять</w:t>
      </w:r>
      <w:r>
        <w:rPr>
          <w:spacing w:val="-3"/>
        </w:rPr>
        <w:t xml:space="preserve"> </w:t>
      </w:r>
      <w:r>
        <w:t>новизну</w:t>
      </w:r>
      <w:r>
        <w:rPr>
          <w:spacing w:val="-11"/>
        </w:rPr>
        <w:t xml:space="preserve"> </w:t>
      </w:r>
      <w:r>
        <w:t>и</w:t>
      </w:r>
      <w:r>
        <w:rPr>
          <w:spacing w:val="-3"/>
        </w:rPr>
        <w:t xml:space="preserve"> </w:t>
      </w:r>
      <w:r>
        <w:t>обоснованность</w:t>
      </w:r>
      <w:r>
        <w:rPr>
          <w:spacing w:val="-2"/>
        </w:rPr>
        <w:t xml:space="preserve"> </w:t>
      </w:r>
      <w:r>
        <w:t>полученного</w:t>
      </w:r>
      <w:r>
        <w:rPr>
          <w:spacing w:val="-2"/>
        </w:rPr>
        <w:t xml:space="preserve"> результата;</w:t>
      </w:r>
    </w:p>
    <w:p w:rsidR="00804CE6" w:rsidRDefault="00BA41A7">
      <w:pPr>
        <w:pStyle w:val="a3"/>
        <w:spacing w:before="2" w:line="276" w:lineRule="auto"/>
        <w:ind w:right="711" w:firstLine="708"/>
      </w:pPr>
      <w:r>
        <w:t>представлять результаты своей деятельности в различных формах (сообщение, эссе, презентация, реферат, учебный проект и другие).</w:t>
      </w:r>
    </w:p>
    <w:p w:rsidR="00804CE6" w:rsidRDefault="00BA41A7" w:rsidP="004D1AAE">
      <w:pPr>
        <w:pStyle w:val="a4"/>
        <w:numPr>
          <w:ilvl w:val="5"/>
          <w:numId w:val="151"/>
        </w:numPr>
        <w:tabs>
          <w:tab w:val="left" w:pos="1731"/>
        </w:tabs>
        <w:spacing w:line="276" w:lineRule="auto"/>
        <w:ind w:right="717" w:firstLine="708"/>
        <w:rPr>
          <w:sz w:val="24"/>
        </w:rPr>
      </w:pPr>
      <w:r>
        <w:rPr>
          <w:sz w:val="24"/>
        </w:rPr>
        <w:t>У</w:t>
      </w:r>
      <w:r>
        <w:rPr>
          <w:spacing w:val="74"/>
          <w:w w:val="150"/>
          <w:sz w:val="24"/>
        </w:rPr>
        <w:t xml:space="preserve">  </w:t>
      </w:r>
      <w:r>
        <w:rPr>
          <w:sz w:val="24"/>
        </w:rPr>
        <w:t>обучающегося</w:t>
      </w:r>
      <w:r>
        <w:rPr>
          <w:spacing w:val="73"/>
          <w:w w:val="150"/>
          <w:sz w:val="24"/>
        </w:rPr>
        <w:t xml:space="preserve">  </w:t>
      </w:r>
      <w:r>
        <w:rPr>
          <w:sz w:val="24"/>
        </w:rPr>
        <w:t>будут</w:t>
      </w:r>
      <w:r>
        <w:rPr>
          <w:spacing w:val="74"/>
          <w:w w:val="150"/>
          <w:sz w:val="24"/>
        </w:rPr>
        <w:t xml:space="preserve">  </w:t>
      </w:r>
      <w:r>
        <w:rPr>
          <w:sz w:val="24"/>
        </w:rPr>
        <w:t>сформированы</w:t>
      </w:r>
      <w:r>
        <w:rPr>
          <w:spacing w:val="73"/>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804CE6" w:rsidRDefault="00BA41A7">
      <w:pPr>
        <w:pStyle w:val="a3"/>
        <w:spacing w:line="276" w:lineRule="auto"/>
        <w:ind w:right="707" w:firstLine="708"/>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04CE6" w:rsidRDefault="00BA41A7">
      <w:pPr>
        <w:pStyle w:val="a3"/>
        <w:spacing w:line="274" w:lineRule="exact"/>
        <w:ind w:left="1133"/>
      </w:pPr>
      <w:r>
        <w:t>различать</w:t>
      </w:r>
      <w:r>
        <w:rPr>
          <w:spacing w:val="-6"/>
        </w:rPr>
        <w:t xml:space="preserve"> </w:t>
      </w:r>
      <w:r>
        <w:t>виды</w:t>
      </w:r>
      <w:r>
        <w:rPr>
          <w:spacing w:val="-5"/>
        </w:rPr>
        <w:t xml:space="preserve"> </w:t>
      </w:r>
      <w:r>
        <w:t>источников</w:t>
      </w:r>
      <w:r>
        <w:rPr>
          <w:spacing w:val="-6"/>
        </w:rPr>
        <w:t xml:space="preserve"> </w:t>
      </w:r>
      <w:r>
        <w:t>исторической</w:t>
      </w:r>
      <w:r>
        <w:rPr>
          <w:spacing w:val="-4"/>
        </w:rPr>
        <w:t xml:space="preserve"> </w:t>
      </w:r>
      <w:r>
        <w:rPr>
          <w:spacing w:val="-2"/>
        </w:rPr>
        <w:t>информации;</w:t>
      </w:r>
    </w:p>
    <w:p w:rsidR="00804CE6" w:rsidRDefault="00BA41A7">
      <w:pPr>
        <w:pStyle w:val="a3"/>
        <w:spacing w:before="43" w:line="276" w:lineRule="auto"/>
        <w:ind w:right="712" w:firstLine="708"/>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04CE6" w:rsidRDefault="00BA41A7" w:rsidP="004D1AAE">
      <w:pPr>
        <w:pStyle w:val="a4"/>
        <w:numPr>
          <w:ilvl w:val="5"/>
          <w:numId w:val="151"/>
        </w:numPr>
        <w:tabs>
          <w:tab w:val="left" w:pos="1731"/>
        </w:tabs>
        <w:spacing w:line="276" w:lineRule="auto"/>
        <w:ind w:right="716"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804CE6" w:rsidRDefault="00BA41A7">
      <w:pPr>
        <w:pStyle w:val="a3"/>
        <w:tabs>
          <w:tab w:val="left" w:pos="2764"/>
          <w:tab w:val="left" w:pos="4335"/>
          <w:tab w:val="left" w:pos="6247"/>
          <w:tab w:val="left" w:pos="7182"/>
          <w:tab w:val="left" w:pos="7573"/>
          <w:tab w:val="left" w:pos="9259"/>
        </w:tabs>
        <w:spacing w:before="1" w:line="276" w:lineRule="auto"/>
        <w:ind w:right="713" w:firstLine="70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804CE6" w:rsidRDefault="00BA41A7">
      <w:pPr>
        <w:pStyle w:val="a3"/>
        <w:spacing w:line="276" w:lineRule="auto"/>
        <w:ind w:firstLine="708"/>
        <w:jc w:val="left"/>
      </w:pPr>
      <w:r>
        <w:t>участвовать</w:t>
      </w:r>
      <w:r>
        <w:rPr>
          <w:spacing w:val="77"/>
        </w:rPr>
        <w:t xml:space="preserve"> </w:t>
      </w:r>
      <w:r>
        <w:t>в</w:t>
      </w:r>
      <w:r>
        <w:rPr>
          <w:spacing w:val="75"/>
        </w:rPr>
        <w:t xml:space="preserve"> </w:t>
      </w:r>
      <w:r>
        <w:t>обсуждении</w:t>
      </w:r>
      <w:r>
        <w:rPr>
          <w:spacing w:val="77"/>
        </w:rPr>
        <w:t xml:space="preserve"> </w:t>
      </w:r>
      <w:r>
        <w:t>событий</w:t>
      </w:r>
      <w:r>
        <w:rPr>
          <w:spacing w:val="74"/>
        </w:rPr>
        <w:t xml:space="preserve"> </w:t>
      </w:r>
      <w:r>
        <w:t>и</w:t>
      </w:r>
      <w:r>
        <w:rPr>
          <w:spacing w:val="77"/>
        </w:rPr>
        <w:t xml:space="preserve"> </w:t>
      </w:r>
      <w:r>
        <w:t>личностей</w:t>
      </w:r>
      <w:r>
        <w:rPr>
          <w:spacing w:val="77"/>
        </w:rPr>
        <w:t xml:space="preserve"> </w:t>
      </w:r>
      <w:r>
        <w:t>прошлого,</w:t>
      </w:r>
      <w:r>
        <w:rPr>
          <w:spacing w:val="76"/>
        </w:rPr>
        <w:t xml:space="preserve"> </w:t>
      </w:r>
      <w:r>
        <w:t>раскрывать</w:t>
      </w:r>
      <w:r>
        <w:rPr>
          <w:spacing w:val="77"/>
        </w:rPr>
        <w:t xml:space="preserve"> </w:t>
      </w:r>
      <w:r>
        <w:t>различие</w:t>
      </w:r>
      <w:r>
        <w:rPr>
          <w:spacing w:val="75"/>
        </w:rPr>
        <w:t xml:space="preserve"> </w:t>
      </w:r>
      <w:r>
        <w:t>и сходство высказываемых оценок;</w:t>
      </w:r>
    </w:p>
    <w:p w:rsidR="00804CE6" w:rsidRDefault="00BA41A7">
      <w:pPr>
        <w:pStyle w:val="a3"/>
        <w:spacing w:line="276" w:lineRule="auto"/>
        <w:ind w:right="708" w:firstLine="708"/>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35"/>
        </w:rPr>
        <w:t xml:space="preserve"> </w:t>
      </w:r>
      <w:r>
        <w:t>зрения</w:t>
      </w:r>
      <w:r>
        <w:rPr>
          <w:spacing w:val="39"/>
        </w:rPr>
        <w:t xml:space="preserve"> </w:t>
      </w:r>
      <w:r>
        <w:t>в</w:t>
      </w:r>
      <w:r>
        <w:rPr>
          <w:spacing w:val="40"/>
        </w:rPr>
        <w:t xml:space="preserve"> </w:t>
      </w:r>
      <w:r>
        <w:t>устном</w:t>
      </w:r>
      <w:r>
        <w:rPr>
          <w:spacing w:val="40"/>
        </w:rPr>
        <w:t xml:space="preserve"> </w:t>
      </w:r>
      <w:r>
        <w:t>высказывании,</w:t>
      </w:r>
      <w:r>
        <w:rPr>
          <w:spacing w:val="39"/>
        </w:rPr>
        <w:t xml:space="preserve"> </w:t>
      </w:r>
      <w:r>
        <w:t xml:space="preserve">письменном </w:t>
      </w:r>
      <w:r>
        <w:rPr>
          <w:spacing w:val="-2"/>
        </w:rPr>
        <w:t>тексте;</w:t>
      </w:r>
    </w:p>
    <w:p w:rsidR="00804CE6" w:rsidRDefault="00BA41A7">
      <w:pPr>
        <w:pStyle w:val="a3"/>
        <w:spacing w:line="275" w:lineRule="exact"/>
        <w:ind w:left="1133"/>
        <w:jc w:val="left"/>
      </w:pPr>
      <w:r>
        <w:t>публично</w:t>
      </w:r>
      <w:r>
        <w:rPr>
          <w:spacing w:val="-8"/>
        </w:rPr>
        <w:t xml:space="preserve"> </w:t>
      </w:r>
      <w:r>
        <w:t>представлять</w:t>
      </w:r>
      <w:r>
        <w:rPr>
          <w:spacing w:val="-5"/>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rPr>
          <w:spacing w:val="-2"/>
        </w:rPr>
        <w:t>проекта;</w:t>
      </w:r>
    </w:p>
    <w:p w:rsidR="00804CE6" w:rsidRDefault="00BA41A7">
      <w:pPr>
        <w:pStyle w:val="a3"/>
        <w:tabs>
          <w:tab w:val="left" w:pos="2435"/>
          <w:tab w:val="left" w:pos="2860"/>
          <w:tab w:val="left" w:pos="4243"/>
          <w:tab w:val="left" w:pos="5361"/>
          <w:tab w:val="left" w:pos="7354"/>
          <w:tab w:val="left" w:pos="9287"/>
          <w:tab w:val="left" w:pos="9695"/>
        </w:tabs>
        <w:spacing w:before="41" w:line="276" w:lineRule="auto"/>
        <w:ind w:right="711" w:firstLine="708"/>
        <w:jc w:val="left"/>
      </w:pP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r>
      <w:r>
        <w:rPr>
          <w:spacing w:val="-2"/>
        </w:rPr>
        <w:t xml:space="preserve">школе </w:t>
      </w:r>
      <w:r>
        <w:t>и социальном окружении.</w:t>
      </w:r>
    </w:p>
    <w:p w:rsidR="00804CE6" w:rsidRDefault="00BA41A7" w:rsidP="004D1AAE">
      <w:pPr>
        <w:pStyle w:val="a4"/>
        <w:numPr>
          <w:ilvl w:val="5"/>
          <w:numId w:val="151"/>
        </w:numPr>
        <w:tabs>
          <w:tab w:val="left" w:pos="1731"/>
          <w:tab w:val="left" w:pos="2188"/>
          <w:tab w:val="left" w:pos="3968"/>
          <w:tab w:val="left" w:pos="4843"/>
          <w:tab w:val="left" w:pos="6661"/>
          <w:tab w:val="left" w:pos="8124"/>
          <w:tab w:val="left" w:pos="9155"/>
        </w:tabs>
        <w:spacing w:line="276" w:lineRule="auto"/>
        <w:ind w:right="706"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804CE6" w:rsidRDefault="00BA41A7">
      <w:pPr>
        <w:pStyle w:val="a3"/>
        <w:tabs>
          <w:tab w:val="left" w:pos="2442"/>
          <w:tab w:val="left" w:pos="5375"/>
        </w:tabs>
        <w:spacing w:line="276" w:lineRule="auto"/>
        <w:ind w:right="716" w:firstLine="708"/>
        <w:jc w:val="left"/>
      </w:pPr>
      <w:r>
        <w:rPr>
          <w:spacing w:val="-2"/>
        </w:rPr>
        <w:t>осознавать</w:t>
      </w:r>
      <w:r>
        <w:tab/>
        <w:t>на</w:t>
      </w:r>
      <w:r>
        <w:rPr>
          <w:spacing w:val="80"/>
        </w:rPr>
        <w:t xml:space="preserve"> </w:t>
      </w:r>
      <w:r>
        <w:t>основе</w:t>
      </w:r>
      <w:r>
        <w:rPr>
          <w:spacing w:val="80"/>
        </w:rPr>
        <w:t xml:space="preserve"> </w:t>
      </w:r>
      <w:r>
        <w:t>исторических</w:t>
      </w:r>
      <w:r>
        <w:tab/>
        <w:t>примеров</w:t>
      </w:r>
      <w:r>
        <w:rPr>
          <w:spacing w:val="80"/>
        </w:rPr>
        <w:t xml:space="preserve"> </w:t>
      </w:r>
      <w:r>
        <w:t>значение</w:t>
      </w:r>
      <w:r>
        <w:rPr>
          <w:spacing w:val="80"/>
        </w:rPr>
        <w:t xml:space="preserve"> </w:t>
      </w:r>
      <w:r>
        <w:t>совместной</w:t>
      </w:r>
      <w:r>
        <w:rPr>
          <w:spacing w:val="80"/>
        </w:rPr>
        <w:t xml:space="preserve"> </w:t>
      </w:r>
      <w:r>
        <w:t>работы</w:t>
      </w:r>
      <w:r>
        <w:rPr>
          <w:spacing w:val="80"/>
        </w:rPr>
        <w:t xml:space="preserve"> </w:t>
      </w:r>
      <w:r>
        <w:t>как эффективного средства достижения поставленных целей;</w:t>
      </w:r>
    </w:p>
    <w:p w:rsidR="00804CE6" w:rsidRDefault="00BA41A7">
      <w:pPr>
        <w:pStyle w:val="a3"/>
        <w:spacing w:before="1" w:line="276" w:lineRule="auto"/>
        <w:ind w:right="708" w:firstLine="708"/>
        <w:jc w:val="left"/>
      </w:pPr>
      <w:r>
        <w:t>планировать</w:t>
      </w:r>
      <w:r>
        <w:rPr>
          <w:spacing w:val="40"/>
        </w:rPr>
        <w:t xml:space="preserve"> </w:t>
      </w:r>
      <w:r>
        <w:t>и</w:t>
      </w:r>
      <w:r>
        <w:rPr>
          <w:spacing w:val="40"/>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40"/>
        </w:rPr>
        <w:t xml:space="preserve"> </w:t>
      </w:r>
      <w:r>
        <w:t>учебные</w:t>
      </w:r>
      <w:r>
        <w:rPr>
          <w:spacing w:val="40"/>
        </w:rPr>
        <w:t xml:space="preserve"> </w:t>
      </w:r>
      <w:r>
        <w:t>проекты</w:t>
      </w:r>
      <w:r>
        <w:rPr>
          <w:spacing w:val="40"/>
        </w:rPr>
        <w:t xml:space="preserve"> </w:t>
      </w:r>
      <w:r>
        <w:t>по истории, в том числе ‒ на региональном материале;</w:t>
      </w:r>
    </w:p>
    <w:p w:rsidR="00804CE6" w:rsidRDefault="00BA41A7">
      <w:pPr>
        <w:pStyle w:val="a3"/>
        <w:tabs>
          <w:tab w:val="left" w:pos="2526"/>
          <w:tab w:val="left" w:pos="3217"/>
          <w:tab w:val="left" w:pos="4251"/>
          <w:tab w:val="left" w:pos="4608"/>
          <w:tab w:val="left" w:pos="5515"/>
          <w:tab w:val="left" w:pos="6436"/>
          <w:tab w:val="left" w:pos="6808"/>
          <w:tab w:val="left" w:pos="8710"/>
          <w:tab w:val="left" w:pos="9422"/>
        </w:tabs>
        <w:spacing w:line="276" w:lineRule="auto"/>
        <w:ind w:right="711" w:firstLine="708"/>
        <w:jc w:val="left"/>
      </w:pPr>
      <w:r>
        <w:rPr>
          <w:spacing w:val="-2"/>
        </w:rPr>
        <w:t>определять</w:t>
      </w:r>
      <w:r>
        <w:tab/>
      </w:r>
      <w:r>
        <w:rPr>
          <w:spacing w:val="-4"/>
        </w:rPr>
        <w:t>свое</w:t>
      </w:r>
      <w:r>
        <w:tab/>
      </w:r>
      <w:r>
        <w:rPr>
          <w:spacing w:val="-2"/>
        </w:rPr>
        <w:t>участие</w:t>
      </w:r>
      <w:r>
        <w:tab/>
      </w:r>
      <w:r>
        <w:rPr>
          <w:spacing w:val="-10"/>
        </w:rPr>
        <w:t>в</w:t>
      </w:r>
      <w:r>
        <w:tab/>
      </w:r>
      <w:r>
        <w:rPr>
          <w:spacing w:val="-4"/>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rPr>
          <w:position w:val="1"/>
        </w:rPr>
        <w:t xml:space="preserve">с другими членами </w:t>
      </w:r>
      <w:r>
        <w:t>команды.</w:t>
      </w:r>
    </w:p>
    <w:p w:rsidR="00804CE6" w:rsidRDefault="00BA41A7" w:rsidP="004D1AAE">
      <w:pPr>
        <w:pStyle w:val="a4"/>
        <w:numPr>
          <w:ilvl w:val="5"/>
          <w:numId w:val="151"/>
        </w:numPr>
        <w:tabs>
          <w:tab w:val="left" w:pos="1731"/>
        </w:tabs>
        <w:spacing w:line="276" w:lineRule="auto"/>
        <w:ind w:right="707" w:firstLine="708"/>
        <w:rPr>
          <w:sz w:val="24"/>
        </w:rPr>
      </w:pPr>
      <w:r>
        <w:rPr>
          <w:sz w:val="24"/>
        </w:rPr>
        <w:t>У</w:t>
      </w:r>
      <w:r>
        <w:rPr>
          <w:spacing w:val="32"/>
          <w:sz w:val="24"/>
        </w:rPr>
        <w:t xml:space="preserve"> </w:t>
      </w:r>
      <w:r>
        <w:rPr>
          <w:sz w:val="24"/>
        </w:rPr>
        <w:t>обучающегося</w:t>
      </w:r>
      <w:r>
        <w:rPr>
          <w:spacing w:val="34"/>
          <w:sz w:val="24"/>
        </w:rPr>
        <w:t xml:space="preserve"> </w:t>
      </w:r>
      <w:r>
        <w:rPr>
          <w:sz w:val="24"/>
        </w:rPr>
        <w:t>будут</w:t>
      </w:r>
      <w:r>
        <w:rPr>
          <w:spacing w:val="35"/>
          <w:sz w:val="24"/>
        </w:rPr>
        <w:t xml:space="preserve"> </w:t>
      </w:r>
      <w:r>
        <w:rPr>
          <w:sz w:val="24"/>
        </w:rPr>
        <w:t>сформированы</w:t>
      </w:r>
      <w:r>
        <w:rPr>
          <w:spacing w:val="34"/>
          <w:sz w:val="24"/>
        </w:rPr>
        <w:t xml:space="preserve"> </w:t>
      </w:r>
      <w:r>
        <w:rPr>
          <w:sz w:val="24"/>
        </w:rPr>
        <w:t>следующие</w:t>
      </w:r>
      <w:r>
        <w:rPr>
          <w:spacing w:val="38"/>
          <w:sz w:val="24"/>
        </w:rPr>
        <w:t xml:space="preserve"> </w:t>
      </w:r>
      <w:r>
        <w:rPr>
          <w:sz w:val="24"/>
        </w:rPr>
        <w:t>умения</w:t>
      </w:r>
      <w:r>
        <w:rPr>
          <w:spacing w:val="32"/>
          <w:sz w:val="24"/>
        </w:rPr>
        <w:t xml:space="preserve"> </w:t>
      </w:r>
      <w:r>
        <w:rPr>
          <w:sz w:val="24"/>
        </w:rPr>
        <w:t>в</w:t>
      </w:r>
      <w:r>
        <w:rPr>
          <w:spacing w:val="34"/>
          <w:sz w:val="24"/>
        </w:rPr>
        <w:t xml:space="preserve"> </w:t>
      </w:r>
      <w:r>
        <w:rPr>
          <w:sz w:val="24"/>
        </w:rPr>
        <w:t>части</w:t>
      </w:r>
      <w:r>
        <w:rPr>
          <w:spacing w:val="40"/>
          <w:sz w:val="24"/>
        </w:rPr>
        <w:t xml:space="preserve"> </w:t>
      </w:r>
      <w:r>
        <w:rPr>
          <w:sz w:val="24"/>
        </w:rPr>
        <w:t>регулятивных универсальных учебных действий:</w:t>
      </w:r>
    </w:p>
    <w:p w:rsidR="00804CE6" w:rsidRDefault="00BA41A7">
      <w:pPr>
        <w:pStyle w:val="a3"/>
        <w:tabs>
          <w:tab w:val="left" w:pos="2301"/>
          <w:tab w:val="left" w:pos="4261"/>
          <w:tab w:val="left" w:pos="5998"/>
          <w:tab w:val="left" w:pos="8030"/>
          <w:tab w:val="left" w:pos="9407"/>
        </w:tabs>
        <w:spacing w:line="276" w:lineRule="auto"/>
        <w:ind w:right="711" w:firstLine="708"/>
      </w:pPr>
      <w:r>
        <w:t xml:space="preserve">владеть приемами самоорганизации своей учебной и общественной работы (выявление </w:t>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 xml:space="preserve">действий </w:t>
      </w:r>
      <w:r>
        <w:t>и определение способа решения);</w:t>
      </w:r>
    </w:p>
    <w:p w:rsidR="00804CE6" w:rsidRDefault="00BA41A7">
      <w:pPr>
        <w:pStyle w:val="a3"/>
        <w:spacing w:line="276" w:lineRule="auto"/>
        <w:ind w:right="711" w:firstLine="708"/>
      </w:pPr>
      <w:r>
        <w:t>владеть</w:t>
      </w:r>
      <w:r>
        <w:rPr>
          <w:spacing w:val="80"/>
        </w:rPr>
        <w:t xml:space="preserve">  </w:t>
      </w:r>
      <w:r>
        <w:t>приёмами</w:t>
      </w:r>
      <w:r>
        <w:rPr>
          <w:spacing w:val="80"/>
        </w:rPr>
        <w:t xml:space="preserve">  </w:t>
      </w:r>
      <w:r>
        <w:t>самоконтроля</w:t>
      </w:r>
      <w:r>
        <w:rPr>
          <w:spacing w:val="80"/>
        </w:rPr>
        <w:t xml:space="preserve">  </w:t>
      </w:r>
      <w:r>
        <w:t>‒</w:t>
      </w:r>
      <w:r>
        <w:rPr>
          <w:spacing w:val="80"/>
        </w:rPr>
        <w:t xml:space="preserve">  </w:t>
      </w:r>
      <w:r>
        <w:t>осуществление</w:t>
      </w:r>
      <w:r>
        <w:rPr>
          <w:spacing w:val="80"/>
        </w:rPr>
        <w:t xml:space="preserve">  </w:t>
      </w:r>
      <w:r>
        <w:t>самоконтроля,</w:t>
      </w:r>
      <w:r>
        <w:rPr>
          <w:spacing w:val="80"/>
        </w:rPr>
        <w:t xml:space="preserve">  </w:t>
      </w:r>
      <w:r>
        <w:t>рефлексии и самооценки полученных результатов;</w:t>
      </w:r>
    </w:p>
    <w:p w:rsidR="00804CE6" w:rsidRDefault="00BA41A7">
      <w:pPr>
        <w:pStyle w:val="a3"/>
        <w:spacing w:line="278" w:lineRule="auto"/>
        <w:ind w:right="710" w:firstLine="708"/>
      </w:pPr>
      <w:r>
        <w:t xml:space="preserve">вносить коррективы в свою работу с учётом установленных ошибок, возникших </w:t>
      </w:r>
      <w:r>
        <w:rPr>
          <w:spacing w:val="-2"/>
        </w:rPr>
        <w:t>трудностей.</w:t>
      </w:r>
    </w:p>
    <w:p w:rsidR="00804CE6" w:rsidRDefault="00BA41A7" w:rsidP="004D1AAE">
      <w:pPr>
        <w:pStyle w:val="a4"/>
        <w:numPr>
          <w:ilvl w:val="5"/>
          <w:numId w:val="151"/>
        </w:numPr>
        <w:tabs>
          <w:tab w:val="left" w:pos="1731"/>
        </w:tabs>
        <w:spacing w:line="276" w:lineRule="auto"/>
        <w:ind w:right="712" w:firstLine="708"/>
        <w:rPr>
          <w:sz w:val="24"/>
        </w:rPr>
      </w:pPr>
      <w:r>
        <w:rPr>
          <w:sz w:val="24"/>
        </w:rPr>
        <w:t>У</w:t>
      </w:r>
      <w:r>
        <w:rPr>
          <w:spacing w:val="-1"/>
          <w:sz w:val="24"/>
        </w:rPr>
        <w:t xml:space="preserve"> </w:t>
      </w:r>
      <w:r>
        <w:rPr>
          <w:sz w:val="24"/>
        </w:rPr>
        <w:t>обучающегося будут сформированы</w:t>
      </w:r>
      <w:r>
        <w:rPr>
          <w:spacing w:val="-1"/>
          <w:sz w:val="24"/>
        </w:rPr>
        <w:t xml:space="preserve"> </w:t>
      </w:r>
      <w:r>
        <w:rPr>
          <w:sz w:val="24"/>
        </w:rPr>
        <w:t>следующие умения</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эмоционального интеллекта, понимания себя и других:</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6" w:line="278" w:lineRule="auto"/>
        <w:ind w:right="708" w:firstLine="708"/>
        <w:jc w:val="left"/>
      </w:pPr>
      <w:r>
        <w:lastRenderedPageBreak/>
        <w:t>выявлять</w:t>
      </w:r>
      <w:r>
        <w:rPr>
          <w:spacing w:val="80"/>
        </w:rPr>
        <w:t xml:space="preserve"> </w:t>
      </w:r>
      <w:r>
        <w:t>на</w:t>
      </w:r>
      <w:r>
        <w:rPr>
          <w:spacing w:val="80"/>
        </w:rPr>
        <w:t xml:space="preserve"> </w:t>
      </w:r>
      <w:r>
        <w:t>примерах</w:t>
      </w:r>
      <w:r>
        <w:rPr>
          <w:spacing w:val="80"/>
        </w:rPr>
        <w:t xml:space="preserve"> </w:t>
      </w:r>
      <w:r>
        <w:t>исторических</w:t>
      </w:r>
      <w:r>
        <w:rPr>
          <w:spacing w:val="80"/>
        </w:rPr>
        <w:t xml:space="preserve"> </w:t>
      </w:r>
      <w:r>
        <w:t>ситуаций</w:t>
      </w:r>
      <w:r>
        <w:rPr>
          <w:spacing w:val="80"/>
        </w:rPr>
        <w:t xml:space="preserve"> </w:t>
      </w:r>
      <w:r>
        <w:t>роль</w:t>
      </w:r>
      <w:r>
        <w:rPr>
          <w:spacing w:val="80"/>
        </w:rPr>
        <w:t xml:space="preserve"> </w:t>
      </w:r>
      <w:r>
        <w:t>эмоций</w:t>
      </w:r>
      <w:r>
        <w:rPr>
          <w:spacing w:val="80"/>
        </w:rPr>
        <w:t xml:space="preserve"> </w:t>
      </w:r>
      <w:r>
        <w:t>в</w:t>
      </w:r>
      <w:r>
        <w:rPr>
          <w:spacing w:val="80"/>
        </w:rPr>
        <w:t xml:space="preserve"> </w:t>
      </w:r>
      <w:r>
        <w:t>отношениях</w:t>
      </w:r>
      <w:r>
        <w:rPr>
          <w:spacing w:val="80"/>
        </w:rPr>
        <w:t xml:space="preserve"> </w:t>
      </w:r>
      <w:r>
        <w:t xml:space="preserve">между </w:t>
      </w:r>
      <w:r>
        <w:rPr>
          <w:spacing w:val="-2"/>
        </w:rPr>
        <w:t>людьми;</w:t>
      </w:r>
    </w:p>
    <w:p w:rsidR="00804CE6" w:rsidRDefault="00BA41A7">
      <w:pPr>
        <w:pStyle w:val="a3"/>
        <w:tabs>
          <w:tab w:val="left" w:pos="2118"/>
          <w:tab w:val="left" w:pos="2773"/>
          <w:tab w:val="left" w:pos="3219"/>
          <w:tab w:val="left" w:pos="4022"/>
          <w:tab w:val="left" w:pos="5030"/>
          <w:tab w:val="left" w:pos="6212"/>
          <w:tab w:val="left" w:pos="7404"/>
          <w:tab w:val="left" w:pos="8392"/>
          <w:tab w:val="left" w:pos="9543"/>
        </w:tabs>
        <w:spacing w:line="276" w:lineRule="auto"/>
        <w:ind w:right="717" w:firstLine="708"/>
        <w:jc w:val="left"/>
      </w:pPr>
      <w:r>
        <w:rPr>
          <w:spacing w:val="-2"/>
        </w:rPr>
        <w:t>ставить</w:t>
      </w:r>
      <w:r>
        <w:tab/>
      </w:r>
      <w:r>
        <w:rPr>
          <w:spacing w:val="-4"/>
        </w:rPr>
        <w:t>себя</w:t>
      </w:r>
      <w:r>
        <w:tab/>
      </w:r>
      <w:r>
        <w:rPr>
          <w:spacing w:val="-6"/>
        </w:rPr>
        <w:t>на</w:t>
      </w:r>
      <w:r>
        <w:tab/>
      </w:r>
      <w:r>
        <w:rPr>
          <w:spacing w:val="-4"/>
        </w:rPr>
        <w:t>место</w:t>
      </w:r>
      <w:r>
        <w:tab/>
      </w:r>
      <w:r>
        <w:rPr>
          <w:spacing w:val="-2"/>
        </w:rPr>
        <w:t>другого</w:t>
      </w:r>
      <w:r>
        <w:tab/>
      </w:r>
      <w:r>
        <w:rPr>
          <w:spacing w:val="-2"/>
        </w:rPr>
        <w:t>человека,</w:t>
      </w:r>
      <w:r>
        <w:tab/>
      </w:r>
      <w:r>
        <w:rPr>
          <w:spacing w:val="-2"/>
        </w:rPr>
        <w:t>понимать</w:t>
      </w:r>
      <w:r>
        <w:tab/>
      </w:r>
      <w:r>
        <w:rPr>
          <w:spacing w:val="-2"/>
        </w:rPr>
        <w:t>мотивы</w:t>
      </w:r>
      <w:r>
        <w:tab/>
      </w:r>
      <w:r>
        <w:rPr>
          <w:spacing w:val="-2"/>
        </w:rPr>
        <w:t>действий</w:t>
      </w:r>
      <w:r>
        <w:tab/>
      </w:r>
      <w:r>
        <w:rPr>
          <w:spacing w:val="-2"/>
        </w:rPr>
        <w:t xml:space="preserve">другого </w:t>
      </w:r>
      <w:r>
        <w:t>(в исторических ситуациях и окружающей действительности);</w:t>
      </w:r>
    </w:p>
    <w:p w:rsidR="00804CE6" w:rsidRDefault="00BA41A7">
      <w:pPr>
        <w:pStyle w:val="a3"/>
        <w:spacing w:line="278" w:lineRule="auto"/>
        <w:ind w:firstLine="708"/>
        <w:jc w:val="left"/>
      </w:pPr>
      <w:r>
        <w:t>регулировать</w:t>
      </w:r>
      <w:r>
        <w:rPr>
          <w:spacing w:val="74"/>
        </w:rPr>
        <w:t xml:space="preserve"> </w:t>
      </w:r>
      <w:r>
        <w:t>способ</w:t>
      </w:r>
      <w:r>
        <w:rPr>
          <w:spacing w:val="40"/>
        </w:rPr>
        <w:t xml:space="preserve"> </w:t>
      </w:r>
      <w:r>
        <w:t>выражения</w:t>
      </w:r>
      <w:r>
        <w:rPr>
          <w:spacing w:val="40"/>
        </w:rPr>
        <w:t xml:space="preserve"> </w:t>
      </w:r>
      <w:r>
        <w:t>своих</w:t>
      </w:r>
      <w:r>
        <w:rPr>
          <w:spacing w:val="73"/>
        </w:rPr>
        <w:t xml:space="preserve"> </w:t>
      </w:r>
      <w:r>
        <w:t>эмоций</w:t>
      </w:r>
      <w:r>
        <w:rPr>
          <w:spacing w:val="72"/>
        </w:rPr>
        <w:t xml:space="preserve"> </w:t>
      </w:r>
      <w:r>
        <w:t>с</w:t>
      </w:r>
      <w:r>
        <w:rPr>
          <w:spacing w:val="72"/>
        </w:rPr>
        <w:t xml:space="preserve"> </w:t>
      </w:r>
      <w:r>
        <w:t>учётом</w:t>
      </w:r>
      <w:r>
        <w:rPr>
          <w:spacing w:val="73"/>
        </w:rPr>
        <w:t xml:space="preserve"> </w:t>
      </w:r>
      <w:r>
        <w:t>позиций</w:t>
      </w:r>
      <w:r>
        <w:rPr>
          <w:spacing w:val="40"/>
        </w:rPr>
        <w:t xml:space="preserve"> </w:t>
      </w:r>
      <w:r>
        <w:t>и</w:t>
      </w:r>
      <w:r>
        <w:rPr>
          <w:spacing w:val="72"/>
        </w:rPr>
        <w:t xml:space="preserve"> </w:t>
      </w:r>
      <w:r>
        <w:t>мнений</w:t>
      </w:r>
      <w:r>
        <w:rPr>
          <w:spacing w:val="72"/>
        </w:rPr>
        <w:t xml:space="preserve"> </w:t>
      </w:r>
      <w:r>
        <w:t>других участников общения.</w:t>
      </w:r>
    </w:p>
    <w:p w:rsidR="00804CE6" w:rsidRDefault="00BA41A7" w:rsidP="004D1AAE">
      <w:pPr>
        <w:pStyle w:val="a4"/>
        <w:numPr>
          <w:ilvl w:val="4"/>
          <w:numId w:val="151"/>
        </w:numPr>
        <w:tabs>
          <w:tab w:val="left" w:pos="1551"/>
        </w:tabs>
        <w:spacing w:line="276" w:lineRule="auto"/>
        <w:ind w:right="713" w:firstLine="708"/>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804CE6" w:rsidRDefault="00BA41A7" w:rsidP="004D1AAE">
      <w:pPr>
        <w:pStyle w:val="a4"/>
        <w:numPr>
          <w:ilvl w:val="0"/>
          <w:numId w:val="119"/>
        </w:numPr>
        <w:tabs>
          <w:tab w:val="left" w:pos="1392"/>
        </w:tabs>
        <w:spacing w:line="276" w:lineRule="auto"/>
        <w:ind w:right="706" w:firstLine="708"/>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spacing w:val="40"/>
          <w:sz w:val="24"/>
        </w:rPr>
        <w:t xml:space="preserve"> </w:t>
      </w:r>
      <w:r>
        <w:rPr>
          <w:sz w:val="24"/>
        </w:rPr>
        <w:t>региональной</w:t>
      </w:r>
      <w:r>
        <w:rPr>
          <w:spacing w:val="80"/>
          <w:w w:val="150"/>
          <w:sz w:val="24"/>
        </w:rPr>
        <w:t xml:space="preserve">   </w:t>
      </w:r>
      <w:r>
        <w:rPr>
          <w:sz w:val="24"/>
        </w:rPr>
        <w:t>и</w:t>
      </w:r>
      <w:r>
        <w:rPr>
          <w:spacing w:val="80"/>
          <w:w w:val="150"/>
          <w:sz w:val="24"/>
        </w:rPr>
        <w:t xml:space="preserve">   </w:t>
      </w:r>
      <w:r>
        <w:rPr>
          <w:sz w:val="24"/>
        </w:rPr>
        <w:t>мировой</w:t>
      </w:r>
      <w:r>
        <w:rPr>
          <w:spacing w:val="80"/>
          <w:w w:val="150"/>
          <w:sz w:val="24"/>
        </w:rPr>
        <w:t xml:space="preserve">   </w:t>
      </w:r>
      <w:r>
        <w:rPr>
          <w:sz w:val="24"/>
        </w:rPr>
        <w:t>истории,</w:t>
      </w:r>
      <w:r>
        <w:rPr>
          <w:spacing w:val="80"/>
          <w:w w:val="150"/>
          <w:sz w:val="24"/>
        </w:rPr>
        <w:t xml:space="preserve">   </w:t>
      </w:r>
      <w:r>
        <w:rPr>
          <w:sz w:val="24"/>
        </w:rPr>
        <w:t>события</w:t>
      </w:r>
      <w:r>
        <w:rPr>
          <w:spacing w:val="80"/>
          <w:w w:val="15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 и истории России, определять современников исторических событий, явлений, процессов;</w:t>
      </w:r>
    </w:p>
    <w:p w:rsidR="00804CE6" w:rsidRDefault="00BA41A7" w:rsidP="004D1AAE">
      <w:pPr>
        <w:pStyle w:val="a4"/>
        <w:numPr>
          <w:ilvl w:val="0"/>
          <w:numId w:val="119"/>
        </w:numPr>
        <w:tabs>
          <w:tab w:val="left" w:pos="1392"/>
        </w:tabs>
        <w:spacing w:line="278" w:lineRule="auto"/>
        <w:ind w:right="716" w:firstLine="708"/>
        <w:rPr>
          <w:sz w:val="24"/>
        </w:rPr>
      </w:pPr>
      <w:r>
        <w:rPr>
          <w:sz w:val="24"/>
        </w:rPr>
        <w:t>умение</w:t>
      </w:r>
      <w:r>
        <w:rPr>
          <w:spacing w:val="54"/>
          <w:sz w:val="24"/>
        </w:rPr>
        <w:t xml:space="preserve">  </w:t>
      </w:r>
      <w:r>
        <w:rPr>
          <w:sz w:val="24"/>
        </w:rPr>
        <w:t>выявлять</w:t>
      </w:r>
      <w:r>
        <w:rPr>
          <w:spacing w:val="55"/>
          <w:sz w:val="24"/>
        </w:rPr>
        <w:t xml:space="preserve">  </w:t>
      </w:r>
      <w:r>
        <w:rPr>
          <w:sz w:val="24"/>
        </w:rPr>
        <w:t>особенности</w:t>
      </w:r>
      <w:r>
        <w:rPr>
          <w:spacing w:val="55"/>
          <w:sz w:val="24"/>
        </w:rPr>
        <w:t xml:space="preserve">  </w:t>
      </w:r>
      <w:r>
        <w:rPr>
          <w:sz w:val="24"/>
        </w:rPr>
        <w:t>развития</w:t>
      </w:r>
      <w:r>
        <w:rPr>
          <w:spacing w:val="53"/>
          <w:sz w:val="24"/>
        </w:rPr>
        <w:t xml:space="preserve">  </w:t>
      </w:r>
      <w:r>
        <w:rPr>
          <w:sz w:val="24"/>
        </w:rPr>
        <w:t>культуры,</w:t>
      </w:r>
      <w:r>
        <w:rPr>
          <w:spacing w:val="54"/>
          <w:sz w:val="24"/>
        </w:rPr>
        <w:t xml:space="preserve">  </w:t>
      </w:r>
      <w:r>
        <w:rPr>
          <w:sz w:val="24"/>
        </w:rPr>
        <w:t>быта</w:t>
      </w:r>
      <w:r>
        <w:rPr>
          <w:spacing w:val="54"/>
          <w:sz w:val="24"/>
        </w:rPr>
        <w:t xml:space="preserve">  </w:t>
      </w:r>
      <w:r>
        <w:rPr>
          <w:sz w:val="24"/>
        </w:rPr>
        <w:t>и</w:t>
      </w:r>
      <w:r>
        <w:rPr>
          <w:spacing w:val="56"/>
          <w:sz w:val="24"/>
        </w:rPr>
        <w:t xml:space="preserve">  </w:t>
      </w:r>
      <w:r>
        <w:rPr>
          <w:sz w:val="24"/>
        </w:rPr>
        <w:t>нравов</w:t>
      </w:r>
      <w:r>
        <w:rPr>
          <w:spacing w:val="54"/>
          <w:sz w:val="24"/>
        </w:rPr>
        <w:t xml:space="preserve">  </w:t>
      </w:r>
      <w:r>
        <w:rPr>
          <w:sz w:val="24"/>
        </w:rPr>
        <w:t>народов в различные исторические эпохи;</w:t>
      </w:r>
    </w:p>
    <w:p w:rsidR="00804CE6" w:rsidRDefault="00BA41A7" w:rsidP="004D1AAE">
      <w:pPr>
        <w:pStyle w:val="a4"/>
        <w:numPr>
          <w:ilvl w:val="0"/>
          <w:numId w:val="119"/>
        </w:numPr>
        <w:tabs>
          <w:tab w:val="left" w:pos="1390"/>
        </w:tabs>
        <w:spacing w:line="276" w:lineRule="auto"/>
        <w:ind w:right="715" w:firstLine="708"/>
        <w:rPr>
          <w:sz w:val="24"/>
        </w:rPr>
      </w:pPr>
      <w:r>
        <w:rPr>
          <w:sz w:val="24"/>
        </w:rPr>
        <w:t>овладение историческими понятиями и их использование для решения учебных и практических задач;</w:t>
      </w:r>
    </w:p>
    <w:p w:rsidR="00804CE6" w:rsidRDefault="00BA41A7" w:rsidP="004D1AAE">
      <w:pPr>
        <w:pStyle w:val="a4"/>
        <w:numPr>
          <w:ilvl w:val="0"/>
          <w:numId w:val="119"/>
        </w:numPr>
        <w:tabs>
          <w:tab w:val="left" w:pos="1392"/>
        </w:tabs>
        <w:spacing w:line="276" w:lineRule="auto"/>
        <w:ind w:right="706" w:firstLine="708"/>
        <w:rPr>
          <w:sz w:val="24"/>
        </w:rPr>
      </w:pPr>
      <w:r>
        <w:rPr>
          <w:sz w:val="24"/>
        </w:rPr>
        <w:t>умение</w:t>
      </w:r>
      <w:r>
        <w:rPr>
          <w:spacing w:val="80"/>
          <w:w w:val="150"/>
          <w:sz w:val="24"/>
        </w:rPr>
        <w:t xml:space="preserve">  </w:t>
      </w:r>
      <w:r>
        <w:rPr>
          <w:sz w:val="24"/>
        </w:rPr>
        <w:t>рассказывать</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самостоятельно</w:t>
      </w:r>
      <w:r>
        <w:rPr>
          <w:spacing w:val="80"/>
          <w:w w:val="150"/>
          <w:sz w:val="24"/>
        </w:rPr>
        <w:t xml:space="preserve">  </w:t>
      </w:r>
      <w:r>
        <w:rPr>
          <w:sz w:val="24"/>
        </w:rPr>
        <w:t>составленного</w:t>
      </w:r>
      <w:r>
        <w:rPr>
          <w:spacing w:val="80"/>
          <w:w w:val="150"/>
          <w:sz w:val="24"/>
        </w:rPr>
        <w:t xml:space="preserve">  </w:t>
      </w:r>
      <w:r>
        <w:rPr>
          <w:sz w:val="24"/>
        </w:rPr>
        <w:t>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w:t>
      </w:r>
      <w:r>
        <w:rPr>
          <w:spacing w:val="40"/>
          <w:sz w:val="24"/>
        </w:rPr>
        <w:t xml:space="preserve"> </w:t>
      </w:r>
      <w:r>
        <w:rPr>
          <w:sz w:val="24"/>
        </w:rPr>
        <w:t>и знание необходимых фактов, дат, исторических понятий;</w:t>
      </w:r>
    </w:p>
    <w:p w:rsidR="00804CE6" w:rsidRDefault="00BA41A7" w:rsidP="004D1AAE">
      <w:pPr>
        <w:pStyle w:val="a4"/>
        <w:numPr>
          <w:ilvl w:val="0"/>
          <w:numId w:val="119"/>
        </w:numPr>
        <w:tabs>
          <w:tab w:val="left" w:pos="1392"/>
        </w:tabs>
        <w:spacing w:line="278" w:lineRule="auto"/>
        <w:ind w:right="715" w:firstLine="708"/>
        <w:rPr>
          <w:sz w:val="24"/>
        </w:rPr>
      </w:pPr>
      <w:r>
        <w:rPr>
          <w:sz w:val="24"/>
        </w:rPr>
        <w:t>умение выявлять существенные черты и характерные признаки исторических</w:t>
      </w:r>
      <w:r>
        <w:rPr>
          <w:spacing w:val="40"/>
          <w:sz w:val="24"/>
        </w:rPr>
        <w:t xml:space="preserve"> </w:t>
      </w:r>
      <w:r>
        <w:rPr>
          <w:sz w:val="24"/>
        </w:rPr>
        <w:t>событий, явлений, процессов;</w:t>
      </w:r>
    </w:p>
    <w:p w:rsidR="00804CE6" w:rsidRDefault="00BA41A7" w:rsidP="004D1AAE">
      <w:pPr>
        <w:pStyle w:val="a4"/>
        <w:numPr>
          <w:ilvl w:val="0"/>
          <w:numId w:val="119"/>
        </w:numPr>
        <w:tabs>
          <w:tab w:val="left" w:pos="1392"/>
          <w:tab w:val="left" w:pos="2547"/>
          <w:tab w:val="left" w:pos="4195"/>
          <w:tab w:val="left" w:pos="5802"/>
          <w:tab w:val="left" w:pos="7568"/>
          <w:tab w:val="left" w:pos="9450"/>
        </w:tabs>
        <w:spacing w:line="276" w:lineRule="auto"/>
        <w:ind w:right="707" w:firstLine="708"/>
        <w:rPr>
          <w:sz w:val="24"/>
        </w:rPr>
      </w:pPr>
      <w:r>
        <w:rPr>
          <w:sz w:val="24"/>
        </w:rPr>
        <w:t xml:space="preserve">умение устанавливать причинно-следственные, пространственные, временные связи </w:t>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изучаемого</w:t>
      </w:r>
      <w:r>
        <w:rPr>
          <w:sz w:val="24"/>
        </w:rPr>
        <w:tab/>
      </w:r>
      <w:r>
        <w:rPr>
          <w:spacing w:val="-2"/>
          <w:sz w:val="24"/>
        </w:rPr>
        <w:t xml:space="preserve">периода, </w:t>
      </w:r>
      <w:r>
        <w:rPr>
          <w:sz w:val="24"/>
        </w:rP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04CE6" w:rsidRDefault="00BA41A7" w:rsidP="004D1AAE">
      <w:pPr>
        <w:pStyle w:val="a4"/>
        <w:numPr>
          <w:ilvl w:val="0"/>
          <w:numId w:val="119"/>
        </w:numPr>
        <w:tabs>
          <w:tab w:val="left" w:pos="1392"/>
        </w:tabs>
        <w:spacing w:line="276" w:lineRule="auto"/>
        <w:ind w:right="708" w:firstLine="708"/>
        <w:rPr>
          <w:sz w:val="24"/>
        </w:rPr>
      </w:pPr>
      <w:r>
        <w:rPr>
          <w:sz w:val="24"/>
        </w:rPr>
        <w:t>умение сравнивать исторические события, явления, процессы в различные исторические эпохи;</w:t>
      </w:r>
    </w:p>
    <w:p w:rsidR="00804CE6" w:rsidRDefault="00BA41A7" w:rsidP="004D1AAE">
      <w:pPr>
        <w:pStyle w:val="a4"/>
        <w:numPr>
          <w:ilvl w:val="0"/>
          <w:numId w:val="119"/>
        </w:numPr>
        <w:tabs>
          <w:tab w:val="left" w:pos="1392"/>
        </w:tabs>
        <w:spacing w:line="276" w:lineRule="auto"/>
        <w:ind w:right="715" w:firstLine="708"/>
        <w:rPr>
          <w:sz w:val="24"/>
        </w:rPr>
      </w:pPr>
      <w:r>
        <w:rPr>
          <w:sz w:val="24"/>
        </w:rPr>
        <w:t>умение</w:t>
      </w:r>
      <w:r>
        <w:rPr>
          <w:spacing w:val="-3"/>
          <w:sz w:val="24"/>
        </w:rPr>
        <w:t xml:space="preserve"> </w:t>
      </w:r>
      <w:r>
        <w:rPr>
          <w:sz w:val="24"/>
        </w:rPr>
        <w:t>определять</w:t>
      </w:r>
      <w:r>
        <w:rPr>
          <w:spacing w:val="-2"/>
          <w:sz w:val="24"/>
        </w:rPr>
        <w:t xml:space="preserve"> </w:t>
      </w:r>
      <w:r>
        <w:rPr>
          <w:sz w:val="24"/>
        </w:rPr>
        <w:t>и</w:t>
      </w:r>
      <w:r>
        <w:rPr>
          <w:spacing w:val="-4"/>
          <w:sz w:val="24"/>
        </w:rPr>
        <w:t xml:space="preserve"> </w:t>
      </w:r>
      <w:r>
        <w:rPr>
          <w:sz w:val="24"/>
        </w:rPr>
        <w:t>аргументировать</w:t>
      </w:r>
      <w:r>
        <w:rPr>
          <w:spacing w:val="-1"/>
          <w:sz w:val="24"/>
        </w:rPr>
        <w:t xml:space="preserve"> </w:t>
      </w:r>
      <w:r>
        <w:rPr>
          <w:sz w:val="24"/>
        </w:rPr>
        <w:t>собственную</w:t>
      </w:r>
      <w:r>
        <w:rPr>
          <w:spacing w:val="-2"/>
          <w:sz w:val="24"/>
        </w:rPr>
        <w:t xml:space="preserve"> </w:t>
      </w:r>
      <w:r>
        <w:rPr>
          <w:sz w:val="24"/>
        </w:rPr>
        <w:t>или</w:t>
      </w:r>
      <w:r>
        <w:rPr>
          <w:spacing w:val="-1"/>
          <w:sz w:val="24"/>
        </w:rPr>
        <w:t xml:space="preserve"> </w:t>
      </w:r>
      <w:r>
        <w:rPr>
          <w:sz w:val="24"/>
        </w:rPr>
        <w:t>предложенную</w:t>
      </w:r>
      <w:r>
        <w:rPr>
          <w:spacing w:val="-2"/>
          <w:sz w:val="24"/>
        </w:rPr>
        <w:t xml:space="preserve"> </w:t>
      </w:r>
      <w:r>
        <w:rPr>
          <w:sz w:val="24"/>
        </w:rPr>
        <w:t>точку</w:t>
      </w:r>
      <w:r>
        <w:rPr>
          <w:spacing w:val="-7"/>
          <w:sz w:val="24"/>
        </w:rPr>
        <w:t xml:space="preserve"> </w:t>
      </w:r>
      <w:r>
        <w:rPr>
          <w:sz w:val="24"/>
        </w:rPr>
        <w:t>зрения</w:t>
      </w:r>
      <w:r>
        <w:rPr>
          <w:spacing w:val="-2"/>
          <w:sz w:val="24"/>
        </w:rPr>
        <w:t xml:space="preserve"> </w:t>
      </w:r>
      <w:r>
        <w:rPr>
          <w:sz w:val="24"/>
        </w:rPr>
        <w:t>с опорой на фактический материал, в том числе используя источники разных типов;</w:t>
      </w:r>
    </w:p>
    <w:p w:rsidR="00804CE6" w:rsidRDefault="00BA41A7" w:rsidP="004D1AAE">
      <w:pPr>
        <w:pStyle w:val="a4"/>
        <w:numPr>
          <w:ilvl w:val="0"/>
          <w:numId w:val="119"/>
        </w:numPr>
        <w:tabs>
          <w:tab w:val="left" w:pos="1392"/>
        </w:tabs>
        <w:spacing w:line="276" w:lineRule="auto"/>
        <w:ind w:right="705" w:firstLine="708"/>
        <w:rPr>
          <w:sz w:val="24"/>
        </w:rPr>
      </w:pPr>
      <w:r>
        <w:rPr>
          <w:sz w:val="24"/>
        </w:rPr>
        <w:t>умение различать основные типы исторических источников: письменные, вещественные, аудиовизуальные;</w:t>
      </w:r>
    </w:p>
    <w:p w:rsidR="00804CE6" w:rsidRDefault="00BA41A7" w:rsidP="004D1AAE">
      <w:pPr>
        <w:pStyle w:val="a4"/>
        <w:numPr>
          <w:ilvl w:val="0"/>
          <w:numId w:val="119"/>
        </w:numPr>
        <w:tabs>
          <w:tab w:val="left" w:pos="1512"/>
          <w:tab w:val="left" w:pos="2761"/>
          <w:tab w:val="left" w:pos="3855"/>
          <w:tab w:val="left" w:pos="6247"/>
          <w:tab w:val="left" w:pos="7460"/>
          <w:tab w:val="left" w:pos="9156"/>
        </w:tabs>
        <w:spacing w:line="276" w:lineRule="auto"/>
        <w:ind w:right="710" w:firstLine="708"/>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w:t>
      </w:r>
      <w:r>
        <w:rPr>
          <w:spacing w:val="-2"/>
          <w:sz w:val="24"/>
        </w:rPr>
        <w:t>информацию</w:t>
      </w:r>
      <w:r>
        <w:rPr>
          <w:sz w:val="24"/>
        </w:rPr>
        <w:tab/>
      </w:r>
      <w:r>
        <w:rPr>
          <w:spacing w:val="-10"/>
          <w:sz w:val="24"/>
        </w:rPr>
        <w:t>с</w:t>
      </w:r>
      <w:r>
        <w:rPr>
          <w:sz w:val="24"/>
        </w:rPr>
        <w:tab/>
      </w:r>
      <w:r>
        <w:rPr>
          <w:spacing w:val="-2"/>
          <w:sz w:val="24"/>
        </w:rPr>
        <w:t>информацией</w:t>
      </w:r>
      <w:r>
        <w:rPr>
          <w:sz w:val="24"/>
        </w:rPr>
        <w:tab/>
      </w:r>
      <w:r>
        <w:rPr>
          <w:spacing w:val="-6"/>
          <w:sz w:val="24"/>
        </w:rPr>
        <w:t>из</w:t>
      </w:r>
      <w:r>
        <w:rPr>
          <w:sz w:val="24"/>
        </w:rPr>
        <w:tab/>
      </w:r>
      <w:r>
        <w:rPr>
          <w:spacing w:val="-2"/>
          <w:sz w:val="24"/>
        </w:rPr>
        <w:t>других</w:t>
      </w:r>
      <w:r>
        <w:rPr>
          <w:sz w:val="24"/>
        </w:rPr>
        <w:tab/>
      </w:r>
      <w:r>
        <w:rPr>
          <w:spacing w:val="-2"/>
          <w:sz w:val="24"/>
        </w:rPr>
        <w:t xml:space="preserve">источников </w:t>
      </w:r>
      <w:r>
        <w:rPr>
          <w:sz w:val="24"/>
        </w:rPr>
        <w:t>при изучении исторических событий, явлений, процессов; привлекать контекстную информацию при работе с историческими источниками;</w:t>
      </w:r>
    </w:p>
    <w:p w:rsidR="00804CE6" w:rsidRDefault="00BA41A7" w:rsidP="004D1AAE">
      <w:pPr>
        <w:pStyle w:val="a4"/>
        <w:numPr>
          <w:ilvl w:val="0"/>
          <w:numId w:val="119"/>
        </w:numPr>
        <w:tabs>
          <w:tab w:val="left" w:pos="1512"/>
        </w:tabs>
        <w:spacing w:line="276" w:lineRule="auto"/>
        <w:ind w:right="707" w:firstLine="708"/>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804CE6" w:rsidRDefault="00BA41A7" w:rsidP="004D1AAE">
      <w:pPr>
        <w:pStyle w:val="a4"/>
        <w:numPr>
          <w:ilvl w:val="0"/>
          <w:numId w:val="119"/>
        </w:numPr>
        <w:tabs>
          <w:tab w:val="left" w:pos="1513"/>
        </w:tabs>
        <w:ind w:left="1513" w:hanging="380"/>
        <w:rPr>
          <w:sz w:val="24"/>
        </w:rPr>
      </w:pPr>
      <w:r>
        <w:rPr>
          <w:sz w:val="24"/>
        </w:rPr>
        <w:t>умение</w:t>
      </w:r>
      <w:r>
        <w:rPr>
          <w:spacing w:val="11"/>
          <w:sz w:val="24"/>
        </w:rPr>
        <w:t xml:space="preserve"> </w:t>
      </w:r>
      <w:r>
        <w:rPr>
          <w:sz w:val="24"/>
        </w:rPr>
        <w:t>анализировать</w:t>
      </w:r>
      <w:r>
        <w:rPr>
          <w:spacing w:val="14"/>
          <w:sz w:val="24"/>
        </w:rPr>
        <w:t xml:space="preserve"> </w:t>
      </w:r>
      <w:r>
        <w:rPr>
          <w:sz w:val="24"/>
        </w:rPr>
        <w:t>текстовые,</w:t>
      </w:r>
      <w:r>
        <w:rPr>
          <w:spacing w:val="13"/>
          <w:sz w:val="24"/>
        </w:rPr>
        <w:t xml:space="preserve"> </w:t>
      </w:r>
      <w:r>
        <w:rPr>
          <w:sz w:val="24"/>
        </w:rPr>
        <w:t>визуальные</w:t>
      </w:r>
      <w:r>
        <w:rPr>
          <w:spacing w:val="12"/>
          <w:sz w:val="24"/>
        </w:rPr>
        <w:t xml:space="preserve"> </w:t>
      </w:r>
      <w:r>
        <w:rPr>
          <w:sz w:val="24"/>
        </w:rPr>
        <w:t>источники</w:t>
      </w:r>
      <w:r>
        <w:rPr>
          <w:spacing w:val="13"/>
          <w:sz w:val="24"/>
        </w:rPr>
        <w:t xml:space="preserve"> </w:t>
      </w:r>
      <w:r>
        <w:rPr>
          <w:sz w:val="24"/>
        </w:rPr>
        <w:t>исторической</w:t>
      </w:r>
      <w:r>
        <w:rPr>
          <w:spacing w:val="14"/>
          <w:sz w:val="24"/>
        </w:rPr>
        <w:t xml:space="preserve"> </w:t>
      </w:r>
      <w:r>
        <w:rPr>
          <w:spacing w:val="-2"/>
          <w:sz w:val="24"/>
        </w:rPr>
        <w:t>информации,</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pPr>
      <w:r>
        <w:lastRenderedPageBreak/>
        <w:t>представлять</w:t>
      </w:r>
      <w:r>
        <w:rPr>
          <w:spacing w:val="-6"/>
        </w:rPr>
        <w:t xml:space="preserve"> </w:t>
      </w:r>
      <w:r>
        <w:t>историческую</w:t>
      </w:r>
      <w:r>
        <w:rPr>
          <w:spacing w:val="-4"/>
        </w:rPr>
        <w:t xml:space="preserve"> </w:t>
      </w:r>
      <w:r>
        <w:t>информацию</w:t>
      </w:r>
      <w:r>
        <w:rPr>
          <w:spacing w:val="-4"/>
        </w:rPr>
        <w:t xml:space="preserve"> </w:t>
      </w:r>
      <w:r>
        <w:t>в</w:t>
      </w:r>
      <w:r>
        <w:rPr>
          <w:spacing w:val="-4"/>
        </w:rPr>
        <w:t xml:space="preserve"> </w:t>
      </w:r>
      <w:r>
        <w:t>виде</w:t>
      </w:r>
      <w:r>
        <w:rPr>
          <w:spacing w:val="-5"/>
        </w:rPr>
        <w:t xml:space="preserve"> </w:t>
      </w:r>
      <w:r>
        <w:t>таблиц,</w:t>
      </w:r>
      <w:r>
        <w:rPr>
          <w:spacing w:val="-4"/>
        </w:rPr>
        <w:t xml:space="preserve"> </w:t>
      </w:r>
      <w:r>
        <w:t>схем,</w:t>
      </w:r>
      <w:r>
        <w:rPr>
          <w:spacing w:val="-3"/>
        </w:rPr>
        <w:t xml:space="preserve"> </w:t>
      </w:r>
      <w:r>
        <w:rPr>
          <w:spacing w:val="-2"/>
        </w:rPr>
        <w:t>диаграмм;</w:t>
      </w:r>
    </w:p>
    <w:p w:rsidR="00804CE6" w:rsidRDefault="00BA41A7" w:rsidP="004D1AAE">
      <w:pPr>
        <w:pStyle w:val="a4"/>
        <w:numPr>
          <w:ilvl w:val="0"/>
          <w:numId w:val="119"/>
        </w:numPr>
        <w:tabs>
          <w:tab w:val="left" w:pos="1512"/>
        </w:tabs>
        <w:spacing w:before="43" w:line="276" w:lineRule="auto"/>
        <w:ind w:right="708" w:firstLine="708"/>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w:t>
      </w:r>
      <w:r>
        <w:rPr>
          <w:spacing w:val="-6"/>
          <w:sz w:val="24"/>
        </w:rPr>
        <w:t xml:space="preserve"> </w:t>
      </w:r>
      <w:r>
        <w:rPr>
          <w:sz w:val="24"/>
        </w:rPr>
        <w:t>для решения познавательных задач, оценивать полноту</w:t>
      </w:r>
      <w:r>
        <w:rPr>
          <w:spacing w:val="-4"/>
          <w:sz w:val="24"/>
        </w:rPr>
        <w:t xml:space="preserve"> </w:t>
      </w:r>
      <w:r>
        <w:rPr>
          <w:sz w:val="24"/>
        </w:rPr>
        <w:t xml:space="preserve">и верифицированность </w:t>
      </w:r>
      <w:r>
        <w:rPr>
          <w:spacing w:val="-2"/>
          <w:sz w:val="24"/>
        </w:rPr>
        <w:t>информации;</w:t>
      </w:r>
    </w:p>
    <w:p w:rsidR="00804CE6" w:rsidRDefault="00BA41A7" w:rsidP="004D1AAE">
      <w:pPr>
        <w:pStyle w:val="a4"/>
        <w:numPr>
          <w:ilvl w:val="0"/>
          <w:numId w:val="119"/>
        </w:numPr>
        <w:tabs>
          <w:tab w:val="left" w:pos="1510"/>
        </w:tabs>
        <w:spacing w:before="1" w:line="276" w:lineRule="auto"/>
        <w:ind w:right="707" w:firstLine="708"/>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w:t>
      </w:r>
      <w:r>
        <w:rPr>
          <w:spacing w:val="40"/>
          <w:sz w:val="24"/>
        </w:rPr>
        <w:t xml:space="preserve"> </w:t>
      </w:r>
      <w:r>
        <w:rPr>
          <w:spacing w:val="-2"/>
          <w:sz w:val="24"/>
        </w:rPr>
        <w:t>России.</w:t>
      </w:r>
    </w:p>
    <w:p w:rsidR="00804CE6" w:rsidRDefault="00BA41A7" w:rsidP="004D1AAE">
      <w:pPr>
        <w:pStyle w:val="a4"/>
        <w:numPr>
          <w:ilvl w:val="4"/>
          <w:numId w:val="151"/>
        </w:numPr>
        <w:tabs>
          <w:tab w:val="left" w:pos="1551"/>
          <w:tab w:val="left" w:pos="2731"/>
          <w:tab w:val="left" w:pos="4789"/>
          <w:tab w:val="left" w:pos="6735"/>
          <w:tab w:val="left" w:pos="7800"/>
          <w:tab w:val="left" w:pos="9445"/>
        </w:tabs>
        <w:spacing w:before="2" w:line="276" w:lineRule="auto"/>
        <w:ind w:right="708" w:firstLine="708"/>
        <w:rPr>
          <w:sz w:val="24"/>
        </w:rPr>
      </w:pPr>
      <w:r>
        <w:rPr>
          <w:position w:val="1"/>
          <w:sz w:val="24"/>
        </w:rPr>
        <w:t>Положения</w:t>
      </w:r>
      <w:r>
        <w:rPr>
          <w:spacing w:val="80"/>
          <w:position w:val="1"/>
          <w:sz w:val="24"/>
        </w:rPr>
        <w:t xml:space="preserve">  </w:t>
      </w:r>
      <w:r>
        <w:rPr>
          <w:position w:val="1"/>
          <w:sz w:val="24"/>
        </w:rPr>
        <w:t>ФГОС</w:t>
      </w:r>
      <w:r>
        <w:rPr>
          <w:spacing w:val="80"/>
          <w:position w:val="1"/>
          <w:sz w:val="24"/>
        </w:rPr>
        <w:t xml:space="preserve">  </w:t>
      </w:r>
      <w:r>
        <w:rPr>
          <w:position w:val="1"/>
          <w:sz w:val="24"/>
        </w:rPr>
        <w:t>ООО</w:t>
      </w:r>
      <w:r>
        <w:rPr>
          <w:spacing w:val="80"/>
          <w:position w:val="1"/>
          <w:sz w:val="24"/>
        </w:rPr>
        <w:t xml:space="preserve">  </w:t>
      </w:r>
      <w:r>
        <w:rPr>
          <w:position w:val="1"/>
          <w:sz w:val="24"/>
        </w:rPr>
        <w:t>развёрнуты</w:t>
      </w:r>
      <w:r>
        <w:rPr>
          <w:spacing w:val="80"/>
          <w:position w:val="1"/>
          <w:sz w:val="24"/>
        </w:rPr>
        <w:t xml:space="preserve">  </w:t>
      </w:r>
      <w:r>
        <w:rPr>
          <w:position w:val="1"/>
          <w:sz w:val="24"/>
        </w:rPr>
        <w:t>и</w:t>
      </w:r>
      <w:r>
        <w:rPr>
          <w:spacing w:val="80"/>
          <w:position w:val="1"/>
          <w:sz w:val="24"/>
        </w:rPr>
        <w:t xml:space="preserve">  </w:t>
      </w:r>
      <w:r>
        <w:rPr>
          <w:position w:val="1"/>
          <w:sz w:val="24"/>
        </w:rPr>
        <w:t>структурированы</w:t>
      </w:r>
      <w:r>
        <w:rPr>
          <w:spacing w:val="80"/>
          <w:position w:val="1"/>
          <w:sz w:val="24"/>
        </w:rPr>
        <w:t xml:space="preserve">  </w:t>
      </w:r>
      <w:r>
        <w:rPr>
          <w:position w:val="1"/>
          <w:sz w:val="24"/>
        </w:rPr>
        <w:t>в</w:t>
      </w:r>
      <w:r>
        <w:rPr>
          <w:spacing w:val="80"/>
          <w:position w:val="1"/>
          <w:sz w:val="24"/>
        </w:rPr>
        <w:t xml:space="preserve">  </w:t>
      </w:r>
      <w:r>
        <w:rPr>
          <w:position w:val="1"/>
          <w:sz w:val="24"/>
        </w:rPr>
        <w:t xml:space="preserve">программе </w:t>
      </w:r>
      <w:r>
        <w:rPr>
          <w:sz w:val="24"/>
        </w:rPr>
        <w:t xml:space="preserve">по истории в виде планируемых результатов, относящихся к ключевым компонентам </w:t>
      </w:r>
      <w:r>
        <w:rPr>
          <w:spacing w:val="-2"/>
          <w:sz w:val="24"/>
        </w:rPr>
        <w:t>познавательной</w:t>
      </w:r>
      <w:r>
        <w:rPr>
          <w:sz w:val="24"/>
        </w:rPr>
        <w:tab/>
      </w:r>
      <w:r>
        <w:rPr>
          <w:spacing w:val="-2"/>
          <w:sz w:val="24"/>
        </w:rPr>
        <w:t>деятельности</w:t>
      </w:r>
      <w:r>
        <w:rPr>
          <w:sz w:val="24"/>
        </w:rPr>
        <w:tab/>
      </w:r>
      <w:r>
        <w:rPr>
          <w:spacing w:val="-2"/>
          <w:sz w:val="24"/>
        </w:rPr>
        <w:t>школьников</w:t>
      </w:r>
      <w:r>
        <w:rPr>
          <w:sz w:val="24"/>
        </w:rPr>
        <w:tab/>
      </w:r>
      <w:r>
        <w:rPr>
          <w:spacing w:val="-4"/>
          <w:sz w:val="24"/>
        </w:rPr>
        <w:t>при</w:t>
      </w:r>
      <w:r>
        <w:rPr>
          <w:sz w:val="24"/>
        </w:rPr>
        <w:tab/>
      </w:r>
      <w:r>
        <w:rPr>
          <w:spacing w:val="-2"/>
          <w:sz w:val="24"/>
        </w:rPr>
        <w:t>изучении</w:t>
      </w:r>
      <w:r>
        <w:rPr>
          <w:sz w:val="24"/>
        </w:rPr>
        <w:tab/>
      </w:r>
      <w:r>
        <w:rPr>
          <w:spacing w:val="-2"/>
          <w:sz w:val="24"/>
        </w:rPr>
        <w:t xml:space="preserve">истории, </w:t>
      </w:r>
      <w:r>
        <w:rPr>
          <w:sz w:val="24"/>
        </w:rPr>
        <w:t>от</w:t>
      </w:r>
      <w:r>
        <w:rPr>
          <w:spacing w:val="63"/>
          <w:w w:val="150"/>
          <w:sz w:val="24"/>
        </w:rPr>
        <w:t xml:space="preserve">  </w:t>
      </w:r>
      <w:r>
        <w:rPr>
          <w:sz w:val="24"/>
        </w:rPr>
        <w:t>работы</w:t>
      </w:r>
      <w:r>
        <w:rPr>
          <w:spacing w:val="62"/>
          <w:w w:val="150"/>
          <w:sz w:val="24"/>
        </w:rPr>
        <w:t xml:space="preserve">  </w:t>
      </w:r>
      <w:r>
        <w:rPr>
          <w:sz w:val="24"/>
        </w:rPr>
        <w:t>с</w:t>
      </w:r>
      <w:r>
        <w:rPr>
          <w:spacing w:val="62"/>
          <w:w w:val="150"/>
          <w:sz w:val="24"/>
        </w:rPr>
        <w:t xml:space="preserve">  </w:t>
      </w:r>
      <w:r>
        <w:rPr>
          <w:sz w:val="24"/>
        </w:rPr>
        <w:t>хронологией</w:t>
      </w:r>
      <w:r>
        <w:rPr>
          <w:spacing w:val="61"/>
          <w:w w:val="150"/>
          <w:sz w:val="24"/>
        </w:rPr>
        <w:t xml:space="preserve">  </w:t>
      </w:r>
      <w:r>
        <w:rPr>
          <w:sz w:val="24"/>
        </w:rPr>
        <w:t>и</w:t>
      </w:r>
      <w:r>
        <w:rPr>
          <w:spacing w:val="63"/>
          <w:w w:val="150"/>
          <w:sz w:val="24"/>
        </w:rPr>
        <w:t xml:space="preserve">  </w:t>
      </w:r>
      <w:r>
        <w:rPr>
          <w:sz w:val="24"/>
        </w:rPr>
        <w:t>историческими</w:t>
      </w:r>
      <w:r>
        <w:rPr>
          <w:spacing w:val="63"/>
          <w:w w:val="150"/>
          <w:sz w:val="24"/>
        </w:rPr>
        <w:t xml:space="preserve">  </w:t>
      </w:r>
      <w:r>
        <w:rPr>
          <w:sz w:val="24"/>
        </w:rPr>
        <w:t>фактами</w:t>
      </w:r>
      <w:r>
        <w:rPr>
          <w:spacing w:val="63"/>
          <w:w w:val="150"/>
          <w:sz w:val="24"/>
        </w:rPr>
        <w:t xml:space="preserve">  </w:t>
      </w:r>
      <w:r>
        <w:rPr>
          <w:sz w:val="24"/>
        </w:rPr>
        <w:t>до</w:t>
      </w:r>
      <w:r>
        <w:rPr>
          <w:spacing w:val="62"/>
          <w:w w:val="150"/>
          <w:sz w:val="24"/>
        </w:rPr>
        <w:t xml:space="preserve">  </w:t>
      </w:r>
      <w:r>
        <w:rPr>
          <w:sz w:val="24"/>
        </w:rPr>
        <w:t>применения</w:t>
      </w:r>
      <w:r>
        <w:rPr>
          <w:spacing w:val="62"/>
          <w:w w:val="150"/>
          <w:sz w:val="24"/>
        </w:rPr>
        <w:t xml:space="preserve">  </w:t>
      </w:r>
      <w:r>
        <w:rPr>
          <w:sz w:val="24"/>
        </w:rPr>
        <w:t>знаний в общении, социальной практике.</w:t>
      </w:r>
    </w:p>
    <w:p w:rsidR="00804CE6" w:rsidRDefault="00BA41A7" w:rsidP="004D1AAE">
      <w:pPr>
        <w:pStyle w:val="a4"/>
        <w:numPr>
          <w:ilvl w:val="5"/>
          <w:numId w:val="151"/>
        </w:numPr>
        <w:tabs>
          <w:tab w:val="left" w:pos="1732"/>
        </w:tabs>
        <w:spacing w:line="286" w:lineRule="exact"/>
        <w:ind w:left="1732" w:hanging="599"/>
        <w:rPr>
          <w:sz w:val="24"/>
        </w:rPr>
      </w:pPr>
      <w:r>
        <w:rPr>
          <w:position w:val="1"/>
          <w:sz w:val="24"/>
        </w:rPr>
        <w:t>Предметные</w:t>
      </w:r>
      <w:r>
        <w:rPr>
          <w:spacing w:val="-7"/>
          <w:position w:val="1"/>
          <w:sz w:val="24"/>
        </w:rPr>
        <w:t xml:space="preserve"> </w:t>
      </w:r>
      <w:r>
        <w:rPr>
          <w:position w:val="1"/>
          <w:sz w:val="24"/>
        </w:rPr>
        <w:t>результаты</w:t>
      </w:r>
      <w:r>
        <w:rPr>
          <w:spacing w:val="-4"/>
          <w:position w:val="1"/>
          <w:sz w:val="24"/>
        </w:rPr>
        <w:t xml:space="preserve"> </w:t>
      </w:r>
      <w:r>
        <w:rPr>
          <w:position w:val="1"/>
          <w:sz w:val="24"/>
        </w:rPr>
        <w:t>изучения</w:t>
      </w:r>
      <w:r>
        <w:rPr>
          <w:spacing w:val="-2"/>
          <w:position w:val="1"/>
          <w:sz w:val="24"/>
        </w:rPr>
        <w:t xml:space="preserve"> </w:t>
      </w:r>
      <w:r>
        <w:rPr>
          <w:position w:val="1"/>
          <w:sz w:val="24"/>
        </w:rPr>
        <w:t>учебного</w:t>
      </w:r>
      <w:r>
        <w:rPr>
          <w:spacing w:val="-5"/>
          <w:position w:val="1"/>
          <w:sz w:val="24"/>
        </w:rPr>
        <w:t xml:space="preserve"> </w:t>
      </w:r>
      <w:r>
        <w:rPr>
          <w:position w:val="1"/>
          <w:sz w:val="24"/>
        </w:rPr>
        <w:t>предмета</w:t>
      </w:r>
      <w:r>
        <w:rPr>
          <w:spacing w:val="-1"/>
          <w:position w:val="1"/>
          <w:sz w:val="24"/>
        </w:rPr>
        <w:t xml:space="preserve"> </w:t>
      </w:r>
      <w:r>
        <w:rPr>
          <w:position w:val="1"/>
          <w:sz w:val="24"/>
        </w:rPr>
        <w:t>«История»</w:t>
      </w:r>
      <w:r>
        <w:rPr>
          <w:spacing w:val="-5"/>
          <w:position w:val="1"/>
          <w:sz w:val="24"/>
        </w:rPr>
        <w:t xml:space="preserve"> </w:t>
      </w:r>
      <w:r>
        <w:rPr>
          <w:spacing w:val="-2"/>
          <w:position w:val="1"/>
          <w:sz w:val="24"/>
        </w:rPr>
        <w:t>включают:</w:t>
      </w:r>
    </w:p>
    <w:p w:rsidR="00804CE6" w:rsidRDefault="00BA41A7" w:rsidP="004D1AAE">
      <w:pPr>
        <w:pStyle w:val="a4"/>
        <w:numPr>
          <w:ilvl w:val="0"/>
          <w:numId w:val="118"/>
        </w:numPr>
        <w:tabs>
          <w:tab w:val="left" w:pos="1390"/>
        </w:tabs>
        <w:spacing w:before="43" w:line="276" w:lineRule="auto"/>
        <w:ind w:right="713" w:firstLine="708"/>
        <w:rPr>
          <w:sz w:val="24"/>
        </w:rPr>
      </w:pPr>
      <w:r>
        <w:rPr>
          <w:sz w:val="24"/>
        </w:rPr>
        <w:t>целостные представления об историческом пути человечества, разных народов и государств;</w:t>
      </w:r>
      <w:r>
        <w:rPr>
          <w:spacing w:val="67"/>
          <w:w w:val="150"/>
          <w:sz w:val="24"/>
        </w:rPr>
        <w:t xml:space="preserve">  </w:t>
      </w:r>
      <w:r>
        <w:rPr>
          <w:sz w:val="24"/>
        </w:rPr>
        <w:t>о</w:t>
      </w:r>
      <w:r>
        <w:rPr>
          <w:spacing w:val="67"/>
          <w:w w:val="150"/>
          <w:sz w:val="24"/>
        </w:rPr>
        <w:t xml:space="preserve">  </w:t>
      </w:r>
      <w:r>
        <w:rPr>
          <w:sz w:val="24"/>
        </w:rPr>
        <w:t>преемственности</w:t>
      </w:r>
      <w:r>
        <w:rPr>
          <w:spacing w:val="67"/>
          <w:w w:val="150"/>
          <w:sz w:val="24"/>
        </w:rPr>
        <w:t xml:space="preserve">  </w:t>
      </w:r>
      <w:r>
        <w:rPr>
          <w:sz w:val="24"/>
        </w:rPr>
        <w:t>исторических</w:t>
      </w:r>
      <w:r>
        <w:rPr>
          <w:spacing w:val="68"/>
          <w:w w:val="150"/>
          <w:sz w:val="24"/>
        </w:rPr>
        <w:t xml:space="preserve">  </w:t>
      </w:r>
      <w:r>
        <w:rPr>
          <w:sz w:val="24"/>
        </w:rPr>
        <w:t>эпох;</w:t>
      </w:r>
      <w:r>
        <w:rPr>
          <w:spacing w:val="67"/>
          <w:w w:val="150"/>
          <w:sz w:val="24"/>
        </w:rPr>
        <w:t xml:space="preserve">  </w:t>
      </w:r>
      <w:r>
        <w:rPr>
          <w:sz w:val="24"/>
        </w:rPr>
        <w:t>о</w:t>
      </w:r>
      <w:r>
        <w:rPr>
          <w:spacing w:val="67"/>
          <w:w w:val="150"/>
          <w:sz w:val="24"/>
        </w:rPr>
        <w:t xml:space="preserve">  </w:t>
      </w:r>
      <w:r>
        <w:rPr>
          <w:sz w:val="24"/>
        </w:rPr>
        <w:t>месте</w:t>
      </w:r>
      <w:r>
        <w:rPr>
          <w:spacing w:val="67"/>
          <w:w w:val="150"/>
          <w:sz w:val="24"/>
        </w:rPr>
        <w:t xml:space="preserve">  </w:t>
      </w:r>
      <w:r>
        <w:rPr>
          <w:sz w:val="24"/>
        </w:rPr>
        <w:t>и</w:t>
      </w:r>
      <w:r>
        <w:rPr>
          <w:spacing w:val="67"/>
          <w:w w:val="150"/>
          <w:sz w:val="24"/>
        </w:rPr>
        <w:t xml:space="preserve">  </w:t>
      </w:r>
      <w:r>
        <w:rPr>
          <w:sz w:val="24"/>
        </w:rPr>
        <w:t>роли</w:t>
      </w:r>
      <w:r>
        <w:rPr>
          <w:spacing w:val="67"/>
          <w:w w:val="150"/>
          <w:sz w:val="24"/>
        </w:rPr>
        <w:t xml:space="preserve">  </w:t>
      </w:r>
      <w:r>
        <w:rPr>
          <w:sz w:val="24"/>
        </w:rPr>
        <w:t>России в мировой истории;</w:t>
      </w:r>
    </w:p>
    <w:p w:rsidR="00804CE6" w:rsidRDefault="00BA41A7" w:rsidP="004D1AAE">
      <w:pPr>
        <w:pStyle w:val="a4"/>
        <w:numPr>
          <w:ilvl w:val="0"/>
          <w:numId w:val="118"/>
        </w:numPr>
        <w:tabs>
          <w:tab w:val="left" w:pos="1390"/>
        </w:tabs>
        <w:spacing w:line="278" w:lineRule="auto"/>
        <w:ind w:right="715" w:firstLine="708"/>
        <w:rPr>
          <w:sz w:val="24"/>
        </w:rPr>
      </w:pPr>
      <w:r>
        <w:rPr>
          <w:sz w:val="24"/>
        </w:rPr>
        <w:t>базовые</w:t>
      </w:r>
      <w:r>
        <w:rPr>
          <w:spacing w:val="55"/>
          <w:sz w:val="24"/>
        </w:rPr>
        <w:t xml:space="preserve">  </w:t>
      </w:r>
      <w:r>
        <w:rPr>
          <w:sz w:val="24"/>
        </w:rPr>
        <w:t>знания</w:t>
      </w:r>
      <w:r>
        <w:rPr>
          <w:spacing w:val="55"/>
          <w:sz w:val="24"/>
        </w:rPr>
        <w:t xml:space="preserve">  </w:t>
      </w:r>
      <w:r>
        <w:rPr>
          <w:sz w:val="24"/>
        </w:rPr>
        <w:t>об</w:t>
      </w:r>
      <w:r>
        <w:rPr>
          <w:spacing w:val="55"/>
          <w:sz w:val="24"/>
        </w:rPr>
        <w:t xml:space="preserve">  </w:t>
      </w:r>
      <w:r>
        <w:rPr>
          <w:sz w:val="24"/>
        </w:rPr>
        <w:t>основных</w:t>
      </w:r>
      <w:r>
        <w:rPr>
          <w:spacing w:val="56"/>
          <w:sz w:val="24"/>
        </w:rPr>
        <w:t xml:space="preserve">  </w:t>
      </w:r>
      <w:r>
        <w:rPr>
          <w:sz w:val="24"/>
        </w:rPr>
        <w:t>этапах</w:t>
      </w:r>
      <w:r>
        <w:rPr>
          <w:spacing w:val="55"/>
          <w:sz w:val="24"/>
        </w:rPr>
        <w:t xml:space="preserve">  </w:t>
      </w:r>
      <w:r>
        <w:rPr>
          <w:sz w:val="24"/>
        </w:rPr>
        <w:t>и</w:t>
      </w:r>
      <w:r>
        <w:rPr>
          <w:spacing w:val="55"/>
          <w:sz w:val="24"/>
        </w:rPr>
        <w:t xml:space="preserve">  </w:t>
      </w:r>
      <w:r>
        <w:rPr>
          <w:sz w:val="24"/>
        </w:rPr>
        <w:t>ключевых</w:t>
      </w:r>
      <w:r>
        <w:rPr>
          <w:spacing w:val="56"/>
          <w:sz w:val="24"/>
        </w:rPr>
        <w:t xml:space="preserve">  </w:t>
      </w:r>
      <w:r>
        <w:rPr>
          <w:sz w:val="24"/>
        </w:rPr>
        <w:t>событиях</w:t>
      </w:r>
      <w:r>
        <w:rPr>
          <w:spacing w:val="56"/>
          <w:sz w:val="24"/>
        </w:rPr>
        <w:t xml:space="preserve">  </w:t>
      </w:r>
      <w:r>
        <w:rPr>
          <w:sz w:val="24"/>
        </w:rPr>
        <w:t>отечественной и всемирной истории;</w:t>
      </w:r>
    </w:p>
    <w:p w:rsidR="00804CE6" w:rsidRDefault="00BA41A7" w:rsidP="004D1AAE">
      <w:pPr>
        <w:pStyle w:val="a4"/>
        <w:numPr>
          <w:ilvl w:val="0"/>
          <w:numId w:val="118"/>
        </w:numPr>
        <w:tabs>
          <w:tab w:val="left" w:pos="1390"/>
        </w:tabs>
        <w:spacing w:line="276" w:lineRule="auto"/>
        <w:ind w:right="711" w:firstLine="708"/>
        <w:rPr>
          <w:sz w:val="24"/>
        </w:rPr>
      </w:pPr>
      <w:r>
        <w:rPr>
          <w:sz w:val="24"/>
        </w:rPr>
        <w:t>способность</w:t>
      </w:r>
      <w:r>
        <w:rPr>
          <w:spacing w:val="80"/>
          <w:sz w:val="24"/>
        </w:rPr>
        <w:t xml:space="preserve">   </w:t>
      </w:r>
      <w:r>
        <w:rPr>
          <w:sz w:val="24"/>
        </w:rPr>
        <w:t>применять</w:t>
      </w:r>
      <w:r>
        <w:rPr>
          <w:spacing w:val="80"/>
          <w:sz w:val="24"/>
        </w:rPr>
        <w:t xml:space="preserve">   </w:t>
      </w:r>
      <w:r>
        <w:rPr>
          <w:sz w:val="24"/>
        </w:rPr>
        <w:t>понятийный</w:t>
      </w:r>
      <w:r>
        <w:rPr>
          <w:spacing w:val="80"/>
          <w:sz w:val="24"/>
        </w:rPr>
        <w:t xml:space="preserve">   </w:t>
      </w:r>
      <w:r>
        <w:rPr>
          <w:sz w:val="24"/>
        </w:rPr>
        <w:t>аппарат</w:t>
      </w:r>
      <w:r>
        <w:rPr>
          <w:spacing w:val="80"/>
          <w:sz w:val="24"/>
        </w:rPr>
        <w:t xml:space="preserve">   </w:t>
      </w:r>
      <w:r>
        <w:rPr>
          <w:sz w:val="24"/>
        </w:rPr>
        <w:t>исторического</w:t>
      </w:r>
      <w:r>
        <w:rPr>
          <w:spacing w:val="80"/>
          <w:sz w:val="24"/>
        </w:rPr>
        <w:t xml:space="preserve">   </w:t>
      </w:r>
      <w:r>
        <w:rPr>
          <w:sz w:val="24"/>
        </w:rPr>
        <w:t>знания</w:t>
      </w:r>
      <w:r>
        <w:rPr>
          <w:spacing w:val="80"/>
          <w:w w:val="150"/>
          <w:sz w:val="24"/>
        </w:rPr>
        <w:t xml:space="preserve"> </w:t>
      </w:r>
      <w:r>
        <w:rPr>
          <w:sz w:val="24"/>
        </w:rPr>
        <w:t>и</w:t>
      </w:r>
      <w:r>
        <w:rPr>
          <w:spacing w:val="69"/>
          <w:sz w:val="24"/>
        </w:rPr>
        <w:t xml:space="preserve">  </w:t>
      </w:r>
      <w:r>
        <w:rPr>
          <w:sz w:val="24"/>
        </w:rPr>
        <w:t>приемы</w:t>
      </w:r>
      <w:r>
        <w:rPr>
          <w:spacing w:val="68"/>
          <w:sz w:val="24"/>
        </w:rPr>
        <w:t xml:space="preserve">  </w:t>
      </w:r>
      <w:r>
        <w:rPr>
          <w:sz w:val="24"/>
        </w:rPr>
        <w:t>исторического</w:t>
      </w:r>
      <w:r>
        <w:rPr>
          <w:spacing w:val="68"/>
          <w:sz w:val="24"/>
        </w:rPr>
        <w:t xml:space="preserve">  </w:t>
      </w:r>
      <w:r>
        <w:rPr>
          <w:sz w:val="24"/>
        </w:rPr>
        <w:t>анализа</w:t>
      </w:r>
      <w:r>
        <w:rPr>
          <w:spacing w:val="68"/>
          <w:sz w:val="24"/>
        </w:rPr>
        <w:t xml:space="preserve">  </w:t>
      </w:r>
      <w:r>
        <w:rPr>
          <w:sz w:val="24"/>
        </w:rPr>
        <w:t>для</w:t>
      </w:r>
      <w:r>
        <w:rPr>
          <w:spacing w:val="68"/>
          <w:sz w:val="24"/>
        </w:rPr>
        <w:t xml:space="preserve">  </w:t>
      </w:r>
      <w:r>
        <w:rPr>
          <w:sz w:val="24"/>
        </w:rPr>
        <w:t>раскрытия</w:t>
      </w:r>
      <w:r>
        <w:rPr>
          <w:spacing w:val="68"/>
          <w:sz w:val="24"/>
        </w:rPr>
        <w:t xml:space="preserve">  </w:t>
      </w:r>
      <w:r>
        <w:rPr>
          <w:sz w:val="24"/>
        </w:rPr>
        <w:t>сущности</w:t>
      </w:r>
      <w:r>
        <w:rPr>
          <w:spacing w:val="69"/>
          <w:sz w:val="24"/>
        </w:rPr>
        <w:t xml:space="preserve">  </w:t>
      </w:r>
      <w:r>
        <w:rPr>
          <w:sz w:val="24"/>
        </w:rPr>
        <w:t>и</w:t>
      </w:r>
      <w:r>
        <w:rPr>
          <w:spacing w:val="69"/>
          <w:sz w:val="24"/>
        </w:rPr>
        <w:t xml:space="preserve">  </w:t>
      </w:r>
      <w:r>
        <w:rPr>
          <w:sz w:val="24"/>
        </w:rPr>
        <w:t>значения</w:t>
      </w:r>
      <w:r>
        <w:rPr>
          <w:spacing w:val="68"/>
          <w:sz w:val="24"/>
        </w:rPr>
        <w:t xml:space="preserve">  </w:t>
      </w:r>
      <w:r>
        <w:rPr>
          <w:sz w:val="24"/>
        </w:rPr>
        <w:t>событий и явлений прошлого и современности;</w:t>
      </w:r>
    </w:p>
    <w:p w:rsidR="00804CE6" w:rsidRDefault="00BA41A7" w:rsidP="004D1AAE">
      <w:pPr>
        <w:pStyle w:val="a4"/>
        <w:numPr>
          <w:ilvl w:val="0"/>
          <w:numId w:val="118"/>
        </w:numPr>
        <w:tabs>
          <w:tab w:val="left" w:pos="1392"/>
          <w:tab w:val="left" w:pos="3664"/>
          <w:tab w:val="left" w:pos="4892"/>
          <w:tab w:val="left" w:pos="6882"/>
          <w:tab w:val="left" w:pos="7791"/>
          <w:tab w:val="left" w:pos="9406"/>
        </w:tabs>
        <w:spacing w:line="276" w:lineRule="auto"/>
        <w:ind w:right="703" w:firstLine="708"/>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w:t>
      </w:r>
      <w:r>
        <w:rPr>
          <w:spacing w:val="-2"/>
          <w:sz w:val="24"/>
        </w:rPr>
        <w:t>телекоммуникационной</w:t>
      </w:r>
      <w:r>
        <w:rPr>
          <w:sz w:val="24"/>
        </w:rPr>
        <w:tab/>
      </w:r>
      <w:r>
        <w:rPr>
          <w:spacing w:val="-4"/>
          <w:sz w:val="24"/>
        </w:rPr>
        <w:t>сети</w:t>
      </w:r>
      <w:r>
        <w:rPr>
          <w:sz w:val="24"/>
        </w:rPr>
        <w:tab/>
      </w:r>
      <w:r>
        <w:rPr>
          <w:spacing w:val="-2"/>
          <w:sz w:val="24"/>
        </w:rPr>
        <w:t>«Интернет»</w:t>
      </w:r>
      <w:r>
        <w:rPr>
          <w:sz w:val="24"/>
        </w:rPr>
        <w:tab/>
      </w:r>
      <w:r>
        <w:rPr>
          <w:spacing w:val="-10"/>
          <w:position w:val="1"/>
          <w:sz w:val="24"/>
        </w:rPr>
        <w:t>и</w:t>
      </w:r>
      <w:r>
        <w:rPr>
          <w:position w:val="1"/>
          <w:sz w:val="24"/>
        </w:rPr>
        <w:tab/>
      </w:r>
      <w:r>
        <w:rPr>
          <w:spacing w:val="-2"/>
          <w:position w:val="1"/>
          <w:sz w:val="24"/>
        </w:rPr>
        <w:t>другие),</w:t>
      </w:r>
      <w:r>
        <w:rPr>
          <w:position w:val="1"/>
          <w:sz w:val="24"/>
        </w:rPr>
        <w:tab/>
      </w:r>
      <w:r>
        <w:rPr>
          <w:spacing w:val="-2"/>
          <w:position w:val="1"/>
          <w:sz w:val="24"/>
        </w:rPr>
        <w:t xml:space="preserve">оценивая </w:t>
      </w:r>
      <w:r>
        <w:rPr>
          <w:sz w:val="24"/>
        </w:rPr>
        <w:t>их информационные особенности и достоверность с применением метапредметного подхода;</w:t>
      </w:r>
    </w:p>
    <w:p w:rsidR="00804CE6" w:rsidRDefault="00BA41A7" w:rsidP="004D1AAE">
      <w:pPr>
        <w:pStyle w:val="a4"/>
        <w:numPr>
          <w:ilvl w:val="0"/>
          <w:numId w:val="118"/>
        </w:numPr>
        <w:tabs>
          <w:tab w:val="left" w:pos="1392"/>
        </w:tabs>
        <w:spacing w:line="276" w:lineRule="auto"/>
        <w:ind w:right="708" w:firstLine="708"/>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04CE6" w:rsidRDefault="00BA41A7" w:rsidP="004D1AAE">
      <w:pPr>
        <w:pStyle w:val="a4"/>
        <w:numPr>
          <w:ilvl w:val="0"/>
          <w:numId w:val="118"/>
        </w:numPr>
        <w:tabs>
          <w:tab w:val="left" w:pos="1390"/>
        </w:tabs>
        <w:spacing w:line="276" w:lineRule="auto"/>
        <w:ind w:right="713" w:firstLine="708"/>
        <w:rPr>
          <w:sz w:val="24"/>
        </w:rPr>
      </w:pPr>
      <w:r>
        <w:rPr>
          <w:sz w:val="24"/>
        </w:rPr>
        <w:t>способность представлять описание (устное или письменное) событий, явлений, процессов</w:t>
      </w:r>
      <w:r>
        <w:rPr>
          <w:spacing w:val="75"/>
          <w:sz w:val="24"/>
        </w:rPr>
        <w:t xml:space="preserve">   </w:t>
      </w:r>
      <w:r>
        <w:rPr>
          <w:sz w:val="24"/>
        </w:rPr>
        <w:t>истории</w:t>
      </w:r>
      <w:r>
        <w:rPr>
          <w:spacing w:val="74"/>
          <w:sz w:val="24"/>
        </w:rPr>
        <w:t xml:space="preserve">   </w:t>
      </w:r>
      <w:r>
        <w:rPr>
          <w:sz w:val="24"/>
        </w:rPr>
        <w:t>родного</w:t>
      </w:r>
      <w:r>
        <w:rPr>
          <w:spacing w:val="75"/>
          <w:sz w:val="24"/>
        </w:rPr>
        <w:t xml:space="preserve">   </w:t>
      </w:r>
      <w:r>
        <w:rPr>
          <w:sz w:val="24"/>
        </w:rPr>
        <w:t>края,</w:t>
      </w:r>
      <w:r>
        <w:rPr>
          <w:spacing w:val="75"/>
          <w:sz w:val="24"/>
        </w:rPr>
        <w:t xml:space="preserve">   </w:t>
      </w:r>
      <w:r>
        <w:rPr>
          <w:sz w:val="24"/>
        </w:rPr>
        <w:t>истории</w:t>
      </w:r>
      <w:r>
        <w:rPr>
          <w:spacing w:val="75"/>
          <w:sz w:val="24"/>
        </w:rPr>
        <w:t xml:space="preserve">   </w:t>
      </w:r>
      <w:r>
        <w:rPr>
          <w:sz w:val="24"/>
        </w:rPr>
        <w:t>России</w:t>
      </w:r>
      <w:r>
        <w:rPr>
          <w:spacing w:val="74"/>
          <w:sz w:val="24"/>
        </w:rPr>
        <w:t xml:space="preserve">   </w:t>
      </w:r>
      <w:r>
        <w:rPr>
          <w:sz w:val="24"/>
        </w:rPr>
        <w:t>и</w:t>
      </w:r>
      <w:r>
        <w:rPr>
          <w:spacing w:val="75"/>
          <w:sz w:val="24"/>
        </w:rPr>
        <w:t xml:space="preserve">   </w:t>
      </w:r>
      <w:r>
        <w:rPr>
          <w:sz w:val="24"/>
        </w:rPr>
        <w:t>мировой</w:t>
      </w:r>
      <w:r>
        <w:rPr>
          <w:spacing w:val="75"/>
          <w:sz w:val="24"/>
        </w:rPr>
        <w:t xml:space="preserve">   </w:t>
      </w:r>
      <w:r>
        <w:rPr>
          <w:sz w:val="24"/>
        </w:rPr>
        <w:t>истории и их участников, основанное на знании исторических фактов, дат, понятий;</w:t>
      </w:r>
    </w:p>
    <w:p w:rsidR="00804CE6" w:rsidRDefault="00BA41A7" w:rsidP="004D1AAE">
      <w:pPr>
        <w:pStyle w:val="a4"/>
        <w:numPr>
          <w:ilvl w:val="0"/>
          <w:numId w:val="118"/>
        </w:numPr>
        <w:tabs>
          <w:tab w:val="left" w:pos="1390"/>
        </w:tabs>
        <w:spacing w:line="276" w:lineRule="auto"/>
        <w:ind w:right="712" w:firstLine="708"/>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804CE6" w:rsidRDefault="00BA41A7" w:rsidP="004D1AAE">
      <w:pPr>
        <w:pStyle w:val="a4"/>
        <w:numPr>
          <w:ilvl w:val="0"/>
          <w:numId w:val="118"/>
        </w:numPr>
        <w:tabs>
          <w:tab w:val="left" w:pos="1390"/>
        </w:tabs>
        <w:spacing w:line="276" w:lineRule="auto"/>
        <w:ind w:right="711" w:firstLine="708"/>
        <w:rPr>
          <w:sz w:val="24"/>
        </w:rPr>
      </w:pPr>
      <w:r>
        <w:rPr>
          <w:sz w:val="24"/>
        </w:rPr>
        <w:t>способность</w:t>
      </w:r>
      <w:r>
        <w:rPr>
          <w:spacing w:val="-2"/>
          <w:sz w:val="24"/>
        </w:rPr>
        <w:t xml:space="preserve"> </w:t>
      </w:r>
      <w:r>
        <w:rPr>
          <w:sz w:val="24"/>
        </w:rPr>
        <w:t>применять</w:t>
      </w:r>
      <w:r>
        <w:rPr>
          <w:spacing w:val="-2"/>
          <w:sz w:val="24"/>
        </w:rPr>
        <w:t xml:space="preserve"> </w:t>
      </w:r>
      <w:r>
        <w:rPr>
          <w:sz w:val="24"/>
        </w:rPr>
        <w:t>исторические</w:t>
      </w:r>
      <w:r>
        <w:rPr>
          <w:spacing w:val="-4"/>
          <w:sz w:val="24"/>
        </w:rPr>
        <w:t xml:space="preserve"> </w:t>
      </w:r>
      <w:r>
        <w:rPr>
          <w:sz w:val="24"/>
        </w:rPr>
        <w:t>знания</w:t>
      </w:r>
      <w:r>
        <w:rPr>
          <w:spacing w:val="-3"/>
          <w:sz w:val="24"/>
        </w:rPr>
        <w:t xml:space="preserve"> </w:t>
      </w:r>
      <w:r>
        <w:rPr>
          <w:sz w:val="24"/>
        </w:rPr>
        <w:t>в</w:t>
      </w:r>
      <w:r>
        <w:rPr>
          <w:spacing w:val="-4"/>
          <w:sz w:val="24"/>
        </w:rPr>
        <w:t xml:space="preserve"> </w:t>
      </w:r>
      <w:r>
        <w:rPr>
          <w:sz w:val="24"/>
        </w:rPr>
        <w:t>школьном</w:t>
      </w:r>
      <w:r>
        <w:rPr>
          <w:spacing w:val="-4"/>
          <w:sz w:val="24"/>
        </w:rPr>
        <w:t xml:space="preserve"> </w:t>
      </w:r>
      <w:r>
        <w:rPr>
          <w:sz w:val="24"/>
        </w:rPr>
        <w:t>и</w:t>
      </w:r>
      <w:r>
        <w:rPr>
          <w:spacing w:val="-3"/>
          <w:sz w:val="24"/>
        </w:rPr>
        <w:t xml:space="preserve"> </w:t>
      </w:r>
      <w:r>
        <w:rPr>
          <w:sz w:val="24"/>
        </w:rPr>
        <w:t>внешкольном</w:t>
      </w:r>
      <w:r>
        <w:rPr>
          <w:spacing w:val="-4"/>
          <w:sz w:val="24"/>
        </w:rPr>
        <w:t xml:space="preserve"> </w:t>
      </w:r>
      <w:r>
        <w:rPr>
          <w:sz w:val="24"/>
        </w:rPr>
        <w:t>общении</w:t>
      </w:r>
      <w:r>
        <w:rPr>
          <w:spacing w:val="-3"/>
          <w:sz w:val="24"/>
        </w:rPr>
        <w:t xml:space="preserve"> </w:t>
      </w:r>
      <w:r>
        <w:rPr>
          <w:sz w:val="24"/>
        </w:rPr>
        <w:t xml:space="preserve">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rPr>
          <w:spacing w:val="-2"/>
          <w:sz w:val="24"/>
        </w:rPr>
        <w:t>общества;</w:t>
      </w:r>
    </w:p>
    <w:p w:rsidR="00804CE6" w:rsidRDefault="00BA41A7" w:rsidP="004D1AAE">
      <w:pPr>
        <w:pStyle w:val="a4"/>
        <w:numPr>
          <w:ilvl w:val="0"/>
          <w:numId w:val="118"/>
        </w:numPr>
        <w:tabs>
          <w:tab w:val="left" w:pos="1390"/>
        </w:tabs>
        <w:spacing w:line="276" w:lineRule="auto"/>
        <w:ind w:right="717" w:firstLine="708"/>
        <w:rPr>
          <w:sz w:val="24"/>
        </w:rPr>
      </w:pPr>
      <w:r>
        <w:rPr>
          <w:sz w:val="24"/>
        </w:rPr>
        <w:t>осознание необходимости сохранения исторических и культурных памятников своей страны и мира;</w:t>
      </w:r>
    </w:p>
    <w:p w:rsidR="00804CE6" w:rsidRDefault="00BA41A7" w:rsidP="004D1AAE">
      <w:pPr>
        <w:pStyle w:val="a4"/>
        <w:numPr>
          <w:ilvl w:val="0"/>
          <w:numId w:val="118"/>
        </w:numPr>
        <w:tabs>
          <w:tab w:val="left" w:pos="1512"/>
        </w:tabs>
        <w:spacing w:line="278" w:lineRule="auto"/>
        <w:ind w:right="712" w:firstLine="708"/>
        <w:rPr>
          <w:sz w:val="24"/>
        </w:rPr>
      </w:pPr>
      <w:r>
        <w:rPr>
          <w:sz w:val="24"/>
        </w:rPr>
        <w:t>умение</w:t>
      </w:r>
      <w:r>
        <w:rPr>
          <w:spacing w:val="59"/>
          <w:sz w:val="24"/>
        </w:rPr>
        <w:t xml:space="preserve">  </w:t>
      </w:r>
      <w:r>
        <w:rPr>
          <w:sz w:val="24"/>
        </w:rPr>
        <w:t>устанавливать</w:t>
      </w:r>
      <w:r>
        <w:rPr>
          <w:spacing w:val="59"/>
          <w:sz w:val="24"/>
        </w:rPr>
        <w:t xml:space="preserve">  </w:t>
      </w:r>
      <w:r>
        <w:rPr>
          <w:sz w:val="24"/>
        </w:rPr>
        <w:t>взаимосвязи</w:t>
      </w:r>
      <w:r>
        <w:rPr>
          <w:spacing w:val="59"/>
          <w:sz w:val="24"/>
        </w:rPr>
        <w:t xml:space="preserve">  </w:t>
      </w:r>
      <w:r>
        <w:rPr>
          <w:sz w:val="24"/>
        </w:rPr>
        <w:t>событий,</w:t>
      </w:r>
      <w:r>
        <w:rPr>
          <w:spacing w:val="58"/>
          <w:sz w:val="24"/>
        </w:rPr>
        <w:t xml:space="preserve">  </w:t>
      </w:r>
      <w:r>
        <w:rPr>
          <w:sz w:val="24"/>
        </w:rPr>
        <w:t>явлений,</w:t>
      </w:r>
      <w:r>
        <w:rPr>
          <w:spacing w:val="58"/>
          <w:sz w:val="24"/>
        </w:rPr>
        <w:t xml:space="preserve">  </w:t>
      </w:r>
      <w:r>
        <w:rPr>
          <w:sz w:val="24"/>
        </w:rPr>
        <w:t>процессов</w:t>
      </w:r>
      <w:r>
        <w:rPr>
          <w:spacing w:val="58"/>
          <w:sz w:val="24"/>
        </w:rPr>
        <w:t xml:space="preserve">  </w:t>
      </w:r>
      <w:r>
        <w:rPr>
          <w:sz w:val="24"/>
        </w:rPr>
        <w:t>прошлого с важнейшими событиями ХХ ‒ начала XXI в.</w:t>
      </w:r>
    </w:p>
    <w:p w:rsidR="00804CE6" w:rsidRDefault="00804CE6">
      <w:pPr>
        <w:pStyle w:val="a4"/>
        <w:spacing w:line="278"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4"/>
          <w:numId w:val="151"/>
        </w:numPr>
        <w:tabs>
          <w:tab w:val="left" w:pos="1551"/>
        </w:tabs>
        <w:spacing w:before="73" w:line="276" w:lineRule="auto"/>
        <w:ind w:right="705" w:firstLine="708"/>
        <w:rPr>
          <w:sz w:val="24"/>
        </w:rPr>
      </w:pPr>
      <w:r>
        <w:rPr>
          <w:sz w:val="24"/>
        </w:rPr>
        <w:lastRenderedPageBreak/>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04CE6" w:rsidRDefault="00BA41A7" w:rsidP="004D1AAE">
      <w:pPr>
        <w:pStyle w:val="a4"/>
        <w:numPr>
          <w:ilvl w:val="4"/>
          <w:numId w:val="151"/>
        </w:numPr>
        <w:tabs>
          <w:tab w:val="left" w:pos="1551"/>
        </w:tabs>
        <w:spacing w:before="1" w:line="276" w:lineRule="auto"/>
        <w:ind w:right="708" w:firstLine="708"/>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rsidR="00804CE6" w:rsidRDefault="00BA41A7" w:rsidP="004D1AAE">
      <w:pPr>
        <w:pStyle w:val="a4"/>
        <w:numPr>
          <w:ilvl w:val="4"/>
          <w:numId w:val="151"/>
        </w:numPr>
        <w:tabs>
          <w:tab w:val="left" w:pos="1551"/>
        </w:tabs>
        <w:spacing w:before="1" w:line="276" w:lineRule="auto"/>
        <w:ind w:right="716" w:firstLine="708"/>
        <w:rPr>
          <w:sz w:val="24"/>
        </w:rPr>
      </w:pPr>
      <w:r>
        <w:rPr>
          <w:sz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804CE6" w:rsidRDefault="00BA41A7" w:rsidP="004D1AAE">
      <w:pPr>
        <w:pStyle w:val="a4"/>
        <w:numPr>
          <w:ilvl w:val="0"/>
          <w:numId w:val="117"/>
        </w:numPr>
        <w:tabs>
          <w:tab w:val="left" w:pos="1390"/>
        </w:tabs>
        <w:spacing w:line="276" w:lineRule="auto"/>
        <w:ind w:right="709" w:firstLine="708"/>
        <w:rPr>
          <w:sz w:val="24"/>
        </w:rPr>
      </w:pPr>
      <w:r>
        <w:rPr>
          <w:sz w:val="24"/>
        </w:rPr>
        <w:t>Знание хронологии, работа с хронологией: указывать хронологические рамки и периоды</w:t>
      </w:r>
      <w:r>
        <w:rPr>
          <w:spacing w:val="66"/>
          <w:w w:val="150"/>
          <w:sz w:val="24"/>
        </w:rPr>
        <w:t xml:space="preserve">   </w:t>
      </w:r>
      <w:r>
        <w:rPr>
          <w:sz w:val="24"/>
        </w:rPr>
        <w:t>ключевых</w:t>
      </w:r>
      <w:r>
        <w:rPr>
          <w:spacing w:val="66"/>
          <w:w w:val="150"/>
          <w:sz w:val="24"/>
        </w:rPr>
        <w:t xml:space="preserve">   </w:t>
      </w:r>
      <w:r>
        <w:rPr>
          <w:sz w:val="24"/>
        </w:rPr>
        <w:t>процессов,</w:t>
      </w:r>
      <w:r>
        <w:rPr>
          <w:spacing w:val="65"/>
          <w:w w:val="150"/>
          <w:sz w:val="24"/>
        </w:rPr>
        <w:t xml:space="preserve">   </w:t>
      </w:r>
      <w:r>
        <w:rPr>
          <w:sz w:val="24"/>
        </w:rPr>
        <w:t>даты</w:t>
      </w:r>
      <w:r>
        <w:rPr>
          <w:spacing w:val="66"/>
          <w:w w:val="150"/>
          <w:sz w:val="24"/>
        </w:rPr>
        <w:t xml:space="preserve">   </w:t>
      </w:r>
      <w:r>
        <w:rPr>
          <w:sz w:val="24"/>
        </w:rPr>
        <w:t>важнейших</w:t>
      </w:r>
      <w:r>
        <w:rPr>
          <w:spacing w:val="66"/>
          <w:w w:val="150"/>
          <w:sz w:val="24"/>
        </w:rPr>
        <w:t xml:space="preserve">   </w:t>
      </w:r>
      <w:r>
        <w:rPr>
          <w:sz w:val="24"/>
        </w:rPr>
        <w:t>событий</w:t>
      </w:r>
      <w:r>
        <w:rPr>
          <w:spacing w:val="65"/>
          <w:w w:val="150"/>
          <w:sz w:val="24"/>
        </w:rPr>
        <w:t xml:space="preserve">   </w:t>
      </w:r>
      <w:r>
        <w:rPr>
          <w:sz w:val="24"/>
        </w:rPr>
        <w:t>отечественной и</w:t>
      </w:r>
      <w:r>
        <w:rPr>
          <w:spacing w:val="71"/>
          <w:sz w:val="24"/>
        </w:rPr>
        <w:t xml:space="preserve">  </w:t>
      </w:r>
      <w:r>
        <w:rPr>
          <w:sz w:val="24"/>
        </w:rPr>
        <w:t>всеобщей</w:t>
      </w:r>
      <w:r>
        <w:rPr>
          <w:spacing w:val="71"/>
          <w:sz w:val="24"/>
        </w:rPr>
        <w:t xml:space="preserve">  </w:t>
      </w:r>
      <w:r>
        <w:rPr>
          <w:sz w:val="24"/>
        </w:rPr>
        <w:t>истории,</w:t>
      </w:r>
      <w:r>
        <w:rPr>
          <w:spacing w:val="70"/>
          <w:sz w:val="24"/>
        </w:rPr>
        <w:t xml:space="preserve">  </w:t>
      </w:r>
      <w:r>
        <w:rPr>
          <w:sz w:val="24"/>
        </w:rPr>
        <w:t>соотносить</w:t>
      </w:r>
      <w:r>
        <w:rPr>
          <w:spacing w:val="70"/>
          <w:sz w:val="24"/>
        </w:rPr>
        <w:t xml:space="preserve">  </w:t>
      </w:r>
      <w:r>
        <w:rPr>
          <w:sz w:val="24"/>
        </w:rPr>
        <w:t>год</w:t>
      </w:r>
      <w:r>
        <w:rPr>
          <w:spacing w:val="69"/>
          <w:sz w:val="24"/>
        </w:rPr>
        <w:t xml:space="preserve">  </w:t>
      </w:r>
      <w:r>
        <w:rPr>
          <w:sz w:val="24"/>
        </w:rPr>
        <w:t>с</w:t>
      </w:r>
      <w:r>
        <w:rPr>
          <w:spacing w:val="70"/>
          <w:sz w:val="24"/>
        </w:rPr>
        <w:t xml:space="preserve">  </w:t>
      </w:r>
      <w:r>
        <w:rPr>
          <w:sz w:val="24"/>
        </w:rPr>
        <w:t>веком,</w:t>
      </w:r>
      <w:r>
        <w:rPr>
          <w:spacing w:val="71"/>
          <w:sz w:val="24"/>
        </w:rPr>
        <w:t xml:space="preserve">  </w:t>
      </w:r>
      <w:r>
        <w:rPr>
          <w:sz w:val="24"/>
        </w:rPr>
        <w:t>устанавливать</w:t>
      </w:r>
      <w:r>
        <w:rPr>
          <w:spacing w:val="70"/>
          <w:sz w:val="24"/>
        </w:rPr>
        <w:t xml:space="preserve">  </w:t>
      </w:r>
      <w:r>
        <w:rPr>
          <w:sz w:val="24"/>
        </w:rPr>
        <w:t>последовательность и длительность исторических событий.</w:t>
      </w:r>
    </w:p>
    <w:p w:rsidR="00804CE6" w:rsidRDefault="00BA41A7" w:rsidP="004D1AAE">
      <w:pPr>
        <w:pStyle w:val="a4"/>
        <w:numPr>
          <w:ilvl w:val="0"/>
          <w:numId w:val="117"/>
        </w:numPr>
        <w:tabs>
          <w:tab w:val="left" w:pos="1390"/>
        </w:tabs>
        <w:spacing w:line="276" w:lineRule="auto"/>
        <w:ind w:right="707" w:firstLine="708"/>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04CE6" w:rsidRDefault="00BA41A7" w:rsidP="004D1AAE">
      <w:pPr>
        <w:pStyle w:val="a4"/>
        <w:numPr>
          <w:ilvl w:val="0"/>
          <w:numId w:val="117"/>
        </w:numPr>
        <w:tabs>
          <w:tab w:val="left" w:pos="1390"/>
        </w:tabs>
        <w:spacing w:line="276" w:lineRule="auto"/>
        <w:ind w:right="713" w:firstLine="708"/>
        <w:rPr>
          <w:sz w:val="24"/>
        </w:rPr>
      </w:pPr>
      <w:r>
        <w:rPr>
          <w:sz w:val="24"/>
        </w:rPr>
        <w:t>Работа с исторической картой (картами, размещенными в учебниках, атласах, на электронных</w:t>
      </w:r>
      <w:r>
        <w:rPr>
          <w:spacing w:val="80"/>
          <w:w w:val="150"/>
          <w:sz w:val="24"/>
        </w:rPr>
        <w:t xml:space="preserve">  </w:t>
      </w:r>
      <w:r>
        <w:rPr>
          <w:sz w:val="24"/>
        </w:rPr>
        <w:t>носителях</w:t>
      </w:r>
      <w:r>
        <w:rPr>
          <w:spacing w:val="80"/>
          <w:w w:val="150"/>
          <w:sz w:val="24"/>
        </w:rPr>
        <w:t xml:space="preserve">  </w:t>
      </w:r>
      <w:r>
        <w:rPr>
          <w:sz w:val="24"/>
        </w:rPr>
        <w:t>и</w:t>
      </w:r>
      <w:r>
        <w:rPr>
          <w:spacing w:val="80"/>
          <w:w w:val="150"/>
          <w:sz w:val="24"/>
        </w:rPr>
        <w:t xml:space="preserve">  </w:t>
      </w:r>
      <w:r>
        <w:rPr>
          <w:sz w:val="24"/>
        </w:rPr>
        <w:t>других):</w:t>
      </w:r>
      <w:r>
        <w:rPr>
          <w:spacing w:val="80"/>
          <w:w w:val="150"/>
          <w:sz w:val="24"/>
        </w:rPr>
        <w:t xml:space="preserve">  </w:t>
      </w:r>
      <w:r>
        <w:rPr>
          <w:sz w:val="24"/>
        </w:rPr>
        <w:t>читать</w:t>
      </w:r>
      <w:r>
        <w:rPr>
          <w:spacing w:val="80"/>
          <w:w w:val="150"/>
          <w:sz w:val="24"/>
        </w:rPr>
        <w:t xml:space="preserve">  </w:t>
      </w:r>
      <w:r>
        <w:rPr>
          <w:sz w:val="24"/>
        </w:rPr>
        <w:t>историческую</w:t>
      </w:r>
      <w:r>
        <w:rPr>
          <w:spacing w:val="80"/>
          <w:w w:val="150"/>
          <w:sz w:val="24"/>
        </w:rPr>
        <w:t xml:space="preserve">  </w:t>
      </w:r>
      <w:r>
        <w:rPr>
          <w:sz w:val="24"/>
        </w:rPr>
        <w:t>карту</w:t>
      </w:r>
      <w:r>
        <w:rPr>
          <w:spacing w:val="80"/>
          <w:w w:val="150"/>
          <w:sz w:val="24"/>
        </w:rPr>
        <w:t xml:space="preserve">  </w:t>
      </w:r>
      <w:r>
        <w:rPr>
          <w:sz w:val="24"/>
        </w:rPr>
        <w:t>с</w:t>
      </w:r>
      <w:r>
        <w:rPr>
          <w:spacing w:val="80"/>
          <w:w w:val="150"/>
          <w:sz w:val="24"/>
        </w:rPr>
        <w:t xml:space="preserve">  </w:t>
      </w:r>
      <w:r>
        <w:rPr>
          <w:sz w:val="24"/>
        </w:rPr>
        <w:t>опорой</w:t>
      </w:r>
      <w:r>
        <w:rPr>
          <w:spacing w:val="80"/>
          <w:sz w:val="24"/>
        </w:rPr>
        <w:t xml:space="preserve"> </w:t>
      </w:r>
      <w:r>
        <w:rPr>
          <w:sz w:val="24"/>
        </w:rP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04CE6" w:rsidRDefault="00BA41A7" w:rsidP="004D1AAE">
      <w:pPr>
        <w:pStyle w:val="a4"/>
        <w:numPr>
          <w:ilvl w:val="0"/>
          <w:numId w:val="117"/>
        </w:numPr>
        <w:tabs>
          <w:tab w:val="left" w:pos="1390"/>
          <w:tab w:val="left" w:pos="2104"/>
          <w:tab w:val="left" w:pos="3088"/>
          <w:tab w:val="left" w:pos="4738"/>
          <w:tab w:val="left" w:pos="5604"/>
          <w:tab w:val="left" w:pos="7329"/>
          <w:tab w:val="left" w:pos="9358"/>
        </w:tabs>
        <w:spacing w:line="276" w:lineRule="auto"/>
        <w:ind w:right="708" w:firstLine="708"/>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w:t>
      </w:r>
      <w:r>
        <w:rPr>
          <w:spacing w:val="40"/>
          <w:sz w:val="24"/>
        </w:rPr>
        <w:t xml:space="preserve"> </w:t>
      </w:r>
      <w:r>
        <w:rPr>
          <w:sz w:val="24"/>
        </w:rPr>
        <w:t xml:space="preserve">(материальных, письменных, визуальных и другие), сравнивать данные разных источников, </w:t>
      </w:r>
      <w:r>
        <w:rPr>
          <w:spacing w:val="-2"/>
          <w:sz w:val="24"/>
        </w:rPr>
        <w:t>выявлять</w:t>
      </w:r>
      <w:r>
        <w:rPr>
          <w:sz w:val="24"/>
        </w:rPr>
        <w:tab/>
      </w:r>
      <w:r>
        <w:rPr>
          <w:sz w:val="24"/>
        </w:rPr>
        <w:tab/>
      </w:r>
      <w:r>
        <w:rPr>
          <w:spacing w:val="-6"/>
          <w:sz w:val="24"/>
        </w:rPr>
        <w:t>их</w:t>
      </w:r>
      <w:r>
        <w:rPr>
          <w:sz w:val="24"/>
        </w:rPr>
        <w:tab/>
      </w:r>
      <w:r>
        <w:rPr>
          <w:spacing w:val="-2"/>
          <w:sz w:val="24"/>
        </w:rPr>
        <w:t>сходство</w:t>
      </w:r>
      <w:r>
        <w:rPr>
          <w:sz w:val="24"/>
        </w:rPr>
        <w:tab/>
      </w:r>
      <w:r>
        <w:rPr>
          <w:spacing w:val="-10"/>
          <w:sz w:val="24"/>
        </w:rPr>
        <w:t>и</w:t>
      </w:r>
      <w:r>
        <w:rPr>
          <w:sz w:val="24"/>
        </w:rPr>
        <w:tab/>
      </w:r>
      <w:r>
        <w:rPr>
          <w:spacing w:val="-2"/>
          <w:sz w:val="24"/>
        </w:rPr>
        <w:t>различия,</w:t>
      </w:r>
      <w:r>
        <w:rPr>
          <w:sz w:val="24"/>
        </w:rPr>
        <w:tab/>
      </w:r>
      <w:r>
        <w:rPr>
          <w:spacing w:val="-2"/>
          <w:sz w:val="24"/>
        </w:rPr>
        <w:t>высказывать</w:t>
      </w:r>
      <w:r>
        <w:rPr>
          <w:sz w:val="24"/>
        </w:rPr>
        <w:tab/>
      </w:r>
      <w:r>
        <w:rPr>
          <w:spacing w:val="-2"/>
          <w:sz w:val="24"/>
        </w:rPr>
        <w:t xml:space="preserve">суждение </w:t>
      </w:r>
      <w:r>
        <w:rPr>
          <w:sz w:val="24"/>
        </w:rPr>
        <w:t>об информационной (художественной) ценности источника.</w:t>
      </w:r>
    </w:p>
    <w:p w:rsidR="00804CE6" w:rsidRDefault="00BA41A7" w:rsidP="004D1AAE">
      <w:pPr>
        <w:pStyle w:val="a4"/>
        <w:numPr>
          <w:ilvl w:val="0"/>
          <w:numId w:val="117"/>
        </w:numPr>
        <w:tabs>
          <w:tab w:val="left" w:pos="1390"/>
        </w:tabs>
        <w:spacing w:line="276" w:lineRule="auto"/>
        <w:ind w:right="709" w:firstLine="708"/>
        <w:rPr>
          <w:sz w:val="24"/>
        </w:rPr>
      </w:pPr>
      <w:r>
        <w:rPr>
          <w:sz w:val="24"/>
        </w:rPr>
        <w:t>Описание</w:t>
      </w:r>
      <w:r>
        <w:rPr>
          <w:spacing w:val="80"/>
          <w:w w:val="150"/>
          <w:sz w:val="24"/>
        </w:rPr>
        <w:t xml:space="preserve">   </w:t>
      </w:r>
      <w:r>
        <w:rPr>
          <w:sz w:val="24"/>
        </w:rPr>
        <w:t>(реконструкция):</w:t>
      </w:r>
      <w:r>
        <w:rPr>
          <w:spacing w:val="80"/>
          <w:w w:val="150"/>
          <w:sz w:val="24"/>
        </w:rPr>
        <w:t xml:space="preserve">   </w:t>
      </w:r>
      <w:r>
        <w:rPr>
          <w:sz w:val="24"/>
        </w:rPr>
        <w:t>рассказывать</w:t>
      </w:r>
      <w:r>
        <w:rPr>
          <w:spacing w:val="80"/>
          <w:w w:val="150"/>
          <w:sz w:val="24"/>
        </w:rPr>
        <w:t xml:space="preserve">   </w:t>
      </w:r>
      <w:r>
        <w:rPr>
          <w:sz w:val="24"/>
        </w:rPr>
        <w:t>(устно</w:t>
      </w:r>
      <w:r>
        <w:rPr>
          <w:spacing w:val="80"/>
          <w:w w:val="150"/>
          <w:sz w:val="24"/>
        </w:rPr>
        <w:t xml:space="preserve">   </w:t>
      </w:r>
      <w:r>
        <w:rPr>
          <w:sz w:val="24"/>
        </w:rPr>
        <w:t>или</w:t>
      </w:r>
      <w:r>
        <w:rPr>
          <w:spacing w:val="80"/>
          <w:w w:val="150"/>
          <w:sz w:val="24"/>
        </w:rPr>
        <w:t xml:space="preserve">   </w:t>
      </w:r>
      <w:r>
        <w:rPr>
          <w:sz w:val="24"/>
        </w:rPr>
        <w:t xml:space="preserve">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w:t>
      </w:r>
      <w:r>
        <w:rPr>
          <w:spacing w:val="-2"/>
          <w:sz w:val="24"/>
        </w:rPr>
        <w:t>другое.</w:t>
      </w:r>
    </w:p>
    <w:p w:rsidR="00804CE6" w:rsidRDefault="00BA41A7" w:rsidP="004D1AAE">
      <w:pPr>
        <w:pStyle w:val="a4"/>
        <w:numPr>
          <w:ilvl w:val="0"/>
          <w:numId w:val="117"/>
        </w:numPr>
        <w:tabs>
          <w:tab w:val="left" w:pos="1390"/>
          <w:tab w:val="left" w:pos="3637"/>
          <w:tab w:val="left" w:pos="6326"/>
          <w:tab w:val="left" w:pos="9472"/>
        </w:tabs>
        <w:spacing w:line="276" w:lineRule="auto"/>
        <w:ind w:right="710" w:firstLine="708"/>
        <w:rPr>
          <w:sz w:val="24"/>
        </w:rPr>
      </w:pPr>
      <w:r>
        <w:rPr>
          <w:sz w:val="24"/>
        </w:rPr>
        <w:t>Анализ, объяснение: различать факт (событие) и его описание (факт источника, факт историка),</w:t>
      </w:r>
      <w:r>
        <w:rPr>
          <w:spacing w:val="-1"/>
          <w:sz w:val="24"/>
        </w:rPr>
        <w:t xml:space="preserve"> </w:t>
      </w:r>
      <w:r>
        <w:rPr>
          <w:sz w:val="24"/>
        </w:rPr>
        <w:t>соотносить единичные</w:t>
      </w:r>
      <w:r>
        <w:rPr>
          <w:spacing w:val="-1"/>
          <w:sz w:val="24"/>
        </w:rPr>
        <w:t xml:space="preserve"> </w:t>
      </w:r>
      <w:r>
        <w:rPr>
          <w:sz w:val="24"/>
        </w:rPr>
        <w:t>исторические факты и общие</w:t>
      </w:r>
      <w:r>
        <w:rPr>
          <w:spacing w:val="-1"/>
          <w:sz w:val="24"/>
        </w:rPr>
        <w:t xml:space="preserve"> </w:t>
      </w:r>
      <w:r>
        <w:rPr>
          <w:sz w:val="24"/>
        </w:rPr>
        <w:t>явления;</w:t>
      </w:r>
      <w:r>
        <w:rPr>
          <w:spacing w:val="-2"/>
          <w:sz w:val="24"/>
        </w:rPr>
        <w:t xml:space="preserve"> </w:t>
      </w:r>
      <w:r>
        <w:rPr>
          <w:sz w:val="24"/>
        </w:rPr>
        <w:t>называть</w:t>
      </w:r>
      <w:r>
        <w:rPr>
          <w:spacing w:val="-1"/>
          <w:sz w:val="24"/>
        </w:rPr>
        <w:t xml:space="preserve"> </w:t>
      </w:r>
      <w:r>
        <w:rPr>
          <w:sz w:val="24"/>
        </w:rPr>
        <w:t xml:space="preserve">характерные, </w:t>
      </w:r>
      <w:r>
        <w:rPr>
          <w:spacing w:val="-2"/>
          <w:sz w:val="24"/>
        </w:rPr>
        <w:t>существенные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 xml:space="preserve">событий </w:t>
      </w:r>
      <w:r>
        <w:rPr>
          <w:sz w:val="24"/>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04CE6" w:rsidRDefault="00BA41A7" w:rsidP="004D1AAE">
      <w:pPr>
        <w:pStyle w:val="a4"/>
        <w:numPr>
          <w:ilvl w:val="0"/>
          <w:numId w:val="117"/>
        </w:numPr>
        <w:tabs>
          <w:tab w:val="left" w:pos="1390"/>
          <w:tab w:val="left" w:pos="3695"/>
          <w:tab w:val="left" w:pos="6517"/>
          <w:tab w:val="left" w:pos="8711"/>
        </w:tabs>
        <w:spacing w:before="2" w:line="276" w:lineRule="auto"/>
        <w:ind w:right="705" w:firstLine="708"/>
        <w:rPr>
          <w:sz w:val="24"/>
        </w:rPr>
      </w:pPr>
      <w:r>
        <w:rPr>
          <w:sz w:val="24"/>
        </w:rPr>
        <w:t>Работа</w:t>
      </w:r>
      <w:r>
        <w:rPr>
          <w:spacing w:val="80"/>
          <w:sz w:val="24"/>
        </w:rPr>
        <w:t xml:space="preserve">  </w:t>
      </w:r>
      <w:r>
        <w:rPr>
          <w:sz w:val="24"/>
        </w:rPr>
        <w:t>с</w:t>
      </w:r>
      <w:r>
        <w:rPr>
          <w:spacing w:val="80"/>
          <w:sz w:val="24"/>
        </w:rPr>
        <w:t xml:space="preserve">  </w:t>
      </w:r>
      <w:r>
        <w:rPr>
          <w:sz w:val="24"/>
        </w:rPr>
        <w:t>версиями,</w:t>
      </w:r>
      <w:r>
        <w:rPr>
          <w:spacing w:val="80"/>
          <w:sz w:val="24"/>
        </w:rPr>
        <w:t xml:space="preserve">  </w:t>
      </w:r>
      <w:r>
        <w:rPr>
          <w:sz w:val="24"/>
        </w:rPr>
        <w:t>оценками:</w:t>
      </w:r>
      <w:r>
        <w:rPr>
          <w:spacing w:val="79"/>
          <w:sz w:val="24"/>
        </w:rPr>
        <w:t xml:space="preserve">  </w:t>
      </w:r>
      <w:r>
        <w:rPr>
          <w:sz w:val="24"/>
        </w:rPr>
        <w:t>приводить</w:t>
      </w:r>
      <w:r>
        <w:rPr>
          <w:spacing w:val="80"/>
          <w:sz w:val="24"/>
        </w:rPr>
        <w:t xml:space="preserve">  </w:t>
      </w:r>
      <w:r>
        <w:rPr>
          <w:sz w:val="24"/>
        </w:rPr>
        <w:t>оценки</w:t>
      </w:r>
      <w:r>
        <w:rPr>
          <w:spacing w:val="80"/>
          <w:sz w:val="24"/>
        </w:rPr>
        <w:t xml:space="preserve">  </w:t>
      </w:r>
      <w:r>
        <w:rPr>
          <w:sz w:val="24"/>
        </w:rPr>
        <w:t>исторических</w:t>
      </w:r>
      <w:r>
        <w:rPr>
          <w:spacing w:val="80"/>
          <w:sz w:val="24"/>
        </w:rPr>
        <w:t xml:space="preserve">  </w:t>
      </w:r>
      <w:r>
        <w:rPr>
          <w:sz w:val="24"/>
        </w:rPr>
        <w:t xml:space="preserve">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w:t>
      </w:r>
      <w:r>
        <w:rPr>
          <w:spacing w:val="-2"/>
          <w:sz w:val="24"/>
        </w:rPr>
        <w:t>исторической</w:t>
      </w:r>
      <w:r>
        <w:rPr>
          <w:sz w:val="24"/>
        </w:rPr>
        <w:tab/>
      </w:r>
      <w:r>
        <w:rPr>
          <w:spacing w:val="-2"/>
          <w:sz w:val="24"/>
        </w:rPr>
        <w:t>личности</w:t>
      </w:r>
      <w:r>
        <w:rPr>
          <w:sz w:val="24"/>
        </w:rPr>
        <w:tab/>
      </w:r>
      <w:r>
        <w:rPr>
          <w:spacing w:val="-4"/>
          <w:sz w:val="24"/>
        </w:rPr>
        <w:t>(по</w:t>
      </w:r>
      <w:r>
        <w:rPr>
          <w:sz w:val="24"/>
        </w:rPr>
        <w:tab/>
      </w:r>
      <w:r>
        <w:rPr>
          <w:spacing w:val="-2"/>
          <w:sz w:val="24"/>
        </w:rPr>
        <w:t xml:space="preserve">предложенному </w:t>
      </w:r>
      <w:r>
        <w:rPr>
          <w:sz w:val="24"/>
        </w:rPr>
        <w:t>или самостоятельно составленному плану).</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17"/>
        </w:numPr>
        <w:tabs>
          <w:tab w:val="left" w:pos="1390"/>
        </w:tabs>
        <w:spacing w:before="73" w:line="276" w:lineRule="auto"/>
        <w:ind w:right="706" w:firstLine="708"/>
        <w:rPr>
          <w:sz w:val="24"/>
        </w:rPr>
      </w:pPr>
      <w:r>
        <w:rPr>
          <w:sz w:val="24"/>
        </w:rPr>
        <w:lastRenderedPageBreak/>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w:t>
      </w:r>
      <w:r>
        <w:rPr>
          <w:spacing w:val="80"/>
          <w:sz w:val="24"/>
        </w:rPr>
        <w:t xml:space="preserve">    </w:t>
      </w:r>
      <w:r>
        <w:rPr>
          <w:sz w:val="24"/>
        </w:rPr>
        <w:t>и</w:t>
      </w:r>
      <w:r>
        <w:rPr>
          <w:spacing w:val="80"/>
          <w:sz w:val="24"/>
        </w:rPr>
        <w:t xml:space="preserve">    </w:t>
      </w:r>
      <w:r>
        <w:rPr>
          <w:sz w:val="24"/>
        </w:rPr>
        <w:t>культуре</w:t>
      </w:r>
      <w:r>
        <w:rPr>
          <w:spacing w:val="80"/>
          <w:sz w:val="24"/>
        </w:rPr>
        <w:t xml:space="preserve">    </w:t>
      </w:r>
      <w:r>
        <w:rPr>
          <w:sz w:val="24"/>
        </w:rPr>
        <w:t>своего</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народов</w:t>
      </w:r>
      <w:r>
        <w:rPr>
          <w:spacing w:val="80"/>
          <w:sz w:val="24"/>
        </w:rPr>
        <w:t xml:space="preserve">    </w:t>
      </w:r>
      <w:r>
        <w:rPr>
          <w:sz w:val="24"/>
        </w:rPr>
        <w:t>в</w:t>
      </w:r>
      <w:r>
        <w:rPr>
          <w:spacing w:val="80"/>
          <w:sz w:val="24"/>
        </w:rPr>
        <w:t xml:space="preserve">    </w:t>
      </w:r>
      <w:r>
        <w:rPr>
          <w:sz w:val="24"/>
        </w:rPr>
        <w:t>общении</w:t>
      </w:r>
      <w:r>
        <w:rPr>
          <w:spacing w:val="80"/>
          <w:sz w:val="24"/>
        </w:rPr>
        <w:t xml:space="preserve"> </w:t>
      </w:r>
      <w:r>
        <w:rPr>
          <w:sz w:val="24"/>
        </w:rPr>
        <w:t>в школе и внешкольной жизни, как основу диалога в поликультурной среде, способствовать сохранению памятников истории и культуры.</w:t>
      </w:r>
    </w:p>
    <w:p w:rsidR="00804CE6" w:rsidRDefault="00BA41A7">
      <w:pPr>
        <w:pStyle w:val="a3"/>
        <w:spacing w:before="3" w:line="276" w:lineRule="auto"/>
        <w:ind w:right="709" w:firstLine="708"/>
      </w:pPr>
      <w:r>
        <w:t>149.8.8.</w:t>
      </w:r>
      <w:r>
        <w:rPr>
          <w:spacing w:val="-4"/>
        </w:rPr>
        <w:t xml:space="preserve"> </w:t>
      </w: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804CE6" w:rsidRDefault="00BA41A7">
      <w:pPr>
        <w:pStyle w:val="a3"/>
        <w:spacing w:before="2" w:line="276" w:lineRule="auto"/>
        <w:ind w:right="707" w:firstLine="708"/>
      </w:pPr>
      <w:r>
        <w:t>Предметные</w:t>
      </w:r>
      <w:r>
        <w:rPr>
          <w:spacing w:val="75"/>
          <w:w w:val="150"/>
        </w:rPr>
        <w:t xml:space="preserve">  </w:t>
      </w:r>
      <w:r>
        <w:t>результаты</w:t>
      </w:r>
      <w:r>
        <w:rPr>
          <w:spacing w:val="76"/>
          <w:w w:val="150"/>
        </w:rPr>
        <w:t xml:space="preserve">  </w:t>
      </w:r>
      <w:r>
        <w:t>изучения</w:t>
      </w:r>
      <w:r>
        <w:rPr>
          <w:spacing w:val="76"/>
          <w:w w:val="150"/>
        </w:rPr>
        <w:t xml:space="preserve">  </w:t>
      </w:r>
      <w:r>
        <w:t>истории</w:t>
      </w:r>
      <w:r>
        <w:rPr>
          <w:spacing w:val="79"/>
          <w:w w:val="150"/>
        </w:rPr>
        <w:t xml:space="preserve">  </w:t>
      </w:r>
      <w:r>
        <w:t>в</w:t>
      </w:r>
      <w:r>
        <w:rPr>
          <w:spacing w:val="76"/>
          <w:w w:val="150"/>
        </w:rPr>
        <w:t xml:space="preserve">  </w:t>
      </w:r>
      <w:r>
        <w:t>5-9</w:t>
      </w:r>
      <w:r>
        <w:rPr>
          <w:spacing w:val="76"/>
          <w:w w:val="150"/>
        </w:rPr>
        <w:t xml:space="preserve">  </w:t>
      </w:r>
      <w:r>
        <w:t>классах</w:t>
      </w:r>
      <w:r>
        <w:rPr>
          <w:spacing w:val="78"/>
          <w:w w:val="150"/>
        </w:rPr>
        <w:t xml:space="preserve">  </w:t>
      </w:r>
      <w:r>
        <w:rPr>
          <w:position w:val="1"/>
        </w:rPr>
        <w:t xml:space="preserve">представлены </w:t>
      </w:r>
      <w: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804CE6" w:rsidRDefault="00BA41A7" w:rsidP="004D1AAE">
      <w:pPr>
        <w:pStyle w:val="Heading7"/>
        <w:numPr>
          <w:ilvl w:val="1"/>
          <w:numId w:val="116"/>
        </w:numPr>
        <w:tabs>
          <w:tab w:val="left" w:pos="1552"/>
        </w:tabs>
        <w:spacing w:line="273" w:lineRule="exact"/>
        <w:ind w:left="1552" w:hanging="419"/>
      </w:pPr>
      <w:r>
        <w:t>Предметные</w:t>
      </w:r>
      <w:r>
        <w:rPr>
          <w:spacing w:val="-6"/>
        </w:rPr>
        <w:t xml:space="preserve"> </w:t>
      </w:r>
      <w:r>
        <w:t>результаты</w:t>
      </w:r>
      <w:r>
        <w:rPr>
          <w:spacing w:val="-4"/>
        </w:rPr>
        <w:t xml:space="preserve"> </w:t>
      </w:r>
      <w:r>
        <w:t>изучения</w:t>
      </w:r>
      <w:r>
        <w:rPr>
          <w:spacing w:val="-3"/>
        </w:rPr>
        <w:t xml:space="preserve"> </w:t>
      </w:r>
      <w:r>
        <w:t>истории</w:t>
      </w:r>
      <w:r>
        <w:rPr>
          <w:spacing w:val="1"/>
        </w:rPr>
        <w:t xml:space="preserve"> </w:t>
      </w:r>
      <w:r>
        <w:t>в</w:t>
      </w:r>
      <w:r>
        <w:rPr>
          <w:spacing w:val="-3"/>
        </w:rPr>
        <w:t xml:space="preserve"> </w:t>
      </w:r>
      <w:r>
        <w:t>5</w:t>
      </w:r>
      <w:r>
        <w:rPr>
          <w:spacing w:val="-2"/>
        </w:rPr>
        <w:t xml:space="preserve"> классе.</w:t>
      </w:r>
    </w:p>
    <w:p w:rsidR="00804CE6" w:rsidRDefault="00BA41A7" w:rsidP="004D1AAE">
      <w:pPr>
        <w:pStyle w:val="a4"/>
        <w:numPr>
          <w:ilvl w:val="2"/>
          <w:numId w:val="116"/>
        </w:numPr>
        <w:tabs>
          <w:tab w:val="left" w:pos="1732"/>
        </w:tabs>
        <w:spacing w:before="41"/>
        <w:ind w:left="1732" w:hanging="599"/>
        <w:rPr>
          <w:sz w:val="24"/>
        </w:rPr>
      </w:pPr>
      <w:r>
        <w:rPr>
          <w:sz w:val="24"/>
        </w:rPr>
        <w:t>Знание</w:t>
      </w:r>
      <w:r>
        <w:rPr>
          <w:spacing w:val="-7"/>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хронологией:</w:t>
      </w:r>
    </w:p>
    <w:p w:rsidR="00804CE6" w:rsidRDefault="00BA41A7">
      <w:pPr>
        <w:pStyle w:val="a3"/>
        <w:tabs>
          <w:tab w:val="left" w:pos="2519"/>
          <w:tab w:val="left" w:pos="3512"/>
          <w:tab w:val="left" w:pos="4860"/>
          <w:tab w:val="left" w:pos="6980"/>
          <w:tab w:val="left" w:pos="8179"/>
          <w:tab w:val="left" w:pos="9004"/>
        </w:tabs>
        <w:spacing w:before="45" w:line="276" w:lineRule="auto"/>
        <w:ind w:right="716" w:firstLine="708"/>
        <w:jc w:val="left"/>
      </w:pPr>
      <w:r>
        <w:rPr>
          <w:spacing w:val="-2"/>
        </w:rPr>
        <w:t>объяснять</w:t>
      </w:r>
      <w:r>
        <w:tab/>
      </w:r>
      <w:r>
        <w:rPr>
          <w:spacing w:val="-2"/>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rsidR="00804CE6" w:rsidRDefault="00BA41A7">
      <w:pPr>
        <w:pStyle w:val="a3"/>
        <w:spacing w:line="276" w:lineRule="auto"/>
        <w:ind w:firstLine="708"/>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по</w:t>
      </w:r>
      <w:r>
        <w:rPr>
          <w:spacing w:val="40"/>
        </w:rPr>
        <w:t xml:space="preserve"> </w:t>
      </w:r>
      <w:r>
        <w:t>дате</w:t>
      </w:r>
      <w:r>
        <w:rPr>
          <w:spacing w:val="40"/>
        </w:rPr>
        <w:t xml:space="preserve"> </w:t>
      </w:r>
      <w:r>
        <w:t>устанавливать</w:t>
      </w:r>
      <w:r>
        <w:rPr>
          <w:spacing w:val="80"/>
        </w:rPr>
        <w:t xml:space="preserve"> </w:t>
      </w:r>
      <w:r>
        <w:t>принадлежность события к веку, тысячелетию;</w:t>
      </w:r>
    </w:p>
    <w:p w:rsidR="00804CE6" w:rsidRDefault="00BA41A7">
      <w:pPr>
        <w:pStyle w:val="a3"/>
        <w:spacing w:line="276" w:lineRule="auto"/>
        <w:ind w:right="708" w:firstLine="708"/>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w:t>
      </w:r>
      <w:r>
        <w:rPr>
          <w:spacing w:val="40"/>
        </w:rPr>
        <w:t xml:space="preserve"> </w:t>
      </w:r>
      <w:r>
        <w:t>Древнего мира, вести счёт лет до нашей эры и нашей эры.</w:t>
      </w:r>
    </w:p>
    <w:p w:rsidR="00804CE6" w:rsidRDefault="00BA41A7" w:rsidP="004D1AAE">
      <w:pPr>
        <w:pStyle w:val="a4"/>
        <w:numPr>
          <w:ilvl w:val="2"/>
          <w:numId w:val="116"/>
        </w:numPr>
        <w:tabs>
          <w:tab w:val="left" w:pos="1732"/>
        </w:tabs>
        <w:spacing w:line="284" w:lineRule="exact"/>
        <w:ind w:left="1732" w:hanging="599"/>
        <w:rPr>
          <w:position w:val="1"/>
          <w:sz w:val="24"/>
        </w:rPr>
      </w:pPr>
      <w:r>
        <w:rPr>
          <w:position w:val="1"/>
          <w:sz w:val="24"/>
        </w:rPr>
        <w:t>Знание</w:t>
      </w:r>
      <w:r>
        <w:rPr>
          <w:spacing w:val="-4"/>
          <w:position w:val="1"/>
          <w:sz w:val="24"/>
        </w:rPr>
        <w:t xml:space="preserve"> </w:t>
      </w:r>
      <w:r>
        <w:rPr>
          <w:position w:val="1"/>
          <w:sz w:val="24"/>
        </w:rPr>
        <w:t>исторических фактов,</w:t>
      </w:r>
      <w:r>
        <w:rPr>
          <w:spacing w:val="-3"/>
          <w:position w:val="1"/>
          <w:sz w:val="24"/>
        </w:rPr>
        <w:t xml:space="preserve"> </w:t>
      </w: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spacing w:val="-2"/>
          <w:position w:val="1"/>
          <w:sz w:val="24"/>
        </w:rPr>
        <w:t>фактами:</w:t>
      </w:r>
    </w:p>
    <w:p w:rsidR="00804CE6" w:rsidRDefault="00BA41A7">
      <w:pPr>
        <w:pStyle w:val="a3"/>
        <w:tabs>
          <w:tab w:val="left" w:pos="2375"/>
          <w:tab w:val="left" w:pos="3673"/>
          <w:tab w:val="left" w:pos="4534"/>
          <w:tab w:val="left" w:pos="6364"/>
          <w:tab w:val="left" w:pos="7798"/>
          <w:tab w:val="left" w:pos="9159"/>
        </w:tabs>
        <w:spacing w:before="43" w:line="276" w:lineRule="auto"/>
        <w:ind w:right="713" w:firstLine="708"/>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2"/>
        </w:rPr>
        <w:t xml:space="preserve">важнейших </w:t>
      </w:r>
      <w:r>
        <w:t>событий истории Древнего мира;</w:t>
      </w:r>
    </w:p>
    <w:p w:rsidR="00804CE6" w:rsidRDefault="00BA41A7">
      <w:pPr>
        <w:pStyle w:val="a3"/>
        <w:spacing w:line="275" w:lineRule="exact"/>
        <w:ind w:left="1133"/>
        <w:jc w:val="left"/>
      </w:pPr>
      <w:r>
        <w:t>группировать,</w:t>
      </w:r>
      <w:r>
        <w:rPr>
          <w:spacing w:val="-6"/>
        </w:rPr>
        <w:t xml:space="preserve"> </w:t>
      </w:r>
      <w:r>
        <w:t>систематизировать</w:t>
      </w:r>
      <w:r>
        <w:rPr>
          <w:spacing w:val="-3"/>
        </w:rPr>
        <w:t xml:space="preserve"> </w:t>
      </w:r>
      <w:r>
        <w:t>факты</w:t>
      </w:r>
      <w:r>
        <w:rPr>
          <w:spacing w:val="-4"/>
        </w:rPr>
        <w:t xml:space="preserve"> </w:t>
      </w:r>
      <w:r>
        <w:t>по</w:t>
      </w:r>
      <w:r>
        <w:rPr>
          <w:spacing w:val="-6"/>
        </w:rPr>
        <w:t xml:space="preserve"> </w:t>
      </w:r>
      <w:r>
        <w:t>заданному</w:t>
      </w:r>
      <w:r>
        <w:rPr>
          <w:spacing w:val="-8"/>
        </w:rPr>
        <w:t xml:space="preserve"> </w:t>
      </w:r>
      <w:r>
        <w:rPr>
          <w:spacing w:val="-2"/>
        </w:rPr>
        <w:t>признаку.</w:t>
      </w:r>
    </w:p>
    <w:p w:rsidR="00804CE6" w:rsidRDefault="00BA41A7" w:rsidP="004D1AAE">
      <w:pPr>
        <w:pStyle w:val="a4"/>
        <w:numPr>
          <w:ilvl w:val="2"/>
          <w:numId w:val="116"/>
        </w:numPr>
        <w:tabs>
          <w:tab w:val="left" w:pos="1732"/>
        </w:tabs>
        <w:spacing w:before="41"/>
        <w:ind w:left="1732" w:hanging="59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804CE6" w:rsidRDefault="00BA41A7">
      <w:pPr>
        <w:pStyle w:val="a3"/>
        <w:spacing w:before="43" w:line="276" w:lineRule="auto"/>
        <w:ind w:right="707" w:firstLine="708"/>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04CE6" w:rsidRDefault="00BA41A7">
      <w:pPr>
        <w:pStyle w:val="a3"/>
        <w:spacing w:line="276" w:lineRule="auto"/>
        <w:ind w:right="711" w:firstLine="708"/>
      </w:pPr>
      <w:r>
        <w:t>устанавливать на основе картографических сведений связь между условиями среды обитания людей и их занятиями.</w:t>
      </w:r>
    </w:p>
    <w:p w:rsidR="00804CE6" w:rsidRDefault="00BA41A7" w:rsidP="004D1AAE">
      <w:pPr>
        <w:pStyle w:val="a4"/>
        <w:numPr>
          <w:ilvl w:val="2"/>
          <w:numId w:val="116"/>
        </w:numPr>
        <w:tabs>
          <w:tab w:val="left" w:pos="1732"/>
        </w:tabs>
        <w:spacing w:line="284" w:lineRule="exact"/>
        <w:ind w:left="1732" w:hanging="59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804CE6" w:rsidRDefault="00BA41A7">
      <w:pPr>
        <w:pStyle w:val="a3"/>
        <w:spacing w:before="43" w:line="276" w:lineRule="auto"/>
        <w:ind w:right="715" w:firstLine="708"/>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04CE6" w:rsidRDefault="00BA41A7">
      <w:pPr>
        <w:pStyle w:val="a3"/>
        <w:spacing w:line="273" w:lineRule="auto"/>
        <w:ind w:right="704" w:firstLine="708"/>
      </w:pPr>
      <w:r>
        <w:rPr>
          <w:position w:val="1"/>
        </w:rPr>
        <w:t>различать</w:t>
      </w:r>
      <w:r>
        <w:rPr>
          <w:spacing w:val="80"/>
          <w:position w:val="1"/>
        </w:rPr>
        <w:t xml:space="preserve">  </w:t>
      </w:r>
      <w:r>
        <w:rPr>
          <w:position w:val="1"/>
        </w:rPr>
        <w:t>памятники</w:t>
      </w:r>
      <w:r>
        <w:rPr>
          <w:spacing w:val="80"/>
          <w:position w:val="1"/>
        </w:rPr>
        <w:t xml:space="preserve">  </w:t>
      </w:r>
      <w:r>
        <w:rPr>
          <w:position w:val="1"/>
        </w:rPr>
        <w:t>культуры</w:t>
      </w:r>
      <w:r>
        <w:rPr>
          <w:spacing w:val="80"/>
          <w:position w:val="1"/>
        </w:rPr>
        <w:t xml:space="preserve">  </w:t>
      </w:r>
      <w:r>
        <w:rPr>
          <w:position w:val="1"/>
        </w:rPr>
        <w:t>изучаемой</w:t>
      </w:r>
      <w:r>
        <w:rPr>
          <w:spacing w:val="80"/>
          <w:position w:val="1"/>
        </w:rPr>
        <w:t xml:space="preserve">  </w:t>
      </w:r>
      <w:r>
        <w:rPr>
          <w:position w:val="1"/>
        </w:rPr>
        <w:t>эпохи</w:t>
      </w:r>
      <w:r>
        <w:rPr>
          <w:spacing w:val="80"/>
          <w:position w:val="1"/>
        </w:rPr>
        <w:t xml:space="preserve">  </w:t>
      </w:r>
      <w:r>
        <w:rPr>
          <w:position w:val="1"/>
        </w:rPr>
        <w:t>и</w:t>
      </w:r>
      <w:r>
        <w:rPr>
          <w:spacing w:val="80"/>
          <w:position w:val="1"/>
        </w:rPr>
        <w:t xml:space="preserve">  </w:t>
      </w:r>
      <w:r>
        <w:rPr>
          <w:position w:val="1"/>
        </w:rPr>
        <w:t>источники</w:t>
      </w:r>
      <w:r>
        <w:t>,</w:t>
      </w:r>
      <w:r>
        <w:rPr>
          <w:spacing w:val="80"/>
        </w:rPr>
        <w:t xml:space="preserve">  </w:t>
      </w:r>
      <w:r>
        <w:t>созданные</w:t>
      </w:r>
      <w:r>
        <w:rPr>
          <w:spacing w:val="40"/>
        </w:rPr>
        <w:t xml:space="preserve"> </w:t>
      </w:r>
      <w:r>
        <w:t>в последующие эпохи, приводить примеры;</w:t>
      </w:r>
    </w:p>
    <w:p w:rsidR="00804CE6" w:rsidRDefault="00BA41A7">
      <w:pPr>
        <w:pStyle w:val="a3"/>
        <w:spacing w:before="4" w:line="276" w:lineRule="auto"/>
        <w:ind w:right="705" w:firstLine="708"/>
      </w:pPr>
      <w:r>
        <w:t>извлекать из письменного источника исторические факты (имена, названия событий, даты и другие);</w:t>
      </w:r>
      <w:r>
        <w:rPr>
          <w:spacing w:val="-1"/>
        </w:rPr>
        <w:t xml:space="preserve"> </w:t>
      </w:r>
      <w:r>
        <w:t>находить в</w:t>
      </w:r>
      <w:r>
        <w:rPr>
          <w:spacing w:val="-1"/>
        </w:rPr>
        <w:t xml:space="preserve"> </w:t>
      </w:r>
      <w:r>
        <w:t>визуальных памятниках изучаемой эпохи ключевые</w:t>
      </w:r>
      <w:r>
        <w:rPr>
          <w:spacing w:val="-1"/>
        </w:rPr>
        <w:t xml:space="preserve"> </w:t>
      </w:r>
      <w:r>
        <w:t>знаки, символы; раскрывать смысл (главную идею) высказывания, изображения.</w:t>
      </w:r>
    </w:p>
    <w:p w:rsidR="00804CE6" w:rsidRDefault="00BA41A7" w:rsidP="004D1AAE">
      <w:pPr>
        <w:pStyle w:val="a4"/>
        <w:numPr>
          <w:ilvl w:val="2"/>
          <w:numId w:val="116"/>
        </w:numPr>
        <w:tabs>
          <w:tab w:val="left" w:pos="1732"/>
        </w:tabs>
        <w:spacing w:line="278" w:lineRule="auto"/>
        <w:ind w:left="1133" w:right="4595" w:firstLine="0"/>
        <w:rPr>
          <w:sz w:val="24"/>
        </w:rPr>
      </w:pPr>
      <w:r>
        <w:rPr>
          <w:position w:val="1"/>
          <w:sz w:val="24"/>
        </w:rPr>
        <w:t xml:space="preserve">Историческое описание (реконструкция): </w:t>
      </w:r>
      <w:r>
        <w:rPr>
          <w:sz w:val="24"/>
        </w:rPr>
        <w:t>характеризовать</w:t>
      </w:r>
      <w:r>
        <w:rPr>
          <w:spacing w:val="-6"/>
          <w:sz w:val="24"/>
        </w:rPr>
        <w:t xml:space="preserve"> </w:t>
      </w:r>
      <w:r>
        <w:rPr>
          <w:sz w:val="24"/>
        </w:rPr>
        <w:t>условия</w:t>
      </w:r>
      <w:r>
        <w:rPr>
          <w:spacing w:val="-8"/>
          <w:sz w:val="24"/>
        </w:rPr>
        <w:t xml:space="preserve"> </w:t>
      </w:r>
      <w:r>
        <w:rPr>
          <w:sz w:val="24"/>
        </w:rPr>
        <w:t>жизни</w:t>
      </w:r>
      <w:r>
        <w:rPr>
          <w:spacing w:val="-8"/>
          <w:sz w:val="24"/>
        </w:rPr>
        <w:t xml:space="preserve"> </w:t>
      </w:r>
      <w:r>
        <w:rPr>
          <w:sz w:val="24"/>
        </w:rPr>
        <w:t>людей</w:t>
      </w:r>
      <w:r>
        <w:rPr>
          <w:spacing w:val="-8"/>
          <w:sz w:val="24"/>
        </w:rPr>
        <w:t xml:space="preserve"> </w:t>
      </w:r>
      <w:r>
        <w:rPr>
          <w:sz w:val="24"/>
        </w:rPr>
        <w:t>в</w:t>
      </w:r>
      <w:r>
        <w:rPr>
          <w:spacing w:val="-9"/>
          <w:sz w:val="24"/>
        </w:rPr>
        <w:t xml:space="preserve"> </w:t>
      </w:r>
      <w:r>
        <w:rPr>
          <w:sz w:val="24"/>
        </w:rPr>
        <w:t>древности;</w:t>
      </w:r>
    </w:p>
    <w:p w:rsidR="00804CE6" w:rsidRDefault="00BA41A7">
      <w:pPr>
        <w:pStyle w:val="a3"/>
        <w:spacing w:line="272" w:lineRule="exact"/>
        <w:ind w:left="1133"/>
        <w:jc w:val="left"/>
      </w:pPr>
      <w:r>
        <w:t>рассказывать</w:t>
      </w:r>
      <w:r>
        <w:rPr>
          <w:spacing w:val="-6"/>
        </w:rPr>
        <w:t xml:space="preserve"> </w:t>
      </w:r>
      <w:r>
        <w:t>о</w:t>
      </w:r>
      <w:r>
        <w:rPr>
          <w:spacing w:val="-4"/>
        </w:rPr>
        <w:t xml:space="preserve"> </w:t>
      </w:r>
      <w:r>
        <w:t>значительных</w:t>
      </w:r>
      <w:r>
        <w:rPr>
          <w:spacing w:val="-2"/>
        </w:rPr>
        <w:t xml:space="preserve"> </w:t>
      </w:r>
      <w:r>
        <w:t>событиях</w:t>
      </w:r>
      <w:r>
        <w:rPr>
          <w:spacing w:val="-3"/>
        </w:rPr>
        <w:t xml:space="preserve"> </w:t>
      </w:r>
      <w:r>
        <w:t>древней</w:t>
      </w:r>
      <w:r>
        <w:rPr>
          <w:spacing w:val="-4"/>
        </w:rPr>
        <w:t xml:space="preserve"> </w:t>
      </w:r>
      <w:r>
        <w:t>истории,</w:t>
      </w:r>
      <w:r>
        <w:rPr>
          <w:spacing w:val="-4"/>
        </w:rPr>
        <w:t xml:space="preserve"> </w:t>
      </w:r>
      <w:r>
        <w:t>их</w:t>
      </w:r>
      <w:r>
        <w:rPr>
          <w:spacing w:val="-1"/>
        </w:rPr>
        <w:t xml:space="preserve"> </w:t>
      </w:r>
      <w:r>
        <w:rPr>
          <w:spacing w:val="-2"/>
        </w:rPr>
        <w:t>участниках;</w:t>
      </w:r>
    </w:p>
    <w:p w:rsidR="00804CE6" w:rsidRDefault="00804CE6">
      <w:pPr>
        <w:pStyle w:val="a3"/>
        <w:spacing w:line="272" w:lineRule="exact"/>
        <w:jc w:val="left"/>
        <w:sectPr w:rsidR="00804CE6">
          <w:pgSz w:w="11910" w:h="16840"/>
          <w:pgMar w:top="1040" w:right="141" w:bottom="1140" w:left="708" w:header="0" w:footer="917" w:gutter="0"/>
          <w:cols w:space="720"/>
        </w:sectPr>
      </w:pPr>
    </w:p>
    <w:p w:rsidR="00804CE6" w:rsidRDefault="00BA41A7">
      <w:pPr>
        <w:pStyle w:val="a3"/>
        <w:spacing w:before="75" w:line="278" w:lineRule="auto"/>
        <w:ind w:right="709" w:firstLine="708"/>
      </w:pPr>
      <w:r>
        <w:rPr>
          <w:position w:val="1"/>
        </w:rPr>
        <w:lastRenderedPageBreak/>
        <w:t xml:space="preserve">рассказывать об исторических личностях Древнего мира </w:t>
      </w:r>
      <w:r>
        <w:t>(</w:t>
      </w:r>
      <w:r>
        <w:rPr>
          <w:position w:val="1"/>
        </w:rPr>
        <w:t xml:space="preserve">ключевых моментах их </w:t>
      </w:r>
      <w:r>
        <w:t>биографии, роли в исторических событиях);</w:t>
      </w:r>
    </w:p>
    <w:p w:rsidR="00804CE6" w:rsidRDefault="00BA41A7">
      <w:pPr>
        <w:pStyle w:val="a3"/>
        <w:spacing w:line="276" w:lineRule="auto"/>
        <w:ind w:right="712" w:firstLine="708"/>
      </w:pPr>
      <w:r>
        <w:t>давать</w:t>
      </w:r>
      <w:r>
        <w:rPr>
          <w:spacing w:val="75"/>
        </w:rPr>
        <w:t xml:space="preserve">   </w:t>
      </w:r>
      <w:r>
        <w:t>краткое</w:t>
      </w:r>
      <w:r>
        <w:rPr>
          <w:spacing w:val="74"/>
        </w:rPr>
        <w:t xml:space="preserve">   </w:t>
      </w:r>
      <w:r>
        <w:t>описание</w:t>
      </w:r>
      <w:r>
        <w:rPr>
          <w:spacing w:val="74"/>
        </w:rPr>
        <w:t xml:space="preserve">   </w:t>
      </w:r>
      <w:r>
        <w:t>памятников</w:t>
      </w:r>
      <w:r>
        <w:rPr>
          <w:spacing w:val="74"/>
        </w:rPr>
        <w:t xml:space="preserve">   </w:t>
      </w:r>
      <w:r>
        <w:t>культуры</w:t>
      </w:r>
      <w:r>
        <w:rPr>
          <w:spacing w:val="74"/>
        </w:rPr>
        <w:t xml:space="preserve">   </w:t>
      </w:r>
      <w:r>
        <w:t>эпохи</w:t>
      </w:r>
      <w:r>
        <w:rPr>
          <w:spacing w:val="74"/>
        </w:rPr>
        <w:t xml:space="preserve">   </w:t>
      </w:r>
      <w:r>
        <w:t>первобытности и древнейших цивилизаций.</w:t>
      </w:r>
    </w:p>
    <w:p w:rsidR="00804CE6" w:rsidRDefault="00BA41A7" w:rsidP="004D1AAE">
      <w:pPr>
        <w:pStyle w:val="a4"/>
        <w:numPr>
          <w:ilvl w:val="2"/>
          <w:numId w:val="116"/>
        </w:numPr>
        <w:tabs>
          <w:tab w:val="left" w:pos="1732"/>
        </w:tabs>
        <w:ind w:left="1732" w:hanging="599"/>
        <w:rPr>
          <w:position w:val="1"/>
          <w:sz w:val="24"/>
        </w:rPr>
      </w:pPr>
      <w:r>
        <w:rPr>
          <w:position w:val="1"/>
          <w:sz w:val="24"/>
        </w:rPr>
        <w:t>Анализ,</w:t>
      </w:r>
      <w:r>
        <w:rPr>
          <w:spacing w:val="-5"/>
          <w:position w:val="1"/>
          <w:sz w:val="24"/>
        </w:rPr>
        <w:t xml:space="preserve"> </w:t>
      </w:r>
      <w:r>
        <w:rPr>
          <w:position w:val="1"/>
          <w:sz w:val="24"/>
        </w:rPr>
        <w:t>объяснение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4"/>
          <w:position w:val="1"/>
          <w:sz w:val="24"/>
        </w:rPr>
        <w:t xml:space="preserve"> </w:t>
      </w:r>
      <w:r>
        <w:rPr>
          <w:spacing w:val="-2"/>
          <w:position w:val="1"/>
          <w:sz w:val="24"/>
        </w:rPr>
        <w:t>явлений:</w:t>
      </w:r>
    </w:p>
    <w:p w:rsidR="00804CE6" w:rsidRDefault="00BA41A7">
      <w:pPr>
        <w:pStyle w:val="a3"/>
        <w:spacing w:before="38" w:line="276" w:lineRule="auto"/>
        <w:ind w:right="713" w:firstLine="708"/>
      </w:pPr>
      <w:r>
        <w:t>раскрывать существенные черты государственного устройства древних обществ, положения</w:t>
      </w:r>
      <w:r>
        <w:rPr>
          <w:spacing w:val="77"/>
          <w:w w:val="150"/>
        </w:rPr>
        <w:t xml:space="preserve">   </w:t>
      </w:r>
      <w:r>
        <w:t>основных</w:t>
      </w:r>
      <w:r>
        <w:rPr>
          <w:spacing w:val="77"/>
          <w:w w:val="150"/>
        </w:rPr>
        <w:t xml:space="preserve">   </w:t>
      </w:r>
      <w:r>
        <w:t>групп</w:t>
      </w:r>
      <w:r>
        <w:rPr>
          <w:spacing w:val="77"/>
          <w:w w:val="150"/>
        </w:rPr>
        <w:t xml:space="preserve">   </w:t>
      </w:r>
      <w:r>
        <w:t>населения,</w:t>
      </w:r>
      <w:r>
        <w:rPr>
          <w:spacing w:val="77"/>
          <w:w w:val="150"/>
        </w:rPr>
        <w:t xml:space="preserve">   </w:t>
      </w:r>
      <w:r>
        <w:t>религиозных</w:t>
      </w:r>
      <w:r>
        <w:rPr>
          <w:spacing w:val="77"/>
          <w:w w:val="150"/>
        </w:rPr>
        <w:t xml:space="preserve">   </w:t>
      </w:r>
      <w:r>
        <w:t>верований</w:t>
      </w:r>
      <w:r>
        <w:rPr>
          <w:spacing w:val="77"/>
          <w:w w:val="150"/>
        </w:rPr>
        <w:t xml:space="preserve">   </w:t>
      </w:r>
      <w:r>
        <w:t>людей в древности;</w:t>
      </w:r>
    </w:p>
    <w:p w:rsidR="00804CE6" w:rsidRDefault="00BA41A7">
      <w:pPr>
        <w:pStyle w:val="a3"/>
        <w:spacing w:before="1" w:line="276" w:lineRule="auto"/>
        <w:ind w:left="1133" w:right="2337"/>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7"/>
        </w:rPr>
        <w:t xml:space="preserve"> </w:t>
      </w:r>
      <w:r>
        <w:t>причины</w:t>
      </w:r>
      <w:r>
        <w:rPr>
          <w:spacing w:val="-6"/>
        </w:rPr>
        <w:t xml:space="preserve"> </w:t>
      </w:r>
      <w:r>
        <w:t>и</w:t>
      </w:r>
      <w:r>
        <w:rPr>
          <w:spacing w:val="-6"/>
        </w:rPr>
        <w:t xml:space="preserve"> </w:t>
      </w:r>
      <w:r>
        <w:t>следствия</w:t>
      </w:r>
      <w:r>
        <w:rPr>
          <w:spacing w:val="-6"/>
        </w:rPr>
        <w:t xml:space="preserve"> </w:t>
      </w:r>
      <w:r>
        <w:t>важнейших</w:t>
      </w:r>
      <w:r>
        <w:rPr>
          <w:spacing w:val="-4"/>
        </w:rPr>
        <w:t xml:space="preserve"> </w:t>
      </w:r>
      <w:r>
        <w:t>событий</w:t>
      </w:r>
      <w:r>
        <w:rPr>
          <w:spacing w:val="-6"/>
        </w:rPr>
        <w:t xml:space="preserve"> </w:t>
      </w:r>
      <w:r>
        <w:t>древней</w:t>
      </w:r>
      <w:r>
        <w:rPr>
          <w:spacing w:val="-8"/>
        </w:rPr>
        <w:t xml:space="preserve"> </w:t>
      </w:r>
      <w:r>
        <w:t>истории.</w:t>
      </w:r>
    </w:p>
    <w:p w:rsidR="00804CE6" w:rsidRDefault="00BA41A7" w:rsidP="004D1AAE">
      <w:pPr>
        <w:pStyle w:val="a4"/>
        <w:numPr>
          <w:ilvl w:val="2"/>
          <w:numId w:val="116"/>
        </w:numPr>
        <w:tabs>
          <w:tab w:val="left" w:pos="1731"/>
        </w:tabs>
        <w:spacing w:line="278" w:lineRule="auto"/>
        <w:ind w:left="424" w:right="716"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804CE6" w:rsidRDefault="00BA41A7">
      <w:pPr>
        <w:pStyle w:val="a3"/>
        <w:spacing w:line="276" w:lineRule="auto"/>
        <w:ind w:right="706" w:firstLine="708"/>
      </w:pPr>
      <w:r>
        <w:t>излагать оценки наиболее значительных событий и личностей древней истории, приводимые в учебной литературе;</w:t>
      </w:r>
    </w:p>
    <w:p w:rsidR="00804CE6" w:rsidRDefault="00BA41A7">
      <w:pPr>
        <w:pStyle w:val="a3"/>
        <w:spacing w:line="276" w:lineRule="auto"/>
        <w:ind w:right="713" w:firstLine="708"/>
      </w:pPr>
      <w:r>
        <w:t>высказывать на уровне</w:t>
      </w:r>
      <w:r>
        <w:rPr>
          <w:spacing w:val="-2"/>
        </w:rPr>
        <w:t xml:space="preserve"> </w:t>
      </w:r>
      <w:r>
        <w:t>эмоциональных оценок</w:t>
      </w:r>
      <w:r>
        <w:rPr>
          <w:spacing w:val="-2"/>
        </w:rPr>
        <w:t xml:space="preserve"> </w:t>
      </w:r>
      <w:r>
        <w:t>отношение</w:t>
      </w:r>
      <w:r>
        <w:rPr>
          <w:spacing w:val="-2"/>
        </w:rPr>
        <w:t xml:space="preserve"> </w:t>
      </w:r>
      <w:r>
        <w:t>к</w:t>
      </w:r>
      <w:r>
        <w:rPr>
          <w:spacing w:val="-2"/>
        </w:rPr>
        <w:t xml:space="preserve"> </w:t>
      </w:r>
      <w:r>
        <w:t>поступкам</w:t>
      </w:r>
      <w:r>
        <w:rPr>
          <w:spacing w:val="-2"/>
        </w:rPr>
        <w:t xml:space="preserve"> </w:t>
      </w:r>
      <w:r>
        <w:t>людей</w:t>
      </w:r>
      <w:r>
        <w:rPr>
          <w:spacing w:val="-2"/>
        </w:rPr>
        <w:t xml:space="preserve"> </w:t>
      </w:r>
      <w:r>
        <w:t>прошлого, к памятникам культуры.</w:t>
      </w:r>
    </w:p>
    <w:p w:rsidR="00804CE6" w:rsidRDefault="00BA41A7" w:rsidP="004D1AAE">
      <w:pPr>
        <w:pStyle w:val="a4"/>
        <w:numPr>
          <w:ilvl w:val="2"/>
          <w:numId w:val="116"/>
        </w:numPr>
        <w:tabs>
          <w:tab w:val="left" w:pos="1732"/>
        </w:tabs>
        <w:spacing w:line="284" w:lineRule="exact"/>
        <w:ind w:left="1732" w:hanging="599"/>
        <w:rPr>
          <w:position w:val="1"/>
          <w:sz w:val="24"/>
        </w:rPr>
      </w:pPr>
      <w:r>
        <w:rPr>
          <w:position w:val="1"/>
          <w:sz w:val="24"/>
        </w:rPr>
        <w:t>Применение</w:t>
      </w:r>
      <w:r>
        <w:rPr>
          <w:spacing w:val="-7"/>
          <w:position w:val="1"/>
          <w:sz w:val="24"/>
        </w:rPr>
        <w:t xml:space="preserve"> </w:t>
      </w:r>
      <w:r>
        <w:rPr>
          <w:position w:val="1"/>
          <w:sz w:val="24"/>
        </w:rPr>
        <w:t>исторических</w:t>
      </w:r>
      <w:r>
        <w:rPr>
          <w:spacing w:val="-7"/>
          <w:position w:val="1"/>
          <w:sz w:val="24"/>
        </w:rPr>
        <w:t xml:space="preserve"> </w:t>
      </w:r>
      <w:r>
        <w:rPr>
          <w:spacing w:val="-2"/>
          <w:position w:val="1"/>
          <w:sz w:val="24"/>
        </w:rPr>
        <w:t>знаний:</w:t>
      </w:r>
    </w:p>
    <w:p w:rsidR="00804CE6" w:rsidRDefault="00BA41A7">
      <w:pPr>
        <w:pStyle w:val="a3"/>
        <w:spacing w:before="36" w:line="278" w:lineRule="auto"/>
        <w:ind w:right="706" w:firstLine="708"/>
      </w:pPr>
      <w:r>
        <w:t>раскрывать значение памятников древней истории и культуры, необходимость сохранения их в современном мире;</w:t>
      </w:r>
    </w:p>
    <w:p w:rsidR="00804CE6" w:rsidRDefault="00BA41A7">
      <w:pPr>
        <w:pStyle w:val="a3"/>
        <w:spacing w:line="276" w:lineRule="auto"/>
        <w:ind w:right="710" w:firstLine="708"/>
      </w:pPr>
      <w:r>
        <w:t>выполнять</w:t>
      </w:r>
      <w:r>
        <w:rPr>
          <w:spacing w:val="70"/>
        </w:rPr>
        <w:t xml:space="preserve">  </w:t>
      </w:r>
      <w:r>
        <w:t>учебные</w:t>
      </w:r>
      <w:r>
        <w:rPr>
          <w:spacing w:val="69"/>
        </w:rPr>
        <w:t xml:space="preserve">  </w:t>
      </w:r>
      <w:r>
        <w:t>проекты</w:t>
      </w:r>
      <w:r>
        <w:rPr>
          <w:spacing w:val="68"/>
        </w:rPr>
        <w:t xml:space="preserve">  </w:t>
      </w:r>
      <w:r>
        <w:t>по</w:t>
      </w:r>
      <w:r>
        <w:rPr>
          <w:spacing w:val="69"/>
        </w:rPr>
        <w:t xml:space="preserve">  </w:t>
      </w:r>
      <w:r>
        <w:t>истории</w:t>
      </w:r>
      <w:r>
        <w:rPr>
          <w:spacing w:val="69"/>
        </w:rPr>
        <w:t xml:space="preserve">  </w:t>
      </w:r>
      <w:r>
        <w:t>Первобытности</w:t>
      </w:r>
      <w:r>
        <w:rPr>
          <w:spacing w:val="69"/>
        </w:rPr>
        <w:t xml:space="preserve">  </w:t>
      </w:r>
      <w:r>
        <w:t>и</w:t>
      </w:r>
      <w:r>
        <w:rPr>
          <w:spacing w:val="69"/>
        </w:rPr>
        <w:t xml:space="preserve">  </w:t>
      </w:r>
      <w:r>
        <w:t>Древнего</w:t>
      </w:r>
      <w:r>
        <w:rPr>
          <w:spacing w:val="69"/>
        </w:rPr>
        <w:t xml:space="preserve">  </w:t>
      </w:r>
      <w:r>
        <w:t>мира (в том числе с привлечением регионального материала), оформлять полученные результаты в форме сообщения, альбома, презентации.</w:t>
      </w:r>
    </w:p>
    <w:p w:rsidR="00804CE6" w:rsidRDefault="00BA41A7" w:rsidP="004D1AAE">
      <w:pPr>
        <w:pStyle w:val="Heading7"/>
        <w:numPr>
          <w:ilvl w:val="1"/>
          <w:numId w:val="116"/>
        </w:numPr>
        <w:tabs>
          <w:tab w:val="left" w:pos="1672"/>
        </w:tabs>
        <w:spacing w:line="274" w:lineRule="exact"/>
        <w:ind w:left="1672" w:hanging="539"/>
      </w:pPr>
      <w:r>
        <w:t>Предметные</w:t>
      </w:r>
      <w:r>
        <w:rPr>
          <w:spacing w:val="-6"/>
        </w:rPr>
        <w:t xml:space="preserve"> </w:t>
      </w:r>
      <w:r>
        <w:t>результаты</w:t>
      </w:r>
      <w:r>
        <w:rPr>
          <w:spacing w:val="-3"/>
        </w:rPr>
        <w:t xml:space="preserve"> </w:t>
      </w:r>
      <w:r>
        <w:t>изучения</w:t>
      </w:r>
      <w:r>
        <w:rPr>
          <w:spacing w:val="-5"/>
        </w:rPr>
        <w:t xml:space="preserve"> </w:t>
      </w:r>
      <w:r>
        <w:t>истории</w:t>
      </w:r>
      <w:r>
        <w:rPr>
          <w:spacing w:val="2"/>
        </w:rPr>
        <w:t xml:space="preserve"> </w:t>
      </w:r>
      <w:r>
        <w:t>в</w:t>
      </w:r>
      <w:r>
        <w:rPr>
          <w:spacing w:val="-3"/>
        </w:rPr>
        <w:t xml:space="preserve"> </w:t>
      </w:r>
      <w:r>
        <w:t>6</w:t>
      </w:r>
      <w:r>
        <w:rPr>
          <w:spacing w:val="-2"/>
        </w:rPr>
        <w:t xml:space="preserve"> классе.</w:t>
      </w:r>
    </w:p>
    <w:p w:rsidR="00804CE6" w:rsidRDefault="00BA41A7" w:rsidP="004D1AAE">
      <w:pPr>
        <w:pStyle w:val="a4"/>
        <w:numPr>
          <w:ilvl w:val="2"/>
          <w:numId w:val="116"/>
        </w:numPr>
        <w:tabs>
          <w:tab w:val="left" w:pos="1852"/>
        </w:tabs>
        <w:spacing w:before="37"/>
        <w:ind w:left="1852" w:hanging="719"/>
        <w:rPr>
          <w:sz w:val="24"/>
        </w:rPr>
      </w:pPr>
      <w:r>
        <w:rPr>
          <w:sz w:val="24"/>
        </w:rPr>
        <w:t>Знание</w:t>
      </w:r>
      <w:r>
        <w:rPr>
          <w:spacing w:val="-7"/>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804CE6" w:rsidRDefault="00BA41A7">
      <w:pPr>
        <w:pStyle w:val="a3"/>
        <w:spacing w:before="43" w:line="276" w:lineRule="auto"/>
        <w:ind w:right="711" w:firstLine="708"/>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Средневековья,</w:t>
      </w:r>
      <w:r>
        <w:rPr>
          <w:spacing w:val="80"/>
        </w:rPr>
        <w:t xml:space="preserve">    </w:t>
      </w:r>
      <w:r>
        <w:t>определять их принадлежность к веку, историческому периоду;</w:t>
      </w:r>
    </w:p>
    <w:p w:rsidR="00804CE6" w:rsidRDefault="00BA41A7">
      <w:pPr>
        <w:pStyle w:val="a3"/>
        <w:spacing w:line="276" w:lineRule="auto"/>
        <w:ind w:right="704" w:firstLine="708"/>
      </w:pPr>
      <w:r>
        <w:t>называть</w:t>
      </w:r>
      <w:r>
        <w:rPr>
          <w:spacing w:val="80"/>
          <w:w w:val="150"/>
        </w:rPr>
        <w:t xml:space="preserve">  </w:t>
      </w:r>
      <w:r>
        <w:t>этапы</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Средних</w:t>
      </w:r>
      <w:r>
        <w:rPr>
          <w:spacing w:val="80"/>
          <w:w w:val="150"/>
        </w:rPr>
        <w:t xml:space="preserve">  </w:t>
      </w:r>
      <w:r>
        <w:t>веков,</w:t>
      </w:r>
      <w:r>
        <w:rPr>
          <w:spacing w:val="80"/>
          <w:w w:val="150"/>
        </w:rPr>
        <w:t xml:space="preserve"> </w:t>
      </w:r>
      <w:r>
        <w:t xml:space="preserve">их хронологические рамки (периоды Средневековья, этапы становления и развития Русского </w:t>
      </w:r>
      <w:r>
        <w:rPr>
          <w:spacing w:val="-2"/>
        </w:rPr>
        <w:t>государства);</w:t>
      </w:r>
    </w:p>
    <w:p w:rsidR="00804CE6" w:rsidRDefault="00BA41A7">
      <w:pPr>
        <w:pStyle w:val="a3"/>
        <w:spacing w:line="278" w:lineRule="auto"/>
        <w:ind w:right="715" w:firstLine="708"/>
      </w:pPr>
      <w:r>
        <w:t>устанавливать</w:t>
      </w:r>
      <w:r>
        <w:rPr>
          <w:spacing w:val="80"/>
        </w:rPr>
        <w:t xml:space="preserve">   </w:t>
      </w:r>
      <w:r>
        <w:t>длительность</w:t>
      </w:r>
      <w:r>
        <w:rPr>
          <w:spacing w:val="80"/>
        </w:rPr>
        <w:t xml:space="preserve">   </w:t>
      </w:r>
      <w:r>
        <w:t>и</w:t>
      </w:r>
      <w:r>
        <w:rPr>
          <w:spacing w:val="80"/>
        </w:rPr>
        <w:t xml:space="preserve">   </w:t>
      </w:r>
      <w:r>
        <w:t>синхронность</w:t>
      </w:r>
      <w:r>
        <w:rPr>
          <w:spacing w:val="80"/>
        </w:rPr>
        <w:t xml:space="preserve">   </w:t>
      </w:r>
      <w:r>
        <w:t>событий</w:t>
      </w:r>
      <w:r>
        <w:rPr>
          <w:spacing w:val="80"/>
        </w:rPr>
        <w:t xml:space="preserve">   </w:t>
      </w:r>
      <w:r>
        <w:t>истории</w:t>
      </w:r>
      <w:r>
        <w:rPr>
          <w:spacing w:val="80"/>
        </w:rPr>
        <w:t xml:space="preserve">   </w:t>
      </w:r>
      <w:r>
        <w:t>Руси и всеобщей истории.</w:t>
      </w:r>
    </w:p>
    <w:p w:rsidR="00804CE6" w:rsidRDefault="00BA41A7" w:rsidP="004D1AAE">
      <w:pPr>
        <w:pStyle w:val="a4"/>
        <w:numPr>
          <w:ilvl w:val="2"/>
          <w:numId w:val="116"/>
        </w:numPr>
        <w:tabs>
          <w:tab w:val="left" w:pos="1852"/>
        </w:tabs>
        <w:spacing w:line="272" w:lineRule="exact"/>
        <w:ind w:left="1852" w:hanging="719"/>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804CE6" w:rsidRDefault="00BA41A7">
      <w:pPr>
        <w:pStyle w:val="a3"/>
        <w:spacing w:before="41" w:line="276" w:lineRule="auto"/>
        <w:ind w:right="713" w:firstLine="708"/>
      </w:pPr>
      <w:r>
        <w:t>указывать (называть) место, обстоятельства, участников, результаты важнейших</w:t>
      </w:r>
      <w:r>
        <w:rPr>
          <w:spacing w:val="40"/>
        </w:rPr>
        <w:t xml:space="preserve"> </w:t>
      </w:r>
      <w:r>
        <w:t>событий отечественной и всеобщей истории эпохи Средневековья;</w:t>
      </w:r>
    </w:p>
    <w:p w:rsidR="00804CE6" w:rsidRDefault="00BA41A7">
      <w:pPr>
        <w:pStyle w:val="a3"/>
        <w:spacing w:before="1" w:line="276" w:lineRule="auto"/>
        <w:ind w:right="717" w:firstLine="708"/>
      </w:pPr>
      <w:r>
        <w:t>группировать, систематизировать факты по заданному признаку (составление систематических таблиц).</w:t>
      </w:r>
    </w:p>
    <w:p w:rsidR="00804CE6" w:rsidRDefault="00BA41A7" w:rsidP="004D1AAE">
      <w:pPr>
        <w:pStyle w:val="a4"/>
        <w:numPr>
          <w:ilvl w:val="2"/>
          <w:numId w:val="116"/>
        </w:numPr>
        <w:tabs>
          <w:tab w:val="left" w:pos="1852"/>
        </w:tabs>
        <w:spacing w:line="285" w:lineRule="exact"/>
        <w:ind w:left="1852" w:hanging="71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804CE6" w:rsidRDefault="00BA41A7">
      <w:pPr>
        <w:pStyle w:val="a3"/>
        <w:spacing w:before="41" w:line="278" w:lineRule="auto"/>
        <w:ind w:right="718" w:firstLine="708"/>
      </w:pPr>
      <w:r>
        <w:t>находить и показывать на карте исторические объекты, используя легенду карты; давать словесное описание их местоположения;</w:t>
      </w:r>
    </w:p>
    <w:p w:rsidR="00804CE6" w:rsidRDefault="00BA41A7">
      <w:pPr>
        <w:pStyle w:val="a3"/>
        <w:spacing w:line="276" w:lineRule="auto"/>
        <w:ind w:right="709" w:firstLine="708"/>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04CE6" w:rsidRDefault="00BA41A7" w:rsidP="004D1AAE">
      <w:pPr>
        <w:pStyle w:val="a4"/>
        <w:numPr>
          <w:ilvl w:val="2"/>
          <w:numId w:val="116"/>
        </w:numPr>
        <w:tabs>
          <w:tab w:val="left" w:pos="1852"/>
        </w:tabs>
        <w:ind w:left="1852" w:hanging="71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804CE6" w:rsidRDefault="00BA41A7">
      <w:pPr>
        <w:pStyle w:val="a3"/>
        <w:spacing w:before="36"/>
        <w:ind w:left="1133"/>
      </w:pPr>
      <w:r>
        <w:t>различать</w:t>
      </w:r>
      <w:r>
        <w:rPr>
          <w:spacing w:val="34"/>
        </w:rPr>
        <w:t xml:space="preserve"> </w:t>
      </w:r>
      <w:r>
        <w:t>основные</w:t>
      </w:r>
      <w:r>
        <w:rPr>
          <w:spacing w:val="34"/>
        </w:rPr>
        <w:t xml:space="preserve"> </w:t>
      </w:r>
      <w:r>
        <w:t>виды</w:t>
      </w:r>
      <w:r>
        <w:rPr>
          <w:spacing w:val="35"/>
        </w:rPr>
        <w:t xml:space="preserve"> </w:t>
      </w:r>
      <w:r>
        <w:t>письменных</w:t>
      </w:r>
      <w:r>
        <w:rPr>
          <w:spacing w:val="35"/>
        </w:rPr>
        <w:t xml:space="preserve"> </w:t>
      </w:r>
      <w:r>
        <w:t>источников</w:t>
      </w:r>
      <w:r>
        <w:rPr>
          <w:spacing w:val="33"/>
        </w:rPr>
        <w:t xml:space="preserve"> </w:t>
      </w:r>
      <w:r>
        <w:t>Средневековья</w:t>
      </w:r>
      <w:r>
        <w:rPr>
          <w:spacing w:val="36"/>
        </w:rPr>
        <w:t xml:space="preserve"> </w:t>
      </w:r>
      <w:r>
        <w:t>(летописи,</w:t>
      </w:r>
      <w:r>
        <w:rPr>
          <w:spacing w:val="31"/>
        </w:rPr>
        <w:t xml:space="preserve"> </w:t>
      </w:r>
      <w:r>
        <w:rPr>
          <w:spacing w:val="-2"/>
        </w:rPr>
        <w:t>хроники,</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6" w:line="278" w:lineRule="auto"/>
        <w:ind w:left="1133" w:right="1465" w:hanging="709"/>
        <w:jc w:val="left"/>
      </w:pPr>
      <w:r>
        <w:lastRenderedPageBreak/>
        <w:t>законодательные</w:t>
      </w:r>
      <w:r>
        <w:rPr>
          <w:spacing w:val="-6"/>
        </w:rPr>
        <w:t xml:space="preserve"> </w:t>
      </w:r>
      <w:r>
        <w:t>акты,</w:t>
      </w:r>
      <w:r>
        <w:rPr>
          <w:spacing w:val="-5"/>
        </w:rPr>
        <w:t xml:space="preserve"> </w:t>
      </w:r>
      <w:r>
        <w:t>духовная</w:t>
      </w:r>
      <w:r>
        <w:rPr>
          <w:spacing w:val="-5"/>
        </w:rPr>
        <w:t xml:space="preserve"> </w:t>
      </w:r>
      <w:r>
        <w:t>литература,</w:t>
      </w:r>
      <w:r>
        <w:rPr>
          <w:spacing w:val="-5"/>
        </w:rPr>
        <w:t xml:space="preserve"> </w:t>
      </w:r>
      <w:r>
        <w:t>источники</w:t>
      </w:r>
      <w:r>
        <w:rPr>
          <w:spacing w:val="-7"/>
        </w:rPr>
        <w:t xml:space="preserve"> </w:t>
      </w:r>
      <w:r>
        <w:t>личного</w:t>
      </w:r>
      <w:r>
        <w:rPr>
          <w:spacing w:val="-8"/>
        </w:rPr>
        <w:t xml:space="preserve"> </w:t>
      </w:r>
      <w:r>
        <w:t>происхождения); характеризовать авторство, время, место создания источника;</w:t>
      </w:r>
    </w:p>
    <w:p w:rsidR="00804CE6" w:rsidRDefault="00BA41A7">
      <w:pPr>
        <w:pStyle w:val="a3"/>
        <w:spacing w:line="276" w:lineRule="auto"/>
        <w:ind w:firstLine="708"/>
        <w:jc w:val="left"/>
      </w:pPr>
      <w:r>
        <w:t>выделять</w:t>
      </w:r>
      <w:r>
        <w:rPr>
          <w:spacing w:val="80"/>
        </w:rPr>
        <w:t xml:space="preserve"> </w:t>
      </w:r>
      <w:r>
        <w:t>в</w:t>
      </w:r>
      <w:r>
        <w:rPr>
          <w:spacing w:val="80"/>
        </w:rPr>
        <w:t xml:space="preserve"> </w:t>
      </w:r>
      <w:r>
        <w:t>тексте</w:t>
      </w:r>
      <w:r>
        <w:rPr>
          <w:spacing w:val="80"/>
        </w:rPr>
        <w:t xml:space="preserve"> </w:t>
      </w:r>
      <w:r>
        <w:t>письменного</w:t>
      </w:r>
      <w:r>
        <w:rPr>
          <w:spacing w:val="80"/>
        </w:rPr>
        <w:t xml:space="preserve"> </w:t>
      </w:r>
      <w:r>
        <w:t>источника</w:t>
      </w:r>
      <w:r>
        <w:rPr>
          <w:spacing w:val="80"/>
        </w:rPr>
        <w:t xml:space="preserve"> </w:t>
      </w:r>
      <w:r>
        <w:t>исторические</w:t>
      </w:r>
      <w:r>
        <w:rPr>
          <w:spacing w:val="80"/>
        </w:rPr>
        <w:t xml:space="preserve"> </w:t>
      </w:r>
      <w:r>
        <w:t>описания</w:t>
      </w:r>
      <w:r>
        <w:rPr>
          <w:spacing w:val="80"/>
        </w:rPr>
        <w:t xml:space="preserve"> </w:t>
      </w:r>
      <w:r>
        <w:t>(хода</w:t>
      </w:r>
      <w:r>
        <w:rPr>
          <w:spacing w:val="80"/>
        </w:rPr>
        <w:t xml:space="preserve"> </w:t>
      </w:r>
      <w:r>
        <w:t>событий, действий людей) и объяснения (причин, сущности, последствий исторических событий);</w:t>
      </w:r>
    </w:p>
    <w:p w:rsidR="00804CE6" w:rsidRDefault="00BA41A7">
      <w:pPr>
        <w:pStyle w:val="a3"/>
        <w:spacing w:line="278" w:lineRule="auto"/>
        <w:ind w:right="708" w:firstLine="708"/>
        <w:jc w:val="left"/>
      </w:pPr>
      <w:r>
        <w:t>находить</w:t>
      </w:r>
      <w:r>
        <w:rPr>
          <w:spacing w:val="80"/>
        </w:rPr>
        <w:t xml:space="preserve"> </w:t>
      </w:r>
      <w:r>
        <w:t>в</w:t>
      </w:r>
      <w:r>
        <w:rPr>
          <w:spacing w:val="80"/>
        </w:rPr>
        <w:t xml:space="preserve"> </w:t>
      </w:r>
      <w:r>
        <w:t>визуальном</w:t>
      </w:r>
      <w:r>
        <w:rPr>
          <w:spacing w:val="80"/>
        </w:rPr>
        <w:t xml:space="preserve"> </w:t>
      </w:r>
      <w:r>
        <w:t>источнике</w:t>
      </w:r>
      <w:r>
        <w:rPr>
          <w:spacing w:val="80"/>
        </w:rPr>
        <w:t xml:space="preserve"> </w:t>
      </w:r>
      <w:r>
        <w:t>и</w:t>
      </w:r>
      <w:r>
        <w:rPr>
          <w:spacing w:val="80"/>
        </w:rPr>
        <w:t xml:space="preserve"> </w:t>
      </w:r>
      <w:r>
        <w:t>вещественном</w:t>
      </w:r>
      <w:r>
        <w:rPr>
          <w:spacing w:val="80"/>
        </w:rPr>
        <w:t xml:space="preserve"> </w:t>
      </w:r>
      <w:r>
        <w:t>памятнике</w:t>
      </w:r>
      <w:r>
        <w:rPr>
          <w:spacing w:val="80"/>
        </w:rPr>
        <w:t xml:space="preserve"> </w:t>
      </w:r>
      <w:r>
        <w:t>ключевые</w:t>
      </w:r>
      <w:r>
        <w:rPr>
          <w:spacing w:val="80"/>
        </w:rPr>
        <w:t xml:space="preserve"> </w:t>
      </w:r>
      <w:r>
        <w:t xml:space="preserve">символы, </w:t>
      </w:r>
      <w:r>
        <w:rPr>
          <w:spacing w:val="-2"/>
        </w:rPr>
        <w:t>образы;</w:t>
      </w:r>
    </w:p>
    <w:p w:rsidR="00804CE6" w:rsidRDefault="00BA41A7">
      <w:pPr>
        <w:pStyle w:val="a3"/>
        <w:spacing w:line="272" w:lineRule="exact"/>
        <w:ind w:left="1133"/>
        <w:jc w:val="left"/>
      </w:pPr>
      <w:r>
        <w:t>характеризовать</w:t>
      </w:r>
      <w:r>
        <w:rPr>
          <w:spacing w:val="-6"/>
        </w:rPr>
        <w:t xml:space="preserve"> </w:t>
      </w:r>
      <w:r>
        <w:t>позицию</w:t>
      </w:r>
      <w:r>
        <w:rPr>
          <w:spacing w:val="-5"/>
        </w:rPr>
        <w:t xml:space="preserve"> </w:t>
      </w:r>
      <w:r>
        <w:t>автора</w:t>
      </w:r>
      <w:r>
        <w:rPr>
          <w:spacing w:val="-6"/>
        </w:rPr>
        <w:t xml:space="preserve"> </w:t>
      </w:r>
      <w:r>
        <w:t>письменного</w:t>
      </w:r>
      <w:r>
        <w:rPr>
          <w:spacing w:val="-7"/>
        </w:rPr>
        <w:t xml:space="preserve"> </w:t>
      </w:r>
      <w:r>
        <w:t>и</w:t>
      </w:r>
      <w:r>
        <w:rPr>
          <w:spacing w:val="-5"/>
        </w:rPr>
        <w:t xml:space="preserve"> </w:t>
      </w:r>
      <w:r>
        <w:t>визуального</w:t>
      </w:r>
      <w:r>
        <w:rPr>
          <w:spacing w:val="-5"/>
        </w:rPr>
        <w:t xml:space="preserve"> </w:t>
      </w:r>
      <w:r>
        <w:t>исторического</w:t>
      </w:r>
      <w:r>
        <w:rPr>
          <w:spacing w:val="-4"/>
        </w:rPr>
        <w:t xml:space="preserve"> </w:t>
      </w:r>
      <w:r>
        <w:rPr>
          <w:spacing w:val="-2"/>
        </w:rPr>
        <w:t>источника.</w:t>
      </w:r>
    </w:p>
    <w:p w:rsidR="00804CE6" w:rsidRDefault="00BA41A7" w:rsidP="004D1AAE">
      <w:pPr>
        <w:pStyle w:val="a4"/>
        <w:numPr>
          <w:ilvl w:val="2"/>
          <w:numId w:val="116"/>
        </w:numPr>
        <w:tabs>
          <w:tab w:val="left" w:pos="1852"/>
        </w:tabs>
        <w:spacing w:before="35"/>
        <w:ind w:left="1852" w:hanging="719"/>
        <w:rPr>
          <w:position w:val="1"/>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804CE6" w:rsidRDefault="00BA41A7">
      <w:pPr>
        <w:pStyle w:val="a3"/>
        <w:tabs>
          <w:tab w:val="left" w:pos="2809"/>
          <w:tab w:val="left" w:pos="3255"/>
          <w:tab w:val="left" w:pos="4622"/>
          <w:tab w:val="left" w:pos="5920"/>
          <w:tab w:val="left" w:pos="7740"/>
          <w:tab w:val="left" w:pos="8196"/>
          <w:tab w:val="left" w:pos="9506"/>
        </w:tabs>
        <w:spacing w:before="43" w:line="276" w:lineRule="auto"/>
        <w:ind w:right="710" w:firstLine="708"/>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rsidR="00804CE6" w:rsidRDefault="00BA41A7">
      <w:pPr>
        <w:pStyle w:val="a3"/>
        <w:spacing w:line="275" w:lineRule="exact"/>
        <w:ind w:left="1133"/>
        <w:jc w:val="left"/>
      </w:pPr>
      <w:r>
        <w:t>составлять</w:t>
      </w:r>
      <w:r>
        <w:rPr>
          <w:spacing w:val="-5"/>
        </w:rPr>
        <w:t xml:space="preserve"> </w:t>
      </w:r>
      <w:r>
        <w:t>краткую</w:t>
      </w:r>
      <w:r>
        <w:rPr>
          <w:spacing w:val="-4"/>
        </w:rPr>
        <w:t xml:space="preserve"> </w:t>
      </w:r>
      <w:r>
        <w:t>характеристику</w:t>
      </w:r>
      <w:r>
        <w:rPr>
          <w:spacing w:val="-11"/>
        </w:rPr>
        <w:t xml:space="preserve"> </w:t>
      </w:r>
      <w:r>
        <w:t>(исторический</w:t>
      </w:r>
      <w:r>
        <w:rPr>
          <w:spacing w:val="-6"/>
        </w:rPr>
        <w:t xml:space="preserve"> </w:t>
      </w:r>
      <w:r>
        <w:rPr>
          <w:spacing w:val="-2"/>
        </w:rPr>
        <w:t>портрет);</w:t>
      </w:r>
    </w:p>
    <w:p w:rsidR="00804CE6" w:rsidRDefault="00BA41A7">
      <w:pPr>
        <w:pStyle w:val="a3"/>
        <w:spacing w:before="41" w:line="278" w:lineRule="auto"/>
        <w:ind w:firstLine="708"/>
        <w:jc w:val="left"/>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04CE6" w:rsidRDefault="00BA41A7">
      <w:pPr>
        <w:pStyle w:val="a3"/>
        <w:spacing w:line="276" w:lineRule="auto"/>
        <w:ind w:right="777" w:firstLine="708"/>
        <w:jc w:val="left"/>
      </w:pPr>
      <w:r>
        <w:t>рассказывать об образе жизни различных</w:t>
      </w:r>
      <w:r>
        <w:rPr>
          <w:spacing w:val="28"/>
        </w:rPr>
        <w:t xml:space="preserve"> </w:t>
      </w:r>
      <w:r>
        <w:t>групп населения в средневековых</w:t>
      </w:r>
      <w:r>
        <w:rPr>
          <w:spacing w:val="28"/>
        </w:rPr>
        <w:t xml:space="preserve"> </w:t>
      </w:r>
      <w:r>
        <w:t>обществах на Руси и в других странах;</w:t>
      </w:r>
    </w:p>
    <w:p w:rsidR="00804CE6" w:rsidRDefault="00BA41A7">
      <w:pPr>
        <w:pStyle w:val="a3"/>
        <w:tabs>
          <w:tab w:val="left" w:pos="2730"/>
          <w:tab w:val="left" w:pos="3927"/>
          <w:tab w:val="left" w:pos="5382"/>
          <w:tab w:val="left" w:pos="7058"/>
          <w:tab w:val="left" w:pos="7432"/>
          <w:tab w:val="left" w:pos="9368"/>
        </w:tabs>
        <w:spacing w:line="276" w:lineRule="auto"/>
        <w:ind w:right="718" w:firstLine="708"/>
        <w:jc w:val="left"/>
      </w:pPr>
      <w:r>
        <w:rPr>
          <w:spacing w:val="-2"/>
        </w:rPr>
        <w:t>представлять</w:t>
      </w:r>
      <w:r>
        <w:tab/>
      </w:r>
      <w:r>
        <w:rPr>
          <w:spacing w:val="-2"/>
        </w:rPr>
        <w:t>описание</w:t>
      </w:r>
      <w:r>
        <w:tab/>
      </w:r>
      <w:r>
        <w:rPr>
          <w:spacing w:val="-2"/>
        </w:rPr>
        <w:t>памятников</w:t>
      </w:r>
      <w:r>
        <w:tab/>
      </w:r>
      <w:r>
        <w:rPr>
          <w:spacing w:val="-2"/>
        </w:rPr>
        <w:t>материальной</w:t>
      </w:r>
      <w:r>
        <w:tab/>
      </w:r>
      <w:r>
        <w:rPr>
          <w:spacing w:val="-10"/>
        </w:rPr>
        <w:t>и</w:t>
      </w:r>
      <w:r>
        <w:tab/>
      </w:r>
      <w:r>
        <w:rPr>
          <w:spacing w:val="-2"/>
        </w:rPr>
        <w:t>художественной</w:t>
      </w:r>
      <w:r>
        <w:tab/>
      </w:r>
      <w:r>
        <w:rPr>
          <w:spacing w:val="-2"/>
        </w:rPr>
        <w:t xml:space="preserve">культуры </w:t>
      </w:r>
      <w:r>
        <w:t>изучаемой эпохи.</w:t>
      </w:r>
    </w:p>
    <w:p w:rsidR="00804CE6" w:rsidRDefault="00BA41A7" w:rsidP="004D1AAE">
      <w:pPr>
        <w:pStyle w:val="a4"/>
        <w:numPr>
          <w:ilvl w:val="2"/>
          <w:numId w:val="116"/>
        </w:numPr>
        <w:tabs>
          <w:tab w:val="left" w:pos="1852"/>
        </w:tabs>
        <w:ind w:left="1852" w:hanging="719"/>
        <w:rPr>
          <w:sz w:val="24"/>
        </w:rPr>
      </w:pPr>
      <w:r>
        <w:rPr>
          <w:sz w:val="24"/>
        </w:rPr>
        <w:t>Анализ,</w:t>
      </w:r>
      <w:r>
        <w:rPr>
          <w:spacing w:val="-5"/>
          <w:sz w:val="24"/>
        </w:rPr>
        <w:t xml:space="preserve"> </w:t>
      </w:r>
      <w:r>
        <w:rPr>
          <w:sz w:val="24"/>
        </w:rPr>
        <w:t>объяснение</w:t>
      </w:r>
      <w:r>
        <w:rPr>
          <w:spacing w:val="-5"/>
          <w:sz w:val="24"/>
        </w:rPr>
        <w:t xml:space="preserve"> </w:t>
      </w:r>
      <w:r>
        <w:rPr>
          <w:sz w:val="24"/>
        </w:rPr>
        <w:t>исторических</w:t>
      </w:r>
      <w:r>
        <w:rPr>
          <w:spacing w:val="-3"/>
          <w:sz w:val="24"/>
        </w:rPr>
        <w:t xml:space="preserve"> </w:t>
      </w:r>
      <w:r>
        <w:rPr>
          <w:sz w:val="24"/>
        </w:rPr>
        <w:t>событий,</w:t>
      </w:r>
      <w:r>
        <w:rPr>
          <w:spacing w:val="-4"/>
          <w:sz w:val="24"/>
        </w:rPr>
        <w:t xml:space="preserve"> </w:t>
      </w:r>
      <w:r>
        <w:rPr>
          <w:spacing w:val="-2"/>
          <w:sz w:val="24"/>
        </w:rPr>
        <w:t>явлений:</w:t>
      </w:r>
    </w:p>
    <w:p w:rsidR="00804CE6" w:rsidRDefault="00BA41A7">
      <w:pPr>
        <w:pStyle w:val="a3"/>
        <w:spacing w:before="37" w:line="276" w:lineRule="auto"/>
        <w:ind w:right="713" w:firstLine="708"/>
      </w:pPr>
      <w:r>
        <w:t>раскрывать</w:t>
      </w:r>
      <w:r>
        <w:rPr>
          <w:spacing w:val="80"/>
        </w:rPr>
        <w:t xml:space="preserve">  </w:t>
      </w:r>
      <w:r>
        <w:t>существенные</w:t>
      </w:r>
      <w:r>
        <w:rPr>
          <w:spacing w:val="80"/>
        </w:rPr>
        <w:t xml:space="preserve">  </w:t>
      </w:r>
      <w:r>
        <w:t>черты</w:t>
      </w:r>
      <w:r>
        <w:rPr>
          <w:spacing w:val="80"/>
        </w:rPr>
        <w:t xml:space="preserve">  </w:t>
      </w:r>
      <w:r>
        <w:t>экономических</w:t>
      </w:r>
      <w:r>
        <w:rPr>
          <w:spacing w:val="80"/>
        </w:rPr>
        <w:t xml:space="preserve">  </w:t>
      </w:r>
      <w:r>
        <w:t>и</w:t>
      </w:r>
      <w:r>
        <w:rPr>
          <w:spacing w:val="80"/>
        </w:rPr>
        <w:t xml:space="preserve">  </w:t>
      </w:r>
      <w:r>
        <w:t>социальных</w:t>
      </w:r>
      <w:r>
        <w:rPr>
          <w:spacing w:val="80"/>
        </w:rPr>
        <w:t xml:space="preserve">  </w:t>
      </w:r>
      <w:r>
        <w:t>отношений</w:t>
      </w:r>
      <w:r>
        <w:rPr>
          <w:spacing w:val="80"/>
        </w:rPr>
        <w:t xml:space="preserve"> </w:t>
      </w: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04CE6" w:rsidRDefault="00BA41A7">
      <w:pPr>
        <w:pStyle w:val="a3"/>
        <w:spacing w:before="1" w:line="276" w:lineRule="auto"/>
        <w:ind w:right="714" w:firstLine="70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4CE6" w:rsidRDefault="00BA41A7">
      <w:pPr>
        <w:pStyle w:val="a3"/>
        <w:spacing w:line="276" w:lineRule="auto"/>
        <w:ind w:right="710" w:firstLine="708"/>
      </w:pPr>
      <w:r>
        <w:t>объяснять</w:t>
      </w:r>
      <w:r>
        <w:rPr>
          <w:spacing w:val="80"/>
        </w:rPr>
        <w:t xml:space="preserve">   </w:t>
      </w:r>
      <w:r>
        <w:t>причины</w:t>
      </w:r>
      <w:r>
        <w:rPr>
          <w:spacing w:val="8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04CE6" w:rsidRDefault="00BA41A7">
      <w:pPr>
        <w:pStyle w:val="a3"/>
        <w:spacing w:line="276" w:lineRule="auto"/>
        <w:ind w:right="710" w:firstLine="708"/>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сходства и </w:t>
      </w:r>
      <w:r>
        <w:rPr>
          <w:spacing w:val="-2"/>
        </w:rPr>
        <w:t>различия.</w:t>
      </w:r>
    </w:p>
    <w:p w:rsidR="00804CE6" w:rsidRDefault="00BA41A7" w:rsidP="004D1AAE">
      <w:pPr>
        <w:pStyle w:val="a4"/>
        <w:numPr>
          <w:ilvl w:val="2"/>
          <w:numId w:val="116"/>
        </w:numPr>
        <w:tabs>
          <w:tab w:val="left" w:pos="1851"/>
        </w:tabs>
        <w:spacing w:line="276" w:lineRule="auto"/>
        <w:ind w:left="424" w:right="713"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804CE6" w:rsidRDefault="00BA41A7">
      <w:pPr>
        <w:pStyle w:val="a3"/>
        <w:spacing w:before="1" w:line="276" w:lineRule="auto"/>
        <w:ind w:right="708" w:firstLine="708"/>
      </w:pPr>
      <w:r>
        <w:t>излагать</w:t>
      </w:r>
      <w:r>
        <w:rPr>
          <w:spacing w:val="80"/>
        </w:rPr>
        <w:t xml:space="preserve">  </w:t>
      </w:r>
      <w:r>
        <w:t>оценки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эпохи</w:t>
      </w:r>
      <w:r>
        <w:rPr>
          <w:spacing w:val="80"/>
        </w:rPr>
        <w:t xml:space="preserve">  </w:t>
      </w:r>
      <w:r>
        <w:t>Средневековья,</w:t>
      </w:r>
      <w:r>
        <w:rPr>
          <w:spacing w:val="80"/>
        </w:rPr>
        <w:t xml:space="preserve">  </w:t>
      </w:r>
      <w:r>
        <w:t>приводимые в учебной и научно-популярной литературе, объяснять, на каких фактах они основаны;</w:t>
      </w:r>
    </w:p>
    <w:p w:rsidR="00804CE6" w:rsidRDefault="00BA41A7">
      <w:pPr>
        <w:pStyle w:val="a3"/>
        <w:spacing w:line="276" w:lineRule="auto"/>
        <w:ind w:right="716" w:firstLine="708"/>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04CE6" w:rsidRDefault="00BA41A7" w:rsidP="004D1AAE">
      <w:pPr>
        <w:pStyle w:val="a4"/>
        <w:numPr>
          <w:ilvl w:val="2"/>
          <w:numId w:val="116"/>
        </w:numPr>
        <w:tabs>
          <w:tab w:val="left" w:pos="1852"/>
        </w:tabs>
        <w:ind w:left="1852" w:hanging="719"/>
        <w:rPr>
          <w:position w:val="1"/>
          <w:sz w:val="24"/>
        </w:rPr>
      </w:pPr>
      <w:r>
        <w:rPr>
          <w:position w:val="1"/>
          <w:sz w:val="24"/>
        </w:rPr>
        <w:t>Применение</w:t>
      </w:r>
      <w:r>
        <w:rPr>
          <w:spacing w:val="-8"/>
          <w:position w:val="1"/>
          <w:sz w:val="24"/>
        </w:rPr>
        <w:t xml:space="preserve"> </w:t>
      </w:r>
      <w:r>
        <w:rPr>
          <w:position w:val="1"/>
          <w:sz w:val="24"/>
        </w:rPr>
        <w:t>исторических</w:t>
      </w:r>
      <w:r>
        <w:rPr>
          <w:spacing w:val="-7"/>
          <w:position w:val="1"/>
          <w:sz w:val="24"/>
        </w:rPr>
        <w:t xml:space="preserve"> </w:t>
      </w:r>
      <w:r>
        <w:rPr>
          <w:spacing w:val="-2"/>
          <w:position w:val="1"/>
          <w:sz w:val="24"/>
        </w:rPr>
        <w:t>знаний:</w:t>
      </w:r>
    </w:p>
    <w:p w:rsidR="00804CE6" w:rsidRDefault="00BA41A7">
      <w:pPr>
        <w:pStyle w:val="a3"/>
        <w:spacing w:before="41" w:line="276" w:lineRule="auto"/>
        <w:ind w:right="717" w:firstLine="708"/>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804CE6" w:rsidRDefault="00BA41A7">
      <w:pPr>
        <w:pStyle w:val="a3"/>
        <w:spacing w:line="278" w:lineRule="auto"/>
        <w:ind w:right="717" w:firstLine="708"/>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истории</w:t>
      </w:r>
      <w:r>
        <w:rPr>
          <w:spacing w:val="80"/>
        </w:rPr>
        <w:t xml:space="preserve">  </w:t>
      </w:r>
      <w:r>
        <w:t>Средних</w:t>
      </w:r>
      <w:r>
        <w:rPr>
          <w:spacing w:val="80"/>
        </w:rPr>
        <w:t xml:space="preserve">  </w:t>
      </w:r>
      <w:r>
        <w:t>веков</w:t>
      </w:r>
      <w:r>
        <w:rPr>
          <w:spacing w:val="80"/>
        </w:rPr>
        <w:t xml:space="preserve">  </w:t>
      </w:r>
      <w:r>
        <w:t>(в</w:t>
      </w:r>
      <w:r>
        <w:rPr>
          <w:spacing w:val="80"/>
        </w:rPr>
        <w:t xml:space="preserve">  </w:t>
      </w:r>
      <w:r>
        <w:t>том</w:t>
      </w:r>
      <w:r>
        <w:rPr>
          <w:spacing w:val="80"/>
        </w:rPr>
        <w:t xml:space="preserve">  </w:t>
      </w:r>
      <w:r>
        <w:t>числе на региональном материале).</w:t>
      </w:r>
    </w:p>
    <w:p w:rsidR="00804CE6" w:rsidRDefault="00BA41A7" w:rsidP="004D1AAE">
      <w:pPr>
        <w:pStyle w:val="Heading7"/>
        <w:numPr>
          <w:ilvl w:val="1"/>
          <w:numId w:val="116"/>
        </w:numPr>
        <w:tabs>
          <w:tab w:val="left" w:pos="1672"/>
        </w:tabs>
        <w:spacing w:line="269" w:lineRule="exact"/>
        <w:ind w:left="1672" w:hanging="539"/>
      </w:pPr>
      <w:r>
        <w:t>Предметные</w:t>
      </w:r>
      <w:r>
        <w:rPr>
          <w:spacing w:val="-6"/>
        </w:rPr>
        <w:t xml:space="preserve"> </w:t>
      </w:r>
      <w:r>
        <w:t>результаты</w:t>
      </w:r>
      <w:r>
        <w:rPr>
          <w:spacing w:val="-3"/>
        </w:rPr>
        <w:t xml:space="preserve"> </w:t>
      </w:r>
      <w:r>
        <w:t>изучения</w:t>
      </w:r>
      <w:r>
        <w:rPr>
          <w:spacing w:val="-5"/>
        </w:rPr>
        <w:t xml:space="preserve"> </w:t>
      </w:r>
      <w:r>
        <w:t>истории</w:t>
      </w:r>
      <w:r>
        <w:rPr>
          <w:spacing w:val="2"/>
        </w:rPr>
        <w:t xml:space="preserve"> </w:t>
      </w:r>
      <w:r>
        <w:t>в</w:t>
      </w:r>
      <w:r>
        <w:rPr>
          <w:spacing w:val="-3"/>
        </w:rPr>
        <w:t xml:space="preserve"> </w:t>
      </w:r>
      <w:r>
        <w:t>7</w:t>
      </w:r>
      <w:r>
        <w:rPr>
          <w:spacing w:val="-2"/>
        </w:rPr>
        <w:t xml:space="preserve"> классе.</w:t>
      </w:r>
    </w:p>
    <w:p w:rsidR="00804CE6" w:rsidRDefault="00BA41A7" w:rsidP="004D1AAE">
      <w:pPr>
        <w:pStyle w:val="a4"/>
        <w:numPr>
          <w:ilvl w:val="2"/>
          <w:numId w:val="116"/>
        </w:numPr>
        <w:tabs>
          <w:tab w:val="left" w:pos="1912"/>
        </w:tabs>
        <w:spacing w:before="39"/>
        <w:ind w:left="1912" w:hanging="779"/>
        <w:rPr>
          <w:sz w:val="24"/>
        </w:rPr>
      </w:pPr>
      <w:r>
        <w:rPr>
          <w:sz w:val="24"/>
        </w:rPr>
        <w:t>Знание</w:t>
      </w:r>
      <w:r>
        <w:rPr>
          <w:spacing w:val="-8"/>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2"/>
          <w:sz w:val="24"/>
        </w:rPr>
        <w:t xml:space="preserve"> хронологией:</w:t>
      </w:r>
    </w:p>
    <w:p w:rsidR="00804CE6" w:rsidRDefault="00BA41A7">
      <w:pPr>
        <w:pStyle w:val="a3"/>
        <w:spacing w:before="43" w:line="278" w:lineRule="auto"/>
        <w:ind w:right="713" w:firstLine="708"/>
      </w:pPr>
      <w:r>
        <w:t>называть</w:t>
      </w:r>
      <w:r>
        <w:rPr>
          <w:spacing w:val="80"/>
          <w:w w:val="150"/>
        </w:rPr>
        <w:t xml:space="preserve">  </w:t>
      </w:r>
      <w:r>
        <w:t>этапы</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Нового</w:t>
      </w:r>
      <w:r>
        <w:rPr>
          <w:spacing w:val="80"/>
          <w:w w:val="150"/>
        </w:rPr>
        <w:t xml:space="preserve">  </w:t>
      </w:r>
      <w:r>
        <w:t>времени, их хронологические рамки;</w:t>
      </w:r>
    </w:p>
    <w:p w:rsidR="00804CE6" w:rsidRDefault="00804CE6">
      <w:pPr>
        <w:pStyle w:val="a3"/>
        <w:spacing w:line="278"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08" w:firstLine="708"/>
      </w:pPr>
      <w:r>
        <w:lastRenderedPageBreak/>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04CE6" w:rsidRDefault="00BA41A7">
      <w:pPr>
        <w:pStyle w:val="a3"/>
        <w:spacing w:line="272" w:lineRule="exact"/>
        <w:ind w:left="1133"/>
      </w:pPr>
      <w:r>
        <w:t>устанавливать</w:t>
      </w:r>
      <w:r>
        <w:rPr>
          <w:spacing w:val="-6"/>
        </w:rPr>
        <w:t xml:space="preserve"> </w:t>
      </w:r>
      <w:r>
        <w:t>синхронность</w:t>
      </w:r>
      <w:r>
        <w:rPr>
          <w:spacing w:val="-4"/>
        </w:rPr>
        <w:t xml:space="preserve"> </w:t>
      </w:r>
      <w:r>
        <w:t>событий</w:t>
      </w:r>
      <w:r>
        <w:rPr>
          <w:spacing w:val="-4"/>
        </w:rPr>
        <w:t xml:space="preserve"> </w:t>
      </w:r>
      <w:r>
        <w:t>отечественной</w:t>
      </w:r>
      <w:r>
        <w:rPr>
          <w:spacing w:val="-6"/>
        </w:rPr>
        <w:t xml:space="preserve"> </w:t>
      </w:r>
      <w:r>
        <w:t>и</w:t>
      </w:r>
      <w:r>
        <w:rPr>
          <w:spacing w:val="-5"/>
        </w:rPr>
        <w:t xml:space="preserve"> </w:t>
      </w:r>
      <w:r>
        <w:t>всеобщей</w:t>
      </w:r>
      <w:r>
        <w:rPr>
          <w:spacing w:val="-4"/>
        </w:rPr>
        <w:t xml:space="preserve"> </w:t>
      </w:r>
      <w:r>
        <w:t>истории</w:t>
      </w:r>
      <w:r>
        <w:rPr>
          <w:spacing w:val="2"/>
        </w:rPr>
        <w:t xml:space="preserve"> </w:t>
      </w:r>
      <w:r>
        <w:t>XVI‒XVII</w:t>
      </w:r>
      <w:r>
        <w:rPr>
          <w:spacing w:val="-8"/>
        </w:rPr>
        <w:t xml:space="preserve"> </w:t>
      </w:r>
      <w:r>
        <w:rPr>
          <w:spacing w:val="-5"/>
        </w:rPr>
        <w:t>вв.</w:t>
      </w:r>
    </w:p>
    <w:p w:rsidR="00804CE6" w:rsidRDefault="00BA41A7" w:rsidP="004D1AAE">
      <w:pPr>
        <w:pStyle w:val="a4"/>
        <w:numPr>
          <w:ilvl w:val="2"/>
          <w:numId w:val="116"/>
        </w:numPr>
        <w:tabs>
          <w:tab w:val="left" w:pos="1912"/>
        </w:tabs>
        <w:spacing w:before="43"/>
        <w:ind w:left="1912" w:hanging="779"/>
        <w:rPr>
          <w:position w:val="1"/>
          <w:sz w:val="24"/>
        </w:rPr>
      </w:pPr>
      <w:r>
        <w:rPr>
          <w:position w:val="1"/>
          <w:sz w:val="24"/>
        </w:rPr>
        <w:t>Знание</w:t>
      </w:r>
      <w:r>
        <w:rPr>
          <w:spacing w:val="-4"/>
          <w:position w:val="1"/>
          <w:sz w:val="24"/>
        </w:rPr>
        <w:t xml:space="preserve"> </w:t>
      </w:r>
      <w:r>
        <w:rPr>
          <w:position w:val="1"/>
          <w:sz w:val="24"/>
        </w:rPr>
        <w:t>исторических</w:t>
      </w:r>
      <w:r>
        <w:rPr>
          <w:spacing w:val="-1"/>
          <w:position w:val="1"/>
          <w:sz w:val="24"/>
        </w:rPr>
        <w:t xml:space="preserve"> </w:t>
      </w:r>
      <w:r>
        <w:rPr>
          <w:position w:val="1"/>
          <w:sz w:val="24"/>
        </w:rPr>
        <w:t>фактов,</w:t>
      </w:r>
      <w:r>
        <w:rPr>
          <w:spacing w:val="-3"/>
          <w:position w:val="1"/>
          <w:sz w:val="24"/>
        </w:rPr>
        <w:t xml:space="preserve"> </w:t>
      </w:r>
      <w:r>
        <w:rPr>
          <w:position w:val="1"/>
          <w:sz w:val="24"/>
        </w:rPr>
        <w:t>работа</w:t>
      </w:r>
      <w:r>
        <w:rPr>
          <w:spacing w:val="-4"/>
          <w:position w:val="1"/>
          <w:sz w:val="24"/>
        </w:rPr>
        <w:t xml:space="preserve"> </w:t>
      </w:r>
      <w:r>
        <w:rPr>
          <w:position w:val="1"/>
          <w:sz w:val="24"/>
        </w:rPr>
        <w:t>с</w:t>
      </w:r>
      <w:r>
        <w:rPr>
          <w:spacing w:val="-3"/>
          <w:position w:val="1"/>
          <w:sz w:val="24"/>
        </w:rPr>
        <w:t xml:space="preserve"> </w:t>
      </w:r>
      <w:r>
        <w:rPr>
          <w:spacing w:val="-2"/>
          <w:position w:val="1"/>
          <w:sz w:val="24"/>
        </w:rPr>
        <w:t>фактами:</w:t>
      </w:r>
    </w:p>
    <w:p w:rsidR="00804CE6" w:rsidRDefault="00BA41A7">
      <w:pPr>
        <w:pStyle w:val="a3"/>
        <w:spacing w:before="43" w:line="276" w:lineRule="auto"/>
        <w:ind w:right="714" w:firstLine="708"/>
      </w:pPr>
      <w:r>
        <w:t>указывать (называть) место, обстоятельства, участников, результаты важнейших</w:t>
      </w:r>
      <w:r>
        <w:rPr>
          <w:spacing w:val="40"/>
        </w:rPr>
        <w:t xml:space="preserve"> </w:t>
      </w:r>
      <w:r>
        <w:t>событий отечественной и всеобщей истории XVI‒XVII вв.;</w:t>
      </w:r>
    </w:p>
    <w:p w:rsidR="00804CE6" w:rsidRDefault="00BA41A7">
      <w:pPr>
        <w:pStyle w:val="a3"/>
        <w:spacing w:line="276" w:lineRule="auto"/>
        <w:ind w:right="717" w:firstLine="708"/>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04CE6" w:rsidRDefault="00BA41A7" w:rsidP="004D1AAE">
      <w:pPr>
        <w:pStyle w:val="a4"/>
        <w:numPr>
          <w:ilvl w:val="2"/>
          <w:numId w:val="116"/>
        </w:numPr>
        <w:tabs>
          <w:tab w:val="left" w:pos="1912"/>
        </w:tabs>
        <w:ind w:left="1912" w:hanging="77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804CE6" w:rsidRDefault="00BA41A7">
      <w:pPr>
        <w:pStyle w:val="a3"/>
        <w:spacing w:before="41" w:line="276" w:lineRule="auto"/>
        <w:ind w:right="714" w:firstLine="708"/>
      </w:pPr>
      <w:r>
        <w:t>использовать</w:t>
      </w:r>
      <w:r>
        <w:rPr>
          <w:spacing w:val="-1"/>
        </w:rPr>
        <w:t xml:space="preserve"> </w:t>
      </w:r>
      <w:r>
        <w:t>историческую</w:t>
      </w:r>
      <w:r>
        <w:rPr>
          <w:spacing w:val="-2"/>
        </w:rPr>
        <w:t xml:space="preserve"> </w:t>
      </w:r>
      <w:r>
        <w:t>карту</w:t>
      </w:r>
      <w:r>
        <w:rPr>
          <w:spacing w:val="-7"/>
        </w:rPr>
        <w:t xml:space="preserve"> </w:t>
      </w:r>
      <w:r>
        <w:t>как</w:t>
      </w:r>
      <w:r>
        <w:rPr>
          <w:spacing w:val="-2"/>
        </w:rPr>
        <w:t xml:space="preserve"> </w:t>
      </w:r>
      <w:r>
        <w:t>источник</w:t>
      </w:r>
      <w:r>
        <w:rPr>
          <w:spacing w:val="-2"/>
        </w:rPr>
        <w:t xml:space="preserve"> </w:t>
      </w:r>
      <w:r>
        <w:t>информации</w:t>
      </w:r>
      <w:r>
        <w:rPr>
          <w:spacing w:val="-1"/>
        </w:rPr>
        <w:t xml:space="preserve"> </w:t>
      </w:r>
      <w:r>
        <w:t>о</w:t>
      </w:r>
      <w:r>
        <w:rPr>
          <w:spacing w:val="-2"/>
        </w:rPr>
        <w:t xml:space="preserve"> </w:t>
      </w:r>
      <w:r>
        <w:t>границах России</w:t>
      </w:r>
      <w:r>
        <w:rPr>
          <w:spacing w:val="-4"/>
        </w:rPr>
        <w:t xml:space="preserve"> </w:t>
      </w:r>
      <w:r>
        <w:t>и</w:t>
      </w:r>
      <w:r>
        <w:rPr>
          <w:spacing w:val="-4"/>
        </w:rPr>
        <w:t xml:space="preserve"> </w:t>
      </w:r>
      <w:r>
        <w:t>других государств,</w:t>
      </w:r>
      <w:r>
        <w:rPr>
          <w:spacing w:val="-3"/>
        </w:rPr>
        <w:t xml:space="preserve"> </w:t>
      </w:r>
      <w:r>
        <w:t>важнейших</w:t>
      </w:r>
      <w:r>
        <w:rPr>
          <w:spacing w:val="-3"/>
        </w:rPr>
        <w:t xml:space="preserve"> </w:t>
      </w:r>
      <w:r>
        <w:t>исторических</w:t>
      </w:r>
      <w:r>
        <w:rPr>
          <w:spacing w:val="-1"/>
        </w:rPr>
        <w:t xml:space="preserve"> </w:t>
      </w:r>
      <w:r>
        <w:t>событиях</w:t>
      </w:r>
      <w:r>
        <w:rPr>
          <w:spacing w:val="-3"/>
        </w:rPr>
        <w:t xml:space="preserve"> </w:t>
      </w:r>
      <w:r>
        <w:t>и</w:t>
      </w:r>
      <w:r>
        <w:rPr>
          <w:spacing w:val="-2"/>
        </w:rPr>
        <w:t xml:space="preserve"> </w:t>
      </w:r>
      <w:r>
        <w:t>процессах</w:t>
      </w:r>
      <w:r>
        <w:rPr>
          <w:spacing w:val="-1"/>
        </w:rPr>
        <w:t xml:space="preserve"> </w:t>
      </w:r>
      <w:r>
        <w:t>отечественной</w:t>
      </w:r>
      <w:r>
        <w:rPr>
          <w:spacing w:val="-5"/>
        </w:rPr>
        <w:t xml:space="preserve"> </w:t>
      </w:r>
      <w:r>
        <w:t>и</w:t>
      </w:r>
      <w:r>
        <w:rPr>
          <w:spacing w:val="-2"/>
        </w:rPr>
        <w:t xml:space="preserve"> </w:t>
      </w:r>
      <w:r>
        <w:t>всеобщей</w:t>
      </w:r>
      <w:r>
        <w:rPr>
          <w:spacing w:val="-2"/>
        </w:rPr>
        <w:t xml:space="preserve"> </w:t>
      </w:r>
      <w:r>
        <w:t>истории XVI‒XVII вв.;</w:t>
      </w:r>
    </w:p>
    <w:p w:rsidR="00804CE6" w:rsidRDefault="00BA41A7">
      <w:pPr>
        <w:pStyle w:val="a3"/>
        <w:spacing w:line="276" w:lineRule="auto"/>
        <w:ind w:firstLine="708"/>
        <w:jc w:val="left"/>
      </w:pPr>
      <w:r>
        <w:t>устанавливать</w:t>
      </w:r>
      <w:r>
        <w:rPr>
          <w:spacing w:val="40"/>
        </w:rPr>
        <w:t xml:space="preserve"> </w:t>
      </w:r>
      <w:r>
        <w:t>на</w:t>
      </w:r>
      <w:r>
        <w:rPr>
          <w:spacing w:val="40"/>
        </w:rPr>
        <w:t xml:space="preserve"> </w:t>
      </w:r>
      <w:r>
        <w:t>основе</w:t>
      </w:r>
      <w:r>
        <w:rPr>
          <w:spacing w:val="40"/>
        </w:rPr>
        <w:t xml:space="preserve"> </w:t>
      </w:r>
      <w:r>
        <w:t>карты</w:t>
      </w:r>
      <w:r>
        <w:rPr>
          <w:spacing w:val="40"/>
        </w:rPr>
        <w:t xml:space="preserve"> </w:t>
      </w:r>
      <w:r>
        <w:t>связи</w:t>
      </w:r>
      <w:r>
        <w:rPr>
          <w:spacing w:val="40"/>
        </w:rPr>
        <w:t xml:space="preserve"> </w:t>
      </w:r>
      <w:r>
        <w:t>между</w:t>
      </w:r>
      <w:r>
        <w:rPr>
          <w:spacing w:val="40"/>
        </w:rPr>
        <w:t xml:space="preserve"> </w:t>
      </w:r>
      <w:r>
        <w:t>географическим</w:t>
      </w:r>
      <w:r>
        <w:rPr>
          <w:spacing w:val="40"/>
        </w:rPr>
        <w:t xml:space="preserve"> </w:t>
      </w:r>
      <w:r>
        <w:t>положением</w:t>
      </w:r>
      <w:r>
        <w:rPr>
          <w:spacing w:val="40"/>
        </w:rPr>
        <w:t xml:space="preserve"> </w:t>
      </w:r>
      <w:r>
        <w:t>страны</w:t>
      </w:r>
      <w:r>
        <w:rPr>
          <w:spacing w:val="40"/>
        </w:rPr>
        <w:t xml:space="preserve"> </w:t>
      </w:r>
      <w:r>
        <w:t>и</w:t>
      </w:r>
      <w:r>
        <w:rPr>
          <w:spacing w:val="40"/>
        </w:rPr>
        <w:t xml:space="preserve"> </w:t>
      </w:r>
      <w:r>
        <w:t>особенностями ее экономического, социального и политического развития.</w:t>
      </w:r>
    </w:p>
    <w:p w:rsidR="00804CE6" w:rsidRDefault="00BA41A7" w:rsidP="004D1AAE">
      <w:pPr>
        <w:pStyle w:val="a4"/>
        <w:numPr>
          <w:ilvl w:val="2"/>
          <w:numId w:val="116"/>
        </w:numPr>
        <w:tabs>
          <w:tab w:val="left" w:pos="1912"/>
        </w:tabs>
        <w:spacing w:line="285" w:lineRule="exact"/>
        <w:ind w:left="1912" w:hanging="77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804CE6" w:rsidRDefault="00BA41A7">
      <w:pPr>
        <w:pStyle w:val="a3"/>
        <w:tabs>
          <w:tab w:val="left" w:pos="2387"/>
          <w:tab w:val="left" w:pos="3154"/>
          <w:tab w:val="left" w:pos="4665"/>
          <w:tab w:val="left" w:pos="6315"/>
          <w:tab w:val="left" w:pos="7744"/>
          <w:tab w:val="left" w:pos="9525"/>
        </w:tabs>
        <w:spacing w:before="44" w:line="276" w:lineRule="auto"/>
        <w:ind w:right="705" w:firstLine="708"/>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804CE6" w:rsidRDefault="00BA41A7">
      <w:pPr>
        <w:pStyle w:val="a3"/>
        <w:tabs>
          <w:tab w:val="left" w:pos="3176"/>
          <w:tab w:val="left" w:pos="5093"/>
          <w:tab w:val="left" w:pos="5585"/>
          <w:tab w:val="left" w:pos="6414"/>
          <w:tab w:val="left" w:pos="7695"/>
          <w:tab w:val="left" w:pos="9180"/>
        </w:tabs>
        <w:spacing w:line="276" w:lineRule="auto"/>
        <w:ind w:right="713" w:firstLine="708"/>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rsidR="00804CE6" w:rsidRDefault="00BA41A7">
      <w:pPr>
        <w:pStyle w:val="a3"/>
        <w:tabs>
          <w:tab w:val="left" w:pos="2464"/>
          <w:tab w:val="left" w:pos="3324"/>
          <w:tab w:val="left" w:pos="4885"/>
          <w:tab w:val="left" w:pos="5260"/>
          <w:tab w:val="left" w:pos="6169"/>
          <w:tab w:val="left" w:pos="7759"/>
          <w:tab w:val="left" w:pos="9143"/>
        </w:tabs>
        <w:spacing w:line="276" w:lineRule="auto"/>
        <w:ind w:right="716" w:firstLine="708"/>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 xml:space="preserve">визуальных </w:t>
      </w:r>
      <w:r>
        <w:t>и вещественных памятниках эпохи;</w:t>
      </w:r>
    </w:p>
    <w:p w:rsidR="00804CE6" w:rsidRDefault="00BA41A7">
      <w:pPr>
        <w:pStyle w:val="a3"/>
        <w:spacing w:line="275" w:lineRule="exact"/>
        <w:ind w:left="1133"/>
        <w:jc w:val="left"/>
      </w:pPr>
      <w:r>
        <w:t>сопоставлять</w:t>
      </w:r>
      <w:r>
        <w:rPr>
          <w:spacing w:val="-6"/>
        </w:rPr>
        <w:t xml:space="preserve"> </w:t>
      </w:r>
      <w:r>
        <w:t>и</w:t>
      </w:r>
      <w:r>
        <w:rPr>
          <w:spacing w:val="-5"/>
        </w:rPr>
        <w:t xml:space="preserve"> </w:t>
      </w:r>
      <w:r>
        <w:t>систематизировать</w:t>
      </w:r>
      <w:r>
        <w:rPr>
          <w:spacing w:val="-4"/>
        </w:rPr>
        <w:t xml:space="preserve"> </w:t>
      </w:r>
      <w:r>
        <w:t>информацию</w:t>
      </w:r>
      <w:r>
        <w:rPr>
          <w:spacing w:val="-6"/>
        </w:rPr>
        <w:t xml:space="preserve"> </w:t>
      </w:r>
      <w:r>
        <w:t>из</w:t>
      </w:r>
      <w:r>
        <w:rPr>
          <w:spacing w:val="-7"/>
        </w:rPr>
        <w:t xml:space="preserve"> </w:t>
      </w:r>
      <w:r>
        <w:t>нескольких</w:t>
      </w:r>
      <w:r>
        <w:rPr>
          <w:spacing w:val="-3"/>
        </w:rPr>
        <w:t xml:space="preserve"> </w:t>
      </w:r>
      <w:r>
        <w:t>однотипных</w:t>
      </w:r>
      <w:r>
        <w:rPr>
          <w:spacing w:val="-6"/>
        </w:rPr>
        <w:t xml:space="preserve"> </w:t>
      </w:r>
      <w:r>
        <w:rPr>
          <w:spacing w:val="-2"/>
        </w:rPr>
        <w:t>источников.</w:t>
      </w:r>
    </w:p>
    <w:p w:rsidR="00804CE6" w:rsidRDefault="00BA41A7" w:rsidP="004D1AAE">
      <w:pPr>
        <w:pStyle w:val="a4"/>
        <w:numPr>
          <w:ilvl w:val="2"/>
          <w:numId w:val="116"/>
        </w:numPr>
        <w:tabs>
          <w:tab w:val="left" w:pos="1912"/>
        </w:tabs>
        <w:spacing w:before="40"/>
        <w:ind w:left="1912" w:hanging="779"/>
        <w:rPr>
          <w:position w:val="1"/>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804CE6" w:rsidRDefault="00BA41A7">
      <w:pPr>
        <w:pStyle w:val="a3"/>
        <w:spacing w:before="43" w:line="276" w:lineRule="auto"/>
        <w:ind w:right="712" w:firstLine="708"/>
      </w:pPr>
      <w:r>
        <w:t>рассказывать</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40"/>
        </w:rPr>
        <w:t xml:space="preserve"> </w:t>
      </w:r>
      <w:r>
        <w:t>XVI‒XVII вв., их участниках;</w:t>
      </w:r>
    </w:p>
    <w:p w:rsidR="00804CE6" w:rsidRDefault="00BA41A7">
      <w:pPr>
        <w:pStyle w:val="a3"/>
        <w:spacing w:line="276" w:lineRule="auto"/>
        <w:ind w:right="707" w:firstLine="708"/>
      </w:pPr>
      <w:r>
        <w:t>составлять</w:t>
      </w:r>
      <w:r>
        <w:rPr>
          <w:spacing w:val="80"/>
          <w:w w:val="150"/>
        </w:rPr>
        <w:t xml:space="preserve">  </w:t>
      </w:r>
      <w:r>
        <w:t>краткую</w:t>
      </w:r>
      <w:r>
        <w:rPr>
          <w:spacing w:val="80"/>
          <w:w w:val="150"/>
        </w:rPr>
        <w:t xml:space="preserve">  </w:t>
      </w:r>
      <w:r>
        <w:t>характеристику</w:t>
      </w:r>
      <w:r>
        <w:rPr>
          <w:spacing w:val="80"/>
          <w:w w:val="150"/>
        </w:rPr>
        <w:t xml:space="preserve">  </w:t>
      </w:r>
      <w:r>
        <w:t>известных</w:t>
      </w:r>
      <w:r>
        <w:rPr>
          <w:spacing w:val="80"/>
          <w:w w:val="150"/>
        </w:rPr>
        <w:t xml:space="preserve">  </w:t>
      </w:r>
      <w:r>
        <w:t>персоналий</w:t>
      </w:r>
      <w:r>
        <w:rPr>
          <w:spacing w:val="80"/>
          <w:w w:val="150"/>
        </w:rPr>
        <w:t xml:space="preserve">  </w:t>
      </w:r>
      <w:r>
        <w:t>отечественной</w:t>
      </w:r>
      <w:r>
        <w:rPr>
          <w:spacing w:val="80"/>
        </w:rPr>
        <w:t xml:space="preserve"> </w:t>
      </w:r>
      <w:r>
        <w:t xml:space="preserve">и всеобщей истории XVI‒XVII вв. (ключевые факты биографии, личные качества, </w:t>
      </w:r>
      <w:r>
        <w:rPr>
          <w:spacing w:val="-2"/>
        </w:rPr>
        <w:t>деятельность);</w:t>
      </w:r>
    </w:p>
    <w:p w:rsidR="00804CE6" w:rsidRDefault="00BA41A7">
      <w:pPr>
        <w:pStyle w:val="a3"/>
        <w:spacing w:line="276" w:lineRule="auto"/>
        <w:ind w:right="717" w:firstLine="708"/>
      </w:pPr>
      <w:r>
        <w:t>рассказывать об образе жизни различных групп населения в России и других странах в раннее Новое время;</w:t>
      </w:r>
    </w:p>
    <w:p w:rsidR="00804CE6" w:rsidRDefault="00BA41A7">
      <w:pPr>
        <w:pStyle w:val="a3"/>
        <w:spacing w:line="278" w:lineRule="auto"/>
        <w:ind w:right="712" w:firstLine="708"/>
      </w:pPr>
      <w:r>
        <w:t>представлять описание памятников материальной и художественной культуры</w:t>
      </w:r>
      <w:r>
        <w:rPr>
          <w:spacing w:val="40"/>
        </w:rPr>
        <w:t xml:space="preserve"> </w:t>
      </w:r>
      <w:r>
        <w:t>изучаемой эпохи.</w:t>
      </w:r>
    </w:p>
    <w:p w:rsidR="00804CE6" w:rsidRDefault="00BA41A7" w:rsidP="004D1AAE">
      <w:pPr>
        <w:pStyle w:val="a4"/>
        <w:numPr>
          <w:ilvl w:val="2"/>
          <w:numId w:val="116"/>
        </w:numPr>
        <w:tabs>
          <w:tab w:val="left" w:pos="1912"/>
        </w:tabs>
        <w:spacing w:line="281" w:lineRule="exact"/>
        <w:ind w:left="1912" w:hanging="779"/>
        <w:rPr>
          <w:position w:val="1"/>
          <w:sz w:val="24"/>
        </w:rPr>
      </w:pPr>
      <w:r>
        <w:rPr>
          <w:position w:val="1"/>
          <w:sz w:val="24"/>
        </w:rPr>
        <w:t>Анализ,</w:t>
      </w:r>
      <w:r>
        <w:rPr>
          <w:spacing w:val="-6"/>
          <w:position w:val="1"/>
          <w:sz w:val="24"/>
        </w:rPr>
        <w:t xml:space="preserve"> </w:t>
      </w:r>
      <w:r>
        <w:rPr>
          <w:position w:val="1"/>
          <w:sz w:val="24"/>
        </w:rPr>
        <w:t>объяснение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804CE6" w:rsidRDefault="00BA41A7">
      <w:pPr>
        <w:pStyle w:val="a3"/>
        <w:tabs>
          <w:tab w:val="left" w:pos="3035"/>
          <w:tab w:val="left" w:pos="5247"/>
          <w:tab w:val="left" w:pos="6600"/>
          <w:tab w:val="left" w:pos="9057"/>
        </w:tabs>
        <w:spacing w:before="40" w:line="276" w:lineRule="auto"/>
        <w:ind w:right="707" w:firstLine="708"/>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 xml:space="preserve">и политического развития России и других стран в XVI‒XVII вв., европейской реформации, </w:t>
      </w:r>
      <w:r>
        <w:rPr>
          <w:position w:val="1"/>
        </w:rPr>
        <w:t xml:space="preserve">новых веяний </w:t>
      </w:r>
      <w:r>
        <w:t xml:space="preserve">в духовной жизни общества, культуре, революций </w:t>
      </w:r>
      <w:r>
        <w:rPr>
          <w:position w:val="1"/>
        </w:rPr>
        <w:t xml:space="preserve">XVI‒XVII вв. в европейских </w:t>
      </w:r>
      <w:r>
        <w:rPr>
          <w:spacing w:val="-2"/>
        </w:rPr>
        <w:t>странах;</w:t>
      </w:r>
    </w:p>
    <w:p w:rsidR="00804CE6" w:rsidRDefault="00BA41A7">
      <w:pPr>
        <w:pStyle w:val="a3"/>
        <w:spacing w:line="278" w:lineRule="auto"/>
        <w:ind w:right="714" w:firstLine="70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4CE6" w:rsidRDefault="00BA41A7">
      <w:pPr>
        <w:pStyle w:val="a3"/>
        <w:spacing w:line="276" w:lineRule="auto"/>
        <w:ind w:right="710" w:firstLine="708"/>
      </w:pPr>
      <w:r>
        <w:t>объяснять</w:t>
      </w:r>
      <w:r>
        <w:rPr>
          <w:spacing w:val="80"/>
        </w:rPr>
        <w:t xml:space="preserve">   </w:t>
      </w:r>
      <w:r>
        <w:t>причины</w:t>
      </w:r>
      <w:r>
        <w:rPr>
          <w:spacing w:val="8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04CE6" w:rsidRDefault="00BA41A7">
      <w:pPr>
        <w:pStyle w:val="a3"/>
        <w:spacing w:line="276" w:lineRule="auto"/>
        <w:ind w:right="713" w:firstLine="708"/>
      </w:pPr>
      <w:r>
        <w:t>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40"/>
        </w:rPr>
        <w:t xml:space="preserve"> </w:t>
      </w:r>
      <w:r>
        <w:t>и</w:t>
      </w:r>
      <w:r>
        <w:rPr>
          <w:spacing w:val="54"/>
          <w:w w:val="150"/>
        </w:rPr>
        <w:t xml:space="preserve">  </w:t>
      </w:r>
      <w:r>
        <w:t>всеобщей</w:t>
      </w:r>
      <w:r>
        <w:rPr>
          <w:spacing w:val="55"/>
          <w:w w:val="150"/>
        </w:rPr>
        <w:t xml:space="preserve">  </w:t>
      </w:r>
      <w:r>
        <w:t>истории</w:t>
      </w:r>
      <w:r>
        <w:rPr>
          <w:spacing w:val="55"/>
          <w:w w:val="150"/>
        </w:rPr>
        <w:t xml:space="preserve">  </w:t>
      </w:r>
      <w:r>
        <w:t>(раскрывать</w:t>
      </w:r>
      <w:r>
        <w:rPr>
          <w:spacing w:val="56"/>
          <w:w w:val="150"/>
        </w:rPr>
        <w:t xml:space="preserve">  </w:t>
      </w:r>
      <w:r>
        <w:t>повторяющиеся</w:t>
      </w:r>
      <w:r>
        <w:rPr>
          <w:spacing w:val="54"/>
          <w:w w:val="150"/>
        </w:rPr>
        <w:t xml:space="preserve">  </w:t>
      </w:r>
      <w:r>
        <w:t>черты</w:t>
      </w:r>
      <w:r>
        <w:rPr>
          <w:spacing w:val="55"/>
          <w:w w:val="150"/>
        </w:rPr>
        <w:t xml:space="preserve">  </w:t>
      </w:r>
      <w:r>
        <w:t>исторических</w:t>
      </w:r>
      <w:r>
        <w:rPr>
          <w:spacing w:val="56"/>
          <w:w w:val="150"/>
        </w:rPr>
        <w:t xml:space="preserve">  </w:t>
      </w:r>
      <w:r>
        <w:rPr>
          <w:spacing w:val="-2"/>
        </w:rPr>
        <w:t>ситуаций,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6"/>
      </w:pPr>
      <w:r>
        <w:lastRenderedPageBreak/>
        <w:t>выделять</w:t>
      </w:r>
      <w:r>
        <w:rPr>
          <w:spacing w:val="-1"/>
        </w:rPr>
        <w:t xml:space="preserve"> </w:t>
      </w:r>
      <w:r>
        <w:t>черты</w:t>
      </w:r>
      <w:r>
        <w:rPr>
          <w:spacing w:val="-1"/>
        </w:rPr>
        <w:t xml:space="preserve"> </w:t>
      </w:r>
      <w:r>
        <w:t>сходства</w:t>
      </w:r>
      <w:r>
        <w:rPr>
          <w:spacing w:val="-2"/>
        </w:rPr>
        <w:t xml:space="preserve"> </w:t>
      </w:r>
      <w:r>
        <w:t>и</w:t>
      </w:r>
      <w:r>
        <w:rPr>
          <w:spacing w:val="-1"/>
        </w:rPr>
        <w:t xml:space="preserve"> </w:t>
      </w:r>
      <w:r>
        <w:rPr>
          <w:spacing w:val="-2"/>
        </w:rPr>
        <w:t>различия).</w:t>
      </w:r>
    </w:p>
    <w:p w:rsidR="00804CE6" w:rsidRDefault="00BA41A7" w:rsidP="004D1AAE">
      <w:pPr>
        <w:pStyle w:val="a4"/>
        <w:numPr>
          <w:ilvl w:val="2"/>
          <w:numId w:val="116"/>
        </w:numPr>
        <w:tabs>
          <w:tab w:val="left" w:pos="1944"/>
        </w:tabs>
        <w:spacing w:before="42" w:line="276" w:lineRule="auto"/>
        <w:ind w:left="424" w:right="709"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804CE6" w:rsidRDefault="00BA41A7">
      <w:pPr>
        <w:pStyle w:val="a3"/>
        <w:spacing w:line="276" w:lineRule="auto"/>
        <w:ind w:right="712" w:firstLine="708"/>
      </w:pPr>
      <w:r>
        <w:t>излагать</w:t>
      </w:r>
      <w:r>
        <w:rPr>
          <w:spacing w:val="72"/>
        </w:rPr>
        <w:t xml:space="preserve">   </w:t>
      </w:r>
      <w:r>
        <w:t>альтернативные</w:t>
      </w:r>
      <w:r>
        <w:rPr>
          <w:spacing w:val="71"/>
        </w:rPr>
        <w:t xml:space="preserve">   </w:t>
      </w:r>
      <w:r>
        <w:t>оценки</w:t>
      </w:r>
      <w:r>
        <w:rPr>
          <w:spacing w:val="72"/>
        </w:rPr>
        <w:t xml:space="preserve">   </w:t>
      </w:r>
      <w:r>
        <w:t>событий</w:t>
      </w:r>
      <w:r>
        <w:rPr>
          <w:spacing w:val="72"/>
        </w:rPr>
        <w:t xml:space="preserve">   </w:t>
      </w:r>
      <w:r>
        <w:t>и</w:t>
      </w:r>
      <w:r>
        <w:rPr>
          <w:spacing w:val="72"/>
        </w:rPr>
        <w:t xml:space="preserve">   </w:t>
      </w:r>
      <w:r>
        <w:t>личностей</w:t>
      </w:r>
      <w:r>
        <w:rPr>
          <w:spacing w:val="72"/>
        </w:rPr>
        <w:t xml:space="preserve">   </w:t>
      </w:r>
      <w:r>
        <w:t>отечественной и всеобщей истории XVI‒XVII вв., представленные в учебной литературе; объяснять, на чем основываются отдельные мнения;</w:t>
      </w:r>
    </w:p>
    <w:p w:rsidR="00804CE6" w:rsidRDefault="00BA41A7">
      <w:pPr>
        <w:pStyle w:val="a3"/>
        <w:spacing w:line="276" w:lineRule="auto"/>
        <w:ind w:right="709" w:firstLine="708"/>
      </w:pPr>
      <w:r>
        <w:t>выражать</w:t>
      </w:r>
      <w:r>
        <w:rPr>
          <w:spacing w:val="66"/>
        </w:rPr>
        <w:t xml:space="preserve">  </w:t>
      </w:r>
      <w:r>
        <w:t>отношение</w:t>
      </w:r>
      <w:r>
        <w:rPr>
          <w:spacing w:val="65"/>
        </w:rPr>
        <w:t xml:space="preserve">  </w:t>
      </w:r>
      <w:r>
        <w:t>к</w:t>
      </w:r>
      <w:r>
        <w:rPr>
          <w:spacing w:val="66"/>
        </w:rPr>
        <w:t xml:space="preserve">  </w:t>
      </w:r>
      <w:r>
        <w:t>деятельности</w:t>
      </w:r>
      <w:r>
        <w:rPr>
          <w:spacing w:val="66"/>
        </w:rPr>
        <w:t xml:space="preserve">  </w:t>
      </w:r>
      <w:r>
        <w:t>исторических</w:t>
      </w:r>
      <w:r>
        <w:rPr>
          <w:spacing w:val="66"/>
        </w:rPr>
        <w:t xml:space="preserve">  </w:t>
      </w:r>
      <w:r>
        <w:t>личностей</w:t>
      </w:r>
      <w:r>
        <w:rPr>
          <w:spacing w:val="69"/>
        </w:rPr>
        <w:t xml:space="preserve">  </w:t>
      </w:r>
      <w:r>
        <w:t>XVI‒XVII</w:t>
      </w:r>
      <w:r>
        <w:rPr>
          <w:spacing w:val="64"/>
        </w:rPr>
        <w:t xml:space="preserve">  </w:t>
      </w:r>
      <w:r>
        <w:t>вв. с учётом обстоятельств изучаемой эпохи и в современной шкале ценностей.</w:t>
      </w:r>
    </w:p>
    <w:p w:rsidR="00804CE6" w:rsidRDefault="00BA41A7" w:rsidP="004D1AAE">
      <w:pPr>
        <w:pStyle w:val="a4"/>
        <w:numPr>
          <w:ilvl w:val="2"/>
          <w:numId w:val="116"/>
        </w:numPr>
        <w:tabs>
          <w:tab w:val="left" w:pos="1912"/>
        </w:tabs>
        <w:spacing w:before="1"/>
        <w:ind w:left="1912" w:hanging="779"/>
        <w:rPr>
          <w:position w:val="1"/>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804CE6" w:rsidRDefault="00BA41A7">
      <w:pPr>
        <w:pStyle w:val="a3"/>
        <w:spacing w:before="41" w:line="276" w:lineRule="auto"/>
        <w:ind w:right="706" w:firstLine="708"/>
      </w:pPr>
      <w:r>
        <w:t>раскрывать на примере перехода от средневекового общества к обществу Нового времени,</w:t>
      </w:r>
      <w:r>
        <w:rPr>
          <w:spacing w:val="74"/>
          <w:w w:val="150"/>
        </w:rPr>
        <w:t xml:space="preserve">  </w:t>
      </w:r>
      <w:r>
        <w:t>как</w:t>
      </w:r>
      <w:r>
        <w:rPr>
          <w:spacing w:val="74"/>
          <w:w w:val="150"/>
        </w:rPr>
        <w:t xml:space="preserve">  </w:t>
      </w:r>
      <w:r>
        <w:t>меняются</w:t>
      </w:r>
      <w:r>
        <w:rPr>
          <w:spacing w:val="74"/>
          <w:w w:val="150"/>
        </w:rPr>
        <w:t xml:space="preserve">  </w:t>
      </w:r>
      <w:r>
        <w:t>со</w:t>
      </w:r>
      <w:r>
        <w:rPr>
          <w:spacing w:val="74"/>
          <w:w w:val="150"/>
        </w:rPr>
        <w:t xml:space="preserve">  </w:t>
      </w:r>
      <w:r>
        <w:t>сменой</w:t>
      </w:r>
      <w:r>
        <w:rPr>
          <w:spacing w:val="74"/>
          <w:w w:val="150"/>
        </w:rPr>
        <w:t xml:space="preserve">  </w:t>
      </w:r>
      <w:r>
        <w:t>исторических</w:t>
      </w:r>
      <w:r>
        <w:rPr>
          <w:spacing w:val="75"/>
          <w:w w:val="150"/>
        </w:rPr>
        <w:t xml:space="preserve">  </w:t>
      </w:r>
      <w:r>
        <w:t>эпох</w:t>
      </w:r>
      <w:r>
        <w:rPr>
          <w:spacing w:val="74"/>
          <w:w w:val="150"/>
        </w:rPr>
        <w:t xml:space="preserve">  </w:t>
      </w:r>
      <w:r>
        <w:t>представления</w:t>
      </w:r>
      <w:r>
        <w:rPr>
          <w:spacing w:val="74"/>
          <w:w w:val="150"/>
        </w:rPr>
        <w:t xml:space="preserve">  </w:t>
      </w:r>
      <w:r>
        <w:t>людей о мире, системы общественных ценностей;</w:t>
      </w:r>
    </w:p>
    <w:p w:rsidR="00804CE6" w:rsidRDefault="00BA41A7">
      <w:pPr>
        <w:pStyle w:val="a3"/>
        <w:spacing w:before="1" w:line="276" w:lineRule="auto"/>
        <w:ind w:right="715" w:firstLine="708"/>
      </w:pPr>
      <w:r>
        <w:t>объяснять</w:t>
      </w:r>
      <w:r>
        <w:rPr>
          <w:spacing w:val="40"/>
        </w:rPr>
        <w:t xml:space="preserve"> </w:t>
      </w:r>
      <w:r>
        <w:t>значение</w:t>
      </w:r>
      <w:r>
        <w:rPr>
          <w:spacing w:val="40"/>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w:t>
      </w:r>
      <w:r>
        <w:rPr>
          <w:spacing w:val="40"/>
        </w:rPr>
        <w:t xml:space="preserve"> </w:t>
      </w:r>
      <w:r>
        <w:t>XVI‒XVII вв. для времени, когда они появились, и для современного общества;</w:t>
      </w:r>
    </w:p>
    <w:p w:rsidR="00804CE6" w:rsidRDefault="00BA41A7">
      <w:pPr>
        <w:pStyle w:val="a3"/>
        <w:spacing w:line="276" w:lineRule="auto"/>
        <w:ind w:right="711" w:firstLine="708"/>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XVI‒XVII вв. (в том числе на региональном материале).</w:t>
      </w:r>
    </w:p>
    <w:p w:rsidR="00804CE6" w:rsidRDefault="00BA41A7" w:rsidP="004D1AAE">
      <w:pPr>
        <w:pStyle w:val="Heading7"/>
        <w:numPr>
          <w:ilvl w:val="1"/>
          <w:numId w:val="116"/>
        </w:numPr>
        <w:tabs>
          <w:tab w:val="left" w:pos="1672"/>
        </w:tabs>
        <w:spacing w:line="275" w:lineRule="exact"/>
        <w:ind w:left="1672" w:hanging="539"/>
      </w:pPr>
      <w:r>
        <w:t>Предметные</w:t>
      </w:r>
      <w:r>
        <w:rPr>
          <w:spacing w:val="-6"/>
        </w:rPr>
        <w:t xml:space="preserve"> </w:t>
      </w:r>
      <w:r>
        <w:t>результаты</w:t>
      </w:r>
      <w:r>
        <w:rPr>
          <w:spacing w:val="-3"/>
        </w:rPr>
        <w:t xml:space="preserve"> </w:t>
      </w:r>
      <w:r>
        <w:t>изучения</w:t>
      </w:r>
      <w:r>
        <w:rPr>
          <w:spacing w:val="-5"/>
        </w:rPr>
        <w:t xml:space="preserve"> </w:t>
      </w:r>
      <w:r>
        <w:t>истории</w:t>
      </w:r>
      <w:r>
        <w:rPr>
          <w:spacing w:val="2"/>
        </w:rPr>
        <w:t xml:space="preserve"> </w:t>
      </w:r>
      <w:r>
        <w:t>в</w:t>
      </w:r>
      <w:r>
        <w:rPr>
          <w:spacing w:val="-3"/>
        </w:rPr>
        <w:t xml:space="preserve"> </w:t>
      </w:r>
      <w:r>
        <w:t>8</w:t>
      </w:r>
      <w:r>
        <w:rPr>
          <w:spacing w:val="-2"/>
        </w:rPr>
        <w:t xml:space="preserve"> классе.</w:t>
      </w:r>
    </w:p>
    <w:p w:rsidR="00804CE6" w:rsidRDefault="00BA41A7" w:rsidP="004D1AAE">
      <w:pPr>
        <w:pStyle w:val="a4"/>
        <w:numPr>
          <w:ilvl w:val="2"/>
          <w:numId w:val="116"/>
        </w:numPr>
        <w:tabs>
          <w:tab w:val="left" w:pos="1852"/>
        </w:tabs>
        <w:spacing w:before="40"/>
        <w:ind w:left="1852" w:hanging="719"/>
        <w:rPr>
          <w:sz w:val="24"/>
        </w:rPr>
      </w:pPr>
      <w:r>
        <w:rPr>
          <w:sz w:val="24"/>
        </w:rPr>
        <w:t>Знание</w:t>
      </w:r>
      <w:r>
        <w:rPr>
          <w:spacing w:val="-7"/>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804CE6" w:rsidRDefault="00BA41A7">
      <w:pPr>
        <w:pStyle w:val="a3"/>
        <w:spacing w:before="43" w:line="276" w:lineRule="auto"/>
        <w:ind w:right="709" w:firstLine="708"/>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 в.; определять их принадлежность к историческому периоду, этапу;</w:t>
      </w:r>
    </w:p>
    <w:p w:rsidR="00804CE6" w:rsidRDefault="00BA41A7">
      <w:pPr>
        <w:pStyle w:val="a3"/>
        <w:spacing w:line="276" w:lineRule="auto"/>
        <w:ind w:left="1133" w:right="1470"/>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7"/>
        </w:rPr>
        <w:t xml:space="preserve"> </w:t>
      </w:r>
      <w:r>
        <w:t>в. 149.8.12.2. Знание исторических фактов, работа с фактами:</w:t>
      </w:r>
    </w:p>
    <w:p w:rsidR="00804CE6" w:rsidRDefault="00BA41A7">
      <w:pPr>
        <w:pStyle w:val="a3"/>
        <w:spacing w:line="276" w:lineRule="auto"/>
        <w:ind w:right="713" w:firstLine="708"/>
      </w:pPr>
      <w:r>
        <w:t>указывать (называть) место, обстоятельства, участников, результаты важнейших</w:t>
      </w:r>
      <w:r>
        <w:rPr>
          <w:spacing w:val="40"/>
        </w:rPr>
        <w:t xml:space="preserve"> </w:t>
      </w:r>
      <w:r>
        <w:t>событий отечественной и всеобщей истории XVIII в.;</w:t>
      </w:r>
    </w:p>
    <w:p w:rsidR="00804CE6" w:rsidRDefault="00BA41A7">
      <w:pPr>
        <w:pStyle w:val="a3"/>
        <w:spacing w:before="2" w:line="276" w:lineRule="auto"/>
        <w:ind w:right="704" w:firstLine="708"/>
      </w:pPr>
      <w:r>
        <w:t>группировать,</w:t>
      </w:r>
      <w:r>
        <w:rPr>
          <w:spacing w:val="80"/>
          <w:w w:val="150"/>
        </w:rPr>
        <w:t xml:space="preserve">   </w:t>
      </w:r>
      <w:r>
        <w:t>систематизировать</w:t>
      </w:r>
      <w:r>
        <w:rPr>
          <w:spacing w:val="80"/>
          <w:w w:val="150"/>
        </w:rPr>
        <w:t xml:space="preserve">   </w:t>
      </w:r>
      <w:r>
        <w:t>факты</w:t>
      </w:r>
      <w:r>
        <w:rPr>
          <w:spacing w:val="80"/>
          <w:w w:val="150"/>
        </w:rPr>
        <w:t xml:space="preserve">   </w:t>
      </w:r>
      <w:r>
        <w:t>по</w:t>
      </w:r>
      <w:r>
        <w:rPr>
          <w:spacing w:val="80"/>
          <w:w w:val="150"/>
        </w:rPr>
        <w:t xml:space="preserve">   </w:t>
      </w:r>
      <w:r>
        <w:t>заданному</w:t>
      </w:r>
      <w:r>
        <w:rPr>
          <w:spacing w:val="80"/>
          <w:w w:val="150"/>
        </w:rPr>
        <w:t xml:space="preserve">   </w:t>
      </w:r>
      <w:r>
        <w:t>признаку</w:t>
      </w:r>
      <w:r>
        <w:rPr>
          <w:spacing w:val="40"/>
        </w:rPr>
        <w:t xml:space="preserve"> </w:t>
      </w:r>
      <w:r>
        <w:t>(по принадлежности к историческим процессам и другим), составлять систематические таблицы, схемы.</w:t>
      </w:r>
    </w:p>
    <w:p w:rsidR="00804CE6" w:rsidRDefault="00BA41A7" w:rsidP="004D1AAE">
      <w:pPr>
        <w:pStyle w:val="a4"/>
        <w:numPr>
          <w:ilvl w:val="2"/>
          <w:numId w:val="115"/>
        </w:numPr>
        <w:tabs>
          <w:tab w:val="left" w:pos="1852"/>
        </w:tabs>
        <w:spacing w:line="284" w:lineRule="exact"/>
        <w:ind w:left="1852" w:hanging="71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804CE6" w:rsidRDefault="00BA41A7">
      <w:pPr>
        <w:pStyle w:val="a3"/>
        <w:spacing w:before="43" w:line="276" w:lineRule="auto"/>
        <w:ind w:right="715" w:firstLine="70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04CE6" w:rsidRDefault="00BA41A7" w:rsidP="004D1AAE">
      <w:pPr>
        <w:pStyle w:val="a4"/>
        <w:numPr>
          <w:ilvl w:val="2"/>
          <w:numId w:val="115"/>
        </w:numPr>
        <w:tabs>
          <w:tab w:val="left" w:pos="1852"/>
        </w:tabs>
        <w:spacing w:line="284" w:lineRule="exact"/>
        <w:ind w:left="1852" w:hanging="71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804CE6" w:rsidRDefault="00BA41A7">
      <w:pPr>
        <w:pStyle w:val="a3"/>
        <w:spacing w:before="43" w:line="276" w:lineRule="auto"/>
        <w:ind w:right="712" w:firstLine="708"/>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04CE6" w:rsidRDefault="00BA41A7">
      <w:pPr>
        <w:pStyle w:val="a3"/>
        <w:tabs>
          <w:tab w:val="left" w:pos="2980"/>
          <w:tab w:val="left" w:pos="4942"/>
          <w:tab w:val="left" w:pos="7249"/>
          <w:tab w:val="left" w:pos="9177"/>
        </w:tabs>
        <w:spacing w:line="278" w:lineRule="auto"/>
        <w:ind w:right="713" w:firstLine="708"/>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 xml:space="preserve">раскрывать </w:t>
      </w:r>
      <w:r>
        <w:t>его информационную ценность;</w:t>
      </w:r>
    </w:p>
    <w:p w:rsidR="00804CE6" w:rsidRDefault="00BA41A7">
      <w:pPr>
        <w:pStyle w:val="a3"/>
        <w:spacing w:line="276" w:lineRule="auto"/>
        <w:ind w:right="713" w:firstLine="708"/>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804CE6" w:rsidRDefault="00BA41A7" w:rsidP="004D1AAE">
      <w:pPr>
        <w:pStyle w:val="a4"/>
        <w:numPr>
          <w:ilvl w:val="2"/>
          <w:numId w:val="115"/>
        </w:numPr>
        <w:tabs>
          <w:tab w:val="left" w:pos="1852"/>
        </w:tabs>
        <w:spacing w:line="284" w:lineRule="exact"/>
        <w:ind w:left="1852" w:hanging="719"/>
        <w:rPr>
          <w:position w:val="1"/>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804CE6" w:rsidRDefault="00BA41A7">
      <w:pPr>
        <w:pStyle w:val="a3"/>
        <w:spacing w:before="38" w:line="276" w:lineRule="auto"/>
        <w:ind w:left="484" w:right="710" w:firstLine="648"/>
      </w:pPr>
      <w:r>
        <w:t>рассказывать</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 в., их участниках;</w:t>
      </w:r>
    </w:p>
    <w:p w:rsidR="00804CE6" w:rsidRDefault="00BA41A7">
      <w:pPr>
        <w:pStyle w:val="a3"/>
        <w:spacing w:line="276" w:lineRule="auto"/>
        <w:ind w:right="710" w:firstLine="708"/>
      </w:pPr>
      <w:r>
        <w:t>составлять характеристику (исторический портрет) известных деятелей отечественной и всеобщей</w:t>
      </w:r>
      <w:r>
        <w:rPr>
          <w:spacing w:val="57"/>
          <w:w w:val="150"/>
        </w:rPr>
        <w:t xml:space="preserve">    </w:t>
      </w:r>
      <w:r>
        <w:t>истории</w:t>
      </w:r>
      <w:r>
        <w:rPr>
          <w:spacing w:val="57"/>
          <w:w w:val="150"/>
        </w:rPr>
        <w:t xml:space="preserve">    </w:t>
      </w:r>
      <w:r>
        <w:t>XVIII</w:t>
      </w:r>
      <w:r>
        <w:rPr>
          <w:spacing w:val="80"/>
        </w:rPr>
        <w:t xml:space="preserve">    </w:t>
      </w:r>
      <w:r>
        <w:t>в.</w:t>
      </w:r>
      <w:r>
        <w:rPr>
          <w:spacing w:val="57"/>
          <w:w w:val="150"/>
        </w:rPr>
        <w:t xml:space="preserve">    </w:t>
      </w:r>
      <w:r>
        <w:t>на</w:t>
      </w:r>
      <w:r>
        <w:rPr>
          <w:spacing w:val="80"/>
        </w:rPr>
        <w:t xml:space="preserve">    </w:t>
      </w:r>
      <w:r>
        <w:t>основе</w:t>
      </w:r>
      <w:r>
        <w:rPr>
          <w:spacing w:val="80"/>
        </w:rPr>
        <w:t xml:space="preserve">    </w:t>
      </w:r>
      <w:r>
        <w:t>информации</w:t>
      </w:r>
      <w:r>
        <w:rPr>
          <w:spacing w:val="57"/>
          <w:w w:val="150"/>
        </w:rPr>
        <w:t xml:space="preserve">    </w:t>
      </w:r>
      <w:r>
        <w:t>учебника и дополнительных материалов;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6" w:line="278" w:lineRule="auto"/>
        <w:ind w:right="712" w:firstLine="708"/>
      </w:pPr>
      <w:r>
        <w:lastRenderedPageBreak/>
        <w:t>составлять</w:t>
      </w:r>
      <w:r>
        <w:rPr>
          <w:spacing w:val="79"/>
        </w:rPr>
        <w:t xml:space="preserve">  </w:t>
      </w:r>
      <w:r>
        <w:t>описание</w:t>
      </w:r>
      <w:r>
        <w:rPr>
          <w:spacing w:val="79"/>
        </w:rPr>
        <w:t xml:space="preserve">  </w:t>
      </w:r>
      <w:r>
        <w:t>образа</w:t>
      </w:r>
      <w:r>
        <w:rPr>
          <w:spacing w:val="79"/>
        </w:rPr>
        <w:t xml:space="preserve">  </w:t>
      </w:r>
      <w:r>
        <w:t>жизни</w:t>
      </w:r>
      <w:r>
        <w:rPr>
          <w:spacing w:val="79"/>
        </w:rPr>
        <w:t xml:space="preserve">  </w:t>
      </w:r>
      <w:r>
        <w:t>различных</w:t>
      </w:r>
      <w:r>
        <w:rPr>
          <w:spacing w:val="80"/>
        </w:rPr>
        <w:t xml:space="preserve">  </w:t>
      </w:r>
      <w:r>
        <w:t>групп</w:t>
      </w:r>
      <w:r>
        <w:rPr>
          <w:spacing w:val="79"/>
        </w:rPr>
        <w:t xml:space="preserve">  </w:t>
      </w:r>
      <w:r>
        <w:t>населения</w:t>
      </w:r>
      <w:r>
        <w:rPr>
          <w:spacing w:val="79"/>
        </w:rPr>
        <w:t xml:space="preserve">  </w:t>
      </w:r>
      <w:r>
        <w:t>в</w:t>
      </w:r>
      <w:r>
        <w:rPr>
          <w:spacing w:val="78"/>
        </w:rPr>
        <w:t xml:space="preserve">  </w:t>
      </w:r>
      <w:r>
        <w:t>России и других странах в XVIII в.;</w:t>
      </w:r>
    </w:p>
    <w:p w:rsidR="00804CE6" w:rsidRDefault="00BA41A7">
      <w:pPr>
        <w:pStyle w:val="a3"/>
        <w:spacing w:line="276" w:lineRule="auto"/>
        <w:ind w:right="718" w:firstLine="708"/>
      </w:pPr>
      <w:r>
        <w:t>представлять описание памятников материальной и художественной культуры</w:t>
      </w:r>
      <w:r>
        <w:rPr>
          <w:spacing w:val="40"/>
        </w:rPr>
        <w:t xml:space="preserve"> </w:t>
      </w:r>
      <w:r>
        <w:t>изучаемой эпохи (в виде сообщения, аннотации).</w:t>
      </w:r>
    </w:p>
    <w:p w:rsidR="00804CE6" w:rsidRDefault="00BA41A7" w:rsidP="004D1AAE">
      <w:pPr>
        <w:pStyle w:val="a4"/>
        <w:numPr>
          <w:ilvl w:val="2"/>
          <w:numId w:val="115"/>
        </w:numPr>
        <w:tabs>
          <w:tab w:val="left" w:pos="1852"/>
        </w:tabs>
        <w:spacing w:line="284" w:lineRule="exact"/>
        <w:ind w:left="1852" w:hanging="719"/>
        <w:rPr>
          <w:position w:val="1"/>
          <w:sz w:val="24"/>
        </w:rPr>
      </w:pPr>
      <w:r>
        <w:rPr>
          <w:position w:val="1"/>
          <w:sz w:val="24"/>
        </w:rPr>
        <w:t>Анализ,</w:t>
      </w:r>
      <w:r>
        <w:rPr>
          <w:spacing w:val="-6"/>
          <w:position w:val="1"/>
          <w:sz w:val="24"/>
        </w:rPr>
        <w:t xml:space="preserve"> </w:t>
      </w:r>
      <w:r>
        <w:rPr>
          <w:position w:val="1"/>
          <w:sz w:val="24"/>
        </w:rPr>
        <w:t>объяснение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804CE6" w:rsidRDefault="00BA41A7">
      <w:pPr>
        <w:pStyle w:val="a3"/>
        <w:tabs>
          <w:tab w:val="left" w:pos="3035"/>
          <w:tab w:val="left" w:pos="5247"/>
          <w:tab w:val="left" w:pos="6600"/>
          <w:tab w:val="left" w:pos="9057"/>
        </w:tabs>
        <w:spacing w:before="39" w:line="276" w:lineRule="auto"/>
        <w:ind w:right="704" w:firstLine="708"/>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 политического развития России и других стран в XVIII в., изменений, происшедших в XVIII</w:t>
      </w:r>
      <w:r>
        <w:rPr>
          <w:spacing w:val="40"/>
        </w:rPr>
        <w:t xml:space="preserve"> </w:t>
      </w:r>
      <w:r>
        <w:t>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804CE6" w:rsidRDefault="00BA41A7">
      <w:pPr>
        <w:pStyle w:val="a3"/>
        <w:spacing w:line="278" w:lineRule="auto"/>
        <w:ind w:right="714" w:firstLine="70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4CE6" w:rsidRDefault="00BA41A7">
      <w:pPr>
        <w:pStyle w:val="a3"/>
        <w:spacing w:line="276" w:lineRule="auto"/>
        <w:ind w:right="706" w:firstLine="708"/>
      </w:pPr>
      <w:r>
        <w:t>объяснять</w:t>
      </w:r>
      <w:r>
        <w:rPr>
          <w:spacing w:val="80"/>
        </w:rPr>
        <w:t xml:space="preserve">   </w:t>
      </w:r>
      <w:r>
        <w:t>причины</w:t>
      </w:r>
      <w:r>
        <w:rPr>
          <w:spacing w:val="8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отечественной и</w:t>
      </w:r>
      <w:r>
        <w:rPr>
          <w:spacing w:val="75"/>
          <w:w w:val="150"/>
        </w:rPr>
        <w:t xml:space="preserve">  </w:t>
      </w:r>
      <w:r>
        <w:t>всеобщей</w:t>
      </w:r>
      <w:r>
        <w:rPr>
          <w:spacing w:val="75"/>
          <w:w w:val="150"/>
        </w:rPr>
        <w:t xml:space="preserve">  </w:t>
      </w:r>
      <w:r>
        <w:t>истории</w:t>
      </w:r>
      <w:r>
        <w:rPr>
          <w:spacing w:val="77"/>
          <w:w w:val="150"/>
        </w:rPr>
        <w:t xml:space="preserve">  </w:t>
      </w:r>
      <w:r>
        <w:t>XVIII</w:t>
      </w:r>
      <w:r>
        <w:rPr>
          <w:spacing w:val="74"/>
          <w:w w:val="150"/>
        </w:rPr>
        <w:t xml:space="preserve">  </w:t>
      </w:r>
      <w:r>
        <w:t>в.</w:t>
      </w:r>
      <w:r>
        <w:rPr>
          <w:spacing w:val="76"/>
          <w:w w:val="150"/>
        </w:rPr>
        <w:t xml:space="preserve">  </w:t>
      </w:r>
      <w:r>
        <w:t>(выявлять</w:t>
      </w:r>
      <w:r>
        <w:rPr>
          <w:spacing w:val="75"/>
          <w:w w:val="150"/>
        </w:rPr>
        <w:t xml:space="preserve">  </w:t>
      </w:r>
      <w:r>
        <w:t>в</w:t>
      </w:r>
      <w:r>
        <w:rPr>
          <w:spacing w:val="74"/>
          <w:w w:val="150"/>
        </w:rPr>
        <w:t xml:space="preserve">  </w:t>
      </w:r>
      <w:r>
        <w:t>историческом</w:t>
      </w:r>
      <w:r>
        <w:rPr>
          <w:spacing w:val="74"/>
          <w:w w:val="150"/>
        </w:rPr>
        <w:t xml:space="preserve">  </w:t>
      </w:r>
      <w:r>
        <w:t>тексте</w:t>
      </w:r>
      <w:r>
        <w:rPr>
          <w:spacing w:val="74"/>
          <w:w w:val="150"/>
        </w:rPr>
        <w:t xml:space="preserve">  </w:t>
      </w:r>
      <w:r>
        <w:t>суждения о</w:t>
      </w:r>
      <w:r>
        <w:rPr>
          <w:spacing w:val="68"/>
        </w:rPr>
        <w:t xml:space="preserve">   </w:t>
      </w:r>
      <w:r>
        <w:t>причинах</w:t>
      </w:r>
      <w:r>
        <w:rPr>
          <w:spacing w:val="69"/>
        </w:rPr>
        <w:t xml:space="preserve">   </w:t>
      </w:r>
      <w:r>
        <w:t>и</w:t>
      </w:r>
      <w:r>
        <w:rPr>
          <w:spacing w:val="68"/>
        </w:rPr>
        <w:t xml:space="preserve">   </w:t>
      </w:r>
      <w:r>
        <w:t>следствиях</w:t>
      </w:r>
      <w:r>
        <w:rPr>
          <w:spacing w:val="69"/>
        </w:rPr>
        <w:t xml:space="preserve">   </w:t>
      </w:r>
      <w:r>
        <w:t>событий,</w:t>
      </w:r>
      <w:r>
        <w:rPr>
          <w:spacing w:val="68"/>
        </w:rPr>
        <w:t xml:space="preserve">   </w:t>
      </w:r>
      <w:r>
        <w:t>систематизировать</w:t>
      </w:r>
      <w:r>
        <w:rPr>
          <w:spacing w:val="69"/>
        </w:rPr>
        <w:t xml:space="preserve">   </w:t>
      </w:r>
      <w:r>
        <w:t>объяснение</w:t>
      </w:r>
      <w:r>
        <w:rPr>
          <w:spacing w:val="68"/>
        </w:rPr>
        <w:t xml:space="preserve">   </w:t>
      </w:r>
      <w:r>
        <w:t>причин и следствий событий, представленное в нескольких текстах);</w:t>
      </w:r>
    </w:p>
    <w:p w:rsidR="00804CE6" w:rsidRDefault="00BA41A7">
      <w:pPr>
        <w:pStyle w:val="a3"/>
        <w:spacing w:line="276" w:lineRule="auto"/>
        <w:ind w:right="710" w:firstLine="708"/>
      </w:pPr>
      <w:r>
        <w:t>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40"/>
        </w:rPr>
        <w:t xml:space="preserve"> </w:t>
      </w:r>
      <w:r>
        <w:t>и всеобщей истории XVIII в. (раскрывать повторяющиеся черты исторических ситуаций, выделять черты сходства и различия).</w:t>
      </w:r>
    </w:p>
    <w:p w:rsidR="00804CE6" w:rsidRDefault="00BA41A7" w:rsidP="004D1AAE">
      <w:pPr>
        <w:pStyle w:val="a4"/>
        <w:numPr>
          <w:ilvl w:val="2"/>
          <w:numId w:val="115"/>
        </w:numPr>
        <w:tabs>
          <w:tab w:val="left" w:pos="1851"/>
        </w:tabs>
        <w:spacing w:line="278" w:lineRule="auto"/>
        <w:ind w:left="424" w:right="713" w:firstLine="708"/>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804CE6" w:rsidRDefault="00BA41A7">
      <w:pPr>
        <w:pStyle w:val="a3"/>
        <w:spacing w:line="276" w:lineRule="auto"/>
        <w:ind w:right="708" w:firstLine="708"/>
      </w:pPr>
      <w:r>
        <w:t>анализировать высказывания историков по спорным вопросам отечественной и</w:t>
      </w:r>
      <w:r>
        <w:rPr>
          <w:spacing w:val="80"/>
        </w:rPr>
        <w:t xml:space="preserve"> </w:t>
      </w:r>
      <w:r>
        <w:t>всеобщей истории XVIII в. (выявлять обсуждаемую проблему, мнение автора, приводимые аргументы, оценивать степень их убедительности);</w:t>
      </w:r>
    </w:p>
    <w:p w:rsidR="00804CE6" w:rsidRDefault="00BA41A7">
      <w:pPr>
        <w:pStyle w:val="a3"/>
        <w:spacing w:line="276" w:lineRule="auto"/>
        <w:ind w:right="708" w:firstLine="708"/>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04CE6" w:rsidRDefault="00BA41A7" w:rsidP="004D1AAE">
      <w:pPr>
        <w:pStyle w:val="a4"/>
        <w:numPr>
          <w:ilvl w:val="2"/>
          <w:numId w:val="115"/>
        </w:numPr>
        <w:tabs>
          <w:tab w:val="left" w:pos="1852"/>
        </w:tabs>
        <w:spacing w:line="275" w:lineRule="exact"/>
        <w:ind w:left="1852" w:hanging="719"/>
        <w:rPr>
          <w:sz w:val="24"/>
        </w:rPr>
      </w:pPr>
      <w:r>
        <w:rPr>
          <w:sz w:val="24"/>
        </w:rPr>
        <w:t>Применение</w:t>
      </w:r>
      <w:r>
        <w:rPr>
          <w:spacing w:val="-8"/>
          <w:sz w:val="24"/>
        </w:rPr>
        <w:t xml:space="preserve"> </w:t>
      </w:r>
      <w:r>
        <w:rPr>
          <w:sz w:val="24"/>
        </w:rPr>
        <w:t>исторических</w:t>
      </w:r>
      <w:r>
        <w:rPr>
          <w:spacing w:val="-7"/>
          <w:sz w:val="24"/>
        </w:rPr>
        <w:t xml:space="preserve"> </w:t>
      </w:r>
      <w:r>
        <w:rPr>
          <w:spacing w:val="-2"/>
          <w:sz w:val="24"/>
        </w:rPr>
        <w:t>знаний:</w:t>
      </w:r>
    </w:p>
    <w:p w:rsidR="00804CE6" w:rsidRDefault="00BA41A7">
      <w:pPr>
        <w:pStyle w:val="a3"/>
        <w:spacing w:before="31" w:line="278" w:lineRule="auto"/>
        <w:ind w:right="715" w:firstLine="708"/>
      </w:pPr>
      <w:r>
        <w:t>раскрывать</w:t>
      </w:r>
      <w:r>
        <w:rPr>
          <w:spacing w:val="80"/>
        </w:rPr>
        <w:t xml:space="preserve">  </w:t>
      </w:r>
      <w:r>
        <w:t>(объяснять),</w:t>
      </w:r>
      <w:r>
        <w:rPr>
          <w:spacing w:val="80"/>
        </w:rPr>
        <w:t xml:space="preserve">  </w:t>
      </w:r>
      <w:r>
        <w:t>как</w:t>
      </w:r>
      <w:r>
        <w:rPr>
          <w:spacing w:val="80"/>
        </w:rPr>
        <w:t xml:space="preserve">  </w:t>
      </w:r>
      <w:r>
        <w:t>сочетались</w:t>
      </w:r>
      <w:r>
        <w:rPr>
          <w:spacing w:val="80"/>
        </w:rPr>
        <w:t xml:space="preserve">  </w:t>
      </w:r>
      <w:r>
        <w:t>в</w:t>
      </w:r>
      <w:r>
        <w:rPr>
          <w:spacing w:val="80"/>
        </w:rPr>
        <w:t xml:space="preserve">  </w:t>
      </w:r>
      <w:r>
        <w:t>памятниках</w:t>
      </w:r>
      <w:r>
        <w:rPr>
          <w:spacing w:val="80"/>
        </w:rPr>
        <w:t xml:space="preserve">  </w:t>
      </w:r>
      <w:r>
        <w:t>культуры</w:t>
      </w:r>
      <w:r>
        <w:rPr>
          <w:spacing w:val="80"/>
        </w:rPr>
        <w:t xml:space="preserve">  </w:t>
      </w:r>
      <w:r>
        <w:t>России XVIII в. европейские влияния и национальные традиции, показывать на примерах;</w:t>
      </w:r>
    </w:p>
    <w:p w:rsidR="00804CE6" w:rsidRDefault="00BA41A7">
      <w:pPr>
        <w:pStyle w:val="a3"/>
        <w:spacing w:line="276" w:lineRule="auto"/>
        <w:ind w:right="711" w:firstLine="708"/>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 XVIII в. (в том числе на региональном материале).</w:t>
      </w:r>
    </w:p>
    <w:p w:rsidR="00804CE6" w:rsidRDefault="00BA41A7" w:rsidP="004D1AAE">
      <w:pPr>
        <w:pStyle w:val="Heading7"/>
        <w:numPr>
          <w:ilvl w:val="1"/>
          <w:numId w:val="116"/>
        </w:numPr>
        <w:tabs>
          <w:tab w:val="left" w:pos="1672"/>
        </w:tabs>
        <w:spacing w:line="272" w:lineRule="exact"/>
        <w:ind w:left="1672" w:hanging="539"/>
      </w:pPr>
      <w:r>
        <w:t>Предметные</w:t>
      </w:r>
      <w:r>
        <w:rPr>
          <w:spacing w:val="-6"/>
        </w:rPr>
        <w:t xml:space="preserve"> </w:t>
      </w:r>
      <w:r>
        <w:t>результаты</w:t>
      </w:r>
      <w:r>
        <w:rPr>
          <w:spacing w:val="-3"/>
        </w:rPr>
        <w:t xml:space="preserve"> </w:t>
      </w:r>
      <w:r>
        <w:t>изучения</w:t>
      </w:r>
      <w:r>
        <w:rPr>
          <w:spacing w:val="-5"/>
        </w:rPr>
        <w:t xml:space="preserve"> </w:t>
      </w:r>
      <w:r>
        <w:t>истории</w:t>
      </w:r>
      <w:r>
        <w:rPr>
          <w:spacing w:val="2"/>
        </w:rPr>
        <w:t xml:space="preserve"> </w:t>
      </w:r>
      <w:r>
        <w:t>в</w:t>
      </w:r>
      <w:r>
        <w:rPr>
          <w:spacing w:val="-3"/>
        </w:rPr>
        <w:t xml:space="preserve"> </w:t>
      </w:r>
      <w:r>
        <w:t>9</w:t>
      </w:r>
      <w:r>
        <w:rPr>
          <w:spacing w:val="-2"/>
        </w:rPr>
        <w:t xml:space="preserve"> классе.</w:t>
      </w:r>
    </w:p>
    <w:p w:rsidR="00804CE6" w:rsidRDefault="00BA41A7" w:rsidP="004D1AAE">
      <w:pPr>
        <w:pStyle w:val="a4"/>
        <w:numPr>
          <w:ilvl w:val="2"/>
          <w:numId w:val="116"/>
        </w:numPr>
        <w:tabs>
          <w:tab w:val="left" w:pos="1852"/>
        </w:tabs>
        <w:spacing w:before="39"/>
        <w:ind w:left="1852" w:hanging="719"/>
        <w:rPr>
          <w:sz w:val="24"/>
        </w:rPr>
      </w:pPr>
      <w:r>
        <w:rPr>
          <w:sz w:val="24"/>
        </w:rPr>
        <w:t>Знание</w:t>
      </w:r>
      <w:r>
        <w:rPr>
          <w:spacing w:val="-7"/>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804CE6" w:rsidRDefault="00BA41A7">
      <w:pPr>
        <w:pStyle w:val="a3"/>
        <w:spacing w:before="43" w:line="276" w:lineRule="auto"/>
        <w:ind w:right="708" w:firstLine="708"/>
      </w:pPr>
      <w:r>
        <w:t>называть даты (хронологические границы) важнейших событий и процессов 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XIX</w:t>
      </w:r>
      <w:r>
        <w:rPr>
          <w:spacing w:val="80"/>
          <w:w w:val="150"/>
        </w:rPr>
        <w:t xml:space="preserve"> </w:t>
      </w:r>
      <w:r>
        <w:t>‒</w:t>
      </w:r>
      <w:r>
        <w:rPr>
          <w:spacing w:val="80"/>
          <w:w w:val="150"/>
        </w:rPr>
        <w:t xml:space="preserve"> </w:t>
      </w:r>
      <w:r>
        <w:t>начала</w:t>
      </w:r>
      <w:r>
        <w:rPr>
          <w:spacing w:val="80"/>
          <w:w w:val="150"/>
        </w:rPr>
        <w:t xml:space="preserve"> </w:t>
      </w:r>
      <w:r>
        <w:t>XX</w:t>
      </w:r>
      <w:r>
        <w:rPr>
          <w:spacing w:val="80"/>
          <w:w w:val="150"/>
        </w:rPr>
        <w:t xml:space="preserve"> </w:t>
      </w:r>
      <w:r>
        <w:t>в.;</w:t>
      </w:r>
      <w:r>
        <w:rPr>
          <w:spacing w:val="80"/>
          <w:w w:val="150"/>
        </w:rPr>
        <w:t xml:space="preserve"> </w:t>
      </w:r>
      <w:r>
        <w:t>выделять</w:t>
      </w:r>
      <w:r>
        <w:rPr>
          <w:spacing w:val="80"/>
          <w:w w:val="150"/>
        </w:rPr>
        <w:t xml:space="preserve"> </w:t>
      </w:r>
      <w:r>
        <w:t>этапы</w:t>
      </w:r>
      <w:r>
        <w:rPr>
          <w:spacing w:val="80"/>
          <w:w w:val="150"/>
        </w:rPr>
        <w:t xml:space="preserve"> </w:t>
      </w:r>
      <w:r>
        <w:t>(периоды)</w:t>
      </w:r>
      <w:r>
        <w:rPr>
          <w:spacing w:val="80"/>
        </w:rPr>
        <w:t xml:space="preserve"> </w:t>
      </w:r>
      <w:r>
        <w:t>в развитии ключевых событий и процессов;</w:t>
      </w:r>
    </w:p>
    <w:p w:rsidR="00804CE6" w:rsidRDefault="00BA41A7">
      <w:pPr>
        <w:pStyle w:val="a3"/>
        <w:spacing w:before="1" w:line="276" w:lineRule="auto"/>
        <w:ind w:right="715" w:firstLine="708"/>
      </w:pPr>
      <w:r>
        <w:t>выявлять синхронность (асинхронность) исторических процессов отечественной и всеобщей истории XIX ‒ начала XX в.;</w:t>
      </w:r>
    </w:p>
    <w:p w:rsidR="00804CE6" w:rsidRDefault="00BA41A7">
      <w:pPr>
        <w:pStyle w:val="a3"/>
        <w:spacing w:line="276" w:lineRule="auto"/>
        <w:ind w:right="709" w:firstLine="708"/>
      </w:pPr>
      <w:r>
        <w:t>определять последовательность событий отечественной и всеобщей истории XIX ‒ начала XX в. на основе анализа причинно-следственных связей.</w:t>
      </w:r>
    </w:p>
    <w:p w:rsidR="00804CE6" w:rsidRDefault="00BA41A7" w:rsidP="004D1AAE">
      <w:pPr>
        <w:pStyle w:val="a4"/>
        <w:numPr>
          <w:ilvl w:val="2"/>
          <w:numId w:val="116"/>
        </w:numPr>
        <w:tabs>
          <w:tab w:val="left" w:pos="1852"/>
        </w:tabs>
        <w:spacing w:line="275" w:lineRule="exact"/>
        <w:ind w:left="1852" w:hanging="719"/>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804CE6" w:rsidRDefault="00BA41A7">
      <w:pPr>
        <w:pStyle w:val="a3"/>
        <w:spacing w:before="42" w:line="276" w:lineRule="auto"/>
        <w:ind w:right="713" w:firstLine="708"/>
      </w:pPr>
      <w:r>
        <w:t>характеризовать место, обстоятельства, участников, результаты важнейших событий отечественной и всеобщей истории XIX ‒ начала XX в.;</w:t>
      </w:r>
    </w:p>
    <w:p w:rsidR="00804CE6" w:rsidRDefault="00BA41A7">
      <w:pPr>
        <w:pStyle w:val="a3"/>
        <w:spacing w:line="275" w:lineRule="exact"/>
        <w:ind w:left="1133"/>
      </w:pPr>
      <w:r>
        <w:t>группировать,</w:t>
      </w:r>
      <w:r>
        <w:rPr>
          <w:spacing w:val="63"/>
        </w:rPr>
        <w:t xml:space="preserve"> </w:t>
      </w:r>
      <w:r>
        <w:t>систематизировать</w:t>
      </w:r>
      <w:r>
        <w:rPr>
          <w:spacing w:val="67"/>
        </w:rPr>
        <w:t xml:space="preserve"> </w:t>
      </w:r>
      <w:r>
        <w:t>факты</w:t>
      </w:r>
      <w:r>
        <w:rPr>
          <w:spacing w:val="63"/>
        </w:rPr>
        <w:t xml:space="preserve"> </w:t>
      </w:r>
      <w:r>
        <w:t>по</w:t>
      </w:r>
      <w:r>
        <w:rPr>
          <w:spacing w:val="63"/>
        </w:rPr>
        <w:t xml:space="preserve"> </w:t>
      </w:r>
      <w:r>
        <w:t>самостоятельно</w:t>
      </w:r>
      <w:r>
        <w:rPr>
          <w:spacing w:val="66"/>
        </w:rPr>
        <w:t xml:space="preserve"> </w:t>
      </w:r>
      <w:r>
        <w:t>определяемому</w:t>
      </w:r>
      <w:r>
        <w:rPr>
          <w:spacing w:val="61"/>
        </w:rPr>
        <w:t xml:space="preserve"> </w:t>
      </w:r>
      <w:r>
        <w:rPr>
          <w:spacing w:val="-2"/>
        </w:rPr>
        <w:t>признаку</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6" w:line="278" w:lineRule="auto"/>
        <w:ind w:right="715"/>
      </w:pPr>
      <w:r>
        <w:lastRenderedPageBreak/>
        <w:t>(хронологии, принадлежности к историческим процессам, типологическим основаниям и другим), составлять систематические таблицы.</w:t>
      </w:r>
    </w:p>
    <w:p w:rsidR="00804CE6" w:rsidRDefault="00BA41A7" w:rsidP="004D1AAE">
      <w:pPr>
        <w:pStyle w:val="a4"/>
        <w:numPr>
          <w:ilvl w:val="2"/>
          <w:numId w:val="116"/>
        </w:numPr>
        <w:tabs>
          <w:tab w:val="left" w:pos="1852"/>
        </w:tabs>
        <w:spacing w:line="282" w:lineRule="exact"/>
        <w:ind w:left="1852" w:hanging="71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804CE6" w:rsidRDefault="00BA41A7">
      <w:pPr>
        <w:pStyle w:val="a3"/>
        <w:spacing w:before="40" w:line="276" w:lineRule="auto"/>
        <w:ind w:right="715" w:firstLine="70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04CE6" w:rsidRDefault="00BA41A7">
      <w:pPr>
        <w:pStyle w:val="a3"/>
        <w:spacing w:before="1" w:line="276" w:lineRule="auto"/>
        <w:ind w:right="709" w:firstLine="708"/>
      </w:pPr>
      <w:r>
        <w:t>определять на основе карты влияние географического фактора на развитие различных сфер жизни страны (группы стран).</w:t>
      </w:r>
    </w:p>
    <w:p w:rsidR="00804CE6" w:rsidRDefault="00BA41A7" w:rsidP="004D1AAE">
      <w:pPr>
        <w:pStyle w:val="a4"/>
        <w:numPr>
          <w:ilvl w:val="2"/>
          <w:numId w:val="116"/>
        </w:numPr>
        <w:tabs>
          <w:tab w:val="left" w:pos="1852"/>
        </w:tabs>
        <w:spacing w:before="1"/>
        <w:ind w:left="1852" w:hanging="719"/>
        <w:rPr>
          <w:position w:val="1"/>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804CE6" w:rsidRDefault="00BA41A7">
      <w:pPr>
        <w:pStyle w:val="a3"/>
        <w:spacing w:before="41" w:line="276" w:lineRule="auto"/>
        <w:ind w:right="704" w:firstLine="708"/>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04CE6" w:rsidRDefault="00BA41A7">
      <w:pPr>
        <w:pStyle w:val="a3"/>
        <w:ind w:left="1133"/>
      </w:pPr>
      <w:r>
        <w:t>определять</w:t>
      </w:r>
      <w:r>
        <w:rPr>
          <w:spacing w:val="-6"/>
        </w:rPr>
        <w:t xml:space="preserve"> </w:t>
      </w:r>
      <w:r>
        <w:t>тип</w:t>
      </w:r>
      <w:r>
        <w:rPr>
          <w:spacing w:val="-5"/>
        </w:rPr>
        <w:t xml:space="preserve"> </w:t>
      </w:r>
      <w:r>
        <w:t>и</w:t>
      </w:r>
      <w:r>
        <w:rPr>
          <w:spacing w:val="-3"/>
        </w:rPr>
        <w:t xml:space="preserve"> </w:t>
      </w:r>
      <w:r>
        <w:t>вид</w:t>
      </w:r>
      <w:r>
        <w:rPr>
          <w:spacing w:val="-3"/>
        </w:rPr>
        <w:t xml:space="preserve"> </w:t>
      </w:r>
      <w:r>
        <w:t>источника</w:t>
      </w:r>
      <w:r>
        <w:rPr>
          <w:spacing w:val="-5"/>
        </w:rPr>
        <w:t xml:space="preserve"> </w:t>
      </w:r>
      <w:r>
        <w:t>(письменного,</w:t>
      </w:r>
      <w:r>
        <w:rPr>
          <w:spacing w:val="-3"/>
        </w:rPr>
        <w:t xml:space="preserve"> </w:t>
      </w:r>
      <w:r>
        <w:rPr>
          <w:spacing w:val="-2"/>
        </w:rPr>
        <w:t>визуального);</w:t>
      </w:r>
    </w:p>
    <w:p w:rsidR="00804CE6" w:rsidRDefault="00BA41A7">
      <w:pPr>
        <w:pStyle w:val="a3"/>
        <w:spacing w:before="41" w:line="276" w:lineRule="auto"/>
        <w:ind w:right="715" w:firstLine="708"/>
      </w:pPr>
      <w:r>
        <w:t>выявлять принадлежность источника определенному лицу, социальной группе, общественному течению и другим;</w:t>
      </w:r>
    </w:p>
    <w:p w:rsidR="00804CE6" w:rsidRDefault="00BA41A7">
      <w:pPr>
        <w:pStyle w:val="a3"/>
        <w:spacing w:line="276" w:lineRule="auto"/>
        <w:ind w:right="710" w:firstLine="708"/>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804CE6" w:rsidRDefault="00BA41A7">
      <w:pPr>
        <w:pStyle w:val="a3"/>
        <w:ind w:left="1133"/>
      </w:pPr>
      <w:r>
        <w:t>различать</w:t>
      </w:r>
      <w:r>
        <w:rPr>
          <w:spacing w:val="-4"/>
        </w:rPr>
        <w:t xml:space="preserve"> </w:t>
      </w:r>
      <w:r>
        <w:t>в</w:t>
      </w:r>
      <w:r>
        <w:rPr>
          <w:spacing w:val="-5"/>
        </w:rPr>
        <w:t xml:space="preserve"> </w:t>
      </w:r>
      <w:r>
        <w:t>тексте</w:t>
      </w:r>
      <w:r>
        <w:rPr>
          <w:spacing w:val="-4"/>
        </w:rPr>
        <w:t xml:space="preserve"> </w:t>
      </w:r>
      <w:r>
        <w:t>письменных</w:t>
      </w:r>
      <w:r>
        <w:rPr>
          <w:spacing w:val="-5"/>
        </w:rPr>
        <w:t xml:space="preserve"> </w:t>
      </w:r>
      <w:r>
        <w:t>источников</w:t>
      </w:r>
      <w:r>
        <w:rPr>
          <w:spacing w:val="-4"/>
        </w:rPr>
        <w:t xml:space="preserve"> </w:t>
      </w:r>
      <w:r>
        <w:t>факты</w:t>
      </w:r>
      <w:r>
        <w:rPr>
          <w:spacing w:val="-4"/>
        </w:rPr>
        <w:t xml:space="preserve"> </w:t>
      </w:r>
      <w:r>
        <w:t>и</w:t>
      </w:r>
      <w:r>
        <w:rPr>
          <w:spacing w:val="-4"/>
        </w:rPr>
        <w:t xml:space="preserve"> </w:t>
      </w:r>
      <w:r>
        <w:t>интерпретации</w:t>
      </w:r>
      <w:r>
        <w:rPr>
          <w:spacing w:val="-4"/>
        </w:rPr>
        <w:t xml:space="preserve"> </w:t>
      </w:r>
      <w:r>
        <w:t>событий</w:t>
      </w:r>
      <w:r>
        <w:rPr>
          <w:spacing w:val="-5"/>
        </w:rPr>
        <w:t xml:space="preserve"> </w:t>
      </w:r>
      <w:r>
        <w:rPr>
          <w:spacing w:val="-2"/>
        </w:rPr>
        <w:t>прошлого.</w:t>
      </w:r>
    </w:p>
    <w:p w:rsidR="00804CE6" w:rsidRDefault="00BA41A7" w:rsidP="004D1AAE">
      <w:pPr>
        <w:pStyle w:val="a4"/>
        <w:numPr>
          <w:ilvl w:val="2"/>
          <w:numId w:val="116"/>
        </w:numPr>
        <w:tabs>
          <w:tab w:val="left" w:pos="1852"/>
        </w:tabs>
        <w:spacing w:before="41"/>
        <w:ind w:left="1852" w:hanging="719"/>
        <w:rPr>
          <w:position w:val="1"/>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804CE6" w:rsidRDefault="00BA41A7">
      <w:pPr>
        <w:pStyle w:val="a3"/>
        <w:spacing w:before="43" w:line="276" w:lineRule="auto"/>
        <w:ind w:right="710" w:firstLine="708"/>
      </w:pPr>
      <w:r>
        <w:t>представлять</w:t>
      </w:r>
      <w:r>
        <w:rPr>
          <w:spacing w:val="80"/>
          <w:w w:val="150"/>
        </w:rPr>
        <w:t xml:space="preserve">  </w:t>
      </w:r>
      <w:r>
        <w:t>развернутый</w:t>
      </w:r>
      <w:r>
        <w:rPr>
          <w:spacing w:val="80"/>
          <w:w w:val="150"/>
        </w:rPr>
        <w:t xml:space="preserve">  </w:t>
      </w:r>
      <w:r>
        <w:t>рассказ</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 и всеобщей истории XIX ‒ начала XX в. с использованием визуальных материалов (устно, письменно в форме короткого эссе, презентации);</w:t>
      </w:r>
    </w:p>
    <w:p w:rsidR="00804CE6" w:rsidRDefault="00BA41A7">
      <w:pPr>
        <w:pStyle w:val="a3"/>
        <w:tabs>
          <w:tab w:val="left" w:pos="2913"/>
          <w:tab w:val="left" w:pos="4903"/>
          <w:tab w:val="left" w:pos="7189"/>
          <w:tab w:val="left" w:pos="9283"/>
        </w:tabs>
        <w:spacing w:line="278" w:lineRule="auto"/>
        <w:ind w:right="710" w:firstLine="708"/>
      </w:pPr>
      <w:r>
        <w:rPr>
          <w:spacing w:val="-2"/>
        </w:rPr>
        <w:t>составлять</w:t>
      </w:r>
      <w:r>
        <w:tab/>
      </w:r>
      <w:r>
        <w:rPr>
          <w:spacing w:val="-2"/>
        </w:rPr>
        <w:t>развернутую</w:t>
      </w:r>
      <w:r>
        <w:tab/>
      </w:r>
      <w:r>
        <w:rPr>
          <w:spacing w:val="-2"/>
        </w:rPr>
        <w:t>характеристику</w:t>
      </w:r>
      <w:r>
        <w:tab/>
      </w:r>
      <w:r>
        <w:rPr>
          <w:spacing w:val="-2"/>
        </w:rPr>
        <w:t>исторических</w:t>
      </w:r>
      <w:r>
        <w:tab/>
      </w:r>
      <w:r>
        <w:rPr>
          <w:spacing w:val="-2"/>
        </w:rPr>
        <w:t xml:space="preserve">личностей </w:t>
      </w:r>
      <w:r>
        <w:t>XIX ‒ начала XX в. с описанием и оценкой их деятельности (сообщение, презентация, эссе);</w:t>
      </w:r>
    </w:p>
    <w:p w:rsidR="00804CE6" w:rsidRDefault="00BA41A7">
      <w:pPr>
        <w:pStyle w:val="a3"/>
        <w:spacing w:line="276" w:lineRule="auto"/>
        <w:ind w:right="708" w:firstLine="708"/>
      </w:pPr>
      <w:r>
        <w:t>составлять</w:t>
      </w:r>
      <w:r>
        <w:rPr>
          <w:spacing w:val="79"/>
        </w:rPr>
        <w:t xml:space="preserve">  </w:t>
      </w:r>
      <w:r>
        <w:t>описание</w:t>
      </w:r>
      <w:r>
        <w:rPr>
          <w:spacing w:val="79"/>
        </w:rPr>
        <w:t xml:space="preserve">  </w:t>
      </w:r>
      <w:r>
        <w:t>образа</w:t>
      </w:r>
      <w:r>
        <w:rPr>
          <w:spacing w:val="79"/>
        </w:rPr>
        <w:t xml:space="preserve">  </w:t>
      </w:r>
      <w:r>
        <w:t>жизни</w:t>
      </w:r>
      <w:r>
        <w:rPr>
          <w:spacing w:val="79"/>
        </w:rPr>
        <w:t xml:space="preserve">  </w:t>
      </w:r>
      <w:r>
        <w:t>различных</w:t>
      </w:r>
      <w:r>
        <w:rPr>
          <w:spacing w:val="80"/>
        </w:rPr>
        <w:t xml:space="preserve">  </w:t>
      </w:r>
      <w:r>
        <w:t>групп</w:t>
      </w:r>
      <w:r>
        <w:rPr>
          <w:spacing w:val="79"/>
        </w:rPr>
        <w:t xml:space="preserve">  </w:t>
      </w:r>
      <w:r>
        <w:t>населения</w:t>
      </w:r>
      <w:r>
        <w:rPr>
          <w:spacing w:val="79"/>
        </w:rPr>
        <w:t xml:space="preserve">  </w:t>
      </w:r>
      <w:r>
        <w:t>в</w:t>
      </w:r>
      <w:r>
        <w:rPr>
          <w:spacing w:val="79"/>
        </w:rPr>
        <w:t xml:space="preserve">  </w:t>
      </w:r>
      <w:r>
        <w:t>России и</w:t>
      </w:r>
      <w:r>
        <w:rPr>
          <w:spacing w:val="62"/>
        </w:rPr>
        <w:t xml:space="preserve">  </w:t>
      </w:r>
      <w:r>
        <w:t>других</w:t>
      </w:r>
      <w:r>
        <w:rPr>
          <w:spacing w:val="63"/>
        </w:rPr>
        <w:t xml:space="preserve">  </w:t>
      </w:r>
      <w:r>
        <w:t>странах</w:t>
      </w:r>
      <w:r>
        <w:rPr>
          <w:spacing w:val="61"/>
        </w:rPr>
        <w:t xml:space="preserve">  </w:t>
      </w:r>
      <w:r>
        <w:t>в</w:t>
      </w:r>
      <w:r>
        <w:rPr>
          <w:spacing w:val="63"/>
        </w:rPr>
        <w:t xml:space="preserve">  </w:t>
      </w:r>
      <w:r>
        <w:t>XIX</w:t>
      </w:r>
      <w:r>
        <w:rPr>
          <w:spacing w:val="62"/>
        </w:rPr>
        <w:t xml:space="preserve">  </w:t>
      </w:r>
      <w:r>
        <w:t>‒</w:t>
      </w:r>
      <w:r>
        <w:rPr>
          <w:spacing w:val="63"/>
        </w:rPr>
        <w:t xml:space="preserve">  </w:t>
      </w:r>
      <w:r>
        <w:t>начале</w:t>
      </w:r>
      <w:r>
        <w:rPr>
          <w:spacing w:val="63"/>
        </w:rPr>
        <w:t xml:space="preserve">  </w:t>
      </w:r>
      <w:r>
        <w:t>XX</w:t>
      </w:r>
      <w:r>
        <w:rPr>
          <w:spacing w:val="61"/>
        </w:rPr>
        <w:t xml:space="preserve">  </w:t>
      </w:r>
      <w:r>
        <w:t>в.,</w:t>
      </w:r>
      <w:r>
        <w:rPr>
          <w:spacing w:val="61"/>
        </w:rPr>
        <w:t xml:space="preserve">  </w:t>
      </w:r>
      <w:r>
        <w:t>показывая</w:t>
      </w:r>
      <w:r>
        <w:rPr>
          <w:spacing w:val="63"/>
        </w:rPr>
        <w:t xml:space="preserve">  </w:t>
      </w:r>
      <w:r>
        <w:t>изменения,</w:t>
      </w:r>
      <w:r>
        <w:rPr>
          <w:spacing w:val="60"/>
        </w:rPr>
        <w:t xml:space="preserve">  </w:t>
      </w:r>
      <w:r>
        <w:t>происшедшие в течение рассматриваемого периода;</w:t>
      </w:r>
    </w:p>
    <w:p w:rsidR="00804CE6" w:rsidRDefault="00BA41A7">
      <w:pPr>
        <w:pStyle w:val="a3"/>
        <w:spacing w:line="276" w:lineRule="auto"/>
        <w:ind w:right="717" w:firstLine="708"/>
      </w:pPr>
      <w:r>
        <w:t>представлять описание памятников материальной и художественной культуры</w:t>
      </w:r>
      <w:r>
        <w:rPr>
          <w:spacing w:val="40"/>
        </w:rPr>
        <w:t xml:space="preserve"> </w:t>
      </w:r>
      <w:r>
        <w:t>изучаемой</w:t>
      </w:r>
      <w:r>
        <w:rPr>
          <w:spacing w:val="74"/>
        </w:rPr>
        <w:t xml:space="preserve">  </w:t>
      </w:r>
      <w:r>
        <w:t>эпохи,</w:t>
      </w:r>
      <w:r>
        <w:rPr>
          <w:spacing w:val="72"/>
        </w:rPr>
        <w:t xml:space="preserve">  </w:t>
      </w:r>
      <w:r>
        <w:t>их</w:t>
      </w:r>
      <w:r>
        <w:rPr>
          <w:spacing w:val="74"/>
        </w:rPr>
        <w:t xml:space="preserve">  </w:t>
      </w:r>
      <w:r>
        <w:t>назначения,</w:t>
      </w:r>
      <w:r>
        <w:rPr>
          <w:spacing w:val="72"/>
        </w:rPr>
        <w:t xml:space="preserve">  </w:t>
      </w:r>
      <w:r>
        <w:t>использованных</w:t>
      </w:r>
      <w:r>
        <w:rPr>
          <w:spacing w:val="74"/>
        </w:rPr>
        <w:t xml:space="preserve">  </w:t>
      </w:r>
      <w:r>
        <w:t>при</w:t>
      </w:r>
      <w:r>
        <w:rPr>
          <w:spacing w:val="73"/>
        </w:rPr>
        <w:t xml:space="preserve">  </w:t>
      </w:r>
      <w:r>
        <w:t>их</w:t>
      </w:r>
      <w:r>
        <w:rPr>
          <w:spacing w:val="74"/>
        </w:rPr>
        <w:t xml:space="preserve">  </w:t>
      </w:r>
      <w:r>
        <w:t>создании</w:t>
      </w:r>
      <w:r>
        <w:rPr>
          <w:spacing w:val="74"/>
        </w:rPr>
        <w:t xml:space="preserve">  </w:t>
      </w:r>
      <w:r>
        <w:t>технических и художественных приемов и другое.</w:t>
      </w:r>
    </w:p>
    <w:p w:rsidR="00804CE6" w:rsidRDefault="00BA41A7" w:rsidP="004D1AAE">
      <w:pPr>
        <w:pStyle w:val="a4"/>
        <w:numPr>
          <w:ilvl w:val="2"/>
          <w:numId w:val="116"/>
        </w:numPr>
        <w:tabs>
          <w:tab w:val="left" w:pos="1852"/>
        </w:tabs>
        <w:spacing w:line="274" w:lineRule="exact"/>
        <w:ind w:left="1852" w:hanging="719"/>
        <w:rPr>
          <w:sz w:val="24"/>
        </w:rPr>
      </w:pPr>
      <w:r>
        <w:rPr>
          <w:sz w:val="24"/>
        </w:rPr>
        <w:t>Анализ,</w:t>
      </w:r>
      <w:r>
        <w:rPr>
          <w:spacing w:val="-5"/>
          <w:sz w:val="24"/>
        </w:rPr>
        <w:t xml:space="preserve"> </w:t>
      </w:r>
      <w:r>
        <w:rPr>
          <w:sz w:val="24"/>
        </w:rPr>
        <w:t>объяснение</w:t>
      </w:r>
      <w:r>
        <w:rPr>
          <w:spacing w:val="-5"/>
          <w:sz w:val="24"/>
        </w:rPr>
        <w:t xml:space="preserve"> </w:t>
      </w:r>
      <w:r>
        <w:rPr>
          <w:sz w:val="24"/>
        </w:rPr>
        <w:t>исторических</w:t>
      </w:r>
      <w:r>
        <w:rPr>
          <w:spacing w:val="-3"/>
          <w:sz w:val="24"/>
        </w:rPr>
        <w:t xml:space="preserve"> </w:t>
      </w:r>
      <w:r>
        <w:rPr>
          <w:sz w:val="24"/>
        </w:rPr>
        <w:t>событий,</w:t>
      </w:r>
      <w:r>
        <w:rPr>
          <w:spacing w:val="-4"/>
          <w:sz w:val="24"/>
        </w:rPr>
        <w:t xml:space="preserve"> </w:t>
      </w:r>
      <w:r>
        <w:rPr>
          <w:spacing w:val="-2"/>
          <w:sz w:val="24"/>
        </w:rPr>
        <w:t>явлений:</w:t>
      </w:r>
    </w:p>
    <w:p w:rsidR="00804CE6" w:rsidRDefault="00BA41A7">
      <w:pPr>
        <w:pStyle w:val="a3"/>
        <w:tabs>
          <w:tab w:val="left" w:pos="3035"/>
          <w:tab w:val="left" w:pos="5247"/>
          <w:tab w:val="left" w:pos="6600"/>
          <w:tab w:val="left" w:pos="9057"/>
        </w:tabs>
        <w:spacing w:before="38" w:line="276" w:lineRule="auto"/>
        <w:ind w:right="704" w:firstLine="708"/>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w:t>
      </w:r>
      <w:r>
        <w:rPr>
          <w:spacing w:val="40"/>
        </w:rPr>
        <w:t xml:space="preserve">  </w:t>
      </w:r>
      <w:r>
        <w:t>политического</w:t>
      </w:r>
      <w:r>
        <w:rPr>
          <w:spacing w:val="40"/>
        </w:rPr>
        <w:t xml:space="preserve">  </w:t>
      </w:r>
      <w:r>
        <w:t>развития</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w:t>
      </w:r>
      <w:r>
        <w:rPr>
          <w:spacing w:val="40"/>
        </w:rPr>
        <w:t xml:space="preserve">  </w:t>
      </w:r>
      <w:r>
        <w:t>в</w:t>
      </w:r>
      <w:r>
        <w:rPr>
          <w:spacing w:val="40"/>
        </w:rPr>
        <w:t xml:space="preserve">  </w:t>
      </w:r>
      <w:r>
        <w:t>XIX</w:t>
      </w:r>
      <w:r>
        <w:rPr>
          <w:spacing w:val="40"/>
        </w:rPr>
        <w:t xml:space="preserve">  </w:t>
      </w:r>
      <w:r>
        <w:t>‒</w:t>
      </w:r>
      <w:r>
        <w:rPr>
          <w:spacing w:val="40"/>
        </w:rPr>
        <w:t xml:space="preserve">  </w:t>
      </w:r>
      <w:r>
        <w:t>начале</w:t>
      </w:r>
      <w:r>
        <w:rPr>
          <w:spacing w:val="40"/>
        </w:rPr>
        <w:t xml:space="preserve">  </w:t>
      </w:r>
      <w:r>
        <w:t>XX</w:t>
      </w:r>
      <w:r>
        <w:rPr>
          <w:spacing w:val="40"/>
        </w:rPr>
        <w:t xml:space="preserve">  </w:t>
      </w:r>
      <w:r>
        <w:t>в., процессов</w:t>
      </w:r>
      <w:r>
        <w:rPr>
          <w:spacing w:val="80"/>
        </w:rPr>
        <w:t xml:space="preserve">  </w:t>
      </w:r>
      <w:r>
        <w:t>модернизации</w:t>
      </w:r>
      <w:r>
        <w:rPr>
          <w:spacing w:val="80"/>
        </w:rPr>
        <w:t xml:space="preserve">  </w:t>
      </w:r>
      <w:r>
        <w:t>в</w:t>
      </w:r>
      <w:r>
        <w:rPr>
          <w:spacing w:val="80"/>
        </w:rPr>
        <w:t xml:space="preserve">  </w:t>
      </w:r>
      <w:r>
        <w:t>мире</w:t>
      </w:r>
      <w:r>
        <w:rPr>
          <w:spacing w:val="80"/>
        </w:rPr>
        <w:t xml:space="preserve">  </w:t>
      </w:r>
      <w:r>
        <w:t>и</w:t>
      </w:r>
      <w:r>
        <w:rPr>
          <w:spacing w:val="80"/>
        </w:rPr>
        <w:t xml:space="preserve">  </w:t>
      </w:r>
      <w:r>
        <w:t>России,</w:t>
      </w:r>
      <w:r>
        <w:rPr>
          <w:spacing w:val="80"/>
        </w:rPr>
        <w:t xml:space="preserve">  </w:t>
      </w:r>
      <w:r>
        <w:t>масштабных</w:t>
      </w:r>
      <w:r>
        <w:rPr>
          <w:spacing w:val="80"/>
        </w:rPr>
        <w:t xml:space="preserve">  </w:t>
      </w:r>
      <w:r>
        <w:t>социальных</w:t>
      </w:r>
      <w:r>
        <w:rPr>
          <w:spacing w:val="80"/>
        </w:rPr>
        <w:t xml:space="preserve">  </w:t>
      </w:r>
      <w:r>
        <w:t>движений и революций в рассматриваемый период, международных отношений рассматриваемого периода и участия в них России;</w:t>
      </w:r>
    </w:p>
    <w:p w:rsidR="00804CE6" w:rsidRDefault="00BA41A7">
      <w:pPr>
        <w:pStyle w:val="a3"/>
        <w:spacing w:before="1" w:line="276" w:lineRule="auto"/>
        <w:ind w:right="714" w:firstLine="708"/>
      </w:pPr>
      <w:r>
        <w:t>объяснять смысл ключевых понятий, относящихся к данной эпохе отечественной и всеобщей истории; соотносить общие понятия и факты;</w:t>
      </w:r>
    </w:p>
    <w:p w:rsidR="00804CE6" w:rsidRDefault="00BA41A7">
      <w:pPr>
        <w:pStyle w:val="a3"/>
        <w:tabs>
          <w:tab w:val="left" w:pos="1321"/>
          <w:tab w:val="left" w:pos="3226"/>
          <w:tab w:val="left" w:pos="4927"/>
          <w:tab w:val="left" w:pos="7637"/>
          <w:tab w:val="left" w:pos="9587"/>
        </w:tabs>
        <w:spacing w:line="276" w:lineRule="auto"/>
        <w:ind w:right="708" w:firstLine="708"/>
      </w:pPr>
      <w:r>
        <w:t>объяснять</w:t>
      </w:r>
      <w:r>
        <w:rPr>
          <w:spacing w:val="80"/>
        </w:rPr>
        <w:t xml:space="preserve">   </w:t>
      </w:r>
      <w:r>
        <w:t>причины</w:t>
      </w:r>
      <w:r>
        <w:rPr>
          <w:spacing w:val="8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 xml:space="preserve">отечественной и всеобщей истории XIX ‒ начала XX в. (выявлять в историческом тексте суждения о причинах </w:t>
      </w:r>
      <w:r>
        <w:rPr>
          <w:spacing w:val="-10"/>
        </w:rPr>
        <w:t>и</w:t>
      </w:r>
      <w:r>
        <w:tab/>
      </w:r>
      <w:r>
        <w:rPr>
          <w:spacing w:val="-2"/>
        </w:rPr>
        <w:t>следствиях</w:t>
      </w:r>
      <w:r>
        <w:tab/>
      </w:r>
      <w:r>
        <w:rPr>
          <w:spacing w:val="-2"/>
        </w:rPr>
        <w:t>событий,</w:t>
      </w:r>
      <w:r>
        <w:tab/>
      </w:r>
      <w:r>
        <w:rPr>
          <w:spacing w:val="-2"/>
        </w:rPr>
        <w:t>систематизировать</w:t>
      </w:r>
      <w:r>
        <w:tab/>
      </w:r>
      <w:r>
        <w:rPr>
          <w:spacing w:val="-2"/>
        </w:rPr>
        <w:t>объяснение</w:t>
      </w:r>
      <w:r>
        <w:tab/>
      </w:r>
      <w:r>
        <w:rPr>
          <w:spacing w:val="-2"/>
        </w:rPr>
        <w:t xml:space="preserve">причин </w:t>
      </w: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04CE6" w:rsidRDefault="00BA41A7">
      <w:pPr>
        <w:pStyle w:val="a3"/>
        <w:ind w:left="1133"/>
      </w:pPr>
      <w:r>
        <w:t>проводить</w:t>
      </w:r>
      <w:r>
        <w:rPr>
          <w:spacing w:val="60"/>
          <w:w w:val="150"/>
        </w:rPr>
        <w:t xml:space="preserve">  </w:t>
      </w:r>
      <w:r>
        <w:t>сопоставление</w:t>
      </w:r>
      <w:r>
        <w:rPr>
          <w:spacing w:val="61"/>
          <w:w w:val="150"/>
        </w:rPr>
        <w:t xml:space="preserve">  </w:t>
      </w:r>
      <w:r>
        <w:t>однотипных</w:t>
      </w:r>
      <w:r>
        <w:rPr>
          <w:spacing w:val="62"/>
          <w:w w:val="150"/>
        </w:rPr>
        <w:t xml:space="preserve">  </w:t>
      </w:r>
      <w:r>
        <w:t>событий</w:t>
      </w:r>
      <w:r>
        <w:rPr>
          <w:spacing w:val="60"/>
          <w:w w:val="150"/>
        </w:rPr>
        <w:t xml:space="preserve">  </w:t>
      </w:r>
      <w:r>
        <w:t>и</w:t>
      </w:r>
      <w:r>
        <w:rPr>
          <w:spacing w:val="61"/>
          <w:w w:val="150"/>
        </w:rPr>
        <w:t xml:space="preserve">  </w:t>
      </w:r>
      <w:r>
        <w:t>процессов</w:t>
      </w:r>
      <w:r>
        <w:rPr>
          <w:spacing w:val="60"/>
          <w:w w:val="150"/>
        </w:rPr>
        <w:t xml:space="preserve">  </w:t>
      </w:r>
      <w:r>
        <w:rPr>
          <w:spacing w:val="-2"/>
        </w:rPr>
        <w:t>отечественной</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6" w:line="276" w:lineRule="auto"/>
        <w:ind w:right="707"/>
      </w:pPr>
      <w:r>
        <w:lastRenderedPageBreak/>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04CE6" w:rsidRDefault="00BA41A7" w:rsidP="004D1AAE">
      <w:pPr>
        <w:pStyle w:val="a4"/>
        <w:numPr>
          <w:ilvl w:val="2"/>
          <w:numId w:val="116"/>
        </w:numPr>
        <w:tabs>
          <w:tab w:val="left" w:pos="1851"/>
        </w:tabs>
        <w:spacing w:line="278" w:lineRule="auto"/>
        <w:ind w:left="424" w:right="713"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804CE6" w:rsidRDefault="00BA41A7">
      <w:pPr>
        <w:pStyle w:val="a3"/>
        <w:spacing w:line="276" w:lineRule="auto"/>
        <w:ind w:right="704" w:firstLine="708"/>
      </w:pPr>
      <w:r>
        <w:t>сопоставлять</w:t>
      </w:r>
      <w:r>
        <w:rPr>
          <w:spacing w:val="78"/>
          <w:w w:val="150"/>
        </w:rPr>
        <w:t xml:space="preserve">   </w:t>
      </w:r>
      <w:r>
        <w:t>высказывания</w:t>
      </w:r>
      <w:r>
        <w:rPr>
          <w:spacing w:val="78"/>
          <w:w w:val="150"/>
        </w:rPr>
        <w:t xml:space="preserve">   </w:t>
      </w:r>
      <w:r>
        <w:t>историков,</w:t>
      </w:r>
      <w:r>
        <w:rPr>
          <w:spacing w:val="78"/>
          <w:w w:val="150"/>
        </w:rPr>
        <w:t xml:space="preserve">   </w:t>
      </w:r>
      <w:r>
        <w:t>содержащие</w:t>
      </w:r>
      <w:r>
        <w:rPr>
          <w:spacing w:val="78"/>
          <w:w w:val="150"/>
        </w:rPr>
        <w:t xml:space="preserve">   </w:t>
      </w:r>
      <w:r>
        <w:t>разные</w:t>
      </w:r>
      <w:r>
        <w:rPr>
          <w:spacing w:val="78"/>
          <w:w w:val="150"/>
        </w:rPr>
        <w:t xml:space="preserve">   </w:t>
      </w:r>
      <w:r>
        <w:t>мнения по</w:t>
      </w:r>
      <w:r>
        <w:rPr>
          <w:spacing w:val="80"/>
        </w:rPr>
        <w:t xml:space="preserve">   </w:t>
      </w:r>
      <w:r>
        <w:t>спорным</w:t>
      </w:r>
      <w:r>
        <w:rPr>
          <w:spacing w:val="80"/>
        </w:rPr>
        <w:t xml:space="preserve">   </w:t>
      </w:r>
      <w:r>
        <w:t>вопросам</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XIX</w:t>
      </w:r>
      <w:r>
        <w:rPr>
          <w:spacing w:val="80"/>
        </w:rPr>
        <w:t xml:space="preserve">   </w:t>
      </w:r>
      <w:r>
        <w:t>‒ начала XX в., объяснять, что могло лежать в их основе;</w:t>
      </w:r>
    </w:p>
    <w:p w:rsidR="00804CE6" w:rsidRDefault="00BA41A7">
      <w:pPr>
        <w:pStyle w:val="a3"/>
        <w:spacing w:line="276" w:lineRule="auto"/>
        <w:ind w:right="713" w:firstLine="708"/>
      </w:pPr>
      <w:r>
        <w:t>оценивать степень убедительности предложенных точек зрения, формулировать и аргументировать свое мнение;</w:t>
      </w:r>
    </w:p>
    <w:p w:rsidR="00804CE6" w:rsidRDefault="00BA41A7">
      <w:pPr>
        <w:pStyle w:val="a3"/>
        <w:spacing w:line="276" w:lineRule="auto"/>
        <w:ind w:right="711" w:firstLine="708"/>
      </w:pPr>
      <w:r>
        <w:t>объяснять, какими ценностями руководствовались люди в рассматриваемую эпоху (на примерах</w:t>
      </w:r>
      <w:r>
        <w:rPr>
          <w:spacing w:val="64"/>
          <w:w w:val="150"/>
        </w:rPr>
        <w:t xml:space="preserve">   </w:t>
      </w:r>
      <w:r>
        <w:t>конкретных</w:t>
      </w:r>
      <w:r>
        <w:rPr>
          <w:spacing w:val="64"/>
          <w:w w:val="150"/>
        </w:rPr>
        <w:t xml:space="preserve">   </w:t>
      </w:r>
      <w:r>
        <w:t>ситуаций,</w:t>
      </w:r>
      <w:r>
        <w:rPr>
          <w:spacing w:val="63"/>
          <w:w w:val="150"/>
        </w:rPr>
        <w:t xml:space="preserve">   </w:t>
      </w:r>
      <w:r>
        <w:t>персоналий),</w:t>
      </w:r>
      <w:r>
        <w:rPr>
          <w:spacing w:val="63"/>
          <w:w w:val="150"/>
        </w:rPr>
        <w:t xml:space="preserve">   </w:t>
      </w:r>
      <w:r>
        <w:t>выражать</w:t>
      </w:r>
      <w:r>
        <w:rPr>
          <w:spacing w:val="64"/>
          <w:w w:val="150"/>
        </w:rPr>
        <w:t xml:space="preserve">   </w:t>
      </w:r>
      <w:r>
        <w:t>свое</w:t>
      </w:r>
      <w:r>
        <w:rPr>
          <w:spacing w:val="63"/>
          <w:w w:val="150"/>
        </w:rPr>
        <w:t xml:space="preserve">   </w:t>
      </w:r>
      <w:r>
        <w:t>отношение к ним.</w:t>
      </w:r>
    </w:p>
    <w:p w:rsidR="00804CE6" w:rsidRDefault="00BA41A7" w:rsidP="004D1AAE">
      <w:pPr>
        <w:pStyle w:val="a4"/>
        <w:numPr>
          <w:ilvl w:val="2"/>
          <w:numId w:val="116"/>
        </w:numPr>
        <w:tabs>
          <w:tab w:val="left" w:pos="1852"/>
        </w:tabs>
        <w:spacing w:line="270" w:lineRule="exact"/>
        <w:ind w:left="1852" w:hanging="719"/>
        <w:rPr>
          <w:sz w:val="24"/>
        </w:rPr>
      </w:pPr>
      <w:r>
        <w:rPr>
          <w:sz w:val="24"/>
        </w:rPr>
        <w:t>Применение</w:t>
      </w:r>
      <w:r>
        <w:rPr>
          <w:spacing w:val="-8"/>
          <w:sz w:val="24"/>
        </w:rPr>
        <w:t xml:space="preserve"> </w:t>
      </w:r>
      <w:r>
        <w:rPr>
          <w:sz w:val="24"/>
        </w:rPr>
        <w:t>исторических</w:t>
      </w:r>
      <w:r>
        <w:rPr>
          <w:spacing w:val="-7"/>
          <w:sz w:val="24"/>
        </w:rPr>
        <w:t xml:space="preserve"> </w:t>
      </w:r>
      <w:r>
        <w:rPr>
          <w:spacing w:val="-2"/>
          <w:sz w:val="24"/>
        </w:rPr>
        <w:t>знаний:</w:t>
      </w:r>
    </w:p>
    <w:p w:rsidR="00804CE6" w:rsidRDefault="00BA41A7">
      <w:pPr>
        <w:pStyle w:val="a3"/>
        <w:tabs>
          <w:tab w:val="left" w:pos="1951"/>
          <w:tab w:val="left" w:pos="4146"/>
          <w:tab w:val="left" w:pos="5776"/>
          <w:tab w:val="left" w:pos="7907"/>
          <w:tab w:val="left" w:pos="9431"/>
        </w:tabs>
        <w:spacing w:before="44" w:line="276" w:lineRule="auto"/>
        <w:ind w:right="707" w:firstLine="70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w:t>
      </w:r>
      <w:r>
        <w:rPr>
          <w:spacing w:val="40"/>
        </w:rPr>
        <w:t xml:space="preserve"> </w:t>
      </w:r>
      <w:r>
        <w:rPr>
          <w:spacing w:val="-6"/>
        </w:rPr>
        <w:t>их</w:t>
      </w:r>
      <w:r>
        <w:tab/>
      </w:r>
      <w:r>
        <w:rPr>
          <w:spacing w:val="-2"/>
        </w:rPr>
        <w:t>значение</w:t>
      </w:r>
      <w:r>
        <w:tab/>
      </w:r>
      <w:r>
        <w:rPr>
          <w:spacing w:val="-4"/>
        </w:rPr>
        <w:t>для</w:t>
      </w:r>
      <w:r>
        <w:tab/>
      </w:r>
      <w:r>
        <w:rPr>
          <w:spacing w:val="-2"/>
        </w:rPr>
        <w:t>времени</w:t>
      </w:r>
      <w:r>
        <w:tab/>
      </w:r>
      <w:r>
        <w:rPr>
          <w:spacing w:val="-6"/>
        </w:rPr>
        <w:t>их</w:t>
      </w:r>
      <w:r>
        <w:tab/>
      </w:r>
      <w:r>
        <w:rPr>
          <w:spacing w:val="-2"/>
        </w:rPr>
        <w:t xml:space="preserve">создания </w:t>
      </w:r>
      <w:r>
        <w:t>и для современного общества;</w:t>
      </w:r>
    </w:p>
    <w:p w:rsidR="00804CE6" w:rsidRDefault="00BA41A7">
      <w:pPr>
        <w:pStyle w:val="a3"/>
        <w:spacing w:line="276" w:lineRule="auto"/>
        <w:ind w:right="711" w:firstLine="708"/>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 XIX ‒ начала ХХ в. (в том числе на региональном материале);</w:t>
      </w:r>
    </w:p>
    <w:p w:rsidR="00804CE6" w:rsidRDefault="00BA41A7">
      <w:pPr>
        <w:pStyle w:val="a3"/>
        <w:spacing w:line="276" w:lineRule="auto"/>
        <w:ind w:right="709" w:firstLine="708"/>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w:t>
      </w:r>
      <w:r>
        <w:rPr>
          <w:spacing w:val="40"/>
        </w:rPr>
        <w:t xml:space="preserve"> </w:t>
      </w:r>
      <w:r>
        <w:t>общественных обсуждениях.</w:t>
      </w:r>
    </w:p>
    <w:p w:rsidR="00804CE6" w:rsidRDefault="00BA41A7" w:rsidP="004D1AAE">
      <w:pPr>
        <w:pStyle w:val="Heading7"/>
        <w:numPr>
          <w:ilvl w:val="3"/>
          <w:numId w:val="151"/>
        </w:numPr>
        <w:tabs>
          <w:tab w:val="left" w:pos="1372"/>
        </w:tabs>
        <w:spacing w:line="274" w:lineRule="exact"/>
        <w:ind w:left="1372" w:hanging="239"/>
      </w:pPr>
      <w:r>
        <w:t>Учебный</w:t>
      </w:r>
      <w:r>
        <w:rPr>
          <w:spacing w:val="-4"/>
        </w:rPr>
        <w:t xml:space="preserve"> </w:t>
      </w:r>
      <w:r>
        <w:t>модуль</w:t>
      </w:r>
      <w:r>
        <w:rPr>
          <w:spacing w:val="-2"/>
        </w:rPr>
        <w:t xml:space="preserve"> </w:t>
      </w:r>
      <w:r>
        <w:t>«Введение</w:t>
      </w:r>
      <w:r>
        <w:rPr>
          <w:spacing w:val="-3"/>
        </w:rPr>
        <w:t xml:space="preserve"> </w:t>
      </w:r>
      <w:r>
        <w:t>в</w:t>
      </w:r>
      <w:r>
        <w:rPr>
          <w:spacing w:val="-2"/>
        </w:rPr>
        <w:t xml:space="preserve"> </w:t>
      </w:r>
      <w:r>
        <w:t>новейшую</w:t>
      </w:r>
      <w:r>
        <w:rPr>
          <w:spacing w:val="-2"/>
        </w:rPr>
        <w:t xml:space="preserve"> </w:t>
      </w:r>
      <w:r>
        <w:t>историю</w:t>
      </w:r>
      <w:r>
        <w:rPr>
          <w:spacing w:val="-1"/>
        </w:rPr>
        <w:t xml:space="preserve"> </w:t>
      </w:r>
      <w:r>
        <w:rPr>
          <w:spacing w:val="-2"/>
        </w:rPr>
        <w:t>России».</w:t>
      </w:r>
    </w:p>
    <w:p w:rsidR="00804CE6" w:rsidRDefault="00BA41A7" w:rsidP="004D1AAE">
      <w:pPr>
        <w:pStyle w:val="a4"/>
        <w:numPr>
          <w:ilvl w:val="4"/>
          <w:numId w:val="151"/>
        </w:numPr>
        <w:tabs>
          <w:tab w:val="left" w:pos="1552"/>
        </w:tabs>
        <w:spacing w:before="39"/>
        <w:ind w:left="1552" w:hanging="419"/>
        <w:rPr>
          <w:b/>
          <w:i/>
          <w:sz w:val="24"/>
        </w:rPr>
      </w:pPr>
      <w:r>
        <w:rPr>
          <w:b/>
          <w:i/>
          <w:sz w:val="24"/>
        </w:rPr>
        <w:t>Пояснительная</w:t>
      </w:r>
      <w:r>
        <w:rPr>
          <w:b/>
          <w:i/>
          <w:spacing w:val="-7"/>
          <w:sz w:val="24"/>
        </w:rPr>
        <w:t xml:space="preserve"> </w:t>
      </w:r>
      <w:r>
        <w:rPr>
          <w:b/>
          <w:i/>
          <w:spacing w:val="-2"/>
          <w:sz w:val="24"/>
        </w:rPr>
        <w:t>записка.</w:t>
      </w:r>
    </w:p>
    <w:p w:rsidR="00804CE6" w:rsidRDefault="00BA41A7">
      <w:pPr>
        <w:pStyle w:val="a3"/>
        <w:spacing w:before="44" w:line="276" w:lineRule="auto"/>
        <w:ind w:right="709" w:firstLine="708"/>
      </w:pPr>
      <w:r>
        <w:t>Программа</w:t>
      </w:r>
      <w:r>
        <w:rPr>
          <w:spacing w:val="80"/>
        </w:rPr>
        <w:t xml:space="preserve">  </w:t>
      </w:r>
      <w:r>
        <w:t>учебного</w:t>
      </w:r>
      <w:r>
        <w:rPr>
          <w:spacing w:val="80"/>
        </w:rPr>
        <w:t xml:space="preserve">  </w:t>
      </w:r>
      <w:r>
        <w:t>модуля</w:t>
      </w:r>
      <w:r>
        <w:rPr>
          <w:spacing w:val="80"/>
        </w:rPr>
        <w:t xml:space="preserve">  </w:t>
      </w:r>
      <w:r>
        <w:t>«Введение</w:t>
      </w:r>
      <w:r>
        <w:rPr>
          <w:spacing w:val="80"/>
        </w:rPr>
        <w:t xml:space="preserve">  </w:t>
      </w:r>
      <w:r>
        <w:t>в</w:t>
      </w:r>
      <w:r>
        <w:rPr>
          <w:spacing w:val="80"/>
        </w:rPr>
        <w:t xml:space="preserve">  </w:t>
      </w:r>
      <w:r>
        <w:t>Новейшую</w:t>
      </w:r>
      <w:r>
        <w:rPr>
          <w:spacing w:val="80"/>
        </w:rPr>
        <w:t xml:space="preserve">  </w:t>
      </w:r>
      <w:r>
        <w:t>историю</w:t>
      </w:r>
      <w:r>
        <w:rPr>
          <w:spacing w:val="80"/>
        </w:rPr>
        <w:t xml:space="preserve">  </w:t>
      </w:r>
      <w:r>
        <w:t>России» (далее</w:t>
      </w:r>
      <w:r>
        <w:rPr>
          <w:spacing w:val="80"/>
        </w:rPr>
        <w:t xml:space="preserve">  </w:t>
      </w:r>
      <w:r>
        <w:t>‒</w:t>
      </w:r>
      <w:r>
        <w:rPr>
          <w:spacing w:val="80"/>
        </w:rPr>
        <w:t xml:space="preserve">  </w:t>
      </w:r>
      <w:r>
        <w:t>Программа</w:t>
      </w:r>
      <w:r>
        <w:rPr>
          <w:spacing w:val="80"/>
        </w:rPr>
        <w:t xml:space="preserve">  </w:t>
      </w:r>
      <w:r>
        <w:t>модуля)</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положений</w:t>
      </w:r>
      <w:r>
        <w:rPr>
          <w:spacing w:val="80"/>
        </w:rPr>
        <w:t xml:space="preserve">  </w:t>
      </w:r>
      <w:r>
        <w:t>и</w:t>
      </w:r>
      <w:r>
        <w:rPr>
          <w:spacing w:val="80"/>
        </w:rPr>
        <w:t xml:space="preserve">  </w:t>
      </w:r>
      <w:r>
        <w:t>требований</w:t>
      </w:r>
      <w:r>
        <w:rPr>
          <w:spacing w:val="40"/>
        </w:rPr>
        <w:t xml:space="preserve"> </w:t>
      </w:r>
      <w: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w:t>
      </w:r>
      <w:r>
        <w:rPr>
          <w:spacing w:val="40"/>
        </w:rPr>
        <w:t xml:space="preserve"> </w:t>
      </w:r>
      <w:r>
        <w:t>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804CE6" w:rsidRDefault="00BA41A7" w:rsidP="004D1AAE">
      <w:pPr>
        <w:pStyle w:val="a4"/>
        <w:numPr>
          <w:ilvl w:val="5"/>
          <w:numId w:val="151"/>
        </w:numPr>
        <w:tabs>
          <w:tab w:val="left" w:pos="1731"/>
          <w:tab w:val="left" w:pos="2308"/>
          <w:tab w:val="left" w:pos="4673"/>
          <w:tab w:val="left" w:pos="4712"/>
          <w:tab w:val="left" w:pos="7205"/>
          <w:tab w:val="left" w:pos="8664"/>
          <w:tab w:val="left" w:pos="9677"/>
        </w:tabs>
        <w:spacing w:line="276" w:lineRule="auto"/>
        <w:ind w:right="706" w:firstLine="708"/>
        <w:jc w:val="right"/>
        <w:rPr>
          <w:sz w:val="24"/>
        </w:rPr>
      </w:pPr>
      <w:r>
        <w:rPr>
          <w:sz w:val="24"/>
        </w:rPr>
        <w:t xml:space="preserve">Общая характеристика учебного модуля </w:t>
      </w:r>
      <w:r>
        <w:rPr>
          <w:position w:val="1"/>
          <w:sz w:val="24"/>
        </w:rPr>
        <w:t>«Введение</w:t>
      </w:r>
      <w:r>
        <w:rPr>
          <w:spacing w:val="-1"/>
          <w:position w:val="1"/>
          <w:sz w:val="24"/>
        </w:rPr>
        <w:t xml:space="preserve"> </w:t>
      </w:r>
      <w:r>
        <w:rPr>
          <w:position w:val="1"/>
          <w:sz w:val="24"/>
        </w:rPr>
        <w:t>в</w:t>
      </w:r>
      <w:r>
        <w:rPr>
          <w:spacing w:val="-1"/>
          <w:position w:val="1"/>
          <w:sz w:val="24"/>
        </w:rPr>
        <w:t xml:space="preserve"> </w:t>
      </w:r>
      <w:r>
        <w:rPr>
          <w:position w:val="1"/>
          <w:sz w:val="24"/>
        </w:rPr>
        <w:t>Новейшую историю</w:t>
      </w:r>
      <w:r>
        <w:rPr>
          <w:spacing w:val="-2"/>
          <w:position w:val="1"/>
          <w:sz w:val="24"/>
        </w:rPr>
        <w:t xml:space="preserve"> </w:t>
      </w:r>
      <w:r>
        <w:rPr>
          <w:position w:val="1"/>
          <w:sz w:val="24"/>
        </w:rPr>
        <w:t xml:space="preserve">России». </w:t>
      </w:r>
      <w:r>
        <w:rPr>
          <w:sz w:val="24"/>
        </w:rPr>
        <w:t>Место</w:t>
      </w:r>
      <w:r>
        <w:rPr>
          <w:spacing w:val="39"/>
          <w:sz w:val="24"/>
        </w:rPr>
        <w:t xml:space="preserve"> </w:t>
      </w:r>
      <w:r>
        <w:rPr>
          <w:sz w:val="24"/>
        </w:rPr>
        <w:t>учебного</w:t>
      </w:r>
      <w:r>
        <w:rPr>
          <w:spacing w:val="35"/>
          <w:sz w:val="24"/>
        </w:rPr>
        <w:t xml:space="preserve"> </w:t>
      </w:r>
      <w:r>
        <w:rPr>
          <w:sz w:val="24"/>
        </w:rPr>
        <w:t>модуля</w:t>
      </w:r>
      <w:r>
        <w:rPr>
          <w:spacing w:val="40"/>
          <w:sz w:val="24"/>
        </w:rPr>
        <w:t xml:space="preserve"> </w:t>
      </w:r>
      <w:r>
        <w:rPr>
          <w:sz w:val="24"/>
        </w:rPr>
        <w:t>«Введение</w:t>
      </w:r>
      <w:r>
        <w:rPr>
          <w:spacing w:val="34"/>
          <w:sz w:val="24"/>
        </w:rPr>
        <w:t xml:space="preserve"> </w:t>
      </w:r>
      <w:r>
        <w:rPr>
          <w:sz w:val="24"/>
        </w:rPr>
        <w:t>в</w:t>
      </w:r>
      <w:r>
        <w:rPr>
          <w:spacing w:val="35"/>
          <w:sz w:val="24"/>
        </w:rPr>
        <w:t xml:space="preserve"> </w:t>
      </w:r>
      <w:r>
        <w:rPr>
          <w:sz w:val="24"/>
        </w:rPr>
        <w:t>Новейшую</w:t>
      </w:r>
      <w:r>
        <w:rPr>
          <w:spacing w:val="39"/>
          <w:sz w:val="24"/>
        </w:rPr>
        <w:t xml:space="preserve"> </w:t>
      </w:r>
      <w:r>
        <w:rPr>
          <w:sz w:val="24"/>
        </w:rPr>
        <w:t>историю</w:t>
      </w:r>
      <w:r>
        <w:rPr>
          <w:spacing w:val="36"/>
          <w:sz w:val="24"/>
        </w:rPr>
        <w:t xml:space="preserve"> </w:t>
      </w:r>
      <w:r>
        <w:rPr>
          <w:sz w:val="24"/>
        </w:rPr>
        <w:t>России»</w:t>
      </w:r>
      <w:r>
        <w:rPr>
          <w:spacing w:val="27"/>
          <w:sz w:val="24"/>
        </w:rPr>
        <w:t xml:space="preserve"> </w:t>
      </w:r>
      <w:r>
        <w:rPr>
          <w:sz w:val="24"/>
        </w:rPr>
        <w:t>в</w:t>
      </w:r>
      <w:r>
        <w:rPr>
          <w:spacing w:val="38"/>
          <w:sz w:val="24"/>
        </w:rPr>
        <w:t xml:space="preserve"> </w:t>
      </w:r>
      <w:r>
        <w:rPr>
          <w:sz w:val="24"/>
        </w:rPr>
        <w:t>системе</w:t>
      </w:r>
      <w:r>
        <w:rPr>
          <w:spacing w:val="34"/>
          <w:sz w:val="24"/>
        </w:rPr>
        <w:t xml:space="preserve"> </w:t>
      </w:r>
      <w:r>
        <w:rPr>
          <w:sz w:val="24"/>
        </w:rPr>
        <w:t xml:space="preserve">основного </w:t>
      </w:r>
      <w:r>
        <w:rPr>
          <w:spacing w:val="-2"/>
          <w:sz w:val="24"/>
        </w:rPr>
        <w:t>общего</w:t>
      </w:r>
      <w:r>
        <w:rPr>
          <w:sz w:val="24"/>
        </w:rPr>
        <w:tab/>
      </w:r>
      <w:r>
        <w:rPr>
          <w:sz w:val="24"/>
        </w:rPr>
        <w:tab/>
      </w:r>
      <w:r>
        <w:rPr>
          <w:spacing w:val="-2"/>
          <w:sz w:val="24"/>
        </w:rPr>
        <w:t>образования</w:t>
      </w:r>
      <w:r>
        <w:rPr>
          <w:sz w:val="24"/>
        </w:rPr>
        <w:tab/>
      </w:r>
      <w:r>
        <w:rPr>
          <w:sz w:val="24"/>
        </w:rPr>
        <w:tab/>
      </w:r>
      <w:r>
        <w:rPr>
          <w:spacing w:val="-2"/>
          <w:sz w:val="24"/>
        </w:rPr>
        <w:t>определяется</w:t>
      </w:r>
      <w:r>
        <w:rPr>
          <w:sz w:val="24"/>
        </w:rPr>
        <w:tab/>
      </w:r>
      <w:r>
        <w:rPr>
          <w:spacing w:val="-4"/>
          <w:sz w:val="24"/>
        </w:rPr>
        <w:t>его</w:t>
      </w:r>
      <w:r>
        <w:rPr>
          <w:sz w:val="24"/>
        </w:rPr>
        <w:tab/>
      </w:r>
      <w:r>
        <w:rPr>
          <w:spacing w:val="-2"/>
          <w:sz w:val="24"/>
        </w:rPr>
        <w:t xml:space="preserve">познавательным </w:t>
      </w:r>
      <w:r>
        <w:rPr>
          <w:sz w:val="24"/>
        </w:rPr>
        <w:t>и</w:t>
      </w:r>
      <w:r>
        <w:rPr>
          <w:spacing w:val="40"/>
          <w:sz w:val="24"/>
        </w:rPr>
        <w:t xml:space="preserve"> </w:t>
      </w:r>
      <w:r>
        <w:rPr>
          <w:sz w:val="24"/>
        </w:rPr>
        <w:t>мировоззренческим</w:t>
      </w:r>
      <w:r>
        <w:rPr>
          <w:spacing w:val="40"/>
          <w:sz w:val="24"/>
        </w:rPr>
        <w:t xml:space="preserve"> </w:t>
      </w:r>
      <w:r>
        <w:rPr>
          <w:sz w:val="24"/>
        </w:rPr>
        <w:t>значением</w:t>
      </w:r>
      <w:r>
        <w:rPr>
          <w:spacing w:val="40"/>
          <w:sz w:val="24"/>
        </w:rPr>
        <w:t xml:space="preserve"> </w:t>
      </w:r>
      <w:r>
        <w:rPr>
          <w:sz w:val="24"/>
        </w:rPr>
        <w:t>для</w:t>
      </w:r>
      <w:r>
        <w:rPr>
          <w:spacing w:val="40"/>
          <w:sz w:val="24"/>
        </w:rPr>
        <w:t xml:space="preserve"> </w:t>
      </w:r>
      <w:r>
        <w:rPr>
          <w:sz w:val="24"/>
        </w:rPr>
        <w:t>становления</w:t>
      </w:r>
      <w:r>
        <w:rPr>
          <w:spacing w:val="40"/>
          <w:sz w:val="24"/>
        </w:rPr>
        <w:t xml:space="preserve"> </w:t>
      </w:r>
      <w:r>
        <w:rPr>
          <w:sz w:val="24"/>
        </w:rPr>
        <w:t>личности</w:t>
      </w:r>
      <w:r>
        <w:rPr>
          <w:spacing w:val="40"/>
          <w:sz w:val="24"/>
        </w:rPr>
        <w:t xml:space="preserve"> </w:t>
      </w:r>
      <w:r>
        <w:rPr>
          <w:sz w:val="24"/>
        </w:rPr>
        <w:t>выпускника</w:t>
      </w:r>
      <w:r>
        <w:rPr>
          <w:spacing w:val="40"/>
          <w:sz w:val="24"/>
        </w:rPr>
        <w:t xml:space="preserve"> </w:t>
      </w:r>
      <w:r>
        <w:rPr>
          <w:sz w:val="24"/>
        </w:rPr>
        <w:t>уровня</w:t>
      </w:r>
      <w:r>
        <w:rPr>
          <w:spacing w:val="40"/>
          <w:sz w:val="24"/>
        </w:rPr>
        <w:t xml:space="preserve"> </w:t>
      </w:r>
      <w:r>
        <w:rPr>
          <w:sz w:val="24"/>
        </w:rPr>
        <w:t>основного</w:t>
      </w:r>
      <w:r>
        <w:rPr>
          <w:spacing w:val="8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Содержание</w:t>
      </w:r>
      <w:r>
        <w:rPr>
          <w:spacing w:val="40"/>
          <w:sz w:val="24"/>
        </w:rPr>
        <w:t xml:space="preserve"> </w:t>
      </w:r>
      <w:r>
        <w:rPr>
          <w:sz w:val="24"/>
        </w:rPr>
        <w:t>учебного</w:t>
      </w:r>
      <w:r>
        <w:rPr>
          <w:spacing w:val="40"/>
          <w:sz w:val="24"/>
        </w:rPr>
        <w:t xml:space="preserve"> </w:t>
      </w:r>
      <w:r>
        <w:rPr>
          <w:sz w:val="24"/>
        </w:rPr>
        <w:t>модуля,</w:t>
      </w:r>
      <w:r>
        <w:rPr>
          <w:spacing w:val="40"/>
          <w:sz w:val="24"/>
        </w:rPr>
        <w:t xml:space="preserve"> </w:t>
      </w:r>
      <w:r>
        <w:rPr>
          <w:sz w:val="24"/>
        </w:rPr>
        <w:t>его</w:t>
      </w:r>
      <w:r>
        <w:rPr>
          <w:spacing w:val="40"/>
          <w:sz w:val="24"/>
        </w:rPr>
        <w:t xml:space="preserve"> </w:t>
      </w:r>
      <w:r>
        <w:rPr>
          <w:sz w:val="24"/>
        </w:rPr>
        <w:t>воспитательный</w:t>
      </w:r>
      <w:r>
        <w:rPr>
          <w:spacing w:val="40"/>
          <w:sz w:val="24"/>
        </w:rPr>
        <w:t xml:space="preserve"> </w:t>
      </w:r>
      <w:r>
        <w:rPr>
          <w:sz w:val="24"/>
        </w:rPr>
        <w:t>потенциал</w:t>
      </w:r>
      <w:r>
        <w:rPr>
          <w:spacing w:val="40"/>
          <w:sz w:val="24"/>
        </w:rPr>
        <w:t xml:space="preserve"> </w:t>
      </w:r>
      <w:r>
        <w:rPr>
          <w:sz w:val="24"/>
        </w:rPr>
        <w:t>призван реализовать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формирования</w:t>
      </w:r>
      <w:r>
        <w:rPr>
          <w:spacing w:val="80"/>
          <w:sz w:val="24"/>
        </w:rPr>
        <w:t xml:space="preserve"> </w:t>
      </w:r>
      <w:r>
        <w:rPr>
          <w:sz w:val="24"/>
        </w:rPr>
        <w:t>у</w:t>
      </w:r>
      <w:r>
        <w:rPr>
          <w:spacing w:val="80"/>
          <w:sz w:val="24"/>
        </w:rPr>
        <w:t xml:space="preserve"> </w:t>
      </w:r>
      <w:r>
        <w:rPr>
          <w:sz w:val="24"/>
        </w:rPr>
        <w:t>подрастающего</w:t>
      </w:r>
      <w:r>
        <w:rPr>
          <w:spacing w:val="80"/>
          <w:sz w:val="24"/>
        </w:rPr>
        <w:t xml:space="preserve"> </w:t>
      </w:r>
      <w:r>
        <w:rPr>
          <w:sz w:val="24"/>
        </w:rPr>
        <w:t>поколения</w:t>
      </w:r>
      <w:r>
        <w:rPr>
          <w:spacing w:val="80"/>
          <w:sz w:val="24"/>
        </w:rPr>
        <w:t xml:space="preserve"> </w:t>
      </w:r>
      <w:r>
        <w:rPr>
          <w:sz w:val="24"/>
        </w:rPr>
        <w:t>граждан</w:t>
      </w:r>
      <w:r>
        <w:rPr>
          <w:spacing w:val="80"/>
          <w:sz w:val="24"/>
        </w:rPr>
        <w:t xml:space="preserve"> </w:t>
      </w:r>
      <w:r>
        <w:rPr>
          <w:sz w:val="24"/>
        </w:rPr>
        <w:t xml:space="preserve">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w:t>
      </w:r>
      <w:r>
        <w:rPr>
          <w:spacing w:val="-5"/>
          <w:sz w:val="24"/>
        </w:rPr>
        <w:t>об</w:t>
      </w:r>
      <w:r>
        <w:rPr>
          <w:sz w:val="24"/>
        </w:rPr>
        <w:tab/>
      </w:r>
      <w:r>
        <w:rPr>
          <w:sz w:val="24"/>
        </w:rPr>
        <w:tab/>
      </w:r>
      <w:r>
        <w:rPr>
          <w:sz w:val="24"/>
        </w:rPr>
        <w:tab/>
      </w:r>
      <w:r>
        <w:rPr>
          <w:spacing w:val="-2"/>
          <w:sz w:val="24"/>
        </w:rPr>
        <w:t>основных</w:t>
      </w:r>
      <w:r>
        <w:rPr>
          <w:sz w:val="24"/>
        </w:rPr>
        <w:tab/>
      </w:r>
      <w:r>
        <w:rPr>
          <w:sz w:val="24"/>
        </w:rPr>
        <w:tab/>
      </w:r>
      <w:r>
        <w:rPr>
          <w:sz w:val="24"/>
        </w:rPr>
        <w:tab/>
      </w:r>
      <w:r>
        <w:rPr>
          <w:spacing w:val="-2"/>
          <w:sz w:val="24"/>
        </w:rPr>
        <w:t>этапах</w:t>
      </w:r>
    </w:p>
    <w:p w:rsidR="00804CE6" w:rsidRDefault="00BA41A7">
      <w:pPr>
        <w:pStyle w:val="a3"/>
        <w:spacing w:before="1"/>
      </w:pPr>
      <w:r>
        <w:t>и</w:t>
      </w:r>
      <w:r>
        <w:rPr>
          <w:spacing w:val="-6"/>
        </w:rPr>
        <w:t xml:space="preserve"> </w:t>
      </w:r>
      <w:r>
        <w:t>событиях</w:t>
      </w:r>
      <w:r>
        <w:rPr>
          <w:spacing w:val="-1"/>
        </w:rPr>
        <w:t xml:space="preserve"> </w:t>
      </w:r>
      <w:r>
        <w:t>новейшей</w:t>
      </w:r>
      <w:r>
        <w:rPr>
          <w:spacing w:val="-5"/>
        </w:rPr>
        <w:t xml:space="preserve"> </w:t>
      </w:r>
      <w:r>
        <w:t>истории</w:t>
      </w:r>
      <w:r>
        <w:rPr>
          <w:spacing w:val="-3"/>
        </w:rPr>
        <w:t xml:space="preserve"> </w:t>
      </w:r>
      <w:r>
        <w:t>России</w:t>
      </w:r>
      <w:r>
        <w:rPr>
          <w:spacing w:val="-5"/>
        </w:rPr>
        <w:t xml:space="preserve"> </w:t>
      </w:r>
      <w:r>
        <w:t>на</w:t>
      </w:r>
      <w:r>
        <w:rPr>
          <w:spacing w:val="-3"/>
        </w:rPr>
        <w:t xml:space="preserve"> </w:t>
      </w:r>
      <w:r>
        <w:t>уровне</w:t>
      </w:r>
      <w:r>
        <w:rPr>
          <w:spacing w:val="-4"/>
        </w:rPr>
        <w:t xml:space="preserve"> </w:t>
      </w:r>
      <w:r>
        <w:t>среднего</w:t>
      </w:r>
      <w:r>
        <w:rPr>
          <w:spacing w:val="2"/>
        </w:rPr>
        <w:t xml:space="preserve"> </w:t>
      </w:r>
      <w:r>
        <w:t>общего</w:t>
      </w:r>
      <w:r>
        <w:rPr>
          <w:spacing w:val="-3"/>
        </w:rPr>
        <w:t xml:space="preserve"> </w:t>
      </w:r>
      <w:r>
        <w:rPr>
          <w:spacing w:val="-2"/>
        </w:rPr>
        <w:t>образования.</w:t>
      </w:r>
    </w:p>
    <w:p w:rsidR="00804CE6" w:rsidRDefault="00BA41A7" w:rsidP="004D1AAE">
      <w:pPr>
        <w:pStyle w:val="a4"/>
        <w:numPr>
          <w:ilvl w:val="5"/>
          <w:numId w:val="151"/>
        </w:numPr>
        <w:tabs>
          <w:tab w:val="left" w:pos="1672"/>
        </w:tabs>
        <w:spacing w:before="40" w:line="276" w:lineRule="auto"/>
        <w:ind w:right="711" w:firstLine="708"/>
        <w:rPr>
          <w:i/>
          <w:sz w:val="24"/>
          <w:u w:val="single"/>
        </w:rPr>
      </w:pPr>
      <w:r>
        <w:rPr>
          <w:i/>
          <w:spacing w:val="-2"/>
          <w:sz w:val="24"/>
          <w:u w:val="single"/>
        </w:rPr>
        <w:t xml:space="preserve"> </w:t>
      </w:r>
      <w:r>
        <w:rPr>
          <w:i/>
          <w:sz w:val="24"/>
          <w:u w:val="single"/>
        </w:rPr>
        <w:t>Учебный модуль «Введение в Новейшую историю России» имеет также</w:t>
      </w:r>
      <w:r>
        <w:rPr>
          <w:i/>
          <w:spacing w:val="40"/>
          <w:sz w:val="24"/>
        </w:rPr>
        <w:t xml:space="preserve"> </w:t>
      </w:r>
      <w:r>
        <w:rPr>
          <w:i/>
          <w:sz w:val="24"/>
          <w:u w:val="single"/>
        </w:rPr>
        <w:t>историко-просвещенческую направленность,</w:t>
      </w:r>
      <w:r>
        <w:rPr>
          <w:i/>
          <w:spacing w:val="-3"/>
          <w:sz w:val="24"/>
          <w:u w:val="single"/>
        </w:rPr>
        <w:t xml:space="preserve"> </w:t>
      </w:r>
      <w:r>
        <w:rPr>
          <w:i/>
          <w:sz w:val="24"/>
          <w:u w:val="single"/>
        </w:rPr>
        <w:t>формируя</w:t>
      </w:r>
      <w:r>
        <w:rPr>
          <w:i/>
          <w:spacing w:val="-3"/>
          <w:sz w:val="24"/>
          <w:u w:val="single"/>
        </w:rPr>
        <w:t xml:space="preserve"> </w:t>
      </w:r>
      <w:r>
        <w:rPr>
          <w:i/>
          <w:sz w:val="24"/>
          <w:u w:val="single"/>
        </w:rPr>
        <w:t>у</w:t>
      </w:r>
      <w:r>
        <w:rPr>
          <w:i/>
          <w:spacing w:val="-2"/>
          <w:sz w:val="24"/>
          <w:u w:val="single"/>
        </w:rPr>
        <w:t xml:space="preserve"> </w:t>
      </w:r>
      <w:r>
        <w:rPr>
          <w:i/>
          <w:sz w:val="24"/>
          <w:u w:val="single"/>
        </w:rPr>
        <w:t>молодёжи</w:t>
      </w:r>
      <w:r>
        <w:rPr>
          <w:i/>
          <w:spacing w:val="-1"/>
          <w:sz w:val="24"/>
          <w:u w:val="single"/>
        </w:rPr>
        <w:t xml:space="preserve"> </w:t>
      </w:r>
      <w:r>
        <w:rPr>
          <w:i/>
          <w:sz w:val="24"/>
          <w:u w:val="single"/>
        </w:rPr>
        <w:t>способность и</w:t>
      </w:r>
      <w:r>
        <w:rPr>
          <w:i/>
          <w:spacing w:val="-1"/>
          <w:sz w:val="24"/>
          <w:u w:val="single"/>
        </w:rPr>
        <w:t xml:space="preserve"> </w:t>
      </w:r>
      <w:r>
        <w:rPr>
          <w:i/>
          <w:sz w:val="24"/>
          <w:u w:val="single"/>
        </w:rPr>
        <w:t>готовность</w:t>
      </w:r>
      <w:r>
        <w:rPr>
          <w:i/>
          <w:sz w:val="24"/>
        </w:rPr>
        <w:t xml:space="preserve"> </w:t>
      </w:r>
      <w:r>
        <w:rPr>
          <w:i/>
          <w:sz w:val="24"/>
          <w:u w:val="single"/>
        </w:rPr>
        <w:t>к</w:t>
      </w:r>
      <w:r>
        <w:rPr>
          <w:i/>
          <w:spacing w:val="80"/>
          <w:sz w:val="24"/>
          <w:u w:val="single"/>
        </w:rPr>
        <w:t xml:space="preserve"> </w:t>
      </w:r>
      <w:r>
        <w:rPr>
          <w:i/>
          <w:sz w:val="24"/>
          <w:u w:val="single"/>
        </w:rPr>
        <w:t>защите</w:t>
      </w:r>
      <w:r>
        <w:rPr>
          <w:i/>
          <w:spacing w:val="80"/>
          <w:sz w:val="24"/>
          <w:u w:val="single"/>
        </w:rPr>
        <w:t xml:space="preserve"> </w:t>
      </w:r>
      <w:r>
        <w:rPr>
          <w:i/>
          <w:sz w:val="24"/>
          <w:u w:val="single"/>
        </w:rPr>
        <w:t>исторической</w:t>
      </w:r>
      <w:r>
        <w:rPr>
          <w:i/>
          <w:spacing w:val="80"/>
          <w:sz w:val="24"/>
          <w:u w:val="single"/>
        </w:rPr>
        <w:t xml:space="preserve"> </w:t>
      </w:r>
      <w:r>
        <w:rPr>
          <w:i/>
          <w:sz w:val="24"/>
          <w:u w:val="single"/>
        </w:rPr>
        <w:t>правды</w:t>
      </w:r>
      <w:r>
        <w:rPr>
          <w:i/>
          <w:spacing w:val="80"/>
          <w:sz w:val="24"/>
          <w:u w:val="single"/>
        </w:rPr>
        <w:t xml:space="preserve"> </w:t>
      </w:r>
      <w:r>
        <w:rPr>
          <w:i/>
          <w:sz w:val="24"/>
          <w:u w:val="single"/>
        </w:rPr>
        <w:t>и</w:t>
      </w:r>
      <w:r>
        <w:rPr>
          <w:i/>
          <w:spacing w:val="80"/>
          <w:sz w:val="24"/>
          <w:u w:val="single"/>
        </w:rPr>
        <w:t xml:space="preserve"> </w:t>
      </w:r>
      <w:r>
        <w:rPr>
          <w:i/>
          <w:sz w:val="24"/>
          <w:u w:val="single"/>
        </w:rPr>
        <w:t>сохранению</w:t>
      </w:r>
      <w:r>
        <w:rPr>
          <w:i/>
          <w:spacing w:val="80"/>
          <w:sz w:val="24"/>
          <w:u w:val="single"/>
        </w:rPr>
        <w:t xml:space="preserve"> </w:t>
      </w:r>
      <w:r>
        <w:rPr>
          <w:i/>
          <w:sz w:val="24"/>
          <w:u w:val="single"/>
        </w:rPr>
        <w:t>исторической</w:t>
      </w:r>
      <w:r>
        <w:rPr>
          <w:i/>
          <w:spacing w:val="80"/>
          <w:sz w:val="24"/>
          <w:u w:val="single"/>
        </w:rPr>
        <w:t xml:space="preserve"> </w:t>
      </w:r>
      <w:r>
        <w:rPr>
          <w:i/>
          <w:sz w:val="24"/>
          <w:u w:val="single"/>
        </w:rPr>
        <w:t>памяти,</w:t>
      </w:r>
      <w:r>
        <w:rPr>
          <w:i/>
          <w:spacing w:val="80"/>
          <w:sz w:val="24"/>
          <w:u w:val="single"/>
        </w:rPr>
        <w:t xml:space="preserve"> </w:t>
      </w:r>
      <w:r>
        <w:rPr>
          <w:i/>
          <w:sz w:val="24"/>
          <w:u w:val="single"/>
        </w:rPr>
        <w:t>противодействию</w:t>
      </w:r>
    </w:p>
    <w:p w:rsidR="00804CE6" w:rsidRDefault="00804CE6">
      <w:pPr>
        <w:pStyle w:val="a4"/>
        <w:spacing w:line="276" w:lineRule="auto"/>
        <w:rPr>
          <w:i/>
          <w:sz w:val="24"/>
        </w:rPr>
        <w:sectPr w:rsidR="00804CE6">
          <w:pgSz w:w="11910" w:h="16840"/>
          <w:pgMar w:top="1040" w:right="141" w:bottom="1140" w:left="708" w:header="0" w:footer="917" w:gutter="0"/>
          <w:cols w:space="720"/>
        </w:sectPr>
      </w:pPr>
    </w:p>
    <w:p w:rsidR="00804CE6" w:rsidRDefault="001E3BB9">
      <w:pPr>
        <w:spacing w:before="93"/>
        <w:ind w:left="424"/>
        <w:jc w:val="both"/>
        <w:rPr>
          <w:i/>
          <w:sz w:val="24"/>
        </w:rPr>
      </w:pPr>
      <w:r>
        <w:rPr>
          <w:i/>
          <w:sz w:val="24"/>
        </w:rPr>
        <w:lastRenderedPageBreak/>
        <w:pict>
          <v:rect id="docshape16" o:spid="_x0000_s1060" style="position:absolute;left:0;text-align:left;margin-left:56.65pt;margin-top:17.2pt;width:209.2pt;height:.6pt;z-index:15737856;mso-position-horizontal-relative:page" fillcolor="black" stroked="f">
            <w10:wrap anchorx="page"/>
          </v:rect>
        </w:pict>
      </w:r>
      <w:r w:rsidR="00BA41A7">
        <w:rPr>
          <w:i/>
          <w:sz w:val="24"/>
        </w:rPr>
        <w:t>фальсификации</w:t>
      </w:r>
      <w:r w:rsidR="00BA41A7">
        <w:rPr>
          <w:i/>
          <w:spacing w:val="-5"/>
          <w:sz w:val="24"/>
        </w:rPr>
        <w:t xml:space="preserve"> </w:t>
      </w:r>
      <w:r w:rsidR="00BA41A7">
        <w:rPr>
          <w:i/>
          <w:sz w:val="24"/>
        </w:rPr>
        <w:t>исторических</w:t>
      </w:r>
      <w:r w:rsidR="00BA41A7">
        <w:rPr>
          <w:i/>
          <w:spacing w:val="-4"/>
          <w:sz w:val="24"/>
        </w:rPr>
        <w:t xml:space="preserve"> </w:t>
      </w:r>
      <w:r w:rsidR="00BA41A7">
        <w:rPr>
          <w:i/>
          <w:spacing w:val="-2"/>
          <w:sz w:val="24"/>
        </w:rPr>
        <w:t>фактов</w:t>
      </w:r>
      <w:r w:rsidR="00BA41A7">
        <w:rPr>
          <w:i/>
          <w:spacing w:val="-2"/>
          <w:sz w:val="24"/>
          <w:vertAlign w:val="superscript"/>
        </w:rPr>
        <w:t>12</w:t>
      </w:r>
      <w:r w:rsidR="00BA41A7">
        <w:rPr>
          <w:i/>
          <w:spacing w:val="-2"/>
          <w:sz w:val="24"/>
        </w:rPr>
        <w:t>.</w:t>
      </w:r>
    </w:p>
    <w:p w:rsidR="00804CE6" w:rsidRDefault="00BA41A7">
      <w:pPr>
        <w:pStyle w:val="a3"/>
        <w:spacing w:before="43" w:line="276" w:lineRule="auto"/>
        <w:ind w:right="712" w:firstLine="708"/>
      </w:pPr>
      <w:r>
        <w:t>Программа модуля является основой планирования процесса освоения школьниками предметного</w:t>
      </w:r>
      <w:r>
        <w:rPr>
          <w:spacing w:val="79"/>
        </w:rPr>
        <w:t xml:space="preserve">   </w:t>
      </w:r>
      <w:r>
        <w:t>материала</w:t>
      </w:r>
      <w:r>
        <w:rPr>
          <w:spacing w:val="79"/>
        </w:rPr>
        <w:t xml:space="preserve">   </w:t>
      </w:r>
      <w:r>
        <w:t>до</w:t>
      </w:r>
      <w:r>
        <w:rPr>
          <w:spacing w:val="79"/>
        </w:rPr>
        <w:t xml:space="preserve">   </w:t>
      </w:r>
      <w:r>
        <w:t>1914</w:t>
      </w:r>
      <w:r>
        <w:rPr>
          <w:spacing w:val="79"/>
        </w:rPr>
        <w:t xml:space="preserve">   </w:t>
      </w:r>
      <w:r>
        <w:t>г.</w:t>
      </w:r>
      <w:r>
        <w:rPr>
          <w:spacing w:val="79"/>
        </w:rPr>
        <w:t xml:space="preserve">   </w:t>
      </w:r>
      <w:r>
        <w:t>и</w:t>
      </w:r>
      <w:r>
        <w:rPr>
          <w:spacing w:val="80"/>
        </w:rPr>
        <w:t xml:space="preserve">   </w:t>
      </w:r>
      <w:r>
        <w:t>установлению</w:t>
      </w:r>
      <w:r>
        <w:rPr>
          <w:spacing w:val="80"/>
        </w:rPr>
        <w:t xml:space="preserve">   </w:t>
      </w:r>
      <w:r>
        <w:t>его</w:t>
      </w:r>
      <w:r>
        <w:rPr>
          <w:spacing w:val="79"/>
        </w:rPr>
        <w:t xml:space="preserve">   </w:t>
      </w:r>
      <w:r>
        <w:t>взаимосвязей с важнейшими событиями Новейшего периода истории России.</w:t>
      </w:r>
    </w:p>
    <w:p w:rsidR="00804CE6" w:rsidRDefault="00BA41A7" w:rsidP="004D1AAE">
      <w:pPr>
        <w:pStyle w:val="a4"/>
        <w:numPr>
          <w:ilvl w:val="5"/>
          <w:numId w:val="151"/>
        </w:numPr>
        <w:tabs>
          <w:tab w:val="left" w:pos="1732"/>
        </w:tabs>
        <w:spacing w:before="1" w:line="276" w:lineRule="auto"/>
        <w:ind w:left="1133" w:right="712" w:firstLine="0"/>
        <w:rPr>
          <w:sz w:val="24"/>
        </w:rPr>
      </w:pPr>
      <w:r>
        <w:rPr>
          <w:sz w:val="24"/>
        </w:rPr>
        <w:t xml:space="preserve">Цели изучения учебного модуля </w:t>
      </w:r>
      <w:r>
        <w:rPr>
          <w:position w:val="1"/>
          <w:sz w:val="24"/>
        </w:rPr>
        <w:t xml:space="preserve">«Введение в Новейшую историю России»: </w:t>
      </w:r>
      <w:r>
        <w:rPr>
          <w:sz w:val="24"/>
        </w:rPr>
        <w:t>формирование</w:t>
      </w:r>
      <w:r>
        <w:rPr>
          <w:spacing w:val="29"/>
          <w:sz w:val="24"/>
        </w:rPr>
        <w:t xml:space="preserve"> </w:t>
      </w:r>
      <w:r>
        <w:rPr>
          <w:sz w:val="24"/>
        </w:rPr>
        <w:t>у молодого</w:t>
      </w:r>
      <w:r>
        <w:rPr>
          <w:spacing w:val="28"/>
          <w:sz w:val="24"/>
        </w:rPr>
        <w:t xml:space="preserve"> </w:t>
      </w:r>
      <w:r>
        <w:rPr>
          <w:sz w:val="24"/>
        </w:rPr>
        <w:t>поколения</w:t>
      </w:r>
      <w:r>
        <w:rPr>
          <w:spacing w:val="28"/>
          <w:sz w:val="24"/>
        </w:rPr>
        <w:t xml:space="preserve"> </w:t>
      </w:r>
      <w:r>
        <w:rPr>
          <w:sz w:val="24"/>
        </w:rPr>
        <w:t>ориентиров для</w:t>
      </w:r>
      <w:r>
        <w:rPr>
          <w:spacing w:val="28"/>
          <w:sz w:val="24"/>
        </w:rPr>
        <w:t xml:space="preserve"> </w:t>
      </w:r>
      <w:r>
        <w:rPr>
          <w:sz w:val="24"/>
        </w:rPr>
        <w:t>гражданской, этнонациональной,</w:t>
      </w:r>
    </w:p>
    <w:p w:rsidR="00804CE6" w:rsidRDefault="00BA41A7">
      <w:pPr>
        <w:pStyle w:val="a3"/>
        <w:spacing w:line="275" w:lineRule="exact"/>
      </w:pPr>
      <w:r>
        <w:t>социальной,</w:t>
      </w:r>
      <w:r>
        <w:rPr>
          <w:spacing w:val="-8"/>
        </w:rPr>
        <w:t xml:space="preserve"> </w:t>
      </w:r>
      <w:r>
        <w:t>культурной</w:t>
      </w:r>
      <w:r>
        <w:rPr>
          <w:spacing w:val="-6"/>
        </w:rPr>
        <w:t xml:space="preserve"> </w:t>
      </w:r>
      <w:r>
        <w:t>самоидентификации</w:t>
      </w:r>
      <w:r>
        <w:rPr>
          <w:spacing w:val="-8"/>
        </w:rPr>
        <w:t xml:space="preserve"> </w:t>
      </w:r>
      <w:r>
        <w:t>в</w:t>
      </w:r>
      <w:r>
        <w:rPr>
          <w:spacing w:val="-7"/>
        </w:rPr>
        <w:t xml:space="preserve"> </w:t>
      </w:r>
      <w:r>
        <w:t>окружающем</w:t>
      </w:r>
      <w:r>
        <w:rPr>
          <w:spacing w:val="-6"/>
        </w:rPr>
        <w:t xml:space="preserve"> </w:t>
      </w:r>
      <w:r>
        <w:rPr>
          <w:spacing w:val="-2"/>
        </w:rPr>
        <w:t>мире;</w:t>
      </w:r>
    </w:p>
    <w:p w:rsidR="00804CE6" w:rsidRDefault="00BA41A7">
      <w:pPr>
        <w:pStyle w:val="a3"/>
        <w:spacing w:before="41" w:line="278" w:lineRule="auto"/>
        <w:ind w:right="708" w:firstLine="708"/>
      </w:pPr>
      <w:r>
        <w:t>владение</w:t>
      </w:r>
      <w:r>
        <w:rPr>
          <w:spacing w:val="80"/>
        </w:rPr>
        <w:t xml:space="preserve">  </w:t>
      </w:r>
      <w:r>
        <w:t>знаниями</w:t>
      </w:r>
      <w:r>
        <w:rPr>
          <w:spacing w:val="80"/>
        </w:rPr>
        <w:t xml:space="preserve">  </w:t>
      </w:r>
      <w:r>
        <w:t>об</w:t>
      </w:r>
      <w:r>
        <w:rPr>
          <w:spacing w:val="80"/>
        </w:rPr>
        <w:t xml:space="preserve">  </w:t>
      </w:r>
      <w:r>
        <w:t>основных</w:t>
      </w:r>
      <w:r>
        <w:rPr>
          <w:spacing w:val="80"/>
        </w:rPr>
        <w:t xml:space="preserve">  </w:t>
      </w:r>
      <w:r>
        <w:t>этапах</w:t>
      </w:r>
      <w:r>
        <w:rPr>
          <w:spacing w:val="80"/>
        </w:rPr>
        <w:t xml:space="preserve">  </w:t>
      </w:r>
      <w:r>
        <w:t>развития</w:t>
      </w:r>
      <w:r>
        <w:rPr>
          <w:spacing w:val="80"/>
        </w:rPr>
        <w:t xml:space="preserve">  </w:t>
      </w:r>
      <w:r>
        <w:t>человеческого</w:t>
      </w:r>
      <w:r>
        <w:rPr>
          <w:spacing w:val="80"/>
        </w:rPr>
        <w:t xml:space="preserve">  </w:t>
      </w:r>
      <w:r>
        <w:t>общества при особом внимании к месту и роли России во всемирно-историческом процессе;</w:t>
      </w:r>
    </w:p>
    <w:p w:rsidR="00804CE6" w:rsidRDefault="00BA41A7">
      <w:pPr>
        <w:pStyle w:val="a3"/>
        <w:spacing w:line="276" w:lineRule="auto"/>
        <w:ind w:right="709" w:firstLine="708"/>
      </w:pPr>
      <w:r>
        <w:t>воспитание</w:t>
      </w:r>
      <w:r>
        <w:rPr>
          <w:spacing w:val="80"/>
          <w:w w:val="150"/>
        </w:rPr>
        <w:t xml:space="preserve">  </w:t>
      </w:r>
      <w:r>
        <w:t>учащихся</w:t>
      </w:r>
      <w:r>
        <w:rPr>
          <w:spacing w:val="79"/>
          <w:w w:val="150"/>
        </w:rPr>
        <w:t xml:space="preserve">  </w:t>
      </w:r>
      <w:r>
        <w:t>в</w:t>
      </w:r>
      <w:r>
        <w:rPr>
          <w:spacing w:val="79"/>
          <w:w w:val="150"/>
        </w:rPr>
        <w:t xml:space="preserve">  </w:t>
      </w:r>
      <w:r>
        <w:t>духе</w:t>
      </w:r>
      <w:r>
        <w:rPr>
          <w:spacing w:val="79"/>
          <w:w w:val="150"/>
        </w:rPr>
        <w:t xml:space="preserve">  </w:t>
      </w:r>
      <w:r>
        <w:t>патриотизма,</w:t>
      </w:r>
      <w:r>
        <w:rPr>
          <w:spacing w:val="79"/>
          <w:w w:val="150"/>
        </w:rPr>
        <w:t xml:space="preserve">  </w:t>
      </w:r>
      <w:r>
        <w:t>гражданственности,</w:t>
      </w:r>
      <w:r>
        <w:rPr>
          <w:spacing w:val="80"/>
          <w:w w:val="150"/>
        </w:rPr>
        <w:t xml:space="preserve">  </w:t>
      </w:r>
      <w:r>
        <w:t>уважения к</w:t>
      </w:r>
      <w:r>
        <w:rPr>
          <w:spacing w:val="79"/>
          <w:w w:val="150"/>
        </w:rPr>
        <w:t xml:space="preserve">   </w:t>
      </w:r>
      <w:r>
        <w:t>своему</w:t>
      </w:r>
      <w:r>
        <w:rPr>
          <w:spacing w:val="78"/>
          <w:w w:val="150"/>
        </w:rPr>
        <w:t xml:space="preserve">   </w:t>
      </w:r>
      <w:r>
        <w:t>Отечеству</w:t>
      </w:r>
      <w:r>
        <w:rPr>
          <w:spacing w:val="77"/>
          <w:w w:val="150"/>
        </w:rPr>
        <w:t xml:space="preserve">   </w:t>
      </w:r>
      <w:r>
        <w:t>‒</w:t>
      </w:r>
      <w:r>
        <w:rPr>
          <w:spacing w:val="79"/>
          <w:w w:val="150"/>
        </w:rPr>
        <w:t xml:space="preserve">   </w:t>
      </w:r>
      <w:r>
        <w:t>многонациональному</w:t>
      </w:r>
      <w:r>
        <w:rPr>
          <w:spacing w:val="77"/>
          <w:w w:val="150"/>
        </w:rPr>
        <w:t xml:space="preserve">   </w:t>
      </w:r>
      <w:r>
        <w:t>Российскому</w:t>
      </w:r>
      <w:r>
        <w:rPr>
          <w:spacing w:val="77"/>
          <w:w w:val="150"/>
        </w:rPr>
        <w:t xml:space="preserve">   </w:t>
      </w:r>
      <w:r>
        <w:t>государству, в</w:t>
      </w:r>
      <w:r>
        <w:rPr>
          <w:spacing w:val="80"/>
        </w:rPr>
        <w:t xml:space="preserve">  </w:t>
      </w:r>
      <w:r>
        <w:t>соответствии</w:t>
      </w:r>
      <w:r>
        <w:rPr>
          <w:spacing w:val="80"/>
        </w:rPr>
        <w:t xml:space="preserve">  </w:t>
      </w:r>
      <w:r>
        <w:t>с</w:t>
      </w:r>
      <w:r>
        <w:rPr>
          <w:spacing w:val="80"/>
        </w:rPr>
        <w:t xml:space="preserve">  </w:t>
      </w:r>
      <w:r>
        <w:t>идеями</w:t>
      </w:r>
      <w:r>
        <w:rPr>
          <w:spacing w:val="80"/>
        </w:rPr>
        <w:t xml:space="preserve">  </w:t>
      </w:r>
      <w:r>
        <w:t>взаимопонимания,</w:t>
      </w:r>
      <w:r>
        <w:rPr>
          <w:spacing w:val="80"/>
        </w:rPr>
        <w:t xml:space="preserve">  </w:t>
      </w:r>
      <w:r>
        <w:t>согласия</w:t>
      </w:r>
      <w:r>
        <w:rPr>
          <w:spacing w:val="80"/>
        </w:rPr>
        <w:t xml:space="preserve">  </w:t>
      </w:r>
      <w:r>
        <w:t>и</w:t>
      </w:r>
      <w:r>
        <w:rPr>
          <w:spacing w:val="80"/>
        </w:rPr>
        <w:t xml:space="preserve">  </w:t>
      </w:r>
      <w:r>
        <w:t>мира</w:t>
      </w:r>
      <w:r>
        <w:rPr>
          <w:spacing w:val="80"/>
        </w:rPr>
        <w:t xml:space="preserve">  </w:t>
      </w:r>
      <w:r>
        <w:t>между</w:t>
      </w:r>
      <w:r>
        <w:rPr>
          <w:spacing w:val="80"/>
        </w:rPr>
        <w:t xml:space="preserve">  </w:t>
      </w:r>
      <w:r>
        <w:t>людьми</w:t>
      </w:r>
      <w:r>
        <w:rPr>
          <w:spacing w:val="40"/>
        </w:rPr>
        <w:t xml:space="preserve"> </w:t>
      </w:r>
      <w:r>
        <w:t>и народами, в духе демократических ценностей современного общества;</w:t>
      </w:r>
    </w:p>
    <w:p w:rsidR="00804CE6" w:rsidRDefault="00BA41A7">
      <w:pPr>
        <w:pStyle w:val="a3"/>
        <w:spacing w:line="276" w:lineRule="auto"/>
        <w:ind w:right="707" w:firstLine="708"/>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04CE6" w:rsidRDefault="00BA41A7">
      <w:pPr>
        <w:pStyle w:val="a3"/>
        <w:spacing w:line="276" w:lineRule="auto"/>
        <w:ind w:right="712" w:firstLine="708"/>
      </w:pPr>
      <w:r>
        <w:t>формирование</w:t>
      </w:r>
      <w:r>
        <w:rPr>
          <w:spacing w:val="71"/>
        </w:rPr>
        <w:t xml:space="preserve">   </w:t>
      </w:r>
      <w:r>
        <w:t>у</w:t>
      </w:r>
      <w:r>
        <w:rPr>
          <w:spacing w:val="70"/>
        </w:rPr>
        <w:t xml:space="preserve">   </w:t>
      </w:r>
      <w:r>
        <w:t>школьников</w:t>
      </w:r>
      <w:r>
        <w:rPr>
          <w:spacing w:val="71"/>
        </w:rPr>
        <w:t xml:space="preserve">   </w:t>
      </w:r>
      <w:r>
        <w:t>умений</w:t>
      </w:r>
      <w:r>
        <w:rPr>
          <w:spacing w:val="70"/>
        </w:rPr>
        <w:t xml:space="preserve">   </w:t>
      </w:r>
      <w:r>
        <w:t>применять</w:t>
      </w:r>
      <w:r>
        <w:rPr>
          <w:spacing w:val="71"/>
        </w:rPr>
        <w:t xml:space="preserve">   </w:t>
      </w:r>
      <w:r>
        <w:t>исторические</w:t>
      </w:r>
      <w:r>
        <w:rPr>
          <w:spacing w:val="70"/>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804CE6" w:rsidRDefault="00BA41A7">
      <w:pPr>
        <w:pStyle w:val="a3"/>
        <w:spacing w:line="276" w:lineRule="auto"/>
        <w:ind w:right="715" w:firstLine="708"/>
      </w:pPr>
      <w:r>
        <w:t>формирование</w:t>
      </w:r>
      <w:r>
        <w:rPr>
          <w:spacing w:val="70"/>
        </w:rPr>
        <w:t xml:space="preserve">  </w:t>
      </w:r>
      <w:r>
        <w:t>личностной</w:t>
      </w:r>
      <w:r>
        <w:rPr>
          <w:spacing w:val="69"/>
        </w:rPr>
        <w:t xml:space="preserve">  </w:t>
      </w:r>
      <w:r>
        <w:t>позиции</w:t>
      </w:r>
      <w:r>
        <w:rPr>
          <w:spacing w:val="69"/>
        </w:rPr>
        <w:t xml:space="preserve">  </w:t>
      </w:r>
      <w:r>
        <w:t>обучающихся</w:t>
      </w:r>
      <w:r>
        <w:rPr>
          <w:spacing w:val="69"/>
        </w:rPr>
        <w:t xml:space="preserve">  </w:t>
      </w:r>
      <w:r>
        <w:t>по</w:t>
      </w:r>
      <w:r>
        <w:rPr>
          <w:spacing w:val="70"/>
        </w:rPr>
        <w:t xml:space="preserve">  </w:t>
      </w:r>
      <w:r>
        <w:t>отношению</w:t>
      </w:r>
      <w:r>
        <w:rPr>
          <w:spacing w:val="69"/>
        </w:rPr>
        <w:t xml:space="preserve">  </w:t>
      </w:r>
      <w:r>
        <w:t>не</w:t>
      </w:r>
      <w:r>
        <w:rPr>
          <w:spacing w:val="70"/>
        </w:rPr>
        <w:t xml:space="preserve">  </w:t>
      </w:r>
      <w:r>
        <w:t>только к прошлому, но и к настоящему родной страны.</w:t>
      </w:r>
    </w:p>
    <w:p w:rsidR="00804CE6" w:rsidRDefault="00BA41A7" w:rsidP="004D1AAE">
      <w:pPr>
        <w:pStyle w:val="a4"/>
        <w:numPr>
          <w:ilvl w:val="5"/>
          <w:numId w:val="151"/>
        </w:numPr>
        <w:tabs>
          <w:tab w:val="left" w:pos="1732"/>
        </w:tabs>
        <w:ind w:left="1732" w:hanging="599"/>
        <w:rPr>
          <w:sz w:val="24"/>
        </w:rPr>
      </w:pPr>
      <w:r>
        <w:rPr>
          <w:sz w:val="24"/>
        </w:rPr>
        <w:t>Место</w:t>
      </w:r>
      <w:r>
        <w:rPr>
          <w:spacing w:val="-6"/>
          <w:sz w:val="24"/>
        </w:rPr>
        <w:t xml:space="preserve"> </w:t>
      </w:r>
      <w:r>
        <w:rPr>
          <w:sz w:val="24"/>
        </w:rPr>
        <w:t>и</w:t>
      </w:r>
      <w:r>
        <w:rPr>
          <w:spacing w:val="-2"/>
          <w:sz w:val="24"/>
        </w:rPr>
        <w:t xml:space="preserve"> </w:t>
      </w:r>
      <w:r>
        <w:rPr>
          <w:sz w:val="24"/>
        </w:rPr>
        <w:t>роль</w:t>
      </w:r>
      <w:r>
        <w:rPr>
          <w:spacing w:val="-1"/>
          <w:sz w:val="24"/>
        </w:rPr>
        <w:t xml:space="preserve"> </w:t>
      </w:r>
      <w:r>
        <w:rPr>
          <w:sz w:val="24"/>
        </w:rPr>
        <w:t>учебного</w:t>
      </w:r>
      <w:r>
        <w:rPr>
          <w:spacing w:val="-3"/>
          <w:sz w:val="24"/>
        </w:rPr>
        <w:t xml:space="preserve"> </w:t>
      </w:r>
      <w:r>
        <w:rPr>
          <w:sz w:val="24"/>
        </w:rPr>
        <w:t>модуля</w:t>
      </w:r>
      <w:r>
        <w:rPr>
          <w:spacing w:val="4"/>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3"/>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804CE6" w:rsidRDefault="00BA41A7">
      <w:pPr>
        <w:pStyle w:val="a3"/>
        <w:tabs>
          <w:tab w:val="left" w:pos="2355"/>
          <w:tab w:val="left" w:pos="4819"/>
          <w:tab w:val="left" w:pos="6750"/>
          <w:tab w:val="left" w:pos="7837"/>
          <w:tab w:val="left" w:pos="9503"/>
        </w:tabs>
        <w:spacing w:before="37" w:line="276" w:lineRule="auto"/>
        <w:ind w:right="711" w:firstLine="708"/>
      </w:pPr>
      <w:r>
        <w:t xml:space="preserve">Учебный модуль «Введение в Новейшую историю России» призван обеспечивать </w:t>
      </w:r>
      <w:r>
        <w:rPr>
          <w:spacing w:val="-2"/>
        </w:rPr>
        <w:t>достижение</w:t>
      </w:r>
      <w:r>
        <w:tab/>
      </w:r>
      <w:r>
        <w:rPr>
          <w:spacing w:val="-2"/>
        </w:rPr>
        <w:t>образовательных</w:t>
      </w:r>
      <w:r>
        <w:tab/>
      </w:r>
      <w:r>
        <w:rPr>
          <w:spacing w:val="-2"/>
        </w:rPr>
        <w:t>результатов</w:t>
      </w:r>
      <w:r>
        <w:tab/>
      </w:r>
      <w:r>
        <w:rPr>
          <w:spacing w:val="-4"/>
        </w:rPr>
        <w:t>при</w:t>
      </w:r>
      <w:r>
        <w:tab/>
      </w:r>
      <w:r>
        <w:rPr>
          <w:spacing w:val="-2"/>
        </w:rPr>
        <w:t>изучении</w:t>
      </w:r>
      <w:r>
        <w:tab/>
      </w:r>
      <w:r>
        <w:rPr>
          <w:spacing w:val="-2"/>
        </w:rPr>
        <w:t xml:space="preserve">истории </w:t>
      </w:r>
      <w:r>
        <w:t>на уровне основного общего образования.</w:t>
      </w:r>
    </w:p>
    <w:p w:rsidR="00804CE6" w:rsidRDefault="00BA41A7">
      <w:pPr>
        <w:pStyle w:val="a3"/>
        <w:tabs>
          <w:tab w:val="left" w:pos="2324"/>
          <w:tab w:val="left" w:pos="3660"/>
          <w:tab w:val="left" w:pos="5846"/>
          <w:tab w:val="left" w:pos="7556"/>
          <w:tab w:val="left" w:pos="9230"/>
        </w:tabs>
        <w:spacing w:before="1" w:line="276" w:lineRule="auto"/>
        <w:ind w:right="708" w:firstLine="708"/>
      </w:pPr>
      <w:r>
        <w:t>ФГОС</w:t>
      </w:r>
      <w:r>
        <w:rPr>
          <w:spacing w:val="80"/>
        </w:rPr>
        <w:t xml:space="preserve">  </w:t>
      </w:r>
      <w:r>
        <w:t>ООО</w:t>
      </w:r>
      <w:r>
        <w:rPr>
          <w:spacing w:val="80"/>
        </w:rPr>
        <w:t xml:space="preserve">  </w:t>
      </w:r>
      <w:r>
        <w:t>определяет</w:t>
      </w:r>
      <w:r>
        <w:rPr>
          <w:spacing w:val="80"/>
        </w:rPr>
        <w:t xml:space="preserve">  </w:t>
      </w:r>
      <w:r>
        <w:t>содержание</w:t>
      </w:r>
      <w:r>
        <w:rPr>
          <w:spacing w:val="80"/>
        </w:rPr>
        <w:t xml:space="preserve">  </w:t>
      </w:r>
      <w:r>
        <w:t>и</w:t>
      </w:r>
      <w:r>
        <w:rPr>
          <w:spacing w:val="80"/>
        </w:rPr>
        <w:t xml:space="preserve">  </w:t>
      </w:r>
      <w:r>
        <w:t>направленность</w:t>
      </w:r>
      <w:r>
        <w:rPr>
          <w:spacing w:val="80"/>
        </w:rPr>
        <w:t xml:space="preserve">  </w:t>
      </w:r>
      <w:r>
        <w:t>учебного</w:t>
      </w:r>
      <w:r>
        <w:rPr>
          <w:spacing w:val="80"/>
        </w:rPr>
        <w:t xml:space="preserve">  </w:t>
      </w:r>
      <w:r>
        <w:t>модуля</w:t>
      </w:r>
      <w:r>
        <w:rPr>
          <w:spacing w:val="40"/>
        </w:rPr>
        <w:t xml:space="preserve"> </w:t>
      </w:r>
      <w:r>
        <w:t xml:space="preserve">на развитие умений обучающихся «устанавливать причинно-следственные, пространственные, </w:t>
      </w:r>
      <w:r>
        <w:rPr>
          <w:spacing w:val="-2"/>
        </w:rPr>
        <w:t>временные</w:t>
      </w:r>
      <w:r>
        <w:tab/>
      </w:r>
      <w:r>
        <w:rPr>
          <w:spacing w:val="-2"/>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t>их взаимосвязь (при наличии) с важнейшими событиями ХХ ‒ начала XXI в.; характеризовать итоги и историческое значение событий».</w:t>
      </w:r>
    </w:p>
    <w:p w:rsidR="00804CE6" w:rsidRDefault="00BA41A7">
      <w:pPr>
        <w:pStyle w:val="a3"/>
        <w:tabs>
          <w:tab w:val="left" w:pos="2057"/>
          <w:tab w:val="left" w:pos="3369"/>
          <w:tab w:val="left" w:pos="4252"/>
          <w:tab w:val="left" w:pos="5514"/>
          <w:tab w:val="left" w:pos="5790"/>
          <w:tab w:val="left" w:pos="6836"/>
          <w:tab w:val="left" w:pos="7656"/>
          <w:tab w:val="left" w:pos="8926"/>
          <w:tab w:val="left" w:pos="9049"/>
          <w:tab w:val="left" w:pos="10175"/>
        </w:tabs>
        <w:spacing w:line="276" w:lineRule="auto"/>
        <w:ind w:right="706" w:firstLine="708"/>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Pr>
          <w:spacing w:val="-2"/>
        </w:rPr>
        <w:t>изучение</w:t>
      </w:r>
      <w:r>
        <w:tab/>
      </w:r>
      <w:r>
        <w:rPr>
          <w:spacing w:val="-2"/>
        </w:rPr>
        <w:t>отечественной</w:t>
      </w:r>
      <w:r>
        <w:tab/>
      </w:r>
      <w:r>
        <w:rPr>
          <w:spacing w:val="-2"/>
        </w:rPr>
        <w:t>истории</w:t>
      </w:r>
      <w:r>
        <w:tab/>
      </w:r>
      <w:r>
        <w:tab/>
      </w:r>
      <w:r>
        <w:rPr>
          <w:spacing w:val="-6"/>
        </w:rPr>
        <w:t>ХХ</w:t>
      </w:r>
      <w:r>
        <w:tab/>
      </w:r>
      <w:r>
        <w:rPr>
          <w:spacing w:val="-10"/>
        </w:rPr>
        <w:t>‒</w:t>
      </w:r>
      <w:r>
        <w:tab/>
      </w:r>
      <w:r>
        <w:rPr>
          <w:spacing w:val="-2"/>
        </w:rPr>
        <w:t>начала</w:t>
      </w:r>
      <w:r>
        <w:tab/>
      </w:r>
      <w:r>
        <w:tab/>
      </w:r>
      <w:r>
        <w:rPr>
          <w:spacing w:val="-4"/>
        </w:rPr>
        <w:t>XXI</w:t>
      </w:r>
      <w:r>
        <w:tab/>
      </w:r>
      <w:r>
        <w:rPr>
          <w:spacing w:val="-6"/>
        </w:rPr>
        <w:t xml:space="preserve">в. </w:t>
      </w:r>
      <w: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w:t>
      </w:r>
      <w:r>
        <w:rPr>
          <w:spacing w:val="-2"/>
        </w:rPr>
        <w:t>опираться</w:t>
      </w:r>
      <w:r>
        <w:tab/>
      </w:r>
      <w:r>
        <w:tab/>
      </w:r>
      <w:r>
        <w:rPr>
          <w:spacing w:val="-6"/>
        </w:rPr>
        <w:t>на</w:t>
      </w:r>
      <w:r>
        <w:tab/>
      </w:r>
      <w:r>
        <w:tab/>
      </w:r>
      <w:r>
        <w:rPr>
          <w:spacing w:val="-2"/>
        </w:rPr>
        <w:t>представления</w:t>
      </w:r>
      <w:r>
        <w:tab/>
      </w:r>
      <w:r>
        <w:tab/>
      </w:r>
      <w:r>
        <w:rPr>
          <w:spacing w:val="-2"/>
        </w:rPr>
        <w:t xml:space="preserve">обучающихся </w:t>
      </w:r>
      <w:r>
        <w:t>о наиболее значимых событиях Новейшей истории России, об их предпосылках (истоках), главных итогах и значении.</w:t>
      </w:r>
    </w:p>
    <w:p w:rsidR="00804CE6" w:rsidRDefault="00BA41A7" w:rsidP="004D1AAE">
      <w:pPr>
        <w:pStyle w:val="a4"/>
        <w:numPr>
          <w:ilvl w:val="5"/>
          <w:numId w:val="151"/>
        </w:numPr>
        <w:tabs>
          <w:tab w:val="left" w:pos="1731"/>
        </w:tabs>
        <w:spacing w:line="276" w:lineRule="auto"/>
        <w:ind w:right="719" w:firstLine="708"/>
        <w:rPr>
          <w:sz w:val="24"/>
        </w:rPr>
      </w:pPr>
      <w:r>
        <w:rPr>
          <w:sz w:val="24"/>
        </w:rPr>
        <w:t xml:space="preserve">Модуль «Введение в Новейшую историю России» может быть реализован в двух </w:t>
      </w:r>
      <w:r>
        <w:rPr>
          <w:spacing w:val="-2"/>
          <w:sz w:val="24"/>
        </w:rPr>
        <w:t>вариантах:</w:t>
      </w:r>
    </w:p>
    <w:p w:rsidR="00804CE6" w:rsidRDefault="00BA41A7">
      <w:pPr>
        <w:pStyle w:val="a3"/>
        <w:spacing w:line="275" w:lineRule="exact"/>
        <w:ind w:left="1133"/>
      </w:pPr>
      <w:r>
        <w:t>при</w:t>
      </w:r>
      <w:r>
        <w:rPr>
          <w:spacing w:val="53"/>
        </w:rPr>
        <w:t xml:space="preserve">  </w:t>
      </w:r>
      <w:r>
        <w:t>самостоятельном</w:t>
      </w:r>
      <w:r>
        <w:rPr>
          <w:spacing w:val="53"/>
        </w:rPr>
        <w:t xml:space="preserve">  </w:t>
      </w:r>
      <w:r>
        <w:t>планировании</w:t>
      </w:r>
      <w:r>
        <w:rPr>
          <w:spacing w:val="55"/>
        </w:rPr>
        <w:t xml:space="preserve">  </w:t>
      </w:r>
      <w:r>
        <w:t>учителем</w:t>
      </w:r>
      <w:r>
        <w:rPr>
          <w:spacing w:val="53"/>
        </w:rPr>
        <w:t xml:space="preserve">  </w:t>
      </w:r>
      <w:r>
        <w:t>процесса</w:t>
      </w:r>
      <w:r>
        <w:rPr>
          <w:spacing w:val="53"/>
        </w:rPr>
        <w:t xml:space="preserve">  </w:t>
      </w:r>
      <w:r>
        <w:t>освоения</w:t>
      </w:r>
      <w:r>
        <w:rPr>
          <w:spacing w:val="53"/>
        </w:rPr>
        <w:t xml:space="preserve">  </w:t>
      </w:r>
      <w:r>
        <w:rPr>
          <w:spacing w:val="-2"/>
        </w:rPr>
        <w:t>школьниками</w:t>
      </w:r>
    </w:p>
    <w:p w:rsidR="00804CE6" w:rsidRDefault="001E3BB9">
      <w:pPr>
        <w:pStyle w:val="a3"/>
        <w:spacing w:before="81"/>
        <w:ind w:left="0"/>
        <w:jc w:val="left"/>
        <w:rPr>
          <w:sz w:val="20"/>
        </w:rPr>
      </w:pPr>
      <w:r>
        <w:rPr>
          <w:sz w:val="20"/>
        </w:rPr>
        <w:pict>
          <v:rect id="docshape17" o:spid="_x0000_s1059" style="position:absolute;margin-left:56.65pt;margin-top:16.75pt;width:144.05pt;height:.7pt;z-index:-15719936;mso-wrap-distance-left:0;mso-wrap-distance-right:0;mso-position-horizontal-relative:page" fillcolor="black" stroked="f">
            <w10:wrap type="topAndBottom" anchorx="page"/>
          </v:rect>
        </w:pict>
      </w:r>
    </w:p>
    <w:p w:rsidR="00804CE6" w:rsidRDefault="00BA41A7">
      <w:pPr>
        <w:pStyle w:val="a3"/>
        <w:spacing w:before="130"/>
        <w:ind w:left="542" w:right="684"/>
      </w:pPr>
      <w:r>
        <w:rPr>
          <w:vertAlign w:val="superscript"/>
        </w:rPr>
        <w:t>12</w:t>
      </w:r>
      <w:r>
        <w:t xml:space="preserve"> </w:t>
      </w:r>
      <w:r>
        <w:rPr>
          <w:color w:val="221F1F"/>
        </w:rPr>
        <w:t xml:space="preserve">Указ Президента Российской Федерации от 2 июля 2021 г. № 400 </w:t>
      </w:r>
      <w:r>
        <w:rPr>
          <w:color w:val="221F1F"/>
          <w:position w:val="1"/>
        </w:rPr>
        <w:t xml:space="preserve">«О Стратегии </w:t>
      </w:r>
      <w:r>
        <w:rPr>
          <w:color w:val="221F1F"/>
        </w:rPr>
        <w:t>национальной безопасности Российской Федерации» (Собрание законодательства Российской Федерации, 2021, № 27, ст. 5351).</w:t>
      </w:r>
    </w:p>
    <w:p w:rsidR="00804CE6" w:rsidRDefault="00804CE6">
      <w:pPr>
        <w:pStyle w:val="a3"/>
        <w:sectPr w:rsidR="00804CE6">
          <w:pgSz w:w="11910" w:h="16840"/>
          <w:pgMar w:top="1020" w:right="141" w:bottom="1140" w:left="708" w:header="0" w:footer="917" w:gutter="0"/>
          <w:cols w:space="720"/>
        </w:sectPr>
      </w:pPr>
    </w:p>
    <w:p w:rsidR="00804CE6" w:rsidRDefault="00BA41A7">
      <w:pPr>
        <w:pStyle w:val="a3"/>
        <w:tabs>
          <w:tab w:val="left" w:pos="2827"/>
          <w:tab w:val="left" w:pos="4504"/>
          <w:tab w:val="left" w:pos="6504"/>
          <w:tab w:val="left" w:pos="8702"/>
        </w:tabs>
        <w:spacing w:before="73" w:line="276" w:lineRule="auto"/>
        <w:ind w:right="704"/>
      </w:pPr>
      <w:r>
        <w:lastRenderedPageBreak/>
        <w:t>предметного материала до 1914 г. для установления его взаимосвязей с важнейшими</w:t>
      </w:r>
      <w:r>
        <w:rPr>
          <w:spacing w:val="80"/>
        </w:rPr>
        <w:t xml:space="preserve"> </w:t>
      </w:r>
      <w:r>
        <w:t xml:space="preserve">событиями Новейшего периода истории России (в курсе «История России», включающем темы </w:t>
      </w:r>
      <w:r>
        <w:rPr>
          <w:spacing w:val="-2"/>
        </w:rPr>
        <w:t>модуля).</w:t>
      </w:r>
      <w:r>
        <w:tab/>
      </w:r>
      <w:r>
        <w:rPr>
          <w:spacing w:val="-12"/>
        </w:rPr>
        <w:t>В</w:t>
      </w:r>
      <w:r>
        <w:tab/>
      </w:r>
      <w:r>
        <w:rPr>
          <w:spacing w:val="-4"/>
        </w:rPr>
        <w:t>этом</w:t>
      </w:r>
      <w:r>
        <w:tab/>
      </w:r>
      <w:r>
        <w:rPr>
          <w:spacing w:val="-2"/>
        </w:rPr>
        <w:t>случае</w:t>
      </w:r>
      <w:r>
        <w:tab/>
      </w:r>
      <w:r>
        <w:rPr>
          <w:spacing w:val="-2"/>
        </w:rPr>
        <w:t xml:space="preserve">предполагается, </w:t>
      </w:r>
      <w: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увеличено на 14 учебных часов;</w:t>
      </w:r>
    </w:p>
    <w:p w:rsidR="00804CE6" w:rsidRDefault="00BA41A7">
      <w:pPr>
        <w:pStyle w:val="a3"/>
        <w:tabs>
          <w:tab w:val="left" w:pos="1981"/>
          <w:tab w:val="left" w:pos="4310"/>
          <w:tab w:val="left" w:pos="6533"/>
          <w:tab w:val="left" w:pos="9194"/>
        </w:tabs>
        <w:spacing w:before="1" w:line="276" w:lineRule="auto"/>
        <w:ind w:right="706" w:firstLine="708"/>
      </w:pPr>
      <w:r>
        <w:t xml:space="preserve">в виде целостного последовательного учебного курса, изучаемого за счёт части учебного </w:t>
      </w:r>
      <w:r>
        <w:rPr>
          <w:spacing w:val="-2"/>
        </w:rPr>
        <w:t>плана,</w:t>
      </w:r>
      <w:r>
        <w:tab/>
      </w:r>
      <w:r>
        <w:rPr>
          <w:spacing w:val="-2"/>
        </w:rPr>
        <w:t>формируемой</w:t>
      </w:r>
      <w:r>
        <w:tab/>
      </w:r>
      <w:r>
        <w:rPr>
          <w:spacing w:val="-2"/>
        </w:rPr>
        <w:t>участниками</w:t>
      </w:r>
      <w:r>
        <w:tab/>
      </w:r>
      <w:r>
        <w:rPr>
          <w:spacing w:val="-2"/>
        </w:rPr>
        <w:t>образовательных</w:t>
      </w:r>
      <w:r>
        <w:tab/>
      </w:r>
      <w:r>
        <w:rPr>
          <w:spacing w:val="-2"/>
        </w:rPr>
        <w:t xml:space="preserve">отношений </w:t>
      </w:r>
      <w:r>
        <w:t>из</w:t>
      </w:r>
      <w:r>
        <w:rPr>
          <w:spacing w:val="80"/>
          <w:w w:val="150"/>
        </w:rPr>
        <w:t xml:space="preserve">   </w:t>
      </w:r>
      <w:r>
        <w:t>перечня,</w:t>
      </w:r>
      <w:r>
        <w:rPr>
          <w:spacing w:val="80"/>
          <w:w w:val="150"/>
        </w:rPr>
        <w:t xml:space="preserve">   </w:t>
      </w:r>
      <w:r>
        <w:t>предлагаемого</w:t>
      </w:r>
      <w:r>
        <w:rPr>
          <w:spacing w:val="80"/>
          <w:w w:val="150"/>
        </w:rPr>
        <w:t xml:space="preserve">   </w:t>
      </w:r>
      <w:r>
        <w:t>образовательной</w:t>
      </w:r>
      <w:r>
        <w:rPr>
          <w:spacing w:val="80"/>
          <w:w w:val="150"/>
        </w:rPr>
        <w:t xml:space="preserve">   </w:t>
      </w:r>
      <w:r>
        <w:t>организацией,</w:t>
      </w:r>
      <w:r>
        <w:rPr>
          <w:spacing w:val="80"/>
          <w:w w:val="150"/>
        </w:rPr>
        <w:t xml:space="preserve">   </w:t>
      </w:r>
      <w:r>
        <w:t>включающей,</w:t>
      </w:r>
      <w:r>
        <w:rPr>
          <w:spacing w:val="80"/>
        </w:rPr>
        <w:t xml:space="preserve">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position w:val="1"/>
        </w:rPr>
        <w:t xml:space="preserve">различных интересов обучающихся (рекомендуемый объём – </w:t>
      </w:r>
      <w:r>
        <w:t>14 учебных часов).</w:t>
      </w:r>
    </w:p>
    <w:p w:rsidR="00804CE6" w:rsidRDefault="00BA41A7">
      <w:pPr>
        <w:pStyle w:val="a3"/>
        <w:spacing w:before="1"/>
        <w:ind w:left="9239" w:right="640"/>
        <w:jc w:val="center"/>
      </w:pPr>
      <w:r>
        <w:t>Таблица</w:t>
      </w:r>
      <w:r>
        <w:rPr>
          <w:spacing w:val="-4"/>
        </w:rPr>
        <w:t xml:space="preserve"> </w:t>
      </w:r>
      <w:r>
        <w:rPr>
          <w:spacing w:val="-10"/>
        </w:rPr>
        <w:t>2</w:t>
      </w:r>
    </w:p>
    <w:p w:rsidR="00804CE6" w:rsidRDefault="00BA41A7">
      <w:pPr>
        <w:pStyle w:val="a3"/>
        <w:spacing w:before="42" w:after="42"/>
        <w:ind w:left="352" w:right="640"/>
        <w:jc w:val="center"/>
      </w:pPr>
      <w:r>
        <w:t>Реализация</w:t>
      </w:r>
      <w:r>
        <w:rPr>
          <w:spacing w:val="-3"/>
        </w:rPr>
        <w:t xml:space="preserve"> </w:t>
      </w:r>
      <w:r>
        <w:t>модуля</w:t>
      </w:r>
      <w:r>
        <w:rPr>
          <w:spacing w:val="-2"/>
        </w:rPr>
        <w:t xml:space="preserve"> </w:t>
      </w:r>
      <w:r>
        <w:t>в</w:t>
      </w:r>
      <w:r>
        <w:rPr>
          <w:spacing w:val="-3"/>
        </w:rPr>
        <w:t xml:space="preserve"> </w:t>
      </w:r>
      <w:r>
        <w:t>курсе «История</w:t>
      </w:r>
      <w:r>
        <w:rPr>
          <w:spacing w:val="-2"/>
        </w:rPr>
        <w:t xml:space="preserve"> </w:t>
      </w:r>
      <w:r>
        <w:t>России»</w:t>
      </w:r>
      <w:r>
        <w:rPr>
          <w:spacing w:val="-8"/>
        </w:rPr>
        <w:t xml:space="preserve"> </w:t>
      </w:r>
      <w:r>
        <w:t>9</w:t>
      </w:r>
      <w:r>
        <w:rPr>
          <w:spacing w:val="-2"/>
        </w:rPr>
        <w:t xml:space="preserve"> класса</w:t>
      </w:r>
    </w:p>
    <w:tbl>
      <w:tblPr>
        <w:tblStyle w:val="TableNormal"/>
        <w:tblW w:w="0" w:type="auto"/>
        <w:tblInd w:w="4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560"/>
        <w:gridCol w:w="2551"/>
        <w:gridCol w:w="1703"/>
      </w:tblGrid>
      <w:tr w:rsidR="00804CE6">
        <w:trPr>
          <w:trHeight w:val="1269"/>
        </w:trPr>
        <w:tc>
          <w:tcPr>
            <w:tcW w:w="4537" w:type="dxa"/>
          </w:tcPr>
          <w:p w:rsidR="00804CE6" w:rsidRDefault="00804CE6">
            <w:pPr>
              <w:pStyle w:val="TableParagraph"/>
              <w:spacing w:before="42"/>
              <w:ind w:left="0"/>
              <w:rPr>
                <w:sz w:val="24"/>
              </w:rPr>
            </w:pPr>
          </w:p>
          <w:p w:rsidR="00804CE6" w:rsidRDefault="00BA41A7">
            <w:pPr>
              <w:pStyle w:val="TableParagraph"/>
              <w:ind w:left="9"/>
              <w:jc w:val="center"/>
              <w:rPr>
                <w:sz w:val="24"/>
              </w:rPr>
            </w:pPr>
            <w:r>
              <w:rPr>
                <w:sz w:val="24"/>
              </w:rPr>
              <w:t>Программа</w:t>
            </w:r>
            <w:r>
              <w:rPr>
                <w:spacing w:val="-3"/>
                <w:sz w:val="24"/>
              </w:rPr>
              <w:t xml:space="preserve"> </w:t>
            </w:r>
            <w:r>
              <w:rPr>
                <w:spacing w:val="-4"/>
                <w:sz w:val="24"/>
              </w:rPr>
              <w:t>курса</w:t>
            </w:r>
          </w:p>
          <w:p w:rsidR="00804CE6" w:rsidRDefault="00BA41A7">
            <w:pPr>
              <w:pStyle w:val="TableParagraph"/>
              <w:spacing w:before="41"/>
              <w:ind w:left="9" w:right="3"/>
              <w:jc w:val="center"/>
              <w:rPr>
                <w:sz w:val="24"/>
              </w:rPr>
            </w:pPr>
            <w:r>
              <w:rPr>
                <w:sz w:val="24"/>
              </w:rPr>
              <w:t>«История</w:t>
            </w:r>
            <w:r>
              <w:rPr>
                <w:spacing w:val="-2"/>
                <w:sz w:val="24"/>
              </w:rPr>
              <w:t xml:space="preserve"> </w:t>
            </w:r>
            <w:r>
              <w:rPr>
                <w:sz w:val="24"/>
              </w:rPr>
              <w:t>России»</w:t>
            </w:r>
            <w:r>
              <w:rPr>
                <w:spacing w:val="-7"/>
                <w:sz w:val="24"/>
              </w:rPr>
              <w:t xml:space="preserve"> </w:t>
            </w:r>
            <w:r>
              <w:rPr>
                <w:sz w:val="24"/>
              </w:rPr>
              <w:t>(9</w:t>
            </w:r>
            <w:r>
              <w:rPr>
                <w:spacing w:val="-1"/>
                <w:sz w:val="24"/>
              </w:rPr>
              <w:t xml:space="preserve"> </w:t>
            </w:r>
            <w:r>
              <w:rPr>
                <w:spacing w:val="-2"/>
                <w:sz w:val="24"/>
              </w:rPr>
              <w:t>класс)</w:t>
            </w:r>
          </w:p>
        </w:tc>
        <w:tc>
          <w:tcPr>
            <w:tcW w:w="1560" w:type="dxa"/>
          </w:tcPr>
          <w:p w:rsidR="00804CE6" w:rsidRDefault="00BA41A7">
            <w:pPr>
              <w:pStyle w:val="TableParagraph"/>
              <w:spacing w:before="159" w:line="276" w:lineRule="auto"/>
              <w:ind w:left="203" w:right="188" w:hanging="2"/>
              <w:jc w:val="center"/>
              <w:rPr>
                <w:sz w:val="24"/>
              </w:rPr>
            </w:pPr>
            <w:r>
              <w:rPr>
                <w:spacing w:val="-2"/>
                <w:sz w:val="24"/>
              </w:rPr>
              <w:t>Примерное количество часов</w:t>
            </w:r>
          </w:p>
        </w:tc>
        <w:tc>
          <w:tcPr>
            <w:tcW w:w="2551" w:type="dxa"/>
          </w:tcPr>
          <w:p w:rsidR="00804CE6" w:rsidRDefault="00BA41A7">
            <w:pPr>
              <w:pStyle w:val="TableParagraph"/>
              <w:spacing w:line="278" w:lineRule="auto"/>
              <w:ind w:left="19" w:right="2"/>
              <w:jc w:val="center"/>
              <w:rPr>
                <w:sz w:val="24"/>
              </w:rPr>
            </w:pPr>
            <w:r>
              <w:rPr>
                <w:sz w:val="24"/>
              </w:rPr>
              <w:t>Программа</w:t>
            </w:r>
            <w:r>
              <w:rPr>
                <w:spacing w:val="-15"/>
                <w:sz w:val="24"/>
              </w:rPr>
              <w:t xml:space="preserve"> </w:t>
            </w:r>
            <w:r>
              <w:rPr>
                <w:sz w:val="24"/>
              </w:rPr>
              <w:t>учебного модуля «Введение</w:t>
            </w:r>
          </w:p>
          <w:p w:rsidR="00804CE6" w:rsidRDefault="00BA41A7">
            <w:pPr>
              <w:pStyle w:val="TableParagraph"/>
              <w:spacing w:line="272" w:lineRule="exact"/>
              <w:ind w:left="19" w:right="8"/>
              <w:jc w:val="center"/>
              <w:rPr>
                <w:sz w:val="24"/>
              </w:rPr>
            </w:pPr>
            <w:r>
              <w:rPr>
                <w:sz w:val="24"/>
              </w:rPr>
              <w:t>в</w:t>
            </w:r>
            <w:r>
              <w:rPr>
                <w:spacing w:val="-5"/>
                <w:sz w:val="24"/>
              </w:rPr>
              <w:t xml:space="preserve"> </w:t>
            </w:r>
            <w:r>
              <w:rPr>
                <w:sz w:val="24"/>
              </w:rPr>
              <w:t>Новейшую</w:t>
            </w:r>
            <w:r>
              <w:rPr>
                <w:spacing w:val="-3"/>
                <w:sz w:val="24"/>
              </w:rPr>
              <w:t xml:space="preserve"> </w:t>
            </w:r>
            <w:r>
              <w:rPr>
                <w:spacing w:val="-2"/>
                <w:sz w:val="24"/>
              </w:rPr>
              <w:t>историю</w:t>
            </w:r>
          </w:p>
          <w:p w:rsidR="00804CE6" w:rsidRDefault="00BA41A7">
            <w:pPr>
              <w:pStyle w:val="TableParagraph"/>
              <w:spacing w:before="39"/>
              <w:ind w:left="19"/>
              <w:jc w:val="center"/>
              <w:rPr>
                <w:sz w:val="24"/>
              </w:rPr>
            </w:pPr>
            <w:r>
              <w:rPr>
                <w:spacing w:val="-2"/>
                <w:sz w:val="24"/>
              </w:rPr>
              <w:t>России»</w:t>
            </w:r>
          </w:p>
        </w:tc>
        <w:tc>
          <w:tcPr>
            <w:tcW w:w="1703" w:type="dxa"/>
          </w:tcPr>
          <w:p w:rsidR="00804CE6" w:rsidRDefault="00BA41A7">
            <w:pPr>
              <w:pStyle w:val="TableParagraph"/>
              <w:spacing w:before="159" w:line="276" w:lineRule="auto"/>
              <w:ind w:left="274" w:right="260" w:hanging="2"/>
              <w:jc w:val="center"/>
              <w:rPr>
                <w:sz w:val="24"/>
              </w:rPr>
            </w:pPr>
            <w:r>
              <w:rPr>
                <w:spacing w:val="-2"/>
                <w:sz w:val="24"/>
              </w:rPr>
              <w:t>Примерное количество часов</w:t>
            </w:r>
          </w:p>
        </w:tc>
      </w:tr>
      <w:tr w:rsidR="00804CE6">
        <w:trPr>
          <w:trHeight w:val="318"/>
        </w:trPr>
        <w:tc>
          <w:tcPr>
            <w:tcW w:w="4537" w:type="dxa"/>
          </w:tcPr>
          <w:p w:rsidR="00804CE6" w:rsidRDefault="00BA41A7">
            <w:pPr>
              <w:pStyle w:val="TableParagraph"/>
              <w:spacing w:before="1"/>
              <w:ind w:left="113"/>
              <w:rPr>
                <w:sz w:val="24"/>
              </w:rPr>
            </w:pPr>
            <w:r>
              <w:rPr>
                <w:spacing w:val="-2"/>
                <w:sz w:val="24"/>
              </w:rPr>
              <w:t>Введение</w:t>
            </w:r>
          </w:p>
        </w:tc>
        <w:tc>
          <w:tcPr>
            <w:tcW w:w="1560" w:type="dxa"/>
          </w:tcPr>
          <w:p w:rsidR="00804CE6" w:rsidRDefault="00BA41A7">
            <w:pPr>
              <w:pStyle w:val="TableParagraph"/>
              <w:spacing w:before="1"/>
              <w:ind w:left="115"/>
              <w:rPr>
                <w:sz w:val="24"/>
              </w:rPr>
            </w:pPr>
            <w:r>
              <w:rPr>
                <w:spacing w:val="-10"/>
                <w:sz w:val="24"/>
              </w:rPr>
              <w:t>1</w:t>
            </w:r>
          </w:p>
        </w:tc>
        <w:tc>
          <w:tcPr>
            <w:tcW w:w="2551" w:type="dxa"/>
          </w:tcPr>
          <w:p w:rsidR="00804CE6" w:rsidRDefault="00BA41A7">
            <w:pPr>
              <w:pStyle w:val="TableParagraph"/>
              <w:spacing w:before="1"/>
              <w:ind w:left="115"/>
              <w:rPr>
                <w:sz w:val="24"/>
              </w:rPr>
            </w:pPr>
            <w:r>
              <w:rPr>
                <w:spacing w:val="-2"/>
                <w:sz w:val="24"/>
              </w:rPr>
              <w:t>Введение</w:t>
            </w:r>
          </w:p>
        </w:tc>
        <w:tc>
          <w:tcPr>
            <w:tcW w:w="1703" w:type="dxa"/>
          </w:tcPr>
          <w:p w:rsidR="00804CE6" w:rsidRDefault="00BA41A7">
            <w:pPr>
              <w:pStyle w:val="TableParagraph"/>
              <w:spacing w:before="1"/>
              <w:ind w:left="13"/>
              <w:jc w:val="center"/>
              <w:rPr>
                <w:sz w:val="24"/>
              </w:rPr>
            </w:pPr>
            <w:r>
              <w:rPr>
                <w:spacing w:val="-10"/>
                <w:sz w:val="24"/>
              </w:rPr>
              <w:t>1</w:t>
            </w:r>
          </w:p>
        </w:tc>
      </w:tr>
      <w:tr w:rsidR="00804CE6">
        <w:trPr>
          <w:trHeight w:val="1161"/>
        </w:trPr>
        <w:tc>
          <w:tcPr>
            <w:tcW w:w="4537" w:type="dxa"/>
          </w:tcPr>
          <w:p w:rsidR="00804CE6" w:rsidRDefault="00BA41A7">
            <w:pPr>
              <w:pStyle w:val="TableParagraph"/>
              <w:spacing w:line="276" w:lineRule="auto"/>
              <w:ind w:left="113" w:right="1284"/>
              <w:rPr>
                <w:sz w:val="24"/>
              </w:rPr>
            </w:pPr>
            <w:r>
              <w:rPr>
                <w:sz w:val="24"/>
              </w:rPr>
              <w:t>Первая</w:t>
            </w:r>
            <w:r>
              <w:rPr>
                <w:spacing w:val="-15"/>
                <w:sz w:val="24"/>
              </w:rPr>
              <w:t xml:space="preserve"> </w:t>
            </w:r>
            <w:r>
              <w:rPr>
                <w:sz w:val="24"/>
              </w:rPr>
              <w:t>российская</w:t>
            </w:r>
            <w:r>
              <w:rPr>
                <w:spacing w:val="-15"/>
                <w:sz w:val="24"/>
              </w:rPr>
              <w:t xml:space="preserve"> </w:t>
            </w:r>
            <w:r>
              <w:rPr>
                <w:sz w:val="24"/>
              </w:rPr>
              <w:t>революция 1905-1907 гг.</w:t>
            </w:r>
          </w:p>
        </w:tc>
        <w:tc>
          <w:tcPr>
            <w:tcW w:w="1560" w:type="dxa"/>
          </w:tcPr>
          <w:p w:rsidR="00804CE6" w:rsidRDefault="00BA41A7">
            <w:pPr>
              <w:pStyle w:val="TableParagraph"/>
              <w:spacing w:line="275" w:lineRule="exact"/>
              <w:ind w:left="115"/>
              <w:rPr>
                <w:sz w:val="24"/>
              </w:rPr>
            </w:pPr>
            <w:r>
              <w:rPr>
                <w:spacing w:val="-10"/>
                <w:sz w:val="24"/>
              </w:rPr>
              <w:t>1</w:t>
            </w:r>
          </w:p>
        </w:tc>
        <w:tc>
          <w:tcPr>
            <w:tcW w:w="2551" w:type="dxa"/>
          </w:tcPr>
          <w:p w:rsidR="00804CE6" w:rsidRDefault="00BA41A7">
            <w:pPr>
              <w:pStyle w:val="TableParagraph"/>
              <w:spacing w:line="276" w:lineRule="auto"/>
              <w:ind w:left="115" w:right="904"/>
              <w:rPr>
                <w:sz w:val="24"/>
              </w:rPr>
            </w:pPr>
            <w:r>
              <w:rPr>
                <w:spacing w:val="-2"/>
                <w:sz w:val="24"/>
              </w:rPr>
              <w:t xml:space="preserve">Российская революция </w:t>
            </w:r>
            <w:r>
              <w:rPr>
                <w:sz w:val="24"/>
              </w:rPr>
              <w:t>1917—1922</w:t>
            </w:r>
            <w:r>
              <w:rPr>
                <w:spacing w:val="-15"/>
                <w:sz w:val="24"/>
              </w:rPr>
              <w:t xml:space="preserve"> </w:t>
            </w:r>
            <w:r>
              <w:rPr>
                <w:sz w:val="24"/>
              </w:rPr>
              <w:t>гг.</w:t>
            </w:r>
          </w:p>
        </w:tc>
        <w:tc>
          <w:tcPr>
            <w:tcW w:w="1703" w:type="dxa"/>
          </w:tcPr>
          <w:p w:rsidR="00804CE6" w:rsidRDefault="00BA41A7">
            <w:pPr>
              <w:pStyle w:val="TableParagraph"/>
              <w:spacing w:line="275" w:lineRule="exact"/>
              <w:ind w:left="13"/>
              <w:jc w:val="center"/>
              <w:rPr>
                <w:sz w:val="24"/>
              </w:rPr>
            </w:pPr>
            <w:r>
              <w:rPr>
                <w:spacing w:val="-10"/>
                <w:sz w:val="24"/>
              </w:rPr>
              <w:t>3</w:t>
            </w:r>
          </w:p>
        </w:tc>
      </w:tr>
      <w:tr w:rsidR="00804CE6">
        <w:trPr>
          <w:trHeight w:val="1586"/>
        </w:trPr>
        <w:tc>
          <w:tcPr>
            <w:tcW w:w="4537" w:type="dxa"/>
          </w:tcPr>
          <w:p w:rsidR="00804CE6" w:rsidRDefault="00BA41A7">
            <w:pPr>
              <w:pStyle w:val="TableParagraph"/>
              <w:spacing w:line="275" w:lineRule="exact"/>
              <w:ind w:left="113"/>
              <w:rPr>
                <w:sz w:val="24"/>
              </w:rPr>
            </w:pPr>
            <w:r>
              <w:rPr>
                <w:sz w:val="24"/>
              </w:rPr>
              <w:t>Отечественная</w:t>
            </w:r>
            <w:r>
              <w:rPr>
                <w:spacing w:val="-5"/>
                <w:sz w:val="24"/>
              </w:rPr>
              <w:t xml:space="preserve"> </w:t>
            </w:r>
            <w:r>
              <w:rPr>
                <w:spacing w:val="-2"/>
                <w:sz w:val="24"/>
              </w:rPr>
              <w:t>война</w:t>
            </w:r>
          </w:p>
          <w:p w:rsidR="00804CE6" w:rsidRDefault="00BA41A7">
            <w:pPr>
              <w:pStyle w:val="TableParagraph"/>
              <w:spacing w:before="45" w:line="276" w:lineRule="auto"/>
              <w:ind w:left="113" w:right="111"/>
              <w:rPr>
                <w:sz w:val="24"/>
              </w:rPr>
            </w:pPr>
            <w:r>
              <w:rPr>
                <w:sz w:val="24"/>
              </w:rPr>
              <w:t>1812</w:t>
            </w:r>
            <w:r>
              <w:rPr>
                <w:spacing w:val="-8"/>
                <w:sz w:val="24"/>
              </w:rPr>
              <w:t xml:space="preserve"> </w:t>
            </w:r>
            <w:r>
              <w:rPr>
                <w:sz w:val="24"/>
              </w:rPr>
              <w:t>г.</w:t>
            </w:r>
            <w:r>
              <w:rPr>
                <w:spacing w:val="-8"/>
                <w:sz w:val="24"/>
              </w:rPr>
              <w:t xml:space="preserve"> </w:t>
            </w:r>
            <w:r>
              <w:rPr>
                <w:sz w:val="24"/>
              </w:rPr>
              <w:t>‒</w:t>
            </w:r>
            <w:r>
              <w:rPr>
                <w:spacing w:val="-8"/>
                <w:sz w:val="24"/>
              </w:rPr>
              <w:t xml:space="preserve"> </w:t>
            </w:r>
            <w:r>
              <w:rPr>
                <w:sz w:val="24"/>
              </w:rPr>
              <w:t>важнейшее</w:t>
            </w:r>
            <w:r>
              <w:rPr>
                <w:spacing w:val="-9"/>
                <w:sz w:val="24"/>
              </w:rPr>
              <w:t xml:space="preserve"> </w:t>
            </w:r>
            <w:r>
              <w:rPr>
                <w:sz w:val="24"/>
              </w:rPr>
              <w:t>событие</w:t>
            </w:r>
            <w:r>
              <w:rPr>
                <w:spacing w:val="-9"/>
                <w:sz w:val="24"/>
              </w:rPr>
              <w:t xml:space="preserve"> </w:t>
            </w:r>
            <w:r>
              <w:rPr>
                <w:sz w:val="24"/>
              </w:rPr>
              <w:t>российской и мировой истории</w:t>
            </w:r>
          </w:p>
          <w:p w:rsidR="00804CE6" w:rsidRDefault="00BA41A7">
            <w:pPr>
              <w:pStyle w:val="TableParagraph"/>
              <w:spacing w:line="275" w:lineRule="exact"/>
              <w:ind w:left="113"/>
              <w:rPr>
                <w:sz w:val="24"/>
              </w:rPr>
            </w:pPr>
            <w:r>
              <w:rPr>
                <w:sz w:val="24"/>
              </w:rPr>
              <w:t>XIX</w:t>
            </w:r>
            <w:r>
              <w:rPr>
                <w:spacing w:val="-3"/>
                <w:sz w:val="24"/>
              </w:rPr>
              <w:t xml:space="preserve"> </w:t>
            </w:r>
            <w:r>
              <w:rPr>
                <w:sz w:val="24"/>
              </w:rPr>
              <w:t>в.</w:t>
            </w:r>
            <w:r>
              <w:rPr>
                <w:spacing w:val="-2"/>
                <w:sz w:val="24"/>
              </w:rPr>
              <w:t xml:space="preserve"> </w:t>
            </w:r>
            <w:r>
              <w:rPr>
                <w:sz w:val="24"/>
              </w:rPr>
              <w:t>Крымская</w:t>
            </w:r>
            <w:r>
              <w:rPr>
                <w:spacing w:val="-2"/>
                <w:sz w:val="24"/>
              </w:rPr>
              <w:t xml:space="preserve"> </w:t>
            </w:r>
            <w:r>
              <w:rPr>
                <w:sz w:val="24"/>
              </w:rPr>
              <w:t>война.</w:t>
            </w:r>
            <w:r>
              <w:rPr>
                <w:spacing w:val="-1"/>
                <w:sz w:val="24"/>
              </w:rPr>
              <w:t xml:space="preserve"> </w:t>
            </w:r>
            <w:r>
              <w:rPr>
                <w:spacing w:val="-2"/>
                <w:sz w:val="24"/>
              </w:rPr>
              <w:t>Героическая</w:t>
            </w:r>
          </w:p>
          <w:p w:rsidR="00804CE6" w:rsidRDefault="00BA41A7">
            <w:pPr>
              <w:pStyle w:val="TableParagraph"/>
              <w:spacing w:before="41"/>
              <w:ind w:left="113"/>
              <w:rPr>
                <w:sz w:val="24"/>
              </w:rPr>
            </w:pPr>
            <w:r>
              <w:rPr>
                <w:sz w:val="24"/>
              </w:rPr>
              <w:t>оборона</w:t>
            </w:r>
            <w:r>
              <w:rPr>
                <w:spacing w:val="-5"/>
                <w:sz w:val="24"/>
              </w:rPr>
              <w:t xml:space="preserve"> </w:t>
            </w:r>
            <w:r>
              <w:rPr>
                <w:spacing w:val="-2"/>
                <w:sz w:val="24"/>
              </w:rPr>
              <w:t>Севастополя</w:t>
            </w:r>
          </w:p>
        </w:tc>
        <w:tc>
          <w:tcPr>
            <w:tcW w:w="1560" w:type="dxa"/>
          </w:tcPr>
          <w:p w:rsidR="00804CE6" w:rsidRDefault="00BA41A7">
            <w:pPr>
              <w:pStyle w:val="TableParagraph"/>
              <w:spacing w:line="275" w:lineRule="exact"/>
              <w:ind w:left="115"/>
              <w:rPr>
                <w:sz w:val="24"/>
              </w:rPr>
            </w:pPr>
            <w:r>
              <w:rPr>
                <w:spacing w:val="-10"/>
                <w:sz w:val="24"/>
              </w:rPr>
              <w:t>2</w:t>
            </w:r>
          </w:p>
        </w:tc>
        <w:tc>
          <w:tcPr>
            <w:tcW w:w="2551" w:type="dxa"/>
          </w:tcPr>
          <w:p w:rsidR="00804CE6" w:rsidRDefault="00BA41A7">
            <w:pPr>
              <w:pStyle w:val="TableParagraph"/>
              <w:spacing w:line="276" w:lineRule="auto"/>
              <w:ind w:left="115" w:right="249"/>
              <w:rPr>
                <w:sz w:val="24"/>
              </w:rPr>
            </w:pPr>
            <w:r>
              <w:rPr>
                <w:spacing w:val="-2"/>
                <w:sz w:val="24"/>
              </w:rPr>
              <w:t xml:space="preserve">Великая </w:t>
            </w:r>
            <w:r>
              <w:rPr>
                <w:sz w:val="24"/>
              </w:rPr>
              <w:t>Отечественная</w:t>
            </w:r>
            <w:r>
              <w:rPr>
                <w:spacing w:val="-15"/>
                <w:sz w:val="24"/>
              </w:rPr>
              <w:t xml:space="preserve"> </w:t>
            </w:r>
            <w:r>
              <w:rPr>
                <w:sz w:val="24"/>
              </w:rPr>
              <w:t>война 1941-1945 гг.</w:t>
            </w:r>
          </w:p>
        </w:tc>
        <w:tc>
          <w:tcPr>
            <w:tcW w:w="1703" w:type="dxa"/>
          </w:tcPr>
          <w:p w:rsidR="00804CE6" w:rsidRDefault="00BA41A7">
            <w:pPr>
              <w:pStyle w:val="TableParagraph"/>
              <w:spacing w:line="275" w:lineRule="exact"/>
              <w:ind w:left="13"/>
              <w:jc w:val="center"/>
              <w:rPr>
                <w:sz w:val="24"/>
              </w:rPr>
            </w:pPr>
            <w:r>
              <w:rPr>
                <w:spacing w:val="-10"/>
                <w:sz w:val="24"/>
              </w:rPr>
              <w:t>4</w:t>
            </w:r>
          </w:p>
        </w:tc>
      </w:tr>
      <w:tr w:rsidR="00804CE6">
        <w:trPr>
          <w:trHeight w:val="1905"/>
        </w:trPr>
        <w:tc>
          <w:tcPr>
            <w:tcW w:w="4537" w:type="dxa"/>
          </w:tcPr>
          <w:p w:rsidR="00804CE6" w:rsidRDefault="00BA41A7">
            <w:pPr>
              <w:pStyle w:val="TableParagraph"/>
              <w:spacing w:before="1" w:line="276" w:lineRule="auto"/>
              <w:ind w:left="113"/>
              <w:rPr>
                <w:sz w:val="24"/>
              </w:rPr>
            </w:pPr>
            <w:r>
              <w:rPr>
                <w:sz w:val="24"/>
              </w:rPr>
              <w:t>Социальная</w:t>
            </w:r>
            <w:r>
              <w:rPr>
                <w:spacing w:val="-13"/>
                <w:sz w:val="24"/>
              </w:rPr>
              <w:t xml:space="preserve"> </w:t>
            </w:r>
            <w:r>
              <w:rPr>
                <w:sz w:val="24"/>
              </w:rPr>
              <w:t>и</w:t>
            </w:r>
            <w:r>
              <w:rPr>
                <w:spacing w:val="-13"/>
                <w:sz w:val="24"/>
              </w:rPr>
              <w:t xml:space="preserve"> </w:t>
            </w:r>
            <w:r>
              <w:rPr>
                <w:sz w:val="24"/>
              </w:rPr>
              <w:t>правовая</w:t>
            </w:r>
            <w:r>
              <w:rPr>
                <w:spacing w:val="-13"/>
                <w:sz w:val="24"/>
              </w:rPr>
              <w:t xml:space="preserve"> </w:t>
            </w:r>
            <w:r>
              <w:rPr>
                <w:sz w:val="24"/>
              </w:rPr>
              <w:t>модернизация страны при Александре II. Этнокультурный облик империи.</w:t>
            </w:r>
          </w:p>
          <w:p w:rsidR="00804CE6" w:rsidRDefault="00BA41A7">
            <w:pPr>
              <w:pStyle w:val="TableParagraph"/>
              <w:spacing w:line="274" w:lineRule="exact"/>
              <w:ind w:left="113"/>
              <w:rPr>
                <w:sz w:val="24"/>
              </w:rPr>
            </w:pPr>
            <w:r>
              <w:rPr>
                <w:sz w:val="24"/>
              </w:rPr>
              <w:t>Формирование</w:t>
            </w:r>
            <w:r>
              <w:rPr>
                <w:spacing w:val="-3"/>
                <w:sz w:val="24"/>
              </w:rPr>
              <w:t xml:space="preserve"> </w:t>
            </w:r>
            <w:r>
              <w:rPr>
                <w:sz w:val="24"/>
              </w:rPr>
              <w:t>гражданского</w:t>
            </w:r>
            <w:r>
              <w:rPr>
                <w:spacing w:val="-3"/>
                <w:sz w:val="24"/>
              </w:rPr>
              <w:t xml:space="preserve"> </w:t>
            </w:r>
            <w:r>
              <w:rPr>
                <w:sz w:val="24"/>
              </w:rPr>
              <w:t>общества</w:t>
            </w:r>
            <w:r>
              <w:rPr>
                <w:spacing w:val="-2"/>
                <w:sz w:val="24"/>
              </w:rPr>
              <w:t xml:space="preserve"> </w:t>
            </w:r>
            <w:r>
              <w:rPr>
                <w:spacing w:val="-10"/>
                <w:sz w:val="24"/>
              </w:rPr>
              <w:t>и</w:t>
            </w:r>
          </w:p>
          <w:p w:rsidR="00804CE6" w:rsidRDefault="00BA41A7">
            <w:pPr>
              <w:pStyle w:val="TableParagraph"/>
              <w:spacing w:before="9" w:line="310" w:lineRule="atLeast"/>
              <w:ind w:left="113"/>
              <w:rPr>
                <w:sz w:val="24"/>
              </w:rPr>
            </w:pPr>
            <w:r>
              <w:rPr>
                <w:sz w:val="24"/>
              </w:rPr>
              <w:t>основные</w:t>
            </w:r>
            <w:r>
              <w:rPr>
                <w:spacing w:val="-15"/>
                <w:sz w:val="24"/>
              </w:rPr>
              <w:t xml:space="preserve"> </w:t>
            </w:r>
            <w:r>
              <w:rPr>
                <w:sz w:val="24"/>
              </w:rPr>
              <w:t>направления</w:t>
            </w:r>
            <w:r>
              <w:rPr>
                <w:spacing w:val="-15"/>
                <w:sz w:val="24"/>
              </w:rPr>
              <w:t xml:space="preserve"> </w:t>
            </w:r>
            <w:r>
              <w:rPr>
                <w:sz w:val="24"/>
              </w:rPr>
              <w:t xml:space="preserve">общественных </w:t>
            </w:r>
            <w:r>
              <w:rPr>
                <w:spacing w:val="-2"/>
                <w:sz w:val="24"/>
              </w:rPr>
              <w:t>движений</w:t>
            </w:r>
          </w:p>
        </w:tc>
        <w:tc>
          <w:tcPr>
            <w:tcW w:w="1560" w:type="dxa"/>
          </w:tcPr>
          <w:p w:rsidR="00804CE6" w:rsidRDefault="00BA41A7">
            <w:pPr>
              <w:pStyle w:val="TableParagraph"/>
              <w:spacing w:before="1"/>
              <w:ind w:left="115"/>
              <w:rPr>
                <w:sz w:val="24"/>
              </w:rPr>
            </w:pPr>
            <w:r>
              <w:rPr>
                <w:spacing w:val="-5"/>
                <w:sz w:val="24"/>
              </w:rPr>
              <w:t>19</w:t>
            </w:r>
          </w:p>
        </w:tc>
        <w:tc>
          <w:tcPr>
            <w:tcW w:w="2551" w:type="dxa"/>
          </w:tcPr>
          <w:p w:rsidR="00804CE6" w:rsidRDefault="00BA41A7">
            <w:pPr>
              <w:pStyle w:val="TableParagraph"/>
              <w:spacing w:before="1" w:line="276" w:lineRule="auto"/>
              <w:ind w:left="115" w:right="427"/>
              <w:rPr>
                <w:sz w:val="24"/>
              </w:rPr>
            </w:pPr>
            <w:r>
              <w:rPr>
                <w:sz w:val="24"/>
              </w:rPr>
              <w:t>Распад СССР. Становление</w:t>
            </w:r>
            <w:r>
              <w:rPr>
                <w:spacing w:val="-15"/>
                <w:sz w:val="24"/>
              </w:rPr>
              <w:t xml:space="preserve"> </w:t>
            </w:r>
            <w:r>
              <w:rPr>
                <w:sz w:val="24"/>
              </w:rPr>
              <w:t xml:space="preserve">новой </w:t>
            </w:r>
            <w:r>
              <w:rPr>
                <w:spacing w:val="-2"/>
                <w:sz w:val="24"/>
              </w:rPr>
              <w:t>России</w:t>
            </w:r>
          </w:p>
          <w:p w:rsidR="00804CE6" w:rsidRDefault="00BA41A7">
            <w:pPr>
              <w:pStyle w:val="TableParagraph"/>
              <w:spacing w:line="274" w:lineRule="exact"/>
              <w:ind w:left="115"/>
              <w:rPr>
                <w:sz w:val="24"/>
              </w:rPr>
            </w:pPr>
            <w:r>
              <w:rPr>
                <w:sz w:val="24"/>
              </w:rPr>
              <w:t>(1992-1999</w:t>
            </w:r>
            <w:r>
              <w:rPr>
                <w:spacing w:val="-2"/>
                <w:sz w:val="24"/>
              </w:rPr>
              <w:t xml:space="preserve"> </w:t>
            </w:r>
            <w:r>
              <w:rPr>
                <w:spacing w:val="-4"/>
                <w:sz w:val="24"/>
              </w:rPr>
              <w:t>гг.)</w:t>
            </w:r>
          </w:p>
        </w:tc>
        <w:tc>
          <w:tcPr>
            <w:tcW w:w="1703" w:type="dxa"/>
          </w:tcPr>
          <w:p w:rsidR="00804CE6" w:rsidRDefault="00BA41A7">
            <w:pPr>
              <w:pStyle w:val="TableParagraph"/>
              <w:spacing w:before="1"/>
              <w:ind w:left="13"/>
              <w:jc w:val="center"/>
              <w:rPr>
                <w:sz w:val="24"/>
              </w:rPr>
            </w:pPr>
            <w:r>
              <w:rPr>
                <w:spacing w:val="-10"/>
                <w:sz w:val="24"/>
              </w:rPr>
              <w:t>2</w:t>
            </w:r>
          </w:p>
        </w:tc>
      </w:tr>
      <w:tr w:rsidR="00804CE6">
        <w:trPr>
          <w:trHeight w:val="758"/>
        </w:trPr>
        <w:tc>
          <w:tcPr>
            <w:tcW w:w="4537" w:type="dxa"/>
          </w:tcPr>
          <w:p w:rsidR="00804CE6" w:rsidRDefault="00BA41A7">
            <w:pPr>
              <w:pStyle w:val="TableParagraph"/>
              <w:spacing w:line="275" w:lineRule="exact"/>
              <w:ind w:left="113"/>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rsidR="00804CE6" w:rsidRDefault="00804CE6">
            <w:pPr>
              <w:pStyle w:val="TableParagraph"/>
              <w:ind w:left="0"/>
              <w:rPr>
                <w:sz w:val="24"/>
              </w:rPr>
            </w:pPr>
          </w:p>
        </w:tc>
        <w:tc>
          <w:tcPr>
            <w:tcW w:w="2551" w:type="dxa"/>
          </w:tcPr>
          <w:p w:rsidR="00804CE6" w:rsidRDefault="00BA41A7">
            <w:pPr>
              <w:pStyle w:val="TableParagraph"/>
              <w:spacing w:line="276" w:lineRule="auto"/>
              <w:ind w:left="115" w:right="260"/>
              <w:rPr>
                <w:sz w:val="24"/>
              </w:rPr>
            </w:pPr>
            <w:r>
              <w:rPr>
                <w:sz w:val="24"/>
              </w:rPr>
              <w:t>Возрождение</w:t>
            </w:r>
            <w:r>
              <w:rPr>
                <w:spacing w:val="-15"/>
                <w:sz w:val="24"/>
              </w:rPr>
              <w:t xml:space="preserve"> </w:t>
            </w:r>
            <w:r>
              <w:rPr>
                <w:sz w:val="24"/>
              </w:rPr>
              <w:t>страны с 2000-х гг.</w:t>
            </w:r>
          </w:p>
        </w:tc>
        <w:tc>
          <w:tcPr>
            <w:tcW w:w="1703" w:type="dxa"/>
          </w:tcPr>
          <w:p w:rsidR="00804CE6" w:rsidRDefault="00804CE6">
            <w:pPr>
              <w:pStyle w:val="TableParagraph"/>
              <w:ind w:left="0"/>
              <w:rPr>
                <w:sz w:val="24"/>
              </w:rPr>
            </w:pPr>
          </w:p>
        </w:tc>
      </w:tr>
    </w:tbl>
    <w:p w:rsidR="00804CE6" w:rsidRDefault="00804CE6">
      <w:pPr>
        <w:pStyle w:val="TableParagraph"/>
        <w:rPr>
          <w:sz w:val="24"/>
        </w:rPr>
        <w:sectPr w:rsidR="00804CE6">
          <w:pgSz w:w="11910" w:h="16840"/>
          <w:pgMar w:top="1040" w:right="141" w:bottom="1140" w:left="708" w:header="0" w:footer="917" w:gutter="0"/>
          <w:cols w:space="720"/>
        </w:sectPr>
      </w:pPr>
    </w:p>
    <w:tbl>
      <w:tblPr>
        <w:tblStyle w:val="TableNormal"/>
        <w:tblW w:w="0" w:type="auto"/>
        <w:tblInd w:w="4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560"/>
        <w:gridCol w:w="2551"/>
        <w:gridCol w:w="1703"/>
      </w:tblGrid>
      <w:tr w:rsidR="00804CE6">
        <w:trPr>
          <w:trHeight w:val="2966"/>
        </w:trPr>
        <w:tc>
          <w:tcPr>
            <w:tcW w:w="4537" w:type="dxa"/>
          </w:tcPr>
          <w:p w:rsidR="00804CE6" w:rsidRDefault="00BA41A7">
            <w:pPr>
              <w:pStyle w:val="TableParagraph"/>
              <w:spacing w:before="1" w:line="276" w:lineRule="auto"/>
              <w:ind w:left="113"/>
              <w:rPr>
                <w:sz w:val="24"/>
              </w:rPr>
            </w:pPr>
            <w:r>
              <w:rPr>
                <w:sz w:val="24"/>
              </w:rPr>
              <w:lastRenderedPageBreak/>
              <w:t>Крымская</w:t>
            </w:r>
            <w:r>
              <w:rPr>
                <w:spacing w:val="-14"/>
                <w:sz w:val="24"/>
              </w:rPr>
              <w:t xml:space="preserve"> </w:t>
            </w:r>
            <w:r>
              <w:rPr>
                <w:sz w:val="24"/>
              </w:rPr>
              <w:t>война.</w:t>
            </w:r>
            <w:r>
              <w:rPr>
                <w:spacing w:val="-14"/>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rsidR="00804CE6" w:rsidRDefault="00BA41A7">
            <w:pPr>
              <w:pStyle w:val="TableParagraph"/>
              <w:spacing w:line="276" w:lineRule="auto"/>
              <w:ind w:left="113"/>
              <w:rPr>
                <w:sz w:val="24"/>
              </w:rPr>
            </w:pPr>
            <w:r>
              <w:rPr>
                <w:sz w:val="24"/>
              </w:rPr>
              <w:t>Общество и власть после революции. Уроки революции: политическая стабилизация и социальные преобразования. П. А. Столыпин: программа</w:t>
            </w:r>
            <w:r>
              <w:rPr>
                <w:spacing w:val="-11"/>
                <w:sz w:val="24"/>
              </w:rPr>
              <w:t xml:space="preserve"> </w:t>
            </w:r>
            <w:r>
              <w:rPr>
                <w:sz w:val="24"/>
              </w:rPr>
              <w:t>системных</w:t>
            </w:r>
            <w:r>
              <w:rPr>
                <w:spacing w:val="-11"/>
                <w:sz w:val="24"/>
              </w:rPr>
              <w:t xml:space="preserve"> </w:t>
            </w:r>
            <w:r>
              <w:rPr>
                <w:sz w:val="24"/>
              </w:rPr>
              <w:t>реформ,</w:t>
            </w:r>
            <w:r>
              <w:rPr>
                <w:spacing w:val="-10"/>
                <w:sz w:val="24"/>
              </w:rPr>
              <w:t xml:space="preserve"> </w:t>
            </w:r>
            <w:r>
              <w:rPr>
                <w:sz w:val="24"/>
              </w:rPr>
              <w:t>масштаб</w:t>
            </w:r>
            <w:r>
              <w:rPr>
                <w:spacing w:val="-10"/>
                <w:sz w:val="24"/>
              </w:rPr>
              <w:t xml:space="preserve"> </w:t>
            </w:r>
            <w:r>
              <w:rPr>
                <w:sz w:val="24"/>
              </w:rPr>
              <w:t xml:space="preserve">и </w:t>
            </w:r>
            <w:r>
              <w:rPr>
                <w:spacing w:val="-2"/>
                <w:sz w:val="24"/>
              </w:rPr>
              <w:t>результаты</w:t>
            </w:r>
          </w:p>
        </w:tc>
        <w:tc>
          <w:tcPr>
            <w:tcW w:w="1560" w:type="dxa"/>
          </w:tcPr>
          <w:p w:rsidR="00804CE6" w:rsidRDefault="00BA41A7">
            <w:pPr>
              <w:pStyle w:val="TableParagraph"/>
              <w:spacing w:before="1"/>
              <w:ind w:left="115"/>
              <w:rPr>
                <w:sz w:val="24"/>
              </w:rPr>
            </w:pPr>
            <w:r>
              <w:rPr>
                <w:spacing w:val="-10"/>
                <w:sz w:val="24"/>
              </w:rPr>
              <w:t>3</w:t>
            </w:r>
          </w:p>
        </w:tc>
        <w:tc>
          <w:tcPr>
            <w:tcW w:w="2551" w:type="dxa"/>
          </w:tcPr>
          <w:p w:rsidR="00804CE6" w:rsidRDefault="00BA41A7">
            <w:pPr>
              <w:pStyle w:val="TableParagraph"/>
              <w:spacing w:before="1" w:line="278" w:lineRule="auto"/>
              <w:ind w:left="115" w:right="249"/>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703" w:type="dxa"/>
          </w:tcPr>
          <w:p w:rsidR="00804CE6" w:rsidRDefault="00BA41A7">
            <w:pPr>
              <w:pStyle w:val="TableParagraph"/>
              <w:spacing w:before="1"/>
              <w:ind w:left="13"/>
              <w:jc w:val="center"/>
              <w:rPr>
                <w:sz w:val="24"/>
              </w:rPr>
            </w:pPr>
            <w:r>
              <w:rPr>
                <w:spacing w:val="-10"/>
                <w:sz w:val="24"/>
              </w:rPr>
              <w:t>3</w:t>
            </w:r>
          </w:p>
        </w:tc>
      </w:tr>
      <w:tr w:rsidR="00804CE6">
        <w:trPr>
          <w:trHeight w:val="849"/>
        </w:trPr>
        <w:tc>
          <w:tcPr>
            <w:tcW w:w="4537" w:type="dxa"/>
          </w:tcPr>
          <w:p w:rsidR="00804CE6" w:rsidRDefault="00BA41A7">
            <w:pPr>
              <w:pStyle w:val="TableParagraph"/>
              <w:spacing w:line="275" w:lineRule="exact"/>
              <w:ind w:left="113"/>
              <w:rPr>
                <w:sz w:val="24"/>
              </w:rPr>
            </w:pPr>
            <w:r>
              <w:rPr>
                <w:spacing w:val="-2"/>
                <w:sz w:val="24"/>
              </w:rPr>
              <w:t>Обобщение</w:t>
            </w:r>
          </w:p>
        </w:tc>
        <w:tc>
          <w:tcPr>
            <w:tcW w:w="1560" w:type="dxa"/>
          </w:tcPr>
          <w:p w:rsidR="00804CE6" w:rsidRDefault="00BA41A7">
            <w:pPr>
              <w:pStyle w:val="TableParagraph"/>
              <w:spacing w:line="275" w:lineRule="exact"/>
              <w:ind w:left="115"/>
              <w:rPr>
                <w:sz w:val="24"/>
              </w:rPr>
            </w:pPr>
            <w:r>
              <w:rPr>
                <w:spacing w:val="-10"/>
                <w:sz w:val="24"/>
              </w:rPr>
              <w:t>1</w:t>
            </w:r>
          </w:p>
        </w:tc>
        <w:tc>
          <w:tcPr>
            <w:tcW w:w="2551" w:type="dxa"/>
          </w:tcPr>
          <w:p w:rsidR="00804CE6" w:rsidRDefault="00BA41A7">
            <w:pPr>
              <w:pStyle w:val="TableParagraph"/>
              <w:spacing w:line="275" w:lineRule="exact"/>
              <w:ind w:left="115"/>
              <w:rPr>
                <w:sz w:val="24"/>
              </w:rPr>
            </w:pPr>
            <w:r>
              <w:rPr>
                <w:sz w:val="24"/>
              </w:rPr>
              <w:t>Итоговое</w:t>
            </w:r>
            <w:r>
              <w:rPr>
                <w:spacing w:val="-2"/>
                <w:sz w:val="24"/>
              </w:rPr>
              <w:t xml:space="preserve"> повторение</w:t>
            </w:r>
          </w:p>
        </w:tc>
        <w:tc>
          <w:tcPr>
            <w:tcW w:w="1703" w:type="dxa"/>
          </w:tcPr>
          <w:p w:rsidR="00804CE6" w:rsidRDefault="00BA41A7">
            <w:pPr>
              <w:pStyle w:val="TableParagraph"/>
              <w:spacing w:line="275" w:lineRule="exact"/>
              <w:ind w:left="113"/>
              <w:rPr>
                <w:sz w:val="24"/>
              </w:rPr>
            </w:pPr>
            <w:r>
              <w:rPr>
                <w:spacing w:val="-10"/>
                <w:sz w:val="24"/>
              </w:rPr>
              <w:t>1</w:t>
            </w:r>
          </w:p>
        </w:tc>
      </w:tr>
    </w:tbl>
    <w:p w:rsidR="00804CE6" w:rsidRDefault="00804CE6">
      <w:pPr>
        <w:pStyle w:val="a3"/>
        <w:spacing w:before="56"/>
        <w:ind w:left="0"/>
        <w:jc w:val="left"/>
      </w:pPr>
    </w:p>
    <w:p w:rsidR="00804CE6" w:rsidRDefault="00BA41A7" w:rsidP="004D1AAE">
      <w:pPr>
        <w:pStyle w:val="Heading6"/>
        <w:numPr>
          <w:ilvl w:val="4"/>
          <w:numId w:val="151"/>
        </w:numPr>
        <w:tabs>
          <w:tab w:val="left" w:pos="1552"/>
        </w:tabs>
        <w:ind w:left="1552" w:hanging="419"/>
      </w:pPr>
      <w:r>
        <w:t>Содержание</w:t>
      </w:r>
      <w:r>
        <w:rPr>
          <w:spacing w:val="-5"/>
        </w:rPr>
        <w:t xml:space="preserve"> </w:t>
      </w:r>
      <w:r>
        <w:t>учебного</w:t>
      </w:r>
      <w:r>
        <w:rPr>
          <w:spacing w:val="-3"/>
        </w:rPr>
        <w:t xml:space="preserve"> </w:t>
      </w:r>
      <w:r>
        <w:t>модуля</w:t>
      </w:r>
      <w:r>
        <w:rPr>
          <w:spacing w:val="-2"/>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6"/>
          <w:position w:val="1"/>
        </w:rPr>
        <w:t xml:space="preserve"> </w:t>
      </w:r>
      <w:r>
        <w:rPr>
          <w:spacing w:val="-2"/>
          <w:position w:val="1"/>
        </w:rPr>
        <w:t>России».</w:t>
      </w:r>
    </w:p>
    <w:p w:rsidR="00804CE6" w:rsidRDefault="00BA41A7">
      <w:pPr>
        <w:pStyle w:val="a3"/>
        <w:spacing w:before="42"/>
        <w:ind w:left="9309"/>
        <w:jc w:val="left"/>
      </w:pPr>
      <w:r>
        <w:t>Таблица</w:t>
      </w:r>
      <w:r>
        <w:rPr>
          <w:spacing w:val="-4"/>
        </w:rPr>
        <w:t xml:space="preserve"> </w:t>
      </w:r>
      <w:r>
        <w:rPr>
          <w:spacing w:val="-10"/>
        </w:rPr>
        <w:t>3</w:t>
      </w:r>
    </w:p>
    <w:p w:rsidR="00804CE6" w:rsidRDefault="00BA41A7">
      <w:pPr>
        <w:pStyle w:val="a3"/>
        <w:spacing w:before="41" w:line="276" w:lineRule="auto"/>
        <w:ind w:left="4604" w:right="1465" w:hanging="2615"/>
        <w:jc w:val="left"/>
      </w:pPr>
      <w:r>
        <w:t>Структура</w:t>
      </w:r>
      <w:r>
        <w:rPr>
          <w:spacing w:val="-7"/>
        </w:rPr>
        <w:t xml:space="preserve"> </w:t>
      </w:r>
      <w:r>
        <w:t>и</w:t>
      </w:r>
      <w:r>
        <w:rPr>
          <w:spacing w:val="-6"/>
        </w:rPr>
        <w:t xml:space="preserve"> </w:t>
      </w:r>
      <w:r>
        <w:t>последовательность</w:t>
      </w:r>
      <w:r>
        <w:rPr>
          <w:spacing w:val="-7"/>
        </w:rPr>
        <w:t xml:space="preserve"> </w:t>
      </w:r>
      <w:r>
        <w:t>изучения</w:t>
      </w:r>
      <w:r>
        <w:rPr>
          <w:spacing w:val="-6"/>
        </w:rPr>
        <w:t xml:space="preserve"> </w:t>
      </w:r>
      <w:r>
        <w:t>модуля</w:t>
      </w:r>
      <w:r>
        <w:rPr>
          <w:spacing w:val="-6"/>
        </w:rPr>
        <w:t xml:space="preserve"> </w:t>
      </w:r>
      <w:r>
        <w:t>как</w:t>
      </w:r>
      <w:r>
        <w:rPr>
          <w:spacing w:val="-6"/>
        </w:rPr>
        <w:t xml:space="preserve"> </w:t>
      </w:r>
      <w:r>
        <w:t>целостного учебного курса</w:t>
      </w:r>
    </w:p>
    <w:p w:rsidR="00804CE6" w:rsidRDefault="00804CE6">
      <w:pPr>
        <w:pStyle w:val="a3"/>
        <w:spacing w:before="88"/>
        <w:ind w:left="0"/>
        <w:jc w:val="left"/>
        <w:rPr>
          <w:sz w:val="20"/>
        </w:rPr>
      </w:pPr>
    </w:p>
    <w:tbl>
      <w:tblPr>
        <w:tblStyle w:val="TableNormal"/>
        <w:tblW w:w="0" w:type="auto"/>
        <w:tblInd w:w="4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4"/>
        <w:gridCol w:w="1958"/>
      </w:tblGrid>
      <w:tr w:rsidR="00804CE6">
        <w:trPr>
          <w:trHeight w:val="633"/>
        </w:trPr>
        <w:tc>
          <w:tcPr>
            <w:tcW w:w="713" w:type="dxa"/>
          </w:tcPr>
          <w:p w:rsidR="00804CE6" w:rsidRDefault="00BA41A7">
            <w:pPr>
              <w:pStyle w:val="TableParagraph"/>
              <w:spacing w:before="157"/>
              <w:ind w:left="57"/>
              <w:rPr>
                <w:sz w:val="24"/>
              </w:rPr>
            </w:pPr>
            <w:r>
              <w:rPr>
                <w:spacing w:val="-10"/>
                <w:sz w:val="24"/>
              </w:rPr>
              <w:t>№</w:t>
            </w:r>
          </w:p>
        </w:tc>
        <w:tc>
          <w:tcPr>
            <w:tcW w:w="7304" w:type="dxa"/>
          </w:tcPr>
          <w:p w:rsidR="00804CE6" w:rsidRDefault="00BA41A7">
            <w:pPr>
              <w:pStyle w:val="TableParagraph"/>
              <w:spacing w:before="157"/>
              <w:ind w:left="57"/>
              <w:rPr>
                <w:sz w:val="24"/>
              </w:rPr>
            </w:pPr>
            <w:r>
              <w:rPr>
                <w:sz w:val="24"/>
              </w:rPr>
              <w:t>Темы</w:t>
            </w:r>
            <w:r>
              <w:rPr>
                <w:spacing w:val="-5"/>
                <w:sz w:val="24"/>
              </w:rPr>
              <w:t xml:space="preserve"> </w:t>
            </w:r>
            <w:r>
              <w:rPr>
                <w:spacing w:val="-2"/>
                <w:sz w:val="24"/>
              </w:rPr>
              <w:t>курса</w:t>
            </w:r>
          </w:p>
        </w:tc>
        <w:tc>
          <w:tcPr>
            <w:tcW w:w="1958" w:type="dxa"/>
          </w:tcPr>
          <w:p w:rsidR="00804CE6" w:rsidRDefault="00BA41A7">
            <w:pPr>
              <w:pStyle w:val="TableParagraph"/>
              <w:spacing w:line="275" w:lineRule="exact"/>
              <w:ind w:left="14"/>
              <w:jc w:val="center"/>
              <w:rPr>
                <w:sz w:val="24"/>
              </w:rPr>
            </w:pPr>
            <w:r>
              <w:rPr>
                <w:spacing w:val="-2"/>
                <w:sz w:val="24"/>
              </w:rPr>
              <w:t>Примерное</w:t>
            </w:r>
          </w:p>
          <w:p w:rsidR="00804CE6" w:rsidRDefault="00BA41A7">
            <w:pPr>
              <w:pStyle w:val="TableParagraph"/>
              <w:spacing w:before="41"/>
              <w:ind w:left="14" w:right="3"/>
              <w:jc w:val="center"/>
              <w:rPr>
                <w:sz w:val="24"/>
              </w:rPr>
            </w:pPr>
            <w:r>
              <w:rPr>
                <w:sz w:val="24"/>
              </w:rPr>
              <w:t>количество</w:t>
            </w:r>
            <w:r>
              <w:rPr>
                <w:spacing w:val="-4"/>
                <w:sz w:val="24"/>
              </w:rPr>
              <w:t xml:space="preserve"> часов</w:t>
            </w:r>
          </w:p>
        </w:tc>
      </w:tr>
      <w:tr w:rsidR="00804CE6">
        <w:trPr>
          <w:trHeight w:val="318"/>
        </w:trPr>
        <w:tc>
          <w:tcPr>
            <w:tcW w:w="713" w:type="dxa"/>
          </w:tcPr>
          <w:p w:rsidR="00804CE6" w:rsidRDefault="00BA41A7">
            <w:pPr>
              <w:pStyle w:val="TableParagraph"/>
              <w:spacing w:before="1"/>
              <w:ind w:left="57"/>
              <w:rPr>
                <w:sz w:val="24"/>
              </w:rPr>
            </w:pPr>
            <w:r>
              <w:rPr>
                <w:spacing w:val="-10"/>
                <w:sz w:val="24"/>
              </w:rPr>
              <w:t>1</w:t>
            </w:r>
          </w:p>
        </w:tc>
        <w:tc>
          <w:tcPr>
            <w:tcW w:w="7304" w:type="dxa"/>
          </w:tcPr>
          <w:p w:rsidR="00804CE6" w:rsidRDefault="00BA41A7">
            <w:pPr>
              <w:pStyle w:val="TableParagraph"/>
              <w:spacing w:before="1"/>
              <w:ind w:left="57"/>
              <w:rPr>
                <w:sz w:val="24"/>
              </w:rPr>
            </w:pPr>
            <w:r>
              <w:rPr>
                <w:spacing w:val="-2"/>
                <w:sz w:val="24"/>
              </w:rPr>
              <w:t>Введение</w:t>
            </w:r>
          </w:p>
        </w:tc>
        <w:tc>
          <w:tcPr>
            <w:tcW w:w="1958" w:type="dxa"/>
          </w:tcPr>
          <w:p w:rsidR="00804CE6" w:rsidRDefault="00BA41A7">
            <w:pPr>
              <w:pStyle w:val="TableParagraph"/>
              <w:spacing w:before="1"/>
              <w:ind w:left="14" w:right="2"/>
              <w:jc w:val="center"/>
              <w:rPr>
                <w:sz w:val="24"/>
              </w:rPr>
            </w:pPr>
            <w:r>
              <w:rPr>
                <w:spacing w:val="-10"/>
                <w:sz w:val="24"/>
              </w:rPr>
              <w:t>1</w:t>
            </w:r>
          </w:p>
        </w:tc>
      </w:tr>
      <w:tr w:rsidR="00804CE6">
        <w:trPr>
          <w:trHeight w:val="316"/>
        </w:trPr>
        <w:tc>
          <w:tcPr>
            <w:tcW w:w="713" w:type="dxa"/>
          </w:tcPr>
          <w:p w:rsidR="00804CE6" w:rsidRDefault="00BA41A7">
            <w:pPr>
              <w:pStyle w:val="TableParagraph"/>
              <w:spacing w:line="275" w:lineRule="exact"/>
              <w:ind w:left="57"/>
              <w:rPr>
                <w:sz w:val="24"/>
              </w:rPr>
            </w:pPr>
            <w:r>
              <w:rPr>
                <w:spacing w:val="-10"/>
                <w:sz w:val="24"/>
              </w:rPr>
              <w:t>2</w:t>
            </w:r>
          </w:p>
        </w:tc>
        <w:tc>
          <w:tcPr>
            <w:tcW w:w="7304" w:type="dxa"/>
          </w:tcPr>
          <w:p w:rsidR="00804CE6" w:rsidRDefault="00BA41A7">
            <w:pPr>
              <w:pStyle w:val="TableParagraph"/>
              <w:spacing w:line="275" w:lineRule="exact"/>
              <w:ind w:left="57"/>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58" w:type="dxa"/>
          </w:tcPr>
          <w:p w:rsidR="00804CE6" w:rsidRDefault="00BA41A7">
            <w:pPr>
              <w:pStyle w:val="TableParagraph"/>
              <w:spacing w:line="275" w:lineRule="exact"/>
              <w:ind w:left="14" w:right="2"/>
              <w:jc w:val="center"/>
              <w:rPr>
                <w:sz w:val="24"/>
              </w:rPr>
            </w:pPr>
            <w:r>
              <w:rPr>
                <w:spacing w:val="-10"/>
                <w:sz w:val="24"/>
              </w:rPr>
              <w:t>3</w:t>
            </w:r>
          </w:p>
        </w:tc>
      </w:tr>
      <w:tr w:rsidR="00804CE6">
        <w:trPr>
          <w:trHeight w:val="318"/>
        </w:trPr>
        <w:tc>
          <w:tcPr>
            <w:tcW w:w="713" w:type="dxa"/>
          </w:tcPr>
          <w:p w:rsidR="00804CE6" w:rsidRDefault="00BA41A7">
            <w:pPr>
              <w:pStyle w:val="TableParagraph"/>
              <w:spacing w:line="275" w:lineRule="exact"/>
              <w:ind w:left="57"/>
              <w:rPr>
                <w:sz w:val="24"/>
              </w:rPr>
            </w:pPr>
            <w:r>
              <w:rPr>
                <w:spacing w:val="-10"/>
                <w:sz w:val="24"/>
              </w:rPr>
              <w:t>2</w:t>
            </w:r>
          </w:p>
        </w:tc>
        <w:tc>
          <w:tcPr>
            <w:tcW w:w="7304" w:type="dxa"/>
          </w:tcPr>
          <w:p w:rsidR="00804CE6" w:rsidRDefault="00BA41A7">
            <w:pPr>
              <w:pStyle w:val="TableParagraph"/>
              <w:spacing w:line="275" w:lineRule="exact"/>
              <w:ind w:left="57"/>
              <w:rPr>
                <w:sz w:val="24"/>
              </w:rPr>
            </w:pPr>
            <w:r>
              <w:rPr>
                <w:sz w:val="24"/>
              </w:rPr>
              <w:t>Великая</w:t>
            </w:r>
            <w:r>
              <w:rPr>
                <w:spacing w:val="-5"/>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tc>
        <w:tc>
          <w:tcPr>
            <w:tcW w:w="1958" w:type="dxa"/>
          </w:tcPr>
          <w:p w:rsidR="00804CE6" w:rsidRDefault="00BA41A7">
            <w:pPr>
              <w:pStyle w:val="TableParagraph"/>
              <w:spacing w:line="275" w:lineRule="exact"/>
              <w:ind w:left="14" w:right="2"/>
              <w:jc w:val="center"/>
              <w:rPr>
                <w:sz w:val="24"/>
              </w:rPr>
            </w:pPr>
            <w:r>
              <w:rPr>
                <w:spacing w:val="-10"/>
                <w:sz w:val="24"/>
              </w:rPr>
              <w:t>4</w:t>
            </w:r>
          </w:p>
        </w:tc>
      </w:tr>
      <w:tr w:rsidR="00804CE6">
        <w:trPr>
          <w:trHeight w:val="326"/>
        </w:trPr>
        <w:tc>
          <w:tcPr>
            <w:tcW w:w="713" w:type="dxa"/>
          </w:tcPr>
          <w:p w:rsidR="00804CE6" w:rsidRDefault="00BA41A7">
            <w:pPr>
              <w:pStyle w:val="TableParagraph"/>
              <w:spacing w:line="275" w:lineRule="exact"/>
              <w:ind w:left="57"/>
              <w:rPr>
                <w:sz w:val="24"/>
              </w:rPr>
            </w:pPr>
            <w:r>
              <w:rPr>
                <w:spacing w:val="-10"/>
                <w:sz w:val="24"/>
              </w:rPr>
              <w:t>3</w:t>
            </w:r>
          </w:p>
        </w:tc>
        <w:tc>
          <w:tcPr>
            <w:tcW w:w="7304" w:type="dxa"/>
          </w:tcPr>
          <w:p w:rsidR="00804CE6" w:rsidRDefault="00BA41A7">
            <w:pPr>
              <w:pStyle w:val="TableParagraph"/>
              <w:spacing w:before="1"/>
              <w:ind w:left="57"/>
              <w:rPr>
                <w:position w:val="1"/>
                <w:sz w:val="24"/>
              </w:rPr>
            </w:pPr>
            <w:r>
              <w:rPr>
                <w:sz w:val="24"/>
              </w:rPr>
              <w:t>Распад</w:t>
            </w:r>
            <w:r>
              <w:rPr>
                <w:spacing w:val="-3"/>
                <w:sz w:val="24"/>
              </w:rPr>
              <w:t xml:space="preserve"> </w:t>
            </w:r>
            <w:r>
              <w:rPr>
                <w:sz w:val="24"/>
              </w:rPr>
              <w:t>СССР.</w:t>
            </w:r>
            <w:r>
              <w:rPr>
                <w:spacing w:val="-4"/>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w:t>
            </w:r>
            <w:r>
              <w:rPr>
                <w:position w:val="1"/>
                <w:sz w:val="24"/>
              </w:rPr>
              <w:t>1992-1999</w:t>
            </w:r>
            <w:r>
              <w:rPr>
                <w:spacing w:val="-3"/>
                <w:position w:val="1"/>
                <w:sz w:val="24"/>
              </w:rPr>
              <w:t xml:space="preserve"> </w:t>
            </w:r>
            <w:r>
              <w:rPr>
                <w:spacing w:val="-4"/>
                <w:position w:val="1"/>
                <w:sz w:val="24"/>
              </w:rPr>
              <w:t>гг.)</w:t>
            </w:r>
          </w:p>
        </w:tc>
        <w:tc>
          <w:tcPr>
            <w:tcW w:w="1958" w:type="dxa"/>
          </w:tcPr>
          <w:p w:rsidR="00804CE6" w:rsidRDefault="00BA41A7">
            <w:pPr>
              <w:pStyle w:val="TableParagraph"/>
              <w:spacing w:line="275" w:lineRule="exact"/>
              <w:ind w:left="14" w:right="2"/>
              <w:jc w:val="center"/>
              <w:rPr>
                <w:sz w:val="24"/>
              </w:rPr>
            </w:pPr>
            <w:r>
              <w:rPr>
                <w:spacing w:val="-10"/>
                <w:sz w:val="24"/>
              </w:rPr>
              <w:t>2</w:t>
            </w:r>
          </w:p>
        </w:tc>
      </w:tr>
      <w:tr w:rsidR="00804CE6">
        <w:trPr>
          <w:trHeight w:val="635"/>
        </w:trPr>
        <w:tc>
          <w:tcPr>
            <w:tcW w:w="713" w:type="dxa"/>
          </w:tcPr>
          <w:p w:rsidR="00804CE6" w:rsidRDefault="00BA41A7">
            <w:pPr>
              <w:pStyle w:val="TableParagraph"/>
              <w:spacing w:line="275" w:lineRule="exact"/>
              <w:ind w:left="57"/>
              <w:rPr>
                <w:sz w:val="24"/>
              </w:rPr>
            </w:pPr>
            <w:r>
              <w:rPr>
                <w:spacing w:val="-10"/>
                <w:sz w:val="24"/>
              </w:rPr>
              <w:t>4</w:t>
            </w:r>
          </w:p>
        </w:tc>
        <w:tc>
          <w:tcPr>
            <w:tcW w:w="7304" w:type="dxa"/>
          </w:tcPr>
          <w:p w:rsidR="00804CE6" w:rsidRDefault="00BA41A7">
            <w:pPr>
              <w:pStyle w:val="TableParagraph"/>
              <w:spacing w:line="275" w:lineRule="exact"/>
              <w:ind w:left="57"/>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2"/>
                <w:sz w:val="24"/>
              </w:rPr>
              <w:t xml:space="preserve"> </w:t>
            </w:r>
            <w:r>
              <w:rPr>
                <w:sz w:val="24"/>
              </w:rPr>
              <w:t>2000-х</w:t>
            </w:r>
            <w:r>
              <w:rPr>
                <w:spacing w:val="1"/>
                <w:sz w:val="24"/>
              </w:rPr>
              <w:t xml:space="preserve"> </w:t>
            </w:r>
            <w:r>
              <w:rPr>
                <w:sz w:val="24"/>
              </w:rPr>
              <w:t>гг.</w:t>
            </w:r>
            <w:r>
              <w:rPr>
                <w:spacing w:val="-1"/>
                <w:sz w:val="24"/>
              </w:rPr>
              <w:t xml:space="preserve"> </w:t>
            </w:r>
            <w:r>
              <w:rPr>
                <w:spacing w:val="-2"/>
                <w:sz w:val="24"/>
              </w:rPr>
              <w:t>Воссоединение</w:t>
            </w:r>
          </w:p>
          <w:p w:rsidR="00804CE6" w:rsidRDefault="00BA41A7">
            <w:pPr>
              <w:pStyle w:val="TableParagraph"/>
              <w:spacing w:before="46"/>
              <w:ind w:left="57"/>
              <w:rPr>
                <w:sz w:val="24"/>
              </w:rPr>
            </w:pPr>
            <w:r>
              <w:rPr>
                <w:sz w:val="24"/>
              </w:rPr>
              <w:t>Крыма</w:t>
            </w:r>
            <w:r>
              <w:rPr>
                <w:spacing w:val="-2"/>
                <w:sz w:val="24"/>
              </w:rPr>
              <w:t xml:space="preserve"> </w:t>
            </w:r>
            <w:r>
              <w:rPr>
                <w:sz w:val="24"/>
              </w:rPr>
              <w:t>с</w:t>
            </w:r>
            <w:r>
              <w:rPr>
                <w:spacing w:val="-2"/>
                <w:sz w:val="24"/>
              </w:rPr>
              <w:t xml:space="preserve"> Россией</w:t>
            </w:r>
          </w:p>
        </w:tc>
        <w:tc>
          <w:tcPr>
            <w:tcW w:w="1958" w:type="dxa"/>
          </w:tcPr>
          <w:p w:rsidR="00804CE6" w:rsidRDefault="00BA41A7">
            <w:pPr>
              <w:pStyle w:val="TableParagraph"/>
              <w:spacing w:line="275" w:lineRule="exact"/>
              <w:ind w:left="14" w:right="2"/>
              <w:jc w:val="center"/>
              <w:rPr>
                <w:sz w:val="24"/>
              </w:rPr>
            </w:pPr>
            <w:r>
              <w:rPr>
                <w:spacing w:val="-10"/>
                <w:sz w:val="24"/>
              </w:rPr>
              <w:t>3</w:t>
            </w:r>
          </w:p>
        </w:tc>
      </w:tr>
      <w:tr w:rsidR="00804CE6">
        <w:trPr>
          <w:trHeight w:val="316"/>
        </w:trPr>
        <w:tc>
          <w:tcPr>
            <w:tcW w:w="713" w:type="dxa"/>
          </w:tcPr>
          <w:p w:rsidR="00804CE6" w:rsidRDefault="00BA41A7">
            <w:pPr>
              <w:pStyle w:val="TableParagraph"/>
              <w:spacing w:line="275" w:lineRule="exact"/>
              <w:ind w:left="57"/>
              <w:rPr>
                <w:sz w:val="24"/>
              </w:rPr>
            </w:pPr>
            <w:r>
              <w:rPr>
                <w:spacing w:val="-10"/>
                <w:sz w:val="24"/>
              </w:rPr>
              <w:t>5</w:t>
            </w:r>
          </w:p>
        </w:tc>
        <w:tc>
          <w:tcPr>
            <w:tcW w:w="7304" w:type="dxa"/>
          </w:tcPr>
          <w:p w:rsidR="00804CE6" w:rsidRDefault="00BA41A7">
            <w:pPr>
              <w:pStyle w:val="TableParagraph"/>
              <w:spacing w:line="275" w:lineRule="exact"/>
              <w:ind w:left="57"/>
              <w:rPr>
                <w:sz w:val="24"/>
              </w:rPr>
            </w:pPr>
            <w:r>
              <w:rPr>
                <w:sz w:val="24"/>
              </w:rPr>
              <w:t>Итоговое</w:t>
            </w:r>
            <w:r>
              <w:rPr>
                <w:spacing w:val="-2"/>
                <w:sz w:val="24"/>
              </w:rPr>
              <w:t xml:space="preserve"> повторение</w:t>
            </w:r>
          </w:p>
        </w:tc>
        <w:tc>
          <w:tcPr>
            <w:tcW w:w="1958" w:type="dxa"/>
          </w:tcPr>
          <w:p w:rsidR="00804CE6" w:rsidRDefault="00BA41A7">
            <w:pPr>
              <w:pStyle w:val="TableParagraph"/>
              <w:spacing w:line="275" w:lineRule="exact"/>
              <w:ind w:left="14" w:right="2"/>
              <w:jc w:val="center"/>
              <w:rPr>
                <w:sz w:val="24"/>
              </w:rPr>
            </w:pPr>
            <w:r>
              <w:rPr>
                <w:spacing w:val="-10"/>
                <w:sz w:val="24"/>
              </w:rPr>
              <w:t>1</w:t>
            </w:r>
          </w:p>
        </w:tc>
      </w:tr>
    </w:tbl>
    <w:p w:rsidR="00804CE6" w:rsidRDefault="00804CE6">
      <w:pPr>
        <w:pStyle w:val="a3"/>
        <w:spacing w:before="45"/>
        <w:ind w:left="0"/>
        <w:jc w:val="left"/>
      </w:pPr>
    </w:p>
    <w:p w:rsidR="00804CE6" w:rsidRDefault="00BA41A7" w:rsidP="004D1AAE">
      <w:pPr>
        <w:pStyle w:val="a4"/>
        <w:numPr>
          <w:ilvl w:val="5"/>
          <w:numId w:val="151"/>
        </w:numPr>
        <w:tabs>
          <w:tab w:val="left" w:pos="1732"/>
        </w:tabs>
        <w:ind w:left="1732" w:hanging="599"/>
        <w:rPr>
          <w:sz w:val="24"/>
        </w:rPr>
      </w:pPr>
      <w:r>
        <w:rPr>
          <w:spacing w:val="-2"/>
          <w:sz w:val="24"/>
        </w:rPr>
        <w:t>Введение.</w:t>
      </w:r>
    </w:p>
    <w:p w:rsidR="00804CE6" w:rsidRDefault="00BA41A7">
      <w:pPr>
        <w:pStyle w:val="a3"/>
        <w:spacing w:before="41" w:line="276" w:lineRule="auto"/>
        <w:ind w:right="712" w:firstLine="708"/>
      </w:pPr>
      <w:r>
        <w:t>Преемственность всех</w:t>
      </w:r>
      <w:r>
        <w:rPr>
          <w:spacing w:val="-1"/>
        </w:rPr>
        <w:t xml:space="preserve"> </w:t>
      </w:r>
      <w:r>
        <w:t>этапов</w:t>
      </w:r>
      <w:r>
        <w:rPr>
          <w:spacing w:val="-1"/>
        </w:rPr>
        <w:t xml:space="preserve"> </w:t>
      </w:r>
      <w:r>
        <w:t>отечественной истории.</w:t>
      </w:r>
      <w:r>
        <w:rPr>
          <w:spacing w:val="-1"/>
        </w:rPr>
        <w:t xml:space="preserve"> </w:t>
      </w:r>
      <w:r>
        <w:t>Период</w:t>
      </w:r>
      <w:r>
        <w:rPr>
          <w:spacing w:val="-1"/>
        </w:rPr>
        <w:t xml:space="preserve"> </w:t>
      </w:r>
      <w:r>
        <w:t>Новейшей истории страны (с</w:t>
      </w:r>
      <w:r>
        <w:rPr>
          <w:spacing w:val="71"/>
          <w:w w:val="150"/>
        </w:rPr>
        <w:t xml:space="preserve">   </w:t>
      </w:r>
      <w:r>
        <w:t>1914</w:t>
      </w:r>
      <w:r>
        <w:rPr>
          <w:spacing w:val="72"/>
          <w:w w:val="150"/>
        </w:rPr>
        <w:t xml:space="preserve">   </w:t>
      </w:r>
      <w:r>
        <w:t>г.</w:t>
      </w:r>
      <w:r>
        <w:rPr>
          <w:spacing w:val="71"/>
          <w:w w:val="150"/>
        </w:rPr>
        <w:t xml:space="preserve">   </w:t>
      </w:r>
      <w:r>
        <w:t>по</w:t>
      </w:r>
      <w:r>
        <w:rPr>
          <w:spacing w:val="71"/>
          <w:w w:val="150"/>
        </w:rPr>
        <w:t xml:space="preserve">   </w:t>
      </w:r>
      <w:r>
        <w:t>настоящее</w:t>
      </w:r>
      <w:r>
        <w:rPr>
          <w:spacing w:val="72"/>
          <w:w w:val="150"/>
        </w:rPr>
        <w:t xml:space="preserve">   </w:t>
      </w:r>
      <w:r>
        <w:t>время).</w:t>
      </w:r>
      <w:r>
        <w:rPr>
          <w:spacing w:val="72"/>
          <w:w w:val="150"/>
        </w:rPr>
        <w:t xml:space="preserve">   </w:t>
      </w:r>
      <w:r>
        <w:t>Важнейшие</w:t>
      </w:r>
      <w:r>
        <w:rPr>
          <w:spacing w:val="71"/>
          <w:w w:val="150"/>
        </w:rPr>
        <w:t xml:space="preserve">   </w:t>
      </w:r>
      <w:r>
        <w:t>события,</w:t>
      </w:r>
      <w:r>
        <w:rPr>
          <w:spacing w:val="71"/>
          <w:w w:val="150"/>
        </w:rPr>
        <w:t xml:space="preserve">   </w:t>
      </w:r>
      <w:r>
        <w:t>процессы ХХ ‒ начала XXI в.</w:t>
      </w:r>
    </w:p>
    <w:p w:rsidR="00804CE6" w:rsidRDefault="00BA41A7">
      <w:pPr>
        <w:pStyle w:val="a3"/>
        <w:spacing w:before="1"/>
        <w:ind w:left="1133"/>
      </w:pPr>
      <w:r>
        <w:t>149.9.2.2.</w:t>
      </w:r>
      <w:r>
        <w:rPr>
          <w:spacing w:val="-2"/>
        </w:rPr>
        <w:t xml:space="preserve"> </w:t>
      </w:r>
      <w:r>
        <w:t>Российская</w:t>
      </w:r>
      <w:r>
        <w:rPr>
          <w:spacing w:val="-2"/>
        </w:rPr>
        <w:t xml:space="preserve"> </w:t>
      </w:r>
      <w:r>
        <w:t>революция</w:t>
      </w:r>
      <w:r>
        <w:rPr>
          <w:spacing w:val="-2"/>
        </w:rPr>
        <w:t xml:space="preserve"> </w:t>
      </w:r>
      <w:r>
        <w:t>1917—1922</w:t>
      </w:r>
      <w:r>
        <w:rPr>
          <w:spacing w:val="-1"/>
        </w:rPr>
        <w:t xml:space="preserve"> </w:t>
      </w:r>
      <w:r>
        <w:rPr>
          <w:spacing w:val="-5"/>
        </w:rPr>
        <w:t>гг.</w:t>
      </w:r>
    </w:p>
    <w:p w:rsidR="00804CE6" w:rsidRDefault="00BA41A7">
      <w:pPr>
        <w:pStyle w:val="a3"/>
        <w:spacing w:before="43" w:line="276" w:lineRule="auto"/>
        <w:ind w:right="707" w:firstLine="708"/>
      </w:pPr>
      <w:r>
        <w:t xml:space="preserve">Российская империя накануне Февральской революции </w:t>
      </w:r>
      <w:r>
        <w:rPr>
          <w:position w:val="1"/>
        </w:rPr>
        <w:t xml:space="preserve">1917 г.: общенациональный </w:t>
      </w:r>
      <w:r>
        <w:rPr>
          <w:spacing w:val="-2"/>
        </w:rPr>
        <w:t>кризис.</w:t>
      </w:r>
    </w:p>
    <w:p w:rsidR="00804CE6" w:rsidRDefault="00BA41A7">
      <w:pPr>
        <w:pStyle w:val="a3"/>
        <w:spacing w:line="275" w:lineRule="exact"/>
        <w:ind w:left="1133"/>
      </w:pPr>
      <w:r>
        <w:t>Февральское</w:t>
      </w:r>
      <w:r>
        <w:rPr>
          <w:spacing w:val="-3"/>
        </w:rPr>
        <w:t xml:space="preserve"> </w:t>
      </w:r>
      <w:r>
        <w:t>восстание</w:t>
      </w:r>
      <w:r>
        <w:rPr>
          <w:spacing w:val="-3"/>
        </w:rPr>
        <w:t xml:space="preserve"> </w:t>
      </w:r>
      <w:r>
        <w:t>в</w:t>
      </w:r>
      <w:r>
        <w:rPr>
          <w:spacing w:val="-3"/>
        </w:rPr>
        <w:t xml:space="preserve"> </w:t>
      </w:r>
      <w:r>
        <w:t>Петрограде.</w:t>
      </w:r>
      <w:r>
        <w:rPr>
          <w:spacing w:val="-2"/>
        </w:rPr>
        <w:t xml:space="preserve"> </w:t>
      </w:r>
      <w:r>
        <w:t>Отречение</w:t>
      </w:r>
      <w:r>
        <w:rPr>
          <w:spacing w:val="-3"/>
        </w:rPr>
        <w:t xml:space="preserve"> </w:t>
      </w:r>
      <w:r>
        <w:t>Николая</w:t>
      </w:r>
      <w:r>
        <w:rPr>
          <w:spacing w:val="4"/>
        </w:rPr>
        <w:t xml:space="preserve"> </w:t>
      </w:r>
      <w:r>
        <w:rPr>
          <w:spacing w:val="-5"/>
        </w:rPr>
        <w:t>II.</w:t>
      </w:r>
    </w:p>
    <w:p w:rsidR="00804CE6" w:rsidRDefault="00BA41A7">
      <w:pPr>
        <w:pStyle w:val="a3"/>
        <w:spacing w:before="43" w:line="276" w:lineRule="auto"/>
        <w:ind w:right="712" w:firstLine="708"/>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04CE6" w:rsidRDefault="00BA41A7">
      <w:pPr>
        <w:pStyle w:val="a3"/>
        <w:spacing w:line="276" w:lineRule="auto"/>
        <w:ind w:right="705" w:firstLine="708"/>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position w:val="1"/>
        </w:rPr>
        <w:t xml:space="preserve">преобразования большевиков. Образование </w:t>
      </w:r>
      <w:r>
        <w:t>РККА. Советская национальная политика. Образование РСФСР как добровольного союза народов России.</w:t>
      </w:r>
    </w:p>
    <w:p w:rsidR="00804CE6" w:rsidRDefault="00BA41A7">
      <w:pPr>
        <w:pStyle w:val="a3"/>
        <w:spacing w:line="275" w:lineRule="exact"/>
        <w:ind w:left="1133"/>
      </w:pPr>
      <w:r>
        <w:t>Гражданская</w:t>
      </w:r>
      <w:r>
        <w:rPr>
          <w:spacing w:val="22"/>
        </w:rPr>
        <w:t xml:space="preserve"> </w:t>
      </w:r>
      <w:r>
        <w:t>война</w:t>
      </w:r>
      <w:r>
        <w:rPr>
          <w:spacing w:val="24"/>
        </w:rPr>
        <w:t xml:space="preserve"> </w:t>
      </w:r>
      <w:r>
        <w:t>как</w:t>
      </w:r>
      <w:r>
        <w:rPr>
          <w:spacing w:val="25"/>
        </w:rPr>
        <w:t xml:space="preserve"> </w:t>
      </w:r>
      <w:r>
        <w:t>национальная</w:t>
      </w:r>
      <w:r>
        <w:rPr>
          <w:spacing w:val="24"/>
        </w:rPr>
        <w:t xml:space="preserve"> </w:t>
      </w:r>
      <w:r>
        <w:t>трагедия.</w:t>
      </w:r>
      <w:r>
        <w:rPr>
          <w:spacing w:val="25"/>
        </w:rPr>
        <w:t xml:space="preserve"> </w:t>
      </w:r>
      <w:r>
        <w:t>Военная</w:t>
      </w:r>
      <w:r>
        <w:rPr>
          <w:spacing w:val="24"/>
        </w:rPr>
        <w:t xml:space="preserve"> </w:t>
      </w:r>
      <w:r>
        <w:t>интервенция.</w:t>
      </w:r>
      <w:r>
        <w:rPr>
          <w:spacing w:val="25"/>
        </w:rPr>
        <w:t xml:space="preserve"> </w:t>
      </w:r>
      <w:r>
        <w:t>Политика</w:t>
      </w:r>
      <w:r>
        <w:rPr>
          <w:spacing w:val="24"/>
        </w:rPr>
        <w:t xml:space="preserve"> </w:t>
      </w:r>
      <w:r>
        <w:rPr>
          <w:spacing w:val="-2"/>
        </w:rPr>
        <w:t>белых</w:t>
      </w:r>
    </w:p>
    <w:p w:rsidR="00804CE6" w:rsidRDefault="00804CE6">
      <w:pPr>
        <w:pStyle w:val="a3"/>
        <w:spacing w:line="275" w:lineRule="exact"/>
        <w:sectPr w:rsidR="00804CE6">
          <w:pgSz w:w="11910" w:h="16840"/>
          <w:pgMar w:top="1100" w:right="141" w:bottom="1140" w:left="708" w:header="0" w:footer="917" w:gutter="0"/>
          <w:cols w:space="720"/>
        </w:sectPr>
      </w:pPr>
    </w:p>
    <w:p w:rsidR="00804CE6" w:rsidRDefault="00BA41A7">
      <w:pPr>
        <w:pStyle w:val="a3"/>
        <w:spacing w:before="73"/>
      </w:pPr>
      <w:r>
        <w:lastRenderedPageBreak/>
        <w:t>правительств</w:t>
      </w:r>
      <w:r>
        <w:rPr>
          <w:spacing w:val="-5"/>
        </w:rPr>
        <w:t xml:space="preserve"> </w:t>
      </w:r>
      <w:r>
        <w:t>А.</w:t>
      </w:r>
      <w:r>
        <w:rPr>
          <w:spacing w:val="-2"/>
        </w:rPr>
        <w:t xml:space="preserve"> </w:t>
      </w:r>
      <w:r>
        <w:t>В.</w:t>
      </w:r>
      <w:r>
        <w:rPr>
          <w:spacing w:val="-1"/>
        </w:rPr>
        <w:t xml:space="preserve"> </w:t>
      </w:r>
      <w:r>
        <w:t>Колчака,</w:t>
      </w:r>
      <w:r>
        <w:rPr>
          <w:spacing w:val="-2"/>
        </w:rPr>
        <w:t xml:space="preserve"> </w:t>
      </w:r>
      <w:r>
        <w:t>А.</w:t>
      </w:r>
      <w:r>
        <w:rPr>
          <w:spacing w:val="-2"/>
        </w:rPr>
        <w:t xml:space="preserve"> </w:t>
      </w:r>
      <w:r>
        <w:t>И.</w:t>
      </w:r>
      <w:r>
        <w:rPr>
          <w:spacing w:val="-1"/>
        </w:rPr>
        <w:t xml:space="preserve"> </w:t>
      </w:r>
      <w:r>
        <w:t>Деникина</w:t>
      </w:r>
      <w:r>
        <w:rPr>
          <w:spacing w:val="-3"/>
        </w:rPr>
        <w:t xml:space="preserve"> </w:t>
      </w:r>
      <w:r>
        <w:t>и</w:t>
      </w:r>
      <w:r>
        <w:rPr>
          <w:spacing w:val="-3"/>
        </w:rPr>
        <w:t xml:space="preserve"> </w:t>
      </w:r>
      <w:r>
        <w:t>П.</w:t>
      </w:r>
      <w:r>
        <w:rPr>
          <w:spacing w:val="-2"/>
        </w:rPr>
        <w:t xml:space="preserve"> </w:t>
      </w:r>
      <w:r>
        <w:t>Н.</w:t>
      </w:r>
      <w:r>
        <w:rPr>
          <w:spacing w:val="-1"/>
        </w:rPr>
        <w:t xml:space="preserve"> </w:t>
      </w:r>
      <w:r>
        <w:rPr>
          <w:spacing w:val="-2"/>
        </w:rPr>
        <w:t>Врангеля.</w:t>
      </w:r>
    </w:p>
    <w:p w:rsidR="00804CE6" w:rsidRDefault="00BA41A7">
      <w:pPr>
        <w:pStyle w:val="a3"/>
        <w:spacing w:before="43" w:line="276" w:lineRule="auto"/>
        <w:ind w:right="711" w:firstLine="708"/>
      </w:pPr>
      <w:r>
        <w:t>Переход страны к мирной жизни. Образование СССР. Революционные события в России глазами соотечественников и мира. Русское зарубежье.</w:t>
      </w:r>
    </w:p>
    <w:p w:rsidR="00804CE6" w:rsidRDefault="00BA41A7">
      <w:pPr>
        <w:pStyle w:val="a3"/>
        <w:spacing w:before="2" w:line="276" w:lineRule="auto"/>
        <w:ind w:right="706" w:firstLine="708"/>
      </w:pPr>
      <w:r>
        <w:t xml:space="preserve">Влияние революционных событий на общемировые процессы XX в., историю народов </w:t>
      </w:r>
      <w:r>
        <w:rPr>
          <w:spacing w:val="-2"/>
        </w:rPr>
        <w:t>России.</w:t>
      </w:r>
    </w:p>
    <w:p w:rsidR="00804CE6" w:rsidRDefault="00BA41A7">
      <w:pPr>
        <w:pStyle w:val="a3"/>
        <w:spacing w:line="275" w:lineRule="exact"/>
        <w:ind w:left="1133"/>
      </w:pPr>
      <w:r>
        <w:t>149.9.2.3.</w:t>
      </w:r>
      <w:r>
        <w:rPr>
          <w:spacing w:val="-3"/>
        </w:rPr>
        <w:t xml:space="preserve"> </w:t>
      </w:r>
      <w:r>
        <w:t>Великая</w:t>
      </w:r>
      <w:r>
        <w:rPr>
          <w:spacing w:val="-2"/>
        </w:rPr>
        <w:t xml:space="preserve"> </w:t>
      </w:r>
      <w:r>
        <w:t>Отечественная</w:t>
      </w:r>
      <w:r>
        <w:rPr>
          <w:spacing w:val="-3"/>
        </w:rPr>
        <w:t xml:space="preserve"> </w:t>
      </w:r>
      <w:r>
        <w:t>война</w:t>
      </w:r>
      <w:r>
        <w:rPr>
          <w:spacing w:val="-1"/>
        </w:rPr>
        <w:t xml:space="preserve"> </w:t>
      </w:r>
      <w:r>
        <w:t>1941-1945</w:t>
      </w:r>
      <w:r>
        <w:rPr>
          <w:spacing w:val="-2"/>
        </w:rPr>
        <w:t xml:space="preserve"> </w:t>
      </w:r>
      <w:r>
        <w:rPr>
          <w:spacing w:val="-5"/>
        </w:rPr>
        <w:t>гг.</w:t>
      </w:r>
    </w:p>
    <w:p w:rsidR="00804CE6" w:rsidRDefault="00BA41A7">
      <w:pPr>
        <w:pStyle w:val="a3"/>
        <w:spacing w:before="41" w:line="276" w:lineRule="auto"/>
        <w:ind w:right="711" w:firstLine="708"/>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w:t>
      </w:r>
      <w:r>
        <w:rPr>
          <w:spacing w:val="80"/>
          <w:w w:val="150"/>
        </w:rPr>
        <w:t xml:space="preserve">   </w:t>
      </w:r>
      <w:r>
        <w:t>Все</w:t>
      </w:r>
      <w:r>
        <w:rPr>
          <w:spacing w:val="80"/>
          <w:w w:val="150"/>
        </w:rPr>
        <w:t xml:space="preserve">   </w:t>
      </w:r>
      <w:r>
        <w:t>для</w:t>
      </w:r>
      <w:r>
        <w:rPr>
          <w:spacing w:val="80"/>
          <w:w w:val="150"/>
        </w:rPr>
        <w:t xml:space="preserve">   </w:t>
      </w:r>
      <w:r>
        <w:t>победы!»:</w:t>
      </w:r>
      <w:r>
        <w:rPr>
          <w:spacing w:val="80"/>
          <w:w w:val="150"/>
        </w:rPr>
        <w:t xml:space="preserve">   </w:t>
      </w:r>
      <w:r>
        <w:t>мобилизация</w:t>
      </w:r>
      <w:r>
        <w:rPr>
          <w:spacing w:val="80"/>
          <w:w w:val="150"/>
        </w:rPr>
        <w:t xml:space="preserve">   </w:t>
      </w:r>
      <w:r>
        <w:t>сил</w:t>
      </w:r>
      <w:r>
        <w:rPr>
          <w:spacing w:val="80"/>
          <w:w w:val="150"/>
        </w:rPr>
        <w:t xml:space="preserve">   </w:t>
      </w:r>
      <w:r>
        <w:t>на</w:t>
      </w:r>
      <w:r>
        <w:rPr>
          <w:spacing w:val="80"/>
          <w:w w:val="150"/>
        </w:rPr>
        <w:t xml:space="preserve">   </w:t>
      </w:r>
      <w:r>
        <w:t>отпор</w:t>
      </w:r>
      <w:r>
        <w:rPr>
          <w:spacing w:val="80"/>
          <w:w w:val="150"/>
        </w:rPr>
        <w:t xml:space="preserve">   </w:t>
      </w:r>
      <w:r>
        <w:t>врагу</w:t>
      </w:r>
      <w:r>
        <w:rPr>
          <w:spacing w:val="80"/>
        </w:rPr>
        <w:t xml:space="preserve"> </w:t>
      </w:r>
      <w:r>
        <w:t>и перестройка экономики на военный лад.</w:t>
      </w:r>
    </w:p>
    <w:p w:rsidR="00804CE6" w:rsidRDefault="00BA41A7">
      <w:pPr>
        <w:pStyle w:val="a3"/>
        <w:spacing w:line="276" w:lineRule="auto"/>
        <w:ind w:right="710" w:firstLine="708"/>
      </w:pPr>
      <w:r>
        <w:t>Битва за Москву. Парад 7 ноября 1941 г. на Красной площади. Срыв германских планов молниеносной войны.</w:t>
      </w:r>
    </w:p>
    <w:p w:rsidR="00804CE6" w:rsidRDefault="00BA41A7">
      <w:pPr>
        <w:pStyle w:val="a3"/>
        <w:spacing w:line="275" w:lineRule="exact"/>
        <w:ind w:left="1133"/>
      </w:pPr>
      <w:r>
        <w:t>Блокада</w:t>
      </w:r>
      <w:r>
        <w:rPr>
          <w:spacing w:val="-7"/>
        </w:rPr>
        <w:t xml:space="preserve"> </w:t>
      </w:r>
      <w:r>
        <w:t>Ленинграда.</w:t>
      </w:r>
      <w:r>
        <w:rPr>
          <w:spacing w:val="-4"/>
        </w:rPr>
        <w:t xml:space="preserve"> </w:t>
      </w:r>
      <w:r>
        <w:t>Дорога</w:t>
      </w:r>
      <w:r>
        <w:rPr>
          <w:spacing w:val="-5"/>
        </w:rPr>
        <w:t xml:space="preserve"> </w:t>
      </w:r>
      <w:r>
        <w:t>жизни.</w:t>
      </w:r>
      <w:r>
        <w:rPr>
          <w:spacing w:val="-4"/>
        </w:rPr>
        <w:t xml:space="preserve"> </w:t>
      </w:r>
      <w:r>
        <w:t>Значение</w:t>
      </w:r>
      <w:r>
        <w:rPr>
          <w:spacing w:val="-4"/>
        </w:rPr>
        <w:t xml:space="preserve"> </w:t>
      </w:r>
      <w:r>
        <w:t>героического</w:t>
      </w:r>
      <w:r>
        <w:rPr>
          <w:spacing w:val="-4"/>
        </w:rPr>
        <w:t xml:space="preserve"> </w:t>
      </w:r>
      <w:r>
        <w:t>сопротивления</w:t>
      </w:r>
      <w:r>
        <w:rPr>
          <w:spacing w:val="-3"/>
        </w:rPr>
        <w:t xml:space="preserve"> </w:t>
      </w:r>
      <w:r>
        <w:rPr>
          <w:spacing w:val="-2"/>
        </w:rPr>
        <w:t>Ленинграда.</w:t>
      </w:r>
    </w:p>
    <w:p w:rsidR="00804CE6" w:rsidRDefault="00BA41A7">
      <w:pPr>
        <w:pStyle w:val="a3"/>
        <w:spacing w:before="43" w:line="276" w:lineRule="auto"/>
        <w:ind w:right="710" w:firstLine="708"/>
      </w:pPr>
      <w:r>
        <w:t>Гитлеровский</w:t>
      </w:r>
      <w:r>
        <w:rPr>
          <w:spacing w:val="80"/>
          <w:w w:val="150"/>
        </w:rPr>
        <w:t xml:space="preserve">  </w:t>
      </w:r>
      <w:r>
        <w:t>план</w:t>
      </w:r>
      <w:r>
        <w:rPr>
          <w:spacing w:val="80"/>
          <w:w w:val="150"/>
        </w:rPr>
        <w:t xml:space="preserve">  </w:t>
      </w:r>
      <w:r>
        <w:t>«Ост».</w:t>
      </w:r>
      <w:r>
        <w:rPr>
          <w:spacing w:val="80"/>
          <w:w w:val="150"/>
        </w:rPr>
        <w:t xml:space="preserve">  </w:t>
      </w:r>
      <w:r>
        <w:t>Преступления</w:t>
      </w:r>
      <w:r>
        <w:rPr>
          <w:spacing w:val="80"/>
          <w:w w:val="150"/>
        </w:rPr>
        <w:t xml:space="preserve">  </w:t>
      </w:r>
      <w:r>
        <w:t>нацистов</w:t>
      </w:r>
      <w:r>
        <w:rPr>
          <w:spacing w:val="80"/>
          <w:w w:val="150"/>
        </w:rPr>
        <w:t xml:space="preserve">  </w:t>
      </w:r>
      <w:r>
        <w:t>и</w:t>
      </w:r>
      <w:r>
        <w:rPr>
          <w:spacing w:val="80"/>
          <w:w w:val="150"/>
        </w:rPr>
        <w:t xml:space="preserve">  </w:t>
      </w:r>
      <w:r>
        <w:t>их</w:t>
      </w:r>
      <w:r>
        <w:rPr>
          <w:spacing w:val="80"/>
          <w:w w:val="150"/>
        </w:rPr>
        <w:t xml:space="preserve">  </w:t>
      </w:r>
      <w:r>
        <w:t>пособников</w:t>
      </w:r>
      <w:r>
        <w:rPr>
          <w:spacing w:val="40"/>
        </w:rPr>
        <w:t xml:space="preserve"> </w:t>
      </w:r>
      <w:r>
        <w:t>на территории СССР. Разграбление и уничтожение культурных ценностей. Холокост. Гитлеровские лагеря уничтожения (лагеря смерти).</w:t>
      </w:r>
    </w:p>
    <w:p w:rsidR="00804CE6" w:rsidRDefault="00BA41A7">
      <w:pPr>
        <w:pStyle w:val="a3"/>
        <w:spacing w:line="278" w:lineRule="auto"/>
        <w:ind w:right="714" w:firstLine="708"/>
      </w:pPr>
      <w:r>
        <w:t>Коренной перелом в ходе Великой Отечественной войны. Сталинградская битва. Битва на Курской дуге.</w:t>
      </w:r>
    </w:p>
    <w:p w:rsidR="00804CE6" w:rsidRDefault="00BA41A7">
      <w:pPr>
        <w:pStyle w:val="a3"/>
        <w:spacing w:line="276" w:lineRule="auto"/>
        <w:ind w:right="707" w:firstLine="708"/>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w:t>
      </w:r>
      <w:r>
        <w:rPr>
          <w:spacing w:val="-2"/>
        </w:rPr>
        <w:t>конструкторов</w:t>
      </w:r>
    </w:p>
    <w:p w:rsidR="00804CE6" w:rsidRDefault="00BA41A7">
      <w:pPr>
        <w:pStyle w:val="a3"/>
        <w:spacing w:line="276" w:lineRule="exact"/>
      </w:pPr>
      <w:r>
        <w:t>в</w:t>
      </w:r>
      <w:r>
        <w:rPr>
          <w:spacing w:val="-4"/>
        </w:rPr>
        <w:t xml:space="preserve"> </w:t>
      </w:r>
      <w:r>
        <w:t>общенародную</w:t>
      </w:r>
      <w:r>
        <w:rPr>
          <w:spacing w:val="-3"/>
        </w:rPr>
        <w:t xml:space="preserve"> </w:t>
      </w:r>
      <w:r>
        <w:t>борьбу</w:t>
      </w:r>
      <w:r>
        <w:rPr>
          <w:spacing w:val="-6"/>
        </w:rPr>
        <w:t xml:space="preserve"> </w:t>
      </w:r>
      <w:r>
        <w:t>с</w:t>
      </w:r>
      <w:r>
        <w:rPr>
          <w:spacing w:val="-1"/>
        </w:rPr>
        <w:t xml:space="preserve"> </w:t>
      </w:r>
      <w:r>
        <w:rPr>
          <w:spacing w:val="-2"/>
        </w:rPr>
        <w:t>врагом.</w:t>
      </w:r>
    </w:p>
    <w:p w:rsidR="00804CE6" w:rsidRDefault="00BA41A7">
      <w:pPr>
        <w:pStyle w:val="a3"/>
        <w:spacing w:before="36" w:line="276" w:lineRule="auto"/>
        <w:ind w:right="714" w:firstLine="708"/>
      </w:pPr>
      <w:r>
        <w:t>Освобождение оккупированной территории СССР. Белорусская наступательная</w:t>
      </w:r>
      <w:r>
        <w:rPr>
          <w:spacing w:val="40"/>
        </w:rPr>
        <w:t xml:space="preserve"> </w:t>
      </w:r>
      <w:r>
        <w:t>операция (операция «Багратион») Красной Армии.</w:t>
      </w:r>
    </w:p>
    <w:p w:rsidR="00804CE6" w:rsidRDefault="00BA41A7">
      <w:pPr>
        <w:pStyle w:val="a3"/>
        <w:spacing w:before="1" w:line="276" w:lineRule="auto"/>
        <w:ind w:right="713" w:firstLine="708"/>
      </w:pPr>
      <w:r>
        <w:t>СССР и союзники. Ленд-лиз. Высадка союзников в Нормандии и открытие Второго фронта.</w:t>
      </w:r>
      <w:r>
        <w:rPr>
          <w:spacing w:val="76"/>
          <w:w w:val="150"/>
        </w:rPr>
        <w:t xml:space="preserve">   </w:t>
      </w:r>
      <w:r>
        <w:t>Освободительная</w:t>
      </w:r>
      <w:r>
        <w:rPr>
          <w:spacing w:val="76"/>
          <w:w w:val="150"/>
        </w:rPr>
        <w:t xml:space="preserve">   </w:t>
      </w:r>
      <w:r>
        <w:t>миссия</w:t>
      </w:r>
      <w:r>
        <w:rPr>
          <w:spacing w:val="76"/>
          <w:w w:val="150"/>
        </w:rPr>
        <w:t xml:space="preserve">   </w:t>
      </w:r>
      <w:r>
        <w:t>Красной</w:t>
      </w:r>
      <w:r>
        <w:rPr>
          <w:spacing w:val="76"/>
          <w:w w:val="150"/>
        </w:rPr>
        <w:t xml:space="preserve">   </w:t>
      </w:r>
      <w:r>
        <w:t>Армии</w:t>
      </w:r>
      <w:r>
        <w:rPr>
          <w:spacing w:val="75"/>
          <w:w w:val="150"/>
        </w:rPr>
        <w:t xml:space="preserve">   </w:t>
      </w:r>
      <w:r>
        <w:t>в</w:t>
      </w:r>
      <w:r>
        <w:rPr>
          <w:spacing w:val="76"/>
          <w:w w:val="150"/>
        </w:rPr>
        <w:t xml:space="preserve">   </w:t>
      </w:r>
      <w:r>
        <w:t>Европе.</w:t>
      </w:r>
      <w:r>
        <w:rPr>
          <w:spacing w:val="77"/>
          <w:w w:val="150"/>
        </w:rPr>
        <w:t xml:space="preserve">   </w:t>
      </w:r>
      <w:r>
        <w:t>Битва за Берлин. Безоговорочная капитуляция Германии и окончание Великой Отечественной войны.</w:t>
      </w:r>
    </w:p>
    <w:p w:rsidR="00804CE6" w:rsidRDefault="00BA41A7">
      <w:pPr>
        <w:pStyle w:val="a3"/>
        <w:spacing w:line="278" w:lineRule="auto"/>
        <w:ind w:left="1133" w:right="709"/>
      </w:pPr>
      <w:r>
        <w:t>Разгром милитаристской Японии. 3 сентября ‒ окончание Второй мировой войны. Источники</w:t>
      </w:r>
      <w:r>
        <w:rPr>
          <w:spacing w:val="64"/>
          <w:w w:val="150"/>
        </w:rPr>
        <w:t xml:space="preserve">  </w:t>
      </w:r>
      <w:r>
        <w:t>Победы</w:t>
      </w:r>
      <w:r>
        <w:rPr>
          <w:spacing w:val="68"/>
          <w:w w:val="150"/>
        </w:rPr>
        <w:t xml:space="preserve">  </w:t>
      </w:r>
      <w:r>
        <w:t>советского</w:t>
      </w:r>
      <w:r>
        <w:rPr>
          <w:spacing w:val="68"/>
          <w:w w:val="150"/>
        </w:rPr>
        <w:t xml:space="preserve">  </w:t>
      </w:r>
      <w:r>
        <w:t>народа.</w:t>
      </w:r>
      <w:r>
        <w:rPr>
          <w:spacing w:val="67"/>
          <w:w w:val="150"/>
        </w:rPr>
        <w:t xml:space="preserve">  </w:t>
      </w:r>
      <w:r>
        <w:t>Выдающиеся</w:t>
      </w:r>
      <w:r>
        <w:rPr>
          <w:spacing w:val="67"/>
          <w:w w:val="150"/>
        </w:rPr>
        <w:t xml:space="preserve">  </w:t>
      </w:r>
      <w:r>
        <w:t>полководцы</w:t>
      </w:r>
      <w:r>
        <w:rPr>
          <w:spacing w:val="68"/>
          <w:w w:val="150"/>
        </w:rPr>
        <w:t xml:space="preserve">  </w:t>
      </w:r>
      <w:r>
        <w:rPr>
          <w:spacing w:val="-2"/>
        </w:rPr>
        <w:t>Великой</w:t>
      </w:r>
    </w:p>
    <w:p w:rsidR="00804CE6" w:rsidRDefault="00BA41A7">
      <w:pPr>
        <w:pStyle w:val="a3"/>
        <w:spacing w:line="276" w:lineRule="auto"/>
        <w:ind w:right="711"/>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04CE6" w:rsidRDefault="00BA41A7">
      <w:pPr>
        <w:pStyle w:val="a3"/>
        <w:spacing w:line="276" w:lineRule="auto"/>
        <w:ind w:right="711" w:firstLine="708"/>
      </w:pPr>
      <w:r>
        <w:t>Окончание Второй мировой войны. Осуждение главных военных преступников их пособников (Нюрнбергский, Токийский и Хабаровский процессы).</w:t>
      </w:r>
    </w:p>
    <w:p w:rsidR="00804CE6" w:rsidRDefault="00BA41A7">
      <w:pPr>
        <w:pStyle w:val="a3"/>
        <w:spacing w:line="276" w:lineRule="auto"/>
        <w:ind w:right="706" w:firstLine="708"/>
        <w:jc w:val="right"/>
      </w:pPr>
      <w:r>
        <w:t>Попытки искажения истории Второй мировой войны и роли советского народа в победе 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2"/>
        </w:rPr>
        <w:t xml:space="preserve"> </w:t>
      </w:r>
      <w:r>
        <w:t>союзниками.</w:t>
      </w:r>
      <w:r>
        <w:rPr>
          <w:spacing w:val="-4"/>
        </w:rPr>
        <w:t xml:space="preserve"> </w:t>
      </w:r>
      <w:r>
        <w:t>Конституция</w:t>
      </w:r>
      <w:r>
        <w:rPr>
          <w:spacing w:val="-1"/>
        </w:rPr>
        <w:t xml:space="preserve"> </w:t>
      </w:r>
      <w:r>
        <w:t>РФ</w:t>
      </w:r>
      <w:r>
        <w:rPr>
          <w:spacing w:val="-1"/>
        </w:rPr>
        <w:t xml:space="preserve"> </w:t>
      </w:r>
      <w:r>
        <w:t>о</w:t>
      </w:r>
      <w:r>
        <w:rPr>
          <w:spacing w:val="-1"/>
        </w:rPr>
        <w:t xml:space="preserve"> </w:t>
      </w:r>
      <w:r>
        <w:t>защите</w:t>
      </w:r>
      <w:r>
        <w:rPr>
          <w:spacing w:val="-1"/>
        </w:rPr>
        <w:t xml:space="preserve"> </w:t>
      </w:r>
      <w:r>
        <w:t>исторической</w:t>
      </w:r>
      <w:r>
        <w:rPr>
          <w:spacing w:val="-3"/>
        </w:rPr>
        <w:t xml:space="preserve"> </w:t>
      </w:r>
      <w:r>
        <w:t>правды. Города-герои.</w:t>
      </w:r>
      <w:r>
        <w:rPr>
          <w:spacing w:val="80"/>
        </w:rPr>
        <w:t xml:space="preserve"> </w:t>
      </w:r>
      <w:r>
        <w:t>Дни</w:t>
      </w:r>
      <w:r>
        <w:rPr>
          <w:spacing w:val="80"/>
        </w:rPr>
        <w:t xml:space="preserve"> </w:t>
      </w:r>
      <w:r>
        <w:t>воинской</w:t>
      </w:r>
      <w:r>
        <w:rPr>
          <w:spacing w:val="80"/>
        </w:rPr>
        <w:t xml:space="preserve"> </w:t>
      </w:r>
      <w:r>
        <w:t>славы</w:t>
      </w:r>
      <w:r>
        <w:rPr>
          <w:spacing w:val="80"/>
        </w:rPr>
        <w:t xml:space="preserve"> </w:t>
      </w:r>
      <w:r>
        <w:t>и</w:t>
      </w:r>
      <w:r>
        <w:rPr>
          <w:spacing w:val="80"/>
        </w:rPr>
        <w:t xml:space="preserve"> </w:t>
      </w:r>
      <w:r>
        <w:t>памятные</w:t>
      </w:r>
      <w:r>
        <w:rPr>
          <w:spacing w:val="80"/>
        </w:rPr>
        <w:t xml:space="preserve"> </w:t>
      </w:r>
      <w:r>
        <w:t>даты</w:t>
      </w:r>
      <w:r>
        <w:rPr>
          <w:spacing w:val="80"/>
        </w:rPr>
        <w:t xml:space="preserve"> </w:t>
      </w:r>
      <w:r>
        <w:t>в</w:t>
      </w:r>
      <w:r>
        <w:rPr>
          <w:spacing w:val="80"/>
        </w:rPr>
        <w:t xml:space="preserve"> </w:t>
      </w:r>
      <w:r>
        <w:t>России.</w:t>
      </w:r>
      <w:r>
        <w:rPr>
          <w:spacing w:val="80"/>
        </w:rPr>
        <w:t xml:space="preserve"> </w:t>
      </w:r>
      <w:r>
        <w:t>Указы</w:t>
      </w:r>
      <w:r>
        <w:rPr>
          <w:spacing w:val="80"/>
        </w:rPr>
        <w:t xml:space="preserve"> </w:t>
      </w:r>
      <w:r>
        <w:t>Президента Российской</w:t>
      </w:r>
      <w:r>
        <w:rPr>
          <w:spacing w:val="32"/>
        </w:rPr>
        <w:t xml:space="preserve"> </w:t>
      </w:r>
      <w:r>
        <w:t>Федерации</w:t>
      </w:r>
      <w:r>
        <w:rPr>
          <w:spacing w:val="30"/>
        </w:rPr>
        <w:t xml:space="preserve"> </w:t>
      </w:r>
      <w:r>
        <w:t>об</w:t>
      </w:r>
      <w:r>
        <w:rPr>
          <w:spacing w:val="33"/>
        </w:rPr>
        <w:t xml:space="preserve"> </w:t>
      </w:r>
      <w:r>
        <w:t>утверждении</w:t>
      </w:r>
      <w:r>
        <w:rPr>
          <w:spacing w:val="32"/>
        </w:rPr>
        <w:t xml:space="preserve"> </w:t>
      </w:r>
      <w:r>
        <w:t>почётных</w:t>
      </w:r>
      <w:r>
        <w:rPr>
          <w:spacing w:val="32"/>
        </w:rPr>
        <w:t xml:space="preserve"> </w:t>
      </w:r>
      <w:r>
        <w:t>званий</w:t>
      </w:r>
      <w:r>
        <w:rPr>
          <w:spacing w:val="36"/>
        </w:rPr>
        <w:t xml:space="preserve"> </w:t>
      </w:r>
      <w:r>
        <w:t>«Города</w:t>
      </w:r>
      <w:r>
        <w:rPr>
          <w:spacing w:val="32"/>
        </w:rPr>
        <w:t xml:space="preserve"> </w:t>
      </w:r>
      <w:r>
        <w:t>воинской</w:t>
      </w:r>
      <w:r>
        <w:rPr>
          <w:spacing w:val="32"/>
        </w:rPr>
        <w:t xml:space="preserve"> </w:t>
      </w:r>
      <w:r>
        <w:t>славы»,</w:t>
      </w:r>
      <w:r>
        <w:rPr>
          <w:spacing w:val="35"/>
        </w:rPr>
        <w:t xml:space="preserve"> </w:t>
      </w:r>
      <w:r>
        <w:t>«Города трудовой доблести»,</w:t>
      </w:r>
      <w:r>
        <w:rPr>
          <w:spacing w:val="3"/>
        </w:rPr>
        <w:t xml:space="preserve"> </w:t>
      </w:r>
      <w:r>
        <w:t>а</w:t>
      </w:r>
      <w:r>
        <w:rPr>
          <w:spacing w:val="3"/>
        </w:rPr>
        <w:t xml:space="preserve"> </w:t>
      </w:r>
      <w:r>
        <w:t>также</w:t>
      </w:r>
      <w:r>
        <w:rPr>
          <w:spacing w:val="1"/>
        </w:rPr>
        <w:t xml:space="preserve"> </w:t>
      </w:r>
      <w:r>
        <w:t>других</w:t>
      </w:r>
      <w:r>
        <w:rPr>
          <w:spacing w:val="3"/>
        </w:rPr>
        <w:t xml:space="preserve"> </w:t>
      </w:r>
      <w:r>
        <w:t>мерах,</w:t>
      </w:r>
      <w:r>
        <w:rPr>
          <w:spacing w:val="1"/>
        </w:rPr>
        <w:t xml:space="preserve"> </w:t>
      </w:r>
      <w:r>
        <w:t>направленных на</w:t>
      </w:r>
      <w:r>
        <w:rPr>
          <w:spacing w:val="3"/>
        </w:rPr>
        <w:t xml:space="preserve"> </w:t>
      </w:r>
      <w:r>
        <w:t>увековечивание памяти</w:t>
      </w:r>
      <w:r>
        <w:rPr>
          <w:spacing w:val="3"/>
        </w:rPr>
        <w:t xml:space="preserve"> </w:t>
      </w:r>
      <w:r>
        <w:t>о</w:t>
      </w:r>
      <w:r>
        <w:rPr>
          <w:spacing w:val="11"/>
        </w:rPr>
        <w:t xml:space="preserve"> </w:t>
      </w:r>
      <w:r>
        <w:rPr>
          <w:spacing w:val="-2"/>
        </w:rPr>
        <w:t>Великой</w:t>
      </w:r>
    </w:p>
    <w:p w:rsidR="00804CE6" w:rsidRDefault="00BA41A7">
      <w:pPr>
        <w:pStyle w:val="a3"/>
        <w:jc w:val="left"/>
      </w:pPr>
      <w:r>
        <w:rPr>
          <w:spacing w:val="-2"/>
        </w:rPr>
        <w:t>Победе.</w:t>
      </w:r>
    </w:p>
    <w:p w:rsidR="00804CE6" w:rsidRDefault="00BA41A7">
      <w:pPr>
        <w:pStyle w:val="a3"/>
        <w:spacing w:before="37" w:line="276" w:lineRule="auto"/>
        <w:ind w:right="707" w:firstLine="708"/>
      </w:pPr>
      <w:r>
        <w:t>9 мая 1945 г. ‒ День Победы советского народа в Великой Отечественной войне 1941– 1945</w:t>
      </w:r>
      <w:r>
        <w:rPr>
          <w:spacing w:val="80"/>
          <w:w w:val="150"/>
        </w:rPr>
        <w:t xml:space="preserve">  </w:t>
      </w:r>
      <w:r>
        <w:t>гг.</w:t>
      </w:r>
      <w:r>
        <w:rPr>
          <w:spacing w:val="80"/>
          <w:w w:val="150"/>
        </w:rPr>
        <w:t xml:space="preserve">  </w:t>
      </w:r>
      <w:r>
        <w:t>Парад</w:t>
      </w:r>
      <w:r>
        <w:rPr>
          <w:spacing w:val="80"/>
          <w:w w:val="150"/>
        </w:rPr>
        <w:t xml:space="preserve">  </w:t>
      </w:r>
      <w:r>
        <w:t>на</w:t>
      </w:r>
      <w:r>
        <w:rPr>
          <w:spacing w:val="80"/>
          <w:w w:val="150"/>
        </w:rPr>
        <w:t xml:space="preserve">  </w:t>
      </w:r>
      <w:r>
        <w:t>Красной</w:t>
      </w:r>
      <w:r>
        <w:rPr>
          <w:spacing w:val="80"/>
          <w:w w:val="150"/>
        </w:rPr>
        <w:t xml:space="preserve">  </w:t>
      </w:r>
      <w:r>
        <w:t>площади</w:t>
      </w:r>
      <w:r>
        <w:rPr>
          <w:spacing w:val="80"/>
          <w:w w:val="150"/>
        </w:rPr>
        <w:t xml:space="preserve">  </w:t>
      </w:r>
      <w:r>
        <w:t>и</w:t>
      </w:r>
      <w:r>
        <w:rPr>
          <w:spacing w:val="80"/>
          <w:w w:val="150"/>
        </w:rPr>
        <w:t xml:space="preserve">  </w:t>
      </w:r>
      <w:r>
        <w:t>праздничные</w:t>
      </w:r>
      <w:r>
        <w:rPr>
          <w:spacing w:val="80"/>
          <w:w w:val="150"/>
        </w:rPr>
        <w:t xml:space="preserve">  </w:t>
      </w:r>
      <w:r>
        <w:t>шествия</w:t>
      </w:r>
      <w:r>
        <w:rPr>
          <w:spacing w:val="80"/>
          <w:w w:val="150"/>
        </w:rPr>
        <w:t xml:space="preserve">  </w:t>
      </w:r>
      <w:r>
        <w:t>в</w:t>
      </w:r>
      <w:r>
        <w:rPr>
          <w:spacing w:val="80"/>
          <w:w w:val="150"/>
        </w:rPr>
        <w:t xml:space="preserve">  </w:t>
      </w:r>
      <w:r>
        <w:t>честь Дня</w:t>
      </w:r>
      <w:r>
        <w:rPr>
          <w:spacing w:val="40"/>
        </w:rPr>
        <w:t xml:space="preserve"> </w:t>
      </w:r>
      <w:r>
        <w:t>Победы.</w:t>
      </w:r>
      <w:r>
        <w:rPr>
          <w:spacing w:val="40"/>
        </w:rPr>
        <w:t xml:space="preserve"> </w:t>
      </w:r>
      <w:r>
        <w:t>Акции</w:t>
      </w:r>
      <w:r>
        <w:rPr>
          <w:spacing w:val="40"/>
        </w:rPr>
        <w:t xml:space="preserve"> </w:t>
      </w:r>
      <w:r>
        <w:t>«Георгиевская</w:t>
      </w:r>
      <w:r>
        <w:rPr>
          <w:spacing w:val="40"/>
        </w:rPr>
        <w:t xml:space="preserve"> </w:t>
      </w:r>
      <w:r>
        <w:t>ленточка»</w:t>
      </w:r>
      <w:r>
        <w:rPr>
          <w:spacing w:val="38"/>
        </w:rPr>
        <w:t xml:space="preserve"> </w:t>
      </w:r>
      <w:r>
        <w:t>и</w:t>
      </w:r>
      <w:r>
        <w:rPr>
          <w:spacing w:val="40"/>
        </w:rPr>
        <w:t xml:space="preserve"> </w:t>
      </w:r>
      <w:r>
        <w:t>«Бескозырка»,</w:t>
      </w:r>
      <w:r>
        <w:rPr>
          <w:spacing w:val="40"/>
        </w:rPr>
        <w:t xml:space="preserve"> </w:t>
      </w:r>
      <w:r>
        <w:t>марш</w:t>
      </w:r>
      <w:r>
        <w:rPr>
          <w:spacing w:val="40"/>
        </w:rPr>
        <w:t xml:space="preserve"> </w:t>
      </w:r>
      <w:r>
        <w:t>«Бессмертный</w:t>
      </w:r>
      <w:r>
        <w:rPr>
          <w:spacing w:val="40"/>
        </w:rPr>
        <w:t xml:space="preserve"> </w:t>
      </w:r>
      <w:r>
        <w:t>полк»</w:t>
      </w:r>
      <w:r>
        <w:rPr>
          <w:spacing w:val="40"/>
        </w:rPr>
        <w:t xml:space="preserve"> </w:t>
      </w:r>
      <w:r>
        <w:t>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России</w:t>
      </w:r>
      <w:r>
        <w:rPr>
          <w:spacing w:val="-3"/>
        </w:rPr>
        <w:t xml:space="preserve"> </w:t>
      </w:r>
      <w:r>
        <w:t>и</w:t>
      </w:r>
      <w:r>
        <w:rPr>
          <w:spacing w:val="-5"/>
        </w:rPr>
        <w:t xml:space="preserve"> </w:t>
      </w:r>
      <w:r>
        <w:t>за</w:t>
      </w:r>
      <w:r>
        <w:rPr>
          <w:spacing w:val="-4"/>
        </w:rPr>
        <w:t xml:space="preserve"> </w:t>
      </w:r>
      <w:r>
        <w:t>рубежом.</w:t>
      </w:r>
      <w:r>
        <w:rPr>
          <w:spacing w:val="-3"/>
        </w:rPr>
        <w:t xml:space="preserve"> </w:t>
      </w:r>
      <w:r>
        <w:t>Ответственность</w:t>
      </w:r>
      <w:r>
        <w:rPr>
          <w:spacing w:val="-2"/>
        </w:rPr>
        <w:t xml:space="preserve"> </w:t>
      </w:r>
      <w:r>
        <w:t>за</w:t>
      </w:r>
      <w:r>
        <w:rPr>
          <w:spacing w:val="-3"/>
        </w:rPr>
        <w:t xml:space="preserve"> </w:t>
      </w:r>
      <w:r>
        <w:t>искажение</w:t>
      </w:r>
      <w:r>
        <w:rPr>
          <w:spacing w:val="-4"/>
        </w:rPr>
        <w:t xml:space="preserve"> </w:t>
      </w:r>
      <w:r>
        <w:t>истории</w:t>
      </w:r>
      <w:r>
        <w:rPr>
          <w:spacing w:val="-3"/>
        </w:rPr>
        <w:t xml:space="preserve"> </w:t>
      </w:r>
      <w:r>
        <w:t>Второй</w:t>
      </w:r>
      <w:r>
        <w:rPr>
          <w:spacing w:val="-4"/>
        </w:rPr>
        <w:t xml:space="preserve"> </w:t>
      </w:r>
      <w:r>
        <w:t>мировой</w:t>
      </w:r>
      <w:r>
        <w:rPr>
          <w:spacing w:val="-2"/>
        </w:rPr>
        <w:t xml:space="preserve"> войны.</w:t>
      </w:r>
    </w:p>
    <w:p w:rsidR="00804CE6" w:rsidRDefault="00BA41A7" w:rsidP="004D1AAE">
      <w:pPr>
        <w:pStyle w:val="a4"/>
        <w:numPr>
          <w:ilvl w:val="2"/>
          <w:numId w:val="114"/>
        </w:numPr>
        <w:tabs>
          <w:tab w:val="left" w:pos="1732"/>
        </w:tabs>
        <w:spacing w:before="45"/>
        <w:ind w:left="1732" w:hanging="599"/>
        <w:rPr>
          <w:position w:val="1"/>
          <w:sz w:val="24"/>
        </w:rPr>
      </w:pPr>
      <w:r>
        <w:rPr>
          <w:sz w:val="24"/>
        </w:rPr>
        <w:t>Распад</w:t>
      </w:r>
      <w:r>
        <w:rPr>
          <w:spacing w:val="-5"/>
          <w:sz w:val="24"/>
        </w:rPr>
        <w:t xml:space="preserve"> </w:t>
      </w:r>
      <w:r>
        <w:rPr>
          <w:sz w:val="24"/>
        </w:rPr>
        <w:t>СССР.</w:t>
      </w:r>
      <w:r>
        <w:rPr>
          <w:spacing w:val="-2"/>
          <w:sz w:val="24"/>
        </w:rPr>
        <w:t xml:space="preserve"> </w:t>
      </w:r>
      <w:r>
        <w:rPr>
          <w:position w:val="1"/>
          <w:sz w:val="24"/>
        </w:rPr>
        <w:t>Становление</w:t>
      </w:r>
      <w:r>
        <w:rPr>
          <w:spacing w:val="-4"/>
          <w:position w:val="1"/>
          <w:sz w:val="24"/>
        </w:rPr>
        <w:t xml:space="preserve"> </w:t>
      </w:r>
      <w:r>
        <w:rPr>
          <w:position w:val="1"/>
          <w:sz w:val="24"/>
        </w:rPr>
        <w:t>новой</w:t>
      </w:r>
      <w:r>
        <w:rPr>
          <w:spacing w:val="-3"/>
          <w:position w:val="1"/>
          <w:sz w:val="24"/>
        </w:rPr>
        <w:t xml:space="preserve"> </w:t>
      </w:r>
      <w:r>
        <w:rPr>
          <w:position w:val="1"/>
          <w:sz w:val="24"/>
        </w:rPr>
        <w:t>России</w:t>
      </w:r>
      <w:r>
        <w:rPr>
          <w:spacing w:val="-2"/>
          <w:position w:val="1"/>
          <w:sz w:val="24"/>
        </w:rPr>
        <w:t xml:space="preserve"> </w:t>
      </w:r>
      <w:r>
        <w:rPr>
          <w:position w:val="1"/>
          <w:sz w:val="24"/>
        </w:rPr>
        <w:t>(1992-1999</w:t>
      </w:r>
      <w:r>
        <w:rPr>
          <w:spacing w:val="-3"/>
          <w:position w:val="1"/>
          <w:sz w:val="24"/>
        </w:rPr>
        <w:t xml:space="preserve"> </w:t>
      </w:r>
      <w:r>
        <w:rPr>
          <w:spacing w:val="-2"/>
          <w:position w:val="1"/>
          <w:sz w:val="24"/>
        </w:rPr>
        <w:t>гг.).</w:t>
      </w:r>
    </w:p>
    <w:p w:rsidR="00804CE6" w:rsidRDefault="00BA41A7">
      <w:pPr>
        <w:pStyle w:val="a3"/>
        <w:spacing w:before="39"/>
        <w:ind w:left="1133"/>
      </w:pPr>
      <w:r>
        <w:t>Нарастание</w:t>
      </w:r>
      <w:r>
        <w:rPr>
          <w:spacing w:val="13"/>
        </w:rPr>
        <w:t xml:space="preserve"> </w:t>
      </w:r>
      <w:r>
        <w:t>кризисных</w:t>
      </w:r>
      <w:r>
        <w:rPr>
          <w:spacing w:val="15"/>
        </w:rPr>
        <w:t xml:space="preserve"> </w:t>
      </w:r>
      <w:r>
        <w:t>явлений</w:t>
      </w:r>
      <w:r>
        <w:rPr>
          <w:spacing w:val="16"/>
        </w:rPr>
        <w:t xml:space="preserve"> </w:t>
      </w:r>
      <w:r>
        <w:t>в</w:t>
      </w:r>
      <w:r>
        <w:rPr>
          <w:spacing w:val="13"/>
        </w:rPr>
        <w:t xml:space="preserve"> </w:t>
      </w:r>
      <w:r>
        <w:t>СССР.</w:t>
      </w:r>
      <w:r>
        <w:rPr>
          <w:spacing w:val="15"/>
        </w:rPr>
        <w:t xml:space="preserve"> </w:t>
      </w:r>
      <w:r>
        <w:t>М.С.</w:t>
      </w:r>
      <w:r>
        <w:rPr>
          <w:spacing w:val="11"/>
        </w:rPr>
        <w:t xml:space="preserve"> </w:t>
      </w:r>
      <w:r>
        <w:t>Горбачёв.</w:t>
      </w:r>
      <w:r>
        <w:rPr>
          <w:spacing w:val="15"/>
        </w:rPr>
        <w:t xml:space="preserve"> </w:t>
      </w:r>
      <w:r>
        <w:t>Межнациональные</w:t>
      </w:r>
      <w:r>
        <w:rPr>
          <w:spacing w:val="15"/>
        </w:rPr>
        <w:t xml:space="preserve"> </w:t>
      </w:r>
      <w:r>
        <w:rPr>
          <w:spacing w:val="-2"/>
        </w:rPr>
        <w:t>конфликты.</w:t>
      </w:r>
    </w:p>
    <w:p w:rsidR="00804CE6" w:rsidRDefault="00BA41A7">
      <w:pPr>
        <w:pStyle w:val="a3"/>
        <w:spacing w:before="41" w:line="278" w:lineRule="auto"/>
        <w:ind w:left="1133" w:right="711" w:hanging="709"/>
        <w:rPr>
          <w:position w:val="1"/>
        </w:rPr>
      </w:pPr>
      <w:r>
        <w:t>«Парад суверенитетов». Принятие Декларации о государственном суверенитете РСФСР. Референдум</w:t>
      </w:r>
      <w:r>
        <w:rPr>
          <w:spacing w:val="23"/>
        </w:rPr>
        <w:t xml:space="preserve"> </w:t>
      </w:r>
      <w:r>
        <w:t>о</w:t>
      </w:r>
      <w:r>
        <w:rPr>
          <w:spacing w:val="26"/>
        </w:rPr>
        <w:t xml:space="preserve"> </w:t>
      </w:r>
      <w:r>
        <w:t>сохранении</w:t>
      </w:r>
      <w:r>
        <w:rPr>
          <w:spacing w:val="22"/>
        </w:rPr>
        <w:t xml:space="preserve"> </w:t>
      </w:r>
      <w:r>
        <w:t>СССР</w:t>
      </w:r>
      <w:r>
        <w:rPr>
          <w:spacing w:val="24"/>
        </w:rPr>
        <w:t xml:space="preserve"> </w:t>
      </w:r>
      <w:r>
        <w:t>и</w:t>
      </w:r>
      <w:r>
        <w:rPr>
          <w:spacing w:val="25"/>
        </w:rPr>
        <w:t xml:space="preserve"> </w:t>
      </w:r>
      <w:r>
        <w:t>введении</w:t>
      </w:r>
      <w:r>
        <w:rPr>
          <w:spacing w:val="22"/>
        </w:rPr>
        <w:t xml:space="preserve"> </w:t>
      </w:r>
      <w:r>
        <w:t>поста</w:t>
      </w:r>
      <w:r>
        <w:rPr>
          <w:spacing w:val="23"/>
        </w:rPr>
        <w:t xml:space="preserve"> </w:t>
      </w:r>
      <w:r>
        <w:t>Президента</w:t>
      </w:r>
      <w:r>
        <w:rPr>
          <w:spacing w:val="27"/>
        </w:rPr>
        <w:t xml:space="preserve"> </w:t>
      </w:r>
      <w:r>
        <w:rPr>
          <w:position w:val="1"/>
        </w:rPr>
        <w:t>РСФСР.</w:t>
      </w:r>
      <w:r>
        <w:rPr>
          <w:spacing w:val="24"/>
          <w:position w:val="1"/>
        </w:rPr>
        <w:t xml:space="preserve"> </w:t>
      </w:r>
      <w:r>
        <w:rPr>
          <w:position w:val="1"/>
        </w:rPr>
        <w:t>Избрание</w:t>
      </w:r>
      <w:r>
        <w:rPr>
          <w:spacing w:val="23"/>
          <w:position w:val="1"/>
        </w:rPr>
        <w:t xml:space="preserve"> </w:t>
      </w:r>
      <w:r>
        <w:rPr>
          <w:position w:val="1"/>
        </w:rPr>
        <w:t>Б.</w:t>
      </w:r>
      <w:r>
        <w:rPr>
          <w:spacing w:val="25"/>
          <w:position w:val="1"/>
        </w:rPr>
        <w:t xml:space="preserve"> </w:t>
      </w:r>
      <w:r>
        <w:rPr>
          <w:spacing w:val="-5"/>
          <w:position w:val="1"/>
        </w:rPr>
        <w:t>Н.</w:t>
      </w:r>
    </w:p>
    <w:p w:rsidR="00804CE6" w:rsidRDefault="00BA41A7">
      <w:pPr>
        <w:pStyle w:val="a3"/>
        <w:spacing w:line="274" w:lineRule="exact"/>
      </w:pPr>
      <w:r>
        <w:t>Ельцина</w:t>
      </w:r>
      <w:r>
        <w:rPr>
          <w:spacing w:val="-5"/>
        </w:rPr>
        <w:t xml:space="preserve"> </w:t>
      </w:r>
      <w:r>
        <w:t>Президентом</w:t>
      </w:r>
      <w:r>
        <w:rPr>
          <w:spacing w:val="-6"/>
        </w:rPr>
        <w:t xml:space="preserve"> </w:t>
      </w:r>
      <w:r>
        <w:rPr>
          <w:spacing w:val="-2"/>
        </w:rPr>
        <w:t>РСФСР.</w:t>
      </w:r>
    </w:p>
    <w:p w:rsidR="00804CE6" w:rsidRDefault="00BA41A7">
      <w:pPr>
        <w:pStyle w:val="a3"/>
        <w:tabs>
          <w:tab w:val="left" w:pos="3254"/>
          <w:tab w:val="left" w:pos="5442"/>
          <w:tab w:val="left" w:pos="7264"/>
          <w:tab w:val="left" w:pos="9733"/>
        </w:tabs>
        <w:spacing w:before="41" w:line="276" w:lineRule="auto"/>
        <w:ind w:right="708" w:firstLine="708"/>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rPr>
        <w:t>соглашение).</w:t>
      </w:r>
      <w:r>
        <w:tab/>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rsidR="00804CE6" w:rsidRDefault="00BA41A7">
      <w:pPr>
        <w:pStyle w:val="a3"/>
        <w:ind w:left="1133"/>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804CE6" w:rsidRDefault="00BA41A7">
      <w:pPr>
        <w:pStyle w:val="a3"/>
        <w:spacing w:before="41" w:line="278" w:lineRule="auto"/>
        <w:ind w:right="715" w:firstLine="708"/>
      </w:pPr>
      <w:r>
        <w:t>Становление</w:t>
      </w:r>
      <w:r>
        <w:rPr>
          <w:spacing w:val="80"/>
        </w:rPr>
        <w:t xml:space="preserve">   </w:t>
      </w:r>
      <w:r>
        <w:t>Российской</w:t>
      </w:r>
      <w:r>
        <w:rPr>
          <w:spacing w:val="80"/>
        </w:rPr>
        <w:t xml:space="preserve">   </w:t>
      </w:r>
      <w:r>
        <w:t>Федерации</w:t>
      </w:r>
      <w:r>
        <w:rPr>
          <w:spacing w:val="80"/>
        </w:rPr>
        <w:t xml:space="preserve">   </w:t>
      </w:r>
      <w:r>
        <w:t>как</w:t>
      </w:r>
      <w:r>
        <w:rPr>
          <w:spacing w:val="80"/>
        </w:rPr>
        <w:t xml:space="preserve">   </w:t>
      </w:r>
      <w:r>
        <w:t>суверенного</w:t>
      </w:r>
      <w:r>
        <w:rPr>
          <w:spacing w:val="80"/>
        </w:rPr>
        <w:t xml:space="preserve">   </w:t>
      </w:r>
      <w:r>
        <w:t>государства (1991-1993 гг.). Референдум по проекту Конституции.</w:t>
      </w:r>
    </w:p>
    <w:p w:rsidR="00804CE6" w:rsidRDefault="00BA41A7">
      <w:pPr>
        <w:pStyle w:val="a3"/>
        <w:spacing w:line="272" w:lineRule="exact"/>
        <w:ind w:left="1133"/>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её</w:t>
      </w:r>
      <w:r>
        <w:rPr>
          <w:spacing w:val="-4"/>
        </w:rPr>
        <w:t xml:space="preserve"> </w:t>
      </w:r>
      <w:r>
        <w:rPr>
          <w:spacing w:val="-2"/>
        </w:rPr>
        <w:t>значение.</w:t>
      </w:r>
    </w:p>
    <w:p w:rsidR="00804CE6" w:rsidRDefault="00BA41A7">
      <w:pPr>
        <w:pStyle w:val="a3"/>
        <w:spacing w:before="39" w:line="276" w:lineRule="auto"/>
        <w:ind w:right="712" w:firstLine="708"/>
      </w:pPr>
      <w:r>
        <w:t>Сложные</w:t>
      </w:r>
      <w:r>
        <w:rPr>
          <w:spacing w:val="73"/>
        </w:rPr>
        <w:t xml:space="preserve">  </w:t>
      </w:r>
      <w:r>
        <w:t>1990-е</w:t>
      </w:r>
      <w:r>
        <w:rPr>
          <w:spacing w:val="75"/>
        </w:rPr>
        <w:t xml:space="preserve">  </w:t>
      </w:r>
      <w:r>
        <w:t>гг.</w:t>
      </w:r>
      <w:r>
        <w:rPr>
          <w:spacing w:val="75"/>
        </w:rPr>
        <w:t xml:space="preserve">  </w:t>
      </w:r>
      <w:r>
        <w:t>Трудности</w:t>
      </w:r>
      <w:r>
        <w:rPr>
          <w:spacing w:val="75"/>
        </w:rPr>
        <w:t xml:space="preserve">  </w:t>
      </w:r>
      <w:r>
        <w:t>и</w:t>
      </w:r>
      <w:r>
        <w:rPr>
          <w:spacing w:val="75"/>
        </w:rPr>
        <w:t xml:space="preserve">  </w:t>
      </w:r>
      <w:r>
        <w:t>просчёты</w:t>
      </w:r>
      <w:r>
        <w:rPr>
          <w:spacing w:val="74"/>
        </w:rPr>
        <w:t xml:space="preserve">  </w:t>
      </w:r>
      <w:r>
        <w:t>экономических</w:t>
      </w:r>
      <w:r>
        <w:rPr>
          <w:spacing w:val="74"/>
        </w:rPr>
        <w:t xml:space="preserve">  </w:t>
      </w:r>
      <w:r>
        <w:t xml:space="preserve">преобразований в стране. Совершенствование новой российской государственности. Угроза государственному </w:t>
      </w:r>
      <w:r>
        <w:rPr>
          <w:spacing w:val="-2"/>
        </w:rPr>
        <w:t>единству.</w:t>
      </w:r>
    </w:p>
    <w:p w:rsidR="00804CE6" w:rsidRDefault="00BA41A7">
      <w:pPr>
        <w:pStyle w:val="a3"/>
        <w:spacing w:before="1" w:line="276" w:lineRule="auto"/>
        <w:ind w:right="712" w:firstLine="708"/>
      </w:pPr>
      <w:r>
        <w:t>Россия на постсоветском пространстве. СНГ и Союзное государство. Значение сохранения Россией статуса ядерной державы.</w:t>
      </w:r>
    </w:p>
    <w:p w:rsidR="00804CE6" w:rsidRDefault="00BA41A7">
      <w:pPr>
        <w:pStyle w:val="a3"/>
        <w:spacing w:line="275" w:lineRule="exact"/>
        <w:ind w:left="1133"/>
      </w:pPr>
      <w:r>
        <w:t>Добровольная</w:t>
      </w:r>
      <w:r>
        <w:rPr>
          <w:spacing w:val="-6"/>
        </w:rPr>
        <w:t xml:space="preserve"> </w:t>
      </w:r>
      <w:r>
        <w:t>отставка</w:t>
      </w:r>
      <w:r>
        <w:rPr>
          <w:spacing w:val="-7"/>
        </w:rPr>
        <w:t xml:space="preserve"> </w:t>
      </w:r>
      <w:r>
        <w:t>Б.Н.</w:t>
      </w:r>
      <w:r>
        <w:rPr>
          <w:spacing w:val="-5"/>
        </w:rPr>
        <w:t xml:space="preserve"> </w:t>
      </w:r>
      <w:r>
        <w:rPr>
          <w:spacing w:val="-2"/>
        </w:rPr>
        <w:t>Ельцина.</w:t>
      </w:r>
    </w:p>
    <w:p w:rsidR="00804CE6" w:rsidRDefault="00BA41A7" w:rsidP="004D1AAE">
      <w:pPr>
        <w:pStyle w:val="a4"/>
        <w:numPr>
          <w:ilvl w:val="2"/>
          <w:numId w:val="114"/>
        </w:numPr>
        <w:tabs>
          <w:tab w:val="left" w:pos="1732"/>
        </w:tabs>
        <w:spacing w:before="43"/>
        <w:ind w:left="1732" w:hanging="599"/>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2000-х</w:t>
      </w:r>
      <w:r>
        <w:rPr>
          <w:spacing w:val="1"/>
          <w:sz w:val="24"/>
        </w:rPr>
        <w:t xml:space="preserve"> </w:t>
      </w:r>
      <w:r>
        <w:rPr>
          <w:spacing w:val="-5"/>
          <w:sz w:val="24"/>
        </w:rPr>
        <w:t>гг.</w:t>
      </w:r>
    </w:p>
    <w:p w:rsidR="00804CE6" w:rsidRDefault="00BA41A7" w:rsidP="004D1AAE">
      <w:pPr>
        <w:pStyle w:val="a4"/>
        <w:numPr>
          <w:ilvl w:val="3"/>
          <w:numId w:val="114"/>
        </w:numPr>
        <w:tabs>
          <w:tab w:val="left" w:pos="1911"/>
        </w:tabs>
        <w:spacing w:before="41" w:line="276" w:lineRule="auto"/>
        <w:ind w:right="707" w:firstLine="708"/>
        <w:rPr>
          <w:sz w:val="24"/>
        </w:rPr>
      </w:pPr>
      <w:r>
        <w:rPr>
          <w:sz w:val="24"/>
        </w:rPr>
        <w:t>Российская</w:t>
      </w:r>
      <w:r>
        <w:rPr>
          <w:spacing w:val="68"/>
          <w:sz w:val="24"/>
        </w:rPr>
        <w:t xml:space="preserve">  </w:t>
      </w:r>
      <w:r>
        <w:rPr>
          <w:sz w:val="24"/>
        </w:rPr>
        <w:t>Федерация</w:t>
      </w:r>
      <w:r>
        <w:rPr>
          <w:spacing w:val="68"/>
          <w:sz w:val="24"/>
        </w:rPr>
        <w:t xml:space="preserve">  </w:t>
      </w:r>
      <w:r>
        <w:rPr>
          <w:sz w:val="24"/>
        </w:rPr>
        <w:t>в</w:t>
      </w:r>
      <w:r>
        <w:rPr>
          <w:spacing w:val="67"/>
          <w:sz w:val="24"/>
        </w:rPr>
        <w:t xml:space="preserve">  </w:t>
      </w:r>
      <w:r>
        <w:rPr>
          <w:sz w:val="24"/>
        </w:rPr>
        <w:t>начале</w:t>
      </w:r>
      <w:r>
        <w:rPr>
          <w:spacing w:val="69"/>
          <w:sz w:val="24"/>
        </w:rPr>
        <w:t xml:space="preserve">  </w:t>
      </w:r>
      <w:r>
        <w:rPr>
          <w:sz w:val="24"/>
        </w:rPr>
        <w:t>XXI</w:t>
      </w:r>
      <w:r>
        <w:rPr>
          <w:spacing w:val="65"/>
          <w:sz w:val="24"/>
        </w:rPr>
        <w:t xml:space="preserve">  </w:t>
      </w:r>
      <w:r>
        <w:rPr>
          <w:sz w:val="24"/>
        </w:rPr>
        <w:t>века:</w:t>
      </w:r>
      <w:r>
        <w:rPr>
          <w:spacing w:val="68"/>
          <w:sz w:val="24"/>
        </w:rPr>
        <w:t xml:space="preserve">  </w:t>
      </w:r>
      <w:r>
        <w:rPr>
          <w:sz w:val="24"/>
        </w:rPr>
        <w:t>на</w:t>
      </w:r>
      <w:r>
        <w:rPr>
          <w:spacing w:val="67"/>
          <w:sz w:val="24"/>
        </w:rPr>
        <w:t xml:space="preserve">  </w:t>
      </w:r>
      <w:r>
        <w:rPr>
          <w:sz w:val="24"/>
        </w:rPr>
        <w:t>пути</w:t>
      </w:r>
      <w:r>
        <w:rPr>
          <w:spacing w:val="69"/>
          <w:sz w:val="24"/>
        </w:rPr>
        <w:t xml:space="preserve">  </w:t>
      </w:r>
      <w:r>
        <w:rPr>
          <w:sz w:val="24"/>
        </w:rPr>
        <w:t>восстановления и укрепления</w:t>
      </w:r>
      <w:r>
        <w:rPr>
          <w:spacing w:val="-2"/>
          <w:sz w:val="24"/>
        </w:rPr>
        <w:t xml:space="preserve"> </w:t>
      </w:r>
      <w:r>
        <w:rPr>
          <w:sz w:val="24"/>
        </w:rPr>
        <w:t>страны. Вступление</w:t>
      </w:r>
      <w:r>
        <w:rPr>
          <w:spacing w:val="-3"/>
          <w:sz w:val="24"/>
        </w:rPr>
        <w:t xml:space="preserve"> </w:t>
      </w:r>
      <w:r>
        <w:rPr>
          <w:sz w:val="24"/>
        </w:rPr>
        <w:t>в</w:t>
      </w:r>
      <w:r>
        <w:rPr>
          <w:spacing w:val="-3"/>
          <w:sz w:val="24"/>
        </w:rPr>
        <w:t xml:space="preserve"> </w:t>
      </w:r>
      <w:r>
        <w:rPr>
          <w:sz w:val="24"/>
        </w:rPr>
        <w:t>должность</w:t>
      </w:r>
      <w:r>
        <w:rPr>
          <w:spacing w:val="-3"/>
          <w:sz w:val="24"/>
        </w:rPr>
        <w:t xml:space="preserve"> </w:t>
      </w:r>
      <w:r>
        <w:rPr>
          <w:sz w:val="24"/>
        </w:rPr>
        <w:t>Президента</w:t>
      </w:r>
      <w:r>
        <w:rPr>
          <w:spacing w:val="-3"/>
          <w:sz w:val="24"/>
        </w:rPr>
        <w:t xml:space="preserve"> </w:t>
      </w:r>
      <w:r>
        <w:rPr>
          <w:sz w:val="24"/>
        </w:rPr>
        <w:t>Российской</w:t>
      </w:r>
      <w:r>
        <w:rPr>
          <w:spacing w:val="-4"/>
          <w:sz w:val="24"/>
        </w:rPr>
        <w:t xml:space="preserve"> </w:t>
      </w:r>
      <w:r>
        <w:rPr>
          <w:sz w:val="24"/>
        </w:rPr>
        <w:t>Федерации</w:t>
      </w:r>
      <w:r>
        <w:rPr>
          <w:spacing w:val="-1"/>
          <w:sz w:val="24"/>
        </w:rPr>
        <w:t xml:space="preserve"> </w:t>
      </w:r>
      <w:r>
        <w:rPr>
          <w:sz w:val="24"/>
        </w:rPr>
        <w:t>В.В.</w:t>
      </w:r>
      <w:r>
        <w:rPr>
          <w:spacing w:val="-2"/>
          <w:sz w:val="24"/>
        </w:rPr>
        <w:t xml:space="preserve"> </w:t>
      </w:r>
      <w:r>
        <w:rPr>
          <w:sz w:val="24"/>
        </w:rPr>
        <w:t>Путина. Восстановление единого правового пространства страны. Экономическая интеграция на постсоветском</w:t>
      </w:r>
      <w:r>
        <w:rPr>
          <w:spacing w:val="-5"/>
          <w:sz w:val="24"/>
        </w:rPr>
        <w:t xml:space="preserve"> </w:t>
      </w:r>
      <w:r>
        <w:rPr>
          <w:sz w:val="24"/>
        </w:rPr>
        <w:t>пространстве.</w:t>
      </w:r>
      <w:r>
        <w:rPr>
          <w:spacing w:val="-5"/>
          <w:sz w:val="24"/>
        </w:rPr>
        <w:t xml:space="preserve"> </w:t>
      </w:r>
      <w:r>
        <w:rPr>
          <w:sz w:val="24"/>
        </w:rPr>
        <w:t>Борьба</w:t>
      </w:r>
      <w:r>
        <w:rPr>
          <w:spacing w:val="-6"/>
          <w:sz w:val="24"/>
        </w:rPr>
        <w:t xml:space="preserve"> </w:t>
      </w:r>
      <w:r>
        <w:rPr>
          <w:sz w:val="24"/>
        </w:rPr>
        <w:t>с</w:t>
      </w:r>
      <w:r>
        <w:rPr>
          <w:spacing w:val="-4"/>
          <w:sz w:val="24"/>
        </w:rPr>
        <w:t xml:space="preserve"> </w:t>
      </w:r>
      <w:r>
        <w:rPr>
          <w:sz w:val="24"/>
        </w:rPr>
        <w:t>терроризмом.</w:t>
      </w:r>
      <w:r>
        <w:rPr>
          <w:spacing w:val="-5"/>
          <w:sz w:val="24"/>
        </w:rPr>
        <w:t xml:space="preserve"> </w:t>
      </w:r>
      <w:r>
        <w:rPr>
          <w:sz w:val="24"/>
        </w:rPr>
        <w:t>Укрепление</w:t>
      </w:r>
      <w:r>
        <w:rPr>
          <w:spacing w:val="-6"/>
          <w:sz w:val="24"/>
        </w:rPr>
        <w:t xml:space="preserve"> </w:t>
      </w:r>
      <w:r>
        <w:rPr>
          <w:sz w:val="24"/>
        </w:rPr>
        <w:t>Вооружённых Сил</w:t>
      </w:r>
      <w:r>
        <w:rPr>
          <w:spacing w:val="-5"/>
          <w:sz w:val="24"/>
        </w:rPr>
        <w:t xml:space="preserve"> </w:t>
      </w:r>
      <w:r>
        <w:rPr>
          <w:sz w:val="24"/>
        </w:rPr>
        <w:t>Российской Федерации. Приоритетные национальные проекты.</w:t>
      </w:r>
    </w:p>
    <w:p w:rsidR="00804CE6" w:rsidRDefault="00BA41A7">
      <w:pPr>
        <w:pStyle w:val="a3"/>
        <w:ind w:left="1133"/>
      </w:pPr>
      <w:r>
        <w:t>Восстановление</w:t>
      </w:r>
      <w:r>
        <w:rPr>
          <w:spacing w:val="64"/>
        </w:rPr>
        <w:t xml:space="preserve">  </w:t>
      </w:r>
      <w:r>
        <w:t>лидирующих</w:t>
      </w:r>
      <w:r>
        <w:rPr>
          <w:spacing w:val="66"/>
        </w:rPr>
        <w:t xml:space="preserve">  </w:t>
      </w:r>
      <w:r>
        <w:t>позиций</w:t>
      </w:r>
      <w:r>
        <w:rPr>
          <w:spacing w:val="66"/>
        </w:rPr>
        <w:t xml:space="preserve">  </w:t>
      </w:r>
      <w:r>
        <w:t>России</w:t>
      </w:r>
      <w:r>
        <w:rPr>
          <w:spacing w:val="65"/>
        </w:rPr>
        <w:t xml:space="preserve">  </w:t>
      </w:r>
      <w:r>
        <w:t>в</w:t>
      </w:r>
      <w:r>
        <w:rPr>
          <w:spacing w:val="65"/>
        </w:rPr>
        <w:t xml:space="preserve">  </w:t>
      </w:r>
      <w:r>
        <w:t>международных</w:t>
      </w:r>
      <w:r>
        <w:rPr>
          <w:spacing w:val="65"/>
        </w:rPr>
        <w:t xml:space="preserve">  </w:t>
      </w:r>
      <w:r>
        <w:rPr>
          <w:spacing w:val="-2"/>
        </w:rPr>
        <w:t>отношениях.</w:t>
      </w:r>
    </w:p>
    <w:p w:rsidR="00804CE6" w:rsidRDefault="00BA41A7">
      <w:pPr>
        <w:pStyle w:val="a3"/>
        <w:spacing w:before="40"/>
      </w:pPr>
      <w:r>
        <w:t>Отношения</w:t>
      </w:r>
      <w:r>
        <w:rPr>
          <w:spacing w:val="-1"/>
        </w:rPr>
        <w:t xml:space="preserve"> </w:t>
      </w:r>
      <w:r>
        <w:t>с</w:t>
      </w:r>
      <w:r>
        <w:rPr>
          <w:spacing w:val="-2"/>
        </w:rPr>
        <w:t xml:space="preserve"> </w:t>
      </w:r>
      <w:r>
        <w:t>США</w:t>
      </w:r>
      <w:r>
        <w:rPr>
          <w:spacing w:val="-2"/>
        </w:rPr>
        <w:t xml:space="preserve"> </w:t>
      </w:r>
      <w:r>
        <w:t xml:space="preserve">и </w:t>
      </w:r>
      <w:r>
        <w:rPr>
          <w:spacing w:val="-2"/>
        </w:rPr>
        <w:t>Евросоюзом.</w:t>
      </w:r>
    </w:p>
    <w:p w:rsidR="00804CE6" w:rsidRDefault="00BA41A7" w:rsidP="004D1AAE">
      <w:pPr>
        <w:pStyle w:val="a4"/>
        <w:numPr>
          <w:ilvl w:val="3"/>
          <w:numId w:val="114"/>
        </w:numPr>
        <w:tabs>
          <w:tab w:val="left" w:pos="1912"/>
        </w:tabs>
        <w:spacing w:before="44"/>
        <w:ind w:left="1912" w:hanging="779"/>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pacing w:val="-2"/>
          <w:sz w:val="24"/>
        </w:rPr>
        <w:t>Россией.</w:t>
      </w:r>
    </w:p>
    <w:p w:rsidR="00804CE6" w:rsidRDefault="00BA41A7">
      <w:pPr>
        <w:pStyle w:val="a3"/>
        <w:tabs>
          <w:tab w:val="left" w:pos="2773"/>
          <w:tab w:val="left" w:pos="4008"/>
          <w:tab w:val="left" w:pos="6443"/>
          <w:tab w:val="left" w:pos="8142"/>
          <w:tab w:val="left" w:pos="9368"/>
        </w:tabs>
        <w:spacing w:before="40" w:line="276" w:lineRule="auto"/>
        <w:ind w:right="709" w:firstLine="708"/>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w:t>
      </w:r>
      <w:r>
        <w:rPr>
          <w:spacing w:val="-2"/>
        </w:rPr>
        <w:t>Федерацией</w:t>
      </w:r>
      <w:r>
        <w:tab/>
      </w:r>
      <w:r>
        <w:rPr>
          <w:spacing w:val="-10"/>
        </w:rPr>
        <w:t>и</w:t>
      </w:r>
      <w:r>
        <w:tab/>
      </w:r>
      <w:r>
        <w:rPr>
          <w:spacing w:val="-2"/>
        </w:rPr>
        <w:t>Республикой</w:t>
      </w:r>
      <w:r>
        <w:tab/>
      </w:r>
      <w:r>
        <w:rPr>
          <w:spacing w:val="-4"/>
        </w:rPr>
        <w:t>Крым</w:t>
      </w:r>
      <w:r>
        <w:tab/>
      </w:r>
      <w:r>
        <w:rPr>
          <w:spacing w:val="-10"/>
        </w:rPr>
        <w:t>о</w:t>
      </w:r>
      <w:r>
        <w:tab/>
      </w:r>
      <w:r>
        <w:rPr>
          <w:spacing w:val="-2"/>
        </w:rPr>
        <w:t xml:space="preserve">принятии </w:t>
      </w:r>
      <w:r>
        <w:t>в Российскую Федерацию Республики Крым и образовании в составе РФ новых субъектов. Федеральный</w:t>
      </w:r>
      <w:r>
        <w:rPr>
          <w:spacing w:val="61"/>
        </w:rPr>
        <w:t xml:space="preserve">   </w:t>
      </w:r>
      <w:r>
        <w:t>конституционный</w:t>
      </w:r>
      <w:r>
        <w:rPr>
          <w:spacing w:val="61"/>
        </w:rPr>
        <w:t xml:space="preserve">   </w:t>
      </w:r>
      <w:r>
        <w:t>закон</w:t>
      </w:r>
      <w:r>
        <w:rPr>
          <w:spacing w:val="60"/>
        </w:rPr>
        <w:t xml:space="preserve">   </w:t>
      </w:r>
      <w:r>
        <w:t>от</w:t>
      </w:r>
      <w:r>
        <w:rPr>
          <w:spacing w:val="61"/>
        </w:rPr>
        <w:t xml:space="preserve">   </w:t>
      </w:r>
      <w:r>
        <w:t>21</w:t>
      </w:r>
      <w:r>
        <w:rPr>
          <w:spacing w:val="61"/>
        </w:rPr>
        <w:t xml:space="preserve">   </w:t>
      </w:r>
      <w:r>
        <w:t>марта</w:t>
      </w:r>
      <w:r>
        <w:rPr>
          <w:spacing w:val="61"/>
        </w:rPr>
        <w:t xml:space="preserve">   </w:t>
      </w:r>
      <w:r>
        <w:t>2014</w:t>
      </w:r>
      <w:r>
        <w:rPr>
          <w:spacing w:val="61"/>
        </w:rPr>
        <w:t xml:space="preserve">   </w:t>
      </w:r>
      <w:r>
        <w:t>г.</w:t>
      </w:r>
      <w:r>
        <w:rPr>
          <w:spacing w:val="61"/>
        </w:rPr>
        <w:t xml:space="preserve">   </w:t>
      </w:r>
      <w:r>
        <w:t>о</w:t>
      </w:r>
      <w:r>
        <w:rPr>
          <w:spacing w:val="62"/>
        </w:rPr>
        <w:t xml:space="preserve">   </w:t>
      </w:r>
      <w:r>
        <w:t>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04CE6" w:rsidRDefault="00BA41A7">
      <w:pPr>
        <w:pStyle w:val="a3"/>
        <w:spacing w:before="1"/>
        <w:ind w:left="1133"/>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804CE6" w:rsidRDefault="00BA41A7" w:rsidP="004D1AAE">
      <w:pPr>
        <w:pStyle w:val="a4"/>
        <w:numPr>
          <w:ilvl w:val="3"/>
          <w:numId w:val="114"/>
        </w:numPr>
        <w:tabs>
          <w:tab w:val="left" w:pos="1912"/>
        </w:tabs>
        <w:spacing w:before="41"/>
        <w:ind w:left="1912" w:hanging="779"/>
        <w:rPr>
          <w:sz w:val="24"/>
        </w:rPr>
      </w:pPr>
      <w:r>
        <w:rPr>
          <w:sz w:val="24"/>
        </w:rPr>
        <w:t>Российская</w:t>
      </w:r>
      <w:r>
        <w:rPr>
          <w:spacing w:val="55"/>
          <w:sz w:val="24"/>
        </w:rPr>
        <w:t xml:space="preserve">  </w:t>
      </w:r>
      <w:r>
        <w:rPr>
          <w:sz w:val="24"/>
        </w:rPr>
        <w:t>Федерация</w:t>
      </w:r>
      <w:r>
        <w:rPr>
          <w:spacing w:val="55"/>
          <w:sz w:val="24"/>
        </w:rPr>
        <w:t xml:space="preserve">  </w:t>
      </w:r>
      <w:r>
        <w:rPr>
          <w:sz w:val="24"/>
        </w:rPr>
        <w:t>на</w:t>
      </w:r>
      <w:r>
        <w:rPr>
          <w:spacing w:val="55"/>
          <w:sz w:val="24"/>
        </w:rPr>
        <w:t xml:space="preserve">  </w:t>
      </w:r>
      <w:r>
        <w:rPr>
          <w:sz w:val="24"/>
        </w:rPr>
        <w:t>современном</w:t>
      </w:r>
      <w:r>
        <w:rPr>
          <w:spacing w:val="55"/>
          <w:sz w:val="24"/>
        </w:rPr>
        <w:t xml:space="preserve">  </w:t>
      </w:r>
      <w:r>
        <w:rPr>
          <w:sz w:val="24"/>
        </w:rPr>
        <w:t>этапе.</w:t>
      </w:r>
      <w:r>
        <w:rPr>
          <w:spacing w:val="60"/>
          <w:sz w:val="24"/>
        </w:rPr>
        <w:t xml:space="preserve">  </w:t>
      </w:r>
      <w:r>
        <w:rPr>
          <w:sz w:val="24"/>
        </w:rPr>
        <w:t>«Человеческий</w:t>
      </w:r>
      <w:r>
        <w:rPr>
          <w:spacing w:val="55"/>
          <w:sz w:val="24"/>
        </w:rPr>
        <w:t xml:space="preserve">  </w:t>
      </w:r>
      <w:r>
        <w:rPr>
          <w:spacing w:val="-2"/>
          <w:sz w:val="24"/>
        </w:rPr>
        <w:t>капитал»,</w:t>
      </w:r>
    </w:p>
    <w:p w:rsidR="00804CE6" w:rsidRDefault="00BA41A7">
      <w:pPr>
        <w:pStyle w:val="a3"/>
        <w:spacing w:before="41" w:line="276" w:lineRule="auto"/>
        <w:ind w:right="704"/>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w:t>
      </w:r>
      <w:r>
        <w:rPr>
          <w:spacing w:val="65"/>
        </w:rPr>
        <w:t xml:space="preserve"> </w:t>
      </w:r>
      <w:r>
        <w:t>проектов</w:t>
      </w:r>
      <w:r>
        <w:rPr>
          <w:spacing w:val="66"/>
        </w:rPr>
        <w:t xml:space="preserve"> </w:t>
      </w:r>
      <w:r>
        <w:t>(строительство</w:t>
      </w:r>
      <w:r>
        <w:rPr>
          <w:spacing w:val="67"/>
        </w:rPr>
        <w:t xml:space="preserve"> </w:t>
      </w:r>
      <w:r>
        <w:t>Крымского</w:t>
      </w:r>
      <w:r>
        <w:rPr>
          <w:spacing w:val="65"/>
        </w:rPr>
        <w:t xml:space="preserve"> </w:t>
      </w:r>
      <w:r>
        <w:t>моста,</w:t>
      </w:r>
      <w:r>
        <w:rPr>
          <w:spacing w:val="66"/>
        </w:rPr>
        <w:t xml:space="preserve"> </w:t>
      </w:r>
      <w:r>
        <w:t>трубопроводов</w:t>
      </w:r>
      <w:r>
        <w:rPr>
          <w:spacing w:val="70"/>
        </w:rPr>
        <w:t xml:space="preserve"> </w:t>
      </w:r>
      <w:r>
        <w:t>«Сила</w:t>
      </w:r>
      <w:r>
        <w:rPr>
          <w:spacing w:val="66"/>
        </w:rPr>
        <w:t xml:space="preserve"> </w:t>
      </w:r>
      <w:r>
        <w:rPr>
          <w:spacing w:val="-2"/>
        </w:rPr>
        <w:t>Сибири»,</w:t>
      </w:r>
    </w:p>
    <w:p w:rsidR="00804CE6" w:rsidRDefault="00BA41A7">
      <w:pPr>
        <w:pStyle w:val="a3"/>
      </w:pPr>
      <w:r>
        <w:t>«Северный</w:t>
      </w:r>
      <w:r>
        <w:rPr>
          <w:spacing w:val="36"/>
        </w:rPr>
        <w:t xml:space="preserve"> </w:t>
      </w:r>
      <w:r>
        <w:t>поток»</w:t>
      </w:r>
      <w:r>
        <w:rPr>
          <w:spacing w:val="28"/>
        </w:rPr>
        <w:t xml:space="preserve"> </w:t>
      </w:r>
      <w:r>
        <w:t>и</w:t>
      </w:r>
      <w:r>
        <w:rPr>
          <w:spacing w:val="38"/>
        </w:rPr>
        <w:t xml:space="preserve"> </w:t>
      </w:r>
      <w:r>
        <w:t>другие).</w:t>
      </w:r>
      <w:r>
        <w:rPr>
          <w:spacing w:val="37"/>
        </w:rPr>
        <w:t xml:space="preserve"> </w:t>
      </w:r>
      <w:r>
        <w:t>Поддержка</w:t>
      </w:r>
      <w:r>
        <w:rPr>
          <w:spacing w:val="37"/>
        </w:rPr>
        <w:t xml:space="preserve"> </w:t>
      </w:r>
      <w:r>
        <w:t>одарённых</w:t>
      </w:r>
      <w:r>
        <w:rPr>
          <w:spacing w:val="37"/>
        </w:rPr>
        <w:t xml:space="preserve"> </w:t>
      </w:r>
      <w:r>
        <w:t>детей</w:t>
      </w:r>
      <w:r>
        <w:rPr>
          <w:spacing w:val="39"/>
        </w:rPr>
        <w:t xml:space="preserve"> </w:t>
      </w:r>
      <w:r>
        <w:t>в</w:t>
      </w:r>
      <w:r>
        <w:rPr>
          <w:spacing w:val="37"/>
        </w:rPr>
        <w:t xml:space="preserve"> </w:t>
      </w:r>
      <w:r>
        <w:t>России</w:t>
      </w:r>
      <w:r>
        <w:rPr>
          <w:spacing w:val="39"/>
        </w:rPr>
        <w:t xml:space="preserve"> </w:t>
      </w:r>
      <w:r>
        <w:t>(образовательный</w:t>
      </w:r>
      <w:r>
        <w:rPr>
          <w:spacing w:val="36"/>
        </w:rPr>
        <w:t xml:space="preserve"> </w:t>
      </w:r>
      <w:r>
        <w:rPr>
          <w:spacing w:val="-2"/>
        </w:rPr>
        <w:t>центр</w:t>
      </w:r>
    </w:p>
    <w:p w:rsidR="00804CE6" w:rsidRDefault="00BA41A7">
      <w:pPr>
        <w:pStyle w:val="a3"/>
        <w:spacing w:before="41"/>
      </w:pPr>
      <w:r>
        <w:t>«Сириус»</w:t>
      </w:r>
      <w:r>
        <w:rPr>
          <w:spacing w:val="-8"/>
        </w:rPr>
        <w:t xml:space="preserve"> </w:t>
      </w:r>
      <w:r>
        <w:t>и</w:t>
      </w:r>
      <w:r>
        <w:rPr>
          <w:spacing w:val="-1"/>
        </w:rPr>
        <w:t xml:space="preserve"> </w:t>
      </w:r>
      <w:r>
        <w:rPr>
          <w:spacing w:val="-2"/>
        </w:rPr>
        <w:t>другие).</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ind w:right="712" w:firstLine="708"/>
      </w:pPr>
      <w:r>
        <w:lastRenderedPageBreak/>
        <w:t>Общероссийское</w:t>
      </w:r>
      <w:r>
        <w:rPr>
          <w:spacing w:val="80"/>
          <w:w w:val="150"/>
        </w:rPr>
        <w:t xml:space="preserve">  </w:t>
      </w:r>
      <w:r>
        <w:t>голосование</w:t>
      </w:r>
      <w:r>
        <w:rPr>
          <w:spacing w:val="80"/>
          <w:w w:val="150"/>
        </w:rPr>
        <w:t xml:space="preserve">  </w:t>
      </w:r>
      <w:r>
        <w:t>по</w:t>
      </w:r>
      <w:r>
        <w:rPr>
          <w:spacing w:val="80"/>
          <w:w w:val="150"/>
        </w:rPr>
        <w:t xml:space="preserve">  </w:t>
      </w:r>
      <w:r>
        <w:t>поправкам</w:t>
      </w:r>
      <w:r>
        <w:rPr>
          <w:spacing w:val="80"/>
          <w:w w:val="150"/>
        </w:rPr>
        <w:t xml:space="preserve">  </w:t>
      </w:r>
      <w:r>
        <w:t>к</w:t>
      </w:r>
      <w:r>
        <w:rPr>
          <w:spacing w:val="80"/>
          <w:w w:val="150"/>
        </w:rPr>
        <w:t xml:space="preserve">  </w:t>
      </w:r>
      <w:r>
        <w:t>Конституции</w:t>
      </w:r>
      <w:r>
        <w:rPr>
          <w:spacing w:val="80"/>
          <w:w w:val="150"/>
        </w:rPr>
        <w:t xml:space="preserve">  </w:t>
      </w:r>
      <w:r>
        <w:t>России</w:t>
      </w:r>
      <w:r>
        <w:rPr>
          <w:spacing w:val="80"/>
        </w:rPr>
        <w:t xml:space="preserve"> </w:t>
      </w:r>
      <w:r>
        <w:t>(2020 г.).</w:t>
      </w:r>
    </w:p>
    <w:p w:rsidR="00804CE6" w:rsidRDefault="00BA41A7">
      <w:pPr>
        <w:pStyle w:val="a3"/>
        <w:spacing w:line="272" w:lineRule="exact"/>
        <w:ind w:left="1133"/>
      </w:pPr>
      <w:r>
        <w:t>Признание</w:t>
      </w:r>
      <w:r>
        <w:rPr>
          <w:spacing w:val="-4"/>
        </w:rPr>
        <w:t xml:space="preserve"> </w:t>
      </w:r>
      <w:r>
        <w:t>Россией</w:t>
      </w:r>
      <w:r>
        <w:rPr>
          <w:spacing w:val="-2"/>
        </w:rPr>
        <w:t xml:space="preserve"> </w:t>
      </w:r>
      <w:r>
        <w:t>ДНР</w:t>
      </w:r>
      <w:r>
        <w:rPr>
          <w:spacing w:val="-2"/>
        </w:rPr>
        <w:t xml:space="preserve"> </w:t>
      </w:r>
      <w:r>
        <w:t>и</w:t>
      </w:r>
      <w:r>
        <w:rPr>
          <w:spacing w:val="-2"/>
        </w:rPr>
        <w:t xml:space="preserve"> </w:t>
      </w:r>
      <w:r>
        <w:t>ЛНР</w:t>
      </w:r>
      <w:r>
        <w:rPr>
          <w:spacing w:val="-2"/>
        </w:rPr>
        <w:t xml:space="preserve"> </w:t>
      </w:r>
      <w:r>
        <w:t>(2022</w:t>
      </w:r>
      <w:r>
        <w:rPr>
          <w:spacing w:val="-2"/>
        </w:rPr>
        <w:t xml:space="preserve"> </w:t>
      </w:r>
      <w:r>
        <w:rPr>
          <w:spacing w:val="-4"/>
        </w:rPr>
        <w:t>г.).</w:t>
      </w:r>
    </w:p>
    <w:p w:rsidR="00804CE6" w:rsidRDefault="00BA41A7">
      <w:pPr>
        <w:pStyle w:val="a3"/>
        <w:spacing w:before="41" w:line="276" w:lineRule="auto"/>
        <w:ind w:right="705" w:firstLine="708"/>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w:t>
      </w:r>
    </w:p>
    <w:p w:rsidR="00804CE6" w:rsidRDefault="00BA41A7">
      <w:pPr>
        <w:pStyle w:val="a3"/>
        <w:spacing w:line="276" w:lineRule="exact"/>
      </w:pPr>
      <w:r>
        <w:t>«Без</w:t>
      </w:r>
      <w:r>
        <w:rPr>
          <w:spacing w:val="-3"/>
        </w:rPr>
        <w:t xml:space="preserve"> </w:t>
      </w:r>
      <w:r>
        <w:t>срока</w:t>
      </w:r>
      <w:r>
        <w:rPr>
          <w:spacing w:val="-4"/>
        </w:rPr>
        <w:t xml:space="preserve"> </w:t>
      </w:r>
      <w:r>
        <w:t>давности».</w:t>
      </w:r>
      <w:r>
        <w:rPr>
          <w:spacing w:val="-2"/>
        </w:rPr>
        <w:t xml:space="preserve"> </w:t>
      </w:r>
      <w:r>
        <w:t>Новые</w:t>
      </w:r>
      <w:r>
        <w:rPr>
          <w:spacing w:val="-5"/>
        </w:rPr>
        <w:t xml:space="preserve"> </w:t>
      </w:r>
      <w:r>
        <w:t>информационные</w:t>
      </w:r>
      <w:r>
        <w:rPr>
          <w:spacing w:val="-4"/>
        </w:rPr>
        <w:t xml:space="preserve"> </w:t>
      </w:r>
      <w:r>
        <w:t>ресурсы</w:t>
      </w:r>
      <w:r>
        <w:rPr>
          <w:spacing w:val="-4"/>
        </w:rPr>
        <w:t xml:space="preserve"> </w:t>
      </w:r>
      <w:r>
        <w:t>о</w:t>
      </w:r>
      <w:r>
        <w:rPr>
          <w:spacing w:val="-3"/>
        </w:rPr>
        <w:t xml:space="preserve"> </w:t>
      </w:r>
      <w:r>
        <w:t>Великой</w:t>
      </w:r>
      <w:r>
        <w:rPr>
          <w:spacing w:val="-3"/>
        </w:rPr>
        <w:t xml:space="preserve"> </w:t>
      </w:r>
      <w:r>
        <w:rPr>
          <w:spacing w:val="-2"/>
        </w:rPr>
        <w:t>Победе.</w:t>
      </w:r>
    </w:p>
    <w:p w:rsidR="00804CE6" w:rsidRDefault="00BA41A7" w:rsidP="004D1AAE">
      <w:pPr>
        <w:pStyle w:val="a4"/>
        <w:numPr>
          <w:ilvl w:val="2"/>
          <w:numId w:val="114"/>
        </w:numPr>
        <w:tabs>
          <w:tab w:val="left" w:pos="1732"/>
        </w:tabs>
        <w:spacing w:before="43"/>
        <w:ind w:left="1732" w:hanging="599"/>
        <w:rPr>
          <w:sz w:val="24"/>
        </w:rPr>
      </w:pPr>
      <w:r>
        <w:rPr>
          <w:sz w:val="24"/>
        </w:rPr>
        <w:t>Итоговое</w:t>
      </w:r>
      <w:r>
        <w:rPr>
          <w:spacing w:val="-2"/>
          <w:sz w:val="24"/>
        </w:rPr>
        <w:t xml:space="preserve"> повторение.</w:t>
      </w:r>
    </w:p>
    <w:p w:rsidR="00804CE6" w:rsidRDefault="00BA41A7">
      <w:pPr>
        <w:pStyle w:val="a3"/>
        <w:spacing w:before="41" w:line="278" w:lineRule="auto"/>
        <w:ind w:left="1133" w:right="2730"/>
        <w:jc w:val="left"/>
      </w:pPr>
      <w:r>
        <w:t>История родного края в годы революций и Гражданской войны.</w:t>
      </w:r>
      <w:r>
        <w:rPr>
          <w:spacing w:val="40"/>
        </w:rPr>
        <w:t xml:space="preserve"> </w:t>
      </w: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w:t>
      </w:r>
      <w:r>
        <w:rPr>
          <w:position w:val="1"/>
        </w:rPr>
        <w:t>1941-1945</w:t>
      </w:r>
      <w:r>
        <w:rPr>
          <w:spacing w:val="-4"/>
          <w:position w:val="1"/>
        </w:rPr>
        <w:t xml:space="preserve"> </w:t>
      </w:r>
      <w:r>
        <w:rPr>
          <w:position w:val="1"/>
        </w:rPr>
        <w:t xml:space="preserve">гг.). </w:t>
      </w:r>
      <w:r>
        <w:t>Наш регион в конце XX ‒ начале XXI вв.</w:t>
      </w:r>
    </w:p>
    <w:p w:rsidR="00804CE6" w:rsidRDefault="00BA41A7">
      <w:pPr>
        <w:pStyle w:val="a3"/>
        <w:spacing w:line="270" w:lineRule="exact"/>
        <w:ind w:left="1133"/>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804CE6" w:rsidRDefault="00BA41A7" w:rsidP="004D1AAE">
      <w:pPr>
        <w:pStyle w:val="a4"/>
        <w:numPr>
          <w:ilvl w:val="4"/>
          <w:numId w:val="151"/>
        </w:numPr>
        <w:tabs>
          <w:tab w:val="left" w:pos="1551"/>
        </w:tabs>
        <w:spacing w:before="41" w:line="276" w:lineRule="auto"/>
        <w:ind w:right="707" w:firstLine="708"/>
        <w:rPr>
          <w:sz w:val="24"/>
        </w:rPr>
      </w:pPr>
      <w:r>
        <w:rPr>
          <w:sz w:val="24"/>
        </w:rPr>
        <w:t>Планируемые</w:t>
      </w:r>
      <w:r>
        <w:rPr>
          <w:spacing w:val="75"/>
          <w:w w:val="150"/>
          <w:sz w:val="24"/>
        </w:rPr>
        <w:t xml:space="preserve">   </w:t>
      </w:r>
      <w:r>
        <w:rPr>
          <w:sz w:val="24"/>
        </w:rPr>
        <w:t>результаты</w:t>
      </w:r>
      <w:r>
        <w:rPr>
          <w:spacing w:val="74"/>
          <w:w w:val="150"/>
          <w:sz w:val="24"/>
        </w:rPr>
        <w:t xml:space="preserve">   </w:t>
      </w:r>
      <w:r>
        <w:rPr>
          <w:sz w:val="24"/>
        </w:rPr>
        <w:t>освоения</w:t>
      </w:r>
      <w:r>
        <w:rPr>
          <w:spacing w:val="75"/>
          <w:w w:val="150"/>
          <w:sz w:val="24"/>
        </w:rPr>
        <w:t xml:space="preserve">   </w:t>
      </w:r>
      <w:r>
        <w:rPr>
          <w:sz w:val="24"/>
        </w:rPr>
        <w:t>учебного</w:t>
      </w:r>
      <w:r>
        <w:rPr>
          <w:spacing w:val="74"/>
          <w:w w:val="150"/>
          <w:sz w:val="24"/>
        </w:rPr>
        <w:t xml:space="preserve">   </w:t>
      </w:r>
      <w:r>
        <w:rPr>
          <w:sz w:val="24"/>
        </w:rPr>
        <w:t>модуля</w:t>
      </w:r>
      <w:r>
        <w:rPr>
          <w:spacing w:val="78"/>
          <w:w w:val="150"/>
          <w:sz w:val="24"/>
        </w:rPr>
        <w:t xml:space="preserve">   </w:t>
      </w:r>
      <w:r>
        <w:rPr>
          <w:position w:val="1"/>
          <w:sz w:val="24"/>
        </w:rPr>
        <w:t xml:space="preserve">«Введение </w:t>
      </w:r>
      <w:r>
        <w:rPr>
          <w:sz w:val="24"/>
        </w:rPr>
        <w:t>в Новейшую историю России».</w:t>
      </w:r>
    </w:p>
    <w:p w:rsidR="00804CE6" w:rsidRDefault="00BA41A7" w:rsidP="004D1AAE">
      <w:pPr>
        <w:pStyle w:val="a4"/>
        <w:numPr>
          <w:ilvl w:val="5"/>
          <w:numId w:val="151"/>
        </w:numPr>
        <w:tabs>
          <w:tab w:val="left" w:pos="1731"/>
        </w:tabs>
        <w:spacing w:line="276" w:lineRule="auto"/>
        <w:ind w:right="711" w:firstLine="708"/>
        <w:rPr>
          <w:sz w:val="24"/>
        </w:rPr>
      </w:pPr>
      <w:r>
        <w:rPr>
          <w:sz w:val="24"/>
        </w:rPr>
        <w:t>Личностные</w:t>
      </w:r>
      <w:r>
        <w:rPr>
          <w:spacing w:val="80"/>
          <w:sz w:val="24"/>
        </w:rPr>
        <w:t xml:space="preserve">  </w:t>
      </w:r>
      <w:r>
        <w:rPr>
          <w:sz w:val="24"/>
        </w:rPr>
        <w:t>и</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являются</w:t>
      </w:r>
      <w:r>
        <w:rPr>
          <w:spacing w:val="80"/>
          <w:sz w:val="24"/>
        </w:rPr>
        <w:t xml:space="preserve">  </w:t>
      </w:r>
      <w:r>
        <w:rPr>
          <w:sz w:val="24"/>
        </w:rPr>
        <w:t>приоритетными при освоении содержания учебного модуля «Введение в Новейшую историю России».</w:t>
      </w:r>
    </w:p>
    <w:p w:rsidR="00804CE6" w:rsidRDefault="00BA41A7" w:rsidP="004D1AAE">
      <w:pPr>
        <w:pStyle w:val="a4"/>
        <w:numPr>
          <w:ilvl w:val="5"/>
          <w:numId w:val="151"/>
        </w:numPr>
        <w:tabs>
          <w:tab w:val="left" w:pos="1731"/>
        </w:tabs>
        <w:spacing w:line="276" w:lineRule="auto"/>
        <w:ind w:right="710" w:firstLine="708"/>
        <w:rPr>
          <w:sz w:val="24"/>
        </w:rPr>
      </w:pPr>
      <w:r>
        <w:rPr>
          <w:sz w:val="24"/>
        </w:rPr>
        <w:t>Содержание учебного модуля «Введение в Новейшую историю России» способствует</w:t>
      </w:r>
      <w:r>
        <w:rPr>
          <w:spacing w:val="80"/>
          <w:sz w:val="24"/>
        </w:rPr>
        <w:t xml:space="preserve">    </w:t>
      </w:r>
      <w:r>
        <w:rPr>
          <w:sz w:val="24"/>
        </w:rPr>
        <w:t>процессу</w:t>
      </w:r>
      <w:r>
        <w:rPr>
          <w:spacing w:val="80"/>
          <w:sz w:val="24"/>
        </w:rPr>
        <w:t xml:space="preserve">    </w:t>
      </w:r>
      <w:r>
        <w:rPr>
          <w:sz w:val="24"/>
        </w:rPr>
        <w:t>формирования</w:t>
      </w:r>
      <w:r>
        <w:rPr>
          <w:spacing w:val="80"/>
          <w:sz w:val="24"/>
        </w:rPr>
        <w:t xml:space="preserve">    </w:t>
      </w:r>
      <w:r>
        <w:rPr>
          <w:sz w:val="24"/>
        </w:rPr>
        <w:t>внутренней</w:t>
      </w:r>
      <w:r>
        <w:rPr>
          <w:spacing w:val="80"/>
          <w:sz w:val="24"/>
        </w:rPr>
        <w:t xml:space="preserve">    </w:t>
      </w:r>
      <w:r>
        <w:rPr>
          <w:sz w:val="24"/>
        </w:rPr>
        <w:t>позиции</w:t>
      </w:r>
      <w:r>
        <w:rPr>
          <w:spacing w:val="80"/>
          <w:sz w:val="24"/>
        </w:rPr>
        <w:t xml:space="preserve">    </w:t>
      </w:r>
      <w:r>
        <w:rPr>
          <w:sz w:val="24"/>
        </w:rPr>
        <w:t>личности как</w:t>
      </w:r>
      <w:r>
        <w:rPr>
          <w:spacing w:val="80"/>
          <w:w w:val="150"/>
          <w:sz w:val="24"/>
        </w:rPr>
        <w:t xml:space="preserve">   </w:t>
      </w:r>
      <w:r>
        <w:rPr>
          <w:sz w:val="24"/>
        </w:rPr>
        <w:t>особого</w:t>
      </w:r>
      <w:r>
        <w:rPr>
          <w:spacing w:val="80"/>
          <w:w w:val="150"/>
          <w:sz w:val="24"/>
        </w:rPr>
        <w:t xml:space="preserve">   </w:t>
      </w:r>
      <w:r>
        <w:rPr>
          <w:sz w:val="24"/>
        </w:rPr>
        <w:t>ценностного</w:t>
      </w:r>
      <w:r>
        <w:rPr>
          <w:spacing w:val="80"/>
          <w:w w:val="150"/>
          <w:sz w:val="24"/>
        </w:rPr>
        <w:t xml:space="preserve">   </w:t>
      </w:r>
      <w:r>
        <w:rPr>
          <w:sz w:val="24"/>
        </w:rPr>
        <w:t>отношения</w:t>
      </w:r>
      <w:r>
        <w:rPr>
          <w:spacing w:val="80"/>
          <w:w w:val="150"/>
          <w:sz w:val="24"/>
        </w:rPr>
        <w:t xml:space="preserve">   </w:t>
      </w:r>
      <w:r>
        <w:rPr>
          <w:sz w:val="24"/>
        </w:rPr>
        <w:t>к</w:t>
      </w:r>
      <w:r>
        <w:rPr>
          <w:spacing w:val="80"/>
          <w:w w:val="150"/>
          <w:sz w:val="24"/>
        </w:rPr>
        <w:t xml:space="preserve">   </w:t>
      </w:r>
      <w:r>
        <w:rPr>
          <w:sz w:val="24"/>
        </w:rPr>
        <w:t>себе,</w:t>
      </w:r>
      <w:r>
        <w:rPr>
          <w:spacing w:val="80"/>
          <w:w w:val="150"/>
          <w:sz w:val="24"/>
        </w:rPr>
        <w:t xml:space="preserve">   </w:t>
      </w:r>
      <w:r>
        <w:rPr>
          <w:sz w:val="24"/>
        </w:rPr>
        <w:t>окружающим</w:t>
      </w:r>
      <w:r>
        <w:rPr>
          <w:spacing w:val="80"/>
          <w:w w:val="150"/>
          <w:sz w:val="24"/>
        </w:rPr>
        <w:t xml:space="preserve">   </w:t>
      </w:r>
      <w:r>
        <w:rPr>
          <w:sz w:val="24"/>
        </w:rPr>
        <w:t>людям и жизни в целом, готовности выпускника основной школы действовать на основе системы позитивных ценностных ориентаций.</w:t>
      </w:r>
    </w:p>
    <w:p w:rsidR="00804CE6" w:rsidRDefault="00BA41A7" w:rsidP="004D1AAE">
      <w:pPr>
        <w:pStyle w:val="a4"/>
        <w:numPr>
          <w:ilvl w:val="5"/>
          <w:numId w:val="151"/>
        </w:numPr>
        <w:tabs>
          <w:tab w:val="left" w:pos="1731"/>
          <w:tab w:val="left" w:pos="2799"/>
          <w:tab w:val="left" w:pos="4263"/>
          <w:tab w:val="left" w:pos="5498"/>
          <w:tab w:val="left" w:pos="6948"/>
          <w:tab w:val="left" w:pos="8915"/>
        </w:tabs>
        <w:spacing w:line="276" w:lineRule="auto"/>
        <w:ind w:right="706" w:firstLine="708"/>
        <w:rPr>
          <w:sz w:val="24"/>
        </w:rPr>
      </w:pPr>
      <w:r>
        <w:rPr>
          <w:sz w:val="24"/>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w:t>
      </w:r>
      <w:r>
        <w:rPr>
          <w:spacing w:val="-2"/>
          <w:sz w:val="24"/>
        </w:rPr>
        <w:t>проявляться</w:t>
      </w:r>
      <w:r>
        <w:rPr>
          <w:sz w:val="24"/>
        </w:rPr>
        <w:tab/>
      </w:r>
      <w:r>
        <w:rPr>
          <w:sz w:val="24"/>
        </w:rPr>
        <w:tab/>
      </w:r>
      <w:r>
        <w:rPr>
          <w:spacing w:val="-4"/>
          <w:sz w:val="24"/>
        </w:rPr>
        <w:t>как</w:t>
      </w:r>
      <w:r>
        <w:rPr>
          <w:sz w:val="24"/>
        </w:rPr>
        <w:tab/>
      </w:r>
      <w:r>
        <w:rPr>
          <w:spacing w:val="-10"/>
          <w:sz w:val="24"/>
        </w:rPr>
        <w:t>в</w:t>
      </w:r>
      <w:r>
        <w:rPr>
          <w:sz w:val="24"/>
        </w:rPr>
        <w:tab/>
      </w:r>
      <w:r>
        <w:rPr>
          <w:spacing w:val="-4"/>
          <w:sz w:val="24"/>
        </w:rPr>
        <w:t>его</w:t>
      </w:r>
      <w:r>
        <w:rPr>
          <w:sz w:val="24"/>
        </w:rPr>
        <w:tab/>
      </w:r>
      <w:r>
        <w:rPr>
          <w:spacing w:val="-2"/>
          <w:sz w:val="24"/>
        </w:rPr>
        <w:t>учебной</w:t>
      </w:r>
      <w:r>
        <w:rPr>
          <w:sz w:val="24"/>
        </w:rPr>
        <w:tab/>
      </w:r>
      <w:r>
        <w:rPr>
          <w:spacing w:val="-2"/>
          <w:sz w:val="24"/>
        </w:rPr>
        <w:t xml:space="preserve">деятельности, </w:t>
      </w:r>
      <w:r>
        <w:rPr>
          <w:sz w:val="24"/>
        </w:rPr>
        <w:t>так и при реализации направлений воспитательной деятельности образовательной организации в сферах:</w:t>
      </w:r>
    </w:p>
    <w:p w:rsidR="00804CE6" w:rsidRDefault="00BA41A7" w:rsidP="004D1AAE">
      <w:pPr>
        <w:pStyle w:val="a4"/>
        <w:numPr>
          <w:ilvl w:val="0"/>
          <w:numId w:val="113"/>
        </w:numPr>
        <w:tabs>
          <w:tab w:val="left" w:pos="1390"/>
        </w:tabs>
        <w:spacing w:line="276" w:lineRule="auto"/>
        <w:ind w:right="713" w:firstLine="708"/>
        <w:rPr>
          <w:sz w:val="24"/>
        </w:rPr>
      </w:pPr>
      <w:r>
        <w:rPr>
          <w:sz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Pr>
          <w:spacing w:val="-2"/>
          <w:sz w:val="24"/>
        </w:rPr>
        <w:t>поликультурном</w:t>
      </w:r>
    </w:p>
    <w:p w:rsidR="00804CE6" w:rsidRDefault="00BA41A7">
      <w:pPr>
        <w:pStyle w:val="a3"/>
        <w:tabs>
          <w:tab w:val="left" w:pos="2226"/>
          <w:tab w:val="left" w:pos="3015"/>
          <w:tab w:val="left" w:pos="5200"/>
          <w:tab w:val="left" w:pos="7062"/>
          <w:tab w:val="left" w:pos="9163"/>
        </w:tabs>
        <w:spacing w:line="276" w:lineRule="auto"/>
        <w:ind w:right="712"/>
      </w:pPr>
      <w:r>
        <w:t xml:space="preserve">и многоконфессиональном обществе, представление о способах противодействия коррупции; </w:t>
      </w: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 готовность к участию в гуманитарной деятельности;</w:t>
      </w:r>
    </w:p>
    <w:p w:rsidR="00804CE6" w:rsidRDefault="00BA41A7" w:rsidP="004D1AAE">
      <w:pPr>
        <w:pStyle w:val="a4"/>
        <w:numPr>
          <w:ilvl w:val="0"/>
          <w:numId w:val="113"/>
        </w:numPr>
        <w:tabs>
          <w:tab w:val="left" w:pos="1390"/>
          <w:tab w:val="left" w:pos="2989"/>
          <w:tab w:val="left" w:pos="5504"/>
          <w:tab w:val="left" w:pos="7009"/>
          <w:tab w:val="left" w:pos="9771"/>
        </w:tabs>
        <w:spacing w:line="276" w:lineRule="auto"/>
        <w:ind w:right="705" w:firstLine="708"/>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w:t>
      </w:r>
      <w:r>
        <w:rPr>
          <w:spacing w:val="40"/>
          <w:sz w:val="24"/>
        </w:rPr>
        <w:t xml:space="preserve"> </w:t>
      </w:r>
      <w:r>
        <w:rPr>
          <w:sz w:val="24"/>
        </w:rPr>
        <w:t xml:space="preserve">родного языка, истории, культуры Российской Федерации, своего края, народов России, </w:t>
      </w:r>
      <w:r>
        <w:rPr>
          <w:spacing w:val="-2"/>
          <w:sz w:val="24"/>
        </w:rPr>
        <w:t>ценностное</w:t>
      </w:r>
      <w:r>
        <w:rPr>
          <w:sz w:val="24"/>
        </w:rPr>
        <w:tab/>
      </w:r>
      <w:r>
        <w:rPr>
          <w:spacing w:val="-2"/>
          <w:sz w:val="24"/>
        </w:rPr>
        <w:t>отношение</w:t>
      </w:r>
      <w:r>
        <w:rPr>
          <w:sz w:val="24"/>
        </w:rPr>
        <w:tab/>
      </w:r>
      <w:r>
        <w:rPr>
          <w:spacing w:val="-10"/>
          <w:sz w:val="24"/>
        </w:rPr>
        <w:t>к</w:t>
      </w:r>
      <w:r>
        <w:rPr>
          <w:sz w:val="24"/>
        </w:rPr>
        <w:tab/>
      </w:r>
      <w:r>
        <w:rPr>
          <w:spacing w:val="-2"/>
          <w:sz w:val="24"/>
        </w:rPr>
        <w:t>достижениям</w:t>
      </w:r>
      <w:r>
        <w:rPr>
          <w:sz w:val="24"/>
        </w:rPr>
        <w:tab/>
      </w:r>
      <w:r>
        <w:rPr>
          <w:spacing w:val="-2"/>
          <w:sz w:val="24"/>
        </w:rPr>
        <w:t xml:space="preserve">своей </w:t>
      </w:r>
      <w:r>
        <w:rPr>
          <w:sz w:val="24"/>
        </w:rPr>
        <w:t>Родины</w:t>
      </w:r>
      <w:r>
        <w:rPr>
          <w:spacing w:val="77"/>
          <w:sz w:val="24"/>
        </w:rPr>
        <w:t xml:space="preserve">  </w:t>
      </w:r>
      <w:r>
        <w:rPr>
          <w:sz w:val="24"/>
        </w:rPr>
        <w:t>‒</w:t>
      </w:r>
      <w:r>
        <w:rPr>
          <w:spacing w:val="77"/>
          <w:sz w:val="24"/>
        </w:rPr>
        <w:t xml:space="preserve">  </w:t>
      </w:r>
      <w:r>
        <w:rPr>
          <w:sz w:val="24"/>
        </w:rPr>
        <w:t>России,</w:t>
      </w:r>
      <w:r>
        <w:rPr>
          <w:spacing w:val="76"/>
          <w:sz w:val="24"/>
        </w:rPr>
        <w:t xml:space="preserve">  </w:t>
      </w:r>
      <w:r>
        <w:rPr>
          <w:sz w:val="24"/>
        </w:rPr>
        <w:t>к</w:t>
      </w:r>
      <w:r>
        <w:rPr>
          <w:spacing w:val="77"/>
          <w:sz w:val="24"/>
        </w:rPr>
        <w:t xml:space="preserve">  </w:t>
      </w:r>
      <w:r>
        <w:rPr>
          <w:sz w:val="24"/>
        </w:rPr>
        <w:t>науке,</w:t>
      </w:r>
      <w:r>
        <w:rPr>
          <w:spacing w:val="78"/>
          <w:sz w:val="24"/>
        </w:rPr>
        <w:t xml:space="preserve">  </w:t>
      </w:r>
      <w:r>
        <w:rPr>
          <w:sz w:val="24"/>
        </w:rPr>
        <w:t>искусству,</w:t>
      </w:r>
      <w:r>
        <w:rPr>
          <w:spacing w:val="78"/>
          <w:sz w:val="24"/>
        </w:rPr>
        <w:t xml:space="preserve">  </w:t>
      </w:r>
      <w:r>
        <w:rPr>
          <w:sz w:val="24"/>
        </w:rPr>
        <w:t>спорту,</w:t>
      </w:r>
      <w:r>
        <w:rPr>
          <w:spacing w:val="78"/>
          <w:sz w:val="24"/>
        </w:rPr>
        <w:t xml:space="preserve">  </w:t>
      </w:r>
      <w:r>
        <w:rPr>
          <w:sz w:val="24"/>
        </w:rPr>
        <w:t>технологиям,</w:t>
      </w:r>
      <w:r>
        <w:rPr>
          <w:spacing w:val="77"/>
          <w:sz w:val="24"/>
        </w:rPr>
        <w:t xml:space="preserve">  </w:t>
      </w:r>
      <w:r>
        <w:rPr>
          <w:sz w:val="24"/>
        </w:rPr>
        <w:t>боевым</w:t>
      </w:r>
      <w:r>
        <w:rPr>
          <w:spacing w:val="78"/>
          <w:sz w:val="24"/>
        </w:rPr>
        <w:t xml:space="preserve">  </w:t>
      </w:r>
      <w:r>
        <w:rPr>
          <w:sz w:val="24"/>
        </w:rPr>
        <w:t>подвигам и трудовым достижениям народа, уважение к символам России, государственным праздникам,</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708"/>
      </w:pPr>
      <w:r>
        <w:lastRenderedPageBreak/>
        <w:t>историческому и природному наследию, памятникам и символам воинской славы, традициям разных народов, проживающих в родной стране;</w:t>
      </w:r>
    </w:p>
    <w:p w:rsidR="00804CE6" w:rsidRDefault="00BA41A7" w:rsidP="004D1AAE">
      <w:pPr>
        <w:pStyle w:val="a4"/>
        <w:numPr>
          <w:ilvl w:val="0"/>
          <w:numId w:val="113"/>
        </w:numPr>
        <w:tabs>
          <w:tab w:val="left" w:pos="1390"/>
        </w:tabs>
        <w:spacing w:line="276" w:lineRule="auto"/>
        <w:ind w:right="711" w:firstLine="708"/>
        <w:rPr>
          <w:sz w:val="24"/>
        </w:rPr>
      </w:pP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моральные</w:t>
      </w:r>
      <w:r>
        <w:rPr>
          <w:spacing w:val="80"/>
          <w:w w:val="150"/>
          <w:sz w:val="24"/>
        </w:rPr>
        <w:t xml:space="preserve">  </w:t>
      </w:r>
      <w:r>
        <w:rPr>
          <w:sz w:val="24"/>
        </w:rPr>
        <w:t>ценности 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67"/>
          <w:w w:val="150"/>
          <w:sz w:val="24"/>
        </w:rPr>
        <w:t xml:space="preserve">  </w:t>
      </w:r>
      <w:r>
        <w:rPr>
          <w:sz w:val="24"/>
        </w:rPr>
        <w:t>поступки,</w:t>
      </w:r>
      <w:r>
        <w:rPr>
          <w:spacing w:val="68"/>
          <w:w w:val="150"/>
          <w:sz w:val="24"/>
        </w:rPr>
        <w:t xml:space="preserve">  </w:t>
      </w:r>
      <w:r>
        <w:rPr>
          <w:sz w:val="24"/>
        </w:rPr>
        <w:t>поведение</w:t>
      </w:r>
      <w:r>
        <w:rPr>
          <w:spacing w:val="67"/>
          <w:w w:val="150"/>
          <w:sz w:val="24"/>
        </w:rPr>
        <w:t xml:space="preserve">  </w:t>
      </w:r>
      <w:r>
        <w:rPr>
          <w:sz w:val="24"/>
        </w:rPr>
        <w:t>и</w:t>
      </w:r>
      <w:r>
        <w:rPr>
          <w:spacing w:val="67"/>
          <w:w w:val="150"/>
          <w:sz w:val="24"/>
        </w:rPr>
        <w:t xml:space="preserve">  </w:t>
      </w:r>
      <w:r>
        <w:rPr>
          <w:sz w:val="24"/>
        </w:rPr>
        <w:t>поступки</w:t>
      </w:r>
      <w:r>
        <w:rPr>
          <w:spacing w:val="67"/>
          <w:w w:val="150"/>
          <w:sz w:val="24"/>
        </w:rPr>
        <w:t xml:space="preserve">  </w:t>
      </w:r>
      <w:r>
        <w:rPr>
          <w:sz w:val="24"/>
        </w:rPr>
        <w:t>других</w:t>
      </w:r>
      <w:r>
        <w:rPr>
          <w:spacing w:val="68"/>
          <w:w w:val="150"/>
          <w:sz w:val="24"/>
        </w:rPr>
        <w:t xml:space="preserve">  </w:t>
      </w:r>
      <w:r>
        <w:rPr>
          <w:sz w:val="24"/>
        </w:rPr>
        <w:t>людей</w:t>
      </w:r>
      <w:r>
        <w:rPr>
          <w:spacing w:val="67"/>
          <w:w w:val="150"/>
          <w:sz w:val="24"/>
        </w:rPr>
        <w:t xml:space="preserve">  </w:t>
      </w:r>
      <w:r>
        <w:rPr>
          <w:sz w:val="24"/>
        </w:rPr>
        <w:t>с</w:t>
      </w:r>
      <w:r>
        <w:rPr>
          <w:spacing w:val="65"/>
          <w:w w:val="150"/>
          <w:sz w:val="24"/>
        </w:rPr>
        <w:t xml:space="preserve">  </w:t>
      </w:r>
      <w:r>
        <w:rPr>
          <w:sz w:val="24"/>
        </w:rPr>
        <w:t>позиции</w:t>
      </w:r>
      <w:r>
        <w:rPr>
          <w:spacing w:val="67"/>
          <w:w w:val="150"/>
          <w:sz w:val="24"/>
        </w:rPr>
        <w:t xml:space="preserve">  </w:t>
      </w:r>
      <w:r>
        <w:rPr>
          <w:sz w:val="24"/>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общественного </w:t>
      </w:r>
      <w:r>
        <w:rPr>
          <w:spacing w:val="-2"/>
          <w:sz w:val="24"/>
        </w:rPr>
        <w:t>пространства.</w:t>
      </w:r>
    </w:p>
    <w:p w:rsidR="00804CE6" w:rsidRDefault="00BA41A7" w:rsidP="004D1AAE">
      <w:pPr>
        <w:pStyle w:val="a4"/>
        <w:numPr>
          <w:ilvl w:val="5"/>
          <w:numId w:val="151"/>
        </w:numPr>
        <w:tabs>
          <w:tab w:val="left" w:pos="1731"/>
          <w:tab w:val="left" w:pos="2797"/>
          <w:tab w:val="left" w:pos="2838"/>
          <w:tab w:val="left" w:pos="3859"/>
          <w:tab w:val="left" w:pos="4300"/>
          <w:tab w:val="left" w:pos="5814"/>
          <w:tab w:val="left" w:pos="7131"/>
          <w:tab w:val="left" w:pos="7280"/>
          <w:tab w:val="left" w:pos="9124"/>
          <w:tab w:val="left" w:pos="9557"/>
        </w:tabs>
        <w:spacing w:line="276" w:lineRule="auto"/>
        <w:ind w:right="705" w:firstLine="708"/>
        <w:rPr>
          <w:sz w:val="24"/>
        </w:rPr>
      </w:pPr>
      <w:r>
        <w:rPr>
          <w:sz w:val="24"/>
        </w:rPr>
        <w:t xml:space="preserve">Содержание учебного модуля «Введение в Новейшую историю России» </w:t>
      </w:r>
      <w:r>
        <w:rPr>
          <w:position w:val="1"/>
          <w:sz w:val="24"/>
        </w:rPr>
        <w:t xml:space="preserve">также </w:t>
      </w:r>
      <w:r>
        <w:rPr>
          <w:spacing w:val="-2"/>
          <w:sz w:val="24"/>
        </w:rPr>
        <w:t>ориентировано</w:t>
      </w:r>
      <w:r>
        <w:rPr>
          <w:sz w:val="24"/>
        </w:rPr>
        <w:tab/>
      </w:r>
      <w:r>
        <w:rPr>
          <w:spacing w:val="-6"/>
          <w:sz w:val="24"/>
        </w:rPr>
        <w:t>на</w:t>
      </w:r>
      <w:r>
        <w:rPr>
          <w:sz w:val="24"/>
        </w:rPr>
        <w:tab/>
      </w:r>
      <w:r>
        <w:rPr>
          <w:spacing w:val="-2"/>
          <w:sz w:val="24"/>
        </w:rPr>
        <w:t>понимание</w:t>
      </w:r>
      <w:r>
        <w:rPr>
          <w:sz w:val="24"/>
        </w:rPr>
        <w:tab/>
      </w:r>
      <w:r>
        <w:rPr>
          <w:spacing w:val="-4"/>
          <w:sz w:val="24"/>
        </w:rPr>
        <w:t>роли</w:t>
      </w:r>
      <w:r>
        <w:rPr>
          <w:sz w:val="24"/>
        </w:rPr>
        <w:tab/>
      </w:r>
      <w:r>
        <w:rPr>
          <w:spacing w:val="-2"/>
          <w:sz w:val="24"/>
        </w:rPr>
        <w:t>этнических</w:t>
      </w:r>
      <w:r>
        <w:rPr>
          <w:sz w:val="24"/>
        </w:rPr>
        <w:tab/>
      </w:r>
      <w:r>
        <w:rPr>
          <w:spacing w:val="-2"/>
          <w:sz w:val="24"/>
        </w:rPr>
        <w:t xml:space="preserve">культурных </w:t>
      </w:r>
      <w:r>
        <w:rPr>
          <w:sz w:val="24"/>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w:t>
      </w:r>
      <w:r>
        <w:rPr>
          <w:spacing w:val="-2"/>
          <w:sz w:val="24"/>
        </w:rPr>
        <w:t>поведения</w:t>
      </w:r>
      <w:r>
        <w:rPr>
          <w:sz w:val="24"/>
        </w:rPr>
        <w:tab/>
      </w:r>
      <w:r>
        <w:rPr>
          <w:sz w:val="24"/>
        </w:rPr>
        <w:tab/>
      </w:r>
      <w:r>
        <w:rPr>
          <w:sz w:val="24"/>
        </w:rPr>
        <w:tab/>
      </w:r>
      <w:r>
        <w:rPr>
          <w:spacing w:val="-10"/>
          <w:sz w:val="24"/>
        </w:rPr>
        <w:t>в</w:t>
      </w:r>
      <w:r>
        <w:rPr>
          <w:sz w:val="24"/>
        </w:rPr>
        <w:tab/>
      </w:r>
      <w:r>
        <w:rPr>
          <w:sz w:val="24"/>
        </w:rPr>
        <w:tab/>
      </w:r>
      <w:r>
        <w:rPr>
          <w:spacing w:val="-2"/>
          <w:sz w:val="24"/>
        </w:rPr>
        <w:t>интернет-среде,</w:t>
      </w:r>
      <w:r>
        <w:rPr>
          <w:sz w:val="24"/>
        </w:rPr>
        <w:tab/>
      </w:r>
      <w:r>
        <w:rPr>
          <w:sz w:val="24"/>
        </w:rPr>
        <w:tab/>
      </w:r>
      <w:r>
        <w:rPr>
          <w:spacing w:val="-2"/>
          <w:sz w:val="24"/>
        </w:rPr>
        <w:t>активное</w:t>
      </w:r>
      <w:r>
        <w:rPr>
          <w:sz w:val="24"/>
        </w:rPr>
        <w:tab/>
      </w:r>
      <w:r>
        <w:rPr>
          <w:sz w:val="24"/>
        </w:rPr>
        <w:tab/>
      </w:r>
      <w:r>
        <w:rPr>
          <w:spacing w:val="-2"/>
          <w:sz w:val="24"/>
        </w:rPr>
        <w:t xml:space="preserve">участие </w:t>
      </w:r>
      <w:r>
        <w:rPr>
          <w:sz w:val="24"/>
        </w:rPr>
        <w:t>в</w:t>
      </w:r>
      <w:r>
        <w:rPr>
          <w:spacing w:val="80"/>
          <w:sz w:val="24"/>
        </w:rPr>
        <w:t xml:space="preserve">  </w:t>
      </w:r>
      <w:r>
        <w:rPr>
          <w:sz w:val="24"/>
        </w:rPr>
        <w:t>решении</w:t>
      </w:r>
      <w:r>
        <w:rPr>
          <w:spacing w:val="80"/>
          <w:sz w:val="24"/>
        </w:rPr>
        <w:t xml:space="preserve">  </w:t>
      </w:r>
      <w:r>
        <w:rPr>
          <w:sz w:val="24"/>
        </w:rPr>
        <w:t>практических</w:t>
      </w:r>
      <w:r>
        <w:rPr>
          <w:spacing w:val="80"/>
          <w:sz w:val="24"/>
        </w:rPr>
        <w:t xml:space="preserve">  </w:t>
      </w:r>
      <w:r>
        <w:rPr>
          <w:sz w:val="24"/>
        </w:rPr>
        <w:t>задач</w:t>
      </w:r>
      <w:r>
        <w:rPr>
          <w:spacing w:val="80"/>
          <w:sz w:val="24"/>
        </w:rPr>
        <w:t xml:space="preserve">  </w:t>
      </w:r>
      <w:r>
        <w:rPr>
          <w:sz w:val="24"/>
        </w:rPr>
        <w:t>социальной</w:t>
      </w:r>
      <w:r>
        <w:rPr>
          <w:spacing w:val="80"/>
          <w:sz w:val="24"/>
        </w:rPr>
        <w:t xml:space="preserve">  </w:t>
      </w:r>
      <w:r>
        <w:rPr>
          <w:sz w:val="24"/>
        </w:rPr>
        <w:t>направленности,</w:t>
      </w:r>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труду и результатам трудовой деятельности, готовность к участию в практической деятельности экологической направленности.</w:t>
      </w:r>
    </w:p>
    <w:p w:rsidR="00804CE6" w:rsidRDefault="00BA41A7" w:rsidP="004D1AAE">
      <w:pPr>
        <w:pStyle w:val="a4"/>
        <w:numPr>
          <w:ilvl w:val="5"/>
          <w:numId w:val="151"/>
        </w:numPr>
        <w:tabs>
          <w:tab w:val="left" w:pos="1731"/>
        </w:tabs>
        <w:spacing w:line="276" w:lineRule="auto"/>
        <w:ind w:right="704" w:firstLine="708"/>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w:t>
      </w:r>
      <w:r>
        <w:rPr>
          <w:spacing w:val="80"/>
          <w:sz w:val="24"/>
        </w:rPr>
        <w:t xml:space="preserve"> </w:t>
      </w:r>
      <w:r>
        <w:rPr>
          <w:sz w:val="24"/>
        </w:rPr>
        <w:t>и знаниям других.</w:t>
      </w:r>
    </w:p>
    <w:p w:rsidR="00804CE6" w:rsidRDefault="00BA41A7" w:rsidP="004D1AAE">
      <w:pPr>
        <w:pStyle w:val="a4"/>
        <w:numPr>
          <w:ilvl w:val="5"/>
          <w:numId w:val="151"/>
        </w:numPr>
        <w:tabs>
          <w:tab w:val="left" w:pos="1799"/>
        </w:tabs>
        <w:spacing w:line="276" w:lineRule="auto"/>
        <w:ind w:right="708" w:firstLine="708"/>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4CE6" w:rsidRDefault="00BA41A7" w:rsidP="004D1AAE">
      <w:pPr>
        <w:pStyle w:val="a4"/>
        <w:numPr>
          <w:ilvl w:val="6"/>
          <w:numId w:val="151"/>
        </w:numPr>
        <w:tabs>
          <w:tab w:val="left" w:pos="1983"/>
        </w:tabs>
        <w:spacing w:line="276" w:lineRule="auto"/>
        <w:ind w:right="71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04CE6" w:rsidRDefault="00BA41A7">
      <w:pPr>
        <w:pStyle w:val="a3"/>
        <w:spacing w:line="276" w:lineRule="auto"/>
        <w:ind w:right="709" w:firstLine="708"/>
      </w:pPr>
      <w:r>
        <w:t xml:space="preserve">выявлять и характеризовать существенные признаки, итоги и значение </w:t>
      </w:r>
      <w:r>
        <w:rPr>
          <w:position w:val="1"/>
        </w:rPr>
        <w:t xml:space="preserve">ключевых </w:t>
      </w:r>
      <w:r>
        <w:t>событий и процессов Новейшей истории России;</w:t>
      </w:r>
    </w:p>
    <w:p w:rsidR="00804CE6" w:rsidRDefault="00BA41A7">
      <w:pPr>
        <w:pStyle w:val="a3"/>
        <w:spacing w:before="1" w:line="276" w:lineRule="auto"/>
        <w:ind w:right="708" w:firstLine="708"/>
      </w:pPr>
      <w:r>
        <w:t>выявлять</w:t>
      </w:r>
      <w:r>
        <w:rPr>
          <w:spacing w:val="80"/>
          <w:w w:val="150"/>
        </w:rPr>
        <w:t xml:space="preserve">  </w:t>
      </w:r>
      <w:r>
        <w:t>причинно-следственные,</w:t>
      </w:r>
      <w:r>
        <w:rPr>
          <w:spacing w:val="80"/>
          <w:w w:val="150"/>
        </w:rPr>
        <w:t xml:space="preserve">  </w:t>
      </w:r>
      <w:r>
        <w:t>пространственные</w:t>
      </w:r>
      <w:r>
        <w:rPr>
          <w:spacing w:val="80"/>
          <w:w w:val="150"/>
        </w:rPr>
        <w:t xml:space="preserve">  </w:t>
      </w:r>
      <w:r>
        <w:t>и</w:t>
      </w:r>
      <w:r>
        <w:rPr>
          <w:spacing w:val="80"/>
          <w:w w:val="150"/>
        </w:rPr>
        <w:t xml:space="preserve">  </w:t>
      </w:r>
      <w:r>
        <w:t>временные</w:t>
      </w:r>
      <w:r>
        <w:rPr>
          <w:spacing w:val="80"/>
          <w:w w:val="150"/>
        </w:rPr>
        <w:t xml:space="preserve">  </w:t>
      </w:r>
      <w:r>
        <w:t>связи (при</w:t>
      </w:r>
      <w:r>
        <w:rPr>
          <w:spacing w:val="80"/>
          <w:w w:val="150"/>
        </w:rPr>
        <w:t xml:space="preserve">  </w:t>
      </w:r>
      <w:r>
        <w:t>наличии)</w:t>
      </w:r>
      <w:r>
        <w:rPr>
          <w:spacing w:val="80"/>
          <w:w w:val="150"/>
        </w:rPr>
        <w:t xml:space="preserve">  </w:t>
      </w:r>
      <w:r>
        <w:t>изученных</w:t>
      </w:r>
      <w:r>
        <w:rPr>
          <w:spacing w:val="80"/>
          <w:w w:val="150"/>
        </w:rPr>
        <w:t xml:space="preserve">  </w:t>
      </w:r>
      <w:r>
        <w:t>ранее</w:t>
      </w:r>
      <w:r>
        <w:rPr>
          <w:spacing w:val="80"/>
          <w:w w:val="150"/>
        </w:rPr>
        <w:t xml:space="preserve">  </w:t>
      </w:r>
      <w:r>
        <w:t>исторических</w:t>
      </w:r>
      <w:r>
        <w:rPr>
          <w:spacing w:val="80"/>
          <w:w w:val="150"/>
        </w:rPr>
        <w:t xml:space="preserve">  </w:t>
      </w:r>
      <w:r>
        <w:t>событий,</w:t>
      </w:r>
      <w:r>
        <w:rPr>
          <w:spacing w:val="80"/>
          <w:w w:val="150"/>
        </w:rPr>
        <w:t xml:space="preserve">  </w:t>
      </w:r>
      <w:r>
        <w:t>явлений,</w:t>
      </w:r>
      <w:r>
        <w:rPr>
          <w:spacing w:val="80"/>
          <w:w w:val="150"/>
        </w:rPr>
        <w:t xml:space="preserve">  </w:t>
      </w:r>
      <w:r>
        <w:t>процессов</w:t>
      </w:r>
      <w:r>
        <w:rPr>
          <w:spacing w:val="80"/>
        </w:rPr>
        <w:t xml:space="preserve"> </w:t>
      </w:r>
      <w:r>
        <w:t>с историей России XX ‒ начала XXI в. ;</w:t>
      </w:r>
    </w:p>
    <w:p w:rsidR="00804CE6" w:rsidRDefault="00BA41A7">
      <w:pPr>
        <w:pStyle w:val="a3"/>
        <w:spacing w:line="276" w:lineRule="auto"/>
        <w:ind w:right="712" w:firstLine="708"/>
      </w:pPr>
      <w:r>
        <w:t>выявлять закономерности и противоречия в рассматриваемых фактах с учётом предложенной</w:t>
      </w:r>
      <w:r>
        <w:rPr>
          <w:spacing w:val="76"/>
        </w:rPr>
        <w:t xml:space="preserve">   </w:t>
      </w:r>
      <w:r>
        <w:t>задачи,</w:t>
      </w:r>
      <w:r>
        <w:rPr>
          <w:spacing w:val="76"/>
        </w:rPr>
        <w:t xml:space="preserve">   </w:t>
      </w:r>
      <w:r>
        <w:t>классифицировать,</w:t>
      </w:r>
      <w:r>
        <w:rPr>
          <w:spacing w:val="76"/>
        </w:rPr>
        <w:t xml:space="preserve">   </w:t>
      </w:r>
      <w:r>
        <w:t>самостоятельно</w:t>
      </w:r>
      <w:r>
        <w:rPr>
          <w:spacing w:val="75"/>
        </w:rPr>
        <w:t xml:space="preserve">   </w:t>
      </w:r>
      <w:r>
        <w:t>выбирать</w:t>
      </w:r>
      <w:r>
        <w:rPr>
          <w:spacing w:val="77"/>
        </w:rPr>
        <w:t xml:space="preserve">   </w:t>
      </w:r>
      <w:r>
        <w:t>основания и критерии для классификации;</w:t>
      </w:r>
    </w:p>
    <w:p w:rsidR="00804CE6" w:rsidRDefault="00BA41A7">
      <w:pPr>
        <w:pStyle w:val="a3"/>
        <w:spacing w:line="276" w:lineRule="auto"/>
        <w:ind w:right="714" w:firstLine="708"/>
      </w:pPr>
      <w:r>
        <w:t xml:space="preserve">выявлять дефициты информации, данных, необходимых для решения поставленной </w:t>
      </w:r>
      <w:r>
        <w:rPr>
          <w:spacing w:val="-2"/>
        </w:rPr>
        <w:t>задачи;</w:t>
      </w:r>
    </w:p>
    <w:p w:rsidR="00804CE6" w:rsidRDefault="00BA41A7">
      <w:pPr>
        <w:pStyle w:val="a3"/>
        <w:spacing w:line="276" w:lineRule="auto"/>
        <w:ind w:right="712" w:firstLine="708"/>
      </w:pPr>
      <w:r>
        <w:t>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804CE6" w:rsidRDefault="00BA41A7">
      <w:pPr>
        <w:pStyle w:val="a3"/>
        <w:spacing w:line="275" w:lineRule="exact"/>
        <w:ind w:left="1133"/>
      </w:pPr>
      <w:r>
        <w:t>самостоятельно</w:t>
      </w:r>
      <w:r>
        <w:rPr>
          <w:spacing w:val="-5"/>
        </w:rPr>
        <w:t xml:space="preserve"> </w:t>
      </w:r>
      <w:r>
        <w:t>выбирать</w:t>
      </w:r>
      <w:r>
        <w:rPr>
          <w:spacing w:val="-2"/>
        </w:rPr>
        <w:t xml:space="preserve"> </w:t>
      </w:r>
      <w:r>
        <w:t>способ</w:t>
      </w:r>
      <w:r>
        <w:rPr>
          <w:spacing w:val="-3"/>
        </w:rPr>
        <w:t xml:space="preserve"> </w:t>
      </w:r>
      <w:r>
        <w:t>решения</w:t>
      </w:r>
      <w:r>
        <w:rPr>
          <w:spacing w:val="-1"/>
        </w:rPr>
        <w:t xml:space="preserve"> </w:t>
      </w:r>
      <w:r>
        <w:t>учебной</w:t>
      </w:r>
      <w:r>
        <w:rPr>
          <w:spacing w:val="-2"/>
        </w:rPr>
        <w:t xml:space="preserve"> задачи.</w:t>
      </w:r>
    </w:p>
    <w:p w:rsidR="00804CE6" w:rsidRDefault="00BA41A7" w:rsidP="004D1AAE">
      <w:pPr>
        <w:pStyle w:val="a4"/>
        <w:numPr>
          <w:ilvl w:val="6"/>
          <w:numId w:val="151"/>
        </w:numPr>
        <w:tabs>
          <w:tab w:val="left" w:pos="1911"/>
        </w:tabs>
        <w:spacing w:before="39" w:line="278" w:lineRule="auto"/>
        <w:ind w:right="713"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4CE6" w:rsidRDefault="00804CE6">
      <w:pPr>
        <w:pStyle w:val="a4"/>
        <w:spacing w:line="278" w:lineRule="auto"/>
        <w:rPr>
          <w:sz w:val="24"/>
        </w:rPr>
        <w:sectPr w:rsidR="00804CE6">
          <w:pgSz w:w="11910" w:h="16840"/>
          <w:pgMar w:top="1040" w:right="141" w:bottom="1140" w:left="708" w:header="0" w:footer="917" w:gutter="0"/>
          <w:cols w:space="720"/>
        </w:sectPr>
      </w:pPr>
    </w:p>
    <w:p w:rsidR="00804CE6" w:rsidRDefault="00BA41A7">
      <w:pPr>
        <w:pStyle w:val="a3"/>
        <w:spacing w:before="76"/>
        <w:ind w:left="1133"/>
      </w:pPr>
      <w:r>
        <w:lastRenderedPageBreak/>
        <w:t>использовать</w:t>
      </w:r>
      <w:r>
        <w:rPr>
          <w:spacing w:val="-7"/>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804CE6" w:rsidRDefault="00BA41A7">
      <w:pPr>
        <w:pStyle w:val="a3"/>
        <w:spacing w:before="43" w:line="276" w:lineRule="auto"/>
        <w:ind w:right="709" w:firstLine="708"/>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79"/>
        </w:rPr>
        <w:t xml:space="preserve">    </w:t>
      </w:r>
      <w:r>
        <w:t>реальным и желательным состоянием ситуации, объекта, самостоятельно устанавливать искомое и</w:t>
      </w:r>
      <w:r>
        <w:rPr>
          <w:spacing w:val="40"/>
        </w:rPr>
        <w:t xml:space="preserve"> </w:t>
      </w:r>
      <w:r>
        <w:rPr>
          <w:spacing w:val="-2"/>
        </w:rPr>
        <w:t>данное;</w:t>
      </w:r>
    </w:p>
    <w:p w:rsidR="00804CE6" w:rsidRDefault="00BA41A7">
      <w:pPr>
        <w:pStyle w:val="a3"/>
        <w:spacing w:line="278" w:lineRule="auto"/>
        <w:ind w:right="715" w:firstLine="708"/>
      </w:pPr>
      <w:r>
        <w:t>формулировать гипотезу об истинности собственных суждений и суждений других, аргументировать свою позицию, мнение;</w:t>
      </w:r>
    </w:p>
    <w:p w:rsidR="00804CE6" w:rsidRDefault="00BA41A7">
      <w:pPr>
        <w:pStyle w:val="a3"/>
        <w:spacing w:line="276" w:lineRule="auto"/>
        <w:ind w:right="712" w:firstLine="708"/>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804CE6" w:rsidRDefault="00BA41A7">
      <w:pPr>
        <w:pStyle w:val="a3"/>
        <w:spacing w:line="275" w:lineRule="exact"/>
        <w:ind w:left="1133"/>
      </w:pPr>
      <w:r>
        <w:t>оценивать</w:t>
      </w:r>
      <w:r>
        <w:rPr>
          <w:spacing w:val="-5"/>
        </w:rPr>
        <w:t xml:space="preserve"> </w:t>
      </w:r>
      <w:r>
        <w:t>на</w:t>
      </w:r>
      <w:r>
        <w:rPr>
          <w:spacing w:val="-5"/>
        </w:rPr>
        <w:t xml:space="preserve"> </w:t>
      </w:r>
      <w:r>
        <w:t>применимость</w:t>
      </w:r>
      <w:r>
        <w:rPr>
          <w:spacing w:val="-3"/>
        </w:rPr>
        <w:t xml:space="preserve"> </w:t>
      </w:r>
      <w:r>
        <w:t>и</w:t>
      </w:r>
      <w:r>
        <w:rPr>
          <w:spacing w:val="-4"/>
        </w:rPr>
        <w:t xml:space="preserve"> </w:t>
      </w:r>
      <w:r>
        <w:t>достоверность</w:t>
      </w:r>
      <w:r>
        <w:rPr>
          <w:spacing w:val="-2"/>
        </w:rPr>
        <w:t xml:space="preserve"> информацию;</w:t>
      </w:r>
    </w:p>
    <w:p w:rsidR="00804CE6" w:rsidRDefault="00BA41A7">
      <w:pPr>
        <w:pStyle w:val="a3"/>
        <w:spacing w:before="37" w:line="273" w:lineRule="auto"/>
        <w:ind w:right="712" w:firstLine="708"/>
      </w:pPr>
      <w:r>
        <w:rPr>
          <w:position w:val="1"/>
        </w:rPr>
        <w:t xml:space="preserve">самостоятельно формулировать обобщения </w:t>
      </w:r>
      <w:r>
        <w:t>и выводы по результатам проведенного небольшого исследования, владеть инструментами оценки достоверности полученных выводов и обобщений;</w:t>
      </w:r>
    </w:p>
    <w:p w:rsidR="00804CE6" w:rsidRDefault="00BA41A7">
      <w:pPr>
        <w:pStyle w:val="a3"/>
        <w:tabs>
          <w:tab w:val="left" w:pos="2473"/>
          <w:tab w:val="left" w:pos="3559"/>
          <w:tab w:val="left" w:pos="5149"/>
          <w:tab w:val="left" w:pos="6972"/>
          <w:tab w:val="left" w:pos="8738"/>
        </w:tabs>
        <w:spacing w:before="7" w:line="276" w:lineRule="auto"/>
        <w:ind w:right="712" w:firstLine="708"/>
      </w:pPr>
      <w:r>
        <w:t>прогнозировать</w:t>
      </w:r>
      <w:r>
        <w:rPr>
          <w:spacing w:val="-1"/>
        </w:rPr>
        <w:t xml:space="preserve"> </w:t>
      </w:r>
      <w:r>
        <w:t>возможное</w:t>
      </w:r>
      <w:r>
        <w:rPr>
          <w:spacing w:val="-3"/>
        </w:rPr>
        <w:t xml:space="preserve"> </w:t>
      </w:r>
      <w:r>
        <w:t>дальнейшее</w:t>
      </w:r>
      <w:r>
        <w:rPr>
          <w:spacing w:val="-3"/>
        </w:rPr>
        <w:t xml:space="preserve"> </w:t>
      </w:r>
      <w:r>
        <w:t>развитие</w:t>
      </w:r>
      <w:r>
        <w:rPr>
          <w:spacing w:val="-3"/>
        </w:rPr>
        <w:t xml:space="preserve"> </w:t>
      </w:r>
      <w:r>
        <w:t>процессов,</w:t>
      </w:r>
      <w:r>
        <w:rPr>
          <w:spacing w:val="-3"/>
        </w:rPr>
        <w:t xml:space="preserve"> </w:t>
      </w:r>
      <w:r>
        <w:t>событий</w:t>
      </w:r>
      <w:r>
        <w:rPr>
          <w:spacing w:val="-4"/>
        </w:rPr>
        <w:t xml:space="preserve"> </w:t>
      </w:r>
      <w:r>
        <w:t>и</w:t>
      </w:r>
      <w:r>
        <w:rPr>
          <w:spacing w:val="-1"/>
        </w:rPr>
        <w:t xml:space="preserve"> </w:t>
      </w:r>
      <w:r>
        <w:t>их</w:t>
      </w:r>
      <w:r>
        <w:rPr>
          <w:spacing w:val="-2"/>
        </w:rPr>
        <w:t xml:space="preserve"> </w:t>
      </w:r>
      <w:r>
        <w:t>последствия,</w:t>
      </w:r>
      <w:r>
        <w:rPr>
          <w:spacing w:val="-2"/>
        </w:rPr>
        <w:t xml:space="preserve"> </w:t>
      </w:r>
      <w:r>
        <w:t xml:space="preserve">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804CE6" w:rsidRDefault="00BA41A7" w:rsidP="004D1AAE">
      <w:pPr>
        <w:pStyle w:val="a4"/>
        <w:numPr>
          <w:ilvl w:val="6"/>
          <w:numId w:val="151"/>
        </w:numPr>
        <w:tabs>
          <w:tab w:val="left" w:pos="1911"/>
        </w:tabs>
        <w:spacing w:line="276" w:lineRule="auto"/>
        <w:ind w:right="71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40"/>
          <w:sz w:val="24"/>
        </w:rPr>
        <w:t xml:space="preserve"> </w:t>
      </w:r>
      <w:r>
        <w:rPr>
          <w:sz w:val="24"/>
        </w:rPr>
        <w:t>с информацией как часть познавательных универсальных учебных действий:</w:t>
      </w:r>
    </w:p>
    <w:p w:rsidR="00804CE6" w:rsidRDefault="00BA41A7">
      <w:pPr>
        <w:pStyle w:val="a3"/>
        <w:spacing w:line="276" w:lineRule="auto"/>
        <w:ind w:right="713" w:firstLine="708"/>
      </w:pPr>
      <w:r>
        <w:t>применять различные методы, инструменты и запросы при поиске и 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804CE6" w:rsidRDefault="00BA41A7">
      <w:pPr>
        <w:pStyle w:val="a3"/>
        <w:spacing w:line="276" w:lineRule="auto"/>
        <w:ind w:right="703" w:firstLine="708"/>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 ресурсы и другие);</w:t>
      </w:r>
    </w:p>
    <w:p w:rsidR="00804CE6" w:rsidRDefault="00BA41A7">
      <w:pPr>
        <w:pStyle w:val="a3"/>
        <w:spacing w:line="276" w:lineRule="auto"/>
        <w:ind w:right="712" w:firstLine="708"/>
      </w:pPr>
      <w:r>
        <w:t>находить</w:t>
      </w:r>
      <w:r>
        <w:rPr>
          <w:spacing w:val="67"/>
          <w:w w:val="15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67"/>
          <w:w w:val="150"/>
        </w:rPr>
        <w:t xml:space="preserve">  </w:t>
      </w:r>
      <w:r>
        <w:t>опровергающие</w:t>
      </w:r>
      <w:r>
        <w:rPr>
          <w:spacing w:val="80"/>
        </w:rPr>
        <w:t xml:space="preserve">  </w:t>
      </w:r>
      <w:r>
        <w:t>одну</w:t>
      </w:r>
      <w:r>
        <w:rPr>
          <w:spacing w:val="40"/>
        </w:rPr>
        <w:t xml:space="preserve"> </w:t>
      </w:r>
      <w:r>
        <w:t>и ту же идею, версию) в различных информационных источниках;</w:t>
      </w:r>
    </w:p>
    <w:p w:rsidR="00804CE6" w:rsidRDefault="00BA41A7">
      <w:pPr>
        <w:pStyle w:val="a3"/>
        <w:spacing w:line="276" w:lineRule="auto"/>
        <w:ind w:right="711" w:firstLine="70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804CE6" w:rsidRDefault="00BA41A7">
      <w:pPr>
        <w:pStyle w:val="a3"/>
        <w:spacing w:line="278" w:lineRule="auto"/>
        <w:ind w:right="712" w:firstLine="708"/>
      </w:pPr>
      <w:r>
        <w:t>оценивать надёжность информации по критериям, предложенным или сформулированным самостоятельно;</w:t>
      </w:r>
    </w:p>
    <w:p w:rsidR="00804CE6" w:rsidRDefault="00BA41A7">
      <w:pPr>
        <w:pStyle w:val="a3"/>
        <w:spacing w:line="272" w:lineRule="exact"/>
        <w:ind w:left="1133"/>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804CE6" w:rsidRDefault="00BA41A7" w:rsidP="004D1AAE">
      <w:pPr>
        <w:pStyle w:val="a4"/>
        <w:numPr>
          <w:ilvl w:val="6"/>
          <w:numId w:val="151"/>
        </w:numPr>
        <w:tabs>
          <w:tab w:val="left" w:pos="1911"/>
        </w:tabs>
        <w:spacing w:before="40" w:line="276" w:lineRule="auto"/>
        <w:ind w:right="708"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804CE6" w:rsidRDefault="00BA41A7">
      <w:pPr>
        <w:pStyle w:val="a3"/>
        <w:spacing w:before="1" w:line="276" w:lineRule="auto"/>
        <w:ind w:right="715" w:firstLine="708"/>
      </w:pPr>
      <w:r>
        <w:t>воспринимать</w:t>
      </w:r>
      <w:r>
        <w:rPr>
          <w:spacing w:val="64"/>
        </w:rPr>
        <w:t xml:space="preserve">  </w:t>
      </w:r>
      <w:r>
        <w:t>и</w:t>
      </w:r>
      <w:r>
        <w:rPr>
          <w:spacing w:val="64"/>
        </w:rPr>
        <w:t xml:space="preserve">  </w:t>
      </w:r>
      <w:r>
        <w:t>формулировать</w:t>
      </w:r>
      <w:r>
        <w:rPr>
          <w:spacing w:val="64"/>
        </w:rPr>
        <w:t xml:space="preserve">  </w:t>
      </w:r>
      <w:r>
        <w:t>суждения,</w:t>
      </w:r>
      <w:r>
        <w:rPr>
          <w:spacing w:val="64"/>
        </w:rPr>
        <w:t xml:space="preserve">  </w:t>
      </w:r>
      <w:r>
        <w:t>выражать</w:t>
      </w:r>
      <w:r>
        <w:rPr>
          <w:spacing w:val="64"/>
        </w:rPr>
        <w:t xml:space="preserve">  </w:t>
      </w:r>
      <w:r>
        <w:t>эмоции</w:t>
      </w:r>
      <w:r>
        <w:rPr>
          <w:spacing w:val="63"/>
        </w:rPr>
        <w:t xml:space="preserve">  </w:t>
      </w:r>
      <w:r>
        <w:t>в</w:t>
      </w:r>
      <w:r>
        <w:rPr>
          <w:spacing w:val="64"/>
        </w:rPr>
        <w:t xml:space="preserve">  </w:t>
      </w:r>
      <w:r>
        <w:t>соответствии с</w:t>
      </w:r>
      <w:r>
        <w:rPr>
          <w:spacing w:val="57"/>
        </w:rPr>
        <w:t xml:space="preserve">  </w:t>
      </w:r>
      <w:r>
        <w:t>целями</w:t>
      </w:r>
      <w:r>
        <w:rPr>
          <w:spacing w:val="58"/>
        </w:rPr>
        <w:t xml:space="preserve">  </w:t>
      </w:r>
      <w:r>
        <w:t>и</w:t>
      </w:r>
      <w:r>
        <w:rPr>
          <w:spacing w:val="59"/>
        </w:rPr>
        <w:t xml:space="preserve">  </w:t>
      </w:r>
      <w:r>
        <w:t>условиями</w:t>
      </w:r>
      <w:r>
        <w:rPr>
          <w:spacing w:val="58"/>
        </w:rPr>
        <w:t xml:space="preserve">  </w:t>
      </w:r>
      <w:r>
        <w:t>общения;</w:t>
      </w:r>
      <w:r>
        <w:rPr>
          <w:spacing w:val="58"/>
        </w:rPr>
        <w:t xml:space="preserve">  </w:t>
      </w:r>
      <w:r>
        <w:t>выражать</w:t>
      </w:r>
      <w:r>
        <w:rPr>
          <w:spacing w:val="58"/>
        </w:rPr>
        <w:t xml:space="preserve">  </w:t>
      </w:r>
      <w:r>
        <w:t>себя</w:t>
      </w:r>
      <w:r>
        <w:rPr>
          <w:spacing w:val="58"/>
        </w:rPr>
        <w:t xml:space="preserve">  </w:t>
      </w:r>
      <w:r>
        <w:t>(свою</w:t>
      </w:r>
      <w:r>
        <w:rPr>
          <w:spacing w:val="57"/>
        </w:rPr>
        <w:t xml:space="preserve">  </w:t>
      </w:r>
      <w:r>
        <w:t>точку</w:t>
      </w:r>
      <w:r>
        <w:rPr>
          <w:spacing w:val="55"/>
        </w:rPr>
        <w:t xml:space="preserve">  </w:t>
      </w:r>
      <w:r>
        <w:t>зрения)</w:t>
      </w:r>
      <w:r>
        <w:rPr>
          <w:spacing w:val="57"/>
        </w:rPr>
        <w:t xml:space="preserve">  </w:t>
      </w:r>
      <w:r>
        <w:t>в</w:t>
      </w:r>
      <w:r>
        <w:rPr>
          <w:spacing w:val="58"/>
        </w:rPr>
        <w:t xml:space="preserve">  </w:t>
      </w:r>
      <w:r>
        <w:t>устных и письменных текстах;</w:t>
      </w:r>
    </w:p>
    <w:p w:rsidR="00804CE6" w:rsidRDefault="00BA41A7">
      <w:pPr>
        <w:pStyle w:val="a3"/>
        <w:spacing w:line="278" w:lineRule="auto"/>
        <w:ind w:right="714" w:firstLine="708"/>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804CE6" w:rsidRDefault="00BA41A7">
      <w:pPr>
        <w:pStyle w:val="a3"/>
        <w:spacing w:line="276" w:lineRule="auto"/>
        <w:ind w:right="710" w:firstLine="708"/>
      </w:pPr>
      <w:r>
        <w:t>понимать</w:t>
      </w:r>
      <w:r>
        <w:rPr>
          <w:spacing w:val="80"/>
          <w:w w:val="150"/>
        </w:rPr>
        <w:t xml:space="preserve">   </w:t>
      </w:r>
      <w:r>
        <w:t>намерения</w:t>
      </w:r>
      <w:r>
        <w:rPr>
          <w:spacing w:val="77"/>
        </w:rPr>
        <w:t xml:space="preserve">    </w:t>
      </w:r>
      <w:r>
        <w:t>других,</w:t>
      </w:r>
      <w:r>
        <w:rPr>
          <w:spacing w:val="77"/>
        </w:rPr>
        <w:t xml:space="preserve">    </w:t>
      </w:r>
      <w:r>
        <w:t>проявлять</w:t>
      </w:r>
      <w:r>
        <w:rPr>
          <w:spacing w:val="78"/>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804CE6" w:rsidRDefault="00BA41A7">
      <w:pPr>
        <w:pStyle w:val="a3"/>
        <w:tabs>
          <w:tab w:val="left" w:pos="1377"/>
          <w:tab w:val="left" w:pos="3492"/>
          <w:tab w:val="left" w:pos="4862"/>
          <w:tab w:val="left" w:pos="6903"/>
          <w:tab w:val="left" w:pos="7961"/>
          <w:tab w:val="left" w:pos="9665"/>
        </w:tabs>
        <w:spacing w:line="276" w:lineRule="auto"/>
        <w:ind w:right="706" w:firstLine="708"/>
      </w:pPr>
      <w:r>
        <w:t>умение формулировать вопросы (в диалоге, дискуссии) по существу обсуждаемой темы</w:t>
      </w:r>
      <w:r>
        <w:rPr>
          <w:spacing w:val="40"/>
        </w:rPr>
        <w:t xml:space="preserve"> </w:t>
      </w:r>
      <w:r>
        <w:rPr>
          <w:spacing w:val="-10"/>
        </w:rPr>
        <w:t>и</w:t>
      </w:r>
      <w:r>
        <w:tab/>
      </w:r>
      <w:r>
        <w:rPr>
          <w:spacing w:val="-2"/>
        </w:rPr>
        <w:t>высказывать</w:t>
      </w:r>
      <w:r>
        <w:tab/>
      </w:r>
      <w:r>
        <w:rPr>
          <w:spacing w:val="-4"/>
        </w:rPr>
        <w:t>идеи,</w:t>
      </w:r>
      <w:r>
        <w:tab/>
      </w:r>
      <w:r>
        <w:rPr>
          <w:spacing w:val="-2"/>
        </w:rPr>
        <w:t>нацеленные</w:t>
      </w:r>
      <w:r>
        <w:tab/>
      </w:r>
      <w:r>
        <w:rPr>
          <w:spacing w:val="-6"/>
        </w:rPr>
        <w:t>на</w:t>
      </w:r>
      <w:r>
        <w:tab/>
      </w:r>
      <w:r>
        <w:rPr>
          <w:spacing w:val="-2"/>
        </w:rPr>
        <w:t>решение</w:t>
      </w:r>
      <w:r>
        <w:tab/>
      </w:r>
      <w:r>
        <w:rPr>
          <w:spacing w:val="-2"/>
        </w:rPr>
        <w:t xml:space="preserve">задачи </w:t>
      </w:r>
      <w:r>
        <w:t>и</w:t>
      </w:r>
      <w:r>
        <w:rPr>
          <w:spacing w:val="80"/>
        </w:rPr>
        <w:t xml:space="preserve">   </w:t>
      </w:r>
      <w:r>
        <w:t>поддержание</w:t>
      </w:r>
      <w:r>
        <w:rPr>
          <w:spacing w:val="80"/>
        </w:rPr>
        <w:t xml:space="preserve">   </w:t>
      </w:r>
      <w:r>
        <w:t>благожелательности</w:t>
      </w:r>
      <w:r>
        <w:rPr>
          <w:spacing w:val="80"/>
        </w:rPr>
        <w:t xml:space="preserve">   </w:t>
      </w:r>
      <w:r>
        <w:t>общения;</w:t>
      </w:r>
      <w:r>
        <w:rPr>
          <w:spacing w:val="80"/>
        </w:rPr>
        <w:t xml:space="preserve">   </w:t>
      </w:r>
      <w:r>
        <w:t>сопоставлять</w:t>
      </w:r>
      <w:r>
        <w:rPr>
          <w:spacing w:val="80"/>
        </w:rPr>
        <w:t xml:space="preserve">   </w:t>
      </w:r>
      <w:r>
        <w:t>свои</w:t>
      </w:r>
      <w:r>
        <w:rPr>
          <w:spacing w:val="80"/>
        </w:rPr>
        <w:t xml:space="preserve">   </w:t>
      </w:r>
      <w:r>
        <w:t>суждения 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диалога,</w:t>
      </w:r>
      <w:r>
        <w:rPr>
          <w:spacing w:val="80"/>
        </w:rPr>
        <w:t xml:space="preserve">    </w:t>
      </w:r>
      <w:r>
        <w:t>обнаруживать</w:t>
      </w:r>
      <w:r>
        <w:rPr>
          <w:spacing w:val="80"/>
        </w:rPr>
        <w:t xml:space="preserve">    </w:t>
      </w:r>
      <w:r>
        <w:t>различие и сходство позиций;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758"/>
          <w:tab w:val="left" w:pos="5169"/>
          <w:tab w:val="left" w:pos="7076"/>
          <w:tab w:val="left" w:pos="9156"/>
        </w:tabs>
        <w:spacing w:before="73" w:line="276" w:lineRule="auto"/>
        <w:ind w:right="709" w:firstLine="708"/>
      </w:pPr>
      <w:r>
        <w:lastRenderedPageBreak/>
        <w:t>публично представлять результаты выполненного исследования, проекта; 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задач</w:t>
      </w:r>
      <w:r>
        <w:rPr>
          <w:spacing w:val="80"/>
          <w:w w:val="150"/>
        </w:rPr>
        <w:t xml:space="preserve">  </w:t>
      </w:r>
      <w:r>
        <w:t>презентации</w:t>
      </w:r>
      <w:r>
        <w:rPr>
          <w:spacing w:val="80"/>
        </w:rPr>
        <w:t xml:space="preserve"> </w:t>
      </w:r>
      <w:r>
        <w:t xml:space="preserve">и особенностей аудитории и в соответствии с ним составлять устные и письменные тексты с </w:t>
      </w:r>
      <w:r>
        <w:rPr>
          <w:spacing w:val="-2"/>
        </w:rPr>
        <w:t>использованием</w:t>
      </w:r>
      <w:r>
        <w:tab/>
      </w:r>
      <w:r>
        <w:rPr>
          <w:spacing w:val="-2"/>
        </w:rPr>
        <w:t>иллюстративных</w:t>
      </w:r>
      <w:r>
        <w:tab/>
      </w:r>
      <w:r>
        <w:rPr>
          <w:spacing w:val="-2"/>
        </w:rPr>
        <w:t>материалов,</w:t>
      </w:r>
      <w:r>
        <w:tab/>
      </w:r>
      <w:r>
        <w:rPr>
          <w:spacing w:val="-2"/>
        </w:rPr>
        <w:t>исторических</w:t>
      </w:r>
      <w:r>
        <w:tab/>
      </w:r>
      <w:r>
        <w:rPr>
          <w:spacing w:val="-2"/>
        </w:rPr>
        <w:t xml:space="preserve">источников </w:t>
      </w:r>
      <w:r>
        <w:t>и другие.</w:t>
      </w:r>
    </w:p>
    <w:p w:rsidR="00804CE6" w:rsidRDefault="00BA41A7" w:rsidP="004D1AAE">
      <w:pPr>
        <w:pStyle w:val="a4"/>
        <w:numPr>
          <w:ilvl w:val="6"/>
          <w:numId w:val="151"/>
        </w:numPr>
        <w:tabs>
          <w:tab w:val="left" w:pos="1911"/>
        </w:tabs>
        <w:spacing w:before="3" w:line="276" w:lineRule="auto"/>
        <w:ind w:right="707" w:firstLine="708"/>
        <w:rPr>
          <w:sz w:val="24"/>
        </w:rPr>
      </w:pPr>
      <w:r>
        <w:rPr>
          <w:sz w:val="24"/>
        </w:rPr>
        <w:t>У обучающегося будут сформированы следующие умения в части регулятивных универсальных учебных действий:</w:t>
      </w:r>
    </w:p>
    <w:p w:rsidR="00804CE6" w:rsidRDefault="00BA41A7">
      <w:pPr>
        <w:pStyle w:val="a3"/>
        <w:tabs>
          <w:tab w:val="left" w:pos="2345"/>
          <w:tab w:val="left" w:pos="4123"/>
          <w:tab w:val="left" w:pos="5059"/>
          <w:tab w:val="left" w:pos="6908"/>
          <w:tab w:val="left" w:pos="8631"/>
        </w:tabs>
        <w:spacing w:before="1" w:line="276" w:lineRule="auto"/>
        <w:ind w:right="706" w:firstLine="708"/>
      </w:pPr>
      <w:r>
        <w:t xml:space="preserve">выявлять проблемы для решения в жизненных и учебных ситуациях; ориентироваться в </w:t>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r>
        <w:tab/>
      </w:r>
      <w:r>
        <w:rPr>
          <w:spacing w:val="-2"/>
        </w:rPr>
        <w:t xml:space="preserve">(индивидуально, </w:t>
      </w:r>
      <w:r>
        <w:t>в группе, групповой);</w:t>
      </w:r>
    </w:p>
    <w:p w:rsidR="00804CE6" w:rsidRDefault="00BA41A7">
      <w:pPr>
        <w:pStyle w:val="a3"/>
        <w:tabs>
          <w:tab w:val="left" w:pos="2070"/>
          <w:tab w:val="left" w:pos="3672"/>
          <w:tab w:val="left" w:pos="5109"/>
          <w:tab w:val="left" w:pos="5975"/>
          <w:tab w:val="left" w:pos="7453"/>
          <w:tab w:val="left" w:pos="9429"/>
        </w:tabs>
        <w:spacing w:before="1" w:line="276" w:lineRule="auto"/>
        <w:ind w:right="714" w:firstLine="708"/>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804CE6" w:rsidRDefault="00BA41A7">
      <w:pPr>
        <w:pStyle w:val="a3"/>
        <w:spacing w:line="276" w:lineRule="auto"/>
        <w:ind w:right="712" w:firstLine="708"/>
      </w:pPr>
      <w:r>
        <w:t>составлять</w:t>
      </w:r>
      <w:r>
        <w:rPr>
          <w:spacing w:val="40"/>
        </w:rPr>
        <w:t xml:space="preserve">  </w:t>
      </w:r>
      <w:r>
        <w:t>план</w:t>
      </w:r>
      <w:r>
        <w:rPr>
          <w:spacing w:val="40"/>
        </w:rPr>
        <w:t xml:space="preserve">  </w:t>
      </w:r>
      <w:r>
        <w:t>действий</w:t>
      </w:r>
      <w:r>
        <w:rPr>
          <w:spacing w:val="40"/>
        </w:rPr>
        <w:t xml:space="preserve">  </w:t>
      </w:r>
      <w:r>
        <w:t>(план</w:t>
      </w:r>
      <w:r>
        <w:rPr>
          <w:spacing w:val="40"/>
        </w:rPr>
        <w:t xml:space="preserve">  </w:t>
      </w:r>
      <w:r>
        <w:t>реализации</w:t>
      </w:r>
      <w:r>
        <w:rPr>
          <w:spacing w:val="40"/>
        </w:rPr>
        <w:t xml:space="preserve">  </w:t>
      </w:r>
      <w:r>
        <w:t>намеченного</w:t>
      </w:r>
      <w:r>
        <w:rPr>
          <w:spacing w:val="40"/>
        </w:rPr>
        <w:t xml:space="preserve">  </w:t>
      </w:r>
      <w:r>
        <w:t>алгоритма</w:t>
      </w:r>
      <w:r>
        <w:rPr>
          <w:spacing w:val="40"/>
        </w:rPr>
        <w:t xml:space="preserve">  </w:t>
      </w:r>
      <w:r>
        <w:t>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804CE6" w:rsidRDefault="00BA41A7">
      <w:pPr>
        <w:pStyle w:val="a3"/>
        <w:spacing w:line="278" w:lineRule="auto"/>
        <w:ind w:right="711" w:firstLine="708"/>
      </w:pPr>
      <w:r>
        <w:t>проявлять</w:t>
      </w:r>
      <w:r>
        <w:rPr>
          <w:spacing w:val="69"/>
        </w:rPr>
        <w:t xml:space="preserve">   </w:t>
      </w:r>
      <w:r>
        <w:t>способность</w:t>
      </w:r>
      <w:r>
        <w:rPr>
          <w:spacing w:val="69"/>
        </w:rPr>
        <w:t xml:space="preserve">   </w:t>
      </w:r>
      <w:r>
        <w:t>к</w:t>
      </w:r>
      <w:r>
        <w:rPr>
          <w:spacing w:val="69"/>
        </w:rPr>
        <w:t xml:space="preserve">   </w:t>
      </w:r>
      <w:r>
        <w:t>самоконтролю,</w:t>
      </w:r>
      <w:r>
        <w:rPr>
          <w:spacing w:val="69"/>
        </w:rPr>
        <w:t xml:space="preserve">   </w:t>
      </w:r>
      <w:r>
        <w:t>самомотивации</w:t>
      </w:r>
      <w:r>
        <w:rPr>
          <w:spacing w:val="68"/>
        </w:rPr>
        <w:t xml:space="preserve">   </w:t>
      </w:r>
      <w:r>
        <w:t>и</w:t>
      </w:r>
      <w:r>
        <w:rPr>
          <w:spacing w:val="69"/>
        </w:rPr>
        <w:t xml:space="preserve">   </w:t>
      </w:r>
      <w:r>
        <w:t>рефлексии, к адекватной оценке и изменению ситуации;</w:t>
      </w:r>
    </w:p>
    <w:p w:rsidR="00804CE6" w:rsidRDefault="00BA41A7">
      <w:pPr>
        <w:pStyle w:val="a3"/>
        <w:spacing w:line="276" w:lineRule="auto"/>
        <w:ind w:right="713" w:firstLine="708"/>
      </w:pPr>
      <w:r>
        <w:t>объяснять причины достижения (недостижения) результатов деятельности, давать</w:t>
      </w:r>
      <w:r>
        <w:rPr>
          <w:spacing w:val="40"/>
        </w:rPr>
        <w:t xml:space="preserve"> </w:t>
      </w:r>
      <w:r>
        <w:t>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804CE6" w:rsidRDefault="00BA41A7">
      <w:pPr>
        <w:pStyle w:val="a3"/>
        <w:ind w:left="1133"/>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804CE6" w:rsidRDefault="00BA41A7">
      <w:pPr>
        <w:pStyle w:val="a3"/>
        <w:spacing w:before="33" w:line="276" w:lineRule="auto"/>
        <w:ind w:right="708" w:firstLine="708"/>
        <w:jc w:val="left"/>
      </w:pPr>
      <w:r>
        <w:t>выявлять</w:t>
      </w:r>
      <w:r>
        <w:rPr>
          <w:spacing w:val="80"/>
        </w:rPr>
        <w:t xml:space="preserve"> </w:t>
      </w:r>
      <w:r>
        <w:t>на</w:t>
      </w:r>
      <w:r>
        <w:rPr>
          <w:spacing w:val="80"/>
        </w:rPr>
        <w:t xml:space="preserve"> </w:t>
      </w:r>
      <w:r>
        <w:t>примерах</w:t>
      </w:r>
      <w:r>
        <w:rPr>
          <w:spacing w:val="80"/>
        </w:rPr>
        <w:t xml:space="preserve"> </w:t>
      </w:r>
      <w:r>
        <w:t>исторических</w:t>
      </w:r>
      <w:r>
        <w:rPr>
          <w:spacing w:val="80"/>
        </w:rPr>
        <w:t xml:space="preserve"> </w:t>
      </w:r>
      <w:r>
        <w:t>ситуаций</w:t>
      </w:r>
      <w:r>
        <w:rPr>
          <w:spacing w:val="80"/>
        </w:rPr>
        <w:t xml:space="preserve"> </w:t>
      </w:r>
      <w:r>
        <w:t>роль</w:t>
      </w:r>
      <w:r>
        <w:rPr>
          <w:spacing w:val="80"/>
        </w:rPr>
        <w:t xml:space="preserve"> </w:t>
      </w:r>
      <w:r>
        <w:t>эмоций</w:t>
      </w:r>
      <w:r>
        <w:rPr>
          <w:spacing w:val="80"/>
        </w:rPr>
        <w:t xml:space="preserve"> </w:t>
      </w:r>
      <w:r>
        <w:t>в</w:t>
      </w:r>
      <w:r>
        <w:rPr>
          <w:spacing w:val="80"/>
        </w:rPr>
        <w:t xml:space="preserve"> </w:t>
      </w:r>
      <w:r>
        <w:t>отношениях</w:t>
      </w:r>
      <w:r>
        <w:rPr>
          <w:spacing w:val="80"/>
        </w:rPr>
        <w:t xml:space="preserve"> </w:t>
      </w:r>
      <w:r>
        <w:t xml:space="preserve">между </w:t>
      </w:r>
      <w:r>
        <w:rPr>
          <w:spacing w:val="-2"/>
        </w:rPr>
        <w:t>людьми;</w:t>
      </w:r>
    </w:p>
    <w:p w:rsidR="00804CE6" w:rsidRDefault="00BA41A7">
      <w:pPr>
        <w:pStyle w:val="a3"/>
        <w:tabs>
          <w:tab w:val="left" w:pos="2118"/>
          <w:tab w:val="left" w:pos="2773"/>
          <w:tab w:val="left" w:pos="3219"/>
          <w:tab w:val="left" w:pos="4022"/>
          <w:tab w:val="left" w:pos="5030"/>
          <w:tab w:val="left" w:pos="6212"/>
          <w:tab w:val="left" w:pos="7404"/>
          <w:tab w:val="left" w:pos="8392"/>
          <w:tab w:val="left" w:pos="9543"/>
        </w:tabs>
        <w:spacing w:line="278" w:lineRule="auto"/>
        <w:ind w:right="717" w:firstLine="708"/>
        <w:jc w:val="left"/>
      </w:pPr>
      <w:r>
        <w:rPr>
          <w:spacing w:val="-2"/>
        </w:rPr>
        <w:t>ставить</w:t>
      </w:r>
      <w:r>
        <w:tab/>
      </w:r>
      <w:r>
        <w:rPr>
          <w:spacing w:val="-4"/>
        </w:rPr>
        <w:t>себя</w:t>
      </w:r>
      <w:r>
        <w:tab/>
      </w:r>
      <w:r>
        <w:rPr>
          <w:spacing w:val="-6"/>
        </w:rPr>
        <w:t>на</w:t>
      </w:r>
      <w:r>
        <w:tab/>
      </w:r>
      <w:r>
        <w:rPr>
          <w:spacing w:val="-4"/>
        </w:rPr>
        <w:t>место</w:t>
      </w:r>
      <w:r>
        <w:tab/>
      </w:r>
      <w:r>
        <w:rPr>
          <w:spacing w:val="-2"/>
        </w:rPr>
        <w:t>другого</w:t>
      </w:r>
      <w:r>
        <w:tab/>
      </w:r>
      <w:r>
        <w:rPr>
          <w:spacing w:val="-2"/>
        </w:rPr>
        <w:t>человека,</w:t>
      </w:r>
      <w:r>
        <w:tab/>
      </w:r>
      <w:r>
        <w:rPr>
          <w:spacing w:val="-2"/>
        </w:rPr>
        <w:t>понимать</w:t>
      </w:r>
      <w:r>
        <w:tab/>
      </w:r>
      <w:r>
        <w:rPr>
          <w:spacing w:val="-2"/>
        </w:rPr>
        <w:t>мотивы</w:t>
      </w:r>
      <w:r>
        <w:tab/>
      </w:r>
      <w:r>
        <w:rPr>
          <w:spacing w:val="-2"/>
        </w:rPr>
        <w:t>действий</w:t>
      </w:r>
      <w:r>
        <w:tab/>
      </w:r>
      <w:r>
        <w:rPr>
          <w:spacing w:val="-2"/>
        </w:rPr>
        <w:t xml:space="preserve">другого </w:t>
      </w:r>
      <w:r>
        <w:t>(в исторических ситуациях и окружающей действительности);</w:t>
      </w:r>
    </w:p>
    <w:p w:rsidR="00804CE6" w:rsidRDefault="00BA41A7">
      <w:pPr>
        <w:pStyle w:val="a3"/>
        <w:spacing w:line="276" w:lineRule="auto"/>
        <w:ind w:firstLine="708"/>
        <w:jc w:val="left"/>
      </w:pPr>
      <w:r>
        <w:t>регулировать</w:t>
      </w:r>
      <w:r>
        <w:rPr>
          <w:spacing w:val="73"/>
        </w:rPr>
        <w:t xml:space="preserve"> </w:t>
      </w:r>
      <w:r>
        <w:t>способ</w:t>
      </w:r>
      <w:r>
        <w:rPr>
          <w:spacing w:val="40"/>
        </w:rPr>
        <w:t xml:space="preserve"> </w:t>
      </w:r>
      <w:r>
        <w:t>выражения</w:t>
      </w:r>
      <w:r>
        <w:rPr>
          <w:spacing w:val="40"/>
        </w:rPr>
        <w:t xml:space="preserve"> </w:t>
      </w:r>
      <w:r>
        <w:t>своих</w:t>
      </w:r>
      <w:r>
        <w:rPr>
          <w:spacing w:val="72"/>
        </w:rPr>
        <w:t xml:space="preserve"> </w:t>
      </w:r>
      <w:r>
        <w:t>эмоций</w:t>
      </w:r>
      <w:r>
        <w:rPr>
          <w:spacing w:val="71"/>
        </w:rPr>
        <w:t xml:space="preserve"> </w:t>
      </w:r>
      <w:r>
        <w:t>с</w:t>
      </w:r>
      <w:r>
        <w:rPr>
          <w:spacing w:val="71"/>
        </w:rPr>
        <w:t xml:space="preserve"> </w:t>
      </w:r>
      <w:r>
        <w:t>учетом</w:t>
      </w:r>
      <w:r>
        <w:rPr>
          <w:spacing w:val="72"/>
        </w:rPr>
        <w:t xml:space="preserve"> </w:t>
      </w:r>
      <w:r>
        <w:t>позиций</w:t>
      </w:r>
      <w:r>
        <w:rPr>
          <w:spacing w:val="75"/>
        </w:rPr>
        <w:t xml:space="preserve"> </w:t>
      </w:r>
      <w:r>
        <w:t>и</w:t>
      </w:r>
      <w:r>
        <w:rPr>
          <w:spacing w:val="71"/>
        </w:rPr>
        <w:t xml:space="preserve"> </w:t>
      </w:r>
      <w:r>
        <w:t>мнений</w:t>
      </w:r>
      <w:r>
        <w:rPr>
          <w:spacing w:val="71"/>
        </w:rPr>
        <w:t xml:space="preserve"> </w:t>
      </w:r>
      <w:r>
        <w:t>других участников общения.</w:t>
      </w:r>
    </w:p>
    <w:p w:rsidR="00804CE6" w:rsidRDefault="00BA41A7" w:rsidP="004D1AAE">
      <w:pPr>
        <w:pStyle w:val="a4"/>
        <w:numPr>
          <w:ilvl w:val="6"/>
          <w:numId w:val="151"/>
        </w:numPr>
        <w:tabs>
          <w:tab w:val="left" w:pos="1911"/>
          <w:tab w:val="left" w:pos="2340"/>
          <w:tab w:val="left" w:pos="4090"/>
          <w:tab w:val="left" w:pos="4935"/>
          <w:tab w:val="left" w:pos="6724"/>
          <w:tab w:val="left" w:pos="8158"/>
          <w:tab w:val="left" w:pos="9158"/>
        </w:tabs>
        <w:spacing w:line="278" w:lineRule="auto"/>
        <w:ind w:right="71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804CE6" w:rsidRDefault="00BA41A7">
      <w:pPr>
        <w:pStyle w:val="a3"/>
        <w:spacing w:line="276" w:lineRule="auto"/>
        <w:ind w:right="709" w:firstLine="70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4CE6" w:rsidRDefault="00BA41A7">
      <w:pPr>
        <w:pStyle w:val="a3"/>
        <w:spacing w:line="276" w:lineRule="auto"/>
        <w:ind w:right="712" w:firstLine="708"/>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4"/>
        </w:rPr>
        <w:t xml:space="preserve">   </w:t>
      </w:r>
      <w:r>
        <w:t>её</w:t>
      </w:r>
      <w:r>
        <w:rPr>
          <w:spacing w:val="64"/>
        </w:rPr>
        <w:t xml:space="preserve">   </w:t>
      </w:r>
      <w:r>
        <w:t>достижению</w:t>
      </w:r>
      <w:r>
        <w:rPr>
          <w:spacing w:val="64"/>
        </w:rPr>
        <w:t xml:space="preserve">   </w:t>
      </w:r>
      <w:r>
        <w:t>(распределять</w:t>
      </w:r>
      <w:r>
        <w:rPr>
          <w:spacing w:val="63"/>
        </w:rPr>
        <w:t xml:space="preserve">   </w:t>
      </w:r>
      <w:r>
        <w:t>роли,</w:t>
      </w:r>
      <w:r>
        <w:rPr>
          <w:spacing w:val="64"/>
        </w:rPr>
        <w:t xml:space="preserve">   </w:t>
      </w:r>
      <w:r>
        <w:t>договариваться,</w:t>
      </w:r>
      <w:r>
        <w:rPr>
          <w:spacing w:val="64"/>
        </w:rPr>
        <w:t xml:space="preserve">   </w:t>
      </w:r>
      <w:r>
        <w:t>обсуждать</w:t>
      </w:r>
      <w:r>
        <w:rPr>
          <w:spacing w:val="64"/>
        </w:rPr>
        <w:t xml:space="preserve">   </w:t>
      </w:r>
      <w:r>
        <w:t>процесс и результат совместной работы;</w:t>
      </w:r>
    </w:p>
    <w:p w:rsidR="00804CE6" w:rsidRDefault="00BA41A7">
      <w:pPr>
        <w:pStyle w:val="a3"/>
        <w:spacing w:line="276" w:lineRule="auto"/>
        <w:ind w:right="714" w:firstLine="7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804CE6" w:rsidRDefault="00BA41A7">
      <w:pPr>
        <w:pStyle w:val="a3"/>
        <w:spacing w:line="276" w:lineRule="auto"/>
        <w:ind w:right="707" w:firstLine="708"/>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804CE6" w:rsidRDefault="00BA41A7">
      <w:pPr>
        <w:pStyle w:val="a3"/>
        <w:spacing w:line="276" w:lineRule="auto"/>
        <w:ind w:right="715" w:firstLine="708"/>
      </w:pPr>
      <w:r>
        <w:t>оценивать качество своего вклада в общий продукт по критериям, самостоятельно сформулированным участниками взаимодействия;</w:t>
      </w:r>
    </w:p>
    <w:p w:rsidR="00804CE6" w:rsidRDefault="00BA41A7">
      <w:pPr>
        <w:pStyle w:val="a3"/>
        <w:spacing w:line="275" w:lineRule="exact"/>
        <w:ind w:left="1133"/>
      </w:pPr>
      <w:r>
        <w:t>сравнивать</w:t>
      </w:r>
      <w:r>
        <w:rPr>
          <w:spacing w:val="71"/>
          <w:w w:val="150"/>
        </w:rPr>
        <w:t xml:space="preserve"> </w:t>
      </w:r>
      <w:r>
        <w:t>результаты</w:t>
      </w:r>
      <w:r>
        <w:rPr>
          <w:spacing w:val="71"/>
          <w:w w:val="150"/>
        </w:rPr>
        <w:t xml:space="preserve"> </w:t>
      </w:r>
      <w:r>
        <w:t>с</w:t>
      </w:r>
      <w:r>
        <w:rPr>
          <w:spacing w:val="70"/>
          <w:w w:val="150"/>
        </w:rPr>
        <w:t xml:space="preserve"> </w:t>
      </w:r>
      <w:r>
        <w:t>исходной</w:t>
      </w:r>
      <w:r>
        <w:rPr>
          <w:spacing w:val="71"/>
          <w:w w:val="150"/>
        </w:rPr>
        <w:t xml:space="preserve"> </w:t>
      </w:r>
      <w:r>
        <w:t>задачей</w:t>
      </w:r>
      <w:r>
        <w:rPr>
          <w:spacing w:val="71"/>
          <w:w w:val="150"/>
        </w:rPr>
        <w:t xml:space="preserve"> </w:t>
      </w:r>
      <w:r>
        <w:t>и</w:t>
      </w:r>
      <w:r>
        <w:rPr>
          <w:spacing w:val="71"/>
          <w:w w:val="150"/>
        </w:rPr>
        <w:t xml:space="preserve"> </w:t>
      </w:r>
      <w:r>
        <w:t>вкладом</w:t>
      </w:r>
      <w:r>
        <w:rPr>
          <w:spacing w:val="70"/>
          <w:w w:val="150"/>
        </w:rPr>
        <w:t xml:space="preserve"> </w:t>
      </w:r>
      <w:r>
        <w:t>каждого</w:t>
      </w:r>
      <w:r>
        <w:rPr>
          <w:spacing w:val="70"/>
          <w:w w:val="150"/>
        </w:rPr>
        <w:t xml:space="preserve"> </w:t>
      </w:r>
      <w:r>
        <w:t>члена</w:t>
      </w:r>
      <w:r>
        <w:rPr>
          <w:spacing w:val="71"/>
          <w:w w:val="150"/>
        </w:rPr>
        <w:t xml:space="preserve"> </w:t>
      </w:r>
      <w:r>
        <w:t>команды</w:t>
      </w:r>
      <w:r>
        <w:rPr>
          <w:spacing w:val="70"/>
          <w:w w:val="150"/>
        </w:rPr>
        <w:t xml:space="preserve"> </w:t>
      </w:r>
      <w:r>
        <w:rPr>
          <w:spacing w:val="-10"/>
        </w:rPr>
        <w:t>в</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8" w:lineRule="auto"/>
        <w:ind w:right="713"/>
      </w:pPr>
      <w:r>
        <w:lastRenderedPageBreak/>
        <w:t>достижение результатов, разделять сферу ответственности и проявлять готовность к предоставлению отчёта перед группой.</w:t>
      </w:r>
    </w:p>
    <w:p w:rsidR="00804CE6" w:rsidRDefault="00BA41A7" w:rsidP="004D1AAE">
      <w:pPr>
        <w:pStyle w:val="a4"/>
        <w:numPr>
          <w:ilvl w:val="5"/>
          <w:numId w:val="151"/>
        </w:numPr>
        <w:tabs>
          <w:tab w:val="left" w:pos="1666"/>
        </w:tabs>
        <w:spacing w:line="276" w:lineRule="auto"/>
        <w:ind w:right="713" w:firstLine="540"/>
        <w:rPr>
          <w:sz w:val="24"/>
        </w:rPr>
      </w:pPr>
      <w:r>
        <w:rPr>
          <w:sz w:val="24"/>
        </w:rPr>
        <w:t>В составе предметных результатов по освоению Программы модуля следует выделить:</w:t>
      </w:r>
      <w:r>
        <w:rPr>
          <w:spacing w:val="70"/>
          <w:w w:val="150"/>
          <w:sz w:val="24"/>
        </w:rPr>
        <w:t xml:space="preserve">   </w:t>
      </w:r>
      <w:r>
        <w:rPr>
          <w:sz w:val="24"/>
        </w:rPr>
        <w:t>представления</w:t>
      </w:r>
      <w:r>
        <w:rPr>
          <w:spacing w:val="70"/>
          <w:w w:val="150"/>
          <w:sz w:val="24"/>
        </w:rPr>
        <w:t xml:space="preserve">   </w:t>
      </w:r>
      <w:r>
        <w:rPr>
          <w:sz w:val="24"/>
        </w:rPr>
        <w:t>обучающихся</w:t>
      </w:r>
      <w:r>
        <w:rPr>
          <w:spacing w:val="70"/>
          <w:w w:val="150"/>
          <w:sz w:val="24"/>
        </w:rPr>
        <w:t xml:space="preserve">   </w:t>
      </w:r>
      <w:r>
        <w:rPr>
          <w:sz w:val="24"/>
        </w:rPr>
        <w:t>о</w:t>
      </w:r>
      <w:r>
        <w:rPr>
          <w:spacing w:val="70"/>
          <w:w w:val="150"/>
          <w:sz w:val="24"/>
        </w:rPr>
        <w:t xml:space="preserve">   </w:t>
      </w:r>
      <w:r>
        <w:rPr>
          <w:sz w:val="24"/>
        </w:rPr>
        <w:t>наиболее</w:t>
      </w:r>
      <w:r>
        <w:rPr>
          <w:spacing w:val="69"/>
          <w:w w:val="150"/>
          <w:sz w:val="24"/>
        </w:rPr>
        <w:t xml:space="preserve">   </w:t>
      </w:r>
      <w:r>
        <w:rPr>
          <w:sz w:val="24"/>
        </w:rPr>
        <w:t>значимых</w:t>
      </w:r>
      <w:r>
        <w:rPr>
          <w:spacing w:val="70"/>
          <w:w w:val="150"/>
          <w:sz w:val="24"/>
        </w:rPr>
        <w:t xml:space="preserve">   </w:t>
      </w:r>
      <w:r>
        <w:rPr>
          <w:sz w:val="24"/>
        </w:rPr>
        <w:t>событиях и</w:t>
      </w:r>
      <w:r>
        <w:rPr>
          <w:spacing w:val="40"/>
          <w:sz w:val="24"/>
        </w:rPr>
        <w:t xml:space="preserve">  </w:t>
      </w:r>
      <w:r>
        <w:rPr>
          <w:sz w:val="24"/>
        </w:rPr>
        <w:t>процессах</w:t>
      </w:r>
      <w:r>
        <w:rPr>
          <w:spacing w:val="40"/>
          <w:sz w:val="24"/>
        </w:rPr>
        <w:t xml:space="preserve">  </w:t>
      </w:r>
      <w:r>
        <w:rPr>
          <w:sz w:val="24"/>
        </w:rPr>
        <w:t>истории</w:t>
      </w:r>
      <w:r>
        <w:rPr>
          <w:spacing w:val="40"/>
          <w:sz w:val="24"/>
        </w:rPr>
        <w:t xml:space="preserve">  </w:t>
      </w:r>
      <w:r>
        <w:rPr>
          <w:sz w:val="24"/>
        </w:rPr>
        <w:t>России</w:t>
      </w:r>
      <w:r>
        <w:rPr>
          <w:spacing w:val="40"/>
          <w:sz w:val="24"/>
        </w:rPr>
        <w:t xml:space="preserve">  </w:t>
      </w:r>
      <w:r>
        <w:rPr>
          <w:sz w:val="24"/>
        </w:rPr>
        <w:t>XX</w:t>
      </w:r>
      <w:r>
        <w:rPr>
          <w:spacing w:val="40"/>
          <w:sz w:val="24"/>
        </w:rPr>
        <w:t xml:space="preserve">  </w:t>
      </w:r>
      <w:r>
        <w:rPr>
          <w:sz w:val="24"/>
        </w:rPr>
        <w:t>—</w:t>
      </w:r>
      <w:r>
        <w:rPr>
          <w:spacing w:val="40"/>
          <w:sz w:val="24"/>
        </w:rPr>
        <w:t xml:space="preserve">  </w:t>
      </w:r>
      <w:r>
        <w:rPr>
          <w:sz w:val="24"/>
        </w:rPr>
        <w:t>начала</w:t>
      </w:r>
      <w:r>
        <w:rPr>
          <w:spacing w:val="40"/>
          <w:sz w:val="24"/>
        </w:rPr>
        <w:t xml:space="preserve">  </w:t>
      </w:r>
      <w:r>
        <w:rPr>
          <w:sz w:val="24"/>
        </w:rPr>
        <w:t>XXI</w:t>
      </w:r>
      <w:r>
        <w:rPr>
          <w:spacing w:val="40"/>
          <w:sz w:val="24"/>
        </w:rPr>
        <w:t xml:space="preserve">  </w:t>
      </w:r>
      <w:r>
        <w:rPr>
          <w:sz w:val="24"/>
        </w:rPr>
        <w:t>в.,</w:t>
      </w:r>
      <w:r>
        <w:rPr>
          <w:spacing w:val="40"/>
          <w:sz w:val="24"/>
        </w:rPr>
        <w:t xml:space="preserve">  </w:t>
      </w:r>
      <w:r>
        <w:rPr>
          <w:sz w:val="24"/>
        </w:rPr>
        <w:t>основные</w:t>
      </w:r>
      <w:r>
        <w:rPr>
          <w:spacing w:val="40"/>
          <w:sz w:val="24"/>
        </w:rPr>
        <w:t xml:space="preserve">  </w:t>
      </w:r>
      <w:r>
        <w:rPr>
          <w:sz w:val="24"/>
        </w:rPr>
        <w:t>виды</w:t>
      </w:r>
      <w:r>
        <w:rPr>
          <w:spacing w:val="40"/>
          <w:sz w:val="24"/>
        </w:rPr>
        <w:t xml:space="preserve">  </w:t>
      </w:r>
      <w:r>
        <w:rPr>
          <w:sz w:val="24"/>
        </w:rPr>
        <w:t>деятельности по</w:t>
      </w:r>
      <w:r>
        <w:rPr>
          <w:spacing w:val="67"/>
          <w:sz w:val="24"/>
        </w:rPr>
        <w:t xml:space="preserve">  </w:t>
      </w:r>
      <w:r>
        <w:rPr>
          <w:sz w:val="24"/>
        </w:rPr>
        <w:t>получению</w:t>
      </w:r>
      <w:r>
        <w:rPr>
          <w:spacing w:val="67"/>
          <w:sz w:val="24"/>
        </w:rPr>
        <w:t xml:space="preserve">  </w:t>
      </w:r>
      <w:r>
        <w:rPr>
          <w:sz w:val="24"/>
        </w:rPr>
        <w:t>и</w:t>
      </w:r>
      <w:r>
        <w:rPr>
          <w:spacing w:val="67"/>
          <w:sz w:val="24"/>
        </w:rPr>
        <w:t xml:space="preserve">  </w:t>
      </w:r>
      <w:r>
        <w:rPr>
          <w:sz w:val="24"/>
        </w:rPr>
        <w:t>осмыслению</w:t>
      </w:r>
      <w:r>
        <w:rPr>
          <w:spacing w:val="67"/>
          <w:sz w:val="24"/>
        </w:rPr>
        <w:t xml:space="preserve">  </w:t>
      </w:r>
      <w:r>
        <w:rPr>
          <w:sz w:val="24"/>
        </w:rPr>
        <w:t>нового</w:t>
      </w:r>
      <w:r>
        <w:rPr>
          <w:spacing w:val="66"/>
          <w:sz w:val="24"/>
        </w:rPr>
        <w:t xml:space="preserve">  </w:t>
      </w:r>
      <w:r>
        <w:rPr>
          <w:sz w:val="24"/>
        </w:rPr>
        <w:t>знания,</w:t>
      </w:r>
      <w:r>
        <w:rPr>
          <w:spacing w:val="67"/>
          <w:sz w:val="24"/>
        </w:rPr>
        <w:t xml:space="preserve">  </w:t>
      </w:r>
      <w:r>
        <w:rPr>
          <w:sz w:val="24"/>
        </w:rPr>
        <w:t>его</w:t>
      </w:r>
      <w:r>
        <w:rPr>
          <w:spacing w:val="67"/>
          <w:sz w:val="24"/>
        </w:rPr>
        <w:t xml:space="preserve">  </w:t>
      </w:r>
      <w:r>
        <w:rPr>
          <w:sz w:val="24"/>
        </w:rPr>
        <w:t>интерпретации</w:t>
      </w:r>
      <w:r>
        <w:rPr>
          <w:spacing w:val="66"/>
          <w:sz w:val="24"/>
        </w:rPr>
        <w:t xml:space="preserve">  </w:t>
      </w:r>
      <w:r>
        <w:rPr>
          <w:sz w:val="24"/>
        </w:rPr>
        <w:t>и</w:t>
      </w:r>
      <w:r>
        <w:rPr>
          <w:spacing w:val="67"/>
          <w:sz w:val="24"/>
        </w:rPr>
        <w:t xml:space="preserve">  </w:t>
      </w:r>
      <w:r>
        <w:rPr>
          <w:sz w:val="24"/>
        </w:rPr>
        <w:t>применению в различных учебных и жизненных ситуациях.</w:t>
      </w:r>
    </w:p>
    <w:p w:rsidR="00804CE6" w:rsidRDefault="00804CE6">
      <w:pPr>
        <w:pStyle w:val="a3"/>
        <w:ind w:left="0"/>
        <w:jc w:val="left"/>
      </w:pPr>
    </w:p>
    <w:p w:rsidR="00804CE6" w:rsidRDefault="00804CE6">
      <w:pPr>
        <w:pStyle w:val="a3"/>
        <w:spacing w:before="81"/>
        <w:ind w:left="0"/>
        <w:jc w:val="left"/>
      </w:pPr>
    </w:p>
    <w:p w:rsidR="00804CE6" w:rsidRDefault="00BA41A7" w:rsidP="004D1AAE">
      <w:pPr>
        <w:pStyle w:val="Heading3"/>
        <w:numPr>
          <w:ilvl w:val="2"/>
          <w:numId w:val="151"/>
        </w:numPr>
        <w:tabs>
          <w:tab w:val="left" w:pos="1831"/>
          <w:tab w:val="left" w:pos="3863"/>
          <w:tab w:val="left" w:pos="5234"/>
          <w:tab w:val="left" w:pos="6983"/>
          <w:tab w:val="left" w:pos="7628"/>
          <w:tab w:val="left" w:pos="9168"/>
        </w:tabs>
        <w:ind w:left="1831" w:hanging="698"/>
        <w:jc w:val="left"/>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804CE6" w:rsidRDefault="00BA41A7">
      <w:pPr>
        <w:spacing w:before="47"/>
        <w:ind w:left="424"/>
        <w:rPr>
          <w:b/>
          <w:sz w:val="28"/>
        </w:rPr>
      </w:pPr>
      <w:r>
        <w:rPr>
          <w:b/>
          <w:spacing w:val="-2"/>
          <w:sz w:val="28"/>
        </w:rPr>
        <w:t>«</w:t>
      </w:r>
      <w:r>
        <w:rPr>
          <w:b/>
          <w:spacing w:val="-2"/>
          <w:position w:val="1"/>
          <w:sz w:val="28"/>
        </w:rPr>
        <w:t>Обществознание</w:t>
      </w:r>
      <w:r>
        <w:rPr>
          <w:b/>
          <w:spacing w:val="-2"/>
          <w:sz w:val="28"/>
        </w:rPr>
        <w:t>».</w:t>
      </w:r>
    </w:p>
    <w:p w:rsidR="00804CE6" w:rsidRDefault="00BA41A7" w:rsidP="004D1AAE">
      <w:pPr>
        <w:pStyle w:val="a4"/>
        <w:numPr>
          <w:ilvl w:val="0"/>
          <w:numId w:val="112"/>
        </w:numPr>
        <w:tabs>
          <w:tab w:val="left" w:pos="1371"/>
        </w:tabs>
        <w:spacing w:before="49" w:line="276" w:lineRule="auto"/>
        <w:ind w:right="702"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w:t>
      </w:r>
      <w:r>
        <w:rPr>
          <w:spacing w:val="-3"/>
          <w:sz w:val="24"/>
        </w:rPr>
        <w:t xml:space="preserve"> </w:t>
      </w:r>
      <w:r>
        <w:rPr>
          <w:sz w:val="24"/>
        </w:rPr>
        <w:t>область «Общественно-научные</w:t>
      </w:r>
      <w:r>
        <w:rPr>
          <w:spacing w:val="-2"/>
          <w:sz w:val="24"/>
        </w:rPr>
        <w:t xml:space="preserve"> </w:t>
      </w:r>
      <w:r>
        <w:rPr>
          <w:sz w:val="24"/>
        </w:rPr>
        <w:t>предметы»)</w:t>
      </w:r>
      <w:r>
        <w:rPr>
          <w:spacing w:val="-2"/>
          <w:sz w:val="24"/>
        </w:rPr>
        <w:t xml:space="preserve"> </w:t>
      </w:r>
      <w:r>
        <w:rPr>
          <w:sz w:val="24"/>
        </w:rPr>
        <w:t>(далее</w:t>
      </w:r>
      <w:r>
        <w:rPr>
          <w:spacing w:val="-2"/>
          <w:sz w:val="24"/>
        </w:rPr>
        <w:t xml:space="preserve"> </w:t>
      </w:r>
      <w:r>
        <w:rPr>
          <w:sz w:val="24"/>
        </w:rPr>
        <w:t>соответственно –</w:t>
      </w:r>
      <w:r>
        <w:rPr>
          <w:spacing w:val="-3"/>
          <w:sz w:val="24"/>
        </w:rPr>
        <w:t xml:space="preserve"> </w:t>
      </w:r>
      <w:r>
        <w:rPr>
          <w:sz w:val="24"/>
        </w:rPr>
        <w:t>программа</w:t>
      </w:r>
      <w:r>
        <w:rPr>
          <w:spacing w:val="-4"/>
          <w:sz w:val="24"/>
        </w:rPr>
        <w:t xml:space="preserve"> </w:t>
      </w:r>
      <w:r>
        <w:rPr>
          <w:sz w:val="24"/>
        </w:rPr>
        <w:t>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04CE6" w:rsidRDefault="00BA41A7" w:rsidP="004D1AAE">
      <w:pPr>
        <w:pStyle w:val="a4"/>
        <w:numPr>
          <w:ilvl w:val="0"/>
          <w:numId w:val="112"/>
        </w:numPr>
        <w:tabs>
          <w:tab w:val="left" w:pos="1372"/>
        </w:tabs>
        <w:spacing w:line="274" w:lineRule="exact"/>
        <w:ind w:left="1372" w:hanging="239"/>
        <w:rPr>
          <w:sz w:val="24"/>
        </w:rPr>
      </w:pPr>
      <w:r>
        <w:rPr>
          <w:sz w:val="24"/>
        </w:rPr>
        <w:t>Пояснительная</w:t>
      </w:r>
      <w:r>
        <w:rPr>
          <w:spacing w:val="-6"/>
          <w:sz w:val="24"/>
        </w:rPr>
        <w:t xml:space="preserve"> </w:t>
      </w:r>
      <w:r>
        <w:rPr>
          <w:spacing w:val="-2"/>
          <w:sz w:val="24"/>
        </w:rPr>
        <w:t>записка.</w:t>
      </w:r>
    </w:p>
    <w:p w:rsidR="00804CE6" w:rsidRDefault="00BA41A7" w:rsidP="004D1AAE">
      <w:pPr>
        <w:pStyle w:val="a4"/>
        <w:numPr>
          <w:ilvl w:val="1"/>
          <w:numId w:val="112"/>
        </w:numPr>
        <w:tabs>
          <w:tab w:val="left" w:pos="1551"/>
        </w:tabs>
        <w:spacing w:before="43" w:line="276" w:lineRule="auto"/>
        <w:ind w:right="709" w:firstLine="708"/>
        <w:rPr>
          <w:sz w:val="24"/>
        </w:rPr>
      </w:pPr>
      <w:r>
        <w:rPr>
          <w:sz w:val="24"/>
        </w:rPr>
        <w:t>Программа</w:t>
      </w:r>
      <w:r>
        <w:rPr>
          <w:spacing w:val="74"/>
          <w:sz w:val="24"/>
        </w:rPr>
        <w:t xml:space="preserve">   </w:t>
      </w:r>
      <w:r>
        <w:rPr>
          <w:sz w:val="24"/>
        </w:rPr>
        <w:t>по</w:t>
      </w:r>
      <w:r>
        <w:rPr>
          <w:spacing w:val="75"/>
          <w:sz w:val="24"/>
        </w:rPr>
        <w:t xml:space="preserve">   </w:t>
      </w:r>
      <w:r>
        <w:rPr>
          <w:sz w:val="24"/>
        </w:rPr>
        <w:t>обществознанию</w:t>
      </w:r>
      <w:r>
        <w:rPr>
          <w:spacing w:val="74"/>
          <w:sz w:val="24"/>
        </w:rPr>
        <w:t xml:space="preserve">   </w:t>
      </w:r>
      <w:r>
        <w:rPr>
          <w:sz w:val="24"/>
        </w:rPr>
        <w:t>составлена</w:t>
      </w:r>
      <w:r>
        <w:rPr>
          <w:spacing w:val="74"/>
          <w:sz w:val="24"/>
        </w:rPr>
        <w:t xml:space="preserve">   </w:t>
      </w:r>
      <w:r>
        <w:rPr>
          <w:sz w:val="24"/>
        </w:rPr>
        <w:t>на</w:t>
      </w:r>
      <w:r>
        <w:rPr>
          <w:spacing w:val="75"/>
          <w:sz w:val="24"/>
        </w:rPr>
        <w:t xml:space="preserve">   </w:t>
      </w:r>
      <w:r>
        <w:rPr>
          <w:sz w:val="24"/>
        </w:rPr>
        <w:t>основе</w:t>
      </w:r>
      <w:r>
        <w:rPr>
          <w:spacing w:val="74"/>
          <w:sz w:val="24"/>
        </w:rPr>
        <w:t xml:space="preserve">   </w:t>
      </w:r>
      <w:r>
        <w:rPr>
          <w:sz w:val="24"/>
        </w:rPr>
        <w:t>положений и требований к результатам освоения основной образовательной программы, представленных в ФГОС</w:t>
      </w:r>
      <w:r>
        <w:rPr>
          <w:spacing w:val="66"/>
          <w:w w:val="150"/>
          <w:sz w:val="24"/>
        </w:rPr>
        <w:t xml:space="preserve">  </w:t>
      </w:r>
      <w:r>
        <w:rPr>
          <w:sz w:val="24"/>
        </w:rPr>
        <w:t>ООО,</w:t>
      </w:r>
      <w:r>
        <w:rPr>
          <w:spacing w:val="66"/>
          <w:w w:val="150"/>
          <w:sz w:val="24"/>
        </w:rPr>
        <w:t xml:space="preserve">  </w:t>
      </w:r>
      <w:r>
        <w:rPr>
          <w:sz w:val="24"/>
        </w:rPr>
        <w:t>в</w:t>
      </w:r>
      <w:r>
        <w:rPr>
          <w:spacing w:val="66"/>
          <w:w w:val="150"/>
          <w:sz w:val="24"/>
        </w:rPr>
        <w:t xml:space="preserve">  </w:t>
      </w:r>
      <w:r>
        <w:rPr>
          <w:sz w:val="24"/>
        </w:rPr>
        <w:t>соответствии</w:t>
      </w:r>
      <w:r>
        <w:rPr>
          <w:spacing w:val="66"/>
          <w:w w:val="150"/>
          <w:sz w:val="24"/>
        </w:rPr>
        <w:t xml:space="preserve">  </w:t>
      </w:r>
      <w:r>
        <w:rPr>
          <w:sz w:val="24"/>
        </w:rPr>
        <w:t>с</w:t>
      </w:r>
      <w:r>
        <w:rPr>
          <w:spacing w:val="65"/>
          <w:w w:val="150"/>
          <w:sz w:val="24"/>
        </w:rPr>
        <w:t xml:space="preserve">  </w:t>
      </w:r>
      <w:r>
        <w:rPr>
          <w:sz w:val="24"/>
        </w:rPr>
        <w:t>Концепцией</w:t>
      </w:r>
      <w:r>
        <w:rPr>
          <w:spacing w:val="66"/>
          <w:w w:val="150"/>
          <w:sz w:val="24"/>
        </w:rPr>
        <w:t xml:space="preserve">  </w:t>
      </w:r>
      <w:r>
        <w:rPr>
          <w:sz w:val="24"/>
        </w:rPr>
        <w:t>преподавания</w:t>
      </w:r>
      <w:r>
        <w:rPr>
          <w:spacing w:val="67"/>
          <w:w w:val="150"/>
          <w:sz w:val="24"/>
        </w:rPr>
        <w:t xml:space="preserve">  </w:t>
      </w:r>
      <w:r>
        <w:rPr>
          <w:sz w:val="24"/>
        </w:rPr>
        <w:t>учебного</w:t>
      </w:r>
      <w:r>
        <w:rPr>
          <w:spacing w:val="66"/>
          <w:w w:val="150"/>
          <w:sz w:val="24"/>
        </w:rPr>
        <w:t xml:space="preserve">  </w:t>
      </w:r>
      <w:r>
        <w:rPr>
          <w:sz w:val="24"/>
        </w:rPr>
        <w:t>предмета</w:t>
      </w:r>
    </w:p>
    <w:p w:rsidR="00804CE6" w:rsidRDefault="00BA41A7">
      <w:pPr>
        <w:pStyle w:val="a3"/>
        <w:spacing w:line="278" w:lineRule="auto"/>
        <w:ind w:right="714"/>
      </w:pPr>
      <w:r>
        <w:t>«Обществознание»,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804CE6" w:rsidRDefault="00BA41A7" w:rsidP="004D1AAE">
      <w:pPr>
        <w:pStyle w:val="a4"/>
        <w:numPr>
          <w:ilvl w:val="1"/>
          <w:numId w:val="112"/>
        </w:numPr>
        <w:tabs>
          <w:tab w:val="left" w:pos="1551"/>
          <w:tab w:val="left" w:pos="3230"/>
          <w:tab w:val="left" w:pos="6098"/>
          <w:tab w:val="left" w:pos="8711"/>
        </w:tabs>
        <w:spacing w:line="276" w:lineRule="auto"/>
        <w:ind w:right="704" w:firstLine="708"/>
        <w:rPr>
          <w:sz w:val="24"/>
        </w:rPr>
      </w:pPr>
      <w:r>
        <w:rPr>
          <w:sz w:val="24"/>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w:t>
      </w:r>
      <w:r>
        <w:rPr>
          <w:spacing w:val="-2"/>
          <w:sz w:val="24"/>
        </w:rPr>
        <w:t>общества,</w:t>
      </w:r>
      <w:r>
        <w:rPr>
          <w:sz w:val="24"/>
        </w:rPr>
        <w:tab/>
      </w:r>
      <w:r>
        <w:rPr>
          <w:sz w:val="24"/>
        </w:rPr>
        <w:tab/>
      </w:r>
      <w:r>
        <w:rPr>
          <w:spacing w:val="-2"/>
          <w:sz w:val="24"/>
        </w:rPr>
        <w:t>различные</w:t>
      </w:r>
      <w:r>
        <w:rPr>
          <w:sz w:val="24"/>
        </w:rPr>
        <w:tab/>
      </w:r>
      <w:r>
        <w:rPr>
          <w:spacing w:val="-2"/>
          <w:sz w:val="24"/>
        </w:rPr>
        <w:t>аспекты</w:t>
      </w:r>
      <w:r>
        <w:rPr>
          <w:sz w:val="24"/>
        </w:rPr>
        <w:tab/>
      </w:r>
      <w:r>
        <w:rPr>
          <w:spacing w:val="-2"/>
          <w:sz w:val="24"/>
        </w:rPr>
        <w:t xml:space="preserve">взаимодействия </w:t>
      </w:r>
      <w:r>
        <w:rPr>
          <w:sz w:val="24"/>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04CE6" w:rsidRDefault="00BA41A7" w:rsidP="004D1AAE">
      <w:pPr>
        <w:pStyle w:val="a4"/>
        <w:numPr>
          <w:ilvl w:val="1"/>
          <w:numId w:val="112"/>
        </w:numPr>
        <w:tabs>
          <w:tab w:val="left" w:pos="1551"/>
          <w:tab w:val="left" w:pos="2799"/>
          <w:tab w:val="left" w:pos="4083"/>
          <w:tab w:val="left" w:pos="5949"/>
          <w:tab w:val="left" w:pos="7022"/>
          <w:tab w:val="left" w:pos="9348"/>
        </w:tabs>
        <w:spacing w:line="276" w:lineRule="auto"/>
        <w:ind w:right="710" w:firstLine="708"/>
        <w:rPr>
          <w:sz w:val="24"/>
        </w:rPr>
      </w:pPr>
      <w:r>
        <w:rPr>
          <w:sz w:val="24"/>
        </w:rPr>
        <w:t xml:space="preserve">Изучение обществознания, включающего знания о российском обществе и </w:t>
      </w:r>
      <w:r>
        <w:rPr>
          <w:spacing w:val="-2"/>
          <w:sz w:val="24"/>
        </w:rPr>
        <w:t>направлениях</w:t>
      </w:r>
      <w:r>
        <w:rPr>
          <w:sz w:val="24"/>
        </w:rPr>
        <w:tab/>
      </w:r>
      <w:r>
        <w:rPr>
          <w:spacing w:val="-4"/>
          <w:sz w:val="24"/>
        </w:rPr>
        <w:t>его</w:t>
      </w:r>
      <w:r>
        <w:rPr>
          <w:sz w:val="24"/>
        </w:rPr>
        <w:tab/>
      </w:r>
      <w:r>
        <w:rPr>
          <w:spacing w:val="-2"/>
          <w:sz w:val="24"/>
        </w:rPr>
        <w:t>развития</w:t>
      </w:r>
      <w:r>
        <w:rPr>
          <w:sz w:val="24"/>
        </w:rPr>
        <w:tab/>
      </w:r>
      <w:r>
        <w:rPr>
          <w:spacing w:val="-10"/>
          <w:sz w:val="24"/>
        </w:rPr>
        <w:t>в</w:t>
      </w:r>
      <w:r>
        <w:rPr>
          <w:sz w:val="24"/>
        </w:rPr>
        <w:tab/>
      </w:r>
      <w:r>
        <w:rPr>
          <w:spacing w:val="-2"/>
          <w:sz w:val="24"/>
        </w:rPr>
        <w:t>современных</w:t>
      </w:r>
      <w:r>
        <w:rPr>
          <w:sz w:val="24"/>
        </w:rPr>
        <w:tab/>
      </w:r>
      <w:r>
        <w:rPr>
          <w:spacing w:val="-2"/>
          <w:sz w:val="24"/>
        </w:rPr>
        <w:t xml:space="preserve">условиях, </w:t>
      </w:r>
      <w:r>
        <w:rPr>
          <w:sz w:val="24"/>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04CE6" w:rsidRDefault="00BA41A7" w:rsidP="004D1AAE">
      <w:pPr>
        <w:pStyle w:val="a4"/>
        <w:numPr>
          <w:ilvl w:val="1"/>
          <w:numId w:val="112"/>
        </w:numPr>
        <w:tabs>
          <w:tab w:val="left" w:pos="1551"/>
        </w:tabs>
        <w:spacing w:line="276" w:lineRule="auto"/>
        <w:ind w:right="705" w:firstLine="708"/>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04CE6" w:rsidRDefault="00BA41A7">
      <w:pPr>
        <w:pStyle w:val="a3"/>
        <w:spacing w:line="276" w:lineRule="auto"/>
        <w:ind w:right="710" w:firstLine="708"/>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w:t>
      </w:r>
      <w:r>
        <w:rPr>
          <w:spacing w:val="40"/>
        </w:rPr>
        <w:t xml:space="preserve"> </w:t>
      </w:r>
      <w:r>
        <w:t>места в обществе.</w:t>
      </w:r>
    </w:p>
    <w:p w:rsidR="00804CE6" w:rsidRDefault="00BA41A7" w:rsidP="004D1AAE">
      <w:pPr>
        <w:pStyle w:val="a4"/>
        <w:numPr>
          <w:ilvl w:val="1"/>
          <w:numId w:val="112"/>
        </w:numPr>
        <w:tabs>
          <w:tab w:val="left" w:pos="1551"/>
        </w:tabs>
        <w:spacing w:line="276" w:lineRule="auto"/>
        <w:ind w:right="713" w:firstLine="708"/>
        <w:rPr>
          <w:sz w:val="24"/>
        </w:rPr>
      </w:pPr>
      <w:r>
        <w:rPr>
          <w:sz w:val="24"/>
        </w:rPr>
        <w:t xml:space="preserve">Целями обществоведческого образования на уровне основного общего образования </w:t>
      </w:r>
      <w:r>
        <w:rPr>
          <w:spacing w:val="-2"/>
          <w:sz w:val="24"/>
        </w:rPr>
        <w:t>являются:</w:t>
      </w:r>
    </w:p>
    <w:p w:rsidR="00804CE6" w:rsidRDefault="00BA41A7">
      <w:pPr>
        <w:pStyle w:val="a3"/>
        <w:spacing w:line="276" w:lineRule="auto"/>
        <w:ind w:right="709" w:firstLine="708"/>
      </w:pPr>
      <w:r>
        <w:t>воспитание общероссийской идентичности, патриотизма, гражданственности, социальной</w:t>
      </w:r>
      <w:r>
        <w:rPr>
          <w:spacing w:val="40"/>
        </w:rPr>
        <w:t xml:space="preserve"> </w:t>
      </w:r>
      <w:r>
        <w:t>ответственности,</w:t>
      </w:r>
      <w:r>
        <w:rPr>
          <w:spacing w:val="40"/>
        </w:rPr>
        <w:t xml:space="preserve"> </w:t>
      </w:r>
      <w:r>
        <w:t>правового</w:t>
      </w:r>
      <w:r>
        <w:rPr>
          <w:spacing w:val="40"/>
        </w:rPr>
        <w:t xml:space="preserve"> </w:t>
      </w:r>
      <w:r>
        <w:t>самосознания,</w:t>
      </w:r>
      <w:r>
        <w:rPr>
          <w:spacing w:val="40"/>
        </w:rPr>
        <w:t xml:space="preserve"> </w:t>
      </w:r>
      <w:r>
        <w:t>приверженности</w:t>
      </w:r>
      <w:r>
        <w:rPr>
          <w:spacing w:val="40"/>
        </w:rPr>
        <w:t xml:space="preserve"> </w:t>
      </w:r>
      <w:r>
        <w:t>базовым</w:t>
      </w:r>
      <w:r>
        <w:rPr>
          <w:spacing w:val="40"/>
        </w:rPr>
        <w:t xml:space="preserve"> </w:t>
      </w:r>
      <w:r>
        <w:t>ценностям</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нашего</w:t>
      </w:r>
      <w:r>
        <w:rPr>
          <w:spacing w:val="-2"/>
        </w:rPr>
        <w:t xml:space="preserve"> народа;</w:t>
      </w:r>
    </w:p>
    <w:p w:rsidR="00804CE6" w:rsidRDefault="00BA41A7">
      <w:pPr>
        <w:pStyle w:val="a3"/>
        <w:spacing w:before="43" w:line="276" w:lineRule="auto"/>
        <w:ind w:right="710" w:firstLine="708"/>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04CE6" w:rsidRDefault="00BA41A7">
      <w:pPr>
        <w:pStyle w:val="a3"/>
        <w:tabs>
          <w:tab w:val="left" w:pos="2877"/>
          <w:tab w:val="left" w:pos="4671"/>
          <w:tab w:val="left" w:pos="5743"/>
          <w:tab w:val="left" w:pos="8170"/>
          <w:tab w:val="left" w:pos="9792"/>
        </w:tabs>
        <w:spacing w:line="276" w:lineRule="auto"/>
        <w:ind w:right="707" w:firstLine="708"/>
      </w:pPr>
      <w:r>
        <w:rPr>
          <w:spacing w:val="-2"/>
        </w:rPr>
        <w:t>развитие</w:t>
      </w:r>
      <w:r>
        <w:tab/>
      </w:r>
      <w:r>
        <w:rPr>
          <w:spacing w:val="-2"/>
        </w:rPr>
        <w:t>личности</w:t>
      </w:r>
      <w:r>
        <w:tab/>
      </w:r>
      <w:r>
        <w:rPr>
          <w:spacing w:val="-6"/>
        </w:rPr>
        <w:t>на</w:t>
      </w:r>
      <w:r>
        <w:tab/>
      </w:r>
      <w:r>
        <w:rPr>
          <w:spacing w:val="-2"/>
        </w:rPr>
        <w:t>исключительно</w:t>
      </w:r>
      <w:r>
        <w:tab/>
      </w:r>
      <w:r>
        <w:rPr>
          <w:spacing w:val="-2"/>
        </w:rPr>
        <w:t>важном</w:t>
      </w:r>
      <w:r>
        <w:tab/>
      </w:r>
      <w:r>
        <w:rPr>
          <w:spacing w:val="-2"/>
        </w:rPr>
        <w:t xml:space="preserve">этапе </w:t>
      </w:r>
      <w:r>
        <w:t>её социализации ‒ в подростковом возрасте, становление её духовно-нравственной, политической</w:t>
      </w:r>
      <w:r>
        <w:rPr>
          <w:spacing w:val="80"/>
        </w:rPr>
        <w:t xml:space="preserve">   </w:t>
      </w:r>
      <w:r>
        <w:t>и</w:t>
      </w:r>
      <w:r>
        <w:rPr>
          <w:spacing w:val="80"/>
        </w:rPr>
        <w:t xml:space="preserve">   </w:t>
      </w:r>
      <w:r>
        <w:t>правовой</w:t>
      </w:r>
      <w:r>
        <w:rPr>
          <w:spacing w:val="80"/>
        </w:rPr>
        <w:t xml:space="preserve">   </w:t>
      </w:r>
      <w:r>
        <w:t>культуры,</w:t>
      </w:r>
      <w:r>
        <w:rPr>
          <w:spacing w:val="80"/>
        </w:rPr>
        <w:t xml:space="preserve">   </w:t>
      </w:r>
      <w:r>
        <w:t>социального</w:t>
      </w:r>
      <w:r>
        <w:rPr>
          <w:spacing w:val="80"/>
        </w:rPr>
        <w:t xml:space="preserve">   </w:t>
      </w:r>
      <w:r>
        <w:t>поведения,</w:t>
      </w:r>
      <w:r>
        <w:rPr>
          <w:spacing w:val="80"/>
        </w:rPr>
        <w:t xml:space="preserve">   </w:t>
      </w:r>
      <w:r>
        <w:t>основанного на</w:t>
      </w:r>
      <w:r>
        <w:rPr>
          <w:spacing w:val="63"/>
        </w:rPr>
        <w:t xml:space="preserve">  </w:t>
      </w:r>
      <w:r>
        <w:t>уважении</w:t>
      </w:r>
      <w:r>
        <w:rPr>
          <w:spacing w:val="63"/>
        </w:rPr>
        <w:t xml:space="preserve">  </w:t>
      </w:r>
      <w:r>
        <w:t>закона</w:t>
      </w:r>
      <w:r>
        <w:rPr>
          <w:spacing w:val="62"/>
        </w:rPr>
        <w:t xml:space="preserve">  </w:t>
      </w:r>
      <w:r>
        <w:t>и</w:t>
      </w:r>
      <w:r>
        <w:rPr>
          <w:spacing w:val="63"/>
        </w:rPr>
        <w:t xml:space="preserve">  </w:t>
      </w:r>
      <w:r>
        <w:t>правопорядка,</w:t>
      </w:r>
      <w:r>
        <w:rPr>
          <w:spacing w:val="63"/>
        </w:rPr>
        <w:t xml:space="preserve">  </w:t>
      </w:r>
      <w:r>
        <w:t>развитие</w:t>
      </w:r>
      <w:r>
        <w:rPr>
          <w:spacing w:val="62"/>
        </w:rPr>
        <w:t xml:space="preserve">  </w:t>
      </w:r>
      <w:r>
        <w:t>интереса</w:t>
      </w:r>
      <w:r>
        <w:rPr>
          <w:spacing w:val="62"/>
        </w:rPr>
        <w:t xml:space="preserve">  </w:t>
      </w:r>
      <w:r>
        <w:t>к</w:t>
      </w:r>
      <w:r>
        <w:rPr>
          <w:spacing w:val="64"/>
        </w:rPr>
        <w:t xml:space="preserve">  </w:t>
      </w:r>
      <w:r>
        <w:t>изучению</w:t>
      </w:r>
      <w:r>
        <w:rPr>
          <w:spacing w:val="63"/>
        </w:rPr>
        <w:t xml:space="preserve">  </w:t>
      </w:r>
      <w:r>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04CE6" w:rsidRDefault="00BA41A7">
      <w:pPr>
        <w:pStyle w:val="a3"/>
        <w:tabs>
          <w:tab w:val="left" w:pos="9643"/>
        </w:tabs>
        <w:spacing w:before="1" w:line="276" w:lineRule="auto"/>
        <w:ind w:right="710" w:firstLine="708"/>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w:t>
      </w:r>
      <w:r>
        <w:rPr>
          <w:spacing w:val="-2"/>
        </w:rPr>
        <w:t>социальной</w:t>
      </w:r>
      <w:r>
        <w:tab/>
      </w:r>
      <w:r>
        <w:rPr>
          <w:spacing w:val="-2"/>
        </w:rPr>
        <w:t>средой</w:t>
      </w:r>
    </w:p>
    <w:p w:rsidR="00804CE6" w:rsidRDefault="00BA41A7">
      <w:pPr>
        <w:pStyle w:val="a3"/>
      </w:pPr>
      <w:r>
        <w:t>и</w:t>
      </w:r>
      <w:r>
        <w:rPr>
          <w:spacing w:val="-6"/>
        </w:rPr>
        <w:t xml:space="preserve"> </w:t>
      </w:r>
      <w:r>
        <w:t>выполнения</w:t>
      </w:r>
      <w:r>
        <w:rPr>
          <w:spacing w:val="-4"/>
        </w:rPr>
        <w:t xml:space="preserve"> </w:t>
      </w:r>
      <w:r>
        <w:t>типичных</w:t>
      </w:r>
      <w:r>
        <w:rPr>
          <w:spacing w:val="-2"/>
        </w:rPr>
        <w:t xml:space="preserve"> </w:t>
      </w:r>
      <w:r>
        <w:t>социальных</w:t>
      </w:r>
      <w:r>
        <w:rPr>
          <w:spacing w:val="-2"/>
        </w:rPr>
        <w:t xml:space="preserve"> </w:t>
      </w:r>
      <w:r>
        <w:t>ролей</w:t>
      </w:r>
      <w:r>
        <w:rPr>
          <w:spacing w:val="-3"/>
        </w:rPr>
        <w:t xml:space="preserve"> </w:t>
      </w:r>
      <w:r>
        <w:t>человека</w:t>
      </w:r>
      <w:r>
        <w:rPr>
          <w:spacing w:val="-5"/>
        </w:rPr>
        <w:t xml:space="preserve"> </w:t>
      </w:r>
      <w:r>
        <w:t>и</w:t>
      </w:r>
      <w:r>
        <w:rPr>
          <w:spacing w:val="-3"/>
        </w:rPr>
        <w:t xml:space="preserve"> </w:t>
      </w:r>
      <w:r>
        <w:rPr>
          <w:spacing w:val="-2"/>
        </w:rPr>
        <w:t>гражданина;</w:t>
      </w:r>
    </w:p>
    <w:p w:rsidR="00804CE6" w:rsidRDefault="00BA41A7">
      <w:pPr>
        <w:pStyle w:val="a3"/>
        <w:tabs>
          <w:tab w:val="left" w:pos="3603"/>
          <w:tab w:val="left" w:pos="6261"/>
          <w:tab w:val="left" w:pos="8944"/>
        </w:tabs>
        <w:spacing w:before="40" w:line="276" w:lineRule="auto"/>
        <w:ind w:right="708" w:firstLine="708"/>
      </w:pPr>
      <w:r>
        <w:t>владение</w:t>
      </w:r>
      <w:r>
        <w:rPr>
          <w:spacing w:val="78"/>
          <w:w w:val="150"/>
        </w:rPr>
        <w:t xml:space="preserve">   </w:t>
      </w:r>
      <w:r>
        <w:t>умениями</w:t>
      </w:r>
      <w:r>
        <w:rPr>
          <w:spacing w:val="78"/>
          <w:w w:val="150"/>
        </w:rPr>
        <w:t xml:space="preserve">   </w:t>
      </w:r>
      <w:r>
        <w:t>функционально</w:t>
      </w:r>
      <w:r>
        <w:rPr>
          <w:spacing w:val="77"/>
          <w:w w:val="150"/>
        </w:rPr>
        <w:t xml:space="preserve">   </w:t>
      </w:r>
      <w:r>
        <w:t>грамотного</w:t>
      </w:r>
      <w:r>
        <w:rPr>
          <w:spacing w:val="78"/>
          <w:w w:val="150"/>
        </w:rPr>
        <w:t xml:space="preserve">   </w:t>
      </w:r>
      <w:r>
        <w:t>человека</w:t>
      </w:r>
      <w:r>
        <w:rPr>
          <w:spacing w:val="78"/>
          <w:w w:val="150"/>
        </w:rPr>
        <w:t xml:space="preserve">   </w:t>
      </w:r>
      <w:r>
        <w:t xml:space="preserve">(получать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Pr>
          <w:spacing w:val="-2"/>
        </w:rPr>
        <w:t>коммуникативной,</w:t>
      </w:r>
      <w:r>
        <w:tab/>
      </w:r>
      <w:r>
        <w:rPr>
          <w:spacing w:val="-2"/>
        </w:rPr>
        <w:t>практической</w:t>
      </w:r>
      <w:r>
        <w:tab/>
      </w:r>
      <w:r>
        <w:rPr>
          <w:spacing w:val="-2"/>
        </w:rPr>
        <w:t>деятельности,</w:t>
      </w:r>
      <w:r>
        <w:tab/>
      </w:r>
      <w:r>
        <w:rPr>
          <w:spacing w:val="-2"/>
        </w:rPr>
        <w:t xml:space="preserve">необходимых </w:t>
      </w:r>
      <w:r>
        <w:t>для участия в жизни гражданского общества и государства);</w:t>
      </w:r>
    </w:p>
    <w:p w:rsidR="00804CE6" w:rsidRDefault="00BA41A7">
      <w:pPr>
        <w:pStyle w:val="a3"/>
        <w:tabs>
          <w:tab w:val="left" w:pos="4588"/>
          <w:tab w:val="left" w:pos="9139"/>
        </w:tabs>
        <w:spacing w:before="2" w:line="276" w:lineRule="auto"/>
        <w:ind w:right="709" w:firstLine="708"/>
      </w:pPr>
      <w:r>
        <w:t xml:space="preserve">создание условий для освоения обучающимися способов успешного взаимодействия с </w:t>
      </w:r>
      <w:r>
        <w:rPr>
          <w:spacing w:val="-2"/>
        </w:rPr>
        <w:t>различными</w:t>
      </w:r>
      <w:r>
        <w:tab/>
      </w:r>
      <w:r>
        <w:rPr>
          <w:spacing w:val="-2"/>
        </w:rPr>
        <w:t>политическими,</w:t>
      </w:r>
      <w:r>
        <w:tab/>
      </w:r>
      <w:r>
        <w:rPr>
          <w:spacing w:val="-2"/>
        </w:rPr>
        <w:t xml:space="preserve">правовыми, </w:t>
      </w: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04CE6" w:rsidRDefault="00BA41A7">
      <w:pPr>
        <w:pStyle w:val="a3"/>
        <w:spacing w:line="276" w:lineRule="auto"/>
        <w:ind w:right="706" w:firstLine="708"/>
      </w:pPr>
      <w:r>
        <w:t>формирование</w:t>
      </w:r>
      <w:r>
        <w:rPr>
          <w:spacing w:val="74"/>
          <w:w w:val="150"/>
        </w:rPr>
        <w:t xml:space="preserve">   </w:t>
      </w:r>
      <w:r>
        <w:t>опыта</w:t>
      </w:r>
      <w:r>
        <w:rPr>
          <w:spacing w:val="74"/>
          <w:w w:val="150"/>
        </w:rPr>
        <w:t xml:space="preserve">   </w:t>
      </w:r>
      <w:r>
        <w:t>применения</w:t>
      </w:r>
      <w:r>
        <w:rPr>
          <w:spacing w:val="80"/>
        </w:rPr>
        <w:t xml:space="preserve">   </w:t>
      </w:r>
      <w:r>
        <w:t>полученных</w:t>
      </w:r>
      <w:r>
        <w:rPr>
          <w:spacing w:val="75"/>
          <w:w w:val="150"/>
        </w:rPr>
        <w:t xml:space="preserve">   </w:t>
      </w:r>
      <w:r>
        <w:t>знаний</w:t>
      </w:r>
      <w:r>
        <w:rPr>
          <w:spacing w:val="74"/>
          <w:w w:val="150"/>
        </w:rPr>
        <w:t xml:space="preserve">   </w:t>
      </w:r>
      <w:r>
        <w:t>и</w:t>
      </w:r>
      <w:r>
        <w:rPr>
          <w:spacing w:val="75"/>
          <w:w w:val="150"/>
        </w:rPr>
        <w:t xml:space="preserve">   </w:t>
      </w:r>
      <w:r>
        <w:t>умений для</w:t>
      </w:r>
      <w:r>
        <w:rPr>
          <w:spacing w:val="80"/>
        </w:rPr>
        <w:t xml:space="preserve">   </w:t>
      </w:r>
      <w:r>
        <w:t>выстраивания</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различных</w:t>
      </w:r>
      <w:r>
        <w:rPr>
          <w:spacing w:val="80"/>
        </w:rPr>
        <w:t xml:space="preserve">   </w:t>
      </w:r>
      <w:r>
        <w:t>национальностей и</w:t>
      </w:r>
      <w:r>
        <w:rPr>
          <w:spacing w:val="80"/>
        </w:rPr>
        <w:t xml:space="preserve">   </w:t>
      </w:r>
      <w:r>
        <w:t>вероисповеданий</w:t>
      </w:r>
      <w:r>
        <w:rPr>
          <w:spacing w:val="80"/>
        </w:rPr>
        <w:t xml:space="preserve">   </w:t>
      </w:r>
      <w:r>
        <w:t>в</w:t>
      </w:r>
      <w:r>
        <w:rPr>
          <w:spacing w:val="80"/>
        </w:rPr>
        <w:t xml:space="preserve">   </w:t>
      </w:r>
      <w:r>
        <w:t>общегражданской</w:t>
      </w:r>
      <w:r>
        <w:rPr>
          <w:spacing w:val="80"/>
        </w:rPr>
        <w:t xml:space="preserve">   </w:t>
      </w:r>
      <w:r>
        <w:t>и</w:t>
      </w:r>
      <w:r>
        <w:rPr>
          <w:spacing w:val="80"/>
        </w:rPr>
        <w:t xml:space="preserve">   </w:t>
      </w:r>
      <w:r>
        <w:t>в</w:t>
      </w:r>
      <w:r>
        <w:rPr>
          <w:spacing w:val="80"/>
        </w:rPr>
        <w:t xml:space="preserve">   </w:t>
      </w:r>
      <w:r>
        <w:t>семейно-бытовой</w:t>
      </w:r>
      <w:r>
        <w:rPr>
          <w:spacing w:val="80"/>
        </w:rPr>
        <w:t xml:space="preserve">   </w:t>
      </w:r>
      <w:r>
        <w:t>сферах; для</w:t>
      </w:r>
      <w:r>
        <w:rPr>
          <w:spacing w:val="64"/>
          <w:w w:val="150"/>
        </w:rPr>
        <w:t xml:space="preserve">    </w:t>
      </w:r>
      <w:r>
        <w:t>соотнесения</w:t>
      </w:r>
      <w:r>
        <w:rPr>
          <w:spacing w:val="63"/>
          <w:w w:val="150"/>
        </w:rPr>
        <w:t xml:space="preserve">    </w:t>
      </w:r>
      <w:r>
        <w:t>своих</w:t>
      </w:r>
      <w:r>
        <w:rPr>
          <w:spacing w:val="64"/>
          <w:w w:val="150"/>
        </w:rPr>
        <w:t xml:space="preserve">    </w:t>
      </w:r>
      <w:r>
        <w:t>действий</w:t>
      </w:r>
      <w:r>
        <w:rPr>
          <w:spacing w:val="63"/>
          <w:w w:val="150"/>
        </w:rPr>
        <w:t xml:space="preserve">    </w:t>
      </w:r>
      <w:r>
        <w:t>и</w:t>
      </w:r>
      <w:r>
        <w:rPr>
          <w:spacing w:val="64"/>
          <w:w w:val="150"/>
        </w:rPr>
        <w:t xml:space="preserve">    </w:t>
      </w:r>
      <w:r>
        <w:t>действий</w:t>
      </w:r>
      <w:r>
        <w:rPr>
          <w:spacing w:val="64"/>
          <w:w w:val="150"/>
        </w:rPr>
        <w:t xml:space="preserve">    </w:t>
      </w:r>
      <w:r>
        <w:t>других</w:t>
      </w:r>
      <w:r>
        <w:rPr>
          <w:spacing w:val="64"/>
          <w:w w:val="150"/>
        </w:rPr>
        <w:t xml:space="preserve">    </w:t>
      </w:r>
      <w:r>
        <w:t>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04CE6" w:rsidRDefault="00BA41A7" w:rsidP="004D1AAE">
      <w:pPr>
        <w:pStyle w:val="a4"/>
        <w:numPr>
          <w:ilvl w:val="1"/>
          <w:numId w:val="112"/>
        </w:numPr>
        <w:tabs>
          <w:tab w:val="left" w:pos="1492"/>
        </w:tabs>
        <w:spacing w:line="276" w:lineRule="auto"/>
        <w:ind w:right="709" w:firstLine="708"/>
        <w:rPr>
          <w:i/>
          <w:sz w:val="24"/>
          <w:u w:val="single"/>
        </w:rPr>
      </w:pPr>
      <w:r>
        <w:rPr>
          <w:i/>
          <w:spacing w:val="-4"/>
          <w:sz w:val="24"/>
          <w:u w:val="single"/>
        </w:rPr>
        <w:t xml:space="preserve"> </w:t>
      </w:r>
      <w:r>
        <w:rPr>
          <w:i/>
          <w:sz w:val="24"/>
          <w:u w:val="single"/>
        </w:rPr>
        <w:t>В соответствии с учебным планом основного общего образования обществознание</w:t>
      </w:r>
      <w:r>
        <w:rPr>
          <w:i/>
          <w:sz w:val="24"/>
        </w:rPr>
        <w:t xml:space="preserve"> </w:t>
      </w:r>
      <w:r>
        <w:rPr>
          <w:i/>
          <w:sz w:val="24"/>
          <w:u w:val="single"/>
        </w:rPr>
        <w:t>изучается с 6 по 9 класс, общее количество рекомендованных учебных часов составляет 136</w:t>
      </w:r>
      <w:r>
        <w:rPr>
          <w:i/>
          <w:sz w:val="24"/>
        </w:rPr>
        <w:t xml:space="preserve"> </w:t>
      </w:r>
      <w:r>
        <w:rPr>
          <w:i/>
          <w:sz w:val="24"/>
          <w:u w:val="single"/>
        </w:rPr>
        <w:t>часов, по 1 часу в неделю при 34 учебных неделях.</w:t>
      </w:r>
    </w:p>
    <w:p w:rsidR="00804CE6" w:rsidRDefault="00BA41A7" w:rsidP="004D1AAE">
      <w:pPr>
        <w:pStyle w:val="Heading7"/>
        <w:numPr>
          <w:ilvl w:val="0"/>
          <w:numId w:val="112"/>
        </w:numPr>
        <w:tabs>
          <w:tab w:val="left" w:pos="1372"/>
        </w:tabs>
        <w:spacing w:before="1"/>
        <w:ind w:left="1372" w:hanging="239"/>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rsidR="00804CE6" w:rsidRDefault="00BA41A7" w:rsidP="004D1AAE">
      <w:pPr>
        <w:pStyle w:val="a4"/>
        <w:numPr>
          <w:ilvl w:val="1"/>
          <w:numId w:val="112"/>
        </w:numPr>
        <w:tabs>
          <w:tab w:val="left" w:pos="1552"/>
        </w:tabs>
        <w:spacing w:before="40"/>
        <w:ind w:left="1552" w:hanging="419"/>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804CE6" w:rsidRDefault="00BA41A7">
      <w:pPr>
        <w:pStyle w:val="a3"/>
        <w:spacing w:before="41" w:line="276" w:lineRule="auto"/>
        <w:ind w:right="712" w:firstLine="708"/>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804CE6" w:rsidRDefault="00BA41A7">
      <w:pPr>
        <w:pStyle w:val="a3"/>
        <w:spacing w:before="1" w:line="276" w:lineRule="auto"/>
        <w:ind w:right="714" w:firstLine="708"/>
      </w:pPr>
      <w:r>
        <w:t>Индивид,</w:t>
      </w:r>
      <w:r>
        <w:rPr>
          <w:spacing w:val="73"/>
        </w:rPr>
        <w:t xml:space="preserve">  </w:t>
      </w:r>
      <w:r>
        <w:t>индивидуальность,</w:t>
      </w:r>
      <w:r>
        <w:rPr>
          <w:spacing w:val="72"/>
        </w:rPr>
        <w:t xml:space="preserve">  </w:t>
      </w:r>
      <w:r>
        <w:t>личность.</w:t>
      </w:r>
      <w:r>
        <w:rPr>
          <w:spacing w:val="71"/>
        </w:rPr>
        <w:t xml:space="preserve">  </w:t>
      </w:r>
      <w:r>
        <w:t>Возрастные</w:t>
      </w:r>
      <w:r>
        <w:rPr>
          <w:spacing w:val="72"/>
        </w:rPr>
        <w:t xml:space="preserve">  </w:t>
      </w:r>
      <w:r>
        <w:t>периоды</w:t>
      </w:r>
      <w:r>
        <w:rPr>
          <w:spacing w:val="73"/>
        </w:rPr>
        <w:t xml:space="preserve">  </w:t>
      </w:r>
      <w:r>
        <w:t>жизни</w:t>
      </w:r>
      <w:r>
        <w:rPr>
          <w:spacing w:val="73"/>
        </w:rPr>
        <w:t xml:space="preserve">  </w:t>
      </w:r>
      <w:r>
        <w:t xml:space="preserve">человека и формирование личности. Отношения между поколениями. Особенности подросткового </w:t>
      </w:r>
      <w:r>
        <w:rPr>
          <w:spacing w:val="-2"/>
        </w:rPr>
        <w:t>возраста.</w:t>
      </w:r>
    </w:p>
    <w:p w:rsidR="00804CE6" w:rsidRDefault="00BA41A7">
      <w:pPr>
        <w:pStyle w:val="a3"/>
        <w:spacing w:before="1" w:line="276" w:lineRule="auto"/>
        <w:ind w:right="712" w:firstLine="708"/>
      </w:pPr>
      <w:r>
        <w:t>Люди</w:t>
      </w:r>
      <w:r>
        <w:rPr>
          <w:spacing w:val="80"/>
        </w:rPr>
        <w:t xml:space="preserve">  </w:t>
      </w:r>
      <w:r>
        <w:t>с</w:t>
      </w:r>
      <w:r>
        <w:rPr>
          <w:spacing w:val="80"/>
        </w:rPr>
        <w:t xml:space="preserve">  </w:t>
      </w:r>
      <w:r>
        <w:t>ограниченными</w:t>
      </w:r>
      <w:r>
        <w:rPr>
          <w:spacing w:val="80"/>
        </w:rPr>
        <w:t xml:space="preserve">  </w:t>
      </w:r>
      <w:r>
        <w:t>возможностями</w:t>
      </w:r>
      <w:r>
        <w:rPr>
          <w:spacing w:val="80"/>
        </w:rPr>
        <w:t xml:space="preserve">  </w:t>
      </w:r>
      <w:r>
        <w:t>здоровья,</w:t>
      </w:r>
      <w:r>
        <w:rPr>
          <w:spacing w:val="80"/>
        </w:rPr>
        <w:t xml:space="preserve">  </w:t>
      </w:r>
      <w:r>
        <w:t>их</w:t>
      </w:r>
      <w:r>
        <w:rPr>
          <w:spacing w:val="80"/>
        </w:rPr>
        <w:t xml:space="preserve">  </w:t>
      </w:r>
      <w:r>
        <w:t>особые</w:t>
      </w:r>
      <w:r>
        <w:rPr>
          <w:spacing w:val="80"/>
        </w:rPr>
        <w:t xml:space="preserve">  </w:t>
      </w:r>
      <w:r>
        <w:t>потребности и социальная позиция.</w:t>
      </w:r>
    </w:p>
    <w:p w:rsidR="00804CE6" w:rsidRDefault="00BA41A7">
      <w:pPr>
        <w:pStyle w:val="a3"/>
        <w:spacing w:line="275" w:lineRule="exact"/>
        <w:ind w:left="1133"/>
      </w:pPr>
      <w:r>
        <w:t>Цели</w:t>
      </w:r>
      <w:r>
        <w:rPr>
          <w:spacing w:val="67"/>
          <w:w w:val="150"/>
        </w:rPr>
        <w:t xml:space="preserve"> </w:t>
      </w:r>
      <w:r>
        <w:t>и</w:t>
      </w:r>
      <w:r>
        <w:rPr>
          <w:spacing w:val="67"/>
          <w:w w:val="150"/>
        </w:rPr>
        <w:t xml:space="preserve"> </w:t>
      </w:r>
      <w:r>
        <w:t>мотивы</w:t>
      </w:r>
      <w:r>
        <w:rPr>
          <w:spacing w:val="66"/>
          <w:w w:val="150"/>
        </w:rPr>
        <w:t xml:space="preserve"> </w:t>
      </w:r>
      <w:r>
        <w:t>деятельности.</w:t>
      </w:r>
      <w:r>
        <w:rPr>
          <w:spacing w:val="66"/>
          <w:w w:val="150"/>
        </w:rPr>
        <w:t xml:space="preserve"> </w:t>
      </w:r>
      <w:r>
        <w:t>Виды</w:t>
      </w:r>
      <w:r>
        <w:rPr>
          <w:spacing w:val="67"/>
          <w:w w:val="150"/>
        </w:rPr>
        <w:t xml:space="preserve"> </w:t>
      </w:r>
      <w:r>
        <w:t>деятельности</w:t>
      </w:r>
      <w:r>
        <w:rPr>
          <w:spacing w:val="68"/>
          <w:w w:val="150"/>
        </w:rPr>
        <w:t xml:space="preserve"> </w:t>
      </w:r>
      <w:r>
        <w:t>(игра,</w:t>
      </w:r>
      <w:r>
        <w:rPr>
          <w:spacing w:val="67"/>
          <w:w w:val="150"/>
        </w:rPr>
        <w:t xml:space="preserve"> </w:t>
      </w:r>
      <w:r>
        <w:t>труд,</w:t>
      </w:r>
      <w:r>
        <w:rPr>
          <w:spacing w:val="69"/>
          <w:w w:val="150"/>
        </w:rPr>
        <w:t xml:space="preserve"> </w:t>
      </w:r>
      <w:r>
        <w:t>учение).</w:t>
      </w:r>
      <w:r>
        <w:rPr>
          <w:spacing w:val="69"/>
          <w:w w:val="150"/>
        </w:rPr>
        <w:t xml:space="preserve"> </w:t>
      </w:r>
      <w:r>
        <w:rPr>
          <w:spacing w:val="-2"/>
        </w:rPr>
        <w:t>Познание</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человеком</w:t>
      </w:r>
      <w:r>
        <w:rPr>
          <w:spacing w:val="-2"/>
        </w:rPr>
        <w:t xml:space="preserve"> </w:t>
      </w:r>
      <w:r>
        <w:t>мира</w:t>
      </w:r>
      <w:r>
        <w:rPr>
          <w:spacing w:val="-2"/>
        </w:rPr>
        <w:t xml:space="preserve"> </w:t>
      </w:r>
      <w:r>
        <w:t>и</w:t>
      </w:r>
      <w:r>
        <w:rPr>
          <w:spacing w:val="-1"/>
        </w:rPr>
        <w:t xml:space="preserve"> </w:t>
      </w:r>
      <w:r>
        <w:t>самого</w:t>
      </w:r>
      <w:r>
        <w:rPr>
          <w:spacing w:val="-1"/>
        </w:rPr>
        <w:t xml:space="preserve"> </w:t>
      </w:r>
      <w:r>
        <w:t>себя</w:t>
      </w:r>
      <w:r>
        <w:rPr>
          <w:spacing w:val="-1"/>
        </w:rPr>
        <w:t xml:space="preserve"> </w:t>
      </w:r>
      <w:r>
        <w:t>как</w:t>
      </w:r>
      <w:r>
        <w:rPr>
          <w:spacing w:val="-1"/>
        </w:rPr>
        <w:t xml:space="preserve"> </w:t>
      </w:r>
      <w:r>
        <w:t>вид</w:t>
      </w:r>
      <w:r>
        <w:rPr>
          <w:spacing w:val="-1"/>
        </w:rPr>
        <w:t xml:space="preserve"> </w:t>
      </w:r>
      <w:r>
        <w:rPr>
          <w:spacing w:val="-2"/>
        </w:rPr>
        <w:t>деятельности.</w:t>
      </w:r>
    </w:p>
    <w:p w:rsidR="00804CE6" w:rsidRDefault="00BA41A7">
      <w:pPr>
        <w:pStyle w:val="a3"/>
        <w:spacing w:before="43"/>
        <w:ind w:left="1133"/>
        <w:jc w:val="left"/>
      </w:pPr>
      <w:r>
        <w:t>Право</w:t>
      </w:r>
      <w:r>
        <w:rPr>
          <w:spacing w:val="-5"/>
        </w:rPr>
        <w:t xml:space="preserve"> </w:t>
      </w:r>
      <w:r>
        <w:t>человека</w:t>
      </w:r>
      <w:r>
        <w:rPr>
          <w:spacing w:val="-3"/>
        </w:rPr>
        <w:t xml:space="preserve"> </w:t>
      </w:r>
      <w:r>
        <w:t>на</w:t>
      </w:r>
      <w:r>
        <w:rPr>
          <w:spacing w:val="-3"/>
        </w:rPr>
        <w:t xml:space="preserve"> </w:t>
      </w:r>
      <w:r>
        <w:t>образование.</w:t>
      </w:r>
      <w:r>
        <w:rPr>
          <w:spacing w:val="-2"/>
        </w:rPr>
        <w:t xml:space="preserve"> </w:t>
      </w:r>
      <w:r>
        <w:t>Школьное</w:t>
      </w:r>
      <w:r>
        <w:rPr>
          <w:spacing w:val="-3"/>
        </w:rPr>
        <w:t xml:space="preserve"> </w:t>
      </w:r>
      <w:r>
        <w:t>образование.</w:t>
      </w:r>
      <w:r>
        <w:rPr>
          <w:spacing w:val="-2"/>
        </w:rPr>
        <w:t xml:space="preserve"> </w:t>
      </w:r>
      <w:r>
        <w:t>Права</w:t>
      </w:r>
      <w:r>
        <w:rPr>
          <w:spacing w:val="-4"/>
        </w:rPr>
        <w:t xml:space="preserve"> </w:t>
      </w:r>
      <w:r>
        <w:t>и</w:t>
      </w:r>
      <w:r>
        <w:rPr>
          <w:spacing w:val="-2"/>
        </w:rPr>
        <w:t xml:space="preserve"> </w:t>
      </w:r>
      <w:r>
        <w:t>обязанности</w:t>
      </w:r>
      <w:r>
        <w:rPr>
          <w:spacing w:val="1"/>
        </w:rPr>
        <w:t xml:space="preserve"> </w:t>
      </w:r>
      <w:r>
        <w:rPr>
          <w:spacing w:val="-2"/>
        </w:rPr>
        <w:t>учащегося.</w:t>
      </w:r>
    </w:p>
    <w:p w:rsidR="00804CE6" w:rsidRDefault="00BA41A7">
      <w:pPr>
        <w:pStyle w:val="a3"/>
        <w:spacing w:before="42" w:line="276" w:lineRule="auto"/>
        <w:ind w:firstLine="708"/>
        <w:jc w:val="left"/>
      </w:pPr>
      <w:r>
        <w:t>Общение.</w:t>
      </w:r>
      <w:r>
        <w:rPr>
          <w:spacing w:val="40"/>
        </w:rPr>
        <w:t xml:space="preserve"> </w:t>
      </w:r>
      <w:r>
        <w:t>Цели</w:t>
      </w:r>
      <w:r>
        <w:rPr>
          <w:spacing w:val="40"/>
        </w:rPr>
        <w:t xml:space="preserve"> </w:t>
      </w:r>
      <w:r>
        <w:t>и</w:t>
      </w:r>
      <w:r>
        <w:rPr>
          <w:spacing w:val="40"/>
        </w:rPr>
        <w:t xml:space="preserve"> </w:t>
      </w:r>
      <w:r>
        <w:t>средства</w:t>
      </w:r>
      <w:r>
        <w:rPr>
          <w:spacing w:val="40"/>
        </w:rPr>
        <w:t xml:space="preserve"> </w:t>
      </w:r>
      <w:r>
        <w:t>общения.</w:t>
      </w:r>
      <w:r>
        <w:rPr>
          <w:spacing w:val="40"/>
        </w:rPr>
        <w:t xml:space="preserve"> </w:t>
      </w:r>
      <w:r>
        <w:t>Особенности</w:t>
      </w:r>
      <w:r>
        <w:rPr>
          <w:spacing w:val="40"/>
        </w:rPr>
        <w:t xml:space="preserve"> </w:t>
      </w:r>
      <w:r>
        <w:t>общения</w:t>
      </w:r>
      <w:r>
        <w:rPr>
          <w:spacing w:val="40"/>
        </w:rPr>
        <w:t xml:space="preserve"> </w:t>
      </w:r>
      <w:r>
        <w:t>подростков.</w:t>
      </w:r>
      <w:r>
        <w:rPr>
          <w:spacing w:val="40"/>
        </w:rPr>
        <w:t xml:space="preserve"> </w:t>
      </w:r>
      <w:r>
        <w:t>Общение</w:t>
      </w:r>
      <w:r>
        <w:rPr>
          <w:spacing w:val="40"/>
        </w:rPr>
        <w:t xml:space="preserve"> </w:t>
      </w:r>
      <w:r>
        <w:t>в</w:t>
      </w:r>
      <w:r>
        <w:rPr>
          <w:spacing w:val="40"/>
        </w:rPr>
        <w:t xml:space="preserve"> </w:t>
      </w:r>
      <w:r>
        <w:t>современных условиях.</w:t>
      </w:r>
    </w:p>
    <w:p w:rsidR="00804CE6" w:rsidRDefault="00BA41A7">
      <w:pPr>
        <w:pStyle w:val="a3"/>
        <w:tabs>
          <w:tab w:val="left" w:pos="2627"/>
          <w:tab w:val="left" w:pos="3047"/>
          <w:tab w:val="left" w:pos="4013"/>
          <w:tab w:val="left" w:pos="5200"/>
          <w:tab w:val="left" w:pos="6639"/>
          <w:tab w:val="left" w:pos="7628"/>
          <w:tab w:val="left" w:pos="8064"/>
          <w:tab w:val="left" w:pos="9254"/>
        </w:tabs>
        <w:spacing w:line="278" w:lineRule="auto"/>
        <w:ind w:right="716" w:firstLine="708"/>
        <w:jc w:val="left"/>
      </w:pPr>
      <w:r>
        <w:rPr>
          <w:spacing w:val="-2"/>
        </w:rPr>
        <w:t>Отношения</w:t>
      </w:r>
      <w:r>
        <w:tab/>
      </w:r>
      <w:r>
        <w:rPr>
          <w:spacing w:val="-10"/>
        </w:rPr>
        <w:t>в</w:t>
      </w:r>
      <w:r>
        <w:tab/>
      </w:r>
      <w:r>
        <w:rPr>
          <w:spacing w:val="-4"/>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 xml:space="preserve">Лидерство </w:t>
      </w:r>
      <w:r>
        <w:t>в группе. Межличностные отношения (деловые, личные).</w:t>
      </w:r>
    </w:p>
    <w:p w:rsidR="00804CE6" w:rsidRDefault="00BA41A7">
      <w:pPr>
        <w:pStyle w:val="a3"/>
        <w:spacing w:line="272" w:lineRule="exact"/>
        <w:ind w:left="1133"/>
        <w:jc w:val="left"/>
      </w:pPr>
      <w:r>
        <w:t>Отношения</w:t>
      </w:r>
      <w:r>
        <w:rPr>
          <w:spacing w:val="52"/>
        </w:rPr>
        <w:t xml:space="preserve"> </w:t>
      </w:r>
      <w:r>
        <w:t>в</w:t>
      </w:r>
      <w:r>
        <w:rPr>
          <w:spacing w:val="54"/>
        </w:rPr>
        <w:t xml:space="preserve"> </w:t>
      </w:r>
      <w:r>
        <w:t>семье.</w:t>
      </w:r>
      <w:r>
        <w:rPr>
          <w:spacing w:val="55"/>
        </w:rPr>
        <w:t xml:space="preserve"> </w:t>
      </w:r>
      <w:r>
        <w:t>Роль</w:t>
      </w:r>
      <w:r>
        <w:rPr>
          <w:spacing w:val="56"/>
        </w:rPr>
        <w:t xml:space="preserve"> </w:t>
      </w:r>
      <w:r>
        <w:t>семьи</w:t>
      </w:r>
      <w:r>
        <w:rPr>
          <w:spacing w:val="56"/>
        </w:rPr>
        <w:t xml:space="preserve"> </w:t>
      </w:r>
      <w:r>
        <w:t>в</w:t>
      </w:r>
      <w:r>
        <w:rPr>
          <w:spacing w:val="53"/>
        </w:rPr>
        <w:t xml:space="preserve"> </w:t>
      </w:r>
      <w:r>
        <w:t>жизни</w:t>
      </w:r>
      <w:r>
        <w:rPr>
          <w:spacing w:val="54"/>
        </w:rPr>
        <w:t xml:space="preserve"> </w:t>
      </w:r>
      <w:r>
        <w:t>человека</w:t>
      </w:r>
      <w:r>
        <w:rPr>
          <w:spacing w:val="54"/>
        </w:rPr>
        <w:t xml:space="preserve"> </w:t>
      </w:r>
      <w:r>
        <w:t>и</w:t>
      </w:r>
      <w:r>
        <w:rPr>
          <w:spacing w:val="56"/>
        </w:rPr>
        <w:t xml:space="preserve"> </w:t>
      </w:r>
      <w:r>
        <w:t>общества.</w:t>
      </w:r>
      <w:r>
        <w:rPr>
          <w:spacing w:val="55"/>
        </w:rPr>
        <w:t xml:space="preserve"> </w:t>
      </w:r>
      <w:r>
        <w:t>Семейные</w:t>
      </w:r>
      <w:r>
        <w:rPr>
          <w:spacing w:val="53"/>
        </w:rPr>
        <w:t xml:space="preserve"> </w:t>
      </w:r>
      <w:r>
        <w:rPr>
          <w:spacing w:val="-2"/>
        </w:rPr>
        <w:t>традиции.</w:t>
      </w:r>
    </w:p>
    <w:p w:rsidR="00804CE6" w:rsidRDefault="00BA41A7">
      <w:pPr>
        <w:pStyle w:val="a3"/>
        <w:spacing w:before="39"/>
        <w:jc w:val="left"/>
      </w:pPr>
      <w:r>
        <w:t>Семейный</w:t>
      </w:r>
      <w:r>
        <w:rPr>
          <w:spacing w:val="-3"/>
        </w:rPr>
        <w:t xml:space="preserve"> </w:t>
      </w:r>
      <w:r>
        <w:t>досуг.</w:t>
      </w:r>
      <w:r>
        <w:rPr>
          <w:spacing w:val="-3"/>
        </w:rPr>
        <w:t xml:space="preserve"> </w:t>
      </w:r>
      <w:r>
        <w:t>Свободное</w:t>
      </w:r>
      <w:r>
        <w:rPr>
          <w:spacing w:val="-3"/>
        </w:rPr>
        <w:t xml:space="preserve"> </w:t>
      </w:r>
      <w:r>
        <w:t>время</w:t>
      </w:r>
      <w:r>
        <w:rPr>
          <w:spacing w:val="-2"/>
        </w:rPr>
        <w:t xml:space="preserve"> подростка.</w:t>
      </w:r>
    </w:p>
    <w:p w:rsidR="00804CE6" w:rsidRDefault="00BA41A7">
      <w:pPr>
        <w:pStyle w:val="a3"/>
        <w:spacing w:before="41"/>
        <w:ind w:left="1133"/>
        <w:jc w:val="left"/>
      </w:pPr>
      <w:r>
        <w:t>Отношения</w:t>
      </w:r>
      <w:r>
        <w:rPr>
          <w:spacing w:val="-6"/>
        </w:rPr>
        <w:t xml:space="preserve"> </w:t>
      </w:r>
      <w:r>
        <w:t>с</w:t>
      </w:r>
      <w:r>
        <w:rPr>
          <w:spacing w:val="-5"/>
        </w:rPr>
        <w:t xml:space="preserve"> </w:t>
      </w:r>
      <w:r>
        <w:t>друзьями</w:t>
      </w:r>
      <w:r>
        <w:rPr>
          <w:spacing w:val="-3"/>
        </w:rPr>
        <w:t xml:space="preserve"> </w:t>
      </w:r>
      <w:r>
        <w:t>и</w:t>
      </w:r>
      <w:r>
        <w:rPr>
          <w:spacing w:val="-4"/>
        </w:rPr>
        <w:t xml:space="preserve"> </w:t>
      </w:r>
      <w:r>
        <w:t>сверстниками.</w:t>
      </w:r>
      <w:r>
        <w:rPr>
          <w:spacing w:val="-4"/>
        </w:rPr>
        <w:t xml:space="preserve"> </w:t>
      </w:r>
      <w:r>
        <w:t>Конфликты</w:t>
      </w:r>
      <w:r>
        <w:rPr>
          <w:spacing w:val="-3"/>
        </w:rPr>
        <w:t xml:space="preserve"> </w:t>
      </w:r>
      <w:r>
        <w:t>в</w:t>
      </w:r>
      <w:r>
        <w:rPr>
          <w:spacing w:val="-5"/>
        </w:rPr>
        <w:t xml:space="preserve"> </w:t>
      </w:r>
      <w:r>
        <w:t>межличностных</w:t>
      </w:r>
      <w:r>
        <w:rPr>
          <w:spacing w:val="-3"/>
        </w:rPr>
        <w:t xml:space="preserve"> </w:t>
      </w:r>
      <w:r>
        <w:rPr>
          <w:spacing w:val="-2"/>
        </w:rPr>
        <w:t>отношениях.</w:t>
      </w:r>
    </w:p>
    <w:p w:rsidR="00804CE6" w:rsidRDefault="00BA41A7">
      <w:pPr>
        <w:pStyle w:val="a3"/>
        <w:spacing w:before="43"/>
        <w:ind w:left="1133"/>
        <w:jc w:val="left"/>
      </w:pPr>
      <w:r>
        <w:t>150.3.2.</w:t>
      </w:r>
      <w:r>
        <w:rPr>
          <w:spacing w:val="-1"/>
        </w:rPr>
        <w:t xml:space="preserve"> </w:t>
      </w:r>
      <w:r>
        <w:t>Общество,</w:t>
      </w:r>
      <w:r>
        <w:rPr>
          <w:spacing w:val="-1"/>
        </w:rPr>
        <w:t xml:space="preserve"> </w:t>
      </w:r>
      <w:r>
        <w:t>в</w:t>
      </w:r>
      <w:r>
        <w:rPr>
          <w:spacing w:val="-1"/>
        </w:rPr>
        <w:t xml:space="preserve"> </w:t>
      </w:r>
      <w:r>
        <w:t>котором</w:t>
      </w:r>
      <w:r>
        <w:rPr>
          <w:spacing w:val="-1"/>
        </w:rPr>
        <w:t xml:space="preserve"> </w:t>
      </w:r>
      <w:r>
        <w:t xml:space="preserve">мы </w:t>
      </w:r>
      <w:r>
        <w:rPr>
          <w:spacing w:val="-2"/>
        </w:rPr>
        <w:t>живём.</w:t>
      </w:r>
    </w:p>
    <w:p w:rsidR="00804CE6" w:rsidRDefault="00BA41A7">
      <w:pPr>
        <w:pStyle w:val="a3"/>
        <w:spacing w:before="41"/>
        <w:ind w:left="1133"/>
        <w:jc w:val="left"/>
      </w:pPr>
      <w:r>
        <w:t>Что</w:t>
      </w:r>
      <w:r>
        <w:rPr>
          <w:spacing w:val="72"/>
        </w:rPr>
        <w:t xml:space="preserve"> </w:t>
      </w:r>
      <w:r>
        <w:t>такое</w:t>
      </w:r>
      <w:r>
        <w:rPr>
          <w:spacing w:val="74"/>
        </w:rPr>
        <w:t xml:space="preserve"> </w:t>
      </w:r>
      <w:r>
        <w:t>общество.</w:t>
      </w:r>
      <w:r>
        <w:rPr>
          <w:spacing w:val="74"/>
        </w:rPr>
        <w:t xml:space="preserve"> </w:t>
      </w:r>
      <w:r>
        <w:t>Связь</w:t>
      </w:r>
      <w:r>
        <w:rPr>
          <w:spacing w:val="75"/>
        </w:rPr>
        <w:t xml:space="preserve"> </w:t>
      </w:r>
      <w:r>
        <w:t>общества</w:t>
      </w:r>
      <w:r>
        <w:rPr>
          <w:spacing w:val="73"/>
        </w:rPr>
        <w:t xml:space="preserve"> </w:t>
      </w:r>
      <w:r>
        <w:t>и</w:t>
      </w:r>
      <w:r>
        <w:rPr>
          <w:spacing w:val="75"/>
        </w:rPr>
        <w:t xml:space="preserve"> </w:t>
      </w:r>
      <w:r>
        <w:t>природы.</w:t>
      </w:r>
      <w:r>
        <w:rPr>
          <w:spacing w:val="74"/>
        </w:rPr>
        <w:t xml:space="preserve"> </w:t>
      </w:r>
      <w:r>
        <w:t>Устройство</w:t>
      </w:r>
      <w:r>
        <w:rPr>
          <w:spacing w:val="74"/>
        </w:rPr>
        <w:t xml:space="preserve"> </w:t>
      </w:r>
      <w:r>
        <w:t>общественной</w:t>
      </w:r>
      <w:r>
        <w:rPr>
          <w:spacing w:val="76"/>
        </w:rPr>
        <w:t xml:space="preserve"> </w:t>
      </w:r>
      <w:r>
        <w:rPr>
          <w:spacing w:val="-2"/>
        </w:rPr>
        <w:t>жизни.</w:t>
      </w:r>
    </w:p>
    <w:p w:rsidR="00804CE6" w:rsidRDefault="00BA41A7">
      <w:pPr>
        <w:pStyle w:val="a3"/>
        <w:spacing w:before="41"/>
        <w:jc w:val="left"/>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их</w:t>
      </w:r>
      <w:r>
        <w:rPr>
          <w:spacing w:val="1"/>
        </w:rPr>
        <w:t xml:space="preserve"> </w:t>
      </w:r>
      <w:r>
        <w:rPr>
          <w:spacing w:val="-2"/>
        </w:rPr>
        <w:t>взаимодействие.</w:t>
      </w:r>
    </w:p>
    <w:p w:rsidR="00804CE6" w:rsidRDefault="00BA41A7">
      <w:pPr>
        <w:pStyle w:val="a3"/>
        <w:spacing w:before="41"/>
        <w:ind w:left="1133"/>
        <w:jc w:val="left"/>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804CE6" w:rsidRDefault="00BA41A7">
      <w:pPr>
        <w:pStyle w:val="a3"/>
        <w:spacing w:before="43"/>
        <w:ind w:left="1133"/>
        <w:jc w:val="left"/>
      </w:pPr>
      <w:r>
        <w:t>Что</w:t>
      </w:r>
      <w:r>
        <w:rPr>
          <w:spacing w:val="61"/>
        </w:rPr>
        <w:t xml:space="preserve"> </w:t>
      </w:r>
      <w:r>
        <w:t>такое</w:t>
      </w:r>
      <w:r>
        <w:rPr>
          <w:spacing w:val="63"/>
        </w:rPr>
        <w:t xml:space="preserve"> </w:t>
      </w:r>
      <w:r>
        <w:t>экономика.</w:t>
      </w:r>
      <w:r>
        <w:rPr>
          <w:spacing w:val="62"/>
        </w:rPr>
        <w:t xml:space="preserve"> </w:t>
      </w:r>
      <w:r>
        <w:t>Взаимосвязь</w:t>
      </w:r>
      <w:r>
        <w:rPr>
          <w:spacing w:val="64"/>
        </w:rPr>
        <w:t xml:space="preserve"> </w:t>
      </w:r>
      <w:r>
        <w:t>жизни</w:t>
      </w:r>
      <w:r>
        <w:rPr>
          <w:spacing w:val="65"/>
        </w:rPr>
        <w:t xml:space="preserve"> </w:t>
      </w:r>
      <w:r>
        <w:t>общества</w:t>
      </w:r>
      <w:r>
        <w:rPr>
          <w:spacing w:val="63"/>
        </w:rPr>
        <w:t xml:space="preserve"> </w:t>
      </w:r>
      <w:r>
        <w:t>и</w:t>
      </w:r>
      <w:r>
        <w:rPr>
          <w:spacing w:val="65"/>
        </w:rPr>
        <w:t xml:space="preserve"> </w:t>
      </w:r>
      <w:r>
        <w:t>его</w:t>
      </w:r>
      <w:r>
        <w:rPr>
          <w:spacing w:val="63"/>
        </w:rPr>
        <w:t xml:space="preserve"> </w:t>
      </w:r>
      <w:r>
        <w:t>экономического</w:t>
      </w:r>
      <w:r>
        <w:rPr>
          <w:spacing w:val="64"/>
        </w:rPr>
        <w:t xml:space="preserve"> </w:t>
      </w:r>
      <w:r>
        <w:rPr>
          <w:spacing w:val="-2"/>
        </w:rPr>
        <w:t>развития.</w:t>
      </w:r>
    </w:p>
    <w:p w:rsidR="00804CE6" w:rsidRDefault="00BA41A7">
      <w:pPr>
        <w:pStyle w:val="a3"/>
        <w:spacing w:before="42"/>
        <w:jc w:val="left"/>
      </w:pPr>
      <w:r>
        <w:t>Виды</w:t>
      </w:r>
      <w:r>
        <w:rPr>
          <w:spacing w:val="-7"/>
        </w:rPr>
        <w:t xml:space="preserve"> </w:t>
      </w:r>
      <w:r>
        <w:t>экономической</w:t>
      </w:r>
      <w:r>
        <w:rPr>
          <w:spacing w:val="-4"/>
        </w:rPr>
        <w:t xml:space="preserve"> </w:t>
      </w:r>
      <w:r>
        <w:t>деятельности.</w:t>
      </w:r>
      <w:r>
        <w:rPr>
          <w:spacing w:val="-4"/>
        </w:rPr>
        <w:t xml:space="preserve"> </w:t>
      </w:r>
      <w:r>
        <w:t>Ресурсы</w:t>
      </w:r>
      <w:r>
        <w:rPr>
          <w:spacing w:val="-4"/>
        </w:rPr>
        <w:t xml:space="preserve"> </w:t>
      </w:r>
      <w:r>
        <w:t>и</w:t>
      </w:r>
      <w:r>
        <w:rPr>
          <w:spacing w:val="-2"/>
        </w:rPr>
        <w:t xml:space="preserve"> </w:t>
      </w:r>
      <w:r>
        <w:t>возможности</w:t>
      </w:r>
      <w:r>
        <w:rPr>
          <w:spacing w:val="-3"/>
        </w:rPr>
        <w:t xml:space="preserve"> </w:t>
      </w:r>
      <w:r>
        <w:t>экономики</w:t>
      </w:r>
      <w:r>
        <w:rPr>
          <w:spacing w:val="-4"/>
        </w:rPr>
        <w:t xml:space="preserve"> </w:t>
      </w:r>
      <w:r>
        <w:t>нашей</w:t>
      </w:r>
      <w:r>
        <w:rPr>
          <w:spacing w:val="-4"/>
        </w:rPr>
        <w:t xml:space="preserve"> </w:t>
      </w:r>
      <w:r>
        <w:rPr>
          <w:spacing w:val="-2"/>
        </w:rPr>
        <w:t>страны.</w:t>
      </w:r>
    </w:p>
    <w:p w:rsidR="00804CE6" w:rsidRDefault="00BA41A7">
      <w:pPr>
        <w:pStyle w:val="a3"/>
        <w:tabs>
          <w:tab w:val="left" w:pos="3020"/>
          <w:tab w:val="left" w:pos="4353"/>
          <w:tab w:val="left" w:pos="6332"/>
          <w:tab w:val="left" w:pos="8318"/>
          <w:tab w:val="left" w:pos="9672"/>
        </w:tabs>
        <w:spacing w:before="40" w:line="276" w:lineRule="auto"/>
        <w:ind w:right="710" w:firstLine="708"/>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Pr>
          <w:spacing w:val="-2"/>
        </w:rPr>
        <w:t>Государственный</w:t>
      </w:r>
      <w:r>
        <w:tab/>
      </w:r>
      <w:r>
        <w:rPr>
          <w:spacing w:val="-4"/>
        </w:rPr>
        <w:t>Гимн</w:t>
      </w:r>
      <w:r>
        <w:tab/>
      </w:r>
      <w:r>
        <w:rPr>
          <w:spacing w:val="-2"/>
        </w:rPr>
        <w:t>Российской</w:t>
      </w:r>
      <w:r>
        <w:tab/>
      </w:r>
      <w:r>
        <w:rPr>
          <w:spacing w:val="-2"/>
        </w:rPr>
        <w:t>Федерации.</w:t>
      </w:r>
      <w:r>
        <w:tab/>
      </w:r>
      <w:r>
        <w:rPr>
          <w:spacing w:val="-4"/>
        </w:rPr>
        <w:t>Наша</w:t>
      </w:r>
      <w:r>
        <w:tab/>
      </w:r>
      <w:r>
        <w:rPr>
          <w:spacing w:val="-2"/>
        </w:rPr>
        <w:t xml:space="preserve">страна </w:t>
      </w:r>
      <w:r>
        <w:t>в начале XXI века. Место нашей Родины среди современных государств.</w:t>
      </w:r>
    </w:p>
    <w:p w:rsidR="00804CE6" w:rsidRDefault="00BA41A7">
      <w:pPr>
        <w:pStyle w:val="a3"/>
        <w:ind w:left="1133"/>
      </w:pPr>
      <w:r>
        <w:t>Культурная</w:t>
      </w:r>
      <w:r>
        <w:rPr>
          <w:spacing w:val="-7"/>
        </w:rPr>
        <w:t xml:space="preserve"> </w:t>
      </w:r>
      <w:r>
        <w:t>жизнь.</w:t>
      </w:r>
      <w:r>
        <w:rPr>
          <w:spacing w:val="-5"/>
        </w:rPr>
        <w:t xml:space="preserve"> </w:t>
      </w:r>
      <w:r>
        <w:t>Духовные</w:t>
      </w:r>
      <w:r>
        <w:rPr>
          <w:spacing w:val="-7"/>
        </w:rPr>
        <w:t xml:space="preserve"> </w:t>
      </w:r>
      <w:r>
        <w:t>ценности,</w:t>
      </w:r>
      <w:r>
        <w:rPr>
          <w:spacing w:val="-5"/>
        </w:rPr>
        <w:t xml:space="preserve"> </w:t>
      </w:r>
      <w:r>
        <w:t>традиционные</w:t>
      </w:r>
      <w:r>
        <w:rPr>
          <w:spacing w:val="-7"/>
        </w:rPr>
        <w:t xml:space="preserve"> </w:t>
      </w:r>
      <w:r>
        <w:t>ценности</w:t>
      </w:r>
      <w:r>
        <w:rPr>
          <w:spacing w:val="-5"/>
        </w:rPr>
        <w:t xml:space="preserve"> </w:t>
      </w:r>
      <w:r>
        <w:t>российского</w:t>
      </w:r>
      <w:r>
        <w:rPr>
          <w:spacing w:val="-4"/>
        </w:rPr>
        <w:t xml:space="preserve"> </w:t>
      </w:r>
      <w:r>
        <w:rPr>
          <w:spacing w:val="-2"/>
        </w:rPr>
        <w:t>народа.</w:t>
      </w:r>
    </w:p>
    <w:p w:rsidR="00804CE6" w:rsidRDefault="00BA41A7">
      <w:pPr>
        <w:pStyle w:val="a3"/>
        <w:spacing w:before="41" w:line="278" w:lineRule="auto"/>
        <w:ind w:right="715" w:firstLine="708"/>
      </w:pPr>
      <w:r>
        <w:t xml:space="preserve">Развитие общества. Усиление взаимосвязей стран и народов в условиях современного </w:t>
      </w:r>
      <w:r>
        <w:rPr>
          <w:spacing w:val="-2"/>
        </w:rPr>
        <w:t>общества.</w:t>
      </w:r>
    </w:p>
    <w:p w:rsidR="00804CE6" w:rsidRDefault="00BA41A7">
      <w:pPr>
        <w:pStyle w:val="a3"/>
        <w:spacing w:line="276" w:lineRule="auto"/>
        <w:ind w:right="714" w:firstLine="708"/>
      </w:pPr>
      <w:r>
        <w:t>Глобальные проблемы современности и возможности их решения усилиями международного сообщества и международных организаций.</w:t>
      </w:r>
    </w:p>
    <w:p w:rsidR="00804CE6" w:rsidRDefault="00BA41A7" w:rsidP="004D1AAE">
      <w:pPr>
        <w:pStyle w:val="Heading7"/>
        <w:numPr>
          <w:ilvl w:val="0"/>
          <w:numId w:val="112"/>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1"/>
          <w:numId w:val="112"/>
        </w:numPr>
        <w:tabs>
          <w:tab w:val="left" w:pos="1552"/>
        </w:tabs>
        <w:spacing w:before="37"/>
        <w:ind w:left="1552" w:hanging="419"/>
        <w:rPr>
          <w:sz w:val="24"/>
        </w:rPr>
      </w:pPr>
      <w:r>
        <w:rPr>
          <w:sz w:val="24"/>
        </w:rPr>
        <w:t>Социальные</w:t>
      </w:r>
      <w:r>
        <w:rPr>
          <w:spacing w:val="-6"/>
          <w:sz w:val="24"/>
        </w:rPr>
        <w:t xml:space="preserve"> </w:t>
      </w:r>
      <w:r>
        <w:rPr>
          <w:sz w:val="24"/>
        </w:rPr>
        <w:t>ценности</w:t>
      </w:r>
      <w:r>
        <w:rPr>
          <w:spacing w:val="-3"/>
          <w:sz w:val="24"/>
        </w:rPr>
        <w:t xml:space="preserve"> </w:t>
      </w:r>
      <w:r>
        <w:rPr>
          <w:sz w:val="24"/>
        </w:rPr>
        <w:t>и</w:t>
      </w:r>
      <w:r>
        <w:rPr>
          <w:spacing w:val="-3"/>
          <w:sz w:val="24"/>
        </w:rPr>
        <w:t xml:space="preserve"> </w:t>
      </w:r>
      <w:r>
        <w:rPr>
          <w:spacing w:val="-2"/>
          <w:sz w:val="24"/>
        </w:rPr>
        <w:t>нормы.</w:t>
      </w:r>
    </w:p>
    <w:p w:rsidR="00804CE6" w:rsidRDefault="00BA41A7">
      <w:pPr>
        <w:pStyle w:val="a3"/>
        <w:spacing w:before="43" w:line="276" w:lineRule="auto"/>
        <w:ind w:firstLine="708"/>
        <w:jc w:val="left"/>
      </w:pPr>
      <w:r>
        <w:t>Общественные ценности. Свобода и ответственность гражданина. Гражданственность и патриотизм. Гуманизм.</w:t>
      </w:r>
    </w:p>
    <w:p w:rsidR="00804CE6" w:rsidRDefault="00BA41A7">
      <w:pPr>
        <w:pStyle w:val="a3"/>
        <w:spacing w:line="276" w:lineRule="auto"/>
        <w:ind w:firstLine="708"/>
        <w:jc w:val="left"/>
      </w:pPr>
      <w:r>
        <w:t>Социальные</w:t>
      </w:r>
      <w:r>
        <w:rPr>
          <w:spacing w:val="80"/>
        </w:rPr>
        <w:t xml:space="preserve"> </w:t>
      </w:r>
      <w:r>
        <w:t>нормы</w:t>
      </w:r>
      <w:r>
        <w:rPr>
          <w:spacing w:val="80"/>
        </w:rPr>
        <w:t xml:space="preserve"> </w:t>
      </w:r>
      <w:r>
        <w:t>как</w:t>
      </w:r>
      <w:r>
        <w:rPr>
          <w:spacing w:val="80"/>
        </w:rPr>
        <w:t xml:space="preserve"> </w:t>
      </w:r>
      <w:r>
        <w:t>регуляторы</w:t>
      </w:r>
      <w:r>
        <w:rPr>
          <w:spacing w:val="80"/>
        </w:rPr>
        <w:t xml:space="preserve"> </w:t>
      </w:r>
      <w:r>
        <w:t>общественной</w:t>
      </w:r>
      <w:r>
        <w:rPr>
          <w:spacing w:val="80"/>
        </w:rPr>
        <w:t xml:space="preserve"> </w:t>
      </w:r>
      <w:r>
        <w:t>жизни</w:t>
      </w:r>
      <w:r>
        <w:rPr>
          <w:spacing w:val="80"/>
        </w:rPr>
        <w:t xml:space="preserve"> </w:t>
      </w:r>
      <w:r>
        <w:t>и</w:t>
      </w:r>
      <w:r>
        <w:rPr>
          <w:spacing w:val="80"/>
        </w:rPr>
        <w:t xml:space="preserve"> </w:t>
      </w:r>
      <w:r>
        <w:t>поведения</w:t>
      </w:r>
      <w:r>
        <w:rPr>
          <w:spacing w:val="80"/>
        </w:rPr>
        <w:t xml:space="preserve"> </w:t>
      </w:r>
      <w:r>
        <w:t>человека</w:t>
      </w:r>
      <w:r>
        <w:rPr>
          <w:spacing w:val="80"/>
        </w:rPr>
        <w:t xml:space="preserve"> </w:t>
      </w:r>
      <w:r>
        <w:t>в обществе. Виды социальных норм. Традиции и обычаи.</w:t>
      </w:r>
    </w:p>
    <w:p w:rsidR="00804CE6" w:rsidRDefault="00BA41A7">
      <w:pPr>
        <w:pStyle w:val="a3"/>
        <w:spacing w:before="1"/>
        <w:ind w:left="1133"/>
        <w:jc w:val="left"/>
      </w:pPr>
      <w:r>
        <w:t>Принципы</w:t>
      </w:r>
      <w:r>
        <w:rPr>
          <w:spacing w:val="37"/>
        </w:rPr>
        <w:t xml:space="preserve"> </w:t>
      </w:r>
      <w:r>
        <w:t>и</w:t>
      </w:r>
      <w:r>
        <w:rPr>
          <w:spacing w:val="44"/>
        </w:rPr>
        <w:t xml:space="preserve"> </w:t>
      </w:r>
      <w:r>
        <w:t>нормы</w:t>
      </w:r>
      <w:r>
        <w:rPr>
          <w:spacing w:val="41"/>
        </w:rPr>
        <w:t xml:space="preserve"> </w:t>
      </w:r>
      <w:r>
        <w:t>морали.</w:t>
      </w:r>
      <w:r>
        <w:rPr>
          <w:spacing w:val="43"/>
        </w:rPr>
        <w:t xml:space="preserve"> </w:t>
      </w:r>
      <w:r>
        <w:t>Добро</w:t>
      </w:r>
      <w:r>
        <w:rPr>
          <w:spacing w:val="43"/>
        </w:rPr>
        <w:t xml:space="preserve"> </w:t>
      </w:r>
      <w:r>
        <w:t>и</w:t>
      </w:r>
      <w:r>
        <w:rPr>
          <w:spacing w:val="40"/>
        </w:rPr>
        <w:t xml:space="preserve"> </w:t>
      </w:r>
      <w:r>
        <w:t>зло.</w:t>
      </w:r>
      <w:r>
        <w:rPr>
          <w:spacing w:val="43"/>
        </w:rPr>
        <w:t xml:space="preserve"> </w:t>
      </w:r>
      <w:r>
        <w:t>Нравственные</w:t>
      </w:r>
      <w:r>
        <w:rPr>
          <w:spacing w:val="41"/>
        </w:rPr>
        <w:t xml:space="preserve"> </w:t>
      </w:r>
      <w:r>
        <w:t>чувства</w:t>
      </w:r>
      <w:r>
        <w:rPr>
          <w:spacing w:val="41"/>
        </w:rPr>
        <w:t xml:space="preserve"> </w:t>
      </w:r>
      <w:r>
        <w:t>человека.</w:t>
      </w:r>
      <w:r>
        <w:rPr>
          <w:spacing w:val="43"/>
        </w:rPr>
        <w:t xml:space="preserve"> </w:t>
      </w:r>
      <w:r>
        <w:t>Совесть</w:t>
      </w:r>
      <w:r>
        <w:rPr>
          <w:spacing w:val="44"/>
        </w:rPr>
        <w:t xml:space="preserve"> </w:t>
      </w:r>
      <w:r>
        <w:rPr>
          <w:spacing w:val="-12"/>
        </w:rPr>
        <w:t>и</w:t>
      </w:r>
    </w:p>
    <w:p w:rsidR="00804CE6" w:rsidRDefault="00BA41A7">
      <w:pPr>
        <w:pStyle w:val="a3"/>
        <w:spacing w:before="40"/>
        <w:jc w:val="left"/>
      </w:pPr>
      <w:r>
        <w:rPr>
          <w:spacing w:val="-2"/>
        </w:rPr>
        <w:t>стыд.</w:t>
      </w:r>
    </w:p>
    <w:p w:rsidR="00804CE6" w:rsidRDefault="00BA41A7">
      <w:pPr>
        <w:pStyle w:val="a3"/>
        <w:spacing w:before="41"/>
        <w:ind w:left="1133"/>
        <w:jc w:val="left"/>
      </w:pPr>
      <w:r>
        <w:t>Моральный</w:t>
      </w:r>
      <w:r>
        <w:rPr>
          <w:spacing w:val="74"/>
        </w:rPr>
        <w:t xml:space="preserve"> </w:t>
      </w:r>
      <w:r>
        <w:t>выбор.</w:t>
      </w:r>
      <w:r>
        <w:rPr>
          <w:spacing w:val="77"/>
        </w:rPr>
        <w:t xml:space="preserve"> </w:t>
      </w:r>
      <w:r>
        <w:t>Моральная</w:t>
      </w:r>
      <w:r>
        <w:rPr>
          <w:spacing w:val="76"/>
        </w:rPr>
        <w:t xml:space="preserve"> </w:t>
      </w:r>
      <w:r>
        <w:t>оценка</w:t>
      </w:r>
      <w:r>
        <w:rPr>
          <w:spacing w:val="76"/>
        </w:rPr>
        <w:t xml:space="preserve"> </w:t>
      </w:r>
      <w:r>
        <w:t>поведения</w:t>
      </w:r>
      <w:r>
        <w:rPr>
          <w:spacing w:val="76"/>
        </w:rPr>
        <w:t xml:space="preserve"> </w:t>
      </w:r>
      <w:r>
        <w:t>людей</w:t>
      </w:r>
      <w:r>
        <w:rPr>
          <w:spacing w:val="77"/>
        </w:rPr>
        <w:t xml:space="preserve"> </w:t>
      </w:r>
      <w:r>
        <w:t>и</w:t>
      </w:r>
      <w:r>
        <w:rPr>
          <w:spacing w:val="77"/>
        </w:rPr>
        <w:t xml:space="preserve"> </w:t>
      </w:r>
      <w:r>
        <w:t>собственного</w:t>
      </w:r>
      <w:r>
        <w:rPr>
          <w:spacing w:val="76"/>
        </w:rPr>
        <w:t xml:space="preserve"> </w:t>
      </w:r>
      <w:r>
        <w:rPr>
          <w:spacing w:val="-2"/>
        </w:rPr>
        <w:t>поведения.</w:t>
      </w:r>
    </w:p>
    <w:p w:rsidR="00804CE6" w:rsidRDefault="00BA41A7">
      <w:pPr>
        <w:pStyle w:val="a3"/>
        <w:spacing w:before="41"/>
      </w:pPr>
      <w:r>
        <w:t>Влияние</w:t>
      </w:r>
      <w:r>
        <w:rPr>
          <w:spacing w:val="-4"/>
        </w:rPr>
        <w:t xml:space="preserve"> </w:t>
      </w:r>
      <w:r>
        <w:t>моральных норм</w:t>
      </w:r>
      <w:r>
        <w:rPr>
          <w:spacing w:val="-3"/>
        </w:rPr>
        <w:t xml:space="preserve"> </w:t>
      </w:r>
      <w:r>
        <w:t>на</w:t>
      </w:r>
      <w:r>
        <w:rPr>
          <w:spacing w:val="-4"/>
        </w:rPr>
        <w:t xml:space="preserve"> </w:t>
      </w:r>
      <w:r>
        <w:t>общество</w:t>
      </w:r>
      <w:r>
        <w:rPr>
          <w:spacing w:val="-2"/>
        </w:rPr>
        <w:t xml:space="preserve"> </w:t>
      </w:r>
      <w:r>
        <w:t>и</w:t>
      </w:r>
      <w:r>
        <w:rPr>
          <w:spacing w:val="-1"/>
        </w:rPr>
        <w:t xml:space="preserve"> </w:t>
      </w:r>
      <w:r>
        <w:rPr>
          <w:spacing w:val="-2"/>
        </w:rPr>
        <w:t>человека.</w:t>
      </w:r>
    </w:p>
    <w:p w:rsidR="00804CE6" w:rsidRDefault="00BA41A7">
      <w:pPr>
        <w:pStyle w:val="a3"/>
        <w:spacing w:before="43"/>
        <w:ind w:left="1133"/>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804CE6" w:rsidRDefault="00BA41A7" w:rsidP="004D1AAE">
      <w:pPr>
        <w:pStyle w:val="a4"/>
        <w:numPr>
          <w:ilvl w:val="1"/>
          <w:numId w:val="112"/>
        </w:numPr>
        <w:tabs>
          <w:tab w:val="left" w:pos="1552"/>
        </w:tabs>
        <w:spacing w:before="41"/>
        <w:ind w:left="1552" w:hanging="419"/>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804CE6" w:rsidRDefault="00BA41A7">
      <w:pPr>
        <w:pStyle w:val="a3"/>
        <w:spacing w:before="41" w:line="276" w:lineRule="auto"/>
        <w:ind w:right="707" w:firstLine="70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04CE6" w:rsidRDefault="00BA41A7">
      <w:pPr>
        <w:pStyle w:val="a3"/>
        <w:spacing w:before="1" w:line="276" w:lineRule="auto"/>
        <w:ind w:right="714" w:firstLine="708"/>
      </w:pPr>
      <w:r>
        <w:t>Правонарушение</w:t>
      </w:r>
      <w:r>
        <w:rPr>
          <w:spacing w:val="-3"/>
        </w:rPr>
        <w:t xml:space="preserve"> </w:t>
      </w:r>
      <w:r>
        <w:t>и</w:t>
      </w:r>
      <w:r>
        <w:rPr>
          <w:spacing w:val="-1"/>
        </w:rPr>
        <w:t xml:space="preserve"> </w:t>
      </w:r>
      <w:r>
        <w:t>юридическая</w:t>
      </w:r>
      <w:r>
        <w:rPr>
          <w:spacing w:val="-2"/>
        </w:rPr>
        <w:t xml:space="preserve"> </w:t>
      </w:r>
      <w:r>
        <w:t>ответственность.</w:t>
      </w:r>
      <w:r>
        <w:rPr>
          <w:spacing w:val="-2"/>
        </w:rPr>
        <w:t xml:space="preserve"> </w:t>
      </w:r>
      <w:r>
        <w:t>Проступок</w:t>
      </w:r>
      <w:r>
        <w:rPr>
          <w:spacing w:val="-1"/>
        </w:rPr>
        <w:t xml:space="preserve"> </w:t>
      </w:r>
      <w:r>
        <w:t>и</w:t>
      </w:r>
      <w:r>
        <w:rPr>
          <w:spacing w:val="-1"/>
        </w:rPr>
        <w:t xml:space="preserve"> </w:t>
      </w:r>
      <w:r>
        <w:t>преступление.</w:t>
      </w:r>
      <w:r>
        <w:rPr>
          <w:spacing w:val="-2"/>
        </w:rPr>
        <w:t xml:space="preserve"> </w:t>
      </w:r>
      <w:r>
        <w:t>Опасность правонарушений для личности и общества.</w:t>
      </w:r>
    </w:p>
    <w:p w:rsidR="00804CE6" w:rsidRDefault="00BA41A7">
      <w:pPr>
        <w:pStyle w:val="a3"/>
        <w:tabs>
          <w:tab w:val="left" w:pos="2420"/>
          <w:tab w:val="left" w:pos="4356"/>
          <w:tab w:val="left" w:pos="6274"/>
          <w:tab w:val="left" w:pos="8193"/>
          <w:tab w:val="left" w:pos="9535"/>
        </w:tabs>
        <w:spacing w:line="276" w:lineRule="auto"/>
        <w:ind w:right="710" w:firstLine="708"/>
      </w:pPr>
      <w:r>
        <w:t>Права</w:t>
      </w:r>
      <w:r>
        <w:rPr>
          <w:spacing w:val="63"/>
        </w:rPr>
        <w:t xml:space="preserve">  </w:t>
      </w:r>
      <w:r>
        <w:t>и</w:t>
      </w:r>
      <w:r>
        <w:rPr>
          <w:spacing w:val="64"/>
        </w:rPr>
        <w:t xml:space="preserve">  </w:t>
      </w:r>
      <w:r>
        <w:t>свободы</w:t>
      </w:r>
      <w:r>
        <w:rPr>
          <w:spacing w:val="64"/>
        </w:rPr>
        <w:t xml:space="preserve">  </w:t>
      </w:r>
      <w:r>
        <w:t>человека</w:t>
      </w:r>
      <w:r>
        <w:rPr>
          <w:spacing w:val="63"/>
        </w:rPr>
        <w:t xml:space="preserve">  </w:t>
      </w:r>
      <w:r>
        <w:t>и</w:t>
      </w:r>
      <w:r>
        <w:rPr>
          <w:spacing w:val="64"/>
        </w:rPr>
        <w:t xml:space="preserve">  </w:t>
      </w:r>
      <w:r>
        <w:t>гражданина</w:t>
      </w:r>
      <w:r>
        <w:rPr>
          <w:spacing w:val="63"/>
        </w:rPr>
        <w:t xml:space="preserve">  </w:t>
      </w:r>
      <w:r>
        <w:t>Российской</w:t>
      </w:r>
      <w:r>
        <w:rPr>
          <w:spacing w:val="64"/>
        </w:rPr>
        <w:t xml:space="preserve">  </w:t>
      </w:r>
      <w:r>
        <w:t>Федерации.</w:t>
      </w:r>
      <w:r>
        <w:rPr>
          <w:spacing w:val="63"/>
        </w:rPr>
        <w:t xml:space="preserve">  </w:t>
      </w:r>
      <w:r>
        <w:t xml:space="preserve">Гарантия и защита прав и свобод человека и гражданина в Российской Федерации. Конституционные </w:t>
      </w:r>
      <w:r>
        <w:rPr>
          <w:spacing w:val="-2"/>
        </w:rPr>
        <w:t>обязанности</w:t>
      </w:r>
      <w:r>
        <w:tab/>
      </w:r>
      <w:r>
        <w:rPr>
          <w:spacing w:val="-2"/>
        </w:rPr>
        <w:t>гражданина</w:t>
      </w:r>
      <w:r>
        <w:tab/>
      </w:r>
      <w:r>
        <w:rPr>
          <w:spacing w:val="-2"/>
        </w:rPr>
        <w:t>Российской</w:t>
      </w:r>
      <w:r>
        <w:tab/>
      </w:r>
      <w:r>
        <w:rPr>
          <w:spacing w:val="-2"/>
        </w:rPr>
        <w:t>Федерации.</w:t>
      </w:r>
      <w:r>
        <w:tab/>
      </w:r>
      <w:r>
        <w:rPr>
          <w:spacing w:val="-2"/>
        </w:rPr>
        <w:t>Права</w:t>
      </w:r>
      <w:r>
        <w:tab/>
      </w:r>
      <w:r>
        <w:rPr>
          <w:spacing w:val="-2"/>
        </w:rPr>
        <w:t xml:space="preserve">ребёнка </w:t>
      </w:r>
      <w:r>
        <w:t>и возможности их защиты.</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rsidP="004D1AAE">
      <w:pPr>
        <w:pStyle w:val="a4"/>
        <w:numPr>
          <w:ilvl w:val="1"/>
          <w:numId w:val="112"/>
        </w:numPr>
        <w:tabs>
          <w:tab w:val="left" w:pos="1552"/>
        </w:tabs>
        <w:spacing w:before="73"/>
        <w:ind w:left="1552" w:hanging="419"/>
        <w:rPr>
          <w:sz w:val="24"/>
        </w:rPr>
      </w:pPr>
      <w:r>
        <w:rPr>
          <w:sz w:val="24"/>
        </w:rPr>
        <w:lastRenderedPageBreak/>
        <w:t>Основы</w:t>
      </w:r>
      <w:r>
        <w:rPr>
          <w:spacing w:val="-4"/>
          <w:sz w:val="24"/>
        </w:rPr>
        <w:t xml:space="preserve"> </w:t>
      </w:r>
      <w:r>
        <w:rPr>
          <w:sz w:val="24"/>
        </w:rPr>
        <w:t>российского</w:t>
      </w:r>
      <w:r>
        <w:rPr>
          <w:spacing w:val="-2"/>
          <w:sz w:val="24"/>
        </w:rPr>
        <w:t xml:space="preserve"> права.</w:t>
      </w:r>
    </w:p>
    <w:p w:rsidR="00804CE6" w:rsidRDefault="00BA41A7">
      <w:pPr>
        <w:pStyle w:val="a3"/>
        <w:spacing w:before="43" w:line="276" w:lineRule="auto"/>
        <w:ind w:right="713" w:firstLine="708"/>
      </w:pPr>
      <w:r>
        <w:t>Конституция</w:t>
      </w:r>
      <w:r>
        <w:rPr>
          <w:spacing w:val="79"/>
          <w:w w:val="150"/>
        </w:rPr>
        <w:t xml:space="preserve">   </w:t>
      </w:r>
      <w:r>
        <w:t>Российской</w:t>
      </w:r>
      <w:r>
        <w:rPr>
          <w:spacing w:val="79"/>
          <w:w w:val="150"/>
        </w:rPr>
        <w:t xml:space="preserve">   </w:t>
      </w:r>
      <w:r>
        <w:t>Федерации</w:t>
      </w:r>
      <w:r>
        <w:rPr>
          <w:spacing w:val="78"/>
          <w:w w:val="150"/>
        </w:rPr>
        <w:t xml:space="preserve">   </w:t>
      </w:r>
      <w:r>
        <w:t>‒</w:t>
      </w:r>
      <w:r>
        <w:rPr>
          <w:spacing w:val="79"/>
          <w:w w:val="150"/>
        </w:rPr>
        <w:t xml:space="preserve">   </w:t>
      </w:r>
      <w:r>
        <w:t>основной</w:t>
      </w:r>
      <w:r>
        <w:rPr>
          <w:spacing w:val="78"/>
          <w:w w:val="150"/>
        </w:rPr>
        <w:t xml:space="preserve">   </w:t>
      </w:r>
      <w:r>
        <w:t>закон.</w:t>
      </w:r>
      <w:r>
        <w:rPr>
          <w:spacing w:val="78"/>
          <w:w w:val="150"/>
        </w:rPr>
        <w:t xml:space="preserve">   </w:t>
      </w:r>
      <w:r>
        <w:t>Законы и подзаконные акты. Отрасли права.</w:t>
      </w:r>
    </w:p>
    <w:p w:rsidR="00804CE6" w:rsidRDefault="00BA41A7">
      <w:pPr>
        <w:pStyle w:val="a3"/>
        <w:spacing w:line="275" w:lineRule="exact"/>
        <w:ind w:left="1133"/>
      </w:pPr>
      <w:r>
        <w:t>Основы</w:t>
      </w:r>
      <w:r>
        <w:rPr>
          <w:spacing w:val="53"/>
        </w:rPr>
        <w:t xml:space="preserve"> </w:t>
      </w:r>
      <w:r>
        <w:t>гражданского</w:t>
      </w:r>
      <w:r>
        <w:rPr>
          <w:spacing w:val="56"/>
        </w:rPr>
        <w:t xml:space="preserve"> </w:t>
      </w:r>
      <w:r>
        <w:t>права.</w:t>
      </w:r>
      <w:r>
        <w:rPr>
          <w:spacing w:val="56"/>
        </w:rPr>
        <w:t xml:space="preserve"> </w:t>
      </w:r>
      <w:r>
        <w:t>Физические</w:t>
      </w:r>
      <w:r>
        <w:rPr>
          <w:spacing w:val="55"/>
        </w:rPr>
        <w:t xml:space="preserve"> </w:t>
      </w:r>
      <w:r>
        <w:t>и</w:t>
      </w:r>
      <w:r>
        <w:rPr>
          <w:spacing w:val="54"/>
        </w:rPr>
        <w:t xml:space="preserve"> </w:t>
      </w:r>
      <w:r>
        <w:t>юридические</w:t>
      </w:r>
      <w:r>
        <w:rPr>
          <w:spacing w:val="55"/>
        </w:rPr>
        <w:t xml:space="preserve"> </w:t>
      </w:r>
      <w:r>
        <w:t>лица</w:t>
      </w:r>
      <w:r>
        <w:rPr>
          <w:spacing w:val="55"/>
        </w:rPr>
        <w:t xml:space="preserve"> </w:t>
      </w:r>
      <w:r>
        <w:t>в</w:t>
      </w:r>
      <w:r>
        <w:rPr>
          <w:spacing w:val="56"/>
        </w:rPr>
        <w:t xml:space="preserve"> </w:t>
      </w:r>
      <w:r>
        <w:t>гражданском</w:t>
      </w:r>
      <w:r>
        <w:rPr>
          <w:spacing w:val="57"/>
        </w:rPr>
        <w:t xml:space="preserve"> </w:t>
      </w:r>
      <w:r>
        <w:rPr>
          <w:spacing w:val="-2"/>
        </w:rPr>
        <w:t>праве.</w:t>
      </w:r>
    </w:p>
    <w:p w:rsidR="00804CE6" w:rsidRDefault="00BA41A7">
      <w:pPr>
        <w:pStyle w:val="a3"/>
        <w:spacing w:before="41"/>
      </w:pPr>
      <w:r>
        <w:t>Право</w:t>
      </w:r>
      <w:r>
        <w:rPr>
          <w:spacing w:val="-2"/>
        </w:rPr>
        <w:t xml:space="preserve"> </w:t>
      </w:r>
      <w:r>
        <w:t>собственности,</w:t>
      </w:r>
      <w:r>
        <w:rPr>
          <w:spacing w:val="-3"/>
        </w:rPr>
        <w:t xml:space="preserve"> </w:t>
      </w:r>
      <w:r>
        <w:t>защита</w:t>
      </w:r>
      <w:r>
        <w:rPr>
          <w:spacing w:val="-2"/>
        </w:rPr>
        <w:t xml:space="preserve"> </w:t>
      </w:r>
      <w:r>
        <w:t>прав</w:t>
      </w:r>
      <w:r>
        <w:rPr>
          <w:spacing w:val="-2"/>
        </w:rPr>
        <w:t xml:space="preserve"> собственности.</w:t>
      </w:r>
    </w:p>
    <w:p w:rsidR="00804CE6" w:rsidRDefault="00BA41A7">
      <w:pPr>
        <w:pStyle w:val="a3"/>
        <w:spacing w:before="44" w:line="276" w:lineRule="auto"/>
        <w:ind w:right="706" w:firstLine="708"/>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804CE6" w:rsidRDefault="00BA41A7">
      <w:pPr>
        <w:pStyle w:val="a3"/>
        <w:spacing w:line="276" w:lineRule="auto"/>
        <w:ind w:right="706" w:firstLine="708"/>
      </w:pPr>
      <w:r>
        <w:t>Основы</w:t>
      </w:r>
      <w:r>
        <w:rPr>
          <w:spacing w:val="80"/>
        </w:rPr>
        <w:t xml:space="preserve">  </w:t>
      </w:r>
      <w:r>
        <w:t>семейного</w:t>
      </w:r>
      <w:r>
        <w:rPr>
          <w:spacing w:val="80"/>
        </w:rPr>
        <w:t xml:space="preserve">  </w:t>
      </w:r>
      <w:r>
        <w:t>права.</w:t>
      </w:r>
      <w:r>
        <w:rPr>
          <w:spacing w:val="80"/>
        </w:rPr>
        <w:t xml:space="preserve">  </w:t>
      </w:r>
      <w:r>
        <w:t>Важность</w:t>
      </w:r>
      <w:r>
        <w:rPr>
          <w:spacing w:val="80"/>
        </w:rPr>
        <w:t xml:space="preserve">  </w:t>
      </w:r>
      <w:r>
        <w:t>семьи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общества</w:t>
      </w:r>
      <w:r>
        <w:rPr>
          <w:spacing w:val="40"/>
        </w:rPr>
        <w:t xml:space="preserve"> </w:t>
      </w:r>
      <w:r>
        <w:t>и</w:t>
      </w:r>
      <w:r>
        <w:rPr>
          <w:spacing w:val="79"/>
          <w:w w:val="150"/>
        </w:rPr>
        <w:t xml:space="preserve">  </w:t>
      </w:r>
      <w:r>
        <w:t>государства.</w:t>
      </w:r>
      <w:r>
        <w:rPr>
          <w:spacing w:val="79"/>
          <w:w w:val="150"/>
        </w:rPr>
        <w:t xml:space="preserve">  </w:t>
      </w:r>
      <w:r>
        <w:t>Условия</w:t>
      </w:r>
      <w:r>
        <w:rPr>
          <w:spacing w:val="78"/>
          <w:w w:val="150"/>
        </w:rPr>
        <w:t xml:space="preserve">  </w:t>
      </w:r>
      <w:r>
        <w:t>заключения</w:t>
      </w:r>
      <w:r>
        <w:rPr>
          <w:spacing w:val="77"/>
          <w:w w:val="150"/>
        </w:rPr>
        <w:t xml:space="preserve">  </w:t>
      </w:r>
      <w:r>
        <w:t>брака</w:t>
      </w:r>
      <w:r>
        <w:rPr>
          <w:spacing w:val="78"/>
          <w:w w:val="150"/>
        </w:rPr>
        <w:t xml:space="preserve">  </w:t>
      </w:r>
      <w:r>
        <w:t>в</w:t>
      </w:r>
      <w:r>
        <w:rPr>
          <w:spacing w:val="78"/>
          <w:w w:val="150"/>
        </w:rPr>
        <w:t xml:space="preserve">  </w:t>
      </w:r>
      <w:r>
        <w:t>Российской</w:t>
      </w:r>
      <w:r>
        <w:rPr>
          <w:spacing w:val="79"/>
          <w:w w:val="150"/>
        </w:rPr>
        <w:t xml:space="preserve">  </w:t>
      </w:r>
      <w:r>
        <w:t>Федерации.</w:t>
      </w:r>
      <w:r>
        <w:rPr>
          <w:spacing w:val="78"/>
          <w:w w:val="150"/>
        </w:rPr>
        <w:t xml:space="preserve">  </w:t>
      </w:r>
      <w:r>
        <w:t>Права и</w:t>
      </w:r>
      <w:r>
        <w:rPr>
          <w:spacing w:val="63"/>
        </w:rPr>
        <w:t xml:space="preserve">  </w:t>
      </w:r>
      <w:r>
        <w:t>обязанности</w:t>
      </w:r>
      <w:r>
        <w:rPr>
          <w:spacing w:val="64"/>
        </w:rPr>
        <w:t xml:space="preserve">  </w:t>
      </w:r>
      <w:r>
        <w:t>детей</w:t>
      </w:r>
      <w:r>
        <w:rPr>
          <w:spacing w:val="63"/>
        </w:rPr>
        <w:t xml:space="preserve">  </w:t>
      </w:r>
      <w:r>
        <w:t>и</w:t>
      </w:r>
      <w:r>
        <w:rPr>
          <w:spacing w:val="63"/>
        </w:rPr>
        <w:t xml:space="preserve">  </w:t>
      </w:r>
      <w:r>
        <w:t>родителей.</w:t>
      </w:r>
      <w:r>
        <w:rPr>
          <w:spacing w:val="63"/>
        </w:rPr>
        <w:t xml:space="preserve">  </w:t>
      </w:r>
      <w:r>
        <w:t>Защита</w:t>
      </w:r>
      <w:r>
        <w:rPr>
          <w:spacing w:val="63"/>
        </w:rPr>
        <w:t xml:space="preserve">  </w:t>
      </w:r>
      <w:r>
        <w:t>прав</w:t>
      </w:r>
      <w:r>
        <w:rPr>
          <w:spacing w:val="62"/>
        </w:rPr>
        <w:t xml:space="preserve">  </w:t>
      </w:r>
      <w:r>
        <w:t>и</w:t>
      </w:r>
      <w:r>
        <w:rPr>
          <w:spacing w:val="63"/>
        </w:rPr>
        <w:t xml:space="preserve">  </w:t>
      </w:r>
      <w:r>
        <w:t>интересов</w:t>
      </w:r>
      <w:r>
        <w:rPr>
          <w:spacing w:val="62"/>
        </w:rPr>
        <w:t xml:space="preserve">  </w:t>
      </w:r>
      <w:r>
        <w:t>детей,</w:t>
      </w:r>
      <w:r>
        <w:rPr>
          <w:spacing w:val="63"/>
        </w:rPr>
        <w:t xml:space="preserve">  </w:t>
      </w:r>
      <w:r>
        <w:t>оставшихся без попечения родителей.</w:t>
      </w:r>
    </w:p>
    <w:p w:rsidR="00804CE6" w:rsidRDefault="00BA41A7">
      <w:pPr>
        <w:pStyle w:val="a3"/>
        <w:spacing w:line="276" w:lineRule="auto"/>
        <w:ind w:right="711" w:firstLine="708"/>
      </w:pPr>
      <w:r>
        <w:t>Основы</w:t>
      </w:r>
      <w:r>
        <w:rPr>
          <w:spacing w:val="71"/>
        </w:rPr>
        <w:t xml:space="preserve">   </w:t>
      </w:r>
      <w:r>
        <w:t>трудового</w:t>
      </w:r>
      <w:r>
        <w:rPr>
          <w:spacing w:val="72"/>
        </w:rPr>
        <w:t xml:space="preserve">   </w:t>
      </w:r>
      <w:r>
        <w:t>права.</w:t>
      </w:r>
      <w:r>
        <w:rPr>
          <w:spacing w:val="71"/>
        </w:rPr>
        <w:t xml:space="preserve">   </w:t>
      </w:r>
      <w:r>
        <w:t>Стороны</w:t>
      </w:r>
      <w:r>
        <w:rPr>
          <w:spacing w:val="71"/>
        </w:rPr>
        <w:t xml:space="preserve">   </w:t>
      </w:r>
      <w:r>
        <w:t>трудовых</w:t>
      </w:r>
      <w:r>
        <w:rPr>
          <w:spacing w:val="72"/>
        </w:rPr>
        <w:t xml:space="preserve">   </w:t>
      </w:r>
      <w:r>
        <w:t>отношений,</w:t>
      </w:r>
      <w:r>
        <w:rPr>
          <w:spacing w:val="71"/>
        </w:rPr>
        <w:t xml:space="preserve">   </w:t>
      </w:r>
      <w:r>
        <w:t>их</w:t>
      </w:r>
      <w:r>
        <w:rPr>
          <w:spacing w:val="71"/>
        </w:rPr>
        <w:t xml:space="preserve">   </w:t>
      </w:r>
      <w:r>
        <w:t>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pacing w:val="40"/>
        </w:rPr>
        <w:t xml:space="preserve"> </w:t>
      </w:r>
      <w:r>
        <w:t>осуществлении трудовой деятельности.</w:t>
      </w:r>
    </w:p>
    <w:p w:rsidR="00804CE6" w:rsidRDefault="00BA41A7">
      <w:pPr>
        <w:pStyle w:val="a3"/>
        <w:tabs>
          <w:tab w:val="left" w:pos="1247"/>
          <w:tab w:val="left" w:pos="1379"/>
          <w:tab w:val="left" w:pos="4097"/>
          <w:tab w:val="left" w:pos="4129"/>
          <w:tab w:val="left" w:pos="6567"/>
          <w:tab w:val="left" w:pos="6662"/>
          <w:tab w:val="left" w:pos="9269"/>
        </w:tabs>
        <w:spacing w:line="276" w:lineRule="auto"/>
        <w:ind w:right="710" w:firstLine="708"/>
      </w:pPr>
      <w:r>
        <w:t>Виды</w:t>
      </w:r>
      <w:r>
        <w:rPr>
          <w:spacing w:val="80"/>
          <w:w w:val="150"/>
        </w:rPr>
        <w:t xml:space="preserve">   </w:t>
      </w:r>
      <w:r>
        <w:t>юридической</w:t>
      </w:r>
      <w:r>
        <w:rPr>
          <w:spacing w:val="80"/>
          <w:w w:val="150"/>
        </w:rPr>
        <w:t xml:space="preserve">   </w:t>
      </w:r>
      <w:r>
        <w:t>ответственности.</w:t>
      </w:r>
      <w:r>
        <w:rPr>
          <w:spacing w:val="80"/>
          <w:w w:val="150"/>
        </w:rPr>
        <w:t xml:space="preserve">   </w:t>
      </w:r>
      <w:r>
        <w:t>Гражданско-правовые</w:t>
      </w:r>
      <w:r>
        <w:rPr>
          <w:spacing w:val="80"/>
          <w:w w:val="150"/>
        </w:rPr>
        <w:t xml:space="preserve">   </w:t>
      </w:r>
      <w:r>
        <w:t xml:space="preserve">проступки </w:t>
      </w:r>
      <w:r>
        <w:rPr>
          <w:spacing w:val="-10"/>
        </w:rPr>
        <w:t>и</w:t>
      </w:r>
      <w:r>
        <w:tab/>
      </w:r>
      <w:r>
        <w:rPr>
          <w:spacing w:val="-2"/>
        </w:rPr>
        <w:t>гражданско-правовая</w:t>
      </w:r>
      <w:r>
        <w:tab/>
      </w:r>
      <w:r>
        <w:tab/>
      </w:r>
      <w:r>
        <w:rPr>
          <w:spacing w:val="-2"/>
        </w:rPr>
        <w:t>ответственность.</w:t>
      </w:r>
      <w:r>
        <w:tab/>
      </w:r>
      <w:r>
        <w:rPr>
          <w:spacing w:val="-2"/>
        </w:rPr>
        <w:t>Административные</w:t>
      </w:r>
      <w:r>
        <w:tab/>
      </w:r>
      <w:r>
        <w:rPr>
          <w:spacing w:val="-17"/>
        </w:rPr>
        <w:t xml:space="preserve"> </w:t>
      </w:r>
      <w:r>
        <w:rPr>
          <w:spacing w:val="-6"/>
        </w:rPr>
        <w:t xml:space="preserve">проступки </w:t>
      </w:r>
      <w:r>
        <w:rPr>
          <w:spacing w:val="-10"/>
        </w:rPr>
        <w:t>и</w:t>
      </w:r>
      <w:r>
        <w:tab/>
      </w:r>
      <w:r>
        <w:tab/>
      </w:r>
      <w:r>
        <w:rPr>
          <w:spacing w:val="-2"/>
        </w:rPr>
        <w:t>административная</w:t>
      </w:r>
      <w:r>
        <w:tab/>
      </w:r>
      <w:r>
        <w:rPr>
          <w:spacing w:val="-2"/>
        </w:rPr>
        <w:t>ответственность.</w:t>
      </w:r>
      <w:r>
        <w:tab/>
      </w:r>
      <w:r>
        <w:tab/>
      </w:r>
      <w:r>
        <w:rPr>
          <w:spacing w:val="-2"/>
        </w:rPr>
        <w:t>Дисциплинарные</w:t>
      </w:r>
      <w:r>
        <w:tab/>
      </w:r>
      <w:r>
        <w:rPr>
          <w:spacing w:val="-2"/>
        </w:rPr>
        <w:t xml:space="preserve">проступки </w:t>
      </w: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804CE6" w:rsidRDefault="00BA41A7">
      <w:pPr>
        <w:pStyle w:val="a3"/>
        <w:spacing w:before="1" w:line="276" w:lineRule="auto"/>
        <w:ind w:right="715" w:firstLine="708"/>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04CE6" w:rsidRDefault="00BA41A7" w:rsidP="004D1AAE">
      <w:pPr>
        <w:pStyle w:val="Heading7"/>
        <w:numPr>
          <w:ilvl w:val="0"/>
          <w:numId w:val="112"/>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804CE6" w:rsidRDefault="00BA41A7">
      <w:pPr>
        <w:pStyle w:val="a3"/>
        <w:spacing w:before="40"/>
        <w:ind w:left="1133"/>
      </w:pPr>
      <w:r>
        <w:t>150.5.1.</w:t>
      </w:r>
      <w:r>
        <w:rPr>
          <w:spacing w:val="-3"/>
        </w:rPr>
        <w:t xml:space="preserve"> </w:t>
      </w:r>
      <w:r>
        <w:t>Человек</w:t>
      </w:r>
      <w:r>
        <w:rPr>
          <w:spacing w:val="-2"/>
        </w:rPr>
        <w:t xml:space="preserve"> </w:t>
      </w:r>
      <w:r>
        <w:t>в</w:t>
      </w:r>
      <w:r>
        <w:rPr>
          <w:spacing w:val="-4"/>
        </w:rPr>
        <w:t xml:space="preserve"> </w:t>
      </w:r>
      <w:r>
        <w:t xml:space="preserve">экономических </w:t>
      </w:r>
      <w:r>
        <w:rPr>
          <w:spacing w:val="-2"/>
        </w:rPr>
        <w:t>отношениях.</w:t>
      </w:r>
    </w:p>
    <w:p w:rsidR="00804CE6" w:rsidRDefault="00BA41A7">
      <w:pPr>
        <w:pStyle w:val="a3"/>
        <w:spacing w:before="41"/>
        <w:ind w:left="1133"/>
      </w:pPr>
      <w:r>
        <w:t>Экономическая</w:t>
      </w:r>
      <w:r>
        <w:rPr>
          <w:spacing w:val="77"/>
        </w:rPr>
        <w:t xml:space="preserve"> </w:t>
      </w:r>
      <w:r>
        <w:t>жизнь</w:t>
      </w:r>
      <w:r>
        <w:rPr>
          <w:spacing w:val="78"/>
        </w:rPr>
        <w:t xml:space="preserve"> </w:t>
      </w:r>
      <w:r>
        <w:t>общества.</w:t>
      </w:r>
      <w:r>
        <w:rPr>
          <w:spacing w:val="79"/>
        </w:rPr>
        <w:t xml:space="preserve"> </w:t>
      </w:r>
      <w:r>
        <w:t>Потребности</w:t>
      </w:r>
      <w:r>
        <w:rPr>
          <w:spacing w:val="51"/>
          <w:w w:val="150"/>
        </w:rPr>
        <w:t xml:space="preserve"> </w:t>
      </w:r>
      <w:r>
        <w:t>и</w:t>
      </w:r>
      <w:r>
        <w:rPr>
          <w:spacing w:val="50"/>
          <w:w w:val="150"/>
        </w:rPr>
        <w:t xml:space="preserve"> </w:t>
      </w:r>
      <w:r>
        <w:t>ресурсы,</w:t>
      </w:r>
      <w:r>
        <w:rPr>
          <w:spacing w:val="79"/>
        </w:rPr>
        <w:t xml:space="preserve"> </w:t>
      </w:r>
      <w:r>
        <w:t>ограниченность</w:t>
      </w:r>
      <w:r>
        <w:rPr>
          <w:spacing w:val="52"/>
          <w:w w:val="150"/>
        </w:rPr>
        <w:t xml:space="preserve"> </w:t>
      </w:r>
      <w:r>
        <w:rPr>
          <w:spacing w:val="-2"/>
        </w:rPr>
        <w:t>ресурсов.</w:t>
      </w:r>
    </w:p>
    <w:p w:rsidR="00804CE6" w:rsidRDefault="00BA41A7">
      <w:pPr>
        <w:pStyle w:val="a3"/>
        <w:spacing w:before="44"/>
      </w:pPr>
      <w:r>
        <w:t>Экономический</w:t>
      </w:r>
      <w:r>
        <w:rPr>
          <w:spacing w:val="-5"/>
        </w:rPr>
        <w:t xml:space="preserve"> </w:t>
      </w:r>
      <w:r>
        <w:rPr>
          <w:spacing w:val="-2"/>
        </w:rPr>
        <w:t>выбор.</w:t>
      </w:r>
    </w:p>
    <w:p w:rsidR="00804CE6" w:rsidRDefault="00BA41A7">
      <w:pPr>
        <w:pStyle w:val="a3"/>
        <w:spacing w:before="41" w:line="276" w:lineRule="auto"/>
        <w:ind w:right="713" w:firstLine="708"/>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04CE6" w:rsidRDefault="00BA41A7">
      <w:pPr>
        <w:pStyle w:val="a3"/>
        <w:ind w:left="1133"/>
      </w:pPr>
      <w:r>
        <w:t>Предпринимательство.</w:t>
      </w:r>
      <w:r>
        <w:rPr>
          <w:spacing w:val="-10"/>
        </w:rPr>
        <w:t xml:space="preserve"> </w:t>
      </w:r>
      <w:r>
        <w:t>Виды</w:t>
      </w:r>
      <w:r>
        <w:rPr>
          <w:spacing w:val="-5"/>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rPr>
          <w:spacing w:val="-2"/>
        </w:rPr>
        <w:t>деятельности.</w:t>
      </w:r>
    </w:p>
    <w:p w:rsidR="00804CE6" w:rsidRDefault="00BA41A7">
      <w:pPr>
        <w:pStyle w:val="a3"/>
        <w:spacing w:before="41"/>
        <w:ind w:left="1133"/>
      </w:pPr>
      <w:r>
        <w:t>Обмен.</w:t>
      </w:r>
      <w:r>
        <w:rPr>
          <w:spacing w:val="2"/>
        </w:rPr>
        <w:t xml:space="preserve"> </w:t>
      </w:r>
      <w:r>
        <w:t>Деньги</w:t>
      </w:r>
      <w:r>
        <w:rPr>
          <w:spacing w:val="5"/>
        </w:rPr>
        <w:t xml:space="preserve"> </w:t>
      </w:r>
      <w:r>
        <w:t>и</w:t>
      </w:r>
      <w:r>
        <w:rPr>
          <w:spacing w:val="5"/>
        </w:rPr>
        <w:t xml:space="preserve"> </w:t>
      </w:r>
      <w:r>
        <w:t>их</w:t>
      </w:r>
      <w:r>
        <w:rPr>
          <w:spacing w:val="6"/>
        </w:rPr>
        <w:t xml:space="preserve"> </w:t>
      </w:r>
      <w:r>
        <w:t>функции.</w:t>
      </w:r>
      <w:r>
        <w:rPr>
          <w:spacing w:val="4"/>
        </w:rPr>
        <w:t xml:space="preserve"> </w:t>
      </w:r>
      <w:r>
        <w:t>Торговля</w:t>
      </w:r>
      <w:r>
        <w:rPr>
          <w:spacing w:val="5"/>
        </w:rPr>
        <w:t xml:space="preserve"> </w:t>
      </w:r>
      <w:r>
        <w:t>и</w:t>
      </w:r>
      <w:r>
        <w:rPr>
          <w:spacing w:val="5"/>
        </w:rPr>
        <w:t xml:space="preserve"> </w:t>
      </w:r>
      <w:r>
        <w:t>её</w:t>
      </w:r>
      <w:r>
        <w:rPr>
          <w:spacing w:val="4"/>
        </w:rPr>
        <w:t xml:space="preserve"> </w:t>
      </w:r>
      <w:r>
        <w:t>формы.</w:t>
      </w:r>
      <w:r>
        <w:rPr>
          <w:spacing w:val="4"/>
        </w:rPr>
        <w:t xml:space="preserve"> </w:t>
      </w:r>
      <w:r>
        <w:t>Рыночная</w:t>
      </w:r>
      <w:r>
        <w:rPr>
          <w:spacing w:val="4"/>
        </w:rPr>
        <w:t xml:space="preserve"> </w:t>
      </w:r>
      <w:r>
        <w:t>экономика.</w:t>
      </w:r>
      <w:r>
        <w:rPr>
          <w:spacing w:val="5"/>
        </w:rPr>
        <w:t xml:space="preserve"> </w:t>
      </w:r>
      <w:r>
        <w:rPr>
          <w:spacing w:val="-2"/>
        </w:rPr>
        <w:t>Конкуренция.</w:t>
      </w:r>
    </w:p>
    <w:p w:rsidR="00804CE6" w:rsidRDefault="00BA41A7">
      <w:pPr>
        <w:pStyle w:val="a3"/>
        <w:spacing w:before="41"/>
      </w:pPr>
      <w:r>
        <w:t>Спрос</w:t>
      </w:r>
      <w:r>
        <w:rPr>
          <w:spacing w:val="-1"/>
        </w:rPr>
        <w:t xml:space="preserve"> </w:t>
      </w:r>
      <w:r>
        <w:t xml:space="preserve">и </w:t>
      </w:r>
      <w:r>
        <w:rPr>
          <w:spacing w:val="-2"/>
        </w:rPr>
        <w:t>предложение.</w:t>
      </w:r>
    </w:p>
    <w:p w:rsidR="00804CE6" w:rsidRDefault="00BA41A7">
      <w:pPr>
        <w:pStyle w:val="a3"/>
        <w:spacing w:before="41"/>
        <w:ind w:left="1133"/>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804CE6" w:rsidRDefault="00BA41A7">
      <w:pPr>
        <w:pStyle w:val="a3"/>
        <w:spacing w:before="43" w:line="276" w:lineRule="auto"/>
        <w:ind w:right="711" w:firstLine="708"/>
      </w:pPr>
      <w:r>
        <w:t xml:space="preserve">Предприятие в экономике. Издержки, выручка и прибыль. Как повысить эффективность </w:t>
      </w:r>
      <w:r>
        <w:rPr>
          <w:spacing w:val="-2"/>
        </w:rPr>
        <w:t>производства.</w:t>
      </w:r>
    </w:p>
    <w:p w:rsidR="00804CE6" w:rsidRDefault="00BA41A7">
      <w:pPr>
        <w:pStyle w:val="a3"/>
        <w:spacing w:line="275" w:lineRule="exact"/>
        <w:ind w:left="1133"/>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804CE6" w:rsidRDefault="00BA41A7">
      <w:pPr>
        <w:pStyle w:val="a3"/>
        <w:spacing w:before="41" w:line="278" w:lineRule="auto"/>
        <w:ind w:right="713" w:firstLine="708"/>
      </w:pPr>
      <w:r>
        <w:t>Финансовый рынок и посредники (банки, страховые компании, кредитные союзы, участники фондового рынка). Услуги финансовых посредников.</w:t>
      </w:r>
    </w:p>
    <w:p w:rsidR="00804CE6" w:rsidRDefault="00BA41A7">
      <w:pPr>
        <w:pStyle w:val="a3"/>
        <w:spacing w:line="272" w:lineRule="exact"/>
        <w:ind w:left="1133"/>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804CE6" w:rsidRDefault="00BA41A7">
      <w:pPr>
        <w:pStyle w:val="a3"/>
        <w:spacing w:before="41" w:line="276" w:lineRule="auto"/>
        <w:ind w:right="711" w:firstLine="708"/>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04CE6" w:rsidRDefault="00BA41A7">
      <w:pPr>
        <w:pStyle w:val="a3"/>
        <w:spacing w:before="1" w:line="276" w:lineRule="auto"/>
        <w:ind w:right="712" w:firstLine="708"/>
      </w:pPr>
      <w:r>
        <w:t>Экономические функции домохозяйств. Потребление домашних хозяйств. Потребительские</w:t>
      </w:r>
      <w:r>
        <w:rPr>
          <w:spacing w:val="79"/>
        </w:rPr>
        <w:t xml:space="preserve">  </w:t>
      </w:r>
      <w:r>
        <w:t>товары</w:t>
      </w:r>
      <w:r>
        <w:rPr>
          <w:spacing w:val="79"/>
        </w:rPr>
        <w:t xml:space="preserve">  </w:t>
      </w:r>
      <w:r>
        <w:t>и</w:t>
      </w:r>
      <w:r>
        <w:rPr>
          <w:spacing w:val="79"/>
        </w:rPr>
        <w:t xml:space="preserve">  </w:t>
      </w:r>
      <w:r>
        <w:t>товары</w:t>
      </w:r>
      <w:r>
        <w:rPr>
          <w:spacing w:val="79"/>
        </w:rPr>
        <w:t xml:space="preserve">  </w:t>
      </w:r>
      <w:r>
        <w:t>длительного</w:t>
      </w:r>
      <w:r>
        <w:rPr>
          <w:spacing w:val="78"/>
        </w:rPr>
        <w:t xml:space="preserve">  </w:t>
      </w:r>
      <w:r>
        <w:t>пользования.</w:t>
      </w:r>
      <w:r>
        <w:rPr>
          <w:spacing w:val="79"/>
        </w:rPr>
        <w:t xml:space="preserve">  </w:t>
      </w:r>
      <w:r>
        <w:t>Источники</w:t>
      </w:r>
      <w:r>
        <w:rPr>
          <w:spacing w:val="79"/>
        </w:rPr>
        <w:t xml:space="preserve">  </w:t>
      </w:r>
      <w:r>
        <w:t>доходов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7"/>
      </w:pPr>
      <w:r>
        <w:lastRenderedPageBreak/>
        <w:t xml:space="preserve">и расходов семьи. Семейный бюджет. Личный финансовый план. Способы и формы </w:t>
      </w:r>
      <w:r>
        <w:rPr>
          <w:spacing w:val="-2"/>
        </w:rPr>
        <w:t>сбережений.</w:t>
      </w:r>
    </w:p>
    <w:p w:rsidR="00804CE6" w:rsidRDefault="00BA41A7">
      <w:pPr>
        <w:pStyle w:val="a3"/>
        <w:spacing w:line="276" w:lineRule="auto"/>
        <w:ind w:right="706" w:firstLine="708"/>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04CE6" w:rsidRDefault="00BA41A7">
      <w:pPr>
        <w:pStyle w:val="a3"/>
        <w:ind w:left="1133"/>
      </w:pPr>
      <w:r>
        <w:t>5.2.</w:t>
      </w:r>
      <w:r>
        <w:rPr>
          <w:spacing w:val="-3"/>
        </w:rPr>
        <w:t xml:space="preserve"> </w:t>
      </w:r>
      <w:r>
        <w:t>Человек</w:t>
      </w:r>
      <w:r>
        <w:rPr>
          <w:spacing w:val="-1"/>
        </w:rPr>
        <w:t xml:space="preserve"> </w:t>
      </w:r>
      <w:r>
        <w:t>в</w:t>
      </w:r>
      <w:r>
        <w:rPr>
          <w:spacing w:val="-2"/>
        </w:rPr>
        <w:t xml:space="preserve"> </w:t>
      </w:r>
      <w:r>
        <w:t>мире</w:t>
      </w:r>
      <w:r>
        <w:rPr>
          <w:spacing w:val="-2"/>
        </w:rPr>
        <w:t xml:space="preserve"> культуры.</w:t>
      </w:r>
    </w:p>
    <w:p w:rsidR="00804CE6" w:rsidRDefault="00BA41A7">
      <w:pPr>
        <w:pStyle w:val="a3"/>
        <w:spacing w:before="38" w:line="276" w:lineRule="auto"/>
        <w:ind w:right="716" w:firstLine="708"/>
      </w:pPr>
      <w:r>
        <w:t>Культура,</w:t>
      </w:r>
      <w:r>
        <w:rPr>
          <w:spacing w:val="73"/>
        </w:rPr>
        <w:t xml:space="preserve">   </w:t>
      </w:r>
      <w:r>
        <w:t>её</w:t>
      </w:r>
      <w:r>
        <w:rPr>
          <w:spacing w:val="72"/>
        </w:rPr>
        <w:t xml:space="preserve">   </w:t>
      </w:r>
      <w:r>
        <w:t>многообразие</w:t>
      </w:r>
      <w:r>
        <w:rPr>
          <w:spacing w:val="72"/>
        </w:rPr>
        <w:t xml:space="preserve">   </w:t>
      </w:r>
      <w:r>
        <w:t>и</w:t>
      </w:r>
      <w:r>
        <w:rPr>
          <w:spacing w:val="73"/>
        </w:rPr>
        <w:t xml:space="preserve">   </w:t>
      </w:r>
      <w:r>
        <w:t>формы.</w:t>
      </w:r>
      <w:r>
        <w:rPr>
          <w:spacing w:val="72"/>
        </w:rPr>
        <w:t xml:space="preserve">   </w:t>
      </w:r>
      <w:r>
        <w:t>Влияние</w:t>
      </w:r>
      <w:r>
        <w:rPr>
          <w:spacing w:val="72"/>
        </w:rPr>
        <w:t xml:space="preserve">   </w:t>
      </w:r>
      <w:r>
        <w:t>духовной</w:t>
      </w:r>
      <w:r>
        <w:rPr>
          <w:spacing w:val="73"/>
        </w:rPr>
        <w:t xml:space="preserve">   </w:t>
      </w:r>
      <w:r>
        <w:t>культуры на формирование личности. Современная молодёжная культура.</w:t>
      </w:r>
    </w:p>
    <w:p w:rsidR="00804CE6" w:rsidRDefault="00BA41A7">
      <w:pPr>
        <w:pStyle w:val="a3"/>
        <w:spacing w:line="275" w:lineRule="exact"/>
        <w:ind w:left="1133"/>
      </w:pPr>
      <w:r>
        <w:t>Наука.</w:t>
      </w:r>
      <w:r>
        <w:rPr>
          <w:spacing w:val="-6"/>
        </w:rPr>
        <w:t xml:space="preserve"> </w:t>
      </w:r>
      <w:r>
        <w:t>Естественные</w:t>
      </w:r>
      <w:r>
        <w:rPr>
          <w:spacing w:val="-6"/>
        </w:rPr>
        <w:t xml:space="preserve"> </w:t>
      </w:r>
      <w:r>
        <w:t>и</w:t>
      </w:r>
      <w:r>
        <w:rPr>
          <w:spacing w:val="-4"/>
        </w:rPr>
        <w:t xml:space="preserve"> </w:t>
      </w:r>
      <w:r>
        <w:t>социально-гуманитарные</w:t>
      </w:r>
      <w:r>
        <w:rPr>
          <w:spacing w:val="-6"/>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3"/>
        </w:rPr>
        <w:t xml:space="preserve"> </w:t>
      </w:r>
      <w:r>
        <w:t>развитии</w:t>
      </w:r>
      <w:r>
        <w:rPr>
          <w:spacing w:val="-3"/>
        </w:rPr>
        <w:t xml:space="preserve"> </w:t>
      </w:r>
      <w:r>
        <w:rPr>
          <w:spacing w:val="-2"/>
        </w:rPr>
        <w:t>общества.</w:t>
      </w:r>
    </w:p>
    <w:p w:rsidR="00804CE6" w:rsidRDefault="00BA41A7">
      <w:pPr>
        <w:pStyle w:val="a3"/>
        <w:spacing w:before="43" w:line="276" w:lineRule="auto"/>
        <w:ind w:right="708" w:firstLine="708"/>
      </w:pPr>
      <w:r>
        <w:t>Образование.</w:t>
      </w:r>
      <w:r>
        <w:rPr>
          <w:spacing w:val="80"/>
          <w:w w:val="150"/>
        </w:rPr>
        <w:t xml:space="preserve">   </w:t>
      </w:r>
      <w:r>
        <w:t>Личностная</w:t>
      </w:r>
      <w:r>
        <w:rPr>
          <w:spacing w:val="80"/>
          <w:w w:val="150"/>
        </w:rPr>
        <w:t xml:space="preserve">   </w:t>
      </w:r>
      <w:r>
        <w:t>и</w:t>
      </w:r>
      <w:r>
        <w:rPr>
          <w:spacing w:val="80"/>
          <w:w w:val="150"/>
        </w:rPr>
        <w:t xml:space="preserve">   </w:t>
      </w:r>
      <w:r>
        <w:t>общественная</w:t>
      </w:r>
      <w:r>
        <w:rPr>
          <w:spacing w:val="80"/>
          <w:w w:val="150"/>
        </w:rPr>
        <w:t xml:space="preserve">   </w:t>
      </w:r>
      <w:r>
        <w:t>значимость</w:t>
      </w:r>
      <w:r>
        <w:rPr>
          <w:spacing w:val="80"/>
          <w:w w:val="150"/>
        </w:rPr>
        <w:t xml:space="preserve">   </w:t>
      </w:r>
      <w:r>
        <w:t>образования в современном обществе. Образование в Российской Федерации. Самообразование.</w:t>
      </w:r>
    </w:p>
    <w:p w:rsidR="00804CE6" w:rsidRDefault="00BA41A7">
      <w:pPr>
        <w:pStyle w:val="a3"/>
        <w:spacing w:line="275" w:lineRule="exact"/>
        <w:ind w:left="1133"/>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804CE6" w:rsidRDefault="00BA41A7">
      <w:pPr>
        <w:pStyle w:val="a3"/>
        <w:tabs>
          <w:tab w:val="left" w:pos="3009"/>
          <w:tab w:val="left" w:pos="5290"/>
          <w:tab w:val="left" w:pos="6185"/>
          <w:tab w:val="left" w:pos="7847"/>
          <w:tab w:val="left" w:pos="9503"/>
        </w:tabs>
        <w:spacing w:before="41" w:line="276" w:lineRule="auto"/>
        <w:ind w:right="711" w:firstLine="708"/>
      </w:pPr>
      <w:r>
        <w:t>Понятие</w:t>
      </w:r>
      <w:r>
        <w:rPr>
          <w:spacing w:val="-4"/>
        </w:rPr>
        <w:t xml:space="preserve"> </w:t>
      </w:r>
      <w:r>
        <w:t>религии.</w:t>
      </w:r>
      <w:r>
        <w:rPr>
          <w:spacing w:val="-3"/>
        </w:rPr>
        <w:t xml:space="preserve"> </w:t>
      </w:r>
      <w:r>
        <w:t>Роль</w:t>
      </w:r>
      <w:r>
        <w:rPr>
          <w:spacing w:val="-5"/>
        </w:rPr>
        <w:t xml:space="preserve"> </w:t>
      </w:r>
      <w:r>
        <w:t>религии</w:t>
      </w:r>
      <w:r>
        <w:rPr>
          <w:spacing w:val="-3"/>
        </w:rPr>
        <w:t xml:space="preserve"> </w:t>
      </w:r>
      <w:r>
        <w:t>в</w:t>
      </w:r>
      <w:r>
        <w:rPr>
          <w:spacing w:val="-4"/>
        </w:rPr>
        <w:t xml:space="preserve"> </w:t>
      </w:r>
      <w:r>
        <w:t>жизни</w:t>
      </w:r>
      <w:r>
        <w:rPr>
          <w:spacing w:val="-2"/>
        </w:rPr>
        <w:t xml:space="preserve"> </w:t>
      </w:r>
      <w:r>
        <w:t>человека</w:t>
      </w:r>
      <w:r>
        <w:rPr>
          <w:spacing w:val="-4"/>
        </w:rPr>
        <w:t xml:space="preserve"> </w:t>
      </w:r>
      <w:r>
        <w:t>и</w:t>
      </w:r>
      <w:r>
        <w:rPr>
          <w:spacing w:val="-3"/>
        </w:rPr>
        <w:t xml:space="preserve"> </w:t>
      </w:r>
      <w:r>
        <w:t>общества.</w:t>
      </w:r>
      <w:r>
        <w:rPr>
          <w:spacing w:val="-1"/>
        </w:rPr>
        <w:t xml:space="preserve"> </w:t>
      </w:r>
      <w:r>
        <w:t>Свобода</w:t>
      </w:r>
      <w:r>
        <w:rPr>
          <w:spacing w:val="-4"/>
        </w:rPr>
        <w:t xml:space="preserve"> </w:t>
      </w:r>
      <w:r>
        <w:t>совести</w:t>
      </w:r>
      <w:r>
        <w:rPr>
          <w:spacing w:val="-2"/>
        </w:rPr>
        <w:t xml:space="preserve"> </w:t>
      </w:r>
      <w:r>
        <w:t>и</w:t>
      </w:r>
      <w:r>
        <w:rPr>
          <w:spacing w:val="-3"/>
        </w:rPr>
        <w:t xml:space="preserve"> </w:t>
      </w:r>
      <w:r>
        <w:t xml:space="preserve">свобода </w:t>
      </w:r>
      <w:r>
        <w:rPr>
          <w:spacing w:val="-2"/>
        </w:rPr>
        <w:t>вероисповедания.</w:t>
      </w:r>
      <w:r>
        <w:tab/>
      </w:r>
      <w:r>
        <w:rPr>
          <w:spacing w:val="-2"/>
        </w:rPr>
        <w:t>Национальные</w:t>
      </w:r>
      <w:r>
        <w:tab/>
      </w:r>
      <w:r>
        <w:rPr>
          <w:spacing w:val="-10"/>
        </w:rPr>
        <w:t>и</w:t>
      </w:r>
      <w:r>
        <w:tab/>
      </w:r>
      <w:r>
        <w:rPr>
          <w:spacing w:val="-2"/>
        </w:rPr>
        <w:t>мировые</w:t>
      </w:r>
      <w:r>
        <w:tab/>
      </w:r>
      <w:r>
        <w:rPr>
          <w:spacing w:val="-2"/>
        </w:rPr>
        <w:t>религии.</w:t>
      </w:r>
      <w:r>
        <w:tab/>
      </w:r>
      <w:r>
        <w:rPr>
          <w:spacing w:val="-2"/>
        </w:rPr>
        <w:t xml:space="preserve">Религии </w:t>
      </w:r>
      <w:r>
        <w:t>и религиозные объединения в Российской Федерации.</w:t>
      </w:r>
    </w:p>
    <w:p w:rsidR="00804CE6" w:rsidRDefault="00BA41A7">
      <w:pPr>
        <w:pStyle w:val="a3"/>
        <w:spacing w:before="1" w:line="276" w:lineRule="auto"/>
        <w:ind w:right="713" w:firstLine="708"/>
      </w:pPr>
      <w:r>
        <w:t>Что</w:t>
      </w:r>
      <w:r>
        <w:rPr>
          <w:spacing w:val="76"/>
        </w:rPr>
        <w:t xml:space="preserve">  </w:t>
      </w:r>
      <w:r>
        <w:t>такое</w:t>
      </w:r>
      <w:r>
        <w:rPr>
          <w:spacing w:val="76"/>
        </w:rPr>
        <w:t xml:space="preserve">  </w:t>
      </w:r>
      <w:r>
        <w:t>искусство.</w:t>
      </w:r>
      <w:r>
        <w:rPr>
          <w:spacing w:val="76"/>
        </w:rPr>
        <w:t xml:space="preserve">  </w:t>
      </w:r>
      <w:r>
        <w:t>Виды</w:t>
      </w:r>
      <w:r>
        <w:rPr>
          <w:spacing w:val="76"/>
        </w:rPr>
        <w:t xml:space="preserve">  </w:t>
      </w:r>
      <w:r>
        <w:t>искусств.</w:t>
      </w:r>
      <w:r>
        <w:rPr>
          <w:spacing w:val="77"/>
        </w:rPr>
        <w:t xml:space="preserve">  </w:t>
      </w:r>
      <w:r>
        <w:t>Роль</w:t>
      </w:r>
      <w:r>
        <w:rPr>
          <w:spacing w:val="75"/>
        </w:rPr>
        <w:t xml:space="preserve">  </w:t>
      </w:r>
      <w:r>
        <w:t>искусства</w:t>
      </w:r>
      <w:r>
        <w:rPr>
          <w:spacing w:val="76"/>
        </w:rPr>
        <w:t xml:space="preserve">  </w:t>
      </w:r>
      <w:r>
        <w:t>в</w:t>
      </w:r>
      <w:r>
        <w:rPr>
          <w:spacing w:val="77"/>
        </w:rPr>
        <w:t xml:space="preserve">  </w:t>
      </w:r>
      <w:r>
        <w:t>жизни</w:t>
      </w:r>
      <w:r>
        <w:rPr>
          <w:spacing w:val="77"/>
        </w:rPr>
        <w:t xml:space="preserve">  </w:t>
      </w:r>
      <w:r>
        <w:t>человека и общества.</w:t>
      </w:r>
    </w:p>
    <w:p w:rsidR="00804CE6" w:rsidRDefault="00BA41A7">
      <w:pPr>
        <w:pStyle w:val="a3"/>
        <w:spacing w:before="1" w:line="276" w:lineRule="auto"/>
        <w:ind w:right="714" w:firstLine="708"/>
      </w:pPr>
      <w:r>
        <w:t>Роль информации и информационных технологий в современном мире.</w:t>
      </w:r>
      <w:r>
        <w:rPr>
          <w:spacing w:val="40"/>
        </w:rPr>
        <w:t xml:space="preserve"> </w:t>
      </w:r>
      <w:r>
        <w:t xml:space="preserve">Информационная культура и информационная безопасность. Правила безопасного поведения в </w:t>
      </w:r>
      <w:r>
        <w:rPr>
          <w:spacing w:val="-2"/>
        </w:rPr>
        <w:t>Интернете.</w:t>
      </w:r>
    </w:p>
    <w:p w:rsidR="00804CE6" w:rsidRDefault="00BA41A7" w:rsidP="004D1AAE">
      <w:pPr>
        <w:pStyle w:val="Heading7"/>
        <w:numPr>
          <w:ilvl w:val="0"/>
          <w:numId w:val="112"/>
        </w:numPr>
        <w:tabs>
          <w:tab w:val="left" w:pos="1372"/>
        </w:tabs>
        <w:spacing w:line="274"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804CE6" w:rsidRDefault="00BA41A7">
      <w:pPr>
        <w:pStyle w:val="a3"/>
        <w:spacing w:before="44"/>
        <w:ind w:left="1133"/>
      </w:pPr>
      <w:r>
        <w:t>150.6.1.</w:t>
      </w:r>
      <w:r>
        <w:rPr>
          <w:spacing w:val="-3"/>
        </w:rPr>
        <w:t xml:space="preserve"> </w:t>
      </w:r>
      <w:r>
        <w:t>Человек</w:t>
      </w:r>
      <w:r>
        <w:rPr>
          <w:spacing w:val="-2"/>
        </w:rPr>
        <w:t xml:space="preserve"> </w:t>
      </w:r>
      <w:r>
        <w:t>в</w:t>
      </w:r>
      <w:r>
        <w:rPr>
          <w:spacing w:val="-3"/>
        </w:rPr>
        <w:t xml:space="preserve"> </w:t>
      </w:r>
      <w:r>
        <w:t>политическом</w:t>
      </w:r>
      <w:r>
        <w:rPr>
          <w:spacing w:val="-2"/>
        </w:rPr>
        <w:t xml:space="preserve"> измерении.</w:t>
      </w:r>
    </w:p>
    <w:p w:rsidR="00804CE6" w:rsidRDefault="00BA41A7">
      <w:pPr>
        <w:pStyle w:val="a3"/>
        <w:spacing w:before="41"/>
        <w:ind w:left="1133"/>
      </w:pPr>
      <w:r>
        <w:t>Политика</w:t>
      </w:r>
      <w:r>
        <w:rPr>
          <w:spacing w:val="43"/>
        </w:rPr>
        <w:t xml:space="preserve"> </w:t>
      </w:r>
      <w:r>
        <w:t>и</w:t>
      </w:r>
      <w:r>
        <w:rPr>
          <w:spacing w:val="44"/>
        </w:rPr>
        <w:t xml:space="preserve"> </w:t>
      </w:r>
      <w:r>
        <w:t>политическая</w:t>
      </w:r>
      <w:r>
        <w:rPr>
          <w:spacing w:val="47"/>
        </w:rPr>
        <w:t xml:space="preserve"> </w:t>
      </w:r>
      <w:r>
        <w:t>власть.</w:t>
      </w:r>
      <w:r>
        <w:rPr>
          <w:spacing w:val="46"/>
        </w:rPr>
        <w:t xml:space="preserve"> </w:t>
      </w:r>
      <w:r>
        <w:t>Государство</w:t>
      </w:r>
      <w:r>
        <w:rPr>
          <w:spacing w:val="46"/>
        </w:rPr>
        <w:t xml:space="preserve"> </w:t>
      </w:r>
      <w:r>
        <w:t>‒</w:t>
      </w:r>
      <w:r>
        <w:rPr>
          <w:spacing w:val="47"/>
        </w:rPr>
        <w:t xml:space="preserve"> </w:t>
      </w:r>
      <w:r>
        <w:t>политическая</w:t>
      </w:r>
      <w:r>
        <w:rPr>
          <w:spacing w:val="46"/>
        </w:rPr>
        <w:t xml:space="preserve"> </w:t>
      </w:r>
      <w:r>
        <w:t>организация</w:t>
      </w:r>
      <w:r>
        <w:rPr>
          <w:spacing w:val="47"/>
        </w:rPr>
        <w:t xml:space="preserve"> </w:t>
      </w:r>
      <w:r>
        <w:rPr>
          <w:spacing w:val="-2"/>
        </w:rPr>
        <w:t>общества.</w:t>
      </w:r>
    </w:p>
    <w:p w:rsidR="00804CE6" w:rsidRDefault="00BA41A7">
      <w:pPr>
        <w:pStyle w:val="a3"/>
        <w:spacing w:before="40"/>
      </w:pPr>
      <w:r>
        <w:t>Признаки</w:t>
      </w:r>
      <w:r>
        <w:rPr>
          <w:spacing w:val="-6"/>
        </w:rPr>
        <w:t xml:space="preserve"> </w:t>
      </w:r>
      <w:r>
        <w:t>государства.</w:t>
      </w:r>
      <w:r>
        <w:rPr>
          <w:spacing w:val="-3"/>
        </w:rPr>
        <w:t xml:space="preserve"> </w:t>
      </w:r>
      <w:r>
        <w:t>Внутренняя</w:t>
      </w:r>
      <w:r>
        <w:rPr>
          <w:spacing w:val="-4"/>
        </w:rPr>
        <w:t xml:space="preserve"> </w:t>
      </w:r>
      <w:r>
        <w:t>и</w:t>
      </w:r>
      <w:r>
        <w:rPr>
          <w:spacing w:val="-4"/>
        </w:rPr>
        <w:t xml:space="preserve"> </w:t>
      </w:r>
      <w:r>
        <w:t>внешняя</w:t>
      </w:r>
      <w:r>
        <w:rPr>
          <w:spacing w:val="-3"/>
        </w:rPr>
        <w:t xml:space="preserve"> </w:t>
      </w:r>
      <w:r>
        <w:rPr>
          <w:spacing w:val="-2"/>
        </w:rPr>
        <w:t>политика.</w:t>
      </w:r>
    </w:p>
    <w:p w:rsidR="00804CE6" w:rsidRDefault="00BA41A7">
      <w:pPr>
        <w:pStyle w:val="a3"/>
        <w:spacing w:before="41" w:line="276" w:lineRule="auto"/>
        <w:ind w:right="715" w:firstLine="708"/>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804CE6" w:rsidRDefault="00BA41A7">
      <w:pPr>
        <w:pStyle w:val="a3"/>
        <w:spacing w:before="2"/>
        <w:ind w:left="1133"/>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804CE6" w:rsidRDefault="00BA41A7">
      <w:pPr>
        <w:pStyle w:val="a3"/>
        <w:spacing w:before="41" w:line="276" w:lineRule="auto"/>
        <w:ind w:left="1133" w:right="712"/>
      </w:pPr>
      <w:r>
        <w:t>Демократия, демократические ценности. Правовое государство и гражданское общество. Участие</w:t>
      </w:r>
      <w:r>
        <w:rPr>
          <w:spacing w:val="77"/>
        </w:rPr>
        <w:t xml:space="preserve">  </w:t>
      </w:r>
      <w:r>
        <w:t>граждан</w:t>
      </w:r>
      <w:r>
        <w:rPr>
          <w:spacing w:val="79"/>
        </w:rPr>
        <w:t xml:space="preserve">  </w:t>
      </w:r>
      <w:r>
        <w:t>в</w:t>
      </w:r>
      <w:r>
        <w:rPr>
          <w:spacing w:val="78"/>
        </w:rPr>
        <w:t xml:space="preserve">  </w:t>
      </w:r>
      <w:r>
        <w:t>политике.</w:t>
      </w:r>
      <w:r>
        <w:rPr>
          <w:spacing w:val="78"/>
        </w:rPr>
        <w:t xml:space="preserve">  </w:t>
      </w:r>
      <w:r>
        <w:t>Выборы,</w:t>
      </w:r>
      <w:r>
        <w:rPr>
          <w:spacing w:val="78"/>
        </w:rPr>
        <w:t xml:space="preserve">  </w:t>
      </w:r>
      <w:r>
        <w:t>референдум.</w:t>
      </w:r>
      <w:r>
        <w:rPr>
          <w:spacing w:val="79"/>
        </w:rPr>
        <w:t xml:space="preserve">  </w:t>
      </w:r>
      <w:r>
        <w:t>Политические</w:t>
      </w:r>
      <w:r>
        <w:rPr>
          <w:spacing w:val="78"/>
        </w:rPr>
        <w:t xml:space="preserve">  </w:t>
      </w:r>
      <w:r>
        <w:rPr>
          <w:spacing w:val="-2"/>
        </w:rPr>
        <w:t>партии,</w:t>
      </w:r>
    </w:p>
    <w:p w:rsidR="00804CE6" w:rsidRDefault="00BA41A7">
      <w:pPr>
        <w:pStyle w:val="a3"/>
        <w:spacing w:line="275" w:lineRule="exact"/>
      </w:pPr>
      <w:r>
        <w:t>их</w:t>
      </w:r>
      <w:r>
        <w:rPr>
          <w:spacing w:val="-1"/>
        </w:rPr>
        <w:t xml:space="preserve"> </w:t>
      </w:r>
      <w:r>
        <w:t>роль</w:t>
      </w:r>
      <w:r>
        <w:rPr>
          <w:spacing w:val="-3"/>
        </w:rPr>
        <w:t xml:space="preserve"> </w:t>
      </w:r>
      <w:r>
        <w:t>в</w:t>
      </w:r>
      <w:r>
        <w:rPr>
          <w:spacing w:val="-4"/>
        </w:rPr>
        <w:t xml:space="preserve"> </w:t>
      </w:r>
      <w:r>
        <w:t>демократическом</w:t>
      </w:r>
      <w:r>
        <w:rPr>
          <w:spacing w:val="-3"/>
        </w:rPr>
        <w:t xml:space="preserve"> </w:t>
      </w:r>
      <w:r>
        <w:rPr>
          <w:spacing w:val="-2"/>
        </w:rPr>
        <w:t>обществе.</w:t>
      </w:r>
    </w:p>
    <w:p w:rsidR="00804CE6" w:rsidRDefault="00BA41A7">
      <w:pPr>
        <w:pStyle w:val="a3"/>
        <w:spacing w:before="45"/>
        <w:ind w:left="1133"/>
      </w:pPr>
      <w:r>
        <w:t>Общественно-политические</w:t>
      </w:r>
      <w:r>
        <w:rPr>
          <w:spacing w:val="-13"/>
        </w:rPr>
        <w:t xml:space="preserve"> </w:t>
      </w:r>
      <w:r>
        <w:rPr>
          <w:spacing w:val="-2"/>
        </w:rPr>
        <w:t>организации.</w:t>
      </w:r>
    </w:p>
    <w:p w:rsidR="00804CE6" w:rsidRDefault="00BA41A7">
      <w:pPr>
        <w:pStyle w:val="a3"/>
        <w:spacing w:before="39"/>
        <w:ind w:left="1133"/>
      </w:pPr>
      <w:r>
        <w:t>6.2.</w:t>
      </w:r>
      <w:r>
        <w:rPr>
          <w:spacing w:val="-2"/>
        </w:rPr>
        <w:t xml:space="preserve"> </w:t>
      </w:r>
      <w:r>
        <w:t>Гражданин</w:t>
      </w:r>
      <w:r>
        <w:rPr>
          <w:spacing w:val="-1"/>
        </w:rPr>
        <w:t xml:space="preserve"> </w:t>
      </w:r>
      <w:r>
        <w:t xml:space="preserve">и </w:t>
      </w:r>
      <w:r>
        <w:rPr>
          <w:spacing w:val="-2"/>
        </w:rPr>
        <w:t>государство.</w:t>
      </w:r>
    </w:p>
    <w:p w:rsidR="00804CE6" w:rsidRDefault="00BA41A7">
      <w:pPr>
        <w:pStyle w:val="a3"/>
        <w:spacing w:before="41" w:line="276" w:lineRule="auto"/>
        <w:ind w:right="711" w:firstLine="70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w:t>
      </w:r>
      <w:r>
        <w:rPr>
          <w:spacing w:val="80"/>
        </w:rPr>
        <w:t xml:space="preserve"> </w:t>
      </w:r>
      <w:r>
        <w:t>социальное государство. Основные направления и приоритеты социальной политики российского государства. Россия ‒ светское государство.</w:t>
      </w:r>
    </w:p>
    <w:p w:rsidR="00804CE6" w:rsidRDefault="00BA41A7">
      <w:pPr>
        <w:pStyle w:val="a3"/>
        <w:tabs>
          <w:tab w:val="left" w:pos="2480"/>
          <w:tab w:val="left" w:pos="4737"/>
          <w:tab w:val="left" w:pos="6999"/>
          <w:tab w:val="left" w:pos="9799"/>
        </w:tabs>
        <w:spacing w:line="276" w:lineRule="auto"/>
        <w:ind w:right="707" w:firstLine="708"/>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w:t>
      </w:r>
      <w:r>
        <w:rPr>
          <w:spacing w:val="-2"/>
        </w:rPr>
        <w:t>Собрание</w:t>
      </w:r>
      <w:r>
        <w:tab/>
      </w:r>
      <w:r>
        <w:rPr>
          <w:spacing w:val="-2"/>
        </w:rPr>
        <w:t>Российской</w:t>
      </w:r>
      <w:r>
        <w:tab/>
      </w:r>
      <w:r>
        <w:rPr>
          <w:spacing w:val="-2"/>
        </w:rPr>
        <w:t>Федерации:</w:t>
      </w:r>
      <w:r>
        <w:tab/>
      </w:r>
      <w:r>
        <w:rPr>
          <w:spacing w:val="-2"/>
        </w:rPr>
        <w:t>Государственная</w:t>
      </w:r>
      <w:r>
        <w:tab/>
      </w:r>
      <w:r>
        <w:rPr>
          <w:spacing w:val="-4"/>
        </w:rPr>
        <w:t xml:space="preserve">Дума </w:t>
      </w:r>
      <w:r>
        <w:t>и</w:t>
      </w:r>
      <w:r>
        <w:rPr>
          <w:spacing w:val="70"/>
          <w:w w:val="150"/>
        </w:rPr>
        <w:t xml:space="preserve">  </w:t>
      </w:r>
      <w:r>
        <w:t>Совет</w:t>
      </w:r>
      <w:r>
        <w:rPr>
          <w:spacing w:val="70"/>
          <w:w w:val="150"/>
        </w:rPr>
        <w:t xml:space="preserve">  </w:t>
      </w:r>
      <w:r>
        <w:t>Федерации.</w:t>
      </w:r>
      <w:r>
        <w:rPr>
          <w:spacing w:val="70"/>
          <w:w w:val="150"/>
        </w:rPr>
        <w:t xml:space="preserve">  </w:t>
      </w:r>
      <w:r>
        <w:t>Правительство</w:t>
      </w:r>
      <w:r>
        <w:rPr>
          <w:spacing w:val="70"/>
          <w:w w:val="150"/>
        </w:rPr>
        <w:t xml:space="preserve">  </w:t>
      </w:r>
      <w:r>
        <w:t>Российской</w:t>
      </w:r>
      <w:r>
        <w:rPr>
          <w:spacing w:val="70"/>
          <w:w w:val="150"/>
        </w:rPr>
        <w:t xml:space="preserve">  </w:t>
      </w:r>
      <w:r>
        <w:t>Федерации.</w:t>
      </w:r>
      <w:r>
        <w:rPr>
          <w:spacing w:val="73"/>
          <w:w w:val="150"/>
        </w:rPr>
        <w:t xml:space="preserve">  </w:t>
      </w:r>
      <w:r>
        <w:t>Судебная</w:t>
      </w:r>
      <w:r>
        <w:rPr>
          <w:spacing w:val="70"/>
          <w:w w:val="150"/>
        </w:rPr>
        <w:t xml:space="preserve">  </w:t>
      </w:r>
      <w:r>
        <w:t>система в Российской Федерации. Конституционный Суд Российской Федерации. Верховный Суд Российской Федерации.</w:t>
      </w:r>
    </w:p>
    <w:p w:rsidR="00804CE6" w:rsidRDefault="00BA41A7">
      <w:pPr>
        <w:pStyle w:val="a3"/>
        <w:spacing w:before="4" w:line="273" w:lineRule="auto"/>
        <w:ind w:left="1133" w:right="709"/>
      </w:pPr>
      <w:r>
        <w:t>Государственное управление. Противодействие коррупции в Российской Федерации. Государственно-территориальное</w:t>
      </w:r>
      <w:r>
        <w:rPr>
          <w:spacing w:val="56"/>
          <w:w w:val="150"/>
        </w:rPr>
        <w:t xml:space="preserve">  </w:t>
      </w:r>
      <w:r>
        <w:t>устройство</w:t>
      </w:r>
      <w:r>
        <w:rPr>
          <w:spacing w:val="56"/>
          <w:w w:val="150"/>
        </w:rPr>
        <w:t xml:space="preserve">  </w:t>
      </w:r>
      <w:r>
        <w:t>Российской</w:t>
      </w:r>
      <w:r>
        <w:rPr>
          <w:spacing w:val="56"/>
          <w:w w:val="150"/>
        </w:rPr>
        <w:t xml:space="preserve">  </w:t>
      </w:r>
      <w:r>
        <w:t>Федерации.</w:t>
      </w:r>
      <w:r>
        <w:rPr>
          <w:spacing w:val="55"/>
          <w:w w:val="150"/>
        </w:rPr>
        <w:t xml:space="preserve">  </w:t>
      </w:r>
      <w:r>
        <w:rPr>
          <w:spacing w:val="-2"/>
        </w:rPr>
        <w:t>Субъекты</w:t>
      </w:r>
    </w:p>
    <w:p w:rsidR="00804CE6" w:rsidRDefault="00BA41A7">
      <w:pPr>
        <w:pStyle w:val="a3"/>
        <w:spacing w:before="2"/>
      </w:pPr>
      <w:r>
        <w:t>Российской</w:t>
      </w:r>
      <w:r>
        <w:rPr>
          <w:spacing w:val="25"/>
        </w:rPr>
        <w:t xml:space="preserve"> </w:t>
      </w:r>
      <w:r>
        <w:t>Федерации:</w:t>
      </w:r>
      <w:r>
        <w:rPr>
          <w:spacing w:val="29"/>
        </w:rPr>
        <w:t xml:space="preserve"> </w:t>
      </w:r>
      <w:r>
        <w:t>республика,</w:t>
      </w:r>
      <w:r>
        <w:rPr>
          <w:spacing w:val="29"/>
        </w:rPr>
        <w:t xml:space="preserve"> </w:t>
      </w:r>
      <w:r>
        <w:t>край,</w:t>
      </w:r>
      <w:r>
        <w:rPr>
          <w:spacing w:val="29"/>
        </w:rPr>
        <w:t xml:space="preserve"> </w:t>
      </w:r>
      <w:r>
        <w:t>область,</w:t>
      </w:r>
      <w:r>
        <w:rPr>
          <w:spacing w:val="29"/>
        </w:rPr>
        <w:t xml:space="preserve"> </w:t>
      </w:r>
      <w:r>
        <w:t>город</w:t>
      </w:r>
      <w:r>
        <w:rPr>
          <w:spacing w:val="29"/>
        </w:rPr>
        <w:t xml:space="preserve"> </w:t>
      </w:r>
      <w:r>
        <w:t>федерального</w:t>
      </w:r>
      <w:r>
        <w:rPr>
          <w:spacing w:val="29"/>
        </w:rPr>
        <w:t xml:space="preserve"> </w:t>
      </w:r>
      <w:r>
        <w:t>значения,</w:t>
      </w:r>
      <w:r>
        <w:rPr>
          <w:spacing w:val="26"/>
        </w:rPr>
        <w:t xml:space="preserve"> </w:t>
      </w:r>
      <w:r>
        <w:rPr>
          <w:spacing w:val="-2"/>
        </w:rPr>
        <w:t>автономная</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pPr>
      <w:r>
        <w:lastRenderedPageBreak/>
        <w:t>область,</w:t>
      </w:r>
      <w:r>
        <w:rPr>
          <w:spacing w:val="-8"/>
        </w:rPr>
        <w:t xml:space="preserve"> </w:t>
      </w:r>
      <w:r>
        <w:t>автономный</w:t>
      </w:r>
      <w:r>
        <w:rPr>
          <w:spacing w:val="-5"/>
        </w:rPr>
        <w:t xml:space="preserve"> </w:t>
      </w:r>
      <w:r>
        <w:t>округ.</w:t>
      </w:r>
      <w:r>
        <w:rPr>
          <w:spacing w:val="-5"/>
        </w:rPr>
        <w:t xml:space="preserve"> </w:t>
      </w:r>
      <w:r>
        <w:t>Конституционный</w:t>
      </w:r>
      <w:r>
        <w:rPr>
          <w:spacing w:val="-6"/>
        </w:rPr>
        <w:t xml:space="preserve"> </w:t>
      </w:r>
      <w:r>
        <w:t>статус</w:t>
      </w:r>
      <w:r>
        <w:rPr>
          <w:spacing w:val="-6"/>
        </w:rPr>
        <w:t xml:space="preserve"> </w:t>
      </w:r>
      <w:r>
        <w:t>субъектов</w:t>
      </w:r>
      <w:r>
        <w:rPr>
          <w:spacing w:val="-6"/>
        </w:rPr>
        <w:t xml:space="preserve"> </w:t>
      </w:r>
      <w:r>
        <w:t>Российской</w:t>
      </w:r>
      <w:r>
        <w:rPr>
          <w:spacing w:val="-5"/>
        </w:rPr>
        <w:t xml:space="preserve"> </w:t>
      </w:r>
      <w:r>
        <w:rPr>
          <w:spacing w:val="-2"/>
        </w:rPr>
        <w:t>Федерации.</w:t>
      </w:r>
    </w:p>
    <w:p w:rsidR="00804CE6" w:rsidRDefault="00BA41A7">
      <w:pPr>
        <w:pStyle w:val="a3"/>
        <w:spacing w:before="46"/>
        <w:ind w:left="1133"/>
      </w:pPr>
      <w:r>
        <w:t>Местное</w:t>
      </w:r>
      <w:r>
        <w:rPr>
          <w:spacing w:val="-3"/>
        </w:rPr>
        <w:t xml:space="preserve"> </w:t>
      </w:r>
      <w:r>
        <w:rPr>
          <w:spacing w:val="-2"/>
        </w:rPr>
        <w:t>самоуправление.</w:t>
      </w:r>
    </w:p>
    <w:p w:rsidR="00804CE6" w:rsidRDefault="00BA41A7">
      <w:pPr>
        <w:pStyle w:val="a3"/>
        <w:spacing w:before="39" w:line="276" w:lineRule="auto"/>
        <w:ind w:right="705" w:firstLine="708"/>
      </w:pPr>
      <w:r>
        <w:t>Конституция</w:t>
      </w:r>
      <w:r>
        <w:rPr>
          <w:spacing w:val="62"/>
          <w:w w:val="150"/>
        </w:rPr>
        <w:t xml:space="preserve">   </w:t>
      </w:r>
      <w:r>
        <w:t>Российской</w:t>
      </w:r>
      <w:r>
        <w:rPr>
          <w:spacing w:val="63"/>
          <w:w w:val="150"/>
        </w:rPr>
        <w:t xml:space="preserve">   </w:t>
      </w:r>
      <w:r>
        <w:t>Федерации</w:t>
      </w:r>
      <w:r>
        <w:rPr>
          <w:spacing w:val="62"/>
          <w:w w:val="150"/>
        </w:rPr>
        <w:t xml:space="preserve">   </w:t>
      </w:r>
      <w:r>
        <w:t>о</w:t>
      </w:r>
      <w:r>
        <w:rPr>
          <w:spacing w:val="62"/>
          <w:w w:val="150"/>
        </w:rPr>
        <w:t xml:space="preserve">   </w:t>
      </w:r>
      <w:r>
        <w:t>правовом</w:t>
      </w:r>
      <w:r>
        <w:rPr>
          <w:spacing w:val="63"/>
          <w:w w:val="150"/>
        </w:rPr>
        <w:t xml:space="preserve">   </w:t>
      </w:r>
      <w:r>
        <w:t>статусе</w:t>
      </w:r>
      <w:r>
        <w:rPr>
          <w:spacing w:val="63"/>
          <w:w w:val="150"/>
        </w:rPr>
        <w:t xml:space="preserve">   </w:t>
      </w:r>
      <w:r>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04CE6" w:rsidRDefault="00BA41A7">
      <w:pPr>
        <w:pStyle w:val="a3"/>
        <w:ind w:left="1133"/>
      </w:pPr>
      <w:r>
        <w:t>6.3.</w:t>
      </w:r>
      <w:r>
        <w:rPr>
          <w:spacing w:val="-4"/>
        </w:rPr>
        <w:t xml:space="preserve"> </w:t>
      </w:r>
      <w:r>
        <w:t>Человек</w:t>
      </w:r>
      <w:r>
        <w:rPr>
          <w:spacing w:val="-2"/>
        </w:rPr>
        <w:t xml:space="preserve"> </w:t>
      </w:r>
      <w:r>
        <w:t>в</w:t>
      </w:r>
      <w:r>
        <w:rPr>
          <w:spacing w:val="-4"/>
        </w:rPr>
        <w:t xml:space="preserve"> </w:t>
      </w:r>
      <w:r>
        <w:t>системе</w:t>
      </w:r>
      <w:r>
        <w:rPr>
          <w:spacing w:val="-1"/>
        </w:rPr>
        <w:t xml:space="preserve"> </w:t>
      </w:r>
      <w:r>
        <w:t xml:space="preserve">социальных </w:t>
      </w:r>
      <w:r>
        <w:rPr>
          <w:spacing w:val="-2"/>
        </w:rPr>
        <w:t>отношений.</w:t>
      </w:r>
    </w:p>
    <w:p w:rsidR="00804CE6" w:rsidRDefault="00BA41A7">
      <w:pPr>
        <w:pStyle w:val="a3"/>
        <w:spacing w:before="41" w:line="276" w:lineRule="auto"/>
        <w:ind w:right="705" w:firstLine="708"/>
      </w:pPr>
      <w:r>
        <w:t>Социальная</w:t>
      </w:r>
      <w:r>
        <w:rPr>
          <w:spacing w:val="79"/>
        </w:rPr>
        <w:t xml:space="preserve">   </w:t>
      </w:r>
      <w:r>
        <w:t>структура</w:t>
      </w:r>
      <w:r>
        <w:rPr>
          <w:spacing w:val="79"/>
        </w:rPr>
        <w:t xml:space="preserve">   </w:t>
      </w:r>
      <w:r>
        <w:t>общества.</w:t>
      </w:r>
      <w:r>
        <w:rPr>
          <w:spacing w:val="79"/>
        </w:rPr>
        <w:t xml:space="preserve">   </w:t>
      </w:r>
      <w:r>
        <w:t>Многообразие</w:t>
      </w:r>
      <w:r>
        <w:rPr>
          <w:spacing w:val="79"/>
        </w:rPr>
        <w:t xml:space="preserve">   </w:t>
      </w:r>
      <w:r>
        <w:t>социальных</w:t>
      </w:r>
      <w:r>
        <w:rPr>
          <w:spacing w:val="80"/>
        </w:rPr>
        <w:t xml:space="preserve">   </w:t>
      </w:r>
      <w:r>
        <w:t>общностей и групп.</w:t>
      </w:r>
    </w:p>
    <w:p w:rsidR="00804CE6" w:rsidRDefault="00BA41A7">
      <w:pPr>
        <w:pStyle w:val="a3"/>
        <w:spacing w:line="275" w:lineRule="exact"/>
        <w:ind w:left="1133"/>
      </w:pPr>
      <w:r>
        <w:t>Социальная</w:t>
      </w:r>
      <w:r>
        <w:rPr>
          <w:spacing w:val="-6"/>
        </w:rPr>
        <w:t xml:space="preserve"> </w:t>
      </w:r>
      <w:r>
        <w:rPr>
          <w:spacing w:val="-2"/>
        </w:rPr>
        <w:t>мобильность.</w:t>
      </w:r>
    </w:p>
    <w:p w:rsidR="00804CE6" w:rsidRDefault="00BA41A7">
      <w:pPr>
        <w:pStyle w:val="a3"/>
        <w:spacing w:before="43" w:line="278" w:lineRule="auto"/>
        <w:ind w:left="1133" w:right="1034"/>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804CE6" w:rsidRDefault="00BA41A7">
      <w:pPr>
        <w:pStyle w:val="a3"/>
        <w:spacing w:line="276" w:lineRule="auto"/>
        <w:ind w:right="716" w:firstLine="708"/>
      </w:pPr>
      <w:r>
        <w:t>Роль семьи в социализации личности. Функции семьи. Семейные ценности. Основные роли членов семьи.</w:t>
      </w:r>
    </w:p>
    <w:p w:rsidR="00804CE6" w:rsidRDefault="00BA41A7">
      <w:pPr>
        <w:pStyle w:val="a3"/>
        <w:spacing w:line="276" w:lineRule="auto"/>
        <w:ind w:right="712" w:firstLine="708"/>
      </w:pPr>
      <w:r>
        <w:t>Этнос</w:t>
      </w:r>
      <w:r>
        <w:rPr>
          <w:spacing w:val="54"/>
        </w:rPr>
        <w:t xml:space="preserve">  </w:t>
      </w:r>
      <w:r>
        <w:t>и</w:t>
      </w:r>
      <w:r>
        <w:rPr>
          <w:spacing w:val="55"/>
        </w:rPr>
        <w:t xml:space="preserve">  </w:t>
      </w:r>
      <w:r>
        <w:t>нация.</w:t>
      </w:r>
      <w:r>
        <w:rPr>
          <w:spacing w:val="54"/>
        </w:rPr>
        <w:t xml:space="preserve">  </w:t>
      </w:r>
      <w:r>
        <w:t>Россия</w:t>
      </w:r>
      <w:r>
        <w:rPr>
          <w:spacing w:val="54"/>
        </w:rPr>
        <w:t xml:space="preserve">  </w:t>
      </w:r>
      <w:r>
        <w:t>‒</w:t>
      </w:r>
      <w:r>
        <w:rPr>
          <w:spacing w:val="54"/>
        </w:rPr>
        <w:t xml:space="preserve">  </w:t>
      </w:r>
      <w:r>
        <w:t>многонациональное</w:t>
      </w:r>
      <w:r>
        <w:rPr>
          <w:spacing w:val="54"/>
        </w:rPr>
        <w:t xml:space="preserve">  </w:t>
      </w:r>
      <w:r>
        <w:t>государство.</w:t>
      </w:r>
      <w:r>
        <w:rPr>
          <w:spacing w:val="55"/>
        </w:rPr>
        <w:t xml:space="preserve">  </w:t>
      </w:r>
      <w:r>
        <w:t>Этносы</w:t>
      </w:r>
      <w:r>
        <w:rPr>
          <w:spacing w:val="54"/>
        </w:rPr>
        <w:t xml:space="preserve">  </w:t>
      </w:r>
      <w:r>
        <w:t>и</w:t>
      </w:r>
      <w:r>
        <w:rPr>
          <w:spacing w:val="55"/>
        </w:rPr>
        <w:t xml:space="preserve">  </w:t>
      </w:r>
      <w:r>
        <w:t>нации в диалоге культур.</w:t>
      </w:r>
    </w:p>
    <w:p w:rsidR="00804CE6" w:rsidRDefault="00BA41A7">
      <w:pPr>
        <w:pStyle w:val="a3"/>
        <w:spacing w:line="276" w:lineRule="auto"/>
        <w:ind w:right="709" w:firstLine="708"/>
      </w:pPr>
      <w:r>
        <w:t>Социальная</w:t>
      </w:r>
      <w:r>
        <w:rPr>
          <w:spacing w:val="74"/>
        </w:rPr>
        <w:t xml:space="preserve">   </w:t>
      </w:r>
      <w:r>
        <w:t>политика</w:t>
      </w:r>
      <w:r>
        <w:rPr>
          <w:spacing w:val="74"/>
        </w:rPr>
        <w:t xml:space="preserve">   </w:t>
      </w:r>
      <w:r>
        <w:t>Российского</w:t>
      </w:r>
      <w:r>
        <w:rPr>
          <w:spacing w:val="74"/>
        </w:rPr>
        <w:t xml:space="preserve">   </w:t>
      </w:r>
      <w:r>
        <w:t>государства.</w:t>
      </w:r>
      <w:r>
        <w:rPr>
          <w:spacing w:val="74"/>
        </w:rPr>
        <w:t xml:space="preserve">   </w:t>
      </w:r>
      <w:r>
        <w:t>Социальные</w:t>
      </w:r>
      <w:r>
        <w:rPr>
          <w:spacing w:val="74"/>
        </w:rPr>
        <w:t xml:space="preserve">   </w:t>
      </w:r>
      <w:r>
        <w:t>конфликты и</w:t>
      </w:r>
      <w:r>
        <w:rPr>
          <w:spacing w:val="66"/>
        </w:rPr>
        <w:t xml:space="preserve">   </w:t>
      </w:r>
      <w:r>
        <w:t>пути</w:t>
      </w:r>
      <w:r>
        <w:rPr>
          <w:spacing w:val="66"/>
        </w:rPr>
        <w:t xml:space="preserve">   </w:t>
      </w:r>
      <w:r>
        <w:t>их</w:t>
      </w:r>
      <w:r>
        <w:rPr>
          <w:spacing w:val="66"/>
        </w:rPr>
        <w:t xml:space="preserve">   </w:t>
      </w:r>
      <w:r>
        <w:t>разрешения.</w:t>
      </w:r>
      <w:r>
        <w:rPr>
          <w:spacing w:val="66"/>
        </w:rPr>
        <w:t xml:space="preserve">   </w:t>
      </w:r>
      <w:r>
        <w:t>Отклоняющееся</w:t>
      </w:r>
      <w:r>
        <w:rPr>
          <w:spacing w:val="66"/>
        </w:rPr>
        <w:t xml:space="preserve">   </w:t>
      </w:r>
      <w:r>
        <w:t>поведение.</w:t>
      </w:r>
      <w:r>
        <w:rPr>
          <w:spacing w:val="66"/>
        </w:rPr>
        <w:t xml:space="preserve">   </w:t>
      </w:r>
      <w:r>
        <w:t>Опасность</w:t>
      </w:r>
      <w:r>
        <w:rPr>
          <w:spacing w:val="66"/>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04CE6" w:rsidRDefault="00BA41A7">
      <w:pPr>
        <w:pStyle w:val="a3"/>
        <w:ind w:left="1133"/>
      </w:pPr>
      <w:r>
        <w:t>150.6.4.</w:t>
      </w:r>
      <w:r>
        <w:rPr>
          <w:spacing w:val="-5"/>
        </w:rPr>
        <w:t xml:space="preserve"> </w:t>
      </w:r>
      <w:r>
        <w:t>Человек</w:t>
      </w:r>
      <w:r>
        <w:rPr>
          <w:spacing w:val="-3"/>
        </w:rPr>
        <w:t xml:space="preserve"> </w:t>
      </w:r>
      <w:r>
        <w:t>в</w:t>
      </w:r>
      <w:r>
        <w:rPr>
          <w:spacing w:val="-4"/>
        </w:rPr>
        <w:t xml:space="preserve"> </w:t>
      </w:r>
      <w:r>
        <w:t>современном</w:t>
      </w:r>
      <w:r>
        <w:rPr>
          <w:spacing w:val="-4"/>
        </w:rPr>
        <w:t xml:space="preserve"> </w:t>
      </w:r>
      <w:r>
        <w:t>изменяющемся</w:t>
      </w:r>
      <w:r>
        <w:rPr>
          <w:spacing w:val="-2"/>
        </w:rPr>
        <w:t xml:space="preserve"> мире.</w:t>
      </w:r>
    </w:p>
    <w:p w:rsidR="00804CE6" w:rsidRDefault="00BA41A7">
      <w:pPr>
        <w:pStyle w:val="a3"/>
        <w:spacing w:before="35" w:line="276" w:lineRule="auto"/>
        <w:ind w:right="708" w:firstLine="708"/>
      </w:pPr>
      <w:r>
        <w:t>Информационное</w:t>
      </w:r>
      <w:r>
        <w:rPr>
          <w:spacing w:val="71"/>
          <w:w w:val="150"/>
        </w:rPr>
        <w:t xml:space="preserve">  </w:t>
      </w:r>
      <w:r>
        <w:t>общество.</w:t>
      </w:r>
      <w:r>
        <w:rPr>
          <w:spacing w:val="72"/>
          <w:w w:val="150"/>
        </w:rPr>
        <w:t xml:space="preserve">  </w:t>
      </w:r>
      <w:r>
        <w:t>Сущность</w:t>
      </w:r>
      <w:r>
        <w:rPr>
          <w:spacing w:val="73"/>
          <w:w w:val="150"/>
        </w:rPr>
        <w:t xml:space="preserve">  </w:t>
      </w:r>
      <w:r>
        <w:t>глобализации.</w:t>
      </w:r>
      <w:r>
        <w:rPr>
          <w:spacing w:val="71"/>
          <w:w w:val="150"/>
        </w:rPr>
        <w:t xml:space="preserve">  </w:t>
      </w:r>
      <w:r>
        <w:t>Причины,</w:t>
      </w:r>
      <w:r>
        <w:rPr>
          <w:spacing w:val="71"/>
          <w:w w:val="150"/>
        </w:rPr>
        <w:t xml:space="preserve">  </w:t>
      </w:r>
      <w:r>
        <w:t>проявления и</w:t>
      </w:r>
      <w:r>
        <w:rPr>
          <w:spacing w:val="80"/>
          <w:w w:val="150"/>
        </w:rPr>
        <w:t xml:space="preserve">   </w:t>
      </w:r>
      <w:r>
        <w:t>последствия</w:t>
      </w:r>
      <w:r>
        <w:rPr>
          <w:spacing w:val="80"/>
          <w:w w:val="150"/>
        </w:rPr>
        <w:t xml:space="preserve">   </w:t>
      </w:r>
      <w:r>
        <w:t>глобализации,</w:t>
      </w:r>
      <w:r>
        <w:rPr>
          <w:spacing w:val="80"/>
          <w:w w:val="150"/>
        </w:rPr>
        <w:t xml:space="preserve">   </w:t>
      </w:r>
      <w:r>
        <w:t>её</w:t>
      </w:r>
      <w:r>
        <w:rPr>
          <w:spacing w:val="80"/>
          <w:w w:val="150"/>
        </w:rPr>
        <w:t xml:space="preserve">   </w:t>
      </w:r>
      <w:r>
        <w:t>противоречия.</w:t>
      </w:r>
      <w:r>
        <w:rPr>
          <w:spacing w:val="80"/>
          <w:w w:val="150"/>
        </w:rPr>
        <w:t xml:space="preserve">   </w:t>
      </w:r>
      <w:r>
        <w:t>Глобальные</w:t>
      </w:r>
      <w:r>
        <w:rPr>
          <w:spacing w:val="80"/>
          <w:w w:val="150"/>
        </w:rPr>
        <w:t xml:space="preserve">   </w:t>
      </w:r>
      <w:r>
        <w:t>проблемы и возможности их решения. Экологическая ситуация и способы её улучшения.</w:t>
      </w:r>
    </w:p>
    <w:p w:rsidR="00804CE6" w:rsidRDefault="00BA41A7">
      <w:pPr>
        <w:pStyle w:val="a3"/>
        <w:spacing w:before="1" w:line="276" w:lineRule="auto"/>
        <w:ind w:left="1133" w:right="1726"/>
      </w:pPr>
      <w:r>
        <w:t>Молодёжь</w:t>
      </w:r>
      <w:r>
        <w:rPr>
          <w:spacing w:val="-6"/>
        </w:rPr>
        <w:t xml:space="preserve"> </w:t>
      </w:r>
      <w:r>
        <w:t>‒</w:t>
      </w:r>
      <w:r>
        <w:rPr>
          <w:spacing w:val="-5"/>
        </w:rPr>
        <w:t xml:space="preserve"> </w:t>
      </w:r>
      <w:r>
        <w:t>активный</w:t>
      </w:r>
      <w:r>
        <w:rPr>
          <w:spacing w:val="-7"/>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804CE6" w:rsidRDefault="00BA41A7">
      <w:pPr>
        <w:pStyle w:val="a3"/>
        <w:spacing w:line="278" w:lineRule="auto"/>
        <w:ind w:right="777" w:firstLine="708"/>
        <w:jc w:val="left"/>
      </w:pPr>
      <w:r>
        <w:t>Здоровый образ жизни. Социальная и личная значимость здорового образа жизни. Мода и спорт.</w:t>
      </w:r>
    </w:p>
    <w:p w:rsidR="00804CE6" w:rsidRDefault="00BA41A7">
      <w:pPr>
        <w:pStyle w:val="a3"/>
        <w:spacing w:line="276" w:lineRule="auto"/>
        <w:ind w:firstLine="708"/>
        <w:jc w:val="left"/>
      </w:pPr>
      <w:r>
        <w:t>Современные</w:t>
      </w:r>
      <w:r>
        <w:rPr>
          <w:spacing w:val="79"/>
        </w:rPr>
        <w:t xml:space="preserve"> </w:t>
      </w:r>
      <w:r>
        <w:t>формы</w:t>
      </w:r>
      <w:r>
        <w:rPr>
          <w:spacing w:val="80"/>
        </w:rPr>
        <w:t xml:space="preserve"> </w:t>
      </w:r>
      <w:r>
        <w:t>связи</w:t>
      </w:r>
      <w:r>
        <w:rPr>
          <w:spacing w:val="80"/>
        </w:rPr>
        <w:t xml:space="preserve"> </w:t>
      </w:r>
      <w:r>
        <w:t>и</w:t>
      </w:r>
      <w:r>
        <w:rPr>
          <w:spacing w:val="80"/>
        </w:rPr>
        <w:t xml:space="preserve"> </w:t>
      </w:r>
      <w:r>
        <w:t>коммуникации:</w:t>
      </w:r>
      <w:r>
        <w:rPr>
          <w:spacing w:val="80"/>
        </w:rPr>
        <w:t xml:space="preserve"> </w:t>
      </w:r>
      <w:r>
        <w:t>как</w:t>
      </w:r>
      <w:r>
        <w:rPr>
          <w:spacing w:val="80"/>
        </w:rPr>
        <w:t xml:space="preserve"> </w:t>
      </w:r>
      <w:r>
        <w:t>они</w:t>
      </w:r>
      <w:r>
        <w:rPr>
          <w:spacing w:val="80"/>
        </w:rPr>
        <w:t xml:space="preserve"> </w:t>
      </w:r>
      <w:r>
        <w:t>изменили</w:t>
      </w:r>
      <w:r>
        <w:rPr>
          <w:spacing w:val="79"/>
        </w:rPr>
        <w:t xml:space="preserve"> </w:t>
      </w:r>
      <w:r>
        <w:t>мир.</w:t>
      </w:r>
      <w:r>
        <w:rPr>
          <w:spacing w:val="80"/>
        </w:rPr>
        <w:t xml:space="preserve"> </w:t>
      </w:r>
      <w:r>
        <w:t>Особенности общения в виртуальном пространстве.</w:t>
      </w:r>
    </w:p>
    <w:p w:rsidR="00804CE6" w:rsidRDefault="00BA41A7">
      <w:pPr>
        <w:pStyle w:val="a3"/>
        <w:spacing w:line="275" w:lineRule="exact"/>
        <w:ind w:left="1133"/>
        <w:jc w:val="left"/>
      </w:pPr>
      <w:r>
        <w:t>Перспективы</w:t>
      </w:r>
      <w:r>
        <w:rPr>
          <w:spacing w:val="-5"/>
        </w:rPr>
        <w:t xml:space="preserve"> </w:t>
      </w:r>
      <w:r>
        <w:t>развития</w:t>
      </w:r>
      <w:r>
        <w:rPr>
          <w:spacing w:val="-5"/>
        </w:rPr>
        <w:t xml:space="preserve"> </w:t>
      </w:r>
      <w:r>
        <w:rPr>
          <w:spacing w:val="-2"/>
        </w:rPr>
        <w:t>общества.</w:t>
      </w:r>
    </w:p>
    <w:p w:rsidR="00804CE6" w:rsidRDefault="00BA41A7" w:rsidP="004D1AAE">
      <w:pPr>
        <w:pStyle w:val="a4"/>
        <w:numPr>
          <w:ilvl w:val="0"/>
          <w:numId w:val="112"/>
        </w:numPr>
        <w:tabs>
          <w:tab w:val="left" w:pos="1372"/>
        </w:tabs>
        <w:spacing w:before="38"/>
        <w:ind w:left="1372" w:hanging="239"/>
        <w:rPr>
          <w:sz w:val="24"/>
        </w:rPr>
      </w:pPr>
      <w:r>
        <w:rPr>
          <w:sz w:val="24"/>
        </w:rPr>
        <w:t>Планируемые</w:t>
      </w:r>
      <w:r>
        <w:rPr>
          <w:spacing w:val="-6"/>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2"/>
          <w:sz w:val="24"/>
        </w:rPr>
        <w:t xml:space="preserve"> обществознанию.</w:t>
      </w:r>
    </w:p>
    <w:p w:rsidR="00804CE6" w:rsidRDefault="00BA41A7" w:rsidP="004D1AAE">
      <w:pPr>
        <w:pStyle w:val="a4"/>
        <w:numPr>
          <w:ilvl w:val="1"/>
          <w:numId w:val="112"/>
        </w:numPr>
        <w:tabs>
          <w:tab w:val="left" w:pos="1551"/>
          <w:tab w:val="left" w:pos="4218"/>
          <w:tab w:val="left" w:pos="6465"/>
          <w:tab w:val="left" w:pos="9474"/>
        </w:tabs>
        <w:spacing w:before="41" w:line="276" w:lineRule="auto"/>
        <w:ind w:right="706" w:firstLine="708"/>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w:t>
      </w:r>
      <w:r>
        <w:rPr>
          <w:spacing w:val="-2"/>
          <w:sz w:val="24"/>
        </w:rPr>
        <w:t>взаимодействии</w:t>
      </w:r>
      <w:r>
        <w:rPr>
          <w:sz w:val="24"/>
        </w:rPr>
        <w:tab/>
      </w:r>
      <w:r>
        <w:rPr>
          <w:spacing w:val="-10"/>
          <w:sz w:val="24"/>
        </w:rPr>
        <w:t>с</w:t>
      </w:r>
      <w:r>
        <w:rPr>
          <w:sz w:val="24"/>
        </w:rPr>
        <w:tab/>
      </w:r>
      <w:r>
        <w:rPr>
          <w:spacing w:val="-2"/>
          <w:sz w:val="24"/>
        </w:rPr>
        <w:t>другими</w:t>
      </w:r>
      <w:r>
        <w:rPr>
          <w:sz w:val="24"/>
        </w:rPr>
        <w:tab/>
      </w:r>
      <w:r>
        <w:rPr>
          <w:spacing w:val="-2"/>
          <w:sz w:val="24"/>
        </w:rPr>
        <w:t xml:space="preserve">людьми, </w:t>
      </w:r>
      <w:r>
        <w:rPr>
          <w:sz w:val="24"/>
        </w:rPr>
        <w:t>при</w:t>
      </w:r>
      <w:r>
        <w:rPr>
          <w:spacing w:val="76"/>
          <w:w w:val="150"/>
          <w:sz w:val="24"/>
        </w:rPr>
        <w:t xml:space="preserve">  </w:t>
      </w:r>
      <w:r>
        <w:rPr>
          <w:sz w:val="24"/>
        </w:rPr>
        <w:t>принятии</w:t>
      </w:r>
      <w:r>
        <w:rPr>
          <w:spacing w:val="76"/>
          <w:w w:val="150"/>
          <w:sz w:val="24"/>
        </w:rPr>
        <w:t xml:space="preserve">  </w:t>
      </w:r>
      <w:r>
        <w:rPr>
          <w:sz w:val="24"/>
        </w:rPr>
        <w:t>собственных</w:t>
      </w:r>
      <w:r>
        <w:rPr>
          <w:spacing w:val="76"/>
          <w:w w:val="150"/>
          <w:sz w:val="24"/>
        </w:rPr>
        <w:t xml:space="preserve">  </w:t>
      </w:r>
      <w:r>
        <w:rPr>
          <w:sz w:val="24"/>
        </w:rPr>
        <w:t>решений.</w:t>
      </w:r>
      <w:r>
        <w:rPr>
          <w:spacing w:val="75"/>
          <w:w w:val="150"/>
          <w:sz w:val="24"/>
        </w:rPr>
        <w:t xml:space="preserve">  </w:t>
      </w:r>
      <w:r>
        <w:rPr>
          <w:sz w:val="24"/>
        </w:rPr>
        <w:t>Они</w:t>
      </w:r>
      <w:r>
        <w:rPr>
          <w:spacing w:val="76"/>
          <w:w w:val="150"/>
          <w:sz w:val="24"/>
        </w:rPr>
        <w:t xml:space="preserve">  </w:t>
      </w:r>
      <w:r>
        <w:rPr>
          <w:sz w:val="24"/>
        </w:rPr>
        <w:t>достигаются</w:t>
      </w:r>
      <w:r>
        <w:rPr>
          <w:spacing w:val="75"/>
          <w:w w:val="150"/>
          <w:sz w:val="24"/>
        </w:rPr>
        <w:t xml:space="preserve">  </w:t>
      </w:r>
      <w:r>
        <w:rPr>
          <w:sz w:val="24"/>
        </w:rPr>
        <w:t>в</w:t>
      </w:r>
      <w:r>
        <w:rPr>
          <w:spacing w:val="75"/>
          <w:w w:val="150"/>
          <w:sz w:val="24"/>
        </w:rPr>
        <w:t xml:space="preserve">  </w:t>
      </w:r>
      <w:r>
        <w:rPr>
          <w:sz w:val="24"/>
        </w:rPr>
        <w:t>единстве</w:t>
      </w:r>
      <w:r>
        <w:rPr>
          <w:spacing w:val="77"/>
          <w:w w:val="150"/>
          <w:sz w:val="24"/>
        </w:rPr>
        <w:t xml:space="preserve">  </w:t>
      </w:r>
      <w:r>
        <w:rPr>
          <w:sz w:val="24"/>
        </w:rPr>
        <w:t>учебной и</w:t>
      </w:r>
      <w:r>
        <w:rPr>
          <w:spacing w:val="8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в</w:t>
      </w:r>
      <w:r>
        <w:rPr>
          <w:spacing w:val="79"/>
          <w:sz w:val="24"/>
        </w:rPr>
        <w:t xml:space="preserve">  </w:t>
      </w:r>
      <w:r>
        <w:rPr>
          <w:sz w:val="24"/>
        </w:rPr>
        <w:t>процессе</w:t>
      </w:r>
      <w:r>
        <w:rPr>
          <w:spacing w:val="79"/>
          <w:sz w:val="24"/>
        </w:rPr>
        <w:t xml:space="preserve">  </w:t>
      </w:r>
      <w:r>
        <w:rPr>
          <w:sz w:val="24"/>
        </w:rPr>
        <w:t>развития</w:t>
      </w:r>
      <w:r>
        <w:rPr>
          <w:spacing w:val="80"/>
          <w:sz w:val="24"/>
        </w:rPr>
        <w:t xml:space="preserve">  </w:t>
      </w:r>
      <w:r>
        <w:rPr>
          <w:sz w:val="24"/>
        </w:rPr>
        <w:t>у</w:t>
      </w:r>
      <w:r>
        <w:rPr>
          <w:spacing w:val="78"/>
          <w:sz w:val="24"/>
        </w:rPr>
        <w:t xml:space="preserve">  </w:t>
      </w:r>
      <w:r>
        <w:rPr>
          <w:sz w:val="24"/>
        </w:rPr>
        <w:t>обучающихся</w:t>
      </w:r>
      <w:r>
        <w:rPr>
          <w:spacing w:val="80"/>
          <w:sz w:val="24"/>
        </w:rPr>
        <w:t xml:space="preserve">  </w:t>
      </w:r>
      <w:r>
        <w:rPr>
          <w:sz w:val="24"/>
        </w:rPr>
        <w:t>установки на решение практических задач социальной направленности и опыта конструктивного социального</w:t>
      </w:r>
      <w:r>
        <w:rPr>
          <w:spacing w:val="-2"/>
          <w:sz w:val="24"/>
        </w:rPr>
        <w:t xml:space="preserve"> </w:t>
      </w:r>
      <w:r>
        <w:rPr>
          <w:sz w:val="24"/>
        </w:rPr>
        <w:t>поведения</w:t>
      </w:r>
      <w:r>
        <w:rPr>
          <w:spacing w:val="-5"/>
          <w:sz w:val="24"/>
        </w:rPr>
        <w:t xml:space="preserve"> </w:t>
      </w:r>
      <w:r>
        <w:rPr>
          <w:sz w:val="24"/>
        </w:rPr>
        <w:t>по</w:t>
      </w:r>
      <w:r>
        <w:rPr>
          <w:spacing w:val="-2"/>
          <w:sz w:val="24"/>
        </w:rPr>
        <w:t xml:space="preserve"> </w:t>
      </w:r>
      <w:r>
        <w:rPr>
          <w:sz w:val="24"/>
        </w:rPr>
        <w:t>основным</w:t>
      </w:r>
      <w:r>
        <w:rPr>
          <w:spacing w:val="-4"/>
          <w:sz w:val="24"/>
        </w:rPr>
        <w:t xml:space="preserve"> </w:t>
      </w:r>
      <w:r>
        <w:rPr>
          <w:sz w:val="24"/>
        </w:rPr>
        <w:t>направлениям</w:t>
      </w:r>
      <w:r>
        <w:rPr>
          <w:spacing w:val="-3"/>
          <w:sz w:val="24"/>
        </w:rPr>
        <w:t xml:space="preserve"> </w:t>
      </w:r>
      <w:r>
        <w:rPr>
          <w:sz w:val="24"/>
        </w:rPr>
        <w:t>воспитательной</w:t>
      </w:r>
      <w:r>
        <w:rPr>
          <w:spacing w:val="-2"/>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 xml:space="preserve">в </w:t>
      </w:r>
      <w:r>
        <w:rPr>
          <w:spacing w:val="-2"/>
          <w:sz w:val="24"/>
        </w:rPr>
        <w:t>части:</w:t>
      </w:r>
    </w:p>
    <w:p w:rsidR="00804CE6" w:rsidRDefault="00BA41A7" w:rsidP="004D1AAE">
      <w:pPr>
        <w:pStyle w:val="a4"/>
        <w:numPr>
          <w:ilvl w:val="0"/>
          <w:numId w:val="111"/>
        </w:numPr>
        <w:tabs>
          <w:tab w:val="left" w:pos="1390"/>
        </w:tabs>
        <w:spacing w:before="2" w:line="276" w:lineRule="auto"/>
        <w:ind w:right="706" w:firstLine="708"/>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 xml:space="preserve">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Pr>
          <w:position w:val="1"/>
          <w:sz w:val="24"/>
        </w:rPr>
        <w:t xml:space="preserve">страны, </w:t>
      </w:r>
      <w:r>
        <w:rPr>
          <w:sz w:val="24"/>
        </w:rPr>
        <w:t>неприятие любых форм экстремизма, дискриминации, понимание роли различных социальных</w:t>
      </w:r>
      <w:r>
        <w:rPr>
          <w:spacing w:val="62"/>
          <w:sz w:val="24"/>
        </w:rPr>
        <w:t xml:space="preserve"> </w:t>
      </w:r>
      <w:r>
        <w:rPr>
          <w:sz w:val="24"/>
        </w:rPr>
        <w:t>институтов</w:t>
      </w:r>
      <w:r>
        <w:rPr>
          <w:spacing w:val="60"/>
          <w:sz w:val="24"/>
        </w:rPr>
        <w:t xml:space="preserve"> </w:t>
      </w:r>
      <w:r>
        <w:rPr>
          <w:sz w:val="24"/>
        </w:rPr>
        <w:t>в</w:t>
      </w:r>
      <w:r>
        <w:rPr>
          <w:spacing w:val="60"/>
          <w:sz w:val="24"/>
        </w:rPr>
        <w:t xml:space="preserve"> </w:t>
      </w:r>
      <w:r>
        <w:rPr>
          <w:sz w:val="24"/>
        </w:rPr>
        <w:t>жизни</w:t>
      </w:r>
      <w:r>
        <w:rPr>
          <w:spacing w:val="61"/>
          <w:sz w:val="24"/>
        </w:rPr>
        <w:t xml:space="preserve"> </w:t>
      </w:r>
      <w:r>
        <w:rPr>
          <w:sz w:val="24"/>
        </w:rPr>
        <w:t>человека,</w:t>
      </w:r>
      <w:r>
        <w:rPr>
          <w:spacing w:val="62"/>
          <w:sz w:val="24"/>
        </w:rPr>
        <w:t xml:space="preserve"> </w:t>
      </w:r>
      <w:r>
        <w:rPr>
          <w:sz w:val="24"/>
        </w:rPr>
        <w:t>представление</w:t>
      </w:r>
      <w:r>
        <w:rPr>
          <w:spacing w:val="40"/>
          <w:sz w:val="24"/>
        </w:rPr>
        <w:t xml:space="preserve"> </w:t>
      </w:r>
      <w:r>
        <w:rPr>
          <w:sz w:val="24"/>
        </w:rPr>
        <w:t>об</w:t>
      </w:r>
      <w:r>
        <w:rPr>
          <w:spacing w:val="60"/>
          <w:sz w:val="24"/>
        </w:rPr>
        <w:t xml:space="preserve"> </w:t>
      </w:r>
      <w:r>
        <w:rPr>
          <w:sz w:val="24"/>
        </w:rPr>
        <w:t>основных</w:t>
      </w:r>
      <w:r>
        <w:rPr>
          <w:spacing w:val="62"/>
          <w:sz w:val="24"/>
        </w:rPr>
        <w:t xml:space="preserve"> </w:t>
      </w:r>
      <w:r>
        <w:rPr>
          <w:sz w:val="24"/>
        </w:rPr>
        <w:t>правах,</w:t>
      </w:r>
      <w:r>
        <w:rPr>
          <w:spacing w:val="69"/>
          <w:sz w:val="24"/>
        </w:rPr>
        <w:t xml:space="preserve"> </w:t>
      </w:r>
      <w:r>
        <w:rPr>
          <w:sz w:val="24"/>
        </w:rPr>
        <w:t>свободах</w:t>
      </w:r>
      <w:r>
        <w:rPr>
          <w:spacing w:val="62"/>
          <w:sz w:val="24"/>
        </w:rPr>
        <w:t xml:space="preserve"> </w:t>
      </w:r>
      <w:r>
        <w:rPr>
          <w:sz w:val="24"/>
        </w:rPr>
        <w:t>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713"/>
      </w:pPr>
      <w:r>
        <w:lastRenderedPageBreak/>
        <w:t xml:space="preserve">обязанностях гражданина, социальных нормах и правилах межличностных отношений в </w:t>
      </w:r>
      <w:r>
        <w:rPr>
          <w:spacing w:val="-2"/>
        </w:rPr>
        <w:t>поликультурном</w:t>
      </w:r>
    </w:p>
    <w:p w:rsidR="00804CE6" w:rsidRDefault="00BA41A7">
      <w:pPr>
        <w:pStyle w:val="a3"/>
        <w:spacing w:line="276" w:lineRule="auto"/>
        <w:ind w:right="704"/>
      </w:pPr>
      <w:r>
        <w:t>и многоконфессиональном обществе, представление о способах противодействия коррупции; готовность</w:t>
      </w:r>
      <w:r>
        <w:rPr>
          <w:spacing w:val="62"/>
          <w:w w:val="150"/>
        </w:rPr>
        <w:t xml:space="preserve">    </w:t>
      </w:r>
      <w:r>
        <w:t>к</w:t>
      </w:r>
      <w:r>
        <w:rPr>
          <w:spacing w:val="61"/>
          <w:w w:val="150"/>
        </w:rPr>
        <w:t xml:space="preserve">    </w:t>
      </w:r>
      <w:r>
        <w:t>разнообразной</w:t>
      </w:r>
      <w:r>
        <w:rPr>
          <w:spacing w:val="61"/>
          <w:w w:val="150"/>
        </w:rPr>
        <w:t xml:space="preserve">    </w:t>
      </w:r>
      <w:r>
        <w:t>созидательной</w:t>
      </w:r>
      <w:r>
        <w:rPr>
          <w:spacing w:val="61"/>
          <w:w w:val="150"/>
        </w:rPr>
        <w:t xml:space="preserve">    </w:t>
      </w:r>
      <w:r>
        <w:t>деятельности,</w:t>
      </w:r>
      <w:r>
        <w:rPr>
          <w:spacing w:val="61"/>
          <w:w w:val="150"/>
        </w:rPr>
        <w:t xml:space="preserve">    </w:t>
      </w:r>
      <w: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04CE6" w:rsidRDefault="00BA41A7" w:rsidP="004D1AAE">
      <w:pPr>
        <w:pStyle w:val="a4"/>
        <w:numPr>
          <w:ilvl w:val="0"/>
          <w:numId w:val="111"/>
        </w:numPr>
        <w:tabs>
          <w:tab w:val="left" w:pos="1390"/>
        </w:tabs>
        <w:spacing w:line="276" w:lineRule="auto"/>
        <w:ind w:right="706" w:firstLine="708"/>
        <w:rPr>
          <w:sz w:val="24"/>
        </w:rPr>
      </w:pPr>
      <w:r>
        <w:rPr>
          <w:sz w:val="24"/>
        </w:rPr>
        <w:t xml:space="preserve">патриотического воспитания: </w:t>
      </w:r>
      <w:r>
        <w:rPr>
          <w:position w:val="1"/>
          <w:sz w:val="24"/>
        </w:rPr>
        <w:t xml:space="preserve">осознание российской гражданской идентичности в </w:t>
      </w:r>
      <w:r>
        <w:rPr>
          <w:sz w:val="24"/>
        </w:rPr>
        <w:t>поликультурном и многоконфессиональном обществе, проявление интереса к познанию</w:t>
      </w:r>
      <w:r>
        <w:rPr>
          <w:spacing w:val="40"/>
          <w:sz w:val="24"/>
        </w:rPr>
        <w:t xml:space="preserve"> </w:t>
      </w:r>
      <w:r>
        <w:rPr>
          <w:sz w:val="24"/>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w:t>
      </w:r>
      <w:r>
        <w:rPr>
          <w:spacing w:val="-2"/>
          <w:sz w:val="24"/>
        </w:rPr>
        <w:t xml:space="preserve"> </w:t>
      </w:r>
      <w:r>
        <w:rPr>
          <w:sz w:val="24"/>
        </w:rPr>
        <w:t>наследию и памятникам, традициям разных народов, проживающих в родной стране;</w:t>
      </w:r>
    </w:p>
    <w:p w:rsidR="00804CE6" w:rsidRDefault="00BA41A7" w:rsidP="004D1AAE">
      <w:pPr>
        <w:pStyle w:val="a4"/>
        <w:numPr>
          <w:ilvl w:val="0"/>
          <w:numId w:val="111"/>
        </w:numPr>
        <w:tabs>
          <w:tab w:val="left" w:pos="1390"/>
        </w:tabs>
        <w:spacing w:line="276" w:lineRule="auto"/>
        <w:ind w:right="708" w:firstLine="708"/>
        <w:rPr>
          <w:sz w:val="24"/>
        </w:rPr>
      </w:pP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моральные</w:t>
      </w:r>
      <w:r>
        <w:rPr>
          <w:spacing w:val="80"/>
          <w:w w:val="150"/>
          <w:sz w:val="24"/>
        </w:rPr>
        <w:t xml:space="preserve">  </w:t>
      </w:r>
      <w:r>
        <w:rPr>
          <w:sz w:val="24"/>
        </w:rPr>
        <w:t>ценности 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67"/>
          <w:w w:val="150"/>
          <w:sz w:val="24"/>
        </w:rPr>
        <w:t xml:space="preserve">  </w:t>
      </w:r>
      <w:r>
        <w:rPr>
          <w:sz w:val="24"/>
        </w:rPr>
        <w:t>поступки,</w:t>
      </w:r>
      <w:r>
        <w:rPr>
          <w:spacing w:val="67"/>
          <w:w w:val="150"/>
          <w:sz w:val="24"/>
        </w:rPr>
        <w:t xml:space="preserve">  </w:t>
      </w:r>
      <w:r>
        <w:rPr>
          <w:sz w:val="24"/>
        </w:rPr>
        <w:t>поведение</w:t>
      </w:r>
      <w:r>
        <w:rPr>
          <w:spacing w:val="67"/>
          <w:w w:val="150"/>
          <w:sz w:val="24"/>
        </w:rPr>
        <w:t xml:space="preserve">  </w:t>
      </w:r>
      <w:r>
        <w:rPr>
          <w:sz w:val="24"/>
        </w:rPr>
        <w:t>и</w:t>
      </w:r>
      <w:r>
        <w:rPr>
          <w:spacing w:val="67"/>
          <w:w w:val="150"/>
          <w:sz w:val="24"/>
        </w:rPr>
        <w:t xml:space="preserve">  </w:t>
      </w:r>
      <w:r>
        <w:rPr>
          <w:sz w:val="24"/>
        </w:rPr>
        <w:t>поступки</w:t>
      </w:r>
      <w:r>
        <w:rPr>
          <w:spacing w:val="67"/>
          <w:w w:val="150"/>
          <w:sz w:val="24"/>
        </w:rPr>
        <w:t xml:space="preserve">  </w:t>
      </w:r>
      <w:r>
        <w:rPr>
          <w:sz w:val="24"/>
        </w:rPr>
        <w:t>других</w:t>
      </w:r>
      <w:r>
        <w:rPr>
          <w:spacing w:val="68"/>
          <w:w w:val="150"/>
          <w:sz w:val="24"/>
        </w:rPr>
        <w:t xml:space="preserve">  </w:t>
      </w:r>
      <w:r>
        <w:rPr>
          <w:sz w:val="24"/>
        </w:rPr>
        <w:t>людей</w:t>
      </w:r>
      <w:r>
        <w:rPr>
          <w:spacing w:val="67"/>
          <w:w w:val="150"/>
          <w:sz w:val="24"/>
        </w:rPr>
        <w:t xml:space="preserve">  </w:t>
      </w:r>
      <w:r>
        <w:rPr>
          <w:sz w:val="24"/>
        </w:rPr>
        <w:t>с</w:t>
      </w:r>
      <w:r>
        <w:rPr>
          <w:spacing w:val="65"/>
          <w:w w:val="150"/>
          <w:sz w:val="24"/>
        </w:rPr>
        <w:t xml:space="preserve">  </w:t>
      </w:r>
      <w:r>
        <w:rPr>
          <w:sz w:val="24"/>
        </w:rPr>
        <w:t>позиции</w:t>
      </w:r>
      <w:r>
        <w:rPr>
          <w:spacing w:val="67"/>
          <w:w w:val="150"/>
          <w:sz w:val="24"/>
        </w:rPr>
        <w:t xml:space="preserve">  </w:t>
      </w:r>
      <w:r>
        <w:rPr>
          <w:sz w:val="24"/>
        </w:rPr>
        <w:t xml:space="preserve">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804CE6" w:rsidRDefault="00BA41A7" w:rsidP="004D1AAE">
      <w:pPr>
        <w:pStyle w:val="a4"/>
        <w:numPr>
          <w:ilvl w:val="0"/>
          <w:numId w:val="111"/>
        </w:numPr>
        <w:tabs>
          <w:tab w:val="left" w:pos="1390"/>
          <w:tab w:val="left" w:pos="4739"/>
          <w:tab w:val="left" w:pos="9167"/>
        </w:tabs>
        <w:spacing w:line="276" w:lineRule="auto"/>
        <w:ind w:right="708" w:firstLine="708"/>
        <w:rPr>
          <w:sz w:val="24"/>
        </w:rPr>
      </w:pPr>
      <w:r>
        <w:rPr>
          <w:sz w:val="24"/>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w:t>
      </w:r>
      <w:r>
        <w:rPr>
          <w:spacing w:val="-2"/>
          <w:sz w:val="24"/>
        </w:rPr>
        <w:t>народного</w:t>
      </w:r>
      <w:r>
        <w:rPr>
          <w:sz w:val="24"/>
        </w:rPr>
        <w:tab/>
      </w:r>
      <w:r>
        <w:rPr>
          <w:spacing w:val="-2"/>
          <w:sz w:val="24"/>
        </w:rPr>
        <w:t>творчества,</w:t>
      </w:r>
      <w:r>
        <w:rPr>
          <w:sz w:val="24"/>
        </w:rPr>
        <w:tab/>
      </w:r>
      <w:r>
        <w:rPr>
          <w:spacing w:val="-2"/>
          <w:sz w:val="24"/>
        </w:rPr>
        <w:t xml:space="preserve">стремление </w:t>
      </w:r>
      <w:r>
        <w:rPr>
          <w:sz w:val="24"/>
        </w:rPr>
        <w:t>к самовыражению в разных видах искусства;</w:t>
      </w:r>
    </w:p>
    <w:p w:rsidR="00804CE6" w:rsidRDefault="00BA41A7" w:rsidP="004D1AAE">
      <w:pPr>
        <w:pStyle w:val="a4"/>
        <w:numPr>
          <w:ilvl w:val="0"/>
          <w:numId w:val="111"/>
        </w:numPr>
        <w:tabs>
          <w:tab w:val="left" w:pos="1390"/>
          <w:tab w:val="left" w:pos="3447"/>
          <w:tab w:val="left" w:pos="5443"/>
          <w:tab w:val="left" w:pos="7703"/>
          <w:tab w:val="left" w:pos="9430"/>
        </w:tabs>
        <w:spacing w:line="276" w:lineRule="auto"/>
        <w:ind w:right="706"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 осознание ценности жизни; ответственное отношение к</w:t>
      </w:r>
      <w:r>
        <w:rPr>
          <w:spacing w:val="40"/>
          <w:sz w:val="24"/>
        </w:rPr>
        <w:t xml:space="preserve"> </w:t>
      </w:r>
      <w:r>
        <w:rPr>
          <w:position w:val="1"/>
          <w:sz w:val="24"/>
        </w:rPr>
        <w:t xml:space="preserve">своему здоровью и установка на здоровый образ жизни, осознание </w:t>
      </w:r>
      <w:r>
        <w:rPr>
          <w:sz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4"/>
        </w:rPr>
        <w:t xml:space="preserve">умение принимать себя и других, не </w:t>
      </w:r>
      <w:r>
        <w:rPr>
          <w:sz w:val="24"/>
        </w:rPr>
        <w:t>осуждая,</w:t>
      </w:r>
      <w:r>
        <w:rPr>
          <w:spacing w:val="40"/>
          <w:sz w:val="24"/>
        </w:rPr>
        <w:t xml:space="preserve">  </w:t>
      </w:r>
      <w:r>
        <w:rPr>
          <w:sz w:val="24"/>
        </w:rPr>
        <w:t>сформированность</w:t>
      </w:r>
      <w:r>
        <w:rPr>
          <w:spacing w:val="40"/>
          <w:sz w:val="24"/>
        </w:rPr>
        <w:t xml:space="preserve">  </w:t>
      </w:r>
      <w:r>
        <w:rPr>
          <w:sz w:val="24"/>
        </w:rPr>
        <w:t>навыков</w:t>
      </w:r>
      <w:r>
        <w:rPr>
          <w:spacing w:val="40"/>
          <w:sz w:val="24"/>
        </w:rPr>
        <w:t xml:space="preserve">  </w:t>
      </w:r>
      <w:r>
        <w:rPr>
          <w:sz w:val="24"/>
        </w:rPr>
        <w:t>рефлексии,</w:t>
      </w:r>
      <w:r>
        <w:rPr>
          <w:spacing w:val="40"/>
          <w:sz w:val="24"/>
        </w:rPr>
        <w:t xml:space="preserve">  </w:t>
      </w:r>
      <w:r>
        <w:rPr>
          <w:sz w:val="24"/>
        </w:rPr>
        <w:t>признание</w:t>
      </w:r>
      <w:r>
        <w:rPr>
          <w:spacing w:val="40"/>
          <w:sz w:val="24"/>
        </w:rPr>
        <w:t xml:space="preserve">  </w:t>
      </w:r>
      <w:r>
        <w:rPr>
          <w:sz w:val="24"/>
        </w:rPr>
        <w:t>своего</w:t>
      </w:r>
      <w:r>
        <w:rPr>
          <w:spacing w:val="40"/>
          <w:sz w:val="24"/>
        </w:rPr>
        <w:t xml:space="preserve">  </w:t>
      </w:r>
      <w:r>
        <w:rPr>
          <w:sz w:val="24"/>
        </w:rPr>
        <w:t>права</w:t>
      </w:r>
      <w:r>
        <w:rPr>
          <w:spacing w:val="40"/>
          <w:sz w:val="24"/>
        </w:rPr>
        <w:t xml:space="preserve">  </w:t>
      </w:r>
      <w:r>
        <w:rPr>
          <w:sz w:val="24"/>
        </w:rPr>
        <w:t>на</w:t>
      </w:r>
      <w:r>
        <w:rPr>
          <w:spacing w:val="40"/>
          <w:sz w:val="24"/>
        </w:rPr>
        <w:t xml:space="preserve">  </w:t>
      </w:r>
      <w:r>
        <w:rPr>
          <w:sz w:val="24"/>
        </w:rPr>
        <w:t>ошибку и такого же права другого человека;</w:t>
      </w:r>
    </w:p>
    <w:p w:rsidR="00804CE6" w:rsidRDefault="00BA41A7" w:rsidP="004D1AAE">
      <w:pPr>
        <w:pStyle w:val="a4"/>
        <w:numPr>
          <w:ilvl w:val="0"/>
          <w:numId w:val="111"/>
        </w:numPr>
        <w:tabs>
          <w:tab w:val="left" w:pos="1390"/>
          <w:tab w:val="left" w:pos="4514"/>
          <w:tab w:val="left" w:pos="9544"/>
        </w:tabs>
        <w:spacing w:before="1" w:line="276" w:lineRule="auto"/>
        <w:ind w:right="706" w:firstLine="708"/>
        <w:rPr>
          <w:sz w:val="24"/>
        </w:rPr>
      </w:pPr>
      <w:r>
        <w:rPr>
          <w:sz w:val="24"/>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w:t>
      </w:r>
      <w:r>
        <w:rPr>
          <w:spacing w:val="-4"/>
          <w:sz w:val="24"/>
        </w:rPr>
        <w:t>рода</w:t>
      </w:r>
      <w:r>
        <w:rPr>
          <w:sz w:val="24"/>
        </w:rPr>
        <w:tab/>
      </w:r>
      <w:r>
        <w:rPr>
          <w:sz w:val="24"/>
        </w:rPr>
        <w:tab/>
      </w:r>
      <w:r>
        <w:rPr>
          <w:spacing w:val="-2"/>
          <w:sz w:val="24"/>
        </w:rPr>
        <w:t>деятельность,</w:t>
      </w:r>
      <w:r>
        <w:rPr>
          <w:sz w:val="24"/>
        </w:rPr>
        <w:tab/>
      </w:r>
      <w:r>
        <w:rPr>
          <w:spacing w:val="-2"/>
          <w:sz w:val="24"/>
        </w:rPr>
        <w:t xml:space="preserve">интерес </w:t>
      </w:r>
      <w:r>
        <w:rPr>
          <w:sz w:val="24"/>
        </w:rPr>
        <w:t>к</w:t>
      </w:r>
      <w:r>
        <w:rPr>
          <w:spacing w:val="73"/>
          <w:sz w:val="24"/>
        </w:rPr>
        <w:t xml:space="preserve">  </w:t>
      </w:r>
      <w:r>
        <w:rPr>
          <w:sz w:val="24"/>
        </w:rPr>
        <w:t>практическому</w:t>
      </w:r>
      <w:r>
        <w:rPr>
          <w:spacing w:val="70"/>
          <w:sz w:val="24"/>
        </w:rPr>
        <w:t xml:space="preserve">  </w:t>
      </w:r>
      <w:r>
        <w:rPr>
          <w:sz w:val="24"/>
        </w:rPr>
        <w:t>изучению</w:t>
      </w:r>
      <w:r>
        <w:rPr>
          <w:spacing w:val="73"/>
          <w:sz w:val="24"/>
        </w:rPr>
        <w:t xml:space="preserve">  </w:t>
      </w:r>
      <w:r>
        <w:rPr>
          <w:sz w:val="24"/>
        </w:rPr>
        <w:t>профессий</w:t>
      </w:r>
      <w:r>
        <w:rPr>
          <w:spacing w:val="73"/>
          <w:sz w:val="24"/>
        </w:rPr>
        <w:t xml:space="preserve">  </w:t>
      </w:r>
      <w:r>
        <w:rPr>
          <w:sz w:val="24"/>
        </w:rPr>
        <w:t>и</w:t>
      </w:r>
      <w:r>
        <w:rPr>
          <w:spacing w:val="73"/>
          <w:sz w:val="24"/>
        </w:rPr>
        <w:t xml:space="preserve">  </w:t>
      </w:r>
      <w:r>
        <w:rPr>
          <w:sz w:val="24"/>
        </w:rPr>
        <w:t>труда</w:t>
      </w:r>
      <w:r>
        <w:rPr>
          <w:spacing w:val="72"/>
          <w:sz w:val="24"/>
        </w:rPr>
        <w:t xml:space="preserve">  </w:t>
      </w:r>
      <w:r>
        <w:rPr>
          <w:sz w:val="24"/>
        </w:rPr>
        <w:t>различного</w:t>
      </w:r>
      <w:r>
        <w:rPr>
          <w:spacing w:val="73"/>
          <w:sz w:val="24"/>
        </w:rPr>
        <w:t xml:space="preserve">  </w:t>
      </w:r>
      <w:r>
        <w:rPr>
          <w:sz w:val="24"/>
        </w:rPr>
        <w:t>рода,</w:t>
      </w:r>
      <w:r>
        <w:rPr>
          <w:spacing w:val="73"/>
          <w:sz w:val="24"/>
        </w:rPr>
        <w:t xml:space="preserve">  </w:t>
      </w:r>
      <w:r>
        <w:rPr>
          <w:sz w:val="24"/>
        </w:rPr>
        <w:t>в</w:t>
      </w:r>
      <w:r>
        <w:rPr>
          <w:spacing w:val="73"/>
          <w:sz w:val="24"/>
        </w:rPr>
        <w:t xml:space="preserve">  </w:t>
      </w:r>
      <w:r>
        <w:rPr>
          <w:sz w:val="24"/>
        </w:rPr>
        <w:t>том</w:t>
      </w:r>
      <w:r>
        <w:rPr>
          <w:spacing w:val="73"/>
          <w:sz w:val="24"/>
        </w:rPr>
        <w:t xml:space="preserve">  </w:t>
      </w:r>
      <w:r>
        <w:rPr>
          <w:sz w:val="24"/>
        </w:rPr>
        <w:t>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6"/>
      </w:pPr>
      <w:r>
        <w:lastRenderedPageBreak/>
        <w:t>с</w:t>
      </w:r>
      <w:r>
        <w:rPr>
          <w:spacing w:val="-4"/>
        </w:rPr>
        <w:t xml:space="preserve"> </w:t>
      </w:r>
      <w:r>
        <w:t>учётом</w:t>
      </w:r>
      <w:r>
        <w:rPr>
          <w:spacing w:val="-3"/>
        </w:rPr>
        <w:t xml:space="preserve"> </w:t>
      </w:r>
      <w:r>
        <w:t>личных</w:t>
      </w:r>
      <w:r>
        <w:rPr>
          <w:spacing w:val="-1"/>
        </w:rPr>
        <w:t xml:space="preserve"> </w:t>
      </w:r>
      <w:r>
        <w:t>и</w:t>
      </w:r>
      <w:r>
        <w:rPr>
          <w:spacing w:val="-3"/>
        </w:rPr>
        <w:t xml:space="preserve"> </w:t>
      </w:r>
      <w:r>
        <w:t>общественных</w:t>
      </w:r>
      <w:r>
        <w:rPr>
          <w:spacing w:val="-1"/>
        </w:rPr>
        <w:t xml:space="preserve"> </w:t>
      </w:r>
      <w:r>
        <w:t>интересов</w:t>
      </w:r>
      <w:r>
        <w:rPr>
          <w:spacing w:val="-4"/>
        </w:rPr>
        <w:t xml:space="preserve"> </w:t>
      </w:r>
      <w:r>
        <w:t>и</w:t>
      </w:r>
      <w:r>
        <w:rPr>
          <w:spacing w:val="-2"/>
        </w:rPr>
        <w:t xml:space="preserve"> потребностей;</w:t>
      </w:r>
    </w:p>
    <w:p w:rsidR="00804CE6" w:rsidRDefault="00BA41A7" w:rsidP="004D1AAE">
      <w:pPr>
        <w:pStyle w:val="a4"/>
        <w:numPr>
          <w:ilvl w:val="0"/>
          <w:numId w:val="111"/>
        </w:numPr>
        <w:tabs>
          <w:tab w:val="left" w:pos="1390"/>
        </w:tabs>
        <w:spacing w:before="43" w:line="276" w:lineRule="auto"/>
        <w:ind w:right="710" w:firstLine="708"/>
        <w:rPr>
          <w:sz w:val="24"/>
        </w:rPr>
      </w:pPr>
      <w:r>
        <w:rPr>
          <w:sz w:val="24"/>
        </w:rPr>
        <w:t>экологического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применение</w:t>
      </w:r>
      <w:r>
        <w:rPr>
          <w:spacing w:val="80"/>
          <w:w w:val="150"/>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4CE6" w:rsidRDefault="00BA41A7" w:rsidP="004D1AAE">
      <w:pPr>
        <w:pStyle w:val="a4"/>
        <w:numPr>
          <w:ilvl w:val="0"/>
          <w:numId w:val="111"/>
        </w:numPr>
        <w:tabs>
          <w:tab w:val="left" w:pos="1390"/>
          <w:tab w:val="left" w:pos="9324"/>
        </w:tabs>
        <w:spacing w:line="276" w:lineRule="auto"/>
        <w:ind w:right="707" w:firstLine="708"/>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w:t>
      </w:r>
      <w:r>
        <w:rPr>
          <w:spacing w:val="-1"/>
          <w:sz w:val="24"/>
        </w:rPr>
        <w:t xml:space="preserve"> </w:t>
      </w:r>
      <w:r>
        <w:rPr>
          <w:sz w:val="24"/>
        </w:rPr>
        <w:t>взаимосвязях человека</w:t>
      </w:r>
      <w:r>
        <w:rPr>
          <w:spacing w:val="-2"/>
          <w:sz w:val="24"/>
        </w:rPr>
        <w:t xml:space="preserve"> </w:t>
      </w:r>
      <w:r>
        <w:rPr>
          <w:sz w:val="24"/>
        </w:rPr>
        <w:t>с</w:t>
      </w:r>
      <w:r>
        <w:rPr>
          <w:spacing w:val="-2"/>
          <w:sz w:val="24"/>
        </w:rPr>
        <w:t xml:space="preserve"> </w:t>
      </w:r>
      <w:r>
        <w:rPr>
          <w:sz w:val="24"/>
        </w:rPr>
        <w:t>природной</w:t>
      </w:r>
      <w:r>
        <w:rPr>
          <w:spacing w:val="-3"/>
          <w:sz w:val="24"/>
        </w:rPr>
        <w:t xml:space="preserve"> </w:t>
      </w:r>
      <w:r>
        <w:rPr>
          <w:sz w:val="24"/>
        </w:rPr>
        <w:t>и социальной средой;</w:t>
      </w:r>
      <w:r>
        <w:rPr>
          <w:spacing w:val="-1"/>
          <w:sz w:val="24"/>
        </w:rPr>
        <w:t xml:space="preserve"> </w:t>
      </w:r>
      <w:r>
        <w:rPr>
          <w:sz w:val="24"/>
        </w:rPr>
        <w:t>овладение</w:t>
      </w:r>
      <w:r>
        <w:rPr>
          <w:spacing w:val="-2"/>
          <w:sz w:val="24"/>
        </w:rPr>
        <w:t xml:space="preserve"> </w:t>
      </w:r>
      <w:r>
        <w:rPr>
          <w:sz w:val="24"/>
        </w:rPr>
        <w:t xml:space="preserve">языковой и читательской культурой как средством познания мира, овладение основными навыками исследовательской </w:t>
      </w:r>
      <w:r>
        <w:rPr>
          <w:spacing w:val="-2"/>
          <w:sz w:val="24"/>
        </w:rPr>
        <w:t>деятельности,</w:t>
      </w:r>
      <w:r>
        <w:rPr>
          <w:sz w:val="24"/>
        </w:rPr>
        <w:tab/>
      </w:r>
      <w:r>
        <w:rPr>
          <w:spacing w:val="-2"/>
          <w:sz w:val="24"/>
        </w:rPr>
        <w:t>установка</w:t>
      </w:r>
    </w:p>
    <w:p w:rsidR="00804CE6" w:rsidRDefault="00BA41A7">
      <w:pPr>
        <w:pStyle w:val="a3"/>
        <w:spacing w:line="276" w:lineRule="auto"/>
        <w:ind w:right="715"/>
      </w:pPr>
      <w:r>
        <w:t>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rsidR="00804CE6" w:rsidRDefault="00BA41A7" w:rsidP="004D1AAE">
      <w:pPr>
        <w:pStyle w:val="a4"/>
        <w:numPr>
          <w:ilvl w:val="1"/>
          <w:numId w:val="112"/>
        </w:numPr>
        <w:tabs>
          <w:tab w:val="left" w:pos="1551"/>
        </w:tabs>
        <w:spacing w:line="278" w:lineRule="auto"/>
        <w:ind w:right="715" w:firstLine="708"/>
        <w:rPr>
          <w:sz w:val="24"/>
        </w:rPr>
      </w:pPr>
      <w:r>
        <w:rPr>
          <w:sz w:val="24"/>
        </w:rPr>
        <w:t>Личностные</w:t>
      </w:r>
      <w:r>
        <w:rPr>
          <w:spacing w:val="69"/>
          <w:w w:val="150"/>
          <w:sz w:val="24"/>
        </w:rPr>
        <w:t xml:space="preserve">   </w:t>
      </w:r>
      <w:r>
        <w:rPr>
          <w:sz w:val="24"/>
        </w:rPr>
        <w:t>результаты,</w:t>
      </w:r>
      <w:r>
        <w:rPr>
          <w:spacing w:val="69"/>
          <w:w w:val="150"/>
          <w:sz w:val="24"/>
        </w:rPr>
        <w:t xml:space="preserve">   </w:t>
      </w:r>
      <w:r>
        <w:rPr>
          <w:sz w:val="24"/>
        </w:rPr>
        <w:t>обеспечивающие</w:t>
      </w:r>
      <w:r>
        <w:rPr>
          <w:spacing w:val="69"/>
          <w:w w:val="150"/>
          <w:sz w:val="24"/>
        </w:rPr>
        <w:t xml:space="preserve">   </w:t>
      </w:r>
      <w:r>
        <w:rPr>
          <w:sz w:val="24"/>
        </w:rPr>
        <w:t>адаптацию</w:t>
      </w:r>
      <w:r>
        <w:rPr>
          <w:spacing w:val="69"/>
          <w:w w:val="150"/>
          <w:sz w:val="24"/>
        </w:rPr>
        <w:t xml:space="preserve">   </w:t>
      </w:r>
      <w:r>
        <w:rPr>
          <w:sz w:val="24"/>
        </w:rPr>
        <w:t>обучающегося к изменяющимся условиям социальной и природной среды:</w:t>
      </w:r>
    </w:p>
    <w:p w:rsidR="00804CE6" w:rsidRDefault="00BA41A7">
      <w:pPr>
        <w:pStyle w:val="a3"/>
        <w:spacing w:line="276" w:lineRule="auto"/>
        <w:ind w:right="707" w:firstLine="70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2"/>
        </w:rPr>
        <w:t xml:space="preserve"> </w:t>
      </w:r>
      <w:r>
        <w:t>социальной жизни в</w:t>
      </w:r>
      <w:r>
        <w:rPr>
          <w:spacing w:val="-2"/>
        </w:rPr>
        <w:t xml:space="preserve"> </w:t>
      </w:r>
      <w:r>
        <w:t>группах и сообществах,</w:t>
      </w:r>
      <w:r>
        <w:rPr>
          <w:spacing w:val="-1"/>
        </w:rPr>
        <w:t xml:space="preserve"> </w:t>
      </w:r>
      <w:r>
        <w:t>включая</w:t>
      </w:r>
      <w:r>
        <w:rPr>
          <w:spacing w:val="-1"/>
        </w:rPr>
        <w:t xml:space="preserve"> </w:t>
      </w:r>
      <w:r>
        <w:t>семью,</w:t>
      </w:r>
      <w:r>
        <w:rPr>
          <w:spacing w:val="-1"/>
        </w:rPr>
        <w:t xml:space="preserve"> </w:t>
      </w:r>
      <w:r>
        <w:t>группы, сформированные</w:t>
      </w:r>
      <w:r>
        <w:rPr>
          <w:spacing w:val="-3"/>
        </w:rPr>
        <w:t xml:space="preserve"> </w:t>
      </w:r>
      <w:r>
        <w:t>по профессиональной деятельности, а также в рамках социального взаимодействия с людьми из другой культурной среды;</w:t>
      </w:r>
    </w:p>
    <w:p w:rsidR="00804CE6" w:rsidRDefault="00BA41A7">
      <w:pPr>
        <w:pStyle w:val="a3"/>
        <w:spacing w:line="276" w:lineRule="auto"/>
        <w:ind w:right="713" w:firstLine="708"/>
      </w:pPr>
      <w:r>
        <w:t>способность обучающихся во взаимодействии в условиях неопределённости, открытость опыту и знаниям других;</w:t>
      </w:r>
    </w:p>
    <w:p w:rsidR="00804CE6" w:rsidRDefault="00BA41A7">
      <w:pPr>
        <w:pStyle w:val="a3"/>
        <w:spacing w:line="276" w:lineRule="auto"/>
        <w:ind w:right="706" w:firstLine="708"/>
      </w:pPr>
      <w:r>
        <w:t>способность</w:t>
      </w:r>
      <w:r>
        <w:rPr>
          <w:spacing w:val="80"/>
        </w:rPr>
        <w:t xml:space="preserve">  </w:t>
      </w:r>
      <w:r>
        <w:t>действовать</w:t>
      </w:r>
      <w:r>
        <w:rPr>
          <w:spacing w:val="80"/>
        </w:rPr>
        <w:t xml:space="preserve">  </w:t>
      </w:r>
      <w:r>
        <w:t>в</w:t>
      </w:r>
      <w:r>
        <w:rPr>
          <w:spacing w:val="67"/>
          <w:w w:val="150"/>
        </w:rPr>
        <w:t xml:space="preserve">  </w:t>
      </w:r>
      <w:r>
        <w:t>условиях</w:t>
      </w:r>
      <w:r>
        <w:rPr>
          <w:spacing w:val="80"/>
        </w:rPr>
        <w:t xml:space="preserve">  </w:t>
      </w:r>
      <w:r>
        <w:t>неопределённости,</w:t>
      </w:r>
      <w:r>
        <w:rPr>
          <w:spacing w:val="80"/>
        </w:rPr>
        <w:t xml:space="preserve">  </w:t>
      </w:r>
      <w:r>
        <w:t>открытость</w:t>
      </w:r>
      <w:r>
        <w:rPr>
          <w:spacing w:val="80"/>
        </w:rPr>
        <w:t xml:space="preserve">  </w:t>
      </w:r>
      <w:r>
        <w:t>опыту</w:t>
      </w:r>
      <w:r>
        <w:rPr>
          <w:spacing w:val="80"/>
        </w:rPr>
        <w:t xml:space="preserve"> </w:t>
      </w:r>
      <w:r>
        <w:t>и знаниям других, повышать уровень своей компетентности через практическую деятельность,</w:t>
      </w:r>
      <w:r>
        <w:rPr>
          <w:spacing w:val="40"/>
        </w:rPr>
        <w:t xml:space="preserve"> </w:t>
      </w:r>
      <w:r>
        <w:t>в том числе умение учиться у других людей; осознавать в совместной деятельности новые знания, навыки и компетенции из опыта других;</w:t>
      </w:r>
    </w:p>
    <w:p w:rsidR="00804CE6" w:rsidRDefault="00BA41A7">
      <w:pPr>
        <w:pStyle w:val="a3"/>
        <w:tabs>
          <w:tab w:val="left" w:pos="1825"/>
          <w:tab w:val="left" w:pos="3920"/>
          <w:tab w:val="left" w:pos="6328"/>
          <w:tab w:val="left" w:pos="7693"/>
          <w:tab w:val="left" w:pos="9403"/>
        </w:tabs>
        <w:spacing w:line="276" w:lineRule="auto"/>
        <w:ind w:right="707" w:firstLine="708"/>
      </w:pPr>
      <w:r>
        <w:t>навык выявления и связывания образов, способность формирования</w:t>
      </w:r>
      <w:r>
        <w:rPr>
          <w:spacing w:val="-1"/>
        </w:rPr>
        <w:t xml:space="preserve"> </w:t>
      </w:r>
      <w:r>
        <w:t xml:space="preserve">новых знаний, в том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неизвестных, осознавать дефицит собственных знаний и компетентностей, планировать своё развитие;</w:t>
      </w:r>
    </w:p>
    <w:p w:rsidR="00804CE6" w:rsidRDefault="00BA41A7">
      <w:pPr>
        <w:pStyle w:val="a3"/>
        <w:tabs>
          <w:tab w:val="left" w:pos="3229"/>
          <w:tab w:val="left" w:pos="5020"/>
          <w:tab w:val="left" w:pos="7189"/>
          <w:tab w:val="left" w:pos="9516"/>
        </w:tabs>
        <w:spacing w:line="276" w:lineRule="auto"/>
        <w:ind w:right="707" w:firstLine="708"/>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Pr>
          <w:spacing w:val="-2"/>
        </w:rPr>
        <w:t>конкретизировать</w:t>
      </w:r>
      <w:r>
        <w:tab/>
      </w:r>
      <w:r>
        <w:rPr>
          <w:spacing w:val="-2"/>
        </w:rPr>
        <w:t>понятие</w:t>
      </w:r>
      <w:r>
        <w:tab/>
      </w:r>
      <w:r>
        <w:rPr>
          <w:spacing w:val="-2"/>
        </w:rPr>
        <w:t>примерами,</w:t>
      </w:r>
      <w:r>
        <w:tab/>
      </w:r>
      <w:r>
        <w:rPr>
          <w:spacing w:val="-2"/>
        </w:rPr>
        <w:t>использовать</w:t>
      </w:r>
      <w:r>
        <w:tab/>
      </w:r>
      <w:r>
        <w:rPr>
          <w:spacing w:val="-2"/>
        </w:rPr>
        <w:t xml:space="preserve">понятие </w:t>
      </w: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04CE6" w:rsidRDefault="00BA41A7">
      <w:pPr>
        <w:pStyle w:val="a3"/>
        <w:spacing w:line="276" w:lineRule="auto"/>
        <w:ind w:right="712" w:firstLine="708"/>
      </w:pPr>
      <w:r>
        <w:t>умение</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80"/>
        </w:rPr>
        <w:t xml:space="preserve"> </w:t>
      </w:r>
      <w:r>
        <w:t>и экономики;</w:t>
      </w:r>
    </w:p>
    <w:p w:rsidR="00804CE6" w:rsidRDefault="00BA41A7">
      <w:pPr>
        <w:pStyle w:val="a3"/>
        <w:spacing w:line="276" w:lineRule="auto"/>
        <w:ind w:right="717" w:firstLine="708"/>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04CE6" w:rsidRDefault="00BA41A7">
      <w:pPr>
        <w:pStyle w:val="a3"/>
        <w:spacing w:line="276" w:lineRule="auto"/>
        <w:ind w:right="713" w:firstLine="708"/>
      </w:pPr>
      <w:r>
        <w:t>способность обучающихся осознавать стрессовую ситуацию, оценивать происходящие изменения</w:t>
      </w:r>
      <w:r>
        <w:rPr>
          <w:spacing w:val="80"/>
          <w:w w:val="150"/>
        </w:rPr>
        <w:t xml:space="preserve">   </w:t>
      </w:r>
      <w:r>
        <w:t>и</w:t>
      </w:r>
      <w:r>
        <w:rPr>
          <w:spacing w:val="80"/>
          <w:w w:val="150"/>
        </w:rPr>
        <w:t xml:space="preserve">   </w:t>
      </w:r>
      <w:r>
        <w:t>их</w:t>
      </w:r>
      <w:r>
        <w:rPr>
          <w:spacing w:val="80"/>
          <w:w w:val="150"/>
        </w:rPr>
        <w:t xml:space="preserve">   </w:t>
      </w:r>
      <w:r>
        <w:t>последствия,</w:t>
      </w:r>
      <w:r>
        <w:rPr>
          <w:spacing w:val="80"/>
          <w:w w:val="150"/>
        </w:rPr>
        <w:t xml:space="preserve">   </w:t>
      </w:r>
      <w:r>
        <w:t>воспринимать</w:t>
      </w:r>
      <w:r>
        <w:rPr>
          <w:spacing w:val="80"/>
          <w:w w:val="150"/>
        </w:rPr>
        <w:t xml:space="preserve">   </w:t>
      </w:r>
      <w:r>
        <w:t>стрессовую</w:t>
      </w:r>
      <w:r>
        <w:rPr>
          <w:spacing w:val="80"/>
        </w:rPr>
        <w:t xml:space="preserve">    </w:t>
      </w:r>
      <w:r>
        <w:t>ситуацию</w:t>
      </w:r>
      <w:r>
        <w:rPr>
          <w:spacing w:val="40"/>
        </w:rPr>
        <w:t xml:space="preserve"> </w:t>
      </w:r>
      <w:r>
        <w:t>как вызов, требующий контрмер;</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9" w:firstLine="708"/>
      </w:pPr>
      <w:r>
        <w:lastRenderedPageBreak/>
        <w:t>оценивать</w:t>
      </w:r>
      <w:r>
        <w:rPr>
          <w:spacing w:val="70"/>
          <w:w w:val="150"/>
        </w:rPr>
        <w:t xml:space="preserve">   </w:t>
      </w:r>
      <w:r>
        <w:t>ситуацию</w:t>
      </w:r>
      <w:r>
        <w:rPr>
          <w:spacing w:val="70"/>
          <w:w w:val="150"/>
        </w:rPr>
        <w:t xml:space="preserve">   </w:t>
      </w:r>
      <w:r>
        <w:t>стресса,</w:t>
      </w:r>
      <w:r>
        <w:rPr>
          <w:spacing w:val="69"/>
          <w:w w:val="150"/>
        </w:rPr>
        <w:t xml:space="preserve">   </w:t>
      </w:r>
      <w:r>
        <w:t>корректировать</w:t>
      </w:r>
      <w:r>
        <w:rPr>
          <w:spacing w:val="70"/>
          <w:w w:val="150"/>
        </w:rPr>
        <w:t xml:space="preserve">   </w:t>
      </w:r>
      <w:r>
        <w:t>принимаемые</w:t>
      </w:r>
      <w:r>
        <w:rPr>
          <w:spacing w:val="69"/>
          <w:w w:val="150"/>
        </w:rPr>
        <w:t xml:space="preserve">   </w:t>
      </w:r>
      <w:r>
        <w:t>решения и действия, формулировать и оценивать риски и последствия, формировать опыт, уметь находить</w:t>
      </w:r>
      <w:r>
        <w:rPr>
          <w:spacing w:val="80"/>
          <w:w w:val="150"/>
        </w:rPr>
        <w:t xml:space="preserve">  </w:t>
      </w:r>
      <w:r>
        <w:t>позитивное</w:t>
      </w:r>
      <w:r>
        <w:rPr>
          <w:spacing w:val="80"/>
          <w:w w:val="150"/>
        </w:rPr>
        <w:t xml:space="preserve">  </w:t>
      </w:r>
      <w:r>
        <w:t>в</w:t>
      </w:r>
      <w:r>
        <w:rPr>
          <w:spacing w:val="80"/>
          <w:w w:val="150"/>
        </w:rPr>
        <w:t xml:space="preserve">  </w:t>
      </w:r>
      <w:r>
        <w:t>произошедшей</w:t>
      </w:r>
      <w:r>
        <w:rPr>
          <w:spacing w:val="80"/>
          <w:w w:val="150"/>
        </w:rPr>
        <w:t xml:space="preserve">  </w:t>
      </w:r>
      <w:r>
        <w:t>ситуации;</w:t>
      </w:r>
      <w:r>
        <w:rPr>
          <w:spacing w:val="80"/>
          <w:w w:val="150"/>
        </w:rPr>
        <w:t xml:space="preserve">  </w:t>
      </w:r>
      <w:r>
        <w:t>быть</w:t>
      </w:r>
      <w:r>
        <w:rPr>
          <w:spacing w:val="80"/>
          <w:w w:val="150"/>
        </w:rPr>
        <w:t xml:space="preserve">  </w:t>
      </w:r>
      <w:r>
        <w:t>готовым</w:t>
      </w:r>
      <w:r>
        <w:rPr>
          <w:spacing w:val="80"/>
          <w:w w:val="150"/>
        </w:rPr>
        <w:t xml:space="preserve">  </w:t>
      </w:r>
      <w:r>
        <w:t>действовать</w:t>
      </w:r>
      <w:r>
        <w:rPr>
          <w:spacing w:val="40"/>
        </w:rPr>
        <w:t xml:space="preserve"> </w:t>
      </w:r>
      <w:r>
        <w:t>в отсутствие гарантий успеха.</w:t>
      </w:r>
    </w:p>
    <w:p w:rsidR="00804CE6" w:rsidRDefault="00BA41A7" w:rsidP="004D1AAE">
      <w:pPr>
        <w:pStyle w:val="a4"/>
        <w:numPr>
          <w:ilvl w:val="1"/>
          <w:numId w:val="112"/>
        </w:numPr>
        <w:tabs>
          <w:tab w:val="left" w:pos="1551"/>
        </w:tabs>
        <w:spacing w:before="1" w:line="276" w:lineRule="auto"/>
        <w:ind w:right="705" w:firstLine="708"/>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4CE6" w:rsidRDefault="00BA41A7" w:rsidP="004D1AAE">
      <w:pPr>
        <w:pStyle w:val="a4"/>
        <w:numPr>
          <w:ilvl w:val="2"/>
          <w:numId w:val="112"/>
        </w:numPr>
        <w:tabs>
          <w:tab w:val="left" w:pos="1731"/>
        </w:tabs>
        <w:spacing w:line="278" w:lineRule="auto"/>
        <w:ind w:right="71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04CE6" w:rsidRDefault="00BA41A7">
      <w:pPr>
        <w:pStyle w:val="a3"/>
        <w:tabs>
          <w:tab w:val="left" w:pos="2404"/>
          <w:tab w:val="left" w:pos="2862"/>
          <w:tab w:val="left" w:pos="4870"/>
          <w:tab w:val="left" w:pos="6669"/>
          <w:tab w:val="left" w:pos="7951"/>
          <w:tab w:val="left" w:pos="9507"/>
        </w:tabs>
        <w:spacing w:line="276" w:lineRule="auto"/>
        <w:ind w:right="713" w:firstLine="708"/>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социальных</w:t>
      </w:r>
      <w:r>
        <w:tab/>
      </w:r>
      <w:r>
        <w:rPr>
          <w:spacing w:val="-2"/>
        </w:rPr>
        <w:t xml:space="preserve">явлений </w:t>
      </w:r>
      <w:r>
        <w:t>и процессов;</w:t>
      </w:r>
    </w:p>
    <w:p w:rsidR="00804CE6" w:rsidRDefault="00BA41A7">
      <w:pPr>
        <w:pStyle w:val="a3"/>
        <w:spacing w:line="278" w:lineRule="auto"/>
        <w:ind w:right="708" w:firstLine="708"/>
        <w:jc w:val="left"/>
      </w:pPr>
      <w:r>
        <w:t>устанавливать</w:t>
      </w:r>
      <w:r>
        <w:rPr>
          <w:spacing w:val="-2"/>
        </w:rPr>
        <w:t xml:space="preserve"> </w:t>
      </w:r>
      <w:r>
        <w:t>существенный</w:t>
      </w:r>
      <w:r>
        <w:rPr>
          <w:spacing w:val="-5"/>
        </w:rPr>
        <w:t xml:space="preserve"> </w:t>
      </w:r>
      <w:r>
        <w:t>признак</w:t>
      </w:r>
      <w:r>
        <w:rPr>
          <w:spacing w:val="-5"/>
        </w:rPr>
        <w:t xml:space="preserve"> </w:t>
      </w:r>
      <w:r>
        <w:t>классификации</w:t>
      </w:r>
      <w:r>
        <w:rPr>
          <w:spacing w:val="-2"/>
        </w:rPr>
        <w:t xml:space="preserve"> </w:t>
      </w:r>
      <w:r>
        <w:t>социальных</w:t>
      </w:r>
      <w:r>
        <w:rPr>
          <w:spacing w:val="-4"/>
        </w:rPr>
        <w:t xml:space="preserve"> </w:t>
      </w:r>
      <w:r>
        <w:t>фактов,</w:t>
      </w:r>
      <w:r>
        <w:rPr>
          <w:spacing w:val="-3"/>
        </w:rPr>
        <w:t xml:space="preserve"> </w:t>
      </w:r>
      <w:r>
        <w:t>основания</w:t>
      </w:r>
      <w:r>
        <w:rPr>
          <w:spacing w:val="-6"/>
        </w:rPr>
        <w:t xml:space="preserve"> </w:t>
      </w:r>
      <w:r>
        <w:t>для их обобщения и сравнения, критерии проводимого анализа;</w:t>
      </w:r>
    </w:p>
    <w:p w:rsidR="00804CE6" w:rsidRDefault="00BA41A7">
      <w:pPr>
        <w:pStyle w:val="a3"/>
        <w:tabs>
          <w:tab w:val="left" w:pos="1536"/>
          <w:tab w:val="left" w:pos="2550"/>
          <w:tab w:val="left" w:pos="4342"/>
          <w:tab w:val="left" w:pos="5316"/>
          <w:tab w:val="left" w:pos="6554"/>
          <w:tab w:val="left" w:pos="8499"/>
          <w:tab w:val="left" w:pos="8923"/>
        </w:tabs>
        <w:spacing w:line="276" w:lineRule="auto"/>
        <w:ind w:right="711" w:firstLine="708"/>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rsidR="00804CE6" w:rsidRDefault="00BA41A7">
      <w:pPr>
        <w:pStyle w:val="a3"/>
        <w:spacing w:line="275" w:lineRule="exact"/>
        <w:ind w:left="1133"/>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804CE6" w:rsidRDefault="00BA41A7">
      <w:pPr>
        <w:pStyle w:val="a3"/>
        <w:spacing w:before="36" w:line="276" w:lineRule="auto"/>
        <w:ind w:right="708" w:firstLine="708"/>
        <w:jc w:val="left"/>
      </w:pPr>
      <w:r>
        <w:t>выявлять</w:t>
      </w:r>
      <w:r>
        <w:rPr>
          <w:spacing w:val="80"/>
        </w:rPr>
        <w:t xml:space="preserve"> </w:t>
      </w:r>
      <w:r>
        <w:t>дефицит</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решения</w:t>
      </w:r>
      <w:r>
        <w:rPr>
          <w:spacing w:val="80"/>
        </w:rPr>
        <w:t xml:space="preserve"> </w:t>
      </w:r>
      <w:r>
        <w:t xml:space="preserve">поставленной </w:t>
      </w:r>
      <w:r>
        <w:rPr>
          <w:spacing w:val="-2"/>
        </w:rPr>
        <w:t>задачи;</w:t>
      </w:r>
    </w:p>
    <w:p w:rsidR="00804CE6" w:rsidRDefault="00BA41A7">
      <w:pPr>
        <w:pStyle w:val="a3"/>
        <w:spacing w:line="275" w:lineRule="exact"/>
        <w:ind w:left="1133"/>
        <w:jc w:val="left"/>
      </w:pPr>
      <w:r>
        <w:t>выявлять</w:t>
      </w:r>
      <w:r>
        <w:rPr>
          <w:spacing w:val="-5"/>
        </w:rPr>
        <w:t xml:space="preserve"> </w:t>
      </w:r>
      <w:r>
        <w:t>причинно-следственные</w:t>
      </w:r>
      <w:r>
        <w:rPr>
          <w:spacing w:val="-6"/>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4"/>
        </w:rPr>
        <w:t xml:space="preserve"> </w:t>
      </w:r>
      <w:r>
        <w:t>и</w:t>
      </w:r>
      <w:r>
        <w:rPr>
          <w:spacing w:val="-5"/>
        </w:rPr>
        <w:t xml:space="preserve"> </w:t>
      </w:r>
      <w:r>
        <w:rPr>
          <w:spacing w:val="-2"/>
        </w:rPr>
        <w:t>процессов;</w:t>
      </w:r>
    </w:p>
    <w:p w:rsidR="00804CE6" w:rsidRDefault="00BA41A7">
      <w:pPr>
        <w:pStyle w:val="a3"/>
        <w:tabs>
          <w:tab w:val="left" w:pos="3175"/>
          <w:tab w:val="left" w:pos="4555"/>
          <w:tab w:val="left" w:pos="6684"/>
          <w:tab w:val="left" w:pos="9404"/>
        </w:tabs>
        <w:spacing w:before="41" w:line="276" w:lineRule="auto"/>
        <w:ind w:right="707" w:firstLine="708"/>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804CE6" w:rsidRDefault="00BA41A7">
      <w:pPr>
        <w:pStyle w:val="a3"/>
        <w:spacing w:before="1" w:line="276" w:lineRule="auto"/>
        <w:ind w:right="707" w:firstLine="708"/>
      </w:pPr>
      <w:r>
        <w:rPr>
          <w:position w:val="1"/>
        </w:rPr>
        <w:t xml:space="preserve">самостоятельно выбирать способ решения учебной задачи </w:t>
      </w:r>
      <w:r>
        <w:t>(</w:t>
      </w:r>
      <w:r>
        <w:rPr>
          <w:position w:val="1"/>
        </w:rPr>
        <w:t xml:space="preserve">сравнивать несколько </w:t>
      </w:r>
      <w:r>
        <w:t xml:space="preserve">вариантов решения, выбирать наиболее подходящий с учётом самостоятельно выделенных </w:t>
      </w:r>
      <w:r>
        <w:rPr>
          <w:spacing w:val="-2"/>
        </w:rPr>
        <w:t>критериев).</w:t>
      </w:r>
    </w:p>
    <w:p w:rsidR="00804CE6" w:rsidRDefault="00BA41A7">
      <w:pPr>
        <w:pStyle w:val="a3"/>
        <w:spacing w:before="1"/>
        <w:ind w:left="1133"/>
      </w:pPr>
      <w:r>
        <w:t>осознавать</w:t>
      </w:r>
      <w:r>
        <w:rPr>
          <w:spacing w:val="-7"/>
        </w:rPr>
        <w:t xml:space="preserve"> </w:t>
      </w:r>
      <w:r>
        <w:t>невозможность</w:t>
      </w:r>
      <w:r>
        <w:rPr>
          <w:spacing w:val="-4"/>
        </w:rPr>
        <w:t xml:space="preserve"> </w:t>
      </w:r>
      <w:r>
        <w:t>контролировать</w:t>
      </w:r>
      <w:r>
        <w:rPr>
          <w:spacing w:val="-2"/>
        </w:rPr>
        <w:t xml:space="preserve"> </w:t>
      </w:r>
      <w:r>
        <w:t>всё</w:t>
      </w:r>
      <w:r>
        <w:rPr>
          <w:spacing w:val="-6"/>
        </w:rPr>
        <w:t xml:space="preserve"> </w:t>
      </w:r>
      <w:r>
        <w:rPr>
          <w:spacing w:val="-2"/>
        </w:rPr>
        <w:t>вокруг.</w:t>
      </w:r>
    </w:p>
    <w:p w:rsidR="00804CE6" w:rsidRDefault="00BA41A7" w:rsidP="004D1AAE">
      <w:pPr>
        <w:pStyle w:val="a4"/>
        <w:numPr>
          <w:ilvl w:val="2"/>
          <w:numId w:val="112"/>
        </w:numPr>
        <w:tabs>
          <w:tab w:val="left" w:pos="1731"/>
        </w:tabs>
        <w:spacing w:before="38" w:line="276" w:lineRule="auto"/>
        <w:ind w:right="715"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4CE6" w:rsidRDefault="00BA41A7">
      <w:pPr>
        <w:pStyle w:val="a3"/>
        <w:spacing w:before="4"/>
        <w:ind w:left="1133"/>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804CE6" w:rsidRDefault="00BA41A7">
      <w:pPr>
        <w:pStyle w:val="a3"/>
        <w:spacing w:before="40" w:line="276" w:lineRule="auto"/>
        <w:ind w:right="708" w:firstLine="708"/>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79"/>
        </w:rPr>
        <w:t xml:space="preserve">    </w:t>
      </w:r>
      <w:r>
        <w:t>реальным и желательным состоянием ситуации, объекта, самостоятельно устанавливать искомое и</w:t>
      </w:r>
      <w:r>
        <w:rPr>
          <w:spacing w:val="40"/>
        </w:rPr>
        <w:t xml:space="preserve"> </w:t>
      </w:r>
      <w:r>
        <w:rPr>
          <w:spacing w:val="-2"/>
        </w:rPr>
        <w:t>данное;</w:t>
      </w:r>
    </w:p>
    <w:p w:rsidR="00804CE6" w:rsidRDefault="00BA41A7">
      <w:pPr>
        <w:pStyle w:val="a3"/>
        <w:spacing w:before="1" w:line="276" w:lineRule="auto"/>
        <w:ind w:right="715" w:firstLine="708"/>
      </w:pPr>
      <w:r>
        <w:t>формулировать гипотезу об истинности собственных суждений и суждений других, аргументировать свою позицию, мнение;</w:t>
      </w:r>
    </w:p>
    <w:p w:rsidR="00804CE6" w:rsidRDefault="00BA41A7">
      <w:pPr>
        <w:pStyle w:val="a3"/>
        <w:spacing w:line="276" w:lineRule="auto"/>
        <w:ind w:right="707" w:firstLine="708"/>
      </w:pPr>
      <w:r>
        <w:t>проводить</w:t>
      </w:r>
      <w:r>
        <w:rPr>
          <w:spacing w:val="75"/>
        </w:rPr>
        <w:t xml:space="preserve">  </w:t>
      </w:r>
      <w:r>
        <w:t>по</w:t>
      </w:r>
      <w:r>
        <w:rPr>
          <w:spacing w:val="73"/>
        </w:rPr>
        <w:t xml:space="preserve">  </w:t>
      </w:r>
      <w:r>
        <w:t>самостоятельно</w:t>
      </w:r>
      <w:r>
        <w:rPr>
          <w:spacing w:val="73"/>
        </w:rPr>
        <w:t xml:space="preserve">  </w:t>
      </w:r>
      <w:r>
        <w:t>составленному</w:t>
      </w:r>
      <w:r>
        <w:rPr>
          <w:spacing w:val="72"/>
        </w:rPr>
        <w:t xml:space="preserve">  </w:t>
      </w:r>
      <w:r>
        <w:t>плану</w:t>
      </w:r>
      <w:r>
        <w:rPr>
          <w:spacing w:val="72"/>
        </w:rPr>
        <w:t xml:space="preserve">  </w:t>
      </w:r>
      <w:r>
        <w:t>небольшое</w:t>
      </w:r>
      <w:r>
        <w:rPr>
          <w:spacing w:val="74"/>
        </w:rPr>
        <w:t xml:space="preserve">  </w:t>
      </w:r>
      <w:r>
        <w:t xml:space="preserve">исследование </w:t>
      </w:r>
      <w:r>
        <w:rPr>
          <w:position w:val="1"/>
        </w:rPr>
        <w:t>по</w:t>
      </w:r>
      <w:r>
        <w:rPr>
          <w:spacing w:val="80"/>
          <w:position w:val="1"/>
        </w:rPr>
        <w:t xml:space="preserve">  </w:t>
      </w:r>
      <w:r>
        <w:rPr>
          <w:position w:val="1"/>
        </w:rPr>
        <w:t>установлению</w:t>
      </w:r>
      <w:r>
        <w:rPr>
          <w:spacing w:val="80"/>
          <w:position w:val="1"/>
        </w:rPr>
        <w:t xml:space="preserve">  </w:t>
      </w:r>
      <w:r>
        <w:rPr>
          <w:position w:val="1"/>
        </w:rPr>
        <w:t>особенностей</w:t>
      </w:r>
      <w:r>
        <w:rPr>
          <w:spacing w:val="80"/>
          <w:position w:val="1"/>
        </w:rPr>
        <w:t xml:space="preserve">  </w:t>
      </w:r>
      <w:r>
        <w:rPr>
          <w:position w:val="1"/>
        </w:rPr>
        <w:t>объекта</w:t>
      </w:r>
      <w:r>
        <w:rPr>
          <w:spacing w:val="80"/>
          <w:position w:val="1"/>
        </w:rPr>
        <w:t xml:space="preserve">  </w:t>
      </w:r>
      <w:r>
        <w:t>изучения,</w:t>
      </w:r>
      <w:r>
        <w:rPr>
          <w:spacing w:val="80"/>
        </w:rPr>
        <w:t xml:space="preserve">  </w:t>
      </w:r>
      <w:r>
        <w:t>причинно-следственных</w:t>
      </w:r>
      <w:r>
        <w:rPr>
          <w:spacing w:val="80"/>
        </w:rPr>
        <w:t xml:space="preserve">  </w:t>
      </w:r>
      <w:r>
        <w:t>связей</w:t>
      </w:r>
      <w:r>
        <w:rPr>
          <w:spacing w:val="40"/>
        </w:rPr>
        <w:t xml:space="preserve"> </w:t>
      </w:r>
      <w:r>
        <w:t>и зависимостей объектов между собой;</w:t>
      </w:r>
    </w:p>
    <w:p w:rsidR="00804CE6" w:rsidRDefault="00BA41A7">
      <w:pPr>
        <w:pStyle w:val="a3"/>
        <w:spacing w:line="276" w:lineRule="auto"/>
        <w:ind w:right="714" w:firstLine="708"/>
      </w:pPr>
      <w:r>
        <w:t xml:space="preserve">оценивать на применимость и достоверность информацию, полученную в ходе </w:t>
      </w:r>
      <w:r>
        <w:rPr>
          <w:spacing w:val="-2"/>
        </w:rPr>
        <w:t>исследования;</w:t>
      </w:r>
    </w:p>
    <w:p w:rsidR="00804CE6" w:rsidRDefault="00BA41A7">
      <w:pPr>
        <w:pStyle w:val="a3"/>
        <w:spacing w:line="276" w:lineRule="auto"/>
        <w:ind w:right="712" w:firstLine="708"/>
      </w:pPr>
      <w:r>
        <w:t>самостоятельно формулировать обобщения и выводы по результатам проведённого наблюдения,</w:t>
      </w:r>
      <w:r>
        <w:rPr>
          <w:spacing w:val="-6"/>
        </w:rPr>
        <w:t xml:space="preserve"> </w:t>
      </w:r>
      <w:r>
        <w:t>исследования,</w:t>
      </w:r>
      <w:r>
        <w:rPr>
          <w:spacing w:val="-4"/>
        </w:rPr>
        <w:t xml:space="preserve"> </w:t>
      </w:r>
      <w:r>
        <w:t>владеть</w:t>
      </w:r>
      <w:r>
        <w:rPr>
          <w:spacing w:val="-3"/>
        </w:rPr>
        <w:t xml:space="preserve"> </w:t>
      </w:r>
      <w:r>
        <w:t>инструментами</w:t>
      </w:r>
      <w:r>
        <w:rPr>
          <w:spacing w:val="-3"/>
        </w:rPr>
        <w:t xml:space="preserve"> </w:t>
      </w:r>
      <w:r>
        <w:t>оценки</w:t>
      </w:r>
      <w:r>
        <w:rPr>
          <w:spacing w:val="-3"/>
        </w:rPr>
        <w:t xml:space="preserve"> </w:t>
      </w:r>
      <w:r>
        <w:t>достоверности</w:t>
      </w:r>
      <w:r>
        <w:rPr>
          <w:spacing w:val="-3"/>
        </w:rPr>
        <w:t xml:space="preserve"> </w:t>
      </w:r>
      <w:r>
        <w:t>полученных</w:t>
      </w:r>
      <w:r>
        <w:rPr>
          <w:spacing w:val="-3"/>
        </w:rPr>
        <w:t xml:space="preserve"> </w:t>
      </w:r>
      <w:r>
        <w:t>выводов и обобщений;</w:t>
      </w:r>
    </w:p>
    <w:p w:rsidR="00804CE6" w:rsidRDefault="00BA41A7">
      <w:pPr>
        <w:pStyle w:val="a3"/>
        <w:spacing w:line="276" w:lineRule="auto"/>
        <w:ind w:right="714" w:firstLine="708"/>
      </w:pPr>
      <w:r>
        <w:t>прогнозировать</w:t>
      </w:r>
      <w:r>
        <w:rPr>
          <w:spacing w:val="66"/>
          <w:w w:val="150"/>
        </w:rPr>
        <w:t xml:space="preserve">   </w:t>
      </w:r>
      <w:r>
        <w:t>возможное</w:t>
      </w:r>
      <w:r>
        <w:rPr>
          <w:spacing w:val="65"/>
          <w:w w:val="150"/>
        </w:rPr>
        <w:t xml:space="preserve">   </w:t>
      </w:r>
      <w:r>
        <w:t>дальнейшее</w:t>
      </w:r>
      <w:r>
        <w:rPr>
          <w:spacing w:val="65"/>
          <w:w w:val="150"/>
        </w:rPr>
        <w:t xml:space="preserve">   </w:t>
      </w:r>
      <w:r>
        <w:t>развитие</w:t>
      </w:r>
      <w:r>
        <w:rPr>
          <w:spacing w:val="65"/>
          <w:w w:val="150"/>
        </w:rPr>
        <w:t xml:space="preserve">   </w:t>
      </w:r>
      <w:r>
        <w:t>процессов,</w:t>
      </w:r>
      <w:r>
        <w:rPr>
          <w:spacing w:val="65"/>
          <w:w w:val="150"/>
        </w:rPr>
        <w:t xml:space="preserve">   </w:t>
      </w:r>
      <w:r>
        <w:t>событий и</w:t>
      </w:r>
      <w:r>
        <w:rPr>
          <w:spacing w:val="55"/>
        </w:rPr>
        <w:t xml:space="preserve"> </w:t>
      </w:r>
      <w:r>
        <w:t>их</w:t>
      </w:r>
      <w:r>
        <w:rPr>
          <w:spacing w:val="57"/>
        </w:rPr>
        <w:t xml:space="preserve"> </w:t>
      </w:r>
      <w:r>
        <w:t>последствия</w:t>
      </w:r>
      <w:r>
        <w:rPr>
          <w:spacing w:val="54"/>
        </w:rPr>
        <w:t xml:space="preserve"> </w:t>
      </w:r>
      <w:r>
        <w:t>в</w:t>
      </w:r>
      <w:r>
        <w:rPr>
          <w:spacing w:val="54"/>
        </w:rPr>
        <w:t xml:space="preserve"> </w:t>
      </w:r>
      <w:r>
        <w:t>аналогичных</w:t>
      </w:r>
      <w:r>
        <w:rPr>
          <w:spacing w:val="56"/>
        </w:rPr>
        <w:t xml:space="preserve"> </w:t>
      </w:r>
      <w:r>
        <w:t>или</w:t>
      </w:r>
      <w:r>
        <w:rPr>
          <w:spacing w:val="56"/>
        </w:rPr>
        <w:t xml:space="preserve"> </w:t>
      </w:r>
      <w:r>
        <w:t>сходных</w:t>
      </w:r>
      <w:r>
        <w:rPr>
          <w:spacing w:val="56"/>
        </w:rPr>
        <w:t xml:space="preserve"> </w:t>
      </w:r>
      <w:r>
        <w:t>ситуациях,</w:t>
      </w:r>
      <w:r>
        <w:rPr>
          <w:spacing w:val="55"/>
        </w:rPr>
        <w:t xml:space="preserve"> </w:t>
      </w:r>
      <w:r>
        <w:t>выдвигать</w:t>
      </w:r>
      <w:r>
        <w:rPr>
          <w:spacing w:val="55"/>
        </w:rPr>
        <w:t xml:space="preserve"> </w:t>
      </w:r>
      <w:r>
        <w:t>предположения</w:t>
      </w:r>
      <w:r>
        <w:rPr>
          <w:spacing w:val="55"/>
        </w:rPr>
        <w:t xml:space="preserve"> </w:t>
      </w:r>
      <w:r>
        <w:t>об</w:t>
      </w:r>
      <w:r>
        <w:rPr>
          <w:spacing w:val="53"/>
        </w:rPr>
        <w:t xml:space="preserve"> </w:t>
      </w:r>
      <w:r>
        <w:rPr>
          <w:spacing w:val="-5"/>
        </w:rPr>
        <w:t>их</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развитии</w:t>
      </w:r>
      <w:r>
        <w:rPr>
          <w:spacing w:val="-5"/>
        </w:rPr>
        <w:t xml:space="preserve"> </w:t>
      </w:r>
      <w:r>
        <w:t>в</w:t>
      </w:r>
      <w:r>
        <w:rPr>
          <w:spacing w:val="-4"/>
        </w:rPr>
        <w:t xml:space="preserve"> </w:t>
      </w:r>
      <w:r>
        <w:t>новых условиях</w:t>
      </w:r>
      <w:r>
        <w:rPr>
          <w:spacing w:val="-4"/>
        </w:rPr>
        <w:t xml:space="preserve"> </w:t>
      </w:r>
      <w:r>
        <w:t>и</w:t>
      </w:r>
      <w:r>
        <w:rPr>
          <w:spacing w:val="-2"/>
        </w:rPr>
        <w:t xml:space="preserve"> контекстах.</w:t>
      </w:r>
    </w:p>
    <w:p w:rsidR="00804CE6" w:rsidRDefault="00BA41A7">
      <w:pPr>
        <w:pStyle w:val="a3"/>
        <w:spacing w:before="43" w:line="276" w:lineRule="auto"/>
        <w:ind w:right="712" w:firstLine="708"/>
      </w:pPr>
      <w:r>
        <w:t>150.7.3.3.</w:t>
      </w:r>
      <w:r>
        <w:rPr>
          <w:spacing w:val="-2"/>
        </w:rPr>
        <w:t xml:space="preserve"> </w:t>
      </w:r>
      <w:r>
        <w:t>У</w:t>
      </w:r>
      <w:r>
        <w:rPr>
          <w:spacing w:val="69"/>
        </w:rPr>
        <w:t xml:space="preserve">  </w:t>
      </w:r>
      <w:r>
        <w:t>обучающегося</w:t>
      </w:r>
      <w:r>
        <w:rPr>
          <w:spacing w:val="69"/>
        </w:rPr>
        <w:t xml:space="preserve">  </w:t>
      </w:r>
      <w:r>
        <w:t>будут</w:t>
      </w:r>
      <w:r>
        <w:rPr>
          <w:spacing w:val="69"/>
        </w:rPr>
        <w:t xml:space="preserve">  </w:t>
      </w:r>
      <w:r>
        <w:t>сформированы</w:t>
      </w:r>
      <w:r>
        <w:rPr>
          <w:spacing w:val="69"/>
        </w:rPr>
        <w:t xml:space="preserve">  </w:t>
      </w:r>
      <w:r>
        <w:t>следующие</w:t>
      </w:r>
      <w:r>
        <w:rPr>
          <w:spacing w:val="70"/>
        </w:rPr>
        <w:t xml:space="preserve">  </w:t>
      </w:r>
      <w:r>
        <w:t>умения</w:t>
      </w:r>
      <w:r>
        <w:rPr>
          <w:spacing w:val="69"/>
        </w:rPr>
        <w:t xml:space="preserve">  </w:t>
      </w:r>
      <w:r>
        <w:t>работать с информацией как часть познавательных универсальных учебных действий:</w:t>
      </w:r>
    </w:p>
    <w:p w:rsidR="00804CE6" w:rsidRDefault="00BA41A7">
      <w:pPr>
        <w:pStyle w:val="a3"/>
        <w:spacing w:before="2" w:line="276" w:lineRule="auto"/>
        <w:ind w:right="714" w:firstLine="708"/>
      </w:pPr>
      <w:r>
        <w:t>применять различные методы, инструменты и запросы при поиске и 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804CE6" w:rsidRDefault="00BA41A7">
      <w:pPr>
        <w:pStyle w:val="a3"/>
        <w:spacing w:before="1" w:line="276" w:lineRule="auto"/>
        <w:ind w:right="712" w:firstLine="708"/>
      </w:pPr>
      <w:r>
        <w:t>выбирать, анализировать, систематизировать и интерпретировать информацию различных видов и форм представления;</w:t>
      </w:r>
    </w:p>
    <w:p w:rsidR="00804CE6" w:rsidRDefault="00BA41A7">
      <w:pPr>
        <w:pStyle w:val="a3"/>
        <w:spacing w:line="278" w:lineRule="auto"/>
        <w:ind w:right="714" w:firstLine="708"/>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rsidR="00804CE6" w:rsidRDefault="00BA41A7">
      <w:pPr>
        <w:pStyle w:val="a3"/>
        <w:spacing w:line="272" w:lineRule="exact"/>
        <w:ind w:left="1133"/>
      </w:pPr>
      <w:r>
        <w:t>самостоятельно</w:t>
      </w:r>
      <w:r>
        <w:rPr>
          <w:spacing w:val="-6"/>
        </w:rPr>
        <w:t xml:space="preserve"> </w:t>
      </w:r>
      <w:r>
        <w:t>выбирать</w:t>
      </w:r>
      <w:r>
        <w:rPr>
          <w:spacing w:val="-3"/>
        </w:rPr>
        <w:t xml:space="preserve"> </w:t>
      </w:r>
      <w:r>
        <w:t>оптимальную</w:t>
      </w:r>
      <w:r>
        <w:rPr>
          <w:spacing w:val="-4"/>
        </w:rPr>
        <w:t xml:space="preserve"> </w:t>
      </w:r>
      <w:r>
        <w:t>форму</w:t>
      </w:r>
      <w:r>
        <w:rPr>
          <w:spacing w:val="-7"/>
        </w:rPr>
        <w:t xml:space="preserve"> </w:t>
      </w:r>
      <w:r>
        <w:t>представления</w:t>
      </w:r>
      <w:r>
        <w:rPr>
          <w:spacing w:val="-3"/>
        </w:rPr>
        <w:t xml:space="preserve"> </w:t>
      </w:r>
      <w:r>
        <w:rPr>
          <w:spacing w:val="-2"/>
        </w:rPr>
        <w:t>информации;</w:t>
      </w:r>
    </w:p>
    <w:p w:rsidR="00804CE6" w:rsidRDefault="00BA41A7">
      <w:pPr>
        <w:pStyle w:val="a3"/>
        <w:spacing w:before="39" w:line="276" w:lineRule="auto"/>
        <w:ind w:right="710" w:firstLine="708"/>
      </w:pPr>
      <w:r>
        <w:t>оценивать надёжность информации по критериям, предложенным педагогическим работником или сформулированным самостоятельно;</w:t>
      </w:r>
    </w:p>
    <w:p w:rsidR="00804CE6" w:rsidRDefault="00BA41A7">
      <w:pPr>
        <w:pStyle w:val="a3"/>
        <w:spacing w:before="2"/>
        <w:ind w:left="1133"/>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804CE6" w:rsidRDefault="00BA41A7" w:rsidP="004D1AAE">
      <w:pPr>
        <w:pStyle w:val="a4"/>
        <w:numPr>
          <w:ilvl w:val="2"/>
          <w:numId w:val="110"/>
        </w:numPr>
        <w:tabs>
          <w:tab w:val="left" w:pos="1731"/>
        </w:tabs>
        <w:spacing w:before="39" w:line="276" w:lineRule="auto"/>
        <w:ind w:right="716"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804CE6" w:rsidRDefault="00BA41A7">
      <w:pPr>
        <w:pStyle w:val="a3"/>
        <w:spacing w:before="1" w:line="278" w:lineRule="auto"/>
        <w:ind w:right="716" w:firstLine="708"/>
      </w:pPr>
      <w:r>
        <w:t>воспринимать</w:t>
      </w:r>
      <w:r>
        <w:rPr>
          <w:spacing w:val="63"/>
        </w:rPr>
        <w:t xml:space="preserve">  </w:t>
      </w:r>
      <w:r>
        <w:t>и</w:t>
      </w:r>
      <w:r>
        <w:rPr>
          <w:spacing w:val="64"/>
        </w:rPr>
        <w:t xml:space="preserve">  </w:t>
      </w:r>
      <w:r>
        <w:t>формулировать</w:t>
      </w:r>
      <w:r>
        <w:rPr>
          <w:spacing w:val="64"/>
        </w:rPr>
        <w:t xml:space="preserve">  </w:t>
      </w:r>
      <w:r>
        <w:t>суждения,</w:t>
      </w:r>
      <w:r>
        <w:rPr>
          <w:spacing w:val="64"/>
        </w:rPr>
        <w:t xml:space="preserve">  </w:t>
      </w:r>
      <w:r>
        <w:t>выражать</w:t>
      </w:r>
      <w:r>
        <w:rPr>
          <w:spacing w:val="64"/>
        </w:rPr>
        <w:t xml:space="preserve">  </w:t>
      </w:r>
      <w:r>
        <w:t>эмоции</w:t>
      </w:r>
      <w:r>
        <w:rPr>
          <w:spacing w:val="63"/>
        </w:rPr>
        <w:t xml:space="preserve">  </w:t>
      </w:r>
      <w:r>
        <w:t>в</w:t>
      </w:r>
      <w:r>
        <w:rPr>
          <w:spacing w:val="64"/>
        </w:rPr>
        <w:t xml:space="preserve">  </w:t>
      </w:r>
      <w:r>
        <w:t>соответствии с целями и условиями общения;</w:t>
      </w:r>
    </w:p>
    <w:p w:rsidR="00804CE6" w:rsidRDefault="00BA41A7">
      <w:pPr>
        <w:pStyle w:val="a3"/>
        <w:spacing w:line="272" w:lineRule="exact"/>
        <w:ind w:left="1133"/>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804CE6" w:rsidRDefault="00BA41A7">
      <w:pPr>
        <w:pStyle w:val="a3"/>
        <w:spacing w:before="41" w:line="276" w:lineRule="auto"/>
        <w:ind w:right="714" w:firstLine="708"/>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804CE6" w:rsidRDefault="00BA41A7">
      <w:pPr>
        <w:pStyle w:val="a3"/>
        <w:spacing w:before="1" w:line="276" w:lineRule="auto"/>
        <w:ind w:right="710" w:firstLine="708"/>
      </w:pPr>
      <w:r>
        <w:t>понимать</w:t>
      </w:r>
      <w:r>
        <w:rPr>
          <w:spacing w:val="80"/>
          <w:w w:val="150"/>
        </w:rPr>
        <w:t xml:space="preserve">   </w:t>
      </w:r>
      <w:r>
        <w:t>намерения</w:t>
      </w:r>
      <w:r>
        <w:rPr>
          <w:spacing w:val="77"/>
        </w:rPr>
        <w:t xml:space="preserve">    </w:t>
      </w:r>
      <w:r>
        <w:t>других,</w:t>
      </w:r>
      <w:r>
        <w:rPr>
          <w:spacing w:val="77"/>
        </w:rPr>
        <w:t xml:space="preserve">    </w:t>
      </w:r>
      <w:r>
        <w:t>проявлять</w:t>
      </w:r>
      <w:r>
        <w:rPr>
          <w:spacing w:val="78"/>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804CE6" w:rsidRDefault="00BA41A7">
      <w:pPr>
        <w:pStyle w:val="a3"/>
        <w:spacing w:line="276" w:lineRule="auto"/>
        <w:ind w:right="711" w:firstLine="708"/>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rsidR="00804CE6" w:rsidRDefault="00BA41A7">
      <w:pPr>
        <w:pStyle w:val="a3"/>
        <w:spacing w:line="276" w:lineRule="auto"/>
        <w:ind w:right="718" w:firstLine="708"/>
      </w:pPr>
      <w:r>
        <w:t>сопоставлять свои суждения с суждениями других участников диалога, обнаруживать различие и сходство позиций;</w:t>
      </w:r>
    </w:p>
    <w:p w:rsidR="00804CE6" w:rsidRDefault="00BA41A7">
      <w:pPr>
        <w:pStyle w:val="a3"/>
        <w:spacing w:line="278" w:lineRule="auto"/>
        <w:ind w:left="1133" w:right="712"/>
      </w:pPr>
      <w:r>
        <w:t>публично представлять результаты выполненного исследования, проекта; самостоятельно</w:t>
      </w:r>
      <w:r>
        <w:rPr>
          <w:spacing w:val="72"/>
        </w:rPr>
        <w:t xml:space="preserve">  </w:t>
      </w:r>
      <w:r>
        <w:t>выбирать</w:t>
      </w:r>
      <w:r>
        <w:rPr>
          <w:spacing w:val="73"/>
        </w:rPr>
        <w:t xml:space="preserve">  </w:t>
      </w:r>
      <w:r>
        <w:t>формат</w:t>
      </w:r>
      <w:r>
        <w:rPr>
          <w:spacing w:val="73"/>
        </w:rPr>
        <w:t xml:space="preserve">  </w:t>
      </w:r>
      <w:r>
        <w:t>выступления</w:t>
      </w:r>
      <w:r>
        <w:rPr>
          <w:spacing w:val="73"/>
        </w:rPr>
        <w:t xml:space="preserve">  </w:t>
      </w:r>
      <w:r>
        <w:t>с</w:t>
      </w:r>
      <w:r>
        <w:rPr>
          <w:spacing w:val="73"/>
        </w:rPr>
        <w:t xml:space="preserve">  </w:t>
      </w:r>
      <w:r>
        <w:t>учётом</w:t>
      </w:r>
      <w:r>
        <w:rPr>
          <w:spacing w:val="73"/>
        </w:rPr>
        <w:t xml:space="preserve">  </w:t>
      </w:r>
      <w:r>
        <w:t>задач</w:t>
      </w:r>
      <w:r>
        <w:rPr>
          <w:spacing w:val="72"/>
        </w:rPr>
        <w:t xml:space="preserve">  </w:t>
      </w:r>
      <w:r>
        <w:rPr>
          <w:spacing w:val="-2"/>
        </w:rPr>
        <w:t>презентации</w:t>
      </w:r>
    </w:p>
    <w:p w:rsidR="00804CE6" w:rsidRDefault="00BA41A7">
      <w:pPr>
        <w:pStyle w:val="a3"/>
        <w:spacing w:line="276" w:lineRule="auto"/>
        <w:ind w:right="719"/>
      </w:pPr>
      <w:r>
        <w:t>и особенностей аудитории и в соответствии с ним составлять устные и письменные тексты с использованием иллюстративных материалов.</w:t>
      </w:r>
    </w:p>
    <w:p w:rsidR="00804CE6" w:rsidRDefault="00BA41A7" w:rsidP="004D1AAE">
      <w:pPr>
        <w:pStyle w:val="a4"/>
        <w:numPr>
          <w:ilvl w:val="2"/>
          <w:numId w:val="110"/>
        </w:numPr>
        <w:tabs>
          <w:tab w:val="left" w:pos="1731"/>
        </w:tabs>
        <w:spacing w:line="278" w:lineRule="auto"/>
        <w:ind w:right="715" w:firstLine="708"/>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804CE6" w:rsidRDefault="00BA41A7">
      <w:pPr>
        <w:pStyle w:val="a3"/>
        <w:spacing w:line="274" w:lineRule="exact"/>
        <w:ind w:left="1133"/>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804CE6" w:rsidRDefault="00BA41A7">
      <w:pPr>
        <w:pStyle w:val="a3"/>
        <w:spacing w:before="31" w:line="278" w:lineRule="auto"/>
        <w:ind w:right="707" w:firstLine="708"/>
      </w:pPr>
      <w:r>
        <w:rPr>
          <w:position w:val="1"/>
        </w:rPr>
        <w:t xml:space="preserve">ориентироваться в различных подходах принятия решений </w:t>
      </w:r>
      <w:r>
        <w:t>(</w:t>
      </w:r>
      <w:r>
        <w:rPr>
          <w:position w:val="1"/>
        </w:rPr>
        <w:t xml:space="preserve">индивидуальное, принятие </w:t>
      </w:r>
      <w:r>
        <w:t>решения в группе, принятие решений в группе);</w:t>
      </w:r>
    </w:p>
    <w:p w:rsidR="00804CE6" w:rsidRDefault="00BA41A7">
      <w:pPr>
        <w:pStyle w:val="a3"/>
        <w:tabs>
          <w:tab w:val="left" w:pos="2070"/>
          <w:tab w:val="left" w:pos="3672"/>
          <w:tab w:val="left" w:pos="5109"/>
          <w:tab w:val="left" w:pos="5975"/>
          <w:tab w:val="left" w:pos="7458"/>
          <w:tab w:val="left" w:pos="9434"/>
        </w:tabs>
        <w:spacing w:line="273" w:lineRule="auto"/>
        <w:ind w:right="711" w:firstLine="708"/>
      </w:pPr>
      <w:r>
        <w:t xml:space="preserve">самостоятельно составлять алгоритм решения задачи (или его часть), выбирать способ </w:t>
      </w:r>
      <w:r>
        <w:rPr>
          <w:spacing w:val="-2"/>
          <w:position w:val="1"/>
        </w:rPr>
        <w:t>решения</w:t>
      </w:r>
      <w:r>
        <w:rPr>
          <w:position w:val="1"/>
        </w:rPr>
        <w:tab/>
      </w:r>
      <w:r>
        <w:rPr>
          <w:spacing w:val="-2"/>
          <w:position w:val="1"/>
        </w:rPr>
        <w:t>учебной</w:t>
      </w:r>
      <w:r>
        <w:rPr>
          <w:position w:val="1"/>
        </w:rPr>
        <w:tab/>
      </w:r>
      <w:r>
        <w:rPr>
          <w:spacing w:val="-2"/>
          <w:position w:val="1"/>
        </w:rPr>
        <w:t>задачи</w:t>
      </w:r>
      <w:r>
        <w:rPr>
          <w:position w:val="1"/>
        </w:rPr>
        <w:tab/>
      </w:r>
      <w:r>
        <w:rPr>
          <w:spacing w:val="-10"/>
          <w:position w:val="1"/>
        </w:rPr>
        <w:t>с</w:t>
      </w:r>
      <w:r>
        <w:rPr>
          <w:position w:val="1"/>
        </w:rPr>
        <w:tab/>
      </w:r>
      <w:r>
        <w:rPr>
          <w:spacing w:val="-2"/>
          <w:position w:val="1"/>
        </w:rPr>
        <w:t>учётом</w:t>
      </w:r>
      <w:r>
        <w:rPr>
          <w:position w:val="1"/>
        </w:rP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804CE6" w:rsidRDefault="00BA41A7">
      <w:pPr>
        <w:pStyle w:val="a3"/>
        <w:spacing w:before="2" w:line="276" w:lineRule="auto"/>
        <w:ind w:right="713" w:firstLine="708"/>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r>
        <w:t>с</w:t>
      </w:r>
      <w:r>
        <w:rPr>
          <w:spacing w:val="80"/>
          <w:w w:val="150"/>
        </w:rPr>
        <w:t xml:space="preserve">  </w:t>
      </w:r>
      <w:r>
        <w:t>учётом</w:t>
      </w:r>
      <w:r>
        <w:rPr>
          <w:spacing w:val="80"/>
          <w:w w:val="150"/>
        </w:rPr>
        <w:t xml:space="preserve">  </w:t>
      </w:r>
      <w:r>
        <w:t>получения</w:t>
      </w:r>
      <w:r>
        <w:rPr>
          <w:spacing w:val="80"/>
          <w:w w:val="150"/>
        </w:rPr>
        <w:t xml:space="preserve">  </w:t>
      </w:r>
      <w:r>
        <w:t>новых</w:t>
      </w:r>
      <w:r>
        <w:rPr>
          <w:spacing w:val="80"/>
          <w:w w:val="150"/>
        </w:rPr>
        <w:t xml:space="preserve">  </w:t>
      </w:r>
      <w:r>
        <w:t>знаний об изучаемом объекте;</w:t>
      </w:r>
    </w:p>
    <w:p w:rsidR="00804CE6" w:rsidRDefault="00BA41A7">
      <w:pPr>
        <w:pStyle w:val="a3"/>
        <w:spacing w:line="274" w:lineRule="exact"/>
        <w:ind w:left="1133"/>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804CE6" w:rsidRDefault="00804CE6">
      <w:pPr>
        <w:pStyle w:val="a3"/>
        <w:spacing w:line="274" w:lineRule="exact"/>
        <w:sectPr w:rsidR="00804CE6">
          <w:pgSz w:w="11910" w:h="16840"/>
          <w:pgMar w:top="1040" w:right="141" w:bottom="1140" w:left="708" w:header="0" w:footer="917" w:gutter="0"/>
          <w:cols w:space="720"/>
        </w:sectPr>
      </w:pPr>
    </w:p>
    <w:p w:rsidR="00804CE6" w:rsidRDefault="00BA41A7" w:rsidP="004D1AAE">
      <w:pPr>
        <w:pStyle w:val="a4"/>
        <w:numPr>
          <w:ilvl w:val="2"/>
          <w:numId w:val="110"/>
        </w:numPr>
        <w:tabs>
          <w:tab w:val="left" w:pos="1731"/>
        </w:tabs>
        <w:spacing w:before="73" w:line="278" w:lineRule="auto"/>
        <w:ind w:right="708" w:firstLine="708"/>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804CE6" w:rsidRDefault="00BA41A7">
      <w:pPr>
        <w:pStyle w:val="a3"/>
        <w:spacing w:line="276" w:lineRule="auto"/>
        <w:ind w:right="715" w:firstLine="70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4CE6" w:rsidRDefault="00BA41A7">
      <w:pPr>
        <w:pStyle w:val="a3"/>
        <w:spacing w:line="276" w:lineRule="auto"/>
        <w:ind w:right="710" w:firstLine="708"/>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4"/>
        </w:rPr>
        <w:t xml:space="preserve">   </w:t>
      </w:r>
      <w:r>
        <w:t>её</w:t>
      </w:r>
      <w:r>
        <w:rPr>
          <w:spacing w:val="64"/>
        </w:rPr>
        <w:t xml:space="preserve">   </w:t>
      </w:r>
      <w:r>
        <w:t>достижению:</w:t>
      </w:r>
      <w:r>
        <w:rPr>
          <w:spacing w:val="65"/>
        </w:rPr>
        <w:t xml:space="preserve">   </w:t>
      </w:r>
      <w:r>
        <w:t>распределять</w:t>
      </w:r>
      <w:r>
        <w:rPr>
          <w:spacing w:val="65"/>
        </w:rPr>
        <w:t xml:space="preserve">   </w:t>
      </w:r>
      <w:r>
        <w:t>роли,</w:t>
      </w:r>
      <w:r>
        <w:rPr>
          <w:spacing w:val="64"/>
        </w:rPr>
        <w:t xml:space="preserve">   </w:t>
      </w:r>
      <w:r>
        <w:t>договариваться,</w:t>
      </w:r>
      <w:r>
        <w:rPr>
          <w:spacing w:val="64"/>
        </w:rPr>
        <w:t xml:space="preserve">   </w:t>
      </w:r>
      <w:r>
        <w:t>обсуждать</w:t>
      </w:r>
      <w:r>
        <w:rPr>
          <w:spacing w:val="65"/>
        </w:rPr>
        <w:t xml:space="preserve">   </w:t>
      </w:r>
      <w:r>
        <w:t>процесс и результат совместной работы;</w:t>
      </w:r>
    </w:p>
    <w:p w:rsidR="00804CE6" w:rsidRDefault="00BA41A7">
      <w:pPr>
        <w:pStyle w:val="a3"/>
        <w:spacing w:line="278" w:lineRule="auto"/>
        <w:ind w:right="714" w:firstLine="708"/>
      </w:pPr>
      <w:r>
        <w:t>уметь</w:t>
      </w:r>
      <w:r>
        <w:rPr>
          <w:spacing w:val="-3"/>
        </w:rPr>
        <w:t xml:space="preserve"> </w:t>
      </w:r>
      <w:r>
        <w:t>обобщать</w:t>
      </w:r>
      <w:r>
        <w:rPr>
          <w:spacing w:val="-3"/>
        </w:rPr>
        <w:t xml:space="preserve"> </w:t>
      </w:r>
      <w:r>
        <w:t>мнения</w:t>
      </w:r>
      <w:r>
        <w:rPr>
          <w:spacing w:val="-4"/>
        </w:rPr>
        <w:t xml:space="preserve"> </w:t>
      </w:r>
      <w:r>
        <w:t>нескольких</w:t>
      </w:r>
      <w:r>
        <w:rPr>
          <w:spacing w:val="-2"/>
        </w:rPr>
        <w:t xml:space="preserve"> </w:t>
      </w:r>
      <w:r>
        <w:t>людей,</w:t>
      </w:r>
      <w:r>
        <w:rPr>
          <w:spacing w:val="-4"/>
        </w:rPr>
        <w:t xml:space="preserve"> </w:t>
      </w:r>
      <w:r>
        <w:t>проявлять</w:t>
      </w:r>
      <w:r>
        <w:rPr>
          <w:spacing w:val="-3"/>
        </w:rPr>
        <w:t xml:space="preserve"> </w:t>
      </w:r>
      <w:r>
        <w:t>готовность</w:t>
      </w:r>
      <w:r>
        <w:rPr>
          <w:spacing w:val="-4"/>
        </w:rPr>
        <w:t xml:space="preserve"> </w:t>
      </w:r>
      <w:r>
        <w:t>руководить,</w:t>
      </w:r>
      <w:r>
        <w:rPr>
          <w:spacing w:val="-4"/>
        </w:rPr>
        <w:t xml:space="preserve"> </w:t>
      </w:r>
      <w:r>
        <w:t>выполнять поручения, подчиняться;</w:t>
      </w:r>
    </w:p>
    <w:p w:rsidR="00804CE6" w:rsidRDefault="00BA41A7">
      <w:pPr>
        <w:pStyle w:val="a3"/>
        <w:spacing w:line="276" w:lineRule="auto"/>
        <w:ind w:right="713" w:firstLine="7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49"/>
          <w:w w:val="150"/>
        </w:rPr>
        <w:t xml:space="preserve"> </w:t>
      </w:r>
      <w:r>
        <w:t>команды,</w:t>
      </w:r>
      <w:r>
        <w:rPr>
          <w:spacing w:val="54"/>
          <w:w w:val="150"/>
        </w:rPr>
        <w:t xml:space="preserve"> </w:t>
      </w:r>
      <w:r>
        <w:t>участвовать</w:t>
      </w:r>
      <w:r>
        <w:rPr>
          <w:spacing w:val="52"/>
          <w:w w:val="150"/>
        </w:rPr>
        <w:t xml:space="preserve"> </w:t>
      </w:r>
      <w:r>
        <w:t>в</w:t>
      </w:r>
      <w:r>
        <w:rPr>
          <w:spacing w:val="52"/>
          <w:w w:val="150"/>
        </w:rPr>
        <w:t xml:space="preserve"> </w:t>
      </w:r>
      <w:r>
        <w:t>групповых</w:t>
      </w:r>
      <w:r>
        <w:rPr>
          <w:spacing w:val="52"/>
          <w:w w:val="150"/>
        </w:rPr>
        <w:t xml:space="preserve"> </w:t>
      </w:r>
      <w:r>
        <w:t>формах</w:t>
      </w:r>
      <w:r>
        <w:rPr>
          <w:spacing w:val="52"/>
          <w:w w:val="150"/>
        </w:rPr>
        <w:t xml:space="preserve"> </w:t>
      </w:r>
      <w:r>
        <w:t>работы</w:t>
      </w:r>
      <w:r>
        <w:rPr>
          <w:spacing w:val="50"/>
          <w:w w:val="150"/>
        </w:rPr>
        <w:t xml:space="preserve"> </w:t>
      </w:r>
      <w:r>
        <w:t>(обсуждения,</w:t>
      </w:r>
      <w:r>
        <w:rPr>
          <w:spacing w:val="50"/>
          <w:w w:val="150"/>
        </w:rPr>
        <w:t xml:space="preserve"> </w:t>
      </w:r>
      <w:r>
        <w:t>обмен</w:t>
      </w:r>
      <w:r>
        <w:rPr>
          <w:spacing w:val="52"/>
          <w:w w:val="150"/>
        </w:rPr>
        <w:t xml:space="preserve"> </w:t>
      </w:r>
      <w:r>
        <w:rPr>
          <w:spacing w:val="-2"/>
        </w:rPr>
        <w:t>мнений,</w:t>
      </w:r>
    </w:p>
    <w:p w:rsidR="00804CE6" w:rsidRDefault="00BA41A7">
      <w:pPr>
        <w:pStyle w:val="a3"/>
      </w:pPr>
      <w:r>
        <w:t>«мозговые</w:t>
      </w:r>
      <w:r>
        <w:rPr>
          <w:spacing w:val="-2"/>
        </w:rPr>
        <w:t xml:space="preserve"> </w:t>
      </w:r>
      <w:r>
        <w:t>штурмы»</w:t>
      </w:r>
      <w:r>
        <w:rPr>
          <w:spacing w:val="-8"/>
        </w:rPr>
        <w:t xml:space="preserve"> </w:t>
      </w:r>
      <w:r>
        <w:t>и</w:t>
      </w:r>
      <w:r>
        <w:rPr>
          <w:spacing w:val="3"/>
        </w:rPr>
        <w:t xml:space="preserve"> </w:t>
      </w:r>
      <w:r>
        <w:rPr>
          <w:spacing w:val="-2"/>
        </w:rPr>
        <w:t>иные);</w:t>
      </w:r>
    </w:p>
    <w:p w:rsidR="00804CE6" w:rsidRDefault="00BA41A7">
      <w:pPr>
        <w:pStyle w:val="a3"/>
        <w:spacing w:before="36" w:line="276" w:lineRule="auto"/>
        <w:ind w:right="711" w:firstLine="70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4CE6" w:rsidRDefault="00BA41A7">
      <w:pPr>
        <w:pStyle w:val="a3"/>
        <w:tabs>
          <w:tab w:val="left" w:pos="9221"/>
        </w:tabs>
        <w:spacing w:line="276" w:lineRule="auto"/>
        <w:ind w:right="707" w:firstLine="708"/>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Pr>
          <w:spacing w:val="-2"/>
        </w:rPr>
        <w:t>проявлять</w:t>
      </w:r>
      <w:r>
        <w:tab/>
      </w:r>
      <w:r>
        <w:rPr>
          <w:spacing w:val="-2"/>
        </w:rPr>
        <w:t>готовность</w:t>
      </w:r>
    </w:p>
    <w:p w:rsidR="00804CE6" w:rsidRDefault="00BA41A7">
      <w:pPr>
        <w:pStyle w:val="a3"/>
      </w:pPr>
      <w:r>
        <w:t>к</w:t>
      </w:r>
      <w:r>
        <w:rPr>
          <w:spacing w:val="-3"/>
        </w:rPr>
        <w:t xml:space="preserve"> </w:t>
      </w:r>
      <w:r>
        <w:t>предоставлению</w:t>
      </w:r>
      <w:r>
        <w:rPr>
          <w:spacing w:val="-2"/>
        </w:rPr>
        <w:t xml:space="preserve"> </w:t>
      </w:r>
      <w:r>
        <w:t>отчёта</w:t>
      </w:r>
      <w:r>
        <w:rPr>
          <w:spacing w:val="-2"/>
        </w:rPr>
        <w:t xml:space="preserve"> </w:t>
      </w:r>
      <w:r>
        <w:t>перед</w:t>
      </w:r>
      <w:r>
        <w:rPr>
          <w:spacing w:val="-2"/>
        </w:rPr>
        <w:t xml:space="preserve"> группой.</w:t>
      </w:r>
    </w:p>
    <w:p w:rsidR="00804CE6" w:rsidRDefault="00BA41A7" w:rsidP="004D1AAE">
      <w:pPr>
        <w:pStyle w:val="a4"/>
        <w:numPr>
          <w:ilvl w:val="2"/>
          <w:numId w:val="110"/>
        </w:numPr>
        <w:tabs>
          <w:tab w:val="left" w:pos="1731"/>
        </w:tabs>
        <w:spacing w:before="39" w:line="276" w:lineRule="auto"/>
        <w:ind w:right="709" w:firstLine="708"/>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04CE6" w:rsidRDefault="00BA41A7">
      <w:pPr>
        <w:pStyle w:val="a3"/>
        <w:spacing w:before="2" w:line="276" w:lineRule="auto"/>
        <w:ind w:left="1133" w:right="2809"/>
      </w:pPr>
      <w:r>
        <w:t>владеть способами самоконтроля, самомотивации и рефлексии; давать</w:t>
      </w:r>
      <w:r>
        <w:rPr>
          <w:spacing w:val="-4"/>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3"/>
        </w:rPr>
        <w:t xml:space="preserve"> </w:t>
      </w:r>
      <w:r>
        <w:rPr>
          <w:spacing w:val="-2"/>
        </w:rPr>
        <w:t>изменения;</w:t>
      </w:r>
    </w:p>
    <w:p w:rsidR="00804CE6" w:rsidRDefault="00BA41A7">
      <w:pPr>
        <w:pStyle w:val="a3"/>
        <w:tabs>
          <w:tab w:val="left" w:pos="2517"/>
          <w:tab w:val="left" w:pos="3740"/>
          <w:tab w:val="left" w:pos="4186"/>
          <w:tab w:val="left" w:pos="5666"/>
          <w:tab w:val="left" w:pos="7097"/>
          <w:tab w:val="left" w:pos="8263"/>
          <w:tab w:val="left" w:pos="9175"/>
        </w:tabs>
        <w:spacing w:line="278" w:lineRule="auto"/>
        <w:ind w:right="716" w:firstLine="708"/>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804CE6" w:rsidRDefault="00BA41A7">
      <w:pPr>
        <w:pStyle w:val="a3"/>
        <w:spacing w:line="276" w:lineRule="auto"/>
        <w:ind w:right="708" w:firstLine="708"/>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804CE6" w:rsidRDefault="00BA41A7">
      <w:pPr>
        <w:pStyle w:val="a3"/>
        <w:spacing w:line="278" w:lineRule="auto"/>
        <w:ind w:firstLine="708"/>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80"/>
        </w:rPr>
        <w:t xml:space="preserve"> </w:t>
      </w:r>
      <w:r>
        <w:t>обстоятельств,</w:t>
      </w:r>
      <w:r>
        <w:rPr>
          <w:spacing w:val="80"/>
        </w:rPr>
        <w:t xml:space="preserve"> </w:t>
      </w:r>
      <w:r>
        <w:t>изменившихся</w:t>
      </w:r>
      <w:r>
        <w:rPr>
          <w:spacing w:val="40"/>
        </w:rPr>
        <w:t xml:space="preserve"> </w:t>
      </w:r>
      <w:r>
        <w:t>ситуаций, установленных ошибок, возникших трудностей;</w:t>
      </w:r>
    </w:p>
    <w:p w:rsidR="00804CE6" w:rsidRDefault="00BA41A7">
      <w:pPr>
        <w:pStyle w:val="a3"/>
        <w:spacing w:line="272" w:lineRule="exact"/>
        <w:ind w:left="1133"/>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804CE6" w:rsidRDefault="00BA41A7">
      <w:pPr>
        <w:pStyle w:val="a3"/>
        <w:spacing w:before="34" w:line="276" w:lineRule="auto"/>
        <w:ind w:left="1133" w:right="1465"/>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804CE6" w:rsidRDefault="00BA41A7">
      <w:pPr>
        <w:pStyle w:val="a3"/>
        <w:spacing w:before="2" w:line="276" w:lineRule="auto"/>
        <w:ind w:left="1133" w:right="1465"/>
        <w:jc w:val="left"/>
      </w:pPr>
      <w:r>
        <w:t>ставить</w:t>
      </w:r>
      <w:r>
        <w:rPr>
          <w:spacing w:val="-4"/>
        </w:rPr>
        <w:t xml:space="preserve"> </w:t>
      </w:r>
      <w:r>
        <w:t>себя</w:t>
      </w:r>
      <w:r>
        <w:rPr>
          <w:spacing w:val="-5"/>
        </w:rPr>
        <w:t xml:space="preserve"> </w:t>
      </w:r>
      <w:r>
        <w:t>на</w:t>
      </w:r>
      <w:r>
        <w:rPr>
          <w:spacing w:val="-5"/>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5"/>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rsidR="00804CE6" w:rsidRDefault="00BA41A7">
      <w:pPr>
        <w:pStyle w:val="a3"/>
        <w:spacing w:line="276" w:lineRule="auto"/>
        <w:ind w:left="1133" w:right="3678"/>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804CE6" w:rsidRDefault="00BA41A7">
      <w:pPr>
        <w:pStyle w:val="a3"/>
        <w:ind w:left="1133"/>
        <w:jc w:val="left"/>
      </w:pPr>
      <w:r>
        <w:t>открытость</w:t>
      </w:r>
      <w:r>
        <w:rPr>
          <w:spacing w:val="-3"/>
        </w:rPr>
        <w:t xml:space="preserve"> </w:t>
      </w:r>
      <w:r>
        <w:t>себе</w:t>
      </w:r>
      <w:r>
        <w:rPr>
          <w:spacing w:val="-3"/>
        </w:rPr>
        <w:t xml:space="preserve"> </w:t>
      </w:r>
      <w:r>
        <w:t>и</w:t>
      </w:r>
      <w:r>
        <w:rPr>
          <w:spacing w:val="-2"/>
        </w:rPr>
        <w:t xml:space="preserve"> другим.</w:t>
      </w:r>
    </w:p>
    <w:p w:rsidR="00804CE6" w:rsidRDefault="00BA41A7" w:rsidP="004D1AAE">
      <w:pPr>
        <w:pStyle w:val="a4"/>
        <w:numPr>
          <w:ilvl w:val="1"/>
          <w:numId w:val="112"/>
        </w:numPr>
        <w:tabs>
          <w:tab w:val="left" w:pos="1551"/>
        </w:tabs>
        <w:spacing w:before="38" w:line="276" w:lineRule="auto"/>
        <w:ind w:right="710"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 на уровне основного общего образования должны обеспечивать:</w:t>
      </w:r>
    </w:p>
    <w:p w:rsidR="00804CE6" w:rsidRDefault="00BA41A7" w:rsidP="004D1AAE">
      <w:pPr>
        <w:pStyle w:val="a4"/>
        <w:numPr>
          <w:ilvl w:val="0"/>
          <w:numId w:val="109"/>
        </w:numPr>
        <w:tabs>
          <w:tab w:val="left" w:pos="1529"/>
        </w:tabs>
        <w:spacing w:before="1" w:line="276" w:lineRule="auto"/>
        <w:ind w:right="716" w:firstLine="708"/>
        <w:rPr>
          <w:sz w:val="24"/>
        </w:rPr>
      </w:pPr>
      <w:r>
        <w:rPr>
          <w:sz w:val="24"/>
        </w:rPr>
        <w:t>освоение и применение системы знаний о социальных свойствах человека, особенностях его</w:t>
      </w:r>
      <w:r>
        <w:rPr>
          <w:spacing w:val="-2"/>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другими</w:t>
      </w:r>
      <w:r>
        <w:rPr>
          <w:spacing w:val="-1"/>
          <w:sz w:val="24"/>
        </w:rPr>
        <w:t xml:space="preserve"> </w:t>
      </w:r>
      <w:r>
        <w:rPr>
          <w:sz w:val="24"/>
        </w:rPr>
        <w:t>людьми,</w:t>
      </w:r>
      <w:r>
        <w:rPr>
          <w:spacing w:val="-2"/>
          <w:sz w:val="24"/>
        </w:rPr>
        <w:t xml:space="preserve"> </w:t>
      </w:r>
      <w:r>
        <w:rPr>
          <w:sz w:val="24"/>
        </w:rPr>
        <w:t>важности</w:t>
      </w:r>
      <w:r>
        <w:rPr>
          <w:spacing w:val="-1"/>
          <w:sz w:val="24"/>
        </w:rPr>
        <w:t xml:space="preserve"> </w:t>
      </w:r>
      <w:r>
        <w:rPr>
          <w:sz w:val="24"/>
        </w:rPr>
        <w:t>семьи</w:t>
      </w:r>
      <w:r>
        <w:rPr>
          <w:spacing w:val="-4"/>
          <w:sz w:val="24"/>
        </w:rPr>
        <w:t xml:space="preserve"> </w:t>
      </w:r>
      <w:r>
        <w:rPr>
          <w:sz w:val="24"/>
        </w:rPr>
        <w:t>как</w:t>
      </w:r>
      <w:r>
        <w:rPr>
          <w:spacing w:val="-2"/>
          <w:sz w:val="24"/>
        </w:rPr>
        <w:t xml:space="preserve"> </w:t>
      </w:r>
      <w:r>
        <w:rPr>
          <w:sz w:val="24"/>
        </w:rPr>
        <w:t>базового</w:t>
      </w:r>
      <w:r>
        <w:rPr>
          <w:spacing w:val="-3"/>
          <w:sz w:val="24"/>
        </w:rPr>
        <w:t xml:space="preserve"> </w:t>
      </w:r>
      <w:r>
        <w:rPr>
          <w:sz w:val="24"/>
        </w:rPr>
        <w:t>социального института,</w:t>
      </w:r>
      <w:r>
        <w:rPr>
          <w:spacing w:val="40"/>
          <w:sz w:val="24"/>
        </w:rPr>
        <w:t xml:space="preserve">  </w:t>
      </w:r>
      <w:r>
        <w:rPr>
          <w:sz w:val="24"/>
        </w:rPr>
        <w:t>характерных</w:t>
      </w:r>
      <w:r>
        <w:rPr>
          <w:spacing w:val="40"/>
          <w:sz w:val="24"/>
        </w:rPr>
        <w:t xml:space="preserve">  </w:t>
      </w:r>
      <w:r>
        <w:rPr>
          <w:sz w:val="24"/>
        </w:rPr>
        <w:t>чертах</w:t>
      </w:r>
      <w:r>
        <w:rPr>
          <w:spacing w:val="40"/>
          <w:sz w:val="24"/>
        </w:rPr>
        <w:t xml:space="preserve">  </w:t>
      </w:r>
      <w:r>
        <w:rPr>
          <w:sz w:val="24"/>
        </w:rPr>
        <w:t>общества;</w:t>
      </w:r>
      <w:r>
        <w:rPr>
          <w:spacing w:val="40"/>
          <w:sz w:val="24"/>
        </w:rPr>
        <w:t xml:space="preserve">  </w:t>
      </w:r>
      <w:r>
        <w:rPr>
          <w:sz w:val="24"/>
        </w:rPr>
        <w:t>содержании</w:t>
      </w:r>
      <w:r>
        <w:rPr>
          <w:spacing w:val="40"/>
          <w:sz w:val="24"/>
        </w:rPr>
        <w:t xml:space="preserve">  </w:t>
      </w:r>
      <w:r>
        <w:rPr>
          <w:sz w:val="24"/>
        </w:rPr>
        <w:t>и</w:t>
      </w:r>
      <w:r>
        <w:rPr>
          <w:spacing w:val="40"/>
          <w:sz w:val="24"/>
        </w:rPr>
        <w:t xml:space="preserve">  </w:t>
      </w:r>
      <w:r>
        <w:rPr>
          <w:sz w:val="24"/>
        </w:rPr>
        <w:t>значении</w:t>
      </w:r>
      <w:r>
        <w:rPr>
          <w:spacing w:val="40"/>
          <w:sz w:val="24"/>
        </w:rPr>
        <w:t xml:space="preserve">  </w:t>
      </w:r>
      <w:r>
        <w:rPr>
          <w:sz w:val="24"/>
        </w:rPr>
        <w:t>социальных</w:t>
      </w:r>
      <w:r>
        <w:rPr>
          <w:spacing w:val="40"/>
          <w:sz w:val="24"/>
        </w:rPr>
        <w:t xml:space="preserve">  </w:t>
      </w:r>
      <w:r>
        <w:rPr>
          <w:sz w:val="24"/>
        </w:rPr>
        <w:t>норм,</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tabs>
          <w:tab w:val="left" w:pos="1274"/>
          <w:tab w:val="left" w:pos="3207"/>
          <w:tab w:val="left" w:pos="5147"/>
          <w:tab w:val="left" w:pos="6699"/>
          <w:tab w:val="left" w:pos="9165"/>
        </w:tabs>
        <w:spacing w:before="73" w:line="276" w:lineRule="auto"/>
        <w:ind w:right="709"/>
      </w:pPr>
      <w:r>
        <w:lastRenderedPageBreak/>
        <w:t>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несовершеннолетнего),</w:t>
      </w:r>
      <w:r>
        <w:rPr>
          <w:spacing w:val="80"/>
          <w:w w:val="150"/>
        </w:rPr>
        <w:t xml:space="preserve">   </w:t>
      </w:r>
      <w:r>
        <w:t>системе</w:t>
      </w:r>
      <w:r>
        <w:rPr>
          <w:spacing w:val="80"/>
          <w:w w:val="150"/>
        </w:rPr>
        <w:t xml:space="preserve">   </w:t>
      </w:r>
      <w:r>
        <w:t xml:space="preserve">образования </w:t>
      </w:r>
      <w:r>
        <w:rPr>
          <w:spacing w:val="-10"/>
        </w:rPr>
        <w:t>в</w:t>
      </w:r>
      <w:r>
        <w:tab/>
      </w:r>
      <w:r>
        <w:rPr>
          <w:spacing w:val="-2"/>
        </w:rPr>
        <w:t>Российской</w:t>
      </w:r>
      <w:r>
        <w:tab/>
      </w:r>
      <w:r>
        <w:rPr>
          <w:spacing w:val="-2"/>
        </w:rPr>
        <w:t>Федерации;</w:t>
      </w:r>
      <w:r>
        <w:tab/>
      </w:r>
      <w:r>
        <w:rPr>
          <w:spacing w:val="-2"/>
        </w:rPr>
        <w:t>основах</w:t>
      </w:r>
      <w:r>
        <w:tab/>
      </w:r>
      <w:r>
        <w:rPr>
          <w:spacing w:val="-2"/>
        </w:rPr>
        <w:t>государственной</w:t>
      </w:r>
      <w:r>
        <w:tab/>
      </w:r>
      <w:r>
        <w:rPr>
          <w:spacing w:val="-2"/>
        </w:rPr>
        <w:t xml:space="preserve">бюджетной </w:t>
      </w:r>
      <w:r>
        <w:t>и</w:t>
      </w:r>
      <w:r>
        <w:rPr>
          <w:spacing w:val="72"/>
        </w:rPr>
        <w:t xml:space="preserve">   </w:t>
      </w:r>
      <w:r>
        <w:t>денежно-кредитной,</w:t>
      </w:r>
      <w:r>
        <w:rPr>
          <w:spacing w:val="72"/>
        </w:rPr>
        <w:t xml:space="preserve">   </w:t>
      </w:r>
      <w:r>
        <w:t>социальной</w:t>
      </w:r>
      <w:r>
        <w:rPr>
          <w:spacing w:val="72"/>
        </w:rPr>
        <w:t xml:space="preserve">   </w:t>
      </w:r>
      <w:r>
        <w:t>политики,</w:t>
      </w:r>
      <w:r>
        <w:rPr>
          <w:spacing w:val="71"/>
        </w:rPr>
        <w:t xml:space="preserve">   </w:t>
      </w:r>
      <w:r>
        <w:t>политики</w:t>
      </w:r>
      <w:r>
        <w:rPr>
          <w:spacing w:val="72"/>
        </w:rPr>
        <w:t xml:space="preserve">   </w:t>
      </w:r>
      <w:r>
        <w:t>в</w:t>
      </w:r>
      <w:r>
        <w:rPr>
          <w:spacing w:val="72"/>
        </w:rPr>
        <w:t xml:space="preserve">   </w:t>
      </w:r>
      <w:r>
        <w:t>сфере</w:t>
      </w:r>
      <w:r>
        <w:rPr>
          <w:spacing w:val="72"/>
        </w:rPr>
        <w:t xml:space="preserve">   </w:t>
      </w:r>
      <w:r>
        <w:t>культуры и образования, противодействии коррупции в Российской Федерации, обеспечении безопасности</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от</w:t>
      </w:r>
      <w:r>
        <w:rPr>
          <w:spacing w:val="80"/>
        </w:rPr>
        <w:t xml:space="preserve">  </w:t>
      </w:r>
      <w:r>
        <w:t>терроризма</w:t>
      </w:r>
      <w:r>
        <w:rPr>
          <w:spacing w:val="40"/>
        </w:rPr>
        <w:t xml:space="preserve"> </w:t>
      </w:r>
      <w:r>
        <w:t>и экстремизма;</w:t>
      </w:r>
    </w:p>
    <w:p w:rsidR="00804CE6" w:rsidRDefault="00BA41A7" w:rsidP="004D1AAE">
      <w:pPr>
        <w:pStyle w:val="a4"/>
        <w:numPr>
          <w:ilvl w:val="0"/>
          <w:numId w:val="109"/>
        </w:numPr>
        <w:tabs>
          <w:tab w:val="left" w:pos="1397"/>
        </w:tabs>
        <w:spacing w:before="1" w:line="276" w:lineRule="auto"/>
        <w:ind w:right="705" w:firstLine="708"/>
        <w:rPr>
          <w:sz w:val="24"/>
        </w:rPr>
      </w:pPr>
      <w:r>
        <w:rPr>
          <w:sz w:val="24"/>
        </w:rPr>
        <w:t>умение</w:t>
      </w:r>
      <w:r>
        <w:rPr>
          <w:spacing w:val="-2"/>
          <w:sz w:val="24"/>
        </w:rPr>
        <w:t xml:space="preserve"> </w:t>
      </w:r>
      <w:r>
        <w:rPr>
          <w:sz w:val="24"/>
        </w:rPr>
        <w:t>характеризовать традиционные</w:t>
      </w:r>
      <w:r>
        <w:rPr>
          <w:spacing w:val="-2"/>
          <w:sz w:val="24"/>
        </w:rPr>
        <w:t xml:space="preserve"> </w:t>
      </w:r>
      <w:r>
        <w:rPr>
          <w:sz w:val="24"/>
        </w:rPr>
        <w:t>российские</w:t>
      </w:r>
      <w:r>
        <w:rPr>
          <w:spacing w:val="-2"/>
          <w:sz w:val="24"/>
        </w:rPr>
        <w:t xml:space="preserve"> </w:t>
      </w:r>
      <w:r>
        <w:rPr>
          <w:sz w:val="24"/>
        </w:rPr>
        <w:t>духовно-нравственные</w:t>
      </w:r>
      <w:r>
        <w:rPr>
          <w:spacing w:val="-2"/>
          <w:sz w:val="24"/>
        </w:rPr>
        <w:t xml:space="preserve"> </w:t>
      </w:r>
      <w:r>
        <w:rPr>
          <w:sz w:val="24"/>
        </w:rPr>
        <w:t>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04CE6" w:rsidRDefault="00BA41A7" w:rsidP="004D1AAE">
      <w:pPr>
        <w:pStyle w:val="a4"/>
        <w:numPr>
          <w:ilvl w:val="0"/>
          <w:numId w:val="109"/>
        </w:numPr>
        <w:tabs>
          <w:tab w:val="left" w:pos="1478"/>
          <w:tab w:val="left" w:pos="4358"/>
          <w:tab w:val="left" w:pos="9164"/>
        </w:tabs>
        <w:spacing w:before="2" w:line="276" w:lineRule="auto"/>
        <w:ind w:right="709" w:firstLine="708"/>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w:t>
      </w:r>
      <w:r>
        <w:rPr>
          <w:spacing w:val="40"/>
          <w:sz w:val="24"/>
        </w:rPr>
        <w:t xml:space="preserve"> </w:t>
      </w:r>
      <w:r>
        <w:rPr>
          <w:sz w:val="24"/>
        </w:rPr>
        <w:t>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r>
        <w:rPr>
          <w:spacing w:val="80"/>
          <w:sz w:val="24"/>
        </w:rPr>
        <w:t xml:space="preserve"> </w:t>
      </w:r>
      <w:r>
        <w:rPr>
          <w:spacing w:val="-2"/>
          <w:sz w:val="24"/>
        </w:rPr>
        <w:t>связи</w:t>
      </w:r>
      <w:r>
        <w:rPr>
          <w:sz w:val="24"/>
        </w:rPr>
        <w:tab/>
      </w:r>
      <w:r>
        <w:rPr>
          <w:sz w:val="24"/>
        </w:rPr>
        <w:tab/>
      </w:r>
      <w:r>
        <w:rPr>
          <w:spacing w:val="-2"/>
          <w:sz w:val="24"/>
        </w:rPr>
        <w:t>политических</w:t>
      </w:r>
      <w:r>
        <w:rPr>
          <w:sz w:val="24"/>
        </w:rPr>
        <w:tab/>
      </w:r>
      <w:r>
        <w:rPr>
          <w:spacing w:val="-2"/>
          <w:sz w:val="24"/>
        </w:rPr>
        <w:t xml:space="preserve">потрясений </w:t>
      </w:r>
      <w:r>
        <w:rPr>
          <w:sz w:val="24"/>
        </w:rPr>
        <w:t>и социально-экономического кризиса в государстве;</w:t>
      </w:r>
    </w:p>
    <w:p w:rsidR="00804CE6" w:rsidRDefault="00BA41A7" w:rsidP="004D1AAE">
      <w:pPr>
        <w:pStyle w:val="a4"/>
        <w:numPr>
          <w:ilvl w:val="0"/>
          <w:numId w:val="109"/>
        </w:numPr>
        <w:tabs>
          <w:tab w:val="left" w:pos="1517"/>
        </w:tabs>
        <w:spacing w:line="276" w:lineRule="auto"/>
        <w:ind w:right="713" w:firstLine="708"/>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w:t>
      </w:r>
      <w:r>
        <w:rPr>
          <w:spacing w:val="40"/>
          <w:sz w:val="24"/>
        </w:rPr>
        <w:t xml:space="preserve"> </w:t>
      </w:r>
      <w:r>
        <w:rPr>
          <w:sz w:val="24"/>
        </w:rPr>
        <w:t xml:space="preserve">к различным сферам общественной жизни, их существенные признаки, элементы и основные </w:t>
      </w:r>
      <w:r>
        <w:rPr>
          <w:spacing w:val="-2"/>
          <w:sz w:val="24"/>
        </w:rPr>
        <w:t>функции;</w:t>
      </w:r>
    </w:p>
    <w:p w:rsidR="00804CE6" w:rsidRDefault="00BA41A7" w:rsidP="004D1AAE">
      <w:pPr>
        <w:pStyle w:val="a4"/>
        <w:numPr>
          <w:ilvl w:val="0"/>
          <w:numId w:val="109"/>
        </w:numPr>
        <w:tabs>
          <w:tab w:val="left" w:pos="1394"/>
        </w:tabs>
        <w:spacing w:line="276" w:lineRule="auto"/>
        <w:ind w:right="708" w:firstLine="708"/>
        <w:rPr>
          <w:sz w:val="24"/>
        </w:rPr>
      </w:pPr>
      <w:r>
        <w:rPr>
          <w:sz w:val="24"/>
        </w:rPr>
        <w:t>умение</w:t>
      </w:r>
      <w:r>
        <w:rPr>
          <w:spacing w:val="-3"/>
          <w:sz w:val="24"/>
        </w:rPr>
        <w:t xml:space="preserve"> </w:t>
      </w:r>
      <w:r>
        <w:rPr>
          <w:sz w:val="24"/>
        </w:rPr>
        <w:t>сравнивать</w:t>
      </w:r>
      <w:r>
        <w:rPr>
          <w:spacing w:val="-1"/>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устанавливать основания</w:t>
      </w:r>
      <w:r>
        <w:rPr>
          <w:spacing w:val="-2"/>
          <w:sz w:val="24"/>
        </w:rPr>
        <w:t xml:space="preserve"> </w:t>
      </w:r>
      <w:r>
        <w:rPr>
          <w:sz w:val="24"/>
        </w:rPr>
        <w:t>для</w:t>
      </w:r>
      <w:r>
        <w:rPr>
          <w:spacing w:val="-2"/>
          <w:sz w:val="24"/>
        </w:rPr>
        <w:t xml:space="preserve"> </w:t>
      </w:r>
      <w:r>
        <w:rPr>
          <w:sz w:val="24"/>
        </w:rPr>
        <w:t>сравнения)</w:t>
      </w:r>
      <w:r>
        <w:rPr>
          <w:spacing w:val="-3"/>
          <w:sz w:val="24"/>
        </w:rPr>
        <w:t xml:space="preserve"> </w:t>
      </w:r>
      <w:r>
        <w:rPr>
          <w:sz w:val="24"/>
        </w:rPr>
        <w:t>деятельность людей, социальные объекты, явления, процессы в различных сферах общественной жизни, их элементы и основные функции;</w:t>
      </w:r>
    </w:p>
    <w:p w:rsidR="00804CE6" w:rsidRDefault="00BA41A7" w:rsidP="004D1AAE">
      <w:pPr>
        <w:pStyle w:val="a4"/>
        <w:numPr>
          <w:ilvl w:val="0"/>
          <w:numId w:val="109"/>
        </w:numPr>
        <w:tabs>
          <w:tab w:val="left" w:pos="1490"/>
        </w:tabs>
        <w:spacing w:line="276" w:lineRule="auto"/>
        <w:ind w:right="708" w:firstLine="708"/>
        <w:rPr>
          <w:sz w:val="24"/>
        </w:rPr>
      </w:pPr>
      <w:r>
        <w:rPr>
          <w:sz w:val="24"/>
        </w:rPr>
        <w:t>умение устанавливать и объяснять взаимосвязи социальных объектов, явлений, процессов</w:t>
      </w:r>
      <w:r>
        <w:rPr>
          <w:spacing w:val="72"/>
          <w:w w:val="150"/>
          <w:sz w:val="24"/>
        </w:rPr>
        <w:t xml:space="preserve">   </w:t>
      </w:r>
      <w:r>
        <w:rPr>
          <w:sz w:val="24"/>
        </w:rPr>
        <w:t>в</w:t>
      </w:r>
      <w:r>
        <w:rPr>
          <w:spacing w:val="72"/>
          <w:w w:val="150"/>
          <w:sz w:val="24"/>
        </w:rPr>
        <w:t xml:space="preserve">   </w:t>
      </w:r>
      <w:r>
        <w:rPr>
          <w:sz w:val="24"/>
        </w:rPr>
        <w:t>различных</w:t>
      </w:r>
      <w:r>
        <w:rPr>
          <w:spacing w:val="73"/>
          <w:w w:val="150"/>
          <w:sz w:val="24"/>
        </w:rPr>
        <w:t xml:space="preserve">   </w:t>
      </w:r>
      <w:r>
        <w:rPr>
          <w:sz w:val="24"/>
        </w:rPr>
        <w:t>сферах</w:t>
      </w:r>
      <w:r>
        <w:rPr>
          <w:spacing w:val="73"/>
          <w:w w:val="150"/>
          <w:sz w:val="24"/>
        </w:rPr>
        <w:t xml:space="preserve">   </w:t>
      </w:r>
      <w:r>
        <w:rPr>
          <w:sz w:val="24"/>
        </w:rPr>
        <w:t>общественной</w:t>
      </w:r>
      <w:r>
        <w:rPr>
          <w:spacing w:val="73"/>
          <w:w w:val="150"/>
          <w:sz w:val="24"/>
        </w:rPr>
        <w:t xml:space="preserve">   </w:t>
      </w:r>
      <w:r>
        <w:rPr>
          <w:sz w:val="24"/>
        </w:rPr>
        <w:t>жизни,</w:t>
      </w:r>
      <w:r>
        <w:rPr>
          <w:spacing w:val="73"/>
          <w:w w:val="150"/>
          <w:sz w:val="24"/>
        </w:rPr>
        <w:t xml:space="preserve">   </w:t>
      </w:r>
      <w:r>
        <w:rPr>
          <w:sz w:val="24"/>
        </w:rPr>
        <w:t>их</w:t>
      </w:r>
      <w:r>
        <w:rPr>
          <w:spacing w:val="73"/>
          <w:w w:val="150"/>
          <w:sz w:val="24"/>
        </w:rPr>
        <w:t xml:space="preserve">   </w:t>
      </w:r>
      <w:r>
        <w:rPr>
          <w:sz w:val="24"/>
        </w:rPr>
        <w:t>элементов и</w:t>
      </w:r>
      <w:r>
        <w:rPr>
          <w:spacing w:val="80"/>
          <w:sz w:val="24"/>
        </w:rPr>
        <w:t xml:space="preserve">  </w:t>
      </w:r>
      <w:r>
        <w:rPr>
          <w:sz w:val="24"/>
        </w:rPr>
        <w:t>основных</w:t>
      </w:r>
      <w:r>
        <w:rPr>
          <w:spacing w:val="80"/>
          <w:sz w:val="24"/>
        </w:rPr>
        <w:t xml:space="preserve">  </w:t>
      </w:r>
      <w:r>
        <w:rPr>
          <w:sz w:val="24"/>
        </w:rPr>
        <w:t>функций,</w:t>
      </w:r>
      <w:r>
        <w:rPr>
          <w:spacing w:val="80"/>
          <w:sz w:val="24"/>
        </w:rPr>
        <w:t xml:space="preserve">  </w:t>
      </w:r>
      <w:r>
        <w:rPr>
          <w:sz w:val="24"/>
        </w:rPr>
        <w:t>включая</w:t>
      </w:r>
      <w:r>
        <w:rPr>
          <w:spacing w:val="80"/>
          <w:sz w:val="24"/>
        </w:rPr>
        <w:t xml:space="preserve">  </w:t>
      </w:r>
      <w:r>
        <w:rPr>
          <w:sz w:val="24"/>
        </w:rPr>
        <w:t>взаимодействия</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природы,</w:t>
      </w:r>
      <w:r>
        <w:rPr>
          <w:spacing w:val="80"/>
          <w:sz w:val="24"/>
        </w:rPr>
        <w:t xml:space="preserve">  </w:t>
      </w:r>
      <w:r>
        <w:rPr>
          <w:sz w:val="24"/>
        </w:rPr>
        <w:t>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04CE6" w:rsidRDefault="00BA41A7" w:rsidP="004D1AAE">
      <w:pPr>
        <w:pStyle w:val="a4"/>
        <w:numPr>
          <w:ilvl w:val="0"/>
          <w:numId w:val="109"/>
        </w:numPr>
        <w:tabs>
          <w:tab w:val="left" w:pos="1699"/>
          <w:tab w:val="left" w:pos="2980"/>
          <w:tab w:val="left" w:pos="3109"/>
          <w:tab w:val="left" w:pos="4473"/>
          <w:tab w:val="left" w:pos="6428"/>
          <w:tab w:val="left" w:pos="7206"/>
          <w:tab w:val="left" w:pos="9154"/>
        </w:tabs>
        <w:spacing w:line="276" w:lineRule="auto"/>
        <w:ind w:right="707" w:firstLine="708"/>
        <w:rPr>
          <w:sz w:val="24"/>
        </w:rPr>
      </w:pPr>
      <w:r>
        <w:rPr>
          <w:sz w:val="24"/>
        </w:rPr>
        <w:t>умение</w:t>
      </w:r>
      <w:r>
        <w:rPr>
          <w:spacing w:val="80"/>
          <w:w w:val="150"/>
          <w:sz w:val="24"/>
        </w:rPr>
        <w:t xml:space="preserve">  </w:t>
      </w:r>
      <w:r>
        <w:rPr>
          <w:sz w:val="24"/>
        </w:rPr>
        <w:t>использовать</w:t>
      </w:r>
      <w:r>
        <w:rPr>
          <w:spacing w:val="80"/>
          <w:w w:val="150"/>
          <w:sz w:val="24"/>
        </w:rPr>
        <w:t xml:space="preserve">  </w:t>
      </w:r>
      <w:r>
        <w:rPr>
          <w:sz w:val="24"/>
        </w:rPr>
        <w:t>полученные</w:t>
      </w:r>
      <w:r>
        <w:rPr>
          <w:spacing w:val="80"/>
          <w:w w:val="150"/>
          <w:sz w:val="24"/>
        </w:rPr>
        <w:t xml:space="preserve">  </w:t>
      </w:r>
      <w:r>
        <w:rPr>
          <w:sz w:val="24"/>
        </w:rPr>
        <w:t>знания</w:t>
      </w:r>
      <w:r>
        <w:rPr>
          <w:spacing w:val="80"/>
          <w:w w:val="150"/>
          <w:sz w:val="24"/>
        </w:rPr>
        <w:t xml:space="preserve">  </w:t>
      </w:r>
      <w:r>
        <w:rPr>
          <w:sz w:val="24"/>
        </w:rPr>
        <w:t>для</w:t>
      </w:r>
      <w:r>
        <w:rPr>
          <w:spacing w:val="80"/>
          <w:w w:val="150"/>
          <w:sz w:val="24"/>
        </w:rPr>
        <w:t xml:space="preserve">  </w:t>
      </w:r>
      <w:r>
        <w:rPr>
          <w:sz w:val="24"/>
        </w:rPr>
        <w:t>объяснения</w:t>
      </w:r>
      <w:r>
        <w:rPr>
          <w:spacing w:val="80"/>
          <w:w w:val="150"/>
          <w:sz w:val="24"/>
        </w:rPr>
        <w:t xml:space="preserve">  </w:t>
      </w:r>
      <w:r>
        <w:rPr>
          <w:sz w:val="24"/>
        </w:rPr>
        <w:t>(устного</w:t>
      </w:r>
      <w:r>
        <w:rPr>
          <w:spacing w:val="40"/>
          <w:sz w:val="24"/>
        </w:rPr>
        <w:t xml:space="preserve"> </w:t>
      </w:r>
      <w:r>
        <w:rPr>
          <w:sz w:val="24"/>
        </w:rP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w:t>
      </w:r>
      <w:r>
        <w:rPr>
          <w:spacing w:val="-2"/>
          <w:sz w:val="24"/>
        </w:rPr>
        <w:t>технологий</w:t>
      </w:r>
      <w:r>
        <w:rPr>
          <w:sz w:val="24"/>
        </w:rPr>
        <w:tab/>
      </w:r>
      <w:r>
        <w:rPr>
          <w:sz w:val="24"/>
        </w:rPr>
        <w:tab/>
      </w:r>
      <w:r>
        <w:rPr>
          <w:spacing w:val="-10"/>
          <w:sz w:val="24"/>
        </w:rPr>
        <w:t>в</w:t>
      </w:r>
      <w:r>
        <w:rPr>
          <w:sz w:val="24"/>
        </w:rPr>
        <w:tab/>
      </w:r>
      <w:r>
        <w:rPr>
          <w:sz w:val="24"/>
        </w:rPr>
        <w:tab/>
      </w:r>
      <w:r>
        <w:rPr>
          <w:spacing w:val="-2"/>
          <w:sz w:val="24"/>
        </w:rPr>
        <w:t>современном</w:t>
      </w:r>
      <w:r>
        <w:rPr>
          <w:sz w:val="24"/>
        </w:rPr>
        <w:tab/>
      </w:r>
      <w:r>
        <w:rPr>
          <w:sz w:val="24"/>
        </w:rPr>
        <w:tab/>
      </w:r>
      <w:r>
        <w:rPr>
          <w:spacing w:val="-2"/>
          <w:sz w:val="24"/>
        </w:rPr>
        <w:t>мире,</w:t>
      </w:r>
      <w:r>
        <w:rPr>
          <w:sz w:val="24"/>
        </w:rPr>
        <w:tab/>
      </w:r>
      <w:r>
        <w:rPr>
          <w:spacing w:val="-2"/>
          <w:sz w:val="24"/>
        </w:rPr>
        <w:t xml:space="preserve">социальной </w:t>
      </w:r>
      <w:r>
        <w:rPr>
          <w:sz w:val="24"/>
        </w:rP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Pr>
          <w:spacing w:val="-2"/>
          <w:sz w:val="24"/>
        </w:rPr>
        <w:t>поведения,</w:t>
      </w:r>
      <w:r>
        <w:rPr>
          <w:sz w:val="24"/>
        </w:rPr>
        <w:tab/>
      </w:r>
      <w:r>
        <w:rPr>
          <w:sz w:val="24"/>
        </w:rPr>
        <w:tab/>
      </w:r>
      <w:r>
        <w:rPr>
          <w:sz w:val="24"/>
        </w:rPr>
        <w:tab/>
      </w:r>
      <w:r>
        <w:rPr>
          <w:spacing w:val="-2"/>
          <w:sz w:val="24"/>
        </w:rPr>
        <w:t>противодействия</w:t>
      </w:r>
      <w:r>
        <w:rPr>
          <w:sz w:val="24"/>
        </w:rPr>
        <w:tab/>
      </w:r>
      <w:r>
        <w:rPr>
          <w:spacing w:val="-2"/>
          <w:sz w:val="24"/>
        </w:rPr>
        <w:t>коррупции,</w:t>
      </w:r>
      <w:r>
        <w:rPr>
          <w:sz w:val="24"/>
        </w:rPr>
        <w:tab/>
      </w:r>
      <w:r>
        <w:rPr>
          <w:spacing w:val="-15"/>
          <w:sz w:val="24"/>
        </w:rPr>
        <w:t xml:space="preserve"> </w:t>
      </w:r>
      <w:r>
        <w:rPr>
          <w:spacing w:val="-4"/>
          <w:sz w:val="24"/>
        </w:rPr>
        <w:t xml:space="preserve">проведения </w:t>
      </w:r>
      <w:r>
        <w:rPr>
          <w:sz w:val="24"/>
        </w:rPr>
        <w:t>в</w:t>
      </w:r>
      <w:r>
        <w:rPr>
          <w:spacing w:val="75"/>
          <w:w w:val="150"/>
          <w:sz w:val="24"/>
        </w:rPr>
        <w:t xml:space="preserve">   </w:t>
      </w:r>
      <w:r>
        <w:rPr>
          <w:sz w:val="24"/>
        </w:rPr>
        <w:t>отношении</w:t>
      </w:r>
      <w:r>
        <w:rPr>
          <w:spacing w:val="75"/>
          <w:w w:val="150"/>
          <w:sz w:val="24"/>
        </w:rPr>
        <w:t xml:space="preserve">   </w:t>
      </w:r>
      <w:r>
        <w:rPr>
          <w:sz w:val="24"/>
        </w:rPr>
        <w:t>нашей</w:t>
      </w:r>
      <w:r>
        <w:rPr>
          <w:spacing w:val="76"/>
          <w:w w:val="150"/>
          <w:sz w:val="24"/>
        </w:rPr>
        <w:t xml:space="preserve">   </w:t>
      </w:r>
      <w:r>
        <w:rPr>
          <w:sz w:val="24"/>
        </w:rPr>
        <w:t>страны</w:t>
      </w:r>
      <w:r>
        <w:rPr>
          <w:spacing w:val="75"/>
          <w:w w:val="150"/>
          <w:sz w:val="24"/>
        </w:rPr>
        <w:t xml:space="preserve">   </w:t>
      </w:r>
      <w:r>
        <w:rPr>
          <w:sz w:val="24"/>
        </w:rPr>
        <w:t>международной</w:t>
      </w:r>
      <w:r>
        <w:rPr>
          <w:spacing w:val="76"/>
          <w:w w:val="150"/>
          <w:sz w:val="24"/>
        </w:rPr>
        <w:t xml:space="preserve">   </w:t>
      </w:r>
      <w:r>
        <w:rPr>
          <w:sz w:val="24"/>
        </w:rPr>
        <w:t>политики</w:t>
      </w:r>
      <w:r>
        <w:rPr>
          <w:spacing w:val="76"/>
          <w:w w:val="150"/>
          <w:sz w:val="24"/>
        </w:rPr>
        <w:t xml:space="preserve">   </w:t>
      </w:r>
      <w:r>
        <w:rPr>
          <w:sz w:val="24"/>
        </w:rPr>
        <w:t>«сдерживания»; для</w:t>
      </w:r>
      <w:r>
        <w:rPr>
          <w:spacing w:val="80"/>
          <w:sz w:val="24"/>
        </w:rPr>
        <w:t xml:space="preserve">   </w:t>
      </w:r>
      <w:r>
        <w:rPr>
          <w:sz w:val="24"/>
        </w:rPr>
        <w:t>осмысления</w:t>
      </w:r>
      <w:r>
        <w:rPr>
          <w:spacing w:val="79"/>
          <w:sz w:val="24"/>
        </w:rPr>
        <w:t xml:space="preserve">   </w:t>
      </w:r>
      <w:r>
        <w:rPr>
          <w:sz w:val="24"/>
        </w:rPr>
        <w:t>личного</w:t>
      </w:r>
      <w:r>
        <w:rPr>
          <w:spacing w:val="79"/>
          <w:sz w:val="24"/>
        </w:rPr>
        <w:t xml:space="preserve">   </w:t>
      </w:r>
      <w:r>
        <w:rPr>
          <w:sz w:val="24"/>
        </w:rPr>
        <w:t>социального</w:t>
      </w:r>
      <w:r>
        <w:rPr>
          <w:spacing w:val="79"/>
          <w:sz w:val="24"/>
        </w:rPr>
        <w:t xml:space="preserve">   </w:t>
      </w:r>
      <w:r>
        <w:rPr>
          <w:sz w:val="24"/>
        </w:rPr>
        <w:t>опыта</w:t>
      </w:r>
      <w:r>
        <w:rPr>
          <w:spacing w:val="78"/>
          <w:sz w:val="24"/>
        </w:rPr>
        <w:t xml:space="preserve">   </w:t>
      </w:r>
      <w:r>
        <w:rPr>
          <w:sz w:val="24"/>
        </w:rPr>
        <w:t>при</w:t>
      </w:r>
      <w:r>
        <w:rPr>
          <w:spacing w:val="79"/>
          <w:sz w:val="24"/>
        </w:rPr>
        <w:t xml:space="preserve">   </w:t>
      </w:r>
      <w:r>
        <w:rPr>
          <w:sz w:val="24"/>
        </w:rPr>
        <w:t>исполнении</w:t>
      </w:r>
      <w:r>
        <w:rPr>
          <w:spacing w:val="79"/>
          <w:sz w:val="24"/>
        </w:rPr>
        <w:t xml:space="preserve">   </w:t>
      </w:r>
      <w:r>
        <w:rPr>
          <w:sz w:val="24"/>
        </w:rPr>
        <w:t>типичных</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pPr>
      <w:r>
        <w:lastRenderedPageBreak/>
        <w:t>для</w:t>
      </w:r>
      <w:r>
        <w:rPr>
          <w:spacing w:val="-7"/>
        </w:rPr>
        <w:t xml:space="preserve"> </w:t>
      </w:r>
      <w:r>
        <w:t>несовершеннолетнего</w:t>
      </w:r>
      <w:r>
        <w:rPr>
          <w:spacing w:val="-4"/>
        </w:rPr>
        <w:t xml:space="preserve"> </w:t>
      </w:r>
      <w:r>
        <w:t>социальных</w:t>
      </w:r>
      <w:r>
        <w:rPr>
          <w:spacing w:val="-2"/>
        </w:rPr>
        <w:t xml:space="preserve"> ролей;</w:t>
      </w:r>
    </w:p>
    <w:p w:rsidR="00804CE6" w:rsidRDefault="00BA41A7" w:rsidP="004D1AAE">
      <w:pPr>
        <w:pStyle w:val="a4"/>
        <w:numPr>
          <w:ilvl w:val="0"/>
          <w:numId w:val="109"/>
        </w:numPr>
        <w:tabs>
          <w:tab w:val="left" w:pos="1402"/>
        </w:tabs>
        <w:spacing w:before="43" w:line="276" w:lineRule="auto"/>
        <w:ind w:right="713" w:firstLine="708"/>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04CE6" w:rsidRDefault="00BA41A7" w:rsidP="004D1AAE">
      <w:pPr>
        <w:pStyle w:val="a4"/>
        <w:numPr>
          <w:ilvl w:val="0"/>
          <w:numId w:val="109"/>
        </w:numPr>
        <w:tabs>
          <w:tab w:val="left" w:pos="1369"/>
          <w:tab w:val="left" w:pos="1740"/>
          <w:tab w:val="left" w:pos="3574"/>
          <w:tab w:val="left" w:pos="5128"/>
          <w:tab w:val="left" w:pos="7266"/>
          <w:tab w:val="left" w:pos="9324"/>
        </w:tabs>
        <w:spacing w:line="276" w:lineRule="auto"/>
        <w:ind w:right="710" w:firstLine="708"/>
        <w:rPr>
          <w:sz w:val="24"/>
        </w:rPr>
      </w:pPr>
      <w:r>
        <w:rPr>
          <w:sz w:val="24"/>
        </w:rPr>
        <w:tab/>
        <w:t>умение</w:t>
      </w:r>
      <w:r>
        <w:rPr>
          <w:spacing w:val="73"/>
          <w:sz w:val="24"/>
        </w:rPr>
        <w:t xml:space="preserve">   </w:t>
      </w:r>
      <w:r>
        <w:rPr>
          <w:sz w:val="24"/>
        </w:rPr>
        <w:t>решать</w:t>
      </w:r>
      <w:r>
        <w:rPr>
          <w:spacing w:val="74"/>
          <w:sz w:val="24"/>
        </w:rPr>
        <w:t xml:space="preserve">   </w:t>
      </w:r>
      <w:r>
        <w:rPr>
          <w:sz w:val="24"/>
        </w:rPr>
        <w:t>в</w:t>
      </w:r>
      <w:r>
        <w:rPr>
          <w:spacing w:val="73"/>
          <w:sz w:val="24"/>
        </w:rPr>
        <w:t xml:space="preserve">   </w:t>
      </w:r>
      <w:r>
        <w:rPr>
          <w:sz w:val="24"/>
        </w:rPr>
        <w:t>рамках</w:t>
      </w:r>
      <w:r>
        <w:rPr>
          <w:spacing w:val="73"/>
          <w:sz w:val="24"/>
        </w:rPr>
        <w:t xml:space="preserve">   </w:t>
      </w:r>
      <w:r>
        <w:rPr>
          <w:sz w:val="24"/>
        </w:rPr>
        <w:t>изученного</w:t>
      </w:r>
      <w:r>
        <w:rPr>
          <w:spacing w:val="73"/>
          <w:sz w:val="24"/>
        </w:rPr>
        <w:t xml:space="preserve">   </w:t>
      </w:r>
      <w:r>
        <w:rPr>
          <w:sz w:val="24"/>
        </w:rPr>
        <w:t>материала</w:t>
      </w:r>
      <w:r>
        <w:rPr>
          <w:spacing w:val="74"/>
          <w:sz w:val="24"/>
        </w:rPr>
        <w:t xml:space="preserve">   </w:t>
      </w:r>
      <w:r>
        <w:rPr>
          <w:sz w:val="24"/>
        </w:rPr>
        <w:t xml:space="preserve">познавательные </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04CE6" w:rsidRDefault="00BA41A7" w:rsidP="004D1AAE">
      <w:pPr>
        <w:pStyle w:val="a4"/>
        <w:numPr>
          <w:ilvl w:val="0"/>
          <w:numId w:val="109"/>
        </w:numPr>
        <w:tabs>
          <w:tab w:val="left" w:pos="1783"/>
          <w:tab w:val="left" w:pos="2751"/>
          <w:tab w:val="left" w:pos="3840"/>
          <w:tab w:val="left" w:pos="5568"/>
          <w:tab w:val="left" w:pos="7516"/>
          <w:tab w:val="left" w:pos="9660"/>
        </w:tabs>
        <w:spacing w:before="1" w:line="276" w:lineRule="auto"/>
        <w:ind w:right="712" w:firstLine="708"/>
        <w:rPr>
          <w:sz w:val="24"/>
        </w:rPr>
      </w:pPr>
      <w:r>
        <w:rPr>
          <w:sz w:val="24"/>
        </w:rPr>
        <w:t>овладение</w:t>
      </w:r>
      <w:r>
        <w:rPr>
          <w:spacing w:val="72"/>
          <w:w w:val="150"/>
          <w:sz w:val="24"/>
        </w:rPr>
        <w:t xml:space="preserve">  </w:t>
      </w:r>
      <w:r>
        <w:rPr>
          <w:sz w:val="24"/>
        </w:rPr>
        <w:t>смысловым</w:t>
      </w:r>
      <w:r>
        <w:rPr>
          <w:spacing w:val="73"/>
          <w:w w:val="150"/>
          <w:sz w:val="24"/>
        </w:rPr>
        <w:t xml:space="preserve">  </w:t>
      </w:r>
      <w:r>
        <w:rPr>
          <w:sz w:val="24"/>
        </w:rPr>
        <w:t>чтением</w:t>
      </w:r>
      <w:r>
        <w:rPr>
          <w:spacing w:val="72"/>
          <w:w w:val="150"/>
          <w:sz w:val="24"/>
        </w:rPr>
        <w:t xml:space="preserve">  </w:t>
      </w:r>
      <w:r>
        <w:rPr>
          <w:sz w:val="24"/>
        </w:rPr>
        <w:t>текстов</w:t>
      </w:r>
      <w:r>
        <w:rPr>
          <w:spacing w:val="73"/>
          <w:w w:val="150"/>
          <w:sz w:val="24"/>
        </w:rPr>
        <w:t xml:space="preserve">  </w:t>
      </w:r>
      <w:r>
        <w:rPr>
          <w:sz w:val="24"/>
        </w:rPr>
        <w:t>обществоведческой</w:t>
      </w:r>
      <w:r>
        <w:rPr>
          <w:spacing w:val="73"/>
          <w:w w:val="150"/>
          <w:sz w:val="24"/>
        </w:rPr>
        <w:t xml:space="preserve">  </w:t>
      </w:r>
      <w:r>
        <w:rPr>
          <w:sz w:val="24"/>
        </w:rPr>
        <w:t>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w:t>
      </w:r>
      <w:r>
        <w:rPr>
          <w:spacing w:val="80"/>
          <w:sz w:val="24"/>
        </w:rPr>
        <w:t xml:space="preserve"> </w:t>
      </w:r>
      <w:r>
        <w:rPr>
          <w:spacing w:val="-2"/>
          <w:sz w:val="24"/>
        </w:rPr>
        <w:t>информацию</w:t>
      </w:r>
      <w:r>
        <w:rPr>
          <w:sz w:val="24"/>
        </w:rPr>
        <w:tab/>
      </w:r>
      <w:r>
        <w:rPr>
          <w:sz w:val="24"/>
        </w:rPr>
        <w:tab/>
      </w:r>
      <w:r>
        <w:rPr>
          <w:spacing w:val="-10"/>
          <w:sz w:val="24"/>
        </w:rPr>
        <w:t>в</w:t>
      </w:r>
      <w:r>
        <w:rPr>
          <w:sz w:val="24"/>
        </w:rPr>
        <w:tab/>
      </w:r>
      <w:r>
        <w:rPr>
          <w:spacing w:val="-2"/>
          <w:sz w:val="24"/>
        </w:rPr>
        <w:t>модели</w:t>
      </w:r>
      <w:r>
        <w:rPr>
          <w:sz w:val="24"/>
        </w:rPr>
        <w:tab/>
      </w:r>
      <w:r>
        <w:rPr>
          <w:spacing w:val="-2"/>
          <w:sz w:val="24"/>
        </w:rPr>
        <w:t>(таблицу,</w:t>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rsidR="00804CE6" w:rsidRDefault="00BA41A7" w:rsidP="004D1AAE">
      <w:pPr>
        <w:pStyle w:val="a4"/>
        <w:numPr>
          <w:ilvl w:val="0"/>
          <w:numId w:val="109"/>
        </w:numPr>
        <w:tabs>
          <w:tab w:val="left" w:pos="1596"/>
        </w:tabs>
        <w:spacing w:line="276" w:lineRule="auto"/>
        <w:ind w:right="703" w:firstLine="708"/>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804CE6" w:rsidRDefault="00BA41A7" w:rsidP="004D1AAE">
      <w:pPr>
        <w:pStyle w:val="a4"/>
        <w:numPr>
          <w:ilvl w:val="0"/>
          <w:numId w:val="109"/>
        </w:numPr>
        <w:tabs>
          <w:tab w:val="left" w:pos="1795"/>
          <w:tab w:val="left" w:pos="1816"/>
          <w:tab w:val="left" w:pos="3104"/>
          <w:tab w:val="left" w:pos="3313"/>
          <w:tab w:val="left" w:pos="4953"/>
          <w:tab w:val="left" w:pos="5763"/>
          <w:tab w:val="left" w:pos="7430"/>
          <w:tab w:val="left" w:pos="7919"/>
          <w:tab w:val="left" w:pos="9165"/>
          <w:tab w:val="left" w:pos="9220"/>
        </w:tabs>
        <w:spacing w:line="276" w:lineRule="auto"/>
        <w:ind w:right="706" w:firstLine="708"/>
        <w:rPr>
          <w:sz w:val="24"/>
        </w:rPr>
      </w:pPr>
      <w:r>
        <w:rPr>
          <w:sz w:val="24"/>
        </w:rPr>
        <w:t>умение</w:t>
      </w:r>
      <w:r>
        <w:rPr>
          <w:spacing w:val="78"/>
          <w:w w:val="150"/>
          <w:sz w:val="24"/>
        </w:rPr>
        <w:t xml:space="preserve">  </w:t>
      </w:r>
      <w:r>
        <w:rPr>
          <w:sz w:val="24"/>
        </w:rPr>
        <w:t>анализировать,</w:t>
      </w:r>
      <w:r>
        <w:rPr>
          <w:spacing w:val="78"/>
          <w:w w:val="150"/>
          <w:sz w:val="24"/>
        </w:rPr>
        <w:t xml:space="preserve">  </w:t>
      </w:r>
      <w:r>
        <w:rPr>
          <w:sz w:val="24"/>
        </w:rPr>
        <w:t>обобщать,</w:t>
      </w:r>
      <w:r>
        <w:rPr>
          <w:spacing w:val="77"/>
          <w:w w:val="150"/>
          <w:sz w:val="24"/>
        </w:rPr>
        <w:t xml:space="preserve">  </w:t>
      </w:r>
      <w:r>
        <w:rPr>
          <w:sz w:val="24"/>
        </w:rPr>
        <w:t>систематизировать,</w:t>
      </w:r>
      <w:r>
        <w:rPr>
          <w:spacing w:val="77"/>
          <w:w w:val="150"/>
          <w:sz w:val="24"/>
        </w:rPr>
        <w:t xml:space="preserve">  </w:t>
      </w:r>
      <w:r>
        <w:rPr>
          <w:sz w:val="24"/>
        </w:rPr>
        <w:t>конкретизировать и критически оценивать социальную информацию, включая экономико-статистическую, из адаптированных источников</w:t>
      </w:r>
      <w:r>
        <w:rPr>
          <w:spacing w:val="-2"/>
          <w:sz w:val="24"/>
        </w:rPr>
        <w:t xml:space="preserve"> </w:t>
      </w:r>
      <w:r>
        <w:rPr>
          <w:sz w:val="24"/>
        </w:rPr>
        <w:t xml:space="preserve">(в том числе учебных материалов) и публикаций СМИ, соотносить </w:t>
      </w:r>
      <w:r>
        <w:rPr>
          <w:spacing w:val="-6"/>
          <w:sz w:val="24"/>
        </w:rPr>
        <w:t>её</w:t>
      </w:r>
      <w:r>
        <w:rPr>
          <w:sz w:val="24"/>
        </w:rPr>
        <w:tab/>
      </w:r>
      <w:r>
        <w:rPr>
          <w:sz w:val="24"/>
        </w:rPr>
        <w:tab/>
      </w:r>
      <w:r>
        <w:rPr>
          <w:spacing w:val="-10"/>
          <w:sz w:val="24"/>
        </w:rPr>
        <w:t>с</w:t>
      </w:r>
      <w:r>
        <w:rPr>
          <w:sz w:val="24"/>
        </w:rPr>
        <w:tab/>
      </w:r>
      <w:r>
        <w:rPr>
          <w:spacing w:val="-2"/>
          <w:sz w:val="24"/>
        </w:rPr>
        <w:t>собственными</w:t>
      </w:r>
      <w:r>
        <w:rPr>
          <w:sz w:val="24"/>
        </w:rPr>
        <w:tab/>
      </w:r>
      <w:r>
        <w:rPr>
          <w:sz w:val="24"/>
        </w:rPr>
        <w:tab/>
      </w:r>
      <w:r>
        <w:rPr>
          <w:spacing w:val="-2"/>
          <w:sz w:val="24"/>
        </w:rPr>
        <w:t>знаниями</w:t>
      </w:r>
      <w:r>
        <w:rPr>
          <w:sz w:val="24"/>
        </w:rPr>
        <w:tab/>
      </w:r>
      <w:r>
        <w:rPr>
          <w:sz w:val="24"/>
        </w:rPr>
        <w:tab/>
      </w:r>
      <w:r>
        <w:rPr>
          <w:spacing w:val="-10"/>
          <w:sz w:val="24"/>
        </w:rPr>
        <w:t>о</w:t>
      </w:r>
      <w:r>
        <w:rPr>
          <w:sz w:val="24"/>
        </w:rPr>
        <w:tab/>
      </w:r>
      <w:r>
        <w:rPr>
          <w:sz w:val="24"/>
        </w:rPr>
        <w:tab/>
      </w:r>
      <w:r>
        <w:rPr>
          <w:spacing w:val="-2"/>
          <w:sz w:val="24"/>
        </w:rPr>
        <w:t xml:space="preserve">моральном </w:t>
      </w:r>
      <w:r>
        <w:rPr>
          <w:sz w:val="24"/>
        </w:rPr>
        <w:t xml:space="preserve">и правовом регулировании поведения человека, личным социальным опытом, используя </w:t>
      </w:r>
      <w:r>
        <w:rPr>
          <w:spacing w:val="-2"/>
          <w:sz w:val="24"/>
        </w:rPr>
        <w:t>обществоведческие</w:t>
      </w:r>
      <w:r>
        <w:rPr>
          <w:sz w:val="24"/>
        </w:rPr>
        <w:tab/>
      </w:r>
      <w:r>
        <w:rPr>
          <w:sz w:val="24"/>
        </w:rPr>
        <w:tab/>
      </w:r>
      <w:r>
        <w:rPr>
          <w:spacing w:val="-2"/>
          <w:sz w:val="24"/>
        </w:rPr>
        <w:t>знания,</w:t>
      </w:r>
      <w:r>
        <w:rPr>
          <w:sz w:val="24"/>
        </w:rPr>
        <w:tab/>
      </w:r>
      <w:r>
        <w:rPr>
          <w:spacing w:val="-2"/>
          <w:sz w:val="24"/>
        </w:rPr>
        <w:t>формулировать</w:t>
      </w:r>
      <w:r>
        <w:rPr>
          <w:sz w:val="24"/>
        </w:rPr>
        <w:tab/>
      </w:r>
      <w:r>
        <w:rPr>
          <w:spacing w:val="-2"/>
          <w:sz w:val="24"/>
        </w:rPr>
        <w:t>выводы,</w:t>
      </w:r>
      <w:r>
        <w:rPr>
          <w:sz w:val="24"/>
        </w:rPr>
        <w:tab/>
      </w:r>
      <w:r>
        <w:rPr>
          <w:spacing w:val="-2"/>
          <w:sz w:val="24"/>
        </w:rPr>
        <w:t xml:space="preserve">подкрепляя </w:t>
      </w:r>
      <w:r>
        <w:rPr>
          <w:sz w:val="24"/>
        </w:rPr>
        <w:t>их аргументами;</w:t>
      </w:r>
    </w:p>
    <w:p w:rsidR="00804CE6" w:rsidRDefault="00BA41A7" w:rsidP="004D1AAE">
      <w:pPr>
        <w:pStyle w:val="a4"/>
        <w:numPr>
          <w:ilvl w:val="0"/>
          <w:numId w:val="109"/>
        </w:numPr>
        <w:tabs>
          <w:tab w:val="left" w:pos="1740"/>
        </w:tabs>
        <w:spacing w:before="1" w:line="276" w:lineRule="auto"/>
        <w:ind w:right="706" w:firstLine="708"/>
        <w:rPr>
          <w:sz w:val="24"/>
        </w:rPr>
      </w:pPr>
      <w:r>
        <w:rPr>
          <w:sz w:val="24"/>
        </w:rPr>
        <w:t>умение</w:t>
      </w:r>
      <w:r>
        <w:rPr>
          <w:spacing w:val="80"/>
          <w:sz w:val="24"/>
        </w:rPr>
        <w:t xml:space="preserve">  </w:t>
      </w:r>
      <w:r>
        <w:rPr>
          <w:sz w:val="24"/>
        </w:rPr>
        <w:t>оценивать</w:t>
      </w:r>
      <w:r>
        <w:rPr>
          <w:spacing w:val="80"/>
          <w:sz w:val="24"/>
        </w:rPr>
        <w:t xml:space="preserve">  </w:t>
      </w:r>
      <w:r>
        <w:rPr>
          <w:sz w:val="24"/>
        </w:rPr>
        <w:t>собственные</w:t>
      </w:r>
      <w:r>
        <w:rPr>
          <w:spacing w:val="80"/>
          <w:sz w:val="24"/>
        </w:rPr>
        <w:t xml:space="preserve">  </w:t>
      </w:r>
      <w:r>
        <w:rPr>
          <w:sz w:val="24"/>
        </w:rPr>
        <w:t>поступки</w:t>
      </w:r>
      <w:r>
        <w:rPr>
          <w:spacing w:val="80"/>
          <w:sz w:val="24"/>
        </w:rPr>
        <w:t xml:space="preserve">  </w:t>
      </w:r>
      <w:r>
        <w:rPr>
          <w:sz w:val="24"/>
        </w:rPr>
        <w:t>и</w:t>
      </w:r>
      <w:r>
        <w:rPr>
          <w:spacing w:val="80"/>
          <w:sz w:val="24"/>
        </w:rPr>
        <w:t xml:space="preserve">  </w:t>
      </w:r>
      <w:r>
        <w:rPr>
          <w:sz w:val="24"/>
        </w:rPr>
        <w:t>поведение</w:t>
      </w:r>
      <w:r>
        <w:rPr>
          <w:spacing w:val="80"/>
          <w:sz w:val="24"/>
        </w:rPr>
        <w:t xml:space="preserve">  </w:t>
      </w:r>
      <w:r>
        <w:rPr>
          <w:sz w:val="24"/>
        </w:rPr>
        <w:t>других</w:t>
      </w:r>
      <w:r>
        <w:rPr>
          <w:spacing w:val="80"/>
          <w:sz w:val="24"/>
        </w:rPr>
        <w:t xml:space="preserve">  </w:t>
      </w:r>
      <w:r>
        <w:rPr>
          <w:sz w:val="24"/>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04CE6" w:rsidRDefault="00BA41A7" w:rsidP="004D1AAE">
      <w:pPr>
        <w:pStyle w:val="a4"/>
        <w:numPr>
          <w:ilvl w:val="0"/>
          <w:numId w:val="109"/>
        </w:numPr>
        <w:tabs>
          <w:tab w:val="left" w:pos="1692"/>
          <w:tab w:val="left" w:pos="1843"/>
          <w:tab w:val="left" w:pos="1873"/>
          <w:tab w:val="left" w:pos="2114"/>
          <w:tab w:val="left" w:pos="2747"/>
          <w:tab w:val="left" w:pos="3972"/>
          <w:tab w:val="left" w:pos="4165"/>
          <w:tab w:val="left" w:pos="4752"/>
          <w:tab w:val="left" w:pos="4795"/>
          <w:tab w:val="left" w:pos="5242"/>
          <w:tab w:val="left" w:pos="6815"/>
          <w:tab w:val="left" w:pos="6920"/>
          <w:tab w:val="left" w:pos="8155"/>
          <w:tab w:val="left" w:pos="8909"/>
          <w:tab w:val="left" w:pos="9178"/>
        </w:tabs>
        <w:spacing w:line="276" w:lineRule="auto"/>
        <w:ind w:right="705" w:firstLine="708"/>
        <w:rPr>
          <w:sz w:val="24"/>
        </w:rPr>
      </w:pPr>
      <w:r>
        <w:rPr>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w:t>
      </w:r>
      <w:r>
        <w:rPr>
          <w:spacing w:val="-2"/>
          <w:sz w:val="24"/>
        </w:rPr>
        <w:t>группе)</w:t>
      </w:r>
      <w:r>
        <w:rPr>
          <w:sz w:val="24"/>
        </w:rPr>
        <w:tab/>
      </w:r>
      <w:r>
        <w:rPr>
          <w:sz w:val="24"/>
        </w:rPr>
        <w:tab/>
      </w:r>
      <w:r>
        <w:rPr>
          <w:sz w:val="24"/>
        </w:rPr>
        <w:tab/>
      </w:r>
      <w:r>
        <w:rPr>
          <w:spacing w:val="-2"/>
          <w:sz w:val="24"/>
        </w:rPr>
        <w:t>деятельности,</w:t>
      </w:r>
      <w:r>
        <w:rPr>
          <w:sz w:val="24"/>
        </w:rPr>
        <w:tab/>
      </w:r>
      <w:r>
        <w:rPr>
          <w:spacing w:val="-10"/>
          <w:sz w:val="24"/>
        </w:rPr>
        <w:t>в</w:t>
      </w:r>
      <w:r>
        <w:rPr>
          <w:sz w:val="24"/>
        </w:rPr>
        <w:tab/>
      </w:r>
      <w:r>
        <w:rPr>
          <w:sz w:val="24"/>
        </w:rPr>
        <w:tab/>
      </w:r>
      <w:r>
        <w:rPr>
          <w:spacing w:val="-2"/>
          <w:sz w:val="24"/>
        </w:rPr>
        <w:t>повседневной</w:t>
      </w:r>
      <w:r>
        <w:rPr>
          <w:sz w:val="24"/>
        </w:rPr>
        <w:tab/>
      </w:r>
      <w:r>
        <w:rPr>
          <w:spacing w:val="-33"/>
          <w:sz w:val="24"/>
        </w:rPr>
        <w:t xml:space="preserve"> </w:t>
      </w:r>
      <w:r>
        <w:rPr>
          <w:sz w:val="24"/>
        </w:rPr>
        <w:t>жизни</w:t>
      </w:r>
      <w:r>
        <w:rPr>
          <w:sz w:val="24"/>
        </w:rPr>
        <w:tab/>
      </w:r>
      <w:r>
        <w:rPr>
          <w:spacing w:val="-4"/>
          <w:sz w:val="24"/>
        </w:rPr>
        <w:t>для</w:t>
      </w:r>
      <w:r>
        <w:rPr>
          <w:sz w:val="24"/>
        </w:rPr>
        <w:tab/>
      </w:r>
      <w:r>
        <w:rPr>
          <w:sz w:val="24"/>
        </w:rPr>
        <w:tab/>
      </w:r>
      <w:r>
        <w:rPr>
          <w:spacing w:val="-2"/>
          <w:sz w:val="24"/>
        </w:rPr>
        <w:t xml:space="preserve">реализации </w:t>
      </w:r>
      <w:r>
        <w:rPr>
          <w:sz w:val="24"/>
        </w:rPr>
        <w:t xml:space="preserve">и защиты прав человека и гражданина, прав потребителя (в том числе потребителя финансовых </w:t>
      </w:r>
      <w:r>
        <w:rPr>
          <w:spacing w:val="-2"/>
          <w:sz w:val="24"/>
        </w:rPr>
        <w:t>услуг)</w:t>
      </w:r>
      <w:r>
        <w:rPr>
          <w:sz w:val="24"/>
        </w:rPr>
        <w:tab/>
      </w:r>
      <w:r>
        <w:rPr>
          <w:sz w:val="24"/>
        </w:rPr>
        <w:tab/>
      </w:r>
      <w:r>
        <w:rPr>
          <w:spacing w:val="-10"/>
          <w:sz w:val="24"/>
        </w:rPr>
        <w:t>и</w:t>
      </w:r>
      <w:r>
        <w:rPr>
          <w:sz w:val="24"/>
        </w:rPr>
        <w:tab/>
      </w:r>
      <w:r>
        <w:rPr>
          <w:sz w:val="24"/>
        </w:rPr>
        <w:tab/>
      </w:r>
      <w:r>
        <w:rPr>
          <w:spacing w:val="-2"/>
          <w:sz w:val="24"/>
        </w:rPr>
        <w:t>осознанного</w:t>
      </w:r>
      <w:r>
        <w:rPr>
          <w:sz w:val="24"/>
        </w:rPr>
        <w:tab/>
      </w:r>
      <w:r>
        <w:rPr>
          <w:sz w:val="24"/>
        </w:rPr>
        <w:tab/>
      </w:r>
      <w:r>
        <w:rPr>
          <w:sz w:val="24"/>
        </w:rPr>
        <w:tab/>
      </w:r>
      <w:r>
        <w:rPr>
          <w:spacing w:val="-2"/>
          <w:sz w:val="24"/>
        </w:rPr>
        <w:t>выполнения</w:t>
      </w:r>
      <w:r>
        <w:rPr>
          <w:sz w:val="24"/>
        </w:rPr>
        <w:tab/>
      </w:r>
      <w:r>
        <w:rPr>
          <w:spacing w:val="-2"/>
          <w:sz w:val="24"/>
        </w:rPr>
        <w:t>гражданских</w:t>
      </w:r>
      <w:r>
        <w:rPr>
          <w:sz w:val="24"/>
        </w:rPr>
        <w:tab/>
      </w:r>
      <w:r>
        <w:rPr>
          <w:sz w:val="24"/>
        </w:rPr>
        <w:tab/>
      </w:r>
      <w:r>
        <w:rPr>
          <w:spacing w:val="-2"/>
          <w:sz w:val="24"/>
        </w:rPr>
        <w:t xml:space="preserve">обязанностей, </w:t>
      </w:r>
      <w:r>
        <w:rPr>
          <w:sz w:val="24"/>
        </w:rPr>
        <w:t xml:space="preserve">для анализа потребления домашнего хозяйства, составления личного финансового плана, для </w:t>
      </w:r>
      <w:r>
        <w:rPr>
          <w:spacing w:val="-2"/>
          <w:sz w:val="24"/>
        </w:rPr>
        <w:t>выбора</w:t>
      </w:r>
      <w:r>
        <w:rPr>
          <w:sz w:val="24"/>
        </w:rPr>
        <w:tab/>
      </w:r>
      <w:r>
        <w:rPr>
          <w:sz w:val="24"/>
        </w:rPr>
        <w:tab/>
      </w:r>
      <w:r>
        <w:rPr>
          <w:sz w:val="24"/>
        </w:rPr>
        <w:tab/>
      </w:r>
      <w:r>
        <w:rPr>
          <w:sz w:val="24"/>
        </w:rPr>
        <w:tab/>
      </w:r>
      <w:r>
        <w:rPr>
          <w:spacing w:val="-2"/>
          <w:sz w:val="24"/>
        </w:rPr>
        <w:t>профессии</w:t>
      </w:r>
      <w:r>
        <w:rPr>
          <w:sz w:val="24"/>
        </w:rPr>
        <w:tab/>
      </w:r>
      <w:r>
        <w:rPr>
          <w:sz w:val="24"/>
        </w:rPr>
        <w:tab/>
      </w:r>
      <w:r>
        <w:rPr>
          <w:spacing w:val="-10"/>
          <w:sz w:val="24"/>
        </w:rPr>
        <w:t>и</w:t>
      </w:r>
      <w:r>
        <w:rPr>
          <w:sz w:val="24"/>
        </w:rPr>
        <w:tab/>
      </w:r>
      <w:r>
        <w:rPr>
          <w:sz w:val="24"/>
        </w:rPr>
        <w:tab/>
      </w:r>
      <w:r>
        <w:rPr>
          <w:sz w:val="24"/>
        </w:rPr>
        <w:tab/>
      </w:r>
      <w:r>
        <w:rPr>
          <w:spacing w:val="-2"/>
          <w:sz w:val="24"/>
        </w:rPr>
        <w:t>оценки</w:t>
      </w:r>
      <w:r>
        <w:rPr>
          <w:sz w:val="24"/>
        </w:rPr>
        <w:tab/>
      </w:r>
      <w:r>
        <w:rPr>
          <w:sz w:val="24"/>
        </w:rPr>
        <w:tab/>
      </w:r>
      <w:r>
        <w:rPr>
          <w:spacing w:val="-2"/>
          <w:sz w:val="24"/>
        </w:rPr>
        <w:t>собственных</w:t>
      </w:r>
      <w:r>
        <w:rPr>
          <w:sz w:val="24"/>
        </w:rPr>
        <w:tab/>
      </w:r>
      <w:r>
        <w:rPr>
          <w:sz w:val="24"/>
        </w:rPr>
        <w:tab/>
      </w:r>
      <w:r>
        <w:rPr>
          <w:spacing w:val="-15"/>
          <w:sz w:val="24"/>
        </w:rPr>
        <w:t xml:space="preserve"> </w:t>
      </w:r>
      <w:r>
        <w:rPr>
          <w:spacing w:val="-4"/>
          <w:sz w:val="24"/>
        </w:rPr>
        <w:t xml:space="preserve">перспектив </w:t>
      </w:r>
      <w:r>
        <w:rPr>
          <w:sz w:val="24"/>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rsidR="00804CE6" w:rsidRDefault="00BA41A7" w:rsidP="004D1AAE">
      <w:pPr>
        <w:pStyle w:val="a4"/>
        <w:numPr>
          <w:ilvl w:val="0"/>
          <w:numId w:val="109"/>
        </w:numPr>
        <w:tabs>
          <w:tab w:val="left" w:pos="1517"/>
        </w:tabs>
        <w:spacing w:before="1" w:line="276" w:lineRule="auto"/>
        <w:ind w:right="707" w:firstLine="708"/>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09"/>
        </w:numPr>
        <w:tabs>
          <w:tab w:val="left" w:pos="1529"/>
          <w:tab w:val="left" w:pos="2322"/>
          <w:tab w:val="left" w:pos="4579"/>
          <w:tab w:val="left" w:pos="6694"/>
          <w:tab w:val="left" w:pos="8496"/>
        </w:tabs>
        <w:spacing w:before="73" w:line="276" w:lineRule="auto"/>
        <w:ind w:right="710" w:firstLine="708"/>
        <w:rPr>
          <w:sz w:val="24"/>
        </w:rPr>
      </w:pPr>
      <w:r>
        <w:rPr>
          <w:sz w:val="24"/>
        </w:rPr>
        <w:lastRenderedPageBreak/>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w:t>
      </w:r>
      <w:r>
        <w:rPr>
          <w:spacing w:val="-2"/>
          <w:sz w:val="24"/>
        </w:rPr>
        <w:t>ценностей</w:t>
      </w:r>
      <w:r>
        <w:rPr>
          <w:sz w:val="24"/>
        </w:rPr>
        <w:tab/>
      </w:r>
      <w:r>
        <w:rPr>
          <w:sz w:val="24"/>
        </w:rPr>
        <w:tab/>
      </w:r>
      <w:r>
        <w:rPr>
          <w:spacing w:val="-2"/>
          <w:sz w:val="24"/>
        </w:rPr>
        <w:t>современного</w:t>
      </w:r>
      <w:r>
        <w:rPr>
          <w:sz w:val="24"/>
        </w:rPr>
        <w:tab/>
      </w:r>
      <w:r>
        <w:rPr>
          <w:spacing w:val="-2"/>
          <w:sz w:val="24"/>
        </w:rPr>
        <w:t>российского</w:t>
      </w:r>
      <w:r>
        <w:rPr>
          <w:sz w:val="24"/>
        </w:rPr>
        <w:tab/>
      </w:r>
      <w:r>
        <w:rPr>
          <w:spacing w:val="-2"/>
          <w:sz w:val="24"/>
        </w:rPr>
        <w:t>общества</w:t>
      </w:r>
      <w:r>
        <w:rPr>
          <w:sz w:val="24"/>
        </w:rPr>
        <w:tab/>
      </w:r>
      <w:r>
        <w:rPr>
          <w:spacing w:val="-2"/>
          <w:sz w:val="24"/>
        </w:rPr>
        <w:t xml:space="preserve">(гуманистических </w:t>
      </w:r>
      <w:r>
        <w:rPr>
          <w:sz w:val="24"/>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04CE6" w:rsidRDefault="00BA41A7" w:rsidP="004D1AAE">
      <w:pPr>
        <w:pStyle w:val="Heading7"/>
        <w:numPr>
          <w:ilvl w:val="1"/>
          <w:numId w:val="112"/>
        </w:numPr>
        <w:tabs>
          <w:tab w:val="left" w:pos="1551"/>
        </w:tabs>
        <w:spacing w:before="3" w:line="276" w:lineRule="auto"/>
        <w:ind w:right="703" w:firstLine="708"/>
      </w:pPr>
      <w:r>
        <w:t>К концу обучения в 6 классе обучающийся получит следующие предметные результаты по отдельным темам программы по обществознанию:</w:t>
      </w:r>
    </w:p>
    <w:p w:rsidR="00804CE6" w:rsidRDefault="00BA41A7" w:rsidP="004D1AAE">
      <w:pPr>
        <w:pStyle w:val="a4"/>
        <w:numPr>
          <w:ilvl w:val="2"/>
          <w:numId w:val="112"/>
        </w:numPr>
        <w:tabs>
          <w:tab w:val="left" w:pos="1732"/>
        </w:tabs>
        <w:spacing w:line="275" w:lineRule="exact"/>
        <w:ind w:left="1732" w:hanging="599"/>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804CE6" w:rsidRDefault="00BA41A7">
      <w:pPr>
        <w:pStyle w:val="a3"/>
        <w:spacing w:before="40" w:line="276" w:lineRule="auto"/>
        <w:ind w:right="710" w:firstLine="708"/>
      </w:pPr>
      <w:r>
        <w:t>осваивать и применять знания о социальных свойствах человека, формировании личности,</w:t>
      </w:r>
      <w:r>
        <w:rPr>
          <w:spacing w:val="79"/>
          <w:w w:val="150"/>
        </w:rPr>
        <w:t xml:space="preserve">   </w:t>
      </w:r>
      <w:r>
        <w:t>деятельности</w:t>
      </w:r>
      <w:r>
        <w:rPr>
          <w:spacing w:val="80"/>
          <w:w w:val="150"/>
        </w:rPr>
        <w:t xml:space="preserve">   </w:t>
      </w:r>
      <w:r>
        <w:t>человека</w:t>
      </w:r>
      <w:r>
        <w:rPr>
          <w:spacing w:val="79"/>
          <w:w w:val="150"/>
        </w:rPr>
        <w:t xml:space="preserve">   </w:t>
      </w:r>
      <w:r>
        <w:t>и</w:t>
      </w:r>
      <w:r>
        <w:rPr>
          <w:spacing w:val="79"/>
          <w:w w:val="150"/>
        </w:rPr>
        <w:t xml:space="preserve">   </w:t>
      </w:r>
      <w:r>
        <w:t>её</w:t>
      </w:r>
      <w:r>
        <w:rPr>
          <w:spacing w:val="79"/>
          <w:w w:val="150"/>
        </w:rPr>
        <w:t xml:space="preserve">   </w:t>
      </w:r>
      <w:r>
        <w:t>видах,</w:t>
      </w:r>
      <w:r>
        <w:rPr>
          <w:spacing w:val="78"/>
          <w:w w:val="150"/>
        </w:rPr>
        <w:t xml:space="preserve">   </w:t>
      </w:r>
      <w:r>
        <w:t>образовании,</w:t>
      </w:r>
      <w:r>
        <w:rPr>
          <w:spacing w:val="78"/>
          <w:w w:val="150"/>
        </w:rPr>
        <w:t xml:space="preserve">   </w:t>
      </w:r>
      <w:r>
        <w:t>правах и обязанностях учащихся, общении и его правилах, особенностях взаимодействия человека с другими людьми;</w:t>
      </w:r>
    </w:p>
    <w:p w:rsidR="00804CE6" w:rsidRDefault="00BA41A7">
      <w:pPr>
        <w:pStyle w:val="a3"/>
        <w:tabs>
          <w:tab w:val="left" w:pos="4829"/>
          <w:tab w:val="left" w:pos="9428"/>
        </w:tabs>
        <w:spacing w:before="1" w:line="276" w:lineRule="auto"/>
        <w:ind w:right="705" w:firstLine="708"/>
      </w:pPr>
      <w:r>
        <w:t>характеризовать</w:t>
      </w:r>
      <w:r>
        <w:rPr>
          <w:spacing w:val="-2"/>
        </w:rPr>
        <w:t xml:space="preserve"> </w:t>
      </w:r>
      <w:r>
        <w:t>традиционные</w:t>
      </w:r>
      <w:r>
        <w:rPr>
          <w:spacing w:val="-6"/>
        </w:rPr>
        <w:t xml:space="preserve"> </w:t>
      </w:r>
      <w:r>
        <w:t>российские</w:t>
      </w:r>
      <w:r>
        <w:rPr>
          <w:spacing w:val="-5"/>
        </w:rPr>
        <w:t xml:space="preserve"> </w:t>
      </w:r>
      <w:r>
        <w:t>духовно-нравственные</w:t>
      </w:r>
      <w:r>
        <w:rPr>
          <w:spacing w:val="-6"/>
        </w:rPr>
        <w:t xml:space="preserve"> </w:t>
      </w:r>
      <w:r>
        <w:t>ценности</w:t>
      </w:r>
      <w:r>
        <w:rPr>
          <w:spacing w:val="-3"/>
        </w:rPr>
        <w:t xml:space="preserve"> </w:t>
      </w:r>
      <w:r>
        <w:t>на</w:t>
      </w:r>
      <w:r>
        <w:rPr>
          <w:spacing w:val="-5"/>
        </w:rPr>
        <w:t xml:space="preserve"> </w:t>
      </w:r>
      <w:r>
        <w:t>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w:t>
      </w:r>
      <w:r>
        <w:rPr>
          <w:spacing w:val="-1"/>
        </w:rPr>
        <w:t xml:space="preserve"> </w:t>
      </w:r>
      <w:r>
        <w:t>позиции людей с ограниченными возможностями здоровья (далее – ОВЗ), деятельность человека, образование</w:t>
      </w:r>
      <w:r>
        <w:rPr>
          <w:spacing w:val="80"/>
        </w:rPr>
        <w:t xml:space="preserve"> </w:t>
      </w:r>
      <w:r>
        <w:rPr>
          <w:spacing w:val="-10"/>
        </w:rPr>
        <w:t>и</w:t>
      </w:r>
      <w:r>
        <w:tab/>
      </w:r>
      <w:r>
        <w:rPr>
          <w:spacing w:val="-4"/>
        </w:rPr>
        <w:t>его</w:t>
      </w:r>
      <w:r>
        <w:tab/>
      </w:r>
      <w:r>
        <w:rPr>
          <w:spacing w:val="-2"/>
        </w:rPr>
        <w:t xml:space="preserve">значение </w:t>
      </w:r>
      <w:r>
        <w:t>для человека и общества;</w:t>
      </w:r>
    </w:p>
    <w:p w:rsidR="00804CE6" w:rsidRDefault="00BA41A7">
      <w:pPr>
        <w:pStyle w:val="a3"/>
        <w:tabs>
          <w:tab w:val="left" w:pos="2377"/>
          <w:tab w:val="left" w:pos="4210"/>
          <w:tab w:val="left" w:pos="6453"/>
          <w:tab w:val="left" w:pos="7331"/>
          <w:tab w:val="left" w:pos="9685"/>
        </w:tabs>
        <w:spacing w:before="1" w:line="276" w:lineRule="auto"/>
        <w:ind w:right="707" w:firstLine="708"/>
      </w:pPr>
      <w:r>
        <w:t>приводить</w:t>
      </w:r>
      <w:r>
        <w:rPr>
          <w:spacing w:val="73"/>
          <w:w w:val="150"/>
        </w:rPr>
        <w:t xml:space="preserve">   </w:t>
      </w:r>
      <w:r>
        <w:t>примеры</w:t>
      </w:r>
      <w:r>
        <w:rPr>
          <w:spacing w:val="73"/>
          <w:w w:val="150"/>
        </w:rPr>
        <w:t xml:space="preserve">   </w:t>
      </w:r>
      <w:r>
        <w:t>деятельности</w:t>
      </w:r>
      <w:r>
        <w:rPr>
          <w:spacing w:val="73"/>
          <w:w w:val="150"/>
        </w:rPr>
        <w:t xml:space="preserve">   </w:t>
      </w:r>
      <w:r>
        <w:t>людей,</w:t>
      </w:r>
      <w:r>
        <w:rPr>
          <w:spacing w:val="72"/>
          <w:w w:val="150"/>
        </w:rPr>
        <w:t xml:space="preserve">   </w:t>
      </w:r>
      <w:r>
        <w:t>её</w:t>
      </w:r>
      <w:r>
        <w:rPr>
          <w:spacing w:val="73"/>
          <w:w w:val="150"/>
        </w:rPr>
        <w:t xml:space="preserve">   </w:t>
      </w:r>
      <w:r>
        <w:t>различных</w:t>
      </w:r>
      <w:r>
        <w:rPr>
          <w:spacing w:val="73"/>
          <w:w w:val="150"/>
        </w:rPr>
        <w:t xml:space="preserve">   </w:t>
      </w:r>
      <w:r>
        <w:t>мотивов и</w:t>
      </w:r>
      <w:r>
        <w:rPr>
          <w:spacing w:val="67"/>
          <w:w w:val="150"/>
        </w:rPr>
        <w:t xml:space="preserve">  </w:t>
      </w:r>
      <w:r>
        <w:t>особенностей</w:t>
      </w:r>
      <w:r>
        <w:rPr>
          <w:spacing w:val="67"/>
          <w:w w:val="150"/>
        </w:rPr>
        <w:t xml:space="preserve">  </w:t>
      </w:r>
      <w:r>
        <w:t>в</w:t>
      </w:r>
      <w:r>
        <w:rPr>
          <w:spacing w:val="67"/>
          <w:w w:val="150"/>
        </w:rPr>
        <w:t xml:space="preserve">  </w:t>
      </w:r>
      <w:r>
        <w:t>современных</w:t>
      </w:r>
      <w:r>
        <w:rPr>
          <w:spacing w:val="69"/>
          <w:w w:val="150"/>
        </w:rPr>
        <w:t xml:space="preserve">  </w:t>
      </w:r>
      <w:r>
        <w:t>условиях;</w:t>
      </w:r>
      <w:r>
        <w:rPr>
          <w:spacing w:val="67"/>
          <w:w w:val="150"/>
        </w:rPr>
        <w:t xml:space="preserve">  </w:t>
      </w:r>
      <w:r>
        <w:t>малых</w:t>
      </w:r>
      <w:r>
        <w:rPr>
          <w:spacing w:val="68"/>
          <w:w w:val="150"/>
        </w:rPr>
        <w:t xml:space="preserve">  </w:t>
      </w:r>
      <w:r>
        <w:t>групп,</w:t>
      </w:r>
      <w:r>
        <w:rPr>
          <w:spacing w:val="67"/>
          <w:w w:val="150"/>
        </w:rPr>
        <w:t xml:space="preserve">  </w:t>
      </w:r>
      <w:r>
        <w:t>положения</w:t>
      </w:r>
      <w:r>
        <w:rPr>
          <w:spacing w:val="67"/>
          <w:w w:val="150"/>
        </w:rPr>
        <w:t xml:space="preserve">  </w:t>
      </w:r>
      <w:r>
        <w:t xml:space="preserve">человека в группе; конфликтных ситуаций в малой группе и конструктивных разрешений конфликтов; </w:t>
      </w:r>
      <w:r>
        <w:rPr>
          <w:spacing w:val="-2"/>
        </w:rPr>
        <w:t>проявлений</w:t>
      </w:r>
      <w:r>
        <w:tab/>
      </w:r>
      <w:r>
        <w:rPr>
          <w:spacing w:val="-2"/>
        </w:rPr>
        <w:t>лидерства,</w:t>
      </w:r>
      <w:r>
        <w:tab/>
      </w:r>
      <w:r>
        <w:rPr>
          <w:spacing w:val="-2"/>
        </w:rPr>
        <w:t>соперничества</w:t>
      </w:r>
      <w:r>
        <w:tab/>
      </w:r>
      <w:r>
        <w:rPr>
          <w:spacing w:val="-10"/>
        </w:rPr>
        <w:t>и</w:t>
      </w:r>
      <w:r>
        <w:tab/>
      </w:r>
      <w:r>
        <w:rPr>
          <w:spacing w:val="-2"/>
        </w:rPr>
        <w:t>сотрудничества</w:t>
      </w:r>
      <w:r>
        <w:tab/>
      </w:r>
      <w:r>
        <w:rPr>
          <w:spacing w:val="-2"/>
        </w:rPr>
        <w:t xml:space="preserve">людей </w:t>
      </w:r>
      <w:r>
        <w:t>в группах;</w:t>
      </w:r>
    </w:p>
    <w:p w:rsidR="00804CE6" w:rsidRDefault="00BA41A7">
      <w:pPr>
        <w:pStyle w:val="a3"/>
        <w:spacing w:line="276" w:lineRule="auto"/>
        <w:ind w:right="712" w:firstLine="708"/>
      </w:pPr>
      <w:r>
        <w:t xml:space="preserve">классифицировать по разным признакам виды деятельности человека, потребности </w:t>
      </w:r>
      <w:r>
        <w:rPr>
          <w:spacing w:val="-2"/>
        </w:rPr>
        <w:t>людей;</w:t>
      </w:r>
    </w:p>
    <w:p w:rsidR="00804CE6" w:rsidRDefault="00BA41A7">
      <w:pPr>
        <w:pStyle w:val="a3"/>
        <w:spacing w:line="278" w:lineRule="auto"/>
        <w:ind w:right="719" w:firstLine="708"/>
      </w:pPr>
      <w:r>
        <w:t>сравнивать понятия «индивид», «индивидуальность», «личность»; свойства человека и животных, виды деятельности (игра, труд, учение);</w:t>
      </w:r>
    </w:p>
    <w:p w:rsidR="00804CE6" w:rsidRDefault="00BA41A7">
      <w:pPr>
        <w:pStyle w:val="a3"/>
        <w:spacing w:line="276" w:lineRule="auto"/>
        <w:ind w:right="710" w:firstLine="708"/>
      </w:pPr>
      <w:r>
        <w:t>устанавливать и объяснять взаимосвязи людей в малых группах, целей, способов и результатов деятельности, целей и средств общения;</w:t>
      </w:r>
    </w:p>
    <w:p w:rsidR="00804CE6" w:rsidRDefault="00BA41A7">
      <w:pPr>
        <w:pStyle w:val="a3"/>
        <w:tabs>
          <w:tab w:val="left" w:pos="3056"/>
          <w:tab w:val="left" w:pos="5836"/>
          <w:tab w:val="left" w:pos="8260"/>
          <w:tab w:val="left" w:pos="9445"/>
        </w:tabs>
        <w:spacing w:line="276" w:lineRule="auto"/>
        <w:ind w:right="710" w:firstLine="708"/>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w:t>
      </w:r>
      <w:r>
        <w:rPr>
          <w:spacing w:val="-2"/>
        </w:rPr>
        <w:t>осуществлении</w:t>
      </w:r>
      <w:r>
        <w:tab/>
      </w:r>
      <w:r>
        <w:rPr>
          <w:spacing w:val="-2"/>
        </w:rPr>
        <w:t>образовательной</w:t>
      </w:r>
      <w:r>
        <w:tab/>
      </w:r>
      <w:r>
        <w:rPr>
          <w:spacing w:val="-2"/>
        </w:rPr>
        <w:t>деятельности</w:t>
      </w:r>
      <w:r>
        <w:tab/>
      </w:r>
      <w:r>
        <w:rPr>
          <w:spacing w:val="-10"/>
        </w:rPr>
        <w:t>и</w:t>
      </w:r>
      <w:r>
        <w:tab/>
      </w:r>
      <w:r>
        <w:rPr>
          <w:spacing w:val="-2"/>
        </w:rPr>
        <w:t xml:space="preserve">общения </w:t>
      </w:r>
      <w:r>
        <w:t>в школе, семье, группе сверстников;</w:t>
      </w:r>
    </w:p>
    <w:p w:rsidR="00804CE6" w:rsidRDefault="00BA41A7">
      <w:pPr>
        <w:pStyle w:val="a3"/>
        <w:spacing w:line="276" w:lineRule="auto"/>
        <w:ind w:right="708" w:firstLine="708"/>
      </w:pPr>
      <w:r>
        <w:t>определять</w:t>
      </w:r>
      <w:r>
        <w:rPr>
          <w:spacing w:val="80"/>
          <w:w w:val="150"/>
        </w:rPr>
        <w:t xml:space="preserve">  </w:t>
      </w:r>
      <w:r>
        <w:t>и</w:t>
      </w:r>
      <w:r>
        <w:rPr>
          <w:spacing w:val="80"/>
          <w:w w:val="150"/>
        </w:rPr>
        <w:t xml:space="preserve">  </w:t>
      </w:r>
      <w:r>
        <w:t>аргументировать</w:t>
      </w:r>
      <w:r>
        <w:rPr>
          <w:spacing w:val="80"/>
          <w:w w:val="150"/>
        </w:rPr>
        <w:t xml:space="preserve">  </w:t>
      </w:r>
      <w:r>
        <w:t>с</w:t>
      </w:r>
      <w:r>
        <w:rPr>
          <w:spacing w:val="79"/>
          <w:w w:val="150"/>
        </w:rPr>
        <w:t xml:space="preserve">  </w:t>
      </w:r>
      <w:r>
        <w:t>опорой</w:t>
      </w:r>
      <w:r>
        <w:rPr>
          <w:spacing w:val="80"/>
          <w:w w:val="150"/>
        </w:rPr>
        <w:t xml:space="preserve">  </w:t>
      </w:r>
      <w:r>
        <w:t>на</w:t>
      </w:r>
      <w:r>
        <w:rPr>
          <w:spacing w:val="79"/>
          <w:w w:val="150"/>
        </w:rPr>
        <w:t xml:space="preserve">  </w:t>
      </w:r>
      <w:r>
        <w:t>обществоведческие</w:t>
      </w:r>
      <w:r>
        <w:rPr>
          <w:spacing w:val="79"/>
          <w:w w:val="150"/>
        </w:rPr>
        <w:t xml:space="preserve">  </w:t>
      </w:r>
      <w:r>
        <w:t>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804CE6" w:rsidRDefault="00BA41A7">
      <w:pPr>
        <w:pStyle w:val="a3"/>
        <w:spacing w:line="276" w:lineRule="auto"/>
        <w:ind w:right="711" w:firstLine="708"/>
      </w:pPr>
      <w:r>
        <w:t>решать</w:t>
      </w:r>
      <w:r>
        <w:rPr>
          <w:spacing w:val="68"/>
          <w:w w:val="150"/>
        </w:rPr>
        <w:t xml:space="preserve">   </w:t>
      </w:r>
      <w:r>
        <w:t>познавательные</w:t>
      </w:r>
      <w:r>
        <w:rPr>
          <w:spacing w:val="66"/>
          <w:w w:val="150"/>
        </w:rPr>
        <w:t xml:space="preserve">   </w:t>
      </w:r>
      <w:r>
        <w:t>и</w:t>
      </w:r>
      <w:r>
        <w:rPr>
          <w:spacing w:val="67"/>
          <w:w w:val="150"/>
        </w:rPr>
        <w:t xml:space="preserve">   </w:t>
      </w:r>
      <w:r>
        <w:t>практические</w:t>
      </w:r>
      <w:r>
        <w:rPr>
          <w:spacing w:val="67"/>
          <w:w w:val="150"/>
        </w:rPr>
        <w:t xml:space="preserve">   </w:t>
      </w:r>
      <w:r>
        <w:t>задачи,</w:t>
      </w:r>
      <w:r>
        <w:rPr>
          <w:spacing w:val="67"/>
          <w:w w:val="150"/>
        </w:rPr>
        <w:t xml:space="preserve">   </w:t>
      </w:r>
      <w:r>
        <w:t>касающиеся</w:t>
      </w:r>
      <w:r>
        <w:rPr>
          <w:spacing w:val="67"/>
          <w:w w:val="150"/>
        </w:rPr>
        <w:t xml:space="preserve">   </w:t>
      </w:r>
      <w:r>
        <w:t>прав и</w:t>
      </w:r>
      <w:r>
        <w:rPr>
          <w:spacing w:val="70"/>
        </w:rPr>
        <w:t xml:space="preserve">   </w:t>
      </w:r>
      <w:r>
        <w:t>обязанностей</w:t>
      </w:r>
      <w:r>
        <w:rPr>
          <w:spacing w:val="70"/>
        </w:rPr>
        <w:t xml:space="preserve">   </w:t>
      </w:r>
      <w:r>
        <w:t>учащегося,</w:t>
      </w:r>
      <w:r>
        <w:rPr>
          <w:spacing w:val="70"/>
        </w:rPr>
        <w:t xml:space="preserve">   </w:t>
      </w:r>
      <w:r>
        <w:t>отражающие</w:t>
      </w:r>
      <w:r>
        <w:rPr>
          <w:spacing w:val="69"/>
        </w:rPr>
        <w:t xml:space="preserve">   </w:t>
      </w:r>
      <w:r>
        <w:t>особенности</w:t>
      </w:r>
      <w:r>
        <w:rPr>
          <w:spacing w:val="70"/>
        </w:rPr>
        <w:t xml:space="preserve">   </w:t>
      </w:r>
      <w:r>
        <w:t>отношений</w:t>
      </w:r>
      <w:r>
        <w:rPr>
          <w:spacing w:val="69"/>
        </w:rPr>
        <w:t xml:space="preserve">   </w:t>
      </w:r>
      <w:r>
        <w:t>в</w:t>
      </w:r>
      <w:r>
        <w:rPr>
          <w:spacing w:val="69"/>
        </w:rPr>
        <w:t xml:space="preserve">   </w:t>
      </w:r>
      <w:r>
        <w:t>семье, со сверстниками, старшими и младшими;</w:t>
      </w:r>
    </w:p>
    <w:p w:rsidR="00804CE6" w:rsidRDefault="00BA41A7">
      <w:pPr>
        <w:pStyle w:val="a3"/>
        <w:spacing w:line="276" w:lineRule="auto"/>
        <w:ind w:right="707" w:firstLine="708"/>
      </w:pPr>
      <w:r>
        <w:t>овладевать</w:t>
      </w:r>
      <w:r>
        <w:rPr>
          <w:spacing w:val="80"/>
        </w:rPr>
        <w:t xml:space="preserve">   </w:t>
      </w:r>
      <w:r>
        <w:t>смысловым</w:t>
      </w:r>
      <w:r>
        <w:rPr>
          <w:spacing w:val="80"/>
        </w:rPr>
        <w:t xml:space="preserve">   </w:t>
      </w:r>
      <w:r>
        <w:t>чтением</w:t>
      </w:r>
      <w:r>
        <w:rPr>
          <w:spacing w:val="80"/>
        </w:rPr>
        <w:t xml:space="preserve">   </w:t>
      </w:r>
      <w:r>
        <w:t>текстов</w:t>
      </w:r>
      <w:r>
        <w:rPr>
          <w:spacing w:val="80"/>
        </w:rPr>
        <w:t xml:space="preserve">   </w:t>
      </w:r>
      <w:r>
        <w:t>обществоведческой</w:t>
      </w:r>
      <w:r>
        <w:rPr>
          <w:spacing w:val="80"/>
        </w:rPr>
        <w:t xml:space="preserve">   </w:t>
      </w:r>
      <w:r>
        <w:t>тематики,</w:t>
      </w:r>
      <w:r>
        <w:rPr>
          <w:spacing w:val="40"/>
        </w:rPr>
        <w:t xml:space="preserve"> </w:t>
      </w:r>
      <w:r>
        <w:t>в</w:t>
      </w:r>
      <w:r>
        <w:rPr>
          <w:spacing w:val="73"/>
        </w:rPr>
        <w:t xml:space="preserve">  </w:t>
      </w:r>
      <w:r>
        <w:t>том</w:t>
      </w:r>
      <w:r>
        <w:rPr>
          <w:spacing w:val="73"/>
        </w:rPr>
        <w:t xml:space="preserve">  </w:t>
      </w:r>
      <w:r>
        <w:t>числе</w:t>
      </w:r>
      <w:r>
        <w:rPr>
          <w:spacing w:val="73"/>
        </w:rPr>
        <w:t xml:space="preserve">  </w:t>
      </w:r>
      <w:r>
        <w:t>извлечений</w:t>
      </w:r>
      <w:r>
        <w:rPr>
          <w:spacing w:val="72"/>
        </w:rPr>
        <w:t xml:space="preserve">  </w:t>
      </w:r>
      <w:r>
        <w:t>из</w:t>
      </w:r>
      <w:r>
        <w:rPr>
          <w:spacing w:val="72"/>
        </w:rPr>
        <w:t xml:space="preserve">  </w:t>
      </w:r>
      <w:r>
        <w:t>законодательства</w:t>
      </w:r>
      <w:r>
        <w:rPr>
          <w:spacing w:val="73"/>
        </w:rPr>
        <w:t xml:space="preserve">  </w:t>
      </w:r>
      <w:r>
        <w:t>Российской</w:t>
      </w:r>
      <w:r>
        <w:rPr>
          <w:spacing w:val="72"/>
        </w:rPr>
        <w:t xml:space="preserve">  </w:t>
      </w:r>
      <w:r>
        <w:t>Федерации;</w:t>
      </w:r>
      <w:r>
        <w:rPr>
          <w:spacing w:val="73"/>
        </w:rPr>
        <w:t xml:space="preserve">  </w:t>
      </w:r>
      <w:r>
        <w:t>составлять на их основе план, преобразовывать текстовую информацию в таблицу, схему;</w:t>
      </w:r>
    </w:p>
    <w:p w:rsidR="00804CE6" w:rsidRDefault="00BA41A7">
      <w:pPr>
        <w:pStyle w:val="a3"/>
        <w:spacing w:line="276" w:lineRule="auto"/>
        <w:ind w:right="711" w:firstLine="708"/>
      </w:pPr>
      <w:r>
        <w:t>искать</w:t>
      </w:r>
      <w:r>
        <w:rPr>
          <w:spacing w:val="75"/>
        </w:rPr>
        <w:t xml:space="preserve">  </w:t>
      </w:r>
      <w:r>
        <w:t>и</w:t>
      </w:r>
      <w:r>
        <w:rPr>
          <w:spacing w:val="76"/>
        </w:rPr>
        <w:t xml:space="preserve">  </w:t>
      </w:r>
      <w:r>
        <w:t>извлекать</w:t>
      </w:r>
      <w:r>
        <w:rPr>
          <w:spacing w:val="76"/>
        </w:rPr>
        <w:t xml:space="preserve">  </w:t>
      </w:r>
      <w:r>
        <w:t>информацию</w:t>
      </w:r>
      <w:r>
        <w:rPr>
          <w:spacing w:val="76"/>
        </w:rPr>
        <w:t xml:space="preserve">  </w:t>
      </w:r>
      <w:r>
        <w:t>о</w:t>
      </w:r>
      <w:r>
        <w:rPr>
          <w:spacing w:val="75"/>
        </w:rPr>
        <w:t xml:space="preserve">  </w:t>
      </w:r>
      <w:r>
        <w:t>связи</w:t>
      </w:r>
      <w:r>
        <w:rPr>
          <w:spacing w:val="76"/>
        </w:rPr>
        <w:t xml:space="preserve">  </w:t>
      </w:r>
      <w:r>
        <w:t>поколений</w:t>
      </w:r>
      <w:r>
        <w:rPr>
          <w:spacing w:val="76"/>
        </w:rPr>
        <w:t xml:space="preserve">  </w:t>
      </w:r>
      <w:r>
        <w:t>в</w:t>
      </w:r>
      <w:r>
        <w:rPr>
          <w:spacing w:val="74"/>
        </w:rPr>
        <w:t xml:space="preserve">  </w:t>
      </w:r>
      <w:r>
        <w:t>нашем</w:t>
      </w:r>
      <w:r>
        <w:rPr>
          <w:spacing w:val="75"/>
        </w:rPr>
        <w:t xml:space="preserve">  </w:t>
      </w:r>
      <w:r>
        <w:t>обществе, об</w:t>
      </w:r>
      <w:r>
        <w:rPr>
          <w:spacing w:val="60"/>
          <w:w w:val="150"/>
        </w:rPr>
        <w:t xml:space="preserve">  </w:t>
      </w:r>
      <w:r>
        <w:t>особенностях</w:t>
      </w:r>
      <w:r>
        <w:rPr>
          <w:spacing w:val="64"/>
          <w:w w:val="150"/>
        </w:rPr>
        <w:t xml:space="preserve">  </w:t>
      </w:r>
      <w:r>
        <w:t>подросткового</w:t>
      </w:r>
      <w:r>
        <w:rPr>
          <w:spacing w:val="62"/>
          <w:w w:val="150"/>
        </w:rPr>
        <w:t xml:space="preserve">  </w:t>
      </w:r>
      <w:r>
        <w:t>возраста,</w:t>
      </w:r>
      <w:r>
        <w:rPr>
          <w:spacing w:val="62"/>
          <w:w w:val="150"/>
        </w:rPr>
        <w:t xml:space="preserve">  </w:t>
      </w:r>
      <w:r>
        <w:t>о</w:t>
      </w:r>
      <w:r>
        <w:rPr>
          <w:spacing w:val="62"/>
          <w:w w:val="150"/>
        </w:rPr>
        <w:t xml:space="preserve">  </w:t>
      </w:r>
      <w:r>
        <w:t>правах</w:t>
      </w:r>
      <w:r>
        <w:rPr>
          <w:spacing w:val="63"/>
          <w:w w:val="150"/>
        </w:rPr>
        <w:t xml:space="preserve">  </w:t>
      </w:r>
      <w:r>
        <w:t>и</w:t>
      </w:r>
      <w:r>
        <w:rPr>
          <w:spacing w:val="62"/>
          <w:w w:val="150"/>
        </w:rPr>
        <w:t xml:space="preserve">  </w:t>
      </w:r>
      <w:r>
        <w:t>обязанностях</w:t>
      </w:r>
      <w:r>
        <w:rPr>
          <w:spacing w:val="65"/>
          <w:w w:val="150"/>
        </w:rPr>
        <w:t xml:space="preserve">  </w:t>
      </w:r>
      <w:r>
        <w:rPr>
          <w:spacing w:val="-2"/>
        </w:rPr>
        <w:t>учащегося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1"/>
      </w:pPr>
      <w:r>
        <w:lastRenderedPageBreak/>
        <w:t>из</w:t>
      </w:r>
      <w:r>
        <w:rPr>
          <w:spacing w:val="80"/>
          <w:w w:val="150"/>
        </w:rPr>
        <w:t xml:space="preserve">  </w:t>
      </w:r>
      <w:r>
        <w:t>разных</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учебных</w:t>
      </w:r>
      <w:r>
        <w:rPr>
          <w:spacing w:val="80"/>
          <w:w w:val="150"/>
        </w:rPr>
        <w:t xml:space="preserve">  </w:t>
      </w:r>
      <w:r>
        <w:t>материалов) и</w:t>
      </w:r>
      <w:r>
        <w:rPr>
          <w:spacing w:val="80"/>
          <w:w w:val="150"/>
        </w:rPr>
        <w:t xml:space="preserve">  </w:t>
      </w:r>
      <w:r>
        <w:t>публикаций</w:t>
      </w:r>
      <w:r>
        <w:rPr>
          <w:spacing w:val="80"/>
          <w:w w:val="150"/>
        </w:rPr>
        <w:t xml:space="preserve">  </w:t>
      </w:r>
      <w:r>
        <w:t>СМИ</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80"/>
          <w:w w:val="150"/>
        </w:rPr>
        <w:t xml:space="preserve">  </w:t>
      </w:r>
      <w:r>
        <w:t>информационной</w:t>
      </w:r>
      <w:r>
        <w:rPr>
          <w:spacing w:val="80"/>
          <w:w w:val="150"/>
        </w:rPr>
        <w:t xml:space="preserve">  </w:t>
      </w:r>
      <w:r>
        <w:t>безопасности при работе в информационно-телекоммуникационной сети «Интернет»;</w:t>
      </w:r>
    </w:p>
    <w:p w:rsidR="00804CE6" w:rsidRDefault="00BA41A7">
      <w:pPr>
        <w:pStyle w:val="a3"/>
        <w:spacing w:before="1" w:line="276" w:lineRule="auto"/>
        <w:ind w:right="707" w:firstLine="708"/>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04CE6" w:rsidRDefault="00BA41A7">
      <w:pPr>
        <w:pStyle w:val="a3"/>
        <w:spacing w:before="1" w:line="276" w:lineRule="auto"/>
        <w:ind w:right="706" w:firstLine="708"/>
      </w:pPr>
      <w:r>
        <w:t>оценивать</w:t>
      </w:r>
      <w:r>
        <w:rPr>
          <w:spacing w:val="39"/>
        </w:rPr>
        <w:t xml:space="preserve">  </w:t>
      </w:r>
      <w:r>
        <w:t>собственные</w:t>
      </w:r>
      <w:r>
        <w:rPr>
          <w:spacing w:val="38"/>
        </w:rPr>
        <w:t xml:space="preserve">  </w:t>
      </w:r>
      <w:r>
        <w:t>поступки</w:t>
      </w:r>
      <w:r>
        <w:rPr>
          <w:spacing w:val="39"/>
        </w:rPr>
        <w:t xml:space="preserve">  </w:t>
      </w:r>
      <w:r>
        <w:t>и</w:t>
      </w:r>
      <w:r>
        <w:rPr>
          <w:spacing w:val="39"/>
        </w:rPr>
        <w:t xml:space="preserve">  </w:t>
      </w:r>
      <w:r>
        <w:t>поведение</w:t>
      </w:r>
      <w:r>
        <w:rPr>
          <w:spacing w:val="38"/>
        </w:rPr>
        <w:t xml:space="preserve">  </w:t>
      </w:r>
      <w:r>
        <w:t>других</w:t>
      </w:r>
      <w:r>
        <w:rPr>
          <w:spacing w:val="39"/>
        </w:rPr>
        <w:t xml:space="preserve">  </w:t>
      </w:r>
      <w:r>
        <w:t>людей</w:t>
      </w:r>
      <w:r>
        <w:rPr>
          <w:spacing w:val="40"/>
        </w:rPr>
        <w:t xml:space="preserve">  </w:t>
      </w:r>
      <w:r>
        <w:t>в</w:t>
      </w:r>
      <w:r>
        <w:rPr>
          <w:spacing w:val="38"/>
        </w:rPr>
        <w:t xml:space="preserve">  </w:t>
      </w:r>
      <w:r>
        <w:t>ходе</w:t>
      </w:r>
      <w:r>
        <w:rPr>
          <w:spacing w:val="38"/>
        </w:rPr>
        <w:t xml:space="preserve">  </w:t>
      </w:r>
      <w:r>
        <w:t>общения, в</w:t>
      </w:r>
      <w:r>
        <w:rPr>
          <w:spacing w:val="80"/>
          <w:w w:val="150"/>
        </w:rPr>
        <w:t xml:space="preserve"> </w:t>
      </w:r>
      <w:r>
        <w:t>ситуациях</w:t>
      </w:r>
      <w:r>
        <w:rPr>
          <w:spacing w:val="80"/>
          <w:w w:val="150"/>
        </w:rPr>
        <w:t xml:space="preserve"> </w:t>
      </w:r>
      <w:r>
        <w:t>взаимодействия</w:t>
      </w:r>
      <w:r>
        <w:rPr>
          <w:spacing w:val="80"/>
          <w:w w:val="150"/>
        </w:rPr>
        <w:t xml:space="preserve"> </w:t>
      </w:r>
      <w:r>
        <w:t>с</w:t>
      </w:r>
      <w:r>
        <w:rPr>
          <w:spacing w:val="80"/>
          <w:w w:val="150"/>
        </w:rPr>
        <w:t xml:space="preserve"> </w:t>
      </w:r>
      <w:r>
        <w:t>людьми</w:t>
      </w:r>
      <w:r>
        <w:rPr>
          <w:spacing w:val="80"/>
          <w:w w:val="150"/>
        </w:rPr>
        <w:t xml:space="preserve"> </w:t>
      </w:r>
      <w:r>
        <w:t>с</w:t>
      </w:r>
      <w:r>
        <w:rPr>
          <w:spacing w:val="80"/>
          <w:w w:val="150"/>
        </w:rPr>
        <w:t xml:space="preserve"> </w:t>
      </w:r>
      <w:r>
        <w:t>ОВЗ;</w:t>
      </w:r>
      <w:r>
        <w:rPr>
          <w:spacing w:val="80"/>
          <w:w w:val="150"/>
        </w:rPr>
        <w:t xml:space="preserve"> </w:t>
      </w:r>
      <w:r>
        <w:t>оценивать</w:t>
      </w:r>
      <w:r>
        <w:rPr>
          <w:spacing w:val="80"/>
          <w:w w:val="150"/>
        </w:rPr>
        <w:t xml:space="preserve"> </w:t>
      </w:r>
      <w:r>
        <w:t>своё</w:t>
      </w:r>
      <w:r>
        <w:rPr>
          <w:spacing w:val="80"/>
          <w:w w:val="150"/>
        </w:rPr>
        <w:t xml:space="preserve"> </w:t>
      </w:r>
      <w:r>
        <w:t>отношение</w:t>
      </w:r>
      <w:r>
        <w:rPr>
          <w:spacing w:val="80"/>
          <w:w w:val="150"/>
        </w:rPr>
        <w:t xml:space="preserve"> </w:t>
      </w:r>
      <w:r>
        <w:t>к</w:t>
      </w:r>
      <w:r>
        <w:rPr>
          <w:spacing w:val="80"/>
          <w:w w:val="150"/>
        </w:rPr>
        <w:t xml:space="preserve"> </w:t>
      </w:r>
      <w:r>
        <w:t>учёбе</w:t>
      </w:r>
      <w:r>
        <w:rPr>
          <w:spacing w:val="80"/>
        </w:rPr>
        <w:t xml:space="preserve"> </w:t>
      </w:r>
      <w:r>
        <w:t>как важному виду деятельности;</w:t>
      </w:r>
    </w:p>
    <w:p w:rsidR="00804CE6" w:rsidRDefault="00BA41A7">
      <w:pPr>
        <w:pStyle w:val="a3"/>
        <w:tabs>
          <w:tab w:val="left" w:pos="3077"/>
          <w:tab w:val="left" w:pos="4953"/>
          <w:tab w:val="left" w:pos="6537"/>
          <w:tab w:val="left" w:pos="9195"/>
        </w:tabs>
        <w:spacing w:before="1" w:line="276" w:lineRule="auto"/>
        <w:ind w:right="710" w:firstLine="708"/>
      </w:pPr>
      <w:r>
        <w:t xml:space="preserve">приобретать опыт использования полученных знаний в практической деятельности, в </w:t>
      </w:r>
      <w:r>
        <w:rPr>
          <w:spacing w:val="-2"/>
        </w:rPr>
        <w:t>повседневной</w:t>
      </w:r>
      <w:r>
        <w:tab/>
      </w:r>
      <w:r>
        <w:rPr>
          <w:spacing w:val="-4"/>
        </w:rPr>
        <w:t>жизни</w:t>
      </w:r>
      <w:r>
        <w:tab/>
      </w:r>
      <w:r>
        <w:rPr>
          <w:spacing w:val="-4"/>
        </w:rPr>
        <w:t>для</w:t>
      </w:r>
      <w:r>
        <w:tab/>
      </w:r>
      <w:r>
        <w:rPr>
          <w:spacing w:val="-2"/>
        </w:rPr>
        <w:t>выстраивания</w:t>
      </w:r>
      <w:r>
        <w:tab/>
      </w:r>
      <w:r>
        <w:rPr>
          <w:spacing w:val="-2"/>
        </w:rPr>
        <w:t xml:space="preserve">отношений </w:t>
      </w:r>
      <w:r>
        <w:t>с представителями старших поколений, со сверстниками и младшими по возрасту, активного участия в жизни школы и класса;</w:t>
      </w:r>
    </w:p>
    <w:p w:rsidR="00804CE6" w:rsidRDefault="00BA41A7">
      <w:pPr>
        <w:pStyle w:val="a3"/>
        <w:spacing w:line="276" w:lineRule="auto"/>
        <w:ind w:right="708" w:firstLine="708"/>
      </w:pPr>
      <w:r>
        <w:t>приобретать</w:t>
      </w:r>
      <w:r>
        <w:rPr>
          <w:spacing w:val="62"/>
          <w:w w:val="150"/>
        </w:rPr>
        <w:t xml:space="preserve">   </w:t>
      </w:r>
      <w:r>
        <w:t>опыт</w:t>
      </w:r>
      <w:r>
        <w:rPr>
          <w:spacing w:val="80"/>
        </w:rPr>
        <w:t xml:space="preserve">   </w:t>
      </w:r>
      <w:r>
        <w:t>совместной</w:t>
      </w:r>
      <w:r>
        <w:rPr>
          <w:spacing w:val="80"/>
        </w:rPr>
        <w:t xml:space="preserve">   </w:t>
      </w:r>
      <w:r>
        <w:t>деятельности,</w:t>
      </w:r>
      <w:r>
        <w:rPr>
          <w:spacing w:val="80"/>
        </w:rPr>
        <w:t xml:space="preserve">   </w:t>
      </w:r>
      <w:r>
        <w:t>включая</w:t>
      </w:r>
      <w:r>
        <w:rPr>
          <w:spacing w:val="80"/>
        </w:rPr>
        <w:t xml:space="preserve">   </w:t>
      </w:r>
      <w:r>
        <w:t>взаимодействие</w:t>
      </w:r>
      <w:r>
        <w:rPr>
          <w:spacing w:val="80"/>
        </w:rPr>
        <w:t xml:space="preserve"> </w:t>
      </w:r>
      <w: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04CE6" w:rsidRDefault="00BA41A7" w:rsidP="004D1AAE">
      <w:pPr>
        <w:pStyle w:val="a4"/>
        <w:numPr>
          <w:ilvl w:val="2"/>
          <w:numId w:val="112"/>
        </w:numPr>
        <w:tabs>
          <w:tab w:val="left" w:pos="1732"/>
        </w:tabs>
        <w:spacing w:line="275" w:lineRule="exact"/>
        <w:ind w:left="1732" w:hanging="599"/>
        <w:rPr>
          <w:sz w:val="24"/>
        </w:rPr>
      </w:pPr>
      <w:r>
        <w:rPr>
          <w:sz w:val="24"/>
        </w:rPr>
        <w:t>Общество,</w:t>
      </w:r>
      <w:r>
        <w:rPr>
          <w:spacing w:val="-1"/>
          <w:sz w:val="24"/>
        </w:rPr>
        <w:t xml:space="preserve"> </w:t>
      </w:r>
      <w:r>
        <w:rPr>
          <w:sz w:val="24"/>
        </w:rPr>
        <w:t>в</w:t>
      </w:r>
      <w:r>
        <w:rPr>
          <w:spacing w:val="-2"/>
          <w:sz w:val="24"/>
        </w:rPr>
        <w:t xml:space="preserve"> </w:t>
      </w:r>
      <w:r>
        <w:rPr>
          <w:sz w:val="24"/>
        </w:rPr>
        <w:t>котором</w:t>
      </w:r>
      <w:r>
        <w:rPr>
          <w:spacing w:val="-1"/>
          <w:sz w:val="24"/>
        </w:rPr>
        <w:t xml:space="preserve"> </w:t>
      </w:r>
      <w:r>
        <w:rPr>
          <w:sz w:val="24"/>
        </w:rPr>
        <w:t>мы</w:t>
      </w:r>
      <w:r>
        <w:rPr>
          <w:spacing w:val="-1"/>
          <w:sz w:val="24"/>
        </w:rPr>
        <w:t xml:space="preserve"> </w:t>
      </w:r>
      <w:r>
        <w:rPr>
          <w:spacing w:val="-2"/>
          <w:sz w:val="24"/>
        </w:rPr>
        <w:t>живём:</w:t>
      </w:r>
    </w:p>
    <w:p w:rsidR="00804CE6" w:rsidRDefault="00BA41A7">
      <w:pPr>
        <w:pStyle w:val="a3"/>
        <w:spacing w:before="43" w:line="276" w:lineRule="auto"/>
        <w:ind w:right="708" w:firstLine="708"/>
      </w:pPr>
      <w:r>
        <w:t>осваивать</w:t>
      </w:r>
      <w:r>
        <w:rPr>
          <w:spacing w:val="40"/>
        </w:rPr>
        <w:t xml:space="preserve">  </w:t>
      </w:r>
      <w:r>
        <w:t>и</w:t>
      </w:r>
      <w:r>
        <w:rPr>
          <w:spacing w:val="40"/>
        </w:rPr>
        <w:t xml:space="preserve">  </w:t>
      </w:r>
      <w:r>
        <w:t>применять</w:t>
      </w:r>
      <w:r>
        <w:rPr>
          <w:spacing w:val="40"/>
        </w:rPr>
        <w:t xml:space="preserve">  </w:t>
      </w:r>
      <w:r>
        <w:t>знания</w:t>
      </w:r>
      <w:r>
        <w:rPr>
          <w:spacing w:val="40"/>
        </w:rPr>
        <w:t xml:space="preserve">  </w:t>
      </w:r>
      <w:r>
        <w:t>об</w:t>
      </w:r>
      <w:r>
        <w:rPr>
          <w:spacing w:val="40"/>
        </w:rPr>
        <w:t xml:space="preserve">  </w:t>
      </w:r>
      <w:r>
        <w:t>обществе</w:t>
      </w:r>
      <w:r>
        <w:rPr>
          <w:spacing w:val="40"/>
        </w:rPr>
        <w:t xml:space="preserve">  </w:t>
      </w:r>
      <w:r>
        <w:t>и</w:t>
      </w:r>
      <w:r>
        <w:rPr>
          <w:spacing w:val="40"/>
        </w:rPr>
        <w:t xml:space="preserve">  </w:t>
      </w:r>
      <w:r>
        <w:t>природе,</w:t>
      </w:r>
      <w:r>
        <w:rPr>
          <w:spacing w:val="40"/>
        </w:rPr>
        <w:t xml:space="preserve">  </w:t>
      </w:r>
      <w:r>
        <w:t>положении</w:t>
      </w:r>
      <w:r>
        <w:rPr>
          <w:spacing w:val="40"/>
        </w:rPr>
        <w:t xml:space="preserve">  </w:t>
      </w:r>
      <w:r>
        <w:t>человека</w:t>
      </w:r>
      <w:r>
        <w:rPr>
          <w:spacing w:val="80"/>
        </w:rPr>
        <w:t xml:space="preserve"> </w:t>
      </w:r>
      <w:r>
        <w:t>в</w:t>
      </w:r>
      <w:r>
        <w:rPr>
          <w:spacing w:val="70"/>
        </w:rPr>
        <w:t xml:space="preserve">  </w:t>
      </w:r>
      <w:r>
        <w:t>обществе,</w:t>
      </w:r>
      <w:r>
        <w:rPr>
          <w:spacing w:val="70"/>
        </w:rPr>
        <w:t xml:space="preserve">  </w:t>
      </w:r>
      <w:r>
        <w:t>процессах</w:t>
      </w:r>
      <w:r>
        <w:rPr>
          <w:spacing w:val="71"/>
        </w:rPr>
        <w:t xml:space="preserve">  </w:t>
      </w:r>
      <w:r>
        <w:t>и</w:t>
      </w:r>
      <w:r>
        <w:rPr>
          <w:spacing w:val="69"/>
        </w:rPr>
        <w:t xml:space="preserve">  </w:t>
      </w:r>
      <w:r>
        <w:t>явлениях</w:t>
      </w:r>
      <w:r>
        <w:rPr>
          <w:spacing w:val="70"/>
        </w:rPr>
        <w:t xml:space="preserve">  </w:t>
      </w:r>
      <w:r>
        <w:t>в</w:t>
      </w:r>
      <w:r>
        <w:rPr>
          <w:spacing w:val="70"/>
        </w:rPr>
        <w:t xml:space="preserve">  </w:t>
      </w:r>
      <w:r>
        <w:t>экономической</w:t>
      </w:r>
      <w:r>
        <w:rPr>
          <w:spacing w:val="71"/>
        </w:rPr>
        <w:t xml:space="preserve">  </w:t>
      </w:r>
      <w:r>
        <w:t>жизни</w:t>
      </w:r>
      <w:r>
        <w:rPr>
          <w:spacing w:val="69"/>
        </w:rPr>
        <w:t xml:space="preserve">  </w:t>
      </w:r>
      <w:r>
        <w:t>общества,</w:t>
      </w:r>
      <w:r>
        <w:rPr>
          <w:spacing w:val="70"/>
        </w:rPr>
        <w:t xml:space="preserve">  </w:t>
      </w:r>
      <w:r>
        <w:t>явлениях в</w:t>
      </w:r>
      <w:r>
        <w:rPr>
          <w:spacing w:val="74"/>
        </w:rPr>
        <w:t xml:space="preserve">  </w:t>
      </w:r>
      <w:r>
        <w:t>политической</w:t>
      </w:r>
      <w:r>
        <w:rPr>
          <w:spacing w:val="75"/>
        </w:rPr>
        <w:t xml:space="preserve">  </w:t>
      </w:r>
      <w:r>
        <w:t>жизни</w:t>
      </w:r>
      <w:r>
        <w:rPr>
          <w:spacing w:val="74"/>
        </w:rPr>
        <w:t xml:space="preserve">  </w:t>
      </w:r>
      <w:r>
        <w:t>общества,</w:t>
      </w:r>
      <w:r>
        <w:rPr>
          <w:spacing w:val="74"/>
        </w:rPr>
        <w:t xml:space="preserve">  </w:t>
      </w:r>
      <w:r>
        <w:t>о</w:t>
      </w:r>
      <w:r>
        <w:rPr>
          <w:spacing w:val="74"/>
        </w:rPr>
        <w:t xml:space="preserve">  </w:t>
      </w:r>
      <w:r>
        <w:t>народах</w:t>
      </w:r>
      <w:r>
        <w:rPr>
          <w:spacing w:val="75"/>
        </w:rPr>
        <w:t xml:space="preserve">  </w:t>
      </w:r>
      <w:r>
        <w:t>России,</w:t>
      </w:r>
      <w:r>
        <w:rPr>
          <w:spacing w:val="73"/>
        </w:rPr>
        <w:t xml:space="preserve">  </w:t>
      </w:r>
      <w:r>
        <w:t>о</w:t>
      </w:r>
      <w:r>
        <w:rPr>
          <w:spacing w:val="73"/>
        </w:rPr>
        <w:t xml:space="preserve">  </w:t>
      </w:r>
      <w:r>
        <w:t>государственной</w:t>
      </w:r>
      <w:r>
        <w:rPr>
          <w:spacing w:val="75"/>
        </w:rPr>
        <w:t xml:space="preserve">  </w:t>
      </w:r>
      <w:r>
        <w:t>власти в Российской Федерации; культуре и духовной жизни, типах общества, глобальных проблемах;</w:t>
      </w:r>
    </w:p>
    <w:p w:rsidR="00804CE6" w:rsidRDefault="00BA41A7">
      <w:pPr>
        <w:pStyle w:val="a3"/>
        <w:spacing w:line="276" w:lineRule="auto"/>
        <w:ind w:right="703" w:firstLine="708"/>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804CE6" w:rsidRDefault="00BA41A7">
      <w:pPr>
        <w:pStyle w:val="a3"/>
        <w:spacing w:line="276" w:lineRule="auto"/>
        <w:ind w:right="712" w:firstLine="708"/>
      </w:pPr>
      <w:r>
        <w:t>приводить примеры разного положения людей в обществе, видов экономической деятельности, глобальных проблем;</w:t>
      </w:r>
    </w:p>
    <w:p w:rsidR="00804CE6" w:rsidRDefault="00BA41A7">
      <w:pPr>
        <w:pStyle w:val="a3"/>
        <w:ind w:left="1133"/>
      </w:pPr>
      <w:r>
        <w:t>классифицировать</w:t>
      </w:r>
      <w:r>
        <w:rPr>
          <w:spacing w:val="-4"/>
        </w:rPr>
        <w:t xml:space="preserve"> </w:t>
      </w:r>
      <w:r>
        <w:t>социальные</w:t>
      </w:r>
      <w:r>
        <w:rPr>
          <w:spacing w:val="-6"/>
        </w:rPr>
        <w:t xml:space="preserve"> </w:t>
      </w:r>
      <w:r>
        <w:t>общности</w:t>
      </w:r>
      <w:r>
        <w:rPr>
          <w:spacing w:val="-3"/>
        </w:rPr>
        <w:t xml:space="preserve"> </w:t>
      </w:r>
      <w:r>
        <w:t>и</w:t>
      </w:r>
      <w:r>
        <w:rPr>
          <w:spacing w:val="-4"/>
        </w:rPr>
        <w:t xml:space="preserve"> </w:t>
      </w:r>
      <w:r>
        <w:rPr>
          <w:spacing w:val="-2"/>
        </w:rPr>
        <w:t>группы;</w:t>
      </w:r>
    </w:p>
    <w:p w:rsidR="00804CE6" w:rsidRDefault="00BA41A7">
      <w:pPr>
        <w:pStyle w:val="a3"/>
        <w:spacing w:before="43" w:line="276" w:lineRule="auto"/>
        <w:ind w:right="711" w:firstLine="708"/>
      </w:pPr>
      <w:r>
        <w:t>сравнивать социальные общности и группы, положение в обществе различных людей; различные формы хозяйствования;</w:t>
      </w:r>
    </w:p>
    <w:p w:rsidR="00804CE6" w:rsidRDefault="00BA41A7">
      <w:pPr>
        <w:pStyle w:val="a3"/>
        <w:spacing w:line="278" w:lineRule="auto"/>
        <w:ind w:right="712" w:firstLine="708"/>
      </w:pPr>
      <w:r>
        <w:t>устанавливать взаимодействия общества и природы, человека и общества, деятельности основных участников экономики;</w:t>
      </w:r>
    </w:p>
    <w:p w:rsidR="00804CE6" w:rsidRDefault="00BA41A7">
      <w:pPr>
        <w:pStyle w:val="a3"/>
        <w:spacing w:line="276" w:lineRule="auto"/>
        <w:ind w:right="706" w:firstLine="708"/>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04CE6" w:rsidRDefault="00BA41A7">
      <w:pPr>
        <w:pStyle w:val="a3"/>
        <w:spacing w:line="276" w:lineRule="auto"/>
        <w:ind w:right="714" w:firstLine="708"/>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04CE6" w:rsidRDefault="00BA41A7">
      <w:pPr>
        <w:pStyle w:val="a3"/>
        <w:spacing w:line="278" w:lineRule="auto"/>
        <w:ind w:right="711" w:firstLine="708"/>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04CE6" w:rsidRDefault="00BA41A7">
      <w:pPr>
        <w:pStyle w:val="a3"/>
        <w:spacing w:line="276" w:lineRule="auto"/>
        <w:ind w:right="709" w:firstLine="708"/>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rsidR="00804CE6" w:rsidRDefault="00BA41A7">
      <w:pPr>
        <w:pStyle w:val="a3"/>
        <w:spacing w:line="276" w:lineRule="auto"/>
        <w:ind w:right="714" w:firstLine="708"/>
      </w:pPr>
      <w:r>
        <w:t>извлекать информацию из разных источников о человеке и обществе, включая информацию о народах России;</w:t>
      </w:r>
    </w:p>
    <w:p w:rsidR="00804CE6" w:rsidRDefault="00BA41A7">
      <w:pPr>
        <w:pStyle w:val="a3"/>
        <w:spacing w:line="275" w:lineRule="exact"/>
        <w:ind w:left="1133"/>
      </w:pPr>
      <w:r>
        <w:t>анализировать,</w:t>
      </w:r>
      <w:r>
        <w:rPr>
          <w:spacing w:val="27"/>
        </w:rPr>
        <w:t xml:space="preserve">  </w:t>
      </w:r>
      <w:r>
        <w:t>обобщать,</w:t>
      </w:r>
      <w:r>
        <w:rPr>
          <w:spacing w:val="28"/>
        </w:rPr>
        <w:t xml:space="preserve">  </w:t>
      </w:r>
      <w:r>
        <w:t>систематизировать,</w:t>
      </w:r>
      <w:r>
        <w:rPr>
          <w:spacing w:val="28"/>
        </w:rPr>
        <w:t xml:space="preserve">  </w:t>
      </w:r>
      <w:r>
        <w:t>оценивать</w:t>
      </w:r>
      <w:r>
        <w:rPr>
          <w:spacing w:val="31"/>
        </w:rPr>
        <w:t xml:space="preserve">  </w:t>
      </w:r>
      <w:r>
        <w:t>социальную</w:t>
      </w:r>
      <w:r>
        <w:rPr>
          <w:spacing w:val="28"/>
        </w:rPr>
        <w:t xml:space="preserve">  </w:t>
      </w:r>
      <w:r>
        <w:rPr>
          <w:spacing w:val="-2"/>
        </w:rPr>
        <w:t>информацию,</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6" w:line="276" w:lineRule="auto"/>
        <w:ind w:right="713"/>
      </w:pPr>
      <w:r>
        <w:lastRenderedPageBreak/>
        <w:t xml:space="preserve">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w:t>
      </w:r>
      <w:r>
        <w:rPr>
          <w:spacing w:val="-2"/>
        </w:rPr>
        <w:t>выводы;</w:t>
      </w:r>
    </w:p>
    <w:p w:rsidR="00804CE6" w:rsidRDefault="00BA41A7">
      <w:pPr>
        <w:pStyle w:val="a3"/>
        <w:spacing w:before="1" w:line="276" w:lineRule="auto"/>
        <w:ind w:right="705" w:firstLine="708"/>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 соответствия духовным традициям общества;</w:t>
      </w:r>
    </w:p>
    <w:p w:rsidR="00804CE6" w:rsidRDefault="00BA41A7">
      <w:pPr>
        <w:pStyle w:val="a3"/>
        <w:spacing w:before="1" w:line="276" w:lineRule="auto"/>
        <w:ind w:right="708" w:firstLine="708"/>
      </w:pPr>
      <w:r>
        <w:t>использовать</w:t>
      </w:r>
      <w:r>
        <w:rPr>
          <w:spacing w:val="76"/>
        </w:rPr>
        <w:t xml:space="preserve">  </w:t>
      </w:r>
      <w:r>
        <w:t>полученные</w:t>
      </w:r>
      <w:r>
        <w:rPr>
          <w:spacing w:val="74"/>
        </w:rPr>
        <w:t xml:space="preserve">  </w:t>
      </w:r>
      <w:r>
        <w:t>знания,</w:t>
      </w:r>
      <w:r>
        <w:rPr>
          <w:spacing w:val="74"/>
        </w:rPr>
        <w:t xml:space="preserve">  </w:t>
      </w:r>
      <w:r>
        <w:t>включая</w:t>
      </w:r>
      <w:r>
        <w:rPr>
          <w:spacing w:val="74"/>
        </w:rPr>
        <w:t xml:space="preserve">  </w:t>
      </w:r>
      <w:r>
        <w:t>основы</w:t>
      </w:r>
      <w:r>
        <w:rPr>
          <w:spacing w:val="74"/>
        </w:rPr>
        <w:t xml:space="preserve">  </w:t>
      </w:r>
      <w:r>
        <w:t>финансовой</w:t>
      </w:r>
      <w:r>
        <w:rPr>
          <w:spacing w:val="75"/>
        </w:rPr>
        <w:t xml:space="preserve">  </w:t>
      </w:r>
      <w:r>
        <w:t xml:space="preserve">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w:t>
      </w:r>
      <w:r>
        <w:rPr>
          <w:spacing w:val="-2"/>
        </w:rPr>
        <w:t>живём;</w:t>
      </w:r>
    </w:p>
    <w:p w:rsidR="00804CE6" w:rsidRDefault="00BA41A7">
      <w:pPr>
        <w:pStyle w:val="a3"/>
        <w:tabs>
          <w:tab w:val="left" w:pos="2134"/>
          <w:tab w:val="left" w:pos="3761"/>
          <w:tab w:val="left" w:pos="5536"/>
          <w:tab w:val="left" w:pos="7544"/>
          <w:tab w:val="left" w:pos="9374"/>
        </w:tabs>
        <w:spacing w:line="276" w:lineRule="auto"/>
        <w:ind w:right="711"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w:t>
      </w:r>
      <w:r>
        <w:rPr>
          <w:spacing w:val="-2"/>
        </w:rPr>
        <w:t>людьми</w:t>
      </w:r>
      <w:r>
        <w:tab/>
      </w:r>
      <w:r>
        <w:rPr>
          <w:spacing w:val="-2"/>
        </w:rPr>
        <w:t>разных</w:t>
      </w:r>
      <w:r>
        <w:tab/>
      </w:r>
      <w:r>
        <w:rPr>
          <w:spacing w:val="-2"/>
        </w:rPr>
        <w:t>культур;</w:t>
      </w:r>
      <w:r>
        <w:tab/>
      </w:r>
      <w:r>
        <w:rPr>
          <w:spacing w:val="-2"/>
        </w:rPr>
        <w:t>осознавать</w:t>
      </w:r>
      <w:r>
        <w:tab/>
      </w:r>
      <w:r>
        <w:rPr>
          <w:spacing w:val="-2"/>
        </w:rPr>
        <w:t>ценность</w:t>
      </w:r>
      <w:r>
        <w:tab/>
      </w:r>
      <w:r>
        <w:rPr>
          <w:spacing w:val="-2"/>
        </w:rPr>
        <w:t xml:space="preserve">культуры </w:t>
      </w:r>
      <w:r>
        <w:t>и традиций народов России.</w:t>
      </w:r>
    </w:p>
    <w:p w:rsidR="00804CE6" w:rsidRDefault="00BA41A7" w:rsidP="004D1AAE">
      <w:pPr>
        <w:pStyle w:val="Heading7"/>
        <w:numPr>
          <w:ilvl w:val="1"/>
          <w:numId w:val="112"/>
        </w:numPr>
        <w:tabs>
          <w:tab w:val="left" w:pos="1551"/>
        </w:tabs>
        <w:spacing w:line="276" w:lineRule="auto"/>
        <w:ind w:right="704" w:firstLine="708"/>
      </w:pPr>
      <w:r>
        <w:t>К концу обучения в 7 классе обучающийся получит следующие предметные результаты по отдельным темам программы по обществознанию:</w:t>
      </w:r>
    </w:p>
    <w:p w:rsidR="00804CE6" w:rsidRDefault="00BA41A7" w:rsidP="004D1AAE">
      <w:pPr>
        <w:pStyle w:val="a4"/>
        <w:numPr>
          <w:ilvl w:val="2"/>
          <w:numId w:val="112"/>
        </w:numPr>
        <w:tabs>
          <w:tab w:val="left" w:pos="1732"/>
        </w:tabs>
        <w:spacing w:line="275" w:lineRule="exact"/>
        <w:ind w:left="1732" w:hanging="599"/>
        <w:rPr>
          <w:sz w:val="24"/>
        </w:rPr>
      </w:pPr>
      <w:r>
        <w:rPr>
          <w:sz w:val="24"/>
        </w:rPr>
        <w:t>Социальные</w:t>
      </w:r>
      <w:r>
        <w:rPr>
          <w:spacing w:val="-6"/>
          <w:sz w:val="24"/>
        </w:rPr>
        <w:t xml:space="preserve"> </w:t>
      </w:r>
      <w:r>
        <w:rPr>
          <w:sz w:val="24"/>
        </w:rPr>
        <w:t>ценности</w:t>
      </w:r>
      <w:r>
        <w:rPr>
          <w:spacing w:val="-2"/>
          <w:sz w:val="24"/>
        </w:rPr>
        <w:t xml:space="preserve"> </w:t>
      </w:r>
      <w:r>
        <w:rPr>
          <w:sz w:val="24"/>
        </w:rPr>
        <w:t>и</w:t>
      </w:r>
      <w:r>
        <w:rPr>
          <w:spacing w:val="-3"/>
          <w:sz w:val="24"/>
        </w:rPr>
        <w:t xml:space="preserve"> </w:t>
      </w:r>
      <w:r>
        <w:rPr>
          <w:spacing w:val="-2"/>
          <w:sz w:val="24"/>
        </w:rPr>
        <w:t>нормы:</w:t>
      </w:r>
    </w:p>
    <w:p w:rsidR="00804CE6" w:rsidRDefault="00BA41A7">
      <w:pPr>
        <w:pStyle w:val="a3"/>
        <w:spacing w:before="39" w:line="278" w:lineRule="auto"/>
        <w:ind w:right="709" w:firstLine="708"/>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w:t>
      </w:r>
      <w:r>
        <w:rPr>
          <w:spacing w:val="80"/>
        </w:rPr>
        <w:t xml:space="preserve">  </w:t>
      </w:r>
      <w:r>
        <w:t>социальных</w:t>
      </w:r>
      <w:r>
        <w:rPr>
          <w:spacing w:val="80"/>
        </w:rPr>
        <w:t xml:space="preserve">  </w:t>
      </w:r>
      <w:r>
        <w:t>ценностях;</w:t>
      </w:r>
      <w:r>
        <w:rPr>
          <w:spacing w:val="80"/>
        </w:rPr>
        <w:t xml:space="preserve">  </w:t>
      </w:r>
      <w:r>
        <w:t>о</w:t>
      </w:r>
      <w:r>
        <w:rPr>
          <w:spacing w:val="80"/>
        </w:rPr>
        <w:t xml:space="preserve">  </w:t>
      </w:r>
      <w:r>
        <w:t>содержании</w:t>
      </w:r>
      <w:r>
        <w:rPr>
          <w:spacing w:val="80"/>
          <w:w w:val="150"/>
        </w:rPr>
        <w:t xml:space="preserve"> </w:t>
      </w:r>
      <w:r>
        <w:t>и значении социальных норм, регулирующих общественные отношения;</w:t>
      </w:r>
    </w:p>
    <w:p w:rsidR="00804CE6" w:rsidRDefault="00BA41A7">
      <w:pPr>
        <w:pStyle w:val="a3"/>
        <w:spacing w:line="276" w:lineRule="auto"/>
        <w:ind w:right="708" w:firstLine="708"/>
      </w:pPr>
      <w:r>
        <w:t>характеризовать</w:t>
      </w:r>
      <w:r>
        <w:rPr>
          <w:spacing w:val="80"/>
          <w:w w:val="150"/>
        </w:rPr>
        <w:t xml:space="preserve">  </w:t>
      </w:r>
      <w:r>
        <w:t>традиционные</w:t>
      </w:r>
      <w:r>
        <w:rPr>
          <w:spacing w:val="80"/>
          <w:w w:val="150"/>
        </w:rPr>
        <w:t xml:space="preserve">  </w:t>
      </w:r>
      <w:r>
        <w:t>российские</w:t>
      </w:r>
      <w:r>
        <w:rPr>
          <w:spacing w:val="80"/>
          <w:w w:val="150"/>
        </w:rPr>
        <w:t xml:space="preserve">  </w:t>
      </w:r>
      <w:r>
        <w:t>духовно-нравственные</w:t>
      </w:r>
      <w:r>
        <w:rPr>
          <w:spacing w:val="80"/>
          <w:w w:val="150"/>
        </w:rPr>
        <w:t xml:space="preserve">  </w:t>
      </w:r>
      <w:r>
        <w:t>ценности</w:t>
      </w:r>
      <w:r>
        <w:rPr>
          <w:spacing w:val="40"/>
        </w:rPr>
        <w:t xml:space="preserve"> </w:t>
      </w:r>
      <w:r>
        <w:t>(в том числе защита человеческой жизни, прав и свобод человека, гуманизм, милосердие), моральные нормы и их роль в жизни общества;</w:t>
      </w:r>
    </w:p>
    <w:p w:rsidR="00804CE6" w:rsidRDefault="00BA41A7">
      <w:pPr>
        <w:pStyle w:val="a3"/>
        <w:spacing w:line="276" w:lineRule="auto"/>
        <w:ind w:right="710" w:firstLine="708"/>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804CE6" w:rsidRDefault="00BA41A7">
      <w:pPr>
        <w:pStyle w:val="a3"/>
        <w:spacing w:line="276" w:lineRule="auto"/>
        <w:ind w:left="1133" w:right="1465"/>
        <w:jc w:val="left"/>
      </w:pPr>
      <w:r>
        <w:t>классифицировать</w:t>
      </w:r>
      <w:r>
        <w:rPr>
          <w:spacing w:val="-5"/>
        </w:rPr>
        <w:t xml:space="preserve"> </w:t>
      </w:r>
      <w:r>
        <w:t>социальные</w:t>
      </w:r>
      <w:r>
        <w:rPr>
          <w:spacing w:val="-8"/>
        </w:rPr>
        <w:t xml:space="preserve"> </w:t>
      </w:r>
      <w:r>
        <w:t>нормы,</w:t>
      </w:r>
      <w:r>
        <w:rPr>
          <w:spacing w:val="-6"/>
        </w:rPr>
        <w:t xml:space="preserve"> </w:t>
      </w:r>
      <w:r>
        <w:t>их</w:t>
      </w:r>
      <w:r>
        <w:rPr>
          <w:spacing w:val="-4"/>
        </w:rPr>
        <w:t xml:space="preserve"> </w:t>
      </w:r>
      <w:r>
        <w:t>существенные</w:t>
      </w:r>
      <w:r>
        <w:rPr>
          <w:spacing w:val="-8"/>
        </w:rPr>
        <w:t xml:space="preserve"> </w:t>
      </w:r>
      <w:r>
        <w:t>признаки</w:t>
      </w:r>
      <w:r>
        <w:rPr>
          <w:spacing w:val="-8"/>
        </w:rPr>
        <w:t xml:space="preserve"> </w:t>
      </w:r>
      <w:r>
        <w:t>и</w:t>
      </w:r>
      <w:r>
        <w:rPr>
          <w:spacing w:val="-6"/>
        </w:rPr>
        <w:t xml:space="preserve"> </w:t>
      </w:r>
      <w:r>
        <w:t>элементы; сравнивать отдельные виды социальных норм;</w:t>
      </w:r>
    </w:p>
    <w:p w:rsidR="00804CE6" w:rsidRDefault="00BA41A7">
      <w:pPr>
        <w:pStyle w:val="a3"/>
        <w:spacing w:line="278" w:lineRule="auto"/>
        <w:ind w:left="1133" w:right="708"/>
        <w:jc w:val="left"/>
      </w:pPr>
      <w:r>
        <w:t>устанавливать и объяснять влияние социальных норм на общество и человека; 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(устного</w:t>
      </w:r>
      <w:r>
        <w:rPr>
          <w:spacing w:val="40"/>
        </w:rPr>
        <w:t xml:space="preserve"> </w:t>
      </w:r>
      <w:r>
        <w:t>и</w:t>
      </w:r>
      <w:r>
        <w:rPr>
          <w:spacing w:val="40"/>
        </w:rPr>
        <w:t xml:space="preserve"> </w:t>
      </w:r>
      <w:r>
        <w:t>письменного)</w:t>
      </w:r>
      <w:r>
        <w:rPr>
          <w:spacing w:val="40"/>
        </w:rPr>
        <w:t xml:space="preserve"> </w:t>
      </w:r>
      <w:r>
        <w:t>сущности</w:t>
      </w:r>
    </w:p>
    <w:p w:rsidR="00804CE6" w:rsidRDefault="00BA41A7">
      <w:pPr>
        <w:pStyle w:val="a3"/>
        <w:spacing w:line="272" w:lineRule="exact"/>
        <w:jc w:val="left"/>
      </w:pPr>
      <w:r>
        <w:t>социальных</w:t>
      </w:r>
      <w:r>
        <w:rPr>
          <w:spacing w:val="-5"/>
        </w:rPr>
        <w:t xml:space="preserve"> </w:t>
      </w:r>
      <w:r>
        <w:rPr>
          <w:spacing w:val="-4"/>
        </w:rPr>
        <w:t>норм;</w:t>
      </w:r>
    </w:p>
    <w:p w:rsidR="00804CE6" w:rsidRDefault="00BA41A7">
      <w:pPr>
        <w:pStyle w:val="a3"/>
        <w:spacing w:before="37" w:line="276" w:lineRule="auto"/>
        <w:ind w:right="712" w:firstLine="708"/>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w:t>
      </w:r>
      <w:r>
        <w:rPr>
          <w:spacing w:val="40"/>
        </w:rPr>
        <w:t xml:space="preserve"> </w:t>
      </w:r>
      <w:r>
        <w:t>регуляторам общественной жизни и поведения человека в обществе;</w:t>
      </w:r>
    </w:p>
    <w:p w:rsidR="00804CE6" w:rsidRDefault="00BA41A7">
      <w:pPr>
        <w:pStyle w:val="a3"/>
        <w:spacing w:line="276" w:lineRule="auto"/>
        <w:ind w:right="707" w:firstLine="708"/>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04CE6" w:rsidRDefault="00BA41A7">
      <w:pPr>
        <w:pStyle w:val="a3"/>
        <w:spacing w:before="1" w:line="276" w:lineRule="auto"/>
        <w:ind w:right="711" w:firstLine="708"/>
      </w:pPr>
      <w:r>
        <w:t>овладевать смысловым чтением текстов обществоведческой тематики, касающихся гуманизма, гражданственности, патриотизма;</w:t>
      </w:r>
    </w:p>
    <w:p w:rsidR="00804CE6" w:rsidRDefault="00BA41A7">
      <w:pPr>
        <w:pStyle w:val="a3"/>
        <w:spacing w:line="276" w:lineRule="auto"/>
        <w:ind w:right="706" w:firstLine="708"/>
      </w:pPr>
      <w:r>
        <w:t>извлекать информацию из разных источников о принципах и нормах морали, проблеме морального выбора;</w:t>
      </w:r>
    </w:p>
    <w:p w:rsidR="00804CE6" w:rsidRDefault="00BA41A7">
      <w:pPr>
        <w:pStyle w:val="a3"/>
        <w:spacing w:before="1" w:line="276" w:lineRule="auto"/>
        <w:ind w:right="704" w:firstLine="708"/>
      </w:pPr>
      <w:r>
        <w:t xml:space="preserve">анализировать, обобщать, систематизировать, оценивать социальную информацию из </w:t>
      </w:r>
      <w:r>
        <w:rPr>
          <w:position w:val="1"/>
        </w:rPr>
        <w:t>адаптированных</w:t>
      </w:r>
      <w:r>
        <w:rPr>
          <w:spacing w:val="64"/>
          <w:w w:val="150"/>
          <w:position w:val="1"/>
        </w:rPr>
        <w:t xml:space="preserve">    </w:t>
      </w:r>
      <w:r>
        <w:rPr>
          <w:position w:val="1"/>
        </w:rPr>
        <w:t>источников</w:t>
      </w:r>
      <w:r>
        <w:rPr>
          <w:spacing w:val="65"/>
          <w:w w:val="150"/>
          <w:position w:val="1"/>
        </w:rPr>
        <w:t xml:space="preserve">    </w:t>
      </w:r>
      <w:r>
        <w:t>(</w:t>
      </w:r>
      <w:r>
        <w:rPr>
          <w:position w:val="1"/>
        </w:rPr>
        <w:t>в</w:t>
      </w:r>
      <w:r>
        <w:rPr>
          <w:spacing w:val="64"/>
          <w:w w:val="150"/>
          <w:position w:val="1"/>
        </w:rPr>
        <w:t xml:space="preserve">    </w:t>
      </w:r>
      <w:r>
        <w:rPr>
          <w:position w:val="1"/>
        </w:rPr>
        <w:t>том</w:t>
      </w:r>
      <w:r>
        <w:rPr>
          <w:spacing w:val="65"/>
          <w:w w:val="150"/>
          <w:position w:val="1"/>
        </w:rPr>
        <w:t xml:space="preserve">    </w:t>
      </w:r>
      <w:r>
        <w:rPr>
          <w:position w:val="1"/>
        </w:rPr>
        <w:t>числе</w:t>
      </w:r>
      <w:r>
        <w:rPr>
          <w:spacing w:val="65"/>
          <w:w w:val="150"/>
          <w:position w:val="1"/>
        </w:rPr>
        <w:t xml:space="preserve">    </w:t>
      </w:r>
      <w:r>
        <w:rPr>
          <w:position w:val="1"/>
        </w:rPr>
        <w:t>учебных</w:t>
      </w:r>
      <w:r>
        <w:rPr>
          <w:spacing w:val="65"/>
          <w:w w:val="150"/>
          <w:position w:val="1"/>
        </w:rPr>
        <w:t xml:space="preserve">    </w:t>
      </w:r>
      <w:r>
        <w:rPr>
          <w:position w:val="1"/>
        </w:rPr>
        <w:t xml:space="preserve">материалов) </w:t>
      </w:r>
      <w:r>
        <w:t>и</w:t>
      </w:r>
      <w:r>
        <w:rPr>
          <w:spacing w:val="72"/>
        </w:rPr>
        <w:t xml:space="preserve">  </w:t>
      </w:r>
      <w:r>
        <w:t>публикаций</w:t>
      </w:r>
      <w:r>
        <w:rPr>
          <w:spacing w:val="72"/>
        </w:rPr>
        <w:t xml:space="preserve">  </w:t>
      </w:r>
      <w:r>
        <w:t>в</w:t>
      </w:r>
      <w:r>
        <w:rPr>
          <w:spacing w:val="71"/>
        </w:rPr>
        <w:t xml:space="preserve">  </w:t>
      </w:r>
      <w:r>
        <w:t>СМИ,</w:t>
      </w:r>
      <w:r>
        <w:rPr>
          <w:spacing w:val="71"/>
        </w:rPr>
        <w:t xml:space="preserve">  </w:t>
      </w:r>
      <w:r>
        <w:t>соотносить</w:t>
      </w:r>
      <w:r>
        <w:rPr>
          <w:spacing w:val="72"/>
        </w:rPr>
        <w:t xml:space="preserve">  </w:t>
      </w:r>
      <w:r>
        <w:t>её</w:t>
      </w:r>
      <w:r>
        <w:rPr>
          <w:spacing w:val="72"/>
        </w:rPr>
        <w:t xml:space="preserve">  </w:t>
      </w:r>
      <w:r>
        <w:t>с</w:t>
      </w:r>
      <w:r>
        <w:rPr>
          <w:spacing w:val="72"/>
        </w:rPr>
        <w:t xml:space="preserve">  </w:t>
      </w:r>
      <w:r>
        <w:t>собственными</w:t>
      </w:r>
      <w:r>
        <w:rPr>
          <w:spacing w:val="73"/>
        </w:rPr>
        <w:t xml:space="preserve">  </w:t>
      </w:r>
      <w:r>
        <w:t>знаниями</w:t>
      </w:r>
      <w:r>
        <w:rPr>
          <w:spacing w:val="72"/>
        </w:rPr>
        <w:t xml:space="preserve">  </w:t>
      </w:r>
      <w:r>
        <w:t>о</w:t>
      </w:r>
      <w:r>
        <w:rPr>
          <w:spacing w:val="71"/>
        </w:rPr>
        <w:t xml:space="preserve">  </w:t>
      </w:r>
      <w:r>
        <w:t>моральном и правовом регулировании поведения человека;</w:t>
      </w:r>
    </w:p>
    <w:p w:rsidR="00804CE6" w:rsidRDefault="00BA41A7">
      <w:pPr>
        <w:pStyle w:val="a3"/>
        <w:spacing w:line="276" w:lineRule="auto"/>
        <w:ind w:right="710" w:firstLine="708"/>
      </w:pPr>
      <w:r>
        <w:t>оценивать</w:t>
      </w:r>
      <w:r>
        <w:rPr>
          <w:spacing w:val="69"/>
        </w:rPr>
        <w:t xml:space="preserve">   </w:t>
      </w:r>
      <w:r>
        <w:t>собственные</w:t>
      </w:r>
      <w:r>
        <w:rPr>
          <w:spacing w:val="80"/>
          <w:w w:val="150"/>
        </w:rPr>
        <w:t xml:space="preserve">  </w:t>
      </w:r>
      <w:r>
        <w:t>поступки,</w:t>
      </w:r>
      <w:r>
        <w:rPr>
          <w:spacing w:val="69"/>
        </w:rPr>
        <w:t xml:space="preserve">   </w:t>
      </w:r>
      <w:r>
        <w:t>поведение</w:t>
      </w:r>
      <w:r>
        <w:rPr>
          <w:spacing w:val="69"/>
        </w:rPr>
        <w:t xml:space="preserve">   </w:t>
      </w:r>
      <w:r>
        <w:t>людей</w:t>
      </w:r>
      <w:r>
        <w:rPr>
          <w:spacing w:val="69"/>
        </w:rPr>
        <w:t xml:space="preserve">   </w:t>
      </w:r>
      <w:r>
        <w:t>с</w:t>
      </w:r>
      <w:r>
        <w:rPr>
          <w:spacing w:val="80"/>
          <w:w w:val="150"/>
        </w:rPr>
        <w:t xml:space="preserve">  </w:t>
      </w:r>
      <w:r>
        <w:t>точки</w:t>
      </w:r>
      <w:r>
        <w:rPr>
          <w:spacing w:val="69"/>
        </w:rPr>
        <w:t xml:space="preserve">   </w:t>
      </w:r>
      <w:r>
        <w:t>зрения их соответствия нормам морали;</w:t>
      </w:r>
    </w:p>
    <w:p w:rsidR="00804CE6" w:rsidRDefault="00BA41A7">
      <w:pPr>
        <w:pStyle w:val="a3"/>
        <w:spacing w:line="275" w:lineRule="exact"/>
        <w:ind w:left="1133"/>
      </w:pPr>
      <w:r>
        <w:t>использовать</w:t>
      </w:r>
      <w:r>
        <w:rPr>
          <w:spacing w:val="-5"/>
        </w:rPr>
        <w:t xml:space="preserve"> </w:t>
      </w:r>
      <w:r>
        <w:t>полученные</w:t>
      </w:r>
      <w:r>
        <w:rPr>
          <w:spacing w:val="-6"/>
        </w:rPr>
        <w:t xml:space="preserve"> </w:t>
      </w:r>
      <w:r>
        <w:t>знания</w:t>
      </w:r>
      <w:r>
        <w:rPr>
          <w:spacing w:val="-5"/>
        </w:rPr>
        <w:t xml:space="preserve"> </w:t>
      </w:r>
      <w:r>
        <w:t>о</w:t>
      </w:r>
      <w:r>
        <w:rPr>
          <w:spacing w:val="-4"/>
        </w:rPr>
        <w:t xml:space="preserve"> </w:t>
      </w:r>
      <w:r>
        <w:t>социальных</w:t>
      </w:r>
      <w:r>
        <w:rPr>
          <w:spacing w:val="-3"/>
        </w:rPr>
        <w:t xml:space="preserve"> </w:t>
      </w:r>
      <w:r>
        <w:t>нормах</w:t>
      </w:r>
      <w:r>
        <w:rPr>
          <w:spacing w:val="-3"/>
        </w:rPr>
        <w:t xml:space="preserve"> </w:t>
      </w:r>
      <w:r>
        <w:t>в</w:t>
      </w:r>
      <w:r>
        <w:rPr>
          <w:spacing w:val="-5"/>
        </w:rPr>
        <w:t xml:space="preserve"> </w:t>
      </w:r>
      <w:r>
        <w:t>повседневной</w:t>
      </w:r>
      <w:r>
        <w:rPr>
          <w:spacing w:val="-4"/>
        </w:rPr>
        <w:t xml:space="preserve"> </w:t>
      </w:r>
      <w:r>
        <w:rPr>
          <w:spacing w:val="-2"/>
        </w:rPr>
        <w:t>жизни;</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5" w:line="278" w:lineRule="auto"/>
        <w:ind w:right="708" w:firstLine="708"/>
      </w:pPr>
      <w:r>
        <w:lastRenderedPageBreak/>
        <w:t xml:space="preserve">самостоятельно заполнять форму (в том числе электронную) </w:t>
      </w:r>
      <w:r>
        <w:rPr>
          <w:position w:val="1"/>
        </w:rPr>
        <w:t xml:space="preserve">и составлять простейший </w:t>
      </w:r>
      <w:r>
        <w:t>документ (заявление);</w:t>
      </w:r>
    </w:p>
    <w:p w:rsidR="00804CE6" w:rsidRDefault="00BA41A7">
      <w:pPr>
        <w:pStyle w:val="a3"/>
        <w:spacing w:line="276" w:lineRule="auto"/>
        <w:ind w:right="714" w:firstLine="708"/>
      </w:pPr>
      <w:r>
        <w:t>осуществлять совместную деятельность, включая взаимодействие с людьми другой культуры,</w:t>
      </w:r>
      <w:r>
        <w:rPr>
          <w:spacing w:val="-5"/>
        </w:rPr>
        <w:t xml:space="preserve"> </w:t>
      </w:r>
      <w:r>
        <w:t>национальной</w:t>
      </w:r>
      <w:r>
        <w:rPr>
          <w:spacing w:val="-5"/>
        </w:rPr>
        <w:t xml:space="preserve"> </w:t>
      </w:r>
      <w:r>
        <w:t>и</w:t>
      </w:r>
      <w:r>
        <w:rPr>
          <w:spacing w:val="-5"/>
        </w:rPr>
        <w:t xml:space="preserve"> </w:t>
      </w:r>
      <w:r>
        <w:t>религиозной</w:t>
      </w:r>
      <w:r>
        <w:rPr>
          <w:spacing w:val="-5"/>
        </w:rPr>
        <w:t xml:space="preserve"> </w:t>
      </w:r>
      <w:r>
        <w:t>принадлежности</w:t>
      </w:r>
      <w:r>
        <w:rPr>
          <w:spacing w:val="-4"/>
        </w:rPr>
        <w:t xml:space="preserve"> </w:t>
      </w:r>
      <w:r>
        <w:t>на</w:t>
      </w:r>
      <w:r>
        <w:rPr>
          <w:spacing w:val="-6"/>
        </w:rPr>
        <w:t xml:space="preserve"> </w:t>
      </w:r>
      <w:r>
        <w:t>основе</w:t>
      </w:r>
      <w:r>
        <w:rPr>
          <w:spacing w:val="-7"/>
        </w:rPr>
        <w:t xml:space="preserve"> </w:t>
      </w:r>
      <w:r>
        <w:t>гуманистических</w:t>
      </w:r>
      <w:r>
        <w:rPr>
          <w:spacing w:val="-6"/>
        </w:rPr>
        <w:t xml:space="preserve"> </w:t>
      </w:r>
      <w:r>
        <w:t>ценностей, взаимопонимания между людьми разных культур.</w:t>
      </w:r>
    </w:p>
    <w:p w:rsidR="00804CE6" w:rsidRDefault="00BA41A7" w:rsidP="004D1AAE">
      <w:pPr>
        <w:pStyle w:val="a4"/>
        <w:numPr>
          <w:ilvl w:val="2"/>
          <w:numId w:val="112"/>
        </w:numPr>
        <w:tabs>
          <w:tab w:val="left" w:pos="1732"/>
        </w:tabs>
        <w:spacing w:line="274" w:lineRule="exact"/>
        <w:ind w:left="1732" w:hanging="599"/>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804CE6" w:rsidRDefault="00BA41A7">
      <w:pPr>
        <w:pStyle w:val="a3"/>
        <w:tabs>
          <w:tab w:val="left" w:pos="5255"/>
          <w:tab w:val="left" w:pos="9391"/>
        </w:tabs>
        <w:spacing w:before="37" w:line="276" w:lineRule="auto"/>
        <w:ind w:right="708" w:firstLine="708"/>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76"/>
          <w:w w:val="150"/>
        </w:rPr>
        <w:t xml:space="preserve">  </w:t>
      </w:r>
      <w:r>
        <w:t>о</w:t>
      </w:r>
      <w:r>
        <w:rPr>
          <w:spacing w:val="80"/>
        </w:rPr>
        <w:t xml:space="preserve">  </w:t>
      </w:r>
      <w:r>
        <w:t>сущности</w:t>
      </w:r>
      <w:r>
        <w:rPr>
          <w:spacing w:val="80"/>
        </w:rPr>
        <w:t xml:space="preserve">  </w:t>
      </w:r>
      <w:r>
        <w:t>права,</w:t>
      </w:r>
      <w:r>
        <w:rPr>
          <w:spacing w:val="80"/>
        </w:rPr>
        <w:t xml:space="preserve">  </w:t>
      </w:r>
      <w:r>
        <w:t>о</w:t>
      </w:r>
      <w:r>
        <w:rPr>
          <w:spacing w:val="80"/>
        </w:rPr>
        <w:t xml:space="preserve">  </w:t>
      </w:r>
      <w:r>
        <w:t>правоотношении</w:t>
      </w:r>
      <w:r>
        <w:rPr>
          <w:spacing w:val="40"/>
        </w:rPr>
        <w:t xml:space="preserve"> </w:t>
      </w:r>
      <w: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w:t>
      </w:r>
      <w:r>
        <w:rPr>
          <w:spacing w:val="-2"/>
        </w:rPr>
        <w:t>опасности</w:t>
      </w:r>
      <w:r>
        <w:tab/>
      </w:r>
      <w:r>
        <w:rPr>
          <w:spacing w:val="-4"/>
        </w:rPr>
        <w:t>для</w:t>
      </w:r>
      <w:r>
        <w:tab/>
      </w:r>
      <w:r>
        <w:rPr>
          <w:spacing w:val="-2"/>
        </w:rPr>
        <w:t xml:space="preserve">личности </w:t>
      </w:r>
      <w:r>
        <w:t>и общества;</w:t>
      </w:r>
    </w:p>
    <w:p w:rsidR="00804CE6" w:rsidRDefault="00BA41A7">
      <w:pPr>
        <w:pStyle w:val="a3"/>
        <w:spacing w:before="2" w:line="276" w:lineRule="auto"/>
        <w:ind w:right="713" w:firstLine="708"/>
      </w:pPr>
      <w:r>
        <w:t>характеризовать право</w:t>
      </w:r>
      <w:r>
        <w:rPr>
          <w:spacing w:val="-1"/>
        </w:rPr>
        <w:t xml:space="preserve"> </w:t>
      </w:r>
      <w:r>
        <w:t>как регулятор общественных отношений,</w:t>
      </w:r>
      <w:r>
        <w:rPr>
          <w:spacing w:val="-1"/>
        </w:rPr>
        <w:t xml:space="preserve"> </w:t>
      </w:r>
      <w:r>
        <w:t>конституционные права и обязанности гражданина Российской Федерации, права ребёнка в Российской Федерации;</w:t>
      </w:r>
    </w:p>
    <w:p w:rsidR="00804CE6" w:rsidRDefault="00BA41A7">
      <w:pPr>
        <w:pStyle w:val="a3"/>
        <w:tabs>
          <w:tab w:val="left" w:pos="5600"/>
          <w:tab w:val="left" w:pos="9390"/>
        </w:tabs>
        <w:spacing w:line="276" w:lineRule="auto"/>
        <w:ind w:right="709" w:firstLine="708"/>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w:t>
      </w:r>
      <w:r>
        <w:rPr>
          <w:spacing w:val="-2"/>
        </w:rPr>
        <w:t>правонарушений</w:t>
      </w:r>
      <w:r>
        <w:tab/>
      </w:r>
      <w:r>
        <w:rPr>
          <w:spacing w:val="-4"/>
        </w:rPr>
        <w:t>для</w:t>
      </w:r>
      <w:r>
        <w:tab/>
      </w:r>
      <w:r>
        <w:rPr>
          <w:spacing w:val="-2"/>
        </w:rPr>
        <w:t xml:space="preserve">личности </w:t>
      </w:r>
      <w:r>
        <w:t>и общества;</w:t>
      </w:r>
    </w:p>
    <w:p w:rsidR="00804CE6" w:rsidRDefault="00BA41A7">
      <w:pPr>
        <w:pStyle w:val="a3"/>
        <w:spacing w:line="276" w:lineRule="auto"/>
        <w:ind w:right="712" w:firstLine="708"/>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04CE6" w:rsidRDefault="00BA41A7">
      <w:pPr>
        <w:pStyle w:val="a3"/>
        <w:spacing w:line="276" w:lineRule="auto"/>
        <w:ind w:right="714" w:firstLine="708"/>
      </w:pPr>
      <w:r>
        <w:t>сравнивать</w:t>
      </w:r>
      <w:r>
        <w:rPr>
          <w:spacing w:val="53"/>
        </w:rPr>
        <w:t xml:space="preserve">  </w:t>
      </w:r>
      <w:r>
        <w:t>(в</w:t>
      </w:r>
      <w:r>
        <w:rPr>
          <w:spacing w:val="40"/>
        </w:rPr>
        <w:t xml:space="preserve">  </w:t>
      </w:r>
      <w:r>
        <w:t>том</w:t>
      </w:r>
      <w:r>
        <w:rPr>
          <w:spacing w:val="53"/>
        </w:rPr>
        <w:t xml:space="preserve">  </w:t>
      </w:r>
      <w:r>
        <w:t>числе</w:t>
      </w:r>
      <w:r>
        <w:rPr>
          <w:spacing w:val="54"/>
        </w:rPr>
        <w:t xml:space="preserve">  </w:t>
      </w:r>
      <w:r>
        <w:t>устанавливать</w:t>
      </w:r>
      <w:r>
        <w:rPr>
          <w:spacing w:val="54"/>
        </w:rPr>
        <w:t xml:space="preserve">  </w:t>
      </w:r>
      <w:r>
        <w:t>основания</w:t>
      </w:r>
      <w:r>
        <w:rPr>
          <w:spacing w:val="40"/>
        </w:rPr>
        <w:t xml:space="preserve">  </w:t>
      </w:r>
      <w:r>
        <w:t>для</w:t>
      </w:r>
      <w:r>
        <w:rPr>
          <w:spacing w:val="40"/>
        </w:rPr>
        <w:t xml:space="preserve">  </w:t>
      </w:r>
      <w:r>
        <w:t>сравнения)</w:t>
      </w:r>
      <w:r>
        <w:rPr>
          <w:spacing w:val="40"/>
        </w:rPr>
        <w:t xml:space="preserve">  </w:t>
      </w:r>
      <w:r>
        <w:t>проступок и</w:t>
      </w:r>
      <w:r>
        <w:rPr>
          <w:spacing w:val="76"/>
          <w:w w:val="150"/>
        </w:rPr>
        <w:t xml:space="preserve">  </w:t>
      </w:r>
      <w:r>
        <w:t>преступление,</w:t>
      </w:r>
      <w:r>
        <w:rPr>
          <w:spacing w:val="76"/>
          <w:w w:val="150"/>
        </w:rPr>
        <w:t xml:space="preserve">  </w:t>
      </w:r>
      <w:r>
        <w:t>дееспособность</w:t>
      </w:r>
      <w:r>
        <w:rPr>
          <w:spacing w:val="77"/>
          <w:w w:val="150"/>
        </w:rPr>
        <w:t xml:space="preserve">  </w:t>
      </w:r>
      <w:r>
        <w:t>малолетних</w:t>
      </w:r>
      <w:r>
        <w:rPr>
          <w:spacing w:val="77"/>
          <w:w w:val="150"/>
        </w:rPr>
        <w:t xml:space="preserve">  </w:t>
      </w:r>
      <w:r>
        <w:t>в</w:t>
      </w:r>
      <w:r>
        <w:rPr>
          <w:spacing w:val="76"/>
          <w:w w:val="150"/>
        </w:rPr>
        <w:t xml:space="preserve">  </w:t>
      </w:r>
      <w:r>
        <w:t>возрасте</w:t>
      </w:r>
      <w:r>
        <w:rPr>
          <w:spacing w:val="77"/>
          <w:w w:val="150"/>
        </w:rPr>
        <w:t xml:space="preserve">  </w:t>
      </w:r>
      <w:r>
        <w:t>от</w:t>
      </w:r>
      <w:r>
        <w:rPr>
          <w:spacing w:val="76"/>
          <w:w w:val="150"/>
        </w:rPr>
        <w:t xml:space="preserve">  </w:t>
      </w:r>
      <w:r>
        <w:t>6</w:t>
      </w:r>
      <w:r>
        <w:rPr>
          <w:spacing w:val="76"/>
          <w:w w:val="150"/>
        </w:rPr>
        <w:t xml:space="preserve">  </w:t>
      </w:r>
      <w:r>
        <w:t>до</w:t>
      </w:r>
      <w:r>
        <w:rPr>
          <w:spacing w:val="76"/>
          <w:w w:val="150"/>
        </w:rPr>
        <w:t xml:space="preserve">  </w:t>
      </w:r>
      <w:r>
        <w:t>14</w:t>
      </w:r>
      <w:r>
        <w:rPr>
          <w:spacing w:val="77"/>
          <w:w w:val="150"/>
        </w:rPr>
        <w:t xml:space="preserve">  </w:t>
      </w:r>
      <w:r>
        <w:t>лет и несовершеннолетних в возрасте от 14 до 18 лет;</w:t>
      </w:r>
    </w:p>
    <w:p w:rsidR="00804CE6" w:rsidRDefault="00BA41A7">
      <w:pPr>
        <w:pStyle w:val="a3"/>
        <w:spacing w:line="276" w:lineRule="auto"/>
        <w:ind w:right="706" w:firstLine="708"/>
      </w:pPr>
      <w:r>
        <w:t>устанавливать</w:t>
      </w:r>
      <w:r>
        <w:rPr>
          <w:spacing w:val="65"/>
        </w:rPr>
        <w:t xml:space="preserve">  </w:t>
      </w:r>
      <w:r>
        <w:t>и</w:t>
      </w:r>
      <w:r>
        <w:rPr>
          <w:spacing w:val="65"/>
        </w:rPr>
        <w:t xml:space="preserve">  </w:t>
      </w:r>
      <w:r>
        <w:t>объяснять</w:t>
      </w:r>
      <w:r>
        <w:rPr>
          <w:spacing w:val="67"/>
        </w:rPr>
        <w:t xml:space="preserve">  </w:t>
      </w:r>
      <w:r>
        <w:t>взаимосвязи,</w:t>
      </w:r>
      <w:r>
        <w:rPr>
          <w:spacing w:val="64"/>
        </w:rPr>
        <w:t xml:space="preserve">  </w:t>
      </w:r>
      <w:r>
        <w:t>включая</w:t>
      </w:r>
      <w:r>
        <w:rPr>
          <w:spacing w:val="65"/>
        </w:rPr>
        <w:t xml:space="preserve">  </w:t>
      </w:r>
      <w:r>
        <w:t>взаимодействия</w:t>
      </w:r>
      <w:r>
        <w:rPr>
          <w:spacing w:val="65"/>
        </w:rPr>
        <w:t xml:space="preserve">  </w:t>
      </w:r>
      <w: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04CE6" w:rsidRDefault="00BA41A7">
      <w:pPr>
        <w:pStyle w:val="a3"/>
        <w:spacing w:line="276" w:lineRule="auto"/>
        <w:ind w:right="710" w:firstLine="708"/>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04CE6" w:rsidRDefault="00BA41A7">
      <w:pPr>
        <w:pStyle w:val="a3"/>
        <w:spacing w:before="1" w:line="276" w:lineRule="auto"/>
        <w:ind w:right="712" w:firstLine="708"/>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04CE6" w:rsidRDefault="00BA41A7">
      <w:pPr>
        <w:pStyle w:val="a3"/>
        <w:tabs>
          <w:tab w:val="left" w:pos="2809"/>
          <w:tab w:val="left" w:pos="4371"/>
          <w:tab w:val="left" w:pos="6912"/>
          <w:tab w:val="left" w:pos="9288"/>
        </w:tabs>
        <w:spacing w:line="276" w:lineRule="auto"/>
        <w:ind w:right="709" w:firstLine="708"/>
      </w:pPr>
      <w:r>
        <w:t>решать познавательные и практические задачи, отражающие действие правовых норм</w:t>
      </w:r>
      <w:r>
        <w:rPr>
          <w:spacing w:val="40"/>
        </w:rPr>
        <w:t xml:space="preserve"> </w:t>
      </w:r>
      <w:r>
        <w:t xml:space="preserve">как регуляторов общественной жизни и поведения человека, анализировать жизненные </w:t>
      </w:r>
      <w:r>
        <w:rPr>
          <w:spacing w:val="-2"/>
        </w:rPr>
        <w:t>ситуации</w:t>
      </w:r>
      <w:r>
        <w:tab/>
      </w:r>
      <w:r>
        <w:rPr>
          <w:spacing w:val="-10"/>
        </w:rPr>
        <w:t>и</w:t>
      </w:r>
      <w:r>
        <w:tab/>
      </w:r>
      <w:r>
        <w:rPr>
          <w:spacing w:val="-2"/>
        </w:rPr>
        <w:t>принимать</w:t>
      </w:r>
      <w:r>
        <w:tab/>
      </w:r>
      <w:r>
        <w:rPr>
          <w:spacing w:val="-2"/>
        </w:rPr>
        <w:t>решения,</w:t>
      </w:r>
      <w:r>
        <w:tab/>
      </w:r>
      <w:r>
        <w:rPr>
          <w:spacing w:val="-2"/>
        </w:rPr>
        <w:t xml:space="preserve">связанные </w:t>
      </w:r>
      <w:r>
        <w:t>с</w:t>
      </w:r>
      <w:r>
        <w:rPr>
          <w:spacing w:val="-4"/>
        </w:rPr>
        <w:t xml:space="preserve"> </w:t>
      </w:r>
      <w:r>
        <w:t>исполнением</w:t>
      </w:r>
      <w:r>
        <w:rPr>
          <w:spacing w:val="-2"/>
        </w:rPr>
        <w:t xml:space="preserve"> </w:t>
      </w:r>
      <w:r>
        <w:t>типичных</w:t>
      </w:r>
      <w:r>
        <w:rPr>
          <w:spacing w:val="-2"/>
        </w:rPr>
        <w:t xml:space="preserve"> </w:t>
      </w:r>
      <w:r>
        <w:t>для</w:t>
      </w:r>
      <w:r>
        <w:rPr>
          <w:spacing w:val="-5"/>
        </w:rPr>
        <w:t xml:space="preserve"> </w:t>
      </w:r>
      <w:r>
        <w:t>несовершеннолетнего</w:t>
      </w:r>
      <w:r>
        <w:rPr>
          <w:spacing w:val="-3"/>
        </w:rPr>
        <w:t xml:space="preserve"> </w:t>
      </w:r>
      <w:r>
        <w:t>социальных</w:t>
      </w:r>
      <w:r>
        <w:rPr>
          <w:spacing w:val="-1"/>
        </w:rPr>
        <w:t xml:space="preserve"> </w:t>
      </w:r>
      <w:r>
        <w:t>ролей</w:t>
      </w:r>
      <w:r>
        <w:rPr>
          <w:spacing w:val="-2"/>
        </w:rPr>
        <w:t xml:space="preserve"> </w:t>
      </w:r>
      <w:r>
        <w:t>(члена</w:t>
      </w:r>
      <w:r>
        <w:rPr>
          <w:spacing w:val="-4"/>
        </w:rPr>
        <w:t xml:space="preserve"> </w:t>
      </w:r>
      <w:r>
        <w:t>семьи,</w:t>
      </w:r>
      <w:r>
        <w:rPr>
          <w:spacing w:val="-1"/>
        </w:rPr>
        <w:t xml:space="preserve"> </w:t>
      </w:r>
      <w:r>
        <w:t>учащегося, члена ученической общественной организации);</w:t>
      </w:r>
    </w:p>
    <w:p w:rsidR="00804CE6" w:rsidRDefault="00BA41A7">
      <w:pPr>
        <w:pStyle w:val="a3"/>
        <w:spacing w:line="276" w:lineRule="auto"/>
        <w:ind w:right="708" w:firstLine="708"/>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w:t>
      </w:r>
      <w:r>
        <w:rPr>
          <w:spacing w:val="80"/>
          <w:w w:val="150"/>
        </w:rPr>
        <w:t xml:space="preserve">   </w:t>
      </w:r>
      <w:r>
        <w:t>актов,</w:t>
      </w:r>
      <w:r>
        <w:rPr>
          <w:spacing w:val="79"/>
          <w:w w:val="150"/>
        </w:rPr>
        <w:t xml:space="preserve">   </w:t>
      </w:r>
      <w:r>
        <w:t>из</w:t>
      </w:r>
      <w:r>
        <w:rPr>
          <w:spacing w:val="79"/>
          <w:w w:val="150"/>
        </w:rPr>
        <w:t xml:space="preserve">   </w:t>
      </w:r>
      <w:r>
        <w:t>предложенных</w:t>
      </w:r>
      <w:r>
        <w:rPr>
          <w:spacing w:val="80"/>
          <w:w w:val="150"/>
        </w:rPr>
        <w:t xml:space="preserve">   </w:t>
      </w:r>
      <w:r>
        <w:t>учителем</w:t>
      </w:r>
      <w:r>
        <w:rPr>
          <w:spacing w:val="80"/>
          <w:w w:val="150"/>
        </w:rPr>
        <w:t xml:space="preserve">   </w:t>
      </w:r>
      <w:r>
        <w:t>источников</w:t>
      </w:r>
      <w:r>
        <w:rPr>
          <w:spacing w:val="79"/>
          <w:w w:val="150"/>
        </w:rPr>
        <w:t xml:space="preserve">   </w:t>
      </w:r>
      <w:r>
        <w:t>о</w:t>
      </w:r>
      <w:r>
        <w:rPr>
          <w:spacing w:val="79"/>
          <w:w w:val="150"/>
        </w:rPr>
        <w:t xml:space="preserve">   </w:t>
      </w:r>
      <w:r>
        <w:t>правах и</w:t>
      </w:r>
      <w:r>
        <w:rPr>
          <w:spacing w:val="32"/>
        </w:rPr>
        <w:t xml:space="preserve">  </w:t>
      </w:r>
      <w:r>
        <w:t>обязанностях</w:t>
      </w:r>
      <w:r>
        <w:rPr>
          <w:spacing w:val="34"/>
        </w:rPr>
        <w:t xml:space="preserve">  </w:t>
      </w:r>
      <w:r>
        <w:t>граждан,</w:t>
      </w:r>
      <w:r>
        <w:rPr>
          <w:spacing w:val="34"/>
        </w:rPr>
        <w:t xml:space="preserve">  </w:t>
      </w:r>
      <w:r>
        <w:t>гарантиях</w:t>
      </w:r>
      <w:r>
        <w:rPr>
          <w:spacing w:val="34"/>
        </w:rPr>
        <w:t xml:space="preserve">  </w:t>
      </w:r>
      <w:r>
        <w:t>и</w:t>
      </w:r>
      <w:r>
        <w:rPr>
          <w:spacing w:val="33"/>
        </w:rPr>
        <w:t xml:space="preserve">  </w:t>
      </w:r>
      <w:r>
        <w:t>защите</w:t>
      </w:r>
      <w:r>
        <w:rPr>
          <w:spacing w:val="34"/>
        </w:rPr>
        <w:t xml:space="preserve">  </w:t>
      </w:r>
      <w:r>
        <w:t>прав</w:t>
      </w:r>
      <w:r>
        <w:rPr>
          <w:spacing w:val="33"/>
        </w:rPr>
        <w:t xml:space="preserve">  </w:t>
      </w:r>
      <w:r>
        <w:t>и</w:t>
      </w:r>
      <w:r>
        <w:rPr>
          <w:spacing w:val="34"/>
        </w:rPr>
        <w:t xml:space="preserve">  </w:t>
      </w:r>
      <w:r>
        <w:t>свобод</w:t>
      </w:r>
      <w:r>
        <w:rPr>
          <w:spacing w:val="33"/>
        </w:rPr>
        <w:t xml:space="preserve">  </w:t>
      </w:r>
      <w:r>
        <w:t>человека</w:t>
      </w:r>
      <w:r>
        <w:rPr>
          <w:spacing w:val="33"/>
        </w:rPr>
        <w:t xml:space="preserve">  </w:t>
      </w:r>
      <w:r>
        <w:t>и</w:t>
      </w:r>
      <w:r>
        <w:rPr>
          <w:spacing w:val="35"/>
        </w:rPr>
        <w:t xml:space="preserve">  </w:t>
      </w:r>
      <w:r>
        <w:rPr>
          <w:spacing w:val="-2"/>
        </w:rPr>
        <w:t>гражданина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4"/>
      </w:pPr>
      <w:r>
        <w:lastRenderedPageBreak/>
        <w:t>в</w:t>
      </w:r>
      <w:r>
        <w:rPr>
          <w:spacing w:val="40"/>
        </w:rPr>
        <w:t xml:space="preserve">  </w:t>
      </w:r>
      <w:r>
        <w:t>Российской</w:t>
      </w:r>
      <w:r>
        <w:rPr>
          <w:spacing w:val="40"/>
        </w:rPr>
        <w:t xml:space="preserve">  </w:t>
      </w:r>
      <w:r>
        <w:t>Федерации,</w:t>
      </w:r>
      <w:r>
        <w:rPr>
          <w:spacing w:val="40"/>
        </w:rPr>
        <w:t xml:space="preserve">  </w:t>
      </w:r>
      <w:r>
        <w:t>о</w:t>
      </w:r>
      <w:r>
        <w:rPr>
          <w:spacing w:val="40"/>
        </w:rPr>
        <w:t xml:space="preserve">  </w:t>
      </w:r>
      <w:r>
        <w:t>правах</w:t>
      </w:r>
      <w:r>
        <w:rPr>
          <w:spacing w:val="40"/>
        </w:rPr>
        <w:t xml:space="preserve">  </w:t>
      </w:r>
      <w:r>
        <w:t>ребёнка</w:t>
      </w:r>
      <w:r>
        <w:rPr>
          <w:spacing w:val="40"/>
        </w:rPr>
        <w:t xml:space="preserve">  </w:t>
      </w:r>
      <w:r>
        <w:t>и</w:t>
      </w:r>
      <w:r>
        <w:rPr>
          <w:spacing w:val="40"/>
        </w:rPr>
        <w:t xml:space="preserve">  </w:t>
      </w:r>
      <w:r>
        <w:t>способах</w:t>
      </w:r>
      <w:r>
        <w:rPr>
          <w:spacing w:val="40"/>
        </w:rPr>
        <w:t xml:space="preserve">  </w:t>
      </w:r>
      <w:r>
        <w:t>их</w:t>
      </w:r>
      <w:r>
        <w:rPr>
          <w:spacing w:val="40"/>
        </w:rPr>
        <w:t xml:space="preserve">  </w:t>
      </w:r>
      <w:r>
        <w:t>защиты</w:t>
      </w:r>
      <w:r>
        <w:rPr>
          <w:spacing w:val="40"/>
        </w:rPr>
        <w:t xml:space="preserve">  </w:t>
      </w:r>
      <w:r>
        <w:t>и</w:t>
      </w:r>
      <w:r>
        <w:rPr>
          <w:spacing w:val="40"/>
        </w:rPr>
        <w:t xml:space="preserve">  </w:t>
      </w:r>
      <w:r>
        <w:t>составлять</w:t>
      </w:r>
      <w:r>
        <w:rPr>
          <w:spacing w:val="40"/>
        </w:rPr>
        <w:t xml:space="preserve"> </w:t>
      </w:r>
      <w:r>
        <w:t>на их основе план, преобразовывать текстовую информацию в таблицу, схему;</w:t>
      </w:r>
    </w:p>
    <w:p w:rsidR="00804CE6" w:rsidRDefault="00BA41A7">
      <w:pPr>
        <w:pStyle w:val="a3"/>
        <w:spacing w:line="276" w:lineRule="auto"/>
        <w:ind w:right="703" w:firstLine="708"/>
      </w:pPr>
      <w:r>
        <w:t>искать и извлекать информацию о сущности права и значении правовых норм, о правовой</w:t>
      </w:r>
      <w:r>
        <w:rPr>
          <w:spacing w:val="50"/>
        </w:rPr>
        <w:t xml:space="preserve">  </w:t>
      </w:r>
      <w:r>
        <w:t>культуре,</w:t>
      </w:r>
      <w:r>
        <w:rPr>
          <w:spacing w:val="49"/>
        </w:rPr>
        <w:t xml:space="preserve">  </w:t>
      </w:r>
      <w:r>
        <w:t>о</w:t>
      </w:r>
      <w:r>
        <w:rPr>
          <w:spacing w:val="49"/>
        </w:rPr>
        <w:t xml:space="preserve">  </w:t>
      </w:r>
      <w:r>
        <w:t>гарантиях</w:t>
      </w:r>
      <w:r>
        <w:rPr>
          <w:spacing w:val="49"/>
        </w:rPr>
        <w:t xml:space="preserve">  </w:t>
      </w:r>
      <w:r>
        <w:t>и</w:t>
      </w:r>
      <w:r>
        <w:rPr>
          <w:spacing w:val="50"/>
        </w:rPr>
        <w:t xml:space="preserve">  </w:t>
      </w:r>
      <w:r>
        <w:t>защите</w:t>
      </w:r>
      <w:r>
        <w:rPr>
          <w:spacing w:val="49"/>
        </w:rPr>
        <w:t xml:space="preserve">  </w:t>
      </w:r>
      <w:r>
        <w:t>прав</w:t>
      </w:r>
      <w:r>
        <w:rPr>
          <w:spacing w:val="49"/>
        </w:rPr>
        <w:t xml:space="preserve">  </w:t>
      </w:r>
      <w:r>
        <w:t>и</w:t>
      </w:r>
      <w:r>
        <w:rPr>
          <w:spacing w:val="50"/>
        </w:rPr>
        <w:t xml:space="preserve">  </w:t>
      </w:r>
      <w:r>
        <w:t>свобод</w:t>
      </w:r>
      <w:r>
        <w:rPr>
          <w:spacing w:val="48"/>
        </w:rPr>
        <w:t xml:space="preserve">  </w:t>
      </w:r>
      <w:r>
        <w:t>человека</w:t>
      </w:r>
      <w:r>
        <w:rPr>
          <w:spacing w:val="49"/>
        </w:rPr>
        <w:t xml:space="preserve">  </w:t>
      </w:r>
      <w:r>
        <w:t>и</w:t>
      </w:r>
      <w:r>
        <w:rPr>
          <w:spacing w:val="50"/>
        </w:rPr>
        <w:t xml:space="preserve">  </w:t>
      </w:r>
      <w:r>
        <w:t>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 телекоммуникационной сети «Интернет»;</w:t>
      </w:r>
    </w:p>
    <w:p w:rsidR="00804CE6" w:rsidRDefault="00BA41A7">
      <w:pPr>
        <w:pStyle w:val="a3"/>
        <w:tabs>
          <w:tab w:val="left" w:pos="5162"/>
          <w:tab w:val="left" w:pos="9162"/>
        </w:tabs>
        <w:spacing w:line="276" w:lineRule="auto"/>
        <w:ind w:right="707" w:firstLine="708"/>
      </w:pPr>
      <w:r>
        <w:t>анализировать, обобщать, систематизировать, оценивать социальную информацию из адаптированных</w:t>
      </w:r>
      <w:r>
        <w:rPr>
          <w:spacing w:val="64"/>
          <w:w w:val="150"/>
        </w:rPr>
        <w:t xml:space="preserve">    </w:t>
      </w:r>
      <w:r>
        <w:t>источников</w:t>
      </w:r>
      <w:r>
        <w:rPr>
          <w:spacing w:val="64"/>
          <w:w w:val="150"/>
        </w:rPr>
        <w:t xml:space="preserve">    </w:t>
      </w:r>
      <w:r>
        <w:t>(в</w:t>
      </w:r>
      <w:r>
        <w:rPr>
          <w:spacing w:val="64"/>
          <w:w w:val="150"/>
        </w:rPr>
        <w:t xml:space="preserve">    </w:t>
      </w:r>
      <w:r>
        <w:t>том</w:t>
      </w:r>
      <w:r>
        <w:rPr>
          <w:spacing w:val="65"/>
          <w:w w:val="150"/>
        </w:rPr>
        <w:t xml:space="preserve">    </w:t>
      </w:r>
      <w:r>
        <w:t>числе</w:t>
      </w:r>
      <w:r>
        <w:rPr>
          <w:spacing w:val="65"/>
          <w:w w:val="150"/>
        </w:rPr>
        <w:t xml:space="preserve">    </w:t>
      </w:r>
      <w:r>
        <w:t>учебных</w:t>
      </w:r>
      <w:r>
        <w:rPr>
          <w:spacing w:val="65"/>
          <w:w w:val="150"/>
        </w:rPr>
        <w:t xml:space="preserve">    </w:t>
      </w:r>
      <w:r>
        <w:t xml:space="preserve">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w:t>
      </w:r>
      <w:r>
        <w:rPr>
          <w:spacing w:val="-2"/>
        </w:rPr>
        <w:t>формулировать</w:t>
      </w:r>
      <w:r>
        <w:tab/>
      </w:r>
      <w:r>
        <w:rPr>
          <w:spacing w:val="-2"/>
        </w:rPr>
        <w:t>выводы,</w:t>
      </w:r>
      <w:r>
        <w:tab/>
      </w:r>
      <w:r>
        <w:rPr>
          <w:spacing w:val="-2"/>
        </w:rPr>
        <w:t xml:space="preserve">подкрепляя </w:t>
      </w:r>
      <w:r>
        <w:t>их аргументами;</w:t>
      </w:r>
    </w:p>
    <w:p w:rsidR="00804CE6" w:rsidRDefault="00BA41A7">
      <w:pPr>
        <w:pStyle w:val="a3"/>
        <w:spacing w:line="276" w:lineRule="auto"/>
        <w:ind w:right="712" w:firstLine="708"/>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w:t>
      </w:r>
      <w:r>
        <w:rPr>
          <w:spacing w:val="80"/>
        </w:rPr>
        <w:t xml:space="preserve">  </w:t>
      </w:r>
      <w:r>
        <w:t>соответствия</w:t>
      </w:r>
      <w:r>
        <w:rPr>
          <w:spacing w:val="80"/>
        </w:rPr>
        <w:t xml:space="preserve">  </w:t>
      </w:r>
      <w:r>
        <w:t>правовым</w:t>
      </w:r>
      <w:r>
        <w:rPr>
          <w:spacing w:val="80"/>
        </w:rPr>
        <w:t xml:space="preserve">  </w:t>
      </w:r>
      <w:r>
        <w:t>нормам:</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участвовать</w:t>
      </w:r>
      <w:r>
        <w:rPr>
          <w:spacing w:val="40"/>
        </w:rPr>
        <w:t xml:space="preserve"> </w:t>
      </w:r>
      <w:r>
        <w:t>в дискуссии;</w:t>
      </w:r>
    </w:p>
    <w:p w:rsidR="00804CE6" w:rsidRDefault="00BA41A7">
      <w:pPr>
        <w:pStyle w:val="a3"/>
        <w:tabs>
          <w:tab w:val="left" w:pos="9187"/>
        </w:tabs>
        <w:spacing w:line="276" w:lineRule="auto"/>
        <w:ind w:right="706" w:firstLine="708"/>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w:t>
      </w:r>
      <w:r>
        <w:rPr>
          <w:spacing w:val="-1"/>
        </w:rPr>
        <w:t xml:space="preserve"> </w:t>
      </w:r>
      <w:r>
        <w:t>жизни</w:t>
      </w:r>
      <w:r>
        <w:rPr>
          <w:spacing w:val="-4"/>
        </w:rPr>
        <w:t xml:space="preserve"> </w:t>
      </w:r>
      <w:r>
        <w:t>для</w:t>
      </w:r>
      <w:r>
        <w:rPr>
          <w:spacing w:val="-2"/>
        </w:rPr>
        <w:t xml:space="preserve"> </w:t>
      </w:r>
      <w:r>
        <w:t>осознанного</w:t>
      </w:r>
      <w:r>
        <w:rPr>
          <w:spacing w:val="-2"/>
        </w:rPr>
        <w:t xml:space="preserve"> </w:t>
      </w:r>
      <w:r>
        <w:t>выполнения</w:t>
      </w:r>
      <w:r>
        <w:rPr>
          <w:spacing w:val="-2"/>
        </w:rPr>
        <w:t xml:space="preserve"> </w:t>
      </w:r>
      <w:r>
        <w:t>гражданских обязанностей</w:t>
      </w:r>
      <w:r>
        <w:rPr>
          <w:spacing w:val="-2"/>
        </w:rPr>
        <w:t xml:space="preserve"> </w:t>
      </w:r>
      <w:r>
        <w:t>(для</w:t>
      </w:r>
      <w:r>
        <w:rPr>
          <w:spacing w:val="-3"/>
        </w:rPr>
        <w:t xml:space="preserve"> </w:t>
      </w:r>
      <w:r>
        <w:t>реализации</w:t>
      </w:r>
      <w:r>
        <w:rPr>
          <w:spacing w:val="-1"/>
        </w:rPr>
        <w:t xml:space="preserve"> </w:t>
      </w:r>
      <w:r>
        <w:t xml:space="preserve">и защиты прав человека и гражданина, прав потребителя, выбора профессии и оценки </w:t>
      </w:r>
      <w:r>
        <w:rPr>
          <w:spacing w:val="-2"/>
        </w:rPr>
        <w:t>собственных</w:t>
      </w:r>
      <w:r>
        <w:tab/>
      </w:r>
      <w:r>
        <w:rPr>
          <w:spacing w:val="-2"/>
        </w:rPr>
        <w:t>перспектив</w:t>
      </w:r>
    </w:p>
    <w:p w:rsidR="00804CE6" w:rsidRDefault="00BA41A7">
      <w:pPr>
        <w:pStyle w:val="a3"/>
        <w:spacing w:line="276" w:lineRule="auto"/>
        <w:ind w:right="713"/>
      </w:pPr>
      <w:r>
        <w:t>в</w:t>
      </w:r>
      <w:r>
        <w:rPr>
          <w:spacing w:val="63"/>
        </w:rPr>
        <w:t xml:space="preserve">  </w:t>
      </w:r>
      <w:r>
        <w:t>профессиональной</w:t>
      </w:r>
      <w:r>
        <w:rPr>
          <w:spacing w:val="62"/>
        </w:rPr>
        <w:t xml:space="preserve">  </w:t>
      </w:r>
      <w:r>
        <w:t>сфере</w:t>
      </w:r>
      <w:r>
        <w:rPr>
          <w:spacing w:val="62"/>
        </w:rPr>
        <w:t xml:space="preserve">  </w:t>
      </w:r>
      <w:r>
        <w:t>с</w:t>
      </w:r>
      <w:r>
        <w:rPr>
          <w:spacing w:val="65"/>
        </w:rPr>
        <w:t xml:space="preserve">  </w:t>
      </w:r>
      <w:r>
        <w:t>учётом</w:t>
      </w:r>
      <w:r>
        <w:rPr>
          <w:spacing w:val="63"/>
        </w:rPr>
        <w:t xml:space="preserve">  </w:t>
      </w:r>
      <w:r>
        <w:t>приобретённых</w:t>
      </w:r>
      <w:r>
        <w:rPr>
          <w:spacing w:val="63"/>
        </w:rPr>
        <w:t xml:space="preserve">  </w:t>
      </w:r>
      <w:r>
        <w:t>представлений</w:t>
      </w:r>
      <w:r>
        <w:rPr>
          <w:spacing w:val="63"/>
        </w:rPr>
        <w:t xml:space="preserve">  </w:t>
      </w:r>
      <w:r>
        <w:t>о</w:t>
      </w:r>
      <w:r>
        <w:rPr>
          <w:spacing w:val="62"/>
        </w:rPr>
        <w:t xml:space="preserve">  </w:t>
      </w:r>
      <w:r>
        <w:t xml:space="preserve">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804CE6" w:rsidRDefault="00BA41A7">
      <w:pPr>
        <w:pStyle w:val="a3"/>
        <w:spacing w:line="276" w:lineRule="auto"/>
        <w:ind w:right="711" w:firstLine="708"/>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04CE6" w:rsidRDefault="00BA41A7">
      <w:pPr>
        <w:pStyle w:val="a3"/>
        <w:tabs>
          <w:tab w:val="left" w:pos="3321"/>
          <w:tab w:val="left" w:pos="6068"/>
          <w:tab w:val="left" w:pos="8577"/>
        </w:tabs>
        <w:spacing w:line="276" w:lineRule="auto"/>
        <w:ind w:right="710"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804CE6" w:rsidRDefault="00BA41A7" w:rsidP="004D1AAE">
      <w:pPr>
        <w:pStyle w:val="a4"/>
        <w:numPr>
          <w:ilvl w:val="2"/>
          <w:numId w:val="112"/>
        </w:numPr>
        <w:tabs>
          <w:tab w:val="left" w:pos="1732"/>
        </w:tabs>
        <w:ind w:left="1732" w:hanging="599"/>
        <w:rPr>
          <w:sz w:val="24"/>
        </w:rPr>
      </w:pPr>
      <w:r>
        <w:rPr>
          <w:sz w:val="24"/>
        </w:rPr>
        <w:t>Основы</w:t>
      </w:r>
      <w:r>
        <w:rPr>
          <w:spacing w:val="-4"/>
          <w:sz w:val="24"/>
        </w:rPr>
        <w:t xml:space="preserve"> </w:t>
      </w:r>
      <w:r>
        <w:rPr>
          <w:sz w:val="24"/>
        </w:rPr>
        <w:t>российского</w:t>
      </w:r>
      <w:r>
        <w:rPr>
          <w:spacing w:val="-2"/>
          <w:sz w:val="24"/>
        </w:rPr>
        <w:t xml:space="preserve"> права:</w:t>
      </w:r>
    </w:p>
    <w:p w:rsidR="00804CE6" w:rsidRDefault="00BA41A7">
      <w:pPr>
        <w:pStyle w:val="a3"/>
        <w:tabs>
          <w:tab w:val="left" w:pos="3491"/>
          <w:tab w:val="left" w:pos="5468"/>
          <w:tab w:val="left" w:pos="9487"/>
        </w:tabs>
        <w:spacing w:before="39" w:line="276" w:lineRule="auto"/>
        <w:ind w:right="708" w:firstLine="708"/>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w:t>
      </w:r>
      <w:r>
        <w:rPr>
          <w:spacing w:val="80"/>
        </w:rPr>
        <w:t xml:space="preserve">    </w:t>
      </w:r>
      <w:r>
        <w:t>нормах,</w:t>
      </w:r>
      <w:r>
        <w:rPr>
          <w:spacing w:val="80"/>
        </w:rPr>
        <w:t xml:space="preserve">    </w:t>
      </w:r>
      <w:r>
        <w:t>регулирующих</w:t>
      </w:r>
      <w:r>
        <w:rPr>
          <w:spacing w:val="80"/>
        </w:rPr>
        <w:t xml:space="preserve">    </w:t>
      </w:r>
      <w:r>
        <w:t>типичные</w:t>
      </w:r>
      <w:r>
        <w:rPr>
          <w:spacing w:val="80"/>
        </w:rPr>
        <w:t xml:space="preserve">    </w:t>
      </w:r>
      <w:r>
        <w:t>для</w:t>
      </w:r>
      <w:r>
        <w:rPr>
          <w:spacing w:val="80"/>
        </w:rPr>
        <w:t xml:space="preserve">    </w:t>
      </w:r>
      <w:r>
        <w:t>несовершеннолетнего</w:t>
      </w:r>
      <w:r>
        <w:rPr>
          <w:spacing w:val="40"/>
        </w:rPr>
        <w:t xml:space="preserve"> </w:t>
      </w:r>
      <w:r>
        <w:t>и членов его семьи общественные отношения (в гражданском, трудовом и семейном, административном,</w:t>
      </w:r>
      <w:r>
        <w:rPr>
          <w:spacing w:val="79"/>
        </w:rPr>
        <w:t xml:space="preserve">   </w:t>
      </w:r>
      <w:r>
        <w:t>уголовном</w:t>
      </w:r>
      <w:r>
        <w:rPr>
          <w:spacing w:val="79"/>
        </w:rPr>
        <w:t xml:space="preserve">   </w:t>
      </w:r>
      <w:r>
        <w:t>праве);</w:t>
      </w:r>
      <w:r>
        <w:rPr>
          <w:spacing w:val="79"/>
        </w:rPr>
        <w:t xml:space="preserve">   </w:t>
      </w:r>
      <w:r>
        <w:t>о</w:t>
      </w:r>
      <w:r>
        <w:rPr>
          <w:spacing w:val="79"/>
        </w:rPr>
        <w:t xml:space="preserve">   </w:t>
      </w:r>
      <w:r>
        <w:t>защите</w:t>
      </w:r>
      <w:r>
        <w:rPr>
          <w:spacing w:val="79"/>
        </w:rPr>
        <w:t xml:space="preserve">   </w:t>
      </w:r>
      <w:r>
        <w:t>прав</w:t>
      </w:r>
      <w:r>
        <w:rPr>
          <w:spacing w:val="79"/>
        </w:rPr>
        <w:t xml:space="preserve">   </w:t>
      </w:r>
      <w:r>
        <w:t xml:space="preserve">несовершеннолетних, о юридической ответственности (гражданско-правовой, дисциплинарной, административной, </w:t>
      </w:r>
      <w:r>
        <w:rPr>
          <w:spacing w:val="-2"/>
        </w:rPr>
        <w:t>уголовной),</w:t>
      </w:r>
      <w:r>
        <w:tab/>
      </w:r>
      <w:r>
        <w:rPr>
          <w:spacing w:val="-10"/>
        </w:rPr>
        <w:t>о</w:t>
      </w:r>
      <w:r>
        <w:tab/>
      </w:r>
      <w:r>
        <w:rPr>
          <w:spacing w:val="-2"/>
        </w:rPr>
        <w:t>правоохранительных</w:t>
      </w:r>
      <w:r>
        <w:tab/>
      </w:r>
      <w:r>
        <w:rPr>
          <w:spacing w:val="-2"/>
        </w:rPr>
        <w:t xml:space="preserve">органах, </w:t>
      </w:r>
      <w:r>
        <w:t>об</w:t>
      </w:r>
      <w:r>
        <w:rPr>
          <w:spacing w:val="78"/>
        </w:rPr>
        <w:t xml:space="preserve">  </w:t>
      </w:r>
      <w:r>
        <w:t>обеспечении</w:t>
      </w:r>
      <w:r>
        <w:rPr>
          <w:spacing w:val="79"/>
        </w:rPr>
        <w:t xml:space="preserve">  </w:t>
      </w:r>
      <w:r>
        <w:t>безопасности</w:t>
      </w:r>
      <w:r>
        <w:rPr>
          <w:spacing w:val="79"/>
        </w:rPr>
        <w:t xml:space="preserve">  </w:t>
      </w:r>
      <w:r>
        <w:t>личности,</w:t>
      </w:r>
      <w:r>
        <w:rPr>
          <w:spacing w:val="77"/>
        </w:rPr>
        <w:t xml:space="preserve">  </w:t>
      </w:r>
      <w:r>
        <w:t>общества</w:t>
      </w:r>
      <w:r>
        <w:rPr>
          <w:spacing w:val="79"/>
        </w:rPr>
        <w:t xml:space="preserve">  </w:t>
      </w:r>
      <w:r>
        <w:t>и</w:t>
      </w:r>
      <w:r>
        <w:rPr>
          <w:spacing w:val="79"/>
        </w:rPr>
        <w:t xml:space="preserve">  </w:t>
      </w:r>
      <w:r>
        <w:t>государства,</w:t>
      </w:r>
      <w:r>
        <w:rPr>
          <w:spacing w:val="79"/>
        </w:rPr>
        <w:t xml:space="preserve">  </w:t>
      </w:r>
      <w:r>
        <w:t>в</w:t>
      </w:r>
      <w:r>
        <w:rPr>
          <w:spacing w:val="78"/>
        </w:rPr>
        <w:t xml:space="preserve">  </w:t>
      </w:r>
      <w:r>
        <w:t>том</w:t>
      </w:r>
      <w:r>
        <w:rPr>
          <w:spacing w:val="79"/>
        </w:rPr>
        <w:t xml:space="preserve">  </w:t>
      </w:r>
      <w:r>
        <w:t>числе от терроризма и экстремизма;</w:t>
      </w:r>
    </w:p>
    <w:p w:rsidR="00804CE6" w:rsidRDefault="00BA41A7">
      <w:pPr>
        <w:pStyle w:val="a3"/>
        <w:ind w:left="1133"/>
      </w:pPr>
      <w:r>
        <w:t>характеризовать</w:t>
      </w:r>
      <w:r>
        <w:rPr>
          <w:spacing w:val="2"/>
        </w:rPr>
        <w:t xml:space="preserve"> </w:t>
      </w:r>
      <w:r>
        <w:t>роль</w:t>
      </w:r>
      <w:r>
        <w:rPr>
          <w:spacing w:val="3"/>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в</w:t>
      </w:r>
      <w:r>
        <w:rPr>
          <w:spacing w:val="2"/>
        </w:rPr>
        <w:t xml:space="preserve"> </w:t>
      </w:r>
      <w:r>
        <w:t>системе</w:t>
      </w:r>
      <w:r>
        <w:rPr>
          <w:spacing w:val="2"/>
        </w:rPr>
        <w:t xml:space="preserve"> </w:t>
      </w:r>
      <w:r>
        <w:t>российского</w:t>
      </w:r>
      <w:r>
        <w:rPr>
          <w:spacing w:val="3"/>
        </w:rPr>
        <w:t xml:space="preserve"> </w:t>
      </w:r>
      <w:r>
        <w:rPr>
          <w:spacing w:val="-2"/>
        </w:rPr>
        <w:t>права;</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10"/>
      </w:pPr>
      <w:r>
        <w:lastRenderedPageBreak/>
        <w:t>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04CE6" w:rsidRDefault="00BA41A7">
      <w:pPr>
        <w:pStyle w:val="a3"/>
        <w:spacing w:before="1"/>
        <w:ind w:left="1133"/>
      </w:pPr>
      <w:r>
        <w:t>содержание</w:t>
      </w:r>
      <w:r>
        <w:rPr>
          <w:spacing w:val="-6"/>
        </w:rPr>
        <w:t xml:space="preserve"> </w:t>
      </w:r>
      <w:r>
        <w:t>трудового</w:t>
      </w:r>
      <w:r>
        <w:rPr>
          <w:spacing w:val="-2"/>
        </w:rPr>
        <w:t xml:space="preserve"> </w:t>
      </w:r>
      <w:r>
        <w:t>договора,</w:t>
      </w:r>
      <w:r>
        <w:rPr>
          <w:spacing w:val="-3"/>
        </w:rPr>
        <w:t xml:space="preserve"> </w:t>
      </w:r>
      <w:r>
        <w:t>виды</w:t>
      </w:r>
      <w:r>
        <w:rPr>
          <w:spacing w:val="-2"/>
        </w:rPr>
        <w:t xml:space="preserve"> </w:t>
      </w:r>
      <w:r>
        <w:t>правонарушений</w:t>
      </w:r>
      <w:r>
        <w:rPr>
          <w:spacing w:val="-3"/>
        </w:rPr>
        <w:t xml:space="preserve"> </w:t>
      </w:r>
      <w:r>
        <w:t>и</w:t>
      </w:r>
      <w:r>
        <w:rPr>
          <w:spacing w:val="-3"/>
        </w:rPr>
        <w:t xml:space="preserve"> </w:t>
      </w:r>
      <w:r>
        <w:t>виды</w:t>
      </w:r>
      <w:r>
        <w:rPr>
          <w:spacing w:val="-2"/>
        </w:rPr>
        <w:t xml:space="preserve"> наказаний;</w:t>
      </w:r>
    </w:p>
    <w:p w:rsidR="00804CE6" w:rsidRDefault="00BA41A7">
      <w:pPr>
        <w:pStyle w:val="a3"/>
        <w:spacing w:before="41" w:line="276" w:lineRule="auto"/>
        <w:ind w:right="704" w:firstLine="708"/>
      </w:pPr>
      <w:r>
        <w:t>приводить примеры законов и подзаконных актов и моделировать ситуации, регулируемые</w:t>
      </w:r>
      <w:r>
        <w:rPr>
          <w:spacing w:val="80"/>
          <w:w w:val="150"/>
        </w:rPr>
        <w:t xml:space="preserve">  </w:t>
      </w:r>
      <w:r>
        <w:t>нормами</w:t>
      </w:r>
      <w:r>
        <w:rPr>
          <w:spacing w:val="80"/>
          <w:w w:val="150"/>
        </w:rPr>
        <w:t xml:space="preserve">  </w:t>
      </w:r>
      <w:r>
        <w:t>гражданского,</w:t>
      </w:r>
      <w:r>
        <w:rPr>
          <w:spacing w:val="80"/>
          <w:w w:val="150"/>
        </w:rPr>
        <w:t xml:space="preserve">  </w:t>
      </w:r>
      <w:r>
        <w:t>трудового,</w:t>
      </w:r>
      <w:r>
        <w:rPr>
          <w:spacing w:val="80"/>
          <w:w w:val="150"/>
        </w:rPr>
        <w:t xml:space="preserve">  </w:t>
      </w:r>
      <w:r>
        <w:t>семейного,</w:t>
      </w:r>
      <w:r>
        <w:rPr>
          <w:spacing w:val="80"/>
          <w:w w:val="150"/>
        </w:rPr>
        <w:t xml:space="preserve">  </w:t>
      </w:r>
      <w:r>
        <w:t>административного</w:t>
      </w:r>
      <w:r>
        <w:rPr>
          <w:spacing w:val="40"/>
        </w:rPr>
        <w:t xml:space="preserve"> </w:t>
      </w:r>
      <w:r>
        <w:t xml:space="preserve">и уголовного права, в том числе связанные с применением санкций за совершённые </w:t>
      </w:r>
      <w:r>
        <w:rPr>
          <w:spacing w:val="-2"/>
        </w:rPr>
        <w:t>правонарушения;</w:t>
      </w:r>
    </w:p>
    <w:p w:rsidR="00804CE6" w:rsidRDefault="00BA41A7">
      <w:pPr>
        <w:pStyle w:val="a3"/>
        <w:spacing w:line="276" w:lineRule="auto"/>
        <w:ind w:right="711" w:firstLine="708"/>
      </w:pPr>
      <w:r>
        <w:t>классифицировать по разным признакам виды нормативных правовых актов, виды правонарушений</w:t>
      </w:r>
      <w:r>
        <w:rPr>
          <w:spacing w:val="80"/>
          <w:w w:val="150"/>
        </w:rPr>
        <w:t xml:space="preserve">   </w:t>
      </w:r>
      <w:r>
        <w:t>и</w:t>
      </w:r>
      <w:r>
        <w:rPr>
          <w:spacing w:val="80"/>
          <w:w w:val="150"/>
        </w:rPr>
        <w:t xml:space="preserve">   </w:t>
      </w:r>
      <w:r>
        <w:t>юридической</w:t>
      </w:r>
      <w:r>
        <w:rPr>
          <w:spacing w:val="80"/>
          <w:w w:val="150"/>
        </w:rPr>
        <w:t xml:space="preserve">   </w:t>
      </w:r>
      <w:r>
        <w:t>ответственности</w:t>
      </w:r>
      <w:r>
        <w:rPr>
          <w:spacing w:val="80"/>
          <w:w w:val="150"/>
        </w:rPr>
        <w:t xml:space="preserve">   </w:t>
      </w:r>
      <w:r>
        <w:t>по</w:t>
      </w:r>
      <w:r>
        <w:rPr>
          <w:spacing w:val="80"/>
          <w:w w:val="150"/>
        </w:rPr>
        <w:t xml:space="preserve">   </w:t>
      </w:r>
      <w:r>
        <w:t>отраслям</w:t>
      </w:r>
      <w:r>
        <w:rPr>
          <w:spacing w:val="80"/>
          <w:w w:val="150"/>
        </w:rPr>
        <w:t xml:space="preserve">   </w:t>
      </w:r>
      <w:r>
        <w:t>права (в том числе устанавливать существенный признак классификации);</w:t>
      </w:r>
    </w:p>
    <w:p w:rsidR="00804CE6" w:rsidRDefault="00BA41A7">
      <w:pPr>
        <w:pStyle w:val="a3"/>
        <w:spacing w:before="1" w:line="276" w:lineRule="auto"/>
        <w:ind w:right="708" w:firstLine="708"/>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04CE6" w:rsidRDefault="00BA41A7">
      <w:pPr>
        <w:pStyle w:val="a3"/>
        <w:spacing w:before="1" w:line="276" w:lineRule="auto"/>
        <w:ind w:right="710" w:firstLine="708"/>
      </w:pPr>
      <w:r>
        <w:t>устанавливать</w:t>
      </w:r>
      <w:r>
        <w:rPr>
          <w:spacing w:val="70"/>
          <w:w w:val="150"/>
        </w:rPr>
        <w:t xml:space="preserve">  </w:t>
      </w:r>
      <w:r>
        <w:t>и</w:t>
      </w:r>
      <w:r>
        <w:rPr>
          <w:spacing w:val="70"/>
          <w:w w:val="150"/>
        </w:rPr>
        <w:t xml:space="preserve">  </w:t>
      </w:r>
      <w:r>
        <w:t>объяснять</w:t>
      </w:r>
      <w:r>
        <w:rPr>
          <w:spacing w:val="72"/>
          <w:w w:val="150"/>
        </w:rPr>
        <w:t xml:space="preserve">  </w:t>
      </w:r>
      <w:r>
        <w:t>взаимосвязи</w:t>
      </w:r>
      <w:r>
        <w:rPr>
          <w:spacing w:val="70"/>
          <w:w w:val="150"/>
        </w:rPr>
        <w:t xml:space="preserve">  </w:t>
      </w:r>
      <w:r>
        <w:t>прав</w:t>
      </w:r>
      <w:r>
        <w:rPr>
          <w:spacing w:val="69"/>
          <w:w w:val="150"/>
        </w:rPr>
        <w:t xml:space="preserve">  </w:t>
      </w:r>
      <w:r>
        <w:t>и</w:t>
      </w:r>
      <w:r>
        <w:rPr>
          <w:spacing w:val="70"/>
          <w:w w:val="150"/>
        </w:rPr>
        <w:t xml:space="preserve">  </w:t>
      </w:r>
      <w:r>
        <w:t>обязанностей</w:t>
      </w:r>
      <w:r>
        <w:rPr>
          <w:spacing w:val="70"/>
          <w:w w:val="150"/>
        </w:rPr>
        <w:t xml:space="preserve">  </w:t>
      </w:r>
      <w:r>
        <w:t>работника и работодателя, прав и обязанностей членов семьи, традиционных российских ценностей и личных неимущественных отношений в семье;</w:t>
      </w:r>
    </w:p>
    <w:p w:rsidR="00804CE6" w:rsidRDefault="00BA41A7">
      <w:pPr>
        <w:pStyle w:val="a3"/>
        <w:spacing w:line="276" w:lineRule="auto"/>
        <w:ind w:right="714" w:firstLine="708"/>
      </w:pPr>
      <w:r>
        <w:t>использовать</w:t>
      </w:r>
      <w:r>
        <w:rPr>
          <w:spacing w:val="80"/>
          <w:w w:val="150"/>
        </w:rPr>
        <w:t xml:space="preserve"> </w:t>
      </w:r>
      <w:r>
        <w:t>полученные</w:t>
      </w:r>
      <w:r>
        <w:rPr>
          <w:spacing w:val="80"/>
        </w:rPr>
        <w:t xml:space="preserve"> </w:t>
      </w:r>
      <w:r>
        <w:t>знания</w:t>
      </w:r>
      <w:r>
        <w:rPr>
          <w:spacing w:val="80"/>
          <w:w w:val="150"/>
        </w:rPr>
        <w:t xml:space="preserve"> </w:t>
      </w:r>
      <w:r>
        <w:t>об</w:t>
      </w:r>
      <w:r>
        <w:rPr>
          <w:spacing w:val="80"/>
          <w:w w:val="150"/>
        </w:rPr>
        <w:t xml:space="preserve"> </w:t>
      </w:r>
      <w:r>
        <w:t>отраслях</w:t>
      </w:r>
      <w:r>
        <w:rPr>
          <w:spacing w:val="80"/>
          <w:w w:val="150"/>
        </w:rPr>
        <w:t xml:space="preserve"> </w:t>
      </w:r>
      <w:r>
        <w:t>права</w:t>
      </w:r>
      <w:r>
        <w:rPr>
          <w:spacing w:val="80"/>
        </w:rPr>
        <w:t xml:space="preserve"> </w:t>
      </w:r>
      <w:r>
        <w:t>в</w:t>
      </w:r>
      <w:r>
        <w:rPr>
          <w:spacing w:val="80"/>
          <w:w w:val="150"/>
        </w:rPr>
        <w:t xml:space="preserve"> </w:t>
      </w:r>
      <w:r>
        <w:t>решении</w:t>
      </w:r>
      <w:r>
        <w:rPr>
          <w:spacing w:val="80"/>
          <w:w w:val="150"/>
        </w:rPr>
        <w:t xml:space="preserve"> </w:t>
      </w:r>
      <w:r>
        <w:t>учебных</w:t>
      </w:r>
      <w:r>
        <w:rPr>
          <w:spacing w:val="80"/>
          <w:w w:val="150"/>
        </w:rPr>
        <w:t xml:space="preserve"> </w:t>
      </w:r>
      <w:r>
        <w:t>задач для объяснения взаимосвязи гражданской правоспособности и дееспособности, значения семьи в</w:t>
      </w:r>
      <w:r>
        <w:rPr>
          <w:spacing w:val="77"/>
          <w:w w:val="150"/>
        </w:rPr>
        <w:t xml:space="preserve">   </w:t>
      </w:r>
      <w:r>
        <w:t>жизни</w:t>
      </w:r>
      <w:r>
        <w:rPr>
          <w:spacing w:val="77"/>
          <w:w w:val="150"/>
        </w:rPr>
        <w:t xml:space="preserve">   </w:t>
      </w:r>
      <w:r>
        <w:t>человека,</w:t>
      </w:r>
      <w:r>
        <w:rPr>
          <w:spacing w:val="77"/>
          <w:w w:val="150"/>
        </w:rPr>
        <w:t xml:space="preserve">   </w:t>
      </w:r>
      <w:r>
        <w:t>общества</w:t>
      </w:r>
      <w:r>
        <w:rPr>
          <w:spacing w:val="78"/>
          <w:w w:val="150"/>
        </w:rPr>
        <w:t xml:space="preserve">   </w:t>
      </w:r>
      <w:r>
        <w:t>и</w:t>
      </w:r>
      <w:r>
        <w:rPr>
          <w:spacing w:val="77"/>
          <w:w w:val="150"/>
        </w:rPr>
        <w:t xml:space="preserve">   </w:t>
      </w:r>
      <w:r>
        <w:t>государства,</w:t>
      </w:r>
      <w:r>
        <w:rPr>
          <w:spacing w:val="79"/>
          <w:w w:val="150"/>
        </w:rPr>
        <w:t xml:space="preserve">   </w:t>
      </w:r>
      <w:r>
        <w:t>социальной</w:t>
      </w:r>
      <w:r>
        <w:rPr>
          <w:spacing w:val="77"/>
          <w:w w:val="150"/>
        </w:rPr>
        <w:t xml:space="preserve">   </w:t>
      </w:r>
      <w:r>
        <w:t>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04CE6" w:rsidRDefault="00BA41A7">
      <w:pPr>
        <w:pStyle w:val="a3"/>
        <w:spacing w:line="276" w:lineRule="auto"/>
        <w:ind w:right="710" w:firstLine="708"/>
      </w:pPr>
      <w:r>
        <w:t>определять и аргументировать своё отношение к защите прав участников трудовых отношений</w:t>
      </w:r>
      <w:r>
        <w:rPr>
          <w:spacing w:val="76"/>
        </w:rPr>
        <w:t xml:space="preserve">    </w:t>
      </w:r>
      <w:r>
        <w:t>с</w:t>
      </w:r>
      <w:r>
        <w:rPr>
          <w:spacing w:val="76"/>
        </w:rPr>
        <w:t xml:space="preserve">    </w:t>
      </w:r>
      <w:r>
        <w:t>опорой</w:t>
      </w:r>
      <w:r>
        <w:rPr>
          <w:spacing w:val="76"/>
        </w:rPr>
        <w:t xml:space="preserve">    </w:t>
      </w:r>
      <w:r>
        <w:t>на</w:t>
      </w:r>
      <w:r>
        <w:rPr>
          <w:spacing w:val="76"/>
        </w:rPr>
        <w:t xml:space="preserve">    </w:t>
      </w:r>
      <w:r>
        <w:t>знания</w:t>
      </w:r>
      <w:r>
        <w:rPr>
          <w:spacing w:val="76"/>
        </w:rPr>
        <w:t xml:space="preserve">    </w:t>
      </w:r>
      <w:r>
        <w:t>в</w:t>
      </w:r>
      <w:r>
        <w:rPr>
          <w:spacing w:val="76"/>
        </w:rPr>
        <w:t xml:space="preserve">    </w:t>
      </w:r>
      <w:r>
        <w:t>области</w:t>
      </w:r>
      <w:r>
        <w:rPr>
          <w:spacing w:val="76"/>
        </w:rPr>
        <w:t xml:space="preserve">    </w:t>
      </w:r>
      <w:r>
        <w:t>трудового</w:t>
      </w:r>
      <w:r>
        <w:rPr>
          <w:spacing w:val="76"/>
        </w:rPr>
        <w:t xml:space="preserve">    </w:t>
      </w:r>
      <w:r>
        <w:t>права, к правонарушениям, формулировать аргументированные выводы о недопустимости нарушения правовых норм;</w:t>
      </w:r>
    </w:p>
    <w:p w:rsidR="00804CE6" w:rsidRDefault="00BA41A7">
      <w:pPr>
        <w:pStyle w:val="a3"/>
        <w:spacing w:line="276" w:lineRule="auto"/>
        <w:ind w:right="716" w:firstLine="708"/>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804CE6" w:rsidRDefault="00BA41A7">
      <w:pPr>
        <w:pStyle w:val="a3"/>
        <w:tabs>
          <w:tab w:val="left" w:pos="4586"/>
          <w:tab w:val="left" w:pos="9212"/>
        </w:tabs>
        <w:spacing w:before="1" w:line="276" w:lineRule="auto"/>
        <w:ind w:right="706" w:firstLine="708"/>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w:t>
      </w:r>
      <w:r>
        <w:rPr>
          <w:spacing w:val="-1"/>
        </w:rPr>
        <w:t xml:space="preserve"> </w:t>
      </w:r>
      <w:r>
        <w:t>Семейный</w:t>
      </w:r>
      <w:r>
        <w:rPr>
          <w:spacing w:val="-1"/>
        </w:rPr>
        <w:t xml:space="preserve"> </w:t>
      </w:r>
      <w:r>
        <w:t>кодекс</w:t>
      </w:r>
      <w:r>
        <w:rPr>
          <w:spacing w:val="-2"/>
        </w:rPr>
        <w:t xml:space="preserve"> </w:t>
      </w:r>
      <w:r>
        <w:t>Российской Федерации,</w:t>
      </w:r>
      <w:r>
        <w:rPr>
          <w:spacing w:val="-1"/>
        </w:rPr>
        <w:t xml:space="preserve"> </w:t>
      </w:r>
      <w:r>
        <w:t>Трудовой</w:t>
      </w:r>
      <w:r>
        <w:rPr>
          <w:spacing w:val="-1"/>
        </w:rPr>
        <w:t xml:space="preserve"> </w:t>
      </w:r>
      <w:r>
        <w:t>кодекс</w:t>
      </w:r>
      <w:r>
        <w:rPr>
          <w:spacing w:val="-2"/>
        </w:rPr>
        <w:t xml:space="preserve"> </w:t>
      </w:r>
      <w:r>
        <w:t xml:space="preserve">Российской Федерации, </w:t>
      </w:r>
      <w:r>
        <w:rPr>
          <w:spacing w:val="-2"/>
        </w:rPr>
        <w:t>Кодекс</w:t>
      </w:r>
      <w:r>
        <w:tab/>
      </w:r>
      <w:r>
        <w:rPr>
          <w:spacing w:val="-2"/>
        </w:rPr>
        <w:t>Российской</w:t>
      </w:r>
      <w:r>
        <w:tab/>
      </w:r>
      <w:r>
        <w:rPr>
          <w:spacing w:val="-2"/>
        </w:rPr>
        <w:t xml:space="preserve">Федерации </w:t>
      </w: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04CE6" w:rsidRDefault="00BA41A7">
      <w:pPr>
        <w:pStyle w:val="a3"/>
        <w:spacing w:line="276" w:lineRule="auto"/>
        <w:ind w:right="703" w:firstLine="708"/>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w:t>
      </w:r>
      <w:r>
        <w:rPr>
          <w:spacing w:val="40"/>
        </w:rPr>
        <w:t xml:space="preserve"> </w:t>
      </w:r>
      <w:r>
        <w:t>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rsidR="00804CE6" w:rsidRDefault="00BA41A7">
      <w:pPr>
        <w:pStyle w:val="a3"/>
        <w:spacing w:before="1" w:line="276" w:lineRule="auto"/>
        <w:ind w:right="708" w:firstLine="708"/>
      </w:pPr>
      <w:r>
        <w:t>анализировать, обобщать, систематизировать, оценивать социальную информацию из адаптированных</w:t>
      </w:r>
      <w:r>
        <w:rPr>
          <w:spacing w:val="64"/>
          <w:w w:val="150"/>
        </w:rPr>
        <w:t xml:space="preserve">    </w:t>
      </w:r>
      <w:r>
        <w:t>источников</w:t>
      </w:r>
      <w:r>
        <w:rPr>
          <w:spacing w:val="64"/>
          <w:w w:val="150"/>
        </w:rPr>
        <w:t xml:space="preserve">    </w:t>
      </w:r>
      <w:r>
        <w:t>(в</w:t>
      </w:r>
      <w:r>
        <w:rPr>
          <w:spacing w:val="64"/>
          <w:w w:val="150"/>
        </w:rPr>
        <w:t xml:space="preserve">    </w:t>
      </w:r>
      <w:r>
        <w:t>том</w:t>
      </w:r>
      <w:r>
        <w:rPr>
          <w:spacing w:val="65"/>
          <w:w w:val="150"/>
        </w:rPr>
        <w:t xml:space="preserve">    </w:t>
      </w:r>
      <w:r>
        <w:t>числе</w:t>
      </w:r>
      <w:r>
        <w:rPr>
          <w:spacing w:val="65"/>
          <w:w w:val="150"/>
        </w:rPr>
        <w:t xml:space="preserve">    </w:t>
      </w:r>
      <w:r>
        <w:t>учебных</w:t>
      </w:r>
      <w:r>
        <w:rPr>
          <w:spacing w:val="65"/>
          <w:w w:val="150"/>
        </w:rPr>
        <w:t xml:space="preserve">    </w:t>
      </w:r>
      <w:r>
        <w:t>материалов) и</w:t>
      </w:r>
      <w:r>
        <w:rPr>
          <w:spacing w:val="5"/>
        </w:rPr>
        <w:t xml:space="preserve"> </w:t>
      </w:r>
      <w:r>
        <w:t>публикаций</w:t>
      </w:r>
      <w:r>
        <w:rPr>
          <w:spacing w:val="6"/>
        </w:rPr>
        <w:t xml:space="preserve"> </w:t>
      </w:r>
      <w:r>
        <w:t>СМИ,</w:t>
      </w:r>
      <w:r>
        <w:rPr>
          <w:spacing w:val="7"/>
        </w:rPr>
        <w:t xml:space="preserve"> </w:t>
      </w:r>
      <w:r>
        <w:t>соотносить</w:t>
      </w:r>
      <w:r>
        <w:rPr>
          <w:spacing w:val="7"/>
        </w:rPr>
        <w:t xml:space="preserve"> </w:t>
      </w:r>
      <w:r>
        <w:t>её</w:t>
      </w:r>
      <w:r>
        <w:rPr>
          <w:spacing w:val="7"/>
        </w:rPr>
        <w:t xml:space="preserve"> </w:t>
      </w:r>
      <w:r>
        <w:t>с</w:t>
      </w:r>
      <w:r>
        <w:rPr>
          <w:spacing w:val="6"/>
        </w:rPr>
        <w:t xml:space="preserve"> </w:t>
      </w:r>
      <w:r>
        <w:t>собственными</w:t>
      </w:r>
      <w:r>
        <w:rPr>
          <w:spacing w:val="8"/>
        </w:rPr>
        <w:t xml:space="preserve"> </w:t>
      </w:r>
      <w:r>
        <w:t>знаниями</w:t>
      </w:r>
      <w:r>
        <w:rPr>
          <w:spacing w:val="6"/>
        </w:rPr>
        <w:t xml:space="preserve"> </w:t>
      </w:r>
      <w:r>
        <w:t>об</w:t>
      </w:r>
      <w:r>
        <w:rPr>
          <w:spacing w:val="7"/>
        </w:rPr>
        <w:t xml:space="preserve"> </w:t>
      </w:r>
      <w:r>
        <w:t>отраслях</w:t>
      </w:r>
      <w:r>
        <w:rPr>
          <w:spacing w:val="8"/>
        </w:rPr>
        <w:t xml:space="preserve"> </w:t>
      </w:r>
      <w:r>
        <w:t>права</w:t>
      </w:r>
      <w:r>
        <w:rPr>
          <w:spacing w:val="6"/>
        </w:rPr>
        <w:t xml:space="preserve"> </w:t>
      </w:r>
      <w:r>
        <w:rPr>
          <w:spacing w:val="-2"/>
        </w:rPr>
        <w:t>(гражданского,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2"/>
      </w:pPr>
      <w:r>
        <w:lastRenderedPageBreak/>
        <w:t xml:space="preserve">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rsidR="00804CE6" w:rsidRDefault="00BA41A7">
      <w:pPr>
        <w:pStyle w:val="a3"/>
        <w:spacing w:before="1" w:line="276" w:lineRule="auto"/>
        <w:ind w:right="712" w:firstLine="708"/>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w:t>
      </w:r>
      <w:r>
        <w:rPr>
          <w:spacing w:val="80"/>
        </w:rPr>
        <w:t xml:space="preserve">  </w:t>
      </w:r>
      <w:r>
        <w:t>соответствия</w:t>
      </w:r>
      <w:r>
        <w:rPr>
          <w:spacing w:val="80"/>
        </w:rPr>
        <w:t xml:space="preserve">  </w:t>
      </w:r>
      <w:r>
        <w:t>нормам</w:t>
      </w:r>
      <w:r>
        <w:rPr>
          <w:spacing w:val="80"/>
        </w:rPr>
        <w:t xml:space="preserve">  </w:t>
      </w:r>
      <w:r>
        <w:t>гражданского,</w:t>
      </w:r>
      <w:r>
        <w:rPr>
          <w:spacing w:val="80"/>
        </w:rPr>
        <w:t xml:space="preserve">  </w:t>
      </w:r>
      <w:r>
        <w:t>трудового,</w:t>
      </w:r>
      <w:r>
        <w:rPr>
          <w:spacing w:val="80"/>
        </w:rPr>
        <w:t xml:space="preserve">  </w:t>
      </w:r>
      <w:r>
        <w:t>семейного,</w:t>
      </w:r>
      <w:r>
        <w:rPr>
          <w:spacing w:val="80"/>
        </w:rPr>
        <w:t xml:space="preserve">  </w:t>
      </w:r>
      <w:r>
        <w:t>административного</w:t>
      </w:r>
      <w:r>
        <w:rPr>
          <w:spacing w:val="40"/>
        </w:rPr>
        <w:t xml:space="preserve"> </w:t>
      </w:r>
      <w:r>
        <w:t>и уголовного права;</w:t>
      </w:r>
    </w:p>
    <w:p w:rsidR="00804CE6" w:rsidRDefault="00BA41A7">
      <w:pPr>
        <w:pStyle w:val="a3"/>
        <w:tabs>
          <w:tab w:val="left" w:pos="2562"/>
          <w:tab w:val="left" w:pos="5563"/>
          <w:tab w:val="left" w:pos="6972"/>
          <w:tab w:val="left" w:pos="9347"/>
        </w:tabs>
        <w:spacing w:line="276" w:lineRule="auto"/>
        <w:ind w:right="707" w:firstLine="708"/>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04CE6" w:rsidRDefault="00BA41A7">
      <w:pPr>
        <w:pStyle w:val="a3"/>
        <w:spacing w:before="2" w:line="276" w:lineRule="auto"/>
        <w:ind w:right="711" w:firstLine="708"/>
      </w:pPr>
      <w:r>
        <w:t>самостоятельно заполнять форму (в том числе электронную) и составлять простейший документ (заявление о приёме на работу);</w:t>
      </w:r>
    </w:p>
    <w:p w:rsidR="00804CE6" w:rsidRDefault="00BA41A7">
      <w:pPr>
        <w:pStyle w:val="a3"/>
        <w:tabs>
          <w:tab w:val="left" w:pos="3321"/>
          <w:tab w:val="left" w:pos="6068"/>
          <w:tab w:val="left" w:pos="8577"/>
        </w:tabs>
        <w:spacing w:line="276" w:lineRule="auto"/>
        <w:ind w:right="710"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804CE6" w:rsidRDefault="00BA41A7" w:rsidP="004D1AAE">
      <w:pPr>
        <w:pStyle w:val="Heading7"/>
        <w:numPr>
          <w:ilvl w:val="1"/>
          <w:numId w:val="112"/>
        </w:numPr>
        <w:tabs>
          <w:tab w:val="left" w:pos="1551"/>
        </w:tabs>
        <w:spacing w:before="1" w:line="276" w:lineRule="auto"/>
        <w:ind w:right="704" w:firstLine="708"/>
      </w:pPr>
      <w:r>
        <w:t>К концу обучения в 8 классе обучающийся получит следующие предметные результаты по отдельным темам программы по обществознанию:</w:t>
      </w:r>
    </w:p>
    <w:p w:rsidR="00804CE6" w:rsidRDefault="00BA41A7" w:rsidP="004D1AAE">
      <w:pPr>
        <w:pStyle w:val="a4"/>
        <w:numPr>
          <w:ilvl w:val="2"/>
          <w:numId w:val="112"/>
        </w:numPr>
        <w:tabs>
          <w:tab w:val="left" w:pos="1732"/>
        </w:tabs>
        <w:spacing w:line="275" w:lineRule="exact"/>
        <w:ind w:left="1732" w:hanging="599"/>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804CE6" w:rsidRDefault="00BA41A7">
      <w:pPr>
        <w:pStyle w:val="a3"/>
        <w:spacing w:before="40" w:line="276" w:lineRule="auto"/>
        <w:ind w:right="706" w:firstLine="708"/>
      </w:pPr>
      <w:r>
        <w:t>осваивать</w:t>
      </w:r>
      <w:r>
        <w:rPr>
          <w:spacing w:val="72"/>
        </w:rPr>
        <w:t xml:space="preserve">   </w:t>
      </w:r>
      <w:r>
        <w:t>и</w:t>
      </w:r>
      <w:r>
        <w:rPr>
          <w:spacing w:val="72"/>
        </w:rPr>
        <w:t xml:space="preserve">   </w:t>
      </w:r>
      <w:r>
        <w:t>применять</w:t>
      </w:r>
      <w:r>
        <w:rPr>
          <w:spacing w:val="73"/>
        </w:rPr>
        <w:t xml:space="preserve">   </w:t>
      </w:r>
      <w:r>
        <w:t>знания</w:t>
      </w:r>
      <w:r>
        <w:rPr>
          <w:spacing w:val="72"/>
        </w:rPr>
        <w:t xml:space="preserve">   </w:t>
      </w:r>
      <w:r>
        <w:t>об</w:t>
      </w:r>
      <w:r>
        <w:rPr>
          <w:spacing w:val="71"/>
        </w:rPr>
        <w:t xml:space="preserve">   </w:t>
      </w:r>
      <w:r>
        <w:t>экономической</w:t>
      </w:r>
      <w:r>
        <w:rPr>
          <w:spacing w:val="72"/>
        </w:rPr>
        <w:t xml:space="preserve">   </w:t>
      </w:r>
      <w:r>
        <w:t>жизни</w:t>
      </w:r>
      <w:r>
        <w:rPr>
          <w:spacing w:val="72"/>
        </w:rPr>
        <w:t xml:space="preserve">   </w:t>
      </w:r>
      <w:r>
        <w:t>общества, её основных проявлениях, экономических системах, собственности, механизме рыночного регулирования</w:t>
      </w:r>
      <w:r>
        <w:rPr>
          <w:spacing w:val="80"/>
        </w:rPr>
        <w:t xml:space="preserve">    </w:t>
      </w:r>
      <w:r>
        <w:t>экономики,</w:t>
      </w:r>
      <w:r>
        <w:rPr>
          <w:spacing w:val="80"/>
        </w:rPr>
        <w:t xml:space="preserve">    </w:t>
      </w:r>
      <w:r>
        <w:t>финансовых</w:t>
      </w:r>
      <w:r>
        <w:rPr>
          <w:spacing w:val="80"/>
        </w:rPr>
        <w:t xml:space="preserve">    </w:t>
      </w:r>
      <w:r>
        <w:t>отношениях,</w:t>
      </w:r>
      <w:r>
        <w:rPr>
          <w:spacing w:val="80"/>
        </w:rPr>
        <w:t xml:space="preserve">    </w:t>
      </w:r>
      <w:r>
        <w:t>роли</w:t>
      </w:r>
      <w:r>
        <w:rPr>
          <w:spacing w:val="80"/>
        </w:rPr>
        <w:t xml:space="preserve">    </w:t>
      </w:r>
      <w:r>
        <w:t>государства</w:t>
      </w:r>
      <w:r>
        <w:rPr>
          <w:spacing w:val="40"/>
        </w:rPr>
        <w:t xml:space="preserve"> </w:t>
      </w:r>
      <w: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04CE6" w:rsidRDefault="00BA41A7">
      <w:pPr>
        <w:pStyle w:val="a3"/>
        <w:spacing w:line="276" w:lineRule="auto"/>
        <w:ind w:right="710" w:firstLine="708"/>
      </w:pPr>
      <w:r>
        <w:t>характеризовать способы координации хозяйственной жизни в различных</w:t>
      </w:r>
      <w:r>
        <w:rPr>
          <w:spacing w:val="40"/>
        </w:rPr>
        <w:t xml:space="preserve"> </w:t>
      </w:r>
      <w:r>
        <w:t>экономических</w:t>
      </w:r>
      <w:r>
        <w:rPr>
          <w:spacing w:val="80"/>
          <w:w w:val="150"/>
        </w:rPr>
        <w:t xml:space="preserve">  </w:t>
      </w:r>
      <w:r>
        <w:t>системах,</w:t>
      </w:r>
      <w:r>
        <w:rPr>
          <w:spacing w:val="80"/>
          <w:w w:val="150"/>
        </w:rPr>
        <w:t xml:space="preserve">  </w:t>
      </w:r>
      <w:r>
        <w:t>объекты</w:t>
      </w:r>
      <w:r>
        <w:rPr>
          <w:spacing w:val="80"/>
          <w:w w:val="150"/>
        </w:rPr>
        <w:t xml:space="preserve">  </w:t>
      </w:r>
      <w:r>
        <w:t>спроса</w:t>
      </w:r>
      <w:r>
        <w:rPr>
          <w:spacing w:val="80"/>
          <w:w w:val="150"/>
        </w:rPr>
        <w:t xml:space="preserve">  </w:t>
      </w:r>
      <w:r>
        <w:t>и</w:t>
      </w:r>
      <w:r>
        <w:rPr>
          <w:spacing w:val="80"/>
          <w:w w:val="150"/>
        </w:rPr>
        <w:t xml:space="preserve">  </w:t>
      </w:r>
      <w:r>
        <w:t>предложения</w:t>
      </w:r>
      <w:r>
        <w:rPr>
          <w:spacing w:val="80"/>
          <w:w w:val="150"/>
        </w:rPr>
        <w:t xml:space="preserve">  </w:t>
      </w:r>
      <w:r>
        <w:t>на</w:t>
      </w:r>
      <w:r>
        <w:rPr>
          <w:spacing w:val="80"/>
          <w:w w:val="150"/>
        </w:rPr>
        <w:t xml:space="preserve">  </w:t>
      </w:r>
      <w:r>
        <w:t>рынке</w:t>
      </w:r>
      <w:r>
        <w:rPr>
          <w:spacing w:val="80"/>
          <w:w w:val="150"/>
        </w:rPr>
        <w:t xml:space="preserve">  </w:t>
      </w:r>
      <w:r>
        <w:t>труда</w:t>
      </w:r>
      <w:r>
        <w:rPr>
          <w:spacing w:val="40"/>
        </w:rPr>
        <w:t xml:space="preserve"> </w:t>
      </w:r>
      <w:r>
        <w:t>и финансовом рынке; функции денег;</w:t>
      </w:r>
    </w:p>
    <w:p w:rsidR="00804CE6" w:rsidRDefault="00BA41A7">
      <w:pPr>
        <w:pStyle w:val="a3"/>
        <w:spacing w:before="1" w:line="276" w:lineRule="auto"/>
        <w:ind w:right="711" w:firstLine="708"/>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04CE6" w:rsidRDefault="00BA41A7">
      <w:pPr>
        <w:pStyle w:val="a3"/>
        <w:spacing w:before="1" w:line="276" w:lineRule="auto"/>
        <w:ind w:right="711" w:firstLine="708"/>
      </w:pPr>
      <w:r>
        <w:t>классифицировать (в том числе устанавливать существенный признак классификации) механизмы государственного регулирования экономики;</w:t>
      </w:r>
    </w:p>
    <w:p w:rsidR="00804CE6" w:rsidRDefault="00BA41A7">
      <w:pPr>
        <w:pStyle w:val="a3"/>
        <w:spacing w:line="275" w:lineRule="exact"/>
        <w:ind w:left="1133"/>
      </w:pPr>
      <w:r>
        <w:t>сравнивать</w:t>
      </w:r>
      <w:r>
        <w:rPr>
          <w:spacing w:val="-3"/>
        </w:rPr>
        <w:t xml:space="preserve"> </w:t>
      </w:r>
      <w:r>
        <w:t>различные</w:t>
      </w:r>
      <w:r>
        <w:rPr>
          <w:spacing w:val="-5"/>
        </w:rPr>
        <w:t xml:space="preserve"> </w:t>
      </w:r>
      <w:r>
        <w:t>способы</w:t>
      </w:r>
      <w:r>
        <w:rPr>
          <w:spacing w:val="-3"/>
        </w:rPr>
        <w:t xml:space="preserve"> </w:t>
      </w:r>
      <w:r>
        <w:rPr>
          <w:spacing w:val="-2"/>
        </w:rPr>
        <w:t>хозяйствования;</w:t>
      </w:r>
    </w:p>
    <w:p w:rsidR="00804CE6" w:rsidRDefault="00BA41A7">
      <w:pPr>
        <w:pStyle w:val="a3"/>
        <w:spacing w:before="45" w:line="276" w:lineRule="auto"/>
        <w:ind w:right="707" w:firstLine="708"/>
      </w:pPr>
      <w:r>
        <w:t>устанавливать и объяснять связи политических потрясений и социально-экономических кризисов в государстве;</w:t>
      </w:r>
    </w:p>
    <w:p w:rsidR="00804CE6" w:rsidRDefault="00BA41A7">
      <w:pPr>
        <w:pStyle w:val="a3"/>
        <w:spacing w:line="276" w:lineRule="auto"/>
        <w:ind w:right="707" w:firstLine="708"/>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6" w:line="276" w:lineRule="auto"/>
        <w:ind w:right="710" w:firstLine="708"/>
      </w:pPr>
      <w:r>
        <w:lastRenderedPageBreak/>
        <w:t>определять</w:t>
      </w:r>
      <w:r>
        <w:rPr>
          <w:spacing w:val="80"/>
          <w:w w:val="150"/>
        </w:rPr>
        <w:t xml:space="preserve">  </w:t>
      </w:r>
      <w:r>
        <w:t>и</w:t>
      </w:r>
      <w:r>
        <w:rPr>
          <w:spacing w:val="80"/>
          <w:w w:val="150"/>
        </w:rPr>
        <w:t xml:space="preserve">  </w:t>
      </w:r>
      <w:r>
        <w:t>аргументировать</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социальных</w:t>
      </w:r>
      <w:r>
        <w:rPr>
          <w:spacing w:val="80"/>
          <w:w w:val="150"/>
        </w:rPr>
        <w:t xml:space="preserve">  </w:t>
      </w:r>
      <w:r>
        <w:t>ценностей</w:t>
      </w:r>
      <w:r>
        <w:rPr>
          <w:spacing w:val="40"/>
        </w:rPr>
        <w:t xml:space="preserve"> </w:t>
      </w:r>
      <w:r>
        <w:t>и с опорой на обществоведческие знания, факты общественной жизни своё отношение к предпринимательству и развитию собственного бизнеса;</w:t>
      </w:r>
    </w:p>
    <w:p w:rsidR="00804CE6" w:rsidRDefault="00BA41A7">
      <w:pPr>
        <w:pStyle w:val="a3"/>
        <w:spacing w:before="1" w:line="276" w:lineRule="auto"/>
        <w:ind w:right="705" w:firstLine="708"/>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40"/>
        </w:rPr>
        <w:t xml:space="preserve"> </w:t>
      </w:r>
      <w:r>
        <w:t>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04CE6" w:rsidRDefault="00BA41A7">
      <w:pPr>
        <w:pStyle w:val="a3"/>
        <w:spacing w:line="276" w:lineRule="auto"/>
        <w:ind w:right="707" w:firstLine="708"/>
      </w:pPr>
      <w:r>
        <w:t>овладевать смысловым чтением, преобразовывать текстовую экономическую информацию</w:t>
      </w:r>
      <w:r>
        <w:rPr>
          <w:spacing w:val="80"/>
          <w:w w:val="150"/>
        </w:rPr>
        <w:t xml:space="preserve"> </w:t>
      </w:r>
      <w:r>
        <w:t>в</w:t>
      </w:r>
      <w:r>
        <w:rPr>
          <w:spacing w:val="80"/>
          <w:w w:val="150"/>
        </w:rPr>
        <w:t xml:space="preserve"> </w:t>
      </w:r>
      <w:r>
        <w:t>модели</w:t>
      </w:r>
      <w:r>
        <w:rPr>
          <w:spacing w:val="80"/>
          <w:w w:val="150"/>
        </w:rPr>
        <w:t xml:space="preserve"> </w:t>
      </w:r>
      <w:r>
        <w:t>(таблица,</w:t>
      </w:r>
      <w:r>
        <w:rPr>
          <w:spacing w:val="80"/>
          <w:w w:val="150"/>
        </w:rPr>
        <w:t xml:space="preserve"> </w:t>
      </w:r>
      <w:r>
        <w:t>схема,</w:t>
      </w:r>
      <w:r>
        <w:rPr>
          <w:spacing w:val="80"/>
          <w:w w:val="150"/>
        </w:rPr>
        <w:t xml:space="preserve"> </w:t>
      </w:r>
      <w:r>
        <w:t>график</w:t>
      </w:r>
      <w:r>
        <w:rPr>
          <w:spacing w:val="80"/>
          <w:w w:val="150"/>
        </w:rPr>
        <w:t xml:space="preserve"> </w:t>
      </w:r>
      <w:r>
        <w:t>и</w:t>
      </w:r>
      <w:r>
        <w:rPr>
          <w:spacing w:val="80"/>
          <w:w w:val="150"/>
        </w:rPr>
        <w:t xml:space="preserve"> </w:t>
      </w:r>
      <w:r>
        <w:t>другое),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w:t>
      </w:r>
      <w:r>
        <w:rPr>
          <w:spacing w:val="80"/>
          <w:w w:val="150"/>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804CE6" w:rsidRDefault="00BA41A7">
      <w:pPr>
        <w:pStyle w:val="a3"/>
        <w:spacing w:line="276" w:lineRule="auto"/>
        <w:ind w:right="711" w:firstLine="708"/>
      </w:pPr>
      <w:r>
        <w:t>извлекать</w:t>
      </w:r>
      <w:r>
        <w:rPr>
          <w:spacing w:val="67"/>
          <w:w w:val="150"/>
        </w:rPr>
        <w:t xml:space="preserve">  </w:t>
      </w:r>
      <w:r>
        <w:t>информацию</w:t>
      </w:r>
      <w:r>
        <w:rPr>
          <w:spacing w:val="67"/>
          <w:w w:val="150"/>
        </w:rPr>
        <w:t xml:space="preserve">  </w:t>
      </w:r>
      <w:r>
        <w:t>из</w:t>
      </w:r>
      <w:r>
        <w:rPr>
          <w:spacing w:val="68"/>
          <w:w w:val="150"/>
        </w:rPr>
        <w:t xml:space="preserve">  </w:t>
      </w:r>
      <w:r>
        <w:t>адаптированных</w:t>
      </w:r>
      <w:r>
        <w:rPr>
          <w:spacing w:val="68"/>
          <w:w w:val="150"/>
        </w:rPr>
        <w:t xml:space="preserve">  </w:t>
      </w:r>
      <w:r>
        <w:t>источников,</w:t>
      </w:r>
      <w:r>
        <w:rPr>
          <w:spacing w:val="80"/>
        </w:rPr>
        <w:t xml:space="preserve">  </w:t>
      </w:r>
      <w:r>
        <w:t>публикаций</w:t>
      </w:r>
      <w:r>
        <w:rPr>
          <w:spacing w:val="68"/>
          <w:w w:val="150"/>
        </w:rPr>
        <w:t xml:space="preserve">  </w:t>
      </w:r>
      <w:r>
        <w:t>СМИ и</w:t>
      </w:r>
      <w:r>
        <w:rPr>
          <w:spacing w:val="-2"/>
        </w:rPr>
        <w:t xml:space="preserve"> </w:t>
      </w:r>
      <w:r>
        <w:t>информационно-телекоммуникационной</w:t>
      </w:r>
      <w:r>
        <w:rPr>
          <w:spacing w:val="-5"/>
        </w:rPr>
        <w:t xml:space="preserve"> </w:t>
      </w:r>
      <w:r>
        <w:t>сети «Интернет»</w:t>
      </w:r>
      <w:r>
        <w:rPr>
          <w:spacing w:val="-10"/>
        </w:rPr>
        <w:t xml:space="preserve"> </w:t>
      </w:r>
      <w:r>
        <w:t>о</w:t>
      </w:r>
      <w:r>
        <w:rPr>
          <w:spacing w:val="-3"/>
        </w:rPr>
        <w:t xml:space="preserve"> </w:t>
      </w:r>
      <w:r>
        <w:t>тенденциях</w:t>
      </w:r>
      <w:r>
        <w:rPr>
          <w:spacing w:val="-1"/>
        </w:rPr>
        <w:t xml:space="preserve"> </w:t>
      </w:r>
      <w:r>
        <w:t>развития</w:t>
      </w:r>
      <w:r>
        <w:rPr>
          <w:spacing w:val="-6"/>
        </w:rPr>
        <w:t xml:space="preserve"> </w:t>
      </w:r>
      <w:r>
        <w:t>экономики</w:t>
      </w:r>
      <w:r>
        <w:rPr>
          <w:spacing w:val="-2"/>
        </w:rPr>
        <w:t xml:space="preserve"> </w:t>
      </w:r>
      <w:r>
        <w:t>в нашей стране, о борьбе с различными формами финансового мошенничества;</w:t>
      </w:r>
    </w:p>
    <w:p w:rsidR="00804CE6" w:rsidRDefault="00BA41A7">
      <w:pPr>
        <w:pStyle w:val="a3"/>
        <w:tabs>
          <w:tab w:val="left" w:pos="2842"/>
          <w:tab w:val="left" w:pos="5418"/>
          <w:tab w:val="left" w:pos="7455"/>
        </w:tabs>
        <w:spacing w:line="276" w:lineRule="auto"/>
        <w:ind w:right="710" w:firstLine="708"/>
      </w:pPr>
      <w: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04CE6" w:rsidRDefault="00BA41A7">
      <w:pPr>
        <w:pStyle w:val="a3"/>
        <w:spacing w:line="276" w:lineRule="auto"/>
        <w:ind w:right="705" w:firstLine="708"/>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04CE6" w:rsidRDefault="00BA41A7">
      <w:pPr>
        <w:pStyle w:val="a3"/>
        <w:tabs>
          <w:tab w:val="left" w:pos="5267"/>
          <w:tab w:val="left" w:pos="9177"/>
        </w:tabs>
        <w:spacing w:line="276" w:lineRule="auto"/>
        <w:ind w:right="709" w:firstLine="708"/>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w:t>
      </w:r>
      <w:r>
        <w:rPr>
          <w:spacing w:val="-2"/>
        </w:rPr>
        <w:t>сбережений;</w:t>
      </w:r>
      <w:r>
        <w:tab/>
      </w:r>
      <w:r>
        <w:rPr>
          <w:spacing w:val="-4"/>
        </w:rPr>
        <w:t>для</w:t>
      </w:r>
      <w:r>
        <w:tab/>
      </w:r>
      <w:r>
        <w:rPr>
          <w:spacing w:val="-2"/>
        </w:rPr>
        <w:t xml:space="preserve">реализации </w:t>
      </w:r>
      <w: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04CE6" w:rsidRDefault="00BA41A7">
      <w:pPr>
        <w:pStyle w:val="a3"/>
        <w:spacing w:before="1" w:line="276" w:lineRule="auto"/>
        <w:ind w:right="710" w:firstLine="708"/>
      </w:pPr>
      <w:r>
        <w:t>приобретать опыт составления простейших документов (</w:t>
      </w:r>
      <w:r>
        <w:rPr>
          <w:position w:val="1"/>
        </w:rPr>
        <w:t xml:space="preserve">личный финансовый план, </w:t>
      </w:r>
      <w:r>
        <w:t>заявление, резюме);</w:t>
      </w:r>
    </w:p>
    <w:p w:rsidR="00804CE6" w:rsidRDefault="00BA41A7">
      <w:pPr>
        <w:pStyle w:val="a3"/>
        <w:spacing w:before="2" w:line="276" w:lineRule="auto"/>
        <w:ind w:right="716" w:firstLine="70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04CE6" w:rsidRDefault="00BA41A7" w:rsidP="004D1AAE">
      <w:pPr>
        <w:pStyle w:val="a4"/>
        <w:numPr>
          <w:ilvl w:val="2"/>
          <w:numId w:val="112"/>
        </w:numPr>
        <w:tabs>
          <w:tab w:val="left" w:pos="1732"/>
        </w:tabs>
        <w:spacing w:line="272" w:lineRule="exact"/>
        <w:ind w:left="1732" w:hanging="599"/>
        <w:rPr>
          <w:sz w:val="24"/>
        </w:rPr>
      </w:pPr>
      <w:r>
        <w:rPr>
          <w:sz w:val="24"/>
        </w:rPr>
        <w:t>Человек</w:t>
      </w:r>
      <w:r>
        <w:rPr>
          <w:spacing w:val="-2"/>
          <w:sz w:val="24"/>
        </w:rPr>
        <w:t xml:space="preserve"> </w:t>
      </w:r>
      <w:r>
        <w:rPr>
          <w:sz w:val="24"/>
        </w:rPr>
        <w:t>в</w:t>
      </w:r>
      <w:r>
        <w:rPr>
          <w:spacing w:val="-3"/>
          <w:sz w:val="24"/>
        </w:rPr>
        <w:t xml:space="preserve"> </w:t>
      </w:r>
      <w:r>
        <w:rPr>
          <w:sz w:val="24"/>
        </w:rPr>
        <w:t>мире</w:t>
      </w:r>
      <w:r>
        <w:rPr>
          <w:spacing w:val="-2"/>
          <w:sz w:val="24"/>
        </w:rPr>
        <w:t xml:space="preserve"> культуры:</w:t>
      </w:r>
    </w:p>
    <w:p w:rsidR="00804CE6" w:rsidRDefault="00BA41A7">
      <w:pPr>
        <w:pStyle w:val="a3"/>
        <w:spacing w:before="41" w:line="276" w:lineRule="auto"/>
        <w:ind w:right="713" w:firstLine="708"/>
      </w:pPr>
      <w:r>
        <w:t>осваивать и применять знания о процессах и явлениях в духовной жизни общества, о науке</w:t>
      </w:r>
      <w:r>
        <w:rPr>
          <w:spacing w:val="64"/>
          <w:w w:val="150"/>
        </w:rPr>
        <w:t xml:space="preserve">   </w:t>
      </w:r>
      <w:r>
        <w:t>и</w:t>
      </w:r>
      <w:r>
        <w:rPr>
          <w:spacing w:val="64"/>
          <w:w w:val="150"/>
        </w:rPr>
        <w:t xml:space="preserve">   </w:t>
      </w:r>
      <w:r>
        <w:t>образовании,</w:t>
      </w:r>
      <w:r>
        <w:rPr>
          <w:spacing w:val="64"/>
          <w:w w:val="150"/>
        </w:rPr>
        <w:t xml:space="preserve">   </w:t>
      </w:r>
      <w:r>
        <w:t>системе</w:t>
      </w:r>
      <w:r>
        <w:rPr>
          <w:spacing w:val="64"/>
          <w:w w:val="150"/>
        </w:rPr>
        <w:t xml:space="preserve">   </w:t>
      </w:r>
      <w:r>
        <w:t>образования</w:t>
      </w:r>
      <w:r>
        <w:rPr>
          <w:spacing w:val="64"/>
          <w:w w:val="150"/>
        </w:rPr>
        <w:t xml:space="preserve">   </w:t>
      </w:r>
      <w:r>
        <w:t>в</w:t>
      </w:r>
      <w:r>
        <w:rPr>
          <w:spacing w:val="64"/>
          <w:w w:val="150"/>
        </w:rPr>
        <w:t xml:space="preserve">   </w:t>
      </w:r>
      <w:r>
        <w:t>Российской</w:t>
      </w:r>
      <w:r>
        <w:rPr>
          <w:spacing w:val="64"/>
          <w:w w:val="150"/>
        </w:rPr>
        <w:t xml:space="preserve">   </w:t>
      </w:r>
      <w:r>
        <w:t>Федерации, о религии, мировых религиях, об искусстве и его видах; об информации как важном ресурсе современного общества;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9" w:firstLine="708"/>
      </w:pPr>
      <w:r>
        <w:lastRenderedPageBreak/>
        <w:t>характеризовать</w:t>
      </w:r>
      <w:r>
        <w:rPr>
          <w:spacing w:val="57"/>
        </w:rPr>
        <w:t xml:space="preserve">  </w:t>
      </w:r>
      <w:r>
        <w:t>духовно-нравственные</w:t>
      </w:r>
      <w:r>
        <w:rPr>
          <w:spacing w:val="55"/>
        </w:rPr>
        <w:t xml:space="preserve">  </w:t>
      </w:r>
      <w:r>
        <w:t>ценности</w:t>
      </w:r>
      <w:r>
        <w:rPr>
          <w:spacing w:val="55"/>
        </w:rPr>
        <w:t xml:space="preserve">  </w:t>
      </w:r>
      <w:r>
        <w:t>(в</w:t>
      </w:r>
      <w:r>
        <w:rPr>
          <w:spacing w:val="55"/>
        </w:rPr>
        <w:t xml:space="preserve">  </w:t>
      </w:r>
      <w:r>
        <w:t>том</w:t>
      </w:r>
      <w:r>
        <w:rPr>
          <w:spacing w:val="56"/>
        </w:rPr>
        <w:t xml:space="preserve">  </w:t>
      </w:r>
      <w:r>
        <w:t>числе</w:t>
      </w:r>
      <w:r>
        <w:rPr>
          <w:spacing w:val="55"/>
        </w:rPr>
        <w:t xml:space="preserve">  </w:t>
      </w:r>
      <w:r>
        <w:t>нормы</w:t>
      </w:r>
      <w:r>
        <w:rPr>
          <w:spacing w:val="55"/>
        </w:rPr>
        <w:t xml:space="preserve">  </w:t>
      </w:r>
      <w:r>
        <w:t>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04CE6" w:rsidRDefault="00BA41A7">
      <w:pPr>
        <w:pStyle w:val="a3"/>
        <w:spacing w:before="1" w:line="276" w:lineRule="auto"/>
        <w:ind w:right="711" w:firstLine="708"/>
      </w:pPr>
      <w:r>
        <w:t>приводить</w:t>
      </w:r>
      <w:r>
        <w:rPr>
          <w:spacing w:val="80"/>
        </w:rPr>
        <w:t xml:space="preserve">  </w:t>
      </w:r>
      <w:r>
        <w:t>примеры</w:t>
      </w:r>
      <w:r>
        <w:rPr>
          <w:spacing w:val="80"/>
        </w:rPr>
        <w:t xml:space="preserve">  </w:t>
      </w:r>
      <w:r>
        <w:t>политики</w:t>
      </w:r>
      <w:r>
        <w:rPr>
          <w:spacing w:val="80"/>
        </w:rPr>
        <w:t xml:space="preserve">  </w:t>
      </w:r>
      <w:r>
        <w:t>российского</w:t>
      </w:r>
      <w:r>
        <w:rPr>
          <w:spacing w:val="80"/>
        </w:rPr>
        <w:t xml:space="preserve">  </w:t>
      </w:r>
      <w:r>
        <w:t>государства</w:t>
      </w:r>
      <w:r>
        <w:rPr>
          <w:spacing w:val="80"/>
        </w:rPr>
        <w:t xml:space="preserve">  </w:t>
      </w:r>
      <w:r>
        <w:t>в</w:t>
      </w:r>
      <w:r>
        <w:rPr>
          <w:spacing w:val="80"/>
        </w:rPr>
        <w:t xml:space="preserve">  </w:t>
      </w:r>
      <w:r>
        <w:t>сфере</w:t>
      </w:r>
      <w:r>
        <w:rPr>
          <w:spacing w:val="80"/>
        </w:rPr>
        <w:t xml:space="preserve">  </w:t>
      </w:r>
      <w:r>
        <w:t xml:space="preserve">культуры и образования; влияния образования на социализацию личности; правил информационной </w:t>
      </w:r>
      <w:r>
        <w:rPr>
          <w:spacing w:val="-2"/>
        </w:rPr>
        <w:t>безопасности;</w:t>
      </w:r>
    </w:p>
    <w:p w:rsidR="00804CE6" w:rsidRDefault="00BA41A7">
      <w:pPr>
        <w:pStyle w:val="a3"/>
        <w:spacing w:before="1"/>
        <w:ind w:left="1133"/>
      </w:pPr>
      <w:r>
        <w:t>классифицировать</w:t>
      </w:r>
      <w:r>
        <w:rPr>
          <w:spacing w:val="-4"/>
        </w:rPr>
        <w:t xml:space="preserve"> </w:t>
      </w:r>
      <w:r>
        <w:t>по</w:t>
      </w:r>
      <w:r>
        <w:rPr>
          <w:spacing w:val="-2"/>
        </w:rPr>
        <w:t xml:space="preserve"> </w:t>
      </w:r>
      <w:r>
        <w:t>разным</w:t>
      </w:r>
      <w:r>
        <w:rPr>
          <w:spacing w:val="-5"/>
        </w:rPr>
        <w:t xml:space="preserve"> </w:t>
      </w:r>
      <w:r>
        <w:t>признакам</w:t>
      </w:r>
      <w:r>
        <w:rPr>
          <w:spacing w:val="-3"/>
        </w:rPr>
        <w:t xml:space="preserve"> </w:t>
      </w:r>
      <w:r>
        <w:t>формы</w:t>
      </w:r>
      <w:r>
        <w:rPr>
          <w:spacing w:val="-3"/>
        </w:rPr>
        <w:t xml:space="preserve"> </w:t>
      </w:r>
      <w:r>
        <w:t>и</w:t>
      </w:r>
      <w:r>
        <w:rPr>
          <w:spacing w:val="-3"/>
        </w:rPr>
        <w:t xml:space="preserve"> </w:t>
      </w:r>
      <w:r>
        <w:t>виды</w:t>
      </w:r>
      <w:r>
        <w:rPr>
          <w:spacing w:val="-2"/>
        </w:rPr>
        <w:t xml:space="preserve"> культуры;</w:t>
      </w:r>
    </w:p>
    <w:p w:rsidR="00804CE6" w:rsidRDefault="00BA41A7">
      <w:pPr>
        <w:pStyle w:val="a3"/>
        <w:spacing w:before="41" w:line="276" w:lineRule="auto"/>
        <w:ind w:right="707" w:firstLine="708"/>
      </w:pPr>
      <w:r>
        <w:t xml:space="preserve">сравнивать формы культуры, естественные и социально-гуманитарные науки, виды </w:t>
      </w:r>
      <w:r>
        <w:rPr>
          <w:spacing w:val="-2"/>
        </w:rPr>
        <w:t>искусств;</w:t>
      </w:r>
    </w:p>
    <w:p w:rsidR="00804CE6" w:rsidRDefault="00BA41A7">
      <w:pPr>
        <w:pStyle w:val="a3"/>
        <w:spacing w:before="1" w:line="276" w:lineRule="auto"/>
        <w:ind w:right="713" w:firstLine="708"/>
      </w:pPr>
      <w:r>
        <w:t>устанавливать</w:t>
      </w:r>
      <w:r>
        <w:rPr>
          <w:spacing w:val="75"/>
        </w:rPr>
        <w:t xml:space="preserve">   </w:t>
      </w:r>
      <w:r>
        <w:t>и</w:t>
      </w:r>
      <w:r>
        <w:rPr>
          <w:spacing w:val="75"/>
        </w:rPr>
        <w:t xml:space="preserve">   </w:t>
      </w:r>
      <w:r>
        <w:t>объяснять</w:t>
      </w:r>
      <w:r>
        <w:rPr>
          <w:spacing w:val="76"/>
        </w:rPr>
        <w:t xml:space="preserve">   </w:t>
      </w:r>
      <w:r>
        <w:t>взаимосвязь</w:t>
      </w:r>
      <w:r>
        <w:rPr>
          <w:spacing w:val="75"/>
        </w:rPr>
        <w:t xml:space="preserve">   </w:t>
      </w:r>
      <w:r>
        <w:t>развития</w:t>
      </w:r>
      <w:r>
        <w:rPr>
          <w:spacing w:val="75"/>
        </w:rPr>
        <w:t xml:space="preserve">   </w:t>
      </w:r>
      <w:r>
        <w:t>духовной</w:t>
      </w:r>
      <w:r>
        <w:rPr>
          <w:spacing w:val="75"/>
        </w:rPr>
        <w:t xml:space="preserve">   </w:t>
      </w:r>
      <w:r>
        <w:t>культуры и формирования личности, взаимовлияние науки и образования;</w:t>
      </w:r>
    </w:p>
    <w:p w:rsidR="00804CE6" w:rsidRDefault="00BA41A7">
      <w:pPr>
        <w:pStyle w:val="a3"/>
        <w:spacing w:line="276" w:lineRule="auto"/>
        <w:ind w:left="1133" w:right="708"/>
      </w:pPr>
      <w:r>
        <w:t>использовать полученные знания для объяснения роли непрерывного образования; определять</w:t>
      </w:r>
      <w:r>
        <w:rPr>
          <w:spacing w:val="57"/>
        </w:rPr>
        <w:t xml:space="preserve">   </w:t>
      </w:r>
      <w:r>
        <w:t>и</w:t>
      </w:r>
      <w:r>
        <w:rPr>
          <w:spacing w:val="59"/>
        </w:rPr>
        <w:t xml:space="preserve">   </w:t>
      </w:r>
      <w:r>
        <w:t>аргументировать</w:t>
      </w:r>
      <w:r>
        <w:rPr>
          <w:spacing w:val="60"/>
        </w:rPr>
        <w:t xml:space="preserve">   </w:t>
      </w:r>
      <w:r>
        <w:t>с</w:t>
      </w:r>
      <w:r>
        <w:rPr>
          <w:spacing w:val="58"/>
        </w:rPr>
        <w:t xml:space="preserve">   </w:t>
      </w:r>
      <w:r>
        <w:t>точки</w:t>
      </w:r>
      <w:r>
        <w:rPr>
          <w:spacing w:val="59"/>
        </w:rPr>
        <w:t xml:space="preserve">   </w:t>
      </w:r>
      <w:r>
        <w:t>зрения</w:t>
      </w:r>
      <w:r>
        <w:rPr>
          <w:spacing w:val="59"/>
        </w:rPr>
        <w:t xml:space="preserve">   </w:t>
      </w:r>
      <w:r>
        <w:t>социальных</w:t>
      </w:r>
      <w:r>
        <w:rPr>
          <w:spacing w:val="60"/>
        </w:rPr>
        <w:t xml:space="preserve">   </w:t>
      </w:r>
      <w:r>
        <w:rPr>
          <w:spacing w:val="-2"/>
        </w:rPr>
        <w:t>ценностей</w:t>
      </w:r>
    </w:p>
    <w:p w:rsidR="00804CE6" w:rsidRDefault="00BA41A7">
      <w:pPr>
        <w:pStyle w:val="a3"/>
        <w:spacing w:line="276" w:lineRule="auto"/>
        <w:ind w:right="714"/>
      </w:pPr>
      <w: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w:t>
      </w:r>
      <w:r>
        <w:rPr>
          <w:spacing w:val="40"/>
        </w:rPr>
        <w:t xml:space="preserve"> </w:t>
      </w:r>
      <w:r>
        <w:t>в информационно-телекоммуникационной сети «Интернет»;</w:t>
      </w:r>
    </w:p>
    <w:p w:rsidR="00804CE6" w:rsidRDefault="00BA41A7">
      <w:pPr>
        <w:pStyle w:val="a3"/>
        <w:spacing w:line="278" w:lineRule="auto"/>
        <w:ind w:right="715" w:firstLine="708"/>
      </w:pPr>
      <w:r>
        <w:t>решать</w:t>
      </w:r>
      <w:r>
        <w:rPr>
          <w:spacing w:val="63"/>
          <w:w w:val="150"/>
        </w:rPr>
        <w:t xml:space="preserve">   </w:t>
      </w:r>
      <w:r>
        <w:t>познавательные</w:t>
      </w:r>
      <w:r>
        <w:rPr>
          <w:spacing w:val="62"/>
          <w:w w:val="150"/>
        </w:rPr>
        <w:t xml:space="preserve">   </w:t>
      </w:r>
      <w:r>
        <w:t>и</w:t>
      </w:r>
      <w:r>
        <w:rPr>
          <w:spacing w:val="62"/>
          <w:w w:val="150"/>
        </w:rPr>
        <w:t xml:space="preserve">   </w:t>
      </w:r>
      <w:r>
        <w:t>практические</w:t>
      </w:r>
      <w:r>
        <w:rPr>
          <w:spacing w:val="62"/>
          <w:w w:val="150"/>
        </w:rPr>
        <w:t xml:space="preserve">   </w:t>
      </w:r>
      <w:r>
        <w:t>задачи,</w:t>
      </w:r>
      <w:r>
        <w:rPr>
          <w:spacing w:val="62"/>
          <w:w w:val="150"/>
        </w:rPr>
        <w:t xml:space="preserve">   </w:t>
      </w:r>
      <w:r>
        <w:t>касающиеся</w:t>
      </w:r>
      <w:r>
        <w:rPr>
          <w:spacing w:val="62"/>
          <w:w w:val="150"/>
        </w:rPr>
        <w:t xml:space="preserve">   </w:t>
      </w:r>
      <w:r>
        <w:t>форм и многообразия духовной культуры;</w:t>
      </w:r>
    </w:p>
    <w:p w:rsidR="00804CE6" w:rsidRDefault="00BA41A7">
      <w:pPr>
        <w:pStyle w:val="a3"/>
        <w:spacing w:line="276" w:lineRule="auto"/>
        <w:ind w:right="714" w:firstLine="708"/>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04CE6" w:rsidRDefault="00BA41A7">
      <w:pPr>
        <w:pStyle w:val="a3"/>
        <w:spacing w:line="276" w:lineRule="auto"/>
        <w:ind w:right="712" w:firstLine="708"/>
      </w:pPr>
      <w:r>
        <w:t>осуществлять</w:t>
      </w:r>
      <w:r>
        <w:rPr>
          <w:spacing w:val="80"/>
        </w:rPr>
        <w:t xml:space="preserve">  </w:t>
      </w:r>
      <w:r>
        <w:t>поиск</w:t>
      </w:r>
      <w:r>
        <w:rPr>
          <w:spacing w:val="80"/>
        </w:rPr>
        <w:t xml:space="preserve">  </w:t>
      </w:r>
      <w:r>
        <w:t>информации</w:t>
      </w:r>
      <w:r>
        <w:rPr>
          <w:spacing w:val="80"/>
        </w:rPr>
        <w:t xml:space="preserve">  </w:t>
      </w:r>
      <w:r>
        <w:t>об</w:t>
      </w:r>
      <w:r>
        <w:rPr>
          <w:spacing w:val="80"/>
        </w:rPr>
        <w:t xml:space="preserve">  </w:t>
      </w:r>
      <w:r>
        <w:t>ответственности</w:t>
      </w:r>
      <w:r>
        <w:rPr>
          <w:spacing w:val="80"/>
        </w:rPr>
        <w:t xml:space="preserve">  </w:t>
      </w:r>
      <w:r>
        <w:t>современных</w:t>
      </w:r>
      <w:r>
        <w:rPr>
          <w:spacing w:val="80"/>
        </w:rPr>
        <w:t xml:space="preserve">  </w:t>
      </w:r>
      <w:r>
        <w:t>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04CE6" w:rsidRDefault="00BA41A7">
      <w:pPr>
        <w:pStyle w:val="a3"/>
        <w:spacing w:line="276" w:lineRule="auto"/>
        <w:ind w:right="710" w:firstLine="708"/>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04CE6" w:rsidRDefault="00BA41A7">
      <w:pPr>
        <w:pStyle w:val="a3"/>
        <w:spacing w:line="276" w:lineRule="auto"/>
        <w:ind w:left="1133" w:right="715"/>
      </w:pPr>
      <w:r>
        <w:t>оценивать собственные поступки, поведение людей в духовной сфере жизни общества; 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публичного</w:t>
      </w:r>
      <w:r>
        <w:rPr>
          <w:spacing w:val="80"/>
        </w:rPr>
        <w:t xml:space="preserve"> </w:t>
      </w:r>
      <w:r>
        <w:t>представления</w:t>
      </w:r>
      <w:r>
        <w:rPr>
          <w:spacing w:val="80"/>
        </w:rPr>
        <w:t xml:space="preserve"> </w:t>
      </w:r>
      <w:r>
        <w:t>результатов</w:t>
      </w:r>
      <w:r>
        <w:rPr>
          <w:spacing w:val="80"/>
        </w:rPr>
        <w:t xml:space="preserve"> </w:t>
      </w:r>
      <w:r>
        <w:t>своей</w:t>
      </w:r>
    </w:p>
    <w:p w:rsidR="00804CE6" w:rsidRDefault="00BA41A7">
      <w:pPr>
        <w:pStyle w:val="a3"/>
        <w:spacing w:line="278" w:lineRule="auto"/>
        <w:ind w:right="717"/>
      </w:pPr>
      <w:r>
        <w:t xml:space="preserve">деятельности в сфере духовной культуры в соответствии с особенностями аудитории и </w:t>
      </w:r>
      <w:r>
        <w:rPr>
          <w:spacing w:val="-2"/>
        </w:rPr>
        <w:t>регламентом;</w:t>
      </w:r>
    </w:p>
    <w:p w:rsidR="00804CE6" w:rsidRDefault="00BA41A7">
      <w:pPr>
        <w:pStyle w:val="a3"/>
        <w:spacing w:line="276" w:lineRule="auto"/>
        <w:ind w:right="713" w:firstLine="708"/>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804CE6" w:rsidRDefault="00BA41A7" w:rsidP="004D1AAE">
      <w:pPr>
        <w:pStyle w:val="Heading7"/>
        <w:numPr>
          <w:ilvl w:val="1"/>
          <w:numId w:val="112"/>
        </w:numPr>
        <w:tabs>
          <w:tab w:val="left" w:pos="1551"/>
        </w:tabs>
        <w:spacing w:line="278" w:lineRule="auto"/>
        <w:ind w:right="704" w:firstLine="708"/>
      </w:pPr>
      <w:r>
        <w:t>К концу обучения в 9 классе обучающийся получит следующие предметные результаты по отдельным темам программы по обществознанию:</w:t>
      </w:r>
    </w:p>
    <w:p w:rsidR="00804CE6" w:rsidRDefault="00BA41A7" w:rsidP="004D1AAE">
      <w:pPr>
        <w:pStyle w:val="a4"/>
        <w:numPr>
          <w:ilvl w:val="2"/>
          <w:numId w:val="112"/>
        </w:numPr>
        <w:tabs>
          <w:tab w:val="left" w:pos="1732"/>
        </w:tabs>
        <w:spacing w:line="272" w:lineRule="exact"/>
        <w:ind w:left="1732" w:hanging="599"/>
        <w:rPr>
          <w:sz w:val="24"/>
        </w:rPr>
      </w:pPr>
      <w:r>
        <w:rPr>
          <w:sz w:val="24"/>
        </w:rPr>
        <w:t>Человек</w:t>
      </w:r>
      <w:r>
        <w:rPr>
          <w:spacing w:val="-3"/>
          <w:sz w:val="24"/>
        </w:rPr>
        <w:t xml:space="preserve"> </w:t>
      </w:r>
      <w:r>
        <w:rPr>
          <w:sz w:val="24"/>
        </w:rPr>
        <w:t>в</w:t>
      </w:r>
      <w:r>
        <w:rPr>
          <w:spacing w:val="-4"/>
          <w:sz w:val="24"/>
        </w:rPr>
        <w:t xml:space="preserve"> </w:t>
      </w:r>
      <w:r>
        <w:rPr>
          <w:sz w:val="24"/>
        </w:rPr>
        <w:t>политическом</w:t>
      </w:r>
      <w:r>
        <w:rPr>
          <w:spacing w:val="-3"/>
          <w:sz w:val="24"/>
        </w:rPr>
        <w:t xml:space="preserve"> </w:t>
      </w:r>
      <w:r>
        <w:rPr>
          <w:spacing w:val="-2"/>
          <w:sz w:val="24"/>
        </w:rPr>
        <w:t>измерении:</w:t>
      </w:r>
    </w:p>
    <w:p w:rsidR="00804CE6" w:rsidRDefault="00BA41A7">
      <w:pPr>
        <w:pStyle w:val="a3"/>
        <w:spacing w:before="29" w:line="276" w:lineRule="auto"/>
        <w:ind w:right="704" w:firstLine="708"/>
      </w:pPr>
      <w:r>
        <w:t>осваивать и применять знания о государстве, его признаках и форме, внутренней и внешней</w:t>
      </w:r>
      <w:r>
        <w:rPr>
          <w:spacing w:val="61"/>
          <w:w w:val="150"/>
        </w:rPr>
        <w:t xml:space="preserve">    </w:t>
      </w:r>
      <w:r>
        <w:t>политике,</w:t>
      </w:r>
      <w:r>
        <w:rPr>
          <w:spacing w:val="61"/>
          <w:w w:val="150"/>
        </w:rPr>
        <w:t xml:space="preserve">    </w:t>
      </w:r>
      <w:r>
        <w:t>о</w:t>
      </w:r>
      <w:r>
        <w:rPr>
          <w:spacing w:val="61"/>
          <w:w w:val="150"/>
        </w:rPr>
        <w:t xml:space="preserve">    </w:t>
      </w:r>
      <w:r>
        <w:t>демократии</w:t>
      </w:r>
      <w:r>
        <w:rPr>
          <w:spacing w:val="61"/>
          <w:w w:val="150"/>
        </w:rPr>
        <w:t xml:space="preserve">    </w:t>
      </w:r>
      <w:r>
        <w:t>и</w:t>
      </w:r>
      <w:r>
        <w:rPr>
          <w:spacing w:val="61"/>
          <w:w w:val="150"/>
        </w:rPr>
        <w:t xml:space="preserve">    </w:t>
      </w:r>
      <w:r>
        <w:t>демократических</w:t>
      </w:r>
      <w:r>
        <w:rPr>
          <w:spacing w:val="61"/>
          <w:w w:val="150"/>
        </w:rPr>
        <w:t xml:space="preserve">    </w:t>
      </w:r>
      <w:r>
        <w:t>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04CE6" w:rsidRDefault="00BA41A7">
      <w:pPr>
        <w:pStyle w:val="a3"/>
        <w:spacing w:before="1" w:line="276" w:lineRule="auto"/>
        <w:ind w:right="713" w:firstLine="708"/>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04CE6" w:rsidRDefault="00BA41A7">
      <w:pPr>
        <w:pStyle w:val="a3"/>
        <w:spacing w:line="276" w:lineRule="auto"/>
        <w:ind w:right="706" w:firstLine="708"/>
      </w:pPr>
      <w:r>
        <w:t>приводить примеры государств с различными формами правления, государственно- территориального</w:t>
      </w:r>
      <w:r>
        <w:rPr>
          <w:spacing w:val="38"/>
        </w:rPr>
        <w:t xml:space="preserve"> </w:t>
      </w:r>
      <w:r>
        <w:t>устройства</w:t>
      </w:r>
      <w:r>
        <w:rPr>
          <w:spacing w:val="35"/>
        </w:rPr>
        <w:t xml:space="preserve"> </w:t>
      </w:r>
      <w:r>
        <w:t>и</w:t>
      </w:r>
      <w:r>
        <w:rPr>
          <w:spacing w:val="37"/>
        </w:rPr>
        <w:t xml:space="preserve"> </w:t>
      </w:r>
      <w:r>
        <w:t>политическим</w:t>
      </w:r>
      <w:r>
        <w:rPr>
          <w:spacing w:val="35"/>
        </w:rPr>
        <w:t xml:space="preserve"> </w:t>
      </w:r>
      <w:r>
        <w:t>режимом;</w:t>
      </w:r>
      <w:r>
        <w:rPr>
          <w:spacing w:val="37"/>
        </w:rPr>
        <w:t xml:space="preserve"> </w:t>
      </w:r>
      <w:r>
        <w:t>реализации</w:t>
      </w:r>
      <w:r>
        <w:rPr>
          <w:spacing w:val="37"/>
        </w:rPr>
        <w:t xml:space="preserve"> </w:t>
      </w:r>
      <w:r>
        <w:t>функций</w:t>
      </w:r>
      <w:r>
        <w:rPr>
          <w:spacing w:val="35"/>
        </w:rPr>
        <w:t xml:space="preserve"> </w:t>
      </w:r>
      <w:r>
        <w:t>государства</w:t>
      </w:r>
      <w:r>
        <w:rPr>
          <w:spacing w:val="35"/>
        </w:rPr>
        <w:t xml:space="preserve"> </w:t>
      </w:r>
      <w:r>
        <w:t>на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3"/>
      </w:pPr>
      <w:r>
        <w:lastRenderedPageBreak/>
        <w:t>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Pr>
          <w:spacing w:val="40"/>
        </w:rPr>
        <w:t xml:space="preserve"> </w:t>
      </w:r>
      <w:r>
        <w:t>и социально-экономического кризиса в государстве;</w:t>
      </w:r>
    </w:p>
    <w:p w:rsidR="00804CE6" w:rsidRDefault="00BA41A7">
      <w:pPr>
        <w:pStyle w:val="a3"/>
        <w:spacing w:before="1" w:line="276" w:lineRule="auto"/>
        <w:ind w:right="711" w:firstLine="708"/>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04CE6" w:rsidRDefault="00BA41A7">
      <w:pPr>
        <w:pStyle w:val="a3"/>
        <w:tabs>
          <w:tab w:val="left" w:pos="2235"/>
          <w:tab w:val="left" w:pos="3931"/>
          <w:tab w:val="left" w:pos="5159"/>
          <w:tab w:val="left" w:pos="5553"/>
          <w:tab w:val="left" w:pos="6609"/>
          <w:tab w:val="left" w:pos="8582"/>
          <w:tab w:val="left" w:pos="9548"/>
        </w:tabs>
        <w:spacing w:before="2" w:line="276" w:lineRule="auto"/>
        <w:ind w:right="701" w:firstLine="708"/>
      </w:pPr>
      <w:r>
        <w:t xml:space="preserve">сравнивать (в том числе устанавливать основания для сравнения) политическую власть с </w:t>
      </w:r>
      <w:r>
        <w:rPr>
          <w:spacing w:val="-2"/>
        </w:rPr>
        <w:t>другими</w:t>
      </w:r>
      <w:r>
        <w:tab/>
      </w:r>
      <w:r>
        <w:rPr>
          <w:spacing w:val="-2"/>
        </w:rPr>
        <w:t>видами</w:t>
      </w:r>
      <w:r>
        <w:tab/>
      </w:r>
      <w:r>
        <w:rPr>
          <w:spacing w:val="-2"/>
        </w:rPr>
        <w:t>власти</w:t>
      </w:r>
      <w:r>
        <w:tab/>
      </w:r>
      <w:r>
        <w:tab/>
      </w:r>
      <w:r>
        <w:rPr>
          <w:spacing w:val="-10"/>
        </w:rPr>
        <w:t>в</w:t>
      </w:r>
      <w:r>
        <w:tab/>
      </w:r>
      <w:r>
        <w:rPr>
          <w:spacing w:val="-2"/>
        </w:rPr>
        <w:t>обществе;</w:t>
      </w:r>
      <w:r>
        <w:tab/>
      </w:r>
      <w:r>
        <w:rPr>
          <w:spacing w:val="-2"/>
        </w:rPr>
        <w:t xml:space="preserve">демократические </w:t>
      </w:r>
      <w:r>
        <w:t xml:space="preserve">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 </w:t>
      </w:r>
      <w:r>
        <w:rPr>
          <w:spacing w:val="-2"/>
        </w:rPr>
        <w:t>политическое</w:t>
      </w:r>
      <w:r>
        <w:tab/>
      </w:r>
      <w:r>
        <w:tab/>
      </w:r>
      <w:r>
        <w:tab/>
      </w:r>
      <w:r>
        <w:rPr>
          <w:spacing w:val="-2"/>
        </w:rPr>
        <w:t>движение,</w:t>
      </w:r>
      <w:r>
        <w:tab/>
      </w:r>
      <w:r>
        <w:tab/>
      </w:r>
      <w:r>
        <w:tab/>
      </w:r>
      <w:r>
        <w:rPr>
          <w:spacing w:val="-2"/>
        </w:rPr>
        <w:t xml:space="preserve">выборы </w:t>
      </w:r>
      <w:r>
        <w:t>и референдум;</w:t>
      </w:r>
    </w:p>
    <w:p w:rsidR="00804CE6" w:rsidRDefault="00BA41A7">
      <w:pPr>
        <w:pStyle w:val="a3"/>
        <w:tabs>
          <w:tab w:val="left" w:pos="2739"/>
          <w:tab w:val="left" w:pos="4804"/>
          <w:tab w:val="left" w:pos="5817"/>
          <w:tab w:val="left" w:pos="9419"/>
        </w:tabs>
        <w:spacing w:line="276" w:lineRule="auto"/>
        <w:ind w:right="707" w:firstLine="708"/>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w:t>
      </w:r>
      <w:r>
        <w:rPr>
          <w:spacing w:val="-2"/>
        </w:rPr>
        <w:t>политических</w:t>
      </w:r>
      <w:r>
        <w:tab/>
      </w:r>
      <w:r>
        <w:rPr>
          <w:spacing w:val="-2"/>
        </w:rPr>
        <w:t>потрясений</w:t>
      </w:r>
      <w:r>
        <w:tab/>
      </w:r>
      <w:r>
        <w:rPr>
          <w:spacing w:val="-10"/>
        </w:rPr>
        <w:t>и</w:t>
      </w:r>
      <w:r>
        <w:tab/>
      </w:r>
      <w:r>
        <w:rPr>
          <w:spacing w:val="-2"/>
        </w:rPr>
        <w:t>социально-экономических</w:t>
      </w:r>
      <w:r>
        <w:tab/>
      </w:r>
      <w:r>
        <w:rPr>
          <w:spacing w:val="-2"/>
        </w:rPr>
        <w:t xml:space="preserve">кризисов </w:t>
      </w:r>
      <w:r>
        <w:t>в государстве;</w:t>
      </w:r>
    </w:p>
    <w:p w:rsidR="00804CE6" w:rsidRDefault="00BA41A7">
      <w:pPr>
        <w:pStyle w:val="a3"/>
        <w:tabs>
          <w:tab w:val="left" w:pos="2027"/>
          <w:tab w:val="left" w:pos="2665"/>
          <w:tab w:val="left" w:pos="3814"/>
          <w:tab w:val="left" w:pos="4205"/>
          <w:tab w:val="left" w:pos="5803"/>
          <w:tab w:val="left" w:pos="6105"/>
          <w:tab w:val="left" w:pos="6969"/>
          <w:tab w:val="left" w:pos="8336"/>
          <w:tab w:val="left" w:pos="9313"/>
          <w:tab w:val="left" w:pos="9375"/>
        </w:tabs>
        <w:spacing w:line="276" w:lineRule="auto"/>
        <w:ind w:right="708" w:firstLine="708"/>
      </w:pPr>
      <w:r>
        <w:t xml:space="preserve">использовать полученные знания для объяснения сущности политики, политической </w:t>
      </w:r>
      <w:r>
        <w:rPr>
          <w:spacing w:val="-2"/>
        </w:rPr>
        <w:t>власти,</w:t>
      </w:r>
      <w:r>
        <w:tab/>
      </w:r>
      <w:r>
        <w:rPr>
          <w:spacing w:val="-2"/>
        </w:rPr>
        <w:t>значения</w:t>
      </w:r>
      <w:r>
        <w:tab/>
      </w:r>
      <w:r>
        <w:rPr>
          <w:spacing w:val="-2"/>
        </w:rPr>
        <w:t>политической</w:t>
      </w:r>
      <w:r>
        <w:tab/>
      </w:r>
      <w:r>
        <w:tab/>
      </w:r>
      <w:r>
        <w:rPr>
          <w:spacing w:val="-2"/>
        </w:rPr>
        <w:t>деятельности</w:t>
      </w:r>
      <w:r>
        <w:tab/>
      </w:r>
      <w:r>
        <w:rPr>
          <w:spacing w:val="-10"/>
        </w:rPr>
        <w:t>в</w:t>
      </w:r>
      <w:r>
        <w:tab/>
      </w:r>
      <w:r>
        <w:rPr>
          <w:spacing w:val="-2"/>
        </w:rPr>
        <w:t xml:space="preserve">обществе; </w:t>
      </w:r>
      <w:r>
        <w:t>для</w:t>
      </w:r>
      <w:r>
        <w:rPr>
          <w:spacing w:val="80"/>
        </w:rPr>
        <w:t xml:space="preserve">  </w:t>
      </w:r>
      <w:r>
        <w:t>объяснения</w:t>
      </w:r>
      <w:r>
        <w:rPr>
          <w:spacing w:val="80"/>
        </w:rPr>
        <w:t xml:space="preserve">  </w:t>
      </w:r>
      <w:r>
        <w:t>взаимосвязи</w:t>
      </w:r>
      <w:r>
        <w:rPr>
          <w:spacing w:val="80"/>
        </w:rPr>
        <w:t xml:space="preserve">  </w:t>
      </w:r>
      <w:r>
        <w:t>правового</w:t>
      </w:r>
      <w:r>
        <w:rPr>
          <w:spacing w:val="80"/>
        </w:rPr>
        <w:t xml:space="preserve">  </w:t>
      </w:r>
      <w:r>
        <w:t>государства</w:t>
      </w:r>
      <w:r>
        <w:rPr>
          <w:spacing w:val="80"/>
        </w:rPr>
        <w:t xml:space="preserve">  </w:t>
      </w:r>
      <w:r>
        <w:t>и</w:t>
      </w:r>
      <w:r>
        <w:rPr>
          <w:spacing w:val="80"/>
        </w:rPr>
        <w:t xml:space="preserve">  </w:t>
      </w:r>
      <w:r>
        <w:t>гражданского</w:t>
      </w:r>
      <w:r>
        <w:rPr>
          <w:spacing w:val="80"/>
        </w:rPr>
        <w:t xml:space="preserve">  </w:t>
      </w:r>
      <w:r>
        <w:t>общества; для осмысления личного социального опыта при исполнении социальной роли гражданина; о роли</w:t>
      </w:r>
      <w:r>
        <w:rPr>
          <w:spacing w:val="-1"/>
        </w:rPr>
        <w:t xml:space="preserve"> </w:t>
      </w:r>
      <w:r>
        <w:t>информации</w:t>
      </w:r>
      <w:r>
        <w:rPr>
          <w:spacing w:val="-4"/>
        </w:rPr>
        <w:t xml:space="preserve"> </w:t>
      </w:r>
      <w:r>
        <w:t>и</w:t>
      </w:r>
      <w:r>
        <w:rPr>
          <w:spacing w:val="-1"/>
        </w:rPr>
        <w:t xml:space="preserve"> </w:t>
      </w:r>
      <w:r>
        <w:t>информационных технологий</w:t>
      </w:r>
      <w:r>
        <w:rPr>
          <w:spacing w:val="-1"/>
        </w:rPr>
        <w:t xml:space="preserve"> </w:t>
      </w:r>
      <w:r>
        <w:t>в</w:t>
      </w:r>
      <w:r>
        <w:rPr>
          <w:spacing w:val="-3"/>
        </w:rPr>
        <w:t xml:space="preserve"> </w:t>
      </w:r>
      <w:r>
        <w:t>современном</w:t>
      </w:r>
      <w:r>
        <w:rPr>
          <w:spacing w:val="-3"/>
        </w:rPr>
        <w:t xml:space="preserve"> </w:t>
      </w:r>
      <w:r>
        <w:t>мире</w:t>
      </w:r>
      <w:r>
        <w:rPr>
          <w:spacing w:val="-3"/>
        </w:rPr>
        <w:t xml:space="preserve"> </w:t>
      </w:r>
      <w:r>
        <w:t>для</w:t>
      </w:r>
      <w:r>
        <w:rPr>
          <w:spacing w:val="-2"/>
        </w:rPr>
        <w:t xml:space="preserve"> </w:t>
      </w:r>
      <w:r>
        <w:t xml:space="preserve">аргументированного </w:t>
      </w:r>
      <w:r>
        <w:rPr>
          <w:spacing w:val="-2"/>
        </w:rPr>
        <w:t>объяснения</w:t>
      </w:r>
      <w:r>
        <w:tab/>
      </w:r>
      <w:r>
        <w:tab/>
      </w:r>
      <w:r>
        <w:rPr>
          <w:spacing w:val="-4"/>
        </w:rPr>
        <w:t>роли</w:t>
      </w:r>
      <w:r>
        <w:tab/>
      </w:r>
      <w:r>
        <w:tab/>
      </w:r>
      <w:r>
        <w:rPr>
          <w:spacing w:val="-4"/>
        </w:rPr>
        <w:t>СМИ</w:t>
      </w:r>
      <w:r>
        <w:tab/>
      </w:r>
      <w:r>
        <w:rPr>
          <w:spacing w:val="-10"/>
        </w:rPr>
        <w:t>в</w:t>
      </w:r>
      <w:r>
        <w:tab/>
      </w:r>
      <w:r>
        <w:tab/>
      </w:r>
      <w:r>
        <w:rPr>
          <w:spacing w:val="-2"/>
        </w:rPr>
        <w:t>современном</w:t>
      </w:r>
      <w:r>
        <w:tab/>
      </w:r>
      <w:r>
        <w:tab/>
      </w:r>
      <w:r>
        <w:tab/>
      </w:r>
      <w:r>
        <w:rPr>
          <w:spacing w:val="-2"/>
        </w:rPr>
        <w:t xml:space="preserve">обществе </w:t>
      </w:r>
      <w:r>
        <w:t>и государстве;</w:t>
      </w:r>
    </w:p>
    <w:p w:rsidR="00804CE6" w:rsidRDefault="00BA41A7">
      <w:pPr>
        <w:pStyle w:val="a3"/>
        <w:spacing w:line="276" w:lineRule="auto"/>
        <w:ind w:right="707" w:firstLine="708"/>
      </w:pPr>
      <w:r>
        <w:t>определять</w:t>
      </w:r>
      <w:r>
        <w:rPr>
          <w:spacing w:val="-5"/>
        </w:rPr>
        <w:t xml:space="preserve"> </w:t>
      </w:r>
      <w:r>
        <w:t>и</w:t>
      </w:r>
      <w:r>
        <w:rPr>
          <w:spacing w:val="-5"/>
        </w:rPr>
        <w:t xml:space="preserve"> </w:t>
      </w:r>
      <w:r>
        <w:t>аргументировать</w:t>
      </w:r>
      <w:r>
        <w:rPr>
          <w:spacing w:val="-3"/>
        </w:rPr>
        <w:t xml:space="preserve"> </w:t>
      </w:r>
      <w:r>
        <w:t>неприемлемость</w:t>
      </w:r>
      <w:r>
        <w:rPr>
          <w:spacing w:val="-5"/>
        </w:rPr>
        <w:t xml:space="preserve"> </w:t>
      </w:r>
      <w:r>
        <w:t>всех</w:t>
      </w:r>
      <w:r>
        <w:rPr>
          <w:spacing w:val="-4"/>
        </w:rPr>
        <w:t xml:space="preserve"> </w:t>
      </w:r>
      <w:r>
        <w:t>форм</w:t>
      </w:r>
      <w:r>
        <w:rPr>
          <w:spacing w:val="-5"/>
        </w:rPr>
        <w:t xml:space="preserve"> </w:t>
      </w:r>
      <w:r>
        <w:t>антиобщественного</w:t>
      </w:r>
      <w:r>
        <w:rPr>
          <w:spacing w:val="-5"/>
        </w:rPr>
        <w:t xml:space="preserve"> </w:t>
      </w:r>
      <w:r>
        <w:t>поведения в политике с точки зрения социальных ценностей и правовых норм;</w:t>
      </w:r>
    </w:p>
    <w:p w:rsidR="00804CE6" w:rsidRDefault="00BA41A7">
      <w:pPr>
        <w:pStyle w:val="a3"/>
        <w:spacing w:line="276" w:lineRule="auto"/>
        <w:ind w:right="705" w:firstLine="708"/>
      </w:pPr>
      <w: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Pr>
          <w:spacing w:val="-2"/>
        </w:rPr>
        <w:t>движения;</w:t>
      </w:r>
    </w:p>
    <w:p w:rsidR="00804CE6" w:rsidRDefault="00BA41A7">
      <w:pPr>
        <w:pStyle w:val="a3"/>
        <w:spacing w:line="276" w:lineRule="auto"/>
        <w:ind w:right="711" w:firstLine="708"/>
      </w:pPr>
      <w:r>
        <w:t>овладевать смысловым чтением фрагментов Конституции Российской Федерации,</w:t>
      </w:r>
      <w:r>
        <w:rPr>
          <w:spacing w:val="40"/>
        </w:rPr>
        <w:t xml:space="preserve"> </w:t>
      </w:r>
      <w:r>
        <w:t xml:space="preserve">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rPr>
        <w:t>политике;</w:t>
      </w:r>
    </w:p>
    <w:p w:rsidR="00804CE6" w:rsidRDefault="00BA41A7">
      <w:pPr>
        <w:pStyle w:val="a3"/>
        <w:tabs>
          <w:tab w:val="left" w:pos="4117"/>
          <w:tab w:val="left" w:pos="7390"/>
          <w:tab w:val="left" w:pos="9667"/>
        </w:tabs>
        <w:spacing w:line="276" w:lineRule="auto"/>
        <w:ind w:right="707" w:firstLine="708"/>
      </w:pPr>
      <w:r>
        <w:t>искать</w:t>
      </w:r>
      <w:r>
        <w:rPr>
          <w:spacing w:val="80"/>
          <w:w w:val="150"/>
        </w:rPr>
        <w:t xml:space="preserve"> </w:t>
      </w:r>
      <w:r>
        <w:t>и</w:t>
      </w:r>
      <w:r>
        <w:rPr>
          <w:spacing w:val="80"/>
          <w:w w:val="150"/>
        </w:rPr>
        <w:t xml:space="preserve"> </w:t>
      </w:r>
      <w:r>
        <w:t>извлекать</w:t>
      </w:r>
      <w:r>
        <w:rPr>
          <w:spacing w:val="80"/>
          <w:w w:val="150"/>
        </w:rPr>
        <w:t xml:space="preserve"> </w:t>
      </w:r>
      <w:r>
        <w:t>информацию</w:t>
      </w:r>
      <w:r>
        <w:rPr>
          <w:spacing w:val="80"/>
          <w:w w:val="150"/>
        </w:rPr>
        <w:t xml:space="preserve"> </w:t>
      </w:r>
      <w:r>
        <w:t>о</w:t>
      </w:r>
      <w:r>
        <w:rPr>
          <w:spacing w:val="80"/>
          <w:w w:val="150"/>
        </w:rPr>
        <w:t xml:space="preserve"> </w:t>
      </w:r>
      <w:r>
        <w:t>сущности</w:t>
      </w:r>
      <w:r>
        <w:rPr>
          <w:spacing w:val="80"/>
          <w:w w:val="150"/>
        </w:rPr>
        <w:t xml:space="preserve"> </w:t>
      </w:r>
      <w:r>
        <w:t>политики,</w:t>
      </w:r>
      <w:r>
        <w:rPr>
          <w:spacing w:val="80"/>
          <w:w w:val="150"/>
        </w:rPr>
        <w:t xml:space="preserve"> </w:t>
      </w:r>
      <w:r>
        <w:t>государстве</w:t>
      </w:r>
      <w:r>
        <w:rPr>
          <w:spacing w:val="80"/>
          <w:w w:val="150"/>
        </w:rPr>
        <w:t xml:space="preserve"> </w:t>
      </w:r>
      <w:r>
        <w:t>и</w:t>
      </w:r>
      <w:r>
        <w:rPr>
          <w:spacing w:val="80"/>
          <w:w w:val="150"/>
        </w:rPr>
        <w:t xml:space="preserve"> </w:t>
      </w:r>
      <w:r>
        <w:t>его</w:t>
      </w:r>
      <w:r>
        <w:rPr>
          <w:spacing w:val="80"/>
          <w:w w:val="150"/>
        </w:rPr>
        <w:t xml:space="preserve"> </w:t>
      </w:r>
      <w:r>
        <w:t xml:space="preserve">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rPr>
          <w:spacing w:val="-2"/>
        </w:rPr>
        <w:t>информационной</w:t>
      </w:r>
      <w:r>
        <w:tab/>
      </w:r>
      <w:r>
        <w:rPr>
          <w:spacing w:val="-2"/>
        </w:rPr>
        <w:t>безопасности</w:t>
      </w:r>
      <w:r>
        <w:tab/>
      </w:r>
      <w:r>
        <w:rPr>
          <w:spacing w:val="-4"/>
        </w:rPr>
        <w:t>при</w:t>
      </w:r>
      <w:r>
        <w:tab/>
      </w:r>
      <w:r>
        <w:rPr>
          <w:spacing w:val="-2"/>
        </w:rPr>
        <w:t xml:space="preserve">работе </w:t>
      </w:r>
      <w:r>
        <w:t>в информационно-телекоммуникационной сети «Интернет»;</w:t>
      </w:r>
    </w:p>
    <w:p w:rsidR="00804CE6" w:rsidRDefault="00BA41A7">
      <w:pPr>
        <w:pStyle w:val="a3"/>
        <w:spacing w:before="1" w:line="276" w:lineRule="auto"/>
        <w:ind w:right="712" w:firstLine="708"/>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04CE6" w:rsidRDefault="00BA41A7">
      <w:pPr>
        <w:pStyle w:val="a3"/>
        <w:spacing w:line="276" w:lineRule="auto"/>
        <w:ind w:right="709" w:firstLine="708"/>
      </w:pPr>
      <w:r>
        <w:t>оценивать политическую деятельность различных субъектов политики с точки зрения учёта</w:t>
      </w:r>
      <w:r>
        <w:rPr>
          <w:spacing w:val="-2"/>
        </w:rPr>
        <w:t xml:space="preserve"> </w:t>
      </w:r>
      <w:r>
        <w:t>в</w:t>
      </w:r>
      <w:r>
        <w:rPr>
          <w:spacing w:val="-2"/>
        </w:rPr>
        <w:t xml:space="preserve"> </w:t>
      </w:r>
      <w:r>
        <w:t>ней интересов</w:t>
      </w:r>
      <w:r>
        <w:rPr>
          <w:spacing w:val="-2"/>
        </w:rPr>
        <w:t xml:space="preserve"> </w:t>
      </w:r>
      <w:r>
        <w:t>развития</w:t>
      </w:r>
      <w:r>
        <w:rPr>
          <w:spacing w:val="-1"/>
        </w:rPr>
        <w:t xml:space="preserve"> </w:t>
      </w:r>
      <w:r>
        <w:t>общества,</w:t>
      </w:r>
      <w:r>
        <w:rPr>
          <w:spacing w:val="-1"/>
        </w:rPr>
        <w:t xml:space="preserve"> </w:t>
      </w:r>
      <w:r>
        <w:t>её</w:t>
      </w:r>
      <w:r>
        <w:rPr>
          <w:spacing w:val="-2"/>
        </w:rPr>
        <w:t xml:space="preserve"> </w:t>
      </w:r>
      <w:r>
        <w:t>соответствия</w:t>
      </w:r>
      <w:r>
        <w:rPr>
          <w:spacing w:val="-1"/>
        </w:rPr>
        <w:t xml:space="preserve"> </w:t>
      </w:r>
      <w:r>
        <w:t>гуманистическим</w:t>
      </w:r>
      <w:r>
        <w:rPr>
          <w:spacing w:val="-2"/>
        </w:rPr>
        <w:t xml:space="preserve"> </w:t>
      </w:r>
      <w:r>
        <w:t>и демократическим ценностям: выражать свою точку зрения, отвечать на вопросы, участвовать в дискуссии;</w:t>
      </w:r>
    </w:p>
    <w:p w:rsidR="00804CE6" w:rsidRDefault="00BA41A7">
      <w:pPr>
        <w:pStyle w:val="a3"/>
        <w:spacing w:line="276" w:lineRule="auto"/>
        <w:ind w:right="710" w:firstLine="708"/>
      </w:pPr>
      <w:r>
        <w:t>использовать полученные знания в практической учебной деятельности (включая выполнение</w:t>
      </w:r>
      <w:r>
        <w:rPr>
          <w:spacing w:val="19"/>
        </w:rPr>
        <w:t xml:space="preserve"> </w:t>
      </w:r>
      <w:r>
        <w:t>проектов индивидуально</w:t>
      </w:r>
      <w:r>
        <w:rPr>
          <w:spacing w:val="20"/>
        </w:rPr>
        <w:t xml:space="preserve"> </w:t>
      </w:r>
      <w:r>
        <w:t>и</w:t>
      </w:r>
      <w:r>
        <w:rPr>
          <w:spacing w:val="21"/>
        </w:rPr>
        <w:t xml:space="preserve"> </w:t>
      </w:r>
      <w:r>
        <w:t>в</w:t>
      </w:r>
      <w:r>
        <w:rPr>
          <w:spacing w:val="20"/>
        </w:rPr>
        <w:t xml:space="preserve"> </w:t>
      </w:r>
      <w:r>
        <w:t>группе),</w:t>
      </w:r>
      <w:r>
        <w:rPr>
          <w:spacing w:val="20"/>
        </w:rPr>
        <w:t xml:space="preserve"> </w:t>
      </w:r>
      <w:r>
        <w:t>в</w:t>
      </w:r>
      <w:r>
        <w:rPr>
          <w:spacing w:val="20"/>
        </w:rPr>
        <w:t xml:space="preserve"> </w:t>
      </w:r>
      <w:r>
        <w:t>повседневной</w:t>
      </w:r>
      <w:r>
        <w:rPr>
          <w:spacing w:val="21"/>
        </w:rPr>
        <w:t xml:space="preserve"> </w:t>
      </w:r>
      <w:r>
        <w:t>жизни</w:t>
      </w:r>
      <w:r>
        <w:rPr>
          <w:spacing w:val="21"/>
        </w:rPr>
        <w:t xml:space="preserve"> </w:t>
      </w:r>
      <w:r>
        <w:t>для</w:t>
      </w:r>
      <w:r>
        <w:rPr>
          <w:spacing w:val="21"/>
        </w:rPr>
        <w:t xml:space="preserve"> </w:t>
      </w:r>
      <w:r>
        <w:t>реализации</w:t>
      </w:r>
      <w:r>
        <w:rPr>
          <w:spacing w:val="21"/>
        </w:rPr>
        <w:t xml:space="preserve"> </w:t>
      </w:r>
      <w:r>
        <w:t>прав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2"/>
      </w:pPr>
      <w:r>
        <w:lastRenderedPageBreak/>
        <w:t xml:space="preserve">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rsidR="00804CE6" w:rsidRDefault="00BA41A7">
      <w:pPr>
        <w:pStyle w:val="a3"/>
        <w:tabs>
          <w:tab w:val="left" w:pos="3321"/>
          <w:tab w:val="left" w:pos="6068"/>
          <w:tab w:val="left" w:pos="8577"/>
        </w:tabs>
        <w:spacing w:before="1" w:line="276" w:lineRule="auto"/>
        <w:ind w:right="707"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04CE6" w:rsidRDefault="00BA41A7" w:rsidP="004D1AAE">
      <w:pPr>
        <w:pStyle w:val="a4"/>
        <w:numPr>
          <w:ilvl w:val="2"/>
          <w:numId w:val="112"/>
        </w:numPr>
        <w:tabs>
          <w:tab w:val="left" w:pos="1732"/>
        </w:tabs>
        <w:spacing w:line="276" w:lineRule="exact"/>
        <w:ind w:left="1732" w:hanging="599"/>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rsidR="00804CE6" w:rsidRDefault="00BA41A7">
      <w:pPr>
        <w:pStyle w:val="a3"/>
        <w:spacing w:before="44" w:line="276" w:lineRule="auto"/>
        <w:ind w:right="705" w:firstLine="708"/>
      </w:pPr>
      <w:r>
        <w:t>осваивать</w:t>
      </w:r>
      <w:r>
        <w:rPr>
          <w:spacing w:val="70"/>
        </w:rPr>
        <w:t xml:space="preserve">   </w:t>
      </w:r>
      <w:r>
        <w:t>и</w:t>
      </w:r>
      <w:r>
        <w:rPr>
          <w:spacing w:val="70"/>
        </w:rPr>
        <w:t xml:space="preserve">   </w:t>
      </w:r>
      <w:r>
        <w:t>применять</w:t>
      </w:r>
      <w:r>
        <w:rPr>
          <w:spacing w:val="70"/>
        </w:rPr>
        <w:t xml:space="preserve">   </w:t>
      </w:r>
      <w:r>
        <w:t>знания</w:t>
      </w:r>
      <w:r>
        <w:rPr>
          <w:spacing w:val="71"/>
        </w:rPr>
        <w:t xml:space="preserve">   </w:t>
      </w:r>
      <w:r>
        <w:t>об</w:t>
      </w:r>
      <w:r>
        <w:rPr>
          <w:spacing w:val="69"/>
        </w:rPr>
        <w:t xml:space="preserve">   </w:t>
      </w:r>
      <w:r>
        <w:t>основах</w:t>
      </w:r>
      <w:r>
        <w:rPr>
          <w:spacing w:val="70"/>
        </w:rPr>
        <w:t xml:space="preserve">   </w:t>
      </w:r>
      <w:r>
        <w:t>конституционного</w:t>
      </w:r>
      <w:r>
        <w:rPr>
          <w:spacing w:val="70"/>
        </w:rPr>
        <w:t xml:space="preserve">   </w:t>
      </w:r>
      <w:r>
        <w:t>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04CE6" w:rsidRDefault="00BA41A7">
      <w:pPr>
        <w:pStyle w:val="a3"/>
        <w:tabs>
          <w:tab w:val="left" w:pos="2882"/>
          <w:tab w:val="left" w:pos="4362"/>
          <w:tab w:val="left" w:pos="6166"/>
          <w:tab w:val="left" w:pos="7188"/>
          <w:tab w:val="left" w:pos="9045"/>
        </w:tabs>
        <w:spacing w:line="276" w:lineRule="auto"/>
        <w:ind w:right="712" w:firstLine="708"/>
      </w:pPr>
      <w:r>
        <w:t xml:space="preserve">характеризовать Россию как демократическое федеративное правовое государство с </w:t>
      </w:r>
      <w:r>
        <w:rPr>
          <w:spacing w:val="-2"/>
        </w:rPr>
        <w:t>республиканской</w:t>
      </w:r>
      <w:r>
        <w:tab/>
      </w:r>
      <w:r>
        <w:rPr>
          <w:spacing w:val="-2"/>
        </w:rPr>
        <w:t>формой</w:t>
      </w:r>
      <w:r>
        <w:tab/>
      </w:r>
      <w:r>
        <w:rPr>
          <w:spacing w:val="-2"/>
        </w:rPr>
        <w:t>правления,</w:t>
      </w:r>
      <w:r>
        <w:tab/>
      </w:r>
      <w:r>
        <w:rPr>
          <w:spacing w:val="-4"/>
        </w:rPr>
        <w:t>как</w:t>
      </w:r>
      <w:r>
        <w:tab/>
      </w:r>
      <w:r>
        <w:rPr>
          <w:spacing w:val="-2"/>
        </w:rPr>
        <w:t>социальное</w:t>
      </w:r>
      <w:r>
        <w:tab/>
      </w:r>
      <w:r>
        <w:rPr>
          <w:spacing w:val="-2"/>
        </w:rPr>
        <w:t xml:space="preserve">государство, </w:t>
      </w:r>
      <w: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04CE6" w:rsidRDefault="00BA41A7">
      <w:pPr>
        <w:pStyle w:val="a3"/>
        <w:spacing w:line="276" w:lineRule="auto"/>
        <w:ind w:right="706" w:firstLine="708"/>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w:t>
      </w:r>
      <w:r>
        <w:rPr>
          <w:spacing w:val="68"/>
        </w:rPr>
        <w:t xml:space="preserve"> </w:t>
      </w:r>
      <w:r>
        <w:t>коррупции,</w:t>
      </w:r>
      <w:r>
        <w:rPr>
          <w:spacing w:val="40"/>
        </w:rPr>
        <w:t xml:space="preserve"> </w:t>
      </w:r>
      <w:r>
        <w:t>обеспечения</w:t>
      </w:r>
      <w:r>
        <w:rPr>
          <w:spacing w:val="40"/>
        </w:rPr>
        <w:t xml:space="preserve"> </w:t>
      </w:r>
      <w:r>
        <w:t>безопасности</w:t>
      </w:r>
      <w:r>
        <w:rPr>
          <w:spacing w:val="69"/>
        </w:rPr>
        <w:t xml:space="preserve"> </w:t>
      </w:r>
      <w:r>
        <w:t>личности,</w:t>
      </w:r>
      <w:r>
        <w:rPr>
          <w:spacing w:val="40"/>
        </w:rPr>
        <w:t xml:space="preserve"> </w:t>
      </w:r>
      <w:r>
        <w:t>общества</w:t>
      </w:r>
      <w:r>
        <w:rPr>
          <w:spacing w:val="40"/>
        </w:rPr>
        <w:t xml:space="preserve"> </w:t>
      </w:r>
      <w:r>
        <w:t>и</w:t>
      </w:r>
      <w:r>
        <w:rPr>
          <w:spacing w:val="68"/>
        </w:rPr>
        <w:t xml:space="preserve"> </w:t>
      </w:r>
      <w:r>
        <w:t>государства,</w:t>
      </w:r>
      <w:r>
        <w:rPr>
          <w:spacing w:val="40"/>
        </w:rPr>
        <w:t xml:space="preserve"> </w:t>
      </w:r>
      <w:r>
        <w:t>в том числе от терроризма и экстремизма;</w:t>
      </w:r>
    </w:p>
    <w:p w:rsidR="00804CE6" w:rsidRDefault="00BA41A7">
      <w:pPr>
        <w:pStyle w:val="a3"/>
        <w:spacing w:line="276" w:lineRule="auto"/>
        <w:ind w:right="712" w:firstLine="708"/>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rPr>
        <w:t>Федерации;</w:t>
      </w:r>
    </w:p>
    <w:p w:rsidR="00804CE6" w:rsidRDefault="00BA41A7">
      <w:pPr>
        <w:pStyle w:val="a3"/>
        <w:spacing w:line="276" w:lineRule="auto"/>
        <w:ind w:right="714" w:firstLine="708"/>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04CE6" w:rsidRDefault="00BA41A7">
      <w:pPr>
        <w:pStyle w:val="a3"/>
        <w:spacing w:before="1" w:line="276" w:lineRule="auto"/>
        <w:ind w:right="702" w:firstLine="708"/>
      </w:pPr>
      <w:r>
        <w:t>устанавливать</w:t>
      </w:r>
      <w:r>
        <w:rPr>
          <w:spacing w:val="52"/>
        </w:rPr>
        <w:t xml:space="preserve">  </w:t>
      </w:r>
      <w:r>
        <w:t>и</w:t>
      </w:r>
      <w:r>
        <w:rPr>
          <w:spacing w:val="40"/>
        </w:rPr>
        <w:t xml:space="preserve">  </w:t>
      </w:r>
      <w:r>
        <w:t>объяснять</w:t>
      </w:r>
      <w:r>
        <w:rPr>
          <w:spacing w:val="53"/>
        </w:rPr>
        <w:t xml:space="preserve">  </w:t>
      </w:r>
      <w:r>
        <w:t>взаимосвязи</w:t>
      </w:r>
      <w:r>
        <w:rPr>
          <w:spacing w:val="40"/>
        </w:rPr>
        <w:t xml:space="preserve">  </w:t>
      </w:r>
      <w:r>
        <w:t>ветвей</w:t>
      </w:r>
      <w:r>
        <w:rPr>
          <w:spacing w:val="40"/>
        </w:rPr>
        <w:t xml:space="preserve">  </w:t>
      </w:r>
      <w:r>
        <w:t>власти</w:t>
      </w:r>
      <w:r>
        <w:rPr>
          <w:spacing w:val="52"/>
        </w:rPr>
        <w:t xml:space="preserve">  </w:t>
      </w:r>
      <w:r>
        <w:t>и</w:t>
      </w:r>
      <w:r>
        <w:rPr>
          <w:spacing w:val="40"/>
        </w:rPr>
        <w:t xml:space="preserve">  </w:t>
      </w:r>
      <w:r>
        <w:t>субъектов</w:t>
      </w:r>
      <w:r>
        <w:rPr>
          <w:spacing w:val="40"/>
        </w:rPr>
        <w:t xml:space="preserve">  </w:t>
      </w:r>
      <w:r>
        <w:t>политики</w:t>
      </w:r>
      <w:r>
        <w:rPr>
          <w:spacing w:val="40"/>
        </w:rPr>
        <w:t xml:space="preserve"> </w:t>
      </w:r>
      <w:r>
        <w:t>в Российской Федерации, федерального центра и субъектов Российской Федерации, между правами человека и гражданина и обязанностями граждан;</w:t>
      </w:r>
    </w:p>
    <w:p w:rsidR="00804CE6" w:rsidRDefault="00BA41A7">
      <w:pPr>
        <w:pStyle w:val="a3"/>
        <w:spacing w:line="276" w:lineRule="auto"/>
        <w:ind w:right="712" w:firstLine="708"/>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804CE6" w:rsidRDefault="00BA41A7">
      <w:pPr>
        <w:pStyle w:val="a3"/>
        <w:spacing w:line="276" w:lineRule="auto"/>
        <w:ind w:right="710" w:firstLine="708"/>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w:t>
      </w:r>
      <w:r>
        <w:rPr>
          <w:spacing w:val="40"/>
        </w:rPr>
        <w:t xml:space="preserve"> </w:t>
      </w:r>
      <w:r>
        <w:t>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04CE6" w:rsidRDefault="00BA41A7">
      <w:pPr>
        <w:pStyle w:val="a3"/>
        <w:spacing w:line="278" w:lineRule="auto"/>
        <w:ind w:right="713" w:firstLine="708"/>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04CE6" w:rsidRDefault="00BA41A7">
      <w:pPr>
        <w:pStyle w:val="a3"/>
        <w:spacing w:line="276" w:lineRule="auto"/>
        <w:ind w:right="711" w:firstLine="708"/>
      </w:pPr>
      <w:r>
        <w:t>систематизировать</w:t>
      </w:r>
      <w:r>
        <w:rPr>
          <w:spacing w:val="80"/>
        </w:rPr>
        <w:t xml:space="preserve">  </w:t>
      </w:r>
      <w:r>
        <w:t>и</w:t>
      </w:r>
      <w:r>
        <w:rPr>
          <w:spacing w:val="80"/>
        </w:rPr>
        <w:t xml:space="preserve">  </w:t>
      </w:r>
      <w:r>
        <w:t>конкретизировать</w:t>
      </w:r>
      <w:r>
        <w:rPr>
          <w:spacing w:val="80"/>
        </w:rPr>
        <w:t xml:space="preserve">  </w:t>
      </w:r>
      <w:r>
        <w:t>информацию</w:t>
      </w:r>
      <w:r>
        <w:rPr>
          <w:spacing w:val="80"/>
        </w:rPr>
        <w:t xml:space="preserve">  </w:t>
      </w:r>
      <w:r>
        <w:t>о</w:t>
      </w:r>
      <w:r>
        <w:rPr>
          <w:spacing w:val="80"/>
        </w:rPr>
        <w:t xml:space="preserve">  </w:t>
      </w:r>
      <w:r>
        <w:t>политической</w:t>
      </w:r>
      <w:r>
        <w:rPr>
          <w:spacing w:val="80"/>
        </w:rPr>
        <w:t xml:space="preserve">  </w:t>
      </w:r>
      <w:r>
        <w:t>жизни в</w:t>
      </w:r>
      <w:r>
        <w:rPr>
          <w:spacing w:val="80"/>
        </w:rPr>
        <w:t xml:space="preserve"> </w:t>
      </w:r>
      <w:r>
        <w:t>стране</w:t>
      </w:r>
      <w:r>
        <w:rPr>
          <w:spacing w:val="80"/>
        </w:rPr>
        <w:t xml:space="preserve"> </w:t>
      </w:r>
      <w:r>
        <w:t>в</w:t>
      </w:r>
      <w:r>
        <w:rPr>
          <w:spacing w:val="80"/>
        </w:rPr>
        <w:t xml:space="preserve"> </w:t>
      </w:r>
      <w:r>
        <w:t>целом,</w:t>
      </w:r>
      <w:r>
        <w:rPr>
          <w:spacing w:val="80"/>
        </w:rPr>
        <w:t xml:space="preserve"> </w:t>
      </w:r>
      <w:r>
        <w:t>в</w:t>
      </w:r>
      <w:r>
        <w:rPr>
          <w:spacing w:val="80"/>
        </w:rPr>
        <w:t xml:space="preserve"> </w:t>
      </w:r>
      <w:r>
        <w:t>субъектах</w:t>
      </w:r>
      <w:r>
        <w:rPr>
          <w:spacing w:val="80"/>
        </w:rPr>
        <w:t xml:space="preserve"> </w:t>
      </w:r>
      <w:r>
        <w:t>Российской</w:t>
      </w:r>
      <w:r>
        <w:rPr>
          <w:spacing w:val="80"/>
        </w:rPr>
        <w:t xml:space="preserve"> </w:t>
      </w:r>
      <w:r>
        <w:t>Федерации,</w:t>
      </w:r>
      <w:r>
        <w:rPr>
          <w:spacing w:val="80"/>
        </w:rPr>
        <w:t xml:space="preserve"> </w:t>
      </w:r>
      <w:r>
        <w:t>о</w:t>
      </w:r>
      <w:r>
        <w:rPr>
          <w:spacing w:val="80"/>
        </w:rPr>
        <w:t xml:space="preserve"> </w:t>
      </w:r>
      <w:r>
        <w:t>деятельности</w:t>
      </w:r>
      <w:r>
        <w:rPr>
          <w:spacing w:val="80"/>
        </w:rPr>
        <w:t xml:space="preserve"> </w:t>
      </w:r>
      <w:r>
        <w:t>высших</w:t>
      </w:r>
      <w:r>
        <w:rPr>
          <w:spacing w:val="80"/>
        </w:rPr>
        <w:t xml:space="preserve"> </w:t>
      </w:r>
      <w:r>
        <w:t>органов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048"/>
          <w:tab w:val="left" w:pos="3583"/>
          <w:tab w:val="left" w:pos="5598"/>
          <w:tab w:val="left" w:pos="6500"/>
          <w:tab w:val="left" w:pos="7992"/>
          <w:tab w:val="left" w:pos="8887"/>
        </w:tabs>
        <w:spacing w:before="73" w:line="276" w:lineRule="auto"/>
        <w:ind w:right="708"/>
      </w:pPr>
      <w:r>
        <w:lastRenderedPageBreak/>
        <w:t xml:space="preserve">государственной власти, об основных направлениях внутренней и внешней политики, об </w:t>
      </w:r>
      <w:r>
        <w:rPr>
          <w:spacing w:val="-2"/>
        </w:rPr>
        <w:t>усилиях</w:t>
      </w:r>
      <w:r>
        <w:tab/>
      </w:r>
      <w:r>
        <w:rPr>
          <w:spacing w:val="-2"/>
        </w:rPr>
        <w:t>нашего</w:t>
      </w:r>
      <w:r>
        <w:tab/>
      </w:r>
      <w:r>
        <w:rPr>
          <w:spacing w:val="-2"/>
        </w:rPr>
        <w:t>государства</w:t>
      </w:r>
      <w:r>
        <w:tab/>
      </w:r>
      <w:r>
        <w:rPr>
          <w:spacing w:val="-10"/>
        </w:rPr>
        <w:t>в</w:t>
      </w:r>
      <w:r>
        <w:tab/>
      </w:r>
      <w:r>
        <w:rPr>
          <w:spacing w:val="-2"/>
        </w:rPr>
        <w:t>борьбе</w:t>
      </w:r>
      <w:r>
        <w:tab/>
      </w:r>
      <w:r>
        <w:rPr>
          <w:spacing w:val="-10"/>
        </w:rPr>
        <w:t>с</w:t>
      </w:r>
      <w:r>
        <w:tab/>
      </w:r>
      <w:r>
        <w:rPr>
          <w:spacing w:val="-2"/>
        </w:rPr>
        <w:t xml:space="preserve">экстремизмом </w:t>
      </w:r>
      <w:r>
        <w:t>и международным терроризмом;</w:t>
      </w:r>
    </w:p>
    <w:p w:rsidR="00804CE6" w:rsidRDefault="00BA41A7">
      <w:pPr>
        <w:pStyle w:val="a3"/>
        <w:tabs>
          <w:tab w:val="left" w:pos="2628"/>
          <w:tab w:val="left" w:pos="4831"/>
          <w:tab w:val="left" w:pos="7676"/>
          <w:tab w:val="left" w:pos="9439"/>
        </w:tabs>
        <w:spacing w:before="1" w:line="276" w:lineRule="auto"/>
        <w:ind w:right="707" w:firstLine="708"/>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04CE6" w:rsidRDefault="00BA41A7">
      <w:pPr>
        <w:pStyle w:val="a3"/>
        <w:spacing w:before="1" w:line="276" w:lineRule="auto"/>
        <w:ind w:right="714" w:firstLine="708"/>
      </w:pPr>
      <w:r>
        <w:t>искать</w:t>
      </w:r>
      <w:r>
        <w:rPr>
          <w:spacing w:val="66"/>
          <w:w w:val="150"/>
        </w:rPr>
        <w:t xml:space="preserve">  </w:t>
      </w:r>
      <w:r>
        <w:t>и</w:t>
      </w:r>
      <w:r>
        <w:rPr>
          <w:spacing w:val="66"/>
          <w:w w:val="150"/>
        </w:rPr>
        <w:t xml:space="preserve">  </w:t>
      </w:r>
      <w:r>
        <w:t>извлекать</w:t>
      </w:r>
      <w:r>
        <w:rPr>
          <w:spacing w:val="66"/>
          <w:w w:val="150"/>
        </w:rPr>
        <w:t xml:space="preserve">  </w:t>
      </w:r>
      <w:r>
        <w:t>информацию</w:t>
      </w:r>
      <w:r>
        <w:rPr>
          <w:spacing w:val="66"/>
          <w:w w:val="150"/>
        </w:rPr>
        <w:t xml:space="preserve">  </w:t>
      </w:r>
      <w:r>
        <w:t>об</w:t>
      </w:r>
      <w:r>
        <w:rPr>
          <w:spacing w:val="80"/>
        </w:rPr>
        <w:t xml:space="preserve">  </w:t>
      </w:r>
      <w:r>
        <w:t>основных</w:t>
      </w:r>
      <w:r>
        <w:rPr>
          <w:spacing w:val="66"/>
          <w:w w:val="150"/>
        </w:rPr>
        <w:t xml:space="preserve">  </w:t>
      </w:r>
      <w:r>
        <w:t>направлениях</w:t>
      </w:r>
      <w:r>
        <w:rPr>
          <w:spacing w:val="66"/>
          <w:w w:val="150"/>
        </w:rPr>
        <w:t xml:space="preserve">  </w:t>
      </w:r>
      <w:r>
        <w:t>внутренней и внешней политики Российской Федерации, высших органов государственной власти, о</w:t>
      </w:r>
      <w:r>
        <w:rPr>
          <w:spacing w:val="40"/>
        </w:rPr>
        <w:t xml:space="preserve"> </w:t>
      </w:r>
      <w:r>
        <w:t>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w:t>
      </w:r>
      <w:r>
        <w:rPr>
          <w:spacing w:val="-1"/>
        </w:rPr>
        <w:t xml:space="preserve"> </w:t>
      </w:r>
      <w:r>
        <w:t xml:space="preserve">в </w:t>
      </w:r>
      <w:r>
        <w:rPr>
          <w:spacing w:val="-2"/>
        </w:rPr>
        <w:t>Интернете;</w:t>
      </w:r>
    </w:p>
    <w:p w:rsidR="00804CE6" w:rsidRDefault="00BA41A7">
      <w:pPr>
        <w:pStyle w:val="a3"/>
        <w:spacing w:line="276" w:lineRule="auto"/>
        <w:ind w:right="705" w:firstLine="708"/>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04CE6" w:rsidRDefault="00BA41A7">
      <w:pPr>
        <w:pStyle w:val="a3"/>
        <w:spacing w:line="276" w:lineRule="auto"/>
        <w:ind w:right="708" w:firstLine="708"/>
      </w:pPr>
      <w:r>
        <w:t>оценивать собственные поступки и поведение других людей в гражданско-правовой сфере с позиций национальных ценностей</w:t>
      </w:r>
      <w:r>
        <w:rPr>
          <w:spacing w:val="-1"/>
        </w:rPr>
        <w:t xml:space="preserve"> </w:t>
      </w:r>
      <w:r>
        <w:t>нашего общества, уважения норм российского</w:t>
      </w:r>
      <w:r>
        <w:rPr>
          <w:spacing w:val="-1"/>
        </w:rPr>
        <w:t xml:space="preserve"> </w:t>
      </w:r>
      <w:r>
        <w:t>права, выражать свою точку зрения, отвечать на вопросы, участвовать в дискуссии;</w:t>
      </w:r>
    </w:p>
    <w:p w:rsidR="00804CE6" w:rsidRDefault="00BA41A7">
      <w:pPr>
        <w:pStyle w:val="a3"/>
        <w:tabs>
          <w:tab w:val="left" w:pos="3333"/>
          <w:tab w:val="left" w:pos="5996"/>
          <w:tab w:val="left" w:pos="8919"/>
        </w:tabs>
        <w:spacing w:line="276" w:lineRule="auto"/>
        <w:ind w:right="707" w:firstLine="708"/>
      </w:pPr>
      <w:r>
        <w:t>использовать</w:t>
      </w:r>
      <w:r>
        <w:rPr>
          <w:spacing w:val="66"/>
        </w:rPr>
        <w:t xml:space="preserve">   </w:t>
      </w:r>
      <w:r>
        <w:t>полученные</w:t>
      </w:r>
      <w:r>
        <w:rPr>
          <w:spacing w:val="64"/>
        </w:rPr>
        <w:t xml:space="preserve">   </w:t>
      </w:r>
      <w:r>
        <w:t>знания</w:t>
      </w:r>
      <w:r>
        <w:rPr>
          <w:spacing w:val="65"/>
        </w:rPr>
        <w:t xml:space="preserve">   </w:t>
      </w:r>
      <w:r>
        <w:t>о</w:t>
      </w:r>
      <w:r>
        <w:rPr>
          <w:spacing w:val="64"/>
        </w:rPr>
        <w:t xml:space="preserve">   </w:t>
      </w:r>
      <w:r>
        <w:t>государстве</w:t>
      </w:r>
      <w:r>
        <w:rPr>
          <w:spacing w:val="65"/>
        </w:rPr>
        <w:t xml:space="preserve">   </w:t>
      </w:r>
      <w:r>
        <w:t>Российская</w:t>
      </w:r>
      <w:r>
        <w:rPr>
          <w:spacing w:val="65"/>
        </w:rPr>
        <w:t xml:space="preserve">   </w:t>
      </w:r>
      <w:r>
        <w:t xml:space="preserve">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Pr>
          <w:spacing w:val="-2"/>
        </w:rPr>
        <w:t>материала,</w:t>
      </w:r>
      <w:r>
        <w:tab/>
      </w:r>
      <w:r>
        <w:rPr>
          <w:spacing w:val="-2"/>
        </w:rPr>
        <w:t>включая</w:t>
      </w:r>
      <w:r>
        <w:tab/>
      </w:r>
      <w:r>
        <w:rPr>
          <w:spacing w:val="-2"/>
        </w:rPr>
        <w:t>проектную</w:t>
      </w:r>
      <w:r>
        <w:tab/>
      </w:r>
      <w:r>
        <w:rPr>
          <w:spacing w:val="-2"/>
        </w:rPr>
        <w:t xml:space="preserve">деятельность) </w:t>
      </w:r>
      <w:r>
        <w:t>в</w:t>
      </w:r>
      <w:r>
        <w:rPr>
          <w:spacing w:val="80"/>
          <w:w w:val="150"/>
        </w:rPr>
        <w:t xml:space="preserve">  </w:t>
      </w:r>
      <w:r>
        <w:t>соответствии</w:t>
      </w:r>
      <w:r>
        <w:rPr>
          <w:spacing w:val="80"/>
          <w:w w:val="150"/>
        </w:rPr>
        <w:t xml:space="preserve">  </w:t>
      </w:r>
      <w:r>
        <w:t>с</w:t>
      </w:r>
      <w:r>
        <w:rPr>
          <w:spacing w:val="80"/>
          <w:w w:val="150"/>
        </w:rPr>
        <w:t xml:space="preserve">  </w:t>
      </w:r>
      <w:r>
        <w:t>темой</w:t>
      </w:r>
      <w:r>
        <w:rPr>
          <w:spacing w:val="80"/>
          <w:w w:val="150"/>
        </w:rPr>
        <w:t xml:space="preserve">  </w:t>
      </w:r>
      <w:r>
        <w:t>и</w:t>
      </w:r>
      <w:r>
        <w:rPr>
          <w:spacing w:val="80"/>
          <w:w w:val="150"/>
        </w:rPr>
        <w:t xml:space="preserve">  </w:t>
      </w:r>
      <w:r>
        <w:t>ситуацией</w:t>
      </w:r>
      <w:r>
        <w:rPr>
          <w:spacing w:val="80"/>
          <w:w w:val="150"/>
        </w:rPr>
        <w:t xml:space="preserve">  </w:t>
      </w:r>
      <w:r>
        <w:t>общения,</w:t>
      </w:r>
      <w:r>
        <w:rPr>
          <w:spacing w:val="80"/>
          <w:w w:val="150"/>
        </w:rPr>
        <w:t xml:space="preserve">  </w:t>
      </w:r>
      <w:r>
        <w:t>особенностями</w:t>
      </w:r>
      <w:r>
        <w:rPr>
          <w:spacing w:val="80"/>
          <w:w w:val="150"/>
        </w:rPr>
        <w:t xml:space="preserve">  </w:t>
      </w:r>
      <w:r>
        <w:t>аудитории</w:t>
      </w:r>
      <w:r>
        <w:rPr>
          <w:spacing w:val="80"/>
          <w:w w:val="150"/>
        </w:rPr>
        <w:t xml:space="preserve"> </w:t>
      </w:r>
      <w:r>
        <w:t>и регламентом;</w:t>
      </w:r>
    </w:p>
    <w:p w:rsidR="00804CE6" w:rsidRDefault="00BA41A7">
      <w:pPr>
        <w:pStyle w:val="a3"/>
        <w:spacing w:before="2" w:line="276" w:lineRule="auto"/>
        <w:ind w:right="706" w:firstLine="708"/>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04CE6" w:rsidRDefault="00BA41A7">
      <w:pPr>
        <w:pStyle w:val="a3"/>
        <w:tabs>
          <w:tab w:val="left" w:pos="3321"/>
          <w:tab w:val="left" w:pos="6070"/>
          <w:tab w:val="left" w:pos="8578"/>
        </w:tabs>
        <w:spacing w:line="276" w:lineRule="auto"/>
        <w:ind w:right="709"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804CE6" w:rsidRDefault="00BA41A7" w:rsidP="004D1AAE">
      <w:pPr>
        <w:pStyle w:val="a4"/>
        <w:numPr>
          <w:ilvl w:val="2"/>
          <w:numId w:val="112"/>
        </w:numPr>
        <w:tabs>
          <w:tab w:val="left" w:pos="1732"/>
        </w:tabs>
        <w:ind w:left="1732" w:hanging="599"/>
        <w:rPr>
          <w:sz w:val="24"/>
        </w:rPr>
      </w:pPr>
      <w:r>
        <w:rPr>
          <w:sz w:val="24"/>
        </w:rPr>
        <w:t>Человек</w:t>
      </w:r>
      <w:r>
        <w:rPr>
          <w:spacing w:val="-3"/>
          <w:sz w:val="24"/>
        </w:rPr>
        <w:t xml:space="preserve"> </w:t>
      </w:r>
      <w:r>
        <w:rPr>
          <w:sz w:val="24"/>
        </w:rPr>
        <w:t>в</w:t>
      </w:r>
      <w:r>
        <w:rPr>
          <w:spacing w:val="-4"/>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804CE6" w:rsidRDefault="00BA41A7">
      <w:pPr>
        <w:pStyle w:val="a3"/>
        <w:spacing w:before="42" w:line="276" w:lineRule="auto"/>
        <w:ind w:right="713" w:firstLine="708"/>
      </w:pPr>
      <w:r>
        <w:t>осваивать и применять знания о социальной структуре</w:t>
      </w:r>
      <w:r>
        <w:rPr>
          <w:spacing w:val="-1"/>
        </w:rPr>
        <w:t xml:space="preserve"> </w:t>
      </w:r>
      <w:r>
        <w:t>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04CE6" w:rsidRDefault="00BA41A7">
      <w:pPr>
        <w:pStyle w:val="a3"/>
        <w:spacing w:line="276" w:lineRule="auto"/>
        <w:ind w:right="712" w:firstLine="708"/>
      </w:pPr>
      <w:r>
        <w:t xml:space="preserve">характеризовать функции семьи в обществе; основы социальной политики Российского </w:t>
      </w:r>
      <w:r>
        <w:rPr>
          <w:spacing w:val="-2"/>
        </w:rPr>
        <w:t>государства;</w:t>
      </w:r>
    </w:p>
    <w:p w:rsidR="00804CE6" w:rsidRDefault="00BA41A7">
      <w:pPr>
        <w:pStyle w:val="a3"/>
        <w:spacing w:line="275" w:lineRule="exact"/>
        <w:ind w:left="1133"/>
      </w:pPr>
      <w:r>
        <w:t>приводить</w:t>
      </w:r>
      <w:r>
        <w:rPr>
          <w:spacing w:val="56"/>
        </w:rPr>
        <w:t xml:space="preserve"> </w:t>
      </w:r>
      <w:r>
        <w:t>примеры</w:t>
      </w:r>
      <w:r>
        <w:rPr>
          <w:spacing w:val="61"/>
        </w:rPr>
        <w:t xml:space="preserve"> </w:t>
      </w:r>
      <w:r>
        <w:t>различных</w:t>
      </w:r>
      <w:r>
        <w:rPr>
          <w:spacing w:val="60"/>
        </w:rPr>
        <w:t xml:space="preserve"> </w:t>
      </w:r>
      <w:r>
        <w:t>социальных</w:t>
      </w:r>
      <w:r>
        <w:rPr>
          <w:spacing w:val="59"/>
        </w:rPr>
        <w:t xml:space="preserve"> </w:t>
      </w:r>
      <w:r>
        <w:t>статусов,</w:t>
      </w:r>
      <w:r>
        <w:rPr>
          <w:spacing w:val="59"/>
        </w:rPr>
        <w:t xml:space="preserve"> </w:t>
      </w:r>
      <w:r>
        <w:t>социальных</w:t>
      </w:r>
      <w:r>
        <w:rPr>
          <w:spacing w:val="59"/>
        </w:rPr>
        <w:t xml:space="preserve"> </w:t>
      </w:r>
      <w:r>
        <w:t>ролей,</w:t>
      </w:r>
      <w:r>
        <w:rPr>
          <w:spacing w:val="60"/>
        </w:rPr>
        <w:t xml:space="preserve"> </w:t>
      </w:r>
      <w:r>
        <w:rPr>
          <w:spacing w:val="-2"/>
        </w:rPr>
        <w:t>социальной</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pPr>
      <w:r>
        <w:lastRenderedPageBreak/>
        <w:t>политики</w:t>
      </w:r>
      <w:r>
        <w:rPr>
          <w:spacing w:val="-5"/>
        </w:rPr>
        <w:t xml:space="preserve"> </w:t>
      </w:r>
      <w:r>
        <w:t>Российского</w:t>
      </w:r>
      <w:r>
        <w:rPr>
          <w:spacing w:val="-6"/>
        </w:rPr>
        <w:t xml:space="preserve"> </w:t>
      </w:r>
      <w:r>
        <w:rPr>
          <w:spacing w:val="-2"/>
        </w:rPr>
        <w:t>государства;</w:t>
      </w:r>
    </w:p>
    <w:p w:rsidR="00804CE6" w:rsidRDefault="00BA41A7">
      <w:pPr>
        <w:pStyle w:val="a3"/>
        <w:spacing w:before="43" w:line="278" w:lineRule="auto"/>
        <w:ind w:left="1133" w:right="4598"/>
      </w:pPr>
      <w:r>
        <w:t>классифицировать</w:t>
      </w:r>
      <w:r>
        <w:rPr>
          <w:spacing w:val="-8"/>
        </w:rPr>
        <w:t xml:space="preserve"> </w:t>
      </w:r>
      <w:r>
        <w:t>социальные</w:t>
      </w:r>
      <w:r>
        <w:rPr>
          <w:spacing w:val="-10"/>
        </w:rPr>
        <w:t xml:space="preserve"> </w:t>
      </w:r>
      <w:r>
        <w:t>общности</w:t>
      </w:r>
      <w:r>
        <w:rPr>
          <w:spacing w:val="-8"/>
        </w:rPr>
        <w:t xml:space="preserve"> </w:t>
      </w:r>
      <w:r>
        <w:t>и</w:t>
      </w:r>
      <w:r>
        <w:rPr>
          <w:spacing w:val="-8"/>
        </w:rPr>
        <w:t xml:space="preserve"> </w:t>
      </w:r>
      <w:r>
        <w:t>группы; сравнивать виды социальной мобильности;</w:t>
      </w:r>
    </w:p>
    <w:p w:rsidR="00804CE6" w:rsidRDefault="00BA41A7">
      <w:pPr>
        <w:pStyle w:val="a3"/>
        <w:spacing w:line="276" w:lineRule="auto"/>
        <w:ind w:right="710" w:firstLine="708"/>
      </w:pPr>
      <w:r>
        <w:t>устанавливать и объяснять причины существования разных социальных групп; социальных различий и конфликтов;</w:t>
      </w:r>
    </w:p>
    <w:p w:rsidR="00804CE6" w:rsidRDefault="00BA41A7">
      <w:pPr>
        <w:pStyle w:val="a3"/>
        <w:spacing w:line="276" w:lineRule="auto"/>
        <w:ind w:right="710" w:firstLine="708"/>
      </w:pPr>
      <w:r>
        <w:t>использовать</w:t>
      </w:r>
      <w:r>
        <w:rPr>
          <w:spacing w:val="80"/>
          <w:w w:val="150"/>
        </w:rPr>
        <w:t xml:space="preserve"> </w:t>
      </w:r>
      <w:r>
        <w:t>полученные</w:t>
      </w:r>
      <w:r>
        <w:rPr>
          <w:spacing w:val="80"/>
          <w:w w:val="150"/>
        </w:rPr>
        <w:t xml:space="preserve"> </w:t>
      </w:r>
      <w:r>
        <w:t>знания</w:t>
      </w:r>
      <w:r>
        <w:rPr>
          <w:spacing w:val="80"/>
          <w:w w:val="150"/>
        </w:rPr>
        <w:t xml:space="preserve"> </w:t>
      </w:r>
      <w:r>
        <w:t>для</w:t>
      </w:r>
      <w:r>
        <w:rPr>
          <w:spacing w:val="80"/>
          <w:w w:val="150"/>
        </w:rPr>
        <w:t xml:space="preserve"> </w:t>
      </w:r>
      <w:r>
        <w:t>осмысления</w:t>
      </w:r>
      <w:r>
        <w:rPr>
          <w:spacing w:val="80"/>
          <w:w w:val="150"/>
        </w:rPr>
        <w:t xml:space="preserve"> </w:t>
      </w:r>
      <w:r>
        <w:t>личного</w:t>
      </w:r>
      <w:r>
        <w:rPr>
          <w:spacing w:val="80"/>
          <w:w w:val="150"/>
        </w:rPr>
        <w:t xml:space="preserve"> </w:t>
      </w:r>
      <w:r>
        <w:t>социального</w:t>
      </w:r>
      <w:r>
        <w:rPr>
          <w:spacing w:val="80"/>
          <w:w w:val="150"/>
        </w:rPr>
        <w:t xml:space="preserve"> </w:t>
      </w:r>
      <w:r>
        <w:t>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04CE6" w:rsidRDefault="00BA41A7">
      <w:pPr>
        <w:pStyle w:val="a3"/>
        <w:spacing w:line="276" w:lineRule="auto"/>
        <w:ind w:right="712" w:firstLine="708"/>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804CE6" w:rsidRDefault="00BA41A7">
      <w:pPr>
        <w:pStyle w:val="a3"/>
        <w:spacing w:line="276" w:lineRule="auto"/>
        <w:ind w:right="713" w:firstLine="70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04CE6" w:rsidRDefault="00BA41A7">
      <w:pPr>
        <w:pStyle w:val="a3"/>
        <w:spacing w:line="276" w:lineRule="auto"/>
        <w:ind w:right="711" w:firstLine="708"/>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804CE6" w:rsidRDefault="00BA41A7">
      <w:pPr>
        <w:pStyle w:val="a3"/>
        <w:spacing w:line="276" w:lineRule="auto"/>
        <w:ind w:right="705" w:firstLine="708"/>
      </w:pPr>
      <w:r>
        <w:t>извлекать</w:t>
      </w:r>
      <w:r>
        <w:rPr>
          <w:spacing w:val="68"/>
          <w:w w:val="150"/>
        </w:rPr>
        <w:t xml:space="preserve">  </w:t>
      </w:r>
      <w:r>
        <w:t>информацию</w:t>
      </w:r>
      <w:r>
        <w:rPr>
          <w:spacing w:val="68"/>
          <w:w w:val="150"/>
        </w:rPr>
        <w:t xml:space="preserve">  </w:t>
      </w:r>
      <w:r>
        <w:t>из</w:t>
      </w:r>
      <w:r>
        <w:rPr>
          <w:spacing w:val="68"/>
          <w:w w:val="150"/>
        </w:rPr>
        <w:t xml:space="preserve">  </w:t>
      </w:r>
      <w:r>
        <w:t>адаптированных</w:t>
      </w:r>
      <w:r>
        <w:rPr>
          <w:spacing w:val="69"/>
          <w:w w:val="150"/>
        </w:rPr>
        <w:t xml:space="preserve">  </w:t>
      </w:r>
      <w:r>
        <w:t>источников,</w:t>
      </w:r>
      <w:r>
        <w:rPr>
          <w:spacing w:val="80"/>
        </w:rPr>
        <w:t xml:space="preserve">  </w:t>
      </w:r>
      <w:r>
        <w:t>публикаций</w:t>
      </w:r>
      <w:r>
        <w:rPr>
          <w:spacing w:val="68"/>
          <w:w w:val="150"/>
        </w:rPr>
        <w:t xml:space="preserve">  </w:t>
      </w:r>
      <w:r>
        <w:t>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04CE6" w:rsidRDefault="00BA41A7">
      <w:pPr>
        <w:pStyle w:val="a3"/>
        <w:tabs>
          <w:tab w:val="left" w:pos="2441"/>
          <w:tab w:val="left" w:pos="3334"/>
          <w:tab w:val="left" w:pos="5699"/>
          <w:tab w:val="left" w:pos="7618"/>
          <w:tab w:val="left" w:pos="9165"/>
        </w:tabs>
        <w:spacing w:line="276" w:lineRule="auto"/>
        <w:ind w:right="706" w:firstLine="708"/>
      </w:pPr>
      <w:r>
        <w:t xml:space="preserve">анализировать, обобщать, систематизировать текстовую и статистическую социальную </w:t>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учебных</w:t>
      </w:r>
      <w:r>
        <w:tab/>
      </w:r>
      <w:r>
        <w:rPr>
          <w:spacing w:val="-2"/>
        </w:rPr>
        <w:t xml:space="preserve">материалов </w:t>
      </w: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04CE6" w:rsidRDefault="00BA41A7">
      <w:pPr>
        <w:pStyle w:val="a3"/>
        <w:spacing w:line="276" w:lineRule="auto"/>
        <w:ind w:right="707" w:firstLine="708"/>
      </w:pPr>
      <w:r>
        <w:t>оценивать</w:t>
      </w:r>
      <w:r>
        <w:rPr>
          <w:spacing w:val="74"/>
        </w:rPr>
        <w:t xml:space="preserve">  </w:t>
      </w:r>
      <w:r>
        <w:t>собственные</w:t>
      </w:r>
      <w:r>
        <w:rPr>
          <w:spacing w:val="72"/>
        </w:rPr>
        <w:t xml:space="preserve">  </w:t>
      </w:r>
      <w:r>
        <w:t>поступки</w:t>
      </w:r>
      <w:r>
        <w:rPr>
          <w:spacing w:val="73"/>
        </w:rPr>
        <w:t xml:space="preserve">  </w:t>
      </w:r>
      <w:r>
        <w:t>и</w:t>
      </w:r>
      <w:r>
        <w:rPr>
          <w:spacing w:val="73"/>
        </w:rPr>
        <w:t xml:space="preserve">  </w:t>
      </w:r>
      <w:r>
        <w:t>поведение,</w:t>
      </w:r>
      <w:r>
        <w:rPr>
          <w:spacing w:val="72"/>
        </w:rPr>
        <w:t xml:space="preserve">  </w:t>
      </w:r>
      <w:r>
        <w:t>демонстрирующее</w:t>
      </w:r>
      <w:r>
        <w:rPr>
          <w:spacing w:val="72"/>
        </w:rPr>
        <w:t xml:space="preserve">  </w:t>
      </w:r>
      <w:r>
        <w:t>отношение к людям других национальностей; осознавать неприемлемость антиобщественного поведения;</w:t>
      </w:r>
    </w:p>
    <w:p w:rsidR="00804CE6" w:rsidRDefault="00BA41A7">
      <w:pPr>
        <w:pStyle w:val="a3"/>
        <w:spacing w:line="276" w:lineRule="auto"/>
        <w:ind w:right="713" w:firstLine="708"/>
      </w:pPr>
      <w:r>
        <w:t>использовать</w:t>
      </w:r>
      <w:r>
        <w:rPr>
          <w:spacing w:val="80"/>
        </w:rPr>
        <w:t xml:space="preserve">    </w:t>
      </w:r>
      <w:r>
        <w:t>полученные</w:t>
      </w:r>
      <w:r>
        <w:rPr>
          <w:spacing w:val="80"/>
        </w:rPr>
        <w:t xml:space="preserve">    </w:t>
      </w:r>
      <w:r>
        <w:t>знания</w:t>
      </w:r>
      <w:r>
        <w:rPr>
          <w:spacing w:val="80"/>
        </w:rPr>
        <w:t xml:space="preserve">    </w:t>
      </w:r>
      <w:r>
        <w:t>в</w:t>
      </w:r>
      <w:r>
        <w:rPr>
          <w:spacing w:val="80"/>
        </w:rPr>
        <w:t xml:space="preserve">    </w:t>
      </w:r>
      <w:r>
        <w:t>практической</w:t>
      </w:r>
      <w:r>
        <w:rPr>
          <w:spacing w:val="80"/>
        </w:rPr>
        <w:t xml:space="preserve">    </w:t>
      </w:r>
      <w:r>
        <w:t>деятельности для выстраивания собственного поведения с позиции здорового образа жизни;</w:t>
      </w:r>
    </w:p>
    <w:p w:rsidR="00804CE6" w:rsidRDefault="00BA41A7">
      <w:pPr>
        <w:pStyle w:val="a3"/>
        <w:spacing w:line="276" w:lineRule="auto"/>
        <w:ind w:right="711" w:firstLine="708"/>
      </w:pPr>
      <w:r>
        <w:t>осуществлять</w:t>
      </w:r>
      <w:r>
        <w:rPr>
          <w:spacing w:val="80"/>
          <w:w w:val="150"/>
        </w:rPr>
        <w:t xml:space="preserve">  </w:t>
      </w:r>
      <w:r>
        <w:t>совместную</w:t>
      </w:r>
      <w:r>
        <w:rPr>
          <w:spacing w:val="80"/>
          <w:w w:val="150"/>
        </w:rPr>
        <w:t xml:space="preserve">  </w:t>
      </w:r>
      <w:r>
        <w:t>деятельность</w:t>
      </w:r>
      <w:r>
        <w:rPr>
          <w:spacing w:val="80"/>
          <w:w w:val="150"/>
        </w:rPr>
        <w:t xml:space="preserve">  </w:t>
      </w:r>
      <w:r>
        <w:t>с</w:t>
      </w:r>
      <w:r>
        <w:rPr>
          <w:spacing w:val="80"/>
          <w:w w:val="150"/>
        </w:rPr>
        <w:t xml:space="preserve">  </w:t>
      </w:r>
      <w:r>
        <w:t>людьми</w:t>
      </w:r>
      <w:r>
        <w:rPr>
          <w:spacing w:val="80"/>
          <w:w w:val="150"/>
        </w:rPr>
        <w:t xml:space="preserve">  </w:t>
      </w:r>
      <w:r>
        <w:t>другой</w:t>
      </w:r>
      <w:r>
        <w:rPr>
          <w:spacing w:val="80"/>
          <w:w w:val="150"/>
        </w:rPr>
        <w:t xml:space="preserve">  </w:t>
      </w:r>
      <w:r>
        <w:t xml:space="preserve">национальной </w:t>
      </w:r>
      <w:r>
        <w:rPr>
          <w:position w:val="1"/>
        </w:rPr>
        <w:t xml:space="preserve">и религиозной принадлежности на основе веротерпимости </w:t>
      </w:r>
      <w:r>
        <w:t>и взаимопонимания между людьми разных культур.</w:t>
      </w:r>
    </w:p>
    <w:p w:rsidR="00804CE6" w:rsidRDefault="00BA41A7" w:rsidP="004D1AAE">
      <w:pPr>
        <w:pStyle w:val="a4"/>
        <w:numPr>
          <w:ilvl w:val="2"/>
          <w:numId w:val="112"/>
        </w:numPr>
        <w:tabs>
          <w:tab w:val="left" w:pos="1732"/>
        </w:tabs>
        <w:spacing w:line="274" w:lineRule="exact"/>
        <w:ind w:left="1732" w:hanging="599"/>
        <w:rPr>
          <w:sz w:val="24"/>
        </w:rPr>
      </w:pPr>
      <w:r>
        <w:rPr>
          <w:sz w:val="24"/>
        </w:rPr>
        <w:t>Человек</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2"/>
          <w:sz w:val="24"/>
        </w:rPr>
        <w:t xml:space="preserve"> </w:t>
      </w:r>
      <w:r>
        <w:rPr>
          <w:spacing w:val="-4"/>
          <w:sz w:val="24"/>
        </w:rPr>
        <w:t>мире:</w:t>
      </w:r>
    </w:p>
    <w:p w:rsidR="00804CE6" w:rsidRDefault="00BA41A7">
      <w:pPr>
        <w:pStyle w:val="a3"/>
        <w:spacing w:before="38" w:line="278" w:lineRule="auto"/>
        <w:ind w:right="710" w:firstLine="708"/>
      </w:pPr>
      <w:r>
        <w:t xml:space="preserve">осваивать и применять знания об информационном обществе, глобализации, глобальных </w:t>
      </w:r>
      <w:r>
        <w:rPr>
          <w:spacing w:val="-2"/>
        </w:rPr>
        <w:t>проблемах;</w:t>
      </w:r>
    </w:p>
    <w:p w:rsidR="00804CE6" w:rsidRDefault="00BA41A7">
      <w:pPr>
        <w:pStyle w:val="a3"/>
        <w:spacing w:line="276" w:lineRule="auto"/>
        <w:ind w:right="711" w:firstLine="708"/>
      </w:pPr>
      <w:r>
        <w:t>характеризовать сущность информационного общества; здоровый образ жизни; глобализацию как важный общемировой интеграционный процесс;</w:t>
      </w:r>
    </w:p>
    <w:p w:rsidR="00804CE6" w:rsidRDefault="00BA41A7">
      <w:pPr>
        <w:pStyle w:val="a3"/>
        <w:spacing w:line="276" w:lineRule="auto"/>
        <w:ind w:right="709" w:firstLine="708"/>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04CE6" w:rsidRDefault="00BA41A7">
      <w:pPr>
        <w:pStyle w:val="a3"/>
        <w:spacing w:line="278" w:lineRule="auto"/>
        <w:ind w:left="1133" w:right="3149"/>
      </w:pPr>
      <w:r>
        <w:t>сравнивать требования к современным профессиям; устанавливать</w:t>
      </w:r>
      <w:r>
        <w:rPr>
          <w:spacing w:val="-6"/>
        </w:rPr>
        <w:t xml:space="preserve"> </w:t>
      </w:r>
      <w:r>
        <w:t>и</w:t>
      </w:r>
      <w:r>
        <w:rPr>
          <w:spacing w:val="-6"/>
        </w:rPr>
        <w:t xml:space="preserve"> </w:t>
      </w:r>
      <w:r>
        <w:t>объяснять</w:t>
      </w:r>
      <w:r>
        <w:rPr>
          <w:spacing w:val="-3"/>
        </w:rPr>
        <w:t xml:space="preserve"> </w:t>
      </w:r>
      <w:r>
        <w:t>причины</w:t>
      </w:r>
      <w:r>
        <w:rPr>
          <w:spacing w:val="-9"/>
        </w:rPr>
        <w:t xml:space="preserve"> </w:t>
      </w:r>
      <w:r>
        <w:t>и</w:t>
      </w:r>
      <w:r>
        <w:rPr>
          <w:spacing w:val="-6"/>
        </w:rPr>
        <w:t xml:space="preserve"> </w:t>
      </w:r>
      <w:r>
        <w:t>последствия</w:t>
      </w:r>
      <w:r>
        <w:rPr>
          <w:spacing w:val="-6"/>
        </w:rPr>
        <w:t xml:space="preserve"> </w:t>
      </w:r>
      <w:r>
        <w:t>глобализации;</w:t>
      </w:r>
    </w:p>
    <w:p w:rsidR="00804CE6" w:rsidRDefault="00BA41A7">
      <w:pPr>
        <w:pStyle w:val="a3"/>
        <w:tabs>
          <w:tab w:val="left" w:pos="1660"/>
          <w:tab w:val="left" w:pos="2475"/>
          <w:tab w:val="left" w:pos="3955"/>
          <w:tab w:val="left" w:pos="5650"/>
          <w:tab w:val="left" w:pos="7706"/>
          <w:tab w:val="left" w:pos="9574"/>
        </w:tabs>
        <w:spacing w:line="276" w:lineRule="auto"/>
        <w:ind w:right="710" w:firstLine="708"/>
      </w:pPr>
      <w:r>
        <w:t xml:space="preserve">использовать полученные знания о современном обществе для решения познавательных </w:t>
      </w:r>
      <w:r>
        <w:rPr>
          <w:spacing w:val="-2"/>
        </w:rPr>
        <w:t>задач</w:t>
      </w:r>
      <w:r>
        <w:tab/>
      </w:r>
      <w:r>
        <w:rPr>
          <w:spacing w:val="-10"/>
        </w:rPr>
        <w:t>и</w:t>
      </w:r>
      <w:r>
        <w:tab/>
      </w:r>
      <w:r>
        <w:rPr>
          <w:spacing w:val="-2"/>
        </w:rPr>
        <w:t>анализа</w:t>
      </w:r>
      <w:r>
        <w:tab/>
      </w:r>
      <w:r>
        <w:rPr>
          <w:spacing w:val="-2"/>
        </w:rPr>
        <w:t>ситуаций,</w:t>
      </w:r>
      <w:r>
        <w:tab/>
      </w:r>
      <w:r>
        <w:rPr>
          <w:spacing w:val="-2"/>
        </w:rPr>
        <w:t>включающих</w:t>
      </w:r>
      <w:r>
        <w:tab/>
      </w:r>
      <w:r>
        <w:rPr>
          <w:spacing w:val="-2"/>
        </w:rPr>
        <w:t>объяснение</w:t>
      </w:r>
      <w:r>
        <w:tab/>
      </w:r>
      <w:r>
        <w:rPr>
          <w:spacing w:val="-2"/>
        </w:rPr>
        <w:t xml:space="preserve">(устное </w:t>
      </w:r>
      <w:r>
        <w:t>и письменное) важности здорового образа жизни, связи здоровья и спорта в жизни человека;</w:t>
      </w:r>
    </w:p>
    <w:p w:rsidR="00804CE6" w:rsidRDefault="00BA41A7">
      <w:pPr>
        <w:pStyle w:val="a3"/>
        <w:ind w:left="1133"/>
      </w:pPr>
      <w:r>
        <w:t>определять</w:t>
      </w:r>
      <w:r>
        <w:rPr>
          <w:spacing w:val="45"/>
        </w:rPr>
        <w:t xml:space="preserve">  </w:t>
      </w:r>
      <w:r>
        <w:t>и</w:t>
      </w:r>
      <w:r>
        <w:rPr>
          <w:spacing w:val="46"/>
        </w:rPr>
        <w:t xml:space="preserve">  </w:t>
      </w:r>
      <w:r>
        <w:t>аргументировать</w:t>
      </w:r>
      <w:r>
        <w:rPr>
          <w:spacing w:val="48"/>
        </w:rPr>
        <w:t xml:space="preserve">  </w:t>
      </w:r>
      <w:r>
        <w:t>с</w:t>
      </w:r>
      <w:r>
        <w:rPr>
          <w:spacing w:val="45"/>
        </w:rPr>
        <w:t xml:space="preserve">  </w:t>
      </w:r>
      <w:r>
        <w:t>опорой</w:t>
      </w:r>
      <w:r>
        <w:rPr>
          <w:spacing w:val="45"/>
        </w:rPr>
        <w:t xml:space="preserve">  </w:t>
      </w:r>
      <w:r>
        <w:t>на</w:t>
      </w:r>
      <w:r>
        <w:rPr>
          <w:spacing w:val="45"/>
        </w:rPr>
        <w:t xml:space="preserve">  </w:t>
      </w:r>
      <w:r>
        <w:t>обществоведческие</w:t>
      </w:r>
      <w:r>
        <w:rPr>
          <w:spacing w:val="46"/>
        </w:rPr>
        <w:t xml:space="preserve">  </w:t>
      </w:r>
      <w:r>
        <w:t>знания,</w:t>
      </w:r>
      <w:r>
        <w:rPr>
          <w:spacing w:val="44"/>
        </w:rPr>
        <w:t xml:space="preserve">  </w:t>
      </w:r>
      <w:r>
        <w:rPr>
          <w:spacing w:val="-2"/>
        </w:rPr>
        <w:t>факты</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6" w:line="278" w:lineRule="auto"/>
        <w:ind w:right="715"/>
      </w:pPr>
      <w:r>
        <w:lastRenderedPageBreak/>
        <w:t>общественной жизни и личный социальный опыт своё отношение к современным формам коммуникации; к здоровому образу жизни;</w:t>
      </w:r>
    </w:p>
    <w:p w:rsidR="00804CE6" w:rsidRDefault="00BA41A7">
      <w:pPr>
        <w:pStyle w:val="a3"/>
        <w:spacing w:line="276" w:lineRule="auto"/>
        <w:ind w:right="710" w:firstLine="708"/>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rPr>
        <w:t>пространстве;</w:t>
      </w:r>
    </w:p>
    <w:p w:rsidR="00804CE6" w:rsidRDefault="00BA41A7">
      <w:pPr>
        <w:pStyle w:val="a3"/>
        <w:spacing w:line="276" w:lineRule="auto"/>
        <w:ind w:right="711" w:firstLine="708"/>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04CE6" w:rsidRDefault="00BA41A7">
      <w:pPr>
        <w:pStyle w:val="a3"/>
        <w:tabs>
          <w:tab w:val="left" w:pos="3077"/>
          <w:tab w:val="left" w:pos="4110"/>
          <w:tab w:val="left" w:pos="6017"/>
          <w:tab w:val="left" w:pos="8010"/>
          <w:tab w:val="left" w:pos="8939"/>
        </w:tabs>
        <w:spacing w:line="276" w:lineRule="auto"/>
        <w:ind w:right="708" w:firstLine="708"/>
      </w:pPr>
      <w:r>
        <w:rPr>
          <w:position w:val="1"/>
        </w:rPr>
        <w:t xml:space="preserve">осуществлять поиск и извлечение социальной информации </w:t>
      </w:r>
      <w:r>
        <w:t>(</w:t>
      </w:r>
      <w:r>
        <w:rPr>
          <w:position w:val="1"/>
        </w:rPr>
        <w:t xml:space="preserve">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t>и её последствиях; о роли непрерывного образования в современном обществе.</w:t>
      </w:r>
    </w:p>
    <w:p w:rsidR="00804CE6" w:rsidRDefault="00804CE6">
      <w:pPr>
        <w:pStyle w:val="a3"/>
        <w:ind w:left="0"/>
        <w:jc w:val="left"/>
      </w:pPr>
    </w:p>
    <w:p w:rsidR="00804CE6" w:rsidRDefault="00804CE6">
      <w:pPr>
        <w:pStyle w:val="a3"/>
        <w:spacing w:before="78"/>
        <w:ind w:left="0"/>
        <w:jc w:val="left"/>
      </w:pPr>
    </w:p>
    <w:p w:rsidR="00804CE6" w:rsidRDefault="00BA41A7" w:rsidP="004D1AAE">
      <w:pPr>
        <w:pStyle w:val="Heading3"/>
        <w:numPr>
          <w:ilvl w:val="2"/>
          <w:numId w:val="151"/>
        </w:numPr>
        <w:tabs>
          <w:tab w:val="left" w:pos="1123"/>
        </w:tabs>
        <w:ind w:left="1123" w:hanging="699"/>
        <w:jc w:val="both"/>
      </w:pPr>
      <w:r>
        <w:t>Федеральная</w:t>
      </w:r>
      <w:r>
        <w:rPr>
          <w:spacing w:val="-11"/>
        </w:rPr>
        <w:t xml:space="preserve"> </w:t>
      </w:r>
      <w:r>
        <w:t>рабочая</w:t>
      </w:r>
      <w:r>
        <w:rPr>
          <w:spacing w:val="-8"/>
        </w:rPr>
        <w:t xml:space="preserve"> </w:t>
      </w:r>
      <w:r>
        <w:t>программа</w:t>
      </w:r>
      <w:r>
        <w:rPr>
          <w:spacing w:val="-6"/>
        </w:rPr>
        <w:t xml:space="preserve"> </w:t>
      </w:r>
      <w:r>
        <w:t>по</w:t>
      </w:r>
      <w:r>
        <w:rPr>
          <w:spacing w:val="-6"/>
        </w:rPr>
        <w:t xml:space="preserve"> </w:t>
      </w:r>
      <w:r>
        <w:t>учебному</w:t>
      </w:r>
      <w:r>
        <w:rPr>
          <w:spacing w:val="-5"/>
        </w:rPr>
        <w:t xml:space="preserve"> </w:t>
      </w:r>
      <w:r>
        <w:t>предмету</w:t>
      </w:r>
      <w:r>
        <w:rPr>
          <w:spacing w:val="-9"/>
        </w:rPr>
        <w:t xml:space="preserve"> </w:t>
      </w:r>
      <w:r>
        <w:rPr>
          <w:spacing w:val="-2"/>
        </w:rPr>
        <w:t>«География».</w:t>
      </w:r>
    </w:p>
    <w:p w:rsidR="00804CE6" w:rsidRDefault="00BA41A7" w:rsidP="004D1AAE">
      <w:pPr>
        <w:pStyle w:val="a4"/>
        <w:numPr>
          <w:ilvl w:val="3"/>
          <w:numId w:val="151"/>
        </w:numPr>
        <w:tabs>
          <w:tab w:val="left" w:pos="1371"/>
        </w:tabs>
        <w:spacing w:before="47" w:line="276" w:lineRule="auto"/>
        <w:ind w:right="704" w:firstLine="708"/>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04CE6" w:rsidRDefault="00BA41A7" w:rsidP="004D1AAE">
      <w:pPr>
        <w:pStyle w:val="a4"/>
        <w:numPr>
          <w:ilvl w:val="3"/>
          <w:numId w:val="151"/>
        </w:numPr>
        <w:tabs>
          <w:tab w:val="left" w:pos="1372"/>
        </w:tabs>
        <w:ind w:left="1372" w:hanging="239"/>
        <w:rPr>
          <w:sz w:val="24"/>
        </w:rPr>
      </w:pPr>
      <w:r>
        <w:rPr>
          <w:sz w:val="24"/>
        </w:rPr>
        <w:t>Пояснительная</w:t>
      </w:r>
      <w:r>
        <w:rPr>
          <w:spacing w:val="-6"/>
          <w:sz w:val="24"/>
        </w:rPr>
        <w:t xml:space="preserve"> </w:t>
      </w:r>
      <w:r>
        <w:rPr>
          <w:spacing w:val="-2"/>
          <w:sz w:val="24"/>
        </w:rPr>
        <w:t>записка.</w:t>
      </w:r>
    </w:p>
    <w:p w:rsidR="00804CE6" w:rsidRDefault="00BA41A7" w:rsidP="004D1AAE">
      <w:pPr>
        <w:pStyle w:val="a4"/>
        <w:numPr>
          <w:ilvl w:val="4"/>
          <w:numId w:val="151"/>
        </w:numPr>
        <w:tabs>
          <w:tab w:val="left" w:pos="1551"/>
        </w:tabs>
        <w:spacing w:before="41" w:line="276" w:lineRule="auto"/>
        <w:ind w:right="708" w:firstLine="708"/>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географии</w:t>
      </w:r>
      <w:r>
        <w:rPr>
          <w:spacing w:val="80"/>
          <w:w w:val="150"/>
          <w:sz w:val="24"/>
        </w:rPr>
        <w:t xml:space="preserve">   </w:t>
      </w:r>
      <w:r>
        <w:rPr>
          <w:sz w:val="24"/>
        </w:rPr>
        <w:t>составлена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требований к</w:t>
      </w:r>
      <w:r>
        <w:rPr>
          <w:spacing w:val="77"/>
          <w:sz w:val="24"/>
        </w:rPr>
        <w:t xml:space="preserve">  </w:t>
      </w:r>
      <w:r>
        <w:rPr>
          <w:sz w:val="24"/>
        </w:rPr>
        <w:t>результатам</w:t>
      </w:r>
      <w:r>
        <w:rPr>
          <w:spacing w:val="77"/>
          <w:sz w:val="24"/>
        </w:rPr>
        <w:t xml:space="preserve">  </w:t>
      </w:r>
      <w:r>
        <w:rPr>
          <w:sz w:val="24"/>
        </w:rPr>
        <w:t>освоения</w:t>
      </w:r>
      <w:r>
        <w:rPr>
          <w:spacing w:val="77"/>
          <w:sz w:val="24"/>
        </w:rPr>
        <w:t xml:space="preserve">  </w:t>
      </w:r>
      <w:r>
        <w:rPr>
          <w:sz w:val="24"/>
        </w:rPr>
        <w:t>ООП</w:t>
      </w:r>
      <w:r>
        <w:rPr>
          <w:spacing w:val="77"/>
          <w:sz w:val="24"/>
        </w:rPr>
        <w:t xml:space="preserve">  </w:t>
      </w:r>
      <w:r>
        <w:rPr>
          <w:sz w:val="24"/>
        </w:rPr>
        <w:t>ООО,</w:t>
      </w:r>
      <w:r>
        <w:rPr>
          <w:spacing w:val="79"/>
          <w:sz w:val="24"/>
        </w:rPr>
        <w:t xml:space="preserve">  </w:t>
      </w:r>
      <w:r>
        <w:rPr>
          <w:sz w:val="24"/>
        </w:rPr>
        <w:t>представленных</w:t>
      </w:r>
      <w:r>
        <w:rPr>
          <w:spacing w:val="78"/>
          <w:sz w:val="24"/>
        </w:rPr>
        <w:t xml:space="preserve">  </w:t>
      </w:r>
      <w:r>
        <w:rPr>
          <w:sz w:val="24"/>
        </w:rPr>
        <w:t>в</w:t>
      </w:r>
      <w:r>
        <w:rPr>
          <w:spacing w:val="77"/>
          <w:sz w:val="24"/>
        </w:rPr>
        <w:t xml:space="preserve">  </w:t>
      </w:r>
      <w:r>
        <w:rPr>
          <w:sz w:val="24"/>
        </w:rPr>
        <w:t>ФГОС</w:t>
      </w:r>
      <w:r>
        <w:rPr>
          <w:spacing w:val="77"/>
          <w:sz w:val="24"/>
        </w:rPr>
        <w:t xml:space="preserve">  </w:t>
      </w:r>
      <w:r>
        <w:rPr>
          <w:sz w:val="24"/>
        </w:rPr>
        <w:t>ООО,</w:t>
      </w:r>
      <w:r>
        <w:rPr>
          <w:spacing w:val="77"/>
          <w:sz w:val="24"/>
        </w:rPr>
        <w:t xml:space="preserve">  </w:t>
      </w:r>
      <w:r>
        <w:rPr>
          <w:sz w:val="24"/>
        </w:rPr>
        <w:t>а</w:t>
      </w:r>
      <w:r>
        <w:rPr>
          <w:spacing w:val="78"/>
          <w:sz w:val="24"/>
        </w:rPr>
        <w:t xml:space="preserve">  </w:t>
      </w:r>
      <w:r>
        <w:rPr>
          <w:sz w:val="24"/>
        </w:rP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04CE6" w:rsidRDefault="00BA41A7" w:rsidP="004D1AAE">
      <w:pPr>
        <w:pStyle w:val="a4"/>
        <w:numPr>
          <w:ilvl w:val="4"/>
          <w:numId w:val="151"/>
        </w:numPr>
        <w:tabs>
          <w:tab w:val="left" w:pos="1551"/>
        </w:tabs>
        <w:spacing w:before="2" w:line="276" w:lineRule="auto"/>
        <w:ind w:right="710" w:firstLine="708"/>
        <w:rPr>
          <w:sz w:val="24"/>
        </w:rPr>
      </w:pPr>
      <w:r>
        <w:rPr>
          <w:sz w:val="24"/>
        </w:rPr>
        <w:t>Программа</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отражает</w:t>
      </w:r>
      <w:r>
        <w:rPr>
          <w:spacing w:val="80"/>
          <w:sz w:val="24"/>
        </w:rPr>
        <w:t xml:space="preserve">  </w:t>
      </w:r>
      <w:r>
        <w:rPr>
          <w:sz w:val="24"/>
        </w:rPr>
        <w:t>основные</w:t>
      </w:r>
      <w:r>
        <w:rPr>
          <w:spacing w:val="80"/>
          <w:sz w:val="24"/>
        </w:rPr>
        <w:t xml:space="preserve">  </w:t>
      </w:r>
      <w:r>
        <w:rPr>
          <w:sz w:val="24"/>
        </w:rPr>
        <w:t>требования</w:t>
      </w:r>
      <w:r>
        <w:rPr>
          <w:spacing w:val="80"/>
          <w:sz w:val="24"/>
        </w:rPr>
        <w:t xml:space="preserve">  </w:t>
      </w:r>
      <w:r>
        <w:rPr>
          <w:sz w:val="24"/>
        </w:rPr>
        <w:t>ФГОС</w:t>
      </w:r>
      <w:r>
        <w:rPr>
          <w:spacing w:val="80"/>
          <w:sz w:val="24"/>
        </w:rPr>
        <w:t xml:space="preserve">  </w:t>
      </w:r>
      <w:r>
        <w:rPr>
          <w:sz w:val="24"/>
        </w:rPr>
        <w:t xml:space="preserve">ООО к личностным, метапредметным и предметным результатам освоения образовательных </w:t>
      </w:r>
      <w:r>
        <w:rPr>
          <w:spacing w:val="-2"/>
          <w:sz w:val="24"/>
        </w:rPr>
        <w:t>программ.</w:t>
      </w:r>
    </w:p>
    <w:p w:rsidR="00804CE6" w:rsidRDefault="00BA41A7" w:rsidP="004D1AAE">
      <w:pPr>
        <w:pStyle w:val="a4"/>
        <w:numPr>
          <w:ilvl w:val="4"/>
          <w:numId w:val="151"/>
        </w:numPr>
        <w:tabs>
          <w:tab w:val="left" w:pos="1551"/>
          <w:tab w:val="left" w:pos="2720"/>
          <w:tab w:val="left" w:pos="3388"/>
          <w:tab w:val="left" w:pos="5104"/>
          <w:tab w:val="left" w:pos="6826"/>
          <w:tab w:val="left" w:pos="7144"/>
          <w:tab w:val="left" w:pos="9396"/>
          <w:tab w:val="left" w:pos="10023"/>
        </w:tabs>
        <w:spacing w:line="276" w:lineRule="auto"/>
        <w:ind w:right="708" w:firstLine="708"/>
        <w:rPr>
          <w:sz w:val="24"/>
        </w:rPr>
      </w:pPr>
      <w:r>
        <w:rPr>
          <w:sz w:val="24"/>
        </w:rPr>
        <w:t>Программа по географии даёт представление о целях обучения, воспитания и развития обучающихся</w:t>
      </w:r>
      <w:r>
        <w:rPr>
          <w:spacing w:val="-1"/>
          <w:sz w:val="24"/>
        </w:rPr>
        <w:t xml:space="preserve"> </w:t>
      </w:r>
      <w:r>
        <w:rPr>
          <w:sz w:val="24"/>
        </w:rPr>
        <w:t xml:space="preserve">средствами учебного предмета, устанавливает обязательное предметное </w:t>
      </w:r>
      <w:r>
        <w:rPr>
          <w:spacing w:val="-2"/>
          <w:sz w:val="24"/>
        </w:rPr>
        <w:t>содержание,</w:t>
      </w:r>
      <w:r>
        <w:rPr>
          <w:sz w:val="24"/>
        </w:rPr>
        <w:tab/>
      </w:r>
      <w:r>
        <w:rPr>
          <w:sz w:val="24"/>
        </w:rPr>
        <w:tab/>
      </w:r>
      <w:r>
        <w:rPr>
          <w:spacing w:val="-2"/>
          <w:sz w:val="24"/>
        </w:rPr>
        <w:t>предусматривает</w:t>
      </w:r>
      <w:r>
        <w:rPr>
          <w:sz w:val="24"/>
        </w:rPr>
        <w:tab/>
      </w:r>
      <w:r>
        <w:rPr>
          <w:spacing w:val="-2"/>
          <w:sz w:val="24"/>
        </w:rPr>
        <w:t>распределение</w:t>
      </w:r>
      <w:r>
        <w:rPr>
          <w:sz w:val="24"/>
        </w:rPr>
        <w:tab/>
      </w:r>
      <w:r>
        <w:rPr>
          <w:sz w:val="24"/>
        </w:rPr>
        <w:tab/>
      </w:r>
      <w:r>
        <w:rPr>
          <w:spacing w:val="-4"/>
          <w:sz w:val="24"/>
        </w:rPr>
        <w:t xml:space="preserve">его </w:t>
      </w:r>
      <w:r>
        <w:rPr>
          <w:sz w:val="24"/>
        </w:rPr>
        <w:t>по классам и структурирование его по разделам и темам курса, даёт распределение учебных часов</w:t>
      </w:r>
      <w:r>
        <w:rPr>
          <w:spacing w:val="80"/>
          <w:w w:val="150"/>
          <w:sz w:val="24"/>
        </w:rPr>
        <w:t xml:space="preserve">  </w:t>
      </w:r>
      <w:r>
        <w:rPr>
          <w:sz w:val="24"/>
        </w:rPr>
        <w:t>по</w:t>
      </w:r>
      <w:r>
        <w:rPr>
          <w:spacing w:val="80"/>
          <w:w w:val="150"/>
          <w:sz w:val="24"/>
        </w:rPr>
        <w:t xml:space="preserve">  </w:t>
      </w:r>
      <w:r>
        <w:rPr>
          <w:sz w:val="24"/>
        </w:rPr>
        <w:t>тематическим</w:t>
      </w:r>
      <w:r>
        <w:rPr>
          <w:spacing w:val="80"/>
          <w:w w:val="150"/>
          <w:sz w:val="24"/>
        </w:rPr>
        <w:t xml:space="preserve">  </w:t>
      </w:r>
      <w:r>
        <w:rPr>
          <w:sz w:val="24"/>
        </w:rPr>
        <w:t>разделам</w:t>
      </w:r>
      <w:r>
        <w:rPr>
          <w:spacing w:val="80"/>
          <w:w w:val="150"/>
          <w:sz w:val="24"/>
        </w:rPr>
        <w:t xml:space="preserve">  </w:t>
      </w:r>
      <w:r>
        <w:rPr>
          <w:sz w:val="24"/>
        </w:rPr>
        <w:t>курса</w:t>
      </w:r>
      <w:r>
        <w:rPr>
          <w:spacing w:val="80"/>
          <w:w w:val="150"/>
          <w:sz w:val="24"/>
        </w:rPr>
        <w:t xml:space="preserve">  </w:t>
      </w:r>
      <w:r>
        <w:rPr>
          <w:sz w:val="24"/>
        </w:rPr>
        <w:t>и</w:t>
      </w:r>
      <w:r>
        <w:rPr>
          <w:spacing w:val="80"/>
          <w:w w:val="150"/>
          <w:sz w:val="24"/>
        </w:rPr>
        <w:t xml:space="preserve">  </w:t>
      </w:r>
      <w:r>
        <w:rPr>
          <w:sz w:val="24"/>
        </w:rPr>
        <w:t>последовательность</w:t>
      </w:r>
      <w:r>
        <w:rPr>
          <w:spacing w:val="80"/>
          <w:w w:val="150"/>
          <w:sz w:val="24"/>
        </w:rPr>
        <w:t xml:space="preserve">  </w:t>
      </w:r>
      <w:r>
        <w:rPr>
          <w:sz w:val="24"/>
        </w:rPr>
        <w:t>их</w:t>
      </w:r>
      <w:r>
        <w:rPr>
          <w:spacing w:val="80"/>
          <w:w w:val="150"/>
          <w:sz w:val="24"/>
        </w:rPr>
        <w:t xml:space="preserve">  </w:t>
      </w:r>
      <w:r>
        <w:rPr>
          <w:sz w:val="24"/>
        </w:rPr>
        <w:t xml:space="preserve">изучения с учётом межпредметных и внутрипредметных связей, логики учебного процесса, возрастных </w:t>
      </w:r>
      <w:r>
        <w:rPr>
          <w:spacing w:val="-2"/>
          <w:sz w:val="24"/>
        </w:rPr>
        <w:t>особенностей</w:t>
      </w:r>
      <w:r>
        <w:rPr>
          <w:sz w:val="24"/>
        </w:rPr>
        <w:tab/>
      </w:r>
      <w:r>
        <w:rPr>
          <w:spacing w:val="-2"/>
          <w:sz w:val="24"/>
        </w:rPr>
        <w:t>обучающихся;</w:t>
      </w:r>
      <w:r>
        <w:rPr>
          <w:sz w:val="24"/>
        </w:rPr>
        <w:tab/>
      </w:r>
      <w:r>
        <w:rPr>
          <w:spacing w:val="-2"/>
          <w:sz w:val="24"/>
        </w:rPr>
        <w:t>определяет</w:t>
      </w:r>
      <w:r>
        <w:rPr>
          <w:sz w:val="24"/>
        </w:rPr>
        <w:tab/>
      </w:r>
      <w:r>
        <w:rPr>
          <w:sz w:val="24"/>
        </w:rPr>
        <w:tab/>
      </w:r>
      <w:r>
        <w:rPr>
          <w:spacing w:val="-2"/>
          <w:sz w:val="24"/>
        </w:rPr>
        <w:t>возможности</w:t>
      </w:r>
      <w:r>
        <w:rPr>
          <w:sz w:val="24"/>
        </w:rPr>
        <w:tab/>
      </w:r>
      <w:r>
        <w:rPr>
          <w:spacing w:val="-2"/>
          <w:sz w:val="24"/>
        </w:rPr>
        <w:t xml:space="preserve">предмета </w:t>
      </w:r>
      <w:r>
        <w:rPr>
          <w:sz w:val="24"/>
        </w:rPr>
        <w:t xml:space="preserve">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sz w:val="24"/>
        </w:rPr>
        <w:t>обучающихся.</w:t>
      </w:r>
    </w:p>
    <w:p w:rsidR="00804CE6" w:rsidRDefault="00BA41A7" w:rsidP="004D1AAE">
      <w:pPr>
        <w:pStyle w:val="a4"/>
        <w:numPr>
          <w:ilvl w:val="4"/>
          <w:numId w:val="151"/>
        </w:numPr>
        <w:tabs>
          <w:tab w:val="left" w:pos="1551"/>
        </w:tabs>
        <w:spacing w:line="276" w:lineRule="auto"/>
        <w:ind w:right="709" w:firstLine="708"/>
        <w:rPr>
          <w:sz w:val="24"/>
        </w:rPr>
      </w:pPr>
      <w:r>
        <w:rPr>
          <w:sz w:val="24"/>
        </w:rPr>
        <w:t>География ‒ предмет, формирующий у обучающихся систему комплексных социально</w:t>
      </w:r>
      <w:r>
        <w:rPr>
          <w:spacing w:val="80"/>
          <w:w w:val="150"/>
          <w:sz w:val="24"/>
        </w:rPr>
        <w:t xml:space="preserve">   </w:t>
      </w:r>
      <w:r>
        <w:rPr>
          <w:sz w:val="24"/>
        </w:rPr>
        <w:t>ориентированных</w:t>
      </w:r>
      <w:r>
        <w:rPr>
          <w:spacing w:val="80"/>
          <w:w w:val="150"/>
          <w:sz w:val="24"/>
        </w:rPr>
        <w:t xml:space="preserve">   </w:t>
      </w:r>
      <w:r>
        <w:rPr>
          <w:sz w:val="24"/>
        </w:rPr>
        <w:t>знаний</w:t>
      </w:r>
      <w:r>
        <w:rPr>
          <w:spacing w:val="80"/>
          <w:w w:val="150"/>
          <w:sz w:val="24"/>
        </w:rPr>
        <w:t xml:space="preserve">   </w:t>
      </w:r>
      <w:r>
        <w:rPr>
          <w:sz w:val="24"/>
        </w:rPr>
        <w:t>о</w:t>
      </w:r>
      <w:r>
        <w:rPr>
          <w:spacing w:val="80"/>
          <w:w w:val="150"/>
          <w:sz w:val="24"/>
        </w:rPr>
        <w:t xml:space="preserve">   </w:t>
      </w:r>
      <w:r>
        <w:rPr>
          <w:sz w:val="24"/>
        </w:rPr>
        <w:t>Земле</w:t>
      </w:r>
      <w:r>
        <w:rPr>
          <w:spacing w:val="80"/>
          <w:w w:val="150"/>
          <w:sz w:val="24"/>
        </w:rPr>
        <w:t xml:space="preserve">   </w:t>
      </w:r>
      <w:r>
        <w:rPr>
          <w:sz w:val="24"/>
        </w:rPr>
        <w:t>как</w:t>
      </w:r>
      <w:r>
        <w:rPr>
          <w:spacing w:val="80"/>
          <w:w w:val="150"/>
          <w:sz w:val="24"/>
        </w:rPr>
        <w:t xml:space="preserve">   </w:t>
      </w:r>
      <w:r>
        <w:rPr>
          <w:sz w:val="24"/>
        </w:rPr>
        <w:t>планете</w:t>
      </w:r>
      <w:r>
        <w:rPr>
          <w:spacing w:val="80"/>
          <w:w w:val="150"/>
          <w:sz w:val="24"/>
        </w:rPr>
        <w:t xml:space="preserve">   </w:t>
      </w:r>
      <w:r>
        <w:rPr>
          <w:sz w:val="24"/>
        </w:rPr>
        <w:t>людей, об</w:t>
      </w:r>
      <w:r>
        <w:rPr>
          <w:spacing w:val="64"/>
          <w:sz w:val="24"/>
        </w:rPr>
        <w:t xml:space="preserve">   </w:t>
      </w:r>
      <w:r>
        <w:rPr>
          <w:sz w:val="24"/>
        </w:rPr>
        <w:t>основных</w:t>
      </w:r>
      <w:r>
        <w:rPr>
          <w:spacing w:val="64"/>
          <w:sz w:val="24"/>
        </w:rPr>
        <w:t xml:space="preserve">   </w:t>
      </w:r>
      <w:r>
        <w:rPr>
          <w:sz w:val="24"/>
        </w:rPr>
        <w:t>закономерностях</w:t>
      </w:r>
      <w:r>
        <w:rPr>
          <w:spacing w:val="64"/>
          <w:sz w:val="24"/>
        </w:rPr>
        <w:t xml:space="preserve">   </w:t>
      </w:r>
      <w:r>
        <w:rPr>
          <w:sz w:val="24"/>
        </w:rPr>
        <w:t>развития</w:t>
      </w:r>
      <w:r>
        <w:rPr>
          <w:spacing w:val="64"/>
          <w:sz w:val="24"/>
        </w:rPr>
        <w:t xml:space="preserve">   </w:t>
      </w:r>
      <w:r>
        <w:rPr>
          <w:sz w:val="24"/>
        </w:rPr>
        <w:t>природы,</w:t>
      </w:r>
      <w:r>
        <w:rPr>
          <w:spacing w:val="63"/>
          <w:sz w:val="24"/>
        </w:rPr>
        <w:t xml:space="preserve">   </w:t>
      </w:r>
      <w:r>
        <w:rPr>
          <w:sz w:val="24"/>
        </w:rPr>
        <w:t>о</w:t>
      </w:r>
      <w:r>
        <w:rPr>
          <w:spacing w:val="63"/>
          <w:sz w:val="24"/>
        </w:rPr>
        <w:t xml:space="preserve">   </w:t>
      </w:r>
      <w:r>
        <w:rPr>
          <w:sz w:val="24"/>
        </w:rPr>
        <w:t>размещении</w:t>
      </w:r>
      <w:r>
        <w:rPr>
          <w:spacing w:val="64"/>
          <w:sz w:val="24"/>
        </w:rPr>
        <w:t xml:space="preserve">   </w:t>
      </w:r>
      <w:r>
        <w:rPr>
          <w:sz w:val="24"/>
        </w:rPr>
        <w:t>населения и</w:t>
      </w:r>
      <w:r>
        <w:rPr>
          <w:spacing w:val="57"/>
          <w:sz w:val="24"/>
        </w:rPr>
        <w:t xml:space="preserve">  </w:t>
      </w:r>
      <w:r>
        <w:rPr>
          <w:sz w:val="24"/>
        </w:rPr>
        <w:t>хозяйства,</w:t>
      </w:r>
      <w:r>
        <w:rPr>
          <w:spacing w:val="56"/>
          <w:sz w:val="24"/>
        </w:rPr>
        <w:t xml:space="preserve">  </w:t>
      </w:r>
      <w:r>
        <w:rPr>
          <w:sz w:val="24"/>
        </w:rPr>
        <w:t>об</w:t>
      </w:r>
      <w:r>
        <w:rPr>
          <w:spacing w:val="56"/>
          <w:sz w:val="24"/>
        </w:rPr>
        <w:t xml:space="preserve">  </w:t>
      </w:r>
      <w:r>
        <w:rPr>
          <w:sz w:val="24"/>
        </w:rPr>
        <w:t>особенностях</w:t>
      </w:r>
      <w:r>
        <w:rPr>
          <w:spacing w:val="57"/>
          <w:sz w:val="24"/>
        </w:rPr>
        <w:t xml:space="preserve">  </w:t>
      </w:r>
      <w:r>
        <w:rPr>
          <w:sz w:val="24"/>
        </w:rPr>
        <w:t>и</w:t>
      </w:r>
      <w:r>
        <w:rPr>
          <w:spacing w:val="57"/>
          <w:sz w:val="24"/>
        </w:rPr>
        <w:t xml:space="preserve">  </w:t>
      </w:r>
      <w:r>
        <w:rPr>
          <w:sz w:val="24"/>
        </w:rPr>
        <w:t>о</w:t>
      </w:r>
      <w:r>
        <w:rPr>
          <w:spacing w:val="56"/>
          <w:sz w:val="24"/>
        </w:rPr>
        <w:t xml:space="preserve">  </w:t>
      </w:r>
      <w:r>
        <w:rPr>
          <w:sz w:val="24"/>
        </w:rPr>
        <w:t>динамике</w:t>
      </w:r>
      <w:r>
        <w:rPr>
          <w:spacing w:val="56"/>
          <w:sz w:val="24"/>
        </w:rPr>
        <w:t xml:space="preserve">  </w:t>
      </w:r>
      <w:r>
        <w:rPr>
          <w:sz w:val="24"/>
        </w:rPr>
        <w:t>основных</w:t>
      </w:r>
      <w:r>
        <w:rPr>
          <w:spacing w:val="57"/>
          <w:sz w:val="24"/>
        </w:rPr>
        <w:t xml:space="preserve">  </w:t>
      </w:r>
      <w:r>
        <w:rPr>
          <w:sz w:val="24"/>
        </w:rPr>
        <w:t>природных,</w:t>
      </w:r>
      <w:r>
        <w:rPr>
          <w:spacing w:val="56"/>
          <w:sz w:val="24"/>
        </w:rPr>
        <w:t xml:space="preserve">  </w:t>
      </w:r>
      <w:r>
        <w:rPr>
          <w:sz w:val="24"/>
        </w:rPr>
        <w:t>экологических и</w:t>
      </w:r>
      <w:r>
        <w:rPr>
          <w:spacing w:val="80"/>
          <w:w w:val="150"/>
          <w:sz w:val="24"/>
        </w:rPr>
        <w:t xml:space="preserve">  </w:t>
      </w:r>
      <w:r>
        <w:rPr>
          <w:sz w:val="24"/>
        </w:rPr>
        <w:t>социально-экономических</w:t>
      </w:r>
      <w:r>
        <w:rPr>
          <w:spacing w:val="80"/>
          <w:w w:val="150"/>
          <w:sz w:val="24"/>
        </w:rPr>
        <w:t xml:space="preserve">  </w:t>
      </w:r>
      <w:r>
        <w:rPr>
          <w:sz w:val="24"/>
        </w:rPr>
        <w:t>процессов,</w:t>
      </w:r>
      <w:r>
        <w:rPr>
          <w:spacing w:val="80"/>
          <w:w w:val="150"/>
          <w:sz w:val="24"/>
        </w:rPr>
        <w:t xml:space="preserve">  </w:t>
      </w:r>
      <w:r>
        <w:rPr>
          <w:sz w:val="24"/>
        </w:rPr>
        <w:t>о</w:t>
      </w:r>
      <w:r>
        <w:rPr>
          <w:spacing w:val="80"/>
          <w:w w:val="150"/>
          <w:sz w:val="24"/>
        </w:rPr>
        <w:t xml:space="preserve">  </w:t>
      </w:r>
      <w:r>
        <w:rPr>
          <w:sz w:val="24"/>
        </w:rPr>
        <w:t>проблемах</w:t>
      </w:r>
      <w:r>
        <w:rPr>
          <w:spacing w:val="80"/>
          <w:w w:val="150"/>
          <w:sz w:val="24"/>
        </w:rPr>
        <w:t xml:space="preserve">  </w:t>
      </w:r>
      <w:r>
        <w:rPr>
          <w:sz w:val="24"/>
        </w:rPr>
        <w:t>взаимодействия</w:t>
      </w:r>
      <w:r>
        <w:rPr>
          <w:spacing w:val="80"/>
          <w:w w:val="150"/>
          <w:sz w:val="24"/>
        </w:rPr>
        <w:t xml:space="preserve">  </w:t>
      </w:r>
      <w:r>
        <w:rPr>
          <w:sz w:val="24"/>
        </w:rPr>
        <w:t>природы</w:t>
      </w:r>
      <w:r>
        <w:rPr>
          <w:spacing w:val="40"/>
          <w:sz w:val="24"/>
        </w:rPr>
        <w:t xml:space="preserve"> </w:t>
      </w:r>
      <w:r>
        <w:rPr>
          <w:sz w:val="24"/>
        </w:rPr>
        <w:t>и общества, географических подходах к устойчивому развитию территорий.</w:t>
      </w:r>
    </w:p>
    <w:p w:rsidR="00804CE6" w:rsidRDefault="00BA41A7" w:rsidP="004D1AAE">
      <w:pPr>
        <w:pStyle w:val="a4"/>
        <w:numPr>
          <w:ilvl w:val="4"/>
          <w:numId w:val="151"/>
        </w:numPr>
        <w:tabs>
          <w:tab w:val="left" w:pos="1552"/>
        </w:tabs>
        <w:spacing w:line="275" w:lineRule="exact"/>
        <w:ind w:left="1552" w:hanging="419"/>
        <w:rPr>
          <w:sz w:val="24"/>
        </w:rPr>
      </w:pPr>
      <w:r>
        <w:rPr>
          <w:sz w:val="24"/>
        </w:rPr>
        <w:t>Содержание</w:t>
      </w:r>
      <w:r>
        <w:rPr>
          <w:spacing w:val="7"/>
          <w:sz w:val="24"/>
        </w:rPr>
        <w:t xml:space="preserve"> </w:t>
      </w:r>
      <w:r>
        <w:rPr>
          <w:sz w:val="24"/>
        </w:rPr>
        <w:t>географии</w:t>
      </w:r>
      <w:r>
        <w:rPr>
          <w:spacing w:val="7"/>
          <w:sz w:val="24"/>
        </w:rPr>
        <w:t xml:space="preserve"> </w:t>
      </w:r>
      <w:r>
        <w:rPr>
          <w:sz w:val="24"/>
        </w:rPr>
        <w:t>на</w:t>
      </w:r>
      <w:r>
        <w:rPr>
          <w:spacing w:val="10"/>
          <w:sz w:val="24"/>
        </w:rPr>
        <w:t xml:space="preserve"> </w:t>
      </w:r>
      <w:r>
        <w:rPr>
          <w:sz w:val="24"/>
        </w:rPr>
        <w:t>уровне</w:t>
      </w:r>
      <w:r>
        <w:rPr>
          <w:spacing w:val="7"/>
          <w:sz w:val="24"/>
        </w:rPr>
        <w:t xml:space="preserve"> </w:t>
      </w:r>
      <w:r>
        <w:rPr>
          <w:sz w:val="24"/>
        </w:rPr>
        <w:t>основного</w:t>
      </w:r>
      <w:r>
        <w:rPr>
          <w:spacing w:val="8"/>
          <w:sz w:val="24"/>
        </w:rPr>
        <w:t xml:space="preserve"> </w:t>
      </w:r>
      <w:r>
        <w:rPr>
          <w:sz w:val="24"/>
        </w:rPr>
        <w:t>общего</w:t>
      </w:r>
      <w:r>
        <w:rPr>
          <w:spacing w:val="8"/>
          <w:sz w:val="24"/>
        </w:rPr>
        <w:t xml:space="preserve"> </w:t>
      </w:r>
      <w:r>
        <w:rPr>
          <w:sz w:val="24"/>
        </w:rPr>
        <w:t>образования</w:t>
      </w:r>
      <w:r>
        <w:rPr>
          <w:spacing w:val="6"/>
          <w:sz w:val="24"/>
        </w:rPr>
        <w:t xml:space="preserve"> </w:t>
      </w:r>
      <w:r>
        <w:rPr>
          <w:sz w:val="24"/>
        </w:rPr>
        <w:t>является</w:t>
      </w:r>
      <w:r>
        <w:rPr>
          <w:spacing w:val="8"/>
          <w:sz w:val="24"/>
        </w:rPr>
        <w:t xml:space="preserve"> </w:t>
      </w:r>
      <w:r>
        <w:rPr>
          <w:sz w:val="24"/>
        </w:rPr>
        <w:t>базой</w:t>
      </w:r>
      <w:r>
        <w:rPr>
          <w:spacing w:val="10"/>
          <w:sz w:val="24"/>
        </w:rPr>
        <w:t xml:space="preserve"> </w:t>
      </w:r>
      <w:r>
        <w:rPr>
          <w:spacing w:val="-5"/>
          <w:sz w:val="24"/>
        </w:rPr>
        <w:t>для</w:t>
      </w:r>
    </w:p>
    <w:p w:rsidR="00804CE6" w:rsidRDefault="00804CE6">
      <w:pPr>
        <w:pStyle w:val="a4"/>
        <w:spacing w:line="275" w:lineRule="exac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12"/>
      </w:pPr>
      <w:r>
        <w:lastRenderedPageBreak/>
        <w:t xml:space="preserve">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rsidR="00804CE6" w:rsidRDefault="00BA41A7" w:rsidP="004D1AAE">
      <w:pPr>
        <w:pStyle w:val="a4"/>
        <w:numPr>
          <w:ilvl w:val="4"/>
          <w:numId w:val="151"/>
        </w:numPr>
        <w:tabs>
          <w:tab w:val="left" w:pos="1646"/>
        </w:tabs>
        <w:spacing w:before="1"/>
        <w:ind w:left="1646" w:hanging="513"/>
        <w:rPr>
          <w:sz w:val="24"/>
        </w:rPr>
      </w:pPr>
      <w:r>
        <w:rPr>
          <w:sz w:val="24"/>
        </w:rPr>
        <w:t>Изучение</w:t>
      </w:r>
      <w:r>
        <w:rPr>
          <w:spacing w:val="28"/>
          <w:sz w:val="24"/>
        </w:rPr>
        <w:t xml:space="preserve"> </w:t>
      </w:r>
      <w:r>
        <w:rPr>
          <w:sz w:val="24"/>
        </w:rPr>
        <w:t>географии</w:t>
      </w:r>
      <w:r>
        <w:rPr>
          <w:spacing w:val="31"/>
          <w:sz w:val="24"/>
        </w:rPr>
        <w:t xml:space="preserve"> </w:t>
      </w:r>
      <w:r>
        <w:rPr>
          <w:sz w:val="24"/>
        </w:rPr>
        <w:t>в</w:t>
      </w:r>
      <w:r>
        <w:rPr>
          <w:spacing w:val="31"/>
          <w:sz w:val="24"/>
        </w:rPr>
        <w:t xml:space="preserve"> </w:t>
      </w:r>
      <w:r>
        <w:rPr>
          <w:sz w:val="24"/>
        </w:rPr>
        <w:t>общем</w:t>
      </w:r>
      <w:r>
        <w:rPr>
          <w:spacing w:val="30"/>
          <w:sz w:val="24"/>
        </w:rPr>
        <w:t xml:space="preserve"> </w:t>
      </w:r>
      <w:r>
        <w:rPr>
          <w:sz w:val="24"/>
        </w:rPr>
        <w:t>образовании</w:t>
      </w:r>
      <w:r>
        <w:rPr>
          <w:spacing w:val="31"/>
          <w:sz w:val="24"/>
        </w:rPr>
        <w:t xml:space="preserve"> </w:t>
      </w:r>
      <w:r>
        <w:rPr>
          <w:sz w:val="24"/>
        </w:rPr>
        <w:t>направлено</w:t>
      </w:r>
      <w:r>
        <w:rPr>
          <w:spacing w:val="31"/>
          <w:sz w:val="24"/>
        </w:rPr>
        <w:t xml:space="preserve"> </w:t>
      </w:r>
      <w:r>
        <w:rPr>
          <w:sz w:val="24"/>
        </w:rPr>
        <w:t>на</w:t>
      </w:r>
      <w:r>
        <w:rPr>
          <w:spacing w:val="30"/>
          <w:sz w:val="24"/>
        </w:rPr>
        <w:t xml:space="preserve"> </w:t>
      </w:r>
      <w:r>
        <w:rPr>
          <w:sz w:val="24"/>
        </w:rPr>
        <w:t>достижение</w:t>
      </w:r>
      <w:r>
        <w:rPr>
          <w:spacing w:val="31"/>
          <w:sz w:val="24"/>
        </w:rPr>
        <w:t xml:space="preserve"> </w:t>
      </w:r>
      <w:r>
        <w:rPr>
          <w:spacing w:val="-2"/>
          <w:sz w:val="24"/>
        </w:rPr>
        <w:t>следующих</w:t>
      </w:r>
    </w:p>
    <w:p w:rsidR="00804CE6" w:rsidRDefault="00BA41A7">
      <w:pPr>
        <w:pStyle w:val="a3"/>
        <w:spacing w:before="43"/>
        <w:jc w:val="left"/>
      </w:pPr>
      <w:r>
        <w:rPr>
          <w:spacing w:val="-2"/>
        </w:rPr>
        <w:t>целей:</w:t>
      </w:r>
    </w:p>
    <w:p w:rsidR="00804CE6" w:rsidRDefault="00BA41A7">
      <w:pPr>
        <w:pStyle w:val="a3"/>
        <w:spacing w:before="41"/>
        <w:ind w:left="1133"/>
        <w:jc w:val="left"/>
      </w:pPr>
      <w:r>
        <w:t>воспитание</w:t>
      </w:r>
      <w:r>
        <w:rPr>
          <w:spacing w:val="-5"/>
        </w:rPr>
        <w:t xml:space="preserve"> </w:t>
      </w:r>
      <w:r>
        <w:t>чувства</w:t>
      </w:r>
      <w:r>
        <w:rPr>
          <w:spacing w:val="-3"/>
        </w:rPr>
        <w:t xml:space="preserve"> </w:t>
      </w:r>
      <w:r>
        <w:t>патриотизма,</w:t>
      </w:r>
      <w:r>
        <w:rPr>
          <w:spacing w:val="-1"/>
        </w:rPr>
        <w:t xml:space="preserve"> </w:t>
      </w:r>
      <w:r>
        <w:t>любви</w:t>
      </w:r>
      <w:r>
        <w:rPr>
          <w:spacing w:val="-4"/>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rPr>
          <w:spacing w:val="-2"/>
        </w:rPr>
        <w:t>взаимопонимания</w:t>
      </w:r>
    </w:p>
    <w:p w:rsidR="00804CE6" w:rsidRDefault="00BA41A7">
      <w:pPr>
        <w:pStyle w:val="a3"/>
        <w:spacing w:before="41" w:line="276" w:lineRule="auto"/>
        <w:ind w:right="713"/>
      </w:pPr>
      <w:r>
        <w:t>с другими народами на основе формирования целостного географического образа России, ценностных ориентаций личности;</w:t>
      </w:r>
    </w:p>
    <w:p w:rsidR="00804CE6" w:rsidRDefault="00BA41A7">
      <w:pPr>
        <w:pStyle w:val="a3"/>
        <w:spacing w:before="1" w:line="276" w:lineRule="auto"/>
        <w:ind w:right="707" w:firstLine="708"/>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04CE6" w:rsidRDefault="00BA41A7">
      <w:pPr>
        <w:pStyle w:val="a3"/>
        <w:spacing w:line="276" w:lineRule="auto"/>
        <w:ind w:right="706" w:firstLine="708"/>
      </w:pPr>
      <w:r>
        <w:t>воспитание экологической культуры, соответствующей современному уровню геоэкологического</w:t>
      </w:r>
      <w:r>
        <w:rPr>
          <w:spacing w:val="73"/>
        </w:rPr>
        <w:t xml:space="preserve">   </w:t>
      </w:r>
      <w:r>
        <w:t>мышления</w:t>
      </w:r>
      <w:r>
        <w:rPr>
          <w:spacing w:val="73"/>
        </w:rPr>
        <w:t xml:space="preserve">   </w:t>
      </w:r>
      <w:r>
        <w:t>на</w:t>
      </w:r>
      <w:r>
        <w:rPr>
          <w:spacing w:val="73"/>
        </w:rPr>
        <w:t xml:space="preserve">   </w:t>
      </w:r>
      <w:r>
        <w:t>основе</w:t>
      </w:r>
      <w:r>
        <w:rPr>
          <w:spacing w:val="73"/>
        </w:rPr>
        <w:t xml:space="preserve">   </w:t>
      </w:r>
      <w:r>
        <w:t>освоения</w:t>
      </w:r>
      <w:r>
        <w:rPr>
          <w:spacing w:val="73"/>
        </w:rPr>
        <w:t xml:space="preserve">   </w:t>
      </w:r>
      <w:r>
        <w:t>знаний</w:t>
      </w:r>
      <w:r>
        <w:rPr>
          <w:spacing w:val="74"/>
        </w:rPr>
        <w:t xml:space="preserve">   </w:t>
      </w:r>
      <w:r>
        <w:t>о</w:t>
      </w:r>
      <w:r>
        <w:rPr>
          <w:spacing w:val="73"/>
        </w:rPr>
        <w:t xml:space="preserve">   </w:t>
      </w:r>
      <w:r>
        <w:t xml:space="preserve">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w:t>
      </w:r>
      <w:r>
        <w:rPr>
          <w:spacing w:val="-2"/>
        </w:rPr>
        <w:t>объяснения</w:t>
      </w:r>
    </w:p>
    <w:p w:rsidR="00804CE6" w:rsidRDefault="00BA41A7">
      <w:pPr>
        <w:pStyle w:val="a3"/>
        <w:spacing w:before="1" w:line="276" w:lineRule="auto"/>
        <w:ind w:left="1133" w:right="710" w:hanging="709"/>
      </w:pPr>
      <w:r>
        <w:t>и оценки разнообразных географических явлений и процессов, жизненных ситуаций; формирование комплекса практико-ориентированных географических знаний и умений,</w:t>
      </w:r>
    </w:p>
    <w:p w:rsidR="00804CE6" w:rsidRDefault="00BA41A7">
      <w:pPr>
        <w:pStyle w:val="a3"/>
        <w:tabs>
          <w:tab w:val="left" w:pos="3062"/>
          <w:tab w:val="left" w:pos="4302"/>
          <w:tab w:val="left" w:pos="6077"/>
          <w:tab w:val="left" w:pos="8251"/>
          <w:tab w:val="left" w:pos="9511"/>
        </w:tabs>
        <w:spacing w:line="276" w:lineRule="auto"/>
        <w:ind w:right="710"/>
      </w:pPr>
      <w:r>
        <w:t xml:space="preserve">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w:t>
      </w:r>
      <w:r>
        <w:rPr>
          <w:spacing w:val="-2"/>
        </w:rPr>
        <w:t>происходящих</w:t>
      </w:r>
      <w:r>
        <w:tab/>
      </w:r>
      <w:r>
        <w:rPr>
          <w:spacing w:val="-10"/>
        </w:rPr>
        <w:t>в</w:t>
      </w:r>
      <w:r>
        <w:tab/>
      </w:r>
      <w:r>
        <w:rPr>
          <w:spacing w:val="-4"/>
        </w:rPr>
        <w:t>жизни</w:t>
      </w:r>
      <w:r>
        <w:tab/>
      </w:r>
      <w:r>
        <w:rPr>
          <w:spacing w:val="-2"/>
        </w:rPr>
        <w:t>процессов</w:t>
      </w:r>
      <w:r>
        <w:tab/>
      </w:r>
      <w:r>
        <w:rPr>
          <w:spacing w:val="-10"/>
        </w:rPr>
        <w:t>и</w:t>
      </w:r>
      <w:r>
        <w:tab/>
      </w:r>
      <w:r>
        <w:rPr>
          <w:spacing w:val="-2"/>
        </w:rPr>
        <w:t xml:space="preserve">явлений </w:t>
      </w:r>
      <w:r>
        <w:t>в современном поликультурном, полиэтничном и многоконфессиональном мире;</w:t>
      </w:r>
    </w:p>
    <w:p w:rsidR="00804CE6" w:rsidRDefault="00BA41A7">
      <w:pPr>
        <w:pStyle w:val="a3"/>
        <w:spacing w:line="276" w:lineRule="auto"/>
        <w:ind w:right="713" w:firstLine="708"/>
      </w:pPr>
      <w:r>
        <w:t>формирование</w:t>
      </w:r>
      <w:r>
        <w:rPr>
          <w:spacing w:val="80"/>
          <w:w w:val="150"/>
        </w:rPr>
        <w:t xml:space="preserve">   </w:t>
      </w:r>
      <w:r>
        <w:t>географических</w:t>
      </w:r>
      <w:r>
        <w:rPr>
          <w:spacing w:val="80"/>
          <w:w w:val="150"/>
        </w:rPr>
        <w:t xml:space="preserve">   </w:t>
      </w:r>
      <w:r>
        <w:t>знаний</w:t>
      </w:r>
      <w:r>
        <w:rPr>
          <w:spacing w:val="80"/>
          <w:w w:val="150"/>
        </w:rPr>
        <w:t xml:space="preserve">   </w:t>
      </w:r>
      <w:r>
        <w:t>и</w:t>
      </w:r>
      <w:r>
        <w:rPr>
          <w:spacing w:val="80"/>
        </w:rPr>
        <w:t xml:space="preserve">    </w:t>
      </w:r>
      <w:r>
        <w:t>умений,</w:t>
      </w:r>
      <w:r>
        <w:rPr>
          <w:spacing w:val="80"/>
          <w:w w:val="150"/>
        </w:rPr>
        <w:t xml:space="preserve">   </w:t>
      </w:r>
      <w:r>
        <w:t>необходимых</w:t>
      </w:r>
      <w:r>
        <w:rPr>
          <w:spacing w:val="80"/>
        </w:rPr>
        <w:t xml:space="preserve"> </w:t>
      </w:r>
      <w:r>
        <w:t>для продолжения образования по направлениям подготовки (специальностям), требующим наличия серьёзной базы географических знаний.</w:t>
      </w:r>
    </w:p>
    <w:p w:rsidR="00804CE6" w:rsidRDefault="00BA41A7" w:rsidP="004D1AAE">
      <w:pPr>
        <w:pStyle w:val="a4"/>
        <w:numPr>
          <w:ilvl w:val="4"/>
          <w:numId w:val="151"/>
        </w:numPr>
        <w:tabs>
          <w:tab w:val="left" w:pos="1551"/>
        </w:tabs>
        <w:spacing w:line="276" w:lineRule="auto"/>
        <w:ind w:right="713" w:firstLine="708"/>
        <w:rPr>
          <w:sz w:val="24"/>
        </w:rPr>
      </w:pPr>
      <w:r>
        <w:rPr>
          <w:sz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804CE6" w:rsidRDefault="00BA41A7" w:rsidP="004D1AAE">
      <w:pPr>
        <w:pStyle w:val="a4"/>
        <w:numPr>
          <w:ilvl w:val="4"/>
          <w:numId w:val="151"/>
        </w:numPr>
        <w:tabs>
          <w:tab w:val="left" w:pos="1492"/>
        </w:tabs>
        <w:spacing w:line="278" w:lineRule="auto"/>
        <w:ind w:right="709" w:firstLine="708"/>
        <w:rPr>
          <w:i/>
          <w:sz w:val="24"/>
          <w:u w:val="single"/>
        </w:rPr>
      </w:pPr>
      <w:r>
        <w:rPr>
          <w:i/>
          <w:spacing w:val="-2"/>
          <w:sz w:val="24"/>
          <w:u w:val="single"/>
        </w:rPr>
        <w:t xml:space="preserve"> </w:t>
      </w:r>
      <w:r>
        <w:rPr>
          <w:i/>
          <w:sz w:val="24"/>
          <w:u w:val="single"/>
        </w:rPr>
        <w:t>Общее</w:t>
      </w:r>
      <w:r>
        <w:rPr>
          <w:i/>
          <w:spacing w:val="80"/>
          <w:w w:val="150"/>
          <w:sz w:val="24"/>
          <w:u w:val="single"/>
        </w:rPr>
        <w:t xml:space="preserve">  </w:t>
      </w:r>
      <w:r>
        <w:rPr>
          <w:i/>
          <w:sz w:val="24"/>
          <w:u w:val="single"/>
        </w:rPr>
        <w:t>число</w:t>
      </w:r>
      <w:r>
        <w:rPr>
          <w:i/>
          <w:spacing w:val="80"/>
          <w:w w:val="150"/>
          <w:sz w:val="24"/>
          <w:u w:val="single"/>
        </w:rPr>
        <w:t xml:space="preserve">  </w:t>
      </w:r>
      <w:r>
        <w:rPr>
          <w:i/>
          <w:sz w:val="24"/>
          <w:u w:val="single"/>
        </w:rPr>
        <w:t>часов,</w:t>
      </w:r>
      <w:r>
        <w:rPr>
          <w:i/>
          <w:spacing w:val="80"/>
          <w:w w:val="150"/>
          <w:sz w:val="24"/>
          <w:u w:val="single"/>
        </w:rPr>
        <w:t xml:space="preserve">  </w:t>
      </w:r>
      <w:r>
        <w:rPr>
          <w:i/>
          <w:sz w:val="24"/>
          <w:u w:val="single"/>
        </w:rPr>
        <w:t>рекомендованных</w:t>
      </w:r>
      <w:r>
        <w:rPr>
          <w:i/>
          <w:spacing w:val="80"/>
          <w:w w:val="150"/>
          <w:sz w:val="24"/>
          <w:u w:val="single"/>
        </w:rPr>
        <w:t xml:space="preserve">  </w:t>
      </w:r>
      <w:r>
        <w:rPr>
          <w:i/>
          <w:sz w:val="24"/>
          <w:u w:val="single"/>
        </w:rPr>
        <w:t>для</w:t>
      </w:r>
      <w:r>
        <w:rPr>
          <w:i/>
          <w:spacing w:val="80"/>
          <w:w w:val="150"/>
          <w:sz w:val="24"/>
          <w:u w:val="single"/>
        </w:rPr>
        <w:t xml:space="preserve">  </w:t>
      </w:r>
      <w:r>
        <w:rPr>
          <w:i/>
          <w:sz w:val="24"/>
          <w:u w:val="single"/>
        </w:rPr>
        <w:t>изучения</w:t>
      </w:r>
      <w:r>
        <w:rPr>
          <w:i/>
          <w:spacing w:val="80"/>
          <w:w w:val="150"/>
          <w:sz w:val="24"/>
          <w:u w:val="single"/>
        </w:rPr>
        <w:t xml:space="preserve">  </w:t>
      </w:r>
      <w:r>
        <w:rPr>
          <w:i/>
          <w:sz w:val="24"/>
          <w:u w:val="single"/>
        </w:rPr>
        <w:t>географии</w:t>
      </w:r>
      <w:r>
        <w:rPr>
          <w:i/>
          <w:spacing w:val="80"/>
          <w:w w:val="150"/>
          <w:sz w:val="24"/>
          <w:u w:val="single"/>
        </w:rPr>
        <w:t xml:space="preserve">  </w:t>
      </w:r>
      <w:r>
        <w:rPr>
          <w:i/>
          <w:sz w:val="24"/>
          <w:u w:val="single"/>
        </w:rPr>
        <w:t>–</w:t>
      </w:r>
      <w:r>
        <w:rPr>
          <w:i/>
          <w:sz w:val="24"/>
        </w:rPr>
        <w:t xml:space="preserve"> </w:t>
      </w:r>
      <w:r>
        <w:rPr>
          <w:i/>
          <w:sz w:val="24"/>
          <w:u w:val="single"/>
        </w:rPr>
        <w:t>272 часа: по одному часу в неделю в 5 и 6 классах и по 2 часа в 7, 8 и 9 классах.</w:t>
      </w:r>
    </w:p>
    <w:p w:rsidR="00804CE6" w:rsidRDefault="00BA41A7" w:rsidP="004D1AAE">
      <w:pPr>
        <w:pStyle w:val="Heading7"/>
        <w:numPr>
          <w:ilvl w:val="3"/>
          <w:numId w:val="151"/>
        </w:numPr>
        <w:tabs>
          <w:tab w:val="left" w:pos="1372"/>
        </w:tabs>
        <w:spacing w:line="272" w:lineRule="exact"/>
        <w:ind w:left="1372" w:hanging="239"/>
      </w:pPr>
      <w:r>
        <w:t>Содержание</w:t>
      </w:r>
      <w:r>
        <w:rPr>
          <w:spacing w:val="-4"/>
        </w:rPr>
        <w:t xml:space="preserve"> </w:t>
      </w:r>
      <w:r>
        <w:t>обучения</w:t>
      </w:r>
      <w:r>
        <w:rPr>
          <w:spacing w:val="-2"/>
        </w:rPr>
        <w:t xml:space="preserve"> </w:t>
      </w:r>
      <w:r>
        <w:t>географии</w:t>
      </w:r>
      <w:r>
        <w:rPr>
          <w:spacing w:val="-2"/>
        </w:rPr>
        <w:t xml:space="preserve"> </w:t>
      </w:r>
      <w:r>
        <w:t>в</w:t>
      </w:r>
      <w:r>
        <w:rPr>
          <w:spacing w:val="-2"/>
        </w:rPr>
        <w:t xml:space="preserve"> </w:t>
      </w:r>
      <w:r>
        <w:t>5</w:t>
      </w:r>
      <w:r>
        <w:rPr>
          <w:spacing w:val="-2"/>
        </w:rPr>
        <w:t xml:space="preserve"> классе.</w:t>
      </w:r>
    </w:p>
    <w:p w:rsidR="00804CE6" w:rsidRDefault="00BA41A7" w:rsidP="004D1AAE">
      <w:pPr>
        <w:pStyle w:val="a4"/>
        <w:numPr>
          <w:ilvl w:val="4"/>
          <w:numId w:val="151"/>
        </w:numPr>
        <w:tabs>
          <w:tab w:val="left" w:pos="1552"/>
        </w:tabs>
        <w:spacing w:before="39"/>
        <w:ind w:left="1552" w:hanging="419"/>
        <w:rPr>
          <w:sz w:val="24"/>
        </w:rPr>
      </w:pPr>
      <w:r>
        <w:rPr>
          <w:sz w:val="24"/>
        </w:rPr>
        <w:t>Географическое</w:t>
      </w:r>
      <w:r>
        <w:rPr>
          <w:spacing w:val="-6"/>
          <w:sz w:val="24"/>
        </w:rPr>
        <w:t xml:space="preserve"> </w:t>
      </w:r>
      <w:r>
        <w:rPr>
          <w:sz w:val="24"/>
        </w:rPr>
        <w:t>изучение</w:t>
      </w:r>
      <w:r>
        <w:rPr>
          <w:spacing w:val="-6"/>
          <w:sz w:val="24"/>
        </w:rPr>
        <w:t xml:space="preserve"> </w:t>
      </w:r>
      <w:r>
        <w:rPr>
          <w:spacing w:val="-2"/>
          <w:sz w:val="24"/>
        </w:rPr>
        <w:t>Земли.</w:t>
      </w:r>
    </w:p>
    <w:p w:rsidR="00804CE6" w:rsidRDefault="00BA41A7" w:rsidP="004D1AAE">
      <w:pPr>
        <w:pStyle w:val="a4"/>
        <w:numPr>
          <w:ilvl w:val="5"/>
          <w:numId w:val="151"/>
        </w:numPr>
        <w:tabs>
          <w:tab w:val="left" w:pos="1732"/>
        </w:tabs>
        <w:spacing w:before="41"/>
        <w:ind w:left="1732" w:hanging="599"/>
        <w:rPr>
          <w:sz w:val="24"/>
        </w:rPr>
      </w:pPr>
      <w:r>
        <w:rPr>
          <w:sz w:val="24"/>
        </w:rPr>
        <w:t>Введение.</w:t>
      </w:r>
      <w:r>
        <w:rPr>
          <w:spacing w:val="-5"/>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3"/>
          <w:sz w:val="24"/>
        </w:rPr>
        <w:t xml:space="preserve"> </w:t>
      </w:r>
      <w:r>
        <w:rPr>
          <w:sz w:val="24"/>
        </w:rPr>
        <w:t>о</w:t>
      </w:r>
      <w:r>
        <w:rPr>
          <w:spacing w:val="-2"/>
          <w:sz w:val="24"/>
        </w:rPr>
        <w:t xml:space="preserve"> </w:t>
      </w:r>
      <w:r>
        <w:rPr>
          <w:sz w:val="24"/>
        </w:rPr>
        <w:t>планете</w:t>
      </w:r>
      <w:r>
        <w:rPr>
          <w:spacing w:val="-2"/>
          <w:sz w:val="24"/>
        </w:rPr>
        <w:t xml:space="preserve"> Земля.</w:t>
      </w:r>
    </w:p>
    <w:p w:rsidR="00804CE6" w:rsidRDefault="00BA41A7">
      <w:pPr>
        <w:pStyle w:val="a3"/>
        <w:spacing w:before="44" w:line="276" w:lineRule="auto"/>
        <w:ind w:right="712" w:firstLine="708"/>
      </w:pPr>
      <w:r>
        <w:t>Что</w:t>
      </w:r>
      <w:r>
        <w:rPr>
          <w:spacing w:val="80"/>
        </w:rPr>
        <w:t xml:space="preserve">  </w:t>
      </w:r>
      <w:r>
        <w:t>изучает</w:t>
      </w:r>
      <w:r>
        <w:rPr>
          <w:spacing w:val="80"/>
        </w:rPr>
        <w:t xml:space="preserve">  </w:t>
      </w:r>
      <w:r>
        <w:t>география?</w:t>
      </w:r>
      <w:r>
        <w:rPr>
          <w:spacing w:val="80"/>
        </w:rPr>
        <w:t xml:space="preserve">  </w:t>
      </w:r>
      <w:r>
        <w:t>Географические</w:t>
      </w:r>
      <w:r>
        <w:rPr>
          <w:spacing w:val="80"/>
        </w:rPr>
        <w:t xml:space="preserve">  </w:t>
      </w:r>
      <w:r>
        <w:t>объекты,</w:t>
      </w:r>
      <w:r>
        <w:rPr>
          <w:spacing w:val="80"/>
        </w:rPr>
        <w:t xml:space="preserve">  </w:t>
      </w:r>
      <w:r>
        <w:t>процессы</w:t>
      </w:r>
      <w:r>
        <w:rPr>
          <w:spacing w:val="80"/>
        </w:rPr>
        <w:t xml:space="preserve">  </w:t>
      </w:r>
      <w:r>
        <w:t>и</w:t>
      </w:r>
      <w:r>
        <w:rPr>
          <w:spacing w:val="80"/>
        </w:rPr>
        <w:t xml:space="preserve">  </w:t>
      </w:r>
      <w:r>
        <w:t>явления. Как география изучает объекты, процессы и явления. Географические методы изучения объектов и явлений. Древо географических наук.</w:t>
      </w:r>
    </w:p>
    <w:p w:rsidR="00804CE6" w:rsidRDefault="00BA41A7">
      <w:pPr>
        <w:pStyle w:val="a3"/>
        <w:spacing w:line="278" w:lineRule="auto"/>
        <w:ind w:right="706" w:firstLine="708"/>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804CE6" w:rsidRDefault="00BA41A7" w:rsidP="004D1AAE">
      <w:pPr>
        <w:pStyle w:val="a4"/>
        <w:numPr>
          <w:ilvl w:val="5"/>
          <w:numId w:val="151"/>
        </w:numPr>
        <w:tabs>
          <w:tab w:val="left" w:pos="1732"/>
        </w:tabs>
        <w:spacing w:line="272" w:lineRule="exact"/>
        <w:ind w:left="1732" w:hanging="599"/>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rsidR="00804CE6" w:rsidRDefault="00BA41A7">
      <w:pPr>
        <w:pStyle w:val="a3"/>
        <w:spacing w:before="39"/>
        <w:ind w:left="1133"/>
      </w:pPr>
      <w:r>
        <w:t>Представления</w:t>
      </w:r>
      <w:r>
        <w:rPr>
          <w:spacing w:val="24"/>
        </w:rPr>
        <w:t xml:space="preserve"> </w:t>
      </w:r>
      <w:r>
        <w:t>о</w:t>
      </w:r>
      <w:r>
        <w:rPr>
          <w:spacing w:val="27"/>
        </w:rPr>
        <w:t xml:space="preserve"> </w:t>
      </w:r>
      <w:r>
        <w:t>мире</w:t>
      </w:r>
      <w:r>
        <w:rPr>
          <w:spacing w:val="29"/>
        </w:rPr>
        <w:t xml:space="preserve"> </w:t>
      </w:r>
      <w:r>
        <w:t>в</w:t>
      </w:r>
      <w:r>
        <w:rPr>
          <w:spacing w:val="27"/>
        </w:rPr>
        <w:t xml:space="preserve"> </w:t>
      </w:r>
      <w:r>
        <w:t>древности</w:t>
      </w:r>
      <w:r>
        <w:rPr>
          <w:spacing w:val="28"/>
        </w:rPr>
        <w:t xml:space="preserve"> </w:t>
      </w:r>
      <w:r>
        <w:t>(Древний</w:t>
      </w:r>
      <w:r>
        <w:rPr>
          <w:spacing w:val="26"/>
        </w:rPr>
        <w:t xml:space="preserve"> </w:t>
      </w:r>
      <w:r>
        <w:t>Китай,</w:t>
      </w:r>
      <w:r>
        <w:rPr>
          <w:spacing w:val="27"/>
        </w:rPr>
        <w:t xml:space="preserve"> </w:t>
      </w:r>
      <w:r>
        <w:t>Древний</w:t>
      </w:r>
      <w:r>
        <w:rPr>
          <w:spacing w:val="28"/>
        </w:rPr>
        <w:t xml:space="preserve"> </w:t>
      </w:r>
      <w:r>
        <w:t>Египет,</w:t>
      </w:r>
      <w:r>
        <w:rPr>
          <w:spacing w:val="28"/>
        </w:rPr>
        <w:t xml:space="preserve"> </w:t>
      </w:r>
      <w:r>
        <w:t>Древняя</w:t>
      </w:r>
      <w:r>
        <w:rPr>
          <w:spacing w:val="27"/>
        </w:rPr>
        <w:t xml:space="preserve"> </w:t>
      </w:r>
      <w:r>
        <w:rPr>
          <w:spacing w:val="-2"/>
        </w:rPr>
        <w:t>Греция,</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ind w:right="712"/>
      </w:pPr>
      <w:r>
        <w:lastRenderedPageBreak/>
        <w:t>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04CE6" w:rsidRDefault="00BA41A7">
      <w:pPr>
        <w:pStyle w:val="a3"/>
        <w:spacing w:line="276" w:lineRule="auto"/>
        <w:ind w:right="712" w:firstLine="708"/>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804CE6" w:rsidRDefault="00BA41A7">
      <w:pPr>
        <w:pStyle w:val="a3"/>
        <w:spacing w:line="276" w:lineRule="auto"/>
        <w:ind w:right="714" w:firstLine="708"/>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w:t>
      </w:r>
      <w:r>
        <w:rPr>
          <w:spacing w:val="80"/>
        </w:rPr>
        <w:t xml:space="preserve"> </w:t>
      </w:r>
      <w:r>
        <w:rPr>
          <w:spacing w:val="-2"/>
        </w:rPr>
        <w:t>открытий.</w:t>
      </w:r>
    </w:p>
    <w:p w:rsidR="00804CE6" w:rsidRDefault="00BA41A7">
      <w:pPr>
        <w:pStyle w:val="a3"/>
        <w:spacing w:line="276" w:lineRule="auto"/>
        <w:ind w:right="709" w:firstLine="708"/>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w:t>
      </w:r>
      <w:r>
        <w:rPr>
          <w:spacing w:val="-2"/>
        </w:rPr>
        <w:t>Антарктиды).</w:t>
      </w:r>
    </w:p>
    <w:p w:rsidR="00804CE6" w:rsidRDefault="00BA41A7">
      <w:pPr>
        <w:pStyle w:val="a3"/>
        <w:ind w:left="1133"/>
      </w:pPr>
      <w:r>
        <w:t>Географические</w:t>
      </w:r>
      <w:r>
        <w:rPr>
          <w:spacing w:val="29"/>
        </w:rPr>
        <w:t xml:space="preserve">  </w:t>
      </w:r>
      <w:r>
        <w:t>исследования</w:t>
      </w:r>
      <w:r>
        <w:rPr>
          <w:spacing w:val="31"/>
        </w:rPr>
        <w:t xml:space="preserve">  </w:t>
      </w:r>
      <w:r>
        <w:t>в</w:t>
      </w:r>
      <w:r>
        <w:rPr>
          <w:spacing w:val="30"/>
        </w:rPr>
        <w:t xml:space="preserve">  </w:t>
      </w:r>
      <w:r>
        <w:t>ХХ</w:t>
      </w:r>
      <w:r>
        <w:rPr>
          <w:spacing w:val="30"/>
        </w:rPr>
        <w:t xml:space="preserve">  </w:t>
      </w:r>
      <w:r>
        <w:t>в.</w:t>
      </w:r>
      <w:r>
        <w:rPr>
          <w:spacing w:val="31"/>
        </w:rPr>
        <w:t xml:space="preserve">  </w:t>
      </w:r>
      <w:r>
        <w:t>Исследование</w:t>
      </w:r>
      <w:r>
        <w:rPr>
          <w:spacing w:val="30"/>
        </w:rPr>
        <w:t xml:space="preserve">  </w:t>
      </w:r>
      <w:r>
        <w:t>полярных</w:t>
      </w:r>
      <w:r>
        <w:rPr>
          <w:spacing w:val="31"/>
        </w:rPr>
        <w:t xml:space="preserve">  </w:t>
      </w:r>
      <w:r>
        <w:t>областей</w:t>
      </w:r>
      <w:r>
        <w:rPr>
          <w:spacing w:val="31"/>
        </w:rPr>
        <w:t xml:space="preserve">  </w:t>
      </w:r>
      <w:r>
        <w:rPr>
          <w:spacing w:val="-2"/>
        </w:rPr>
        <w:t>Земли.</w:t>
      </w:r>
    </w:p>
    <w:p w:rsidR="00804CE6" w:rsidRDefault="00BA41A7">
      <w:pPr>
        <w:pStyle w:val="a3"/>
        <w:spacing w:before="39"/>
      </w:pPr>
      <w:r>
        <w:t>Изучение</w:t>
      </w:r>
      <w:r>
        <w:rPr>
          <w:spacing w:val="-4"/>
        </w:rPr>
        <w:t xml:space="preserve"> </w:t>
      </w:r>
      <w:r>
        <w:t>Мирового</w:t>
      </w:r>
      <w:r>
        <w:rPr>
          <w:spacing w:val="-3"/>
        </w:rPr>
        <w:t xml:space="preserve"> </w:t>
      </w:r>
      <w:r>
        <w:t>океана.</w:t>
      </w:r>
      <w:r>
        <w:rPr>
          <w:spacing w:val="-3"/>
        </w:rPr>
        <w:t xml:space="preserve"> </w:t>
      </w:r>
      <w:r>
        <w:t>Географические</w:t>
      </w:r>
      <w:r>
        <w:rPr>
          <w:spacing w:val="-4"/>
        </w:rPr>
        <w:t xml:space="preserve"> </w:t>
      </w:r>
      <w:r>
        <w:t>открытия</w:t>
      </w:r>
      <w:r>
        <w:rPr>
          <w:spacing w:val="-3"/>
        </w:rPr>
        <w:t xml:space="preserve"> </w:t>
      </w:r>
      <w:r>
        <w:t>Новейшего</w:t>
      </w:r>
      <w:r>
        <w:rPr>
          <w:spacing w:val="-2"/>
        </w:rPr>
        <w:t xml:space="preserve"> времени.</w:t>
      </w:r>
    </w:p>
    <w:p w:rsidR="00804CE6" w:rsidRDefault="00BA41A7">
      <w:pPr>
        <w:pStyle w:val="a3"/>
        <w:spacing w:before="41" w:line="276" w:lineRule="auto"/>
        <w:ind w:right="711" w:firstLine="708"/>
      </w:pPr>
      <w:r>
        <w:t>Практические работы: «Обозначение на контурной карте географических объектов, открытых</w:t>
      </w:r>
      <w:r>
        <w:rPr>
          <w:spacing w:val="80"/>
        </w:rPr>
        <w:t xml:space="preserve">   </w:t>
      </w:r>
      <w:r>
        <w:t>в</w:t>
      </w:r>
      <w:r>
        <w:rPr>
          <w:spacing w:val="80"/>
        </w:rPr>
        <w:t xml:space="preserve">   </w:t>
      </w:r>
      <w:r>
        <w:t>разные</w:t>
      </w:r>
      <w:r>
        <w:rPr>
          <w:spacing w:val="80"/>
        </w:rPr>
        <w:t xml:space="preserve">   </w:t>
      </w:r>
      <w:r>
        <w:t>периоды»,</w:t>
      </w:r>
      <w:r>
        <w:rPr>
          <w:spacing w:val="80"/>
        </w:rPr>
        <w:t xml:space="preserve">   </w:t>
      </w:r>
      <w:r>
        <w:t>«Сравнение</w:t>
      </w:r>
      <w:r>
        <w:rPr>
          <w:spacing w:val="80"/>
        </w:rPr>
        <w:t xml:space="preserve">   </w:t>
      </w:r>
      <w:r>
        <w:t>карт</w:t>
      </w:r>
      <w:r>
        <w:rPr>
          <w:spacing w:val="80"/>
        </w:rPr>
        <w:t xml:space="preserve">   </w:t>
      </w:r>
      <w:r>
        <w:t>Эратосфена,</w:t>
      </w:r>
      <w:r>
        <w:rPr>
          <w:spacing w:val="80"/>
        </w:rPr>
        <w:t xml:space="preserve">   </w:t>
      </w:r>
      <w:r>
        <w:t>Птолемея и современных карт по предложенным учителем вопросам».</w:t>
      </w:r>
    </w:p>
    <w:p w:rsidR="00804CE6" w:rsidRDefault="00BA41A7" w:rsidP="004D1AAE">
      <w:pPr>
        <w:pStyle w:val="a4"/>
        <w:numPr>
          <w:ilvl w:val="4"/>
          <w:numId w:val="151"/>
        </w:numPr>
        <w:tabs>
          <w:tab w:val="left" w:pos="1552"/>
        </w:tabs>
        <w:spacing w:before="1"/>
        <w:ind w:left="1552" w:hanging="419"/>
        <w:rPr>
          <w:sz w:val="24"/>
        </w:rPr>
      </w:pPr>
      <w:r>
        <w:rPr>
          <w:sz w:val="24"/>
        </w:rPr>
        <w:t>Изображения</w:t>
      </w:r>
      <w:r>
        <w:rPr>
          <w:spacing w:val="-4"/>
          <w:sz w:val="24"/>
        </w:rPr>
        <w:t xml:space="preserve"> </w:t>
      </w:r>
      <w:r>
        <w:rPr>
          <w:sz w:val="24"/>
        </w:rPr>
        <w:t>земной</w:t>
      </w:r>
      <w:r>
        <w:rPr>
          <w:spacing w:val="-4"/>
          <w:sz w:val="24"/>
        </w:rPr>
        <w:t xml:space="preserve"> </w:t>
      </w:r>
      <w:r>
        <w:rPr>
          <w:spacing w:val="-2"/>
          <w:sz w:val="24"/>
        </w:rPr>
        <w:t>поверхности.</w:t>
      </w:r>
    </w:p>
    <w:p w:rsidR="00804CE6" w:rsidRDefault="00BA41A7" w:rsidP="004D1AAE">
      <w:pPr>
        <w:pStyle w:val="a4"/>
        <w:numPr>
          <w:ilvl w:val="5"/>
          <w:numId w:val="151"/>
        </w:numPr>
        <w:tabs>
          <w:tab w:val="left" w:pos="1732"/>
        </w:tabs>
        <w:spacing w:before="41"/>
        <w:ind w:left="1732" w:hanging="599"/>
        <w:rPr>
          <w:sz w:val="24"/>
        </w:rPr>
      </w:pPr>
      <w:r>
        <w:rPr>
          <w:sz w:val="24"/>
        </w:rPr>
        <w:t>Планы</w:t>
      </w:r>
      <w:r>
        <w:rPr>
          <w:spacing w:val="-2"/>
          <w:sz w:val="24"/>
        </w:rPr>
        <w:t xml:space="preserve"> местности.</w:t>
      </w:r>
    </w:p>
    <w:p w:rsidR="00804CE6" w:rsidRDefault="00BA41A7">
      <w:pPr>
        <w:pStyle w:val="a3"/>
        <w:spacing w:before="40" w:line="276" w:lineRule="auto"/>
        <w:ind w:right="711" w:firstLine="70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w:t>
      </w:r>
      <w:r>
        <w:rPr>
          <w:spacing w:val="40"/>
        </w:rPr>
        <w:t xml:space="preserve"> </w:t>
      </w:r>
      <w:r>
        <w:t>туристические планы, военные, исторические и транспортные планы, планы местности в мобильных приложениях) и области их применения.</w:t>
      </w:r>
    </w:p>
    <w:p w:rsidR="00804CE6" w:rsidRDefault="00BA41A7">
      <w:pPr>
        <w:pStyle w:val="a3"/>
        <w:spacing w:before="2"/>
        <w:ind w:left="1133"/>
      </w:pPr>
      <w:r>
        <w:t>Практические</w:t>
      </w:r>
      <w:r>
        <w:rPr>
          <w:spacing w:val="37"/>
        </w:rPr>
        <w:t xml:space="preserve"> </w:t>
      </w:r>
      <w:r>
        <w:t>работы:</w:t>
      </w:r>
      <w:r>
        <w:rPr>
          <w:spacing w:val="38"/>
        </w:rPr>
        <w:t xml:space="preserve"> </w:t>
      </w:r>
      <w:r>
        <w:t>«Определение</w:t>
      </w:r>
      <w:r>
        <w:rPr>
          <w:spacing w:val="39"/>
        </w:rPr>
        <w:t xml:space="preserve"> </w:t>
      </w:r>
      <w:r>
        <w:t>направлений</w:t>
      </w:r>
      <w:r>
        <w:rPr>
          <w:spacing w:val="39"/>
        </w:rPr>
        <w:t xml:space="preserve"> </w:t>
      </w:r>
      <w:r>
        <w:t>и</w:t>
      </w:r>
      <w:r>
        <w:rPr>
          <w:spacing w:val="41"/>
        </w:rPr>
        <w:t xml:space="preserve"> </w:t>
      </w:r>
      <w:r>
        <w:t>расстояний</w:t>
      </w:r>
      <w:r>
        <w:rPr>
          <w:spacing w:val="39"/>
        </w:rPr>
        <w:t xml:space="preserve"> </w:t>
      </w:r>
      <w:r>
        <w:t>по</w:t>
      </w:r>
      <w:r>
        <w:rPr>
          <w:spacing w:val="38"/>
        </w:rPr>
        <w:t xml:space="preserve"> </w:t>
      </w:r>
      <w:r>
        <w:t>плану</w:t>
      </w:r>
      <w:r>
        <w:rPr>
          <w:spacing w:val="33"/>
        </w:rPr>
        <w:t xml:space="preserve"> </w:t>
      </w:r>
      <w:r>
        <w:rPr>
          <w:spacing w:val="-2"/>
        </w:rPr>
        <w:t>местности»,</w:t>
      </w:r>
    </w:p>
    <w:p w:rsidR="00804CE6" w:rsidRDefault="00BA41A7">
      <w:pPr>
        <w:pStyle w:val="a3"/>
        <w:spacing w:before="40"/>
      </w:pPr>
      <w:r>
        <w:t>«Составление</w:t>
      </w:r>
      <w:r>
        <w:rPr>
          <w:spacing w:val="-6"/>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7"/>
        </w:rPr>
        <w:t xml:space="preserve"> </w:t>
      </w:r>
      <w:r>
        <w:rPr>
          <w:spacing w:val="-2"/>
        </w:rPr>
        <w:t>местности».</w:t>
      </w:r>
    </w:p>
    <w:p w:rsidR="00804CE6" w:rsidRDefault="00BA41A7" w:rsidP="004D1AAE">
      <w:pPr>
        <w:pStyle w:val="a4"/>
        <w:numPr>
          <w:ilvl w:val="5"/>
          <w:numId w:val="151"/>
        </w:numPr>
        <w:tabs>
          <w:tab w:val="left" w:pos="1732"/>
        </w:tabs>
        <w:spacing w:before="41"/>
        <w:ind w:left="1732" w:hanging="599"/>
        <w:rPr>
          <w:sz w:val="24"/>
        </w:rPr>
      </w:pPr>
      <w:r>
        <w:rPr>
          <w:sz w:val="24"/>
        </w:rPr>
        <w:t>Географические</w:t>
      </w:r>
      <w:r>
        <w:rPr>
          <w:spacing w:val="-6"/>
          <w:sz w:val="24"/>
        </w:rPr>
        <w:t xml:space="preserve"> </w:t>
      </w:r>
      <w:r>
        <w:rPr>
          <w:spacing w:val="-2"/>
          <w:sz w:val="24"/>
        </w:rPr>
        <w:t>карты.</w:t>
      </w:r>
    </w:p>
    <w:p w:rsidR="00804CE6" w:rsidRDefault="00BA41A7">
      <w:pPr>
        <w:pStyle w:val="a3"/>
        <w:spacing w:before="41" w:line="276" w:lineRule="auto"/>
        <w:ind w:right="709" w:firstLine="708"/>
      </w:pPr>
      <w:r>
        <w:t>Различия глобуса и географических карт. Способы перехода от сферической</w:t>
      </w:r>
      <w:r>
        <w:rPr>
          <w:spacing w:val="40"/>
        </w:rPr>
        <w:t xml:space="preserve"> </w:t>
      </w:r>
      <w:r>
        <w:t>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w:t>
      </w:r>
      <w:r>
        <w:rPr>
          <w:spacing w:val="80"/>
          <w:w w:val="150"/>
        </w:rPr>
        <w:t xml:space="preserve">   </w:t>
      </w:r>
      <w:r>
        <w:t>широта</w:t>
      </w:r>
      <w:r>
        <w:rPr>
          <w:spacing w:val="80"/>
          <w:w w:val="150"/>
        </w:rPr>
        <w:t xml:space="preserve">   </w:t>
      </w:r>
      <w:r>
        <w:t>и</w:t>
      </w:r>
      <w:r>
        <w:rPr>
          <w:spacing w:val="80"/>
          <w:w w:val="150"/>
        </w:rPr>
        <w:t xml:space="preserve">   </w:t>
      </w:r>
      <w:r>
        <w:t>географическая</w:t>
      </w:r>
      <w:r>
        <w:rPr>
          <w:spacing w:val="80"/>
          <w:w w:val="150"/>
        </w:rPr>
        <w:t xml:space="preserve">   </w:t>
      </w:r>
      <w:r>
        <w:t>долгота,</w:t>
      </w:r>
      <w:r>
        <w:rPr>
          <w:spacing w:val="80"/>
          <w:w w:val="150"/>
        </w:rPr>
        <w:t xml:space="preserve">   </w:t>
      </w:r>
      <w:r>
        <w:t>их</w:t>
      </w:r>
      <w:r>
        <w:rPr>
          <w:spacing w:val="80"/>
          <w:w w:val="150"/>
        </w:rPr>
        <w:t xml:space="preserve">   </w:t>
      </w:r>
      <w:r>
        <w:t>определение</w:t>
      </w:r>
      <w:r>
        <w:rPr>
          <w:spacing w:val="80"/>
          <w:w w:val="150"/>
        </w:rPr>
        <w:t xml:space="preserve"> </w:t>
      </w:r>
      <w:r>
        <w:t>на глобусе и картах. Определение расстояний по глобусу.</w:t>
      </w:r>
    </w:p>
    <w:p w:rsidR="00804CE6" w:rsidRDefault="00BA41A7">
      <w:pPr>
        <w:pStyle w:val="a3"/>
        <w:spacing w:before="2" w:line="276" w:lineRule="auto"/>
        <w:ind w:right="706" w:firstLine="708"/>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04CE6" w:rsidRDefault="00BA41A7">
      <w:pPr>
        <w:pStyle w:val="a3"/>
        <w:spacing w:line="276" w:lineRule="exact"/>
        <w:ind w:left="1133"/>
      </w:pPr>
      <w:r>
        <w:t>Практические</w:t>
      </w:r>
      <w:r>
        <w:rPr>
          <w:spacing w:val="29"/>
        </w:rPr>
        <w:t xml:space="preserve"> </w:t>
      </w:r>
      <w:r>
        <w:t>работы:</w:t>
      </w:r>
      <w:r>
        <w:rPr>
          <w:spacing w:val="33"/>
        </w:rPr>
        <w:t xml:space="preserve"> </w:t>
      </w:r>
      <w:r>
        <w:t>«Определение</w:t>
      </w:r>
      <w:r>
        <w:rPr>
          <w:spacing w:val="31"/>
        </w:rPr>
        <w:t xml:space="preserve"> </w:t>
      </w:r>
      <w:r>
        <w:t>направлений</w:t>
      </w:r>
      <w:r>
        <w:rPr>
          <w:spacing w:val="32"/>
        </w:rPr>
        <w:t xml:space="preserve"> </w:t>
      </w:r>
      <w:r>
        <w:t>и</w:t>
      </w:r>
      <w:r>
        <w:rPr>
          <w:spacing w:val="34"/>
        </w:rPr>
        <w:t xml:space="preserve"> </w:t>
      </w:r>
      <w:r>
        <w:t>расстояний</w:t>
      </w:r>
      <w:r>
        <w:rPr>
          <w:spacing w:val="31"/>
        </w:rPr>
        <w:t xml:space="preserve"> </w:t>
      </w:r>
      <w:r>
        <w:t>по</w:t>
      </w:r>
      <w:r>
        <w:rPr>
          <w:spacing w:val="31"/>
        </w:rPr>
        <w:t xml:space="preserve"> </w:t>
      </w:r>
      <w:r>
        <w:t>карте</w:t>
      </w:r>
      <w:r>
        <w:rPr>
          <w:spacing w:val="33"/>
        </w:rPr>
        <w:t xml:space="preserve"> </w:t>
      </w:r>
      <w:r>
        <w:rPr>
          <w:spacing w:val="-2"/>
        </w:rPr>
        <w:t>полушарий»,</w:t>
      </w:r>
    </w:p>
    <w:p w:rsidR="00804CE6" w:rsidRDefault="00BA41A7">
      <w:pPr>
        <w:pStyle w:val="a3"/>
        <w:spacing w:before="41" w:line="278" w:lineRule="auto"/>
        <w:ind w:right="715"/>
      </w:pPr>
      <w:r>
        <w:t>«Определение географических координат объектов и определение объектов по их географическим координатам».</w:t>
      </w:r>
    </w:p>
    <w:p w:rsidR="00804CE6" w:rsidRDefault="00BA41A7" w:rsidP="004D1AAE">
      <w:pPr>
        <w:pStyle w:val="a4"/>
        <w:numPr>
          <w:ilvl w:val="4"/>
          <w:numId w:val="151"/>
        </w:numPr>
        <w:tabs>
          <w:tab w:val="left" w:pos="1552"/>
        </w:tabs>
        <w:spacing w:line="272" w:lineRule="exact"/>
        <w:ind w:left="1552" w:hanging="419"/>
        <w:rPr>
          <w:sz w:val="24"/>
        </w:rPr>
      </w:pPr>
      <w:r>
        <w:rPr>
          <w:sz w:val="24"/>
        </w:rPr>
        <w:t>Земля</w:t>
      </w:r>
      <w:r>
        <w:rPr>
          <w:spacing w:val="-3"/>
          <w:sz w:val="24"/>
        </w:rPr>
        <w:t xml:space="preserve"> </w:t>
      </w:r>
      <w:r>
        <w:rPr>
          <w:sz w:val="24"/>
        </w:rPr>
        <w:t>‒</w:t>
      </w:r>
      <w:r>
        <w:rPr>
          <w:spacing w:val="-2"/>
          <w:sz w:val="24"/>
        </w:rPr>
        <w:t xml:space="preserve"> </w:t>
      </w:r>
      <w:r>
        <w:rPr>
          <w:sz w:val="24"/>
        </w:rPr>
        <w:t>планета</w:t>
      </w:r>
      <w:r>
        <w:rPr>
          <w:spacing w:val="-2"/>
          <w:sz w:val="24"/>
        </w:rPr>
        <w:t xml:space="preserve"> </w:t>
      </w:r>
      <w:r>
        <w:rPr>
          <w:sz w:val="24"/>
        </w:rPr>
        <w:t>Солнечной</w:t>
      </w:r>
      <w:r>
        <w:rPr>
          <w:spacing w:val="-2"/>
          <w:sz w:val="24"/>
        </w:rPr>
        <w:t xml:space="preserve"> системы.</w:t>
      </w:r>
    </w:p>
    <w:p w:rsidR="00804CE6" w:rsidRDefault="00BA41A7">
      <w:pPr>
        <w:pStyle w:val="a3"/>
        <w:spacing w:before="41"/>
        <w:ind w:left="1133"/>
      </w:pPr>
      <w:r>
        <w:t>Земля</w:t>
      </w:r>
      <w:r>
        <w:rPr>
          <w:spacing w:val="8"/>
        </w:rPr>
        <w:t xml:space="preserve"> </w:t>
      </w:r>
      <w:r>
        <w:t>в</w:t>
      </w:r>
      <w:r>
        <w:rPr>
          <w:spacing w:val="10"/>
        </w:rPr>
        <w:t xml:space="preserve"> </w:t>
      </w:r>
      <w:r>
        <w:t>Солнечной</w:t>
      </w:r>
      <w:r>
        <w:rPr>
          <w:spacing w:val="11"/>
        </w:rPr>
        <w:t xml:space="preserve"> </w:t>
      </w:r>
      <w:r>
        <w:t>системе.</w:t>
      </w:r>
      <w:r>
        <w:rPr>
          <w:spacing w:val="11"/>
        </w:rPr>
        <w:t xml:space="preserve"> </w:t>
      </w:r>
      <w:r>
        <w:t>Гипотезы</w:t>
      </w:r>
      <w:r>
        <w:rPr>
          <w:spacing w:val="9"/>
        </w:rPr>
        <w:t xml:space="preserve"> </w:t>
      </w:r>
      <w:r>
        <w:t>возникновения</w:t>
      </w:r>
      <w:r>
        <w:rPr>
          <w:spacing w:val="11"/>
        </w:rPr>
        <w:t xml:space="preserve"> </w:t>
      </w:r>
      <w:r>
        <w:t>Земли.</w:t>
      </w:r>
      <w:r>
        <w:rPr>
          <w:spacing w:val="11"/>
        </w:rPr>
        <w:t xml:space="preserve"> </w:t>
      </w:r>
      <w:r>
        <w:t>Форма,</w:t>
      </w:r>
      <w:r>
        <w:rPr>
          <w:spacing w:val="7"/>
        </w:rPr>
        <w:t xml:space="preserve"> </w:t>
      </w:r>
      <w:r>
        <w:t>размеры</w:t>
      </w:r>
      <w:r>
        <w:rPr>
          <w:spacing w:val="10"/>
        </w:rPr>
        <w:t xml:space="preserve"> </w:t>
      </w:r>
      <w:r>
        <w:t>Земли,</w:t>
      </w:r>
      <w:r>
        <w:rPr>
          <w:spacing w:val="11"/>
        </w:rPr>
        <w:t xml:space="preserve"> </w:t>
      </w:r>
      <w:r>
        <w:rPr>
          <w:spacing w:val="-5"/>
        </w:rPr>
        <w:t>их</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pPr>
      <w:r>
        <w:lastRenderedPageBreak/>
        <w:t>географические</w:t>
      </w:r>
      <w:r>
        <w:rPr>
          <w:spacing w:val="-6"/>
        </w:rPr>
        <w:t xml:space="preserve"> </w:t>
      </w:r>
      <w:r>
        <w:rPr>
          <w:spacing w:val="-2"/>
        </w:rPr>
        <w:t>следствия.</w:t>
      </w:r>
    </w:p>
    <w:p w:rsidR="00804CE6" w:rsidRDefault="00BA41A7">
      <w:pPr>
        <w:pStyle w:val="a3"/>
        <w:spacing w:before="43" w:line="276" w:lineRule="auto"/>
        <w:ind w:right="711" w:firstLine="708"/>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04CE6" w:rsidRDefault="00BA41A7">
      <w:pPr>
        <w:pStyle w:val="a3"/>
        <w:spacing w:before="3"/>
        <w:ind w:left="1133"/>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804CE6" w:rsidRDefault="00BA41A7">
      <w:pPr>
        <w:pStyle w:val="a3"/>
        <w:tabs>
          <w:tab w:val="left" w:pos="2279"/>
          <w:tab w:val="left" w:pos="4135"/>
          <w:tab w:val="left" w:pos="5579"/>
          <w:tab w:val="left" w:pos="7853"/>
          <w:tab w:val="left" w:pos="9055"/>
        </w:tabs>
        <w:spacing w:before="38" w:line="276" w:lineRule="auto"/>
        <w:ind w:right="712" w:firstLine="708"/>
      </w:pPr>
      <w:r>
        <w:t xml:space="preserve">Практическая работа «Выявление закономерностей изменения продолжительности дня и </w:t>
      </w:r>
      <w:r>
        <w:rPr>
          <w:spacing w:val="-2"/>
        </w:rPr>
        <w:t>высоты</w:t>
      </w:r>
      <w:r>
        <w:tab/>
      </w:r>
      <w:r>
        <w:rPr>
          <w:spacing w:val="-2"/>
        </w:rPr>
        <w:t>Солнца</w:t>
      </w:r>
      <w:r>
        <w:tab/>
      </w:r>
      <w:r>
        <w:rPr>
          <w:spacing w:val="-4"/>
        </w:rPr>
        <w:t>над</w:t>
      </w:r>
      <w:r>
        <w:tab/>
      </w:r>
      <w:r>
        <w:rPr>
          <w:spacing w:val="-2"/>
        </w:rPr>
        <w:t>горизонтом</w:t>
      </w:r>
      <w:r>
        <w:tab/>
      </w:r>
      <w:r>
        <w:rPr>
          <w:spacing w:val="-10"/>
        </w:rPr>
        <w:t>в</w:t>
      </w:r>
      <w:r>
        <w:tab/>
      </w:r>
      <w:r>
        <w:rPr>
          <w:spacing w:val="-2"/>
        </w:rPr>
        <w:t xml:space="preserve">зависимости </w:t>
      </w:r>
      <w:r>
        <w:t>от географической широты и времени года на территории России».</w:t>
      </w:r>
    </w:p>
    <w:p w:rsidR="00804CE6" w:rsidRDefault="00BA41A7" w:rsidP="004D1AAE">
      <w:pPr>
        <w:pStyle w:val="a4"/>
        <w:numPr>
          <w:ilvl w:val="4"/>
          <w:numId w:val="151"/>
        </w:numPr>
        <w:tabs>
          <w:tab w:val="left" w:pos="1552"/>
        </w:tabs>
        <w:spacing w:before="1"/>
        <w:ind w:left="1552" w:hanging="419"/>
        <w:rPr>
          <w:sz w:val="24"/>
        </w:rPr>
      </w:pPr>
      <w:r>
        <w:rPr>
          <w:sz w:val="24"/>
        </w:rPr>
        <w:t>Оболочки</w:t>
      </w:r>
      <w:r>
        <w:rPr>
          <w:spacing w:val="-4"/>
          <w:sz w:val="24"/>
        </w:rPr>
        <w:t xml:space="preserve"> </w:t>
      </w:r>
      <w:r>
        <w:rPr>
          <w:sz w:val="24"/>
        </w:rPr>
        <w:t>Земли.</w:t>
      </w:r>
      <w:r>
        <w:rPr>
          <w:spacing w:val="-2"/>
          <w:sz w:val="24"/>
        </w:rPr>
        <w:t xml:space="preserve"> </w:t>
      </w:r>
      <w:r>
        <w:rPr>
          <w:sz w:val="24"/>
        </w:rPr>
        <w:t>Литосфера</w:t>
      </w:r>
      <w:r>
        <w:rPr>
          <w:spacing w:val="-3"/>
          <w:sz w:val="24"/>
        </w:rPr>
        <w:t xml:space="preserve"> </w:t>
      </w:r>
      <w:r>
        <w:rPr>
          <w:sz w:val="24"/>
        </w:rPr>
        <w:t>‒</w:t>
      </w:r>
      <w:r>
        <w:rPr>
          <w:spacing w:val="-2"/>
          <w:sz w:val="24"/>
        </w:rPr>
        <w:t xml:space="preserve"> </w:t>
      </w:r>
      <w:r>
        <w:rPr>
          <w:sz w:val="24"/>
        </w:rPr>
        <w:t>каменная</w:t>
      </w:r>
      <w:r>
        <w:rPr>
          <w:spacing w:val="-2"/>
          <w:sz w:val="24"/>
        </w:rPr>
        <w:t xml:space="preserve"> </w:t>
      </w:r>
      <w:r>
        <w:rPr>
          <w:sz w:val="24"/>
        </w:rPr>
        <w:t>оболочка</w:t>
      </w:r>
      <w:r>
        <w:rPr>
          <w:spacing w:val="-1"/>
          <w:sz w:val="24"/>
        </w:rPr>
        <w:t xml:space="preserve"> </w:t>
      </w:r>
      <w:r>
        <w:rPr>
          <w:spacing w:val="-2"/>
          <w:sz w:val="24"/>
        </w:rPr>
        <w:t>Земли.</w:t>
      </w:r>
    </w:p>
    <w:p w:rsidR="00804CE6" w:rsidRDefault="00BA41A7" w:rsidP="004D1AAE">
      <w:pPr>
        <w:pStyle w:val="a4"/>
        <w:numPr>
          <w:ilvl w:val="5"/>
          <w:numId w:val="151"/>
        </w:numPr>
        <w:tabs>
          <w:tab w:val="left" w:pos="1863"/>
        </w:tabs>
        <w:spacing w:before="41" w:line="276" w:lineRule="auto"/>
        <w:ind w:right="710" w:firstLine="708"/>
        <w:rPr>
          <w:sz w:val="24"/>
        </w:rPr>
      </w:pPr>
      <w:r>
        <w:rPr>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04CE6" w:rsidRDefault="00BA41A7">
      <w:pPr>
        <w:pStyle w:val="a3"/>
        <w:tabs>
          <w:tab w:val="left" w:pos="1766"/>
          <w:tab w:val="left" w:pos="2385"/>
          <w:tab w:val="left" w:pos="2572"/>
          <w:tab w:val="left" w:pos="3589"/>
          <w:tab w:val="left" w:pos="3699"/>
          <w:tab w:val="left" w:pos="3989"/>
          <w:tab w:val="left" w:pos="4181"/>
          <w:tab w:val="left" w:pos="4331"/>
          <w:tab w:val="left" w:pos="4857"/>
          <w:tab w:val="left" w:pos="5229"/>
          <w:tab w:val="left" w:pos="5456"/>
          <w:tab w:val="left" w:pos="5921"/>
          <w:tab w:val="left" w:pos="6675"/>
          <w:tab w:val="left" w:pos="6715"/>
          <w:tab w:val="left" w:pos="6797"/>
          <w:tab w:val="left" w:pos="7360"/>
          <w:tab w:val="left" w:pos="8028"/>
          <w:tab w:val="left" w:pos="8206"/>
          <w:tab w:val="left" w:pos="8846"/>
          <w:tab w:val="left" w:pos="9302"/>
          <w:tab w:val="left" w:pos="9407"/>
          <w:tab w:val="left" w:pos="9617"/>
        </w:tabs>
        <w:spacing w:line="276" w:lineRule="auto"/>
        <w:ind w:right="709" w:firstLine="708"/>
        <w:jc w:val="right"/>
      </w:pPr>
      <w:r>
        <w:rPr>
          <w:spacing w:val="-2"/>
        </w:rPr>
        <w:t>Проявления</w:t>
      </w:r>
      <w:r>
        <w:tab/>
      </w:r>
      <w:r>
        <w:tab/>
      </w:r>
      <w:r>
        <w:rPr>
          <w:spacing w:val="-56"/>
        </w:rPr>
        <w:t xml:space="preserve"> </w:t>
      </w:r>
      <w:r>
        <w:rPr>
          <w:spacing w:val="-2"/>
        </w:rPr>
        <w:t>внутренних</w:t>
      </w:r>
      <w:r>
        <w:tab/>
      </w:r>
      <w:r>
        <w:rPr>
          <w:spacing w:val="-10"/>
        </w:rPr>
        <w:t>и</w:t>
      </w:r>
      <w:r>
        <w:tab/>
      </w:r>
      <w:r>
        <w:tab/>
      </w:r>
      <w:r>
        <w:rPr>
          <w:spacing w:val="-2"/>
        </w:rPr>
        <w:t>внешних</w:t>
      </w:r>
      <w:r>
        <w:tab/>
      </w:r>
      <w:r>
        <w:tab/>
      </w:r>
      <w:r>
        <w:rPr>
          <w:spacing w:val="-2"/>
        </w:rPr>
        <w:t>процессов</w:t>
      </w:r>
      <w:r>
        <w:tab/>
      </w:r>
      <w:r>
        <w:tab/>
      </w:r>
      <w:r>
        <w:rPr>
          <w:spacing w:val="-2"/>
        </w:rPr>
        <w:t>образования</w:t>
      </w:r>
      <w:r>
        <w:tab/>
      </w:r>
      <w:r>
        <w:tab/>
      </w:r>
      <w:r>
        <w:rPr>
          <w:spacing w:val="-2"/>
        </w:rPr>
        <w:t>рельефа.</w:t>
      </w:r>
      <w:r>
        <w:tab/>
      </w:r>
      <w:r>
        <w:rPr>
          <w:spacing w:val="-2"/>
        </w:rPr>
        <w:t xml:space="preserve">Движение </w:t>
      </w:r>
      <w:r>
        <w:t xml:space="preserve">литосферных плит. Образование вулканов и причины землетрясений. Шкалы измерения силы и </w:t>
      </w:r>
      <w:r>
        <w:rPr>
          <w:spacing w:val="-2"/>
        </w:rPr>
        <w:t>интенсивности</w:t>
      </w:r>
      <w:r>
        <w:tab/>
      </w:r>
      <w:r>
        <w:tab/>
      </w:r>
      <w:r>
        <w:tab/>
      </w:r>
      <w:r>
        <w:rPr>
          <w:spacing w:val="-2"/>
        </w:rPr>
        <w:t>землетрясений.</w:t>
      </w:r>
      <w:r>
        <w:tab/>
      </w:r>
      <w:r>
        <w:tab/>
      </w:r>
      <w:r>
        <w:tab/>
      </w:r>
      <w:r>
        <w:tab/>
      </w:r>
      <w:r>
        <w:tab/>
      </w:r>
      <w:r>
        <w:tab/>
      </w:r>
      <w:r>
        <w:rPr>
          <w:spacing w:val="-2"/>
        </w:rPr>
        <w:t>Изучение</w:t>
      </w:r>
      <w:r>
        <w:tab/>
      </w:r>
      <w:r>
        <w:tab/>
      </w:r>
      <w:r>
        <w:tab/>
      </w:r>
      <w:r>
        <w:tab/>
      </w:r>
      <w:r>
        <w:tab/>
      </w:r>
      <w:r>
        <w:rPr>
          <w:spacing w:val="-2"/>
        </w:rPr>
        <w:t xml:space="preserve">вулканов </w:t>
      </w:r>
      <w:r>
        <w:t xml:space="preserve">и землетрясений. Профессии сейсмолог и вулканолог. Разрушение и изменение горных пород и </w:t>
      </w:r>
      <w:r>
        <w:rPr>
          <w:spacing w:val="-2"/>
        </w:rPr>
        <w:t>минералов</w:t>
      </w:r>
      <w:r>
        <w:tab/>
      </w:r>
      <w:r>
        <w:rPr>
          <w:spacing w:val="-4"/>
        </w:rPr>
        <w:t>под</w:t>
      </w:r>
      <w:r>
        <w:tab/>
      </w:r>
      <w:r>
        <w:rPr>
          <w:spacing w:val="-2"/>
        </w:rPr>
        <w:t>действием</w:t>
      </w:r>
      <w:r>
        <w:tab/>
      </w:r>
      <w:r>
        <w:tab/>
      </w:r>
      <w:r>
        <w:rPr>
          <w:spacing w:val="-2"/>
        </w:rPr>
        <w:t>внешних</w:t>
      </w:r>
      <w:r>
        <w:tab/>
      </w:r>
      <w:r>
        <w:rPr>
          <w:spacing w:val="-10"/>
        </w:rPr>
        <w:t>и</w:t>
      </w:r>
      <w:r>
        <w:tab/>
      </w:r>
      <w:r>
        <w:rPr>
          <w:spacing w:val="-2"/>
        </w:rPr>
        <w:t>внутренних</w:t>
      </w:r>
      <w:r>
        <w:tab/>
      </w:r>
      <w:r>
        <w:rPr>
          <w:spacing w:val="-2"/>
        </w:rPr>
        <w:t>процессов.</w:t>
      </w:r>
      <w:r>
        <w:tab/>
      </w:r>
      <w:r>
        <w:rPr>
          <w:spacing w:val="-4"/>
        </w:rPr>
        <w:t>Виды</w:t>
      </w:r>
      <w:r>
        <w:tab/>
      </w:r>
      <w:r>
        <w:rPr>
          <w:spacing w:val="-2"/>
        </w:rPr>
        <w:t xml:space="preserve">выветривания. </w:t>
      </w:r>
      <w:r>
        <w:t>Формирование</w:t>
      </w:r>
      <w:r>
        <w:rPr>
          <w:spacing w:val="-1"/>
        </w:rPr>
        <w:t xml:space="preserve"> </w:t>
      </w:r>
      <w:r>
        <w:t>рельефа земной поверхности</w:t>
      </w:r>
      <w:r>
        <w:rPr>
          <w:spacing w:val="-1"/>
        </w:rPr>
        <w:t xml:space="preserve"> </w:t>
      </w:r>
      <w:r>
        <w:t>как результат действия внутренних</w:t>
      </w:r>
      <w:r>
        <w:rPr>
          <w:spacing w:val="-1"/>
        </w:rPr>
        <w:t xml:space="preserve"> </w:t>
      </w:r>
      <w:r>
        <w:t>и внешних сил. Рельеф</w:t>
      </w:r>
      <w:r>
        <w:rPr>
          <w:spacing w:val="40"/>
        </w:rPr>
        <w:t xml:space="preserve"> </w:t>
      </w:r>
      <w:r>
        <w:t>земной</w:t>
      </w:r>
      <w:r>
        <w:rPr>
          <w:spacing w:val="40"/>
        </w:rPr>
        <w:t xml:space="preserve"> </w:t>
      </w:r>
      <w:r>
        <w:t>поверхности</w:t>
      </w:r>
      <w:r>
        <w:rPr>
          <w:spacing w:val="40"/>
        </w:rPr>
        <w:t xml:space="preserve"> </w:t>
      </w:r>
      <w:r>
        <w:t>и</w:t>
      </w:r>
      <w:r>
        <w:rPr>
          <w:spacing w:val="40"/>
        </w:rPr>
        <w:t xml:space="preserve"> </w:t>
      </w:r>
      <w:r>
        <w:t>методы</w:t>
      </w:r>
      <w:r>
        <w:rPr>
          <w:spacing w:val="40"/>
        </w:rPr>
        <w:t xml:space="preserve"> </w:t>
      </w:r>
      <w:r>
        <w:t>его</w:t>
      </w:r>
      <w:r>
        <w:rPr>
          <w:spacing w:val="40"/>
        </w:rPr>
        <w:t xml:space="preserve"> </w:t>
      </w:r>
      <w:r>
        <w:t>изучения.</w:t>
      </w:r>
      <w:r>
        <w:rPr>
          <w:spacing w:val="40"/>
        </w:rPr>
        <w:t xml:space="preserve"> </w:t>
      </w:r>
      <w:r>
        <w:t>Планетарные</w:t>
      </w:r>
      <w:r>
        <w:rPr>
          <w:spacing w:val="40"/>
        </w:rPr>
        <w:t xml:space="preserve"> </w:t>
      </w:r>
      <w:r>
        <w:t>формы</w:t>
      </w:r>
      <w:r>
        <w:rPr>
          <w:spacing w:val="40"/>
        </w:rPr>
        <w:t xml:space="preserve"> </w:t>
      </w:r>
      <w:r>
        <w:t>рельефа</w:t>
      </w:r>
      <w:r>
        <w:rPr>
          <w:spacing w:val="40"/>
        </w:rPr>
        <w:t xml:space="preserve"> </w:t>
      </w:r>
      <w:r>
        <w:t xml:space="preserve">‒ материки и впадины океанов. Формы рельефа суши: горы и равнины. Различие гор по высоте, </w:t>
      </w:r>
      <w:r>
        <w:rPr>
          <w:spacing w:val="-2"/>
        </w:rPr>
        <w:t>высочайшие</w:t>
      </w:r>
      <w:r>
        <w:tab/>
      </w:r>
      <w:r>
        <w:tab/>
      </w:r>
      <w:r>
        <w:tab/>
      </w:r>
      <w:r>
        <w:rPr>
          <w:spacing w:val="-2"/>
        </w:rPr>
        <w:t>горные</w:t>
      </w:r>
      <w:r>
        <w:tab/>
      </w:r>
      <w:r>
        <w:tab/>
      </w:r>
      <w:r>
        <w:tab/>
      </w:r>
      <w:r>
        <w:tab/>
      </w:r>
      <w:r>
        <w:rPr>
          <w:spacing w:val="-2"/>
        </w:rPr>
        <w:t>системы</w:t>
      </w:r>
      <w:r>
        <w:tab/>
      </w:r>
      <w:r>
        <w:tab/>
      </w:r>
      <w:r>
        <w:tab/>
      </w:r>
      <w:r>
        <w:rPr>
          <w:spacing w:val="-2"/>
        </w:rPr>
        <w:t>мира.</w:t>
      </w:r>
      <w:r>
        <w:tab/>
      </w:r>
      <w:r>
        <w:tab/>
      </w:r>
      <w:r>
        <w:tab/>
      </w:r>
      <w:r>
        <w:tab/>
      </w:r>
      <w:r>
        <w:rPr>
          <w:spacing w:val="-2"/>
        </w:rPr>
        <w:t>Разнообразие</w:t>
      </w:r>
      <w:r>
        <w:tab/>
      </w:r>
      <w:r>
        <w:tab/>
      </w:r>
      <w:r>
        <w:tab/>
      </w:r>
      <w:r>
        <w:tab/>
      </w:r>
      <w:r>
        <w:rPr>
          <w:spacing w:val="-2"/>
        </w:rPr>
        <w:t>равнин</w:t>
      </w:r>
    </w:p>
    <w:p w:rsidR="00804CE6" w:rsidRDefault="00BA41A7">
      <w:pPr>
        <w:pStyle w:val="a3"/>
        <w:spacing w:line="276" w:lineRule="exact"/>
      </w:pPr>
      <w:r>
        <w:t>по</w:t>
      </w:r>
      <w:r>
        <w:rPr>
          <w:spacing w:val="-5"/>
        </w:rPr>
        <w:t xml:space="preserve"> </w:t>
      </w:r>
      <w:r>
        <w:t>высоте.</w:t>
      </w:r>
      <w:r>
        <w:rPr>
          <w:spacing w:val="-2"/>
        </w:rPr>
        <w:t xml:space="preserve"> </w:t>
      </w:r>
      <w:r>
        <w:t>Формы</w:t>
      </w:r>
      <w:r>
        <w:rPr>
          <w:spacing w:val="-3"/>
        </w:rPr>
        <w:t xml:space="preserve"> </w:t>
      </w:r>
      <w:r>
        <w:t>равнинного</w:t>
      </w:r>
      <w:r>
        <w:rPr>
          <w:spacing w:val="-2"/>
        </w:rPr>
        <w:t xml:space="preserve"> </w:t>
      </w:r>
      <w:r>
        <w:t>рельефа,</w:t>
      </w:r>
      <w:r>
        <w:rPr>
          <w:spacing w:val="-2"/>
        </w:rPr>
        <w:t xml:space="preserve"> </w:t>
      </w:r>
      <w:r>
        <w:t>крупнейшие</w:t>
      </w:r>
      <w:r>
        <w:rPr>
          <w:spacing w:val="-4"/>
        </w:rPr>
        <w:t xml:space="preserve"> </w:t>
      </w:r>
      <w:r>
        <w:t>по</w:t>
      </w:r>
      <w:r>
        <w:rPr>
          <w:spacing w:val="-5"/>
        </w:rPr>
        <w:t xml:space="preserve"> </w:t>
      </w:r>
      <w:r>
        <w:t>площади</w:t>
      </w:r>
      <w:r>
        <w:rPr>
          <w:spacing w:val="-1"/>
        </w:rPr>
        <w:t xml:space="preserve"> </w:t>
      </w:r>
      <w:r>
        <w:t>равнины</w:t>
      </w:r>
      <w:r>
        <w:rPr>
          <w:spacing w:val="-2"/>
        </w:rPr>
        <w:t xml:space="preserve"> мира.</w:t>
      </w:r>
    </w:p>
    <w:p w:rsidR="00804CE6" w:rsidRDefault="00BA41A7">
      <w:pPr>
        <w:pStyle w:val="a3"/>
        <w:tabs>
          <w:tab w:val="left" w:pos="2197"/>
          <w:tab w:val="left" w:pos="4623"/>
          <w:tab w:val="left" w:pos="6213"/>
          <w:tab w:val="left" w:pos="8355"/>
          <w:tab w:val="left" w:pos="9291"/>
        </w:tabs>
        <w:spacing w:before="41" w:line="276" w:lineRule="auto"/>
        <w:ind w:right="708" w:firstLine="708"/>
      </w:pPr>
      <w:r>
        <w:t xml:space="preserve">Человек и литосфера. Условия жизни человека в горах и на равнинах. Деятельность </w:t>
      </w:r>
      <w:r>
        <w:rPr>
          <w:spacing w:val="-2"/>
        </w:rPr>
        <w:t>человека,</w:t>
      </w:r>
      <w:r>
        <w:tab/>
      </w:r>
      <w:r>
        <w:rPr>
          <w:spacing w:val="-2"/>
        </w:rPr>
        <w:t>преобразующая</w:t>
      </w:r>
      <w:r>
        <w:tab/>
      </w:r>
      <w:r>
        <w:rPr>
          <w:spacing w:val="-2"/>
        </w:rPr>
        <w:t>земную</w:t>
      </w:r>
      <w:r>
        <w:tab/>
      </w:r>
      <w:r>
        <w:rPr>
          <w:spacing w:val="-2"/>
        </w:rPr>
        <w:t>поверхность,</w:t>
      </w:r>
      <w:r>
        <w:tab/>
      </w:r>
      <w:r>
        <w:rPr>
          <w:spacing w:val="-10"/>
        </w:rPr>
        <w:t>и</w:t>
      </w:r>
      <w:r>
        <w:tab/>
      </w:r>
      <w:r>
        <w:rPr>
          <w:spacing w:val="-2"/>
        </w:rPr>
        <w:t xml:space="preserve">связанные </w:t>
      </w:r>
      <w:r>
        <w:t>с ней экологические проблемы.</w:t>
      </w:r>
    </w:p>
    <w:p w:rsidR="00804CE6" w:rsidRDefault="00BA41A7">
      <w:pPr>
        <w:pStyle w:val="a3"/>
        <w:spacing w:before="1" w:line="276" w:lineRule="auto"/>
        <w:ind w:right="703" w:firstLine="708"/>
      </w:pPr>
      <w:r>
        <w:t>Рельеф дна Мирового океана. Части подводных окраин материков. Срединно- океанические</w:t>
      </w:r>
      <w:r>
        <w:rPr>
          <w:spacing w:val="78"/>
          <w:w w:val="150"/>
        </w:rPr>
        <w:t xml:space="preserve">  </w:t>
      </w:r>
      <w:r>
        <w:t>хребты.</w:t>
      </w:r>
      <w:r>
        <w:rPr>
          <w:spacing w:val="78"/>
          <w:w w:val="150"/>
        </w:rPr>
        <w:t xml:space="preserve">  </w:t>
      </w:r>
      <w:r>
        <w:t>Острова,</w:t>
      </w:r>
      <w:r>
        <w:rPr>
          <w:spacing w:val="78"/>
          <w:w w:val="150"/>
        </w:rPr>
        <w:t xml:space="preserve">  </w:t>
      </w:r>
      <w:r>
        <w:t>их</w:t>
      </w:r>
      <w:r>
        <w:rPr>
          <w:spacing w:val="78"/>
          <w:w w:val="150"/>
        </w:rPr>
        <w:t xml:space="preserve">  </w:t>
      </w:r>
      <w:r>
        <w:t>типы</w:t>
      </w:r>
      <w:r>
        <w:rPr>
          <w:spacing w:val="77"/>
          <w:w w:val="150"/>
        </w:rPr>
        <w:t xml:space="preserve">  </w:t>
      </w:r>
      <w:r>
        <w:t>по</w:t>
      </w:r>
      <w:r>
        <w:rPr>
          <w:spacing w:val="78"/>
          <w:w w:val="150"/>
        </w:rPr>
        <w:t xml:space="preserve">  </w:t>
      </w:r>
      <w:r>
        <w:t>происхождению.</w:t>
      </w:r>
      <w:r>
        <w:rPr>
          <w:spacing w:val="78"/>
          <w:w w:val="150"/>
        </w:rPr>
        <w:t xml:space="preserve">  </w:t>
      </w:r>
      <w:r>
        <w:t>Ложе</w:t>
      </w:r>
      <w:r>
        <w:rPr>
          <w:spacing w:val="78"/>
          <w:w w:val="150"/>
        </w:rPr>
        <w:t xml:space="preserve">  </w:t>
      </w:r>
      <w:r>
        <w:t>Океана, его рельеф.</w:t>
      </w:r>
    </w:p>
    <w:p w:rsidR="00804CE6" w:rsidRDefault="00BA41A7">
      <w:pPr>
        <w:pStyle w:val="a3"/>
        <w:spacing w:before="1" w:line="276" w:lineRule="auto"/>
        <w:ind w:left="1133" w:right="1069"/>
      </w:pPr>
      <w:r>
        <w:t>Практическая</w:t>
      </w:r>
      <w:r>
        <w:rPr>
          <w:spacing w:val="-4"/>
        </w:rPr>
        <w:t xml:space="preserve"> </w:t>
      </w:r>
      <w:r>
        <w:t>работа</w:t>
      </w:r>
      <w:r>
        <w:rPr>
          <w:spacing w:val="-1"/>
        </w:rPr>
        <w:t xml:space="preserve"> </w:t>
      </w:r>
      <w:r>
        <w:t>«</w:t>
      </w:r>
      <w:r>
        <w:rPr>
          <w:spacing w:val="-5"/>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804CE6" w:rsidRDefault="00BA41A7">
      <w:pPr>
        <w:pStyle w:val="a3"/>
        <w:spacing w:line="275" w:lineRule="exact"/>
        <w:ind w:left="1133"/>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804CE6" w:rsidRDefault="00BA41A7">
      <w:pPr>
        <w:pStyle w:val="a3"/>
        <w:spacing w:before="43" w:line="276" w:lineRule="auto"/>
        <w:ind w:right="707" w:firstLine="708"/>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 над</w:t>
      </w:r>
      <w:r>
        <w:rPr>
          <w:spacing w:val="80"/>
        </w:rPr>
        <w:t xml:space="preserve">   </w:t>
      </w:r>
      <w:r>
        <w:t>горизонтом,</w:t>
      </w:r>
      <w:r>
        <w:rPr>
          <w:spacing w:val="80"/>
        </w:rPr>
        <w:t xml:space="preserve">   </w:t>
      </w:r>
      <w:r>
        <w:t>температуры</w:t>
      </w:r>
      <w:r>
        <w:rPr>
          <w:spacing w:val="80"/>
        </w:rPr>
        <w:t xml:space="preserve">   </w:t>
      </w:r>
      <w:r>
        <w:t>воздуха,</w:t>
      </w:r>
      <w:r>
        <w:rPr>
          <w:spacing w:val="80"/>
        </w:rPr>
        <w:t xml:space="preserve">   </w:t>
      </w:r>
      <w:r>
        <w:t>поверхностных</w:t>
      </w:r>
      <w:r>
        <w:rPr>
          <w:spacing w:val="80"/>
        </w:rPr>
        <w:t xml:space="preserve">   </w:t>
      </w:r>
      <w:r>
        <w:t>вод,</w:t>
      </w:r>
      <w:r>
        <w:rPr>
          <w:spacing w:val="80"/>
        </w:rPr>
        <w:t xml:space="preserve">   </w:t>
      </w:r>
      <w:r>
        <w:t>растительного</w:t>
      </w:r>
      <w:r>
        <w:rPr>
          <w:spacing w:val="40"/>
        </w:rPr>
        <w:t xml:space="preserve"> </w:t>
      </w:r>
      <w:r>
        <w:t>и животного мира.</w:t>
      </w:r>
    </w:p>
    <w:p w:rsidR="00804CE6" w:rsidRDefault="00BA41A7">
      <w:pPr>
        <w:pStyle w:val="a3"/>
        <w:spacing w:line="278" w:lineRule="auto"/>
        <w:ind w:right="710" w:firstLine="708"/>
      </w:pPr>
      <w:r>
        <w:t>Практическая</w:t>
      </w:r>
      <w:r>
        <w:rPr>
          <w:spacing w:val="75"/>
        </w:rPr>
        <w:t xml:space="preserve">   </w:t>
      </w:r>
      <w:r>
        <w:t>работа</w:t>
      </w:r>
      <w:r>
        <w:rPr>
          <w:spacing w:val="77"/>
        </w:rPr>
        <w:t xml:space="preserve">   </w:t>
      </w:r>
      <w:r>
        <w:t>«Анализ</w:t>
      </w:r>
      <w:r>
        <w:rPr>
          <w:spacing w:val="76"/>
        </w:rPr>
        <w:t xml:space="preserve">   </w:t>
      </w:r>
      <w:r>
        <w:t>результатов</w:t>
      </w:r>
      <w:r>
        <w:rPr>
          <w:spacing w:val="75"/>
        </w:rPr>
        <w:t xml:space="preserve">   </w:t>
      </w:r>
      <w:r>
        <w:t>фенологических</w:t>
      </w:r>
      <w:r>
        <w:rPr>
          <w:spacing w:val="76"/>
        </w:rPr>
        <w:t xml:space="preserve">   </w:t>
      </w:r>
      <w:r>
        <w:t>наблюдений и наблюдений за погодой».</w:t>
      </w:r>
    </w:p>
    <w:p w:rsidR="00804CE6" w:rsidRDefault="00BA41A7" w:rsidP="004D1AAE">
      <w:pPr>
        <w:pStyle w:val="Heading7"/>
        <w:numPr>
          <w:ilvl w:val="3"/>
          <w:numId w:val="151"/>
        </w:numPr>
        <w:tabs>
          <w:tab w:val="left" w:pos="1372"/>
        </w:tabs>
        <w:spacing w:line="272" w:lineRule="exact"/>
        <w:ind w:left="1372" w:hanging="239"/>
      </w:pPr>
      <w:r>
        <w:t>Содержание</w:t>
      </w:r>
      <w:r>
        <w:rPr>
          <w:spacing w:val="-4"/>
        </w:rPr>
        <w:t xml:space="preserve"> </w:t>
      </w:r>
      <w:r>
        <w:t>обучения</w:t>
      </w:r>
      <w:r>
        <w:rPr>
          <w:spacing w:val="-2"/>
        </w:rPr>
        <w:t xml:space="preserve"> </w:t>
      </w:r>
      <w:r>
        <w:t>географии</w:t>
      </w:r>
      <w:r>
        <w:rPr>
          <w:spacing w:val="-2"/>
        </w:rPr>
        <w:t xml:space="preserve"> </w:t>
      </w:r>
      <w:r>
        <w:t>в</w:t>
      </w:r>
      <w:r>
        <w:rPr>
          <w:spacing w:val="-2"/>
        </w:rPr>
        <w:t xml:space="preserve"> </w:t>
      </w:r>
      <w:r>
        <w:t>6</w:t>
      </w:r>
      <w:r>
        <w:rPr>
          <w:spacing w:val="-2"/>
        </w:rPr>
        <w:t xml:space="preserve"> классе.</w:t>
      </w:r>
    </w:p>
    <w:p w:rsidR="00804CE6" w:rsidRDefault="00BA41A7" w:rsidP="004D1AAE">
      <w:pPr>
        <w:pStyle w:val="a4"/>
        <w:numPr>
          <w:ilvl w:val="4"/>
          <w:numId w:val="151"/>
        </w:numPr>
        <w:tabs>
          <w:tab w:val="left" w:pos="1493"/>
        </w:tabs>
        <w:spacing w:before="40"/>
        <w:ind w:left="1493" w:hanging="360"/>
      </w:pPr>
      <w:r>
        <w:rPr>
          <w:sz w:val="24"/>
        </w:rPr>
        <w:t>Оболочки</w:t>
      </w:r>
      <w:r>
        <w:rPr>
          <w:spacing w:val="-1"/>
          <w:sz w:val="24"/>
        </w:rPr>
        <w:t xml:space="preserve"> </w:t>
      </w:r>
      <w:r>
        <w:rPr>
          <w:spacing w:val="-2"/>
          <w:sz w:val="24"/>
        </w:rPr>
        <w:t>Земли.</w:t>
      </w:r>
    </w:p>
    <w:p w:rsidR="00804CE6" w:rsidRDefault="00BA41A7" w:rsidP="004D1AAE">
      <w:pPr>
        <w:pStyle w:val="a4"/>
        <w:numPr>
          <w:ilvl w:val="5"/>
          <w:numId w:val="151"/>
        </w:numPr>
        <w:tabs>
          <w:tab w:val="left" w:pos="1732"/>
        </w:tabs>
        <w:spacing w:before="41"/>
        <w:ind w:left="1732" w:hanging="599"/>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rsidR="00804CE6" w:rsidRDefault="00BA41A7">
      <w:pPr>
        <w:pStyle w:val="a3"/>
        <w:spacing w:before="43"/>
        <w:ind w:left="1133"/>
      </w:pPr>
      <w:r>
        <w:t>Гидросфера</w:t>
      </w:r>
      <w:r>
        <w:rPr>
          <w:spacing w:val="51"/>
          <w:w w:val="150"/>
        </w:rPr>
        <w:t xml:space="preserve"> </w:t>
      </w:r>
      <w:r>
        <w:t>и</w:t>
      </w:r>
      <w:r>
        <w:rPr>
          <w:spacing w:val="54"/>
          <w:w w:val="150"/>
        </w:rPr>
        <w:t xml:space="preserve"> </w:t>
      </w:r>
      <w:r>
        <w:t>методы</w:t>
      </w:r>
      <w:r>
        <w:rPr>
          <w:spacing w:val="50"/>
          <w:w w:val="150"/>
        </w:rPr>
        <w:t xml:space="preserve"> </w:t>
      </w:r>
      <w:r>
        <w:t>её</w:t>
      </w:r>
      <w:r>
        <w:rPr>
          <w:spacing w:val="52"/>
          <w:w w:val="150"/>
        </w:rPr>
        <w:t xml:space="preserve"> </w:t>
      </w:r>
      <w:r>
        <w:t>изучения.</w:t>
      </w:r>
      <w:r>
        <w:rPr>
          <w:spacing w:val="54"/>
          <w:w w:val="150"/>
        </w:rPr>
        <w:t xml:space="preserve"> </w:t>
      </w:r>
      <w:r>
        <w:t>Части</w:t>
      </w:r>
      <w:r>
        <w:rPr>
          <w:spacing w:val="52"/>
          <w:w w:val="150"/>
        </w:rPr>
        <w:t xml:space="preserve"> </w:t>
      </w:r>
      <w:r>
        <w:t>гидросферы.</w:t>
      </w:r>
      <w:r>
        <w:rPr>
          <w:spacing w:val="53"/>
          <w:w w:val="150"/>
        </w:rPr>
        <w:t xml:space="preserve"> </w:t>
      </w:r>
      <w:r>
        <w:t>Мировой</w:t>
      </w:r>
      <w:r>
        <w:rPr>
          <w:spacing w:val="51"/>
          <w:w w:val="150"/>
        </w:rPr>
        <w:t xml:space="preserve"> </w:t>
      </w:r>
      <w:r>
        <w:t>круговорот</w:t>
      </w:r>
      <w:r>
        <w:rPr>
          <w:spacing w:val="54"/>
          <w:w w:val="150"/>
        </w:rPr>
        <w:t xml:space="preserve"> </w:t>
      </w:r>
      <w:r>
        <w:rPr>
          <w:spacing w:val="-2"/>
        </w:rPr>
        <w:t>воды.</w:t>
      </w:r>
    </w:p>
    <w:p w:rsidR="00804CE6" w:rsidRDefault="00BA41A7">
      <w:pPr>
        <w:pStyle w:val="a3"/>
        <w:spacing w:before="41"/>
      </w:pPr>
      <w:r>
        <w:t>Значение</w:t>
      </w:r>
      <w:r>
        <w:rPr>
          <w:spacing w:val="-5"/>
        </w:rPr>
        <w:t xml:space="preserve"> </w:t>
      </w:r>
      <w:r>
        <w:rPr>
          <w:spacing w:val="-2"/>
        </w:rPr>
        <w:t>гидросферы.</w:t>
      </w:r>
    </w:p>
    <w:p w:rsidR="00804CE6" w:rsidRDefault="00BA41A7">
      <w:pPr>
        <w:pStyle w:val="a3"/>
        <w:spacing w:before="41"/>
        <w:ind w:left="1133"/>
      </w:pPr>
      <w:r>
        <w:t>Исследования</w:t>
      </w:r>
      <w:r>
        <w:rPr>
          <w:spacing w:val="68"/>
        </w:rPr>
        <w:t xml:space="preserve">   </w:t>
      </w:r>
      <w:r>
        <w:t>вод</w:t>
      </w:r>
      <w:r>
        <w:rPr>
          <w:spacing w:val="69"/>
        </w:rPr>
        <w:t xml:space="preserve">   </w:t>
      </w:r>
      <w:r>
        <w:t>Мирового</w:t>
      </w:r>
      <w:r>
        <w:rPr>
          <w:spacing w:val="69"/>
        </w:rPr>
        <w:t xml:space="preserve">   </w:t>
      </w:r>
      <w:r>
        <w:t>океана.</w:t>
      </w:r>
      <w:r>
        <w:rPr>
          <w:spacing w:val="69"/>
        </w:rPr>
        <w:t xml:space="preserve">   </w:t>
      </w:r>
      <w:r>
        <w:t>Профессия</w:t>
      </w:r>
      <w:r>
        <w:rPr>
          <w:spacing w:val="68"/>
        </w:rPr>
        <w:t xml:space="preserve">   </w:t>
      </w:r>
      <w:r>
        <w:t>океанолог.</w:t>
      </w:r>
      <w:r>
        <w:rPr>
          <w:spacing w:val="69"/>
        </w:rPr>
        <w:t xml:space="preserve">   </w:t>
      </w:r>
      <w:r>
        <w:rPr>
          <w:spacing w:val="-2"/>
        </w:rPr>
        <w:t>Солёность</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tabs>
          <w:tab w:val="left" w:pos="2601"/>
          <w:tab w:val="left" w:pos="4424"/>
          <w:tab w:val="left" w:pos="5803"/>
          <w:tab w:val="left" w:pos="7679"/>
          <w:tab w:val="left" w:pos="9765"/>
        </w:tabs>
        <w:spacing w:before="73" w:line="276" w:lineRule="auto"/>
        <w:ind w:right="705"/>
      </w:pPr>
      <w:r>
        <w:lastRenderedPageBreak/>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Pr>
          <w:spacing w:val="-2"/>
        </w:rPr>
        <w:t>Мирового</w:t>
      </w:r>
      <w:r>
        <w:tab/>
      </w:r>
      <w:r>
        <w:rPr>
          <w:spacing w:val="-2"/>
        </w:rPr>
        <w:t>океана</w:t>
      </w:r>
      <w:r>
        <w:tab/>
      </w:r>
      <w:r>
        <w:rPr>
          <w:spacing w:val="-6"/>
        </w:rPr>
        <w:t>на</w:t>
      </w:r>
      <w:r>
        <w:tab/>
      </w:r>
      <w:r>
        <w:rPr>
          <w:spacing w:val="-2"/>
        </w:rPr>
        <w:t>картах.</w:t>
      </w:r>
      <w:r>
        <w:tab/>
      </w:r>
      <w:r>
        <w:rPr>
          <w:spacing w:val="-2"/>
        </w:rPr>
        <w:t>Мировой</w:t>
      </w:r>
      <w:r>
        <w:tab/>
      </w:r>
      <w:r>
        <w:rPr>
          <w:spacing w:val="-2"/>
        </w:rPr>
        <w:t xml:space="preserve">океан </w:t>
      </w:r>
      <w:r>
        <w:t>и его части. Движения вод Мирового океана: волны; течения, приливы и отливы. Стихийные явления</w:t>
      </w:r>
      <w:r>
        <w:rPr>
          <w:spacing w:val="80"/>
        </w:rPr>
        <w:t xml:space="preserve">    </w:t>
      </w:r>
      <w:r>
        <w:t>в</w:t>
      </w:r>
      <w:r>
        <w:rPr>
          <w:spacing w:val="80"/>
        </w:rPr>
        <w:t xml:space="preserve">    </w:t>
      </w:r>
      <w:r>
        <w:t>Мировом</w:t>
      </w:r>
      <w:r>
        <w:rPr>
          <w:spacing w:val="80"/>
        </w:rPr>
        <w:t xml:space="preserve">    </w:t>
      </w:r>
      <w:r>
        <w:t>океане.</w:t>
      </w:r>
      <w:r>
        <w:rPr>
          <w:spacing w:val="80"/>
        </w:rPr>
        <w:t xml:space="preserve">    </w:t>
      </w:r>
      <w:r>
        <w:t>Способы</w:t>
      </w:r>
      <w:r>
        <w:rPr>
          <w:spacing w:val="80"/>
        </w:rPr>
        <w:t xml:space="preserve">    </w:t>
      </w:r>
      <w:r>
        <w:t>изучения</w:t>
      </w:r>
      <w:r>
        <w:rPr>
          <w:spacing w:val="80"/>
        </w:rPr>
        <w:t xml:space="preserve">    </w:t>
      </w:r>
      <w:r>
        <w:t>и</w:t>
      </w:r>
      <w:r>
        <w:rPr>
          <w:spacing w:val="80"/>
        </w:rPr>
        <w:t xml:space="preserve">    </w:t>
      </w:r>
      <w:r>
        <w:t>наблюдения за загрязнением вод Мирового океана.</w:t>
      </w:r>
    </w:p>
    <w:p w:rsidR="00804CE6" w:rsidRDefault="00BA41A7">
      <w:pPr>
        <w:pStyle w:val="a3"/>
        <w:spacing w:before="2"/>
        <w:ind w:left="1133"/>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804CE6" w:rsidRDefault="00BA41A7">
      <w:pPr>
        <w:pStyle w:val="a3"/>
        <w:spacing w:before="41" w:line="276" w:lineRule="auto"/>
        <w:ind w:right="712" w:firstLine="708"/>
      </w:pPr>
      <w:r>
        <w:t>Реки:</w:t>
      </w:r>
      <w:r>
        <w:rPr>
          <w:spacing w:val="76"/>
        </w:rPr>
        <w:t xml:space="preserve">  </w:t>
      </w:r>
      <w:r>
        <w:t>горные</w:t>
      </w:r>
      <w:r>
        <w:rPr>
          <w:spacing w:val="75"/>
        </w:rPr>
        <w:t xml:space="preserve">  </w:t>
      </w:r>
      <w:r>
        <w:t>и</w:t>
      </w:r>
      <w:r>
        <w:rPr>
          <w:spacing w:val="76"/>
        </w:rPr>
        <w:t xml:space="preserve">  </w:t>
      </w:r>
      <w:r>
        <w:t>равнинные.</w:t>
      </w:r>
      <w:r>
        <w:rPr>
          <w:spacing w:val="75"/>
        </w:rPr>
        <w:t xml:space="preserve">  </w:t>
      </w:r>
      <w:r>
        <w:t>Речная</w:t>
      </w:r>
      <w:r>
        <w:rPr>
          <w:spacing w:val="75"/>
        </w:rPr>
        <w:t xml:space="preserve">  </w:t>
      </w:r>
      <w:r>
        <w:t>система,</w:t>
      </w:r>
      <w:r>
        <w:rPr>
          <w:spacing w:val="75"/>
        </w:rPr>
        <w:t xml:space="preserve">  </w:t>
      </w:r>
      <w:r>
        <w:t>бассейн,</w:t>
      </w:r>
      <w:r>
        <w:rPr>
          <w:spacing w:val="75"/>
        </w:rPr>
        <w:t xml:space="preserve">  </w:t>
      </w:r>
      <w:r>
        <w:t>водораздел.</w:t>
      </w:r>
      <w:r>
        <w:rPr>
          <w:spacing w:val="76"/>
        </w:rPr>
        <w:t xml:space="preserve">  </w:t>
      </w:r>
      <w:r>
        <w:t>Пороги и водопады. Питание и режим реки.</w:t>
      </w:r>
    </w:p>
    <w:p w:rsidR="00804CE6" w:rsidRDefault="00BA41A7">
      <w:pPr>
        <w:pStyle w:val="a3"/>
        <w:spacing w:before="1" w:line="276" w:lineRule="auto"/>
        <w:ind w:right="710" w:firstLine="708"/>
      </w:pPr>
      <w:r>
        <w:t>Озёра.</w:t>
      </w:r>
      <w:r>
        <w:rPr>
          <w:spacing w:val="66"/>
          <w:w w:val="150"/>
        </w:rPr>
        <w:t xml:space="preserve">  </w:t>
      </w:r>
      <w:r>
        <w:t>Происхождение</w:t>
      </w:r>
      <w:r>
        <w:rPr>
          <w:spacing w:val="65"/>
          <w:w w:val="150"/>
        </w:rPr>
        <w:t xml:space="preserve">  </w:t>
      </w:r>
      <w:r>
        <w:t>озёрных</w:t>
      </w:r>
      <w:r>
        <w:rPr>
          <w:spacing w:val="67"/>
          <w:w w:val="150"/>
        </w:rPr>
        <w:t xml:space="preserve">  </w:t>
      </w:r>
      <w:r>
        <w:t>котловин.</w:t>
      </w:r>
      <w:r>
        <w:rPr>
          <w:spacing w:val="66"/>
          <w:w w:val="150"/>
        </w:rPr>
        <w:t xml:space="preserve">  </w:t>
      </w:r>
      <w:r>
        <w:t>Питание</w:t>
      </w:r>
      <w:r>
        <w:rPr>
          <w:spacing w:val="65"/>
          <w:w w:val="150"/>
        </w:rPr>
        <w:t xml:space="preserve">  </w:t>
      </w:r>
      <w:r>
        <w:t>озёр.</w:t>
      </w:r>
      <w:r>
        <w:rPr>
          <w:spacing w:val="65"/>
          <w:w w:val="150"/>
        </w:rPr>
        <w:t xml:space="preserve">  </w:t>
      </w:r>
      <w:r>
        <w:t>Озёра</w:t>
      </w:r>
      <w:r>
        <w:rPr>
          <w:spacing w:val="65"/>
          <w:w w:val="150"/>
        </w:rPr>
        <w:t xml:space="preserve">  </w:t>
      </w:r>
      <w:r>
        <w:t xml:space="preserve">сточные и бессточные. Профессия гидролог. Природные ледники: горные и покровные. Профессия </w:t>
      </w:r>
      <w:r>
        <w:rPr>
          <w:spacing w:val="-2"/>
        </w:rPr>
        <w:t>гляциолог.</w:t>
      </w:r>
    </w:p>
    <w:p w:rsidR="00804CE6" w:rsidRDefault="00BA41A7">
      <w:pPr>
        <w:pStyle w:val="a3"/>
        <w:tabs>
          <w:tab w:val="left" w:pos="3114"/>
          <w:tab w:val="left" w:pos="4449"/>
          <w:tab w:val="left" w:pos="6480"/>
          <w:tab w:val="left" w:pos="8849"/>
        </w:tabs>
        <w:spacing w:line="276" w:lineRule="auto"/>
        <w:ind w:right="706" w:firstLine="708"/>
      </w:pPr>
      <w:r>
        <w:rPr>
          <w:spacing w:val="-2"/>
        </w:rPr>
        <w:t>Подземные</w:t>
      </w:r>
      <w:r>
        <w:tab/>
      </w:r>
      <w:r>
        <w:rPr>
          <w:spacing w:val="-4"/>
        </w:rPr>
        <w:t>воды</w:t>
      </w:r>
      <w:r>
        <w:tab/>
      </w:r>
      <w:r>
        <w:rPr>
          <w:spacing w:val="-2"/>
        </w:rPr>
        <w:t>(грунтовые,</w:t>
      </w:r>
      <w:r>
        <w:tab/>
      </w:r>
      <w:r>
        <w:rPr>
          <w:spacing w:val="-2"/>
        </w:rPr>
        <w:t>межпластовые,</w:t>
      </w:r>
      <w:r>
        <w:tab/>
      </w:r>
      <w:r>
        <w:rPr>
          <w:spacing w:val="-2"/>
        </w:rPr>
        <w:t xml:space="preserve">артезианские), </w:t>
      </w:r>
      <w:r>
        <w:t>их происхождение, условия залегания и использования. Условия образования межпластовых вод. Минеральные источники.</w:t>
      </w:r>
    </w:p>
    <w:p w:rsidR="00804CE6" w:rsidRDefault="00BA41A7">
      <w:pPr>
        <w:pStyle w:val="a3"/>
        <w:ind w:left="1133"/>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804CE6" w:rsidRDefault="00BA41A7">
      <w:pPr>
        <w:pStyle w:val="a3"/>
        <w:spacing w:before="43" w:line="278" w:lineRule="auto"/>
        <w:ind w:left="1133" w:right="3172"/>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804CE6" w:rsidRDefault="00BA41A7">
      <w:pPr>
        <w:pStyle w:val="a3"/>
        <w:tabs>
          <w:tab w:val="left" w:pos="3059"/>
          <w:tab w:val="left" w:pos="4752"/>
          <w:tab w:val="left" w:pos="5956"/>
          <w:tab w:val="left" w:pos="6438"/>
          <w:tab w:val="left" w:pos="8223"/>
          <w:tab w:val="left" w:pos="9438"/>
        </w:tabs>
        <w:spacing w:line="276" w:lineRule="auto"/>
        <w:ind w:right="708" w:firstLine="708"/>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r>
      <w:r>
        <w:rPr>
          <w:spacing w:val="-2"/>
        </w:rPr>
        <w:t>влияния</w:t>
      </w:r>
      <w:r>
        <w:tab/>
      </w:r>
      <w:r>
        <w:rPr>
          <w:spacing w:val="-2"/>
        </w:rPr>
        <w:t xml:space="preserve">человека </w:t>
      </w:r>
      <w:r>
        <w:t>на гидросферу.</w:t>
      </w:r>
    </w:p>
    <w:p w:rsidR="00804CE6" w:rsidRDefault="00BA41A7">
      <w:pPr>
        <w:pStyle w:val="a3"/>
        <w:spacing w:line="272" w:lineRule="exact"/>
        <w:ind w:left="1133"/>
        <w:jc w:val="left"/>
      </w:pPr>
      <w:r>
        <w:t>Практические</w:t>
      </w:r>
      <w:r>
        <w:rPr>
          <w:spacing w:val="25"/>
        </w:rPr>
        <w:t xml:space="preserve"> </w:t>
      </w:r>
      <w:r>
        <w:t>работы:</w:t>
      </w:r>
      <w:r>
        <w:rPr>
          <w:spacing w:val="29"/>
        </w:rPr>
        <w:t xml:space="preserve"> </w:t>
      </w:r>
      <w:r>
        <w:t>«Сравнение</w:t>
      </w:r>
      <w:r>
        <w:rPr>
          <w:spacing w:val="28"/>
        </w:rPr>
        <w:t xml:space="preserve"> </w:t>
      </w:r>
      <w:r>
        <w:t>двух</w:t>
      </w:r>
      <w:r>
        <w:rPr>
          <w:spacing w:val="31"/>
        </w:rPr>
        <w:t xml:space="preserve"> </w:t>
      </w:r>
      <w:r>
        <w:t>рек</w:t>
      </w:r>
      <w:r>
        <w:rPr>
          <w:spacing w:val="29"/>
        </w:rPr>
        <w:t xml:space="preserve"> </w:t>
      </w:r>
      <w:r>
        <w:t>(России</w:t>
      </w:r>
      <w:r>
        <w:rPr>
          <w:spacing w:val="29"/>
        </w:rPr>
        <w:t xml:space="preserve"> </w:t>
      </w:r>
      <w:r>
        <w:t>и</w:t>
      </w:r>
      <w:r>
        <w:rPr>
          <w:spacing w:val="29"/>
        </w:rPr>
        <w:t xml:space="preserve"> </w:t>
      </w:r>
      <w:r>
        <w:t>мира)</w:t>
      </w:r>
      <w:r>
        <w:rPr>
          <w:spacing w:val="28"/>
        </w:rPr>
        <w:t xml:space="preserve"> </w:t>
      </w:r>
      <w:r>
        <w:t>по</w:t>
      </w:r>
      <w:r>
        <w:rPr>
          <w:spacing w:val="26"/>
        </w:rPr>
        <w:t xml:space="preserve"> </w:t>
      </w:r>
      <w:r>
        <w:t>заданным</w:t>
      </w:r>
      <w:r>
        <w:rPr>
          <w:spacing w:val="27"/>
        </w:rPr>
        <w:t xml:space="preserve"> </w:t>
      </w:r>
      <w:r>
        <w:rPr>
          <w:spacing w:val="-2"/>
        </w:rPr>
        <w:t>признакам»,</w:t>
      </w:r>
    </w:p>
    <w:p w:rsidR="00804CE6" w:rsidRDefault="00BA41A7">
      <w:pPr>
        <w:pStyle w:val="a3"/>
        <w:spacing w:before="39"/>
        <w:jc w:val="left"/>
      </w:pPr>
      <w:r>
        <w:t>«Характеристика</w:t>
      </w:r>
      <w:r>
        <w:rPr>
          <w:spacing w:val="74"/>
          <w:w w:val="150"/>
        </w:rPr>
        <w:t xml:space="preserve"> </w:t>
      </w:r>
      <w:r>
        <w:t>одного</w:t>
      </w:r>
      <w:r>
        <w:rPr>
          <w:spacing w:val="78"/>
          <w:w w:val="150"/>
        </w:rPr>
        <w:t xml:space="preserve"> </w:t>
      </w:r>
      <w:r>
        <w:t>из</w:t>
      </w:r>
      <w:r>
        <w:rPr>
          <w:spacing w:val="76"/>
          <w:w w:val="150"/>
        </w:rPr>
        <w:t xml:space="preserve"> </w:t>
      </w:r>
      <w:r>
        <w:t>крупнейших</w:t>
      </w:r>
      <w:r>
        <w:rPr>
          <w:spacing w:val="77"/>
          <w:w w:val="150"/>
        </w:rPr>
        <w:t xml:space="preserve"> </w:t>
      </w:r>
      <w:r>
        <w:t>озёр</w:t>
      </w:r>
      <w:r>
        <w:rPr>
          <w:spacing w:val="78"/>
          <w:w w:val="150"/>
        </w:rPr>
        <w:t xml:space="preserve"> </w:t>
      </w:r>
      <w:r>
        <w:t>России</w:t>
      </w:r>
      <w:r>
        <w:rPr>
          <w:spacing w:val="79"/>
          <w:w w:val="150"/>
        </w:rPr>
        <w:t xml:space="preserve"> </w:t>
      </w:r>
      <w:r>
        <w:t>по</w:t>
      </w:r>
      <w:r>
        <w:rPr>
          <w:spacing w:val="74"/>
          <w:w w:val="150"/>
        </w:rPr>
        <w:t xml:space="preserve"> </w:t>
      </w:r>
      <w:r>
        <w:t>плану</w:t>
      </w:r>
      <w:r>
        <w:rPr>
          <w:spacing w:val="73"/>
          <w:w w:val="150"/>
        </w:rPr>
        <w:t xml:space="preserve"> </w:t>
      </w:r>
      <w:r>
        <w:t>в</w:t>
      </w:r>
      <w:r>
        <w:rPr>
          <w:spacing w:val="77"/>
          <w:w w:val="150"/>
        </w:rPr>
        <w:t xml:space="preserve"> </w:t>
      </w:r>
      <w:r>
        <w:t>форме</w:t>
      </w:r>
      <w:r>
        <w:rPr>
          <w:spacing w:val="77"/>
          <w:w w:val="150"/>
        </w:rPr>
        <w:t xml:space="preserve"> </w:t>
      </w:r>
      <w:r>
        <w:rPr>
          <w:spacing w:val="-2"/>
        </w:rPr>
        <w:t>презентации»,</w:t>
      </w:r>
    </w:p>
    <w:p w:rsidR="00804CE6" w:rsidRDefault="00BA41A7">
      <w:pPr>
        <w:pStyle w:val="a3"/>
        <w:tabs>
          <w:tab w:val="left" w:pos="2393"/>
          <w:tab w:val="left" w:pos="3763"/>
          <w:tab w:val="left" w:pos="5891"/>
          <w:tab w:val="left" w:pos="7203"/>
          <w:tab w:val="left" w:pos="8678"/>
          <w:tab w:val="left" w:pos="9890"/>
        </w:tabs>
        <w:spacing w:before="41" w:line="276" w:lineRule="auto"/>
        <w:ind w:right="713"/>
        <w:jc w:val="left"/>
      </w:pPr>
      <w:r>
        <w:rPr>
          <w:spacing w:val="-2"/>
        </w:rPr>
        <w:t>«Составление</w:t>
      </w:r>
      <w:r>
        <w:tab/>
      </w:r>
      <w:r>
        <w:rPr>
          <w:spacing w:val="-2"/>
        </w:rPr>
        <w:t>перечня</w:t>
      </w:r>
      <w:r>
        <w:tab/>
      </w:r>
      <w:r>
        <w:rPr>
          <w:spacing w:val="-2"/>
        </w:rPr>
        <w:t>поверхностных</w:t>
      </w:r>
      <w:r>
        <w:tab/>
      </w:r>
      <w:r>
        <w:rPr>
          <w:spacing w:val="-2"/>
        </w:rPr>
        <w:t>водных</w:t>
      </w:r>
      <w:r>
        <w:tab/>
      </w:r>
      <w:r>
        <w:rPr>
          <w:spacing w:val="-2"/>
        </w:rPr>
        <w:t>объектов</w:t>
      </w:r>
      <w:r>
        <w:tab/>
      </w:r>
      <w:r>
        <w:rPr>
          <w:spacing w:val="-2"/>
        </w:rPr>
        <w:t>своего</w:t>
      </w:r>
      <w:r>
        <w:tab/>
      </w:r>
      <w:r>
        <w:rPr>
          <w:spacing w:val="-4"/>
        </w:rPr>
        <w:t xml:space="preserve">края </w:t>
      </w:r>
      <w:r>
        <w:t>и их систематизация в форме таблицы».</w:t>
      </w:r>
    </w:p>
    <w:p w:rsidR="00804CE6" w:rsidRDefault="00BA41A7" w:rsidP="004D1AAE">
      <w:pPr>
        <w:pStyle w:val="a4"/>
        <w:numPr>
          <w:ilvl w:val="5"/>
          <w:numId w:val="151"/>
        </w:numPr>
        <w:tabs>
          <w:tab w:val="left" w:pos="1732"/>
        </w:tabs>
        <w:spacing w:line="275" w:lineRule="exact"/>
        <w:ind w:left="1732" w:hanging="599"/>
        <w:rPr>
          <w:sz w:val="24"/>
        </w:rPr>
      </w:pPr>
      <w:r>
        <w:rPr>
          <w:sz w:val="24"/>
        </w:rPr>
        <w:t>Атмосфера</w:t>
      </w:r>
      <w:r>
        <w:rPr>
          <w:spacing w:val="-3"/>
          <w:sz w:val="24"/>
        </w:rPr>
        <w:t xml:space="preserve"> </w:t>
      </w:r>
      <w:r>
        <w:rPr>
          <w:sz w:val="24"/>
        </w:rPr>
        <w:t>‒</w:t>
      </w:r>
      <w:r>
        <w:rPr>
          <w:spacing w:val="-1"/>
          <w:sz w:val="24"/>
        </w:rPr>
        <w:t xml:space="preserve"> </w:t>
      </w:r>
      <w:r>
        <w:rPr>
          <w:sz w:val="24"/>
        </w:rPr>
        <w:t>воздушная</w:t>
      </w:r>
      <w:r>
        <w:rPr>
          <w:spacing w:val="-1"/>
          <w:sz w:val="24"/>
        </w:rPr>
        <w:t xml:space="preserve"> </w:t>
      </w:r>
      <w:r>
        <w:rPr>
          <w:sz w:val="24"/>
        </w:rPr>
        <w:t>оболочка</w:t>
      </w:r>
      <w:r>
        <w:rPr>
          <w:spacing w:val="-1"/>
          <w:sz w:val="24"/>
        </w:rPr>
        <w:t xml:space="preserve"> </w:t>
      </w:r>
      <w:r>
        <w:rPr>
          <w:spacing w:val="-2"/>
          <w:sz w:val="24"/>
        </w:rPr>
        <w:t>Земли.</w:t>
      </w:r>
    </w:p>
    <w:p w:rsidR="00804CE6" w:rsidRDefault="00BA41A7">
      <w:pPr>
        <w:pStyle w:val="a3"/>
        <w:spacing w:before="40"/>
        <w:ind w:left="1133"/>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804CE6" w:rsidRDefault="00BA41A7">
      <w:pPr>
        <w:pStyle w:val="a3"/>
        <w:spacing w:before="44" w:line="276" w:lineRule="auto"/>
        <w:ind w:right="711" w:firstLine="708"/>
      </w:pPr>
      <w:r>
        <w:t>Температура воздуха. Суточный ход температуры воздуха и его графическое отображение.</w:t>
      </w:r>
      <w:r>
        <w:rPr>
          <w:spacing w:val="80"/>
        </w:rPr>
        <w:t xml:space="preserve">  </w:t>
      </w:r>
      <w:r>
        <w:t>Особенности</w:t>
      </w:r>
      <w:r>
        <w:rPr>
          <w:spacing w:val="80"/>
        </w:rPr>
        <w:t xml:space="preserve">  </w:t>
      </w:r>
      <w:r>
        <w:t>суточного</w:t>
      </w:r>
      <w:r>
        <w:rPr>
          <w:spacing w:val="80"/>
        </w:rPr>
        <w:t xml:space="preserve">  </w:t>
      </w:r>
      <w:r>
        <w:t>хода</w:t>
      </w:r>
      <w:r>
        <w:rPr>
          <w:spacing w:val="80"/>
        </w:rPr>
        <w:t xml:space="preserve">  </w:t>
      </w:r>
      <w:r>
        <w:t>температуры</w:t>
      </w:r>
      <w:r>
        <w:rPr>
          <w:spacing w:val="80"/>
        </w:rPr>
        <w:t xml:space="preserve">  </w:t>
      </w:r>
      <w:r>
        <w:t>воздуха</w:t>
      </w:r>
      <w:r>
        <w:rPr>
          <w:spacing w:val="80"/>
        </w:rPr>
        <w:t xml:space="preserve">  </w:t>
      </w:r>
      <w:r>
        <w:t>в</w:t>
      </w:r>
      <w:r>
        <w:rPr>
          <w:spacing w:val="80"/>
        </w:rPr>
        <w:t xml:space="preserve">  </w:t>
      </w:r>
      <w:r>
        <w:t>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04CE6" w:rsidRDefault="00BA41A7">
      <w:pPr>
        <w:pStyle w:val="a3"/>
        <w:spacing w:line="276" w:lineRule="exact"/>
        <w:ind w:left="1133"/>
      </w:pPr>
      <w:r>
        <w:t>Атмосферное</w:t>
      </w:r>
      <w:r>
        <w:rPr>
          <w:spacing w:val="56"/>
          <w:w w:val="150"/>
        </w:rPr>
        <w:t xml:space="preserve"> </w:t>
      </w:r>
      <w:r>
        <w:t>давление.</w:t>
      </w:r>
      <w:r>
        <w:rPr>
          <w:spacing w:val="58"/>
          <w:w w:val="150"/>
        </w:rPr>
        <w:t xml:space="preserve"> </w:t>
      </w:r>
      <w:r>
        <w:t>Ветер</w:t>
      </w:r>
      <w:r>
        <w:rPr>
          <w:spacing w:val="58"/>
          <w:w w:val="150"/>
        </w:rPr>
        <w:t xml:space="preserve"> </w:t>
      </w:r>
      <w:r>
        <w:t>и</w:t>
      </w:r>
      <w:r>
        <w:rPr>
          <w:spacing w:val="59"/>
          <w:w w:val="150"/>
        </w:rPr>
        <w:t xml:space="preserve"> </w:t>
      </w:r>
      <w:r>
        <w:t>причины</w:t>
      </w:r>
      <w:r>
        <w:rPr>
          <w:spacing w:val="58"/>
          <w:w w:val="150"/>
        </w:rPr>
        <w:t xml:space="preserve"> </w:t>
      </w:r>
      <w:r>
        <w:t>его</w:t>
      </w:r>
      <w:r>
        <w:rPr>
          <w:spacing w:val="58"/>
          <w:w w:val="150"/>
        </w:rPr>
        <w:t xml:space="preserve"> </w:t>
      </w:r>
      <w:r>
        <w:t>возникновения.</w:t>
      </w:r>
      <w:r>
        <w:rPr>
          <w:spacing w:val="58"/>
          <w:w w:val="150"/>
        </w:rPr>
        <w:t xml:space="preserve"> </w:t>
      </w:r>
      <w:r>
        <w:t>Роза</w:t>
      </w:r>
      <w:r>
        <w:rPr>
          <w:spacing w:val="58"/>
          <w:w w:val="150"/>
        </w:rPr>
        <w:t xml:space="preserve"> </w:t>
      </w:r>
      <w:r>
        <w:t>ветров.</w:t>
      </w:r>
      <w:r>
        <w:rPr>
          <w:spacing w:val="61"/>
          <w:w w:val="150"/>
        </w:rPr>
        <w:t xml:space="preserve"> </w:t>
      </w:r>
      <w:r>
        <w:rPr>
          <w:spacing w:val="-2"/>
        </w:rPr>
        <w:t>Бризы.</w:t>
      </w:r>
    </w:p>
    <w:p w:rsidR="00804CE6" w:rsidRDefault="00BA41A7">
      <w:pPr>
        <w:pStyle w:val="a3"/>
        <w:spacing w:before="41"/>
        <w:jc w:val="left"/>
      </w:pPr>
      <w:r>
        <w:rPr>
          <w:spacing w:val="-2"/>
        </w:rPr>
        <w:t>Муссоны.</w:t>
      </w:r>
    </w:p>
    <w:p w:rsidR="00804CE6" w:rsidRDefault="00BA41A7">
      <w:pPr>
        <w:pStyle w:val="a3"/>
        <w:spacing w:before="41" w:line="276" w:lineRule="auto"/>
        <w:ind w:right="711" w:firstLine="708"/>
      </w:pPr>
      <w:r>
        <w:t>Вода</w:t>
      </w:r>
      <w:r>
        <w:rPr>
          <w:spacing w:val="80"/>
          <w:w w:val="150"/>
        </w:rPr>
        <w:t xml:space="preserve">  </w:t>
      </w:r>
      <w:r>
        <w:t>в</w:t>
      </w:r>
      <w:r>
        <w:rPr>
          <w:spacing w:val="80"/>
          <w:w w:val="150"/>
        </w:rPr>
        <w:t xml:space="preserve">  </w:t>
      </w:r>
      <w:r>
        <w:t>атмосфере.</w:t>
      </w:r>
      <w:r>
        <w:rPr>
          <w:spacing w:val="80"/>
          <w:w w:val="150"/>
        </w:rPr>
        <w:t xml:space="preserve">  </w:t>
      </w:r>
      <w:r>
        <w:t>Влажность</w:t>
      </w:r>
      <w:r>
        <w:rPr>
          <w:spacing w:val="80"/>
          <w:w w:val="150"/>
        </w:rPr>
        <w:t xml:space="preserve">  </w:t>
      </w:r>
      <w:r>
        <w:t>воздуха.</w:t>
      </w:r>
      <w:r>
        <w:rPr>
          <w:spacing w:val="80"/>
          <w:w w:val="150"/>
        </w:rPr>
        <w:t xml:space="preserve">  </w:t>
      </w:r>
      <w:r>
        <w:t>Образование</w:t>
      </w:r>
      <w:r>
        <w:rPr>
          <w:spacing w:val="80"/>
          <w:w w:val="150"/>
        </w:rPr>
        <w:t xml:space="preserve">  </w:t>
      </w:r>
      <w:r>
        <w:t>облаков.</w:t>
      </w:r>
      <w:r>
        <w:rPr>
          <w:spacing w:val="80"/>
          <w:w w:val="150"/>
        </w:rPr>
        <w:t xml:space="preserve">  </w:t>
      </w:r>
      <w:r>
        <w:t>Облака</w:t>
      </w:r>
      <w:r>
        <w:rPr>
          <w:spacing w:val="40"/>
        </w:rPr>
        <w:t xml:space="preserve"> </w:t>
      </w:r>
      <w:r>
        <w:t>и их виды. Туман. Образование и выпадение атмосферных осадков. Виды атмосферных</w:t>
      </w:r>
      <w:r>
        <w:rPr>
          <w:spacing w:val="40"/>
        </w:rPr>
        <w:t xml:space="preserve"> </w:t>
      </w:r>
      <w:r>
        <w:rPr>
          <w:spacing w:val="-2"/>
        </w:rPr>
        <w:t>осадков.</w:t>
      </w:r>
    </w:p>
    <w:p w:rsidR="00804CE6" w:rsidRDefault="00BA41A7">
      <w:pPr>
        <w:pStyle w:val="a3"/>
        <w:spacing w:line="276" w:lineRule="auto"/>
        <w:ind w:right="708" w:firstLine="708"/>
      </w:pPr>
      <w:r>
        <w:t>Погода</w:t>
      </w:r>
      <w:r>
        <w:rPr>
          <w:spacing w:val="65"/>
          <w:w w:val="150"/>
        </w:rPr>
        <w:t xml:space="preserve">   </w:t>
      </w:r>
      <w:r>
        <w:t>и</w:t>
      </w:r>
      <w:r>
        <w:rPr>
          <w:spacing w:val="66"/>
          <w:w w:val="150"/>
        </w:rPr>
        <w:t xml:space="preserve">   </w:t>
      </w:r>
      <w:r>
        <w:t>её</w:t>
      </w:r>
      <w:r>
        <w:rPr>
          <w:spacing w:val="66"/>
          <w:w w:val="150"/>
        </w:rPr>
        <w:t xml:space="preserve">   </w:t>
      </w:r>
      <w:r>
        <w:t>показатели.</w:t>
      </w:r>
      <w:r>
        <w:rPr>
          <w:spacing w:val="66"/>
          <w:w w:val="150"/>
        </w:rPr>
        <w:t xml:space="preserve">   </w:t>
      </w:r>
      <w:r>
        <w:t>Причины</w:t>
      </w:r>
      <w:r>
        <w:rPr>
          <w:spacing w:val="66"/>
          <w:w w:val="150"/>
        </w:rPr>
        <w:t xml:space="preserve">   </w:t>
      </w:r>
      <w:r>
        <w:t>изменения</w:t>
      </w:r>
      <w:r>
        <w:rPr>
          <w:spacing w:val="65"/>
          <w:w w:val="150"/>
        </w:rPr>
        <w:t xml:space="preserve">   </w:t>
      </w:r>
      <w:r>
        <w:t>погоды.</w:t>
      </w:r>
      <w:r>
        <w:rPr>
          <w:spacing w:val="66"/>
          <w:w w:val="150"/>
        </w:rPr>
        <w:t xml:space="preserve">   </w:t>
      </w:r>
      <w:r>
        <w:t>Климат и</w:t>
      </w:r>
      <w:r>
        <w:rPr>
          <w:spacing w:val="74"/>
        </w:rPr>
        <w:t xml:space="preserve">  </w:t>
      </w:r>
      <w:r>
        <w:t>климатообразующие</w:t>
      </w:r>
      <w:r>
        <w:rPr>
          <w:spacing w:val="73"/>
        </w:rPr>
        <w:t xml:space="preserve">  </w:t>
      </w:r>
      <w:r>
        <w:t>факторы.</w:t>
      </w:r>
      <w:r>
        <w:rPr>
          <w:spacing w:val="73"/>
        </w:rPr>
        <w:t xml:space="preserve">  </w:t>
      </w:r>
      <w:r>
        <w:t>Зависимость</w:t>
      </w:r>
      <w:r>
        <w:rPr>
          <w:spacing w:val="74"/>
        </w:rPr>
        <w:t xml:space="preserve">  </w:t>
      </w:r>
      <w:r>
        <w:t>климата</w:t>
      </w:r>
      <w:r>
        <w:rPr>
          <w:spacing w:val="73"/>
        </w:rPr>
        <w:t xml:space="preserve">  </w:t>
      </w:r>
      <w:r>
        <w:t>от</w:t>
      </w:r>
      <w:r>
        <w:rPr>
          <w:spacing w:val="74"/>
        </w:rPr>
        <w:t xml:space="preserve">  </w:t>
      </w:r>
      <w:r>
        <w:t>географической</w:t>
      </w:r>
      <w:r>
        <w:rPr>
          <w:spacing w:val="74"/>
        </w:rPr>
        <w:t xml:space="preserve">  </w:t>
      </w:r>
      <w:r>
        <w:t>широты и высоты местности над уровнем моря.</w:t>
      </w:r>
    </w:p>
    <w:p w:rsidR="00804CE6" w:rsidRDefault="00BA41A7">
      <w:pPr>
        <w:pStyle w:val="a3"/>
        <w:tabs>
          <w:tab w:val="left" w:pos="3268"/>
          <w:tab w:val="left" w:pos="6580"/>
          <w:tab w:val="left" w:pos="9594"/>
        </w:tabs>
        <w:spacing w:before="2" w:line="276" w:lineRule="auto"/>
        <w:ind w:right="710" w:firstLine="708"/>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Pr>
          <w:spacing w:val="-2"/>
        </w:rPr>
        <w:t>способы</w:t>
      </w:r>
      <w:r>
        <w:tab/>
      </w:r>
      <w:r>
        <w:rPr>
          <w:spacing w:val="-2"/>
        </w:rPr>
        <w:t>отображения</w:t>
      </w:r>
      <w:r>
        <w:tab/>
      </w:r>
      <w:r>
        <w:rPr>
          <w:spacing w:val="-2"/>
        </w:rPr>
        <w:t>состояния</w:t>
      </w:r>
      <w:r>
        <w:tab/>
      </w:r>
      <w:r>
        <w:rPr>
          <w:spacing w:val="-2"/>
        </w:rPr>
        <w:t xml:space="preserve">погоды </w:t>
      </w:r>
      <w: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3" w:firstLine="708"/>
      </w:pPr>
      <w:r>
        <w:lastRenderedPageBreak/>
        <w:t>Практические работы: «Представление результатов наблюдения за погодой своей местности»,</w:t>
      </w:r>
      <w:r>
        <w:rPr>
          <w:spacing w:val="80"/>
          <w:w w:val="150"/>
        </w:rPr>
        <w:t xml:space="preserve">   </w:t>
      </w:r>
      <w:r>
        <w:t>«Анализ</w:t>
      </w:r>
      <w:r>
        <w:rPr>
          <w:spacing w:val="80"/>
          <w:w w:val="150"/>
        </w:rPr>
        <w:t xml:space="preserve">   </w:t>
      </w:r>
      <w:r>
        <w:t>графиков</w:t>
      </w:r>
      <w:r>
        <w:rPr>
          <w:spacing w:val="80"/>
          <w:w w:val="150"/>
        </w:rPr>
        <w:t xml:space="preserve">   </w:t>
      </w:r>
      <w:r>
        <w:t>суточного</w:t>
      </w:r>
      <w:r>
        <w:rPr>
          <w:spacing w:val="80"/>
          <w:w w:val="150"/>
        </w:rPr>
        <w:t xml:space="preserve">   </w:t>
      </w:r>
      <w:r>
        <w:t>хода</w:t>
      </w:r>
      <w:r>
        <w:rPr>
          <w:spacing w:val="80"/>
          <w:w w:val="150"/>
        </w:rPr>
        <w:t xml:space="preserve">   </w:t>
      </w:r>
      <w:r>
        <w:t>температуры</w:t>
      </w:r>
      <w:r>
        <w:rPr>
          <w:spacing w:val="80"/>
          <w:w w:val="150"/>
        </w:rPr>
        <w:t xml:space="preserve">   </w:t>
      </w:r>
      <w:r>
        <w:t>воздуха</w:t>
      </w:r>
      <w:r>
        <w:rPr>
          <w:spacing w:val="40"/>
        </w:rPr>
        <w:t xml:space="preserve"> </w:t>
      </w:r>
      <w:r>
        <w:t xml:space="preserve">и относительной влажности с целью установления зависимости между данными элементами </w:t>
      </w:r>
      <w:r>
        <w:rPr>
          <w:spacing w:val="-2"/>
        </w:rPr>
        <w:t>погоды».</w:t>
      </w:r>
    </w:p>
    <w:p w:rsidR="00804CE6" w:rsidRDefault="00BA41A7" w:rsidP="004D1AAE">
      <w:pPr>
        <w:pStyle w:val="a4"/>
        <w:numPr>
          <w:ilvl w:val="5"/>
          <w:numId w:val="151"/>
        </w:numPr>
        <w:tabs>
          <w:tab w:val="left" w:pos="1732"/>
        </w:tabs>
        <w:spacing w:before="1"/>
        <w:ind w:left="1732" w:hanging="599"/>
        <w:rPr>
          <w:sz w:val="24"/>
        </w:rPr>
      </w:pPr>
      <w:r>
        <w:rPr>
          <w:sz w:val="24"/>
        </w:rPr>
        <w:t>Биосфера</w:t>
      </w:r>
      <w:r>
        <w:rPr>
          <w:spacing w:val="-3"/>
          <w:sz w:val="24"/>
        </w:rPr>
        <w:t xml:space="preserve"> </w:t>
      </w:r>
      <w:r>
        <w:rPr>
          <w:sz w:val="24"/>
        </w:rPr>
        <w:t>‒</w:t>
      </w:r>
      <w:r>
        <w:rPr>
          <w:spacing w:val="-1"/>
          <w:sz w:val="24"/>
        </w:rPr>
        <w:t xml:space="preserve"> </w:t>
      </w:r>
      <w:r>
        <w:rPr>
          <w:sz w:val="24"/>
        </w:rPr>
        <w:t>оболочка</w:t>
      </w:r>
      <w:r>
        <w:rPr>
          <w:spacing w:val="-1"/>
          <w:sz w:val="24"/>
        </w:rPr>
        <w:t xml:space="preserve"> </w:t>
      </w:r>
      <w:r>
        <w:rPr>
          <w:spacing w:val="-2"/>
          <w:sz w:val="24"/>
        </w:rPr>
        <w:t>жизни.</w:t>
      </w:r>
    </w:p>
    <w:p w:rsidR="00804CE6" w:rsidRDefault="00BA41A7">
      <w:pPr>
        <w:pStyle w:val="a3"/>
        <w:spacing w:before="43" w:line="276" w:lineRule="auto"/>
        <w:ind w:right="709" w:firstLine="708"/>
      </w:pPr>
      <w:r>
        <w:t>Биосфера</w:t>
      </w:r>
      <w:r>
        <w:rPr>
          <w:spacing w:val="80"/>
        </w:rPr>
        <w:t xml:space="preserve">  </w:t>
      </w:r>
      <w:r>
        <w:t>‒</w:t>
      </w:r>
      <w:r>
        <w:rPr>
          <w:spacing w:val="80"/>
        </w:rPr>
        <w:t xml:space="preserve">  </w:t>
      </w:r>
      <w:r>
        <w:t>оболочка</w:t>
      </w:r>
      <w:r>
        <w:rPr>
          <w:spacing w:val="80"/>
        </w:rPr>
        <w:t xml:space="preserve">  </w:t>
      </w:r>
      <w:r>
        <w:t>жизни.</w:t>
      </w:r>
      <w:r>
        <w:rPr>
          <w:spacing w:val="80"/>
        </w:rPr>
        <w:t xml:space="preserve">  </w:t>
      </w:r>
      <w:r>
        <w:t>Границы</w:t>
      </w:r>
      <w:r>
        <w:rPr>
          <w:spacing w:val="80"/>
        </w:rPr>
        <w:t xml:space="preserve">  </w:t>
      </w:r>
      <w:r>
        <w:t>биосферы.</w:t>
      </w:r>
      <w:r>
        <w:rPr>
          <w:spacing w:val="80"/>
        </w:rPr>
        <w:t xml:space="preserve">  </w:t>
      </w:r>
      <w:r>
        <w:t>Профессии</w:t>
      </w:r>
      <w:r>
        <w:rPr>
          <w:spacing w:val="80"/>
        </w:rPr>
        <w:t xml:space="preserve">  </w:t>
      </w:r>
      <w:r>
        <w:t>биогеограф</w:t>
      </w:r>
      <w:r>
        <w:rPr>
          <w:spacing w:val="80"/>
        </w:rPr>
        <w:t xml:space="preserve"> </w:t>
      </w:r>
      <w:r>
        <w:t>и</w:t>
      </w:r>
      <w:r>
        <w:rPr>
          <w:spacing w:val="67"/>
          <w:w w:val="150"/>
        </w:rPr>
        <w:t xml:space="preserve">  </w:t>
      </w:r>
      <w:r>
        <w:t>геоэколог.</w:t>
      </w:r>
      <w:r>
        <w:rPr>
          <w:spacing w:val="66"/>
          <w:w w:val="150"/>
        </w:rPr>
        <w:t xml:space="preserve">  </w:t>
      </w:r>
      <w:r>
        <w:t>Растительный</w:t>
      </w:r>
      <w:r>
        <w:rPr>
          <w:spacing w:val="66"/>
          <w:w w:val="150"/>
        </w:rPr>
        <w:t xml:space="preserve">  </w:t>
      </w:r>
      <w:r>
        <w:t>и</w:t>
      </w:r>
      <w:r>
        <w:rPr>
          <w:spacing w:val="66"/>
          <w:w w:val="150"/>
        </w:rPr>
        <w:t xml:space="preserve">  </w:t>
      </w:r>
      <w:r>
        <w:t>животный</w:t>
      </w:r>
      <w:r>
        <w:rPr>
          <w:spacing w:val="67"/>
          <w:w w:val="150"/>
        </w:rPr>
        <w:t xml:space="preserve">  </w:t>
      </w:r>
      <w:r>
        <w:t>мир</w:t>
      </w:r>
      <w:r>
        <w:rPr>
          <w:spacing w:val="67"/>
          <w:w w:val="150"/>
        </w:rPr>
        <w:t xml:space="preserve">  </w:t>
      </w:r>
      <w:r>
        <w:t>Земли.</w:t>
      </w:r>
      <w:r>
        <w:rPr>
          <w:spacing w:val="65"/>
          <w:w w:val="150"/>
        </w:rPr>
        <w:t xml:space="preserve">  </w:t>
      </w:r>
      <w:r>
        <w:t>Разнообразие</w:t>
      </w:r>
      <w:r>
        <w:rPr>
          <w:spacing w:val="67"/>
          <w:w w:val="150"/>
        </w:rPr>
        <w:t xml:space="preserve">  </w:t>
      </w:r>
      <w:r>
        <w:t>животного и</w:t>
      </w:r>
      <w:r>
        <w:rPr>
          <w:spacing w:val="66"/>
          <w:w w:val="150"/>
        </w:rPr>
        <w:t xml:space="preserve">  </w:t>
      </w:r>
      <w:r>
        <w:t>растительного</w:t>
      </w:r>
      <w:r>
        <w:rPr>
          <w:spacing w:val="66"/>
          <w:w w:val="150"/>
        </w:rPr>
        <w:t xml:space="preserve">  </w:t>
      </w:r>
      <w:r>
        <w:t>мира.</w:t>
      </w:r>
      <w:r>
        <w:rPr>
          <w:spacing w:val="66"/>
          <w:w w:val="150"/>
        </w:rPr>
        <w:t xml:space="preserve">  </w:t>
      </w:r>
      <w:r>
        <w:t>Приспособление</w:t>
      </w:r>
      <w:r>
        <w:rPr>
          <w:spacing w:val="65"/>
          <w:w w:val="150"/>
        </w:rPr>
        <w:t xml:space="preserve">  </w:t>
      </w:r>
      <w:r>
        <w:t>живых</w:t>
      </w:r>
      <w:r>
        <w:rPr>
          <w:spacing w:val="67"/>
          <w:w w:val="150"/>
        </w:rPr>
        <w:t xml:space="preserve">  </w:t>
      </w:r>
      <w:r>
        <w:t>организмов</w:t>
      </w:r>
      <w:r>
        <w:rPr>
          <w:spacing w:val="66"/>
          <w:w w:val="150"/>
        </w:rPr>
        <w:t xml:space="preserve">  </w:t>
      </w:r>
      <w:r>
        <w:t>к</w:t>
      </w:r>
      <w:r>
        <w:rPr>
          <w:spacing w:val="66"/>
          <w:w w:val="150"/>
        </w:rPr>
        <w:t xml:space="preserve">  </w:t>
      </w:r>
      <w:r>
        <w:t>среде</w:t>
      </w:r>
      <w:r>
        <w:rPr>
          <w:spacing w:val="67"/>
          <w:w w:val="150"/>
        </w:rPr>
        <w:t xml:space="preserve">  </w:t>
      </w:r>
      <w:r>
        <w:t>обитания в разных природных зонах. Жизнь в Океане. Изменение животного и растительного мира Океана с глубиной и географической широтой.</w:t>
      </w:r>
    </w:p>
    <w:p w:rsidR="00804CE6" w:rsidRDefault="00BA41A7">
      <w:pPr>
        <w:pStyle w:val="a3"/>
        <w:spacing w:before="2" w:line="276" w:lineRule="auto"/>
        <w:ind w:left="1133" w:right="2337"/>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3"/>
        </w:rPr>
        <w:t xml:space="preserve"> </w:t>
      </w:r>
      <w:r>
        <w:rPr>
          <w:position w:val="1"/>
        </w:rPr>
        <w:t xml:space="preserve">Земле. </w:t>
      </w:r>
      <w:r>
        <w:t>Исследования и экологические проблемы.</w:t>
      </w:r>
    </w:p>
    <w:p w:rsidR="00804CE6" w:rsidRDefault="00BA41A7">
      <w:pPr>
        <w:pStyle w:val="a3"/>
        <w:spacing w:line="276" w:lineRule="auto"/>
        <w:ind w:left="1133"/>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6"/>
        </w:rPr>
        <w:t xml:space="preserve"> </w:t>
      </w:r>
      <w:r>
        <w:t>своего</w:t>
      </w:r>
      <w:r>
        <w:rPr>
          <w:spacing w:val="-7"/>
        </w:rPr>
        <w:t xml:space="preserve"> </w:t>
      </w:r>
      <w:r>
        <w:t xml:space="preserve">края». </w:t>
      </w:r>
      <w:r>
        <w:rPr>
          <w:spacing w:val="-2"/>
        </w:rPr>
        <w:t>Заключение.</w:t>
      </w:r>
    </w:p>
    <w:p w:rsidR="00804CE6" w:rsidRDefault="00BA41A7" w:rsidP="004D1AAE">
      <w:pPr>
        <w:pStyle w:val="a4"/>
        <w:numPr>
          <w:ilvl w:val="5"/>
          <w:numId w:val="151"/>
        </w:numPr>
        <w:tabs>
          <w:tab w:val="left" w:pos="1732"/>
        </w:tabs>
        <w:spacing w:line="275" w:lineRule="exact"/>
        <w:ind w:left="1732" w:hanging="599"/>
        <w:rPr>
          <w:sz w:val="24"/>
        </w:rPr>
      </w:pPr>
      <w:r>
        <w:rPr>
          <w:spacing w:val="-2"/>
          <w:sz w:val="24"/>
        </w:rPr>
        <w:t>Природно-территориальные</w:t>
      </w:r>
      <w:r>
        <w:rPr>
          <w:spacing w:val="31"/>
          <w:sz w:val="24"/>
        </w:rPr>
        <w:t xml:space="preserve"> </w:t>
      </w:r>
      <w:r>
        <w:rPr>
          <w:spacing w:val="-2"/>
          <w:sz w:val="24"/>
        </w:rPr>
        <w:t>комплексы.</w:t>
      </w:r>
    </w:p>
    <w:p w:rsidR="00804CE6" w:rsidRDefault="00BA41A7">
      <w:pPr>
        <w:pStyle w:val="a3"/>
        <w:tabs>
          <w:tab w:val="left" w:pos="2350"/>
          <w:tab w:val="left" w:pos="4222"/>
          <w:tab w:val="left" w:pos="5544"/>
          <w:tab w:val="left" w:pos="7408"/>
          <w:tab w:val="left" w:pos="9512"/>
        </w:tabs>
        <w:spacing w:before="39" w:line="276" w:lineRule="auto"/>
        <w:ind w:right="706" w:firstLine="708"/>
      </w:pPr>
      <w: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комплексы. </w:t>
      </w:r>
      <w:r>
        <w:rPr>
          <w:spacing w:val="-2"/>
        </w:rPr>
        <w:t>Природные</w:t>
      </w:r>
      <w:r>
        <w:tab/>
      </w:r>
      <w:r>
        <w:rPr>
          <w:spacing w:val="-2"/>
        </w:rPr>
        <w:t>комплексы</w:t>
      </w:r>
      <w:r>
        <w:tab/>
      </w:r>
      <w:r>
        <w:rPr>
          <w:spacing w:val="-4"/>
        </w:rPr>
        <w:t>своей</w:t>
      </w:r>
      <w:r>
        <w:tab/>
      </w:r>
      <w:r>
        <w:rPr>
          <w:spacing w:val="-2"/>
        </w:rPr>
        <w:t>местности.</w:t>
      </w:r>
      <w:r>
        <w:tab/>
      </w:r>
      <w:r>
        <w:rPr>
          <w:spacing w:val="-2"/>
        </w:rPr>
        <w:t>Круговороты</w:t>
      </w:r>
      <w:r>
        <w:tab/>
      </w:r>
      <w:r>
        <w:rPr>
          <w:spacing w:val="-2"/>
        </w:rPr>
        <w:t xml:space="preserve">веществ </w:t>
      </w:r>
      <w:r>
        <w:t>на Земле. Почва, её строение и состав. Образование почвы и плодородие почв. Охрана почв.</w:t>
      </w:r>
    </w:p>
    <w:p w:rsidR="00804CE6" w:rsidRDefault="00BA41A7">
      <w:pPr>
        <w:pStyle w:val="a3"/>
        <w:ind w:left="1133"/>
      </w:pPr>
      <w:r>
        <w:t>Природная</w:t>
      </w:r>
      <w:r>
        <w:rPr>
          <w:spacing w:val="43"/>
        </w:rPr>
        <w:t xml:space="preserve">  </w:t>
      </w:r>
      <w:r>
        <w:t>среда.</w:t>
      </w:r>
      <w:r>
        <w:rPr>
          <w:spacing w:val="46"/>
        </w:rPr>
        <w:t xml:space="preserve">  </w:t>
      </w:r>
      <w:r>
        <w:t>Охрана</w:t>
      </w:r>
      <w:r>
        <w:rPr>
          <w:spacing w:val="45"/>
        </w:rPr>
        <w:t xml:space="preserve">  </w:t>
      </w:r>
      <w:r>
        <w:t>природы.</w:t>
      </w:r>
      <w:r>
        <w:rPr>
          <w:spacing w:val="45"/>
        </w:rPr>
        <w:t xml:space="preserve">  </w:t>
      </w:r>
      <w:r>
        <w:t>Природные</w:t>
      </w:r>
      <w:r>
        <w:rPr>
          <w:spacing w:val="46"/>
        </w:rPr>
        <w:t xml:space="preserve">  </w:t>
      </w:r>
      <w:r>
        <w:t>особо</w:t>
      </w:r>
      <w:r>
        <w:rPr>
          <w:spacing w:val="46"/>
        </w:rPr>
        <w:t xml:space="preserve">  </w:t>
      </w:r>
      <w:r>
        <w:t>охраняемые</w:t>
      </w:r>
      <w:r>
        <w:rPr>
          <w:spacing w:val="46"/>
        </w:rPr>
        <w:t xml:space="preserve">  </w:t>
      </w:r>
      <w:r>
        <w:rPr>
          <w:spacing w:val="-2"/>
        </w:rPr>
        <w:t>территории.</w:t>
      </w:r>
    </w:p>
    <w:p w:rsidR="00804CE6" w:rsidRDefault="00BA41A7">
      <w:pPr>
        <w:pStyle w:val="a3"/>
        <w:spacing w:before="41"/>
      </w:pPr>
      <w:r>
        <w:t>Всемирное</w:t>
      </w:r>
      <w:r>
        <w:rPr>
          <w:spacing w:val="-5"/>
        </w:rPr>
        <w:t xml:space="preserve"> </w:t>
      </w:r>
      <w:r>
        <w:t>наследие</w:t>
      </w:r>
      <w:r>
        <w:rPr>
          <w:spacing w:val="-4"/>
        </w:rPr>
        <w:t xml:space="preserve"> </w:t>
      </w:r>
      <w:r>
        <w:rPr>
          <w:spacing w:val="-2"/>
        </w:rPr>
        <w:t>ЮНЕСКО.</w:t>
      </w:r>
    </w:p>
    <w:p w:rsidR="00804CE6" w:rsidRDefault="00BA41A7">
      <w:pPr>
        <w:pStyle w:val="a3"/>
        <w:spacing w:before="43" w:line="276" w:lineRule="auto"/>
        <w:ind w:right="707" w:firstLine="708"/>
      </w:pPr>
      <w:r>
        <w:t>Практическая работа (выполняется на местности) «Характеристика локального природного комплекса по плану».</w:t>
      </w:r>
    </w:p>
    <w:p w:rsidR="00804CE6" w:rsidRDefault="00BA41A7" w:rsidP="004D1AAE">
      <w:pPr>
        <w:pStyle w:val="Heading7"/>
        <w:numPr>
          <w:ilvl w:val="3"/>
          <w:numId w:val="151"/>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географии</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4"/>
          <w:numId w:val="151"/>
        </w:numPr>
        <w:tabs>
          <w:tab w:val="left" w:pos="1552"/>
        </w:tabs>
        <w:spacing w:before="41"/>
        <w:ind w:left="1552" w:hanging="419"/>
        <w:rPr>
          <w:sz w:val="24"/>
        </w:rPr>
      </w:pPr>
      <w:r>
        <w:rPr>
          <w:sz w:val="24"/>
        </w:rPr>
        <w:t>Главные</w:t>
      </w:r>
      <w:r>
        <w:rPr>
          <w:spacing w:val="-7"/>
          <w:sz w:val="24"/>
        </w:rPr>
        <w:t xml:space="preserve"> </w:t>
      </w:r>
      <w:r>
        <w:rPr>
          <w:sz w:val="24"/>
        </w:rPr>
        <w:t>закономерности</w:t>
      </w:r>
      <w:r>
        <w:rPr>
          <w:spacing w:val="-4"/>
          <w:sz w:val="24"/>
        </w:rPr>
        <w:t xml:space="preserve"> </w:t>
      </w:r>
      <w:r>
        <w:rPr>
          <w:sz w:val="24"/>
        </w:rPr>
        <w:t>природы</w:t>
      </w:r>
      <w:r>
        <w:rPr>
          <w:spacing w:val="-4"/>
          <w:sz w:val="24"/>
        </w:rPr>
        <w:t xml:space="preserve"> </w:t>
      </w:r>
      <w:r>
        <w:rPr>
          <w:spacing w:val="-2"/>
          <w:sz w:val="24"/>
        </w:rPr>
        <w:t>Земли.</w:t>
      </w:r>
    </w:p>
    <w:p w:rsidR="00804CE6" w:rsidRDefault="00BA41A7" w:rsidP="004D1AAE">
      <w:pPr>
        <w:pStyle w:val="a4"/>
        <w:numPr>
          <w:ilvl w:val="5"/>
          <w:numId w:val="151"/>
        </w:numPr>
        <w:tabs>
          <w:tab w:val="left" w:pos="1684"/>
        </w:tabs>
        <w:spacing w:before="43"/>
        <w:ind w:left="1684" w:hanging="599"/>
        <w:rPr>
          <w:sz w:val="24"/>
        </w:rPr>
      </w:pPr>
      <w:r>
        <w:rPr>
          <w:sz w:val="24"/>
        </w:rPr>
        <w:t>Географическая</w:t>
      </w:r>
      <w:r>
        <w:rPr>
          <w:spacing w:val="-6"/>
          <w:sz w:val="24"/>
        </w:rPr>
        <w:t xml:space="preserve"> </w:t>
      </w:r>
      <w:r>
        <w:rPr>
          <w:spacing w:val="-2"/>
          <w:sz w:val="24"/>
        </w:rPr>
        <w:t>оболочка.</w:t>
      </w:r>
    </w:p>
    <w:p w:rsidR="00804CE6" w:rsidRDefault="00BA41A7">
      <w:pPr>
        <w:pStyle w:val="a3"/>
        <w:spacing w:before="42" w:line="276" w:lineRule="auto"/>
        <w:ind w:right="711" w:firstLine="70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w:t>
      </w:r>
      <w:r>
        <w:rPr>
          <w:spacing w:val="40"/>
        </w:rPr>
        <w:t xml:space="preserve"> </w:t>
      </w:r>
      <w:r>
        <w:t>и высотная поясность. Современные исследования по сохранению важнейших биотопов Земли.</w:t>
      </w:r>
    </w:p>
    <w:p w:rsidR="00804CE6" w:rsidRDefault="00BA41A7">
      <w:pPr>
        <w:pStyle w:val="a3"/>
        <w:spacing w:line="276" w:lineRule="auto"/>
        <w:ind w:right="710" w:firstLine="708"/>
      </w:pPr>
      <w:r>
        <w:t>Практическая</w:t>
      </w:r>
      <w:r>
        <w:rPr>
          <w:spacing w:val="80"/>
        </w:rPr>
        <w:t xml:space="preserve">   </w:t>
      </w:r>
      <w:r>
        <w:t>работа</w:t>
      </w:r>
      <w:r>
        <w:rPr>
          <w:spacing w:val="80"/>
        </w:rPr>
        <w:t xml:space="preserve">   </w:t>
      </w:r>
      <w:r>
        <w:t>«Выявление</w:t>
      </w:r>
      <w:r>
        <w:rPr>
          <w:spacing w:val="80"/>
        </w:rPr>
        <w:t xml:space="preserve">   </w:t>
      </w:r>
      <w:r>
        <w:t>проявления</w:t>
      </w:r>
      <w:r>
        <w:rPr>
          <w:spacing w:val="80"/>
        </w:rPr>
        <w:t xml:space="preserve">   </w:t>
      </w:r>
      <w:r>
        <w:t>широтной</w:t>
      </w:r>
      <w:r>
        <w:rPr>
          <w:spacing w:val="80"/>
        </w:rPr>
        <w:t xml:space="preserve">   </w:t>
      </w:r>
      <w:r>
        <w:t>зональности</w:t>
      </w:r>
      <w:r>
        <w:rPr>
          <w:spacing w:val="40"/>
        </w:rPr>
        <w:t xml:space="preserve"> </w:t>
      </w:r>
      <w:r>
        <w:t>по картам природных зон».</w:t>
      </w:r>
    </w:p>
    <w:p w:rsidR="00804CE6" w:rsidRDefault="00BA41A7" w:rsidP="004D1AAE">
      <w:pPr>
        <w:pStyle w:val="a4"/>
        <w:numPr>
          <w:ilvl w:val="5"/>
          <w:numId w:val="151"/>
        </w:numPr>
        <w:tabs>
          <w:tab w:val="left" w:pos="1732"/>
        </w:tabs>
        <w:spacing w:line="275" w:lineRule="exact"/>
        <w:ind w:left="1732" w:hanging="599"/>
        <w:rPr>
          <w:sz w:val="24"/>
        </w:rPr>
      </w:pPr>
      <w:r>
        <w:rPr>
          <w:sz w:val="24"/>
        </w:rPr>
        <w:t>Литосфера</w:t>
      </w:r>
      <w:r>
        <w:rPr>
          <w:spacing w:val="-3"/>
          <w:sz w:val="24"/>
        </w:rPr>
        <w:t xml:space="preserve"> </w:t>
      </w:r>
      <w:r>
        <w:rPr>
          <w:sz w:val="24"/>
        </w:rPr>
        <w:t>и</w:t>
      </w:r>
      <w:r>
        <w:rPr>
          <w:spacing w:val="-2"/>
          <w:sz w:val="24"/>
        </w:rPr>
        <w:t xml:space="preserve"> </w:t>
      </w:r>
      <w:r>
        <w:rPr>
          <w:sz w:val="24"/>
        </w:rPr>
        <w:t>рельеф</w:t>
      </w:r>
      <w:r>
        <w:rPr>
          <w:spacing w:val="-2"/>
          <w:sz w:val="24"/>
        </w:rPr>
        <w:t xml:space="preserve"> Земли.</w:t>
      </w:r>
    </w:p>
    <w:p w:rsidR="00804CE6" w:rsidRDefault="00BA41A7">
      <w:pPr>
        <w:pStyle w:val="a3"/>
        <w:spacing w:before="41" w:line="276" w:lineRule="auto"/>
        <w:ind w:right="710" w:firstLine="708"/>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04CE6" w:rsidRDefault="00BA41A7">
      <w:pPr>
        <w:pStyle w:val="a3"/>
        <w:spacing w:before="1" w:line="276" w:lineRule="auto"/>
        <w:ind w:right="706" w:firstLine="708"/>
      </w:pPr>
      <w:r>
        <w:t>Практические работы: «Анализ физической карты и карты строения земной коры с</w:t>
      </w:r>
      <w:r>
        <w:rPr>
          <w:spacing w:val="40"/>
        </w:rPr>
        <w:t xml:space="preserve"> </w:t>
      </w:r>
      <w:r>
        <w:t>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04CE6" w:rsidRDefault="00BA41A7" w:rsidP="004D1AAE">
      <w:pPr>
        <w:pStyle w:val="a4"/>
        <w:numPr>
          <w:ilvl w:val="5"/>
          <w:numId w:val="151"/>
        </w:numPr>
        <w:tabs>
          <w:tab w:val="left" w:pos="1732"/>
        </w:tabs>
        <w:spacing w:before="1"/>
        <w:ind w:left="1732" w:hanging="599"/>
        <w:rPr>
          <w:sz w:val="24"/>
        </w:rPr>
      </w:pPr>
      <w:r>
        <w:rPr>
          <w:sz w:val="24"/>
        </w:rPr>
        <w:t>Атмосфера</w:t>
      </w:r>
      <w:r>
        <w:rPr>
          <w:spacing w:val="-4"/>
          <w:sz w:val="24"/>
        </w:rPr>
        <w:t xml:space="preserve"> </w:t>
      </w:r>
      <w:r>
        <w:rPr>
          <w:sz w:val="24"/>
        </w:rPr>
        <w:t>и</w:t>
      </w:r>
      <w:r>
        <w:rPr>
          <w:spacing w:val="-1"/>
          <w:sz w:val="24"/>
        </w:rPr>
        <w:t xml:space="preserve"> </w:t>
      </w:r>
      <w:r>
        <w:rPr>
          <w:sz w:val="24"/>
        </w:rPr>
        <w:t>климаты</w:t>
      </w:r>
      <w:r>
        <w:rPr>
          <w:spacing w:val="-1"/>
          <w:sz w:val="24"/>
        </w:rPr>
        <w:t xml:space="preserve"> </w:t>
      </w:r>
      <w:r>
        <w:rPr>
          <w:spacing w:val="-2"/>
          <w:sz w:val="24"/>
        </w:rPr>
        <w:t>Земли.</w:t>
      </w:r>
    </w:p>
    <w:p w:rsidR="00804CE6" w:rsidRDefault="00BA41A7">
      <w:pPr>
        <w:pStyle w:val="a3"/>
        <w:tabs>
          <w:tab w:val="left" w:pos="2525"/>
          <w:tab w:val="left" w:pos="3407"/>
          <w:tab w:val="left" w:pos="4559"/>
          <w:tab w:val="left" w:pos="6102"/>
          <w:tab w:val="left" w:pos="6495"/>
          <w:tab w:val="left" w:pos="7903"/>
          <w:tab w:val="left" w:pos="9512"/>
          <w:tab w:val="left" w:pos="9872"/>
        </w:tabs>
        <w:spacing w:before="41" w:line="276" w:lineRule="auto"/>
        <w:ind w:right="710" w:firstLine="708"/>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Pr>
          <w:spacing w:val="-2"/>
        </w:rPr>
        <w:t>западные</w:t>
      </w:r>
      <w:r>
        <w:tab/>
      </w:r>
      <w:r>
        <w:tab/>
      </w:r>
      <w:r>
        <w:rPr>
          <w:spacing w:val="-2"/>
        </w:rPr>
        <w:t>ветры.</w:t>
      </w:r>
      <w:r>
        <w:tab/>
      </w:r>
      <w:r>
        <w:tab/>
      </w:r>
      <w:r>
        <w:rPr>
          <w:spacing w:val="-2"/>
        </w:rPr>
        <w:t>Разнообразие</w:t>
      </w:r>
      <w:r>
        <w:tab/>
      </w:r>
      <w:r>
        <w:tab/>
      </w:r>
      <w:r>
        <w:rPr>
          <w:spacing w:val="-2"/>
        </w:rPr>
        <w:t xml:space="preserve">климата </w:t>
      </w:r>
      <w:r>
        <w:t xml:space="preserve">на Земле. Климатообразующие факторы: географическое положение, океанические течения, </w:t>
      </w:r>
      <w:r>
        <w:rPr>
          <w:spacing w:val="-2"/>
        </w:rPr>
        <w:t>особенности</w:t>
      </w:r>
      <w:r>
        <w:tab/>
      </w:r>
      <w:r>
        <w:rPr>
          <w:spacing w:val="-2"/>
        </w:rPr>
        <w:t>циркуляции</w:t>
      </w:r>
      <w:r>
        <w:tab/>
      </w:r>
      <w:r>
        <w:rPr>
          <w:spacing w:val="-2"/>
        </w:rPr>
        <w:t>атмосферы</w:t>
      </w:r>
      <w:r>
        <w:tab/>
      </w:r>
      <w:r>
        <w:tab/>
      </w:r>
      <w:r>
        <w:rPr>
          <w:spacing w:val="-2"/>
        </w:rPr>
        <w:t>(типы</w:t>
      </w:r>
      <w:r>
        <w:tab/>
      </w:r>
      <w:r>
        <w:rPr>
          <w:spacing w:val="-2"/>
        </w:rPr>
        <w:t>воздушных</w:t>
      </w:r>
      <w:r>
        <w:tab/>
      </w:r>
      <w:r>
        <w:tab/>
      </w:r>
      <w:r>
        <w:rPr>
          <w:spacing w:val="-4"/>
        </w:rPr>
        <w:t>масс</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1285"/>
          <w:tab w:val="left" w:pos="3665"/>
          <w:tab w:val="left" w:pos="5143"/>
          <w:tab w:val="left" w:pos="6777"/>
          <w:tab w:val="left" w:pos="9046"/>
        </w:tabs>
        <w:spacing w:before="73" w:line="276" w:lineRule="auto"/>
        <w:ind w:right="706"/>
      </w:pPr>
      <w:r>
        <w:rPr>
          <w:spacing w:val="-10"/>
        </w:rPr>
        <w:lastRenderedPageBreak/>
        <w:t>и</w:t>
      </w:r>
      <w:r>
        <w:tab/>
      </w:r>
      <w:r>
        <w:rPr>
          <w:spacing w:val="-2"/>
        </w:rPr>
        <w:t>преобладающие</w:t>
      </w:r>
      <w:r>
        <w:tab/>
      </w:r>
      <w:r>
        <w:rPr>
          <w:spacing w:val="-2"/>
        </w:rPr>
        <w:t>ветры),</w:t>
      </w:r>
      <w:r>
        <w:tab/>
      </w:r>
      <w:r>
        <w:rPr>
          <w:spacing w:val="-2"/>
        </w:rPr>
        <w:t>характер</w:t>
      </w:r>
      <w:r>
        <w:tab/>
      </w:r>
      <w:r>
        <w:rPr>
          <w:spacing w:val="-2"/>
        </w:rPr>
        <w:t>подстилающей</w:t>
      </w:r>
      <w:r>
        <w:tab/>
      </w:r>
      <w:r>
        <w:rPr>
          <w:spacing w:val="-2"/>
        </w:rPr>
        <w:t xml:space="preserve">поверхности </w:t>
      </w:r>
      <w: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w:t>
      </w:r>
      <w:r>
        <w:rPr>
          <w:spacing w:val="-3"/>
        </w:rPr>
        <w:t xml:space="preserve"> </w:t>
      </w:r>
      <w:r>
        <w:t>на</w:t>
      </w:r>
      <w:r>
        <w:rPr>
          <w:spacing w:val="-4"/>
        </w:rPr>
        <w:t xml:space="preserve"> </w:t>
      </w:r>
      <w:r>
        <w:t>их</w:t>
      </w:r>
      <w:r>
        <w:rPr>
          <w:spacing w:val="-1"/>
        </w:rPr>
        <w:t xml:space="preserve"> </w:t>
      </w:r>
      <w:r>
        <w:t>причины.</w:t>
      </w:r>
      <w:r>
        <w:rPr>
          <w:spacing w:val="-3"/>
        </w:rPr>
        <w:t xml:space="preserve"> </w:t>
      </w:r>
      <w:r>
        <w:t>Карты</w:t>
      </w:r>
      <w:r>
        <w:rPr>
          <w:spacing w:val="-3"/>
        </w:rPr>
        <w:t xml:space="preserve"> </w:t>
      </w:r>
      <w:r>
        <w:t>климатических</w:t>
      </w:r>
      <w:r>
        <w:rPr>
          <w:spacing w:val="-1"/>
        </w:rPr>
        <w:t xml:space="preserve"> </w:t>
      </w:r>
      <w:r>
        <w:t>поясов,</w:t>
      </w:r>
      <w:r>
        <w:rPr>
          <w:spacing w:val="-3"/>
        </w:rPr>
        <w:t xml:space="preserve"> </w:t>
      </w:r>
      <w:r>
        <w:t>климатические</w:t>
      </w:r>
      <w:r>
        <w:rPr>
          <w:spacing w:val="-4"/>
        </w:rPr>
        <w:t xml:space="preserve"> </w:t>
      </w:r>
      <w:r>
        <w:t>карты,</w:t>
      </w:r>
      <w:r>
        <w:rPr>
          <w:spacing w:val="-3"/>
        </w:rPr>
        <w:t xml:space="preserve"> </w:t>
      </w:r>
      <w:r>
        <w:t>карты</w:t>
      </w:r>
      <w:r>
        <w:rPr>
          <w:spacing w:val="-3"/>
        </w:rPr>
        <w:t xml:space="preserve"> </w:t>
      </w:r>
      <w:r>
        <w:t>атмосферных осадков по сезонам года. Климатограмма как графическая форма отражения климатических особенностей территории.</w:t>
      </w:r>
    </w:p>
    <w:p w:rsidR="00804CE6" w:rsidRDefault="00BA41A7">
      <w:pPr>
        <w:pStyle w:val="a3"/>
        <w:spacing w:before="1" w:line="276" w:lineRule="auto"/>
        <w:ind w:right="717" w:firstLine="708"/>
      </w:pPr>
      <w:r>
        <w:t xml:space="preserve">Практическая работа «Описание климата территории по климатической карте и </w:t>
      </w:r>
      <w:r>
        <w:rPr>
          <w:spacing w:val="-2"/>
        </w:rPr>
        <w:t>климатограмме».</w:t>
      </w:r>
    </w:p>
    <w:p w:rsidR="00804CE6" w:rsidRDefault="00BA41A7" w:rsidP="004D1AAE">
      <w:pPr>
        <w:pStyle w:val="a4"/>
        <w:numPr>
          <w:ilvl w:val="5"/>
          <w:numId w:val="151"/>
        </w:numPr>
        <w:tabs>
          <w:tab w:val="left" w:pos="1732"/>
        </w:tabs>
        <w:spacing w:before="2"/>
        <w:ind w:left="1732" w:hanging="599"/>
        <w:rPr>
          <w:sz w:val="24"/>
        </w:rPr>
      </w:pPr>
      <w:r>
        <w:rPr>
          <w:sz w:val="24"/>
        </w:rPr>
        <w:t>Мировой</w:t>
      </w:r>
      <w:r>
        <w:rPr>
          <w:spacing w:val="-3"/>
          <w:sz w:val="24"/>
        </w:rPr>
        <w:t xml:space="preserve"> </w:t>
      </w:r>
      <w:r>
        <w:rPr>
          <w:sz w:val="24"/>
        </w:rPr>
        <w:t>океан</w:t>
      </w:r>
      <w:r>
        <w:rPr>
          <w:spacing w:val="-3"/>
          <w:sz w:val="24"/>
        </w:rPr>
        <w:t xml:space="preserve"> </w:t>
      </w:r>
      <w:r>
        <w:rPr>
          <w:sz w:val="24"/>
        </w:rPr>
        <w:t>‒</w:t>
      </w:r>
      <w:r>
        <w:rPr>
          <w:spacing w:val="-6"/>
          <w:sz w:val="24"/>
        </w:rPr>
        <w:t xml:space="preserve"> </w:t>
      </w:r>
      <w:r>
        <w:rPr>
          <w:sz w:val="24"/>
        </w:rPr>
        <w:t>основная</w:t>
      </w:r>
      <w:r>
        <w:rPr>
          <w:spacing w:val="-3"/>
          <w:sz w:val="24"/>
        </w:rPr>
        <w:t xml:space="preserve"> </w:t>
      </w:r>
      <w:r>
        <w:rPr>
          <w:sz w:val="24"/>
        </w:rPr>
        <w:t>часть</w:t>
      </w:r>
      <w:r>
        <w:rPr>
          <w:spacing w:val="-1"/>
          <w:sz w:val="24"/>
        </w:rPr>
        <w:t xml:space="preserve"> </w:t>
      </w:r>
      <w:r>
        <w:rPr>
          <w:spacing w:val="-2"/>
          <w:sz w:val="24"/>
        </w:rPr>
        <w:t>гидросферы.</w:t>
      </w:r>
    </w:p>
    <w:p w:rsidR="00804CE6" w:rsidRDefault="00BA41A7">
      <w:pPr>
        <w:pStyle w:val="a3"/>
        <w:tabs>
          <w:tab w:val="left" w:pos="4778"/>
          <w:tab w:val="left" w:pos="9524"/>
        </w:tabs>
        <w:spacing w:before="41" w:line="276" w:lineRule="auto"/>
        <w:ind w:right="707" w:firstLine="708"/>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w:t>
      </w:r>
      <w:r>
        <w:rPr>
          <w:spacing w:val="-2"/>
        </w:rPr>
        <w:t>холодных</w:t>
      </w:r>
      <w:r>
        <w:tab/>
      </w:r>
      <w:r>
        <w:rPr>
          <w:spacing w:val="-2"/>
        </w:rPr>
        <w:t>океанических</w:t>
      </w:r>
      <w:r>
        <w:tab/>
      </w:r>
      <w:r>
        <w:rPr>
          <w:spacing w:val="-2"/>
        </w:rPr>
        <w:t xml:space="preserve">течений </w:t>
      </w:r>
      <w: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Pr>
          <w:spacing w:val="-2"/>
        </w:rPr>
        <w:t>закономерности</w:t>
      </w:r>
    </w:p>
    <w:p w:rsidR="00804CE6" w:rsidRDefault="00BA41A7">
      <w:pPr>
        <w:pStyle w:val="a3"/>
        <w:spacing w:line="278" w:lineRule="auto"/>
        <w:ind w:right="711"/>
      </w:pPr>
      <w:r>
        <w:t>её пространственного распространения. Основные районы рыболовства. Экологические проблемы Мирового океана.</w:t>
      </w:r>
    </w:p>
    <w:p w:rsidR="00804CE6" w:rsidRDefault="00BA41A7">
      <w:pPr>
        <w:pStyle w:val="a3"/>
        <w:spacing w:line="276" w:lineRule="auto"/>
        <w:ind w:right="710" w:firstLine="708"/>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04CE6" w:rsidRDefault="00BA41A7" w:rsidP="004D1AAE">
      <w:pPr>
        <w:pStyle w:val="a4"/>
        <w:numPr>
          <w:ilvl w:val="4"/>
          <w:numId w:val="151"/>
        </w:numPr>
        <w:tabs>
          <w:tab w:val="left" w:pos="1552"/>
        </w:tabs>
        <w:ind w:left="1552" w:hanging="419"/>
        <w:rPr>
          <w:sz w:val="24"/>
        </w:rPr>
      </w:pPr>
      <w:r>
        <w:rPr>
          <w:sz w:val="24"/>
        </w:rPr>
        <w:t>Человечество</w:t>
      </w:r>
      <w:r>
        <w:rPr>
          <w:spacing w:val="-2"/>
          <w:sz w:val="24"/>
        </w:rPr>
        <w:t xml:space="preserve"> </w:t>
      </w:r>
      <w:r>
        <w:rPr>
          <w:sz w:val="24"/>
        </w:rPr>
        <w:t>на</w:t>
      </w:r>
      <w:r>
        <w:rPr>
          <w:spacing w:val="-2"/>
          <w:sz w:val="24"/>
        </w:rPr>
        <w:t xml:space="preserve"> Земле.</w:t>
      </w:r>
    </w:p>
    <w:p w:rsidR="00804CE6" w:rsidRDefault="00BA41A7" w:rsidP="004D1AAE">
      <w:pPr>
        <w:pStyle w:val="a4"/>
        <w:numPr>
          <w:ilvl w:val="5"/>
          <w:numId w:val="151"/>
        </w:numPr>
        <w:tabs>
          <w:tab w:val="left" w:pos="1732"/>
        </w:tabs>
        <w:spacing w:before="36"/>
        <w:ind w:left="1732" w:hanging="599"/>
        <w:rPr>
          <w:sz w:val="24"/>
        </w:rPr>
      </w:pPr>
      <w:r>
        <w:rPr>
          <w:sz w:val="24"/>
        </w:rPr>
        <w:t>Численность</w:t>
      </w:r>
      <w:r>
        <w:rPr>
          <w:spacing w:val="-6"/>
          <w:sz w:val="24"/>
        </w:rPr>
        <w:t xml:space="preserve"> </w:t>
      </w:r>
      <w:r>
        <w:rPr>
          <w:spacing w:val="-2"/>
          <w:sz w:val="24"/>
        </w:rPr>
        <w:t>населения.</w:t>
      </w:r>
    </w:p>
    <w:p w:rsidR="00804CE6" w:rsidRDefault="00BA41A7">
      <w:pPr>
        <w:pStyle w:val="a3"/>
        <w:spacing w:before="41" w:line="276" w:lineRule="auto"/>
        <w:ind w:right="711" w:firstLine="708"/>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804CE6" w:rsidRDefault="00BA41A7">
      <w:pPr>
        <w:pStyle w:val="a3"/>
        <w:spacing w:line="276" w:lineRule="auto"/>
        <w:ind w:right="711" w:firstLine="708"/>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804CE6" w:rsidRDefault="00BA41A7" w:rsidP="004D1AAE">
      <w:pPr>
        <w:pStyle w:val="a4"/>
        <w:numPr>
          <w:ilvl w:val="5"/>
          <w:numId w:val="151"/>
        </w:numPr>
        <w:tabs>
          <w:tab w:val="left" w:pos="1732"/>
        </w:tabs>
        <w:ind w:left="1732" w:hanging="599"/>
        <w:rPr>
          <w:sz w:val="24"/>
        </w:rPr>
      </w:pPr>
      <w:r>
        <w:rPr>
          <w:sz w:val="24"/>
        </w:rPr>
        <w:t>Страны</w:t>
      </w:r>
      <w:r>
        <w:rPr>
          <w:spacing w:val="-2"/>
          <w:sz w:val="24"/>
        </w:rPr>
        <w:t xml:space="preserve"> </w:t>
      </w:r>
      <w:r>
        <w:rPr>
          <w:sz w:val="24"/>
        </w:rPr>
        <w:t>и</w:t>
      </w:r>
      <w:r>
        <w:rPr>
          <w:spacing w:val="-1"/>
          <w:sz w:val="24"/>
        </w:rPr>
        <w:t xml:space="preserve"> </w:t>
      </w:r>
      <w:r>
        <w:rPr>
          <w:sz w:val="24"/>
        </w:rPr>
        <w:t>народы</w:t>
      </w:r>
      <w:r>
        <w:rPr>
          <w:spacing w:val="-4"/>
          <w:sz w:val="24"/>
        </w:rPr>
        <w:t xml:space="preserve"> мира.</w:t>
      </w:r>
    </w:p>
    <w:p w:rsidR="00804CE6" w:rsidRDefault="00BA41A7">
      <w:pPr>
        <w:pStyle w:val="a3"/>
        <w:spacing w:before="42" w:line="276" w:lineRule="auto"/>
        <w:ind w:right="704" w:firstLine="708"/>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w:t>
      </w:r>
      <w:r>
        <w:rPr>
          <w:spacing w:val="-2"/>
        </w:rPr>
        <w:t>менеджер</w:t>
      </w:r>
    </w:p>
    <w:p w:rsidR="00804CE6" w:rsidRDefault="00BA41A7">
      <w:pPr>
        <w:pStyle w:val="a3"/>
        <w:spacing w:before="1"/>
      </w:pPr>
      <w:r>
        <w:t>в</w:t>
      </w:r>
      <w:r>
        <w:rPr>
          <w:spacing w:val="-3"/>
        </w:rPr>
        <w:t xml:space="preserve"> </w:t>
      </w:r>
      <w:r>
        <w:t>сфере</w:t>
      </w:r>
      <w:r>
        <w:rPr>
          <w:spacing w:val="-4"/>
        </w:rPr>
        <w:t xml:space="preserve"> </w:t>
      </w:r>
      <w:r>
        <w:t>туризма,</w:t>
      </w:r>
      <w:r>
        <w:rPr>
          <w:spacing w:val="-1"/>
        </w:rPr>
        <w:t xml:space="preserve"> </w:t>
      </w:r>
      <w:r>
        <w:rPr>
          <w:spacing w:val="-2"/>
        </w:rPr>
        <w:t>экскурсовод.</w:t>
      </w:r>
    </w:p>
    <w:p w:rsidR="00804CE6" w:rsidRDefault="00BA41A7">
      <w:pPr>
        <w:pStyle w:val="a3"/>
        <w:spacing w:before="41"/>
        <w:ind w:left="1133"/>
      </w:pPr>
      <w:r>
        <w:t>Практическая</w:t>
      </w:r>
      <w:r>
        <w:rPr>
          <w:spacing w:val="64"/>
          <w:w w:val="150"/>
        </w:rPr>
        <w:t xml:space="preserve">   </w:t>
      </w:r>
      <w:r>
        <w:t>работа</w:t>
      </w:r>
      <w:r>
        <w:rPr>
          <w:spacing w:val="65"/>
          <w:w w:val="150"/>
        </w:rPr>
        <w:t xml:space="preserve">   </w:t>
      </w:r>
      <w:r>
        <w:t>«Сравнение</w:t>
      </w:r>
      <w:r>
        <w:rPr>
          <w:spacing w:val="64"/>
          <w:w w:val="150"/>
        </w:rPr>
        <w:t xml:space="preserve">   </w:t>
      </w:r>
      <w:r>
        <w:t>занятости</w:t>
      </w:r>
      <w:r>
        <w:rPr>
          <w:spacing w:val="64"/>
          <w:w w:val="150"/>
        </w:rPr>
        <w:t xml:space="preserve">   </w:t>
      </w:r>
      <w:r>
        <w:t>населения</w:t>
      </w:r>
      <w:r>
        <w:rPr>
          <w:spacing w:val="64"/>
          <w:w w:val="150"/>
        </w:rPr>
        <w:t xml:space="preserve">   </w:t>
      </w:r>
      <w:r>
        <w:t>двух</w:t>
      </w:r>
      <w:r>
        <w:rPr>
          <w:spacing w:val="65"/>
          <w:w w:val="150"/>
        </w:rPr>
        <w:t xml:space="preserve">   </w:t>
      </w:r>
      <w:r>
        <w:rPr>
          <w:spacing w:val="-2"/>
        </w:rPr>
        <w:t>стран</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pPr>
      <w:r>
        <w:lastRenderedPageBreak/>
        <w:t>по</w:t>
      </w:r>
      <w:r>
        <w:rPr>
          <w:spacing w:val="-2"/>
        </w:rPr>
        <w:t xml:space="preserve"> </w:t>
      </w:r>
      <w:r>
        <w:t>комплексным</w:t>
      </w:r>
      <w:r>
        <w:rPr>
          <w:spacing w:val="-3"/>
        </w:rPr>
        <w:t xml:space="preserve"> </w:t>
      </w:r>
      <w:r>
        <w:rPr>
          <w:spacing w:val="-2"/>
        </w:rPr>
        <w:t>картам».</w:t>
      </w:r>
    </w:p>
    <w:p w:rsidR="00804CE6" w:rsidRDefault="00BA41A7" w:rsidP="004D1AAE">
      <w:pPr>
        <w:pStyle w:val="a4"/>
        <w:numPr>
          <w:ilvl w:val="4"/>
          <w:numId w:val="151"/>
        </w:numPr>
        <w:tabs>
          <w:tab w:val="left" w:pos="1552"/>
        </w:tabs>
        <w:spacing w:before="43"/>
        <w:ind w:left="1552" w:hanging="419"/>
        <w:rPr>
          <w:sz w:val="24"/>
        </w:rPr>
      </w:pPr>
      <w:r>
        <w:rPr>
          <w:sz w:val="24"/>
        </w:rPr>
        <w:t>Материки</w:t>
      </w:r>
      <w:r>
        <w:rPr>
          <w:spacing w:val="-2"/>
          <w:sz w:val="24"/>
        </w:rPr>
        <w:t xml:space="preserve"> </w:t>
      </w:r>
      <w:r>
        <w:rPr>
          <w:sz w:val="24"/>
        </w:rPr>
        <w:t>и</w:t>
      </w:r>
      <w:r>
        <w:rPr>
          <w:spacing w:val="-2"/>
          <w:sz w:val="24"/>
        </w:rPr>
        <w:t xml:space="preserve"> страны.</w:t>
      </w:r>
    </w:p>
    <w:p w:rsidR="00804CE6" w:rsidRDefault="00BA41A7" w:rsidP="004D1AAE">
      <w:pPr>
        <w:pStyle w:val="a4"/>
        <w:numPr>
          <w:ilvl w:val="5"/>
          <w:numId w:val="151"/>
        </w:numPr>
        <w:tabs>
          <w:tab w:val="left" w:pos="1732"/>
        </w:tabs>
        <w:spacing w:before="42"/>
        <w:ind w:left="1732" w:hanging="599"/>
        <w:rPr>
          <w:sz w:val="24"/>
        </w:rPr>
      </w:pPr>
      <w:r>
        <w:rPr>
          <w:sz w:val="24"/>
        </w:rPr>
        <w:t>Южные</w:t>
      </w:r>
      <w:r>
        <w:rPr>
          <w:spacing w:val="-3"/>
          <w:sz w:val="24"/>
        </w:rPr>
        <w:t xml:space="preserve"> </w:t>
      </w:r>
      <w:r>
        <w:rPr>
          <w:spacing w:val="-2"/>
          <w:sz w:val="24"/>
        </w:rPr>
        <w:t>материки.</w:t>
      </w:r>
    </w:p>
    <w:p w:rsidR="00804CE6" w:rsidRDefault="00BA41A7">
      <w:pPr>
        <w:pStyle w:val="a3"/>
        <w:tabs>
          <w:tab w:val="left" w:pos="2758"/>
          <w:tab w:val="left" w:pos="2819"/>
          <w:tab w:val="left" w:pos="4296"/>
          <w:tab w:val="left" w:pos="4748"/>
          <w:tab w:val="left" w:pos="6526"/>
          <w:tab w:val="left" w:pos="6978"/>
          <w:tab w:val="left" w:pos="7884"/>
          <w:tab w:val="left" w:pos="9403"/>
          <w:tab w:val="left" w:pos="9510"/>
        </w:tabs>
        <w:spacing w:before="41" w:line="276" w:lineRule="auto"/>
        <w:ind w:right="708" w:firstLine="708"/>
      </w:pPr>
      <w: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rPr>
          <w:spacing w:val="-2"/>
        </w:rPr>
        <w:t>черты</w:t>
      </w:r>
      <w:r>
        <w:tab/>
      </w:r>
      <w:r>
        <w:rPr>
          <w:spacing w:val="-2"/>
        </w:rPr>
        <w:t>рельефа,</w:t>
      </w:r>
      <w:r>
        <w:tab/>
      </w:r>
      <w:r>
        <w:tab/>
      </w:r>
      <w:r>
        <w:rPr>
          <w:spacing w:val="-2"/>
        </w:rPr>
        <w:t xml:space="preserve">климата </w:t>
      </w:r>
      <w:r>
        <w:t>и внутренних вод и определяющие их факторы. Зональные и азональные природные</w:t>
      </w:r>
      <w:r>
        <w:rPr>
          <w:spacing w:val="40"/>
        </w:rPr>
        <w:t xml:space="preserve"> </w:t>
      </w:r>
      <w:r>
        <w:t>комплексы.</w:t>
      </w:r>
      <w:r>
        <w:rPr>
          <w:spacing w:val="63"/>
          <w:w w:val="150"/>
        </w:rPr>
        <w:t xml:space="preserve">   </w:t>
      </w:r>
      <w:r>
        <w:t>Население.</w:t>
      </w:r>
      <w:r>
        <w:rPr>
          <w:spacing w:val="63"/>
          <w:w w:val="150"/>
        </w:rPr>
        <w:t xml:space="preserve">   </w:t>
      </w:r>
      <w:r>
        <w:t>Политическая</w:t>
      </w:r>
      <w:r>
        <w:rPr>
          <w:spacing w:val="63"/>
          <w:w w:val="150"/>
        </w:rPr>
        <w:t xml:space="preserve">   </w:t>
      </w:r>
      <w:r>
        <w:t>карта.</w:t>
      </w:r>
      <w:r>
        <w:rPr>
          <w:spacing w:val="63"/>
          <w:w w:val="150"/>
        </w:rPr>
        <w:t xml:space="preserve">   </w:t>
      </w:r>
      <w:r>
        <w:t>Крупнейшие</w:t>
      </w:r>
      <w:r>
        <w:rPr>
          <w:spacing w:val="63"/>
          <w:w w:val="150"/>
        </w:rPr>
        <w:t xml:space="preserve">   </w:t>
      </w:r>
      <w:r>
        <w:t>по</w:t>
      </w:r>
      <w:r>
        <w:rPr>
          <w:spacing w:val="63"/>
          <w:w w:val="150"/>
        </w:rPr>
        <w:t xml:space="preserve">   </w:t>
      </w:r>
      <w:r>
        <w:t xml:space="preserve">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w:t>
      </w:r>
      <w:r>
        <w:rPr>
          <w:spacing w:val="-2"/>
        </w:rPr>
        <w:t>Антарктиды.</w:t>
      </w:r>
      <w:r>
        <w:tab/>
      </w:r>
      <w:r>
        <w:rPr>
          <w:spacing w:val="-4"/>
        </w:rPr>
        <w:t>Цели</w:t>
      </w:r>
      <w:r>
        <w:tab/>
      </w:r>
      <w:r>
        <w:rPr>
          <w:spacing w:val="-2"/>
        </w:rPr>
        <w:t>международных</w:t>
      </w:r>
      <w:r>
        <w:tab/>
      </w:r>
      <w:r>
        <w:tab/>
      </w:r>
      <w:r>
        <w:rPr>
          <w:spacing w:val="-2"/>
        </w:rPr>
        <w:t>исследований</w:t>
      </w:r>
      <w:r>
        <w:tab/>
      </w:r>
      <w:r>
        <w:rPr>
          <w:spacing w:val="-2"/>
        </w:rPr>
        <w:t xml:space="preserve">материка </w:t>
      </w:r>
      <w:r>
        <w:t>в</w:t>
      </w:r>
      <w:r>
        <w:rPr>
          <w:spacing w:val="40"/>
        </w:rPr>
        <w:t xml:space="preserve">  </w:t>
      </w:r>
      <w:r>
        <w:t>XX‒XXI</w:t>
      </w:r>
      <w:r>
        <w:rPr>
          <w:spacing w:val="38"/>
        </w:rPr>
        <w:t xml:space="preserve">  </w:t>
      </w:r>
      <w:r>
        <w:t>вв.</w:t>
      </w:r>
      <w:r>
        <w:rPr>
          <w:spacing w:val="40"/>
        </w:rPr>
        <w:t xml:space="preserve">  </w:t>
      </w:r>
      <w:r>
        <w:t>Современные</w:t>
      </w:r>
      <w:r>
        <w:rPr>
          <w:spacing w:val="39"/>
        </w:rPr>
        <w:t xml:space="preserve">  </w:t>
      </w:r>
      <w:r>
        <w:t>исследования</w:t>
      </w:r>
      <w:r>
        <w:rPr>
          <w:spacing w:val="40"/>
        </w:rPr>
        <w:t xml:space="preserve">  </w:t>
      </w:r>
      <w:r>
        <w:t>в</w:t>
      </w:r>
      <w:r>
        <w:rPr>
          <w:spacing w:val="40"/>
        </w:rPr>
        <w:t xml:space="preserve">  </w:t>
      </w:r>
      <w:r>
        <w:t>Антарктиде.</w:t>
      </w:r>
      <w:r>
        <w:rPr>
          <w:spacing w:val="40"/>
        </w:rPr>
        <w:t xml:space="preserve">  </w:t>
      </w:r>
      <w:r>
        <w:t>Роль</w:t>
      </w:r>
      <w:r>
        <w:rPr>
          <w:spacing w:val="40"/>
        </w:rPr>
        <w:t xml:space="preserve">  </w:t>
      </w:r>
      <w:r>
        <w:t>России</w:t>
      </w:r>
      <w:r>
        <w:rPr>
          <w:spacing w:val="40"/>
        </w:rPr>
        <w:t xml:space="preserve">  </w:t>
      </w:r>
      <w:r>
        <w:t>в</w:t>
      </w:r>
      <w:r>
        <w:rPr>
          <w:spacing w:val="40"/>
        </w:rPr>
        <w:t xml:space="preserve">  </w:t>
      </w:r>
      <w:r>
        <w:t>открытиях и исследованиях ледового континента.</w:t>
      </w:r>
    </w:p>
    <w:p w:rsidR="00804CE6" w:rsidRDefault="00BA41A7">
      <w:pPr>
        <w:pStyle w:val="a3"/>
        <w:tabs>
          <w:tab w:val="left" w:pos="5233"/>
          <w:tab w:val="left" w:pos="9246"/>
        </w:tabs>
        <w:spacing w:line="276" w:lineRule="auto"/>
        <w:ind w:right="708" w:firstLine="708"/>
      </w:pPr>
      <w:r>
        <w:t>Практические работы: «Сравнение географического положения двух (любых) южных материков», «Объяснение</w:t>
      </w:r>
      <w:r>
        <w:rPr>
          <w:spacing w:val="-2"/>
        </w:rPr>
        <w:t xml:space="preserve"> </w:t>
      </w:r>
      <w:r>
        <w:t>годового</w:t>
      </w:r>
      <w:r>
        <w:rPr>
          <w:spacing w:val="-2"/>
        </w:rPr>
        <w:t xml:space="preserve"> </w:t>
      </w:r>
      <w:r>
        <w:t>хода</w:t>
      </w:r>
      <w:r>
        <w:rPr>
          <w:spacing w:val="-2"/>
        </w:rPr>
        <w:t xml:space="preserve"> </w:t>
      </w:r>
      <w:r>
        <w:t>температур</w:t>
      </w:r>
      <w:r>
        <w:rPr>
          <w:spacing w:val="-1"/>
        </w:rPr>
        <w:t xml:space="preserve"> </w:t>
      </w:r>
      <w:r>
        <w:t>и режима выпадения</w:t>
      </w:r>
      <w:r>
        <w:rPr>
          <w:spacing w:val="-1"/>
        </w:rPr>
        <w:t xml:space="preserve"> </w:t>
      </w:r>
      <w:r>
        <w:t xml:space="preserve">атмосферных осадков в экваториальном климатическом поясе», «Сравнение особенностей климата Африки, Южной </w:t>
      </w:r>
      <w:r>
        <w:rPr>
          <w:spacing w:val="-2"/>
        </w:rPr>
        <w:t>Америки</w:t>
      </w:r>
      <w:r>
        <w:tab/>
      </w:r>
      <w:r>
        <w:rPr>
          <w:spacing w:val="-10"/>
        </w:rPr>
        <w:t>и</w:t>
      </w:r>
      <w:r>
        <w:tab/>
      </w:r>
      <w:r>
        <w:rPr>
          <w:spacing w:val="-2"/>
        </w:rPr>
        <w:t xml:space="preserve">Австралии </w:t>
      </w:r>
      <w:r>
        <w:t>по</w:t>
      </w:r>
      <w:r>
        <w:rPr>
          <w:spacing w:val="80"/>
          <w:w w:val="150"/>
        </w:rPr>
        <w:t xml:space="preserve"> </w:t>
      </w:r>
      <w:r>
        <w:t>плану»,</w:t>
      </w:r>
      <w:r>
        <w:rPr>
          <w:spacing w:val="80"/>
          <w:w w:val="150"/>
        </w:rPr>
        <w:t xml:space="preserve"> </w:t>
      </w:r>
      <w:r>
        <w:t>«Описание</w:t>
      </w:r>
      <w:r>
        <w:rPr>
          <w:spacing w:val="80"/>
          <w:w w:val="150"/>
        </w:rPr>
        <w:t xml:space="preserve"> </w:t>
      </w:r>
      <w:r>
        <w:t>Австралии</w:t>
      </w:r>
      <w:r>
        <w:rPr>
          <w:spacing w:val="80"/>
          <w:w w:val="150"/>
        </w:rPr>
        <w:t xml:space="preserve"> </w:t>
      </w:r>
      <w:r>
        <w:t>или</w:t>
      </w:r>
      <w:r>
        <w:rPr>
          <w:spacing w:val="80"/>
          <w:w w:val="150"/>
        </w:rPr>
        <w:t xml:space="preserve"> </w:t>
      </w:r>
      <w:r>
        <w:t>одной</w:t>
      </w:r>
      <w:r>
        <w:rPr>
          <w:spacing w:val="80"/>
          <w:w w:val="150"/>
        </w:rPr>
        <w:t xml:space="preserve"> </w:t>
      </w:r>
      <w:r>
        <w:t>из</w:t>
      </w:r>
      <w:r>
        <w:rPr>
          <w:spacing w:val="80"/>
          <w:w w:val="150"/>
        </w:rPr>
        <w:t xml:space="preserve"> </w:t>
      </w:r>
      <w:r>
        <w:t>стран</w:t>
      </w:r>
      <w:r>
        <w:rPr>
          <w:spacing w:val="80"/>
          <w:w w:val="150"/>
        </w:rPr>
        <w:t xml:space="preserve"> </w:t>
      </w:r>
      <w:r>
        <w:t>Африки</w:t>
      </w:r>
      <w:r>
        <w:rPr>
          <w:spacing w:val="80"/>
          <w:w w:val="150"/>
        </w:rPr>
        <w:t xml:space="preserve"> </w:t>
      </w:r>
      <w:r>
        <w:t>или</w:t>
      </w:r>
      <w:r>
        <w:rPr>
          <w:spacing w:val="80"/>
          <w:w w:val="150"/>
        </w:rPr>
        <w:t xml:space="preserve"> </w:t>
      </w:r>
      <w:r>
        <w:t>Южной</w:t>
      </w:r>
      <w:r>
        <w:rPr>
          <w:spacing w:val="80"/>
          <w:w w:val="150"/>
        </w:rPr>
        <w:t xml:space="preserve"> </w:t>
      </w:r>
      <w:r>
        <w:t>Америки по географическим картам», «Объяснение особенностей размещения населения Австралии или одной из стран Африки или Южной Америки».</w:t>
      </w:r>
    </w:p>
    <w:p w:rsidR="00804CE6" w:rsidRDefault="00BA41A7" w:rsidP="004D1AAE">
      <w:pPr>
        <w:pStyle w:val="a4"/>
        <w:numPr>
          <w:ilvl w:val="5"/>
          <w:numId w:val="151"/>
        </w:numPr>
        <w:tabs>
          <w:tab w:val="left" w:pos="1732"/>
        </w:tabs>
        <w:spacing w:before="1"/>
        <w:ind w:left="1732" w:hanging="599"/>
        <w:rPr>
          <w:sz w:val="24"/>
        </w:rPr>
      </w:pPr>
      <w:r>
        <w:rPr>
          <w:sz w:val="24"/>
        </w:rPr>
        <w:t>Северные</w:t>
      </w:r>
      <w:r>
        <w:rPr>
          <w:spacing w:val="-6"/>
          <w:sz w:val="24"/>
        </w:rPr>
        <w:t xml:space="preserve"> </w:t>
      </w:r>
      <w:r>
        <w:rPr>
          <w:spacing w:val="-2"/>
          <w:sz w:val="24"/>
        </w:rPr>
        <w:t>материки.</w:t>
      </w:r>
    </w:p>
    <w:p w:rsidR="00804CE6" w:rsidRDefault="00BA41A7">
      <w:pPr>
        <w:pStyle w:val="a3"/>
        <w:spacing w:before="40" w:line="276" w:lineRule="auto"/>
        <w:ind w:right="712" w:firstLine="708"/>
      </w:pPr>
      <w:r>
        <w:t>Северная Америка. Евразия. История открытия и освоения. Географическое положение. Основные</w:t>
      </w:r>
      <w:r>
        <w:rPr>
          <w:spacing w:val="71"/>
        </w:rPr>
        <w:t xml:space="preserve">   </w:t>
      </w:r>
      <w:r>
        <w:t>черты</w:t>
      </w:r>
      <w:r>
        <w:rPr>
          <w:spacing w:val="72"/>
        </w:rPr>
        <w:t xml:space="preserve">   </w:t>
      </w:r>
      <w:r>
        <w:t>рельефа,</w:t>
      </w:r>
      <w:r>
        <w:rPr>
          <w:spacing w:val="71"/>
        </w:rPr>
        <w:t xml:space="preserve">   </w:t>
      </w:r>
      <w:r>
        <w:t>климата</w:t>
      </w:r>
      <w:r>
        <w:rPr>
          <w:spacing w:val="71"/>
        </w:rPr>
        <w:t xml:space="preserve">   </w:t>
      </w:r>
      <w:r>
        <w:t>и</w:t>
      </w:r>
      <w:r>
        <w:rPr>
          <w:spacing w:val="72"/>
        </w:rPr>
        <w:t xml:space="preserve">   </w:t>
      </w:r>
      <w:r>
        <w:t>внутренних</w:t>
      </w:r>
      <w:r>
        <w:rPr>
          <w:spacing w:val="71"/>
        </w:rPr>
        <w:t xml:space="preserve">   </w:t>
      </w:r>
      <w:r>
        <w:t>вод</w:t>
      </w:r>
      <w:r>
        <w:rPr>
          <w:spacing w:val="71"/>
        </w:rPr>
        <w:t xml:space="preserve">   </w:t>
      </w:r>
      <w:r>
        <w:t>и</w:t>
      </w:r>
      <w:r>
        <w:rPr>
          <w:spacing w:val="72"/>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04CE6" w:rsidRDefault="00BA41A7">
      <w:pPr>
        <w:pStyle w:val="a3"/>
        <w:spacing w:line="276" w:lineRule="auto"/>
        <w:ind w:right="705" w:firstLine="708"/>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w:t>
      </w:r>
      <w:r>
        <w:rPr>
          <w:spacing w:val="-4"/>
        </w:rPr>
        <w:t>одной</w:t>
      </w:r>
    </w:p>
    <w:p w:rsidR="00804CE6" w:rsidRDefault="00BA41A7">
      <w:pPr>
        <w:pStyle w:val="a3"/>
        <w:spacing w:before="2" w:line="276" w:lineRule="auto"/>
        <w:ind w:right="709"/>
      </w:pPr>
      <w:r>
        <w:t>из</w:t>
      </w:r>
      <w:r>
        <w:rPr>
          <w:spacing w:val="-4"/>
        </w:rPr>
        <w:t xml:space="preserve"> </w:t>
      </w:r>
      <w:r>
        <w:t>природных зон</w:t>
      </w:r>
      <w:r>
        <w:rPr>
          <w:spacing w:val="-1"/>
        </w:rPr>
        <w:t xml:space="preserve"> </w:t>
      </w:r>
      <w:r>
        <w:t>на</w:t>
      </w:r>
      <w:r>
        <w:rPr>
          <w:spacing w:val="-3"/>
        </w:rPr>
        <w:t xml:space="preserve"> </w:t>
      </w:r>
      <w:r>
        <w:t>основе</w:t>
      </w:r>
      <w:r>
        <w:rPr>
          <w:spacing w:val="-4"/>
        </w:rPr>
        <w:t xml:space="preserve"> </w:t>
      </w:r>
      <w:r>
        <w:t>анализа</w:t>
      </w:r>
      <w:r>
        <w:rPr>
          <w:spacing w:val="-3"/>
        </w:rPr>
        <w:t xml:space="preserve"> </w:t>
      </w:r>
      <w:r>
        <w:t>нескольких</w:t>
      </w:r>
      <w:r>
        <w:rPr>
          <w:spacing w:val="-2"/>
        </w:rPr>
        <w:t xml:space="preserve"> </w:t>
      </w:r>
      <w:r>
        <w:t>источников</w:t>
      </w:r>
      <w:r>
        <w:rPr>
          <w:spacing w:val="-3"/>
        </w:rPr>
        <w:t xml:space="preserve"> </w:t>
      </w:r>
      <w:r>
        <w:t>информации», «Описание</w:t>
      </w:r>
      <w:r>
        <w:rPr>
          <w:spacing w:val="-3"/>
        </w:rPr>
        <w:t xml:space="preserve"> </w:t>
      </w:r>
      <w:r>
        <w:t>одной</w:t>
      </w:r>
      <w:r>
        <w:rPr>
          <w:spacing w:val="-1"/>
        </w:rPr>
        <w:t xml:space="preserve"> </w:t>
      </w:r>
      <w:r>
        <w:t>из стран</w:t>
      </w:r>
      <w:r>
        <w:rPr>
          <w:spacing w:val="80"/>
        </w:rPr>
        <w:t xml:space="preserve">    </w:t>
      </w:r>
      <w:r>
        <w:t>Северной</w:t>
      </w:r>
      <w:r>
        <w:rPr>
          <w:spacing w:val="80"/>
        </w:rPr>
        <w:t xml:space="preserve">    </w:t>
      </w:r>
      <w:r>
        <w:t>Америки</w:t>
      </w:r>
      <w:r>
        <w:rPr>
          <w:spacing w:val="80"/>
        </w:rPr>
        <w:t xml:space="preserve">    </w:t>
      </w:r>
      <w:r>
        <w:t>или</w:t>
      </w:r>
      <w:r>
        <w:rPr>
          <w:spacing w:val="80"/>
        </w:rPr>
        <w:t xml:space="preserve">    </w:t>
      </w:r>
      <w:r>
        <w:t>Евразии</w:t>
      </w:r>
      <w:r>
        <w:rPr>
          <w:spacing w:val="80"/>
        </w:rPr>
        <w:t xml:space="preserve">    </w:t>
      </w:r>
      <w:r>
        <w:t>в</w:t>
      </w:r>
      <w:r>
        <w:rPr>
          <w:spacing w:val="80"/>
        </w:rPr>
        <w:t xml:space="preserve">    </w:t>
      </w:r>
      <w:r>
        <w:t>форме</w:t>
      </w:r>
      <w:r>
        <w:rPr>
          <w:spacing w:val="80"/>
        </w:rPr>
        <w:t xml:space="preserve">    </w:t>
      </w:r>
      <w:r>
        <w:t>презентации</w:t>
      </w:r>
      <w:r>
        <w:rPr>
          <w:spacing w:val="80"/>
        </w:rPr>
        <w:t xml:space="preserve"> </w:t>
      </w:r>
      <w:r>
        <w:t>(с</w:t>
      </w:r>
      <w:r>
        <w:rPr>
          <w:spacing w:val="71"/>
        </w:rPr>
        <w:t xml:space="preserve">   </w:t>
      </w:r>
      <w:r>
        <w:t>целью</w:t>
      </w:r>
      <w:r>
        <w:rPr>
          <w:spacing w:val="72"/>
        </w:rPr>
        <w:t xml:space="preserve">   </w:t>
      </w:r>
      <w:r>
        <w:t>привлечения</w:t>
      </w:r>
      <w:r>
        <w:rPr>
          <w:spacing w:val="71"/>
        </w:rPr>
        <w:t xml:space="preserve">   </w:t>
      </w:r>
      <w:r>
        <w:t>туристов,</w:t>
      </w:r>
      <w:r>
        <w:rPr>
          <w:spacing w:val="71"/>
        </w:rPr>
        <w:t xml:space="preserve">   </w:t>
      </w:r>
      <w:r>
        <w:t>создания</w:t>
      </w:r>
      <w:r>
        <w:rPr>
          <w:spacing w:val="71"/>
        </w:rPr>
        <w:t xml:space="preserve">   </w:t>
      </w:r>
      <w:r>
        <w:t>положительного</w:t>
      </w:r>
      <w:r>
        <w:rPr>
          <w:spacing w:val="71"/>
        </w:rPr>
        <w:t xml:space="preserve">   </w:t>
      </w:r>
      <w:r>
        <w:t>образа</w:t>
      </w:r>
      <w:r>
        <w:rPr>
          <w:spacing w:val="70"/>
        </w:rPr>
        <w:t xml:space="preserve">   </w:t>
      </w:r>
      <w:r>
        <w:t>страны и других)».</w:t>
      </w:r>
    </w:p>
    <w:p w:rsidR="00804CE6" w:rsidRDefault="00BA41A7" w:rsidP="004D1AAE">
      <w:pPr>
        <w:pStyle w:val="a4"/>
        <w:numPr>
          <w:ilvl w:val="5"/>
          <w:numId w:val="151"/>
        </w:numPr>
        <w:tabs>
          <w:tab w:val="left" w:pos="1732"/>
        </w:tabs>
        <w:ind w:left="1732" w:hanging="599"/>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2"/>
          <w:sz w:val="24"/>
        </w:rPr>
        <w:t xml:space="preserve"> общества.</w:t>
      </w:r>
    </w:p>
    <w:p w:rsidR="00804CE6" w:rsidRDefault="00BA41A7">
      <w:pPr>
        <w:pStyle w:val="a3"/>
        <w:tabs>
          <w:tab w:val="left" w:pos="3164"/>
          <w:tab w:val="left" w:pos="5779"/>
          <w:tab w:val="left" w:pos="6902"/>
          <w:tab w:val="left" w:pos="9445"/>
        </w:tabs>
        <w:spacing w:before="41" w:line="276" w:lineRule="auto"/>
        <w:ind w:right="708" w:firstLine="708"/>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Pr>
          <w:spacing w:val="-2"/>
        </w:rPr>
        <w:t>международного</w:t>
      </w:r>
      <w:r>
        <w:tab/>
      </w:r>
      <w:r>
        <w:rPr>
          <w:spacing w:val="-2"/>
        </w:rPr>
        <w:t>сотрудничества</w:t>
      </w:r>
      <w:r>
        <w:tab/>
      </w:r>
      <w:r>
        <w:rPr>
          <w:spacing w:val="-10"/>
        </w:rPr>
        <w:t>в</w:t>
      </w:r>
      <w:r>
        <w:tab/>
      </w:r>
      <w:r>
        <w:rPr>
          <w:spacing w:val="-2"/>
        </w:rPr>
        <w:t>использовании</w:t>
      </w:r>
      <w:r>
        <w:tab/>
      </w:r>
      <w:r>
        <w:rPr>
          <w:spacing w:val="-2"/>
        </w:rPr>
        <w:t xml:space="preserve">природы </w:t>
      </w: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04CE6" w:rsidRDefault="00BA41A7">
      <w:pPr>
        <w:pStyle w:val="a3"/>
        <w:spacing w:line="276" w:lineRule="auto"/>
        <w:ind w:right="709" w:firstLine="708"/>
      </w:pPr>
      <w:r>
        <w:t>Глобальные проблемы человечества: экологическая, сырьевая, энергетическая, преодоления</w:t>
      </w:r>
      <w:r>
        <w:rPr>
          <w:spacing w:val="80"/>
        </w:rPr>
        <w:t xml:space="preserve">  </w:t>
      </w:r>
      <w:r>
        <w:t>отсталости</w:t>
      </w:r>
      <w:r>
        <w:rPr>
          <w:spacing w:val="80"/>
        </w:rPr>
        <w:t xml:space="preserve">  </w:t>
      </w:r>
      <w:r>
        <w:t>стран,</w:t>
      </w:r>
      <w:r>
        <w:rPr>
          <w:spacing w:val="80"/>
        </w:rPr>
        <w:t xml:space="preserve">  </w:t>
      </w:r>
      <w:r>
        <w:t>продовольственная</w:t>
      </w:r>
      <w:r>
        <w:rPr>
          <w:spacing w:val="80"/>
        </w:rPr>
        <w:t xml:space="preserve">  </w:t>
      </w:r>
      <w:r>
        <w:t>‒</w:t>
      </w:r>
      <w:r>
        <w:rPr>
          <w:spacing w:val="80"/>
        </w:rPr>
        <w:t xml:space="preserve">  </w:t>
      </w:r>
      <w:r>
        <w:t>и</w:t>
      </w:r>
      <w:r>
        <w:rPr>
          <w:spacing w:val="80"/>
        </w:rPr>
        <w:t xml:space="preserve">  </w:t>
      </w:r>
      <w:r>
        <w:t>международные</w:t>
      </w:r>
      <w:r>
        <w:rPr>
          <w:spacing w:val="80"/>
        </w:rPr>
        <w:t xml:space="preserve">  </w:t>
      </w:r>
      <w:r>
        <w:t>усилия</w:t>
      </w:r>
      <w:r>
        <w:rPr>
          <w:spacing w:val="80"/>
        </w:rPr>
        <w:t xml:space="preserve"> </w:t>
      </w:r>
      <w:r>
        <w:t>по их преодолению. Программа ООН и цели устойчивого развития. Всемирное наследие ЮНЕСКО: природные и культурные объекты.</w:t>
      </w:r>
    </w:p>
    <w:p w:rsidR="00804CE6" w:rsidRDefault="00BA41A7">
      <w:pPr>
        <w:pStyle w:val="a3"/>
        <w:ind w:left="1133"/>
      </w:pPr>
      <w:r>
        <w:t>Практическая</w:t>
      </w:r>
      <w:r>
        <w:rPr>
          <w:spacing w:val="71"/>
        </w:rPr>
        <w:t xml:space="preserve">   </w:t>
      </w:r>
      <w:r>
        <w:t>работа</w:t>
      </w:r>
      <w:r>
        <w:rPr>
          <w:spacing w:val="73"/>
        </w:rPr>
        <w:t xml:space="preserve">   </w:t>
      </w:r>
      <w:r>
        <w:t>«Характеристика</w:t>
      </w:r>
      <w:r>
        <w:rPr>
          <w:spacing w:val="72"/>
        </w:rPr>
        <w:t xml:space="preserve">   </w:t>
      </w:r>
      <w:r>
        <w:t>изменений</w:t>
      </w:r>
      <w:r>
        <w:rPr>
          <w:spacing w:val="72"/>
        </w:rPr>
        <w:t xml:space="preserve">   </w:t>
      </w:r>
      <w:r>
        <w:t>компонентов</w:t>
      </w:r>
      <w:r>
        <w:rPr>
          <w:spacing w:val="72"/>
        </w:rPr>
        <w:t xml:space="preserve">   </w:t>
      </w:r>
      <w:r>
        <w:rPr>
          <w:spacing w:val="-2"/>
        </w:rPr>
        <w:t>природы</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на</w:t>
      </w:r>
      <w:r>
        <w:rPr>
          <w:spacing w:val="-7"/>
        </w:rPr>
        <w:t xml:space="preserve"> </w:t>
      </w:r>
      <w:r>
        <w:t>территории</w:t>
      </w:r>
      <w:r>
        <w:rPr>
          <w:spacing w:val="-4"/>
        </w:rPr>
        <w:t xml:space="preserve"> </w:t>
      </w:r>
      <w:r>
        <w:t>одной</w:t>
      </w:r>
      <w:r>
        <w:rPr>
          <w:spacing w:val="-3"/>
        </w:rPr>
        <w:t xml:space="preserve"> </w:t>
      </w:r>
      <w:r>
        <w:t>из</w:t>
      </w:r>
      <w:r>
        <w:rPr>
          <w:spacing w:val="-5"/>
        </w:rPr>
        <w:t xml:space="preserve"> </w:t>
      </w:r>
      <w:r>
        <w:t>стран</w:t>
      </w:r>
      <w:r>
        <w:rPr>
          <w:spacing w:val="-3"/>
        </w:rPr>
        <w:t xml:space="preserve"> </w:t>
      </w:r>
      <w:r>
        <w:t>мира</w:t>
      </w:r>
      <w:r>
        <w:rPr>
          <w:spacing w:val="-4"/>
        </w:rPr>
        <w:t xml:space="preserve"> </w:t>
      </w:r>
      <w:r>
        <w:t>в</w:t>
      </w:r>
      <w:r>
        <w:rPr>
          <w:spacing w:val="-4"/>
        </w:rPr>
        <w:t xml:space="preserve"> </w:t>
      </w:r>
      <w:r>
        <w:t>результате</w:t>
      </w:r>
      <w:r>
        <w:rPr>
          <w:spacing w:val="-4"/>
        </w:rPr>
        <w:t xml:space="preserve"> </w:t>
      </w:r>
      <w:r>
        <w:t>деятельности</w:t>
      </w:r>
      <w:r>
        <w:rPr>
          <w:spacing w:val="-2"/>
        </w:rPr>
        <w:t xml:space="preserve"> человека».</w:t>
      </w:r>
    </w:p>
    <w:p w:rsidR="00804CE6" w:rsidRDefault="00BA41A7" w:rsidP="004D1AAE">
      <w:pPr>
        <w:pStyle w:val="a4"/>
        <w:numPr>
          <w:ilvl w:val="3"/>
          <w:numId w:val="151"/>
        </w:numPr>
        <w:tabs>
          <w:tab w:val="left" w:pos="1372"/>
        </w:tabs>
        <w:spacing w:before="43"/>
        <w:ind w:left="1372" w:hanging="239"/>
        <w:rPr>
          <w:sz w:val="24"/>
        </w:rPr>
      </w:pPr>
      <w:r>
        <w:rPr>
          <w:sz w:val="24"/>
        </w:rPr>
        <w:t>Содержание</w:t>
      </w:r>
      <w:r>
        <w:rPr>
          <w:spacing w:val="-3"/>
          <w:sz w:val="24"/>
        </w:rPr>
        <w:t xml:space="preserve"> </w:t>
      </w:r>
      <w:r>
        <w:rPr>
          <w:sz w:val="24"/>
        </w:rPr>
        <w:t>обучения географии</w:t>
      </w:r>
      <w:r>
        <w:rPr>
          <w:spacing w:val="-2"/>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804CE6" w:rsidRDefault="00BA41A7" w:rsidP="004D1AAE">
      <w:pPr>
        <w:pStyle w:val="a4"/>
        <w:numPr>
          <w:ilvl w:val="4"/>
          <w:numId w:val="151"/>
        </w:numPr>
        <w:tabs>
          <w:tab w:val="left" w:pos="1552"/>
        </w:tabs>
        <w:spacing w:before="42"/>
        <w:ind w:left="1552" w:hanging="419"/>
        <w:rPr>
          <w:sz w:val="24"/>
        </w:rPr>
      </w:pPr>
      <w:r>
        <w:rPr>
          <w:sz w:val="24"/>
        </w:rPr>
        <w:t>Географическое</w:t>
      </w:r>
      <w:r>
        <w:rPr>
          <w:spacing w:val="-7"/>
          <w:sz w:val="24"/>
        </w:rPr>
        <w:t xml:space="preserve"> </w:t>
      </w:r>
      <w:r>
        <w:rPr>
          <w:sz w:val="24"/>
        </w:rPr>
        <w:t>пространство</w:t>
      </w:r>
      <w:r>
        <w:rPr>
          <w:spacing w:val="-4"/>
          <w:sz w:val="24"/>
        </w:rPr>
        <w:t xml:space="preserve"> </w:t>
      </w:r>
      <w:r>
        <w:rPr>
          <w:spacing w:val="-2"/>
          <w:sz w:val="24"/>
        </w:rPr>
        <w:t>России.</w:t>
      </w:r>
    </w:p>
    <w:p w:rsidR="00804CE6" w:rsidRDefault="00BA41A7" w:rsidP="004D1AAE">
      <w:pPr>
        <w:pStyle w:val="a4"/>
        <w:numPr>
          <w:ilvl w:val="5"/>
          <w:numId w:val="151"/>
        </w:numPr>
        <w:tabs>
          <w:tab w:val="left" w:pos="1732"/>
        </w:tabs>
        <w:spacing w:before="41"/>
        <w:ind w:left="1732" w:hanging="599"/>
        <w:rPr>
          <w:sz w:val="24"/>
        </w:rPr>
      </w:pPr>
      <w:r>
        <w:rPr>
          <w:sz w:val="24"/>
        </w:rPr>
        <w:t>История</w:t>
      </w:r>
      <w:r>
        <w:rPr>
          <w:spacing w:val="-5"/>
          <w:sz w:val="24"/>
        </w:rPr>
        <w:t xml:space="preserve"> </w:t>
      </w:r>
      <w:r>
        <w:rPr>
          <w:sz w:val="24"/>
        </w:rPr>
        <w:t>формирования</w:t>
      </w:r>
      <w:r>
        <w:rPr>
          <w:spacing w:val="-5"/>
          <w:sz w:val="24"/>
        </w:rPr>
        <w:t xml:space="preserve"> </w:t>
      </w:r>
      <w:r>
        <w:rPr>
          <w:sz w:val="24"/>
        </w:rPr>
        <w:t>и</w:t>
      </w:r>
      <w:r>
        <w:rPr>
          <w:spacing w:val="-5"/>
          <w:sz w:val="24"/>
        </w:rPr>
        <w:t xml:space="preserve"> </w:t>
      </w:r>
      <w:r>
        <w:rPr>
          <w:sz w:val="24"/>
        </w:rPr>
        <w:t>освоения</w:t>
      </w:r>
      <w:r>
        <w:rPr>
          <w:spacing w:val="-5"/>
          <w:sz w:val="24"/>
        </w:rPr>
        <w:t xml:space="preserve"> </w:t>
      </w:r>
      <w:r>
        <w:rPr>
          <w:sz w:val="24"/>
        </w:rPr>
        <w:t>территории</w:t>
      </w:r>
      <w:r>
        <w:rPr>
          <w:spacing w:val="-6"/>
          <w:sz w:val="24"/>
        </w:rPr>
        <w:t xml:space="preserve"> </w:t>
      </w:r>
      <w:r>
        <w:rPr>
          <w:spacing w:val="-2"/>
          <w:sz w:val="24"/>
        </w:rPr>
        <w:t>России.</w:t>
      </w:r>
    </w:p>
    <w:p w:rsidR="00804CE6" w:rsidRDefault="00BA41A7">
      <w:pPr>
        <w:pStyle w:val="a3"/>
        <w:spacing w:before="40" w:line="276" w:lineRule="auto"/>
        <w:ind w:right="709" w:firstLine="708"/>
      </w:pPr>
      <w:r>
        <w:t>История освоения и заселения территории современной России в XI‒XVI вв.</w:t>
      </w:r>
      <w:r>
        <w:rPr>
          <w:spacing w:val="80"/>
        </w:rPr>
        <w:t xml:space="preserve"> </w:t>
      </w:r>
      <w:r>
        <w:t>Расширение территории России в XVI‒XIX вв. Русские первопроходцы. Изменения внешних границ России в ХХ в. Воссоединение Крыма с Россией.</w:t>
      </w:r>
    </w:p>
    <w:p w:rsidR="00804CE6" w:rsidRDefault="00BA41A7">
      <w:pPr>
        <w:pStyle w:val="a3"/>
        <w:spacing w:before="1" w:line="276" w:lineRule="auto"/>
        <w:ind w:right="712" w:firstLine="708"/>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04CE6" w:rsidRDefault="00BA41A7" w:rsidP="004D1AAE">
      <w:pPr>
        <w:pStyle w:val="a4"/>
        <w:numPr>
          <w:ilvl w:val="5"/>
          <w:numId w:val="151"/>
        </w:numPr>
        <w:tabs>
          <w:tab w:val="left" w:pos="1732"/>
        </w:tabs>
        <w:spacing w:before="1"/>
        <w:ind w:left="1732" w:hanging="599"/>
        <w:rPr>
          <w:sz w:val="24"/>
        </w:rPr>
      </w:pPr>
      <w:r>
        <w:rPr>
          <w:sz w:val="24"/>
        </w:rPr>
        <w:t>Географическое</w:t>
      </w:r>
      <w:r>
        <w:rPr>
          <w:spacing w:val="-3"/>
          <w:sz w:val="24"/>
        </w:rPr>
        <w:t xml:space="preserve"> </w:t>
      </w:r>
      <w:r>
        <w:rPr>
          <w:sz w:val="24"/>
        </w:rPr>
        <w:t>положение</w:t>
      </w:r>
      <w:r>
        <w:rPr>
          <w:spacing w:val="-2"/>
          <w:sz w:val="24"/>
        </w:rPr>
        <w:t xml:space="preserve"> </w:t>
      </w:r>
      <w:r>
        <w:rPr>
          <w:sz w:val="24"/>
        </w:rPr>
        <w:t>и</w:t>
      </w:r>
      <w:r>
        <w:rPr>
          <w:spacing w:val="-2"/>
          <w:sz w:val="24"/>
        </w:rPr>
        <w:t xml:space="preserve"> </w:t>
      </w:r>
      <w:r>
        <w:rPr>
          <w:sz w:val="24"/>
        </w:rPr>
        <w:t>границы</w:t>
      </w:r>
      <w:r>
        <w:rPr>
          <w:spacing w:val="-1"/>
          <w:sz w:val="24"/>
        </w:rPr>
        <w:t xml:space="preserve"> </w:t>
      </w:r>
      <w:r>
        <w:rPr>
          <w:spacing w:val="-2"/>
          <w:sz w:val="24"/>
        </w:rPr>
        <w:t>России.</w:t>
      </w:r>
    </w:p>
    <w:p w:rsidR="00804CE6" w:rsidRDefault="00BA41A7">
      <w:pPr>
        <w:pStyle w:val="a3"/>
        <w:spacing w:before="41" w:line="276" w:lineRule="auto"/>
        <w:ind w:right="705" w:firstLine="70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04CE6" w:rsidRDefault="00BA41A7" w:rsidP="004D1AAE">
      <w:pPr>
        <w:pStyle w:val="a4"/>
        <w:numPr>
          <w:ilvl w:val="5"/>
          <w:numId w:val="151"/>
        </w:numPr>
        <w:tabs>
          <w:tab w:val="left" w:pos="1732"/>
        </w:tabs>
        <w:ind w:left="1732" w:hanging="599"/>
        <w:rPr>
          <w:sz w:val="24"/>
        </w:rPr>
      </w:pPr>
      <w:r>
        <w:rPr>
          <w:sz w:val="24"/>
        </w:rPr>
        <w:t>Время</w:t>
      </w:r>
      <w:r>
        <w:rPr>
          <w:spacing w:val="-3"/>
          <w:sz w:val="24"/>
        </w:rPr>
        <w:t xml:space="preserve"> </w:t>
      </w:r>
      <w:r>
        <w:rPr>
          <w:sz w:val="24"/>
        </w:rPr>
        <w:t>на</w:t>
      </w:r>
      <w:r>
        <w:rPr>
          <w:spacing w:val="-3"/>
          <w:sz w:val="24"/>
        </w:rPr>
        <w:t xml:space="preserve"> </w:t>
      </w:r>
      <w:r>
        <w:rPr>
          <w:sz w:val="24"/>
        </w:rPr>
        <w:t>территории</w:t>
      </w:r>
      <w:r>
        <w:rPr>
          <w:spacing w:val="-2"/>
          <w:sz w:val="24"/>
        </w:rPr>
        <w:t xml:space="preserve"> России.</w:t>
      </w:r>
    </w:p>
    <w:p w:rsidR="00804CE6" w:rsidRDefault="00BA41A7">
      <w:pPr>
        <w:pStyle w:val="a3"/>
        <w:spacing w:before="41" w:line="278" w:lineRule="auto"/>
        <w:ind w:right="708" w:firstLine="708"/>
      </w:pPr>
      <w:r>
        <w:t>Россия на карте часовых поясов мира. Карта часовых зон России. Местное, поясное и зональное время: роль в хозяйстве и жизни людей.</w:t>
      </w:r>
    </w:p>
    <w:p w:rsidR="00804CE6" w:rsidRDefault="00BA41A7">
      <w:pPr>
        <w:pStyle w:val="a3"/>
        <w:spacing w:line="276" w:lineRule="auto"/>
        <w:ind w:right="708" w:firstLine="708"/>
      </w:pPr>
      <w:r>
        <w:t xml:space="preserve">Практическая работа «Определение различия во времени для разных городов </w:t>
      </w:r>
      <w:r>
        <w:rPr>
          <w:position w:val="1"/>
        </w:rPr>
        <w:t xml:space="preserve">России по </w:t>
      </w:r>
      <w:r>
        <w:t>карте часовых зон».</w:t>
      </w:r>
    </w:p>
    <w:p w:rsidR="00804CE6" w:rsidRDefault="00BA41A7" w:rsidP="004D1AAE">
      <w:pPr>
        <w:pStyle w:val="a4"/>
        <w:numPr>
          <w:ilvl w:val="5"/>
          <w:numId w:val="151"/>
        </w:numPr>
        <w:tabs>
          <w:tab w:val="left" w:pos="1731"/>
        </w:tabs>
        <w:spacing w:line="278" w:lineRule="auto"/>
        <w:ind w:right="711" w:firstLine="708"/>
        <w:rPr>
          <w:sz w:val="24"/>
        </w:rPr>
      </w:pPr>
      <w:r>
        <w:rPr>
          <w:sz w:val="24"/>
        </w:rPr>
        <w:t>Административно-территориальное устройство России. Районирование</w:t>
      </w:r>
      <w:r>
        <w:rPr>
          <w:spacing w:val="40"/>
          <w:sz w:val="24"/>
        </w:rPr>
        <w:t xml:space="preserve"> </w:t>
      </w:r>
      <w:r>
        <w:rPr>
          <w:spacing w:val="-2"/>
          <w:sz w:val="24"/>
        </w:rPr>
        <w:t>территории.</w:t>
      </w:r>
    </w:p>
    <w:p w:rsidR="00804CE6" w:rsidRDefault="00BA41A7">
      <w:pPr>
        <w:pStyle w:val="a3"/>
        <w:tabs>
          <w:tab w:val="left" w:pos="2857"/>
          <w:tab w:val="left" w:pos="4438"/>
          <w:tab w:val="left" w:pos="6040"/>
          <w:tab w:val="left" w:pos="8197"/>
          <w:tab w:val="left" w:pos="9617"/>
        </w:tabs>
        <w:spacing w:line="276" w:lineRule="auto"/>
        <w:ind w:right="707" w:firstLine="708"/>
      </w:pPr>
      <w:r>
        <w:t>Федеративное</w:t>
      </w:r>
      <w:r>
        <w:rPr>
          <w:spacing w:val="80"/>
        </w:rPr>
        <w:t xml:space="preserve">   </w:t>
      </w:r>
      <w:r>
        <w:t>устройство</w:t>
      </w:r>
      <w:r>
        <w:rPr>
          <w:spacing w:val="80"/>
        </w:rPr>
        <w:t xml:space="preserve">   </w:t>
      </w:r>
      <w:r>
        <w:t>России.</w:t>
      </w:r>
      <w:r>
        <w:rPr>
          <w:spacing w:val="80"/>
        </w:rPr>
        <w:t xml:space="preserve">   </w:t>
      </w:r>
      <w:r>
        <w:t>Субъекты</w:t>
      </w:r>
      <w:r>
        <w:rPr>
          <w:spacing w:val="80"/>
        </w:rPr>
        <w:t xml:space="preserve">   </w:t>
      </w:r>
      <w:r>
        <w:t>Российской</w:t>
      </w:r>
      <w:r>
        <w:rPr>
          <w:spacing w:val="80"/>
        </w:rPr>
        <w:t xml:space="preserve">   </w:t>
      </w:r>
      <w:r>
        <w:t>Федерации,</w:t>
      </w:r>
      <w:r>
        <w:rPr>
          <w:spacing w:val="80"/>
        </w:rPr>
        <w:t xml:space="preserve"> </w:t>
      </w:r>
      <w:r>
        <w:t>их равноправие и разнообразие. Основные виды субъектов Российской Федерации. Федеральные</w:t>
      </w:r>
      <w:r>
        <w:rPr>
          <w:spacing w:val="80"/>
          <w:w w:val="150"/>
        </w:rPr>
        <w:t xml:space="preserve">  </w:t>
      </w:r>
      <w:r>
        <w:t>округа.</w:t>
      </w:r>
      <w:r>
        <w:rPr>
          <w:spacing w:val="80"/>
          <w:w w:val="150"/>
        </w:rPr>
        <w:t xml:space="preserve">  </w:t>
      </w:r>
      <w:r>
        <w:t>Районирование</w:t>
      </w:r>
      <w:r>
        <w:rPr>
          <w:spacing w:val="80"/>
          <w:w w:val="150"/>
        </w:rPr>
        <w:t xml:space="preserve">  </w:t>
      </w:r>
      <w:r>
        <w:t>как</w:t>
      </w:r>
      <w:r>
        <w:rPr>
          <w:spacing w:val="80"/>
          <w:w w:val="150"/>
        </w:rPr>
        <w:t xml:space="preserve">  </w:t>
      </w:r>
      <w:r>
        <w:t>метод</w:t>
      </w:r>
      <w:r>
        <w:rPr>
          <w:spacing w:val="80"/>
          <w:w w:val="150"/>
        </w:rPr>
        <w:t xml:space="preserve">  </w:t>
      </w:r>
      <w:r>
        <w:t>географических</w:t>
      </w:r>
      <w:r>
        <w:rPr>
          <w:spacing w:val="80"/>
          <w:w w:val="150"/>
        </w:rPr>
        <w:t xml:space="preserve">  </w:t>
      </w:r>
      <w:r>
        <w:t>исследований</w:t>
      </w:r>
      <w:r>
        <w:rPr>
          <w:spacing w:val="80"/>
        </w:rPr>
        <w:t xml:space="preserve"> </w:t>
      </w:r>
      <w: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w:t>
      </w:r>
      <w:r>
        <w:rPr>
          <w:spacing w:val="-2"/>
        </w:rPr>
        <w:t>географические</w:t>
      </w:r>
      <w:r>
        <w:tab/>
      </w:r>
      <w:r>
        <w:rPr>
          <w:spacing w:val="-2"/>
        </w:rPr>
        <w:t>районы</w:t>
      </w:r>
      <w:r>
        <w:tab/>
      </w:r>
      <w:r>
        <w:rPr>
          <w:spacing w:val="-2"/>
        </w:rPr>
        <w:t>России:</w:t>
      </w:r>
      <w:r>
        <w:tab/>
      </w:r>
      <w:r>
        <w:rPr>
          <w:spacing w:val="-2"/>
        </w:rPr>
        <w:t>Европейский</w:t>
      </w:r>
      <w:r>
        <w:tab/>
      </w:r>
      <w:r>
        <w:rPr>
          <w:spacing w:val="-2"/>
        </w:rPr>
        <w:t>Север</w:t>
      </w:r>
      <w:r>
        <w:tab/>
      </w:r>
      <w:r>
        <w:rPr>
          <w:spacing w:val="-2"/>
        </w:rPr>
        <w:t xml:space="preserve">России </w:t>
      </w:r>
      <w:r>
        <w:t>и Северо-Запад России, Центральная Россия, Поволжье, Юг Европейской части России, Урал, Сибирь и Дальний Восток.</w:t>
      </w:r>
    </w:p>
    <w:p w:rsidR="00804CE6" w:rsidRDefault="00BA41A7">
      <w:pPr>
        <w:pStyle w:val="a3"/>
        <w:spacing w:line="276" w:lineRule="auto"/>
        <w:ind w:right="711" w:firstLine="708"/>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04CE6" w:rsidRDefault="00BA41A7" w:rsidP="004D1AAE">
      <w:pPr>
        <w:pStyle w:val="a4"/>
        <w:numPr>
          <w:ilvl w:val="4"/>
          <w:numId w:val="151"/>
        </w:numPr>
        <w:tabs>
          <w:tab w:val="left" w:pos="1552"/>
        </w:tabs>
        <w:ind w:left="1552" w:hanging="419"/>
        <w:rPr>
          <w:sz w:val="24"/>
        </w:rPr>
      </w:pPr>
      <w:r>
        <w:rPr>
          <w:sz w:val="24"/>
        </w:rPr>
        <w:t>Природа</w:t>
      </w:r>
      <w:r>
        <w:rPr>
          <w:spacing w:val="-3"/>
          <w:sz w:val="24"/>
        </w:rPr>
        <w:t xml:space="preserve"> </w:t>
      </w:r>
      <w:r>
        <w:rPr>
          <w:spacing w:val="-2"/>
          <w:sz w:val="24"/>
        </w:rPr>
        <w:t>России.</w:t>
      </w:r>
    </w:p>
    <w:p w:rsidR="00804CE6" w:rsidRDefault="00BA41A7" w:rsidP="004D1AAE">
      <w:pPr>
        <w:pStyle w:val="a4"/>
        <w:numPr>
          <w:ilvl w:val="5"/>
          <w:numId w:val="151"/>
        </w:numPr>
        <w:tabs>
          <w:tab w:val="left" w:pos="1732"/>
        </w:tabs>
        <w:spacing w:before="32"/>
        <w:ind w:left="1732" w:hanging="599"/>
        <w:rPr>
          <w:sz w:val="24"/>
        </w:rPr>
      </w:pPr>
      <w:r>
        <w:rPr>
          <w:sz w:val="24"/>
        </w:rPr>
        <w:t>Природные</w:t>
      </w:r>
      <w:r>
        <w:rPr>
          <w:spacing w:val="-4"/>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3"/>
          <w:sz w:val="24"/>
        </w:rPr>
        <w:t xml:space="preserve"> </w:t>
      </w:r>
      <w:r>
        <w:rPr>
          <w:spacing w:val="-2"/>
          <w:sz w:val="24"/>
        </w:rPr>
        <w:t>России.</w:t>
      </w:r>
    </w:p>
    <w:p w:rsidR="00804CE6" w:rsidRDefault="00BA41A7">
      <w:pPr>
        <w:pStyle w:val="a3"/>
        <w:spacing w:before="41" w:line="276" w:lineRule="auto"/>
        <w:ind w:right="713" w:firstLine="708"/>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04CE6" w:rsidRDefault="00BA41A7">
      <w:pPr>
        <w:pStyle w:val="a3"/>
        <w:spacing w:line="276" w:lineRule="auto"/>
        <w:ind w:right="710" w:firstLine="708"/>
      </w:pPr>
      <w:r>
        <w:t>Практическая работа «Характеристика природно-ресурсного капитала своего края по картам и статистическим материалам».</w:t>
      </w:r>
    </w:p>
    <w:p w:rsidR="00804CE6" w:rsidRDefault="00BA41A7" w:rsidP="004D1AAE">
      <w:pPr>
        <w:pStyle w:val="a4"/>
        <w:numPr>
          <w:ilvl w:val="5"/>
          <w:numId w:val="151"/>
        </w:numPr>
        <w:tabs>
          <w:tab w:val="left" w:pos="1732"/>
        </w:tabs>
        <w:spacing w:before="1"/>
        <w:ind w:left="1732" w:hanging="599"/>
        <w:rPr>
          <w:sz w:val="24"/>
        </w:rPr>
      </w:pPr>
      <w:r>
        <w:rPr>
          <w:sz w:val="24"/>
        </w:rPr>
        <w:t>Геологическое</w:t>
      </w:r>
      <w:r>
        <w:rPr>
          <w:spacing w:val="-5"/>
          <w:sz w:val="24"/>
        </w:rPr>
        <w:t xml:space="preserve"> </w:t>
      </w:r>
      <w:r>
        <w:rPr>
          <w:sz w:val="24"/>
        </w:rPr>
        <w:t>строение,</w:t>
      </w:r>
      <w:r>
        <w:rPr>
          <w:spacing w:val="-3"/>
          <w:sz w:val="24"/>
        </w:rPr>
        <w:t xml:space="preserve"> </w:t>
      </w:r>
      <w:r>
        <w:rPr>
          <w:sz w:val="24"/>
        </w:rPr>
        <w:t>рельеф</w:t>
      </w:r>
      <w:r>
        <w:rPr>
          <w:spacing w:val="-1"/>
          <w:sz w:val="24"/>
        </w:rPr>
        <w:t xml:space="preserve"> </w:t>
      </w:r>
      <w:r>
        <w:rPr>
          <w:sz w:val="24"/>
        </w:rPr>
        <w:t>и</w:t>
      </w:r>
      <w:r>
        <w:rPr>
          <w:spacing w:val="-3"/>
          <w:sz w:val="24"/>
        </w:rPr>
        <w:t xml:space="preserve"> </w:t>
      </w:r>
      <w:r>
        <w:rPr>
          <w:sz w:val="24"/>
        </w:rPr>
        <w:t>полезные</w:t>
      </w:r>
      <w:r>
        <w:rPr>
          <w:spacing w:val="-5"/>
          <w:sz w:val="24"/>
        </w:rPr>
        <w:t xml:space="preserve"> </w:t>
      </w:r>
      <w:r>
        <w:rPr>
          <w:spacing w:val="-2"/>
          <w:sz w:val="24"/>
        </w:rPr>
        <w:t>ископаемые.</w:t>
      </w:r>
    </w:p>
    <w:p w:rsidR="00804CE6" w:rsidRDefault="00BA41A7">
      <w:pPr>
        <w:pStyle w:val="a3"/>
        <w:spacing w:before="41" w:line="276" w:lineRule="auto"/>
        <w:ind w:right="713" w:firstLine="708"/>
      </w:pPr>
      <w:r>
        <w:t>Основные этапы формирования земной коры на территории России. Основные тектонические</w:t>
      </w:r>
      <w:r>
        <w:rPr>
          <w:spacing w:val="12"/>
        </w:rPr>
        <w:t xml:space="preserve"> </w:t>
      </w:r>
      <w:r>
        <w:t>структуры</w:t>
      </w:r>
      <w:r>
        <w:rPr>
          <w:spacing w:val="15"/>
        </w:rPr>
        <w:t xml:space="preserve"> </w:t>
      </w:r>
      <w:r>
        <w:t>на</w:t>
      </w:r>
      <w:r>
        <w:rPr>
          <w:spacing w:val="14"/>
        </w:rPr>
        <w:t xml:space="preserve"> </w:t>
      </w:r>
      <w:r>
        <w:t>территории</w:t>
      </w:r>
      <w:r>
        <w:rPr>
          <w:spacing w:val="14"/>
        </w:rPr>
        <w:t xml:space="preserve"> </w:t>
      </w:r>
      <w:r>
        <w:t>России.</w:t>
      </w:r>
      <w:r>
        <w:rPr>
          <w:spacing w:val="15"/>
        </w:rPr>
        <w:t xml:space="preserve"> </w:t>
      </w:r>
      <w:r>
        <w:t>Платформы</w:t>
      </w:r>
      <w:r>
        <w:rPr>
          <w:spacing w:val="13"/>
        </w:rPr>
        <w:t xml:space="preserve"> </w:t>
      </w:r>
      <w:r>
        <w:t>и</w:t>
      </w:r>
      <w:r>
        <w:rPr>
          <w:spacing w:val="13"/>
        </w:rPr>
        <w:t xml:space="preserve"> </w:t>
      </w:r>
      <w:r>
        <w:t>плиты.</w:t>
      </w:r>
      <w:r>
        <w:rPr>
          <w:spacing w:val="15"/>
        </w:rPr>
        <w:t xml:space="preserve"> </w:t>
      </w:r>
      <w:r>
        <w:t>Пояса</w:t>
      </w:r>
      <w:r>
        <w:rPr>
          <w:spacing w:val="15"/>
        </w:rPr>
        <w:t xml:space="preserve"> </w:t>
      </w:r>
      <w:r>
        <w:rPr>
          <w:spacing w:val="-2"/>
        </w:rPr>
        <w:t>горообразования.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3622"/>
          <w:tab w:val="left" w:pos="5589"/>
          <w:tab w:val="left" w:pos="7717"/>
          <w:tab w:val="left" w:pos="9517"/>
        </w:tabs>
        <w:spacing w:before="73" w:line="276" w:lineRule="auto"/>
        <w:ind w:right="711"/>
      </w:pPr>
      <w:r>
        <w:rPr>
          <w:spacing w:val="-2"/>
        </w:rPr>
        <w:lastRenderedPageBreak/>
        <w:t>Геохронологическая</w:t>
      </w:r>
      <w:r>
        <w:tab/>
      </w:r>
      <w:r>
        <w:rPr>
          <w:spacing w:val="-2"/>
        </w:rPr>
        <w:t>таблица.</w:t>
      </w:r>
      <w:r>
        <w:tab/>
      </w:r>
      <w:r>
        <w:rPr>
          <w:spacing w:val="-2"/>
        </w:rPr>
        <w:t>Основные</w:t>
      </w:r>
      <w:r>
        <w:tab/>
      </w:r>
      <w:r>
        <w:rPr>
          <w:spacing w:val="-2"/>
        </w:rPr>
        <w:t>формы</w:t>
      </w:r>
      <w:r>
        <w:tab/>
      </w:r>
      <w:r>
        <w:rPr>
          <w:spacing w:val="-2"/>
        </w:rPr>
        <w:t xml:space="preserve">рельефа </w:t>
      </w:r>
      <w:r>
        <w:t xml:space="preserve">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w:t>
      </w:r>
      <w:r>
        <w:rPr>
          <w:spacing w:val="-2"/>
        </w:rPr>
        <w:t>страны.</w:t>
      </w:r>
    </w:p>
    <w:p w:rsidR="00804CE6" w:rsidRDefault="00BA41A7">
      <w:pPr>
        <w:pStyle w:val="a3"/>
        <w:spacing w:before="1" w:line="276" w:lineRule="auto"/>
        <w:ind w:right="710" w:firstLine="708"/>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04CE6" w:rsidRDefault="00BA41A7">
      <w:pPr>
        <w:pStyle w:val="a3"/>
        <w:spacing w:before="2" w:line="278" w:lineRule="auto"/>
        <w:ind w:right="713" w:firstLine="708"/>
        <w:rPr>
          <w:position w:val="1"/>
        </w:rPr>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804CE6" w:rsidRDefault="00BA41A7" w:rsidP="004D1AAE">
      <w:pPr>
        <w:pStyle w:val="a4"/>
        <w:numPr>
          <w:ilvl w:val="5"/>
          <w:numId w:val="151"/>
        </w:numPr>
        <w:tabs>
          <w:tab w:val="left" w:pos="1732"/>
        </w:tabs>
        <w:spacing w:line="269" w:lineRule="exact"/>
        <w:ind w:left="1732" w:hanging="599"/>
        <w:rPr>
          <w:sz w:val="24"/>
        </w:rPr>
      </w:pPr>
      <w:r>
        <w:rPr>
          <w:sz w:val="24"/>
        </w:rPr>
        <w:t>Климат</w:t>
      </w:r>
      <w:r>
        <w:rPr>
          <w:spacing w:val="-4"/>
          <w:sz w:val="24"/>
        </w:rPr>
        <w:t xml:space="preserve"> </w:t>
      </w:r>
      <w:r>
        <w:rPr>
          <w:sz w:val="24"/>
        </w:rPr>
        <w:t>и</w:t>
      </w:r>
      <w:r>
        <w:rPr>
          <w:spacing w:val="-4"/>
          <w:sz w:val="24"/>
        </w:rPr>
        <w:t xml:space="preserve"> </w:t>
      </w:r>
      <w:r>
        <w:rPr>
          <w:sz w:val="24"/>
        </w:rPr>
        <w:t>климатические</w:t>
      </w:r>
      <w:r>
        <w:rPr>
          <w:spacing w:val="-4"/>
          <w:sz w:val="24"/>
        </w:rPr>
        <w:t xml:space="preserve"> </w:t>
      </w:r>
      <w:r>
        <w:rPr>
          <w:spacing w:val="-2"/>
          <w:sz w:val="24"/>
        </w:rPr>
        <w:t>ресурсы.</w:t>
      </w:r>
    </w:p>
    <w:p w:rsidR="00804CE6" w:rsidRDefault="00BA41A7">
      <w:pPr>
        <w:pStyle w:val="a3"/>
        <w:tabs>
          <w:tab w:val="left" w:pos="1696"/>
          <w:tab w:val="left" w:pos="3721"/>
          <w:tab w:val="left" w:pos="5902"/>
          <w:tab w:val="left" w:pos="7566"/>
          <w:tab w:val="left" w:pos="9872"/>
        </w:tabs>
        <w:spacing w:before="43" w:line="276" w:lineRule="auto"/>
        <w:ind w:right="709" w:firstLine="708"/>
      </w:pPr>
      <w:r>
        <w:t>Факторы,</w:t>
      </w:r>
      <w:r>
        <w:rPr>
          <w:spacing w:val="-2"/>
        </w:rPr>
        <w:t xml:space="preserve"> </w:t>
      </w:r>
      <w:r>
        <w:t>определяющие</w:t>
      </w:r>
      <w:r>
        <w:rPr>
          <w:spacing w:val="-3"/>
        </w:rPr>
        <w:t xml:space="preserve"> </w:t>
      </w:r>
      <w:r>
        <w:t>климат</w:t>
      </w:r>
      <w:r>
        <w:rPr>
          <w:spacing w:val="-4"/>
        </w:rPr>
        <w:t xml:space="preserve"> </w:t>
      </w:r>
      <w:r>
        <w:t>России.</w:t>
      </w:r>
      <w:r>
        <w:rPr>
          <w:spacing w:val="-2"/>
        </w:rPr>
        <w:t xml:space="preserve"> </w:t>
      </w:r>
      <w:r>
        <w:t>Влияние</w:t>
      </w:r>
      <w:r>
        <w:rPr>
          <w:spacing w:val="-3"/>
        </w:rPr>
        <w:t xml:space="preserve"> </w:t>
      </w:r>
      <w:r>
        <w:t>географического</w:t>
      </w:r>
      <w:r>
        <w:rPr>
          <w:spacing w:val="-2"/>
        </w:rPr>
        <w:t xml:space="preserve"> </w:t>
      </w:r>
      <w:r>
        <w:t>положения</w:t>
      </w:r>
      <w:r>
        <w:rPr>
          <w:spacing w:val="-2"/>
        </w:rPr>
        <w:t xml:space="preserve"> </w:t>
      </w:r>
      <w:r>
        <w:t>на</w:t>
      </w:r>
      <w:r>
        <w:rPr>
          <w:spacing w:val="-5"/>
        </w:rPr>
        <w:t xml:space="preserve"> </w:t>
      </w:r>
      <w:r>
        <w:t xml:space="preserve">климат России. Солнечная радиация и её виды. Влияние на климат России подстилающей поверхности </w:t>
      </w:r>
      <w:r>
        <w:rPr>
          <w:spacing w:val="-10"/>
        </w:rPr>
        <w:t>и</w:t>
      </w:r>
      <w:r>
        <w:tab/>
      </w:r>
      <w:r>
        <w:rPr>
          <w:spacing w:val="-2"/>
        </w:rPr>
        <w:t>рельефа.</w:t>
      </w:r>
      <w:r>
        <w:tab/>
      </w:r>
      <w:r>
        <w:rPr>
          <w:spacing w:val="-2"/>
        </w:rPr>
        <w:t>Основные</w:t>
      </w:r>
      <w:r>
        <w:tab/>
      </w:r>
      <w:r>
        <w:rPr>
          <w:spacing w:val="-4"/>
        </w:rPr>
        <w:t>типы</w:t>
      </w:r>
      <w:r>
        <w:tab/>
      </w:r>
      <w:r>
        <w:rPr>
          <w:spacing w:val="-2"/>
        </w:rPr>
        <w:t>воздушных</w:t>
      </w:r>
      <w:r>
        <w:tab/>
      </w:r>
      <w:r>
        <w:rPr>
          <w:spacing w:val="-4"/>
        </w:rPr>
        <w:t xml:space="preserve">масс </w:t>
      </w:r>
      <w:r>
        <w:t>и их циркуляция на территории России. Распределение температуры воздуха, атмосферных осадков по территории России. Коэффициент увлажнения.</w:t>
      </w:r>
    </w:p>
    <w:p w:rsidR="00804CE6" w:rsidRDefault="00BA41A7">
      <w:pPr>
        <w:pStyle w:val="a3"/>
        <w:tabs>
          <w:tab w:val="left" w:pos="2776"/>
          <w:tab w:val="left" w:pos="3740"/>
          <w:tab w:val="left" w:pos="4811"/>
          <w:tab w:val="left" w:pos="6207"/>
          <w:tab w:val="left" w:pos="7006"/>
          <w:tab w:val="left" w:pos="9516"/>
          <w:tab w:val="left" w:pos="9622"/>
        </w:tabs>
        <w:spacing w:line="276" w:lineRule="auto"/>
        <w:ind w:right="706" w:firstLine="708"/>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w:t>
      </w:r>
      <w:r>
        <w:rPr>
          <w:spacing w:val="-2"/>
        </w:rPr>
        <w:t>влиянию.</w:t>
      </w:r>
      <w:r>
        <w:tab/>
      </w:r>
      <w:r>
        <w:rPr>
          <w:spacing w:val="-2"/>
        </w:rPr>
        <w:t>Карты</w:t>
      </w:r>
      <w:r>
        <w:tab/>
      </w:r>
      <w:r>
        <w:tab/>
      </w:r>
      <w:r>
        <w:rPr>
          <w:spacing w:val="-2"/>
        </w:rPr>
        <w:t>погоды.</w:t>
      </w:r>
      <w:r>
        <w:tab/>
      </w:r>
      <w:r>
        <w:tab/>
      </w:r>
      <w:r>
        <w:rPr>
          <w:spacing w:val="-2"/>
        </w:rPr>
        <w:t>Изменение</w:t>
      </w:r>
      <w:r>
        <w:tab/>
      </w:r>
      <w:r>
        <w:rPr>
          <w:spacing w:val="-2"/>
        </w:rPr>
        <w:t xml:space="preserve">климата </w:t>
      </w:r>
      <w: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w:t>
      </w:r>
      <w:r>
        <w:rPr>
          <w:spacing w:val="80"/>
        </w:rPr>
        <w:t xml:space="preserve"> </w:t>
      </w:r>
      <w:r>
        <w:t>территории</w:t>
      </w:r>
      <w:r>
        <w:rPr>
          <w:spacing w:val="65"/>
          <w:w w:val="150"/>
        </w:rPr>
        <w:t xml:space="preserve">  </w:t>
      </w:r>
      <w:r>
        <w:t>России</w:t>
      </w:r>
      <w:r>
        <w:rPr>
          <w:spacing w:val="64"/>
          <w:w w:val="150"/>
        </w:rPr>
        <w:t xml:space="preserve">  </w:t>
      </w:r>
      <w:r>
        <w:t>и</w:t>
      </w:r>
      <w:r>
        <w:rPr>
          <w:spacing w:val="65"/>
          <w:w w:val="150"/>
        </w:rPr>
        <w:t xml:space="preserve">  </w:t>
      </w:r>
      <w:r>
        <w:t>их</w:t>
      </w:r>
      <w:r>
        <w:rPr>
          <w:spacing w:val="65"/>
          <w:w w:val="150"/>
        </w:rPr>
        <w:t xml:space="preserve">  </w:t>
      </w:r>
      <w:r>
        <w:t>возможные</w:t>
      </w:r>
      <w:r>
        <w:rPr>
          <w:spacing w:val="64"/>
          <w:w w:val="150"/>
        </w:rPr>
        <w:t xml:space="preserve">  </w:t>
      </w:r>
      <w:r>
        <w:t>следствия.</w:t>
      </w:r>
      <w:r>
        <w:rPr>
          <w:spacing w:val="65"/>
          <w:w w:val="150"/>
        </w:rPr>
        <w:t xml:space="preserve">  </w:t>
      </w:r>
      <w:r>
        <w:t>Способы</w:t>
      </w:r>
      <w:r>
        <w:rPr>
          <w:spacing w:val="64"/>
          <w:w w:val="150"/>
        </w:rPr>
        <w:t xml:space="preserve">  </w:t>
      </w:r>
      <w:r>
        <w:t>адаптации</w:t>
      </w:r>
      <w:r>
        <w:rPr>
          <w:spacing w:val="64"/>
          <w:w w:val="150"/>
        </w:rPr>
        <w:t xml:space="preserve">  </w:t>
      </w:r>
      <w:r>
        <w:t>человека к разнообразным</w:t>
      </w:r>
      <w:r>
        <w:rPr>
          <w:spacing w:val="-1"/>
        </w:rPr>
        <w:t xml:space="preserve"> </w:t>
      </w:r>
      <w:r>
        <w:t>климатическим условиям</w:t>
      </w:r>
      <w:r>
        <w:rPr>
          <w:spacing w:val="-1"/>
        </w:rPr>
        <w:t xml:space="preserve"> </w:t>
      </w:r>
      <w:r>
        <w:t>на</w:t>
      </w:r>
      <w:r>
        <w:rPr>
          <w:spacing w:val="-1"/>
        </w:rPr>
        <w:t xml:space="preserve"> </w:t>
      </w:r>
      <w:r>
        <w:t>территории страны. Агроклиматические</w:t>
      </w:r>
      <w:r>
        <w:rPr>
          <w:spacing w:val="-1"/>
        </w:rPr>
        <w:t xml:space="preserve"> </w:t>
      </w:r>
      <w:r>
        <w:t xml:space="preserve">ресурсы. Опасные и неблагоприятные метеорологические явления. Наблюдаемые климатические </w:t>
      </w:r>
      <w:r>
        <w:rPr>
          <w:spacing w:val="-2"/>
        </w:rPr>
        <w:t>изменения</w:t>
      </w:r>
      <w:r>
        <w:tab/>
      </w:r>
      <w:r>
        <w:tab/>
      </w:r>
      <w:r>
        <w:rPr>
          <w:spacing w:val="-6"/>
        </w:rPr>
        <w:t>на</w:t>
      </w:r>
      <w:r>
        <w:tab/>
      </w:r>
      <w:r>
        <w:tab/>
      </w:r>
      <w:r>
        <w:rPr>
          <w:spacing w:val="-2"/>
        </w:rPr>
        <w:t>территории</w:t>
      </w:r>
      <w:r>
        <w:tab/>
      </w:r>
      <w:r>
        <w:tab/>
      </w:r>
      <w:r>
        <w:rPr>
          <w:spacing w:val="-2"/>
        </w:rPr>
        <w:t xml:space="preserve">России </w:t>
      </w:r>
      <w:r>
        <w:t>и их возможные следствия. Особенности климата своего края.</w:t>
      </w:r>
    </w:p>
    <w:p w:rsidR="00804CE6" w:rsidRDefault="00BA41A7">
      <w:pPr>
        <w:pStyle w:val="a3"/>
        <w:tabs>
          <w:tab w:val="left" w:pos="3337"/>
          <w:tab w:val="left" w:pos="5678"/>
          <w:tab w:val="left" w:pos="7806"/>
          <w:tab w:val="left" w:pos="9717"/>
        </w:tabs>
        <w:spacing w:line="276" w:lineRule="auto"/>
        <w:ind w:right="708" w:firstLine="708"/>
      </w:pPr>
      <w:r>
        <w:t>Практические</w:t>
      </w:r>
      <w:r>
        <w:rPr>
          <w:spacing w:val="80"/>
        </w:rPr>
        <w:t xml:space="preserve">  </w:t>
      </w:r>
      <w:r>
        <w:t>работы:</w:t>
      </w:r>
      <w:r>
        <w:rPr>
          <w:spacing w:val="78"/>
          <w:w w:val="150"/>
        </w:rPr>
        <w:t xml:space="preserve">  </w:t>
      </w:r>
      <w:r>
        <w:t>«Описание</w:t>
      </w:r>
      <w:r>
        <w:rPr>
          <w:spacing w:val="80"/>
        </w:rPr>
        <w:t xml:space="preserve">  </w:t>
      </w:r>
      <w:r>
        <w:t>и</w:t>
      </w:r>
      <w:r>
        <w:rPr>
          <w:spacing w:val="80"/>
        </w:rPr>
        <w:t xml:space="preserve">  </w:t>
      </w:r>
      <w:r>
        <w:t>прогнозирование</w:t>
      </w:r>
      <w:r>
        <w:rPr>
          <w:spacing w:val="80"/>
        </w:rPr>
        <w:t xml:space="preserve">  </w:t>
      </w:r>
      <w:r>
        <w:t>погоды</w:t>
      </w:r>
      <w:r>
        <w:rPr>
          <w:spacing w:val="80"/>
        </w:rPr>
        <w:t xml:space="preserve">  </w:t>
      </w:r>
      <w:r>
        <w:t>территории</w:t>
      </w:r>
      <w:r>
        <w:rPr>
          <w:spacing w:val="40"/>
        </w:rPr>
        <w:t xml:space="preserve"> </w:t>
      </w:r>
      <w: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w:t>
      </w:r>
      <w:r>
        <w:rPr>
          <w:spacing w:val="-2"/>
        </w:rPr>
        <w:t>показателей</w:t>
      </w:r>
      <w:r>
        <w:tab/>
      </w:r>
      <w:r>
        <w:rPr>
          <w:spacing w:val="-2"/>
        </w:rPr>
        <w:t>своего</w:t>
      </w:r>
      <w:r>
        <w:tab/>
      </w:r>
      <w:r>
        <w:rPr>
          <w:spacing w:val="-4"/>
        </w:rPr>
        <w:t>края</w:t>
      </w:r>
      <w:r>
        <w:tab/>
      </w:r>
      <w:r>
        <w:rPr>
          <w:spacing w:val="-6"/>
        </w:rPr>
        <w:t>на</w:t>
      </w:r>
      <w:r>
        <w:tab/>
      </w:r>
      <w:r>
        <w:rPr>
          <w:spacing w:val="-2"/>
        </w:rPr>
        <w:t xml:space="preserve">жизнь </w:t>
      </w:r>
      <w:r>
        <w:t>и хозяйственную деятельность населения».</w:t>
      </w:r>
    </w:p>
    <w:p w:rsidR="00804CE6" w:rsidRDefault="00BA41A7" w:rsidP="004D1AAE">
      <w:pPr>
        <w:pStyle w:val="a4"/>
        <w:numPr>
          <w:ilvl w:val="5"/>
          <w:numId w:val="151"/>
        </w:numPr>
        <w:tabs>
          <w:tab w:val="left" w:pos="1732"/>
        </w:tabs>
        <w:spacing w:before="1"/>
        <w:ind w:left="1732" w:hanging="599"/>
        <w:rPr>
          <w:sz w:val="24"/>
        </w:rPr>
      </w:pPr>
      <w:r>
        <w:rPr>
          <w:sz w:val="24"/>
        </w:rPr>
        <w:t>Моря</w:t>
      </w:r>
      <w:r>
        <w:rPr>
          <w:spacing w:val="-2"/>
          <w:sz w:val="24"/>
        </w:rPr>
        <w:t xml:space="preserve"> </w:t>
      </w:r>
      <w:r>
        <w:rPr>
          <w:sz w:val="24"/>
        </w:rPr>
        <w:t>России.</w:t>
      </w:r>
      <w:r>
        <w:rPr>
          <w:spacing w:val="-2"/>
          <w:sz w:val="24"/>
        </w:rPr>
        <w:t xml:space="preserve"> </w:t>
      </w:r>
      <w:r>
        <w:rPr>
          <w:sz w:val="24"/>
        </w:rPr>
        <w:t>Внутренние</w:t>
      </w:r>
      <w:r>
        <w:rPr>
          <w:spacing w:val="-3"/>
          <w:sz w:val="24"/>
        </w:rPr>
        <w:t xml:space="preserve"> </w:t>
      </w:r>
      <w:r>
        <w:rPr>
          <w:sz w:val="24"/>
        </w:rPr>
        <w:t>воды</w:t>
      </w:r>
      <w:r>
        <w:rPr>
          <w:spacing w:val="-1"/>
          <w:sz w:val="24"/>
        </w:rPr>
        <w:t xml:space="preserve"> </w:t>
      </w:r>
      <w:r>
        <w:rPr>
          <w:sz w:val="24"/>
        </w:rPr>
        <w:t>и</w:t>
      </w:r>
      <w:r>
        <w:rPr>
          <w:spacing w:val="-3"/>
          <w:sz w:val="24"/>
        </w:rPr>
        <w:t xml:space="preserve"> </w:t>
      </w:r>
      <w:r>
        <w:rPr>
          <w:sz w:val="24"/>
        </w:rPr>
        <w:t>водные</w:t>
      </w:r>
      <w:r>
        <w:rPr>
          <w:spacing w:val="-3"/>
          <w:sz w:val="24"/>
        </w:rPr>
        <w:t xml:space="preserve"> </w:t>
      </w:r>
      <w:r>
        <w:rPr>
          <w:spacing w:val="-2"/>
          <w:sz w:val="24"/>
        </w:rPr>
        <w:t>ресурсы.</w:t>
      </w:r>
    </w:p>
    <w:p w:rsidR="00804CE6" w:rsidRDefault="00BA41A7">
      <w:pPr>
        <w:pStyle w:val="a3"/>
        <w:spacing w:before="41" w:line="276" w:lineRule="auto"/>
        <w:ind w:right="709" w:firstLine="708"/>
      </w:pPr>
      <w:r>
        <w:t>Моря как аквальные ПК. Реки России. Распределение рек по бассейнам океанов.</w:t>
      </w:r>
      <w:r>
        <w:rPr>
          <w:spacing w:val="80"/>
        </w:rPr>
        <w:t xml:space="preserve"> </w:t>
      </w:r>
      <w:r>
        <w:t>Главные речные системы России. Опасные гидрологические природные явления и их распространение</w:t>
      </w:r>
      <w:r>
        <w:rPr>
          <w:spacing w:val="77"/>
        </w:rPr>
        <w:t xml:space="preserve">   </w:t>
      </w:r>
      <w:r>
        <w:t>по</w:t>
      </w:r>
      <w:r>
        <w:rPr>
          <w:spacing w:val="78"/>
        </w:rPr>
        <w:t xml:space="preserve">   </w:t>
      </w:r>
      <w:r>
        <w:t>территории</w:t>
      </w:r>
      <w:r>
        <w:rPr>
          <w:spacing w:val="77"/>
        </w:rPr>
        <w:t xml:space="preserve">   </w:t>
      </w:r>
      <w:r>
        <w:t>России.</w:t>
      </w:r>
      <w:r>
        <w:rPr>
          <w:spacing w:val="78"/>
        </w:rPr>
        <w:t xml:space="preserve">   </w:t>
      </w:r>
      <w:r>
        <w:t>Роль</w:t>
      </w:r>
      <w:r>
        <w:rPr>
          <w:spacing w:val="78"/>
        </w:rPr>
        <w:t xml:space="preserve">   </w:t>
      </w:r>
      <w:r>
        <w:t>рек</w:t>
      </w:r>
      <w:r>
        <w:rPr>
          <w:spacing w:val="77"/>
        </w:rPr>
        <w:t xml:space="preserve">   </w:t>
      </w:r>
      <w:r>
        <w:t>в</w:t>
      </w:r>
      <w:r>
        <w:rPr>
          <w:spacing w:val="77"/>
        </w:rPr>
        <w:t xml:space="preserve">   </w:t>
      </w:r>
      <w:r>
        <w:t>жизни</w:t>
      </w:r>
      <w:r>
        <w:rPr>
          <w:spacing w:val="77"/>
        </w:rPr>
        <w:t xml:space="preserve">   </w:t>
      </w:r>
      <w:r>
        <w:t>населения и развитии хозяйства России.</w:t>
      </w:r>
    </w:p>
    <w:p w:rsidR="00804CE6" w:rsidRDefault="00BA41A7">
      <w:pPr>
        <w:pStyle w:val="a3"/>
        <w:tabs>
          <w:tab w:val="left" w:pos="2089"/>
          <w:tab w:val="left" w:pos="4587"/>
          <w:tab w:val="left" w:pos="6779"/>
          <w:tab w:val="left" w:pos="8226"/>
          <w:tab w:val="left" w:pos="9881"/>
        </w:tabs>
        <w:spacing w:line="276" w:lineRule="auto"/>
        <w:ind w:right="704" w:firstLine="708"/>
      </w:pPr>
      <w:r>
        <w:t xml:space="preserve">Крупнейшие озёра, их происхождение. Болота. Подземные воды. Ледники. Многолетняя </w:t>
      </w:r>
      <w:r>
        <w:rPr>
          <w:spacing w:val="-2"/>
        </w:rPr>
        <w:t>мерзлота.</w:t>
      </w:r>
      <w:r>
        <w:tab/>
      </w:r>
      <w:r>
        <w:rPr>
          <w:spacing w:val="-2"/>
        </w:rPr>
        <w:t>Неравномерность</w:t>
      </w:r>
      <w:r>
        <w:tab/>
      </w:r>
      <w:r>
        <w:rPr>
          <w:spacing w:val="-2"/>
        </w:rPr>
        <w:t>распределения</w:t>
      </w:r>
      <w:r>
        <w:tab/>
      </w:r>
      <w:r>
        <w:rPr>
          <w:spacing w:val="-2"/>
        </w:rPr>
        <w:t>водных</w:t>
      </w:r>
      <w:r>
        <w:tab/>
      </w:r>
      <w:r>
        <w:rPr>
          <w:spacing w:val="-2"/>
        </w:rPr>
        <w:t>ресурсов.</w:t>
      </w:r>
      <w:r>
        <w:tab/>
      </w:r>
      <w:r>
        <w:rPr>
          <w:spacing w:val="-4"/>
        </w:rPr>
        <w:t xml:space="preserve">Рост </w:t>
      </w:r>
      <w:r>
        <w:t>их потребления и загрязнения. Пути сохранения качества водных ресурсов. Оценка обеспеченности</w:t>
      </w:r>
      <w:r>
        <w:rPr>
          <w:spacing w:val="76"/>
        </w:rPr>
        <w:t xml:space="preserve">  </w:t>
      </w:r>
      <w:r>
        <w:t>водными</w:t>
      </w:r>
      <w:r>
        <w:rPr>
          <w:spacing w:val="76"/>
        </w:rPr>
        <w:t xml:space="preserve">  </w:t>
      </w:r>
      <w:r>
        <w:t>ресурсами</w:t>
      </w:r>
      <w:r>
        <w:rPr>
          <w:spacing w:val="76"/>
        </w:rPr>
        <w:t xml:space="preserve">  </w:t>
      </w:r>
      <w:r>
        <w:t>крупных</w:t>
      </w:r>
      <w:r>
        <w:rPr>
          <w:spacing w:val="76"/>
        </w:rPr>
        <w:t xml:space="preserve">  </w:t>
      </w:r>
      <w:r>
        <w:t>регионов</w:t>
      </w:r>
      <w:r>
        <w:rPr>
          <w:spacing w:val="75"/>
        </w:rPr>
        <w:t xml:space="preserve">  </w:t>
      </w:r>
      <w:r>
        <w:t>России.</w:t>
      </w:r>
      <w:r>
        <w:rPr>
          <w:spacing w:val="75"/>
        </w:rPr>
        <w:t xml:space="preserve">  </w:t>
      </w:r>
      <w:r>
        <w:t>Внутренние</w:t>
      </w:r>
      <w:r>
        <w:rPr>
          <w:spacing w:val="75"/>
        </w:rPr>
        <w:t xml:space="preserve">  </w:t>
      </w:r>
      <w:r>
        <w:t>воды и водные ресурсы своего региона и своей местности.</w:t>
      </w:r>
    </w:p>
    <w:p w:rsidR="00804CE6" w:rsidRDefault="00BA41A7">
      <w:pPr>
        <w:pStyle w:val="a3"/>
        <w:spacing w:line="276" w:lineRule="auto"/>
        <w:ind w:right="714" w:firstLine="708"/>
      </w:pPr>
      <w:r>
        <w:t>Практические работы: «Сравнение особенностей режима и характера течения двух рек России»,</w:t>
      </w:r>
      <w:r>
        <w:rPr>
          <w:spacing w:val="80"/>
        </w:rPr>
        <w:t xml:space="preserve"> </w:t>
      </w:r>
      <w:r>
        <w:t>«Объяснение</w:t>
      </w:r>
      <w:r>
        <w:rPr>
          <w:spacing w:val="80"/>
        </w:rPr>
        <w:t xml:space="preserve"> </w:t>
      </w:r>
      <w:r>
        <w:t>распространения</w:t>
      </w:r>
      <w:r>
        <w:rPr>
          <w:spacing w:val="80"/>
        </w:rPr>
        <w:t xml:space="preserve"> </w:t>
      </w:r>
      <w:r>
        <w:t>опасных</w:t>
      </w:r>
      <w:r>
        <w:rPr>
          <w:spacing w:val="80"/>
        </w:rPr>
        <w:t xml:space="preserve"> </w:t>
      </w:r>
      <w:r>
        <w:t>гидрологических</w:t>
      </w:r>
      <w:r>
        <w:rPr>
          <w:spacing w:val="80"/>
        </w:rPr>
        <w:t xml:space="preserve"> </w:t>
      </w:r>
      <w:r>
        <w:t>природных</w:t>
      </w:r>
      <w:r>
        <w:rPr>
          <w:spacing w:val="80"/>
        </w:rPr>
        <w:t xml:space="preserve"> </w:t>
      </w:r>
      <w:r>
        <w:t>явлений</w:t>
      </w:r>
      <w:r>
        <w:rPr>
          <w:spacing w:val="80"/>
        </w:rPr>
        <w:t xml:space="preserve"> </w:t>
      </w:r>
      <w:r>
        <w:t>на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территории</w:t>
      </w:r>
      <w:r>
        <w:rPr>
          <w:spacing w:val="-9"/>
        </w:rPr>
        <w:t xml:space="preserve"> </w:t>
      </w:r>
      <w:r>
        <w:rPr>
          <w:spacing w:val="-2"/>
        </w:rPr>
        <w:t>страны».</w:t>
      </w:r>
    </w:p>
    <w:p w:rsidR="00804CE6" w:rsidRDefault="00BA41A7" w:rsidP="004D1AAE">
      <w:pPr>
        <w:pStyle w:val="a4"/>
        <w:numPr>
          <w:ilvl w:val="5"/>
          <w:numId w:val="151"/>
        </w:numPr>
        <w:tabs>
          <w:tab w:val="left" w:pos="1732"/>
        </w:tabs>
        <w:spacing w:before="43"/>
        <w:ind w:left="1732" w:hanging="599"/>
        <w:rPr>
          <w:sz w:val="24"/>
        </w:rPr>
      </w:pPr>
      <w:r>
        <w:rPr>
          <w:sz w:val="24"/>
        </w:rPr>
        <w:t>Природно-хозяйственные</w:t>
      </w:r>
      <w:r>
        <w:rPr>
          <w:spacing w:val="-16"/>
          <w:sz w:val="24"/>
        </w:rPr>
        <w:t xml:space="preserve"> </w:t>
      </w:r>
      <w:r>
        <w:rPr>
          <w:spacing w:val="-2"/>
          <w:sz w:val="24"/>
        </w:rPr>
        <w:t>зоны.</w:t>
      </w:r>
    </w:p>
    <w:p w:rsidR="00804CE6" w:rsidRDefault="00BA41A7">
      <w:pPr>
        <w:pStyle w:val="a3"/>
        <w:tabs>
          <w:tab w:val="left" w:pos="3009"/>
          <w:tab w:val="left" w:pos="4931"/>
          <w:tab w:val="left" w:pos="7527"/>
          <w:tab w:val="left" w:pos="9649"/>
        </w:tabs>
        <w:spacing w:before="42" w:line="276" w:lineRule="auto"/>
        <w:ind w:right="705" w:firstLine="708"/>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w:t>
      </w:r>
      <w:r>
        <w:rPr>
          <w:spacing w:val="-2"/>
        </w:rPr>
        <w:t>плодородия</w:t>
      </w:r>
      <w:r>
        <w:tab/>
      </w:r>
      <w:r>
        <w:rPr>
          <w:spacing w:val="-4"/>
        </w:rPr>
        <w:t>почв:</w:t>
      </w:r>
      <w:r>
        <w:tab/>
      </w:r>
      <w:r>
        <w:rPr>
          <w:spacing w:val="-2"/>
        </w:rPr>
        <w:t>мелиорация</w:t>
      </w:r>
      <w:r>
        <w:tab/>
      </w:r>
      <w:r>
        <w:rPr>
          <w:spacing w:val="-2"/>
        </w:rPr>
        <w:t>земель,</w:t>
      </w:r>
      <w:r>
        <w:tab/>
      </w:r>
      <w:r>
        <w:rPr>
          <w:spacing w:val="-2"/>
        </w:rPr>
        <w:t xml:space="preserve">борьба </w:t>
      </w:r>
      <w:r>
        <w:t>с эрозией почв и их загрязнением.</w:t>
      </w:r>
    </w:p>
    <w:p w:rsidR="00804CE6" w:rsidRDefault="00BA41A7">
      <w:pPr>
        <w:pStyle w:val="a3"/>
        <w:spacing w:line="276" w:lineRule="auto"/>
        <w:ind w:right="706" w:firstLine="708"/>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804CE6" w:rsidRDefault="00BA41A7">
      <w:pPr>
        <w:pStyle w:val="a3"/>
        <w:spacing w:line="276" w:lineRule="auto"/>
        <w:ind w:right="713" w:firstLine="708"/>
      </w:pPr>
      <w:r>
        <w:t xml:space="preserve">Природно-хозяйственные зоны России: взаимосвязь и взаимообусловленность их </w:t>
      </w:r>
      <w:r>
        <w:rPr>
          <w:spacing w:val="-2"/>
        </w:rPr>
        <w:t>компонентов.</w:t>
      </w:r>
    </w:p>
    <w:p w:rsidR="00804CE6" w:rsidRDefault="00BA41A7">
      <w:pPr>
        <w:pStyle w:val="a3"/>
        <w:spacing w:line="276" w:lineRule="auto"/>
        <w:ind w:right="703" w:firstLine="708"/>
      </w:pPr>
      <w:r>
        <w:t>Высотная поясность в горах на территории России. Природные ресурсы природно- хозяйственных</w:t>
      </w:r>
      <w:r>
        <w:rPr>
          <w:spacing w:val="-2"/>
        </w:rPr>
        <w:t xml:space="preserve"> </w:t>
      </w:r>
      <w:r>
        <w:t>зон</w:t>
      </w:r>
      <w:r>
        <w:rPr>
          <w:spacing w:val="-4"/>
        </w:rPr>
        <w:t xml:space="preserve"> </w:t>
      </w:r>
      <w:r>
        <w:t>и</w:t>
      </w:r>
      <w:r>
        <w:rPr>
          <w:spacing w:val="-4"/>
        </w:rPr>
        <w:t xml:space="preserve"> </w:t>
      </w:r>
      <w:r>
        <w:t>их</w:t>
      </w:r>
      <w:r>
        <w:rPr>
          <w:spacing w:val="-2"/>
        </w:rPr>
        <w:t xml:space="preserve"> </w:t>
      </w:r>
      <w:r>
        <w:t>ис</w:t>
      </w:r>
      <w:r>
        <w:rPr>
          <w:position w:val="1"/>
        </w:rPr>
        <w:t>пользование,</w:t>
      </w:r>
      <w:r>
        <w:rPr>
          <w:spacing w:val="-4"/>
          <w:position w:val="1"/>
        </w:rPr>
        <w:t xml:space="preserve"> </w:t>
      </w:r>
      <w:r>
        <w:rPr>
          <w:position w:val="1"/>
        </w:rPr>
        <w:t>экологические</w:t>
      </w:r>
      <w:r>
        <w:rPr>
          <w:spacing w:val="-3"/>
          <w:position w:val="1"/>
        </w:rPr>
        <w:t xml:space="preserve"> </w:t>
      </w:r>
      <w:r>
        <w:rPr>
          <w:position w:val="1"/>
        </w:rPr>
        <w:t>проблемы.</w:t>
      </w:r>
      <w:r>
        <w:rPr>
          <w:spacing w:val="-3"/>
          <w:position w:val="1"/>
        </w:rPr>
        <w:t xml:space="preserve"> </w:t>
      </w:r>
      <w:r>
        <w:rPr>
          <w:position w:val="1"/>
        </w:rPr>
        <w:t>Прогнозируемые</w:t>
      </w:r>
      <w:r>
        <w:rPr>
          <w:spacing w:val="-3"/>
          <w:position w:val="1"/>
        </w:rPr>
        <w:t xml:space="preserve"> </w:t>
      </w:r>
      <w:r>
        <w:rPr>
          <w:position w:val="1"/>
        </w:rPr>
        <w:t>по</w:t>
      </w:r>
      <w:r>
        <w:t>следствия изменений климата для разных природно-хозяйственных зон на территории России.</w:t>
      </w:r>
    </w:p>
    <w:p w:rsidR="00804CE6" w:rsidRDefault="00BA41A7">
      <w:pPr>
        <w:pStyle w:val="a3"/>
        <w:spacing w:line="276" w:lineRule="auto"/>
        <w:ind w:right="712" w:firstLine="708"/>
      </w:pPr>
      <w:r>
        <w:t>Особо охраняемые природные территории России и своего края. Объекты Всемирного природного</w:t>
      </w:r>
      <w:r>
        <w:rPr>
          <w:spacing w:val="78"/>
        </w:rPr>
        <w:t xml:space="preserve">    </w:t>
      </w:r>
      <w:r>
        <w:t>наследия</w:t>
      </w:r>
      <w:r>
        <w:rPr>
          <w:spacing w:val="78"/>
        </w:rPr>
        <w:t xml:space="preserve">    </w:t>
      </w:r>
      <w:r>
        <w:t>ЮНЕСКО;</w:t>
      </w:r>
      <w:r>
        <w:rPr>
          <w:spacing w:val="77"/>
        </w:rPr>
        <w:t xml:space="preserve">    </w:t>
      </w:r>
      <w:r>
        <w:t>растения</w:t>
      </w:r>
      <w:r>
        <w:rPr>
          <w:spacing w:val="78"/>
        </w:rPr>
        <w:t xml:space="preserve">    </w:t>
      </w:r>
      <w:r>
        <w:t>и</w:t>
      </w:r>
      <w:r>
        <w:rPr>
          <w:spacing w:val="78"/>
        </w:rPr>
        <w:t xml:space="preserve">    </w:t>
      </w:r>
      <w:r>
        <w:t>животные,</w:t>
      </w:r>
      <w:r>
        <w:rPr>
          <w:spacing w:val="78"/>
        </w:rPr>
        <w:t xml:space="preserve">    </w:t>
      </w:r>
      <w:r>
        <w:t>занесённые в Красную книгу России.</w:t>
      </w:r>
    </w:p>
    <w:p w:rsidR="00804CE6" w:rsidRDefault="00BA41A7">
      <w:pPr>
        <w:pStyle w:val="a3"/>
        <w:spacing w:line="276" w:lineRule="auto"/>
        <w:ind w:right="711" w:firstLine="708"/>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04CE6" w:rsidRDefault="00BA41A7" w:rsidP="004D1AAE">
      <w:pPr>
        <w:pStyle w:val="a4"/>
        <w:numPr>
          <w:ilvl w:val="4"/>
          <w:numId w:val="151"/>
        </w:numPr>
        <w:tabs>
          <w:tab w:val="left" w:pos="1552"/>
        </w:tabs>
        <w:ind w:left="1552" w:hanging="419"/>
        <w:rPr>
          <w:sz w:val="24"/>
        </w:rPr>
      </w:pPr>
      <w:r>
        <w:rPr>
          <w:sz w:val="24"/>
        </w:rPr>
        <w:t>Население</w:t>
      </w:r>
      <w:r>
        <w:rPr>
          <w:spacing w:val="-4"/>
          <w:sz w:val="24"/>
        </w:rPr>
        <w:t xml:space="preserve"> </w:t>
      </w:r>
      <w:r>
        <w:rPr>
          <w:spacing w:val="-2"/>
          <w:sz w:val="24"/>
        </w:rPr>
        <w:t>России.</w:t>
      </w:r>
    </w:p>
    <w:p w:rsidR="00804CE6" w:rsidRDefault="00BA41A7" w:rsidP="004D1AAE">
      <w:pPr>
        <w:pStyle w:val="a4"/>
        <w:numPr>
          <w:ilvl w:val="5"/>
          <w:numId w:val="151"/>
        </w:numPr>
        <w:tabs>
          <w:tab w:val="left" w:pos="1732"/>
        </w:tabs>
        <w:spacing w:before="41"/>
        <w:ind w:left="1732" w:hanging="599"/>
        <w:rPr>
          <w:sz w:val="24"/>
        </w:rPr>
      </w:pPr>
      <w:r>
        <w:rPr>
          <w:sz w:val="24"/>
        </w:rPr>
        <w:t>Численность</w:t>
      </w:r>
      <w:r>
        <w:rPr>
          <w:spacing w:val="-5"/>
          <w:sz w:val="24"/>
        </w:rPr>
        <w:t xml:space="preserve"> </w:t>
      </w:r>
      <w:r>
        <w:rPr>
          <w:sz w:val="24"/>
        </w:rPr>
        <w:t>населения</w:t>
      </w:r>
      <w:r>
        <w:rPr>
          <w:spacing w:val="-3"/>
          <w:sz w:val="24"/>
        </w:rPr>
        <w:t xml:space="preserve"> </w:t>
      </w:r>
      <w:r>
        <w:rPr>
          <w:spacing w:val="-2"/>
          <w:sz w:val="24"/>
        </w:rPr>
        <w:t>России.</w:t>
      </w:r>
    </w:p>
    <w:p w:rsidR="00804CE6" w:rsidRDefault="00BA41A7">
      <w:pPr>
        <w:pStyle w:val="a3"/>
        <w:tabs>
          <w:tab w:val="left" w:pos="3800"/>
          <w:tab w:val="left" w:pos="4887"/>
          <w:tab w:val="left" w:pos="6604"/>
          <w:tab w:val="left" w:pos="9218"/>
          <w:tab w:val="left" w:pos="9620"/>
        </w:tabs>
        <w:spacing w:before="41" w:line="276" w:lineRule="auto"/>
        <w:ind w:right="706" w:firstLine="708"/>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Pr>
          <w:spacing w:val="-2"/>
        </w:rPr>
        <w:t>естественный</w:t>
      </w:r>
      <w:r>
        <w:tab/>
      </w:r>
      <w:r>
        <w:rPr>
          <w:spacing w:val="-2"/>
        </w:rPr>
        <w:t>прирост</w:t>
      </w:r>
      <w:r>
        <w:tab/>
      </w:r>
      <w:r>
        <w:tab/>
      </w:r>
      <w:r>
        <w:rPr>
          <w:spacing w:val="-2"/>
        </w:rPr>
        <w:t>населения</w:t>
      </w:r>
      <w:r>
        <w:tab/>
      </w:r>
      <w:r>
        <w:tab/>
      </w:r>
      <w:r>
        <w:rPr>
          <w:spacing w:val="-2"/>
        </w:rPr>
        <w:t xml:space="preserve">России </w:t>
      </w:r>
      <w: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w:t>
      </w:r>
      <w:r>
        <w:rPr>
          <w:spacing w:val="-2"/>
        </w:rPr>
        <w:t>внутренние</w:t>
      </w:r>
      <w:r>
        <w:tab/>
      </w:r>
      <w:r>
        <w:tab/>
      </w:r>
      <w:r>
        <w:rPr>
          <w:spacing w:val="-2"/>
        </w:rPr>
        <w:t>миграции.</w:t>
      </w:r>
      <w:r>
        <w:tab/>
      </w:r>
      <w:r>
        <w:tab/>
      </w:r>
      <w:r>
        <w:rPr>
          <w:spacing w:val="-2"/>
        </w:rPr>
        <w:t xml:space="preserve">Эмиграция </w:t>
      </w: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04CE6" w:rsidRDefault="00BA41A7">
      <w:pPr>
        <w:pStyle w:val="a3"/>
        <w:spacing w:before="1" w:line="276" w:lineRule="auto"/>
        <w:ind w:right="706" w:firstLine="70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04CE6" w:rsidRDefault="00BA41A7" w:rsidP="004D1AAE">
      <w:pPr>
        <w:pStyle w:val="a4"/>
        <w:numPr>
          <w:ilvl w:val="5"/>
          <w:numId w:val="151"/>
        </w:numPr>
        <w:tabs>
          <w:tab w:val="left" w:pos="1732"/>
        </w:tabs>
        <w:spacing w:before="2"/>
        <w:ind w:left="1732" w:hanging="599"/>
        <w:rPr>
          <w:sz w:val="24"/>
        </w:rPr>
      </w:pPr>
      <w:r>
        <w:rPr>
          <w:sz w:val="24"/>
        </w:rPr>
        <w:t>Территориальные</w:t>
      </w:r>
      <w:r>
        <w:rPr>
          <w:spacing w:val="-9"/>
          <w:sz w:val="24"/>
        </w:rPr>
        <w:t xml:space="preserve"> </w:t>
      </w:r>
      <w:r>
        <w:rPr>
          <w:sz w:val="24"/>
        </w:rPr>
        <w:t>особенности</w:t>
      </w:r>
      <w:r>
        <w:rPr>
          <w:spacing w:val="-4"/>
          <w:sz w:val="24"/>
        </w:rPr>
        <w:t xml:space="preserve"> </w:t>
      </w:r>
      <w:r>
        <w:rPr>
          <w:sz w:val="24"/>
        </w:rPr>
        <w:t>размещения</w:t>
      </w:r>
      <w:r>
        <w:rPr>
          <w:spacing w:val="-5"/>
          <w:sz w:val="24"/>
        </w:rPr>
        <w:t xml:space="preserve"> </w:t>
      </w:r>
      <w:r>
        <w:rPr>
          <w:sz w:val="24"/>
        </w:rPr>
        <w:t>населения</w:t>
      </w:r>
      <w:r>
        <w:rPr>
          <w:spacing w:val="-5"/>
          <w:sz w:val="24"/>
        </w:rPr>
        <w:t xml:space="preserve"> </w:t>
      </w:r>
      <w:r>
        <w:rPr>
          <w:spacing w:val="-2"/>
          <w:sz w:val="24"/>
        </w:rPr>
        <w:t>России.</w:t>
      </w:r>
    </w:p>
    <w:p w:rsidR="00804CE6" w:rsidRDefault="00BA41A7">
      <w:pPr>
        <w:pStyle w:val="a3"/>
        <w:spacing w:before="40" w:line="276" w:lineRule="auto"/>
        <w:ind w:right="705" w:firstLine="708"/>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w:t>
      </w:r>
      <w:r>
        <w:rPr>
          <w:spacing w:val="-4"/>
        </w:rPr>
        <w:t xml:space="preserve"> </w:t>
      </w:r>
      <w:r>
        <w:t>географических</w:t>
      </w:r>
      <w:r>
        <w:rPr>
          <w:spacing w:val="-1"/>
        </w:rPr>
        <w:t xml:space="preserve"> </w:t>
      </w:r>
      <w:r>
        <w:t>районах</w:t>
      </w:r>
      <w:r>
        <w:rPr>
          <w:spacing w:val="-1"/>
        </w:rPr>
        <w:t xml:space="preserve"> </w:t>
      </w:r>
      <w:r>
        <w:t>и</w:t>
      </w:r>
      <w:r>
        <w:rPr>
          <w:spacing w:val="-3"/>
        </w:rPr>
        <w:t xml:space="preserve"> </w:t>
      </w:r>
      <w:r>
        <w:t>субъектах</w:t>
      </w:r>
      <w:r>
        <w:rPr>
          <w:spacing w:val="-2"/>
        </w:rPr>
        <w:t xml:space="preserve"> </w:t>
      </w:r>
      <w:r>
        <w:t>Российской</w:t>
      </w:r>
      <w:r>
        <w:rPr>
          <w:spacing w:val="-3"/>
        </w:rPr>
        <w:t xml:space="preserve"> </w:t>
      </w:r>
      <w:r>
        <w:t>Федерации.</w:t>
      </w:r>
      <w:r>
        <w:rPr>
          <w:spacing w:val="-3"/>
        </w:rPr>
        <w:t xml:space="preserve"> </w:t>
      </w:r>
      <w:r>
        <w:t>Городское</w:t>
      </w:r>
      <w:r>
        <w:rPr>
          <w:spacing w:val="-3"/>
        </w:rPr>
        <w:t xml:space="preserve"> </w:t>
      </w:r>
      <w:r>
        <w:t>и</w:t>
      </w:r>
      <w:r>
        <w:rPr>
          <w:spacing w:val="-3"/>
        </w:rPr>
        <w:t xml:space="preserve"> </w:t>
      </w:r>
      <w:r>
        <w:t>сельское</w:t>
      </w:r>
      <w:r>
        <w:rPr>
          <w:spacing w:val="-4"/>
        </w:rPr>
        <w:t xml:space="preserve"> </w:t>
      </w:r>
      <w:r>
        <w:t>население. Виды городских и сельских населённых пунктов. Урбанизация в России. Крупнейшие города и городские</w:t>
      </w:r>
      <w:r>
        <w:rPr>
          <w:spacing w:val="78"/>
        </w:rPr>
        <w:t xml:space="preserve"> </w:t>
      </w:r>
      <w:r>
        <w:t>агломерации.</w:t>
      </w:r>
      <w:r>
        <w:rPr>
          <w:spacing w:val="79"/>
        </w:rPr>
        <w:t xml:space="preserve"> </w:t>
      </w:r>
      <w:r>
        <w:t>Классификация</w:t>
      </w:r>
      <w:r>
        <w:rPr>
          <w:spacing w:val="79"/>
        </w:rPr>
        <w:t xml:space="preserve"> </w:t>
      </w:r>
      <w:r>
        <w:t>городов</w:t>
      </w:r>
      <w:r>
        <w:rPr>
          <w:spacing w:val="79"/>
        </w:rPr>
        <w:t xml:space="preserve"> </w:t>
      </w:r>
      <w:r>
        <w:t>по</w:t>
      </w:r>
      <w:r>
        <w:rPr>
          <w:spacing w:val="79"/>
        </w:rPr>
        <w:t xml:space="preserve"> </w:t>
      </w:r>
      <w:r>
        <w:t>численности</w:t>
      </w:r>
      <w:r>
        <w:rPr>
          <w:spacing w:val="78"/>
        </w:rPr>
        <w:t xml:space="preserve"> </w:t>
      </w:r>
      <w:r>
        <w:t>населения.</w:t>
      </w:r>
      <w:r>
        <w:rPr>
          <w:spacing w:val="79"/>
        </w:rPr>
        <w:t xml:space="preserve"> </w:t>
      </w:r>
      <w:r>
        <w:t>Роль</w:t>
      </w:r>
      <w:r>
        <w:rPr>
          <w:spacing w:val="80"/>
        </w:rPr>
        <w:t xml:space="preserve"> </w:t>
      </w:r>
      <w:r>
        <w:t>городов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7"/>
      </w:pPr>
      <w:r>
        <w:lastRenderedPageBreak/>
        <w:t>в жизни страны. Функции городов России. Монофункциональные</w:t>
      </w:r>
      <w:r>
        <w:rPr>
          <w:spacing w:val="-1"/>
        </w:rPr>
        <w:t xml:space="preserve"> </w:t>
      </w:r>
      <w:r>
        <w:t>города.</w:t>
      </w:r>
      <w:r>
        <w:rPr>
          <w:spacing w:val="-1"/>
        </w:rPr>
        <w:t xml:space="preserve"> </w:t>
      </w:r>
      <w:r>
        <w:t>Сельская местность</w:t>
      </w:r>
      <w:r>
        <w:rPr>
          <w:spacing w:val="-2"/>
        </w:rPr>
        <w:t xml:space="preserve"> </w:t>
      </w:r>
      <w:r>
        <w:t>и современные тенденции сельского расселения.</w:t>
      </w:r>
    </w:p>
    <w:p w:rsidR="00804CE6" w:rsidRDefault="00BA41A7" w:rsidP="004D1AAE">
      <w:pPr>
        <w:pStyle w:val="a4"/>
        <w:numPr>
          <w:ilvl w:val="5"/>
          <w:numId w:val="151"/>
        </w:numPr>
        <w:tabs>
          <w:tab w:val="left" w:pos="1732"/>
        </w:tabs>
        <w:spacing w:line="272" w:lineRule="exact"/>
        <w:ind w:left="1732" w:hanging="599"/>
        <w:rPr>
          <w:sz w:val="24"/>
        </w:rPr>
      </w:pPr>
      <w:r>
        <w:rPr>
          <w:sz w:val="24"/>
        </w:rPr>
        <w:t>Народы</w:t>
      </w:r>
      <w:r>
        <w:rPr>
          <w:spacing w:val="-5"/>
          <w:sz w:val="24"/>
        </w:rPr>
        <w:t xml:space="preserve"> </w:t>
      </w:r>
      <w:r>
        <w:rPr>
          <w:sz w:val="24"/>
        </w:rPr>
        <w:t>и</w:t>
      </w:r>
      <w:r>
        <w:rPr>
          <w:spacing w:val="-1"/>
          <w:sz w:val="24"/>
        </w:rPr>
        <w:t xml:space="preserve"> </w:t>
      </w:r>
      <w:r>
        <w:rPr>
          <w:sz w:val="24"/>
        </w:rPr>
        <w:t>религии</w:t>
      </w:r>
      <w:r>
        <w:rPr>
          <w:spacing w:val="-1"/>
          <w:sz w:val="24"/>
        </w:rPr>
        <w:t xml:space="preserve"> </w:t>
      </w:r>
      <w:r>
        <w:rPr>
          <w:spacing w:val="-2"/>
          <w:sz w:val="24"/>
        </w:rPr>
        <w:t>России.</w:t>
      </w:r>
    </w:p>
    <w:p w:rsidR="00804CE6" w:rsidRDefault="00BA41A7">
      <w:pPr>
        <w:pStyle w:val="a3"/>
        <w:tabs>
          <w:tab w:val="left" w:pos="2517"/>
          <w:tab w:val="left" w:pos="3316"/>
          <w:tab w:val="left" w:pos="6043"/>
          <w:tab w:val="left" w:pos="8020"/>
        </w:tabs>
        <w:spacing w:before="41" w:line="276" w:lineRule="auto"/>
        <w:ind w:right="711" w:firstLine="708"/>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 xml:space="preserve">Многонациональность </w:t>
      </w:r>
      <w:r>
        <w:t>как специфический</w:t>
      </w:r>
      <w:r>
        <w:rPr>
          <w:spacing w:val="-1"/>
        </w:rPr>
        <w:t xml:space="preserve"> </w:t>
      </w:r>
      <w:r>
        <w:t>фактор формирования</w:t>
      </w:r>
      <w:r>
        <w:rPr>
          <w:spacing w:val="-2"/>
        </w:rPr>
        <w:t xml:space="preserve"> </w:t>
      </w:r>
      <w:r>
        <w:t>и</w:t>
      </w:r>
      <w:r>
        <w:rPr>
          <w:spacing w:val="-1"/>
        </w:rPr>
        <w:t xml:space="preserve"> </w:t>
      </w:r>
      <w:r>
        <w:t>развития России.</w:t>
      </w:r>
      <w:r>
        <w:rPr>
          <w:spacing w:val="-2"/>
        </w:rPr>
        <w:t xml:space="preserve"> </w:t>
      </w:r>
      <w:r>
        <w:t>Языковая классификация</w:t>
      </w:r>
      <w:r>
        <w:rPr>
          <w:spacing w:val="-2"/>
        </w:rPr>
        <w:t xml:space="preserve"> </w:t>
      </w:r>
      <w:r>
        <w:t>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04CE6" w:rsidRDefault="00BA41A7">
      <w:pPr>
        <w:pStyle w:val="a3"/>
        <w:spacing w:line="276" w:lineRule="auto"/>
        <w:ind w:right="708" w:firstLine="708"/>
      </w:pPr>
      <w:r>
        <w:t>Практическая</w:t>
      </w:r>
      <w:r>
        <w:rPr>
          <w:spacing w:val="80"/>
        </w:rPr>
        <w:t xml:space="preserve">  </w:t>
      </w:r>
      <w:r>
        <w:t>работа</w:t>
      </w:r>
      <w:r>
        <w:rPr>
          <w:spacing w:val="67"/>
          <w:w w:val="150"/>
        </w:rPr>
        <w:t xml:space="preserve">  </w:t>
      </w:r>
      <w:r>
        <w:t>«Построение</w:t>
      </w:r>
      <w:r>
        <w:rPr>
          <w:spacing w:val="80"/>
        </w:rPr>
        <w:t xml:space="preserve">  </w:t>
      </w:r>
      <w:r>
        <w:t>картограммы</w:t>
      </w:r>
      <w:r>
        <w:rPr>
          <w:spacing w:val="66"/>
          <w:w w:val="150"/>
        </w:rPr>
        <w:t xml:space="preserve">  </w:t>
      </w:r>
      <w:r>
        <w:t>«Доля</w:t>
      </w:r>
      <w:r>
        <w:rPr>
          <w:spacing w:val="80"/>
        </w:rPr>
        <w:t xml:space="preserve">  </w:t>
      </w:r>
      <w:r>
        <w:t>титульных</w:t>
      </w:r>
      <w:r>
        <w:rPr>
          <w:spacing w:val="80"/>
        </w:rPr>
        <w:t xml:space="preserve">  </w:t>
      </w:r>
      <w:r>
        <w:t>этносов</w:t>
      </w:r>
      <w:r>
        <w:rPr>
          <w:spacing w:val="40"/>
        </w:rPr>
        <w:t xml:space="preserve"> </w:t>
      </w:r>
      <w:r>
        <w:t>в численности населения республик и автономных округов Российской Федерации».</w:t>
      </w:r>
    </w:p>
    <w:p w:rsidR="00804CE6" w:rsidRDefault="00BA41A7" w:rsidP="004D1AAE">
      <w:pPr>
        <w:pStyle w:val="a4"/>
        <w:numPr>
          <w:ilvl w:val="5"/>
          <w:numId w:val="151"/>
        </w:numPr>
        <w:tabs>
          <w:tab w:val="left" w:pos="1732"/>
        </w:tabs>
        <w:spacing w:before="1"/>
        <w:ind w:left="1732" w:hanging="599"/>
        <w:rPr>
          <w:sz w:val="24"/>
        </w:rPr>
      </w:pPr>
      <w:r>
        <w:rPr>
          <w:sz w:val="24"/>
        </w:rPr>
        <w:t>Половой</w:t>
      </w:r>
      <w:r>
        <w:rPr>
          <w:spacing w:val="-6"/>
          <w:sz w:val="24"/>
        </w:rPr>
        <w:t xml:space="preserve"> </w:t>
      </w:r>
      <w:r>
        <w:rPr>
          <w:sz w:val="24"/>
        </w:rPr>
        <w:t>и</w:t>
      </w:r>
      <w:r>
        <w:rPr>
          <w:spacing w:val="-2"/>
          <w:sz w:val="24"/>
        </w:rPr>
        <w:t xml:space="preserve"> </w:t>
      </w:r>
      <w:r>
        <w:rPr>
          <w:sz w:val="24"/>
        </w:rPr>
        <w:t>возрастной</w:t>
      </w:r>
      <w:r>
        <w:rPr>
          <w:spacing w:val="-3"/>
          <w:sz w:val="24"/>
        </w:rPr>
        <w:t xml:space="preserve"> </w:t>
      </w:r>
      <w:r>
        <w:rPr>
          <w:sz w:val="24"/>
        </w:rPr>
        <w:t>состав</w:t>
      </w:r>
      <w:r>
        <w:rPr>
          <w:spacing w:val="-4"/>
          <w:sz w:val="24"/>
        </w:rPr>
        <w:t xml:space="preserve"> </w:t>
      </w:r>
      <w:r>
        <w:rPr>
          <w:sz w:val="24"/>
        </w:rPr>
        <w:t>населения</w:t>
      </w:r>
      <w:r>
        <w:rPr>
          <w:spacing w:val="-2"/>
          <w:sz w:val="24"/>
        </w:rPr>
        <w:t xml:space="preserve"> России.</w:t>
      </w:r>
    </w:p>
    <w:p w:rsidR="00804CE6" w:rsidRDefault="00BA41A7">
      <w:pPr>
        <w:pStyle w:val="a3"/>
        <w:spacing w:before="41" w:line="276" w:lineRule="auto"/>
        <w:ind w:right="712" w:firstLine="708"/>
      </w:pPr>
      <w:r>
        <w:t>Половой и возрастной состав населения России. Половозрастная структура населения России</w:t>
      </w:r>
      <w:r>
        <w:rPr>
          <w:spacing w:val="80"/>
        </w:rPr>
        <w:t xml:space="preserve">   </w:t>
      </w:r>
      <w:r>
        <w:t>в</w:t>
      </w:r>
      <w:r>
        <w:rPr>
          <w:spacing w:val="80"/>
        </w:rPr>
        <w:t xml:space="preserve">   </w:t>
      </w:r>
      <w:r>
        <w:t>географических</w:t>
      </w:r>
      <w:r>
        <w:rPr>
          <w:spacing w:val="80"/>
        </w:rPr>
        <w:t xml:space="preserve">   </w:t>
      </w:r>
      <w:r>
        <w:t>районах</w:t>
      </w:r>
      <w:r>
        <w:rPr>
          <w:spacing w:val="80"/>
        </w:rPr>
        <w:t xml:space="preserve">   </w:t>
      </w:r>
      <w:r>
        <w:t>и</w:t>
      </w:r>
      <w:r>
        <w:rPr>
          <w:spacing w:val="80"/>
        </w:rPr>
        <w:t xml:space="preserve">   </w:t>
      </w:r>
      <w:r>
        <w:t>субъектах</w:t>
      </w:r>
      <w:r>
        <w:rPr>
          <w:spacing w:val="80"/>
        </w:rPr>
        <w:t xml:space="preserve">   </w:t>
      </w:r>
      <w:r>
        <w:t>Российской</w:t>
      </w:r>
      <w:r>
        <w:rPr>
          <w:spacing w:val="80"/>
        </w:rPr>
        <w:t xml:space="preserve">   </w:t>
      </w:r>
      <w:r>
        <w:t>Федерации</w:t>
      </w:r>
      <w:r>
        <w:rPr>
          <w:spacing w:val="80"/>
        </w:rPr>
        <w:t xml:space="preserve"> </w:t>
      </w:r>
      <w:r>
        <w:t xml:space="preserve">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804CE6" w:rsidRDefault="00BA41A7">
      <w:pPr>
        <w:pStyle w:val="a3"/>
        <w:spacing w:before="2" w:line="276" w:lineRule="auto"/>
        <w:ind w:right="708" w:firstLine="708"/>
      </w:pPr>
      <w:r>
        <w:t xml:space="preserve">Практическая работа «Объяснение динамики половозрастного состава населения </w:t>
      </w:r>
      <w:r>
        <w:rPr>
          <w:position w:val="1"/>
        </w:rPr>
        <w:t xml:space="preserve">России </w:t>
      </w:r>
      <w:r>
        <w:t>на основе анализа половозрастных пирамид».</w:t>
      </w:r>
    </w:p>
    <w:p w:rsidR="00804CE6" w:rsidRDefault="00BA41A7" w:rsidP="004D1AAE">
      <w:pPr>
        <w:pStyle w:val="a4"/>
        <w:numPr>
          <w:ilvl w:val="5"/>
          <w:numId w:val="151"/>
        </w:numPr>
        <w:tabs>
          <w:tab w:val="left" w:pos="1732"/>
        </w:tabs>
        <w:spacing w:line="275" w:lineRule="exact"/>
        <w:ind w:left="1732" w:hanging="599"/>
        <w:rPr>
          <w:sz w:val="24"/>
        </w:rPr>
      </w:pPr>
      <w:r>
        <w:rPr>
          <w:sz w:val="24"/>
        </w:rPr>
        <w:t>Человеческий</w:t>
      </w:r>
      <w:r>
        <w:rPr>
          <w:spacing w:val="-4"/>
          <w:sz w:val="24"/>
        </w:rPr>
        <w:t xml:space="preserve"> </w:t>
      </w:r>
      <w:r>
        <w:rPr>
          <w:sz w:val="24"/>
        </w:rPr>
        <w:t>капитал</w:t>
      </w:r>
      <w:r>
        <w:rPr>
          <w:spacing w:val="-3"/>
          <w:sz w:val="24"/>
        </w:rPr>
        <w:t xml:space="preserve"> </w:t>
      </w:r>
      <w:r>
        <w:rPr>
          <w:spacing w:val="-2"/>
          <w:sz w:val="24"/>
        </w:rPr>
        <w:t>России.</w:t>
      </w:r>
    </w:p>
    <w:p w:rsidR="00804CE6" w:rsidRDefault="00BA41A7">
      <w:pPr>
        <w:pStyle w:val="a3"/>
        <w:tabs>
          <w:tab w:val="left" w:pos="2204"/>
          <w:tab w:val="left" w:pos="4286"/>
          <w:tab w:val="left" w:pos="6400"/>
          <w:tab w:val="left" w:pos="8197"/>
          <w:tab w:val="left" w:pos="9401"/>
        </w:tabs>
        <w:spacing w:before="41" w:line="276" w:lineRule="auto"/>
        <w:ind w:right="704" w:firstLine="708"/>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Pr>
          <w:spacing w:val="-2"/>
        </w:rPr>
        <w:t>уровне</w:t>
      </w:r>
      <w:r>
        <w:tab/>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t>их</w:t>
      </w:r>
      <w:r>
        <w:rPr>
          <w:spacing w:val="80"/>
        </w:rPr>
        <w:t xml:space="preserve">   </w:t>
      </w:r>
      <w:r>
        <w:t>определяющие.</w:t>
      </w:r>
      <w:r>
        <w:rPr>
          <w:spacing w:val="80"/>
        </w:rPr>
        <w:t xml:space="preserve">   </w:t>
      </w:r>
      <w:r>
        <w:t>Качество</w:t>
      </w:r>
      <w:r>
        <w:rPr>
          <w:spacing w:val="80"/>
        </w:rPr>
        <w:t xml:space="preserve">   </w:t>
      </w:r>
      <w:r>
        <w:t>населения</w:t>
      </w:r>
      <w:r>
        <w:rPr>
          <w:spacing w:val="80"/>
        </w:rPr>
        <w:t xml:space="preserve">   </w:t>
      </w:r>
      <w:r>
        <w:t>и</w:t>
      </w:r>
      <w:r>
        <w:rPr>
          <w:spacing w:val="80"/>
        </w:rPr>
        <w:t xml:space="preserve">   </w:t>
      </w:r>
      <w:r>
        <w:t>показатели,</w:t>
      </w:r>
      <w:r>
        <w:rPr>
          <w:spacing w:val="80"/>
        </w:rPr>
        <w:t xml:space="preserve">   </w:t>
      </w:r>
      <w:r>
        <w:t>характеризующие</w:t>
      </w:r>
      <w:r>
        <w:rPr>
          <w:spacing w:val="40"/>
        </w:rPr>
        <w:t xml:space="preserve"> </w:t>
      </w:r>
      <w:r>
        <w:t>его. ИЧР и его географические различия.</w:t>
      </w:r>
    </w:p>
    <w:p w:rsidR="00804CE6" w:rsidRDefault="00BA41A7">
      <w:pPr>
        <w:pStyle w:val="a3"/>
        <w:spacing w:line="276" w:lineRule="auto"/>
        <w:ind w:right="710" w:firstLine="708"/>
      </w:pPr>
      <w:r>
        <w:t>Практическая работа «Классификация Федеральных округов по особенностям естественного и механического движения населения».</w:t>
      </w:r>
    </w:p>
    <w:p w:rsidR="00804CE6" w:rsidRDefault="00BA41A7" w:rsidP="004D1AAE">
      <w:pPr>
        <w:pStyle w:val="Heading7"/>
        <w:numPr>
          <w:ilvl w:val="3"/>
          <w:numId w:val="151"/>
        </w:numPr>
        <w:tabs>
          <w:tab w:val="left" w:pos="1372"/>
        </w:tabs>
        <w:spacing w:before="1"/>
        <w:ind w:left="1372" w:hanging="239"/>
      </w:pPr>
      <w:r>
        <w:t>Содержание</w:t>
      </w:r>
      <w:r>
        <w:rPr>
          <w:spacing w:val="-4"/>
        </w:rPr>
        <w:t xml:space="preserve"> </w:t>
      </w:r>
      <w:r>
        <w:t>обучения</w:t>
      </w:r>
      <w:r>
        <w:rPr>
          <w:spacing w:val="-2"/>
        </w:rPr>
        <w:t xml:space="preserve"> </w:t>
      </w:r>
      <w:r>
        <w:t>географии</w:t>
      </w:r>
      <w:r>
        <w:rPr>
          <w:spacing w:val="-2"/>
        </w:rPr>
        <w:t xml:space="preserve"> </w:t>
      </w:r>
      <w:r>
        <w:t>в</w:t>
      </w:r>
      <w:r>
        <w:rPr>
          <w:spacing w:val="-2"/>
        </w:rPr>
        <w:t xml:space="preserve"> </w:t>
      </w:r>
      <w:r>
        <w:t>9</w:t>
      </w:r>
      <w:r>
        <w:rPr>
          <w:spacing w:val="-2"/>
        </w:rPr>
        <w:t xml:space="preserve"> классе.</w:t>
      </w:r>
    </w:p>
    <w:p w:rsidR="00804CE6" w:rsidRDefault="00BA41A7" w:rsidP="004D1AAE">
      <w:pPr>
        <w:pStyle w:val="a4"/>
        <w:numPr>
          <w:ilvl w:val="4"/>
          <w:numId w:val="151"/>
        </w:numPr>
        <w:tabs>
          <w:tab w:val="left" w:pos="1552"/>
        </w:tabs>
        <w:spacing w:before="41"/>
        <w:ind w:left="1552" w:hanging="419"/>
        <w:rPr>
          <w:sz w:val="24"/>
        </w:rPr>
      </w:pPr>
      <w:r>
        <w:rPr>
          <w:sz w:val="24"/>
        </w:rPr>
        <w:t>Хозяйство</w:t>
      </w:r>
      <w:r>
        <w:rPr>
          <w:spacing w:val="-4"/>
          <w:sz w:val="24"/>
        </w:rPr>
        <w:t xml:space="preserve"> </w:t>
      </w:r>
      <w:r>
        <w:rPr>
          <w:spacing w:val="-2"/>
          <w:sz w:val="24"/>
        </w:rPr>
        <w:t>России.</w:t>
      </w:r>
    </w:p>
    <w:p w:rsidR="00804CE6" w:rsidRDefault="00BA41A7" w:rsidP="004D1AAE">
      <w:pPr>
        <w:pStyle w:val="a4"/>
        <w:numPr>
          <w:ilvl w:val="5"/>
          <w:numId w:val="151"/>
        </w:numPr>
        <w:tabs>
          <w:tab w:val="left" w:pos="1732"/>
        </w:tabs>
        <w:spacing w:before="41"/>
        <w:ind w:left="1732" w:hanging="599"/>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хозяйства</w:t>
      </w:r>
      <w:r>
        <w:rPr>
          <w:spacing w:val="-3"/>
          <w:sz w:val="24"/>
        </w:rPr>
        <w:t xml:space="preserve"> </w:t>
      </w:r>
      <w:r>
        <w:rPr>
          <w:spacing w:val="-2"/>
          <w:sz w:val="24"/>
        </w:rPr>
        <w:t>России.</w:t>
      </w:r>
    </w:p>
    <w:p w:rsidR="00804CE6" w:rsidRDefault="00BA41A7">
      <w:pPr>
        <w:pStyle w:val="a3"/>
        <w:tabs>
          <w:tab w:val="left" w:pos="2761"/>
          <w:tab w:val="left" w:pos="5386"/>
          <w:tab w:val="left" w:pos="7954"/>
          <w:tab w:val="left" w:pos="9619"/>
        </w:tabs>
        <w:spacing w:before="41" w:line="276" w:lineRule="auto"/>
        <w:ind w:right="705" w:firstLine="708"/>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w:t>
      </w:r>
      <w:r>
        <w:rPr>
          <w:spacing w:val="80"/>
        </w:rPr>
        <w:t xml:space="preserve">    </w:t>
      </w:r>
      <w:r>
        <w:t>и</w:t>
      </w:r>
      <w:r>
        <w:rPr>
          <w:spacing w:val="80"/>
        </w:rPr>
        <w:t xml:space="preserve">    </w:t>
      </w:r>
      <w:r>
        <w:t>развития.</w:t>
      </w:r>
      <w:r>
        <w:rPr>
          <w:spacing w:val="80"/>
        </w:rPr>
        <w:t xml:space="preserve">    </w:t>
      </w:r>
      <w:r>
        <w:t>Группировка</w:t>
      </w:r>
      <w:r>
        <w:rPr>
          <w:spacing w:val="80"/>
        </w:rPr>
        <w:t xml:space="preserve">    </w:t>
      </w:r>
      <w:r>
        <w:t>отраслей</w:t>
      </w:r>
      <w:r>
        <w:rPr>
          <w:spacing w:val="80"/>
        </w:rPr>
        <w:t xml:space="preserve">    </w:t>
      </w:r>
      <w:r>
        <w:t>по</w:t>
      </w:r>
      <w:r>
        <w:rPr>
          <w:spacing w:val="80"/>
        </w:rPr>
        <w:t xml:space="preserve">    </w:t>
      </w:r>
      <w:r>
        <w:t>их</w:t>
      </w:r>
      <w:r>
        <w:rPr>
          <w:spacing w:val="80"/>
        </w:rPr>
        <w:t xml:space="preserve">    </w:t>
      </w:r>
      <w:r>
        <w:t>связи с природными ресурсами. Факторы производства. Экономико-географическое положение</w:t>
      </w:r>
      <w:r>
        <w:rPr>
          <w:spacing w:val="80"/>
        </w:rPr>
        <w:t xml:space="preserve"> </w:t>
      </w:r>
      <w:r>
        <w:t>(ЭГП)</w:t>
      </w:r>
      <w:r>
        <w:rPr>
          <w:spacing w:val="80"/>
        </w:rPr>
        <w:t xml:space="preserve">   </w:t>
      </w:r>
      <w:r>
        <w:t>России</w:t>
      </w:r>
      <w:r>
        <w:rPr>
          <w:spacing w:val="65"/>
          <w:w w:val="150"/>
        </w:rPr>
        <w:t xml:space="preserve">   </w:t>
      </w:r>
      <w:r>
        <w:t>как</w:t>
      </w:r>
      <w:r>
        <w:rPr>
          <w:spacing w:val="65"/>
          <w:w w:val="150"/>
        </w:rPr>
        <w:t xml:space="preserve">   </w:t>
      </w:r>
      <w:r>
        <w:t>фактор</w:t>
      </w:r>
      <w:r>
        <w:rPr>
          <w:spacing w:val="65"/>
          <w:w w:val="150"/>
        </w:rPr>
        <w:t xml:space="preserve">   </w:t>
      </w:r>
      <w:r>
        <w:t>развития</w:t>
      </w:r>
      <w:r>
        <w:rPr>
          <w:spacing w:val="65"/>
          <w:w w:val="150"/>
        </w:rPr>
        <w:t xml:space="preserve">   </w:t>
      </w:r>
      <w:r>
        <w:t>её</w:t>
      </w:r>
      <w:r>
        <w:rPr>
          <w:spacing w:val="80"/>
        </w:rPr>
        <w:t xml:space="preserve">   </w:t>
      </w:r>
      <w:r>
        <w:t>хозяйства.</w:t>
      </w:r>
      <w:r>
        <w:rPr>
          <w:spacing w:val="65"/>
          <w:w w:val="150"/>
        </w:rPr>
        <w:t xml:space="preserve">   </w:t>
      </w:r>
      <w:r>
        <w:t>ВВП</w:t>
      </w:r>
      <w:r>
        <w:rPr>
          <w:spacing w:val="80"/>
        </w:rPr>
        <w:t xml:space="preserve">   </w:t>
      </w:r>
      <w:r>
        <w:t>и</w:t>
      </w:r>
      <w:r>
        <w:rPr>
          <w:spacing w:val="65"/>
          <w:w w:val="150"/>
        </w:rPr>
        <w:t xml:space="preserve">   </w:t>
      </w:r>
      <w:r>
        <w:t xml:space="preserve">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w:t>
      </w:r>
      <w:r>
        <w:rPr>
          <w:spacing w:val="-2"/>
        </w:rPr>
        <w:t>развития</w:t>
      </w:r>
      <w:r>
        <w:tab/>
      </w:r>
      <w:r>
        <w:rPr>
          <w:spacing w:val="-2"/>
        </w:rPr>
        <w:t>Российской</w:t>
      </w:r>
      <w:r>
        <w:tab/>
      </w:r>
      <w:r>
        <w:rPr>
          <w:spacing w:val="-2"/>
        </w:rPr>
        <w:t>Федерации</w:t>
      </w:r>
      <w:r>
        <w:tab/>
      </w:r>
      <w:r>
        <w:rPr>
          <w:spacing w:val="-6"/>
        </w:rPr>
        <w:t>на</w:t>
      </w:r>
      <w:r>
        <w:tab/>
      </w:r>
      <w:r>
        <w:rPr>
          <w:spacing w:val="-2"/>
        </w:rPr>
        <w:t xml:space="preserve">период </w:t>
      </w: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04CE6" w:rsidRDefault="00BA41A7">
      <w:pPr>
        <w:pStyle w:val="a3"/>
        <w:spacing w:before="1" w:line="276" w:lineRule="auto"/>
        <w:ind w:right="712" w:firstLine="708"/>
      </w:pPr>
      <w:r>
        <w:t>Производственный</w:t>
      </w:r>
      <w:r>
        <w:rPr>
          <w:spacing w:val="80"/>
        </w:rPr>
        <w:t xml:space="preserve">   </w:t>
      </w:r>
      <w:r>
        <w:t>капитал.</w:t>
      </w:r>
      <w:r>
        <w:rPr>
          <w:spacing w:val="80"/>
        </w:rPr>
        <w:t xml:space="preserve">   </w:t>
      </w:r>
      <w:r>
        <w:t>Распределение</w:t>
      </w:r>
      <w:r>
        <w:rPr>
          <w:spacing w:val="80"/>
        </w:rPr>
        <w:t xml:space="preserve">   </w:t>
      </w:r>
      <w:r>
        <w:t>производственного</w:t>
      </w:r>
      <w:r>
        <w:rPr>
          <w:spacing w:val="80"/>
        </w:rPr>
        <w:t xml:space="preserve">   </w:t>
      </w:r>
      <w:r>
        <w:t>капитала</w:t>
      </w:r>
      <w:r>
        <w:rPr>
          <w:spacing w:val="40"/>
        </w:rPr>
        <w:t xml:space="preserve"> </w:t>
      </w:r>
      <w:r>
        <w:t>по территории страны. Условия и факторы размещения хозяйства.</w:t>
      </w:r>
    </w:p>
    <w:p w:rsidR="00804CE6" w:rsidRDefault="00BA41A7">
      <w:pPr>
        <w:pStyle w:val="a3"/>
        <w:spacing w:before="1" w:line="276" w:lineRule="auto"/>
        <w:ind w:right="711" w:firstLine="708"/>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04CE6" w:rsidRDefault="00BA41A7" w:rsidP="004D1AAE">
      <w:pPr>
        <w:pStyle w:val="a4"/>
        <w:numPr>
          <w:ilvl w:val="5"/>
          <w:numId w:val="151"/>
        </w:numPr>
        <w:tabs>
          <w:tab w:val="left" w:pos="1684"/>
        </w:tabs>
        <w:spacing w:line="275" w:lineRule="exact"/>
        <w:ind w:left="1684" w:hanging="599"/>
        <w:rPr>
          <w:sz w:val="24"/>
        </w:rPr>
      </w:pPr>
      <w:r>
        <w:rPr>
          <w:sz w:val="24"/>
        </w:rPr>
        <w:t>Топливно-энергетический</w:t>
      </w:r>
      <w:r>
        <w:rPr>
          <w:spacing w:val="-11"/>
          <w:sz w:val="24"/>
        </w:rPr>
        <w:t xml:space="preserve"> </w:t>
      </w:r>
      <w:r>
        <w:rPr>
          <w:sz w:val="24"/>
        </w:rPr>
        <w:t>комплекс</w:t>
      </w:r>
      <w:r>
        <w:rPr>
          <w:spacing w:val="-8"/>
          <w:sz w:val="24"/>
        </w:rPr>
        <w:t xml:space="preserve"> </w:t>
      </w:r>
      <w:r>
        <w:rPr>
          <w:spacing w:val="-2"/>
          <w:sz w:val="24"/>
        </w:rPr>
        <w:t>(ТЭК).</w:t>
      </w:r>
    </w:p>
    <w:p w:rsidR="00804CE6" w:rsidRDefault="00804CE6">
      <w:pPr>
        <w:pStyle w:val="a4"/>
        <w:spacing w:line="275" w:lineRule="exact"/>
        <w:rPr>
          <w:sz w:val="24"/>
        </w:rPr>
        <w:sectPr w:rsidR="00804CE6">
          <w:pgSz w:w="11910" w:h="16840"/>
          <w:pgMar w:top="1040" w:right="141" w:bottom="1140" w:left="708" w:header="0" w:footer="917" w:gutter="0"/>
          <w:cols w:space="720"/>
        </w:sectPr>
      </w:pPr>
    </w:p>
    <w:p w:rsidR="00804CE6" w:rsidRDefault="00BA41A7">
      <w:pPr>
        <w:pStyle w:val="a3"/>
        <w:tabs>
          <w:tab w:val="left" w:pos="2712"/>
          <w:tab w:val="left" w:pos="4735"/>
          <w:tab w:val="left" w:pos="7652"/>
          <w:tab w:val="left" w:pos="9620"/>
        </w:tabs>
        <w:spacing w:before="73" w:line="276" w:lineRule="auto"/>
        <w:ind w:right="710" w:firstLine="708"/>
        <w:rPr>
          <w:position w:val="1"/>
        </w:rPr>
      </w:pPr>
      <w:r>
        <w:lastRenderedPageBreak/>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Pr>
          <w:spacing w:val="-2"/>
        </w:rPr>
        <w:t>ресурсов,</w:t>
      </w:r>
      <w:r>
        <w:tab/>
      </w:r>
      <w:r>
        <w:rPr>
          <w:spacing w:val="-2"/>
        </w:rPr>
        <w:t>систем</w:t>
      </w:r>
      <w:r>
        <w:tab/>
      </w:r>
      <w:r>
        <w:rPr>
          <w:spacing w:val="-2"/>
        </w:rPr>
        <w:t>трубопроводов.</w:t>
      </w:r>
      <w:r>
        <w:tab/>
      </w:r>
      <w:r>
        <w:rPr>
          <w:spacing w:val="-2"/>
        </w:rPr>
        <w:t>Место</w:t>
      </w:r>
      <w:r>
        <w:tab/>
      </w:r>
      <w:r>
        <w:rPr>
          <w:spacing w:val="-2"/>
        </w:rPr>
        <w:t xml:space="preserve">России </w:t>
      </w:r>
      <w: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w:t>
      </w:r>
      <w:r>
        <w:rPr>
          <w:spacing w:val="40"/>
        </w:rPr>
        <w:t xml:space="preserve"> </w:t>
      </w:r>
      <w:r>
        <w:t xml:space="preserve">Основные положения «Энергетической стратегии </w:t>
      </w:r>
      <w:r>
        <w:rPr>
          <w:position w:val="1"/>
        </w:rPr>
        <w:t>России на период до 2035 года».</w:t>
      </w:r>
    </w:p>
    <w:p w:rsidR="00804CE6" w:rsidRDefault="00BA41A7">
      <w:pPr>
        <w:pStyle w:val="a3"/>
        <w:spacing w:before="2" w:line="276" w:lineRule="auto"/>
        <w:ind w:right="711" w:firstLine="708"/>
      </w:pPr>
      <w:r>
        <w:t>Практические</w:t>
      </w:r>
      <w:r>
        <w:rPr>
          <w:spacing w:val="80"/>
          <w:w w:val="150"/>
        </w:rPr>
        <w:t xml:space="preserve">  </w:t>
      </w:r>
      <w:r>
        <w:t>работы:</w:t>
      </w:r>
      <w:r>
        <w:rPr>
          <w:spacing w:val="80"/>
          <w:w w:val="150"/>
        </w:rPr>
        <w:t xml:space="preserve">  </w:t>
      </w:r>
      <w:r>
        <w:t>«Анализ</w:t>
      </w:r>
      <w:r>
        <w:rPr>
          <w:spacing w:val="80"/>
          <w:w w:val="150"/>
        </w:rPr>
        <w:t xml:space="preserve">  </w:t>
      </w:r>
      <w:r>
        <w:t>статистических</w:t>
      </w:r>
      <w:r>
        <w:rPr>
          <w:spacing w:val="80"/>
          <w:w w:val="150"/>
        </w:rPr>
        <w:t xml:space="preserve">  </w:t>
      </w:r>
      <w:r>
        <w:t>и</w:t>
      </w:r>
      <w:r>
        <w:rPr>
          <w:spacing w:val="80"/>
          <w:w w:val="150"/>
        </w:rPr>
        <w:t xml:space="preserve">  </w:t>
      </w:r>
      <w:r>
        <w:t>текстовых</w:t>
      </w:r>
      <w:r>
        <w:rPr>
          <w:spacing w:val="80"/>
          <w:w w:val="150"/>
        </w:rPr>
        <w:t xml:space="preserve">  </w:t>
      </w:r>
      <w:r>
        <w:t>материалов с</w:t>
      </w:r>
      <w:r>
        <w:rPr>
          <w:spacing w:val="35"/>
        </w:rPr>
        <w:t xml:space="preserve"> </w:t>
      </w:r>
      <w:r>
        <w:t>целью</w:t>
      </w:r>
      <w:r>
        <w:rPr>
          <w:spacing w:val="37"/>
        </w:rPr>
        <w:t xml:space="preserve"> </w:t>
      </w:r>
      <w:r>
        <w:t>сравнения</w:t>
      </w:r>
      <w:r>
        <w:rPr>
          <w:spacing w:val="36"/>
        </w:rPr>
        <w:t xml:space="preserve"> </w:t>
      </w:r>
      <w:r>
        <w:t>стоимости</w:t>
      </w:r>
      <w:r>
        <w:rPr>
          <w:spacing w:val="38"/>
        </w:rPr>
        <w:t xml:space="preserve"> </w:t>
      </w:r>
      <w:r>
        <w:t>электроэнергии</w:t>
      </w:r>
      <w:r>
        <w:rPr>
          <w:spacing w:val="40"/>
        </w:rPr>
        <w:t xml:space="preserve"> </w:t>
      </w:r>
      <w:r>
        <w:t>для</w:t>
      </w:r>
      <w:r>
        <w:rPr>
          <w:spacing w:val="37"/>
        </w:rPr>
        <w:t xml:space="preserve"> </w:t>
      </w:r>
      <w:r>
        <w:t>населения</w:t>
      </w:r>
      <w:r>
        <w:rPr>
          <w:spacing w:val="36"/>
        </w:rPr>
        <w:t xml:space="preserve"> </w:t>
      </w:r>
      <w:r>
        <w:t>России</w:t>
      </w:r>
      <w:r>
        <w:rPr>
          <w:spacing w:val="35"/>
        </w:rPr>
        <w:t xml:space="preserve"> </w:t>
      </w:r>
      <w:r>
        <w:t>в</w:t>
      </w:r>
      <w:r>
        <w:rPr>
          <w:spacing w:val="36"/>
        </w:rPr>
        <w:t xml:space="preserve"> </w:t>
      </w:r>
      <w:r>
        <w:t>различных</w:t>
      </w:r>
      <w:r>
        <w:rPr>
          <w:spacing w:val="38"/>
        </w:rPr>
        <w:t xml:space="preserve"> </w:t>
      </w:r>
      <w:r>
        <w:t>регионах»,</w:t>
      </w:r>
    </w:p>
    <w:p w:rsidR="00804CE6" w:rsidRDefault="00BA41A7">
      <w:pPr>
        <w:pStyle w:val="a3"/>
        <w:spacing w:line="278" w:lineRule="auto"/>
        <w:ind w:right="712"/>
      </w:pPr>
      <w:r>
        <w:t>«Сравнительная</w:t>
      </w:r>
      <w:r>
        <w:rPr>
          <w:spacing w:val="80"/>
          <w:w w:val="150"/>
        </w:rPr>
        <w:t xml:space="preserve">   </w:t>
      </w:r>
      <w:r>
        <w:t>оценка</w:t>
      </w:r>
      <w:r>
        <w:rPr>
          <w:spacing w:val="80"/>
          <w:w w:val="150"/>
        </w:rPr>
        <w:t xml:space="preserve">   </w:t>
      </w:r>
      <w:r>
        <w:t>возможностей</w:t>
      </w:r>
      <w:r>
        <w:rPr>
          <w:spacing w:val="80"/>
          <w:w w:val="150"/>
        </w:rPr>
        <w:t xml:space="preserve">   </w:t>
      </w:r>
      <w:r>
        <w:t>для</w:t>
      </w:r>
      <w:r>
        <w:rPr>
          <w:spacing w:val="80"/>
          <w:w w:val="150"/>
        </w:rPr>
        <w:t xml:space="preserve">   </w:t>
      </w:r>
      <w:r>
        <w:t>развития</w:t>
      </w:r>
      <w:r>
        <w:rPr>
          <w:spacing w:val="80"/>
          <w:w w:val="150"/>
        </w:rPr>
        <w:t xml:space="preserve">   </w:t>
      </w:r>
      <w:r>
        <w:t>энергетики</w:t>
      </w:r>
      <w:r>
        <w:rPr>
          <w:spacing w:val="80"/>
          <w:w w:val="150"/>
        </w:rPr>
        <w:t xml:space="preserve">   </w:t>
      </w:r>
      <w:r>
        <w:t>ВИЭ</w:t>
      </w:r>
      <w:r>
        <w:rPr>
          <w:spacing w:val="40"/>
        </w:rPr>
        <w:t xml:space="preserve"> </w:t>
      </w:r>
      <w:r>
        <w:t>в отдельных регионах стран».</w:t>
      </w:r>
    </w:p>
    <w:p w:rsidR="00804CE6" w:rsidRDefault="00BA41A7" w:rsidP="004D1AAE">
      <w:pPr>
        <w:pStyle w:val="a4"/>
        <w:numPr>
          <w:ilvl w:val="5"/>
          <w:numId w:val="151"/>
        </w:numPr>
        <w:tabs>
          <w:tab w:val="left" w:pos="1732"/>
        </w:tabs>
        <w:spacing w:line="272" w:lineRule="exact"/>
        <w:ind w:left="1732" w:hanging="599"/>
        <w:rPr>
          <w:sz w:val="24"/>
        </w:rPr>
      </w:pPr>
      <w:r>
        <w:rPr>
          <w:sz w:val="24"/>
        </w:rPr>
        <w:t>Металлургический</w:t>
      </w:r>
      <w:r>
        <w:rPr>
          <w:spacing w:val="-7"/>
          <w:sz w:val="24"/>
        </w:rPr>
        <w:t xml:space="preserve"> </w:t>
      </w:r>
      <w:r>
        <w:rPr>
          <w:spacing w:val="-2"/>
          <w:sz w:val="24"/>
        </w:rPr>
        <w:t>комплекс.</w:t>
      </w:r>
    </w:p>
    <w:p w:rsidR="00804CE6" w:rsidRDefault="00BA41A7">
      <w:pPr>
        <w:pStyle w:val="a3"/>
        <w:tabs>
          <w:tab w:val="left" w:pos="1970"/>
          <w:tab w:val="left" w:pos="3649"/>
          <w:tab w:val="left" w:pos="5674"/>
          <w:tab w:val="left" w:pos="7528"/>
          <w:tab w:val="left" w:pos="9587"/>
        </w:tabs>
        <w:spacing w:before="41" w:line="276" w:lineRule="auto"/>
        <w:ind w:right="711" w:firstLine="708"/>
      </w:pPr>
      <w:r>
        <w:t xml:space="preserve">Состав, место и значение в хозяйстве. Место России в мировом производстве чёрных и </w:t>
      </w:r>
      <w:r>
        <w:rPr>
          <w:spacing w:val="-2"/>
        </w:rPr>
        <w:t>цветных</w:t>
      </w:r>
      <w:r>
        <w:tab/>
      </w:r>
      <w:r>
        <w:rPr>
          <w:spacing w:val="-2"/>
        </w:rPr>
        <w:t>металлов.</w:t>
      </w:r>
      <w:r>
        <w:tab/>
      </w:r>
      <w:r>
        <w:rPr>
          <w:spacing w:val="-2"/>
        </w:rPr>
        <w:t>Особенности</w:t>
      </w:r>
      <w:r>
        <w:tab/>
      </w:r>
      <w:r>
        <w:rPr>
          <w:spacing w:val="-2"/>
        </w:rPr>
        <w:t>технологии</w:t>
      </w:r>
      <w:r>
        <w:tab/>
      </w:r>
      <w:r>
        <w:rPr>
          <w:spacing w:val="-2"/>
        </w:rPr>
        <w:t>производства</w:t>
      </w:r>
      <w:r>
        <w:tab/>
      </w:r>
      <w:r>
        <w:rPr>
          <w:spacing w:val="-2"/>
        </w:rPr>
        <w:t xml:space="preserve">чёрных </w:t>
      </w:r>
      <w: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w:t>
      </w:r>
      <w:r>
        <w:rPr>
          <w:spacing w:val="40"/>
        </w:rPr>
        <w:t xml:space="preserve"> </w:t>
      </w:r>
      <w:r>
        <w:t>среду. Основные положения «Стратегии развития чёрной и цветной металлургии России до 2030 года».</w:t>
      </w:r>
    </w:p>
    <w:p w:rsidR="00804CE6" w:rsidRDefault="00BA41A7">
      <w:pPr>
        <w:pStyle w:val="a3"/>
        <w:spacing w:line="276" w:lineRule="auto"/>
        <w:ind w:right="713" w:firstLine="70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04CE6" w:rsidRDefault="00BA41A7" w:rsidP="004D1AAE">
      <w:pPr>
        <w:pStyle w:val="a4"/>
        <w:numPr>
          <w:ilvl w:val="5"/>
          <w:numId w:val="151"/>
        </w:numPr>
        <w:tabs>
          <w:tab w:val="left" w:pos="1732"/>
        </w:tabs>
        <w:spacing w:line="275" w:lineRule="exact"/>
        <w:ind w:left="1732" w:hanging="599"/>
        <w:rPr>
          <w:sz w:val="24"/>
        </w:rPr>
      </w:pPr>
      <w:r>
        <w:rPr>
          <w:sz w:val="24"/>
        </w:rPr>
        <w:t>Машиностроительный</w:t>
      </w:r>
      <w:r>
        <w:rPr>
          <w:spacing w:val="-11"/>
          <w:sz w:val="24"/>
        </w:rPr>
        <w:t xml:space="preserve"> </w:t>
      </w:r>
      <w:r>
        <w:rPr>
          <w:spacing w:val="-2"/>
          <w:sz w:val="24"/>
        </w:rPr>
        <w:t>комплекс.</w:t>
      </w:r>
    </w:p>
    <w:p w:rsidR="00804CE6" w:rsidRDefault="00BA41A7">
      <w:pPr>
        <w:pStyle w:val="a3"/>
        <w:spacing w:before="41" w:line="276" w:lineRule="auto"/>
        <w:ind w:right="711" w:firstLine="708"/>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w:t>
      </w:r>
      <w:r>
        <w:rPr>
          <w:spacing w:val="-6"/>
        </w:rPr>
        <w:t xml:space="preserve"> </w:t>
      </w:r>
      <w:r>
        <w:t>целей</w:t>
      </w:r>
      <w:r>
        <w:rPr>
          <w:spacing w:val="-5"/>
        </w:rPr>
        <w:t xml:space="preserve"> </w:t>
      </w:r>
      <w:r>
        <w:t>политики</w:t>
      </w:r>
      <w:r>
        <w:rPr>
          <w:spacing w:val="-5"/>
        </w:rPr>
        <w:t xml:space="preserve"> </w:t>
      </w:r>
      <w:r>
        <w:t>импортозамещения.</w:t>
      </w:r>
      <w:r>
        <w:rPr>
          <w:spacing w:val="-5"/>
        </w:rPr>
        <w:t xml:space="preserve"> </w:t>
      </w:r>
      <w:r>
        <w:t>Машиностроение</w:t>
      </w:r>
      <w:r>
        <w:rPr>
          <w:spacing w:val="-5"/>
        </w:rPr>
        <w:t xml:space="preserve"> </w:t>
      </w:r>
      <w:r>
        <w:t>и</w:t>
      </w:r>
      <w:r>
        <w:rPr>
          <w:spacing w:val="-5"/>
        </w:rPr>
        <w:t xml:space="preserve"> </w:t>
      </w:r>
      <w:r>
        <w:t>охрана</w:t>
      </w:r>
      <w:r>
        <w:rPr>
          <w:spacing w:val="-5"/>
        </w:rPr>
        <w:t xml:space="preserve"> </w:t>
      </w:r>
      <w:r>
        <w:t>окружающей</w:t>
      </w:r>
      <w:r>
        <w:rPr>
          <w:spacing w:val="-5"/>
        </w:rPr>
        <w:t xml:space="preserve"> </w:t>
      </w:r>
      <w:r>
        <w:t>среды, значение отрасли для создания экологически эффективного оборудования. Перспективы развития машиностроения России. Основные</w:t>
      </w:r>
      <w:r>
        <w:rPr>
          <w:spacing w:val="-4"/>
        </w:rPr>
        <w:t xml:space="preserve"> </w:t>
      </w:r>
      <w:r>
        <w:t>положения документов, определяющих стратегию развития отраслей машиностроительного комплекса.</w:t>
      </w:r>
    </w:p>
    <w:p w:rsidR="00804CE6" w:rsidRDefault="00BA41A7">
      <w:pPr>
        <w:pStyle w:val="a3"/>
        <w:spacing w:before="1" w:line="276" w:lineRule="auto"/>
        <w:ind w:right="707" w:firstLine="70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804CE6" w:rsidRDefault="00BA41A7" w:rsidP="004D1AAE">
      <w:pPr>
        <w:pStyle w:val="a4"/>
        <w:numPr>
          <w:ilvl w:val="5"/>
          <w:numId w:val="151"/>
        </w:numPr>
        <w:tabs>
          <w:tab w:val="left" w:pos="1792"/>
        </w:tabs>
        <w:spacing w:before="1" w:line="276" w:lineRule="auto"/>
        <w:ind w:left="1133" w:right="6567" w:firstLine="60"/>
        <w:rPr>
          <w:sz w:val="24"/>
        </w:rPr>
      </w:pPr>
      <w:r>
        <w:rPr>
          <w:sz w:val="24"/>
        </w:rPr>
        <w:t>Химико-лесной</w:t>
      </w:r>
      <w:r>
        <w:rPr>
          <w:spacing w:val="-15"/>
          <w:sz w:val="24"/>
        </w:rPr>
        <w:t xml:space="preserve"> </w:t>
      </w:r>
      <w:r>
        <w:rPr>
          <w:sz w:val="24"/>
        </w:rPr>
        <w:t>комплекс. Химическая промышленность.</w:t>
      </w:r>
    </w:p>
    <w:p w:rsidR="00804CE6" w:rsidRDefault="00BA41A7">
      <w:pPr>
        <w:pStyle w:val="a3"/>
        <w:spacing w:line="276" w:lineRule="auto"/>
        <w:ind w:right="708" w:firstLine="70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w:t>
      </w:r>
      <w:r>
        <w:rPr>
          <w:spacing w:val="40"/>
        </w:rPr>
        <w:t xml:space="preserve"> </w:t>
      </w:r>
      <w:r>
        <w:t>2030 года».</w:t>
      </w:r>
    </w:p>
    <w:p w:rsidR="00804CE6" w:rsidRDefault="00BA41A7">
      <w:pPr>
        <w:pStyle w:val="a3"/>
        <w:ind w:left="1133"/>
      </w:pPr>
      <w:r>
        <w:t>Лесопромышленный</w:t>
      </w:r>
      <w:r>
        <w:rPr>
          <w:spacing w:val="-7"/>
        </w:rPr>
        <w:t xml:space="preserve"> </w:t>
      </w:r>
      <w:r>
        <w:rPr>
          <w:spacing w:val="-2"/>
        </w:rPr>
        <w:t>комплекс.</w:t>
      </w:r>
    </w:p>
    <w:p w:rsidR="00804CE6" w:rsidRDefault="00BA41A7">
      <w:pPr>
        <w:pStyle w:val="a3"/>
        <w:tabs>
          <w:tab w:val="left" w:pos="2327"/>
          <w:tab w:val="left" w:pos="4561"/>
          <w:tab w:val="left" w:pos="7893"/>
        </w:tabs>
        <w:spacing w:before="42" w:line="276" w:lineRule="auto"/>
        <w:ind w:right="710" w:firstLine="708"/>
      </w:pPr>
      <w: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 xml:space="preserve">деревообрабатывающая </w:t>
      </w:r>
      <w:r>
        <w:t>и</w:t>
      </w:r>
      <w:r>
        <w:rPr>
          <w:spacing w:val="69"/>
          <w:w w:val="150"/>
        </w:rPr>
        <w:t xml:space="preserve"> </w:t>
      </w:r>
      <w:r>
        <w:t>целлюлозно-бумажная</w:t>
      </w:r>
      <w:r>
        <w:rPr>
          <w:spacing w:val="71"/>
          <w:w w:val="150"/>
        </w:rPr>
        <w:t xml:space="preserve"> </w:t>
      </w:r>
      <w:r>
        <w:t>промышленность.</w:t>
      </w:r>
      <w:r>
        <w:rPr>
          <w:spacing w:val="68"/>
          <w:w w:val="150"/>
        </w:rPr>
        <w:t xml:space="preserve"> </w:t>
      </w:r>
      <w:r>
        <w:t>Факторы</w:t>
      </w:r>
      <w:r>
        <w:rPr>
          <w:spacing w:val="71"/>
          <w:w w:val="150"/>
        </w:rPr>
        <w:t xml:space="preserve"> </w:t>
      </w:r>
      <w:r>
        <w:t>размещения</w:t>
      </w:r>
      <w:r>
        <w:rPr>
          <w:spacing w:val="68"/>
          <w:w w:val="150"/>
        </w:rPr>
        <w:t xml:space="preserve"> </w:t>
      </w:r>
      <w:r>
        <w:t>предприятий.</w:t>
      </w:r>
      <w:r>
        <w:rPr>
          <w:spacing w:val="69"/>
          <w:w w:val="150"/>
        </w:rPr>
        <w:t xml:space="preserve"> </w:t>
      </w:r>
      <w:r>
        <w:rPr>
          <w:spacing w:val="-2"/>
        </w:rPr>
        <w:t>География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важнейших</w:t>
      </w:r>
      <w:r>
        <w:rPr>
          <w:spacing w:val="-5"/>
        </w:rPr>
        <w:t xml:space="preserve"> </w:t>
      </w:r>
      <w:r>
        <w:t>отраслей:</w:t>
      </w:r>
      <w:r>
        <w:rPr>
          <w:spacing w:val="-5"/>
        </w:rPr>
        <w:t xml:space="preserve"> </w:t>
      </w:r>
      <w:r>
        <w:t>основные</w:t>
      </w:r>
      <w:r>
        <w:rPr>
          <w:spacing w:val="-6"/>
        </w:rPr>
        <w:t xml:space="preserve"> </w:t>
      </w:r>
      <w:r>
        <w:t>районы</w:t>
      </w:r>
      <w:r>
        <w:rPr>
          <w:spacing w:val="-5"/>
        </w:rPr>
        <w:t xml:space="preserve"> </w:t>
      </w:r>
      <w:r>
        <w:t>и</w:t>
      </w:r>
      <w:r>
        <w:rPr>
          <w:spacing w:val="-4"/>
        </w:rPr>
        <w:t xml:space="preserve"> </w:t>
      </w:r>
      <w:r>
        <w:t>лесоперерабатывающие</w:t>
      </w:r>
      <w:r>
        <w:rPr>
          <w:spacing w:val="-5"/>
        </w:rPr>
        <w:t xml:space="preserve"> </w:t>
      </w:r>
      <w:r>
        <w:rPr>
          <w:spacing w:val="-2"/>
        </w:rPr>
        <w:t>комплексы.</w:t>
      </w:r>
    </w:p>
    <w:p w:rsidR="00804CE6" w:rsidRDefault="00BA41A7">
      <w:pPr>
        <w:pStyle w:val="a3"/>
        <w:spacing w:before="43" w:line="276" w:lineRule="auto"/>
        <w:ind w:right="711" w:firstLine="708"/>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04CE6" w:rsidRDefault="00BA41A7">
      <w:pPr>
        <w:pStyle w:val="a3"/>
        <w:spacing w:line="276" w:lineRule="auto"/>
        <w:ind w:right="706" w:firstLine="708"/>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 Российской</w:t>
      </w:r>
      <w:r>
        <w:rPr>
          <w:spacing w:val="77"/>
          <w:w w:val="150"/>
        </w:rPr>
        <w:t xml:space="preserve">  </w:t>
      </w:r>
      <w:r>
        <w:t>Федерации</w:t>
      </w:r>
      <w:r>
        <w:rPr>
          <w:spacing w:val="77"/>
          <w:w w:val="150"/>
        </w:rPr>
        <w:t xml:space="preserve">  </w:t>
      </w:r>
      <w:r>
        <w:t>до</w:t>
      </w:r>
      <w:r>
        <w:rPr>
          <w:spacing w:val="77"/>
          <w:w w:val="150"/>
        </w:rPr>
        <w:t xml:space="preserve">  </w:t>
      </w:r>
      <w:r>
        <w:t>2030</w:t>
      </w:r>
      <w:r>
        <w:rPr>
          <w:spacing w:val="77"/>
          <w:w w:val="150"/>
        </w:rPr>
        <w:t xml:space="preserve">  </w:t>
      </w:r>
      <w:r>
        <w:t>года»</w:t>
      </w:r>
      <w:r>
        <w:rPr>
          <w:spacing w:val="77"/>
          <w:w w:val="150"/>
        </w:rPr>
        <w:t xml:space="preserve">  </w:t>
      </w:r>
      <w:r>
        <w:t>(Гл</w:t>
      </w:r>
      <w:r>
        <w:rPr>
          <w:spacing w:val="79"/>
          <w:w w:val="150"/>
        </w:rPr>
        <w:t xml:space="preserve">  </w:t>
      </w:r>
      <w:r>
        <w:t>II</w:t>
      </w:r>
      <w:r>
        <w:rPr>
          <w:spacing w:val="76"/>
          <w:w w:val="150"/>
        </w:rPr>
        <w:t xml:space="preserve">  </w:t>
      </w:r>
      <w:r>
        <w:t>и</w:t>
      </w:r>
      <w:r>
        <w:rPr>
          <w:spacing w:val="78"/>
          <w:w w:val="150"/>
        </w:rPr>
        <w:t xml:space="preserve">  </w:t>
      </w:r>
      <w:r>
        <w:t>III,</w:t>
      </w:r>
      <w:r>
        <w:rPr>
          <w:spacing w:val="78"/>
          <w:w w:val="150"/>
        </w:rPr>
        <w:t xml:space="preserve">  </w:t>
      </w:r>
      <w:r>
        <w:t>Приложения</w:t>
      </w:r>
      <w:r>
        <w:rPr>
          <w:spacing w:val="77"/>
          <w:w w:val="150"/>
        </w:rPr>
        <w:t xml:space="preserve">  </w:t>
      </w:r>
      <w:r>
        <w:t>№</w:t>
      </w:r>
      <w:r>
        <w:rPr>
          <w:spacing w:val="76"/>
          <w:w w:val="150"/>
        </w:rPr>
        <w:t xml:space="preserve">  </w:t>
      </w:r>
      <w:r>
        <w:t>1 и № 18) с целью определения перспектив и проблем развития комплекса».</w:t>
      </w:r>
    </w:p>
    <w:p w:rsidR="00804CE6" w:rsidRDefault="00BA41A7" w:rsidP="004D1AAE">
      <w:pPr>
        <w:pStyle w:val="a4"/>
        <w:numPr>
          <w:ilvl w:val="5"/>
          <w:numId w:val="151"/>
        </w:numPr>
        <w:tabs>
          <w:tab w:val="left" w:pos="1732"/>
        </w:tabs>
        <w:ind w:left="1732" w:hanging="599"/>
        <w:rPr>
          <w:sz w:val="24"/>
        </w:rPr>
      </w:pPr>
      <w:r>
        <w:rPr>
          <w:sz w:val="24"/>
        </w:rPr>
        <w:t>Агропромышленный</w:t>
      </w:r>
      <w:r>
        <w:rPr>
          <w:spacing w:val="-6"/>
          <w:sz w:val="24"/>
        </w:rPr>
        <w:t xml:space="preserve"> </w:t>
      </w:r>
      <w:r>
        <w:rPr>
          <w:sz w:val="24"/>
        </w:rPr>
        <w:t>комплекс</w:t>
      </w:r>
      <w:r>
        <w:rPr>
          <w:spacing w:val="-5"/>
          <w:sz w:val="24"/>
        </w:rPr>
        <w:t xml:space="preserve"> </w:t>
      </w:r>
      <w:r>
        <w:rPr>
          <w:spacing w:val="-2"/>
          <w:sz w:val="24"/>
        </w:rPr>
        <w:t>(АПК).</w:t>
      </w:r>
    </w:p>
    <w:p w:rsidR="00804CE6" w:rsidRDefault="00BA41A7">
      <w:pPr>
        <w:pStyle w:val="a3"/>
        <w:tabs>
          <w:tab w:val="left" w:pos="3719"/>
          <w:tab w:val="left" w:pos="5928"/>
          <w:tab w:val="left" w:pos="9606"/>
        </w:tabs>
        <w:spacing w:before="41" w:line="276" w:lineRule="auto"/>
        <w:ind w:right="709" w:firstLine="708"/>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Pr>
          <w:spacing w:val="-2"/>
        </w:rPr>
        <w:t>агроклиматические</w:t>
      </w:r>
      <w:r>
        <w:tab/>
      </w:r>
      <w:r>
        <w:rPr>
          <w:spacing w:val="-2"/>
        </w:rPr>
        <w:t>ресурсы.</w:t>
      </w:r>
      <w:r>
        <w:tab/>
      </w:r>
      <w:r>
        <w:rPr>
          <w:spacing w:val="-2"/>
        </w:rPr>
        <w:t>Сельскохозяйственные</w:t>
      </w:r>
      <w:r>
        <w:tab/>
      </w:r>
      <w:r>
        <w:rPr>
          <w:spacing w:val="-2"/>
        </w:rPr>
        <w:t xml:space="preserve">угодья, </w:t>
      </w:r>
      <w:r>
        <w:t>их площадь и структура. Растениеводство и животноводство: география основных отраслей. Сельское хозяйство и окружающая среда.</w:t>
      </w:r>
    </w:p>
    <w:p w:rsidR="00804CE6" w:rsidRDefault="00BA41A7">
      <w:pPr>
        <w:pStyle w:val="a3"/>
        <w:tabs>
          <w:tab w:val="left" w:pos="2518"/>
          <w:tab w:val="left" w:pos="4310"/>
          <w:tab w:val="left" w:pos="4818"/>
          <w:tab w:val="left" w:pos="6203"/>
          <w:tab w:val="left" w:pos="7887"/>
          <w:tab w:val="left" w:pos="9207"/>
          <w:tab w:val="left" w:pos="9578"/>
        </w:tabs>
        <w:spacing w:before="2" w:line="276" w:lineRule="auto"/>
        <w:ind w:right="705" w:firstLine="708"/>
      </w:pPr>
      <w:r>
        <w:t xml:space="preserve">Пищевая промышленность. Состав, место и значение в хозяйстве. Факторы размещения </w:t>
      </w:r>
      <w:r>
        <w:rPr>
          <w:spacing w:val="-2"/>
        </w:rPr>
        <w:t>предприятий.</w:t>
      </w:r>
      <w:r>
        <w:tab/>
      </w:r>
      <w:r>
        <w:rPr>
          <w:spacing w:val="-2"/>
        </w:rPr>
        <w:t>География</w:t>
      </w:r>
      <w:r>
        <w:tab/>
      </w:r>
      <w:r>
        <w:rPr>
          <w:spacing w:val="-2"/>
        </w:rPr>
        <w:t>важнейших</w:t>
      </w:r>
      <w:r>
        <w:tab/>
      </w:r>
      <w:r>
        <w:rPr>
          <w:spacing w:val="-2"/>
        </w:rPr>
        <w:t>отраслей:</w:t>
      </w:r>
      <w:r>
        <w:tab/>
      </w:r>
      <w:r>
        <w:rPr>
          <w:spacing w:val="-2"/>
        </w:rPr>
        <w:t>основные</w:t>
      </w:r>
      <w:r>
        <w:tab/>
      </w:r>
      <w:r>
        <w:tab/>
      </w:r>
      <w:r>
        <w:rPr>
          <w:spacing w:val="-2"/>
        </w:rPr>
        <w:t xml:space="preserve">районы </w:t>
      </w:r>
      <w: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w:t>
      </w:r>
      <w:r>
        <w:rPr>
          <w:spacing w:val="-2"/>
        </w:rPr>
        <w:t>комплексов</w:t>
      </w:r>
      <w:r>
        <w:tab/>
      </w:r>
      <w:r>
        <w:tab/>
      </w:r>
      <w:r>
        <w:tab/>
      </w:r>
      <w:r>
        <w:rPr>
          <w:spacing w:val="-2"/>
        </w:rPr>
        <w:t>Российской</w:t>
      </w:r>
      <w:r>
        <w:tab/>
      </w:r>
      <w:r>
        <w:tab/>
      </w:r>
      <w:r>
        <w:tab/>
      </w:r>
      <w:r>
        <w:rPr>
          <w:spacing w:val="-2"/>
        </w:rPr>
        <w:t xml:space="preserve">Федерации </w:t>
      </w:r>
      <w:r>
        <w:t>на период до 2030 года». Особенности АПК своего края.</w:t>
      </w:r>
    </w:p>
    <w:p w:rsidR="00804CE6" w:rsidRDefault="00BA41A7">
      <w:pPr>
        <w:pStyle w:val="a3"/>
        <w:spacing w:line="276" w:lineRule="auto"/>
        <w:ind w:right="713" w:firstLine="708"/>
      </w:pPr>
      <w:r>
        <w:t>Практическая работа. «Определение влияния природных и социальных факторов на размещение отраслей АПК».</w:t>
      </w:r>
    </w:p>
    <w:p w:rsidR="00804CE6" w:rsidRDefault="00BA41A7" w:rsidP="004D1AAE">
      <w:pPr>
        <w:pStyle w:val="a4"/>
        <w:numPr>
          <w:ilvl w:val="5"/>
          <w:numId w:val="151"/>
        </w:numPr>
        <w:tabs>
          <w:tab w:val="left" w:pos="1732"/>
        </w:tabs>
        <w:spacing w:line="275" w:lineRule="exact"/>
        <w:ind w:left="1732" w:hanging="599"/>
        <w:rPr>
          <w:sz w:val="24"/>
        </w:rPr>
      </w:pPr>
      <w:r>
        <w:rPr>
          <w:sz w:val="24"/>
        </w:rPr>
        <w:t>Инфраструктурный</w:t>
      </w:r>
      <w:r>
        <w:rPr>
          <w:spacing w:val="-8"/>
          <w:sz w:val="24"/>
        </w:rPr>
        <w:t xml:space="preserve"> </w:t>
      </w:r>
      <w:r>
        <w:rPr>
          <w:spacing w:val="-2"/>
          <w:sz w:val="24"/>
        </w:rPr>
        <w:t>комплекс.</w:t>
      </w:r>
    </w:p>
    <w:p w:rsidR="00804CE6" w:rsidRDefault="00BA41A7">
      <w:pPr>
        <w:pStyle w:val="a3"/>
        <w:spacing w:before="41" w:line="276" w:lineRule="auto"/>
        <w:ind w:right="715" w:firstLine="708"/>
      </w:pPr>
      <w:r>
        <w:t>Состав: транспорт, информационная инфраструктура; сфера обслуживания, рекреационное хозяйство ‒ место и значение в хозяйстве.</w:t>
      </w:r>
    </w:p>
    <w:p w:rsidR="00804CE6" w:rsidRDefault="00BA41A7">
      <w:pPr>
        <w:pStyle w:val="a3"/>
        <w:tabs>
          <w:tab w:val="left" w:pos="4945"/>
          <w:tab w:val="left" w:pos="9173"/>
        </w:tabs>
        <w:spacing w:before="2" w:line="276" w:lineRule="auto"/>
        <w:ind w:right="710" w:firstLine="708"/>
      </w:pPr>
      <w:r>
        <w:t xml:space="preserve">Транспорт и связь. Состав, место и значение в хозяйстве. Морской, внутренний водный, </w:t>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04CE6" w:rsidRDefault="00BA41A7">
      <w:pPr>
        <w:pStyle w:val="a3"/>
        <w:ind w:left="1133"/>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804CE6" w:rsidRDefault="00BA41A7">
      <w:pPr>
        <w:pStyle w:val="a3"/>
        <w:spacing w:before="43" w:line="276" w:lineRule="auto"/>
        <w:ind w:right="713" w:firstLine="708"/>
      </w:pPr>
      <w:r>
        <w:t>Информационная инфраструктура. Рекреационное хозяйство. Особенности сферы обслуживания своего края.</w:t>
      </w:r>
    </w:p>
    <w:p w:rsidR="00804CE6" w:rsidRDefault="00BA41A7">
      <w:pPr>
        <w:pStyle w:val="a3"/>
        <w:spacing w:line="278" w:lineRule="auto"/>
        <w:ind w:right="713" w:firstLine="708"/>
      </w:pPr>
      <w:r>
        <w:t>Проблемы и перспективы развития комплекса. «Стратегия развития транспорта России на период до 2030 года.</w:t>
      </w:r>
    </w:p>
    <w:p w:rsidR="00804CE6" w:rsidRDefault="00BA41A7">
      <w:pPr>
        <w:pStyle w:val="a3"/>
        <w:spacing w:line="272" w:lineRule="exact"/>
        <w:ind w:left="1133"/>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804CE6" w:rsidRDefault="00BA41A7">
      <w:pPr>
        <w:pStyle w:val="a3"/>
        <w:spacing w:before="37" w:line="276" w:lineRule="auto"/>
        <w:ind w:right="712" w:firstLine="708"/>
      </w:pPr>
      <w:r>
        <w:t>Практические работы: «Анализ статистических данных с целью определения доли отдельных</w:t>
      </w:r>
      <w:r>
        <w:rPr>
          <w:spacing w:val="80"/>
          <w:w w:val="150"/>
        </w:rPr>
        <w:t xml:space="preserve"> </w:t>
      </w:r>
      <w:r>
        <w:t>морских</w:t>
      </w:r>
      <w:r>
        <w:rPr>
          <w:spacing w:val="80"/>
          <w:w w:val="150"/>
        </w:rPr>
        <w:t xml:space="preserve"> </w:t>
      </w:r>
      <w:r>
        <w:t>бассейнов</w:t>
      </w:r>
      <w:r>
        <w:rPr>
          <w:spacing w:val="80"/>
          <w:w w:val="150"/>
        </w:rPr>
        <w:t xml:space="preserve"> </w:t>
      </w:r>
      <w:r>
        <w:t>в</w:t>
      </w:r>
      <w:r>
        <w:rPr>
          <w:spacing w:val="80"/>
          <w:w w:val="150"/>
        </w:rPr>
        <w:t xml:space="preserve"> </w:t>
      </w:r>
      <w:r>
        <w:t>грузоперевозках</w:t>
      </w:r>
      <w:r>
        <w:rPr>
          <w:spacing w:val="80"/>
          <w:w w:val="150"/>
        </w:rPr>
        <w:t xml:space="preserve"> </w:t>
      </w:r>
      <w:r>
        <w:t>и</w:t>
      </w:r>
      <w:r>
        <w:rPr>
          <w:spacing w:val="80"/>
          <w:w w:val="150"/>
        </w:rPr>
        <w:t xml:space="preserve"> </w:t>
      </w:r>
      <w:r>
        <w:t>объяснение</w:t>
      </w:r>
      <w:r>
        <w:rPr>
          <w:spacing w:val="80"/>
          <w:w w:val="150"/>
        </w:rPr>
        <w:t xml:space="preserve"> </w:t>
      </w:r>
      <w:r>
        <w:t>выявленных</w:t>
      </w:r>
      <w:r>
        <w:rPr>
          <w:spacing w:val="80"/>
          <w:w w:val="150"/>
        </w:rPr>
        <w:t xml:space="preserve"> </w:t>
      </w:r>
      <w:r>
        <w:t>различий»,</w:t>
      </w:r>
    </w:p>
    <w:p w:rsidR="00804CE6" w:rsidRDefault="00BA41A7">
      <w:pPr>
        <w:pStyle w:val="a3"/>
        <w:spacing w:before="2"/>
      </w:pPr>
      <w:r>
        <w:t>«Характеристика</w:t>
      </w:r>
      <w:r>
        <w:rPr>
          <w:spacing w:val="-10"/>
        </w:rPr>
        <w:t xml:space="preserve"> </w:t>
      </w:r>
      <w:r>
        <w:t>туристско-рекреационного</w:t>
      </w:r>
      <w:r>
        <w:rPr>
          <w:spacing w:val="-8"/>
        </w:rPr>
        <w:t xml:space="preserve"> </w:t>
      </w:r>
      <w:r>
        <w:t>потенциала</w:t>
      </w:r>
      <w:r>
        <w:rPr>
          <w:spacing w:val="-7"/>
        </w:rPr>
        <w:t xml:space="preserve"> </w:t>
      </w:r>
      <w:r>
        <w:t>своего</w:t>
      </w:r>
      <w:r>
        <w:rPr>
          <w:spacing w:val="-6"/>
        </w:rPr>
        <w:t xml:space="preserve"> </w:t>
      </w:r>
      <w:r>
        <w:rPr>
          <w:spacing w:val="-2"/>
        </w:rPr>
        <w:t>края».</w:t>
      </w:r>
    </w:p>
    <w:p w:rsidR="00804CE6" w:rsidRDefault="00BA41A7" w:rsidP="004D1AAE">
      <w:pPr>
        <w:pStyle w:val="a4"/>
        <w:numPr>
          <w:ilvl w:val="5"/>
          <w:numId w:val="151"/>
        </w:numPr>
        <w:tabs>
          <w:tab w:val="left" w:pos="1732"/>
        </w:tabs>
        <w:spacing w:before="41"/>
        <w:ind w:left="1732" w:hanging="599"/>
        <w:rPr>
          <w:sz w:val="24"/>
        </w:rPr>
      </w:pPr>
      <w:r>
        <w:rPr>
          <w:sz w:val="24"/>
        </w:rPr>
        <w:t>Обобщение</w:t>
      </w:r>
      <w:r>
        <w:rPr>
          <w:spacing w:val="-2"/>
          <w:sz w:val="24"/>
        </w:rPr>
        <w:t xml:space="preserve"> знаний.</w:t>
      </w:r>
    </w:p>
    <w:p w:rsidR="00804CE6" w:rsidRDefault="00BA41A7">
      <w:pPr>
        <w:pStyle w:val="a3"/>
        <w:spacing w:before="41" w:line="276" w:lineRule="auto"/>
        <w:ind w:right="706" w:firstLine="708"/>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40"/>
        </w:rPr>
        <w:t xml:space="preserve"> </w:t>
      </w:r>
      <w:r>
        <w:t>Новые</w:t>
      </w:r>
      <w:r>
        <w:rPr>
          <w:spacing w:val="80"/>
          <w:w w:val="150"/>
        </w:rPr>
        <w:t xml:space="preserve">   </w:t>
      </w:r>
      <w:r>
        <w:t>формы</w:t>
      </w:r>
      <w:r>
        <w:rPr>
          <w:spacing w:val="80"/>
          <w:w w:val="150"/>
        </w:rPr>
        <w:t xml:space="preserve">   </w:t>
      </w:r>
      <w:r>
        <w:t>территориальной</w:t>
      </w:r>
      <w:r>
        <w:rPr>
          <w:spacing w:val="80"/>
          <w:w w:val="150"/>
        </w:rPr>
        <w:t xml:space="preserve">   </w:t>
      </w:r>
      <w:r>
        <w:t>организации</w:t>
      </w:r>
      <w:r>
        <w:rPr>
          <w:spacing w:val="80"/>
          <w:w w:val="150"/>
        </w:rPr>
        <w:t xml:space="preserve">   </w:t>
      </w:r>
      <w:r>
        <w:t>хозяйства</w:t>
      </w:r>
      <w:r>
        <w:rPr>
          <w:spacing w:val="80"/>
          <w:w w:val="150"/>
        </w:rPr>
        <w:t xml:space="preserve">   </w:t>
      </w:r>
      <w:r>
        <w:t>и</w:t>
      </w:r>
      <w:r>
        <w:rPr>
          <w:spacing w:val="80"/>
          <w:w w:val="150"/>
        </w:rPr>
        <w:t xml:space="preserve">   </w:t>
      </w:r>
      <w:r>
        <w:t>их</w:t>
      </w:r>
      <w:r>
        <w:rPr>
          <w:spacing w:val="80"/>
          <w:w w:val="150"/>
        </w:rPr>
        <w:t xml:space="preserve">   </w:t>
      </w:r>
      <w:r>
        <w:t>роль в изменении территориальной структуры хозяйства России. Кластеры. Особые экономические зоны</w:t>
      </w:r>
      <w:r>
        <w:rPr>
          <w:spacing w:val="28"/>
        </w:rPr>
        <w:t xml:space="preserve"> </w:t>
      </w:r>
      <w:r>
        <w:t>(ОЭЗ).</w:t>
      </w:r>
      <w:r>
        <w:rPr>
          <w:spacing w:val="29"/>
        </w:rPr>
        <w:t xml:space="preserve"> </w:t>
      </w:r>
      <w:r>
        <w:t>Территории</w:t>
      </w:r>
      <w:r>
        <w:rPr>
          <w:spacing w:val="30"/>
        </w:rPr>
        <w:t xml:space="preserve"> </w:t>
      </w:r>
      <w:r>
        <w:t>опережающего</w:t>
      </w:r>
      <w:r>
        <w:rPr>
          <w:spacing w:val="29"/>
        </w:rPr>
        <w:t xml:space="preserve"> </w:t>
      </w:r>
      <w:r>
        <w:t>развития</w:t>
      </w:r>
      <w:r>
        <w:rPr>
          <w:spacing w:val="29"/>
        </w:rPr>
        <w:t xml:space="preserve"> </w:t>
      </w:r>
      <w:r>
        <w:t>(ТОР).</w:t>
      </w:r>
      <w:r>
        <w:rPr>
          <w:spacing w:val="29"/>
        </w:rPr>
        <w:t xml:space="preserve"> </w:t>
      </w:r>
      <w:r>
        <w:t>Факторы,</w:t>
      </w:r>
      <w:r>
        <w:rPr>
          <w:spacing w:val="28"/>
        </w:rPr>
        <w:t xml:space="preserve"> </w:t>
      </w:r>
      <w:r>
        <w:t>ограничивающие</w:t>
      </w:r>
      <w:r>
        <w:rPr>
          <w:spacing w:val="28"/>
        </w:rPr>
        <w:t xml:space="preserve"> </w:t>
      </w:r>
      <w:r>
        <w:t>развитие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хозяйства.</w:t>
      </w:r>
    </w:p>
    <w:p w:rsidR="00804CE6" w:rsidRDefault="00BA41A7">
      <w:pPr>
        <w:pStyle w:val="a3"/>
        <w:tabs>
          <w:tab w:val="left" w:pos="2782"/>
          <w:tab w:val="left" w:pos="4965"/>
          <w:tab w:val="left" w:pos="7085"/>
          <w:tab w:val="left" w:pos="8311"/>
          <w:tab w:val="left" w:pos="9775"/>
        </w:tabs>
        <w:spacing w:before="43" w:line="276" w:lineRule="auto"/>
        <w:ind w:right="708" w:firstLine="708"/>
      </w:pPr>
      <w:r>
        <w:t xml:space="preserve">Развитие хозяйства и состояние окружающей среды. «Стратегия экологической </w:t>
      </w:r>
      <w:r>
        <w:rPr>
          <w:spacing w:val="-2"/>
        </w:rPr>
        <w:t>безопасности</w:t>
      </w:r>
      <w:r>
        <w:tab/>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rsidR="00804CE6" w:rsidRDefault="00BA41A7">
      <w:pPr>
        <w:pStyle w:val="a3"/>
        <w:spacing w:line="278" w:lineRule="auto"/>
        <w:ind w:right="710" w:firstLine="708"/>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04CE6" w:rsidRDefault="00BA41A7" w:rsidP="004D1AAE">
      <w:pPr>
        <w:pStyle w:val="a4"/>
        <w:numPr>
          <w:ilvl w:val="4"/>
          <w:numId w:val="151"/>
        </w:numPr>
        <w:tabs>
          <w:tab w:val="left" w:pos="1552"/>
        </w:tabs>
        <w:spacing w:line="272" w:lineRule="exact"/>
        <w:ind w:left="1552" w:hanging="419"/>
        <w:rPr>
          <w:sz w:val="24"/>
        </w:rPr>
      </w:pPr>
      <w:r>
        <w:rPr>
          <w:sz w:val="24"/>
        </w:rPr>
        <w:t>Регионы</w:t>
      </w:r>
      <w:r>
        <w:rPr>
          <w:spacing w:val="-3"/>
          <w:sz w:val="24"/>
        </w:rPr>
        <w:t xml:space="preserve"> </w:t>
      </w:r>
      <w:r>
        <w:rPr>
          <w:spacing w:val="-2"/>
          <w:sz w:val="24"/>
        </w:rPr>
        <w:t>России.</w:t>
      </w:r>
    </w:p>
    <w:p w:rsidR="00804CE6" w:rsidRDefault="00BA41A7" w:rsidP="004D1AAE">
      <w:pPr>
        <w:pStyle w:val="a4"/>
        <w:numPr>
          <w:ilvl w:val="5"/>
          <w:numId w:val="151"/>
        </w:numPr>
        <w:tabs>
          <w:tab w:val="left" w:pos="1732"/>
        </w:tabs>
        <w:spacing w:before="40"/>
        <w:ind w:left="1732" w:hanging="599"/>
        <w:rPr>
          <w:sz w:val="24"/>
        </w:rPr>
      </w:pPr>
      <w:r>
        <w:rPr>
          <w:sz w:val="24"/>
        </w:rPr>
        <w:t>Западный</w:t>
      </w:r>
      <w:r>
        <w:rPr>
          <w:spacing w:val="-5"/>
          <w:sz w:val="24"/>
        </w:rPr>
        <w:t xml:space="preserve"> </w:t>
      </w:r>
      <w:r>
        <w:rPr>
          <w:sz w:val="24"/>
        </w:rPr>
        <w:t>макрорегион</w:t>
      </w:r>
      <w:r>
        <w:rPr>
          <w:spacing w:val="-4"/>
          <w:sz w:val="24"/>
        </w:rPr>
        <w:t xml:space="preserve"> </w:t>
      </w:r>
      <w:r>
        <w:rPr>
          <w:sz w:val="24"/>
        </w:rPr>
        <w:t>(Европейская</w:t>
      </w:r>
      <w:r>
        <w:rPr>
          <w:spacing w:val="-4"/>
          <w:sz w:val="24"/>
        </w:rPr>
        <w:t xml:space="preserve"> </w:t>
      </w:r>
      <w:r>
        <w:rPr>
          <w:sz w:val="24"/>
        </w:rPr>
        <w:t>часть)</w:t>
      </w:r>
      <w:r>
        <w:rPr>
          <w:spacing w:val="-4"/>
          <w:sz w:val="24"/>
        </w:rPr>
        <w:t xml:space="preserve"> </w:t>
      </w:r>
      <w:r>
        <w:rPr>
          <w:spacing w:val="-2"/>
          <w:sz w:val="24"/>
        </w:rPr>
        <w:t>России.</w:t>
      </w:r>
    </w:p>
    <w:p w:rsidR="00804CE6" w:rsidRDefault="00BA41A7">
      <w:pPr>
        <w:pStyle w:val="a3"/>
        <w:spacing w:before="41" w:line="276" w:lineRule="auto"/>
        <w:ind w:right="707" w:firstLine="708"/>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04CE6" w:rsidRDefault="00BA41A7">
      <w:pPr>
        <w:pStyle w:val="a3"/>
        <w:spacing w:before="2" w:line="276" w:lineRule="auto"/>
        <w:ind w:right="708" w:firstLine="708"/>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04CE6" w:rsidRDefault="00BA41A7" w:rsidP="004D1AAE">
      <w:pPr>
        <w:pStyle w:val="a4"/>
        <w:numPr>
          <w:ilvl w:val="5"/>
          <w:numId w:val="151"/>
        </w:numPr>
        <w:tabs>
          <w:tab w:val="left" w:pos="1732"/>
        </w:tabs>
        <w:ind w:left="1732" w:hanging="599"/>
        <w:rPr>
          <w:sz w:val="24"/>
        </w:rPr>
      </w:pPr>
      <w:r>
        <w:rPr>
          <w:sz w:val="24"/>
        </w:rPr>
        <w:t>Восточный</w:t>
      </w:r>
      <w:r>
        <w:rPr>
          <w:spacing w:val="-5"/>
          <w:sz w:val="24"/>
        </w:rPr>
        <w:t xml:space="preserve"> </w:t>
      </w:r>
      <w:r>
        <w:rPr>
          <w:sz w:val="24"/>
        </w:rPr>
        <w:t>макрорегион</w:t>
      </w:r>
      <w:r>
        <w:rPr>
          <w:spacing w:val="-1"/>
          <w:sz w:val="24"/>
        </w:rPr>
        <w:t xml:space="preserve"> </w:t>
      </w:r>
      <w:r>
        <w:rPr>
          <w:sz w:val="24"/>
        </w:rPr>
        <w:t>(Азиатская</w:t>
      </w:r>
      <w:r>
        <w:rPr>
          <w:spacing w:val="-4"/>
          <w:sz w:val="24"/>
        </w:rPr>
        <w:t xml:space="preserve"> </w:t>
      </w:r>
      <w:r>
        <w:rPr>
          <w:sz w:val="24"/>
        </w:rPr>
        <w:t>часть)</w:t>
      </w:r>
      <w:r>
        <w:rPr>
          <w:spacing w:val="-4"/>
          <w:sz w:val="24"/>
        </w:rPr>
        <w:t xml:space="preserve"> </w:t>
      </w:r>
      <w:r>
        <w:rPr>
          <w:spacing w:val="-2"/>
          <w:sz w:val="24"/>
        </w:rPr>
        <w:t>России.</w:t>
      </w:r>
    </w:p>
    <w:p w:rsidR="00804CE6" w:rsidRDefault="00BA41A7">
      <w:pPr>
        <w:pStyle w:val="a3"/>
        <w:tabs>
          <w:tab w:val="left" w:pos="2362"/>
          <w:tab w:val="left" w:pos="2771"/>
          <w:tab w:val="left" w:pos="3946"/>
          <w:tab w:val="left" w:pos="5647"/>
          <w:tab w:val="left" w:pos="5978"/>
          <w:tab w:val="left" w:pos="6966"/>
          <w:tab w:val="left" w:pos="9314"/>
          <w:tab w:val="left" w:pos="9377"/>
        </w:tabs>
        <w:spacing w:before="41" w:line="276" w:lineRule="auto"/>
        <w:ind w:right="707" w:firstLine="708"/>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spacing w:val="-2"/>
        </w:rPr>
        <w:t>хозяйство.</w:t>
      </w:r>
      <w:r>
        <w:tab/>
      </w:r>
      <w:r>
        <w:rPr>
          <w:spacing w:val="-2"/>
        </w:rPr>
        <w:t>Социально-экономические</w:t>
      </w:r>
      <w:r>
        <w:tab/>
      </w:r>
      <w:r>
        <w:tab/>
      </w:r>
      <w:r>
        <w:rPr>
          <w:spacing w:val="-10"/>
        </w:rPr>
        <w:t>и</w:t>
      </w:r>
      <w:r>
        <w:tab/>
      </w:r>
      <w:r>
        <w:rPr>
          <w:spacing w:val="-2"/>
        </w:rPr>
        <w:t>экологические</w:t>
      </w:r>
      <w:r>
        <w:tab/>
      </w:r>
      <w:r>
        <w:rPr>
          <w:spacing w:val="-2"/>
        </w:rPr>
        <w:t xml:space="preserve">проблемы </w:t>
      </w:r>
      <w:r>
        <w:t xml:space="preserve">и перспективы развития. Классификация субъектов Российской Федерации Восточного </w:t>
      </w:r>
      <w:r>
        <w:rPr>
          <w:spacing w:val="-2"/>
        </w:rPr>
        <w:t>макрорегиона</w:t>
      </w:r>
      <w:r>
        <w:tab/>
      </w:r>
      <w:r>
        <w:tab/>
      </w:r>
      <w:r>
        <w:rPr>
          <w:spacing w:val="-6"/>
        </w:rPr>
        <w:t>по</w:t>
      </w:r>
      <w:r>
        <w:tab/>
      </w:r>
      <w:r>
        <w:rPr>
          <w:spacing w:val="-2"/>
        </w:rPr>
        <w:t>уровню</w:t>
      </w:r>
      <w:r>
        <w:tab/>
      </w:r>
      <w:r>
        <w:rPr>
          <w:spacing w:val="-2"/>
        </w:rPr>
        <w:t>социально-экономического</w:t>
      </w:r>
      <w:r>
        <w:tab/>
      </w:r>
      <w:r>
        <w:tab/>
      </w:r>
      <w:r>
        <w:rPr>
          <w:spacing w:val="-2"/>
        </w:rPr>
        <w:t xml:space="preserve">развития; </w:t>
      </w:r>
      <w:r>
        <w:t>их внутренние различия.</w:t>
      </w:r>
    </w:p>
    <w:p w:rsidR="00804CE6" w:rsidRDefault="00BA41A7">
      <w:pPr>
        <w:pStyle w:val="a3"/>
        <w:tabs>
          <w:tab w:val="left" w:pos="4986"/>
          <w:tab w:val="left" w:pos="9637"/>
        </w:tabs>
        <w:spacing w:line="276" w:lineRule="auto"/>
        <w:ind w:right="705" w:firstLine="708"/>
      </w:pPr>
      <w:r>
        <w:t>Практические</w:t>
      </w:r>
      <w:r>
        <w:rPr>
          <w:spacing w:val="-6"/>
        </w:rPr>
        <w:t xml:space="preserve"> </w:t>
      </w:r>
      <w:r>
        <w:t>работы:</w:t>
      </w:r>
      <w:r>
        <w:rPr>
          <w:spacing w:val="-5"/>
        </w:rPr>
        <w:t xml:space="preserve"> </w:t>
      </w:r>
      <w:r>
        <w:t>«Сравнение</w:t>
      </w:r>
      <w:r>
        <w:rPr>
          <w:spacing w:val="-6"/>
        </w:rPr>
        <w:t xml:space="preserve"> </w:t>
      </w:r>
      <w:r>
        <w:t>человеческого</w:t>
      </w:r>
      <w:r>
        <w:rPr>
          <w:spacing w:val="-5"/>
        </w:rPr>
        <w:t xml:space="preserve"> </w:t>
      </w:r>
      <w:r>
        <w:t>капитала</w:t>
      </w:r>
      <w:r>
        <w:rPr>
          <w:spacing w:val="-6"/>
        </w:rPr>
        <w:t xml:space="preserve"> </w:t>
      </w:r>
      <w:r>
        <w:t>двух</w:t>
      </w:r>
      <w:r>
        <w:rPr>
          <w:spacing w:val="-3"/>
        </w:rPr>
        <w:t xml:space="preserve"> </w:t>
      </w:r>
      <w:r>
        <w:t>географических</w:t>
      </w:r>
      <w:r>
        <w:rPr>
          <w:spacing w:val="-3"/>
        </w:rPr>
        <w:t xml:space="preserve"> </w:t>
      </w:r>
      <w:r>
        <w:t>районов (субъектов Российской Федерации) по заданным критериям», «Выявление факторов</w:t>
      </w:r>
      <w:r>
        <w:rPr>
          <w:spacing w:val="40"/>
        </w:rPr>
        <w:t xml:space="preserve"> </w:t>
      </w:r>
      <w:r>
        <w:rPr>
          <w:spacing w:val="-2"/>
        </w:rPr>
        <w:t>размещения</w:t>
      </w:r>
      <w:r>
        <w:tab/>
      </w:r>
      <w:r>
        <w:rPr>
          <w:spacing w:val="-2"/>
        </w:rPr>
        <w:t>предприятий</w:t>
      </w:r>
      <w:r>
        <w:tab/>
      </w:r>
      <w:r>
        <w:rPr>
          <w:spacing w:val="-2"/>
        </w:rPr>
        <w:t xml:space="preserve">одного </w:t>
      </w:r>
      <w:r>
        <w:t>из промышленных кластеров Дальнего Востока (по выбору)».</w:t>
      </w:r>
    </w:p>
    <w:p w:rsidR="00804CE6" w:rsidRDefault="00BA41A7" w:rsidP="004D1AAE">
      <w:pPr>
        <w:pStyle w:val="a4"/>
        <w:numPr>
          <w:ilvl w:val="5"/>
          <w:numId w:val="151"/>
        </w:numPr>
        <w:tabs>
          <w:tab w:val="left" w:pos="1732"/>
        </w:tabs>
        <w:ind w:left="1732" w:hanging="599"/>
        <w:rPr>
          <w:sz w:val="24"/>
        </w:rPr>
      </w:pPr>
      <w:r>
        <w:rPr>
          <w:sz w:val="24"/>
        </w:rPr>
        <w:t>Обобщение</w:t>
      </w:r>
      <w:r>
        <w:rPr>
          <w:spacing w:val="-2"/>
          <w:sz w:val="24"/>
        </w:rPr>
        <w:t xml:space="preserve"> знаний.</w:t>
      </w:r>
    </w:p>
    <w:p w:rsidR="00804CE6" w:rsidRDefault="00BA41A7">
      <w:pPr>
        <w:pStyle w:val="a3"/>
        <w:spacing w:before="42" w:line="276" w:lineRule="auto"/>
        <w:ind w:right="709" w:firstLine="708"/>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w:t>
      </w:r>
      <w:r>
        <w:rPr>
          <w:spacing w:val="-2"/>
        </w:rPr>
        <w:t>Федерации».</w:t>
      </w:r>
    </w:p>
    <w:p w:rsidR="00804CE6" w:rsidRDefault="00BA41A7" w:rsidP="004D1AAE">
      <w:pPr>
        <w:pStyle w:val="a4"/>
        <w:numPr>
          <w:ilvl w:val="4"/>
          <w:numId w:val="151"/>
        </w:numPr>
        <w:tabs>
          <w:tab w:val="left" w:pos="1552"/>
        </w:tabs>
        <w:spacing w:line="274" w:lineRule="exact"/>
        <w:ind w:left="1552" w:hanging="419"/>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rsidR="00804CE6" w:rsidRDefault="00BA41A7">
      <w:pPr>
        <w:pStyle w:val="a3"/>
        <w:spacing w:before="44" w:line="276" w:lineRule="auto"/>
        <w:ind w:right="713" w:firstLine="708"/>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04CE6" w:rsidRDefault="00BA41A7">
      <w:pPr>
        <w:pStyle w:val="a3"/>
        <w:spacing w:line="276" w:lineRule="auto"/>
        <w:ind w:right="713" w:firstLine="708"/>
      </w:pPr>
      <w:r>
        <w:t>Значение</w:t>
      </w:r>
      <w:r>
        <w:rPr>
          <w:spacing w:val="80"/>
        </w:rPr>
        <w:t xml:space="preserve">  </w:t>
      </w:r>
      <w:r>
        <w:t>для</w:t>
      </w:r>
      <w:r>
        <w:rPr>
          <w:spacing w:val="80"/>
        </w:rPr>
        <w:t xml:space="preserve">  </w:t>
      </w:r>
      <w:r>
        <w:t>мировой</w:t>
      </w:r>
      <w:r>
        <w:rPr>
          <w:spacing w:val="80"/>
        </w:rPr>
        <w:t xml:space="preserve">  </w:t>
      </w:r>
      <w:r>
        <w:t>цивилизации</w:t>
      </w:r>
      <w:r>
        <w:rPr>
          <w:spacing w:val="80"/>
        </w:rPr>
        <w:t xml:space="preserve">  </w:t>
      </w:r>
      <w:r>
        <w:t>географического</w:t>
      </w:r>
      <w:r>
        <w:rPr>
          <w:spacing w:val="80"/>
        </w:rPr>
        <w:t xml:space="preserve">  </w:t>
      </w:r>
      <w:r>
        <w:t>пространства</w:t>
      </w:r>
      <w:r>
        <w:rPr>
          <w:spacing w:val="80"/>
        </w:rPr>
        <w:t xml:space="preserve">  </w:t>
      </w:r>
      <w:r>
        <w:t>России как комплекса природных, культурных и экономических ценностей. Объекты Всемирного природного и культурного наследия России.</w:t>
      </w:r>
    </w:p>
    <w:p w:rsidR="00804CE6" w:rsidRDefault="00BA41A7" w:rsidP="004D1AAE">
      <w:pPr>
        <w:pStyle w:val="a4"/>
        <w:numPr>
          <w:ilvl w:val="3"/>
          <w:numId w:val="151"/>
        </w:numPr>
        <w:tabs>
          <w:tab w:val="left" w:pos="1373"/>
        </w:tabs>
        <w:ind w:left="1373"/>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pacing w:val="-2"/>
          <w:sz w:val="24"/>
        </w:rPr>
        <w:t>географии.</w:t>
      </w:r>
    </w:p>
    <w:p w:rsidR="00804CE6" w:rsidRDefault="00BA41A7" w:rsidP="004D1AAE">
      <w:pPr>
        <w:pStyle w:val="a4"/>
        <w:numPr>
          <w:ilvl w:val="4"/>
          <w:numId w:val="151"/>
        </w:numPr>
        <w:tabs>
          <w:tab w:val="left" w:pos="1551"/>
        </w:tabs>
        <w:spacing w:before="40" w:line="276" w:lineRule="auto"/>
        <w:ind w:right="714" w:firstLine="708"/>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108"/>
        </w:numPr>
        <w:tabs>
          <w:tab w:val="left" w:pos="1390"/>
          <w:tab w:val="left" w:pos="5116"/>
          <w:tab w:val="left" w:pos="8797"/>
        </w:tabs>
        <w:spacing w:before="73" w:line="276" w:lineRule="auto"/>
        <w:ind w:right="705" w:firstLine="708"/>
        <w:rPr>
          <w:sz w:val="24"/>
        </w:rPr>
      </w:pPr>
      <w:r>
        <w:rPr>
          <w:sz w:val="24"/>
        </w:rPr>
        <w:lastRenderedPageBreak/>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w:t>
      </w:r>
      <w:r>
        <w:rPr>
          <w:spacing w:val="-2"/>
          <w:sz w:val="24"/>
        </w:rPr>
        <w:t>отношение</w:t>
      </w:r>
      <w:r>
        <w:rPr>
          <w:sz w:val="24"/>
        </w:rPr>
        <w:tab/>
      </w:r>
      <w:r>
        <w:rPr>
          <w:spacing w:val="-10"/>
          <w:sz w:val="24"/>
        </w:rPr>
        <w:t>к</w:t>
      </w:r>
      <w:r>
        <w:rPr>
          <w:sz w:val="24"/>
        </w:rPr>
        <w:tab/>
      </w:r>
      <w:r>
        <w:rPr>
          <w:spacing w:val="-2"/>
          <w:sz w:val="24"/>
        </w:rPr>
        <w:t xml:space="preserve">историческому </w:t>
      </w:r>
      <w:r>
        <w:rPr>
          <w:sz w:val="24"/>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04CE6" w:rsidRDefault="00BA41A7" w:rsidP="004D1AAE">
      <w:pPr>
        <w:pStyle w:val="a4"/>
        <w:numPr>
          <w:ilvl w:val="0"/>
          <w:numId w:val="108"/>
        </w:numPr>
        <w:tabs>
          <w:tab w:val="left" w:pos="1390"/>
          <w:tab w:val="left" w:pos="2372"/>
          <w:tab w:val="left" w:pos="2699"/>
          <w:tab w:val="left" w:pos="2874"/>
          <w:tab w:val="left" w:pos="3260"/>
          <w:tab w:val="left" w:pos="4972"/>
          <w:tab w:val="left" w:pos="5941"/>
          <w:tab w:val="left" w:pos="6015"/>
          <w:tab w:val="left" w:pos="6841"/>
          <w:tab w:val="left" w:pos="8163"/>
          <w:tab w:val="left" w:pos="8852"/>
          <w:tab w:val="left" w:pos="9225"/>
          <w:tab w:val="left" w:pos="9781"/>
        </w:tabs>
        <w:spacing w:before="1" w:line="276" w:lineRule="auto"/>
        <w:ind w:right="703" w:firstLine="708"/>
        <w:rPr>
          <w:sz w:val="24"/>
        </w:rPr>
      </w:pPr>
      <w:r>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w:t>
      </w:r>
      <w:r>
        <w:rPr>
          <w:spacing w:val="-2"/>
          <w:sz w:val="24"/>
        </w:rPr>
        <w:t>России,</w:t>
      </w:r>
      <w:r>
        <w:rPr>
          <w:sz w:val="24"/>
        </w:rPr>
        <w:tab/>
      </w:r>
      <w:r>
        <w:rPr>
          <w:sz w:val="24"/>
        </w:rPr>
        <w:tab/>
      </w:r>
      <w:r>
        <w:rPr>
          <w:sz w:val="24"/>
        </w:rPr>
        <w:tab/>
      </w:r>
      <w:r>
        <w:rPr>
          <w:spacing w:val="-2"/>
          <w:sz w:val="24"/>
        </w:rPr>
        <w:t>чувства</w:t>
      </w:r>
      <w:r>
        <w:rPr>
          <w:sz w:val="24"/>
        </w:rPr>
        <w:tab/>
      </w:r>
      <w:r>
        <w:rPr>
          <w:spacing w:val="-2"/>
          <w:sz w:val="24"/>
        </w:rPr>
        <w:t>ответственности</w:t>
      </w:r>
      <w:r>
        <w:rPr>
          <w:sz w:val="24"/>
        </w:rPr>
        <w:tab/>
      </w:r>
      <w:r>
        <w:rPr>
          <w:sz w:val="24"/>
        </w:rPr>
        <w:tab/>
      </w:r>
      <w:r>
        <w:rPr>
          <w:spacing w:val="-10"/>
          <w:sz w:val="24"/>
        </w:rPr>
        <w:t>и</w:t>
      </w:r>
      <w:r>
        <w:rPr>
          <w:sz w:val="24"/>
        </w:rPr>
        <w:tab/>
      </w:r>
      <w:r>
        <w:rPr>
          <w:sz w:val="24"/>
        </w:rPr>
        <w:tab/>
      </w:r>
      <w:r>
        <w:rPr>
          <w:sz w:val="24"/>
        </w:rPr>
        <w:tab/>
      </w:r>
      <w:r>
        <w:rPr>
          <w:spacing w:val="-2"/>
          <w:sz w:val="24"/>
        </w:rPr>
        <w:t xml:space="preserve">долга </w:t>
      </w:r>
      <w:r>
        <w:rPr>
          <w:sz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Pr>
          <w:spacing w:val="40"/>
          <w:sz w:val="24"/>
        </w:rPr>
        <w:t xml:space="preserve"> </w:t>
      </w:r>
      <w:r>
        <w:rPr>
          <w:spacing w:val="-2"/>
          <w:sz w:val="24"/>
        </w:rPr>
        <w:t>целей</w:t>
      </w:r>
      <w:r>
        <w:rPr>
          <w:sz w:val="24"/>
        </w:rPr>
        <w:tab/>
      </w:r>
      <w:r>
        <w:rPr>
          <w:sz w:val="24"/>
        </w:rPr>
        <w:tab/>
      </w:r>
      <w:r>
        <w:rPr>
          <w:sz w:val="24"/>
        </w:rPr>
        <w:tab/>
      </w:r>
      <w:r>
        <w:rPr>
          <w:sz w:val="24"/>
        </w:rPr>
        <w:tab/>
      </w:r>
      <w:r>
        <w:rPr>
          <w:spacing w:val="-2"/>
          <w:sz w:val="24"/>
        </w:rPr>
        <w:t>устойчивого</w:t>
      </w:r>
      <w:r>
        <w:rPr>
          <w:sz w:val="24"/>
        </w:rPr>
        <w:tab/>
      </w:r>
      <w:r>
        <w:rPr>
          <w:sz w:val="24"/>
        </w:rPr>
        <w:tab/>
      </w:r>
      <w:r>
        <w:rPr>
          <w:sz w:val="24"/>
        </w:rPr>
        <w:tab/>
      </w:r>
      <w:r>
        <w:rPr>
          <w:spacing w:val="-2"/>
          <w:sz w:val="24"/>
        </w:rPr>
        <w:t>развития;</w:t>
      </w:r>
      <w:r>
        <w:rPr>
          <w:sz w:val="24"/>
        </w:rPr>
        <w:tab/>
      </w:r>
      <w:r>
        <w:rPr>
          <w:sz w:val="24"/>
        </w:rPr>
        <w:tab/>
      </w:r>
      <w:r>
        <w:rPr>
          <w:spacing w:val="-2"/>
          <w:sz w:val="24"/>
        </w:rPr>
        <w:t xml:space="preserve">представление </w:t>
      </w:r>
      <w:r>
        <w:rPr>
          <w:sz w:val="24"/>
        </w:rPr>
        <w:t>о</w:t>
      </w:r>
      <w:r>
        <w:rPr>
          <w:spacing w:val="70"/>
          <w:sz w:val="24"/>
        </w:rPr>
        <w:t xml:space="preserve">  </w:t>
      </w:r>
      <w:r>
        <w:rPr>
          <w:sz w:val="24"/>
        </w:rPr>
        <w:t>социальных</w:t>
      </w:r>
      <w:r>
        <w:rPr>
          <w:spacing w:val="71"/>
          <w:sz w:val="24"/>
        </w:rPr>
        <w:t xml:space="preserve">  </w:t>
      </w:r>
      <w:r>
        <w:rPr>
          <w:sz w:val="24"/>
        </w:rPr>
        <w:t>нормах</w:t>
      </w:r>
      <w:r>
        <w:rPr>
          <w:spacing w:val="71"/>
          <w:sz w:val="24"/>
        </w:rPr>
        <w:t xml:space="preserve">  </w:t>
      </w:r>
      <w:r>
        <w:rPr>
          <w:sz w:val="24"/>
        </w:rPr>
        <w:t>и</w:t>
      </w:r>
      <w:r>
        <w:rPr>
          <w:spacing w:val="70"/>
          <w:sz w:val="24"/>
        </w:rPr>
        <w:t xml:space="preserve">  </w:t>
      </w:r>
      <w:r>
        <w:rPr>
          <w:sz w:val="24"/>
        </w:rPr>
        <w:t>правилах</w:t>
      </w:r>
      <w:r>
        <w:rPr>
          <w:spacing w:val="71"/>
          <w:sz w:val="24"/>
        </w:rPr>
        <w:t xml:space="preserve">  </w:t>
      </w:r>
      <w:r>
        <w:rPr>
          <w:sz w:val="24"/>
        </w:rPr>
        <w:t>межличностных</w:t>
      </w:r>
      <w:r>
        <w:rPr>
          <w:spacing w:val="71"/>
          <w:sz w:val="24"/>
        </w:rPr>
        <w:t xml:space="preserve">  </w:t>
      </w:r>
      <w:r>
        <w:rPr>
          <w:sz w:val="24"/>
        </w:rPr>
        <w:t>отношений</w:t>
      </w:r>
      <w:r>
        <w:rPr>
          <w:spacing w:val="70"/>
          <w:sz w:val="24"/>
        </w:rPr>
        <w:t xml:space="preserve">  </w:t>
      </w:r>
      <w:r>
        <w:rPr>
          <w:sz w:val="24"/>
        </w:rPr>
        <w:t>в</w:t>
      </w:r>
      <w:r>
        <w:rPr>
          <w:spacing w:val="70"/>
          <w:sz w:val="24"/>
        </w:rPr>
        <w:t xml:space="preserve">  </w:t>
      </w:r>
      <w:r>
        <w:rPr>
          <w:sz w:val="24"/>
        </w:rPr>
        <w:t xml:space="preserve">поликультурном и многоконфессиональном обществе; готовность к разнообразной совместной деятельности, </w:t>
      </w:r>
      <w:r>
        <w:rPr>
          <w:spacing w:val="-2"/>
          <w:sz w:val="24"/>
        </w:rPr>
        <w:t>стремление</w:t>
      </w:r>
      <w:r>
        <w:rPr>
          <w:sz w:val="24"/>
        </w:rPr>
        <w:tab/>
      </w:r>
      <w:r>
        <w:rPr>
          <w:spacing w:val="-10"/>
          <w:sz w:val="24"/>
        </w:rPr>
        <w:t>к</w:t>
      </w:r>
      <w:r>
        <w:rPr>
          <w:sz w:val="24"/>
        </w:rPr>
        <w:tab/>
      </w:r>
      <w:r>
        <w:rPr>
          <w:sz w:val="24"/>
        </w:rPr>
        <w:tab/>
      </w:r>
      <w:r>
        <w:rPr>
          <w:sz w:val="24"/>
        </w:rPr>
        <w:tab/>
      </w:r>
      <w:r>
        <w:rPr>
          <w:spacing w:val="-2"/>
          <w:sz w:val="24"/>
        </w:rPr>
        <w:t>взаимопониманию</w:t>
      </w:r>
      <w:r>
        <w:rPr>
          <w:sz w:val="24"/>
        </w:rPr>
        <w:tab/>
      </w:r>
      <w:r>
        <w:rPr>
          <w:spacing w:val="-10"/>
          <w:sz w:val="24"/>
        </w:rPr>
        <w:t>и</w:t>
      </w:r>
      <w:r>
        <w:rPr>
          <w:sz w:val="24"/>
        </w:rPr>
        <w:tab/>
      </w:r>
      <w:r>
        <w:rPr>
          <w:spacing w:val="-2"/>
          <w:sz w:val="24"/>
        </w:rPr>
        <w:t>взаимопомощи,</w:t>
      </w:r>
      <w:r>
        <w:rPr>
          <w:sz w:val="24"/>
        </w:rPr>
        <w:tab/>
      </w:r>
      <w:r>
        <w:rPr>
          <w:sz w:val="24"/>
        </w:rPr>
        <w:tab/>
      </w:r>
      <w:r>
        <w:rPr>
          <w:spacing w:val="-2"/>
          <w:sz w:val="24"/>
        </w:rPr>
        <w:t xml:space="preserve">готовность </w:t>
      </w:r>
      <w:r>
        <w:rPr>
          <w:sz w:val="24"/>
        </w:rPr>
        <w:t>к участию в гуманитарной деятельности;</w:t>
      </w:r>
    </w:p>
    <w:p w:rsidR="00804CE6" w:rsidRDefault="00BA41A7" w:rsidP="004D1AAE">
      <w:pPr>
        <w:pStyle w:val="a4"/>
        <w:numPr>
          <w:ilvl w:val="0"/>
          <w:numId w:val="108"/>
        </w:numPr>
        <w:tabs>
          <w:tab w:val="left" w:pos="1390"/>
        </w:tabs>
        <w:spacing w:before="1" w:line="276" w:lineRule="auto"/>
        <w:ind w:right="708" w:firstLine="708"/>
        <w:rPr>
          <w:sz w:val="24"/>
        </w:rPr>
      </w:pP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моральные</w:t>
      </w:r>
      <w:r>
        <w:rPr>
          <w:spacing w:val="80"/>
          <w:w w:val="150"/>
          <w:sz w:val="24"/>
        </w:rPr>
        <w:t xml:space="preserve">  </w:t>
      </w:r>
      <w:r>
        <w:rPr>
          <w:sz w:val="24"/>
        </w:rPr>
        <w:t>ценности 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36"/>
          <w:sz w:val="24"/>
        </w:rPr>
        <w:t xml:space="preserve">  </w:t>
      </w:r>
      <w:r>
        <w:rPr>
          <w:sz w:val="24"/>
        </w:rPr>
        <w:t>поступки,</w:t>
      </w:r>
      <w:r>
        <w:rPr>
          <w:spacing w:val="36"/>
          <w:sz w:val="24"/>
        </w:rPr>
        <w:t xml:space="preserve">  </w:t>
      </w:r>
      <w:r>
        <w:rPr>
          <w:sz w:val="24"/>
        </w:rPr>
        <w:t>а</w:t>
      </w:r>
      <w:r>
        <w:rPr>
          <w:spacing w:val="35"/>
          <w:sz w:val="24"/>
        </w:rPr>
        <w:t xml:space="preserve">  </w:t>
      </w:r>
      <w:r>
        <w:rPr>
          <w:sz w:val="24"/>
        </w:rPr>
        <w:t>также</w:t>
      </w:r>
      <w:r>
        <w:rPr>
          <w:spacing w:val="36"/>
          <w:sz w:val="24"/>
        </w:rPr>
        <w:t xml:space="preserve">  </w:t>
      </w:r>
      <w:r>
        <w:rPr>
          <w:sz w:val="24"/>
        </w:rPr>
        <w:t>поведение</w:t>
      </w:r>
      <w:r>
        <w:rPr>
          <w:spacing w:val="35"/>
          <w:sz w:val="24"/>
        </w:rPr>
        <w:t xml:space="preserve">  </w:t>
      </w:r>
      <w:r>
        <w:rPr>
          <w:sz w:val="24"/>
        </w:rPr>
        <w:t>и</w:t>
      </w:r>
      <w:r>
        <w:rPr>
          <w:spacing w:val="36"/>
          <w:sz w:val="24"/>
        </w:rPr>
        <w:t xml:space="preserve">  </w:t>
      </w:r>
      <w:r>
        <w:rPr>
          <w:sz w:val="24"/>
        </w:rPr>
        <w:t>поступки</w:t>
      </w:r>
      <w:r>
        <w:rPr>
          <w:spacing w:val="36"/>
          <w:sz w:val="24"/>
        </w:rPr>
        <w:t xml:space="preserve">  </w:t>
      </w:r>
      <w:r>
        <w:rPr>
          <w:sz w:val="24"/>
        </w:rPr>
        <w:t>других</w:t>
      </w:r>
      <w:r>
        <w:rPr>
          <w:spacing w:val="37"/>
          <w:sz w:val="24"/>
        </w:rPr>
        <w:t xml:space="preserve">  </w:t>
      </w:r>
      <w:r>
        <w:rPr>
          <w:sz w:val="24"/>
        </w:rPr>
        <w:t>людей</w:t>
      </w:r>
      <w:r>
        <w:rPr>
          <w:spacing w:val="40"/>
          <w:sz w:val="24"/>
        </w:rPr>
        <w:t xml:space="preserve">  </w:t>
      </w:r>
      <w:r>
        <w:rPr>
          <w:sz w:val="24"/>
        </w:rPr>
        <w:t>с</w:t>
      </w:r>
      <w:r>
        <w:rPr>
          <w:spacing w:val="35"/>
          <w:sz w:val="24"/>
        </w:rPr>
        <w:t xml:space="preserve">  </w:t>
      </w:r>
      <w:r>
        <w:rPr>
          <w:sz w:val="24"/>
        </w:rPr>
        <w:t>позиции</w:t>
      </w:r>
      <w:r>
        <w:rPr>
          <w:spacing w:val="36"/>
          <w:sz w:val="24"/>
        </w:rPr>
        <w:t xml:space="preserve">  </w:t>
      </w:r>
      <w:r>
        <w:rPr>
          <w:sz w:val="24"/>
        </w:rPr>
        <w:t>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w:t>
      </w:r>
      <w:r>
        <w:rPr>
          <w:spacing w:val="66"/>
          <w:w w:val="150"/>
          <w:sz w:val="24"/>
        </w:rPr>
        <w:t xml:space="preserve">   </w:t>
      </w:r>
      <w:r>
        <w:rPr>
          <w:sz w:val="24"/>
        </w:rPr>
        <w:t>ценности</w:t>
      </w:r>
      <w:r>
        <w:rPr>
          <w:spacing w:val="67"/>
          <w:w w:val="150"/>
          <w:sz w:val="24"/>
        </w:rPr>
        <w:t xml:space="preserve">   </w:t>
      </w:r>
      <w:r>
        <w:rPr>
          <w:sz w:val="24"/>
        </w:rPr>
        <w:t>и</w:t>
      </w:r>
      <w:r>
        <w:rPr>
          <w:spacing w:val="66"/>
          <w:w w:val="150"/>
          <w:sz w:val="24"/>
        </w:rPr>
        <w:t xml:space="preserve">   </w:t>
      </w:r>
      <w:r>
        <w:rPr>
          <w:sz w:val="24"/>
        </w:rPr>
        <w:t>принятые</w:t>
      </w:r>
      <w:r>
        <w:rPr>
          <w:spacing w:val="66"/>
          <w:w w:val="150"/>
          <w:sz w:val="24"/>
        </w:rPr>
        <w:t xml:space="preserve">   </w:t>
      </w:r>
      <w:r>
        <w:rPr>
          <w:sz w:val="24"/>
        </w:rPr>
        <w:t>в</w:t>
      </w:r>
      <w:r>
        <w:rPr>
          <w:spacing w:val="66"/>
          <w:w w:val="150"/>
          <w:sz w:val="24"/>
        </w:rPr>
        <w:t xml:space="preserve">   </w:t>
      </w:r>
      <w:r>
        <w:rPr>
          <w:sz w:val="24"/>
        </w:rPr>
        <w:t>российском</w:t>
      </w:r>
      <w:r>
        <w:rPr>
          <w:spacing w:val="66"/>
          <w:w w:val="150"/>
          <w:sz w:val="24"/>
        </w:rPr>
        <w:t xml:space="preserve">   </w:t>
      </w:r>
      <w:r>
        <w:rPr>
          <w:sz w:val="24"/>
        </w:rPr>
        <w:t>обществе</w:t>
      </w:r>
      <w:r>
        <w:rPr>
          <w:spacing w:val="66"/>
          <w:w w:val="150"/>
          <w:sz w:val="24"/>
        </w:rPr>
        <w:t xml:space="preserve">   </w:t>
      </w:r>
      <w:r>
        <w:rPr>
          <w:sz w:val="24"/>
        </w:rPr>
        <w:t>правила и нормы поведения с учётом осознания последствий для окружающей среды;</w:t>
      </w:r>
    </w:p>
    <w:p w:rsidR="00804CE6" w:rsidRDefault="00BA41A7" w:rsidP="004D1AAE">
      <w:pPr>
        <w:pStyle w:val="a4"/>
        <w:numPr>
          <w:ilvl w:val="0"/>
          <w:numId w:val="108"/>
        </w:numPr>
        <w:tabs>
          <w:tab w:val="left" w:pos="1390"/>
        </w:tabs>
        <w:spacing w:before="2" w:line="276" w:lineRule="auto"/>
        <w:ind w:right="708" w:firstLine="708"/>
        <w:rPr>
          <w:sz w:val="24"/>
        </w:rPr>
      </w:pPr>
      <w:r>
        <w:rPr>
          <w:sz w:val="24"/>
        </w:rPr>
        <w:t>эстетического</w:t>
      </w:r>
      <w:r>
        <w:rPr>
          <w:spacing w:val="80"/>
          <w:sz w:val="24"/>
        </w:rPr>
        <w:t xml:space="preserve">  </w:t>
      </w:r>
      <w:r>
        <w:rPr>
          <w:sz w:val="24"/>
        </w:rPr>
        <w:t>воспитания:</w:t>
      </w:r>
      <w:r>
        <w:rPr>
          <w:spacing w:val="80"/>
          <w:sz w:val="24"/>
        </w:rPr>
        <w:t xml:space="preserve">  </w:t>
      </w:r>
      <w:r>
        <w:rPr>
          <w:sz w:val="24"/>
        </w:rPr>
        <w:t>восприимчивость</w:t>
      </w:r>
      <w:r>
        <w:rPr>
          <w:spacing w:val="80"/>
          <w:sz w:val="24"/>
        </w:rPr>
        <w:t xml:space="preserve">  </w:t>
      </w:r>
      <w:r>
        <w:rPr>
          <w:sz w:val="24"/>
        </w:rPr>
        <w:t>к</w:t>
      </w:r>
      <w:r>
        <w:rPr>
          <w:spacing w:val="80"/>
          <w:sz w:val="24"/>
        </w:rPr>
        <w:t xml:space="preserve">  </w:t>
      </w:r>
      <w:r>
        <w:rPr>
          <w:sz w:val="24"/>
        </w:rPr>
        <w:t>разным</w:t>
      </w:r>
      <w:r>
        <w:rPr>
          <w:spacing w:val="80"/>
          <w:sz w:val="24"/>
        </w:rPr>
        <w:t xml:space="preserve">  </w:t>
      </w:r>
      <w:r>
        <w:rPr>
          <w:sz w:val="24"/>
        </w:rPr>
        <w:t>традициям</w:t>
      </w:r>
      <w:r>
        <w:rPr>
          <w:spacing w:val="80"/>
          <w:sz w:val="24"/>
        </w:rPr>
        <w:t xml:space="preserve">  </w:t>
      </w:r>
      <w:r>
        <w:rPr>
          <w:sz w:val="24"/>
        </w:rPr>
        <w:t>своего</w:t>
      </w:r>
      <w:r>
        <w:rPr>
          <w:spacing w:val="40"/>
          <w:sz w:val="24"/>
        </w:rPr>
        <w:t xml:space="preserve"> </w:t>
      </w:r>
      <w:r>
        <w:rPr>
          <w:sz w:val="24"/>
        </w:rPr>
        <w:t>и</w:t>
      </w:r>
      <w:r>
        <w:rPr>
          <w:spacing w:val="-1"/>
          <w:sz w:val="24"/>
        </w:rPr>
        <w:t xml:space="preserve"> </w:t>
      </w:r>
      <w:r>
        <w:rPr>
          <w:sz w:val="24"/>
        </w:rPr>
        <w:t>других народов,</w:t>
      </w:r>
      <w:r>
        <w:rPr>
          <w:spacing w:val="-3"/>
          <w:sz w:val="24"/>
        </w:rPr>
        <w:t xml:space="preserve"> </w:t>
      </w:r>
      <w:r>
        <w:rPr>
          <w:sz w:val="24"/>
        </w:rPr>
        <w:t>понимание</w:t>
      </w:r>
      <w:r>
        <w:rPr>
          <w:spacing w:val="-3"/>
          <w:sz w:val="24"/>
        </w:rPr>
        <w:t xml:space="preserve"> </w:t>
      </w:r>
      <w:r>
        <w:rPr>
          <w:sz w:val="24"/>
        </w:rPr>
        <w:t>роли</w:t>
      </w:r>
      <w:r>
        <w:rPr>
          <w:spacing w:val="-1"/>
          <w:sz w:val="24"/>
        </w:rPr>
        <w:t xml:space="preserve"> </w:t>
      </w:r>
      <w:r>
        <w:rPr>
          <w:sz w:val="24"/>
        </w:rPr>
        <w:t>этнических</w:t>
      </w:r>
      <w:r>
        <w:rPr>
          <w:spacing w:val="-2"/>
          <w:sz w:val="24"/>
        </w:rPr>
        <w:t xml:space="preserve"> </w:t>
      </w:r>
      <w:r>
        <w:rPr>
          <w:sz w:val="24"/>
        </w:rPr>
        <w:t>культурных</w:t>
      </w:r>
      <w:r>
        <w:rPr>
          <w:spacing w:val="-1"/>
          <w:sz w:val="24"/>
        </w:rPr>
        <w:t xml:space="preserve"> </w:t>
      </w:r>
      <w:r>
        <w:rPr>
          <w:sz w:val="24"/>
        </w:rPr>
        <w:t>традиций;</w:t>
      </w:r>
      <w:r>
        <w:rPr>
          <w:spacing w:val="-4"/>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 природе</w:t>
      </w:r>
      <w:r>
        <w:rPr>
          <w:spacing w:val="64"/>
          <w:w w:val="150"/>
          <w:sz w:val="24"/>
        </w:rPr>
        <w:t xml:space="preserve">   </w:t>
      </w:r>
      <w:r>
        <w:rPr>
          <w:sz w:val="24"/>
        </w:rPr>
        <w:t>и</w:t>
      </w:r>
      <w:r>
        <w:rPr>
          <w:spacing w:val="66"/>
          <w:w w:val="150"/>
          <w:sz w:val="24"/>
        </w:rPr>
        <w:t xml:space="preserve">   </w:t>
      </w:r>
      <w:r>
        <w:rPr>
          <w:sz w:val="24"/>
        </w:rPr>
        <w:t>культуре</w:t>
      </w:r>
      <w:r>
        <w:rPr>
          <w:spacing w:val="65"/>
          <w:w w:val="150"/>
          <w:sz w:val="24"/>
        </w:rPr>
        <w:t xml:space="preserve">   </w:t>
      </w:r>
      <w:r>
        <w:rPr>
          <w:sz w:val="24"/>
        </w:rPr>
        <w:t>своей</w:t>
      </w:r>
      <w:r>
        <w:rPr>
          <w:spacing w:val="66"/>
          <w:w w:val="150"/>
          <w:sz w:val="24"/>
        </w:rPr>
        <w:t xml:space="preserve">   </w:t>
      </w:r>
      <w:r>
        <w:rPr>
          <w:sz w:val="24"/>
        </w:rPr>
        <w:t>страны,</w:t>
      </w:r>
      <w:r>
        <w:rPr>
          <w:spacing w:val="65"/>
          <w:w w:val="150"/>
          <w:sz w:val="24"/>
        </w:rPr>
        <w:t xml:space="preserve">   </w:t>
      </w:r>
      <w:r>
        <w:rPr>
          <w:sz w:val="24"/>
        </w:rPr>
        <w:t>своей</w:t>
      </w:r>
      <w:r>
        <w:rPr>
          <w:spacing w:val="66"/>
          <w:w w:val="150"/>
          <w:sz w:val="24"/>
        </w:rPr>
        <w:t xml:space="preserve">   </w:t>
      </w:r>
      <w:r>
        <w:rPr>
          <w:sz w:val="24"/>
        </w:rPr>
        <w:t>малой</w:t>
      </w:r>
      <w:r>
        <w:rPr>
          <w:spacing w:val="66"/>
          <w:w w:val="150"/>
          <w:sz w:val="24"/>
        </w:rPr>
        <w:t xml:space="preserve">   </w:t>
      </w:r>
      <w:r>
        <w:rPr>
          <w:sz w:val="24"/>
        </w:rPr>
        <w:t>родины;</w:t>
      </w:r>
      <w:r>
        <w:rPr>
          <w:spacing w:val="65"/>
          <w:w w:val="150"/>
          <w:sz w:val="24"/>
        </w:rPr>
        <w:t xml:space="preserve">   </w:t>
      </w:r>
      <w:r>
        <w:rPr>
          <w:sz w:val="24"/>
        </w:rPr>
        <w:t xml:space="preserve">природе и культуре других регионов и стран мира, объектам Всемирного культурного наследия </w:t>
      </w:r>
      <w:r>
        <w:rPr>
          <w:spacing w:val="-2"/>
          <w:sz w:val="24"/>
        </w:rPr>
        <w:t>человечества;</w:t>
      </w:r>
    </w:p>
    <w:p w:rsidR="00804CE6" w:rsidRDefault="00BA41A7" w:rsidP="004D1AAE">
      <w:pPr>
        <w:pStyle w:val="a4"/>
        <w:numPr>
          <w:ilvl w:val="0"/>
          <w:numId w:val="108"/>
        </w:numPr>
        <w:tabs>
          <w:tab w:val="left" w:pos="1390"/>
          <w:tab w:val="left" w:pos="2145"/>
          <w:tab w:val="left" w:pos="4761"/>
          <w:tab w:val="left" w:pos="6475"/>
          <w:tab w:val="left" w:pos="9440"/>
        </w:tabs>
        <w:spacing w:line="276" w:lineRule="auto"/>
        <w:ind w:right="706" w:firstLine="708"/>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w:t>
      </w:r>
      <w:r>
        <w:rPr>
          <w:spacing w:val="40"/>
          <w:sz w:val="24"/>
        </w:rPr>
        <w:t xml:space="preserve"> </w:t>
      </w:r>
      <w:r>
        <w:rPr>
          <w:spacing w:val="-10"/>
          <w:sz w:val="24"/>
        </w:rPr>
        <w:t>и</w:t>
      </w:r>
      <w:r>
        <w:rPr>
          <w:sz w:val="24"/>
        </w:rPr>
        <w:tab/>
      </w:r>
      <w:r>
        <w:rPr>
          <w:sz w:val="24"/>
        </w:rPr>
        <w:tab/>
      </w:r>
      <w:r>
        <w:rPr>
          <w:spacing w:val="-2"/>
          <w:sz w:val="24"/>
        </w:rPr>
        <w:t>общества,</w:t>
      </w:r>
      <w:r>
        <w:rPr>
          <w:sz w:val="24"/>
        </w:rPr>
        <w:tab/>
      </w:r>
      <w:r>
        <w:rPr>
          <w:spacing w:val="-10"/>
          <w:sz w:val="24"/>
        </w:rPr>
        <w:t>о</w:t>
      </w:r>
      <w:r>
        <w:rPr>
          <w:sz w:val="24"/>
        </w:rPr>
        <w:tab/>
      </w:r>
      <w:r>
        <w:rPr>
          <w:spacing w:val="-2"/>
          <w:sz w:val="24"/>
        </w:rPr>
        <w:t>взаимосвязях</w:t>
      </w:r>
      <w:r>
        <w:rPr>
          <w:sz w:val="24"/>
        </w:rPr>
        <w:tab/>
      </w:r>
      <w:r>
        <w:rPr>
          <w:spacing w:val="-2"/>
          <w:sz w:val="24"/>
        </w:rPr>
        <w:t xml:space="preserve">человека </w:t>
      </w:r>
      <w:r>
        <w:rPr>
          <w:sz w:val="24"/>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04CE6" w:rsidRDefault="00BA41A7" w:rsidP="004D1AAE">
      <w:pPr>
        <w:pStyle w:val="a4"/>
        <w:numPr>
          <w:ilvl w:val="0"/>
          <w:numId w:val="108"/>
        </w:numPr>
        <w:tabs>
          <w:tab w:val="left" w:pos="1390"/>
          <w:tab w:val="left" w:pos="2996"/>
          <w:tab w:val="left" w:pos="3447"/>
          <w:tab w:val="left" w:pos="4828"/>
          <w:tab w:val="left" w:pos="5443"/>
          <w:tab w:val="left" w:pos="7703"/>
          <w:tab w:val="left" w:pos="7822"/>
          <w:tab w:val="left" w:pos="9430"/>
          <w:tab w:val="left" w:pos="9547"/>
        </w:tabs>
        <w:spacing w:line="276" w:lineRule="auto"/>
        <w:ind w:right="707" w:firstLine="708"/>
        <w:rPr>
          <w:sz w:val="24"/>
        </w:rPr>
      </w:pPr>
      <w:r>
        <w:rPr>
          <w:spacing w:val="-2"/>
          <w:sz w:val="24"/>
        </w:rPr>
        <w:t>физического</w:t>
      </w:r>
      <w:r>
        <w:rPr>
          <w:sz w:val="24"/>
        </w:rPr>
        <w:tab/>
      </w:r>
      <w:r>
        <w:rPr>
          <w:sz w:val="24"/>
        </w:rPr>
        <w:tab/>
      </w:r>
      <w:r>
        <w:rPr>
          <w:spacing w:val="-2"/>
          <w:sz w:val="24"/>
        </w:rPr>
        <w:t>воспитания,</w:t>
      </w:r>
      <w:r>
        <w:rPr>
          <w:sz w:val="24"/>
        </w:rPr>
        <w:tab/>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 осознание ценности жизни; ответственное отношение к</w:t>
      </w:r>
      <w:r>
        <w:rPr>
          <w:spacing w:val="40"/>
          <w:sz w:val="24"/>
        </w:rPr>
        <w:t xml:space="preserve"> </w:t>
      </w:r>
      <w:r>
        <w:rPr>
          <w:sz w:val="24"/>
        </w:rPr>
        <w:t xml:space="preserve">своему здоровью и установка на здоровый образ жизни (здоровое питание, соблюдение </w:t>
      </w:r>
      <w:r>
        <w:rPr>
          <w:spacing w:val="-2"/>
          <w:sz w:val="24"/>
        </w:rPr>
        <w:t>гигиенических</w:t>
      </w:r>
      <w:r>
        <w:rPr>
          <w:sz w:val="24"/>
        </w:rPr>
        <w:tab/>
      </w:r>
      <w:r>
        <w:rPr>
          <w:spacing w:val="-2"/>
          <w:sz w:val="24"/>
        </w:rPr>
        <w:t>правил,</w:t>
      </w:r>
      <w:r>
        <w:rPr>
          <w:sz w:val="24"/>
        </w:rPr>
        <w:tab/>
      </w:r>
      <w:r>
        <w:rPr>
          <w:spacing w:val="-2"/>
          <w:sz w:val="24"/>
        </w:rPr>
        <w:t>сбалансированный</w:t>
      </w:r>
      <w:r>
        <w:rPr>
          <w:sz w:val="24"/>
        </w:rPr>
        <w:tab/>
      </w:r>
      <w:r>
        <w:rPr>
          <w:sz w:val="24"/>
        </w:rPr>
        <w:tab/>
      </w:r>
      <w:r>
        <w:rPr>
          <w:spacing w:val="-2"/>
          <w:sz w:val="24"/>
        </w:rPr>
        <w:t>режим</w:t>
      </w:r>
      <w:r>
        <w:rPr>
          <w:sz w:val="24"/>
        </w:rPr>
        <w:tab/>
      </w:r>
      <w:r>
        <w:rPr>
          <w:sz w:val="24"/>
        </w:rPr>
        <w:tab/>
      </w:r>
      <w:r>
        <w:rPr>
          <w:spacing w:val="-2"/>
          <w:sz w:val="24"/>
        </w:rPr>
        <w:t xml:space="preserve">занятий </w:t>
      </w:r>
      <w:r>
        <w:rPr>
          <w:sz w:val="24"/>
        </w:rPr>
        <w:t>и</w:t>
      </w:r>
      <w:r>
        <w:rPr>
          <w:spacing w:val="80"/>
          <w:sz w:val="24"/>
        </w:rPr>
        <w:t xml:space="preserve">  </w:t>
      </w:r>
      <w:r>
        <w:rPr>
          <w:sz w:val="24"/>
        </w:rPr>
        <w:t>отдыха,</w:t>
      </w:r>
      <w:r>
        <w:rPr>
          <w:spacing w:val="80"/>
          <w:sz w:val="24"/>
        </w:rPr>
        <w:t xml:space="preserve">  </w:t>
      </w:r>
      <w:r>
        <w:rPr>
          <w:sz w:val="24"/>
        </w:rPr>
        <w:t>регулярная</w:t>
      </w:r>
      <w:r>
        <w:rPr>
          <w:spacing w:val="80"/>
          <w:sz w:val="24"/>
        </w:rPr>
        <w:t xml:space="preserve">  </w:t>
      </w:r>
      <w:r>
        <w:rPr>
          <w:sz w:val="24"/>
        </w:rPr>
        <w:t>физическая</w:t>
      </w:r>
      <w:r>
        <w:rPr>
          <w:spacing w:val="80"/>
          <w:sz w:val="24"/>
        </w:rPr>
        <w:t xml:space="preserve">  </w:t>
      </w:r>
      <w:r>
        <w:rPr>
          <w:sz w:val="24"/>
        </w:rPr>
        <w:t>активность);</w:t>
      </w:r>
      <w:r>
        <w:rPr>
          <w:spacing w:val="80"/>
          <w:sz w:val="24"/>
        </w:rPr>
        <w:t xml:space="preserve">  </w:t>
      </w:r>
      <w:r>
        <w:rPr>
          <w:sz w:val="24"/>
        </w:rPr>
        <w:t>соблюдение</w:t>
      </w:r>
      <w:r>
        <w:rPr>
          <w:spacing w:val="80"/>
          <w:sz w:val="24"/>
        </w:rPr>
        <w:t xml:space="preserve">  </w:t>
      </w:r>
      <w:r>
        <w:rPr>
          <w:sz w:val="24"/>
        </w:rPr>
        <w:t>правил</w:t>
      </w:r>
      <w:r>
        <w:rPr>
          <w:spacing w:val="80"/>
          <w:sz w:val="24"/>
        </w:rPr>
        <w:t xml:space="preserve">  </w:t>
      </w:r>
      <w:r>
        <w:rPr>
          <w:sz w:val="24"/>
        </w:rPr>
        <w:t>безопасности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08"/>
      </w:pPr>
      <w:r>
        <w:lastRenderedPageBreak/>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w:t>
      </w:r>
      <w:r>
        <w:rPr>
          <w:spacing w:val="40"/>
        </w:rPr>
        <w:t xml:space="preserve"> </w:t>
      </w:r>
      <w:r>
        <w:t xml:space="preserve">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w:t>
      </w:r>
      <w:r>
        <w:rPr>
          <w:spacing w:val="-2"/>
        </w:rPr>
        <w:t>готовность</w:t>
      </w:r>
    </w:p>
    <w:p w:rsidR="00804CE6" w:rsidRDefault="00BA41A7">
      <w:pPr>
        <w:pStyle w:val="a3"/>
        <w:tabs>
          <w:tab w:val="left" w:pos="2494"/>
          <w:tab w:val="left" w:pos="4898"/>
          <w:tab w:val="left" w:pos="6254"/>
          <w:tab w:val="left" w:pos="7650"/>
          <w:tab w:val="left" w:pos="9204"/>
        </w:tabs>
        <w:spacing w:before="3" w:line="276" w:lineRule="auto"/>
        <w:ind w:right="707"/>
      </w:pPr>
      <w:r>
        <w:t xml:space="preserve">и способность осознанно выполнять и пропагандировать правила здорового, безопасного и </w:t>
      </w:r>
      <w:r>
        <w:rPr>
          <w:spacing w:val="-2"/>
        </w:rPr>
        <w:t>экологически</w:t>
      </w:r>
      <w:r>
        <w:tab/>
      </w:r>
      <w:r>
        <w:rPr>
          <w:spacing w:val="-2"/>
        </w:rPr>
        <w:t>целесообразного</w:t>
      </w:r>
      <w:r>
        <w:tab/>
      </w:r>
      <w:r>
        <w:rPr>
          <w:spacing w:val="-2"/>
        </w:rPr>
        <w:t>образа</w:t>
      </w:r>
      <w:r>
        <w:tab/>
      </w:r>
      <w:r>
        <w:rPr>
          <w:spacing w:val="-2"/>
        </w:rPr>
        <w:t>жизни;</w:t>
      </w:r>
      <w:r>
        <w:tab/>
      </w:r>
      <w:r>
        <w:rPr>
          <w:spacing w:val="-2"/>
        </w:rPr>
        <w:t>бережно</w:t>
      </w:r>
      <w:r>
        <w:tab/>
      </w:r>
      <w:r>
        <w:rPr>
          <w:spacing w:val="-2"/>
        </w:rPr>
        <w:t xml:space="preserve">относиться </w:t>
      </w:r>
      <w:r>
        <w:t>к природе и окружающей среде;</w:t>
      </w:r>
    </w:p>
    <w:p w:rsidR="00804CE6" w:rsidRDefault="00BA41A7" w:rsidP="004D1AAE">
      <w:pPr>
        <w:pStyle w:val="a4"/>
        <w:numPr>
          <w:ilvl w:val="0"/>
          <w:numId w:val="108"/>
        </w:numPr>
        <w:tabs>
          <w:tab w:val="left" w:pos="1374"/>
          <w:tab w:val="left" w:pos="1390"/>
          <w:tab w:val="left" w:pos="2857"/>
          <w:tab w:val="left" w:pos="3131"/>
          <w:tab w:val="left" w:pos="4277"/>
          <w:tab w:val="left" w:pos="4600"/>
          <w:tab w:val="left" w:pos="5798"/>
          <w:tab w:val="left" w:pos="6841"/>
          <w:tab w:val="left" w:pos="7302"/>
          <w:tab w:val="left" w:pos="8595"/>
          <w:tab w:val="left" w:pos="9584"/>
        </w:tabs>
        <w:spacing w:line="276" w:lineRule="auto"/>
        <w:ind w:right="711" w:firstLine="708"/>
        <w:rPr>
          <w:sz w:val="24"/>
        </w:rPr>
      </w:pPr>
      <w:r>
        <w:rPr>
          <w:sz w:val="24"/>
        </w:rPr>
        <w:t>трудового воспитания: установка на активное участие в решении практических задач</w:t>
      </w:r>
      <w:r>
        <w:rPr>
          <w:spacing w:val="40"/>
          <w:sz w:val="24"/>
        </w:rPr>
        <w:t xml:space="preserve"> </w:t>
      </w:r>
      <w:r>
        <w:rPr>
          <w:spacing w:val="-6"/>
          <w:sz w:val="24"/>
        </w:rPr>
        <w:t>(в</w:t>
      </w:r>
      <w:r>
        <w:rPr>
          <w:sz w:val="24"/>
        </w:rPr>
        <w:tab/>
      </w:r>
      <w:r>
        <w:rPr>
          <w:spacing w:val="-2"/>
          <w:sz w:val="24"/>
        </w:rPr>
        <w:t>рамках</w:t>
      </w:r>
      <w:r>
        <w:rPr>
          <w:sz w:val="24"/>
        </w:rPr>
        <w:tab/>
      </w:r>
      <w:r>
        <w:rPr>
          <w:spacing w:val="-2"/>
          <w:sz w:val="24"/>
        </w:rPr>
        <w:t>семьи,</w:t>
      </w:r>
      <w:r>
        <w:rPr>
          <w:sz w:val="24"/>
        </w:rPr>
        <w:tab/>
      </w:r>
      <w:r>
        <w:rPr>
          <w:spacing w:val="-2"/>
          <w:sz w:val="24"/>
        </w:rPr>
        <w:t>школы,</w:t>
      </w:r>
      <w:r>
        <w:rPr>
          <w:sz w:val="24"/>
        </w:rPr>
        <w:tab/>
      </w:r>
      <w:r>
        <w:rPr>
          <w:spacing w:val="-2"/>
          <w:sz w:val="24"/>
        </w:rPr>
        <w:t>города,</w:t>
      </w:r>
      <w:r>
        <w:rPr>
          <w:sz w:val="24"/>
        </w:rPr>
        <w:tab/>
      </w:r>
      <w:r>
        <w:rPr>
          <w:sz w:val="24"/>
        </w:rPr>
        <w:tab/>
      </w:r>
      <w:r>
        <w:rPr>
          <w:spacing w:val="-2"/>
          <w:sz w:val="24"/>
        </w:rPr>
        <w:t>края)</w:t>
      </w:r>
      <w:r>
        <w:rPr>
          <w:sz w:val="24"/>
        </w:rPr>
        <w:tab/>
      </w:r>
      <w:r>
        <w:rPr>
          <w:spacing w:val="-2"/>
          <w:sz w:val="24"/>
        </w:rPr>
        <w:t xml:space="preserve">технологической </w:t>
      </w:r>
      <w:r>
        <w:rPr>
          <w:sz w:val="24"/>
        </w:rPr>
        <w:t>и</w:t>
      </w:r>
      <w:r>
        <w:rPr>
          <w:spacing w:val="80"/>
          <w:sz w:val="24"/>
        </w:rPr>
        <w:t xml:space="preserve">    </w:t>
      </w:r>
      <w:r>
        <w:rPr>
          <w:sz w:val="24"/>
        </w:rPr>
        <w:t>социальной</w:t>
      </w:r>
      <w:r>
        <w:rPr>
          <w:spacing w:val="78"/>
          <w:sz w:val="24"/>
        </w:rPr>
        <w:t xml:space="preserve">    </w:t>
      </w:r>
      <w:r>
        <w:rPr>
          <w:sz w:val="24"/>
        </w:rPr>
        <w:t>направленности,</w:t>
      </w:r>
      <w:r>
        <w:rPr>
          <w:spacing w:val="79"/>
          <w:sz w:val="24"/>
        </w:rPr>
        <w:t xml:space="preserve">    </w:t>
      </w:r>
      <w:r>
        <w:rPr>
          <w:sz w:val="24"/>
        </w:rPr>
        <w:t>способность</w:t>
      </w:r>
      <w:r>
        <w:rPr>
          <w:spacing w:val="79"/>
          <w:sz w:val="24"/>
        </w:rPr>
        <w:t xml:space="preserve">    </w:t>
      </w:r>
      <w:r>
        <w:rPr>
          <w:sz w:val="24"/>
        </w:rPr>
        <w:t>инициировать,</w:t>
      </w:r>
      <w:r>
        <w:rPr>
          <w:spacing w:val="79"/>
          <w:sz w:val="24"/>
        </w:rPr>
        <w:t xml:space="preserve">    </w:t>
      </w:r>
      <w:r>
        <w:rPr>
          <w:sz w:val="24"/>
        </w:rPr>
        <w:t xml:space="preserve">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w:t>
      </w:r>
      <w:r>
        <w:rPr>
          <w:spacing w:val="-2"/>
          <w:sz w:val="24"/>
        </w:rPr>
        <w:t>деятельности</w:t>
      </w:r>
      <w:r>
        <w:rPr>
          <w:sz w:val="24"/>
        </w:rPr>
        <w:tab/>
      </w:r>
      <w:r>
        <w:rPr>
          <w:sz w:val="24"/>
        </w:rPr>
        <w:tab/>
      </w:r>
      <w:r>
        <w:rPr>
          <w:spacing w:val="-10"/>
          <w:sz w:val="24"/>
        </w:rPr>
        <w:t>и</w:t>
      </w:r>
      <w:r>
        <w:rPr>
          <w:sz w:val="24"/>
        </w:rPr>
        <w:tab/>
      </w:r>
      <w:r>
        <w:rPr>
          <w:sz w:val="24"/>
        </w:rPr>
        <w:tab/>
      </w:r>
      <w:r>
        <w:rPr>
          <w:spacing w:val="-2"/>
          <w:sz w:val="24"/>
        </w:rPr>
        <w:t>развитие</w:t>
      </w:r>
      <w:r>
        <w:rPr>
          <w:sz w:val="24"/>
        </w:rPr>
        <w:tab/>
      </w:r>
      <w:r>
        <w:rPr>
          <w:sz w:val="24"/>
        </w:rPr>
        <w:tab/>
      </w:r>
      <w:r>
        <w:rPr>
          <w:spacing w:val="-2"/>
          <w:sz w:val="24"/>
        </w:rPr>
        <w:t>необходимых</w:t>
      </w:r>
      <w:r>
        <w:rPr>
          <w:sz w:val="24"/>
        </w:rPr>
        <w:tab/>
      </w:r>
      <w:r>
        <w:rPr>
          <w:sz w:val="24"/>
        </w:rPr>
        <w:tab/>
      </w:r>
      <w:r>
        <w:rPr>
          <w:spacing w:val="-2"/>
          <w:sz w:val="24"/>
        </w:rPr>
        <w:t xml:space="preserve">умений </w:t>
      </w:r>
      <w:r>
        <w:rPr>
          <w:sz w:val="24"/>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4CE6" w:rsidRDefault="00BA41A7" w:rsidP="004D1AAE">
      <w:pPr>
        <w:pStyle w:val="a4"/>
        <w:numPr>
          <w:ilvl w:val="0"/>
          <w:numId w:val="108"/>
        </w:numPr>
        <w:tabs>
          <w:tab w:val="left" w:pos="1390"/>
        </w:tabs>
        <w:spacing w:line="276" w:lineRule="auto"/>
        <w:ind w:right="713" w:firstLine="708"/>
        <w:rPr>
          <w:sz w:val="24"/>
        </w:rPr>
      </w:pPr>
      <w:r>
        <w:rPr>
          <w:sz w:val="24"/>
        </w:rPr>
        <w:t>экологического воспитания: ориентация на применение географических знаний для решения</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окружающей</w:t>
      </w:r>
      <w:r>
        <w:rPr>
          <w:spacing w:val="80"/>
          <w:sz w:val="24"/>
        </w:rPr>
        <w:t xml:space="preserve">   </w:t>
      </w:r>
      <w:r>
        <w:rPr>
          <w:sz w:val="24"/>
        </w:rPr>
        <w:t>среды,</w:t>
      </w:r>
      <w:r>
        <w:rPr>
          <w:spacing w:val="80"/>
          <w:sz w:val="24"/>
        </w:rPr>
        <w:t xml:space="preserve">   </w:t>
      </w:r>
      <w:r>
        <w:rPr>
          <w:sz w:val="24"/>
        </w:rPr>
        <w:t>планирования</w:t>
      </w:r>
      <w:r>
        <w:rPr>
          <w:spacing w:val="80"/>
          <w:sz w:val="24"/>
        </w:rPr>
        <w:t xml:space="preserve">   </w:t>
      </w:r>
      <w:r>
        <w:rPr>
          <w:sz w:val="24"/>
        </w:rPr>
        <w:t>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4CE6" w:rsidRDefault="00BA41A7" w:rsidP="004D1AAE">
      <w:pPr>
        <w:pStyle w:val="a4"/>
        <w:numPr>
          <w:ilvl w:val="4"/>
          <w:numId w:val="151"/>
        </w:numPr>
        <w:tabs>
          <w:tab w:val="left" w:pos="1551"/>
        </w:tabs>
        <w:spacing w:line="276" w:lineRule="auto"/>
        <w:ind w:right="708" w:firstLine="708"/>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4CE6" w:rsidRDefault="00BA41A7" w:rsidP="004D1AAE">
      <w:pPr>
        <w:pStyle w:val="a4"/>
        <w:numPr>
          <w:ilvl w:val="5"/>
          <w:numId w:val="151"/>
        </w:numPr>
        <w:tabs>
          <w:tab w:val="left" w:pos="1731"/>
        </w:tabs>
        <w:spacing w:line="276" w:lineRule="auto"/>
        <w:ind w:right="71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04CE6" w:rsidRDefault="00BA41A7">
      <w:pPr>
        <w:pStyle w:val="a3"/>
        <w:spacing w:before="3" w:line="276" w:lineRule="auto"/>
        <w:ind w:right="708" w:firstLine="708"/>
      </w:pPr>
      <w:r>
        <w:t>выявлять и характеризовать существенные признаки географических объектов, процессов и явлений;</w:t>
      </w:r>
    </w:p>
    <w:p w:rsidR="00804CE6" w:rsidRDefault="00BA41A7">
      <w:pPr>
        <w:pStyle w:val="a3"/>
        <w:spacing w:line="276" w:lineRule="auto"/>
        <w:ind w:right="713" w:firstLine="708"/>
      </w:pPr>
      <w:r>
        <w:t>устанавливать существенный признак классификации географических объектов, процессов и явлений, основания для их сравнения;</w:t>
      </w:r>
    </w:p>
    <w:p w:rsidR="00804CE6" w:rsidRDefault="00BA41A7">
      <w:pPr>
        <w:pStyle w:val="a3"/>
        <w:spacing w:line="276" w:lineRule="auto"/>
        <w:ind w:right="713" w:firstLine="708"/>
      </w:pPr>
      <w:r>
        <w:t>выявлять</w:t>
      </w:r>
      <w:r>
        <w:rPr>
          <w:spacing w:val="73"/>
        </w:rPr>
        <w:t xml:space="preserve">   </w:t>
      </w:r>
      <w:r>
        <w:t>закономерности</w:t>
      </w:r>
      <w:r>
        <w:rPr>
          <w:spacing w:val="73"/>
        </w:rPr>
        <w:t xml:space="preserve">   </w:t>
      </w:r>
      <w:r>
        <w:t>и</w:t>
      </w:r>
      <w:r>
        <w:rPr>
          <w:spacing w:val="72"/>
        </w:rPr>
        <w:t xml:space="preserve">   </w:t>
      </w:r>
      <w:r>
        <w:t>противоречия</w:t>
      </w:r>
      <w:r>
        <w:rPr>
          <w:spacing w:val="73"/>
        </w:rPr>
        <w:t xml:space="preserve">   </w:t>
      </w:r>
      <w:r>
        <w:t>в</w:t>
      </w:r>
      <w:r>
        <w:rPr>
          <w:spacing w:val="72"/>
        </w:rPr>
        <w:t xml:space="preserve">   </w:t>
      </w:r>
      <w:r>
        <w:t>рассматриваемых</w:t>
      </w:r>
      <w:r>
        <w:rPr>
          <w:spacing w:val="73"/>
        </w:rPr>
        <w:t xml:space="preserve">   </w:t>
      </w:r>
      <w:r>
        <w:t>фактах и данных наблюдений с учётом предложенной географической задачи;</w:t>
      </w:r>
    </w:p>
    <w:p w:rsidR="00804CE6" w:rsidRDefault="00BA41A7">
      <w:pPr>
        <w:pStyle w:val="a3"/>
        <w:spacing w:line="276" w:lineRule="auto"/>
        <w:ind w:right="713" w:firstLine="708"/>
      </w:pPr>
      <w:r>
        <w:t>выявлять</w:t>
      </w:r>
      <w:r>
        <w:rPr>
          <w:spacing w:val="80"/>
          <w:w w:val="150"/>
        </w:rPr>
        <w:t xml:space="preserve">  </w:t>
      </w:r>
      <w:r>
        <w:t>дефициты</w:t>
      </w:r>
      <w:r>
        <w:rPr>
          <w:spacing w:val="80"/>
          <w:w w:val="150"/>
        </w:rPr>
        <w:t xml:space="preserve">  </w:t>
      </w:r>
      <w:r>
        <w:t>географической</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 для решения поставленной задачи;</w:t>
      </w:r>
    </w:p>
    <w:p w:rsidR="00804CE6" w:rsidRDefault="00BA41A7">
      <w:pPr>
        <w:pStyle w:val="a3"/>
        <w:spacing w:before="1" w:line="276" w:lineRule="auto"/>
        <w:ind w:right="708" w:firstLine="708"/>
      </w:pPr>
      <w:r>
        <w:t>выявлять причинно-следственные связи при изучении географических объектов, процессов</w:t>
      </w:r>
      <w:r>
        <w:rPr>
          <w:spacing w:val="64"/>
          <w:w w:val="150"/>
        </w:rPr>
        <w:t xml:space="preserve">   </w:t>
      </w:r>
      <w:r>
        <w:t>и</w:t>
      </w:r>
      <w:r>
        <w:rPr>
          <w:spacing w:val="64"/>
          <w:w w:val="150"/>
        </w:rPr>
        <w:t xml:space="preserve">   </w:t>
      </w:r>
      <w:r>
        <w:t>явлений;</w:t>
      </w:r>
      <w:r>
        <w:rPr>
          <w:spacing w:val="63"/>
          <w:w w:val="150"/>
        </w:rPr>
        <w:t xml:space="preserve">   </w:t>
      </w:r>
      <w:r>
        <w:t>делать</w:t>
      </w:r>
      <w:r>
        <w:rPr>
          <w:spacing w:val="64"/>
          <w:w w:val="150"/>
        </w:rPr>
        <w:t xml:space="preserve">   </w:t>
      </w:r>
      <w:r>
        <w:t>выводы</w:t>
      </w:r>
      <w:r>
        <w:rPr>
          <w:spacing w:val="64"/>
          <w:w w:val="150"/>
        </w:rPr>
        <w:t xml:space="preserve">   </w:t>
      </w:r>
      <w:r>
        <w:t>с</w:t>
      </w:r>
      <w:r>
        <w:rPr>
          <w:spacing w:val="63"/>
          <w:w w:val="150"/>
        </w:rPr>
        <w:t xml:space="preserve">   </w:t>
      </w:r>
      <w:r>
        <w:t>использованием</w:t>
      </w:r>
      <w:r>
        <w:rPr>
          <w:spacing w:val="64"/>
          <w:w w:val="150"/>
        </w:rPr>
        <w:t xml:space="preserve">   </w:t>
      </w:r>
      <w:r>
        <w:t>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04CE6" w:rsidRDefault="00BA41A7">
      <w:pPr>
        <w:pStyle w:val="a3"/>
        <w:spacing w:line="276" w:lineRule="auto"/>
        <w:ind w:right="712" w:firstLine="708"/>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rsidP="004D1AAE">
      <w:pPr>
        <w:pStyle w:val="a4"/>
        <w:numPr>
          <w:ilvl w:val="5"/>
          <w:numId w:val="151"/>
        </w:numPr>
        <w:tabs>
          <w:tab w:val="left" w:pos="1731"/>
        </w:tabs>
        <w:spacing w:before="73" w:line="278" w:lineRule="auto"/>
        <w:ind w:right="715" w:firstLine="708"/>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4CE6" w:rsidRDefault="00BA41A7">
      <w:pPr>
        <w:pStyle w:val="a3"/>
        <w:tabs>
          <w:tab w:val="left" w:pos="3441"/>
          <w:tab w:val="left" w:pos="5780"/>
          <w:tab w:val="left" w:pos="7430"/>
          <w:tab w:val="left" w:pos="9624"/>
        </w:tabs>
        <w:spacing w:line="276" w:lineRule="auto"/>
        <w:ind w:left="1133" w:right="714"/>
      </w:pPr>
      <w:r>
        <w:t xml:space="preserve">использовать географические вопросы как исследовательский инструмент познания; </w:t>
      </w: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разрыв</w:t>
      </w:r>
    </w:p>
    <w:p w:rsidR="00804CE6" w:rsidRDefault="00BA41A7">
      <w:pPr>
        <w:pStyle w:val="a3"/>
        <w:spacing w:line="278" w:lineRule="auto"/>
        <w:ind w:right="713"/>
      </w:pPr>
      <w:r>
        <w:t>между реальным и желательным состоянием ситуации, объекта, и самостоятельно устанавливать искомое и данное;</w:t>
      </w:r>
    </w:p>
    <w:p w:rsidR="00804CE6" w:rsidRDefault="00BA41A7">
      <w:pPr>
        <w:pStyle w:val="a3"/>
        <w:spacing w:line="276" w:lineRule="auto"/>
        <w:ind w:right="714" w:firstLine="708"/>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804CE6" w:rsidRDefault="00BA41A7">
      <w:pPr>
        <w:pStyle w:val="a3"/>
        <w:spacing w:line="276" w:lineRule="auto"/>
        <w:ind w:right="709" w:firstLine="708"/>
      </w:pPr>
      <w:r>
        <w:t>проводить</w:t>
      </w:r>
      <w:r>
        <w:rPr>
          <w:spacing w:val="67"/>
        </w:rPr>
        <w:t xml:space="preserve">  </w:t>
      </w:r>
      <w:r>
        <w:t>по</w:t>
      </w:r>
      <w:r>
        <w:rPr>
          <w:spacing w:val="66"/>
        </w:rPr>
        <w:t xml:space="preserve">  </w:t>
      </w:r>
      <w:r>
        <w:t>плану</w:t>
      </w:r>
      <w:r>
        <w:rPr>
          <w:spacing w:val="64"/>
        </w:rPr>
        <w:t xml:space="preserve">  </w:t>
      </w:r>
      <w:r>
        <w:t>несложное</w:t>
      </w:r>
      <w:r>
        <w:rPr>
          <w:spacing w:val="66"/>
        </w:rPr>
        <w:t xml:space="preserve">  </w:t>
      </w:r>
      <w:r>
        <w:t>географическое</w:t>
      </w:r>
      <w:r>
        <w:rPr>
          <w:spacing w:val="66"/>
        </w:rPr>
        <w:t xml:space="preserve">  </w:t>
      </w:r>
      <w:r>
        <w:t>исследование,</w:t>
      </w:r>
      <w:r>
        <w:rPr>
          <w:spacing w:val="66"/>
        </w:rPr>
        <w:t xml:space="preserve">  </w:t>
      </w:r>
      <w:r>
        <w:t>в</w:t>
      </w:r>
      <w:r>
        <w:rPr>
          <w:spacing w:val="66"/>
        </w:rPr>
        <w:t xml:space="preserve">  </w:t>
      </w:r>
      <w:r>
        <w:t>том</w:t>
      </w:r>
      <w:r>
        <w:rPr>
          <w:spacing w:val="66"/>
        </w:rPr>
        <w:t xml:space="preserve">  </w:t>
      </w:r>
      <w:r>
        <w:t>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04CE6" w:rsidRDefault="00BA41A7">
      <w:pPr>
        <w:pStyle w:val="a3"/>
        <w:spacing w:line="276" w:lineRule="auto"/>
        <w:ind w:right="715" w:firstLine="708"/>
      </w:pPr>
      <w:r>
        <w:t xml:space="preserve">оценивать достоверность информации, полученной в ходе географического </w:t>
      </w:r>
      <w:r>
        <w:rPr>
          <w:spacing w:val="-2"/>
        </w:rPr>
        <w:t>исследования;</w:t>
      </w:r>
    </w:p>
    <w:p w:rsidR="00804CE6" w:rsidRDefault="00BA41A7">
      <w:pPr>
        <w:pStyle w:val="a3"/>
        <w:spacing w:line="276" w:lineRule="auto"/>
        <w:ind w:right="713" w:firstLine="708"/>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04CE6" w:rsidRDefault="00BA41A7">
      <w:pPr>
        <w:pStyle w:val="a3"/>
        <w:spacing w:line="276" w:lineRule="auto"/>
        <w:ind w:right="712" w:firstLine="708"/>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04CE6" w:rsidRDefault="00BA41A7" w:rsidP="004D1AAE">
      <w:pPr>
        <w:pStyle w:val="a4"/>
        <w:numPr>
          <w:ilvl w:val="5"/>
          <w:numId w:val="151"/>
        </w:numPr>
        <w:tabs>
          <w:tab w:val="left" w:pos="1731"/>
        </w:tabs>
        <w:spacing w:line="278" w:lineRule="auto"/>
        <w:ind w:right="717" w:firstLine="708"/>
        <w:rPr>
          <w:sz w:val="24"/>
        </w:rPr>
      </w:pPr>
      <w:r>
        <w:rPr>
          <w:sz w:val="24"/>
        </w:rPr>
        <w:t>У</w:t>
      </w:r>
      <w:r>
        <w:rPr>
          <w:spacing w:val="74"/>
          <w:w w:val="150"/>
          <w:sz w:val="24"/>
        </w:rPr>
        <w:t xml:space="preserve">  </w:t>
      </w:r>
      <w:r>
        <w:rPr>
          <w:sz w:val="24"/>
        </w:rPr>
        <w:t>обучающегося</w:t>
      </w:r>
      <w:r>
        <w:rPr>
          <w:spacing w:val="73"/>
          <w:w w:val="150"/>
          <w:sz w:val="24"/>
        </w:rPr>
        <w:t xml:space="preserve">  </w:t>
      </w:r>
      <w:r>
        <w:rPr>
          <w:sz w:val="24"/>
        </w:rPr>
        <w:t>будут</w:t>
      </w:r>
      <w:r>
        <w:rPr>
          <w:spacing w:val="74"/>
          <w:w w:val="150"/>
          <w:sz w:val="24"/>
        </w:rPr>
        <w:t xml:space="preserve">  </w:t>
      </w:r>
      <w:r>
        <w:rPr>
          <w:sz w:val="24"/>
        </w:rPr>
        <w:t>сформированы</w:t>
      </w:r>
      <w:r>
        <w:rPr>
          <w:spacing w:val="73"/>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804CE6" w:rsidRDefault="00BA41A7">
      <w:pPr>
        <w:pStyle w:val="a3"/>
        <w:spacing w:line="276" w:lineRule="auto"/>
        <w:ind w:right="715" w:firstLine="708"/>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w:t>
      </w:r>
      <w:r>
        <w:rPr>
          <w:spacing w:val="40"/>
        </w:rPr>
        <w:t xml:space="preserve"> </w:t>
      </w:r>
      <w:r>
        <w:t>задачи и заданных критериев;</w:t>
      </w:r>
    </w:p>
    <w:p w:rsidR="00804CE6" w:rsidRDefault="00BA41A7">
      <w:pPr>
        <w:pStyle w:val="a3"/>
        <w:spacing w:line="278" w:lineRule="auto"/>
        <w:ind w:right="708" w:firstLine="708"/>
      </w:pPr>
      <w:r>
        <w:t>выбирать, анализировать и интерпретировать географическую информацию различных видов и форм представления;</w:t>
      </w:r>
    </w:p>
    <w:p w:rsidR="00804CE6" w:rsidRDefault="00BA41A7">
      <w:pPr>
        <w:pStyle w:val="a3"/>
        <w:spacing w:line="276" w:lineRule="auto"/>
        <w:ind w:right="712" w:firstLine="708"/>
      </w:pPr>
      <w:r>
        <w:t>находить</w:t>
      </w:r>
      <w:r>
        <w:rPr>
          <w:spacing w:val="69"/>
          <w:w w:val="150"/>
        </w:rPr>
        <w:t xml:space="preserve">  </w:t>
      </w:r>
      <w:r>
        <w:t>сходные</w:t>
      </w:r>
      <w:r>
        <w:rPr>
          <w:spacing w:val="68"/>
          <w:w w:val="150"/>
        </w:rPr>
        <w:t xml:space="preserve">  </w:t>
      </w:r>
      <w:r>
        <w:t>аргументы,</w:t>
      </w:r>
      <w:r>
        <w:rPr>
          <w:spacing w:val="69"/>
          <w:w w:val="150"/>
        </w:rPr>
        <w:t xml:space="preserve">  </w:t>
      </w:r>
      <w:r>
        <w:t>подтверждающие</w:t>
      </w:r>
      <w:r>
        <w:rPr>
          <w:spacing w:val="68"/>
          <w:w w:val="150"/>
        </w:rPr>
        <w:t xml:space="preserve">  </w:t>
      </w:r>
      <w:r>
        <w:t>или</w:t>
      </w:r>
      <w:r>
        <w:rPr>
          <w:spacing w:val="69"/>
          <w:w w:val="150"/>
        </w:rPr>
        <w:t xml:space="preserve">  </w:t>
      </w:r>
      <w:r>
        <w:t>опровергающие</w:t>
      </w:r>
      <w:r>
        <w:rPr>
          <w:spacing w:val="68"/>
          <w:w w:val="150"/>
        </w:rPr>
        <w:t xml:space="preserve">  </w:t>
      </w:r>
      <w:r>
        <w:t>одну и ту же идею, в различных источниках географической информации;</w:t>
      </w:r>
    </w:p>
    <w:p w:rsidR="00804CE6" w:rsidRDefault="00BA41A7">
      <w:pPr>
        <w:pStyle w:val="a3"/>
        <w:spacing w:line="278" w:lineRule="auto"/>
        <w:ind w:right="715" w:firstLine="708"/>
      </w:pPr>
      <w:r>
        <w:t xml:space="preserve">самостоятельно выбирать оптимальную форму представления географической </w:t>
      </w:r>
      <w:r>
        <w:rPr>
          <w:spacing w:val="-2"/>
        </w:rPr>
        <w:t>информации;</w:t>
      </w:r>
    </w:p>
    <w:p w:rsidR="00804CE6" w:rsidRDefault="00BA41A7">
      <w:pPr>
        <w:pStyle w:val="a3"/>
        <w:spacing w:line="276" w:lineRule="auto"/>
        <w:ind w:right="713" w:firstLine="708"/>
      </w:pPr>
      <w:r>
        <w:t>оценивать надёжность географической информации по критериям, предложенным учителем или сформулированным самостоятельно;</w:t>
      </w:r>
    </w:p>
    <w:p w:rsidR="00804CE6" w:rsidRDefault="00BA41A7">
      <w:pPr>
        <w:pStyle w:val="a3"/>
        <w:spacing w:line="275" w:lineRule="exact"/>
        <w:ind w:left="1133"/>
      </w:pPr>
      <w:r>
        <w:t>систематизировать</w:t>
      </w:r>
      <w:r>
        <w:rPr>
          <w:spacing w:val="-6"/>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rsidR="00804CE6" w:rsidRDefault="00BA41A7" w:rsidP="004D1AAE">
      <w:pPr>
        <w:pStyle w:val="a4"/>
        <w:numPr>
          <w:ilvl w:val="5"/>
          <w:numId w:val="151"/>
        </w:numPr>
        <w:tabs>
          <w:tab w:val="left" w:pos="1731"/>
        </w:tabs>
        <w:spacing w:before="19" w:line="276" w:lineRule="auto"/>
        <w:ind w:right="716"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804CE6" w:rsidRDefault="00BA41A7">
      <w:pPr>
        <w:pStyle w:val="a3"/>
        <w:spacing w:before="1" w:line="276" w:lineRule="auto"/>
        <w:ind w:right="713" w:firstLine="708"/>
      </w:pPr>
      <w:r>
        <w:t>формулировать суждения, выражать свою точку зрения по географическим аспектам различных вопросов в устных и письменных текстах;</w:t>
      </w:r>
    </w:p>
    <w:p w:rsidR="00804CE6" w:rsidRDefault="00BA41A7">
      <w:pPr>
        <w:pStyle w:val="a3"/>
        <w:spacing w:before="2" w:line="276" w:lineRule="auto"/>
        <w:ind w:right="714" w:firstLine="708"/>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40"/>
        </w:rPr>
        <w:t xml:space="preserve"> </w:t>
      </w:r>
      <w:r>
        <w:rPr>
          <w:spacing w:val="-2"/>
        </w:rPr>
        <w:t>общения;</w:t>
      </w:r>
    </w:p>
    <w:p w:rsidR="00804CE6" w:rsidRDefault="00BA41A7">
      <w:pPr>
        <w:pStyle w:val="a3"/>
        <w:spacing w:line="278" w:lineRule="auto"/>
        <w:ind w:right="714" w:firstLine="708"/>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804CE6" w:rsidRDefault="00BA41A7">
      <w:pPr>
        <w:pStyle w:val="a3"/>
        <w:spacing w:line="272" w:lineRule="exact"/>
        <w:ind w:left="1133"/>
      </w:pPr>
      <w:r>
        <w:t>публично</w:t>
      </w:r>
      <w:r>
        <w:rPr>
          <w:spacing w:val="-7"/>
        </w:rPr>
        <w:t xml:space="preserve"> </w:t>
      </w:r>
      <w:r>
        <w:t>представлять</w:t>
      </w:r>
      <w:r>
        <w:rPr>
          <w:spacing w:val="-4"/>
        </w:rPr>
        <w:t xml:space="preserve"> </w:t>
      </w:r>
      <w:r>
        <w:t>результаты</w:t>
      </w:r>
      <w:r>
        <w:rPr>
          <w:spacing w:val="-4"/>
        </w:rPr>
        <w:t xml:space="preserve"> </w:t>
      </w:r>
      <w:r>
        <w:t>выполненного</w:t>
      </w:r>
      <w:r>
        <w:rPr>
          <w:spacing w:val="-4"/>
        </w:rPr>
        <w:t xml:space="preserve"> </w:t>
      </w:r>
      <w:r>
        <w:t>исследования</w:t>
      </w:r>
      <w:r>
        <w:rPr>
          <w:spacing w:val="-4"/>
        </w:rPr>
        <w:t xml:space="preserve"> </w:t>
      </w:r>
      <w:r>
        <w:t>или</w:t>
      </w:r>
      <w:r>
        <w:rPr>
          <w:spacing w:val="-3"/>
        </w:rPr>
        <w:t xml:space="preserve"> </w:t>
      </w:r>
      <w:r>
        <w:rPr>
          <w:spacing w:val="-2"/>
        </w:rPr>
        <w:t>проекта.</w:t>
      </w:r>
    </w:p>
    <w:p w:rsidR="00804CE6" w:rsidRDefault="00BA41A7" w:rsidP="004D1AAE">
      <w:pPr>
        <w:pStyle w:val="a4"/>
        <w:numPr>
          <w:ilvl w:val="5"/>
          <w:numId w:val="151"/>
        </w:numPr>
        <w:tabs>
          <w:tab w:val="left" w:pos="1732"/>
        </w:tabs>
        <w:spacing w:before="37"/>
        <w:ind w:left="1732" w:hanging="599"/>
        <w:rPr>
          <w:sz w:val="24"/>
        </w:rPr>
      </w:pPr>
      <w:r>
        <w:rPr>
          <w:sz w:val="24"/>
        </w:rPr>
        <w:t>У</w:t>
      </w:r>
      <w:r>
        <w:rPr>
          <w:spacing w:val="46"/>
          <w:sz w:val="24"/>
        </w:rPr>
        <w:t xml:space="preserve"> </w:t>
      </w:r>
      <w:r>
        <w:rPr>
          <w:sz w:val="24"/>
        </w:rPr>
        <w:t>обучающегося</w:t>
      </w:r>
      <w:r>
        <w:rPr>
          <w:spacing w:val="50"/>
          <w:sz w:val="24"/>
        </w:rPr>
        <w:t xml:space="preserve"> </w:t>
      </w:r>
      <w:r>
        <w:rPr>
          <w:sz w:val="24"/>
        </w:rPr>
        <w:t>будут</w:t>
      </w:r>
      <w:r>
        <w:rPr>
          <w:spacing w:val="49"/>
          <w:sz w:val="24"/>
        </w:rPr>
        <w:t xml:space="preserve"> </w:t>
      </w:r>
      <w:r>
        <w:rPr>
          <w:sz w:val="24"/>
        </w:rPr>
        <w:t>сформированы</w:t>
      </w:r>
      <w:r>
        <w:rPr>
          <w:spacing w:val="47"/>
          <w:sz w:val="24"/>
        </w:rPr>
        <w:t xml:space="preserve"> </w:t>
      </w:r>
      <w:r>
        <w:rPr>
          <w:sz w:val="24"/>
        </w:rPr>
        <w:t>следующие</w:t>
      </w:r>
      <w:r>
        <w:rPr>
          <w:spacing w:val="52"/>
          <w:sz w:val="24"/>
        </w:rPr>
        <w:t xml:space="preserve"> </w:t>
      </w:r>
      <w:r>
        <w:rPr>
          <w:sz w:val="24"/>
        </w:rPr>
        <w:t>умения</w:t>
      </w:r>
      <w:r>
        <w:rPr>
          <w:spacing w:val="48"/>
          <w:sz w:val="24"/>
        </w:rPr>
        <w:t xml:space="preserve"> </w:t>
      </w:r>
      <w:r>
        <w:rPr>
          <w:sz w:val="24"/>
        </w:rPr>
        <w:t>самоорганизации</w:t>
      </w:r>
      <w:r>
        <w:rPr>
          <w:spacing w:val="47"/>
          <w:sz w:val="24"/>
        </w:rPr>
        <w:t xml:space="preserve"> </w:t>
      </w:r>
      <w:r>
        <w:rPr>
          <w:spacing w:val="-5"/>
          <w:sz w:val="24"/>
        </w:rPr>
        <w:t>как</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pPr>
      <w:r>
        <w:lastRenderedPageBreak/>
        <w:t>части</w:t>
      </w:r>
      <w:r>
        <w:rPr>
          <w:spacing w:val="-7"/>
        </w:rPr>
        <w:t xml:space="preserve"> </w:t>
      </w:r>
      <w:r>
        <w:t>регулятивных</w:t>
      </w:r>
      <w:r>
        <w:rPr>
          <w:spacing w:val="-5"/>
        </w:rPr>
        <w:t xml:space="preserve"> </w:t>
      </w:r>
      <w:r>
        <w:t>универсальных</w:t>
      </w:r>
      <w:r>
        <w:rPr>
          <w:spacing w:val="-4"/>
        </w:rPr>
        <w:t xml:space="preserve"> </w:t>
      </w:r>
      <w:r>
        <w:t>учебных</w:t>
      </w:r>
      <w:r>
        <w:rPr>
          <w:spacing w:val="-5"/>
        </w:rPr>
        <w:t xml:space="preserve"> </w:t>
      </w:r>
      <w:r>
        <w:rPr>
          <w:spacing w:val="-2"/>
        </w:rPr>
        <w:t>действий:</w:t>
      </w:r>
    </w:p>
    <w:p w:rsidR="00804CE6" w:rsidRDefault="00BA41A7">
      <w:pPr>
        <w:pStyle w:val="a3"/>
        <w:spacing w:before="46" w:line="276" w:lineRule="auto"/>
        <w:ind w:right="711" w:firstLine="708"/>
      </w:pPr>
      <w:r>
        <w:t>самостоятельно</w:t>
      </w:r>
      <w:r>
        <w:rPr>
          <w:spacing w:val="72"/>
          <w:w w:val="150"/>
        </w:rPr>
        <w:t xml:space="preserve">   </w:t>
      </w:r>
      <w:r>
        <w:t>составлять</w:t>
      </w:r>
      <w:r>
        <w:rPr>
          <w:spacing w:val="72"/>
          <w:w w:val="150"/>
        </w:rPr>
        <w:t xml:space="preserve">   </w:t>
      </w:r>
      <w:r>
        <w:t>алгоритм</w:t>
      </w:r>
      <w:r>
        <w:rPr>
          <w:spacing w:val="72"/>
          <w:w w:val="150"/>
        </w:rPr>
        <w:t xml:space="preserve">   </w:t>
      </w:r>
      <w:r>
        <w:t>решения</w:t>
      </w:r>
      <w:r>
        <w:rPr>
          <w:spacing w:val="72"/>
          <w:w w:val="150"/>
        </w:rPr>
        <w:t xml:space="preserve">   </w:t>
      </w:r>
      <w:r>
        <w:t>географических</w:t>
      </w:r>
      <w:r>
        <w:rPr>
          <w:spacing w:val="73"/>
          <w:w w:val="150"/>
        </w:rPr>
        <w:t xml:space="preserve">   </w:t>
      </w:r>
      <w:r>
        <w:t>задач и выбирать способ их решения с учётом имеющихся ресурсов и собственных возможностей, аргументировать предлагаемые варианты решений;</w:t>
      </w:r>
    </w:p>
    <w:p w:rsidR="00804CE6" w:rsidRDefault="00BA41A7">
      <w:pPr>
        <w:pStyle w:val="a3"/>
        <w:spacing w:line="276" w:lineRule="auto"/>
        <w:ind w:right="713" w:firstLine="708"/>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r>
        <w:t>с</w:t>
      </w:r>
      <w:r>
        <w:rPr>
          <w:spacing w:val="80"/>
          <w:w w:val="150"/>
        </w:rPr>
        <w:t xml:space="preserve">  </w:t>
      </w:r>
      <w:r>
        <w:t>учётом</w:t>
      </w:r>
      <w:r>
        <w:rPr>
          <w:spacing w:val="80"/>
          <w:w w:val="150"/>
        </w:rPr>
        <w:t xml:space="preserve">  </w:t>
      </w:r>
      <w:r>
        <w:t>получения</w:t>
      </w:r>
      <w:r>
        <w:rPr>
          <w:spacing w:val="80"/>
          <w:w w:val="150"/>
        </w:rPr>
        <w:t xml:space="preserve">  </w:t>
      </w:r>
      <w:r>
        <w:t>новых</w:t>
      </w:r>
      <w:r>
        <w:rPr>
          <w:spacing w:val="80"/>
          <w:w w:val="150"/>
        </w:rPr>
        <w:t xml:space="preserve">  </w:t>
      </w:r>
      <w:r>
        <w:t>знаний об изучаемом объекте.</w:t>
      </w:r>
    </w:p>
    <w:p w:rsidR="00804CE6" w:rsidRDefault="00BA41A7" w:rsidP="004D1AAE">
      <w:pPr>
        <w:pStyle w:val="a4"/>
        <w:numPr>
          <w:ilvl w:val="5"/>
          <w:numId w:val="151"/>
        </w:numPr>
        <w:tabs>
          <w:tab w:val="left" w:pos="1731"/>
        </w:tabs>
        <w:spacing w:line="276" w:lineRule="auto"/>
        <w:ind w:right="712"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804CE6" w:rsidRDefault="00BA41A7">
      <w:pPr>
        <w:pStyle w:val="a3"/>
        <w:spacing w:line="276" w:lineRule="auto"/>
        <w:ind w:right="707" w:firstLine="708"/>
      </w:pPr>
      <w:r>
        <w:t>принимать цель совместной деятельности при выполнении учебных географических проектов,</w:t>
      </w:r>
      <w:r>
        <w:rPr>
          <w:spacing w:val="-2"/>
        </w:rPr>
        <w:t xml:space="preserve"> </w:t>
      </w:r>
      <w:r>
        <w:t>коллективно</w:t>
      </w:r>
      <w:r>
        <w:rPr>
          <w:spacing w:val="-4"/>
        </w:rPr>
        <w:t xml:space="preserve"> </w:t>
      </w:r>
      <w:r>
        <w:t>строить</w:t>
      </w:r>
      <w:r>
        <w:rPr>
          <w:spacing w:val="-1"/>
        </w:rPr>
        <w:t xml:space="preserve"> </w:t>
      </w:r>
      <w:r>
        <w:t>действия</w:t>
      </w:r>
      <w:r>
        <w:rPr>
          <w:spacing w:val="-4"/>
        </w:rPr>
        <w:t xml:space="preserve"> </w:t>
      </w:r>
      <w:r>
        <w:t>по</w:t>
      </w:r>
      <w:r>
        <w:rPr>
          <w:spacing w:val="-2"/>
        </w:rPr>
        <w:t xml:space="preserve"> </w:t>
      </w:r>
      <w:r>
        <w:t>её</w:t>
      </w:r>
      <w:r>
        <w:rPr>
          <w:spacing w:val="-3"/>
        </w:rPr>
        <w:t xml:space="preserve"> </w:t>
      </w:r>
      <w:r>
        <w:t>достижению:</w:t>
      </w:r>
      <w:r>
        <w:rPr>
          <w:spacing w:val="-4"/>
        </w:rPr>
        <w:t xml:space="preserve"> </w:t>
      </w:r>
      <w:r>
        <w:t>распределять</w:t>
      </w:r>
      <w:r>
        <w:rPr>
          <w:spacing w:val="-2"/>
        </w:rPr>
        <w:t xml:space="preserve"> </w:t>
      </w:r>
      <w:r>
        <w:t>роли,</w:t>
      </w:r>
      <w:r>
        <w:rPr>
          <w:spacing w:val="-2"/>
        </w:rPr>
        <w:t xml:space="preserve"> </w:t>
      </w:r>
      <w:r>
        <w:t>договариваться, обсуждать процесс и результат совместной работы;</w:t>
      </w:r>
    </w:p>
    <w:p w:rsidR="00804CE6" w:rsidRDefault="00BA41A7">
      <w:pPr>
        <w:pStyle w:val="a3"/>
        <w:tabs>
          <w:tab w:val="left" w:pos="2106"/>
          <w:tab w:val="left" w:pos="4003"/>
          <w:tab w:val="left" w:pos="5270"/>
          <w:tab w:val="left" w:pos="6495"/>
          <w:tab w:val="left" w:pos="7433"/>
          <w:tab w:val="left" w:pos="8902"/>
        </w:tabs>
        <w:spacing w:line="276" w:lineRule="auto"/>
        <w:ind w:right="707" w:firstLine="708"/>
      </w:pPr>
      <w:r>
        <w:t>планировать организацию совместной работы,</w:t>
      </w:r>
      <w:r>
        <w:rPr>
          <w:spacing w:val="-1"/>
        </w:rPr>
        <w:t xml:space="preserve"> </w:t>
      </w:r>
      <w:r>
        <w:t xml:space="preserve">при выполнении учебных географических </w:t>
      </w:r>
      <w:r>
        <w:rPr>
          <w:spacing w:val="-2"/>
          <w:position w:val="1"/>
        </w:rPr>
        <w:t>проектов</w:t>
      </w:r>
      <w:r>
        <w:rPr>
          <w:position w:val="1"/>
        </w:rPr>
        <w:tab/>
      </w:r>
      <w:r>
        <w:rPr>
          <w:spacing w:val="-2"/>
          <w:position w:val="1"/>
        </w:rPr>
        <w:t>определять</w:t>
      </w:r>
      <w:r>
        <w:rPr>
          <w:position w:val="1"/>
        </w:rPr>
        <w:tab/>
      </w:r>
      <w:r>
        <w:rPr>
          <w:spacing w:val="-4"/>
          <w:position w:val="1"/>
        </w:rPr>
        <w:t>свою</w:t>
      </w:r>
      <w:r>
        <w:rPr>
          <w:position w:val="1"/>
        </w:rPr>
        <w:tab/>
      </w:r>
      <w:r>
        <w:rPr>
          <w:spacing w:val="-4"/>
          <w:position w:val="1"/>
        </w:rPr>
        <w:t>роль</w:t>
      </w:r>
      <w:r>
        <w:rPr>
          <w:position w:val="1"/>
        </w:rPr>
        <w:tab/>
      </w:r>
      <w:r>
        <w:rPr>
          <w:spacing w:val="-6"/>
        </w:rPr>
        <w:t>(</w:t>
      </w:r>
      <w:r>
        <w:rPr>
          <w:spacing w:val="-6"/>
          <w:position w:val="1"/>
        </w:rPr>
        <w:t>с</w:t>
      </w:r>
      <w:r>
        <w:rPr>
          <w:position w:val="1"/>
        </w:rPr>
        <w:tab/>
      </w:r>
      <w:r>
        <w:rPr>
          <w:spacing w:val="-2"/>
          <w:position w:val="1"/>
        </w:rPr>
        <w:t>учётом</w:t>
      </w:r>
      <w:r>
        <w:rPr>
          <w:position w:val="1"/>
        </w:rPr>
        <w:tab/>
      </w:r>
      <w:r>
        <w:rPr>
          <w:spacing w:val="-2"/>
          <w:position w:val="1"/>
        </w:rPr>
        <w:t xml:space="preserve">предпочтений </w:t>
      </w:r>
      <w:r>
        <w:t>и возможностей всех участников взаимодействия), участвовать в групповых формах работы, выполнять</w:t>
      </w:r>
      <w:r>
        <w:rPr>
          <w:spacing w:val="80"/>
          <w:w w:val="150"/>
        </w:rPr>
        <w:t xml:space="preserve">   </w:t>
      </w:r>
      <w:r>
        <w:t>свою</w:t>
      </w:r>
      <w:r>
        <w:rPr>
          <w:spacing w:val="80"/>
          <w:w w:val="150"/>
        </w:rPr>
        <w:t xml:space="preserve">   </w:t>
      </w:r>
      <w:r>
        <w:t>часть</w:t>
      </w:r>
      <w:r>
        <w:rPr>
          <w:spacing w:val="80"/>
          <w:w w:val="150"/>
        </w:rPr>
        <w:t xml:space="preserve">   </w:t>
      </w:r>
      <w:r>
        <w:t>работы,</w:t>
      </w:r>
      <w:r>
        <w:rPr>
          <w:spacing w:val="80"/>
          <w:w w:val="150"/>
        </w:rPr>
        <w:t xml:space="preserve">   </w:t>
      </w:r>
      <w:r>
        <w:t>достигать</w:t>
      </w:r>
      <w:r>
        <w:rPr>
          <w:spacing w:val="80"/>
          <w:w w:val="150"/>
        </w:rPr>
        <w:t xml:space="preserve">   </w:t>
      </w:r>
      <w:r>
        <w:t>качественного</w:t>
      </w:r>
      <w:r>
        <w:rPr>
          <w:spacing w:val="80"/>
          <w:w w:val="150"/>
        </w:rPr>
        <w:t xml:space="preserve">   </w:t>
      </w:r>
      <w:r>
        <w:t>результата</w:t>
      </w:r>
      <w:r>
        <w:rPr>
          <w:spacing w:val="80"/>
        </w:rPr>
        <w:t xml:space="preserve"> </w:t>
      </w:r>
      <w:r>
        <w:t>по своему направлению и координировать свои действия с другими членами команды;</w:t>
      </w:r>
    </w:p>
    <w:p w:rsidR="00804CE6" w:rsidRDefault="00BA41A7">
      <w:pPr>
        <w:pStyle w:val="a3"/>
        <w:spacing w:before="1" w:line="276" w:lineRule="auto"/>
        <w:ind w:right="712" w:firstLine="708"/>
      </w:pPr>
      <w:r>
        <w:t>сравнивать</w:t>
      </w:r>
      <w:r>
        <w:rPr>
          <w:spacing w:val="80"/>
        </w:rPr>
        <w:t xml:space="preserve">   </w:t>
      </w:r>
      <w:r>
        <w:t>результаты</w:t>
      </w:r>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rsidR="00804CE6" w:rsidRDefault="00BA41A7" w:rsidP="004D1AAE">
      <w:pPr>
        <w:pStyle w:val="a4"/>
        <w:numPr>
          <w:ilvl w:val="5"/>
          <w:numId w:val="151"/>
        </w:numPr>
        <w:tabs>
          <w:tab w:val="left" w:pos="1731"/>
        </w:tabs>
        <w:spacing w:line="278" w:lineRule="auto"/>
        <w:ind w:right="712" w:firstLine="708"/>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04CE6" w:rsidRDefault="00BA41A7">
      <w:pPr>
        <w:pStyle w:val="a3"/>
        <w:spacing w:line="274" w:lineRule="exact"/>
        <w:ind w:left="1133"/>
        <w:jc w:val="left"/>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rsidR="00804CE6" w:rsidRDefault="00BA41A7">
      <w:pPr>
        <w:pStyle w:val="a3"/>
        <w:spacing w:before="37" w:line="276" w:lineRule="auto"/>
        <w:ind w:right="708" w:firstLine="708"/>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40"/>
        </w:rPr>
        <w:t xml:space="preserve"> </w:t>
      </w:r>
      <w:r>
        <w:t>оценку приобретённому опыту;</w:t>
      </w:r>
    </w:p>
    <w:p w:rsidR="00804CE6" w:rsidRDefault="00BA41A7">
      <w:pPr>
        <w:pStyle w:val="a3"/>
        <w:spacing w:before="1" w:line="276" w:lineRule="auto"/>
        <w:ind w:firstLine="708"/>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80"/>
        </w:rPr>
        <w:t xml:space="preserve"> </w:t>
      </w:r>
      <w:r>
        <w:t>обстоятельств,</w:t>
      </w:r>
      <w:r>
        <w:rPr>
          <w:spacing w:val="80"/>
        </w:rPr>
        <w:t xml:space="preserve"> </w:t>
      </w:r>
      <w:r>
        <w:t>изменившихся</w:t>
      </w:r>
      <w:r>
        <w:rPr>
          <w:spacing w:val="40"/>
        </w:rPr>
        <w:t xml:space="preserve"> </w:t>
      </w:r>
      <w:r>
        <w:t>ситуаций, установленных ошибок, возникших трудностей;</w:t>
      </w:r>
    </w:p>
    <w:p w:rsidR="00804CE6" w:rsidRDefault="00BA41A7">
      <w:pPr>
        <w:pStyle w:val="a3"/>
        <w:spacing w:line="276" w:lineRule="auto"/>
        <w:ind w:left="1133" w:right="4293"/>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6"/>
        </w:rPr>
        <w:t xml:space="preserve"> </w:t>
      </w:r>
      <w:r>
        <w:t>условиям; принятие себя и других:</w:t>
      </w:r>
    </w:p>
    <w:p w:rsidR="00804CE6" w:rsidRDefault="00BA41A7">
      <w:pPr>
        <w:pStyle w:val="a3"/>
        <w:spacing w:line="276" w:lineRule="auto"/>
        <w:ind w:left="1133" w:right="3678"/>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rsidR="00804CE6" w:rsidRDefault="00BA41A7" w:rsidP="004D1AAE">
      <w:pPr>
        <w:pStyle w:val="Heading6"/>
        <w:numPr>
          <w:ilvl w:val="4"/>
          <w:numId w:val="151"/>
        </w:numPr>
        <w:tabs>
          <w:tab w:val="left" w:pos="1551"/>
        </w:tabs>
        <w:spacing w:line="276" w:lineRule="auto"/>
        <w:ind w:right="708" w:firstLine="708"/>
        <w:jc w:val="both"/>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географии.</w:t>
      </w:r>
      <w:r>
        <w:rPr>
          <w:spacing w:val="40"/>
        </w:rPr>
        <w:t xml:space="preserve">  </w:t>
      </w:r>
      <w:r>
        <w:t>К</w:t>
      </w:r>
      <w:r>
        <w:rPr>
          <w:spacing w:val="40"/>
        </w:rPr>
        <w:t xml:space="preserve">  </w:t>
      </w:r>
      <w:r>
        <w:t>концу</w:t>
      </w:r>
      <w:r>
        <w:rPr>
          <w:spacing w:val="80"/>
          <w:w w:val="150"/>
        </w:rPr>
        <w:t xml:space="preserve"> </w:t>
      </w:r>
      <w:r>
        <w:t>5 класса обучающийся научится:</w:t>
      </w:r>
    </w:p>
    <w:p w:rsidR="00804CE6" w:rsidRDefault="00BA41A7">
      <w:pPr>
        <w:pStyle w:val="a3"/>
        <w:spacing w:line="276" w:lineRule="auto"/>
        <w:ind w:right="716" w:firstLine="708"/>
      </w:pPr>
      <w:r>
        <w:t>приводить примеры географических объектов, процессов и явлений, изучаемых различными ветвями географической науки;</w:t>
      </w:r>
    </w:p>
    <w:p w:rsidR="00804CE6" w:rsidRDefault="00BA41A7">
      <w:pPr>
        <w:pStyle w:val="a3"/>
        <w:spacing w:line="275" w:lineRule="exact"/>
        <w:ind w:left="1133"/>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5"/>
        </w:rPr>
        <w:t xml:space="preserve"> </w:t>
      </w:r>
      <w:r>
        <w:t>применяемых</w:t>
      </w:r>
      <w:r>
        <w:rPr>
          <w:spacing w:val="-3"/>
        </w:rPr>
        <w:t xml:space="preserve"> </w:t>
      </w:r>
      <w:r>
        <w:t>в</w:t>
      </w:r>
      <w:r>
        <w:rPr>
          <w:spacing w:val="-5"/>
        </w:rPr>
        <w:t xml:space="preserve"> </w:t>
      </w:r>
      <w:r>
        <w:rPr>
          <w:spacing w:val="-2"/>
        </w:rPr>
        <w:t>географии;</w:t>
      </w:r>
    </w:p>
    <w:p w:rsidR="00804CE6" w:rsidRDefault="00BA41A7">
      <w:pPr>
        <w:pStyle w:val="a3"/>
        <w:tabs>
          <w:tab w:val="left" w:pos="2063"/>
          <w:tab w:val="left" w:pos="5464"/>
          <w:tab w:val="left" w:pos="8962"/>
        </w:tabs>
        <w:spacing w:before="39" w:line="276" w:lineRule="auto"/>
        <w:ind w:right="707" w:firstLine="708"/>
      </w:pPr>
      <w:r>
        <w:t xml:space="preserve">выбирать источники географической информации (картографические, текстовые, видео- </w:t>
      </w:r>
      <w:r>
        <w:rPr>
          <w:spacing w:val="-10"/>
        </w:rPr>
        <w:t>и</w:t>
      </w:r>
      <w:r>
        <w:tab/>
      </w:r>
      <w:r>
        <w:rPr>
          <w:spacing w:val="-2"/>
        </w:rPr>
        <w:t>фотоизображения,</w:t>
      </w:r>
      <w:r>
        <w:tab/>
      </w:r>
      <w:r>
        <w:rPr>
          <w:spacing w:val="-2"/>
        </w:rPr>
        <w:t>интернет-ресурсы),</w:t>
      </w:r>
      <w:r>
        <w:tab/>
      </w:r>
      <w:r>
        <w:rPr>
          <w:spacing w:val="-2"/>
        </w:rPr>
        <w:t xml:space="preserve">необходимые </w:t>
      </w:r>
      <w:r>
        <w:t xml:space="preserve">для изучения истории географических открытий и важнейших географических исследований </w:t>
      </w:r>
      <w:r>
        <w:rPr>
          <w:spacing w:val="-2"/>
        </w:rPr>
        <w:t>современности;</w:t>
      </w:r>
    </w:p>
    <w:p w:rsidR="00804CE6" w:rsidRDefault="00BA41A7">
      <w:pPr>
        <w:pStyle w:val="a3"/>
        <w:spacing w:before="1" w:line="276" w:lineRule="auto"/>
        <w:ind w:right="709" w:firstLine="708"/>
      </w:pP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о</w:t>
      </w:r>
      <w:r>
        <w:rPr>
          <w:spacing w:val="80"/>
        </w:rPr>
        <w:t xml:space="preserve">    </w:t>
      </w:r>
      <w:r>
        <w:t>путешествиях и географических исследованиях Земли, представленную в одном или нескольких источниках;</w:t>
      </w:r>
    </w:p>
    <w:p w:rsidR="00804CE6" w:rsidRDefault="00BA41A7">
      <w:pPr>
        <w:pStyle w:val="a3"/>
        <w:spacing w:before="1" w:line="276" w:lineRule="auto"/>
        <w:ind w:left="1133" w:right="1465"/>
        <w:jc w:val="left"/>
      </w:pPr>
      <w:r>
        <w:t>различать</w:t>
      </w:r>
      <w:r>
        <w:rPr>
          <w:spacing w:val="-5"/>
        </w:rPr>
        <w:t xml:space="preserve"> </w:t>
      </w:r>
      <w:r>
        <w:t>вклад</w:t>
      </w:r>
      <w:r>
        <w:rPr>
          <w:spacing w:val="-6"/>
        </w:rPr>
        <w:t xml:space="preserve"> </w:t>
      </w:r>
      <w:r>
        <w:t>великих</w:t>
      </w:r>
      <w:r>
        <w:rPr>
          <w:spacing w:val="-4"/>
        </w:rPr>
        <w:t xml:space="preserve"> </w:t>
      </w:r>
      <w:r>
        <w:t>путешественников</w:t>
      </w:r>
      <w:r>
        <w:rPr>
          <w:spacing w:val="-7"/>
        </w:rPr>
        <w:t xml:space="preserve"> </w:t>
      </w:r>
      <w:r>
        <w:t>в</w:t>
      </w:r>
      <w:r>
        <w:rPr>
          <w:spacing w:val="-7"/>
        </w:rPr>
        <w:t xml:space="preserve"> </w:t>
      </w:r>
      <w:r>
        <w:t>географическое</w:t>
      </w:r>
      <w:r>
        <w:rPr>
          <w:spacing w:val="-7"/>
        </w:rPr>
        <w:t xml:space="preserve"> </w:t>
      </w:r>
      <w:r>
        <w:t>изучение</w:t>
      </w:r>
      <w:r>
        <w:rPr>
          <w:spacing w:val="-7"/>
        </w:rPr>
        <w:t xml:space="preserve"> </w:t>
      </w:r>
      <w:r>
        <w:t>Земли; описывать и сравнивать маршруты их путешествий;</w:t>
      </w:r>
    </w:p>
    <w:p w:rsidR="00804CE6" w:rsidRDefault="00BA41A7">
      <w:pPr>
        <w:pStyle w:val="a3"/>
        <w:spacing w:before="1"/>
        <w:ind w:left="1133"/>
        <w:jc w:val="left"/>
      </w:pPr>
      <w:r>
        <w:t>находить</w:t>
      </w:r>
      <w:r>
        <w:rPr>
          <w:spacing w:val="76"/>
        </w:rPr>
        <w:t xml:space="preserve"> </w:t>
      </w:r>
      <w:r>
        <w:t>в</w:t>
      </w:r>
      <w:r>
        <w:rPr>
          <w:spacing w:val="79"/>
        </w:rPr>
        <w:t xml:space="preserve"> </w:t>
      </w:r>
      <w:r>
        <w:t>различных</w:t>
      </w:r>
      <w:r>
        <w:rPr>
          <w:spacing w:val="79"/>
        </w:rPr>
        <w:t xml:space="preserve"> </w:t>
      </w:r>
      <w:r>
        <w:t>источниках</w:t>
      </w:r>
      <w:r>
        <w:rPr>
          <w:spacing w:val="79"/>
        </w:rPr>
        <w:t xml:space="preserve"> </w:t>
      </w:r>
      <w:r>
        <w:t>информации</w:t>
      </w:r>
      <w:r>
        <w:rPr>
          <w:spacing w:val="78"/>
        </w:rPr>
        <w:t xml:space="preserve"> </w:t>
      </w:r>
      <w:r>
        <w:t>(включая</w:t>
      </w:r>
      <w:r>
        <w:rPr>
          <w:spacing w:val="79"/>
        </w:rPr>
        <w:t xml:space="preserve"> </w:t>
      </w:r>
      <w:r>
        <w:t>интернет-ресурсы)</w:t>
      </w:r>
      <w:r>
        <w:rPr>
          <w:spacing w:val="79"/>
        </w:rPr>
        <w:t xml:space="preserve"> </w:t>
      </w:r>
      <w:r>
        <w:rPr>
          <w:spacing w:val="-2"/>
        </w:rPr>
        <w:t>факты,</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tabs>
          <w:tab w:val="left" w:pos="2833"/>
          <w:tab w:val="left" w:pos="4663"/>
          <w:tab w:val="left" w:pos="6242"/>
          <w:tab w:val="left" w:pos="8425"/>
        </w:tabs>
        <w:spacing w:before="76" w:line="278" w:lineRule="auto"/>
        <w:ind w:right="711"/>
      </w:pPr>
      <w:r>
        <w:rPr>
          <w:spacing w:val="-2"/>
        </w:rPr>
        <w:lastRenderedPageBreak/>
        <w:t>позволяющие</w:t>
      </w:r>
      <w:r>
        <w:tab/>
      </w:r>
      <w:r>
        <w:rPr>
          <w:spacing w:val="-2"/>
        </w:rPr>
        <w:t>оценить</w:t>
      </w:r>
      <w:r>
        <w:tab/>
      </w:r>
      <w:r>
        <w:rPr>
          <w:spacing w:val="-4"/>
        </w:rPr>
        <w:t>вклад</w:t>
      </w:r>
      <w:r>
        <w:tab/>
      </w:r>
      <w:r>
        <w:rPr>
          <w:spacing w:val="-2"/>
        </w:rPr>
        <w:t>российских</w:t>
      </w:r>
      <w:r>
        <w:tab/>
      </w:r>
      <w:r>
        <w:rPr>
          <w:spacing w:val="-2"/>
        </w:rPr>
        <w:t xml:space="preserve">путешественников </w:t>
      </w:r>
      <w:r>
        <w:t>и исследователей в развитие знаний о Земле;</w:t>
      </w:r>
    </w:p>
    <w:p w:rsidR="00804CE6" w:rsidRDefault="00BA41A7">
      <w:pPr>
        <w:pStyle w:val="a3"/>
        <w:spacing w:line="276" w:lineRule="auto"/>
        <w:ind w:right="715" w:firstLine="708"/>
      </w:pPr>
      <w:r>
        <w:t>определять направления, расстояния по плану местности и по географическим картам, географические координаты по географическим картам;</w:t>
      </w:r>
    </w:p>
    <w:p w:rsidR="00804CE6" w:rsidRDefault="00BA41A7">
      <w:pPr>
        <w:pStyle w:val="a3"/>
        <w:spacing w:line="276" w:lineRule="auto"/>
        <w:ind w:right="703" w:firstLine="708"/>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804CE6" w:rsidRDefault="00BA41A7">
      <w:pPr>
        <w:pStyle w:val="a3"/>
        <w:ind w:left="0" w:right="711"/>
        <w:jc w:val="right"/>
      </w:pPr>
      <w:r>
        <w:t>применять</w:t>
      </w:r>
      <w:r>
        <w:rPr>
          <w:spacing w:val="66"/>
          <w:w w:val="150"/>
        </w:rPr>
        <w:t xml:space="preserve"> </w:t>
      </w:r>
      <w:r>
        <w:t>понятия</w:t>
      </w:r>
      <w:r>
        <w:rPr>
          <w:spacing w:val="72"/>
          <w:w w:val="150"/>
        </w:rPr>
        <w:t xml:space="preserve"> </w:t>
      </w:r>
      <w:r>
        <w:t>«план</w:t>
      </w:r>
      <w:r>
        <w:rPr>
          <w:spacing w:val="71"/>
          <w:w w:val="150"/>
        </w:rPr>
        <w:t xml:space="preserve"> </w:t>
      </w:r>
      <w:r>
        <w:t>местности»,</w:t>
      </w:r>
      <w:r>
        <w:rPr>
          <w:spacing w:val="75"/>
          <w:w w:val="150"/>
        </w:rPr>
        <w:t xml:space="preserve"> </w:t>
      </w:r>
      <w:r>
        <w:t>«географическая</w:t>
      </w:r>
      <w:r>
        <w:rPr>
          <w:spacing w:val="70"/>
          <w:w w:val="150"/>
        </w:rPr>
        <w:t xml:space="preserve"> </w:t>
      </w:r>
      <w:r>
        <w:t>карта»,</w:t>
      </w:r>
      <w:r>
        <w:rPr>
          <w:spacing w:val="79"/>
          <w:w w:val="150"/>
        </w:rPr>
        <w:t xml:space="preserve"> </w:t>
      </w:r>
      <w:r>
        <w:rPr>
          <w:spacing w:val="-2"/>
        </w:rPr>
        <w:t>«аэрофотоснимок»,</w:t>
      </w:r>
    </w:p>
    <w:p w:rsidR="00804CE6" w:rsidRDefault="00BA41A7">
      <w:pPr>
        <w:pStyle w:val="a3"/>
        <w:spacing w:before="36"/>
        <w:ind w:left="0" w:right="717"/>
        <w:jc w:val="right"/>
      </w:pPr>
      <w:r>
        <w:t>«ориентирование</w:t>
      </w:r>
      <w:r>
        <w:rPr>
          <w:spacing w:val="33"/>
        </w:rPr>
        <w:t xml:space="preserve"> </w:t>
      </w:r>
      <w:r>
        <w:t>на</w:t>
      </w:r>
      <w:r>
        <w:rPr>
          <w:spacing w:val="33"/>
        </w:rPr>
        <w:t xml:space="preserve"> </w:t>
      </w:r>
      <w:r>
        <w:t>местности»,</w:t>
      </w:r>
      <w:r>
        <w:rPr>
          <w:spacing w:val="38"/>
        </w:rPr>
        <w:t xml:space="preserve"> </w:t>
      </w:r>
      <w:r>
        <w:t>«стороны</w:t>
      </w:r>
      <w:r>
        <w:rPr>
          <w:spacing w:val="33"/>
        </w:rPr>
        <w:t xml:space="preserve"> </w:t>
      </w:r>
      <w:r>
        <w:t>горизонта»,</w:t>
      </w:r>
      <w:r>
        <w:rPr>
          <w:spacing w:val="38"/>
        </w:rPr>
        <w:t xml:space="preserve"> </w:t>
      </w:r>
      <w:r>
        <w:t>«азимут»,</w:t>
      </w:r>
      <w:r>
        <w:rPr>
          <w:spacing w:val="43"/>
        </w:rPr>
        <w:t xml:space="preserve"> </w:t>
      </w:r>
      <w:r>
        <w:t>«горизонтали»,</w:t>
      </w:r>
      <w:r>
        <w:rPr>
          <w:spacing w:val="38"/>
        </w:rPr>
        <w:t xml:space="preserve"> </w:t>
      </w:r>
      <w:r>
        <w:rPr>
          <w:spacing w:val="-2"/>
        </w:rPr>
        <w:t>«масштаб»,</w:t>
      </w:r>
    </w:p>
    <w:p w:rsidR="00804CE6" w:rsidRDefault="00BA41A7">
      <w:pPr>
        <w:pStyle w:val="a3"/>
        <w:tabs>
          <w:tab w:val="left" w:pos="3025"/>
          <w:tab w:val="left" w:pos="5223"/>
          <w:tab w:val="left" w:pos="7078"/>
          <w:tab w:val="left" w:pos="9469"/>
        </w:tabs>
        <w:spacing w:before="43" w:line="276" w:lineRule="auto"/>
        <w:ind w:right="712"/>
      </w:pP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rsidR="00804CE6" w:rsidRDefault="00BA41A7">
      <w:pPr>
        <w:pStyle w:val="a3"/>
        <w:spacing w:line="276" w:lineRule="auto"/>
        <w:ind w:right="702" w:firstLine="708"/>
      </w:pPr>
      <w:r>
        <w:t>различать</w:t>
      </w:r>
      <w:r>
        <w:rPr>
          <w:spacing w:val="61"/>
        </w:rPr>
        <w:t xml:space="preserve">  </w:t>
      </w:r>
      <w:r>
        <w:t>понятия</w:t>
      </w:r>
      <w:r>
        <w:rPr>
          <w:spacing w:val="60"/>
        </w:rPr>
        <w:t xml:space="preserve">  </w:t>
      </w:r>
      <w:r>
        <w:t>«план</w:t>
      </w:r>
      <w:r>
        <w:rPr>
          <w:spacing w:val="60"/>
        </w:rPr>
        <w:t xml:space="preserve">  </w:t>
      </w:r>
      <w:r>
        <w:t>местности»</w:t>
      </w:r>
      <w:r>
        <w:rPr>
          <w:spacing w:val="57"/>
        </w:rPr>
        <w:t xml:space="preserve">  </w:t>
      </w:r>
      <w:r>
        <w:t>и</w:t>
      </w:r>
      <w:r>
        <w:rPr>
          <w:spacing w:val="64"/>
        </w:rPr>
        <w:t xml:space="preserve">  </w:t>
      </w:r>
      <w:r>
        <w:t>«географическая</w:t>
      </w:r>
      <w:r>
        <w:rPr>
          <w:spacing w:val="60"/>
        </w:rPr>
        <w:t xml:space="preserve">  </w:t>
      </w:r>
      <w:r>
        <w:t>карта»,</w:t>
      </w:r>
      <w:r>
        <w:rPr>
          <w:spacing w:val="66"/>
        </w:rPr>
        <w:t xml:space="preserve">  </w:t>
      </w:r>
      <w:r>
        <w:t>«параллель» и «меридиан»;</w:t>
      </w:r>
    </w:p>
    <w:p w:rsidR="00804CE6" w:rsidRDefault="00BA41A7">
      <w:pPr>
        <w:pStyle w:val="a3"/>
        <w:spacing w:line="276" w:lineRule="auto"/>
        <w:ind w:left="1133" w:right="2516"/>
      </w:pPr>
      <w:r>
        <w:t>приводить</w:t>
      </w:r>
      <w:r>
        <w:rPr>
          <w:spacing w:val="-3"/>
        </w:rPr>
        <w:t xml:space="preserve"> </w:t>
      </w:r>
      <w:r>
        <w:t>примеры</w:t>
      </w:r>
      <w:r>
        <w:rPr>
          <w:spacing w:val="-4"/>
        </w:rPr>
        <w:t xml:space="preserve"> </w:t>
      </w:r>
      <w:r>
        <w:t>влияния</w:t>
      </w:r>
      <w:r>
        <w:rPr>
          <w:spacing w:val="-7"/>
        </w:rPr>
        <w:t xml:space="preserve"> </w:t>
      </w:r>
      <w:r>
        <w:t>Солнца</w:t>
      </w:r>
      <w:r>
        <w:rPr>
          <w:spacing w:val="-5"/>
        </w:rPr>
        <w:t xml:space="preserve"> </w:t>
      </w:r>
      <w:r>
        <w:t>на</w:t>
      </w:r>
      <w:r>
        <w:rPr>
          <w:spacing w:val="-5"/>
        </w:rPr>
        <w:t xml:space="preserve"> </w:t>
      </w:r>
      <w:r>
        <w:t>мир</w:t>
      </w:r>
      <w:r>
        <w:rPr>
          <w:spacing w:val="-4"/>
        </w:rPr>
        <w:t xml:space="preserve"> </w:t>
      </w:r>
      <w:r>
        <w:t>живой</w:t>
      </w:r>
      <w:r>
        <w:rPr>
          <w:spacing w:val="-4"/>
        </w:rPr>
        <w:t xml:space="preserve"> </w:t>
      </w:r>
      <w:r>
        <w:t>и</w:t>
      </w:r>
      <w:r>
        <w:rPr>
          <w:spacing w:val="-6"/>
        </w:rPr>
        <w:t xml:space="preserve"> </w:t>
      </w:r>
      <w:r>
        <w:t>неживой</w:t>
      </w:r>
      <w:r>
        <w:rPr>
          <w:spacing w:val="-4"/>
        </w:rPr>
        <w:t xml:space="preserve"> </w:t>
      </w:r>
      <w:r>
        <w:t>природы; объяснять причины смены дня и ночи и времён года;</w:t>
      </w:r>
    </w:p>
    <w:p w:rsidR="00804CE6" w:rsidRDefault="00BA41A7">
      <w:pPr>
        <w:pStyle w:val="a3"/>
        <w:spacing w:line="276" w:lineRule="auto"/>
        <w:ind w:right="707" w:firstLine="708"/>
      </w:pPr>
      <w:r>
        <w:t>устанавливать</w:t>
      </w:r>
      <w:r>
        <w:rPr>
          <w:spacing w:val="80"/>
          <w:w w:val="150"/>
        </w:rPr>
        <w:t xml:space="preserve">  </w:t>
      </w:r>
      <w:r>
        <w:t>эмпирические</w:t>
      </w:r>
      <w:r>
        <w:rPr>
          <w:spacing w:val="80"/>
          <w:w w:val="150"/>
        </w:rPr>
        <w:t xml:space="preserve">  </w:t>
      </w:r>
      <w:r>
        <w:t>зависимости</w:t>
      </w:r>
      <w:r>
        <w:rPr>
          <w:spacing w:val="80"/>
          <w:w w:val="150"/>
        </w:rPr>
        <w:t xml:space="preserve">  </w:t>
      </w:r>
      <w:r>
        <w:t>между</w:t>
      </w:r>
      <w:r>
        <w:rPr>
          <w:spacing w:val="80"/>
          <w:w w:val="150"/>
        </w:rPr>
        <w:t xml:space="preserve">  </w:t>
      </w:r>
      <w:r>
        <w:t>продолжительностью</w:t>
      </w:r>
      <w:r>
        <w:rPr>
          <w:spacing w:val="80"/>
          <w:w w:val="150"/>
        </w:rPr>
        <w:t xml:space="preserve">  </w:t>
      </w:r>
      <w:r>
        <w:t>дня и</w:t>
      </w:r>
      <w:r>
        <w:rPr>
          <w:spacing w:val="80"/>
        </w:rPr>
        <w:t xml:space="preserve">  </w:t>
      </w:r>
      <w:r>
        <w:t>географической</w:t>
      </w:r>
      <w:r>
        <w:rPr>
          <w:spacing w:val="80"/>
        </w:rPr>
        <w:t xml:space="preserve">  </w:t>
      </w:r>
      <w:r>
        <w:t>широтой</w:t>
      </w:r>
      <w:r>
        <w:rPr>
          <w:spacing w:val="80"/>
        </w:rPr>
        <w:t xml:space="preserve">  </w:t>
      </w:r>
      <w:r>
        <w:t>местности,</w:t>
      </w:r>
      <w:r>
        <w:rPr>
          <w:spacing w:val="80"/>
        </w:rPr>
        <w:t xml:space="preserve">  </w:t>
      </w:r>
      <w:r>
        <w:t>между</w:t>
      </w:r>
      <w:r>
        <w:rPr>
          <w:spacing w:val="79"/>
        </w:rPr>
        <w:t xml:space="preserve">  </w:t>
      </w:r>
      <w:r>
        <w:t>высотой</w:t>
      </w:r>
      <w:r>
        <w:rPr>
          <w:spacing w:val="80"/>
        </w:rPr>
        <w:t xml:space="preserve">  </w:t>
      </w:r>
      <w:r>
        <w:t>Солнца</w:t>
      </w:r>
      <w:r>
        <w:rPr>
          <w:spacing w:val="80"/>
        </w:rPr>
        <w:t xml:space="preserve">  </w:t>
      </w:r>
      <w:r>
        <w:t>над</w:t>
      </w:r>
      <w:r>
        <w:rPr>
          <w:spacing w:val="80"/>
        </w:rPr>
        <w:t xml:space="preserve">  </w:t>
      </w:r>
      <w:r>
        <w:t>горизонтом и географической широтой местности на основе анализа данных наблюдений;</w:t>
      </w:r>
    </w:p>
    <w:p w:rsidR="00804CE6" w:rsidRDefault="00BA41A7">
      <w:pPr>
        <w:pStyle w:val="a3"/>
        <w:spacing w:before="1"/>
        <w:ind w:left="1133"/>
      </w:pPr>
      <w:r>
        <w:t>описывать</w:t>
      </w:r>
      <w:r>
        <w:rPr>
          <w:spacing w:val="-7"/>
        </w:rPr>
        <w:t xml:space="preserve"> </w:t>
      </w:r>
      <w:r>
        <w:t>внутреннее</w:t>
      </w:r>
      <w:r>
        <w:rPr>
          <w:spacing w:val="-6"/>
        </w:rPr>
        <w:t xml:space="preserve"> </w:t>
      </w:r>
      <w:r>
        <w:t>строение</w:t>
      </w:r>
      <w:r>
        <w:rPr>
          <w:spacing w:val="-8"/>
        </w:rPr>
        <w:t xml:space="preserve"> </w:t>
      </w:r>
      <w:r>
        <w:rPr>
          <w:spacing w:val="-2"/>
        </w:rPr>
        <w:t>Земли;</w:t>
      </w:r>
    </w:p>
    <w:p w:rsidR="00804CE6" w:rsidRDefault="00BA41A7">
      <w:pPr>
        <w:pStyle w:val="a3"/>
        <w:spacing w:before="40" w:line="276" w:lineRule="auto"/>
        <w:ind w:left="1133" w:right="1331"/>
      </w:pPr>
      <w:r>
        <w:t>различать</w:t>
      </w:r>
      <w:r>
        <w:rPr>
          <w:spacing w:val="-6"/>
        </w:rPr>
        <w:t xml:space="preserve"> </w:t>
      </w:r>
      <w:r>
        <w:t>понятия</w:t>
      </w:r>
      <w:r>
        <w:rPr>
          <w:spacing w:val="-5"/>
        </w:rPr>
        <w:t xml:space="preserve"> </w:t>
      </w:r>
      <w:r>
        <w:t>«земная</w:t>
      </w:r>
      <w:r>
        <w:rPr>
          <w:spacing w:val="-7"/>
        </w:rPr>
        <w:t xml:space="preserve"> </w:t>
      </w:r>
      <w:r>
        <w:t>кора»;</w:t>
      </w:r>
      <w:r>
        <w:rPr>
          <w:spacing w:val="-2"/>
        </w:rPr>
        <w:t xml:space="preserve"> </w:t>
      </w:r>
      <w:r>
        <w:t>«ядро»,</w:t>
      </w:r>
      <w:r>
        <w:rPr>
          <w:spacing w:val="-1"/>
        </w:rPr>
        <w:t xml:space="preserve"> </w:t>
      </w:r>
      <w:r>
        <w:t>«мантия»;</w:t>
      </w:r>
      <w:r>
        <w:rPr>
          <w:spacing w:val="-2"/>
        </w:rPr>
        <w:t xml:space="preserve"> </w:t>
      </w:r>
      <w:r>
        <w:t>«минерал»</w:t>
      </w:r>
      <w:r>
        <w:rPr>
          <w:spacing w:val="-12"/>
        </w:rPr>
        <w:t xml:space="preserve"> </w:t>
      </w:r>
      <w:r>
        <w:t>и</w:t>
      </w:r>
      <w:r>
        <w:rPr>
          <w:spacing w:val="-2"/>
        </w:rPr>
        <w:t xml:space="preserve"> </w:t>
      </w:r>
      <w:r>
        <w:t>«горная</w:t>
      </w:r>
      <w:r>
        <w:rPr>
          <w:spacing w:val="-7"/>
        </w:rPr>
        <w:t xml:space="preserve"> </w:t>
      </w:r>
      <w:r>
        <w:t>порода»; различать понятия «материковая» и «океаническая» земная кора;</w:t>
      </w:r>
    </w:p>
    <w:p w:rsidR="00804CE6" w:rsidRDefault="00BA41A7">
      <w:pPr>
        <w:pStyle w:val="a3"/>
        <w:tabs>
          <w:tab w:val="left" w:pos="2649"/>
          <w:tab w:val="left" w:pos="4244"/>
          <w:tab w:val="left" w:pos="5769"/>
          <w:tab w:val="left" w:pos="6402"/>
          <w:tab w:val="left" w:pos="7640"/>
          <w:tab w:val="left" w:pos="8974"/>
        </w:tabs>
        <w:spacing w:before="2" w:line="276" w:lineRule="auto"/>
        <w:ind w:right="716" w:firstLine="708"/>
        <w:jc w:val="left"/>
      </w:pPr>
      <w:r>
        <w:rPr>
          <w:spacing w:val="-2"/>
        </w:rPr>
        <w:t>различать</w:t>
      </w:r>
      <w:r>
        <w:tab/>
      </w:r>
      <w:r>
        <w:rPr>
          <w:spacing w:val="-2"/>
        </w:rPr>
        <w:t>изученные</w:t>
      </w:r>
      <w:r>
        <w:tab/>
      </w:r>
      <w:r>
        <w:rPr>
          <w:spacing w:val="-2"/>
        </w:rPr>
        <w:t>минералы</w:t>
      </w:r>
      <w:r>
        <w:tab/>
      </w:r>
      <w:r>
        <w:rPr>
          <w:spacing w:val="-10"/>
        </w:rPr>
        <w:t>и</w:t>
      </w:r>
      <w:r>
        <w:tab/>
      </w:r>
      <w:r>
        <w:rPr>
          <w:spacing w:val="-2"/>
        </w:rPr>
        <w:t>горные</w:t>
      </w:r>
      <w:r>
        <w:tab/>
      </w:r>
      <w:r>
        <w:rPr>
          <w:spacing w:val="-2"/>
        </w:rPr>
        <w:t>породы,</w:t>
      </w:r>
      <w:r>
        <w:tab/>
      </w:r>
      <w:r>
        <w:rPr>
          <w:spacing w:val="-2"/>
        </w:rPr>
        <w:t xml:space="preserve">материковую </w:t>
      </w:r>
      <w:r>
        <w:t>и океаническую земную кору;</w:t>
      </w:r>
    </w:p>
    <w:p w:rsidR="00804CE6" w:rsidRDefault="00BA41A7">
      <w:pPr>
        <w:pStyle w:val="a3"/>
        <w:spacing w:line="276" w:lineRule="auto"/>
        <w:ind w:right="708" w:firstLine="708"/>
        <w:jc w:val="left"/>
      </w:pPr>
      <w:r>
        <w:t>показывать</w:t>
      </w:r>
      <w:r>
        <w:rPr>
          <w:spacing w:val="40"/>
        </w:rPr>
        <w:t xml:space="preserve"> </w:t>
      </w:r>
      <w:r>
        <w:t>на</w:t>
      </w:r>
      <w:r>
        <w:rPr>
          <w:spacing w:val="40"/>
        </w:rPr>
        <w:t xml:space="preserve"> </w:t>
      </w:r>
      <w:r>
        <w:t>карте</w:t>
      </w:r>
      <w:r>
        <w:rPr>
          <w:spacing w:val="40"/>
        </w:rPr>
        <w:t xml:space="preserve"> </w:t>
      </w:r>
      <w:r>
        <w:t>и</w:t>
      </w:r>
      <w:r>
        <w:rPr>
          <w:spacing w:val="40"/>
        </w:rPr>
        <w:t xml:space="preserve"> </w:t>
      </w:r>
      <w:r>
        <w:t>обозначать</w:t>
      </w:r>
      <w:r>
        <w:rPr>
          <w:spacing w:val="40"/>
        </w:rPr>
        <w:t xml:space="preserve"> </w:t>
      </w:r>
      <w:r>
        <w:t>на</w:t>
      </w:r>
      <w:r>
        <w:rPr>
          <w:spacing w:val="40"/>
        </w:rPr>
        <w:t xml:space="preserve"> </w:t>
      </w:r>
      <w:r>
        <w:t>контурной</w:t>
      </w:r>
      <w:r>
        <w:rPr>
          <w:spacing w:val="40"/>
        </w:rPr>
        <w:t xml:space="preserve"> </w:t>
      </w:r>
      <w:r>
        <w:t>карте</w:t>
      </w:r>
      <w:r>
        <w:rPr>
          <w:spacing w:val="40"/>
        </w:rPr>
        <w:t xml:space="preserve"> </w:t>
      </w:r>
      <w:r>
        <w:t>материки</w:t>
      </w:r>
      <w:r>
        <w:rPr>
          <w:spacing w:val="40"/>
        </w:rPr>
        <w:t xml:space="preserve"> </w:t>
      </w:r>
      <w:r>
        <w:t>и</w:t>
      </w:r>
      <w:r>
        <w:rPr>
          <w:spacing w:val="40"/>
        </w:rPr>
        <w:t xml:space="preserve"> </w:t>
      </w:r>
      <w:r>
        <w:t>океаны,</w:t>
      </w:r>
      <w:r>
        <w:rPr>
          <w:spacing w:val="40"/>
        </w:rPr>
        <w:t xml:space="preserve"> </w:t>
      </w:r>
      <w:r>
        <w:t>крупные формы рельефа Земли;</w:t>
      </w:r>
    </w:p>
    <w:p w:rsidR="00804CE6" w:rsidRDefault="00BA41A7">
      <w:pPr>
        <w:pStyle w:val="a3"/>
        <w:spacing w:line="275" w:lineRule="exact"/>
        <w:ind w:left="1133"/>
        <w:jc w:val="left"/>
      </w:pPr>
      <w:r>
        <w:t>различать</w:t>
      </w:r>
      <w:r>
        <w:rPr>
          <w:spacing w:val="-1"/>
        </w:rPr>
        <w:t xml:space="preserve"> </w:t>
      </w:r>
      <w:r>
        <w:t>горы</w:t>
      </w:r>
      <w:r>
        <w:rPr>
          <w:spacing w:val="-1"/>
        </w:rPr>
        <w:t xml:space="preserve"> </w:t>
      </w:r>
      <w:r>
        <w:t>и</w:t>
      </w:r>
      <w:r>
        <w:rPr>
          <w:spacing w:val="-2"/>
        </w:rPr>
        <w:t xml:space="preserve"> равнины;</w:t>
      </w:r>
    </w:p>
    <w:p w:rsidR="00804CE6" w:rsidRDefault="00BA41A7">
      <w:pPr>
        <w:pStyle w:val="a3"/>
        <w:spacing w:before="42" w:line="276" w:lineRule="auto"/>
        <w:ind w:left="1133" w:right="1465"/>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называть причины землетрясений и вулканических извержений;</w:t>
      </w:r>
    </w:p>
    <w:p w:rsidR="00804CE6" w:rsidRDefault="00BA41A7">
      <w:pPr>
        <w:pStyle w:val="a3"/>
        <w:spacing w:line="275" w:lineRule="exact"/>
        <w:ind w:left="1133"/>
        <w:jc w:val="left"/>
      </w:pPr>
      <w:r>
        <w:t>применять</w:t>
      </w:r>
      <w:r>
        <w:rPr>
          <w:spacing w:val="54"/>
          <w:w w:val="150"/>
        </w:rPr>
        <w:t xml:space="preserve"> </w:t>
      </w:r>
      <w:r>
        <w:t>понятия</w:t>
      </w:r>
      <w:r>
        <w:rPr>
          <w:spacing w:val="59"/>
          <w:w w:val="150"/>
        </w:rPr>
        <w:t xml:space="preserve"> </w:t>
      </w:r>
      <w:r>
        <w:t>«литосфера»,</w:t>
      </w:r>
      <w:r>
        <w:rPr>
          <w:spacing w:val="61"/>
          <w:w w:val="150"/>
        </w:rPr>
        <w:t xml:space="preserve"> </w:t>
      </w:r>
      <w:r>
        <w:t>«землетрясение»,</w:t>
      </w:r>
      <w:r>
        <w:rPr>
          <w:spacing w:val="61"/>
          <w:w w:val="150"/>
        </w:rPr>
        <w:t xml:space="preserve"> </w:t>
      </w:r>
      <w:r>
        <w:t>«вулкан»,</w:t>
      </w:r>
      <w:r>
        <w:rPr>
          <w:spacing w:val="63"/>
          <w:w w:val="150"/>
        </w:rPr>
        <w:t xml:space="preserve"> </w:t>
      </w:r>
      <w:r>
        <w:t>«литосферная</w:t>
      </w:r>
      <w:r>
        <w:rPr>
          <w:spacing w:val="57"/>
          <w:w w:val="150"/>
        </w:rPr>
        <w:t xml:space="preserve"> </w:t>
      </w:r>
      <w:r>
        <w:rPr>
          <w:spacing w:val="-2"/>
        </w:rPr>
        <w:t>плита»,</w:t>
      </w:r>
    </w:p>
    <w:p w:rsidR="00804CE6" w:rsidRDefault="00BA41A7">
      <w:pPr>
        <w:pStyle w:val="a3"/>
        <w:tabs>
          <w:tab w:val="left" w:pos="1892"/>
          <w:tab w:val="left" w:pos="3906"/>
          <w:tab w:val="left" w:pos="4441"/>
          <w:tab w:val="left" w:pos="5405"/>
          <w:tab w:val="left" w:pos="7422"/>
          <w:tab w:val="left" w:pos="8176"/>
          <w:tab w:val="left" w:pos="9466"/>
        </w:tabs>
        <w:spacing w:before="41" w:line="278" w:lineRule="auto"/>
        <w:ind w:right="715"/>
        <w:jc w:val="left"/>
      </w:pPr>
      <w:r>
        <w:rPr>
          <w:spacing w:val="-2"/>
        </w:rPr>
        <w:t>«эпицентр</w:t>
      </w:r>
      <w:r>
        <w:tab/>
      </w:r>
      <w:r>
        <w:rPr>
          <w:spacing w:val="-2"/>
        </w:rPr>
        <w:t>землетрясения»</w:t>
      </w:r>
      <w:r>
        <w:tab/>
      </w:r>
      <w:r>
        <w:rPr>
          <w:spacing w:val="-10"/>
        </w:rPr>
        <w:t>и</w:t>
      </w:r>
      <w:r>
        <w:tab/>
      </w:r>
      <w:r>
        <w:rPr>
          <w:spacing w:val="-4"/>
        </w:rPr>
        <w:t>«очаг</w:t>
      </w:r>
      <w:r>
        <w:tab/>
      </w:r>
      <w:r>
        <w:rPr>
          <w:spacing w:val="-2"/>
        </w:rPr>
        <w:t>землетрясения»</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804CE6" w:rsidRDefault="00BA41A7">
      <w:pPr>
        <w:pStyle w:val="a3"/>
        <w:spacing w:line="276" w:lineRule="auto"/>
        <w:ind w:right="710" w:firstLine="708"/>
      </w:pPr>
      <w:r>
        <w:t>применять</w:t>
      </w:r>
      <w:r>
        <w:rPr>
          <w:spacing w:val="80"/>
          <w:w w:val="150"/>
        </w:rPr>
        <w:t xml:space="preserve">  </w:t>
      </w:r>
      <w:r>
        <w:t>понятия</w:t>
      </w:r>
      <w:r>
        <w:rPr>
          <w:spacing w:val="80"/>
          <w:w w:val="150"/>
        </w:rPr>
        <w:t xml:space="preserve">  </w:t>
      </w:r>
      <w:r>
        <w:t>«эпицентр</w:t>
      </w:r>
      <w:r>
        <w:rPr>
          <w:spacing w:val="80"/>
          <w:w w:val="150"/>
        </w:rPr>
        <w:t xml:space="preserve">  </w:t>
      </w:r>
      <w:r>
        <w:t>землетрясения»</w:t>
      </w:r>
      <w:r>
        <w:rPr>
          <w:spacing w:val="80"/>
          <w:w w:val="150"/>
        </w:rPr>
        <w:t xml:space="preserve">  </w:t>
      </w:r>
      <w:r>
        <w:t>и</w:t>
      </w:r>
      <w:r>
        <w:rPr>
          <w:spacing w:val="80"/>
          <w:w w:val="150"/>
        </w:rPr>
        <w:t xml:space="preserve">  </w:t>
      </w:r>
      <w:r>
        <w:t>«очаг</w:t>
      </w:r>
      <w:r>
        <w:rPr>
          <w:spacing w:val="80"/>
          <w:w w:val="150"/>
        </w:rPr>
        <w:t xml:space="preserve">  </w:t>
      </w:r>
      <w:r>
        <w:t>землетрясения» для решения познавательных задач;</w:t>
      </w:r>
    </w:p>
    <w:p w:rsidR="00804CE6" w:rsidRDefault="00BA41A7">
      <w:pPr>
        <w:pStyle w:val="a3"/>
        <w:spacing w:line="276" w:lineRule="auto"/>
        <w:ind w:right="707" w:firstLine="708"/>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04CE6" w:rsidRDefault="00BA41A7">
      <w:pPr>
        <w:pStyle w:val="a3"/>
        <w:ind w:left="1133"/>
      </w:pPr>
      <w:r>
        <w:t>классифицировать</w:t>
      </w:r>
      <w:r>
        <w:rPr>
          <w:spacing w:val="-3"/>
        </w:rPr>
        <w:t xml:space="preserve"> </w:t>
      </w:r>
      <w:r>
        <w:t>острова</w:t>
      </w:r>
      <w:r>
        <w:rPr>
          <w:spacing w:val="-4"/>
        </w:rPr>
        <w:t xml:space="preserve"> </w:t>
      </w:r>
      <w:r>
        <w:t>по</w:t>
      </w:r>
      <w:r>
        <w:rPr>
          <w:spacing w:val="-2"/>
        </w:rPr>
        <w:t xml:space="preserve"> происхождению;</w:t>
      </w:r>
    </w:p>
    <w:p w:rsidR="00804CE6" w:rsidRDefault="00BA41A7">
      <w:pPr>
        <w:pStyle w:val="a3"/>
        <w:tabs>
          <w:tab w:val="left" w:pos="2492"/>
          <w:tab w:val="left" w:pos="3692"/>
          <w:tab w:val="left" w:pos="4848"/>
          <w:tab w:val="left" w:pos="6282"/>
          <w:tab w:val="left" w:pos="7400"/>
          <w:tab w:val="left" w:pos="7798"/>
          <w:tab w:val="left" w:pos="9147"/>
          <w:tab w:val="left" w:pos="9561"/>
        </w:tabs>
        <w:spacing w:before="37" w:line="278" w:lineRule="auto"/>
        <w:ind w:right="716" w:firstLine="708"/>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 xml:space="preserve">средств </w:t>
      </w:r>
      <w:r>
        <w:t>их предупреждения;</w:t>
      </w:r>
    </w:p>
    <w:p w:rsidR="00804CE6" w:rsidRDefault="00BA41A7">
      <w:pPr>
        <w:pStyle w:val="a3"/>
        <w:spacing w:line="276" w:lineRule="auto"/>
        <w:ind w:right="708" w:firstLine="708"/>
        <w:jc w:val="left"/>
      </w:pPr>
      <w:r>
        <w:t>приводить</w:t>
      </w:r>
      <w:r>
        <w:rPr>
          <w:spacing w:val="40"/>
        </w:rPr>
        <w:t xml:space="preserve"> </w:t>
      </w:r>
      <w:r>
        <w:t>примеры</w:t>
      </w:r>
      <w:r>
        <w:rPr>
          <w:spacing w:val="40"/>
        </w:rPr>
        <w:t xml:space="preserve"> </w:t>
      </w:r>
      <w:r>
        <w:t>изменений</w:t>
      </w:r>
      <w:r>
        <w:rPr>
          <w:spacing w:val="40"/>
        </w:rPr>
        <w:t xml:space="preserve"> </w:t>
      </w:r>
      <w:r>
        <w:t>в</w:t>
      </w:r>
      <w:r>
        <w:rPr>
          <w:spacing w:val="40"/>
        </w:rPr>
        <w:t xml:space="preserve"> </w:t>
      </w:r>
      <w:r>
        <w:t>литосфере</w:t>
      </w:r>
      <w:r>
        <w:rPr>
          <w:spacing w:val="40"/>
        </w:rPr>
        <w:t xml:space="preserve"> </w:t>
      </w:r>
      <w:r>
        <w:t>в</w:t>
      </w:r>
      <w:r>
        <w:rPr>
          <w:spacing w:val="40"/>
        </w:rPr>
        <w:t xml:space="preserve"> </w:t>
      </w:r>
      <w:r>
        <w:t>результате</w:t>
      </w:r>
      <w:r>
        <w:rPr>
          <w:spacing w:val="40"/>
        </w:rPr>
        <w:t xml:space="preserve"> </w:t>
      </w:r>
      <w:r>
        <w:t>деятельности</w:t>
      </w:r>
      <w:r>
        <w:rPr>
          <w:spacing w:val="40"/>
        </w:rPr>
        <w:t xml:space="preserve"> </w:t>
      </w:r>
      <w:r>
        <w:t>человека</w:t>
      </w:r>
      <w:r>
        <w:rPr>
          <w:spacing w:val="40"/>
        </w:rPr>
        <w:t xml:space="preserve"> </w:t>
      </w:r>
      <w:r>
        <w:t>на</w:t>
      </w:r>
      <w:r>
        <w:rPr>
          <w:spacing w:val="80"/>
        </w:rPr>
        <w:t xml:space="preserve"> </w:t>
      </w:r>
      <w:r>
        <w:t>примере своей местности, России и мира;</w:t>
      </w:r>
    </w:p>
    <w:p w:rsidR="00804CE6" w:rsidRDefault="00BA41A7">
      <w:pPr>
        <w:pStyle w:val="a3"/>
        <w:tabs>
          <w:tab w:val="left" w:pos="2454"/>
          <w:tab w:val="left" w:pos="3615"/>
          <w:tab w:val="left" w:pos="5054"/>
          <w:tab w:val="left" w:pos="6167"/>
          <w:tab w:val="left" w:pos="6987"/>
          <w:tab w:val="left" w:pos="8352"/>
          <w:tab w:val="left" w:pos="9479"/>
        </w:tabs>
        <w:spacing w:after="49" w:line="275" w:lineRule="exact"/>
        <w:ind w:left="1133"/>
        <w:jc w:val="left"/>
      </w:pPr>
      <w:r>
        <w:rPr>
          <w:spacing w:val="-2"/>
        </w:rPr>
        <w:t>приводить</w:t>
      </w:r>
      <w:r>
        <w:tab/>
      </w:r>
      <w:r>
        <w:rPr>
          <w:spacing w:val="-2"/>
        </w:rPr>
        <w:t>примеры</w:t>
      </w:r>
      <w:r>
        <w:tab/>
      </w:r>
      <w:r>
        <w:rPr>
          <w:spacing w:val="-2"/>
        </w:rPr>
        <w:t>актуальных</w:t>
      </w:r>
      <w:r>
        <w:tab/>
      </w:r>
      <w:r>
        <w:rPr>
          <w:spacing w:val="-2"/>
        </w:rPr>
        <w:t>проблем</w:t>
      </w:r>
      <w:r>
        <w:tab/>
      </w:r>
      <w:r>
        <w:rPr>
          <w:spacing w:val="-2"/>
        </w:rPr>
        <w:t>своей</w:t>
      </w:r>
      <w:r>
        <w:tab/>
      </w:r>
      <w:r>
        <w:rPr>
          <w:spacing w:val="-2"/>
        </w:rPr>
        <w:t>местности,</w:t>
      </w:r>
      <w:r>
        <w:tab/>
      </w:r>
      <w:r>
        <w:rPr>
          <w:spacing w:val="-2"/>
        </w:rPr>
        <w:t>решение</w:t>
      </w:r>
      <w:r>
        <w:tab/>
      </w:r>
      <w:r>
        <w:rPr>
          <w:spacing w:val="-2"/>
        </w:rPr>
        <w:t>которых</w:t>
      </w:r>
    </w:p>
    <w:tbl>
      <w:tblPr>
        <w:tblStyle w:val="TableNormal"/>
        <w:tblW w:w="0" w:type="auto"/>
        <w:tblInd w:w="382" w:type="dxa"/>
        <w:tblLayout w:type="fixed"/>
        <w:tblLook w:val="01E0"/>
      </w:tblPr>
      <w:tblGrid>
        <w:gridCol w:w="1984"/>
        <w:gridCol w:w="2880"/>
        <w:gridCol w:w="5163"/>
      </w:tblGrid>
      <w:tr w:rsidR="00804CE6">
        <w:trPr>
          <w:trHeight w:val="291"/>
        </w:trPr>
        <w:tc>
          <w:tcPr>
            <w:tcW w:w="1984" w:type="dxa"/>
          </w:tcPr>
          <w:p w:rsidR="00804CE6" w:rsidRDefault="00BA41A7">
            <w:pPr>
              <w:pStyle w:val="TableParagraph"/>
              <w:tabs>
                <w:tab w:val="left" w:pos="1539"/>
              </w:tabs>
              <w:spacing w:line="266" w:lineRule="exact"/>
              <w:ind w:left="50"/>
              <w:rPr>
                <w:sz w:val="24"/>
              </w:rPr>
            </w:pPr>
            <w:r>
              <w:rPr>
                <w:spacing w:val="-2"/>
                <w:sz w:val="24"/>
              </w:rPr>
              <w:t>невозможно</w:t>
            </w:r>
            <w:r>
              <w:rPr>
                <w:sz w:val="24"/>
              </w:rPr>
              <w:tab/>
            </w:r>
            <w:r>
              <w:rPr>
                <w:spacing w:val="-5"/>
                <w:sz w:val="24"/>
              </w:rPr>
              <w:t>без</w:t>
            </w:r>
          </w:p>
        </w:tc>
        <w:tc>
          <w:tcPr>
            <w:tcW w:w="2880" w:type="dxa"/>
          </w:tcPr>
          <w:p w:rsidR="00804CE6" w:rsidRDefault="00BA41A7">
            <w:pPr>
              <w:pStyle w:val="TableParagraph"/>
              <w:tabs>
                <w:tab w:val="left" w:pos="1035"/>
              </w:tabs>
              <w:spacing w:line="266" w:lineRule="exact"/>
              <w:ind w:left="0"/>
              <w:jc w:val="center"/>
              <w:rPr>
                <w:sz w:val="24"/>
              </w:rPr>
            </w:pPr>
            <w:r>
              <w:rPr>
                <w:spacing w:val="-2"/>
                <w:sz w:val="24"/>
              </w:rPr>
              <w:t>участия</w:t>
            </w:r>
            <w:r>
              <w:rPr>
                <w:sz w:val="24"/>
              </w:rPr>
              <w:tab/>
            </w:r>
            <w:r>
              <w:rPr>
                <w:spacing w:val="-2"/>
                <w:sz w:val="24"/>
              </w:rPr>
              <w:t>представителей</w:t>
            </w:r>
          </w:p>
        </w:tc>
        <w:tc>
          <w:tcPr>
            <w:tcW w:w="5163" w:type="dxa"/>
          </w:tcPr>
          <w:p w:rsidR="00804CE6" w:rsidRDefault="00BA41A7">
            <w:pPr>
              <w:pStyle w:val="TableParagraph"/>
              <w:tabs>
                <w:tab w:val="left" w:pos="1932"/>
                <w:tab w:val="left" w:pos="3858"/>
              </w:tabs>
              <w:spacing w:line="266" w:lineRule="exact"/>
              <w:ind w:left="56"/>
              <w:jc w:val="center"/>
              <w:rPr>
                <w:sz w:val="24"/>
              </w:rPr>
            </w:pPr>
            <w:r>
              <w:rPr>
                <w:spacing w:val="-2"/>
                <w:sz w:val="24"/>
              </w:rPr>
              <w:t>географических</w:t>
            </w:r>
            <w:r>
              <w:rPr>
                <w:sz w:val="24"/>
              </w:rPr>
              <w:tab/>
            </w:r>
            <w:r>
              <w:rPr>
                <w:spacing w:val="-2"/>
                <w:sz w:val="24"/>
              </w:rPr>
              <w:t>специальностей,</w:t>
            </w:r>
            <w:r>
              <w:rPr>
                <w:sz w:val="24"/>
              </w:rPr>
              <w:tab/>
            </w:r>
            <w:r>
              <w:rPr>
                <w:spacing w:val="-2"/>
                <w:sz w:val="24"/>
              </w:rPr>
              <w:t>изучающих</w:t>
            </w:r>
          </w:p>
        </w:tc>
      </w:tr>
      <w:tr w:rsidR="00804CE6">
        <w:trPr>
          <w:trHeight w:val="316"/>
        </w:trPr>
        <w:tc>
          <w:tcPr>
            <w:tcW w:w="1984" w:type="dxa"/>
          </w:tcPr>
          <w:p w:rsidR="00804CE6" w:rsidRDefault="00BA41A7">
            <w:pPr>
              <w:pStyle w:val="TableParagraph"/>
              <w:spacing w:before="15"/>
              <w:ind w:left="50"/>
              <w:rPr>
                <w:sz w:val="24"/>
              </w:rPr>
            </w:pPr>
            <w:r>
              <w:rPr>
                <w:spacing w:val="-2"/>
                <w:sz w:val="24"/>
              </w:rPr>
              <w:t>литосферу;</w:t>
            </w:r>
          </w:p>
        </w:tc>
        <w:tc>
          <w:tcPr>
            <w:tcW w:w="2880" w:type="dxa"/>
          </w:tcPr>
          <w:p w:rsidR="00804CE6" w:rsidRDefault="00804CE6">
            <w:pPr>
              <w:pStyle w:val="TableParagraph"/>
              <w:ind w:left="0"/>
              <w:rPr>
                <w:sz w:val="24"/>
              </w:rPr>
            </w:pPr>
          </w:p>
        </w:tc>
        <w:tc>
          <w:tcPr>
            <w:tcW w:w="5163" w:type="dxa"/>
          </w:tcPr>
          <w:p w:rsidR="00804CE6" w:rsidRDefault="00804CE6">
            <w:pPr>
              <w:pStyle w:val="TableParagraph"/>
              <w:ind w:left="0"/>
              <w:rPr>
                <w:sz w:val="24"/>
              </w:rPr>
            </w:pPr>
          </w:p>
        </w:tc>
      </w:tr>
      <w:tr w:rsidR="00804CE6">
        <w:trPr>
          <w:trHeight w:val="291"/>
        </w:trPr>
        <w:tc>
          <w:tcPr>
            <w:tcW w:w="1984" w:type="dxa"/>
          </w:tcPr>
          <w:p w:rsidR="00804CE6" w:rsidRDefault="00BA41A7">
            <w:pPr>
              <w:pStyle w:val="TableParagraph"/>
              <w:spacing w:before="15" w:line="256" w:lineRule="exact"/>
              <w:ind w:left="758"/>
              <w:rPr>
                <w:sz w:val="24"/>
              </w:rPr>
            </w:pPr>
            <w:r>
              <w:rPr>
                <w:spacing w:val="-2"/>
                <w:sz w:val="24"/>
              </w:rPr>
              <w:t>приводить</w:t>
            </w:r>
          </w:p>
        </w:tc>
        <w:tc>
          <w:tcPr>
            <w:tcW w:w="2880" w:type="dxa"/>
          </w:tcPr>
          <w:p w:rsidR="00804CE6" w:rsidRDefault="00BA41A7">
            <w:pPr>
              <w:pStyle w:val="TableParagraph"/>
              <w:tabs>
                <w:tab w:val="left" w:pos="1360"/>
              </w:tabs>
              <w:spacing w:before="15" w:line="256" w:lineRule="exact"/>
              <w:ind w:left="0" w:right="2"/>
              <w:jc w:val="center"/>
              <w:rPr>
                <w:sz w:val="24"/>
              </w:rPr>
            </w:pPr>
            <w:r>
              <w:rPr>
                <w:spacing w:val="-2"/>
                <w:sz w:val="24"/>
              </w:rPr>
              <w:t>примеры</w:t>
            </w:r>
            <w:r>
              <w:rPr>
                <w:sz w:val="24"/>
              </w:rPr>
              <w:tab/>
            </w:r>
            <w:r>
              <w:rPr>
                <w:spacing w:val="-2"/>
                <w:sz w:val="24"/>
              </w:rPr>
              <w:t>действия</w:t>
            </w:r>
          </w:p>
        </w:tc>
        <w:tc>
          <w:tcPr>
            <w:tcW w:w="5163" w:type="dxa"/>
          </w:tcPr>
          <w:p w:rsidR="00804CE6" w:rsidRDefault="00BA41A7">
            <w:pPr>
              <w:pStyle w:val="TableParagraph"/>
              <w:tabs>
                <w:tab w:val="left" w:pos="1450"/>
                <w:tab w:val="left" w:pos="2942"/>
              </w:tabs>
              <w:spacing w:before="15" w:line="256" w:lineRule="exact"/>
              <w:ind w:left="93"/>
              <w:jc w:val="center"/>
              <w:rPr>
                <w:sz w:val="24"/>
              </w:rPr>
            </w:pPr>
            <w:r>
              <w:rPr>
                <w:spacing w:val="-2"/>
                <w:sz w:val="24"/>
              </w:rPr>
              <w:t>внешних</w:t>
            </w:r>
            <w:r>
              <w:rPr>
                <w:sz w:val="24"/>
              </w:rPr>
              <w:tab/>
            </w:r>
            <w:r>
              <w:rPr>
                <w:spacing w:val="-2"/>
                <w:sz w:val="24"/>
              </w:rPr>
              <w:t>процессов</w:t>
            </w:r>
            <w:r>
              <w:rPr>
                <w:sz w:val="24"/>
              </w:rPr>
              <w:tab/>
            </w:r>
            <w:r>
              <w:rPr>
                <w:spacing w:val="-2"/>
                <w:sz w:val="24"/>
              </w:rPr>
              <w:t>рельефообразования</w:t>
            </w:r>
          </w:p>
        </w:tc>
      </w:tr>
    </w:tbl>
    <w:p w:rsidR="00804CE6" w:rsidRDefault="00804CE6">
      <w:pPr>
        <w:pStyle w:val="TableParagraph"/>
        <w:spacing w:line="256" w:lineRule="exact"/>
        <w:jc w:val="center"/>
        <w:rPr>
          <w:sz w:val="24"/>
        </w:rPr>
        <w:sectPr w:rsidR="00804CE6">
          <w:pgSz w:w="11910" w:h="16840"/>
          <w:pgMar w:top="1040" w:right="141" w:bottom="1140" w:left="708" w:header="0" w:footer="917" w:gutter="0"/>
          <w:cols w:space="720"/>
        </w:sectPr>
      </w:pPr>
    </w:p>
    <w:p w:rsidR="00804CE6" w:rsidRDefault="00BA41A7">
      <w:pPr>
        <w:pStyle w:val="a3"/>
        <w:spacing w:before="76"/>
      </w:pPr>
      <w:r>
        <w:lastRenderedPageBreak/>
        <w:t>и</w:t>
      </w:r>
      <w:r>
        <w:rPr>
          <w:spacing w:val="-3"/>
        </w:rPr>
        <w:t xml:space="preserve"> </w:t>
      </w:r>
      <w:r>
        <w:t>наличия</w:t>
      </w:r>
      <w:r>
        <w:rPr>
          <w:spacing w:val="-5"/>
        </w:rPr>
        <w:t xml:space="preserve"> </w:t>
      </w:r>
      <w:r>
        <w:t>полезных</w:t>
      </w:r>
      <w:r>
        <w:rPr>
          <w:spacing w:val="-4"/>
        </w:rPr>
        <w:t xml:space="preserve"> </w:t>
      </w:r>
      <w:r>
        <w:t>ископаемых</w:t>
      </w:r>
      <w:r>
        <w:rPr>
          <w:spacing w:val="-1"/>
        </w:rPr>
        <w:t xml:space="preserve"> </w:t>
      </w:r>
      <w:r>
        <w:t>в</w:t>
      </w:r>
      <w:r>
        <w:rPr>
          <w:spacing w:val="-4"/>
        </w:rPr>
        <w:t xml:space="preserve"> </w:t>
      </w:r>
      <w:r>
        <w:t>своей</w:t>
      </w:r>
      <w:r>
        <w:rPr>
          <w:spacing w:val="-2"/>
        </w:rPr>
        <w:t xml:space="preserve"> местности;</w:t>
      </w:r>
    </w:p>
    <w:p w:rsidR="00804CE6" w:rsidRDefault="00BA41A7">
      <w:pPr>
        <w:pStyle w:val="a3"/>
        <w:spacing w:before="43" w:line="276" w:lineRule="auto"/>
        <w:ind w:right="712" w:firstLine="708"/>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80"/>
        </w:rPr>
        <w:t xml:space="preserve"> </w:t>
      </w:r>
      <w:r>
        <w:t>за погодой в различной форме (табличной, графической, географического описания).</w:t>
      </w:r>
    </w:p>
    <w:p w:rsidR="00804CE6" w:rsidRDefault="00BA41A7" w:rsidP="004D1AAE">
      <w:pPr>
        <w:pStyle w:val="Heading7"/>
        <w:numPr>
          <w:ilvl w:val="4"/>
          <w:numId w:val="151"/>
        </w:numPr>
        <w:tabs>
          <w:tab w:val="left" w:pos="1551"/>
        </w:tabs>
        <w:spacing w:line="276" w:lineRule="auto"/>
        <w:ind w:right="705" w:firstLine="708"/>
      </w:pPr>
      <w:r>
        <w:t>Предметные</w:t>
      </w:r>
      <w:r>
        <w:rPr>
          <w:spacing w:val="63"/>
        </w:rPr>
        <w:t xml:space="preserve">  </w:t>
      </w:r>
      <w:r>
        <w:t>результаты</w:t>
      </w:r>
      <w:r>
        <w:rPr>
          <w:spacing w:val="63"/>
        </w:rPr>
        <w:t xml:space="preserve">  </w:t>
      </w:r>
      <w:r>
        <w:t>освоения</w:t>
      </w:r>
      <w:r>
        <w:rPr>
          <w:spacing w:val="63"/>
        </w:rPr>
        <w:t xml:space="preserve">  </w:t>
      </w:r>
      <w:r>
        <w:t>программы</w:t>
      </w:r>
      <w:r>
        <w:rPr>
          <w:spacing w:val="62"/>
        </w:rPr>
        <w:t xml:space="preserve">  </w:t>
      </w:r>
      <w:r>
        <w:t>по</w:t>
      </w:r>
      <w:r>
        <w:rPr>
          <w:spacing w:val="66"/>
        </w:rPr>
        <w:t xml:space="preserve">  </w:t>
      </w:r>
      <w:r>
        <w:t>географии.</w:t>
      </w:r>
      <w:r>
        <w:rPr>
          <w:spacing w:val="62"/>
        </w:rPr>
        <w:t xml:space="preserve">  </w:t>
      </w:r>
      <w:r>
        <w:t>К</w:t>
      </w:r>
      <w:r>
        <w:rPr>
          <w:spacing w:val="62"/>
        </w:rPr>
        <w:t xml:space="preserve">  </w:t>
      </w:r>
      <w:r>
        <w:t>концу 6 класса обучающийся научится:</w:t>
      </w:r>
    </w:p>
    <w:p w:rsidR="00804CE6" w:rsidRDefault="00BA41A7">
      <w:pPr>
        <w:pStyle w:val="a3"/>
        <w:spacing w:line="276" w:lineRule="auto"/>
        <w:ind w:right="713" w:firstLine="708"/>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04CE6" w:rsidRDefault="00BA41A7">
      <w:pPr>
        <w:pStyle w:val="a3"/>
        <w:spacing w:line="276" w:lineRule="auto"/>
        <w:ind w:right="706" w:firstLine="708"/>
      </w:pPr>
      <w:r>
        <w:t>находить</w:t>
      </w:r>
      <w:r>
        <w:rPr>
          <w:spacing w:val="80"/>
        </w:rPr>
        <w:t xml:space="preserve">   </w:t>
      </w:r>
      <w:r>
        <w:t>информацию</w:t>
      </w:r>
      <w:r>
        <w:rPr>
          <w:spacing w:val="80"/>
        </w:rPr>
        <w:t xml:space="preserve">   </w:t>
      </w:r>
      <w:r>
        <w:t>об</w:t>
      </w:r>
      <w:r>
        <w:rPr>
          <w:spacing w:val="80"/>
        </w:rPr>
        <w:t xml:space="preserve">   </w:t>
      </w:r>
      <w:r>
        <w:t>отдельных</w:t>
      </w:r>
      <w:r>
        <w:rPr>
          <w:spacing w:val="80"/>
        </w:rPr>
        <w:t xml:space="preserve">   </w:t>
      </w:r>
      <w:r>
        <w:t>компонентах</w:t>
      </w:r>
      <w:r>
        <w:rPr>
          <w:spacing w:val="80"/>
        </w:rPr>
        <w:t xml:space="preserve">   </w:t>
      </w:r>
      <w:r>
        <w:t>природы</w:t>
      </w:r>
      <w:r>
        <w:rPr>
          <w:spacing w:val="80"/>
        </w:rPr>
        <w:t xml:space="preserve">   </w:t>
      </w:r>
      <w:r>
        <w:t>Земли,</w:t>
      </w:r>
      <w:r>
        <w:rPr>
          <w:spacing w:val="40"/>
        </w:rPr>
        <w:t xml:space="preserve"> </w:t>
      </w:r>
      <w:r>
        <w:t>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804CE6" w:rsidRDefault="00BA41A7">
      <w:pPr>
        <w:pStyle w:val="a3"/>
        <w:spacing w:line="276" w:lineRule="auto"/>
        <w:ind w:right="708" w:firstLine="708"/>
      </w:pPr>
      <w:r>
        <w:t>приводить</w:t>
      </w:r>
      <w:r>
        <w:rPr>
          <w:spacing w:val="80"/>
        </w:rPr>
        <w:t xml:space="preserve">  </w:t>
      </w:r>
      <w:r>
        <w:t>примеры</w:t>
      </w:r>
      <w:r>
        <w:rPr>
          <w:spacing w:val="80"/>
        </w:rPr>
        <w:t xml:space="preserve">  </w:t>
      </w:r>
      <w:r>
        <w:t>опасных</w:t>
      </w:r>
      <w:r>
        <w:rPr>
          <w:spacing w:val="80"/>
        </w:rPr>
        <w:t xml:space="preserve">  </w:t>
      </w:r>
      <w:r>
        <w:t>природных</w:t>
      </w:r>
      <w:r>
        <w:rPr>
          <w:spacing w:val="80"/>
        </w:rPr>
        <w:t xml:space="preserve">  </w:t>
      </w:r>
      <w:r>
        <w:t>явлений</w:t>
      </w:r>
      <w:r>
        <w:rPr>
          <w:spacing w:val="80"/>
        </w:rPr>
        <w:t xml:space="preserve">  </w:t>
      </w:r>
      <w:r>
        <w:t>в</w:t>
      </w:r>
      <w:r>
        <w:rPr>
          <w:spacing w:val="80"/>
        </w:rPr>
        <w:t xml:space="preserve">  </w:t>
      </w:r>
      <w:r>
        <w:t>геосферах</w:t>
      </w:r>
      <w:r>
        <w:rPr>
          <w:spacing w:val="80"/>
        </w:rPr>
        <w:t xml:space="preserve">  </w:t>
      </w:r>
      <w:r>
        <w:t>и</w:t>
      </w:r>
      <w:r>
        <w:rPr>
          <w:spacing w:val="80"/>
        </w:rPr>
        <w:t xml:space="preserve">  </w:t>
      </w:r>
      <w:r>
        <w:t>средств их предупреждения;</w:t>
      </w:r>
    </w:p>
    <w:p w:rsidR="00804CE6" w:rsidRDefault="00BA41A7">
      <w:pPr>
        <w:pStyle w:val="a3"/>
        <w:spacing w:line="276" w:lineRule="auto"/>
        <w:ind w:right="714" w:firstLine="708"/>
      </w:pPr>
      <w:r>
        <w:t>сравнивать инструментарий (способы) получения географической информации на</w:t>
      </w:r>
      <w:r>
        <w:rPr>
          <w:spacing w:val="40"/>
        </w:rPr>
        <w:t xml:space="preserve"> </w:t>
      </w:r>
      <w:r>
        <w:t>разных этапах географического изучения Земли;</w:t>
      </w:r>
    </w:p>
    <w:p w:rsidR="00804CE6" w:rsidRDefault="00BA41A7">
      <w:pPr>
        <w:pStyle w:val="a3"/>
        <w:ind w:left="1133"/>
      </w:pPr>
      <w:r>
        <w:t>различать</w:t>
      </w:r>
      <w:r>
        <w:rPr>
          <w:spacing w:val="-5"/>
        </w:rPr>
        <w:t xml:space="preserve"> </w:t>
      </w:r>
      <w:r>
        <w:t>свойства</w:t>
      </w:r>
      <w:r>
        <w:rPr>
          <w:spacing w:val="-4"/>
        </w:rPr>
        <w:t xml:space="preserve"> </w:t>
      </w:r>
      <w:r>
        <w:t>вод</w:t>
      </w:r>
      <w:r>
        <w:rPr>
          <w:spacing w:val="-4"/>
        </w:rPr>
        <w:t xml:space="preserve"> </w:t>
      </w:r>
      <w:r>
        <w:t>отдельных</w:t>
      </w:r>
      <w:r>
        <w:rPr>
          <w:spacing w:val="-2"/>
        </w:rPr>
        <w:t xml:space="preserve"> </w:t>
      </w:r>
      <w:r>
        <w:t>частей</w:t>
      </w:r>
      <w:r>
        <w:rPr>
          <w:spacing w:val="-3"/>
        </w:rPr>
        <w:t xml:space="preserve"> </w:t>
      </w:r>
      <w:r>
        <w:t>Мирового</w:t>
      </w:r>
      <w:r>
        <w:rPr>
          <w:spacing w:val="-3"/>
        </w:rPr>
        <w:t xml:space="preserve"> </w:t>
      </w:r>
      <w:r>
        <w:rPr>
          <w:spacing w:val="-2"/>
        </w:rPr>
        <w:t>океана;</w:t>
      </w:r>
    </w:p>
    <w:p w:rsidR="00804CE6" w:rsidRDefault="00BA41A7">
      <w:pPr>
        <w:pStyle w:val="a3"/>
        <w:spacing w:before="41" w:line="278" w:lineRule="auto"/>
        <w:ind w:right="709" w:firstLine="708"/>
      </w:pPr>
      <w:r>
        <w:t>применять</w:t>
      </w:r>
      <w:r>
        <w:rPr>
          <w:spacing w:val="80"/>
        </w:rPr>
        <w:t xml:space="preserve">  </w:t>
      </w:r>
      <w:r>
        <w:t>понятия</w:t>
      </w:r>
      <w:r>
        <w:rPr>
          <w:spacing w:val="80"/>
        </w:rPr>
        <w:t xml:space="preserve">  </w:t>
      </w:r>
      <w:r>
        <w:t>«гидросфера»,</w:t>
      </w:r>
      <w:r>
        <w:rPr>
          <w:spacing w:val="80"/>
        </w:rPr>
        <w:t xml:space="preserve">  </w:t>
      </w:r>
      <w:r>
        <w:t>«круговорот</w:t>
      </w:r>
      <w:r>
        <w:rPr>
          <w:spacing w:val="80"/>
        </w:rPr>
        <w:t xml:space="preserve">  </w:t>
      </w:r>
      <w:r>
        <w:t>воды»,</w:t>
      </w:r>
      <w:r>
        <w:rPr>
          <w:spacing w:val="80"/>
        </w:rPr>
        <w:t xml:space="preserve">  </w:t>
      </w:r>
      <w:r>
        <w:t>«цунами»,</w:t>
      </w:r>
      <w:r>
        <w:rPr>
          <w:spacing w:val="80"/>
        </w:rPr>
        <w:t xml:space="preserve">  </w:t>
      </w:r>
      <w:r>
        <w:t>«приливы и отливы» для решения учебных и (или) практико-ориентированных задач;</w:t>
      </w:r>
    </w:p>
    <w:p w:rsidR="00804CE6" w:rsidRDefault="00BA41A7">
      <w:pPr>
        <w:pStyle w:val="a3"/>
        <w:spacing w:line="276" w:lineRule="auto"/>
        <w:ind w:right="714" w:firstLine="708"/>
      </w:pPr>
      <w:r>
        <w:t>классифицировать объекты гидросферы (моря, озёра, реки, подземные воды, болота, ледники) по заданным признакам;</w:t>
      </w:r>
    </w:p>
    <w:p w:rsidR="00804CE6" w:rsidRDefault="00BA41A7">
      <w:pPr>
        <w:pStyle w:val="a3"/>
        <w:spacing w:line="278" w:lineRule="auto"/>
        <w:ind w:left="1133" w:right="5677"/>
      </w:pPr>
      <w:r>
        <w:t>различать питание и режим рек; сравнивать</w:t>
      </w:r>
      <w:r>
        <w:rPr>
          <w:spacing w:val="-2"/>
        </w:rPr>
        <w:t xml:space="preserve"> </w:t>
      </w:r>
      <w:r>
        <w:t>реки</w:t>
      </w:r>
      <w:r>
        <w:rPr>
          <w:spacing w:val="-2"/>
        </w:rPr>
        <w:t xml:space="preserve"> </w:t>
      </w:r>
      <w:r>
        <w:t>по</w:t>
      </w:r>
      <w:r>
        <w:rPr>
          <w:spacing w:val="-5"/>
        </w:rPr>
        <w:t xml:space="preserve"> </w:t>
      </w:r>
      <w:r>
        <w:t>заданным</w:t>
      </w:r>
      <w:r>
        <w:rPr>
          <w:spacing w:val="-4"/>
        </w:rPr>
        <w:t xml:space="preserve"> </w:t>
      </w:r>
      <w:r>
        <w:rPr>
          <w:spacing w:val="-2"/>
        </w:rPr>
        <w:t>признакам;</w:t>
      </w:r>
    </w:p>
    <w:p w:rsidR="00804CE6" w:rsidRDefault="00BA41A7">
      <w:pPr>
        <w:pStyle w:val="a3"/>
        <w:spacing w:line="276" w:lineRule="auto"/>
        <w:ind w:right="709" w:firstLine="708"/>
      </w:pPr>
      <w:r>
        <w:t>различать</w:t>
      </w:r>
      <w:r>
        <w:rPr>
          <w:spacing w:val="77"/>
        </w:rPr>
        <w:t xml:space="preserve">   </w:t>
      </w:r>
      <w:r>
        <w:t>понятия</w:t>
      </w:r>
      <w:r>
        <w:rPr>
          <w:spacing w:val="77"/>
        </w:rPr>
        <w:t xml:space="preserve">   </w:t>
      </w:r>
      <w:r>
        <w:t>«грунтовые,</w:t>
      </w:r>
      <w:r>
        <w:rPr>
          <w:spacing w:val="77"/>
        </w:rPr>
        <w:t xml:space="preserve">   </w:t>
      </w:r>
      <w:r>
        <w:t>межпластовые</w:t>
      </w:r>
      <w:r>
        <w:rPr>
          <w:spacing w:val="76"/>
        </w:rPr>
        <w:t xml:space="preserve">   </w:t>
      </w:r>
      <w:r>
        <w:t>и</w:t>
      </w:r>
      <w:r>
        <w:rPr>
          <w:spacing w:val="77"/>
        </w:rPr>
        <w:t xml:space="preserve">   </w:t>
      </w:r>
      <w:r>
        <w:t>артезианские</w:t>
      </w:r>
      <w:r>
        <w:rPr>
          <w:spacing w:val="76"/>
        </w:rPr>
        <w:t xml:space="preserve">   </w:t>
      </w:r>
      <w:r>
        <w:t>воды» и применять их для решения учебных и (или) практико-ориентированных задач;</w:t>
      </w:r>
    </w:p>
    <w:p w:rsidR="00804CE6" w:rsidRDefault="00BA41A7">
      <w:pPr>
        <w:pStyle w:val="a3"/>
        <w:spacing w:line="276" w:lineRule="auto"/>
        <w:ind w:right="710" w:firstLine="708"/>
      </w:pPr>
      <w:r>
        <w:t>устанавливать причинно-следственные связи между питанием, режимом реки и</w:t>
      </w:r>
      <w:r>
        <w:rPr>
          <w:spacing w:val="40"/>
        </w:rPr>
        <w:t xml:space="preserve"> </w:t>
      </w:r>
      <w:r>
        <w:t>климатом на территории речного бассейна;</w:t>
      </w:r>
    </w:p>
    <w:p w:rsidR="00804CE6" w:rsidRDefault="00BA41A7">
      <w:pPr>
        <w:pStyle w:val="a3"/>
        <w:spacing w:line="276" w:lineRule="auto"/>
        <w:ind w:left="1133" w:right="2681"/>
        <w:jc w:val="left"/>
      </w:pPr>
      <w:r>
        <w:t>приводить</w:t>
      </w:r>
      <w:r>
        <w:rPr>
          <w:spacing w:val="-7"/>
        </w:rPr>
        <w:t xml:space="preserve"> </w:t>
      </w:r>
      <w:r>
        <w:t>примеры</w:t>
      </w:r>
      <w:r>
        <w:rPr>
          <w:spacing w:val="-8"/>
        </w:rPr>
        <w:t xml:space="preserve"> </w:t>
      </w:r>
      <w:r>
        <w:t>районов</w:t>
      </w:r>
      <w:r>
        <w:rPr>
          <w:spacing w:val="-8"/>
        </w:rPr>
        <w:t xml:space="preserve"> </w:t>
      </w:r>
      <w:r>
        <w:t>распространения</w:t>
      </w:r>
      <w:r>
        <w:rPr>
          <w:spacing w:val="-10"/>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rsidR="00804CE6" w:rsidRDefault="00BA41A7">
      <w:pPr>
        <w:pStyle w:val="a3"/>
        <w:tabs>
          <w:tab w:val="left" w:pos="2365"/>
          <w:tab w:val="left" w:pos="4538"/>
          <w:tab w:val="left" w:pos="6176"/>
          <w:tab w:val="left" w:pos="7124"/>
          <w:tab w:val="left" w:pos="9631"/>
        </w:tabs>
        <w:spacing w:line="276" w:lineRule="auto"/>
        <w:ind w:right="707" w:firstLine="708"/>
      </w:pPr>
      <w:r>
        <w:t>определять тенденции изменения температуры воздуха, количества атмосферных</w:t>
      </w:r>
      <w:r>
        <w:rPr>
          <w:spacing w:val="40"/>
        </w:rPr>
        <w:t xml:space="preserve"> </w:t>
      </w:r>
      <w:r>
        <w:t xml:space="preserve">осадков и атмосферного давления в зависимости от географического положения объектов; </w:t>
      </w:r>
      <w:r>
        <w:rPr>
          <w:spacing w:val="-2"/>
        </w:rPr>
        <w:t>амплитуду</w:t>
      </w:r>
      <w:r>
        <w:tab/>
      </w:r>
      <w:r>
        <w:rPr>
          <w:spacing w:val="-2"/>
        </w:rPr>
        <w:t>температуры</w:t>
      </w:r>
      <w:r>
        <w:tab/>
      </w:r>
      <w:r>
        <w:rPr>
          <w:spacing w:val="-2"/>
        </w:rPr>
        <w:t>воздуха</w:t>
      </w:r>
      <w:r>
        <w:tab/>
      </w:r>
      <w:r>
        <w:rPr>
          <w:spacing w:val="-10"/>
        </w:rPr>
        <w:t>с</w:t>
      </w:r>
      <w:r>
        <w:tab/>
      </w:r>
      <w:r>
        <w:rPr>
          <w:spacing w:val="-2"/>
        </w:rPr>
        <w:t>использованием</w:t>
      </w:r>
      <w:r>
        <w:tab/>
      </w:r>
      <w:r>
        <w:rPr>
          <w:spacing w:val="-2"/>
        </w:rPr>
        <w:t xml:space="preserve">знаний </w:t>
      </w:r>
      <w:r>
        <w:t>об особенностях отдельных компонентов природы Земли и взаимосвязях между ними для решения учебных и практических задач;</w:t>
      </w:r>
    </w:p>
    <w:p w:rsidR="00804CE6" w:rsidRDefault="00BA41A7">
      <w:pPr>
        <w:pStyle w:val="a3"/>
        <w:spacing w:line="276" w:lineRule="auto"/>
        <w:ind w:right="713" w:firstLine="708"/>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04CE6" w:rsidRDefault="00BA41A7">
      <w:pPr>
        <w:pStyle w:val="a3"/>
        <w:spacing w:line="278" w:lineRule="auto"/>
        <w:ind w:left="1133" w:right="713"/>
      </w:pPr>
      <w:r>
        <w:t>различать свойства воздуха; климаты Земли; климатообразующие факторы; устанавливать</w:t>
      </w:r>
      <w:r>
        <w:rPr>
          <w:spacing w:val="49"/>
        </w:rPr>
        <w:t xml:space="preserve"> </w:t>
      </w:r>
      <w:r>
        <w:t>зависимость</w:t>
      </w:r>
      <w:r>
        <w:rPr>
          <w:spacing w:val="52"/>
        </w:rPr>
        <w:t xml:space="preserve"> </w:t>
      </w:r>
      <w:r>
        <w:t>между</w:t>
      </w:r>
      <w:r>
        <w:rPr>
          <w:spacing w:val="46"/>
        </w:rPr>
        <w:t xml:space="preserve"> </w:t>
      </w:r>
      <w:r>
        <w:t>нагреванием</w:t>
      </w:r>
      <w:r>
        <w:rPr>
          <w:spacing w:val="50"/>
        </w:rPr>
        <w:t xml:space="preserve"> </w:t>
      </w:r>
      <w:r>
        <w:t>земной</w:t>
      </w:r>
      <w:r>
        <w:rPr>
          <w:spacing w:val="51"/>
        </w:rPr>
        <w:t xml:space="preserve"> </w:t>
      </w:r>
      <w:r>
        <w:t>поверхности</w:t>
      </w:r>
      <w:r>
        <w:rPr>
          <w:spacing w:val="51"/>
        </w:rPr>
        <w:t xml:space="preserve"> </w:t>
      </w:r>
      <w:r>
        <w:t>и</w:t>
      </w:r>
      <w:r>
        <w:rPr>
          <w:spacing w:val="52"/>
        </w:rPr>
        <w:t xml:space="preserve"> </w:t>
      </w:r>
      <w:r>
        <w:t>углом</w:t>
      </w:r>
      <w:r>
        <w:rPr>
          <w:spacing w:val="50"/>
        </w:rPr>
        <w:t xml:space="preserve"> </w:t>
      </w:r>
      <w:r>
        <w:rPr>
          <w:spacing w:val="-2"/>
        </w:rPr>
        <w:t>падения</w:t>
      </w:r>
    </w:p>
    <w:p w:rsidR="00804CE6" w:rsidRDefault="00BA41A7">
      <w:pPr>
        <w:pStyle w:val="a3"/>
        <w:spacing w:line="276" w:lineRule="auto"/>
        <w:ind w:right="717"/>
      </w:pPr>
      <w:r>
        <w:t>солнечных лучей; температурой воздуха и его относительной влажностью на основе данных эмпирических наблюдений;</w:t>
      </w:r>
    </w:p>
    <w:p w:rsidR="00804CE6" w:rsidRDefault="00BA41A7">
      <w:pPr>
        <w:pStyle w:val="a3"/>
        <w:spacing w:line="276" w:lineRule="auto"/>
        <w:ind w:right="706" w:firstLine="708"/>
      </w:pPr>
      <w:r>
        <w:t>сравнивать свойства атмосферы в пунктах, расположенных на разных высотах над 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 углах падения солнечных лучей;</w:t>
      </w:r>
    </w:p>
    <w:p w:rsidR="00804CE6" w:rsidRDefault="00BA41A7">
      <w:pPr>
        <w:pStyle w:val="a3"/>
        <w:ind w:left="1133"/>
      </w:pPr>
      <w:r>
        <w:t>различать</w:t>
      </w:r>
      <w:r>
        <w:rPr>
          <w:spacing w:val="-3"/>
        </w:rPr>
        <w:t xml:space="preserve"> </w:t>
      </w:r>
      <w:r>
        <w:t>виды</w:t>
      </w:r>
      <w:r>
        <w:rPr>
          <w:spacing w:val="-4"/>
        </w:rPr>
        <w:t xml:space="preserve"> </w:t>
      </w:r>
      <w:r>
        <w:t>атмосферных</w:t>
      </w:r>
      <w:r>
        <w:rPr>
          <w:spacing w:val="-2"/>
        </w:rPr>
        <w:t xml:space="preserve"> осадков;</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6" w:line="278" w:lineRule="auto"/>
        <w:ind w:left="1133" w:right="5652"/>
      </w:pPr>
      <w:r>
        <w:lastRenderedPageBreak/>
        <w:t>различать</w:t>
      </w:r>
      <w:r>
        <w:rPr>
          <w:spacing w:val="-13"/>
        </w:rPr>
        <w:t xml:space="preserve"> </w:t>
      </w:r>
      <w:r>
        <w:t>понятия</w:t>
      </w:r>
      <w:r>
        <w:rPr>
          <w:spacing w:val="-9"/>
        </w:rPr>
        <w:t xml:space="preserve"> </w:t>
      </w:r>
      <w:r>
        <w:t>«бризы»</w:t>
      </w:r>
      <w:r>
        <w:rPr>
          <w:spacing w:val="-15"/>
        </w:rPr>
        <w:t xml:space="preserve"> </w:t>
      </w:r>
      <w:r>
        <w:t>и</w:t>
      </w:r>
      <w:r>
        <w:rPr>
          <w:spacing w:val="-7"/>
        </w:rPr>
        <w:t xml:space="preserve"> </w:t>
      </w:r>
      <w:r>
        <w:t>«муссоны»; различать понятия «погода» и «климат»;</w:t>
      </w:r>
    </w:p>
    <w:p w:rsidR="00804CE6" w:rsidRDefault="00BA41A7">
      <w:pPr>
        <w:pStyle w:val="a3"/>
        <w:spacing w:line="276" w:lineRule="auto"/>
        <w:ind w:right="713" w:firstLine="708"/>
      </w:pPr>
      <w:r>
        <w:t xml:space="preserve">различать понятия «атмосфера», «тропосфера», «стратосфера», «верхние слои </w:t>
      </w:r>
      <w:r>
        <w:rPr>
          <w:spacing w:val="-2"/>
        </w:rPr>
        <w:t>атмосферы»;</w:t>
      </w:r>
    </w:p>
    <w:p w:rsidR="00804CE6" w:rsidRDefault="00BA41A7">
      <w:pPr>
        <w:pStyle w:val="a3"/>
        <w:spacing w:line="275" w:lineRule="exact"/>
        <w:ind w:left="1133"/>
      </w:pPr>
      <w:r>
        <w:t>применять</w:t>
      </w:r>
      <w:r>
        <w:rPr>
          <w:spacing w:val="61"/>
        </w:rPr>
        <w:t xml:space="preserve">  </w:t>
      </w:r>
      <w:r>
        <w:t>понятия</w:t>
      </w:r>
      <w:r>
        <w:rPr>
          <w:spacing w:val="62"/>
        </w:rPr>
        <w:t xml:space="preserve">  </w:t>
      </w:r>
      <w:r>
        <w:t>«атмосферное</w:t>
      </w:r>
      <w:r>
        <w:rPr>
          <w:spacing w:val="62"/>
        </w:rPr>
        <w:t xml:space="preserve">  </w:t>
      </w:r>
      <w:r>
        <w:t>давление»,</w:t>
      </w:r>
      <w:r>
        <w:rPr>
          <w:spacing w:val="64"/>
        </w:rPr>
        <w:t xml:space="preserve">  </w:t>
      </w:r>
      <w:r>
        <w:t>«ветер»,</w:t>
      </w:r>
      <w:r>
        <w:rPr>
          <w:spacing w:val="66"/>
        </w:rPr>
        <w:t xml:space="preserve">  </w:t>
      </w:r>
      <w:r>
        <w:t>«атмосферные</w:t>
      </w:r>
      <w:r>
        <w:rPr>
          <w:spacing w:val="62"/>
        </w:rPr>
        <w:t xml:space="preserve">  </w:t>
      </w:r>
      <w:r>
        <w:rPr>
          <w:spacing w:val="-2"/>
        </w:rPr>
        <w:t>осадки»,</w:t>
      </w:r>
    </w:p>
    <w:p w:rsidR="00804CE6" w:rsidRDefault="00BA41A7">
      <w:pPr>
        <w:pStyle w:val="a3"/>
        <w:spacing w:before="39"/>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804CE6" w:rsidRDefault="00BA41A7">
      <w:pPr>
        <w:pStyle w:val="a3"/>
        <w:tabs>
          <w:tab w:val="left" w:pos="2309"/>
          <w:tab w:val="left" w:pos="3213"/>
          <w:tab w:val="left" w:pos="4993"/>
          <w:tab w:val="left" w:pos="6861"/>
          <w:tab w:val="left" w:pos="7895"/>
          <w:tab w:val="left" w:pos="9464"/>
        </w:tabs>
        <w:spacing w:before="41" w:line="276" w:lineRule="auto"/>
        <w:ind w:right="712" w:firstLine="708"/>
      </w:pPr>
      <w:r>
        <w:t xml:space="preserve">выбирать и анализировать географическую информацию о глобальных климатических </w:t>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804CE6" w:rsidRDefault="00BA41A7">
      <w:pPr>
        <w:pStyle w:val="a3"/>
        <w:spacing w:line="276" w:lineRule="auto"/>
        <w:ind w:right="711" w:firstLine="70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4"/>
          <w:w w:val="150"/>
        </w:rPr>
        <w:t xml:space="preserve">   </w:t>
      </w:r>
      <w:r>
        <w:t>анемометр,</w:t>
      </w:r>
      <w:r>
        <w:rPr>
          <w:spacing w:val="74"/>
          <w:w w:val="150"/>
        </w:rPr>
        <w:t xml:space="preserve">   </w:t>
      </w:r>
      <w:r>
        <w:t>флюгер)</w:t>
      </w:r>
      <w:r>
        <w:rPr>
          <w:spacing w:val="74"/>
          <w:w w:val="150"/>
        </w:rPr>
        <w:t xml:space="preserve">   </w:t>
      </w:r>
      <w:r>
        <w:t>и</w:t>
      </w:r>
      <w:r>
        <w:rPr>
          <w:spacing w:val="73"/>
          <w:w w:val="150"/>
        </w:rPr>
        <w:t xml:space="preserve">   </w:t>
      </w:r>
      <w:r>
        <w:t>представлять</w:t>
      </w:r>
      <w:r>
        <w:rPr>
          <w:spacing w:val="74"/>
          <w:w w:val="150"/>
        </w:rPr>
        <w:t xml:space="preserve">   </w:t>
      </w:r>
      <w:r>
        <w:t>результаты</w:t>
      </w:r>
      <w:r>
        <w:rPr>
          <w:spacing w:val="74"/>
          <w:w w:val="150"/>
        </w:rPr>
        <w:t xml:space="preserve">   </w:t>
      </w:r>
      <w:r>
        <w:t>наблюдений в табличной и (или) графической форме;</w:t>
      </w:r>
    </w:p>
    <w:p w:rsidR="00804CE6" w:rsidRDefault="00BA41A7">
      <w:pPr>
        <w:pStyle w:val="a3"/>
        <w:spacing w:before="1"/>
        <w:ind w:left="1133"/>
      </w:pPr>
      <w:r>
        <w:t>называть</w:t>
      </w:r>
      <w:r>
        <w:rPr>
          <w:spacing w:val="-3"/>
        </w:rPr>
        <w:t xml:space="preserve"> </w:t>
      </w:r>
      <w:r>
        <w:t>границы</w:t>
      </w:r>
      <w:r>
        <w:rPr>
          <w:spacing w:val="-2"/>
        </w:rPr>
        <w:t xml:space="preserve"> биосферы;</w:t>
      </w:r>
    </w:p>
    <w:p w:rsidR="00804CE6" w:rsidRDefault="00BA41A7">
      <w:pPr>
        <w:pStyle w:val="a3"/>
        <w:spacing w:before="41" w:line="276" w:lineRule="auto"/>
        <w:ind w:right="712" w:firstLine="708"/>
      </w:pPr>
      <w:r>
        <w:t>приводить</w:t>
      </w:r>
      <w:r>
        <w:rPr>
          <w:spacing w:val="80"/>
        </w:rPr>
        <w:t xml:space="preserve">  </w:t>
      </w:r>
      <w:r>
        <w:t>примеры</w:t>
      </w:r>
      <w:r>
        <w:rPr>
          <w:spacing w:val="80"/>
        </w:rPr>
        <w:t xml:space="preserve">  </w:t>
      </w:r>
      <w:r>
        <w:t>приспособления</w:t>
      </w:r>
      <w:r>
        <w:rPr>
          <w:spacing w:val="80"/>
        </w:rPr>
        <w:t xml:space="preserve">  </w:t>
      </w:r>
      <w:r>
        <w:t>живых</w:t>
      </w:r>
      <w:r>
        <w:rPr>
          <w:spacing w:val="80"/>
        </w:rPr>
        <w:t xml:space="preserve">  </w:t>
      </w:r>
      <w:r>
        <w:t>организмов</w:t>
      </w:r>
      <w:r>
        <w:rPr>
          <w:spacing w:val="80"/>
        </w:rPr>
        <w:t xml:space="preserve">  </w:t>
      </w:r>
      <w:r>
        <w:t>к</w:t>
      </w:r>
      <w:r>
        <w:rPr>
          <w:spacing w:val="80"/>
        </w:rPr>
        <w:t xml:space="preserve">  </w:t>
      </w:r>
      <w:r>
        <w:t>среде</w:t>
      </w:r>
      <w:r>
        <w:rPr>
          <w:spacing w:val="80"/>
        </w:rPr>
        <w:t xml:space="preserve">  </w:t>
      </w:r>
      <w:r>
        <w:t>обитания в разных природных зонах;</w:t>
      </w:r>
    </w:p>
    <w:p w:rsidR="00804CE6" w:rsidRDefault="00BA41A7">
      <w:pPr>
        <w:pStyle w:val="a3"/>
        <w:spacing w:line="275" w:lineRule="exact"/>
        <w:ind w:left="1133"/>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rsidR="00804CE6" w:rsidRDefault="00BA41A7">
      <w:pPr>
        <w:pStyle w:val="a3"/>
        <w:spacing w:before="43" w:line="276" w:lineRule="auto"/>
        <w:ind w:left="1133"/>
        <w:jc w:val="left"/>
      </w:pPr>
      <w:r>
        <w:t>объяснять взаимосвязи компонентов природы в природно-территориальном комплексе; сравнивать особенности растительного</w:t>
      </w:r>
      <w:r>
        <w:rPr>
          <w:spacing w:val="-3"/>
        </w:rPr>
        <w:t xml:space="preserve"> </w:t>
      </w:r>
      <w:r>
        <w:t>и животного мира</w:t>
      </w:r>
      <w:r>
        <w:rPr>
          <w:spacing w:val="-1"/>
        </w:rPr>
        <w:t xml:space="preserve"> </w:t>
      </w:r>
      <w:r>
        <w:t>в</w:t>
      </w:r>
      <w:r>
        <w:rPr>
          <w:spacing w:val="-1"/>
        </w:rPr>
        <w:t xml:space="preserve"> </w:t>
      </w:r>
      <w:r>
        <w:t>различных природных</w:t>
      </w:r>
      <w:r>
        <w:rPr>
          <w:spacing w:val="-1"/>
        </w:rPr>
        <w:t xml:space="preserve"> </w:t>
      </w:r>
      <w:r>
        <w:t>зонах; применять</w:t>
      </w:r>
      <w:r>
        <w:rPr>
          <w:spacing w:val="44"/>
        </w:rPr>
        <w:t xml:space="preserve"> </w:t>
      </w:r>
      <w:r>
        <w:t>понятия</w:t>
      </w:r>
      <w:r>
        <w:rPr>
          <w:spacing w:val="49"/>
        </w:rPr>
        <w:t xml:space="preserve"> </w:t>
      </w:r>
      <w:r>
        <w:t>«почва»,</w:t>
      </w:r>
      <w:r>
        <w:rPr>
          <w:spacing w:val="54"/>
        </w:rPr>
        <w:t xml:space="preserve"> </w:t>
      </w:r>
      <w:r>
        <w:t>«плодородие</w:t>
      </w:r>
      <w:r>
        <w:rPr>
          <w:spacing w:val="47"/>
        </w:rPr>
        <w:t xml:space="preserve"> </w:t>
      </w:r>
      <w:r>
        <w:t>почв»,</w:t>
      </w:r>
      <w:r>
        <w:rPr>
          <w:spacing w:val="52"/>
        </w:rPr>
        <w:t xml:space="preserve"> </w:t>
      </w:r>
      <w:r>
        <w:t>«природный</w:t>
      </w:r>
      <w:r>
        <w:rPr>
          <w:spacing w:val="48"/>
        </w:rPr>
        <w:t xml:space="preserve"> </w:t>
      </w:r>
      <w:r>
        <w:t>комплекс»,</w:t>
      </w:r>
      <w:r>
        <w:rPr>
          <w:spacing w:val="52"/>
        </w:rPr>
        <w:t xml:space="preserve"> </w:t>
      </w:r>
      <w:r>
        <w:rPr>
          <w:spacing w:val="-2"/>
        </w:rPr>
        <w:t>«природно-</w:t>
      </w:r>
    </w:p>
    <w:p w:rsidR="00804CE6" w:rsidRDefault="00BA41A7">
      <w:pPr>
        <w:pStyle w:val="a3"/>
        <w:tabs>
          <w:tab w:val="left" w:pos="2986"/>
          <w:tab w:val="left" w:pos="4893"/>
          <w:tab w:val="left" w:pos="6917"/>
          <w:tab w:val="left" w:pos="8508"/>
          <w:tab w:val="left" w:pos="9377"/>
        </w:tabs>
        <w:spacing w:line="278" w:lineRule="auto"/>
        <w:ind w:right="706"/>
        <w:jc w:val="left"/>
        <w:rPr>
          <w:position w:val="1"/>
        </w:rPr>
      </w:pPr>
      <w:r>
        <w:rPr>
          <w:spacing w:val="-2"/>
        </w:rPr>
        <w:t>территориальный</w:t>
      </w:r>
      <w:r>
        <w:tab/>
      </w:r>
      <w:r>
        <w:rPr>
          <w:spacing w:val="-2"/>
        </w:rPr>
        <w:t>комплекс»,</w:t>
      </w:r>
      <w:r>
        <w:tab/>
      </w:r>
      <w:r>
        <w:rPr>
          <w:spacing w:val="-2"/>
        </w:rPr>
        <w:t>«круговорот</w:t>
      </w:r>
      <w:r>
        <w:tab/>
      </w:r>
      <w:r>
        <w:rPr>
          <w:spacing w:val="-2"/>
        </w:rPr>
        <w:t>веществ</w:t>
      </w:r>
      <w:r>
        <w:tab/>
      </w:r>
      <w:r>
        <w:rPr>
          <w:spacing w:val="-10"/>
        </w:rPr>
        <w:t>в</w:t>
      </w:r>
      <w:r>
        <w:tab/>
      </w:r>
      <w:r>
        <w:rPr>
          <w:spacing w:val="-2"/>
        </w:rPr>
        <w:t xml:space="preserve">природе» </w:t>
      </w:r>
      <w:r>
        <w:rPr>
          <w:position w:val="1"/>
        </w:rPr>
        <w:t xml:space="preserve">для решения учебных и </w:t>
      </w:r>
      <w:r>
        <w:t>(</w:t>
      </w:r>
      <w:r>
        <w:rPr>
          <w:position w:val="1"/>
        </w:rPr>
        <w:t>или) практико-ориентированных задач;</w:t>
      </w:r>
    </w:p>
    <w:p w:rsidR="00804CE6" w:rsidRDefault="00BA41A7">
      <w:pPr>
        <w:pStyle w:val="a3"/>
        <w:spacing w:line="271" w:lineRule="exact"/>
        <w:ind w:left="1133"/>
      </w:pPr>
      <w:r>
        <w:t>сравнивать</w:t>
      </w:r>
      <w:r>
        <w:rPr>
          <w:spacing w:val="-4"/>
        </w:rPr>
        <w:t xml:space="preserve"> </w:t>
      </w:r>
      <w:r>
        <w:t>плодородие</w:t>
      </w:r>
      <w:r>
        <w:rPr>
          <w:spacing w:val="-6"/>
        </w:rPr>
        <w:t xml:space="preserve"> </w:t>
      </w:r>
      <w:r>
        <w:t>почв</w:t>
      </w:r>
      <w:r>
        <w:rPr>
          <w:spacing w:val="-3"/>
        </w:rPr>
        <w:t xml:space="preserve"> </w:t>
      </w:r>
      <w:r>
        <w:t>в</w:t>
      </w:r>
      <w:r>
        <w:rPr>
          <w:spacing w:val="-4"/>
        </w:rPr>
        <w:t xml:space="preserve"> </w:t>
      </w:r>
      <w:r>
        <w:t>различных</w:t>
      </w:r>
      <w:r>
        <w:rPr>
          <w:spacing w:val="-3"/>
        </w:rPr>
        <w:t xml:space="preserve"> </w:t>
      </w:r>
      <w:r>
        <w:t>природных</w:t>
      </w:r>
      <w:r>
        <w:rPr>
          <w:spacing w:val="-3"/>
        </w:rPr>
        <w:t xml:space="preserve"> </w:t>
      </w:r>
      <w:r>
        <w:rPr>
          <w:spacing w:val="-2"/>
        </w:rPr>
        <w:t>зонах;</w:t>
      </w:r>
    </w:p>
    <w:p w:rsidR="00804CE6" w:rsidRDefault="00BA41A7">
      <w:pPr>
        <w:pStyle w:val="a3"/>
        <w:spacing w:before="37" w:line="276" w:lineRule="auto"/>
        <w:ind w:right="715" w:firstLine="708"/>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04CE6" w:rsidRDefault="00BA41A7" w:rsidP="004D1AAE">
      <w:pPr>
        <w:pStyle w:val="Heading7"/>
        <w:numPr>
          <w:ilvl w:val="4"/>
          <w:numId w:val="151"/>
        </w:numPr>
        <w:tabs>
          <w:tab w:val="left" w:pos="1551"/>
        </w:tabs>
        <w:spacing w:before="1" w:line="276" w:lineRule="auto"/>
        <w:ind w:right="711" w:firstLine="708"/>
      </w:pPr>
      <w:r>
        <w:t>Предметные</w:t>
      </w:r>
      <w:r>
        <w:rPr>
          <w:spacing w:val="63"/>
        </w:rPr>
        <w:t xml:space="preserve">  </w:t>
      </w:r>
      <w:r>
        <w:t>результаты</w:t>
      </w:r>
      <w:r>
        <w:rPr>
          <w:spacing w:val="63"/>
        </w:rPr>
        <w:t xml:space="preserve">  </w:t>
      </w:r>
      <w:r>
        <w:t>освоения</w:t>
      </w:r>
      <w:r>
        <w:rPr>
          <w:spacing w:val="63"/>
        </w:rPr>
        <w:t xml:space="preserve">  </w:t>
      </w:r>
      <w:r>
        <w:t>программы</w:t>
      </w:r>
      <w:r>
        <w:rPr>
          <w:spacing w:val="62"/>
        </w:rPr>
        <w:t xml:space="preserve">  </w:t>
      </w:r>
      <w:r>
        <w:t>по</w:t>
      </w:r>
      <w:r>
        <w:rPr>
          <w:spacing w:val="63"/>
        </w:rPr>
        <w:t xml:space="preserve">  </w:t>
      </w:r>
      <w:r>
        <w:t>географии.</w:t>
      </w:r>
      <w:r>
        <w:rPr>
          <w:spacing w:val="62"/>
        </w:rPr>
        <w:t xml:space="preserve">  </w:t>
      </w:r>
      <w:r>
        <w:t>К</w:t>
      </w:r>
      <w:r>
        <w:rPr>
          <w:spacing w:val="62"/>
        </w:rPr>
        <w:t xml:space="preserve">  </w:t>
      </w:r>
      <w:r>
        <w:t>концу 7 класса обучающийся научится:</w:t>
      </w:r>
    </w:p>
    <w:p w:rsidR="00804CE6" w:rsidRDefault="00BA41A7">
      <w:pPr>
        <w:pStyle w:val="a3"/>
        <w:spacing w:line="278" w:lineRule="auto"/>
        <w:ind w:right="713" w:firstLine="708"/>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04CE6" w:rsidRDefault="00BA41A7">
      <w:pPr>
        <w:pStyle w:val="a3"/>
        <w:spacing w:line="276" w:lineRule="auto"/>
        <w:ind w:right="713" w:firstLine="708"/>
      </w:pPr>
      <w:r>
        <w:t xml:space="preserve">называть: строение и свойства (целостность, зональность, ритмичность) географической </w:t>
      </w:r>
      <w:r>
        <w:rPr>
          <w:spacing w:val="-2"/>
        </w:rPr>
        <w:t>оболочки;</w:t>
      </w:r>
    </w:p>
    <w:p w:rsidR="00804CE6" w:rsidRDefault="00BA41A7">
      <w:pPr>
        <w:pStyle w:val="a3"/>
        <w:tabs>
          <w:tab w:val="left" w:pos="2713"/>
          <w:tab w:val="left" w:pos="4491"/>
          <w:tab w:val="left" w:pos="6482"/>
          <w:tab w:val="left" w:pos="9316"/>
        </w:tabs>
        <w:spacing w:line="276" w:lineRule="auto"/>
        <w:ind w:right="712" w:firstLine="708"/>
      </w:pPr>
      <w:r>
        <w:t xml:space="preserve">распознавать проявления изученных географических явлений, представляющие собой </w:t>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804CE6" w:rsidRDefault="00BA41A7">
      <w:pPr>
        <w:pStyle w:val="a3"/>
        <w:spacing w:line="276" w:lineRule="auto"/>
        <w:ind w:right="705" w:firstLine="708"/>
      </w:pPr>
      <w:r>
        <w:t>определять природные зоны по их существенным признакам на основе интеграции и интерпретации информации об особенностях их природы;</w:t>
      </w:r>
    </w:p>
    <w:p w:rsidR="00804CE6" w:rsidRDefault="00BA41A7">
      <w:pPr>
        <w:pStyle w:val="a3"/>
        <w:spacing w:line="276" w:lineRule="auto"/>
        <w:ind w:left="1133" w:right="708"/>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w:t>
      </w:r>
    </w:p>
    <w:p w:rsidR="00804CE6" w:rsidRDefault="00BA41A7">
      <w:pPr>
        <w:pStyle w:val="a3"/>
        <w:spacing w:line="274" w:lineRule="exact"/>
        <w:jc w:val="left"/>
      </w:pPr>
      <w:r>
        <w:t>и</w:t>
      </w:r>
      <w:r>
        <w:rPr>
          <w:spacing w:val="-4"/>
        </w:rPr>
        <w:t xml:space="preserve"> </w:t>
      </w:r>
      <w:r>
        <w:t>органического</w:t>
      </w:r>
      <w:r>
        <w:rPr>
          <w:spacing w:val="-2"/>
        </w:rPr>
        <w:t xml:space="preserve"> </w:t>
      </w:r>
      <w:r>
        <w:rPr>
          <w:spacing w:val="-4"/>
        </w:rPr>
        <w:t>мира;</w:t>
      </w:r>
    </w:p>
    <w:p w:rsidR="00804CE6" w:rsidRDefault="00BA41A7">
      <w:pPr>
        <w:pStyle w:val="a3"/>
        <w:spacing w:before="37" w:line="278" w:lineRule="auto"/>
        <w:ind w:right="777" w:firstLine="708"/>
        <w:jc w:val="left"/>
      </w:pPr>
      <w:r>
        <w:t>выявлять взаимосвязи между компонентами природы в пределах отдельных территорий</w:t>
      </w:r>
      <w:r>
        <w:rPr>
          <w:spacing w:val="40"/>
        </w:rPr>
        <w:t xml:space="preserve"> </w:t>
      </w:r>
      <w:r>
        <w:t>с использованием различных источников географической информации;</w:t>
      </w:r>
    </w:p>
    <w:p w:rsidR="00804CE6" w:rsidRDefault="00BA41A7">
      <w:pPr>
        <w:pStyle w:val="a3"/>
        <w:spacing w:line="276" w:lineRule="auto"/>
        <w:ind w:right="708" w:firstLine="708"/>
        <w:jc w:val="left"/>
      </w:pPr>
      <w:r>
        <w:t>называть</w:t>
      </w:r>
      <w:r>
        <w:rPr>
          <w:spacing w:val="80"/>
        </w:rPr>
        <w:t xml:space="preserve"> </w:t>
      </w:r>
      <w:r>
        <w:t>особенности</w:t>
      </w:r>
      <w:r>
        <w:rPr>
          <w:spacing w:val="80"/>
        </w:rPr>
        <w:t xml:space="preserve"> </w:t>
      </w:r>
      <w:r>
        <w:t>географических</w:t>
      </w:r>
      <w:r>
        <w:rPr>
          <w:spacing w:val="80"/>
        </w:rPr>
        <w:t xml:space="preserve"> </w:t>
      </w:r>
      <w:r>
        <w:t>процессов</w:t>
      </w:r>
      <w:r>
        <w:rPr>
          <w:spacing w:val="80"/>
        </w:rPr>
        <w:t xml:space="preserve"> </w:t>
      </w:r>
      <w:r>
        <w:t>на</w:t>
      </w:r>
      <w:r>
        <w:rPr>
          <w:spacing w:val="80"/>
        </w:rPr>
        <w:t xml:space="preserve"> </w:t>
      </w:r>
      <w:r>
        <w:t>границах</w:t>
      </w:r>
      <w:r>
        <w:rPr>
          <w:spacing w:val="80"/>
        </w:rPr>
        <w:t xml:space="preserve"> </w:t>
      </w:r>
      <w:r>
        <w:t>литосферных</w:t>
      </w:r>
      <w:r>
        <w:rPr>
          <w:spacing w:val="80"/>
        </w:rPr>
        <w:t xml:space="preserve"> </w:t>
      </w:r>
      <w:r>
        <w:t>плит</w:t>
      </w:r>
      <w:r>
        <w:rPr>
          <w:spacing w:val="80"/>
        </w:rPr>
        <w:t xml:space="preserve"> </w:t>
      </w:r>
      <w:r>
        <w:t>с учётом характера взаимодействия и типа земной коры;</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tabs>
          <w:tab w:val="left" w:pos="2806"/>
          <w:tab w:val="left" w:pos="4126"/>
          <w:tab w:val="left" w:pos="5951"/>
          <w:tab w:val="left" w:pos="6846"/>
          <w:tab w:val="left" w:pos="8318"/>
          <w:tab w:val="left" w:pos="9187"/>
        </w:tabs>
        <w:spacing w:before="73" w:line="278" w:lineRule="auto"/>
        <w:ind w:right="716" w:firstLine="708"/>
        <w:jc w:val="left"/>
      </w:pPr>
      <w:r>
        <w:rPr>
          <w:spacing w:val="-2"/>
        </w:rPr>
        <w:lastRenderedPageBreak/>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804CE6" w:rsidRDefault="00BA41A7">
      <w:pPr>
        <w:pStyle w:val="a3"/>
        <w:spacing w:line="276" w:lineRule="auto"/>
        <w:ind w:left="1133" w:right="708"/>
        <w:jc w:val="left"/>
      </w:pPr>
      <w:r>
        <w:t>классифицировать воздушные массы Земли, типы климата по заданным показателям; объяснять</w:t>
      </w:r>
      <w:r>
        <w:rPr>
          <w:spacing w:val="35"/>
        </w:rPr>
        <w:t xml:space="preserve"> </w:t>
      </w:r>
      <w:r>
        <w:t>образование</w:t>
      </w:r>
      <w:r>
        <w:rPr>
          <w:spacing w:val="33"/>
        </w:rPr>
        <w:t xml:space="preserve"> </w:t>
      </w:r>
      <w:r>
        <w:t>тропических</w:t>
      </w:r>
      <w:r>
        <w:rPr>
          <w:spacing w:val="36"/>
        </w:rPr>
        <w:t xml:space="preserve"> </w:t>
      </w:r>
      <w:r>
        <w:t>муссонов,</w:t>
      </w:r>
      <w:r>
        <w:rPr>
          <w:spacing w:val="34"/>
        </w:rPr>
        <w:t xml:space="preserve"> </w:t>
      </w:r>
      <w:r>
        <w:t>пассатов</w:t>
      </w:r>
      <w:r>
        <w:rPr>
          <w:spacing w:val="34"/>
        </w:rPr>
        <w:t xml:space="preserve"> </w:t>
      </w:r>
      <w:r>
        <w:t>тропических</w:t>
      </w:r>
      <w:r>
        <w:rPr>
          <w:spacing w:val="36"/>
        </w:rPr>
        <w:t xml:space="preserve"> </w:t>
      </w:r>
      <w:r>
        <w:t>широт,</w:t>
      </w:r>
      <w:r>
        <w:rPr>
          <w:spacing w:val="32"/>
        </w:rPr>
        <w:t xml:space="preserve"> </w:t>
      </w:r>
      <w:r>
        <w:t>западных</w:t>
      </w:r>
    </w:p>
    <w:p w:rsidR="00804CE6" w:rsidRDefault="00BA41A7">
      <w:pPr>
        <w:pStyle w:val="a3"/>
        <w:spacing w:line="275" w:lineRule="exact"/>
        <w:jc w:val="left"/>
      </w:pPr>
      <w:r>
        <w:rPr>
          <w:spacing w:val="-2"/>
        </w:rPr>
        <w:t>ветров;</w:t>
      </w:r>
    </w:p>
    <w:p w:rsidR="00804CE6" w:rsidRDefault="00BA41A7">
      <w:pPr>
        <w:pStyle w:val="a3"/>
        <w:spacing w:before="40"/>
        <w:ind w:left="1133"/>
        <w:jc w:val="left"/>
      </w:pPr>
      <w:r>
        <w:t>применять</w:t>
      </w:r>
      <w:r>
        <w:rPr>
          <w:spacing w:val="77"/>
        </w:rPr>
        <w:t xml:space="preserve"> </w:t>
      </w:r>
      <w:r>
        <w:t>понятия</w:t>
      </w:r>
      <w:r>
        <w:rPr>
          <w:spacing w:val="52"/>
          <w:w w:val="150"/>
        </w:rPr>
        <w:t xml:space="preserve"> </w:t>
      </w:r>
      <w:r>
        <w:t>«воздушные</w:t>
      </w:r>
      <w:r>
        <w:rPr>
          <w:spacing w:val="50"/>
          <w:w w:val="150"/>
        </w:rPr>
        <w:t xml:space="preserve"> </w:t>
      </w:r>
      <w:r>
        <w:t>массы»,</w:t>
      </w:r>
      <w:r>
        <w:rPr>
          <w:spacing w:val="55"/>
          <w:w w:val="150"/>
        </w:rPr>
        <w:t xml:space="preserve"> </w:t>
      </w:r>
      <w:r>
        <w:t>«муссоны»,</w:t>
      </w:r>
      <w:r>
        <w:rPr>
          <w:spacing w:val="55"/>
          <w:w w:val="150"/>
        </w:rPr>
        <w:t xml:space="preserve"> </w:t>
      </w:r>
      <w:r>
        <w:t>«пассаты»,</w:t>
      </w:r>
      <w:r>
        <w:rPr>
          <w:spacing w:val="55"/>
          <w:w w:val="150"/>
        </w:rPr>
        <w:t xml:space="preserve"> </w:t>
      </w:r>
      <w:r>
        <w:t>«западные</w:t>
      </w:r>
      <w:r>
        <w:rPr>
          <w:spacing w:val="80"/>
        </w:rPr>
        <w:t xml:space="preserve"> </w:t>
      </w:r>
      <w:r>
        <w:rPr>
          <w:spacing w:val="-2"/>
        </w:rPr>
        <w:t>ветры»,</w:t>
      </w:r>
    </w:p>
    <w:p w:rsidR="00804CE6" w:rsidRDefault="00BA41A7">
      <w:pPr>
        <w:pStyle w:val="a3"/>
        <w:spacing w:before="40" w:line="276" w:lineRule="auto"/>
        <w:ind w:left="1133" w:hanging="709"/>
        <w:jc w:val="left"/>
      </w:pPr>
      <w:r>
        <w:t>«климатообразующий</w:t>
      </w:r>
      <w:r>
        <w:rPr>
          <w:spacing w:val="-4"/>
        </w:rPr>
        <w:t xml:space="preserve"> </w:t>
      </w:r>
      <w:r>
        <w:t>фактор»</w:t>
      </w:r>
      <w:r>
        <w:rPr>
          <w:spacing w:val="-11"/>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5"/>
        </w:rPr>
        <w:t xml:space="preserve"> </w:t>
      </w:r>
      <w:r>
        <w:t>задач; описывать климат территории по климатограмме;</w:t>
      </w:r>
    </w:p>
    <w:p w:rsidR="00804CE6" w:rsidRDefault="00BA41A7">
      <w:pPr>
        <w:pStyle w:val="a3"/>
        <w:spacing w:before="2" w:line="278" w:lineRule="auto"/>
        <w:ind w:right="717" w:firstLine="708"/>
      </w:pPr>
      <w:r>
        <w:t xml:space="preserve">объяснять влияние климатообразующих факторов на климатические особенности </w:t>
      </w:r>
      <w:r>
        <w:rPr>
          <w:spacing w:val="-2"/>
        </w:rPr>
        <w:t>территории;</w:t>
      </w:r>
    </w:p>
    <w:p w:rsidR="00804CE6" w:rsidRDefault="00BA41A7">
      <w:pPr>
        <w:pStyle w:val="a3"/>
        <w:spacing w:line="276" w:lineRule="auto"/>
        <w:ind w:right="712" w:firstLine="708"/>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804CE6" w:rsidRDefault="00BA41A7">
      <w:pPr>
        <w:pStyle w:val="a3"/>
        <w:ind w:left="1133"/>
      </w:pPr>
      <w:r>
        <w:t>различать</w:t>
      </w:r>
      <w:r>
        <w:rPr>
          <w:spacing w:val="-5"/>
        </w:rPr>
        <w:t xml:space="preserve"> </w:t>
      </w:r>
      <w:r>
        <w:t>океанические</w:t>
      </w:r>
      <w:r>
        <w:rPr>
          <w:spacing w:val="-6"/>
        </w:rPr>
        <w:t xml:space="preserve"> </w:t>
      </w:r>
      <w:r>
        <w:rPr>
          <w:spacing w:val="-2"/>
        </w:rPr>
        <w:t>течения;</w:t>
      </w:r>
    </w:p>
    <w:p w:rsidR="00804CE6" w:rsidRDefault="00BA41A7">
      <w:pPr>
        <w:pStyle w:val="a3"/>
        <w:spacing w:before="38" w:line="276" w:lineRule="auto"/>
        <w:ind w:right="712" w:firstLine="708"/>
      </w:pPr>
      <w:r>
        <w:t>сравнивать</w:t>
      </w:r>
      <w:r>
        <w:rPr>
          <w:spacing w:val="79"/>
        </w:rPr>
        <w:t xml:space="preserve">  </w:t>
      </w:r>
      <w:r>
        <w:t>температуру</w:t>
      </w:r>
      <w:r>
        <w:rPr>
          <w:spacing w:val="77"/>
        </w:rPr>
        <w:t xml:space="preserve">  </w:t>
      </w:r>
      <w:r>
        <w:t>и</w:t>
      </w:r>
      <w:r>
        <w:rPr>
          <w:spacing w:val="79"/>
        </w:rPr>
        <w:t xml:space="preserve">  </w:t>
      </w:r>
      <w:r>
        <w:t>солёность</w:t>
      </w:r>
      <w:r>
        <w:rPr>
          <w:spacing w:val="80"/>
        </w:rPr>
        <w:t xml:space="preserve">  </w:t>
      </w:r>
      <w:r>
        <w:t>поверхностных</w:t>
      </w:r>
      <w:r>
        <w:rPr>
          <w:spacing w:val="80"/>
        </w:rPr>
        <w:t xml:space="preserve">  </w:t>
      </w:r>
      <w:r>
        <w:t>вод</w:t>
      </w:r>
      <w:r>
        <w:rPr>
          <w:spacing w:val="78"/>
        </w:rPr>
        <w:t xml:space="preserve">  </w:t>
      </w:r>
      <w:r>
        <w:t>Мирового</w:t>
      </w:r>
      <w:r>
        <w:rPr>
          <w:spacing w:val="78"/>
        </w:rPr>
        <w:t xml:space="preserve">  </w:t>
      </w:r>
      <w:r>
        <w:t>океана на разных широтах с использованием различных источников географической информации;</w:t>
      </w:r>
    </w:p>
    <w:p w:rsidR="00804CE6" w:rsidRDefault="00BA41A7">
      <w:pPr>
        <w:pStyle w:val="a3"/>
        <w:tabs>
          <w:tab w:val="left" w:pos="2922"/>
          <w:tab w:val="left" w:pos="5323"/>
          <w:tab w:val="left" w:pos="7158"/>
          <w:tab w:val="left" w:pos="9298"/>
        </w:tabs>
        <w:spacing w:line="276" w:lineRule="auto"/>
        <w:ind w:right="714" w:firstLine="708"/>
      </w:pP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rPr>
          <w:spacing w:val="-2"/>
        </w:rPr>
        <w:t xml:space="preserve">солёности </w:t>
      </w:r>
      <w:r>
        <w:t>и</w:t>
      </w:r>
      <w:r>
        <w:rPr>
          <w:spacing w:val="40"/>
        </w:rPr>
        <w:t xml:space="preserve">  </w:t>
      </w:r>
      <w:r>
        <w:t>органического</w:t>
      </w:r>
      <w:r>
        <w:rPr>
          <w:spacing w:val="40"/>
        </w:rPr>
        <w:t xml:space="preserve">  </w:t>
      </w:r>
      <w:r>
        <w:t>мира</w:t>
      </w:r>
      <w:r>
        <w:rPr>
          <w:spacing w:val="40"/>
        </w:rPr>
        <w:t xml:space="preserve">  </w:t>
      </w:r>
      <w:r>
        <w:t>Мирового</w:t>
      </w:r>
      <w:r>
        <w:rPr>
          <w:spacing w:val="40"/>
        </w:rPr>
        <w:t xml:space="preserve">  </w:t>
      </w:r>
      <w:r>
        <w:t>океана</w:t>
      </w:r>
      <w:r>
        <w:rPr>
          <w:spacing w:val="40"/>
        </w:rPr>
        <w:t xml:space="preserve">  </w:t>
      </w:r>
      <w:r>
        <w:t>с</w:t>
      </w:r>
      <w:r>
        <w:rPr>
          <w:spacing w:val="40"/>
        </w:rPr>
        <w:t xml:space="preserve">  </w:t>
      </w:r>
      <w:r>
        <w:t>географической</w:t>
      </w:r>
      <w:r>
        <w:rPr>
          <w:spacing w:val="40"/>
        </w:rPr>
        <w:t xml:space="preserve">  </w:t>
      </w:r>
      <w:r>
        <w:t>широтой</w:t>
      </w:r>
      <w:r>
        <w:rPr>
          <w:spacing w:val="40"/>
        </w:rPr>
        <w:t xml:space="preserve">  </w:t>
      </w:r>
      <w:r>
        <w:t>и</w:t>
      </w:r>
      <w:r>
        <w:rPr>
          <w:spacing w:val="40"/>
        </w:rPr>
        <w:t xml:space="preserve">  </w:t>
      </w:r>
      <w:r>
        <w:t>с</w:t>
      </w:r>
      <w:r>
        <w:rPr>
          <w:spacing w:val="40"/>
        </w:rPr>
        <w:t xml:space="preserve">  </w:t>
      </w:r>
      <w:r>
        <w:t>глубиной на основе анализа различных источников географической информации;</w:t>
      </w:r>
    </w:p>
    <w:p w:rsidR="00804CE6" w:rsidRDefault="00BA41A7">
      <w:pPr>
        <w:pStyle w:val="a3"/>
        <w:spacing w:line="276" w:lineRule="auto"/>
        <w:ind w:right="711" w:firstLine="708"/>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04CE6" w:rsidRDefault="00BA41A7">
      <w:pPr>
        <w:pStyle w:val="a3"/>
        <w:spacing w:line="276" w:lineRule="auto"/>
        <w:ind w:left="1133" w:right="2873"/>
      </w:pPr>
      <w:r>
        <w:t>различать</w:t>
      </w:r>
      <w:r>
        <w:rPr>
          <w:spacing w:val="-5"/>
        </w:rPr>
        <w:t xml:space="preserve"> </w:t>
      </w:r>
      <w:r>
        <w:t>и</w:t>
      </w:r>
      <w:r>
        <w:rPr>
          <w:spacing w:val="-6"/>
        </w:rPr>
        <w:t xml:space="preserve"> </w:t>
      </w:r>
      <w:r>
        <w:t>сравнивать</w:t>
      </w:r>
      <w:r>
        <w:rPr>
          <w:spacing w:val="-7"/>
        </w:rPr>
        <w:t xml:space="preserve"> </w:t>
      </w:r>
      <w:r>
        <w:t>численность</w:t>
      </w:r>
      <w:r>
        <w:rPr>
          <w:spacing w:val="-5"/>
        </w:rPr>
        <w:t xml:space="preserve"> </w:t>
      </w:r>
      <w:r>
        <w:t>населения</w:t>
      </w:r>
      <w:r>
        <w:rPr>
          <w:spacing w:val="-9"/>
        </w:rPr>
        <w:t xml:space="preserve"> </w:t>
      </w:r>
      <w:r>
        <w:t>крупных</w:t>
      </w:r>
      <w:r>
        <w:rPr>
          <w:spacing w:val="-5"/>
        </w:rPr>
        <w:t xml:space="preserve"> </w:t>
      </w:r>
      <w:r>
        <w:t>стран</w:t>
      </w:r>
      <w:r>
        <w:rPr>
          <w:spacing w:val="-6"/>
        </w:rPr>
        <w:t xml:space="preserve"> </w:t>
      </w:r>
      <w:r>
        <w:t>мира; сравнивать плотность населения различных территорий;</w:t>
      </w:r>
    </w:p>
    <w:p w:rsidR="00804CE6" w:rsidRDefault="00BA41A7">
      <w:pPr>
        <w:pStyle w:val="a3"/>
        <w:spacing w:line="276" w:lineRule="auto"/>
        <w:ind w:right="714" w:firstLine="708"/>
      </w:pPr>
      <w:r>
        <w:t>применять</w:t>
      </w:r>
      <w:r>
        <w:rPr>
          <w:spacing w:val="66"/>
          <w:w w:val="150"/>
        </w:rPr>
        <w:t xml:space="preserve">   </w:t>
      </w:r>
      <w:r>
        <w:t>понятие</w:t>
      </w:r>
      <w:r>
        <w:rPr>
          <w:spacing w:val="67"/>
          <w:w w:val="150"/>
        </w:rPr>
        <w:t xml:space="preserve">   </w:t>
      </w:r>
      <w:r>
        <w:t>«плотность</w:t>
      </w:r>
      <w:r>
        <w:rPr>
          <w:spacing w:val="67"/>
          <w:w w:val="150"/>
        </w:rPr>
        <w:t xml:space="preserve">   </w:t>
      </w:r>
      <w:r>
        <w:t>населения»</w:t>
      </w:r>
      <w:r>
        <w:rPr>
          <w:spacing w:val="64"/>
          <w:w w:val="150"/>
        </w:rPr>
        <w:t xml:space="preserve">   </w:t>
      </w:r>
      <w:r>
        <w:t>для</w:t>
      </w:r>
      <w:r>
        <w:rPr>
          <w:spacing w:val="67"/>
          <w:w w:val="150"/>
        </w:rPr>
        <w:t xml:space="preserve">   </w:t>
      </w:r>
      <w:r>
        <w:t>решения</w:t>
      </w:r>
      <w:r>
        <w:rPr>
          <w:spacing w:val="67"/>
          <w:w w:val="150"/>
        </w:rPr>
        <w:t xml:space="preserve">   </w:t>
      </w:r>
      <w:r>
        <w:t>учебных и (или) практико-ориентированных задач;</w:t>
      </w:r>
    </w:p>
    <w:p w:rsidR="00804CE6" w:rsidRDefault="00BA41A7">
      <w:pPr>
        <w:pStyle w:val="a3"/>
        <w:spacing w:line="276" w:lineRule="auto"/>
        <w:ind w:left="1133" w:right="4823"/>
        <w:jc w:val="left"/>
      </w:pPr>
      <w:r>
        <w:t>различать городские и сельские поселения; приводить</w:t>
      </w:r>
      <w:r>
        <w:rPr>
          <w:spacing w:val="-10"/>
        </w:rPr>
        <w:t xml:space="preserve"> </w:t>
      </w:r>
      <w:r>
        <w:t>примеры</w:t>
      </w:r>
      <w:r>
        <w:rPr>
          <w:spacing w:val="-11"/>
        </w:rPr>
        <w:t xml:space="preserve"> </w:t>
      </w:r>
      <w:r>
        <w:t>крупнейших</w:t>
      </w:r>
      <w:r>
        <w:rPr>
          <w:spacing w:val="-9"/>
        </w:rPr>
        <w:t xml:space="preserve"> </w:t>
      </w:r>
      <w:r>
        <w:t>городов</w:t>
      </w:r>
      <w:r>
        <w:rPr>
          <w:spacing w:val="-12"/>
        </w:rPr>
        <w:t xml:space="preserve"> </w:t>
      </w:r>
      <w:r>
        <w:t>мира;</w:t>
      </w:r>
    </w:p>
    <w:p w:rsidR="00804CE6" w:rsidRDefault="00BA41A7">
      <w:pPr>
        <w:pStyle w:val="a3"/>
        <w:spacing w:line="276" w:lineRule="auto"/>
        <w:ind w:left="1133" w:right="3678"/>
        <w:jc w:val="left"/>
      </w:pPr>
      <w:r>
        <w:t>приводить</w:t>
      </w:r>
      <w:r>
        <w:rPr>
          <w:spacing w:val="-7"/>
        </w:rPr>
        <w:t xml:space="preserve"> </w:t>
      </w:r>
      <w:r>
        <w:t>примеры</w:t>
      </w:r>
      <w:r>
        <w:rPr>
          <w:spacing w:val="-7"/>
        </w:rPr>
        <w:t xml:space="preserve"> </w:t>
      </w:r>
      <w:r>
        <w:t>мировых</w:t>
      </w:r>
      <w:r>
        <w:rPr>
          <w:spacing w:val="-6"/>
        </w:rPr>
        <w:t xml:space="preserve"> </w:t>
      </w:r>
      <w:r>
        <w:t>и</w:t>
      </w:r>
      <w:r>
        <w:rPr>
          <w:spacing w:val="-9"/>
        </w:rPr>
        <w:t xml:space="preserve"> </w:t>
      </w:r>
      <w:r>
        <w:t>национальных</w:t>
      </w:r>
      <w:r>
        <w:rPr>
          <w:spacing w:val="-8"/>
        </w:rPr>
        <w:t xml:space="preserve"> </w:t>
      </w:r>
      <w:r>
        <w:t>религий; проводить языковую классификацию народов;</w:t>
      </w:r>
    </w:p>
    <w:p w:rsidR="00804CE6" w:rsidRDefault="00BA41A7">
      <w:pPr>
        <w:pStyle w:val="a3"/>
        <w:tabs>
          <w:tab w:val="left" w:pos="2406"/>
          <w:tab w:val="left" w:pos="3649"/>
          <w:tab w:val="left" w:pos="4433"/>
          <w:tab w:val="left" w:pos="6205"/>
          <w:tab w:val="left" w:pos="7831"/>
          <w:tab w:val="left" w:pos="8747"/>
          <w:tab w:val="left" w:pos="9244"/>
        </w:tabs>
        <w:spacing w:line="276" w:lineRule="auto"/>
        <w:ind w:right="715" w:firstLine="708"/>
        <w:jc w:val="left"/>
      </w:pPr>
      <w:r>
        <w:rPr>
          <w:spacing w:val="-2"/>
        </w:rPr>
        <w:t>различать</w:t>
      </w:r>
      <w:r>
        <w:tab/>
      </w:r>
      <w:r>
        <w:rPr>
          <w:spacing w:val="-2"/>
        </w:rPr>
        <w:t>основные</w:t>
      </w:r>
      <w:r>
        <w:tab/>
      </w:r>
      <w:r>
        <w:rPr>
          <w:spacing w:val="-4"/>
        </w:rPr>
        <w:t>виды</w:t>
      </w:r>
      <w:r>
        <w:tab/>
      </w:r>
      <w:r>
        <w:rPr>
          <w:spacing w:val="-2"/>
        </w:rPr>
        <w:t>хозяйственной</w:t>
      </w:r>
      <w:r>
        <w:tab/>
      </w:r>
      <w:r>
        <w:rPr>
          <w:spacing w:val="-2"/>
        </w:rPr>
        <w:t>деятельности</w:t>
      </w:r>
      <w:r>
        <w:tab/>
      </w:r>
      <w:r>
        <w:rPr>
          <w:spacing w:val="-2"/>
        </w:rPr>
        <w:t>людей</w:t>
      </w:r>
      <w:r>
        <w:tab/>
      </w:r>
      <w:r>
        <w:rPr>
          <w:spacing w:val="-6"/>
        </w:rPr>
        <w:t>на</w:t>
      </w:r>
      <w:r>
        <w:tab/>
      </w:r>
      <w:r>
        <w:rPr>
          <w:spacing w:val="-2"/>
        </w:rPr>
        <w:t>различных территориях;</w:t>
      </w:r>
    </w:p>
    <w:p w:rsidR="00804CE6" w:rsidRDefault="00BA41A7">
      <w:pPr>
        <w:pStyle w:val="a3"/>
        <w:spacing w:line="275" w:lineRule="exact"/>
        <w:ind w:left="1133"/>
        <w:jc w:val="left"/>
      </w:pPr>
      <w:r>
        <w:t>определять</w:t>
      </w:r>
      <w:r>
        <w:rPr>
          <w:spacing w:val="-4"/>
        </w:rPr>
        <w:t xml:space="preserve"> </w:t>
      </w:r>
      <w:r>
        <w:t>страны</w:t>
      </w:r>
      <w:r>
        <w:rPr>
          <w:spacing w:val="-3"/>
        </w:rPr>
        <w:t xml:space="preserve"> </w:t>
      </w:r>
      <w:r>
        <w:t>по</w:t>
      </w:r>
      <w:r>
        <w:rPr>
          <w:spacing w:val="-4"/>
        </w:rPr>
        <w:t xml:space="preserve"> </w:t>
      </w:r>
      <w:r>
        <w:t>их</w:t>
      </w:r>
      <w:r>
        <w:rPr>
          <w:spacing w:val="-1"/>
        </w:rPr>
        <w:t xml:space="preserve"> </w:t>
      </w:r>
      <w:r>
        <w:t>существенным</w:t>
      </w:r>
      <w:r>
        <w:rPr>
          <w:spacing w:val="-5"/>
        </w:rPr>
        <w:t xml:space="preserve"> </w:t>
      </w:r>
      <w:r>
        <w:rPr>
          <w:spacing w:val="-2"/>
        </w:rPr>
        <w:t>признакам;</w:t>
      </w:r>
    </w:p>
    <w:p w:rsidR="00804CE6" w:rsidRDefault="00BA41A7">
      <w:pPr>
        <w:pStyle w:val="a3"/>
        <w:spacing w:before="41" w:line="278" w:lineRule="auto"/>
        <w:ind w:firstLine="708"/>
        <w:jc w:val="left"/>
      </w:pPr>
      <w:r>
        <w:t>сравнивать</w:t>
      </w:r>
      <w:r>
        <w:rPr>
          <w:spacing w:val="40"/>
        </w:rPr>
        <w:t xml:space="preserve"> </w:t>
      </w:r>
      <w:r>
        <w:t>особенности</w:t>
      </w:r>
      <w:r>
        <w:rPr>
          <w:spacing w:val="40"/>
        </w:rPr>
        <w:t xml:space="preserve"> </w:t>
      </w:r>
      <w:r>
        <w:t>природы</w:t>
      </w:r>
      <w:r>
        <w:rPr>
          <w:spacing w:val="40"/>
        </w:rPr>
        <w:t xml:space="preserve"> </w:t>
      </w:r>
      <w:r>
        <w:t>и</w:t>
      </w:r>
      <w:r>
        <w:rPr>
          <w:spacing w:val="40"/>
        </w:rPr>
        <w:t xml:space="preserve"> </w:t>
      </w:r>
      <w:r>
        <w:t>населения,</w:t>
      </w:r>
      <w:r>
        <w:rPr>
          <w:spacing w:val="40"/>
        </w:rPr>
        <w:t xml:space="preserve"> </w:t>
      </w:r>
      <w:r>
        <w:t>материальной</w:t>
      </w:r>
      <w:r>
        <w:rPr>
          <w:spacing w:val="40"/>
        </w:rPr>
        <w:t xml:space="preserve"> </w:t>
      </w:r>
      <w:r>
        <w:t>и</w:t>
      </w:r>
      <w:r>
        <w:rPr>
          <w:spacing w:val="40"/>
        </w:rPr>
        <w:t xml:space="preserve"> </w:t>
      </w:r>
      <w:r>
        <w:t>духовной</w:t>
      </w:r>
      <w:r>
        <w:rPr>
          <w:spacing w:val="40"/>
        </w:rPr>
        <w:t xml:space="preserve"> </w:t>
      </w:r>
      <w:r>
        <w:t>культуры,</w:t>
      </w:r>
      <w:r>
        <w:rPr>
          <w:spacing w:val="40"/>
        </w:rPr>
        <w:t xml:space="preserve"> </w:t>
      </w:r>
      <w:r>
        <w:t>особенности адаптации человека к разным природным условиям регионов и отдельных стран;</w:t>
      </w:r>
    </w:p>
    <w:p w:rsidR="00804CE6" w:rsidRDefault="00BA41A7">
      <w:pPr>
        <w:pStyle w:val="a3"/>
        <w:spacing w:line="276" w:lineRule="auto"/>
        <w:ind w:left="1133" w:right="708"/>
        <w:jc w:val="left"/>
      </w:pPr>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w:t>
      </w:r>
    </w:p>
    <w:p w:rsidR="00804CE6" w:rsidRDefault="00BA41A7">
      <w:pPr>
        <w:pStyle w:val="a3"/>
        <w:spacing w:line="275" w:lineRule="exact"/>
        <w:jc w:val="left"/>
      </w:pPr>
      <w:r>
        <w:t>практико-ориентированных</w:t>
      </w:r>
      <w:r>
        <w:rPr>
          <w:spacing w:val="-9"/>
        </w:rPr>
        <w:t xml:space="preserve"> </w:t>
      </w:r>
      <w:r>
        <w:rPr>
          <w:spacing w:val="-2"/>
        </w:rPr>
        <w:t>задач;</w:t>
      </w:r>
    </w:p>
    <w:p w:rsidR="00804CE6" w:rsidRDefault="00BA41A7">
      <w:pPr>
        <w:pStyle w:val="a3"/>
        <w:spacing w:before="39" w:line="273" w:lineRule="auto"/>
        <w:ind w:right="712"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природы, населения и хозяйства отдельных территорий;</w:t>
      </w:r>
    </w:p>
    <w:p w:rsidR="00804CE6" w:rsidRDefault="00BA41A7">
      <w:pPr>
        <w:pStyle w:val="a3"/>
        <w:tabs>
          <w:tab w:val="left" w:pos="2919"/>
          <w:tab w:val="left" w:pos="6058"/>
          <w:tab w:val="left" w:pos="8928"/>
        </w:tabs>
        <w:spacing w:before="4" w:line="276" w:lineRule="auto"/>
        <w:ind w:right="712" w:firstLine="708"/>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практико-ориентированных задач;</w:t>
      </w:r>
    </w:p>
    <w:p w:rsidR="00804CE6" w:rsidRDefault="00BA41A7">
      <w:pPr>
        <w:pStyle w:val="a3"/>
        <w:spacing w:before="1"/>
        <w:ind w:left="1133"/>
      </w:pPr>
      <w:r>
        <w:t>интегрировать</w:t>
      </w:r>
      <w:r>
        <w:rPr>
          <w:spacing w:val="12"/>
        </w:rPr>
        <w:t xml:space="preserve"> </w:t>
      </w:r>
      <w:r>
        <w:t>и</w:t>
      </w:r>
      <w:r>
        <w:rPr>
          <w:spacing w:val="13"/>
        </w:rPr>
        <w:t xml:space="preserve"> </w:t>
      </w:r>
      <w:r>
        <w:t>интерпретировать</w:t>
      </w:r>
      <w:r>
        <w:rPr>
          <w:spacing w:val="13"/>
        </w:rPr>
        <w:t xml:space="preserve"> </w:t>
      </w:r>
      <w:r>
        <w:t>информацию</w:t>
      </w:r>
      <w:r>
        <w:rPr>
          <w:spacing w:val="16"/>
        </w:rPr>
        <w:t xml:space="preserve"> </w:t>
      </w:r>
      <w:r>
        <w:t>об</w:t>
      </w:r>
      <w:r>
        <w:rPr>
          <w:spacing w:val="15"/>
        </w:rPr>
        <w:t xml:space="preserve"> </w:t>
      </w:r>
      <w:r>
        <w:t>особенностях</w:t>
      </w:r>
      <w:r>
        <w:rPr>
          <w:spacing w:val="14"/>
        </w:rPr>
        <w:t xml:space="preserve"> </w:t>
      </w:r>
      <w:r>
        <w:t>природы,</w:t>
      </w:r>
      <w:r>
        <w:rPr>
          <w:spacing w:val="14"/>
        </w:rPr>
        <w:t xml:space="preserve"> </w:t>
      </w:r>
      <w:r>
        <w:t>населения</w:t>
      </w:r>
      <w:r>
        <w:rPr>
          <w:spacing w:val="15"/>
        </w:rPr>
        <w:t xml:space="preserve"> </w:t>
      </w:r>
      <w:r>
        <w:rPr>
          <w:spacing w:val="-10"/>
        </w:rPr>
        <w:t>и</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ind w:right="714"/>
      </w:pPr>
      <w:r>
        <w:lastRenderedPageBreak/>
        <w:t>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04CE6" w:rsidRDefault="00BA41A7">
      <w:pPr>
        <w:pStyle w:val="a3"/>
        <w:spacing w:line="276" w:lineRule="auto"/>
        <w:ind w:right="714" w:firstLine="708"/>
      </w:pPr>
      <w:r>
        <w:t xml:space="preserve">приводить примеры взаимодействия природы и общества в пределах отдельных </w:t>
      </w:r>
      <w:r>
        <w:rPr>
          <w:spacing w:val="-2"/>
        </w:rPr>
        <w:t>территорий;</w:t>
      </w:r>
    </w:p>
    <w:p w:rsidR="00804CE6" w:rsidRDefault="00BA41A7">
      <w:pPr>
        <w:pStyle w:val="a3"/>
        <w:tabs>
          <w:tab w:val="left" w:pos="2843"/>
          <w:tab w:val="left" w:pos="4949"/>
          <w:tab w:val="left" w:pos="6866"/>
          <w:tab w:val="left" w:pos="8286"/>
        </w:tabs>
        <w:spacing w:line="276" w:lineRule="auto"/>
        <w:ind w:right="709" w:firstLine="708"/>
      </w:pPr>
      <w:r>
        <w:t xml:space="preserve">распознавать проявления глобальных проблем человечества (экологическая, сырьевая, </w:t>
      </w:r>
      <w:r>
        <w:rPr>
          <w:spacing w:val="-2"/>
        </w:rPr>
        <w:t>энергетическая,</w:t>
      </w:r>
      <w:r>
        <w:tab/>
      </w:r>
      <w:r>
        <w:rPr>
          <w:spacing w:val="-2"/>
        </w:rPr>
        <w:t>преодоления</w:t>
      </w:r>
      <w:r>
        <w:tab/>
      </w:r>
      <w:r>
        <w:rPr>
          <w:spacing w:val="-2"/>
        </w:rPr>
        <w:t>отсталости</w:t>
      </w:r>
      <w:r>
        <w:tab/>
      </w:r>
      <w:r>
        <w:rPr>
          <w:spacing w:val="-2"/>
        </w:rPr>
        <w:t>стран,</w:t>
      </w:r>
      <w:r>
        <w:tab/>
      </w:r>
      <w:r>
        <w:rPr>
          <w:spacing w:val="-2"/>
        </w:rPr>
        <w:t xml:space="preserve">продовольственная) </w:t>
      </w:r>
      <w:r>
        <w:t>на локальном и региональном уровнях и приводить примеры международного сотрудничества по их преодолению.</w:t>
      </w:r>
    </w:p>
    <w:p w:rsidR="00804CE6" w:rsidRDefault="00BA41A7" w:rsidP="004D1AAE">
      <w:pPr>
        <w:pStyle w:val="Heading7"/>
        <w:numPr>
          <w:ilvl w:val="4"/>
          <w:numId w:val="151"/>
        </w:numPr>
        <w:tabs>
          <w:tab w:val="left" w:pos="1551"/>
        </w:tabs>
        <w:spacing w:line="278" w:lineRule="auto"/>
        <w:ind w:right="711" w:firstLine="708"/>
      </w:pPr>
      <w:r>
        <w:t>Предметные</w:t>
      </w:r>
      <w:r>
        <w:rPr>
          <w:spacing w:val="63"/>
        </w:rPr>
        <w:t xml:space="preserve">  </w:t>
      </w:r>
      <w:r>
        <w:t>результаты</w:t>
      </w:r>
      <w:r>
        <w:rPr>
          <w:spacing w:val="63"/>
        </w:rPr>
        <w:t xml:space="preserve">  </w:t>
      </w:r>
      <w:r>
        <w:t>освоения</w:t>
      </w:r>
      <w:r>
        <w:rPr>
          <w:spacing w:val="63"/>
        </w:rPr>
        <w:t xml:space="preserve">  </w:t>
      </w:r>
      <w:r>
        <w:t>программы</w:t>
      </w:r>
      <w:r>
        <w:rPr>
          <w:spacing w:val="62"/>
        </w:rPr>
        <w:t xml:space="preserve">  </w:t>
      </w:r>
      <w:r>
        <w:t>по</w:t>
      </w:r>
      <w:r>
        <w:rPr>
          <w:spacing w:val="63"/>
        </w:rPr>
        <w:t xml:space="preserve">  </w:t>
      </w:r>
      <w:r>
        <w:t>географии.</w:t>
      </w:r>
      <w:r>
        <w:rPr>
          <w:spacing w:val="62"/>
        </w:rPr>
        <w:t xml:space="preserve">  </w:t>
      </w:r>
      <w:r>
        <w:t>К</w:t>
      </w:r>
      <w:r>
        <w:rPr>
          <w:spacing w:val="62"/>
        </w:rPr>
        <w:t xml:space="preserve">  </w:t>
      </w:r>
      <w:r>
        <w:t>концу 8 класса обучающийся научится:</w:t>
      </w:r>
    </w:p>
    <w:p w:rsidR="00804CE6" w:rsidRDefault="00BA41A7">
      <w:pPr>
        <w:pStyle w:val="a3"/>
        <w:spacing w:line="276" w:lineRule="auto"/>
        <w:ind w:left="1133" w:right="714"/>
      </w:pPr>
      <w:r>
        <w:t>характеризовать основные этапы истории формирования и изучения территории России; находить</w:t>
      </w:r>
      <w:r>
        <w:rPr>
          <w:spacing w:val="25"/>
        </w:rPr>
        <w:t xml:space="preserve"> </w:t>
      </w:r>
      <w:r>
        <w:t>в</w:t>
      </w:r>
      <w:r>
        <w:rPr>
          <w:spacing w:val="26"/>
        </w:rPr>
        <w:t xml:space="preserve"> </w:t>
      </w:r>
      <w:r>
        <w:t>различных</w:t>
      </w:r>
      <w:r>
        <w:rPr>
          <w:spacing w:val="26"/>
        </w:rPr>
        <w:t xml:space="preserve"> </w:t>
      </w:r>
      <w:r>
        <w:t>источниках</w:t>
      </w:r>
      <w:r>
        <w:rPr>
          <w:spacing w:val="26"/>
        </w:rPr>
        <w:t xml:space="preserve"> </w:t>
      </w:r>
      <w:r>
        <w:t>информации</w:t>
      </w:r>
      <w:r>
        <w:rPr>
          <w:spacing w:val="26"/>
        </w:rPr>
        <w:t xml:space="preserve"> </w:t>
      </w:r>
      <w:r>
        <w:t>факты,</w:t>
      </w:r>
      <w:r>
        <w:rPr>
          <w:spacing w:val="26"/>
        </w:rPr>
        <w:t xml:space="preserve"> </w:t>
      </w:r>
      <w:r>
        <w:t>позволяющие</w:t>
      </w:r>
      <w:r>
        <w:rPr>
          <w:spacing w:val="26"/>
        </w:rPr>
        <w:t xml:space="preserve"> </w:t>
      </w:r>
      <w:r>
        <w:t>определить</w:t>
      </w:r>
      <w:r>
        <w:rPr>
          <w:spacing w:val="28"/>
        </w:rPr>
        <w:t xml:space="preserve"> </w:t>
      </w:r>
      <w:r>
        <w:rPr>
          <w:spacing w:val="-2"/>
        </w:rPr>
        <w:t>вклад</w:t>
      </w:r>
    </w:p>
    <w:p w:rsidR="00804CE6" w:rsidRDefault="00BA41A7">
      <w:pPr>
        <w:pStyle w:val="a3"/>
        <w:spacing w:line="275" w:lineRule="exact"/>
      </w:pPr>
      <w:r>
        <w:t>российских</w:t>
      </w:r>
      <w:r>
        <w:rPr>
          <w:spacing w:val="-3"/>
        </w:rPr>
        <w:t xml:space="preserve"> </w:t>
      </w:r>
      <w:r>
        <w:t>учёных</w:t>
      </w:r>
      <w:r>
        <w:rPr>
          <w:spacing w:val="-2"/>
        </w:rPr>
        <w:t xml:space="preserve"> </w:t>
      </w:r>
      <w:r>
        <w:t>и</w:t>
      </w:r>
      <w:r>
        <w:rPr>
          <w:spacing w:val="-4"/>
        </w:rPr>
        <w:t xml:space="preserve"> </w:t>
      </w:r>
      <w:r>
        <w:t>путешественников</w:t>
      </w:r>
      <w:r>
        <w:rPr>
          <w:spacing w:val="-5"/>
        </w:rPr>
        <w:t xml:space="preserve"> </w:t>
      </w:r>
      <w:r>
        <w:t>в</w:t>
      </w:r>
      <w:r>
        <w:rPr>
          <w:spacing w:val="-5"/>
        </w:rPr>
        <w:t xml:space="preserve"> </w:t>
      </w:r>
      <w:r>
        <w:t>освоение</w:t>
      </w:r>
      <w:r>
        <w:rPr>
          <w:spacing w:val="-4"/>
        </w:rPr>
        <w:t xml:space="preserve"> </w:t>
      </w:r>
      <w:r>
        <w:rPr>
          <w:spacing w:val="-2"/>
        </w:rPr>
        <w:t>страны;</w:t>
      </w:r>
    </w:p>
    <w:p w:rsidR="00804CE6" w:rsidRDefault="00BA41A7">
      <w:pPr>
        <w:pStyle w:val="a3"/>
        <w:spacing w:before="34" w:line="276" w:lineRule="auto"/>
        <w:ind w:right="713" w:firstLine="708"/>
      </w:pPr>
      <w:r>
        <w:t>характеризовать географическое положение России с использованием информации из различных источников;</w:t>
      </w:r>
    </w:p>
    <w:p w:rsidR="00804CE6" w:rsidRDefault="00BA41A7">
      <w:pPr>
        <w:pStyle w:val="a3"/>
        <w:spacing w:line="276" w:lineRule="auto"/>
        <w:ind w:right="713" w:firstLine="708"/>
      </w:pPr>
      <w:r>
        <w:t>различать</w:t>
      </w:r>
      <w:r>
        <w:rPr>
          <w:spacing w:val="80"/>
        </w:rPr>
        <w:t xml:space="preserve">    </w:t>
      </w:r>
      <w:r>
        <w:t>федеральные</w:t>
      </w:r>
      <w:r>
        <w:rPr>
          <w:spacing w:val="80"/>
        </w:rPr>
        <w:t xml:space="preserve">    </w:t>
      </w:r>
      <w:r>
        <w:t>округа,</w:t>
      </w:r>
      <w:r>
        <w:rPr>
          <w:spacing w:val="80"/>
        </w:rPr>
        <w:t xml:space="preserve">    </w:t>
      </w:r>
      <w:r>
        <w:t>крупные</w:t>
      </w:r>
      <w:r>
        <w:rPr>
          <w:spacing w:val="80"/>
        </w:rPr>
        <w:t xml:space="preserve">    </w:t>
      </w:r>
      <w:r>
        <w:t>географические</w:t>
      </w:r>
      <w:r>
        <w:rPr>
          <w:spacing w:val="80"/>
        </w:rPr>
        <w:t xml:space="preserve">    </w:t>
      </w:r>
      <w:r>
        <w:t>районы и макрорегионы России;</w:t>
      </w:r>
    </w:p>
    <w:p w:rsidR="00804CE6" w:rsidRDefault="00BA41A7">
      <w:pPr>
        <w:pStyle w:val="a3"/>
        <w:spacing w:before="1" w:line="276" w:lineRule="auto"/>
        <w:ind w:right="712" w:firstLine="708"/>
      </w:pPr>
      <w:r>
        <w:t>приводить</w:t>
      </w:r>
      <w:r>
        <w:rPr>
          <w:spacing w:val="78"/>
        </w:rPr>
        <w:t xml:space="preserve">   </w:t>
      </w:r>
      <w:r>
        <w:t>примеры</w:t>
      </w:r>
      <w:r>
        <w:rPr>
          <w:spacing w:val="77"/>
        </w:rPr>
        <w:t xml:space="preserve">   </w:t>
      </w:r>
      <w:r>
        <w:t>субъектов</w:t>
      </w:r>
      <w:r>
        <w:rPr>
          <w:spacing w:val="78"/>
        </w:rPr>
        <w:t xml:space="preserve">   </w:t>
      </w:r>
      <w:r>
        <w:t>Российской</w:t>
      </w:r>
      <w:r>
        <w:rPr>
          <w:spacing w:val="78"/>
        </w:rPr>
        <w:t xml:space="preserve">   </w:t>
      </w:r>
      <w:r>
        <w:t>Федерации</w:t>
      </w:r>
      <w:r>
        <w:rPr>
          <w:spacing w:val="78"/>
        </w:rPr>
        <w:t xml:space="preserve">   </w:t>
      </w:r>
      <w:r>
        <w:t>разных</w:t>
      </w:r>
      <w:r>
        <w:rPr>
          <w:spacing w:val="79"/>
        </w:rPr>
        <w:t xml:space="preserve">   </w:t>
      </w:r>
      <w:r>
        <w:t>видов и показывать их на географической карте;</w:t>
      </w:r>
    </w:p>
    <w:p w:rsidR="00804CE6" w:rsidRDefault="00BA41A7">
      <w:pPr>
        <w:pStyle w:val="a3"/>
        <w:spacing w:line="276" w:lineRule="auto"/>
        <w:ind w:right="714" w:firstLine="708"/>
      </w:pPr>
      <w:r>
        <w:t>оценивать</w:t>
      </w:r>
      <w:r>
        <w:rPr>
          <w:spacing w:val="80"/>
          <w:w w:val="150"/>
        </w:rPr>
        <w:t xml:space="preserve">   </w:t>
      </w:r>
      <w:r>
        <w:t>влияние</w:t>
      </w:r>
      <w:r>
        <w:rPr>
          <w:spacing w:val="80"/>
          <w:w w:val="150"/>
        </w:rPr>
        <w:t xml:space="preserve">   </w:t>
      </w:r>
      <w:r>
        <w:t>географического</w:t>
      </w:r>
      <w:r>
        <w:rPr>
          <w:spacing w:val="80"/>
          <w:w w:val="150"/>
        </w:rPr>
        <w:t xml:space="preserve">   </w:t>
      </w:r>
      <w:r>
        <w:t>положения</w:t>
      </w:r>
      <w:r>
        <w:rPr>
          <w:spacing w:val="80"/>
          <w:w w:val="150"/>
        </w:rPr>
        <w:t xml:space="preserve">   </w:t>
      </w:r>
      <w:r>
        <w:t>регионов</w:t>
      </w:r>
      <w:r>
        <w:rPr>
          <w:spacing w:val="80"/>
          <w:w w:val="150"/>
        </w:rPr>
        <w:t xml:space="preserve">   </w:t>
      </w:r>
      <w:r>
        <w:t>России</w:t>
      </w:r>
      <w:r>
        <w:rPr>
          <w:spacing w:val="40"/>
        </w:rPr>
        <w:t xml:space="preserve"> </w:t>
      </w:r>
      <w:r>
        <w:t>на особенности природы, жизнь и хозяйственную деятельность населения;</w:t>
      </w:r>
    </w:p>
    <w:p w:rsidR="00804CE6" w:rsidRDefault="00BA41A7">
      <w:pPr>
        <w:pStyle w:val="a3"/>
        <w:tabs>
          <w:tab w:val="left" w:pos="1616"/>
          <w:tab w:val="left" w:pos="4099"/>
          <w:tab w:val="left" w:pos="5562"/>
          <w:tab w:val="left" w:pos="7028"/>
          <w:tab w:val="left" w:pos="7829"/>
          <w:tab w:val="left" w:pos="9478"/>
        </w:tabs>
        <w:spacing w:line="276" w:lineRule="auto"/>
        <w:ind w:right="710" w:firstLine="708"/>
      </w:pPr>
      <w:r>
        <w:t xml:space="preserve">использовать знания о государственной территории и исключительной экономической </w:t>
      </w:r>
      <w:r>
        <w:rPr>
          <w:spacing w:val="-2"/>
        </w:rPr>
        <w:t>зоне,</w:t>
      </w:r>
      <w:r>
        <w:tab/>
      </w:r>
      <w:r>
        <w:rPr>
          <w:spacing w:val="-2"/>
        </w:rPr>
        <w:t>континентальном</w:t>
      </w:r>
      <w:r>
        <w:tab/>
      </w:r>
      <w:r>
        <w:rPr>
          <w:spacing w:val="-2"/>
        </w:rPr>
        <w:t>шельфе</w:t>
      </w:r>
      <w:r>
        <w:tab/>
      </w:r>
      <w:r>
        <w:rPr>
          <w:spacing w:val="-2"/>
        </w:rPr>
        <w:t>России,</w:t>
      </w:r>
      <w:r>
        <w:tab/>
      </w:r>
      <w:r>
        <w:rPr>
          <w:spacing w:val="-10"/>
        </w:rPr>
        <w:t>о</w:t>
      </w:r>
      <w:r>
        <w:tab/>
      </w:r>
      <w:r>
        <w:rPr>
          <w:spacing w:val="-2"/>
        </w:rPr>
        <w:t>мировом,</w:t>
      </w:r>
      <w:r>
        <w:tab/>
      </w:r>
      <w:r>
        <w:rPr>
          <w:spacing w:val="-2"/>
        </w:rPr>
        <w:t xml:space="preserve">поясном </w:t>
      </w:r>
      <w:r>
        <w:t>и зональном времени для решения практико-ориентированных задач;</w:t>
      </w:r>
    </w:p>
    <w:p w:rsidR="00804CE6" w:rsidRDefault="00BA41A7">
      <w:pPr>
        <w:pStyle w:val="a3"/>
        <w:spacing w:line="276" w:lineRule="auto"/>
        <w:ind w:right="713" w:firstLine="708"/>
      </w:pPr>
      <w:r>
        <w:t xml:space="preserve">оценивать степень благоприятности природных условий в пределах отдельных регионов </w:t>
      </w:r>
      <w:r>
        <w:rPr>
          <w:spacing w:val="-2"/>
        </w:rPr>
        <w:t>страны;</w:t>
      </w:r>
    </w:p>
    <w:p w:rsidR="00804CE6" w:rsidRDefault="00BA41A7">
      <w:pPr>
        <w:pStyle w:val="a3"/>
        <w:spacing w:before="2" w:line="273" w:lineRule="auto"/>
        <w:ind w:left="1133" w:right="4924"/>
      </w:pPr>
      <w:r>
        <w:t>проводить</w:t>
      </w:r>
      <w:r>
        <w:rPr>
          <w:spacing w:val="-14"/>
        </w:rPr>
        <w:t xml:space="preserve"> </w:t>
      </w:r>
      <w:r>
        <w:t>классификацию</w:t>
      </w:r>
      <w:r>
        <w:rPr>
          <w:spacing w:val="-14"/>
        </w:rPr>
        <w:t xml:space="preserve"> </w:t>
      </w:r>
      <w:r>
        <w:t>природных</w:t>
      </w:r>
      <w:r>
        <w:rPr>
          <w:spacing w:val="-12"/>
        </w:rPr>
        <w:t xml:space="preserve"> </w:t>
      </w:r>
      <w:r>
        <w:t>ресурсов; распознавать типы природопользования;</w:t>
      </w:r>
    </w:p>
    <w:p w:rsidR="00804CE6" w:rsidRDefault="00BA41A7">
      <w:pPr>
        <w:pStyle w:val="a3"/>
        <w:spacing w:before="5" w:line="276" w:lineRule="auto"/>
        <w:ind w:right="703" w:firstLine="70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804CE6" w:rsidRDefault="00BA41A7">
      <w:pPr>
        <w:pStyle w:val="a3"/>
        <w:spacing w:line="276" w:lineRule="auto"/>
        <w:ind w:right="703" w:firstLine="70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04CE6" w:rsidRDefault="00BA41A7">
      <w:pPr>
        <w:pStyle w:val="a3"/>
        <w:spacing w:before="2" w:line="276" w:lineRule="auto"/>
        <w:ind w:left="1133" w:right="1828"/>
      </w:pPr>
      <w:r>
        <w:t>сравнивать</w:t>
      </w:r>
      <w:r>
        <w:rPr>
          <w:spacing w:val="-6"/>
        </w:rPr>
        <w:t xml:space="preserve"> </w:t>
      </w:r>
      <w:r>
        <w:t>особенности</w:t>
      </w:r>
      <w:r>
        <w:rPr>
          <w:spacing w:val="-6"/>
        </w:rPr>
        <w:t xml:space="preserve"> </w:t>
      </w:r>
      <w:r>
        <w:t>компонентов</w:t>
      </w:r>
      <w:r>
        <w:rPr>
          <w:spacing w:val="-8"/>
        </w:rPr>
        <w:t xml:space="preserve"> </w:t>
      </w:r>
      <w:r>
        <w:t>природы</w:t>
      </w:r>
      <w:r>
        <w:rPr>
          <w:spacing w:val="-7"/>
        </w:rPr>
        <w:t xml:space="preserve"> </w:t>
      </w:r>
      <w:r>
        <w:t>отдельных</w:t>
      </w:r>
      <w:r>
        <w:rPr>
          <w:spacing w:val="-5"/>
        </w:rPr>
        <w:t xml:space="preserve"> </w:t>
      </w:r>
      <w:r>
        <w:t>территорий</w:t>
      </w:r>
      <w:r>
        <w:rPr>
          <w:spacing w:val="-7"/>
        </w:rPr>
        <w:t xml:space="preserve"> </w:t>
      </w:r>
      <w:r>
        <w:t>страны; объяснять особенности компонентов природы отдельных территорий страны;</w:t>
      </w:r>
    </w:p>
    <w:p w:rsidR="00804CE6" w:rsidRDefault="00BA41A7">
      <w:pPr>
        <w:pStyle w:val="a3"/>
        <w:spacing w:line="276" w:lineRule="auto"/>
        <w:ind w:right="706" w:firstLine="708"/>
      </w:pPr>
      <w:r>
        <w:t>использовать</w:t>
      </w:r>
      <w:r>
        <w:rPr>
          <w:spacing w:val="79"/>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79"/>
        </w:rPr>
        <w:t xml:space="preserve">   </w:t>
      </w:r>
      <w:r>
        <w:t>природы</w:t>
      </w:r>
      <w:r>
        <w:rPr>
          <w:spacing w:val="80"/>
        </w:rPr>
        <w:t xml:space="preserve">   </w:t>
      </w:r>
      <w:r>
        <w:t>России и</w:t>
      </w:r>
      <w:r>
        <w:rPr>
          <w:spacing w:val="40"/>
        </w:rPr>
        <w:t xml:space="preserve">  </w:t>
      </w:r>
      <w:r>
        <w:t>её</w:t>
      </w:r>
      <w:r>
        <w:rPr>
          <w:spacing w:val="40"/>
        </w:rPr>
        <w:t xml:space="preserve">  </w:t>
      </w:r>
      <w:r>
        <w:t>отдельных</w:t>
      </w:r>
      <w:r>
        <w:rPr>
          <w:spacing w:val="40"/>
        </w:rPr>
        <w:t xml:space="preserve">  </w:t>
      </w:r>
      <w:r>
        <w:t>территорий,</w:t>
      </w:r>
      <w:r>
        <w:rPr>
          <w:spacing w:val="40"/>
        </w:rPr>
        <w:t xml:space="preserve">  </w:t>
      </w:r>
      <w:r>
        <w:t>об</w:t>
      </w:r>
      <w:r>
        <w:rPr>
          <w:spacing w:val="40"/>
        </w:rPr>
        <w:t xml:space="preserve">  </w:t>
      </w:r>
      <w:r>
        <w:t>особенностях</w:t>
      </w:r>
      <w:r>
        <w:rPr>
          <w:spacing w:val="40"/>
        </w:rPr>
        <w:t xml:space="preserve">  </w:t>
      </w:r>
      <w:r>
        <w:t>взаимодействия</w:t>
      </w:r>
      <w:r>
        <w:rPr>
          <w:spacing w:val="40"/>
        </w:rPr>
        <w:t xml:space="preserve">  </w:t>
      </w:r>
      <w:r>
        <w:t>природы</w:t>
      </w:r>
      <w:r>
        <w:rPr>
          <w:spacing w:val="40"/>
        </w:rPr>
        <w:t xml:space="preserve">  </w:t>
      </w:r>
      <w:r>
        <w:t>и</w:t>
      </w:r>
      <w:r>
        <w:rPr>
          <w:spacing w:val="40"/>
        </w:rPr>
        <w:t xml:space="preserve">  </w:t>
      </w:r>
      <w:r>
        <w:t>общества</w:t>
      </w:r>
      <w:r>
        <w:rPr>
          <w:spacing w:val="80"/>
        </w:rPr>
        <w:t xml:space="preserve"> </w:t>
      </w:r>
      <w:r>
        <w:t>в</w:t>
      </w:r>
      <w:r>
        <w:rPr>
          <w:spacing w:val="77"/>
        </w:rPr>
        <w:t xml:space="preserve">  </w:t>
      </w:r>
      <w:r>
        <w:t>пределах</w:t>
      </w:r>
      <w:r>
        <w:rPr>
          <w:spacing w:val="78"/>
        </w:rPr>
        <w:t xml:space="preserve">  </w:t>
      </w:r>
      <w:r>
        <w:t>отдельных</w:t>
      </w:r>
      <w:r>
        <w:rPr>
          <w:spacing w:val="78"/>
        </w:rPr>
        <w:t xml:space="preserve">  </w:t>
      </w:r>
      <w:r>
        <w:t>территорий</w:t>
      </w:r>
      <w:r>
        <w:rPr>
          <w:spacing w:val="78"/>
        </w:rPr>
        <w:t xml:space="preserve">  </w:t>
      </w:r>
      <w:r>
        <w:t>для</w:t>
      </w:r>
      <w:r>
        <w:rPr>
          <w:spacing w:val="76"/>
        </w:rPr>
        <w:t xml:space="preserve">  </w:t>
      </w:r>
      <w:r>
        <w:t>решения</w:t>
      </w:r>
      <w:r>
        <w:rPr>
          <w:spacing w:val="77"/>
        </w:rPr>
        <w:t xml:space="preserve">  </w:t>
      </w:r>
      <w:r>
        <w:t>практико-ориентированных</w:t>
      </w:r>
      <w:r>
        <w:rPr>
          <w:spacing w:val="77"/>
        </w:rPr>
        <w:t xml:space="preserve">  </w:t>
      </w:r>
      <w:r>
        <w:t>задач в контексте реальной жизни;</w:t>
      </w:r>
    </w:p>
    <w:p w:rsidR="00804CE6" w:rsidRDefault="00BA41A7">
      <w:pPr>
        <w:pStyle w:val="a3"/>
        <w:ind w:left="1133"/>
      </w:pPr>
      <w:r>
        <w:t>называть</w:t>
      </w:r>
      <w:r>
        <w:rPr>
          <w:spacing w:val="71"/>
        </w:rPr>
        <w:t xml:space="preserve"> </w:t>
      </w:r>
      <w:r>
        <w:t>географические</w:t>
      </w:r>
      <w:r>
        <w:rPr>
          <w:spacing w:val="73"/>
        </w:rPr>
        <w:t xml:space="preserve"> </w:t>
      </w:r>
      <w:r>
        <w:t>процессы</w:t>
      </w:r>
      <w:r>
        <w:rPr>
          <w:spacing w:val="73"/>
        </w:rPr>
        <w:t xml:space="preserve"> </w:t>
      </w:r>
      <w:r>
        <w:t>и</w:t>
      </w:r>
      <w:r>
        <w:rPr>
          <w:spacing w:val="74"/>
        </w:rPr>
        <w:t xml:space="preserve"> </w:t>
      </w:r>
      <w:r>
        <w:t>явления,</w:t>
      </w:r>
      <w:r>
        <w:rPr>
          <w:spacing w:val="73"/>
        </w:rPr>
        <w:t xml:space="preserve"> </w:t>
      </w:r>
      <w:r>
        <w:t>определяющие</w:t>
      </w:r>
      <w:r>
        <w:rPr>
          <w:spacing w:val="72"/>
        </w:rPr>
        <w:t xml:space="preserve"> </w:t>
      </w:r>
      <w:r>
        <w:t>особенности</w:t>
      </w:r>
      <w:r>
        <w:rPr>
          <w:spacing w:val="75"/>
        </w:rPr>
        <w:t xml:space="preserve"> </w:t>
      </w:r>
      <w:r>
        <w:rPr>
          <w:spacing w:val="-2"/>
        </w:rPr>
        <w:t>природы</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6"/>
      </w:pPr>
      <w:r>
        <w:lastRenderedPageBreak/>
        <w:t>страны,</w:t>
      </w:r>
      <w:r>
        <w:rPr>
          <w:spacing w:val="-7"/>
        </w:rPr>
        <w:t xml:space="preserve"> </w:t>
      </w:r>
      <w:r>
        <w:t>отдельных</w:t>
      </w:r>
      <w:r>
        <w:rPr>
          <w:spacing w:val="-2"/>
        </w:rPr>
        <w:t xml:space="preserve"> </w:t>
      </w:r>
      <w:r>
        <w:t>регионов</w:t>
      </w:r>
      <w:r>
        <w:rPr>
          <w:spacing w:val="-5"/>
        </w:rPr>
        <w:t xml:space="preserve"> </w:t>
      </w:r>
      <w:r>
        <w:t>и</w:t>
      </w:r>
      <w:r>
        <w:rPr>
          <w:spacing w:val="-4"/>
        </w:rPr>
        <w:t xml:space="preserve"> </w:t>
      </w:r>
      <w:r>
        <w:t>своей</w:t>
      </w:r>
      <w:r>
        <w:rPr>
          <w:spacing w:val="-4"/>
        </w:rPr>
        <w:t xml:space="preserve"> </w:t>
      </w:r>
      <w:r>
        <w:rPr>
          <w:spacing w:val="-2"/>
        </w:rPr>
        <w:t>местности;</w:t>
      </w:r>
    </w:p>
    <w:p w:rsidR="00804CE6" w:rsidRDefault="00BA41A7">
      <w:pPr>
        <w:pStyle w:val="a3"/>
        <w:spacing w:before="43" w:line="276" w:lineRule="auto"/>
        <w:ind w:right="714" w:firstLine="708"/>
      </w:pPr>
      <w:r>
        <w:t>объяснять распространение по территории страны областей современного горообразования, землетрясений и вулканизма;</w:t>
      </w:r>
    </w:p>
    <w:p w:rsidR="00804CE6" w:rsidRDefault="00BA41A7">
      <w:pPr>
        <w:pStyle w:val="a3"/>
        <w:spacing w:line="275" w:lineRule="exact"/>
        <w:ind w:left="1133"/>
      </w:pPr>
      <w:r>
        <w:t>применять</w:t>
      </w:r>
      <w:r>
        <w:rPr>
          <w:spacing w:val="65"/>
          <w:w w:val="150"/>
        </w:rPr>
        <w:t xml:space="preserve"> </w:t>
      </w:r>
      <w:r>
        <w:t>понятия</w:t>
      </w:r>
      <w:r>
        <w:rPr>
          <w:spacing w:val="67"/>
          <w:w w:val="150"/>
        </w:rPr>
        <w:t xml:space="preserve"> </w:t>
      </w:r>
      <w:r>
        <w:t>«плита»,</w:t>
      </w:r>
      <w:r>
        <w:rPr>
          <w:spacing w:val="70"/>
          <w:w w:val="150"/>
        </w:rPr>
        <w:t xml:space="preserve"> </w:t>
      </w:r>
      <w:r>
        <w:t>«щит»,</w:t>
      </w:r>
      <w:r>
        <w:rPr>
          <w:spacing w:val="72"/>
          <w:w w:val="150"/>
        </w:rPr>
        <w:t xml:space="preserve"> </w:t>
      </w:r>
      <w:r>
        <w:t>«моренный</w:t>
      </w:r>
      <w:r>
        <w:rPr>
          <w:spacing w:val="64"/>
          <w:w w:val="150"/>
        </w:rPr>
        <w:t xml:space="preserve"> </w:t>
      </w:r>
      <w:r>
        <w:t>холм»,</w:t>
      </w:r>
      <w:r>
        <w:rPr>
          <w:spacing w:val="70"/>
          <w:w w:val="150"/>
        </w:rPr>
        <w:t xml:space="preserve"> </w:t>
      </w:r>
      <w:r>
        <w:t>«бараньи</w:t>
      </w:r>
      <w:r>
        <w:rPr>
          <w:spacing w:val="66"/>
          <w:w w:val="150"/>
        </w:rPr>
        <w:t xml:space="preserve"> </w:t>
      </w:r>
      <w:r>
        <w:t>лбы»,</w:t>
      </w:r>
      <w:r>
        <w:rPr>
          <w:spacing w:val="70"/>
          <w:w w:val="150"/>
        </w:rPr>
        <w:t xml:space="preserve"> </w:t>
      </w:r>
      <w:r>
        <w:rPr>
          <w:spacing w:val="-2"/>
        </w:rPr>
        <w:t>«бархан»,</w:t>
      </w:r>
    </w:p>
    <w:p w:rsidR="00804CE6" w:rsidRDefault="00BA41A7">
      <w:pPr>
        <w:pStyle w:val="a3"/>
        <w:spacing w:before="41"/>
      </w:pPr>
      <w:r>
        <w:t>«дюна»</w:t>
      </w:r>
      <w:r>
        <w:rPr>
          <w:spacing w:val="-13"/>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rPr>
          <w:spacing w:val="-2"/>
        </w:rPr>
        <w:t>задач;</w:t>
      </w:r>
    </w:p>
    <w:p w:rsidR="00804CE6" w:rsidRDefault="00BA41A7">
      <w:pPr>
        <w:pStyle w:val="a3"/>
        <w:spacing w:before="43"/>
        <w:ind w:left="1133"/>
      </w:pPr>
      <w:r>
        <w:t>применять</w:t>
      </w:r>
      <w:r>
        <w:rPr>
          <w:spacing w:val="52"/>
        </w:rPr>
        <w:t xml:space="preserve"> </w:t>
      </w:r>
      <w:r>
        <w:t>понятия</w:t>
      </w:r>
      <w:r>
        <w:rPr>
          <w:spacing w:val="57"/>
        </w:rPr>
        <w:t xml:space="preserve"> </w:t>
      </w:r>
      <w:r>
        <w:t>«солнечная</w:t>
      </w:r>
      <w:r>
        <w:rPr>
          <w:spacing w:val="55"/>
        </w:rPr>
        <w:t xml:space="preserve"> </w:t>
      </w:r>
      <w:r>
        <w:t>радиация»,</w:t>
      </w:r>
      <w:r>
        <w:rPr>
          <w:spacing w:val="59"/>
        </w:rPr>
        <w:t xml:space="preserve"> </w:t>
      </w:r>
      <w:r>
        <w:t>«годовая</w:t>
      </w:r>
      <w:r>
        <w:rPr>
          <w:spacing w:val="55"/>
        </w:rPr>
        <w:t xml:space="preserve"> </w:t>
      </w:r>
      <w:r>
        <w:t>амплитуда</w:t>
      </w:r>
      <w:r>
        <w:rPr>
          <w:spacing w:val="54"/>
        </w:rPr>
        <w:t xml:space="preserve"> </w:t>
      </w:r>
      <w:r>
        <w:t>температур</w:t>
      </w:r>
      <w:r>
        <w:rPr>
          <w:spacing w:val="56"/>
        </w:rPr>
        <w:t xml:space="preserve"> </w:t>
      </w:r>
      <w:r>
        <w:rPr>
          <w:spacing w:val="-2"/>
        </w:rPr>
        <w:t>воздуха»,</w:t>
      </w:r>
    </w:p>
    <w:p w:rsidR="00804CE6" w:rsidRDefault="00BA41A7">
      <w:pPr>
        <w:pStyle w:val="a3"/>
        <w:spacing w:before="41"/>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804CE6" w:rsidRDefault="00BA41A7">
      <w:pPr>
        <w:pStyle w:val="a3"/>
        <w:spacing w:before="41" w:line="276" w:lineRule="auto"/>
        <w:ind w:right="713" w:firstLine="708"/>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04CE6" w:rsidRDefault="00BA41A7">
      <w:pPr>
        <w:pStyle w:val="a3"/>
        <w:spacing w:before="1"/>
        <w:ind w:left="1133"/>
      </w:pPr>
      <w:r>
        <w:t>описывать</w:t>
      </w:r>
      <w:r>
        <w:rPr>
          <w:spacing w:val="-5"/>
        </w:rPr>
        <w:t xml:space="preserve"> </w:t>
      </w:r>
      <w:r>
        <w:t>и</w:t>
      </w:r>
      <w:r>
        <w:rPr>
          <w:spacing w:val="-4"/>
        </w:rPr>
        <w:t xml:space="preserve"> </w:t>
      </w:r>
      <w:r>
        <w:t>прогнозировать</w:t>
      </w:r>
      <w:r>
        <w:rPr>
          <w:spacing w:val="-2"/>
        </w:rPr>
        <w:t xml:space="preserve"> </w:t>
      </w:r>
      <w:r>
        <w:t>погоду</w:t>
      </w:r>
      <w:r>
        <w:rPr>
          <w:spacing w:val="-11"/>
        </w:rPr>
        <w:t xml:space="preserve"> </w:t>
      </w:r>
      <w:r>
        <w:t>территории</w:t>
      </w:r>
      <w:r>
        <w:rPr>
          <w:spacing w:val="-4"/>
        </w:rPr>
        <w:t xml:space="preserve"> </w:t>
      </w:r>
      <w:r>
        <w:t>по</w:t>
      </w:r>
      <w:r>
        <w:rPr>
          <w:spacing w:val="-3"/>
        </w:rPr>
        <w:t xml:space="preserve"> </w:t>
      </w:r>
      <w:r>
        <w:t>карте</w:t>
      </w:r>
      <w:r>
        <w:rPr>
          <w:spacing w:val="-3"/>
        </w:rPr>
        <w:t xml:space="preserve"> </w:t>
      </w:r>
      <w:r>
        <w:rPr>
          <w:spacing w:val="-2"/>
        </w:rPr>
        <w:t>погоды;</w:t>
      </w:r>
    </w:p>
    <w:p w:rsidR="00804CE6" w:rsidRDefault="00BA41A7">
      <w:pPr>
        <w:pStyle w:val="a3"/>
        <w:spacing w:before="38" w:line="276" w:lineRule="auto"/>
        <w:ind w:right="710" w:firstLine="708"/>
      </w:pPr>
      <w:r>
        <w:t>использовать</w:t>
      </w:r>
      <w:r>
        <w:rPr>
          <w:spacing w:val="80"/>
        </w:rPr>
        <w:t xml:space="preserve">   </w:t>
      </w:r>
      <w:r>
        <w:t>понятия</w:t>
      </w:r>
      <w:r>
        <w:rPr>
          <w:spacing w:val="80"/>
        </w:rPr>
        <w:t xml:space="preserve">   </w:t>
      </w:r>
      <w:r>
        <w:t>«циклон»,</w:t>
      </w:r>
      <w:r>
        <w:rPr>
          <w:spacing w:val="80"/>
        </w:rPr>
        <w:t xml:space="preserve">   </w:t>
      </w:r>
      <w:r>
        <w:t>«антициклон»,</w:t>
      </w:r>
      <w:r>
        <w:rPr>
          <w:spacing w:val="80"/>
        </w:rPr>
        <w:t xml:space="preserve">   </w:t>
      </w:r>
      <w:r>
        <w:t>«атмосферный</w:t>
      </w:r>
      <w:r>
        <w:rPr>
          <w:spacing w:val="80"/>
        </w:rPr>
        <w:t xml:space="preserve">   </w:t>
      </w:r>
      <w:r>
        <w:t>фронт» для объяснения особенностей погоды отдельных территорий с помощью карт погоды;</w:t>
      </w:r>
    </w:p>
    <w:p w:rsidR="00804CE6" w:rsidRDefault="00BA41A7">
      <w:pPr>
        <w:pStyle w:val="a3"/>
        <w:spacing w:line="275" w:lineRule="exact"/>
        <w:ind w:left="1133"/>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4"/>
        </w:rPr>
        <w:t xml:space="preserve"> </w:t>
      </w:r>
      <w:r>
        <w:t>почв</w:t>
      </w:r>
      <w:r>
        <w:rPr>
          <w:spacing w:val="-5"/>
        </w:rPr>
        <w:t xml:space="preserve"> </w:t>
      </w:r>
      <w:r>
        <w:rPr>
          <w:spacing w:val="-2"/>
        </w:rPr>
        <w:t>России;</w:t>
      </w:r>
    </w:p>
    <w:p w:rsidR="00804CE6" w:rsidRDefault="00BA41A7">
      <w:pPr>
        <w:pStyle w:val="a3"/>
        <w:spacing w:before="46"/>
        <w:ind w:left="1133"/>
      </w:pPr>
      <w:r>
        <w:t>распознавать</w:t>
      </w:r>
      <w:r>
        <w:rPr>
          <w:spacing w:val="-8"/>
        </w:rPr>
        <w:t xml:space="preserve"> </w:t>
      </w:r>
      <w:r>
        <w:t>показатели,</w:t>
      </w:r>
      <w:r>
        <w:rPr>
          <w:spacing w:val="-6"/>
        </w:rPr>
        <w:t xml:space="preserve"> </w:t>
      </w:r>
      <w:r>
        <w:t>характеризующие</w:t>
      </w:r>
      <w:r>
        <w:rPr>
          <w:spacing w:val="-7"/>
        </w:rPr>
        <w:t xml:space="preserve"> </w:t>
      </w:r>
      <w:r>
        <w:t>состояние</w:t>
      </w:r>
      <w:r>
        <w:rPr>
          <w:spacing w:val="-7"/>
        </w:rPr>
        <w:t xml:space="preserve"> </w:t>
      </w:r>
      <w:r>
        <w:t>окружающей</w:t>
      </w:r>
      <w:r>
        <w:rPr>
          <w:spacing w:val="-6"/>
        </w:rPr>
        <w:t xml:space="preserve"> </w:t>
      </w:r>
      <w:r>
        <w:rPr>
          <w:spacing w:val="-2"/>
        </w:rPr>
        <w:t>среды;</w:t>
      </w:r>
    </w:p>
    <w:p w:rsidR="00804CE6" w:rsidRDefault="00BA41A7">
      <w:pPr>
        <w:pStyle w:val="a3"/>
        <w:spacing w:before="41" w:line="276" w:lineRule="auto"/>
        <w:ind w:right="708" w:firstLine="708"/>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04CE6" w:rsidRDefault="00BA41A7">
      <w:pPr>
        <w:pStyle w:val="a3"/>
        <w:spacing w:line="276" w:lineRule="auto"/>
        <w:ind w:right="712" w:firstLine="708"/>
      </w:pPr>
      <w:r>
        <w:t>приводить</w:t>
      </w:r>
      <w:r>
        <w:rPr>
          <w:spacing w:val="60"/>
        </w:rPr>
        <w:t xml:space="preserve">  </w:t>
      </w:r>
      <w:r>
        <w:t>примеры</w:t>
      </w:r>
      <w:r>
        <w:rPr>
          <w:spacing w:val="60"/>
        </w:rPr>
        <w:t xml:space="preserve">  </w:t>
      </w:r>
      <w:r>
        <w:t>мер</w:t>
      </w:r>
      <w:r>
        <w:rPr>
          <w:spacing w:val="61"/>
        </w:rPr>
        <w:t xml:space="preserve">  </w:t>
      </w:r>
      <w:r>
        <w:t>безопасности,</w:t>
      </w:r>
      <w:r>
        <w:rPr>
          <w:spacing w:val="59"/>
        </w:rPr>
        <w:t xml:space="preserve">  </w:t>
      </w:r>
      <w:r>
        <w:t>в</w:t>
      </w:r>
      <w:r>
        <w:rPr>
          <w:spacing w:val="60"/>
        </w:rPr>
        <w:t xml:space="preserve">  </w:t>
      </w:r>
      <w:r>
        <w:t>том</w:t>
      </w:r>
      <w:r>
        <w:rPr>
          <w:spacing w:val="60"/>
        </w:rPr>
        <w:t xml:space="preserve">  </w:t>
      </w:r>
      <w:r>
        <w:t>числе</w:t>
      </w:r>
      <w:r>
        <w:rPr>
          <w:spacing w:val="59"/>
        </w:rPr>
        <w:t xml:space="preserve">  </w:t>
      </w:r>
      <w:r>
        <w:t>для</w:t>
      </w:r>
      <w:r>
        <w:rPr>
          <w:spacing w:val="61"/>
        </w:rPr>
        <w:t xml:space="preserve">  </w:t>
      </w:r>
      <w:r>
        <w:t>экономики</w:t>
      </w:r>
      <w:r>
        <w:rPr>
          <w:spacing w:val="60"/>
        </w:rPr>
        <w:t xml:space="preserve">  </w:t>
      </w:r>
      <w:r>
        <w:t>семьи, в случае природных стихийных бедствий и техногенных катастроф;</w:t>
      </w:r>
    </w:p>
    <w:p w:rsidR="00804CE6" w:rsidRDefault="00BA41A7">
      <w:pPr>
        <w:pStyle w:val="a3"/>
        <w:spacing w:line="275" w:lineRule="exact"/>
        <w:ind w:left="1133"/>
      </w:pPr>
      <w:r>
        <w:t>приводить</w:t>
      </w:r>
      <w:r>
        <w:rPr>
          <w:spacing w:val="-7"/>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rPr>
          <w:spacing w:val="-2"/>
        </w:rPr>
        <w:t>природопользования;</w:t>
      </w:r>
    </w:p>
    <w:p w:rsidR="00804CE6" w:rsidRDefault="00BA41A7">
      <w:pPr>
        <w:pStyle w:val="a3"/>
        <w:spacing w:before="44" w:line="276" w:lineRule="auto"/>
        <w:ind w:right="712" w:firstLine="708"/>
      </w:pPr>
      <w:r>
        <w:t>приводить</w:t>
      </w:r>
      <w:r>
        <w:rPr>
          <w:spacing w:val="67"/>
        </w:rPr>
        <w:t xml:space="preserve">   </w:t>
      </w:r>
      <w:r>
        <w:t>примеры</w:t>
      </w:r>
      <w:r>
        <w:rPr>
          <w:spacing w:val="67"/>
        </w:rPr>
        <w:t xml:space="preserve">   </w:t>
      </w:r>
      <w:r>
        <w:t>особо</w:t>
      </w:r>
      <w:r>
        <w:rPr>
          <w:spacing w:val="67"/>
        </w:rPr>
        <w:t xml:space="preserve">   </w:t>
      </w:r>
      <w:r>
        <w:t>охраняемых</w:t>
      </w:r>
      <w:r>
        <w:rPr>
          <w:spacing w:val="67"/>
        </w:rPr>
        <w:t xml:space="preserve">   </w:t>
      </w:r>
      <w:r>
        <w:t>природных</w:t>
      </w:r>
      <w:r>
        <w:rPr>
          <w:spacing w:val="67"/>
        </w:rPr>
        <w:t xml:space="preserve">   </w:t>
      </w:r>
      <w:r>
        <w:t>территорий</w:t>
      </w:r>
      <w:r>
        <w:rPr>
          <w:spacing w:val="67"/>
        </w:rPr>
        <w:t xml:space="preserve">   </w:t>
      </w:r>
      <w:r>
        <w:t>России и своего края, животных и растений, занесённых в Красную книгу России;</w:t>
      </w:r>
    </w:p>
    <w:p w:rsidR="00804CE6" w:rsidRDefault="00BA41A7">
      <w:pPr>
        <w:pStyle w:val="a3"/>
        <w:spacing w:line="276" w:lineRule="auto"/>
        <w:ind w:right="712"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населения России;</w:t>
      </w:r>
    </w:p>
    <w:p w:rsidR="00804CE6" w:rsidRDefault="00BA41A7">
      <w:pPr>
        <w:pStyle w:val="a3"/>
        <w:spacing w:line="276" w:lineRule="auto"/>
        <w:ind w:right="714" w:firstLine="708"/>
      </w:pPr>
      <w:r>
        <w:t>приводить примеры адаптации человека к разнообразным природным условиям на территории страны;</w:t>
      </w:r>
    </w:p>
    <w:p w:rsidR="00804CE6" w:rsidRDefault="00BA41A7">
      <w:pPr>
        <w:pStyle w:val="a3"/>
        <w:spacing w:line="276" w:lineRule="auto"/>
        <w:ind w:right="712" w:firstLine="708"/>
      </w:pPr>
      <w:r>
        <w:t>сравнивать</w:t>
      </w:r>
      <w:r>
        <w:rPr>
          <w:spacing w:val="74"/>
        </w:rPr>
        <w:t xml:space="preserve">   </w:t>
      </w:r>
      <w:r>
        <w:t>показатели</w:t>
      </w:r>
      <w:r>
        <w:rPr>
          <w:spacing w:val="74"/>
        </w:rPr>
        <w:t xml:space="preserve">   </w:t>
      </w:r>
      <w:r>
        <w:t>воспроизводства</w:t>
      </w:r>
      <w:r>
        <w:rPr>
          <w:spacing w:val="73"/>
        </w:rPr>
        <w:t xml:space="preserve">   </w:t>
      </w:r>
      <w:r>
        <w:t>и</w:t>
      </w:r>
      <w:r>
        <w:rPr>
          <w:spacing w:val="74"/>
        </w:rPr>
        <w:t xml:space="preserve">   </w:t>
      </w:r>
      <w:r>
        <w:t>качества</w:t>
      </w:r>
      <w:r>
        <w:rPr>
          <w:spacing w:val="73"/>
        </w:rPr>
        <w:t xml:space="preserve">   </w:t>
      </w:r>
      <w:r>
        <w:t>населения</w:t>
      </w:r>
      <w:r>
        <w:rPr>
          <w:spacing w:val="73"/>
        </w:rPr>
        <w:t xml:space="preserve">   </w:t>
      </w:r>
      <w:r>
        <w:t>России с мировыми показателями и показателями других стран;</w:t>
      </w:r>
    </w:p>
    <w:p w:rsidR="00804CE6" w:rsidRDefault="00BA41A7">
      <w:pPr>
        <w:pStyle w:val="a3"/>
        <w:spacing w:line="276" w:lineRule="auto"/>
        <w:ind w:right="706" w:firstLine="708"/>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804CE6" w:rsidRDefault="00BA41A7">
      <w:pPr>
        <w:pStyle w:val="a3"/>
        <w:spacing w:line="276" w:lineRule="auto"/>
        <w:ind w:right="713" w:firstLine="708"/>
      </w:pPr>
      <w:r>
        <w:t>проводить</w:t>
      </w:r>
      <w:r>
        <w:rPr>
          <w:spacing w:val="80"/>
        </w:rPr>
        <w:t xml:space="preserve">   </w:t>
      </w:r>
      <w:r>
        <w:t>классификацию</w:t>
      </w:r>
      <w:r>
        <w:rPr>
          <w:spacing w:val="80"/>
        </w:rPr>
        <w:t xml:space="preserve">   </w:t>
      </w:r>
      <w:r>
        <w:t>населённых</w:t>
      </w:r>
      <w:r>
        <w:rPr>
          <w:spacing w:val="80"/>
        </w:rPr>
        <w:t xml:space="preserve">   </w:t>
      </w:r>
      <w:r>
        <w:t>пунктов</w:t>
      </w:r>
      <w:r>
        <w:rPr>
          <w:spacing w:val="80"/>
        </w:rPr>
        <w:t xml:space="preserve">   </w:t>
      </w:r>
      <w:r>
        <w:t>и</w:t>
      </w:r>
      <w:r>
        <w:rPr>
          <w:spacing w:val="80"/>
        </w:rPr>
        <w:t xml:space="preserve">   </w:t>
      </w:r>
      <w:r>
        <w:t>регионов</w:t>
      </w:r>
      <w:r>
        <w:rPr>
          <w:spacing w:val="80"/>
        </w:rPr>
        <w:t xml:space="preserve">   </w:t>
      </w:r>
      <w:r>
        <w:t>России по заданным основаниям;</w:t>
      </w:r>
    </w:p>
    <w:p w:rsidR="00804CE6" w:rsidRDefault="00BA41A7">
      <w:pPr>
        <w:pStyle w:val="a3"/>
        <w:spacing w:line="276" w:lineRule="auto"/>
        <w:ind w:right="703" w:firstLine="708"/>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804CE6" w:rsidRDefault="00BA41A7">
      <w:pPr>
        <w:pStyle w:val="a3"/>
        <w:ind w:left="0" w:right="713"/>
        <w:jc w:val="right"/>
      </w:pPr>
      <w:r>
        <w:t>применять</w:t>
      </w:r>
      <w:r>
        <w:rPr>
          <w:spacing w:val="35"/>
        </w:rPr>
        <w:t xml:space="preserve"> </w:t>
      </w:r>
      <w:r>
        <w:t>понятия</w:t>
      </w:r>
      <w:r>
        <w:rPr>
          <w:spacing w:val="41"/>
        </w:rPr>
        <w:t xml:space="preserve"> </w:t>
      </w:r>
      <w:r>
        <w:t>«рождаемость»,</w:t>
      </w:r>
      <w:r>
        <w:rPr>
          <w:spacing w:val="43"/>
        </w:rPr>
        <w:t xml:space="preserve"> </w:t>
      </w:r>
      <w:r>
        <w:t>«смертность»,</w:t>
      </w:r>
      <w:r>
        <w:rPr>
          <w:spacing w:val="43"/>
        </w:rPr>
        <w:t xml:space="preserve"> </w:t>
      </w:r>
      <w:r>
        <w:t>«естественный</w:t>
      </w:r>
      <w:r>
        <w:rPr>
          <w:spacing w:val="37"/>
        </w:rPr>
        <w:t xml:space="preserve"> </w:t>
      </w:r>
      <w:r>
        <w:t>прирост</w:t>
      </w:r>
      <w:r>
        <w:rPr>
          <w:spacing w:val="37"/>
        </w:rPr>
        <w:t xml:space="preserve"> </w:t>
      </w:r>
      <w:r>
        <w:rPr>
          <w:spacing w:val="-2"/>
        </w:rPr>
        <w:t>населения»,</w:t>
      </w:r>
    </w:p>
    <w:p w:rsidR="00804CE6" w:rsidRDefault="00BA41A7">
      <w:pPr>
        <w:pStyle w:val="a3"/>
        <w:spacing w:before="41"/>
        <w:ind w:left="0" w:right="713"/>
        <w:jc w:val="right"/>
      </w:pPr>
      <w:r>
        <w:rPr>
          <w:position w:val="1"/>
        </w:rPr>
        <w:t>«миграционный</w:t>
      </w:r>
      <w:r>
        <w:rPr>
          <w:spacing w:val="72"/>
          <w:position w:val="1"/>
        </w:rPr>
        <w:t xml:space="preserve"> </w:t>
      </w:r>
      <w:r>
        <w:rPr>
          <w:position w:val="1"/>
        </w:rPr>
        <w:t>прирост</w:t>
      </w:r>
      <w:r>
        <w:rPr>
          <w:spacing w:val="75"/>
          <w:position w:val="1"/>
        </w:rPr>
        <w:t xml:space="preserve"> </w:t>
      </w:r>
      <w:r>
        <w:rPr>
          <w:position w:val="1"/>
        </w:rPr>
        <w:t>на</w:t>
      </w:r>
      <w:r>
        <w:t>селения»,</w:t>
      </w:r>
      <w:r>
        <w:rPr>
          <w:spacing w:val="79"/>
        </w:rPr>
        <w:t xml:space="preserve"> </w:t>
      </w:r>
      <w:r>
        <w:t>«общий</w:t>
      </w:r>
      <w:r>
        <w:rPr>
          <w:spacing w:val="75"/>
        </w:rPr>
        <w:t xml:space="preserve"> </w:t>
      </w:r>
      <w:r>
        <w:t>прирост</w:t>
      </w:r>
      <w:r>
        <w:rPr>
          <w:spacing w:val="75"/>
        </w:rPr>
        <w:t xml:space="preserve"> </w:t>
      </w:r>
      <w:r>
        <w:t>населения»,</w:t>
      </w:r>
      <w:r>
        <w:rPr>
          <w:spacing w:val="79"/>
        </w:rPr>
        <w:t xml:space="preserve"> </w:t>
      </w:r>
      <w:r>
        <w:t>«плотность</w:t>
      </w:r>
      <w:r>
        <w:rPr>
          <w:spacing w:val="76"/>
        </w:rPr>
        <w:t xml:space="preserve"> </w:t>
      </w:r>
      <w:r>
        <w:rPr>
          <w:spacing w:val="-2"/>
        </w:rPr>
        <w:t>населения»,</w:t>
      </w:r>
    </w:p>
    <w:p w:rsidR="00804CE6" w:rsidRDefault="00BA41A7">
      <w:pPr>
        <w:pStyle w:val="a3"/>
        <w:spacing w:before="38" w:line="276" w:lineRule="auto"/>
        <w:ind w:right="714"/>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w:t>
      </w:r>
      <w:r>
        <w:rPr>
          <w:spacing w:val="25"/>
        </w:rPr>
        <w:t xml:space="preserve"> </w:t>
      </w:r>
      <w:r>
        <w:t>«трудоспособный возраст»,</w:t>
      </w:r>
      <w:r>
        <w:rPr>
          <w:spacing w:val="25"/>
        </w:rPr>
        <w:t xml:space="preserve"> </w:t>
      </w:r>
      <w:r>
        <w:t>«рабочая сила»,</w:t>
      </w:r>
    </w:p>
    <w:p w:rsidR="00804CE6" w:rsidRDefault="00BA41A7">
      <w:pPr>
        <w:pStyle w:val="a3"/>
        <w:spacing w:before="1" w:line="276" w:lineRule="auto"/>
        <w:ind w:right="706"/>
      </w:pPr>
      <w:r>
        <w:t>«безработица», «рынок труда», «качество населения» для решения учебных и (или) практико- ориентированных задач;</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767"/>
          <w:tab w:val="left" w:pos="4834"/>
          <w:tab w:val="left" w:pos="6906"/>
          <w:tab w:val="left" w:pos="7921"/>
          <w:tab w:val="left" w:pos="9468"/>
        </w:tabs>
        <w:spacing w:before="73" w:line="276" w:lineRule="auto"/>
        <w:ind w:right="712" w:firstLine="708"/>
      </w:pPr>
      <w:r>
        <w:lastRenderedPageBreak/>
        <w:t xml:space="preserve">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804CE6" w:rsidRDefault="00BA41A7" w:rsidP="004D1AAE">
      <w:pPr>
        <w:pStyle w:val="Heading7"/>
        <w:numPr>
          <w:ilvl w:val="4"/>
          <w:numId w:val="151"/>
        </w:numPr>
        <w:tabs>
          <w:tab w:val="left" w:pos="1551"/>
        </w:tabs>
        <w:spacing w:before="1" w:line="276" w:lineRule="auto"/>
        <w:ind w:right="711" w:firstLine="708"/>
      </w:pPr>
      <w:r>
        <w:t>Предметные</w:t>
      </w:r>
      <w:r>
        <w:rPr>
          <w:spacing w:val="63"/>
        </w:rPr>
        <w:t xml:space="preserve">  </w:t>
      </w:r>
      <w:r>
        <w:t>результаты</w:t>
      </w:r>
      <w:r>
        <w:rPr>
          <w:spacing w:val="63"/>
        </w:rPr>
        <w:t xml:space="preserve">  </w:t>
      </w:r>
      <w:r>
        <w:t>освоения</w:t>
      </w:r>
      <w:r>
        <w:rPr>
          <w:spacing w:val="63"/>
        </w:rPr>
        <w:t xml:space="preserve">  </w:t>
      </w:r>
      <w:r>
        <w:t>программы</w:t>
      </w:r>
      <w:r>
        <w:rPr>
          <w:spacing w:val="62"/>
        </w:rPr>
        <w:t xml:space="preserve">  </w:t>
      </w:r>
      <w:r>
        <w:t>по</w:t>
      </w:r>
      <w:r>
        <w:rPr>
          <w:spacing w:val="63"/>
        </w:rPr>
        <w:t xml:space="preserve">  </w:t>
      </w:r>
      <w:r>
        <w:t>географии.</w:t>
      </w:r>
      <w:r>
        <w:rPr>
          <w:spacing w:val="62"/>
        </w:rPr>
        <w:t xml:space="preserve">  </w:t>
      </w:r>
      <w:r>
        <w:t>К</w:t>
      </w:r>
      <w:r>
        <w:rPr>
          <w:spacing w:val="62"/>
        </w:rPr>
        <w:t xml:space="preserve">  </w:t>
      </w:r>
      <w:r>
        <w:t>концу 9 класса обучающийся научится:</w:t>
      </w:r>
    </w:p>
    <w:p w:rsidR="00804CE6" w:rsidRDefault="00BA41A7">
      <w:pPr>
        <w:pStyle w:val="a3"/>
        <w:spacing w:before="2" w:line="276" w:lineRule="auto"/>
        <w:ind w:right="705"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хозяйства России;</w:t>
      </w:r>
    </w:p>
    <w:p w:rsidR="00804CE6" w:rsidRDefault="00BA41A7">
      <w:pPr>
        <w:pStyle w:val="a3"/>
        <w:tabs>
          <w:tab w:val="left" w:pos="2919"/>
          <w:tab w:val="left" w:pos="6058"/>
          <w:tab w:val="left" w:pos="8928"/>
        </w:tabs>
        <w:spacing w:line="276" w:lineRule="auto"/>
        <w:ind w:right="708" w:firstLine="708"/>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(или) практико-ориентированных задач;</w:t>
      </w:r>
    </w:p>
    <w:p w:rsidR="00804CE6" w:rsidRDefault="00BA41A7">
      <w:pPr>
        <w:pStyle w:val="a3"/>
        <w:tabs>
          <w:tab w:val="left" w:pos="2887"/>
          <w:tab w:val="left" w:pos="3688"/>
          <w:tab w:val="left" w:pos="6175"/>
          <w:tab w:val="left" w:pos="7880"/>
          <w:tab w:val="left" w:pos="9559"/>
        </w:tabs>
        <w:spacing w:line="276" w:lineRule="auto"/>
        <w:ind w:right="713" w:firstLine="708"/>
      </w:pPr>
      <w:r>
        <w:t xml:space="preserve">находить, извлекать и использовать информацию, характеризующую отраслевую, </w:t>
      </w:r>
      <w:r>
        <w:rPr>
          <w:spacing w:val="-2"/>
        </w:rPr>
        <w:t>функциональную</w:t>
      </w:r>
      <w:r>
        <w:tab/>
      </w:r>
      <w:r>
        <w:rPr>
          <w:spacing w:val="-10"/>
        </w:rPr>
        <w:t>и</w:t>
      </w:r>
      <w:r>
        <w:tab/>
      </w:r>
      <w:r>
        <w:rPr>
          <w:spacing w:val="-2"/>
        </w:rPr>
        <w:t>территориальную</w:t>
      </w:r>
      <w:r>
        <w:tab/>
      </w:r>
      <w:r>
        <w:rPr>
          <w:spacing w:val="-2"/>
        </w:rPr>
        <w:t>структуру</w:t>
      </w:r>
      <w:r>
        <w:tab/>
      </w:r>
      <w:r>
        <w:rPr>
          <w:spacing w:val="-2"/>
        </w:rPr>
        <w:t>хозяйства</w:t>
      </w:r>
      <w:r>
        <w:tab/>
      </w:r>
      <w:r>
        <w:rPr>
          <w:spacing w:val="-2"/>
        </w:rPr>
        <w:t xml:space="preserve">России, </w:t>
      </w:r>
      <w:r>
        <w:t>для решения практико-ориентированных задач;</w:t>
      </w:r>
    </w:p>
    <w:p w:rsidR="00804CE6" w:rsidRDefault="00BA41A7">
      <w:pPr>
        <w:pStyle w:val="a3"/>
        <w:spacing w:line="276" w:lineRule="auto"/>
        <w:ind w:right="710" w:firstLine="708"/>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rPr>
        <w:t xml:space="preserve">  </w:t>
      </w:r>
      <w:r>
        <w:t>является</w:t>
      </w:r>
      <w:r>
        <w:rPr>
          <w:spacing w:val="80"/>
        </w:rPr>
        <w:t xml:space="preserve">  </w:t>
      </w:r>
      <w:r>
        <w:t>противоречивой</w:t>
      </w:r>
      <w:r>
        <w:rPr>
          <w:spacing w:val="40"/>
        </w:rPr>
        <w:t xml:space="preserve"> </w:t>
      </w:r>
      <w:r>
        <w:t>или</w:t>
      </w:r>
      <w:r>
        <w:rPr>
          <w:spacing w:val="80"/>
        </w:rPr>
        <w:t xml:space="preserve">   </w:t>
      </w:r>
      <w:r>
        <w:t>может</w:t>
      </w:r>
      <w:r>
        <w:rPr>
          <w:spacing w:val="80"/>
        </w:rPr>
        <w:t xml:space="preserve">   </w:t>
      </w:r>
      <w:r>
        <w:t>быть</w:t>
      </w:r>
      <w:r>
        <w:rPr>
          <w:spacing w:val="80"/>
        </w:rPr>
        <w:t xml:space="preserve">   </w:t>
      </w:r>
      <w:r>
        <w:t>недостоверной;</w:t>
      </w:r>
      <w:r>
        <w:rPr>
          <w:spacing w:val="80"/>
        </w:rPr>
        <w:t xml:space="preserve">   </w:t>
      </w:r>
      <w:r>
        <w:t>определять</w:t>
      </w:r>
      <w:r>
        <w:rPr>
          <w:spacing w:val="80"/>
        </w:rPr>
        <w:t xml:space="preserve">   </w:t>
      </w:r>
      <w:r>
        <w:t>информацию,</w:t>
      </w:r>
      <w:r>
        <w:rPr>
          <w:spacing w:val="80"/>
        </w:rPr>
        <w:t xml:space="preserve">   </w:t>
      </w:r>
      <w:r>
        <w:t>недостающую для решения той или иной задачи;</w:t>
      </w:r>
    </w:p>
    <w:p w:rsidR="00804CE6" w:rsidRDefault="00BA41A7">
      <w:pPr>
        <w:pStyle w:val="a3"/>
        <w:spacing w:before="2"/>
        <w:ind w:left="1133"/>
        <w:rPr>
          <w:position w:val="1"/>
        </w:rPr>
      </w:pPr>
      <w:r>
        <w:t>применять</w:t>
      </w:r>
      <w:r>
        <w:rPr>
          <w:spacing w:val="45"/>
        </w:rPr>
        <w:t xml:space="preserve">  </w:t>
      </w:r>
      <w:r>
        <w:t>понятия</w:t>
      </w:r>
      <w:r>
        <w:rPr>
          <w:spacing w:val="47"/>
        </w:rPr>
        <w:t xml:space="preserve">  </w:t>
      </w:r>
      <w:r>
        <w:t>«экономико-географическое</w:t>
      </w:r>
      <w:r>
        <w:rPr>
          <w:spacing w:val="48"/>
        </w:rPr>
        <w:t xml:space="preserve">  </w:t>
      </w:r>
      <w:r>
        <w:t>положение»,</w:t>
      </w:r>
      <w:r>
        <w:rPr>
          <w:spacing w:val="51"/>
        </w:rPr>
        <w:t xml:space="preserve">  </w:t>
      </w:r>
      <w:r>
        <w:rPr>
          <w:position w:val="1"/>
        </w:rPr>
        <w:t>«состав</w:t>
      </w:r>
      <w:r>
        <w:rPr>
          <w:spacing w:val="48"/>
          <w:position w:val="1"/>
        </w:rPr>
        <w:t xml:space="preserve">  </w:t>
      </w:r>
      <w:r>
        <w:rPr>
          <w:spacing w:val="-2"/>
          <w:position w:val="1"/>
        </w:rPr>
        <w:t>хозяйства»,</w:t>
      </w:r>
    </w:p>
    <w:p w:rsidR="00804CE6" w:rsidRDefault="00BA41A7">
      <w:pPr>
        <w:pStyle w:val="a3"/>
        <w:spacing w:before="41" w:line="276" w:lineRule="auto"/>
        <w:ind w:right="711"/>
      </w:pPr>
      <w:r>
        <w:t>«отраслевая,</w:t>
      </w:r>
      <w:r>
        <w:rPr>
          <w:spacing w:val="80"/>
        </w:rPr>
        <w:t xml:space="preserve">    </w:t>
      </w:r>
      <w:r>
        <w:t>функциональная</w:t>
      </w:r>
      <w:r>
        <w:rPr>
          <w:spacing w:val="80"/>
        </w:rPr>
        <w:t xml:space="preserve">    </w:t>
      </w:r>
      <w:r>
        <w:t>и</w:t>
      </w:r>
      <w:r>
        <w:rPr>
          <w:spacing w:val="80"/>
        </w:rPr>
        <w:t xml:space="preserve">    </w:t>
      </w:r>
      <w:r>
        <w:t>территориальная</w:t>
      </w:r>
      <w:r>
        <w:rPr>
          <w:spacing w:val="80"/>
        </w:rPr>
        <w:t xml:space="preserve">    </w:t>
      </w:r>
      <w:r>
        <w:t>структура»,</w:t>
      </w:r>
      <w:r>
        <w:rPr>
          <w:spacing w:val="80"/>
        </w:rPr>
        <w:t xml:space="preserve">    </w:t>
      </w:r>
      <w:r>
        <w:t>«условия и</w:t>
      </w:r>
      <w:r>
        <w:rPr>
          <w:spacing w:val="71"/>
          <w:w w:val="150"/>
        </w:rPr>
        <w:t xml:space="preserve"> </w:t>
      </w:r>
      <w:r>
        <w:t>факторы</w:t>
      </w:r>
      <w:r>
        <w:rPr>
          <w:spacing w:val="72"/>
          <w:w w:val="150"/>
        </w:rPr>
        <w:t xml:space="preserve"> </w:t>
      </w:r>
      <w:r>
        <w:t>размещения</w:t>
      </w:r>
      <w:r>
        <w:rPr>
          <w:spacing w:val="72"/>
          <w:w w:val="150"/>
        </w:rPr>
        <w:t xml:space="preserve"> </w:t>
      </w:r>
      <w:r>
        <w:t>производства»,</w:t>
      </w:r>
      <w:r>
        <w:rPr>
          <w:spacing w:val="79"/>
          <w:w w:val="150"/>
        </w:rPr>
        <w:t xml:space="preserve"> </w:t>
      </w:r>
      <w:r>
        <w:t>«отрасль</w:t>
      </w:r>
      <w:r>
        <w:rPr>
          <w:spacing w:val="73"/>
          <w:w w:val="150"/>
        </w:rPr>
        <w:t xml:space="preserve"> </w:t>
      </w:r>
      <w:r>
        <w:t>хозяйства»,</w:t>
      </w:r>
      <w:r>
        <w:rPr>
          <w:spacing w:val="79"/>
          <w:w w:val="150"/>
        </w:rPr>
        <w:t xml:space="preserve"> </w:t>
      </w:r>
      <w:r>
        <w:t>«межотраслевой</w:t>
      </w:r>
      <w:r>
        <w:rPr>
          <w:spacing w:val="74"/>
          <w:w w:val="150"/>
        </w:rPr>
        <w:t xml:space="preserve"> </w:t>
      </w:r>
      <w:r>
        <w:rPr>
          <w:spacing w:val="-2"/>
        </w:rPr>
        <w:t>комплекс»,</w:t>
      </w:r>
    </w:p>
    <w:p w:rsidR="00804CE6" w:rsidRDefault="00BA41A7">
      <w:pPr>
        <w:pStyle w:val="a3"/>
        <w:spacing w:line="278" w:lineRule="auto"/>
        <w:ind w:right="714"/>
      </w:pPr>
      <w:r>
        <w:t>«сектор экономики», «территория опережающего развития», «себестоимость и рентабельность производства»,</w:t>
      </w:r>
      <w:r>
        <w:rPr>
          <w:spacing w:val="80"/>
          <w:w w:val="150"/>
        </w:rPr>
        <w:t xml:space="preserve">  </w:t>
      </w:r>
      <w:r>
        <w:t>«природно-ресурсный</w:t>
      </w:r>
      <w:r>
        <w:rPr>
          <w:spacing w:val="80"/>
          <w:w w:val="150"/>
        </w:rPr>
        <w:t xml:space="preserve">  </w:t>
      </w:r>
      <w:r>
        <w:t>потенциал»,</w:t>
      </w:r>
      <w:r>
        <w:rPr>
          <w:spacing w:val="80"/>
          <w:w w:val="150"/>
        </w:rPr>
        <w:t xml:space="preserve">  </w:t>
      </w:r>
      <w:r>
        <w:t>«инфраструктурный</w:t>
      </w:r>
      <w:r>
        <w:rPr>
          <w:spacing w:val="80"/>
          <w:w w:val="150"/>
        </w:rPr>
        <w:t xml:space="preserve">  </w:t>
      </w:r>
      <w:r>
        <w:t>комплекс»,</w:t>
      </w:r>
    </w:p>
    <w:p w:rsidR="00804CE6" w:rsidRDefault="00BA41A7">
      <w:pPr>
        <w:pStyle w:val="a3"/>
        <w:spacing w:line="276" w:lineRule="auto"/>
        <w:ind w:right="710"/>
      </w:pPr>
      <w:r>
        <w:t xml:space="preserve">«рекреационное хозяйство», «инфраструктура», «сфера обслуживания», «агропромышленный </w:t>
      </w:r>
      <w:r>
        <w:rPr>
          <w:position w:val="1"/>
        </w:rPr>
        <w:t>комплекс», «химико-лесной комплекс», «машиностроительный ком</w:t>
      </w:r>
      <w:r>
        <w:t>плекс», «металлургический комплекс», «ВИЭ», «ТЭК», для решения учебных и (или) практико-ориентированных задач;</w:t>
      </w:r>
    </w:p>
    <w:p w:rsidR="00804CE6" w:rsidRDefault="00BA41A7">
      <w:pPr>
        <w:pStyle w:val="a3"/>
        <w:spacing w:line="276" w:lineRule="auto"/>
        <w:ind w:right="708" w:firstLine="708"/>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04CE6" w:rsidRDefault="00BA41A7">
      <w:pPr>
        <w:pStyle w:val="a3"/>
        <w:spacing w:line="276" w:lineRule="auto"/>
        <w:ind w:right="711" w:firstLine="708"/>
      </w:pPr>
      <w:r>
        <w:t>различать</w:t>
      </w:r>
      <w:r>
        <w:rPr>
          <w:spacing w:val="77"/>
          <w:w w:val="150"/>
        </w:rPr>
        <w:t xml:space="preserve">  </w:t>
      </w:r>
      <w:r>
        <w:t>территории</w:t>
      </w:r>
      <w:r>
        <w:rPr>
          <w:spacing w:val="77"/>
          <w:w w:val="150"/>
        </w:rPr>
        <w:t xml:space="preserve">  </w:t>
      </w:r>
      <w:r>
        <w:t>опережающего</w:t>
      </w:r>
      <w:r>
        <w:rPr>
          <w:spacing w:val="76"/>
          <w:w w:val="150"/>
        </w:rPr>
        <w:t xml:space="preserve">  </w:t>
      </w:r>
      <w:r>
        <w:t>развития</w:t>
      </w:r>
      <w:r>
        <w:rPr>
          <w:spacing w:val="76"/>
          <w:w w:val="150"/>
        </w:rPr>
        <w:t xml:space="preserve">  </w:t>
      </w:r>
      <w:r>
        <w:t>(ТОР),</w:t>
      </w:r>
      <w:r>
        <w:rPr>
          <w:spacing w:val="76"/>
          <w:w w:val="150"/>
        </w:rPr>
        <w:t xml:space="preserve">  </w:t>
      </w:r>
      <w:r>
        <w:t>Арктическую</w:t>
      </w:r>
      <w:r>
        <w:rPr>
          <w:spacing w:val="77"/>
          <w:w w:val="150"/>
        </w:rPr>
        <w:t xml:space="preserve">  </w:t>
      </w:r>
      <w:r>
        <w:t>зону и зону Севера России;</w:t>
      </w:r>
    </w:p>
    <w:p w:rsidR="00804CE6" w:rsidRDefault="00BA41A7">
      <w:pPr>
        <w:pStyle w:val="a3"/>
        <w:spacing w:line="276" w:lineRule="auto"/>
        <w:ind w:right="706" w:firstLine="708"/>
      </w:pPr>
      <w:r>
        <w:t>классифицировать субъекты Российской Федерации по уровню социально- экономического</w:t>
      </w:r>
      <w:r>
        <w:rPr>
          <w:spacing w:val="80"/>
        </w:rPr>
        <w:t xml:space="preserve">  </w:t>
      </w:r>
      <w:r>
        <w:t>развития</w:t>
      </w:r>
      <w:r>
        <w:rPr>
          <w:spacing w:val="79"/>
        </w:rPr>
        <w:t xml:space="preserve">  </w:t>
      </w:r>
      <w:r>
        <w:t>на</w:t>
      </w:r>
      <w:r>
        <w:rPr>
          <w:spacing w:val="80"/>
        </w:rPr>
        <w:t xml:space="preserve">  </w:t>
      </w:r>
      <w:r>
        <w:t>основе</w:t>
      </w:r>
      <w:r>
        <w:rPr>
          <w:spacing w:val="80"/>
        </w:rPr>
        <w:t xml:space="preserve">  </w:t>
      </w:r>
      <w:r>
        <w:t>имеющихся</w:t>
      </w:r>
      <w:r>
        <w:rPr>
          <w:spacing w:val="80"/>
        </w:rPr>
        <w:t xml:space="preserve">  </w:t>
      </w:r>
      <w:r>
        <w:t>знаний</w:t>
      </w:r>
      <w:r>
        <w:rPr>
          <w:spacing w:val="80"/>
        </w:rPr>
        <w:t xml:space="preserve">  </w:t>
      </w:r>
      <w:r>
        <w:t>и</w:t>
      </w:r>
      <w:r>
        <w:rPr>
          <w:spacing w:val="80"/>
        </w:rPr>
        <w:t xml:space="preserve">  </w:t>
      </w:r>
      <w:r>
        <w:t>анализа</w:t>
      </w:r>
      <w:r>
        <w:rPr>
          <w:spacing w:val="79"/>
        </w:rPr>
        <w:t xml:space="preserve">  </w:t>
      </w:r>
      <w:r>
        <w:t>информации из дополнительных источников;</w:t>
      </w:r>
    </w:p>
    <w:p w:rsidR="00804CE6" w:rsidRDefault="00BA41A7">
      <w:pPr>
        <w:pStyle w:val="a3"/>
        <w:tabs>
          <w:tab w:val="left" w:pos="2379"/>
          <w:tab w:val="left" w:pos="3581"/>
          <w:tab w:val="left" w:pos="7516"/>
          <w:tab w:val="left" w:pos="9210"/>
        </w:tabs>
        <w:spacing w:line="276" w:lineRule="auto"/>
        <w:ind w:right="707" w:firstLine="708"/>
      </w:pPr>
      <w:r>
        <w:t>находить,</w:t>
      </w:r>
      <w:r>
        <w:rPr>
          <w:spacing w:val="80"/>
        </w:rPr>
        <w:t xml:space="preserve">   </w:t>
      </w:r>
      <w:r>
        <w:t>извлекать,</w:t>
      </w:r>
      <w:r>
        <w:rPr>
          <w:spacing w:val="80"/>
        </w:rPr>
        <w:t xml:space="preserve">   </w:t>
      </w: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40"/>
        </w:rPr>
        <w:t xml:space="preserve"> </w:t>
      </w:r>
      <w: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 xml:space="preserve">сравнивать </w:t>
      </w:r>
      <w: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Pr>
          <w:spacing w:val="-2"/>
        </w:rPr>
        <w:t>(ВИЭ);</w:t>
      </w:r>
    </w:p>
    <w:p w:rsidR="00804CE6" w:rsidRDefault="00BA41A7">
      <w:pPr>
        <w:pStyle w:val="a3"/>
        <w:spacing w:line="276" w:lineRule="auto"/>
        <w:ind w:right="714" w:firstLine="708"/>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04CE6" w:rsidRDefault="00BA41A7">
      <w:pPr>
        <w:pStyle w:val="a3"/>
        <w:spacing w:line="274" w:lineRule="exact"/>
        <w:ind w:left="1133"/>
      </w:pPr>
      <w:r>
        <w:t>различать</w:t>
      </w:r>
      <w:r>
        <w:rPr>
          <w:spacing w:val="20"/>
        </w:rPr>
        <w:t xml:space="preserve"> </w:t>
      </w:r>
      <w:r>
        <w:t>валовой</w:t>
      </w:r>
      <w:r>
        <w:rPr>
          <w:spacing w:val="19"/>
        </w:rPr>
        <w:t xml:space="preserve"> </w:t>
      </w:r>
      <w:r>
        <w:t>внутренний</w:t>
      </w:r>
      <w:r>
        <w:rPr>
          <w:spacing w:val="19"/>
        </w:rPr>
        <w:t xml:space="preserve"> </w:t>
      </w:r>
      <w:r>
        <w:t>продукт</w:t>
      </w:r>
      <w:r>
        <w:rPr>
          <w:spacing w:val="20"/>
        </w:rPr>
        <w:t xml:space="preserve"> </w:t>
      </w:r>
      <w:r>
        <w:t>(ВВП),</w:t>
      </w:r>
      <w:r>
        <w:rPr>
          <w:spacing w:val="18"/>
        </w:rPr>
        <w:t xml:space="preserve"> </w:t>
      </w:r>
      <w:r>
        <w:t>валовой</w:t>
      </w:r>
      <w:r>
        <w:rPr>
          <w:spacing w:val="20"/>
        </w:rPr>
        <w:t xml:space="preserve"> </w:t>
      </w:r>
      <w:r>
        <w:t>региональный</w:t>
      </w:r>
      <w:r>
        <w:rPr>
          <w:spacing w:val="19"/>
        </w:rPr>
        <w:t xml:space="preserve"> </w:t>
      </w:r>
      <w:r>
        <w:t>продукт</w:t>
      </w:r>
      <w:r>
        <w:rPr>
          <w:spacing w:val="19"/>
        </w:rPr>
        <w:t xml:space="preserve"> </w:t>
      </w:r>
      <w:r>
        <w:t>(ВРП)</w:t>
      </w:r>
      <w:r>
        <w:rPr>
          <w:spacing w:val="20"/>
        </w:rPr>
        <w:t xml:space="preserve"> </w:t>
      </w:r>
      <w:r>
        <w:rPr>
          <w:spacing w:val="-10"/>
        </w:rPr>
        <w:t>и</w:t>
      </w:r>
    </w:p>
    <w:p w:rsidR="00804CE6" w:rsidRDefault="00804CE6">
      <w:pPr>
        <w:pStyle w:val="a3"/>
        <w:spacing w:line="274" w:lineRule="exact"/>
        <w:sectPr w:rsidR="00804CE6">
          <w:pgSz w:w="11910" w:h="16840"/>
          <w:pgMar w:top="1040" w:right="141" w:bottom="1140" w:left="708" w:header="0" w:footer="917" w:gutter="0"/>
          <w:cols w:space="720"/>
        </w:sectPr>
      </w:pPr>
    </w:p>
    <w:p w:rsidR="00804CE6" w:rsidRDefault="00BA41A7">
      <w:pPr>
        <w:pStyle w:val="a3"/>
        <w:spacing w:before="73" w:line="278" w:lineRule="auto"/>
        <w:ind w:left="1133" w:right="1101" w:hanging="709"/>
      </w:pPr>
      <w:r>
        <w:lastRenderedPageBreak/>
        <w:t>индекс</w:t>
      </w:r>
      <w:r>
        <w:rPr>
          <w:spacing w:val="-5"/>
        </w:rPr>
        <w:t xml:space="preserve"> </w:t>
      </w:r>
      <w:r>
        <w:t>человеческого</w:t>
      </w:r>
      <w:r>
        <w:rPr>
          <w:spacing w:val="-4"/>
        </w:rPr>
        <w:t xml:space="preserve"> </w:t>
      </w:r>
      <w:r>
        <w:t>развития</w:t>
      </w:r>
      <w:r>
        <w:rPr>
          <w:spacing w:val="-4"/>
        </w:rPr>
        <w:t xml:space="preserve"> </w:t>
      </w:r>
      <w:r>
        <w:t>(ИЧР)</w:t>
      </w:r>
      <w:r>
        <w:rPr>
          <w:spacing w:val="-4"/>
        </w:rPr>
        <w:t xml:space="preserve"> </w:t>
      </w:r>
      <w:r>
        <w:t>как</w:t>
      </w:r>
      <w:r>
        <w:rPr>
          <w:spacing w:val="-6"/>
        </w:rPr>
        <w:t xml:space="preserve"> </w:t>
      </w:r>
      <w:r>
        <w:t>показатели</w:t>
      </w:r>
      <w:r>
        <w:rPr>
          <w:spacing w:val="-1"/>
        </w:rPr>
        <w:t xml:space="preserve"> </w:t>
      </w:r>
      <w:r>
        <w:t>уровня</w:t>
      </w:r>
      <w:r>
        <w:rPr>
          <w:spacing w:val="-4"/>
        </w:rPr>
        <w:t xml:space="preserve"> </w:t>
      </w:r>
      <w:r>
        <w:t>развития</w:t>
      </w:r>
      <w:r>
        <w:rPr>
          <w:spacing w:val="-7"/>
        </w:rPr>
        <w:t xml:space="preserve"> </w:t>
      </w:r>
      <w:r>
        <w:t>страны</w:t>
      </w:r>
      <w:r>
        <w:rPr>
          <w:spacing w:val="-4"/>
        </w:rPr>
        <w:t xml:space="preserve"> </w:t>
      </w:r>
      <w:r>
        <w:t>и</w:t>
      </w:r>
      <w:r>
        <w:rPr>
          <w:spacing w:val="-4"/>
        </w:rPr>
        <w:t xml:space="preserve"> </w:t>
      </w:r>
      <w:r>
        <w:t>её</w:t>
      </w:r>
      <w:r>
        <w:rPr>
          <w:spacing w:val="-5"/>
        </w:rPr>
        <w:t xml:space="preserve"> </w:t>
      </w:r>
      <w:r>
        <w:t>регионов; различать природно-ресурсный, человеческий и производственный капитал;</w:t>
      </w:r>
    </w:p>
    <w:p w:rsidR="00804CE6" w:rsidRDefault="00BA41A7">
      <w:pPr>
        <w:pStyle w:val="a3"/>
        <w:spacing w:line="276" w:lineRule="auto"/>
        <w:ind w:right="716" w:firstLine="708"/>
      </w:pPr>
      <w:r>
        <w:t>различать</w:t>
      </w:r>
      <w:r>
        <w:rPr>
          <w:spacing w:val="61"/>
        </w:rPr>
        <w:t xml:space="preserve">  </w:t>
      </w:r>
      <w:r>
        <w:t>виды</w:t>
      </w:r>
      <w:r>
        <w:rPr>
          <w:spacing w:val="61"/>
        </w:rPr>
        <w:t xml:space="preserve">  </w:t>
      </w:r>
      <w:r>
        <w:t>транспорта</w:t>
      </w:r>
      <w:r>
        <w:rPr>
          <w:spacing w:val="60"/>
        </w:rPr>
        <w:t xml:space="preserve">  </w:t>
      </w:r>
      <w:r>
        <w:t>и</w:t>
      </w:r>
      <w:r>
        <w:rPr>
          <w:spacing w:val="60"/>
        </w:rPr>
        <w:t xml:space="preserve">  </w:t>
      </w:r>
      <w:r>
        <w:t>основные</w:t>
      </w:r>
      <w:r>
        <w:rPr>
          <w:spacing w:val="60"/>
        </w:rPr>
        <w:t xml:space="preserve">  </w:t>
      </w:r>
      <w:r>
        <w:t>показатели</w:t>
      </w:r>
      <w:r>
        <w:rPr>
          <w:spacing w:val="60"/>
        </w:rPr>
        <w:t xml:space="preserve">  </w:t>
      </w:r>
      <w:r>
        <w:t>их</w:t>
      </w:r>
      <w:r>
        <w:rPr>
          <w:spacing w:val="61"/>
        </w:rPr>
        <w:t xml:space="preserve">  </w:t>
      </w:r>
      <w:r>
        <w:t>работы:</w:t>
      </w:r>
      <w:r>
        <w:rPr>
          <w:spacing w:val="60"/>
        </w:rPr>
        <w:t xml:space="preserve">  </w:t>
      </w:r>
      <w:r>
        <w:t>грузооборот и пассажирооборот;</w:t>
      </w:r>
    </w:p>
    <w:p w:rsidR="00804CE6" w:rsidRDefault="00BA41A7">
      <w:pPr>
        <w:pStyle w:val="a3"/>
        <w:spacing w:line="276" w:lineRule="auto"/>
        <w:ind w:right="714" w:firstLine="708"/>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w:t>
      </w:r>
      <w:r>
        <w:rPr>
          <w:spacing w:val="-2"/>
        </w:rPr>
        <w:t>хозяйства;</w:t>
      </w:r>
    </w:p>
    <w:p w:rsidR="00804CE6" w:rsidRDefault="00BA41A7">
      <w:pPr>
        <w:pStyle w:val="a3"/>
        <w:tabs>
          <w:tab w:val="left" w:pos="2912"/>
          <w:tab w:val="left" w:pos="5056"/>
          <w:tab w:val="left" w:pos="6968"/>
          <w:tab w:val="left" w:pos="9163"/>
        </w:tabs>
        <w:spacing w:line="276" w:lineRule="auto"/>
        <w:ind w:right="707" w:firstLine="708"/>
      </w:pPr>
      <w:r>
        <w:t>использовать</w:t>
      </w:r>
      <w:r>
        <w:rPr>
          <w:spacing w:val="80"/>
          <w:w w:val="150"/>
        </w:rPr>
        <w:t xml:space="preserve">  </w:t>
      </w:r>
      <w:r>
        <w:t>знания</w:t>
      </w:r>
      <w:r>
        <w:rPr>
          <w:spacing w:val="80"/>
          <w:w w:val="150"/>
        </w:rPr>
        <w:t xml:space="preserve">  </w:t>
      </w:r>
      <w:r>
        <w:t>о</w:t>
      </w:r>
      <w:r>
        <w:rPr>
          <w:spacing w:val="80"/>
          <w:w w:val="150"/>
        </w:rPr>
        <w:t xml:space="preserve">  </w:t>
      </w:r>
      <w:r>
        <w:t>факторах</w:t>
      </w:r>
      <w:r>
        <w:rPr>
          <w:spacing w:val="80"/>
          <w:w w:val="150"/>
        </w:rPr>
        <w:t xml:space="preserve">  </w:t>
      </w:r>
      <w:r>
        <w:t>и</w:t>
      </w:r>
      <w:r>
        <w:rPr>
          <w:spacing w:val="80"/>
          <w:w w:val="150"/>
        </w:rPr>
        <w:t xml:space="preserve">  </w:t>
      </w:r>
      <w:r>
        <w:t>условиях</w:t>
      </w:r>
      <w:r>
        <w:rPr>
          <w:spacing w:val="80"/>
          <w:w w:val="150"/>
        </w:rPr>
        <w:t xml:space="preserve">  </w:t>
      </w:r>
      <w:r>
        <w:t>размещения</w:t>
      </w:r>
      <w:r>
        <w:rPr>
          <w:spacing w:val="80"/>
          <w:w w:val="150"/>
        </w:rPr>
        <w:t xml:space="preserve">  </w:t>
      </w:r>
      <w:r>
        <w:t>хозяйства</w:t>
      </w:r>
      <w:r>
        <w:rPr>
          <w:spacing w:val="40"/>
        </w:rPr>
        <w:t xml:space="preserve"> </w:t>
      </w:r>
      <w: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Pr>
          <w:spacing w:val="-2"/>
        </w:rPr>
        <w:t>предприятий;</w:t>
      </w:r>
      <w:r>
        <w:tab/>
      </w:r>
      <w:r>
        <w:rPr>
          <w:spacing w:val="-2"/>
        </w:rPr>
        <w:t>оценивать</w:t>
      </w:r>
      <w:r>
        <w:tab/>
      </w:r>
      <w:r>
        <w:rPr>
          <w:spacing w:val="-2"/>
        </w:rPr>
        <w:t>условия</w:t>
      </w:r>
      <w:r>
        <w:tab/>
      </w:r>
      <w:r>
        <w:rPr>
          <w:spacing w:val="-2"/>
        </w:rPr>
        <w:t>отдельных</w:t>
      </w:r>
      <w:r>
        <w:tab/>
      </w:r>
      <w:r>
        <w:rPr>
          <w:spacing w:val="-2"/>
        </w:rPr>
        <w:t xml:space="preserve">территорий </w:t>
      </w:r>
      <w:r>
        <w:t>для размещения предприятий и различных производств;</w:t>
      </w:r>
    </w:p>
    <w:p w:rsidR="00804CE6" w:rsidRDefault="00BA41A7">
      <w:pPr>
        <w:pStyle w:val="a3"/>
        <w:spacing w:line="276" w:lineRule="auto"/>
        <w:ind w:right="708" w:firstLine="708"/>
      </w:pPr>
      <w:r>
        <w:t>использовать</w:t>
      </w:r>
      <w:r>
        <w:rPr>
          <w:spacing w:val="80"/>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79"/>
        </w:rPr>
        <w:t xml:space="preserve">   </w:t>
      </w:r>
      <w:r>
        <w:t>природы</w:t>
      </w:r>
      <w:r>
        <w:rPr>
          <w:spacing w:val="79"/>
        </w:rPr>
        <w:t xml:space="preserve">   </w:t>
      </w:r>
      <w:r>
        <w:t>России и</w:t>
      </w:r>
      <w:r>
        <w:rPr>
          <w:spacing w:val="40"/>
        </w:rPr>
        <w:t xml:space="preserve">  </w:t>
      </w:r>
      <w:r>
        <w:t>её</w:t>
      </w:r>
      <w:r>
        <w:rPr>
          <w:spacing w:val="40"/>
        </w:rPr>
        <w:t xml:space="preserve">  </w:t>
      </w:r>
      <w:r>
        <w:t>отдельных</w:t>
      </w:r>
      <w:r>
        <w:rPr>
          <w:spacing w:val="40"/>
        </w:rPr>
        <w:t xml:space="preserve">  </w:t>
      </w:r>
      <w:r>
        <w:t>территорий;</w:t>
      </w:r>
      <w:r>
        <w:rPr>
          <w:spacing w:val="40"/>
        </w:rPr>
        <w:t xml:space="preserve">  </w:t>
      </w:r>
      <w:r>
        <w:t>об</w:t>
      </w:r>
      <w:r>
        <w:rPr>
          <w:spacing w:val="40"/>
        </w:rPr>
        <w:t xml:space="preserve">  </w:t>
      </w:r>
      <w:r>
        <w:t>особенностях</w:t>
      </w:r>
      <w:r>
        <w:rPr>
          <w:spacing w:val="40"/>
        </w:rPr>
        <w:t xml:space="preserve">  </w:t>
      </w:r>
      <w:r>
        <w:t>взаимодействия</w:t>
      </w:r>
      <w:r>
        <w:rPr>
          <w:spacing w:val="40"/>
        </w:rPr>
        <w:t xml:space="preserve">  </w:t>
      </w:r>
      <w:r>
        <w:t>природы</w:t>
      </w:r>
      <w:r>
        <w:rPr>
          <w:spacing w:val="40"/>
        </w:rPr>
        <w:t xml:space="preserve">  </w:t>
      </w:r>
      <w:r>
        <w:t>и</w:t>
      </w:r>
      <w:r>
        <w:rPr>
          <w:spacing w:val="40"/>
        </w:rPr>
        <w:t xml:space="preserve">  </w:t>
      </w:r>
      <w:r>
        <w:t>общества</w:t>
      </w:r>
      <w:r>
        <w:rPr>
          <w:spacing w:val="80"/>
        </w:rPr>
        <w:t xml:space="preserve"> </w:t>
      </w:r>
      <w:r>
        <w:t>в</w:t>
      </w:r>
      <w:r>
        <w:rPr>
          <w:spacing w:val="77"/>
        </w:rPr>
        <w:t xml:space="preserve">  </w:t>
      </w:r>
      <w:r>
        <w:t>пределах</w:t>
      </w:r>
      <w:r>
        <w:rPr>
          <w:spacing w:val="78"/>
        </w:rPr>
        <w:t xml:space="preserve">  </w:t>
      </w:r>
      <w:r>
        <w:t>отдельных</w:t>
      </w:r>
      <w:r>
        <w:rPr>
          <w:spacing w:val="78"/>
        </w:rPr>
        <w:t xml:space="preserve">  </w:t>
      </w:r>
      <w:r>
        <w:t>территорий</w:t>
      </w:r>
      <w:r>
        <w:rPr>
          <w:spacing w:val="77"/>
        </w:rPr>
        <w:t xml:space="preserve">  </w:t>
      </w:r>
      <w:r>
        <w:t>для</w:t>
      </w:r>
      <w:r>
        <w:rPr>
          <w:spacing w:val="76"/>
        </w:rPr>
        <w:t xml:space="preserve">  </w:t>
      </w:r>
      <w:r>
        <w:t>решения</w:t>
      </w:r>
      <w:r>
        <w:rPr>
          <w:spacing w:val="79"/>
        </w:rPr>
        <w:t xml:space="preserve">  </w:t>
      </w:r>
      <w:r>
        <w:t>практико-ориентированных</w:t>
      </w:r>
      <w:r>
        <w:rPr>
          <w:spacing w:val="77"/>
        </w:rPr>
        <w:t xml:space="preserve">  </w:t>
      </w:r>
      <w:r>
        <w:t>задач в</w:t>
      </w:r>
      <w:r>
        <w:rPr>
          <w:spacing w:val="-4"/>
        </w:rPr>
        <w:t xml:space="preserve"> </w:t>
      </w:r>
      <w:r>
        <w:t>контексте</w:t>
      </w:r>
      <w:r>
        <w:rPr>
          <w:spacing w:val="-3"/>
        </w:rPr>
        <w:t xml:space="preserve"> </w:t>
      </w:r>
      <w:r>
        <w:t>реальной</w:t>
      </w:r>
      <w:r>
        <w:rPr>
          <w:spacing w:val="-3"/>
        </w:rPr>
        <w:t xml:space="preserve"> </w:t>
      </w:r>
      <w:r>
        <w:t>жизни:</w:t>
      </w:r>
      <w:r>
        <w:rPr>
          <w:spacing w:val="-3"/>
        </w:rPr>
        <w:t xml:space="preserve"> </w:t>
      </w:r>
      <w:r>
        <w:t>оценивать</w:t>
      </w:r>
      <w:r>
        <w:rPr>
          <w:spacing w:val="-2"/>
        </w:rPr>
        <w:t xml:space="preserve"> </w:t>
      </w:r>
      <w:r>
        <w:t>реализуемые</w:t>
      </w:r>
      <w:r>
        <w:rPr>
          <w:spacing w:val="-5"/>
        </w:rPr>
        <w:t xml:space="preserve"> </w:t>
      </w:r>
      <w:r>
        <w:t>проекты</w:t>
      </w:r>
      <w:r>
        <w:rPr>
          <w:spacing w:val="-3"/>
        </w:rPr>
        <w:t xml:space="preserve"> </w:t>
      </w:r>
      <w:r>
        <w:t>по</w:t>
      </w:r>
      <w:r>
        <w:rPr>
          <w:spacing w:val="-3"/>
        </w:rPr>
        <w:t xml:space="preserve"> </w:t>
      </w:r>
      <w:r>
        <w:t>созданию</w:t>
      </w:r>
      <w:r>
        <w:rPr>
          <w:spacing w:val="-3"/>
        </w:rPr>
        <w:t xml:space="preserve"> </w:t>
      </w:r>
      <w:r>
        <w:t>новых</w:t>
      </w:r>
      <w:r>
        <w:rPr>
          <w:spacing w:val="-1"/>
        </w:rPr>
        <w:t xml:space="preserve"> </w:t>
      </w:r>
      <w:r>
        <w:t>производств</w:t>
      </w:r>
      <w:r>
        <w:rPr>
          <w:spacing w:val="-4"/>
        </w:rPr>
        <w:t xml:space="preserve"> </w:t>
      </w:r>
      <w:r>
        <w:t>с учётом экологической безопасности;</w:t>
      </w:r>
    </w:p>
    <w:p w:rsidR="00804CE6" w:rsidRDefault="00BA41A7">
      <w:pPr>
        <w:pStyle w:val="a3"/>
        <w:spacing w:line="276" w:lineRule="auto"/>
        <w:ind w:right="713" w:firstLine="708"/>
      </w:pPr>
      <w:r>
        <w:t>критически оценивать финансовые условия жизнедеятельности человека и их</w:t>
      </w:r>
      <w:r>
        <w:rPr>
          <w:spacing w:val="40"/>
        </w:rPr>
        <w:t xml:space="preserve"> </w:t>
      </w:r>
      <w:r>
        <w:t>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04CE6" w:rsidRDefault="00BA41A7">
      <w:pPr>
        <w:pStyle w:val="a3"/>
        <w:spacing w:line="276" w:lineRule="auto"/>
        <w:ind w:right="712" w:firstLine="708"/>
      </w:pPr>
      <w:r>
        <w:t>оценивать</w:t>
      </w:r>
      <w:r>
        <w:rPr>
          <w:spacing w:val="80"/>
        </w:rPr>
        <w:t xml:space="preserve">  </w:t>
      </w:r>
      <w:r>
        <w:t>влияние</w:t>
      </w:r>
      <w:r>
        <w:rPr>
          <w:spacing w:val="79"/>
        </w:rPr>
        <w:t xml:space="preserve">  </w:t>
      </w:r>
      <w:r>
        <w:t>географического</w:t>
      </w:r>
      <w:r>
        <w:rPr>
          <w:spacing w:val="80"/>
        </w:rPr>
        <w:t xml:space="preserve">  </w:t>
      </w:r>
      <w:r>
        <w:t>положения</w:t>
      </w:r>
      <w:r>
        <w:rPr>
          <w:spacing w:val="80"/>
        </w:rPr>
        <w:t xml:space="preserve">  </w:t>
      </w:r>
      <w:r>
        <w:t>отдельных</w:t>
      </w:r>
      <w:r>
        <w:rPr>
          <w:spacing w:val="80"/>
        </w:rPr>
        <w:t xml:space="preserve">  </w:t>
      </w:r>
      <w:r>
        <w:t>регионов</w:t>
      </w:r>
      <w:r>
        <w:rPr>
          <w:spacing w:val="80"/>
        </w:rPr>
        <w:t xml:space="preserve">  </w:t>
      </w:r>
      <w:r>
        <w:t>России на особенности природы, жизнь и хозяйственную деятельность населения;</w:t>
      </w:r>
    </w:p>
    <w:p w:rsidR="00804CE6" w:rsidRDefault="00BA41A7">
      <w:pPr>
        <w:pStyle w:val="a3"/>
        <w:spacing w:line="276" w:lineRule="auto"/>
        <w:ind w:right="714" w:firstLine="708"/>
      </w:pPr>
      <w:r>
        <w:t>объяснять географические различия населения и хозяйства территорий крупных</w:t>
      </w:r>
      <w:r>
        <w:rPr>
          <w:spacing w:val="40"/>
        </w:rPr>
        <w:t xml:space="preserve"> </w:t>
      </w:r>
      <w:r>
        <w:t>регионов страны;</w:t>
      </w:r>
    </w:p>
    <w:p w:rsidR="00804CE6" w:rsidRDefault="00BA41A7">
      <w:pPr>
        <w:pStyle w:val="a3"/>
        <w:spacing w:line="278" w:lineRule="auto"/>
        <w:ind w:right="703" w:firstLine="708"/>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804CE6" w:rsidRDefault="00BA41A7">
      <w:pPr>
        <w:pStyle w:val="a3"/>
        <w:spacing w:line="276" w:lineRule="auto"/>
        <w:ind w:right="710" w:firstLine="708"/>
      </w:pPr>
      <w:r>
        <w:t>формулировать оценочные суждения о воздействии человеческой деятельности на окружающую</w:t>
      </w:r>
      <w:r>
        <w:rPr>
          <w:spacing w:val="76"/>
        </w:rPr>
        <w:t xml:space="preserve">    </w:t>
      </w:r>
      <w:r>
        <w:t>среду</w:t>
      </w:r>
      <w:r>
        <w:rPr>
          <w:spacing w:val="75"/>
        </w:rPr>
        <w:t xml:space="preserve">    </w:t>
      </w:r>
      <w:r>
        <w:t>своей</w:t>
      </w:r>
      <w:r>
        <w:rPr>
          <w:spacing w:val="76"/>
        </w:rPr>
        <w:t xml:space="preserve">    </w:t>
      </w:r>
      <w:r>
        <w:t>местности,</w:t>
      </w:r>
      <w:r>
        <w:rPr>
          <w:spacing w:val="76"/>
        </w:rPr>
        <w:t xml:space="preserve">    </w:t>
      </w:r>
      <w:r>
        <w:t>региона,</w:t>
      </w:r>
      <w:r>
        <w:rPr>
          <w:spacing w:val="75"/>
        </w:rPr>
        <w:t xml:space="preserve">    </w:t>
      </w:r>
      <w:r>
        <w:t>страны</w:t>
      </w:r>
      <w:r>
        <w:rPr>
          <w:spacing w:val="76"/>
        </w:rPr>
        <w:t xml:space="preserve">    </w:t>
      </w:r>
      <w:r>
        <w:t>в</w:t>
      </w:r>
      <w:r>
        <w:rPr>
          <w:spacing w:val="76"/>
        </w:rPr>
        <w:t xml:space="preserve">    </w:t>
      </w:r>
      <w:r>
        <w:t>целом, о динамике, уровне и структуре социально-экономического развития России, месте и роли России в мире;</w:t>
      </w:r>
    </w:p>
    <w:p w:rsidR="00804CE6" w:rsidRDefault="00BA41A7">
      <w:pPr>
        <w:pStyle w:val="a3"/>
        <w:spacing w:line="276" w:lineRule="auto"/>
        <w:ind w:right="717" w:firstLine="708"/>
      </w:pPr>
      <w:r>
        <w:t>приводить</w:t>
      </w:r>
      <w:r>
        <w:rPr>
          <w:spacing w:val="69"/>
        </w:rPr>
        <w:t xml:space="preserve">  </w:t>
      </w:r>
      <w:r>
        <w:t>примеры</w:t>
      </w:r>
      <w:r>
        <w:rPr>
          <w:spacing w:val="68"/>
        </w:rPr>
        <w:t xml:space="preserve">  </w:t>
      </w:r>
      <w:r>
        <w:t>объектов</w:t>
      </w:r>
      <w:r>
        <w:rPr>
          <w:spacing w:val="70"/>
        </w:rPr>
        <w:t xml:space="preserve">  </w:t>
      </w:r>
      <w:r>
        <w:t>Всемирного</w:t>
      </w:r>
      <w:r>
        <w:rPr>
          <w:spacing w:val="70"/>
        </w:rPr>
        <w:t xml:space="preserve">  </w:t>
      </w:r>
      <w:r>
        <w:t>наследия</w:t>
      </w:r>
      <w:r>
        <w:rPr>
          <w:spacing w:val="70"/>
        </w:rPr>
        <w:t xml:space="preserve">  </w:t>
      </w:r>
      <w:r>
        <w:t>ЮНЕСКО</w:t>
      </w:r>
      <w:r>
        <w:rPr>
          <w:spacing w:val="69"/>
        </w:rPr>
        <w:t xml:space="preserve">  </w:t>
      </w:r>
      <w:r>
        <w:t>и</w:t>
      </w:r>
      <w:r>
        <w:rPr>
          <w:spacing w:val="69"/>
        </w:rPr>
        <w:t xml:space="preserve">  </w:t>
      </w:r>
      <w:r>
        <w:t>описывать их местоположение на географической карте;</w:t>
      </w:r>
    </w:p>
    <w:p w:rsidR="00804CE6" w:rsidRDefault="00BA41A7">
      <w:pPr>
        <w:pStyle w:val="a3"/>
        <w:spacing w:line="275" w:lineRule="exact"/>
        <w:ind w:left="1133"/>
      </w:pPr>
      <w:r>
        <w:t>характеризовать</w:t>
      </w:r>
      <w:r>
        <w:rPr>
          <w:spacing w:val="76"/>
          <w:w w:val="150"/>
        </w:rPr>
        <w:t xml:space="preserve">   </w:t>
      </w:r>
      <w:r>
        <w:t>место</w:t>
      </w:r>
      <w:r>
        <w:rPr>
          <w:spacing w:val="77"/>
          <w:w w:val="150"/>
        </w:rPr>
        <w:t xml:space="preserve">   </w:t>
      </w:r>
      <w:r>
        <w:t>и</w:t>
      </w:r>
      <w:r>
        <w:rPr>
          <w:spacing w:val="78"/>
          <w:w w:val="150"/>
        </w:rPr>
        <w:t xml:space="preserve">   </w:t>
      </w:r>
      <w:r>
        <w:t>роль</w:t>
      </w:r>
      <w:r>
        <w:rPr>
          <w:spacing w:val="77"/>
          <w:w w:val="150"/>
        </w:rPr>
        <w:t xml:space="preserve">   </w:t>
      </w:r>
      <w:r>
        <w:t>России</w:t>
      </w:r>
      <w:r>
        <w:rPr>
          <w:spacing w:val="78"/>
          <w:w w:val="150"/>
        </w:rPr>
        <w:t xml:space="preserve">   </w:t>
      </w:r>
      <w:r>
        <w:t>в</w:t>
      </w:r>
      <w:r>
        <w:rPr>
          <w:spacing w:val="77"/>
          <w:w w:val="150"/>
        </w:rPr>
        <w:t xml:space="preserve">   </w:t>
      </w:r>
      <w:r>
        <w:t>мировом</w:t>
      </w:r>
      <w:r>
        <w:rPr>
          <w:spacing w:val="78"/>
          <w:w w:val="150"/>
        </w:rPr>
        <w:t xml:space="preserve">   </w:t>
      </w:r>
      <w:r>
        <w:rPr>
          <w:spacing w:val="-2"/>
        </w:rPr>
        <w:t>хозяйстве.</w:t>
      </w:r>
    </w:p>
    <w:p w:rsidR="00804CE6" w:rsidRDefault="00804CE6">
      <w:pPr>
        <w:pStyle w:val="a3"/>
        <w:ind w:left="0"/>
        <w:jc w:val="left"/>
      </w:pPr>
    </w:p>
    <w:p w:rsidR="00804CE6" w:rsidRDefault="00804CE6">
      <w:pPr>
        <w:pStyle w:val="a3"/>
        <w:spacing w:before="118"/>
        <w:ind w:left="0"/>
        <w:jc w:val="left"/>
      </w:pPr>
    </w:p>
    <w:p w:rsidR="00804CE6" w:rsidRDefault="00BA41A7" w:rsidP="004D1AAE">
      <w:pPr>
        <w:pStyle w:val="Heading3"/>
        <w:numPr>
          <w:ilvl w:val="2"/>
          <w:numId w:val="151"/>
        </w:numPr>
        <w:tabs>
          <w:tab w:val="left" w:pos="1900"/>
        </w:tabs>
        <w:ind w:left="1900" w:hanging="767"/>
        <w:jc w:val="both"/>
      </w:pPr>
      <w:r>
        <w:t>Рабочая</w:t>
      </w:r>
      <w:r>
        <w:rPr>
          <w:spacing w:val="-9"/>
        </w:rPr>
        <w:t xml:space="preserve"> </w:t>
      </w:r>
      <w:r>
        <w:t>программа</w:t>
      </w:r>
      <w:r>
        <w:rPr>
          <w:spacing w:val="-6"/>
        </w:rPr>
        <w:t xml:space="preserve"> </w:t>
      </w:r>
      <w:r>
        <w:t>по</w:t>
      </w:r>
      <w:r>
        <w:rPr>
          <w:spacing w:val="-5"/>
        </w:rPr>
        <w:t xml:space="preserve"> </w:t>
      </w:r>
      <w:r>
        <w:t>учебному</w:t>
      </w:r>
      <w:r>
        <w:rPr>
          <w:spacing w:val="-6"/>
        </w:rPr>
        <w:t xml:space="preserve"> </w:t>
      </w:r>
      <w:r>
        <w:t>предмету</w:t>
      </w:r>
      <w:r>
        <w:rPr>
          <w:spacing w:val="-5"/>
        </w:rPr>
        <w:t xml:space="preserve"> </w:t>
      </w:r>
      <w:r>
        <w:t>«Физика»</w:t>
      </w:r>
      <w:r>
        <w:rPr>
          <w:spacing w:val="-2"/>
        </w:rPr>
        <w:t xml:space="preserve"> </w:t>
      </w:r>
      <w:r>
        <w:rPr>
          <w:spacing w:val="-10"/>
        </w:rPr>
        <w:t>.</w:t>
      </w:r>
    </w:p>
    <w:p w:rsidR="00804CE6" w:rsidRDefault="00BA41A7" w:rsidP="004D1AAE">
      <w:pPr>
        <w:pStyle w:val="a4"/>
        <w:numPr>
          <w:ilvl w:val="0"/>
          <w:numId w:val="107"/>
        </w:numPr>
        <w:tabs>
          <w:tab w:val="left" w:pos="1371"/>
          <w:tab w:val="left" w:pos="4048"/>
          <w:tab w:val="left" w:pos="9146"/>
        </w:tabs>
        <w:spacing w:before="47" w:line="276" w:lineRule="auto"/>
        <w:ind w:right="710" w:firstLine="708"/>
        <w:rPr>
          <w:sz w:val="24"/>
        </w:rPr>
      </w:pPr>
      <w:r>
        <w:rPr>
          <w:sz w:val="24"/>
        </w:rPr>
        <w:t xml:space="preserve">Рабочая программа по учебному предмету «Физика» (базовый уровень) (предметная </w:t>
      </w:r>
      <w:r>
        <w:rPr>
          <w:spacing w:val="-2"/>
          <w:sz w:val="24"/>
        </w:rPr>
        <w:t>область</w:t>
      </w:r>
      <w:r>
        <w:rPr>
          <w:sz w:val="24"/>
        </w:rPr>
        <w:tab/>
      </w:r>
      <w:r>
        <w:rPr>
          <w:sz w:val="24"/>
        </w:rPr>
        <w:tab/>
      </w:r>
      <w:r>
        <w:rPr>
          <w:spacing w:val="-2"/>
          <w:sz w:val="24"/>
        </w:rPr>
        <w:t>«Естественнонаучные</w:t>
      </w:r>
      <w:r>
        <w:rPr>
          <w:sz w:val="24"/>
        </w:rPr>
        <w:tab/>
      </w:r>
      <w:r>
        <w:rPr>
          <w:spacing w:val="-2"/>
          <w:sz w:val="24"/>
        </w:rPr>
        <w:t xml:space="preserve">предметы») </w:t>
      </w:r>
      <w:r>
        <w:rPr>
          <w:sz w:val="24"/>
        </w:rPr>
        <w:t>(далее соответственно – программа по физике, физика) включает пояснительную записку, содержание</w:t>
      </w:r>
      <w:r>
        <w:rPr>
          <w:spacing w:val="80"/>
          <w:sz w:val="24"/>
        </w:rPr>
        <w:t xml:space="preserve">    </w:t>
      </w:r>
      <w:r>
        <w:rPr>
          <w:sz w:val="24"/>
        </w:rPr>
        <w:t>обучения,</w:t>
      </w:r>
      <w:r>
        <w:rPr>
          <w:spacing w:val="80"/>
          <w:sz w:val="24"/>
        </w:rPr>
        <w:t xml:space="preserve">    </w:t>
      </w: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40"/>
          <w:sz w:val="24"/>
        </w:rPr>
        <w:t xml:space="preserve"> </w:t>
      </w:r>
      <w:r>
        <w:rPr>
          <w:sz w:val="24"/>
        </w:rPr>
        <w:t>по физике.</w:t>
      </w:r>
    </w:p>
    <w:p w:rsidR="00804CE6" w:rsidRDefault="00BA41A7" w:rsidP="004D1AAE">
      <w:pPr>
        <w:pStyle w:val="Heading7"/>
        <w:numPr>
          <w:ilvl w:val="0"/>
          <w:numId w:val="107"/>
        </w:numPr>
        <w:tabs>
          <w:tab w:val="left" w:pos="1372"/>
        </w:tabs>
        <w:spacing w:before="2"/>
        <w:ind w:left="1372" w:hanging="239"/>
      </w:pPr>
      <w:r>
        <w:t>Пояснительная</w:t>
      </w:r>
      <w:r>
        <w:rPr>
          <w:spacing w:val="-7"/>
        </w:rPr>
        <w:t xml:space="preserve"> </w:t>
      </w:r>
      <w:r>
        <w:rPr>
          <w:spacing w:val="-2"/>
        </w:rPr>
        <w:t>записка.</w:t>
      </w:r>
    </w:p>
    <w:p w:rsidR="00804CE6" w:rsidRDefault="00BA41A7" w:rsidP="004D1AAE">
      <w:pPr>
        <w:pStyle w:val="a4"/>
        <w:numPr>
          <w:ilvl w:val="1"/>
          <w:numId w:val="107"/>
        </w:numPr>
        <w:tabs>
          <w:tab w:val="left" w:pos="1551"/>
        </w:tabs>
        <w:spacing w:before="41" w:line="276" w:lineRule="auto"/>
        <w:ind w:right="712" w:firstLine="708"/>
        <w:rPr>
          <w:sz w:val="24"/>
        </w:rPr>
      </w:pPr>
      <w:r>
        <w:rPr>
          <w:sz w:val="24"/>
        </w:rPr>
        <w:t>Программа по физике на уровне основного общего образования составлена на</w:t>
      </w:r>
      <w:r>
        <w:rPr>
          <w:spacing w:val="80"/>
          <w:sz w:val="24"/>
        </w:rPr>
        <w:t xml:space="preserve"> </w:t>
      </w:r>
      <w:r>
        <w:rPr>
          <w:sz w:val="24"/>
        </w:rPr>
        <w:t>основе</w:t>
      </w:r>
      <w:r>
        <w:rPr>
          <w:spacing w:val="80"/>
          <w:w w:val="150"/>
          <w:sz w:val="24"/>
        </w:rPr>
        <w:t xml:space="preserve"> </w:t>
      </w:r>
      <w:r>
        <w:rPr>
          <w:sz w:val="24"/>
        </w:rPr>
        <w:t>положений</w:t>
      </w:r>
      <w:r>
        <w:rPr>
          <w:spacing w:val="80"/>
          <w:w w:val="150"/>
          <w:sz w:val="24"/>
        </w:rPr>
        <w:t xml:space="preserve"> </w:t>
      </w:r>
      <w:r>
        <w:rPr>
          <w:sz w:val="24"/>
        </w:rPr>
        <w:t>и</w:t>
      </w:r>
      <w:r>
        <w:rPr>
          <w:spacing w:val="80"/>
          <w:w w:val="150"/>
          <w:sz w:val="24"/>
        </w:rPr>
        <w:t xml:space="preserve"> </w:t>
      </w:r>
      <w:r>
        <w:rPr>
          <w:sz w:val="24"/>
        </w:rPr>
        <w:t>требований</w:t>
      </w:r>
      <w:r>
        <w:rPr>
          <w:spacing w:val="80"/>
          <w:w w:val="150"/>
          <w:sz w:val="24"/>
        </w:rPr>
        <w:t xml:space="preserve"> </w:t>
      </w:r>
      <w:r>
        <w:rPr>
          <w:sz w:val="24"/>
        </w:rPr>
        <w:t>к</w:t>
      </w:r>
      <w:r>
        <w:rPr>
          <w:spacing w:val="80"/>
          <w:w w:val="150"/>
          <w:sz w:val="24"/>
        </w:rPr>
        <w:t xml:space="preserve"> </w:t>
      </w:r>
      <w:r>
        <w:rPr>
          <w:sz w:val="24"/>
        </w:rPr>
        <w:t>результатам</w:t>
      </w:r>
      <w:r>
        <w:rPr>
          <w:spacing w:val="80"/>
          <w:w w:val="150"/>
          <w:sz w:val="24"/>
        </w:rPr>
        <w:t xml:space="preserve"> </w:t>
      </w:r>
      <w:r>
        <w:rPr>
          <w:sz w:val="24"/>
        </w:rPr>
        <w:t>освоения</w:t>
      </w:r>
      <w:r>
        <w:rPr>
          <w:spacing w:val="80"/>
          <w:w w:val="150"/>
          <w:sz w:val="24"/>
        </w:rPr>
        <w:t xml:space="preserve"> </w:t>
      </w:r>
      <w:r>
        <w:rPr>
          <w:sz w:val="24"/>
        </w:rPr>
        <w:t>на</w:t>
      </w:r>
      <w:r>
        <w:rPr>
          <w:spacing w:val="78"/>
          <w:w w:val="150"/>
          <w:sz w:val="24"/>
        </w:rPr>
        <w:t xml:space="preserve"> </w:t>
      </w:r>
      <w:r>
        <w:rPr>
          <w:sz w:val="24"/>
        </w:rPr>
        <w:t>базовом</w:t>
      </w:r>
      <w:r>
        <w:rPr>
          <w:spacing w:val="80"/>
          <w:w w:val="150"/>
          <w:sz w:val="24"/>
        </w:rPr>
        <w:t xml:space="preserve"> </w:t>
      </w:r>
      <w:r>
        <w:rPr>
          <w:sz w:val="24"/>
        </w:rPr>
        <w:t>уровне</w:t>
      </w:r>
      <w:r>
        <w:rPr>
          <w:spacing w:val="80"/>
          <w:w w:val="150"/>
          <w:sz w:val="24"/>
        </w:rPr>
        <w:t xml:space="preserve"> </w:t>
      </w:r>
      <w:r>
        <w:rPr>
          <w:sz w:val="24"/>
        </w:rPr>
        <w:t>основной</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tabs>
          <w:tab w:val="left" w:pos="2936"/>
          <w:tab w:val="left" w:pos="4945"/>
          <w:tab w:val="left" w:pos="7411"/>
          <w:tab w:val="left" w:pos="8313"/>
          <w:tab w:val="left" w:pos="9767"/>
        </w:tabs>
        <w:spacing w:before="73" w:line="276" w:lineRule="auto"/>
        <w:ind w:right="708"/>
      </w:pPr>
      <w:r>
        <w:rPr>
          <w:spacing w:val="-2"/>
        </w:rPr>
        <w:lastRenderedPageBreak/>
        <w:t>образовательной</w:t>
      </w:r>
      <w:r>
        <w:tab/>
      </w:r>
      <w:r>
        <w:rPr>
          <w:spacing w:val="-2"/>
        </w:rPr>
        <w:t>программы,</w:t>
      </w:r>
      <w:r>
        <w:tab/>
      </w:r>
      <w:r>
        <w:rPr>
          <w:spacing w:val="-2"/>
        </w:rPr>
        <w:t>представленных</w:t>
      </w:r>
      <w:r>
        <w:tab/>
      </w:r>
      <w:r>
        <w:rPr>
          <w:spacing w:val="-10"/>
        </w:rPr>
        <w:t>в</w:t>
      </w:r>
      <w:r>
        <w:tab/>
      </w:r>
      <w:r>
        <w:rPr>
          <w:spacing w:val="-4"/>
        </w:rPr>
        <w:t>ФГОС</w:t>
      </w:r>
      <w:r>
        <w:tab/>
      </w:r>
      <w:r>
        <w:rPr>
          <w:spacing w:val="-4"/>
        </w:rPr>
        <w:t xml:space="preserve">ООО, </w:t>
      </w:r>
      <w: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04CE6" w:rsidRDefault="00BA41A7" w:rsidP="004D1AAE">
      <w:pPr>
        <w:pStyle w:val="a4"/>
        <w:numPr>
          <w:ilvl w:val="1"/>
          <w:numId w:val="107"/>
        </w:numPr>
        <w:tabs>
          <w:tab w:val="left" w:pos="1551"/>
        </w:tabs>
        <w:spacing w:before="1" w:line="276" w:lineRule="auto"/>
        <w:ind w:right="709" w:firstLine="708"/>
        <w:rPr>
          <w:sz w:val="24"/>
        </w:rPr>
      </w:pPr>
      <w:r>
        <w:rPr>
          <w:sz w:val="24"/>
        </w:rPr>
        <w:t>Содержание</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формирование естественно­научной</w:t>
      </w:r>
      <w:r>
        <w:rPr>
          <w:spacing w:val="80"/>
          <w:sz w:val="24"/>
        </w:rPr>
        <w:t xml:space="preserve">  </w:t>
      </w:r>
      <w:r>
        <w:rPr>
          <w:sz w:val="24"/>
        </w:rPr>
        <w:t>грамотности</w:t>
      </w:r>
      <w:r>
        <w:rPr>
          <w:spacing w:val="80"/>
          <w:sz w:val="24"/>
        </w:rPr>
        <w:t xml:space="preserve">  </w:t>
      </w:r>
      <w:r>
        <w:rPr>
          <w:sz w:val="24"/>
        </w:rPr>
        <w:t>обучающихся</w:t>
      </w:r>
      <w:r>
        <w:rPr>
          <w:spacing w:val="80"/>
          <w:sz w:val="24"/>
        </w:rPr>
        <w:t xml:space="preserve">  </w:t>
      </w:r>
      <w:r>
        <w:rPr>
          <w:sz w:val="24"/>
        </w:rPr>
        <w:t>и</w:t>
      </w:r>
      <w:r>
        <w:rPr>
          <w:spacing w:val="80"/>
          <w:sz w:val="24"/>
        </w:rPr>
        <w:t xml:space="preserve">  </w:t>
      </w:r>
      <w:r>
        <w:rPr>
          <w:sz w:val="24"/>
        </w:rPr>
        <w:t>организацию</w:t>
      </w:r>
      <w:r>
        <w:rPr>
          <w:spacing w:val="80"/>
          <w:sz w:val="24"/>
        </w:rPr>
        <w:t xml:space="preserve">  </w:t>
      </w:r>
      <w:r>
        <w:rPr>
          <w:sz w:val="24"/>
        </w:rPr>
        <w:t>изучения</w:t>
      </w:r>
      <w:r>
        <w:rPr>
          <w:spacing w:val="80"/>
          <w:sz w:val="24"/>
        </w:rPr>
        <w:t xml:space="preserve">  </w:t>
      </w:r>
      <w:r>
        <w:rPr>
          <w:sz w:val="24"/>
        </w:rPr>
        <w:t>физики на</w:t>
      </w:r>
      <w:r>
        <w:rPr>
          <w:spacing w:val="74"/>
          <w:sz w:val="24"/>
        </w:rPr>
        <w:t xml:space="preserve">  </w:t>
      </w:r>
      <w:r>
        <w:rPr>
          <w:sz w:val="24"/>
        </w:rPr>
        <w:t>деятельностной</w:t>
      </w:r>
      <w:r>
        <w:rPr>
          <w:spacing w:val="74"/>
          <w:sz w:val="24"/>
        </w:rPr>
        <w:t xml:space="preserve">  </w:t>
      </w:r>
      <w:r>
        <w:rPr>
          <w:sz w:val="24"/>
        </w:rPr>
        <w:t>основе.</w:t>
      </w:r>
      <w:r>
        <w:rPr>
          <w:spacing w:val="75"/>
          <w:sz w:val="24"/>
        </w:rPr>
        <w:t xml:space="preserve">  </w:t>
      </w:r>
      <w:r>
        <w:rPr>
          <w:sz w:val="24"/>
        </w:rPr>
        <w:t>В</w:t>
      </w:r>
      <w:r>
        <w:rPr>
          <w:spacing w:val="74"/>
          <w:sz w:val="24"/>
        </w:rPr>
        <w:t xml:space="preserve">  </w:t>
      </w:r>
      <w:r>
        <w:rPr>
          <w:sz w:val="24"/>
        </w:rPr>
        <w:t>ней</w:t>
      </w:r>
      <w:r>
        <w:rPr>
          <w:spacing w:val="76"/>
          <w:sz w:val="24"/>
        </w:rPr>
        <w:t xml:space="preserve">  </w:t>
      </w:r>
      <w:r>
        <w:rPr>
          <w:sz w:val="24"/>
        </w:rPr>
        <w:t>учитываются</w:t>
      </w:r>
      <w:r>
        <w:rPr>
          <w:spacing w:val="75"/>
          <w:sz w:val="24"/>
        </w:rPr>
        <w:t xml:space="preserve">  </w:t>
      </w:r>
      <w:r>
        <w:rPr>
          <w:sz w:val="24"/>
        </w:rPr>
        <w:t>возможности</w:t>
      </w:r>
      <w:r>
        <w:rPr>
          <w:spacing w:val="76"/>
          <w:sz w:val="24"/>
        </w:rPr>
        <w:t xml:space="preserve">  </w:t>
      </w:r>
      <w:r>
        <w:rPr>
          <w:sz w:val="24"/>
        </w:rPr>
        <w:t>учебного</w:t>
      </w:r>
      <w:r>
        <w:rPr>
          <w:spacing w:val="75"/>
          <w:sz w:val="24"/>
        </w:rPr>
        <w:t xml:space="preserve">  </w:t>
      </w:r>
      <w:r>
        <w:rPr>
          <w:sz w:val="24"/>
        </w:rPr>
        <w:t>предмета в</w:t>
      </w:r>
      <w:r>
        <w:rPr>
          <w:spacing w:val="73"/>
          <w:w w:val="150"/>
          <w:sz w:val="24"/>
        </w:rPr>
        <w:t xml:space="preserve">   </w:t>
      </w:r>
      <w:r>
        <w:rPr>
          <w:sz w:val="24"/>
        </w:rPr>
        <w:t>реализации</w:t>
      </w:r>
      <w:r>
        <w:rPr>
          <w:spacing w:val="73"/>
          <w:w w:val="150"/>
          <w:sz w:val="24"/>
        </w:rPr>
        <w:t xml:space="preserve">   </w:t>
      </w:r>
      <w:r>
        <w:rPr>
          <w:sz w:val="24"/>
        </w:rPr>
        <w:t>требований</w:t>
      </w:r>
      <w:r>
        <w:rPr>
          <w:spacing w:val="73"/>
          <w:w w:val="150"/>
          <w:sz w:val="24"/>
        </w:rPr>
        <w:t xml:space="preserve">   </w:t>
      </w:r>
      <w:r>
        <w:rPr>
          <w:sz w:val="24"/>
        </w:rPr>
        <w:t>ФГОС</w:t>
      </w:r>
      <w:r>
        <w:rPr>
          <w:spacing w:val="72"/>
          <w:w w:val="150"/>
          <w:sz w:val="24"/>
        </w:rPr>
        <w:t xml:space="preserve">   </w:t>
      </w:r>
      <w:r>
        <w:rPr>
          <w:sz w:val="24"/>
        </w:rPr>
        <w:t>ООО</w:t>
      </w:r>
      <w:r>
        <w:rPr>
          <w:spacing w:val="73"/>
          <w:w w:val="150"/>
          <w:sz w:val="24"/>
        </w:rPr>
        <w:t xml:space="preserve">   </w:t>
      </w:r>
      <w:r>
        <w:rPr>
          <w:sz w:val="24"/>
        </w:rPr>
        <w:t>к</w:t>
      </w:r>
      <w:r>
        <w:rPr>
          <w:spacing w:val="73"/>
          <w:w w:val="150"/>
          <w:sz w:val="24"/>
        </w:rPr>
        <w:t xml:space="preserve">   </w:t>
      </w:r>
      <w:r>
        <w:rPr>
          <w:sz w:val="24"/>
        </w:rPr>
        <w:t>планируемым</w:t>
      </w:r>
      <w:r>
        <w:rPr>
          <w:spacing w:val="73"/>
          <w:w w:val="150"/>
          <w:sz w:val="24"/>
        </w:rPr>
        <w:t xml:space="preserve">   </w:t>
      </w:r>
      <w:r>
        <w:rPr>
          <w:sz w:val="24"/>
        </w:rPr>
        <w:t>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04CE6" w:rsidRDefault="00BA41A7" w:rsidP="004D1AAE">
      <w:pPr>
        <w:pStyle w:val="a4"/>
        <w:numPr>
          <w:ilvl w:val="1"/>
          <w:numId w:val="107"/>
        </w:numPr>
        <w:tabs>
          <w:tab w:val="left" w:pos="1551"/>
        </w:tabs>
        <w:spacing w:before="1" w:line="276" w:lineRule="auto"/>
        <w:ind w:right="708" w:firstLine="708"/>
        <w:rPr>
          <w:sz w:val="24"/>
        </w:rPr>
      </w:pPr>
      <w:r>
        <w:rPr>
          <w:sz w:val="24"/>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804CE6" w:rsidRDefault="00BA41A7" w:rsidP="004D1AAE">
      <w:pPr>
        <w:pStyle w:val="a4"/>
        <w:numPr>
          <w:ilvl w:val="1"/>
          <w:numId w:val="107"/>
        </w:numPr>
        <w:tabs>
          <w:tab w:val="left" w:pos="1551"/>
        </w:tabs>
        <w:spacing w:before="1" w:line="276" w:lineRule="auto"/>
        <w:ind w:right="713" w:firstLine="708"/>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04CE6" w:rsidRDefault="00BA41A7" w:rsidP="004D1AAE">
      <w:pPr>
        <w:pStyle w:val="a4"/>
        <w:numPr>
          <w:ilvl w:val="1"/>
          <w:numId w:val="107"/>
        </w:numPr>
        <w:tabs>
          <w:tab w:val="left" w:pos="1551"/>
        </w:tabs>
        <w:spacing w:line="276" w:lineRule="auto"/>
        <w:ind w:right="708" w:firstLine="708"/>
        <w:rPr>
          <w:sz w:val="24"/>
        </w:rPr>
      </w:pPr>
      <w:r>
        <w:rPr>
          <w:sz w:val="24"/>
        </w:rPr>
        <w:t>Программа</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может</w:t>
      </w:r>
      <w:r>
        <w:rPr>
          <w:spacing w:val="40"/>
          <w:sz w:val="24"/>
        </w:rPr>
        <w:t xml:space="preserve">  </w:t>
      </w:r>
      <w:r>
        <w:rPr>
          <w:sz w:val="24"/>
        </w:rPr>
        <w:t>быть</w:t>
      </w:r>
      <w:r>
        <w:rPr>
          <w:spacing w:val="40"/>
          <w:sz w:val="24"/>
        </w:rPr>
        <w:t xml:space="preserve">  </w:t>
      </w:r>
      <w:r>
        <w:rPr>
          <w:sz w:val="24"/>
        </w:rPr>
        <w:t>использована</w:t>
      </w:r>
      <w:r>
        <w:rPr>
          <w:spacing w:val="40"/>
          <w:sz w:val="24"/>
        </w:rPr>
        <w:t xml:space="preserve">  </w:t>
      </w:r>
      <w:r>
        <w:rPr>
          <w:sz w:val="24"/>
        </w:rPr>
        <w:t>учителями</w:t>
      </w:r>
      <w:r>
        <w:rPr>
          <w:spacing w:val="40"/>
          <w:sz w:val="24"/>
        </w:rPr>
        <w:t xml:space="preserve">  </w:t>
      </w:r>
      <w:r>
        <w:rPr>
          <w:sz w:val="24"/>
        </w:rPr>
        <w:t>как</w:t>
      </w:r>
      <w:r>
        <w:rPr>
          <w:spacing w:val="40"/>
          <w:sz w:val="24"/>
        </w:rPr>
        <w:t xml:space="preserve">  </w:t>
      </w:r>
      <w:r>
        <w:rPr>
          <w:sz w:val="24"/>
        </w:rPr>
        <w:t>основа</w:t>
      </w:r>
      <w:r>
        <w:rPr>
          <w:spacing w:val="80"/>
          <w:sz w:val="24"/>
        </w:rPr>
        <w:t xml:space="preserve"> </w:t>
      </w:r>
      <w:r>
        <w:rPr>
          <w:sz w:val="24"/>
        </w:rPr>
        <w:t>для</w:t>
      </w:r>
      <w:r>
        <w:rPr>
          <w:spacing w:val="80"/>
          <w:sz w:val="24"/>
        </w:rPr>
        <w:t xml:space="preserve">  </w:t>
      </w:r>
      <w:r>
        <w:rPr>
          <w:sz w:val="24"/>
        </w:rPr>
        <w:t>составления</w:t>
      </w:r>
      <w:r>
        <w:rPr>
          <w:spacing w:val="80"/>
          <w:sz w:val="24"/>
        </w:rPr>
        <w:t xml:space="preserve">  </w:t>
      </w:r>
      <w:r>
        <w:rPr>
          <w:sz w:val="24"/>
        </w:rPr>
        <w:t>своих</w:t>
      </w:r>
      <w:r>
        <w:rPr>
          <w:spacing w:val="80"/>
          <w:sz w:val="24"/>
        </w:rPr>
        <w:t xml:space="preserve">  </w:t>
      </w:r>
      <w:r>
        <w:rPr>
          <w:sz w:val="24"/>
        </w:rPr>
        <w:t>рабочих</w:t>
      </w:r>
      <w:r>
        <w:rPr>
          <w:spacing w:val="80"/>
          <w:sz w:val="24"/>
        </w:rPr>
        <w:t xml:space="preserve">  </w:t>
      </w:r>
      <w:r>
        <w:rPr>
          <w:sz w:val="24"/>
        </w:rPr>
        <w:t>программ.</w:t>
      </w:r>
      <w:r>
        <w:rPr>
          <w:spacing w:val="80"/>
          <w:sz w:val="24"/>
        </w:rPr>
        <w:t xml:space="preserve">  </w:t>
      </w:r>
      <w:r>
        <w:rPr>
          <w:sz w:val="24"/>
        </w:rPr>
        <w:t>При</w:t>
      </w:r>
      <w:r>
        <w:rPr>
          <w:spacing w:val="80"/>
          <w:sz w:val="24"/>
        </w:rPr>
        <w:t xml:space="preserve">  </w:t>
      </w:r>
      <w:r>
        <w:rPr>
          <w:sz w:val="24"/>
        </w:rPr>
        <w:t>разработке</w:t>
      </w:r>
      <w:r>
        <w:rPr>
          <w:spacing w:val="80"/>
          <w:sz w:val="24"/>
        </w:rPr>
        <w:t xml:space="preserve">  </w:t>
      </w:r>
      <w:r>
        <w:rPr>
          <w:sz w:val="24"/>
        </w:rPr>
        <w:t>рабочей</w:t>
      </w:r>
      <w:r>
        <w:rPr>
          <w:spacing w:val="80"/>
          <w:sz w:val="24"/>
        </w:rPr>
        <w:t xml:space="preserve">  </w:t>
      </w:r>
      <w:r>
        <w:rPr>
          <w:sz w:val="24"/>
        </w:rPr>
        <w:t>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804CE6" w:rsidRDefault="00BA41A7" w:rsidP="004D1AAE">
      <w:pPr>
        <w:pStyle w:val="a4"/>
        <w:numPr>
          <w:ilvl w:val="1"/>
          <w:numId w:val="107"/>
        </w:numPr>
        <w:tabs>
          <w:tab w:val="left" w:pos="1551"/>
        </w:tabs>
        <w:spacing w:line="276" w:lineRule="auto"/>
        <w:ind w:right="711" w:firstLine="708"/>
        <w:rPr>
          <w:sz w:val="24"/>
        </w:rPr>
      </w:pPr>
      <w:r>
        <w:rPr>
          <w:sz w:val="24"/>
        </w:rPr>
        <w:t>Программа</w:t>
      </w:r>
      <w:r>
        <w:rPr>
          <w:spacing w:val="80"/>
          <w:sz w:val="24"/>
        </w:rPr>
        <w:t xml:space="preserve">  </w:t>
      </w:r>
      <w:r>
        <w:rPr>
          <w:sz w:val="24"/>
        </w:rPr>
        <w:t>по</w:t>
      </w:r>
      <w:r>
        <w:rPr>
          <w:spacing w:val="80"/>
          <w:sz w:val="24"/>
        </w:rPr>
        <w:t xml:space="preserve">  </w:t>
      </w:r>
      <w:r>
        <w:rPr>
          <w:sz w:val="24"/>
        </w:rPr>
        <w:t>физике</w:t>
      </w:r>
      <w:r>
        <w:rPr>
          <w:spacing w:val="80"/>
          <w:sz w:val="24"/>
        </w:rPr>
        <w:t xml:space="preserve">  </w:t>
      </w:r>
      <w:r>
        <w:rPr>
          <w:sz w:val="24"/>
        </w:rPr>
        <w:t>не</w:t>
      </w:r>
      <w:r>
        <w:rPr>
          <w:spacing w:val="80"/>
          <w:sz w:val="24"/>
        </w:rPr>
        <w:t xml:space="preserve">  </w:t>
      </w:r>
      <w:r>
        <w:rPr>
          <w:sz w:val="24"/>
        </w:rPr>
        <w:t>сковывает</w:t>
      </w:r>
      <w:r>
        <w:rPr>
          <w:spacing w:val="80"/>
          <w:sz w:val="24"/>
        </w:rPr>
        <w:t xml:space="preserve">  </w:t>
      </w:r>
      <w:r>
        <w:rPr>
          <w:sz w:val="24"/>
        </w:rPr>
        <w:t>творческую</w:t>
      </w:r>
      <w:r>
        <w:rPr>
          <w:spacing w:val="80"/>
          <w:sz w:val="24"/>
        </w:rPr>
        <w:t xml:space="preserve">  </w:t>
      </w:r>
      <w:r>
        <w:rPr>
          <w:sz w:val="24"/>
        </w:rPr>
        <w:t>инициативу</w:t>
      </w:r>
      <w:r>
        <w:rPr>
          <w:spacing w:val="80"/>
          <w:sz w:val="24"/>
        </w:rPr>
        <w:t xml:space="preserve">  </w:t>
      </w:r>
      <w:r>
        <w:rPr>
          <w:sz w:val="24"/>
        </w:rPr>
        <w:t>учителей и</w:t>
      </w:r>
      <w:r>
        <w:rPr>
          <w:spacing w:val="76"/>
          <w:sz w:val="24"/>
        </w:rPr>
        <w:t xml:space="preserve">  </w:t>
      </w:r>
      <w:r>
        <w:rPr>
          <w:sz w:val="24"/>
        </w:rPr>
        <w:t>предоставляет</w:t>
      </w:r>
      <w:r>
        <w:rPr>
          <w:spacing w:val="76"/>
          <w:sz w:val="24"/>
        </w:rPr>
        <w:t xml:space="preserve">  </w:t>
      </w:r>
      <w:r>
        <w:rPr>
          <w:sz w:val="24"/>
        </w:rPr>
        <w:t>возможности</w:t>
      </w:r>
      <w:r>
        <w:rPr>
          <w:spacing w:val="76"/>
          <w:sz w:val="24"/>
        </w:rPr>
        <w:t xml:space="preserve">  </w:t>
      </w:r>
      <w:r>
        <w:rPr>
          <w:sz w:val="24"/>
        </w:rPr>
        <w:t>для</w:t>
      </w:r>
      <w:r>
        <w:rPr>
          <w:spacing w:val="76"/>
          <w:sz w:val="24"/>
        </w:rPr>
        <w:t xml:space="preserve">  </w:t>
      </w:r>
      <w:r>
        <w:rPr>
          <w:sz w:val="24"/>
        </w:rPr>
        <w:t>реализации</w:t>
      </w:r>
      <w:r>
        <w:rPr>
          <w:spacing w:val="76"/>
          <w:sz w:val="24"/>
        </w:rPr>
        <w:t xml:space="preserve">  </w:t>
      </w:r>
      <w:r>
        <w:rPr>
          <w:sz w:val="24"/>
        </w:rPr>
        <w:t>различных</w:t>
      </w:r>
      <w:r>
        <w:rPr>
          <w:spacing w:val="76"/>
          <w:sz w:val="24"/>
        </w:rPr>
        <w:t xml:space="preserve">  </w:t>
      </w:r>
      <w:r>
        <w:rPr>
          <w:sz w:val="24"/>
        </w:rPr>
        <w:t>методических</w:t>
      </w:r>
      <w:r>
        <w:rPr>
          <w:spacing w:val="77"/>
          <w:sz w:val="24"/>
        </w:rPr>
        <w:t xml:space="preserve">  </w:t>
      </w:r>
      <w:r>
        <w:rPr>
          <w:sz w:val="24"/>
        </w:rPr>
        <w:t>подходов к преподаванию физики при условии сохранения обязательной части содержания курса.</w:t>
      </w:r>
    </w:p>
    <w:p w:rsidR="00804CE6" w:rsidRDefault="00BA41A7" w:rsidP="004D1AAE">
      <w:pPr>
        <w:pStyle w:val="a4"/>
        <w:numPr>
          <w:ilvl w:val="1"/>
          <w:numId w:val="107"/>
        </w:numPr>
        <w:tabs>
          <w:tab w:val="left" w:pos="1551"/>
          <w:tab w:val="left" w:pos="2228"/>
          <w:tab w:val="left" w:pos="4217"/>
          <w:tab w:val="left" w:pos="5015"/>
          <w:tab w:val="left" w:pos="6891"/>
          <w:tab w:val="left" w:pos="8788"/>
          <w:tab w:val="left" w:pos="10228"/>
        </w:tabs>
        <w:spacing w:line="276" w:lineRule="auto"/>
        <w:ind w:right="707" w:firstLine="708"/>
        <w:rPr>
          <w:sz w:val="24"/>
        </w:rPr>
      </w:pPr>
      <w:r>
        <w:rPr>
          <w:sz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w:t>
      </w:r>
      <w:r>
        <w:rPr>
          <w:spacing w:val="-2"/>
          <w:sz w:val="24"/>
        </w:rPr>
        <w:t>биологией,</w:t>
      </w:r>
      <w:r>
        <w:rPr>
          <w:sz w:val="24"/>
        </w:rPr>
        <w:tab/>
      </w:r>
      <w:r>
        <w:rPr>
          <w:sz w:val="24"/>
        </w:rPr>
        <w:tab/>
      </w:r>
      <w:r>
        <w:rPr>
          <w:spacing w:val="-2"/>
          <w:sz w:val="24"/>
        </w:rPr>
        <w:t>астрономией</w:t>
      </w:r>
      <w:r>
        <w:rPr>
          <w:sz w:val="24"/>
        </w:rPr>
        <w:tab/>
      </w:r>
      <w:r>
        <w:rPr>
          <w:spacing w:val="-10"/>
          <w:sz w:val="24"/>
        </w:rPr>
        <w:t>и</w:t>
      </w:r>
      <w:r>
        <w:rPr>
          <w:sz w:val="24"/>
        </w:rPr>
        <w:tab/>
      </w:r>
      <w:r>
        <w:rPr>
          <w:spacing w:val="-2"/>
          <w:sz w:val="24"/>
        </w:rPr>
        <w:t>физической</w:t>
      </w:r>
      <w:r>
        <w:rPr>
          <w:sz w:val="24"/>
        </w:rPr>
        <w:tab/>
      </w:r>
      <w:r>
        <w:rPr>
          <w:spacing w:val="-2"/>
          <w:sz w:val="24"/>
        </w:rPr>
        <w:t>географией.</w:t>
      </w:r>
      <w:r>
        <w:rPr>
          <w:sz w:val="24"/>
        </w:rPr>
        <w:tab/>
      </w:r>
      <w:r>
        <w:rPr>
          <w:spacing w:val="-2"/>
          <w:sz w:val="24"/>
        </w:rPr>
        <w:t>Физика</w:t>
      </w:r>
      <w:r>
        <w:rPr>
          <w:sz w:val="24"/>
        </w:rPr>
        <w:tab/>
      </w:r>
      <w:r>
        <w:rPr>
          <w:spacing w:val="-10"/>
          <w:sz w:val="24"/>
        </w:rPr>
        <w:t xml:space="preserve">– </w:t>
      </w:r>
      <w:r>
        <w:rPr>
          <w:sz w:val="24"/>
        </w:rPr>
        <w:t>это предмет, который не только вносит основной вклад в естественно­научную картину мира,</w:t>
      </w:r>
      <w:r>
        <w:rPr>
          <w:spacing w:val="40"/>
          <w:sz w:val="24"/>
        </w:rPr>
        <w:t xml:space="preserve"> </w:t>
      </w:r>
      <w:r>
        <w:rPr>
          <w:sz w:val="24"/>
        </w:rPr>
        <w:t>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w:t>
      </w:r>
      <w:r>
        <w:rPr>
          <w:spacing w:val="40"/>
          <w:sz w:val="24"/>
        </w:rPr>
        <w:t xml:space="preserve"> </w:t>
      </w:r>
      <w:r>
        <w:rPr>
          <w:sz w:val="24"/>
        </w:rPr>
        <w:t>наряду</w:t>
      </w:r>
      <w:r>
        <w:rPr>
          <w:spacing w:val="-7"/>
          <w:sz w:val="24"/>
        </w:rPr>
        <w:t xml:space="preserve"> </w:t>
      </w:r>
      <w:r>
        <w:rPr>
          <w:sz w:val="24"/>
        </w:rPr>
        <w:t>с</w:t>
      </w:r>
      <w:r>
        <w:rPr>
          <w:spacing w:val="-3"/>
          <w:sz w:val="24"/>
        </w:rPr>
        <w:t xml:space="preserve"> </w:t>
      </w:r>
      <w:r>
        <w:rPr>
          <w:sz w:val="24"/>
        </w:rPr>
        <w:t>другими</w:t>
      </w:r>
      <w:r>
        <w:rPr>
          <w:spacing w:val="-1"/>
          <w:sz w:val="24"/>
        </w:rPr>
        <w:t xml:space="preserve"> </w:t>
      </w:r>
      <w:r>
        <w:rPr>
          <w:sz w:val="24"/>
        </w:rPr>
        <w:t>естественно­научными</w:t>
      </w:r>
      <w:r>
        <w:rPr>
          <w:spacing w:val="-1"/>
          <w:sz w:val="24"/>
        </w:rPr>
        <w:t xml:space="preserve"> </w:t>
      </w:r>
      <w:r>
        <w:rPr>
          <w:sz w:val="24"/>
        </w:rPr>
        <w:t>предметами</w:t>
      </w:r>
      <w:r>
        <w:rPr>
          <w:spacing w:val="-1"/>
          <w:sz w:val="24"/>
        </w:rPr>
        <w:t xml:space="preserve"> </w:t>
      </w:r>
      <w:r>
        <w:rPr>
          <w:sz w:val="24"/>
        </w:rPr>
        <w:t>должен</w:t>
      </w:r>
      <w:r>
        <w:rPr>
          <w:spacing w:val="-1"/>
          <w:sz w:val="24"/>
        </w:rPr>
        <w:t xml:space="preserve"> </w:t>
      </w:r>
      <w:r>
        <w:rPr>
          <w:sz w:val="24"/>
        </w:rPr>
        <w:t>дать</w:t>
      </w:r>
      <w:r>
        <w:rPr>
          <w:spacing w:val="-1"/>
          <w:sz w:val="24"/>
        </w:rPr>
        <w:t xml:space="preserve"> </w:t>
      </w:r>
      <w:r>
        <w:rPr>
          <w:sz w:val="24"/>
        </w:rPr>
        <w:t>обучающимся</w:t>
      </w:r>
      <w:r>
        <w:rPr>
          <w:spacing w:val="-2"/>
          <w:sz w:val="24"/>
        </w:rPr>
        <w:t xml:space="preserve"> </w:t>
      </w:r>
      <w:r>
        <w:rPr>
          <w:sz w:val="24"/>
        </w:rPr>
        <w:t xml:space="preserve">представление об увлекательности научного исследования и радости самостоятельного открытия нового </w:t>
      </w:r>
      <w:r>
        <w:rPr>
          <w:spacing w:val="-2"/>
          <w:sz w:val="24"/>
        </w:rPr>
        <w:t>знания.</w:t>
      </w:r>
    </w:p>
    <w:p w:rsidR="00804CE6" w:rsidRDefault="00BA41A7" w:rsidP="004D1AAE">
      <w:pPr>
        <w:pStyle w:val="a4"/>
        <w:numPr>
          <w:ilvl w:val="1"/>
          <w:numId w:val="107"/>
        </w:numPr>
        <w:tabs>
          <w:tab w:val="left" w:pos="1551"/>
          <w:tab w:val="left" w:pos="1770"/>
          <w:tab w:val="left" w:pos="3965"/>
          <w:tab w:val="left" w:pos="5527"/>
          <w:tab w:val="left" w:pos="6354"/>
          <w:tab w:val="left" w:pos="8331"/>
          <w:tab w:val="left" w:pos="9636"/>
        </w:tabs>
        <w:spacing w:line="276" w:lineRule="auto"/>
        <w:ind w:right="705" w:firstLine="708"/>
        <w:rPr>
          <w:sz w:val="24"/>
        </w:rPr>
      </w:pPr>
      <w:r>
        <w:rPr>
          <w:sz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w:t>
      </w:r>
      <w:r>
        <w:rPr>
          <w:spacing w:val="-2"/>
          <w:sz w:val="24"/>
        </w:rPr>
        <w:t>массы</w:t>
      </w:r>
      <w:r>
        <w:rPr>
          <w:sz w:val="24"/>
        </w:rPr>
        <w:tab/>
      </w:r>
      <w:r>
        <w:rPr>
          <w:sz w:val="24"/>
        </w:rPr>
        <w:tab/>
      </w:r>
      <w:r>
        <w:rPr>
          <w:spacing w:val="-2"/>
          <w:sz w:val="24"/>
        </w:rPr>
        <w:t>обучающихся,</w:t>
      </w:r>
      <w:r>
        <w:rPr>
          <w:sz w:val="24"/>
        </w:rPr>
        <w:tab/>
      </w:r>
      <w:r>
        <w:rPr>
          <w:spacing w:val="-2"/>
          <w:sz w:val="24"/>
        </w:rPr>
        <w:t>которые</w:t>
      </w:r>
      <w:r>
        <w:rPr>
          <w:sz w:val="24"/>
        </w:rPr>
        <w:tab/>
      </w:r>
      <w:r>
        <w:rPr>
          <w:spacing w:val="-10"/>
          <w:sz w:val="24"/>
        </w:rPr>
        <w:t>в</w:t>
      </w:r>
      <w:r>
        <w:rPr>
          <w:sz w:val="24"/>
        </w:rPr>
        <w:tab/>
      </w:r>
      <w:r>
        <w:rPr>
          <w:spacing w:val="-2"/>
          <w:sz w:val="24"/>
        </w:rPr>
        <w:t>дальнейшем</w:t>
      </w:r>
      <w:r>
        <w:rPr>
          <w:sz w:val="24"/>
        </w:rPr>
        <w:tab/>
      </w:r>
      <w:r>
        <w:rPr>
          <w:spacing w:val="-2"/>
          <w:sz w:val="24"/>
        </w:rPr>
        <w:t>будут</w:t>
      </w:r>
      <w:r>
        <w:rPr>
          <w:sz w:val="24"/>
        </w:rPr>
        <w:tab/>
      </w:r>
      <w:r>
        <w:rPr>
          <w:spacing w:val="-2"/>
          <w:sz w:val="24"/>
        </w:rPr>
        <w:t xml:space="preserve">заняты </w:t>
      </w:r>
      <w:r>
        <w:rPr>
          <w:sz w:val="24"/>
        </w:rPr>
        <w:t>в самых разнообразных сферах деятельности. Но не менее важной задачей является выявление</w:t>
      </w:r>
      <w:r>
        <w:rPr>
          <w:spacing w:val="40"/>
          <w:sz w:val="24"/>
        </w:rPr>
        <w:t xml:space="preserve"> </w:t>
      </w:r>
      <w:r>
        <w:rPr>
          <w:sz w:val="24"/>
        </w:rPr>
        <w:t>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w:t>
      </w:r>
      <w:r>
        <w:rPr>
          <w:spacing w:val="49"/>
          <w:sz w:val="24"/>
        </w:rPr>
        <w:t xml:space="preserve">  </w:t>
      </w:r>
      <w:r>
        <w:rPr>
          <w:sz w:val="24"/>
        </w:rPr>
        <w:t>технологий.</w:t>
      </w:r>
      <w:r>
        <w:rPr>
          <w:spacing w:val="50"/>
          <w:sz w:val="24"/>
        </w:rPr>
        <w:t xml:space="preserve">  </w:t>
      </w:r>
      <w:r>
        <w:rPr>
          <w:sz w:val="24"/>
        </w:rPr>
        <w:t>Согласно</w:t>
      </w:r>
      <w:r>
        <w:rPr>
          <w:spacing w:val="51"/>
          <w:sz w:val="24"/>
        </w:rPr>
        <w:t xml:space="preserve">  </w:t>
      </w:r>
      <w:r>
        <w:rPr>
          <w:sz w:val="24"/>
        </w:rPr>
        <w:t>принятому</w:t>
      </w:r>
      <w:r>
        <w:rPr>
          <w:spacing w:val="48"/>
          <w:sz w:val="24"/>
        </w:rPr>
        <w:t xml:space="preserve">  </w:t>
      </w:r>
      <w:r>
        <w:rPr>
          <w:sz w:val="24"/>
        </w:rPr>
        <w:t>в</w:t>
      </w:r>
      <w:r>
        <w:rPr>
          <w:spacing w:val="51"/>
          <w:sz w:val="24"/>
        </w:rPr>
        <w:t xml:space="preserve">  </w:t>
      </w:r>
      <w:r>
        <w:rPr>
          <w:sz w:val="24"/>
        </w:rPr>
        <w:t>международном</w:t>
      </w:r>
      <w:r>
        <w:rPr>
          <w:spacing w:val="50"/>
          <w:sz w:val="24"/>
        </w:rPr>
        <w:t xml:space="preserve">  </w:t>
      </w:r>
      <w:r>
        <w:rPr>
          <w:sz w:val="24"/>
        </w:rPr>
        <w:t>сообществе</w:t>
      </w:r>
      <w:r>
        <w:rPr>
          <w:spacing w:val="51"/>
          <w:sz w:val="24"/>
        </w:rPr>
        <w:t xml:space="preserve">  </w:t>
      </w:r>
      <w:r>
        <w:rPr>
          <w:spacing w:val="-2"/>
          <w:sz w:val="24"/>
        </w:rPr>
        <w:t>определению,</w:t>
      </w:r>
    </w:p>
    <w:p w:rsidR="00804CE6" w:rsidRDefault="00BA41A7">
      <w:pPr>
        <w:pStyle w:val="a3"/>
        <w:spacing w:before="1" w:line="276" w:lineRule="auto"/>
        <w:ind w:right="713"/>
      </w:pPr>
      <w:r>
        <w:t>«Естественно­научная грамотность – это способность человека занимать активную гражданскую</w:t>
      </w:r>
      <w:r>
        <w:rPr>
          <w:spacing w:val="60"/>
          <w:w w:val="150"/>
        </w:rPr>
        <w:t xml:space="preserve"> </w:t>
      </w:r>
      <w:r>
        <w:t>позицию</w:t>
      </w:r>
      <w:r>
        <w:rPr>
          <w:spacing w:val="58"/>
          <w:w w:val="150"/>
        </w:rPr>
        <w:t xml:space="preserve"> </w:t>
      </w:r>
      <w:r>
        <w:t>по</w:t>
      </w:r>
      <w:r>
        <w:rPr>
          <w:spacing w:val="61"/>
          <w:w w:val="150"/>
        </w:rPr>
        <w:t xml:space="preserve"> </w:t>
      </w:r>
      <w:r>
        <w:t>общественно</w:t>
      </w:r>
      <w:r>
        <w:rPr>
          <w:spacing w:val="57"/>
          <w:w w:val="150"/>
        </w:rPr>
        <w:t xml:space="preserve"> </w:t>
      </w:r>
      <w:r>
        <w:t>значимым</w:t>
      </w:r>
      <w:r>
        <w:rPr>
          <w:spacing w:val="59"/>
          <w:w w:val="150"/>
        </w:rPr>
        <w:t xml:space="preserve"> </w:t>
      </w:r>
      <w:r>
        <w:t>вопросам,</w:t>
      </w:r>
      <w:r>
        <w:rPr>
          <w:spacing w:val="61"/>
          <w:w w:val="150"/>
        </w:rPr>
        <w:t xml:space="preserve"> </w:t>
      </w:r>
      <w:r>
        <w:t>связанным</w:t>
      </w:r>
      <w:r>
        <w:rPr>
          <w:spacing w:val="59"/>
          <w:w w:val="150"/>
        </w:rPr>
        <w:t xml:space="preserve"> </w:t>
      </w:r>
      <w:r>
        <w:t>с</w:t>
      </w:r>
      <w:r>
        <w:rPr>
          <w:spacing w:val="60"/>
          <w:w w:val="150"/>
        </w:rPr>
        <w:t xml:space="preserve"> </w:t>
      </w:r>
      <w:r>
        <w:rPr>
          <w:spacing w:val="-2"/>
        </w:rPr>
        <w:t>естественными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4656"/>
          <w:tab w:val="left" w:pos="9122"/>
        </w:tabs>
        <w:spacing w:before="73" w:line="276" w:lineRule="auto"/>
        <w:ind w:right="708"/>
      </w:pPr>
      <w:r>
        <w:lastRenderedPageBreak/>
        <w:t xml:space="preserve">науками, и его готовность интересоваться естественно­научными идеями. Научно грамотный </w:t>
      </w:r>
      <w:r>
        <w:rPr>
          <w:spacing w:val="-2"/>
        </w:rPr>
        <w:t>человек</w:t>
      </w:r>
      <w:r>
        <w:tab/>
      </w:r>
      <w:r>
        <w:rPr>
          <w:spacing w:val="-2"/>
        </w:rPr>
        <w:t>стремится</w:t>
      </w:r>
      <w:r>
        <w:tab/>
      </w:r>
      <w:r>
        <w:rPr>
          <w:spacing w:val="-2"/>
        </w:rPr>
        <w:t xml:space="preserve">участвовать </w:t>
      </w:r>
      <w:r>
        <w:t>в</w:t>
      </w:r>
      <w:r>
        <w:rPr>
          <w:spacing w:val="78"/>
        </w:rPr>
        <w:t xml:space="preserve">  </w:t>
      </w:r>
      <w:r>
        <w:t>аргументированном</w:t>
      </w:r>
      <w:r>
        <w:rPr>
          <w:spacing w:val="77"/>
        </w:rPr>
        <w:t xml:space="preserve">  </w:t>
      </w:r>
      <w:r>
        <w:t>обсуждении</w:t>
      </w:r>
      <w:r>
        <w:rPr>
          <w:spacing w:val="78"/>
        </w:rPr>
        <w:t xml:space="preserve">  </w:t>
      </w:r>
      <w:r>
        <w:t>проблем,</w:t>
      </w:r>
      <w:r>
        <w:rPr>
          <w:spacing w:val="78"/>
        </w:rPr>
        <w:t xml:space="preserve">  </w:t>
      </w:r>
      <w:r>
        <w:t>относящихся</w:t>
      </w:r>
      <w:r>
        <w:rPr>
          <w:spacing w:val="78"/>
        </w:rPr>
        <w:t xml:space="preserve">  </w:t>
      </w:r>
      <w:r>
        <w:t>к</w:t>
      </w:r>
      <w:r>
        <w:rPr>
          <w:spacing w:val="77"/>
        </w:rPr>
        <w:t xml:space="preserve">  </w:t>
      </w:r>
      <w:r>
        <w:t>естественным</w:t>
      </w:r>
      <w:r>
        <w:rPr>
          <w:spacing w:val="77"/>
        </w:rPr>
        <w:t xml:space="preserve">  </w:t>
      </w:r>
      <w:r>
        <w:t>наукам и технологиям, что требует от него следующих компетентностей:</w:t>
      </w:r>
    </w:p>
    <w:p w:rsidR="00804CE6" w:rsidRDefault="00BA41A7">
      <w:pPr>
        <w:pStyle w:val="a3"/>
        <w:spacing w:before="1"/>
        <w:ind w:left="1133"/>
      </w:pPr>
      <w:r>
        <w:t>научно</w:t>
      </w:r>
      <w:r>
        <w:rPr>
          <w:spacing w:val="-5"/>
        </w:rPr>
        <w:t xml:space="preserve"> </w:t>
      </w:r>
      <w:r>
        <w:t>объяснять</w:t>
      </w:r>
      <w:r>
        <w:rPr>
          <w:spacing w:val="-4"/>
        </w:rPr>
        <w:t xml:space="preserve"> </w:t>
      </w:r>
      <w:r>
        <w:rPr>
          <w:spacing w:val="-2"/>
        </w:rPr>
        <w:t>явления,</w:t>
      </w:r>
    </w:p>
    <w:p w:rsidR="00804CE6" w:rsidRDefault="00BA41A7">
      <w:pPr>
        <w:pStyle w:val="a3"/>
        <w:spacing w:before="43"/>
        <w:ind w:left="1133"/>
      </w:pPr>
      <w:r>
        <w:t>оценивать</w:t>
      </w:r>
      <w:r>
        <w:rPr>
          <w:spacing w:val="-6"/>
        </w:rPr>
        <w:t xml:space="preserve"> </w:t>
      </w:r>
      <w:r>
        <w:t>и</w:t>
      </w:r>
      <w:r>
        <w:rPr>
          <w:spacing w:val="-5"/>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rPr>
          <w:spacing w:val="-2"/>
        </w:rPr>
        <w:t>исследования;</w:t>
      </w:r>
    </w:p>
    <w:p w:rsidR="00804CE6" w:rsidRDefault="00BA41A7">
      <w:pPr>
        <w:pStyle w:val="a3"/>
        <w:spacing w:before="41" w:line="276" w:lineRule="auto"/>
        <w:ind w:right="713" w:firstLine="708"/>
      </w:pPr>
      <w:r>
        <w:t>интерпретировать</w:t>
      </w:r>
      <w:r>
        <w:rPr>
          <w:spacing w:val="80"/>
          <w:w w:val="150"/>
        </w:rPr>
        <w:t xml:space="preserve">   </w:t>
      </w:r>
      <w:r>
        <w:t>данные</w:t>
      </w:r>
      <w:r>
        <w:rPr>
          <w:spacing w:val="80"/>
          <w:w w:val="150"/>
        </w:rPr>
        <w:t xml:space="preserve">   </w:t>
      </w:r>
      <w:r>
        <w:t>и</w:t>
      </w:r>
      <w:r>
        <w:rPr>
          <w:spacing w:val="80"/>
          <w:w w:val="150"/>
        </w:rPr>
        <w:t xml:space="preserve">   </w:t>
      </w:r>
      <w:r>
        <w:t>использовать</w:t>
      </w:r>
      <w:r>
        <w:rPr>
          <w:spacing w:val="80"/>
          <w:w w:val="150"/>
        </w:rPr>
        <w:t xml:space="preserve">   </w:t>
      </w:r>
      <w:r>
        <w:t>научные</w:t>
      </w:r>
      <w:r>
        <w:rPr>
          <w:spacing w:val="80"/>
          <w:w w:val="150"/>
        </w:rPr>
        <w:t xml:space="preserve">   </w:t>
      </w:r>
      <w:r>
        <w:t>доказательства для получения выводов».</w:t>
      </w:r>
    </w:p>
    <w:p w:rsidR="00804CE6" w:rsidRDefault="00BA41A7">
      <w:pPr>
        <w:pStyle w:val="a3"/>
        <w:spacing w:line="278" w:lineRule="auto"/>
        <w:ind w:right="711" w:firstLine="708"/>
      </w:pPr>
      <w:r>
        <w:t>Изучение</w:t>
      </w:r>
      <w:r>
        <w:rPr>
          <w:spacing w:val="80"/>
          <w:w w:val="150"/>
        </w:rPr>
        <w:t xml:space="preserve"> </w:t>
      </w:r>
      <w:r>
        <w:t>физики</w:t>
      </w:r>
      <w:r>
        <w:rPr>
          <w:spacing w:val="80"/>
          <w:w w:val="150"/>
        </w:rPr>
        <w:t xml:space="preserve"> </w:t>
      </w:r>
      <w:r>
        <w:t>способно</w:t>
      </w:r>
      <w:r>
        <w:rPr>
          <w:spacing w:val="80"/>
          <w:w w:val="150"/>
        </w:rPr>
        <w:t xml:space="preserve"> </w:t>
      </w:r>
      <w:r>
        <w:t>внести</w:t>
      </w:r>
      <w:r>
        <w:rPr>
          <w:spacing w:val="80"/>
          <w:w w:val="150"/>
        </w:rPr>
        <w:t xml:space="preserve"> </w:t>
      </w:r>
      <w:r>
        <w:t>решающий</w:t>
      </w:r>
      <w:r>
        <w:rPr>
          <w:spacing w:val="80"/>
          <w:w w:val="150"/>
        </w:rPr>
        <w:t xml:space="preserve"> </w:t>
      </w:r>
      <w:r>
        <w:t>вклад</w:t>
      </w:r>
      <w:r>
        <w:rPr>
          <w:spacing w:val="80"/>
          <w:w w:val="150"/>
        </w:rPr>
        <w:t xml:space="preserve"> </w:t>
      </w:r>
      <w:r>
        <w:t>в</w:t>
      </w:r>
      <w:r>
        <w:rPr>
          <w:spacing w:val="80"/>
          <w:w w:val="150"/>
        </w:rPr>
        <w:t xml:space="preserve"> </w:t>
      </w:r>
      <w:r>
        <w:t>формирование естественно­научной грамотности обучающихся.</w:t>
      </w:r>
    </w:p>
    <w:p w:rsidR="00804CE6" w:rsidRDefault="00BA41A7" w:rsidP="004D1AAE">
      <w:pPr>
        <w:pStyle w:val="a4"/>
        <w:numPr>
          <w:ilvl w:val="1"/>
          <w:numId w:val="107"/>
        </w:numPr>
        <w:tabs>
          <w:tab w:val="left" w:pos="1551"/>
          <w:tab w:val="left" w:pos="2696"/>
          <w:tab w:val="left" w:pos="5227"/>
          <w:tab w:val="left" w:pos="7275"/>
          <w:tab w:val="left" w:pos="9339"/>
        </w:tabs>
        <w:spacing w:line="276" w:lineRule="auto"/>
        <w:ind w:right="709" w:firstLine="708"/>
        <w:rPr>
          <w:sz w:val="24"/>
        </w:rPr>
      </w:pPr>
      <w:r>
        <w:rPr>
          <w:sz w:val="24"/>
        </w:rPr>
        <w:t xml:space="preserve">Цели изучения физики на уровне основного общего образования определены в </w:t>
      </w:r>
      <w:r>
        <w:rPr>
          <w:spacing w:val="-2"/>
          <w:sz w:val="24"/>
        </w:rPr>
        <w:t>Концепции</w:t>
      </w:r>
      <w:r>
        <w:rPr>
          <w:sz w:val="24"/>
        </w:rPr>
        <w:tab/>
      </w:r>
      <w:r>
        <w:rPr>
          <w:spacing w:val="-2"/>
          <w:sz w:val="24"/>
        </w:rPr>
        <w:t>преподавания</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«Физика» </w:t>
      </w:r>
      <w:r>
        <w:rPr>
          <w:sz w:val="24"/>
        </w:rP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04CE6" w:rsidRDefault="00BA41A7" w:rsidP="004D1AAE">
      <w:pPr>
        <w:pStyle w:val="a4"/>
        <w:numPr>
          <w:ilvl w:val="1"/>
          <w:numId w:val="107"/>
        </w:numPr>
        <w:tabs>
          <w:tab w:val="left" w:pos="1672"/>
        </w:tabs>
        <w:ind w:left="1672" w:hanging="539"/>
        <w:rPr>
          <w:sz w:val="24"/>
        </w:rPr>
      </w:pPr>
      <w:r>
        <w:rPr>
          <w:sz w:val="24"/>
        </w:rPr>
        <w:t>Цели</w:t>
      </w:r>
      <w:r>
        <w:rPr>
          <w:spacing w:val="-4"/>
          <w:sz w:val="24"/>
        </w:rPr>
        <w:t xml:space="preserve"> </w:t>
      </w:r>
      <w:r>
        <w:rPr>
          <w:sz w:val="24"/>
        </w:rPr>
        <w:t>изучения</w:t>
      </w:r>
      <w:r>
        <w:rPr>
          <w:spacing w:val="-3"/>
          <w:sz w:val="24"/>
        </w:rPr>
        <w:t xml:space="preserve"> </w:t>
      </w:r>
      <w:r>
        <w:rPr>
          <w:spacing w:val="-2"/>
          <w:sz w:val="24"/>
        </w:rPr>
        <w:t>физики:</w:t>
      </w:r>
    </w:p>
    <w:p w:rsidR="00804CE6" w:rsidRDefault="00BA41A7">
      <w:pPr>
        <w:pStyle w:val="a3"/>
        <w:spacing w:before="35" w:line="278" w:lineRule="auto"/>
        <w:ind w:right="713" w:firstLine="708"/>
      </w:pPr>
      <w:r>
        <w:t>приобретение интереса и стремления обучающихся к научному изучению природы, развитие их интеллектуальных и творческих способностей;</w:t>
      </w:r>
    </w:p>
    <w:p w:rsidR="00804CE6" w:rsidRDefault="00BA41A7">
      <w:pPr>
        <w:pStyle w:val="a3"/>
        <w:spacing w:line="276" w:lineRule="auto"/>
        <w:ind w:right="716" w:firstLine="708"/>
      </w:pPr>
      <w:r>
        <w:t>развитие представлений о научном методе познания и формирование</w:t>
      </w:r>
      <w:r>
        <w:rPr>
          <w:spacing w:val="40"/>
        </w:rPr>
        <w:t xml:space="preserve"> </w:t>
      </w:r>
      <w:r>
        <w:t>исследовательского отношения к окружающим явлениям;</w:t>
      </w:r>
    </w:p>
    <w:p w:rsidR="00804CE6" w:rsidRDefault="00BA41A7">
      <w:pPr>
        <w:pStyle w:val="a3"/>
        <w:spacing w:line="278" w:lineRule="auto"/>
        <w:ind w:right="717" w:firstLine="708"/>
      </w:pPr>
      <w:r>
        <w:t>формирование</w:t>
      </w:r>
      <w:r>
        <w:rPr>
          <w:spacing w:val="-3"/>
        </w:rPr>
        <w:t xml:space="preserve"> </w:t>
      </w:r>
      <w:r>
        <w:t>научного</w:t>
      </w:r>
      <w:r>
        <w:rPr>
          <w:spacing w:val="-2"/>
        </w:rPr>
        <w:t xml:space="preserve"> </w:t>
      </w:r>
      <w:r>
        <w:t>мировоззрения</w:t>
      </w:r>
      <w:r>
        <w:rPr>
          <w:spacing w:val="-2"/>
        </w:rPr>
        <w:t xml:space="preserve"> </w:t>
      </w:r>
      <w:r>
        <w:t>как</w:t>
      </w:r>
      <w:r>
        <w:rPr>
          <w:spacing w:val="-2"/>
        </w:rPr>
        <w:t xml:space="preserve"> </w:t>
      </w:r>
      <w:r>
        <w:t>результата</w:t>
      </w:r>
      <w:r>
        <w:rPr>
          <w:spacing w:val="-3"/>
        </w:rPr>
        <w:t xml:space="preserve"> </w:t>
      </w:r>
      <w:r>
        <w:t>изучения</w:t>
      </w:r>
      <w:r>
        <w:rPr>
          <w:spacing w:val="-2"/>
        </w:rPr>
        <w:t xml:space="preserve"> </w:t>
      </w:r>
      <w:r>
        <w:t>основ</w:t>
      </w:r>
      <w:r>
        <w:rPr>
          <w:spacing w:val="-3"/>
        </w:rPr>
        <w:t xml:space="preserve"> </w:t>
      </w:r>
      <w:r>
        <w:t>строения</w:t>
      </w:r>
      <w:r>
        <w:rPr>
          <w:spacing w:val="-2"/>
        </w:rPr>
        <w:t xml:space="preserve"> </w:t>
      </w:r>
      <w:r>
        <w:t>материи и фундаментальных законов физики;</w:t>
      </w:r>
    </w:p>
    <w:p w:rsidR="00804CE6" w:rsidRDefault="00BA41A7">
      <w:pPr>
        <w:pStyle w:val="a3"/>
        <w:spacing w:line="276" w:lineRule="auto"/>
        <w:ind w:right="716" w:firstLine="708"/>
      </w:pPr>
      <w:r>
        <w:t>формирование представлений о роли физики для развития других естественных наук, техники и технологий;</w:t>
      </w:r>
    </w:p>
    <w:p w:rsidR="00804CE6" w:rsidRDefault="00BA41A7">
      <w:pPr>
        <w:pStyle w:val="a3"/>
        <w:tabs>
          <w:tab w:val="left" w:pos="2158"/>
          <w:tab w:val="left" w:pos="2957"/>
          <w:tab w:val="left" w:pos="4583"/>
          <w:tab w:val="left" w:pos="6428"/>
          <w:tab w:val="left" w:pos="7239"/>
          <w:tab w:val="left" w:pos="9316"/>
        </w:tabs>
        <w:spacing w:line="276" w:lineRule="auto"/>
        <w:ind w:right="712" w:firstLine="708"/>
      </w:pPr>
      <w:r>
        <w:t xml:space="preserve">развитие представлений о возможных сферах будущей профессиональной деятельности, </w:t>
      </w:r>
      <w:r>
        <w:rPr>
          <w:spacing w:val="-2"/>
        </w:rPr>
        <w:t>связанной</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804CE6" w:rsidRDefault="00BA41A7">
      <w:pPr>
        <w:pStyle w:val="a3"/>
        <w:spacing w:line="276" w:lineRule="auto"/>
        <w:ind w:right="712" w:firstLine="708"/>
      </w:pPr>
      <w:r>
        <w:t>Достижение этих целей на уровне основного общего образования обеспечивается решением следующих задач:</w:t>
      </w:r>
    </w:p>
    <w:p w:rsidR="00804CE6" w:rsidRDefault="00BA41A7">
      <w:pPr>
        <w:pStyle w:val="a3"/>
        <w:spacing w:line="278" w:lineRule="auto"/>
        <w:ind w:right="712" w:firstLine="708"/>
      </w:pPr>
      <w:r>
        <w:t>приобретение знаний о дискретном строении вещества, о механических, тепловых, электрических, магнитных и квантовых явлениях;</w:t>
      </w:r>
    </w:p>
    <w:p w:rsidR="00804CE6" w:rsidRDefault="00BA41A7">
      <w:pPr>
        <w:pStyle w:val="a3"/>
        <w:spacing w:line="276" w:lineRule="auto"/>
        <w:ind w:right="706" w:firstLine="708"/>
      </w:pPr>
      <w:r>
        <w:t>приобретение</w:t>
      </w:r>
      <w:r>
        <w:rPr>
          <w:spacing w:val="62"/>
          <w:w w:val="150"/>
        </w:rPr>
        <w:t xml:space="preserve">   </w:t>
      </w:r>
      <w:r>
        <w:t>умений</w:t>
      </w:r>
      <w:r>
        <w:rPr>
          <w:spacing w:val="62"/>
          <w:w w:val="150"/>
        </w:rPr>
        <w:t xml:space="preserve">   </w:t>
      </w:r>
      <w:r>
        <w:t>описывать</w:t>
      </w:r>
      <w:r>
        <w:rPr>
          <w:spacing w:val="62"/>
          <w:w w:val="150"/>
        </w:rPr>
        <w:t xml:space="preserve">   </w:t>
      </w:r>
      <w:r>
        <w:t>и</w:t>
      </w:r>
      <w:r>
        <w:rPr>
          <w:spacing w:val="61"/>
          <w:w w:val="150"/>
        </w:rPr>
        <w:t xml:space="preserve">   </w:t>
      </w:r>
      <w:r>
        <w:t>объяснять</w:t>
      </w:r>
      <w:r>
        <w:rPr>
          <w:spacing w:val="62"/>
          <w:w w:val="150"/>
        </w:rPr>
        <w:t xml:space="preserve">   </w:t>
      </w:r>
      <w:r>
        <w:t>физические</w:t>
      </w:r>
      <w:r>
        <w:rPr>
          <w:spacing w:val="62"/>
          <w:w w:val="150"/>
        </w:rPr>
        <w:t xml:space="preserve">   </w:t>
      </w:r>
      <w:r>
        <w:t>явления с использованием полученных знаний;</w:t>
      </w:r>
    </w:p>
    <w:p w:rsidR="00804CE6" w:rsidRDefault="00BA41A7">
      <w:pPr>
        <w:pStyle w:val="a3"/>
        <w:spacing w:line="278" w:lineRule="auto"/>
        <w:ind w:right="715" w:firstLine="708"/>
      </w:pPr>
      <w:r>
        <w:t>освоение методов решения простейших расчётных задач с использованием физических моделей, творческих и практико­ориентированных задач;</w:t>
      </w:r>
    </w:p>
    <w:p w:rsidR="00804CE6" w:rsidRDefault="00BA41A7">
      <w:pPr>
        <w:pStyle w:val="a3"/>
        <w:spacing w:line="276" w:lineRule="auto"/>
        <w:ind w:right="705" w:firstLine="708"/>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04CE6" w:rsidRDefault="00BA41A7">
      <w:pPr>
        <w:pStyle w:val="a3"/>
        <w:spacing w:line="276" w:lineRule="auto"/>
        <w:ind w:right="713" w:firstLine="708"/>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804CE6" w:rsidRDefault="00BA41A7">
      <w:pPr>
        <w:pStyle w:val="a3"/>
        <w:spacing w:line="276" w:lineRule="auto"/>
        <w:ind w:right="712" w:firstLine="708"/>
      </w:pPr>
      <w:r>
        <w:t>знакомство</w:t>
      </w:r>
      <w:r>
        <w:rPr>
          <w:spacing w:val="64"/>
          <w:w w:val="150"/>
        </w:rPr>
        <w:t xml:space="preserve">   </w:t>
      </w:r>
      <w:r>
        <w:t>со</w:t>
      </w:r>
      <w:r>
        <w:rPr>
          <w:spacing w:val="64"/>
          <w:w w:val="150"/>
        </w:rPr>
        <w:t xml:space="preserve">   </w:t>
      </w:r>
      <w:r>
        <w:t>сферами</w:t>
      </w:r>
      <w:r>
        <w:rPr>
          <w:spacing w:val="64"/>
          <w:w w:val="150"/>
        </w:rPr>
        <w:t xml:space="preserve">   </w:t>
      </w:r>
      <w:r>
        <w:t>профессиональной</w:t>
      </w:r>
      <w:r>
        <w:rPr>
          <w:spacing w:val="64"/>
          <w:w w:val="150"/>
        </w:rPr>
        <w:t xml:space="preserve">   </w:t>
      </w:r>
      <w:r>
        <w:t>деятельности,</w:t>
      </w:r>
      <w:r>
        <w:rPr>
          <w:spacing w:val="64"/>
          <w:w w:val="150"/>
        </w:rPr>
        <w:t xml:space="preserve">   </w:t>
      </w:r>
      <w:r>
        <w:t>связанными с физикой, и современными технологиями, основанными на достижениях физической науки.</w:t>
      </w:r>
    </w:p>
    <w:p w:rsidR="00804CE6" w:rsidRDefault="001E3BB9" w:rsidP="004D1AAE">
      <w:pPr>
        <w:pStyle w:val="a4"/>
        <w:numPr>
          <w:ilvl w:val="1"/>
          <w:numId w:val="107"/>
        </w:numPr>
        <w:tabs>
          <w:tab w:val="left" w:pos="1671"/>
        </w:tabs>
        <w:spacing w:line="276" w:lineRule="auto"/>
        <w:ind w:right="707" w:firstLine="708"/>
        <w:rPr>
          <w:i/>
          <w:sz w:val="24"/>
        </w:rPr>
      </w:pPr>
      <w:r>
        <w:rPr>
          <w:i/>
          <w:sz w:val="24"/>
        </w:rPr>
        <w:pict>
          <v:rect id="docshape18" o:spid="_x0000_s1058" style="position:absolute;left:0;text-align:left;margin-left:92.05pt;margin-top:11.6pt;width:460.75pt;height:.6pt;z-index:15738368;mso-position-horizontal-relative:page" fillcolor="black" stroked="f">
            <w10:wrap anchorx="page"/>
          </v:rect>
        </w:pict>
      </w:r>
      <w:r w:rsidR="00BA41A7">
        <w:rPr>
          <w:i/>
          <w:sz w:val="24"/>
        </w:rPr>
        <w:t>Общее</w:t>
      </w:r>
      <w:r w:rsidR="00BA41A7">
        <w:rPr>
          <w:i/>
          <w:spacing w:val="76"/>
          <w:w w:val="150"/>
          <w:sz w:val="24"/>
        </w:rPr>
        <w:t xml:space="preserve">   </w:t>
      </w:r>
      <w:r w:rsidR="00BA41A7">
        <w:rPr>
          <w:i/>
          <w:sz w:val="24"/>
        </w:rPr>
        <w:t>число</w:t>
      </w:r>
      <w:r w:rsidR="00BA41A7">
        <w:rPr>
          <w:i/>
          <w:spacing w:val="76"/>
          <w:w w:val="150"/>
          <w:sz w:val="24"/>
        </w:rPr>
        <w:t xml:space="preserve">   </w:t>
      </w:r>
      <w:r w:rsidR="00BA41A7">
        <w:rPr>
          <w:i/>
          <w:sz w:val="24"/>
        </w:rPr>
        <w:t>часов,</w:t>
      </w:r>
      <w:r w:rsidR="00BA41A7">
        <w:rPr>
          <w:i/>
          <w:spacing w:val="76"/>
          <w:w w:val="150"/>
          <w:sz w:val="24"/>
        </w:rPr>
        <w:t xml:space="preserve">   </w:t>
      </w:r>
      <w:r w:rsidR="00BA41A7">
        <w:rPr>
          <w:i/>
          <w:sz w:val="24"/>
        </w:rPr>
        <w:t>рекомендованных</w:t>
      </w:r>
      <w:r w:rsidR="00BA41A7">
        <w:rPr>
          <w:i/>
          <w:spacing w:val="75"/>
          <w:w w:val="150"/>
          <w:sz w:val="24"/>
        </w:rPr>
        <w:t xml:space="preserve">   </w:t>
      </w:r>
      <w:r w:rsidR="00BA41A7">
        <w:rPr>
          <w:i/>
          <w:sz w:val="24"/>
        </w:rPr>
        <w:t>для</w:t>
      </w:r>
      <w:r w:rsidR="00BA41A7">
        <w:rPr>
          <w:i/>
          <w:spacing w:val="75"/>
          <w:w w:val="150"/>
          <w:sz w:val="24"/>
        </w:rPr>
        <w:t xml:space="preserve">   </w:t>
      </w:r>
      <w:r w:rsidR="00BA41A7">
        <w:rPr>
          <w:i/>
          <w:sz w:val="24"/>
        </w:rPr>
        <w:t>изучения</w:t>
      </w:r>
      <w:r w:rsidR="00BA41A7">
        <w:rPr>
          <w:i/>
          <w:spacing w:val="76"/>
          <w:w w:val="150"/>
          <w:sz w:val="24"/>
        </w:rPr>
        <w:t xml:space="preserve">   </w:t>
      </w:r>
      <w:r w:rsidR="00BA41A7">
        <w:rPr>
          <w:i/>
          <w:sz w:val="24"/>
        </w:rPr>
        <w:t xml:space="preserve">физики </w:t>
      </w:r>
      <w:r w:rsidR="00BA41A7">
        <w:rPr>
          <w:i/>
          <w:sz w:val="24"/>
          <w:u w:val="single"/>
        </w:rPr>
        <w:t>на базовом уровне, –</w:t>
      </w:r>
      <w:r w:rsidR="00BA41A7">
        <w:rPr>
          <w:i/>
          <w:spacing w:val="40"/>
          <w:sz w:val="24"/>
          <w:u w:val="single"/>
        </w:rPr>
        <w:t xml:space="preserve"> </w:t>
      </w:r>
      <w:r w:rsidR="00BA41A7">
        <w:rPr>
          <w:i/>
          <w:sz w:val="24"/>
          <w:u w:val="single"/>
        </w:rPr>
        <w:t>238 часов: в 7 классе – 68 часов (2 часа в неделю), в 8 классе – 68 часов (2</w:t>
      </w:r>
      <w:r w:rsidR="00BA41A7">
        <w:rPr>
          <w:i/>
          <w:sz w:val="24"/>
        </w:rPr>
        <w:t xml:space="preserve"> </w:t>
      </w:r>
      <w:r w:rsidR="00BA41A7">
        <w:rPr>
          <w:i/>
          <w:sz w:val="24"/>
          <w:u w:val="single"/>
        </w:rPr>
        <w:t>часа в неделю), в 9 классе – 102 часа (3 часа в неделю).</w:t>
      </w:r>
    </w:p>
    <w:p w:rsidR="00804CE6" w:rsidRDefault="00804CE6">
      <w:pPr>
        <w:pStyle w:val="a4"/>
        <w:spacing w:line="276" w:lineRule="auto"/>
        <w:rPr>
          <w:i/>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10" w:firstLine="708"/>
      </w:pPr>
      <w:r>
        <w:lastRenderedPageBreak/>
        <w:t>В</w:t>
      </w:r>
      <w:r>
        <w:rPr>
          <w:spacing w:val="78"/>
          <w:w w:val="150"/>
        </w:rPr>
        <w:t xml:space="preserve">  </w:t>
      </w:r>
      <w:r>
        <w:t>программе</w:t>
      </w:r>
      <w:r>
        <w:rPr>
          <w:spacing w:val="79"/>
          <w:w w:val="150"/>
        </w:rPr>
        <w:t xml:space="preserve">  </w:t>
      </w:r>
      <w:r>
        <w:t>предусмотрен</w:t>
      </w:r>
      <w:r>
        <w:rPr>
          <w:spacing w:val="79"/>
          <w:w w:val="150"/>
        </w:rPr>
        <w:t xml:space="preserve">  </w:t>
      </w:r>
      <w:r>
        <w:t>резерв</w:t>
      </w:r>
      <w:r>
        <w:rPr>
          <w:spacing w:val="80"/>
          <w:w w:val="150"/>
        </w:rPr>
        <w:t xml:space="preserve">  </w:t>
      </w:r>
      <w:r>
        <w:t>учебного</w:t>
      </w:r>
      <w:r>
        <w:rPr>
          <w:spacing w:val="79"/>
          <w:w w:val="150"/>
        </w:rPr>
        <w:t xml:space="preserve">  </w:t>
      </w:r>
      <w:r>
        <w:t>времени</w:t>
      </w:r>
      <w:r>
        <w:rPr>
          <w:spacing w:val="79"/>
          <w:w w:val="150"/>
        </w:rPr>
        <w:t xml:space="preserve">  </w:t>
      </w:r>
      <w:r>
        <w:t>в</w:t>
      </w:r>
      <w:r>
        <w:rPr>
          <w:spacing w:val="79"/>
          <w:w w:val="150"/>
        </w:rPr>
        <w:t xml:space="preserve">  </w:t>
      </w:r>
      <w:r>
        <w:t>7–8</w:t>
      </w:r>
      <w:r>
        <w:rPr>
          <w:spacing w:val="79"/>
          <w:w w:val="150"/>
        </w:rPr>
        <w:t xml:space="preserve">  </w:t>
      </w:r>
      <w:r>
        <w:t>классах, и повторительно-обобщающий модуль в 9 классе, которые учитель может использовать по своему усмотрению.</w:t>
      </w:r>
    </w:p>
    <w:p w:rsidR="00804CE6" w:rsidRDefault="00BA41A7" w:rsidP="004D1AAE">
      <w:pPr>
        <w:pStyle w:val="Heading7"/>
        <w:numPr>
          <w:ilvl w:val="0"/>
          <w:numId w:val="107"/>
        </w:numPr>
        <w:tabs>
          <w:tab w:val="left" w:pos="1372"/>
        </w:tabs>
        <w:spacing w:before="1"/>
        <w:ind w:left="1372" w:hanging="239"/>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1"/>
          <w:numId w:val="107"/>
        </w:numPr>
        <w:tabs>
          <w:tab w:val="left" w:pos="1552"/>
        </w:tabs>
        <w:spacing w:before="41"/>
        <w:ind w:left="1552" w:hanging="419"/>
        <w:rPr>
          <w:sz w:val="24"/>
        </w:rPr>
      </w:pPr>
      <w:r>
        <w:rPr>
          <w:sz w:val="24"/>
        </w:rPr>
        <w:t>Раздел</w:t>
      </w:r>
      <w:r>
        <w:rPr>
          <w:spacing w:val="-5"/>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3"/>
          <w:sz w:val="24"/>
        </w:rPr>
        <w:t xml:space="preserve"> </w:t>
      </w:r>
      <w:r>
        <w:rPr>
          <w:sz w:val="24"/>
        </w:rPr>
        <w:t>её</w:t>
      </w:r>
      <w:r>
        <w:rPr>
          <w:spacing w:val="-3"/>
          <w:sz w:val="24"/>
        </w:rPr>
        <w:t xml:space="preserve"> </w:t>
      </w:r>
      <w:r>
        <w:rPr>
          <w:sz w:val="24"/>
        </w:rPr>
        <w:t>роль</w:t>
      </w:r>
      <w:r>
        <w:rPr>
          <w:spacing w:val="-2"/>
          <w:sz w:val="24"/>
        </w:rPr>
        <w:t xml:space="preserve"> </w:t>
      </w:r>
      <w:r>
        <w:rPr>
          <w:sz w:val="24"/>
        </w:rPr>
        <w:t>в</w:t>
      </w:r>
      <w:r>
        <w:rPr>
          <w:spacing w:val="-3"/>
          <w:sz w:val="24"/>
        </w:rPr>
        <w:t xml:space="preserve"> </w:t>
      </w:r>
      <w:r>
        <w:rPr>
          <w:sz w:val="24"/>
        </w:rPr>
        <w:t>познании</w:t>
      </w:r>
      <w:r>
        <w:rPr>
          <w:spacing w:val="-2"/>
          <w:sz w:val="24"/>
        </w:rPr>
        <w:t xml:space="preserve"> </w:t>
      </w:r>
      <w:r>
        <w:rPr>
          <w:sz w:val="24"/>
        </w:rPr>
        <w:t>окружающего</w:t>
      </w:r>
      <w:r>
        <w:rPr>
          <w:spacing w:val="-2"/>
          <w:sz w:val="24"/>
        </w:rPr>
        <w:t xml:space="preserve"> мира.</w:t>
      </w:r>
    </w:p>
    <w:p w:rsidR="00804CE6" w:rsidRDefault="00BA41A7">
      <w:pPr>
        <w:pStyle w:val="a3"/>
        <w:spacing w:before="43" w:line="276" w:lineRule="auto"/>
        <w:ind w:right="707" w:firstLine="708"/>
      </w:pPr>
      <w:r>
        <w:t>Физика</w:t>
      </w:r>
      <w:r>
        <w:rPr>
          <w:spacing w:val="-4"/>
        </w:rPr>
        <w:t xml:space="preserve"> </w:t>
      </w:r>
      <w:r>
        <w:t>–</w:t>
      </w:r>
      <w:r>
        <w:rPr>
          <w:spacing w:val="-3"/>
        </w:rPr>
        <w:t xml:space="preserve"> </w:t>
      </w:r>
      <w:r>
        <w:t>наука</w:t>
      </w:r>
      <w:r>
        <w:rPr>
          <w:spacing w:val="-4"/>
        </w:rPr>
        <w:t xml:space="preserve"> </w:t>
      </w:r>
      <w:r>
        <w:t>о</w:t>
      </w:r>
      <w:r>
        <w:rPr>
          <w:spacing w:val="-1"/>
        </w:rPr>
        <w:t xml:space="preserve"> </w:t>
      </w:r>
      <w:r>
        <w:t>природе.</w:t>
      </w:r>
      <w:r>
        <w:rPr>
          <w:spacing w:val="-3"/>
        </w:rPr>
        <w:t xml:space="preserve"> </w:t>
      </w:r>
      <w:r>
        <w:t>Явления</w:t>
      </w:r>
      <w:r>
        <w:rPr>
          <w:spacing w:val="-3"/>
        </w:rPr>
        <w:t xml:space="preserve"> </w:t>
      </w:r>
      <w:r>
        <w:t>природы</w:t>
      </w:r>
      <w:r>
        <w:rPr>
          <w:spacing w:val="-3"/>
        </w:rPr>
        <w:t xml:space="preserve"> </w:t>
      </w:r>
      <w:r>
        <w:t>(МС</w:t>
      </w:r>
      <w:r>
        <w:rPr>
          <w:vertAlign w:val="superscript"/>
        </w:rPr>
        <w:t>13</w:t>
      </w:r>
      <w:r>
        <w:t>).</w:t>
      </w:r>
      <w:r>
        <w:rPr>
          <w:spacing w:val="-3"/>
        </w:rPr>
        <w:t xml:space="preserve"> </w:t>
      </w:r>
      <w:r>
        <w:t>Физические</w:t>
      </w:r>
      <w:r>
        <w:rPr>
          <w:spacing w:val="-4"/>
        </w:rPr>
        <w:t xml:space="preserve"> </w:t>
      </w:r>
      <w:r>
        <w:t>явления:</w:t>
      </w:r>
      <w:r>
        <w:rPr>
          <w:spacing w:val="-3"/>
        </w:rPr>
        <w:t xml:space="preserve"> </w:t>
      </w:r>
      <w:r>
        <w:t>механические, тепловые, электрические, магнитные, световые, звуковые.</w:t>
      </w:r>
    </w:p>
    <w:p w:rsidR="00804CE6" w:rsidRDefault="00BA41A7">
      <w:pPr>
        <w:pStyle w:val="a3"/>
        <w:spacing w:line="275" w:lineRule="exact"/>
        <w:ind w:left="1133"/>
      </w:pPr>
      <w:r>
        <w:t>Физические</w:t>
      </w:r>
      <w:r>
        <w:rPr>
          <w:spacing w:val="62"/>
        </w:rPr>
        <w:t xml:space="preserve">  </w:t>
      </w:r>
      <w:r>
        <w:t>величины.</w:t>
      </w:r>
      <w:r>
        <w:rPr>
          <w:spacing w:val="62"/>
        </w:rPr>
        <w:t xml:space="preserve">  </w:t>
      </w:r>
      <w:r>
        <w:t>Измерение</w:t>
      </w:r>
      <w:r>
        <w:rPr>
          <w:spacing w:val="62"/>
        </w:rPr>
        <w:t xml:space="preserve">  </w:t>
      </w:r>
      <w:r>
        <w:t>физических</w:t>
      </w:r>
      <w:r>
        <w:rPr>
          <w:spacing w:val="63"/>
        </w:rPr>
        <w:t xml:space="preserve">  </w:t>
      </w:r>
      <w:r>
        <w:t>величин.</w:t>
      </w:r>
      <w:r>
        <w:rPr>
          <w:spacing w:val="63"/>
        </w:rPr>
        <w:t xml:space="preserve">  </w:t>
      </w:r>
      <w:r>
        <w:t>Физические</w:t>
      </w:r>
      <w:r>
        <w:rPr>
          <w:spacing w:val="62"/>
        </w:rPr>
        <w:t xml:space="preserve">  </w:t>
      </w:r>
      <w:r>
        <w:rPr>
          <w:spacing w:val="-2"/>
        </w:rPr>
        <w:t>приборы.</w:t>
      </w:r>
    </w:p>
    <w:p w:rsidR="00804CE6" w:rsidRDefault="00BA41A7">
      <w:pPr>
        <w:pStyle w:val="a3"/>
        <w:spacing w:before="41"/>
      </w:pPr>
      <w:r>
        <w:t>Погрешность</w:t>
      </w:r>
      <w:r>
        <w:rPr>
          <w:spacing w:val="-5"/>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804CE6" w:rsidRDefault="00BA41A7">
      <w:pPr>
        <w:pStyle w:val="a3"/>
        <w:spacing w:before="43" w:line="276" w:lineRule="auto"/>
        <w:ind w:right="710" w:firstLine="708"/>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04CE6" w:rsidRDefault="00BA41A7" w:rsidP="004D1AAE">
      <w:pPr>
        <w:pStyle w:val="a4"/>
        <w:numPr>
          <w:ilvl w:val="2"/>
          <w:numId w:val="107"/>
        </w:numPr>
        <w:tabs>
          <w:tab w:val="left" w:pos="1732"/>
        </w:tabs>
        <w:spacing w:before="1"/>
        <w:ind w:left="1732" w:hanging="599"/>
        <w:rPr>
          <w:sz w:val="24"/>
        </w:rPr>
      </w:pPr>
      <w:r>
        <w:rPr>
          <w:spacing w:val="-2"/>
          <w:sz w:val="24"/>
        </w:rPr>
        <w:t>Демонстрации.</w:t>
      </w:r>
    </w:p>
    <w:p w:rsidR="00804CE6" w:rsidRDefault="00BA41A7">
      <w:pPr>
        <w:pStyle w:val="a3"/>
        <w:spacing w:before="41"/>
        <w:ind w:left="1133"/>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804CE6" w:rsidRDefault="00BA41A7">
      <w:pPr>
        <w:pStyle w:val="a3"/>
        <w:spacing w:before="41" w:line="276" w:lineRule="auto"/>
        <w:ind w:right="708" w:firstLine="708"/>
      </w:pPr>
      <w:r>
        <w:t>Физические</w:t>
      </w:r>
      <w:r>
        <w:rPr>
          <w:spacing w:val="80"/>
        </w:rPr>
        <w:t xml:space="preserve">   </w:t>
      </w:r>
      <w:r>
        <w:t>приборы</w:t>
      </w:r>
      <w:r>
        <w:rPr>
          <w:spacing w:val="62"/>
          <w:w w:val="150"/>
        </w:rPr>
        <w:t xml:space="preserve">   </w:t>
      </w:r>
      <w:r>
        <w:t>и</w:t>
      </w:r>
      <w:r>
        <w:rPr>
          <w:spacing w:val="62"/>
          <w:w w:val="150"/>
        </w:rPr>
        <w:t xml:space="preserve">   </w:t>
      </w:r>
      <w:r>
        <w:t>процедура</w:t>
      </w:r>
      <w:r>
        <w:rPr>
          <w:spacing w:val="63"/>
          <w:w w:val="150"/>
        </w:rPr>
        <w:t xml:space="preserve">   </w:t>
      </w:r>
      <w:r>
        <w:t>прямых</w:t>
      </w:r>
      <w:r>
        <w:rPr>
          <w:spacing w:val="62"/>
          <w:w w:val="150"/>
        </w:rPr>
        <w:t xml:space="preserve">   </w:t>
      </w:r>
      <w:r>
        <w:t>измерений</w:t>
      </w:r>
      <w:r>
        <w:rPr>
          <w:spacing w:val="62"/>
          <w:w w:val="150"/>
        </w:rPr>
        <w:t xml:space="preserve">   </w:t>
      </w:r>
      <w:r>
        <w:t>аналоговым и цифровым прибором.</w:t>
      </w:r>
    </w:p>
    <w:p w:rsidR="00804CE6" w:rsidRDefault="00BA41A7" w:rsidP="004D1AAE">
      <w:pPr>
        <w:pStyle w:val="a4"/>
        <w:numPr>
          <w:ilvl w:val="2"/>
          <w:numId w:val="107"/>
        </w:numPr>
        <w:tabs>
          <w:tab w:val="left" w:pos="1732"/>
        </w:tabs>
        <w:spacing w:before="1"/>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r>
        <w:rPr>
          <w:spacing w:val="-2"/>
          <w:sz w:val="24"/>
          <w:vertAlign w:val="superscript"/>
        </w:rPr>
        <w:t>14</w:t>
      </w:r>
      <w:r>
        <w:rPr>
          <w:spacing w:val="-2"/>
          <w:sz w:val="24"/>
        </w:rPr>
        <w:t>.</w:t>
      </w:r>
    </w:p>
    <w:p w:rsidR="00804CE6" w:rsidRDefault="00BA41A7">
      <w:pPr>
        <w:pStyle w:val="a3"/>
        <w:spacing w:before="41" w:line="276" w:lineRule="auto"/>
        <w:ind w:left="1133" w:right="3678"/>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804CE6" w:rsidRDefault="00BA41A7">
      <w:pPr>
        <w:pStyle w:val="a3"/>
        <w:spacing w:line="278" w:lineRule="auto"/>
        <w:ind w:left="1133" w:right="4293"/>
        <w:jc w:val="left"/>
      </w:pPr>
      <w:r>
        <w:t>Измерение</w:t>
      </w:r>
      <w:r>
        <w:rPr>
          <w:spacing w:val="-8"/>
        </w:rPr>
        <w:t xml:space="preserve"> </w:t>
      </w:r>
      <w:r>
        <w:t>объёма</w:t>
      </w:r>
      <w:r>
        <w:rPr>
          <w:spacing w:val="-8"/>
        </w:rPr>
        <w:t xml:space="preserve"> </w:t>
      </w:r>
      <w:r>
        <w:t>жидкости</w:t>
      </w:r>
      <w:r>
        <w:rPr>
          <w:spacing w:val="-6"/>
        </w:rPr>
        <w:t xml:space="preserve"> </w:t>
      </w:r>
      <w:r>
        <w:t>и</w:t>
      </w:r>
      <w:r>
        <w:rPr>
          <w:spacing w:val="-9"/>
        </w:rPr>
        <w:t xml:space="preserve"> </w:t>
      </w:r>
      <w:r>
        <w:t>твёрдого</w:t>
      </w:r>
      <w:r>
        <w:rPr>
          <w:spacing w:val="-7"/>
        </w:rPr>
        <w:t xml:space="preserve"> </w:t>
      </w:r>
      <w:r>
        <w:t>тела. Определение размеров малых тел.</w:t>
      </w:r>
    </w:p>
    <w:p w:rsidR="00804CE6" w:rsidRDefault="00BA41A7">
      <w:pPr>
        <w:pStyle w:val="a3"/>
        <w:spacing w:line="272" w:lineRule="exact"/>
        <w:ind w:left="1133"/>
        <w:jc w:val="left"/>
      </w:pPr>
      <w:r>
        <w:t>Измерение</w:t>
      </w:r>
      <w:r>
        <w:rPr>
          <w:spacing w:val="-5"/>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2"/>
        </w:rPr>
        <w:t xml:space="preserve"> температуры.</w:t>
      </w:r>
    </w:p>
    <w:p w:rsidR="00804CE6" w:rsidRDefault="00BA41A7">
      <w:pPr>
        <w:pStyle w:val="a3"/>
        <w:spacing w:before="40" w:line="276" w:lineRule="auto"/>
        <w:ind w:right="713" w:firstLine="708"/>
      </w:pPr>
      <w:r>
        <w:t>Проведение исследования по проверке гипотезы: дальность полёта шарика, пущенного горизонтально, тем больше, чем больше высота пуска.</w:t>
      </w:r>
    </w:p>
    <w:p w:rsidR="00804CE6" w:rsidRDefault="00BA41A7" w:rsidP="004D1AAE">
      <w:pPr>
        <w:pStyle w:val="a4"/>
        <w:numPr>
          <w:ilvl w:val="1"/>
          <w:numId w:val="107"/>
        </w:numPr>
        <w:tabs>
          <w:tab w:val="left" w:pos="1552"/>
        </w:tabs>
        <w:spacing w:line="275" w:lineRule="exact"/>
        <w:ind w:left="1552" w:hanging="419"/>
        <w:rPr>
          <w:sz w:val="24"/>
        </w:rPr>
      </w:pPr>
      <w:r>
        <w:rPr>
          <w:sz w:val="24"/>
        </w:rPr>
        <w:t>Раздел</w:t>
      </w:r>
      <w:r>
        <w:rPr>
          <w:spacing w:val="-6"/>
          <w:sz w:val="24"/>
        </w:rPr>
        <w:t xml:space="preserve"> </w:t>
      </w:r>
      <w:r>
        <w:rPr>
          <w:sz w:val="24"/>
        </w:rPr>
        <w:t>2.</w:t>
      </w:r>
      <w:r>
        <w:rPr>
          <w:spacing w:val="-3"/>
          <w:sz w:val="24"/>
        </w:rPr>
        <w:t xml:space="preserve"> </w:t>
      </w:r>
      <w:r>
        <w:rPr>
          <w:sz w:val="24"/>
        </w:rPr>
        <w:t>Первоначальные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pacing w:val="-2"/>
          <w:sz w:val="24"/>
        </w:rPr>
        <w:t>вещества.</w:t>
      </w:r>
    </w:p>
    <w:p w:rsidR="00804CE6" w:rsidRDefault="00BA41A7">
      <w:pPr>
        <w:pStyle w:val="a3"/>
        <w:spacing w:before="43" w:line="276" w:lineRule="auto"/>
        <w:ind w:right="713" w:firstLine="708"/>
      </w:pPr>
      <w:r>
        <w:t>Строение вещества: атомы и молекулы, их размеры. Опыты, доказывающие дискретное строение вещества.</w:t>
      </w:r>
    </w:p>
    <w:p w:rsidR="00804CE6" w:rsidRDefault="00BA41A7">
      <w:pPr>
        <w:pStyle w:val="a3"/>
        <w:spacing w:line="276" w:lineRule="auto"/>
        <w:ind w:right="711" w:firstLine="708"/>
      </w:pPr>
      <w:r>
        <w:t>Движение частиц вещества. Связь скорости движения частиц с температурой. Броуновское</w:t>
      </w:r>
      <w:r>
        <w:rPr>
          <w:spacing w:val="80"/>
        </w:rPr>
        <w:t xml:space="preserve">  </w:t>
      </w:r>
      <w:r>
        <w:t>движение,</w:t>
      </w:r>
      <w:r>
        <w:rPr>
          <w:spacing w:val="80"/>
        </w:rPr>
        <w:t xml:space="preserve">  </w:t>
      </w:r>
      <w:r>
        <w:t>диффузия.</w:t>
      </w:r>
      <w:r>
        <w:rPr>
          <w:spacing w:val="80"/>
        </w:rPr>
        <w:t xml:space="preserve">  </w:t>
      </w:r>
      <w:r>
        <w:t>Взаимодействие</w:t>
      </w:r>
      <w:r>
        <w:rPr>
          <w:spacing w:val="80"/>
        </w:rPr>
        <w:t xml:space="preserve">  </w:t>
      </w:r>
      <w:r>
        <w:t>частиц</w:t>
      </w:r>
      <w:r>
        <w:rPr>
          <w:spacing w:val="80"/>
        </w:rPr>
        <w:t xml:space="preserve">  </w:t>
      </w:r>
      <w:r>
        <w:t>вещества:</w:t>
      </w:r>
      <w:r>
        <w:rPr>
          <w:spacing w:val="80"/>
        </w:rPr>
        <w:t xml:space="preserve">  </w:t>
      </w:r>
      <w:r>
        <w:t>притяжение</w:t>
      </w:r>
      <w:r>
        <w:rPr>
          <w:spacing w:val="80"/>
        </w:rPr>
        <w:t xml:space="preserve"> </w:t>
      </w:r>
      <w:r>
        <w:t>и отталкивание.</w:t>
      </w:r>
    </w:p>
    <w:p w:rsidR="00804CE6" w:rsidRDefault="00BA41A7">
      <w:pPr>
        <w:pStyle w:val="a3"/>
        <w:spacing w:line="276" w:lineRule="auto"/>
        <w:ind w:right="712" w:firstLine="708"/>
      </w:pPr>
      <w:r>
        <w:t>Агрегатные состояния вещества: строение газов, жидкостей и твёрдых</w:t>
      </w:r>
      <w:r>
        <w:rPr>
          <w:spacing w:val="40"/>
        </w:rPr>
        <w:t xml:space="preserve"> </w:t>
      </w:r>
      <w:r>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04CE6" w:rsidRDefault="00BA41A7" w:rsidP="004D1AAE">
      <w:pPr>
        <w:pStyle w:val="a4"/>
        <w:numPr>
          <w:ilvl w:val="2"/>
          <w:numId w:val="107"/>
        </w:numPr>
        <w:tabs>
          <w:tab w:val="left" w:pos="1732"/>
        </w:tabs>
        <w:ind w:left="1732" w:hanging="599"/>
        <w:rPr>
          <w:sz w:val="24"/>
        </w:rPr>
      </w:pPr>
      <w:r>
        <w:rPr>
          <w:spacing w:val="-2"/>
          <w:sz w:val="24"/>
        </w:rPr>
        <w:t>Демонстрации.</w:t>
      </w:r>
    </w:p>
    <w:p w:rsidR="00804CE6" w:rsidRDefault="00BA41A7">
      <w:pPr>
        <w:pStyle w:val="a3"/>
        <w:spacing w:before="41" w:line="276" w:lineRule="auto"/>
        <w:ind w:left="1133" w:right="6041"/>
      </w:pPr>
      <w:r>
        <w:t>Наблюдение</w:t>
      </w:r>
      <w:r>
        <w:rPr>
          <w:spacing w:val="-15"/>
        </w:rPr>
        <w:t xml:space="preserve"> </w:t>
      </w:r>
      <w:r>
        <w:t>броуновского</w:t>
      </w:r>
      <w:r>
        <w:rPr>
          <w:spacing w:val="-15"/>
        </w:rPr>
        <w:t xml:space="preserve"> </w:t>
      </w:r>
      <w:r>
        <w:t>движения. Наблюдение диффузии.</w:t>
      </w:r>
    </w:p>
    <w:p w:rsidR="00804CE6" w:rsidRDefault="00BA41A7">
      <w:pPr>
        <w:pStyle w:val="a3"/>
        <w:tabs>
          <w:tab w:val="left" w:pos="2656"/>
          <w:tab w:val="left" w:pos="3781"/>
          <w:tab w:val="left" w:pos="5663"/>
          <w:tab w:val="left" w:pos="7272"/>
          <w:tab w:val="left" w:pos="7881"/>
          <w:tab w:val="left" w:pos="9646"/>
        </w:tabs>
        <w:spacing w:line="278" w:lineRule="auto"/>
        <w:ind w:right="713" w:firstLine="708"/>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отталкиванием</w:t>
      </w:r>
      <w:r>
        <w:tab/>
      </w:r>
      <w:r>
        <w:rPr>
          <w:spacing w:val="-2"/>
        </w:rPr>
        <w:t>частиц вещества.</w:t>
      </w:r>
    </w:p>
    <w:p w:rsidR="00804CE6" w:rsidRDefault="00BA41A7" w:rsidP="004D1AAE">
      <w:pPr>
        <w:pStyle w:val="a4"/>
        <w:numPr>
          <w:ilvl w:val="2"/>
          <w:numId w:val="107"/>
        </w:numPr>
        <w:tabs>
          <w:tab w:val="left" w:pos="1732"/>
        </w:tabs>
        <w:spacing w:line="272" w:lineRule="exact"/>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0"/>
        <w:ind w:left="1133"/>
        <w:jc w:val="left"/>
      </w:pPr>
      <w:r>
        <w:t>Оценка</w:t>
      </w:r>
      <w:r>
        <w:rPr>
          <w:spacing w:val="-6"/>
        </w:rPr>
        <w:t xml:space="preserve"> </w:t>
      </w:r>
      <w:r>
        <w:t>диаметра</w:t>
      </w:r>
      <w:r>
        <w:rPr>
          <w:spacing w:val="-2"/>
        </w:rPr>
        <w:t xml:space="preserve"> </w:t>
      </w:r>
      <w:r>
        <w:t>атома</w:t>
      </w:r>
      <w:r>
        <w:rPr>
          <w:spacing w:val="-2"/>
        </w:rPr>
        <w:t xml:space="preserve"> </w:t>
      </w:r>
      <w:r>
        <w:t>методом</w:t>
      </w:r>
      <w:r>
        <w:rPr>
          <w:spacing w:val="-3"/>
        </w:rPr>
        <w:t xml:space="preserve"> </w:t>
      </w:r>
      <w:r>
        <w:t>рядов</w:t>
      </w:r>
      <w:r>
        <w:rPr>
          <w:spacing w:val="-4"/>
        </w:rPr>
        <w:t xml:space="preserve"> </w:t>
      </w:r>
      <w:r>
        <w:t>(с</w:t>
      </w:r>
      <w:r>
        <w:rPr>
          <w:spacing w:val="-3"/>
        </w:rPr>
        <w:t xml:space="preserve"> </w:t>
      </w:r>
      <w:r>
        <w:t>использованием</w:t>
      </w:r>
      <w:r>
        <w:rPr>
          <w:spacing w:val="-3"/>
        </w:rPr>
        <w:t xml:space="preserve"> </w:t>
      </w:r>
      <w:r>
        <w:rPr>
          <w:spacing w:val="-2"/>
        </w:rPr>
        <w:t>фотографий).</w:t>
      </w:r>
    </w:p>
    <w:p w:rsidR="00804CE6" w:rsidRDefault="001E3BB9">
      <w:pPr>
        <w:pStyle w:val="a3"/>
        <w:spacing w:before="64"/>
        <w:ind w:left="0"/>
        <w:jc w:val="left"/>
        <w:rPr>
          <w:sz w:val="20"/>
        </w:rPr>
      </w:pPr>
      <w:r>
        <w:rPr>
          <w:sz w:val="20"/>
        </w:rPr>
        <w:pict>
          <v:rect id="docshape19" o:spid="_x0000_s1057" style="position:absolute;margin-left:56.65pt;margin-top:15.9pt;width:144.05pt;height:.7pt;z-index:-15718400;mso-wrap-distance-left:0;mso-wrap-distance-right:0;mso-position-horizontal-relative:page" fillcolor="black" stroked="f">
            <w10:wrap type="topAndBottom" anchorx="page"/>
          </v:rect>
        </w:pict>
      </w:r>
    </w:p>
    <w:p w:rsidR="00804CE6" w:rsidRDefault="00BA41A7">
      <w:pPr>
        <w:pStyle w:val="a3"/>
        <w:spacing w:before="100"/>
      </w:pPr>
      <w:r>
        <w:rPr>
          <w:vertAlign w:val="superscript"/>
        </w:rPr>
        <w:t>13</w:t>
      </w:r>
      <w:r>
        <w:rPr>
          <w:spacing w:val="-1"/>
        </w:rPr>
        <w:t xml:space="preserve"> </w:t>
      </w:r>
      <w:r>
        <w:t>МС</w:t>
      </w:r>
      <w:r>
        <w:rPr>
          <w:spacing w:val="-1"/>
        </w:rPr>
        <w:t xml:space="preserve"> </w:t>
      </w:r>
      <w:r>
        <w:t>–</w:t>
      </w:r>
      <w:r>
        <w:rPr>
          <w:spacing w:val="-2"/>
        </w:rPr>
        <w:t xml:space="preserve"> </w:t>
      </w:r>
      <w:r>
        <w:t>здесь</w:t>
      </w:r>
      <w:r>
        <w:rPr>
          <w:spacing w:val="-1"/>
        </w:rPr>
        <w:t xml:space="preserve"> </w:t>
      </w:r>
      <w:r>
        <w:t>и</w:t>
      </w:r>
      <w:r>
        <w:rPr>
          <w:spacing w:val="-2"/>
        </w:rPr>
        <w:t xml:space="preserve"> </w:t>
      </w:r>
      <w:r>
        <w:t>далее</w:t>
      </w:r>
      <w:r>
        <w:rPr>
          <w:spacing w:val="-2"/>
        </w:rPr>
        <w:t xml:space="preserve"> </w:t>
      </w:r>
      <w:r>
        <w:t>отмечены</w:t>
      </w:r>
      <w:r>
        <w:rPr>
          <w:spacing w:val="-1"/>
        </w:rPr>
        <w:t xml:space="preserve"> </w:t>
      </w:r>
      <w:r>
        <w:t>элементы</w:t>
      </w:r>
      <w:r>
        <w:rPr>
          <w:spacing w:val="-2"/>
        </w:rPr>
        <w:t xml:space="preserve"> </w:t>
      </w:r>
      <w:r>
        <w:t>содержания,</w:t>
      </w:r>
      <w:r>
        <w:rPr>
          <w:spacing w:val="-1"/>
        </w:rPr>
        <w:t xml:space="preserve"> </w:t>
      </w:r>
      <w:r>
        <w:t>включающие</w:t>
      </w:r>
      <w:r>
        <w:rPr>
          <w:spacing w:val="-3"/>
        </w:rPr>
        <w:t xml:space="preserve"> </w:t>
      </w:r>
      <w:r>
        <w:t>межпредметные</w:t>
      </w:r>
      <w:r>
        <w:rPr>
          <w:spacing w:val="-3"/>
        </w:rPr>
        <w:t xml:space="preserve"> </w:t>
      </w:r>
      <w:r>
        <w:rPr>
          <w:spacing w:val="-2"/>
        </w:rPr>
        <w:t>связи.</w:t>
      </w:r>
    </w:p>
    <w:p w:rsidR="00804CE6" w:rsidRDefault="00BA41A7">
      <w:pPr>
        <w:pStyle w:val="a3"/>
        <w:ind w:right="708"/>
      </w:pPr>
      <w:r>
        <w:rPr>
          <w:vertAlign w:val="superscript"/>
        </w:rPr>
        <w:t>14</w:t>
      </w:r>
      <w:r>
        <w:rPr>
          <w:spacing w:val="-2"/>
        </w:rPr>
        <w:t xml:space="preserve"> </w:t>
      </w:r>
      <w: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804CE6" w:rsidRDefault="00804CE6">
      <w:pPr>
        <w:pStyle w:val="a3"/>
        <w:sectPr w:rsidR="00804CE6">
          <w:pgSz w:w="11910" w:h="16840"/>
          <w:pgMar w:top="1040" w:right="141" w:bottom="1100" w:left="708" w:header="0" w:footer="917" w:gutter="0"/>
          <w:cols w:space="720"/>
        </w:sectPr>
      </w:pPr>
    </w:p>
    <w:p w:rsidR="00804CE6" w:rsidRDefault="00BA41A7">
      <w:pPr>
        <w:pStyle w:val="a3"/>
        <w:spacing w:before="73"/>
        <w:ind w:left="1133"/>
        <w:jc w:val="left"/>
      </w:pPr>
      <w:r>
        <w:lastRenderedPageBreak/>
        <w:t>Опыты</w:t>
      </w:r>
      <w:r>
        <w:rPr>
          <w:spacing w:val="-3"/>
        </w:rPr>
        <w:t xml:space="preserve"> </w:t>
      </w:r>
      <w:r>
        <w:t>по</w:t>
      </w:r>
      <w:r>
        <w:rPr>
          <w:spacing w:val="-3"/>
        </w:rPr>
        <w:t xml:space="preserve"> </w:t>
      </w:r>
      <w:r>
        <w:t>наблюдению</w:t>
      </w:r>
      <w:r>
        <w:rPr>
          <w:spacing w:val="-5"/>
        </w:rPr>
        <w:t xml:space="preserve"> </w:t>
      </w:r>
      <w:r>
        <w:t>теплового</w:t>
      </w:r>
      <w:r>
        <w:rPr>
          <w:spacing w:val="-3"/>
        </w:rPr>
        <w:t xml:space="preserve"> </w:t>
      </w:r>
      <w:r>
        <w:t>расширения</w:t>
      </w:r>
      <w:r>
        <w:rPr>
          <w:spacing w:val="-2"/>
        </w:rPr>
        <w:t xml:space="preserve"> газов.</w:t>
      </w:r>
    </w:p>
    <w:p w:rsidR="00804CE6" w:rsidRDefault="00BA41A7">
      <w:pPr>
        <w:pStyle w:val="a3"/>
        <w:spacing w:before="43"/>
        <w:ind w:left="1133"/>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rsidR="00804CE6" w:rsidRDefault="00BA41A7" w:rsidP="004D1AAE">
      <w:pPr>
        <w:pStyle w:val="a4"/>
        <w:numPr>
          <w:ilvl w:val="1"/>
          <w:numId w:val="107"/>
        </w:numPr>
        <w:tabs>
          <w:tab w:val="left" w:pos="1552"/>
        </w:tabs>
        <w:spacing w:before="42"/>
        <w:ind w:left="1552" w:hanging="419"/>
        <w:rPr>
          <w:sz w:val="24"/>
        </w:rPr>
      </w:pPr>
      <w:r>
        <w:rPr>
          <w:sz w:val="24"/>
        </w:rPr>
        <w:t>Раздел</w:t>
      </w:r>
      <w:r>
        <w:rPr>
          <w:spacing w:val="-5"/>
          <w:sz w:val="24"/>
        </w:rPr>
        <w:t xml:space="preserve"> </w:t>
      </w:r>
      <w:r>
        <w:rPr>
          <w:sz w:val="24"/>
        </w:rPr>
        <w:t>3.</w:t>
      </w:r>
      <w:r>
        <w:rPr>
          <w:spacing w:val="-2"/>
          <w:sz w:val="24"/>
        </w:rPr>
        <w:t xml:space="preserve"> </w:t>
      </w:r>
      <w:r>
        <w:rPr>
          <w:sz w:val="24"/>
        </w:rPr>
        <w:t>Движение</w:t>
      </w:r>
      <w:r>
        <w:rPr>
          <w:spacing w:val="-4"/>
          <w:sz w:val="24"/>
        </w:rPr>
        <w:t xml:space="preserve"> </w:t>
      </w:r>
      <w:r>
        <w:rPr>
          <w:sz w:val="24"/>
        </w:rPr>
        <w:t>и</w:t>
      </w:r>
      <w:r>
        <w:rPr>
          <w:spacing w:val="-2"/>
          <w:sz w:val="24"/>
        </w:rPr>
        <w:t xml:space="preserve"> </w:t>
      </w:r>
      <w:r>
        <w:rPr>
          <w:sz w:val="24"/>
        </w:rPr>
        <w:t>взаимодействие</w:t>
      </w:r>
      <w:r>
        <w:rPr>
          <w:spacing w:val="-3"/>
          <w:sz w:val="24"/>
        </w:rPr>
        <w:t xml:space="preserve"> </w:t>
      </w:r>
      <w:r>
        <w:rPr>
          <w:spacing w:val="-4"/>
          <w:sz w:val="24"/>
        </w:rPr>
        <w:t>тел.</w:t>
      </w:r>
    </w:p>
    <w:p w:rsidR="00804CE6" w:rsidRDefault="00BA41A7">
      <w:pPr>
        <w:pStyle w:val="a3"/>
        <w:spacing w:before="41" w:line="276" w:lineRule="auto"/>
        <w:ind w:right="712" w:firstLine="708"/>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04CE6" w:rsidRDefault="00BA41A7">
      <w:pPr>
        <w:pStyle w:val="a3"/>
        <w:spacing w:before="1" w:line="276" w:lineRule="auto"/>
        <w:ind w:right="717" w:firstLine="708"/>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04CE6" w:rsidRDefault="00BA41A7">
      <w:pPr>
        <w:pStyle w:val="a3"/>
        <w:spacing w:line="276" w:lineRule="auto"/>
        <w:ind w:right="713" w:firstLine="708"/>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04CE6" w:rsidRDefault="00BA41A7" w:rsidP="004D1AAE">
      <w:pPr>
        <w:pStyle w:val="a4"/>
        <w:numPr>
          <w:ilvl w:val="2"/>
          <w:numId w:val="107"/>
        </w:numPr>
        <w:tabs>
          <w:tab w:val="left" w:pos="1732"/>
        </w:tabs>
        <w:ind w:left="1732" w:hanging="599"/>
        <w:rPr>
          <w:sz w:val="24"/>
        </w:rPr>
      </w:pPr>
      <w:r>
        <w:rPr>
          <w:spacing w:val="-2"/>
          <w:sz w:val="24"/>
        </w:rPr>
        <w:t>Демонстрации.</w:t>
      </w:r>
    </w:p>
    <w:p w:rsidR="00804CE6" w:rsidRDefault="00BA41A7">
      <w:pPr>
        <w:pStyle w:val="a3"/>
        <w:spacing w:before="41" w:line="276" w:lineRule="auto"/>
        <w:ind w:left="1133" w:right="4823"/>
        <w:jc w:val="left"/>
      </w:pPr>
      <w:r>
        <w:t>Наблюдение механического движения тела. Измерение</w:t>
      </w:r>
      <w:r>
        <w:rPr>
          <w:spacing w:val="-13"/>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804CE6" w:rsidRDefault="00BA41A7">
      <w:pPr>
        <w:pStyle w:val="a3"/>
        <w:spacing w:before="1" w:line="276" w:lineRule="auto"/>
        <w:ind w:left="1133" w:right="3678"/>
        <w:jc w:val="left"/>
      </w:pPr>
      <w:r>
        <w:t>Наблюдение</w:t>
      </w:r>
      <w:r>
        <w:rPr>
          <w:spacing w:val="-8"/>
        </w:rPr>
        <w:t xml:space="preserve"> </w:t>
      </w:r>
      <w:r>
        <w:t>изменения</w:t>
      </w:r>
      <w:r>
        <w:rPr>
          <w:spacing w:val="-8"/>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804CE6" w:rsidRDefault="00BA41A7">
      <w:pPr>
        <w:pStyle w:val="a3"/>
        <w:spacing w:line="275" w:lineRule="exact"/>
        <w:ind w:left="1133"/>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804CE6" w:rsidRDefault="00BA41A7" w:rsidP="004D1AAE">
      <w:pPr>
        <w:pStyle w:val="a4"/>
        <w:numPr>
          <w:ilvl w:val="2"/>
          <w:numId w:val="107"/>
        </w:numPr>
        <w:tabs>
          <w:tab w:val="left" w:pos="1732"/>
        </w:tabs>
        <w:spacing w:before="41"/>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tabs>
          <w:tab w:val="left" w:pos="2728"/>
          <w:tab w:val="left" w:pos="3901"/>
          <w:tab w:val="left" w:pos="5583"/>
          <w:tab w:val="left" w:pos="6837"/>
          <w:tab w:val="left" w:pos="7928"/>
          <w:tab w:val="left" w:pos="8290"/>
          <w:tab w:val="left" w:pos="9595"/>
        </w:tabs>
        <w:spacing w:before="43" w:line="276" w:lineRule="auto"/>
        <w:ind w:right="712" w:firstLine="708"/>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804CE6" w:rsidRDefault="00BA41A7">
      <w:pPr>
        <w:pStyle w:val="a3"/>
        <w:tabs>
          <w:tab w:val="left" w:pos="2992"/>
          <w:tab w:val="left" w:pos="4323"/>
          <w:tab w:val="left" w:pos="5760"/>
          <w:tab w:val="left" w:pos="7487"/>
          <w:tab w:val="left" w:pos="8688"/>
          <w:tab w:val="left" w:pos="9580"/>
        </w:tabs>
        <w:spacing w:line="276" w:lineRule="auto"/>
        <w:ind w:right="713" w:firstLine="708"/>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 xml:space="preserve">шарика </w:t>
      </w:r>
      <w:r>
        <w:t>по наклонной плоскости.</w:t>
      </w:r>
    </w:p>
    <w:p w:rsidR="00804CE6" w:rsidRDefault="00BA41A7">
      <w:pPr>
        <w:pStyle w:val="a3"/>
        <w:spacing w:line="275" w:lineRule="exact"/>
        <w:ind w:left="1133"/>
        <w:jc w:val="left"/>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rsidR="00804CE6" w:rsidRDefault="00BA41A7">
      <w:pPr>
        <w:pStyle w:val="a3"/>
        <w:tabs>
          <w:tab w:val="left" w:pos="2159"/>
          <w:tab w:val="left" w:pos="4325"/>
          <w:tab w:val="left" w:pos="5833"/>
          <w:tab w:val="left" w:pos="7258"/>
          <w:tab w:val="left" w:pos="8927"/>
          <w:tab w:val="left" w:pos="10114"/>
        </w:tabs>
        <w:spacing w:before="43" w:line="276" w:lineRule="auto"/>
        <w:ind w:right="715" w:firstLine="708"/>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rsidR="00804CE6" w:rsidRDefault="00BA41A7">
      <w:pPr>
        <w:pStyle w:val="a3"/>
        <w:tabs>
          <w:tab w:val="left" w:pos="2135"/>
          <w:tab w:val="left" w:pos="4275"/>
          <w:tab w:val="left" w:pos="5759"/>
          <w:tab w:val="left" w:pos="6490"/>
          <w:tab w:val="left" w:pos="7401"/>
          <w:tab w:val="left" w:pos="8826"/>
          <w:tab w:val="left" w:pos="9262"/>
          <w:tab w:val="left" w:pos="9905"/>
        </w:tabs>
        <w:spacing w:line="276" w:lineRule="auto"/>
        <w:ind w:right="711" w:firstLine="708"/>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трения</w:t>
      </w:r>
      <w:r>
        <w:tab/>
      </w:r>
      <w:r>
        <w:rPr>
          <w:spacing w:val="-2"/>
        </w:rPr>
        <w:t>скольжения</w:t>
      </w:r>
      <w:r>
        <w:tab/>
      </w:r>
      <w:r>
        <w:rPr>
          <w:spacing w:val="-6"/>
        </w:rPr>
        <w:t>от</w:t>
      </w:r>
      <w:r>
        <w:tab/>
      </w:r>
      <w:r>
        <w:rPr>
          <w:spacing w:val="-4"/>
        </w:rPr>
        <w:t>веса</w:t>
      </w:r>
      <w:r>
        <w:tab/>
      </w:r>
      <w:r>
        <w:rPr>
          <w:spacing w:val="-4"/>
        </w:rPr>
        <w:t xml:space="preserve">тела </w:t>
      </w:r>
      <w:r>
        <w:t>и характера соприкасающихся поверхностей.</w:t>
      </w:r>
    </w:p>
    <w:p w:rsidR="00804CE6" w:rsidRDefault="00BA41A7" w:rsidP="004D1AAE">
      <w:pPr>
        <w:pStyle w:val="a4"/>
        <w:numPr>
          <w:ilvl w:val="1"/>
          <w:numId w:val="107"/>
        </w:numPr>
        <w:tabs>
          <w:tab w:val="left" w:pos="1552"/>
        </w:tabs>
        <w:ind w:left="1552" w:hanging="419"/>
        <w:rPr>
          <w:sz w:val="24"/>
        </w:rPr>
      </w:pPr>
      <w:r>
        <w:rPr>
          <w:sz w:val="24"/>
        </w:rPr>
        <w:t>Раздел</w:t>
      </w:r>
      <w:r>
        <w:rPr>
          <w:spacing w:val="-2"/>
          <w:sz w:val="24"/>
        </w:rPr>
        <w:t xml:space="preserve"> </w:t>
      </w:r>
      <w:r>
        <w:rPr>
          <w:sz w:val="24"/>
        </w:rPr>
        <w:t>4.</w:t>
      </w:r>
      <w:r>
        <w:rPr>
          <w:spacing w:val="-2"/>
          <w:sz w:val="24"/>
        </w:rPr>
        <w:t xml:space="preserve"> </w:t>
      </w:r>
      <w:r>
        <w:rPr>
          <w:sz w:val="24"/>
        </w:rPr>
        <w:t>Давление</w:t>
      </w:r>
      <w:r>
        <w:rPr>
          <w:spacing w:val="-3"/>
          <w:sz w:val="24"/>
        </w:rPr>
        <w:t xml:space="preserve"> </w:t>
      </w:r>
      <w:r>
        <w:rPr>
          <w:sz w:val="24"/>
        </w:rPr>
        <w:t>твёрдых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2"/>
          <w:sz w:val="24"/>
        </w:rPr>
        <w:t xml:space="preserve"> газов.</w:t>
      </w:r>
    </w:p>
    <w:p w:rsidR="00804CE6" w:rsidRDefault="00BA41A7">
      <w:pPr>
        <w:pStyle w:val="a3"/>
        <w:spacing w:before="41" w:line="276" w:lineRule="auto"/>
        <w:ind w:right="709" w:firstLine="708"/>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04CE6" w:rsidRDefault="00BA41A7">
      <w:pPr>
        <w:pStyle w:val="a3"/>
        <w:spacing w:line="276" w:lineRule="auto"/>
        <w:ind w:right="710" w:firstLine="708"/>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80"/>
          <w:w w:val="150"/>
        </w:rPr>
        <w:t xml:space="preserve">   </w:t>
      </w:r>
      <w:r>
        <w:t>давления</w:t>
      </w:r>
      <w:r>
        <w:rPr>
          <w:spacing w:val="80"/>
          <w:w w:val="150"/>
        </w:rPr>
        <w:t xml:space="preserve">   </w:t>
      </w:r>
      <w:r>
        <w:t>от</w:t>
      </w:r>
      <w:r>
        <w:rPr>
          <w:spacing w:val="80"/>
          <w:w w:val="150"/>
        </w:rPr>
        <w:t xml:space="preserve">   </w:t>
      </w:r>
      <w:r>
        <w:t>высоты</w:t>
      </w:r>
      <w:r>
        <w:rPr>
          <w:spacing w:val="80"/>
          <w:w w:val="150"/>
        </w:rPr>
        <w:t xml:space="preserve">   </w:t>
      </w:r>
      <w:r>
        <w:t>над</w:t>
      </w:r>
      <w:r>
        <w:rPr>
          <w:spacing w:val="80"/>
          <w:w w:val="150"/>
        </w:rPr>
        <w:t xml:space="preserve">   </w:t>
      </w:r>
      <w:r>
        <w:t>уровнем</w:t>
      </w:r>
      <w:r>
        <w:rPr>
          <w:spacing w:val="80"/>
          <w:w w:val="150"/>
        </w:rPr>
        <w:t xml:space="preserve">   </w:t>
      </w:r>
      <w:r>
        <w:t>моря.</w:t>
      </w:r>
      <w:r>
        <w:rPr>
          <w:spacing w:val="80"/>
          <w:w w:val="150"/>
        </w:rPr>
        <w:t xml:space="preserve">   </w:t>
      </w:r>
      <w:r>
        <w:t>Приборы для измерения атмосферного давления.</w:t>
      </w:r>
    </w:p>
    <w:p w:rsidR="00804CE6" w:rsidRDefault="00BA41A7">
      <w:pPr>
        <w:pStyle w:val="a3"/>
        <w:spacing w:line="276" w:lineRule="auto"/>
        <w:ind w:right="709" w:firstLine="708"/>
      </w:pPr>
      <w:r>
        <w:t>Действие жидкости и газа на погружённое в них тело. Выталкивающая (архимедова) сила. Закон Архимеда. Плавание тел. Воздухоплавание.</w:t>
      </w:r>
    </w:p>
    <w:p w:rsidR="00804CE6" w:rsidRDefault="00BA41A7" w:rsidP="004D1AAE">
      <w:pPr>
        <w:pStyle w:val="a4"/>
        <w:numPr>
          <w:ilvl w:val="2"/>
          <w:numId w:val="107"/>
        </w:numPr>
        <w:tabs>
          <w:tab w:val="left" w:pos="1732"/>
        </w:tabs>
        <w:spacing w:line="275" w:lineRule="exact"/>
        <w:ind w:left="1732" w:hanging="599"/>
        <w:rPr>
          <w:sz w:val="24"/>
        </w:rPr>
      </w:pPr>
      <w:r>
        <w:rPr>
          <w:spacing w:val="-2"/>
          <w:sz w:val="24"/>
        </w:rPr>
        <w:t>Демонстрации.</w:t>
      </w:r>
    </w:p>
    <w:p w:rsidR="00804CE6" w:rsidRDefault="00BA41A7">
      <w:pPr>
        <w:pStyle w:val="a3"/>
        <w:spacing w:before="44" w:line="276" w:lineRule="auto"/>
        <w:ind w:left="1133" w:right="5432"/>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804CE6" w:rsidRDefault="00BA41A7">
      <w:pPr>
        <w:pStyle w:val="a3"/>
        <w:spacing w:line="275" w:lineRule="exact"/>
        <w:ind w:left="1133"/>
      </w:pPr>
      <w:r>
        <w:t>Сообщающиеся</w:t>
      </w:r>
      <w:r>
        <w:rPr>
          <w:spacing w:val="-4"/>
        </w:rPr>
        <w:t xml:space="preserve"> </w:t>
      </w:r>
      <w:r>
        <w:rPr>
          <w:spacing w:val="-2"/>
        </w:rPr>
        <w:t>сосуды.</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ind w:left="1133"/>
        <w:jc w:val="left"/>
      </w:pPr>
      <w:r>
        <w:lastRenderedPageBreak/>
        <w:t>Гидравлический</w:t>
      </w:r>
      <w:r>
        <w:rPr>
          <w:spacing w:val="-8"/>
        </w:rPr>
        <w:t xml:space="preserve"> </w:t>
      </w:r>
      <w:r>
        <w:rPr>
          <w:spacing w:val="-2"/>
        </w:rPr>
        <w:t>пресс.</w:t>
      </w:r>
    </w:p>
    <w:p w:rsidR="00804CE6" w:rsidRDefault="00BA41A7">
      <w:pPr>
        <w:pStyle w:val="a3"/>
        <w:spacing w:before="43"/>
        <w:ind w:left="1133"/>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rsidR="00804CE6" w:rsidRDefault="00BA41A7">
      <w:pPr>
        <w:pStyle w:val="a3"/>
        <w:tabs>
          <w:tab w:val="left" w:pos="2771"/>
          <w:tab w:val="left" w:pos="4784"/>
          <w:tab w:val="left" w:pos="5642"/>
          <w:tab w:val="left" w:pos="6211"/>
          <w:tab w:val="left" w:pos="7283"/>
          <w:tab w:val="left" w:pos="8995"/>
          <w:tab w:val="left" w:pos="9904"/>
        </w:tabs>
        <w:spacing w:before="42" w:line="276" w:lineRule="auto"/>
        <w:ind w:right="712" w:firstLine="708"/>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 xml:space="preserve">тела </w:t>
      </w:r>
      <w:r>
        <w:t>и плотности жидкости.</w:t>
      </w:r>
    </w:p>
    <w:p w:rsidR="00804CE6" w:rsidRDefault="00BA41A7">
      <w:pPr>
        <w:pStyle w:val="a3"/>
        <w:spacing w:line="275" w:lineRule="exact"/>
        <w:ind w:left="1133"/>
        <w:jc w:val="left"/>
      </w:pPr>
      <w:r>
        <w:t>Равенство</w:t>
      </w:r>
      <w:r>
        <w:rPr>
          <w:spacing w:val="-4"/>
        </w:rPr>
        <w:t xml:space="preserve"> </w:t>
      </w:r>
      <w:r>
        <w:t>выталкивающей</w:t>
      </w:r>
      <w:r>
        <w:rPr>
          <w:spacing w:val="-2"/>
        </w:rPr>
        <w:t xml:space="preserve"> </w:t>
      </w:r>
      <w:r>
        <w:t>силы</w:t>
      </w:r>
      <w:r>
        <w:rPr>
          <w:spacing w:val="-2"/>
        </w:rPr>
        <w:t xml:space="preserve"> </w:t>
      </w:r>
      <w:r>
        <w:t>весу</w:t>
      </w:r>
      <w:r>
        <w:rPr>
          <w:spacing w:val="-7"/>
        </w:rPr>
        <w:t xml:space="preserve"> </w:t>
      </w:r>
      <w:r>
        <w:t>вытесненной</w:t>
      </w:r>
      <w:r>
        <w:rPr>
          <w:spacing w:val="-1"/>
        </w:rPr>
        <w:t xml:space="preserve"> </w:t>
      </w:r>
      <w:r>
        <w:rPr>
          <w:spacing w:val="-2"/>
        </w:rPr>
        <w:t>жидкости.</w:t>
      </w:r>
    </w:p>
    <w:p w:rsidR="00804CE6" w:rsidRDefault="00BA41A7">
      <w:pPr>
        <w:pStyle w:val="a3"/>
        <w:tabs>
          <w:tab w:val="left" w:pos="2339"/>
          <w:tab w:val="left" w:pos="3622"/>
          <w:tab w:val="left" w:pos="4361"/>
          <w:tab w:val="left" w:pos="5640"/>
          <w:tab w:val="left" w:pos="6359"/>
          <w:tab w:val="left" w:pos="7922"/>
          <w:tab w:val="left" w:pos="8594"/>
          <w:tab w:val="left" w:pos="9050"/>
        </w:tabs>
        <w:spacing w:before="43" w:line="276" w:lineRule="auto"/>
        <w:ind w:right="716" w:firstLine="708"/>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 xml:space="preserve">зависимости </w:t>
      </w:r>
      <w:r>
        <w:t>от соотношения плотностей тела и жидкости.</w:t>
      </w:r>
    </w:p>
    <w:p w:rsidR="00804CE6" w:rsidRDefault="00BA41A7" w:rsidP="004D1AAE">
      <w:pPr>
        <w:pStyle w:val="a4"/>
        <w:numPr>
          <w:ilvl w:val="2"/>
          <w:numId w:val="107"/>
        </w:numPr>
        <w:tabs>
          <w:tab w:val="left" w:pos="1732"/>
        </w:tabs>
        <w:spacing w:line="275" w:lineRule="exact"/>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tabs>
          <w:tab w:val="left" w:pos="2910"/>
          <w:tab w:val="left" w:pos="4539"/>
          <w:tab w:val="left" w:pos="5309"/>
          <w:tab w:val="left" w:pos="6089"/>
          <w:tab w:val="left" w:pos="6542"/>
          <w:tab w:val="left" w:pos="7343"/>
          <w:tab w:val="left" w:pos="7910"/>
          <w:tab w:val="left" w:pos="8977"/>
        </w:tabs>
        <w:spacing w:before="41" w:line="278" w:lineRule="auto"/>
        <w:ind w:right="713" w:firstLine="708"/>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в жидкость части тела.</w:t>
      </w:r>
    </w:p>
    <w:p w:rsidR="00804CE6" w:rsidRDefault="00BA41A7">
      <w:pPr>
        <w:pStyle w:val="a3"/>
        <w:tabs>
          <w:tab w:val="left" w:pos="2833"/>
          <w:tab w:val="left" w:pos="4858"/>
          <w:tab w:val="left" w:pos="5789"/>
          <w:tab w:val="left" w:pos="7542"/>
          <w:tab w:val="left" w:pos="8132"/>
          <w:tab w:val="left" w:pos="9000"/>
        </w:tabs>
        <w:spacing w:line="276" w:lineRule="auto"/>
        <w:ind w:right="712" w:firstLine="708"/>
        <w:jc w:val="left"/>
      </w:pPr>
      <w:r>
        <w:rPr>
          <w:spacing w:val="-2"/>
        </w:rPr>
        <w:t>Определение</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2"/>
        </w:rPr>
        <w:t>тело,</w:t>
      </w:r>
      <w:r>
        <w:tab/>
      </w:r>
      <w:r>
        <w:rPr>
          <w:spacing w:val="-2"/>
        </w:rPr>
        <w:t xml:space="preserve">погружённое </w:t>
      </w:r>
      <w:r>
        <w:t>в жидкость.</w:t>
      </w:r>
    </w:p>
    <w:p w:rsidR="00804CE6" w:rsidRDefault="00BA41A7">
      <w:pPr>
        <w:pStyle w:val="a3"/>
        <w:tabs>
          <w:tab w:val="left" w:pos="2503"/>
          <w:tab w:val="left" w:pos="4426"/>
          <w:tab w:val="left" w:pos="6491"/>
          <w:tab w:val="left" w:pos="7463"/>
          <w:tab w:val="left" w:pos="9264"/>
          <w:tab w:val="left" w:pos="9895"/>
        </w:tabs>
        <w:spacing w:line="278" w:lineRule="auto"/>
        <w:ind w:right="709" w:firstLine="708"/>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4"/>
        </w:rPr>
        <w:t xml:space="preserve">тело </w:t>
      </w:r>
      <w:r>
        <w:t>в жидкости, от массы тела.</w:t>
      </w:r>
    </w:p>
    <w:p w:rsidR="00804CE6" w:rsidRDefault="00BA41A7">
      <w:pPr>
        <w:pStyle w:val="a3"/>
        <w:tabs>
          <w:tab w:val="left" w:pos="2239"/>
          <w:tab w:val="left" w:pos="4481"/>
          <w:tab w:val="left" w:pos="6066"/>
          <w:tab w:val="left" w:pos="8053"/>
          <w:tab w:val="left" w:pos="8943"/>
        </w:tabs>
        <w:spacing w:line="276" w:lineRule="auto"/>
        <w:ind w:right="717" w:firstLine="708"/>
        <w:jc w:val="left"/>
      </w:pPr>
      <w:r>
        <w:rPr>
          <w:spacing w:val="-2"/>
        </w:rPr>
        <w:t>Опыты,</w:t>
      </w:r>
      <w:r>
        <w:tab/>
      </w:r>
      <w:r>
        <w:rPr>
          <w:spacing w:val="-2"/>
        </w:rPr>
        <w:t>демонстрирующие</w:t>
      </w:r>
      <w:r>
        <w:tab/>
      </w:r>
      <w:r>
        <w:rPr>
          <w:spacing w:val="-2"/>
        </w:rPr>
        <w:t>зависимость</w:t>
      </w:r>
      <w:r>
        <w:tab/>
      </w:r>
      <w:r>
        <w:rPr>
          <w:spacing w:val="-2"/>
        </w:rPr>
        <w:t>выталкивающей</w:t>
      </w:r>
      <w:r>
        <w:tab/>
      </w:r>
      <w:r>
        <w:rPr>
          <w:spacing w:val="-2"/>
        </w:rPr>
        <w:t>силы,</w:t>
      </w:r>
      <w:r>
        <w:tab/>
      </w:r>
      <w:r>
        <w:rPr>
          <w:spacing w:val="-2"/>
        </w:rPr>
        <w:t xml:space="preserve">действующей </w:t>
      </w:r>
      <w:r>
        <w:t>на тело в жидкости, от объёма погружённой в жидкость части тела и от плотности жидкости.</w:t>
      </w:r>
    </w:p>
    <w:p w:rsidR="00804CE6" w:rsidRDefault="00BA41A7">
      <w:pPr>
        <w:pStyle w:val="a3"/>
        <w:tabs>
          <w:tab w:val="left" w:pos="3306"/>
          <w:tab w:val="left" w:pos="4712"/>
          <w:tab w:val="left" w:pos="5455"/>
          <w:tab w:val="left" w:pos="7584"/>
          <w:tab w:val="left" w:pos="8556"/>
          <w:tab w:val="left" w:pos="9057"/>
        </w:tabs>
        <w:spacing w:line="278" w:lineRule="auto"/>
        <w:ind w:right="704" w:firstLine="708"/>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rsidR="00804CE6" w:rsidRDefault="00BA41A7" w:rsidP="004D1AAE">
      <w:pPr>
        <w:pStyle w:val="a4"/>
        <w:numPr>
          <w:ilvl w:val="1"/>
          <w:numId w:val="107"/>
        </w:numPr>
        <w:tabs>
          <w:tab w:val="left" w:pos="1552"/>
        </w:tabs>
        <w:spacing w:line="276" w:lineRule="auto"/>
        <w:ind w:left="1133" w:right="5520" w:firstLine="0"/>
        <w:rPr>
          <w:sz w:val="24"/>
        </w:rPr>
      </w:pPr>
      <w:r>
        <w:rPr>
          <w:sz w:val="24"/>
        </w:rPr>
        <w:t>Раздел</w:t>
      </w:r>
      <w:r>
        <w:rPr>
          <w:spacing w:val="-7"/>
          <w:sz w:val="24"/>
        </w:rPr>
        <w:t xml:space="preserve"> </w:t>
      </w:r>
      <w:r>
        <w:rPr>
          <w:sz w:val="24"/>
        </w:rPr>
        <w:t>5.</w:t>
      </w:r>
      <w:r>
        <w:rPr>
          <w:spacing w:val="-7"/>
          <w:sz w:val="24"/>
        </w:rPr>
        <w:t xml:space="preserve"> </w:t>
      </w:r>
      <w:r>
        <w:rPr>
          <w:sz w:val="24"/>
        </w:rPr>
        <w:t>Работа</w:t>
      </w:r>
      <w:r>
        <w:rPr>
          <w:spacing w:val="-7"/>
          <w:sz w:val="24"/>
        </w:rPr>
        <w:t xml:space="preserve"> </w:t>
      </w:r>
      <w:r>
        <w:rPr>
          <w:sz w:val="24"/>
        </w:rPr>
        <w:t>и</w:t>
      </w:r>
      <w:r>
        <w:rPr>
          <w:spacing w:val="-8"/>
          <w:sz w:val="24"/>
        </w:rPr>
        <w:t xml:space="preserve"> </w:t>
      </w:r>
      <w:r>
        <w:rPr>
          <w:sz w:val="24"/>
        </w:rPr>
        <w:t>мощность.</w:t>
      </w:r>
      <w:r>
        <w:rPr>
          <w:spacing w:val="-7"/>
          <w:sz w:val="24"/>
        </w:rPr>
        <w:t xml:space="preserve"> </w:t>
      </w:r>
      <w:r>
        <w:rPr>
          <w:sz w:val="24"/>
        </w:rPr>
        <w:t>Энергия. Механическая работа. Мощность.</w:t>
      </w:r>
    </w:p>
    <w:p w:rsidR="00804CE6" w:rsidRDefault="00BA41A7">
      <w:pPr>
        <w:pStyle w:val="a3"/>
        <w:spacing w:line="276" w:lineRule="auto"/>
        <w:ind w:right="709" w:firstLine="70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04CE6" w:rsidRDefault="00BA41A7">
      <w:pPr>
        <w:pStyle w:val="a3"/>
        <w:spacing w:line="276" w:lineRule="auto"/>
        <w:ind w:right="715" w:firstLine="70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04CE6" w:rsidRDefault="00BA41A7" w:rsidP="004D1AAE">
      <w:pPr>
        <w:pStyle w:val="a4"/>
        <w:numPr>
          <w:ilvl w:val="2"/>
          <w:numId w:val="107"/>
        </w:numPr>
        <w:tabs>
          <w:tab w:val="left" w:pos="1732"/>
        </w:tabs>
        <w:spacing w:line="275" w:lineRule="exact"/>
        <w:ind w:left="1732" w:hanging="599"/>
        <w:rPr>
          <w:sz w:val="24"/>
        </w:rPr>
      </w:pPr>
      <w:r>
        <w:rPr>
          <w:spacing w:val="-2"/>
          <w:sz w:val="24"/>
        </w:rPr>
        <w:t>Демонстрации.</w:t>
      </w:r>
    </w:p>
    <w:p w:rsidR="00804CE6" w:rsidRDefault="00BA41A7">
      <w:pPr>
        <w:pStyle w:val="a3"/>
        <w:spacing w:before="28"/>
        <w:ind w:left="1133"/>
      </w:pPr>
      <w:r>
        <w:t>Примеры</w:t>
      </w:r>
      <w:r>
        <w:rPr>
          <w:spacing w:val="-2"/>
        </w:rPr>
        <w:t xml:space="preserve"> </w:t>
      </w:r>
      <w:r>
        <w:t>простых</w:t>
      </w:r>
      <w:r>
        <w:rPr>
          <w:spacing w:val="-1"/>
        </w:rPr>
        <w:t xml:space="preserve"> </w:t>
      </w:r>
      <w:r>
        <w:rPr>
          <w:spacing w:val="-2"/>
        </w:rPr>
        <w:t>механизмов.</w:t>
      </w:r>
    </w:p>
    <w:p w:rsidR="00804CE6" w:rsidRDefault="00BA41A7" w:rsidP="004D1AAE">
      <w:pPr>
        <w:pStyle w:val="a4"/>
        <w:numPr>
          <w:ilvl w:val="2"/>
          <w:numId w:val="107"/>
        </w:numPr>
        <w:tabs>
          <w:tab w:val="left" w:pos="1732"/>
        </w:tabs>
        <w:spacing w:before="41"/>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1" w:line="276" w:lineRule="auto"/>
        <w:ind w:right="712" w:firstLine="708"/>
      </w:pPr>
      <w:r>
        <w:t>Определение</w:t>
      </w:r>
      <w:r>
        <w:rPr>
          <w:spacing w:val="80"/>
          <w:w w:val="150"/>
        </w:rPr>
        <w:t xml:space="preserve">  </w:t>
      </w:r>
      <w:r>
        <w:t>работы</w:t>
      </w:r>
      <w:r>
        <w:rPr>
          <w:spacing w:val="80"/>
          <w:w w:val="150"/>
        </w:rPr>
        <w:t xml:space="preserve">  </w:t>
      </w:r>
      <w:r>
        <w:t>силы</w:t>
      </w:r>
      <w:r>
        <w:rPr>
          <w:spacing w:val="80"/>
          <w:w w:val="150"/>
        </w:rPr>
        <w:t xml:space="preserve">  </w:t>
      </w:r>
      <w:r>
        <w:t>трения</w:t>
      </w:r>
      <w:r>
        <w:rPr>
          <w:spacing w:val="80"/>
          <w:w w:val="150"/>
        </w:rPr>
        <w:t xml:space="preserve">  </w:t>
      </w:r>
      <w:r>
        <w:t>при</w:t>
      </w:r>
      <w:r>
        <w:rPr>
          <w:spacing w:val="80"/>
          <w:w w:val="150"/>
        </w:rPr>
        <w:t xml:space="preserve">  </w:t>
      </w:r>
      <w:r>
        <w:t>равномерном</w:t>
      </w:r>
      <w:r>
        <w:rPr>
          <w:spacing w:val="80"/>
          <w:w w:val="150"/>
        </w:rPr>
        <w:t xml:space="preserve">  </w:t>
      </w:r>
      <w:r>
        <w:t>движении</w:t>
      </w:r>
      <w:r>
        <w:rPr>
          <w:spacing w:val="80"/>
          <w:w w:val="150"/>
        </w:rPr>
        <w:t xml:space="preserve">  </w:t>
      </w:r>
      <w:r>
        <w:t>тела</w:t>
      </w:r>
      <w:r>
        <w:rPr>
          <w:spacing w:val="80"/>
        </w:rPr>
        <w:t xml:space="preserve"> </w:t>
      </w:r>
      <w:r>
        <w:t>по горизонтальной поверхности.</w:t>
      </w:r>
    </w:p>
    <w:p w:rsidR="00804CE6" w:rsidRDefault="00BA41A7">
      <w:pPr>
        <w:pStyle w:val="a3"/>
        <w:spacing w:before="1" w:line="276" w:lineRule="auto"/>
        <w:ind w:left="1133" w:right="4823"/>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804CE6" w:rsidRDefault="00BA41A7">
      <w:pPr>
        <w:pStyle w:val="a3"/>
        <w:spacing w:line="275" w:lineRule="exact"/>
        <w:ind w:left="1133"/>
        <w:jc w:val="left"/>
      </w:pPr>
      <w:r>
        <w:t>Изучение</w:t>
      </w:r>
      <w:r>
        <w:rPr>
          <w:spacing w:val="-4"/>
        </w:rPr>
        <w:t xml:space="preserve"> </w:t>
      </w:r>
      <w:r>
        <w:t>закона</w:t>
      </w:r>
      <w:r>
        <w:rPr>
          <w:spacing w:val="-4"/>
        </w:rPr>
        <w:t xml:space="preserve"> </w:t>
      </w:r>
      <w:r>
        <w:t>сохранения</w:t>
      </w:r>
      <w:r>
        <w:rPr>
          <w:spacing w:val="-3"/>
        </w:rPr>
        <w:t xml:space="preserve"> </w:t>
      </w:r>
      <w:r>
        <w:t>механической</w:t>
      </w:r>
      <w:r>
        <w:rPr>
          <w:spacing w:val="-3"/>
        </w:rPr>
        <w:t xml:space="preserve"> </w:t>
      </w:r>
      <w:r>
        <w:rPr>
          <w:spacing w:val="-2"/>
        </w:rPr>
        <w:t>энергии.</w:t>
      </w:r>
    </w:p>
    <w:p w:rsidR="00804CE6" w:rsidRDefault="00BA41A7" w:rsidP="004D1AAE">
      <w:pPr>
        <w:pStyle w:val="Heading7"/>
        <w:numPr>
          <w:ilvl w:val="0"/>
          <w:numId w:val="107"/>
        </w:numPr>
        <w:tabs>
          <w:tab w:val="left" w:pos="1372"/>
        </w:tabs>
        <w:spacing w:before="41"/>
        <w:ind w:left="1372" w:hanging="239"/>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804CE6" w:rsidRDefault="00BA41A7" w:rsidP="004D1AAE">
      <w:pPr>
        <w:pStyle w:val="a4"/>
        <w:numPr>
          <w:ilvl w:val="2"/>
          <w:numId w:val="106"/>
        </w:numPr>
        <w:tabs>
          <w:tab w:val="left" w:pos="1972"/>
        </w:tabs>
        <w:spacing w:before="43"/>
        <w:ind w:left="1972" w:hanging="839"/>
        <w:rPr>
          <w:sz w:val="24"/>
        </w:rPr>
      </w:pPr>
      <w:r>
        <w:rPr>
          <w:sz w:val="24"/>
        </w:rPr>
        <w:t>Раздел</w:t>
      </w:r>
      <w:r>
        <w:rPr>
          <w:spacing w:val="-2"/>
          <w:sz w:val="24"/>
        </w:rPr>
        <w:t xml:space="preserve"> </w:t>
      </w:r>
      <w:r>
        <w:rPr>
          <w:sz w:val="24"/>
        </w:rPr>
        <w:t>6.</w:t>
      </w:r>
      <w:r>
        <w:rPr>
          <w:spacing w:val="-1"/>
          <w:sz w:val="24"/>
        </w:rPr>
        <w:t xml:space="preserve"> </w:t>
      </w:r>
      <w:r>
        <w:rPr>
          <w:sz w:val="24"/>
        </w:rPr>
        <w:t>Тепловые</w:t>
      </w:r>
      <w:r>
        <w:rPr>
          <w:spacing w:val="-2"/>
          <w:sz w:val="24"/>
        </w:rPr>
        <w:t xml:space="preserve"> явления.</w:t>
      </w:r>
    </w:p>
    <w:p w:rsidR="00804CE6" w:rsidRDefault="00BA41A7">
      <w:pPr>
        <w:pStyle w:val="a3"/>
        <w:spacing w:before="41" w:line="276" w:lineRule="auto"/>
        <w:ind w:right="714" w:firstLine="708"/>
      </w:pPr>
      <w:r>
        <w:t>Основные положения молекулярно­кинетической теории строения вещества. Масса и размеры</w:t>
      </w:r>
      <w:r>
        <w:rPr>
          <w:spacing w:val="80"/>
          <w:w w:val="150"/>
        </w:rPr>
        <w:t xml:space="preserve"> </w:t>
      </w:r>
      <w:r>
        <w:t>атомов</w:t>
      </w:r>
      <w:r>
        <w:rPr>
          <w:spacing w:val="80"/>
          <w:w w:val="150"/>
        </w:rPr>
        <w:t xml:space="preserve"> </w:t>
      </w:r>
      <w:r>
        <w:t>и</w:t>
      </w:r>
      <w:r>
        <w:rPr>
          <w:spacing w:val="80"/>
          <w:w w:val="150"/>
        </w:rPr>
        <w:t xml:space="preserve"> </w:t>
      </w:r>
      <w:r>
        <w:t>молекул.</w:t>
      </w:r>
      <w:r>
        <w:rPr>
          <w:spacing w:val="80"/>
          <w:w w:val="150"/>
        </w:rPr>
        <w:t xml:space="preserve"> </w:t>
      </w:r>
      <w:r>
        <w:t>Опыты,</w:t>
      </w:r>
      <w:r>
        <w:rPr>
          <w:spacing w:val="80"/>
          <w:w w:val="150"/>
        </w:rPr>
        <w:t xml:space="preserve"> </w:t>
      </w:r>
      <w:r>
        <w:t>подтверждающие</w:t>
      </w:r>
      <w:r>
        <w:rPr>
          <w:spacing w:val="80"/>
          <w:w w:val="150"/>
        </w:rPr>
        <w:t xml:space="preserve"> </w:t>
      </w:r>
      <w:r>
        <w:t>основные</w:t>
      </w:r>
      <w:r>
        <w:rPr>
          <w:spacing w:val="80"/>
          <w:w w:val="150"/>
        </w:rPr>
        <w:t xml:space="preserve"> </w:t>
      </w:r>
      <w:r>
        <w:t>положения молекулярно­кинетической теории.</w:t>
      </w:r>
    </w:p>
    <w:p w:rsidR="00804CE6" w:rsidRDefault="00BA41A7">
      <w:pPr>
        <w:pStyle w:val="a3"/>
        <w:tabs>
          <w:tab w:val="left" w:pos="5787"/>
          <w:tab w:val="left" w:pos="9094"/>
        </w:tabs>
        <w:spacing w:before="1" w:line="276" w:lineRule="auto"/>
        <w:ind w:right="710" w:firstLine="708"/>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r>
        <w:rPr>
          <w:spacing w:val="-2"/>
        </w:rPr>
        <w:t>молекулярно­кинетической</w:t>
      </w:r>
      <w:r>
        <w:tab/>
      </w:r>
      <w:r>
        <w:rPr>
          <w:spacing w:val="-2"/>
        </w:rPr>
        <w:t>теории.</w:t>
      </w:r>
      <w:r>
        <w:tab/>
      </w:r>
      <w:r>
        <w:rPr>
          <w:spacing w:val="-2"/>
        </w:rPr>
        <w:t xml:space="preserve">Смачивание </w:t>
      </w:r>
      <w:r>
        <w:t>и капиллярные явления. Тепловое расширение и сжатие.</w:t>
      </w:r>
    </w:p>
    <w:p w:rsidR="00804CE6" w:rsidRDefault="00BA41A7">
      <w:pPr>
        <w:pStyle w:val="a3"/>
        <w:tabs>
          <w:tab w:val="left" w:pos="1981"/>
          <w:tab w:val="left" w:pos="3598"/>
          <w:tab w:val="left" w:pos="5382"/>
          <w:tab w:val="left" w:pos="7267"/>
          <w:tab w:val="left" w:pos="8848"/>
        </w:tabs>
        <w:spacing w:before="1" w:line="276" w:lineRule="auto"/>
        <w:ind w:right="713" w:firstLine="708"/>
      </w:pPr>
      <w:r>
        <w:t xml:space="preserve">Температура. Связь температуры со скоростью теплового движения частиц. Внутренняя </w:t>
      </w:r>
      <w:r>
        <w:rPr>
          <w:spacing w:val="-2"/>
        </w:rPr>
        <w:t>энергия.</w:t>
      </w:r>
      <w:r>
        <w:tab/>
      </w:r>
      <w:r>
        <w:rPr>
          <w:spacing w:val="-2"/>
        </w:rPr>
        <w:t>Способы</w:t>
      </w:r>
      <w:r>
        <w:tab/>
      </w:r>
      <w:r>
        <w:rPr>
          <w:spacing w:val="-2"/>
        </w:rPr>
        <w:t>изменения</w:t>
      </w:r>
      <w:r>
        <w:tab/>
      </w:r>
      <w:r>
        <w:rPr>
          <w:spacing w:val="-2"/>
        </w:rPr>
        <w:t>внутренней</w:t>
      </w:r>
      <w:r>
        <w:tab/>
      </w:r>
      <w:r>
        <w:rPr>
          <w:spacing w:val="-2"/>
        </w:rPr>
        <w:t>энергии:</w:t>
      </w:r>
      <w:r>
        <w:tab/>
      </w:r>
      <w:r>
        <w:rPr>
          <w:spacing w:val="-2"/>
        </w:rPr>
        <w:t xml:space="preserve">теплопередача </w:t>
      </w:r>
      <w:r>
        <w:t>и совершение работы. Виды теплопередачи: теплопроводность, конвекция, излучение.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8" w:firstLine="708"/>
      </w:pPr>
      <w:r>
        <w:lastRenderedPageBreak/>
        <w:t>Количество</w:t>
      </w:r>
      <w:r>
        <w:rPr>
          <w:spacing w:val="73"/>
          <w:w w:val="150"/>
        </w:rPr>
        <w:t xml:space="preserve">   </w:t>
      </w:r>
      <w:r>
        <w:t>теплоты.</w:t>
      </w:r>
      <w:r>
        <w:rPr>
          <w:spacing w:val="73"/>
          <w:w w:val="150"/>
        </w:rPr>
        <w:t xml:space="preserve">   </w:t>
      </w:r>
      <w:r>
        <w:t>Удельная</w:t>
      </w:r>
      <w:r>
        <w:rPr>
          <w:spacing w:val="73"/>
          <w:w w:val="150"/>
        </w:rPr>
        <w:t xml:space="preserve">   </w:t>
      </w:r>
      <w:r>
        <w:t>теплоёмкость</w:t>
      </w:r>
      <w:r>
        <w:rPr>
          <w:spacing w:val="73"/>
          <w:w w:val="150"/>
        </w:rPr>
        <w:t xml:space="preserve">   </w:t>
      </w:r>
      <w:r>
        <w:t>вещества.</w:t>
      </w:r>
      <w:r>
        <w:rPr>
          <w:spacing w:val="73"/>
          <w:w w:val="150"/>
        </w:rPr>
        <w:t xml:space="preserve">   </w:t>
      </w:r>
      <w:r>
        <w:t>Теплообмен и тепловое равновесие. Уравнение теплового баланса. Плавление и отвердевание кристаллических</w:t>
      </w:r>
      <w:r>
        <w:rPr>
          <w:spacing w:val="80"/>
          <w:w w:val="150"/>
        </w:rPr>
        <w:t xml:space="preserve">   </w:t>
      </w:r>
      <w:r>
        <w:t>веществ.</w:t>
      </w:r>
      <w:r>
        <w:rPr>
          <w:spacing w:val="80"/>
          <w:w w:val="150"/>
        </w:rPr>
        <w:t xml:space="preserve">   </w:t>
      </w:r>
      <w:r>
        <w:t>Удельная</w:t>
      </w:r>
      <w:r>
        <w:rPr>
          <w:spacing w:val="80"/>
          <w:w w:val="150"/>
        </w:rPr>
        <w:t xml:space="preserve">   </w:t>
      </w:r>
      <w:r>
        <w:t>теплота</w:t>
      </w:r>
      <w:r>
        <w:rPr>
          <w:spacing w:val="80"/>
          <w:w w:val="150"/>
        </w:rPr>
        <w:t xml:space="preserve">   </w:t>
      </w:r>
      <w:r>
        <w:t>плавления.</w:t>
      </w:r>
      <w:r>
        <w:rPr>
          <w:spacing w:val="80"/>
          <w:w w:val="150"/>
        </w:rPr>
        <w:t xml:space="preserve">   </w:t>
      </w:r>
      <w:r>
        <w:t>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804CE6" w:rsidRDefault="00BA41A7">
      <w:pPr>
        <w:pStyle w:val="a3"/>
        <w:spacing w:before="3"/>
        <w:ind w:left="1133"/>
      </w:pPr>
      <w:r>
        <w:t>Влажность</w:t>
      </w:r>
      <w:r>
        <w:rPr>
          <w:spacing w:val="-5"/>
        </w:rPr>
        <w:t xml:space="preserve"> </w:t>
      </w:r>
      <w:r>
        <w:rPr>
          <w:spacing w:val="-2"/>
        </w:rPr>
        <w:t>воздуха.</w:t>
      </w:r>
    </w:p>
    <w:p w:rsidR="00804CE6" w:rsidRDefault="00BA41A7">
      <w:pPr>
        <w:pStyle w:val="a3"/>
        <w:spacing w:before="40"/>
        <w:ind w:left="1133"/>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804CE6" w:rsidRDefault="00BA41A7">
      <w:pPr>
        <w:pStyle w:val="a3"/>
        <w:spacing w:before="41" w:line="276" w:lineRule="auto"/>
        <w:ind w:right="715" w:firstLine="708"/>
      </w:pPr>
      <w:r>
        <w:t>Принципы работы тепловых двигателей КПД теплового двигателя. Тепловые двигатели</w:t>
      </w:r>
      <w:r>
        <w:rPr>
          <w:spacing w:val="40"/>
        </w:rPr>
        <w:t xml:space="preserve"> </w:t>
      </w:r>
      <w:r>
        <w:t>и защита окружающей среды (МС).</w:t>
      </w:r>
    </w:p>
    <w:p w:rsidR="00804CE6" w:rsidRDefault="00BA41A7">
      <w:pPr>
        <w:pStyle w:val="a3"/>
        <w:spacing w:before="1"/>
        <w:ind w:left="1133"/>
      </w:pPr>
      <w:r>
        <w:t>Закон</w:t>
      </w:r>
      <w:r>
        <w:rPr>
          <w:spacing w:val="-3"/>
        </w:rPr>
        <w:t xml:space="preserve"> </w:t>
      </w:r>
      <w:r>
        <w:t>сохранения</w:t>
      </w:r>
      <w:r>
        <w:rPr>
          <w:spacing w:val="-3"/>
        </w:rPr>
        <w:t xml:space="preserve"> </w:t>
      </w:r>
      <w:r>
        <w:t>и</w:t>
      </w:r>
      <w:r>
        <w:rPr>
          <w:spacing w:val="-5"/>
        </w:rPr>
        <w:t xml:space="preserve"> </w:t>
      </w:r>
      <w:r>
        <w:t>превращения</w:t>
      </w:r>
      <w:r>
        <w:rPr>
          <w:spacing w:val="-3"/>
        </w:rPr>
        <w:t xml:space="preserve"> </w:t>
      </w:r>
      <w:r>
        <w:t>энергии</w:t>
      </w:r>
      <w:r>
        <w:rPr>
          <w:spacing w:val="-3"/>
        </w:rPr>
        <w:t xml:space="preserve"> </w:t>
      </w:r>
      <w:r>
        <w:t>в</w:t>
      </w:r>
      <w:r>
        <w:rPr>
          <w:spacing w:val="-4"/>
        </w:rPr>
        <w:t xml:space="preserve"> </w:t>
      </w:r>
      <w:r>
        <w:t>тепловых</w:t>
      </w:r>
      <w:r>
        <w:rPr>
          <w:spacing w:val="-2"/>
        </w:rPr>
        <w:t xml:space="preserve"> </w:t>
      </w:r>
      <w:r>
        <w:t>процессах</w:t>
      </w:r>
      <w:r>
        <w:rPr>
          <w:spacing w:val="-1"/>
        </w:rPr>
        <w:t xml:space="preserve"> </w:t>
      </w:r>
      <w:r>
        <w:rPr>
          <w:spacing w:val="-2"/>
        </w:rPr>
        <w:t>(МС).</w:t>
      </w:r>
    </w:p>
    <w:p w:rsidR="00804CE6" w:rsidRDefault="00BA41A7" w:rsidP="004D1AAE">
      <w:pPr>
        <w:pStyle w:val="a4"/>
        <w:numPr>
          <w:ilvl w:val="2"/>
          <w:numId w:val="105"/>
        </w:numPr>
        <w:tabs>
          <w:tab w:val="left" w:pos="1732"/>
        </w:tabs>
        <w:spacing w:before="41"/>
        <w:ind w:left="1732" w:hanging="599"/>
        <w:rPr>
          <w:sz w:val="24"/>
        </w:rPr>
      </w:pPr>
      <w:r>
        <w:rPr>
          <w:spacing w:val="-2"/>
          <w:sz w:val="24"/>
        </w:rPr>
        <w:t>Демонстрации.</w:t>
      </w:r>
    </w:p>
    <w:p w:rsidR="00804CE6" w:rsidRDefault="00BA41A7">
      <w:pPr>
        <w:pStyle w:val="a3"/>
        <w:spacing w:before="41" w:line="276" w:lineRule="auto"/>
        <w:ind w:left="1133" w:right="5725"/>
        <w:jc w:val="left"/>
      </w:pPr>
      <w:r>
        <w:t>Наблюдение</w:t>
      </w:r>
      <w:r>
        <w:rPr>
          <w:spacing w:val="-15"/>
        </w:rPr>
        <w:t xml:space="preserve"> </w:t>
      </w:r>
      <w:r>
        <w:t>броуновского</w:t>
      </w:r>
      <w:r>
        <w:rPr>
          <w:spacing w:val="-15"/>
        </w:rPr>
        <w:t xml:space="preserve"> </w:t>
      </w:r>
      <w:r>
        <w:t>движения. Наблюдение диффузии.</w:t>
      </w:r>
    </w:p>
    <w:p w:rsidR="00804CE6" w:rsidRDefault="00BA41A7">
      <w:pPr>
        <w:pStyle w:val="a3"/>
        <w:spacing w:before="1" w:line="276" w:lineRule="auto"/>
        <w:ind w:left="1133" w:right="3678"/>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804CE6" w:rsidRDefault="00BA41A7">
      <w:pPr>
        <w:pStyle w:val="a3"/>
        <w:tabs>
          <w:tab w:val="left" w:pos="2720"/>
          <w:tab w:val="left" w:pos="4119"/>
          <w:tab w:val="left" w:pos="4990"/>
          <w:tab w:val="left" w:pos="5831"/>
          <w:tab w:val="left" w:pos="7397"/>
          <w:tab w:val="left" w:pos="8587"/>
          <w:tab w:val="left" w:pos="9180"/>
        </w:tabs>
        <w:spacing w:line="276" w:lineRule="auto"/>
        <w:ind w:right="710" w:firstLine="708"/>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804CE6" w:rsidRDefault="00BA41A7">
      <w:pPr>
        <w:pStyle w:val="a3"/>
        <w:spacing w:before="1" w:line="276" w:lineRule="auto"/>
        <w:ind w:left="1133" w:right="6091"/>
        <w:jc w:val="left"/>
      </w:pPr>
      <w:r>
        <w:t>Правила</w:t>
      </w:r>
      <w:r>
        <w:rPr>
          <w:spacing w:val="-15"/>
        </w:rPr>
        <w:t xml:space="preserve"> </w:t>
      </w:r>
      <w:r>
        <w:t>измерения</w:t>
      </w:r>
      <w:r>
        <w:rPr>
          <w:spacing w:val="-15"/>
        </w:rPr>
        <w:t xml:space="preserve"> </w:t>
      </w:r>
      <w:r>
        <w:t>температуры. Виды теплопередачи.</w:t>
      </w:r>
    </w:p>
    <w:p w:rsidR="00804CE6" w:rsidRDefault="00BA41A7">
      <w:pPr>
        <w:pStyle w:val="a3"/>
        <w:spacing w:line="275" w:lineRule="exact"/>
        <w:ind w:left="1133"/>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804CE6" w:rsidRDefault="00BA41A7">
      <w:pPr>
        <w:pStyle w:val="a3"/>
        <w:spacing w:before="41" w:line="278" w:lineRule="auto"/>
        <w:ind w:left="1133" w:right="3678"/>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rsidR="00804CE6" w:rsidRDefault="00BA41A7">
      <w:pPr>
        <w:pStyle w:val="a3"/>
        <w:spacing w:line="272" w:lineRule="exact"/>
        <w:ind w:left="1133"/>
        <w:jc w:val="left"/>
      </w:pPr>
      <w:r>
        <w:t>Наблюдение</w:t>
      </w:r>
      <w:r>
        <w:rPr>
          <w:spacing w:val="-6"/>
        </w:rPr>
        <w:t xml:space="preserve"> </w:t>
      </w:r>
      <w:r>
        <w:rPr>
          <w:spacing w:val="-2"/>
        </w:rPr>
        <w:t>кипения.</w:t>
      </w:r>
    </w:p>
    <w:p w:rsidR="00804CE6" w:rsidRDefault="00BA41A7">
      <w:pPr>
        <w:pStyle w:val="a3"/>
        <w:spacing w:before="41" w:line="276" w:lineRule="auto"/>
        <w:ind w:left="1133" w:right="3678"/>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804CE6" w:rsidRDefault="00BA41A7" w:rsidP="004D1AAE">
      <w:pPr>
        <w:pStyle w:val="a4"/>
        <w:numPr>
          <w:ilvl w:val="2"/>
          <w:numId w:val="105"/>
        </w:numPr>
        <w:tabs>
          <w:tab w:val="left" w:pos="1732"/>
        </w:tabs>
        <w:spacing w:line="275" w:lineRule="exact"/>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3" w:line="276" w:lineRule="auto"/>
        <w:ind w:left="1133" w:right="2681"/>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804CE6" w:rsidRDefault="00BA41A7">
      <w:pPr>
        <w:pStyle w:val="a3"/>
        <w:spacing w:line="276" w:lineRule="auto"/>
        <w:ind w:left="1133" w:right="1465"/>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3"/>
        </w:rPr>
        <w:t xml:space="preserve"> </w:t>
      </w:r>
      <w:r>
        <w:t>тел. Определение давления воздуха в баллоне шприца.</w:t>
      </w:r>
    </w:p>
    <w:p w:rsidR="00804CE6" w:rsidRDefault="00BA41A7">
      <w:pPr>
        <w:pStyle w:val="a3"/>
        <w:tabs>
          <w:tab w:val="left" w:pos="2239"/>
          <w:tab w:val="left" w:pos="4481"/>
          <w:tab w:val="left" w:pos="6066"/>
          <w:tab w:val="left" w:pos="7319"/>
          <w:tab w:val="left" w:pos="8429"/>
          <w:tab w:val="left" w:pos="8971"/>
          <w:tab w:val="left" w:pos="9612"/>
        </w:tabs>
        <w:spacing w:line="276" w:lineRule="auto"/>
        <w:ind w:right="712" w:firstLine="708"/>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rsidR="00804CE6" w:rsidRDefault="00BA41A7">
      <w:pPr>
        <w:pStyle w:val="a3"/>
        <w:tabs>
          <w:tab w:val="left" w:pos="2512"/>
          <w:tab w:val="left" w:pos="3862"/>
          <w:tab w:val="left" w:pos="5258"/>
          <w:tab w:val="left" w:pos="6953"/>
          <w:tab w:val="left" w:pos="8020"/>
          <w:tab w:val="left" w:pos="9357"/>
        </w:tabs>
        <w:spacing w:line="276" w:lineRule="auto"/>
        <w:ind w:right="706" w:firstLine="708"/>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rsidR="00804CE6" w:rsidRDefault="00BA41A7">
      <w:pPr>
        <w:pStyle w:val="a3"/>
        <w:spacing w:before="1" w:line="276" w:lineRule="auto"/>
        <w:ind w:right="708" w:firstLine="708"/>
        <w:jc w:val="left"/>
      </w:pPr>
      <w:r>
        <w:t>Наблюдение изменения внутренней энергии тела в результате теплопередачи и работы</w:t>
      </w:r>
      <w:r>
        <w:rPr>
          <w:spacing w:val="40"/>
        </w:rPr>
        <w:t xml:space="preserve"> </w:t>
      </w:r>
      <w:r>
        <w:t>внешних сил.</w:t>
      </w:r>
    </w:p>
    <w:p w:rsidR="00804CE6" w:rsidRDefault="00BA41A7">
      <w:pPr>
        <w:pStyle w:val="a3"/>
        <w:spacing w:line="275" w:lineRule="exact"/>
        <w:ind w:left="1133"/>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804CE6" w:rsidRDefault="00BA41A7">
      <w:pPr>
        <w:pStyle w:val="a3"/>
        <w:tabs>
          <w:tab w:val="left" w:pos="2848"/>
          <w:tab w:val="left" w:pos="4357"/>
          <w:tab w:val="left" w:pos="5633"/>
          <w:tab w:val="left" w:pos="7312"/>
          <w:tab w:val="left" w:pos="8286"/>
          <w:tab w:val="left" w:pos="9032"/>
        </w:tabs>
        <w:spacing w:before="41" w:line="278" w:lineRule="auto"/>
        <w:ind w:right="709" w:firstLine="708"/>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804CE6" w:rsidRDefault="00BA41A7">
      <w:pPr>
        <w:pStyle w:val="a3"/>
        <w:spacing w:line="276" w:lineRule="auto"/>
        <w:ind w:left="1133" w:right="4293"/>
        <w:jc w:val="left"/>
      </w:pPr>
      <w:r>
        <w:t>Определение</w:t>
      </w:r>
      <w:r>
        <w:rPr>
          <w:spacing w:val="-12"/>
        </w:rPr>
        <w:t xml:space="preserve"> </w:t>
      </w:r>
      <w:r>
        <w:t>удельной</w:t>
      </w:r>
      <w:r>
        <w:rPr>
          <w:spacing w:val="-13"/>
        </w:rPr>
        <w:t xml:space="preserve"> </w:t>
      </w:r>
      <w:r>
        <w:t>теплоёмкости</w:t>
      </w:r>
      <w:r>
        <w:rPr>
          <w:spacing w:val="-12"/>
        </w:rPr>
        <w:t xml:space="preserve"> </w:t>
      </w:r>
      <w:r>
        <w:t>вещества. Исследование процесса испарения.</w:t>
      </w:r>
    </w:p>
    <w:p w:rsidR="00804CE6" w:rsidRDefault="00BA41A7">
      <w:pPr>
        <w:pStyle w:val="a3"/>
        <w:spacing w:line="278" w:lineRule="auto"/>
        <w:ind w:left="1133" w:right="4293"/>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804CE6" w:rsidRDefault="00BA41A7" w:rsidP="004D1AAE">
      <w:pPr>
        <w:pStyle w:val="a4"/>
        <w:numPr>
          <w:ilvl w:val="1"/>
          <w:numId w:val="104"/>
        </w:numPr>
        <w:tabs>
          <w:tab w:val="left" w:pos="1553"/>
        </w:tabs>
        <w:spacing w:line="272" w:lineRule="exact"/>
        <w:rPr>
          <w:sz w:val="24"/>
        </w:rPr>
      </w:pPr>
      <w:r>
        <w:rPr>
          <w:sz w:val="24"/>
        </w:rPr>
        <w:t>Раздел</w:t>
      </w:r>
      <w:r>
        <w:rPr>
          <w:spacing w:val="-5"/>
          <w:sz w:val="24"/>
        </w:rPr>
        <w:t xml:space="preserve"> </w:t>
      </w:r>
      <w:r>
        <w:rPr>
          <w:sz w:val="24"/>
        </w:rPr>
        <w:t>7.</w:t>
      </w:r>
      <w:r>
        <w:rPr>
          <w:spacing w:val="-3"/>
          <w:sz w:val="24"/>
        </w:rPr>
        <w:t xml:space="preserve"> </w:t>
      </w:r>
      <w:r>
        <w:rPr>
          <w:sz w:val="24"/>
        </w:rPr>
        <w:t>Электрические</w:t>
      </w:r>
      <w:r>
        <w:rPr>
          <w:spacing w:val="-3"/>
          <w:sz w:val="24"/>
        </w:rPr>
        <w:t xml:space="preserve"> </w:t>
      </w:r>
      <w:r>
        <w:rPr>
          <w:sz w:val="24"/>
        </w:rPr>
        <w:t>и</w:t>
      </w:r>
      <w:r>
        <w:rPr>
          <w:spacing w:val="-3"/>
          <w:sz w:val="24"/>
        </w:rPr>
        <w:t xml:space="preserve"> </w:t>
      </w:r>
      <w:r>
        <w:rPr>
          <w:sz w:val="24"/>
        </w:rPr>
        <w:t>магнитные</w:t>
      </w:r>
      <w:r>
        <w:rPr>
          <w:spacing w:val="-4"/>
          <w:sz w:val="24"/>
        </w:rPr>
        <w:t xml:space="preserve"> </w:t>
      </w:r>
      <w:r>
        <w:rPr>
          <w:spacing w:val="-2"/>
          <w:sz w:val="24"/>
        </w:rPr>
        <w:t>явления.</w:t>
      </w:r>
    </w:p>
    <w:p w:rsidR="00804CE6" w:rsidRDefault="00BA41A7">
      <w:pPr>
        <w:pStyle w:val="a3"/>
        <w:spacing w:before="35"/>
        <w:ind w:left="1133"/>
        <w:jc w:val="left"/>
      </w:pPr>
      <w:r>
        <w:t>Электризация</w:t>
      </w:r>
      <w:r>
        <w:rPr>
          <w:spacing w:val="45"/>
        </w:rPr>
        <w:t xml:space="preserve"> </w:t>
      </w:r>
      <w:r>
        <w:t>тел.</w:t>
      </w:r>
      <w:r>
        <w:rPr>
          <w:spacing w:val="47"/>
        </w:rPr>
        <w:t xml:space="preserve"> </w:t>
      </w:r>
      <w:r>
        <w:t>Два</w:t>
      </w:r>
      <w:r>
        <w:rPr>
          <w:spacing w:val="48"/>
        </w:rPr>
        <w:t xml:space="preserve"> </w:t>
      </w:r>
      <w:r>
        <w:t>рода</w:t>
      </w:r>
      <w:r>
        <w:rPr>
          <w:spacing w:val="46"/>
        </w:rPr>
        <w:t xml:space="preserve"> </w:t>
      </w:r>
      <w:r>
        <w:t>электрических</w:t>
      </w:r>
      <w:r>
        <w:rPr>
          <w:spacing w:val="49"/>
        </w:rPr>
        <w:t xml:space="preserve"> </w:t>
      </w:r>
      <w:r>
        <w:t>зарядов.</w:t>
      </w:r>
      <w:r>
        <w:rPr>
          <w:spacing w:val="48"/>
        </w:rPr>
        <w:t xml:space="preserve"> </w:t>
      </w:r>
      <w:r>
        <w:t>Взаимодействие</w:t>
      </w:r>
      <w:r>
        <w:rPr>
          <w:spacing w:val="47"/>
        </w:rPr>
        <w:t xml:space="preserve"> </w:t>
      </w:r>
      <w:r>
        <w:t>заряженных</w:t>
      </w:r>
      <w:r>
        <w:rPr>
          <w:spacing w:val="48"/>
        </w:rPr>
        <w:t xml:space="preserve"> </w:t>
      </w:r>
      <w:r>
        <w:rPr>
          <w:spacing w:val="-4"/>
        </w:rPr>
        <w:t>тел.</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17"/>
      </w:pPr>
      <w:r>
        <w:lastRenderedPageBreak/>
        <w:t>Закон Кулона (зависимость силы взаимодействия заряженных тел от величины зарядов и расстояния между телами).</w:t>
      </w:r>
    </w:p>
    <w:p w:rsidR="00804CE6" w:rsidRDefault="00BA41A7">
      <w:pPr>
        <w:pStyle w:val="a3"/>
        <w:spacing w:line="276" w:lineRule="auto"/>
        <w:ind w:right="711" w:firstLine="708"/>
      </w:pPr>
      <w:r>
        <w:t>Электрическое поле. Напряжённость электрического поля. Принцип суперпозиции электрических полей (на качественном уровне).</w:t>
      </w:r>
    </w:p>
    <w:p w:rsidR="00804CE6" w:rsidRDefault="00BA41A7">
      <w:pPr>
        <w:pStyle w:val="a3"/>
        <w:spacing w:line="275" w:lineRule="exact"/>
        <w:ind w:left="1133"/>
      </w:pPr>
      <w:r>
        <w:t>Носители</w:t>
      </w:r>
      <w:r>
        <w:rPr>
          <w:spacing w:val="21"/>
        </w:rPr>
        <w:t xml:space="preserve"> </w:t>
      </w:r>
      <w:r>
        <w:t>электрических</w:t>
      </w:r>
      <w:r>
        <w:rPr>
          <w:spacing w:val="22"/>
        </w:rPr>
        <w:t xml:space="preserve"> </w:t>
      </w:r>
      <w:r>
        <w:t>зарядов.</w:t>
      </w:r>
      <w:r>
        <w:rPr>
          <w:spacing w:val="23"/>
        </w:rPr>
        <w:t xml:space="preserve"> </w:t>
      </w:r>
      <w:r>
        <w:t>Элементарный</w:t>
      </w:r>
      <w:r>
        <w:rPr>
          <w:spacing w:val="23"/>
        </w:rPr>
        <w:t xml:space="preserve"> </w:t>
      </w:r>
      <w:r>
        <w:t>электрический</w:t>
      </w:r>
      <w:r>
        <w:rPr>
          <w:spacing w:val="22"/>
        </w:rPr>
        <w:t xml:space="preserve"> </w:t>
      </w:r>
      <w:r>
        <w:t>заряд.</w:t>
      </w:r>
      <w:r>
        <w:rPr>
          <w:spacing w:val="22"/>
        </w:rPr>
        <w:t xml:space="preserve"> </w:t>
      </w:r>
      <w:r>
        <w:t>Строение</w:t>
      </w:r>
      <w:r>
        <w:rPr>
          <w:spacing w:val="22"/>
        </w:rPr>
        <w:t xml:space="preserve"> </w:t>
      </w:r>
      <w:r>
        <w:rPr>
          <w:spacing w:val="-2"/>
        </w:rPr>
        <w:t>атома.</w:t>
      </w:r>
    </w:p>
    <w:p w:rsidR="00804CE6" w:rsidRDefault="00BA41A7">
      <w:pPr>
        <w:pStyle w:val="a3"/>
        <w:spacing w:before="40"/>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804CE6" w:rsidRDefault="00BA41A7">
      <w:pPr>
        <w:pStyle w:val="a3"/>
        <w:spacing w:before="40" w:line="276" w:lineRule="auto"/>
        <w:ind w:right="711" w:firstLine="708"/>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04CE6" w:rsidRDefault="00BA41A7">
      <w:pPr>
        <w:pStyle w:val="a3"/>
        <w:spacing w:before="1" w:line="276" w:lineRule="auto"/>
        <w:ind w:right="705" w:firstLine="708"/>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04CE6" w:rsidRDefault="00BA41A7">
      <w:pPr>
        <w:pStyle w:val="a3"/>
        <w:spacing w:line="278" w:lineRule="auto"/>
        <w:ind w:right="709" w:firstLine="708"/>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04CE6" w:rsidRDefault="00BA41A7">
      <w:pPr>
        <w:pStyle w:val="a3"/>
        <w:spacing w:line="276" w:lineRule="auto"/>
        <w:ind w:right="711" w:firstLine="708"/>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04CE6" w:rsidRDefault="00BA41A7">
      <w:pPr>
        <w:pStyle w:val="a3"/>
        <w:spacing w:line="276" w:lineRule="auto"/>
        <w:ind w:right="706" w:firstLine="708"/>
      </w:pPr>
      <w:r>
        <w:t>Опыты Фарадея. Явление электромагнитной индукции. Правило Ленца. Электрогенератор.</w:t>
      </w:r>
      <w:r>
        <w:rPr>
          <w:spacing w:val="80"/>
          <w:w w:val="150"/>
        </w:rPr>
        <w:t xml:space="preserve">  </w:t>
      </w:r>
      <w:r>
        <w:t>Способы</w:t>
      </w:r>
      <w:r>
        <w:rPr>
          <w:spacing w:val="80"/>
          <w:w w:val="150"/>
        </w:rPr>
        <w:t xml:space="preserve">  </w:t>
      </w:r>
      <w:r>
        <w:t>получения</w:t>
      </w:r>
      <w:r>
        <w:rPr>
          <w:spacing w:val="80"/>
          <w:w w:val="150"/>
        </w:rPr>
        <w:t xml:space="preserve">  </w:t>
      </w:r>
      <w:r>
        <w:t>электрической</w:t>
      </w:r>
      <w:r>
        <w:rPr>
          <w:spacing w:val="80"/>
          <w:w w:val="150"/>
        </w:rPr>
        <w:t xml:space="preserve">  </w:t>
      </w:r>
      <w:r>
        <w:t>энергии.</w:t>
      </w:r>
      <w:r>
        <w:rPr>
          <w:spacing w:val="80"/>
          <w:w w:val="150"/>
        </w:rPr>
        <w:t xml:space="preserve">  </w:t>
      </w:r>
      <w:r>
        <w:t>Электростанции</w:t>
      </w:r>
      <w:r>
        <w:rPr>
          <w:spacing w:val="40"/>
        </w:rPr>
        <w:t xml:space="preserve"> </w:t>
      </w:r>
      <w:r>
        <w:t>на возобновляемых источниках энергии.</w:t>
      </w:r>
    </w:p>
    <w:p w:rsidR="00804CE6" w:rsidRDefault="00BA41A7" w:rsidP="004D1AAE">
      <w:pPr>
        <w:pStyle w:val="a4"/>
        <w:numPr>
          <w:ilvl w:val="2"/>
          <w:numId w:val="104"/>
        </w:numPr>
        <w:tabs>
          <w:tab w:val="left" w:pos="1733"/>
        </w:tabs>
        <w:spacing w:line="276" w:lineRule="auto"/>
        <w:ind w:right="7769" w:firstLine="0"/>
        <w:rPr>
          <w:sz w:val="24"/>
        </w:rPr>
      </w:pPr>
      <w:r>
        <w:rPr>
          <w:spacing w:val="-2"/>
          <w:sz w:val="24"/>
        </w:rPr>
        <w:t xml:space="preserve">Демонстрации. </w:t>
      </w:r>
      <w:r>
        <w:rPr>
          <w:sz w:val="24"/>
        </w:rPr>
        <w:t>Электризация тел.</w:t>
      </w:r>
    </w:p>
    <w:p w:rsidR="00804CE6" w:rsidRDefault="00BA41A7">
      <w:pPr>
        <w:pStyle w:val="a3"/>
        <w:spacing w:line="276" w:lineRule="auto"/>
        <w:ind w:left="1133" w:right="2337"/>
        <w:jc w:val="left"/>
      </w:pPr>
      <w:r>
        <w:t>Два</w:t>
      </w:r>
      <w:r>
        <w:rPr>
          <w:spacing w:val="-7"/>
        </w:rPr>
        <w:t xml:space="preserve"> </w:t>
      </w:r>
      <w:r>
        <w:t>рода</w:t>
      </w:r>
      <w:r>
        <w:rPr>
          <w:spacing w:val="-7"/>
        </w:rPr>
        <w:t xml:space="preserve"> </w:t>
      </w:r>
      <w:r>
        <w:t>электрических</w:t>
      </w:r>
      <w:r>
        <w:rPr>
          <w:spacing w:val="-4"/>
        </w:rPr>
        <w:t xml:space="preserve"> </w:t>
      </w:r>
      <w:r>
        <w:t>зарядов</w:t>
      </w:r>
      <w:r>
        <w:rPr>
          <w:spacing w:val="-7"/>
        </w:rPr>
        <w:t xml:space="preserve"> </w:t>
      </w:r>
      <w:r>
        <w:t>и</w:t>
      </w:r>
      <w:r>
        <w:rPr>
          <w:spacing w:val="-6"/>
        </w:rPr>
        <w:t xml:space="preserve"> </w:t>
      </w:r>
      <w:r>
        <w:t>взаимодействие</w:t>
      </w:r>
      <w:r>
        <w:rPr>
          <w:spacing w:val="-7"/>
        </w:rPr>
        <w:t xml:space="preserve"> </w:t>
      </w:r>
      <w:r>
        <w:t>заряженных</w:t>
      </w:r>
      <w:r>
        <w:rPr>
          <w:spacing w:val="-4"/>
        </w:rPr>
        <w:t xml:space="preserve"> </w:t>
      </w:r>
      <w:r>
        <w:t>тел. Устройство и действие электроскопа.</w:t>
      </w:r>
    </w:p>
    <w:p w:rsidR="00804CE6" w:rsidRDefault="00BA41A7">
      <w:pPr>
        <w:pStyle w:val="a3"/>
        <w:ind w:left="1133"/>
        <w:jc w:val="left"/>
      </w:pPr>
      <w:r>
        <w:t>Электростатическая</w:t>
      </w:r>
      <w:r>
        <w:rPr>
          <w:spacing w:val="-11"/>
        </w:rPr>
        <w:t xml:space="preserve"> </w:t>
      </w:r>
      <w:r>
        <w:rPr>
          <w:spacing w:val="-2"/>
        </w:rPr>
        <w:t>индукция.</w:t>
      </w:r>
    </w:p>
    <w:p w:rsidR="00804CE6" w:rsidRDefault="00BA41A7">
      <w:pPr>
        <w:pStyle w:val="a3"/>
        <w:spacing w:before="36" w:line="276" w:lineRule="auto"/>
        <w:ind w:left="1133" w:right="4823"/>
        <w:jc w:val="left"/>
      </w:pPr>
      <w:r>
        <w:t>Закон</w:t>
      </w:r>
      <w:r>
        <w:rPr>
          <w:spacing w:val="-12"/>
        </w:rPr>
        <w:t xml:space="preserve"> </w:t>
      </w:r>
      <w:r>
        <w:t>сохранения</w:t>
      </w:r>
      <w:r>
        <w:rPr>
          <w:spacing w:val="-12"/>
        </w:rPr>
        <w:t xml:space="preserve"> </w:t>
      </w:r>
      <w:r>
        <w:t>электрических</w:t>
      </w:r>
      <w:r>
        <w:rPr>
          <w:spacing w:val="-10"/>
        </w:rPr>
        <w:t xml:space="preserve"> </w:t>
      </w:r>
      <w:r>
        <w:t>зарядов. Проводники и диэлектрики.</w:t>
      </w:r>
    </w:p>
    <w:p w:rsidR="00804CE6" w:rsidRDefault="00BA41A7">
      <w:pPr>
        <w:pStyle w:val="a3"/>
        <w:spacing w:line="278" w:lineRule="auto"/>
        <w:ind w:left="1133" w:right="4293"/>
        <w:jc w:val="left"/>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804CE6" w:rsidRDefault="00BA41A7">
      <w:pPr>
        <w:pStyle w:val="a3"/>
        <w:spacing w:line="276" w:lineRule="auto"/>
        <w:ind w:left="1133" w:right="6534"/>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804CE6" w:rsidRDefault="00BA41A7">
      <w:pPr>
        <w:pStyle w:val="a3"/>
        <w:ind w:left="1133"/>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804CE6" w:rsidRDefault="00BA41A7">
      <w:pPr>
        <w:pStyle w:val="a3"/>
        <w:spacing w:before="36" w:line="276" w:lineRule="auto"/>
        <w:ind w:left="1133" w:right="4293"/>
        <w:jc w:val="left"/>
      </w:pPr>
      <w:r>
        <w:t>Измерение</w:t>
      </w:r>
      <w:r>
        <w:rPr>
          <w:spacing w:val="-12"/>
        </w:rPr>
        <w:t xml:space="preserve"> </w:t>
      </w:r>
      <w:r>
        <w:t>электрического</w:t>
      </w:r>
      <w:r>
        <w:rPr>
          <w:spacing w:val="-11"/>
        </w:rPr>
        <w:t xml:space="preserve"> </w:t>
      </w:r>
      <w:r>
        <w:t>напряжения</w:t>
      </w:r>
      <w:r>
        <w:rPr>
          <w:spacing w:val="-11"/>
        </w:rPr>
        <w:t xml:space="preserve"> </w:t>
      </w:r>
      <w:r>
        <w:t>вольтметром. Реостат и магазин сопротивлений.</w:t>
      </w:r>
    </w:p>
    <w:p w:rsidR="00804CE6" w:rsidRDefault="00BA41A7">
      <w:pPr>
        <w:pStyle w:val="a3"/>
        <w:spacing w:line="275" w:lineRule="exact"/>
        <w:ind w:left="1133"/>
        <w:jc w:val="left"/>
      </w:pPr>
      <w:r>
        <w:t>Взаимодействие</w:t>
      </w:r>
      <w:r>
        <w:rPr>
          <w:spacing w:val="-10"/>
        </w:rPr>
        <w:t xml:space="preserve"> </w:t>
      </w:r>
      <w:r>
        <w:t>постоянных</w:t>
      </w:r>
      <w:r>
        <w:rPr>
          <w:spacing w:val="-4"/>
        </w:rPr>
        <w:t xml:space="preserve"> </w:t>
      </w:r>
      <w:r>
        <w:rPr>
          <w:spacing w:val="-2"/>
        </w:rPr>
        <w:t>магнитов.</w:t>
      </w:r>
    </w:p>
    <w:p w:rsidR="00804CE6" w:rsidRDefault="00BA41A7">
      <w:pPr>
        <w:pStyle w:val="a3"/>
        <w:spacing w:before="44" w:line="276" w:lineRule="auto"/>
        <w:ind w:left="1133" w:right="2337"/>
        <w:jc w:val="left"/>
      </w:pPr>
      <w:r>
        <w:t>Моделирование</w:t>
      </w:r>
      <w:r>
        <w:rPr>
          <w:spacing w:val="-10"/>
        </w:rPr>
        <w:t xml:space="preserve"> </w:t>
      </w:r>
      <w:r>
        <w:t>невозможности</w:t>
      </w:r>
      <w:r>
        <w:rPr>
          <w:spacing w:val="-8"/>
        </w:rPr>
        <w:t xml:space="preserve"> </w:t>
      </w:r>
      <w:r>
        <w:t>разделения</w:t>
      </w:r>
      <w:r>
        <w:rPr>
          <w:spacing w:val="-11"/>
        </w:rPr>
        <w:t xml:space="preserve"> </w:t>
      </w:r>
      <w:r>
        <w:t>полюсов</w:t>
      </w:r>
      <w:r>
        <w:rPr>
          <w:spacing w:val="-10"/>
        </w:rPr>
        <w:t xml:space="preserve"> </w:t>
      </w:r>
      <w:r>
        <w:t>магнита. Моделирование магнитных полей постоянных магнитов.</w:t>
      </w:r>
    </w:p>
    <w:p w:rsidR="00804CE6" w:rsidRDefault="00BA41A7">
      <w:pPr>
        <w:pStyle w:val="a3"/>
        <w:spacing w:line="275" w:lineRule="exact"/>
        <w:ind w:left="1133"/>
        <w:jc w:val="left"/>
      </w:pPr>
      <w:r>
        <w:t>Опыт</w:t>
      </w:r>
      <w:r>
        <w:rPr>
          <w:spacing w:val="-1"/>
        </w:rPr>
        <w:t xml:space="preserve"> </w:t>
      </w:r>
      <w:r>
        <w:rPr>
          <w:spacing w:val="-2"/>
        </w:rPr>
        <w:t>Эрстеда.</w:t>
      </w:r>
    </w:p>
    <w:p w:rsidR="00804CE6" w:rsidRDefault="00BA41A7">
      <w:pPr>
        <w:pStyle w:val="a3"/>
        <w:spacing w:before="40"/>
        <w:ind w:left="1133"/>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804CE6" w:rsidRDefault="00BA41A7">
      <w:pPr>
        <w:pStyle w:val="a3"/>
        <w:spacing w:before="44" w:line="276" w:lineRule="auto"/>
        <w:ind w:left="1133" w:right="4293"/>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804CE6" w:rsidRDefault="00BA41A7">
      <w:pPr>
        <w:pStyle w:val="a3"/>
        <w:spacing w:line="275" w:lineRule="exact"/>
        <w:ind w:left="1133"/>
        <w:jc w:val="left"/>
      </w:pPr>
      <w:r>
        <w:t>Исследование</w:t>
      </w:r>
      <w:r>
        <w:rPr>
          <w:spacing w:val="-6"/>
        </w:rPr>
        <w:t xml:space="preserve"> </w:t>
      </w:r>
      <w:r>
        <w:t>явления</w:t>
      </w:r>
      <w:r>
        <w:rPr>
          <w:spacing w:val="-5"/>
        </w:rPr>
        <w:t xml:space="preserve"> </w:t>
      </w:r>
      <w:r>
        <w:t>электромагнитной</w:t>
      </w:r>
      <w:r>
        <w:rPr>
          <w:spacing w:val="-4"/>
        </w:rPr>
        <w:t xml:space="preserve"> </w:t>
      </w:r>
      <w:r>
        <w:rPr>
          <w:spacing w:val="-2"/>
        </w:rPr>
        <w:t>индукции.</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ind w:left="1133"/>
        <w:jc w:val="left"/>
      </w:pPr>
      <w:r>
        <w:lastRenderedPageBreak/>
        <w:t>Опыты</w:t>
      </w:r>
      <w:r>
        <w:rPr>
          <w:spacing w:val="-1"/>
        </w:rPr>
        <w:t xml:space="preserve"> </w:t>
      </w:r>
      <w:r>
        <w:rPr>
          <w:spacing w:val="-2"/>
        </w:rPr>
        <w:t>Фарадея.</w:t>
      </w:r>
    </w:p>
    <w:p w:rsidR="00804CE6" w:rsidRDefault="00BA41A7">
      <w:pPr>
        <w:pStyle w:val="a3"/>
        <w:spacing w:before="43" w:line="276" w:lineRule="auto"/>
        <w:ind w:left="1133" w:right="1465"/>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rsidR="00804CE6" w:rsidRDefault="00BA41A7" w:rsidP="004D1AAE">
      <w:pPr>
        <w:pStyle w:val="a4"/>
        <w:numPr>
          <w:ilvl w:val="2"/>
          <w:numId w:val="104"/>
        </w:numPr>
        <w:tabs>
          <w:tab w:val="left" w:pos="1732"/>
        </w:tabs>
        <w:spacing w:line="275" w:lineRule="exact"/>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1" w:line="276" w:lineRule="auto"/>
        <w:ind w:left="1133" w:right="1465"/>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804CE6" w:rsidRDefault="00BA41A7">
      <w:pPr>
        <w:pStyle w:val="a3"/>
        <w:spacing w:before="1" w:line="276" w:lineRule="auto"/>
        <w:ind w:left="1133" w:right="4823"/>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804CE6" w:rsidRDefault="00BA41A7">
      <w:pPr>
        <w:pStyle w:val="a3"/>
        <w:tabs>
          <w:tab w:val="left" w:pos="3081"/>
          <w:tab w:val="left" w:pos="4882"/>
          <w:tab w:val="left" w:pos="5908"/>
          <w:tab w:val="left" w:pos="6928"/>
          <w:tab w:val="left" w:pos="8319"/>
          <w:tab w:val="left" w:pos="9377"/>
        </w:tabs>
        <w:spacing w:before="1" w:line="276" w:lineRule="auto"/>
        <w:ind w:right="716" w:firstLine="70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804CE6" w:rsidRDefault="00BA41A7">
      <w:pPr>
        <w:pStyle w:val="a3"/>
        <w:spacing w:line="276" w:lineRule="auto"/>
        <w:ind w:right="708" w:firstLine="708"/>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 его длины, площади поперечного сечения и материала.</w:t>
      </w:r>
    </w:p>
    <w:p w:rsidR="00804CE6" w:rsidRDefault="00BA41A7">
      <w:pPr>
        <w:pStyle w:val="a3"/>
        <w:spacing w:line="276" w:lineRule="auto"/>
        <w:ind w:firstLine="708"/>
        <w:jc w:val="left"/>
      </w:pPr>
      <w:r>
        <w:t>Проверка</w:t>
      </w:r>
      <w:r>
        <w:rPr>
          <w:spacing w:val="80"/>
        </w:rPr>
        <w:t xml:space="preserve"> </w:t>
      </w:r>
      <w:r>
        <w:t>правила</w:t>
      </w:r>
      <w:r>
        <w:rPr>
          <w:spacing w:val="80"/>
        </w:rPr>
        <w:t xml:space="preserve"> </w:t>
      </w:r>
      <w:r>
        <w:t>сложения</w:t>
      </w:r>
      <w:r>
        <w:rPr>
          <w:spacing w:val="80"/>
        </w:rPr>
        <w:t xml:space="preserve"> </w:t>
      </w:r>
      <w:r>
        <w:t>напряжений</w:t>
      </w:r>
      <w:r>
        <w:rPr>
          <w:spacing w:val="80"/>
        </w:rPr>
        <w:t xml:space="preserve"> </w:t>
      </w:r>
      <w:r>
        <w:t>при</w:t>
      </w:r>
      <w:r>
        <w:rPr>
          <w:spacing w:val="80"/>
        </w:rPr>
        <w:t xml:space="preserve"> </w:t>
      </w:r>
      <w:r>
        <w:t>последовательном</w:t>
      </w:r>
      <w:r>
        <w:rPr>
          <w:spacing w:val="80"/>
        </w:rPr>
        <w:t xml:space="preserve"> </w:t>
      </w:r>
      <w:r>
        <w:t>соединении</w:t>
      </w:r>
      <w:r>
        <w:rPr>
          <w:spacing w:val="80"/>
        </w:rPr>
        <w:t xml:space="preserve"> </w:t>
      </w:r>
      <w:r>
        <w:t xml:space="preserve">двух </w:t>
      </w:r>
      <w:r>
        <w:rPr>
          <w:spacing w:val="-2"/>
        </w:rPr>
        <w:t>резисторов.</w:t>
      </w:r>
    </w:p>
    <w:p w:rsidR="00804CE6" w:rsidRDefault="00BA41A7">
      <w:pPr>
        <w:pStyle w:val="a3"/>
        <w:spacing w:line="276" w:lineRule="auto"/>
        <w:ind w:left="1133" w:right="1465"/>
        <w:jc w:val="left"/>
      </w:pPr>
      <w:r>
        <w:t>Проверка</w:t>
      </w:r>
      <w:r>
        <w:rPr>
          <w:spacing w:val="-6"/>
        </w:rPr>
        <w:t xml:space="preserve"> </w:t>
      </w:r>
      <w:r>
        <w:t>правила</w:t>
      </w:r>
      <w:r>
        <w:rPr>
          <w:spacing w:val="-6"/>
        </w:rPr>
        <w:t xml:space="preserve"> </w:t>
      </w:r>
      <w:r>
        <w:t>для</w:t>
      </w:r>
      <w:r>
        <w:rPr>
          <w:spacing w:val="-5"/>
        </w:rPr>
        <w:t xml:space="preserve"> </w:t>
      </w:r>
      <w:r>
        <w:t>силы</w:t>
      </w:r>
      <w:r>
        <w:rPr>
          <w:spacing w:val="-5"/>
        </w:rPr>
        <w:t xml:space="preserve"> </w:t>
      </w:r>
      <w:r>
        <w:t>тока</w:t>
      </w:r>
      <w:r>
        <w:rPr>
          <w:spacing w:val="-6"/>
        </w:rPr>
        <w:t xml:space="preserve"> </w:t>
      </w:r>
      <w:r>
        <w:t>при</w:t>
      </w:r>
      <w:r>
        <w:rPr>
          <w:spacing w:val="-5"/>
        </w:rPr>
        <w:t xml:space="preserve"> </w:t>
      </w:r>
      <w:r>
        <w:t>параллельном</w:t>
      </w:r>
      <w:r>
        <w:rPr>
          <w:spacing w:val="-6"/>
        </w:rPr>
        <w:t xml:space="preserve"> </w:t>
      </w:r>
      <w:r>
        <w:t>соединении</w:t>
      </w:r>
      <w:r>
        <w:rPr>
          <w:spacing w:val="-5"/>
        </w:rPr>
        <w:t xml:space="preserve"> </w:t>
      </w:r>
      <w:r>
        <w:t>резисторов. Определение работы электрического тока, идущего через резистор.</w:t>
      </w:r>
    </w:p>
    <w:p w:rsidR="00804CE6" w:rsidRDefault="00BA41A7">
      <w:pPr>
        <w:pStyle w:val="a3"/>
        <w:spacing w:before="1"/>
        <w:ind w:left="1133"/>
        <w:jc w:val="left"/>
      </w:pPr>
      <w:r>
        <w:t>Определение</w:t>
      </w:r>
      <w:r>
        <w:rPr>
          <w:spacing w:val="-7"/>
        </w:rPr>
        <w:t xml:space="preserve"> </w:t>
      </w:r>
      <w:r>
        <w:t>мощности</w:t>
      </w:r>
      <w:r>
        <w:rPr>
          <w:spacing w:val="-2"/>
        </w:rPr>
        <w:t xml:space="preserve"> </w:t>
      </w:r>
      <w:r>
        <w:t>электрического</w:t>
      </w:r>
      <w:r>
        <w:rPr>
          <w:spacing w:val="-3"/>
        </w:rPr>
        <w:t xml:space="preserve"> </w:t>
      </w:r>
      <w:r>
        <w:t>тока,</w:t>
      </w:r>
      <w:r>
        <w:rPr>
          <w:spacing w:val="-3"/>
        </w:rPr>
        <w:t xml:space="preserve"> </w:t>
      </w:r>
      <w:r>
        <w:t>выделяемой</w:t>
      </w:r>
      <w:r>
        <w:rPr>
          <w:spacing w:val="-3"/>
        </w:rPr>
        <w:t xml:space="preserve"> </w:t>
      </w:r>
      <w:r>
        <w:t>на</w:t>
      </w:r>
      <w:r>
        <w:rPr>
          <w:spacing w:val="-4"/>
        </w:rPr>
        <w:t xml:space="preserve"> </w:t>
      </w:r>
      <w:r>
        <w:rPr>
          <w:spacing w:val="-2"/>
        </w:rPr>
        <w:t>резисторе.</w:t>
      </w:r>
    </w:p>
    <w:p w:rsidR="00804CE6" w:rsidRDefault="00BA41A7">
      <w:pPr>
        <w:pStyle w:val="a3"/>
        <w:tabs>
          <w:tab w:val="left" w:pos="3069"/>
          <w:tab w:val="left" w:pos="4856"/>
          <w:tab w:val="left" w:pos="5868"/>
          <w:tab w:val="left" w:pos="6876"/>
          <w:tab w:val="left" w:pos="8252"/>
          <w:tab w:val="left" w:pos="9298"/>
        </w:tabs>
        <w:spacing w:before="41" w:line="276" w:lineRule="auto"/>
        <w:ind w:right="715" w:firstLine="70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лампочку, </w:t>
      </w:r>
      <w:r>
        <w:t>от напряжения на ней.</w:t>
      </w:r>
    </w:p>
    <w:p w:rsidR="00804CE6" w:rsidRDefault="00BA41A7">
      <w:pPr>
        <w:pStyle w:val="a3"/>
        <w:spacing w:line="275" w:lineRule="exact"/>
        <w:ind w:left="1133"/>
        <w:jc w:val="left"/>
      </w:pPr>
      <w:r>
        <w:t>Определение</w:t>
      </w:r>
      <w:r>
        <w:rPr>
          <w:spacing w:val="-4"/>
        </w:rPr>
        <w:t xml:space="preserve"> </w:t>
      </w:r>
      <w:r>
        <w:t>КПД</w:t>
      </w:r>
      <w:r>
        <w:rPr>
          <w:spacing w:val="-3"/>
        </w:rPr>
        <w:t xml:space="preserve"> </w:t>
      </w:r>
      <w:r>
        <w:rPr>
          <w:spacing w:val="-2"/>
        </w:rPr>
        <w:t>нагревателя.</w:t>
      </w:r>
    </w:p>
    <w:p w:rsidR="00804CE6" w:rsidRDefault="00BA41A7">
      <w:pPr>
        <w:pStyle w:val="a3"/>
        <w:spacing w:before="43"/>
        <w:ind w:left="1133"/>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804CE6" w:rsidRDefault="00BA41A7">
      <w:pPr>
        <w:pStyle w:val="a3"/>
        <w:tabs>
          <w:tab w:val="left" w:pos="2454"/>
          <w:tab w:val="left" w:pos="3986"/>
          <w:tab w:val="left" w:pos="4812"/>
          <w:tab w:val="left" w:pos="6388"/>
          <w:tab w:val="left" w:pos="7683"/>
          <w:tab w:val="left" w:pos="8405"/>
          <w:tab w:val="left" w:pos="9002"/>
        </w:tabs>
        <w:spacing w:before="41" w:line="276" w:lineRule="auto"/>
        <w:ind w:right="713" w:firstLine="708"/>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804CE6" w:rsidRDefault="00BA41A7">
      <w:pPr>
        <w:pStyle w:val="a3"/>
        <w:spacing w:line="275" w:lineRule="exact"/>
        <w:ind w:left="1133"/>
        <w:jc w:val="left"/>
      </w:pPr>
      <w:r>
        <w:t>Исследование</w:t>
      </w:r>
      <w:r>
        <w:rPr>
          <w:spacing w:val="-7"/>
        </w:rPr>
        <w:t xml:space="preserve"> </w:t>
      </w:r>
      <w:r>
        <w:t>действия</w:t>
      </w:r>
      <w:r>
        <w:rPr>
          <w:spacing w:val="-4"/>
        </w:rPr>
        <w:t xml:space="preserve"> </w:t>
      </w:r>
      <w:r>
        <w:t>электрического</w:t>
      </w:r>
      <w:r>
        <w:rPr>
          <w:spacing w:val="-3"/>
        </w:rPr>
        <w:t xml:space="preserve"> </w:t>
      </w:r>
      <w:r>
        <w:t>тока</w:t>
      </w:r>
      <w:r>
        <w:rPr>
          <w:spacing w:val="-5"/>
        </w:rPr>
        <w:t xml:space="preserve"> </w:t>
      </w:r>
      <w:r>
        <w:t>на</w:t>
      </w:r>
      <w:r>
        <w:rPr>
          <w:spacing w:val="-7"/>
        </w:rPr>
        <w:t xml:space="preserve"> </w:t>
      </w:r>
      <w:r>
        <w:t>магнитную</w:t>
      </w:r>
      <w:r>
        <w:rPr>
          <w:spacing w:val="-3"/>
        </w:rPr>
        <w:t xml:space="preserve"> </w:t>
      </w:r>
      <w:r>
        <w:rPr>
          <w:spacing w:val="-2"/>
        </w:rPr>
        <w:t>стрелку.</w:t>
      </w:r>
    </w:p>
    <w:p w:rsidR="00804CE6" w:rsidRDefault="00BA41A7">
      <w:pPr>
        <w:pStyle w:val="a3"/>
        <w:tabs>
          <w:tab w:val="left" w:pos="2361"/>
          <w:tab w:val="left" w:pos="4726"/>
          <w:tab w:val="left" w:pos="6436"/>
          <w:tab w:val="left" w:pos="7391"/>
          <w:tab w:val="left" w:pos="9466"/>
        </w:tabs>
        <w:spacing w:before="41" w:line="278" w:lineRule="auto"/>
        <w:ind w:right="715" w:firstLine="708"/>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 xml:space="preserve">катушки </w:t>
      </w:r>
      <w:r>
        <w:t>с током и магнита от силы тока и направления тока в катушке.</w:t>
      </w:r>
    </w:p>
    <w:p w:rsidR="00804CE6" w:rsidRDefault="00BA41A7">
      <w:pPr>
        <w:pStyle w:val="a3"/>
        <w:spacing w:line="276" w:lineRule="auto"/>
        <w:ind w:left="1133" w:right="2337"/>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804CE6" w:rsidRDefault="00BA41A7">
      <w:pPr>
        <w:pStyle w:val="a3"/>
        <w:spacing w:line="275" w:lineRule="exact"/>
        <w:ind w:left="1133"/>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rsidR="00804CE6" w:rsidRDefault="00BA41A7">
      <w:pPr>
        <w:pStyle w:val="a3"/>
        <w:spacing w:before="39" w:line="276" w:lineRule="auto"/>
        <w:ind w:right="705" w:firstLine="708"/>
      </w:pPr>
      <w:r>
        <w:t>Опыты по исследованию явления электромагнитной индукции: исследование изменений значения и направления индукционного тока.</w:t>
      </w:r>
    </w:p>
    <w:p w:rsidR="00804CE6" w:rsidRDefault="00BA41A7" w:rsidP="004D1AAE">
      <w:pPr>
        <w:pStyle w:val="Heading7"/>
        <w:numPr>
          <w:ilvl w:val="0"/>
          <w:numId w:val="107"/>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804CE6" w:rsidRDefault="00BA41A7" w:rsidP="004D1AAE">
      <w:pPr>
        <w:pStyle w:val="a4"/>
        <w:numPr>
          <w:ilvl w:val="1"/>
          <w:numId w:val="107"/>
        </w:numPr>
        <w:tabs>
          <w:tab w:val="left" w:pos="1552"/>
        </w:tabs>
        <w:spacing w:before="41"/>
        <w:ind w:left="1552" w:hanging="419"/>
        <w:rPr>
          <w:sz w:val="24"/>
        </w:rPr>
      </w:pPr>
      <w:r>
        <w:rPr>
          <w:sz w:val="24"/>
        </w:rPr>
        <w:t>Раздел</w:t>
      </w:r>
      <w:r>
        <w:rPr>
          <w:spacing w:val="-3"/>
          <w:sz w:val="24"/>
        </w:rPr>
        <w:t xml:space="preserve"> </w:t>
      </w:r>
      <w:r>
        <w:rPr>
          <w:sz w:val="24"/>
        </w:rPr>
        <w:t>8.</w:t>
      </w:r>
      <w:r>
        <w:rPr>
          <w:spacing w:val="-2"/>
          <w:sz w:val="24"/>
        </w:rPr>
        <w:t xml:space="preserve"> </w:t>
      </w:r>
      <w:r>
        <w:rPr>
          <w:sz w:val="24"/>
        </w:rPr>
        <w:t>Механические</w:t>
      </w:r>
      <w:r>
        <w:rPr>
          <w:spacing w:val="-3"/>
          <w:sz w:val="24"/>
        </w:rPr>
        <w:t xml:space="preserve"> </w:t>
      </w:r>
      <w:r>
        <w:rPr>
          <w:spacing w:val="-2"/>
          <w:sz w:val="24"/>
        </w:rPr>
        <w:t>явления.</w:t>
      </w:r>
    </w:p>
    <w:p w:rsidR="00804CE6" w:rsidRDefault="00BA41A7">
      <w:pPr>
        <w:pStyle w:val="a3"/>
        <w:spacing w:before="43" w:line="276" w:lineRule="auto"/>
        <w:ind w:right="704" w:firstLine="708"/>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w:t>
      </w:r>
      <w:r>
        <w:rPr>
          <w:spacing w:val="80"/>
        </w:rPr>
        <w:t xml:space="preserve">    </w:t>
      </w:r>
      <w:r>
        <w:t>движение.</w:t>
      </w:r>
      <w:r>
        <w:rPr>
          <w:spacing w:val="80"/>
        </w:rPr>
        <w:t xml:space="preserve">    </w:t>
      </w:r>
      <w:r>
        <w:t>Средняя</w:t>
      </w:r>
      <w:r>
        <w:rPr>
          <w:spacing w:val="80"/>
        </w:rPr>
        <w:t xml:space="preserve">    </w:t>
      </w:r>
      <w:r>
        <w:t>и</w:t>
      </w:r>
      <w:r>
        <w:rPr>
          <w:spacing w:val="80"/>
        </w:rPr>
        <w:t xml:space="preserve">    </w:t>
      </w:r>
      <w:r>
        <w:t>мгновенная</w:t>
      </w:r>
      <w:r>
        <w:rPr>
          <w:spacing w:val="80"/>
        </w:rPr>
        <w:t xml:space="preserve">    </w:t>
      </w:r>
      <w:r>
        <w:t>скорость</w:t>
      </w:r>
      <w:r>
        <w:rPr>
          <w:spacing w:val="80"/>
        </w:rPr>
        <w:t xml:space="preserve">    </w:t>
      </w:r>
      <w:r>
        <w:t>тела при неравномерном движении.</w:t>
      </w:r>
    </w:p>
    <w:p w:rsidR="00804CE6" w:rsidRDefault="00BA41A7">
      <w:pPr>
        <w:pStyle w:val="a3"/>
        <w:spacing w:before="1" w:line="276" w:lineRule="auto"/>
        <w:ind w:right="714" w:firstLine="708"/>
      </w:pPr>
      <w:r>
        <w:t xml:space="preserve">Ускорение. Равноускоренное прямолинейное движение. Свободное падение. Опыты </w:t>
      </w:r>
      <w:r>
        <w:rPr>
          <w:spacing w:val="-2"/>
        </w:rPr>
        <w:t>Галилея.</w:t>
      </w:r>
    </w:p>
    <w:p w:rsidR="00804CE6" w:rsidRDefault="00BA41A7">
      <w:pPr>
        <w:pStyle w:val="a3"/>
        <w:spacing w:line="276" w:lineRule="auto"/>
        <w:ind w:right="706" w:firstLine="708"/>
      </w:pPr>
      <w:r>
        <w:t>Равномерное движение по окружности. Период и частота обращения. Линейная и</w:t>
      </w:r>
      <w:r>
        <w:rPr>
          <w:spacing w:val="40"/>
        </w:rPr>
        <w:t xml:space="preserve"> </w:t>
      </w:r>
      <w:r>
        <w:t>угловая скорости. Центростремительное ускорение.</w:t>
      </w:r>
    </w:p>
    <w:p w:rsidR="00804CE6" w:rsidRDefault="00BA41A7">
      <w:pPr>
        <w:pStyle w:val="a3"/>
        <w:spacing w:line="276" w:lineRule="auto"/>
        <w:ind w:right="714" w:firstLine="708"/>
      </w:pPr>
      <w:r>
        <w:t>Первый закон Ньютона. Второй закон Ньютона. Третий закон Ньютона. Принцип суперпозиции сил.</w:t>
      </w:r>
    </w:p>
    <w:p w:rsidR="00804CE6" w:rsidRDefault="00BA41A7">
      <w:pPr>
        <w:pStyle w:val="a3"/>
        <w:spacing w:line="275" w:lineRule="exact"/>
        <w:ind w:left="1133"/>
      </w:pPr>
      <w:r>
        <w:t>Сила</w:t>
      </w:r>
      <w:r>
        <w:rPr>
          <w:spacing w:val="20"/>
        </w:rPr>
        <w:t xml:space="preserve"> </w:t>
      </w:r>
      <w:r>
        <w:t>упругости.</w:t>
      </w:r>
      <w:r>
        <w:rPr>
          <w:spacing w:val="20"/>
        </w:rPr>
        <w:t xml:space="preserve"> </w:t>
      </w:r>
      <w:r>
        <w:t>Закон</w:t>
      </w:r>
      <w:r>
        <w:rPr>
          <w:spacing w:val="21"/>
        </w:rPr>
        <w:t xml:space="preserve"> </w:t>
      </w:r>
      <w:r>
        <w:t>Гука.</w:t>
      </w:r>
      <w:r>
        <w:rPr>
          <w:spacing w:val="20"/>
        </w:rPr>
        <w:t xml:space="preserve"> </w:t>
      </w:r>
      <w:r>
        <w:t>Сила</w:t>
      </w:r>
      <w:r>
        <w:rPr>
          <w:spacing w:val="20"/>
        </w:rPr>
        <w:t xml:space="preserve"> </w:t>
      </w:r>
      <w:r>
        <w:t>трения:</w:t>
      </w:r>
      <w:r>
        <w:rPr>
          <w:spacing w:val="22"/>
        </w:rPr>
        <w:t xml:space="preserve"> </w:t>
      </w:r>
      <w:r>
        <w:t>сила</w:t>
      </w:r>
      <w:r>
        <w:rPr>
          <w:spacing w:val="20"/>
        </w:rPr>
        <w:t xml:space="preserve"> </w:t>
      </w:r>
      <w:r>
        <w:t>трения</w:t>
      </w:r>
      <w:r>
        <w:rPr>
          <w:spacing w:val="20"/>
        </w:rPr>
        <w:t xml:space="preserve"> </w:t>
      </w:r>
      <w:r>
        <w:t>скольжения,</w:t>
      </w:r>
      <w:r>
        <w:rPr>
          <w:spacing w:val="18"/>
        </w:rPr>
        <w:t xml:space="preserve"> </w:t>
      </w:r>
      <w:r>
        <w:t>сила</w:t>
      </w:r>
      <w:r>
        <w:rPr>
          <w:spacing w:val="20"/>
        </w:rPr>
        <w:t xml:space="preserve"> </w:t>
      </w:r>
      <w:r>
        <w:t>трения</w:t>
      </w:r>
      <w:r>
        <w:rPr>
          <w:spacing w:val="21"/>
        </w:rPr>
        <w:t xml:space="preserve"> </w:t>
      </w:r>
      <w:r>
        <w:rPr>
          <w:spacing w:val="-2"/>
        </w:rPr>
        <w:t>покоя,</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pPr>
      <w:r>
        <w:lastRenderedPageBreak/>
        <w:t>другие</w:t>
      </w:r>
      <w:r>
        <w:rPr>
          <w:spacing w:val="-4"/>
        </w:rPr>
        <w:t xml:space="preserve"> </w:t>
      </w:r>
      <w:r>
        <w:t>виды</w:t>
      </w:r>
      <w:r>
        <w:rPr>
          <w:spacing w:val="-2"/>
        </w:rPr>
        <w:t xml:space="preserve"> трения.</w:t>
      </w:r>
    </w:p>
    <w:p w:rsidR="00804CE6" w:rsidRDefault="00BA41A7">
      <w:pPr>
        <w:pStyle w:val="a3"/>
        <w:spacing w:before="43" w:line="276" w:lineRule="auto"/>
        <w:ind w:right="714" w:firstLine="708"/>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804CE6" w:rsidRDefault="00BA41A7">
      <w:pPr>
        <w:pStyle w:val="a3"/>
        <w:spacing w:line="276" w:lineRule="auto"/>
        <w:ind w:right="710" w:firstLine="70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804CE6" w:rsidRDefault="00BA41A7">
      <w:pPr>
        <w:pStyle w:val="a3"/>
        <w:spacing w:before="1"/>
        <w:ind w:left="1133"/>
      </w:pPr>
      <w:r>
        <w:t>Импульс</w:t>
      </w:r>
      <w:r>
        <w:rPr>
          <w:spacing w:val="74"/>
          <w:w w:val="150"/>
        </w:rPr>
        <w:t xml:space="preserve"> </w:t>
      </w:r>
      <w:r>
        <w:t>тела.</w:t>
      </w:r>
      <w:r>
        <w:rPr>
          <w:spacing w:val="78"/>
          <w:w w:val="150"/>
        </w:rPr>
        <w:t xml:space="preserve"> </w:t>
      </w:r>
      <w:r>
        <w:t>Изменение</w:t>
      </w:r>
      <w:r>
        <w:rPr>
          <w:spacing w:val="76"/>
          <w:w w:val="150"/>
        </w:rPr>
        <w:t xml:space="preserve"> </w:t>
      </w:r>
      <w:r>
        <w:t>импульса.</w:t>
      </w:r>
      <w:r>
        <w:rPr>
          <w:spacing w:val="78"/>
          <w:w w:val="150"/>
        </w:rPr>
        <w:t xml:space="preserve"> </w:t>
      </w:r>
      <w:r>
        <w:t>Импульс</w:t>
      </w:r>
      <w:r>
        <w:rPr>
          <w:spacing w:val="77"/>
          <w:w w:val="150"/>
        </w:rPr>
        <w:t xml:space="preserve"> </w:t>
      </w:r>
      <w:r>
        <w:t>силы.</w:t>
      </w:r>
      <w:r>
        <w:rPr>
          <w:spacing w:val="76"/>
          <w:w w:val="150"/>
        </w:rPr>
        <w:t xml:space="preserve"> </w:t>
      </w:r>
      <w:r>
        <w:t>Закон</w:t>
      </w:r>
      <w:r>
        <w:rPr>
          <w:spacing w:val="79"/>
          <w:w w:val="150"/>
        </w:rPr>
        <w:t xml:space="preserve"> </w:t>
      </w:r>
      <w:r>
        <w:t>сохранения</w:t>
      </w:r>
      <w:r>
        <w:rPr>
          <w:spacing w:val="78"/>
          <w:w w:val="150"/>
        </w:rPr>
        <w:t xml:space="preserve"> </w:t>
      </w:r>
      <w:r>
        <w:rPr>
          <w:spacing w:val="-2"/>
        </w:rPr>
        <w:t>импульса.</w:t>
      </w:r>
    </w:p>
    <w:p w:rsidR="00804CE6" w:rsidRDefault="00BA41A7">
      <w:pPr>
        <w:pStyle w:val="a3"/>
        <w:spacing w:before="41"/>
      </w:pPr>
      <w:r>
        <w:t>Реактивное</w:t>
      </w:r>
      <w:r>
        <w:rPr>
          <w:spacing w:val="-6"/>
        </w:rPr>
        <w:t xml:space="preserve"> </w:t>
      </w:r>
      <w:r>
        <w:t>движение</w:t>
      </w:r>
      <w:r>
        <w:rPr>
          <w:spacing w:val="-5"/>
        </w:rPr>
        <w:t xml:space="preserve"> </w:t>
      </w:r>
      <w:r>
        <w:rPr>
          <w:spacing w:val="-2"/>
        </w:rPr>
        <w:t>(МС).</w:t>
      </w:r>
    </w:p>
    <w:p w:rsidR="00804CE6" w:rsidRDefault="00BA41A7">
      <w:pPr>
        <w:pStyle w:val="a3"/>
        <w:tabs>
          <w:tab w:val="left" w:pos="2070"/>
          <w:tab w:val="left" w:pos="3649"/>
          <w:tab w:val="left" w:pos="5510"/>
          <w:tab w:val="left" w:pos="7781"/>
          <w:tab w:val="left" w:pos="9484"/>
        </w:tabs>
        <w:spacing w:before="41" w:line="276" w:lineRule="auto"/>
        <w:ind w:right="710" w:firstLine="708"/>
      </w:pPr>
      <w:r>
        <w:t>Механическая работа и мощность. Работа сил</w:t>
      </w:r>
      <w:r>
        <w:rPr>
          <w:spacing w:val="-1"/>
        </w:rPr>
        <w:t xml:space="preserve"> </w:t>
      </w:r>
      <w:r>
        <w:t xml:space="preserve">тяжести, упругости, трения. Связь энергии и работы. Потенциальная энергия тела, поднятого над поверхностью земли. Потенциальная </w:t>
      </w:r>
      <w:r>
        <w:rPr>
          <w:spacing w:val="-2"/>
        </w:rPr>
        <w:t>энергия</w:t>
      </w:r>
      <w:r>
        <w:tab/>
      </w:r>
      <w:r>
        <w:rPr>
          <w:spacing w:val="-2"/>
        </w:rPr>
        <w:t>сжатой</w:t>
      </w:r>
      <w:r>
        <w:tab/>
      </w:r>
      <w:r>
        <w:rPr>
          <w:spacing w:val="-2"/>
        </w:rPr>
        <w:t>пружины.</w:t>
      </w:r>
      <w:r>
        <w:tab/>
      </w:r>
      <w:r>
        <w:rPr>
          <w:spacing w:val="-2"/>
        </w:rPr>
        <w:t>Кинетическая</w:t>
      </w:r>
      <w:r>
        <w:tab/>
      </w:r>
      <w:r>
        <w:rPr>
          <w:spacing w:val="-2"/>
        </w:rPr>
        <w:t>энергия.</w:t>
      </w:r>
      <w:r>
        <w:tab/>
      </w:r>
      <w:r>
        <w:rPr>
          <w:spacing w:val="-2"/>
        </w:rPr>
        <w:t xml:space="preserve">Теорема </w:t>
      </w:r>
      <w:r>
        <w:t>о кинетической энергии. Закон сохранения механической энергии.</w:t>
      </w:r>
    </w:p>
    <w:p w:rsidR="00804CE6" w:rsidRDefault="00BA41A7" w:rsidP="004D1AAE">
      <w:pPr>
        <w:pStyle w:val="a4"/>
        <w:numPr>
          <w:ilvl w:val="2"/>
          <w:numId w:val="107"/>
        </w:numPr>
        <w:tabs>
          <w:tab w:val="left" w:pos="1732"/>
        </w:tabs>
        <w:ind w:left="1732" w:hanging="599"/>
        <w:rPr>
          <w:sz w:val="24"/>
        </w:rPr>
      </w:pPr>
      <w:r>
        <w:rPr>
          <w:spacing w:val="-2"/>
          <w:sz w:val="24"/>
        </w:rPr>
        <w:t>Демонстрации.</w:t>
      </w:r>
    </w:p>
    <w:p w:rsidR="00804CE6" w:rsidRDefault="00BA41A7">
      <w:pPr>
        <w:pStyle w:val="a3"/>
        <w:spacing w:before="41"/>
        <w:ind w:left="1133"/>
      </w:pPr>
      <w:r>
        <w:t>Наблюдение</w:t>
      </w:r>
      <w:r>
        <w:rPr>
          <w:spacing w:val="-6"/>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2"/>
        </w:rPr>
        <w:t xml:space="preserve"> </w:t>
      </w:r>
      <w:r>
        <w:t>разных</w:t>
      </w:r>
      <w:r>
        <w:rPr>
          <w:spacing w:val="-4"/>
        </w:rPr>
        <w:t xml:space="preserve"> </w:t>
      </w:r>
      <w:r>
        <w:t>тел</w:t>
      </w:r>
      <w:r>
        <w:rPr>
          <w:spacing w:val="-2"/>
        </w:rPr>
        <w:t xml:space="preserve"> отсчёта.</w:t>
      </w:r>
    </w:p>
    <w:p w:rsidR="00804CE6" w:rsidRDefault="00BA41A7">
      <w:pPr>
        <w:pStyle w:val="a3"/>
        <w:spacing w:before="43" w:line="276" w:lineRule="auto"/>
        <w:ind w:right="714" w:firstLine="708"/>
      </w:pPr>
      <w:r>
        <w:t xml:space="preserve">Сравнение путей и траекторий движения одного и того же тела относительно разных тел </w:t>
      </w:r>
      <w:r>
        <w:rPr>
          <w:spacing w:val="-2"/>
        </w:rPr>
        <w:t>отсчёта.</w:t>
      </w:r>
    </w:p>
    <w:p w:rsidR="00804CE6" w:rsidRDefault="00BA41A7">
      <w:pPr>
        <w:pStyle w:val="a3"/>
        <w:spacing w:line="276" w:lineRule="auto"/>
        <w:ind w:left="1133" w:right="3626"/>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804CE6" w:rsidRDefault="00BA41A7">
      <w:pPr>
        <w:pStyle w:val="a3"/>
        <w:ind w:left="1133"/>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rsidR="00804CE6" w:rsidRDefault="00BA41A7">
      <w:pPr>
        <w:pStyle w:val="a3"/>
        <w:spacing w:before="41" w:line="276" w:lineRule="auto"/>
        <w:ind w:right="714" w:firstLine="708"/>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04CE6" w:rsidRDefault="00BA41A7">
      <w:pPr>
        <w:pStyle w:val="a3"/>
        <w:spacing w:line="278" w:lineRule="auto"/>
        <w:ind w:left="1133" w:right="1465"/>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804CE6" w:rsidRDefault="00BA41A7">
      <w:pPr>
        <w:pStyle w:val="a3"/>
        <w:spacing w:line="276" w:lineRule="auto"/>
        <w:ind w:left="1133" w:right="4293"/>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804CE6" w:rsidRDefault="00BA41A7">
      <w:pPr>
        <w:pStyle w:val="a3"/>
        <w:spacing w:line="276" w:lineRule="auto"/>
        <w:ind w:left="1133" w:right="4293"/>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rsidR="00804CE6" w:rsidRDefault="00BA41A7">
      <w:pPr>
        <w:pStyle w:val="a3"/>
        <w:spacing w:line="276" w:lineRule="auto"/>
        <w:ind w:left="1133" w:right="2337"/>
        <w:jc w:val="left"/>
      </w:pPr>
      <w:r>
        <w:t>Сохранение</w:t>
      </w:r>
      <w:r>
        <w:rPr>
          <w:spacing w:val="-7"/>
        </w:rPr>
        <w:t xml:space="preserve"> </w:t>
      </w:r>
      <w:r>
        <w:t>импульса</w:t>
      </w:r>
      <w:r>
        <w:rPr>
          <w:spacing w:val="-7"/>
        </w:rPr>
        <w:t xml:space="preserve"> </w:t>
      </w:r>
      <w:r>
        <w:t>при</w:t>
      </w:r>
      <w:r>
        <w:rPr>
          <w:spacing w:val="-6"/>
        </w:rPr>
        <w:t xml:space="preserve"> </w:t>
      </w:r>
      <w:r>
        <w:t>абсолютно</w:t>
      </w:r>
      <w:r>
        <w:rPr>
          <w:spacing w:val="-5"/>
        </w:rPr>
        <w:t xml:space="preserve"> </w:t>
      </w:r>
      <w:r>
        <w:t>упругом</w:t>
      </w:r>
      <w:r>
        <w:rPr>
          <w:spacing w:val="-6"/>
        </w:rPr>
        <w:t xml:space="preserve"> </w:t>
      </w:r>
      <w:r>
        <w:t>взаимодействии. Наблюдение реактивного движения.</w:t>
      </w:r>
    </w:p>
    <w:p w:rsidR="00804CE6" w:rsidRDefault="00BA41A7">
      <w:pPr>
        <w:pStyle w:val="a3"/>
        <w:spacing w:line="275" w:lineRule="exact"/>
        <w:ind w:left="1133"/>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804CE6" w:rsidRDefault="00BA41A7">
      <w:pPr>
        <w:pStyle w:val="a3"/>
        <w:spacing w:before="36"/>
        <w:ind w:left="1133"/>
        <w:jc w:val="left"/>
      </w:pPr>
      <w:r>
        <w:t>Сохранение</w:t>
      </w:r>
      <w:r>
        <w:rPr>
          <w:spacing w:val="-7"/>
        </w:rPr>
        <w:t xml:space="preserve"> </w:t>
      </w:r>
      <w:r>
        <w:t>механической</w:t>
      </w:r>
      <w:r>
        <w:rPr>
          <w:spacing w:val="-4"/>
        </w:rPr>
        <w:t xml:space="preserve"> </w:t>
      </w:r>
      <w:r>
        <w:t>энергии</w:t>
      </w:r>
      <w:r>
        <w:rPr>
          <w:spacing w:val="-3"/>
        </w:rPr>
        <w:t xml:space="preserve"> </w:t>
      </w:r>
      <w:r>
        <w:t>при</w:t>
      </w:r>
      <w:r>
        <w:rPr>
          <w:spacing w:val="-4"/>
        </w:rPr>
        <w:t xml:space="preserve"> </w:t>
      </w:r>
      <w:r>
        <w:t>движении</w:t>
      </w:r>
      <w:r>
        <w:rPr>
          <w:spacing w:val="-5"/>
        </w:rPr>
        <w:t xml:space="preserve"> </w:t>
      </w:r>
      <w:r>
        <w:t>тела</w:t>
      </w:r>
      <w:r>
        <w:rPr>
          <w:spacing w:val="-4"/>
        </w:rPr>
        <w:t xml:space="preserve"> </w:t>
      </w:r>
      <w:r>
        <w:t>под</w:t>
      </w:r>
      <w:r>
        <w:rPr>
          <w:spacing w:val="-4"/>
        </w:rPr>
        <w:t xml:space="preserve"> </w:t>
      </w:r>
      <w:r>
        <w:t>действием</w:t>
      </w:r>
      <w:r>
        <w:rPr>
          <w:spacing w:val="-4"/>
        </w:rPr>
        <w:t xml:space="preserve"> </w:t>
      </w:r>
      <w:r>
        <w:rPr>
          <w:spacing w:val="-2"/>
        </w:rPr>
        <w:t>пружины.</w:t>
      </w:r>
    </w:p>
    <w:p w:rsidR="00804CE6" w:rsidRDefault="00BA41A7" w:rsidP="004D1AAE">
      <w:pPr>
        <w:pStyle w:val="a4"/>
        <w:numPr>
          <w:ilvl w:val="2"/>
          <w:numId w:val="107"/>
        </w:numPr>
        <w:tabs>
          <w:tab w:val="left" w:pos="1732"/>
        </w:tabs>
        <w:spacing w:before="43"/>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1" w:line="276" w:lineRule="auto"/>
        <w:ind w:firstLine="708"/>
        <w:jc w:val="left"/>
      </w:pPr>
      <w:r>
        <w:t>Конструирование</w:t>
      </w:r>
      <w:r>
        <w:rPr>
          <w:spacing w:val="-1"/>
        </w:rPr>
        <w:t xml:space="preserve"> </w:t>
      </w:r>
      <w:r>
        <w:t>тракта</w:t>
      </w:r>
      <w:r>
        <w:rPr>
          <w:spacing w:val="-1"/>
        </w:rPr>
        <w:t xml:space="preserve"> </w:t>
      </w:r>
      <w:r>
        <w:t>для разгона</w:t>
      </w:r>
      <w:r>
        <w:rPr>
          <w:spacing w:val="-1"/>
        </w:rPr>
        <w:t xml:space="preserve"> </w:t>
      </w:r>
      <w:r>
        <w:t>и дальнейшего равномерного движения шарика</w:t>
      </w:r>
      <w:r>
        <w:rPr>
          <w:spacing w:val="-1"/>
        </w:rPr>
        <w:t xml:space="preserve"> </w:t>
      </w:r>
      <w:r>
        <w:t xml:space="preserve">или </w:t>
      </w:r>
      <w:r>
        <w:rPr>
          <w:spacing w:val="-2"/>
        </w:rPr>
        <w:t>тележки.</w:t>
      </w:r>
    </w:p>
    <w:p w:rsidR="00804CE6" w:rsidRDefault="00BA41A7">
      <w:pPr>
        <w:pStyle w:val="a3"/>
        <w:tabs>
          <w:tab w:val="left" w:pos="2776"/>
          <w:tab w:val="left" w:pos="3891"/>
          <w:tab w:val="left" w:pos="5112"/>
          <w:tab w:val="left" w:pos="6618"/>
          <w:tab w:val="left" w:pos="7601"/>
          <w:tab w:val="left" w:pos="8277"/>
          <w:tab w:val="left" w:pos="9579"/>
        </w:tabs>
        <w:spacing w:line="278" w:lineRule="auto"/>
        <w:ind w:right="713" w:firstLine="708"/>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движения</w:t>
      </w:r>
      <w:r>
        <w:tab/>
      </w:r>
      <w:r>
        <w:rPr>
          <w:spacing w:val="-2"/>
        </w:rPr>
        <w:t xml:space="preserve">шарика </w:t>
      </w:r>
      <w:r>
        <w:t>по наклонной плоскости.</w:t>
      </w:r>
    </w:p>
    <w:p w:rsidR="00804CE6" w:rsidRDefault="00BA41A7">
      <w:pPr>
        <w:pStyle w:val="a3"/>
        <w:spacing w:line="272" w:lineRule="exact"/>
        <w:ind w:left="1133"/>
        <w:jc w:val="left"/>
      </w:pPr>
      <w:r>
        <w:t>Определение</w:t>
      </w:r>
      <w:r>
        <w:rPr>
          <w:spacing w:val="-5"/>
        </w:rPr>
        <w:t xml:space="preserve"> </w:t>
      </w:r>
      <w:r>
        <w:t>ускорения</w:t>
      </w:r>
      <w:r>
        <w:rPr>
          <w:spacing w:val="-3"/>
        </w:rPr>
        <w:t xml:space="preserve"> </w:t>
      </w:r>
      <w:r>
        <w:t>тела</w:t>
      </w:r>
      <w:r>
        <w:rPr>
          <w:spacing w:val="-5"/>
        </w:rPr>
        <w:t xml:space="preserve"> </w:t>
      </w:r>
      <w:r>
        <w:t>при</w:t>
      </w:r>
      <w:r>
        <w:rPr>
          <w:spacing w:val="-3"/>
        </w:rPr>
        <w:t xml:space="preserve"> </w:t>
      </w:r>
      <w:r>
        <w:t>равноускоренном</w:t>
      </w:r>
      <w:r>
        <w:rPr>
          <w:spacing w:val="-5"/>
        </w:rPr>
        <w:t xml:space="preserve"> </w:t>
      </w:r>
      <w:r>
        <w:t>движении</w:t>
      </w:r>
      <w:r>
        <w:rPr>
          <w:spacing w:val="-3"/>
        </w:rPr>
        <w:t xml:space="preserve"> </w:t>
      </w:r>
      <w:r>
        <w:t>по</w:t>
      </w:r>
      <w:r>
        <w:rPr>
          <w:spacing w:val="-6"/>
        </w:rPr>
        <w:t xml:space="preserve"> </w:t>
      </w:r>
      <w:r>
        <w:t>наклонной</w:t>
      </w:r>
      <w:r>
        <w:rPr>
          <w:spacing w:val="-5"/>
        </w:rPr>
        <w:t xml:space="preserve"> </w:t>
      </w:r>
      <w:r>
        <w:rPr>
          <w:spacing w:val="-2"/>
        </w:rPr>
        <w:t>плоскости.</w:t>
      </w:r>
    </w:p>
    <w:p w:rsidR="00804CE6" w:rsidRDefault="00BA41A7">
      <w:pPr>
        <w:pStyle w:val="a3"/>
        <w:spacing w:before="40" w:line="276" w:lineRule="auto"/>
        <w:ind w:firstLine="708"/>
        <w:jc w:val="left"/>
      </w:pPr>
      <w:r>
        <w:t>Исследование</w:t>
      </w:r>
      <w:r>
        <w:rPr>
          <w:spacing w:val="80"/>
        </w:rPr>
        <w:t xml:space="preserve"> </w:t>
      </w:r>
      <w:r>
        <w:t>зависимости</w:t>
      </w:r>
      <w:r>
        <w:rPr>
          <w:spacing w:val="80"/>
        </w:rPr>
        <w:t xml:space="preserve"> </w:t>
      </w:r>
      <w:r>
        <w:t>пути</w:t>
      </w:r>
      <w:r>
        <w:rPr>
          <w:spacing w:val="80"/>
        </w:rPr>
        <w:t xml:space="preserve"> </w:t>
      </w:r>
      <w:r>
        <w:t>от</w:t>
      </w:r>
      <w:r>
        <w:rPr>
          <w:spacing w:val="80"/>
        </w:rPr>
        <w:t xml:space="preserve"> </w:t>
      </w:r>
      <w:r>
        <w:t>времени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без</w:t>
      </w:r>
      <w:r>
        <w:rPr>
          <w:spacing w:val="40"/>
        </w:rPr>
        <w:t xml:space="preserve"> </w:t>
      </w:r>
      <w:r>
        <w:t>начальной скорости.</w:t>
      </w:r>
    </w:p>
    <w:p w:rsidR="00804CE6" w:rsidRDefault="00BA41A7">
      <w:pPr>
        <w:pStyle w:val="a3"/>
        <w:spacing w:before="2" w:line="276" w:lineRule="auto"/>
        <w:ind w:firstLine="708"/>
        <w:jc w:val="left"/>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04CE6" w:rsidRDefault="00BA41A7">
      <w:pPr>
        <w:pStyle w:val="a3"/>
        <w:spacing w:line="276" w:lineRule="auto"/>
        <w:ind w:left="1133"/>
        <w:jc w:val="left"/>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804CE6" w:rsidRDefault="00BA41A7">
      <w:pPr>
        <w:pStyle w:val="a3"/>
        <w:ind w:left="1133"/>
        <w:jc w:val="left"/>
      </w:pPr>
      <w:r>
        <w:t>Определение</w:t>
      </w:r>
      <w:r>
        <w:rPr>
          <w:spacing w:val="-5"/>
        </w:rPr>
        <w:t xml:space="preserve"> </w:t>
      </w:r>
      <w:r>
        <w:t>жёсткости</w:t>
      </w:r>
      <w:r>
        <w:rPr>
          <w:spacing w:val="-3"/>
        </w:rPr>
        <w:t xml:space="preserve"> </w:t>
      </w:r>
      <w:r>
        <w:rPr>
          <w:spacing w:val="-2"/>
        </w:rPr>
        <w:t>пружины.</w:t>
      </w:r>
    </w:p>
    <w:p w:rsidR="00804CE6" w:rsidRDefault="00BA41A7">
      <w:pPr>
        <w:pStyle w:val="a3"/>
        <w:tabs>
          <w:tab w:val="left" w:pos="2867"/>
          <w:tab w:val="left" w:pos="3990"/>
          <w:tab w:val="left" w:pos="4894"/>
          <w:tab w:val="left" w:pos="5978"/>
          <w:tab w:val="left" w:pos="6743"/>
          <w:tab w:val="left" w:pos="8495"/>
          <w:tab w:val="left" w:pos="9905"/>
        </w:tabs>
        <w:spacing w:before="41" w:line="276" w:lineRule="auto"/>
        <w:ind w:right="712" w:firstLine="708"/>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08" w:firstLine="708"/>
      </w:pPr>
      <w:r>
        <w:lastRenderedPageBreak/>
        <w:t>Определение</w:t>
      </w:r>
      <w:r>
        <w:rPr>
          <w:spacing w:val="-4"/>
        </w:rPr>
        <w:t xml:space="preserve"> </w:t>
      </w:r>
      <w:r>
        <w:t>работы</w:t>
      </w:r>
      <w:r>
        <w:rPr>
          <w:spacing w:val="-4"/>
        </w:rPr>
        <w:t xml:space="preserve"> </w:t>
      </w:r>
      <w:r>
        <w:t>силы</w:t>
      </w:r>
      <w:r>
        <w:rPr>
          <w:spacing w:val="-3"/>
        </w:rPr>
        <w:t xml:space="preserve"> </w:t>
      </w:r>
      <w:r>
        <w:t>упругости</w:t>
      </w:r>
      <w:r>
        <w:rPr>
          <w:spacing w:val="-3"/>
        </w:rPr>
        <w:t xml:space="preserve"> </w:t>
      </w:r>
      <w:r>
        <w:t>при</w:t>
      </w:r>
      <w:r>
        <w:rPr>
          <w:spacing w:val="-4"/>
        </w:rPr>
        <w:t xml:space="preserve"> </w:t>
      </w:r>
      <w:r>
        <w:t>подъёме</w:t>
      </w:r>
      <w:r>
        <w:rPr>
          <w:spacing w:val="-4"/>
        </w:rPr>
        <w:t xml:space="preserve"> </w:t>
      </w:r>
      <w:r>
        <w:t>груза</w:t>
      </w:r>
      <w:r>
        <w:rPr>
          <w:spacing w:val="-3"/>
        </w:rPr>
        <w:t xml:space="preserve"> </w:t>
      </w:r>
      <w:r>
        <w:t>с</w:t>
      </w:r>
      <w:r>
        <w:rPr>
          <w:spacing w:val="-4"/>
        </w:rPr>
        <w:t xml:space="preserve"> </w:t>
      </w:r>
      <w:r>
        <w:t>использованием</w:t>
      </w:r>
      <w:r>
        <w:rPr>
          <w:spacing w:val="-5"/>
        </w:rPr>
        <w:t xml:space="preserve"> </w:t>
      </w:r>
      <w:r>
        <w:t>неподвижного и подвижного блоков.</w:t>
      </w:r>
    </w:p>
    <w:p w:rsidR="00804CE6" w:rsidRDefault="00BA41A7">
      <w:pPr>
        <w:pStyle w:val="a3"/>
        <w:spacing w:line="272" w:lineRule="exact"/>
        <w:ind w:left="1133"/>
      </w:pPr>
      <w:r>
        <w:t>Изучение</w:t>
      </w:r>
      <w:r>
        <w:rPr>
          <w:spacing w:val="-4"/>
        </w:rPr>
        <w:t xml:space="preserve"> </w:t>
      </w:r>
      <w:r>
        <w:t>закона</w:t>
      </w:r>
      <w:r>
        <w:rPr>
          <w:spacing w:val="-4"/>
        </w:rPr>
        <w:t xml:space="preserve"> </w:t>
      </w:r>
      <w:r>
        <w:t>сохранения</w:t>
      </w:r>
      <w:r>
        <w:rPr>
          <w:spacing w:val="-2"/>
        </w:rPr>
        <w:t xml:space="preserve"> энергии.</w:t>
      </w:r>
    </w:p>
    <w:p w:rsidR="00804CE6" w:rsidRDefault="00BA41A7" w:rsidP="004D1AAE">
      <w:pPr>
        <w:pStyle w:val="a4"/>
        <w:numPr>
          <w:ilvl w:val="1"/>
          <w:numId w:val="107"/>
        </w:numPr>
        <w:tabs>
          <w:tab w:val="left" w:pos="1552"/>
        </w:tabs>
        <w:spacing w:before="41"/>
        <w:ind w:left="1552" w:hanging="419"/>
        <w:rPr>
          <w:sz w:val="24"/>
        </w:rPr>
      </w:pPr>
      <w:r>
        <w:rPr>
          <w:sz w:val="24"/>
        </w:rPr>
        <w:t>Раздел</w:t>
      </w:r>
      <w:r>
        <w:rPr>
          <w:spacing w:val="-2"/>
          <w:sz w:val="24"/>
        </w:rPr>
        <w:t xml:space="preserve"> </w:t>
      </w:r>
      <w:r>
        <w:rPr>
          <w:sz w:val="24"/>
        </w:rPr>
        <w:t>9.</w:t>
      </w:r>
      <w:r>
        <w:rPr>
          <w:spacing w:val="-2"/>
          <w:sz w:val="24"/>
        </w:rPr>
        <w:t xml:space="preserve"> </w:t>
      </w:r>
      <w:r>
        <w:rPr>
          <w:sz w:val="24"/>
        </w:rPr>
        <w:t>Механические</w:t>
      </w:r>
      <w:r>
        <w:rPr>
          <w:spacing w:val="-3"/>
          <w:sz w:val="24"/>
        </w:rPr>
        <w:t xml:space="preserve"> </w:t>
      </w:r>
      <w:r>
        <w:rPr>
          <w:sz w:val="24"/>
        </w:rPr>
        <w:t>колебания</w:t>
      </w:r>
      <w:r>
        <w:rPr>
          <w:spacing w:val="-2"/>
          <w:sz w:val="24"/>
        </w:rPr>
        <w:t xml:space="preserve"> </w:t>
      </w:r>
      <w:r>
        <w:rPr>
          <w:sz w:val="24"/>
        </w:rPr>
        <w:t>и</w:t>
      </w:r>
      <w:r>
        <w:rPr>
          <w:spacing w:val="-1"/>
          <w:sz w:val="24"/>
        </w:rPr>
        <w:t xml:space="preserve"> </w:t>
      </w:r>
      <w:r>
        <w:rPr>
          <w:spacing w:val="-2"/>
          <w:sz w:val="24"/>
        </w:rPr>
        <w:t>волны.</w:t>
      </w:r>
    </w:p>
    <w:p w:rsidR="00804CE6" w:rsidRDefault="00BA41A7">
      <w:pPr>
        <w:pStyle w:val="a3"/>
        <w:spacing w:before="41" w:line="276" w:lineRule="auto"/>
        <w:ind w:right="710" w:firstLine="708"/>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w:t>
      </w:r>
      <w:r>
        <w:rPr>
          <w:spacing w:val="-2"/>
        </w:rPr>
        <w:t>движении.</w:t>
      </w:r>
    </w:p>
    <w:p w:rsidR="00804CE6" w:rsidRDefault="00BA41A7">
      <w:pPr>
        <w:pStyle w:val="a3"/>
        <w:spacing w:before="1" w:line="276" w:lineRule="auto"/>
        <w:ind w:right="714" w:firstLine="708"/>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804CE6" w:rsidRDefault="00BA41A7">
      <w:pPr>
        <w:pStyle w:val="a3"/>
        <w:spacing w:line="276" w:lineRule="auto"/>
        <w:ind w:right="717" w:firstLine="708"/>
      </w:pPr>
      <w:r>
        <w:t>Звук.</w:t>
      </w:r>
      <w:r>
        <w:rPr>
          <w:spacing w:val="80"/>
          <w:w w:val="150"/>
        </w:rPr>
        <w:t xml:space="preserve">  </w:t>
      </w:r>
      <w:r>
        <w:t>Громкость</w:t>
      </w:r>
      <w:r>
        <w:rPr>
          <w:spacing w:val="80"/>
          <w:w w:val="150"/>
        </w:rPr>
        <w:t xml:space="preserve">  </w:t>
      </w:r>
      <w:r>
        <w:t>звука</w:t>
      </w:r>
      <w:r>
        <w:rPr>
          <w:spacing w:val="80"/>
          <w:w w:val="150"/>
        </w:rPr>
        <w:t xml:space="preserve">  </w:t>
      </w:r>
      <w:r>
        <w:t>и</w:t>
      </w:r>
      <w:r>
        <w:rPr>
          <w:spacing w:val="80"/>
          <w:w w:val="150"/>
        </w:rPr>
        <w:t xml:space="preserve">  </w:t>
      </w:r>
      <w:r>
        <w:t>высота</w:t>
      </w:r>
      <w:r>
        <w:rPr>
          <w:spacing w:val="80"/>
          <w:w w:val="150"/>
        </w:rPr>
        <w:t xml:space="preserve">  </w:t>
      </w:r>
      <w:r>
        <w:t>тона.</w:t>
      </w:r>
      <w:r>
        <w:rPr>
          <w:spacing w:val="80"/>
          <w:w w:val="150"/>
        </w:rPr>
        <w:t xml:space="preserve">  </w:t>
      </w:r>
      <w:r>
        <w:t>Отражение</w:t>
      </w:r>
      <w:r>
        <w:rPr>
          <w:spacing w:val="80"/>
          <w:w w:val="150"/>
        </w:rPr>
        <w:t xml:space="preserve">  </w:t>
      </w:r>
      <w:r>
        <w:t>звука.</w:t>
      </w:r>
      <w:r>
        <w:rPr>
          <w:spacing w:val="80"/>
          <w:w w:val="150"/>
        </w:rPr>
        <w:t xml:space="preserve">  </w:t>
      </w:r>
      <w:r>
        <w:t>Инфразвук и ультразвук.</w:t>
      </w:r>
    </w:p>
    <w:p w:rsidR="00804CE6" w:rsidRDefault="00BA41A7" w:rsidP="004D1AAE">
      <w:pPr>
        <w:pStyle w:val="a4"/>
        <w:numPr>
          <w:ilvl w:val="2"/>
          <w:numId w:val="107"/>
        </w:numPr>
        <w:tabs>
          <w:tab w:val="left" w:pos="1732"/>
        </w:tabs>
        <w:spacing w:line="275" w:lineRule="exact"/>
        <w:ind w:left="1732" w:hanging="599"/>
        <w:rPr>
          <w:sz w:val="24"/>
        </w:rPr>
      </w:pPr>
      <w:r>
        <w:rPr>
          <w:spacing w:val="-2"/>
          <w:sz w:val="24"/>
        </w:rPr>
        <w:t>Демонстрации.</w:t>
      </w:r>
    </w:p>
    <w:p w:rsidR="00804CE6" w:rsidRDefault="00BA41A7">
      <w:pPr>
        <w:pStyle w:val="a3"/>
        <w:spacing w:before="43" w:line="276" w:lineRule="auto"/>
        <w:ind w:left="1133" w:right="1465"/>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804CE6" w:rsidRDefault="00BA41A7">
      <w:pPr>
        <w:pStyle w:val="a3"/>
        <w:spacing w:line="276" w:lineRule="auto"/>
        <w:ind w:left="1133" w:right="3072"/>
        <w:jc w:val="left"/>
      </w:pPr>
      <w:r>
        <w:t>Наблюдение вынужденных колебаний и резонанса. Распространение</w:t>
      </w:r>
      <w:r>
        <w:rPr>
          <w:spacing w:val="-8"/>
        </w:rPr>
        <w:t xml:space="preserve"> </w:t>
      </w:r>
      <w:r>
        <w:t>продольных</w:t>
      </w:r>
      <w:r>
        <w:rPr>
          <w:spacing w:val="-5"/>
        </w:rPr>
        <w:t xml:space="preserve"> </w:t>
      </w:r>
      <w:r>
        <w:t>и</w:t>
      </w:r>
      <w:r>
        <w:rPr>
          <w:spacing w:val="-9"/>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rsidR="00804CE6" w:rsidRDefault="00BA41A7">
      <w:pPr>
        <w:pStyle w:val="a3"/>
        <w:spacing w:before="1"/>
        <w:ind w:left="1133"/>
        <w:jc w:val="left"/>
      </w:pPr>
      <w:r>
        <w:t>Акустический</w:t>
      </w:r>
      <w:r>
        <w:rPr>
          <w:spacing w:val="-5"/>
        </w:rPr>
        <w:t xml:space="preserve"> </w:t>
      </w:r>
      <w:r>
        <w:rPr>
          <w:spacing w:val="-2"/>
        </w:rPr>
        <w:t>резонанс.</w:t>
      </w:r>
    </w:p>
    <w:p w:rsidR="00804CE6" w:rsidRDefault="00BA41A7" w:rsidP="004D1AAE">
      <w:pPr>
        <w:pStyle w:val="a4"/>
        <w:numPr>
          <w:ilvl w:val="2"/>
          <w:numId w:val="107"/>
        </w:numPr>
        <w:tabs>
          <w:tab w:val="left" w:pos="1732"/>
        </w:tabs>
        <w:spacing w:before="40"/>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1" w:line="278" w:lineRule="auto"/>
        <w:ind w:left="1133" w:right="1465"/>
        <w:jc w:val="left"/>
      </w:pPr>
      <w:r>
        <w:t>Определение</w:t>
      </w:r>
      <w:r>
        <w:rPr>
          <w:spacing w:val="-7"/>
        </w:rPr>
        <w:t xml:space="preserve"> </w:t>
      </w:r>
      <w:r>
        <w:t>частоты</w:t>
      </w:r>
      <w:r>
        <w:rPr>
          <w:spacing w:val="-6"/>
        </w:rPr>
        <w:t xml:space="preserve"> </w:t>
      </w:r>
      <w:r>
        <w:t>и</w:t>
      </w:r>
      <w:r>
        <w:rPr>
          <w:spacing w:val="-6"/>
        </w:rPr>
        <w:t xml:space="preserve"> </w:t>
      </w:r>
      <w:r>
        <w:t>периода</w:t>
      </w:r>
      <w:r>
        <w:rPr>
          <w:spacing w:val="-7"/>
        </w:rPr>
        <w:t xml:space="preserve"> </w:t>
      </w:r>
      <w:r>
        <w:t>колебаний</w:t>
      </w:r>
      <w:r>
        <w:rPr>
          <w:spacing w:val="-6"/>
        </w:rPr>
        <w:t xml:space="preserve"> </w:t>
      </w:r>
      <w:r>
        <w:t>математического</w:t>
      </w:r>
      <w:r>
        <w:rPr>
          <w:spacing w:val="-6"/>
        </w:rPr>
        <w:t xml:space="preserve"> </w:t>
      </w:r>
      <w:r>
        <w:t>маятника. Определение частоты и периода колебаний пружинного маятника</w:t>
      </w:r>
    </w:p>
    <w:p w:rsidR="00804CE6" w:rsidRDefault="00BA41A7">
      <w:pPr>
        <w:pStyle w:val="a3"/>
        <w:tabs>
          <w:tab w:val="left" w:pos="2848"/>
          <w:tab w:val="left" w:pos="4416"/>
          <w:tab w:val="left" w:pos="5527"/>
          <w:tab w:val="left" w:pos="6884"/>
          <w:tab w:val="left" w:pos="8637"/>
          <w:tab w:val="left" w:pos="9033"/>
          <w:tab w:val="left" w:pos="9802"/>
        </w:tabs>
        <w:spacing w:line="276" w:lineRule="auto"/>
        <w:ind w:right="714" w:firstLine="708"/>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подвешенного</w:t>
      </w:r>
      <w:r>
        <w:tab/>
      </w:r>
      <w:r>
        <w:rPr>
          <w:spacing w:val="-10"/>
        </w:rPr>
        <w:t>к</w:t>
      </w:r>
      <w:r>
        <w:tab/>
      </w:r>
      <w:r>
        <w:rPr>
          <w:spacing w:val="-4"/>
        </w:rPr>
        <w:t>нити</w:t>
      </w:r>
      <w:r>
        <w:tab/>
      </w:r>
      <w:r>
        <w:rPr>
          <w:spacing w:val="-2"/>
        </w:rPr>
        <w:t xml:space="preserve">груза </w:t>
      </w:r>
      <w:r>
        <w:t>от длины нити.</w:t>
      </w:r>
    </w:p>
    <w:p w:rsidR="00804CE6" w:rsidRDefault="00BA41A7">
      <w:pPr>
        <w:pStyle w:val="a3"/>
        <w:tabs>
          <w:tab w:val="left" w:pos="3042"/>
          <w:tab w:val="left" w:pos="4805"/>
          <w:tab w:val="left" w:pos="6110"/>
          <w:tab w:val="left" w:pos="7659"/>
          <w:tab w:val="left" w:pos="9390"/>
        </w:tabs>
        <w:spacing w:line="276" w:lineRule="auto"/>
        <w:ind w:right="711" w:firstLine="708"/>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804CE6" w:rsidRDefault="00BA41A7">
      <w:pPr>
        <w:pStyle w:val="a3"/>
        <w:tabs>
          <w:tab w:val="left" w:pos="2402"/>
          <w:tab w:val="left" w:pos="4222"/>
          <w:tab w:val="left" w:pos="5347"/>
          <w:tab w:val="left" w:pos="6719"/>
          <w:tab w:val="left" w:pos="7608"/>
          <w:tab w:val="left" w:pos="9381"/>
          <w:tab w:val="left" w:pos="9791"/>
        </w:tabs>
        <w:spacing w:line="276" w:lineRule="auto"/>
        <w:ind w:right="712" w:firstLine="708"/>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rsidR="00804CE6" w:rsidRDefault="00BA41A7">
      <w:pPr>
        <w:pStyle w:val="a3"/>
        <w:spacing w:line="276" w:lineRule="auto"/>
        <w:ind w:right="708" w:firstLine="708"/>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 массы груза и жёсткости пружины.</w:t>
      </w:r>
    </w:p>
    <w:p w:rsidR="00804CE6" w:rsidRDefault="00BA41A7">
      <w:pPr>
        <w:pStyle w:val="a3"/>
        <w:ind w:left="1133"/>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804CE6" w:rsidRDefault="00BA41A7" w:rsidP="004D1AAE">
      <w:pPr>
        <w:pStyle w:val="a4"/>
        <w:numPr>
          <w:ilvl w:val="1"/>
          <w:numId w:val="107"/>
        </w:numPr>
        <w:tabs>
          <w:tab w:val="left" w:pos="1552"/>
        </w:tabs>
        <w:spacing w:before="37"/>
        <w:ind w:left="1552" w:hanging="419"/>
        <w:rPr>
          <w:sz w:val="24"/>
        </w:rPr>
      </w:pPr>
      <w:r>
        <w:rPr>
          <w:sz w:val="24"/>
        </w:rPr>
        <w:t>Раздел</w:t>
      </w:r>
      <w:r>
        <w:rPr>
          <w:spacing w:val="-3"/>
          <w:sz w:val="24"/>
        </w:rPr>
        <w:t xml:space="preserve"> </w:t>
      </w:r>
      <w:r>
        <w:rPr>
          <w:sz w:val="24"/>
        </w:rPr>
        <w:t>10.</w:t>
      </w:r>
      <w:r>
        <w:rPr>
          <w:spacing w:val="-3"/>
          <w:sz w:val="24"/>
        </w:rPr>
        <w:t xml:space="preserve"> </w:t>
      </w: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804CE6" w:rsidRDefault="00BA41A7">
      <w:pPr>
        <w:pStyle w:val="a3"/>
        <w:spacing w:before="41"/>
        <w:ind w:left="1133"/>
        <w:jc w:val="left"/>
      </w:pPr>
      <w:r>
        <w:t>Электромагнитное</w:t>
      </w:r>
      <w:r>
        <w:rPr>
          <w:spacing w:val="47"/>
        </w:rPr>
        <w:t xml:space="preserve"> </w:t>
      </w:r>
      <w:r>
        <w:t>поле.</w:t>
      </w:r>
      <w:r>
        <w:rPr>
          <w:spacing w:val="48"/>
        </w:rPr>
        <w:t xml:space="preserve"> </w:t>
      </w:r>
      <w:r>
        <w:t>Электромагнитные</w:t>
      </w:r>
      <w:r>
        <w:rPr>
          <w:spacing w:val="48"/>
        </w:rPr>
        <w:t xml:space="preserve"> </w:t>
      </w:r>
      <w:r>
        <w:t>волны.</w:t>
      </w:r>
      <w:r>
        <w:rPr>
          <w:spacing w:val="48"/>
        </w:rPr>
        <w:t xml:space="preserve"> </w:t>
      </w:r>
      <w:r>
        <w:t>Свойства</w:t>
      </w:r>
      <w:r>
        <w:rPr>
          <w:spacing w:val="47"/>
        </w:rPr>
        <w:t xml:space="preserve"> </w:t>
      </w:r>
      <w:r>
        <w:t>электромагнитных</w:t>
      </w:r>
      <w:r>
        <w:rPr>
          <w:spacing w:val="51"/>
        </w:rPr>
        <w:t xml:space="preserve"> </w:t>
      </w:r>
      <w:r>
        <w:rPr>
          <w:spacing w:val="-2"/>
        </w:rPr>
        <w:t>волн.</w:t>
      </w:r>
    </w:p>
    <w:p w:rsidR="00804CE6" w:rsidRDefault="00BA41A7">
      <w:pPr>
        <w:pStyle w:val="a3"/>
        <w:spacing w:before="41"/>
        <w:ind w:left="98" w:right="936"/>
        <w:jc w:val="center"/>
      </w:pPr>
      <w:r>
        <w:t>Шкала</w:t>
      </w:r>
      <w:r>
        <w:rPr>
          <w:spacing w:val="-6"/>
        </w:rPr>
        <w:t xml:space="preserve"> </w:t>
      </w:r>
      <w:r>
        <w:t>электромагнитных</w:t>
      </w:r>
      <w:r>
        <w:rPr>
          <w:spacing w:val="-2"/>
        </w:rPr>
        <w:t xml:space="preserve"> </w:t>
      </w:r>
      <w:r>
        <w:t>волн.</w:t>
      </w:r>
      <w:r>
        <w:rPr>
          <w:spacing w:val="-4"/>
        </w:rPr>
        <w:t xml:space="preserve"> </w:t>
      </w:r>
      <w:r>
        <w:t>Использование</w:t>
      </w:r>
      <w:r>
        <w:rPr>
          <w:spacing w:val="-5"/>
        </w:rPr>
        <w:t xml:space="preserve"> </w:t>
      </w:r>
      <w:r>
        <w:t>электромагнитных</w:t>
      </w:r>
      <w:r>
        <w:rPr>
          <w:spacing w:val="-2"/>
        </w:rPr>
        <w:t xml:space="preserve"> </w:t>
      </w:r>
      <w:r>
        <w:t>волн</w:t>
      </w:r>
      <w:r>
        <w:rPr>
          <w:spacing w:val="-3"/>
        </w:rPr>
        <w:t xml:space="preserve"> </w:t>
      </w:r>
      <w:r>
        <w:t>для</w:t>
      </w:r>
      <w:r>
        <w:rPr>
          <w:spacing w:val="-4"/>
        </w:rPr>
        <w:t xml:space="preserve"> </w:t>
      </w:r>
      <w:r>
        <w:t>сотовой</w:t>
      </w:r>
      <w:r>
        <w:rPr>
          <w:spacing w:val="-4"/>
        </w:rPr>
        <w:t xml:space="preserve"> </w:t>
      </w:r>
      <w:r>
        <w:rPr>
          <w:spacing w:val="-2"/>
        </w:rPr>
        <w:t>связи.</w:t>
      </w:r>
    </w:p>
    <w:p w:rsidR="00804CE6" w:rsidRDefault="00BA41A7">
      <w:pPr>
        <w:pStyle w:val="a3"/>
        <w:spacing w:before="43"/>
        <w:ind w:left="0" w:right="936"/>
        <w:jc w:val="center"/>
      </w:pPr>
      <w:r>
        <w:t>Электромагнитная</w:t>
      </w:r>
      <w:r>
        <w:rPr>
          <w:spacing w:val="-8"/>
        </w:rPr>
        <w:t xml:space="preserve"> </w:t>
      </w:r>
      <w:r>
        <w:t>природа</w:t>
      </w:r>
      <w:r>
        <w:rPr>
          <w:spacing w:val="-4"/>
        </w:rPr>
        <w:t xml:space="preserve"> </w:t>
      </w:r>
      <w:r>
        <w:t>света.</w:t>
      </w:r>
      <w:r>
        <w:rPr>
          <w:spacing w:val="-3"/>
        </w:rPr>
        <w:t xml:space="preserve"> </w:t>
      </w:r>
      <w:r>
        <w:t>Скорость света.</w:t>
      </w:r>
      <w:r>
        <w:rPr>
          <w:spacing w:val="-3"/>
        </w:rPr>
        <w:t xml:space="preserve"> </w:t>
      </w:r>
      <w:r>
        <w:t>Волновые</w:t>
      </w:r>
      <w:r>
        <w:rPr>
          <w:spacing w:val="-2"/>
        </w:rPr>
        <w:t xml:space="preserve"> </w:t>
      </w:r>
      <w:r>
        <w:t>свойства</w:t>
      </w:r>
      <w:r>
        <w:rPr>
          <w:spacing w:val="-1"/>
        </w:rPr>
        <w:t xml:space="preserve"> </w:t>
      </w:r>
      <w:r>
        <w:rPr>
          <w:spacing w:val="-2"/>
        </w:rPr>
        <w:t>света.</w:t>
      </w:r>
    </w:p>
    <w:p w:rsidR="00804CE6" w:rsidRDefault="00BA41A7" w:rsidP="004D1AAE">
      <w:pPr>
        <w:pStyle w:val="a4"/>
        <w:numPr>
          <w:ilvl w:val="2"/>
          <w:numId w:val="107"/>
        </w:numPr>
        <w:tabs>
          <w:tab w:val="left" w:pos="1732"/>
        </w:tabs>
        <w:spacing w:before="41"/>
        <w:ind w:left="1732" w:hanging="599"/>
        <w:rPr>
          <w:sz w:val="24"/>
        </w:rPr>
      </w:pPr>
      <w:r>
        <w:rPr>
          <w:spacing w:val="-2"/>
          <w:sz w:val="24"/>
        </w:rPr>
        <w:t>Демонстрации.</w:t>
      </w:r>
    </w:p>
    <w:p w:rsidR="00804CE6" w:rsidRDefault="00BA41A7">
      <w:pPr>
        <w:pStyle w:val="a3"/>
        <w:spacing w:before="41" w:line="276" w:lineRule="auto"/>
        <w:ind w:left="1133" w:right="5725"/>
        <w:jc w:val="left"/>
      </w:pPr>
      <w:r>
        <w:t>Свойства</w:t>
      </w:r>
      <w:r>
        <w:rPr>
          <w:spacing w:val="-15"/>
        </w:rPr>
        <w:t xml:space="preserve"> </w:t>
      </w:r>
      <w:r>
        <w:t>электромагнитных</w:t>
      </w:r>
      <w:r>
        <w:rPr>
          <w:spacing w:val="-15"/>
        </w:rPr>
        <w:t xml:space="preserve"> </w:t>
      </w:r>
      <w:r>
        <w:t>волн. Волновые свойства света.</w:t>
      </w:r>
    </w:p>
    <w:p w:rsidR="00804CE6" w:rsidRDefault="00BA41A7" w:rsidP="004D1AAE">
      <w:pPr>
        <w:pStyle w:val="a4"/>
        <w:numPr>
          <w:ilvl w:val="2"/>
          <w:numId w:val="107"/>
        </w:numPr>
        <w:tabs>
          <w:tab w:val="left" w:pos="1732"/>
        </w:tabs>
        <w:spacing w:before="2"/>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1"/>
        <w:ind w:left="1133"/>
        <w:jc w:val="left"/>
      </w:pPr>
      <w:r>
        <w:t>Изучение</w:t>
      </w:r>
      <w:r>
        <w:rPr>
          <w:spacing w:val="-7"/>
        </w:rPr>
        <w:t xml:space="preserve"> </w:t>
      </w:r>
      <w:r>
        <w:t>свойств</w:t>
      </w:r>
      <w:r>
        <w:rPr>
          <w:spacing w:val="-5"/>
        </w:rPr>
        <w:t xml:space="preserve"> </w:t>
      </w:r>
      <w:r>
        <w:t>электромагнитных</w:t>
      </w:r>
      <w:r>
        <w:rPr>
          <w:spacing w:val="-3"/>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rPr>
          <w:spacing w:val="-2"/>
        </w:rPr>
        <w:t>телефона.</w:t>
      </w:r>
    </w:p>
    <w:p w:rsidR="00804CE6" w:rsidRDefault="00BA41A7" w:rsidP="004D1AAE">
      <w:pPr>
        <w:pStyle w:val="a4"/>
        <w:numPr>
          <w:ilvl w:val="1"/>
          <w:numId w:val="107"/>
        </w:numPr>
        <w:tabs>
          <w:tab w:val="left" w:pos="1552"/>
        </w:tabs>
        <w:spacing w:before="40"/>
        <w:ind w:left="1552" w:hanging="419"/>
        <w:rPr>
          <w:sz w:val="24"/>
        </w:rPr>
      </w:pPr>
      <w:r>
        <w:rPr>
          <w:sz w:val="24"/>
        </w:rPr>
        <w:t>Раздел</w:t>
      </w:r>
      <w:r>
        <w:rPr>
          <w:spacing w:val="-2"/>
          <w:sz w:val="24"/>
        </w:rPr>
        <w:t xml:space="preserve"> </w:t>
      </w:r>
      <w:r>
        <w:rPr>
          <w:sz w:val="24"/>
        </w:rPr>
        <w:t>11.</w:t>
      </w:r>
      <w:r>
        <w:rPr>
          <w:spacing w:val="-1"/>
          <w:sz w:val="24"/>
        </w:rPr>
        <w:t xml:space="preserve"> </w:t>
      </w:r>
      <w:r>
        <w:rPr>
          <w:sz w:val="24"/>
        </w:rPr>
        <w:t>Световые</w:t>
      </w:r>
      <w:r>
        <w:rPr>
          <w:spacing w:val="-3"/>
          <w:sz w:val="24"/>
        </w:rPr>
        <w:t xml:space="preserve"> </w:t>
      </w:r>
      <w:r>
        <w:rPr>
          <w:spacing w:val="-2"/>
          <w:sz w:val="24"/>
        </w:rPr>
        <w:t>явления.</w:t>
      </w:r>
    </w:p>
    <w:p w:rsidR="00804CE6" w:rsidRDefault="00BA41A7">
      <w:pPr>
        <w:pStyle w:val="a3"/>
        <w:spacing w:before="41"/>
        <w:ind w:left="1133"/>
        <w:jc w:val="left"/>
      </w:pPr>
      <w:r>
        <w:t>Лучевая</w:t>
      </w:r>
      <w:r>
        <w:rPr>
          <w:spacing w:val="31"/>
        </w:rPr>
        <w:t xml:space="preserve">  </w:t>
      </w:r>
      <w:r>
        <w:t>модель</w:t>
      </w:r>
      <w:r>
        <w:rPr>
          <w:spacing w:val="34"/>
        </w:rPr>
        <w:t xml:space="preserve">  </w:t>
      </w:r>
      <w:r>
        <w:t>света.</w:t>
      </w:r>
      <w:r>
        <w:rPr>
          <w:spacing w:val="34"/>
        </w:rPr>
        <w:t xml:space="preserve">  </w:t>
      </w:r>
      <w:r>
        <w:t>Источники</w:t>
      </w:r>
      <w:r>
        <w:rPr>
          <w:spacing w:val="34"/>
        </w:rPr>
        <w:t xml:space="preserve">  </w:t>
      </w:r>
      <w:r>
        <w:t>света.</w:t>
      </w:r>
      <w:r>
        <w:rPr>
          <w:spacing w:val="33"/>
        </w:rPr>
        <w:t xml:space="preserve">  </w:t>
      </w:r>
      <w:r>
        <w:t>Прямолинейное</w:t>
      </w:r>
      <w:r>
        <w:rPr>
          <w:spacing w:val="33"/>
        </w:rPr>
        <w:t xml:space="preserve">  </w:t>
      </w:r>
      <w:r>
        <w:t>распространение</w:t>
      </w:r>
      <w:r>
        <w:rPr>
          <w:spacing w:val="34"/>
        </w:rPr>
        <w:t xml:space="preserve">  </w:t>
      </w:r>
      <w:r>
        <w:rPr>
          <w:spacing w:val="-2"/>
        </w:rPr>
        <w:t>света.</w:t>
      </w:r>
    </w:p>
    <w:p w:rsidR="00804CE6" w:rsidRDefault="00BA41A7">
      <w:pPr>
        <w:pStyle w:val="a3"/>
        <w:spacing w:before="43"/>
        <w:jc w:val="left"/>
      </w:pPr>
      <w:r>
        <w:t>Затмения</w:t>
      </w:r>
      <w:r>
        <w:rPr>
          <w:spacing w:val="-5"/>
        </w:rPr>
        <w:t xml:space="preserve"> </w:t>
      </w:r>
      <w:r>
        <w:t>Солнца</w:t>
      </w:r>
      <w:r>
        <w:rPr>
          <w:spacing w:val="-6"/>
        </w:rPr>
        <w:t xml:space="preserve"> </w:t>
      </w:r>
      <w:r>
        <w:t>и</w:t>
      </w:r>
      <w:r>
        <w:rPr>
          <w:spacing w:val="-2"/>
        </w:rPr>
        <w:t xml:space="preserve"> </w:t>
      </w:r>
      <w:r>
        <w:t>Луны.</w:t>
      </w:r>
      <w:r>
        <w:rPr>
          <w:spacing w:val="-2"/>
        </w:rPr>
        <w:t xml:space="preserve"> </w:t>
      </w:r>
      <w:r>
        <w:t>Отражение</w:t>
      </w:r>
      <w:r>
        <w:rPr>
          <w:spacing w:val="-3"/>
        </w:rPr>
        <w:t xml:space="preserve"> </w:t>
      </w:r>
      <w:r>
        <w:t>света.</w:t>
      </w:r>
      <w:r>
        <w:rPr>
          <w:spacing w:val="-2"/>
        </w:rPr>
        <w:t xml:space="preserve"> </w:t>
      </w:r>
      <w:r>
        <w:t>Плоское</w:t>
      </w:r>
      <w:r>
        <w:rPr>
          <w:spacing w:val="-3"/>
        </w:rPr>
        <w:t xml:space="preserve"> </w:t>
      </w:r>
      <w:r>
        <w:t>зеркало.</w:t>
      </w:r>
      <w:r>
        <w:rPr>
          <w:spacing w:val="-2"/>
        </w:rPr>
        <w:t xml:space="preserve"> </w:t>
      </w:r>
      <w:r>
        <w:t>Закон</w:t>
      </w:r>
      <w:r>
        <w:rPr>
          <w:spacing w:val="-2"/>
        </w:rPr>
        <w:t xml:space="preserve"> </w:t>
      </w:r>
      <w:r>
        <w:t>отражения</w:t>
      </w:r>
      <w:r>
        <w:rPr>
          <w:spacing w:val="-2"/>
        </w:rPr>
        <w:t xml:space="preserve"> света.</w:t>
      </w:r>
    </w:p>
    <w:p w:rsidR="00804CE6" w:rsidRDefault="00BA41A7">
      <w:pPr>
        <w:pStyle w:val="a3"/>
        <w:spacing w:before="41"/>
        <w:ind w:left="1133"/>
        <w:jc w:val="left"/>
      </w:pPr>
      <w:r>
        <w:t>Преломление</w:t>
      </w:r>
      <w:r>
        <w:rPr>
          <w:spacing w:val="69"/>
        </w:rPr>
        <w:t xml:space="preserve"> </w:t>
      </w:r>
      <w:r>
        <w:t>света.</w:t>
      </w:r>
      <w:r>
        <w:rPr>
          <w:spacing w:val="73"/>
        </w:rPr>
        <w:t xml:space="preserve"> </w:t>
      </w:r>
      <w:r>
        <w:t>Закон</w:t>
      </w:r>
      <w:r>
        <w:rPr>
          <w:spacing w:val="73"/>
        </w:rPr>
        <w:t xml:space="preserve"> </w:t>
      </w:r>
      <w:r>
        <w:t>преломления</w:t>
      </w:r>
      <w:r>
        <w:rPr>
          <w:spacing w:val="70"/>
        </w:rPr>
        <w:t xml:space="preserve"> </w:t>
      </w:r>
      <w:r>
        <w:t>света.</w:t>
      </w:r>
      <w:r>
        <w:rPr>
          <w:spacing w:val="73"/>
        </w:rPr>
        <w:t xml:space="preserve"> </w:t>
      </w:r>
      <w:r>
        <w:t>Полное</w:t>
      </w:r>
      <w:r>
        <w:rPr>
          <w:spacing w:val="71"/>
        </w:rPr>
        <w:t xml:space="preserve"> </w:t>
      </w:r>
      <w:r>
        <w:t>внутреннее</w:t>
      </w:r>
      <w:r>
        <w:rPr>
          <w:spacing w:val="72"/>
        </w:rPr>
        <w:t xml:space="preserve"> </w:t>
      </w:r>
      <w:r>
        <w:t>отражение</w:t>
      </w:r>
      <w:r>
        <w:rPr>
          <w:spacing w:val="72"/>
        </w:rPr>
        <w:t xml:space="preserve"> </w:t>
      </w:r>
      <w:r>
        <w:rPr>
          <w:spacing w:val="-2"/>
        </w:rPr>
        <w:t>света.</w:t>
      </w:r>
    </w:p>
    <w:p w:rsidR="00804CE6" w:rsidRDefault="00BA41A7">
      <w:pPr>
        <w:pStyle w:val="a3"/>
        <w:spacing w:before="41"/>
        <w:jc w:val="left"/>
      </w:pPr>
      <w:r>
        <w:t>Использование</w:t>
      </w:r>
      <w:r>
        <w:rPr>
          <w:spacing w:val="-8"/>
        </w:rPr>
        <w:t xml:space="preserve"> </w:t>
      </w:r>
      <w:r>
        <w:t>полного</w:t>
      </w:r>
      <w:r>
        <w:rPr>
          <w:spacing w:val="-5"/>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tabs>
          <w:tab w:val="left" w:pos="2073"/>
          <w:tab w:val="left" w:pos="2747"/>
          <w:tab w:val="left" w:pos="3601"/>
          <w:tab w:val="left" w:pos="3973"/>
          <w:tab w:val="left" w:pos="4872"/>
          <w:tab w:val="left" w:pos="6330"/>
          <w:tab w:val="left" w:pos="7398"/>
          <w:tab w:val="left" w:pos="9125"/>
        </w:tabs>
        <w:spacing w:before="73" w:line="278" w:lineRule="auto"/>
        <w:ind w:right="713" w:firstLine="708"/>
        <w:jc w:val="left"/>
      </w:pPr>
      <w:r>
        <w:rPr>
          <w:spacing w:val="-2"/>
        </w:rPr>
        <w:lastRenderedPageBreak/>
        <w:t>Линза.</w:t>
      </w:r>
      <w:r>
        <w:tab/>
      </w:r>
      <w:r>
        <w:rPr>
          <w:spacing w:val="-4"/>
        </w:rPr>
        <w:t>Ход</w:t>
      </w:r>
      <w:r>
        <w:tab/>
      </w:r>
      <w:r>
        <w:rPr>
          <w:spacing w:val="-4"/>
        </w:rPr>
        <w:t>лучей</w:t>
      </w:r>
      <w:r>
        <w:tab/>
      </w:r>
      <w:r>
        <w:rPr>
          <w:spacing w:val="-10"/>
        </w:rPr>
        <w:t>в</w:t>
      </w:r>
      <w:r>
        <w:tab/>
      </w:r>
      <w:r>
        <w:rPr>
          <w:spacing w:val="-2"/>
        </w:rPr>
        <w:t>линзе.</w:t>
      </w:r>
      <w:r>
        <w:tab/>
      </w:r>
      <w:r>
        <w:rPr>
          <w:spacing w:val="-2"/>
        </w:rPr>
        <w:t>Оптическая</w:t>
      </w:r>
      <w:r>
        <w:tab/>
      </w:r>
      <w:r>
        <w:rPr>
          <w:spacing w:val="-2"/>
        </w:rPr>
        <w:t>система</w:t>
      </w:r>
      <w:r>
        <w:tab/>
      </w:r>
      <w:r>
        <w:rPr>
          <w:spacing w:val="-2"/>
        </w:rPr>
        <w:t>фотоаппарата,</w:t>
      </w:r>
      <w:r>
        <w:tab/>
      </w:r>
      <w:r>
        <w:rPr>
          <w:spacing w:val="-2"/>
        </w:rPr>
        <w:t xml:space="preserve">микроскопа </w:t>
      </w:r>
      <w:r>
        <w:t>и телескопа (МС). Глаз как оптическая система. Близорукость и дальнозоркость.</w:t>
      </w:r>
    </w:p>
    <w:p w:rsidR="00804CE6" w:rsidRDefault="00BA41A7">
      <w:pPr>
        <w:pStyle w:val="a3"/>
        <w:spacing w:line="272" w:lineRule="exact"/>
        <w:ind w:left="1133"/>
        <w:jc w:val="left"/>
      </w:pPr>
      <w:r>
        <w:t>Разложение</w:t>
      </w:r>
      <w:r>
        <w:rPr>
          <w:spacing w:val="45"/>
        </w:rPr>
        <w:t xml:space="preserve"> </w:t>
      </w:r>
      <w:r>
        <w:t>белого</w:t>
      </w:r>
      <w:r>
        <w:rPr>
          <w:spacing w:val="48"/>
        </w:rPr>
        <w:t xml:space="preserve"> </w:t>
      </w:r>
      <w:r>
        <w:t>света</w:t>
      </w:r>
      <w:r>
        <w:rPr>
          <w:spacing w:val="48"/>
        </w:rPr>
        <w:t xml:space="preserve"> </w:t>
      </w:r>
      <w:r>
        <w:t>в</w:t>
      </w:r>
      <w:r>
        <w:rPr>
          <w:spacing w:val="47"/>
        </w:rPr>
        <w:t xml:space="preserve"> </w:t>
      </w:r>
      <w:r>
        <w:t>спектр.</w:t>
      </w:r>
      <w:r>
        <w:rPr>
          <w:spacing w:val="48"/>
        </w:rPr>
        <w:t xml:space="preserve"> </w:t>
      </w:r>
      <w:r>
        <w:t>Опыты</w:t>
      </w:r>
      <w:r>
        <w:rPr>
          <w:spacing w:val="48"/>
        </w:rPr>
        <w:t xml:space="preserve"> </w:t>
      </w:r>
      <w:r>
        <w:t>Ньютона.</w:t>
      </w:r>
      <w:r>
        <w:rPr>
          <w:spacing w:val="48"/>
        </w:rPr>
        <w:t xml:space="preserve"> </w:t>
      </w:r>
      <w:r>
        <w:t>Сложение</w:t>
      </w:r>
      <w:r>
        <w:rPr>
          <w:spacing w:val="47"/>
        </w:rPr>
        <w:t xml:space="preserve"> </w:t>
      </w:r>
      <w:r>
        <w:t>спектральных</w:t>
      </w:r>
      <w:r>
        <w:rPr>
          <w:spacing w:val="51"/>
        </w:rPr>
        <w:t xml:space="preserve"> </w:t>
      </w:r>
      <w:r>
        <w:rPr>
          <w:spacing w:val="-2"/>
        </w:rPr>
        <w:t>цветов.</w:t>
      </w:r>
    </w:p>
    <w:p w:rsidR="00804CE6" w:rsidRDefault="00BA41A7">
      <w:pPr>
        <w:pStyle w:val="a3"/>
        <w:spacing w:before="41"/>
        <w:jc w:val="left"/>
      </w:pPr>
      <w:r>
        <w:t>Дисперсия</w:t>
      </w:r>
      <w:r>
        <w:rPr>
          <w:spacing w:val="-4"/>
        </w:rPr>
        <w:t xml:space="preserve"> </w:t>
      </w:r>
      <w:r>
        <w:rPr>
          <w:spacing w:val="-2"/>
        </w:rPr>
        <w:t>света.</w:t>
      </w:r>
    </w:p>
    <w:p w:rsidR="00804CE6" w:rsidRDefault="00BA41A7" w:rsidP="004D1AAE">
      <w:pPr>
        <w:pStyle w:val="a4"/>
        <w:numPr>
          <w:ilvl w:val="2"/>
          <w:numId w:val="107"/>
        </w:numPr>
        <w:tabs>
          <w:tab w:val="left" w:pos="1732"/>
        </w:tabs>
        <w:spacing w:before="41"/>
        <w:ind w:left="1732" w:hanging="599"/>
        <w:rPr>
          <w:sz w:val="24"/>
        </w:rPr>
      </w:pPr>
      <w:r>
        <w:rPr>
          <w:spacing w:val="-2"/>
          <w:sz w:val="24"/>
        </w:rPr>
        <w:t>Демонстрации.</w:t>
      </w:r>
    </w:p>
    <w:p w:rsidR="00804CE6" w:rsidRDefault="00BA41A7">
      <w:pPr>
        <w:pStyle w:val="a3"/>
        <w:spacing w:before="43" w:line="276" w:lineRule="auto"/>
        <w:ind w:left="1133" w:right="5725"/>
        <w:jc w:val="left"/>
      </w:pPr>
      <w:r>
        <w:t>Прямолинейное</w:t>
      </w:r>
      <w:r>
        <w:rPr>
          <w:spacing w:val="-15"/>
        </w:rPr>
        <w:t xml:space="preserve"> </w:t>
      </w:r>
      <w:r>
        <w:t>распространение</w:t>
      </w:r>
      <w:r>
        <w:rPr>
          <w:spacing w:val="-15"/>
        </w:rPr>
        <w:t xml:space="preserve"> </w:t>
      </w:r>
      <w:r>
        <w:t>света. Отражение света.</w:t>
      </w:r>
    </w:p>
    <w:p w:rsidR="00804CE6" w:rsidRDefault="00BA41A7">
      <w:pPr>
        <w:pStyle w:val="a3"/>
        <w:spacing w:line="276" w:lineRule="auto"/>
        <w:ind w:left="1133" w:right="2337"/>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4"/>
        </w:rPr>
        <w:t xml:space="preserve"> </w:t>
      </w:r>
      <w:r>
        <w:t>и</w:t>
      </w:r>
      <w:r>
        <w:rPr>
          <w:spacing w:val="-6"/>
        </w:rPr>
        <w:t xml:space="preserve"> </w:t>
      </w:r>
      <w:r>
        <w:t>выпуклом</w:t>
      </w:r>
      <w:r>
        <w:rPr>
          <w:spacing w:val="-6"/>
        </w:rPr>
        <w:t xml:space="preserve"> </w:t>
      </w:r>
      <w:r>
        <w:t>зеркалах. Преломление света.</w:t>
      </w:r>
    </w:p>
    <w:p w:rsidR="00804CE6" w:rsidRDefault="00BA41A7">
      <w:pPr>
        <w:pStyle w:val="a3"/>
        <w:ind w:left="1133"/>
        <w:jc w:val="left"/>
      </w:pPr>
      <w:r>
        <w:t>Оптический</w:t>
      </w:r>
      <w:r>
        <w:rPr>
          <w:spacing w:val="-4"/>
        </w:rPr>
        <w:t xml:space="preserve"> </w:t>
      </w:r>
      <w:r>
        <w:rPr>
          <w:spacing w:val="-2"/>
        </w:rPr>
        <w:t>световод.</w:t>
      </w:r>
    </w:p>
    <w:p w:rsidR="00804CE6" w:rsidRDefault="00BA41A7">
      <w:pPr>
        <w:pStyle w:val="a3"/>
        <w:spacing w:before="41" w:line="276" w:lineRule="auto"/>
        <w:ind w:left="1133" w:right="6399"/>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804CE6" w:rsidRDefault="00BA41A7">
      <w:pPr>
        <w:pStyle w:val="a3"/>
        <w:spacing w:line="275" w:lineRule="exact"/>
        <w:ind w:left="1133"/>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804CE6" w:rsidRDefault="00BA41A7">
      <w:pPr>
        <w:pStyle w:val="a3"/>
        <w:spacing w:before="43" w:line="276" w:lineRule="auto"/>
        <w:ind w:left="1133" w:right="3678"/>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804CE6" w:rsidRDefault="00BA41A7">
      <w:pPr>
        <w:pStyle w:val="a3"/>
        <w:spacing w:line="275" w:lineRule="exact"/>
        <w:ind w:left="1133"/>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804CE6" w:rsidRDefault="00BA41A7">
      <w:pPr>
        <w:pStyle w:val="a3"/>
        <w:spacing w:before="41"/>
        <w:ind w:left="1133"/>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rsidR="00804CE6" w:rsidRDefault="00BA41A7" w:rsidP="004D1AAE">
      <w:pPr>
        <w:pStyle w:val="a4"/>
        <w:numPr>
          <w:ilvl w:val="2"/>
          <w:numId w:val="107"/>
        </w:numPr>
        <w:tabs>
          <w:tab w:val="left" w:pos="1732"/>
        </w:tabs>
        <w:spacing w:before="43"/>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1" w:line="276" w:lineRule="auto"/>
        <w:ind w:left="1133" w:right="1465"/>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804CE6" w:rsidRDefault="00BA41A7">
      <w:pPr>
        <w:pStyle w:val="a3"/>
        <w:spacing w:line="275" w:lineRule="exact"/>
        <w:ind w:left="1133"/>
        <w:jc w:val="left"/>
      </w:pPr>
      <w:r>
        <w:t>Исследование</w:t>
      </w:r>
      <w:r>
        <w:rPr>
          <w:spacing w:val="3"/>
        </w:rPr>
        <w:t xml:space="preserve"> </w:t>
      </w:r>
      <w:r>
        <w:t>зависимости</w:t>
      </w:r>
      <w:r>
        <w:rPr>
          <w:spacing w:val="8"/>
        </w:rPr>
        <w:t xml:space="preserve"> </w:t>
      </w:r>
      <w:r>
        <w:t>угла</w:t>
      </w:r>
      <w:r>
        <w:rPr>
          <w:spacing w:val="4"/>
        </w:rPr>
        <w:t xml:space="preserve"> </w:t>
      </w:r>
      <w:r>
        <w:t>преломления</w:t>
      </w:r>
      <w:r>
        <w:rPr>
          <w:spacing w:val="4"/>
        </w:rPr>
        <w:t xml:space="preserve"> </w:t>
      </w:r>
      <w:r>
        <w:t>светового</w:t>
      </w:r>
      <w:r>
        <w:rPr>
          <w:spacing w:val="4"/>
        </w:rPr>
        <w:t xml:space="preserve"> </w:t>
      </w:r>
      <w:r>
        <w:t>луча</w:t>
      </w:r>
      <w:r>
        <w:rPr>
          <w:spacing w:val="6"/>
        </w:rPr>
        <w:t xml:space="preserve"> </w:t>
      </w:r>
      <w:r>
        <w:t>от</w:t>
      </w:r>
      <w:r>
        <w:rPr>
          <w:spacing w:val="9"/>
        </w:rPr>
        <w:t xml:space="preserve"> </w:t>
      </w:r>
      <w:r>
        <w:t>угла</w:t>
      </w:r>
      <w:r>
        <w:rPr>
          <w:spacing w:val="3"/>
        </w:rPr>
        <w:t xml:space="preserve"> </w:t>
      </w:r>
      <w:r>
        <w:t>падения</w:t>
      </w:r>
      <w:r>
        <w:rPr>
          <w:spacing w:val="4"/>
        </w:rPr>
        <w:t xml:space="preserve"> </w:t>
      </w:r>
      <w:r>
        <w:t>на</w:t>
      </w:r>
      <w:r>
        <w:rPr>
          <w:spacing w:val="4"/>
        </w:rPr>
        <w:t xml:space="preserve"> </w:t>
      </w:r>
      <w:r>
        <w:rPr>
          <w:spacing w:val="-2"/>
        </w:rPr>
        <w:t>границе</w:t>
      </w:r>
    </w:p>
    <w:p w:rsidR="00804CE6" w:rsidRDefault="00BA41A7">
      <w:pPr>
        <w:pStyle w:val="a3"/>
        <w:spacing w:before="43"/>
        <w:jc w:val="left"/>
      </w:pPr>
      <w:r>
        <w:rPr>
          <w:spacing w:val="-2"/>
        </w:rPr>
        <w:t>«воздух–стекло».</w:t>
      </w:r>
    </w:p>
    <w:p w:rsidR="00804CE6" w:rsidRDefault="00BA41A7">
      <w:pPr>
        <w:pStyle w:val="a3"/>
        <w:spacing w:before="41"/>
        <w:ind w:left="1133"/>
        <w:jc w:val="left"/>
      </w:pPr>
      <w:r>
        <w:t>Получение</w:t>
      </w:r>
      <w:r>
        <w:rPr>
          <w:spacing w:val="-7"/>
        </w:rPr>
        <w:t xml:space="preserve"> </w:t>
      </w:r>
      <w:r>
        <w:t>изображений</w:t>
      </w:r>
      <w:r>
        <w:rPr>
          <w:spacing w:val="-1"/>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804CE6" w:rsidRDefault="00BA41A7">
      <w:pPr>
        <w:pStyle w:val="a3"/>
        <w:spacing w:before="41" w:line="276" w:lineRule="auto"/>
        <w:ind w:left="1133" w:right="1465"/>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804CE6" w:rsidRDefault="00BA41A7">
      <w:pPr>
        <w:pStyle w:val="a3"/>
        <w:spacing w:line="275" w:lineRule="exact"/>
        <w:ind w:left="1133"/>
        <w:jc w:val="left"/>
      </w:pPr>
      <w:r>
        <w:t>Опыты</w:t>
      </w:r>
      <w:r>
        <w:rPr>
          <w:spacing w:val="-5"/>
        </w:rPr>
        <w:t xml:space="preserve"> </w:t>
      </w:r>
      <w:r>
        <w:t>по</w:t>
      </w:r>
      <w:r>
        <w:rPr>
          <w:spacing w:val="-3"/>
        </w:rPr>
        <w:t xml:space="preserve"> </w:t>
      </w:r>
      <w:r>
        <w:t>восприятию</w:t>
      </w:r>
      <w:r>
        <w:rPr>
          <w:spacing w:val="-4"/>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3"/>
        </w:rPr>
        <w:t xml:space="preserve"> </w:t>
      </w:r>
      <w:r>
        <w:t>наблюдении</w:t>
      </w:r>
      <w:r>
        <w:rPr>
          <w:spacing w:val="-2"/>
        </w:rPr>
        <w:t xml:space="preserve"> </w:t>
      </w:r>
      <w:r>
        <w:t>через</w:t>
      </w:r>
      <w:r>
        <w:rPr>
          <w:spacing w:val="-3"/>
        </w:rPr>
        <w:t xml:space="preserve"> </w:t>
      </w:r>
      <w:r>
        <w:t>цветовые</w:t>
      </w:r>
      <w:r>
        <w:rPr>
          <w:spacing w:val="-4"/>
        </w:rPr>
        <w:t xml:space="preserve"> </w:t>
      </w:r>
      <w:r>
        <w:rPr>
          <w:spacing w:val="-2"/>
        </w:rPr>
        <w:t>фильтры.</w:t>
      </w:r>
    </w:p>
    <w:p w:rsidR="00804CE6" w:rsidRDefault="00BA41A7" w:rsidP="004D1AAE">
      <w:pPr>
        <w:pStyle w:val="a4"/>
        <w:numPr>
          <w:ilvl w:val="1"/>
          <w:numId w:val="107"/>
        </w:numPr>
        <w:tabs>
          <w:tab w:val="left" w:pos="1552"/>
        </w:tabs>
        <w:spacing w:before="44"/>
        <w:ind w:left="1552" w:hanging="419"/>
        <w:rPr>
          <w:sz w:val="24"/>
        </w:rPr>
      </w:pPr>
      <w:r>
        <w:rPr>
          <w:sz w:val="24"/>
        </w:rPr>
        <w:t>Раздел</w:t>
      </w:r>
      <w:r>
        <w:rPr>
          <w:spacing w:val="-4"/>
          <w:sz w:val="24"/>
        </w:rPr>
        <w:t xml:space="preserve"> </w:t>
      </w:r>
      <w:r>
        <w:rPr>
          <w:sz w:val="24"/>
        </w:rPr>
        <w:t>12.</w:t>
      </w:r>
      <w:r>
        <w:rPr>
          <w:spacing w:val="-3"/>
          <w:sz w:val="24"/>
        </w:rPr>
        <w:t xml:space="preserve"> </w:t>
      </w:r>
      <w:r>
        <w:rPr>
          <w:sz w:val="24"/>
        </w:rPr>
        <w:t>Квантовые</w:t>
      </w:r>
      <w:r>
        <w:rPr>
          <w:spacing w:val="-4"/>
          <w:sz w:val="24"/>
        </w:rPr>
        <w:t xml:space="preserve"> </w:t>
      </w:r>
      <w:r>
        <w:rPr>
          <w:spacing w:val="-2"/>
          <w:sz w:val="24"/>
        </w:rPr>
        <w:t>явления.</w:t>
      </w:r>
    </w:p>
    <w:p w:rsidR="00804CE6" w:rsidRDefault="00BA41A7">
      <w:pPr>
        <w:pStyle w:val="a3"/>
        <w:spacing w:before="40" w:line="276" w:lineRule="auto"/>
        <w:ind w:right="717" w:firstLine="708"/>
      </w:pPr>
      <w:r>
        <w:t>Опыты Резерфорда и планетарная модель атома. Модель атома Бора. Испускание и поглощение света атомом. Кванты. Линейчатые спектры.</w:t>
      </w:r>
    </w:p>
    <w:p w:rsidR="00804CE6" w:rsidRDefault="00BA41A7">
      <w:pPr>
        <w:pStyle w:val="a3"/>
        <w:spacing w:line="276" w:lineRule="auto"/>
        <w:ind w:right="710" w:firstLine="708"/>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w:t>
      </w:r>
      <w:r>
        <w:rPr>
          <w:spacing w:val="-4"/>
        </w:rPr>
        <w:t>ядер.</w:t>
      </w:r>
    </w:p>
    <w:p w:rsidR="00804CE6" w:rsidRDefault="00BA41A7">
      <w:pPr>
        <w:pStyle w:val="a3"/>
        <w:spacing w:line="276" w:lineRule="auto"/>
        <w:ind w:right="713" w:firstLine="708"/>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04CE6" w:rsidRDefault="00BA41A7">
      <w:pPr>
        <w:pStyle w:val="a3"/>
        <w:spacing w:before="1"/>
        <w:ind w:left="1133"/>
      </w:pPr>
      <w:r>
        <w:t>Ядерная</w:t>
      </w:r>
      <w:r>
        <w:rPr>
          <w:spacing w:val="-6"/>
        </w:rPr>
        <w:t xml:space="preserve"> </w:t>
      </w:r>
      <w:r>
        <w:t>энергетика.</w:t>
      </w:r>
      <w:r>
        <w:rPr>
          <w:spacing w:val="-3"/>
        </w:rPr>
        <w:t xml:space="preserve"> </w:t>
      </w:r>
      <w:r>
        <w:t>Действия</w:t>
      </w:r>
      <w:r>
        <w:rPr>
          <w:spacing w:val="-3"/>
        </w:rPr>
        <w:t xml:space="preserve"> </w:t>
      </w:r>
      <w:r>
        <w:t>радиоактивных</w:t>
      </w:r>
      <w:r>
        <w:rPr>
          <w:spacing w:val="-5"/>
        </w:rPr>
        <w:t xml:space="preserve"> </w:t>
      </w:r>
      <w:r>
        <w:t>излучений</w:t>
      </w:r>
      <w:r>
        <w:rPr>
          <w:spacing w:val="-3"/>
        </w:rPr>
        <w:t xml:space="preserve"> </w:t>
      </w:r>
      <w:r>
        <w:t>на</w:t>
      </w:r>
      <w:r>
        <w:rPr>
          <w:spacing w:val="-4"/>
        </w:rPr>
        <w:t xml:space="preserve"> </w:t>
      </w:r>
      <w:r>
        <w:t>живые</w:t>
      </w:r>
      <w:r>
        <w:rPr>
          <w:spacing w:val="-4"/>
        </w:rPr>
        <w:t xml:space="preserve"> </w:t>
      </w:r>
      <w:r>
        <w:t>организмы</w:t>
      </w:r>
      <w:r>
        <w:rPr>
          <w:spacing w:val="-3"/>
        </w:rPr>
        <w:t xml:space="preserve"> </w:t>
      </w:r>
      <w:r>
        <w:rPr>
          <w:spacing w:val="-2"/>
        </w:rPr>
        <w:t>(МС).</w:t>
      </w:r>
    </w:p>
    <w:p w:rsidR="00804CE6" w:rsidRDefault="00BA41A7" w:rsidP="004D1AAE">
      <w:pPr>
        <w:pStyle w:val="a4"/>
        <w:numPr>
          <w:ilvl w:val="2"/>
          <w:numId w:val="107"/>
        </w:numPr>
        <w:tabs>
          <w:tab w:val="left" w:pos="1732"/>
        </w:tabs>
        <w:spacing w:before="40"/>
        <w:ind w:left="1732" w:hanging="599"/>
        <w:rPr>
          <w:sz w:val="24"/>
        </w:rPr>
      </w:pPr>
      <w:r>
        <w:rPr>
          <w:spacing w:val="-2"/>
          <w:sz w:val="24"/>
        </w:rPr>
        <w:t>Демонстрации.</w:t>
      </w:r>
    </w:p>
    <w:p w:rsidR="00804CE6" w:rsidRDefault="00BA41A7">
      <w:pPr>
        <w:pStyle w:val="a3"/>
        <w:spacing w:before="42" w:line="278" w:lineRule="auto"/>
        <w:ind w:left="1133" w:right="5725"/>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804CE6" w:rsidRDefault="00BA41A7">
      <w:pPr>
        <w:pStyle w:val="a3"/>
        <w:spacing w:line="272" w:lineRule="exact"/>
        <w:ind w:left="1133"/>
        <w:jc w:val="left"/>
      </w:pPr>
      <w:r>
        <w:t>Спектр</w:t>
      </w:r>
      <w:r>
        <w:rPr>
          <w:spacing w:val="-1"/>
        </w:rPr>
        <w:t xml:space="preserve"> </w:t>
      </w:r>
      <w:r>
        <w:rPr>
          <w:spacing w:val="-2"/>
        </w:rPr>
        <w:t>водорода.</w:t>
      </w:r>
    </w:p>
    <w:p w:rsidR="00804CE6" w:rsidRDefault="00BA41A7">
      <w:pPr>
        <w:pStyle w:val="a3"/>
        <w:spacing w:before="41" w:line="276" w:lineRule="auto"/>
        <w:ind w:left="1133" w:right="5179"/>
        <w:jc w:val="left"/>
      </w:pPr>
      <w:r>
        <w:t>Наблюдение треков в камере Вильсона. Работа</w:t>
      </w:r>
      <w:r>
        <w:rPr>
          <w:spacing w:val="-14"/>
        </w:rPr>
        <w:t xml:space="preserve"> </w:t>
      </w:r>
      <w:r>
        <w:t>счётчика</w:t>
      </w:r>
      <w:r>
        <w:rPr>
          <w:spacing w:val="-14"/>
        </w:rPr>
        <w:t xml:space="preserve"> </w:t>
      </w:r>
      <w:r>
        <w:t>ионизирующих</w:t>
      </w:r>
      <w:r>
        <w:rPr>
          <w:spacing w:val="-11"/>
        </w:rPr>
        <w:t xml:space="preserve"> </w:t>
      </w:r>
      <w:r>
        <w:t>излучений.</w:t>
      </w:r>
    </w:p>
    <w:p w:rsidR="00804CE6" w:rsidRDefault="00BA41A7">
      <w:pPr>
        <w:pStyle w:val="a3"/>
        <w:spacing w:before="1"/>
        <w:ind w:left="1133"/>
        <w:jc w:val="left"/>
      </w:pPr>
      <w:r>
        <w:t>Регистрация</w:t>
      </w:r>
      <w:r>
        <w:rPr>
          <w:spacing w:val="-7"/>
        </w:rPr>
        <w:t xml:space="preserve"> </w:t>
      </w:r>
      <w:r>
        <w:t>излучения</w:t>
      </w:r>
      <w:r>
        <w:rPr>
          <w:spacing w:val="-4"/>
        </w:rPr>
        <w:t xml:space="preserve"> </w:t>
      </w:r>
      <w:r>
        <w:t>природных</w:t>
      </w:r>
      <w:r>
        <w:rPr>
          <w:spacing w:val="-4"/>
        </w:rPr>
        <w:t xml:space="preserve"> </w:t>
      </w:r>
      <w:r>
        <w:t>минералов</w:t>
      </w:r>
      <w:r>
        <w:rPr>
          <w:spacing w:val="-5"/>
        </w:rPr>
        <w:t xml:space="preserve"> </w:t>
      </w:r>
      <w:r>
        <w:t>и</w:t>
      </w:r>
      <w:r>
        <w:rPr>
          <w:spacing w:val="-4"/>
        </w:rPr>
        <w:t xml:space="preserve"> </w:t>
      </w:r>
      <w:r>
        <w:rPr>
          <w:spacing w:val="-2"/>
        </w:rPr>
        <w:t>продуктов.</w:t>
      </w:r>
    </w:p>
    <w:p w:rsidR="00804CE6" w:rsidRDefault="00BA41A7" w:rsidP="004D1AAE">
      <w:pPr>
        <w:pStyle w:val="a4"/>
        <w:numPr>
          <w:ilvl w:val="2"/>
          <w:numId w:val="107"/>
        </w:numPr>
        <w:tabs>
          <w:tab w:val="left" w:pos="1732"/>
        </w:tabs>
        <w:spacing w:before="41"/>
        <w:ind w:left="1732" w:hanging="599"/>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804CE6" w:rsidRDefault="00BA41A7">
      <w:pPr>
        <w:pStyle w:val="a3"/>
        <w:spacing w:before="41"/>
        <w:ind w:left="1133"/>
        <w:jc w:val="left"/>
      </w:pPr>
      <w:r>
        <w:t>Наблюдение</w:t>
      </w:r>
      <w:r>
        <w:rPr>
          <w:spacing w:val="-8"/>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7"/>
        </w:rPr>
        <w:t xml:space="preserve"> </w:t>
      </w:r>
      <w:r>
        <w:rPr>
          <w:spacing w:val="-2"/>
        </w:rPr>
        <w:t>излучения.</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18" w:firstLine="708"/>
      </w:pPr>
      <w:r>
        <w:lastRenderedPageBreak/>
        <w:t>Исследование</w:t>
      </w:r>
      <w:r>
        <w:rPr>
          <w:spacing w:val="80"/>
        </w:rPr>
        <w:t xml:space="preserve">  </w:t>
      </w:r>
      <w:r>
        <w:t>треков:</w:t>
      </w:r>
      <w:r>
        <w:rPr>
          <w:spacing w:val="80"/>
        </w:rPr>
        <w:t xml:space="preserve">  </w:t>
      </w:r>
      <w:r>
        <w:t>измерение</w:t>
      </w:r>
      <w:r>
        <w:rPr>
          <w:spacing w:val="80"/>
        </w:rPr>
        <w:t xml:space="preserve">  </w:t>
      </w:r>
      <w:r>
        <w:t>энергии</w:t>
      </w:r>
      <w:r>
        <w:rPr>
          <w:spacing w:val="80"/>
        </w:rPr>
        <w:t xml:space="preserve">  </w:t>
      </w:r>
      <w:r>
        <w:t>частицы</w:t>
      </w:r>
      <w:r>
        <w:rPr>
          <w:spacing w:val="80"/>
        </w:rPr>
        <w:t xml:space="preserve">  </w:t>
      </w:r>
      <w:r>
        <w:t>по</w:t>
      </w:r>
      <w:r>
        <w:rPr>
          <w:spacing w:val="80"/>
        </w:rPr>
        <w:t xml:space="preserve">  </w:t>
      </w:r>
      <w:r>
        <w:t>тормозному</w:t>
      </w:r>
      <w:r>
        <w:rPr>
          <w:spacing w:val="80"/>
        </w:rPr>
        <w:t xml:space="preserve">  </w:t>
      </w:r>
      <w:r>
        <w:t>пути</w:t>
      </w:r>
      <w:r>
        <w:rPr>
          <w:spacing w:val="40"/>
        </w:rPr>
        <w:t xml:space="preserve"> </w:t>
      </w:r>
      <w:r>
        <w:t>(по фотографиям).</w:t>
      </w:r>
    </w:p>
    <w:p w:rsidR="00804CE6" w:rsidRDefault="00BA41A7">
      <w:pPr>
        <w:pStyle w:val="a3"/>
        <w:spacing w:line="272" w:lineRule="exact"/>
        <w:ind w:left="1133"/>
      </w:pPr>
      <w:r>
        <w:t>Измерение</w:t>
      </w:r>
      <w:r>
        <w:rPr>
          <w:spacing w:val="-5"/>
        </w:rPr>
        <w:t xml:space="preserve"> </w:t>
      </w:r>
      <w:r>
        <w:t>радиоактивного</w:t>
      </w:r>
      <w:r>
        <w:rPr>
          <w:spacing w:val="-4"/>
        </w:rPr>
        <w:t xml:space="preserve"> фона.</w:t>
      </w:r>
    </w:p>
    <w:p w:rsidR="00804CE6" w:rsidRDefault="00BA41A7" w:rsidP="004D1AAE">
      <w:pPr>
        <w:pStyle w:val="a4"/>
        <w:numPr>
          <w:ilvl w:val="1"/>
          <w:numId w:val="107"/>
        </w:numPr>
        <w:tabs>
          <w:tab w:val="left" w:pos="1552"/>
        </w:tabs>
        <w:spacing w:before="41"/>
        <w:ind w:left="1552" w:hanging="419"/>
        <w:rPr>
          <w:sz w:val="24"/>
        </w:rPr>
      </w:pPr>
      <w:r>
        <w:rPr>
          <w:sz w:val="24"/>
        </w:rPr>
        <w:t>Повторительно-обобщающий</w:t>
      </w:r>
      <w:r>
        <w:rPr>
          <w:spacing w:val="-14"/>
          <w:sz w:val="24"/>
        </w:rPr>
        <w:t xml:space="preserve"> </w:t>
      </w:r>
      <w:r>
        <w:rPr>
          <w:spacing w:val="-2"/>
          <w:sz w:val="24"/>
        </w:rPr>
        <w:t>модуль.</w:t>
      </w:r>
    </w:p>
    <w:p w:rsidR="00804CE6" w:rsidRDefault="00BA41A7">
      <w:pPr>
        <w:pStyle w:val="a3"/>
        <w:spacing w:before="41" w:line="276" w:lineRule="auto"/>
        <w:ind w:right="712" w:firstLine="708"/>
      </w:pPr>
      <w:r>
        <w:t>Повторительно­обобщающий</w:t>
      </w:r>
      <w:r>
        <w:rPr>
          <w:spacing w:val="77"/>
          <w:w w:val="150"/>
        </w:rPr>
        <w:t xml:space="preserve">   </w:t>
      </w:r>
      <w:r>
        <w:t>модуль</w:t>
      </w:r>
      <w:r>
        <w:rPr>
          <w:spacing w:val="77"/>
          <w:w w:val="150"/>
        </w:rPr>
        <w:t xml:space="preserve">   </w:t>
      </w:r>
      <w:r>
        <w:t>предназначен</w:t>
      </w:r>
      <w:r>
        <w:rPr>
          <w:spacing w:val="77"/>
          <w:w w:val="150"/>
        </w:rPr>
        <w:t xml:space="preserve">   </w:t>
      </w:r>
      <w:r>
        <w:t>для</w:t>
      </w:r>
      <w:r>
        <w:rPr>
          <w:spacing w:val="76"/>
          <w:w w:val="150"/>
        </w:rPr>
        <w:t xml:space="preserve">   </w:t>
      </w:r>
      <w:r>
        <w:t>систематизации и</w:t>
      </w:r>
      <w:r>
        <w:rPr>
          <w:spacing w:val="80"/>
        </w:rPr>
        <w:t xml:space="preserve">  </w:t>
      </w:r>
      <w:r>
        <w:t>обобщения</w:t>
      </w:r>
      <w:r>
        <w:rPr>
          <w:spacing w:val="80"/>
        </w:rPr>
        <w:t xml:space="preserve">  </w:t>
      </w:r>
      <w:r>
        <w:t>предметного</w:t>
      </w:r>
      <w:r>
        <w:rPr>
          <w:spacing w:val="80"/>
        </w:rPr>
        <w:t xml:space="preserve">  </w:t>
      </w:r>
      <w:r>
        <w:t>содержания</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04CE6" w:rsidRDefault="00BA41A7">
      <w:pPr>
        <w:pStyle w:val="a3"/>
        <w:tabs>
          <w:tab w:val="left" w:pos="2195"/>
          <w:tab w:val="left" w:pos="4138"/>
          <w:tab w:val="left" w:pos="6799"/>
          <w:tab w:val="left" w:pos="9095"/>
        </w:tabs>
        <w:spacing w:line="276" w:lineRule="auto"/>
        <w:ind w:right="705" w:firstLine="708"/>
      </w:pPr>
      <w:r>
        <w:t xml:space="preserve">При изучении данного модуля реализуются и систематизируются виды деятельности, на </w:t>
      </w:r>
      <w:r>
        <w:rPr>
          <w:spacing w:val="-2"/>
        </w:rPr>
        <w:t>основе</w:t>
      </w:r>
      <w:r>
        <w:tab/>
      </w:r>
      <w:r>
        <w:rPr>
          <w:spacing w:val="-2"/>
        </w:rPr>
        <w:t>которых</w:t>
      </w:r>
      <w:r>
        <w:tab/>
      </w:r>
      <w:r>
        <w:rPr>
          <w:spacing w:val="-2"/>
        </w:rPr>
        <w:t>обеспечивается</w:t>
      </w:r>
      <w:r>
        <w:tab/>
      </w:r>
      <w:r>
        <w:rPr>
          <w:spacing w:val="-2"/>
        </w:rPr>
        <w:t>достижение</w:t>
      </w:r>
      <w:r>
        <w:tab/>
      </w:r>
      <w:r>
        <w:rPr>
          <w:spacing w:val="-2"/>
        </w:rPr>
        <w:t xml:space="preserve">предметных </w:t>
      </w:r>
      <w: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04CE6" w:rsidRDefault="00BA41A7">
      <w:pPr>
        <w:pStyle w:val="a3"/>
        <w:spacing w:before="2" w:line="276" w:lineRule="auto"/>
        <w:ind w:right="712" w:firstLine="708"/>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804CE6" w:rsidRDefault="00BA41A7">
      <w:pPr>
        <w:pStyle w:val="a3"/>
        <w:spacing w:line="278" w:lineRule="auto"/>
        <w:ind w:right="714" w:firstLine="708"/>
      </w:pPr>
      <w:r>
        <w:t>на основе полученных знаний распознавать и научно объяснять физические явления в окружающей природе и повседневной жизни;</w:t>
      </w:r>
    </w:p>
    <w:p w:rsidR="00804CE6" w:rsidRDefault="00BA41A7">
      <w:pPr>
        <w:pStyle w:val="a3"/>
        <w:spacing w:line="276" w:lineRule="auto"/>
        <w:ind w:right="709" w:firstLine="708"/>
      </w:pPr>
      <w:r>
        <w:t>использовать</w:t>
      </w:r>
      <w:r>
        <w:rPr>
          <w:spacing w:val="80"/>
          <w:w w:val="150"/>
        </w:rPr>
        <w:t xml:space="preserve">   </w:t>
      </w:r>
      <w:r>
        <w:t>научные</w:t>
      </w:r>
      <w:r>
        <w:rPr>
          <w:spacing w:val="80"/>
          <w:w w:val="150"/>
        </w:rPr>
        <w:t xml:space="preserve">   </w:t>
      </w:r>
      <w:r>
        <w:t>методы</w:t>
      </w:r>
      <w:r>
        <w:rPr>
          <w:spacing w:val="80"/>
          <w:w w:val="150"/>
        </w:rPr>
        <w:t xml:space="preserve">   </w:t>
      </w:r>
      <w:r>
        <w:t>исследования</w:t>
      </w:r>
      <w:r>
        <w:rPr>
          <w:spacing w:val="80"/>
          <w:w w:val="150"/>
        </w:rPr>
        <w:t xml:space="preserve">   </w:t>
      </w:r>
      <w:r>
        <w:t>физических</w:t>
      </w:r>
      <w:r>
        <w:rPr>
          <w:spacing w:val="80"/>
          <w:w w:val="150"/>
        </w:rPr>
        <w:t xml:space="preserve">   </w:t>
      </w:r>
      <w:r>
        <w:t>явлений,</w:t>
      </w:r>
      <w:r>
        <w:rPr>
          <w:spacing w:val="40"/>
        </w:rPr>
        <w:t xml:space="preserve"> </w:t>
      </w:r>
      <w:r>
        <w:t>в том числе для проверки гипотез и получения теоретических выводов;</w:t>
      </w:r>
    </w:p>
    <w:p w:rsidR="00804CE6" w:rsidRDefault="00BA41A7">
      <w:pPr>
        <w:pStyle w:val="a3"/>
        <w:spacing w:line="276" w:lineRule="auto"/>
        <w:ind w:right="707" w:firstLine="708"/>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04CE6" w:rsidRDefault="00BA41A7">
      <w:pPr>
        <w:pStyle w:val="a3"/>
        <w:spacing w:line="276" w:lineRule="auto"/>
        <w:ind w:right="711" w:firstLine="708"/>
      </w:pPr>
      <w:r>
        <w:t>Каждая из тем данного раздела включает экспериментальное исследование</w:t>
      </w:r>
      <w:r>
        <w:rPr>
          <w:spacing w:val="40"/>
        </w:rPr>
        <w:t xml:space="preserve"> </w:t>
      </w:r>
      <w:r>
        <w:t>обобщающего</w:t>
      </w:r>
      <w:r>
        <w:rPr>
          <w:spacing w:val="65"/>
          <w:w w:val="150"/>
        </w:rPr>
        <w:t xml:space="preserve">   </w:t>
      </w:r>
      <w:r>
        <w:t>характера.</w:t>
      </w:r>
      <w:r>
        <w:rPr>
          <w:spacing w:val="65"/>
          <w:w w:val="150"/>
        </w:rPr>
        <w:t xml:space="preserve">   </w:t>
      </w:r>
      <w:r>
        <w:t>Раздел</w:t>
      </w:r>
      <w:r>
        <w:rPr>
          <w:spacing w:val="65"/>
          <w:w w:val="150"/>
        </w:rPr>
        <w:t xml:space="preserve">   </w:t>
      </w:r>
      <w:r>
        <w:t>завершается</w:t>
      </w:r>
      <w:r>
        <w:rPr>
          <w:spacing w:val="65"/>
          <w:w w:val="150"/>
        </w:rPr>
        <w:t xml:space="preserve">   </w:t>
      </w:r>
      <w:r>
        <w:t>проведением</w:t>
      </w:r>
      <w:r>
        <w:rPr>
          <w:spacing w:val="65"/>
          <w:w w:val="150"/>
        </w:rPr>
        <w:t xml:space="preserve">   </w:t>
      </w:r>
      <w:r>
        <w:t>диагностической и оценочной работы за курс основного общего образования.</w:t>
      </w:r>
    </w:p>
    <w:p w:rsidR="00804CE6" w:rsidRDefault="00BA41A7" w:rsidP="004D1AAE">
      <w:pPr>
        <w:pStyle w:val="a4"/>
        <w:numPr>
          <w:ilvl w:val="0"/>
          <w:numId w:val="107"/>
        </w:numPr>
        <w:tabs>
          <w:tab w:val="left" w:pos="1371"/>
        </w:tabs>
        <w:spacing w:line="276" w:lineRule="auto"/>
        <w:ind w:right="712" w:firstLine="708"/>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физики</w:t>
      </w:r>
      <w:r>
        <w:rPr>
          <w:spacing w:val="40"/>
          <w:sz w:val="24"/>
        </w:rPr>
        <w:t xml:space="preserve"> </w:t>
      </w:r>
      <w:r>
        <w:rPr>
          <w:sz w:val="24"/>
        </w:rPr>
        <w:t>(базовый</w:t>
      </w:r>
      <w:r>
        <w:rPr>
          <w:spacing w:val="40"/>
          <w:sz w:val="24"/>
        </w:rPr>
        <w:t xml:space="preserve"> </w:t>
      </w:r>
      <w:r>
        <w:rPr>
          <w:sz w:val="24"/>
        </w:rPr>
        <w:t>уровень)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 общего образования.</w:t>
      </w:r>
    </w:p>
    <w:p w:rsidR="00804CE6" w:rsidRDefault="00BA41A7" w:rsidP="004D1AAE">
      <w:pPr>
        <w:pStyle w:val="a4"/>
        <w:numPr>
          <w:ilvl w:val="1"/>
          <w:numId w:val="107"/>
        </w:numPr>
        <w:tabs>
          <w:tab w:val="left" w:pos="1551"/>
          <w:tab w:val="left" w:pos="2732"/>
          <w:tab w:val="left" w:pos="3689"/>
          <w:tab w:val="left" w:pos="4130"/>
          <w:tab w:val="left" w:pos="5037"/>
          <w:tab w:val="left" w:pos="6296"/>
          <w:tab w:val="left" w:pos="7251"/>
          <w:tab w:val="left" w:pos="8726"/>
          <w:tab w:val="left" w:pos="10108"/>
        </w:tabs>
        <w:spacing w:line="276" w:lineRule="auto"/>
        <w:ind w:right="710" w:firstLine="708"/>
        <w:rPr>
          <w:sz w:val="24"/>
        </w:rPr>
      </w:pPr>
      <w:r>
        <w:rPr>
          <w:spacing w:val="-2"/>
          <w:sz w:val="24"/>
        </w:rPr>
        <w:t>Изучение</w:t>
      </w:r>
      <w:r>
        <w:rPr>
          <w:sz w:val="24"/>
        </w:rPr>
        <w:tab/>
      </w:r>
      <w:r>
        <w:rPr>
          <w:spacing w:val="-2"/>
          <w:sz w:val="24"/>
        </w:rPr>
        <w:t>физики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2"/>
          <w:sz w:val="24"/>
        </w:rPr>
        <w:t>направлено</w:t>
      </w:r>
      <w:r>
        <w:rPr>
          <w:sz w:val="24"/>
        </w:rPr>
        <w:tab/>
      </w:r>
      <w:r>
        <w:rPr>
          <w:spacing w:val="-6"/>
          <w:sz w:val="24"/>
        </w:rPr>
        <w:t xml:space="preserve">на </w:t>
      </w:r>
      <w:r>
        <w:rPr>
          <w:sz w:val="24"/>
        </w:rPr>
        <w:t>достижение личностных, метапредметных и предметных образовательных результатов.</w:t>
      </w:r>
    </w:p>
    <w:p w:rsidR="00804CE6" w:rsidRDefault="00BA41A7" w:rsidP="004D1AAE">
      <w:pPr>
        <w:pStyle w:val="a4"/>
        <w:numPr>
          <w:ilvl w:val="1"/>
          <w:numId w:val="107"/>
        </w:numPr>
        <w:tabs>
          <w:tab w:val="left" w:pos="1551"/>
        </w:tabs>
        <w:spacing w:line="276" w:lineRule="auto"/>
        <w:ind w:right="712" w:firstLine="708"/>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у обучающегося будут сформированы следующие личностные результаты в части:</w:t>
      </w:r>
    </w:p>
    <w:p w:rsidR="00804CE6" w:rsidRDefault="00BA41A7" w:rsidP="004D1AAE">
      <w:pPr>
        <w:pStyle w:val="a4"/>
        <w:numPr>
          <w:ilvl w:val="0"/>
          <w:numId w:val="103"/>
        </w:numPr>
        <w:tabs>
          <w:tab w:val="left" w:pos="1753"/>
        </w:tabs>
        <w:spacing w:line="275" w:lineRule="exact"/>
        <w:ind w:left="1753" w:hanging="260"/>
        <w:jc w:val="left"/>
        <w:rPr>
          <w:sz w:val="24"/>
        </w:rPr>
      </w:pPr>
      <w:r>
        <w:rPr>
          <w:sz w:val="24"/>
        </w:rPr>
        <w:t>патриотического</w:t>
      </w:r>
      <w:r>
        <w:rPr>
          <w:spacing w:val="-7"/>
          <w:sz w:val="24"/>
        </w:rPr>
        <w:t xml:space="preserve"> </w:t>
      </w:r>
      <w:r>
        <w:rPr>
          <w:spacing w:val="-2"/>
          <w:sz w:val="24"/>
        </w:rPr>
        <w:t>воспитания:</w:t>
      </w:r>
    </w:p>
    <w:p w:rsidR="00804CE6" w:rsidRDefault="00BA41A7">
      <w:pPr>
        <w:pStyle w:val="a3"/>
        <w:spacing w:before="36"/>
        <w:ind w:left="1133"/>
        <w:jc w:val="left"/>
      </w:pPr>
      <w:r>
        <w:t>проявление</w:t>
      </w:r>
      <w:r>
        <w:rPr>
          <w:spacing w:val="68"/>
        </w:rPr>
        <w:t xml:space="preserve"> </w:t>
      </w:r>
      <w:r>
        <w:t>интереса</w:t>
      </w:r>
      <w:r>
        <w:rPr>
          <w:spacing w:val="72"/>
        </w:rPr>
        <w:t xml:space="preserve"> </w:t>
      </w:r>
      <w:r>
        <w:t>к</w:t>
      </w:r>
      <w:r>
        <w:rPr>
          <w:spacing w:val="71"/>
        </w:rPr>
        <w:t xml:space="preserve"> </w:t>
      </w:r>
      <w:r>
        <w:t>истории</w:t>
      </w:r>
      <w:r>
        <w:rPr>
          <w:spacing w:val="71"/>
        </w:rPr>
        <w:t xml:space="preserve"> </w:t>
      </w:r>
      <w:r>
        <w:t>и</w:t>
      </w:r>
      <w:r>
        <w:rPr>
          <w:spacing w:val="73"/>
        </w:rPr>
        <w:t xml:space="preserve"> </w:t>
      </w:r>
      <w:r>
        <w:t>современному</w:t>
      </w:r>
      <w:r>
        <w:rPr>
          <w:spacing w:val="66"/>
        </w:rPr>
        <w:t xml:space="preserve"> </w:t>
      </w:r>
      <w:r>
        <w:t>состоянию</w:t>
      </w:r>
      <w:r>
        <w:rPr>
          <w:spacing w:val="71"/>
        </w:rPr>
        <w:t xml:space="preserve"> </w:t>
      </w:r>
      <w:r>
        <w:t>российской</w:t>
      </w:r>
      <w:r>
        <w:rPr>
          <w:spacing w:val="70"/>
        </w:rPr>
        <w:t xml:space="preserve"> </w:t>
      </w:r>
      <w:r>
        <w:rPr>
          <w:spacing w:val="-2"/>
        </w:rPr>
        <w:t>физической</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43"/>
        <w:jc w:val="left"/>
      </w:pPr>
      <w:r>
        <w:rPr>
          <w:spacing w:val="-2"/>
        </w:rPr>
        <w:lastRenderedPageBreak/>
        <w:t>науки;</w:t>
      </w:r>
    </w:p>
    <w:p w:rsidR="00804CE6" w:rsidRDefault="00BA41A7">
      <w:pPr>
        <w:spacing w:before="84"/>
        <w:rPr>
          <w:sz w:val="24"/>
        </w:rPr>
      </w:pPr>
      <w:r>
        <w:br w:type="column"/>
      </w:r>
    </w:p>
    <w:p w:rsidR="00804CE6" w:rsidRDefault="00BA41A7">
      <w:pPr>
        <w:pStyle w:val="a3"/>
        <w:ind w:left="5"/>
        <w:jc w:val="left"/>
      </w:pPr>
      <w:r>
        <w:t>ценностное</w:t>
      </w:r>
      <w:r>
        <w:rPr>
          <w:spacing w:val="-6"/>
        </w:rPr>
        <w:t xml:space="preserve"> </w:t>
      </w:r>
      <w:r>
        <w:t>отношение</w:t>
      </w:r>
      <w:r>
        <w:rPr>
          <w:spacing w:val="-9"/>
        </w:rPr>
        <w:t xml:space="preserve"> </w:t>
      </w:r>
      <w:r>
        <w:t>к</w:t>
      </w:r>
      <w:r>
        <w:rPr>
          <w:spacing w:val="-5"/>
        </w:rPr>
        <w:t xml:space="preserve"> </w:t>
      </w:r>
      <w:r>
        <w:t>достижениям</w:t>
      </w:r>
      <w:r>
        <w:rPr>
          <w:spacing w:val="-5"/>
        </w:rPr>
        <w:t xml:space="preserve"> </w:t>
      </w:r>
      <w:r>
        <w:t>российских</w:t>
      </w:r>
      <w:r>
        <w:rPr>
          <w:spacing w:val="-1"/>
        </w:rPr>
        <w:t xml:space="preserve"> </w:t>
      </w:r>
      <w:r>
        <w:t>учёных­</w:t>
      </w:r>
      <w:r>
        <w:rPr>
          <w:spacing w:val="-2"/>
        </w:rPr>
        <w:t>физиков;</w:t>
      </w:r>
    </w:p>
    <w:p w:rsidR="00804CE6" w:rsidRDefault="00BA41A7" w:rsidP="004D1AAE">
      <w:pPr>
        <w:pStyle w:val="a4"/>
        <w:numPr>
          <w:ilvl w:val="0"/>
          <w:numId w:val="103"/>
        </w:numPr>
        <w:tabs>
          <w:tab w:val="left" w:pos="625"/>
        </w:tabs>
        <w:spacing w:before="41"/>
        <w:ind w:left="625" w:hanging="260"/>
        <w:jc w:val="left"/>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4"/>
          <w:sz w:val="24"/>
        </w:rPr>
        <w:t xml:space="preserve"> </w:t>
      </w:r>
      <w:r>
        <w:rPr>
          <w:spacing w:val="-2"/>
          <w:sz w:val="24"/>
        </w:rPr>
        <w:t>воспитания:</w:t>
      </w:r>
    </w:p>
    <w:p w:rsidR="00804CE6" w:rsidRDefault="00BA41A7">
      <w:pPr>
        <w:pStyle w:val="a3"/>
        <w:tabs>
          <w:tab w:val="left" w:pos="1501"/>
          <w:tab w:val="left" w:pos="1988"/>
          <w:tab w:val="left" w:pos="3446"/>
          <w:tab w:val="left" w:pos="4679"/>
          <w:tab w:val="left" w:pos="5161"/>
          <w:tab w:val="left" w:pos="6780"/>
        </w:tabs>
        <w:spacing w:before="41"/>
        <w:ind w:left="5"/>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общественно-значимых</w:t>
      </w:r>
    </w:p>
    <w:p w:rsidR="00804CE6" w:rsidRDefault="00804CE6">
      <w:pPr>
        <w:pStyle w:val="a3"/>
        <w:jc w:val="left"/>
        <w:sectPr w:rsidR="00804CE6">
          <w:type w:val="continuous"/>
          <w:pgSz w:w="11910" w:h="16840"/>
          <w:pgMar w:top="1920" w:right="141" w:bottom="280" w:left="708" w:header="0" w:footer="917" w:gutter="0"/>
          <w:cols w:num="2" w:space="720" w:equalWidth="0">
            <w:col w:w="1089" w:space="40"/>
            <w:col w:w="9932"/>
          </w:cols>
        </w:sectPr>
      </w:pPr>
    </w:p>
    <w:p w:rsidR="00804CE6" w:rsidRDefault="00BA41A7">
      <w:pPr>
        <w:pStyle w:val="a3"/>
        <w:spacing w:before="44" w:line="276" w:lineRule="auto"/>
        <w:ind w:left="1133" w:right="1465" w:hanging="709"/>
        <w:jc w:val="left"/>
      </w:pPr>
      <w:r>
        <w:lastRenderedPageBreak/>
        <w:t>и</w:t>
      </w:r>
      <w:r>
        <w:rPr>
          <w:spacing w:val="-1"/>
        </w:rPr>
        <w:t xml:space="preserve"> </w:t>
      </w:r>
      <w:r>
        <w:t>этических</w:t>
      </w:r>
      <w:r>
        <w:rPr>
          <w:spacing w:val="-2"/>
        </w:rPr>
        <w:t xml:space="preserve"> </w:t>
      </w:r>
      <w:r>
        <w:t>проблем,</w:t>
      </w:r>
      <w:r>
        <w:rPr>
          <w:spacing w:val="-1"/>
        </w:rPr>
        <w:t xml:space="preserve"> </w:t>
      </w:r>
      <w:r>
        <w:t>связанных с</w:t>
      </w:r>
      <w:r>
        <w:rPr>
          <w:spacing w:val="-2"/>
        </w:rPr>
        <w:t xml:space="preserve"> </w:t>
      </w:r>
      <w:r>
        <w:t>практическим</w:t>
      </w:r>
      <w:r>
        <w:rPr>
          <w:spacing w:val="-2"/>
        </w:rPr>
        <w:t xml:space="preserve"> </w:t>
      </w:r>
      <w:r>
        <w:t>применением</w:t>
      </w:r>
      <w:r>
        <w:rPr>
          <w:spacing w:val="-2"/>
        </w:rPr>
        <w:t xml:space="preserve"> </w:t>
      </w:r>
      <w:r>
        <w:t>достижений</w:t>
      </w:r>
      <w:r>
        <w:rPr>
          <w:spacing w:val="-1"/>
        </w:rPr>
        <w:t xml:space="preserve"> </w:t>
      </w:r>
      <w:r>
        <w:t>физики; осознание</w:t>
      </w:r>
      <w:r>
        <w:rPr>
          <w:spacing w:val="-9"/>
        </w:rPr>
        <w:t xml:space="preserve"> </w:t>
      </w:r>
      <w:r>
        <w:t>важности</w:t>
      </w:r>
      <w:r>
        <w:rPr>
          <w:spacing w:val="-5"/>
        </w:rPr>
        <w:t xml:space="preserve"> </w:t>
      </w:r>
      <w:r>
        <w:t>морально­этических</w:t>
      </w:r>
      <w:r>
        <w:rPr>
          <w:spacing w:val="-5"/>
        </w:rPr>
        <w:t xml:space="preserve"> </w:t>
      </w:r>
      <w:r>
        <w:t>принципов</w:t>
      </w:r>
      <w:r>
        <w:rPr>
          <w:spacing w:val="-6"/>
        </w:rPr>
        <w:t xml:space="preserve"> </w:t>
      </w:r>
      <w:r>
        <w:t>в</w:t>
      </w:r>
      <w:r>
        <w:rPr>
          <w:spacing w:val="-7"/>
        </w:rPr>
        <w:t xml:space="preserve"> </w:t>
      </w:r>
      <w:r>
        <w:t>деятельности</w:t>
      </w:r>
      <w:r>
        <w:rPr>
          <w:spacing w:val="-3"/>
        </w:rPr>
        <w:t xml:space="preserve"> </w:t>
      </w:r>
      <w:r>
        <w:rPr>
          <w:spacing w:val="-2"/>
        </w:rPr>
        <w:t>учёного;</w:t>
      </w:r>
    </w:p>
    <w:p w:rsidR="00804CE6" w:rsidRDefault="00BA41A7" w:rsidP="004D1AAE">
      <w:pPr>
        <w:pStyle w:val="a4"/>
        <w:numPr>
          <w:ilvl w:val="0"/>
          <w:numId w:val="103"/>
        </w:numPr>
        <w:tabs>
          <w:tab w:val="left" w:pos="1753"/>
        </w:tabs>
        <w:spacing w:line="275" w:lineRule="exact"/>
        <w:ind w:left="1753" w:hanging="260"/>
        <w:jc w:val="left"/>
        <w:rPr>
          <w:sz w:val="24"/>
        </w:rPr>
      </w:pPr>
      <w:r>
        <w:rPr>
          <w:sz w:val="24"/>
        </w:rPr>
        <w:t>эстетического</w:t>
      </w:r>
      <w:r>
        <w:rPr>
          <w:spacing w:val="-6"/>
          <w:sz w:val="24"/>
        </w:rPr>
        <w:t xml:space="preserve"> </w:t>
      </w:r>
      <w:r>
        <w:rPr>
          <w:spacing w:val="-2"/>
          <w:sz w:val="24"/>
        </w:rPr>
        <w:t>воспитания:</w:t>
      </w:r>
    </w:p>
    <w:p w:rsidR="00804CE6" w:rsidRDefault="00BA41A7">
      <w:pPr>
        <w:pStyle w:val="a3"/>
        <w:spacing w:before="40" w:line="278" w:lineRule="auto"/>
        <w:ind w:firstLine="708"/>
        <w:jc w:val="left"/>
      </w:pPr>
      <w:r>
        <w:t>восприятие</w:t>
      </w:r>
      <w:r>
        <w:rPr>
          <w:spacing w:val="80"/>
        </w:rPr>
        <w:t xml:space="preserve"> </w:t>
      </w:r>
      <w:r>
        <w:t>эстетических</w:t>
      </w:r>
      <w:r>
        <w:rPr>
          <w:spacing w:val="80"/>
        </w:rPr>
        <w:t xml:space="preserve"> </w:t>
      </w:r>
      <w:r>
        <w:t>качеств</w:t>
      </w:r>
      <w:r>
        <w:rPr>
          <w:spacing w:val="80"/>
        </w:rPr>
        <w:t xml:space="preserve"> </w:t>
      </w:r>
      <w:r>
        <w:t>физической</w:t>
      </w:r>
      <w:r>
        <w:rPr>
          <w:spacing w:val="80"/>
        </w:rPr>
        <w:t xml:space="preserve"> </w:t>
      </w:r>
      <w:r>
        <w:t>науки:</w:t>
      </w:r>
      <w:r>
        <w:rPr>
          <w:spacing w:val="80"/>
        </w:rPr>
        <w:t xml:space="preserve"> </w:t>
      </w:r>
      <w:r>
        <w:t>её</w:t>
      </w:r>
      <w:r>
        <w:rPr>
          <w:spacing w:val="80"/>
        </w:rPr>
        <w:t xml:space="preserve"> </w:t>
      </w:r>
      <w:r>
        <w:t>гармоничного</w:t>
      </w:r>
      <w:r>
        <w:rPr>
          <w:spacing w:val="80"/>
        </w:rPr>
        <w:t xml:space="preserve"> </w:t>
      </w:r>
      <w:r>
        <w:t>построения, строгости, точности, лаконичности;</w:t>
      </w:r>
    </w:p>
    <w:p w:rsidR="00804CE6" w:rsidRDefault="00BA41A7" w:rsidP="004D1AAE">
      <w:pPr>
        <w:pStyle w:val="a4"/>
        <w:numPr>
          <w:ilvl w:val="0"/>
          <w:numId w:val="103"/>
        </w:numPr>
        <w:tabs>
          <w:tab w:val="left" w:pos="1753"/>
        </w:tabs>
        <w:spacing w:line="272" w:lineRule="exact"/>
        <w:ind w:left="1753" w:hanging="260"/>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804CE6" w:rsidRDefault="00BA41A7">
      <w:pPr>
        <w:pStyle w:val="a3"/>
        <w:spacing w:before="41"/>
        <w:ind w:left="1133"/>
        <w:jc w:val="left"/>
      </w:pPr>
      <w:r>
        <w:t>осознание</w:t>
      </w:r>
      <w:r>
        <w:rPr>
          <w:spacing w:val="-4"/>
        </w:rPr>
        <w:t xml:space="preserve"> </w:t>
      </w:r>
      <w:r>
        <w:t>ценности</w:t>
      </w:r>
      <w:r>
        <w:rPr>
          <w:spacing w:val="2"/>
        </w:rPr>
        <w:t xml:space="preserve"> </w:t>
      </w:r>
      <w:r>
        <w:t>физической науки</w:t>
      </w:r>
      <w:r>
        <w:rPr>
          <w:spacing w:val="1"/>
        </w:rPr>
        <w:t xml:space="preserve"> </w:t>
      </w:r>
      <w:r>
        <w:t>как</w:t>
      </w:r>
      <w:r>
        <w:rPr>
          <w:spacing w:val="1"/>
        </w:rPr>
        <w:t xml:space="preserve"> </w:t>
      </w:r>
      <w:r>
        <w:t>мощного</w:t>
      </w:r>
      <w:r>
        <w:rPr>
          <w:spacing w:val="-1"/>
        </w:rPr>
        <w:t xml:space="preserve"> </w:t>
      </w:r>
      <w:r>
        <w:t xml:space="preserve">инструмента познания мира, </w:t>
      </w:r>
      <w:r>
        <w:rPr>
          <w:spacing w:val="-2"/>
        </w:rPr>
        <w:t>основы</w:t>
      </w:r>
    </w:p>
    <w:p w:rsidR="00804CE6" w:rsidRDefault="00804CE6">
      <w:pPr>
        <w:pStyle w:val="a3"/>
        <w:jc w:val="left"/>
        <w:sectPr w:rsidR="00804CE6">
          <w:type w:val="continuous"/>
          <w:pgSz w:w="11910" w:h="16840"/>
          <w:pgMar w:top="1920" w:right="141" w:bottom="280" w:left="708" w:header="0" w:footer="917" w:gutter="0"/>
          <w:cols w:space="720"/>
        </w:sectPr>
      </w:pPr>
    </w:p>
    <w:p w:rsidR="00804CE6" w:rsidRDefault="00BA41A7">
      <w:pPr>
        <w:pStyle w:val="a3"/>
        <w:spacing w:before="73"/>
      </w:pPr>
      <w:r>
        <w:lastRenderedPageBreak/>
        <w:t>развития</w:t>
      </w:r>
      <w:r>
        <w:rPr>
          <w:spacing w:val="-8"/>
        </w:rPr>
        <w:t xml:space="preserve"> </w:t>
      </w:r>
      <w:r>
        <w:t>технологий,</w:t>
      </w:r>
      <w:r>
        <w:rPr>
          <w:spacing w:val="-5"/>
        </w:rPr>
        <w:t xml:space="preserve"> </w:t>
      </w:r>
      <w:r>
        <w:t>важнейшей</w:t>
      </w:r>
      <w:r>
        <w:rPr>
          <w:spacing w:val="-6"/>
        </w:rPr>
        <w:t xml:space="preserve"> </w:t>
      </w:r>
      <w:r>
        <w:t>составляющей</w:t>
      </w:r>
      <w:r>
        <w:rPr>
          <w:spacing w:val="-5"/>
        </w:rPr>
        <w:t xml:space="preserve"> </w:t>
      </w:r>
      <w:r>
        <w:rPr>
          <w:spacing w:val="-2"/>
        </w:rPr>
        <w:t>культуры;</w:t>
      </w:r>
    </w:p>
    <w:p w:rsidR="00804CE6" w:rsidRDefault="00BA41A7">
      <w:pPr>
        <w:pStyle w:val="a3"/>
        <w:spacing w:before="43"/>
        <w:ind w:left="1133"/>
      </w:pPr>
      <w:r>
        <w:t>развитие</w:t>
      </w:r>
      <w:r>
        <w:rPr>
          <w:spacing w:val="-9"/>
        </w:rPr>
        <w:t xml:space="preserve"> </w:t>
      </w:r>
      <w:r>
        <w:t>научной</w:t>
      </w:r>
      <w:r>
        <w:rPr>
          <w:spacing w:val="-5"/>
        </w:rPr>
        <w:t xml:space="preserve"> </w:t>
      </w:r>
      <w:r>
        <w:t>любознательности,</w:t>
      </w:r>
      <w:r>
        <w:rPr>
          <w:spacing w:val="-6"/>
        </w:rPr>
        <w:t xml:space="preserve"> </w:t>
      </w:r>
      <w:r>
        <w:t>интереса</w:t>
      </w:r>
      <w:r>
        <w:rPr>
          <w:spacing w:val="-6"/>
        </w:rPr>
        <w:t xml:space="preserve"> </w:t>
      </w:r>
      <w:r>
        <w:t>к</w:t>
      </w:r>
      <w:r>
        <w:rPr>
          <w:spacing w:val="-6"/>
        </w:rPr>
        <w:t xml:space="preserve"> </w:t>
      </w:r>
      <w:r>
        <w:t>исследовательской</w:t>
      </w:r>
      <w:r>
        <w:rPr>
          <w:spacing w:val="-5"/>
        </w:rPr>
        <w:t xml:space="preserve"> </w:t>
      </w:r>
      <w:r>
        <w:rPr>
          <w:spacing w:val="-2"/>
        </w:rPr>
        <w:t>деятельности;</w:t>
      </w:r>
    </w:p>
    <w:p w:rsidR="00804CE6" w:rsidRDefault="00BA41A7" w:rsidP="004D1AAE">
      <w:pPr>
        <w:pStyle w:val="a4"/>
        <w:numPr>
          <w:ilvl w:val="0"/>
          <w:numId w:val="103"/>
        </w:numPr>
        <w:tabs>
          <w:tab w:val="left" w:pos="1753"/>
        </w:tabs>
        <w:spacing w:before="42"/>
        <w:ind w:left="1753" w:hanging="260"/>
        <w:jc w:val="both"/>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эмоционального</w:t>
      </w:r>
      <w:r>
        <w:rPr>
          <w:spacing w:val="-4"/>
          <w:sz w:val="24"/>
        </w:rPr>
        <w:t xml:space="preserve"> </w:t>
      </w:r>
      <w:r>
        <w:rPr>
          <w:spacing w:val="-2"/>
          <w:sz w:val="24"/>
        </w:rPr>
        <w:t>благополучия:</w:t>
      </w:r>
    </w:p>
    <w:p w:rsidR="00804CE6" w:rsidRDefault="00BA41A7">
      <w:pPr>
        <w:pStyle w:val="a3"/>
        <w:tabs>
          <w:tab w:val="left" w:pos="2293"/>
          <w:tab w:val="left" w:pos="3905"/>
          <w:tab w:val="left" w:pos="6050"/>
          <w:tab w:val="left" w:pos="8007"/>
          <w:tab w:val="left" w:pos="9137"/>
        </w:tabs>
        <w:spacing w:before="41" w:line="276" w:lineRule="auto"/>
        <w:ind w:right="710" w:firstLine="708"/>
      </w:pPr>
      <w:r>
        <w:t xml:space="preserve">осознание ценности безопасного образа жизни в современном технологическом мире, </w:t>
      </w:r>
      <w:r>
        <w:rPr>
          <w:spacing w:val="-2"/>
        </w:rPr>
        <w:t>важности</w:t>
      </w:r>
      <w:r>
        <w:tab/>
      </w:r>
      <w:r>
        <w:rPr>
          <w:spacing w:val="-2"/>
        </w:rPr>
        <w:t>правил</w:t>
      </w:r>
      <w:r>
        <w:tab/>
      </w:r>
      <w:r>
        <w:rPr>
          <w:spacing w:val="-2"/>
        </w:rPr>
        <w:t>безопасного</w:t>
      </w:r>
      <w:r>
        <w:tab/>
      </w:r>
      <w:r>
        <w:rPr>
          <w:spacing w:val="-2"/>
        </w:rPr>
        <w:t>поведения</w:t>
      </w:r>
      <w:r>
        <w:tab/>
      </w:r>
      <w:r>
        <w:rPr>
          <w:spacing w:val="-6"/>
        </w:rPr>
        <w:t>на</w:t>
      </w:r>
      <w:r>
        <w:tab/>
      </w:r>
      <w:r>
        <w:rPr>
          <w:spacing w:val="-2"/>
        </w:rPr>
        <w:t xml:space="preserve">транспорте, </w:t>
      </w:r>
      <w:r>
        <w:t>на дорогах, с электрическим и тепловым оборудованием в домашних условиях;</w:t>
      </w:r>
    </w:p>
    <w:p w:rsidR="00804CE6" w:rsidRDefault="00BA41A7">
      <w:pPr>
        <w:pStyle w:val="a3"/>
        <w:spacing w:line="276" w:lineRule="auto"/>
        <w:ind w:right="709" w:firstLine="708"/>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rPr>
        <w:t xml:space="preserve">  </w:t>
      </w:r>
      <w:r>
        <w:t>права</w:t>
      </w:r>
      <w:r>
        <w:rPr>
          <w:spacing w:val="80"/>
        </w:rPr>
        <w:t xml:space="preserve">  </w:t>
      </w:r>
      <w:r>
        <w:t>на</w:t>
      </w:r>
      <w:r>
        <w:rPr>
          <w:spacing w:val="80"/>
        </w:rPr>
        <w:t xml:space="preserve">  </w:t>
      </w:r>
      <w:r>
        <w:t>ошибку и такого же права у другого человека;</w:t>
      </w:r>
    </w:p>
    <w:p w:rsidR="00804CE6" w:rsidRDefault="00BA41A7" w:rsidP="004D1AAE">
      <w:pPr>
        <w:pStyle w:val="a4"/>
        <w:numPr>
          <w:ilvl w:val="0"/>
          <w:numId w:val="103"/>
        </w:numPr>
        <w:tabs>
          <w:tab w:val="left" w:pos="1753"/>
        </w:tabs>
        <w:spacing w:line="275" w:lineRule="exact"/>
        <w:ind w:left="1753" w:hanging="260"/>
        <w:jc w:val="both"/>
        <w:rPr>
          <w:sz w:val="24"/>
        </w:rPr>
      </w:pPr>
      <w:r>
        <w:rPr>
          <w:sz w:val="24"/>
        </w:rPr>
        <w:t>трудового</w:t>
      </w:r>
      <w:r>
        <w:rPr>
          <w:spacing w:val="-3"/>
          <w:sz w:val="24"/>
        </w:rPr>
        <w:t xml:space="preserve"> </w:t>
      </w:r>
      <w:r>
        <w:rPr>
          <w:spacing w:val="-2"/>
          <w:sz w:val="24"/>
        </w:rPr>
        <w:t>воспитания:</w:t>
      </w:r>
    </w:p>
    <w:p w:rsidR="00804CE6" w:rsidRDefault="00BA41A7">
      <w:pPr>
        <w:pStyle w:val="a3"/>
        <w:tabs>
          <w:tab w:val="left" w:pos="3159"/>
          <w:tab w:val="left" w:pos="4279"/>
          <w:tab w:val="left" w:pos="6462"/>
          <w:tab w:val="left" w:pos="9158"/>
        </w:tabs>
        <w:spacing w:before="43" w:line="276" w:lineRule="auto"/>
        <w:ind w:right="714" w:firstLine="708"/>
      </w:pPr>
      <w:r>
        <w:t xml:space="preserve">активное участие в решении практических задач (в рамках семьи, школы, города, края) </w:t>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требующих </w:t>
      </w:r>
      <w:r>
        <w:t>в том числе и физических знаний;</w:t>
      </w:r>
    </w:p>
    <w:p w:rsidR="00804CE6" w:rsidRDefault="00BA41A7">
      <w:pPr>
        <w:pStyle w:val="a3"/>
        <w:spacing w:line="274" w:lineRule="exact"/>
        <w:ind w:left="1133"/>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804CE6" w:rsidRDefault="00BA41A7" w:rsidP="004D1AAE">
      <w:pPr>
        <w:pStyle w:val="a4"/>
        <w:numPr>
          <w:ilvl w:val="0"/>
          <w:numId w:val="103"/>
        </w:numPr>
        <w:tabs>
          <w:tab w:val="left" w:pos="1753"/>
        </w:tabs>
        <w:spacing w:before="44"/>
        <w:ind w:left="1753" w:hanging="260"/>
        <w:jc w:val="both"/>
        <w:rPr>
          <w:sz w:val="24"/>
        </w:rPr>
      </w:pPr>
      <w:r>
        <w:rPr>
          <w:sz w:val="24"/>
        </w:rPr>
        <w:t>экологического</w:t>
      </w:r>
      <w:r>
        <w:rPr>
          <w:spacing w:val="-5"/>
          <w:sz w:val="24"/>
        </w:rPr>
        <w:t xml:space="preserve"> </w:t>
      </w:r>
      <w:r>
        <w:rPr>
          <w:spacing w:val="-2"/>
          <w:sz w:val="24"/>
        </w:rPr>
        <w:t>воспитания:</w:t>
      </w:r>
    </w:p>
    <w:p w:rsidR="00804CE6" w:rsidRDefault="00BA41A7">
      <w:pPr>
        <w:pStyle w:val="a3"/>
        <w:spacing w:before="41" w:line="276" w:lineRule="auto"/>
        <w:ind w:right="705" w:firstLine="708"/>
      </w:pPr>
      <w:r>
        <w:t>ориентация на применение физических знаний для решения задач в области</w:t>
      </w:r>
      <w:r>
        <w:rPr>
          <w:spacing w:val="40"/>
        </w:rPr>
        <w:t xml:space="preserve"> </w:t>
      </w:r>
      <w:r>
        <w:t>окружающей среды, планирования поступков и оценки их возможных последствий для окружающей среды;</w:t>
      </w:r>
    </w:p>
    <w:p w:rsidR="00804CE6" w:rsidRDefault="00BA41A7">
      <w:pPr>
        <w:pStyle w:val="a3"/>
        <w:spacing w:before="1"/>
        <w:ind w:left="1133"/>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804CE6" w:rsidRDefault="00BA41A7" w:rsidP="004D1AAE">
      <w:pPr>
        <w:pStyle w:val="a4"/>
        <w:numPr>
          <w:ilvl w:val="0"/>
          <w:numId w:val="103"/>
        </w:numPr>
        <w:tabs>
          <w:tab w:val="left" w:pos="1752"/>
        </w:tabs>
        <w:spacing w:before="41" w:line="276" w:lineRule="auto"/>
        <w:ind w:left="1133" w:right="715" w:firstLine="359"/>
        <w:jc w:val="both"/>
        <w:rPr>
          <w:sz w:val="24"/>
        </w:rPr>
      </w:pPr>
      <w:r>
        <w:rPr>
          <w:sz w:val="24"/>
        </w:rPr>
        <w:t>адаптации к изменяющимся условиям социальной и природной среды:</w:t>
      </w:r>
      <w:r>
        <w:rPr>
          <w:spacing w:val="40"/>
          <w:sz w:val="24"/>
        </w:rPr>
        <w:t xml:space="preserve"> </w:t>
      </w:r>
      <w:r>
        <w:rPr>
          <w:sz w:val="24"/>
        </w:rPr>
        <w:t>потребность</w:t>
      </w:r>
      <w:r>
        <w:rPr>
          <w:spacing w:val="28"/>
          <w:sz w:val="24"/>
        </w:rPr>
        <w:t xml:space="preserve"> </w:t>
      </w:r>
      <w:r>
        <w:rPr>
          <w:sz w:val="24"/>
        </w:rPr>
        <w:t>во</w:t>
      </w:r>
      <w:r>
        <w:rPr>
          <w:spacing w:val="26"/>
          <w:sz w:val="24"/>
        </w:rPr>
        <w:t xml:space="preserve"> </w:t>
      </w:r>
      <w:r>
        <w:rPr>
          <w:sz w:val="24"/>
        </w:rPr>
        <w:t>взаимодействии</w:t>
      </w:r>
      <w:r>
        <w:rPr>
          <w:spacing w:val="27"/>
          <w:sz w:val="24"/>
        </w:rPr>
        <w:t xml:space="preserve"> </w:t>
      </w:r>
      <w:r>
        <w:rPr>
          <w:sz w:val="24"/>
        </w:rPr>
        <w:t>при</w:t>
      </w:r>
      <w:r>
        <w:rPr>
          <w:spacing w:val="27"/>
          <w:sz w:val="24"/>
        </w:rPr>
        <w:t xml:space="preserve"> </w:t>
      </w:r>
      <w:r>
        <w:rPr>
          <w:sz w:val="24"/>
        </w:rPr>
        <w:t>выполнении</w:t>
      </w:r>
      <w:r>
        <w:rPr>
          <w:spacing w:val="25"/>
          <w:sz w:val="24"/>
        </w:rPr>
        <w:t xml:space="preserve"> </w:t>
      </w:r>
      <w:r>
        <w:rPr>
          <w:sz w:val="24"/>
        </w:rPr>
        <w:t>исследований</w:t>
      </w:r>
      <w:r>
        <w:rPr>
          <w:spacing w:val="27"/>
          <w:sz w:val="24"/>
        </w:rPr>
        <w:t xml:space="preserve"> </w:t>
      </w:r>
      <w:r>
        <w:rPr>
          <w:sz w:val="24"/>
        </w:rPr>
        <w:t>и</w:t>
      </w:r>
      <w:r>
        <w:rPr>
          <w:spacing w:val="27"/>
          <w:sz w:val="24"/>
        </w:rPr>
        <w:t xml:space="preserve"> </w:t>
      </w:r>
      <w:r>
        <w:rPr>
          <w:sz w:val="24"/>
        </w:rPr>
        <w:t>проектов</w:t>
      </w:r>
      <w:r>
        <w:rPr>
          <w:spacing w:val="27"/>
          <w:sz w:val="24"/>
        </w:rPr>
        <w:t xml:space="preserve"> </w:t>
      </w:r>
      <w:r>
        <w:rPr>
          <w:sz w:val="24"/>
        </w:rPr>
        <w:t>физической</w:t>
      </w:r>
    </w:p>
    <w:p w:rsidR="00804CE6" w:rsidRDefault="00BA41A7">
      <w:pPr>
        <w:pStyle w:val="a3"/>
        <w:spacing w:line="275" w:lineRule="exact"/>
      </w:pPr>
      <w:r>
        <w:t>направленности,</w:t>
      </w:r>
      <w:r>
        <w:rPr>
          <w:spacing w:val="-4"/>
        </w:rPr>
        <w:t xml:space="preserve"> </w:t>
      </w:r>
      <w:r>
        <w:t>открытость</w:t>
      </w:r>
      <w:r>
        <w:rPr>
          <w:spacing w:val="-2"/>
        </w:rPr>
        <w:t xml:space="preserve"> </w:t>
      </w:r>
      <w:r>
        <w:t>опыту</w:t>
      </w:r>
      <w:r>
        <w:rPr>
          <w:spacing w:val="-11"/>
        </w:rPr>
        <w:t xml:space="preserve"> </w:t>
      </w:r>
      <w:r>
        <w:t>и</w:t>
      </w:r>
      <w:r>
        <w:rPr>
          <w:spacing w:val="-3"/>
        </w:rPr>
        <w:t xml:space="preserve"> </w:t>
      </w:r>
      <w:r>
        <w:t>знаниям</w:t>
      </w:r>
      <w:r>
        <w:rPr>
          <w:spacing w:val="-6"/>
        </w:rPr>
        <w:t xml:space="preserve"> </w:t>
      </w:r>
      <w:r>
        <w:rPr>
          <w:spacing w:val="-2"/>
        </w:rPr>
        <w:t>других;</w:t>
      </w:r>
    </w:p>
    <w:p w:rsidR="00804CE6" w:rsidRDefault="00BA41A7">
      <w:pPr>
        <w:pStyle w:val="a3"/>
        <w:spacing w:before="43" w:line="276" w:lineRule="auto"/>
        <w:ind w:left="1133" w:right="715"/>
      </w:pPr>
      <w:r>
        <w:t>повышение уровня своей компетентности через практическую деятельность;</w:t>
      </w:r>
      <w:r>
        <w:rPr>
          <w:spacing w:val="40"/>
        </w:rPr>
        <w:t xml:space="preserve"> </w:t>
      </w:r>
      <w:r>
        <w:t>потребность в формировании новых знаний, в том числе формулировать идеи, понятия,</w:t>
      </w:r>
    </w:p>
    <w:p w:rsidR="00804CE6" w:rsidRDefault="00BA41A7">
      <w:pPr>
        <w:pStyle w:val="a3"/>
        <w:spacing w:line="275" w:lineRule="exact"/>
      </w:pPr>
      <w:r>
        <w:t>гипотезы</w:t>
      </w:r>
      <w:r>
        <w:rPr>
          <w:spacing w:val="-3"/>
        </w:rPr>
        <w:t xml:space="preserve"> </w:t>
      </w:r>
      <w:r>
        <w:t>о</w:t>
      </w:r>
      <w:r>
        <w:rPr>
          <w:spacing w:val="-3"/>
        </w:rPr>
        <w:t xml:space="preserve"> </w:t>
      </w:r>
      <w:r>
        <w:t>физических</w:t>
      </w:r>
      <w:r>
        <w:rPr>
          <w:spacing w:val="-4"/>
        </w:rPr>
        <w:t xml:space="preserve"> </w:t>
      </w:r>
      <w:r>
        <w:t>объектах</w:t>
      </w:r>
      <w:r>
        <w:rPr>
          <w:spacing w:val="-4"/>
        </w:rPr>
        <w:t xml:space="preserve"> </w:t>
      </w:r>
      <w:r>
        <w:t>и</w:t>
      </w:r>
      <w:r>
        <w:rPr>
          <w:spacing w:val="-2"/>
        </w:rPr>
        <w:t xml:space="preserve"> явлениях;</w:t>
      </w:r>
    </w:p>
    <w:p w:rsidR="00804CE6" w:rsidRDefault="00BA41A7">
      <w:pPr>
        <w:pStyle w:val="a3"/>
        <w:spacing w:before="41" w:line="276" w:lineRule="auto"/>
        <w:ind w:left="1133" w:right="1631"/>
      </w:pPr>
      <w:r>
        <w:t>осознание</w:t>
      </w:r>
      <w:r>
        <w:rPr>
          <w:spacing w:val="-5"/>
        </w:rPr>
        <w:t xml:space="preserve"> </w:t>
      </w:r>
      <w:r>
        <w:t>дефицитов</w:t>
      </w:r>
      <w:r>
        <w:rPr>
          <w:spacing w:val="-5"/>
        </w:rPr>
        <w:t xml:space="preserve"> </w:t>
      </w:r>
      <w:r>
        <w:t>собственных</w:t>
      </w:r>
      <w:r>
        <w:rPr>
          <w:spacing w:val="-5"/>
        </w:rPr>
        <w:t xml:space="preserve"> </w:t>
      </w:r>
      <w:r>
        <w:t>знаний</w:t>
      </w:r>
      <w:r>
        <w:rPr>
          <w:spacing w:val="-6"/>
        </w:rPr>
        <w:t xml:space="preserve"> </w:t>
      </w:r>
      <w:r>
        <w:t>и</w:t>
      </w:r>
      <w:r>
        <w:rPr>
          <w:spacing w:val="-4"/>
        </w:rPr>
        <w:t xml:space="preserve"> </w:t>
      </w:r>
      <w:r>
        <w:t>компетентностей</w:t>
      </w:r>
      <w:r>
        <w:rPr>
          <w:spacing w:val="-4"/>
        </w:rPr>
        <w:t xml:space="preserve"> </w:t>
      </w:r>
      <w:r>
        <w:t>в</w:t>
      </w:r>
      <w:r>
        <w:rPr>
          <w:spacing w:val="-5"/>
        </w:rPr>
        <w:t xml:space="preserve"> </w:t>
      </w:r>
      <w:r>
        <w:t>области</w:t>
      </w:r>
      <w:r>
        <w:rPr>
          <w:spacing w:val="-3"/>
        </w:rPr>
        <w:t xml:space="preserve"> </w:t>
      </w:r>
      <w:r>
        <w:t>физики; планирование своего развития в приобретении новых физических знаний;</w:t>
      </w:r>
    </w:p>
    <w:p w:rsidR="00804CE6" w:rsidRDefault="00BA41A7">
      <w:pPr>
        <w:pStyle w:val="a3"/>
        <w:spacing w:before="1" w:line="276" w:lineRule="auto"/>
        <w:ind w:right="712" w:firstLine="708"/>
      </w:pPr>
      <w:r>
        <w:t>стремление</w:t>
      </w:r>
      <w:r>
        <w:rPr>
          <w:spacing w:val="80"/>
          <w:w w:val="150"/>
        </w:rPr>
        <w:t xml:space="preserve">  </w:t>
      </w:r>
      <w:r>
        <w:t>анализировать</w:t>
      </w:r>
      <w:r>
        <w:rPr>
          <w:spacing w:val="65"/>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w:t>
      </w:r>
      <w:r>
        <w:rPr>
          <w:spacing w:val="80"/>
        </w:rPr>
        <w:t xml:space="preserve"> </w:t>
      </w:r>
      <w:r>
        <w:t>и экономики, в том числе с использованием физических знаний;</w:t>
      </w:r>
    </w:p>
    <w:p w:rsidR="00804CE6" w:rsidRDefault="00BA41A7">
      <w:pPr>
        <w:pStyle w:val="a3"/>
        <w:spacing w:line="276" w:lineRule="auto"/>
        <w:ind w:right="717" w:firstLine="708"/>
      </w:pPr>
      <w:r>
        <w:t>оценка</w:t>
      </w:r>
      <w:r>
        <w:rPr>
          <w:spacing w:val="-1"/>
        </w:rPr>
        <w:t xml:space="preserve"> </w:t>
      </w:r>
      <w:r>
        <w:t>своих действий</w:t>
      </w:r>
      <w:r>
        <w:rPr>
          <w:spacing w:val="-4"/>
        </w:rPr>
        <w:t xml:space="preserve"> </w:t>
      </w:r>
      <w:r>
        <w:t>с учётом влияния на</w:t>
      </w:r>
      <w:r>
        <w:rPr>
          <w:spacing w:val="-1"/>
        </w:rPr>
        <w:t xml:space="preserve"> </w:t>
      </w:r>
      <w:r>
        <w:t xml:space="preserve">окружающую среду, возможных глобальных </w:t>
      </w:r>
      <w:r>
        <w:rPr>
          <w:spacing w:val="-2"/>
        </w:rPr>
        <w:t>последствий.</w:t>
      </w:r>
    </w:p>
    <w:p w:rsidR="00804CE6" w:rsidRDefault="00BA41A7" w:rsidP="004D1AAE">
      <w:pPr>
        <w:pStyle w:val="a4"/>
        <w:numPr>
          <w:ilvl w:val="1"/>
          <w:numId w:val="107"/>
        </w:numPr>
        <w:tabs>
          <w:tab w:val="left" w:pos="1551"/>
        </w:tabs>
        <w:spacing w:line="276" w:lineRule="auto"/>
        <w:ind w:right="706" w:firstLine="708"/>
        <w:rPr>
          <w:sz w:val="24"/>
        </w:rPr>
      </w:pPr>
      <w:r>
        <w:rPr>
          <w:sz w:val="24"/>
        </w:rPr>
        <w:t>В результате изучения физики на уровне основного общего образования у обучающегося будут сформированы метапредметные</w:t>
      </w:r>
      <w:r>
        <w:rPr>
          <w:spacing w:val="-1"/>
          <w:sz w:val="24"/>
        </w:rPr>
        <w:t xml:space="preserve"> </w:t>
      </w:r>
      <w:r>
        <w:rPr>
          <w:sz w:val="24"/>
        </w:rPr>
        <w:t>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04CE6" w:rsidRDefault="00BA41A7" w:rsidP="004D1AAE">
      <w:pPr>
        <w:pStyle w:val="a4"/>
        <w:numPr>
          <w:ilvl w:val="2"/>
          <w:numId w:val="107"/>
        </w:numPr>
        <w:tabs>
          <w:tab w:val="left" w:pos="1732"/>
        </w:tabs>
        <w:ind w:left="1732" w:hanging="599"/>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6"/>
          <w:sz w:val="24"/>
        </w:rPr>
        <w:t xml:space="preserve"> </w:t>
      </w:r>
      <w:r>
        <w:rPr>
          <w:sz w:val="24"/>
        </w:rPr>
        <w:t>познавательными</w:t>
      </w:r>
      <w:r>
        <w:rPr>
          <w:spacing w:val="-5"/>
          <w:sz w:val="24"/>
        </w:rPr>
        <w:t xml:space="preserve"> </w:t>
      </w:r>
      <w:r>
        <w:rPr>
          <w:spacing w:val="-2"/>
          <w:sz w:val="24"/>
        </w:rPr>
        <w:t>действиями:</w:t>
      </w:r>
    </w:p>
    <w:p w:rsidR="00804CE6" w:rsidRDefault="00BA41A7" w:rsidP="004D1AAE">
      <w:pPr>
        <w:pStyle w:val="a4"/>
        <w:numPr>
          <w:ilvl w:val="0"/>
          <w:numId w:val="102"/>
        </w:numPr>
        <w:tabs>
          <w:tab w:val="left" w:pos="1392"/>
        </w:tabs>
        <w:spacing w:before="41"/>
        <w:ind w:left="1392"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804CE6" w:rsidRDefault="00BA41A7">
      <w:pPr>
        <w:pStyle w:val="a3"/>
        <w:spacing w:before="41"/>
        <w:ind w:left="1133"/>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4"/>
        </w:rPr>
        <w:t xml:space="preserve"> </w:t>
      </w:r>
      <w:r>
        <w:t>признаки</w:t>
      </w:r>
      <w:r>
        <w:rPr>
          <w:spacing w:val="-5"/>
        </w:rPr>
        <w:t xml:space="preserve"> </w:t>
      </w:r>
      <w:r>
        <w:t>объектов</w:t>
      </w:r>
      <w:r>
        <w:rPr>
          <w:spacing w:val="-5"/>
        </w:rPr>
        <w:t xml:space="preserve"> </w:t>
      </w:r>
      <w:r>
        <w:rPr>
          <w:spacing w:val="-2"/>
        </w:rPr>
        <w:t>(явлений);</w:t>
      </w:r>
    </w:p>
    <w:p w:rsidR="00804CE6" w:rsidRDefault="00BA41A7">
      <w:pPr>
        <w:pStyle w:val="a3"/>
        <w:tabs>
          <w:tab w:val="left" w:pos="3282"/>
          <w:tab w:val="left" w:pos="5457"/>
          <w:tab w:val="left" w:pos="6961"/>
          <w:tab w:val="left" w:pos="9280"/>
        </w:tabs>
        <w:spacing w:before="42" w:line="278" w:lineRule="auto"/>
        <w:ind w:right="712" w:firstLine="708"/>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w:t>
      </w:r>
    </w:p>
    <w:p w:rsidR="00804CE6" w:rsidRDefault="00BA41A7">
      <w:pPr>
        <w:pStyle w:val="a3"/>
        <w:spacing w:line="276" w:lineRule="auto"/>
        <w:ind w:right="713" w:firstLine="708"/>
      </w:pPr>
      <w:r>
        <w:t>выявлять закономерности и противоречия в рассматриваемых фактах, данных и наблюдениях, относящихся к физическим явлениям;</w:t>
      </w:r>
    </w:p>
    <w:p w:rsidR="00804CE6" w:rsidRDefault="00BA41A7">
      <w:pPr>
        <w:pStyle w:val="a3"/>
        <w:spacing w:line="276" w:lineRule="auto"/>
        <w:ind w:right="712" w:firstLine="708"/>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физических</w:t>
      </w:r>
      <w:r>
        <w:rPr>
          <w:spacing w:val="80"/>
        </w:rPr>
        <w:t xml:space="preserve">  </w:t>
      </w:r>
      <w:r>
        <w:t>явлений</w:t>
      </w:r>
      <w:r>
        <w:rPr>
          <w:spacing w:val="40"/>
        </w:rPr>
        <w:t xml:space="preserve"> </w:t>
      </w:r>
      <w:r>
        <w:t>и процессов, делать выводы с использованием дедуктивных и индуктивных умозаключений, выдвигать гипотезы о взаимосвязях физических величин;</w:t>
      </w:r>
    </w:p>
    <w:p w:rsidR="00804CE6" w:rsidRDefault="00BA41A7">
      <w:pPr>
        <w:pStyle w:val="a3"/>
        <w:ind w:left="1133"/>
      </w:pPr>
      <w:r>
        <w:t>самостоятельно</w:t>
      </w:r>
      <w:r>
        <w:rPr>
          <w:spacing w:val="76"/>
          <w:w w:val="150"/>
        </w:rPr>
        <w:t xml:space="preserve"> </w:t>
      </w:r>
      <w:r>
        <w:t>выбирать</w:t>
      </w:r>
      <w:r>
        <w:rPr>
          <w:spacing w:val="77"/>
          <w:w w:val="150"/>
        </w:rPr>
        <w:t xml:space="preserve"> </w:t>
      </w:r>
      <w:r>
        <w:t>способ</w:t>
      </w:r>
      <w:r>
        <w:rPr>
          <w:spacing w:val="77"/>
          <w:w w:val="150"/>
        </w:rPr>
        <w:t xml:space="preserve"> </w:t>
      </w:r>
      <w:r>
        <w:t>решения</w:t>
      </w:r>
      <w:r>
        <w:rPr>
          <w:spacing w:val="73"/>
          <w:w w:val="150"/>
        </w:rPr>
        <w:t xml:space="preserve"> </w:t>
      </w:r>
      <w:r>
        <w:t>учебной</w:t>
      </w:r>
      <w:r>
        <w:rPr>
          <w:spacing w:val="78"/>
          <w:w w:val="150"/>
        </w:rPr>
        <w:t xml:space="preserve"> </w:t>
      </w:r>
      <w:r>
        <w:t>физической</w:t>
      </w:r>
      <w:r>
        <w:rPr>
          <w:spacing w:val="72"/>
          <w:w w:val="150"/>
        </w:rPr>
        <w:t xml:space="preserve"> </w:t>
      </w:r>
      <w:r>
        <w:t>задачи</w:t>
      </w:r>
      <w:r>
        <w:rPr>
          <w:spacing w:val="27"/>
        </w:rPr>
        <w:t xml:space="preserve">  </w:t>
      </w:r>
      <w:r>
        <w:rPr>
          <w:spacing w:val="-2"/>
        </w:rPr>
        <w:t>(сравнение</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jc w:val="left"/>
      </w:pPr>
      <w:r>
        <w:lastRenderedPageBreak/>
        <w:t>нескольких</w:t>
      </w:r>
      <w:r>
        <w:rPr>
          <w:spacing w:val="80"/>
        </w:rPr>
        <w:t xml:space="preserve"> </w:t>
      </w:r>
      <w:r>
        <w:t>вариантов</w:t>
      </w:r>
      <w:r>
        <w:rPr>
          <w:spacing w:val="80"/>
        </w:rPr>
        <w:t xml:space="preserve"> </w:t>
      </w:r>
      <w:r>
        <w:t>решения,</w:t>
      </w:r>
      <w:r>
        <w:rPr>
          <w:spacing w:val="80"/>
        </w:rPr>
        <w:t xml:space="preserve"> </w:t>
      </w:r>
      <w:r>
        <w:t>выбор</w:t>
      </w:r>
      <w:r>
        <w:rPr>
          <w:spacing w:val="80"/>
        </w:rPr>
        <w:t xml:space="preserve"> </w:t>
      </w:r>
      <w:r>
        <w:t>наиболее</w:t>
      </w:r>
      <w:r>
        <w:rPr>
          <w:spacing w:val="80"/>
        </w:rPr>
        <w:t xml:space="preserve"> </w:t>
      </w:r>
      <w:r>
        <w:t>подходящего</w:t>
      </w:r>
      <w:r>
        <w:rPr>
          <w:spacing w:val="80"/>
        </w:rPr>
        <w:t xml:space="preserve"> </w:t>
      </w:r>
      <w:r>
        <w:t>с</w:t>
      </w:r>
      <w:r>
        <w:rPr>
          <w:spacing w:val="80"/>
        </w:rPr>
        <w:t xml:space="preserve"> </w:t>
      </w:r>
      <w:r>
        <w:t>учётом</w:t>
      </w:r>
      <w:r>
        <w:rPr>
          <w:spacing w:val="80"/>
        </w:rPr>
        <w:t xml:space="preserve"> </w:t>
      </w:r>
      <w:r>
        <w:t>самостоятельно</w:t>
      </w:r>
      <w:r>
        <w:rPr>
          <w:spacing w:val="40"/>
        </w:rPr>
        <w:t xml:space="preserve"> </w:t>
      </w:r>
      <w:r>
        <w:t>выделенных критериев).</w:t>
      </w:r>
    </w:p>
    <w:p w:rsidR="00804CE6" w:rsidRDefault="00BA41A7" w:rsidP="004D1AAE">
      <w:pPr>
        <w:pStyle w:val="a4"/>
        <w:numPr>
          <w:ilvl w:val="0"/>
          <w:numId w:val="102"/>
        </w:numPr>
        <w:tabs>
          <w:tab w:val="left" w:pos="1391"/>
        </w:tabs>
        <w:spacing w:line="272" w:lineRule="exact"/>
        <w:ind w:left="1391"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804CE6" w:rsidRDefault="00BA41A7">
      <w:pPr>
        <w:pStyle w:val="a3"/>
        <w:spacing w:before="41"/>
        <w:ind w:left="1133"/>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804CE6" w:rsidRDefault="00BA41A7">
      <w:pPr>
        <w:pStyle w:val="a3"/>
        <w:spacing w:before="41" w:line="278" w:lineRule="auto"/>
        <w:ind w:firstLine="708"/>
        <w:jc w:val="left"/>
      </w:pP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опыт,</w:t>
      </w:r>
      <w:r>
        <w:rPr>
          <w:spacing w:val="80"/>
        </w:rPr>
        <w:t xml:space="preserve"> </w:t>
      </w:r>
      <w:r>
        <w:t>несложный</w:t>
      </w:r>
      <w:r>
        <w:rPr>
          <w:spacing w:val="80"/>
        </w:rPr>
        <w:t xml:space="preserve"> </w:t>
      </w:r>
      <w:r>
        <w:t>физический эксперимент, небольшое исследование физического явления;</w:t>
      </w:r>
    </w:p>
    <w:p w:rsidR="00804CE6" w:rsidRDefault="00BA41A7">
      <w:pPr>
        <w:pStyle w:val="a3"/>
        <w:spacing w:line="276" w:lineRule="auto"/>
        <w:ind w:firstLine="708"/>
        <w:jc w:val="left"/>
      </w:pPr>
      <w:r>
        <w:t>оценивать</w:t>
      </w:r>
      <w:r>
        <w:rPr>
          <w:spacing w:val="80"/>
          <w:w w:val="150"/>
        </w:rPr>
        <w:t xml:space="preserve"> </w:t>
      </w:r>
      <w:r>
        <w:t>на</w:t>
      </w:r>
      <w:r>
        <w:rPr>
          <w:spacing w:val="80"/>
          <w:w w:val="150"/>
        </w:rPr>
        <w:t xml:space="preserve"> </w:t>
      </w:r>
      <w:r>
        <w:t>применимость</w:t>
      </w:r>
      <w:r>
        <w:rPr>
          <w:spacing w:val="80"/>
          <w:w w:val="150"/>
        </w:rPr>
        <w:t xml:space="preserve"> </w:t>
      </w:r>
      <w:r>
        <w:t>и</w:t>
      </w:r>
      <w:r>
        <w:rPr>
          <w:spacing w:val="80"/>
          <w:w w:val="150"/>
        </w:rPr>
        <w:t xml:space="preserve"> </w:t>
      </w:r>
      <w:r>
        <w:t>достоверность</w:t>
      </w:r>
      <w:r>
        <w:rPr>
          <w:spacing w:val="80"/>
          <w:w w:val="150"/>
        </w:rPr>
        <w:t xml:space="preserve"> </w:t>
      </w:r>
      <w:r>
        <w:t>информацию,</w:t>
      </w:r>
      <w:r>
        <w:rPr>
          <w:spacing w:val="80"/>
          <w:w w:val="150"/>
        </w:rPr>
        <w:t xml:space="preserve"> </w:t>
      </w:r>
      <w:r>
        <w:t>полученную</w:t>
      </w:r>
      <w:r>
        <w:rPr>
          <w:spacing w:val="80"/>
          <w:w w:val="150"/>
        </w:rPr>
        <w:t xml:space="preserve"> </w:t>
      </w:r>
      <w:r>
        <w:t>в</w:t>
      </w:r>
      <w:r>
        <w:rPr>
          <w:spacing w:val="80"/>
          <w:w w:val="150"/>
        </w:rPr>
        <w:t xml:space="preserve"> </w:t>
      </w:r>
      <w:r>
        <w:t>ходе исследования или эксперимента;</w:t>
      </w:r>
    </w:p>
    <w:p w:rsidR="00804CE6" w:rsidRDefault="00BA41A7">
      <w:pPr>
        <w:pStyle w:val="a3"/>
        <w:spacing w:line="278" w:lineRule="auto"/>
        <w:ind w:firstLine="708"/>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80"/>
          <w:w w:val="150"/>
        </w:rPr>
        <w:t xml:space="preserve"> </w:t>
      </w:r>
      <w:r>
        <w:t>наблюдения, опыта, исследования;</w:t>
      </w:r>
    </w:p>
    <w:p w:rsidR="00804CE6" w:rsidRDefault="00BA41A7">
      <w:pPr>
        <w:pStyle w:val="a3"/>
        <w:tabs>
          <w:tab w:val="left" w:pos="3155"/>
          <w:tab w:val="left" w:pos="4681"/>
          <w:tab w:val="left" w:pos="6307"/>
          <w:tab w:val="left" w:pos="7619"/>
          <w:tab w:val="left" w:pos="9233"/>
        </w:tabs>
        <w:spacing w:line="276" w:lineRule="auto"/>
        <w:ind w:right="713" w:firstLine="708"/>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804CE6" w:rsidRDefault="00BA41A7" w:rsidP="004D1AAE">
      <w:pPr>
        <w:pStyle w:val="a4"/>
        <w:numPr>
          <w:ilvl w:val="0"/>
          <w:numId w:val="102"/>
        </w:numPr>
        <w:tabs>
          <w:tab w:val="left" w:pos="1392"/>
        </w:tabs>
        <w:spacing w:line="275" w:lineRule="exact"/>
        <w:ind w:left="1392"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804CE6" w:rsidRDefault="00BA41A7">
      <w:pPr>
        <w:pStyle w:val="a3"/>
        <w:spacing w:before="33" w:line="276" w:lineRule="auto"/>
        <w:ind w:right="711" w:firstLine="708"/>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04CE6" w:rsidRDefault="00BA41A7">
      <w:pPr>
        <w:pStyle w:val="a3"/>
        <w:spacing w:line="276" w:lineRule="auto"/>
        <w:ind w:right="714" w:firstLine="708"/>
      </w:pPr>
      <w:r>
        <w:t>анализировать, систематизировать и интерпретировать информацию различных видов и форм представления;</w:t>
      </w:r>
    </w:p>
    <w:p w:rsidR="00804CE6" w:rsidRDefault="00BA41A7">
      <w:pPr>
        <w:pStyle w:val="a3"/>
        <w:spacing w:before="1" w:line="276" w:lineRule="auto"/>
        <w:ind w:right="707" w:firstLine="708"/>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804CE6" w:rsidRDefault="00BA41A7" w:rsidP="004D1AAE">
      <w:pPr>
        <w:pStyle w:val="a4"/>
        <w:numPr>
          <w:ilvl w:val="2"/>
          <w:numId w:val="107"/>
        </w:numPr>
        <w:tabs>
          <w:tab w:val="left" w:pos="1732"/>
        </w:tabs>
        <w:spacing w:line="274" w:lineRule="exact"/>
        <w:ind w:left="1732" w:hanging="599"/>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5"/>
          <w:sz w:val="24"/>
        </w:rPr>
        <w:t xml:space="preserve"> </w:t>
      </w:r>
      <w:r>
        <w:rPr>
          <w:spacing w:val="-2"/>
          <w:sz w:val="24"/>
        </w:rPr>
        <w:t>действиями:</w:t>
      </w:r>
    </w:p>
    <w:p w:rsidR="00804CE6" w:rsidRDefault="00BA41A7" w:rsidP="004D1AAE">
      <w:pPr>
        <w:pStyle w:val="a4"/>
        <w:numPr>
          <w:ilvl w:val="0"/>
          <w:numId w:val="101"/>
        </w:numPr>
        <w:tabs>
          <w:tab w:val="left" w:pos="1392"/>
        </w:tabs>
        <w:spacing w:before="43"/>
        <w:ind w:left="1392" w:hanging="259"/>
        <w:rPr>
          <w:sz w:val="24"/>
        </w:rPr>
      </w:pPr>
      <w:r>
        <w:rPr>
          <w:spacing w:val="-2"/>
          <w:sz w:val="24"/>
        </w:rPr>
        <w:t>общение:</w:t>
      </w:r>
    </w:p>
    <w:p w:rsidR="00804CE6" w:rsidRDefault="00BA41A7">
      <w:pPr>
        <w:pStyle w:val="a3"/>
        <w:spacing w:before="41" w:line="276" w:lineRule="auto"/>
        <w:ind w:right="708" w:firstLine="708"/>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результатов</w:t>
      </w:r>
      <w:r>
        <w:rPr>
          <w:spacing w:val="80"/>
        </w:rPr>
        <w:t xml:space="preserve">  </w:t>
      </w:r>
      <w:r>
        <w:t>лабораторных</w:t>
      </w:r>
      <w:r>
        <w:rPr>
          <w:spacing w:val="80"/>
        </w:rPr>
        <w:t xml:space="preserve">  </w:t>
      </w:r>
      <w:r>
        <w:t>работ</w:t>
      </w:r>
      <w:r>
        <w:rPr>
          <w:spacing w:val="40"/>
        </w:rPr>
        <w:t xml:space="preserve"> </w:t>
      </w:r>
      <w: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04CE6" w:rsidRDefault="00BA41A7">
      <w:pPr>
        <w:pStyle w:val="a3"/>
        <w:spacing w:line="278" w:lineRule="auto"/>
        <w:ind w:right="718" w:firstLine="708"/>
      </w:pPr>
      <w:r>
        <w:t>сопоставлять свои суждения с суждениями других участников диалога, обнаруживать различие и сходство позиций;</w:t>
      </w:r>
    </w:p>
    <w:p w:rsidR="00804CE6" w:rsidRDefault="00BA41A7">
      <w:pPr>
        <w:pStyle w:val="a3"/>
        <w:spacing w:line="272" w:lineRule="exact"/>
        <w:ind w:left="1133"/>
      </w:pPr>
      <w:r>
        <w:t>выражать</w:t>
      </w:r>
      <w:r>
        <w:rPr>
          <w:spacing w:val="-4"/>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2"/>
        </w:rPr>
        <w:t xml:space="preserve"> </w:t>
      </w:r>
      <w:r>
        <w:t>и</w:t>
      </w:r>
      <w:r>
        <w:rPr>
          <w:spacing w:val="-2"/>
        </w:rPr>
        <w:t xml:space="preserve"> </w:t>
      </w:r>
      <w:r>
        <w:t>письменных</w:t>
      </w:r>
      <w:r>
        <w:rPr>
          <w:spacing w:val="-3"/>
        </w:rPr>
        <w:t xml:space="preserve"> </w:t>
      </w:r>
      <w:r>
        <w:rPr>
          <w:spacing w:val="-2"/>
        </w:rPr>
        <w:t>текстах;</w:t>
      </w:r>
    </w:p>
    <w:p w:rsidR="00804CE6" w:rsidRDefault="00BA41A7">
      <w:pPr>
        <w:pStyle w:val="a3"/>
        <w:spacing w:before="39" w:line="276" w:lineRule="auto"/>
        <w:ind w:right="714" w:firstLine="708"/>
      </w:pPr>
      <w:r>
        <w:t>публично представлять результаты выполненного физического опыта (эксперимента, исследования, проекта).</w:t>
      </w:r>
    </w:p>
    <w:p w:rsidR="00804CE6" w:rsidRDefault="00BA41A7" w:rsidP="004D1AAE">
      <w:pPr>
        <w:pStyle w:val="a4"/>
        <w:numPr>
          <w:ilvl w:val="0"/>
          <w:numId w:val="101"/>
        </w:numPr>
        <w:tabs>
          <w:tab w:val="left" w:pos="1391"/>
        </w:tabs>
        <w:spacing w:before="2"/>
        <w:ind w:left="1391" w:hanging="258"/>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804CE6" w:rsidRDefault="00BA41A7">
      <w:pPr>
        <w:pStyle w:val="a3"/>
        <w:spacing w:before="40" w:line="276" w:lineRule="auto"/>
        <w:ind w:right="711" w:firstLine="708"/>
      </w:pPr>
      <w:r>
        <w:t>понимать и использовать преимущества командной и индивидуальной работы при решении конкретной физической проблемы;</w:t>
      </w:r>
    </w:p>
    <w:p w:rsidR="00804CE6" w:rsidRDefault="00BA41A7">
      <w:pPr>
        <w:pStyle w:val="a3"/>
        <w:spacing w:line="276" w:lineRule="auto"/>
        <w:ind w:right="713" w:firstLine="708"/>
      </w:pPr>
      <w:r>
        <w:t>принимать</w:t>
      </w:r>
      <w:r>
        <w:rPr>
          <w:spacing w:val="72"/>
          <w:w w:val="15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72"/>
          <w:w w:val="150"/>
        </w:rPr>
        <w:t xml:space="preserve">   </w:t>
      </w:r>
      <w:r>
        <w:t>действия по её достижению: распределять роли, обсуждать процессы и результаты совместной работы, обобщать мнения нескольких людей;</w:t>
      </w:r>
    </w:p>
    <w:p w:rsidR="00804CE6" w:rsidRDefault="00BA41A7">
      <w:pPr>
        <w:pStyle w:val="a3"/>
        <w:spacing w:line="276" w:lineRule="auto"/>
        <w:ind w:right="710" w:firstLine="708"/>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04CE6" w:rsidRDefault="00BA41A7">
      <w:pPr>
        <w:pStyle w:val="a3"/>
        <w:spacing w:before="2" w:line="276" w:lineRule="auto"/>
        <w:ind w:right="715" w:firstLine="708"/>
      </w:pPr>
      <w:r>
        <w:t>оценивать качество своего вклада в общий продукт по критериям, самостоятельно сформулированным участниками взаимодействия.</w:t>
      </w:r>
    </w:p>
    <w:p w:rsidR="00804CE6" w:rsidRDefault="00BA41A7" w:rsidP="004D1AAE">
      <w:pPr>
        <w:pStyle w:val="a4"/>
        <w:numPr>
          <w:ilvl w:val="2"/>
          <w:numId w:val="107"/>
        </w:numPr>
        <w:tabs>
          <w:tab w:val="left" w:pos="1732"/>
        </w:tabs>
        <w:spacing w:line="275" w:lineRule="exact"/>
        <w:ind w:left="1732" w:hanging="599"/>
        <w:rPr>
          <w:sz w:val="24"/>
        </w:rPr>
      </w:pPr>
      <w:r>
        <w:rPr>
          <w:sz w:val="24"/>
        </w:rPr>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4"/>
          <w:sz w:val="24"/>
        </w:rPr>
        <w:t xml:space="preserve"> </w:t>
      </w:r>
      <w:r>
        <w:rPr>
          <w:spacing w:val="-2"/>
          <w:sz w:val="24"/>
        </w:rPr>
        <w:t>действиями:</w:t>
      </w:r>
    </w:p>
    <w:p w:rsidR="00804CE6" w:rsidRDefault="00BA41A7" w:rsidP="004D1AAE">
      <w:pPr>
        <w:pStyle w:val="a4"/>
        <w:numPr>
          <w:ilvl w:val="0"/>
          <w:numId w:val="100"/>
        </w:numPr>
        <w:tabs>
          <w:tab w:val="left" w:pos="1392"/>
        </w:tabs>
        <w:spacing w:before="41"/>
        <w:ind w:left="1392" w:hanging="259"/>
        <w:rPr>
          <w:sz w:val="24"/>
        </w:rPr>
      </w:pPr>
      <w:r>
        <w:rPr>
          <w:spacing w:val="-2"/>
          <w:sz w:val="24"/>
        </w:rPr>
        <w:t>самоорганизация:</w:t>
      </w:r>
    </w:p>
    <w:p w:rsidR="00804CE6" w:rsidRDefault="00BA41A7">
      <w:pPr>
        <w:pStyle w:val="a3"/>
        <w:spacing w:before="43" w:line="276" w:lineRule="auto"/>
        <w:ind w:right="717" w:firstLine="708"/>
      </w:pPr>
      <w:r>
        <w:t>выявлять</w:t>
      </w:r>
      <w:r>
        <w:rPr>
          <w:spacing w:val="80"/>
          <w:w w:val="150"/>
        </w:rPr>
        <w:t xml:space="preserve">  </w:t>
      </w:r>
      <w:r>
        <w:t>проблемы</w:t>
      </w:r>
      <w:r>
        <w:rPr>
          <w:spacing w:val="80"/>
          <w:w w:val="150"/>
        </w:rPr>
        <w:t xml:space="preserve">  </w:t>
      </w:r>
      <w:r>
        <w:t>в</w:t>
      </w:r>
      <w:r>
        <w:rPr>
          <w:spacing w:val="80"/>
          <w:w w:val="150"/>
        </w:rPr>
        <w:t xml:space="preserve">  </w:t>
      </w:r>
      <w:r>
        <w:t>жизненных</w:t>
      </w:r>
      <w:r>
        <w:rPr>
          <w:spacing w:val="80"/>
          <w:w w:val="150"/>
        </w:rPr>
        <w:t xml:space="preserve">  </w:t>
      </w:r>
      <w:r>
        <w:t>и</w:t>
      </w:r>
      <w:r>
        <w:rPr>
          <w:spacing w:val="80"/>
          <w:w w:val="150"/>
        </w:rPr>
        <w:t xml:space="preserve">  </w:t>
      </w:r>
      <w:r>
        <w:t>учебных</w:t>
      </w:r>
      <w:r>
        <w:rPr>
          <w:spacing w:val="80"/>
          <w:w w:val="150"/>
        </w:rPr>
        <w:t xml:space="preserve">  </w:t>
      </w:r>
      <w:r>
        <w:t>ситуациях,</w:t>
      </w:r>
      <w:r>
        <w:rPr>
          <w:spacing w:val="80"/>
          <w:w w:val="150"/>
        </w:rPr>
        <w:t xml:space="preserve">  </w:t>
      </w:r>
      <w:r>
        <w:t>требующих для решения физических знаний;</w:t>
      </w:r>
    </w:p>
    <w:p w:rsidR="00804CE6" w:rsidRDefault="00BA41A7">
      <w:pPr>
        <w:pStyle w:val="a3"/>
        <w:spacing w:line="275" w:lineRule="exact"/>
        <w:ind w:left="1133"/>
      </w:pPr>
      <w:r>
        <w:t>ориентироваться</w:t>
      </w:r>
      <w:r>
        <w:rPr>
          <w:spacing w:val="28"/>
        </w:rPr>
        <w:t xml:space="preserve"> </w:t>
      </w:r>
      <w:r>
        <w:t>в</w:t>
      </w:r>
      <w:r>
        <w:rPr>
          <w:spacing w:val="30"/>
        </w:rPr>
        <w:t xml:space="preserve"> </w:t>
      </w:r>
      <w:r>
        <w:t>различных</w:t>
      </w:r>
      <w:r>
        <w:rPr>
          <w:spacing w:val="32"/>
        </w:rPr>
        <w:t xml:space="preserve"> </w:t>
      </w:r>
      <w:r>
        <w:t>подходах</w:t>
      </w:r>
      <w:r>
        <w:rPr>
          <w:spacing w:val="31"/>
        </w:rPr>
        <w:t xml:space="preserve"> </w:t>
      </w:r>
      <w:r>
        <w:t>принятия</w:t>
      </w:r>
      <w:r>
        <w:rPr>
          <w:spacing w:val="30"/>
        </w:rPr>
        <w:t xml:space="preserve"> </w:t>
      </w:r>
      <w:r>
        <w:t>решений</w:t>
      </w:r>
      <w:r>
        <w:rPr>
          <w:spacing w:val="31"/>
        </w:rPr>
        <w:t xml:space="preserve"> </w:t>
      </w:r>
      <w:r>
        <w:t>(индивидуальное,</w:t>
      </w:r>
      <w:r>
        <w:rPr>
          <w:spacing w:val="31"/>
        </w:rPr>
        <w:t xml:space="preserve"> </w:t>
      </w:r>
      <w:r>
        <w:rPr>
          <w:spacing w:val="-2"/>
        </w:rPr>
        <w:t>принятие</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pPr>
      <w:r>
        <w:lastRenderedPageBreak/>
        <w:t>решения</w:t>
      </w:r>
      <w:r>
        <w:rPr>
          <w:spacing w:val="-3"/>
        </w:rPr>
        <w:t xml:space="preserve"> </w:t>
      </w:r>
      <w:r>
        <w:t>в</w:t>
      </w:r>
      <w:r>
        <w:rPr>
          <w:spacing w:val="-4"/>
        </w:rPr>
        <w:t xml:space="preserve"> </w:t>
      </w:r>
      <w:r>
        <w:t>группе,</w:t>
      </w:r>
      <w:r>
        <w:rPr>
          <w:spacing w:val="-2"/>
        </w:rPr>
        <w:t xml:space="preserve"> </w:t>
      </w:r>
      <w:r>
        <w:t>принятие</w:t>
      </w:r>
      <w:r>
        <w:rPr>
          <w:spacing w:val="-4"/>
        </w:rPr>
        <w:t xml:space="preserve"> </w:t>
      </w:r>
      <w:r>
        <w:t>решений</w:t>
      </w:r>
      <w:r>
        <w:rPr>
          <w:spacing w:val="-2"/>
        </w:rPr>
        <w:t xml:space="preserve"> группой);</w:t>
      </w:r>
    </w:p>
    <w:p w:rsidR="00804CE6" w:rsidRDefault="00BA41A7">
      <w:pPr>
        <w:pStyle w:val="a3"/>
        <w:spacing w:before="43" w:line="276" w:lineRule="auto"/>
        <w:ind w:right="710" w:firstLine="708"/>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04CE6" w:rsidRDefault="00BA41A7">
      <w:pPr>
        <w:pStyle w:val="a3"/>
        <w:spacing w:line="275" w:lineRule="exact"/>
        <w:ind w:left="1133"/>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804CE6" w:rsidRDefault="00BA41A7" w:rsidP="004D1AAE">
      <w:pPr>
        <w:pStyle w:val="a4"/>
        <w:numPr>
          <w:ilvl w:val="0"/>
          <w:numId w:val="100"/>
        </w:numPr>
        <w:tabs>
          <w:tab w:val="left" w:pos="1392"/>
        </w:tabs>
        <w:spacing w:before="44"/>
        <w:ind w:left="1392" w:hanging="259"/>
        <w:rPr>
          <w:sz w:val="24"/>
        </w:rPr>
      </w:pPr>
      <w:r>
        <w:rPr>
          <w:spacing w:val="-2"/>
          <w:sz w:val="24"/>
        </w:rPr>
        <w:t>самоконтроль:</w:t>
      </w:r>
    </w:p>
    <w:p w:rsidR="00804CE6" w:rsidRDefault="00BA41A7">
      <w:pPr>
        <w:pStyle w:val="a3"/>
        <w:spacing w:before="41"/>
        <w:ind w:left="1133"/>
      </w:pPr>
      <w:r>
        <w:t>давать</w:t>
      </w:r>
      <w:r>
        <w:rPr>
          <w:spacing w:val="-4"/>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3"/>
        </w:rPr>
        <w:t xml:space="preserve"> </w:t>
      </w:r>
      <w:r>
        <w:rPr>
          <w:spacing w:val="-2"/>
        </w:rPr>
        <w:t>изменения;</w:t>
      </w:r>
    </w:p>
    <w:p w:rsidR="00804CE6" w:rsidRDefault="00BA41A7">
      <w:pPr>
        <w:pStyle w:val="a3"/>
        <w:spacing w:before="40" w:line="276" w:lineRule="auto"/>
        <w:ind w:right="713" w:firstLine="708"/>
      </w:pPr>
      <w:r>
        <w:t>объяснять причины достижения (недостижения) результатов деятельности, давать</w:t>
      </w:r>
      <w:r>
        <w:rPr>
          <w:spacing w:val="40"/>
        </w:rPr>
        <w:t xml:space="preserve"> </w:t>
      </w:r>
      <w:r>
        <w:t>оценку приобретённому опыту;</w:t>
      </w:r>
    </w:p>
    <w:p w:rsidR="00804CE6" w:rsidRDefault="00BA41A7">
      <w:pPr>
        <w:pStyle w:val="a3"/>
        <w:spacing w:before="2" w:line="276" w:lineRule="auto"/>
        <w:ind w:right="710" w:firstLine="708"/>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04CE6" w:rsidRDefault="00BA41A7">
      <w:pPr>
        <w:pStyle w:val="a3"/>
        <w:spacing w:line="274" w:lineRule="exact"/>
        <w:ind w:left="1133"/>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804CE6" w:rsidRDefault="00BA41A7" w:rsidP="004D1AAE">
      <w:pPr>
        <w:pStyle w:val="a4"/>
        <w:numPr>
          <w:ilvl w:val="0"/>
          <w:numId w:val="100"/>
        </w:numPr>
        <w:tabs>
          <w:tab w:val="left" w:pos="1391"/>
        </w:tabs>
        <w:spacing w:before="43"/>
        <w:ind w:left="1391" w:hanging="258"/>
        <w:rPr>
          <w:sz w:val="24"/>
        </w:rPr>
      </w:pPr>
      <w:r>
        <w:rPr>
          <w:sz w:val="24"/>
        </w:rPr>
        <w:t>эмоциональный</w:t>
      </w:r>
      <w:r>
        <w:rPr>
          <w:spacing w:val="-6"/>
          <w:sz w:val="24"/>
        </w:rPr>
        <w:t xml:space="preserve"> </w:t>
      </w:r>
      <w:r>
        <w:rPr>
          <w:spacing w:val="-2"/>
          <w:sz w:val="24"/>
        </w:rPr>
        <w:t>интеллект:</w:t>
      </w:r>
    </w:p>
    <w:p w:rsidR="00804CE6" w:rsidRDefault="00BA41A7">
      <w:pPr>
        <w:pStyle w:val="a3"/>
        <w:spacing w:before="41" w:line="276" w:lineRule="auto"/>
        <w:ind w:right="715" w:firstLine="708"/>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в</w:t>
      </w:r>
      <w:r>
        <w:rPr>
          <w:spacing w:val="80"/>
        </w:rPr>
        <w:t xml:space="preserve">  </w:t>
      </w:r>
      <w:r>
        <w:t>ходе</w:t>
      </w:r>
      <w:r>
        <w:rPr>
          <w:spacing w:val="80"/>
        </w:rPr>
        <w:t xml:space="preserve">  </w:t>
      </w:r>
      <w:r>
        <w:t>спора</w:t>
      </w:r>
      <w:r>
        <w:rPr>
          <w:spacing w:val="80"/>
        </w:rPr>
        <w:t xml:space="preserve">  </w:t>
      </w:r>
      <w:r>
        <w:t>или</w:t>
      </w:r>
      <w:r>
        <w:rPr>
          <w:spacing w:val="80"/>
        </w:rPr>
        <w:t xml:space="preserve">  </w:t>
      </w:r>
      <w:r>
        <w:t>дискуссии на научную тему, понимать мотивы, намерения и логику другого.</w:t>
      </w:r>
    </w:p>
    <w:p w:rsidR="00804CE6" w:rsidRDefault="00BA41A7" w:rsidP="004D1AAE">
      <w:pPr>
        <w:pStyle w:val="a4"/>
        <w:numPr>
          <w:ilvl w:val="0"/>
          <w:numId w:val="100"/>
        </w:numPr>
        <w:tabs>
          <w:tab w:val="left" w:pos="1391"/>
        </w:tabs>
        <w:spacing w:line="275" w:lineRule="exact"/>
        <w:ind w:left="1391"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804CE6" w:rsidRDefault="00BA41A7">
      <w:pPr>
        <w:pStyle w:val="a3"/>
        <w:spacing w:before="43" w:line="276" w:lineRule="auto"/>
        <w:ind w:right="713" w:firstLine="708"/>
      </w:pPr>
      <w:r>
        <w:t>признавать</w:t>
      </w:r>
      <w:r>
        <w:rPr>
          <w:spacing w:val="80"/>
          <w:w w:val="150"/>
        </w:rPr>
        <w:t xml:space="preserve">  </w:t>
      </w:r>
      <w:r>
        <w:t>своё</w:t>
      </w:r>
      <w:r>
        <w:rPr>
          <w:spacing w:val="80"/>
          <w:w w:val="150"/>
        </w:rPr>
        <w:t xml:space="preserve">  </w:t>
      </w:r>
      <w:r>
        <w:t>право</w:t>
      </w:r>
      <w:r>
        <w:rPr>
          <w:spacing w:val="80"/>
          <w:w w:val="150"/>
        </w:rPr>
        <w:t xml:space="preserve">  </w:t>
      </w:r>
      <w:r>
        <w:t>на</w:t>
      </w:r>
      <w:r>
        <w:rPr>
          <w:spacing w:val="80"/>
          <w:w w:val="150"/>
        </w:rPr>
        <w:t xml:space="preserve">  </w:t>
      </w:r>
      <w:r>
        <w:t>ошибку</w:t>
      </w:r>
      <w:r>
        <w:rPr>
          <w:spacing w:val="80"/>
          <w:w w:val="150"/>
        </w:rPr>
        <w:t xml:space="preserve">  </w:t>
      </w:r>
      <w:r>
        <w:t>при</w:t>
      </w:r>
      <w:r>
        <w:rPr>
          <w:spacing w:val="80"/>
          <w:w w:val="150"/>
        </w:rPr>
        <w:t xml:space="preserve">  </w:t>
      </w:r>
      <w:r>
        <w:t>решении</w:t>
      </w:r>
      <w:r>
        <w:rPr>
          <w:spacing w:val="80"/>
          <w:w w:val="150"/>
        </w:rPr>
        <w:t xml:space="preserve">  </w:t>
      </w:r>
      <w:r>
        <w:t>физических</w:t>
      </w:r>
      <w:r>
        <w:rPr>
          <w:spacing w:val="80"/>
          <w:w w:val="150"/>
        </w:rPr>
        <w:t xml:space="preserve">  </w:t>
      </w:r>
      <w:r>
        <w:t>задач или в утверждениях на научные темы и такое же право другого.</w:t>
      </w:r>
    </w:p>
    <w:p w:rsidR="00804CE6" w:rsidRDefault="00BA41A7" w:rsidP="004D1AAE">
      <w:pPr>
        <w:pStyle w:val="a4"/>
        <w:numPr>
          <w:ilvl w:val="1"/>
          <w:numId w:val="107"/>
        </w:numPr>
        <w:tabs>
          <w:tab w:val="left" w:pos="1552"/>
        </w:tabs>
        <w:spacing w:line="275" w:lineRule="exact"/>
        <w:ind w:left="1552" w:hanging="419"/>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физике</w:t>
      </w:r>
      <w:r>
        <w:rPr>
          <w:spacing w:val="-3"/>
          <w:sz w:val="24"/>
        </w:rPr>
        <w:t xml:space="preserve"> </w:t>
      </w:r>
      <w:r>
        <w:rPr>
          <w:sz w:val="24"/>
        </w:rPr>
        <w:t>(базовый</w:t>
      </w:r>
      <w:r>
        <w:rPr>
          <w:spacing w:val="-2"/>
          <w:sz w:val="24"/>
        </w:rPr>
        <w:t xml:space="preserve"> уровень).</w:t>
      </w:r>
    </w:p>
    <w:p w:rsidR="00804CE6" w:rsidRDefault="00BA41A7" w:rsidP="004D1AAE">
      <w:pPr>
        <w:pStyle w:val="Heading7"/>
        <w:numPr>
          <w:ilvl w:val="2"/>
          <w:numId w:val="107"/>
        </w:numPr>
        <w:tabs>
          <w:tab w:val="left" w:pos="1731"/>
        </w:tabs>
        <w:spacing w:before="41" w:line="278" w:lineRule="auto"/>
        <w:ind w:left="424" w:right="716" w:firstLine="708"/>
      </w:pPr>
      <w:r>
        <w:t xml:space="preserve">Предметные результаты освоения программы по физике к концу обучения в 7 </w:t>
      </w:r>
      <w:r>
        <w:rPr>
          <w:spacing w:val="-2"/>
        </w:rPr>
        <w:t>классе:</w:t>
      </w:r>
    </w:p>
    <w:p w:rsidR="00804CE6" w:rsidRDefault="00BA41A7">
      <w:pPr>
        <w:pStyle w:val="a3"/>
        <w:spacing w:line="276" w:lineRule="auto"/>
        <w:ind w:right="706" w:firstLine="708"/>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04CE6" w:rsidRDefault="00BA41A7">
      <w:pPr>
        <w:pStyle w:val="a3"/>
        <w:tabs>
          <w:tab w:val="left" w:pos="9554"/>
        </w:tabs>
        <w:spacing w:line="276" w:lineRule="auto"/>
        <w:ind w:right="709" w:firstLine="708"/>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Pr>
          <w:spacing w:val="-2"/>
        </w:rPr>
        <w:t>характерных</w:t>
      </w:r>
      <w:r>
        <w:tab/>
      </w:r>
      <w:r>
        <w:rPr>
          <w:spacing w:val="-2"/>
        </w:rPr>
        <w:t>свойств</w:t>
      </w:r>
    </w:p>
    <w:p w:rsidR="00804CE6" w:rsidRDefault="00BA41A7">
      <w:pPr>
        <w:pStyle w:val="a3"/>
        <w:spacing w:line="276" w:lineRule="exact"/>
      </w:pPr>
      <w:r>
        <w:t>и</w:t>
      </w:r>
      <w:r>
        <w:rPr>
          <w:spacing w:val="-6"/>
        </w:rPr>
        <w:t xml:space="preserve"> </w:t>
      </w:r>
      <w:r>
        <w:t>на</w:t>
      </w:r>
      <w:r>
        <w:rPr>
          <w:spacing w:val="-3"/>
        </w:rPr>
        <w:t xml:space="preserve"> </w:t>
      </w:r>
      <w:r>
        <w:t>основе</w:t>
      </w:r>
      <w:r>
        <w:rPr>
          <w:spacing w:val="-5"/>
        </w:rPr>
        <w:t xml:space="preserve"> </w:t>
      </w:r>
      <w:r>
        <w:t>опытов,</w:t>
      </w:r>
      <w:r>
        <w:rPr>
          <w:spacing w:val="-3"/>
        </w:rPr>
        <w:t xml:space="preserve"> </w:t>
      </w:r>
      <w:r>
        <w:t>демонстрирующих</w:t>
      </w:r>
      <w:r>
        <w:rPr>
          <w:spacing w:val="-2"/>
        </w:rPr>
        <w:t xml:space="preserve"> </w:t>
      </w:r>
      <w:r>
        <w:t>данное</w:t>
      </w:r>
      <w:r>
        <w:rPr>
          <w:spacing w:val="-4"/>
        </w:rPr>
        <w:t xml:space="preserve"> </w:t>
      </w:r>
      <w:r>
        <w:t>физическое</w:t>
      </w:r>
      <w:r>
        <w:rPr>
          <w:spacing w:val="-3"/>
        </w:rPr>
        <w:t xml:space="preserve"> </w:t>
      </w:r>
      <w:r>
        <w:rPr>
          <w:spacing w:val="-2"/>
        </w:rPr>
        <w:t>явление;</w:t>
      </w:r>
    </w:p>
    <w:p w:rsidR="00804CE6" w:rsidRDefault="00BA41A7">
      <w:pPr>
        <w:pStyle w:val="a3"/>
        <w:spacing w:before="37" w:line="276" w:lineRule="auto"/>
        <w:ind w:right="713" w:firstLine="708"/>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04CE6" w:rsidRDefault="00BA41A7">
      <w:pPr>
        <w:pStyle w:val="a3"/>
        <w:spacing w:before="2" w:line="276" w:lineRule="auto"/>
        <w:ind w:right="709" w:firstLine="708"/>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w:t>
      </w:r>
      <w:r>
        <w:rPr>
          <w:spacing w:val="80"/>
        </w:rPr>
        <w:t xml:space="preserve"> </w:t>
      </w:r>
      <w:r>
        <w:t>величин,</w:t>
      </w:r>
      <w:r>
        <w:rPr>
          <w:spacing w:val="80"/>
        </w:rPr>
        <w:t xml:space="preserve"> </w:t>
      </w:r>
      <w:r>
        <w:t>находить</w:t>
      </w:r>
      <w:r>
        <w:rPr>
          <w:spacing w:val="80"/>
        </w:rPr>
        <w:t xml:space="preserve"> </w:t>
      </w:r>
      <w:r>
        <w:t>формулы,</w:t>
      </w:r>
      <w:r>
        <w:rPr>
          <w:spacing w:val="80"/>
        </w:rPr>
        <w:t xml:space="preserve"> </w:t>
      </w:r>
      <w:r>
        <w:t>связывающие</w:t>
      </w:r>
      <w:r>
        <w:rPr>
          <w:spacing w:val="80"/>
        </w:rPr>
        <w:t xml:space="preserve"> </w:t>
      </w:r>
      <w:r>
        <w:t>данную</w:t>
      </w:r>
      <w:r>
        <w:rPr>
          <w:spacing w:val="76"/>
          <w:w w:val="150"/>
        </w:rPr>
        <w:t xml:space="preserve"> </w:t>
      </w:r>
      <w:r>
        <w:t>физическую</w:t>
      </w:r>
      <w:r>
        <w:rPr>
          <w:spacing w:val="80"/>
        </w:rPr>
        <w:t xml:space="preserve"> </w:t>
      </w:r>
      <w:r>
        <w:t>величину</w:t>
      </w:r>
      <w:r>
        <w:rPr>
          <w:spacing w:val="80"/>
        </w:rPr>
        <w:t xml:space="preserve"> </w:t>
      </w:r>
      <w:r>
        <w:t>с</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left="1133" w:right="716" w:hanging="709"/>
      </w:pPr>
      <w:r>
        <w:lastRenderedPageBreak/>
        <w:t>другими величинами, строить графики изученных зависимостей физических величин; характеризовать</w:t>
      </w:r>
      <w:r>
        <w:rPr>
          <w:spacing w:val="80"/>
        </w:rPr>
        <w:t xml:space="preserve"> </w:t>
      </w:r>
      <w:r>
        <w:t>свойства</w:t>
      </w:r>
      <w:r>
        <w:rPr>
          <w:spacing w:val="80"/>
        </w:rPr>
        <w:t xml:space="preserve"> </w:t>
      </w:r>
      <w:r>
        <w:t>тел,</w:t>
      </w:r>
      <w:r>
        <w:rPr>
          <w:spacing w:val="80"/>
        </w:rPr>
        <w:t xml:space="preserve"> </w:t>
      </w:r>
      <w:r>
        <w:t>физические</w:t>
      </w:r>
      <w:r>
        <w:rPr>
          <w:spacing w:val="80"/>
        </w:rPr>
        <w:t xml:space="preserve"> </w:t>
      </w:r>
      <w:r>
        <w:t>явления</w:t>
      </w:r>
      <w:r>
        <w:rPr>
          <w:spacing w:val="80"/>
        </w:rPr>
        <w:t xml:space="preserve"> </w:t>
      </w:r>
      <w:r>
        <w:t>и</w:t>
      </w:r>
      <w:r>
        <w:rPr>
          <w:spacing w:val="80"/>
        </w:rPr>
        <w:t xml:space="preserve"> </w:t>
      </w:r>
      <w:r>
        <w:t>процессы,</w:t>
      </w:r>
      <w:r>
        <w:rPr>
          <w:spacing w:val="80"/>
        </w:rPr>
        <w:t xml:space="preserve"> </w:t>
      </w:r>
      <w:r>
        <w:t>используя</w:t>
      </w:r>
      <w:r>
        <w:rPr>
          <w:spacing w:val="80"/>
        </w:rPr>
        <w:t xml:space="preserve"> </w:t>
      </w:r>
      <w:r>
        <w:t>правила</w:t>
      </w:r>
    </w:p>
    <w:p w:rsidR="00804CE6" w:rsidRDefault="00BA41A7">
      <w:pPr>
        <w:pStyle w:val="a3"/>
        <w:spacing w:line="276" w:lineRule="auto"/>
        <w:ind w:right="708"/>
      </w:pPr>
      <w:r>
        <w:t xml:space="preserve">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rPr>
        <w:t>выражение;</w:t>
      </w:r>
    </w:p>
    <w:p w:rsidR="00804CE6" w:rsidRDefault="00BA41A7">
      <w:pPr>
        <w:pStyle w:val="a3"/>
        <w:spacing w:line="276" w:lineRule="auto"/>
        <w:ind w:right="708" w:firstLine="708"/>
      </w:pPr>
      <w:r>
        <w:t>объяснять</w:t>
      </w:r>
      <w:r>
        <w:rPr>
          <w:spacing w:val="63"/>
          <w:w w:val="150"/>
        </w:rPr>
        <w:t xml:space="preserve">    </w:t>
      </w:r>
      <w:r>
        <w:t>физические</w:t>
      </w:r>
      <w:r>
        <w:rPr>
          <w:spacing w:val="63"/>
          <w:w w:val="150"/>
        </w:rPr>
        <w:t xml:space="preserve">    </w:t>
      </w:r>
      <w:r>
        <w:t>явления,</w:t>
      </w:r>
      <w:r>
        <w:rPr>
          <w:spacing w:val="62"/>
          <w:w w:val="150"/>
        </w:rPr>
        <w:t xml:space="preserve">    </w:t>
      </w:r>
      <w:r>
        <w:t>процессы</w:t>
      </w:r>
      <w:r>
        <w:rPr>
          <w:spacing w:val="63"/>
          <w:w w:val="150"/>
        </w:rPr>
        <w:t xml:space="preserve">    </w:t>
      </w:r>
      <w:r>
        <w:t>и</w:t>
      </w:r>
      <w:r>
        <w:rPr>
          <w:spacing w:val="63"/>
          <w:w w:val="150"/>
        </w:rPr>
        <w:t xml:space="preserve">    </w:t>
      </w:r>
      <w:r>
        <w:t>свойства</w:t>
      </w:r>
      <w:r>
        <w:rPr>
          <w:spacing w:val="63"/>
          <w:w w:val="150"/>
        </w:rPr>
        <w:t xml:space="preserve">    </w:t>
      </w:r>
      <w:r>
        <w:t>тел, в том числе и в контексте ситуаций практико­ориентированного характера: выявлять</w:t>
      </w:r>
      <w:r>
        <w:rPr>
          <w:spacing w:val="80"/>
        </w:rPr>
        <w:t xml:space="preserve"> </w:t>
      </w:r>
      <w:r>
        <w:t>причинно­следственные</w:t>
      </w:r>
      <w:r>
        <w:rPr>
          <w:spacing w:val="80"/>
          <w:w w:val="150"/>
        </w:rPr>
        <w:t xml:space="preserve">  </w:t>
      </w:r>
      <w:r>
        <w:t>связи,</w:t>
      </w:r>
      <w:r>
        <w:rPr>
          <w:spacing w:val="80"/>
          <w:w w:val="150"/>
        </w:rPr>
        <w:t xml:space="preserve">  </w:t>
      </w:r>
      <w:r>
        <w:t>строить</w:t>
      </w:r>
      <w:r>
        <w:rPr>
          <w:spacing w:val="80"/>
          <w:w w:val="150"/>
        </w:rPr>
        <w:t xml:space="preserve">  </w:t>
      </w:r>
      <w:r>
        <w:t>объяснение</w:t>
      </w:r>
      <w:r>
        <w:rPr>
          <w:spacing w:val="80"/>
          <w:w w:val="150"/>
        </w:rPr>
        <w:t xml:space="preserve">  </w:t>
      </w:r>
      <w:r>
        <w:t>из</w:t>
      </w:r>
      <w:r>
        <w:rPr>
          <w:spacing w:val="80"/>
          <w:w w:val="150"/>
        </w:rPr>
        <w:t xml:space="preserve">  </w:t>
      </w:r>
      <w:r>
        <w:t>1–2</w:t>
      </w:r>
      <w:r>
        <w:rPr>
          <w:spacing w:val="80"/>
          <w:w w:val="150"/>
        </w:rPr>
        <w:t xml:space="preserve">  </w:t>
      </w:r>
      <w:r>
        <w:t>логических</w:t>
      </w:r>
      <w:r>
        <w:rPr>
          <w:spacing w:val="80"/>
          <w:w w:val="150"/>
        </w:rPr>
        <w:t xml:space="preserve">  </w:t>
      </w:r>
      <w:r>
        <w:t>шагов с</w:t>
      </w:r>
      <w:r>
        <w:rPr>
          <w:spacing w:val="76"/>
        </w:rPr>
        <w:t xml:space="preserve">  </w:t>
      </w:r>
      <w:r>
        <w:t>опорой</w:t>
      </w:r>
      <w:r>
        <w:rPr>
          <w:spacing w:val="76"/>
        </w:rPr>
        <w:t xml:space="preserve">  </w:t>
      </w:r>
      <w:r>
        <w:t>на</w:t>
      </w:r>
      <w:r>
        <w:rPr>
          <w:spacing w:val="76"/>
        </w:rPr>
        <w:t xml:space="preserve">  </w:t>
      </w:r>
      <w:r>
        <w:t>1–2</w:t>
      </w:r>
      <w:r>
        <w:rPr>
          <w:spacing w:val="75"/>
        </w:rPr>
        <w:t xml:space="preserve">  </w:t>
      </w:r>
      <w:r>
        <w:t>изученных</w:t>
      </w:r>
      <w:r>
        <w:rPr>
          <w:spacing w:val="77"/>
        </w:rPr>
        <w:t xml:space="preserve">  </w:t>
      </w:r>
      <w:r>
        <w:t>свойства</w:t>
      </w:r>
      <w:r>
        <w:rPr>
          <w:spacing w:val="76"/>
        </w:rPr>
        <w:t xml:space="preserve">  </w:t>
      </w:r>
      <w:r>
        <w:t>физических</w:t>
      </w:r>
      <w:r>
        <w:rPr>
          <w:spacing w:val="78"/>
        </w:rPr>
        <w:t xml:space="preserve">  </w:t>
      </w:r>
      <w:r>
        <w:t>явлений,</w:t>
      </w:r>
      <w:r>
        <w:rPr>
          <w:spacing w:val="75"/>
        </w:rPr>
        <w:t xml:space="preserve">  </w:t>
      </w:r>
      <w:r>
        <w:t>физических</w:t>
      </w:r>
      <w:r>
        <w:rPr>
          <w:spacing w:val="76"/>
        </w:rPr>
        <w:t xml:space="preserve">  </w:t>
      </w:r>
      <w:r>
        <w:t>закона или закономерности;</w:t>
      </w:r>
    </w:p>
    <w:p w:rsidR="00804CE6" w:rsidRDefault="00BA41A7">
      <w:pPr>
        <w:pStyle w:val="a3"/>
        <w:spacing w:line="276" w:lineRule="auto"/>
        <w:ind w:right="712" w:firstLine="708"/>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w:t>
      </w:r>
      <w:r>
        <w:rPr>
          <w:spacing w:val="-2"/>
        </w:rPr>
        <w:t>величины;</w:t>
      </w:r>
    </w:p>
    <w:p w:rsidR="00804CE6" w:rsidRDefault="00BA41A7">
      <w:pPr>
        <w:pStyle w:val="a3"/>
        <w:spacing w:line="276" w:lineRule="auto"/>
        <w:ind w:right="712" w:firstLine="708"/>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w:t>
      </w:r>
      <w:r>
        <w:rPr>
          <w:spacing w:val="-2"/>
        </w:rPr>
        <w:t>результатам;</w:t>
      </w:r>
    </w:p>
    <w:p w:rsidR="00804CE6" w:rsidRDefault="00BA41A7">
      <w:pPr>
        <w:pStyle w:val="a3"/>
        <w:tabs>
          <w:tab w:val="left" w:pos="2855"/>
          <w:tab w:val="left" w:pos="5038"/>
          <w:tab w:val="left" w:pos="7550"/>
          <w:tab w:val="left" w:pos="9313"/>
        </w:tabs>
        <w:spacing w:line="276" w:lineRule="auto"/>
        <w:ind w:right="708" w:firstLine="708"/>
      </w:pPr>
      <w:r>
        <w:t xml:space="preserve">проводить опыты по наблюдению физических явлений или физических свойств 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2"/>
        </w:rPr>
        <w:t xml:space="preserve">установку </w:t>
      </w:r>
      <w:r>
        <w:t>из предложенного оборудования, записывать ход опыта и формулировать выводы;</w:t>
      </w:r>
    </w:p>
    <w:p w:rsidR="00804CE6" w:rsidRDefault="00BA41A7">
      <w:pPr>
        <w:pStyle w:val="a3"/>
        <w:spacing w:line="276" w:lineRule="auto"/>
        <w:ind w:right="709" w:firstLine="708"/>
      </w:pPr>
      <w:r>
        <w:t>выполнять</w:t>
      </w:r>
      <w:r>
        <w:rPr>
          <w:spacing w:val="40"/>
        </w:rPr>
        <w:t xml:space="preserve">  </w:t>
      </w:r>
      <w:r>
        <w:t>прямые</w:t>
      </w:r>
      <w:r>
        <w:rPr>
          <w:spacing w:val="40"/>
        </w:rPr>
        <w:t xml:space="preserve">  </w:t>
      </w:r>
      <w:r>
        <w:t>измерения</w:t>
      </w:r>
      <w:r>
        <w:rPr>
          <w:spacing w:val="40"/>
        </w:rPr>
        <w:t xml:space="preserve">  </w:t>
      </w:r>
      <w:r>
        <w:t>расстояния,</w:t>
      </w:r>
      <w:r>
        <w:rPr>
          <w:spacing w:val="40"/>
        </w:rPr>
        <w:t xml:space="preserve">  </w:t>
      </w:r>
      <w:r>
        <w:t>времени,</w:t>
      </w:r>
      <w:r>
        <w:rPr>
          <w:spacing w:val="40"/>
        </w:rPr>
        <w:t xml:space="preserve">  </w:t>
      </w:r>
      <w:r>
        <w:t>массы</w:t>
      </w:r>
      <w:r>
        <w:rPr>
          <w:spacing w:val="40"/>
        </w:rPr>
        <w:t xml:space="preserve">  </w:t>
      </w:r>
      <w:r>
        <w:t>тела,</w:t>
      </w:r>
      <w:r>
        <w:rPr>
          <w:spacing w:val="40"/>
        </w:rPr>
        <w:t xml:space="preserve">  </w:t>
      </w:r>
      <w:r>
        <w:t>объёма,</w:t>
      </w:r>
      <w:r>
        <w:rPr>
          <w:spacing w:val="40"/>
        </w:rPr>
        <w:t xml:space="preserve">  </w:t>
      </w:r>
      <w:r>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04CE6" w:rsidRDefault="00BA41A7">
      <w:pPr>
        <w:pStyle w:val="a3"/>
        <w:tabs>
          <w:tab w:val="left" w:pos="2112"/>
          <w:tab w:val="left" w:pos="3430"/>
          <w:tab w:val="left" w:pos="4634"/>
          <w:tab w:val="left" w:pos="6506"/>
          <w:tab w:val="left" w:pos="7148"/>
          <w:tab w:val="left" w:pos="8821"/>
          <w:tab w:val="left" w:pos="9498"/>
        </w:tabs>
        <w:spacing w:line="276" w:lineRule="auto"/>
        <w:ind w:right="709" w:firstLine="708"/>
      </w:pPr>
      <w:r>
        <w:t>проводить</w:t>
      </w:r>
      <w:r>
        <w:rPr>
          <w:spacing w:val="58"/>
        </w:rPr>
        <w:t xml:space="preserve">  </w:t>
      </w:r>
      <w:r>
        <w:t>исследование</w:t>
      </w:r>
      <w:r>
        <w:rPr>
          <w:spacing w:val="58"/>
        </w:rPr>
        <w:t xml:space="preserve">  </w:t>
      </w:r>
      <w:r>
        <w:t>зависимости</w:t>
      </w:r>
      <w:r>
        <w:rPr>
          <w:spacing w:val="59"/>
        </w:rPr>
        <w:t xml:space="preserve">  </w:t>
      </w:r>
      <w:r>
        <w:t>одной</w:t>
      </w:r>
      <w:r>
        <w:rPr>
          <w:spacing w:val="59"/>
        </w:rPr>
        <w:t xml:space="preserve">  </w:t>
      </w:r>
      <w:r>
        <w:t>физической</w:t>
      </w:r>
      <w:r>
        <w:rPr>
          <w:spacing w:val="59"/>
        </w:rPr>
        <w:t xml:space="preserve">  </w:t>
      </w:r>
      <w:r>
        <w:t>величины</w:t>
      </w:r>
      <w:r>
        <w:rPr>
          <w:spacing w:val="58"/>
        </w:rPr>
        <w:t xml:space="preserve">  </w:t>
      </w:r>
      <w:r>
        <w:t>от</w:t>
      </w:r>
      <w:r>
        <w:rPr>
          <w:spacing w:val="58"/>
        </w:rPr>
        <w:t xml:space="preserve">  </w:t>
      </w:r>
      <w:r>
        <w:t>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w:t>
      </w:r>
      <w:r>
        <w:rPr>
          <w:spacing w:val="40"/>
        </w:rPr>
        <w:t xml:space="preserve"> </w:t>
      </w:r>
      <w:r>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w:t>
      </w:r>
      <w:r>
        <w:rPr>
          <w:spacing w:val="40"/>
        </w:rPr>
        <w:t xml:space="preserve"> </w:t>
      </w:r>
      <w:r>
        <w:rPr>
          <w:spacing w:val="-6"/>
        </w:rPr>
        <w:t>от</w:t>
      </w:r>
      <w:r>
        <w:tab/>
      </w:r>
      <w:r>
        <w:rPr>
          <w:spacing w:val="-2"/>
        </w:rPr>
        <w:t>плотности</w:t>
      </w:r>
      <w:r>
        <w:tab/>
      </w:r>
      <w:r>
        <w:tab/>
      </w:r>
      <w:r>
        <w:rPr>
          <w:spacing w:val="-2"/>
        </w:rPr>
        <w:t>жидкости,</w:t>
      </w:r>
      <w:r>
        <w:tab/>
      </w:r>
      <w:r>
        <w:tab/>
      </w:r>
      <w:r>
        <w:rPr>
          <w:spacing w:val="-6"/>
        </w:rPr>
        <w:t>её</w:t>
      </w:r>
      <w:r>
        <w:tab/>
      </w:r>
      <w:r>
        <w:rPr>
          <w:spacing w:val="-2"/>
        </w:rPr>
        <w:t xml:space="preserve">независимости </w:t>
      </w:r>
      <w: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w:t>
      </w:r>
      <w:r>
        <w:rPr>
          <w:spacing w:val="-2"/>
        </w:rPr>
        <w:t>полученной</w:t>
      </w:r>
      <w:r>
        <w:tab/>
      </w:r>
      <w:r>
        <w:tab/>
      </w:r>
      <w:r>
        <w:rPr>
          <w:spacing w:val="-2"/>
        </w:rPr>
        <w:t>зависимости</w:t>
      </w:r>
      <w:r>
        <w:tab/>
      </w:r>
      <w:r>
        <w:rPr>
          <w:spacing w:val="-2"/>
        </w:rPr>
        <w:t>физических</w:t>
      </w:r>
      <w:r>
        <w:tab/>
      </w:r>
      <w:r>
        <w:tab/>
      </w:r>
      <w:r>
        <w:rPr>
          <w:spacing w:val="-2"/>
        </w:rPr>
        <w:t xml:space="preserve">величин </w:t>
      </w:r>
      <w:r>
        <w:t>в виде предложенных таблиц и графиков, делать выводы по результатам исследования;</w:t>
      </w:r>
    </w:p>
    <w:p w:rsidR="00804CE6" w:rsidRDefault="00BA41A7">
      <w:pPr>
        <w:pStyle w:val="a3"/>
        <w:tabs>
          <w:tab w:val="left" w:pos="4343"/>
          <w:tab w:val="left" w:pos="9071"/>
        </w:tabs>
        <w:spacing w:line="276" w:lineRule="auto"/>
        <w:ind w:right="706" w:firstLine="708"/>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w:t>
      </w:r>
      <w:r>
        <w:rPr>
          <w:spacing w:val="-2"/>
        </w:rPr>
        <w:t>следуя</w:t>
      </w:r>
      <w:r>
        <w:tab/>
      </w:r>
      <w:r>
        <w:rPr>
          <w:spacing w:val="-2"/>
        </w:rPr>
        <w:t>предложенной</w:t>
      </w:r>
      <w:r>
        <w:tab/>
      </w:r>
      <w:r>
        <w:rPr>
          <w:spacing w:val="-2"/>
        </w:rPr>
        <w:t xml:space="preserve">инструкции: </w:t>
      </w:r>
      <w:r>
        <w:t>при выполнении измерений собирать экспериментальную установку и вычислять значение искомой величины;</w:t>
      </w:r>
    </w:p>
    <w:p w:rsidR="00804CE6" w:rsidRDefault="00BA41A7">
      <w:pPr>
        <w:pStyle w:val="a3"/>
        <w:spacing w:line="276" w:lineRule="auto"/>
        <w:ind w:left="1133" w:right="708"/>
      </w:pPr>
      <w:r>
        <w:t>соблюдать правила техники безопасности при работе с лабораторным оборудованием; указывать</w:t>
      </w:r>
      <w:r>
        <w:rPr>
          <w:spacing w:val="64"/>
        </w:rPr>
        <w:t xml:space="preserve"> </w:t>
      </w:r>
      <w:r>
        <w:t>принципы</w:t>
      </w:r>
      <w:r>
        <w:rPr>
          <w:spacing w:val="62"/>
        </w:rPr>
        <w:t xml:space="preserve"> </w:t>
      </w:r>
      <w:r>
        <w:t>действия</w:t>
      </w:r>
      <w:r>
        <w:rPr>
          <w:spacing w:val="65"/>
        </w:rPr>
        <w:t xml:space="preserve"> </w:t>
      </w:r>
      <w:r>
        <w:t>приборов</w:t>
      </w:r>
      <w:r>
        <w:rPr>
          <w:spacing w:val="66"/>
        </w:rPr>
        <w:t xml:space="preserve"> </w:t>
      </w:r>
      <w:r>
        <w:t>и</w:t>
      </w:r>
      <w:r>
        <w:rPr>
          <w:spacing w:val="63"/>
        </w:rPr>
        <w:t xml:space="preserve"> </w:t>
      </w:r>
      <w:r>
        <w:t>технических</w:t>
      </w:r>
      <w:r>
        <w:rPr>
          <w:spacing w:val="69"/>
        </w:rPr>
        <w:t xml:space="preserve"> </w:t>
      </w:r>
      <w:r>
        <w:t>устройств:</w:t>
      </w:r>
      <w:r>
        <w:rPr>
          <w:spacing w:val="66"/>
        </w:rPr>
        <w:t xml:space="preserve"> </w:t>
      </w:r>
      <w:r>
        <w:t>весы,</w:t>
      </w:r>
      <w:r>
        <w:rPr>
          <w:spacing w:val="65"/>
        </w:rPr>
        <w:t xml:space="preserve"> </w:t>
      </w:r>
      <w:r>
        <w:rPr>
          <w:spacing w:val="-2"/>
        </w:rPr>
        <w:t>термометр,</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399"/>
          <w:tab w:val="left" w:pos="4647"/>
          <w:tab w:val="left" w:pos="6117"/>
          <w:tab w:val="left" w:pos="7804"/>
          <w:tab w:val="left" w:pos="9143"/>
        </w:tabs>
        <w:spacing w:before="73" w:line="278" w:lineRule="auto"/>
        <w:ind w:right="711"/>
      </w:pPr>
      <w:r>
        <w:rPr>
          <w:spacing w:val="-2"/>
        </w:rPr>
        <w:lastRenderedPageBreak/>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 xml:space="preserve">подвижный </w:t>
      </w:r>
      <w:r>
        <w:t>и неподвижный блок, наклонная плоскость;</w:t>
      </w:r>
    </w:p>
    <w:p w:rsidR="00804CE6" w:rsidRDefault="00BA41A7">
      <w:pPr>
        <w:pStyle w:val="a3"/>
        <w:spacing w:line="276" w:lineRule="auto"/>
        <w:ind w:right="707" w:firstLine="708"/>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04CE6" w:rsidRDefault="00BA41A7">
      <w:pPr>
        <w:pStyle w:val="a3"/>
        <w:spacing w:line="276" w:lineRule="auto"/>
        <w:ind w:right="704" w:firstLine="70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04CE6" w:rsidRDefault="00BA41A7">
      <w:pPr>
        <w:pStyle w:val="a3"/>
        <w:spacing w:line="276" w:lineRule="auto"/>
        <w:ind w:right="712" w:firstLine="708"/>
      </w:pPr>
      <w:r>
        <w:t>осуществлять</w:t>
      </w:r>
      <w:r>
        <w:rPr>
          <w:spacing w:val="40"/>
        </w:rPr>
        <w:t xml:space="preserve">  </w:t>
      </w:r>
      <w:r>
        <w:t>отбор</w:t>
      </w:r>
      <w:r>
        <w:rPr>
          <w:spacing w:val="40"/>
        </w:rPr>
        <w:t xml:space="preserve">  </w:t>
      </w:r>
      <w:r>
        <w:t>источников</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в</w:t>
      </w:r>
      <w:r>
        <w:rPr>
          <w:spacing w:val="40"/>
        </w:rPr>
        <w:t xml:space="preserve">  </w:t>
      </w:r>
      <w:r>
        <w:t>соответствии</w:t>
      </w:r>
      <w:r>
        <w:rPr>
          <w:spacing w:val="40"/>
        </w:rPr>
        <w:t xml:space="preserve"> </w:t>
      </w:r>
      <w:r>
        <w:t xml:space="preserve">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rsidR="00804CE6" w:rsidRDefault="00BA41A7">
      <w:pPr>
        <w:pStyle w:val="a3"/>
        <w:spacing w:line="276" w:lineRule="auto"/>
        <w:ind w:right="705" w:firstLine="70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04CE6" w:rsidRDefault="00BA41A7">
      <w:pPr>
        <w:pStyle w:val="a3"/>
        <w:tabs>
          <w:tab w:val="left" w:pos="2185"/>
          <w:tab w:val="left" w:pos="2939"/>
          <w:tab w:val="left" w:pos="4786"/>
          <w:tab w:val="left" w:pos="6350"/>
          <w:tab w:val="left" w:pos="7362"/>
          <w:tab w:val="left" w:pos="8870"/>
        </w:tabs>
        <w:spacing w:line="276" w:lineRule="auto"/>
        <w:ind w:right="706" w:firstLine="708"/>
      </w:pPr>
      <w:r>
        <w:t>создавать</w:t>
      </w:r>
      <w:r>
        <w:rPr>
          <w:spacing w:val="40"/>
        </w:rPr>
        <w:t xml:space="preserve">  </w:t>
      </w:r>
      <w:r>
        <w:t>собственные</w:t>
      </w:r>
      <w:r>
        <w:rPr>
          <w:spacing w:val="40"/>
        </w:rPr>
        <w:t xml:space="preserve">  </w:t>
      </w:r>
      <w:r>
        <w:t>краткие</w:t>
      </w:r>
      <w:r>
        <w:rPr>
          <w:spacing w:val="40"/>
        </w:rPr>
        <w:t xml:space="preserve">  </w:t>
      </w:r>
      <w:r>
        <w:t>письменные</w:t>
      </w:r>
      <w:r>
        <w:rPr>
          <w:spacing w:val="40"/>
        </w:rPr>
        <w:t xml:space="preserve">  </w:t>
      </w:r>
      <w:r>
        <w:t>и</w:t>
      </w:r>
      <w:r>
        <w:rPr>
          <w:spacing w:val="40"/>
        </w:rPr>
        <w:t xml:space="preserve">  </w:t>
      </w:r>
      <w:r>
        <w:t>устные</w:t>
      </w:r>
      <w:r>
        <w:rPr>
          <w:spacing w:val="40"/>
        </w:rPr>
        <w:t xml:space="preserve">  </w:t>
      </w:r>
      <w:r>
        <w:t>сообщения</w:t>
      </w:r>
      <w:r>
        <w:rPr>
          <w:spacing w:val="40"/>
        </w:rPr>
        <w:t xml:space="preserve">  </w:t>
      </w:r>
      <w:r>
        <w:t>на</w:t>
      </w:r>
      <w:r>
        <w:rPr>
          <w:spacing w:val="40"/>
        </w:rPr>
        <w:t xml:space="preserve">  </w:t>
      </w:r>
      <w:r>
        <w:t xml:space="preserve">основе 2–3 источников информации физического содержания, в том числе публично делать краткие </w:t>
      </w:r>
      <w:r>
        <w:rPr>
          <w:spacing w:val="-2"/>
        </w:rPr>
        <w:t>сообщения</w:t>
      </w:r>
      <w:r>
        <w:tab/>
      </w:r>
      <w:r>
        <w:rPr>
          <w:spacing w:val="-10"/>
        </w:rPr>
        <w:t>о</w:t>
      </w:r>
      <w:r>
        <w:tab/>
      </w:r>
      <w:r>
        <w:rPr>
          <w:spacing w:val="-2"/>
        </w:rPr>
        <w:t>результатах</w:t>
      </w:r>
      <w:r>
        <w:tab/>
      </w:r>
      <w:r>
        <w:rPr>
          <w:spacing w:val="-2"/>
        </w:rPr>
        <w:t>проектов</w:t>
      </w:r>
      <w:r>
        <w:tab/>
      </w:r>
      <w:r>
        <w:rPr>
          <w:spacing w:val="-4"/>
        </w:rPr>
        <w:t>или</w:t>
      </w:r>
      <w:r>
        <w:tab/>
      </w:r>
      <w:r>
        <w:rPr>
          <w:spacing w:val="-2"/>
        </w:rPr>
        <w:t>учебных</w:t>
      </w:r>
      <w:r>
        <w:tab/>
      </w:r>
      <w:r>
        <w:rPr>
          <w:spacing w:val="-2"/>
        </w:rPr>
        <w:t xml:space="preserve">исследований, </w:t>
      </w:r>
      <w:r>
        <w:t>при этом грамотно использовать изученный понятийный аппарат курса физики, сопровождать выступление презентацией;</w:t>
      </w:r>
    </w:p>
    <w:p w:rsidR="00804CE6" w:rsidRDefault="00BA41A7">
      <w:pPr>
        <w:pStyle w:val="a3"/>
        <w:spacing w:line="276" w:lineRule="auto"/>
        <w:ind w:right="704" w:firstLine="70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04CE6" w:rsidRDefault="00BA41A7" w:rsidP="004D1AAE">
      <w:pPr>
        <w:pStyle w:val="Heading7"/>
        <w:numPr>
          <w:ilvl w:val="2"/>
          <w:numId w:val="107"/>
        </w:numPr>
        <w:tabs>
          <w:tab w:val="left" w:pos="1731"/>
        </w:tabs>
        <w:spacing w:line="276" w:lineRule="auto"/>
        <w:ind w:left="424" w:right="716" w:firstLine="708"/>
      </w:pPr>
      <w:r>
        <w:t xml:space="preserve">Предметные результаты освоения программы по физике к концу обучения в 8 </w:t>
      </w:r>
      <w:r>
        <w:rPr>
          <w:spacing w:val="-2"/>
        </w:rPr>
        <w:t>классе:</w:t>
      </w:r>
    </w:p>
    <w:p w:rsidR="00804CE6" w:rsidRDefault="00BA41A7">
      <w:pPr>
        <w:pStyle w:val="a3"/>
        <w:spacing w:line="276" w:lineRule="auto"/>
        <w:ind w:right="711" w:firstLine="708"/>
      </w:pPr>
      <w:r>
        <w:t>использовать</w:t>
      </w:r>
      <w:r>
        <w:rPr>
          <w:spacing w:val="40"/>
        </w:rPr>
        <w:t xml:space="preserve">  </w:t>
      </w:r>
      <w:r>
        <w:t>понятия:</w:t>
      </w:r>
      <w:r>
        <w:rPr>
          <w:spacing w:val="40"/>
        </w:rPr>
        <w:t xml:space="preserve">  </w:t>
      </w:r>
      <w:r>
        <w:t>масса</w:t>
      </w:r>
      <w:r>
        <w:rPr>
          <w:spacing w:val="40"/>
        </w:rPr>
        <w:t xml:space="preserve">  </w:t>
      </w:r>
      <w:r>
        <w:t>и</w:t>
      </w:r>
      <w:r>
        <w:rPr>
          <w:spacing w:val="40"/>
        </w:rPr>
        <w:t xml:space="preserve">  </w:t>
      </w:r>
      <w:r>
        <w:t>размеры</w:t>
      </w:r>
      <w:r>
        <w:rPr>
          <w:spacing w:val="40"/>
        </w:rPr>
        <w:t xml:space="preserve">  </w:t>
      </w:r>
      <w:r>
        <w:t>молекул,</w:t>
      </w:r>
      <w:r>
        <w:rPr>
          <w:spacing w:val="40"/>
        </w:rPr>
        <w:t xml:space="preserve">  </w:t>
      </w:r>
      <w:r>
        <w:t>тепловое</w:t>
      </w:r>
      <w:r>
        <w:rPr>
          <w:spacing w:val="40"/>
        </w:rPr>
        <w:t xml:space="preserve">  </w:t>
      </w:r>
      <w:r>
        <w:t>движение</w:t>
      </w:r>
      <w:r>
        <w:rPr>
          <w:spacing w:val="40"/>
        </w:rPr>
        <w:t xml:space="preserve">  </w:t>
      </w:r>
      <w:r>
        <w:t>атомов</w:t>
      </w:r>
      <w:r>
        <w:rPr>
          <w:spacing w:val="80"/>
          <w:w w:val="150"/>
        </w:rPr>
        <w:t xml:space="preserve"> </w:t>
      </w: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04CE6" w:rsidRDefault="00BA41A7">
      <w:pPr>
        <w:pStyle w:val="a3"/>
        <w:spacing w:line="276" w:lineRule="auto"/>
        <w:ind w:right="705" w:firstLine="708"/>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04CE6" w:rsidRDefault="00BA41A7">
      <w:pPr>
        <w:pStyle w:val="a3"/>
        <w:spacing w:line="276" w:lineRule="auto"/>
        <w:ind w:right="711" w:firstLine="708"/>
      </w:pPr>
      <w:r>
        <w:t>распознавать проявление изученных физических явлений в окружающем мире, в том числе</w:t>
      </w:r>
      <w:r>
        <w:rPr>
          <w:spacing w:val="62"/>
          <w:w w:val="150"/>
        </w:rPr>
        <w:t xml:space="preserve">    </w:t>
      </w:r>
      <w:r>
        <w:t>физические</w:t>
      </w:r>
      <w:r>
        <w:rPr>
          <w:spacing w:val="62"/>
          <w:w w:val="150"/>
        </w:rPr>
        <w:t xml:space="preserve">    </w:t>
      </w:r>
      <w:r>
        <w:t>явления</w:t>
      </w:r>
      <w:r>
        <w:rPr>
          <w:spacing w:val="62"/>
          <w:w w:val="150"/>
        </w:rPr>
        <w:t xml:space="preserve">    </w:t>
      </w:r>
      <w:r>
        <w:t>в</w:t>
      </w:r>
      <w:r>
        <w:rPr>
          <w:spacing w:val="62"/>
          <w:w w:val="150"/>
        </w:rPr>
        <w:t xml:space="preserve">    </w:t>
      </w:r>
      <w:r>
        <w:t>природе:</w:t>
      </w:r>
      <w:r>
        <w:rPr>
          <w:spacing w:val="62"/>
          <w:w w:val="150"/>
        </w:rPr>
        <w:t xml:space="preserve">    </w:t>
      </w:r>
      <w:r>
        <w:t>поверхностное</w:t>
      </w:r>
      <w:r>
        <w:rPr>
          <w:spacing w:val="62"/>
          <w:w w:val="150"/>
        </w:rPr>
        <w:t xml:space="preserve">    </w:t>
      </w:r>
      <w:r>
        <w:t>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w:t>
      </w:r>
      <w:r>
        <w:rPr>
          <w:spacing w:val="40"/>
        </w:rPr>
        <w:t xml:space="preserve"> </w:t>
      </w:r>
      <w:r>
        <w:t>электричество</w:t>
      </w:r>
      <w:r>
        <w:rPr>
          <w:spacing w:val="40"/>
        </w:rPr>
        <w:t xml:space="preserve"> </w:t>
      </w:r>
      <w:r>
        <w:t>живых</w:t>
      </w:r>
      <w:r>
        <w:rPr>
          <w:spacing w:val="40"/>
        </w:rPr>
        <w:t xml:space="preserve"> </w:t>
      </w:r>
      <w:r>
        <w:t>организмов,</w:t>
      </w:r>
      <w:r>
        <w:rPr>
          <w:spacing w:val="40"/>
        </w:rPr>
        <w:t xml:space="preserve"> </w:t>
      </w:r>
      <w:r>
        <w:t>магнитное</w:t>
      </w:r>
      <w:r>
        <w:rPr>
          <w:spacing w:val="40"/>
        </w:rPr>
        <w:t xml:space="preserve"> </w:t>
      </w:r>
      <w:r>
        <w:t>поле</w:t>
      </w:r>
      <w:r>
        <w:rPr>
          <w:spacing w:val="40"/>
        </w:rPr>
        <w:t xml:space="preserve"> </w:t>
      </w:r>
      <w:r>
        <w:t>Земли,</w:t>
      </w:r>
      <w:r>
        <w:rPr>
          <w:spacing w:val="40"/>
        </w:rPr>
        <w:t xml:space="preserve"> </w:t>
      </w:r>
      <w:r>
        <w:t>дрейф</w:t>
      </w:r>
      <w:r>
        <w:rPr>
          <w:spacing w:val="40"/>
        </w:rPr>
        <w:t xml:space="preserve"> </w:t>
      </w:r>
      <w:r>
        <w:t>полюсов,</w:t>
      </w:r>
      <w:r>
        <w:rPr>
          <w:spacing w:val="40"/>
        </w:rPr>
        <w:t xml:space="preserve"> </w:t>
      </w:r>
      <w:r>
        <w:t>роль</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20"/>
      </w:pPr>
      <w:r>
        <w:lastRenderedPageBreak/>
        <w:t>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04CE6" w:rsidRDefault="00BA41A7">
      <w:pPr>
        <w:pStyle w:val="a3"/>
        <w:spacing w:line="276" w:lineRule="auto"/>
        <w:ind w:right="712" w:firstLine="708"/>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w:t>
      </w:r>
      <w:r>
        <w:rPr>
          <w:spacing w:val="80"/>
          <w:w w:val="150"/>
        </w:rPr>
        <w:t xml:space="preserve"> </w:t>
      </w:r>
      <w:r>
        <w:t>правильно</w:t>
      </w:r>
      <w:r>
        <w:rPr>
          <w:spacing w:val="79"/>
          <w:w w:val="150"/>
        </w:rPr>
        <w:t xml:space="preserve"> </w:t>
      </w:r>
      <w:r>
        <w:t>трактовать</w:t>
      </w:r>
      <w:r>
        <w:rPr>
          <w:spacing w:val="80"/>
          <w:w w:val="150"/>
        </w:rPr>
        <w:t xml:space="preserve"> </w:t>
      </w:r>
      <w:r>
        <w:t>физический</w:t>
      </w:r>
      <w:r>
        <w:rPr>
          <w:spacing w:val="80"/>
          <w:w w:val="150"/>
        </w:rPr>
        <w:t xml:space="preserve"> </w:t>
      </w:r>
      <w:r>
        <w:t>смысл</w:t>
      </w:r>
      <w:r>
        <w:rPr>
          <w:spacing w:val="80"/>
          <w:w w:val="150"/>
        </w:rPr>
        <w:t xml:space="preserve"> </w:t>
      </w:r>
      <w:r>
        <w:t>используемых</w:t>
      </w:r>
      <w:r>
        <w:rPr>
          <w:spacing w:val="80"/>
          <w:w w:val="150"/>
        </w:rPr>
        <w:t xml:space="preserve"> </w:t>
      </w:r>
      <w:r>
        <w:t>величин,</w:t>
      </w:r>
      <w:r>
        <w:rPr>
          <w:spacing w:val="80"/>
          <w:w w:val="150"/>
        </w:rPr>
        <w:t xml:space="preserve"> </w:t>
      </w:r>
      <w:r>
        <w:t xml:space="preserve">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804CE6" w:rsidRDefault="00BA41A7">
      <w:pPr>
        <w:pStyle w:val="a3"/>
        <w:tabs>
          <w:tab w:val="left" w:pos="3935"/>
          <w:tab w:val="left" w:pos="6400"/>
          <w:tab w:val="left" w:pos="9471"/>
        </w:tabs>
        <w:spacing w:line="276" w:lineRule="auto"/>
        <w:ind w:right="708" w:firstLine="708"/>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40"/>
        </w:rPr>
        <w:t xml:space="preserve"> </w:t>
      </w:r>
      <w:r>
        <w:t xml:space="preserve">полей (на качественном уровне), закон сохранения заряда, закон Ома для участка цепи, закон </w:t>
      </w:r>
      <w:r>
        <w:rPr>
          <w:spacing w:val="-2"/>
        </w:rPr>
        <w:t>Джоуля–Ленца,</w:t>
      </w:r>
      <w:r>
        <w:tab/>
      </w:r>
      <w:r>
        <w:rPr>
          <w:spacing w:val="-4"/>
        </w:rPr>
        <w:t>закон</w:t>
      </w:r>
      <w:r>
        <w:tab/>
      </w:r>
      <w:r>
        <w:rPr>
          <w:spacing w:val="-2"/>
        </w:rPr>
        <w:t>сохранения</w:t>
      </w:r>
      <w:r>
        <w:tab/>
      </w:r>
      <w:r>
        <w:rPr>
          <w:spacing w:val="-2"/>
        </w:rPr>
        <w:t xml:space="preserve">энергии, </w:t>
      </w:r>
      <w:r>
        <w:t>при этом давать словесную формулировку</w:t>
      </w:r>
      <w:r>
        <w:rPr>
          <w:spacing w:val="-2"/>
        </w:rPr>
        <w:t xml:space="preserve"> </w:t>
      </w:r>
      <w:r>
        <w:t>закона и записывать его математическое выражение;</w:t>
      </w:r>
    </w:p>
    <w:p w:rsidR="00804CE6" w:rsidRDefault="00BA41A7">
      <w:pPr>
        <w:pStyle w:val="a3"/>
        <w:spacing w:line="276" w:lineRule="auto"/>
        <w:ind w:right="708" w:firstLine="70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04CE6" w:rsidRDefault="00BA41A7">
      <w:pPr>
        <w:pStyle w:val="a3"/>
        <w:spacing w:line="276" w:lineRule="auto"/>
        <w:ind w:right="714" w:firstLine="708"/>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04CE6" w:rsidRDefault="00BA41A7">
      <w:pPr>
        <w:pStyle w:val="a3"/>
        <w:spacing w:line="276" w:lineRule="auto"/>
        <w:ind w:right="711" w:firstLine="70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04CE6" w:rsidRDefault="00BA41A7">
      <w:pPr>
        <w:pStyle w:val="a3"/>
        <w:spacing w:line="276" w:lineRule="auto"/>
        <w:ind w:right="706" w:firstLine="708"/>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w:t>
      </w:r>
      <w:r>
        <w:rPr>
          <w:spacing w:val="-2"/>
        </w:rPr>
        <w:t>проводник</w:t>
      </w:r>
    </w:p>
    <w:p w:rsidR="00804CE6" w:rsidRDefault="00BA41A7">
      <w:pPr>
        <w:pStyle w:val="a3"/>
        <w:spacing w:line="276" w:lineRule="auto"/>
        <w:ind w:right="712"/>
      </w:pP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04CE6" w:rsidRDefault="00BA41A7">
      <w:pPr>
        <w:pStyle w:val="a3"/>
        <w:spacing w:line="276" w:lineRule="auto"/>
        <w:ind w:right="713" w:firstLine="708"/>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04CE6" w:rsidRDefault="00BA41A7">
      <w:pPr>
        <w:pStyle w:val="a3"/>
        <w:spacing w:line="276" w:lineRule="auto"/>
        <w:ind w:right="712" w:firstLine="708"/>
      </w:pPr>
      <w:r>
        <w:t>проводить</w:t>
      </w:r>
      <w:r>
        <w:rPr>
          <w:spacing w:val="58"/>
        </w:rPr>
        <w:t xml:space="preserve">  </w:t>
      </w:r>
      <w:r>
        <w:t>исследование</w:t>
      </w:r>
      <w:r>
        <w:rPr>
          <w:spacing w:val="58"/>
        </w:rPr>
        <w:t xml:space="preserve">  </w:t>
      </w:r>
      <w:r>
        <w:t>зависимости</w:t>
      </w:r>
      <w:r>
        <w:rPr>
          <w:spacing w:val="59"/>
        </w:rPr>
        <w:t xml:space="preserve">  </w:t>
      </w:r>
      <w:r>
        <w:t>одной</w:t>
      </w:r>
      <w:r>
        <w:rPr>
          <w:spacing w:val="59"/>
        </w:rPr>
        <w:t xml:space="preserve">  </w:t>
      </w:r>
      <w:r>
        <w:t>физической</w:t>
      </w:r>
      <w:r>
        <w:rPr>
          <w:spacing w:val="59"/>
        </w:rPr>
        <w:t xml:space="preserve">  </w:t>
      </w:r>
      <w:r>
        <w:t>величины</w:t>
      </w:r>
      <w:r>
        <w:rPr>
          <w:spacing w:val="58"/>
        </w:rPr>
        <w:t xml:space="preserve">  </w:t>
      </w:r>
      <w:r>
        <w:t>от</w:t>
      </w:r>
      <w:r>
        <w:rPr>
          <w:spacing w:val="58"/>
        </w:rPr>
        <w:t xml:space="preserve">  </w:t>
      </w:r>
      <w:r>
        <w:t>другой с</w:t>
      </w:r>
      <w:r>
        <w:rPr>
          <w:spacing w:val="80"/>
          <w:w w:val="150"/>
        </w:rPr>
        <w:t xml:space="preserve">  </w:t>
      </w:r>
      <w:r>
        <w:t>использованием</w:t>
      </w:r>
      <w:r>
        <w:rPr>
          <w:spacing w:val="80"/>
          <w:w w:val="150"/>
        </w:rPr>
        <w:t xml:space="preserve">  </w:t>
      </w:r>
      <w:r>
        <w:t>прямых</w:t>
      </w:r>
      <w:r>
        <w:rPr>
          <w:spacing w:val="80"/>
          <w:w w:val="150"/>
        </w:rPr>
        <w:t xml:space="preserve">  </w:t>
      </w:r>
      <w:r>
        <w:t>измерений</w:t>
      </w:r>
      <w:r>
        <w:rPr>
          <w:spacing w:val="80"/>
          <w:w w:val="150"/>
        </w:rPr>
        <w:t xml:space="preserve">  </w:t>
      </w:r>
      <w:r>
        <w:t>(зависимость</w:t>
      </w:r>
      <w:r>
        <w:rPr>
          <w:spacing w:val="80"/>
          <w:w w:val="150"/>
        </w:rPr>
        <w:t xml:space="preserve">  </w:t>
      </w:r>
      <w:r>
        <w:t>сопротивления</w:t>
      </w:r>
      <w:r>
        <w:rPr>
          <w:spacing w:val="80"/>
          <w:w w:val="150"/>
        </w:rPr>
        <w:t xml:space="preserve">  </w:t>
      </w:r>
      <w:r>
        <w:t>проводника от его длины, площади поперечного сечения и удельного сопротивления вещества проводника,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9"/>
      </w:pPr>
      <w:r>
        <w:lastRenderedPageBreak/>
        <w:t xml:space="preserve">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w:t>
      </w:r>
      <w:r>
        <w:rPr>
          <w:spacing w:val="-2"/>
        </w:rPr>
        <w:t>исследования;</w:t>
      </w:r>
    </w:p>
    <w:p w:rsidR="00804CE6" w:rsidRDefault="00BA41A7">
      <w:pPr>
        <w:pStyle w:val="a3"/>
        <w:spacing w:before="3" w:line="276" w:lineRule="auto"/>
        <w:ind w:right="712" w:firstLine="708"/>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04CE6" w:rsidRDefault="00BA41A7">
      <w:pPr>
        <w:pStyle w:val="a3"/>
        <w:spacing w:line="276" w:lineRule="auto"/>
        <w:ind w:left="1133" w:right="717"/>
      </w:pPr>
      <w:r>
        <w:t>соблюдать правила техники безопасности при работе с лабораторным оборудованием; характеризовать</w:t>
      </w:r>
      <w:r>
        <w:rPr>
          <w:spacing w:val="40"/>
        </w:rPr>
        <w:t xml:space="preserve"> </w:t>
      </w:r>
      <w:r>
        <w:t>принципы</w:t>
      </w:r>
      <w:r>
        <w:rPr>
          <w:spacing w:val="40"/>
        </w:rPr>
        <w:t xml:space="preserve"> </w:t>
      </w:r>
      <w:r>
        <w:t>действия</w:t>
      </w:r>
      <w:r>
        <w:rPr>
          <w:spacing w:val="40"/>
        </w:rPr>
        <w:t xml:space="preserve"> </w:t>
      </w:r>
      <w:r>
        <w:t>изученных</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с</w:t>
      </w:r>
    </w:p>
    <w:p w:rsidR="00804CE6" w:rsidRDefault="00BA41A7">
      <w:pPr>
        <w:pStyle w:val="a3"/>
        <w:spacing w:line="276" w:lineRule="auto"/>
        <w:ind w:right="709"/>
      </w:pPr>
      <w:r>
        <w:t>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04CE6" w:rsidRDefault="00BA41A7">
      <w:pPr>
        <w:pStyle w:val="a3"/>
        <w:spacing w:line="276" w:lineRule="auto"/>
        <w:ind w:right="711" w:firstLine="708"/>
      </w:pPr>
      <w:r>
        <w:t>распознавать</w:t>
      </w:r>
      <w:r>
        <w:rPr>
          <w:spacing w:val="80"/>
        </w:rPr>
        <w:t xml:space="preserve">  </w:t>
      </w:r>
      <w:r>
        <w:t>простые</w:t>
      </w:r>
      <w:r>
        <w:rPr>
          <w:spacing w:val="80"/>
        </w:rPr>
        <w:t xml:space="preserve">  </w:t>
      </w:r>
      <w:r>
        <w:t>технические</w:t>
      </w:r>
      <w:r>
        <w:rPr>
          <w:spacing w:val="80"/>
        </w:rPr>
        <w:t xml:space="preserve">  </w:t>
      </w:r>
      <w:r>
        <w:t>устройства</w:t>
      </w:r>
      <w:r>
        <w:rPr>
          <w:spacing w:val="80"/>
        </w:rPr>
        <w:t xml:space="preserve">  </w:t>
      </w:r>
      <w:r>
        <w:t>и</w:t>
      </w:r>
      <w:r>
        <w:rPr>
          <w:spacing w:val="80"/>
        </w:rPr>
        <w:t xml:space="preserve">  </w:t>
      </w:r>
      <w:r>
        <w:t>измерительные</w:t>
      </w:r>
      <w:r>
        <w:rPr>
          <w:spacing w:val="80"/>
        </w:rPr>
        <w:t xml:space="preserve">  </w:t>
      </w:r>
      <w:r>
        <w:t>приборы</w:t>
      </w:r>
      <w:r>
        <w:rPr>
          <w:spacing w:val="80"/>
        </w:rPr>
        <w:t xml:space="preserve"> </w:t>
      </w:r>
      <w: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04CE6" w:rsidRDefault="00BA41A7">
      <w:pPr>
        <w:pStyle w:val="a3"/>
        <w:spacing w:before="1" w:line="276" w:lineRule="auto"/>
        <w:ind w:right="707" w:firstLine="70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04CE6" w:rsidRDefault="00BA41A7">
      <w:pPr>
        <w:pStyle w:val="a3"/>
        <w:spacing w:line="276" w:lineRule="auto"/>
        <w:ind w:right="709" w:firstLine="708"/>
      </w:pPr>
      <w:r>
        <w:t>осуществлять</w:t>
      </w:r>
      <w:r>
        <w:rPr>
          <w:spacing w:val="66"/>
        </w:rPr>
        <w:t xml:space="preserve">  </w:t>
      </w:r>
      <w:r>
        <w:t>поиск</w:t>
      </w:r>
      <w:r>
        <w:rPr>
          <w:spacing w:val="66"/>
        </w:rPr>
        <w:t xml:space="preserve">  </w:t>
      </w:r>
      <w:r>
        <w:t>информации</w:t>
      </w:r>
      <w:r>
        <w:rPr>
          <w:spacing w:val="65"/>
        </w:rPr>
        <w:t xml:space="preserve">  </w:t>
      </w:r>
      <w:r>
        <w:t>физического</w:t>
      </w:r>
      <w:r>
        <w:rPr>
          <w:spacing w:val="66"/>
        </w:rPr>
        <w:t xml:space="preserve">  </w:t>
      </w:r>
      <w:r>
        <w:t>содержания</w:t>
      </w:r>
      <w:r>
        <w:rPr>
          <w:spacing w:val="66"/>
        </w:rPr>
        <w:t xml:space="preserve">  </w:t>
      </w:r>
      <w:r>
        <w:t>в</w:t>
      </w:r>
      <w:r>
        <w:rPr>
          <w:spacing w:val="66"/>
        </w:rPr>
        <w:t xml:space="preserve">  </w:t>
      </w:r>
      <w:r>
        <w:t>сети</w:t>
      </w:r>
      <w:r>
        <w:rPr>
          <w:spacing w:val="67"/>
        </w:rPr>
        <w:t xml:space="preserve">  </w:t>
      </w:r>
      <w:r>
        <w:t>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04CE6" w:rsidRDefault="00BA41A7">
      <w:pPr>
        <w:pStyle w:val="a3"/>
        <w:spacing w:line="276" w:lineRule="auto"/>
        <w:ind w:right="704" w:firstLine="70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04CE6" w:rsidRDefault="00BA41A7">
      <w:pPr>
        <w:pStyle w:val="a3"/>
        <w:tabs>
          <w:tab w:val="left" w:pos="1839"/>
          <w:tab w:val="left" w:pos="4205"/>
          <w:tab w:val="left" w:pos="6582"/>
          <w:tab w:val="left" w:pos="9070"/>
        </w:tabs>
        <w:spacing w:line="276" w:lineRule="auto"/>
        <w:ind w:right="706" w:firstLine="708"/>
      </w:pPr>
      <w:r>
        <w:t xml:space="preserve">создавать собственные письменные и краткие устные сообщения, обобщая информацию </w:t>
      </w:r>
      <w:r>
        <w:rPr>
          <w:spacing w:val="-6"/>
        </w:rPr>
        <w:t>из</w:t>
      </w:r>
      <w:r>
        <w:tab/>
      </w:r>
      <w:r>
        <w:rPr>
          <w:spacing w:val="-2"/>
        </w:rPr>
        <w:t>нескольких</w:t>
      </w:r>
      <w:r>
        <w:tab/>
      </w:r>
      <w:r>
        <w:rPr>
          <w:spacing w:val="-2"/>
        </w:rPr>
        <w:t>источников</w:t>
      </w:r>
      <w:r>
        <w:tab/>
      </w:r>
      <w:r>
        <w:rPr>
          <w:spacing w:val="-2"/>
        </w:rPr>
        <w:t>физического</w:t>
      </w:r>
      <w:r>
        <w:tab/>
      </w:r>
      <w:r>
        <w:rPr>
          <w:spacing w:val="-2"/>
        </w:rPr>
        <w:t xml:space="preserve">содержания, </w:t>
      </w:r>
      <w:r>
        <w:t>в</w:t>
      </w:r>
      <w:r>
        <w:rPr>
          <w:spacing w:val="-5"/>
        </w:rPr>
        <w:t xml:space="preserve"> </w:t>
      </w:r>
      <w:r>
        <w:t>том</w:t>
      </w:r>
      <w:r>
        <w:rPr>
          <w:spacing w:val="-4"/>
        </w:rPr>
        <w:t xml:space="preserve"> </w:t>
      </w:r>
      <w:r>
        <w:t>числе</w:t>
      </w:r>
      <w:r>
        <w:rPr>
          <w:spacing w:val="-5"/>
        </w:rPr>
        <w:t xml:space="preserve"> </w:t>
      </w:r>
      <w:r>
        <w:t>публично</w:t>
      </w:r>
      <w:r>
        <w:rPr>
          <w:spacing w:val="-4"/>
        </w:rPr>
        <w:t xml:space="preserve"> </w:t>
      </w:r>
      <w:r>
        <w:t>представлять</w:t>
      </w:r>
      <w:r>
        <w:rPr>
          <w:spacing w:val="-4"/>
        </w:rPr>
        <w:t xml:space="preserve"> </w:t>
      </w:r>
      <w:r>
        <w:t>результаты</w:t>
      </w:r>
      <w:r>
        <w:rPr>
          <w:spacing w:val="-2"/>
        </w:rPr>
        <w:t xml:space="preserve"> </w:t>
      </w:r>
      <w:r>
        <w:t>проектной</w:t>
      </w:r>
      <w:r>
        <w:rPr>
          <w:spacing w:val="-4"/>
        </w:rPr>
        <w:t xml:space="preserve"> </w:t>
      </w:r>
      <w:r>
        <w:t>или</w:t>
      </w:r>
      <w:r>
        <w:rPr>
          <w:spacing w:val="-4"/>
        </w:rPr>
        <w:t xml:space="preserve"> </w:t>
      </w:r>
      <w:r>
        <w:t>исследовательской</w:t>
      </w:r>
      <w:r>
        <w:rPr>
          <w:spacing w:val="-4"/>
        </w:rPr>
        <w:t xml:space="preserve"> </w:t>
      </w:r>
      <w:r>
        <w:t>деятельности, при этом грамотно использовать изученный понятийный аппарат курса физики, сопровождать выступление презентацией;</w:t>
      </w:r>
    </w:p>
    <w:p w:rsidR="00804CE6" w:rsidRDefault="00BA41A7">
      <w:pPr>
        <w:pStyle w:val="a3"/>
        <w:spacing w:line="276" w:lineRule="auto"/>
        <w:ind w:right="706" w:firstLine="708"/>
      </w:pPr>
      <w:r>
        <w:t>при выполнении учебных проектов и исследований физических процессов распределять обязанности в</w:t>
      </w:r>
      <w:r>
        <w:rPr>
          <w:spacing w:val="-2"/>
        </w:rPr>
        <w:t xml:space="preserve"> </w:t>
      </w:r>
      <w:r>
        <w:t>группе</w:t>
      </w:r>
      <w:r>
        <w:rPr>
          <w:spacing w:val="-2"/>
        </w:rPr>
        <w:t xml:space="preserve"> </w:t>
      </w:r>
      <w:r>
        <w:t>в</w:t>
      </w:r>
      <w:r>
        <w:rPr>
          <w:spacing w:val="-2"/>
        </w:rPr>
        <w:t xml:space="preserve"> </w:t>
      </w:r>
      <w:r>
        <w:t>соответствии с</w:t>
      </w:r>
      <w:r>
        <w:rPr>
          <w:spacing w:val="-2"/>
        </w:rPr>
        <w:t xml:space="preserve"> </w:t>
      </w:r>
      <w:r>
        <w:t>поставленными задачами,</w:t>
      </w:r>
      <w:r>
        <w:rPr>
          <w:spacing w:val="-1"/>
        </w:rPr>
        <w:t xml:space="preserve"> </w:t>
      </w:r>
      <w:r>
        <w:t>следить</w:t>
      </w:r>
      <w:r>
        <w:rPr>
          <w:spacing w:val="-2"/>
        </w:rPr>
        <w:t xml:space="preserve"> </w:t>
      </w:r>
      <w:r>
        <w:t>за</w:t>
      </w:r>
      <w:r>
        <w:rPr>
          <w:spacing w:val="-2"/>
        </w:rPr>
        <w:t xml:space="preserve"> </w:t>
      </w:r>
      <w:r>
        <w:t>выполнением</w:t>
      </w:r>
      <w:r>
        <w:rPr>
          <w:spacing w:val="-4"/>
        </w:rPr>
        <w:t xml:space="preserve"> </w:t>
      </w:r>
      <w:r>
        <w:t>плана действий</w:t>
      </w:r>
      <w:r>
        <w:rPr>
          <w:spacing w:val="-3"/>
        </w:rPr>
        <w:t xml:space="preserve"> </w:t>
      </w:r>
      <w:r>
        <w:t>и</w:t>
      </w:r>
      <w:r>
        <w:rPr>
          <w:spacing w:val="-3"/>
        </w:rPr>
        <w:t xml:space="preserve"> </w:t>
      </w:r>
      <w:r>
        <w:t>корректировать</w:t>
      </w:r>
      <w:r>
        <w:rPr>
          <w:spacing w:val="-2"/>
        </w:rPr>
        <w:t xml:space="preserve"> </w:t>
      </w:r>
      <w:r>
        <w:t>его,</w:t>
      </w:r>
      <w:r>
        <w:rPr>
          <w:spacing w:val="-3"/>
        </w:rPr>
        <w:t xml:space="preserve"> </w:t>
      </w:r>
      <w:r>
        <w:t>адекватно</w:t>
      </w:r>
      <w:r>
        <w:rPr>
          <w:spacing w:val="-3"/>
        </w:rPr>
        <w:t xml:space="preserve"> </w:t>
      </w:r>
      <w:r>
        <w:t>оценивать</w:t>
      </w:r>
      <w:r>
        <w:rPr>
          <w:spacing w:val="-2"/>
        </w:rPr>
        <w:t xml:space="preserve"> </w:t>
      </w:r>
      <w:r>
        <w:t>собственный</w:t>
      </w:r>
      <w:r>
        <w:rPr>
          <w:spacing w:val="-3"/>
        </w:rPr>
        <w:t xml:space="preserve"> </w:t>
      </w:r>
      <w:r>
        <w:t>вклад</w:t>
      </w:r>
      <w:r>
        <w:rPr>
          <w:spacing w:val="-3"/>
        </w:rPr>
        <w:t xml:space="preserve"> </w:t>
      </w:r>
      <w:r>
        <w:t>в</w:t>
      </w:r>
      <w:r>
        <w:rPr>
          <w:spacing w:val="-4"/>
        </w:rPr>
        <w:t xml:space="preserve"> </w:t>
      </w:r>
      <w:r>
        <w:t>деятельность</w:t>
      </w:r>
      <w:r>
        <w:rPr>
          <w:spacing w:val="-2"/>
        </w:rPr>
        <w:t xml:space="preserve"> </w:t>
      </w:r>
      <w:r>
        <w:t>группы, выстраивать коммуникативное взаимодействие, проявляя готовность разрешать конфликты.</w:t>
      </w:r>
    </w:p>
    <w:p w:rsidR="00804CE6" w:rsidRDefault="00BA41A7" w:rsidP="004D1AAE">
      <w:pPr>
        <w:pStyle w:val="Heading7"/>
        <w:numPr>
          <w:ilvl w:val="2"/>
          <w:numId w:val="107"/>
        </w:numPr>
        <w:tabs>
          <w:tab w:val="left" w:pos="1731"/>
        </w:tabs>
        <w:spacing w:line="276" w:lineRule="auto"/>
        <w:ind w:left="424" w:right="716" w:firstLine="708"/>
      </w:pPr>
      <w:r>
        <w:t xml:space="preserve">Предметные результаты освоения программы по физике к концу обучения в 9 </w:t>
      </w:r>
      <w:r>
        <w:rPr>
          <w:spacing w:val="-2"/>
        </w:rPr>
        <w:t>классе:</w:t>
      </w:r>
    </w:p>
    <w:p w:rsidR="00804CE6" w:rsidRDefault="00BA41A7">
      <w:pPr>
        <w:pStyle w:val="a3"/>
        <w:spacing w:before="1" w:line="276" w:lineRule="auto"/>
        <w:ind w:right="705" w:firstLine="70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8"/>
      </w:pPr>
      <w:r>
        <w:lastRenderedPageBreak/>
        <w:t>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rsidR="00804CE6" w:rsidRDefault="00BA41A7">
      <w:pPr>
        <w:pStyle w:val="a3"/>
        <w:spacing w:before="1" w:line="276" w:lineRule="auto"/>
        <w:ind w:right="711" w:firstLine="708"/>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w:t>
      </w:r>
      <w:r>
        <w:rPr>
          <w:spacing w:val="40"/>
        </w:rPr>
        <w:t xml:space="preserve"> </w:t>
      </w:r>
      <w:r>
        <w:t>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w:t>
      </w:r>
      <w:r>
        <w:rPr>
          <w:spacing w:val="-1"/>
        </w:rPr>
        <w:t xml:space="preserve"> </w:t>
      </w:r>
      <w:r>
        <w:t>линейчатого спектра излучения) по описанию</w:t>
      </w:r>
      <w:r>
        <w:rPr>
          <w:spacing w:val="-1"/>
        </w:rPr>
        <w:t xml:space="preserve"> </w:t>
      </w:r>
      <w:r>
        <w:t>их характерных свойств и на основе опытов, демонстрирующих данное физическое явление;</w:t>
      </w:r>
    </w:p>
    <w:p w:rsidR="00804CE6" w:rsidRDefault="00BA41A7">
      <w:pPr>
        <w:pStyle w:val="a3"/>
        <w:spacing w:line="276" w:lineRule="auto"/>
        <w:ind w:right="708" w:firstLine="708"/>
      </w:pPr>
      <w:r>
        <w:t>распознавать проявление изученных физических явлений в окружающем мире (в том числе физические явления в природе: приливы и отливы, движение</w:t>
      </w:r>
      <w:r>
        <w:rPr>
          <w:spacing w:val="-1"/>
        </w:rPr>
        <w:t xml:space="preserve"> </w:t>
      </w:r>
      <w:r>
        <w:t>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04CE6" w:rsidRDefault="00BA41A7">
      <w:pPr>
        <w:pStyle w:val="a3"/>
        <w:spacing w:before="1" w:line="276" w:lineRule="auto"/>
        <w:ind w:right="704" w:firstLine="708"/>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w:t>
      </w:r>
      <w:r>
        <w:rPr>
          <w:spacing w:val="40"/>
        </w:rPr>
        <w:t xml:space="preserve"> </w:t>
      </w:r>
      <w:r>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w:t>
      </w:r>
      <w:r>
        <w:rPr>
          <w:spacing w:val="40"/>
        </w:rPr>
        <w:t xml:space="preserve"> </w:t>
      </w:r>
      <w:r>
        <w:t>зависимостей физических величин;</w:t>
      </w:r>
    </w:p>
    <w:p w:rsidR="00804CE6" w:rsidRDefault="00BA41A7">
      <w:pPr>
        <w:pStyle w:val="a3"/>
        <w:tabs>
          <w:tab w:val="left" w:pos="1827"/>
          <w:tab w:val="left" w:pos="3329"/>
          <w:tab w:val="left" w:pos="5016"/>
          <w:tab w:val="left" w:pos="7142"/>
          <w:tab w:val="left" w:pos="9669"/>
        </w:tabs>
        <w:spacing w:before="1" w:line="276" w:lineRule="auto"/>
        <w:ind w:right="708" w:firstLine="708"/>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w:t>
      </w:r>
      <w:r>
        <w:rPr>
          <w:spacing w:val="-4"/>
        </w:rPr>
        <w:t>при</w:t>
      </w:r>
      <w:r>
        <w:tab/>
      </w:r>
      <w:r>
        <w:rPr>
          <w:spacing w:val="-4"/>
        </w:rPr>
        <w:t>этом</w:t>
      </w:r>
      <w:r>
        <w:tab/>
      </w:r>
      <w:r>
        <w:rPr>
          <w:spacing w:val="-2"/>
        </w:rPr>
        <w:t>давать</w:t>
      </w:r>
      <w:r>
        <w:tab/>
      </w:r>
      <w:r>
        <w:rPr>
          <w:spacing w:val="-2"/>
        </w:rPr>
        <w:t>словесную</w:t>
      </w:r>
      <w:r>
        <w:tab/>
      </w:r>
      <w:r>
        <w:rPr>
          <w:spacing w:val="-2"/>
        </w:rPr>
        <w:t>формулировку</w:t>
      </w:r>
      <w:r>
        <w:tab/>
      </w:r>
      <w:r>
        <w:rPr>
          <w:spacing w:val="-2"/>
        </w:rPr>
        <w:t xml:space="preserve">закона </w:t>
      </w:r>
      <w:r>
        <w:t>и записывать его математическое выражение;</w:t>
      </w:r>
    </w:p>
    <w:p w:rsidR="00804CE6" w:rsidRDefault="00BA41A7">
      <w:pPr>
        <w:pStyle w:val="a3"/>
        <w:spacing w:line="276" w:lineRule="auto"/>
        <w:ind w:right="707" w:firstLine="70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04CE6" w:rsidRDefault="00BA41A7">
      <w:pPr>
        <w:pStyle w:val="a3"/>
        <w:tabs>
          <w:tab w:val="left" w:pos="3191"/>
          <w:tab w:val="left" w:pos="6039"/>
          <w:tab w:val="left" w:pos="8955"/>
        </w:tabs>
        <w:spacing w:line="276" w:lineRule="auto"/>
        <w:ind w:right="705" w:firstLine="708"/>
      </w:pPr>
      <w:r>
        <w:t>решать</w:t>
      </w:r>
      <w:r>
        <w:rPr>
          <w:spacing w:val="-1"/>
        </w:rPr>
        <w:t xml:space="preserve"> </w:t>
      </w:r>
      <w:r>
        <w:t>расчётные</w:t>
      </w:r>
      <w:r>
        <w:rPr>
          <w:spacing w:val="-3"/>
        </w:rPr>
        <w:t xml:space="preserve"> </w:t>
      </w:r>
      <w:r>
        <w:t>задачи</w:t>
      </w:r>
      <w:r>
        <w:rPr>
          <w:spacing w:val="-1"/>
        </w:rPr>
        <w:t xml:space="preserve"> </w:t>
      </w:r>
      <w:r>
        <w:t>(опирающиеся</w:t>
      </w:r>
      <w:r>
        <w:rPr>
          <w:spacing w:val="-1"/>
        </w:rPr>
        <w:t xml:space="preserve"> </w:t>
      </w:r>
      <w:r>
        <w:t>на</w:t>
      </w:r>
      <w:r>
        <w:rPr>
          <w:spacing w:val="-2"/>
        </w:rPr>
        <w:t xml:space="preserve"> </w:t>
      </w:r>
      <w:r>
        <w:t>систему</w:t>
      </w:r>
      <w:r>
        <w:rPr>
          <w:spacing w:val="-9"/>
        </w:rPr>
        <w:t xml:space="preserve"> </w:t>
      </w:r>
      <w:r>
        <w:t>из</w:t>
      </w:r>
      <w:r>
        <w:rPr>
          <w:spacing w:val="-1"/>
        </w:rPr>
        <w:t xml:space="preserve"> </w:t>
      </w:r>
      <w:r>
        <w:t>2–3 уравнений),</w:t>
      </w:r>
      <w:r>
        <w:rPr>
          <w:spacing w:val="-2"/>
        </w:rPr>
        <w:t xml:space="preserve"> </w:t>
      </w:r>
      <w:r>
        <w:t>используя</w:t>
      </w:r>
      <w:r>
        <w:rPr>
          <w:spacing w:val="-1"/>
        </w:rPr>
        <w:t xml:space="preserve"> </w:t>
      </w:r>
      <w:r>
        <w:t xml:space="preserve">законы и формулы, связывающие физические величины: на основе анализа условия задачи записывать </w:t>
      </w:r>
      <w:r>
        <w:rPr>
          <w:spacing w:val="-2"/>
        </w:rPr>
        <w:t>краткое</w:t>
      </w:r>
      <w:r>
        <w:tab/>
      </w:r>
      <w:r>
        <w:rPr>
          <w:spacing w:val="-2"/>
        </w:rPr>
        <w:t>условие,</w:t>
      </w:r>
      <w:r>
        <w:tab/>
      </w:r>
      <w:r>
        <w:rPr>
          <w:spacing w:val="-2"/>
        </w:rPr>
        <w:t>выявлять</w:t>
      </w:r>
      <w:r>
        <w:tab/>
      </w:r>
      <w:r>
        <w:rPr>
          <w:spacing w:val="-2"/>
        </w:rPr>
        <w:t xml:space="preserve">недостающие </w:t>
      </w:r>
      <w:r>
        <w:t>или</w:t>
      </w:r>
      <w:r>
        <w:rPr>
          <w:spacing w:val="26"/>
        </w:rPr>
        <w:t xml:space="preserve"> </w:t>
      </w:r>
      <w:r>
        <w:t>избыточные</w:t>
      </w:r>
      <w:r>
        <w:rPr>
          <w:spacing w:val="26"/>
        </w:rPr>
        <w:t xml:space="preserve"> </w:t>
      </w:r>
      <w:r>
        <w:t>данные,</w:t>
      </w:r>
      <w:r>
        <w:rPr>
          <w:spacing w:val="27"/>
        </w:rPr>
        <w:t xml:space="preserve"> </w:t>
      </w:r>
      <w:r>
        <w:t>выбирать</w:t>
      </w:r>
      <w:r>
        <w:rPr>
          <w:spacing w:val="29"/>
        </w:rPr>
        <w:t xml:space="preserve"> </w:t>
      </w:r>
      <w:r>
        <w:t>законы</w:t>
      </w:r>
      <w:r>
        <w:rPr>
          <w:spacing w:val="25"/>
        </w:rPr>
        <w:t xml:space="preserve"> </w:t>
      </w:r>
      <w:r>
        <w:t>и</w:t>
      </w:r>
      <w:r>
        <w:rPr>
          <w:spacing w:val="26"/>
        </w:rPr>
        <w:t xml:space="preserve"> </w:t>
      </w:r>
      <w:r>
        <w:t>формулы,</w:t>
      </w:r>
      <w:r>
        <w:rPr>
          <w:spacing w:val="27"/>
        </w:rPr>
        <w:t xml:space="preserve"> </w:t>
      </w:r>
      <w:r>
        <w:t>необходимые</w:t>
      </w:r>
      <w:r>
        <w:rPr>
          <w:spacing w:val="27"/>
        </w:rPr>
        <w:t xml:space="preserve"> </w:t>
      </w:r>
      <w:r>
        <w:t>для</w:t>
      </w:r>
      <w:r>
        <w:rPr>
          <w:spacing w:val="28"/>
        </w:rPr>
        <w:t xml:space="preserve"> </w:t>
      </w:r>
      <w:r>
        <w:t>решения,</w:t>
      </w:r>
      <w:r>
        <w:rPr>
          <w:spacing w:val="25"/>
        </w:rPr>
        <w:t xml:space="preserve"> </w:t>
      </w:r>
      <w:r>
        <w:t>проводить</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left="1133" w:right="704" w:hanging="709"/>
      </w:pPr>
      <w:r>
        <w:lastRenderedPageBreak/>
        <w:t>расчёты и оценивать реалистичность полученного значения физической величины;</w:t>
      </w:r>
      <w:r>
        <w:rPr>
          <w:spacing w:val="40"/>
        </w:rPr>
        <w:t xml:space="preserve"> </w:t>
      </w:r>
      <w:r>
        <w:t>распознавать</w:t>
      </w:r>
      <w:r>
        <w:rPr>
          <w:spacing w:val="53"/>
          <w:w w:val="150"/>
        </w:rPr>
        <w:t xml:space="preserve"> </w:t>
      </w:r>
      <w:r>
        <w:t>проблемы,</w:t>
      </w:r>
      <w:r>
        <w:rPr>
          <w:spacing w:val="53"/>
          <w:w w:val="150"/>
        </w:rPr>
        <w:t xml:space="preserve"> </w:t>
      </w:r>
      <w:r>
        <w:t>которые</w:t>
      </w:r>
      <w:r>
        <w:rPr>
          <w:spacing w:val="52"/>
          <w:w w:val="150"/>
        </w:rPr>
        <w:t xml:space="preserve"> </w:t>
      </w:r>
      <w:r>
        <w:t>можно</w:t>
      </w:r>
      <w:r>
        <w:rPr>
          <w:spacing w:val="53"/>
          <w:w w:val="150"/>
        </w:rPr>
        <w:t xml:space="preserve"> </w:t>
      </w:r>
      <w:r>
        <w:t>решить</w:t>
      </w:r>
      <w:r>
        <w:rPr>
          <w:spacing w:val="52"/>
          <w:w w:val="150"/>
        </w:rPr>
        <w:t xml:space="preserve"> </w:t>
      </w:r>
      <w:r>
        <w:t>при</w:t>
      </w:r>
      <w:r>
        <w:rPr>
          <w:spacing w:val="54"/>
          <w:w w:val="150"/>
        </w:rPr>
        <w:t xml:space="preserve"> </w:t>
      </w:r>
      <w:r>
        <w:t>помощи</w:t>
      </w:r>
      <w:r>
        <w:rPr>
          <w:spacing w:val="54"/>
          <w:w w:val="150"/>
        </w:rPr>
        <w:t xml:space="preserve"> </w:t>
      </w:r>
      <w:r>
        <w:t>физических</w:t>
      </w:r>
      <w:r>
        <w:rPr>
          <w:spacing w:val="55"/>
          <w:w w:val="150"/>
        </w:rPr>
        <w:t xml:space="preserve"> </w:t>
      </w:r>
      <w:r>
        <w:rPr>
          <w:spacing w:val="-2"/>
        </w:rPr>
        <w:t>методов,</w:t>
      </w:r>
    </w:p>
    <w:p w:rsidR="00804CE6" w:rsidRDefault="00BA41A7">
      <w:pPr>
        <w:pStyle w:val="a3"/>
        <w:spacing w:line="276" w:lineRule="auto"/>
        <w:ind w:right="714"/>
      </w:pPr>
      <w:r>
        <w:t>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04CE6" w:rsidRDefault="00BA41A7">
      <w:pPr>
        <w:pStyle w:val="a3"/>
        <w:spacing w:line="276" w:lineRule="auto"/>
        <w:ind w:right="704" w:firstLine="708"/>
      </w:pPr>
      <w:r>
        <w:t>проводить опыты по наблюдению физических явлений или физических свойств тел (изучение</w:t>
      </w:r>
      <w:r>
        <w:rPr>
          <w:spacing w:val="-2"/>
        </w:rPr>
        <w:t xml:space="preserve"> </w:t>
      </w:r>
      <w:r>
        <w:t>второго</w:t>
      </w:r>
      <w:r>
        <w:rPr>
          <w:spacing w:val="-1"/>
        </w:rPr>
        <w:t xml:space="preserve"> </w:t>
      </w:r>
      <w:r>
        <w:t>закона</w:t>
      </w:r>
      <w:r>
        <w:rPr>
          <w:spacing w:val="-2"/>
        </w:rPr>
        <w:t xml:space="preserve"> </w:t>
      </w:r>
      <w:r>
        <w:t>Ньютона,</w:t>
      </w:r>
      <w:r>
        <w:rPr>
          <w:spacing w:val="-1"/>
        </w:rPr>
        <w:t xml:space="preserve"> </w:t>
      </w:r>
      <w:r>
        <w:t>закона</w:t>
      </w:r>
      <w:r>
        <w:rPr>
          <w:spacing w:val="-2"/>
        </w:rPr>
        <w:t xml:space="preserve"> </w:t>
      </w:r>
      <w:r>
        <w:t>сохранения</w:t>
      </w:r>
      <w:r>
        <w:rPr>
          <w:spacing w:val="-1"/>
        </w:rPr>
        <w:t xml:space="preserve"> </w:t>
      </w:r>
      <w:r>
        <w:t>энергии,</w:t>
      </w:r>
      <w:r>
        <w:rPr>
          <w:spacing w:val="-3"/>
        </w:rPr>
        <w:t xml:space="preserve"> </w:t>
      </w:r>
      <w:r>
        <w:t>зависимость периода</w:t>
      </w:r>
      <w:r>
        <w:rPr>
          <w:spacing w:val="-4"/>
        </w:rPr>
        <w:t xml:space="preserve"> </w:t>
      </w:r>
      <w: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w:t>
      </w:r>
      <w:r>
        <w:rPr>
          <w:spacing w:val="75"/>
        </w:rPr>
        <w:t xml:space="preserve">  </w:t>
      </w:r>
      <w:r>
        <w:t>установку</w:t>
      </w:r>
      <w:r>
        <w:rPr>
          <w:spacing w:val="72"/>
        </w:rPr>
        <w:t xml:space="preserve">  </w:t>
      </w:r>
      <w:r>
        <w:t>из</w:t>
      </w:r>
      <w:r>
        <w:rPr>
          <w:spacing w:val="73"/>
        </w:rPr>
        <w:t xml:space="preserve">  </w:t>
      </w:r>
      <w:r>
        <w:t>избыточного</w:t>
      </w:r>
      <w:r>
        <w:rPr>
          <w:spacing w:val="72"/>
        </w:rPr>
        <w:t xml:space="preserve">  </w:t>
      </w:r>
      <w:r>
        <w:t>набора</w:t>
      </w:r>
      <w:r>
        <w:rPr>
          <w:spacing w:val="73"/>
        </w:rPr>
        <w:t xml:space="preserve">  </w:t>
      </w:r>
      <w:r>
        <w:t>оборудования,</w:t>
      </w:r>
      <w:r>
        <w:rPr>
          <w:spacing w:val="73"/>
        </w:rPr>
        <w:t xml:space="preserve">  </w:t>
      </w:r>
      <w:r>
        <w:t>описывать</w:t>
      </w:r>
      <w:r>
        <w:rPr>
          <w:spacing w:val="73"/>
        </w:rPr>
        <w:t xml:space="preserve">  </w:t>
      </w:r>
      <w:r>
        <w:t>ход</w:t>
      </w:r>
      <w:r>
        <w:rPr>
          <w:spacing w:val="74"/>
        </w:rPr>
        <w:t xml:space="preserve">  </w:t>
      </w:r>
      <w:r>
        <w:t>опыта и его результаты, формулировать выводы;</w:t>
      </w:r>
    </w:p>
    <w:p w:rsidR="00804CE6" w:rsidRDefault="00BA41A7">
      <w:pPr>
        <w:pStyle w:val="a3"/>
        <w:spacing w:line="276" w:lineRule="auto"/>
        <w:ind w:right="714" w:firstLine="708"/>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04CE6" w:rsidRDefault="00BA41A7">
      <w:pPr>
        <w:pStyle w:val="a3"/>
        <w:spacing w:line="276" w:lineRule="auto"/>
        <w:ind w:right="713" w:firstLine="708"/>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804CE6" w:rsidRDefault="00BA41A7">
      <w:pPr>
        <w:pStyle w:val="a3"/>
        <w:tabs>
          <w:tab w:val="left" w:pos="2132"/>
          <w:tab w:val="left" w:pos="4202"/>
          <w:tab w:val="left" w:pos="5595"/>
          <w:tab w:val="left" w:pos="7562"/>
          <w:tab w:val="left" w:pos="9665"/>
        </w:tabs>
        <w:spacing w:line="276" w:lineRule="auto"/>
        <w:ind w:right="707" w:firstLine="708"/>
      </w:pPr>
      <w:r>
        <w:t>проводить</w:t>
      </w:r>
      <w:r>
        <w:rPr>
          <w:spacing w:val="80"/>
          <w:w w:val="150"/>
        </w:rPr>
        <w:t xml:space="preserve">  </w:t>
      </w:r>
      <w:r>
        <w:t>косвенные</w:t>
      </w:r>
      <w:r>
        <w:rPr>
          <w:spacing w:val="80"/>
          <w:w w:val="150"/>
        </w:rPr>
        <w:t xml:space="preserve">  </w:t>
      </w:r>
      <w:r>
        <w:t>измерения</w:t>
      </w:r>
      <w:r>
        <w:rPr>
          <w:spacing w:val="80"/>
          <w:w w:val="150"/>
        </w:rPr>
        <w:t xml:space="preserve">  </w:t>
      </w:r>
      <w:r>
        <w:t>физических</w:t>
      </w:r>
      <w:r>
        <w:rPr>
          <w:spacing w:val="80"/>
          <w:w w:val="150"/>
        </w:rPr>
        <w:t xml:space="preserve">  </w:t>
      </w:r>
      <w:r>
        <w:t>величин</w:t>
      </w:r>
      <w:r>
        <w:rPr>
          <w:spacing w:val="80"/>
          <w:w w:val="150"/>
        </w:rPr>
        <w:t xml:space="preserve">  </w:t>
      </w:r>
      <w:r>
        <w:t>(средняя</w:t>
      </w:r>
      <w:r>
        <w:rPr>
          <w:spacing w:val="80"/>
          <w:w w:val="150"/>
        </w:rPr>
        <w:t xml:space="preserve">  </w:t>
      </w:r>
      <w:r>
        <w:t xml:space="preserve">скорость и ускорение тела при равноускоренном движении, ускорение свободного падения, жёсткость </w:t>
      </w:r>
      <w:r>
        <w:rPr>
          <w:spacing w:val="-2"/>
        </w:rPr>
        <w:t>пружины,</w:t>
      </w:r>
      <w:r>
        <w:tab/>
      </w:r>
      <w:r>
        <w:rPr>
          <w:spacing w:val="-2"/>
        </w:rPr>
        <w:t>коэффициент</w:t>
      </w:r>
      <w:r>
        <w:tab/>
      </w:r>
      <w:r>
        <w:rPr>
          <w:spacing w:val="-2"/>
        </w:rPr>
        <w:t>трения</w:t>
      </w:r>
      <w:r>
        <w:tab/>
      </w:r>
      <w:r>
        <w:rPr>
          <w:spacing w:val="-2"/>
        </w:rPr>
        <w:t>скольжения,</w:t>
      </w:r>
      <w:r>
        <w:tab/>
      </w:r>
      <w:r>
        <w:rPr>
          <w:spacing w:val="-2"/>
        </w:rPr>
        <w:t>механическая</w:t>
      </w:r>
      <w:r>
        <w:tab/>
      </w:r>
      <w:r>
        <w:rPr>
          <w:spacing w:val="-2"/>
        </w:rPr>
        <w:t xml:space="preserve">работа </w:t>
      </w:r>
      <w:r>
        <w:t>и мощность, частота и период колебаний математического и пружинного маятников,</w:t>
      </w:r>
      <w:r>
        <w:rPr>
          <w:spacing w:val="40"/>
        </w:rPr>
        <w:t xml:space="preserve"> </w:t>
      </w:r>
      <w:r>
        <w:t>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04CE6" w:rsidRDefault="00BA41A7">
      <w:pPr>
        <w:pStyle w:val="a3"/>
        <w:spacing w:line="276" w:lineRule="auto"/>
        <w:ind w:left="1133" w:right="715"/>
      </w:pPr>
      <w:r>
        <w:t>соблюдать правила техники безопасности при работе с лабораторным оборудованием; различать</w:t>
      </w:r>
      <w:r>
        <w:rPr>
          <w:spacing w:val="79"/>
        </w:rPr>
        <w:t xml:space="preserve"> </w:t>
      </w:r>
      <w:r>
        <w:t>основные</w:t>
      </w:r>
      <w:r>
        <w:rPr>
          <w:spacing w:val="73"/>
        </w:rPr>
        <w:t xml:space="preserve"> </w:t>
      </w:r>
      <w:r>
        <w:t>признаки</w:t>
      </w:r>
      <w:r>
        <w:rPr>
          <w:spacing w:val="76"/>
        </w:rPr>
        <w:t xml:space="preserve"> </w:t>
      </w:r>
      <w:r>
        <w:t>изученных</w:t>
      </w:r>
      <w:r>
        <w:rPr>
          <w:spacing w:val="79"/>
        </w:rPr>
        <w:t xml:space="preserve"> </w:t>
      </w:r>
      <w:r>
        <w:t>физических</w:t>
      </w:r>
      <w:r>
        <w:rPr>
          <w:spacing w:val="77"/>
        </w:rPr>
        <w:t xml:space="preserve"> </w:t>
      </w:r>
      <w:r>
        <w:t>моделей:</w:t>
      </w:r>
      <w:r>
        <w:rPr>
          <w:spacing w:val="78"/>
        </w:rPr>
        <w:t xml:space="preserve"> </w:t>
      </w:r>
      <w:r>
        <w:t>материальная</w:t>
      </w:r>
      <w:r>
        <w:rPr>
          <w:spacing w:val="77"/>
        </w:rPr>
        <w:t xml:space="preserve"> </w:t>
      </w:r>
      <w:r>
        <w:t>точка,</w:t>
      </w:r>
    </w:p>
    <w:p w:rsidR="00804CE6" w:rsidRDefault="00BA41A7">
      <w:pPr>
        <w:pStyle w:val="a3"/>
        <w:spacing w:line="278" w:lineRule="auto"/>
        <w:ind w:right="712"/>
      </w:pPr>
      <w:r>
        <w:t>абсолютно твёрдое тело, точечный источник света, луч, тонкая линза, планетарная модель атома, нуклонная модель атомного ядра;</w:t>
      </w:r>
    </w:p>
    <w:p w:rsidR="00804CE6" w:rsidRDefault="00BA41A7">
      <w:pPr>
        <w:pStyle w:val="a3"/>
        <w:spacing w:line="276" w:lineRule="auto"/>
        <w:ind w:right="714" w:firstLine="708"/>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04CE6" w:rsidRDefault="00BA41A7">
      <w:pPr>
        <w:pStyle w:val="a3"/>
        <w:tabs>
          <w:tab w:val="left" w:pos="1957"/>
          <w:tab w:val="left" w:pos="4051"/>
          <w:tab w:val="left" w:pos="5620"/>
          <w:tab w:val="left" w:pos="6897"/>
          <w:tab w:val="left" w:pos="8996"/>
        </w:tabs>
        <w:spacing w:line="276" w:lineRule="auto"/>
        <w:ind w:right="707" w:firstLine="708"/>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w:t>
      </w:r>
      <w:r>
        <w:rPr>
          <w:spacing w:val="-2"/>
        </w:rPr>
        <w:t>задач,</w:t>
      </w:r>
      <w:r>
        <w:tab/>
      </w:r>
      <w:r>
        <w:rPr>
          <w:spacing w:val="-2"/>
        </w:rPr>
        <w:t>оптические</w:t>
      </w:r>
      <w:r>
        <w:tab/>
      </w:r>
      <w:r>
        <w:rPr>
          <w:spacing w:val="-4"/>
        </w:rPr>
        <w:t>схемы</w:t>
      </w:r>
      <w:r>
        <w:tab/>
      </w:r>
      <w:r>
        <w:rPr>
          <w:spacing w:val="-4"/>
        </w:rPr>
        <w:t>для</w:t>
      </w:r>
      <w:r>
        <w:tab/>
      </w:r>
      <w:r>
        <w:rPr>
          <w:spacing w:val="-2"/>
        </w:rPr>
        <w:t>построения</w:t>
      </w:r>
      <w:r>
        <w:tab/>
      </w:r>
      <w:r>
        <w:rPr>
          <w:spacing w:val="-2"/>
        </w:rPr>
        <w:t xml:space="preserve">изображений </w:t>
      </w:r>
      <w:r>
        <w:t>в плоском зеркале и собирающей линзе;</w:t>
      </w:r>
    </w:p>
    <w:p w:rsidR="00804CE6" w:rsidRDefault="00BA41A7">
      <w:pPr>
        <w:pStyle w:val="a3"/>
        <w:ind w:left="1133"/>
      </w:pPr>
      <w:r>
        <w:t>приводить</w:t>
      </w:r>
      <w:r>
        <w:rPr>
          <w:spacing w:val="30"/>
        </w:rPr>
        <w:t xml:space="preserve"> </w:t>
      </w:r>
      <w:r>
        <w:t>примеры</w:t>
      </w:r>
      <w:r>
        <w:rPr>
          <w:spacing w:val="31"/>
        </w:rPr>
        <w:t xml:space="preserve"> </w:t>
      </w:r>
      <w:r>
        <w:t>(находить</w:t>
      </w:r>
      <w:r>
        <w:rPr>
          <w:spacing w:val="30"/>
        </w:rPr>
        <w:t xml:space="preserve"> </w:t>
      </w:r>
      <w:r>
        <w:t>информацию</w:t>
      </w:r>
      <w:r>
        <w:rPr>
          <w:spacing w:val="29"/>
        </w:rPr>
        <w:t xml:space="preserve"> </w:t>
      </w:r>
      <w:r>
        <w:t>о</w:t>
      </w:r>
      <w:r>
        <w:rPr>
          <w:spacing w:val="31"/>
        </w:rPr>
        <w:t xml:space="preserve"> </w:t>
      </w:r>
      <w:r>
        <w:t>примерах)</w:t>
      </w:r>
      <w:r>
        <w:rPr>
          <w:spacing w:val="28"/>
        </w:rPr>
        <w:t xml:space="preserve"> </w:t>
      </w:r>
      <w:r>
        <w:t>практического</w:t>
      </w:r>
      <w:r>
        <w:rPr>
          <w:spacing w:val="32"/>
        </w:rPr>
        <w:t xml:space="preserve"> </w:t>
      </w:r>
      <w:r>
        <w:rPr>
          <w:spacing w:val="-2"/>
        </w:rPr>
        <w:t>использования</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15"/>
      </w:pPr>
      <w:r>
        <w:lastRenderedPageBreak/>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04CE6" w:rsidRDefault="00BA41A7">
      <w:pPr>
        <w:pStyle w:val="a3"/>
        <w:tabs>
          <w:tab w:val="left" w:pos="2554"/>
          <w:tab w:val="left" w:pos="4756"/>
          <w:tab w:val="left" w:pos="5901"/>
          <w:tab w:val="left" w:pos="7503"/>
          <w:tab w:val="left" w:pos="9629"/>
        </w:tabs>
        <w:spacing w:before="1" w:line="276" w:lineRule="auto"/>
        <w:ind w:right="707" w:firstLine="708"/>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w:t>
      </w:r>
      <w:r>
        <w:rPr>
          <w:spacing w:val="-2"/>
        </w:rPr>
        <w:t>полученной</w:t>
      </w:r>
      <w:r>
        <w:tab/>
      </w:r>
      <w:r>
        <w:rPr>
          <w:spacing w:val="-2"/>
        </w:rPr>
        <w:t>информации</w:t>
      </w:r>
      <w:r>
        <w:tab/>
      </w:r>
      <w:r>
        <w:rPr>
          <w:spacing w:val="-6"/>
        </w:rPr>
        <w:t>на</w:t>
      </w:r>
      <w:r>
        <w:tab/>
      </w:r>
      <w:r>
        <w:rPr>
          <w:spacing w:val="-2"/>
        </w:rPr>
        <w:t>основе</w:t>
      </w:r>
      <w:r>
        <w:tab/>
      </w:r>
      <w:r>
        <w:rPr>
          <w:spacing w:val="-2"/>
        </w:rPr>
        <w:t>имеющихся</w:t>
      </w:r>
      <w:r>
        <w:tab/>
      </w:r>
      <w:r>
        <w:rPr>
          <w:spacing w:val="-2"/>
        </w:rPr>
        <w:t xml:space="preserve">знаний </w:t>
      </w:r>
      <w:r>
        <w:t>и дополнительных источников;</w:t>
      </w:r>
    </w:p>
    <w:p w:rsidR="00804CE6" w:rsidRDefault="00BA41A7">
      <w:pPr>
        <w:pStyle w:val="a3"/>
        <w:spacing w:line="276" w:lineRule="auto"/>
        <w:ind w:right="702" w:firstLine="70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04CE6" w:rsidRDefault="00BA41A7">
      <w:pPr>
        <w:pStyle w:val="a3"/>
        <w:tabs>
          <w:tab w:val="left" w:pos="3890"/>
          <w:tab w:val="left" w:pos="8919"/>
        </w:tabs>
        <w:spacing w:before="1" w:line="276" w:lineRule="auto"/>
        <w:ind w:right="707" w:firstLine="708"/>
      </w:pPr>
      <w:r>
        <w:t>создавать собственные письменные и устные сообщения на основе информации из нескольких</w:t>
      </w:r>
      <w:r>
        <w:rPr>
          <w:spacing w:val="-3"/>
        </w:rPr>
        <w:t xml:space="preserve"> </w:t>
      </w:r>
      <w:r>
        <w:t>источников</w:t>
      </w:r>
      <w:r>
        <w:rPr>
          <w:spacing w:val="-6"/>
        </w:rPr>
        <w:t xml:space="preserve"> </w:t>
      </w:r>
      <w:r>
        <w:t>физического</w:t>
      </w:r>
      <w:r>
        <w:rPr>
          <w:spacing w:val="-3"/>
        </w:rPr>
        <w:t xml:space="preserve"> </w:t>
      </w:r>
      <w:r>
        <w:t>содержания,</w:t>
      </w:r>
      <w:r>
        <w:rPr>
          <w:spacing w:val="-3"/>
        </w:rPr>
        <w:t xml:space="preserve"> </w:t>
      </w:r>
      <w:r>
        <w:t>публично</w:t>
      </w:r>
      <w:r>
        <w:rPr>
          <w:spacing w:val="-3"/>
        </w:rPr>
        <w:t xml:space="preserve"> </w:t>
      </w:r>
      <w:r>
        <w:t>представлять</w:t>
      </w:r>
      <w:r>
        <w:rPr>
          <w:spacing w:val="-3"/>
        </w:rPr>
        <w:t xml:space="preserve"> </w:t>
      </w:r>
      <w:r>
        <w:t>результаты</w:t>
      </w:r>
      <w:r>
        <w:rPr>
          <w:spacing w:val="-3"/>
        </w:rPr>
        <w:t xml:space="preserve"> </w:t>
      </w:r>
      <w:r>
        <w:t xml:space="preserve">проектной </w:t>
      </w:r>
      <w:r>
        <w:rPr>
          <w:spacing w:val="-4"/>
        </w:rPr>
        <w:t>или</w:t>
      </w:r>
      <w:r>
        <w:tab/>
      </w:r>
      <w:r>
        <w:rPr>
          <w:spacing w:val="-2"/>
        </w:rPr>
        <w:t>исследовательской</w:t>
      </w:r>
      <w:r>
        <w:tab/>
      </w:r>
      <w:r>
        <w:rPr>
          <w:spacing w:val="-2"/>
        </w:rPr>
        <w:t xml:space="preserve">деятельности, </w:t>
      </w:r>
      <w: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04CE6" w:rsidRDefault="00804CE6">
      <w:pPr>
        <w:pStyle w:val="a3"/>
        <w:spacing w:before="42"/>
        <w:ind w:left="0"/>
        <w:jc w:val="left"/>
      </w:pPr>
    </w:p>
    <w:p w:rsidR="00804CE6" w:rsidRDefault="00BA41A7" w:rsidP="004D1AAE">
      <w:pPr>
        <w:pStyle w:val="Heading3"/>
        <w:numPr>
          <w:ilvl w:val="2"/>
          <w:numId w:val="151"/>
        </w:numPr>
        <w:tabs>
          <w:tab w:val="left" w:pos="2107"/>
        </w:tabs>
        <w:spacing w:line="278" w:lineRule="auto"/>
        <w:ind w:right="710" w:firstLine="708"/>
        <w:jc w:val="both"/>
      </w:pPr>
      <w:r>
        <w:t xml:space="preserve">Рабочая программа по учебному предмету «Химия» (базовый </w:t>
      </w:r>
      <w:r>
        <w:rPr>
          <w:spacing w:val="-2"/>
        </w:rPr>
        <w:t>уровень).</w:t>
      </w:r>
    </w:p>
    <w:p w:rsidR="00804CE6" w:rsidRDefault="00BA41A7" w:rsidP="004D1AAE">
      <w:pPr>
        <w:pStyle w:val="a4"/>
        <w:numPr>
          <w:ilvl w:val="0"/>
          <w:numId w:val="99"/>
        </w:numPr>
        <w:tabs>
          <w:tab w:val="left" w:pos="1463"/>
          <w:tab w:val="left" w:pos="4048"/>
          <w:tab w:val="left" w:pos="9146"/>
        </w:tabs>
        <w:spacing w:line="276" w:lineRule="auto"/>
        <w:ind w:right="710" w:firstLine="708"/>
        <w:rPr>
          <w:sz w:val="24"/>
        </w:rPr>
      </w:pPr>
      <w:r>
        <w:rPr>
          <w:sz w:val="24"/>
        </w:rPr>
        <w:t xml:space="preserve">Рабочая программа по учебному предмету «Химия» (базовый уровень) (предметная </w:t>
      </w:r>
      <w:r>
        <w:rPr>
          <w:spacing w:val="-2"/>
          <w:sz w:val="24"/>
        </w:rPr>
        <w:t>область</w:t>
      </w:r>
      <w:r>
        <w:rPr>
          <w:sz w:val="24"/>
        </w:rPr>
        <w:tab/>
      </w:r>
      <w:r>
        <w:rPr>
          <w:sz w:val="24"/>
        </w:rPr>
        <w:tab/>
      </w:r>
      <w:r>
        <w:rPr>
          <w:spacing w:val="-2"/>
          <w:sz w:val="24"/>
        </w:rPr>
        <w:t>«Естественнонаучные</w:t>
      </w:r>
      <w:r>
        <w:rPr>
          <w:sz w:val="24"/>
        </w:rPr>
        <w:tab/>
      </w:r>
      <w:r>
        <w:rPr>
          <w:spacing w:val="-2"/>
          <w:sz w:val="24"/>
        </w:rPr>
        <w:t xml:space="preserve">предметы») </w:t>
      </w:r>
      <w:r>
        <w:rPr>
          <w:sz w:val="24"/>
        </w:rPr>
        <w:t>(далее соответственно – программа по химии, химия) включает пояснительную записку, содержание</w:t>
      </w:r>
      <w:r>
        <w:rPr>
          <w:spacing w:val="80"/>
          <w:sz w:val="24"/>
        </w:rPr>
        <w:t xml:space="preserve">    </w:t>
      </w:r>
      <w:r>
        <w:rPr>
          <w:sz w:val="24"/>
        </w:rPr>
        <w:t>обучения,</w:t>
      </w:r>
      <w:r>
        <w:rPr>
          <w:spacing w:val="80"/>
          <w:sz w:val="24"/>
        </w:rPr>
        <w:t xml:space="preserve">    </w:t>
      </w: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40"/>
          <w:sz w:val="24"/>
        </w:rPr>
        <w:t xml:space="preserve"> </w:t>
      </w:r>
      <w:r>
        <w:rPr>
          <w:sz w:val="24"/>
        </w:rPr>
        <w:t>по химии.</w:t>
      </w:r>
    </w:p>
    <w:p w:rsidR="00804CE6" w:rsidRDefault="00BA41A7" w:rsidP="004D1AAE">
      <w:pPr>
        <w:pStyle w:val="Heading7"/>
        <w:numPr>
          <w:ilvl w:val="0"/>
          <w:numId w:val="99"/>
        </w:numPr>
        <w:tabs>
          <w:tab w:val="left" w:pos="1373"/>
        </w:tabs>
        <w:spacing w:line="276" w:lineRule="exact"/>
        <w:ind w:left="1373" w:hanging="240"/>
      </w:pPr>
      <w:r>
        <w:t>Пояснительная</w:t>
      </w:r>
      <w:r>
        <w:rPr>
          <w:spacing w:val="-7"/>
        </w:rPr>
        <w:t xml:space="preserve"> </w:t>
      </w:r>
      <w:r>
        <w:rPr>
          <w:spacing w:val="-2"/>
        </w:rPr>
        <w:t>записка.</w:t>
      </w:r>
    </w:p>
    <w:p w:rsidR="00804CE6" w:rsidRDefault="00BA41A7" w:rsidP="004D1AAE">
      <w:pPr>
        <w:pStyle w:val="a4"/>
        <w:numPr>
          <w:ilvl w:val="1"/>
          <w:numId w:val="99"/>
        </w:numPr>
        <w:tabs>
          <w:tab w:val="left" w:pos="1551"/>
          <w:tab w:val="left" w:pos="3145"/>
          <w:tab w:val="left" w:pos="6210"/>
          <w:tab w:val="left" w:pos="7712"/>
          <w:tab w:val="left" w:pos="9765"/>
        </w:tabs>
        <w:spacing w:before="35" w:line="276" w:lineRule="auto"/>
        <w:ind w:right="704" w:firstLine="708"/>
        <w:rPr>
          <w:sz w:val="24"/>
        </w:rPr>
      </w:pPr>
      <w:r>
        <w:rPr>
          <w:sz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с учётом распределённых по классам проверяемых требований к результатам освоения</w:t>
      </w:r>
      <w:r>
        <w:rPr>
          <w:spacing w:val="40"/>
          <w:sz w:val="24"/>
        </w:rPr>
        <w:t xml:space="preserve"> </w:t>
      </w:r>
      <w:r>
        <w:rPr>
          <w:sz w:val="24"/>
        </w:rPr>
        <w:t>основной</w:t>
      </w:r>
      <w:r>
        <w:rPr>
          <w:spacing w:val="80"/>
          <w:sz w:val="24"/>
        </w:rPr>
        <w:t xml:space="preserve">    </w:t>
      </w:r>
      <w:r>
        <w:rPr>
          <w:sz w:val="24"/>
        </w:rPr>
        <w:t>образовательной</w:t>
      </w:r>
      <w:r>
        <w:rPr>
          <w:spacing w:val="80"/>
          <w:sz w:val="24"/>
        </w:rPr>
        <w:t xml:space="preserve">    </w:t>
      </w:r>
      <w:r>
        <w:rPr>
          <w:sz w:val="24"/>
        </w:rPr>
        <w:t>программы</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w:t>
      </w:r>
      <w:r>
        <w:rPr>
          <w:spacing w:val="-4"/>
          <w:sz w:val="24"/>
        </w:rPr>
        <w:t xml:space="preserve"> </w:t>
      </w:r>
      <w:r>
        <w:rPr>
          <w:sz w:val="24"/>
        </w:rPr>
        <w:t>программы</w:t>
      </w:r>
      <w:r>
        <w:rPr>
          <w:spacing w:val="-4"/>
          <w:sz w:val="24"/>
        </w:rPr>
        <w:t xml:space="preserve"> </w:t>
      </w:r>
      <w:r>
        <w:rPr>
          <w:sz w:val="24"/>
        </w:rPr>
        <w:t>(утв.</w:t>
      </w:r>
      <w:r>
        <w:rPr>
          <w:spacing w:val="-2"/>
          <w:sz w:val="24"/>
        </w:rPr>
        <w:t xml:space="preserve"> </w:t>
      </w:r>
      <w:r>
        <w:rPr>
          <w:sz w:val="24"/>
        </w:rPr>
        <w:t>Решением</w:t>
      </w:r>
      <w:r>
        <w:rPr>
          <w:spacing w:val="-5"/>
          <w:sz w:val="24"/>
        </w:rPr>
        <w:t xml:space="preserve"> </w:t>
      </w:r>
      <w:r>
        <w:rPr>
          <w:sz w:val="24"/>
        </w:rPr>
        <w:t>Коллегии</w:t>
      </w:r>
      <w:r>
        <w:rPr>
          <w:spacing w:val="-3"/>
          <w:sz w:val="24"/>
        </w:rPr>
        <w:t xml:space="preserve"> </w:t>
      </w:r>
      <w:r>
        <w:rPr>
          <w:sz w:val="24"/>
        </w:rPr>
        <w:t>Минпросвещения</w:t>
      </w:r>
      <w:r>
        <w:rPr>
          <w:spacing w:val="-4"/>
          <w:sz w:val="24"/>
        </w:rPr>
        <w:t xml:space="preserve"> </w:t>
      </w:r>
      <w:r>
        <w:rPr>
          <w:sz w:val="24"/>
        </w:rPr>
        <w:t>России,</w:t>
      </w:r>
      <w:r>
        <w:rPr>
          <w:spacing w:val="-4"/>
          <w:sz w:val="24"/>
        </w:rPr>
        <w:t xml:space="preserve"> </w:t>
      </w:r>
      <w:r>
        <w:rPr>
          <w:sz w:val="24"/>
        </w:rPr>
        <w:t>протокол от 03.12.2019 N ПК­4вн).</w:t>
      </w:r>
    </w:p>
    <w:p w:rsidR="00804CE6" w:rsidRDefault="00BA41A7" w:rsidP="004D1AAE">
      <w:pPr>
        <w:pStyle w:val="a4"/>
        <w:numPr>
          <w:ilvl w:val="1"/>
          <w:numId w:val="99"/>
        </w:numPr>
        <w:tabs>
          <w:tab w:val="left" w:pos="1551"/>
          <w:tab w:val="left" w:pos="2383"/>
          <w:tab w:val="left" w:pos="4267"/>
          <w:tab w:val="left" w:pos="6718"/>
          <w:tab w:val="left" w:pos="8482"/>
        </w:tabs>
        <w:spacing w:before="1" w:line="276" w:lineRule="auto"/>
        <w:ind w:right="706" w:firstLine="708"/>
        <w:rPr>
          <w:sz w:val="24"/>
        </w:rPr>
      </w:pPr>
      <w:r>
        <w:rPr>
          <w:sz w:val="24"/>
        </w:rPr>
        <w:t>Согласно своему назначению программа по химии является ориентиром для составления</w:t>
      </w:r>
      <w:r>
        <w:rPr>
          <w:spacing w:val="80"/>
          <w:sz w:val="24"/>
        </w:rPr>
        <w:t xml:space="preserve">    </w:t>
      </w:r>
      <w:r>
        <w:rPr>
          <w:sz w:val="24"/>
        </w:rPr>
        <w:t>рабочих</w:t>
      </w:r>
      <w:r>
        <w:rPr>
          <w:spacing w:val="80"/>
          <w:sz w:val="24"/>
        </w:rPr>
        <w:t xml:space="preserve">    </w:t>
      </w:r>
      <w:r>
        <w:rPr>
          <w:sz w:val="24"/>
        </w:rPr>
        <w:t>авторских</w:t>
      </w:r>
      <w:r>
        <w:rPr>
          <w:spacing w:val="80"/>
          <w:sz w:val="24"/>
        </w:rPr>
        <w:t xml:space="preserve">    </w:t>
      </w:r>
      <w:r>
        <w:rPr>
          <w:sz w:val="24"/>
        </w:rPr>
        <w:t>программ:</w:t>
      </w:r>
      <w:r>
        <w:rPr>
          <w:spacing w:val="80"/>
          <w:sz w:val="24"/>
        </w:rPr>
        <w:t xml:space="preserve">    </w:t>
      </w:r>
      <w:r>
        <w:rPr>
          <w:sz w:val="24"/>
        </w:rPr>
        <w:t>она</w:t>
      </w:r>
      <w:r>
        <w:rPr>
          <w:spacing w:val="80"/>
          <w:sz w:val="24"/>
        </w:rPr>
        <w:t xml:space="preserve">    </w:t>
      </w:r>
      <w:r>
        <w:rPr>
          <w:sz w:val="24"/>
        </w:rPr>
        <w:t>даёт</w:t>
      </w:r>
      <w:r>
        <w:rPr>
          <w:spacing w:val="80"/>
          <w:sz w:val="24"/>
        </w:rPr>
        <w:t xml:space="preserve">    </w:t>
      </w:r>
      <w:r>
        <w:rPr>
          <w:sz w:val="24"/>
        </w:rPr>
        <w:t>представление о целях, общей стратегии обучения, воспитания и развития обучающихся средствами учебного предмета, устанавливает</w:t>
      </w:r>
      <w:r>
        <w:rPr>
          <w:spacing w:val="-3"/>
          <w:sz w:val="24"/>
        </w:rPr>
        <w:t xml:space="preserve"> </w:t>
      </w:r>
      <w:r>
        <w:rPr>
          <w:sz w:val="24"/>
        </w:rPr>
        <w:t>обязательное</w:t>
      </w:r>
      <w:r>
        <w:rPr>
          <w:spacing w:val="-3"/>
          <w:sz w:val="24"/>
        </w:rPr>
        <w:t xml:space="preserve"> </w:t>
      </w:r>
      <w:r>
        <w:rPr>
          <w:sz w:val="24"/>
        </w:rPr>
        <w:t>предметное</w:t>
      </w:r>
      <w:r>
        <w:rPr>
          <w:spacing w:val="-3"/>
          <w:sz w:val="24"/>
        </w:rPr>
        <w:t xml:space="preserve"> </w:t>
      </w:r>
      <w:r>
        <w:rPr>
          <w:sz w:val="24"/>
        </w:rPr>
        <w:t>содержание,</w:t>
      </w:r>
      <w:r>
        <w:rPr>
          <w:spacing w:val="-3"/>
          <w:sz w:val="24"/>
        </w:rPr>
        <w:t xml:space="preserve"> </w:t>
      </w:r>
      <w:r>
        <w:rPr>
          <w:sz w:val="24"/>
        </w:rPr>
        <w:t>предусматривает</w:t>
      </w:r>
      <w:r>
        <w:rPr>
          <w:spacing w:val="-3"/>
          <w:sz w:val="24"/>
        </w:rPr>
        <w:t xml:space="preserve"> </w:t>
      </w:r>
      <w:r>
        <w:rPr>
          <w:sz w:val="24"/>
        </w:rPr>
        <w:t xml:space="preserve">распределение </w:t>
      </w:r>
      <w:r>
        <w:rPr>
          <w:spacing w:val="-4"/>
          <w:sz w:val="24"/>
        </w:rPr>
        <w:t>его</w:t>
      </w:r>
      <w:r>
        <w:rPr>
          <w:sz w:val="24"/>
        </w:rPr>
        <w:tab/>
      </w:r>
      <w:r>
        <w:rPr>
          <w:sz w:val="24"/>
        </w:rPr>
        <w:tab/>
      </w:r>
      <w:r>
        <w:rPr>
          <w:spacing w:val="-6"/>
          <w:sz w:val="24"/>
        </w:rPr>
        <w:t>по</w:t>
      </w:r>
      <w:r>
        <w:rPr>
          <w:sz w:val="24"/>
        </w:rPr>
        <w:tab/>
      </w:r>
      <w:r>
        <w:rPr>
          <w:spacing w:val="-2"/>
          <w:sz w:val="24"/>
        </w:rPr>
        <w:t>классам</w:t>
      </w:r>
      <w:r>
        <w:rPr>
          <w:sz w:val="24"/>
        </w:rPr>
        <w:tab/>
      </w:r>
      <w:r>
        <w:rPr>
          <w:spacing w:val="-10"/>
          <w:sz w:val="24"/>
        </w:rPr>
        <w:t>и</w:t>
      </w:r>
      <w:r>
        <w:rPr>
          <w:sz w:val="24"/>
        </w:rPr>
        <w:tab/>
      </w:r>
      <w:r>
        <w:rPr>
          <w:spacing w:val="-2"/>
          <w:sz w:val="24"/>
        </w:rPr>
        <w:t xml:space="preserve">структурирование </w:t>
      </w:r>
      <w:r>
        <w:rPr>
          <w:sz w:val="24"/>
        </w:rPr>
        <w:t>его по разделам и темам программы, определяет количественные и качественные характеристики</w:t>
      </w:r>
      <w:r>
        <w:rPr>
          <w:spacing w:val="78"/>
          <w:sz w:val="24"/>
        </w:rPr>
        <w:t xml:space="preserve">   </w:t>
      </w:r>
      <w:r>
        <w:rPr>
          <w:sz w:val="24"/>
        </w:rPr>
        <w:t>содержания,</w:t>
      </w:r>
      <w:r>
        <w:rPr>
          <w:spacing w:val="78"/>
          <w:sz w:val="24"/>
        </w:rPr>
        <w:t xml:space="preserve">   </w:t>
      </w:r>
      <w:r>
        <w:rPr>
          <w:sz w:val="24"/>
        </w:rPr>
        <w:t>даёт</w:t>
      </w:r>
      <w:r>
        <w:rPr>
          <w:spacing w:val="78"/>
          <w:sz w:val="24"/>
        </w:rPr>
        <w:t xml:space="preserve">   </w:t>
      </w:r>
      <w:r>
        <w:rPr>
          <w:sz w:val="24"/>
        </w:rPr>
        <w:t>примерное</w:t>
      </w:r>
      <w:r>
        <w:rPr>
          <w:spacing w:val="78"/>
          <w:sz w:val="24"/>
        </w:rPr>
        <w:t xml:space="preserve">   </w:t>
      </w:r>
      <w:r>
        <w:rPr>
          <w:sz w:val="24"/>
        </w:rPr>
        <w:t>распределение</w:t>
      </w:r>
      <w:r>
        <w:rPr>
          <w:spacing w:val="79"/>
          <w:sz w:val="24"/>
        </w:rPr>
        <w:t xml:space="preserve">   </w:t>
      </w:r>
      <w:r>
        <w:rPr>
          <w:sz w:val="24"/>
        </w:rPr>
        <w:t>учебных</w:t>
      </w:r>
      <w:r>
        <w:rPr>
          <w:spacing w:val="79"/>
          <w:sz w:val="24"/>
        </w:rPr>
        <w:t xml:space="preserve">   </w:t>
      </w:r>
      <w:r>
        <w:rPr>
          <w:sz w:val="24"/>
        </w:rPr>
        <w:t>часов по</w:t>
      </w:r>
      <w:r>
        <w:rPr>
          <w:spacing w:val="80"/>
          <w:w w:val="150"/>
          <w:sz w:val="24"/>
        </w:rPr>
        <w:t xml:space="preserve">  </w:t>
      </w:r>
      <w:r>
        <w:rPr>
          <w:sz w:val="24"/>
        </w:rPr>
        <w:t>тематическим</w:t>
      </w:r>
      <w:r>
        <w:rPr>
          <w:spacing w:val="80"/>
          <w:w w:val="150"/>
          <w:sz w:val="24"/>
        </w:rPr>
        <w:t xml:space="preserve">  </w:t>
      </w:r>
      <w:r>
        <w:rPr>
          <w:sz w:val="24"/>
        </w:rPr>
        <w:t>разделам</w:t>
      </w:r>
      <w:r>
        <w:rPr>
          <w:spacing w:val="80"/>
          <w:w w:val="150"/>
          <w:sz w:val="24"/>
        </w:rPr>
        <w:t xml:space="preserve">  </w:t>
      </w:r>
      <w:r>
        <w:rPr>
          <w:sz w:val="24"/>
        </w:rPr>
        <w:t>программы</w:t>
      </w:r>
      <w:r>
        <w:rPr>
          <w:spacing w:val="80"/>
          <w:w w:val="150"/>
          <w:sz w:val="24"/>
        </w:rPr>
        <w:t xml:space="preserve">  </w:t>
      </w:r>
      <w:r>
        <w:rPr>
          <w:sz w:val="24"/>
        </w:rPr>
        <w:t>и</w:t>
      </w:r>
      <w:r>
        <w:rPr>
          <w:spacing w:val="80"/>
          <w:w w:val="150"/>
          <w:sz w:val="24"/>
        </w:rPr>
        <w:t xml:space="preserve">  </w:t>
      </w:r>
      <w:r>
        <w:rPr>
          <w:sz w:val="24"/>
        </w:rPr>
        <w:t>рекомендуемую</w:t>
      </w:r>
      <w:r>
        <w:rPr>
          <w:spacing w:val="80"/>
          <w:w w:val="150"/>
          <w:sz w:val="24"/>
        </w:rPr>
        <w:t xml:space="preserve">  </w:t>
      </w:r>
      <w:r>
        <w:rPr>
          <w:sz w:val="24"/>
        </w:rPr>
        <w:t>последовательность</w:t>
      </w:r>
      <w:r>
        <w:rPr>
          <w:spacing w:val="40"/>
          <w:sz w:val="24"/>
        </w:rPr>
        <w:t xml:space="preserve"> </w:t>
      </w:r>
      <w:r>
        <w:rPr>
          <w:sz w:val="24"/>
        </w:rPr>
        <w:t>их изучения с учётом межпредметных и внутрипредметных связей, логики учебного процесса, возрастных</w:t>
      </w:r>
      <w:r>
        <w:rPr>
          <w:spacing w:val="64"/>
          <w:sz w:val="24"/>
        </w:rPr>
        <w:t xml:space="preserve"> </w:t>
      </w:r>
      <w:r>
        <w:rPr>
          <w:sz w:val="24"/>
        </w:rPr>
        <w:t>особенностей</w:t>
      </w:r>
      <w:r>
        <w:rPr>
          <w:spacing w:val="66"/>
          <w:sz w:val="24"/>
        </w:rPr>
        <w:t xml:space="preserve"> </w:t>
      </w:r>
      <w:r>
        <w:rPr>
          <w:sz w:val="24"/>
        </w:rPr>
        <w:t>обучающихся,</w:t>
      </w:r>
      <w:r>
        <w:rPr>
          <w:spacing w:val="65"/>
          <w:sz w:val="24"/>
        </w:rPr>
        <w:t xml:space="preserve"> </w:t>
      </w:r>
      <w:r>
        <w:rPr>
          <w:sz w:val="24"/>
        </w:rPr>
        <w:t>определяет</w:t>
      </w:r>
      <w:r>
        <w:rPr>
          <w:spacing w:val="66"/>
          <w:sz w:val="24"/>
        </w:rPr>
        <w:t xml:space="preserve"> </w:t>
      </w:r>
      <w:r>
        <w:rPr>
          <w:sz w:val="24"/>
        </w:rPr>
        <w:t>возможности</w:t>
      </w:r>
      <w:r>
        <w:rPr>
          <w:spacing w:val="64"/>
          <w:sz w:val="24"/>
        </w:rPr>
        <w:t xml:space="preserve"> </w:t>
      </w:r>
      <w:r>
        <w:rPr>
          <w:sz w:val="24"/>
        </w:rPr>
        <w:t>предмета</w:t>
      </w:r>
      <w:r>
        <w:rPr>
          <w:spacing w:val="65"/>
          <w:sz w:val="24"/>
        </w:rPr>
        <w:t xml:space="preserve"> </w:t>
      </w:r>
      <w:r>
        <w:rPr>
          <w:sz w:val="24"/>
        </w:rPr>
        <w:t>для</w:t>
      </w:r>
      <w:r>
        <w:rPr>
          <w:spacing w:val="65"/>
          <w:sz w:val="24"/>
        </w:rPr>
        <w:t xml:space="preserve"> </w:t>
      </w:r>
      <w:r>
        <w:rPr>
          <w:spacing w:val="-2"/>
          <w:sz w:val="24"/>
        </w:rPr>
        <w:t>реализации</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tabs>
          <w:tab w:val="left" w:pos="9015"/>
        </w:tabs>
        <w:spacing w:before="73" w:line="278" w:lineRule="auto"/>
        <w:ind w:right="707"/>
      </w:pPr>
      <w:r>
        <w:lastRenderedPageBreak/>
        <w:t xml:space="preserve">требований к результатам освоения основной образовательной программы на уровне основного </w:t>
      </w:r>
      <w:r>
        <w:rPr>
          <w:spacing w:val="-2"/>
        </w:rPr>
        <w:t>общего</w:t>
      </w:r>
      <w:r>
        <w:tab/>
      </w:r>
      <w:r>
        <w:rPr>
          <w:spacing w:val="-2"/>
        </w:rPr>
        <w:t>образования,</w:t>
      </w:r>
    </w:p>
    <w:p w:rsidR="00804CE6" w:rsidRDefault="00BA41A7">
      <w:pPr>
        <w:pStyle w:val="a3"/>
        <w:spacing w:line="276" w:lineRule="auto"/>
        <w:ind w:right="714"/>
      </w:pPr>
      <w:r>
        <w:t>а также требований к результатам обучения химии на уровне целей изучения предмета и основных</w:t>
      </w:r>
      <w:r>
        <w:rPr>
          <w:spacing w:val="-5"/>
        </w:rPr>
        <w:t xml:space="preserve"> </w:t>
      </w:r>
      <w:r>
        <w:t>видов</w:t>
      </w:r>
      <w:r>
        <w:rPr>
          <w:spacing w:val="-2"/>
        </w:rPr>
        <w:t xml:space="preserve"> </w:t>
      </w:r>
      <w:r>
        <w:t>учебно­познавательной</w:t>
      </w:r>
      <w:r>
        <w:rPr>
          <w:spacing w:val="-6"/>
        </w:rPr>
        <w:t xml:space="preserve"> </w:t>
      </w:r>
      <w:r>
        <w:t>деятельности</w:t>
      </w:r>
      <w:r>
        <w:rPr>
          <w:spacing w:val="-5"/>
        </w:rPr>
        <w:t xml:space="preserve"> </w:t>
      </w:r>
      <w:r>
        <w:t>(учебных</w:t>
      </w:r>
      <w:r>
        <w:rPr>
          <w:spacing w:val="-3"/>
        </w:rPr>
        <w:t xml:space="preserve"> </w:t>
      </w:r>
      <w:r>
        <w:t>действий)</w:t>
      </w:r>
      <w:r>
        <w:rPr>
          <w:spacing w:val="-3"/>
        </w:rPr>
        <w:t xml:space="preserve"> </w:t>
      </w:r>
      <w:r>
        <w:t>ученика</w:t>
      </w:r>
      <w:r>
        <w:rPr>
          <w:spacing w:val="-5"/>
        </w:rPr>
        <w:t xml:space="preserve"> </w:t>
      </w:r>
      <w:r>
        <w:t>по</w:t>
      </w:r>
      <w:r>
        <w:rPr>
          <w:spacing w:val="-6"/>
        </w:rPr>
        <w:t xml:space="preserve"> </w:t>
      </w:r>
      <w:r>
        <w:t>освоению учебного содержания.</w:t>
      </w:r>
    </w:p>
    <w:p w:rsidR="00804CE6" w:rsidRDefault="00BA41A7" w:rsidP="004D1AAE">
      <w:pPr>
        <w:pStyle w:val="a4"/>
        <w:numPr>
          <w:ilvl w:val="1"/>
          <w:numId w:val="99"/>
        </w:numPr>
        <w:tabs>
          <w:tab w:val="left" w:pos="1551"/>
        </w:tabs>
        <w:spacing w:line="276" w:lineRule="auto"/>
        <w:ind w:right="711" w:firstLine="708"/>
        <w:rPr>
          <w:sz w:val="24"/>
        </w:rPr>
      </w:pPr>
      <w:r>
        <w:rPr>
          <w:sz w:val="24"/>
        </w:rPr>
        <w:t>Вклад химии в достижение целей основного общего образования обусловлен во многом</w:t>
      </w:r>
      <w:r>
        <w:rPr>
          <w:spacing w:val="70"/>
          <w:w w:val="150"/>
          <w:sz w:val="24"/>
        </w:rPr>
        <w:t xml:space="preserve">   </w:t>
      </w:r>
      <w:r>
        <w:rPr>
          <w:sz w:val="24"/>
        </w:rPr>
        <w:t>значением</w:t>
      </w:r>
      <w:r>
        <w:rPr>
          <w:spacing w:val="70"/>
          <w:w w:val="150"/>
          <w:sz w:val="24"/>
        </w:rPr>
        <w:t xml:space="preserve">   </w:t>
      </w:r>
      <w:r>
        <w:rPr>
          <w:sz w:val="24"/>
        </w:rPr>
        <w:t>химической</w:t>
      </w:r>
      <w:r>
        <w:rPr>
          <w:spacing w:val="71"/>
          <w:w w:val="150"/>
          <w:sz w:val="24"/>
        </w:rPr>
        <w:t xml:space="preserve">   </w:t>
      </w:r>
      <w:r>
        <w:rPr>
          <w:sz w:val="24"/>
        </w:rPr>
        <w:t>науки</w:t>
      </w:r>
      <w:r>
        <w:rPr>
          <w:spacing w:val="72"/>
          <w:w w:val="150"/>
          <w:sz w:val="24"/>
        </w:rPr>
        <w:t xml:space="preserve">   </w:t>
      </w:r>
      <w:r>
        <w:rPr>
          <w:sz w:val="24"/>
        </w:rPr>
        <w:t>в</w:t>
      </w:r>
      <w:r>
        <w:rPr>
          <w:spacing w:val="70"/>
          <w:w w:val="150"/>
          <w:sz w:val="24"/>
        </w:rPr>
        <w:t xml:space="preserve">   </w:t>
      </w:r>
      <w:r>
        <w:rPr>
          <w:sz w:val="24"/>
        </w:rPr>
        <w:t>познании</w:t>
      </w:r>
      <w:r>
        <w:rPr>
          <w:spacing w:val="70"/>
          <w:w w:val="150"/>
          <w:sz w:val="24"/>
        </w:rPr>
        <w:t xml:space="preserve">   </w:t>
      </w:r>
      <w:r>
        <w:rPr>
          <w:sz w:val="24"/>
        </w:rPr>
        <w:t>законов</w:t>
      </w:r>
      <w:r>
        <w:rPr>
          <w:spacing w:val="70"/>
          <w:w w:val="150"/>
          <w:sz w:val="24"/>
        </w:rPr>
        <w:t xml:space="preserve">   </w:t>
      </w:r>
      <w:r>
        <w:rPr>
          <w:sz w:val="24"/>
        </w:rPr>
        <w:t>природы, в развитии производительных сил общества и создании новой базы материальной культуры.</w:t>
      </w:r>
    </w:p>
    <w:p w:rsidR="00804CE6" w:rsidRDefault="00BA41A7">
      <w:pPr>
        <w:pStyle w:val="a3"/>
        <w:tabs>
          <w:tab w:val="left" w:pos="9532"/>
        </w:tabs>
        <w:spacing w:line="276" w:lineRule="auto"/>
        <w:ind w:right="708" w:firstLine="708"/>
      </w:pPr>
      <w:r>
        <w:t>Химия</w:t>
      </w:r>
      <w:r>
        <w:rPr>
          <w:spacing w:val="80"/>
        </w:rPr>
        <w:t xml:space="preserve">   </w:t>
      </w:r>
      <w:r>
        <w:t>как</w:t>
      </w:r>
      <w:r>
        <w:rPr>
          <w:spacing w:val="80"/>
        </w:rPr>
        <w:t xml:space="preserve">   </w:t>
      </w:r>
      <w:r>
        <w:t>элемент</w:t>
      </w:r>
      <w:r>
        <w:rPr>
          <w:spacing w:val="80"/>
        </w:rPr>
        <w:t xml:space="preserve">   </w:t>
      </w:r>
      <w:r>
        <w:t>системы</w:t>
      </w:r>
      <w:r>
        <w:rPr>
          <w:spacing w:val="80"/>
        </w:rPr>
        <w:t xml:space="preserve">   </w:t>
      </w:r>
      <w:r>
        <w:t>естественных</w:t>
      </w:r>
      <w:r>
        <w:rPr>
          <w:spacing w:val="80"/>
        </w:rPr>
        <w:t xml:space="preserve">   </w:t>
      </w:r>
      <w:r>
        <w:t>наук</w:t>
      </w:r>
      <w:r>
        <w:rPr>
          <w:spacing w:val="80"/>
        </w:rPr>
        <w:t xml:space="preserve">   </w:t>
      </w:r>
      <w:r>
        <w:t>распространила</w:t>
      </w:r>
      <w:r>
        <w:rPr>
          <w:spacing w:val="40"/>
        </w:rPr>
        <w:t xml:space="preserve"> </w:t>
      </w:r>
      <w: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w:t>
      </w:r>
      <w:r>
        <w:rPr>
          <w:spacing w:val="-2"/>
        </w:rPr>
        <w:t>взаимопревращениях</w:t>
      </w:r>
      <w:r>
        <w:tab/>
      </w:r>
      <w:r>
        <w:rPr>
          <w:spacing w:val="-2"/>
        </w:rPr>
        <w:t>энергии</w:t>
      </w:r>
    </w:p>
    <w:p w:rsidR="00804CE6" w:rsidRDefault="00BA41A7">
      <w:pPr>
        <w:pStyle w:val="a3"/>
        <w:spacing w:line="276" w:lineRule="auto"/>
        <w:ind w:right="708"/>
      </w:pP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04CE6" w:rsidRDefault="00BA41A7">
      <w:pPr>
        <w:pStyle w:val="a3"/>
        <w:spacing w:line="276" w:lineRule="auto"/>
        <w:ind w:right="714" w:firstLine="708"/>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04CE6" w:rsidRDefault="00BA41A7">
      <w:pPr>
        <w:pStyle w:val="a3"/>
        <w:spacing w:line="276" w:lineRule="auto"/>
        <w:ind w:right="709" w:firstLine="708"/>
      </w:pPr>
      <w:r>
        <w:t>Современному человеку химические знания необходимы для приобретения общекультурного</w:t>
      </w:r>
      <w:r>
        <w:rPr>
          <w:spacing w:val="70"/>
          <w:w w:val="150"/>
        </w:rPr>
        <w:t xml:space="preserve">   </w:t>
      </w:r>
      <w:r>
        <w:t>уровня,</w:t>
      </w:r>
      <w:r>
        <w:rPr>
          <w:spacing w:val="68"/>
          <w:w w:val="150"/>
        </w:rPr>
        <w:t xml:space="preserve">   </w:t>
      </w:r>
      <w:r>
        <w:t>позволяющего</w:t>
      </w:r>
      <w:r>
        <w:rPr>
          <w:spacing w:val="69"/>
          <w:w w:val="150"/>
        </w:rPr>
        <w:t xml:space="preserve">   </w:t>
      </w:r>
      <w:r>
        <w:t>уверенно</w:t>
      </w:r>
      <w:r>
        <w:rPr>
          <w:spacing w:val="68"/>
          <w:w w:val="150"/>
        </w:rPr>
        <w:t xml:space="preserve">   </w:t>
      </w:r>
      <w:r>
        <w:t>трудиться</w:t>
      </w:r>
      <w:r>
        <w:rPr>
          <w:spacing w:val="69"/>
          <w:w w:val="150"/>
        </w:rPr>
        <w:t xml:space="preserve">   </w:t>
      </w:r>
      <w:r>
        <w:t>в</w:t>
      </w:r>
      <w:r>
        <w:rPr>
          <w:spacing w:val="68"/>
          <w:w w:val="150"/>
        </w:rPr>
        <w:t xml:space="preserve">   </w:t>
      </w:r>
      <w:r>
        <w:t>социуме и ответственно участвовать в многообразной жизни общества, для осознания важности разумного</w:t>
      </w:r>
      <w:r>
        <w:rPr>
          <w:spacing w:val="80"/>
        </w:rPr>
        <w:t xml:space="preserve">    </w:t>
      </w:r>
      <w:r>
        <w:t>отношения</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здоровью</w:t>
      </w:r>
      <w:r>
        <w:rPr>
          <w:spacing w:val="80"/>
        </w:rPr>
        <w:t xml:space="preserve">    </w:t>
      </w:r>
      <w:r>
        <w:t>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04CE6" w:rsidRDefault="00BA41A7" w:rsidP="004D1AAE">
      <w:pPr>
        <w:pStyle w:val="a4"/>
        <w:numPr>
          <w:ilvl w:val="1"/>
          <w:numId w:val="99"/>
        </w:numPr>
        <w:tabs>
          <w:tab w:val="left" w:pos="1551"/>
        </w:tabs>
        <w:spacing w:line="276" w:lineRule="auto"/>
        <w:ind w:right="711" w:firstLine="708"/>
        <w:rPr>
          <w:sz w:val="24"/>
        </w:rPr>
      </w:pPr>
      <w:r>
        <w:rPr>
          <w:sz w:val="24"/>
        </w:rPr>
        <w:t>Химическое</w:t>
      </w:r>
      <w:r>
        <w:rPr>
          <w:spacing w:val="-4"/>
          <w:sz w:val="24"/>
        </w:rPr>
        <w:t xml:space="preserve"> </w:t>
      </w:r>
      <w:r>
        <w:rPr>
          <w:sz w:val="24"/>
        </w:rPr>
        <w:t>образование</w:t>
      </w:r>
      <w:r>
        <w:rPr>
          <w:spacing w:val="-4"/>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является</w:t>
      </w:r>
      <w:r>
        <w:rPr>
          <w:spacing w:val="-4"/>
          <w:sz w:val="24"/>
        </w:rPr>
        <w:t xml:space="preserve"> </w:t>
      </w:r>
      <w:r>
        <w:rPr>
          <w:sz w:val="24"/>
        </w:rPr>
        <w:t>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804CE6" w:rsidRDefault="00BA41A7" w:rsidP="004D1AAE">
      <w:pPr>
        <w:pStyle w:val="a4"/>
        <w:numPr>
          <w:ilvl w:val="1"/>
          <w:numId w:val="99"/>
        </w:numPr>
        <w:tabs>
          <w:tab w:val="left" w:pos="1552"/>
        </w:tabs>
        <w:spacing w:line="275" w:lineRule="exact"/>
        <w:ind w:left="1552" w:hanging="419"/>
        <w:rPr>
          <w:sz w:val="24"/>
        </w:rPr>
      </w:pPr>
      <w:r>
        <w:rPr>
          <w:sz w:val="24"/>
        </w:rPr>
        <w:t>Изучение</w:t>
      </w:r>
      <w:r>
        <w:rPr>
          <w:spacing w:val="-6"/>
          <w:sz w:val="24"/>
        </w:rPr>
        <w:t xml:space="preserve"> </w:t>
      </w:r>
      <w:r>
        <w:rPr>
          <w:spacing w:val="-2"/>
          <w:sz w:val="24"/>
        </w:rPr>
        <w:t>химии:</w:t>
      </w:r>
    </w:p>
    <w:p w:rsidR="00804CE6" w:rsidRDefault="00BA41A7">
      <w:pPr>
        <w:pStyle w:val="a3"/>
        <w:spacing w:before="39" w:line="278" w:lineRule="auto"/>
        <w:ind w:right="717" w:firstLine="708"/>
      </w:pPr>
      <w:r>
        <w:t>способствует реализации возможностей для саморазвития и формирования культуры личности, её общей и функциональной грамотности;</w:t>
      </w:r>
    </w:p>
    <w:p w:rsidR="00804CE6" w:rsidRDefault="00BA41A7">
      <w:pPr>
        <w:pStyle w:val="a3"/>
        <w:spacing w:line="276" w:lineRule="auto"/>
        <w:ind w:right="713" w:firstLine="708"/>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04CE6" w:rsidRDefault="00BA41A7">
      <w:pPr>
        <w:pStyle w:val="a3"/>
        <w:spacing w:line="276" w:lineRule="auto"/>
        <w:ind w:right="709" w:firstLine="708"/>
      </w:pPr>
      <w:r>
        <w:t>знакомит со спецификой научного мышления, закладывает основы целостного взгляда</w:t>
      </w:r>
      <w:r>
        <w:rPr>
          <w:spacing w:val="40"/>
        </w:rPr>
        <w:t xml:space="preserve"> </w:t>
      </w:r>
      <w:r>
        <w:t>на</w:t>
      </w:r>
      <w:r>
        <w:rPr>
          <w:spacing w:val="79"/>
          <w:w w:val="150"/>
        </w:rPr>
        <w:t xml:space="preserve">   </w:t>
      </w:r>
      <w:r>
        <w:t>единство</w:t>
      </w:r>
      <w:r>
        <w:rPr>
          <w:spacing w:val="80"/>
          <w:w w:val="150"/>
        </w:rPr>
        <w:t xml:space="preserve">   </w:t>
      </w:r>
      <w:r>
        <w:t>природы</w:t>
      </w:r>
      <w:r>
        <w:rPr>
          <w:spacing w:val="80"/>
          <w:w w:val="150"/>
        </w:rPr>
        <w:t xml:space="preserve">   </w:t>
      </w:r>
      <w:r>
        <w:t>и</w:t>
      </w:r>
      <w:r>
        <w:rPr>
          <w:spacing w:val="80"/>
          <w:w w:val="150"/>
        </w:rPr>
        <w:t xml:space="preserve">   </w:t>
      </w:r>
      <w:r>
        <w:t>человека,</w:t>
      </w:r>
      <w:r>
        <w:rPr>
          <w:spacing w:val="80"/>
          <w:w w:val="150"/>
        </w:rPr>
        <w:t xml:space="preserve">   </w:t>
      </w:r>
      <w:r>
        <w:t>является</w:t>
      </w:r>
      <w:r>
        <w:rPr>
          <w:spacing w:val="80"/>
          <w:w w:val="150"/>
        </w:rPr>
        <w:t xml:space="preserve">   </w:t>
      </w:r>
      <w:r>
        <w:t>ответственным</w:t>
      </w:r>
      <w:r>
        <w:rPr>
          <w:spacing w:val="79"/>
          <w:w w:val="150"/>
        </w:rPr>
        <w:t xml:space="preserve">   </w:t>
      </w:r>
      <w:r>
        <w:t>этапом в формировании естественно­научной грамотности обучающихся;</w:t>
      </w:r>
    </w:p>
    <w:p w:rsidR="00804CE6" w:rsidRDefault="00BA41A7">
      <w:pPr>
        <w:pStyle w:val="a3"/>
        <w:spacing w:line="278" w:lineRule="auto"/>
        <w:ind w:right="709" w:firstLine="708"/>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04CE6" w:rsidRDefault="00BA41A7">
      <w:pPr>
        <w:pStyle w:val="a3"/>
        <w:spacing w:line="276" w:lineRule="auto"/>
        <w:ind w:right="715" w:firstLine="708"/>
      </w:pPr>
      <w:r>
        <w:t>Названные направления в обучении химии обеспечиваются спецификой содержания учебного</w:t>
      </w:r>
      <w:r>
        <w:rPr>
          <w:spacing w:val="71"/>
        </w:rPr>
        <w:t xml:space="preserve"> </w:t>
      </w:r>
      <w:r>
        <w:t>предмета,</w:t>
      </w:r>
      <w:r>
        <w:rPr>
          <w:spacing w:val="73"/>
        </w:rPr>
        <w:t xml:space="preserve"> </w:t>
      </w:r>
      <w:r>
        <w:t>который</w:t>
      </w:r>
      <w:r>
        <w:rPr>
          <w:spacing w:val="75"/>
        </w:rPr>
        <w:t xml:space="preserve"> </w:t>
      </w:r>
      <w:r>
        <w:t>является</w:t>
      </w:r>
      <w:r>
        <w:rPr>
          <w:spacing w:val="73"/>
        </w:rPr>
        <w:t xml:space="preserve"> </w:t>
      </w:r>
      <w:r>
        <w:t>педагогически</w:t>
      </w:r>
      <w:r>
        <w:rPr>
          <w:spacing w:val="74"/>
        </w:rPr>
        <w:t xml:space="preserve"> </w:t>
      </w:r>
      <w:r>
        <w:t>адаптированным</w:t>
      </w:r>
      <w:r>
        <w:rPr>
          <w:spacing w:val="72"/>
        </w:rPr>
        <w:t xml:space="preserve"> </w:t>
      </w:r>
      <w:r>
        <w:t>отражением</w:t>
      </w:r>
      <w:r>
        <w:rPr>
          <w:spacing w:val="74"/>
        </w:rPr>
        <w:t xml:space="preserve"> </w:t>
      </w:r>
      <w:r>
        <w:rPr>
          <w:spacing w:val="-2"/>
        </w:rPr>
        <w:t>базовой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науки</w:t>
      </w:r>
      <w:r>
        <w:rPr>
          <w:spacing w:val="-3"/>
        </w:rPr>
        <w:t xml:space="preserve"> </w:t>
      </w:r>
      <w:r>
        <w:t>химии</w:t>
      </w:r>
      <w:r>
        <w:rPr>
          <w:spacing w:val="-3"/>
        </w:rPr>
        <w:t xml:space="preserve"> </w:t>
      </w:r>
      <w:r>
        <w:t>на</w:t>
      </w:r>
      <w:r>
        <w:rPr>
          <w:spacing w:val="-3"/>
        </w:rPr>
        <w:t xml:space="preserve"> </w:t>
      </w:r>
      <w:r>
        <w:t>определённом</w:t>
      </w:r>
      <w:r>
        <w:rPr>
          <w:spacing w:val="-3"/>
        </w:rPr>
        <w:t xml:space="preserve"> </w:t>
      </w:r>
      <w:r>
        <w:t>этапе</w:t>
      </w:r>
      <w:r>
        <w:rPr>
          <w:spacing w:val="-3"/>
        </w:rPr>
        <w:t xml:space="preserve"> </w:t>
      </w:r>
      <w:r>
        <w:t>её</w:t>
      </w:r>
      <w:r>
        <w:rPr>
          <w:spacing w:val="-3"/>
        </w:rPr>
        <w:t xml:space="preserve"> </w:t>
      </w:r>
      <w:r>
        <w:rPr>
          <w:spacing w:val="-2"/>
        </w:rPr>
        <w:t>развития.</w:t>
      </w:r>
    </w:p>
    <w:p w:rsidR="00804CE6" w:rsidRDefault="00BA41A7" w:rsidP="004D1AAE">
      <w:pPr>
        <w:pStyle w:val="a4"/>
        <w:numPr>
          <w:ilvl w:val="1"/>
          <w:numId w:val="99"/>
        </w:numPr>
        <w:tabs>
          <w:tab w:val="left" w:pos="1551"/>
          <w:tab w:val="left" w:pos="2806"/>
          <w:tab w:val="left" w:pos="4212"/>
          <w:tab w:val="left" w:pos="5087"/>
          <w:tab w:val="left" w:pos="6932"/>
          <w:tab w:val="left" w:pos="8530"/>
          <w:tab w:val="left" w:pos="9405"/>
        </w:tabs>
        <w:spacing w:before="43" w:line="276" w:lineRule="auto"/>
        <w:ind w:right="712" w:firstLine="708"/>
        <w:rPr>
          <w:sz w:val="24"/>
        </w:rPr>
      </w:pPr>
      <w:r>
        <w:rPr>
          <w:sz w:val="24"/>
        </w:rPr>
        <w:t xml:space="preserve">Курс химии основной школы ориентирован на освоение обучающимися основ </w:t>
      </w:r>
      <w:r>
        <w:rPr>
          <w:spacing w:val="-2"/>
          <w:sz w:val="24"/>
        </w:rPr>
        <w:t>неорганической</w:t>
      </w:r>
      <w:r>
        <w:rPr>
          <w:sz w:val="24"/>
        </w:rPr>
        <w:tab/>
      </w:r>
      <w:r>
        <w:rPr>
          <w:spacing w:val="-2"/>
          <w:sz w:val="24"/>
        </w:rPr>
        <w:t>химии</w:t>
      </w:r>
      <w:r>
        <w:rPr>
          <w:sz w:val="24"/>
        </w:rPr>
        <w:tab/>
      </w:r>
      <w:r>
        <w:rPr>
          <w:spacing w:val="-10"/>
          <w:sz w:val="24"/>
        </w:rPr>
        <w:t>и</w:t>
      </w:r>
      <w:r>
        <w:rPr>
          <w:sz w:val="24"/>
        </w:rPr>
        <w:tab/>
      </w:r>
      <w:r>
        <w:rPr>
          <w:spacing w:val="-2"/>
          <w:sz w:val="24"/>
        </w:rPr>
        <w:t>некоторых</w:t>
      </w:r>
      <w:r>
        <w:rPr>
          <w:sz w:val="24"/>
        </w:rPr>
        <w:tab/>
      </w:r>
      <w:r>
        <w:rPr>
          <w:spacing w:val="-2"/>
          <w:sz w:val="24"/>
        </w:rPr>
        <w:t>понятий</w:t>
      </w:r>
      <w:r>
        <w:rPr>
          <w:sz w:val="24"/>
        </w:rPr>
        <w:tab/>
      </w:r>
      <w:r>
        <w:rPr>
          <w:spacing w:val="-10"/>
          <w:sz w:val="24"/>
        </w:rPr>
        <w:t>и</w:t>
      </w:r>
      <w:r>
        <w:rPr>
          <w:sz w:val="24"/>
        </w:rPr>
        <w:tab/>
      </w:r>
      <w:r>
        <w:rPr>
          <w:spacing w:val="-2"/>
          <w:sz w:val="24"/>
        </w:rPr>
        <w:t xml:space="preserve">сведений </w:t>
      </w:r>
      <w:r>
        <w:rPr>
          <w:sz w:val="24"/>
        </w:rPr>
        <w:t>об отдельных объектах органической химии.</w:t>
      </w:r>
    </w:p>
    <w:p w:rsidR="00804CE6" w:rsidRDefault="00BA41A7" w:rsidP="004D1AAE">
      <w:pPr>
        <w:pStyle w:val="a4"/>
        <w:numPr>
          <w:ilvl w:val="1"/>
          <w:numId w:val="99"/>
        </w:numPr>
        <w:tabs>
          <w:tab w:val="left" w:pos="1551"/>
          <w:tab w:val="left" w:pos="2345"/>
          <w:tab w:val="left" w:pos="4461"/>
          <w:tab w:val="left" w:pos="6692"/>
          <w:tab w:val="left" w:pos="7772"/>
          <w:tab w:val="left" w:pos="9492"/>
          <w:tab w:val="left" w:pos="9633"/>
        </w:tabs>
        <w:spacing w:line="276" w:lineRule="auto"/>
        <w:ind w:right="706" w:firstLine="708"/>
        <w:rPr>
          <w:sz w:val="24"/>
        </w:rPr>
      </w:pPr>
      <w:r>
        <w:rPr>
          <w:sz w:val="24"/>
        </w:rPr>
        <w:t xml:space="preserve">Структура содержания предмета сформирована на основе системного подхода к его </w:t>
      </w:r>
      <w:r>
        <w:rPr>
          <w:spacing w:val="-2"/>
          <w:sz w:val="24"/>
        </w:rPr>
        <w:t>изучению.</w:t>
      </w:r>
      <w:r>
        <w:rPr>
          <w:sz w:val="24"/>
        </w:rPr>
        <w:tab/>
      </w:r>
      <w:r>
        <w:rPr>
          <w:sz w:val="24"/>
        </w:rPr>
        <w:tab/>
      </w:r>
      <w:r>
        <w:rPr>
          <w:spacing w:val="-2"/>
          <w:sz w:val="24"/>
        </w:rPr>
        <w:t>Содержание</w:t>
      </w:r>
      <w:r>
        <w:rPr>
          <w:sz w:val="24"/>
        </w:rPr>
        <w:tab/>
      </w:r>
      <w:r>
        <w:rPr>
          <w:spacing w:val="-2"/>
          <w:sz w:val="24"/>
        </w:rPr>
        <w:t>складывается</w:t>
      </w:r>
      <w:r>
        <w:rPr>
          <w:sz w:val="24"/>
        </w:rPr>
        <w:tab/>
      </w:r>
      <w:r>
        <w:rPr>
          <w:spacing w:val="-6"/>
          <w:sz w:val="24"/>
        </w:rPr>
        <w:t>из</w:t>
      </w:r>
      <w:r>
        <w:rPr>
          <w:sz w:val="24"/>
        </w:rPr>
        <w:tab/>
      </w:r>
      <w:r>
        <w:rPr>
          <w:spacing w:val="-2"/>
          <w:sz w:val="24"/>
        </w:rPr>
        <w:t>системы</w:t>
      </w:r>
      <w:r>
        <w:rPr>
          <w:sz w:val="24"/>
        </w:rPr>
        <w:tab/>
      </w:r>
      <w:r>
        <w:rPr>
          <w:spacing w:val="-2"/>
          <w:sz w:val="24"/>
        </w:rPr>
        <w:t xml:space="preserve">понятий </w:t>
      </w:r>
      <w:r>
        <w:rPr>
          <w:sz w:val="24"/>
        </w:rPr>
        <w:t>о</w:t>
      </w:r>
      <w:r>
        <w:rPr>
          <w:spacing w:val="40"/>
          <w:sz w:val="24"/>
        </w:rPr>
        <w:t xml:space="preserve">  </w:t>
      </w:r>
      <w:r>
        <w:rPr>
          <w:sz w:val="24"/>
        </w:rPr>
        <w:t>химическом</w:t>
      </w:r>
      <w:r>
        <w:rPr>
          <w:spacing w:val="40"/>
          <w:sz w:val="24"/>
        </w:rPr>
        <w:t xml:space="preserve">  </w:t>
      </w:r>
      <w:r>
        <w:rPr>
          <w:sz w:val="24"/>
        </w:rPr>
        <w:t>элементе</w:t>
      </w:r>
      <w:r>
        <w:rPr>
          <w:spacing w:val="40"/>
          <w:sz w:val="24"/>
        </w:rPr>
        <w:t xml:space="preserve">  </w:t>
      </w:r>
      <w:r>
        <w:rPr>
          <w:sz w:val="24"/>
        </w:rPr>
        <w:t>и</w:t>
      </w:r>
      <w:r>
        <w:rPr>
          <w:spacing w:val="40"/>
          <w:sz w:val="24"/>
        </w:rPr>
        <w:t xml:space="preserve">  </w:t>
      </w:r>
      <w:r>
        <w:rPr>
          <w:sz w:val="24"/>
        </w:rPr>
        <w:t>веществе</w:t>
      </w:r>
      <w:r>
        <w:rPr>
          <w:spacing w:val="40"/>
          <w:sz w:val="24"/>
        </w:rPr>
        <w:t xml:space="preserve">  </w:t>
      </w:r>
      <w:r>
        <w:rPr>
          <w:sz w:val="24"/>
        </w:rPr>
        <w:t>и</w:t>
      </w:r>
      <w:r>
        <w:rPr>
          <w:spacing w:val="40"/>
          <w:sz w:val="24"/>
        </w:rPr>
        <w:t xml:space="preserve">  </w:t>
      </w:r>
      <w:r>
        <w:rPr>
          <w:sz w:val="24"/>
        </w:rPr>
        <w:t>системы</w:t>
      </w:r>
      <w:r>
        <w:rPr>
          <w:spacing w:val="40"/>
          <w:sz w:val="24"/>
        </w:rPr>
        <w:t xml:space="preserve">  </w:t>
      </w:r>
      <w:r>
        <w:rPr>
          <w:sz w:val="24"/>
        </w:rPr>
        <w:t>понятий</w:t>
      </w:r>
      <w:r>
        <w:rPr>
          <w:spacing w:val="40"/>
          <w:sz w:val="24"/>
        </w:rPr>
        <w:t xml:space="preserve">  </w:t>
      </w:r>
      <w:r>
        <w:rPr>
          <w:sz w:val="24"/>
        </w:rPr>
        <w:t>о</w:t>
      </w:r>
      <w:r>
        <w:rPr>
          <w:spacing w:val="40"/>
          <w:sz w:val="24"/>
        </w:rPr>
        <w:t xml:space="preserve">  </w:t>
      </w:r>
      <w:r>
        <w:rPr>
          <w:sz w:val="24"/>
        </w:rPr>
        <w:t>химической</w:t>
      </w:r>
      <w:r>
        <w:rPr>
          <w:spacing w:val="40"/>
          <w:sz w:val="24"/>
        </w:rPr>
        <w:t xml:space="preserve">  </w:t>
      </w:r>
      <w:r>
        <w:rPr>
          <w:sz w:val="24"/>
        </w:rPr>
        <w:t>реакции.</w:t>
      </w:r>
      <w:r>
        <w:rPr>
          <w:spacing w:val="80"/>
          <w:sz w:val="24"/>
        </w:rPr>
        <w:t xml:space="preserve"> </w:t>
      </w:r>
      <w:r>
        <w:rPr>
          <w:sz w:val="24"/>
        </w:rPr>
        <w:t>Обе эти системы структурно организованы по принципу</w:t>
      </w:r>
      <w:r>
        <w:rPr>
          <w:spacing w:val="-3"/>
          <w:sz w:val="24"/>
        </w:rPr>
        <w:t xml:space="preserve"> </w:t>
      </w:r>
      <w:r>
        <w:rPr>
          <w:sz w:val="24"/>
        </w:rPr>
        <w:t>последовательного развития знаний на основе</w:t>
      </w:r>
      <w:r>
        <w:rPr>
          <w:spacing w:val="-6"/>
          <w:sz w:val="24"/>
        </w:rPr>
        <w:t xml:space="preserve"> </w:t>
      </w:r>
      <w:r>
        <w:rPr>
          <w:sz w:val="24"/>
        </w:rPr>
        <w:t>теоретических</w:t>
      </w:r>
      <w:r>
        <w:rPr>
          <w:spacing w:val="-3"/>
          <w:sz w:val="24"/>
        </w:rPr>
        <w:t xml:space="preserve"> </w:t>
      </w:r>
      <w:r>
        <w:rPr>
          <w:sz w:val="24"/>
        </w:rPr>
        <w:t>представлений</w:t>
      </w:r>
      <w:r>
        <w:rPr>
          <w:spacing w:val="-4"/>
          <w:sz w:val="24"/>
        </w:rPr>
        <w:t xml:space="preserve"> </w:t>
      </w:r>
      <w:r>
        <w:rPr>
          <w:sz w:val="24"/>
        </w:rPr>
        <w:t>разного</w:t>
      </w:r>
      <w:r>
        <w:rPr>
          <w:spacing w:val="-3"/>
          <w:sz w:val="24"/>
        </w:rPr>
        <w:t xml:space="preserve"> </w:t>
      </w:r>
      <w:r>
        <w:rPr>
          <w:sz w:val="24"/>
        </w:rPr>
        <w:t>уровня:</w:t>
      </w:r>
      <w:r>
        <w:rPr>
          <w:spacing w:val="-4"/>
          <w:sz w:val="24"/>
        </w:rPr>
        <w:t xml:space="preserve"> </w:t>
      </w:r>
      <w:r>
        <w:rPr>
          <w:sz w:val="24"/>
        </w:rPr>
        <w:t>атомно­молекулярного</w:t>
      </w:r>
      <w:r>
        <w:rPr>
          <w:spacing w:val="-3"/>
          <w:sz w:val="24"/>
        </w:rPr>
        <w:t xml:space="preserve"> </w:t>
      </w:r>
      <w:r>
        <w:rPr>
          <w:sz w:val="24"/>
        </w:rPr>
        <w:t>учения</w:t>
      </w:r>
      <w:r>
        <w:rPr>
          <w:spacing w:val="-4"/>
          <w:sz w:val="24"/>
        </w:rPr>
        <w:t xml:space="preserve"> </w:t>
      </w:r>
      <w:r>
        <w:rPr>
          <w:sz w:val="24"/>
        </w:rPr>
        <w:t>как</w:t>
      </w:r>
      <w:r>
        <w:rPr>
          <w:spacing w:val="-4"/>
          <w:sz w:val="24"/>
        </w:rPr>
        <w:t xml:space="preserve"> </w:t>
      </w:r>
      <w:r>
        <w:rPr>
          <w:sz w:val="24"/>
        </w:rPr>
        <w:t xml:space="preserve">основы всего естествознания, уровня Периодического закона Д.И. Менделеева как основного закона </w:t>
      </w:r>
      <w:r>
        <w:rPr>
          <w:spacing w:val="-2"/>
          <w:sz w:val="24"/>
        </w:rPr>
        <w:t>химии,</w:t>
      </w:r>
      <w:r>
        <w:rPr>
          <w:sz w:val="24"/>
        </w:rPr>
        <w:tab/>
      </w:r>
      <w:r>
        <w:rPr>
          <w:sz w:val="24"/>
        </w:rPr>
        <w:tab/>
      </w:r>
      <w:r>
        <w:rPr>
          <w:sz w:val="24"/>
        </w:rPr>
        <w:tab/>
      </w:r>
      <w:r>
        <w:rPr>
          <w:sz w:val="24"/>
        </w:rPr>
        <w:tab/>
      </w:r>
      <w:r>
        <w:rPr>
          <w:sz w:val="24"/>
        </w:rPr>
        <w:tab/>
      </w:r>
      <w:r>
        <w:rPr>
          <w:sz w:val="24"/>
        </w:rPr>
        <w:tab/>
      </w:r>
      <w:r>
        <w:rPr>
          <w:sz w:val="24"/>
        </w:rPr>
        <w:tab/>
      </w:r>
      <w:r>
        <w:rPr>
          <w:spacing w:val="-2"/>
          <w:sz w:val="24"/>
        </w:rPr>
        <w:t>учения</w:t>
      </w:r>
    </w:p>
    <w:p w:rsidR="00804CE6" w:rsidRDefault="00BA41A7">
      <w:pPr>
        <w:pStyle w:val="a3"/>
        <w:tabs>
          <w:tab w:val="left" w:pos="1868"/>
          <w:tab w:val="left" w:pos="2039"/>
          <w:tab w:val="left" w:pos="2936"/>
          <w:tab w:val="left" w:pos="3308"/>
          <w:tab w:val="left" w:pos="4157"/>
          <w:tab w:val="left" w:pos="4796"/>
          <w:tab w:val="left" w:pos="5798"/>
          <w:tab w:val="left" w:pos="7094"/>
          <w:tab w:val="left" w:pos="7520"/>
          <w:tab w:val="left" w:pos="8574"/>
          <w:tab w:val="left" w:pos="9155"/>
        </w:tabs>
        <w:spacing w:line="276" w:lineRule="auto"/>
        <w:ind w:right="708"/>
      </w:pPr>
      <w:r>
        <w:t xml:space="preserve">о строении атома и химической связи, представлений об электролитической диссоциации </w:t>
      </w:r>
      <w:r>
        <w:rPr>
          <w:spacing w:val="-2"/>
        </w:rPr>
        <w:t>веществ</w:t>
      </w:r>
      <w:r>
        <w:tab/>
      </w:r>
      <w:r>
        <w:tab/>
      </w:r>
      <w:r>
        <w:rPr>
          <w:spacing w:val="-10"/>
        </w:rPr>
        <w:t>в</w:t>
      </w:r>
      <w:r>
        <w:tab/>
      </w:r>
      <w:r>
        <w:rPr>
          <w:spacing w:val="-2"/>
        </w:rPr>
        <w:t>растворах.</w:t>
      </w:r>
      <w:r>
        <w:tab/>
      </w:r>
      <w:r>
        <w:tab/>
      </w:r>
      <w:r>
        <w:rPr>
          <w:spacing w:val="-2"/>
        </w:rPr>
        <w:t>Теоретические</w:t>
      </w:r>
      <w:r>
        <w:tab/>
      </w:r>
      <w:r>
        <w:rPr>
          <w:spacing w:val="-2"/>
        </w:rPr>
        <w:t>знания</w:t>
      </w:r>
      <w:r>
        <w:tab/>
      </w:r>
      <w:r>
        <w:rPr>
          <w:spacing w:val="-2"/>
        </w:rPr>
        <w:t xml:space="preserve">рассматриваются </w:t>
      </w:r>
      <w:r>
        <w:t xml:space="preserve">на основе эмпирически полученных и осмысленных фактов, развиваются последовательно от </w:t>
      </w:r>
      <w:r>
        <w:rPr>
          <w:spacing w:val="-2"/>
        </w:rPr>
        <w:t>одного</w:t>
      </w:r>
      <w:r>
        <w:tab/>
      </w:r>
      <w:r>
        <w:rPr>
          <w:spacing w:val="-2"/>
        </w:rPr>
        <w:t>уровня</w:t>
      </w:r>
      <w:r>
        <w:tab/>
      </w:r>
      <w:r>
        <w:tab/>
      </w:r>
      <w:r>
        <w:rPr>
          <w:spacing w:val="-10"/>
        </w:rPr>
        <w:t>к</w:t>
      </w:r>
      <w:r>
        <w:tab/>
      </w:r>
      <w:r>
        <w:rPr>
          <w:spacing w:val="-2"/>
        </w:rPr>
        <w:t>другому,</w:t>
      </w:r>
      <w:r>
        <w:tab/>
      </w:r>
      <w:r>
        <w:rPr>
          <w:spacing w:val="-2"/>
        </w:rPr>
        <w:t>выполняя</w:t>
      </w:r>
      <w:r>
        <w:tab/>
      </w:r>
      <w:r>
        <w:tab/>
      </w:r>
      <w:r>
        <w:rPr>
          <w:spacing w:val="-2"/>
        </w:rPr>
        <w:t>функции</w:t>
      </w:r>
      <w:r>
        <w:tab/>
      </w:r>
      <w:r>
        <w:tab/>
      </w:r>
      <w:r>
        <w:rPr>
          <w:spacing w:val="-2"/>
        </w:rPr>
        <w:t xml:space="preserve">объяснения </w:t>
      </w:r>
      <w:r>
        <w:t>и</w:t>
      </w:r>
      <w:r>
        <w:rPr>
          <w:spacing w:val="75"/>
        </w:rPr>
        <w:t xml:space="preserve">  </w:t>
      </w:r>
      <w:r>
        <w:t>прогнозирования</w:t>
      </w:r>
      <w:r>
        <w:rPr>
          <w:spacing w:val="74"/>
        </w:rPr>
        <w:t xml:space="preserve">  </w:t>
      </w:r>
      <w:r>
        <w:t>свойств,</w:t>
      </w:r>
      <w:r>
        <w:rPr>
          <w:spacing w:val="75"/>
        </w:rPr>
        <w:t xml:space="preserve">  </w:t>
      </w:r>
      <w:r>
        <w:t>строения</w:t>
      </w:r>
      <w:r>
        <w:rPr>
          <w:spacing w:val="75"/>
        </w:rPr>
        <w:t xml:space="preserve">  </w:t>
      </w:r>
      <w:r>
        <w:t>и</w:t>
      </w:r>
      <w:r>
        <w:rPr>
          <w:spacing w:val="75"/>
        </w:rPr>
        <w:t xml:space="preserve">  </w:t>
      </w:r>
      <w:r>
        <w:t>возможностей</w:t>
      </w:r>
      <w:r>
        <w:rPr>
          <w:spacing w:val="74"/>
        </w:rPr>
        <w:t xml:space="preserve">  </w:t>
      </w:r>
      <w:r>
        <w:t>практического</w:t>
      </w:r>
      <w:r>
        <w:rPr>
          <w:spacing w:val="75"/>
        </w:rPr>
        <w:t xml:space="preserve">  </w:t>
      </w:r>
      <w:r>
        <w:t>применения и получения изучаемых веществ.</w:t>
      </w:r>
    </w:p>
    <w:p w:rsidR="00804CE6" w:rsidRDefault="00BA41A7">
      <w:pPr>
        <w:pStyle w:val="a3"/>
        <w:spacing w:before="2" w:line="276" w:lineRule="auto"/>
        <w:ind w:right="710" w:firstLine="708"/>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w:t>
      </w:r>
      <w:r>
        <w:rPr>
          <w:spacing w:val="-7"/>
        </w:rPr>
        <w:t xml:space="preserve"> </w:t>
      </w:r>
      <w:r>
        <w:t>знанию</w:t>
      </w:r>
      <w:r>
        <w:rPr>
          <w:spacing w:val="-3"/>
        </w:rPr>
        <w:t xml:space="preserve"> </w:t>
      </w:r>
      <w:r>
        <w:t>и</w:t>
      </w:r>
      <w:r>
        <w:rPr>
          <w:spacing w:val="-3"/>
        </w:rPr>
        <w:t xml:space="preserve"> </w:t>
      </w:r>
      <w:r>
        <w:t>методам</w:t>
      </w:r>
      <w:r>
        <w:rPr>
          <w:spacing w:val="-4"/>
        </w:rPr>
        <w:t xml:space="preserve"> </w:t>
      </w:r>
      <w:r>
        <w:t>познания</w:t>
      </w:r>
      <w:r>
        <w:rPr>
          <w:spacing w:val="-3"/>
        </w:rPr>
        <w:t xml:space="preserve"> </w:t>
      </w:r>
      <w:r>
        <w:t>в</w:t>
      </w:r>
      <w:r>
        <w:rPr>
          <w:spacing w:val="-4"/>
        </w:rPr>
        <w:t xml:space="preserve"> </w:t>
      </w:r>
      <w:r>
        <w:t>науке. Важно</w:t>
      </w:r>
      <w:r>
        <w:rPr>
          <w:spacing w:val="-3"/>
        </w:rPr>
        <w:t xml:space="preserve"> </w:t>
      </w:r>
      <w:r>
        <w:t>также</w:t>
      </w:r>
      <w:r>
        <w:rPr>
          <w:spacing w:val="-2"/>
        </w:rPr>
        <w:t xml:space="preserve"> </w:t>
      </w:r>
      <w:r>
        <w:t>заметить,</w:t>
      </w:r>
      <w:r>
        <w:rPr>
          <w:spacing w:val="-3"/>
        </w:rPr>
        <w:t xml:space="preserve"> </w:t>
      </w:r>
      <w:r>
        <w:t>что</w:t>
      </w:r>
      <w:r>
        <w:rPr>
          <w:spacing w:val="-3"/>
        </w:rPr>
        <w:t xml:space="preserve"> </w:t>
      </w:r>
      <w:r>
        <w:t>освоение</w:t>
      </w:r>
      <w:r>
        <w:rPr>
          <w:spacing w:val="-2"/>
        </w:rPr>
        <w:t xml:space="preserve"> </w:t>
      </w:r>
      <w:r>
        <w:t>содержания курса</w:t>
      </w:r>
      <w:r>
        <w:rPr>
          <w:spacing w:val="40"/>
        </w:rPr>
        <w:t xml:space="preserve"> </w:t>
      </w:r>
      <w:r>
        <w:t>происходит</w:t>
      </w:r>
      <w:r>
        <w:rPr>
          <w:spacing w:val="40"/>
        </w:rPr>
        <w:t xml:space="preserve"> </w:t>
      </w:r>
      <w:r>
        <w:t>с</w:t>
      </w:r>
      <w:r>
        <w:rPr>
          <w:spacing w:val="40"/>
        </w:rPr>
        <w:t xml:space="preserve"> </w:t>
      </w:r>
      <w:r>
        <w:t>привлечением</w:t>
      </w:r>
      <w:r>
        <w:rPr>
          <w:spacing w:val="40"/>
        </w:rPr>
        <w:t xml:space="preserve"> </w:t>
      </w:r>
      <w:r>
        <w:t>знаний</w:t>
      </w:r>
      <w:r>
        <w:rPr>
          <w:spacing w:val="40"/>
        </w:rPr>
        <w:t xml:space="preserve"> </w:t>
      </w:r>
      <w:r>
        <w:t>из</w:t>
      </w:r>
      <w:r>
        <w:rPr>
          <w:spacing w:val="40"/>
        </w:rPr>
        <w:t xml:space="preserve"> </w:t>
      </w:r>
      <w:r>
        <w:t>ранее</w:t>
      </w:r>
      <w:r>
        <w:rPr>
          <w:spacing w:val="40"/>
        </w:rPr>
        <w:t xml:space="preserve"> </w:t>
      </w:r>
      <w:r>
        <w:t>изученных</w:t>
      </w:r>
      <w:r>
        <w:rPr>
          <w:spacing w:val="40"/>
        </w:rPr>
        <w:t xml:space="preserve"> </w:t>
      </w:r>
      <w:r>
        <w:t>курсов:</w:t>
      </w:r>
      <w:r>
        <w:rPr>
          <w:spacing w:val="40"/>
        </w:rPr>
        <w:t xml:space="preserve"> </w:t>
      </w:r>
      <w:r>
        <w:t>«Окружающий</w:t>
      </w:r>
      <w:r>
        <w:rPr>
          <w:spacing w:val="40"/>
        </w:rPr>
        <w:t xml:space="preserve"> </w:t>
      </w:r>
      <w:r>
        <w:t>мир»,</w:t>
      </w:r>
    </w:p>
    <w:p w:rsidR="00804CE6" w:rsidRDefault="00BA41A7">
      <w:pPr>
        <w:pStyle w:val="a3"/>
        <w:tabs>
          <w:tab w:val="left" w:pos="5296"/>
          <w:tab w:val="left" w:pos="9507"/>
        </w:tabs>
        <w:spacing w:line="276" w:lineRule="auto"/>
        <w:ind w:right="703"/>
      </w:pPr>
      <w:r>
        <w:rPr>
          <w:spacing w:val="-2"/>
        </w:rPr>
        <w:t>«Биология.</w:t>
      </w:r>
      <w:r>
        <w:tab/>
      </w:r>
      <w:r>
        <w:rPr>
          <w:spacing w:val="-4"/>
        </w:rPr>
        <w:t>5—7</w:t>
      </w:r>
      <w:r>
        <w:tab/>
      </w:r>
      <w:r>
        <w:rPr>
          <w:spacing w:val="-2"/>
        </w:rPr>
        <w:t xml:space="preserve">классы» </w:t>
      </w:r>
      <w:r>
        <w:t>и «Физика. 7 класс».</w:t>
      </w:r>
    </w:p>
    <w:p w:rsidR="00804CE6" w:rsidRDefault="00BA41A7" w:rsidP="004D1AAE">
      <w:pPr>
        <w:pStyle w:val="a4"/>
        <w:numPr>
          <w:ilvl w:val="1"/>
          <w:numId w:val="99"/>
        </w:numPr>
        <w:tabs>
          <w:tab w:val="left" w:pos="1551"/>
          <w:tab w:val="left" w:pos="2027"/>
          <w:tab w:val="left" w:pos="4123"/>
          <w:tab w:val="left" w:pos="5858"/>
          <w:tab w:val="left" w:pos="6630"/>
          <w:tab w:val="left" w:pos="8942"/>
        </w:tabs>
        <w:spacing w:line="276" w:lineRule="auto"/>
        <w:ind w:right="706" w:firstLine="708"/>
        <w:rPr>
          <w:sz w:val="24"/>
        </w:rPr>
      </w:pPr>
      <w:r>
        <w:rPr>
          <w:sz w:val="24"/>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w:t>
      </w:r>
      <w:r>
        <w:rPr>
          <w:spacing w:val="-2"/>
          <w:sz w:val="24"/>
        </w:rPr>
        <w:t>способов</w:t>
      </w:r>
      <w:r>
        <w:rPr>
          <w:sz w:val="24"/>
        </w:rPr>
        <w:tab/>
      </w:r>
      <w:r>
        <w:rPr>
          <w:sz w:val="24"/>
        </w:rPr>
        <w:tab/>
      </w:r>
      <w:r>
        <w:rPr>
          <w:spacing w:val="-2"/>
          <w:sz w:val="24"/>
        </w:rPr>
        <w:t>деятельности,</w:t>
      </w:r>
      <w:r>
        <w:rPr>
          <w:sz w:val="24"/>
        </w:rPr>
        <w:tab/>
      </w:r>
      <w:r>
        <w:rPr>
          <w:spacing w:val="-2"/>
          <w:sz w:val="24"/>
        </w:rPr>
        <w:t>связанных</w:t>
      </w:r>
      <w:r>
        <w:rPr>
          <w:sz w:val="24"/>
        </w:rPr>
        <w:tab/>
      </w:r>
      <w:r>
        <w:rPr>
          <w:spacing w:val="-10"/>
          <w:sz w:val="24"/>
        </w:rPr>
        <w:t>с</w:t>
      </w:r>
      <w:r>
        <w:rPr>
          <w:sz w:val="24"/>
        </w:rPr>
        <w:tab/>
      </w:r>
      <w:r>
        <w:rPr>
          <w:spacing w:val="-2"/>
          <w:sz w:val="24"/>
        </w:rPr>
        <w:t>планированием,</w:t>
      </w:r>
      <w:r>
        <w:rPr>
          <w:sz w:val="24"/>
        </w:rPr>
        <w:tab/>
      </w:r>
      <w:r>
        <w:rPr>
          <w:spacing w:val="-2"/>
          <w:sz w:val="24"/>
        </w:rPr>
        <w:t xml:space="preserve">наблюдением </w:t>
      </w:r>
      <w:r>
        <w:rPr>
          <w:sz w:val="24"/>
        </w:rPr>
        <w:t>и проведением химического эксперимента, соблюдением правил безопасного обращения с веществами в повседневной жизни.</w:t>
      </w:r>
    </w:p>
    <w:p w:rsidR="00804CE6" w:rsidRDefault="00BA41A7" w:rsidP="004D1AAE">
      <w:pPr>
        <w:pStyle w:val="a4"/>
        <w:numPr>
          <w:ilvl w:val="1"/>
          <w:numId w:val="99"/>
        </w:numPr>
        <w:tabs>
          <w:tab w:val="left" w:pos="1551"/>
          <w:tab w:val="left" w:pos="2014"/>
          <w:tab w:val="left" w:pos="2880"/>
          <w:tab w:val="left" w:pos="4418"/>
          <w:tab w:val="left" w:pos="5179"/>
          <w:tab w:val="left" w:pos="7199"/>
          <w:tab w:val="left" w:pos="8849"/>
        </w:tabs>
        <w:spacing w:line="276" w:lineRule="auto"/>
        <w:ind w:right="707" w:firstLine="708"/>
        <w:rPr>
          <w:sz w:val="24"/>
        </w:rPr>
      </w:pPr>
      <w:r>
        <w:rPr>
          <w:sz w:val="24"/>
        </w:rPr>
        <w:t>Наряду</w:t>
      </w:r>
      <w:r>
        <w:rPr>
          <w:spacing w:val="80"/>
          <w:w w:val="150"/>
          <w:sz w:val="24"/>
        </w:rPr>
        <w:t xml:space="preserve">  </w:t>
      </w:r>
      <w:r>
        <w:rPr>
          <w:sz w:val="24"/>
        </w:rPr>
        <w:t>с</w:t>
      </w:r>
      <w:r>
        <w:rPr>
          <w:spacing w:val="80"/>
          <w:w w:val="150"/>
          <w:sz w:val="24"/>
        </w:rPr>
        <w:t xml:space="preserve">  </w:t>
      </w:r>
      <w:r>
        <w:rPr>
          <w:sz w:val="24"/>
        </w:rPr>
        <w:t>этим</w:t>
      </w:r>
      <w:r>
        <w:rPr>
          <w:spacing w:val="80"/>
          <w:w w:val="150"/>
          <w:sz w:val="24"/>
        </w:rPr>
        <w:t xml:space="preserve">  </w:t>
      </w:r>
      <w:r>
        <w:rPr>
          <w:sz w:val="24"/>
        </w:rPr>
        <w:t>цели</w:t>
      </w:r>
      <w:r>
        <w:rPr>
          <w:spacing w:val="80"/>
          <w:w w:val="150"/>
          <w:sz w:val="24"/>
        </w:rPr>
        <w:t xml:space="preserve">  </w:t>
      </w:r>
      <w:r>
        <w:rPr>
          <w:sz w:val="24"/>
        </w:rPr>
        <w:t>изучения</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в</w:t>
      </w:r>
      <w:r>
        <w:rPr>
          <w:spacing w:val="80"/>
          <w:w w:val="150"/>
          <w:sz w:val="24"/>
        </w:rPr>
        <w:t xml:space="preserve">  </w:t>
      </w:r>
      <w:r>
        <w:rPr>
          <w:sz w:val="24"/>
        </w:rPr>
        <w:t xml:space="preserve">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w:t>
      </w:r>
      <w:r>
        <w:rPr>
          <w:spacing w:val="-2"/>
          <w:sz w:val="24"/>
        </w:rPr>
        <w:t>обучения</w:t>
      </w:r>
      <w:r>
        <w:rPr>
          <w:sz w:val="24"/>
        </w:rPr>
        <w:tab/>
      </w:r>
      <w:r>
        <w:rPr>
          <w:sz w:val="24"/>
        </w:rPr>
        <w:tab/>
      </w:r>
      <w:r>
        <w:rPr>
          <w:spacing w:val="-6"/>
          <w:sz w:val="24"/>
        </w:rPr>
        <w:t>на</w:t>
      </w:r>
      <w:r>
        <w:rPr>
          <w:sz w:val="24"/>
        </w:rPr>
        <w:tab/>
      </w:r>
      <w:r>
        <w:rPr>
          <w:spacing w:val="-2"/>
          <w:sz w:val="24"/>
        </w:rPr>
        <w:t>развитие</w:t>
      </w:r>
      <w:r>
        <w:rPr>
          <w:sz w:val="24"/>
        </w:rPr>
        <w:tab/>
      </w:r>
      <w:r>
        <w:rPr>
          <w:spacing w:val="-10"/>
          <w:sz w:val="24"/>
        </w:rPr>
        <w:t>и</w:t>
      </w:r>
      <w:r>
        <w:rPr>
          <w:sz w:val="24"/>
        </w:rPr>
        <w:tab/>
      </w:r>
      <w:r>
        <w:rPr>
          <w:spacing w:val="-2"/>
          <w:sz w:val="24"/>
        </w:rPr>
        <w:t>саморазвитие</w:t>
      </w:r>
      <w:r>
        <w:rPr>
          <w:sz w:val="24"/>
        </w:rPr>
        <w:tab/>
      </w:r>
      <w:r>
        <w:rPr>
          <w:spacing w:val="-2"/>
          <w:sz w:val="24"/>
        </w:rPr>
        <w:t>личности,</w:t>
      </w:r>
      <w:r>
        <w:rPr>
          <w:sz w:val="24"/>
        </w:rPr>
        <w:tab/>
      </w:r>
      <w:r>
        <w:rPr>
          <w:spacing w:val="-2"/>
          <w:sz w:val="24"/>
        </w:rPr>
        <w:t xml:space="preserve">формирование </w:t>
      </w:r>
      <w:r>
        <w:rPr>
          <w:sz w:val="24"/>
        </w:rPr>
        <w:t>её</w:t>
      </w:r>
      <w:r>
        <w:rPr>
          <w:spacing w:val="80"/>
          <w:sz w:val="24"/>
        </w:rPr>
        <w:t xml:space="preserve">  </w:t>
      </w:r>
      <w:r>
        <w:rPr>
          <w:sz w:val="24"/>
        </w:rPr>
        <w:t>интеллекта</w:t>
      </w:r>
      <w:r>
        <w:rPr>
          <w:spacing w:val="80"/>
          <w:sz w:val="24"/>
        </w:rPr>
        <w:t xml:space="preserve">  </w:t>
      </w:r>
      <w:r>
        <w:rPr>
          <w:sz w:val="24"/>
        </w:rPr>
        <w:t>и</w:t>
      </w:r>
      <w:r>
        <w:rPr>
          <w:spacing w:val="80"/>
          <w:sz w:val="24"/>
        </w:rPr>
        <w:t xml:space="preserve">  </w:t>
      </w:r>
      <w:r>
        <w:rPr>
          <w:sz w:val="24"/>
        </w:rPr>
        <w:t>общей</w:t>
      </w:r>
      <w:r>
        <w:rPr>
          <w:spacing w:val="80"/>
          <w:sz w:val="24"/>
        </w:rPr>
        <w:t xml:space="preserve">  </w:t>
      </w:r>
      <w:r>
        <w:rPr>
          <w:sz w:val="24"/>
        </w:rPr>
        <w:t>культуры.</w:t>
      </w:r>
      <w:r>
        <w:rPr>
          <w:spacing w:val="80"/>
          <w:sz w:val="24"/>
        </w:rPr>
        <w:t xml:space="preserve">  </w:t>
      </w:r>
      <w:r>
        <w:rPr>
          <w:sz w:val="24"/>
        </w:rPr>
        <w:t>Обучение</w:t>
      </w:r>
      <w:r>
        <w:rPr>
          <w:spacing w:val="80"/>
          <w:sz w:val="24"/>
        </w:rPr>
        <w:t xml:space="preserve">  </w:t>
      </w:r>
      <w:r>
        <w:rPr>
          <w:sz w:val="24"/>
        </w:rPr>
        <w:t>умению</w:t>
      </w:r>
      <w:r>
        <w:rPr>
          <w:spacing w:val="80"/>
          <w:sz w:val="24"/>
        </w:rPr>
        <w:t xml:space="preserve">  </w:t>
      </w:r>
      <w:r>
        <w:rPr>
          <w:sz w:val="24"/>
        </w:rPr>
        <w:t>учиться</w:t>
      </w:r>
      <w:r>
        <w:rPr>
          <w:spacing w:val="80"/>
          <w:sz w:val="24"/>
        </w:rPr>
        <w:t xml:space="preserve">  </w:t>
      </w:r>
      <w:r>
        <w:rPr>
          <w:sz w:val="24"/>
        </w:rPr>
        <w:t>и</w:t>
      </w:r>
      <w:r>
        <w:rPr>
          <w:spacing w:val="80"/>
          <w:sz w:val="24"/>
        </w:rPr>
        <w:t xml:space="preserve">  </w:t>
      </w:r>
      <w:r>
        <w:rPr>
          <w:sz w:val="24"/>
        </w:rPr>
        <w:t>продолжать своё образование самостоятельно становится одной из важнейших функций учебных</w:t>
      </w:r>
      <w:r>
        <w:rPr>
          <w:spacing w:val="80"/>
          <w:sz w:val="24"/>
        </w:rPr>
        <w:t xml:space="preserve"> </w:t>
      </w:r>
      <w:r>
        <w:rPr>
          <w:spacing w:val="-2"/>
          <w:sz w:val="24"/>
        </w:rPr>
        <w:t>предметов.</w:t>
      </w:r>
    </w:p>
    <w:p w:rsidR="00804CE6" w:rsidRDefault="00BA41A7">
      <w:pPr>
        <w:pStyle w:val="a3"/>
        <w:spacing w:line="278" w:lineRule="auto"/>
        <w:ind w:right="708" w:firstLine="708"/>
      </w:pPr>
      <w:r>
        <w:t>В связи с этим при изучении предмета на уровне основного общего образования доминирующее значение приобрели такие цели, как:</w:t>
      </w:r>
    </w:p>
    <w:p w:rsidR="00804CE6" w:rsidRDefault="00BA41A7">
      <w:pPr>
        <w:pStyle w:val="a3"/>
        <w:tabs>
          <w:tab w:val="left" w:pos="3440"/>
          <w:tab w:val="left" w:pos="5988"/>
          <w:tab w:val="left" w:pos="7715"/>
          <w:tab w:val="left" w:pos="9540"/>
        </w:tabs>
        <w:spacing w:line="276" w:lineRule="auto"/>
        <w:ind w:right="711" w:firstLine="708"/>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w:t>
      </w:r>
      <w:r>
        <w:rPr>
          <w:spacing w:val="40"/>
        </w:rPr>
        <w:t xml:space="preserve">  </w:t>
      </w:r>
      <w:r>
        <w:t>самообразованию,</w:t>
      </w:r>
      <w:r>
        <w:rPr>
          <w:spacing w:val="40"/>
        </w:rPr>
        <w:t xml:space="preserve">  </w:t>
      </w:r>
      <w:r>
        <w:t>сотрудничеству,</w:t>
      </w:r>
      <w:r>
        <w:rPr>
          <w:spacing w:val="40"/>
        </w:rPr>
        <w:t xml:space="preserve">  </w:t>
      </w:r>
      <w:r>
        <w:t>самостоятельному</w:t>
      </w:r>
      <w:r>
        <w:rPr>
          <w:spacing w:val="80"/>
          <w:w w:val="150"/>
        </w:rPr>
        <w:t xml:space="preserve"> </w:t>
      </w:r>
      <w:r>
        <w:t>принятию</w:t>
      </w:r>
      <w:r>
        <w:rPr>
          <w:spacing w:val="40"/>
        </w:rPr>
        <w:t xml:space="preserve">  </w:t>
      </w:r>
      <w:r>
        <w:t>решений,</w:t>
      </w:r>
      <w:r>
        <w:rPr>
          <w:spacing w:val="40"/>
        </w:rPr>
        <w:t xml:space="preserve">  </w:t>
      </w:r>
      <w:r>
        <w:t>способной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адаптироваться</w:t>
      </w:r>
      <w:r>
        <w:rPr>
          <w:spacing w:val="-6"/>
        </w:rPr>
        <w:t xml:space="preserve"> </w:t>
      </w:r>
      <w:r>
        <w:t>к</w:t>
      </w:r>
      <w:r>
        <w:rPr>
          <w:spacing w:val="-4"/>
        </w:rPr>
        <w:t xml:space="preserve"> </w:t>
      </w:r>
      <w:r>
        <w:t>быстро</w:t>
      </w:r>
      <w:r>
        <w:rPr>
          <w:spacing w:val="-4"/>
        </w:rPr>
        <w:t xml:space="preserve"> </w:t>
      </w:r>
      <w:r>
        <w:t>меняющимся</w:t>
      </w:r>
      <w:r>
        <w:rPr>
          <w:spacing w:val="-3"/>
        </w:rPr>
        <w:t xml:space="preserve"> </w:t>
      </w:r>
      <w:r>
        <w:t>условиям</w:t>
      </w:r>
      <w:r>
        <w:rPr>
          <w:spacing w:val="-4"/>
        </w:rPr>
        <w:t xml:space="preserve"> </w:t>
      </w:r>
      <w:r>
        <w:rPr>
          <w:spacing w:val="-2"/>
        </w:rPr>
        <w:t>жизни;</w:t>
      </w:r>
    </w:p>
    <w:p w:rsidR="00804CE6" w:rsidRDefault="00BA41A7">
      <w:pPr>
        <w:pStyle w:val="a3"/>
        <w:spacing w:before="43" w:line="276" w:lineRule="auto"/>
        <w:ind w:right="712" w:firstLine="708"/>
      </w:pPr>
      <w:r>
        <w:t>направленность</w:t>
      </w:r>
      <w:r>
        <w:rPr>
          <w:spacing w:val="70"/>
        </w:rPr>
        <w:t xml:space="preserve">   </w:t>
      </w:r>
      <w:r>
        <w:t>обучения</w:t>
      </w:r>
      <w:r>
        <w:rPr>
          <w:spacing w:val="69"/>
        </w:rPr>
        <w:t xml:space="preserve">   </w:t>
      </w:r>
      <w:r>
        <w:t>на</w:t>
      </w:r>
      <w:r>
        <w:rPr>
          <w:spacing w:val="69"/>
        </w:rPr>
        <w:t xml:space="preserve">   </w:t>
      </w:r>
      <w:r>
        <w:t>систематическое</w:t>
      </w:r>
      <w:r>
        <w:rPr>
          <w:spacing w:val="69"/>
        </w:rPr>
        <w:t xml:space="preserve">   </w:t>
      </w:r>
      <w:r>
        <w:t>приобщение</w:t>
      </w:r>
      <w:r>
        <w:rPr>
          <w:spacing w:val="69"/>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804CE6" w:rsidRDefault="00BA41A7">
      <w:pPr>
        <w:pStyle w:val="a3"/>
        <w:spacing w:line="276" w:lineRule="auto"/>
        <w:ind w:right="704" w:firstLine="708"/>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04CE6" w:rsidRDefault="00BA41A7">
      <w:pPr>
        <w:pStyle w:val="a3"/>
        <w:spacing w:line="276" w:lineRule="auto"/>
        <w:ind w:right="713" w:firstLine="708"/>
      </w:pPr>
      <w:r>
        <w:t>формирование</w:t>
      </w:r>
      <w:r>
        <w:rPr>
          <w:spacing w:val="79"/>
        </w:rPr>
        <w:t xml:space="preserve">  </w:t>
      </w:r>
      <w:r>
        <w:t>умений</w:t>
      </w:r>
      <w:r>
        <w:rPr>
          <w:spacing w:val="78"/>
        </w:rPr>
        <w:t xml:space="preserve">  </w:t>
      </w:r>
      <w:r>
        <w:t>объяснять</w:t>
      </w:r>
      <w:r>
        <w:rPr>
          <w:spacing w:val="77"/>
        </w:rPr>
        <w:t xml:space="preserve">  </w:t>
      </w:r>
      <w:r>
        <w:t>и</w:t>
      </w:r>
      <w:r>
        <w:rPr>
          <w:spacing w:val="78"/>
        </w:rPr>
        <w:t xml:space="preserve">  </w:t>
      </w:r>
      <w:r>
        <w:t>оценивать</w:t>
      </w:r>
      <w:r>
        <w:rPr>
          <w:spacing w:val="79"/>
        </w:rPr>
        <w:t xml:space="preserve">  </w:t>
      </w:r>
      <w:r>
        <w:t>явления</w:t>
      </w:r>
      <w:r>
        <w:rPr>
          <w:spacing w:val="77"/>
        </w:rPr>
        <w:t xml:space="preserve">  </w:t>
      </w:r>
      <w:r>
        <w:t>окружающего</w:t>
      </w:r>
      <w:r>
        <w:rPr>
          <w:spacing w:val="78"/>
        </w:rPr>
        <w:t xml:space="preserve">  </w:t>
      </w:r>
      <w:r>
        <w:t>мира на основании знаний и опыта, полученных при изучении химии;</w:t>
      </w:r>
    </w:p>
    <w:p w:rsidR="00804CE6" w:rsidRDefault="00BA41A7">
      <w:pPr>
        <w:pStyle w:val="a3"/>
        <w:tabs>
          <w:tab w:val="left" w:pos="2814"/>
          <w:tab w:val="left" w:pos="3946"/>
          <w:tab w:val="left" w:pos="5553"/>
          <w:tab w:val="left" w:pos="7748"/>
          <w:tab w:val="left" w:pos="9435"/>
        </w:tabs>
        <w:spacing w:before="1" w:line="276" w:lineRule="auto"/>
        <w:ind w:right="710" w:firstLine="708"/>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w:t>
      </w:r>
      <w:r>
        <w:rPr>
          <w:spacing w:val="-3"/>
        </w:rPr>
        <w:t xml:space="preserve"> </w:t>
      </w:r>
      <w:r>
        <w:t xml:space="preserve">и трудовой </w:t>
      </w:r>
      <w:r>
        <w:rPr>
          <w:spacing w:val="-2"/>
        </w:rPr>
        <w:t>деятельности</w:t>
      </w:r>
      <w:r>
        <w:tab/>
      </w:r>
      <w:r>
        <w:rPr>
          <w:spacing w:val="-10"/>
        </w:rPr>
        <w:t>в</w:t>
      </w:r>
      <w:r>
        <w:tab/>
      </w:r>
      <w:r>
        <w:rPr>
          <w:spacing w:val="-2"/>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w:t>
      </w:r>
    </w:p>
    <w:p w:rsidR="00804CE6" w:rsidRDefault="00BA41A7">
      <w:pPr>
        <w:pStyle w:val="a3"/>
        <w:spacing w:line="276" w:lineRule="auto"/>
        <w:ind w:right="712" w:firstLine="708"/>
      </w:pPr>
      <w:r>
        <w:t>развитие</w:t>
      </w:r>
      <w:r>
        <w:rPr>
          <w:spacing w:val="74"/>
          <w:w w:val="150"/>
        </w:rPr>
        <w:t xml:space="preserve">   </w:t>
      </w:r>
      <w:r>
        <w:t>мотивации</w:t>
      </w:r>
      <w:r>
        <w:rPr>
          <w:spacing w:val="74"/>
          <w:w w:val="150"/>
        </w:rPr>
        <w:t xml:space="preserve">   </w:t>
      </w:r>
      <w:r>
        <w:t>к</w:t>
      </w:r>
      <w:r>
        <w:rPr>
          <w:spacing w:val="73"/>
          <w:w w:val="150"/>
        </w:rPr>
        <w:t xml:space="preserve">   </w:t>
      </w:r>
      <w:r>
        <w:t>обучению,</w:t>
      </w:r>
      <w:r>
        <w:rPr>
          <w:spacing w:val="74"/>
          <w:w w:val="150"/>
        </w:rPr>
        <w:t xml:space="preserve">   </w:t>
      </w:r>
      <w:r>
        <w:t>способностей</w:t>
      </w:r>
      <w:r>
        <w:rPr>
          <w:spacing w:val="73"/>
          <w:w w:val="150"/>
        </w:rPr>
        <w:t xml:space="preserve">   </w:t>
      </w:r>
      <w:r>
        <w:t>к</w:t>
      </w:r>
      <w:r>
        <w:rPr>
          <w:spacing w:val="74"/>
          <w:w w:val="150"/>
        </w:rPr>
        <w:t xml:space="preserve">   </w:t>
      </w:r>
      <w:r>
        <w:t>самоконтролю и</w:t>
      </w:r>
      <w:r>
        <w:rPr>
          <w:spacing w:val="80"/>
        </w:rPr>
        <w:t xml:space="preserve">  </w:t>
      </w:r>
      <w:r>
        <w:t>самовоспитанию</w:t>
      </w:r>
      <w:r>
        <w:rPr>
          <w:spacing w:val="80"/>
        </w:rPr>
        <w:t xml:space="preserve">  </w:t>
      </w:r>
      <w:r>
        <w:t>на</w:t>
      </w:r>
      <w:r>
        <w:rPr>
          <w:spacing w:val="80"/>
        </w:rPr>
        <w:t xml:space="preserve">  </w:t>
      </w:r>
      <w:r>
        <w:t>основе</w:t>
      </w:r>
      <w:r>
        <w:rPr>
          <w:spacing w:val="80"/>
        </w:rPr>
        <w:t xml:space="preserve">  </w:t>
      </w:r>
      <w:r>
        <w:t>усвоения</w:t>
      </w:r>
      <w:r>
        <w:rPr>
          <w:spacing w:val="80"/>
        </w:rPr>
        <w:t xml:space="preserve">  </w:t>
      </w:r>
      <w:r>
        <w:t>общечеловеческих</w:t>
      </w:r>
      <w:r>
        <w:rPr>
          <w:spacing w:val="80"/>
        </w:rPr>
        <w:t xml:space="preserve">  </w:t>
      </w:r>
      <w:r>
        <w:t>ценностей,</w:t>
      </w:r>
      <w:r>
        <w:rPr>
          <w:spacing w:val="80"/>
        </w:rPr>
        <w:t xml:space="preserve">  </w:t>
      </w:r>
      <w:r>
        <w:t>готовности к осознанному выбору профиля и направленности дальнейшего обучения.</w:t>
      </w:r>
    </w:p>
    <w:p w:rsidR="00804CE6" w:rsidRDefault="00BA41A7" w:rsidP="004D1AAE">
      <w:pPr>
        <w:pStyle w:val="a4"/>
        <w:numPr>
          <w:ilvl w:val="1"/>
          <w:numId w:val="99"/>
        </w:numPr>
        <w:tabs>
          <w:tab w:val="left" w:pos="1671"/>
        </w:tabs>
        <w:spacing w:line="278" w:lineRule="auto"/>
        <w:ind w:right="715" w:firstLine="708"/>
        <w:rPr>
          <w:sz w:val="24"/>
        </w:rPr>
      </w:pPr>
      <w:r>
        <w:rPr>
          <w:sz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04CE6" w:rsidRDefault="00BA41A7">
      <w:pPr>
        <w:spacing w:line="276" w:lineRule="auto"/>
        <w:ind w:left="424" w:right="707" w:firstLine="708"/>
        <w:jc w:val="both"/>
        <w:rPr>
          <w:i/>
          <w:sz w:val="24"/>
        </w:rPr>
      </w:pPr>
      <w:r>
        <w:rPr>
          <w:i/>
          <w:sz w:val="24"/>
          <w:u w:val="single"/>
        </w:rPr>
        <w:t>Общее</w:t>
      </w:r>
      <w:r>
        <w:rPr>
          <w:i/>
          <w:spacing w:val="75"/>
          <w:sz w:val="24"/>
          <w:u w:val="single"/>
        </w:rPr>
        <w:t xml:space="preserve">  </w:t>
      </w:r>
      <w:r>
        <w:rPr>
          <w:i/>
          <w:sz w:val="24"/>
          <w:u w:val="single"/>
        </w:rPr>
        <w:t>число</w:t>
      </w:r>
      <w:r>
        <w:rPr>
          <w:i/>
          <w:spacing w:val="76"/>
          <w:sz w:val="24"/>
          <w:u w:val="single"/>
        </w:rPr>
        <w:t xml:space="preserve">  </w:t>
      </w:r>
      <w:r>
        <w:rPr>
          <w:i/>
          <w:sz w:val="24"/>
          <w:u w:val="single"/>
        </w:rPr>
        <w:t>часов,</w:t>
      </w:r>
      <w:r>
        <w:rPr>
          <w:i/>
          <w:spacing w:val="77"/>
          <w:sz w:val="24"/>
          <w:u w:val="single"/>
        </w:rPr>
        <w:t xml:space="preserve">  </w:t>
      </w:r>
      <w:r>
        <w:rPr>
          <w:i/>
          <w:sz w:val="24"/>
          <w:u w:val="single"/>
        </w:rPr>
        <w:t>рекомендованных</w:t>
      </w:r>
      <w:r>
        <w:rPr>
          <w:i/>
          <w:spacing w:val="75"/>
          <w:sz w:val="24"/>
          <w:u w:val="single"/>
        </w:rPr>
        <w:t xml:space="preserve">  </w:t>
      </w:r>
      <w:r>
        <w:rPr>
          <w:i/>
          <w:sz w:val="24"/>
          <w:u w:val="single"/>
        </w:rPr>
        <w:t>для</w:t>
      </w:r>
      <w:r>
        <w:rPr>
          <w:i/>
          <w:spacing w:val="75"/>
          <w:sz w:val="24"/>
          <w:u w:val="single"/>
        </w:rPr>
        <w:t xml:space="preserve">  </w:t>
      </w:r>
      <w:r>
        <w:rPr>
          <w:i/>
          <w:sz w:val="24"/>
          <w:u w:val="single"/>
        </w:rPr>
        <w:t>изучения</w:t>
      </w:r>
      <w:r>
        <w:rPr>
          <w:i/>
          <w:spacing w:val="76"/>
          <w:sz w:val="24"/>
          <w:u w:val="single"/>
        </w:rPr>
        <w:t xml:space="preserve">  </w:t>
      </w:r>
      <w:r>
        <w:rPr>
          <w:i/>
          <w:sz w:val="24"/>
          <w:u w:val="single"/>
        </w:rPr>
        <w:t>химии,</w:t>
      </w:r>
      <w:r>
        <w:rPr>
          <w:i/>
          <w:spacing w:val="79"/>
          <w:sz w:val="24"/>
          <w:u w:val="single"/>
        </w:rPr>
        <w:t xml:space="preserve">  </w:t>
      </w:r>
      <w:r>
        <w:rPr>
          <w:i/>
          <w:sz w:val="24"/>
          <w:u w:val="single"/>
        </w:rPr>
        <w:t>–</w:t>
      </w:r>
      <w:r>
        <w:rPr>
          <w:i/>
          <w:spacing w:val="76"/>
          <w:sz w:val="24"/>
          <w:u w:val="single"/>
        </w:rPr>
        <w:t xml:space="preserve">  </w:t>
      </w:r>
      <w:r>
        <w:rPr>
          <w:i/>
          <w:sz w:val="24"/>
          <w:u w:val="single"/>
        </w:rPr>
        <w:t>136</w:t>
      </w:r>
      <w:r>
        <w:rPr>
          <w:i/>
          <w:spacing w:val="76"/>
          <w:sz w:val="24"/>
          <w:u w:val="single"/>
        </w:rPr>
        <w:t xml:space="preserve">  </w:t>
      </w:r>
      <w:r>
        <w:rPr>
          <w:i/>
          <w:sz w:val="24"/>
          <w:u w:val="single"/>
        </w:rPr>
        <w:t>часов:</w:t>
      </w:r>
      <w:r>
        <w:rPr>
          <w:i/>
          <w:sz w:val="24"/>
        </w:rPr>
        <w:t xml:space="preserve"> </w:t>
      </w:r>
      <w:r>
        <w:rPr>
          <w:i/>
          <w:sz w:val="24"/>
          <w:u w:val="single"/>
        </w:rPr>
        <w:t>в 8 классе –</w:t>
      </w:r>
      <w:r>
        <w:rPr>
          <w:i/>
          <w:spacing w:val="40"/>
          <w:sz w:val="24"/>
          <w:u w:val="single"/>
        </w:rPr>
        <w:t xml:space="preserve"> </w:t>
      </w:r>
      <w:r>
        <w:rPr>
          <w:i/>
          <w:sz w:val="24"/>
          <w:u w:val="single"/>
        </w:rPr>
        <w:t>68 часов (2 часа в неделю), в 9 классе –</w:t>
      </w:r>
      <w:r>
        <w:rPr>
          <w:i/>
          <w:spacing w:val="40"/>
          <w:sz w:val="24"/>
          <w:u w:val="single"/>
        </w:rPr>
        <w:t xml:space="preserve"> </w:t>
      </w:r>
      <w:r>
        <w:rPr>
          <w:i/>
          <w:sz w:val="24"/>
          <w:u w:val="single"/>
        </w:rPr>
        <w:t>68 часов (2 часа в неделю).</w:t>
      </w:r>
    </w:p>
    <w:p w:rsidR="00804CE6" w:rsidRDefault="00BA41A7">
      <w:pPr>
        <w:pStyle w:val="a3"/>
        <w:tabs>
          <w:tab w:val="left" w:pos="2907"/>
          <w:tab w:val="left" w:pos="5119"/>
          <w:tab w:val="left" w:pos="7304"/>
          <w:tab w:val="left" w:pos="9126"/>
        </w:tabs>
        <w:spacing w:line="276" w:lineRule="auto"/>
        <w:ind w:right="711" w:firstLine="708"/>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804CE6" w:rsidRDefault="00BA41A7" w:rsidP="004D1AAE">
      <w:pPr>
        <w:pStyle w:val="a4"/>
        <w:numPr>
          <w:ilvl w:val="1"/>
          <w:numId w:val="99"/>
        </w:numPr>
        <w:tabs>
          <w:tab w:val="left" w:pos="1671"/>
        </w:tabs>
        <w:spacing w:line="276" w:lineRule="auto"/>
        <w:ind w:right="707" w:firstLine="708"/>
        <w:rPr>
          <w:sz w:val="24"/>
        </w:rPr>
      </w:pPr>
      <w:r>
        <w:rPr>
          <w:sz w:val="24"/>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804CE6" w:rsidRDefault="00BA41A7" w:rsidP="004D1AAE">
      <w:pPr>
        <w:pStyle w:val="Heading7"/>
        <w:numPr>
          <w:ilvl w:val="0"/>
          <w:numId w:val="99"/>
        </w:numPr>
        <w:tabs>
          <w:tab w:val="left" w:pos="1372"/>
        </w:tabs>
        <w:ind w:left="1372" w:hanging="239"/>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804CE6" w:rsidRDefault="00BA41A7" w:rsidP="004D1AAE">
      <w:pPr>
        <w:pStyle w:val="a4"/>
        <w:numPr>
          <w:ilvl w:val="1"/>
          <w:numId w:val="99"/>
        </w:numPr>
        <w:tabs>
          <w:tab w:val="left" w:pos="1552"/>
        </w:tabs>
        <w:spacing w:before="35"/>
        <w:ind w:left="1552" w:hanging="419"/>
        <w:rPr>
          <w:sz w:val="24"/>
        </w:rPr>
      </w:pPr>
      <w:r>
        <w:rPr>
          <w:sz w:val="24"/>
        </w:rPr>
        <w:t>Первоначальные</w:t>
      </w:r>
      <w:r>
        <w:rPr>
          <w:spacing w:val="-8"/>
          <w:sz w:val="24"/>
        </w:rPr>
        <w:t xml:space="preserve"> </w:t>
      </w:r>
      <w:r>
        <w:rPr>
          <w:sz w:val="24"/>
        </w:rPr>
        <w:t>химические</w:t>
      </w:r>
      <w:r>
        <w:rPr>
          <w:spacing w:val="-6"/>
          <w:sz w:val="24"/>
        </w:rPr>
        <w:t xml:space="preserve"> </w:t>
      </w:r>
      <w:r>
        <w:rPr>
          <w:spacing w:val="-2"/>
          <w:sz w:val="24"/>
        </w:rPr>
        <w:t>понятия.</w:t>
      </w:r>
    </w:p>
    <w:p w:rsidR="00804CE6" w:rsidRDefault="00BA41A7">
      <w:pPr>
        <w:pStyle w:val="a3"/>
        <w:spacing w:before="43" w:line="276" w:lineRule="auto"/>
        <w:ind w:right="709" w:firstLine="708"/>
      </w:pPr>
      <w:r>
        <w:t>Предмет химии. Роль химии в жизни человека. Тела и вещества. Физические свойства веществ.</w:t>
      </w:r>
      <w:r>
        <w:rPr>
          <w:spacing w:val="59"/>
          <w:w w:val="150"/>
        </w:rPr>
        <w:t xml:space="preserve">   </w:t>
      </w:r>
      <w:r>
        <w:t>Агрегатное</w:t>
      </w:r>
      <w:r>
        <w:rPr>
          <w:spacing w:val="80"/>
        </w:rPr>
        <w:t xml:space="preserve">   </w:t>
      </w:r>
      <w:r>
        <w:t>состояние</w:t>
      </w:r>
      <w:r>
        <w:rPr>
          <w:spacing w:val="80"/>
        </w:rPr>
        <w:t xml:space="preserve">   </w:t>
      </w:r>
      <w:r>
        <w:t>веществ.</w:t>
      </w:r>
      <w:r>
        <w:rPr>
          <w:spacing w:val="80"/>
        </w:rPr>
        <w:t xml:space="preserve">   </w:t>
      </w:r>
      <w:r>
        <w:t>Понятие</w:t>
      </w:r>
      <w:r>
        <w:rPr>
          <w:spacing w:val="80"/>
        </w:rPr>
        <w:t xml:space="preserve">   </w:t>
      </w:r>
      <w:r>
        <w:t>о</w:t>
      </w:r>
      <w:r>
        <w:rPr>
          <w:spacing w:val="59"/>
          <w:w w:val="150"/>
        </w:rPr>
        <w:t xml:space="preserve">   </w:t>
      </w:r>
      <w:r>
        <w:t>методах</w:t>
      </w:r>
      <w:r>
        <w:rPr>
          <w:spacing w:val="59"/>
          <w:w w:val="150"/>
        </w:rPr>
        <w:t xml:space="preserve">   </w:t>
      </w:r>
      <w:r>
        <w:t>познания</w:t>
      </w:r>
      <w:r>
        <w:rPr>
          <w:spacing w:val="40"/>
        </w:rPr>
        <w:t xml:space="preserve"> </w:t>
      </w:r>
      <w:r>
        <w:t>в химии. Химия в системе наук. Чистые вещества и смеси. Способы разделения смесей.</w:t>
      </w:r>
    </w:p>
    <w:p w:rsidR="00804CE6" w:rsidRDefault="00BA41A7">
      <w:pPr>
        <w:pStyle w:val="a3"/>
        <w:spacing w:line="278" w:lineRule="auto"/>
        <w:ind w:right="710" w:firstLine="708"/>
      </w:pPr>
      <w:r>
        <w:t>Атомы и молекулы. Химические элементы. Символы химических элементов. Простые и сложные вещества. Атомно­молекулярное учение.</w:t>
      </w:r>
    </w:p>
    <w:p w:rsidR="00804CE6" w:rsidRDefault="00BA41A7">
      <w:pPr>
        <w:pStyle w:val="a3"/>
        <w:spacing w:line="276" w:lineRule="auto"/>
        <w:ind w:right="713" w:firstLine="708"/>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04CE6" w:rsidRDefault="00BA41A7">
      <w:pPr>
        <w:pStyle w:val="a3"/>
        <w:spacing w:line="276" w:lineRule="auto"/>
        <w:ind w:right="715" w:firstLine="708"/>
      </w:pPr>
      <w:r>
        <w:t>Физические и химические явления. Химическая реакция и её признаки. Закон</w:t>
      </w:r>
      <w:r>
        <w:rPr>
          <w:spacing w:val="40"/>
        </w:rPr>
        <w:t xml:space="preserve"> </w:t>
      </w:r>
      <w:r>
        <w:t>сохранения массы веществ. Химические уравнения. Классификация химических реакций (соединения, разложения, замещения, обмена).</w:t>
      </w:r>
    </w:p>
    <w:p w:rsidR="00804CE6" w:rsidRDefault="00BA41A7">
      <w:pPr>
        <w:pStyle w:val="a3"/>
        <w:spacing w:line="276" w:lineRule="auto"/>
        <w:ind w:right="710" w:firstLine="708"/>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w:t>
      </w:r>
      <w:r>
        <w:rPr>
          <w:spacing w:val="35"/>
        </w:rPr>
        <w:t xml:space="preserve"> </w:t>
      </w:r>
      <w:r>
        <w:t>таяние</w:t>
      </w:r>
      <w:r>
        <w:rPr>
          <w:spacing w:val="34"/>
        </w:rPr>
        <w:t xml:space="preserve"> </w:t>
      </w:r>
      <w:r>
        <w:t>льда,</w:t>
      </w:r>
      <w:r>
        <w:rPr>
          <w:spacing w:val="35"/>
        </w:rPr>
        <w:t xml:space="preserve"> </w:t>
      </w:r>
      <w:r>
        <w:t>растирание</w:t>
      </w:r>
      <w:r>
        <w:rPr>
          <w:spacing w:val="34"/>
        </w:rPr>
        <w:t xml:space="preserve"> </w:t>
      </w:r>
      <w:r>
        <w:t>сахара</w:t>
      </w:r>
      <w:r>
        <w:rPr>
          <w:spacing w:val="34"/>
        </w:rPr>
        <w:t xml:space="preserve"> </w:t>
      </w:r>
      <w:r>
        <w:t>в</w:t>
      </w:r>
      <w:r>
        <w:rPr>
          <w:spacing w:val="37"/>
        </w:rPr>
        <w:t xml:space="preserve"> </w:t>
      </w:r>
      <w:r>
        <w:t>ступке,</w:t>
      </w:r>
      <w:r>
        <w:rPr>
          <w:spacing w:val="35"/>
        </w:rPr>
        <w:t xml:space="preserve"> </w:t>
      </w:r>
      <w:r>
        <w:t>кипение</w:t>
      </w:r>
      <w:r>
        <w:rPr>
          <w:spacing w:val="40"/>
        </w:rPr>
        <w:t xml:space="preserve"> </w:t>
      </w:r>
      <w:r>
        <w:t>и</w:t>
      </w:r>
      <w:r>
        <w:rPr>
          <w:spacing w:val="36"/>
        </w:rPr>
        <w:t xml:space="preserve"> </w:t>
      </w:r>
      <w:r>
        <w:t>конденсация</w:t>
      </w:r>
      <w:r>
        <w:rPr>
          <w:spacing w:val="35"/>
        </w:rPr>
        <w:t xml:space="preserve"> </w:t>
      </w:r>
      <w:r>
        <w:t>воды)</w:t>
      </w:r>
      <w:r>
        <w:rPr>
          <w:spacing w:val="33"/>
        </w:rPr>
        <w:t xml:space="preserve"> </w:t>
      </w:r>
      <w:r>
        <w:t>и</w:t>
      </w:r>
      <w:r>
        <w:rPr>
          <w:spacing w:val="36"/>
        </w:rPr>
        <w:t xml:space="preserve"> </w:t>
      </w:r>
      <w:r>
        <w:t>химических</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6"/>
      </w:pPr>
      <w:r>
        <w:lastRenderedPageBreak/>
        <w:t>(горение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04CE6" w:rsidRDefault="00BA41A7" w:rsidP="004D1AAE">
      <w:pPr>
        <w:pStyle w:val="a4"/>
        <w:numPr>
          <w:ilvl w:val="1"/>
          <w:numId w:val="99"/>
        </w:numPr>
        <w:tabs>
          <w:tab w:val="left" w:pos="1552"/>
        </w:tabs>
        <w:spacing w:before="1"/>
        <w:ind w:left="1552" w:hanging="419"/>
        <w:rPr>
          <w:sz w:val="24"/>
        </w:rPr>
      </w:pPr>
      <w:r>
        <w:rPr>
          <w:sz w:val="24"/>
        </w:rPr>
        <w:t>Важнейшие</w:t>
      </w:r>
      <w:r>
        <w:rPr>
          <w:spacing w:val="-8"/>
          <w:sz w:val="24"/>
        </w:rPr>
        <w:t xml:space="preserve"> </w:t>
      </w:r>
      <w:r>
        <w:rPr>
          <w:sz w:val="24"/>
        </w:rPr>
        <w:t>представители</w:t>
      </w:r>
      <w:r>
        <w:rPr>
          <w:spacing w:val="-7"/>
          <w:sz w:val="24"/>
        </w:rPr>
        <w:t xml:space="preserve"> </w:t>
      </w:r>
      <w:r>
        <w:rPr>
          <w:sz w:val="24"/>
        </w:rPr>
        <w:t>неорганических</w:t>
      </w:r>
      <w:r>
        <w:rPr>
          <w:spacing w:val="-5"/>
          <w:sz w:val="24"/>
        </w:rPr>
        <w:t xml:space="preserve"> </w:t>
      </w:r>
      <w:r>
        <w:rPr>
          <w:spacing w:val="-2"/>
          <w:sz w:val="24"/>
        </w:rPr>
        <w:t>веществ.</w:t>
      </w:r>
    </w:p>
    <w:p w:rsidR="00804CE6" w:rsidRDefault="00BA41A7">
      <w:pPr>
        <w:pStyle w:val="a3"/>
        <w:tabs>
          <w:tab w:val="left" w:pos="2013"/>
          <w:tab w:val="left" w:pos="4009"/>
          <w:tab w:val="left" w:pos="5846"/>
          <w:tab w:val="left" w:pos="7482"/>
          <w:tab w:val="left" w:pos="9284"/>
        </w:tabs>
        <w:spacing w:before="41" w:line="276" w:lineRule="auto"/>
        <w:ind w:right="707" w:firstLine="708"/>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spacing w:val="-2"/>
        </w:rPr>
        <w:t>Оксиды.</w:t>
      </w:r>
      <w:r>
        <w:tab/>
      </w:r>
      <w:r>
        <w:rPr>
          <w:spacing w:val="-2"/>
        </w:rPr>
        <w:t>Применение</w:t>
      </w:r>
      <w:r>
        <w:tab/>
      </w:r>
      <w:r>
        <w:rPr>
          <w:spacing w:val="-2"/>
        </w:rPr>
        <w:t>кислорода.</w:t>
      </w:r>
      <w:r>
        <w:tab/>
      </w:r>
      <w:r>
        <w:rPr>
          <w:spacing w:val="-2"/>
        </w:rPr>
        <w:t>Способы</w:t>
      </w:r>
      <w:r>
        <w:tab/>
      </w:r>
      <w:r>
        <w:rPr>
          <w:spacing w:val="-2"/>
        </w:rPr>
        <w:t>получения</w:t>
      </w:r>
      <w:r>
        <w:tab/>
      </w:r>
      <w:r>
        <w:rPr>
          <w:spacing w:val="-2"/>
        </w:rPr>
        <w:t xml:space="preserve">кислорода </w:t>
      </w:r>
      <w:r>
        <w:t>в лаборатории и промышленности. Круговорот кислорода в природе. Озон – аллотропная модификация кислорода.</w:t>
      </w:r>
    </w:p>
    <w:p w:rsidR="00804CE6" w:rsidRDefault="00BA41A7">
      <w:pPr>
        <w:pStyle w:val="a3"/>
        <w:spacing w:before="2" w:line="276" w:lineRule="auto"/>
        <w:ind w:right="713" w:firstLine="708"/>
      </w:pPr>
      <w:r>
        <w:t>Тепловой</w:t>
      </w:r>
      <w:r>
        <w:rPr>
          <w:spacing w:val="80"/>
        </w:rPr>
        <w:t xml:space="preserve">   </w:t>
      </w:r>
      <w:r>
        <w:t>эффект</w:t>
      </w:r>
      <w:r>
        <w:rPr>
          <w:spacing w:val="80"/>
        </w:rPr>
        <w:t xml:space="preserve">   </w:t>
      </w:r>
      <w:r>
        <w:t>химической</w:t>
      </w:r>
      <w:r>
        <w:rPr>
          <w:spacing w:val="80"/>
        </w:rPr>
        <w:t xml:space="preserve">   </w:t>
      </w:r>
      <w:r>
        <w:t>реакции,</w:t>
      </w:r>
      <w:r>
        <w:rPr>
          <w:spacing w:val="80"/>
        </w:rPr>
        <w:t xml:space="preserve">   </w:t>
      </w:r>
      <w:r>
        <w:t>термохимические</w:t>
      </w:r>
      <w:r>
        <w:rPr>
          <w:spacing w:val="80"/>
        </w:rPr>
        <w:t xml:space="preserve">   </w:t>
      </w:r>
      <w:r>
        <w:t>уравнения, экзо- и эндотермические реакции. Топливо: уголь и метан. Загрязнение воздуха, усиление парникового эффекта, разрушение озонового слоя.</w:t>
      </w:r>
    </w:p>
    <w:p w:rsidR="00804CE6" w:rsidRDefault="00BA41A7">
      <w:pPr>
        <w:pStyle w:val="a3"/>
        <w:tabs>
          <w:tab w:val="left" w:pos="2348"/>
          <w:tab w:val="left" w:pos="4015"/>
          <w:tab w:val="left" w:pos="6018"/>
          <w:tab w:val="left" w:pos="7589"/>
          <w:tab w:val="left" w:pos="9441"/>
        </w:tabs>
        <w:spacing w:line="276" w:lineRule="auto"/>
        <w:ind w:right="706" w:firstLine="708"/>
      </w:pPr>
      <w:r>
        <w:t xml:space="preserve">Водород – элемент и простое вещество. Нахождение водорода в природе, физические и </w:t>
      </w:r>
      <w:r>
        <w:rPr>
          <w:spacing w:val="-2"/>
        </w:rPr>
        <w:t>химические</w:t>
      </w:r>
      <w:r>
        <w:tab/>
      </w:r>
      <w:r>
        <w:rPr>
          <w:spacing w:val="-2"/>
        </w:rPr>
        <w:t>свойства,</w:t>
      </w:r>
      <w:r>
        <w:tab/>
      </w:r>
      <w:r>
        <w:rPr>
          <w:spacing w:val="-2"/>
        </w:rPr>
        <w:t>применение,</w:t>
      </w:r>
      <w:r>
        <w:tab/>
      </w:r>
      <w:r>
        <w:rPr>
          <w:spacing w:val="-2"/>
        </w:rPr>
        <w:t>способы</w:t>
      </w:r>
      <w:r>
        <w:tab/>
      </w:r>
      <w:r>
        <w:rPr>
          <w:spacing w:val="-2"/>
        </w:rPr>
        <w:t>получения.</w:t>
      </w:r>
      <w:r>
        <w:tab/>
      </w:r>
      <w:r>
        <w:rPr>
          <w:spacing w:val="-2"/>
        </w:rPr>
        <w:t xml:space="preserve">Кислоты </w:t>
      </w:r>
      <w:r>
        <w:t>и соли.</w:t>
      </w:r>
    </w:p>
    <w:p w:rsidR="00804CE6" w:rsidRDefault="00BA41A7">
      <w:pPr>
        <w:pStyle w:val="a3"/>
        <w:spacing w:line="276" w:lineRule="auto"/>
        <w:ind w:left="1133" w:right="3446"/>
      </w:pPr>
      <w:r>
        <w:t>Количество</w:t>
      </w:r>
      <w:r>
        <w:rPr>
          <w:spacing w:val="-7"/>
        </w:rPr>
        <w:t xml:space="preserve"> </w:t>
      </w:r>
      <w:r>
        <w:t>вещества.</w:t>
      </w:r>
      <w:r>
        <w:rPr>
          <w:spacing w:val="-5"/>
        </w:rPr>
        <w:t xml:space="preserve"> </w:t>
      </w:r>
      <w:r>
        <w:t>Моль.</w:t>
      </w:r>
      <w:r>
        <w:rPr>
          <w:spacing w:val="-7"/>
        </w:rPr>
        <w:t xml:space="preserve"> </w:t>
      </w:r>
      <w:r>
        <w:t>Молярная</w:t>
      </w:r>
      <w:r>
        <w:rPr>
          <w:spacing w:val="-7"/>
        </w:rPr>
        <w:t xml:space="preserve"> </w:t>
      </w:r>
      <w:r>
        <w:t>масса.</w:t>
      </w:r>
      <w:r>
        <w:rPr>
          <w:spacing w:val="-5"/>
        </w:rPr>
        <w:t xml:space="preserve"> </w:t>
      </w:r>
      <w:r>
        <w:t>Закон</w:t>
      </w:r>
      <w:r>
        <w:rPr>
          <w:spacing w:val="-7"/>
        </w:rPr>
        <w:t xml:space="preserve"> </w:t>
      </w:r>
      <w:r>
        <w:t>Авогадро. Молярный объём газов. Расчёты по химическим уравнениям.</w:t>
      </w:r>
    </w:p>
    <w:p w:rsidR="00804CE6" w:rsidRDefault="00BA41A7">
      <w:pPr>
        <w:pStyle w:val="a3"/>
        <w:spacing w:before="1" w:line="276" w:lineRule="auto"/>
        <w:ind w:right="708" w:firstLine="708"/>
      </w:pPr>
      <w:r>
        <w:t>Физические</w:t>
      </w:r>
      <w:r>
        <w:rPr>
          <w:spacing w:val="69"/>
        </w:rPr>
        <w:t xml:space="preserve">  </w:t>
      </w:r>
      <w:r>
        <w:t>свойства</w:t>
      </w:r>
      <w:r>
        <w:rPr>
          <w:spacing w:val="69"/>
        </w:rPr>
        <w:t xml:space="preserve">  </w:t>
      </w:r>
      <w:r>
        <w:t>воды.</w:t>
      </w:r>
      <w:r>
        <w:rPr>
          <w:spacing w:val="69"/>
        </w:rPr>
        <w:t xml:space="preserve">  </w:t>
      </w:r>
      <w:r>
        <w:t>Вода</w:t>
      </w:r>
      <w:r>
        <w:rPr>
          <w:spacing w:val="69"/>
        </w:rPr>
        <w:t xml:space="preserve">  </w:t>
      </w:r>
      <w:r>
        <w:t>как</w:t>
      </w:r>
      <w:r>
        <w:rPr>
          <w:spacing w:val="71"/>
        </w:rPr>
        <w:t xml:space="preserve">  </w:t>
      </w:r>
      <w:r>
        <w:t>растворитель.</w:t>
      </w:r>
      <w:r>
        <w:rPr>
          <w:spacing w:val="69"/>
        </w:rPr>
        <w:t xml:space="preserve">  </w:t>
      </w:r>
      <w:r>
        <w:t>Растворы.</w:t>
      </w:r>
      <w:r>
        <w:rPr>
          <w:spacing w:val="69"/>
        </w:rPr>
        <w:t xml:space="preserve">  </w:t>
      </w:r>
      <w:r>
        <w:t>Насыщенные и</w:t>
      </w:r>
      <w:r>
        <w:rPr>
          <w:spacing w:val="40"/>
        </w:rPr>
        <w:t xml:space="preserve">  </w:t>
      </w:r>
      <w:r>
        <w:t>ненасыщенные</w:t>
      </w:r>
      <w:r>
        <w:rPr>
          <w:spacing w:val="39"/>
        </w:rPr>
        <w:t xml:space="preserve">  </w:t>
      </w:r>
      <w:r>
        <w:t>растворы.</w:t>
      </w:r>
      <w:r>
        <w:rPr>
          <w:spacing w:val="39"/>
        </w:rPr>
        <w:t xml:space="preserve">  </w:t>
      </w:r>
      <w:r>
        <w:t>Растворимость</w:t>
      </w:r>
      <w:r>
        <w:rPr>
          <w:spacing w:val="40"/>
        </w:rPr>
        <w:t xml:space="preserve">  </w:t>
      </w:r>
      <w:r>
        <w:t>веществ</w:t>
      </w:r>
      <w:r>
        <w:rPr>
          <w:spacing w:val="39"/>
        </w:rPr>
        <w:t xml:space="preserve">  </w:t>
      </w:r>
      <w:r>
        <w:t>в</w:t>
      </w:r>
      <w:r>
        <w:rPr>
          <w:spacing w:val="39"/>
        </w:rPr>
        <w:t xml:space="preserve">  </w:t>
      </w:r>
      <w:r>
        <w:t>воде.</w:t>
      </w:r>
      <w:r>
        <w:rPr>
          <w:spacing w:val="39"/>
        </w:rPr>
        <w:t xml:space="preserve">  </w:t>
      </w:r>
      <w:r>
        <w:t>Массовая</w:t>
      </w:r>
      <w:r>
        <w:rPr>
          <w:spacing w:val="39"/>
        </w:rPr>
        <w:t xml:space="preserve">  </w:t>
      </w:r>
      <w:r>
        <w:t>доля</w:t>
      </w:r>
      <w:r>
        <w:rPr>
          <w:spacing w:val="40"/>
        </w:rPr>
        <w:t xml:space="preserve">  </w:t>
      </w:r>
      <w:r>
        <w:t>вещества в</w:t>
      </w:r>
      <w:r>
        <w:rPr>
          <w:spacing w:val="74"/>
        </w:rPr>
        <w:t xml:space="preserve">  </w:t>
      </w:r>
      <w:r>
        <w:t>растворе.</w:t>
      </w:r>
      <w:r>
        <w:rPr>
          <w:spacing w:val="76"/>
        </w:rPr>
        <w:t xml:space="preserve">  </w:t>
      </w:r>
      <w:r>
        <w:t>Химические</w:t>
      </w:r>
      <w:r>
        <w:rPr>
          <w:spacing w:val="74"/>
        </w:rPr>
        <w:t xml:space="preserve">  </w:t>
      </w:r>
      <w:r>
        <w:t>свойства</w:t>
      </w:r>
      <w:r>
        <w:rPr>
          <w:spacing w:val="74"/>
        </w:rPr>
        <w:t xml:space="preserve">  </w:t>
      </w:r>
      <w:r>
        <w:t>воды.</w:t>
      </w:r>
      <w:r>
        <w:rPr>
          <w:spacing w:val="75"/>
        </w:rPr>
        <w:t xml:space="preserve">  </w:t>
      </w:r>
      <w:r>
        <w:t>Основания.</w:t>
      </w:r>
      <w:r>
        <w:rPr>
          <w:spacing w:val="75"/>
        </w:rPr>
        <w:t xml:space="preserve">  </w:t>
      </w:r>
      <w:r>
        <w:t>Роль</w:t>
      </w:r>
      <w:r>
        <w:rPr>
          <w:spacing w:val="74"/>
        </w:rPr>
        <w:t xml:space="preserve">  </w:t>
      </w:r>
      <w:r>
        <w:t>растворов</w:t>
      </w:r>
      <w:r>
        <w:rPr>
          <w:spacing w:val="75"/>
        </w:rPr>
        <w:t xml:space="preserve">  </w:t>
      </w:r>
      <w:r>
        <w:t>в</w:t>
      </w:r>
      <w:r>
        <w:rPr>
          <w:spacing w:val="76"/>
        </w:rPr>
        <w:t xml:space="preserve">  </w:t>
      </w:r>
      <w:r>
        <w:t>природе и в жизни человека. Круговорот воды в природе. Загрязнение природных вод. Охрана и очистка природных вод.</w:t>
      </w:r>
    </w:p>
    <w:p w:rsidR="00804CE6" w:rsidRDefault="00BA41A7">
      <w:pPr>
        <w:pStyle w:val="a3"/>
        <w:tabs>
          <w:tab w:val="left" w:pos="3683"/>
          <w:tab w:val="left" w:pos="6330"/>
          <w:tab w:val="left" w:pos="9007"/>
        </w:tabs>
        <w:spacing w:line="276" w:lineRule="auto"/>
        <w:ind w:right="707" w:firstLine="708"/>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 xml:space="preserve">амфотерные) </w:t>
      </w:r>
      <w:r>
        <w:t>и несолеобразующие. Номенклатура оксидов (международная и тривиальная). Физические и химические свойства оксидов. Получение оксидов.</w:t>
      </w:r>
    </w:p>
    <w:p w:rsidR="00804CE6" w:rsidRDefault="00BA41A7">
      <w:pPr>
        <w:pStyle w:val="a3"/>
        <w:spacing w:line="276" w:lineRule="auto"/>
        <w:ind w:right="711" w:firstLine="708"/>
      </w:pPr>
      <w:r>
        <w:t>Основания. Классификация оснований: щёлочи и нерастворимые основания. Номенклатура</w:t>
      </w:r>
      <w:r>
        <w:rPr>
          <w:spacing w:val="80"/>
        </w:rPr>
        <w:t xml:space="preserve">    </w:t>
      </w:r>
      <w:r>
        <w:t>оснований</w:t>
      </w:r>
      <w:r>
        <w:rPr>
          <w:spacing w:val="80"/>
        </w:rPr>
        <w:t xml:space="preserve">    </w:t>
      </w:r>
      <w:r>
        <w:t>(международная</w:t>
      </w:r>
      <w:r>
        <w:rPr>
          <w:spacing w:val="80"/>
        </w:rPr>
        <w:t xml:space="preserve">    </w:t>
      </w:r>
      <w:r>
        <w:t>и</w:t>
      </w:r>
      <w:r>
        <w:rPr>
          <w:spacing w:val="80"/>
        </w:rPr>
        <w:t xml:space="preserve">    </w:t>
      </w:r>
      <w:r>
        <w:t>тривиальная).</w:t>
      </w:r>
      <w:r>
        <w:rPr>
          <w:spacing w:val="80"/>
        </w:rPr>
        <w:t xml:space="preserve">    </w:t>
      </w:r>
      <w:r>
        <w:t>Физические и химические свойства оснований. Получение оснований.</w:t>
      </w:r>
    </w:p>
    <w:p w:rsidR="00804CE6" w:rsidRDefault="00BA41A7">
      <w:pPr>
        <w:pStyle w:val="a3"/>
        <w:spacing w:line="276" w:lineRule="auto"/>
        <w:ind w:right="710" w:firstLine="708"/>
      </w:pPr>
      <w:r>
        <w:t>Кислоты.</w:t>
      </w:r>
      <w:r>
        <w:rPr>
          <w:spacing w:val="73"/>
        </w:rPr>
        <w:t xml:space="preserve">   </w:t>
      </w:r>
      <w:r>
        <w:t>Классификация</w:t>
      </w:r>
      <w:r>
        <w:rPr>
          <w:spacing w:val="72"/>
        </w:rPr>
        <w:t xml:space="preserve">   </w:t>
      </w:r>
      <w:r>
        <w:t>кислот.</w:t>
      </w:r>
      <w:r>
        <w:rPr>
          <w:spacing w:val="72"/>
        </w:rPr>
        <w:t xml:space="preserve">   </w:t>
      </w:r>
      <w:r>
        <w:t>Номенклатура</w:t>
      </w:r>
      <w:r>
        <w:rPr>
          <w:spacing w:val="73"/>
        </w:rPr>
        <w:t xml:space="preserve">   </w:t>
      </w:r>
      <w:r>
        <w:t>кислот</w:t>
      </w:r>
      <w:r>
        <w:rPr>
          <w:spacing w:val="73"/>
        </w:rPr>
        <w:t xml:space="preserve">   </w:t>
      </w:r>
      <w:r>
        <w:t>(международная и</w:t>
      </w:r>
      <w:r>
        <w:rPr>
          <w:spacing w:val="80"/>
        </w:rPr>
        <w:t xml:space="preserve"> </w:t>
      </w:r>
      <w:r>
        <w:t>тривиальная).</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кислот.</w:t>
      </w:r>
      <w:r>
        <w:rPr>
          <w:spacing w:val="80"/>
        </w:rPr>
        <w:t xml:space="preserve"> </w:t>
      </w:r>
      <w:r>
        <w:t>Ряд</w:t>
      </w:r>
      <w:r>
        <w:rPr>
          <w:spacing w:val="80"/>
        </w:rPr>
        <w:t xml:space="preserve"> </w:t>
      </w:r>
      <w:r>
        <w:t>активности</w:t>
      </w:r>
      <w:r>
        <w:rPr>
          <w:spacing w:val="80"/>
        </w:rPr>
        <w:t xml:space="preserve"> </w:t>
      </w:r>
      <w:r>
        <w:t>металлов Н.Н. Бекетова. Получение кислот.</w:t>
      </w:r>
    </w:p>
    <w:p w:rsidR="00804CE6" w:rsidRDefault="00BA41A7">
      <w:pPr>
        <w:pStyle w:val="a3"/>
        <w:spacing w:line="276" w:lineRule="auto"/>
        <w:ind w:left="1133" w:right="3072"/>
        <w:jc w:val="left"/>
      </w:pPr>
      <w:r>
        <w:t>Соли. Номенклатура солей (международная и тривиальная). Физические и химические свойства солей. Получение солей. 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w:t>
      </w:r>
    </w:p>
    <w:p w:rsidR="00804CE6" w:rsidRDefault="00BA41A7">
      <w:pPr>
        <w:pStyle w:val="a3"/>
        <w:spacing w:line="276" w:lineRule="auto"/>
        <w:ind w:right="704" w:firstLine="708"/>
      </w:pPr>
      <w:r>
        <w:t>Химический</w:t>
      </w:r>
      <w:r>
        <w:rPr>
          <w:spacing w:val="69"/>
          <w:w w:val="150"/>
        </w:rPr>
        <w:t xml:space="preserve">  </w:t>
      </w:r>
      <w:r>
        <w:t>эксперимент:</w:t>
      </w:r>
      <w:r>
        <w:rPr>
          <w:spacing w:val="69"/>
          <w:w w:val="150"/>
        </w:rPr>
        <w:t xml:space="preserve">  </w:t>
      </w:r>
      <w:r>
        <w:t>качественное</w:t>
      </w:r>
      <w:r>
        <w:rPr>
          <w:spacing w:val="70"/>
          <w:w w:val="150"/>
        </w:rPr>
        <w:t xml:space="preserve">  </w:t>
      </w:r>
      <w:r>
        <w:t>определение</w:t>
      </w:r>
      <w:r>
        <w:rPr>
          <w:spacing w:val="80"/>
        </w:rPr>
        <w:t xml:space="preserve">  </w:t>
      </w:r>
      <w:r>
        <w:t>содержания</w:t>
      </w:r>
      <w:r>
        <w:rPr>
          <w:spacing w:val="80"/>
        </w:rPr>
        <w:t xml:space="preserve">  </w:t>
      </w:r>
      <w:r>
        <w:t>кислорода в воздухе, получение, собирание, распознавание и изучение свойств кислорода, наблюдение взаимодействия</w:t>
      </w:r>
      <w:r>
        <w:rPr>
          <w:spacing w:val="60"/>
          <w:w w:val="150"/>
        </w:rPr>
        <w:t xml:space="preserve">    </w:t>
      </w:r>
      <w:r>
        <w:t>веществ</w:t>
      </w:r>
      <w:r>
        <w:rPr>
          <w:spacing w:val="60"/>
          <w:w w:val="150"/>
        </w:rPr>
        <w:t xml:space="preserve">    </w:t>
      </w:r>
      <w:r>
        <w:t>с</w:t>
      </w:r>
      <w:r>
        <w:rPr>
          <w:spacing w:val="59"/>
          <w:w w:val="150"/>
        </w:rPr>
        <w:t xml:space="preserve">    </w:t>
      </w:r>
      <w:r>
        <w:t>кислородом</w:t>
      </w:r>
      <w:r>
        <w:rPr>
          <w:spacing w:val="60"/>
          <w:w w:val="150"/>
        </w:rPr>
        <w:t xml:space="preserve">    </w:t>
      </w:r>
      <w:r>
        <w:t>и</w:t>
      </w:r>
      <w:r>
        <w:rPr>
          <w:spacing w:val="60"/>
          <w:w w:val="150"/>
        </w:rPr>
        <w:t xml:space="preserve">    </w:t>
      </w:r>
      <w:r>
        <w:t>условия</w:t>
      </w:r>
      <w:r>
        <w:rPr>
          <w:spacing w:val="60"/>
          <w:w w:val="150"/>
        </w:rPr>
        <w:t xml:space="preserve">    </w:t>
      </w:r>
      <w:r>
        <w:t>возникновения и</w:t>
      </w:r>
      <w:r>
        <w:rPr>
          <w:spacing w:val="40"/>
        </w:rPr>
        <w:t xml:space="preserve">  </w:t>
      </w:r>
      <w:r>
        <w:t>прекращения</w:t>
      </w:r>
      <w:r>
        <w:rPr>
          <w:spacing w:val="40"/>
        </w:rPr>
        <w:t xml:space="preserve">  </w:t>
      </w:r>
      <w:r>
        <w:t>горения</w:t>
      </w:r>
      <w:r>
        <w:rPr>
          <w:spacing w:val="40"/>
        </w:rPr>
        <w:t xml:space="preserve">  </w:t>
      </w:r>
      <w:r>
        <w:t>(пожара),</w:t>
      </w:r>
      <w:r>
        <w:rPr>
          <w:spacing w:val="40"/>
        </w:rPr>
        <w:t xml:space="preserve">  </w:t>
      </w:r>
      <w:r>
        <w:t>ознакомление</w:t>
      </w:r>
      <w:r>
        <w:rPr>
          <w:spacing w:val="40"/>
        </w:rPr>
        <w:t xml:space="preserve">  </w:t>
      </w:r>
      <w:r>
        <w:t>с</w:t>
      </w:r>
      <w:r>
        <w:rPr>
          <w:spacing w:val="40"/>
        </w:rPr>
        <w:t xml:space="preserve">  </w:t>
      </w:r>
      <w:r>
        <w:t>образцами</w:t>
      </w:r>
      <w:r>
        <w:rPr>
          <w:spacing w:val="40"/>
        </w:rPr>
        <w:t xml:space="preserve">  </w:t>
      </w:r>
      <w:r>
        <w:t>оксидов</w:t>
      </w:r>
      <w:r>
        <w:rPr>
          <w:spacing w:val="40"/>
        </w:rPr>
        <w:t xml:space="preserve">  </w:t>
      </w:r>
      <w:r>
        <w:t>и</w:t>
      </w:r>
      <w:r>
        <w:rPr>
          <w:spacing w:val="40"/>
        </w:rPr>
        <w:t xml:space="preserve">  </w:t>
      </w:r>
      <w:r>
        <w:t>описание</w:t>
      </w:r>
      <w:r>
        <w:rPr>
          <w:spacing w:val="80"/>
        </w:rPr>
        <w:t xml:space="preserve"> </w:t>
      </w:r>
      <w:r>
        <w:t>их свойств, получение, собирание, распознавание и изучение свойств водорода (горение), взаимодействие</w:t>
      </w:r>
      <w:r>
        <w:rPr>
          <w:spacing w:val="80"/>
        </w:rPr>
        <w:t xml:space="preserve"> </w:t>
      </w:r>
      <w:r>
        <w:t>водорода</w:t>
      </w:r>
      <w:r>
        <w:rPr>
          <w:spacing w:val="80"/>
        </w:rPr>
        <w:t xml:space="preserve"> </w:t>
      </w:r>
      <w:r>
        <w:t>с</w:t>
      </w:r>
      <w:r>
        <w:rPr>
          <w:spacing w:val="80"/>
        </w:rPr>
        <w:t xml:space="preserve"> </w:t>
      </w:r>
      <w:r>
        <w:t>оксидом</w:t>
      </w:r>
      <w:r>
        <w:rPr>
          <w:spacing w:val="80"/>
        </w:rPr>
        <w:t xml:space="preserve"> </w:t>
      </w:r>
      <w:r>
        <w:t>меди(II)</w:t>
      </w:r>
      <w:r>
        <w:rPr>
          <w:spacing w:val="80"/>
        </w:rPr>
        <w:t xml:space="preserve"> </w:t>
      </w:r>
      <w:r>
        <w:t>(возможно</w:t>
      </w:r>
      <w:r>
        <w:rPr>
          <w:spacing w:val="80"/>
        </w:rPr>
        <w:t xml:space="preserve"> </w:t>
      </w:r>
      <w:r>
        <w:t>использование</w:t>
      </w:r>
      <w:r>
        <w:rPr>
          <w:spacing w:val="80"/>
        </w:rPr>
        <w:t xml:space="preserve"> </w:t>
      </w:r>
      <w:r>
        <w:t>видеоматериалов),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9"/>
      </w:pPr>
      <w:r>
        <w:lastRenderedPageBreak/>
        <w:t>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w:t>
      </w:r>
      <w:r>
        <w:rPr>
          <w:spacing w:val="40"/>
        </w:rPr>
        <w:t xml:space="preserve"> </w:t>
      </w:r>
      <w:r>
        <w:t>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w:t>
      </w:r>
      <w:r>
        <w:rPr>
          <w:spacing w:val="63"/>
          <w:w w:val="150"/>
        </w:rPr>
        <w:t xml:space="preserve">   </w:t>
      </w:r>
      <w:r>
        <w:t>оксида</w:t>
      </w:r>
      <w:r>
        <w:rPr>
          <w:spacing w:val="63"/>
          <w:w w:val="150"/>
        </w:rPr>
        <w:t xml:space="preserve">   </w:t>
      </w:r>
      <w:r>
        <w:t>меди(II)</w:t>
      </w:r>
      <w:r>
        <w:rPr>
          <w:spacing w:val="64"/>
          <w:w w:val="150"/>
        </w:rPr>
        <w:t xml:space="preserve">   </w:t>
      </w:r>
      <w:r>
        <w:t>с</w:t>
      </w:r>
      <w:r>
        <w:rPr>
          <w:spacing w:val="64"/>
          <w:w w:val="150"/>
        </w:rPr>
        <w:t xml:space="preserve">   </w:t>
      </w:r>
      <w:r>
        <w:t>раствором</w:t>
      </w:r>
      <w:r>
        <w:rPr>
          <w:spacing w:val="64"/>
          <w:w w:val="150"/>
        </w:rPr>
        <w:t xml:space="preserve">   </w:t>
      </w:r>
      <w:r>
        <w:t>серной</w:t>
      </w:r>
      <w:r>
        <w:rPr>
          <w:spacing w:val="64"/>
          <w:w w:val="150"/>
        </w:rPr>
        <w:t xml:space="preserve">   </w:t>
      </w:r>
      <w:r>
        <w:t>кислоты,</w:t>
      </w:r>
      <w:r>
        <w:rPr>
          <w:spacing w:val="63"/>
          <w:w w:val="150"/>
        </w:rPr>
        <w:t xml:space="preserve">   </w:t>
      </w:r>
      <w:r>
        <w:t>кислот с металлами, реакций нейтрализации, получение нерастворимых оснований, вытеснение</w:t>
      </w:r>
      <w:r>
        <w:rPr>
          <w:spacing w:val="-1"/>
        </w:rPr>
        <w:t xml:space="preserve"> </w:t>
      </w:r>
      <w:r>
        <w:t>одного металла другим из раствора соли, решение экспериментальных задач по теме «Важнейшие классы неорганических соединений».</w:t>
      </w:r>
    </w:p>
    <w:p w:rsidR="00804CE6" w:rsidRDefault="00BA41A7" w:rsidP="004D1AAE">
      <w:pPr>
        <w:pStyle w:val="a4"/>
        <w:numPr>
          <w:ilvl w:val="1"/>
          <w:numId w:val="99"/>
        </w:numPr>
        <w:tabs>
          <w:tab w:val="left" w:pos="1551"/>
        </w:tabs>
        <w:spacing w:before="2" w:line="276" w:lineRule="auto"/>
        <w:ind w:right="706" w:firstLine="708"/>
        <w:rPr>
          <w:sz w:val="24"/>
        </w:rPr>
      </w:pPr>
      <w:r>
        <w:rPr>
          <w:sz w:val="24"/>
        </w:rPr>
        <w:t>Периодический</w:t>
      </w:r>
      <w:r>
        <w:rPr>
          <w:spacing w:val="80"/>
          <w:sz w:val="24"/>
        </w:rPr>
        <w:t xml:space="preserve">  </w:t>
      </w:r>
      <w:r>
        <w:rPr>
          <w:sz w:val="24"/>
        </w:rPr>
        <w:t>закон</w:t>
      </w:r>
      <w:r>
        <w:rPr>
          <w:spacing w:val="80"/>
          <w:sz w:val="24"/>
        </w:rPr>
        <w:t xml:space="preserve">  </w:t>
      </w:r>
      <w:r>
        <w:rPr>
          <w:sz w:val="24"/>
        </w:rPr>
        <w:t>и</w:t>
      </w:r>
      <w:r>
        <w:rPr>
          <w:spacing w:val="80"/>
          <w:sz w:val="24"/>
        </w:rPr>
        <w:t xml:space="preserve">  </w:t>
      </w:r>
      <w:r>
        <w:rPr>
          <w:sz w:val="24"/>
        </w:rPr>
        <w:t>Периодическая</w:t>
      </w:r>
      <w:r>
        <w:rPr>
          <w:spacing w:val="80"/>
          <w:sz w:val="24"/>
        </w:rPr>
        <w:t xml:space="preserve">  </w:t>
      </w:r>
      <w:r>
        <w:rPr>
          <w:sz w:val="24"/>
        </w:rPr>
        <w:t>система</w:t>
      </w:r>
      <w:r>
        <w:rPr>
          <w:spacing w:val="80"/>
          <w:sz w:val="24"/>
        </w:rPr>
        <w:t xml:space="preserve">  </w:t>
      </w:r>
      <w:r>
        <w:rPr>
          <w:sz w:val="24"/>
        </w:rPr>
        <w:t>химических</w:t>
      </w:r>
      <w:r>
        <w:rPr>
          <w:spacing w:val="80"/>
          <w:sz w:val="24"/>
        </w:rPr>
        <w:t xml:space="preserve">  </w:t>
      </w:r>
      <w:r>
        <w:rPr>
          <w:sz w:val="24"/>
        </w:rPr>
        <w:t>элементов Д.И.</w:t>
      </w:r>
      <w:r>
        <w:rPr>
          <w:spacing w:val="-2"/>
          <w:sz w:val="24"/>
        </w:rPr>
        <w:t xml:space="preserve"> </w:t>
      </w:r>
      <w:r>
        <w:rPr>
          <w:sz w:val="24"/>
        </w:rPr>
        <w:t xml:space="preserve">Менделеева. Строение атомов. Химическая связь. Окислительно-восстановительные </w:t>
      </w:r>
      <w:r>
        <w:rPr>
          <w:spacing w:val="-2"/>
          <w:sz w:val="24"/>
        </w:rPr>
        <w:t>реакции.</w:t>
      </w:r>
    </w:p>
    <w:p w:rsidR="00804CE6" w:rsidRDefault="00BA41A7">
      <w:pPr>
        <w:pStyle w:val="a3"/>
        <w:spacing w:before="1" w:line="276" w:lineRule="auto"/>
        <w:ind w:right="710" w:firstLine="708"/>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04CE6" w:rsidRDefault="00BA41A7">
      <w:pPr>
        <w:pStyle w:val="a3"/>
        <w:spacing w:line="276" w:lineRule="auto"/>
        <w:ind w:right="707" w:firstLine="708"/>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w:t>
      </w:r>
      <w:r>
        <w:rPr>
          <w:spacing w:val="-2"/>
        </w:rPr>
        <w:t xml:space="preserve"> </w:t>
      </w:r>
      <w:r>
        <w:t>Менделеева. Периоды</w:t>
      </w:r>
      <w:r>
        <w:rPr>
          <w:spacing w:val="-1"/>
        </w:rPr>
        <w:t xml:space="preserve"> </w:t>
      </w:r>
      <w:r>
        <w:t>и группы.</w:t>
      </w:r>
      <w:r>
        <w:rPr>
          <w:spacing w:val="-1"/>
        </w:rPr>
        <w:t xml:space="preserve"> </w:t>
      </w:r>
      <w:r>
        <w:t>Физический смысл порядкового</w:t>
      </w:r>
      <w:r>
        <w:rPr>
          <w:spacing w:val="-1"/>
        </w:rPr>
        <w:t xml:space="preserve"> </w:t>
      </w:r>
      <w:r>
        <w:t>номера, номеров</w:t>
      </w:r>
      <w:r>
        <w:rPr>
          <w:spacing w:val="-1"/>
        </w:rPr>
        <w:t xml:space="preserve"> </w:t>
      </w:r>
      <w:r>
        <w:t>периода и группы элемента.</w:t>
      </w:r>
    </w:p>
    <w:p w:rsidR="00804CE6" w:rsidRDefault="00BA41A7">
      <w:pPr>
        <w:pStyle w:val="a3"/>
        <w:tabs>
          <w:tab w:val="left" w:pos="5084"/>
          <w:tab w:val="left" w:pos="9416"/>
        </w:tabs>
        <w:spacing w:line="276" w:lineRule="auto"/>
        <w:ind w:right="709" w:firstLine="708"/>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w:t>
      </w:r>
      <w:r>
        <w:rPr>
          <w:spacing w:val="-2"/>
        </w:rPr>
        <w:t>Характеристика</w:t>
      </w:r>
      <w:r>
        <w:tab/>
      </w:r>
      <w:r>
        <w:rPr>
          <w:spacing w:val="-2"/>
        </w:rPr>
        <w:t>химического</w:t>
      </w:r>
      <w:r>
        <w:tab/>
      </w:r>
      <w:r>
        <w:rPr>
          <w:spacing w:val="-2"/>
        </w:rPr>
        <w:t xml:space="preserve">элемента </w:t>
      </w:r>
      <w:r>
        <w:t>по его положению в Периодической системе Д.И. Менделеева.</w:t>
      </w:r>
    </w:p>
    <w:p w:rsidR="00804CE6" w:rsidRDefault="00BA41A7">
      <w:pPr>
        <w:pStyle w:val="a3"/>
        <w:tabs>
          <w:tab w:val="left" w:pos="3747"/>
          <w:tab w:val="left" w:pos="6339"/>
          <w:tab w:val="left" w:pos="9293"/>
        </w:tabs>
        <w:spacing w:line="276" w:lineRule="auto"/>
        <w:ind w:right="710" w:firstLine="708"/>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w:t>
      </w:r>
      <w:r>
        <w:rPr>
          <w:spacing w:val="-2"/>
        </w:rPr>
        <w:t>Периодической</w:t>
      </w:r>
      <w:r>
        <w:tab/>
      </w:r>
      <w:r>
        <w:rPr>
          <w:spacing w:val="-2"/>
        </w:rPr>
        <w:t>системы</w:t>
      </w:r>
      <w:r>
        <w:tab/>
      </w:r>
      <w:r>
        <w:rPr>
          <w:spacing w:val="-2"/>
        </w:rPr>
        <w:t>химических</w:t>
      </w:r>
      <w:r>
        <w:tab/>
      </w:r>
      <w:r>
        <w:rPr>
          <w:spacing w:val="-2"/>
        </w:rPr>
        <w:t xml:space="preserve">элементов </w:t>
      </w:r>
      <w:r>
        <w:t>для развития науки и практики. Д.И. Менделеев – учёный и гражданин.</w:t>
      </w:r>
    </w:p>
    <w:p w:rsidR="00804CE6" w:rsidRDefault="00BA41A7">
      <w:pPr>
        <w:pStyle w:val="a3"/>
        <w:spacing w:line="276" w:lineRule="auto"/>
        <w:ind w:right="713" w:firstLine="708"/>
      </w:pPr>
      <w:r>
        <w:t>Химическая связь. Ковалентная (полярная и неполярная) связь. Электроотрицательность химических элементов. Ионная связь.</w:t>
      </w:r>
    </w:p>
    <w:p w:rsidR="00804CE6" w:rsidRDefault="00BA41A7">
      <w:pPr>
        <w:pStyle w:val="a3"/>
        <w:spacing w:before="1" w:line="276" w:lineRule="auto"/>
        <w:ind w:right="717" w:firstLine="708"/>
      </w:pPr>
      <w:r>
        <w:t>Степень окисления. Окислительно­восстановительные реакции. Процессы окисления и восстановления. Окислители и восстановители.</w:t>
      </w:r>
    </w:p>
    <w:p w:rsidR="00804CE6" w:rsidRDefault="00BA41A7">
      <w:pPr>
        <w:pStyle w:val="a3"/>
        <w:spacing w:line="276" w:lineRule="auto"/>
        <w:ind w:right="713" w:firstLine="708"/>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04CE6" w:rsidRDefault="00BA41A7" w:rsidP="004D1AAE">
      <w:pPr>
        <w:pStyle w:val="a4"/>
        <w:numPr>
          <w:ilvl w:val="1"/>
          <w:numId w:val="99"/>
        </w:numPr>
        <w:tabs>
          <w:tab w:val="left" w:pos="1552"/>
        </w:tabs>
        <w:ind w:left="1552" w:hanging="419"/>
        <w:rPr>
          <w:sz w:val="24"/>
        </w:rPr>
      </w:pPr>
      <w:r>
        <w:rPr>
          <w:sz w:val="24"/>
        </w:rPr>
        <w:t>Межпредметные</w:t>
      </w:r>
      <w:r>
        <w:rPr>
          <w:spacing w:val="-7"/>
          <w:sz w:val="24"/>
        </w:rPr>
        <w:t xml:space="preserve"> </w:t>
      </w:r>
      <w:r>
        <w:rPr>
          <w:spacing w:val="-2"/>
          <w:sz w:val="24"/>
        </w:rPr>
        <w:t>связи.</w:t>
      </w:r>
    </w:p>
    <w:p w:rsidR="00804CE6" w:rsidRDefault="00BA41A7">
      <w:pPr>
        <w:pStyle w:val="a3"/>
        <w:tabs>
          <w:tab w:val="left" w:pos="3005"/>
          <w:tab w:val="left" w:pos="4416"/>
          <w:tab w:val="left" w:pos="6163"/>
          <w:tab w:val="left" w:pos="9432"/>
        </w:tabs>
        <w:spacing w:before="40" w:line="276" w:lineRule="auto"/>
        <w:ind w:right="708" w:firstLine="708"/>
        <w:jc w:val="right"/>
      </w:pPr>
      <w:r>
        <w:t xml:space="preserve">Реализация межпредметных связей при изучении химии в 8 классе осуществляется через </w:t>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так</w:t>
      </w:r>
      <w:r>
        <w:rPr>
          <w:spacing w:val="-2"/>
        </w:rPr>
        <w:t xml:space="preserve"> </w:t>
      </w:r>
      <w:r>
        <w:t>и</w:t>
      </w:r>
      <w:r>
        <w:rPr>
          <w:spacing w:val="-1"/>
        </w:rPr>
        <w:t xml:space="preserve"> </w:t>
      </w:r>
      <w:r>
        <w:t>понятий,</w:t>
      </w:r>
      <w:r>
        <w:rPr>
          <w:spacing w:val="-2"/>
        </w:rPr>
        <w:t xml:space="preserve"> </w:t>
      </w:r>
      <w:r>
        <w:t>являющихся</w:t>
      </w:r>
      <w:r>
        <w:rPr>
          <w:spacing w:val="-2"/>
        </w:rPr>
        <w:t xml:space="preserve"> </w:t>
      </w:r>
      <w:r>
        <w:t>системными</w:t>
      </w:r>
      <w:r>
        <w:rPr>
          <w:spacing w:val="-2"/>
        </w:rPr>
        <w:t xml:space="preserve"> </w:t>
      </w:r>
      <w:r>
        <w:t>для</w:t>
      </w:r>
      <w:r>
        <w:rPr>
          <w:spacing w:val="-2"/>
        </w:rPr>
        <w:t xml:space="preserve"> </w:t>
      </w:r>
      <w:r>
        <w:t>отдельных предметов</w:t>
      </w:r>
      <w:r>
        <w:rPr>
          <w:spacing w:val="-3"/>
        </w:rPr>
        <w:t xml:space="preserve"> </w:t>
      </w:r>
      <w:r>
        <w:t>естественно­научного</w:t>
      </w:r>
      <w:r>
        <w:rPr>
          <w:spacing w:val="-2"/>
        </w:rPr>
        <w:t xml:space="preserve"> </w:t>
      </w:r>
      <w:r>
        <w:t>цикла. Общие</w:t>
      </w:r>
      <w:r>
        <w:rPr>
          <w:spacing w:val="40"/>
        </w:rPr>
        <w:t xml:space="preserve"> </w:t>
      </w:r>
      <w:r>
        <w:t>естественно­научные</w:t>
      </w:r>
      <w:r>
        <w:rPr>
          <w:spacing w:val="40"/>
        </w:rPr>
        <w:t xml:space="preserve"> </w:t>
      </w:r>
      <w:r>
        <w:t>понятия:</w:t>
      </w:r>
      <w:r>
        <w:rPr>
          <w:spacing w:val="40"/>
        </w:rPr>
        <w:t xml:space="preserve"> </w:t>
      </w:r>
      <w:r>
        <w:t>научный</w:t>
      </w:r>
      <w:r>
        <w:rPr>
          <w:spacing w:val="40"/>
        </w:rPr>
        <w:t xml:space="preserve"> </w:t>
      </w:r>
      <w:r>
        <w:t>факт,</w:t>
      </w:r>
      <w:r>
        <w:rPr>
          <w:spacing w:val="40"/>
        </w:rPr>
        <w:t xml:space="preserve"> </w:t>
      </w:r>
      <w:r>
        <w:t>гипотеза,</w:t>
      </w:r>
      <w:r>
        <w:rPr>
          <w:spacing w:val="40"/>
        </w:rPr>
        <w:t xml:space="preserve"> </w:t>
      </w:r>
      <w:r>
        <w:t>теория,</w:t>
      </w:r>
      <w:r>
        <w:rPr>
          <w:spacing w:val="40"/>
        </w:rPr>
        <w:t xml:space="preserve"> </w:t>
      </w:r>
      <w:r>
        <w:t>закон,</w:t>
      </w:r>
      <w:r>
        <w:rPr>
          <w:spacing w:val="40"/>
        </w:rPr>
        <w:t xml:space="preserve"> </w:t>
      </w:r>
      <w:r>
        <w:t>анализ,</w:t>
      </w:r>
      <w:r>
        <w:rPr>
          <w:spacing w:val="80"/>
        </w:rPr>
        <w:t xml:space="preserve"> </w:t>
      </w:r>
      <w:r>
        <w:t>синтез,</w:t>
      </w:r>
      <w:r>
        <w:rPr>
          <w:spacing w:val="21"/>
        </w:rPr>
        <w:t xml:space="preserve"> </w:t>
      </w:r>
      <w:r>
        <w:t>классификация,</w:t>
      </w:r>
      <w:r>
        <w:rPr>
          <w:spacing w:val="22"/>
        </w:rPr>
        <w:t xml:space="preserve"> </w:t>
      </w:r>
      <w:r>
        <w:t>периодичность,</w:t>
      </w:r>
      <w:r>
        <w:rPr>
          <w:spacing w:val="22"/>
        </w:rPr>
        <w:t xml:space="preserve"> </w:t>
      </w:r>
      <w:r>
        <w:t>наблюдение,</w:t>
      </w:r>
      <w:r>
        <w:rPr>
          <w:spacing w:val="24"/>
        </w:rPr>
        <w:t xml:space="preserve"> </w:t>
      </w:r>
      <w:r>
        <w:t>эксперимент,</w:t>
      </w:r>
      <w:r>
        <w:rPr>
          <w:spacing w:val="25"/>
        </w:rPr>
        <w:t xml:space="preserve"> </w:t>
      </w:r>
      <w:r>
        <w:t>моделирование,</w:t>
      </w:r>
      <w:r>
        <w:rPr>
          <w:spacing w:val="24"/>
        </w:rPr>
        <w:t xml:space="preserve"> </w:t>
      </w:r>
      <w:r>
        <w:rPr>
          <w:spacing w:val="-2"/>
        </w:rPr>
        <w:t>измерение,</w:t>
      </w:r>
    </w:p>
    <w:p w:rsidR="00804CE6" w:rsidRDefault="00BA41A7">
      <w:pPr>
        <w:pStyle w:val="a3"/>
        <w:spacing w:before="2"/>
      </w:pPr>
      <w:r>
        <w:t>модель,</w:t>
      </w:r>
      <w:r>
        <w:rPr>
          <w:spacing w:val="-3"/>
        </w:rPr>
        <w:t xml:space="preserve"> </w:t>
      </w:r>
      <w:r>
        <w:rPr>
          <w:spacing w:val="-2"/>
        </w:rPr>
        <w:t>явление.</w:t>
      </w:r>
    </w:p>
    <w:p w:rsidR="00804CE6" w:rsidRDefault="00BA41A7">
      <w:pPr>
        <w:pStyle w:val="a3"/>
        <w:spacing w:before="41" w:line="276" w:lineRule="auto"/>
        <w:ind w:right="711" w:firstLine="708"/>
      </w:pPr>
      <w:r>
        <w:t>Физика: материя, атом, электрон, протон, нейтрон, ион, нуклид, изотопы, радиоактивность,</w:t>
      </w:r>
      <w:r>
        <w:rPr>
          <w:spacing w:val="15"/>
        </w:rPr>
        <w:t xml:space="preserve"> </w:t>
      </w:r>
      <w:r>
        <w:t>молекула,</w:t>
      </w:r>
      <w:r>
        <w:rPr>
          <w:spacing w:val="17"/>
        </w:rPr>
        <w:t xml:space="preserve"> </w:t>
      </w:r>
      <w:r>
        <w:t>электрический</w:t>
      </w:r>
      <w:r>
        <w:rPr>
          <w:spacing w:val="16"/>
        </w:rPr>
        <w:t xml:space="preserve"> </w:t>
      </w:r>
      <w:r>
        <w:t>заряд,</w:t>
      </w:r>
      <w:r>
        <w:rPr>
          <w:spacing w:val="18"/>
        </w:rPr>
        <w:t xml:space="preserve"> </w:t>
      </w:r>
      <w:r>
        <w:t>вещество,</w:t>
      </w:r>
      <w:r>
        <w:rPr>
          <w:spacing w:val="17"/>
        </w:rPr>
        <w:t xml:space="preserve"> </w:t>
      </w:r>
      <w:r>
        <w:t>тело,</w:t>
      </w:r>
      <w:r>
        <w:rPr>
          <w:spacing w:val="17"/>
        </w:rPr>
        <w:t xml:space="preserve"> </w:t>
      </w:r>
      <w:r>
        <w:t>объём,</w:t>
      </w:r>
      <w:r>
        <w:rPr>
          <w:spacing w:val="18"/>
        </w:rPr>
        <w:t xml:space="preserve"> </w:t>
      </w:r>
      <w:r>
        <w:t>агрегатное</w:t>
      </w:r>
      <w:r>
        <w:rPr>
          <w:spacing w:val="17"/>
        </w:rPr>
        <w:t xml:space="preserve"> </w:t>
      </w:r>
      <w:r>
        <w:rPr>
          <w:spacing w:val="-2"/>
        </w:rPr>
        <w:t>состояние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вещества,</w:t>
      </w:r>
      <w:r>
        <w:rPr>
          <w:spacing w:val="-5"/>
        </w:rPr>
        <w:t xml:space="preserve"> </w:t>
      </w:r>
      <w:r>
        <w:t>газ,</w:t>
      </w:r>
      <w:r>
        <w:rPr>
          <w:spacing w:val="-3"/>
        </w:rPr>
        <w:t xml:space="preserve"> </w:t>
      </w:r>
      <w:r>
        <w:t>физические</w:t>
      </w:r>
      <w:r>
        <w:rPr>
          <w:spacing w:val="-4"/>
        </w:rPr>
        <w:t xml:space="preserve"> </w:t>
      </w:r>
      <w:r>
        <w:t>величины,</w:t>
      </w:r>
      <w:r>
        <w:rPr>
          <w:spacing w:val="-2"/>
        </w:rPr>
        <w:t xml:space="preserve"> </w:t>
      </w:r>
      <w:r>
        <w:t>единицы</w:t>
      </w:r>
      <w:r>
        <w:rPr>
          <w:spacing w:val="-6"/>
        </w:rPr>
        <w:t xml:space="preserve"> </w:t>
      </w:r>
      <w:r>
        <w:t>измерения,</w:t>
      </w:r>
      <w:r>
        <w:rPr>
          <w:spacing w:val="-2"/>
        </w:rPr>
        <w:t xml:space="preserve"> </w:t>
      </w:r>
      <w:r>
        <w:t>космос,</w:t>
      </w:r>
      <w:r>
        <w:rPr>
          <w:spacing w:val="-3"/>
        </w:rPr>
        <w:t xml:space="preserve"> </w:t>
      </w:r>
      <w:r>
        <w:t>планеты,</w:t>
      </w:r>
      <w:r>
        <w:rPr>
          <w:spacing w:val="-3"/>
        </w:rPr>
        <w:t xml:space="preserve"> </w:t>
      </w:r>
      <w:r>
        <w:t>звёзды,</w:t>
      </w:r>
      <w:r>
        <w:rPr>
          <w:spacing w:val="-2"/>
        </w:rPr>
        <w:t xml:space="preserve"> Солнце.</w:t>
      </w:r>
    </w:p>
    <w:p w:rsidR="00804CE6" w:rsidRDefault="00BA41A7">
      <w:pPr>
        <w:pStyle w:val="a3"/>
        <w:spacing w:before="43"/>
        <w:ind w:left="1133"/>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804CE6" w:rsidRDefault="00BA41A7">
      <w:pPr>
        <w:pStyle w:val="a3"/>
        <w:spacing w:before="42" w:line="276" w:lineRule="auto"/>
        <w:ind w:right="715" w:firstLine="708"/>
      </w:pPr>
      <w:r>
        <w:t>География: атмосфера, гидросфера, минералы, горные породы, полезные ископаемые, топливо, водные ресурсы.</w:t>
      </w:r>
    </w:p>
    <w:p w:rsidR="00804CE6" w:rsidRDefault="00BA41A7" w:rsidP="004D1AAE">
      <w:pPr>
        <w:pStyle w:val="Heading7"/>
        <w:numPr>
          <w:ilvl w:val="0"/>
          <w:numId w:val="99"/>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804CE6" w:rsidRDefault="00BA41A7" w:rsidP="004D1AAE">
      <w:pPr>
        <w:pStyle w:val="a4"/>
        <w:numPr>
          <w:ilvl w:val="1"/>
          <w:numId w:val="99"/>
        </w:numPr>
        <w:tabs>
          <w:tab w:val="left" w:pos="1552"/>
        </w:tabs>
        <w:spacing w:before="43"/>
        <w:ind w:left="1552" w:hanging="419"/>
        <w:rPr>
          <w:sz w:val="24"/>
        </w:rPr>
      </w:pPr>
      <w:r>
        <w:rPr>
          <w:sz w:val="24"/>
        </w:rPr>
        <w:t>Вещество</w:t>
      </w:r>
      <w:r>
        <w:rPr>
          <w:spacing w:val="-3"/>
          <w:sz w:val="24"/>
        </w:rPr>
        <w:t xml:space="preserve"> </w:t>
      </w:r>
      <w:r>
        <w:rPr>
          <w:sz w:val="24"/>
        </w:rPr>
        <w:t>и</w:t>
      </w:r>
      <w:r>
        <w:rPr>
          <w:spacing w:val="-3"/>
          <w:sz w:val="24"/>
        </w:rPr>
        <w:t xml:space="preserve"> </w:t>
      </w:r>
      <w:r>
        <w:rPr>
          <w:sz w:val="24"/>
        </w:rPr>
        <w:t>химическая</w:t>
      </w:r>
      <w:r>
        <w:rPr>
          <w:spacing w:val="-2"/>
          <w:sz w:val="24"/>
        </w:rPr>
        <w:t xml:space="preserve"> реакция.</w:t>
      </w:r>
    </w:p>
    <w:p w:rsidR="00804CE6" w:rsidRDefault="00BA41A7">
      <w:pPr>
        <w:pStyle w:val="a3"/>
        <w:tabs>
          <w:tab w:val="left" w:pos="2615"/>
          <w:tab w:val="left" w:pos="4428"/>
          <w:tab w:val="left" w:pos="6417"/>
          <w:tab w:val="left" w:pos="7717"/>
          <w:tab w:val="left" w:pos="9138"/>
        </w:tabs>
        <w:spacing w:before="41" w:line="276" w:lineRule="auto"/>
        <w:ind w:right="707" w:firstLine="708"/>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w:t>
      </w:r>
      <w:r>
        <w:rPr>
          <w:spacing w:val="-2"/>
        </w:rPr>
        <w:t>периодов,</w:t>
      </w:r>
      <w:r>
        <w:tab/>
      </w:r>
      <w:r>
        <w:rPr>
          <w:spacing w:val="-2"/>
        </w:rPr>
        <w:t>калия,</w:t>
      </w:r>
      <w:r>
        <w:tab/>
      </w:r>
      <w:r>
        <w:rPr>
          <w:spacing w:val="-2"/>
        </w:rPr>
        <w:t>кальция</w:t>
      </w:r>
      <w:r>
        <w:tab/>
      </w:r>
      <w:r>
        <w:rPr>
          <w:spacing w:val="-10"/>
        </w:rPr>
        <w:t>и</w:t>
      </w:r>
      <w:r>
        <w:tab/>
      </w:r>
      <w:r>
        <w:rPr>
          <w:spacing w:val="-6"/>
        </w:rPr>
        <w:t>их</w:t>
      </w:r>
      <w:r>
        <w:tab/>
      </w:r>
      <w:r>
        <w:rPr>
          <w:spacing w:val="-2"/>
        </w:rPr>
        <w:t xml:space="preserve">соединений </w:t>
      </w:r>
      <w:r>
        <w:t>в</w:t>
      </w:r>
      <w:r>
        <w:rPr>
          <w:spacing w:val="64"/>
        </w:rPr>
        <w:t xml:space="preserve">  </w:t>
      </w:r>
      <w:r>
        <w:t>соответствии</w:t>
      </w:r>
      <w:r>
        <w:rPr>
          <w:spacing w:val="65"/>
        </w:rPr>
        <w:t xml:space="preserve">  </w:t>
      </w:r>
      <w:r>
        <w:t>с</w:t>
      </w:r>
      <w:r>
        <w:rPr>
          <w:spacing w:val="65"/>
        </w:rPr>
        <w:t xml:space="preserve">  </w:t>
      </w:r>
      <w:r>
        <w:t>положением</w:t>
      </w:r>
      <w:r>
        <w:rPr>
          <w:spacing w:val="64"/>
        </w:rPr>
        <w:t xml:space="preserve">  </w:t>
      </w:r>
      <w:r>
        <w:t>элементов</w:t>
      </w:r>
      <w:r>
        <w:rPr>
          <w:spacing w:val="65"/>
        </w:rPr>
        <w:t xml:space="preserve">  </w:t>
      </w:r>
      <w:r>
        <w:t>в</w:t>
      </w:r>
      <w:r>
        <w:rPr>
          <w:spacing w:val="64"/>
        </w:rPr>
        <w:t xml:space="preserve">  </w:t>
      </w:r>
      <w:r>
        <w:t>Периодической</w:t>
      </w:r>
      <w:r>
        <w:rPr>
          <w:spacing w:val="65"/>
        </w:rPr>
        <w:t xml:space="preserve">  </w:t>
      </w:r>
      <w:r>
        <w:t>системе</w:t>
      </w:r>
      <w:r>
        <w:rPr>
          <w:spacing w:val="64"/>
        </w:rPr>
        <w:t xml:space="preserve">  </w:t>
      </w:r>
      <w:r>
        <w:t>и</w:t>
      </w:r>
      <w:r>
        <w:rPr>
          <w:spacing w:val="65"/>
        </w:rPr>
        <w:t xml:space="preserve">  </w:t>
      </w:r>
      <w:r>
        <w:t>строением их атомов.</w:t>
      </w:r>
    </w:p>
    <w:p w:rsidR="00804CE6" w:rsidRDefault="00BA41A7">
      <w:pPr>
        <w:pStyle w:val="a3"/>
        <w:spacing w:line="276" w:lineRule="auto"/>
        <w:ind w:right="713" w:firstLine="708"/>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04CE6" w:rsidRDefault="00BA41A7">
      <w:pPr>
        <w:pStyle w:val="a3"/>
        <w:spacing w:before="1" w:line="276" w:lineRule="auto"/>
        <w:ind w:right="711" w:firstLine="708"/>
      </w:pPr>
      <w:r>
        <w:t>Классификация</w:t>
      </w:r>
      <w:r>
        <w:rPr>
          <w:spacing w:val="80"/>
          <w:w w:val="150"/>
        </w:rPr>
        <w:t xml:space="preserve">  </w:t>
      </w:r>
      <w:r>
        <w:t>и</w:t>
      </w:r>
      <w:r>
        <w:rPr>
          <w:spacing w:val="80"/>
          <w:w w:val="150"/>
        </w:rPr>
        <w:t xml:space="preserve">  </w:t>
      </w:r>
      <w:r>
        <w:t>номенклатура</w:t>
      </w:r>
      <w:r>
        <w:rPr>
          <w:spacing w:val="80"/>
          <w:w w:val="150"/>
        </w:rPr>
        <w:t xml:space="preserve">  </w:t>
      </w:r>
      <w:r>
        <w:t>неорганических</w:t>
      </w:r>
      <w:r>
        <w:rPr>
          <w:spacing w:val="80"/>
          <w:w w:val="150"/>
        </w:rPr>
        <w:t xml:space="preserve">  </w:t>
      </w:r>
      <w:r>
        <w:t>веществ</w:t>
      </w:r>
      <w:r>
        <w:rPr>
          <w:spacing w:val="80"/>
          <w:w w:val="150"/>
        </w:rPr>
        <w:t xml:space="preserve">  </w:t>
      </w:r>
      <w:r>
        <w:t>(международная</w:t>
      </w:r>
      <w:r>
        <w:rPr>
          <w:spacing w:val="80"/>
        </w:rPr>
        <w:t xml:space="preserve"> </w:t>
      </w:r>
      <w: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04CE6" w:rsidRDefault="00BA41A7">
      <w:pPr>
        <w:pStyle w:val="a3"/>
        <w:spacing w:line="276" w:lineRule="auto"/>
        <w:ind w:right="704" w:firstLine="708"/>
      </w:pPr>
      <w:r>
        <w:t>Классификация</w:t>
      </w:r>
      <w:r>
        <w:rPr>
          <w:spacing w:val="80"/>
        </w:rPr>
        <w:t xml:space="preserve">  </w:t>
      </w:r>
      <w:r>
        <w:t>химических</w:t>
      </w:r>
      <w:r>
        <w:rPr>
          <w:spacing w:val="80"/>
        </w:rPr>
        <w:t xml:space="preserve">  </w:t>
      </w:r>
      <w:r>
        <w:t>реакций</w:t>
      </w:r>
      <w:r>
        <w:rPr>
          <w:spacing w:val="80"/>
        </w:rPr>
        <w:t xml:space="preserve">  </w:t>
      </w:r>
      <w:r>
        <w:t>по</w:t>
      </w:r>
      <w:r>
        <w:rPr>
          <w:spacing w:val="80"/>
        </w:rPr>
        <w:t xml:space="preserve">  </w:t>
      </w:r>
      <w:r>
        <w:t>различным</w:t>
      </w:r>
      <w:r>
        <w:rPr>
          <w:spacing w:val="80"/>
        </w:rPr>
        <w:t xml:space="preserve">  </w:t>
      </w:r>
      <w:r>
        <w:t>признакам</w:t>
      </w:r>
      <w:r>
        <w:rPr>
          <w:spacing w:val="80"/>
        </w:rPr>
        <w:t xml:space="preserve">  </w:t>
      </w:r>
      <w:r>
        <w:t>(по</w:t>
      </w:r>
      <w:r>
        <w:rPr>
          <w:spacing w:val="80"/>
        </w:rPr>
        <w:t xml:space="preserve">  </w:t>
      </w:r>
      <w:r>
        <w:t>числу</w:t>
      </w:r>
      <w:r>
        <w:rPr>
          <w:spacing w:val="80"/>
        </w:rPr>
        <w:t xml:space="preserve"> </w:t>
      </w:r>
      <w: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04CE6" w:rsidRDefault="00BA41A7">
      <w:pPr>
        <w:pStyle w:val="a3"/>
        <w:spacing w:line="276" w:lineRule="auto"/>
        <w:ind w:right="709" w:firstLine="708"/>
      </w:pPr>
      <w:r>
        <w:t>Понятие</w:t>
      </w:r>
      <w:r>
        <w:rPr>
          <w:spacing w:val="77"/>
        </w:rPr>
        <w:t xml:space="preserve">   </w:t>
      </w:r>
      <w:r>
        <w:t>о</w:t>
      </w:r>
      <w:r>
        <w:rPr>
          <w:spacing w:val="77"/>
        </w:rPr>
        <w:t xml:space="preserve">   </w:t>
      </w:r>
      <w:r>
        <w:t>скорости</w:t>
      </w:r>
      <w:r>
        <w:rPr>
          <w:spacing w:val="78"/>
        </w:rPr>
        <w:t xml:space="preserve">   </w:t>
      </w:r>
      <w:r>
        <w:t>химической</w:t>
      </w:r>
      <w:r>
        <w:rPr>
          <w:spacing w:val="78"/>
        </w:rPr>
        <w:t xml:space="preserve">   </w:t>
      </w:r>
      <w:r>
        <w:t>реакции.</w:t>
      </w:r>
      <w:r>
        <w:rPr>
          <w:spacing w:val="77"/>
        </w:rPr>
        <w:t xml:space="preserve">   </w:t>
      </w:r>
      <w:r>
        <w:t>Понятие</w:t>
      </w:r>
      <w:r>
        <w:rPr>
          <w:spacing w:val="76"/>
        </w:rPr>
        <w:t xml:space="preserve">   </w:t>
      </w:r>
      <w:r>
        <w:t>об</w:t>
      </w:r>
      <w:r>
        <w:rPr>
          <w:spacing w:val="77"/>
        </w:rPr>
        <w:t xml:space="preserve">   </w:t>
      </w:r>
      <w:r>
        <w:t>обратимых и необратимых химических реакциях. Понятие о гомогенных и гетерогенных реакциях.</w:t>
      </w:r>
      <w:r>
        <w:rPr>
          <w:spacing w:val="40"/>
        </w:rPr>
        <w:t xml:space="preserve"> </w:t>
      </w:r>
      <w:r>
        <w:t>Понятие о химическом равновесии. Факторы, влияющие на скорость химической реакции и положение химического равновесия.</w:t>
      </w:r>
    </w:p>
    <w:p w:rsidR="00804CE6" w:rsidRDefault="00BA41A7">
      <w:pPr>
        <w:pStyle w:val="a3"/>
        <w:tabs>
          <w:tab w:val="left" w:pos="4941"/>
          <w:tab w:val="left" w:pos="5583"/>
          <w:tab w:val="left" w:pos="6898"/>
          <w:tab w:val="left" w:pos="7398"/>
          <w:tab w:val="left" w:pos="9264"/>
          <w:tab w:val="left" w:pos="9656"/>
        </w:tabs>
        <w:spacing w:line="276" w:lineRule="auto"/>
        <w:ind w:right="709" w:firstLine="708"/>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rsidR="00804CE6" w:rsidRDefault="00BA41A7">
      <w:pPr>
        <w:pStyle w:val="a3"/>
        <w:spacing w:line="276" w:lineRule="auto"/>
        <w:ind w:right="712" w:firstLine="708"/>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04CE6" w:rsidRDefault="00BA41A7">
      <w:pPr>
        <w:pStyle w:val="a3"/>
        <w:spacing w:line="276" w:lineRule="auto"/>
        <w:ind w:right="706" w:firstLine="708"/>
      </w:pPr>
      <w:r>
        <w:t>Реакции ионного обмена. Условия протекания реакций ионного обмена, полные и сокращённые</w:t>
      </w:r>
      <w:r>
        <w:rPr>
          <w:spacing w:val="75"/>
          <w:w w:val="150"/>
        </w:rPr>
        <w:t xml:space="preserve">   </w:t>
      </w:r>
      <w:r>
        <w:t>ионные</w:t>
      </w:r>
      <w:r>
        <w:rPr>
          <w:spacing w:val="76"/>
          <w:w w:val="150"/>
        </w:rPr>
        <w:t xml:space="preserve">   </w:t>
      </w:r>
      <w:r>
        <w:t>уравнения</w:t>
      </w:r>
      <w:r>
        <w:rPr>
          <w:spacing w:val="76"/>
          <w:w w:val="150"/>
        </w:rPr>
        <w:t xml:space="preserve">   </w:t>
      </w:r>
      <w:r>
        <w:t>реакций.</w:t>
      </w:r>
      <w:r>
        <w:rPr>
          <w:spacing w:val="75"/>
          <w:w w:val="150"/>
        </w:rPr>
        <w:t xml:space="preserve">   </w:t>
      </w:r>
      <w:r>
        <w:t>Свойства</w:t>
      </w:r>
      <w:r>
        <w:rPr>
          <w:spacing w:val="76"/>
          <w:w w:val="150"/>
        </w:rPr>
        <w:t xml:space="preserve">   </w:t>
      </w:r>
      <w:r>
        <w:t>кислот,</w:t>
      </w:r>
      <w:r>
        <w:rPr>
          <w:spacing w:val="75"/>
          <w:w w:val="150"/>
        </w:rPr>
        <w:t xml:space="preserve">   </w:t>
      </w:r>
      <w:r>
        <w:t>оснований и солей в свете представлений об электролитической диссоциации. Качественные реакции на ионы. Понятие о гидролизе солей.</w:t>
      </w:r>
    </w:p>
    <w:p w:rsidR="00804CE6" w:rsidRDefault="00BA41A7">
      <w:pPr>
        <w:pStyle w:val="a3"/>
        <w:tabs>
          <w:tab w:val="left" w:pos="5228"/>
          <w:tab w:val="left" w:pos="9456"/>
        </w:tabs>
        <w:spacing w:line="276" w:lineRule="auto"/>
        <w:ind w:right="710" w:firstLine="708"/>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w:t>
      </w:r>
      <w:r>
        <w:rPr>
          <w:spacing w:val="-2"/>
        </w:rPr>
        <w:t>диссоциации</w:t>
      </w:r>
      <w:r>
        <w:tab/>
      </w:r>
      <w:r>
        <w:rPr>
          <w:spacing w:val="-2"/>
        </w:rPr>
        <w:t>кислот,</w:t>
      </w:r>
      <w:r>
        <w:tab/>
      </w:r>
      <w:r>
        <w:rPr>
          <w:spacing w:val="-2"/>
        </w:rPr>
        <w:t xml:space="preserve">щелочей </w:t>
      </w:r>
      <w: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04CE6" w:rsidRDefault="00BA41A7" w:rsidP="004D1AAE">
      <w:pPr>
        <w:pStyle w:val="a4"/>
        <w:numPr>
          <w:ilvl w:val="1"/>
          <w:numId w:val="99"/>
        </w:numPr>
        <w:tabs>
          <w:tab w:val="left" w:pos="1552"/>
        </w:tabs>
        <w:spacing w:line="276" w:lineRule="exact"/>
        <w:ind w:left="1552" w:hanging="419"/>
        <w:rPr>
          <w:sz w:val="24"/>
        </w:rPr>
      </w:pPr>
      <w:r>
        <w:rPr>
          <w:sz w:val="24"/>
        </w:rPr>
        <w:t>Неметаллы</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804CE6" w:rsidRDefault="00804CE6">
      <w:pPr>
        <w:pStyle w:val="a4"/>
        <w:spacing w:line="276" w:lineRule="exac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05" w:firstLine="708"/>
      </w:pPr>
      <w:r>
        <w:lastRenderedPageBreak/>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w:t>
      </w:r>
      <w:r>
        <w:rPr>
          <w:spacing w:val="-2"/>
        </w:rPr>
        <w:t xml:space="preserve"> </w:t>
      </w:r>
      <w:r>
        <w:t>Соляная</w:t>
      </w:r>
      <w:r>
        <w:rPr>
          <w:spacing w:val="-1"/>
        </w:rPr>
        <w:t xml:space="preserve"> </w:t>
      </w:r>
      <w:r>
        <w:t>кислота,</w:t>
      </w:r>
      <w:r>
        <w:rPr>
          <w:spacing w:val="-1"/>
        </w:rPr>
        <w:t xml:space="preserve"> </w:t>
      </w:r>
      <w:r>
        <w:t>химические</w:t>
      </w:r>
      <w:r>
        <w:rPr>
          <w:spacing w:val="-2"/>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2"/>
        </w:rPr>
        <w:t xml:space="preserve"> </w:t>
      </w:r>
      <w:r>
        <w:t>хлора и хлороводорода на организм человека. Важнейшие хлориды и их нахождение в природе.</w:t>
      </w:r>
    </w:p>
    <w:p w:rsidR="00804CE6" w:rsidRDefault="00BA41A7">
      <w:pPr>
        <w:pStyle w:val="a3"/>
        <w:spacing w:before="3" w:line="276" w:lineRule="auto"/>
        <w:ind w:right="710" w:firstLine="708"/>
      </w:pPr>
      <w:r>
        <w:t>Общая характеристика элементов VIА-группы. Особенности строения атомов, характерные степени окисления.</w:t>
      </w:r>
    </w:p>
    <w:p w:rsidR="00804CE6" w:rsidRDefault="00BA41A7">
      <w:pPr>
        <w:pStyle w:val="a3"/>
        <w:tabs>
          <w:tab w:val="left" w:pos="2641"/>
          <w:tab w:val="left" w:pos="3794"/>
          <w:tab w:val="left" w:pos="6032"/>
          <w:tab w:val="left" w:pos="8016"/>
          <w:tab w:val="left" w:pos="9850"/>
        </w:tabs>
        <w:spacing w:line="276" w:lineRule="auto"/>
        <w:ind w:right="705" w:firstLine="708"/>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Оксиды</w:t>
      </w:r>
      <w:r>
        <w:tab/>
      </w:r>
      <w:r>
        <w:rPr>
          <w:spacing w:val="-4"/>
        </w:rPr>
        <w:t xml:space="preserve">серы </w:t>
      </w:r>
      <w: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w:t>
      </w:r>
      <w:r>
        <w:rPr>
          <w:spacing w:val="40"/>
        </w:rPr>
        <w:t xml:space="preserve"> </w:t>
      </w:r>
      <w:r>
        <w:t>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04CE6" w:rsidRDefault="00BA41A7">
      <w:pPr>
        <w:pStyle w:val="a3"/>
        <w:spacing w:line="278" w:lineRule="auto"/>
        <w:ind w:right="710" w:firstLine="708"/>
      </w:pPr>
      <w:r>
        <w:t>Общая характеристика элементов VА­группы. Особенности строения атомов, характерные степени окисления.</w:t>
      </w:r>
    </w:p>
    <w:p w:rsidR="00804CE6" w:rsidRDefault="00BA41A7">
      <w:pPr>
        <w:pStyle w:val="a3"/>
        <w:tabs>
          <w:tab w:val="left" w:pos="5013"/>
          <w:tab w:val="left" w:pos="9481"/>
        </w:tabs>
        <w:spacing w:line="276" w:lineRule="auto"/>
        <w:ind w:right="708" w:firstLine="708"/>
      </w:pPr>
      <w:r>
        <w:t>Азот, распространение в природе, физические и химические свойства. Круговорот азота</w:t>
      </w:r>
      <w:r>
        <w:rPr>
          <w:spacing w:val="40"/>
        </w:rPr>
        <w:t xml:space="preserve"> </w:t>
      </w:r>
      <w:r>
        <w:t xml:space="preserve">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w:t>
      </w:r>
      <w:r>
        <w:rPr>
          <w:spacing w:val="-2"/>
        </w:rPr>
        <w:t>аммония.</w:t>
      </w:r>
      <w:r>
        <w:tab/>
      </w:r>
      <w:r>
        <w:rPr>
          <w:spacing w:val="-2"/>
        </w:rPr>
        <w:t>Азотная</w:t>
      </w:r>
      <w:r>
        <w:tab/>
      </w:r>
      <w:r>
        <w:rPr>
          <w:spacing w:val="-2"/>
        </w:rPr>
        <w:t xml:space="preserve">кислота, </w:t>
      </w:r>
      <w: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04CE6" w:rsidRDefault="00BA41A7">
      <w:pPr>
        <w:pStyle w:val="a3"/>
        <w:spacing w:line="276" w:lineRule="auto"/>
        <w:ind w:right="712" w:firstLine="708"/>
      </w:pPr>
      <w:r>
        <w:t>Фосфор,</w:t>
      </w:r>
      <w:r>
        <w:rPr>
          <w:spacing w:val="-1"/>
        </w:rPr>
        <w:t xml:space="preserve"> </w:t>
      </w:r>
      <w:r>
        <w:t>аллотропные</w:t>
      </w:r>
      <w:r>
        <w:rPr>
          <w:spacing w:val="-3"/>
        </w:rPr>
        <w:t xml:space="preserve"> </w:t>
      </w:r>
      <w:r>
        <w:t>модификации фосфора,</w:t>
      </w:r>
      <w:r>
        <w:rPr>
          <w:spacing w:val="-4"/>
        </w:rPr>
        <w:t xml:space="preserve"> </w:t>
      </w:r>
      <w:r>
        <w:t>физические</w:t>
      </w:r>
      <w:r>
        <w:rPr>
          <w:spacing w:val="-2"/>
        </w:rPr>
        <w:t xml:space="preserve"> </w:t>
      </w:r>
      <w:r>
        <w:t>и</w:t>
      </w:r>
      <w:r>
        <w:rPr>
          <w:spacing w:val="-3"/>
        </w:rPr>
        <w:t xml:space="preserve"> </w:t>
      </w:r>
      <w:r>
        <w:t>химические</w:t>
      </w:r>
      <w:r>
        <w:rPr>
          <w:spacing w:val="-2"/>
        </w:rPr>
        <w:t xml:space="preserve"> </w:t>
      </w:r>
      <w:r>
        <w:t>свойства.</w:t>
      </w:r>
      <w:r>
        <w:rPr>
          <w:spacing w:val="-1"/>
        </w:rPr>
        <w:t xml:space="preserve"> </w:t>
      </w:r>
      <w:r>
        <w:t>Оксид фосфора(V) и фосфорная кислота, физические и химические свойства, получение. Использование фосфатов в качестве минеральных удобрений.</w:t>
      </w:r>
    </w:p>
    <w:p w:rsidR="00804CE6" w:rsidRDefault="00BA41A7">
      <w:pPr>
        <w:pStyle w:val="a3"/>
        <w:spacing w:line="278" w:lineRule="auto"/>
        <w:ind w:right="707" w:firstLine="708"/>
      </w:pPr>
      <w:r>
        <w:t>Общая характеристика элементов IVА­группы. Особенности строения атомов, характерные степени окисления.</w:t>
      </w:r>
    </w:p>
    <w:p w:rsidR="00804CE6" w:rsidRDefault="00BA41A7">
      <w:pPr>
        <w:pStyle w:val="a3"/>
        <w:tabs>
          <w:tab w:val="left" w:pos="9269"/>
        </w:tabs>
        <w:spacing w:line="276" w:lineRule="auto"/>
        <w:ind w:right="708" w:firstLine="708"/>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w:t>
      </w:r>
      <w:r>
        <w:rPr>
          <w:spacing w:val="-2"/>
        </w:rPr>
        <w:t>свойства,</w:t>
      </w:r>
      <w:r>
        <w:tab/>
      </w:r>
      <w:r>
        <w:rPr>
          <w:spacing w:val="-2"/>
        </w:rPr>
        <w:t>получение</w:t>
      </w:r>
    </w:p>
    <w:p w:rsidR="00804CE6" w:rsidRDefault="00BA41A7">
      <w:pPr>
        <w:pStyle w:val="a3"/>
        <w:spacing w:line="278" w:lineRule="auto"/>
        <w:ind w:right="709"/>
      </w:pPr>
      <w:r>
        <w:t>и</w:t>
      </w:r>
      <w:r>
        <w:rPr>
          <w:spacing w:val="61"/>
        </w:rPr>
        <w:t xml:space="preserve">  </w:t>
      </w:r>
      <w:r>
        <w:t>применение.</w:t>
      </w:r>
      <w:r>
        <w:rPr>
          <w:spacing w:val="61"/>
        </w:rPr>
        <w:t xml:space="preserve">  </w:t>
      </w:r>
      <w:r>
        <w:t>Качественная</w:t>
      </w:r>
      <w:r>
        <w:rPr>
          <w:spacing w:val="61"/>
        </w:rPr>
        <w:t xml:space="preserve">  </w:t>
      </w:r>
      <w:r>
        <w:t>реакция</w:t>
      </w:r>
      <w:r>
        <w:rPr>
          <w:spacing w:val="61"/>
        </w:rPr>
        <w:t xml:space="preserve">  </w:t>
      </w:r>
      <w:r>
        <w:t>на</w:t>
      </w:r>
      <w:r>
        <w:rPr>
          <w:spacing w:val="61"/>
        </w:rPr>
        <w:t xml:space="preserve">  </w:t>
      </w:r>
      <w:r>
        <w:t>карбонат­ионы.</w:t>
      </w:r>
      <w:r>
        <w:rPr>
          <w:spacing w:val="61"/>
        </w:rPr>
        <w:t xml:space="preserve">  </w:t>
      </w:r>
      <w:r>
        <w:t>Использование</w:t>
      </w:r>
      <w:r>
        <w:rPr>
          <w:spacing w:val="61"/>
        </w:rPr>
        <w:t xml:space="preserve">  </w:t>
      </w:r>
      <w:r>
        <w:t>карбонатов в быту, медицине, промышленности и сельском хозяйстве.</w:t>
      </w:r>
    </w:p>
    <w:p w:rsidR="00804CE6" w:rsidRDefault="00BA41A7">
      <w:pPr>
        <w:pStyle w:val="a3"/>
        <w:spacing w:line="276" w:lineRule="auto"/>
        <w:ind w:right="713" w:firstLine="708"/>
      </w:pPr>
      <w:r>
        <w:t>Первоначальные понятия об органических веществах как о соединениях углерода</w:t>
      </w:r>
      <w:r>
        <w:rPr>
          <w:spacing w:val="80"/>
        </w:rPr>
        <w:t xml:space="preserve"> </w:t>
      </w:r>
      <w:r>
        <w:t>(метан,</w:t>
      </w:r>
      <w:r>
        <w:rPr>
          <w:spacing w:val="80"/>
        </w:rPr>
        <w:t xml:space="preserve">   </w:t>
      </w:r>
      <w:r>
        <w:t>этан,</w:t>
      </w:r>
      <w:r>
        <w:rPr>
          <w:spacing w:val="80"/>
        </w:rPr>
        <w:t xml:space="preserve">   </w:t>
      </w:r>
      <w:r>
        <w:t>этилен,</w:t>
      </w:r>
      <w:r>
        <w:rPr>
          <w:spacing w:val="80"/>
        </w:rPr>
        <w:t xml:space="preserve">   </w:t>
      </w:r>
      <w:r>
        <w:t>ацетилен,</w:t>
      </w:r>
      <w:r>
        <w:rPr>
          <w:spacing w:val="80"/>
        </w:rPr>
        <w:t xml:space="preserve">   </w:t>
      </w:r>
      <w:r>
        <w:t>этанол,</w:t>
      </w:r>
      <w:r>
        <w:rPr>
          <w:spacing w:val="80"/>
        </w:rPr>
        <w:t xml:space="preserve">   </w:t>
      </w:r>
      <w:r>
        <w:t>глицерин,</w:t>
      </w:r>
      <w:r>
        <w:rPr>
          <w:spacing w:val="80"/>
        </w:rPr>
        <w:t xml:space="preserve">   </w:t>
      </w:r>
      <w:r>
        <w:t>уксусная</w:t>
      </w:r>
      <w:r>
        <w:rPr>
          <w:spacing w:val="80"/>
        </w:rPr>
        <w:t xml:space="preserve">   </w:t>
      </w:r>
      <w:r>
        <w:t>кислота).</w:t>
      </w:r>
      <w:r>
        <w:rPr>
          <w:spacing w:val="80"/>
        </w:rPr>
        <w:t xml:space="preserve"> </w:t>
      </w:r>
      <w: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04CE6" w:rsidRDefault="00BA41A7">
      <w:pPr>
        <w:pStyle w:val="a3"/>
        <w:spacing w:line="275" w:lineRule="exact"/>
        <w:ind w:left="1133"/>
      </w:pPr>
      <w:r>
        <w:t>Кремний,</w:t>
      </w:r>
      <w:r>
        <w:rPr>
          <w:spacing w:val="9"/>
        </w:rPr>
        <w:t xml:space="preserve"> </w:t>
      </w:r>
      <w:r>
        <w:t>его</w:t>
      </w:r>
      <w:r>
        <w:rPr>
          <w:spacing w:val="12"/>
        </w:rPr>
        <w:t xml:space="preserve"> </w:t>
      </w:r>
      <w:r>
        <w:t>физические</w:t>
      </w:r>
      <w:r>
        <w:rPr>
          <w:spacing w:val="12"/>
        </w:rPr>
        <w:t xml:space="preserve"> </w:t>
      </w:r>
      <w:r>
        <w:t>и</w:t>
      </w:r>
      <w:r>
        <w:rPr>
          <w:spacing w:val="10"/>
        </w:rPr>
        <w:t xml:space="preserve"> </w:t>
      </w:r>
      <w:r>
        <w:t>химические</w:t>
      </w:r>
      <w:r>
        <w:rPr>
          <w:spacing w:val="11"/>
        </w:rPr>
        <w:t xml:space="preserve"> </w:t>
      </w:r>
      <w:r>
        <w:t>свойства,</w:t>
      </w:r>
      <w:r>
        <w:rPr>
          <w:spacing w:val="12"/>
        </w:rPr>
        <w:t xml:space="preserve"> </w:t>
      </w:r>
      <w:r>
        <w:t>получение</w:t>
      </w:r>
      <w:r>
        <w:rPr>
          <w:spacing w:val="11"/>
        </w:rPr>
        <w:t xml:space="preserve"> </w:t>
      </w:r>
      <w:r>
        <w:t>и</w:t>
      </w:r>
      <w:r>
        <w:rPr>
          <w:spacing w:val="13"/>
        </w:rPr>
        <w:t xml:space="preserve"> </w:t>
      </w:r>
      <w:r>
        <w:t>применение.</w:t>
      </w:r>
      <w:r>
        <w:rPr>
          <w:spacing w:val="12"/>
        </w:rPr>
        <w:t xml:space="preserve"> </w:t>
      </w:r>
      <w:r>
        <w:rPr>
          <w:spacing w:val="-2"/>
        </w:rPr>
        <w:t>Соединения</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6" w:lineRule="auto"/>
        <w:ind w:right="706"/>
      </w:pPr>
      <w:r>
        <w:lastRenderedPageBreak/>
        <w:t>кремния</w:t>
      </w:r>
      <w:r>
        <w:rPr>
          <w:spacing w:val="80"/>
          <w:w w:val="150"/>
        </w:rPr>
        <w:t xml:space="preserve">   </w:t>
      </w:r>
      <w:r>
        <w:t>в</w:t>
      </w:r>
      <w:r>
        <w:rPr>
          <w:spacing w:val="79"/>
          <w:w w:val="150"/>
        </w:rPr>
        <w:t xml:space="preserve">   </w:t>
      </w:r>
      <w:r>
        <w:t>природе.</w:t>
      </w:r>
      <w:r>
        <w:rPr>
          <w:spacing w:val="80"/>
          <w:w w:val="150"/>
        </w:rPr>
        <w:t xml:space="preserve">   </w:t>
      </w:r>
      <w:r>
        <w:t>Общие</w:t>
      </w:r>
      <w:r>
        <w:rPr>
          <w:spacing w:val="80"/>
          <w:w w:val="150"/>
        </w:rPr>
        <w:t xml:space="preserve">   </w:t>
      </w:r>
      <w:r>
        <w:t>представления</w:t>
      </w:r>
      <w:r>
        <w:rPr>
          <w:spacing w:val="80"/>
          <w:w w:val="150"/>
        </w:rPr>
        <w:t xml:space="preserve">   </w:t>
      </w:r>
      <w:r>
        <w:t>об</w:t>
      </w:r>
      <w:r>
        <w:rPr>
          <w:spacing w:val="80"/>
          <w:w w:val="150"/>
        </w:rPr>
        <w:t xml:space="preserve">   </w:t>
      </w:r>
      <w:r>
        <w:t>оксиде</w:t>
      </w:r>
      <w:r>
        <w:rPr>
          <w:spacing w:val="80"/>
          <w:w w:val="150"/>
        </w:rPr>
        <w:t xml:space="preserve">   </w:t>
      </w:r>
      <w:r>
        <w:t>кремния(IV) и кремниевой кислоте. Силикаты, их использование в быту, медицине, промышленности. Важнейшие</w:t>
      </w:r>
      <w:r>
        <w:rPr>
          <w:spacing w:val="-1"/>
        </w:rPr>
        <w:t xml:space="preserve"> </w:t>
      </w:r>
      <w:r>
        <w:t>строительные</w:t>
      </w:r>
      <w:r>
        <w:rPr>
          <w:spacing w:val="-1"/>
        </w:rPr>
        <w:t xml:space="preserve"> </w:t>
      </w:r>
      <w:r>
        <w:t>материалы: керамика, стекло, цемент, бетон, железобетон. Проблемы безопасного использования строительных материалов в повседневной жизни.</w:t>
      </w:r>
    </w:p>
    <w:p w:rsidR="00804CE6" w:rsidRDefault="00BA41A7">
      <w:pPr>
        <w:pStyle w:val="a3"/>
        <w:tabs>
          <w:tab w:val="left" w:pos="2139"/>
          <w:tab w:val="left" w:pos="4116"/>
          <w:tab w:val="left" w:pos="6332"/>
          <w:tab w:val="left" w:pos="7961"/>
          <w:tab w:val="left" w:pos="8993"/>
        </w:tabs>
        <w:spacing w:before="1" w:line="276" w:lineRule="auto"/>
        <w:ind w:right="706" w:firstLine="708"/>
      </w:pPr>
      <w:r>
        <w:t xml:space="preserve">Химический эксперимент: изучение образцов неорганических веществ, свойств соляной </w:t>
      </w:r>
      <w:r>
        <w:rPr>
          <w:spacing w:val="-2"/>
        </w:rPr>
        <w:t>кислоты,</w:t>
      </w:r>
      <w:r>
        <w:tab/>
      </w:r>
      <w:r>
        <w:rPr>
          <w:spacing w:val="-2"/>
        </w:rPr>
        <w:t>проведение</w:t>
      </w:r>
      <w:r>
        <w:tab/>
      </w:r>
      <w:r>
        <w:rPr>
          <w:spacing w:val="-2"/>
        </w:rPr>
        <w:t>качественных</w:t>
      </w:r>
      <w:r>
        <w:tab/>
      </w:r>
      <w:r>
        <w:rPr>
          <w:spacing w:val="-2"/>
        </w:rPr>
        <w:t>реакций</w:t>
      </w:r>
      <w:r>
        <w:tab/>
      </w:r>
      <w:r>
        <w:rPr>
          <w:spacing w:val="-6"/>
        </w:rPr>
        <w:t>на</w:t>
      </w:r>
      <w:r>
        <w:tab/>
      </w:r>
      <w:r>
        <w:rPr>
          <w:spacing w:val="-2"/>
        </w:rPr>
        <w:t xml:space="preserve">хлорид­ионы </w:t>
      </w:r>
      <w:r>
        <w:t>и</w:t>
      </w:r>
      <w:r>
        <w:rPr>
          <w:spacing w:val="70"/>
        </w:rPr>
        <w:t xml:space="preserve">   </w:t>
      </w:r>
      <w:r>
        <w:t>наблюдение</w:t>
      </w:r>
      <w:r>
        <w:rPr>
          <w:spacing w:val="69"/>
        </w:rPr>
        <w:t xml:space="preserve">   </w:t>
      </w:r>
      <w:r>
        <w:t>признаков</w:t>
      </w:r>
      <w:r>
        <w:rPr>
          <w:spacing w:val="69"/>
        </w:rPr>
        <w:t xml:space="preserve">   </w:t>
      </w:r>
      <w:r>
        <w:t>их</w:t>
      </w:r>
      <w:r>
        <w:rPr>
          <w:spacing w:val="70"/>
        </w:rPr>
        <w:t xml:space="preserve">   </w:t>
      </w:r>
      <w:r>
        <w:t>протекания,</w:t>
      </w:r>
      <w:r>
        <w:rPr>
          <w:spacing w:val="69"/>
        </w:rPr>
        <w:t xml:space="preserve">   </w:t>
      </w:r>
      <w:r>
        <w:t>опыты,</w:t>
      </w:r>
      <w:r>
        <w:rPr>
          <w:spacing w:val="70"/>
        </w:rPr>
        <w:t xml:space="preserve">   </w:t>
      </w:r>
      <w:r>
        <w:t>отражающие</w:t>
      </w:r>
      <w:r>
        <w:rPr>
          <w:spacing w:val="69"/>
        </w:rPr>
        <w:t xml:space="preserve">   </w:t>
      </w:r>
      <w:r>
        <w:t>физические и химические свойства галогенов и их соединений (возможно</w:t>
      </w:r>
      <w:r>
        <w:rPr>
          <w:spacing w:val="-1"/>
        </w:rPr>
        <w:t xml:space="preserve"> </w:t>
      </w:r>
      <w:r>
        <w:t>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w:t>
      </w:r>
      <w:r>
        <w:rPr>
          <w:spacing w:val="62"/>
        </w:rPr>
        <w:t xml:space="preserve">  </w:t>
      </w:r>
      <w:r>
        <w:t>её</w:t>
      </w:r>
      <w:r>
        <w:rPr>
          <w:spacing w:val="62"/>
        </w:rPr>
        <w:t xml:space="preserve">  </w:t>
      </w:r>
      <w:r>
        <w:t>протекания,</w:t>
      </w:r>
      <w:r>
        <w:rPr>
          <w:spacing w:val="62"/>
        </w:rPr>
        <w:t xml:space="preserve">  </w:t>
      </w:r>
      <w:r>
        <w:t>ознакомление</w:t>
      </w:r>
      <w:r>
        <w:rPr>
          <w:spacing w:val="62"/>
        </w:rPr>
        <w:t xml:space="preserve">  </w:t>
      </w:r>
      <w:r>
        <w:t>с</w:t>
      </w:r>
      <w:r>
        <w:rPr>
          <w:spacing w:val="62"/>
        </w:rPr>
        <w:t xml:space="preserve">  </w:t>
      </w:r>
      <w:r>
        <w:t>физическими</w:t>
      </w:r>
      <w:r>
        <w:rPr>
          <w:spacing w:val="63"/>
        </w:rPr>
        <w:t xml:space="preserve">  </w:t>
      </w:r>
      <w:r>
        <w:t>свойствами</w:t>
      </w:r>
      <w:r>
        <w:rPr>
          <w:spacing w:val="63"/>
        </w:rPr>
        <w:t xml:space="preserve">  </w:t>
      </w:r>
      <w:r>
        <w:t>азота,</w:t>
      </w:r>
      <w:r>
        <w:rPr>
          <w:spacing w:val="62"/>
        </w:rPr>
        <w:t xml:space="preserve">  </w:t>
      </w:r>
      <w:r>
        <w:t>фосфора и</w:t>
      </w:r>
      <w:r>
        <w:rPr>
          <w:spacing w:val="75"/>
        </w:rPr>
        <w:t xml:space="preserve">  </w:t>
      </w:r>
      <w:r>
        <w:t>их</w:t>
      </w:r>
      <w:r>
        <w:rPr>
          <w:spacing w:val="75"/>
        </w:rPr>
        <w:t xml:space="preserve">  </w:t>
      </w:r>
      <w:r>
        <w:t>соединений</w:t>
      </w:r>
      <w:r>
        <w:rPr>
          <w:spacing w:val="72"/>
        </w:rPr>
        <w:t xml:space="preserve">  </w:t>
      </w:r>
      <w:r>
        <w:t>(возможно</w:t>
      </w:r>
      <w:r>
        <w:rPr>
          <w:spacing w:val="74"/>
        </w:rPr>
        <w:t xml:space="preserve">  </w:t>
      </w:r>
      <w:r>
        <w:t>использование</w:t>
      </w:r>
      <w:r>
        <w:rPr>
          <w:spacing w:val="74"/>
        </w:rPr>
        <w:t xml:space="preserve">  </w:t>
      </w:r>
      <w:r>
        <w:t>видеоматериалов),</w:t>
      </w:r>
      <w:r>
        <w:rPr>
          <w:spacing w:val="74"/>
        </w:rPr>
        <w:t xml:space="preserve">  </w:t>
      </w:r>
      <w:r>
        <w:t>образцами</w:t>
      </w:r>
      <w:r>
        <w:rPr>
          <w:spacing w:val="75"/>
        </w:rPr>
        <w:t xml:space="preserve">  </w:t>
      </w:r>
      <w:r>
        <w:t>азотных и фосфорных удобрений, получение, собирание, распознавание и изучение свойств аммиака, проведение</w:t>
      </w:r>
      <w:r>
        <w:rPr>
          <w:spacing w:val="80"/>
          <w:w w:val="150"/>
        </w:rPr>
        <w:t xml:space="preserve">   </w:t>
      </w:r>
      <w:r>
        <w:t>качественных</w:t>
      </w:r>
      <w:r>
        <w:rPr>
          <w:spacing w:val="80"/>
          <w:w w:val="150"/>
        </w:rPr>
        <w:t xml:space="preserve">   </w:t>
      </w:r>
      <w:r>
        <w:t>реакций</w:t>
      </w:r>
      <w:r>
        <w:rPr>
          <w:spacing w:val="80"/>
          <w:w w:val="150"/>
        </w:rPr>
        <w:t xml:space="preserve">   </w:t>
      </w:r>
      <w:r>
        <w:t>на</w:t>
      </w:r>
      <w:r>
        <w:rPr>
          <w:spacing w:val="80"/>
          <w:w w:val="150"/>
        </w:rPr>
        <w:t xml:space="preserve">   </w:t>
      </w:r>
      <w:r>
        <w:t>ион</w:t>
      </w:r>
      <w:r>
        <w:rPr>
          <w:spacing w:val="80"/>
          <w:w w:val="150"/>
        </w:rPr>
        <w:t xml:space="preserve">   </w:t>
      </w:r>
      <w:r>
        <w:t>аммония</w:t>
      </w:r>
      <w:r>
        <w:rPr>
          <w:spacing w:val="80"/>
          <w:w w:val="150"/>
        </w:rPr>
        <w:t xml:space="preserve">   </w:t>
      </w:r>
      <w:r>
        <w:t>и</w:t>
      </w:r>
      <w:r>
        <w:rPr>
          <w:spacing w:val="80"/>
          <w:w w:val="150"/>
        </w:rPr>
        <w:t xml:space="preserve">   </w:t>
      </w:r>
      <w:r>
        <w:t>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04CE6" w:rsidRDefault="00BA41A7" w:rsidP="004D1AAE">
      <w:pPr>
        <w:pStyle w:val="a4"/>
        <w:numPr>
          <w:ilvl w:val="1"/>
          <w:numId w:val="99"/>
        </w:numPr>
        <w:tabs>
          <w:tab w:val="left" w:pos="1552"/>
        </w:tabs>
        <w:spacing w:before="1"/>
        <w:ind w:left="1552" w:hanging="419"/>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804CE6" w:rsidRDefault="00BA41A7">
      <w:pPr>
        <w:pStyle w:val="a3"/>
        <w:spacing w:before="41" w:line="276" w:lineRule="auto"/>
        <w:ind w:right="705" w:firstLine="708"/>
      </w:pPr>
      <w:r>
        <w:t>Общая</w:t>
      </w:r>
      <w:r>
        <w:rPr>
          <w:spacing w:val="80"/>
        </w:rPr>
        <w:t xml:space="preserve">  </w:t>
      </w:r>
      <w:r>
        <w:t>характеристика</w:t>
      </w:r>
      <w:r>
        <w:rPr>
          <w:spacing w:val="80"/>
        </w:rPr>
        <w:t xml:space="preserve">  </w:t>
      </w:r>
      <w:r>
        <w:t>химических</w:t>
      </w:r>
      <w:r>
        <w:rPr>
          <w:spacing w:val="80"/>
        </w:rPr>
        <w:t xml:space="preserve">  </w:t>
      </w:r>
      <w:r>
        <w:t>элементов</w:t>
      </w:r>
      <w:r>
        <w:rPr>
          <w:spacing w:val="80"/>
        </w:rPr>
        <w:t xml:space="preserve">  </w:t>
      </w:r>
      <w:r>
        <w:t>–</w:t>
      </w:r>
      <w:r>
        <w:rPr>
          <w:spacing w:val="80"/>
        </w:rPr>
        <w:t xml:space="preserve">  </w:t>
      </w:r>
      <w:r>
        <w:t>металлов</w:t>
      </w:r>
      <w:r>
        <w:rPr>
          <w:spacing w:val="80"/>
        </w:rPr>
        <w:t xml:space="preserve">  </w:t>
      </w:r>
      <w:r>
        <w:t>на</w:t>
      </w:r>
      <w:r>
        <w:rPr>
          <w:spacing w:val="80"/>
        </w:rPr>
        <w:t xml:space="preserve">  </w:t>
      </w:r>
      <w:r>
        <w:t>основании</w:t>
      </w:r>
      <w:r>
        <w:rPr>
          <w:spacing w:val="80"/>
        </w:rPr>
        <w:t xml:space="preserve"> </w:t>
      </w:r>
      <w:r>
        <w:t>их</w:t>
      </w:r>
      <w:r>
        <w:rPr>
          <w:spacing w:val="80"/>
        </w:rPr>
        <w:t xml:space="preserve">  </w:t>
      </w:r>
      <w:r>
        <w:t>положения</w:t>
      </w:r>
      <w:r>
        <w:rPr>
          <w:spacing w:val="80"/>
        </w:rPr>
        <w:t xml:space="preserve">  </w:t>
      </w:r>
      <w:r>
        <w:t>в</w:t>
      </w:r>
      <w:r>
        <w:rPr>
          <w:spacing w:val="78"/>
        </w:rPr>
        <w:t xml:space="preserve">  </w:t>
      </w:r>
      <w:r>
        <w:t>Периодической</w:t>
      </w:r>
      <w:r>
        <w:rPr>
          <w:spacing w:val="80"/>
        </w:rPr>
        <w:t xml:space="preserve">  </w:t>
      </w:r>
      <w:r>
        <w:t>системе</w:t>
      </w:r>
      <w:r>
        <w:rPr>
          <w:spacing w:val="79"/>
        </w:rPr>
        <w:t xml:space="preserve">  </w:t>
      </w:r>
      <w:r>
        <w:t>химических</w:t>
      </w:r>
      <w:r>
        <w:rPr>
          <w:spacing w:val="80"/>
        </w:rPr>
        <w:t xml:space="preserve">  </w:t>
      </w:r>
      <w:r>
        <w:t>элементов</w:t>
      </w:r>
      <w:r>
        <w:rPr>
          <w:spacing w:val="80"/>
        </w:rPr>
        <w:t xml:space="preserve">  </w:t>
      </w:r>
      <w:r>
        <w:t>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w:t>
      </w:r>
      <w:r>
        <w:rPr>
          <w:spacing w:val="-2"/>
        </w:rPr>
        <w:t xml:space="preserve"> </w:t>
      </w:r>
      <w:r>
        <w:t>защиты</w:t>
      </w:r>
      <w:r>
        <w:rPr>
          <w:spacing w:val="-3"/>
        </w:rPr>
        <w:t xml:space="preserve"> </w:t>
      </w:r>
      <w:r>
        <w:t>их от</w:t>
      </w:r>
      <w:r>
        <w:rPr>
          <w:spacing w:val="-5"/>
        </w:rPr>
        <w:t xml:space="preserve"> </w:t>
      </w:r>
      <w:r>
        <w:t>коррозии.</w:t>
      </w:r>
      <w:r>
        <w:rPr>
          <w:spacing w:val="-3"/>
        </w:rPr>
        <w:t xml:space="preserve"> </w:t>
      </w:r>
      <w:r>
        <w:t>Сплавы</w:t>
      </w:r>
      <w:r>
        <w:rPr>
          <w:spacing w:val="-2"/>
        </w:rPr>
        <w:t xml:space="preserve"> </w:t>
      </w:r>
      <w:r>
        <w:t>(сталь,</w:t>
      </w:r>
      <w:r>
        <w:rPr>
          <w:spacing w:val="-1"/>
        </w:rPr>
        <w:t xml:space="preserve"> </w:t>
      </w:r>
      <w:r>
        <w:t>чугун,</w:t>
      </w:r>
      <w:r>
        <w:rPr>
          <w:spacing w:val="-1"/>
        </w:rPr>
        <w:t xml:space="preserve"> </w:t>
      </w:r>
      <w:r>
        <w:t>дюралюминий,</w:t>
      </w:r>
      <w:r>
        <w:rPr>
          <w:spacing w:val="-1"/>
        </w:rPr>
        <w:t xml:space="preserve"> </w:t>
      </w:r>
      <w:r>
        <w:t>бронза)</w:t>
      </w:r>
      <w:r>
        <w:rPr>
          <w:spacing w:val="-2"/>
        </w:rPr>
        <w:t xml:space="preserve"> </w:t>
      </w:r>
      <w:r>
        <w:t>и</w:t>
      </w:r>
      <w:r>
        <w:rPr>
          <w:spacing w:val="-3"/>
        </w:rPr>
        <w:t xml:space="preserve"> </w:t>
      </w:r>
      <w:r>
        <w:t>их</w:t>
      </w:r>
      <w:r>
        <w:rPr>
          <w:spacing w:val="-1"/>
        </w:rPr>
        <w:t xml:space="preserve"> </w:t>
      </w:r>
      <w:r>
        <w:t>применение в быту и промышленности.</w:t>
      </w:r>
    </w:p>
    <w:p w:rsidR="00804CE6" w:rsidRDefault="00BA41A7">
      <w:pPr>
        <w:pStyle w:val="a3"/>
        <w:tabs>
          <w:tab w:val="left" w:pos="2236"/>
          <w:tab w:val="left" w:pos="3467"/>
          <w:tab w:val="left" w:pos="5242"/>
          <w:tab w:val="left" w:pos="6854"/>
          <w:tab w:val="left" w:pos="7897"/>
          <w:tab w:val="left" w:pos="9531"/>
        </w:tabs>
        <w:spacing w:before="1" w:line="276" w:lineRule="auto"/>
        <w:ind w:right="707" w:firstLine="708"/>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w:t>
      </w:r>
      <w:r>
        <w:rPr>
          <w:spacing w:val="80"/>
        </w:rPr>
        <w:t xml:space="preserve"> </w:t>
      </w:r>
      <w:r>
        <w:t>Д.И.</w:t>
      </w:r>
      <w:r>
        <w:rPr>
          <w:spacing w:val="-2"/>
        </w:rPr>
        <w:t xml:space="preserve"> </w:t>
      </w:r>
      <w:r>
        <w:t xml:space="preserve">Менделеева, строение их атомов, нахождение в природе. Физические и химические </w:t>
      </w:r>
      <w:r>
        <w:rPr>
          <w:spacing w:val="-2"/>
        </w:rPr>
        <w:t>свойства</w:t>
      </w:r>
      <w:r>
        <w:tab/>
      </w:r>
      <w:r>
        <w:rPr>
          <w:spacing w:val="-4"/>
        </w:rPr>
        <w:t>(на</w:t>
      </w:r>
      <w:r>
        <w:tab/>
      </w:r>
      <w:r>
        <w:rPr>
          <w:spacing w:val="-2"/>
        </w:rPr>
        <w:t>примере</w:t>
      </w:r>
      <w:r>
        <w:tab/>
      </w:r>
      <w:r>
        <w:rPr>
          <w:spacing w:val="-2"/>
        </w:rPr>
        <w:t>натрия</w:t>
      </w:r>
      <w:r>
        <w:tab/>
      </w:r>
      <w:r>
        <w:rPr>
          <w:spacing w:val="-10"/>
        </w:rPr>
        <w:t>и</w:t>
      </w:r>
      <w:r>
        <w:tab/>
      </w:r>
      <w:r>
        <w:rPr>
          <w:spacing w:val="-2"/>
        </w:rPr>
        <w:t>калия).</w:t>
      </w:r>
      <w:r>
        <w:tab/>
      </w:r>
      <w:r>
        <w:rPr>
          <w:spacing w:val="-2"/>
        </w:rPr>
        <w:t xml:space="preserve">Оксиды </w:t>
      </w:r>
      <w:r>
        <w:t>и гидроксиды натрия и калия. Применение щелочных металлов и их соединений.</w:t>
      </w:r>
    </w:p>
    <w:p w:rsidR="00804CE6" w:rsidRDefault="00BA41A7">
      <w:pPr>
        <w:pStyle w:val="a3"/>
        <w:spacing w:line="276" w:lineRule="auto"/>
        <w:ind w:right="706" w:firstLine="708"/>
      </w:pPr>
      <w:r>
        <w:t>Щелочноземельные металлы магний и кальций: положение в Периодической системе химических</w:t>
      </w:r>
      <w:r>
        <w:rPr>
          <w:spacing w:val="80"/>
        </w:rPr>
        <w:t xml:space="preserve">   </w:t>
      </w:r>
      <w:r>
        <w:t>элементов</w:t>
      </w:r>
      <w:r>
        <w:rPr>
          <w:spacing w:val="80"/>
        </w:rPr>
        <w:t xml:space="preserve">   </w:t>
      </w:r>
      <w:r>
        <w:t>Д.И. Менделеева,</w:t>
      </w:r>
      <w:r>
        <w:rPr>
          <w:spacing w:val="80"/>
        </w:rPr>
        <w:t xml:space="preserve">   </w:t>
      </w:r>
      <w:r>
        <w:t>строение</w:t>
      </w:r>
      <w:r>
        <w:rPr>
          <w:spacing w:val="80"/>
        </w:rPr>
        <w:t xml:space="preserve">   </w:t>
      </w:r>
      <w:r>
        <w:t>их</w:t>
      </w:r>
      <w:r>
        <w:rPr>
          <w:spacing w:val="80"/>
        </w:rPr>
        <w:t xml:space="preserve">   </w:t>
      </w:r>
      <w:r>
        <w:t>атомов,</w:t>
      </w:r>
      <w:r>
        <w:rPr>
          <w:spacing w:val="80"/>
        </w:rPr>
        <w:t xml:space="preserve">   </w:t>
      </w:r>
      <w:r>
        <w:t>нахождение</w:t>
      </w:r>
      <w:r>
        <w:rPr>
          <w:spacing w:val="40"/>
        </w:rPr>
        <w:t xml:space="preserve"> </w:t>
      </w:r>
      <w:r>
        <w:t>в природе. Физические и химические свойства магния и кальция. Важнейшие соединения кальция</w:t>
      </w:r>
      <w:r>
        <w:rPr>
          <w:spacing w:val="80"/>
        </w:rPr>
        <w:t xml:space="preserve">    </w:t>
      </w:r>
      <w:r>
        <w:t>(оксид,</w:t>
      </w:r>
      <w:r>
        <w:rPr>
          <w:spacing w:val="80"/>
        </w:rPr>
        <w:t xml:space="preserve">    </w:t>
      </w:r>
      <w:r>
        <w:t>гидроксид,</w:t>
      </w:r>
      <w:r>
        <w:rPr>
          <w:spacing w:val="80"/>
        </w:rPr>
        <w:t xml:space="preserve">    </w:t>
      </w:r>
      <w:r>
        <w:t>соли).</w:t>
      </w:r>
      <w:r>
        <w:rPr>
          <w:spacing w:val="80"/>
        </w:rPr>
        <w:t xml:space="preserve">    </w:t>
      </w:r>
      <w:r>
        <w:t>Жёсткость</w:t>
      </w:r>
      <w:r>
        <w:rPr>
          <w:spacing w:val="80"/>
        </w:rPr>
        <w:t xml:space="preserve">    </w:t>
      </w:r>
      <w:r>
        <w:t>воды</w:t>
      </w:r>
      <w:r>
        <w:rPr>
          <w:spacing w:val="80"/>
        </w:rPr>
        <w:t xml:space="preserve">    </w:t>
      </w:r>
      <w:r>
        <w:t>и</w:t>
      </w:r>
      <w:r>
        <w:rPr>
          <w:spacing w:val="80"/>
        </w:rPr>
        <w:t xml:space="preserve">    </w:t>
      </w:r>
      <w:r>
        <w:t>способы её устранения.</w:t>
      </w:r>
    </w:p>
    <w:p w:rsidR="00804CE6" w:rsidRDefault="00BA41A7">
      <w:pPr>
        <w:pStyle w:val="a3"/>
        <w:spacing w:line="276" w:lineRule="auto"/>
        <w:ind w:right="714" w:firstLine="708"/>
      </w:pPr>
      <w:r>
        <w:t>Алюминий:</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2"/>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804CE6" w:rsidRDefault="00BA41A7">
      <w:pPr>
        <w:pStyle w:val="a3"/>
        <w:spacing w:before="1"/>
        <w:ind w:left="1133"/>
      </w:pPr>
      <w:r>
        <w:t>Железо:</w:t>
      </w:r>
      <w:r>
        <w:rPr>
          <w:spacing w:val="27"/>
        </w:rPr>
        <w:t xml:space="preserve"> </w:t>
      </w:r>
      <w:r>
        <w:t>положение</w:t>
      </w:r>
      <w:r>
        <w:rPr>
          <w:spacing w:val="28"/>
        </w:rPr>
        <w:t xml:space="preserve"> </w:t>
      </w:r>
      <w:r>
        <w:t>в</w:t>
      </w:r>
      <w:r>
        <w:rPr>
          <w:spacing w:val="26"/>
        </w:rPr>
        <w:t xml:space="preserve"> </w:t>
      </w:r>
      <w:r>
        <w:t>Периодической</w:t>
      </w:r>
      <w:r>
        <w:rPr>
          <w:spacing w:val="30"/>
        </w:rPr>
        <w:t xml:space="preserve"> </w:t>
      </w:r>
      <w:r>
        <w:t>системе</w:t>
      </w:r>
      <w:r>
        <w:rPr>
          <w:spacing w:val="28"/>
        </w:rPr>
        <w:t xml:space="preserve"> </w:t>
      </w:r>
      <w:r>
        <w:t>химических</w:t>
      </w:r>
      <w:r>
        <w:rPr>
          <w:spacing w:val="29"/>
        </w:rPr>
        <w:t xml:space="preserve"> </w:t>
      </w:r>
      <w:r>
        <w:t>элементов</w:t>
      </w:r>
      <w:r>
        <w:rPr>
          <w:spacing w:val="28"/>
        </w:rPr>
        <w:t xml:space="preserve"> </w:t>
      </w:r>
      <w:r>
        <w:t>Д.И.</w:t>
      </w:r>
      <w:r>
        <w:rPr>
          <w:spacing w:val="4"/>
        </w:rPr>
        <w:t xml:space="preserve"> </w:t>
      </w:r>
      <w:r>
        <w:rPr>
          <w:spacing w:val="-2"/>
        </w:rPr>
        <w:t>Менделеева,</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ind w:right="711"/>
      </w:pPr>
      <w:r>
        <w:lastRenderedPageBreak/>
        <w:t>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804CE6" w:rsidRDefault="00BA41A7">
      <w:pPr>
        <w:pStyle w:val="a3"/>
        <w:tabs>
          <w:tab w:val="left" w:pos="2747"/>
          <w:tab w:val="left" w:pos="2793"/>
          <w:tab w:val="left" w:pos="4272"/>
          <w:tab w:val="left" w:pos="4567"/>
          <w:tab w:val="left" w:pos="6597"/>
          <w:tab w:val="left" w:pos="6778"/>
          <w:tab w:val="left" w:pos="9097"/>
          <w:tab w:val="left" w:pos="9794"/>
        </w:tabs>
        <w:spacing w:line="276" w:lineRule="auto"/>
        <w:ind w:right="706" w:firstLine="708"/>
      </w:pPr>
      <w:r>
        <w:t>Химический</w:t>
      </w:r>
      <w:r>
        <w:rPr>
          <w:spacing w:val="80"/>
        </w:rPr>
        <w:t xml:space="preserve">  </w:t>
      </w:r>
      <w:r>
        <w:t>эксперимент:</w:t>
      </w:r>
      <w:r>
        <w:rPr>
          <w:spacing w:val="80"/>
        </w:rPr>
        <w:t xml:space="preserve">  </w:t>
      </w:r>
      <w:r>
        <w:t>ознакомление</w:t>
      </w:r>
      <w:r>
        <w:rPr>
          <w:spacing w:val="79"/>
        </w:rPr>
        <w:t xml:space="preserve">  </w:t>
      </w:r>
      <w:r>
        <w:t>с</w:t>
      </w:r>
      <w:r>
        <w:rPr>
          <w:spacing w:val="80"/>
        </w:rPr>
        <w:t xml:space="preserve">  </w:t>
      </w:r>
      <w:r>
        <w:t>образцами</w:t>
      </w:r>
      <w:r>
        <w:rPr>
          <w:spacing w:val="80"/>
        </w:rPr>
        <w:t xml:space="preserve">  </w:t>
      </w:r>
      <w:r>
        <w:t>металлов</w:t>
      </w:r>
      <w:r>
        <w:rPr>
          <w:spacing w:val="80"/>
        </w:rPr>
        <w:t xml:space="preserve">  </w:t>
      </w:r>
      <w:r>
        <w:t>и</w:t>
      </w:r>
      <w:r>
        <w:rPr>
          <w:spacing w:val="80"/>
        </w:rPr>
        <w:t xml:space="preserve">  </w:t>
      </w:r>
      <w:r>
        <w:t>сплавов, их физическими свойствами, изучение результатов коррозии металлов (возможно использование</w:t>
      </w:r>
      <w:r>
        <w:rPr>
          <w:spacing w:val="67"/>
        </w:rPr>
        <w:t xml:space="preserve">   </w:t>
      </w:r>
      <w:r>
        <w:t>видеоматериалов),</w:t>
      </w:r>
      <w:r>
        <w:rPr>
          <w:spacing w:val="68"/>
        </w:rPr>
        <w:t xml:space="preserve">   </w:t>
      </w:r>
      <w:r>
        <w:t>особенностей</w:t>
      </w:r>
      <w:r>
        <w:rPr>
          <w:spacing w:val="68"/>
        </w:rPr>
        <w:t xml:space="preserve">   </w:t>
      </w:r>
      <w:r>
        <w:t>взаимодействия</w:t>
      </w:r>
      <w:r>
        <w:rPr>
          <w:spacing w:val="67"/>
        </w:rPr>
        <w:t xml:space="preserve">   </w:t>
      </w:r>
      <w:r>
        <w:t>оксида</w:t>
      </w:r>
      <w:r>
        <w:rPr>
          <w:spacing w:val="67"/>
        </w:rPr>
        <w:t xml:space="preserve">   </w:t>
      </w:r>
      <w:r>
        <w:t xml:space="preserve">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Pr>
          <w:spacing w:val="-2"/>
        </w:rPr>
        <w:t>железа(II)</w:t>
      </w:r>
      <w:r>
        <w:tab/>
      </w:r>
      <w:r>
        <w:tab/>
      </w:r>
      <w:r>
        <w:rPr>
          <w:spacing w:val="-10"/>
        </w:rPr>
        <w:t>и</w:t>
      </w:r>
      <w:r>
        <w:tab/>
      </w:r>
      <w:r>
        <w:rPr>
          <w:spacing w:val="-2"/>
        </w:rPr>
        <w:t>железа(III),</w:t>
      </w:r>
      <w:r>
        <w:tab/>
      </w:r>
      <w:r>
        <w:tab/>
      </w:r>
      <w:r>
        <w:rPr>
          <w:spacing w:val="-2"/>
        </w:rPr>
        <w:t>меди(II)),</w:t>
      </w:r>
      <w:r>
        <w:tab/>
      </w:r>
      <w:r>
        <w:rPr>
          <w:spacing w:val="-2"/>
        </w:rPr>
        <w:t xml:space="preserve">наблюдение </w:t>
      </w:r>
      <w: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w:t>
      </w:r>
      <w:r>
        <w:rPr>
          <w:spacing w:val="-2"/>
        </w:rPr>
        <w:t>гидроксида</w:t>
      </w:r>
      <w:r>
        <w:tab/>
      </w:r>
      <w:r>
        <w:rPr>
          <w:spacing w:val="-2"/>
        </w:rPr>
        <w:t>цинка,</w:t>
      </w:r>
      <w:r>
        <w:tab/>
      </w:r>
      <w:r>
        <w:tab/>
      </w:r>
      <w:r>
        <w:rPr>
          <w:spacing w:val="-2"/>
        </w:rPr>
        <w:t>решение</w:t>
      </w:r>
      <w:r>
        <w:tab/>
      </w:r>
      <w:r>
        <w:rPr>
          <w:spacing w:val="-2"/>
        </w:rPr>
        <w:t>экспериментальных</w:t>
      </w:r>
      <w:r>
        <w:tab/>
      </w:r>
      <w:r>
        <w:tab/>
      </w:r>
      <w:r>
        <w:rPr>
          <w:spacing w:val="-2"/>
        </w:rPr>
        <w:t xml:space="preserve">задач </w:t>
      </w:r>
      <w:r>
        <w:t>по теме «Важнейшие металлы и их соединения».</w:t>
      </w:r>
    </w:p>
    <w:p w:rsidR="00804CE6" w:rsidRDefault="00BA41A7" w:rsidP="004D1AAE">
      <w:pPr>
        <w:pStyle w:val="a4"/>
        <w:numPr>
          <w:ilvl w:val="1"/>
          <w:numId w:val="99"/>
        </w:numPr>
        <w:tabs>
          <w:tab w:val="left" w:pos="1552"/>
        </w:tabs>
        <w:ind w:left="1552" w:hanging="419"/>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804CE6" w:rsidRDefault="00BA41A7">
      <w:pPr>
        <w:pStyle w:val="a3"/>
        <w:spacing w:before="39" w:line="276" w:lineRule="auto"/>
        <w:ind w:right="704" w:firstLine="708"/>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04CE6" w:rsidRDefault="00BA41A7">
      <w:pPr>
        <w:pStyle w:val="a3"/>
        <w:spacing w:line="276" w:lineRule="auto"/>
        <w:ind w:right="715" w:firstLine="708"/>
      </w:pPr>
      <w:r>
        <w:t>Природные источники углеводородов (уголь, природный газ, нефть), продукты их переработки, их роль в быту и промышленности.</w:t>
      </w:r>
    </w:p>
    <w:p w:rsidR="00804CE6" w:rsidRDefault="00BA41A7">
      <w:pPr>
        <w:pStyle w:val="a3"/>
        <w:spacing w:line="276" w:lineRule="auto"/>
        <w:ind w:right="717" w:firstLine="708"/>
      </w:pPr>
      <w:r>
        <w:t>Химический эксперимент: изучение образцов материалов (стекло, сплавы металлов, полимерные материалы).</w:t>
      </w:r>
    </w:p>
    <w:p w:rsidR="00804CE6" w:rsidRDefault="00BA41A7" w:rsidP="004D1AAE">
      <w:pPr>
        <w:pStyle w:val="a4"/>
        <w:numPr>
          <w:ilvl w:val="1"/>
          <w:numId w:val="99"/>
        </w:numPr>
        <w:tabs>
          <w:tab w:val="left" w:pos="1552"/>
        </w:tabs>
        <w:spacing w:line="275" w:lineRule="exact"/>
        <w:ind w:left="1552" w:hanging="419"/>
        <w:rPr>
          <w:sz w:val="24"/>
        </w:rPr>
      </w:pPr>
      <w:r>
        <w:rPr>
          <w:sz w:val="24"/>
        </w:rPr>
        <w:t>Межпредметные</w:t>
      </w:r>
      <w:r>
        <w:rPr>
          <w:spacing w:val="-7"/>
          <w:sz w:val="24"/>
        </w:rPr>
        <w:t xml:space="preserve"> </w:t>
      </w:r>
      <w:r>
        <w:rPr>
          <w:spacing w:val="-2"/>
          <w:sz w:val="24"/>
        </w:rPr>
        <w:t>связи.</w:t>
      </w:r>
    </w:p>
    <w:p w:rsidR="00804CE6" w:rsidRDefault="00BA41A7">
      <w:pPr>
        <w:pStyle w:val="a3"/>
        <w:tabs>
          <w:tab w:val="left" w:pos="3005"/>
          <w:tab w:val="left" w:pos="4416"/>
          <w:tab w:val="left" w:pos="6163"/>
          <w:tab w:val="left" w:pos="9432"/>
        </w:tabs>
        <w:spacing w:before="41" w:line="276" w:lineRule="auto"/>
        <w:ind w:right="711" w:firstLine="708"/>
        <w:jc w:val="right"/>
      </w:pPr>
      <w:r>
        <w:t xml:space="preserve">Реализация межпредметных связей при изучении химии в 9 классе осуществляется через </w:t>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так</w:t>
      </w:r>
      <w:r>
        <w:rPr>
          <w:spacing w:val="-2"/>
        </w:rPr>
        <w:t xml:space="preserve"> </w:t>
      </w:r>
      <w:r>
        <w:t>и</w:t>
      </w:r>
      <w:r>
        <w:rPr>
          <w:spacing w:val="-1"/>
        </w:rPr>
        <w:t xml:space="preserve"> </w:t>
      </w:r>
      <w:r>
        <w:t>понятий,</w:t>
      </w:r>
      <w:r>
        <w:rPr>
          <w:spacing w:val="-2"/>
        </w:rPr>
        <w:t xml:space="preserve"> </w:t>
      </w:r>
      <w:r>
        <w:t>являющихся</w:t>
      </w:r>
      <w:r>
        <w:rPr>
          <w:spacing w:val="-2"/>
        </w:rPr>
        <w:t xml:space="preserve"> </w:t>
      </w:r>
      <w:r>
        <w:t>системными</w:t>
      </w:r>
      <w:r>
        <w:rPr>
          <w:spacing w:val="-2"/>
        </w:rPr>
        <w:t xml:space="preserve"> </w:t>
      </w:r>
      <w:r>
        <w:t>для</w:t>
      </w:r>
      <w:r>
        <w:rPr>
          <w:spacing w:val="-2"/>
        </w:rPr>
        <w:t xml:space="preserve"> </w:t>
      </w:r>
      <w:r>
        <w:t>отдельных предметов</w:t>
      </w:r>
      <w:r>
        <w:rPr>
          <w:spacing w:val="-3"/>
        </w:rPr>
        <w:t xml:space="preserve"> </w:t>
      </w:r>
      <w:r>
        <w:t>естественно­научного</w:t>
      </w:r>
      <w:r>
        <w:rPr>
          <w:spacing w:val="-2"/>
        </w:rPr>
        <w:t xml:space="preserve"> </w:t>
      </w:r>
      <w:r>
        <w:t>цикла. Общие</w:t>
      </w:r>
      <w:r>
        <w:rPr>
          <w:spacing w:val="40"/>
        </w:rPr>
        <w:t xml:space="preserve"> </w:t>
      </w:r>
      <w:r>
        <w:t>естественно­научные</w:t>
      </w:r>
      <w:r>
        <w:rPr>
          <w:spacing w:val="40"/>
        </w:rPr>
        <w:t xml:space="preserve"> </w:t>
      </w:r>
      <w:r>
        <w:t>понятия:</w:t>
      </w:r>
      <w:r>
        <w:rPr>
          <w:spacing w:val="40"/>
        </w:rPr>
        <w:t xml:space="preserve"> </w:t>
      </w:r>
      <w:r>
        <w:t>научный</w:t>
      </w:r>
      <w:r>
        <w:rPr>
          <w:spacing w:val="40"/>
        </w:rPr>
        <w:t xml:space="preserve"> </w:t>
      </w:r>
      <w:r>
        <w:t>факт,</w:t>
      </w:r>
      <w:r>
        <w:rPr>
          <w:spacing w:val="40"/>
        </w:rPr>
        <w:t xml:space="preserve"> </w:t>
      </w:r>
      <w:r>
        <w:t>гипотеза,</w:t>
      </w:r>
      <w:r>
        <w:rPr>
          <w:spacing w:val="40"/>
        </w:rPr>
        <w:t xml:space="preserve"> </w:t>
      </w:r>
      <w:r>
        <w:t>закон,</w:t>
      </w:r>
      <w:r>
        <w:rPr>
          <w:spacing w:val="40"/>
        </w:rPr>
        <w:t xml:space="preserve"> </w:t>
      </w:r>
      <w:r>
        <w:t>теория,</w:t>
      </w:r>
      <w:r>
        <w:rPr>
          <w:spacing w:val="40"/>
        </w:rPr>
        <w:t xml:space="preserve"> </w:t>
      </w:r>
      <w:r>
        <w:t>анализ,</w:t>
      </w:r>
      <w:r>
        <w:rPr>
          <w:spacing w:val="80"/>
        </w:rPr>
        <w:t xml:space="preserve"> </w:t>
      </w:r>
      <w:r>
        <w:t>синтез,</w:t>
      </w:r>
      <w:r>
        <w:rPr>
          <w:spacing w:val="21"/>
        </w:rPr>
        <w:t xml:space="preserve"> </w:t>
      </w:r>
      <w:r>
        <w:t>классификация,</w:t>
      </w:r>
      <w:r>
        <w:rPr>
          <w:spacing w:val="21"/>
        </w:rPr>
        <w:t xml:space="preserve"> </w:t>
      </w:r>
      <w:r>
        <w:t>периодичность,</w:t>
      </w:r>
      <w:r>
        <w:rPr>
          <w:spacing w:val="22"/>
        </w:rPr>
        <w:t xml:space="preserve"> </w:t>
      </w:r>
      <w:r>
        <w:t>наблюдение,</w:t>
      </w:r>
      <w:r>
        <w:rPr>
          <w:spacing w:val="23"/>
        </w:rPr>
        <w:t xml:space="preserve"> </w:t>
      </w:r>
      <w:r>
        <w:t>эксперимент,</w:t>
      </w:r>
      <w:r>
        <w:rPr>
          <w:spacing w:val="24"/>
        </w:rPr>
        <w:t xml:space="preserve"> </w:t>
      </w:r>
      <w:r>
        <w:t>моделирование,</w:t>
      </w:r>
      <w:r>
        <w:rPr>
          <w:spacing w:val="24"/>
        </w:rPr>
        <w:t xml:space="preserve"> </w:t>
      </w:r>
      <w:r>
        <w:rPr>
          <w:spacing w:val="-2"/>
        </w:rPr>
        <w:t>измерение,</w:t>
      </w:r>
    </w:p>
    <w:p w:rsidR="00804CE6" w:rsidRDefault="00BA41A7">
      <w:pPr>
        <w:pStyle w:val="a3"/>
      </w:pPr>
      <w:r>
        <w:t>модель,</w:t>
      </w:r>
      <w:r>
        <w:rPr>
          <w:spacing w:val="-6"/>
        </w:rPr>
        <w:t xml:space="preserve"> </w:t>
      </w:r>
      <w:r>
        <w:t>явление,</w:t>
      </w:r>
      <w:r>
        <w:rPr>
          <w:spacing w:val="-4"/>
        </w:rPr>
        <w:t xml:space="preserve"> </w:t>
      </w:r>
      <w:r>
        <w:t>парниковый</w:t>
      </w:r>
      <w:r>
        <w:rPr>
          <w:spacing w:val="-4"/>
        </w:rPr>
        <w:t xml:space="preserve"> </w:t>
      </w:r>
      <w:r>
        <w:t>эффект,</w:t>
      </w:r>
      <w:r>
        <w:rPr>
          <w:spacing w:val="-6"/>
        </w:rPr>
        <w:t xml:space="preserve"> </w:t>
      </w:r>
      <w:r>
        <w:t>технология,</w:t>
      </w:r>
      <w:r>
        <w:rPr>
          <w:spacing w:val="-3"/>
        </w:rPr>
        <w:t xml:space="preserve"> </w:t>
      </w:r>
      <w:r>
        <w:rPr>
          <w:spacing w:val="-2"/>
        </w:rPr>
        <w:t>материалы.</w:t>
      </w:r>
    </w:p>
    <w:p w:rsidR="00804CE6" w:rsidRDefault="00BA41A7">
      <w:pPr>
        <w:pStyle w:val="a3"/>
        <w:spacing w:before="43" w:line="276" w:lineRule="auto"/>
        <w:ind w:right="711" w:firstLine="70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04CE6" w:rsidRDefault="00BA41A7">
      <w:pPr>
        <w:pStyle w:val="a3"/>
        <w:spacing w:line="276" w:lineRule="auto"/>
        <w:ind w:right="713" w:firstLine="708"/>
      </w:pPr>
      <w:r>
        <w:t>Биология: фотосинтез, дыхание, биосфера, экосистема, минеральные удобрения, микроэлементы, макроэлементы, питательные вещества.</w:t>
      </w:r>
    </w:p>
    <w:p w:rsidR="00804CE6" w:rsidRDefault="00BA41A7">
      <w:pPr>
        <w:pStyle w:val="a3"/>
        <w:spacing w:line="278" w:lineRule="auto"/>
        <w:ind w:right="715" w:firstLine="708"/>
      </w:pPr>
      <w:r>
        <w:t>География: атмосфера, гидросфера, минералы, горные породы, полезные ископаемые, топливо, водные ресурсы.</w:t>
      </w:r>
    </w:p>
    <w:p w:rsidR="00804CE6" w:rsidRDefault="00BA41A7" w:rsidP="004D1AAE">
      <w:pPr>
        <w:pStyle w:val="a4"/>
        <w:numPr>
          <w:ilvl w:val="0"/>
          <w:numId w:val="99"/>
        </w:numPr>
        <w:tabs>
          <w:tab w:val="left" w:pos="1371"/>
        </w:tabs>
        <w:spacing w:line="276" w:lineRule="auto"/>
        <w:ind w:right="714" w:firstLine="708"/>
        <w:rPr>
          <w:sz w:val="24"/>
        </w:rPr>
      </w:pPr>
      <w:r>
        <w:rPr>
          <w:sz w:val="24"/>
        </w:rPr>
        <w:t xml:space="preserve">Планируемые результаты освоения программы по химии на уровне основного общего </w:t>
      </w:r>
      <w:r>
        <w:rPr>
          <w:spacing w:val="-2"/>
          <w:sz w:val="24"/>
        </w:rPr>
        <w:t>образования.</w:t>
      </w:r>
    </w:p>
    <w:p w:rsidR="00804CE6" w:rsidRDefault="00BA41A7" w:rsidP="004D1AAE">
      <w:pPr>
        <w:pStyle w:val="a4"/>
        <w:numPr>
          <w:ilvl w:val="1"/>
          <w:numId w:val="99"/>
        </w:numPr>
        <w:tabs>
          <w:tab w:val="left" w:pos="1551"/>
        </w:tabs>
        <w:spacing w:line="276" w:lineRule="auto"/>
        <w:ind w:right="706" w:firstLine="708"/>
        <w:rPr>
          <w:sz w:val="24"/>
        </w:rPr>
      </w:pPr>
      <w:r>
        <w:rPr>
          <w:sz w:val="24"/>
        </w:rPr>
        <w:t>Изучение химии на уровне основного общего образования направлено на</w:t>
      </w:r>
      <w:r>
        <w:rPr>
          <w:spacing w:val="40"/>
          <w:sz w:val="24"/>
        </w:rPr>
        <w:t xml:space="preserve"> </w:t>
      </w:r>
      <w:r>
        <w:rPr>
          <w:sz w:val="24"/>
        </w:rPr>
        <w:t>достижение обучающимися личностных, метапредметных и предметных результатов освоения учебного предмета.</w:t>
      </w:r>
    </w:p>
    <w:p w:rsidR="00804CE6" w:rsidRDefault="00BA41A7" w:rsidP="004D1AAE">
      <w:pPr>
        <w:pStyle w:val="a4"/>
        <w:numPr>
          <w:ilvl w:val="1"/>
          <w:numId w:val="99"/>
        </w:numPr>
        <w:tabs>
          <w:tab w:val="left" w:pos="1552"/>
        </w:tabs>
        <w:ind w:left="1552" w:hanging="419"/>
        <w:rPr>
          <w:sz w:val="24"/>
        </w:rPr>
      </w:pPr>
      <w:r>
        <w:rPr>
          <w:sz w:val="24"/>
        </w:rPr>
        <w:t>Личностные</w:t>
      </w:r>
      <w:r>
        <w:rPr>
          <w:spacing w:val="35"/>
          <w:sz w:val="24"/>
        </w:rPr>
        <w:t xml:space="preserve">  </w:t>
      </w:r>
      <w:r>
        <w:rPr>
          <w:sz w:val="24"/>
        </w:rPr>
        <w:t>результаты</w:t>
      </w:r>
      <w:r>
        <w:rPr>
          <w:spacing w:val="39"/>
          <w:sz w:val="24"/>
        </w:rPr>
        <w:t xml:space="preserve">  </w:t>
      </w:r>
      <w:r>
        <w:rPr>
          <w:sz w:val="24"/>
        </w:rPr>
        <w:t>освоения</w:t>
      </w:r>
      <w:r>
        <w:rPr>
          <w:spacing w:val="39"/>
          <w:sz w:val="24"/>
        </w:rPr>
        <w:t xml:space="preserve">  </w:t>
      </w:r>
      <w:r>
        <w:rPr>
          <w:sz w:val="24"/>
        </w:rPr>
        <w:t>программы</w:t>
      </w:r>
      <w:r>
        <w:rPr>
          <w:spacing w:val="38"/>
          <w:sz w:val="24"/>
        </w:rPr>
        <w:t xml:space="preserve">  </w:t>
      </w:r>
      <w:r>
        <w:rPr>
          <w:sz w:val="24"/>
        </w:rPr>
        <w:t>основного</w:t>
      </w:r>
      <w:r>
        <w:rPr>
          <w:spacing w:val="39"/>
          <w:sz w:val="24"/>
        </w:rPr>
        <w:t xml:space="preserve">  </w:t>
      </w:r>
      <w:r>
        <w:rPr>
          <w:sz w:val="24"/>
        </w:rPr>
        <w:t>общего</w:t>
      </w:r>
      <w:r>
        <w:rPr>
          <w:spacing w:val="39"/>
          <w:sz w:val="24"/>
        </w:rPr>
        <w:t xml:space="preserve">  </w:t>
      </w:r>
      <w:r>
        <w:rPr>
          <w:spacing w:val="-2"/>
          <w:sz w:val="24"/>
        </w:rPr>
        <w:t>образования</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tabs>
          <w:tab w:val="left" w:pos="2365"/>
          <w:tab w:val="left" w:pos="3128"/>
          <w:tab w:val="left" w:pos="4248"/>
          <w:tab w:val="left" w:pos="5855"/>
          <w:tab w:val="left" w:pos="7165"/>
          <w:tab w:val="left" w:pos="7928"/>
          <w:tab w:val="left" w:pos="9499"/>
        </w:tabs>
        <w:spacing w:before="73" w:line="276" w:lineRule="auto"/>
        <w:ind w:right="712"/>
      </w:pPr>
      <w:r>
        <w:rPr>
          <w:spacing w:val="-2"/>
        </w:rPr>
        <w:lastRenderedPageBreak/>
        <w:t>достигаются</w:t>
      </w:r>
      <w:r>
        <w:tab/>
      </w:r>
      <w:r>
        <w:rPr>
          <w:spacing w:val="-10"/>
        </w:rPr>
        <w:t>в</w:t>
      </w:r>
      <w:r>
        <w:tab/>
      </w:r>
      <w:r>
        <w:rPr>
          <w:spacing w:val="-4"/>
        </w:rPr>
        <w:t>ходе</w:t>
      </w:r>
      <w:r>
        <w:tab/>
      </w:r>
      <w:r>
        <w:rPr>
          <w:spacing w:val="-2"/>
        </w:rPr>
        <w:t>обучения</w:t>
      </w:r>
      <w:r>
        <w:tab/>
      </w:r>
      <w:r>
        <w:rPr>
          <w:spacing w:val="-2"/>
        </w:rPr>
        <w:t>химии</w:t>
      </w:r>
      <w:r>
        <w:tab/>
      </w:r>
      <w:r>
        <w:rPr>
          <w:spacing w:val="-10"/>
        </w:rPr>
        <w:t>в</w:t>
      </w:r>
      <w:r>
        <w:tab/>
      </w:r>
      <w:r>
        <w:rPr>
          <w:spacing w:val="-2"/>
        </w:rPr>
        <w:t>единстве</w:t>
      </w:r>
      <w:r>
        <w:tab/>
      </w:r>
      <w:r>
        <w:rPr>
          <w:spacing w:val="-2"/>
        </w:rPr>
        <w:t xml:space="preserve">учебной </w:t>
      </w:r>
      <w: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rPr>
        <w:t>обучающихся.</w:t>
      </w:r>
    </w:p>
    <w:p w:rsidR="00804CE6" w:rsidRDefault="00BA41A7" w:rsidP="004D1AAE">
      <w:pPr>
        <w:pStyle w:val="a4"/>
        <w:numPr>
          <w:ilvl w:val="1"/>
          <w:numId w:val="99"/>
        </w:numPr>
        <w:tabs>
          <w:tab w:val="left" w:pos="1650"/>
        </w:tabs>
        <w:spacing w:before="3" w:line="276" w:lineRule="auto"/>
        <w:ind w:right="716" w:firstLine="708"/>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w:t>
      </w:r>
      <w:r>
        <w:rPr>
          <w:spacing w:val="40"/>
          <w:sz w:val="24"/>
        </w:rPr>
        <w:t xml:space="preserve"> </w:t>
      </w:r>
      <w:r>
        <w:rPr>
          <w:sz w:val="24"/>
        </w:rPr>
        <w:t>в том числе в части:</w:t>
      </w:r>
    </w:p>
    <w:p w:rsidR="00804CE6" w:rsidRDefault="00BA41A7" w:rsidP="004D1AAE">
      <w:pPr>
        <w:pStyle w:val="a4"/>
        <w:numPr>
          <w:ilvl w:val="0"/>
          <w:numId w:val="98"/>
        </w:numPr>
        <w:tabs>
          <w:tab w:val="left" w:pos="1392"/>
        </w:tabs>
        <w:spacing w:line="274" w:lineRule="exact"/>
        <w:ind w:left="1392" w:hanging="259"/>
        <w:rPr>
          <w:sz w:val="24"/>
        </w:rPr>
      </w:pPr>
      <w:r>
        <w:rPr>
          <w:sz w:val="24"/>
        </w:rPr>
        <w:t>патриотического</w:t>
      </w:r>
      <w:r>
        <w:rPr>
          <w:spacing w:val="-7"/>
          <w:sz w:val="24"/>
        </w:rPr>
        <w:t xml:space="preserve"> </w:t>
      </w:r>
      <w:r>
        <w:rPr>
          <w:spacing w:val="-2"/>
          <w:sz w:val="24"/>
        </w:rPr>
        <w:t>воспитания:</w:t>
      </w:r>
    </w:p>
    <w:p w:rsidR="00804CE6" w:rsidRDefault="00BA41A7">
      <w:pPr>
        <w:pStyle w:val="a3"/>
        <w:tabs>
          <w:tab w:val="left" w:pos="3433"/>
          <w:tab w:val="left" w:pos="5934"/>
          <w:tab w:val="left" w:pos="8944"/>
        </w:tabs>
        <w:spacing w:before="43" w:line="276" w:lineRule="auto"/>
        <w:ind w:right="706" w:firstLine="708"/>
      </w:pPr>
      <w:r>
        <w:t>ценностного</w:t>
      </w:r>
      <w:r>
        <w:rPr>
          <w:spacing w:val="77"/>
        </w:rPr>
        <w:t xml:space="preserve">   </w:t>
      </w:r>
      <w:r>
        <w:t>отношения</w:t>
      </w:r>
      <w:r>
        <w:rPr>
          <w:spacing w:val="78"/>
        </w:rPr>
        <w:t xml:space="preserve">   </w:t>
      </w:r>
      <w:r>
        <w:t>к</w:t>
      </w:r>
      <w:r>
        <w:rPr>
          <w:spacing w:val="77"/>
        </w:rPr>
        <w:t xml:space="preserve">   </w:t>
      </w:r>
      <w:r>
        <w:t>отечественному</w:t>
      </w:r>
      <w:r>
        <w:rPr>
          <w:spacing w:val="75"/>
        </w:rPr>
        <w:t xml:space="preserve">   </w:t>
      </w:r>
      <w:r>
        <w:t>культурному,</w:t>
      </w:r>
      <w:r>
        <w:rPr>
          <w:spacing w:val="78"/>
        </w:rPr>
        <w:t xml:space="preserve">   </w:t>
      </w:r>
      <w:r>
        <w:t>историческому и научному</w:t>
      </w:r>
      <w:r>
        <w:rPr>
          <w:spacing w:val="-3"/>
        </w:rPr>
        <w:t xml:space="preserve"> </w:t>
      </w:r>
      <w:r>
        <w:t xml:space="preserve">наследию, понимания значения химической науки в жизни современного общества, </w:t>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rsidR="00804CE6" w:rsidRDefault="00BA41A7" w:rsidP="004D1AAE">
      <w:pPr>
        <w:pStyle w:val="a4"/>
        <w:numPr>
          <w:ilvl w:val="0"/>
          <w:numId w:val="98"/>
        </w:numPr>
        <w:tabs>
          <w:tab w:val="left" w:pos="1391"/>
        </w:tabs>
        <w:ind w:left="1391" w:hanging="258"/>
        <w:rPr>
          <w:sz w:val="24"/>
        </w:rPr>
      </w:pPr>
      <w:r>
        <w:rPr>
          <w:sz w:val="24"/>
        </w:rPr>
        <w:t>гражданского</w:t>
      </w:r>
      <w:r>
        <w:rPr>
          <w:spacing w:val="-3"/>
          <w:sz w:val="24"/>
        </w:rPr>
        <w:t xml:space="preserve"> </w:t>
      </w:r>
      <w:r>
        <w:rPr>
          <w:spacing w:val="-2"/>
          <w:sz w:val="24"/>
        </w:rPr>
        <w:t>воспитания:</w:t>
      </w:r>
    </w:p>
    <w:p w:rsidR="00804CE6" w:rsidRDefault="00BA41A7">
      <w:pPr>
        <w:pStyle w:val="a3"/>
        <w:tabs>
          <w:tab w:val="left" w:pos="3661"/>
          <w:tab w:val="left" w:pos="5113"/>
          <w:tab w:val="left" w:pos="7985"/>
          <w:tab w:val="left" w:pos="9420"/>
        </w:tabs>
        <w:spacing w:before="41" w:line="276" w:lineRule="auto"/>
        <w:ind w:right="708" w:firstLine="708"/>
      </w:pPr>
      <w:r>
        <w:t>представления</w:t>
      </w:r>
      <w:r>
        <w:rPr>
          <w:spacing w:val="60"/>
        </w:rPr>
        <w:t xml:space="preserve">  </w:t>
      </w:r>
      <w:r>
        <w:t>о</w:t>
      </w:r>
      <w:r>
        <w:rPr>
          <w:spacing w:val="60"/>
        </w:rPr>
        <w:t xml:space="preserve">  </w:t>
      </w:r>
      <w:r>
        <w:t>социальных</w:t>
      </w:r>
      <w:r>
        <w:rPr>
          <w:spacing w:val="60"/>
        </w:rPr>
        <w:t xml:space="preserve">  </w:t>
      </w:r>
      <w:r>
        <w:t>нормах</w:t>
      </w:r>
      <w:r>
        <w:rPr>
          <w:spacing w:val="62"/>
        </w:rPr>
        <w:t xml:space="preserve">  </w:t>
      </w:r>
      <w:r>
        <w:t>и</w:t>
      </w:r>
      <w:r>
        <w:rPr>
          <w:spacing w:val="60"/>
        </w:rPr>
        <w:t xml:space="preserve">  </w:t>
      </w:r>
      <w:r>
        <w:t>правилах</w:t>
      </w:r>
      <w:r>
        <w:rPr>
          <w:spacing w:val="62"/>
        </w:rPr>
        <w:t xml:space="preserve">  </w:t>
      </w:r>
      <w:r>
        <w:t>межличностных</w:t>
      </w:r>
      <w:r>
        <w:rPr>
          <w:spacing w:val="61"/>
        </w:rPr>
        <w:t xml:space="preserve">  </w:t>
      </w:r>
      <w:r>
        <w:t>отношений в</w:t>
      </w:r>
      <w:r>
        <w:rPr>
          <w:spacing w:val="80"/>
          <w:w w:val="150"/>
        </w:rPr>
        <w:t xml:space="preserve">  </w:t>
      </w:r>
      <w:r>
        <w:t>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w w:val="150"/>
        </w:rPr>
        <w:t xml:space="preserve">  </w:t>
      </w:r>
      <w:r>
        <w:t>полезной, учебно­исследовательской,</w:t>
      </w:r>
      <w:r>
        <w:rPr>
          <w:spacing w:val="70"/>
          <w:w w:val="150"/>
        </w:rPr>
        <w:t xml:space="preserve">  </w:t>
      </w:r>
      <w:r>
        <w:t>творческой</w:t>
      </w:r>
      <w:r>
        <w:rPr>
          <w:spacing w:val="70"/>
          <w:w w:val="150"/>
        </w:rPr>
        <w:t xml:space="preserve">  </w:t>
      </w:r>
      <w:r>
        <w:t>и</w:t>
      </w:r>
      <w:r>
        <w:rPr>
          <w:spacing w:val="70"/>
          <w:w w:val="150"/>
        </w:rPr>
        <w:t xml:space="preserve">  </w:t>
      </w:r>
      <w:r>
        <w:t>других</w:t>
      </w:r>
      <w:r>
        <w:rPr>
          <w:spacing w:val="71"/>
          <w:w w:val="150"/>
        </w:rPr>
        <w:t xml:space="preserve">  </w:t>
      </w:r>
      <w:r>
        <w:t>видах</w:t>
      </w:r>
      <w:r>
        <w:rPr>
          <w:spacing w:val="71"/>
          <w:w w:val="150"/>
        </w:rPr>
        <w:t xml:space="preserve">  </w:t>
      </w:r>
      <w:r>
        <w:t>деятельности,</w:t>
      </w:r>
      <w:r>
        <w:rPr>
          <w:spacing w:val="70"/>
          <w:w w:val="150"/>
        </w:rPr>
        <w:t xml:space="preserve">  </w:t>
      </w:r>
      <w:r>
        <w:t xml:space="preserve">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w:t>
      </w:r>
      <w:r>
        <w:rPr>
          <w:spacing w:val="-2"/>
        </w:rPr>
        <w:t>взаимопониманию</w:t>
      </w:r>
      <w:r>
        <w:tab/>
      </w:r>
      <w:r>
        <w:rPr>
          <w:spacing w:val="-10"/>
        </w:rPr>
        <w:t>и</w:t>
      </w:r>
      <w:r>
        <w:tab/>
      </w:r>
      <w:r>
        <w:rPr>
          <w:spacing w:val="-2"/>
        </w:rPr>
        <w:t>взаимопомощи</w:t>
      </w:r>
      <w:r>
        <w:tab/>
      </w:r>
      <w:r>
        <w:rPr>
          <w:spacing w:val="-10"/>
        </w:rPr>
        <w:t>в</w:t>
      </w:r>
      <w:r>
        <w:tab/>
      </w:r>
      <w:r>
        <w:rPr>
          <w:spacing w:val="-2"/>
        </w:rPr>
        <w:t xml:space="preserve">процессе </w:t>
      </w:r>
      <w:r>
        <w:t>этой</w:t>
      </w:r>
      <w:r>
        <w:rPr>
          <w:spacing w:val="80"/>
        </w:rPr>
        <w:t xml:space="preserve">  </w:t>
      </w:r>
      <w:r>
        <w:t>учебной</w:t>
      </w:r>
      <w:r>
        <w:rPr>
          <w:spacing w:val="80"/>
        </w:rPr>
        <w:t xml:space="preserve">  </w:t>
      </w:r>
      <w:r>
        <w:t>деятельности,</w:t>
      </w:r>
      <w:r>
        <w:rPr>
          <w:spacing w:val="80"/>
        </w:rPr>
        <w:t xml:space="preserve">  </w:t>
      </w:r>
      <w:r>
        <w:t>готовности</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 xml:space="preserve">поступки своих товарищей с позиции нравственных и правовых норм с учётом осознания последствий </w:t>
      </w:r>
      <w:r>
        <w:rPr>
          <w:spacing w:val="-2"/>
        </w:rPr>
        <w:t>поступков;</w:t>
      </w:r>
    </w:p>
    <w:p w:rsidR="00804CE6" w:rsidRDefault="00BA41A7" w:rsidP="004D1AAE">
      <w:pPr>
        <w:pStyle w:val="a4"/>
        <w:numPr>
          <w:ilvl w:val="0"/>
          <w:numId w:val="98"/>
        </w:numPr>
        <w:tabs>
          <w:tab w:val="left" w:pos="1391"/>
        </w:tabs>
        <w:spacing w:line="276" w:lineRule="exact"/>
        <w:ind w:left="1391"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804CE6" w:rsidRDefault="00BA41A7">
      <w:pPr>
        <w:pStyle w:val="a3"/>
        <w:tabs>
          <w:tab w:val="left" w:pos="1964"/>
          <w:tab w:val="left" w:pos="2538"/>
          <w:tab w:val="left" w:pos="3552"/>
          <w:tab w:val="left" w:pos="3955"/>
          <w:tab w:val="left" w:pos="5497"/>
          <w:tab w:val="left" w:pos="5553"/>
          <w:tab w:val="left" w:pos="6732"/>
          <w:tab w:val="left" w:pos="7093"/>
          <w:tab w:val="left" w:pos="7500"/>
          <w:tab w:val="left" w:pos="7832"/>
          <w:tab w:val="left" w:pos="9637"/>
        </w:tabs>
        <w:spacing w:before="41" w:line="276" w:lineRule="auto"/>
        <w:ind w:right="707" w:firstLine="708"/>
      </w:pPr>
      <w:r>
        <w:t xml:space="preserve">мировоззренческих представлений о веществе и химической реакции, соответствующих </w:t>
      </w:r>
      <w:r>
        <w:rPr>
          <w:spacing w:val="-2"/>
        </w:rPr>
        <w:t>современному</w:t>
      </w:r>
      <w:r>
        <w:tab/>
      </w:r>
      <w:r>
        <w:tab/>
      </w:r>
      <w:r>
        <w:rPr>
          <w:spacing w:val="-2"/>
        </w:rPr>
        <w:t>уровню</w:t>
      </w:r>
      <w:r>
        <w:tab/>
      </w:r>
      <w:r>
        <w:tab/>
      </w:r>
      <w:r>
        <w:rPr>
          <w:spacing w:val="-2"/>
        </w:rPr>
        <w:t>развития</w:t>
      </w:r>
      <w:r>
        <w:tab/>
      </w:r>
      <w:r>
        <w:rPr>
          <w:spacing w:val="-2"/>
        </w:rPr>
        <w:t>науки</w:t>
      </w:r>
      <w:r>
        <w:tab/>
      </w:r>
      <w:r>
        <w:rPr>
          <w:spacing w:val="-10"/>
        </w:rPr>
        <w:t>и</w:t>
      </w:r>
      <w:r>
        <w:tab/>
      </w:r>
      <w:r>
        <w:tab/>
      </w:r>
      <w:r>
        <w:rPr>
          <w:spacing w:val="-2"/>
        </w:rPr>
        <w:t>составляющих</w:t>
      </w:r>
      <w:r>
        <w:tab/>
      </w:r>
      <w:r>
        <w:rPr>
          <w:spacing w:val="-2"/>
        </w:rPr>
        <w:t xml:space="preserve">основу </w:t>
      </w:r>
      <w:r>
        <w:t xml:space="preserve">для понимания сущности научной картины мира, представлений об основных закономерностях </w:t>
      </w:r>
      <w:r>
        <w:rPr>
          <w:spacing w:val="-2"/>
        </w:rPr>
        <w:t>развития</w:t>
      </w:r>
      <w:r>
        <w:tab/>
      </w:r>
      <w:r>
        <w:rPr>
          <w:spacing w:val="-2"/>
        </w:rPr>
        <w:t>природы,</w:t>
      </w:r>
      <w:r>
        <w:tab/>
      </w:r>
      <w:r>
        <w:rPr>
          <w:spacing w:val="-2"/>
        </w:rPr>
        <w:t>взаимосвязях</w:t>
      </w:r>
      <w:r>
        <w:tab/>
      </w:r>
      <w:r>
        <w:tab/>
      </w:r>
      <w:r>
        <w:rPr>
          <w:spacing w:val="-2"/>
        </w:rPr>
        <w:t>человека</w:t>
      </w:r>
      <w:r>
        <w:tab/>
      </w:r>
      <w:r>
        <w:tab/>
      </w:r>
      <w:r>
        <w:rPr>
          <w:spacing w:val="-10"/>
        </w:rPr>
        <w:t>с</w:t>
      </w:r>
      <w:r>
        <w:tab/>
      </w:r>
      <w:r>
        <w:tab/>
        <w:t>природной</w:t>
      </w:r>
      <w:r>
        <w:rPr>
          <w:spacing w:val="80"/>
        </w:rPr>
        <w:t xml:space="preserve">   </w:t>
      </w:r>
      <w:r>
        <w:t>средой,</w:t>
      </w:r>
      <w:r>
        <w:rPr>
          <w:spacing w:val="80"/>
          <w:w w:val="150"/>
        </w:rPr>
        <w:t xml:space="preserve"> </w:t>
      </w:r>
      <w:r>
        <w:t>о роли химии в познании этих закономерностей;</w:t>
      </w:r>
    </w:p>
    <w:p w:rsidR="00804CE6" w:rsidRDefault="00BA41A7">
      <w:pPr>
        <w:pStyle w:val="a3"/>
        <w:spacing w:before="2" w:line="276" w:lineRule="auto"/>
        <w:ind w:right="712" w:firstLine="708"/>
      </w:pPr>
      <w:r>
        <w:t>познавательных</w:t>
      </w:r>
      <w:r>
        <w:rPr>
          <w:spacing w:val="77"/>
        </w:rPr>
        <w:t xml:space="preserve">   </w:t>
      </w:r>
      <w:r>
        <w:t>мотивов,</w:t>
      </w:r>
      <w:r>
        <w:rPr>
          <w:spacing w:val="77"/>
        </w:rPr>
        <w:t xml:space="preserve">   </w:t>
      </w:r>
      <w:r>
        <w:t>направленных</w:t>
      </w:r>
      <w:r>
        <w:rPr>
          <w:spacing w:val="77"/>
        </w:rPr>
        <w:t xml:space="preserve">   </w:t>
      </w:r>
      <w:r>
        <w:t>на</w:t>
      </w:r>
      <w:r>
        <w:rPr>
          <w:spacing w:val="77"/>
        </w:rPr>
        <w:t xml:space="preserve">   </w:t>
      </w:r>
      <w:r>
        <w:t>получение</w:t>
      </w:r>
      <w:r>
        <w:rPr>
          <w:spacing w:val="78"/>
        </w:rPr>
        <w:t xml:space="preserve">   </w:t>
      </w:r>
      <w:r>
        <w:t>новых</w:t>
      </w:r>
      <w:r>
        <w:rPr>
          <w:spacing w:val="78"/>
        </w:rPr>
        <w:t xml:space="preserve">   </w:t>
      </w:r>
      <w:r>
        <w:t>знаний по химии, необходимых для объяснения наблюдаемых процессов и явлений;</w:t>
      </w:r>
    </w:p>
    <w:p w:rsidR="00804CE6" w:rsidRDefault="00BA41A7">
      <w:pPr>
        <w:pStyle w:val="a3"/>
        <w:tabs>
          <w:tab w:val="left" w:pos="3610"/>
          <w:tab w:val="left" w:pos="6206"/>
          <w:tab w:val="left" w:pos="7137"/>
          <w:tab w:val="left" w:pos="9310"/>
        </w:tabs>
        <w:spacing w:line="276" w:lineRule="auto"/>
        <w:ind w:right="706" w:firstLine="708"/>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04CE6" w:rsidRDefault="00BA41A7">
      <w:pPr>
        <w:pStyle w:val="a3"/>
        <w:spacing w:line="276" w:lineRule="auto"/>
        <w:ind w:right="712" w:firstLine="708"/>
      </w:pPr>
      <w:r>
        <w:t>интереса</w:t>
      </w:r>
      <w:r>
        <w:rPr>
          <w:spacing w:val="66"/>
          <w:w w:val="150"/>
        </w:rPr>
        <w:t xml:space="preserve">   </w:t>
      </w:r>
      <w:r>
        <w:t>к</w:t>
      </w:r>
      <w:r>
        <w:rPr>
          <w:spacing w:val="66"/>
          <w:w w:val="150"/>
        </w:rPr>
        <w:t xml:space="preserve">   </w:t>
      </w:r>
      <w:r>
        <w:t>обучению</w:t>
      </w:r>
      <w:r>
        <w:rPr>
          <w:spacing w:val="66"/>
          <w:w w:val="150"/>
        </w:rPr>
        <w:t xml:space="preserve">   </w:t>
      </w:r>
      <w:r>
        <w:t>и</w:t>
      </w:r>
      <w:r>
        <w:rPr>
          <w:spacing w:val="66"/>
          <w:w w:val="150"/>
        </w:rPr>
        <w:t xml:space="preserve">   </w:t>
      </w:r>
      <w:r>
        <w:t>познанию,</w:t>
      </w:r>
      <w:r>
        <w:rPr>
          <w:spacing w:val="66"/>
          <w:w w:val="150"/>
        </w:rPr>
        <w:t xml:space="preserve">   </w:t>
      </w:r>
      <w:r>
        <w:t>любознательности,</w:t>
      </w:r>
      <w:r>
        <w:rPr>
          <w:spacing w:val="66"/>
          <w:w w:val="150"/>
        </w:rPr>
        <w:t xml:space="preserve">   </w:t>
      </w:r>
      <w:r>
        <w:t>готовности и</w:t>
      </w:r>
      <w:r>
        <w:rPr>
          <w:spacing w:val="75"/>
        </w:rPr>
        <w:t xml:space="preserve">  </w:t>
      </w:r>
      <w:r>
        <w:t>способности</w:t>
      </w:r>
      <w:r>
        <w:rPr>
          <w:spacing w:val="75"/>
        </w:rPr>
        <w:t xml:space="preserve">  </w:t>
      </w:r>
      <w:r>
        <w:t>к</w:t>
      </w:r>
      <w:r>
        <w:rPr>
          <w:spacing w:val="74"/>
        </w:rPr>
        <w:t xml:space="preserve">  </w:t>
      </w:r>
      <w:r>
        <w:t>самообразованию,</w:t>
      </w:r>
      <w:r>
        <w:rPr>
          <w:spacing w:val="75"/>
        </w:rPr>
        <w:t xml:space="preserve">  </w:t>
      </w:r>
      <w:r>
        <w:t>проектной</w:t>
      </w:r>
      <w:r>
        <w:rPr>
          <w:spacing w:val="74"/>
        </w:rPr>
        <w:t xml:space="preserve">  </w:t>
      </w:r>
      <w:r>
        <w:t>и</w:t>
      </w:r>
      <w:r>
        <w:rPr>
          <w:spacing w:val="74"/>
        </w:rPr>
        <w:t xml:space="preserve">  </w:t>
      </w:r>
      <w:r>
        <w:t>исследовательской</w:t>
      </w:r>
      <w:r>
        <w:rPr>
          <w:spacing w:val="75"/>
        </w:rPr>
        <w:t xml:space="preserve">  </w:t>
      </w:r>
      <w:r>
        <w:t>деятельности, к осознанному выбору направленности и уровня обучения в дальнейшем;</w:t>
      </w:r>
    </w:p>
    <w:p w:rsidR="00804CE6" w:rsidRDefault="00BA41A7" w:rsidP="004D1AAE">
      <w:pPr>
        <w:pStyle w:val="a4"/>
        <w:numPr>
          <w:ilvl w:val="0"/>
          <w:numId w:val="98"/>
        </w:numPr>
        <w:tabs>
          <w:tab w:val="left" w:pos="1391"/>
        </w:tabs>
        <w:spacing w:before="1"/>
        <w:ind w:left="1391"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804CE6" w:rsidRDefault="00BA41A7">
      <w:pPr>
        <w:pStyle w:val="a3"/>
        <w:spacing w:before="41" w:line="276" w:lineRule="auto"/>
        <w:ind w:right="712" w:firstLine="708"/>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04CE6" w:rsidRDefault="00BA41A7" w:rsidP="004D1AAE">
      <w:pPr>
        <w:pStyle w:val="a4"/>
        <w:numPr>
          <w:ilvl w:val="0"/>
          <w:numId w:val="98"/>
        </w:numPr>
        <w:tabs>
          <w:tab w:val="left" w:pos="1391"/>
        </w:tabs>
        <w:ind w:left="1391" w:hanging="258"/>
        <w:rPr>
          <w:sz w:val="24"/>
        </w:rPr>
      </w:pPr>
      <w:r>
        <w:rPr>
          <w:sz w:val="24"/>
        </w:rPr>
        <w:t>трудового</w:t>
      </w:r>
      <w:r>
        <w:rPr>
          <w:spacing w:val="-3"/>
          <w:sz w:val="24"/>
        </w:rPr>
        <w:t xml:space="preserve"> </w:t>
      </w:r>
      <w:r>
        <w:rPr>
          <w:spacing w:val="-2"/>
          <w:sz w:val="24"/>
        </w:rPr>
        <w:t>воспитания:</w:t>
      </w:r>
    </w:p>
    <w:p w:rsidR="00804CE6" w:rsidRDefault="00BA41A7">
      <w:pPr>
        <w:pStyle w:val="a3"/>
        <w:spacing w:before="40"/>
        <w:ind w:left="1133"/>
      </w:pPr>
      <w:r>
        <w:t>интереса</w:t>
      </w:r>
      <w:r>
        <w:rPr>
          <w:spacing w:val="41"/>
        </w:rPr>
        <w:t xml:space="preserve"> </w:t>
      </w:r>
      <w:r>
        <w:t>к</w:t>
      </w:r>
      <w:r>
        <w:rPr>
          <w:spacing w:val="43"/>
        </w:rPr>
        <w:t xml:space="preserve"> </w:t>
      </w:r>
      <w:r>
        <w:t>практическому</w:t>
      </w:r>
      <w:r>
        <w:rPr>
          <w:spacing w:val="38"/>
        </w:rPr>
        <w:t xml:space="preserve"> </w:t>
      </w:r>
      <w:r>
        <w:t>изучению</w:t>
      </w:r>
      <w:r>
        <w:rPr>
          <w:spacing w:val="42"/>
        </w:rPr>
        <w:t xml:space="preserve"> </w:t>
      </w:r>
      <w:r>
        <w:t>профессий</w:t>
      </w:r>
      <w:r>
        <w:rPr>
          <w:spacing w:val="43"/>
        </w:rPr>
        <w:t xml:space="preserve"> </w:t>
      </w:r>
      <w:r>
        <w:t>и</w:t>
      </w:r>
      <w:r>
        <w:rPr>
          <w:spacing w:val="41"/>
        </w:rPr>
        <w:t xml:space="preserve"> </w:t>
      </w:r>
      <w:r>
        <w:t>труда</w:t>
      </w:r>
      <w:r>
        <w:rPr>
          <w:spacing w:val="42"/>
        </w:rPr>
        <w:t xml:space="preserve"> </w:t>
      </w:r>
      <w:r>
        <w:t>различного</w:t>
      </w:r>
      <w:r>
        <w:rPr>
          <w:spacing w:val="42"/>
        </w:rPr>
        <w:t xml:space="preserve"> </w:t>
      </w:r>
      <w:r>
        <w:t>рода,</w:t>
      </w:r>
      <w:r>
        <w:rPr>
          <w:spacing w:val="44"/>
        </w:rPr>
        <w:t xml:space="preserve"> </w:t>
      </w:r>
      <w:r>
        <w:t>уважение</w:t>
      </w:r>
      <w:r>
        <w:rPr>
          <w:spacing w:val="42"/>
        </w:rPr>
        <w:t xml:space="preserve"> </w:t>
      </w:r>
      <w:r>
        <w:rPr>
          <w:spacing w:val="-10"/>
        </w:rPr>
        <w:t>к</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tabs>
          <w:tab w:val="left" w:pos="4612"/>
          <w:tab w:val="left" w:pos="9313"/>
        </w:tabs>
        <w:spacing w:before="73" w:line="276" w:lineRule="auto"/>
        <w:ind w:right="706"/>
      </w:pPr>
      <w:r>
        <w:lastRenderedPageBreak/>
        <w:t xml:space="preserve">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w:t>
      </w:r>
      <w:r>
        <w:rPr>
          <w:spacing w:val="-2"/>
        </w:rPr>
        <w:t>учётом</w:t>
      </w:r>
      <w:r>
        <w:tab/>
      </w:r>
      <w:r>
        <w:rPr>
          <w:spacing w:val="-2"/>
        </w:rPr>
        <w:t>личностных</w:t>
      </w:r>
      <w:r>
        <w:tab/>
      </w:r>
      <w:r>
        <w:rPr>
          <w:spacing w:val="-2"/>
        </w:rPr>
        <w:t xml:space="preserve">интересов </w:t>
      </w:r>
      <w:r>
        <w:t>и способности к</w:t>
      </w:r>
      <w:r>
        <w:rPr>
          <w:spacing w:val="-1"/>
        </w:rPr>
        <w:t xml:space="preserve"> </w:t>
      </w:r>
      <w:r>
        <w:t>химии,</w:t>
      </w:r>
      <w:r>
        <w:rPr>
          <w:spacing w:val="-1"/>
        </w:rPr>
        <w:t xml:space="preserve"> </w:t>
      </w:r>
      <w:r>
        <w:t xml:space="preserve">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w:t>
      </w:r>
      <w:r>
        <w:rPr>
          <w:spacing w:val="-2"/>
        </w:rPr>
        <w:t>среде;</w:t>
      </w:r>
    </w:p>
    <w:p w:rsidR="00804CE6" w:rsidRDefault="00BA41A7" w:rsidP="004D1AAE">
      <w:pPr>
        <w:pStyle w:val="a4"/>
        <w:numPr>
          <w:ilvl w:val="0"/>
          <w:numId w:val="98"/>
        </w:numPr>
        <w:tabs>
          <w:tab w:val="left" w:pos="1391"/>
        </w:tabs>
        <w:spacing w:before="2"/>
        <w:ind w:left="1391" w:hanging="258"/>
        <w:rPr>
          <w:sz w:val="24"/>
        </w:rPr>
      </w:pPr>
      <w:r>
        <w:rPr>
          <w:sz w:val="24"/>
        </w:rPr>
        <w:t>экологического</w:t>
      </w:r>
      <w:r>
        <w:rPr>
          <w:spacing w:val="-5"/>
          <w:sz w:val="24"/>
        </w:rPr>
        <w:t xml:space="preserve"> </w:t>
      </w:r>
      <w:r>
        <w:rPr>
          <w:spacing w:val="-2"/>
          <w:sz w:val="24"/>
        </w:rPr>
        <w:t>воспитания:</w:t>
      </w:r>
    </w:p>
    <w:p w:rsidR="00804CE6" w:rsidRDefault="00BA41A7">
      <w:pPr>
        <w:pStyle w:val="a3"/>
        <w:tabs>
          <w:tab w:val="left" w:pos="1854"/>
          <w:tab w:val="left" w:pos="4152"/>
          <w:tab w:val="left" w:pos="6004"/>
          <w:tab w:val="left" w:pos="6844"/>
          <w:tab w:val="left" w:pos="8991"/>
        </w:tabs>
        <w:spacing w:before="41" w:line="276" w:lineRule="auto"/>
        <w:ind w:right="706" w:firstLine="708"/>
      </w:pPr>
      <w:r>
        <w:t>экологически</w:t>
      </w:r>
      <w:r>
        <w:rPr>
          <w:spacing w:val="78"/>
        </w:rPr>
        <w:t xml:space="preserve">  </w:t>
      </w:r>
      <w:r>
        <w:t>целесообразного</w:t>
      </w:r>
      <w:r>
        <w:rPr>
          <w:spacing w:val="78"/>
        </w:rPr>
        <w:t xml:space="preserve">  </w:t>
      </w:r>
      <w:r>
        <w:t>отношения</w:t>
      </w:r>
      <w:r>
        <w:rPr>
          <w:spacing w:val="76"/>
        </w:rPr>
        <w:t xml:space="preserve">  </w:t>
      </w:r>
      <w:r>
        <w:t>к</w:t>
      </w:r>
      <w:r>
        <w:rPr>
          <w:spacing w:val="78"/>
        </w:rPr>
        <w:t xml:space="preserve">  </w:t>
      </w:r>
      <w:r>
        <w:t>природе</w:t>
      </w:r>
      <w:r>
        <w:rPr>
          <w:spacing w:val="77"/>
        </w:rPr>
        <w:t xml:space="preserve">  </w:t>
      </w:r>
      <w:r>
        <w:t>как</w:t>
      </w:r>
      <w:r>
        <w:rPr>
          <w:spacing w:val="78"/>
        </w:rPr>
        <w:t xml:space="preserve">  </w:t>
      </w:r>
      <w:r>
        <w:t>источнику</w:t>
      </w:r>
      <w:r>
        <w:rPr>
          <w:spacing w:val="74"/>
        </w:rPr>
        <w:t xml:space="preserve">  </w:t>
      </w:r>
      <w:r>
        <w:t>жизни на Земле, основе её существования, понимания ценности здорового и безопасного образа</w:t>
      </w:r>
      <w:r>
        <w:rPr>
          <w:spacing w:val="40"/>
        </w:rPr>
        <w:t xml:space="preserve"> </w:t>
      </w:r>
      <w:r>
        <w:rPr>
          <w:spacing w:val="-2"/>
        </w:rPr>
        <w:t>жизни,</w:t>
      </w:r>
      <w:r>
        <w:tab/>
      </w:r>
      <w:r>
        <w:rPr>
          <w:spacing w:val="-2"/>
        </w:rPr>
        <w:t>ответственного</w:t>
      </w:r>
      <w:r>
        <w:tab/>
      </w:r>
      <w:r>
        <w:rPr>
          <w:spacing w:val="-2"/>
        </w:rPr>
        <w:t>отношения</w:t>
      </w:r>
      <w:r>
        <w:tab/>
      </w:r>
      <w:r>
        <w:rPr>
          <w:spacing w:val="-10"/>
        </w:rPr>
        <w:t>к</w:t>
      </w:r>
      <w:r>
        <w:tab/>
      </w:r>
      <w:r>
        <w:rPr>
          <w:spacing w:val="-2"/>
        </w:rPr>
        <w:t>собственному</w:t>
      </w:r>
      <w:r>
        <w:tab/>
      </w:r>
      <w:r>
        <w:rPr>
          <w:spacing w:val="-2"/>
        </w:rPr>
        <w:t xml:space="preserve">физическому </w:t>
      </w:r>
      <w:r>
        <w:t>и психическому здоровью, осознания ценности соблюдения правил безопасного поведения при работе</w:t>
      </w:r>
      <w:r>
        <w:rPr>
          <w:spacing w:val="80"/>
        </w:rPr>
        <w:t xml:space="preserve">   </w:t>
      </w:r>
      <w:r>
        <w:t>с</w:t>
      </w:r>
      <w:r>
        <w:rPr>
          <w:spacing w:val="59"/>
          <w:w w:val="150"/>
        </w:rPr>
        <w:t xml:space="preserve">   </w:t>
      </w:r>
      <w:r>
        <w:t>веществами,</w:t>
      </w:r>
      <w:r>
        <w:rPr>
          <w:spacing w:val="80"/>
        </w:rPr>
        <w:t xml:space="preserve">   </w:t>
      </w:r>
      <w:r>
        <w:t>а</w:t>
      </w:r>
      <w:r>
        <w:rPr>
          <w:spacing w:val="80"/>
        </w:rPr>
        <w:t xml:space="preserve">   </w:t>
      </w:r>
      <w:r>
        <w:t>также</w:t>
      </w:r>
      <w:r>
        <w:rPr>
          <w:spacing w:val="58"/>
          <w:w w:val="150"/>
        </w:rPr>
        <w:t xml:space="preserve">   </w:t>
      </w:r>
      <w:r>
        <w:t>в</w:t>
      </w:r>
      <w:r>
        <w:rPr>
          <w:spacing w:val="80"/>
        </w:rPr>
        <w:t xml:space="preserve">   </w:t>
      </w:r>
      <w:r>
        <w:t>ситуациях,</w:t>
      </w:r>
      <w:r>
        <w:rPr>
          <w:spacing w:val="80"/>
        </w:rPr>
        <w:t xml:space="preserve">   </w:t>
      </w:r>
      <w:r>
        <w:t>угрожающих</w:t>
      </w:r>
      <w:r>
        <w:rPr>
          <w:spacing w:val="59"/>
          <w:w w:val="150"/>
        </w:rPr>
        <w:t xml:space="preserve">   </w:t>
      </w:r>
      <w:r>
        <w:t>здоровью</w:t>
      </w:r>
      <w:r>
        <w:rPr>
          <w:spacing w:val="40"/>
        </w:rPr>
        <w:t xml:space="preserve"> </w:t>
      </w:r>
      <w:r>
        <w:t>и жизни людей;</w:t>
      </w:r>
    </w:p>
    <w:p w:rsidR="00804CE6" w:rsidRDefault="00BA41A7">
      <w:pPr>
        <w:pStyle w:val="a3"/>
        <w:spacing w:before="1" w:line="276" w:lineRule="auto"/>
        <w:ind w:right="713" w:firstLine="708"/>
      </w:pPr>
      <w:r>
        <w:t>способности</w:t>
      </w:r>
      <w:r>
        <w:rPr>
          <w:spacing w:val="80"/>
        </w:rPr>
        <w:t xml:space="preserve">   </w:t>
      </w:r>
      <w:r>
        <w:t>применять</w:t>
      </w:r>
      <w:r>
        <w:rPr>
          <w:spacing w:val="80"/>
        </w:rPr>
        <w:t xml:space="preserve">   </w:t>
      </w:r>
      <w:r>
        <w:t>знания,</w:t>
      </w:r>
      <w:r>
        <w:rPr>
          <w:spacing w:val="80"/>
        </w:rPr>
        <w:t xml:space="preserve">   </w:t>
      </w:r>
      <w:r>
        <w:t>получаемые</w:t>
      </w:r>
      <w:r>
        <w:rPr>
          <w:spacing w:val="80"/>
        </w:rPr>
        <w:t xml:space="preserve">   </w:t>
      </w:r>
      <w:r>
        <w:t>при</w:t>
      </w:r>
      <w:r>
        <w:rPr>
          <w:spacing w:val="80"/>
        </w:rPr>
        <w:t xml:space="preserve">   </w:t>
      </w:r>
      <w:r>
        <w:t>изучении</w:t>
      </w:r>
      <w:r>
        <w:rPr>
          <w:spacing w:val="80"/>
        </w:rPr>
        <w:t xml:space="preserve">   </w:t>
      </w:r>
      <w:r>
        <w:t>химии, для решения задач, связанных с окружающей природной средой, повышения уровня экологической</w:t>
      </w:r>
      <w:r>
        <w:rPr>
          <w:spacing w:val="78"/>
        </w:rPr>
        <w:t xml:space="preserve">  </w:t>
      </w:r>
      <w:r>
        <w:t>культуры,</w:t>
      </w:r>
      <w:r>
        <w:rPr>
          <w:spacing w:val="78"/>
        </w:rPr>
        <w:t xml:space="preserve">  </w:t>
      </w:r>
      <w:r>
        <w:t>осознания</w:t>
      </w:r>
      <w:r>
        <w:rPr>
          <w:spacing w:val="78"/>
        </w:rPr>
        <w:t xml:space="preserve">  </w:t>
      </w:r>
      <w:r>
        <w:t>глобального</w:t>
      </w:r>
      <w:r>
        <w:rPr>
          <w:spacing w:val="77"/>
        </w:rPr>
        <w:t xml:space="preserve">  </w:t>
      </w:r>
      <w:r>
        <w:t>характера</w:t>
      </w:r>
      <w:r>
        <w:rPr>
          <w:spacing w:val="77"/>
        </w:rPr>
        <w:t xml:space="preserve">  </w:t>
      </w:r>
      <w:r>
        <w:t>экологических</w:t>
      </w:r>
      <w:r>
        <w:rPr>
          <w:spacing w:val="78"/>
        </w:rPr>
        <w:t xml:space="preserve">  </w:t>
      </w:r>
      <w:r>
        <w:t>проблем и путей их решения посредством методов химии;</w:t>
      </w:r>
    </w:p>
    <w:p w:rsidR="00804CE6" w:rsidRDefault="00BA41A7">
      <w:pPr>
        <w:pStyle w:val="a3"/>
        <w:spacing w:before="1" w:line="276" w:lineRule="auto"/>
        <w:ind w:right="711" w:firstLine="708"/>
      </w:pPr>
      <w:r>
        <w:t>экологического мышления, умения руководствоваться им в познавательной, коммуникативной и социальной практике.</w:t>
      </w:r>
    </w:p>
    <w:p w:rsidR="00804CE6" w:rsidRDefault="00BA41A7" w:rsidP="004D1AAE">
      <w:pPr>
        <w:pStyle w:val="a4"/>
        <w:numPr>
          <w:ilvl w:val="1"/>
          <w:numId w:val="99"/>
        </w:numPr>
        <w:tabs>
          <w:tab w:val="left" w:pos="1551"/>
          <w:tab w:val="left" w:pos="2778"/>
          <w:tab w:val="left" w:pos="5124"/>
          <w:tab w:val="left" w:pos="7661"/>
          <w:tab w:val="left" w:pos="9257"/>
        </w:tabs>
        <w:spacing w:line="276" w:lineRule="auto"/>
        <w:ind w:right="703" w:firstLine="708"/>
        <w:rPr>
          <w:sz w:val="24"/>
        </w:rPr>
      </w:pPr>
      <w:r>
        <w:rPr>
          <w:sz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 </w:t>
      </w:r>
      <w:r>
        <w:rPr>
          <w:spacing w:val="-2"/>
          <w:sz w:val="24"/>
        </w:rPr>
        <w:t>научных</w:t>
      </w:r>
      <w:r>
        <w:rPr>
          <w:sz w:val="24"/>
        </w:rPr>
        <w:tab/>
      </w:r>
      <w:r>
        <w:rPr>
          <w:sz w:val="24"/>
        </w:rPr>
        <w:tab/>
      </w:r>
      <w:r>
        <w:rPr>
          <w:spacing w:val="-2"/>
          <w:sz w:val="24"/>
        </w:rPr>
        <w:t>учебных</w:t>
      </w:r>
      <w:r>
        <w:rPr>
          <w:sz w:val="24"/>
        </w:rPr>
        <w:tab/>
      </w:r>
      <w:r>
        <w:rPr>
          <w:spacing w:val="-2"/>
          <w:sz w:val="24"/>
        </w:rPr>
        <w:t>предметах</w:t>
      </w:r>
      <w:r>
        <w:rPr>
          <w:sz w:val="24"/>
        </w:rPr>
        <w:tab/>
      </w:r>
      <w:r>
        <w:rPr>
          <w:spacing w:val="-10"/>
          <w:sz w:val="24"/>
        </w:rPr>
        <w:t>и</w:t>
      </w:r>
      <w:r>
        <w:rPr>
          <w:sz w:val="24"/>
        </w:rPr>
        <w:tab/>
      </w:r>
      <w:r>
        <w:rPr>
          <w:spacing w:val="-2"/>
          <w:sz w:val="24"/>
        </w:rPr>
        <w:t xml:space="preserve">позволяют </w:t>
      </w:r>
      <w:r>
        <w:rPr>
          <w:sz w:val="24"/>
        </w:rP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w:t>
      </w:r>
      <w:r>
        <w:rPr>
          <w:spacing w:val="40"/>
          <w:sz w:val="24"/>
        </w:rPr>
        <w:t xml:space="preserve"> </w:t>
      </w:r>
      <w:r>
        <w:rPr>
          <w:sz w:val="24"/>
        </w:rPr>
        <w:t>том числе:</w:t>
      </w:r>
    </w:p>
    <w:p w:rsidR="00804CE6" w:rsidRDefault="00BA41A7" w:rsidP="004D1AAE">
      <w:pPr>
        <w:pStyle w:val="a4"/>
        <w:numPr>
          <w:ilvl w:val="0"/>
          <w:numId w:val="97"/>
        </w:numPr>
        <w:tabs>
          <w:tab w:val="left" w:pos="1392"/>
        </w:tabs>
        <w:spacing w:line="275" w:lineRule="exact"/>
        <w:ind w:left="1392" w:hanging="259"/>
        <w:rPr>
          <w:sz w:val="24"/>
        </w:rPr>
      </w:pPr>
      <w:r>
        <w:rPr>
          <w:sz w:val="24"/>
        </w:rPr>
        <w:t>базовые</w:t>
      </w:r>
      <w:r>
        <w:rPr>
          <w:spacing w:val="-4"/>
          <w:sz w:val="24"/>
        </w:rPr>
        <w:t xml:space="preserve"> </w:t>
      </w:r>
      <w:r>
        <w:rPr>
          <w:sz w:val="24"/>
        </w:rPr>
        <w:t>логические</w:t>
      </w:r>
      <w:r>
        <w:rPr>
          <w:spacing w:val="-2"/>
          <w:sz w:val="24"/>
        </w:rPr>
        <w:t xml:space="preserve"> действия:</w:t>
      </w:r>
    </w:p>
    <w:p w:rsidR="00804CE6" w:rsidRDefault="00BA41A7">
      <w:pPr>
        <w:pStyle w:val="a3"/>
        <w:tabs>
          <w:tab w:val="left" w:pos="2770"/>
          <w:tab w:val="left" w:pos="3162"/>
          <w:tab w:val="left" w:pos="5008"/>
          <w:tab w:val="left" w:pos="6107"/>
          <w:tab w:val="left" w:pos="6281"/>
          <w:tab w:val="left" w:pos="8033"/>
          <w:tab w:val="left" w:pos="9513"/>
          <w:tab w:val="left" w:pos="9552"/>
        </w:tabs>
        <w:spacing w:before="42" w:line="276" w:lineRule="auto"/>
        <w:ind w:right="706" w:firstLine="708"/>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w:t>
      </w:r>
      <w:r>
        <w:rPr>
          <w:spacing w:val="-2"/>
        </w:rPr>
        <w:t>другими</w:t>
      </w:r>
      <w:r>
        <w:tab/>
      </w:r>
      <w:r>
        <w:tab/>
      </w:r>
      <w:r>
        <w:rPr>
          <w:spacing w:val="-2"/>
        </w:rPr>
        <w:t>понятиями),</w:t>
      </w:r>
      <w:r>
        <w:tab/>
      </w:r>
      <w:r>
        <w:tab/>
      </w:r>
      <w:r>
        <w:tab/>
      </w:r>
      <w:r>
        <w:rPr>
          <w:spacing w:val="-2"/>
        </w:rPr>
        <w:t>использовать</w:t>
      </w:r>
      <w:r>
        <w:tab/>
      </w:r>
      <w:r>
        <w:tab/>
      </w:r>
      <w:r>
        <w:rPr>
          <w:spacing w:val="-2"/>
        </w:rPr>
        <w:t xml:space="preserve">понятия </w:t>
      </w:r>
      <w:r>
        <w:t>для</w:t>
      </w:r>
      <w:r>
        <w:rPr>
          <w:spacing w:val="74"/>
        </w:rPr>
        <w:t xml:space="preserve">  </w:t>
      </w:r>
      <w:r>
        <w:t>объяснения</w:t>
      </w:r>
      <w:r>
        <w:rPr>
          <w:spacing w:val="73"/>
        </w:rPr>
        <w:t xml:space="preserve">  </w:t>
      </w:r>
      <w:r>
        <w:t>отдельных</w:t>
      </w:r>
      <w:r>
        <w:rPr>
          <w:spacing w:val="73"/>
        </w:rPr>
        <w:t xml:space="preserve">  </w:t>
      </w:r>
      <w:r>
        <w:t>фактов</w:t>
      </w:r>
      <w:r>
        <w:rPr>
          <w:spacing w:val="73"/>
        </w:rPr>
        <w:t xml:space="preserve">  </w:t>
      </w:r>
      <w:r>
        <w:t>и</w:t>
      </w:r>
      <w:r>
        <w:rPr>
          <w:spacing w:val="73"/>
        </w:rPr>
        <w:t xml:space="preserve">  </w:t>
      </w:r>
      <w:r>
        <w:t>явлений,</w:t>
      </w:r>
      <w:r>
        <w:rPr>
          <w:spacing w:val="73"/>
        </w:rPr>
        <w:t xml:space="preserve">  </w:t>
      </w:r>
      <w:r>
        <w:t>выбирать</w:t>
      </w:r>
      <w:r>
        <w:rPr>
          <w:spacing w:val="73"/>
        </w:rPr>
        <w:t xml:space="preserve">  </w:t>
      </w:r>
      <w:r>
        <w:t>основания</w:t>
      </w:r>
      <w:r>
        <w:rPr>
          <w:spacing w:val="73"/>
        </w:rPr>
        <w:t xml:space="preserve">  </w:t>
      </w:r>
      <w:r>
        <w:t>и</w:t>
      </w:r>
      <w:r>
        <w:rPr>
          <w:spacing w:val="74"/>
        </w:rPr>
        <w:t xml:space="preserve">  </w:t>
      </w:r>
      <w:r>
        <w:t>критерии для</w:t>
      </w:r>
      <w:r>
        <w:rPr>
          <w:spacing w:val="80"/>
          <w:w w:val="150"/>
        </w:rPr>
        <w:t xml:space="preserve"> </w:t>
      </w:r>
      <w:r>
        <w:t>классификации</w:t>
      </w:r>
      <w:r>
        <w:rPr>
          <w:spacing w:val="80"/>
          <w:w w:val="150"/>
        </w:rPr>
        <w:t xml:space="preserve"> </w:t>
      </w:r>
      <w:r>
        <w:t>химических</w:t>
      </w:r>
      <w:r>
        <w:rPr>
          <w:spacing w:val="80"/>
          <w:w w:val="150"/>
        </w:rPr>
        <w:t xml:space="preserve"> </w:t>
      </w:r>
      <w:r>
        <w:t>веществ</w:t>
      </w:r>
      <w:r>
        <w:rPr>
          <w:spacing w:val="80"/>
          <w:w w:val="150"/>
        </w:rPr>
        <w:t xml:space="preserve"> </w:t>
      </w:r>
      <w:r>
        <w:t>и</w:t>
      </w:r>
      <w:r>
        <w:rPr>
          <w:spacing w:val="80"/>
          <w:w w:val="150"/>
        </w:rPr>
        <w:t xml:space="preserve"> </w:t>
      </w:r>
      <w:r>
        <w:t>химических</w:t>
      </w:r>
      <w:r>
        <w:rPr>
          <w:spacing w:val="80"/>
          <w:w w:val="150"/>
        </w:rPr>
        <w:t xml:space="preserve"> </w:t>
      </w:r>
      <w:r>
        <w:t>реакций,</w:t>
      </w:r>
      <w:r>
        <w:rPr>
          <w:spacing w:val="80"/>
          <w:w w:val="150"/>
        </w:rPr>
        <w:t xml:space="preserve"> </w:t>
      </w:r>
      <w:r>
        <w:t xml:space="preserve">устанавливать причинно­следственные связи между объектами изучения, строить логические рассуждения </w:t>
      </w:r>
      <w:r>
        <w:rPr>
          <w:spacing w:val="-2"/>
        </w:rPr>
        <w:t>(индуктивные,</w:t>
      </w:r>
      <w:r>
        <w:tab/>
      </w:r>
      <w:r>
        <w:rPr>
          <w:spacing w:val="-2"/>
        </w:rPr>
        <w:t>дедуктивные,</w:t>
      </w:r>
      <w:r>
        <w:tab/>
      </w:r>
      <w:r>
        <w:rPr>
          <w:spacing w:val="-6"/>
        </w:rPr>
        <w:t>по</w:t>
      </w:r>
      <w:r>
        <w:tab/>
      </w:r>
      <w:r>
        <w:rPr>
          <w:spacing w:val="-2"/>
        </w:rPr>
        <w:t>аналогии),</w:t>
      </w:r>
      <w:r>
        <w:tab/>
      </w:r>
      <w:r>
        <w:rPr>
          <w:spacing w:val="-2"/>
        </w:rPr>
        <w:t>делать</w:t>
      </w:r>
      <w:r>
        <w:tab/>
      </w:r>
      <w:r>
        <w:tab/>
      </w:r>
      <w:r>
        <w:rPr>
          <w:spacing w:val="-2"/>
        </w:rPr>
        <w:t xml:space="preserve">выводы </w:t>
      </w:r>
      <w:r>
        <w:t>и заключения;</w:t>
      </w:r>
    </w:p>
    <w:p w:rsidR="00804CE6" w:rsidRDefault="00BA41A7">
      <w:pPr>
        <w:pStyle w:val="a3"/>
        <w:spacing w:before="1" w:line="276" w:lineRule="auto"/>
        <w:ind w:right="706" w:firstLine="708"/>
      </w:pPr>
      <w:r>
        <w:t>умение</w:t>
      </w:r>
      <w:r>
        <w:rPr>
          <w:spacing w:val="80"/>
          <w:w w:val="150"/>
        </w:rPr>
        <w:t xml:space="preserve">   </w:t>
      </w:r>
      <w:r>
        <w:t>применять</w:t>
      </w:r>
      <w:r>
        <w:rPr>
          <w:spacing w:val="80"/>
          <w:w w:val="150"/>
        </w:rPr>
        <w:t xml:space="preserve">   </w:t>
      </w:r>
      <w:r>
        <w:t>в</w:t>
      </w:r>
      <w:r>
        <w:rPr>
          <w:spacing w:val="80"/>
          <w:w w:val="150"/>
        </w:rPr>
        <w:t xml:space="preserve">   </w:t>
      </w:r>
      <w:r>
        <w:t>процессе</w:t>
      </w:r>
      <w:r>
        <w:rPr>
          <w:spacing w:val="80"/>
          <w:w w:val="150"/>
        </w:rPr>
        <w:t xml:space="preserve">   </w:t>
      </w:r>
      <w:r>
        <w:t>познания</w:t>
      </w:r>
      <w:r>
        <w:rPr>
          <w:spacing w:val="80"/>
          <w:w w:val="150"/>
        </w:rPr>
        <w:t xml:space="preserve">   </w:t>
      </w:r>
      <w:r>
        <w:t>понятия</w:t>
      </w:r>
      <w:r>
        <w:rPr>
          <w:spacing w:val="80"/>
          <w:w w:val="150"/>
        </w:rPr>
        <w:t xml:space="preserve">   </w:t>
      </w:r>
      <w:r>
        <w:t>(предметные</w:t>
      </w:r>
      <w:r>
        <w:rPr>
          <w:spacing w:val="80"/>
        </w:rPr>
        <w:t xml:space="preserve"> </w:t>
      </w:r>
      <w:r>
        <w:t>и метапредметные), символические (знаковые) модели, используемые в химии,</w:t>
      </w:r>
      <w:r>
        <w:rPr>
          <w:spacing w:val="40"/>
        </w:rPr>
        <w:t xml:space="preserve"> </w:t>
      </w:r>
      <w:r>
        <w:t>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w:t>
      </w:r>
      <w:r>
        <w:rPr>
          <w:spacing w:val="80"/>
          <w:w w:val="150"/>
        </w:rPr>
        <w:t xml:space="preserve"> </w:t>
      </w:r>
      <w:r>
        <w:t>реакций,</w:t>
      </w:r>
      <w:r>
        <w:rPr>
          <w:spacing w:val="80"/>
          <w:w w:val="150"/>
        </w:rPr>
        <w:t xml:space="preserve"> </w:t>
      </w:r>
      <w:r>
        <w:t>выявлять</w:t>
      </w:r>
      <w:r>
        <w:rPr>
          <w:spacing w:val="80"/>
          <w:w w:val="150"/>
        </w:rPr>
        <w:t xml:space="preserve"> </w:t>
      </w:r>
      <w:r>
        <w:t>общие</w:t>
      </w:r>
      <w:r>
        <w:rPr>
          <w:spacing w:val="80"/>
          <w:w w:val="150"/>
        </w:rPr>
        <w:t xml:space="preserve"> </w:t>
      </w:r>
      <w:r>
        <w:t>закономерности,</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6"/>
      </w:pPr>
      <w:r>
        <w:lastRenderedPageBreak/>
        <w:t xml:space="preserve">противоречия в изучаемых процессах и явлениях, предлагать критерии для выявления этих </w:t>
      </w:r>
      <w:r>
        <w:rPr>
          <w:spacing w:val="-2"/>
        </w:rPr>
        <w:t>закономерностей</w:t>
      </w:r>
    </w:p>
    <w:p w:rsidR="00804CE6" w:rsidRDefault="00BA41A7">
      <w:pPr>
        <w:pStyle w:val="a3"/>
        <w:spacing w:line="276" w:lineRule="auto"/>
        <w:ind w:right="713"/>
      </w:pPr>
      <w: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4CE6" w:rsidRDefault="00BA41A7" w:rsidP="004D1AAE">
      <w:pPr>
        <w:pStyle w:val="a4"/>
        <w:numPr>
          <w:ilvl w:val="0"/>
          <w:numId w:val="97"/>
        </w:numPr>
        <w:tabs>
          <w:tab w:val="left" w:pos="1391"/>
        </w:tabs>
        <w:ind w:left="1391"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804CE6" w:rsidRDefault="00BA41A7">
      <w:pPr>
        <w:pStyle w:val="a3"/>
        <w:spacing w:before="38" w:line="276" w:lineRule="auto"/>
        <w:ind w:right="713" w:firstLine="708"/>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rPr>
        <w:t>суждений;</w:t>
      </w:r>
    </w:p>
    <w:p w:rsidR="00804CE6" w:rsidRDefault="00BA41A7">
      <w:pPr>
        <w:pStyle w:val="a3"/>
        <w:spacing w:before="1" w:line="276" w:lineRule="auto"/>
        <w:ind w:right="709" w:firstLine="708"/>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04CE6" w:rsidRDefault="00BA41A7" w:rsidP="004D1AAE">
      <w:pPr>
        <w:pStyle w:val="a4"/>
        <w:numPr>
          <w:ilvl w:val="0"/>
          <w:numId w:val="97"/>
        </w:numPr>
        <w:tabs>
          <w:tab w:val="left" w:pos="1392"/>
        </w:tabs>
        <w:ind w:left="1392"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804CE6" w:rsidRDefault="00BA41A7">
      <w:pPr>
        <w:pStyle w:val="a3"/>
        <w:spacing w:before="41" w:line="276" w:lineRule="auto"/>
        <w:ind w:right="707" w:firstLine="708"/>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04CE6" w:rsidRDefault="00BA41A7">
      <w:pPr>
        <w:pStyle w:val="a3"/>
        <w:tabs>
          <w:tab w:val="left" w:pos="2933"/>
          <w:tab w:val="left" w:pos="4437"/>
          <w:tab w:val="left" w:pos="6517"/>
          <w:tab w:val="left" w:pos="7544"/>
          <w:tab w:val="left" w:pos="9467"/>
        </w:tabs>
        <w:spacing w:line="276" w:lineRule="auto"/>
        <w:ind w:right="708" w:firstLine="708"/>
      </w:pPr>
      <w:r>
        <w:t xml:space="preserve">умение применять различные методы и запросы при поиске и отборе информации и </w:t>
      </w:r>
      <w:r>
        <w:rPr>
          <w:spacing w:val="-2"/>
        </w:rPr>
        <w:t>соответствующих</w:t>
      </w:r>
      <w:r>
        <w:tab/>
      </w:r>
      <w:r>
        <w:rPr>
          <w:spacing w:val="-2"/>
        </w:rPr>
        <w:t>данных,</w:t>
      </w:r>
      <w:r>
        <w:tab/>
      </w:r>
      <w:r>
        <w:rPr>
          <w:spacing w:val="-2"/>
        </w:rPr>
        <w:t>необходимых</w:t>
      </w:r>
      <w:r>
        <w:tab/>
      </w:r>
      <w:r>
        <w:rPr>
          <w:spacing w:val="-4"/>
        </w:rPr>
        <w:t>для</w:t>
      </w:r>
      <w:r>
        <w:tab/>
      </w:r>
      <w:r>
        <w:rPr>
          <w:spacing w:val="-2"/>
        </w:rPr>
        <w:t>выполнения</w:t>
      </w:r>
      <w:r>
        <w:tab/>
      </w:r>
      <w:r>
        <w:rPr>
          <w:spacing w:val="-2"/>
        </w:rPr>
        <w:t xml:space="preserve">учебных </w:t>
      </w:r>
      <w: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w:t>
      </w:r>
      <w:r>
        <w:rPr>
          <w:spacing w:val="-2"/>
        </w:rPr>
        <w:t>формами</w:t>
      </w:r>
      <w:r>
        <w:tab/>
      </w:r>
      <w:r>
        <w:tab/>
      </w:r>
      <w:r>
        <w:tab/>
      </w:r>
      <w:r>
        <w:tab/>
      </w:r>
      <w:r>
        <w:tab/>
      </w:r>
      <w:r>
        <w:rPr>
          <w:spacing w:val="-36"/>
        </w:rPr>
        <w:t xml:space="preserve"> </w:t>
      </w:r>
      <w:r>
        <w:rPr>
          <w:spacing w:val="-2"/>
        </w:rPr>
        <w:t>графики</w:t>
      </w:r>
    </w:p>
    <w:p w:rsidR="00804CE6" w:rsidRDefault="00BA41A7">
      <w:pPr>
        <w:pStyle w:val="a3"/>
        <w:spacing w:line="274" w:lineRule="exact"/>
      </w:pPr>
      <w:r>
        <w:t>и</w:t>
      </w:r>
      <w:r>
        <w:rPr>
          <w:spacing w:val="-1"/>
        </w:rPr>
        <w:t xml:space="preserve"> </w:t>
      </w:r>
      <w:r>
        <w:t>их</w:t>
      </w:r>
      <w:r>
        <w:rPr>
          <w:spacing w:val="1"/>
        </w:rPr>
        <w:t xml:space="preserve"> </w:t>
      </w:r>
      <w:r>
        <w:rPr>
          <w:spacing w:val="-2"/>
        </w:rPr>
        <w:t>комбинациями;</w:t>
      </w:r>
    </w:p>
    <w:p w:rsidR="00804CE6" w:rsidRDefault="00BA41A7">
      <w:pPr>
        <w:pStyle w:val="a3"/>
        <w:spacing w:before="44" w:line="276" w:lineRule="auto"/>
        <w:ind w:right="708" w:firstLine="708"/>
      </w:pPr>
      <w:r>
        <w:t>умение</w:t>
      </w:r>
      <w:r>
        <w:rPr>
          <w:spacing w:val="58"/>
          <w:w w:val="150"/>
        </w:rPr>
        <w:t xml:space="preserve">    </w:t>
      </w:r>
      <w:r>
        <w:t>использовать</w:t>
      </w:r>
      <w:r>
        <w:rPr>
          <w:spacing w:val="59"/>
          <w:w w:val="150"/>
        </w:rPr>
        <w:t xml:space="preserve">    </w:t>
      </w:r>
      <w:r>
        <w:t>и</w:t>
      </w:r>
      <w:r>
        <w:rPr>
          <w:spacing w:val="59"/>
          <w:w w:val="150"/>
        </w:rPr>
        <w:t xml:space="preserve">    </w:t>
      </w:r>
      <w:r>
        <w:t>анализировать</w:t>
      </w:r>
      <w:r>
        <w:rPr>
          <w:spacing w:val="59"/>
          <w:w w:val="150"/>
        </w:rPr>
        <w:t xml:space="preserve">    </w:t>
      </w:r>
      <w:r>
        <w:t>в</w:t>
      </w:r>
      <w:r>
        <w:rPr>
          <w:spacing w:val="58"/>
          <w:w w:val="150"/>
        </w:rPr>
        <w:t xml:space="preserve">    </w:t>
      </w:r>
      <w:r>
        <w:t>процессе</w:t>
      </w:r>
      <w:r>
        <w:rPr>
          <w:spacing w:val="59"/>
          <w:w w:val="150"/>
        </w:rPr>
        <w:t xml:space="preserve">    </w:t>
      </w:r>
      <w:r>
        <w:t>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04CE6" w:rsidRDefault="00BA41A7" w:rsidP="004D1AAE">
      <w:pPr>
        <w:pStyle w:val="a4"/>
        <w:numPr>
          <w:ilvl w:val="1"/>
          <w:numId w:val="99"/>
        </w:numPr>
        <w:tabs>
          <w:tab w:val="left" w:pos="1551"/>
        </w:tabs>
        <w:spacing w:line="278" w:lineRule="auto"/>
        <w:ind w:right="712" w:firstLine="708"/>
        <w:rPr>
          <w:sz w:val="24"/>
        </w:rPr>
      </w:pPr>
      <w:r>
        <w:rPr>
          <w:sz w:val="24"/>
        </w:rPr>
        <w:t>У</w:t>
      </w:r>
      <w:r>
        <w:rPr>
          <w:spacing w:val="-1"/>
          <w:sz w:val="24"/>
        </w:rPr>
        <w:t xml:space="preserve"> </w:t>
      </w:r>
      <w:r>
        <w:rPr>
          <w:sz w:val="24"/>
        </w:rPr>
        <w:t>обучающегося будут сформированы</w:t>
      </w:r>
      <w:r>
        <w:rPr>
          <w:spacing w:val="-2"/>
          <w:sz w:val="24"/>
        </w:rPr>
        <w:t xml:space="preserve"> </w:t>
      </w:r>
      <w:r>
        <w:rPr>
          <w:sz w:val="24"/>
        </w:rPr>
        <w:t>следующие универсальные</w:t>
      </w:r>
      <w:r>
        <w:rPr>
          <w:spacing w:val="-3"/>
          <w:sz w:val="24"/>
        </w:rPr>
        <w:t xml:space="preserve"> </w:t>
      </w:r>
      <w:r>
        <w:rPr>
          <w:sz w:val="24"/>
        </w:rPr>
        <w:t xml:space="preserve">коммуникативные </w:t>
      </w:r>
      <w:r>
        <w:rPr>
          <w:spacing w:val="-2"/>
          <w:sz w:val="24"/>
        </w:rPr>
        <w:t>действия:</w:t>
      </w:r>
    </w:p>
    <w:p w:rsidR="00804CE6" w:rsidRDefault="00BA41A7">
      <w:pPr>
        <w:pStyle w:val="a3"/>
        <w:spacing w:line="276" w:lineRule="auto"/>
        <w:ind w:right="717" w:firstLine="708"/>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04CE6" w:rsidRDefault="00BA41A7">
      <w:pPr>
        <w:pStyle w:val="a3"/>
        <w:spacing w:line="276" w:lineRule="auto"/>
        <w:ind w:right="711" w:firstLine="708"/>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rsidR="00804CE6" w:rsidRDefault="00BA41A7">
      <w:pPr>
        <w:pStyle w:val="a3"/>
        <w:tabs>
          <w:tab w:val="left" w:pos="2763"/>
          <w:tab w:val="left" w:pos="4992"/>
          <w:tab w:val="left" w:pos="6997"/>
          <w:tab w:val="left" w:pos="9298"/>
        </w:tabs>
        <w:spacing w:line="276" w:lineRule="auto"/>
        <w:ind w:right="711" w:firstLine="708"/>
      </w:pPr>
      <w:r>
        <w:t>заинтересованность</w:t>
      </w:r>
      <w:r>
        <w:rPr>
          <w:spacing w:val="80"/>
          <w:w w:val="150"/>
        </w:rPr>
        <w:t xml:space="preserve">   </w:t>
      </w:r>
      <w:r>
        <w:t>в</w:t>
      </w:r>
      <w:r>
        <w:rPr>
          <w:spacing w:val="80"/>
          <w:w w:val="150"/>
        </w:rPr>
        <w:t xml:space="preserve">   </w:t>
      </w:r>
      <w:r>
        <w:t>совместной</w:t>
      </w:r>
      <w:r>
        <w:rPr>
          <w:spacing w:val="80"/>
          <w:w w:val="150"/>
        </w:rPr>
        <w:t xml:space="preserve">   </w:t>
      </w:r>
      <w:r>
        <w:t>со</w:t>
      </w:r>
      <w:r>
        <w:rPr>
          <w:spacing w:val="80"/>
          <w:w w:val="150"/>
        </w:rPr>
        <w:t xml:space="preserve">   </w:t>
      </w:r>
      <w:r>
        <w:t>сверстниками</w:t>
      </w:r>
      <w:r>
        <w:rPr>
          <w:spacing w:val="80"/>
          <w:w w:val="150"/>
        </w:rPr>
        <w:t xml:space="preserve">   </w:t>
      </w:r>
      <w:r>
        <w:t xml:space="preserve">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w:t>
      </w:r>
      <w:r>
        <w:rPr>
          <w:spacing w:val="-2"/>
        </w:rPr>
        <w:t>координация</w:t>
      </w:r>
      <w:r>
        <w:tab/>
      </w:r>
      <w:r>
        <w:rPr>
          <w:spacing w:val="-2"/>
        </w:rPr>
        <w:t>совместных</w:t>
      </w:r>
      <w:r>
        <w:tab/>
      </w:r>
      <w:r>
        <w:rPr>
          <w:spacing w:val="-2"/>
        </w:rPr>
        <w:t>действий,</w:t>
      </w:r>
      <w:r>
        <w:tab/>
      </w:r>
      <w:r>
        <w:rPr>
          <w:spacing w:val="-2"/>
        </w:rPr>
        <w:t>определение</w:t>
      </w:r>
      <w:r>
        <w:tab/>
      </w:r>
      <w:r>
        <w:rPr>
          <w:spacing w:val="-2"/>
        </w:rPr>
        <w:t xml:space="preserve">критериев </w:t>
      </w:r>
      <w:r>
        <w:t>по оценке качества выполненной работы и другие);</w:t>
      </w:r>
    </w:p>
    <w:p w:rsidR="00804CE6" w:rsidRDefault="00BA41A7" w:rsidP="004D1AAE">
      <w:pPr>
        <w:pStyle w:val="a4"/>
        <w:numPr>
          <w:ilvl w:val="1"/>
          <w:numId w:val="99"/>
        </w:numPr>
        <w:tabs>
          <w:tab w:val="left" w:pos="1551"/>
        </w:tabs>
        <w:spacing w:line="278" w:lineRule="auto"/>
        <w:ind w:right="715" w:firstLine="708"/>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rsidR="00804CE6" w:rsidRDefault="00BA41A7">
      <w:pPr>
        <w:pStyle w:val="a3"/>
        <w:spacing w:line="276" w:lineRule="auto"/>
        <w:ind w:right="712" w:firstLine="708"/>
      </w:pPr>
      <w:r>
        <w:t>умение самостоятельно определять цели деятельности, планировать, осуществлять, контролировать</w:t>
      </w:r>
      <w:r>
        <w:rPr>
          <w:spacing w:val="32"/>
        </w:rPr>
        <w:t xml:space="preserve"> </w:t>
      </w:r>
      <w:r>
        <w:t>и</w:t>
      </w:r>
      <w:r>
        <w:rPr>
          <w:spacing w:val="29"/>
        </w:rPr>
        <w:t xml:space="preserve"> </w:t>
      </w:r>
      <w:r>
        <w:t>при</w:t>
      </w:r>
      <w:r>
        <w:rPr>
          <w:spacing w:val="29"/>
        </w:rPr>
        <w:t xml:space="preserve"> </w:t>
      </w:r>
      <w:r>
        <w:t>необходимости</w:t>
      </w:r>
      <w:r>
        <w:rPr>
          <w:spacing w:val="32"/>
        </w:rPr>
        <w:t xml:space="preserve"> </w:t>
      </w:r>
      <w:r>
        <w:t>корректировать</w:t>
      </w:r>
      <w:r>
        <w:rPr>
          <w:spacing w:val="32"/>
        </w:rPr>
        <w:t xml:space="preserve"> </w:t>
      </w:r>
      <w:r>
        <w:t>свою</w:t>
      </w:r>
      <w:r>
        <w:rPr>
          <w:spacing w:val="30"/>
        </w:rPr>
        <w:t xml:space="preserve"> </w:t>
      </w:r>
      <w:r>
        <w:t>деятельность,</w:t>
      </w:r>
      <w:r>
        <w:rPr>
          <w:spacing w:val="30"/>
        </w:rPr>
        <w:t xml:space="preserve"> </w:t>
      </w:r>
      <w:r>
        <w:t>выбирать</w:t>
      </w:r>
      <w:r>
        <w:rPr>
          <w:spacing w:val="30"/>
        </w:rPr>
        <w:t xml:space="preserve"> </w:t>
      </w:r>
      <w:r>
        <w:t>наиболее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3774"/>
          <w:tab w:val="left" w:pos="6610"/>
          <w:tab w:val="left" w:pos="9469"/>
        </w:tabs>
        <w:spacing w:before="73" w:line="276" w:lineRule="auto"/>
        <w:ind w:right="707"/>
      </w:pPr>
      <w:r>
        <w:rPr>
          <w:spacing w:val="-2"/>
        </w:rPr>
        <w:lastRenderedPageBreak/>
        <w:t>эффективные</w:t>
      </w:r>
      <w:r>
        <w:tab/>
      </w:r>
      <w:r>
        <w:rPr>
          <w:spacing w:val="-2"/>
        </w:rPr>
        <w:t>способы</w:t>
      </w:r>
      <w:r>
        <w:tab/>
      </w:r>
      <w:r>
        <w:rPr>
          <w:spacing w:val="-2"/>
        </w:rPr>
        <w:t>решения</w:t>
      </w:r>
      <w:r>
        <w:tab/>
      </w:r>
      <w:r>
        <w:rPr>
          <w:spacing w:val="-2"/>
        </w:rPr>
        <w:t xml:space="preserve">учебных </w:t>
      </w:r>
      <w:r>
        <w:t xml:space="preserve">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w:t>
      </w:r>
      <w:r>
        <w:rPr>
          <w:spacing w:val="-2"/>
        </w:rPr>
        <w:t>цели;</w:t>
      </w:r>
    </w:p>
    <w:p w:rsidR="00804CE6" w:rsidRDefault="00BA41A7">
      <w:pPr>
        <w:pStyle w:val="a3"/>
        <w:spacing w:before="3"/>
        <w:ind w:left="1133"/>
      </w:pPr>
      <w:r>
        <w:t>умение</w:t>
      </w:r>
      <w:r>
        <w:rPr>
          <w:spacing w:val="-6"/>
        </w:rPr>
        <w:t xml:space="preserve"> </w:t>
      </w:r>
      <w:r>
        <w:t>использовать</w:t>
      </w:r>
      <w:r>
        <w:rPr>
          <w:spacing w:val="-2"/>
        </w:rPr>
        <w:t xml:space="preserve"> </w:t>
      </w:r>
      <w:r>
        <w:t>и</w:t>
      </w:r>
      <w:r>
        <w:rPr>
          <w:spacing w:val="-5"/>
        </w:rPr>
        <w:t xml:space="preserve"> </w:t>
      </w:r>
      <w:r>
        <w:t>анализировать</w:t>
      </w:r>
      <w:r>
        <w:rPr>
          <w:spacing w:val="-4"/>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2"/>
        </w:rPr>
        <w:t xml:space="preserve"> заданий.</w:t>
      </w:r>
    </w:p>
    <w:p w:rsidR="00804CE6" w:rsidRDefault="00BA41A7" w:rsidP="004D1AAE">
      <w:pPr>
        <w:pStyle w:val="a4"/>
        <w:numPr>
          <w:ilvl w:val="1"/>
          <w:numId w:val="99"/>
        </w:numPr>
        <w:tabs>
          <w:tab w:val="left" w:pos="1551"/>
        </w:tabs>
        <w:spacing w:before="40" w:line="276" w:lineRule="auto"/>
        <w:ind w:right="716" w:firstLine="708"/>
        <w:rPr>
          <w:sz w:val="24"/>
        </w:rPr>
      </w:pPr>
      <w:r>
        <w:rPr>
          <w:sz w:val="24"/>
        </w:rPr>
        <w:t xml:space="preserve">Предметные результаты освоения программы по химии на уровне основного общего </w:t>
      </w:r>
      <w:r>
        <w:rPr>
          <w:spacing w:val="-2"/>
          <w:sz w:val="24"/>
        </w:rPr>
        <w:t>образования.</w:t>
      </w:r>
    </w:p>
    <w:p w:rsidR="00804CE6" w:rsidRDefault="00BA41A7">
      <w:pPr>
        <w:pStyle w:val="a3"/>
        <w:spacing w:line="276" w:lineRule="auto"/>
        <w:ind w:right="709" w:firstLine="708"/>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w:t>
      </w:r>
      <w:r>
        <w:rPr>
          <w:spacing w:val="-4"/>
        </w:rPr>
        <w:t xml:space="preserve"> </w:t>
      </w:r>
      <w:r>
        <w:t>знания,</w:t>
      </w:r>
      <w:r>
        <w:rPr>
          <w:spacing w:val="-1"/>
        </w:rPr>
        <w:t xml:space="preserve"> </w:t>
      </w:r>
      <w:r>
        <w:t>умения</w:t>
      </w:r>
      <w:r>
        <w:rPr>
          <w:spacing w:val="-3"/>
        </w:rPr>
        <w:t xml:space="preserve"> </w:t>
      </w:r>
      <w:r>
        <w:t>и</w:t>
      </w:r>
      <w:r>
        <w:rPr>
          <w:spacing w:val="-2"/>
        </w:rPr>
        <w:t xml:space="preserve"> </w:t>
      </w:r>
      <w:r>
        <w:t>способы</w:t>
      </w:r>
      <w:r>
        <w:rPr>
          <w:spacing w:val="-3"/>
        </w:rPr>
        <w:t xml:space="preserve"> </w:t>
      </w:r>
      <w:r>
        <w:t>действий,</w:t>
      </w:r>
      <w:r>
        <w:rPr>
          <w:spacing w:val="-3"/>
        </w:rPr>
        <w:t xml:space="preserve"> </w:t>
      </w:r>
      <w:r>
        <w:t>специфические</w:t>
      </w:r>
      <w:r>
        <w:rPr>
          <w:spacing w:val="-3"/>
        </w:rPr>
        <w:t xml:space="preserve"> </w:t>
      </w:r>
      <w:r>
        <w:t>для</w:t>
      </w:r>
      <w:r>
        <w:rPr>
          <w:spacing w:val="-3"/>
        </w:rPr>
        <w:t xml:space="preserve"> </w:t>
      </w:r>
      <w:r>
        <w:t>предметной</w:t>
      </w:r>
      <w:r>
        <w:rPr>
          <w:spacing w:val="-2"/>
        </w:rPr>
        <w:t xml:space="preserve"> </w:t>
      </w:r>
      <w:r>
        <w:t>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04CE6" w:rsidRDefault="00BA41A7" w:rsidP="004D1AAE">
      <w:pPr>
        <w:pStyle w:val="Heading7"/>
        <w:numPr>
          <w:ilvl w:val="2"/>
          <w:numId w:val="99"/>
        </w:numPr>
        <w:tabs>
          <w:tab w:val="left" w:pos="1731"/>
        </w:tabs>
        <w:spacing w:before="1" w:line="276" w:lineRule="auto"/>
        <w:ind w:right="713" w:firstLine="708"/>
      </w:pPr>
      <w:r>
        <w:t>К концу обучения в 8 классе у обучающегося буду сформированы следующие предметные результаты по химии:</w:t>
      </w:r>
    </w:p>
    <w:p w:rsidR="00804CE6" w:rsidRDefault="00BA41A7">
      <w:pPr>
        <w:pStyle w:val="a3"/>
        <w:tabs>
          <w:tab w:val="left" w:pos="2101"/>
          <w:tab w:val="left" w:pos="3988"/>
          <w:tab w:val="left" w:pos="5727"/>
          <w:tab w:val="left" w:pos="7615"/>
          <w:tab w:val="left" w:pos="9066"/>
        </w:tabs>
        <w:spacing w:line="276" w:lineRule="auto"/>
        <w:ind w:right="708" w:firstLine="708"/>
      </w:pPr>
      <w:r>
        <w:t xml:space="preserve">раскрывать смысл основных химических понятий: атом, молекула, химический элемент, </w:t>
      </w:r>
      <w:r>
        <w:rPr>
          <w:spacing w:val="-2"/>
        </w:rPr>
        <w:t>простое</w:t>
      </w:r>
      <w:r>
        <w:tab/>
      </w:r>
      <w:r>
        <w:rPr>
          <w:spacing w:val="-2"/>
        </w:rPr>
        <w:t>вещество,</w:t>
      </w:r>
      <w:r>
        <w:tab/>
      </w:r>
      <w:r>
        <w:rPr>
          <w:spacing w:val="-2"/>
        </w:rPr>
        <w:t>сложное</w:t>
      </w:r>
      <w:r>
        <w:tab/>
      </w:r>
      <w:r>
        <w:rPr>
          <w:spacing w:val="-2"/>
        </w:rPr>
        <w:t>вещество,</w:t>
      </w:r>
      <w:r>
        <w:tab/>
      </w:r>
      <w:r>
        <w:rPr>
          <w:spacing w:val="-2"/>
        </w:rPr>
        <w:t>смесь</w:t>
      </w:r>
      <w:r>
        <w:tab/>
      </w:r>
      <w:r>
        <w:rPr>
          <w:spacing w:val="-2"/>
        </w:rPr>
        <w:t xml:space="preserve">(однородная </w:t>
      </w:r>
      <w:r>
        <w:t>и неоднородная), валентность, относительная атомная и молекулярная масса, количество вещества,</w:t>
      </w:r>
      <w:r>
        <w:rPr>
          <w:spacing w:val="80"/>
        </w:rPr>
        <w:t xml:space="preserve">   </w:t>
      </w:r>
      <w:r>
        <w:t>моль,</w:t>
      </w:r>
      <w:r>
        <w:rPr>
          <w:spacing w:val="80"/>
        </w:rPr>
        <w:t xml:space="preserve">   </w:t>
      </w:r>
      <w:r>
        <w:t>молярная</w:t>
      </w:r>
      <w:r>
        <w:rPr>
          <w:spacing w:val="80"/>
        </w:rPr>
        <w:t xml:space="preserve">   </w:t>
      </w:r>
      <w:r>
        <w:t>масса,</w:t>
      </w:r>
      <w:r>
        <w:rPr>
          <w:spacing w:val="80"/>
        </w:rPr>
        <w:t xml:space="preserve">   </w:t>
      </w:r>
      <w:r>
        <w:t>массовая</w:t>
      </w:r>
      <w:r>
        <w:rPr>
          <w:spacing w:val="80"/>
        </w:rPr>
        <w:t xml:space="preserve">   </w:t>
      </w:r>
      <w:r>
        <w:t>доля</w:t>
      </w:r>
      <w:r>
        <w:rPr>
          <w:spacing w:val="80"/>
        </w:rPr>
        <w:t xml:space="preserve">   </w:t>
      </w:r>
      <w:r>
        <w:t>химического</w:t>
      </w:r>
      <w:r>
        <w:rPr>
          <w:spacing w:val="80"/>
        </w:rPr>
        <w:t xml:space="preserve">   </w:t>
      </w:r>
      <w:r>
        <w:t>элемента</w:t>
      </w:r>
      <w:r>
        <w:rPr>
          <w:spacing w:val="80"/>
        </w:rPr>
        <w:t xml:space="preserve"> </w:t>
      </w:r>
      <w: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04CE6" w:rsidRDefault="00BA41A7">
      <w:pPr>
        <w:pStyle w:val="a3"/>
        <w:spacing w:line="278" w:lineRule="auto"/>
        <w:ind w:right="716" w:firstLine="708"/>
      </w:pPr>
      <w:r>
        <w:t>иллюстрировать</w:t>
      </w:r>
      <w:r>
        <w:rPr>
          <w:spacing w:val="80"/>
        </w:rPr>
        <w:t xml:space="preserve">  </w:t>
      </w:r>
      <w:r>
        <w:t>взаимосвязь</w:t>
      </w:r>
      <w:r>
        <w:rPr>
          <w:spacing w:val="80"/>
        </w:rPr>
        <w:t xml:space="preserve">  </w:t>
      </w:r>
      <w:r>
        <w:t>основных</w:t>
      </w:r>
      <w:r>
        <w:rPr>
          <w:spacing w:val="80"/>
        </w:rPr>
        <w:t xml:space="preserve">  </w:t>
      </w:r>
      <w:r>
        <w:t>химических</w:t>
      </w:r>
      <w:r>
        <w:rPr>
          <w:spacing w:val="80"/>
        </w:rPr>
        <w:t xml:space="preserve">  </w:t>
      </w:r>
      <w:r>
        <w:t>понятий</w:t>
      </w:r>
      <w:r>
        <w:rPr>
          <w:spacing w:val="80"/>
        </w:rPr>
        <w:t xml:space="preserve">  </w:t>
      </w:r>
      <w:r>
        <w:t>и</w:t>
      </w:r>
      <w:r>
        <w:rPr>
          <w:spacing w:val="80"/>
        </w:rPr>
        <w:t xml:space="preserve">  </w:t>
      </w:r>
      <w:r>
        <w:t>применять эти понятия при описании веществ и их превращений;</w:t>
      </w:r>
    </w:p>
    <w:p w:rsidR="00804CE6" w:rsidRDefault="00BA41A7">
      <w:pPr>
        <w:pStyle w:val="a3"/>
        <w:spacing w:line="276" w:lineRule="auto"/>
        <w:ind w:right="713" w:firstLine="708"/>
      </w:pPr>
      <w:r>
        <w:t>использовать</w:t>
      </w:r>
      <w:r>
        <w:rPr>
          <w:spacing w:val="80"/>
          <w:w w:val="150"/>
        </w:rPr>
        <w:t xml:space="preserve">  </w:t>
      </w:r>
      <w:r>
        <w:t>химическую</w:t>
      </w:r>
      <w:r>
        <w:rPr>
          <w:spacing w:val="80"/>
          <w:w w:val="150"/>
        </w:rPr>
        <w:t xml:space="preserve">  </w:t>
      </w:r>
      <w:r>
        <w:t>символику</w:t>
      </w:r>
      <w:r>
        <w:rPr>
          <w:spacing w:val="80"/>
          <w:w w:val="150"/>
        </w:rPr>
        <w:t xml:space="preserve">  </w:t>
      </w:r>
      <w:r>
        <w:t>для</w:t>
      </w:r>
      <w:r>
        <w:rPr>
          <w:spacing w:val="80"/>
          <w:w w:val="150"/>
        </w:rPr>
        <w:t xml:space="preserve">  </w:t>
      </w:r>
      <w:r>
        <w:t>составления</w:t>
      </w:r>
      <w:r>
        <w:rPr>
          <w:spacing w:val="80"/>
          <w:w w:val="150"/>
        </w:rPr>
        <w:t xml:space="preserve">  </w:t>
      </w:r>
      <w:r>
        <w:t>формул</w:t>
      </w:r>
      <w:r>
        <w:rPr>
          <w:spacing w:val="80"/>
          <w:w w:val="150"/>
        </w:rPr>
        <w:t xml:space="preserve">  </w:t>
      </w:r>
      <w:r>
        <w:t>веществ</w:t>
      </w:r>
      <w:r>
        <w:rPr>
          <w:spacing w:val="80"/>
        </w:rPr>
        <w:t xml:space="preserve"> </w:t>
      </w:r>
      <w:r>
        <w:t>и уравнений химических реакций;</w:t>
      </w:r>
    </w:p>
    <w:p w:rsidR="00804CE6" w:rsidRDefault="00BA41A7">
      <w:pPr>
        <w:pStyle w:val="a3"/>
        <w:tabs>
          <w:tab w:val="left" w:pos="2245"/>
          <w:tab w:val="left" w:pos="3128"/>
          <w:tab w:val="left" w:pos="4910"/>
          <w:tab w:val="left" w:pos="7042"/>
          <w:tab w:val="left" w:pos="9506"/>
        </w:tabs>
        <w:spacing w:line="276" w:lineRule="auto"/>
        <w:ind w:right="713" w:firstLine="708"/>
      </w:pPr>
      <w:r>
        <w:t xml:space="preserve">определять валентность атомов элементов в бинарных соединениях, степень окисления </w:t>
      </w:r>
      <w:r>
        <w:rPr>
          <w:spacing w:val="-2"/>
        </w:rPr>
        <w:t>элементов</w:t>
      </w:r>
      <w:r>
        <w:tab/>
      </w:r>
      <w:r>
        <w:rPr>
          <w:spacing w:val="-10"/>
        </w:rPr>
        <w:t>в</w:t>
      </w:r>
      <w:r>
        <w:tab/>
      </w:r>
      <w:r>
        <w:rPr>
          <w:spacing w:val="-2"/>
        </w:rPr>
        <w:t>бинарных</w:t>
      </w:r>
      <w:r>
        <w:tab/>
      </w:r>
      <w:r>
        <w:rPr>
          <w:spacing w:val="-2"/>
        </w:rPr>
        <w:t>соединениях,</w:t>
      </w:r>
      <w:r>
        <w:tab/>
      </w:r>
      <w:r>
        <w:rPr>
          <w:spacing w:val="-2"/>
        </w:rPr>
        <w:t>принадлежность</w:t>
      </w:r>
      <w:r>
        <w:tab/>
      </w:r>
      <w:r>
        <w:rPr>
          <w:spacing w:val="-2"/>
        </w:rPr>
        <w:t xml:space="preserve">веществ </w:t>
      </w:r>
      <w:r>
        <w:t>к определённому классу соединений по формулам, вид химической связи (ковалентная и ионная) в неорганических соединениях;</w:t>
      </w:r>
    </w:p>
    <w:p w:rsidR="00804CE6" w:rsidRDefault="00BA41A7">
      <w:pPr>
        <w:pStyle w:val="a3"/>
        <w:tabs>
          <w:tab w:val="left" w:pos="1881"/>
          <w:tab w:val="left" w:pos="4884"/>
          <w:tab w:val="left" w:pos="6291"/>
          <w:tab w:val="left" w:pos="7598"/>
          <w:tab w:val="left" w:pos="9266"/>
        </w:tabs>
        <w:spacing w:line="276" w:lineRule="auto"/>
        <w:ind w:right="707" w:firstLine="708"/>
      </w:pPr>
      <w:r>
        <w:t>раскрывать смысл Периодического закона Д.И. Менделеева: демонстрировать</w:t>
      </w:r>
      <w:r>
        <w:rPr>
          <w:spacing w:val="40"/>
        </w:rPr>
        <w:t xml:space="preserve"> </w:t>
      </w:r>
      <w:r>
        <w:t>понимание</w:t>
      </w:r>
      <w:r>
        <w:rPr>
          <w:spacing w:val="80"/>
          <w:w w:val="150"/>
        </w:rPr>
        <w:t xml:space="preserve">   </w:t>
      </w:r>
      <w:r>
        <w:t>периодической</w:t>
      </w:r>
      <w:r>
        <w:rPr>
          <w:spacing w:val="80"/>
          <w:w w:val="150"/>
        </w:rPr>
        <w:t xml:space="preserve">   </w:t>
      </w:r>
      <w:r>
        <w:t>зависимости</w:t>
      </w:r>
      <w:r>
        <w:rPr>
          <w:spacing w:val="80"/>
          <w:w w:val="150"/>
        </w:rPr>
        <w:t xml:space="preserve">   </w:t>
      </w:r>
      <w:r>
        <w:t>свойств</w:t>
      </w:r>
      <w:r>
        <w:rPr>
          <w:spacing w:val="80"/>
          <w:w w:val="150"/>
        </w:rPr>
        <w:t xml:space="preserve">   </w:t>
      </w:r>
      <w:r>
        <w:t>химических</w:t>
      </w:r>
      <w:r>
        <w:rPr>
          <w:spacing w:val="80"/>
          <w:w w:val="150"/>
        </w:rPr>
        <w:t xml:space="preserve">   </w:t>
      </w:r>
      <w:r>
        <w:t>элементов</w:t>
      </w:r>
      <w:r>
        <w:rPr>
          <w:spacing w:val="80"/>
          <w:w w:val="150"/>
        </w:rPr>
        <w:t xml:space="preserve"> </w:t>
      </w:r>
      <w:r>
        <w:t xml:space="preserve">от их положения в Периодической системе, законов сохранения массы веществ, постоянства </w:t>
      </w:r>
      <w:r>
        <w:rPr>
          <w:spacing w:val="-2"/>
        </w:rPr>
        <w:t>состава,</w:t>
      </w:r>
      <w:r>
        <w:tab/>
      </w:r>
      <w:r>
        <w:rPr>
          <w:spacing w:val="-2"/>
        </w:rPr>
        <w:t>атомно­молекулярного</w:t>
      </w:r>
      <w:r>
        <w:tab/>
      </w:r>
      <w:r>
        <w:rPr>
          <w:spacing w:val="-2"/>
        </w:rPr>
        <w:t>учения,</w:t>
      </w:r>
      <w:r>
        <w:tab/>
      </w:r>
      <w:r>
        <w:rPr>
          <w:spacing w:val="-2"/>
        </w:rPr>
        <w:t>закона</w:t>
      </w:r>
      <w:r>
        <w:tab/>
      </w:r>
      <w:r>
        <w:rPr>
          <w:spacing w:val="-2"/>
        </w:rPr>
        <w:t>Авогадро,</w:t>
      </w:r>
      <w:r>
        <w:tab/>
      </w:r>
      <w:r>
        <w:rPr>
          <w:spacing w:val="-2"/>
        </w:rPr>
        <w:t xml:space="preserve">описывать </w:t>
      </w:r>
      <w:r>
        <w:t>и</w:t>
      </w:r>
      <w:r>
        <w:rPr>
          <w:spacing w:val="-4"/>
        </w:rPr>
        <w:t xml:space="preserve"> </w:t>
      </w:r>
      <w:r>
        <w:t>характеризовать</w:t>
      </w:r>
      <w:r>
        <w:rPr>
          <w:spacing w:val="-3"/>
        </w:rPr>
        <w:t xml:space="preserve"> </w:t>
      </w:r>
      <w:r>
        <w:t>табличную</w:t>
      </w:r>
      <w:r>
        <w:rPr>
          <w:spacing w:val="-2"/>
        </w:rPr>
        <w:t xml:space="preserve"> </w:t>
      </w:r>
      <w:r>
        <w:t>форму</w:t>
      </w:r>
      <w:r>
        <w:rPr>
          <w:spacing w:val="-7"/>
        </w:rPr>
        <w:t xml:space="preserve"> </w:t>
      </w:r>
      <w:r>
        <w:t>Периодической</w:t>
      </w:r>
      <w:r>
        <w:rPr>
          <w:spacing w:val="-1"/>
        </w:rPr>
        <w:t xml:space="preserve"> </w:t>
      </w:r>
      <w:r>
        <w:t>системы</w:t>
      </w:r>
      <w:r>
        <w:rPr>
          <w:spacing w:val="-3"/>
        </w:rPr>
        <w:t xml:space="preserve"> </w:t>
      </w:r>
      <w:r>
        <w:t>химических элементов:</w:t>
      </w:r>
      <w:r>
        <w:rPr>
          <w:spacing w:val="-2"/>
        </w:rPr>
        <w:t xml:space="preserve"> </w:t>
      </w:r>
      <w:r>
        <w:t>различать понятия «главная подгруппа (А­группа)»</w:t>
      </w:r>
      <w:r>
        <w:rPr>
          <w:spacing w:val="-1"/>
        </w:rPr>
        <w:t xml:space="preserve"> </w:t>
      </w:r>
      <w:r>
        <w:t>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w:t>
      </w:r>
      <w:r>
        <w:rPr>
          <w:spacing w:val="80"/>
        </w:rPr>
        <w:t xml:space="preserve"> </w:t>
      </w:r>
      <w:r>
        <w:t>элементов</w:t>
      </w:r>
      <w:r>
        <w:rPr>
          <w:spacing w:val="80"/>
        </w:rPr>
        <w:t xml:space="preserve"> </w:t>
      </w:r>
      <w:r>
        <w:t>(состав</w:t>
      </w:r>
      <w:r>
        <w:rPr>
          <w:spacing w:val="80"/>
        </w:rPr>
        <w:t xml:space="preserve"> </w:t>
      </w:r>
      <w:r>
        <w:t>и</w:t>
      </w:r>
      <w:r>
        <w:rPr>
          <w:spacing w:val="80"/>
        </w:rPr>
        <w:t xml:space="preserve"> </w:t>
      </w:r>
      <w:r>
        <w:t>заряд</w:t>
      </w:r>
      <w:r>
        <w:rPr>
          <w:spacing w:val="80"/>
        </w:rPr>
        <w:t xml:space="preserve"> </w:t>
      </w:r>
      <w:r>
        <w:t>ядра,</w:t>
      </w:r>
      <w:r>
        <w:rPr>
          <w:spacing w:val="80"/>
        </w:rPr>
        <w:t xml:space="preserve"> </w:t>
      </w:r>
      <w:r>
        <w:t>общее</w:t>
      </w:r>
      <w:r>
        <w:rPr>
          <w:spacing w:val="80"/>
        </w:rPr>
        <w:t xml:space="preserve"> </w:t>
      </w:r>
      <w:r>
        <w:t>число</w:t>
      </w:r>
      <w:r>
        <w:rPr>
          <w:spacing w:val="80"/>
        </w:rPr>
        <w:t xml:space="preserve"> </w:t>
      </w:r>
      <w:r>
        <w:t>электронов</w:t>
      </w:r>
      <w:r>
        <w:rPr>
          <w:spacing w:val="80"/>
        </w:rPr>
        <w:t xml:space="preserve"> </w:t>
      </w:r>
      <w:r>
        <w:t>и</w:t>
      </w:r>
      <w:r>
        <w:rPr>
          <w:spacing w:val="80"/>
        </w:rPr>
        <w:t xml:space="preserve"> </w:t>
      </w:r>
      <w:r>
        <w:t>распределение</w:t>
      </w:r>
      <w:r>
        <w:rPr>
          <w:spacing w:val="40"/>
        </w:rPr>
        <w:t xml:space="preserve"> </w:t>
      </w:r>
      <w:r>
        <w:t>их по электронным слоям);</w:t>
      </w:r>
    </w:p>
    <w:p w:rsidR="00804CE6" w:rsidRDefault="00BA41A7">
      <w:pPr>
        <w:pStyle w:val="a3"/>
        <w:tabs>
          <w:tab w:val="left" w:pos="1444"/>
          <w:tab w:val="left" w:pos="2727"/>
          <w:tab w:val="left" w:pos="3550"/>
          <w:tab w:val="left" w:pos="5021"/>
          <w:tab w:val="left" w:pos="7114"/>
          <w:tab w:val="left" w:pos="7918"/>
          <w:tab w:val="left" w:pos="9446"/>
        </w:tabs>
        <w:spacing w:line="276" w:lineRule="auto"/>
        <w:ind w:right="713" w:firstLine="708"/>
      </w:pPr>
      <w:r>
        <w:t>классифицировать</w:t>
      </w:r>
      <w:r>
        <w:rPr>
          <w:spacing w:val="-4"/>
        </w:rPr>
        <w:t xml:space="preserve"> </w:t>
      </w:r>
      <w:r>
        <w:t>химические</w:t>
      </w:r>
      <w:r>
        <w:rPr>
          <w:spacing w:val="-3"/>
        </w:rPr>
        <w:t xml:space="preserve"> </w:t>
      </w:r>
      <w:r>
        <w:t>элементы,</w:t>
      </w:r>
      <w:r>
        <w:rPr>
          <w:spacing w:val="-2"/>
        </w:rPr>
        <w:t xml:space="preserve"> </w:t>
      </w:r>
      <w:r>
        <w:t>неорганические</w:t>
      </w:r>
      <w:r>
        <w:rPr>
          <w:spacing w:val="-3"/>
        </w:rPr>
        <w:t xml:space="preserve"> </w:t>
      </w:r>
      <w:r>
        <w:t>вещества, химические</w:t>
      </w:r>
      <w:r>
        <w:rPr>
          <w:spacing w:val="-3"/>
        </w:rPr>
        <w:t xml:space="preserve"> </w:t>
      </w:r>
      <w:r>
        <w:t xml:space="preserve">реакции </w:t>
      </w:r>
      <w:r>
        <w:rPr>
          <w:spacing w:val="-5"/>
        </w:rPr>
        <w:t>(по</w:t>
      </w:r>
      <w:r>
        <w:tab/>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веществ,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по</w:t>
      </w:r>
      <w:r>
        <w:rPr>
          <w:spacing w:val="-1"/>
        </w:rPr>
        <w:t xml:space="preserve"> </w:t>
      </w:r>
      <w:r>
        <w:t>тепловому</w:t>
      </w:r>
      <w:r>
        <w:rPr>
          <w:spacing w:val="-5"/>
        </w:rPr>
        <w:t xml:space="preserve"> </w:t>
      </w:r>
      <w:r>
        <w:rPr>
          <w:spacing w:val="-2"/>
        </w:rPr>
        <w:t>эффекту);</w:t>
      </w:r>
    </w:p>
    <w:p w:rsidR="00804CE6" w:rsidRDefault="00BA41A7">
      <w:pPr>
        <w:pStyle w:val="a3"/>
        <w:spacing w:before="43" w:line="276" w:lineRule="auto"/>
        <w:ind w:right="711" w:firstLine="708"/>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804CE6" w:rsidRDefault="00BA41A7">
      <w:pPr>
        <w:pStyle w:val="a3"/>
        <w:spacing w:line="278" w:lineRule="auto"/>
        <w:ind w:right="716" w:firstLine="708"/>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04CE6" w:rsidRDefault="00BA41A7">
      <w:pPr>
        <w:pStyle w:val="a3"/>
        <w:spacing w:line="276" w:lineRule="auto"/>
        <w:ind w:right="713" w:firstLine="708"/>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04CE6" w:rsidRDefault="00BA41A7">
      <w:pPr>
        <w:pStyle w:val="a3"/>
        <w:spacing w:line="276" w:lineRule="auto"/>
        <w:ind w:right="704" w:firstLine="708"/>
      </w:pPr>
      <w:r>
        <w:t>применять</w:t>
      </w:r>
      <w:r>
        <w:rPr>
          <w:spacing w:val="-3"/>
        </w:rPr>
        <w:t xml:space="preserve"> </w:t>
      </w:r>
      <w:r>
        <w:t>основные</w:t>
      </w:r>
      <w:r>
        <w:rPr>
          <w:spacing w:val="-3"/>
        </w:rPr>
        <w:t xml:space="preserve"> </w:t>
      </w:r>
      <w:r>
        <w:t>операции</w:t>
      </w:r>
      <w:r>
        <w:rPr>
          <w:spacing w:val="-1"/>
        </w:rPr>
        <w:t xml:space="preserve"> </w:t>
      </w:r>
      <w:r>
        <w:t>мыслительной</w:t>
      </w:r>
      <w:r>
        <w:rPr>
          <w:spacing w:val="-3"/>
        </w:rPr>
        <w:t xml:space="preserve"> </w:t>
      </w:r>
      <w:r>
        <w:t>деятельности –</w:t>
      </w:r>
      <w:r>
        <w:rPr>
          <w:spacing w:val="-3"/>
        </w:rPr>
        <w:t xml:space="preserve"> </w:t>
      </w:r>
      <w:r>
        <w:t>анализ</w:t>
      </w:r>
      <w:r>
        <w:rPr>
          <w:spacing w:val="-3"/>
        </w:rPr>
        <w:t xml:space="preserve"> </w:t>
      </w:r>
      <w:r>
        <w:t>и</w:t>
      </w:r>
      <w:r>
        <w:rPr>
          <w:spacing w:val="-5"/>
        </w:rPr>
        <w:t xml:space="preserve"> </w:t>
      </w:r>
      <w:r>
        <w:t>синтез,</w:t>
      </w:r>
      <w:r>
        <w:rPr>
          <w:spacing w:val="-2"/>
        </w:rPr>
        <w:t xml:space="preserve"> </w:t>
      </w:r>
      <w:r>
        <w:t>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04CE6" w:rsidRDefault="00BA41A7">
      <w:pPr>
        <w:pStyle w:val="a3"/>
        <w:tabs>
          <w:tab w:val="left" w:pos="1761"/>
          <w:tab w:val="left" w:pos="2492"/>
          <w:tab w:val="left" w:pos="3471"/>
          <w:tab w:val="left" w:pos="4073"/>
          <w:tab w:val="left" w:pos="5301"/>
          <w:tab w:val="left" w:pos="5336"/>
          <w:tab w:val="left" w:pos="6178"/>
          <w:tab w:val="left" w:pos="7425"/>
          <w:tab w:val="left" w:pos="8138"/>
          <w:tab w:val="left" w:pos="8987"/>
          <w:tab w:val="left" w:pos="9056"/>
        </w:tabs>
        <w:spacing w:line="276" w:lineRule="auto"/>
        <w:ind w:right="706" w:firstLine="708"/>
      </w:pPr>
      <w:r>
        <w:t>следовать правилам пользования</w:t>
      </w:r>
      <w:r>
        <w:rPr>
          <w:spacing w:val="-1"/>
        </w:rPr>
        <w:t xml:space="preserve"> </w:t>
      </w:r>
      <w:r>
        <w:t xml:space="preserve">химической посудой и лабораторным оборудованием, а </w:t>
      </w:r>
      <w:r>
        <w:rPr>
          <w:spacing w:val="-2"/>
        </w:rPr>
        <w:t>также</w:t>
      </w:r>
      <w:r>
        <w:tab/>
      </w:r>
      <w:r>
        <w:rPr>
          <w:spacing w:val="-2"/>
        </w:rPr>
        <w:t>правилам</w:t>
      </w:r>
      <w:r>
        <w:tab/>
      </w:r>
      <w:r>
        <w:rPr>
          <w:spacing w:val="-2"/>
        </w:rPr>
        <w:t>обращения</w:t>
      </w:r>
      <w:r>
        <w:tab/>
      </w:r>
      <w:r>
        <w:tab/>
      </w:r>
      <w:r>
        <w:rPr>
          <w:spacing w:val="-10"/>
        </w:rPr>
        <w:t>с</w:t>
      </w:r>
      <w:r>
        <w:tab/>
      </w:r>
      <w:r>
        <w:rPr>
          <w:spacing w:val="-2"/>
        </w:rPr>
        <w:t>веществами</w:t>
      </w:r>
      <w:r>
        <w:tab/>
      </w:r>
      <w:r>
        <w:tab/>
      </w:r>
      <w:r>
        <w:rPr>
          <w:spacing w:val="-10"/>
        </w:rPr>
        <w:t>в</w:t>
      </w:r>
      <w:r>
        <w:tab/>
      </w:r>
      <w:r>
        <w:rPr>
          <w:spacing w:val="-2"/>
        </w:rPr>
        <w:t xml:space="preserve">соответствии </w:t>
      </w:r>
      <w:r>
        <w:t>с</w:t>
      </w:r>
      <w:r>
        <w:rPr>
          <w:spacing w:val="59"/>
        </w:rPr>
        <w:t xml:space="preserve">  </w:t>
      </w:r>
      <w:r>
        <w:t>инструкциями</w:t>
      </w:r>
      <w:r>
        <w:rPr>
          <w:spacing w:val="60"/>
        </w:rPr>
        <w:t xml:space="preserve">  </w:t>
      </w:r>
      <w:r>
        <w:t>по</w:t>
      </w:r>
      <w:r>
        <w:rPr>
          <w:spacing w:val="59"/>
        </w:rPr>
        <w:t xml:space="preserve">  </w:t>
      </w:r>
      <w:r>
        <w:t>выполнению</w:t>
      </w:r>
      <w:r>
        <w:rPr>
          <w:spacing w:val="60"/>
        </w:rPr>
        <w:t xml:space="preserve">  </w:t>
      </w:r>
      <w:r>
        <w:t>лабораторных</w:t>
      </w:r>
      <w:r>
        <w:rPr>
          <w:spacing w:val="59"/>
        </w:rPr>
        <w:t xml:space="preserve">  </w:t>
      </w:r>
      <w:r>
        <w:t>химических</w:t>
      </w:r>
      <w:r>
        <w:rPr>
          <w:spacing w:val="60"/>
        </w:rPr>
        <w:t xml:space="preserve">  </w:t>
      </w:r>
      <w:r>
        <w:t>опытов</w:t>
      </w:r>
      <w:r>
        <w:rPr>
          <w:spacing w:val="63"/>
        </w:rPr>
        <w:t xml:space="preserve">  </w:t>
      </w:r>
      <w:r>
        <w:t>по</w:t>
      </w:r>
      <w:r>
        <w:rPr>
          <w:spacing w:val="59"/>
        </w:rPr>
        <w:t xml:space="preserve">  </w:t>
      </w:r>
      <w:r>
        <w:t xml:space="preserve">получению и собиранию газообразных веществ (водорода и кислорода), приготовлению растворов с </w:t>
      </w:r>
      <w:r>
        <w:rPr>
          <w:spacing w:val="-2"/>
        </w:rPr>
        <w:t>определённой</w:t>
      </w:r>
      <w:r>
        <w:tab/>
      </w:r>
      <w:r>
        <w:rPr>
          <w:spacing w:val="-2"/>
        </w:rPr>
        <w:t>массовой</w:t>
      </w:r>
      <w:r>
        <w:tab/>
      </w:r>
      <w:r>
        <w:tab/>
      </w:r>
      <w:r>
        <w:rPr>
          <w:spacing w:val="-2"/>
        </w:rPr>
        <w:t>долей</w:t>
      </w:r>
      <w:r>
        <w:tab/>
      </w:r>
      <w:r>
        <w:rPr>
          <w:spacing w:val="-2"/>
        </w:rPr>
        <w:t>растворённого</w:t>
      </w:r>
      <w:r>
        <w:tab/>
      </w:r>
      <w:r>
        <w:rPr>
          <w:spacing w:val="-2"/>
        </w:rPr>
        <w:t>вещества,</w:t>
      </w:r>
      <w:r>
        <w:tab/>
      </w:r>
      <w:r>
        <w:tab/>
      </w:r>
      <w:r>
        <w:rPr>
          <w:spacing w:val="-2"/>
        </w:rPr>
        <w:t xml:space="preserve">планировать </w:t>
      </w:r>
      <w:r>
        <w:t>и</w:t>
      </w:r>
      <w:r>
        <w:rPr>
          <w:spacing w:val="73"/>
          <w:w w:val="150"/>
        </w:rPr>
        <w:t xml:space="preserve">  </w:t>
      </w:r>
      <w:r>
        <w:t>проводить</w:t>
      </w:r>
      <w:r>
        <w:rPr>
          <w:spacing w:val="73"/>
          <w:w w:val="150"/>
        </w:rPr>
        <w:t xml:space="preserve">  </w:t>
      </w:r>
      <w:r>
        <w:t>химические</w:t>
      </w:r>
      <w:r>
        <w:rPr>
          <w:spacing w:val="73"/>
          <w:w w:val="150"/>
        </w:rPr>
        <w:t xml:space="preserve">  </w:t>
      </w:r>
      <w:r>
        <w:t>эксперименты</w:t>
      </w:r>
      <w:r>
        <w:rPr>
          <w:spacing w:val="73"/>
          <w:w w:val="150"/>
        </w:rPr>
        <w:t xml:space="preserve">  </w:t>
      </w:r>
      <w:r>
        <w:t>по</w:t>
      </w:r>
      <w:r>
        <w:rPr>
          <w:spacing w:val="73"/>
          <w:w w:val="150"/>
        </w:rPr>
        <w:t xml:space="preserve">  </w:t>
      </w:r>
      <w:r>
        <w:t>распознаванию</w:t>
      </w:r>
      <w:r>
        <w:rPr>
          <w:spacing w:val="73"/>
          <w:w w:val="150"/>
        </w:rPr>
        <w:t xml:space="preserve">  </w:t>
      </w:r>
      <w:r>
        <w:t>растворов</w:t>
      </w:r>
      <w:r>
        <w:rPr>
          <w:spacing w:val="73"/>
          <w:w w:val="150"/>
        </w:rPr>
        <w:t xml:space="preserve">  </w:t>
      </w:r>
      <w:r>
        <w:t>щелочей и кислот с помощью индикаторов (лакмус, фенолфталеин, метилоранж и другие).</w:t>
      </w:r>
    </w:p>
    <w:p w:rsidR="00804CE6" w:rsidRDefault="00BA41A7" w:rsidP="004D1AAE">
      <w:pPr>
        <w:pStyle w:val="Heading7"/>
        <w:numPr>
          <w:ilvl w:val="2"/>
          <w:numId w:val="99"/>
        </w:numPr>
        <w:tabs>
          <w:tab w:val="left" w:pos="1731"/>
        </w:tabs>
        <w:spacing w:line="278" w:lineRule="auto"/>
        <w:ind w:right="713" w:firstLine="708"/>
      </w:pPr>
      <w:r>
        <w:t>К концу обучения в 9 классе у обучающегося буду сформированы следующие предметные результаты по химии:</w:t>
      </w:r>
    </w:p>
    <w:p w:rsidR="00804CE6" w:rsidRDefault="00BA41A7">
      <w:pPr>
        <w:pStyle w:val="a3"/>
        <w:tabs>
          <w:tab w:val="left" w:pos="9285"/>
        </w:tabs>
        <w:spacing w:line="276" w:lineRule="auto"/>
        <w:ind w:right="706" w:firstLine="708"/>
      </w:pPr>
      <w:r>
        <w:t>раскрывать смысл основных химических понятий: химический элемент, атом, молекула, ион, катион, анион, простое вещество, сложное вещество, валентность,</w:t>
      </w:r>
      <w:r>
        <w:rPr>
          <w:spacing w:val="40"/>
        </w:rPr>
        <w:t xml:space="preserve"> </w:t>
      </w:r>
      <w: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w:t>
      </w:r>
      <w:r>
        <w:rPr>
          <w:spacing w:val="-3"/>
        </w:rPr>
        <w:t xml:space="preserve"> </w:t>
      </w:r>
      <w:r>
        <w:t>диссоциация,</w:t>
      </w:r>
      <w:r>
        <w:rPr>
          <w:spacing w:val="-2"/>
        </w:rPr>
        <w:t xml:space="preserve"> </w:t>
      </w:r>
      <w:r>
        <w:t>реакции</w:t>
      </w:r>
      <w:r>
        <w:rPr>
          <w:spacing w:val="-5"/>
        </w:rPr>
        <w:t xml:space="preserve"> </w:t>
      </w:r>
      <w:r>
        <w:t>ионного</w:t>
      </w:r>
      <w:r>
        <w:rPr>
          <w:spacing w:val="-3"/>
        </w:rPr>
        <w:t xml:space="preserve"> </w:t>
      </w:r>
      <w:r>
        <w:t>обмена,</w:t>
      </w:r>
      <w:r>
        <w:rPr>
          <w:spacing w:val="-3"/>
        </w:rPr>
        <w:t xml:space="preserve"> </w:t>
      </w:r>
      <w:r>
        <w:t>катализатор,</w:t>
      </w:r>
      <w:r>
        <w:rPr>
          <w:spacing w:val="-3"/>
        </w:rPr>
        <w:t xml:space="preserve"> </w:t>
      </w:r>
      <w:r>
        <w:t>химическое</w:t>
      </w:r>
      <w:r>
        <w:rPr>
          <w:spacing w:val="-4"/>
        </w:rPr>
        <w:t xml:space="preserve"> </w:t>
      </w:r>
      <w:r>
        <w:t xml:space="preserve">равновесие, обратимые и необратимые реакции, окислительно­восстановительные реакции, окислитель, </w:t>
      </w:r>
      <w:r>
        <w:rPr>
          <w:spacing w:val="-2"/>
        </w:rPr>
        <w:t>восстановитель,</w:t>
      </w:r>
      <w:r>
        <w:tab/>
      </w:r>
      <w:r>
        <w:rPr>
          <w:spacing w:val="-2"/>
        </w:rPr>
        <w:t>окисление</w:t>
      </w:r>
    </w:p>
    <w:p w:rsidR="00804CE6" w:rsidRDefault="00BA41A7">
      <w:pPr>
        <w:pStyle w:val="a3"/>
        <w:spacing w:line="276" w:lineRule="auto"/>
        <w:ind w:right="715"/>
      </w:pP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04CE6" w:rsidRDefault="00BA41A7">
      <w:pPr>
        <w:pStyle w:val="a3"/>
        <w:spacing w:line="276" w:lineRule="auto"/>
        <w:ind w:right="716" w:firstLine="708"/>
      </w:pPr>
      <w:r>
        <w:t>иллюстрировать</w:t>
      </w:r>
      <w:r>
        <w:rPr>
          <w:spacing w:val="80"/>
        </w:rPr>
        <w:t xml:space="preserve">  </w:t>
      </w:r>
      <w:r>
        <w:t>взаимосвязь</w:t>
      </w:r>
      <w:r>
        <w:rPr>
          <w:spacing w:val="80"/>
        </w:rPr>
        <w:t xml:space="preserve">  </w:t>
      </w:r>
      <w:r>
        <w:t>основных</w:t>
      </w:r>
      <w:r>
        <w:rPr>
          <w:spacing w:val="80"/>
        </w:rPr>
        <w:t xml:space="preserve">  </w:t>
      </w:r>
      <w:r>
        <w:t>химических</w:t>
      </w:r>
      <w:r>
        <w:rPr>
          <w:spacing w:val="80"/>
        </w:rPr>
        <w:t xml:space="preserve">  </w:t>
      </w:r>
      <w:r>
        <w:t>понятий</w:t>
      </w:r>
      <w:r>
        <w:rPr>
          <w:spacing w:val="80"/>
        </w:rPr>
        <w:t xml:space="preserve">  </w:t>
      </w:r>
      <w:r>
        <w:t>и</w:t>
      </w:r>
      <w:r>
        <w:rPr>
          <w:spacing w:val="80"/>
        </w:rPr>
        <w:t xml:space="preserve">  </w:t>
      </w:r>
      <w:r>
        <w:t>применять эти понятия при описании веществ и их превращений;</w:t>
      </w:r>
    </w:p>
    <w:p w:rsidR="00804CE6" w:rsidRDefault="00BA41A7">
      <w:pPr>
        <w:pStyle w:val="a3"/>
        <w:spacing w:line="276" w:lineRule="auto"/>
        <w:ind w:right="713" w:firstLine="708"/>
      </w:pPr>
      <w:r>
        <w:t>использовать</w:t>
      </w:r>
      <w:r>
        <w:rPr>
          <w:spacing w:val="80"/>
          <w:w w:val="150"/>
        </w:rPr>
        <w:t xml:space="preserve">  </w:t>
      </w:r>
      <w:r>
        <w:t>химическую</w:t>
      </w:r>
      <w:r>
        <w:rPr>
          <w:spacing w:val="80"/>
          <w:w w:val="150"/>
        </w:rPr>
        <w:t xml:space="preserve">  </w:t>
      </w:r>
      <w:r>
        <w:t>символику</w:t>
      </w:r>
      <w:r>
        <w:rPr>
          <w:spacing w:val="80"/>
          <w:w w:val="150"/>
        </w:rPr>
        <w:t xml:space="preserve">  </w:t>
      </w:r>
      <w:r>
        <w:t>для</w:t>
      </w:r>
      <w:r>
        <w:rPr>
          <w:spacing w:val="80"/>
          <w:w w:val="150"/>
        </w:rPr>
        <w:t xml:space="preserve">  </w:t>
      </w:r>
      <w:r>
        <w:t>составления</w:t>
      </w:r>
      <w:r>
        <w:rPr>
          <w:spacing w:val="80"/>
          <w:w w:val="150"/>
        </w:rPr>
        <w:t xml:space="preserve">  </w:t>
      </w:r>
      <w:r>
        <w:t>формул</w:t>
      </w:r>
      <w:r>
        <w:rPr>
          <w:spacing w:val="80"/>
          <w:w w:val="150"/>
        </w:rPr>
        <w:t xml:space="preserve">  </w:t>
      </w:r>
      <w:r>
        <w:t>веществ</w:t>
      </w:r>
      <w:r>
        <w:rPr>
          <w:spacing w:val="80"/>
        </w:rPr>
        <w:t xml:space="preserve"> </w:t>
      </w:r>
      <w:r>
        <w:t>и уравнений химических реакций;</w:t>
      </w:r>
    </w:p>
    <w:p w:rsidR="00804CE6" w:rsidRDefault="00BA41A7">
      <w:pPr>
        <w:pStyle w:val="a3"/>
        <w:spacing w:line="276" w:lineRule="auto"/>
        <w:ind w:right="713" w:firstLine="708"/>
      </w:pPr>
      <w:r>
        <w:t>определять</w:t>
      </w:r>
      <w:r>
        <w:rPr>
          <w:spacing w:val="79"/>
        </w:rPr>
        <w:t xml:space="preserve">   </w:t>
      </w:r>
      <w:r>
        <w:t>валентность</w:t>
      </w:r>
      <w:r>
        <w:rPr>
          <w:spacing w:val="79"/>
        </w:rPr>
        <w:t xml:space="preserve">   </w:t>
      </w:r>
      <w:r>
        <w:t>и</w:t>
      </w:r>
      <w:r>
        <w:rPr>
          <w:spacing w:val="79"/>
        </w:rPr>
        <w:t xml:space="preserve">   </w:t>
      </w:r>
      <w:r>
        <w:t>степень</w:t>
      </w:r>
      <w:r>
        <w:rPr>
          <w:spacing w:val="79"/>
        </w:rPr>
        <w:t xml:space="preserve">   </w:t>
      </w:r>
      <w:r>
        <w:t>окисления</w:t>
      </w:r>
      <w:r>
        <w:rPr>
          <w:spacing w:val="78"/>
        </w:rPr>
        <w:t xml:space="preserve">   </w:t>
      </w:r>
      <w:r>
        <w:t>химических</w:t>
      </w:r>
      <w:r>
        <w:rPr>
          <w:spacing w:val="80"/>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04CE6" w:rsidRDefault="00BA41A7">
      <w:pPr>
        <w:pStyle w:val="a3"/>
        <w:tabs>
          <w:tab w:val="left" w:pos="3119"/>
          <w:tab w:val="left" w:pos="4590"/>
          <w:tab w:val="left" w:pos="7101"/>
          <w:tab w:val="left" w:pos="8598"/>
        </w:tabs>
        <w:spacing w:line="276" w:lineRule="auto"/>
        <w:ind w:right="705" w:firstLine="708"/>
      </w:pPr>
      <w:r>
        <w:rPr>
          <w:spacing w:val="-2"/>
        </w:rPr>
        <w:t>раскрывать</w:t>
      </w:r>
      <w:r>
        <w:tab/>
      </w:r>
      <w:r>
        <w:rPr>
          <w:spacing w:val="-4"/>
        </w:rPr>
        <w:t>смысл</w:t>
      </w:r>
      <w:r>
        <w:tab/>
      </w:r>
      <w:r>
        <w:rPr>
          <w:spacing w:val="-2"/>
        </w:rPr>
        <w:t>Периодического</w:t>
      </w:r>
      <w:r>
        <w:tab/>
      </w:r>
      <w:r>
        <w:rPr>
          <w:spacing w:val="-2"/>
        </w:rPr>
        <w:t>закона</w:t>
      </w:r>
      <w:r>
        <w:tab/>
        <w:t>Д.И.</w:t>
      </w:r>
      <w:r>
        <w:rPr>
          <w:spacing w:val="-15"/>
        </w:rPr>
        <w:t xml:space="preserve"> </w:t>
      </w:r>
      <w:r>
        <w:t>Менделеева и демонстрировать его понимание: описывать и характеризовать табличную форму 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r>
        <w:rPr>
          <w:spacing w:val="80"/>
        </w:rPr>
        <w:t xml:space="preserve"> </w:t>
      </w:r>
      <w:r>
        <w:t>различать</w:t>
      </w:r>
      <w:r>
        <w:rPr>
          <w:spacing w:val="80"/>
        </w:rPr>
        <w:t xml:space="preserve"> </w:t>
      </w:r>
      <w:r>
        <w:t>понятия</w:t>
      </w:r>
      <w:r>
        <w:rPr>
          <w:spacing w:val="80"/>
        </w:rPr>
        <w:t xml:space="preserve"> </w:t>
      </w:r>
      <w:r>
        <w:t>«главная</w:t>
      </w:r>
      <w:r>
        <w:rPr>
          <w:spacing w:val="80"/>
        </w:rPr>
        <w:t xml:space="preserve"> </w:t>
      </w:r>
      <w:r>
        <w:t>подгруппа (А­группа)»</w:t>
      </w:r>
      <w:r>
        <w:rPr>
          <w:spacing w:val="80"/>
        </w:rPr>
        <w:t xml:space="preserve"> </w:t>
      </w:r>
      <w:r>
        <w:t>и</w:t>
      </w:r>
      <w:r>
        <w:rPr>
          <w:spacing w:val="80"/>
        </w:rPr>
        <w:t xml:space="preserve"> </w:t>
      </w:r>
      <w:r>
        <w:t>«побочная</w:t>
      </w:r>
      <w:r>
        <w:rPr>
          <w:spacing w:val="80"/>
        </w:rPr>
        <w:t xml:space="preserve"> </w:t>
      </w:r>
      <w:r>
        <w:t>подгруппа</w:t>
      </w:r>
      <w:r>
        <w:rPr>
          <w:spacing w:val="80"/>
        </w:rPr>
        <w:t xml:space="preserve"> </w:t>
      </w:r>
      <w:r>
        <w:t>(Б­группа)»,</w:t>
      </w:r>
      <w:r>
        <w:rPr>
          <w:spacing w:val="80"/>
        </w:rPr>
        <w:t xml:space="preserve"> </w:t>
      </w:r>
      <w:r>
        <w:t>малые</w:t>
      </w:r>
      <w:r>
        <w:rPr>
          <w:spacing w:val="80"/>
        </w:rPr>
        <w:t xml:space="preserve"> </w:t>
      </w:r>
      <w:r>
        <w:t>и</w:t>
      </w:r>
      <w:r>
        <w:rPr>
          <w:spacing w:val="80"/>
        </w:rPr>
        <w:t xml:space="preserve"> </w:t>
      </w:r>
      <w:r>
        <w:t>большие</w:t>
      </w:r>
      <w:r>
        <w:rPr>
          <w:spacing w:val="80"/>
        </w:rPr>
        <w:t xml:space="preserve"> </w:t>
      </w:r>
      <w:r>
        <w:t>периоды,</w:t>
      </w:r>
      <w:r>
        <w:rPr>
          <w:spacing w:val="80"/>
        </w:rPr>
        <w:t xml:space="preserve"> </w:t>
      </w:r>
      <w:r>
        <w:t>соотносить</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2631"/>
          <w:tab w:val="left" w:pos="4337"/>
          <w:tab w:val="left" w:pos="6083"/>
          <w:tab w:val="left" w:pos="7055"/>
          <w:tab w:val="left" w:pos="9468"/>
        </w:tabs>
        <w:spacing w:before="73" w:line="276" w:lineRule="auto"/>
        <w:ind w:right="711"/>
      </w:pPr>
      <w:r>
        <w:rPr>
          <w:spacing w:val="-2"/>
        </w:rPr>
        <w:lastRenderedPageBreak/>
        <w:t>обозначения,</w:t>
      </w:r>
      <w:r>
        <w:tab/>
      </w:r>
      <w:r>
        <w:rPr>
          <w:spacing w:val="-2"/>
        </w:rPr>
        <w:t>которые</w:t>
      </w:r>
      <w:r>
        <w:tab/>
      </w:r>
      <w:r>
        <w:rPr>
          <w:spacing w:val="-2"/>
        </w:rPr>
        <w:t>имеются</w:t>
      </w:r>
      <w:r>
        <w:tab/>
      </w:r>
      <w:r>
        <w:rPr>
          <w:spacing w:val="-10"/>
        </w:rPr>
        <w:t>в</w:t>
      </w:r>
      <w:r>
        <w:tab/>
      </w:r>
      <w:r>
        <w:rPr>
          <w:spacing w:val="-2"/>
        </w:rPr>
        <w:t>периодической</w:t>
      </w:r>
      <w:r>
        <w:tab/>
      </w:r>
      <w:r>
        <w:rPr>
          <w:spacing w:val="-2"/>
        </w:rPr>
        <w:t xml:space="preserve">таблице, </w:t>
      </w:r>
      <w:r>
        <w:t>с</w:t>
      </w:r>
      <w:r>
        <w:rPr>
          <w:spacing w:val="80"/>
        </w:rPr>
        <w:t xml:space="preserve">  </w:t>
      </w:r>
      <w:r>
        <w:t>числовыми</w:t>
      </w:r>
      <w:r>
        <w:rPr>
          <w:spacing w:val="80"/>
        </w:rPr>
        <w:t xml:space="preserve">  </w:t>
      </w:r>
      <w:r>
        <w:t>характеристиками</w:t>
      </w:r>
      <w:r>
        <w:rPr>
          <w:spacing w:val="80"/>
        </w:rPr>
        <w:t xml:space="preserve">  </w:t>
      </w:r>
      <w:r>
        <w:t>строения</w:t>
      </w:r>
      <w:r>
        <w:rPr>
          <w:spacing w:val="80"/>
        </w:rPr>
        <w:t xml:space="preserve">  </w:t>
      </w:r>
      <w:r>
        <w:t>атомов</w:t>
      </w:r>
      <w:r>
        <w:rPr>
          <w:spacing w:val="80"/>
        </w:rPr>
        <w:t xml:space="preserve">  </w:t>
      </w:r>
      <w:r>
        <w:t>химических</w:t>
      </w:r>
      <w:r>
        <w:rPr>
          <w:spacing w:val="80"/>
        </w:rPr>
        <w:t xml:space="preserve">  </w:t>
      </w:r>
      <w:r>
        <w:t>элементов</w:t>
      </w:r>
      <w:r>
        <w:rPr>
          <w:spacing w:val="80"/>
        </w:rPr>
        <w:t xml:space="preserve">  </w:t>
      </w:r>
      <w:r>
        <w:t>(состав</w:t>
      </w:r>
      <w:r>
        <w:rPr>
          <w:spacing w:val="40"/>
        </w:rPr>
        <w:t xml:space="preserve"> </w:t>
      </w:r>
      <w:r>
        <w:t>и заряд ядра, общее число электронов и распределение их по электронным слоям), объяснять общие</w:t>
      </w:r>
      <w:r>
        <w:rPr>
          <w:spacing w:val="61"/>
        </w:rPr>
        <w:t xml:space="preserve">   </w:t>
      </w:r>
      <w:r>
        <w:t>закономерности</w:t>
      </w:r>
      <w:r>
        <w:rPr>
          <w:spacing w:val="62"/>
        </w:rPr>
        <w:t xml:space="preserve">   </w:t>
      </w:r>
      <w:r>
        <w:t>в</w:t>
      </w:r>
      <w:r>
        <w:rPr>
          <w:spacing w:val="61"/>
        </w:rPr>
        <w:t xml:space="preserve">   </w:t>
      </w:r>
      <w:r>
        <w:t>изменении</w:t>
      </w:r>
      <w:r>
        <w:rPr>
          <w:spacing w:val="61"/>
        </w:rPr>
        <w:t xml:space="preserve">   </w:t>
      </w:r>
      <w:r>
        <w:t>свойств</w:t>
      </w:r>
      <w:r>
        <w:rPr>
          <w:spacing w:val="61"/>
        </w:rPr>
        <w:t xml:space="preserve">   </w:t>
      </w:r>
      <w:r>
        <w:t>элементов</w:t>
      </w:r>
      <w:r>
        <w:rPr>
          <w:spacing w:val="61"/>
        </w:rPr>
        <w:t xml:space="preserve">   </w:t>
      </w:r>
      <w:r>
        <w:t>и</w:t>
      </w:r>
      <w:r>
        <w:rPr>
          <w:spacing w:val="62"/>
        </w:rPr>
        <w:t xml:space="preserve">   </w:t>
      </w:r>
      <w:r>
        <w:t>их</w:t>
      </w:r>
      <w:r>
        <w:rPr>
          <w:spacing w:val="62"/>
        </w:rPr>
        <w:t xml:space="preserve">   </w:t>
      </w:r>
      <w:r>
        <w:t>соединений в пределах малых периодов и главных подгрупп с учётом строения их атомов;</w:t>
      </w:r>
    </w:p>
    <w:p w:rsidR="00804CE6" w:rsidRDefault="00BA41A7">
      <w:pPr>
        <w:pStyle w:val="a3"/>
        <w:tabs>
          <w:tab w:val="left" w:pos="1444"/>
          <w:tab w:val="left" w:pos="2727"/>
          <w:tab w:val="left" w:pos="3550"/>
          <w:tab w:val="left" w:pos="5021"/>
          <w:tab w:val="left" w:pos="7119"/>
          <w:tab w:val="left" w:pos="7923"/>
          <w:tab w:val="left" w:pos="9451"/>
        </w:tabs>
        <w:spacing w:before="3" w:line="276" w:lineRule="auto"/>
        <w:ind w:right="711" w:firstLine="708"/>
      </w:pPr>
      <w:r>
        <w:t>классифицировать</w:t>
      </w:r>
      <w:r>
        <w:rPr>
          <w:spacing w:val="-4"/>
        </w:rPr>
        <w:t xml:space="preserve"> </w:t>
      </w:r>
      <w:r>
        <w:t>химические</w:t>
      </w:r>
      <w:r>
        <w:rPr>
          <w:spacing w:val="-3"/>
        </w:rPr>
        <w:t xml:space="preserve"> </w:t>
      </w:r>
      <w:r>
        <w:t>элементы,</w:t>
      </w:r>
      <w:r>
        <w:rPr>
          <w:spacing w:val="-2"/>
        </w:rPr>
        <w:t xml:space="preserve"> </w:t>
      </w:r>
      <w:r>
        <w:t>неорганические</w:t>
      </w:r>
      <w:r>
        <w:rPr>
          <w:spacing w:val="-3"/>
        </w:rPr>
        <w:t xml:space="preserve"> </w:t>
      </w:r>
      <w:r>
        <w:t>вещества, химические</w:t>
      </w:r>
      <w:r>
        <w:rPr>
          <w:spacing w:val="-3"/>
        </w:rPr>
        <w:t xml:space="preserve"> </w:t>
      </w:r>
      <w:r>
        <w:t xml:space="preserve">реакции </w:t>
      </w:r>
      <w:r>
        <w:rPr>
          <w:spacing w:val="-4"/>
        </w:rPr>
        <w:t>(по</w:t>
      </w:r>
      <w:r>
        <w:tab/>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 по изменению степеней окисления химических элементов);</w:t>
      </w:r>
    </w:p>
    <w:p w:rsidR="00804CE6" w:rsidRDefault="00BA41A7">
      <w:pPr>
        <w:pStyle w:val="a3"/>
        <w:tabs>
          <w:tab w:val="left" w:pos="1986"/>
          <w:tab w:val="left" w:pos="3519"/>
          <w:tab w:val="left" w:pos="5477"/>
          <w:tab w:val="left" w:pos="7069"/>
          <w:tab w:val="left" w:pos="8847"/>
        </w:tabs>
        <w:spacing w:line="276" w:lineRule="auto"/>
        <w:ind w:right="713" w:firstLine="708"/>
      </w:pPr>
      <w:r>
        <w:t xml:space="preserve">характеризовать (описывать) общие и специфические химические свойства простых и </w:t>
      </w:r>
      <w:r>
        <w:rPr>
          <w:spacing w:val="-2"/>
        </w:rPr>
        <w:t>сложных</w:t>
      </w:r>
      <w:r>
        <w:tab/>
      </w:r>
      <w:r>
        <w:rPr>
          <w:spacing w:val="-2"/>
        </w:rPr>
        <w:t>веществ,</w:t>
      </w:r>
      <w:r>
        <w:tab/>
      </w:r>
      <w:r>
        <w:rPr>
          <w:spacing w:val="-2"/>
        </w:rPr>
        <w:t>подтверждая</w:t>
      </w:r>
      <w:r>
        <w:tab/>
      </w:r>
      <w:r>
        <w:rPr>
          <w:spacing w:val="-2"/>
        </w:rPr>
        <w:t>описание</w:t>
      </w:r>
      <w:r>
        <w:tab/>
      </w:r>
      <w:r>
        <w:rPr>
          <w:spacing w:val="-2"/>
        </w:rPr>
        <w:t>примерами</w:t>
      </w:r>
      <w:r>
        <w:tab/>
      </w:r>
      <w:r>
        <w:rPr>
          <w:spacing w:val="-2"/>
        </w:rPr>
        <w:t xml:space="preserve">молекулярных </w:t>
      </w:r>
      <w:r>
        <w:t>и ионных уравнений соответствующих химических реакций;</w:t>
      </w:r>
    </w:p>
    <w:p w:rsidR="00804CE6" w:rsidRDefault="00BA41A7">
      <w:pPr>
        <w:pStyle w:val="a3"/>
        <w:spacing w:line="276" w:lineRule="auto"/>
        <w:ind w:right="712" w:firstLine="708"/>
      </w:pPr>
      <w:r>
        <w:t>составлять</w:t>
      </w:r>
      <w:r>
        <w:rPr>
          <w:spacing w:val="79"/>
        </w:rPr>
        <w:t xml:space="preserve">   </w:t>
      </w:r>
      <w:r>
        <w:t>уравнения</w:t>
      </w:r>
      <w:r>
        <w:rPr>
          <w:spacing w:val="77"/>
        </w:rPr>
        <w:t xml:space="preserve">   </w:t>
      </w:r>
      <w:r>
        <w:t>электролитической</w:t>
      </w:r>
      <w:r>
        <w:rPr>
          <w:spacing w:val="77"/>
        </w:rPr>
        <w:t xml:space="preserve">   </w:t>
      </w:r>
      <w:r>
        <w:t>диссоциации</w:t>
      </w:r>
      <w:r>
        <w:rPr>
          <w:spacing w:val="77"/>
        </w:rPr>
        <w:t xml:space="preserve">   </w:t>
      </w:r>
      <w:r>
        <w:t>кислот,</w:t>
      </w:r>
      <w:r>
        <w:rPr>
          <w:spacing w:val="77"/>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04CE6" w:rsidRDefault="00BA41A7">
      <w:pPr>
        <w:pStyle w:val="a3"/>
        <w:spacing w:line="276" w:lineRule="auto"/>
        <w:ind w:right="710" w:firstLine="708"/>
      </w:pPr>
      <w:r>
        <w:t>раскрывать сущность окислительно­восстановительных реакций посредством составления электронного баланса этих реакций;</w:t>
      </w:r>
    </w:p>
    <w:p w:rsidR="00804CE6" w:rsidRDefault="00BA41A7">
      <w:pPr>
        <w:pStyle w:val="a3"/>
        <w:spacing w:line="278" w:lineRule="auto"/>
        <w:ind w:right="713" w:firstLine="708"/>
      </w:pPr>
      <w:r>
        <w:t>прогнозировать свойства веществ в зависимости от их строения, возможности протекания химических превращений в различных условиях;</w:t>
      </w:r>
    </w:p>
    <w:p w:rsidR="00804CE6" w:rsidRDefault="00BA41A7">
      <w:pPr>
        <w:pStyle w:val="a3"/>
        <w:spacing w:line="276" w:lineRule="auto"/>
        <w:ind w:right="713" w:firstLine="708"/>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04CE6" w:rsidRDefault="00BA41A7">
      <w:pPr>
        <w:pStyle w:val="a3"/>
        <w:tabs>
          <w:tab w:val="left" w:pos="1761"/>
          <w:tab w:val="left" w:pos="3471"/>
          <w:tab w:val="left" w:pos="5336"/>
          <w:tab w:val="left" w:pos="6178"/>
          <w:tab w:val="left" w:pos="8138"/>
          <w:tab w:val="left" w:pos="8987"/>
        </w:tabs>
        <w:spacing w:line="276" w:lineRule="auto"/>
        <w:ind w:right="710" w:firstLine="708"/>
      </w:pPr>
      <w:r>
        <w:t>следовать правилам</w:t>
      </w:r>
      <w:r>
        <w:rPr>
          <w:spacing w:val="-1"/>
        </w:rPr>
        <w:t xml:space="preserve"> </w:t>
      </w:r>
      <w:r>
        <w:t>пользования</w:t>
      </w:r>
      <w:r>
        <w:rPr>
          <w:spacing w:val="-2"/>
        </w:rPr>
        <w:t xml:space="preserve"> </w:t>
      </w:r>
      <w:r>
        <w:t>химической</w:t>
      </w:r>
      <w:r>
        <w:rPr>
          <w:spacing w:val="-1"/>
        </w:rPr>
        <w:t xml:space="preserve"> </w:t>
      </w:r>
      <w:r>
        <w:t>посудой и лабораторным</w:t>
      </w:r>
      <w:r>
        <w:rPr>
          <w:spacing w:val="-1"/>
        </w:rPr>
        <w:t xml:space="preserve"> </w:t>
      </w:r>
      <w:r>
        <w:t xml:space="preserve">оборудованием, а </w:t>
      </w:r>
      <w:r>
        <w:rPr>
          <w:spacing w:val="-2"/>
        </w:rPr>
        <w:t>также</w:t>
      </w:r>
      <w:r>
        <w:tab/>
      </w:r>
      <w:r>
        <w:rPr>
          <w:spacing w:val="-2"/>
        </w:rPr>
        <w:t>правилам</w:t>
      </w:r>
      <w:r>
        <w:tab/>
      </w:r>
      <w:r>
        <w:rPr>
          <w:spacing w:val="-2"/>
        </w:rPr>
        <w:t>обращения</w:t>
      </w:r>
      <w:r>
        <w:tab/>
      </w:r>
      <w:r>
        <w:rPr>
          <w:spacing w:val="-10"/>
        </w:rPr>
        <w:t>с</w:t>
      </w:r>
      <w:r>
        <w:tab/>
      </w:r>
      <w:r>
        <w:rPr>
          <w:spacing w:val="-2"/>
        </w:rPr>
        <w:t>веществами</w:t>
      </w:r>
      <w:r>
        <w:tab/>
      </w:r>
      <w:r>
        <w:rPr>
          <w:spacing w:val="-10"/>
        </w:rPr>
        <w:t>в</w:t>
      </w:r>
      <w:r>
        <w:tab/>
      </w:r>
      <w:r>
        <w:rPr>
          <w:spacing w:val="-2"/>
        </w:rPr>
        <w:t xml:space="preserve">соответствии </w:t>
      </w:r>
      <w:r>
        <w:t>с</w:t>
      </w:r>
      <w:r>
        <w:rPr>
          <w:spacing w:val="59"/>
        </w:rPr>
        <w:t xml:space="preserve">  </w:t>
      </w:r>
      <w:r>
        <w:t>инструкциями</w:t>
      </w:r>
      <w:r>
        <w:rPr>
          <w:spacing w:val="60"/>
        </w:rPr>
        <w:t xml:space="preserve">  </w:t>
      </w:r>
      <w:r>
        <w:t>по</w:t>
      </w:r>
      <w:r>
        <w:rPr>
          <w:spacing w:val="59"/>
        </w:rPr>
        <w:t xml:space="preserve">  </w:t>
      </w:r>
      <w:r>
        <w:t>выполнению</w:t>
      </w:r>
      <w:r>
        <w:rPr>
          <w:spacing w:val="60"/>
        </w:rPr>
        <w:t xml:space="preserve">  </w:t>
      </w:r>
      <w:r>
        <w:t>лабораторных</w:t>
      </w:r>
      <w:r>
        <w:rPr>
          <w:spacing w:val="59"/>
        </w:rPr>
        <w:t xml:space="preserve">  </w:t>
      </w:r>
      <w:r>
        <w:t>химических</w:t>
      </w:r>
      <w:r>
        <w:rPr>
          <w:spacing w:val="60"/>
        </w:rPr>
        <w:t xml:space="preserve">  </w:t>
      </w:r>
      <w:r>
        <w:t>опытов</w:t>
      </w:r>
      <w:r>
        <w:rPr>
          <w:spacing w:val="60"/>
        </w:rPr>
        <w:t xml:space="preserve">  </w:t>
      </w:r>
      <w:r>
        <w:t>по</w:t>
      </w:r>
      <w:r>
        <w:rPr>
          <w:spacing w:val="59"/>
        </w:rPr>
        <w:t xml:space="preserve">  </w:t>
      </w:r>
      <w:r>
        <w:t>получению и собиранию газообразных веществ (аммиака и углекислого газа);</w:t>
      </w:r>
    </w:p>
    <w:p w:rsidR="00804CE6" w:rsidRDefault="00BA41A7">
      <w:pPr>
        <w:pStyle w:val="a3"/>
        <w:spacing w:line="276" w:lineRule="auto"/>
        <w:ind w:right="714" w:firstLine="708"/>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04CE6" w:rsidRDefault="00BA41A7">
      <w:pPr>
        <w:pStyle w:val="a3"/>
        <w:tabs>
          <w:tab w:val="left" w:pos="3156"/>
          <w:tab w:val="left" w:pos="6386"/>
          <w:tab w:val="left" w:pos="9287"/>
        </w:tabs>
        <w:spacing w:line="276" w:lineRule="auto"/>
        <w:ind w:right="705" w:firstLine="708"/>
      </w:pPr>
      <w:r>
        <w:t>применять</w:t>
      </w:r>
      <w:r>
        <w:rPr>
          <w:spacing w:val="-3"/>
        </w:rPr>
        <w:t xml:space="preserve"> </w:t>
      </w:r>
      <w:r>
        <w:t>основные</w:t>
      </w:r>
      <w:r>
        <w:rPr>
          <w:spacing w:val="-4"/>
        </w:rPr>
        <w:t xml:space="preserve"> </w:t>
      </w:r>
      <w:r>
        <w:t>операции</w:t>
      </w:r>
      <w:r>
        <w:rPr>
          <w:spacing w:val="-1"/>
        </w:rPr>
        <w:t xml:space="preserve"> </w:t>
      </w:r>
      <w:r>
        <w:t>мыслительной</w:t>
      </w:r>
      <w:r>
        <w:rPr>
          <w:spacing w:val="-4"/>
        </w:rPr>
        <w:t xml:space="preserve"> </w:t>
      </w:r>
      <w:r>
        <w:t>деятельности –</w:t>
      </w:r>
      <w:r>
        <w:rPr>
          <w:spacing w:val="-4"/>
        </w:rPr>
        <w:t xml:space="preserve"> </w:t>
      </w:r>
      <w:r>
        <w:t>анализ</w:t>
      </w:r>
      <w:r>
        <w:rPr>
          <w:spacing w:val="-4"/>
        </w:rPr>
        <w:t xml:space="preserve"> </w:t>
      </w:r>
      <w:r>
        <w:t>и</w:t>
      </w:r>
      <w:r>
        <w:rPr>
          <w:spacing w:val="-6"/>
        </w:rPr>
        <w:t xml:space="preserve"> </w:t>
      </w:r>
      <w:r>
        <w:t>синтез,</w:t>
      </w:r>
      <w:r>
        <w:rPr>
          <w:spacing w:val="-2"/>
        </w:rPr>
        <w:t xml:space="preserve"> </w:t>
      </w:r>
      <w:r>
        <w:t>сравнение, обобщение, систематизацию, выявление</w:t>
      </w:r>
      <w:r>
        <w:rPr>
          <w:spacing w:val="-1"/>
        </w:rPr>
        <w:t xml:space="preserve"> </w:t>
      </w:r>
      <w:r>
        <w:t xml:space="preserve">причинно­следственных связей – для изучения свойств веществ и химических реакций, естественно­научные методы познания – наблюдение, </w:t>
      </w:r>
      <w:r>
        <w:rPr>
          <w:spacing w:val="-2"/>
        </w:rPr>
        <w:t>измерение,</w:t>
      </w:r>
      <w:r>
        <w:tab/>
      </w:r>
      <w:r>
        <w:rPr>
          <w:spacing w:val="-2"/>
        </w:rPr>
        <w:t>моделирование,</w:t>
      </w:r>
      <w:r>
        <w:tab/>
      </w:r>
      <w:r>
        <w:rPr>
          <w:spacing w:val="-2"/>
        </w:rPr>
        <w:t>эксперимент</w:t>
      </w:r>
      <w:r>
        <w:tab/>
      </w:r>
      <w:r>
        <w:rPr>
          <w:spacing w:val="-2"/>
        </w:rPr>
        <w:t xml:space="preserve">(реальный </w:t>
      </w:r>
      <w:r>
        <w:t>и мысленный).</w:t>
      </w:r>
    </w:p>
    <w:p w:rsidR="00804CE6" w:rsidRDefault="00BA41A7" w:rsidP="004D1AAE">
      <w:pPr>
        <w:pStyle w:val="Heading3"/>
        <w:numPr>
          <w:ilvl w:val="2"/>
          <w:numId w:val="151"/>
        </w:numPr>
        <w:tabs>
          <w:tab w:val="left" w:pos="2041"/>
        </w:tabs>
        <w:ind w:left="2041" w:hanging="908"/>
        <w:jc w:val="both"/>
      </w:pPr>
      <w:r>
        <w:t>Рабочая</w:t>
      </w:r>
      <w:r>
        <w:rPr>
          <w:spacing w:val="-10"/>
        </w:rPr>
        <w:t xml:space="preserve"> </w:t>
      </w:r>
      <w:r>
        <w:t>программа</w:t>
      </w:r>
      <w:r>
        <w:rPr>
          <w:spacing w:val="-5"/>
        </w:rPr>
        <w:t xml:space="preserve"> </w:t>
      </w:r>
      <w:r>
        <w:t>по</w:t>
      </w:r>
      <w:r>
        <w:rPr>
          <w:spacing w:val="-8"/>
        </w:rPr>
        <w:t xml:space="preserve"> </w:t>
      </w:r>
      <w:r>
        <w:t>учебному</w:t>
      </w:r>
      <w:r>
        <w:rPr>
          <w:spacing w:val="-5"/>
        </w:rPr>
        <w:t xml:space="preserve"> </w:t>
      </w:r>
      <w:r>
        <w:t>предмету</w:t>
      </w:r>
      <w:r>
        <w:rPr>
          <w:spacing w:val="-8"/>
        </w:rPr>
        <w:t xml:space="preserve"> </w:t>
      </w:r>
      <w:r>
        <w:rPr>
          <w:spacing w:val="-2"/>
        </w:rPr>
        <w:t>«Биология».</w:t>
      </w:r>
    </w:p>
    <w:p w:rsidR="00804CE6" w:rsidRDefault="00BA41A7" w:rsidP="004D1AAE">
      <w:pPr>
        <w:pStyle w:val="a4"/>
        <w:numPr>
          <w:ilvl w:val="0"/>
          <w:numId w:val="96"/>
        </w:numPr>
        <w:tabs>
          <w:tab w:val="left" w:pos="1371"/>
        </w:tabs>
        <w:spacing w:before="43" w:line="276" w:lineRule="auto"/>
        <w:ind w:right="706" w:firstLine="708"/>
        <w:rPr>
          <w:sz w:val="24"/>
        </w:rPr>
      </w:pPr>
      <w:r>
        <w:rPr>
          <w:sz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04CE6" w:rsidRDefault="00BA41A7" w:rsidP="004D1AAE">
      <w:pPr>
        <w:pStyle w:val="Heading6"/>
        <w:numPr>
          <w:ilvl w:val="0"/>
          <w:numId w:val="96"/>
        </w:numPr>
        <w:tabs>
          <w:tab w:val="left" w:pos="1372"/>
        </w:tabs>
        <w:spacing w:before="1"/>
        <w:ind w:left="1372" w:hanging="239"/>
        <w:jc w:val="both"/>
      </w:pPr>
      <w:r>
        <w:t>Пояснительная</w:t>
      </w:r>
      <w:r>
        <w:rPr>
          <w:spacing w:val="-3"/>
        </w:rPr>
        <w:t xml:space="preserve"> </w:t>
      </w:r>
      <w:r>
        <w:rPr>
          <w:spacing w:val="-2"/>
        </w:rPr>
        <w:t>записка.</w:t>
      </w:r>
    </w:p>
    <w:p w:rsidR="00804CE6" w:rsidRDefault="00BA41A7" w:rsidP="004D1AAE">
      <w:pPr>
        <w:pStyle w:val="a4"/>
        <w:numPr>
          <w:ilvl w:val="1"/>
          <w:numId w:val="96"/>
        </w:numPr>
        <w:tabs>
          <w:tab w:val="left" w:pos="1551"/>
          <w:tab w:val="left" w:pos="2138"/>
          <w:tab w:val="left" w:pos="4431"/>
          <w:tab w:val="left" w:pos="7068"/>
          <w:tab w:val="left" w:pos="8140"/>
          <w:tab w:val="left" w:pos="9765"/>
        </w:tabs>
        <w:spacing w:before="40" w:line="276" w:lineRule="auto"/>
        <w:ind w:right="711" w:firstLine="708"/>
        <w:rPr>
          <w:sz w:val="24"/>
        </w:rPr>
      </w:pPr>
      <w:r>
        <w:rPr>
          <w:sz w:val="24"/>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w:t>
      </w:r>
      <w:r>
        <w:rPr>
          <w:spacing w:val="-2"/>
          <w:sz w:val="24"/>
        </w:rPr>
        <w:t>общего</w:t>
      </w:r>
      <w:r>
        <w:rPr>
          <w:sz w:val="24"/>
        </w:rPr>
        <w:tab/>
      </w:r>
      <w:r>
        <w:rPr>
          <w:sz w:val="24"/>
        </w:rPr>
        <w:tab/>
      </w:r>
      <w:r>
        <w:rPr>
          <w:spacing w:val="-2"/>
          <w:sz w:val="24"/>
        </w:rPr>
        <w:t>образования,</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федеральной программы воспитания.</w:t>
      </w:r>
    </w:p>
    <w:p w:rsidR="00804CE6" w:rsidRDefault="00BA41A7" w:rsidP="004D1AAE">
      <w:pPr>
        <w:pStyle w:val="a4"/>
        <w:numPr>
          <w:ilvl w:val="1"/>
          <w:numId w:val="96"/>
        </w:numPr>
        <w:tabs>
          <w:tab w:val="left" w:pos="1552"/>
        </w:tabs>
        <w:ind w:left="1552" w:hanging="419"/>
        <w:rPr>
          <w:sz w:val="24"/>
        </w:rPr>
      </w:pPr>
      <w:r>
        <w:rPr>
          <w:sz w:val="24"/>
        </w:rPr>
        <w:t>Программа</w:t>
      </w:r>
      <w:r>
        <w:rPr>
          <w:spacing w:val="66"/>
          <w:sz w:val="24"/>
        </w:rPr>
        <w:t xml:space="preserve">  </w:t>
      </w:r>
      <w:r>
        <w:rPr>
          <w:sz w:val="24"/>
        </w:rPr>
        <w:t>направлена</w:t>
      </w:r>
      <w:r>
        <w:rPr>
          <w:spacing w:val="67"/>
          <w:sz w:val="24"/>
        </w:rPr>
        <w:t xml:space="preserve">  </w:t>
      </w:r>
      <w:r>
        <w:rPr>
          <w:sz w:val="24"/>
        </w:rPr>
        <w:t>на</w:t>
      </w:r>
      <w:r>
        <w:rPr>
          <w:spacing w:val="67"/>
          <w:sz w:val="24"/>
        </w:rPr>
        <w:t xml:space="preserve">  </w:t>
      </w:r>
      <w:r>
        <w:rPr>
          <w:sz w:val="24"/>
        </w:rPr>
        <w:t>формирование</w:t>
      </w:r>
      <w:r>
        <w:rPr>
          <w:spacing w:val="67"/>
          <w:sz w:val="24"/>
        </w:rPr>
        <w:t xml:space="preserve">  </w:t>
      </w:r>
      <w:r>
        <w:rPr>
          <w:sz w:val="24"/>
        </w:rPr>
        <w:t>естественно-научной</w:t>
      </w:r>
      <w:r>
        <w:rPr>
          <w:spacing w:val="67"/>
          <w:sz w:val="24"/>
        </w:rPr>
        <w:t xml:space="preserve">  </w:t>
      </w:r>
      <w:r>
        <w:rPr>
          <w:spacing w:val="-2"/>
          <w:sz w:val="24"/>
        </w:rPr>
        <w:t>грамотности</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tabs>
          <w:tab w:val="left" w:pos="2821"/>
          <w:tab w:val="left" w:pos="4078"/>
          <w:tab w:val="left" w:pos="6955"/>
          <w:tab w:val="left" w:pos="9325"/>
        </w:tabs>
        <w:spacing w:before="73" w:line="276" w:lineRule="auto"/>
        <w:ind w:right="710"/>
      </w:pPr>
      <w:r>
        <w:lastRenderedPageBreak/>
        <w:t xml:space="preserve">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w:t>
      </w:r>
      <w:r>
        <w:rPr>
          <w:spacing w:val="-2"/>
        </w:rPr>
        <w:t>личностным</w:t>
      </w:r>
      <w:r>
        <w:tab/>
      </w:r>
      <w:r>
        <w:rPr>
          <w:spacing w:val="-10"/>
        </w:rPr>
        <w:t>и</w:t>
      </w:r>
      <w:r>
        <w:tab/>
      </w:r>
      <w:r>
        <w:rPr>
          <w:spacing w:val="-2"/>
        </w:rPr>
        <w:t>метапредметным</w:t>
      </w:r>
      <w:r>
        <w:tab/>
      </w:r>
      <w:r>
        <w:rPr>
          <w:spacing w:val="-2"/>
        </w:rPr>
        <w:t>результатам</w:t>
      </w:r>
      <w:r>
        <w:tab/>
      </w:r>
      <w:r>
        <w:rPr>
          <w:spacing w:val="-2"/>
        </w:rPr>
        <w:t xml:space="preserve">обучения, </w:t>
      </w:r>
      <w:r>
        <w:t>а также реализация межпредметных связей естественно-научных учебных предметов на уровне основного общего образования.</w:t>
      </w:r>
    </w:p>
    <w:p w:rsidR="00804CE6" w:rsidRDefault="00BA41A7" w:rsidP="004D1AAE">
      <w:pPr>
        <w:pStyle w:val="a4"/>
        <w:numPr>
          <w:ilvl w:val="1"/>
          <w:numId w:val="96"/>
        </w:numPr>
        <w:tabs>
          <w:tab w:val="left" w:pos="1551"/>
        </w:tabs>
        <w:spacing w:before="3" w:line="276" w:lineRule="auto"/>
        <w:ind w:right="709" w:firstLine="708"/>
        <w:rPr>
          <w:sz w:val="24"/>
        </w:rPr>
      </w:pPr>
      <w:r>
        <w:rPr>
          <w:sz w:val="24"/>
        </w:rPr>
        <w:t>Программа включает распределение содержания учебного материала по классам и примерный</w:t>
      </w:r>
      <w:r>
        <w:rPr>
          <w:spacing w:val="72"/>
          <w:w w:val="150"/>
          <w:sz w:val="24"/>
        </w:rPr>
        <w:t xml:space="preserve">   </w:t>
      </w:r>
      <w:r>
        <w:rPr>
          <w:sz w:val="24"/>
        </w:rPr>
        <w:t>объём</w:t>
      </w:r>
      <w:r>
        <w:rPr>
          <w:spacing w:val="72"/>
          <w:w w:val="150"/>
          <w:sz w:val="24"/>
        </w:rPr>
        <w:t xml:space="preserve">   </w:t>
      </w:r>
      <w:r>
        <w:rPr>
          <w:sz w:val="24"/>
        </w:rPr>
        <w:t>учебных</w:t>
      </w:r>
      <w:r>
        <w:rPr>
          <w:spacing w:val="72"/>
          <w:w w:val="150"/>
          <w:sz w:val="24"/>
        </w:rPr>
        <w:t xml:space="preserve">   </w:t>
      </w:r>
      <w:r>
        <w:rPr>
          <w:sz w:val="24"/>
        </w:rPr>
        <w:t>часов</w:t>
      </w:r>
      <w:r>
        <w:rPr>
          <w:spacing w:val="72"/>
          <w:w w:val="150"/>
          <w:sz w:val="24"/>
        </w:rPr>
        <w:t xml:space="preserve">   </w:t>
      </w:r>
      <w:r>
        <w:rPr>
          <w:sz w:val="24"/>
        </w:rPr>
        <w:t>для</w:t>
      </w:r>
      <w:r>
        <w:rPr>
          <w:spacing w:val="72"/>
          <w:w w:val="150"/>
          <w:sz w:val="24"/>
        </w:rPr>
        <w:t xml:space="preserve">   </w:t>
      </w:r>
      <w:r>
        <w:rPr>
          <w:sz w:val="24"/>
        </w:rPr>
        <w:t>изучения</w:t>
      </w:r>
      <w:r>
        <w:rPr>
          <w:spacing w:val="72"/>
          <w:w w:val="150"/>
          <w:sz w:val="24"/>
        </w:rPr>
        <w:t xml:space="preserve">   </w:t>
      </w:r>
      <w:r>
        <w:rPr>
          <w:sz w:val="24"/>
        </w:rPr>
        <w:t>разделов</w:t>
      </w:r>
      <w:r>
        <w:rPr>
          <w:spacing w:val="72"/>
          <w:w w:val="150"/>
          <w:sz w:val="24"/>
        </w:rPr>
        <w:t xml:space="preserve">   </w:t>
      </w:r>
      <w:r>
        <w:rPr>
          <w:sz w:val="24"/>
        </w:rPr>
        <w:t>и</w:t>
      </w:r>
      <w:r>
        <w:rPr>
          <w:spacing w:val="72"/>
          <w:w w:val="150"/>
          <w:sz w:val="24"/>
        </w:rPr>
        <w:t xml:space="preserve">   </w:t>
      </w:r>
      <w:r>
        <w:rPr>
          <w:sz w:val="24"/>
        </w:rPr>
        <w:t>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04CE6" w:rsidRDefault="00BA41A7" w:rsidP="004D1AAE">
      <w:pPr>
        <w:pStyle w:val="a4"/>
        <w:numPr>
          <w:ilvl w:val="1"/>
          <w:numId w:val="96"/>
        </w:numPr>
        <w:tabs>
          <w:tab w:val="left" w:pos="1551"/>
        </w:tabs>
        <w:spacing w:line="276" w:lineRule="auto"/>
        <w:ind w:right="713" w:firstLine="708"/>
        <w:rPr>
          <w:sz w:val="24"/>
        </w:rPr>
      </w:pPr>
      <w:r>
        <w:rPr>
          <w:sz w:val="24"/>
        </w:rPr>
        <w:t>Программа</w:t>
      </w:r>
      <w:r>
        <w:rPr>
          <w:spacing w:val="80"/>
          <w:w w:val="150"/>
          <w:sz w:val="24"/>
        </w:rPr>
        <w:t xml:space="preserve">  </w:t>
      </w:r>
      <w:r>
        <w:rPr>
          <w:sz w:val="24"/>
        </w:rPr>
        <w:t>имеет</w:t>
      </w:r>
      <w:r>
        <w:rPr>
          <w:spacing w:val="80"/>
          <w:w w:val="150"/>
          <w:sz w:val="24"/>
        </w:rPr>
        <w:t xml:space="preserve">  </w:t>
      </w:r>
      <w:r>
        <w:rPr>
          <w:sz w:val="24"/>
        </w:rPr>
        <w:t>примерный</w:t>
      </w:r>
      <w:r>
        <w:rPr>
          <w:spacing w:val="80"/>
          <w:w w:val="150"/>
          <w:sz w:val="24"/>
        </w:rPr>
        <w:t xml:space="preserve">  </w:t>
      </w:r>
      <w:r>
        <w:rPr>
          <w:sz w:val="24"/>
        </w:rPr>
        <w:t>характер</w:t>
      </w:r>
      <w:r>
        <w:rPr>
          <w:spacing w:val="80"/>
          <w:w w:val="150"/>
          <w:sz w:val="24"/>
        </w:rPr>
        <w:t xml:space="preserve">  </w:t>
      </w:r>
      <w:r>
        <w:rPr>
          <w:sz w:val="24"/>
        </w:rPr>
        <w:t>и</w:t>
      </w:r>
      <w:r>
        <w:rPr>
          <w:spacing w:val="80"/>
          <w:w w:val="150"/>
          <w:sz w:val="24"/>
        </w:rPr>
        <w:t xml:space="preserve">  </w:t>
      </w:r>
      <w:r>
        <w:rPr>
          <w:sz w:val="24"/>
        </w:rPr>
        <w:t>может</w:t>
      </w:r>
      <w:r>
        <w:rPr>
          <w:spacing w:val="80"/>
          <w:w w:val="150"/>
          <w:sz w:val="24"/>
        </w:rPr>
        <w:t xml:space="preserve">  </w:t>
      </w:r>
      <w:r>
        <w:rPr>
          <w:sz w:val="24"/>
        </w:rPr>
        <w:t>стать</w:t>
      </w:r>
      <w:r>
        <w:rPr>
          <w:spacing w:val="80"/>
          <w:w w:val="150"/>
          <w:sz w:val="24"/>
        </w:rPr>
        <w:t xml:space="preserve">  </w:t>
      </w:r>
      <w:r>
        <w:rPr>
          <w:sz w:val="24"/>
        </w:rPr>
        <w:t>основой</w:t>
      </w:r>
      <w:r>
        <w:rPr>
          <w:spacing w:val="80"/>
          <w:sz w:val="24"/>
        </w:rPr>
        <w:t xml:space="preserve"> </w:t>
      </w:r>
      <w:r>
        <w:rPr>
          <w:sz w:val="24"/>
        </w:rP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804CE6" w:rsidRDefault="00BA41A7" w:rsidP="004D1AAE">
      <w:pPr>
        <w:pStyle w:val="a4"/>
        <w:numPr>
          <w:ilvl w:val="1"/>
          <w:numId w:val="96"/>
        </w:numPr>
        <w:tabs>
          <w:tab w:val="left" w:pos="1551"/>
        </w:tabs>
        <w:spacing w:line="276" w:lineRule="auto"/>
        <w:ind w:right="712" w:firstLine="708"/>
        <w:rPr>
          <w:sz w:val="24"/>
        </w:rPr>
      </w:pPr>
      <w:r>
        <w:rPr>
          <w:sz w:val="24"/>
        </w:rPr>
        <w:t>В</w:t>
      </w:r>
      <w:r>
        <w:rPr>
          <w:spacing w:val="80"/>
          <w:sz w:val="24"/>
        </w:rPr>
        <w:t xml:space="preserve">   </w:t>
      </w:r>
      <w:r>
        <w:rPr>
          <w:sz w:val="24"/>
        </w:rPr>
        <w:t>программе</w:t>
      </w:r>
      <w:r>
        <w:rPr>
          <w:spacing w:val="80"/>
          <w:sz w:val="24"/>
        </w:rPr>
        <w:t xml:space="preserve">   </w:t>
      </w:r>
      <w:r>
        <w:rPr>
          <w:sz w:val="24"/>
        </w:rPr>
        <w:t>определяются</w:t>
      </w:r>
      <w:r>
        <w:rPr>
          <w:spacing w:val="80"/>
          <w:sz w:val="24"/>
        </w:rPr>
        <w:t xml:space="preserve">   </w:t>
      </w:r>
      <w:r>
        <w:rPr>
          <w:sz w:val="24"/>
        </w:rPr>
        <w:t>основные</w:t>
      </w:r>
      <w:r>
        <w:rPr>
          <w:spacing w:val="80"/>
          <w:sz w:val="24"/>
        </w:rPr>
        <w:t xml:space="preserve">   </w:t>
      </w:r>
      <w:r>
        <w:rPr>
          <w:sz w:val="24"/>
        </w:rPr>
        <w:t>цели</w:t>
      </w:r>
      <w:r>
        <w:rPr>
          <w:spacing w:val="80"/>
          <w:sz w:val="24"/>
        </w:rPr>
        <w:t xml:space="preserve">   </w:t>
      </w:r>
      <w:r>
        <w:rPr>
          <w:sz w:val="24"/>
        </w:rPr>
        <w:t>изучения</w:t>
      </w:r>
      <w:r>
        <w:rPr>
          <w:spacing w:val="80"/>
          <w:sz w:val="24"/>
        </w:rPr>
        <w:t xml:space="preserve">   </w:t>
      </w:r>
      <w:r>
        <w:rPr>
          <w:sz w:val="24"/>
        </w:rPr>
        <w:t>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804CE6" w:rsidRDefault="00BA41A7" w:rsidP="004D1AAE">
      <w:pPr>
        <w:pStyle w:val="a4"/>
        <w:numPr>
          <w:ilvl w:val="1"/>
          <w:numId w:val="96"/>
        </w:numPr>
        <w:tabs>
          <w:tab w:val="left" w:pos="1552"/>
        </w:tabs>
        <w:ind w:left="1552" w:hanging="419"/>
        <w:rPr>
          <w:sz w:val="24"/>
        </w:rPr>
      </w:pPr>
      <w:r>
        <w:rPr>
          <w:sz w:val="24"/>
        </w:rPr>
        <w:t>Программа</w:t>
      </w:r>
      <w:r>
        <w:rPr>
          <w:spacing w:val="-4"/>
          <w:sz w:val="24"/>
        </w:rPr>
        <w:t xml:space="preserve"> </w:t>
      </w:r>
      <w:r>
        <w:rPr>
          <w:sz w:val="24"/>
        </w:rPr>
        <w:t>имеет</w:t>
      </w:r>
      <w:r>
        <w:rPr>
          <w:spacing w:val="-3"/>
          <w:sz w:val="24"/>
        </w:rPr>
        <w:t xml:space="preserve"> </w:t>
      </w:r>
      <w:r>
        <w:rPr>
          <w:sz w:val="24"/>
        </w:rPr>
        <w:t>следующую</w:t>
      </w:r>
      <w:r>
        <w:rPr>
          <w:spacing w:val="-3"/>
          <w:sz w:val="24"/>
        </w:rPr>
        <w:t xml:space="preserve"> </w:t>
      </w:r>
      <w:r>
        <w:rPr>
          <w:spacing w:val="-2"/>
          <w:sz w:val="24"/>
        </w:rPr>
        <w:t>структуру:</w:t>
      </w:r>
    </w:p>
    <w:p w:rsidR="00804CE6" w:rsidRDefault="00BA41A7">
      <w:pPr>
        <w:pStyle w:val="a3"/>
        <w:spacing w:before="41" w:line="276" w:lineRule="auto"/>
        <w:ind w:left="1133" w:right="1739"/>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2"/>
        </w:rPr>
        <w:t xml:space="preserve"> </w:t>
      </w:r>
      <w:r>
        <w:t>биологии</w:t>
      </w:r>
      <w:r>
        <w:rPr>
          <w:spacing w:val="-6"/>
        </w:rPr>
        <w:t xml:space="preserve"> </w:t>
      </w:r>
      <w:r>
        <w:t>по</w:t>
      </w:r>
      <w:r>
        <w:rPr>
          <w:spacing w:val="-4"/>
        </w:rPr>
        <w:t xml:space="preserve"> </w:t>
      </w:r>
      <w:r>
        <w:t>годам</w:t>
      </w:r>
      <w:r>
        <w:rPr>
          <w:spacing w:val="-6"/>
        </w:rPr>
        <w:t xml:space="preserve"> </w:t>
      </w:r>
      <w:r>
        <w:t>обучения; содержание программы по биологии по годам обучения.</w:t>
      </w:r>
    </w:p>
    <w:p w:rsidR="00804CE6" w:rsidRDefault="00BA41A7" w:rsidP="004D1AAE">
      <w:pPr>
        <w:pStyle w:val="a4"/>
        <w:numPr>
          <w:ilvl w:val="1"/>
          <w:numId w:val="96"/>
        </w:numPr>
        <w:tabs>
          <w:tab w:val="left" w:pos="1551"/>
          <w:tab w:val="left" w:pos="3318"/>
          <w:tab w:val="left" w:pos="4991"/>
          <w:tab w:val="left" w:pos="7015"/>
          <w:tab w:val="left" w:pos="8840"/>
        </w:tabs>
        <w:spacing w:line="276" w:lineRule="auto"/>
        <w:ind w:right="710" w:firstLine="708"/>
        <w:rPr>
          <w:sz w:val="24"/>
        </w:rPr>
      </w:pPr>
      <w:r>
        <w:rPr>
          <w:spacing w:val="-2"/>
          <w:sz w:val="24"/>
        </w:rPr>
        <w:t>Учебный</w:t>
      </w:r>
      <w:r>
        <w:rPr>
          <w:sz w:val="24"/>
        </w:rPr>
        <w:tab/>
      </w:r>
      <w:r>
        <w:rPr>
          <w:spacing w:val="-2"/>
          <w:sz w:val="24"/>
        </w:rPr>
        <w:t>предмет</w:t>
      </w:r>
      <w:r>
        <w:rPr>
          <w:sz w:val="24"/>
        </w:rPr>
        <w:tab/>
      </w:r>
      <w:r>
        <w:rPr>
          <w:spacing w:val="-2"/>
          <w:sz w:val="24"/>
        </w:rPr>
        <w:t>«Биология»</w:t>
      </w:r>
      <w:r>
        <w:rPr>
          <w:sz w:val="24"/>
        </w:rPr>
        <w:tab/>
      </w:r>
      <w:r>
        <w:rPr>
          <w:spacing w:val="-2"/>
          <w:sz w:val="24"/>
        </w:rPr>
        <w:t>развивает</w:t>
      </w:r>
      <w:r>
        <w:rPr>
          <w:sz w:val="24"/>
        </w:rPr>
        <w:tab/>
      </w:r>
      <w:r>
        <w:rPr>
          <w:spacing w:val="-2"/>
          <w:sz w:val="24"/>
        </w:rPr>
        <w:t xml:space="preserve">представления </w:t>
      </w:r>
      <w:r>
        <w:rPr>
          <w:sz w:val="24"/>
        </w:rPr>
        <w:t>о познаваемости живой природы и методах её познания, он позволяет сформировать систему научных</w:t>
      </w:r>
      <w:r>
        <w:rPr>
          <w:spacing w:val="75"/>
          <w:sz w:val="24"/>
        </w:rPr>
        <w:t xml:space="preserve">   </w:t>
      </w:r>
      <w:r>
        <w:rPr>
          <w:sz w:val="24"/>
        </w:rPr>
        <w:t>знаний</w:t>
      </w:r>
      <w:r>
        <w:rPr>
          <w:spacing w:val="74"/>
          <w:sz w:val="24"/>
        </w:rPr>
        <w:t xml:space="preserve">   </w:t>
      </w:r>
      <w:r>
        <w:rPr>
          <w:sz w:val="24"/>
        </w:rPr>
        <w:t>о</w:t>
      </w:r>
      <w:r>
        <w:rPr>
          <w:spacing w:val="74"/>
          <w:sz w:val="24"/>
        </w:rPr>
        <w:t xml:space="preserve">   </w:t>
      </w:r>
      <w:r>
        <w:rPr>
          <w:sz w:val="24"/>
        </w:rPr>
        <w:t>живых</w:t>
      </w:r>
      <w:r>
        <w:rPr>
          <w:spacing w:val="75"/>
          <w:sz w:val="24"/>
        </w:rPr>
        <w:t xml:space="preserve">   </w:t>
      </w:r>
      <w:r>
        <w:rPr>
          <w:sz w:val="24"/>
        </w:rPr>
        <w:t>системах,</w:t>
      </w:r>
      <w:r>
        <w:rPr>
          <w:spacing w:val="75"/>
          <w:sz w:val="24"/>
        </w:rPr>
        <w:t xml:space="preserve">   </w:t>
      </w:r>
      <w:r>
        <w:rPr>
          <w:sz w:val="24"/>
        </w:rPr>
        <w:t>умения</w:t>
      </w:r>
      <w:r>
        <w:rPr>
          <w:spacing w:val="74"/>
          <w:sz w:val="24"/>
        </w:rPr>
        <w:t xml:space="preserve">   </w:t>
      </w:r>
      <w:r>
        <w:rPr>
          <w:sz w:val="24"/>
        </w:rPr>
        <w:t>их</w:t>
      </w:r>
      <w:r>
        <w:rPr>
          <w:spacing w:val="74"/>
          <w:sz w:val="24"/>
        </w:rPr>
        <w:t xml:space="preserve">   </w:t>
      </w:r>
      <w:r>
        <w:rPr>
          <w:sz w:val="24"/>
        </w:rPr>
        <w:t>получать,</w:t>
      </w:r>
      <w:r>
        <w:rPr>
          <w:spacing w:val="74"/>
          <w:sz w:val="24"/>
        </w:rPr>
        <w:t xml:space="preserve">   </w:t>
      </w:r>
      <w:r>
        <w:rPr>
          <w:sz w:val="24"/>
        </w:rPr>
        <w:t>присваивать и применять в жизненных ситуациях.</w:t>
      </w:r>
    </w:p>
    <w:p w:rsidR="00804CE6" w:rsidRDefault="00BA41A7" w:rsidP="004D1AAE">
      <w:pPr>
        <w:pStyle w:val="a4"/>
        <w:numPr>
          <w:ilvl w:val="1"/>
          <w:numId w:val="96"/>
        </w:numPr>
        <w:tabs>
          <w:tab w:val="left" w:pos="1551"/>
        </w:tabs>
        <w:spacing w:line="276" w:lineRule="auto"/>
        <w:ind w:right="714" w:firstLine="708"/>
        <w:rPr>
          <w:sz w:val="24"/>
        </w:rPr>
      </w:pPr>
      <w:r>
        <w:rPr>
          <w:sz w:val="24"/>
        </w:rPr>
        <w:t>Биологическая подготовка обеспечивает понимание обучающимися научных принципов</w:t>
      </w:r>
      <w:r>
        <w:rPr>
          <w:spacing w:val="-6"/>
          <w:sz w:val="24"/>
        </w:rPr>
        <w:t xml:space="preserve"> </w:t>
      </w:r>
      <w:r>
        <w:rPr>
          <w:sz w:val="24"/>
        </w:rPr>
        <w:t>человеческой</w:t>
      </w:r>
      <w:r>
        <w:rPr>
          <w:spacing w:val="-5"/>
          <w:sz w:val="24"/>
        </w:rPr>
        <w:t xml:space="preserve"> </w:t>
      </w:r>
      <w:r>
        <w:rPr>
          <w:sz w:val="24"/>
        </w:rPr>
        <w:t>деятельности</w:t>
      </w:r>
      <w:r>
        <w:rPr>
          <w:spacing w:val="-4"/>
          <w:sz w:val="24"/>
        </w:rPr>
        <w:t xml:space="preserve"> </w:t>
      </w:r>
      <w:r>
        <w:rPr>
          <w:sz w:val="24"/>
        </w:rPr>
        <w:t>в</w:t>
      </w:r>
      <w:r>
        <w:rPr>
          <w:spacing w:val="-8"/>
          <w:sz w:val="24"/>
        </w:rPr>
        <w:t xml:space="preserve"> </w:t>
      </w:r>
      <w:r>
        <w:rPr>
          <w:sz w:val="24"/>
        </w:rPr>
        <w:t>природе,</w:t>
      </w:r>
      <w:r>
        <w:rPr>
          <w:spacing w:val="-5"/>
          <w:sz w:val="24"/>
        </w:rPr>
        <w:t xml:space="preserve"> </w:t>
      </w:r>
      <w:r>
        <w:rPr>
          <w:sz w:val="24"/>
        </w:rPr>
        <w:t>закладывает</w:t>
      </w:r>
      <w:r>
        <w:rPr>
          <w:spacing w:val="-5"/>
          <w:sz w:val="24"/>
        </w:rPr>
        <w:t xml:space="preserve"> </w:t>
      </w:r>
      <w:r>
        <w:rPr>
          <w:sz w:val="24"/>
        </w:rPr>
        <w:t>основы</w:t>
      </w:r>
      <w:r>
        <w:rPr>
          <w:spacing w:val="-4"/>
          <w:sz w:val="24"/>
        </w:rPr>
        <w:t xml:space="preserve"> </w:t>
      </w:r>
      <w:r>
        <w:rPr>
          <w:sz w:val="24"/>
        </w:rPr>
        <w:t>экологической</w:t>
      </w:r>
      <w:r>
        <w:rPr>
          <w:spacing w:val="-5"/>
          <w:sz w:val="24"/>
        </w:rPr>
        <w:t xml:space="preserve"> </w:t>
      </w:r>
      <w:r>
        <w:rPr>
          <w:sz w:val="24"/>
        </w:rPr>
        <w:t>культуры, здорового образа жизни.</w:t>
      </w:r>
    </w:p>
    <w:p w:rsidR="00804CE6" w:rsidRDefault="00BA41A7" w:rsidP="004D1AAE">
      <w:pPr>
        <w:pStyle w:val="a4"/>
        <w:numPr>
          <w:ilvl w:val="1"/>
          <w:numId w:val="96"/>
        </w:numPr>
        <w:tabs>
          <w:tab w:val="left" w:pos="1552"/>
        </w:tabs>
        <w:spacing w:line="276" w:lineRule="auto"/>
        <w:ind w:left="1133" w:right="716" w:firstLine="0"/>
        <w:rPr>
          <w:sz w:val="24"/>
        </w:rPr>
      </w:pPr>
      <w:r>
        <w:rPr>
          <w:sz w:val="24"/>
        </w:rPr>
        <w:t>Целями изучения биологии на уровне основного общего образования являются: формирование</w:t>
      </w:r>
      <w:r>
        <w:rPr>
          <w:spacing w:val="65"/>
          <w:sz w:val="24"/>
        </w:rPr>
        <w:t xml:space="preserve">  </w:t>
      </w:r>
      <w:r>
        <w:rPr>
          <w:sz w:val="24"/>
        </w:rPr>
        <w:t>системы</w:t>
      </w:r>
      <w:r>
        <w:rPr>
          <w:spacing w:val="65"/>
          <w:sz w:val="24"/>
        </w:rPr>
        <w:t xml:space="preserve">  </w:t>
      </w:r>
      <w:r>
        <w:rPr>
          <w:sz w:val="24"/>
        </w:rPr>
        <w:t>знаний</w:t>
      </w:r>
      <w:r>
        <w:rPr>
          <w:spacing w:val="66"/>
          <w:sz w:val="24"/>
        </w:rPr>
        <w:t xml:space="preserve">  </w:t>
      </w:r>
      <w:r>
        <w:rPr>
          <w:sz w:val="24"/>
        </w:rPr>
        <w:t>о</w:t>
      </w:r>
      <w:r>
        <w:rPr>
          <w:spacing w:val="64"/>
          <w:sz w:val="24"/>
        </w:rPr>
        <w:t xml:space="preserve">  </w:t>
      </w:r>
      <w:r>
        <w:rPr>
          <w:sz w:val="24"/>
        </w:rPr>
        <w:t>признаках</w:t>
      </w:r>
      <w:r>
        <w:rPr>
          <w:spacing w:val="66"/>
          <w:sz w:val="24"/>
        </w:rPr>
        <w:t xml:space="preserve">  </w:t>
      </w:r>
      <w:r>
        <w:rPr>
          <w:sz w:val="24"/>
        </w:rPr>
        <w:t>и</w:t>
      </w:r>
      <w:r>
        <w:rPr>
          <w:spacing w:val="65"/>
          <w:sz w:val="24"/>
        </w:rPr>
        <w:t xml:space="preserve">  </w:t>
      </w:r>
      <w:r>
        <w:rPr>
          <w:sz w:val="24"/>
        </w:rPr>
        <w:t>процессах</w:t>
      </w:r>
      <w:r>
        <w:rPr>
          <w:spacing w:val="65"/>
          <w:sz w:val="24"/>
        </w:rPr>
        <w:t xml:space="preserve">  </w:t>
      </w:r>
      <w:r>
        <w:rPr>
          <w:sz w:val="24"/>
        </w:rPr>
        <w:t>жизнедеятельности</w:t>
      </w:r>
    </w:p>
    <w:p w:rsidR="00804CE6" w:rsidRDefault="00BA41A7">
      <w:pPr>
        <w:pStyle w:val="a3"/>
        <w:spacing w:line="275" w:lineRule="exact"/>
      </w:pPr>
      <w:r>
        <w:t>биологических</w:t>
      </w:r>
      <w:r>
        <w:rPr>
          <w:spacing w:val="-5"/>
        </w:rPr>
        <w:t xml:space="preserve"> </w:t>
      </w:r>
      <w:r>
        <w:t>систем</w:t>
      </w:r>
      <w:r>
        <w:rPr>
          <w:spacing w:val="-5"/>
        </w:rPr>
        <w:t xml:space="preserve"> </w:t>
      </w:r>
      <w:r>
        <w:t>разного</w:t>
      </w:r>
      <w:r>
        <w:rPr>
          <w:spacing w:val="-3"/>
        </w:rPr>
        <w:t xml:space="preserve"> </w:t>
      </w:r>
      <w:r>
        <w:t>уровня</w:t>
      </w:r>
      <w:r>
        <w:rPr>
          <w:spacing w:val="-4"/>
        </w:rPr>
        <w:t xml:space="preserve"> </w:t>
      </w:r>
      <w:r>
        <w:rPr>
          <w:spacing w:val="-2"/>
        </w:rPr>
        <w:t>организации;</w:t>
      </w:r>
    </w:p>
    <w:p w:rsidR="00804CE6" w:rsidRDefault="00BA41A7">
      <w:pPr>
        <w:pStyle w:val="a3"/>
        <w:spacing w:before="44" w:line="276" w:lineRule="auto"/>
        <w:ind w:right="708" w:firstLine="708"/>
      </w:pPr>
      <w:r>
        <w:t>формирование системы знаний об особенностях строения, жизнедеятельности организма человека, условиях сохранения его здоровья;</w:t>
      </w:r>
    </w:p>
    <w:p w:rsidR="00804CE6" w:rsidRDefault="00BA41A7">
      <w:pPr>
        <w:pStyle w:val="a3"/>
        <w:spacing w:line="276" w:lineRule="auto"/>
        <w:ind w:right="716" w:firstLine="708"/>
      </w:pPr>
      <w:r>
        <w:t>формирование умений применять методы биологической науки для изучения биологических систем, в том числе и организма человека;</w:t>
      </w:r>
    </w:p>
    <w:p w:rsidR="00804CE6" w:rsidRDefault="00BA41A7">
      <w:pPr>
        <w:pStyle w:val="a3"/>
        <w:spacing w:line="276" w:lineRule="auto"/>
        <w:ind w:right="708" w:firstLine="708"/>
      </w:pPr>
      <w:r>
        <w:t>формирование</w:t>
      </w:r>
      <w:r>
        <w:rPr>
          <w:spacing w:val="-2"/>
        </w:rPr>
        <w:t xml:space="preserve"> </w:t>
      </w:r>
      <w:r>
        <w:t>умений</w:t>
      </w:r>
      <w:r>
        <w:rPr>
          <w:spacing w:val="-2"/>
        </w:rPr>
        <w:t xml:space="preserve"> </w:t>
      </w:r>
      <w:r>
        <w:t>использовать</w:t>
      </w:r>
      <w:r>
        <w:rPr>
          <w:spacing w:val="-2"/>
        </w:rPr>
        <w:t xml:space="preserve"> </w:t>
      </w:r>
      <w:r>
        <w:t>информацию</w:t>
      </w:r>
      <w:r>
        <w:rPr>
          <w:spacing w:val="-3"/>
        </w:rPr>
        <w:t xml:space="preserve"> </w:t>
      </w:r>
      <w:r>
        <w:t>о</w:t>
      </w:r>
      <w:r>
        <w:rPr>
          <w:spacing w:val="-6"/>
        </w:rPr>
        <w:t xml:space="preserve"> </w:t>
      </w:r>
      <w:r>
        <w:t>современных</w:t>
      </w:r>
      <w:r>
        <w:rPr>
          <w:spacing w:val="-2"/>
        </w:rPr>
        <w:t xml:space="preserve"> </w:t>
      </w:r>
      <w:r>
        <w:t>достижениях</w:t>
      </w:r>
      <w:r>
        <w:rPr>
          <w:spacing w:val="-1"/>
        </w:rPr>
        <w:t xml:space="preserve"> </w:t>
      </w:r>
      <w:r>
        <w:t>в</w:t>
      </w:r>
      <w:r>
        <w:rPr>
          <w:spacing w:val="-4"/>
        </w:rPr>
        <w:t xml:space="preserve"> </w:t>
      </w:r>
      <w:r>
        <w:t>области биологии для объяснения процессов и явлений живой природы и жизнедеятельности собственного организма;</w:t>
      </w:r>
    </w:p>
    <w:p w:rsidR="00804CE6" w:rsidRDefault="00BA41A7">
      <w:pPr>
        <w:pStyle w:val="a3"/>
        <w:spacing w:line="276" w:lineRule="auto"/>
        <w:ind w:right="708" w:firstLine="708"/>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04CE6" w:rsidRDefault="00BA41A7">
      <w:pPr>
        <w:pStyle w:val="a3"/>
        <w:spacing w:line="276" w:lineRule="auto"/>
        <w:ind w:right="714" w:firstLine="708"/>
      </w:pPr>
      <w:r>
        <w:t>формирование экологической культуры в целях сохранения собственного здоровья и охраны окружающей среды.</w:t>
      </w:r>
    </w:p>
    <w:p w:rsidR="00804CE6" w:rsidRDefault="00BA41A7" w:rsidP="004D1AAE">
      <w:pPr>
        <w:pStyle w:val="a4"/>
        <w:numPr>
          <w:ilvl w:val="1"/>
          <w:numId w:val="96"/>
        </w:numPr>
        <w:tabs>
          <w:tab w:val="left" w:pos="1672"/>
        </w:tabs>
        <w:spacing w:before="1"/>
        <w:ind w:left="1672" w:hanging="539"/>
        <w:rPr>
          <w:sz w:val="24"/>
        </w:rPr>
      </w:pPr>
      <w:r>
        <w:rPr>
          <w:sz w:val="24"/>
        </w:rPr>
        <w:t>Достижение</w:t>
      </w:r>
      <w:r>
        <w:rPr>
          <w:spacing w:val="-7"/>
          <w:sz w:val="24"/>
        </w:rPr>
        <w:t xml:space="preserve"> </w:t>
      </w:r>
      <w:r>
        <w:rPr>
          <w:sz w:val="24"/>
        </w:rPr>
        <w:t>целей</w:t>
      </w:r>
      <w:r>
        <w:rPr>
          <w:spacing w:val="-6"/>
          <w:sz w:val="24"/>
        </w:rPr>
        <w:t xml:space="preserve"> </w:t>
      </w:r>
      <w:r>
        <w:rPr>
          <w:sz w:val="24"/>
        </w:rPr>
        <w:t>обеспечивается</w:t>
      </w:r>
      <w:r>
        <w:rPr>
          <w:spacing w:val="-4"/>
          <w:sz w:val="24"/>
        </w:rPr>
        <w:t xml:space="preserve"> </w:t>
      </w:r>
      <w:r>
        <w:rPr>
          <w:sz w:val="24"/>
        </w:rPr>
        <w:t>решением</w:t>
      </w:r>
      <w:r>
        <w:rPr>
          <w:spacing w:val="-5"/>
          <w:sz w:val="24"/>
        </w:rPr>
        <w:t xml:space="preserve"> </w:t>
      </w:r>
      <w:r>
        <w:rPr>
          <w:sz w:val="24"/>
        </w:rPr>
        <w:t>следующих</w:t>
      </w:r>
      <w:r>
        <w:rPr>
          <w:spacing w:val="-1"/>
          <w:sz w:val="24"/>
        </w:rPr>
        <w:t xml:space="preserve"> </w:t>
      </w:r>
      <w:r>
        <w:rPr>
          <w:spacing w:val="-2"/>
          <w:sz w:val="24"/>
        </w:rPr>
        <w:t>задач:</w:t>
      </w:r>
    </w:p>
    <w:p w:rsidR="00804CE6" w:rsidRDefault="00BA41A7">
      <w:pPr>
        <w:pStyle w:val="a3"/>
        <w:tabs>
          <w:tab w:val="left" w:pos="3075"/>
          <w:tab w:val="left" w:pos="3864"/>
          <w:tab w:val="left" w:pos="6380"/>
          <w:tab w:val="left" w:pos="7529"/>
          <w:tab w:val="left" w:pos="9432"/>
        </w:tabs>
        <w:spacing w:before="40" w:line="276" w:lineRule="auto"/>
        <w:ind w:right="708" w:firstLine="708"/>
      </w:pPr>
      <w:r>
        <w:t xml:space="preserve">приобретение знаний обучающимися о живой природе, закономерностях строения, </w:t>
      </w:r>
      <w:r>
        <w:rPr>
          <w:spacing w:val="-2"/>
        </w:rPr>
        <w:t>жизнедеятельности</w:t>
      </w:r>
      <w:r>
        <w:tab/>
      </w:r>
      <w:r>
        <w:rPr>
          <w:spacing w:val="-10"/>
        </w:rPr>
        <w:t>и</w:t>
      </w:r>
      <w:r>
        <w:tab/>
      </w:r>
      <w:r>
        <w:rPr>
          <w:spacing w:val="-2"/>
        </w:rPr>
        <w:t>средообразующей</w:t>
      </w:r>
      <w:r>
        <w:tab/>
      </w:r>
      <w:r>
        <w:rPr>
          <w:spacing w:val="-4"/>
        </w:rPr>
        <w:t>роли</w:t>
      </w:r>
      <w:r>
        <w:tab/>
      </w:r>
      <w:r>
        <w:rPr>
          <w:spacing w:val="-2"/>
        </w:rPr>
        <w:t>организмов,</w:t>
      </w:r>
      <w:r>
        <w:tab/>
      </w:r>
      <w:r>
        <w:rPr>
          <w:spacing w:val="-2"/>
        </w:rPr>
        <w:t>человеке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left="1133" w:right="707" w:hanging="709"/>
      </w:pPr>
      <w:r>
        <w:lastRenderedPageBreak/>
        <w:t>как</w:t>
      </w:r>
      <w:r>
        <w:rPr>
          <w:spacing w:val="-1"/>
        </w:rPr>
        <w:t xml:space="preserve"> </w:t>
      </w:r>
      <w:r>
        <w:t>биосоциальном</w:t>
      </w:r>
      <w:r>
        <w:rPr>
          <w:spacing w:val="-2"/>
        </w:rPr>
        <w:t xml:space="preserve"> </w:t>
      </w:r>
      <w:r>
        <w:t>существе,</w:t>
      </w:r>
      <w:r>
        <w:rPr>
          <w:spacing w:val="-1"/>
        </w:rPr>
        <w:t xml:space="preserve"> </w:t>
      </w:r>
      <w:r>
        <w:t>о</w:t>
      </w:r>
      <w:r>
        <w:rPr>
          <w:spacing w:val="-1"/>
        </w:rPr>
        <w:t xml:space="preserve"> </w:t>
      </w:r>
      <w:r>
        <w:t>роли биологической</w:t>
      </w:r>
      <w:r>
        <w:rPr>
          <w:spacing w:val="-1"/>
        </w:rPr>
        <w:t xml:space="preserve"> </w:t>
      </w:r>
      <w:r>
        <w:t>науки</w:t>
      </w:r>
      <w:r>
        <w:rPr>
          <w:spacing w:val="-1"/>
        </w:rPr>
        <w:t xml:space="preserve"> </w:t>
      </w:r>
      <w:r>
        <w:t>в</w:t>
      </w:r>
      <w:r>
        <w:rPr>
          <w:spacing w:val="-2"/>
        </w:rPr>
        <w:t xml:space="preserve"> </w:t>
      </w:r>
      <w:r>
        <w:t>практической</w:t>
      </w:r>
      <w:r>
        <w:rPr>
          <w:spacing w:val="-1"/>
        </w:rPr>
        <w:t xml:space="preserve"> </w:t>
      </w:r>
      <w:r>
        <w:t>деятельности людей; овладение</w:t>
      </w:r>
      <w:r>
        <w:rPr>
          <w:spacing w:val="40"/>
        </w:rPr>
        <w:t xml:space="preserve">  </w:t>
      </w:r>
      <w:r>
        <w:t>умениями</w:t>
      </w:r>
      <w:r>
        <w:rPr>
          <w:spacing w:val="40"/>
        </w:rPr>
        <w:t xml:space="preserve">  </w:t>
      </w:r>
      <w:r>
        <w:t>проводить</w:t>
      </w:r>
      <w:r>
        <w:rPr>
          <w:spacing w:val="40"/>
        </w:rPr>
        <w:t xml:space="preserve">  </w:t>
      </w:r>
      <w:r>
        <w:t>исследования</w:t>
      </w:r>
      <w:r>
        <w:rPr>
          <w:spacing w:val="40"/>
        </w:rPr>
        <w:t xml:space="preserve">  </w:t>
      </w:r>
      <w:r>
        <w:t>с</w:t>
      </w:r>
      <w:r>
        <w:rPr>
          <w:spacing w:val="40"/>
        </w:rPr>
        <w:t xml:space="preserve">  </w:t>
      </w:r>
      <w:r>
        <w:t>использованием</w:t>
      </w:r>
      <w:r>
        <w:rPr>
          <w:spacing w:val="40"/>
        </w:rPr>
        <w:t xml:space="preserve">  </w:t>
      </w:r>
      <w:r>
        <w:t>биологического</w:t>
      </w:r>
    </w:p>
    <w:p w:rsidR="00804CE6" w:rsidRDefault="00BA41A7">
      <w:pPr>
        <w:pStyle w:val="a3"/>
        <w:spacing w:line="272" w:lineRule="exact"/>
      </w:pPr>
      <w:r>
        <w:t>оборудования</w:t>
      </w:r>
      <w:r>
        <w:rPr>
          <w:spacing w:val="-6"/>
        </w:rPr>
        <w:t xml:space="preserve"> </w:t>
      </w:r>
      <w:r>
        <w:t>и</w:t>
      </w:r>
      <w:r>
        <w:rPr>
          <w:spacing w:val="-3"/>
        </w:rPr>
        <w:t xml:space="preserve"> </w:t>
      </w:r>
      <w:r>
        <w:t>наблюдения</w:t>
      </w:r>
      <w:r>
        <w:rPr>
          <w:spacing w:val="-3"/>
        </w:rPr>
        <w:t xml:space="preserve"> </w:t>
      </w:r>
      <w:r>
        <w:t>за</w:t>
      </w:r>
      <w:r>
        <w:rPr>
          <w:spacing w:val="-4"/>
        </w:rPr>
        <w:t xml:space="preserve"> </w:t>
      </w:r>
      <w:r>
        <w:t>состоянием</w:t>
      </w:r>
      <w:r>
        <w:rPr>
          <w:spacing w:val="-4"/>
        </w:rPr>
        <w:t xml:space="preserve"> </w:t>
      </w:r>
      <w:r>
        <w:t>собственного</w:t>
      </w:r>
      <w:r>
        <w:rPr>
          <w:spacing w:val="-3"/>
        </w:rPr>
        <w:t xml:space="preserve"> </w:t>
      </w:r>
      <w:r>
        <w:rPr>
          <w:spacing w:val="-2"/>
        </w:rPr>
        <w:t>организма;</w:t>
      </w:r>
    </w:p>
    <w:p w:rsidR="00804CE6" w:rsidRDefault="00BA41A7">
      <w:pPr>
        <w:pStyle w:val="a3"/>
        <w:tabs>
          <w:tab w:val="left" w:pos="2776"/>
          <w:tab w:val="left" w:pos="4359"/>
          <w:tab w:val="left" w:pos="5808"/>
          <w:tab w:val="left" w:pos="6631"/>
          <w:tab w:val="left" w:pos="8881"/>
        </w:tabs>
        <w:spacing w:before="41" w:line="276" w:lineRule="auto"/>
        <w:ind w:right="710" w:firstLine="708"/>
      </w:pPr>
      <w:r>
        <w:rPr>
          <w:spacing w:val="-2"/>
        </w:rPr>
        <w:t>освоение</w:t>
      </w:r>
      <w:r>
        <w:tab/>
      </w:r>
      <w:r>
        <w:rPr>
          <w:spacing w:val="-2"/>
        </w:rPr>
        <w:t>приёмов</w:t>
      </w:r>
      <w:r>
        <w:tab/>
      </w:r>
      <w:r>
        <w:rPr>
          <w:spacing w:val="-2"/>
        </w:rPr>
        <w:t>работы</w:t>
      </w:r>
      <w:r>
        <w:tab/>
      </w:r>
      <w:r>
        <w:rPr>
          <w:spacing w:val="-10"/>
        </w:rPr>
        <w:t>с</w:t>
      </w:r>
      <w:r>
        <w:tab/>
      </w:r>
      <w:r>
        <w:rPr>
          <w:spacing w:val="-2"/>
        </w:rPr>
        <w:t>биологической</w:t>
      </w:r>
      <w:r>
        <w:tab/>
      </w:r>
      <w:r>
        <w:rPr>
          <w:spacing w:val="-2"/>
        </w:rPr>
        <w:t xml:space="preserve">информацией, </w:t>
      </w:r>
      <w:r>
        <w:t>в</w:t>
      </w:r>
      <w:r>
        <w:rPr>
          <w:spacing w:val="67"/>
          <w:w w:val="150"/>
        </w:rPr>
        <w:t xml:space="preserve">  </w:t>
      </w:r>
      <w:r>
        <w:t>том</w:t>
      </w:r>
      <w:r>
        <w:rPr>
          <w:spacing w:val="67"/>
          <w:w w:val="150"/>
        </w:rPr>
        <w:t xml:space="preserve">  </w:t>
      </w:r>
      <w:r>
        <w:t>числе</w:t>
      </w:r>
      <w:r>
        <w:rPr>
          <w:spacing w:val="67"/>
          <w:w w:val="150"/>
        </w:rPr>
        <w:t xml:space="preserve">  </w:t>
      </w:r>
      <w:r>
        <w:t>о</w:t>
      </w:r>
      <w:r>
        <w:rPr>
          <w:spacing w:val="66"/>
          <w:w w:val="150"/>
        </w:rPr>
        <w:t xml:space="preserve">  </w:t>
      </w:r>
      <w:r>
        <w:t>современных</w:t>
      </w:r>
      <w:r>
        <w:rPr>
          <w:spacing w:val="68"/>
          <w:w w:val="150"/>
        </w:rPr>
        <w:t xml:space="preserve">  </w:t>
      </w:r>
      <w:r>
        <w:t>достижениях</w:t>
      </w:r>
      <w:r>
        <w:rPr>
          <w:spacing w:val="68"/>
          <w:w w:val="150"/>
        </w:rPr>
        <w:t xml:space="preserve">  </w:t>
      </w:r>
      <w:r>
        <w:t>в</w:t>
      </w:r>
      <w:r>
        <w:rPr>
          <w:spacing w:val="66"/>
          <w:w w:val="150"/>
        </w:rPr>
        <w:t xml:space="preserve">  </w:t>
      </w:r>
      <w:r>
        <w:t>области</w:t>
      </w:r>
      <w:r>
        <w:rPr>
          <w:spacing w:val="67"/>
          <w:w w:val="150"/>
        </w:rPr>
        <w:t xml:space="preserve">  </w:t>
      </w:r>
      <w:r>
        <w:t>биологии,</w:t>
      </w:r>
      <w:r>
        <w:rPr>
          <w:spacing w:val="66"/>
          <w:w w:val="150"/>
        </w:rPr>
        <w:t xml:space="preserve">  </w:t>
      </w:r>
      <w:r>
        <w:t>её</w:t>
      </w:r>
      <w:r>
        <w:rPr>
          <w:spacing w:val="67"/>
          <w:w w:val="150"/>
        </w:rPr>
        <w:t xml:space="preserve">  </w:t>
      </w:r>
      <w:r>
        <w:t>анализ и критическое оценивание;</w:t>
      </w:r>
    </w:p>
    <w:p w:rsidR="00804CE6" w:rsidRDefault="00BA41A7">
      <w:pPr>
        <w:pStyle w:val="a3"/>
        <w:spacing w:before="1" w:line="276" w:lineRule="auto"/>
        <w:ind w:right="709" w:firstLine="708"/>
      </w:pPr>
      <w:r>
        <w:t>воспитание</w:t>
      </w:r>
      <w:r>
        <w:rPr>
          <w:spacing w:val="80"/>
          <w:w w:val="150"/>
        </w:rPr>
        <w:t xml:space="preserve">  </w:t>
      </w:r>
      <w:r>
        <w:t>биологически</w:t>
      </w:r>
      <w:r>
        <w:rPr>
          <w:spacing w:val="80"/>
          <w:w w:val="150"/>
        </w:rPr>
        <w:t xml:space="preserve">  </w:t>
      </w:r>
      <w:r>
        <w:t>и</w:t>
      </w:r>
      <w:r>
        <w:rPr>
          <w:spacing w:val="80"/>
          <w:w w:val="150"/>
        </w:rPr>
        <w:t xml:space="preserve">  </w:t>
      </w:r>
      <w:r>
        <w:t>экологически</w:t>
      </w:r>
      <w:r>
        <w:rPr>
          <w:spacing w:val="80"/>
          <w:w w:val="150"/>
        </w:rPr>
        <w:t xml:space="preserve">  </w:t>
      </w:r>
      <w:r>
        <w:t>грамотной</w:t>
      </w:r>
      <w:r>
        <w:rPr>
          <w:spacing w:val="80"/>
          <w:w w:val="150"/>
        </w:rPr>
        <w:t xml:space="preserve">  </w:t>
      </w:r>
      <w:r>
        <w:t>личности,</w:t>
      </w:r>
      <w:r>
        <w:rPr>
          <w:spacing w:val="80"/>
          <w:w w:val="150"/>
        </w:rPr>
        <w:t xml:space="preserve">  </w:t>
      </w:r>
      <w:r>
        <w:t>готовой</w:t>
      </w:r>
      <w:r>
        <w:rPr>
          <w:spacing w:val="80"/>
        </w:rPr>
        <w:t xml:space="preserve"> </w:t>
      </w:r>
      <w:r>
        <w:t>к сохранению собственного здоровья и охраны окружающей среды.</w:t>
      </w:r>
    </w:p>
    <w:p w:rsidR="00804CE6" w:rsidRDefault="00BA41A7" w:rsidP="004D1AAE">
      <w:pPr>
        <w:pStyle w:val="a4"/>
        <w:numPr>
          <w:ilvl w:val="1"/>
          <w:numId w:val="96"/>
        </w:numPr>
        <w:tabs>
          <w:tab w:val="left" w:pos="1671"/>
        </w:tabs>
        <w:spacing w:line="278" w:lineRule="auto"/>
        <w:ind w:right="714" w:firstLine="708"/>
        <w:rPr>
          <w:sz w:val="24"/>
        </w:rPr>
      </w:pPr>
      <w:r>
        <w:rPr>
          <w:sz w:val="24"/>
        </w:rPr>
        <w:t>В соответствии с ФГОС ООО биология является обязательным предметом на уровне основного общего образования.</w:t>
      </w:r>
    </w:p>
    <w:p w:rsidR="00804CE6" w:rsidRDefault="00BA41A7">
      <w:pPr>
        <w:spacing w:line="276" w:lineRule="auto"/>
        <w:ind w:left="424" w:right="709" w:firstLine="708"/>
        <w:jc w:val="both"/>
        <w:rPr>
          <w:i/>
          <w:sz w:val="24"/>
        </w:rPr>
      </w:pPr>
      <w:r>
        <w:rPr>
          <w:i/>
          <w:sz w:val="24"/>
          <w:u w:val="single"/>
        </w:rPr>
        <w:t>Общее</w:t>
      </w:r>
      <w:r>
        <w:rPr>
          <w:i/>
          <w:spacing w:val="59"/>
          <w:sz w:val="24"/>
          <w:u w:val="single"/>
        </w:rPr>
        <w:t xml:space="preserve">  </w:t>
      </w:r>
      <w:r>
        <w:rPr>
          <w:i/>
          <w:sz w:val="24"/>
          <w:u w:val="single"/>
        </w:rPr>
        <w:t>число</w:t>
      </w:r>
      <w:r>
        <w:rPr>
          <w:i/>
          <w:spacing w:val="59"/>
          <w:sz w:val="24"/>
          <w:u w:val="single"/>
        </w:rPr>
        <w:t xml:space="preserve">  </w:t>
      </w:r>
      <w:r>
        <w:rPr>
          <w:i/>
          <w:sz w:val="24"/>
          <w:u w:val="single"/>
        </w:rPr>
        <w:t>часов,</w:t>
      </w:r>
      <w:r>
        <w:rPr>
          <w:i/>
          <w:spacing w:val="60"/>
          <w:sz w:val="24"/>
          <w:u w:val="single"/>
        </w:rPr>
        <w:t xml:space="preserve">  </w:t>
      </w:r>
      <w:r>
        <w:rPr>
          <w:i/>
          <w:sz w:val="24"/>
          <w:u w:val="single"/>
        </w:rPr>
        <w:t>рекомендованных</w:t>
      </w:r>
      <w:r>
        <w:rPr>
          <w:i/>
          <w:spacing w:val="59"/>
          <w:sz w:val="24"/>
          <w:u w:val="single"/>
        </w:rPr>
        <w:t xml:space="preserve">  </w:t>
      </w:r>
      <w:r>
        <w:rPr>
          <w:i/>
          <w:sz w:val="24"/>
          <w:u w:val="single"/>
        </w:rPr>
        <w:t>для</w:t>
      </w:r>
      <w:r>
        <w:rPr>
          <w:i/>
          <w:spacing w:val="59"/>
          <w:sz w:val="24"/>
          <w:u w:val="single"/>
        </w:rPr>
        <w:t xml:space="preserve">  </w:t>
      </w:r>
      <w:r>
        <w:rPr>
          <w:i/>
          <w:sz w:val="24"/>
          <w:u w:val="single"/>
        </w:rPr>
        <w:t>изучения</w:t>
      </w:r>
      <w:r>
        <w:rPr>
          <w:i/>
          <w:spacing w:val="60"/>
          <w:sz w:val="24"/>
          <w:u w:val="single"/>
        </w:rPr>
        <w:t xml:space="preserve">  </w:t>
      </w:r>
      <w:r>
        <w:rPr>
          <w:i/>
          <w:sz w:val="24"/>
          <w:u w:val="single"/>
        </w:rPr>
        <w:t>биологии,</w:t>
      </w:r>
      <w:r>
        <w:rPr>
          <w:i/>
          <w:spacing w:val="60"/>
          <w:sz w:val="24"/>
          <w:u w:val="single"/>
        </w:rPr>
        <w:t xml:space="preserve">  </w:t>
      </w:r>
      <w:r>
        <w:rPr>
          <w:i/>
          <w:sz w:val="24"/>
          <w:u w:val="single"/>
        </w:rPr>
        <w:t>–</w:t>
      </w:r>
      <w:r>
        <w:rPr>
          <w:i/>
          <w:spacing w:val="59"/>
          <w:sz w:val="24"/>
          <w:u w:val="single"/>
        </w:rPr>
        <w:t xml:space="preserve">  </w:t>
      </w:r>
      <w:r>
        <w:rPr>
          <w:i/>
          <w:sz w:val="24"/>
          <w:u w:val="single"/>
        </w:rPr>
        <w:t>238</w:t>
      </w:r>
      <w:r>
        <w:rPr>
          <w:i/>
          <w:spacing w:val="59"/>
          <w:sz w:val="24"/>
          <w:u w:val="single"/>
        </w:rPr>
        <w:t xml:space="preserve">  </w:t>
      </w:r>
      <w:r>
        <w:rPr>
          <w:i/>
          <w:sz w:val="24"/>
          <w:u w:val="single"/>
        </w:rPr>
        <w:t>часов:</w:t>
      </w:r>
      <w:r>
        <w:rPr>
          <w:i/>
          <w:sz w:val="24"/>
        </w:rPr>
        <w:t xml:space="preserve"> </w:t>
      </w:r>
      <w:r>
        <w:rPr>
          <w:i/>
          <w:sz w:val="24"/>
          <w:u w:val="single"/>
        </w:rPr>
        <w:t>в</w:t>
      </w:r>
      <w:r>
        <w:rPr>
          <w:i/>
          <w:spacing w:val="30"/>
          <w:sz w:val="24"/>
          <w:u w:val="single"/>
        </w:rPr>
        <w:t xml:space="preserve">  </w:t>
      </w:r>
      <w:r>
        <w:rPr>
          <w:i/>
          <w:sz w:val="24"/>
          <w:u w:val="single"/>
        </w:rPr>
        <w:t>5</w:t>
      </w:r>
      <w:r>
        <w:rPr>
          <w:i/>
          <w:spacing w:val="31"/>
          <w:sz w:val="24"/>
          <w:u w:val="single"/>
        </w:rPr>
        <w:t xml:space="preserve">  </w:t>
      </w:r>
      <w:r>
        <w:rPr>
          <w:i/>
          <w:sz w:val="24"/>
          <w:u w:val="single"/>
        </w:rPr>
        <w:t>классе</w:t>
      </w:r>
      <w:r>
        <w:rPr>
          <w:i/>
          <w:spacing w:val="31"/>
          <w:sz w:val="24"/>
          <w:u w:val="single"/>
        </w:rPr>
        <w:t xml:space="preserve">  </w:t>
      </w:r>
      <w:r>
        <w:rPr>
          <w:i/>
          <w:sz w:val="24"/>
          <w:u w:val="single"/>
        </w:rPr>
        <w:t>–</w:t>
      </w:r>
      <w:r>
        <w:rPr>
          <w:i/>
          <w:spacing w:val="31"/>
          <w:sz w:val="24"/>
          <w:u w:val="single"/>
        </w:rPr>
        <w:t xml:space="preserve">  </w:t>
      </w:r>
      <w:r>
        <w:rPr>
          <w:i/>
          <w:sz w:val="24"/>
          <w:u w:val="single"/>
        </w:rPr>
        <w:t>34</w:t>
      </w:r>
      <w:r>
        <w:rPr>
          <w:i/>
          <w:spacing w:val="31"/>
          <w:sz w:val="24"/>
          <w:u w:val="single"/>
        </w:rPr>
        <w:t xml:space="preserve">  </w:t>
      </w:r>
      <w:r>
        <w:rPr>
          <w:i/>
          <w:sz w:val="24"/>
          <w:u w:val="single"/>
        </w:rPr>
        <w:t>часа</w:t>
      </w:r>
      <w:r>
        <w:rPr>
          <w:i/>
          <w:spacing w:val="31"/>
          <w:sz w:val="24"/>
          <w:u w:val="single"/>
        </w:rPr>
        <w:t xml:space="preserve">  </w:t>
      </w:r>
      <w:r>
        <w:rPr>
          <w:i/>
          <w:sz w:val="24"/>
          <w:u w:val="single"/>
        </w:rPr>
        <w:t>(1</w:t>
      </w:r>
      <w:r>
        <w:rPr>
          <w:i/>
          <w:spacing w:val="31"/>
          <w:sz w:val="24"/>
          <w:u w:val="single"/>
        </w:rPr>
        <w:t xml:space="preserve">  </w:t>
      </w:r>
      <w:r>
        <w:rPr>
          <w:i/>
          <w:sz w:val="24"/>
          <w:u w:val="single"/>
        </w:rPr>
        <w:t>час</w:t>
      </w:r>
      <w:r>
        <w:rPr>
          <w:i/>
          <w:spacing w:val="30"/>
          <w:sz w:val="24"/>
          <w:u w:val="single"/>
        </w:rPr>
        <w:t xml:space="preserve">  </w:t>
      </w:r>
      <w:r>
        <w:rPr>
          <w:i/>
          <w:sz w:val="24"/>
          <w:u w:val="single"/>
        </w:rPr>
        <w:t>в</w:t>
      </w:r>
      <w:r>
        <w:rPr>
          <w:i/>
          <w:spacing w:val="30"/>
          <w:sz w:val="24"/>
          <w:u w:val="single"/>
        </w:rPr>
        <w:t xml:space="preserve">  </w:t>
      </w:r>
      <w:r>
        <w:rPr>
          <w:i/>
          <w:sz w:val="24"/>
          <w:u w:val="single"/>
        </w:rPr>
        <w:t>неделю),</w:t>
      </w:r>
      <w:r>
        <w:rPr>
          <w:i/>
          <w:spacing w:val="30"/>
          <w:sz w:val="24"/>
          <w:u w:val="single"/>
        </w:rPr>
        <w:t xml:space="preserve">  </w:t>
      </w:r>
      <w:r>
        <w:rPr>
          <w:i/>
          <w:sz w:val="24"/>
          <w:u w:val="single"/>
        </w:rPr>
        <w:t>в</w:t>
      </w:r>
      <w:r>
        <w:rPr>
          <w:i/>
          <w:spacing w:val="30"/>
          <w:sz w:val="24"/>
          <w:u w:val="single"/>
        </w:rPr>
        <w:t xml:space="preserve">  </w:t>
      </w:r>
      <w:r>
        <w:rPr>
          <w:i/>
          <w:sz w:val="24"/>
          <w:u w:val="single"/>
        </w:rPr>
        <w:t>6</w:t>
      </w:r>
      <w:r>
        <w:rPr>
          <w:i/>
          <w:spacing w:val="31"/>
          <w:sz w:val="24"/>
          <w:u w:val="single"/>
        </w:rPr>
        <w:t xml:space="preserve">  </w:t>
      </w:r>
      <w:r>
        <w:rPr>
          <w:i/>
          <w:sz w:val="24"/>
          <w:u w:val="single"/>
        </w:rPr>
        <w:t>классе</w:t>
      </w:r>
      <w:r>
        <w:rPr>
          <w:i/>
          <w:spacing w:val="33"/>
          <w:sz w:val="24"/>
          <w:u w:val="single"/>
        </w:rPr>
        <w:t xml:space="preserve">  </w:t>
      </w:r>
      <w:r>
        <w:rPr>
          <w:i/>
          <w:sz w:val="24"/>
          <w:u w:val="single"/>
        </w:rPr>
        <w:t>–</w:t>
      </w:r>
      <w:r>
        <w:rPr>
          <w:i/>
          <w:spacing w:val="31"/>
          <w:sz w:val="24"/>
          <w:u w:val="single"/>
        </w:rPr>
        <w:t xml:space="preserve">  </w:t>
      </w:r>
      <w:r>
        <w:rPr>
          <w:i/>
          <w:sz w:val="24"/>
          <w:u w:val="single"/>
        </w:rPr>
        <w:t>34</w:t>
      </w:r>
      <w:r>
        <w:rPr>
          <w:i/>
          <w:spacing w:val="30"/>
          <w:sz w:val="24"/>
          <w:u w:val="single"/>
        </w:rPr>
        <w:t xml:space="preserve">  </w:t>
      </w:r>
      <w:r>
        <w:rPr>
          <w:i/>
          <w:sz w:val="24"/>
          <w:u w:val="single"/>
        </w:rPr>
        <w:t>часа</w:t>
      </w:r>
      <w:r>
        <w:rPr>
          <w:i/>
          <w:spacing w:val="31"/>
          <w:sz w:val="24"/>
          <w:u w:val="single"/>
        </w:rPr>
        <w:t xml:space="preserve">  </w:t>
      </w:r>
      <w:r>
        <w:rPr>
          <w:i/>
          <w:sz w:val="24"/>
          <w:u w:val="single"/>
        </w:rPr>
        <w:t>(1</w:t>
      </w:r>
      <w:r>
        <w:rPr>
          <w:i/>
          <w:spacing w:val="31"/>
          <w:sz w:val="24"/>
          <w:u w:val="single"/>
        </w:rPr>
        <w:t xml:space="preserve">  </w:t>
      </w:r>
      <w:r>
        <w:rPr>
          <w:i/>
          <w:sz w:val="24"/>
          <w:u w:val="single"/>
        </w:rPr>
        <w:t>час</w:t>
      </w:r>
      <w:r>
        <w:rPr>
          <w:i/>
          <w:spacing w:val="30"/>
          <w:sz w:val="24"/>
          <w:u w:val="single"/>
        </w:rPr>
        <w:t xml:space="preserve">  </w:t>
      </w:r>
      <w:r>
        <w:rPr>
          <w:i/>
          <w:sz w:val="24"/>
          <w:u w:val="single"/>
        </w:rPr>
        <w:t>в</w:t>
      </w:r>
      <w:r>
        <w:rPr>
          <w:i/>
          <w:spacing w:val="30"/>
          <w:sz w:val="24"/>
          <w:u w:val="single"/>
        </w:rPr>
        <w:t xml:space="preserve">  </w:t>
      </w:r>
      <w:r>
        <w:rPr>
          <w:i/>
          <w:sz w:val="24"/>
          <w:u w:val="single"/>
        </w:rPr>
        <w:t>неделю),</w:t>
      </w:r>
      <w:r>
        <w:rPr>
          <w:i/>
          <w:sz w:val="24"/>
        </w:rPr>
        <w:t xml:space="preserve"> </w:t>
      </w:r>
      <w:r>
        <w:rPr>
          <w:i/>
          <w:sz w:val="24"/>
          <w:u w:val="single"/>
        </w:rPr>
        <w:t>в</w:t>
      </w:r>
      <w:r>
        <w:rPr>
          <w:i/>
          <w:spacing w:val="80"/>
          <w:sz w:val="24"/>
          <w:u w:val="single"/>
        </w:rPr>
        <w:t xml:space="preserve"> </w:t>
      </w:r>
      <w:r>
        <w:rPr>
          <w:i/>
          <w:sz w:val="24"/>
          <w:u w:val="single"/>
        </w:rPr>
        <w:t>7</w:t>
      </w:r>
      <w:r>
        <w:rPr>
          <w:i/>
          <w:spacing w:val="80"/>
          <w:sz w:val="24"/>
          <w:u w:val="single"/>
        </w:rPr>
        <w:t xml:space="preserve"> </w:t>
      </w:r>
      <w:r>
        <w:rPr>
          <w:i/>
          <w:sz w:val="24"/>
          <w:u w:val="single"/>
        </w:rPr>
        <w:t>классе</w:t>
      </w:r>
      <w:r>
        <w:rPr>
          <w:i/>
          <w:spacing w:val="80"/>
          <w:sz w:val="24"/>
          <w:u w:val="single"/>
        </w:rPr>
        <w:t xml:space="preserve"> </w:t>
      </w:r>
      <w:r>
        <w:rPr>
          <w:i/>
          <w:sz w:val="24"/>
          <w:u w:val="single"/>
        </w:rPr>
        <w:t>–</w:t>
      </w:r>
      <w:r>
        <w:rPr>
          <w:i/>
          <w:spacing w:val="80"/>
          <w:sz w:val="24"/>
          <w:u w:val="single"/>
        </w:rPr>
        <w:t xml:space="preserve"> </w:t>
      </w:r>
      <w:r>
        <w:rPr>
          <w:i/>
          <w:sz w:val="24"/>
          <w:u w:val="single"/>
        </w:rPr>
        <w:t>34</w:t>
      </w:r>
      <w:r>
        <w:rPr>
          <w:i/>
          <w:spacing w:val="80"/>
          <w:sz w:val="24"/>
          <w:u w:val="single"/>
        </w:rPr>
        <w:t xml:space="preserve"> </w:t>
      </w:r>
      <w:r>
        <w:rPr>
          <w:i/>
          <w:sz w:val="24"/>
          <w:u w:val="single"/>
        </w:rPr>
        <w:t>часа</w:t>
      </w:r>
      <w:r>
        <w:rPr>
          <w:i/>
          <w:spacing w:val="80"/>
          <w:sz w:val="24"/>
          <w:u w:val="single"/>
        </w:rPr>
        <w:t xml:space="preserve"> </w:t>
      </w:r>
      <w:r>
        <w:rPr>
          <w:i/>
          <w:sz w:val="24"/>
          <w:u w:val="single"/>
        </w:rPr>
        <w:t>(1</w:t>
      </w:r>
      <w:r>
        <w:rPr>
          <w:i/>
          <w:spacing w:val="80"/>
          <w:sz w:val="24"/>
          <w:u w:val="single"/>
        </w:rPr>
        <w:t xml:space="preserve"> </w:t>
      </w:r>
      <w:r>
        <w:rPr>
          <w:i/>
          <w:sz w:val="24"/>
          <w:u w:val="single"/>
        </w:rPr>
        <w:t>час</w:t>
      </w:r>
      <w:r>
        <w:rPr>
          <w:i/>
          <w:spacing w:val="80"/>
          <w:sz w:val="24"/>
          <w:u w:val="single"/>
        </w:rPr>
        <w:t xml:space="preserve"> </w:t>
      </w:r>
      <w:r>
        <w:rPr>
          <w:i/>
          <w:sz w:val="24"/>
          <w:u w:val="single"/>
        </w:rPr>
        <w:t>час</w:t>
      </w:r>
      <w:r>
        <w:rPr>
          <w:i/>
          <w:spacing w:val="80"/>
          <w:sz w:val="24"/>
          <w:u w:val="single"/>
        </w:rPr>
        <w:t xml:space="preserve"> </w:t>
      </w:r>
      <w:r>
        <w:rPr>
          <w:i/>
          <w:sz w:val="24"/>
          <w:u w:val="single"/>
        </w:rPr>
        <w:t>в</w:t>
      </w:r>
      <w:r>
        <w:rPr>
          <w:i/>
          <w:spacing w:val="80"/>
          <w:sz w:val="24"/>
          <w:u w:val="single"/>
        </w:rPr>
        <w:t xml:space="preserve"> </w:t>
      </w:r>
      <w:r>
        <w:rPr>
          <w:i/>
          <w:sz w:val="24"/>
          <w:u w:val="single"/>
        </w:rPr>
        <w:t>неделю),</w:t>
      </w:r>
      <w:r>
        <w:rPr>
          <w:i/>
          <w:spacing w:val="80"/>
          <w:sz w:val="24"/>
          <w:u w:val="single"/>
        </w:rPr>
        <w:t xml:space="preserve"> </w:t>
      </w:r>
      <w:r>
        <w:rPr>
          <w:i/>
          <w:sz w:val="24"/>
          <w:u w:val="single"/>
        </w:rPr>
        <w:t>в</w:t>
      </w:r>
      <w:r>
        <w:rPr>
          <w:i/>
          <w:spacing w:val="80"/>
          <w:sz w:val="24"/>
          <w:u w:val="single"/>
        </w:rPr>
        <w:t xml:space="preserve"> </w:t>
      </w:r>
      <w:r>
        <w:rPr>
          <w:i/>
          <w:sz w:val="24"/>
          <w:u w:val="single"/>
        </w:rPr>
        <w:t>8</w:t>
      </w:r>
      <w:r>
        <w:rPr>
          <w:i/>
          <w:spacing w:val="80"/>
          <w:sz w:val="24"/>
          <w:u w:val="single"/>
        </w:rPr>
        <w:t xml:space="preserve"> </w:t>
      </w:r>
      <w:r>
        <w:rPr>
          <w:i/>
          <w:sz w:val="24"/>
          <w:u w:val="single"/>
        </w:rPr>
        <w:t>классе</w:t>
      </w:r>
      <w:r>
        <w:rPr>
          <w:i/>
          <w:spacing w:val="80"/>
          <w:sz w:val="24"/>
          <w:u w:val="single"/>
        </w:rPr>
        <w:t xml:space="preserve"> </w:t>
      </w:r>
      <w:r>
        <w:rPr>
          <w:i/>
          <w:sz w:val="24"/>
          <w:u w:val="single"/>
        </w:rPr>
        <w:t>–</w:t>
      </w:r>
      <w:r>
        <w:rPr>
          <w:i/>
          <w:spacing w:val="80"/>
          <w:sz w:val="24"/>
          <w:u w:val="single"/>
        </w:rPr>
        <w:t xml:space="preserve"> </w:t>
      </w:r>
      <w:r>
        <w:rPr>
          <w:i/>
          <w:sz w:val="24"/>
          <w:u w:val="single"/>
        </w:rPr>
        <w:t>68</w:t>
      </w:r>
      <w:r>
        <w:rPr>
          <w:i/>
          <w:spacing w:val="80"/>
          <w:sz w:val="24"/>
          <w:u w:val="single"/>
        </w:rPr>
        <w:t xml:space="preserve"> </w:t>
      </w:r>
      <w:r>
        <w:rPr>
          <w:i/>
          <w:sz w:val="24"/>
          <w:u w:val="single"/>
        </w:rPr>
        <w:t>часов</w:t>
      </w:r>
      <w:r>
        <w:rPr>
          <w:i/>
          <w:spacing w:val="80"/>
          <w:sz w:val="24"/>
          <w:u w:val="single"/>
        </w:rPr>
        <w:t xml:space="preserve"> </w:t>
      </w:r>
      <w:r>
        <w:rPr>
          <w:i/>
          <w:sz w:val="24"/>
          <w:u w:val="single"/>
        </w:rPr>
        <w:t>(2</w:t>
      </w:r>
      <w:r>
        <w:rPr>
          <w:i/>
          <w:spacing w:val="80"/>
          <w:sz w:val="24"/>
          <w:u w:val="single"/>
        </w:rPr>
        <w:t xml:space="preserve"> </w:t>
      </w:r>
      <w:r>
        <w:rPr>
          <w:i/>
          <w:sz w:val="24"/>
          <w:u w:val="single"/>
        </w:rPr>
        <w:t>часа</w:t>
      </w:r>
      <w:r>
        <w:rPr>
          <w:i/>
          <w:spacing w:val="80"/>
          <w:sz w:val="24"/>
          <w:u w:val="single"/>
        </w:rPr>
        <w:t xml:space="preserve"> </w:t>
      </w:r>
      <w:r>
        <w:rPr>
          <w:i/>
          <w:sz w:val="24"/>
          <w:u w:val="single"/>
        </w:rPr>
        <w:t>в</w:t>
      </w:r>
      <w:r>
        <w:rPr>
          <w:i/>
          <w:spacing w:val="80"/>
          <w:sz w:val="24"/>
          <w:u w:val="single"/>
        </w:rPr>
        <w:t xml:space="preserve"> </w:t>
      </w:r>
      <w:r>
        <w:rPr>
          <w:i/>
          <w:sz w:val="24"/>
          <w:u w:val="single"/>
        </w:rPr>
        <w:t>неделю),</w:t>
      </w:r>
      <w:r>
        <w:rPr>
          <w:i/>
          <w:spacing w:val="40"/>
          <w:sz w:val="24"/>
        </w:rPr>
        <w:t xml:space="preserve"> </w:t>
      </w:r>
      <w:r>
        <w:rPr>
          <w:i/>
          <w:sz w:val="24"/>
          <w:u w:val="single"/>
        </w:rPr>
        <w:t>в 9 классе – 68 часов (2 часа в неделю).</w:t>
      </w:r>
    </w:p>
    <w:p w:rsidR="00804CE6" w:rsidRDefault="00BA41A7" w:rsidP="004D1AAE">
      <w:pPr>
        <w:pStyle w:val="Heading7"/>
        <w:numPr>
          <w:ilvl w:val="0"/>
          <w:numId w:val="96"/>
        </w:numPr>
        <w:tabs>
          <w:tab w:val="left" w:pos="1372"/>
        </w:tabs>
        <w:ind w:left="1372" w:hanging="239"/>
      </w:pPr>
      <w:r>
        <w:t>Содержание</w:t>
      </w:r>
      <w:r>
        <w:rPr>
          <w:spacing w:val="-4"/>
        </w:rPr>
        <w:t xml:space="preserve"> </w:t>
      </w:r>
      <w:r>
        <w:t>обучения</w:t>
      </w:r>
      <w:r>
        <w:rPr>
          <w:spacing w:val="-2"/>
        </w:rPr>
        <w:t xml:space="preserve"> </w:t>
      </w:r>
      <w:r>
        <w:t>в</w:t>
      </w:r>
      <w:r>
        <w:rPr>
          <w:spacing w:val="1"/>
        </w:rPr>
        <w:t xml:space="preserve"> </w:t>
      </w:r>
      <w:r>
        <w:t>5</w:t>
      </w:r>
      <w:r>
        <w:rPr>
          <w:spacing w:val="-2"/>
        </w:rPr>
        <w:t xml:space="preserve"> классе.</w:t>
      </w:r>
    </w:p>
    <w:p w:rsidR="00804CE6" w:rsidRDefault="00BA41A7" w:rsidP="004D1AAE">
      <w:pPr>
        <w:pStyle w:val="a4"/>
        <w:numPr>
          <w:ilvl w:val="1"/>
          <w:numId w:val="96"/>
        </w:numPr>
        <w:tabs>
          <w:tab w:val="left" w:pos="1552"/>
        </w:tabs>
        <w:spacing w:before="36"/>
        <w:ind w:left="1552" w:hanging="419"/>
        <w:rPr>
          <w:sz w:val="24"/>
        </w:rPr>
      </w:pPr>
      <w:r>
        <w:rPr>
          <w:sz w:val="24"/>
        </w:rPr>
        <w:t>Биология</w:t>
      </w:r>
      <w:r>
        <w:rPr>
          <w:spacing w:val="-3"/>
          <w:sz w:val="24"/>
        </w:rPr>
        <w:t xml:space="preserve"> </w:t>
      </w:r>
      <w:r>
        <w:rPr>
          <w:sz w:val="24"/>
        </w:rPr>
        <w:t>–</w:t>
      </w:r>
      <w:r>
        <w:rPr>
          <w:spacing w:val="-3"/>
          <w:sz w:val="24"/>
        </w:rPr>
        <w:t xml:space="preserve"> </w:t>
      </w:r>
      <w:r>
        <w:rPr>
          <w:sz w:val="24"/>
        </w:rPr>
        <w:t>наука</w:t>
      </w:r>
      <w:r>
        <w:rPr>
          <w:spacing w:val="-4"/>
          <w:sz w:val="24"/>
        </w:rPr>
        <w:t xml:space="preserve"> </w:t>
      </w:r>
      <w:r>
        <w:rPr>
          <w:sz w:val="24"/>
        </w:rPr>
        <w:t>о</w:t>
      </w:r>
      <w:r>
        <w:rPr>
          <w:spacing w:val="-1"/>
          <w:sz w:val="24"/>
        </w:rPr>
        <w:t xml:space="preserve"> </w:t>
      </w:r>
      <w:r>
        <w:rPr>
          <w:sz w:val="24"/>
        </w:rPr>
        <w:t>живой</w:t>
      </w:r>
      <w:r>
        <w:rPr>
          <w:spacing w:val="-3"/>
          <w:sz w:val="24"/>
        </w:rPr>
        <w:t xml:space="preserve"> </w:t>
      </w:r>
      <w:r>
        <w:rPr>
          <w:spacing w:val="-2"/>
          <w:sz w:val="24"/>
        </w:rPr>
        <w:t>природе.</w:t>
      </w:r>
    </w:p>
    <w:p w:rsidR="00804CE6" w:rsidRDefault="00BA41A7">
      <w:pPr>
        <w:pStyle w:val="a3"/>
        <w:spacing w:before="41" w:line="276" w:lineRule="auto"/>
        <w:ind w:right="713" w:firstLine="708"/>
      </w:pPr>
      <w:r>
        <w:t>Понятие о жизни. Признаки живого (клеточное строение, питание, дыхание, выделение, рост</w:t>
      </w:r>
      <w:r>
        <w:rPr>
          <w:spacing w:val="75"/>
          <w:w w:val="150"/>
        </w:rPr>
        <w:t xml:space="preserve">   </w:t>
      </w:r>
      <w:r>
        <w:t>и</w:t>
      </w:r>
      <w:r>
        <w:rPr>
          <w:spacing w:val="75"/>
          <w:w w:val="150"/>
        </w:rPr>
        <w:t xml:space="preserve">   </w:t>
      </w:r>
      <w:r>
        <w:t>другие</w:t>
      </w:r>
      <w:r>
        <w:rPr>
          <w:spacing w:val="75"/>
          <w:w w:val="150"/>
        </w:rPr>
        <w:t xml:space="preserve">   </w:t>
      </w:r>
      <w:r>
        <w:t>признаки).</w:t>
      </w:r>
      <w:r>
        <w:rPr>
          <w:spacing w:val="75"/>
          <w:w w:val="150"/>
        </w:rPr>
        <w:t xml:space="preserve">   </w:t>
      </w:r>
      <w:r>
        <w:t>Объекты</w:t>
      </w:r>
      <w:r>
        <w:rPr>
          <w:spacing w:val="75"/>
          <w:w w:val="150"/>
        </w:rPr>
        <w:t xml:space="preserve">   </w:t>
      </w:r>
      <w:r>
        <w:t>живой</w:t>
      </w:r>
      <w:r>
        <w:rPr>
          <w:spacing w:val="74"/>
          <w:w w:val="150"/>
        </w:rPr>
        <w:t xml:space="preserve">   </w:t>
      </w:r>
      <w:r>
        <w:t>и</w:t>
      </w:r>
      <w:r>
        <w:rPr>
          <w:spacing w:val="75"/>
          <w:w w:val="150"/>
        </w:rPr>
        <w:t xml:space="preserve">   </w:t>
      </w:r>
      <w:r>
        <w:t>неживой</w:t>
      </w:r>
      <w:r>
        <w:rPr>
          <w:spacing w:val="75"/>
          <w:w w:val="150"/>
        </w:rPr>
        <w:t xml:space="preserve">   </w:t>
      </w:r>
      <w:r>
        <w:t>природы, их сравнение. Живая и неживая природа – единое целое.</w:t>
      </w:r>
    </w:p>
    <w:p w:rsidR="00804CE6" w:rsidRDefault="00BA41A7">
      <w:pPr>
        <w:pStyle w:val="a3"/>
        <w:tabs>
          <w:tab w:val="left" w:pos="4892"/>
          <w:tab w:val="left" w:pos="9836"/>
        </w:tabs>
        <w:spacing w:line="276" w:lineRule="auto"/>
        <w:ind w:right="707" w:firstLine="708"/>
      </w:pPr>
      <w:r>
        <w:t>Биология – система наук о живой природе. Основные разделы биологии (ботаника, зоология, экология,</w:t>
      </w:r>
      <w:r>
        <w:rPr>
          <w:spacing w:val="-1"/>
        </w:rPr>
        <w:t xml:space="preserve"> </w:t>
      </w:r>
      <w:r>
        <w:t>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w:t>
      </w:r>
      <w:r>
        <w:rPr>
          <w:spacing w:val="40"/>
        </w:rPr>
        <w:t xml:space="preserve"> </w:t>
      </w:r>
      <w:r>
        <w:rPr>
          <w:spacing w:val="-2"/>
        </w:rPr>
        <w:t>познании</w:t>
      </w:r>
      <w:r>
        <w:tab/>
      </w:r>
      <w:r>
        <w:rPr>
          <w:spacing w:val="-2"/>
        </w:rPr>
        <w:t>окружающего</w:t>
      </w:r>
      <w:r>
        <w:tab/>
      </w:r>
      <w:r>
        <w:rPr>
          <w:spacing w:val="-4"/>
        </w:rPr>
        <w:t xml:space="preserve">мира </w:t>
      </w:r>
      <w:r>
        <w:t>и практической деятельности современного человека.</w:t>
      </w:r>
    </w:p>
    <w:p w:rsidR="00804CE6" w:rsidRDefault="00BA41A7">
      <w:pPr>
        <w:pStyle w:val="a3"/>
        <w:spacing w:line="278" w:lineRule="auto"/>
        <w:ind w:right="713" w:firstLine="708"/>
      </w:pPr>
      <w:r>
        <w:t>Кабинет биологии. Правила поведения и работы в кабинете с биологическими</w:t>
      </w:r>
      <w:r>
        <w:rPr>
          <w:spacing w:val="40"/>
        </w:rPr>
        <w:t xml:space="preserve"> </w:t>
      </w:r>
      <w:r>
        <w:t>приборами и инструментами.</w:t>
      </w:r>
    </w:p>
    <w:p w:rsidR="00804CE6" w:rsidRDefault="00BA41A7">
      <w:pPr>
        <w:pStyle w:val="a3"/>
        <w:tabs>
          <w:tab w:val="left" w:pos="2861"/>
          <w:tab w:val="left" w:pos="4109"/>
          <w:tab w:val="left" w:pos="6913"/>
          <w:tab w:val="left" w:pos="9154"/>
        </w:tabs>
        <w:spacing w:line="276" w:lineRule="auto"/>
        <w:ind w:right="713" w:firstLine="708"/>
      </w:pPr>
      <w:r>
        <w:t xml:space="preserve">Биологические термины, понятия, символы. Источники биологических знаний. Поиск </w:t>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rsidR="00804CE6" w:rsidRDefault="00BA41A7" w:rsidP="004D1AAE">
      <w:pPr>
        <w:pStyle w:val="a4"/>
        <w:numPr>
          <w:ilvl w:val="1"/>
          <w:numId w:val="96"/>
        </w:numPr>
        <w:tabs>
          <w:tab w:val="left" w:pos="1552"/>
        </w:tabs>
        <w:ind w:left="1552" w:hanging="419"/>
        <w:rPr>
          <w:sz w:val="24"/>
        </w:rPr>
      </w:pPr>
      <w:r>
        <w:rPr>
          <w:sz w:val="24"/>
        </w:rPr>
        <w:t>Методы</w:t>
      </w:r>
      <w:r>
        <w:rPr>
          <w:spacing w:val="-3"/>
          <w:sz w:val="24"/>
        </w:rPr>
        <w:t xml:space="preserve"> </w:t>
      </w:r>
      <w:r>
        <w:rPr>
          <w:sz w:val="24"/>
        </w:rPr>
        <w:t>изучения</w:t>
      </w:r>
      <w:r>
        <w:rPr>
          <w:spacing w:val="-3"/>
          <w:sz w:val="24"/>
        </w:rPr>
        <w:t xml:space="preserve"> </w:t>
      </w:r>
      <w:r>
        <w:rPr>
          <w:sz w:val="24"/>
        </w:rPr>
        <w:t>живой</w:t>
      </w:r>
      <w:r>
        <w:rPr>
          <w:spacing w:val="-3"/>
          <w:sz w:val="24"/>
        </w:rPr>
        <w:t xml:space="preserve"> </w:t>
      </w:r>
      <w:r>
        <w:rPr>
          <w:spacing w:val="-2"/>
          <w:sz w:val="24"/>
        </w:rPr>
        <w:t>природы.</w:t>
      </w:r>
    </w:p>
    <w:p w:rsidR="00804CE6" w:rsidRDefault="00BA41A7">
      <w:pPr>
        <w:pStyle w:val="a3"/>
        <w:tabs>
          <w:tab w:val="left" w:pos="2369"/>
          <w:tab w:val="left" w:pos="4799"/>
          <w:tab w:val="left" w:pos="6807"/>
          <w:tab w:val="left" w:pos="9304"/>
        </w:tabs>
        <w:spacing w:before="37" w:line="276" w:lineRule="auto"/>
        <w:ind w:right="707" w:firstLine="708"/>
      </w:pPr>
      <w:r>
        <w:t xml:space="preserve">Научные методы изучения живой природы: наблюдение, эксперимент, описание, </w:t>
      </w:r>
      <w:r>
        <w:rPr>
          <w:spacing w:val="-2"/>
        </w:rPr>
        <w:t>измерение,</w:t>
      </w:r>
      <w:r>
        <w:tab/>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 и микроскопа. Правила работы с увеличительными приборами.</w:t>
      </w:r>
    </w:p>
    <w:p w:rsidR="00804CE6" w:rsidRDefault="00BA41A7">
      <w:pPr>
        <w:pStyle w:val="a3"/>
        <w:spacing w:before="1" w:line="276" w:lineRule="auto"/>
        <w:ind w:right="712" w:firstLine="708"/>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04CE6" w:rsidRDefault="00BA41A7">
      <w:pPr>
        <w:pStyle w:val="a3"/>
        <w:spacing w:line="275"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r>
        <w:rPr>
          <w:spacing w:val="-2"/>
          <w:vertAlign w:val="superscript"/>
        </w:rPr>
        <w:t>15</w:t>
      </w:r>
      <w:r>
        <w:rPr>
          <w:spacing w:val="-2"/>
        </w:rPr>
        <w:t>.</w:t>
      </w:r>
    </w:p>
    <w:p w:rsidR="00804CE6" w:rsidRDefault="00BA41A7">
      <w:pPr>
        <w:pStyle w:val="a3"/>
        <w:spacing w:before="43" w:line="276" w:lineRule="auto"/>
        <w:ind w:firstLine="708"/>
        <w:jc w:val="left"/>
      </w:pPr>
      <w:r>
        <w:t>Изучение</w:t>
      </w:r>
      <w:r>
        <w:rPr>
          <w:spacing w:val="40"/>
        </w:rPr>
        <w:t xml:space="preserve"> </w:t>
      </w:r>
      <w:r>
        <w:t>лабораторного</w:t>
      </w:r>
      <w:r>
        <w:rPr>
          <w:spacing w:val="40"/>
        </w:rPr>
        <w:t xml:space="preserve"> </w:t>
      </w:r>
      <w:r>
        <w:t>оборудования:</w:t>
      </w:r>
      <w:r>
        <w:rPr>
          <w:spacing w:val="40"/>
        </w:rPr>
        <w:t xml:space="preserve"> </w:t>
      </w:r>
      <w:r>
        <w:t>термометры,</w:t>
      </w:r>
      <w:r>
        <w:rPr>
          <w:spacing w:val="40"/>
        </w:rPr>
        <w:t xml:space="preserve"> </w:t>
      </w:r>
      <w:r>
        <w:t>весы,</w:t>
      </w:r>
      <w:r>
        <w:rPr>
          <w:spacing w:val="40"/>
        </w:rPr>
        <w:t xml:space="preserve"> </w:t>
      </w:r>
      <w:r>
        <w:t>чашки</w:t>
      </w:r>
      <w:r>
        <w:rPr>
          <w:spacing w:val="40"/>
        </w:rPr>
        <w:t xml:space="preserve"> </w:t>
      </w:r>
      <w:r>
        <w:t>Петри,</w:t>
      </w:r>
      <w:r>
        <w:rPr>
          <w:spacing w:val="40"/>
        </w:rPr>
        <w:t xml:space="preserve"> </w:t>
      </w:r>
      <w:r>
        <w:t>пробирки,</w:t>
      </w:r>
      <w:r>
        <w:rPr>
          <w:spacing w:val="40"/>
        </w:rPr>
        <w:t xml:space="preserve"> </w:t>
      </w:r>
      <w:r>
        <w:t>мензурки. Правила работы с оборудованием в школьном кабинете.</w:t>
      </w:r>
    </w:p>
    <w:p w:rsidR="00804CE6" w:rsidRDefault="00BA41A7">
      <w:pPr>
        <w:pStyle w:val="a3"/>
        <w:tabs>
          <w:tab w:val="left" w:pos="2886"/>
          <w:tab w:val="left" w:pos="3265"/>
          <w:tab w:val="left" w:pos="4831"/>
          <w:tab w:val="left" w:pos="5690"/>
          <w:tab w:val="left" w:pos="6966"/>
          <w:tab w:val="left" w:pos="8513"/>
          <w:tab w:val="left" w:pos="9606"/>
        </w:tabs>
        <w:spacing w:line="276" w:lineRule="auto"/>
        <w:ind w:right="713" w:firstLine="708"/>
        <w:jc w:val="left"/>
      </w:pPr>
      <w:r>
        <w:rPr>
          <w:spacing w:val="-2"/>
        </w:rPr>
        <w:t>Ознакомление</w:t>
      </w:r>
      <w:r>
        <w:tab/>
      </w:r>
      <w:r>
        <w:rPr>
          <w:spacing w:val="-10"/>
        </w:rPr>
        <w:t>с</w:t>
      </w:r>
      <w:r>
        <w:tab/>
      </w:r>
      <w:r>
        <w:rPr>
          <w:spacing w:val="-2"/>
        </w:rPr>
        <w:t>устройством</w:t>
      </w:r>
      <w:r>
        <w:tab/>
      </w:r>
      <w:r>
        <w:rPr>
          <w:spacing w:val="-2"/>
        </w:rPr>
        <w:t>лупы,</w:t>
      </w:r>
      <w:r>
        <w:tab/>
      </w:r>
      <w:r>
        <w:rPr>
          <w:spacing w:val="-2"/>
        </w:rPr>
        <w:t>светового</w:t>
      </w:r>
      <w:r>
        <w:tab/>
      </w:r>
      <w:r>
        <w:rPr>
          <w:spacing w:val="-2"/>
        </w:rPr>
        <w:t>микроскопа,</w:t>
      </w:r>
      <w:r>
        <w:tab/>
      </w:r>
      <w:r>
        <w:rPr>
          <w:spacing w:val="-2"/>
        </w:rPr>
        <w:t>правила</w:t>
      </w:r>
      <w:r>
        <w:tab/>
      </w:r>
      <w:r>
        <w:rPr>
          <w:spacing w:val="-2"/>
        </w:rPr>
        <w:t xml:space="preserve">работы </w:t>
      </w:r>
      <w:r>
        <w:t>с ними.</w:t>
      </w:r>
    </w:p>
    <w:p w:rsidR="00804CE6" w:rsidRDefault="00BA41A7">
      <w:pPr>
        <w:pStyle w:val="a3"/>
        <w:ind w:left="1133"/>
        <w:jc w:val="left"/>
      </w:pPr>
      <w:r>
        <w:t>Ознакомление</w:t>
      </w:r>
      <w:r>
        <w:rPr>
          <w:spacing w:val="25"/>
        </w:rPr>
        <w:t xml:space="preserve"> </w:t>
      </w:r>
      <w:r>
        <w:t>с</w:t>
      </w:r>
      <w:r>
        <w:rPr>
          <w:spacing w:val="27"/>
        </w:rPr>
        <w:t xml:space="preserve"> </w:t>
      </w:r>
      <w:r>
        <w:t>растительными</w:t>
      </w:r>
      <w:r>
        <w:rPr>
          <w:spacing w:val="27"/>
        </w:rPr>
        <w:t xml:space="preserve"> </w:t>
      </w:r>
      <w:r>
        <w:t>и</w:t>
      </w:r>
      <w:r>
        <w:rPr>
          <w:spacing w:val="26"/>
        </w:rPr>
        <w:t xml:space="preserve"> </w:t>
      </w:r>
      <w:r>
        <w:t>животными</w:t>
      </w:r>
      <w:r>
        <w:rPr>
          <w:spacing w:val="27"/>
        </w:rPr>
        <w:t xml:space="preserve"> </w:t>
      </w:r>
      <w:r>
        <w:t>клетками:</w:t>
      </w:r>
      <w:r>
        <w:rPr>
          <w:spacing w:val="26"/>
        </w:rPr>
        <w:t xml:space="preserve"> </w:t>
      </w:r>
      <w:r>
        <w:t>томата</w:t>
      </w:r>
      <w:r>
        <w:rPr>
          <w:spacing w:val="27"/>
        </w:rPr>
        <w:t xml:space="preserve"> </w:t>
      </w:r>
      <w:r>
        <w:t>и</w:t>
      </w:r>
      <w:r>
        <w:rPr>
          <w:spacing w:val="28"/>
        </w:rPr>
        <w:t xml:space="preserve"> </w:t>
      </w:r>
      <w:r>
        <w:t>арбуза</w:t>
      </w:r>
      <w:r>
        <w:rPr>
          <w:spacing w:val="27"/>
        </w:rPr>
        <w:t xml:space="preserve"> </w:t>
      </w:r>
      <w:r>
        <w:rPr>
          <w:spacing w:val="-2"/>
        </w:rPr>
        <w:t>(натуральные</w:t>
      </w:r>
    </w:p>
    <w:p w:rsidR="00804CE6" w:rsidRDefault="001E3BB9">
      <w:pPr>
        <w:pStyle w:val="a3"/>
        <w:spacing w:before="2"/>
        <w:ind w:left="0"/>
        <w:jc w:val="left"/>
        <w:rPr>
          <w:sz w:val="18"/>
        </w:rPr>
      </w:pPr>
      <w:r>
        <w:rPr>
          <w:sz w:val="18"/>
        </w:rPr>
        <w:pict>
          <v:rect id="docshape20" o:spid="_x0000_s1056" style="position:absolute;margin-left:56.65pt;margin-top:11.7pt;width:144.05pt;height:.7pt;z-index:-15717888;mso-wrap-distance-left:0;mso-wrap-distance-right:0;mso-position-horizontal-relative:page" fillcolor="black" stroked="f">
            <w10:wrap type="topAndBottom" anchorx="page"/>
          </v:rect>
        </w:pict>
      </w:r>
    </w:p>
    <w:p w:rsidR="00804CE6" w:rsidRDefault="00BA41A7">
      <w:pPr>
        <w:pStyle w:val="a3"/>
        <w:spacing w:before="100"/>
        <w:ind w:right="708"/>
        <w:jc w:val="left"/>
      </w:pPr>
      <w:r>
        <w:rPr>
          <w:vertAlign w:val="superscript"/>
        </w:rPr>
        <w:t>15</w:t>
      </w:r>
      <w:r>
        <w:rPr>
          <w:spacing w:val="74"/>
        </w:rPr>
        <w:t xml:space="preserve"> </w:t>
      </w:r>
      <w:r>
        <w:t>Здесь</w:t>
      </w:r>
      <w:r>
        <w:rPr>
          <w:spacing w:val="73"/>
        </w:rPr>
        <w:t xml:space="preserve"> </w:t>
      </w:r>
      <w:r>
        <w:t>и</w:t>
      </w:r>
      <w:r>
        <w:rPr>
          <w:spacing w:val="73"/>
        </w:rPr>
        <w:t xml:space="preserve"> </w:t>
      </w:r>
      <w:r>
        <w:t>далее</w:t>
      </w:r>
      <w:r>
        <w:rPr>
          <w:spacing w:val="71"/>
        </w:rPr>
        <w:t xml:space="preserve"> </w:t>
      </w:r>
      <w:r>
        <w:t>приводится</w:t>
      </w:r>
      <w:r>
        <w:rPr>
          <w:spacing w:val="72"/>
        </w:rPr>
        <w:t xml:space="preserve"> </w:t>
      </w:r>
      <w:r>
        <w:t>расширенный</w:t>
      </w:r>
      <w:r>
        <w:rPr>
          <w:spacing w:val="70"/>
        </w:rPr>
        <w:t xml:space="preserve"> </w:t>
      </w:r>
      <w:r>
        <w:t>перечень</w:t>
      </w:r>
      <w:r>
        <w:rPr>
          <w:spacing w:val="73"/>
        </w:rPr>
        <w:t xml:space="preserve"> </w:t>
      </w:r>
      <w:r>
        <w:t>лабораторных</w:t>
      </w:r>
      <w:r>
        <w:rPr>
          <w:spacing w:val="72"/>
        </w:rPr>
        <w:t xml:space="preserve"> </w:t>
      </w:r>
      <w:r>
        <w:t>и</w:t>
      </w:r>
      <w:r>
        <w:rPr>
          <w:spacing w:val="73"/>
        </w:rPr>
        <w:t xml:space="preserve"> </w:t>
      </w:r>
      <w:r>
        <w:t>практических</w:t>
      </w:r>
      <w:r>
        <w:rPr>
          <w:spacing w:val="74"/>
        </w:rPr>
        <w:t xml:space="preserve"> </w:t>
      </w:r>
      <w:r>
        <w:t>работ, из которых учитель делает выбор по своему усмотрению.</w:t>
      </w:r>
    </w:p>
    <w:p w:rsidR="00804CE6" w:rsidRDefault="00804CE6">
      <w:pPr>
        <w:pStyle w:val="a3"/>
        <w:jc w:val="left"/>
        <w:sectPr w:rsidR="00804CE6">
          <w:pgSz w:w="11910" w:h="16840"/>
          <w:pgMar w:top="1040" w:right="141" w:bottom="1100" w:left="708" w:header="0" w:footer="917" w:gutter="0"/>
          <w:cols w:space="720"/>
        </w:sectPr>
      </w:pPr>
    </w:p>
    <w:p w:rsidR="00804CE6" w:rsidRDefault="00BA41A7">
      <w:pPr>
        <w:pStyle w:val="a3"/>
        <w:spacing w:before="73" w:line="278" w:lineRule="auto"/>
        <w:ind w:right="712"/>
      </w:pPr>
      <w:r>
        <w:lastRenderedPageBreak/>
        <w:t>препараты), инфузории туфельки и гидры (готовые микропрепараты) с помощью лупы и светового микроскопа.</w:t>
      </w:r>
    </w:p>
    <w:p w:rsidR="00804CE6" w:rsidRDefault="00BA41A7">
      <w:pPr>
        <w:pStyle w:val="a3"/>
        <w:spacing w:line="272" w:lineRule="exact"/>
        <w:ind w:left="1133"/>
      </w:pPr>
      <w:r>
        <w:t>Экскурсии</w:t>
      </w:r>
      <w:r>
        <w:rPr>
          <w:spacing w:val="-3"/>
        </w:rPr>
        <w:t xml:space="preserve"> </w:t>
      </w:r>
      <w:r>
        <w:t>или</w:t>
      </w:r>
      <w:r>
        <w:rPr>
          <w:spacing w:val="-1"/>
        </w:rPr>
        <w:t xml:space="preserve"> </w:t>
      </w:r>
      <w:r>
        <w:rPr>
          <w:spacing w:val="-2"/>
        </w:rPr>
        <w:t>видеоэкскурсии.</w:t>
      </w:r>
    </w:p>
    <w:p w:rsidR="00804CE6" w:rsidRDefault="00BA41A7">
      <w:pPr>
        <w:pStyle w:val="a3"/>
        <w:spacing w:before="41" w:line="276" w:lineRule="auto"/>
        <w:ind w:right="707" w:firstLine="708"/>
      </w:pPr>
      <w:r>
        <w:t>Овладение</w:t>
      </w:r>
      <w:r>
        <w:rPr>
          <w:spacing w:val="79"/>
          <w:w w:val="150"/>
        </w:rPr>
        <w:t xml:space="preserve">   </w:t>
      </w:r>
      <w:r>
        <w:t>методами</w:t>
      </w:r>
      <w:r>
        <w:rPr>
          <w:spacing w:val="80"/>
          <w:w w:val="150"/>
        </w:rPr>
        <w:t xml:space="preserve">   </w:t>
      </w:r>
      <w:r>
        <w:t>изучения</w:t>
      </w:r>
      <w:r>
        <w:rPr>
          <w:spacing w:val="80"/>
          <w:w w:val="150"/>
        </w:rPr>
        <w:t xml:space="preserve">   </w:t>
      </w:r>
      <w:r>
        <w:t>живой</w:t>
      </w:r>
      <w:r>
        <w:rPr>
          <w:spacing w:val="80"/>
          <w:w w:val="150"/>
        </w:rPr>
        <w:t xml:space="preserve">   </w:t>
      </w:r>
      <w:r>
        <w:t>природы</w:t>
      </w:r>
      <w:r>
        <w:rPr>
          <w:spacing w:val="80"/>
          <w:w w:val="150"/>
        </w:rPr>
        <w:t xml:space="preserve">   </w:t>
      </w:r>
      <w:r>
        <w:t>–</w:t>
      </w:r>
      <w:r>
        <w:rPr>
          <w:spacing w:val="80"/>
          <w:w w:val="150"/>
        </w:rPr>
        <w:t xml:space="preserve">   </w:t>
      </w:r>
      <w:r>
        <w:t>наблюдением и экспериментом.</w:t>
      </w:r>
    </w:p>
    <w:p w:rsidR="00804CE6" w:rsidRDefault="00BA41A7" w:rsidP="004D1AAE">
      <w:pPr>
        <w:pStyle w:val="a4"/>
        <w:numPr>
          <w:ilvl w:val="1"/>
          <w:numId w:val="96"/>
        </w:numPr>
        <w:tabs>
          <w:tab w:val="left" w:pos="1552"/>
        </w:tabs>
        <w:spacing w:before="1"/>
        <w:ind w:left="1552" w:hanging="419"/>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2"/>
          <w:sz w:val="24"/>
        </w:rPr>
        <w:t xml:space="preserve"> </w:t>
      </w:r>
      <w:r>
        <w:rPr>
          <w:sz w:val="24"/>
        </w:rPr>
        <w:t>живой</w:t>
      </w:r>
      <w:r>
        <w:rPr>
          <w:spacing w:val="-1"/>
          <w:sz w:val="24"/>
        </w:rPr>
        <w:t xml:space="preserve"> </w:t>
      </w:r>
      <w:r>
        <w:rPr>
          <w:spacing w:val="-2"/>
          <w:sz w:val="24"/>
        </w:rPr>
        <w:t>природы.</w:t>
      </w:r>
    </w:p>
    <w:p w:rsidR="00804CE6" w:rsidRDefault="00BA41A7">
      <w:pPr>
        <w:pStyle w:val="a3"/>
        <w:spacing w:before="41" w:line="276" w:lineRule="auto"/>
        <w:ind w:right="704" w:firstLine="708"/>
      </w:pPr>
      <w:r>
        <w:t>Понятие</w:t>
      </w:r>
      <w:r>
        <w:rPr>
          <w:spacing w:val="80"/>
        </w:rPr>
        <w:t xml:space="preserve">   </w:t>
      </w:r>
      <w:r>
        <w:t>об</w:t>
      </w:r>
      <w:r>
        <w:rPr>
          <w:spacing w:val="80"/>
        </w:rPr>
        <w:t xml:space="preserve">   </w:t>
      </w:r>
      <w:r>
        <w:t>организме.</w:t>
      </w:r>
      <w:r>
        <w:rPr>
          <w:spacing w:val="80"/>
        </w:rPr>
        <w:t xml:space="preserve">   </w:t>
      </w:r>
      <w:r>
        <w:t>Доядерные</w:t>
      </w:r>
      <w:r>
        <w:rPr>
          <w:spacing w:val="80"/>
        </w:rPr>
        <w:t xml:space="preserve">   </w:t>
      </w:r>
      <w:r>
        <w:t>и</w:t>
      </w:r>
      <w:r>
        <w:rPr>
          <w:spacing w:val="80"/>
        </w:rPr>
        <w:t xml:space="preserve">   </w:t>
      </w:r>
      <w:r>
        <w:t>ядерные</w:t>
      </w:r>
      <w:r>
        <w:rPr>
          <w:spacing w:val="80"/>
        </w:rPr>
        <w:t xml:space="preserve">   </w:t>
      </w:r>
      <w:r>
        <w:t>организмы.</w:t>
      </w:r>
      <w:r>
        <w:rPr>
          <w:spacing w:val="80"/>
        </w:rPr>
        <w:t xml:space="preserve">   </w:t>
      </w:r>
      <w:r>
        <w:t>Клетка и её открытие. Клеточное строение организмов. Цитология – наука о клетке. Клетка</w:t>
      </w:r>
      <w:r>
        <w:rPr>
          <w:spacing w:val="-1"/>
        </w:rPr>
        <w:t xml:space="preserve"> </w:t>
      </w:r>
      <w:r>
        <w:t>– наименьшая единица строения и жизнедеятельности организмов. Строение клетки под</w:t>
      </w:r>
      <w:r>
        <w:rPr>
          <w:spacing w:val="40"/>
        </w:rPr>
        <w:t xml:space="preserve"> </w:t>
      </w:r>
      <w:r>
        <w:t>световым микроскопом: клеточная оболочка, цитоплазма, ядро.</w:t>
      </w:r>
    </w:p>
    <w:p w:rsidR="00804CE6" w:rsidRDefault="00BA41A7">
      <w:pPr>
        <w:pStyle w:val="a3"/>
        <w:ind w:left="1133"/>
      </w:pPr>
      <w:r>
        <w:t>Одноклеточные</w:t>
      </w:r>
      <w:r>
        <w:rPr>
          <w:spacing w:val="-8"/>
        </w:rPr>
        <w:t xml:space="preserve"> </w:t>
      </w:r>
      <w:r>
        <w:t>и</w:t>
      </w:r>
      <w:r>
        <w:rPr>
          <w:spacing w:val="-3"/>
        </w:rPr>
        <w:t xml:space="preserve"> </w:t>
      </w:r>
      <w:r>
        <w:t>многоклеточные</w:t>
      </w:r>
      <w:r>
        <w:rPr>
          <w:spacing w:val="-5"/>
        </w:rPr>
        <w:t xml:space="preserve"> </w:t>
      </w:r>
      <w:r>
        <w:t>организмы.</w:t>
      </w:r>
      <w:r>
        <w:rPr>
          <w:spacing w:val="-6"/>
        </w:rPr>
        <w:t xml:space="preserve"> </w:t>
      </w:r>
      <w:r>
        <w:t>Клетки,</w:t>
      </w:r>
      <w:r>
        <w:rPr>
          <w:spacing w:val="-4"/>
        </w:rPr>
        <w:t xml:space="preserve"> </w:t>
      </w:r>
      <w:r>
        <w:t>ткани,</w:t>
      </w:r>
      <w:r>
        <w:rPr>
          <w:spacing w:val="-3"/>
        </w:rPr>
        <w:t xml:space="preserve"> </w:t>
      </w:r>
      <w:r>
        <w:t>органы,</w:t>
      </w:r>
      <w:r>
        <w:rPr>
          <w:spacing w:val="-3"/>
        </w:rPr>
        <w:t xml:space="preserve"> </w:t>
      </w:r>
      <w:r>
        <w:t>системы</w:t>
      </w:r>
      <w:r>
        <w:rPr>
          <w:spacing w:val="-3"/>
        </w:rPr>
        <w:t xml:space="preserve"> </w:t>
      </w:r>
      <w:r>
        <w:rPr>
          <w:spacing w:val="-2"/>
        </w:rPr>
        <w:t>органов.</w:t>
      </w:r>
    </w:p>
    <w:p w:rsidR="00804CE6" w:rsidRDefault="00BA41A7">
      <w:pPr>
        <w:pStyle w:val="a3"/>
        <w:spacing w:before="41" w:line="276" w:lineRule="auto"/>
        <w:ind w:right="714" w:firstLine="708"/>
      </w:pPr>
      <w:r>
        <w:t>Жизнедеятельность организмов. Особенности строения и процессов жизнедеятельности</w:t>
      </w:r>
      <w:r>
        <w:rPr>
          <w:spacing w:val="40"/>
        </w:rPr>
        <w:t xml:space="preserve"> </w:t>
      </w:r>
      <w:r>
        <w:t>у растений, животных, бактерий и грибов.</w:t>
      </w:r>
    </w:p>
    <w:p w:rsidR="00804CE6" w:rsidRDefault="00BA41A7">
      <w:pPr>
        <w:pStyle w:val="a3"/>
        <w:spacing w:before="1" w:line="276" w:lineRule="auto"/>
        <w:ind w:right="707" w:firstLine="708"/>
      </w:pPr>
      <w:r>
        <w:t>Свойства организмов: питание, дыхание, выделение, движение, размножение, развитие, раздражимость, приспособленность. Организм – единое целое.</w:t>
      </w:r>
    </w:p>
    <w:p w:rsidR="00804CE6" w:rsidRDefault="00BA41A7">
      <w:pPr>
        <w:pStyle w:val="a3"/>
        <w:spacing w:line="276" w:lineRule="auto"/>
        <w:ind w:right="713" w:firstLine="708"/>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04CE6" w:rsidRDefault="00BA41A7">
      <w:pPr>
        <w:pStyle w:val="a3"/>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right="715" w:firstLine="708"/>
      </w:pPr>
      <w:r>
        <w:t>Изучение клеток кожицы чешуи лука под лупой и микроскопом (на примере самостоятельно приготовленного микропрепарата).</w:t>
      </w:r>
    </w:p>
    <w:p w:rsidR="00804CE6" w:rsidRDefault="00BA41A7">
      <w:pPr>
        <w:pStyle w:val="a3"/>
        <w:spacing w:before="2" w:line="276" w:lineRule="auto"/>
        <w:ind w:left="1133" w:right="4285"/>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804CE6" w:rsidRDefault="00BA41A7" w:rsidP="004D1AAE">
      <w:pPr>
        <w:pStyle w:val="a4"/>
        <w:numPr>
          <w:ilvl w:val="1"/>
          <w:numId w:val="96"/>
        </w:numPr>
        <w:tabs>
          <w:tab w:val="left" w:pos="1552"/>
        </w:tabs>
        <w:spacing w:line="275" w:lineRule="exact"/>
        <w:ind w:left="1552" w:hanging="419"/>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2"/>
          <w:sz w:val="24"/>
        </w:rPr>
        <w:t xml:space="preserve"> обитания.</w:t>
      </w:r>
    </w:p>
    <w:p w:rsidR="00804CE6" w:rsidRDefault="00BA41A7">
      <w:pPr>
        <w:pStyle w:val="a3"/>
        <w:spacing w:before="40" w:line="276" w:lineRule="auto"/>
        <w:ind w:right="707" w:firstLine="708"/>
      </w:pPr>
      <w:r>
        <w:t>Понятие о среде обитания. Водная, наземно-воздушная, почвенная,</w:t>
      </w:r>
      <w:r>
        <w:rPr>
          <w:spacing w:val="40"/>
        </w:rPr>
        <w:t xml:space="preserve"> </w:t>
      </w:r>
      <w:r>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04CE6" w:rsidRDefault="00BA41A7">
      <w:pPr>
        <w:pStyle w:val="a3"/>
        <w:spacing w:before="1"/>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8" w:lineRule="auto"/>
        <w:ind w:left="1133" w:right="708"/>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804CE6" w:rsidRDefault="00BA41A7">
      <w:pPr>
        <w:pStyle w:val="a3"/>
        <w:spacing w:line="272" w:lineRule="exact"/>
        <w:ind w:left="1133"/>
        <w:jc w:val="left"/>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804CE6" w:rsidRDefault="00BA41A7" w:rsidP="004D1AAE">
      <w:pPr>
        <w:pStyle w:val="a4"/>
        <w:numPr>
          <w:ilvl w:val="1"/>
          <w:numId w:val="96"/>
        </w:numPr>
        <w:tabs>
          <w:tab w:val="left" w:pos="1552"/>
        </w:tabs>
        <w:spacing w:before="41"/>
        <w:ind w:left="1552" w:hanging="419"/>
        <w:rPr>
          <w:sz w:val="24"/>
        </w:rPr>
      </w:pPr>
      <w:r>
        <w:rPr>
          <w:sz w:val="24"/>
        </w:rPr>
        <w:t>Природные</w:t>
      </w:r>
      <w:r>
        <w:rPr>
          <w:spacing w:val="-6"/>
          <w:sz w:val="24"/>
        </w:rPr>
        <w:t xml:space="preserve"> </w:t>
      </w:r>
      <w:r>
        <w:rPr>
          <w:spacing w:val="-2"/>
          <w:sz w:val="24"/>
        </w:rPr>
        <w:t>сообщества.</w:t>
      </w:r>
    </w:p>
    <w:p w:rsidR="00804CE6" w:rsidRDefault="00BA41A7">
      <w:pPr>
        <w:pStyle w:val="a3"/>
        <w:spacing w:before="40" w:line="276" w:lineRule="auto"/>
        <w:ind w:right="709" w:firstLine="708"/>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04CE6" w:rsidRDefault="00BA41A7">
      <w:pPr>
        <w:pStyle w:val="a3"/>
        <w:spacing w:before="1" w:line="276" w:lineRule="auto"/>
        <w:ind w:right="715" w:firstLine="708"/>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w:t>
      </w:r>
      <w:r>
        <w:rPr>
          <w:spacing w:val="-2"/>
        </w:rPr>
        <w:t>человека.</w:t>
      </w:r>
    </w:p>
    <w:p w:rsidR="00804CE6" w:rsidRDefault="00BA41A7">
      <w:pPr>
        <w:pStyle w:val="a3"/>
        <w:spacing w:before="1" w:line="276" w:lineRule="auto"/>
        <w:ind w:right="713" w:firstLine="708"/>
      </w:pPr>
      <w:r>
        <w:t>Природные зоны Земли, их обитатели. Флора и фауна природных зон. Ландшафты: природные и культурные.</w:t>
      </w:r>
    </w:p>
    <w:p w:rsidR="00804CE6" w:rsidRDefault="00BA41A7">
      <w:pPr>
        <w:pStyle w:val="a3"/>
        <w:spacing w:before="1"/>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right="716" w:firstLine="708"/>
      </w:pPr>
      <w:r>
        <w:t>Изучение</w:t>
      </w:r>
      <w:r>
        <w:rPr>
          <w:spacing w:val="40"/>
        </w:rPr>
        <w:t xml:space="preserve">  </w:t>
      </w:r>
      <w:r>
        <w:t>искусственных</w:t>
      </w:r>
      <w:r>
        <w:rPr>
          <w:spacing w:val="40"/>
        </w:rPr>
        <w:t xml:space="preserve">  </w:t>
      </w:r>
      <w:r>
        <w:t>сообществ</w:t>
      </w:r>
      <w:r>
        <w:rPr>
          <w:spacing w:val="40"/>
        </w:rPr>
        <w:t xml:space="preserve">  </w:t>
      </w:r>
      <w:r>
        <w:t>и</w:t>
      </w:r>
      <w:r>
        <w:rPr>
          <w:spacing w:val="40"/>
        </w:rPr>
        <w:t xml:space="preserve">  </w:t>
      </w:r>
      <w:r>
        <w:t>их</w:t>
      </w:r>
      <w:r>
        <w:rPr>
          <w:spacing w:val="40"/>
        </w:rPr>
        <w:t xml:space="preserve">  </w:t>
      </w:r>
      <w:r>
        <w:t>обитателей</w:t>
      </w:r>
      <w:r>
        <w:rPr>
          <w:spacing w:val="40"/>
        </w:rPr>
        <w:t xml:space="preserve">  </w:t>
      </w:r>
      <w:r>
        <w:t>(на</w:t>
      </w:r>
      <w:r>
        <w:rPr>
          <w:spacing w:val="40"/>
        </w:rPr>
        <w:t xml:space="preserve">  </w:t>
      </w:r>
      <w:r>
        <w:t>примере</w:t>
      </w:r>
      <w:r>
        <w:rPr>
          <w:spacing w:val="40"/>
        </w:rPr>
        <w:t xml:space="preserve">  </w:t>
      </w:r>
      <w:r>
        <w:t>аквариума</w:t>
      </w:r>
      <w:r>
        <w:rPr>
          <w:spacing w:val="80"/>
          <w:w w:val="150"/>
        </w:rPr>
        <w:t xml:space="preserve"> </w:t>
      </w:r>
      <w:r>
        <w:t>и других искусственных сообществ).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ind w:left="1133"/>
        <w:jc w:val="left"/>
      </w:pPr>
      <w:r>
        <w:lastRenderedPageBreak/>
        <w:t>Экскурсии</w:t>
      </w:r>
      <w:r>
        <w:rPr>
          <w:spacing w:val="-2"/>
        </w:rPr>
        <w:t xml:space="preserve"> </w:t>
      </w:r>
      <w:r>
        <w:t>или</w:t>
      </w:r>
      <w:r>
        <w:rPr>
          <w:spacing w:val="-1"/>
        </w:rPr>
        <w:t xml:space="preserve"> </w:t>
      </w:r>
      <w:r>
        <w:rPr>
          <w:spacing w:val="-2"/>
        </w:rPr>
        <w:t>видеоэкскурсии.</w:t>
      </w:r>
    </w:p>
    <w:p w:rsidR="00804CE6" w:rsidRDefault="00BA41A7">
      <w:pPr>
        <w:pStyle w:val="a3"/>
        <w:spacing w:before="43" w:line="276" w:lineRule="auto"/>
        <w:ind w:firstLine="708"/>
        <w:jc w:val="left"/>
      </w:pPr>
      <w:r>
        <w:t>Изучение</w:t>
      </w:r>
      <w:r>
        <w:rPr>
          <w:spacing w:val="80"/>
          <w:w w:val="150"/>
        </w:rPr>
        <w:t xml:space="preserve"> </w:t>
      </w:r>
      <w:r>
        <w:t>природных</w:t>
      </w:r>
      <w:r>
        <w:rPr>
          <w:spacing w:val="80"/>
          <w:w w:val="150"/>
        </w:rPr>
        <w:t xml:space="preserve"> </w:t>
      </w:r>
      <w:r>
        <w:t>сообществ</w:t>
      </w:r>
      <w:r>
        <w:rPr>
          <w:spacing w:val="80"/>
          <w:w w:val="150"/>
        </w:rPr>
        <w:t xml:space="preserve"> </w:t>
      </w:r>
      <w:r>
        <w:t>(на</w:t>
      </w:r>
      <w:r>
        <w:rPr>
          <w:spacing w:val="80"/>
          <w:w w:val="150"/>
        </w:rPr>
        <w:t xml:space="preserve"> </w:t>
      </w:r>
      <w:r>
        <w:t>примере</w:t>
      </w:r>
      <w:r>
        <w:rPr>
          <w:spacing w:val="80"/>
          <w:w w:val="150"/>
        </w:rPr>
        <w:t xml:space="preserve"> </w:t>
      </w:r>
      <w:r>
        <w:t>леса,</w:t>
      </w:r>
      <w:r>
        <w:rPr>
          <w:spacing w:val="80"/>
          <w:w w:val="150"/>
        </w:rPr>
        <w:t xml:space="preserve"> </w:t>
      </w:r>
      <w:r>
        <w:t>озера,</w:t>
      </w:r>
      <w:r>
        <w:rPr>
          <w:spacing w:val="80"/>
          <w:w w:val="150"/>
        </w:rPr>
        <w:t xml:space="preserve"> </w:t>
      </w:r>
      <w:r>
        <w:t>пруда,</w:t>
      </w:r>
      <w:r>
        <w:rPr>
          <w:spacing w:val="80"/>
          <w:w w:val="150"/>
        </w:rPr>
        <w:t xml:space="preserve"> </w:t>
      </w:r>
      <w:r>
        <w:t>луга</w:t>
      </w:r>
      <w:r>
        <w:rPr>
          <w:spacing w:val="80"/>
          <w:w w:val="150"/>
        </w:rPr>
        <w:t xml:space="preserve"> </w:t>
      </w:r>
      <w:r>
        <w:t>и</w:t>
      </w:r>
      <w:r>
        <w:rPr>
          <w:spacing w:val="80"/>
          <w:w w:val="150"/>
        </w:rPr>
        <w:t xml:space="preserve"> </w:t>
      </w:r>
      <w:r>
        <w:t>других природных сообществ.).</w:t>
      </w:r>
    </w:p>
    <w:p w:rsidR="00804CE6" w:rsidRDefault="00BA41A7">
      <w:pPr>
        <w:pStyle w:val="a3"/>
        <w:spacing w:line="275" w:lineRule="exact"/>
        <w:ind w:left="1133"/>
        <w:jc w:val="left"/>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rsidR="00804CE6" w:rsidRDefault="00BA41A7" w:rsidP="004D1AAE">
      <w:pPr>
        <w:pStyle w:val="a4"/>
        <w:numPr>
          <w:ilvl w:val="1"/>
          <w:numId w:val="96"/>
        </w:numPr>
        <w:tabs>
          <w:tab w:val="left" w:pos="1552"/>
        </w:tabs>
        <w:spacing w:before="41"/>
        <w:ind w:left="1552" w:hanging="419"/>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p w:rsidR="00804CE6" w:rsidRDefault="00BA41A7">
      <w:pPr>
        <w:pStyle w:val="a3"/>
        <w:spacing w:before="44" w:line="276" w:lineRule="auto"/>
        <w:ind w:right="705" w:firstLine="708"/>
      </w:pPr>
      <w:r>
        <w:t>Изменения</w:t>
      </w:r>
      <w:r>
        <w:rPr>
          <w:spacing w:val="40"/>
        </w:rPr>
        <w:t xml:space="preserve">  </w:t>
      </w:r>
      <w:r>
        <w:t>в</w:t>
      </w:r>
      <w:r>
        <w:rPr>
          <w:spacing w:val="40"/>
        </w:rPr>
        <w:t xml:space="preserve">  </w:t>
      </w:r>
      <w:r>
        <w:t>природе</w:t>
      </w:r>
      <w:r>
        <w:rPr>
          <w:spacing w:val="40"/>
        </w:rPr>
        <w:t xml:space="preserve">  </w:t>
      </w:r>
      <w:r>
        <w:t>в</w:t>
      </w:r>
      <w:r>
        <w:rPr>
          <w:spacing w:val="40"/>
        </w:rPr>
        <w:t xml:space="preserve">  </w:t>
      </w:r>
      <w:r>
        <w:t>связи</w:t>
      </w:r>
      <w:r>
        <w:rPr>
          <w:spacing w:val="40"/>
        </w:rPr>
        <w:t xml:space="preserve">  </w:t>
      </w:r>
      <w:r>
        <w:t>с</w:t>
      </w:r>
      <w:r>
        <w:rPr>
          <w:spacing w:val="40"/>
        </w:rPr>
        <w:t xml:space="preserve">  </w:t>
      </w:r>
      <w:r>
        <w:t>развитием</w:t>
      </w:r>
      <w:r>
        <w:rPr>
          <w:spacing w:val="40"/>
        </w:rPr>
        <w:t xml:space="preserve">  </w:t>
      </w:r>
      <w:r>
        <w:t>сельского</w:t>
      </w:r>
      <w:r>
        <w:rPr>
          <w:spacing w:val="40"/>
        </w:rPr>
        <w:t xml:space="preserve">  </w:t>
      </w:r>
      <w:r>
        <w:t>хозяйства,</w:t>
      </w:r>
      <w:r>
        <w:rPr>
          <w:spacing w:val="40"/>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w:t>
      </w:r>
      <w:r>
        <w:rPr>
          <w:spacing w:val="40"/>
        </w:rPr>
        <w:t xml:space="preserve"> </w:t>
      </w:r>
      <w:r>
        <w:t>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04CE6" w:rsidRDefault="00BA41A7">
      <w:pPr>
        <w:pStyle w:val="a3"/>
        <w:spacing w:line="275" w:lineRule="exact"/>
        <w:ind w:left="1133"/>
      </w:pPr>
      <w:r>
        <w:t>Практические</w:t>
      </w:r>
      <w:r>
        <w:rPr>
          <w:spacing w:val="-6"/>
        </w:rPr>
        <w:t xml:space="preserve"> </w:t>
      </w:r>
      <w:r>
        <w:rPr>
          <w:spacing w:val="-2"/>
        </w:rPr>
        <w:t>работы.</w:t>
      </w:r>
    </w:p>
    <w:p w:rsidR="00804CE6" w:rsidRDefault="00BA41A7">
      <w:pPr>
        <w:pStyle w:val="a3"/>
        <w:spacing w:before="40" w:line="278" w:lineRule="auto"/>
        <w:ind w:right="716" w:firstLine="708"/>
      </w:pPr>
      <w:r>
        <w:t>Проведение</w:t>
      </w:r>
      <w:r>
        <w:rPr>
          <w:spacing w:val="79"/>
        </w:rPr>
        <w:t xml:space="preserve">  </w:t>
      </w:r>
      <w:r>
        <w:t>акции</w:t>
      </w:r>
      <w:r>
        <w:rPr>
          <w:spacing w:val="78"/>
        </w:rPr>
        <w:t xml:space="preserve">  </w:t>
      </w:r>
      <w:r>
        <w:t>по</w:t>
      </w:r>
      <w:r>
        <w:rPr>
          <w:spacing w:val="80"/>
        </w:rPr>
        <w:t xml:space="preserve">  </w:t>
      </w:r>
      <w:r>
        <w:t>уборке</w:t>
      </w:r>
      <w:r>
        <w:rPr>
          <w:spacing w:val="79"/>
        </w:rPr>
        <w:t xml:space="preserve">  </w:t>
      </w:r>
      <w:r>
        <w:t>мусора</w:t>
      </w:r>
      <w:r>
        <w:rPr>
          <w:spacing w:val="80"/>
        </w:rPr>
        <w:t xml:space="preserve">  </w:t>
      </w:r>
      <w:r>
        <w:t>в</w:t>
      </w:r>
      <w:r>
        <w:rPr>
          <w:spacing w:val="79"/>
        </w:rPr>
        <w:t xml:space="preserve">  </w:t>
      </w:r>
      <w:r>
        <w:t>ближайшем</w:t>
      </w:r>
      <w:r>
        <w:rPr>
          <w:spacing w:val="79"/>
        </w:rPr>
        <w:t xml:space="preserve">  </w:t>
      </w:r>
      <w:r>
        <w:t>лесу,</w:t>
      </w:r>
      <w:r>
        <w:rPr>
          <w:spacing w:val="80"/>
        </w:rPr>
        <w:t xml:space="preserve">  </w:t>
      </w:r>
      <w:r>
        <w:t>парке,</w:t>
      </w:r>
      <w:r>
        <w:rPr>
          <w:spacing w:val="79"/>
        </w:rPr>
        <w:t xml:space="preserve">  </w:t>
      </w:r>
      <w:r>
        <w:t>сквере или на пришкольной территории.</w:t>
      </w:r>
    </w:p>
    <w:p w:rsidR="00804CE6" w:rsidRDefault="00BA41A7" w:rsidP="004D1AAE">
      <w:pPr>
        <w:pStyle w:val="Heading7"/>
        <w:numPr>
          <w:ilvl w:val="0"/>
          <w:numId w:val="96"/>
        </w:numPr>
        <w:tabs>
          <w:tab w:val="left" w:pos="1372"/>
        </w:tabs>
        <w:spacing w:line="272"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rsidR="00804CE6" w:rsidRDefault="00BA41A7" w:rsidP="004D1AAE">
      <w:pPr>
        <w:pStyle w:val="a4"/>
        <w:numPr>
          <w:ilvl w:val="1"/>
          <w:numId w:val="96"/>
        </w:numPr>
        <w:tabs>
          <w:tab w:val="left" w:pos="1552"/>
        </w:tabs>
        <w:spacing w:before="41"/>
        <w:ind w:left="1552" w:hanging="419"/>
        <w:rPr>
          <w:sz w:val="24"/>
        </w:rPr>
      </w:pPr>
      <w:r>
        <w:rPr>
          <w:sz w:val="24"/>
        </w:rPr>
        <w:t>Растительный</w:t>
      </w:r>
      <w:r>
        <w:rPr>
          <w:spacing w:val="-8"/>
          <w:sz w:val="24"/>
        </w:rPr>
        <w:t xml:space="preserve"> </w:t>
      </w:r>
      <w:r>
        <w:rPr>
          <w:spacing w:val="-2"/>
          <w:sz w:val="24"/>
        </w:rPr>
        <w:t>организм.</w:t>
      </w:r>
    </w:p>
    <w:p w:rsidR="00804CE6" w:rsidRDefault="00BA41A7">
      <w:pPr>
        <w:pStyle w:val="a3"/>
        <w:spacing w:before="41" w:line="278" w:lineRule="auto"/>
        <w:ind w:right="721" w:firstLine="708"/>
      </w:pPr>
      <w:r>
        <w:t>Ботаника – наука о растениях. Разделы ботаники. Связь ботаники с другими науками и техникой. Общие признаки растений.</w:t>
      </w:r>
    </w:p>
    <w:p w:rsidR="00804CE6" w:rsidRDefault="00BA41A7">
      <w:pPr>
        <w:pStyle w:val="a3"/>
        <w:spacing w:line="276" w:lineRule="auto"/>
        <w:ind w:right="711" w:firstLine="708"/>
      </w:pPr>
      <w:r>
        <w:t>Разнообразие растений. Уровни организации растительного организма. Высшие и</w:t>
      </w:r>
      <w:r>
        <w:rPr>
          <w:spacing w:val="40"/>
        </w:rPr>
        <w:t xml:space="preserve"> </w:t>
      </w:r>
      <w:r>
        <w:t>низшие растения. Споровые и семенные растения.</w:t>
      </w:r>
    </w:p>
    <w:p w:rsidR="00804CE6" w:rsidRDefault="00BA41A7">
      <w:pPr>
        <w:pStyle w:val="a3"/>
        <w:spacing w:line="276" w:lineRule="auto"/>
        <w:ind w:right="714" w:firstLine="708"/>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04CE6" w:rsidRDefault="00BA41A7">
      <w:pPr>
        <w:pStyle w:val="a3"/>
        <w:spacing w:line="276" w:lineRule="auto"/>
        <w:ind w:right="714" w:firstLine="708"/>
      </w:pPr>
      <w:r>
        <w:t>Органы и системы органов растений. Строение органов растительного организма, их роль и связь между собой.</w:t>
      </w:r>
    </w:p>
    <w:p w:rsidR="00804CE6" w:rsidRDefault="00BA41A7">
      <w:pPr>
        <w:pStyle w:val="a3"/>
        <w:spacing w:line="275"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39" w:line="276" w:lineRule="auto"/>
        <w:ind w:left="1133" w:right="2094"/>
      </w:pPr>
      <w:r>
        <w:t>Изучение микроскопического строения листа водного растения элодеи. Изучение</w:t>
      </w:r>
      <w:r>
        <w:rPr>
          <w:spacing w:val="-8"/>
        </w:rPr>
        <w:t xml:space="preserve"> </w:t>
      </w:r>
      <w:r>
        <w:t>строения</w:t>
      </w:r>
      <w:r>
        <w:rPr>
          <w:spacing w:val="-5"/>
        </w:rPr>
        <w:t xml:space="preserve"> </w:t>
      </w:r>
      <w:r>
        <w:t>растительных</w:t>
      </w:r>
      <w:r>
        <w:rPr>
          <w:spacing w:val="-5"/>
        </w:rPr>
        <w:t xml:space="preserve"> </w:t>
      </w:r>
      <w:r>
        <w:t>тканей</w:t>
      </w:r>
      <w:r>
        <w:rPr>
          <w:spacing w:val="-5"/>
        </w:rPr>
        <w:t xml:space="preserve"> </w:t>
      </w:r>
      <w:r>
        <w:t>(использование</w:t>
      </w:r>
      <w:r>
        <w:rPr>
          <w:spacing w:val="-5"/>
        </w:rPr>
        <w:t xml:space="preserve"> </w:t>
      </w:r>
      <w:r>
        <w:rPr>
          <w:spacing w:val="-2"/>
        </w:rPr>
        <w:t>микропрепаратов).</w:t>
      </w:r>
    </w:p>
    <w:p w:rsidR="00804CE6" w:rsidRDefault="00BA41A7">
      <w:pPr>
        <w:pStyle w:val="a3"/>
        <w:spacing w:line="276" w:lineRule="auto"/>
        <w:ind w:right="713" w:firstLine="708"/>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804CE6" w:rsidRDefault="00BA41A7">
      <w:pPr>
        <w:pStyle w:val="a3"/>
        <w:ind w:left="1133"/>
      </w:pPr>
      <w:r>
        <w:t>Экскурсии</w:t>
      </w:r>
      <w:r>
        <w:rPr>
          <w:spacing w:val="-3"/>
        </w:rPr>
        <w:t xml:space="preserve"> </w:t>
      </w:r>
      <w:r>
        <w:t>или</w:t>
      </w:r>
      <w:r>
        <w:rPr>
          <w:spacing w:val="-1"/>
        </w:rPr>
        <w:t xml:space="preserve"> </w:t>
      </w:r>
      <w:r>
        <w:rPr>
          <w:spacing w:val="-2"/>
        </w:rPr>
        <w:t>видеоэкскурсии.</w:t>
      </w:r>
    </w:p>
    <w:p w:rsidR="00804CE6" w:rsidRDefault="00BA41A7">
      <w:pPr>
        <w:pStyle w:val="a3"/>
        <w:spacing w:before="40"/>
        <w:ind w:left="1133"/>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804CE6" w:rsidRDefault="00BA41A7" w:rsidP="004D1AAE">
      <w:pPr>
        <w:pStyle w:val="a4"/>
        <w:numPr>
          <w:ilvl w:val="1"/>
          <w:numId w:val="96"/>
        </w:numPr>
        <w:tabs>
          <w:tab w:val="left" w:pos="1552"/>
        </w:tabs>
        <w:spacing w:before="41" w:line="278" w:lineRule="auto"/>
        <w:ind w:left="1133" w:right="3599" w:firstLine="0"/>
        <w:rPr>
          <w:sz w:val="24"/>
        </w:rPr>
      </w:pPr>
      <w:r>
        <w:rPr>
          <w:sz w:val="24"/>
        </w:rPr>
        <w:t>Строение</w:t>
      </w:r>
      <w:r>
        <w:rPr>
          <w:spacing w:val="-10"/>
          <w:sz w:val="24"/>
        </w:rPr>
        <w:t xml:space="preserve"> </w:t>
      </w:r>
      <w:r>
        <w:rPr>
          <w:sz w:val="24"/>
        </w:rPr>
        <w:t>и</w:t>
      </w:r>
      <w:r>
        <w:rPr>
          <w:spacing w:val="-9"/>
          <w:sz w:val="24"/>
        </w:rPr>
        <w:t xml:space="preserve"> </w:t>
      </w:r>
      <w:r>
        <w:rPr>
          <w:sz w:val="24"/>
        </w:rPr>
        <w:t>жизнедеятельность</w:t>
      </w:r>
      <w:r>
        <w:rPr>
          <w:spacing w:val="-8"/>
          <w:sz w:val="24"/>
        </w:rPr>
        <w:t xml:space="preserve"> </w:t>
      </w:r>
      <w:r>
        <w:rPr>
          <w:sz w:val="24"/>
        </w:rPr>
        <w:t>растительного</w:t>
      </w:r>
      <w:r>
        <w:rPr>
          <w:spacing w:val="-9"/>
          <w:sz w:val="24"/>
        </w:rPr>
        <w:t xml:space="preserve"> </w:t>
      </w:r>
      <w:r>
        <w:rPr>
          <w:sz w:val="24"/>
        </w:rPr>
        <w:t>организма. Питание растения.</w:t>
      </w:r>
    </w:p>
    <w:p w:rsidR="00804CE6" w:rsidRDefault="00BA41A7">
      <w:pPr>
        <w:pStyle w:val="a3"/>
        <w:tabs>
          <w:tab w:val="left" w:pos="5451"/>
          <w:tab w:val="left" w:pos="9648"/>
        </w:tabs>
        <w:spacing w:line="276" w:lineRule="auto"/>
        <w:ind w:right="710" w:firstLine="708"/>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w:t>
      </w:r>
      <w:r>
        <w:rPr>
          <w:spacing w:val="40"/>
        </w:rPr>
        <w:t xml:space="preserve"> </w:t>
      </w:r>
      <w:r>
        <w:t xml:space="preserve">корнями воды и минеральных веществ, необходимых растению (корневое давление, осмос). </w:t>
      </w:r>
      <w:r>
        <w:rPr>
          <w:spacing w:val="-2"/>
        </w:rPr>
        <w:t>Видоизменение</w:t>
      </w:r>
      <w:r>
        <w:tab/>
      </w:r>
      <w:r>
        <w:rPr>
          <w:spacing w:val="-2"/>
        </w:rPr>
        <w:t>корней.</w:t>
      </w:r>
      <w:r>
        <w:tab/>
      </w:r>
      <w:r>
        <w:rPr>
          <w:spacing w:val="-2"/>
        </w:rPr>
        <w:t xml:space="preserve">Почва,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04CE6" w:rsidRDefault="00BA41A7">
      <w:pPr>
        <w:pStyle w:val="a3"/>
        <w:spacing w:line="276" w:lineRule="auto"/>
        <w:ind w:right="704" w:firstLine="708"/>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w:t>
      </w:r>
      <w:r>
        <w:rPr>
          <w:spacing w:val="40"/>
        </w:rPr>
        <w:t xml:space="preserve"> </w:t>
      </w:r>
      <w:r>
        <w:t>в связи с его функциями (кожица и устьица, основная ткань листа, проводящие пучки). Лист</w:t>
      </w:r>
      <w:r>
        <w:rPr>
          <w:spacing w:val="24"/>
        </w:rPr>
        <w:t xml:space="preserve"> </w:t>
      </w:r>
      <w:r>
        <w:t>–</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орган</w:t>
      </w:r>
      <w:r>
        <w:rPr>
          <w:spacing w:val="-5"/>
        </w:rPr>
        <w:t xml:space="preserve"> </w:t>
      </w:r>
      <w:r>
        <w:t>воздушного</w:t>
      </w:r>
      <w:r>
        <w:rPr>
          <w:spacing w:val="-2"/>
        </w:rPr>
        <w:t xml:space="preserve"> </w:t>
      </w:r>
      <w:r>
        <w:t>питания.</w:t>
      </w:r>
      <w:r>
        <w:rPr>
          <w:spacing w:val="-2"/>
        </w:rPr>
        <w:t xml:space="preserve"> </w:t>
      </w:r>
      <w:r>
        <w:t>Фотосинтез.</w:t>
      </w:r>
      <w:r>
        <w:rPr>
          <w:spacing w:val="-3"/>
        </w:rPr>
        <w:t xml:space="preserve"> </w:t>
      </w:r>
      <w:r>
        <w:t>Значение</w:t>
      </w:r>
      <w:r>
        <w:rPr>
          <w:spacing w:val="-3"/>
        </w:rPr>
        <w:t xml:space="preserve"> </w:t>
      </w:r>
      <w:r>
        <w:t>фотосинтеза</w:t>
      </w:r>
      <w:r>
        <w:rPr>
          <w:spacing w:val="-3"/>
        </w:rPr>
        <w:t xml:space="preserve"> </w:t>
      </w:r>
      <w:r>
        <w:t>в</w:t>
      </w:r>
      <w:r>
        <w:rPr>
          <w:spacing w:val="-3"/>
        </w:rPr>
        <w:t xml:space="preserve"> </w:t>
      </w:r>
      <w:r>
        <w:t>природе</w:t>
      </w:r>
      <w:r>
        <w:rPr>
          <w:spacing w:val="-4"/>
        </w:rPr>
        <w:t xml:space="preserve"> </w:t>
      </w:r>
      <w:r>
        <w:t>и</w:t>
      </w:r>
      <w:r>
        <w:rPr>
          <w:spacing w:val="-2"/>
        </w:rPr>
        <w:t xml:space="preserve"> </w:t>
      </w:r>
      <w:r>
        <w:t>в</w:t>
      </w:r>
      <w:r>
        <w:rPr>
          <w:spacing w:val="-3"/>
        </w:rPr>
        <w:t xml:space="preserve"> </w:t>
      </w:r>
      <w:r>
        <w:t>жизни</w:t>
      </w:r>
      <w:r>
        <w:rPr>
          <w:spacing w:val="-2"/>
        </w:rPr>
        <w:t xml:space="preserve"> человека.</w:t>
      </w:r>
    </w:p>
    <w:p w:rsidR="00804CE6" w:rsidRDefault="00BA41A7">
      <w:pPr>
        <w:pStyle w:val="a3"/>
        <w:spacing w:before="43"/>
        <w:ind w:left="113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2" w:line="276" w:lineRule="auto"/>
        <w:ind w:firstLine="708"/>
        <w:jc w:val="left"/>
      </w:pPr>
      <w:r>
        <w:t>Изучение строения корневых систем (стержневой и мочковатой) на примере гербарных экземпляров или живых растений.</w:t>
      </w:r>
    </w:p>
    <w:p w:rsidR="00804CE6" w:rsidRDefault="00BA41A7">
      <w:pPr>
        <w:pStyle w:val="a3"/>
        <w:spacing w:line="275" w:lineRule="exact"/>
        <w:ind w:left="1133"/>
        <w:jc w:val="left"/>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804CE6" w:rsidRDefault="00BA41A7">
      <w:pPr>
        <w:pStyle w:val="a3"/>
        <w:spacing w:before="43" w:line="276" w:lineRule="auto"/>
        <w:ind w:right="708" w:firstLine="708"/>
        <w:jc w:val="left"/>
      </w:pPr>
      <w:r>
        <w:t>Изучение</w:t>
      </w:r>
      <w:r>
        <w:rPr>
          <w:spacing w:val="34"/>
        </w:rPr>
        <w:t xml:space="preserve"> </w:t>
      </w:r>
      <w:r>
        <w:t>строения</w:t>
      </w:r>
      <w:r>
        <w:rPr>
          <w:spacing w:val="35"/>
        </w:rPr>
        <w:t xml:space="preserve"> </w:t>
      </w:r>
      <w:r>
        <w:t>вегетативных</w:t>
      </w:r>
      <w:r>
        <w:rPr>
          <w:spacing w:val="34"/>
        </w:rPr>
        <w:t xml:space="preserve"> </w:t>
      </w:r>
      <w:r>
        <w:t>и</w:t>
      </w:r>
      <w:r>
        <w:rPr>
          <w:spacing w:val="36"/>
        </w:rPr>
        <w:t xml:space="preserve"> </w:t>
      </w:r>
      <w:r>
        <w:t>генеративных</w:t>
      </w:r>
      <w:r>
        <w:rPr>
          <w:spacing w:val="34"/>
        </w:rPr>
        <w:t xml:space="preserve"> </w:t>
      </w:r>
      <w:r>
        <w:t>почек</w:t>
      </w:r>
      <w:r>
        <w:rPr>
          <w:spacing w:val="35"/>
        </w:rPr>
        <w:t xml:space="preserve"> </w:t>
      </w:r>
      <w:r>
        <w:t>(на</w:t>
      </w:r>
      <w:r>
        <w:rPr>
          <w:spacing w:val="34"/>
        </w:rPr>
        <w:t xml:space="preserve"> </w:t>
      </w:r>
      <w:r>
        <w:t>примере</w:t>
      </w:r>
      <w:r>
        <w:rPr>
          <w:spacing w:val="34"/>
        </w:rPr>
        <w:t xml:space="preserve"> </w:t>
      </w:r>
      <w:r>
        <w:t>сирени,</w:t>
      </w:r>
      <w:r>
        <w:rPr>
          <w:spacing w:val="35"/>
        </w:rPr>
        <w:t xml:space="preserve"> </w:t>
      </w:r>
      <w:r>
        <w:t>тополя</w:t>
      </w:r>
      <w:r>
        <w:rPr>
          <w:spacing w:val="35"/>
        </w:rPr>
        <w:t xml:space="preserve"> </w:t>
      </w:r>
      <w:r>
        <w:t>и других растений).</w:t>
      </w:r>
    </w:p>
    <w:p w:rsidR="00804CE6" w:rsidRDefault="00BA41A7">
      <w:pPr>
        <w:pStyle w:val="a3"/>
        <w:tabs>
          <w:tab w:val="left" w:pos="3033"/>
          <w:tab w:val="left" w:pos="3554"/>
          <w:tab w:val="left" w:pos="4914"/>
          <w:tab w:val="left" w:pos="6403"/>
          <w:tab w:val="left" w:pos="7610"/>
          <w:tab w:val="left" w:pos="8156"/>
        </w:tabs>
        <w:spacing w:line="276" w:lineRule="auto"/>
        <w:ind w:right="714" w:firstLine="708"/>
        <w:jc w:val="left"/>
      </w:pPr>
      <w:r>
        <w:rPr>
          <w:spacing w:val="-2"/>
        </w:rPr>
        <w:t>Ознакомление</w:t>
      </w:r>
      <w:r>
        <w:tab/>
      </w:r>
      <w:r>
        <w:rPr>
          <w:spacing w:val="-10"/>
        </w:rPr>
        <w:t>с</w:t>
      </w:r>
      <w:r>
        <w:tab/>
      </w:r>
      <w:r>
        <w:rPr>
          <w:spacing w:val="-2"/>
        </w:rPr>
        <w:t>внешним</w:t>
      </w:r>
      <w:r>
        <w:tab/>
      </w:r>
      <w:r>
        <w:rPr>
          <w:spacing w:val="-2"/>
        </w:rPr>
        <w:t>строением</w:t>
      </w:r>
      <w:r>
        <w:tab/>
      </w:r>
      <w:r>
        <w:rPr>
          <w:spacing w:val="-2"/>
        </w:rPr>
        <w:t>листьев</w:t>
      </w:r>
      <w:r>
        <w:tab/>
      </w:r>
      <w:r>
        <w:rPr>
          <w:spacing w:val="-10"/>
        </w:rPr>
        <w:t>и</w:t>
      </w:r>
      <w:r>
        <w:tab/>
      </w:r>
      <w:r>
        <w:rPr>
          <w:spacing w:val="-2"/>
        </w:rPr>
        <w:t xml:space="preserve">листорасположением </w:t>
      </w:r>
      <w:r>
        <w:t>(на комнатных растениях).</w:t>
      </w:r>
    </w:p>
    <w:p w:rsidR="00804CE6" w:rsidRDefault="00BA41A7">
      <w:pPr>
        <w:pStyle w:val="a3"/>
        <w:spacing w:line="276" w:lineRule="auto"/>
        <w:ind w:left="1133" w:right="1465"/>
        <w:jc w:val="left"/>
      </w:pPr>
      <w:r>
        <w:t>Изучение микроскопического строения листа (на готовых микропрепаратах).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w:t>
      </w:r>
    </w:p>
    <w:p w:rsidR="00804CE6" w:rsidRDefault="00BA41A7" w:rsidP="004D1AAE">
      <w:pPr>
        <w:pStyle w:val="a4"/>
        <w:numPr>
          <w:ilvl w:val="1"/>
          <w:numId w:val="96"/>
        </w:numPr>
        <w:tabs>
          <w:tab w:val="left" w:pos="1552"/>
        </w:tabs>
        <w:spacing w:line="275" w:lineRule="exact"/>
        <w:ind w:left="1552" w:hanging="419"/>
        <w:rPr>
          <w:sz w:val="24"/>
        </w:rPr>
      </w:pPr>
      <w:r>
        <w:rPr>
          <w:sz w:val="24"/>
        </w:rPr>
        <w:t>Дыхание</w:t>
      </w:r>
      <w:r>
        <w:rPr>
          <w:spacing w:val="-3"/>
          <w:sz w:val="24"/>
        </w:rPr>
        <w:t xml:space="preserve"> </w:t>
      </w:r>
      <w:r>
        <w:rPr>
          <w:spacing w:val="-2"/>
          <w:sz w:val="24"/>
        </w:rPr>
        <w:t>растения.</w:t>
      </w:r>
    </w:p>
    <w:p w:rsidR="00804CE6" w:rsidRDefault="00BA41A7">
      <w:pPr>
        <w:pStyle w:val="a3"/>
        <w:tabs>
          <w:tab w:val="left" w:pos="1199"/>
          <w:tab w:val="left" w:pos="2322"/>
          <w:tab w:val="left" w:pos="4423"/>
          <w:tab w:val="left" w:pos="5941"/>
          <w:tab w:val="left" w:pos="7469"/>
          <w:tab w:val="left" w:pos="9546"/>
        </w:tabs>
        <w:spacing w:before="41" w:line="276" w:lineRule="auto"/>
        <w:ind w:right="711" w:firstLine="708"/>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w:t>
      </w:r>
      <w:r>
        <w:rPr>
          <w:spacing w:val="40"/>
        </w:rPr>
        <w:t xml:space="preserve"> </w:t>
      </w:r>
      <w:r>
        <w:rPr>
          <w:spacing w:val="-10"/>
        </w:rPr>
        <w:t>в</w:t>
      </w:r>
      <w:r>
        <w:tab/>
      </w:r>
      <w:r>
        <w:rPr>
          <w:spacing w:val="-4"/>
        </w:rPr>
        <w:t>лист</w:t>
      </w:r>
      <w:r>
        <w:tab/>
      </w:r>
      <w:r>
        <w:rPr>
          <w:spacing w:val="-2"/>
        </w:rPr>
        <w:t>атмосферного</w:t>
      </w:r>
      <w:r>
        <w:tab/>
      </w:r>
      <w:r>
        <w:rPr>
          <w:spacing w:val="-2"/>
        </w:rPr>
        <w:t>воздуха.</w:t>
      </w:r>
      <w:r>
        <w:tab/>
      </w:r>
      <w:r>
        <w:rPr>
          <w:spacing w:val="-2"/>
        </w:rPr>
        <w:t>Сильная</w:t>
      </w:r>
      <w:r>
        <w:tab/>
      </w:r>
      <w:r>
        <w:rPr>
          <w:spacing w:val="-2"/>
        </w:rPr>
        <w:t>запылённость</w:t>
      </w:r>
      <w:r>
        <w:tab/>
      </w:r>
      <w:r>
        <w:rPr>
          <w:spacing w:val="-2"/>
        </w:rPr>
        <w:t xml:space="preserve">воздуха </w:t>
      </w:r>
      <w:r>
        <w:t>как</w:t>
      </w:r>
      <w:r>
        <w:rPr>
          <w:spacing w:val="39"/>
        </w:rPr>
        <w:t xml:space="preserve">  </w:t>
      </w:r>
      <w:r>
        <w:t>препятствие</w:t>
      </w:r>
      <w:r>
        <w:rPr>
          <w:spacing w:val="38"/>
        </w:rPr>
        <w:t xml:space="preserve">  </w:t>
      </w:r>
      <w:r>
        <w:t>для</w:t>
      </w:r>
      <w:r>
        <w:rPr>
          <w:spacing w:val="38"/>
        </w:rPr>
        <w:t xml:space="preserve">  </w:t>
      </w:r>
      <w:r>
        <w:t>дыхания</w:t>
      </w:r>
      <w:r>
        <w:rPr>
          <w:spacing w:val="39"/>
        </w:rPr>
        <w:t xml:space="preserve">  </w:t>
      </w:r>
      <w:r>
        <w:t>листьев.</w:t>
      </w:r>
      <w:r>
        <w:rPr>
          <w:spacing w:val="37"/>
        </w:rPr>
        <w:t xml:space="preserve">  </w:t>
      </w:r>
      <w:r>
        <w:t>Стебель</w:t>
      </w:r>
      <w:r>
        <w:rPr>
          <w:spacing w:val="39"/>
        </w:rPr>
        <w:t xml:space="preserve">  </w:t>
      </w:r>
      <w:r>
        <w:t>как</w:t>
      </w:r>
      <w:r>
        <w:rPr>
          <w:spacing w:val="39"/>
        </w:rPr>
        <w:t xml:space="preserve">  </w:t>
      </w:r>
      <w:r>
        <w:t>орган</w:t>
      </w:r>
      <w:r>
        <w:rPr>
          <w:spacing w:val="37"/>
        </w:rPr>
        <w:t xml:space="preserve">  </w:t>
      </w:r>
      <w:r>
        <w:t>дыхания</w:t>
      </w:r>
      <w:r>
        <w:rPr>
          <w:spacing w:val="37"/>
        </w:rPr>
        <w:t xml:space="preserve">  </w:t>
      </w:r>
      <w:r>
        <w:t>(наличие</w:t>
      </w:r>
      <w:r>
        <w:rPr>
          <w:spacing w:val="39"/>
        </w:rPr>
        <w:t xml:space="preserve">  </w:t>
      </w:r>
      <w:r>
        <w:t xml:space="preserve">устьиц в кожице, чечевичек). Особенности дыхания растений. Взаимосвязь дыхания растения с </w:t>
      </w:r>
      <w:r>
        <w:rPr>
          <w:spacing w:val="-2"/>
        </w:rPr>
        <w:t>фотосинтезом.</w:t>
      </w:r>
    </w:p>
    <w:p w:rsidR="00804CE6" w:rsidRDefault="00BA41A7">
      <w:pPr>
        <w:pStyle w:val="a3"/>
        <w:spacing w:before="2" w:line="276" w:lineRule="auto"/>
        <w:ind w:left="1133" w:right="5151"/>
      </w:pPr>
      <w:r>
        <w:t>Лабораторные и практические работы. Изучение</w:t>
      </w:r>
      <w:r>
        <w:rPr>
          <w:spacing w:val="-4"/>
        </w:rPr>
        <w:t xml:space="preserve"> </w:t>
      </w:r>
      <w:r>
        <w:t>роли</w:t>
      </w:r>
      <w:r>
        <w:rPr>
          <w:spacing w:val="-1"/>
        </w:rPr>
        <w:t xml:space="preserve"> </w:t>
      </w:r>
      <w:r>
        <w:t>рыхления</w:t>
      </w:r>
      <w:r>
        <w:rPr>
          <w:spacing w:val="-3"/>
        </w:rPr>
        <w:t xml:space="preserve"> </w:t>
      </w:r>
      <w:r>
        <w:t>для</w:t>
      </w:r>
      <w:r>
        <w:rPr>
          <w:spacing w:val="-2"/>
        </w:rPr>
        <w:t xml:space="preserve"> </w:t>
      </w:r>
      <w:r>
        <w:t>дыхания</w:t>
      </w:r>
      <w:r>
        <w:rPr>
          <w:spacing w:val="-5"/>
        </w:rPr>
        <w:t xml:space="preserve"> </w:t>
      </w:r>
      <w:r>
        <w:rPr>
          <w:spacing w:val="-2"/>
        </w:rPr>
        <w:t>корней.</w:t>
      </w:r>
    </w:p>
    <w:p w:rsidR="00804CE6" w:rsidRDefault="00BA41A7" w:rsidP="004D1AAE">
      <w:pPr>
        <w:pStyle w:val="a4"/>
        <w:numPr>
          <w:ilvl w:val="1"/>
          <w:numId w:val="96"/>
        </w:numPr>
        <w:tabs>
          <w:tab w:val="left" w:pos="1552"/>
        </w:tabs>
        <w:spacing w:line="275" w:lineRule="exact"/>
        <w:ind w:left="1552" w:hanging="419"/>
        <w:rPr>
          <w:sz w:val="24"/>
        </w:rPr>
      </w:pPr>
      <w:r>
        <w:rPr>
          <w:sz w:val="24"/>
        </w:rPr>
        <w:t>Транспорт</w:t>
      </w:r>
      <w:r>
        <w:rPr>
          <w:spacing w:val="-3"/>
          <w:sz w:val="24"/>
        </w:rPr>
        <w:t xml:space="preserve"> </w:t>
      </w:r>
      <w:r>
        <w:rPr>
          <w:sz w:val="24"/>
        </w:rPr>
        <w:t>веществ в</w:t>
      </w:r>
      <w:r>
        <w:rPr>
          <w:spacing w:val="-3"/>
          <w:sz w:val="24"/>
        </w:rPr>
        <w:t xml:space="preserve"> </w:t>
      </w:r>
      <w:r>
        <w:rPr>
          <w:spacing w:val="-2"/>
          <w:sz w:val="24"/>
        </w:rPr>
        <w:t>растении.</w:t>
      </w:r>
    </w:p>
    <w:p w:rsidR="00804CE6" w:rsidRDefault="00BA41A7">
      <w:pPr>
        <w:pStyle w:val="a3"/>
        <w:spacing w:before="43" w:line="276" w:lineRule="auto"/>
        <w:ind w:right="706" w:firstLine="708"/>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w:t>
      </w:r>
      <w:r>
        <w:rPr>
          <w:spacing w:val="40"/>
        </w:rPr>
        <w:t xml:space="preserve"> </w:t>
      </w:r>
      <w: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w:t>
      </w:r>
      <w:r>
        <w:rPr>
          <w:spacing w:val="-2"/>
        </w:rPr>
        <w:t xml:space="preserve"> </w:t>
      </w:r>
      <w:r>
        <w:t>Регуляция</w:t>
      </w:r>
      <w:r>
        <w:rPr>
          <w:spacing w:val="-3"/>
        </w:rPr>
        <w:t xml:space="preserve"> </w:t>
      </w:r>
      <w:r>
        <w:t>испарения</w:t>
      </w:r>
      <w:r>
        <w:rPr>
          <w:spacing w:val="-1"/>
        </w:rPr>
        <w:t xml:space="preserve"> </w:t>
      </w:r>
      <w:r>
        <w:t>воды</w:t>
      </w:r>
      <w:r>
        <w:rPr>
          <w:spacing w:val="-2"/>
        </w:rPr>
        <w:t xml:space="preserve"> </w:t>
      </w:r>
      <w:r>
        <w:t>в</w:t>
      </w:r>
      <w:r>
        <w:rPr>
          <w:spacing w:val="-2"/>
        </w:rPr>
        <w:t xml:space="preserve"> </w:t>
      </w:r>
      <w:r>
        <w:t>растении.</w:t>
      </w:r>
      <w:r>
        <w:rPr>
          <w:spacing w:val="-1"/>
        </w:rPr>
        <w:t xml:space="preserve"> </w:t>
      </w:r>
      <w:r>
        <w:t>Влияние</w:t>
      </w:r>
      <w:r>
        <w:rPr>
          <w:spacing w:val="-2"/>
        </w:rPr>
        <w:t xml:space="preserve"> </w:t>
      </w:r>
      <w:r>
        <w:t>внешних условий на</w:t>
      </w:r>
      <w:r>
        <w:rPr>
          <w:spacing w:val="-2"/>
        </w:rPr>
        <w:t xml:space="preserve"> </w:t>
      </w:r>
      <w:r>
        <w:t>испарение воды. Транспорт органических веществ в растении (ситовидные трубки луба) – нисходящий</w:t>
      </w:r>
      <w:r>
        <w:rPr>
          <w:spacing w:val="40"/>
        </w:rPr>
        <w:t xml:space="preserve"> </w:t>
      </w:r>
      <w:r>
        <w:t>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04CE6" w:rsidRDefault="00BA41A7">
      <w:pPr>
        <w:pStyle w:val="a3"/>
        <w:spacing w:line="275"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ind w:left="1133"/>
      </w:pPr>
      <w:r>
        <w:t>Обнаружение</w:t>
      </w:r>
      <w:r>
        <w:rPr>
          <w:spacing w:val="-6"/>
        </w:rPr>
        <w:t xml:space="preserve"> </w:t>
      </w:r>
      <w:r>
        <w:t>неорганических</w:t>
      </w:r>
      <w:r>
        <w:rPr>
          <w:spacing w:val="-2"/>
        </w:rPr>
        <w:t xml:space="preserve"> </w:t>
      </w:r>
      <w:r>
        <w:t>и</w:t>
      </w:r>
      <w:r>
        <w:rPr>
          <w:spacing w:val="-5"/>
        </w:rPr>
        <w:t xml:space="preserve"> </w:t>
      </w:r>
      <w:r>
        <w:t>органических</w:t>
      </w:r>
      <w:r>
        <w:rPr>
          <w:spacing w:val="-5"/>
        </w:rPr>
        <w:t xml:space="preserve"> </w:t>
      </w:r>
      <w:r>
        <w:t>веществ</w:t>
      </w:r>
      <w:r>
        <w:rPr>
          <w:spacing w:val="-2"/>
        </w:rPr>
        <w:t xml:space="preserve"> </w:t>
      </w:r>
      <w:r>
        <w:t>в</w:t>
      </w:r>
      <w:r>
        <w:rPr>
          <w:spacing w:val="-5"/>
        </w:rPr>
        <w:t xml:space="preserve"> </w:t>
      </w:r>
      <w:r>
        <w:rPr>
          <w:spacing w:val="-2"/>
        </w:rPr>
        <w:t>растении.</w:t>
      </w:r>
    </w:p>
    <w:p w:rsidR="00804CE6" w:rsidRDefault="00BA41A7">
      <w:pPr>
        <w:pStyle w:val="a3"/>
        <w:spacing w:before="43" w:line="276" w:lineRule="auto"/>
        <w:ind w:left="1133"/>
        <w:jc w:val="left"/>
      </w:pPr>
      <w:r>
        <w:t>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5"/>
        </w:rPr>
        <w:t xml:space="preserve"> </w:t>
      </w:r>
      <w:r>
        <w:t>готовом</w:t>
      </w:r>
      <w:r>
        <w:rPr>
          <w:spacing w:val="-4"/>
        </w:rPr>
        <w:t xml:space="preserve"> </w:t>
      </w:r>
      <w:r>
        <w:t>микропрепарате). Выявление передвижения воды и минеральных веществ по древесине.</w:t>
      </w:r>
    </w:p>
    <w:p w:rsidR="00804CE6" w:rsidRDefault="00BA41A7">
      <w:pPr>
        <w:pStyle w:val="a3"/>
        <w:spacing w:line="275" w:lineRule="exact"/>
        <w:ind w:left="1133"/>
        <w:jc w:val="left"/>
      </w:pPr>
      <w:r>
        <w:t>Исследование</w:t>
      </w:r>
      <w:r>
        <w:rPr>
          <w:spacing w:val="-7"/>
        </w:rPr>
        <w:t xml:space="preserve"> </w:t>
      </w:r>
      <w:r>
        <w:t>строения</w:t>
      </w:r>
      <w:r>
        <w:rPr>
          <w:spacing w:val="-5"/>
        </w:rPr>
        <w:t xml:space="preserve"> </w:t>
      </w:r>
      <w:r>
        <w:t>корневища,</w:t>
      </w:r>
      <w:r>
        <w:rPr>
          <w:spacing w:val="-6"/>
        </w:rPr>
        <w:t xml:space="preserve"> </w:t>
      </w:r>
      <w:r>
        <w:t>клубня,</w:t>
      </w:r>
      <w:r>
        <w:rPr>
          <w:spacing w:val="-5"/>
        </w:rPr>
        <w:t xml:space="preserve"> </w:t>
      </w:r>
      <w:r>
        <w:rPr>
          <w:spacing w:val="-2"/>
        </w:rPr>
        <w:t>луковицы.</w:t>
      </w:r>
    </w:p>
    <w:p w:rsidR="00804CE6" w:rsidRDefault="00BA41A7" w:rsidP="004D1AAE">
      <w:pPr>
        <w:pStyle w:val="a4"/>
        <w:numPr>
          <w:ilvl w:val="1"/>
          <w:numId w:val="96"/>
        </w:numPr>
        <w:tabs>
          <w:tab w:val="left" w:pos="1552"/>
        </w:tabs>
        <w:spacing w:before="41"/>
        <w:ind w:left="1552" w:hanging="419"/>
        <w:rPr>
          <w:sz w:val="24"/>
        </w:rPr>
      </w:pPr>
      <w:r>
        <w:rPr>
          <w:sz w:val="24"/>
        </w:rPr>
        <w:t>Рост</w:t>
      </w:r>
      <w:r>
        <w:rPr>
          <w:spacing w:val="-3"/>
          <w:sz w:val="24"/>
        </w:rPr>
        <w:t xml:space="preserve"> </w:t>
      </w:r>
      <w:r>
        <w:rPr>
          <w:spacing w:val="-2"/>
          <w:sz w:val="24"/>
        </w:rPr>
        <w:t>растения.</w:t>
      </w:r>
    </w:p>
    <w:p w:rsidR="00804CE6" w:rsidRDefault="00BA41A7">
      <w:pPr>
        <w:pStyle w:val="a3"/>
        <w:tabs>
          <w:tab w:val="left" w:pos="4741"/>
          <w:tab w:val="left" w:pos="9632"/>
        </w:tabs>
        <w:spacing w:before="44" w:line="276" w:lineRule="auto"/>
        <w:ind w:right="707" w:firstLine="708"/>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w:t>
      </w:r>
      <w:r>
        <w:rPr>
          <w:spacing w:val="-2"/>
        </w:rPr>
        <w:t>кроны.</w:t>
      </w:r>
      <w:r>
        <w:tab/>
      </w:r>
      <w:r>
        <w:rPr>
          <w:spacing w:val="-2"/>
        </w:rPr>
        <w:t>Применение</w:t>
      </w:r>
      <w:r>
        <w:tab/>
      </w:r>
      <w:r>
        <w:rPr>
          <w:spacing w:val="-2"/>
        </w:rPr>
        <w:t xml:space="preserve">знаний </w:t>
      </w:r>
      <w:r>
        <w:t>о росте растения в сельском хозяйстве. Развитие боковых побегов.</w:t>
      </w:r>
    </w:p>
    <w:p w:rsidR="00804CE6" w:rsidRDefault="00BA41A7">
      <w:pPr>
        <w:pStyle w:val="a3"/>
        <w:spacing w:line="275"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6" w:lineRule="auto"/>
        <w:ind w:left="1133" w:right="5725"/>
        <w:jc w:val="left"/>
      </w:pPr>
      <w:r>
        <w:lastRenderedPageBreak/>
        <w:t>Наблюдение за ростом корня. Наблюдение за ростом побега. Определение</w:t>
      </w:r>
      <w:r>
        <w:rPr>
          <w:spacing w:val="-10"/>
        </w:rPr>
        <w:t xml:space="preserve"> </w:t>
      </w:r>
      <w:r>
        <w:t>возраста</w:t>
      </w:r>
      <w:r>
        <w:rPr>
          <w:spacing w:val="-9"/>
        </w:rPr>
        <w:t xml:space="preserve"> </w:t>
      </w:r>
      <w:r>
        <w:t>дерева</w:t>
      </w:r>
      <w:r>
        <w:rPr>
          <w:spacing w:val="-11"/>
        </w:rPr>
        <w:t xml:space="preserve"> </w:t>
      </w:r>
      <w:r>
        <w:t>по</w:t>
      </w:r>
      <w:r>
        <w:rPr>
          <w:spacing w:val="-10"/>
        </w:rPr>
        <w:t xml:space="preserve"> </w:t>
      </w:r>
      <w:r>
        <w:t>спилу.</w:t>
      </w:r>
    </w:p>
    <w:p w:rsidR="00804CE6" w:rsidRDefault="00BA41A7" w:rsidP="004D1AAE">
      <w:pPr>
        <w:pStyle w:val="a4"/>
        <w:numPr>
          <w:ilvl w:val="1"/>
          <w:numId w:val="96"/>
        </w:numPr>
        <w:tabs>
          <w:tab w:val="left" w:pos="1552"/>
        </w:tabs>
        <w:spacing w:before="1"/>
        <w:ind w:left="1552" w:hanging="419"/>
        <w:rPr>
          <w:sz w:val="24"/>
        </w:rPr>
      </w:pPr>
      <w:r>
        <w:rPr>
          <w:sz w:val="24"/>
        </w:rPr>
        <w:t>Размножение</w:t>
      </w:r>
      <w:r>
        <w:rPr>
          <w:spacing w:val="-5"/>
          <w:sz w:val="24"/>
        </w:rPr>
        <w:t xml:space="preserve"> </w:t>
      </w:r>
      <w:r>
        <w:rPr>
          <w:spacing w:val="-2"/>
          <w:sz w:val="24"/>
        </w:rPr>
        <w:t>растения.</w:t>
      </w:r>
    </w:p>
    <w:p w:rsidR="00804CE6" w:rsidRDefault="00BA41A7">
      <w:pPr>
        <w:pStyle w:val="a3"/>
        <w:spacing w:before="41" w:line="276" w:lineRule="auto"/>
        <w:ind w:right="707" w:firstLine="708"/>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04CE6" w:rsidRDefault="00BA41A7">
      <w:pPr>
        <w:pStyle w:val="a3"/>
        <w:spacing w:before="1"/>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right="712" w:firstLine="708"/>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04CE6" w:rsidRDefault="00BA41A7">
      <w:pPr>
        <w:pStyle w:val="a3"/>
        <w:spacing w:before="1"/>
        <w:ind w:left="1133"/>
      </w:pPr>
      <w:r>
        <w:t>Изучение</w:t>
      </w:r>
      <w:r>
        <w:rPr>
          <w:spacing w:val="-8"/>
        </w:rPr>
        <w:t xml:space="preserve"> </w:t>
      </w:r>
      <w:r>
        <w:t>строения</w:t>
      </w:r>
      <w:r>
        <w:rPr>
          <w:spacing w:val="-5"/>
        </w:rPr>
        <w:t xml:space="preserve"> </w:t>
      </w:r>
      <w:r>
        <w:rPr>
          <w:spacing w:val="-2"/>
        </w:rPr>
        <w:t>цветков.</w:t>
      </w:r>
    </w:p>
    <w:p w:rsidR="00804CE6" w:rsidRDefault="00BA41A7">
      <w:pPr>
        <w:pStyle w:val="a3"/>
        <w:spacing w:before="41" w:line="276" w:lineRule="auto"/>
        <w:ind w:left="1133" w:right="4293"/>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804CE6" w:rsidRDefault="00BA41A7">
      <w:pPr>
        <w:pStyle w:val="a3"/>
        <w:spacing w:before="1" w:line="276" w:lineRule="auto"/>
        <w:ind w:left="1133" w:right="2337"/>
        <w:jc w:val="left"/>
      </w:pPr>
      <w:r>
        <w:t>Определение</w:t>
      </w:r>
      <w:r>
        <w:rPr>
          <w:spacing w:val="-5"/>
        </w:rPr>
        <w:t xml:space="preserve"> </w:t>
      </w:r>
      <w:r>
        <w:t>всхожести</w:t>
      </w:r>
      <w:r>
        <w:rPr>
          <w:spacing w:val="-4"/>
        </w:rPr>
        <w:t xml:space="preserve"> </w:t>
      </w:r>
      <w:r>
        <w:t>семян</w:t>
      </w:r>
      <w:r>
        <w:rPr>
          <w:spacing w:val="-4"/>
        </w:rPr>
        <w:t xml:space="preserve"> </w:t>
      </w:r>
      <w:r>
        <w:t>культурных</w:t>
      </w:r>
      <w:r>
        <w:rPr>
          <w:spacing w:val="-4"/>
        </w:rPr>
        <w:t xml:space="preserve"> </w:t>
      </w:r>
      <w:r>
        <w:t>растений</w:t>
      </w:r>
      <w:r>
        <w:rPr>
          <w:spacing w:val="-4"/>
        </w:rPr>
        <w:t xml:space="preserve"> </w:t>
      </w:r>
      <w:r>
        <w:t>и</w:t>
      </w:r>
      <w:r>
        <w:rPr>
          <w:spacing w:val="-6"/>
        </w:rPr>
        <w:t xml:space="preserve"> </w:t>
      </w:r>
      <w:r>
        <w:t>посев</w:t>
      </w:r>
      <w:r>
        <w:rPr>
          <w:spacing w:val="-5"/>
        </w:rPr>
        <w:t xml:space="preserve"> </w:t>
      </w:r>
      <w:r>
        <w:t>их</w:t>
      </w:r>
      <w:r>
        <w:rPr>
          <w:spacing w:val="-3"/>
        </w:rPr>
        <w:t xml:space="preserve"> </w:t>
      </w:r>
      <w:r>
        <w:t>в</w:t>
      </w:r>
      <w:r>
        <w:rPr>
          <w:spacing w:val="-5"/>
        </w:rPr>
        <w:t xml:space="preserve"> </w:t>
      </w:r>
      <w:r>
        <w:t>грунт. Развитие растения.</w:t>
      </w:r>
    </w:p>
    <w:p w:rsidR="00804CE6" w:rsidRDefault="00BA41A7">
      <w:pPr>
        <w:pStyle w:val="a3"/>
        <w:spacing w:before="1" w:line="276" w:lineRule="auto"/>
        <w:ind w:right="712" w:firstLine="708"/>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04CE6" w:rsidRDefault="00BA41A7">
      <w:pPr>
        <w:pStyle w:val="a3"/>
        <w:spacing w:line="274"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8" w:lineRule="auto"/>
        <w:ind w:right="712" w:firstLine="708"/>
      </w:pPr>
      <w:r>
        <w:t>Наблюдение за ростом и развитием цветкового растения в комнатных условиях (на примере фасоли или посевного гороха).</w:t>
      </w:r>
    </w:p>
    <w:p w:rsidR="00804CE6" w:rsidRDefault="00BA41A7">
      <w:pPr>
        <w:pStyle w:val="a3"/>
        <w:spacing w:line="272" w:lineRule="exact"/>
        <w:ind w:left="1133"/>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rsidR="00804CE6" w:rsidRDefault="00BA41A7" w:rsidP="004D1AAE">
      <w:pPr>
        <w:pStyle w:val="Heading7"/>
        <w:numPr>
          <w:ilvl w:val="0"/>
          <w:numId w:val="96"/>
        </w:numPr>
        <w:tabs>
          <w:tab w:val="left" w:pos="1372"/>
        </w:tabs>
        <w:spacing w:before="40"/>
        <w:ind w:left="1372" w:hanging="239"/>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1"/>
          <w:numId w:val="96"/>
        </w:numPr>
        <w:tabs>
          <w:tab w:val="left" w:pos="1552"/>
        </w:tabs>
        <w:spacing w:before="41"/>
        <w:ind w:left="1552" w:hanging="419"/>
        <w:rPr>
          <w:sz w:val="24"/>
        </w:rPr>
      </w:pPr>
      <w:r>
        <w:rPr>
          <w:sz w:val="24"/>
        </w:rPr>
        <w:t>Систематические</w:t>
      </w:r>
      <w:r>
        <w:rPr>
          <w:spacing w:val="-7"/>
          <w:sz w:val="24"/>
        </w:rPr>
        <w:t xml:space="preserve"> </w:t>
      </w:r>
      <w:r>
        <w:rPr>
          <w:sz w:val="24"/>
        </w:rPr>
        <w:t>группы</w:t>
      </w:r>
      <w:r>
        <w:rPr>
          <w:spacing w:val="-3"/>
          <w:sz w:val="24"/>
        </w:rPr>
        <w:t xml:space="preserve"> </w:t>
      </w:r>
      <w:r>
        <w:rPr>
          <w:spacing w:val="-2"/>
          <w:sz w:val="24"/>
        </w:rPr>
        <w:t>растений.</w:t>
      </w:r>
    </w:p>
    <w:p w:rsidR="00804CE6" w:rsidRDefault="00BA41A7">
      <w:pPr>
        <w:pStyle w:val="a3"/>
        <w:spacing w:before="43" w:line="276" w:lineRule="auto"/>
        <w:ind w:right="705" w:firstLine="708"/>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w:t>
      </w:r>
      <w:r>
        <w:rPr>
          <w:spacing w:val="40"/>
        </w:rPr>
        <w:t xml:space="preserve"> </w:t>
      </w:r>
      <w:r>
        <w:t>таксоны (категории) систематики растений (царство, отдел, класс, порядок, семейство, род,</w:t>
      </w:r>
      <w:r>
        <w:rPr>
          <w:spacing w:val="40"/>
        </w:rPr>
        <w:t xml:space="preserve"> </w:t>
      </w:r>
      <w:r>
        <w:t>вид). История развития систематики, описание</w:t>
      </w:r>
      <w:r>
        <w:rPr>
          <w:spacing w:val="-1"/>
        </w:rPr>
        <w:t xml:space="preserve"> </w:t>
      </w:r>
      <w:r>
        <w:t>видов, открытие новых видов. Роль систематики в биологии.</w:t>
      </w:r>
    </w:p>
    <w:p w:rsidR="00804CE6" w:rsidRDefault="00BA41A7">
      <w:pPr>
        <w:pStyle w:val="a3"/>
        <w:tabs>
          <w:tab w:val="left" w:pos="2231"/>
          <w:tab w:val="left" w:pos="3716"/>
          <w:tab w:val="left" w:pos="3892"/>
          <w:tab w:val="left" w:pos="4683"/>
          <w:tab w:val="left" w:pos="6367"/>
          <w:tab w:val="left" w:pos="6477"/>
          <w:tab w:val="left" w:pos="8337"/>
          <w:tab w:val="left" w:pos="9371"/>
          <w:tab w:val="left" w:pos="9426"/>
        </w:tabs>
        <w:spacing w:line="276" w:lineRule="auto"/>
        <w:ind w:right="706" w:firstLine="708"/>
      </w:pPr>
      <w:r>
        <w:t xml:space="preserve">Низшие растения. Водоросли. Общая характеристика водорослей. Одноклеточные и </w:t>
      </w:r>
      <w:r>
        <w:rPr>
          <w:spacing w:val="-2"/>
        </w:rPr>
        <w:t>многоклеточные</w:t>
      </w:r>
      <w:r>
        <w:tab/>
      </w:r>
      <w:r>
        <w:tab/>
      </w:r>
      <w:r>
        <w:tab/>
      </w:r>
      <w:r>
        <w:rPr>
          <w:spacing w:val="-2"/>
        </w:rPr>
        <w:t>зелёные</w:t>
      </w:r>
      <w:r>
        <w:tab/>
      </w:r>
      <w:r>
        <w:tab/>
      </w:r>
      <w:r>
        <w:rPr>
          <w:spacing w:val="-2"/>
        </w:rPr>
        <w:t>водоросли.</w:t>
      </w:r>
      <w:r>
        <w:tab/>
      </w:r>
      <w:r>
        <w:tab/>
      </w:r>
      <w:r>
        <w:rPr>
          <w:spacing w:val="-2"/>
        </w:rPr>
        <w:t xml:space="preserve">Строение </w:t>
      </w:r>
      <w:r>
        <w:t xml:space="preserve">и жизнедеятельность зелёных водорослей. Размножение зелёных водорослей (бесполое и </w:t>
      </w:r>
      <w:r>
        <w:rPr>
          <w:spacing w:val="-2"/>
        </w:rPr>
        <w:t>половое).</w:t>
      </w:r>
      <w:r>
        <w:tab/>
      </w:r>
      <w:r>
        <w:rPr>
          <w:spacing w:val="-4"/>
        </w:rPr>
        <w:t>Бурые</w:t>
      </w:r>
      <w:r>
        <w:tab/>
      </w:r>
      <w:r>
        <w:rPr>
          <w:spacing w:val="-10"/>
        </w:rPr>
        <w:t>и</w:t>
      </w:r>
      <w:r>
        <w:tab/>
      </w:r>
      <w:r>
        <w:tab/>
      </w:r>
      <w:r>
        <w:rPr>
          <w:spacing w:val="-2"/>
        </w:rPr>
        <w:t>красные</w:t>
      </w:r>
      <w:r>
        <w:tab/>
      </w:r>
      <w:r>
        <w:rPr>
          <w:spacing w:val="-2"/>
        </w:rPr>
        <w:t>водоросли,</w:t>
      </w:r>
      <w:r>
        <w:tab/>
      </w:r>
      <w:r>
        <w:rPr>
          <w:spacing w:val="-6"/>
        </w:rPr>
        <w:t>их</w:t>
      </w:r>
      <w:r>
        <w:tab/>
      </w:r>
      <w:r>
        <w:tab/>
      </w:r>
      <w:r>
        <w:rPr>
          <w:spacing w:val="-2"/>
        </w:rPr>
        <w:t xml:space="preserve">строение </w:t>
      </w:r>
      <w:r>
        <w:t>и жизнедеятельность. Значение водорослей в природе и жизни человека.</w:t>
      </w:r>
    </w:p>
    <w:p w:rsidR="00804CE6" w:rsidRDefault="00BA41A7">
      <w:pPr>
        <w:pStyle w:val="a3"/>
        <w:tabs>
          <w:tab w:val="left" w:pos="2707"/>
          <w:tab w:val="left" w:pos="4358"/>
          <w:tab w:val="left" w:pos="6613"/>
          <w:tab w:val="left" w:pos="8062"/>
          <w:tab w:val="left" w:pos="9441"/>
        </w:tabs>
        <w:spacing w:line="276" w:lineRule="auto"/>
        <w:ind w:right="703" w:firstLine="708"/>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Pr>
          <w:spacing w:val="-2"/>
        </w:rPr>
        <w:t>увлажнённых</w:t>
      </w:r>
      <w:r>
        <w:tab/>
      </w:r>
      <w:r>
        <w:rPr>
          <w:spacing w:val="-2"/>
        </w:rPr>
        <w:t>почвах.</w:t>
      </w:r>
      <w:r>
        <w:tab/>
      </w:r>
      <w:r>
        <w:rPr>
          <w:spacing w:val="-2"/>
        </w:rPr>
        <w:t>Размножение</w:t>
      </w:r>
      <w:r>
        <w:tab/>
      </w:r>
      <w:r>
        <w:rPr>
          <w:spacing w:val="-2"/>
        </w:rPr>
        <w:t>мхов,</w:t>
      </w:r>
      <w:r>
        <w:tab/>
      </w:r>
      <w:r>
        <w:rPr>
          <w:spacing w:val="-4"/>
        </w:rPr>
        <w:t>цикл</w:t>
      </w:r>
      <w:r>
        <w:tab/>
      </w:r>
      <w:r>
        <w:rPr>
          <w:spacing w:val="-2"/>
        </w:rPr>
        <w:t xml:space="preserve">развития </w:t>
      </w:r>
      <w:r>
        <w:t>на</w:t>
      </w:r>
      <w:r>
        <w:rPr>
          <w:spacing w:val="80"/>
        </w:rPr>
        <w:t xml:space="preserve">  </w:t>
      </w:r>
      <w:r>
        <w:t>примере</w:t>
      </w:r>
      <w:r>
        <w:rPr>
          <w:spacing w:val="80"/>
        </w:rPr>
        <w:t xml:space="preserve">  </w:t>
      </w:r>
      <w:r>
        <w:t>зелёного</w:t>
      </w:r>
      <w:r>
        <w:rPr>
          <w:spacing w:val="80"/>
        </w:rPr>
        <w:t xml:space="preserve">  </w:t>
      </w:r>
      <w:r>
        <w:t>мха</w:t>
      </w:r>
      <w:r>
        <w:rPr>
          <w:spacing w:val="80"/>
        </w:rPr>
        <w:t xml:space="preserve">  </w:t>
      </w:r>
      <w:r>
        <w:t>кукушкин</w:t>
      </w:r>
      <w:r>
        <w:rPr>
          <w:spacing w:val="80"/>
        </w:rPr>
        <w:t xml:space="preserve">  </w:t>
      </w:r>
      <w:r>
        <w:t>лён.</w:t>
      </w:r>
      <w:r>
        <w:rPr>
          <w:spacing w:val="80"/>
        </w:rPr>
        <w:t xml:space="preserve">  </w:t>
      </w:r>
      <w:r>
        <w:t>Роль</w:t>
      </w:r>
      <w:r>
        <w:rPr>
          <w:spacing w:val="80"/>
        </w:rPr>
        <w:t xml:space="preserve">  </w:t>
      </w:r>
      <w:r>
        <w:t>мхов</w:t>
      </w:r>
      <w:r>
        <w:rPr>
          <w:spacing w:val="80"/>
        </w:rPr>
        <w:t xml:space="preserve">  </w:t>
      </w:r>
      <w:r>
        <w:t>в</w:t>
      </w:r>
      <w:r>
        <w:rPr>
          <w:spacing w:val="80"/>
        </w:rPr>
        <w:t xml:space="preserve">  </w:t>
      </w:r>
      <w:r>
        <w:t>заболачивании</w:t>
      </w:r>
      <w:r>
        <w:rPr>
          <w:spacing w:val="80"/>
        </w:rPr>
        <w:t xml:space="preserve">  </w:t>
      </w:r>
      <w:r>
        <w:t>почв</w:t>
      </w:r>
      <w:r>
        <w:rPr>
          <w:spacing w:val="80"/>
        </w:rPr>
        <w:t xml:space="preserve"> </w:t>
      </w:r>
      <w:r>
        <w:t>и</w:t>
      </w:r>
      <w:r>
        <w:rPr>
          <w:spacing w:val="75"/>
        </w:rPr>
        <w:t xml:space="preserve">   </w:t>
      </w:r>
      <w:r>
        <w:t>торфообразовании.</w:t>
      </w:r>
      <w:r>
        <w:rPr>
          <w:spacing w:val="75"/>
        </w:rPr>
        <w:t xml:space="preserve">   </w:t>
      </w:r>
      <w:r>
        <w:t>Использование</w:t>
      </w:r>
      <w:r>
        <w:rPr>
          <w:spacing w:val="75"/>
        </w:rPr>
        <w:t xml:space="preserve">   </w:t>
      </w:r>
      <w:r>
        <w:t>торфа</w:t>
      </w:r>
      <w:r>
        <w:rPr>
          <w:spacing w:val="74"/>
        </w:rPr>
        <w:t xml:space="preserve">   </w:t>
      </w:r>
      <w:r>
        <w:t>и</w:t>
      </w:r>
      <w:r>
        <w:rPr>
          <w:spacing w:val="76"/>
        </w:rPr>
        <w:t xml:space="preserve">   </w:t>
      </w:r>
      <w:r>
        <w:t>продуктов</w:t>
      </w:r>
      <w:r>
        <w:rPr>
          <w:spacing w:val="75"/>
        </w:rPr>
        <w:t xml:space="preserve">   </w:t>
      </w:r>
      <w:r>
        <w:t>его</w:t>
      </w:r>
      <w:r>
        <w:rPr>
          <w:spacing w:val="75"/>
        </w:rPr>
        <w:t xml:space="preserve">   </w:t>
      </w:r>
      <w:r>
        <w:rPr>
          <w:spacing w:val="-2"/>
        </w:rPr>
        <w:t>переработки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в</w:t>
      </w:r>
      <w:r>
        <w:rPr>
          <w:spacing w:val="-5"/>
        </w:rPr>
        <w:t xml:space="preserve"> </w:t>
      </w:r>
      <w:r>
        <w:t>хозяйственной</w:t>
      </w:r>
      <w:r>
        <w:rPr>
          <w:spacing w:val="-6"/>
        </w:rPr>
        <w:t xml:space="preserve"> </w:t>
      </w:r>
      <w:r>
        <w:t>деятельности</w:t>
      </w:r>
      <w:r>
        <w:rPr>
          <w:spacing w:val="-3"/>
        </w:rPr>
        <w:t xml:space="preserve"> </w:t>
      </w:r>
      <w:r>
        <w:rPr>
          <w:spacing w:val="-2"/>
        </w:rPr>
        <w:t>человека.</w:t>
      </w:r>
    </w:p>
    <w:p w:rsidR="00804CE6" w:rsidRDefault="00BA41A7">
      <w:pPr>
        <w:pStyle w:val="a3"/>
        <w:spacing w:before="43" w:line="276" w:lineRule="auto"/>
        <w:ind w:right="709" w:firstLine="708"/>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w:t>
      </w:r>
      <w:r>
        <w:rPr>
          <w:spacing w:val="40"/>
        </w:rPr>
        <w:t xml:space="preserve"> </w:t>
      </w:r>
      <w:r>
        <w:t>природе и жизни человека.</w:t>
      </w:r>
    </w:p>
    <w:p w:rsidR="00804CE6" w:rsidRDefault="00BA41A7">
      <w:pPr>
        <w:pStyle w:val="a3"/>
        <w:spacing w:line="276" w:lineRule="auto"/>
        <w:ind w:right="712" w:firstLine="708"/>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w:t>
      </w:r>
      <w:r>
        <w:rPr>
          <w:spacing w:val="80"/>
        </w:rPr>
        <w:t xml:space="preserve">   </w:t>
      </w:r>
      <w:r>
        <w:t>на</w:t>
      </w:r>
      <w:r>
        <w:rPr>
          <w:spacing w:val="80"/>
        </w:rPr>
        <w:t xml:space="preserve">   </w:t>
      </w:r>
      <w:r>
        <w:t>примере</w:t>
      </w:r>
      <w:r>
        <w:rPr>
          <w:spacing w:val="80"/>
        </w:rPr>
        <w:t xml:space="preserve">   </w:t>
      </w:r>
      <w:r>
        <w:t>сосны.</w:t>
      </w:r>
      <w:r>
        <w:rPr>
          <w:spacing w:val="80"/>
        </w:rPr>
        <w:t xml:space="preserve">   </w:t>
      </w:r>
      <w:r>
        <w:t>Значение</w:t>
      </w:r>
      <w:r>
        <w:rPr>
          <w:spacing w:val="80"/>
        </w:rPr>
        <w:t xml:space="preserve">   </w:t>
      </w:r>
      <w:r>
        <w:t>хвойных</w:t>
      </w:r>
      <w:r>
        <w:rPr>
          <w:spacing w:val="80"/>
        </w:rPr>
        <w:t xml:space="preserve">   </w:t>
      </w:r>
      <w:r>
        <w:t>растений</w:t>
      </w:r>
      <w:r>
        <w:rPr>
          <w:spacing w:val="80"/>
        </w:rPr>
        <w:t xml:space="preserve">   </w:t>
      </w:r>
      <w:r>
        <w:t>в</w:t>
      </w:r>
      <w:r>
        <w:rPr>
          <w:spacing w:val="80"/>
        </w:rPr>
        <w:t xml:space="preserve">   </w:t>
      </w:r>
      <w:r>
        <w:t>природе</w:t>
      </w:r>
      <w:r>
        <w:rPr>
          <w:spacing w:val="40"/>
        </w:rPr>
        <w:t xml:space="preserve"> </w:t>
      </w:r>
      <w:r>
        <w:t>и жизни человека.</w:t>
      </w:r>
    </w:p>
    <w:p w:rsidR="00804CE6" w:rsidRDefault="00BA41A7">
      <w:pPr>
        <w:pStyle w:val="a3"/>
        <w:spacing w:line="276" w:lineRule="auto"/>
        <w:ind w:right="708" w:firstLine="708"/>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w:t>
      </w:r>
      <w:r>
        <w:rPr>
          <w:spacing w:val="-1"/>
        </w:rPr>
        <w:t xml:space="preserve"> </w:t>
      </w:r>
      <w:r>
        <w:t>покрытосеменных растений:</w:t>
      </w:r>
      <w:r>
        <w:rPr>
          <w:spacing w:val="-1"/>
        </w:rPr>
        <w:t xml:space="preserve"> </w:t>
      </w:r>
      <w:r>
        <w:t>класс Двудольные и класс Однодольные. Признаки классов. Цикл развития покрытосеменного растения.</w:t>
      </w:r>
    </w:p>
    <w:p w:rsidR="00804CE6" w:rsidRDefault="00BA41A7">
      <w:pPr>
        <w:pStyle w:val="a3"/>
        <w:spacing w:before="1" w:line="276" w:lineRule="auto"/>
        <w:ind w:right="708" w:firstLine="708"/>
      </w:pPr>
      <w:r>
        <w:t>Семейства покрытосеменных</w:t>
      </w:r>
      <w:r>
        <w:rPr>
          <w:vertAlign w:val="superscript"/>
        </w:rPr>
        <w:t>16</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17</w:t>
      </w:r>
      <w:r>
        <w:t>. Многообразие растений. Дикорастущие представители семейств. Культурные представители семейств, их использование человеком.</w:t>
      </w:r>
    </w:p>
    <w:p w:rsidR="00804CE6" w:rsidRDefault="00BA41A7">
      <w:pPr>
        <w:pStyle w:val="a3"/>
        <w:spacing w:line="276"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3" w:line="276" w:lineRule="auto"/>
        <w:ind w:right="708" w:firstLine="708"/>
      </w:pPr>
      <w:r>
        <w:t>Изучение</w:t>
      </w:r>
      <w:r>
        <w:rPr>
          <w:spacing w:val="79"/>
        </w:rPr>
        <w:t xml:space="preserve">  </w:t>
      </w:r>
      <w:r>
        <w:t>строения</w:t>
      </w:r>
      <w:r>
        <w:rPr>
          <w:spacing w:val="79"/>
        </w:rPr>
        <w:t xml:space="preserve">  </w:t>
      </w:r>
      <w:r>
        <w:t>одноклеточных</w:t>
      </w:r>
      <w:r>
        <w:rPr>
          <w:spacing w:val="79"/>
        </w:rPr>
        <w:t xml:space="preserve">  </w:t>
      </w:r>
      <w:r>
        <w:t>водорослей</w:t>
      </w:r>
      <w:r>
        <w:rPr>
          <w:spacing w:val="80"/>
        </w:rPr>
        <w:t xml:space="preserve">  </w:t>
      </w:r>
      <w:r>
        <w:t>(на</w:t>
      </w:r>
      <w:r>
        <w:rPr>
          <w:spacing w:val="79"/>
        </w:rPr>
        <w:t xml:space="preserve">  </w:t>
      </w:r>
      <w:r>
        <w:t>примере</w:t>
      </w:r>
      <w:r>
        <w:rPr>
          <w:spacing w:val="79"/>
        </w:rPr>
        <w:t xml:space="preserve">  </w:t>
      </w:r>
      <w:r>
        <w:t>хламидомонады и хлореллы).</w:t>
      </w:r>
    </w:p>
    <w:p w:rsidR="00804CE6" w:rsidRDefault="00BA41A7">
      <w:pPr>
        <w:pStyle w:val="a3"/>
        <w:spacing w:line="276" w:lineRule="auto"/>
        <w:ind w:right="713" w:firstLine="708"/>
      </w:pPr>
      <w:r>
        <w:t xml:space="preserve">Изучение строения многоклеточных нитчатых водорослей (на примере спирогиры и </w:t>
      </w:r>
      <w:r>
        <w:rPr>
          <w:spacing w:val="-2"/>
        </w:rPr>
        <w:t>улотрикса).</w:t>
      </w:r>
    </w:p>
    <w:p w:rsidR="00804CE6" w:rsidRDefault="00BA41A7">
      <w:pPr>
        <w:pStyle w:val="a3"/>
        <w:spacing w:line="278" w:lineRule="auto"/>
        <w:ind w:left="1133" w:right="4241"/>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rsidR="00804CE6" w:rsidRDefault="00BA41A7">
      <w:pPr>
        <w:pStyle w:val="a3"/>
        <w:spacing w:line="276" w:lineRule="auto"/>
        <w:ind w:right="712" w:firstLine="708"/>
      </w:pPr>
      <w:r>
        <w:t>Изучение внешнего строения веток, хвои, шишек и семян голосеменных растений (на примере ели, сосны или лиственницы).</w:t>
      </w:r>
    </w:p>
    <w:p w:rsidR="00804CE6" w:rsidRDefault="00BA41A7">
      <w:pPr>
        <w:pStyle w:val="a3"/>
        <w:spacing w:line="275" w:lineRule="exact"/>
        <w:ind w:left="1133"/>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804CE6" w:rsidRDefault="00BA41A7">
      <w:pPr>
        <w:pStyle w:val="a3"/>
        <w:spacing w:before="37" w:line="276" w:lineRule="auto"/>
        <w:ind w:right="710" w:firstLine="708"/>
      </w:pPr>
      <w:r>
        <w:t>Изучение признаков представителей семейств: Крестоцветные (Капустные),</w:t>
      </w:r>
      <w:r>
        <w:rPr>
          <w:spacing w:val="80"/>
        </w:rPr>
        <w:t xml:space="preserve"> </w:t>
      </w:r>
      <w:r>
        <w:t>Розоцветные (Розовые), Мотыльковые (Бобовые), Паслёновые, Сложноцветные (Астровые), Лилейные, Злаки (Мятликовые) на гербарных и натуральных образцах.</w:t>
      </w:r>
    </w:p>
    <w:p w:rsidR="00804CE6" w:rsidRDefault="00BA41A7">
      <w:pPr>
        <w:pStyle w:val="a3"/>
        <w:spacing w:line="278" w:lineRule="auto"/>
        <w:ind w:right="713" w:firstLine="708"/>
      </w:pPr>
      <w:r>
        <w:t>Определение видов растений (на примере трёх семейств) с использованием определителей растений или определительных карточек.</w:t>
      </w:r>
    </w:p>
    <w:p w:rsidR="00804CE6" w:rsidRDefault="00BA41A7" w:rsidP="004D1AAE">
      <w:pPr>
        <w:pStyle w:val="a4"/>
        <w:numPr>
          <w:ilvl w:val="1"/>
          <w:numId w:val="96"/>
        </w:numPr>
        <w:tabs>
          <w:tab w:val="left" w:pos="1552"/>
        </w:tabs>
        <w:spacing w:line="272" w:lineRule="exact"/>
        <w:ind w:left="1552" w:hanging="419"/>
        <w:rPr>
          <w:sz w:val="24"/>
        </w:rPr>
      </w:pPr>
      <w:r>
        <w:rPr>
          <w:sz w:val="24"/>
        </w:rPr>
        <w:t>Развитие</w:t>
      </w:r>
      <w:r>
        <w:rPr>
          <w:spacing w:val="-4"/>
          <w:sz w:val="24"/>
        </w:rPr>
        <w:t xml:space="preserve"> </w:t>
      </w:r>
      <w:r>
        <w:rPr>
          <w:sz w:val="24"/>
        </w:rPr>
        <w:t>растительного</w:t>
      </w:r>
      <w:r>
        <w:rPr>
          <w:spacing w:val="-3"/>
          <w:sz w:val="24"/>
        </w:rPr>
        <w:t xml:space="preserve"> </w:t>
      </w:r>
      <w:r>
        <w:rPr>
          <w:sz w:val="24"/>
        </w:rPr>
        <w:t>мира</w:t>
      </w:r>
      <w:r>
        <w:rPr>
          <w:spacing w:val="-4"/>
          <w:sz w:val="24"/>
        </w:rPr>
        <w:t xml:space="preserve"> </w:t>
      </w:r>
      <w:r>
        <w:rPr>
          <w:sz w:val="24"/>
        </w:rPr>
        <w:t>на</w:t>
      </w:r>
      <w:r>
        <w:rPr>
          <w:spacing w:val="-3"/>
          <w:sz w:val="24"/>
        </w:rPr>
        <w:t xml:space="preserve"> </w:t>
      </w:r>
      <w:r>
        <w:rPr>
          <w:spacing w:val="-2"/>
          <w:sz w:val="24"/>
        </w:rPr>
        <w:t>Земле.</w:t>
      </w:r>
    </w:p>
    <w:p w:rsidR="00804CE6" w:rsidRDefault="00BA41A7">
      <w:pPr>
        <w:pStyle w:val="a3"/>
        <w:spacing w:before="39" w:line="276" w:lineRule="auto"/>
        <w:ind w:right="705" w:firstLine="708"/>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04CE6" w:rsidRDefault="001E3BB9">
      <w:pPr>
        <w:pStyle w:val="a3"/>
        <w:spacing w:before="64"/>
        <w:ind w:left="0"/>
        <w:jc w:val="left"/>
        <w:rPr>
          <w:sz w:val="20"/>
        </w:rPr>
      </w:pPr>
      <w:r>
        <w:rPr>
          <w:sz w:val="20"/>
        </w:rPr>
        <w:pict>
          <v:rect id="docshape21" o:spid="_x0000_s1055" style="position:absolute;margin-left:56.65pt;margin-top:15.95pt;width:144.05pt;height:.7pt;z-index:-15717376;mso-wrap-distance-left:0;mso-wrap-distance-right:0;mso-position-horizontal-relative:page" fillcolor="black" stroked="f">
            <w10:wrap type="topAndBottom" anchorx="page"/>
          </v:rect>
        </w:pict>
      </w:r>
    </w:p>
    <w:p w:rsidR="00804CE6" w:rsidRDefault="00BA41A7">
      <w:pPr>
        <w:pStyle w:val="a3"/>
        <w:spacing w:before="100"/>
        <w:ind w:right="713"/>
      </w:pPr>
      <w:r>
        <w:rPr>
          <w:vertAlign w:val="superscript"/>
        </w:rPr>
        <w:t>16</w:t>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804CE6" w:rsidRDefault="00BA41A7">
      <w:pPr>
        <w:pStyle w:val="a3"/>
        <w:ind w:right="713"/>
      </w:pPr>
      <w:r>
        <w:rPr>
          <w:vertAlign w:val="superscript"/>
        </w:rPr>
        <w:t>17</w:t>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804CE6" w:rsidRDefault="00804CE6">
      <w:pPr>
        <w:pStyle w:val="a3"/>
        <w:sectPr w:rsidR="00804CE6">
          <w:pgSz w:w="11910" w:h="16840"/>
          <w:pgMar w:top="1040" w:right="141" w:bottom="1100" w:left="708" w:header="0" w:footer="917" w:gutter="0"/>
          <w:cols w:space="720"/>
        </w:sectPr>
      </w:pPr>
    </w:p>
    <w:p w:rsidR="00804CE6" w:rsidRDefault="00BA41A7">
      <w:pPr>
        <w:pStyle w:val="a3"/>
        <w:spacing w:before="73"/>
        <w:ind w:left="1133"/>
      </w:pPr>
      <w:r>
        <w:lastRenderedPageBreak/>
        <w:t>Экскурсии</w:t>
      </w:r>
      <w:r>
        <w:rPr>
          <w:spacing w:val="-3"/>
        </w:rPr>
        <w:t xml:space="preserve"> </w:t>
      </w:r>
      <w:r>
        <w:t>или</w:t>
      </w:r>
      <w:r>
        <w:rPr>
          <w:spacing w:val="-1"/>
        </w:rPr>
        <w:t xml:space="preserve"> </w:t>
      </w:r>
      <w:r>
        <w:rPr>
          <w:spacing w:val="-2"/>
        </w:rPr>
        <w:t>видеоэкскурсии.</w:t>
      </w:r>
    </w:p>
    <w:p w:rsidR="00804CE6" w:rsidRDefault="00BA41A7">
      <w:pPr>
        <w:pStyle w:val="a3"/>
        <w:spacing w:before="43" w:line="276" w:lineRule="auto"/>
        <w:ind w:right="712" w:firstLine="708"/>
      </w:pPr>
      <w:r>
        <w:t>Развитие</w:t>
      </w:r>
      <w:r>
        <w:rPr>
          <w:spacing w:val="80"/>
        </w:rPr>
        <w:t xml:space="preserve">  </w:t>
      </w:r>
      <w:r>
        <w:t>растительного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(экскурсия</w:t>
      </w:r>
      <w:r>
        <w:rPr>
          <w:spacing w:val="80"/>
        </w:rPr>
        <w:t xml:space="preserve">  </w:t>
      </w:r>
      <w:r>
        <w:t>в</w:t>
      </w:r>
      <w:r>
        <w:rPr>
          <w:spacing w:val="80"/>
        </w:rPr>
        <w:t xml:space="preserve">  </w:t>
      </w:r>
      <w:r>
        <w:t>палеонтологический или краеведческий музей).</w:t>
      </w:r>
    </w:p>
    <w:p w:rsidR="00804CE6" w:rsidRDefault="00BA41A7" w:rsidP="004D1AAE">
      <w:pPr>
        <w:pStyle w:val="a4"/>
        <w:numPr>
          <w:ilvl w:val="1"/>
          <w:numId w:val="96"/>
        </w:numPr>
        <w:tabs>
          <w:tab w:val="left" w:pos="1552"/>
        </w:tabs>
        <w:spacing w:line="275" w:lineRule="exact"/>
        <w:ind w:left="1552" w:hanging="419"/>
        <w:rPr>
          <w:sz w:val="24"/>
        </w:rPr>
      </w:pPr>
      <w:r>
        <w:rPr>
          <w:sz w:val="24"/>
        </w:rPr>
        <w:t>Растения</w:t>
      </w:r>
      <w:r>
        <w:rPr>
          <w:spacing w:val="-4"/>
          <w:sz w:val="24"/>
        </w:rPr>
        <w:t xml:space="preserve"> </w:t>
      </w:r>
      <w:r>
        <w:rPr>
          <w:sz w:val="24"/>
        </w:rPr>
        <w:t>в</w:t>
      </w:r>
      <w:r>
        <w:rPr>
          <w:spacing w:val="-4"/>
          <w:sz w:val="24"/>
        </w:rPr>
        <w:t xml:space="preserve"> </w:t>
      </w:r>
      <w:r>
        <w:rPr>
          <w:sz w:val="24"/>
        </w:rPr>
        <w:t>природных</w:t>
      </w:r>
      <w:r>
        <w:rPr>
          <w:spacing w:val="-2"/>
          <w:sz w:val="24"/>
        </w:rPr>
        <w:t xml:space="preserve"> сообществах.</w:t>
      </w:r>
    </w:p>
    <w:p w:rsidR="00804CE6" w:rsidRDefault="00BA41A7">
      <w:pPr>
        <w:pStyle w:val="a3"/>
        <w:spacing w:before="41" w:line="276" w:lineRule="auto"/>
        <w:ind w:right="711" w:firstLine="708"/>
      </w:pPr>
      <w:r>
        <w:t>Растения и среда обитания. Экологические факторы. Растения и условия неживой природы:</w:t>
      </w:r>
      <w:r>
        <w:rPr>
          <w:spacing w:val="80"/>
        </w:rPr>
        <w:t xml:space="preserve">    </w:t>
      </w:r>
      <w:r>
        <w:t>свет,</w:t>
      </w:r>
      <w:r>
        <w:rPr>
          <w:spacing w:val="80"/>
        </w:rPr>
        <w:t xml:space="preserve">    </w:t>
      </w:r>
      <w:r>
        <w:t>температура,</w:t>
      </w:r>
      <w:r>
        <w:rPr>
          <w:spacing w:val="80"/>
        </w:rPr>
        <w:t xml:space="preserve">    </w:t>
      </w:r>
      <w:r>
        <w:t>влага,</w:t>
      </w:r>
      <w:r>
        <w:rPr>
          <w:spacing w:val="80"/>
        </w:rPr>
        <w:t xml:space="preserve">    </w:t>
      </w:r>
      <w:r>
        <w:t>атмосферный</w:t>
      </w:r>
      <w:r>
        <w:rPr>
          <w:spacing w:val="80"/>
        </w:rPr>
        <w:t xml:space="preserve">    </w:t>
      </w:r>
      <w:r>
        <w:t>воздух.</w:t>
      </w:r>
      <w:r>
        <w:rPr>
          <w:spacing w:val="80"/>
        </w:rPr>
        <w:t xml:space="preserve">    </w:t>
      </w:r>
      <w:r>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w:t>
      </w:r>
      <w:r>
        <w:rPr>
          <w:spacing w:val="40"/>
        </w:rPr>
        <w:t xml:space="preserve"> </w:t>
      </w:r>
      <w:r>
        <w:t>другими организмами.</w:t>
      </w:r>
    </w:p>
    <w:p w:rsidR="00804CE6" w:rsidRDefault="00BA41A7">
      <w:pPr>
        <w:pStyle w:val="a3"/>
        <w:spacing w:before="2" w:line="276" w:lineRule="auto"/>
        <w:ind w:right="709" w:firstLine="708"/>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04CE6" w:rsidRDefault="00BA41A7" w:rsidP="004D1AAE">
      <w:pPr>
        <w:pStyle w:val="a4"/>
        <w:numPr>
          <w:ilvl w:val="1"/>
          <w:numId w:val="96"/>
        </w:numPr>
        <w:tabs>
          <w:tab w:val="left" w:pos="1552"/>
        </w:tabs>
        <w:ind w:left="1552" w:hanging="419"/>
        <w:rPr>
          <w:sz w:val="24"/>
        </w:rPr>
      </w:pPr>
      <w:r>
        <w:rPr>
          <w:sz w:val="24"/>
        </w:rPr>
        <w:t>Растения</w:t>
      </w:r>
      <w:r>
        <w:rPr>
          <w:spacing w:val="-2"/>
          <w:sz w:val="24"/>
        </w:rPr>
        <w:t xml:space="preserve"> </w:t>
      </w:r>
      <w:r>
        <w:rPr>
          <w:sz w:val="24"/>
        </w:rPr>
        <w:t>и</w:t>
      </w:r>
      <w:r>
        <w:rPr>
          <w:spacing w:val="-2"/>
          <w:sz w:val="24"/>
        </w:rPr>
        <w:t xml:space="preserve"> человек.</w:t>
      </w:r>
    </w:p>
    <w:p w:rsidR="00804CE6" w:rsidRDefault="00BA41A7">
      <w:pPr>
        <w:pStyle w:val="a3"/>
        <w:spacing w:before="42" w:line="276" w:lineRule="auto"/>
        <w:ind w:right="708" w:firstLine="708"/>
      </w:pPr>
      <w:r>
        <w:t>Культурные</w:t>
      </w:r>
      <w:r>
        <w:rPr>
          <w:spacing w:val="62"/>
          <w:w w:val="150"/>
        </w:rPr>
        <w:t xml:space="preserve">   </w:t>
      </w:r>
      <w:r>
        <w:t>растения</w:t>
      </w:r>
      <w:r>
        <w:rPr>
          <w:spacing w:val="63"/>
          <w:w w:val="150"/>
        </w:rPr>
        <w:t xml:space="preserve">   </w:t>
      </w:r>
      <w:r>
        <w:t>и</w:t>
      </w:r>
      <w:r>
        <w:rPr>
          <w:spacing w:val="63"/>
          <w:w w:val="150"/>
        </w:rPr>
        <w:t xml:space="preserve">   </w:t>
      </w:r>
      <w:r>
        <w:t>их</w:t>
      </w:r>
      <w:r>
        <w:rPr>
          <w:spacing w:val="64"/>
          <w:w w:val="150"/>
        </w:rPr>
        <w:t xml:space="preserve">   </w:t>
      </w:r>
      <w:r>
        <w:t>происхождение.</w:t>
      </w:r>
      <w:r>
        <w:rPr>
          <w:spacing w:val="63"/>
          <w:w w:val="150"/>
        </w:rPr>
        <w:t xml:space="preserve">   </w:t>
      </w:r>
      <w:r>
        <w:t>Центры</w:t>
      </w:r>
      <w:r>
        <w:rPr>
          <w:spacing w:val="63"/>
          <w:w w:val="150"/>
        </w:rPr>
        <w:t xml:space="preserve">   </w:t>
      </w:r>
      <w:r>
        <w:t>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w:t>
      </w:r>
      <w:r>
        <w:rPr>
          <w:spacing w:val="40"/>
        </w:rPr>
        <w:t xml:space="preserve"> </w:t>
      </w:r>
      <w:r>
        <w:t>видов растений: особо охраняемые природные территории (ООПТ). Красная книга России. Меры сохранения растительного мира.</w:t>
      </w:r>
    </w:p>
    <w:p w:rsidR="00804CE6" w:rsidRDefault="00BA41A7">
      <w:pPr>
        <w:pStyle w:val="a3"/>
        <w:ind w:left="1133"/>
      </w:pPr>
      <w:r>
        <w:t>Экскурсии</w:t>
      </w:r>
      <w:r>
        <w:rPr>
          <w:spacing w:val="-3"/>
        </w:rPr>
        <w:t xml:space="preserve"> </w:t>
      </w:r>
      <w:r>
        <w:t>или</w:t>
      </w:r>
      <w:r>
        <w:rPr>
          <w:spacing w:val="-1"/>
        </w:rPr>
        <w:t xml:space="preserve"> </w:t>
      </w:r>
      <w:r>
        <w:rPr>
          <w:spacing w:val="-2"/>
        </w:rPr>
        <w:t>видеоэкскурсии.</w:t>
      </w:r>
    </w:p>
    <w:p w:rsidR="00804CE6" w:rsidRDefault="00BA41A7">
      <w:pPr>
        <w:pStyle w:val="a3"/>
        <w:spacing w:before="41" w:line="276" w:lineRule="auto"/>
        <w:ind w:left="1133" w:right="4635"/>
      </w:pPr>
      <w:r>
        <w:t>Изучение</w:t>
      </w:r>
      <w:r>
        <w:rPr>
          <w:spacing w:val="-12"/>
        </w:rPr>
        <w:t xml:space="preserve"> </w:t>
      </w:r>
      <w:r>
        <w:t>сельскохозяйственных</w:t>
      </w:r>
      <w:r>
        <w:rPr>
          <w:spacing w:val="-10"/>
        </w:rPr>
        <w:t xml:space="preserve"> </w:t>
      </w:r>
      <w:r>
        <w:t>растений</w:t>
      </w:r>
      <w:r>
        <w:rPr>
          <w:spacing w:val="-11"/>
        </w:rPr>
        <w:t xml:space="preserve"> </w:t>
      </w:r>
      <w:r>
        <w:t>региона. Изучение сорных растений региона.</w:t>
      </w:r>
    </w:p>
    <w:p w:rsidR="00804CE6" w:rsidRDefault="00BA41A7" w:rsidP="004D1AAE">
      <w:pPr>
        <w:pStyle w:val="a4"/>
        <w:numPr>
          <w:ilvl w:val="1"/>
          <w:numId w:val="96"/>
        </w:numPr>
        <w:tabs>
          <w:tab w:val="left" w:pos="1552"/>
        </w:tabs>
        <w:spacing w:line="275" w:lineRule="exact"/>
        <w:ind w:left="1552" w:hanging="419"/>
        <w:rPr>
          <w:sz w:val="24"/>
        </w:rPr>
      </w:pPr>
      <w:r>
        <w:rPr>
          <w:sz w:val="24"/>
        </w:rPr>
        <w:t>Грибы.</w:t>
      </w:r>
      <w:r>
        <w:rPr>
          <w:spacing w:val="-4"/>
          <w:sz w:val="24"/>
        </w:rPr>
        <w:t xml:space="preserve"> </w:t>
      </w:r>
      <w:r>
        <w:rPr>
          <w:sz w:val="24"/>
        </w:rPr>
        <w:t>Лишайники.</w:t>
      </w:r>
      <w:r>
        <w:rPr>
          <w:spacing w:val="-4"/>
          <w:sz w:val="24"/>
        </w:rPr>
        <w:t xml:space="preserve"> </w:t>
      </w:r>
      <w:r>
        <w:rPr>
          <w:spacing w:val="-2"/>
          <w:sz w:val="24"/>
        </w:rPr>
        <w:t>Бактерии.</w:t>
      </w:r>
    </w:p>
    <w:p w:rsidR="00804CE6" w:rsidRDefault="00BA41A7">
      <w:pPr>
        <w:pStyle w:val="a3"/>
        <w:spacing w:before="43" w:line="276" w:lineRule="auto"/>
        <w:ind w:right="712" w:firstLine="708"/>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w:t>
      </w:r>
      <w:r>
        <w:rPr>
          <w:spacing w:val="80"/>
        </w:rPr>
        <w:t xml:space="preserve">    </w:t>
      </w:r>
      <w:r>
        <w:t>Значение</w:t>
      </w:r>
      <w:r>
        <w:rPr>
          <w:spacing w:val="80"/>
        </w:rPr>
        <w:t xml:space="preserve">    </w:t>
      </w:r>
      <w:r>
        <w:t>шляпочных</w:t>
      </w:r>
      <w:r>
        <w:rPr>
          <w:spacing w:val="80"/>
        </w:rPr>
        <w:t xml:space="preserve">    </w:t>
      </w:r>
      <w:r>
        <w:t>грибов</w:t>
      </w:r>
      <w:r>
        <w:rPr>
          <w:spacing w:val="80"/>
        </w:rPr>
        <w:t xml:space="preserve">    </w:t>
      </w:r>
      <w:r>
        <w:t>в</w:t>
      </w:r>
      <w:r>
        <w:rPr>
          <w:spacing w:val="80"/>
        </w:rPr>
        <w:t xml:space="preserve">    </w:t>
      </w:r>
      <w:r>
        <w:t>природных</w:t>
      </w:r>
      <w:r>
        <w:rPr>
          <w:spacing w:val="80"/>
        </w:rPr>
        <w:t xml:space="preserve">    </w:t>
      </w:r>
      <w:r>
        <w:t>сообществах</w:t>
      </w:r>
      <w:r>
        <w:rPr>
          <w:spacing w:val="80"/>
          <w:w w:val="150"/>
        </w:rPr>
        <w:t xml:space="preserve"> </w:t>
      </w:r>
      <w:r>
        <w:t>и жизни человека. Промышленное выращивание шляпочных грибов (шампиньоны).</w:t>
      </w:r>
    </w:p>
    <w:p w:rsidR="00804CE6" w:rsidRDefault="00BA41A7">
      <w:pPr>
        <w:pStyle w:val="a3"/>
        <w:spacing w:before="1" w:line="276" w:lineRule="auto"/>
        <w:ind w:right="711" w:firstLine="708"/>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04CE6" w:rsidRDefault="00BA41A7">
      <w:pPr>
        <w:pStyle w:val="a3"/>
        <w:spacing w:line="276" w:lineRule="auto"/>
        <w:ind w:right="715" w:firstLine="70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04CE6" w:rsidRDefault="00BA41A7">
      <w:pPr>
        <w:pStyle w:val="a3"/>
        <w:spacing w:line="276" w:lineRule="auto"/>
        <w:ind w:right="709" w:firstLine="708"/>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04CE6" w:rsidRDefault="00BA41A7">
      <w:pPr>
        <w:pStyle w:val="a3"/>
        <w:spacing w:line="276" w:lineRule="auto"/>
        <w:ind w:right="712" w:firstLine="708"/>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804CE6" w:rsidRDefault="00BA41A7">
      <w:pPr>
        <w:pStyle w:val="a3"/>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right="709" w:firstLine="708"/>
      </w:pPr>
      <w:r>
        <w:t xml:space="preserve">Изучение строения одноклеточных (мукор) и многоклеточных (пеницилл) плесневых </w:t>
      </w:r>
      <w:r>
        <w:rPr>
          <w:spacing w:val="-2"/>
        </w:rPr>
        <w:t>грибов.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77" w:firstLine="708"/>
        <w:jc w:val="left"/>
      </w:pPr>
      <w:r>
        <w:lastRenderedPageBreak/>
        <w:t>Изучение строения плодовых тел шляпочных грибов (или изучение шляпочных грибов на муляжах).</w:t>
      </w:r>
    </w:p>
    <w:p w:rsidR="00804CE6" w:rsidRDefault="00BA41A7">
      <w:pPr>
        <w:pStyle w:val="a3"/>
        <w:spacing w:line="272" w:lineRule="exact"/>
        <w:ind w:left="1133"/>
        <w:jc w:val="left"/>
      </w:pPr>
      <w:r>
        <w:t>Изучение</w:t>
      </w:r>
      <w:r>
        <w:rPr>
          <w:spacing w:val="-6"/>
        </w:rPr>
        <w:t xml:space="preserve"> </w:t>
      </w:r>
      <w:r>
        <w:t>строения</w:t>
      </w:r>
      <w:r>
        <w:rPr>
          <w:spacing w:val="-5"/>
        </w:rPr>
        <w:t xml:space="preserve"> </w:t>
      </w:r>
      <w:r>
        <w:rPr>
          <w:spacing w:val="-2"/>
        </w:rPr>
        <w:t>лишайников.</w:t>
      </w:r>
    </w:p>
    <w:p w:rsidR="00804CE6" w:rsidRDefault="00BA41A7">
      <w:pPr>
        <w:pStyle w:val="a3"/>
        <w:spacing w:before="41"/>
        <w:ind w:left="1133"/>
        <w:jc w:val="left"/>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1"/>
        </w:rPr>
        <w:t xml:space="preserve"> </w:t>
      </w:r>
      <w:r>
        <w:rPr>
          <w:spacing w:val="-2"/>
        </w:rPr>
        <w:t>микропрепаратах).</w:t>
      </w:r>
    </w:p>
    <w:p w:rsidR="00804CE6" w:rsidRDefault="00BA41A7" w:rsidP="004D1AAE">
      <w:pPr>
        <w:pStyle w:val="Heading7"/>
        <w:numPr>
          <w:ilvl w:val="0"/>
          <w:numId w:val="96"/>
        </w:numPr>
        <w:tabs>
          <w:tab w:val="left" w:pos="1372"/>
        </w:tabs>
        <w:spacing w:before="41"/>
        <w:ind w:left="1372" w:hanging="239"/>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804CE6" w:rsidRDefault="00BA41A7" w:rsidP="004D1AAE">
      <w:pPr>
        <w:pStyle w:val="a4"/>
        <w:numPr>
          <w:ilvl w:val="1"/>
          <w:numId w:val="96"/>
        </w:numPr>
        <w:tabs>
          <w:tab w:val="left" w:pos="1552"/>
        </w:tabs>
        <w:spacing w:before="43"/>
        <w:ind w:left="1552" w:hanging="419"/>
        <w:rPr>
          <w:sz w:val="24"/>
        </w:rPr>
      </w:pPr>
      <w:r>
        <w:rPr>
          <w:sz w:val="24"/>
        </w:rPr>
        <w:t>Животный</w:t>
      </w:r>
      <w:r>
        <w:rPr>
          <w:spacing w:val="-5"/>
          <w:sz w:val="24"/>
        </w:rPr>
        <w:t xml:space="preserve"> </w:t>
      </w:r>
      <w:r>
        <w:rPr>
          <w:spacing w:val="-2"/>
          <w:sz w:val="24"/>
        </w:rPr>
        <w:t>организм.</w:t>
      </w:r>
    </w:p>
    <w:p w:rsidR="00804CE6" w:rsidRDefault="00BA41A7">
      <w:pPr>
        <w:pStyle w:val="a3"/>
        <w:spacing w:before="41" w:line="276" w:lineRule="auto"/>
        <w:ind w:right="715" w:firstLine="708"/>
      </w:pPr>
      <w:r>
        <w:t xml:space="preserve">Зоология – наука о животных. Разделы зоологии. Связь зоологии с другими науками и </w:t>
      </w:r>
      <w:r>
        <w:rPr>
          <w:spacing w:val="-2"/>
        </w:rPr>
        <w:t>техникой.</w:t>
      </w:r>
    </w:p>
    <w:p w:rsidR="00804CE6" w:rsidRDefault="00BA41A7">
      <w:pPr>
        <w:pStyle w:val="a3"/>
        <w:spacing w:line="276" w:lineRule="auto"/>
        <w:ind w:right="706" w:firstLine="708"/>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w:t>
      </w:r>
      <w:r>
        <w:rPr>
          <w:spacing w:val="40"/>
        </w:rPr>
        <w:t xml:space="preserve"> </w:t>
      </w:r>
      <w:r>
        <w:t>размеры тела и другое.</w:t>
      </w:r>
    </w:p>
    <w:p w:rsidR="00804CE6" w:rsidRDefault="00BA41A7">
      <w:pPr>
        <w:pStyle w:val="a3"/>
        <w:spacing w:line="276" w:lineRule="auto"/>
        <w:ind w:right="709" w:firstLine="708"/>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04CE6" w:rsidRDefault="00BA41A7">
      <w:pPr>
        <w:pStyle w:val="a3"/>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3"/>
        <w:ind w:left="1133"/>
      </w:pPr>
      <w:r>
        <w:t>Исследование</w:t>
      </w:r>
      <w:r>
        <w:rPr>
          <w:spacing w:val="-7"/>
        </w:rPr>
        <w:t xml:space="preserve"> </w:t>
      </w:r>
      <w:r>
        <w:t>под</w:t>
      </w:r>
      <w:r>
        <w:rPr>
          <w:spacing w:val="-4"/>
        </w:rPr>
        <w:t xml:space="preserve"> </w:t>
      </w:r>
      <w:r>
        <w:t>микроскопом</w:t>
      </w:r>
      <w:r>
        <w:rPr>
          <w:spacing w:val="-4"/>
        </w:rPr>
        <w:t xml:space="preserve"> </w:t>
      </w:r>
      <w:r>
        <w:t>готовых</w:t>
      </w:r>
      <w:r>
        <w:rPr>
          <w:spacing w:val="-3"/>
        </w:rPr>
        <w:t xml:space="preserve"> </w:t>
      </w:r>
      <w:r>
        <w:t>микропрепаратов клеток</w:t>
      </w:r>
      <w:r>
        <w:rPr>
          <w:spacing w:val="-2"/>
        </w:rPr>
        <w:t xml:space="preserve"> </w:t>
      </w:r>
      <w:r>
        <w:t>и</w:t>
      </w:r>
      <w:r>
        <w:rPr>
          <w:spacing w:val="-4"/>
        </w:rPr>
        <w:t xml:space="preserve"> </w:t>
      </w:r>
      <w:r>
        <w:t>тканей</w:t>
      </w:r>
      <w:r>
        <w:rPr>
          <w:spacing w:val="-3"/>
        </w:rPr>
        <w:t xml:space="preserve"> </w:t>
      </w:r>
      <w:r>
        <w:rPr>
          <w:spacing w:val="-2"/>
        </w:rPr>
        <w:t>животных.</w:t>
      </w:r>
    </w:p>
    <w:p w:rsidR="00804CE6" w:rsidRDefault="00BA41A7" w:rsidP="004D1AAE">
      <w:pPr>
        <w:pStyle w:val="a4"/>
        <w:numPr>
          <w:ilvl w:val="1"/>
          <w:numId w:val="96"/>
        </w:numPr>
        <w:tabs>
          <w:tab w:val="left" w:pos="1552"/>
        </w:tabs>
        <w:spacing w:before="41"/>
        <w:ind w:left="1552" w:hanging="419"/>
        <w:rPr>
          <w:sz w:val="24"/>
        </w:rPr>
      </w:pPr>
      <w:r>
        <w:rPr>
          <w:sz w:val="24"/>
        </w:rPr>
        <w:t>Строение</w:t>
      </w:r>
      <w:r>
        <w:rPr>
          <w:spacing w:val="-9"/>
          <w:sz w:val="24"/>
        </w:rPr>
        <w:t xml:space="preserve"> </w:t>
      </w:r>
      <w:r>
        <w:rPr>
          <w:sz w:val="24"/>
        </w:rPr>
        <w:t>и</w:t>
      </w:r>
      <w:r>
        <w:rPr>
          <w:spacing w:val="-5"/>
          <w:sz w:val="24"/>
        </w:rPr>
        <w:t xml:space="preserve"> </w:t>
      </w:r>
      <w:r>
        <w:rPr>
          <w:sz w:val="24"/>
        </w:rPr>
        <w:t>жизнедеятельность</w:t>
      </w:r>
      <w:r>
        <w:rPr>
          <w:spacing w:val="-4"/>
          <w:sz w:val="24"/>
        </w:rPr>
        <w:t xml:space="preserve"> </w:t>
      </w:r>
      <w:r>
        <w:rPr>
          <w:sz w:val="24"/>
        </w:rPr>
        <w:t>организма</w:t>
      </w:r>
      <w:r>
        <w:rPr>
          <w:spacing w:val="-6"/>
          <w:sz w:val="24"/>
        </w:rPr>
        <w:t xml:space="preserve"> </w:t>
      </w:r>
      <w:r>
        <w:rPr>
          <w:spacing w:val="-2"/>
          <w:sz w:val="24"/>
        </w:rPr>
        <w:t>животного</w:t>
      </w:r>
      <w:r>
        <w:rPr>
          <w:spacing w:val="-2"/>
          <w:sz w:val="24"/>
          <w:vertAlign w:val="superscript"/>
        </w:rPr>
        <w:t>18</w:t>
      </w:r>
      <w:r>
        <w:rPr>
          <w:spacing w:val="-2"/>
          <w:sz w:val="24"/>
        </w:rPr>
        <w:t>.</w:t>
      </w:r>
    </w:p>
    <w:p w:rsidR="00804CE6" w:rsidRDefault="00BA41A7">
      <w:pPr>
        <w:pStyle w:val="a3"/>
        <w:spacing w:before="40" w:line="276" w:lineRule="auto"/>
        <w:ind w:right="710" w:firstLine="708"/>
      </w:pPr>
      <w:r>
        <w:t>Опора</w:t>
      </w:r>
      <w:r>
        <w:rPr>
          <w:spacing w:val="80"/>
        </w:rPr>
        <w:t xml:space="preserve">  </w:t>
      </w:r>
      <w:r>
        <w:t>и</w:t>
      </w:r>
      <w:r>
        <w:rPr>
          <w:spacing w:val="80"/>
        </w:rPr>
        <w:t xml:space="preserve">  </w:t>
      </w:r>
      <w:r>
        <w:t>движение</w:t>
      </w:r>
      <w:r>
        <w:rPr>
          <w:spacing w:val="80"/>
        </w:rPr>
        <w:t xml:space="preserve">  </w:t>
      </w:r>
      <w:r>
        <w:t>животных.</w:t>
      </w:r>
      <w:r>
        <w:rPr>
          <w:spacing w:val="80"/>
        </w:rPr>
        <w:t xml:space="preserve">  </w:t>
      </w:r>
      <w:r>
        <w:t>Особенности</w:t>
      </w:r>
      <w:r>
        <w:rPr>
          <w:spacing w:val="80"/>
        </w:rPr>
        <w:t xml:space="preserve">  </w:t>
      </w:r>
      <w:r>
        <w:t>гидростатического,</w:t>
      </w:r>
      <w:r>
        <w:rPr>
          <w:spacing w:val="80"/>
        </w:rPr>
        <w:t xml:space="preserve">  </w:t>
      </w:r>
      <w:r>
        <w:t>наружного</w:t>
      </w:r>
      <w:r>
        <w:rPr>
          <w:spacing w:val="80"/>
        </w:rPr>
        <w:t xml:space="preserve"> </w:t>
      </w:r>
      <w:r>
        <w:t>и внутреннего скелета у животных. Передвижение у одноклеточных (амёбовидное,</w:t>
      </w:r>
      <w:r>
        <w:rPr>
          <w:spacing w:val="40"/>
        </w:rPr>
        <w:t xml:space="preserve"> </w:t>
      </w:r>
      <w:r>
        <w:t>жгутиковое). Мышечные движения у многоклеточных: полёт насекомых, птиц, плавание рыб, движение</w:t>
      </w:r>
      <w:r>
        <w:rPr>
          <w:spacing w:val="79"/>
          <w:w w:val="150"/>
        </w:rPr>
        <w:t xml:space="preserve">   </w:t>
      </w:r>
      <w:r>
        <w:t>по</w:t>
      </w:r>
      <w:r>
        <w:rPr>
          <w:spacing w:val="79"/>
          <w:w w:val="150"/>
        </w:rPr>
        <w:t xml:space="preserve">   </w:t>
      </w:r>
      <w:r>
        <w:t>суше</w:t>
      </w:r>
      <w:r>
        <w:rPr>
          <w:spacing w:val="79"/>
          <w:w w:val="150"/>
        </w:rPr>
        <w:t xml:space="preserve">   </w:t>
      </w:r>
      <w:r>
        <w:t>позвоночных</w:t>
      </w:r>
      <w:r>
        <w:rPr>
          <w:spacing w:val="79"/>
          <w:w w:val="150"/>
        </w:rPr>
        <w:t xml:space="preserve">   </w:t>
      </w:r>
      <w:r>
        <w:t>животных</w:t>
      </w:r>
      <w:r>
        <w:rPr>
          <w:spacing w:val="80"/>
          <w:w w:val="150"/>
        </w:rPr>
        <w:t xml:space="preserve">   </w:t>
      </w:r>
      <w:r>
        <w:t>(ползание,</w:t>
      </w:r>
      <w:r>
        <w:rPr>
          <w:spacing w:val="79"/>
          <w:w w:val="150"/>
        </w:rPr>
        <w:t xml:space="preserve">   </w:t>
      </w:r>
      <w:r>
        <w:t>бег,</w:t>
      </w:r>
      <w:r>
        <w:rPr>
          <w:spacing w:val="79"/>
          <w:w w:val="150"/>
        </w:rPr>
        <w:t xml:space="preserve">   </w:t>
      </w:r>
      <w:r>
        <w:t>ходьба и другое). Рычажные конечности.</w:t>
      </w:r>
    </w:p>
    <w:p w:rsidR="00804CE6" w:rsidRDefault="00BA41A7">
      <w:pPr>
        <w:pStyle w:val="a3"/>
        <w:spacing w:line="276" w:lineRule="auto"/>
        <w:ind w:right="709" w:firstLine="708"/>
      </w:pPr>
      <w:r>
        <w:t>Питание</w:t>
      </w:r>
      <w:r>
        <w:rPr>
          <w:spacing w:val="76"/>
        </w:rPr>
        <w:t xml:space="preserve">   </w:t>
      </w:r>
      <w:r>
        <w:t>и</w:t>
      </w:r>
      <w:r>
        <w:rPr>
          <w:spacing w:val="77"/>
        </w:rPr>
        <w:t xml:space="preserve">   </w:t>
      </w:r>
      <w:r>
        <w:t>пищеварение</w:t>
      </w:r>
      <w:r>
        <w:rPr>
          <w:spacing w:val="78"/>
        </w:rPr>
        <w:t xml:space="preserve">   </w:t>
      </w:r>
      <w:r>
        <w:t>у</w:t>
      </w:r>
      <w:r>
        <w:rPr>
          <w:spacing w:val="75"/>
        </w:rPr>
        <w:t xml:space="preserve">   </w:t>
      </w:r>
      <w:r>
        <w:t>животных.</w:t>
      </w:r>
      <w:r>
        <w:rPr>
          <w:spacing w:val="76"/>
        </w:rPr>
        <w:t xml:space="preserve">   </w:t>
      </w:r>
      <w:r>
        <w:t>Значение</w:t>
      </w:r>
      <w:r>
        <w:rPr>
          <w:spacing w:val="76"/>
        </w:rPr>
        <w:t xml:space="preserve">   </w:t>
      </w:r>
      <w:r>
        <w:t>питания.</w:t>
      </w:r>
      <w:r>
        <w:rPr>
          <w:spacing w:val="76"/>
        </w:rPr>
        <w:t xml:space="preserve">   </w:t>
      </w:r>
      <w:r>
        <w:t>Питание и пищеварение у простейших. Внутриполостное и внутриклеточное пищеварение, замкнутая и сквозная пищеварительная система у</w:t>
      </w:r>
      <w:r>
        <w:rPr>
          <w:spacing w:val="-1"/>
        </w:rPr>
        <w:t xml:space="preserve"> </w:t>
      </w:r>
      <w:r>
        <w:t>беспозвоночных. Пищеварительный тракт у</w:t>
      </w:r>
      <w:r>
        <w:rPr>
          <w:spacing w:val="-4"/>
        </w:rPr>
        <w:t xml:space="preserve"> </w:t>
      </w:r>
      <w:r>
        <w:t>позвоночных, пищеварительные железы. Ферменты. Особенности пищеварительной системы у представителей отрядов млекопитающих.</w:t>
      </w:r>
    </w:p>
    <w:p w:rsidR="00804CE6" w:rsidRDefault="00BA41A7">
      <w:pPr>
        <w:pStyle w:val="a3"/>
        <w:spacing w:line="276" w:lineRule="auto"/>
        <w:ind w:right="713" w:firstLine="708"/>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04CE6" w:rsidRDefault="00BA41A7">
      <w:pPr>
        <w:pStyle w:val="a3"/>
        <w:spacing w:before="1" w:line="276" w:lineRule="auto"/>
        <w:ind w:right="708" w:firstLine="708"/>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rsidR="00804CE6" w:rsidRDefault="00BA41A7">
      <w:pPr>
        <w:pStyle w:val="a3"/>
        <w:spacing w:before="2" w:line="276" w:lineRule="auto"/>
        <w:ind w:right="706" w:firstLine="708"/>
      </w:pPr>
      <w:r>
        <w:t>Выделение у животных. Значение выделения конечных продуктов обмена веществ. Сократительные</w:t>
      </w:r>
      <w:r>
        <w:rPr>
          <w:spacing w:val="80"/>
        </w:rPr>
        <w:t xml:space="preserve">   </w:t>
      </w:r>
      <w:r>
        <w:t>вакуоли</w:t>
      </w:r>
      <w:r>
        <w:rPr>
          <w:spacing w:val="80"/>
        </w:rPr>
        <w:t xml:space="preserve">   </w:t>
      </w:r>
      <w:r>
        <w:t>у</w:t>
      </w:r>
      <w:r>
        <w:rPr>
          <w:spacing w:val="80"/>
        </w:rPr>
        <w:t xml:space="preserve">   </w:t>
      </w:r>
      <w:r>
        <w:t>простейших.</w:t>
      </w:r>
      <w:r>
        <w:rPr>
          <w:spacing w:val="80"/>
        </w:rPr>
        <w:t xml:space="preserve">   </w:t>
      </w:r>
      <w:r>
        <w:t>Звёздчатые</w:t>
      </w:r>
      <w:r>
        <w:rPr>
          <w:spacing w:val="80"/>
        </w:rPr>
        <w:t xml:space="preserve">   </w:t>
      </w:r>
      <w:r>
        <w:t>клетки</w:t>
      </w:r>
      <w:r>
        <w:rPr>
          <w:spacing w:val="80"/>
        </w:rPr>
        <w:t xml:space="preserve">   </w:t>
      </w:r>
      <w:r>
        <w:t>и</w:t>
      </w:r>
      <w:r>
        <w:rPr>
          <w:spacing w:val="80"/>
        </w:rPr>
        <w:t xml:space="preserve">   </w:t>
      </w:r>
      <w:r>
        <w:t>канальцы у плоских червей, выделительные трубочки и воронки у кольчатых червей. Мальпигиевы сосуды</w:t>
      </w:r>
      <w:r>
        <w:rPr>
          <w:spacing w:val="74"/>
          <w:w w:val="150"/>
        </w:rPr>
        <w:t xml:space="preserve"> </w:t>
      </w:r>
      <w:r>
        <w:t>у</w:t>
      </w:r>
      <w:r>
        <w:rPr>
          <w:spacing w:val="68"/>
          <w:w w:val="150"/>
        </w:rPr>
        <w:t xml:space="preserve"> </w:t>
      </w:r>
      <w:r>
        <w:t>насекомых.</w:t>
      </w:r>
      <w:r>
        <w:rPr>
          <w:spacing w:val="72"/>
          <w:w w:val="150"/>
        </w:rPr>
        <w:t xml:space="preserve"> </w:t>
      </w:r>
      <w:r>
        <w:t>Почки</w:t>
      </w:r>
      <w:r>
        <w:rPr>
          <w:spacing w:val="74"/>
          <w:w w:val="150"/>
        </w:rPr>
        <w:t xml:space="preserve"> </w:t>
      </w:r>
      <w:r>
        <w:t>(туловищные</w:t>
      </w:r>
      <w:r>
        <w:rPr>
          <w:spacing w:val="74"/>
          <w:w w:val="150"/>
        </w:rPr>
        <w:t xml:space="preserve"> </w:t>
      </w:r>
      <w:r>
        <w:t>и</w:t>
      </w:r>
      <w:r>
        <w:rPr>
          <w:spacing w:val="73"/>
          <w:w w:val="150"/>
        </w:rPr>
        <w:t xml:space="preserve"> </w:t>
      </w:r>
      <w:r>
        <w:t>тазовые),</w:t>
      </w:r>
      <w:r>
        <w:rPr>
          <w:spacing w:val="75"/>
          <w:w w:val="150"/>
        </w:rPr>
        <w:t xml:space="preserve"> </w:t>
      </w:r>
      <w:r>
        <w:t>мочеточники,</w:t>
      </w:r>
      <w:r>
        <w:rPr>
          <w:spacing w:val="72"/>
          <w:w w:val="150"/>
        </w:rPr>
        <w:t xml:space="preserve"> </w:t>
      </w:r>
      <w:r>
        <w:t>мочевой</w:t>
      </w:r>
      <w:r>
        <w:rPr>
          <w:spacing w:val="73"/>
          <w:w w:val="150"/>
        </w:rPr>
        <w:t xml:space="preserve"> </w:t>
      </w:r>
      <w:r>
        <w:t>пузырь</w:t>
      </w:r>
      <w:r>
        <w:rPr>
          <w:spacing w:val="76"/>
          <w:w w:val="150"/>
        </w:rPr>
        <w:t xml:space="preserve"> </w:t>
      </w:r>
      <w:r>
        <w:rPr>
          <w:spacing w:val="-10"/>
        </w:rPr>
        <w:t>у</w:t>
      </w:r>
    </w:p>
    <w:p w:rsidR="00804CE6" w:rsidRDefault="001E3BB9">
      <w:pPr>
        <w:pStyle w:val="a3"/>
        <w:spacing w:before="2"/>
        <w:ind w:left="0"/>
        <w:jc w:val="left"/>
        <w:rPr>
          <w:sz w:val="18"/>
        </w:rPr>
      </w:pPr>
      <w:r>
        <w:rPr>
          <w:sz w:val="18"/>
        </w:rPr>
        <w:pict>
          <v:rect id="docshape22" o:spid="_x0000_s1054" style="position:absolute;margin-left:56.65pt;margin-top:11.7pt;width:144.05pt;height:.7pt;z-index:-15716864;mso-wrap-distance-left:0;mso-wrap-distance-right:0;mso-position-horizontal-relative:page" fillcolor="black" stroked="f">
            <w10:wrap type="topAndBottom" anchorx="page"/>
          </v:rect>
        </w:pict>
      </w:r>
    </w:p>
    <w:p w:rsidR="00804CE6" w:rsidRDefault="00BA41A7">
      <w:pPr>
        <w:pStyle w:val="a3"/>
        <w:spacing w:before="100"/>
        <w:ind w:right="708"/>
        <w:jc w:val="left"/>
      </w:pPr>
      <w:r>
        <w:rPr>
          <w:vertAlign w:val="superscript"/>
        </w:rPr>
        <w:t>18</w:t>
      </w:r>
      <w:r>
        <w:rPr>
          <w:spacing w:val="40"/>
        </w:rPr>
        <w:t xml:space="preserve"> </w:t>
      </w:r>
      <w:r>
        <w:t>Темы</w:t>
      </w:r>
      <w:r>
        <w:rPr>
          <w:spacing w:val="40"/>
        </w:rPr>
        <w:t xml:space="preserve"> </w:t>
      </w:r>
      <w:r>
        <w:t>2</w:t>
      </w:r>
      <w:r>
        <w:rPr>
          <w:spacing w:val="40"/>
        </w:rPr>
        <w:t xml:space="preserve"> </w:t>
      </w:r>
      <w:r>
        <w:t>и</w:t>
      </w:r>
      <w:r>
        <w:rPr>
          <w:spacing w:val="40"/>
        </w:rPr>
        <w:t xml:space="preserve"> </w:t>
      </w:r>
      <w:r>
        <w:t>3</w:t>
      </w:r>
      <w:r>
        <w:rPr>
          <w:spacing w:val="40"/>
        </w:rPr>
        <w:t xml:space="preserve"> </w:t>
      </w:r>
      <w:r>
        <w:t>возможно</w:t>
      </w:r>
      <w:r>
        <w:rPr>
          <w:spacing w:val="40"/>
        </w:rPr>
        <w:t xml:space="preserve"> </w:t>
      </w:r>
      <w:r>
        <w:t>менять</w:t>
      </w:r>
      <w:r>
        <w:rPr>
          <w:spacing w:val="40"/>
        </w:rPr>
        <w:t xml:space="preserve"> </w:t>
      </w:r>
      <w:r>
        <w:t>местами</w:t>
      </w:r>
      <w:r>
        <w:rPr>
          <w:spacing w:val="40"/>
        </w:rPr>
        <w:t xml:space="preserve"> </w:t>
      </w:r>
      <w:r>
        <w:t>по</w:t>
      </w:r>
      <w:r>
        <w:rPr>
          <w:spacing w:val="40"/>
        </w:rPr>
        <w:t xml:space="preserve"> </w:t>
      </w:r>
      <w:r>
        <w:t>усмотрению</w:t>
      </w:r>
      <w:r>
        <w:rPr>
          <w:spacing w:val="40"/>
        </w:rPr>
        <w:t xml:space="preserve"> </w:t>
      </w:r>
      <w:r>
        <w:t>учителя,</w:t>
      </w:r>
      <w:r>
        <w:rPr>
          <w:spacing w:val="40"/>
        </w:rPr>
        <w:t xml:space="preserve"> </w:t>
      </w:r>
      <w:r>
        <w:t>рассматривая</w:t>
      </w:r>
      <w:r>
        <w:rPr>
          <w:spacing w:val="40"/>
        </w:rPr>
        <w:t xml:space="preserve"> </w:t>
      </w:r>
      <w:r>
        <w:t xml:space="preserve">содержание </w:t>
      </w:r>
      <w:r>
        <w:rPr>
          <w:spacing w:val="-4"/>
        </w:rPr>
        <w:t>темы</w:t>
      </w:r>
    </w:p>
    <w:p w:rsidR="00804CE6" w:rsidRDefault="00BA41A7">
      <w:pPr>
        <w:pStyle w:val="a3"/>
        <w:jc w:val="left"/>
      </w:pPr>
      <w:r>
        <w:t>2</w:t>
      </w:r>
      <w:r>
        <w:rPr>
          <w:spacing w:val="-3"/>
        </w:rPr>
        <w:t xml:space="preserve"> </w:t>
      </w:r>
      <w:r>
        <w:t>в</w:t>
      </w:r>
      <w:r>
        <w:rPr>
          <w:spacing w:val="-4"/>
        </w:rPr>
        <w:t xml:space="preserve"> </w:t>
      </w:r>
      <w:r>
        <w:t>качестве</w:t>
      </w:r>
      <w:r>
        <w:rPr>
          <w:spacing w:val="-4"/>
        </w:rPr>
        <w:t xml:space="preserve"> </w:t>
      </w:r>
      <w:r>
        <w:t>обобщения</w:t>
      </w:r>
      <w:r>
        <w:rPr>
          <w:spacing w:val="-1"/>
        </w:rPr>
        <w:t xml:space="preserve"> </w:t>
      </w:r>
      <w:r>
        <w:t>учебного</w:t>
      </w:r>
      <w:r>
        <w:rPr>
          <w:spacing w:val="-2"/>
        </w:rPr>
        <w:t xml:space="preserve"> материала.</w:t>
      </w:r>
    </w:p>
    <w:p w:rsidR="00804CE6" w:rsidRDefault="00804CE6">
      <w:pPr>
        <w:pStyle w:val="a3"/>
        <w:jc w:val="left"/>
        <w:sectPr w:rsidR="00804CE6">
          <w:pgSz w:w="11910" w:h="16840"/>
          <w:pgMar w:top="1040" w:right="141" w:bottom="1100" w:left="708" w:header="0" w:footer="917" w:gutter="0"/>
          <w:cols w:space="720"/>
        </w:sectPr>
      </w:pPr>
    </w:p>
    <w:p w:rsidR="00804CE6" w:rsidRDefault="00BA41A7">
      <w:pPr>
        <w:pStyle w:val="a3"/>
        <w:spacing w:before="73"/>
      </w:pPr>
      <w:r>
        <w:lastRenderedPageBreak/>
        <w:t>позвоночных</w:t>
      </w:r>
      <w:r>
        <w:rPr>
          <w:spacing w:val="-3"/>
        </w:rPr>
        <w:t xml:space="preserve"> </w:t>
      </w:r>
      <w:r>
        <w:t>животных.</w:t>
      </w:r>
      <w:r>
        <w:rPr>
          <w:spacing w:val="-3"/>
        </w:rPr>
        <w:t xml:space="preserve"> </w:t>
      </w:r>
      <w:r>
        <w:t>Особенности</w:t>
      </w:r>
      <w:r>
        <w:rPr>
          <w:spacing w:val="-2"/>
        </w:rPr>
        <w:t xml:space="preserve"> </w:t>
      </w:r>
      <w:r>
        <w:t>выделения</w:t>
      </w:r>
      <w:r>
        <w:rPr>
          <w:spacing w:val="-1"/>
        </w:rPr>
        <w:t xml:space="preserve"> </w:t>
      </w:r>
      <w:r>
        <w:t>у</w:t>
      </w:r>
      <w:r>
        <w:rPr>
          <w:spacing w:val="-10"/>
        </w:rPr>
        <w:t xml:space="preserve"> </w:t>
      </w:r>
      <w:r>
        <w:t>птиц,</w:t>
      </w:r>
      <w:r>
        <w:rPr>
          <w:spacing w:val="-3"/>
        </w:rPr>
        <w:t xml:space="preserve"> </w:t>
      </w:r>
      <w:r>
        <w:t>связанные</w:t>
      </w:r>
      <w:r>
        <w:rPr>
          <w:spacing w:val="-5"/>
        </w:rPr>
        <w:t xml:space="preserve"> </w:t>
      </w:r>
      <w:r>
        <w:t>с</w:t>
      </w:r>
      <w:r>
        <w:rPr>
          <w:spacing w:val="-3"/>
        </w:rPr>
        <w:t xml:space="preserve"> </w:t>
      </w:r>
      <w:r>
        <w:rPr>
          <w:spacing w:val="-2"/>
        </w:rPr>
        <w:t>полётом.</w:t>
      </w:r>
    </w:p>
    <w:p w:rsidR="00804CE6" w:rsidRDefault="00BA41A7">
      <w:pPr>
        <w:pStyle w:val="a3"/>
        <w:spacing w:before="43" w:line="276" w:lineRule="auto"/>
        <w:ind w:right="709" w:firstLine="708"/>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04CE6" w:rsidRDefault="00BA41A7">
      <w:pPr>
        <w:pStyle w:val="a3"/>
        <w:tabs>
          <w:tab w:val="left" w:pos="5380"/>
          <w:tab w:val="left" w:pos="9778"/>
        </w:tabs>
        <w:spacing w:line="276" w:lineRule="auto"/>
        <w:ind w:right="706" w:firstLine="708"/>
      </w:pPr>
      <w:r>
        <w:t>Координация</w:t>
      </w:r>
      <w:r>
        <w:rPr>
          <w:spacing w:val="80"/>
        </w:rPr>
        <w:t xml:space="preserve">  </w:t>
      </w:r>
      <w:r>
        <w:t>и</w:t>
      </w:r>
      <w:r>
        <w:rPr>
          <w:spacing w:val="80"/>
        </w:rPr>
        <w:t xml:space="preserve">  </w:t>
      </w:r>
      <w:r>
        <w:t>регуляция</w:t>
      </w:r>
      <w:r>
        <w:rPr>
          <w:spacing w:val="80"/>
        </w:rPr>
        <w:t xml:space="preserve">  </w:t>
      </w:r>
      <w:r>
        <w:t>жизнедеятельности</w:t>
      </w:r>
      <w:r>
        <w:rPr>
          <w:spacing w:val="67"/>
          <w:w w:val="150"/>
        </w:rPr>
        <w:t xml:space="preserve">  </w:t>
      </w:r>
      <w:r>
        <w:t>у</w:t>
      </w:r>
      <w:r>
        <w:rPr>
          <w:spacing w:val="80"/>
        </w:rPr>
        <w:t xml:space="preserve">  </w:t>
      </w:r>
      <w:r>
        <w:t>животных.</w:t>
      </w:r>
      <w:r>
        <w:rPr>
          <w:spacing w:val="80"/>
        </w:rPr>
        <w:t xml:space="preserve">  </w:t>
      </w:r>
      <w:r>
        <w:t>Раздражимость</w:t>
      </w:r>
      <w:r>
        <w:rPr>
          <w:spacing w:val="80"/>
        </w:rPr>
        <w:t xml:space="preserve"> </w:t>
      </w:r>
      <w:r>
        <w:t>у</w:t>
      </w:r>
      <w:r>
        <w:rPr>
          <w:spacing w:val="71"/>
        </w:rPr>
        <w:t xml:space="preserve">   </w:t>
      </w:r>
      <w:r>
        <w:t>одноклеточных</w:t>
      </w:r>
      <w:r>
        <w:rPr>
          <w:spacing w:val="72"/>
        </w:rPr>
        <w:t xml:space="preserve">   </w:t>
      </w:r>
      <w:r>
        <w:t>животных.</w:t>
      </w:r>
      <w:r>
        <w:rPr>
          <w:spacing w:val="72"/>
        </w:rPr>
        <w:t xml:space="preserve">   </w:t>
      </w:r>
      <w:r>
        <w:t>Таксисы</w:t>
      </w:r>
      <w:r>
        <w:rPr>
          <w:spacing w:val="72"/>
        </w:rPr>
        <w:t xml:space="preserve">   </w:t>
      </w:r>
      <w:r>
        <w:t>(фототаксис,</w:t>
      </w:r>
      <w:r>
        <w:rPr>
          <w:spacing w:val="72"/>
        </w:rPr>
        <w:t xml:space="preserve">   </w:t>
      </w:r>
      <w:r>
        <w:t>трофотаксис,</w:t>
      </w:r>
      <w:r>
        <w:rPr>
          <w:spacing w:val="72"/>
        </w:rPr>
        <w:t xml:space="preserve">   </w:t>
      </w:r>
      <w:r>
        <w:t xml:space="preserve">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w:t>
      </w:r>
      <w:r>
        <w:rPr>
          <w:spacing w:val="-2"/>
        </w:rPr>
        <w:t>зрения</w:t>
      </w:r>
      <w:r>
        <w:tab/>
      </w:r>
      <w:r>
        <w:rPr>
          <w:spacing w:val="-10"/>
        </w:rPr>
        <w:t>и</w:t>
      </w:r>
      <w:r>
        <w:tab/>
      </w:r>
      <w:r>
        <w:rPr>
          <w:spacing w:val="-2"/>
        </w:rPr>
        <w:t xml:space="preserve">слуха </w:t>
      </w:r>
      <w:r>
        <w:t>у</w:t>
      </w:r>
      <w:r>
        <w:rPr>
          <w:spacing w:val="80"/>
        </w:rPr>
        <w:t xml:space="preserve">   </w:t>
      </w:r>
      <w:r>
        <w:t>позвоночных,</w:t>
      </w:r>
      <w:r>
        <w:rPr>
          <w:spacing w:val="80"/>
        </w:rPr>
        <w:t xml:space="preserve">   </w:t>
      </w:r>
      <w:r>
        <w:t>их</w:t>
      </w:r>
      <w:r>
        <w:rPr>
          <w:spacing w:val="80"/>
        </w:rPr>
        <w:t xml:space="preserve">   </w:t>
      </w:r>
      <w:r>
        <w:t>усложнение.</w:t>
      </w:r>
      <w:r>
        <w:rPr>
          <w:spacing w:val="80"/>
        </w:rPr>
        <w:t xml:space="preserve">   </w:t>
      </w:r>
      <w:r>
        <w:t>Органы</w:t>
      </w:r>
      <w:r>
        <w:rPr>
          <w:spacing w:val="80"/>
        </w:rPr>
        <w:t xml:space="preserve">   </w:t>
      </w:r>
      <w:r>
        <w:t>обоняния,</w:t>
      </w:r>
      <w:r>
        <w:rPr>
          <w:spacing w:val="80"/>
        </w:rPr>
        <w:t xml:space="preserve">   </w:t>
      </w:r>
      <w:r>
        <w:t>вкуса</w:t>
      </w:r>
      <w:r>
        <w:rPr>
          <w:spacing w:val="80"/>
        </w:rPr>
        <w:t xml:space="preserve">   </w:t>
      </w:r>
      <w:r>
        <w:t>и</w:t>
      </w:r>
      <w:r>
        <w:rPr>
          <w:spacing w:val="80"/>
        </w:rPr>
        <w:t xml:space="preserve">   </w:t>
      </w:r>
      <w:r>
        <w:t>осязания у беспозвоночных и позвоночных животных. Орган боковой линии у рыб.</w:t>
      </w:r>
    </w:p>
    <w:p w:rsidR="00804CE6" w:rsidRDefault="00BA41A7">
      <w:pPr>
        <w:pStyle w:val="a3"/>
        <w:spacing w:before="1" w:line="276" w:lineRule="auto"/>
        <w:ind w:right="709" w:firstLine="708"/>
      </w:pPr>
      <w:r>
        <w:t>Поведение</w:t>
      </w:r>
      <w:r>
        <w:rPr>
          <w:spacing w:val="71"/>
          <w:w w:val="150"/>
        </w:rPr>
        <w:t xml:space="preserve">  </w:t>
      </w:r>
      <w:r>
        <w:t>животных.</w:t>
      </w:r>
      <w:r>
        <w:rPr>
          <w:spacing w:val="71"/>
          <w:w w:val="150"/>
        </w:rPr>
        <w:t xml:space="preserve">  </w:t>
      </w:r>
      <w:r>
        <w:t>Врождённое</w:t>
      </w:r>
      <w:r>
        <w:rPr>
          <w:spacing w:val="71"/>
          <w:w w:val="150"/>
        </w:rPr>
        <w:t xml:space="preserve">  </w:t>
      </w:r>
      <w:r>
        <w:t>и</w:t>
      </w:r>
      <w:r>
        <w:rPr>
          <w:spacing w:val="71"/>
          <w:w w:val="150"/>
        </w:rPr>
        <w:t xml:space="preserve">  </w:t>
      </w:r>
      <w:r>
        <w:t>приобретённое</w:t>
      </w:r>
      <w:r>
        <w:rPr>
          <w:spacing w:val="71"/>
          <w:w w:val="150"/>
        </w:rPr>
        <w:t xml:space="preserve">  </w:t>
      </w:r>
      <w:r>
        <w:t>поведение</w:t>
      </w:r>
      <w:r>
        <w:rPr>
          <w:spacing w:val="71"/>
          <w:w w:val="150"/>
        </w:rPr>
        <w:t xml:space="preserve">  </w:t>
      </w:r>
      <w:r>
        <w:t xml:space="preserve">(инстинкт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w:t>
      </w:r>
      <w:r>
        <w:rPr>
          <w:spacing w:val="-2"/>
        </w:rPr>
        <w:t>поведения.</w:t>
      </w:r>
    </w:p>
    <w:p w:rsidR="00804CE6" w:rsidRDefault="00BA41A7">
      <w:pPr>
        <w:pStyle w:val="a3"/>
        <w:tabs>
          <w:tab w:val="left" w:pos="2634"/>
          <w:tab w:val="left" w:pos="4253"/>
          <w:tab w:val="left" w:pos="6352"/>
          <w:tab w:val="left" w:pos="7941"/>
          <w:tab w:val="left" w:pos="9431"/>
        </w:tabs>
        <w:spacing w:line="276" w:lineRule="auto"/>
        <w:ind w:right="704" w:firstLine="708"/>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w:t>
      </w:r>
      <w:r>
        <w:rPr>
          <w:spacing w:val="-2"/>
        </w:rPr>
        <w:t>Преимущество</w:t>
      </w:r>
      <w:r>
        <w:tab/>
      </w:r>
      <w:r>
        <w:rPr>
          <w:spacing w:val="-2"/>
        </w:rPr>
        <w:t>полового</w:t>
      </w:r>
      <w:r>
        <w:tab/>
      </w:r>
      <w:r>
        <w:rPr>
          <w:spacing w:val="-2"/>
        </w:rPr>
        <w:t>размножения.</w:t>
      </w:r>
      <w:r>
        <w:tab/>
      </w:r>
      <w:r>
        <w:rPr>
          <w:spacing w:val="-2"/>
        </w:rPr>
        <w:t>Половые</w:t>
      </w:r>
      <w:r>
        <w:tab/>
      </w:r>
      <w:r>
        <w:rPr>
          <w:spacing w:val="-2"/>
        </w:rPr>
        <w:t>железы.</w:t>
      </w:r>
      <w:r>
        <w:tab/>
      </w:r>
      <w:r>
        <w:rPr>
          <w:spacing w:val="-2"/>
        </w:rPr>
        <w:t xml:space="preserve">Яичники </w:t>
      </w: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04CE6" w:rsidRDefault="00BA41A7">
      <w:pPr>
        <w:pStyle w:val="a3"/>
        <w:spacing w:before="1"/>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left="1133" w:right="3678"/>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10"/>
        </w:rPr>
        <w:t xml:space="preserve"> </w:t>
      </w:r>
      <w:r>
        <w:t>животных. Изучение способов поглощения пищи у животных.</w:t>
      </w:r>
    </w:p>
    <w:p w:rsidR="00804CE6" w:rsidRDefault="00BA41A7">
      <w:pPr>
        <w:pStyle w:val="a3"/>
        <w:spacing w:line="275" w:lineRule="exact"/>
        <w:ind w:left="1133"/>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804CE6" w:rsidRDefault="00BA41A7">
      <w:pPr>
        <w:pStyle w:val="a3"/>
        <w:spacing w:before="43" w:line="276" w:lineRule="auto"/>
        <w:ind w:left="1133" w:right="2337"/>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804CE6" w:rsidRDefault="00BA41A7">
      <w:pPr>
        <w:pStyle w:val="a3"/>
        <w:spacing w:line="275" w:lineRule="exact"/>
        <w:ind w:left="1133"/>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804CE6" w:rsidRDefault="00BA41A7">
      <w:pPr>
        <w:pStyle w:val="a3"/>
        <w:spacing w:before="41" w:line="278" w:lineRule="auto"/>
        <w:ind w:left="1133" w:right="3678"/>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804CE6" w:rsidRDefault="00BA41A7" w:rsidP="004D1AAE">
      <w:pPr>
        <w:pStyle w:val="a4"/>
        <w:numPr>
          <w:ilvl w:val="1"/>
          <w:numId w:val="96"/>
        </w:numPr>
        <w:tabs>
          <w:tab w:val="left" w:pos="1552"/>
        </w:tabs>
        <w:spacing w:line="272" w:lineRule="exact"/>
        <w:ind w:left="1552" w:hanging="419"/>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животных.</w:t>
      </w:r>
    </w:p>
    <w:p w:rsidR="00804CE6" w:rsidRDefault="00BA41A7">
      <w:pPr>
        <w:pStyle w:val="a3"/>
        <w:spacing w:before="41" w:line="276" w:lineRule="auto"/>
        <w:ind w:right="708" w:firstLine="708"/>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w:t>
      </w:r>
      <w:r>
        <w:rPr>
          <w:spacing w:val="-4"/>
        </w:rPr>
        <w:t xml:space="preserve"> </w:t>
      </w:r>
      <w:r>
        <w:t>номенклатура.</w:t>
      </w:r>
      <w:r>
        <w:rPr>
          <w:spacing w:val="-4"/>
        </w:rPr>
        <w:t xml:space="preserve"> </w:t>
      </w:r>
      <w:r>
        <w:t>Отражение</w:t>
      </w:r>
      <w:r>
        <w:rPr>
          <w:spacing w:val="-5"/>
        </w:rPr>
        <w:t xml:space="preserve"> </w:t>
      </w:r>
      <w:r>
        <w:t>современных</w:t>
      </w:r>
      <w:r>
        <w:rPr>
          <w:spacing w:val="-3"/>
        </w:rPr>
        <w:t xml:space="preserve"> </w:t>
      </w:r>
      <w:r>
        <w:t>знаний</w:t>
      </w:r>
      <w:r>
        <w:rPr>
          <w:spacing w:val="-4"/>
        </w:rPr>
        <w:t xml:space="preserve"> </w:t>
      </w:r>
      <w:r>
        <w:t>о</w:t>
      </w:r>
      <w:r>
        <w:rPr>
          <w:spacing w:val="-4"/>
        </w:rPr>
        <w:t xml:space="preserve"> </w:t>
      </w:r>
      <w:r>
        <w:t>происхождении</w:t>
      </w:r>
      <w:r>
        <w:rPr>
          <w:spacing w:val="-6"/>
        </w:rPr>
        <w:t xml:space="preserve"> </w:t>
      </w:r>
      <w:r>
        <w:t>и</w:t>
      </w:r>
      <w:r>
        <w:rPr>
          <w:spacing w:val="-4"/>
        </w:rPr>
        <w:t xml:space="preserve"> </w:t>
      </w:r>
      <w:r>
        <w:t>родстве</w:t>
      </w:r>
      <w:r>
        <w:rPr>
          <w:spacing w:val="-5"/>
        </w:rPr>
        <w:t xml:space="preserve"> </w:t>
      </w:r>
      <w:r>
        <w:t>животных в классификации животных.</w:t>
      </w:r>
    </w:p>
    <w:p w:rsidR="00804CE6" w:rsidRDefault="00BA41A7">
      <w:pPr>
        <w:pStyle w:val="a3"/>
        <w:tabs>
          <w:tab w:val="left" w:pos="3015"/>
          <w:tab w:val="left" w:pos="4140"/>
          <w:tab w:val="left" w:pos="5697"/>
          <w:tab w:val="left" w:pos="7398"/>
          <w:tab w:val="left" w:pos="9713"/>
        </w:tabs>
        <w:spacing w:line="276" w:lineRule="auto"/>
        <w:ind w:right="704" w:firstLine="708"/>
      </w:pPr>
      <w:r>
        <w:t xml:space="preserve">Одноклеточные животные – простейшие. Строение и жизнедеятельность простейших. </w:t>
      </w:r>
      <w:r>
        <w:rPr>
          <w:spacing w:val="-2"/>
        </w:rPr>
        <w:t>Местообитание</w:t>
      </w:r>
      <w:r>
        <w:tab/>
      </w:r>
      <w:r>
        <w:rPr>
          <w:spacing w:val="-10"/>
        </w:rPr>
        <w:t>и</w:t>
      </w:r>
      <w:r>
        <w:tab/>
      </w:r>
      <w:r>
        <w:rPr>
          <w:spacing w:val="-4"/>
        </w:rPr>
        <w:t>образ</w:t>
      </w:r>
      <w:r>
        <w:tab/>
      </w:r>
      <w:r>
        <w:rPr>
          <w:spacing w:val="-2"/>
        </w:rPr>
        <w:t>жизни.</w:t>
      </w:r>
      <w:r>
        <w:tab/>
      </w:r>
      <w:r>
        <w:rPr>
          <w:spacing w:val="-2"/>
        </w:rPr>
        <w:t>Образование</w:t>
      </w:r>
      <w:r>
        <w:tab/>
      </w:r>
      <w:r>
        <w:rPr>
          <w:spacing w:val="-2"/>
        </w:rPr>
        <w:t xml:space="preserve">цисты </w:t>
      </w:r>
      <w:r>
        <w:t>при неблагоприятных условиях среды. Многообразие простейших. Значение простейших в 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(образование</w:t>
      </w:r>
      <w:r>
        <w:rPr>
          <w:spacing w:val="40"/>
        </w:rPr>
        <w:t xml:space="preserve">  </w:t>
      </w:r>
      <w:r>
        <w:t>осадочных</w:t>
      </w:r>
      <w:r>
        <w:rPr>
          <w:spacing w:val="40"/>
        </w:rPr>
        <w:t xml:space="preserve">  </w:t>
      </w:r>
      <w:r>
        <w:t>пород,</w:t>
      </w:r>
      <w:r>
        <w:rPr>
          <w:spacing w:val="40"/>
        </w:rPr>
        <w:t xml:space="preserve">  </w:t>
      </w:r>
      <w:r>
        <w:t>возбудители</w:t>
      </w:r>
      <w:r>
        <w:rPr>
          <w:spacing w:val="40"/>
        </w:rPr>
        <w:t xml:space="preserve">  </w:t>
      </w:r>
      <w:r>
        <w:t>заболеваний,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3887"/>
        </w:tabs>
        <w:spacing w:before="73" w:line="278" w:lineRule="auto"/>
        <w:ind w:right="716"/>
        <w:jc w:val="left"/>
      </w:pPr>
      <w:r>
        <w:lastRenderedPageBreak/>
        <w:t>симбиотические</w:t>
      </w:r>
      <w:r>
        <w:rPr>
          <w:spacing w:val="80"/>
        </w:rPr>
        <w:t xml:space="preserve"> </w:t>
      </w:r>
      <w:r>
        <w:t>виды).</w:t>
      </w:r>
      <w:r>
        <w:rPr>
          <w:spacing w:val="80"/>
        </w:rPr>
        <w:t xml:space="preserve"> </w:t>
      </w:r>
      <w:r>
        <w:t>Пути</w:t>
      </w:r>
      <w:r>
        <w:tab/>
        <w:t>заражения</w:t>
      </w:r>
      <w:r>
        <w:rPr>
          <w:spacing w:val="80"/>
        </w:rPr>
        <w:t xml:space="preserve"> </w:t>
      </w:r>
      <w:r>
        <w:t>человека</w:t>
      </w:r>
      <w:r>
        <w:rPr>
          <w:spacing w:val="80"/>
        </w:rPr>
        <w:t xml:space="preserve"> </w:t>
      </w:r>
      <w:r>
        <w:t>и</w:t>
      </w:r>
      <w:r>
        <w:rPr>
          <w:spacing w:val="80"/>
        </w:rPr>
        <w:t xml:space="preserve"> </w:t>
      </w:r>
      <w:r>
        <w:t>меры</w:t>
      </w:r>
      <w:r>
        <w:rPr>
          <w:spacing w:val="80"/>
        </w:rPr>
        <w:t xml:space="preserve"> </w:t>
      </w:r>
      <w:r>
        <w:t>профилактики,</w:t>
      </w:r>
      <w:r>
        <w:rPr>
          <w:spacing w:val="80"/>
        </w:rPr>
        <w:t xml:space="preserve"> </w:t>
      </w:r>
      <w:r>
        <w:t>вызываемые</w:t>
      </w:r>
      <w:r>
        <w:rPr>
          <w:spacing w:val="80"/>
        </w:rPr>
        <w:t xml:space="preserve"> </w:t>
      </w:r>
      <w:r>
        <w:t>одноклеточными животными (малярийный плазмодий).</w:t>
      </w:r>
    </w:p>
    <w:p w:rsidR="00804CE6" w:rsidRDefault="00BA41A7">
      <w:pPr>
        <w:pStyle w:val="a3"/>
        <w:spacing w:line="272" w:lineRule="exact"/>
        <w:ind w:left="113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tabs>
          <w:tab w:val="left" w:pos="3397"/>
          <w:tab w:val="left" w:pos="5148"/>
          <w:tab w:val="left" w:pos="8143"/>
          <w:tab w:val="left" w:pos="9098"/>
        </w:tabs>
        <w:spacing w:before="41" w:line="276" w:lineRule="auto"/>
        <w:ind w:right="708" w:firstLine="708"/>
        <w:jc w:val="left"/>
      </w:pPr>
      <w:r>
        <w:rPr>
          <w:spacing w:val="-2"/>
        </w:rPr>
        <w:t>Исследование</w:t>
      </w:r>
      <w:r>
        <w:tab/>
      </w:r>
      <w:r>
        <w:rPr>
          <w:spacing w:val="-2"/>
        </w:rPr>
        <w:t>строения</w:t>
      </w:r>
      <w:r>
        <w:tab/>
      </w:r>
      <w:r>
        <w:rPr>
          <w:spacing w:val="-2"/>
        </w:rPr>
        <w:t>инфузории-туфельки</w:t>
      </w:r>
      <w:r>
        <w:tab/>
      </w:r>
      <w:r>
        <w:rPr>
          <w:spacing w:val="-10"/>
        </w:rPr>
        <w:t>и</w:t>
      </w:r>
      <w:r>
        <w:tab/>
      </w:r>
      <w:r>
        <w:rPr>
          <w:spacing w:val="-2"/>
        </w:rPr>
        <w:t xml:space="preserve">наблюдение </w:t>
      </w:r>
      <w:r>
        <w:t>за её передвижением. Изучение хемотаксиса.</w:t>
      </w:r>
    </w:p>
    <w:p w:rsidR="00804CE6" w:rsidRDefault="00BA41A7">
      <w:pPr>
        <w:pStyle w:val="a3"/>
        <w:spacing w:before="1"/>
        <w:ind w:left="1133"/>
        <w:jc w:val="left"/>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804CE6" w:rsidRDefault="00BA41A7">
      <w:pPr>
        <w:pStyle w:val="a3"/>
        <w:tabs>
          <w:tab w:val="left" w:pos="2963"/>
          <w:tab w:val="left" w:pos="4127"/>
          <w:tab w:val="left" w:pos="5235"/>
          <w:tab w:val="left" w:pos="6974"/>
          <w:tab w:val="left" w:pos="8176"/>
        </w:tabs>
        <w:spacing w:before="41"/>
        <w:ind w:left="1133"/>
        <w:jc w:val="left"/>
      </w:pPr>
      <w:r>
        <w:rPr>
          <w:spacing w:val="-2"/>
        </w:rPr>
        <w:t>Изготовление</w:t>
      </w:r>
      <w:r>
        <w:tab/>
      </w:r>
      <w:r>
        <w:rPr>
          <w:spacing w:val="-2"/>
        </w:rPr>
        <w:t>модели</w:t>
      </w:r>
      <w:r>
        <w:tab/>
      </w:r>
      <w:r>
        <w:rPr>
          <w:spacing w:val="-2"/>
        </w:rPr>
        <w:t>клетки</w:t>
      </w:r>
      <w:r>
        <w:tab/>
      </w:r>
      <w:r>
        <w:rPr>
          <w:spacing w:val="-2"/>
        </w:rPr>
        <w:t>простейшего</w:t>
      </w:r>
      <w:r>
        <w:tab/>
      </w:r>
      <w:r>
        <w:rPr>
          <w:spacing w:val="-2"/>
        </w:rPr>
        <w:t>(амёбы,</w:t>
      </w:r>
      <w:r>
        <w:tab/>
      </w:r>
      <w:r>
        <w:rPr>
          <w:spacing w:val="-2"/>
        </w:rPr>
        <w:t>инфузории-туфельки</w:t>
      </w:r>
    </w:p>
    <w:p w:rsidR="00804CE6" w:rsidRDefault="00BA41A7">
      <w:pPr>
        <w:pStyle w:val="a3"/>
        <w:spacing w:before="41"/>
        <w:jc w:val="left"/>
      </w:pPr>
      <w:r>
        <w:t xml:space="preserve">и </w:t>
      </w:r>
      <w:r>
        <w:rPr>
          <w:spacing w:val="-2"/>
        </w:rPr>
        <w:t>др.).</w:t>
      </w:r>
    </w:p>
    <w:p w:rsidR="00804CE6" w:rsidRDefault="00BA41A7">
      <w:pPr>
        <w:pStyle w:val="a3"/>
        <w:tabs>
          <w:tab w:val="left" w:pos="3373"/>
          <w:tab w:val="left" w:pos="4937"/>
          <w:tab w:val="left" w:pos="7520"/>
          <w:tab w:val="left" w:pos="8693"/>
        </w:tabs>
        <w:spacing w:before="41"/>
        <w:ind w:left="1133"/>
        <w:jc w:val="left"/>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rsidR="00804CE6" w:rsidRDefault="00BA41A7">
      <w:pPr>
        <w:pStyle w:val="a3"/>
        <w:spacing w:before="43" w:line="276" w:lineRule="auto"/>
        <w:ind w:right="705"/>
      </w:pPr>
      <w:r>
        <w:t>Местообитание.</w:t>
      </w:r>
      <w:r>
        <w:rPr>
          <w:spacing w:val="80"/>
          <w:w w:val="150"/>
        </w:rPr>
        <w:t xml:space="preserve">   </w:t>
      </w:r>
      <w:r>
        <w:t>Особенности</w:t>
      </w:r>
      <w:r>
        <w:rPr>
          <w:spacing w:val="80"/>
          <w:w w:val="150"/>
        </w:rPr>
        <w:t xml:space="preserve">   </w:t>
      </w:r>
      <w:r>
        <w:t>строения</w:t>
      </w:r>
      <w:r>
        <w:rPr>
          <w:spacing w:val="80"/>
          <w:w w:val="150"/>
        </w:rPr>
        <w:t xml:space="preserve">   </w:t>
      </w:r>
      <w:r>
        <w:t>и</w:t>
      </w:r>
      <w:r>
        <w:rPr>
          <w:spacing w:val="80"/>
          <w:w w:val="150"/>
        </w:rPr>
        <w:t xml:space="preserve">   </w:t>
      </w:r>
      <w:r>
        <w:t>жизнедеятельности.</w:t>
      </w:r>
      <w:r>
        <w:rPr>
          <w:spacing w:val="80"/>
          <w:w w:val="150"/>
        </w:rPr>
        <w:t xml:space="preserve">   </w:t>
      </w:r>
      <w:r>
        <w:t>Эктодерма</w:t>
      </w:r>
      <w:r>
        <w:rPr>
          <w:spacing w:val="40"/>
        </w:rPr>
        <w:t xml:space="preserve"> </w:t>
      </w:r>
      <w: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w:t>
      </w:r>
      <w:r>
        <w:rPr>
          <w:spacing w:val="-1"/>
        </w:rPr>
        <w:t xml:space="preserve"> </w:t>
      </w:r>
      <w:r>
        <w:t>Многообразие</w:t>
      </w:r>
      <w:r>
        <w:rPr>
          <w:spacing w:val="-2"/>
        </w:rPr>
        <w:t xml:space="preserve"> </w:t>
      </w:r>
      <w:r>
        <w:t>кишечнополостных.</w:t>
      </w:r>
      <w:r>
        <w:rPr>
          <w:spacing w:val="-1"/>
        </w:rPr>
        <w:t xml:space="preserve"> </w:t>
      </w:r>
      <w:r>
        <w:t>Значение</w:t>
      </w:r>
      <w:r>
        <w:rPr>
          <w:spacing w:val="-2"/>
        </w:rPr>
        <w:t xml:space="preserve"> </w:t>
      </w:r>
      <w:r>
        <w:t>кишечнополостных в</w:t>
      </w:r>
      <w:r>
        <w:rPr>
          <w:spacing w:val="-1"/>
        </w:rPr>
        <w:t xml:space="preserve"> </w:t>
      </w:r>
      <w:r>
        <w:t>природе и жизни человека. Коралловые полипы и их роль в рифообразовании.</w:t>
      </w:r>
    </w:p>
    <w:p w:rsidR="00804CE6" w:rsidRDefault="00BA41A7">
      <w:pPr>
        <w:pStyle w:val="a3"/>
        <w:ind w:left="113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left="1133"/>
        <w:jc w:val="left"/>
      </w:pPr>
      <w:r>
        <w:t>Исследование</w:t>
      </w:r>
      <w:r>
        <w:rPr>
          <w:spacing w:val="-5"/>
        </w:rPr>
        <w:t xml:space="preserve"> </w:t>
      </w:r>
      <w:r>
        <w:t>строения</w:t>
      </w:r>
      <w:r>
        <w:rPr>
          <w:spacing w:val="-4"/>
        </w:rPr>
        <w:t xml:space="preserve"> </w:t>
      </w:r>
      <w:r>
        <w:t>пресноводной</w:t>
      </w:r>
      <w:r>
        <w:rPr>
          <w:spacing w:val="-4"/>
        </w:rPr>
        <w:t xml:space="preserve"> </w:t>
      </w:r>
      <w:r>
        <w:t>гидры</w:t>
      </w:r>
      <w:r>
        <w:rPr>
          <w:spacing w:val="-4"/>
        </w:rPr>
        <w:t xml:space="preserve"> </w:t>
      </w:r>
      <w:r>
        <w:t>и</w:t>
      </w:r>
      <w:r>
        <w:rPr>
          <w:spacing w:val="-6"/>
        </w:rPr>
        <w:t xml:space="preserve"> </w:t>
      </w:r>
      <w:r>
        <w:t>её</w:t>
      </w:r>
      <w:r>
        <w:rPr>
          <w:spacing w:val="-5"/>
        </w:rPr>
        <w:t xml:space="preserve"> </w:t>
      </w:r>
      <w:r>
        <w:t>передвижения</w:t>
      </w:r>
      <w:r>
        <w:rPr>
          <w:spacing w:val="-4"/>
        </w:rPr>
        <w:t xml:space="preserve"> </w:t>
      </w:r>
      <w:r>
        <w:t>(школьный</w:t>
      </w:r>
      <w:r>
        <w:rPr>
          <w:spacing w:val="-4"/>
        </w:rPr>
        <w:t xml:space="preserve"> </w:t>
      </w:r>
      <w:r>
        <w:t>аквариум). Исследование питания гидры дафниями и циклопами (школьный аквариум).</w:t>
      </w:r>
    </w:p>
    <w:p w:rsidR="00804CE6" w:rsidRDefault="00BA41A7">
      <w:pPr>
        <w:pStyle w:val="a3"/>
        <w:spacing w:before="1"/>
        <w:ind w:left="1133"/>
        <w:jc w:val="left"/>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rsidR="00804CE6" w:rsidRDefault="00BA41A7">
      <w:pPr>
        <w:pStyle w:val="a3"/>
        <w:tabs>
          <w:tab w:val="left" w:pos="1935"/>
          <w:tab w:val="left" w:pos="4166"/>
          <w:tab w:val="left" w:pos="6040"/>
          <w:tab w:val="left" w:pos="7573"/>
          <w:tab w:val="left" w:pos="8669"/>
        </w:tabs>
        <w:spacing w:before="41" w:line="276" w:lineRule="auto"/>
        <w:ind w:right="709" w:firstLine="708"/>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w:t>
      </w:r>
      <w:r>
        <w:rPr>
          <w:spacing w:val="-2"/>
        </w:rPr>
        <w:t>цепня,</w:t>
      </w:r>
      <w:r>
        <w:tab/>
      </w:r>
      <w:r>
        <w:rPr>
          <w:spacing w:val="-2"/>
        </w:rPr>
        <w:t>человеческой</w:t>
      </w:r>
      <w:r>
        <w:tab/>
      </w:r>
      <w:r>
        <w:rPr>
          <w:spacing w:val="-2"/>
        </w:rPr>
        <w:t>аскариды.</w:t>
      </w:r>
      <w:r>
        <w:tab/>
      </w:r>
      <w:r>
        <w:rPr>
          <w:spacing w:val="-2"/>
        </w:rPr>
        <w:t>Черви,</w:t>
      </w:r>
      <w:r>
        <w:tab/>
      </w:r>
      <w:r>
        <w:rPr>
          <w:spacing w:val="-6"/>
        </w:rPr>
        <w:t>их</w:t>
      </w:r>
      <w:r>
        <w:tab/>
      </w:r>
      <w:r>
        <w:rPr>
          <w:spacing w:val="-2"/>
        </w:rPr>
        <w:t xml:space="preserve">приспособления </w:t>
      </w:r>
      <w:r>
        <w:t>к</w:t>
      </w:r>
      <w:r>
        <w:rPr>
          <w:spacing w:val="70"/>
        </w:rPr>
        <w:t xml:space="preserve">   </w:t>
      </w:r>
      <w:r>
        <w:t>паразитизму,</w:t>
      </w:r>
      <w:r>
        <w:rPr>
          <w:spacing w:val="69"/>
        </w:rPr>
        <w:t xml:space="preserve">   </w:t>
      </w:r>
      <w:r>
        <w:t>вред,</w:t>
      </w:r>
      <w:r>
        <w:rPr>
          <w:spacing w:val="70"/>
        </w:rPr>
        <w:t xml:space="preserve">   </w:t>
      </w:r>
      <w:r>
        <w:t>наносимый</w:t>
      </w:r>
      <w:r>
        <w:rPr>
          <w:spacing w:val="69"/>
        </w:rPr>
        <w:t xml:space="preserve">   </w:t>
      </w:r>
      <w:r>
        <w:t>человеку,</w:t>
      </w:r>
      <w:r>
        <w:rPr>
          <w:spacing w:val="69"/>
        </w:rPr>
        <w:t xml:space="preserve">   </w:t>
      </w:r>
      <w:r>
        <w:t>сельскохозяйственным</w:t>
      </w:r>
      <w:r>
        <w:rPr>
          <w:spacing w:val="69"/>
        </w:rPr>
        <w:t xml:space="preserve">   </w:t>
      </w:r>
      <w:r>
        <w:t xml:space="preserve">растениям и животным. Меры по предупреждению заражения паразитическими червями. Роль червей как </w:t>
      </w:r>
      <w:r>
        <w:rPr>
          <w:spacing w:val="-2"/>
        </w:rPr>
        <w:t>почвообразователей.</w:t>
      </w:r>
    </w:p>
    <w:p w:rsidR="00804CE6" w:rsidRDefault="00BA41A7">
      <w:pPr>
        <w:pStyle w:val="a3"/>
        <w:spacing w:line="274"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tabs>
          <w:tab w:val="left" w:pos="3141"/>
          <w:tab w:val="left" w:pos="4697"/>
          <w:tab w:val="left" w:pos="6192"/>
          <w:tab w:val="left" w:pos="7850"/>
          <w:tab w:val="left" w:pos="9050"/>
        </w:tabs>
        <w:spacing w:before="44" w:line="276" w:lineRule="auto"/>
        <w:ind w:right="711" w:firstLine="708"/>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rsidR="00804CE6" w:rsidRDefault="00BA41A7">
      <w:pPr>
        <w:pStyle w:val="a3"/>
        <w:spacing w:line="276" w:lineRule="auto"/>
        <w:ind w:firstLine="708"/>
        <w:jc w:val="left"/>
      </w:pPr>
      <w:r>
        <w:t xml:space="preserve">Исследование внутреннего строения дождевого червя (на готовом влажном препарате и </w:t>
      </w:r>
      <w:r>
        <w:rPr>
          <w:spacing w:val="-2"/>
        </w:rPr>
        <w:t>микропрепарате).</w:t>
      </w:r>
    </w:p>
    <w:p w:rsidR="00804CE6" w:rsidRDefault="00BA41A7">
      <w:pPr>
        <w:pStyle w:val="a3"/>
        <w:tabs>
          <w:tab w:val="left" w:pos="2675"/>
          <w:tab w:val="left" w:pos="4934"/>
          <w:tab w:val="left" w:pos="7117"/>
          <w:tab w:val="left" w:pos="8377"/>
          <w:tab w:val="left" w:pos="9060"/>
        </w:tabs>
        <w:spacing w:line="276" w:lineRule="auto"/>
        <w:ind w:right="711" w:firstLine="708"/>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804CE6" w:rsidRDefault="00BA41A7">
      <w:pPr>
        <w:pStyle w:val="a3"/>
        <w:spacing w:line="276" w:lineRule="auto"/>
        <w:ind w:firstLine="708"/>
        <w:jc w:val="left"/>
      </w:pPr>
      <w:r>
        <w:t>Членистоногие.</w:t>
      </w:r>
      <w:r>
        <w:rPr>
          <w:spacing w:val="28"/>
        </w:rPr>
        <w:t xml:space="preserve"> </w:t>
      </w:r>
      <w:r>
        <w:t>Общая</w:t>
      </w:r>
      <w:r>
        <w:rPr>
          <w:spacing w:val="28"/>
        </w:rPr>
        <w:t xml:space="preserve"> </w:t>
      </w:r>
      <w:r>
        <w:t>характеристика. Среды</w:t>
      </w:r>
      <w:r>
        <w:rPr>
          <w:spacing w:val="28"/>
        </w:rPr>
        <w:t xml:space="preserve"> </w:t>
      </w:r>
      <w:r>
        <w:t>жизни.</w:t>
      </w:r>
      <w:r>
        <w:rPr>
          <w:spacing w:val="28"/>
        </w:rPr>
        <w:t xml:space="preserve"> </w:t>
      </w:r>
      <w:r>
        <w:t>Внешнее и внутреннее строение членистоногих. Многообразие членистоногих. Представители классов.</w:t>
      </w:r>
    </w:p>
    <w:p w:rsidR="00804CE6" w:rsidRDefault="00BA41A7">
      <w:pPr>
        <w:pStyle w:val="a3"/>
        <w:spacing w:line="276" w:lineRule="auto"/>
        <w:ind w:left="1133" w:right="3678"/>
        <w:jc w:val="left"/>
      </w:pPr>
      <w:r>
        <w:t>Ракообразные.</w:t>
      </w:r>
      <w:r>
        <w:rPr>
          <w:spacing w:val="-9"/>
        </w:rPr>
        <w:t xml:space="preserve"> </w:t>
      </w:r>
      <w:r>
        <w:t>Особенности</w:t>
      </w:r>
      <w:r>
        <w:rPr>
          <w:spacing w:val="-8"/>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804CE6" w:rsidRDefault="00BA41A7">
      <w:pPr>
        <w:pStyle w:val="a3"/>
        <w:spacing w:line="276" w:lineRule="auto"/>
        <w:ind w:right="707" w:firstLine="708"/>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804CE6" w:rsidRDefault="00BA41A7">
      <w:pPr>
        <w:pStyle w:val="a3"/>
        <w:spacing w:line="276" w:lineRule="auto"/>
        <w:ind w:right="707" w:firstLine="708"/>
      </w:pPr>
      <w:r>
        <w:t>Насекомые. Особенности строения и жизнедеятельности. Размножение насекомых и типы развития. Отряды насекомых</w:t>
      </w:r>
      <w:r>
        <w:rPr>
          <w:vertAlign w:val="superscript"/>
        </w:rPr>
        <w:t>19</w:t>
      </w:r>
      <w:r>
        <w:t>: Прямокрылые, Равнокрылые, Полужесткокрылые, Чешуекрылые,</w:t>
      </w:r>
      <w:r>
        <w:rPr>
          <w:spacing w:val="29"/>
        </w:rPr>
        <w:t xml:space="preserve">  </w:t>
      </w:r>
      <w:r>
        <w:t>Жесткокрылые,</w:t>
      </w:r>
      <w:r>
        <w:rPr>
          <w:spacing w:val="29"/>
        </w:rPr>
        <w:t xml:space="preserve">  </w:t>
      </w:r>
      <w:r>
        <w:t>Перепончатокрылые,</w:t>
      </w:r>
      <w:r>
        <w:rPr>
          <w:spacing w:val="29"/>
        </w:rPr>
        <w:t xml:space="preserve">  </w:t>
      </w:r>
      <w:r>
        <w:t>Двукрылые</w:t>
      </w:r>
      <w:r>
        <w:rPr>
          <w:spacing w:val="29"/>
        </w:rPr>
        <w:t xml:space="preserve">  </w:t>
      </w:r>
      <w:r>
        <w:t>и</w:t>
      </w:r>
      <w:r>
        <w:rPr>
          <w:spacing w:val="30"/>
        </w:rPr>
        <w:t xml:space="preserve">  </w:t>
      </w:r>
      <w:r>
        <w:t>другие.</w:t>
      </w:r>
      <w:r>
        <w:rPr>
          <w:spacing w:val="29"/>
        </w:rPr>
        <w:t xml:space="preserve">  </w:t>
      </w:r>
      <w:r>
        <w:t>Насекомые</w:t>
      </w:r>
      <w:r>
        <w:rPr>
          <w:spacing w:val="32"/>
        </w:rPr>
        <w:t xml:space="preserve">  </w:t>
      </w:r>
      <w:r>
        <w:rPr>
          <w:spacing w:val="-10"/>
        </w:rPr>
        <w:t>–</w:t>
      </w:r>
    </w:p>
    <w:p w:rsidR="00804CE6" w:rsidRDefault="001E3BB9">
      <w:pPr>
        <w:pStyle w:val="a3"/>
        <w:spacing w:before="8"/>
        <w:ind w:left="0"/>
        <w:jc w:val="left"/>
        <w:rPr>
          <w:sz w:val="14"/>
        </w:rPr>
      </w:pPr>
      <w:r>
        <w:rPr>
          <w:sz w:val="14"/>
        </w:rPr>
        <w:pict>
          <v:rect id="docshape23" o:spid="_x0000_s1053" style="position:absolute;margin-left:56.65pt;margin-top:9.65pt;width:144.05pt;height:.7pt;z-index:-15716352;mso-wrap-distance-left:0;mso-wrap-distance-right:0;mso-position-horizontal-relative:page" fillcolor="black" stroked="f">
            <w10:wrap type="topAndBottom" anchorx="page"/>
          </v:rect>
        </w:pict>
      </w:r>
    </w:p>
    <w:p w:rsidR="00804CE6" w:rsidRDefault="00BA41A7">
      <w:pPr>
        <w:pStyle w:val="a3"/>
        <w:spacing w:before="100"/>
        <w:jc w:val="left"/>
      </w:pPr>
      <w:r>
        <w:rPr>
          <w:vertAlign w:val="superscript"/>
        </w:rPr>
        <w:t>19</w:t>
      </w:r>
      <w:r>
        <w:rPr>
          <w:spacing w:val="39"/>
        </w:rPr>
        <w:t xml:space="preserve"> </w:t>
      </w:r>
      <w:r>
        <w:t>Отряды</w:t>
      </w:r>
      <w:r>
        <w:rPr>
          <w:spacing w:val="38"/>
        </w:rPr>
        <w:t xml:space="preserve"> </w:t>
      </w:r>
      <w:r>
        <w:t>насекомых</w:t>
      </w:r>
      <w:r>
        <w:rPr>
          <w:spacing w:val="37"/>
        </w:rPr>
        <w:t xml:space="preserve"> </w:t>
      </w:r>
      <w:r>
        <w:t>изучаются</w:t>
      </w:r>
      <w:r>
        <w:rPr>
          <w:spacing w:val="37"/>
        </w:rPr>
        <w:t xml:space="preserve"> </w:t>
      </w:r>
      <w:r>
        <w:t>обзорно</w:t>
      </w:r>
      <w:r>
        <w:rPr>
          <w:spacing w:val="37"/>
        </w:rPr>
        <w:t xml:space="preserve"> </w:t>
      </w:r>
      <w:r>
        <w:t>по</w:t>
      </w:r>
      <w:r>
        <w:rPr>
          <w:spacing w:val="40"/>
        </w:rPr>
        <w:t xml:space="preserve"> </w:t>
      </w:r>
      <w:r>
        <w:t>усмотрению</w:t>
      </w:r>
      <w:r>
        <w:rPr>
          <w:spacing w:val="40"/>
        </w:rPr>
        <w:t xml:space="preserve"> </w:t>
      </w:r>
      <w:r>
        <w:t>учителя</w:t>
      </w:r>
      <w:r>
        <w:rPr>
          <w:spacing w:val="37"/>
        </w:rPr>
        <w:t xml:space="preserve"> </w:t>
      </w:r>
      <w:r>
        <w:t>в</w:t>
      </w:r>
      <w:r>
        <w:rPr>
          <w:spacing w:val="37"/>
        </w:rPr>
        <w:t xml:space="preserve"> </w:t>
      </w:r>
      <w:r>
        <w:t>зависимости</w:t>
      </w:r>
      <w:r>
        <w:rPr>
          <w:spacing w:val="39"/>
        </w:rPr>
        <w:t xml:space="preserve"> </w:t>
      </w:r>
      <w:r>
        <w:t>от</w:t>
      </w:r>
      <w:r>
        <w:rPr>
          <w:spacing w:val="38"/>
        </w:rPr>
        <w:t xml:space="preserve"> </w:t>
      </w:r>
      <w:r>
        <w:t>местных условий. Более подробно изучаются на примере двух местных отрядов.</w:t>
      </w:r>
    </w:p>
    <w:p w:rsidR="00804CE6" w:rsidRDefault="00804CE6">
      <w:pPr>
        <w:pStyle w:val="a3"/>
        <w:jc w:val="left"/>
        <w:sectPr w:rsidR="00804CE6">
          <w:pgSz w:w="11910" w:h="16840"/>
          <w:pgMar w:top="1040" w:right="141" w:bottom="1100" w:left="708" w:header="0" w:footer="917" w:gutter="0"/>
          <w:cols w:space="720"/>
        </w:sectPr>
      </w:pPr>
    </w:p>
    <w:p w:rsidR="00804CE6" w:rsidRDefault="00BA41A7">
      <w:pPr>
        <w:pStyle w:val="a3"/>
        <w:tabs>
          <w:tab w:val="left" w:pos="2434"/>
          <w:tab w:val="left" w:pos="3042"/>
          <w:tab w:val="left" w:pos="4442"/>
          <w:tab w:val="left" w:pos="5736"/>
          <w:tab w:val="left" w:pos="7174"/>
          <w:tab w:val="left" w:pos="7569"/>
          <w:tab w:val="left" w:pos="9227"/>
          <w:tab w:val="left" w:pos="9434"/>
        </w:tabs>
        <w:spacing w:before="73" w:line="276" w:lineRule="auto"/>
        <w:ind w:right="709"/>
      </w:pPr>
      <w:r>
        <w:rPr>
          <w:spacing w:val="-2"/>
        </w:rPr>
        <w:lastRenderedPageBreak/>
        <w:t>переносчики</w:t>
      </w:r>
      <w:r>
        <w:tab/>
      </w:r>
      <w:r>
        <w:tab/>
      </w:r>
      <w:r>
        <w:rPr>
          <w:spacing w:val="-2"/>
        </w:rPr>
        <w:t>возбудителей</w:t>
      </w:r>
      <w:r>
        <w:tab/>
      </w:r>
      <w:r>
        <w:tab/>
      </w:r>
      <w:r>
        <w:rPr>
          <w:spacing w:val="-10"/>
        </w:rPr>
        <w:t>и</w:t>
      </w:r>
      <w:r>
        <w:tab/>
      </w:r>
      <w:r>
        <w:rPr>
          <w:spacing w:val="-2"/>
        </w:rPr>
        <w:t>паразиты</w:t>
      </w:r>
      <w:r>
        <w:tab/>
      </w:r>
      <w:r>
        <w:tab/>
      </w:r>
      <w:r>
        <w:rPr>
          <w:spacing w:val="-2"/>
        </w:rPr>
        <w:t xml:space="preserve">человека </w:t>
      </w:r>
      <w:r>
        <w:t>и домашних животных. Насекомые-вредители сада, огорода, поля, леса. Насекомые,</w:t>
      </w:r>
      <w:r>
        <w:rPr>
          <w:spacing w:val="40"/>
        </w:rPr>
        <w:t xml:space="preserve"> </w:t>
      </w:r>
      <w:r>
        <w:t xml:space="preserve">снижающие численность вредителей растений. Поведение насекомых, инстинкты. Меры по </w:t>
      </w:r>
      <w:r>
        <w:rPr>
          <w:spacing w:val="-2"/>
        </w:rPr>
        <w:t>сокращению</w:t>
      </w:r>
      <w:r>
        <w:tab/>
      </w:r>
      <w:r>
        <w:rPr>
          <w:spacing w:val="-2"/>
        </w:rPr>
        <w:t>численности</w:t>
      </w:r>
      <w:r>
        <w:tab/>
      </w:r>
      <w:r>
        <w:rPr>
          <w:spacing w:val="-2"/>
        </w:rPr>
        <w:t>насекомых-вредителей.</w:t>
      </w:r>
      <w:r>
        <w:tab/>
      </w:r>
      <w:r>
        <w:tab/>
      </w:r>
      <w:r>
        <w:rPr>
          <w:spacing w:val="-2"/>
        </w:rPr>
        <w:t>Значение</w:t>
      </w:r>
      <w:r>
        <w:tab/>
      </w:r>
      <w:r>
        <w:rPr>
          <w:spacing w:val="-2"/>
        </w:rPr>
        <w:t xml:space="preserve">насекомых </w:t>
      </w:r>
      <w:r>
        <w:t>в природе и жизни человека.</w:t>
      </w:r>
    </w:p>
    <w:p w:rsidR="00804CE6" w:rsidRDefault="00BA41A7">
      <w:pPr>
        <w:pStyle w:val="a3"/>
        <w:spacing w:before="3"/>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0" w:line="276" w:lineRule="auto"/>
        <w:ind w:right="713" w:firstLine="708"/>
      </w:pPr>
      <w:r>
        <w:t>Исследование</w:t>
      </w:r>
      <w:r>
        <w:rPr>
          <w:spacing w:val="80"/>
        </w:rPr>
        <w:t xml:space="preserve">  </w:t>
      </w:r>
      <w:r>
        <w:t>внешнего</w:t>
      </w:r>
      <w:r>
        <w:rPr>
          <w:spacing w:val="80"/>
        </w:rPr>
        <w:t xml:space="preserve">  </w:t>
      </w:r>
      <w:r>
        <w:t>строения</w:t>
      </w:r>
      <w:r>
        <w:rPr>
          <w:spacing w:val="80"/>
        </w:rPr>
        <w:t xml:space="preserve">  </w:t>
      </w:r>
      <w:r>
        <w:t>насекомого</w:t>
      </w:r>
      <w:r>
        <w:rPr>
          <w:spacing w:val="80"/>
        </w:rPr>
        <w:t xml:space="preserve">  </w:t>
      </w:r>
      <w:r>
        <w:t>(на</w:t>
      </w:r>
      <w:r>
        <w:rPr>
          <w:spacing w:val="80"/>
        </w:rPr>
        <w:t xml:space="preserve">  </w:t>
      </w:r>
      <w:r>
        <w:t>примере</w:t>
      </w:r>
      <w:r>
        <w:rPr>
          <w:spacing w:val="80"/>
        </w:rPr>
        <w:t xml:space="preserve">  </w:t>
      </w:r>
      <w:r>
        <w:t>майского</w:t>
      </w:r>
      <w:r>
        <w:rPr>
          <w:spacing w:val="80"/>
        </w:rPr>
        <w:t xml:space="preserve">  </w:t>
      </w:r>
      <w:r>
        <w:t>жука или других крупных насекомых-вредителей).</w:t>
      </w:r>
    </w:p>
    <w:p w:rsidR="00804CE6" w:rsidRDefault="00BA41A7">
      <w:pPr>
        <w:pStyle w:val="a3"/>
        <w:spacing w:line="275" w:lineRule="exact"/>
        <w:ind w:left="1133"/>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3"/>
        </w:rPr>
        <w:t xml:space="preserve"> </w:t>
      </w:r>
      <w:r>
        <w:t>примере</w:t>
      </w:r>
      <w:r>
        <w:rPr>
          <w:spacing w:val="-3"/>
        </w:rPr>
        <w:t xml:space="preserve"> </w:t>
      </w:r>
      <w:r>
        <w:rPr>
          <w:spacing w:val="-2"/>
        </w:rPr>
        <w:t>коллекций).</w:t>
      </w:r>
    </w:p>
    <w:p w:rsidR="00804CE6" w:rsidRDefault="00BA41A7">
      <w:pPr>
        <w:pStyle w:val="a3"/>
        <w:spacing w:before="44" w:line="276" w:lineRule="auto"/>
        <w:ind w:right="709" w:firstLine="708"/>
      </w:pPr>
      <w:r>
        <w:t>Моллюски.</w:t>
      </w:r>
      <w:r>
        <w:rPr>
          <w:spacing w:val="80"/>
          <w:w w:val="150"/>
        </w:rPr>
        <w:t xml:space="preserve">  </w:t>
      </w:r>
      <w:r>
        <w:t>Общая</w:t>
      </w:r>
      <w:r>
        <w:rPr>
          <w:spacing w:val="80"/>
          <w:w w:val="150"/>
        </w:rPr>
        <w:t xml:space="preserve">  </w:t>
      </w:r>
      <w:r>
        <w:t>характеристика.</w:t>
      </w:r>
      <w:r>
        <w:rPr>
          <w:spacing w:val="80"/>
          <w:w w:val="150"/>
        </w:rPr>
        <w:t xml:space="preserve">  </w:t>
      </w:r>
      <w:r>
        <w:t>Местообитание</w:t>
      </w:r>
      <w:r>
        <w:rPr>
          <w:spacing w:val="80"/>
          <w:w w:val="150"/>
        </w:rPr>
        <w:t xml:space="preserve">  </w:t>
      </w:r>
      <w:r>
        <w:t>моллюсков.</w:t>
      </w:r>
      <w:r>
        <w:rPr>
          <w:spacing w:val="80"/>
          <w:w w:val="150"/>
        </w:rPr>
        <w:t xml:space="preserve">  </w:t>
      </w:r>
      <w:r>
        <w:t>Строение</w:t>
      </w:r>
      <w:r>
        <w:rPr>
          <w:spacing w:val="80"/>
        </w:rPr>
        <w:t xml:space="preserve"> </w:t>
      </w:r>
      <w: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04CE6" w:rsidRDefault="00BA41A7">
      <w:pPr>
        <w:pStyle w:val="a3"/>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right="712" w:firstLine="708"/>
      </w:pPr>
      <w:r>
        <w:t>Исследование внешнего строения раковин пресноводных и морских моллюсков (раковины беззубки, перловицы, прудовика, катушки и другие).</w:t>
      </w:r>
    </w:p>
    <w:p w:rsidR="00804CE6" w:rsidRDefault="00BA41A7">
      <w:pPr>
        <w:pStyle w:val="a3"/>
        <w:spacing w:line="278" w:lineRule="auto"/>
        <w:ind w:right="712" w:firstLine="708"/>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04CE6" w:rsidRDefault="00BA41A7">
      <w:pPr>
        <w:pStyle w:val="a3"/>
        <w:spacing w:line="276" w:lineRule="auto"/>
        <w:ind w:right="709" w:firstLine="70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w:t>
      </w:r>
      <w:r>
        <w:rPr>
          <w:spacing w:val="-2"/>
        </w:rPr>
        <w:t xml:space="preserve"> </w:t>
      </w:r>
      <w:r>
        <w:t>рыб, основные систематические группы рыб. Значение рыб в природе</w:t>
      </w:r>
      <w:r>
        <w:rPr>
          <w:spacing w:val="-2"/>
        </w:rPr>
        <w:t xml:space="preserve"> </w:t>
      </w:r>
      <w:r>
        <w:t>и жизни человека. Хозяйственное значение рыб.</w:t>
      </w:r>
    </w:p>
    <w:p w:rsidR="00804CE6" w:rsidRDefault="00BA41A7">
      <w:pPr>
        <w:pStyle w:val="a3"/>
        <w:spacing w:line="276"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36" w:line="276" w:lineRule="auto"/>
        <w:ind w:right="708" w:firstLine="708"/>
      </w:pPr>
      <w:r>
        <w:t>Исследование</w:t>
      </w:r>
      <w:r>
        <w:rPr>
          <w:spacing w:val="80"/>
          <w:w w:val="150"/>
        </w:rPr>
        <w:t xml:space="preserve">  </w:t>
      </w:r>
      <w:r>
        <w:t>внешнего</w:t>
      </w:r>
      <w:r>
        <w:rPr>
          <w:spacing w:val="80"/>
          <w:w w:val="150"/>
        </w:rPr>
        <w:t xml:space="preserve">  </w:t>
      </w:r>
      <w:r>
        <w:t>строения</w:t>
      </w:r>
      <w:r>
        <w:rPr>
          <w:spacing w:val="80"/>
          <w:w w:val="150"/>
        </w:rPr>
        <w:t xml:space="preserve">  </w:t>
      </w:r>
      <w:r>
        <w:t>и</w:t>
      </w:r>
      <w:r>
        <w:rPr>
          <w:spacing w:val="80"/>
          <w:w w:val="150"/>
        </w:rPr>
        <w:t xml:space="preserve">  </w:t>
      </w:r>
      <w:r>
        <w:t>особенностей</w:t>
      </w:r>
      <w:r>
        <w:rPr>
          <w:spacing w:val="80"/>
          <w:w w:val="150"/>
        </w:rPr>
        <w:t xml:space="preserve">  </w:t>
      </w:r>
      <w:r>
        <w:t>передвижения</w:t>
      </w:r>
      <w:r>
        <w:rPr>
          <w:spacing w:val="80"/>
          <w:w w:val="150"/>
        </w:rPr>
        <w:t xml:space="preserve">  </w:t>
      </w:r>
      <w:r>
        <w:t>рыбы (на примере живой рыбы в банке с водой).</w:t>
      </w:r>
    </w:p>
    <w:p w:rsidR="00804CE6" w:rsidRDefault="00BA41A7">
      <w:pPr>
        <w:pStyle w:val="a3"/>
        <w:spacing w:before="1"/>
        <w:ind w:left="1133"/>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rsidR="00804CE6" w:rsidRDefault="00BA41A7">
      <w:pPr>
        <w:pStyle w:val="a3"/>
        <w:tabs>
          <w:tab w:val="left" w:pos="2868"/>
          <w:tab w:val="left" w:pos="4181"/>
          <w:tab w:val="left" w:pos="5850"/>
          <w:tab w:val="left" w:pos="8981"/>
        </w:tabs>
        <w:spacing w:before="41" w:line="276" w:lineRule="auto"/>
        <w:ind w:right="709" w:firstLine="708"/>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Pr>
          <w:spacing w:val="-2"/>
        </w:rPr>
        <w:t>земноводных</w:t>
      </w:r>
      <w:r>
        <w:tab/>
      </w:r>
      <w:r>
        <w:rPr>
          <w:spacing w:val="-6"/>
        </w:rPr>
        <w:t>на</w:t>
      </w:r>
      <w:r>
        <w:tab/>
      </w:r>
      <w:r>
        <w:rPr>
          <w:spacing w:val="-4"/>
        </w:rPr>
        <w:t>сушу.</w:t>
      </w:r>
      <w:r>
        <w:tab/>
      </w:r>
      <w:r>
        <w:rPr>
          <w:spacing w:val="-2"/>
        </w:rPr>
        <w:t>Приспособленность</w:t>
      </w:r>
      <w:r>
        <w:tab/>
      </w:r>
      <w:r>
        <w:rPr>
          <w:spacing w:val="-2"/>
        </w:rPr>
        <w:t xml:space="preserve">земноводных </w:t>
      </w: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04CE6" w:rsidRDefault="00BA41A7">
      <w:pPr>
        <w:pStyle w:val="a3"/>
        <w:spacing w:line="276" w:lineRule="auto"/>
        <w:ind w:right="708" w:firstLine="70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04CE6" w:rsidRDefault="00BA41A7">
      <w:pPr>
        <w:pStyle w:val="a3"/>
        <w:tabs>
          <w:tab w:val="left" w:pos="1739"/>
          <w:tab w:val="left" w:pos="2612"/>
          <w:tab w:val="left" w:pos="4046"/>
          <w:tab w:val="left" w:pos="5013"/>
          <w:tab w:val="left" w:pos="5565"/>
          <w:tab w:val="left" w:pos="6165"/>
          <w:tab w:val="left" w:pos="7045"/>
          <w:tab w:val="left" w:pos="8091"/>
          <w:tab w:val="left" w:pos="9665"/>
          <w:tab w:val="left" w:pos="9858"/>
        </w:tabs>
        <w:spacing w:line="276" w:lineRule="auto"/>
        <w:ind w:right="708" w:firstLine="708"/>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w:t>
      </w:r>
      <w:r>
        <w:rPr>
          <w:spacing w:val="-2"/>
        </w:rPr>
        <w:t>Поведение.</w:t>
      </w:r>
      <w:r>
        <w:tab/>
      </w:r>
      <w:r>
        <w:tab/>
      </w:r>
      <w:r>
        <w:rPr>
          <w:spacing w:val="-2"/>
        </w:rPr>
        <w:t>Размножение</w:t>
      </w:r>
      <w:r>
        <w:tab/>
      </w:r>
      <w:r>
        <w:tab/>
      </w:r>
      <w:r>
        <w:rPr>
          <w:spacing w:val="-10"/>
        </w:rPr>
        <w:t>и</w:t>
      </w:r>
      <w:r>
        <w:tab/>
      </w:r>
      <w:r>
        <w:tab/>
      </w:r>
      <w:r>
        <w:rPr>
          <w:spacing w:val="-2"/>
        </w:rPr>
        <w:t>развитие</w:t>
      </w:r>
      <w:r>
        <w:tab/>
      </w:r>
      <w:r>
        <w:rPr>
          <w:spacing w:val="-2"/>
        </w:rPr>
        <w:t>птиц.</w:t>
      </w:r>
      <w:r>
        <w:tab/>
      </w:r>
      <w:r>
        <w:rPr>
          <w:spacing w:val="-2"/>
        </w:rPr>
        <w:t xml:space="preserve">Забота </w:t>
      </w:r>
      <w:r>
        <w:t>о потомстве. Сезонные явления в жизни птиц. Миграции птиц, их изучение. Многообразие</w:t>
      </w:r>
      <w:r>
        <w:rPr>
          <w:spacing w:val="40"/>
        </w:rPr>
        <w:t xml:space="preserve"> </w:t>
      </w:r>
      <w:r>
        <w:rPr>
          <w:spacing w:val="-4"/>
        </w:rPr>
        <w:t>птиц.</w:t>
      </w:r>
      <w:r>
        <w:tab/>
      </w:r>
      <w:r>
        <w:rPr>
          <w:spacing w:val="-2"/>
        </w:rPr>
        <w:t>Экологические</w:t>
      </w:r>
      <w:r>
        <w:tab/>
      </w:r>
      <w:r>
        <w:rPr>
          <w:spacing w:val="-2"/>
        </w:rPr>
        <w:t>группы</w:t>
      </w:r>
      <w:r>
        <w:tab/>
      </w:r>
      <w:r>
        <w:tab/>
      </w:r>
      <w:r>
        <w:rPr>
          <w:spacing w:val="-2"/>
        </w:rPr>
        <w:t>птиц</w:t>
      </w:r>
      <w:r>
        <w:rPr>
          <w:spacing w:val="-2"/>
          <w:vertAlign w:val="superscript"/>
        </w:rPr>
        <w:t>20</w:t>
      </w:r>
      <w:r>
        <w:rPr>
          <w:spacing w:val="-2"/>
        </w:rPr>
        <w:t>.</w:t>
      </w:r>
      <w:r>
        <w:tab/>
      </w:r>
      <w:r>
        <w:rPr>
          <w:spacing w:val="-2"/>
        </w:rPr>
        <w:t>Приспособленность</w:t>
      </w:r>
      <w:r>
        <w:tab/>
      </w:r>
      <w:r>
        <w:tab/>
      </w:r>
      <w:r>
        <w:rPr>
          <w:spacing w:val="-4"/>
        </w:rPr>
        <w:t xml:space="preserve">птиц </w:t>
      </w:r>
      <w:r>
        <w:t>к различным условиям среды. Значение птиц в природе и жизни человека.</w:t>
      </w:r>
    </w:p>
    <w:p w:rsidR="00804CE6" w:rsidRDefault="001E3BB9">
      <w:pPr>
        <w:pStyle w:val="a3"/>
        <w:spacing w:before="9"/>
        <w:ind w:left="0"/>
        <w:jc w:val="left"/>
        <w:rPr>
          <w:sz w:val="14"/>
        </w:rPr>
      </w:pPr>
      <w:r>
        <w:rPr>
          <w:sz w:val="14"/>
        </w:rPr>
        <w:pict>
          <v:rect id="docshape24" o:spid="_x0000_s1052" style="position:absolute;margin-left:56.65pt;margin-top:9.7pt;width:144.05pt;height:.7pt;z-index:-15715840;mso-wrap-distance-left:0;mso-wrap-distance-right:0;mso-position-horizontal-relative:page" fillcolor="black" stroked="f">
            <w10:wrap type="topAndBottom" anchorx="page"/>
          </v:rect>
        </w:pict>
      </w:r>
    </w:p>
    <w:p w:rsidR="00804CE6" w:rsidRDefault="00BA41A7">
      <w:pPr>
        <w:pStyle w:val="a3"/>
        <w:spacing w:before="100"/>
        <w:ind w:right="708"/>
        <w:jc w:val="left"/>
      </w:pPr>
      <w:r>
        <w:rPr>
          <w:vertAlign w:val="superscript"/>
        </w:rPr>
        <w:t>20</w:t>
      </w:r>
      <w:r>
        <w:rPr>
          <w:spacing w:val="40"/>
        </w:rPr>
        <w:t xml:space="preserve"> </w:t>
      </w:r>
      <w:r>
        <w:t>Многообразие</w:t>
      </w:r>
      <w:r>
        <w:rPr>
          <w:spacing w:val="37"/>
        </w:rPr>
        <w:t xml:space="preserve"> </w:t>
      </w:r>
      <w:r>
        <w:t>птиц</w:t>
      </w:r>
      <w:r>
        <w:rPr>
          <w:spacing w:val="39"/>
        </w:rPr>
        <w:t xml:space="preserve"> </w:t>
      </w:r>
      <w:r>
        <w:t>изучается</w:t>
      </w:r>
      <w:r>
        <w:rPr>
          <w:spacing w:val="38"/>
        </w:rPr>
        <w:t xml:space="preserve"> </w:t>
      </w:r>
      <w:r>
        <w:t>по</w:t>
      </w:r>
      <w:r>
        <w:rPr>
          <w:spacing w:val="38"/>
        </w:rPr>
        <w:t xml:space="preserve"> </w:t>
      </w:r>
      <w:r>
        <w:t>выбору</w:t>
      </w:r>
      <w:r>
        <w:rPr>
          <w:spacing w:val="38"/>
        </w:rPr>
        <w:t xml:space="preserve"> </w:t>
      </w:r>
      <w:r>
        <w:t>учителя</w:t>
      </w:r>
      <w:r>
        <w:rPr>
          <w:spacing w:val="38"/>
        </w:rPr>
        <w:t xml:space="preserve"> </w:t>
      </w:r>
      <w:r>
        <w:t>на</w:t>
      </w:r>
      <w:r>
        <w:rPr>
          <w:spacing w:val="40"/>
        </w:rPr>
        <w:t xml:space="preserve"> </w:t>
      </w:r>
      <w:r>
        <w:t>примере</w:t>
      </w:r>
      <w:r>
        <w:rPr>
          <w:spacing w:val="37"/>
        </w:rPr>
        <w:t xml:space="preserve"> </w:t>
      </w:r>
      <w:r>
        <w:t>трёх</w:t>
      </w:r>
      <w:r>
        <w:rPr>
          <w:spacing w:val="40"/>
        </w:rPr>
        <w:t xml:space="preserve"> </w:t>
      </w:r>
      <w:r>
        <w:t>экологических</w:t>
      </w:r>
      <w:r>
        <w:rPr>
          <w:spacing w:val="40"/>
        </w:rPr>
        <w:t xml:space="preserve"> </w:t>
      </w:r>
      <w:r>
        <w:t>групп</w:t>
      </w:r>
      <w:r>
        <w:rPr>
          <w:spacing w:val="40"/>
        </w:rPr>
        <w:t xml:space="preserve"> </w:t>
      </w:r>
      <w:r>
        <w:t>с учётом распространения птиц в своём регионе.</w:t>
      </w:r>
    </w:p>
    <w:p w:rsidR="00804CE6" w:rsidRDefault="00804CE6">
      <w:pPr>
        <w:pStyle w:val="a3"/>
        <w:jc w:val="left"/>
        <w:sectPr w:rsidR="00804CE6">
          <w:pgSz w:w="11910" w:h="16840"/>
          <w:pgMar w:top="1040" w:right="141" w:bottom="1100" w:left="708" w:header="0" w:footer="917" w:gutter="0"/>
          <w:cols w:space="720"/>
        </w:sectPr>
      </w:pPr>
    </w:p>
    <w:p w:rsidR="00804CE6" w:rsidRDefault="00BA41A7">
      <w:pPr>
        <w:pStyle w:val="a3"/>
        <w:spacing w:before="73"/>
        <w:ind w:left="1133"/>
      </w:pPr>
      <w:r>
        <w:lastRenderedPageBreak/>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804CE6" w:rsidRDefault="00BA41A7">
      <w:pPr>
        <w:pStyle w:val="a3"/>
        <w:spacing w:before="43" w:line="276" w:lineRule="auto"/>
        <w:ind w:right="715" w:firstLine="708"/>
      </w:pPr>
      <w:r>
        <w:t>Исследование внешнего строения и перьевого покрова птиц (на примере чучела птиц и набора перьев: контурных, пуховых и пуха).</w:t>
      </w:r>
    </w:p>
    <w:p w:rsidR="00804CE6" w:rsidRDefault="00BA41A7">
      <w:pPr>
        <w:pStyle w:val="a3"/>
        <w:spacing w:line="275" w:lineRule="exact"/>
        <w:ind w:left="1133"/>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804CE6" w:rsidRDefault="00BA41A7">
      <w:pPr>
        <w:pStyle w:val="a3"/>
        <w:spacing w:before="41" w:line="276" w:lineRule="auto"/>
        <w:ind w:right="708" w:firstLine="708"/>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04CE6" w:rsidRDefault="00BA41A7">
      <w:pPr>
        <w:pStyle w:val="a3"/>
        <w:tabs>
          <w:tab w:val="left" w:pos="3272"/>
          <w:tab w:val="left" w:pos="5856"/>
          <w:tab w:val="left" w:pos="8718"/>
        </w:tabs>
        <w:spacing w:line="276" w:lineRule="auto"/>
        <w:ind w:right="707" w:firstLine="708"/>
      </w:pPr>
      <w:r>
        <w:t>Первозвери.</w:t>
      </w:r>
      <w:r>
        <w:rPr>
          <w:spacing w:val="-2"/>
        </w:rPr>
        <w:t xml:space="preserve"> </w:t>
      </w:r>
      <w:r>
        <w:t>Однопроходные</w:t>
      </w:r>
      <w:r>
        <w:rPr>
          <w:spacing w:val="-4"/>
        </w:rPr>
        <w:t xml:space="preserve"> </w:t>
      </w:r>
      <w:r>
        <w:t>(яйцекладущие)</w:t>
      </w:r>
      <w:r>
        <w:rPr>
          <w:spacing w:val="-1"/>
        </w:rPr>
        <w:t xml:space="preserve"> </w:t>
      </w:r>
      <w:r>
        <w:t>и</w:t>
      </w:r>
      <w:r>
        <w:rPr>
          <w:spacing w:val="-1"/>
        </w:rPr>
        <w:t xml:space="preserve"> </w:t>
      </w:r>
      <w:r>
        <w:t>Сумчатые</w:t>
      </w:r>
      <w:r>
        <w:rPr>
          <w:spacing w:val="-3"/>
        </w:rPr>
        <w:t xml:space="preserve"> </w:t>
      </w:r>
      <w:r>
        <w:t>(низшие звери).</w:t>
      </w:r>
      <w:r>
        <w:rPr>
          <w:spacing w:val="-3"/>
        </w:rPr>
        <w:t xml:space="preserve"> </w:t>
      </w:r>
      <w:r>
        <w:t xml:space="preserve">Плацентарные </w:t>
      </w:r>
      <w:r>
        <w:rPr>
          <w:spacing w:val="-2"/>
        </w:rPr>
        <w:t>млекопитающие.</w:t>
      </w:r>
      <w:r>
        <w:tab/>
      </w:r>
      <w:r>
        <w:rPr>
          <w:spacing w:val="-2"/>
        </w:rPr>
        <w:t>Многообразие</w:t>
      </w:r>
      <w:r>
        <w:tab/>
      </w:r>
      <w:r>
        <w:rPr>
          <w:spacing w:val="-2"/>
        </w:rPr>
        <w:t>млекопитающих.</w:t>
      </w:r>
      <w:r>
        <w:tab/>
      </w:r>
      <w:r>
        <w:rPr>
          <w:spacing w:val="-2"/>
        </w:rPr>
        <w:t xml:space="preserve">Насекомоядные </w:t>
      </w:r>
      <w:r>
        <w:t>и Рукокрылые. Грызуны, Зайцеобразные. Хищные. Ластоногие и Китообразные. Парнокопытные и Непарнокопытные. Приматы</w:t>
      </w:r>
      <w:r>
        <w:rPr>
          <w:vertAlign w:val="superscript"/>
        </w:rPr>
        <w:t>21</w:t>
      </w:r>
      <w:r>
        <w:t>. Семейства отряда Хищные: собачьи,</w:t>
      </w:r>
      <w:r>
        <w:rPr>
          <w:spacing w:val="40"/>
        </w:rPr>
        <w:t xml:space="preserve"> </w:t>
      </w:r>
      <w:r>
        <w:t>кошачьи, куньи, медвежьи.</w:t>
      </w:r>
    </w:p>
    <w:p w:rsidR="00804CE6" w:rsidRDefault="00BA41A7">
      <w:pPr>
        <w:pStyle w:val="a3"/>
        <w:spacing w:before="2" w:line="276" w:lineRule="auto"/>
        <w:ind w:right="706" w:firstLine="70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04CE6" w:rsidRDefault="00BA41A7">
      <w:pPr>
        <w:pStyle w:val="a3"/>
        <w:spacing w:line="275" w:lineRule="exact"/>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4" w:line="276" w:lineRule="auto"/>
        <w:ind w:left="1133" w:right="3510"/>
      </w:pPr>
      <w:r>
        <w:t>Исследование особенностей скелета млекопитающих. 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rsidR="00804CE6" w:rsidRDefault="00BA41A7" w:rsidP="004D1AAE">
      <w:pPr>
        <w:pStyle w:val="a4"/>
        <w:numPr>
          <w:ilvl w:val="1"/>
          <w:numId w:val="96"/>
        </w:numPr>
        <w:tabs>
          <w:tab w:val="left" w:pos="1552"/>
        </w:tabs>
        <w:spacing w:line="275" w:lineRule="exact"/>
        <w:ind w:left="1552" w:hanging="419"/>
        <w:rPr>
          <w:sz w:val="24"/>
        </w:rPr>
      </w:pPr>
      <w:r>
        <w:rPr>
          <w:sz w:val="24"/>
        </w:rPr>
        <w:t>Развитие</w:t>
      </w:r>
      <w:r>
        <w:rPr>
          <w:spacing w:val="-4"/>
          <w:sz w:val="24"/>
        </w:rPr>
        <w:t xml:space="preserve"> </w:t>
      </w:r>
      <w:r>
        <w:rPr>
          <w:sz w:val="24"/>
        </w:rPr>
        <w:t>животного</w:t>
      </w:r>
      <w:r>
        <w:rPr>
          <w:spacing w:val="-4"/>
          <w:sz w:val="24"/>
        </w:rPr>
        <w:t xml:space="preserve"> </w:t>
      </w:r>
      <w:r>
        <w:rPr>
          <w:sz w:val="24"/>
        </w:rPr>
        <w:t>мира</w:t>
      </w:r>
      <w:r>
        <w:rPr>
          <w:spacing w:val="-4"/>
          <w:sz w:val="24"/>
        </w:rPr>
        <w:t xml:space="preserve"> </w:t>
      </w:r>
      <w:r>
        <w:rPr>
          <w:sz w:val="24"/>
        </w:rPr>
        <w:t>на</w:t>
      </w:r>
      <w:r>
        <w:rPr>
          <w:spacing w:val="-3"/>
          <w:sz w:val="24"/>
        </w:rPr>
        <w:t xml:space="preserve"> </w:t>
      </w:r>
      <w:r>
        <w:rPr>
          <w:spacing w:val="-2"/>
          <w:sz w:val="24"/>
        </w:rPr>
        <w:t>Земле.</w:t>
      </w:r>
    </w:p>
    <w:p w:rsidR="00804CE6" w:rsidRDefault="00BA41A7">
      <w:pPr>
        <w:pStyle w:val="a3"/>
        <w:spacing w:before="40" w:line="276" w:lineRule="auto"/>
        <w:ind w:right="712" w:firstLine="708"/>
      </w:pPr>
      <w:r>
        <w:t>Эволюционное</w:t>
      </w:r>
      <w:r>
        <w:rPr>
          <w:spacing w:val="75"/>
        </w:rPr>
        <w:t xml:space="preserve">  </w:t>
      </w:r>
      <w:r>
        <w:t>развитие</w:t>
      </w:r>
      <w:r>
        <w:rPr>
          <w:spacing w:val="75"/>
        </w:rPr>
        <w:t xml:space="preserve">  </w:t>
      </w:r>
      <w:r>
        <w:t>животного</w:t>
      </w:r>
      <w:r>
        <w:rPr>
          <w:spacing w:val="75"/>
        </w:rPr>
        <w:t xml:space="preserve">  </w:t>
      </w:r>
      <w:r>
        <w:t>мира</w:t>
      </w:r>
      <w:r>
        <w:rPr>
          <w:spacing w:val="75"/>
        </w:rPr>
        <w:t xml:space="preserve">  </w:t>
      </w:r>
      <w:r>
        <w:t>на</w:t>
      </w:r>
      <w:r>
        <w:rPr>
          <w:spacing w:val="75"/>
        </w:rPr>
        <w:t xml:space="preserve">  </w:t>
      </w:r>
      <w:r>
        <w:t>Земле.</w:t>
      </w:r>
      <w:r>
        <w:rPr>
          <w:spacing w:val="75"/>
        </w:rPr>
        <w:t xml:space="preserve">  </w:t>
      </w:r>
      <w:r>
        <w:t>Усложнение</w:t>
      </w:r>
      <w:r>
        <w:rPr>
          <w:spacing w:val="75"/>
        </w:rPr>
        <w:t xml:space="preserve">  </w:t>
      </w:r>
      <w: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04CE6" w:rsidRDefault="00BA41A7">
      <w:pPr>
        <w:pStyle w:val="a3"/>
        <w:spacing w:line="276" w:lineRule="auto"/>
        <w:ind w:right="710" w:firstLine="70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04CE6" w:rsidRDefault="00BA41A7">
      <w:pPr>
        <w:pStyle w:val="a3"/>
        <w:spacing w:before="2"/>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0"/>
        <w:ind w:left="1133"/>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rsidR="00804CE6" w:rsidRDefault="00BA41A7" w:rsidP="004D1AAE">
      <w:pPr>
        <w:pStyle w:val="a4"/>
        <w:numPr>
          <w:ilvl w:val="1"/>
          <w:numId w:val="96"/>
        </w:numPr>
        <w:tabs>
          <w:tab w:val="left" w:pos="1552"/>
        </w:tabs>
        <w:spacing w:before="41"/>
        <w:ind w:left="1552" w:hanging="419"/>
        <w:rPr>
          <w:sz w:val="24"/>
        </w:rPr>
      </w:pPr>
      <w:r>
        <w:rPr>
          <w:sz w:val="24"/>
        </w:rPr>
        <w:t>Животные</w:t>
      </w:r>
      <w:r>
        <w:rPr>
          <w:spacing w:val="-5"/>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804CE6" w:rsidRDefault="00BA41A7">
      <w:pPr>
        <w:pStyle w:val="a3"/>
        <w:spacing w:before="43" w:line="276" w:lineRule="auto"/>
        <w:ind w:right="710" w:firstLine="708"/>
      </w:pPr>
      <w:r>
        <w:t>Животные</w:t>
      </w:r>
      <w:r>
        <w:rPr>
          <w:spacing w:val="80"/>
        </w:rPr>
        <w:t xml:space="preserve">  </w:t>
      </w:r>
      <w:r>
        <w:t>и</w:t>
      </w:r>
      <w:r>
        <w:rPr>
          <w:spacing w:val="80"/>
        </w:rPr>
        <w:t xml:space="preserve">  </w:t>
      </w:r>
      <w:r>
        <w:t>среда</w:t>
      </w:r>
      <w:r>
        <w:rPr>
          <w:spacing w:val="80"/>
        </w:rPr>
        <w:t xml:space="preserve">  </w:t>
      </w:r>
      <w:r>
        <w:t>обитания.</w:t>
      </w:r>
      <w:r>
        <w:rPr>
          <w:spacing w:val="80"/>
        </w:rPr>
        <w:t xml:space="preserve">  </w:t>
      </w:r>
      <w:r>
        <w:t>Влияние</w:t>
      </w:r>
      <w:r>
        <w:rPr>
          <w:spacing w:val="80"/>
        </w:rPr>
        <w:t xml:space="preserve">  </w:t>
      </w:r>
      <w:r>
        <w:t>света,</w:t>
      </w:r>
      <w:r>
        <w:rPr>
          <w:spacing w:val="80"/>
        </w:rPr>
        <w:t xml:space="preserve">  </w:t>
      </w:r>
      <w:r>
        <w:t>температуры</w:t>
      </w:r>
      <w:r>
        <w:rPr>
          <w:spacing w:val="80"/>
        </w:rPr>
        <w:t xml:space="preserve">  </w:t>
      </w:r>
      <w:r>
        <w:t>и</w:t>
      </w:r>
      <w:r>
        <w:rPr>
          <w:spacing w:val="80"/>
        </w:rPr>
        <w:t xml:space="preserve">  </w:t>
      </w:r>
      <w:r>
        <w:t>влажности на животных. Приспособленность животных к условиям среды обитания.</w:t>
      </w:r>
    </w:p>
    <w:p w:rsidR="00804CE6" w:rsidRDefault="00BA41A7">
      <w:pPr>
        <w:pStyle w:val="a3"/>
        <w:spacing w:line="276" w:lineRule="auto"/>
        <w:ind w:right="713" w:firstLine="708"/>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04CE6" w:rsidRDefault="00BA41A7">
      <w:pPr>
        <w:pStyle w:val="a3"/>
        <w:spacing w:line="276" w:lineRule="auto"/>
        <w:ind w:right="715" w:firstLine="708"/>
      </w:pPr>
      <w:r>
        <w:t>Животный мир природных зон Земли. Основные закономерности распределения животных на планете. Фауна.</w:t>
      </w:r>
    </w:p>
    <w:p w:rsidR="00804CE6" w:rsidRDefault="00BA41A7" w:rsidP="004D1AAE">
      <w:pPr>
        <w:pStyle w:val="a4"/>
        <w:numPr>
          <w:ilvl w:val="1"/>
          <w:numId w:val="96"/>
        </w:numPr>
        <w:tabs>
          <w:tab w:val="left" w:pos="1552"/>
        </w:tabs>
        <w:spacing w:line="275" w:lineRule="exact"/>
        <w:ind w:left="1552" w:hanging="419"/>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rsidR="00804CE6" w:rsidRDefault="00BA41A7">
      <w:pPr>
        <w:pStyle w:val="a3"/>
        <w:tabs>
          <w:tab w:val="left" w:pos="2214"/>
          <w:tab w:val="left" w:pos="4434"/>
          <w:tab w:val="left" w:pos="5907"/>
          <w:tab w:val="left" w:pos="7526"/>
          <w:tab w:val="left" w:pos="9299"/>
        </w:tabs>
        <w:spacing w:before="43" w:line="276" w:lineRule="auto"/>
        <w:ind w:right="711" w:firstLine="708"/>
      </w:pPr>
      <w:r>
        <w:t xml:space="preserve">Воздействие человека на животных в природе: прямое и косвенное. Промысловые </w:t>
      </w:r>
      <w:r>
        <w:rPr>
          <w:spacing w:val="-2"/>
        </w:rPr>
        <w:t>животные</w:t>
      </w:r>
      <w:r>
        <w:tab/>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 xml:space="preserve">животных </w:t>
      </w:r>
      <w:r>
        <w:t>на основе научного подхода. Загрязнение окружающей среды.</w:t>
      </w:r>
    </w:p>
    <w:p w:rsidR="00804CE6" w:rsidRDefault="00BA41A7">
      <w:pPr>
        <w:pStyle w:val="a3"/>
        <w:spacing w:line="278" w:lineRule="auto"/>
        <w:ind w:right="711" w:firstLine="708"/>
      </w:pPr>
      <w:r>
        <w:t>Одомашнивание</w:t>
      </w:r>
      <w:r>
        <w:rPr>
          <w:spacing w:val="80"/>
          <w:w w:val="150"/>
        </w:rPr>
        <w:t xml:space="preserve">  </w:t>
      </w:r>
      <w:r>
        <w:t>животных.</w:t>
      </w:r>
      <w:r>
        <w:rPr>
          <w:spacing w:val="80"/>
          <w:w w:val="150"/>
        </w:rPr>
        <w:t xml:space="preserve">  </w:t>
      </w:r>
      <w:r>
        <w:t>Селекция,</w:t>
      </w:r>
      <w:r>
        <w:rPr>
          <w:spacing w:val="80"/>
          <w:w w:val="150"/>
        </w:rPr>
        <w:t xml:space="preserve">  </w:t>
      </w:r>
      <w:r>
        <w:t>породы,</w:t>
      </w:r>
      <w:r>
        <w:rPr>
          <w:spacing w:val="80"/>
          <w:w w:val="150"/>
        </w:rPr>
        <w:t xml:space="preserve">  </w:t>
      </w:r>
      <w:r>
        <w:t>искусственный</w:t>
      </w:r>
      <w:r>
        <w:rPr>
          <w:spacing w:val="80"/>
          <w:w w:val="150"/>
        </w:rPr>
        <w:t xml:space="preserve">  </w:t>
      </w:r>
      <w:r>
        <w:t>отбор,</w:t>
      </w:r>
      <w:r>
        <w:rPr>
          <w:spacing w:val="40"/>
        </w:rPr>
        <w:t xml:space="preserve"> </w:t>
      </w:r>
      <w:r>
        <w:t>дикие</w:t>
      </w:r>
      <w:r>
        <w:rPr>
          <w:spacing w:val="79"/>
        </w:rPr>
        <w:t xml:space="preserve">    </w:t>
      </w:r>
      <w:r>
        <w:t>предки</w:t>
      </w:r>
      <w:r>
        <w:rPr>
          <w:spacing w:val="50"/>
          <w:w w:val="150"/>
        </w:rPr>
        <w:t xml:space="preserve">    </w:t>
      </w:r>
      <w:r>
        <w:t>домашних</w:t>
      </w:r>
      <w:r>
        <w:rPr>
          <w:spacing w:val="50"/>
          <w:w w:val="150"/>
        </w:rPr>
        <w:t xml:space="preserve">    </w:t>
      </w:r>
      <w:r>
        <w:t>животных.</w:t>
      </w:r>
      <w:r>
        <w:rPr>
          <w:spacing w:val="50"/>
          <w:w w:val="150"/>
        </w:rPr>
        <w:t xml:space="preserve">    </w:t>
      </w:r>
      <w:r>
        <w:t>Значение</w:t>
      </w:r>
      <w:r>
        <w:rPr>
          <w:spacing w:val="50"/>
          <w:w w:val="150"/>
        </w:rPr>
        <w:t xml:space="preserve">    </w:t>
      </w:r>
      <w:r>
        <w:t>домашних</w:t>
      </w:r>
      <w:r>
        <w:rPr>
          <w:spacing w:val="50"/>
          <w:w w:val="150"/>
        </w:rPr>
        <w:t xml:space="preserve">    </w:t>
      </w:r>
      <w:r>
        <w:rPr>
          <w:spacing w:val="-2"/>
        </w:rPr>
        <w:t>животных</w:t>
      </w:r>
    </w:p>
    <w:p w:rsidR="00804CE6" w:rsidRDefault="001E3BB9">
      <w:pPr>
        <w:pStyle w:val="a3"/>
        <w:spacing w:before="2"/>
        <w:ind w:left="0"/>
        <w:jc w:val="left"/>
        <w:rPr>
          <w:sz w:val="14"/>
        </w:rPr>
      </w:pPr>
      <w:r>
        <w:rPr>
          <w:sz w:val="14"/>
        </w:rPr>
        <w:pict>
          <v:rect id="docshape25" o:spid="_x0000_s1051" style="position:absolute;margin-left:56.65pt;margin-top:9.35pt;width:144.05pt;height:.7pt;z-index:-15715328;mso-wrap-distance-left:0;mso-wrap-distance-right:0;mso-position-horizontal-relative:page" fillcolor="black" stroked="f">
            <w10:wrap type="topAndBottom" anchorx="page"/>
          </v:rect>
        </w:pict>
      </w:r>
    </w:p>
    <w:p w:rsidR="00804CE6" w:rsidRDefault="00BA41A7">
      <w:pPr>
        <w:pStyle w:val="a3"/>
        <w:spacing w:before="100"/>
        <w:ind w:right="708"/>
        <w:jc w:val="left"/>
      </w:pPr>
      <w:r>
        <w:rPr>
          <w:vertAlign w:val="superscript"/>
        </w:rPr>
        <w:t>21</w:t>
      </w:r>
      <w:r>
        <w:t xml:space="preserve"> Изучаются 6 отрядов млекопитающих на примере двух видов из каждого отряда по выбору</w:t>
      </w:r>
      <w:r>
        <w:rPr>
          <w:spacing w:val="80"/>
        </w:rPr>
        <w:t xml:space="preserve"> </w:t>
      </w:r>
      <w:r>
        <w:rPr>
          <w:spacing w:val="-2"/>
        </w:rPr>
        <w:t>учителя.</w:t>
      </w:r>
    </w:p>
    <w:p w:rsidR="00804CE6" w:rsidRDefault="00804CE6">
      <w:pPr>
        <w:pStyle w:val="a3"/>
        <w:jc w:val="left"/>
        <w:sectPr w:rsidR="00804CE6">
          <w:pgSz w:w="11910" w:h="16840"/>
          <w:pgMar w:top="1040" w:right="141" w:bottom="1100" w:left="708" w:header="0" w:footer="917" w:gutter="0"/>
          <w:cols w:space="720"/>
        </w:sectPr>
      </w:pPr>
    </w:p>
    <w:p w:rsidR="00804CE6" w:rsidRDefault="00BA41A7">
      <w:pPr>
        <w:pStyle w:val="a3"/>
        <w:spacing w:before="73" w:line="278" w:lineRule="auto"/>
        <w:ind w:right="715"/>
      </w:pPr>
      <w:r>
        <w:lastRenderedPageBreak/>
        <w:t>в</w:t>
      </w:r>
      <w:r>
        <w:rPr>
          <w:spacing w:val="79"/>
          <w:w w:val="150"/>
        </w:rPr>
        <w:t xml:space="preserve">  </w:t>
      </w:r>
      <w:r>
        <w:t>жизни</w:t>
      </w:r>
      <w:r>
        <w:rPr>
          <w:spacing w:val="80"/>
          <w:w w:val="150"/>
        </w:rPr>
        <w:t xml:space="preserve">  </w:t>
      </w:r>
      <w:r>
        <w:t>человека.</w:t>
      </w:r>
      <w:r>
        <w:rPr>
          <w:spacing w:val="80"/>
          <w:w w:val="150"/>
        </w:rPr>
        <w:t xml:space="preserve">  </w:t>
      </w:r>
      <w:r>
        <w:t>Животные</w:t>
      </w:r>
      <w:r>
        <w:rPr>
          <w:spacing w:val="79"/>
          <w:w w:val="150"/>
        </w:rPr>
        <w:t xml:space="preserve">  </w:t>
      </w:r>
      <w:r>
        <w:t>сельскохозяйственных</w:t>
      </w:r>
      <w:r>
        <w:rPr>
          <w:spacing w:val="80"/>
          <w:w w:val="150"/>
        </w:rPr>
        <w:t xml:space="preserve">  </w:t>
      </w:r>
      <w:r>
        <w:t>угодий.</w:t>
      </w:r>
      <w:r>
        <w:rPr>
          <w:spacing w:val="80"/>
          <w:w w:val="150"/>
        </w:rPr>
        <w:t xml:space="preserve">  </w:t>
      </w:r>
      <w:r>
        <w:t>Методы</w:t>
      </w:r>
      <w:r>
        <w:rPr>
          <w:spacing w:val="79"/>
          <w:w w:val="150"/>
        </w:rPr>
        <w:t xml:space="preserve">  </w:t>
      </w:r>
      <w:r>
        <w:t>борьбы с животными-вредителями.</w:t>
      </w:r>
    </w:p>
    <w:p w:rsidR="00804CE6" w:rsidRDefault="00BA41A7">
      <w:pPr>
        <w:pStyle w:val="a3"/>
        <w:spacing w:line="276" w:lineRule="auto"/>
        <w:ind w:right="713" w:firstLine="70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04CE6" w:rsidRDefault="00BA41A7" w:rsidP="004D1AAE">
      <w:pPr>
        <w:pStyle w:val="Heading7"/>
        <w:numPr>
          <w:ilvl w:val="0"/>
          <w:numId w:val="96"/>
        </w:numPr>
        <w:tabs>
          <w:tab w:val="left" w:pos="1372"/>
        </w:tabs>
        <w:spacing w:line="275"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804CE6" w:rsidRDefault="00BA41A7" w:rsidP="004D1AAE">
      <w:pPr>
        <w:pStyle w:val="a4"/>
        <w:numPr>
          <w:ilvl w:val="1"/>
          <w:numId w:val="96"/>
        </w:numPr>
        <w:tabs>
          <w:tab w:val="left" w:pos="1552"/>
        </w:tabs>
        <w:spacing w:before="40"/>
        <w:ind w:left="1552" w:hanging="419"/>
        <w:rPr>
          <w:sz w:val="24"/>
        </w:rPr>
      </w:pPr>
      <w:r>
        <w:rPr>
          <w:sz w:val="24"/>
        </w:rPr>
        <w:t>Человек</w:t>
      </w:r>
      <w:r>
        <w:rPr>
          <w:spacing w:val="-4"/>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4"/>
          <w:sz w:val="24"/>
        </w:rPr>
        <w:t>вид.</w:t>
      </w:r>
    </w:p>
    <w:p w:rsidR="00804CE6" w:rsidRDefault="00BA41A7">
      <w:pPr>
        <w:pStyle w:val="a3"/>
        <w:spacing w:before="40" w:line="276" w:lineRule="auto"/>
        <w:ind w:right="713" w:firstLine="708"/>
      </w:pPr>
      <w:r>
        <w:t>Науки о</w:t>
      </w:r>
      <w:r>
        <w:rPr>
          <w:spacing w:val="-1"/>
        </w:rPr>
        <w:t xml:space="preserve"> </w:t>
      </w:r>
      <w:r>
        <w:t>человеке</w:t>
      </w:r>
      <w:r>
        <w:rPr>
          <w:spacing w:val="-2"/>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w:t>
      </w:r>
      <w:r>
        <w:rPr>
          <w:spacing w:val="-1"/>
        </w:rPr>
        <w:t xml:space="preserve"> </w:t>
      </w:r>
      <w:r>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04CE6" w:rsidRDefault="00BA41A7">
      <w:pPr>
        <w:pStyle w:val="a3"/>
        <w:spacing w:before="1" w:line="276" w:lineRule="auto"/>
        <w:ind w:right="710" w:firstLine="708"/>
      </w:pPr>
      <w:r>
        <w:t>Место человека в системе органического мира. Человек как часть природы. Систематическое</w:t>
      </w:r>
      <w:r>
        <w:rPr>
          <w:spacing w:val="80"/>
          <w:w w:val="150"/>
        </w:rPr>
        <w:t xml:space="preserve">   </w:t>
      </w:r>
      <w:r>
        <w:t>положение</w:t>
      </w:r>
      <w:r>
        <w:rPr>
          <w:spacing w:val="80"/>
          <w:w w:val="150"/>
        </w:rPr>
        <w:t xml:space="preserve">   </w:t>
      </w:r>
      <w:r>
        <w:t>современного</w:t>
      </w:r>
      <w:r>
        <w:rPr>
          <w:spacing w:val="80"/>
          <w:w w:val="150"/>
        </w:rPr>
        <w:t xml:space="preserve">   </w:t>
      </w:r>
      <w:r>
        <w:t>человека.</w:t>
      </w:r>
      <w:r>
        <w:rPr>
          <w:spacing w:val="80"/>
          <w:w w:val="150"/>
        </w:rPr>
        <w:t xml:space="preserve">   </w:t>
      </w:r>
      <w:r>
        <w:t>Сходство</w:t>
      </w:r>
      <w:r>
        <w:rPr>
          <w:spacing w:val="80"/>
          <w:w w:val="150"/>
        </w:rPr>
        <w:t xml:space="preserve">   </w:t>
      </w:r>
      <w:r>
        <w:t>человека</w:t>
      </w:r>
      <w:r>
        <w:rPr>
          <w:spacing w:val="80"/>
          <w:w w:val="150"/>
        </w:rPr>
        <w:t xml:space="preserve"> </w:t>
      </w:r>
      <w: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04CE6" w:rsidRDefault="00BA41A7" w:rsidP="004D1AAE">
      <w:pPr>
        <w:pStyle w:val="a4"/>
        <w:numPr>
          <w:ilvl w:val="1"/>
          <w:numId w:val="96"/>
        </w:numPr>
        <w:tabs>
          <w:tab w:val="left" w:pos="1552"/>
        </w:tabs>
        <w:ind w:left="1552" w:hanging="419"/>
        <w:rPr>
          <w:sz w:val="24"/>
        </w:rPr>
      </w:pPr>
      <w:r>
        <w:rPr>
          <w:sz w:val="24"/>
        </w:rPr>
        <w:t>Структура</w:t>
      </w:r>
      <w:r>
        <w:rPr>
          <w:spacing w:val="-6"/>
          <w:sz w:val="24"/>
        </w:rPr>
        <w:t xml:space="preserve"> </w:t>
      </w:r>
      <w:r>
        <w:rPr>
          <w:sz w:val="24"/>
        </w:rPr>
        <w:t>организма</w:t>
      </w:r>
      <w:r>
        <w:rPr>
          <w:spacing w:val="-6"/>
          <w:sz w:val="24"/>
        </w:rPr>
        <w:t xml:space="preserve"> </w:t>
      </w:r>
      <w:r>
        <w:rPr>
          <w:spacing w:val="-2"/>
          <w:sz w:val="24"/>
        </w:rPr>
        <w:t>человека.</w:t>
      </w:r>
    </w:p>
    <w:p w:rsidR="00804CE6" w:rsidRDefault="00BA41A7">
      <w:pPr>
        <w:pStyle w:val="a3"/>
        <w:tabs>
          <w:tab w:val="left" w:pos="9556"/>
        </w:tabs>
        <w:spacing w:before="41" w:line="276" w:lineRule="auto"/>
        <w:ind w:right="709" w:firstLine="708"/>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w:t>
      </w:r>
      <w:r>
        <w:rPr>
          <w:spacing w:val="-2"/>
        </w:rPr>
        <w:t>функции.</w:t>
      </w:r>
      <w:r>
        <w:tab/>
      </w:r>
      <w:r>
        <w:rPr>
          <w:spacing w:val="-2"/>
        </w:rPr>
        <w:t>Органы</w:t>
      </w:r>
    </w:p>
    <w:p w:rsidR="00804CE6" w:rsidRDefault="00BA41A7">
      <w:pPr>
        <w:pStyle w:val="a3"/>
        <w:spacing w:line="276" w:lineRule="auto"/>
        <w:ind w:right="714"/>
      </w:pPr>
      <w:r>
        <w:t>и</w:t>
      </w:r>
      <w:r>
        <w:rPr>
          <w:spacing w:val="40"/>
        </w:rPr>
        <w:t xml:space="preserve">  </w:t>
      </w:r>
      <w:r>
        <w:t>системы</w:t>
      </w:r>
      <w:r>
        <w:rPr>
          <w:spacing w:val="40"/>
        </w:rPr>
        <w:t xml:space="preserve">  </w:t>
      </w:r>
      <w:r>
        <w:t>органов.</w:t>
      </w:r>
      <w:r>
        <w:rPr>
          <w:spacing w:val="40"/>
        </w:rPr>
        <w:t xml:space="preserve">  </w:t>
      </w:r>
      <w:r>
        <w:t>Организм</w:t>
      </w:r>
      <w:r>
        <w:rPr>
          <w:spacing w:val="40"/>
        </w:rPr>
        <w:t xml:space="preserve">  </w:t>
      </w:r>
      <w:r>
        <w:t>как</w:t>
      </w:r>
      <w:r>
        <w:rPr>
          <w:spacing w:val="40"/>
        </w:rPr>
        <w:t xml:space="preserve">  </w:t>
      </w:r>
      <w:r>
        <w:t>единое</w:t>
      </w:r>
      <w:r>
        <w:rPr>
          <w:spacing w:val="40"/>
        </w:rPr>
        <w:t xml:space="preserve">  </w:t>
      </w:r>
      <w:r>
        <w:t>целое.</w:t>
      </w:r>
      <w:r>
        <w:rPr>
          <w:spacing w:val="40"/>
        </w:rPr>
        <w:t xml:space="preserve">  </w:t>
      </w:r>
      <w:r>
        <w:t>Взаимосвязь</w:t>
      </w:r>
      <w:r>
        <w:rPr>
          <w:spacing w:val="40"/>
        </w:rPr>
        <w:t xml:space="preserve">  </w:t>
      </w:r>
      <w:r>
        <w:t>органов</w:t>
      </w:r>
      <w:r>
        <w:rPr>
          <w:spacing w:val="40"/>
        </w:rPr>
        <w:t xml:space="preserve">  </w:t>
      </w:r>
      <w:r>
        <w:t>и</w:t>
      </w:r>
      <w:r>
        <w:rPr>
          <w:spacing w:val="40"/>
        </w:rPr>
        <w:t xml:space="preserve">  </w:t>
      </w:r>
      <w:r>
        <w:t>систем</w:t>
      </w:r>
      <w:r>
        <w:rPr>
          <w:spacing w:val="80"/>
        </w:rPr>
        <w:t xml:space="preserve"> </w:t>
      </w:r>
      <w:r>
        <w:t>как основа гомеостаза.</w:t>
      </w:r>
    </w:p>
    <w:p w:rsidR="00804CE6" w:rsidRDefault="00BA41A7">
      <w:pPr>
        <w:pStyle w:val="a3"/>
        <w:spacing w:before="1"/>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ind w:left="1133"/>
      </w:pPr>
      <w:r>
        <w:t>Изучение</w:t>
      </w:r>
      <w:r>
        <w:rPr>
          <w:spacing w:val="-7"/>
        </w:rPr>
        <w:t xml:space="preserve"> </w:t>
      </w:r>
      <w:r>
        <w:t>клеток</w:t>
      </w:r>
      <w:r>
        <w:rPr>
          <w:spacing w:val="-3"/>
        </w:rPr>
        <w:t xml:space="preserve"> </w:t>
      </w:r>
      <w:r>
        <w:t>слизистой</w:t>
      </w:r>
      <w:r>
        <w:rPr>
          <w:spacing w:val="-2"/>
        </w:rPr>
        <w:t xml:space="preserve"> </w:t>
      </w:r>
      <w:r>
        <w:t>оболочки</w:t>
      </w:r>
      <w:r>
        <w:rPr>
          <w:spacing w:val="-5"/>
        </w:rPr>
        <w:t xml:space="preserve"> </w:t>
      </w:r>
      <w:r>
        <w:t>полости</w:t>
      </w:r>
      <w:r>
        <w:rPr>
          <w:spacing w:val="-4"/>
        </w:rPr>
        <w:t xml:space="preserve"> </w:t>
      </w:r>
      <w:r>
        <w:t>рта</w:t>
      </w:r>
      <w:r>
        <w:rPr>
          <w:spacing w:val="-3"/>
        </w:rPr>
        <w:t xml:space="preserve"> </w:t>
      </w:r>
      <w:r>
        <w:rPr>
          <w:spacing w:val="-2"/>
        </w:rPr>
        <w:t>человека.</w:t>
      </w:r>
    </w:p>
    <w:p w:rsidR="00804CE6" w:rsidRDefault="00BA41A7">
      <w:pPr>
        <w:pStyle w:val="a3"/>
        <w:spacing w:before="41" w:line="276" w:lineRule="auto"/>
        <w:ind w:left="1133" w:right="1465"/>
        <w:jc w:val="left"/>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rsidR="00804CE6" w:rsidRDefault="00BA41A7" w:rsidP="004D1AAE">
      <w:pPr>
        <w:pStyle w:val="a4"/>
        <w:numPr>
          <w:ilvl w:val="1"/>
          <w:numId w:val="96"/>
        </w:numPr>
        <w:tabs>
          <w:tab w:val="left" w:pos="1552"/>
        </w:tabs>
        <w:spacing w:before="1"/>
        <w:ind w:left="1552" w:hanging="419"/>
        <w:rPr>
          <w:sz w:val="24"/>
        </w:rPr>
      </w:pPr>
      <w:r>
        <w:rPr>
          <w:sz w:val="24"/>
        </w:rPr>
        <w:t>Нейрогуморальная</w:t>
      </w:r>
      <w:r>
        <w:rPr>
          <w:spacing w:val="-9"/>
          <w:sz w:val="24"/>
        </w:rPr>
        <w:t xml:space="preserve"> </w:t>
      </w:r>
      <w:r>
        <w:rPr>
          <w:spacing w:val="-2"/>
          <w:sz w:val="24"/>
        </w:rPr>
        <w:t>регуляция.</w:t>
      </w:r>
    </w:p>
    <w:p w:rsidR="00804CE6" w:rsidRDefault="00BA41A7">
      <w:pPr>
        <w:pStyle w:val="a3"/>
        <w:spacing w:before="41"/>
        <w:ind w:left="1133"/>
        <w:jc w:val="left"/>
      </w:pPr>
      <w:r>
        <w:t>Нервная</w:t>
      </w:r>
      <w:r>
        <w:rPr>
          <w:spacing w:val="23"/>
        </w:rPr>
        <w:t xml:space="preserve"> </w:t>
      </w:r>
      <w:r>
        <w:t>система</w:t>
      </w:r>
      <w:r>
        <w:rPr>
          <w:spacing w:val="24"/>
        </w:rPr>
        <w:t xml:space="preserve"> </w:t>
      </w:r>
      <w:r>
        <w:t>человека,</w:t>
      </w:r>
      <w:r>
        <w:rPr>
          <w:spacing w:val="23"/>
        </w:rPr>
        <w:t xml:space="preserve"> </w:t>
      </w:r>
      <w:r>
        <w:t>её</w:t>
      </w:r>
      <w:r>
        <w:rPr>
          <w:spacing w:val="23"/>
        </w:rPr>
        <w:t xml:space="preserve"> </w:t>
      </w:r>
      <w:r>
        <w:t>организация</w:t>
      </w:r>
      <w:r>
        <w:rPr>
          <w:spacing w:val="23"/>
        </w:rPr>
        <w:t xml:space="preserve"> </w:t>
      </w:r>
      <w:r>
        <w:t>и</w:t>
      </w:r>
      <w:r>
        <w:rPr>
          <w:spacing w:val="24"/>
        </w:rPr>
        <w:t xml:space="preserve"> </w:t>
      </w:r>
      <w:r>
        <w:t>значение.</w:t>
      </w:r>
      <w:r>
        <w:rPr>
          <w:spacing w:val="24"/>
        </w:rPr>
        <w:t xml:space="preserve"> </w:t>
      </w:r>
      <w:r>
        <w:t>Нейроны,</w:t>
      </w:r>
      <w:r>
        <w:rPr>
          <w:spacing w:val="22"/>
        </w:rPr>
        <w:t xml:space="preserve"> </w:t>
      </w:r>
      <w:r>
        <w:t>нервы,</w:t>
      </w:r>
      <w:r>
        <w:rPr>
          <w:spacing w:val="23"/>
        </w:rPr>
        <w:t xml:space="preserve"> </w:t>
      </w:r>
      <w:r>
        <w:t>нервные</w:t>
      </w:r>
      <w:r>
        <w:rPr>
          <w:spacing w:val="27"/>
        </w:rPr>
        <w:t xml:space="preserve"> </w:t>
      </w:r>
      <w:r>
        <w:rPr>
          <w:spacing w:val="-2"/>
        </w:rPr>
        <w:t>узлы.</w:t>
      </w:r>
    </w:p>
    <w:p w:rsidR="00804CE6" w:rsidRDefault="00BA41A7">
      <w:pPr>
        <w:pStyle w:val="a3"/>
        <w:spacing w:before="41"/>
        <w:jc w:val="left"/>
      </w:pPr>
      <w:r>
        <w:t>Рефлекс.</w:t>
      </w:r>
      <w:r>
        <w:rPr>
          <w:spacing w:val="-4"/>
        </w:rPr>
        <w:t xml:space="preserve"> </w:t>
      </w:r>
      <w:r>
        <w:t>Рефлекторная</w:t>
      </w:r>
      <w:r>
        <w:rPr>
          <w:spacing w:val="-6"/>
        </w:rPr>
        <w:t xml:space="preserve"> </w:t>
      </w:r>
      <w:r>
        <w:rPr>
          <w:spacing w:val="-4"/>
        </w:rPr>
        <w:t>дуга.</w:t>
      </w:r>
    </w:p>
    <w:p w:rsidR="00804CE6" w:rsidRDefault="00BA41A7">
      <w:pPr>
        <w:pStyle w:val="a3"/>
        <w:tabs>
          <w:tab w:val="left" w:pos="2566"/>
          <w:tab w:val="left" w:pos="4685"/>
          <w:tab w:val="left" w:pos="6266"/>
          <w:tab w:val="left" w:pos="7906"/>
          <w:tab w:val="left" w:pos="9533"/>
        </w:tabs>
        <w:spacing w:before="41" w:line="276" w:lineRule="auto"/>
        <w:ind w:right="712" w:firstLine="708"/>
      </w:pPr>
      <w:r>
        <w:t>Рецепторы. Двухнейронные и трёхнейронные рефлекторные дуги. Спинной мозг, его строение</w:t>
      </w:r>
      <w:r>
        <w:rPr>
          <w:spacing w:val="80"/>
          <w:w w:val="150"/>
        </w:rPr>
        <w:t xml:space="preserve">   </w:t>
      </w:r>
      <w:r>
        <w:t>и</w:t>
      </w:r>
      <w:r>
        <w:rPr>
          <w:spacing w:val="80"/>
          <w:w w:val="150"/>
        </w:rPr>
        <w:t xml:space="preserve">   </w:t>
      </w:r>
      <w:r>
        <w:t>функции.</w:t>
      </w:r>
      <w:r>
        <w:rPr>
          <w:spacing w:val="80"/>
          <w:w w:val="150"/>
        </w:rPr>
        <w:t xml:space="preserve">   </w:t>
      </w:r>
      <w:r>
        <w:t>Рефлексы</w:t>
      </w:r>
      <w:r>
        <w:rPr>
          <w:spacing w:val="80"/>
          <w:w w:val="150"/>
        </w:rPr>
        <w:t xml:space="preserve">   </w:t>
      </w:r>
      <w:r>
        <w:t>спинного</w:t>
      </w:r>
      <w:r>
        <w:rPr>
          <w:spacing w:val="80"/>
          <w:w w:val="150"/>
        </w:rPr>
        <w:t xml:space="preserve">   </w:t>
      </w:r>
      <w:r>
        <w:t>мозга.</w:t>
      </w:r>
      <w:r>
        <w:rPr>
          <w:spacing w:val="80"/>
          <w:w w:val="150"/>
        </w:rPr>
        <w:t xml:space="preserve">   </w:t>
      </w:r>
      <w:r>
        <w:t>Головной</w:t>
      </w:r>
      <w:r>
        <w:rPr>
          <w:spacing w:val="80"/>
          <w:w w:val="150"/>
        </w:rPr>
        <w:t xml:space="preserve">   </w:t>
      </w:r>
      <w:r>
        <w:t xml:space="preserve">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w:t>
      </w:r>
      <w:r>
        <w:rPr>
          <w:spacing w:val="-2"/>
        </w:rPr>
        <w:t>Вегетативная</w:t>
      </w:r>
      <w:r>
        <w:tab/>
      </w:r>
      <w:r>
        <w:rPr>
          <w:spacing w:val="-2"/>
        </w:rPr>
        <w:t>(автономная)</w:t>
      </w:r>
      <w:r>
        <w:tab/>
      </w:r>
      <w:r>
        <w:rPr>
          <w:spacing w:val="-2"/>
        </w:rPr>
        <w:t>нервная</w:t>
      </w:r>
      <w:r>
        <w:tab/>
      </w:r>
      <w:r>
        <w:rPr>
          <w:spacing w:val="-2"/>
        </w:rPr>
        <w:t>система.</w:t>
      </w:r>
      <w:r>
        <w:tab/>
      </w:r>
      <w:r>
        <w:rPr>
          <w:spacing w:val="-2"/>
        </w:rPr>
        <w:t>Нервная</w:t>
      </w:r>
      <w:r>
        <w:tab/>
      </w:r>
      <w:r>
        <w:rPr>
          <w:spacing w:val="-2"/>
        </w:rPr>
        <w:t xml:space="preserve">система </w:t>
      </w:r>
      <w:r>
        <w:t>как единое целое. Нарушения в работе нервной системы.</w:t>
      </w:r>
    </w:p>
    <w:p w:rsidR="00804CE6" w:rsidRDefault="00BA41A7">
      <w:pPr>
        <w:pStyle w:val="a3"/>
        <w:spacing w:before="2" w:line="276" w:lineRule="auto"/>
        <w:ind w:right="705" w:firstLine="708"/>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04CE6" w:rsidRDefault="00BA41A7">
      <w:pPr>
        <w:pStyle w:val="a3"/>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0"/>
        <w:ind w:left="1133"/>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ind w:left="1133"/>
      </w:pPr>
      <w:r>
        <w:lastRenderedPageBreak/>
        <w:t>Изучение</w:t>
      </w:r>
      <w:r>
        <w:rPr>
          <w:spacing w:val="-4"/>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1"/>
        </w:rPr>
        <w:t xml:space="preserve"> </w:t>
      </w:r>
      <w:r>
        <w:t>от</w:t>
      </w:r>
      <w:r>
        <w:rPr>
          <w:spacing w:val="-2"/>
        </w:rPr>
        <w:t xml:space="preserve"> освещённости.</w:t>
      </w:r>
    </w:p>
    <w:p w:rsidR="00804CE6" w:rsidRDefault="00BA41A7" w:rsidP="004D1AAE">
      <w:pPr>
        <w:pStyle w:val="a4"/>
        <w:numPr>
          <w:ilvl w:val="1"/>
          <w:numId w:val="96"/>
        </w:numPr>
        <w:tabs>
          <w:tab w:val="left" w:pos="1552"/>
        </w:tabs>
        <w:spacing w:before="43"/>
        <w:ind w:left="1552" w:hanging="419"/>
        <w:rPr>
          <w:sz w:val="24"/>
        </w:rPr>
      </w:pPr>
      <w:r>
        <w:rPr>
          <w:sz w:val="24"/>
        </w:rPr>
        <w:t>Опора</w:t>
      </w:r>
      <w:r>
        <w:rPr>
          <w:spacing w:val="-2"/>
          <w:sz w:val="24"/>
        </w:rPr>
        <w:t xml:space="preserve"> </w:t>
      </w:r>
      <w:r>
        <w:rPr>
          <w:sz w:val="24"/>
        </w:rPr>
        <w:t xml:space="preserve">и </w:t>
      </w:r>
      <w:r>
        <w:rPr>
          <w:spacing w:val="-2"/>
          <w:sz w:val="24"/>
        </w:rPr>
        <w:t>движение.</w:t>
      </w:r>
    </w:p>
    <w:p w:rsidR="00804CE6" w:rsidRDefault="00BA41A7">
      <w:pPr>
        <w:pStyle w:val="a3"/>
        <w:tabs>
          <w:tab w:val="left" w:pos="1628"/>
          <w:tab w:val="left" w:pos="3342"/>
          <w:tab w:val="left" w:pos="5642"/>
          <w:tab w:val="left" w:pos="7365"/>
          <w:tab w:val="left" w:pos="9289"/>
        </w:tabs>
        <w:spacing w:before="42" w:line="276" w:lineRule="auto"/>
        <w:ind w:right="708" w:firstLine="708"/>
      </w:pPr>
      <w:r>
        <w:t>Значение</w:t>
      </w:r>
      <w:r>
        <w:rPr>
          <w:spacing w:val="80"/>
        </w:rPr>
        <w:t xml:space="preserve">   </w:t>
      </w:r>
      <w:r>
        <w:t>опорно-двигательного</w:t>
      </w:r>
      <w:r>
        <w:rPr>
          <w:spacing w:val="80"/>
        </w:rPr>
        <w:t xml:space="preserve">   </w:t>
      </w:r>
      <w:r>
        <w:t>аппарата.</w:t>
      </w:r>
      <w:r>
        <w:rPr>
          <w:spacing w:val="80"/>
        </w:rPr>
        <w:t xml:space="preserve">   </w:t>
      </w:r>
      <w:r>
        <w:t>Скелет</w:t>
      </w:r>
      <w:r>
        <w:rPr>
          <w:spacing w:val="80"/>
        </w:rPr>
        <w:t xml:space="preserve">   </w:t>
      </w:r>
      <w:r>
        <w:t>человека,</w:t>
      </w:r>
      <w:r>
        <w:rPr>
          <w:spacing w:val="80"/>
        </w:rPr>
        <w:t xml:space="preserve">   </w:t>
      </w:r>
      <w:r>
        <w:t xml:space="preserve">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w:t>
      </w:r>
      <w:r>
        <w:rPr>
          <w:spacing w:val="-6"/>
        </w:rPr>
        <w:t>их</w:t>
      </w:r>
      <w:r>
        <w:tab/>
      </w:r>
      <w:r>
        <w:rPr>
          <w:spacing w:val="-2"/>
        </w:rPr>
        <w:t>поясов.</w:t>
      </w:r>
      <w:r>
        <w:tab/>
      </w:r>
      <w:r>
        <w:rPr>
          <w:spacing w:val="-2"/>
        </w:rPr>
        <w:t>Особенности</w:t>
      </w:r>
      <w:r>
        <w:tab/>
      </w:r>
      <w:r>
        <w:rPr>
          <w:spacing w:val="-2"/>
        </w:rPr>
        <w:t>скелета</w:t>
      </w:r>
      <w:r>
        <w:tab/>
      </w:r>
      <w:r>
        <w:rPr>
          <w:spacing w:val="-2"/>
        </w:rPr>
        <w:t>человека,</w:t>
      </w:r>
      <w:r>
        <w:tab/>
      </w:r>
      <w:r>
        <w:rPr>
          <w:spacing w:val="-2"/>
        </w:rPr>
        <w:t xml:space="preserve">связанные </w:t>
      </w:r>
      <w:r>
        <w:t>с прямохождением и трудовой деятельностью.</w:t>
      </w:r>
    </w:p>
    <w:p w:rsidR="00804CE6" w:rsidRDefault="00BA41A7">
      <w:pPr>
        <w:pStyle w:val="a3"/>
        <w:spacing w:line="276" w:lineRule="auto"/>
        <w:ind w:right="711" w:firstLine="708"/>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04CE6" w:rsidRDefault="00BA41A7">
      <w:pPr>
        <w:pStyle w:val="a3"/>
        <w:tabs>
          <w:tab w:val="left" w:pos="2788"/>
          <w:tab w:val="left" w:pos="5002"/>
          <w:tab w:val="left" w:pos="6597"/>
          <w:tab w:val="left" w:pos="8279"/>
          <w:tab w:val="left" w:pos="9524"/>
        </w:tabs>
        <w:spacing w:line="276" w:lineRule="auto"/>
        <w:ind w:right="711" w:firstLine="708"/>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r>
        <w:rPr>
          <w:spacing w:val="-2"/>
        </w:rPr>
        <w:t>Профилактика</w:t>
      </w:r>
      <w:r>
        <w:tab/>
      </w:r>
      <w:r>
        <w:rPr>
          <w:spacing w:val="-2"/>
        </w:rPr>
        <w:t>травматизма.</w:t>
      </w:r>
      <w:r>
        <w:tab/>
      </w:r>
      <w:r>
        <w:rPr>
          <w:spacing w:val="-2"/>
        </w:rPr>
        <w:t>Первая</w:t>
      </w:r>
      <w:r>
        <w:tab/>
      </w:r>
      <w:r>
        <w:rPr>
          <w:spacing w:val="-2"/>
        </w:rPr>
        <w:t>помощь</w:t>
      </w:r>
      <w:r>
        <w:tab/>
      </w:r>
      <w:r>
        <w:rPr>
          <w:spacing w:val="-4"/>
        </w:rPr>
        <w:t>при</w:t>
      </w:r>
      <w:r>
        <w:tab/>
      </w:r>
      <w:r>
        <w:rPr>
          <w:spacing w:val="-2"/>
        </w:rPr>
        <w:t xml:space="preserve">травмах </w:t>
      </w:r>
      <w:r>
        <w:t>опорно-двигательного аппарата.</w:t>
      </w:r>
    </w:p>
    <w:p w:rsidR="00804CE6" w:rsidRDefault="00BA41A7">
      <w:pPr>
        <w:pStyle w:val="a3"/>
        <w:spacing w:before="1" w:line="276" w:lineRule="auto"/>
        <w:ind w:left="1133" w:right="5725"/>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rsidR="00804CE6" w:rsidRDefault="00BA41A7">
      <w:pPr>
        <w:pStyle w:val="a3"/>
        <w:spacing w:line="276" w:lineRule="auto"/>
        <w:ind w:left="1133" w:right="4823"/>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804CE6" w:rsidRDefault="00BA41A7">
      <w:pPr>
        <w:pStyle w:val="a3"/>
        <w:ind w:left="1133"/>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rsidR="00804CE6" w:rsidRDefault="00BA41A7">
      <w:pPr>
        <w:pStyle w:val="a3"/>
        <w:spacing w:before="40" w:line="278" w:lineRule="auto"/>
        <w:ind w:left="1133" w:right="1465"/>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804CE6" w:rsidRDefault="00BA41A7">
      <w:pPr>
        <w:pStyle w:val="a3"/>
        <w:spacing w:line="272" w:lineRule="exact"/>
        <w:ind w:left="1133"/>
        <w:jc w:val="left"/>
      </w:pPr>
      <w:r>
        <w:t>Определение</w:t>
      </w:r>
      <w:r>
        <w:rPr>
          <w:spacing w:val="-7"/>
        </w:rPr>
        <w:t xml:space="preserve"> </w:t>
      </w:r>
      <w:r>
        <w:t>признаков</w:t>
      </w:r>
      <w:r>
        <w:rPr>
          <w:spacing w:val="-6"/>
        </w:rPr>
        <w:t xml:space="preserve"> </w:t>
      </w:r>
      <w:r>
        <w:rPr>
          <w:spacing w:val="-2"/>
        </w:rPr>
        <w:t>плоскостопия.</w:t>
      </w:r>
    </w:p>
    <w:p w:rsidR="00804CE6" w:rsidRDefault="00BA41A7">
      <w:pPr>
        <w:pStyle w:val="a3"/>
        <w:spacing w:before="41"/>
        <w:ind w:left="1133"/>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804CE6" w:rsidRDefault="00BA41A7" w:rsidP="004D1AAE">
      <w:pPr>
        <w:pStyle w:val="a4"/>
        <w:numPr>
          <w:ilvl w:val="1"/>
          <w:numId w:val="96"/>
        </w:numPr>
        <w:tabs>
          <w:tab w:val="left" w:pos="1552"/>
        </w:tabs>
        <w:spacing w:before="41"/>
        <w:ind w:left="1552" w:hanging="419"/>
        <w:rPr>
          <w:sz w:val="24"/>
        </w:rPr>
      </w:pPr>
      <w:r>
        <w:rPr>
          <w:sz w:val="24"/>
        </w:rPr>
        <w:t>Внутренняя</w:t>
      </w:r>
      <w:r>
        <w:rPr>
          <w:spacing w:val="-5"/>
          <w:sz w:val="24"/>
        </w:rPr>
        <w:t xml:space="preserve"> </w:t>
      </w:r>
      <w:r>
        <w:rPr>
          <w:sz w:val="24"/>
        </w:rPr>
        <w:t>среда</w:t>
      </w:r>
      <w:r>
        <w:rPr>
          <w:spacing w:val="-5"/>
          <w:sz w:val="24"/>
        </w:rPr>
        <w:t xml:space="preserve"> </w:t>
      </w:r>
      <w:r>
        <w:rPr>
          <w:spacing w:val="-2"/>
          <w:sz w:val="24"/>
        </w:rPr>
        <w:t>организма.</w:t>
      </w:r>
    </w:p>
    <w:p w:rsidR="00804CE6" w:rsidRDefault="00BA41A7">
      <w:pPr>
        <w:pStyle w:val="a3"/>
        <w:spacing w:before="40" w:line="276" w:lineRule="auto"/>
        <w:ind w:right="710" w:firstLine="708"/>
      </w:pPr>
      <w:r>
        <w:t>Внутренняя среда и её функции. Форменные элементы крови: эритроциты, лейкоциты и тромбоциты.</w:t>
      </w:r>
      <w:r>
        <w:rPr>
          <w:spacing w:val="80"/>
        </w:rPr>
        <w:t xml:space="preserve">    </w:t>
      </w:r>
      <w:r>
        <w:t>Малокровие,</w:t>
      </w:r>
      <w:r>
        <w:rPr>
          <w:spacing w:val="80"/>
        </w:rPr>
        <w:t xml:space="preserve">    </w:t>
      </w:r>
      <w:r>
        <w:t>его</w:t>
      </w:r>
      <w:r>
        <w:rPr>
          <w:spacing w:val="80"/>
        </w:rPr>
        <w:t xml:space="preserve">    </w:t>
      </w:r>
      <w:r>
        <w:t>причины.</w:t>
      </w:r>
      <w:r>
        <w:rPr>
          <w:spacing w:val="80"/>
        </w:rPr>
        <w:t xml:space="preserve">    </w:t>
      </w:r>
      <w:r>
        <w:t>Красный</w:t>
      </w:r>
      <w:r>
        <w:rPr>
          <w:spacing w:val="80"/>
        </w:rPr>
        <w:t xml:space="preserve">    </w:t>
      </w:r>
      <w:r>
        <w:t>костный</w:t>
      </w:r>
      <w:r>
        <w:rPr>
          <w:spacing w:val="80"/>
        </w:rPr>
        <w:t xml:space="preserve">    </w:t>
      </w:r>
      <w:r>
        <w:t>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04CE6" w:rsidRDefault="00BA41A7">
      <w:pPr>
        <w:pStyle w:val="a3"/>
        <w:tabs>
          <w:tab w:val="left" w:pos="2687"/>
          <w:tab w:val="left" w:pos="5133"/>
          <w:tab w:val="left" w:pos="7371"/>
          <w:tab w:val="left" w:pos="9238"/>
        </w:tabs>
        <w:spacing w:before="1" w:line="276" w:lineRule="auto"/>
        <w:ind w:right="705" w:firstLine="708"/>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w:t>
      </w:r>
      <w:r>
        <w:rPr>
          <w:spacing w:val="-2"/>
        </w:rPr>
        <w:t>лечебные</w:t>
      </w:r>
      <w:r>
        <w:tab/>
      </w:r>
      <w:r>
        <w:rPr>
          <w:spacing w:val="-2"/>
        </w:rPr>
        <w:t>сыворотки.</w:t>
      </w:r>
      <w:r>
        <w:tab/>
      </w:r>
      <w:r>
        <w:rPr>
          <w:spacing w:val="-2"/>
        </w:rPr>
        <w:t>Значение</w:t>
      </w:r>
      <w:r>
        <w:tab/>
      </w:r>
      <w:r>
        <w:rPr>
          <w:spacing w:val="-2"/>
        </w:rPr>
        <w:t>работ</w:t>
      </w:r>
      <w:r>
        <w:tab/>
        <w:t>Л.</w:t>
      </w:r>
      <w:r>
        <w:rPr>
          <w:spacing w:val="-15"/>
        </w:rPr>
        <w:t xml:space="preserve"> </w:t>
      </w:r>
      <w:r>
        <w:t>Пастера и И.И. Мечникова по изучению иммунитета.</w:t>
      </w:r>
    </w:p>
    <w:p w:rsidR="00804CE6" w:rsidRDefault="00BA41A7">
      <w:pPr>
        <w:pStyle w:val="a3"/>
        <w:spacing w:before="2"/>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ind w:left="1133"/>
      </w:pPr>
      <w:r>
        <w:t>Изучение</w:t>
      </w:r>
      <w:r>
        <w:rPr>
          <w:spacing w:val="-7"/>
        </w:rPr>
        <w:t xml:space="preserve"> </w:t>
      </w:r>
      <w:r>
        <w:t>микроскопического</w:t>
      </w:r>
      <w:r>
        <w:rPr>
          <w:spacing w:val="-4"/>
        </w:rPr>
        <w:t xml:space="preserve"> </w:t>
      </w:r>
      <w:r>
        <w:t>строения</w:t>
      </w:r>
      <w:r>
        <w:rPr>
          <w:spacing w:val="-3"/>
        </w:rPr>
        <w:t xml:space="preserve"> </w:t>
      </w:r>
      <w:r>
        <w:t>крови</w:t>
      </w:r>
      <w:r>
        <w:rPr>
          <w:spacing w:val="-6"/>
        </w:rPr>
        <w:t xml:space="preserve"> </w:t>
      </w:r>
      <w:r>
        <w:t>человека</w:t>
      </w:r>
      <w:r>
        <w:rPr>
          <w:spacing w:val="-4"/>
        </w:rPr>
        <w:t xml:space="preserve"> </w:t>
      </w:r>
      <w:r>
        <w:t>и</w:t>
      </w:r>
      <w:r>
        <w:rPr>
          <w:spacing w:val="-4"/>
        </w:rPr>
        <w:t xml:space="preserve"> </w:t>
      </w:r>
      <w:r>
        <w:t>лягушки</w:t>
      </w:r>
      <w:r>
        <w:rPr>
          <w:spacing w:val="-3"/>
        </w:rPr>
        <w:t xml:space="preserve"> </w:t>
      </w:r>
      <w:r>
        <w:rPr>
          <w:spacing w:val="-2"/>
        </w:rPr>
        <w:t>(сравнение).</w:t>
      </w:r>
    </w:p>
    <w:p w:rsidR="00804CE6" w:rsidRDefault="00BA41A7" w:rsidP="004D1AAE">
      <w:pPr>
        <w:pStyle w:val="a4"/>
        <w:numPr>
          <w:ilvl w:val="1"/>
          <w:numId w:val="96"/>
        </w:numPr>
        <w:tabs>
          <w:tab w:val="left" w:pos="1552"/>
        </w:tabs>
        <w:spacing w:before="41"/>
        <w:ind w:left="1552" w:hanging="419"/>
        <w:rPr>
          <w:sz w:val="24"/>
        </w:rPr>
      </w:pPr>
      <w:r>
        <w:rPr>
          <w:spacing w:val="-2"/>
          <w:sz w:val="24"/>
        </w:rPr>
        <w:t>Кровообращение.</w:t>
      </w:r>
    </w:p>
    <w:p w:rsidR="00804CE6" w:rsidRDefault="00BA41A7">
      <w:pPr>
        <w:pStyle w:val="a3"/>
        <w:tabs>
          <w:tab w:val="left" w:pos="9533"/>
        </w:tabs>
        <w:spacing w:before="41" w:line="276" w:lineRule="auto"/>
        <w:ind w:right="706" w:firstLine="708"/>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r>
        <w:rPr>
          <w:spacing w:val="40"/>
        </w:rPr>
        <w:t xml:space="preserve"> </w:t>
      </w:r>
      <w:r>
        <w:t xml:space="preserve">Гигиена сердечно-сосудистой системы. Профилактика сердечно-сосудистых заболеваний. </w:t>
      </w:r>
      <w:r>
        <w:rPr>
          <w:spacing w:val="-2"/>
        </w:rPr>
        <w:t>Первая</w:t>
      </w:r>
      <w:r>
        <w:tab/>
      </w:r>
      <w:r>
        <w:rPr>
          <w:spacing w:val="-2"/>
        </w:rPr>
        <w:t>помощь</w:t>
      </w:r>
    </w:p>
    <w:p w:rsidR="00804CE6" w:rsidRDefault="00BA41A7">
      <w:pPr>
        <w:pStyle w:val="a3"/>
        <w:spacing w:before="2"/>
      </w:pPr>
      <w:r>
        <w:t>при</w:t>
      </w:r>
      <w:r>
        <w:rPr>
          <w:spacing w:val="-1"/>
        </w:rPr>
        <w:t xml:space="preserve"> </w:t>
      </w:r>
      <w:r>
        <w:rPr>
          <w:spacing w:val="-2"/>
        </w:rPr>
        <w:t>кровотечениях.</w:t>
      </w:r>
    </w:p>
    <w:p w:rsidR="00804CE6" w:rsidRDefault="00BA41A7">
      <w:pPr>
        <w:pStyle w:val="a3"/>
        <w:spacing w:before="41" w:line="276" w:lineRule="auto"/>
        <w:ind w:left="1133" w:right="5951"/>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2" w:firstLine="708"/>
      </w:pPr>
      <w:r>
        <w:lastRenderedPageBreak/>
        <w:t>Определение</w:t>
      </w:r>
      <w:r>
        <w:rPr>
          <w:spacing w:val="71"/>
          <w:w w:val="150"/>
        </w:rPr>
        <w:t xml:space="preserve">   </w:t>
      </w:r>
      <w:r>
        <w:t>пульса</w:t>
      </w:r>
      <w:r>
        <w:rPr>
          <w:spacing w:val="71"/>
          <w:w w:val="150"/>
        </w:rPr>
        <w:t xml:space="preserve">   </w:t>
      </w:r>
      <w:r>
        <w:t>и</w:t>
      </w:r>
      <w:r>
        <w:rPr>
          <w:spacing w:val="71"/>
          <w:w w:val="150"/>
        </w:rPr>
        <w:t xml:space="preserve">   </w:t>
      </w:r>
      <w:r>
        <w:t>числа</w:t>
      </w:r>
      <w:r>
        <w:rPr>
          <w:spacing w:val="71"/>
          <w:w w:val="150"/>
        </w:rPr>
        <w:t xml:space="preserve">   </w:t>
      </w:r>
      <w:r>
        <w:t>сердечных</w:t>
      </w:r>
      <w:r>
        <w:rPr>
          <w:spacing w:val="71"/>
          <w:w w:val="150"/>
        </w:rPr>
        <w:t xml:space="preserve">   </w:t>
      </w:r>
      <w:r>
        <w:t>сокращений</w:t>
      </w:r>
      <w:r>
        <w:rPr>
          <w:spacing w:val="71"/>
          <w:w w:val="150"/>
        </w:rPr>
        <w:t xml:space="preserve">   </w:t>
      </w:r>
      <w:r>
        <w:t>в</w:t>
      </w:r>
      <w:r>
        <w:rPr>
          <w:spacing w:val="71"/>
          <w:w w:val="150"/>
        </w:rPr>
        <w:t xml:space="preserve">   </w:t>
      </w:r>
      <w:r>
        <w:t>покое и после дозированных физических нагрузок у человека.</w:t>
      </w:r>
    </w:p>
    <w:p w:rsidR="00804CE6" w:rsidRDefault="00BA41A7">
      <w:pPr>
        <w:pStyle w:val="a3"/>
        <w:spacing w:line="272" w:lineRule="exact"/>
        <w:ind w:left="1133"/>
      </w:pPr>
      <w:r>
        <w:t>Первая</w:t>
      </w:r>
      <w:r>
        <w:rPr>
          <w:spacing w:val="-3"/>
        </w:rPr>
        <w:t xml:space="preserve"> </w:t>
      </w:r>
      <w:r>
        <w:t>помощь</w:t>
      </w:r>
      <w:r>
        <w:rPr>
          <w:spacing w:val="-3"/>
        </w:rPr>
        <w:t xml:space="preserve"> </w:t>
      </w:r>
      <w:r>
        <w:t>при</w:t>
      </w:r>
      <w:r>
        <w:rPr>
          <w:spacing w:val="-2"/>
        </w:rPr>
        <w:t xml:space="preserve"> кровотечениях.</w:t>
      </w:r>
    </w:p>
    <w:p w:rsidR="00804CE6" w:rsidRDefault="00BA41A7" w:rsidP="004D1AAE">
      <w:pPr>
        <w:pStyle w:val="a4"/>
        <w:numPr>
          <w:ilvl w:val="1"/>
          <w:numId w:val="96"/>
        </w:numPr>
        <w:tabs>
          <w:tab w:val="left" w:pos="1552"/>
        </w:tabs>
        <w:spacing w:before="41"/>
        <w:ind w:left="1552" w:hanging="419"/>
        <w:rPr>
          <w:sz w:val="24"/>
        </w:rPr>
      </w:pPr>
      <w:r>
        <w:rPr>
          <w:spacing w:val="-2"/>
          <w:sz w:val="24"/>
        </w:rPr>
        <w:t>Дыхание.</w:t>
      </w:r>
    </w:p>
    <w:p w:rsidR="00804CE6" w:rsidRDefault="00BA41A7">
      <w:pPr>
        <w:pStyle w:val="a3"/>
        <w:spacing w:before="41" w:line="276" w:lineRule="auto"/>
        <w:ind w:right="711" w:firstLine="708"/>
      </w:pPr>
      <w:r>
        <w:t>Дыхание</w:t>
      </w:r>
      <w:r>
        <w:rPr>
          <w:spacing w:val="71"/>
        </w:rPr>
        <w:t xml:space="preserve">  </w:t>
      </w:r>
      <w:r>
        <w:t>и</w:t>
      </w:r>
      <w:r>
        <w:rPr>
          <w:spacing w:val="72"/>
        </w:rPr>
        <w:t xml:space="preserve">  </w:t>
      </w:r>
      <w:r>
        <w:t>его</w:t>
      </w:r>
      <w:r>
        <w:rPr>
          <w:spacing w:val="71"/>
        </w:rPr>
        <w:t xml:space="preserve">  </w:t>
      </w:r>
      <w:r>
        <w:t>значение.</w:t>
      </w:r>
      <w:r>
        <w:rPr>
          <w:spacing w:val="71"/>
        </w:rPr>
        <w:t xml:space="preserve">  </w:t>
      </w:r>
      <w:r>
        <w:t>Органы</w:t>
      </w:r>
      <w:r>
        <w:rPr>
          <w:spacing w:val="71"/>
        </w:rPr>
        <w:t xml:space="preserve">  </w:t>
      </w:r>
      <w:r>
        <w:t>дыхания.</w:t>
      </w:r>
      <w:r>
        <w:rPr>
          <w:spacing w:val="71"/>
        </w:rPr>
        <w:t xml:space="preserve">  </w:t>
      </w:r>
      <w:r>
        <w:t>Лёгкие.</w:t>
      </w:r>
      <w:r>
        <w:rPr>
          <w:spacing w:val="71"/>
        </w:rPr>
        <w:t xml:space="preserve">  </w:t>
      </w:r>
      <w:r>
        <w:t>Взаимосвязь</w:t>
      </w:r>
      <w:r>
        <w:rPr>
          <w:spacing w:val="71"/>
        </w:rPr>
        <w:t xml:space="preserve">  </w:t>
      </w:r>
      <w:r>
        <w:t>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04CE6" w:rsidRDefault="00BA41A7">
      <w:pPr>
        <w:pStyle w:val="a3"/>
        <w:spacing w:before="1" w:line="276" w:lineRule="auto"/>
        <w:ind w:right="708" w:firstLine="708"/>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04CE6" w:rsidRDefault="00BA41A7">
      <w:pPr>
        <w:pStyle w:val="a3"/>
        <w:ind w:left="113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0"/>
        <w:ind w:left="1133"/>
        <w:jc w:val="left"/>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804CE6" w:rsidRDefault="00BA41A7">
      <w:pPr>
        <w:pStyle w:val="a3"/>
        <w:spacing w:before="44"/>
        <w:ind w:left="1133"/>
        <w:jc w:val="left"/>
      </w:pPr>
      <w:r>
        <w:t>Определение</w:t>
      </w:r>
      <w:r>
        <w:rPr>
          <w:spacing w:val="-5"/>
        </w:rPr>
        <w:t xml:space="preserve"> </w:t>
      </w:r>
      <w:r>
        <w:t>частоты</w:t>
      </w:r>
      <w:r>
        <w:rPr>
          <w:spacing w:val="-2"/>
        </w:rPr>
        <w:t xml:space="preserve"> </w:t>
      </w:r>
      <w:r>
        <w:t>дыхания.</w:t>
      </w:r>
      <w:r>
        <w:rPr>
          <w:spacing w:val="-2"/>
        </w:rPr>
        <w:t xml:space="preserve"> </w:t>
      </w:r>
      <w:r>
        <w:t>Влияние</w:t>
      </w:r>
      <w:r>
        <w:rPr>
          <w:spacing w:val="-3"/>
        </w:rPr>
        <w:t xml:space="preserve"> </w:t>
      </w:r>
      <w:r>
        <w:t>различных</w:t>
      </w:r>
      <w:r>
        <w:rPr>
          <w:spacing w:val="-1"/>
        </w:rPr>
        <w:t xml:space="preserve"> </w:t>
      </w:r>
      <w:r>
        <w:t>факторов</w:t>
      </w:r>
      <w:r>
        <w:rPr>
          <w:spacing w:val="-3"/>
        </w:rPr>
        <w:t xml:space="preserve"> </w:t>
      </w:r>
      <w:r>
        <w:t>на</w:t>
      </w:r>
      <w:r>
        <w:rPr>
          <w:spacing w:val="-3"/>
        </w:rPr>
        <w:t xml:space="preserve"> </w:t>
      </w:r>
      <w:r>
        <w:t>частоту</w:t>
      </w:r>
      <w:r>
        <w:rPr>
          <w:spacing w:val="-6"/>
        </w:rPr>
        <w:t xml:space="preserve"> </w:t>
      </w:r>
      <w:r>
        <w:rPr>
          <w:spacing w:val="-2"/>
        </w:rPr>
        <w:t>дыхания.</w:t>
      </w:r>
    </w:p>
    <w:p w:rsidR="00804CE6" w:rsidRDefault="00BA41A7" w:rsidP="004D1AAE">
      <w:pPr>
        <w:pStyle w:val="a4"/>
        <w:numPr>
          <w:ilvl w:val="1"/>
          <w:numId w:val="96"/>
        </w:numPr>
        <w:tabs>
          <w:tab w:val="left" w:pos="1552"/>
        </w:tabs>
        <w:spacing w:before="41"/>
        <w:ind w:left="1552" w:hanging="419"/>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p w:rsidR="00804CE6" w:rsidRDefault="00BA41A7">
      <w:pPr>
        <w:pStyle w:val="a3"/>
        <w:spacing w:before="41" w:line="276" w:lineRule="auto"/>
        <w:ind w:right="707" w:firstLine="708"/>
      </w:pPr>
      <w:r>
        <w:t>Питательные вещества и пищевые продукты. Питание и его значение. Пищеварение. Органы</w:t>
      </w:r>
      <w:r>
        <w:rPr>
          <w:spacing w:val="58"/>
          <w:w w:val="150"/>
        </w:rPr>
        <w:t xml:space="preserve">   </w:t>
      </w:r>
      <w:r>
        <w:t>пищеварения,</w:t>
      </w:r>
      <w:r>
        <w:rPr>
          <w:spacing w:val="58"/>
          <w:w w:val="150"/>
        </w:rPr>
        <w:t xml:space="preserve">   </w:t>
      </w:r>
      <w:r>
        <w:t>их</w:t>
      </w:r>
      <w:r>
        <w:rPr>
          <w:spacing w:val="58"/>
          <w:w w:val="150"/>
        </w:rPr>
        <w:t xml:space="preserve">   </w:t>
      </w:r>
      <w:r>
        <w:t>строение</w:t>
      </w:r>
      <w:r>
        <w:rPr>
          <w:spacing w:val="80"/>
        </w:rPr>
        <w:t xml:space="preserve">   </w:t>
      </w:r>
      <w:r>
        <w:t>и</w:t>
      </w:r>
      <w:r>
        <w:rPr>
          <w:spacing w:val="58"/>
          <w:w w:val="150"/>
        </w:rPr>
        <w:t xml:space="preserve">   </w:t>
      </w:r>
      <w:r>
        <w:t>функции.</w:t>
      </w:r>
      <w:r>
        <w:rPr>
          <w:spacing w:val="58"/>
          <w:w w:val="150"/>
        </w:rPr>
        <w:t xml:space="preserve">   </w:t>
      </w:r>
      <w:r>
        <w:t>Ферменты,</w:t>
      </w:r>
      <w:r>
        <w:rPr>
          <w:spacing w:val="59"/>
          <w:w w:val="150"/>
        </w:rPr>
        <w:t xml:space="preserve">   </w:t>
      </w:r>
      <w:r>
        <w:t>их</w:t>
      </w:r>
      <w:r>
        <w:rPr>
          <w:spacing w:val="58"/>
          <w:w w:val="150"/>
        </w:rPr>
        <w:t xml:space="preserve">   </w:t>
      </w:r>
      <w:r>
        <w:t>роль в пищеварении. Пищеварение в ротовой полости. Зубы и уход за ними. Пищеварение в</w:t>
      </w:r>
      <w:r>
        <w:rPr>
          <w:spacing w:val="40"/>
        </w:rPr>
        <w:t xml:space="preserve"> </w:t>
      </w:r>
      <w:r>
        <w:t>желудке, в тонком и в толстом кишечнике. Всасывание питательных веществ. Всасывание</w:t>
      </w:r>
      <w:r>
        <w:rPr>
          <w:spacing w:val="40"/>
        </w:rPr>
        <w:t xml:space="preserve"> </w:t>
      </w:r>
      <w:r>
        <w:t>воды. Пищеварительные железы: печень и поджелудочная железа, их роль в пищеварении.</w:t>
      </w:r>
    </w:p>
    <w:p w:rsidR="00804CE6" w:rsidRDefault="00BA41A7">
      <w:pPr>
        <w:pStyle w:val="a3"/>
        <w:spacing w:line="276" w:lineRule="exact"/>
        <w:ind w:left="1133"/>
      </w:pPr>
      <w:r>
        <w:t>Микробиом</w:t>
      </w:r>
      <w:r>
        <w:rPr>
          <w:spacing w:val="2"/>
        </w:rPr>
        <w:t xml:space="preserve"> </w:t>
      </w:r>
      <w:r>
        <w:t>человека</w:t>
      </w:r>
      <w:r>
        <w:rPr>
          <w:spacing w:val="6"/>
        </w:rPr>
        <w:t xml:space="preserve"> </w:t>
      </w:r>
      <w:r>
        <w:t>–</w:t>
      </w:r>
      <w:r>
        <w:rPr>
          <w:spacing w:val="5"/>
        </w:rPr>
        <w:t xml:space="preserve"> </w:t>
      </w:r>
      <w:r>
        <w:t>совокупность</w:t>
      </w:r>
      <w:r>
        <w:rPr>
          <w:spacing w:val="5"/>
        </w:rPr>
        <w:t xml:space="preserve"> </w:t>
      </w:r>
      <w:r>
        <w:t>микроорганизмов,</w:t>
      </w:r>
      <w:r>
        <w:rPr>
          <w:spacing w:val="5"/>
        </w:rPr>
        <w:t xml:space="preserve"> </w:t>
      </w:r>
      <w:r>
        <w:t>населяющих</w:t>
      </w:r>
      <w:r>
        <w:rPr>
          <w:spacing w:val="5"/>
        </w:rPr>
        <w:t xml:space="preserve"> </w:t>
      </w:r>
      <w:r>
        <w:t>организм</w:t>
      </w:r>
      <w:r>
        <w:rPr>
          <w:spacing w:val="5"/>
        </w:rPr>
        <w:t xml:space="preserve"> </w:t>
      </w:r>
      <w:r>
        <w:rPr>
          <w:spacing w:val="-2"/>
        </w:rPr>
        <w:t>человека.</w:t>
      </w:r>
    </w:p>
    <w:p w:rsidR="00804CE6" w:rsidRDefault="00BA41A7">
      <w:pPr>
        <w:pStyle w:val="a3"/>
        <w:spacing w:before="43"/>
      </w:pPr>
      <w:r>
        <w:t>Регуляция</w:t>
      </w:r>
      <w:r>
        <w:rPr>
          <w:spacing w:val="-6"/>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3"/>
        </w:rPr>
        <w:t xml:space="preserve"> </w:t>
      </w:r>
      <w:r>
        <w:t>Работы</w:t>
      </w:r>
      <w:r>
        <w:rPr>
          <w:spacing w:val="-3"/>
        </w:rPr>
        <w:t xml:space="preserve"> </w:t>
      </w:r>
      <w:r>
        <w:t>И.П.</w:t>
      </w:r>
      <w:r>
        <w:rPr>
          <w:spacing w:val="2"/>
        </w:rPr>
        <w:t xml:space="preserve"> </w:t>
      </w:r>
      <w:r>
        <w:rPr>
          <w:spacing w:val="-2"/>
        </w:rPr>
        <w:t>Павлова.</w:t>
      </w:r>
    </w:p>
    <w:p w:rsidR="00804CE6" w:rsidRDefault="00BA41A7">
      <w:pPr>
        <w:pStyle w:val="a3"/>
        <w:spacing w:before="41" w:line="276" w:lineRule="auto"/>
        <w:ind w:right="707" w:firstLine="708"/>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804CE6" w:rsidRDefault="00BA41A7">
      <w:pPr>
        <w:pStyle w:val="a3"/>
        <w:spacing w:line="275" w:lineRule="exact"/>
        <w:ind w:left="1133"/>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804CE6" w:rsidRDefault="00BA41A7">
      <w:pPr>
        <w:pStyle w:val="a3"/>
        <w:spacing w:before="41" w:line="278" w:lineRule="auto"/>
        <w:ind w:left="1133" w:right="4325"/>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804CE6" w:rsidRDefault="00BA41A7" w:rsidP="004D1AAE">
      <w:pPr>
        <w:pStyle w:val="a4"/>
        <w:numPr>
          <w:ilvl w:val="1"/>
          <w:numId w:val="96"/>
        </w:numPr>
        <w:tabs>
          <w:tab w:val="left" w:pos="1552"/>
        </w:tabs>
        <w:spacing w:line="272" w:lineRule="exact"/>
        <w:ind w:left="1552" w:hanging="419"/>
        <w:rPr>
          <w:sz w:val="24"/>
        </w:rPr>
      </w:pPr>
      <w:r>
        <w:rPr>
          <w:sz w:val="24"/>
        </w:rPr>
        <w:t>Обмен</w:t>
      </w:r>
      <w:r>
        <w:rPr>
          <w:spacing w:val="-3"/>
          <w:sz w:val="24"/>
        </w:rPr>
        <w:t xml:space="preserve"> </w:t>
      </w:r>
      <w:r>
        <w:rPr>
          <w:sz w:val="24"/>
        </w:rPr>
        <w:t>веществ</w:t>
      </w:r>
      <w:r>
        <w:rPr>
          <w:spacing w:val="-3"/>
          <w:sz w:val="24"/>
        </w:rPr>
        <w:t xml:space="preserve"> </w:t>
      </w:r>
      <w:r>
        <w:rPr>
          <w:sz w:val="24"/>
        </w:rPr>
        <w:t>и</w:t>
      </w:r>
      <w:r>
        <w:rPr>
          <w:spacing w:val="-1"/>
          <w:sz w:val="24"/>
        </w:rPr>
        <w:t xml:space="preserve"> </w:t>
      </w:r>
      <w:r>
        <w:rPr>
          <w:sz w:val="24"/>
        </w:rPr>
        <w:t>превращение</w:t>
      </w:r>
      <w:r>
        <w:rPr>
          <w:spacing w:val="-3"/>
          <w:sz w:val="24"/>
        </w:rPr>
        <w:t xml:space="preserve"> </w:t>
      </w:r>
      <w:r>
        <w:rPr>
          <w:spacing w:val="-2"/>
          <w:sz w:val="24"/>
        </w:rPr>
        <w:t>энергии.</w:t>
      </w:r>
    </w:p>
    <w:p w:rsidR="00804CE6" w:rsidRDefault="00BA41A7">
      <w:pPr>
        <w:pStyle w:val="a3"/>
        <w:spacing w:before="41" w:line="276" w:lineRule="auto"/>
        <w:ind w:right="710" w:firstLine="708"/>
      </w:pP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в</w:t>
      </w:r>
      <w:r>
        <w:rPr>
          <w:spacing w:val="40"/>
        </w:rPr>
        <w:t xml:space="preserve">  </w:t>
      </w:r>
      <w:r>
        <w:t>организме</w:t>
      </w:r>
      <w:r>
        <w:rPr>
          <w:spacing w:val="40"/>
        </w:rPr>
        <w:t xml:space="preserve">  </w:t>
      </w:r>
      <w:r>
        <w:t>человека.</w:t>
      </w:r>
      <w:r>
        <w:rPr>
          <w:spacing w:val="40"/>
        </w:rPr>
        <w:t xml:space="preserve">  </w:t>
      </w:r>
      <w:r>
        <w:t>Пластический</w:t>
      </w:r>
      <w:r>
        <w:rPr>
          <w:spacing w:val="80"/>
        </w:rPr>
        <w:t xml:space="preserve"> </w:t>
      </w:r>
      <w:r>
        <w:t>и</w:t>
      </w:r>
      <w:r>
        <w:rPr>
          <w:spacing w:val="-2"/>
        </w:rPr>
        <w:t xml:space="preserve"> </w:t>
      </w:r>
      <w:r>
        <w:t>энергетический</w:t>
      </w:r>
      <w:r>
        <w:rPr>
          <w:spacing w:val="-2"/>
        </w:rPr>
        <w:t xml:space="preserve"> </w:t>
      </w:r>
      <w:r>
        <w:t>обмен.</w:t>
      </w:r>
      <w:r>
        <w:rPr>
          <w:spacing w:val="-2"/>
        </w:rPr>
        <w:t xml:space="preserve"> </w:t>
      </w:r>
      <w:r>
        <w:t>Обмен</w:t>
      </w:r>
      <w:r>
        <w:rPr>
          <w:spacing w:val="-2"/>
        </w:rPr>
        <w:t xml:space="preserve"> </w:t>
      </w:r>
      <w:r>
        <w:t>воды</w:t>
      </w:r>
      <w:r>
        <w:rPr>
          <w:spacing w:val="-2"/>
        </w:rPr>
        <w:t xml:space="preserve"> </w:t>
      </w:r>
      <w:r>
        <w:t>и</w:t>
      </w:r>
      <w:r>
        <w:rPr>
          <w:spacing w:val="-3"/>
        </w:rPr>
        <w:t xml:space="preserve"> </w:t>
      </w:r>
      <w:r>
        <w:t>минеральных</w:t>
      </w:r>
      <w:r>
        <w:rPr>
          <w:spacing w:val="-2"/>
        </w:rPr>
        <w:t xml:space="preserve"> </w:t>
      </w:r>
      <w:r>
        <w:t>солей.</w:t>
      </w:r>
      <w:r>
        <w:rPr>
          <w:spacing w:val="-2"/>
        </w:rPr>
        <w:t xml:space="preserve"> </w:t>
      </w:r>
      <w:r>
        <w:t>Обмен</w:t>
      </w:r>
      <w:r>
        <w:rPr>
          <w:spacing w:val="-2"/>
        </w:rPr>
        <w:t xml:space="preserve"> </w:t>
      </w:r>
      <w:r>
        <w:t>белков,</w:t>
      </w:r>
      <w:r>
        <w:rPr>
          <w:spacing w:val="-2"/>
        </w:rPr>
        <w:t xml:space="preserve"> </w:t>
      </w:r>
      <w:r>
        <w:t>углеводов</w:t>
      </w:r>
      <w:r>
        <w:rPr>
          <w:spacing w:val="-3"/>
        </w:rPr>
        <w:t xml:space="preserve"> </w:t>
      </w:r>
      <w:r>
        <w:t>и</w:t>
      </w:r>
      <w:r>
        <w:rPr>
          <w:spacing w:val="-2"/>
        </w:rPr>
        <w:t xml:space="preserve"> </w:t>
      </w:r>
      <w:r>
        <w:t>жиров</w:t>
      </w:r>
      <w:r>
        <w:rPr>
          <w:spacing w:val="-3"/>
        </w:rPr>
        <w:t xml:space="preserve"> </w:t>
      </w:r>
      <w:r>
        <w:t>в организме. Регуляция обмена веществ и превращения энергии.</w:t>
      </w:r>
    </w:p>
    <w:p w:rsidR="00804CE6" w:rsidRDefault="00BA41A7">
      <w:pPr>
        <w:pStyle w:val="a3"/>
        <w:spacing w:line="276" w:lineRule="auto"/>
        <w:ind w:right="709" w:firstLine="708"/>
      </w:pPr>
      <w:r>
        <w:t>Витамины и их роль для организма. Поступление витаминов с пищей. Синтез витаминов в</w:t>
      </w:r>
      <w:r>
        <w:rPr>
          <w:spacing w:val="78"/>
          <w:w w:val="150"/>
        </w:rPr>
        <w:t xml:space="preserve">   </w:t>
      </w:r>
      <w:r>
        <w:t>организме.</w:t>
      </w:r>
      <w:r>
        <w:rPr>
          <w:spacing w:val="78"/>
          <w:w w:val="150"/>
        </w:rPr>
        <w:t xml:space="preserve">   </w:t>
      </w:r>
      <w:r>
        <w:t>Авитаминозы</w:t>
      </w:r>
      <w:r>
        <w:rPr>
          <w:spacing w:val="77"/>
          <w:w w:val="150"/>
        </w:rPr>
        <w:t xml:space="preserve">   </w:t>
      </w:r>
      <w:r>
        <w:t>и</w:t>
      </w:r>
      <w:r>
        <w:rPr>
          <w:spacing w:val="77"/>
          <w:w w:val="150"/>
        </w:rPr>
        <w:t xml:space="preserve">   </w:t>
      </w:r>
      <w:r>
        <w:t>гиповитаминозы.</w:t>
      </w:r>
      <w:r>
        <w:rPr>
          <w:spacing w:val="77"/>
          <w:w w:val="150"/>
        </w:rPr>
        <w:t xml:space="preserve">   </w:t>
      </w:r>
      <w:r>
        <w:t>Сохранение</w:t>
      </w:r>
      <w:r>
        <w:rPr>
          <w:spacing w:val="78"/>
          <w:w w:val="150"/>
        </w:rPr>
        <w:t xml:space="preserve">   </w:t>
      </w:r>
      <w:r>
        <w:t>витаминов в пище.</w:t>
      </w:r>
    </w:p>
    <w:p w:rsidR="00804CE6" w:rsidRDefault="00BA41A7">
      <w:pPr>
        <w:pStyle w:val="a3"/>
        <w:spacing w:before="1"/>
        <w:ind w:left="1133"/>
      </w:pPr>
      <w:r>
        <w:t>Нормы</w:t>
      </w:r>
      <w:r>
        <w:rPr>
          <w:spacing w:val="73"/>
          <w:w w:val="150"/>
        </w:rPr>
        <w:t xml:space="preserve"> </w:t>
      </w:r>
      <w:r>
        <w:t>и</w:t>
      </w:r>
      <w:r>
        <w:rPr>
          <w:spacing w:val="78"/>
          <w:w w:val="150"/>
        </w:rPr>
        <w:t xml:space="preserve"> </w:t>
      </w:r>
      <w:r>
        <w:t>режим</w:t>
      </w:r>
      <w:r>
        <w:rPr>
          <w:spacing w:val="75"/>
          <w:w w:val="150"/>
        </w:rPr>
        <w:t xml:space="preserve"> </w:t>
      </w:r>
      <w:r>
        <w:t>питания.</w:t>
      </w:r>
      <w:r>
        <w:rPr>
          <w:spacing w:val="77"/>
          <w:w w:val="150"/>
        </w:rPr>
        <w:t xml:space="preserve"> </w:t>
      </w:r>
      <w:r>
        <w:t>Рациональное</w:t>
      </w:r>
      <w:r>
        <w:rPr>
          <w:spacing w:val="73"/>
          <w:w w:val="150"/>
        </w:rPr>
        <w:t xml:space="preserve"> </w:t>
      </w:r>
      <w:r>
        <w:t>питание</w:t>
      </w:r>
      <w:r>
        <w:rPr>
          <w:spacing w:val="25"/>
        </w:rPr>
        <w:t xml:space="preserve">  </w:t>
      </w:r>
      <w:r>
        <w:t>–</w:t>
      </w:r>
      <w:r>
        <w:rPr>
          <w:spacing w:val="75"/>
          <w:w w:val="150"/>
        </w:rPr>
        <w:t xml:space="preserve"> </w:t>
      </w:r>
      <w:r>
        <w:t>фактор</w:t>
      </w:r>
      <w:r>
        <w:rPr>
          <w:spacing w:val="77"/>
          <w:w w:val="150"/>
        </w:rPr>
        <w:t xml:space="preserve"> </w:t>
      </w:r>
      <w:r>
        <w:t>укрепления</w:t>
      </w:r>
      <w:r>
        <w:rPr>
          <w:spacing w:val="74"/>
          <w:w w:val="150"/>
        </w:rPr>
        <w:t xml:space="preserve"> </w:t>
      </w:r>
      <w:r>
        <w:rPr>
          <w:spacing w:val="-2"/>
        </w:rPr>
        <w:t>здоровья.</w:t>
      </w:r>
    </w:p>
    <w:p w:rsidR="00804CE6" w:rsidRDefault="00BA41A7">
      <w:pPr>
        <w:pStyle w:val="a3"/>
        <w:spacing w:before="41"/>
      </w:pPr>
      <w:r>
        <w:t>Нарушение</w:t>
      </w:r>
      <w:r>
        <w:rPr>
          <w:spacing w:val="-4"/>
        </w:rPr>
        <w:t xml:space="preserve"> </w:t>
      </w:r>
      <w:r>
        <w:t>обмена</w:t>
      </w:r>
      <w:r>
        <w:rPr>
          <w:spacing w:val="-4"/>
        </w:rPr>
        <w:t xml:space="preserve"> </w:t>
      </w:r>
      <w:r>
        <w:rPr>
          <w:spacing w:val="-2"/>
        </w:rPr>
        <w:t>веществ.</w:t>
      </w:r>
    </w:p>
    <w:p w:rsidR="00804CE6" w:rsidRDefault="00BA41A7">
      <w:pPr>
        <w:pStyle w:val="a3"/>
        <w:spacing w:before="41" w:line="276" w:lineRule="auto"/>
        <w:ind w:left="1133" w:right="4823"/>
        <w:jc w:val="left"/>
      </w:pPr>
      <w:r>
        <w:t>Лабораторные и практические работы. Исследование</w:t>
      </w:r>
      <w:r>
        <w:rPr>
          <w:spacing w:val="-12"/>
        </w:rPr>
        <w:t xml:space="preserve"> </w:t>
      </w:r>
      <w:r>
        <w:t>состава</w:t>
      </w:r>
      <w:r>
        <w:rPr>
          <w:spacing w:val="-12"/>
        </w:rPr>
        <w:t xml:space="preserve"> </w:t>
      </w:r>
      <w:r>
        <w:t>продуктов</w:t>
      </w:r>
      <w:r>
        <w:rPr>
          <w:spacing w:val="-12"/>
        </w:rPr>
        <w:t xml:space="preserve"> </w:t>
      </w:r>
      <w:r>
        <w:t>питания.</w:t>
      </w:r>
    </w:p>
    <w:p w:rsidR="00804CE6" w:rsidRDefault="00BA41A7">
      <w:pPr>
        <w:pStyle w:val="a3"/>
        <w:spacing w:before="2" w:line="276" w:lineRule="auto"/>
        <w:ind w:left="1133" w:right="3678"/>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5"/>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rsidR="00804CE6" w:rsidRDefault="00BA41A7" w:rsidP="004D1AAE">
      <w:pPr>
        <w:pStyle w:val="a4"/>
        <w:numPr>
          <w:ilvl w:val="1"/>
          <w:numId w:val="96"/>
        </w:numPr>
        <w:tabs>
          <w:tab w:val="left" w:pos="1672"/>
        </w:tabs>
        <w:spacing w:line="275" w:lineRule="exact"/>
        <w:ind w:left="1672" w:hanging="539"/>
        <w:rPr>
          <w:sz w:val="24"/>
        </w:rPr>
      </w:pPr>
      <w:r>
        <w:rPr>
          <w:spacing w:val="-2"/>
          <w:sz w:val="24"/>
        </w:rPr>
        <w:t>Кожа.</w:t>
      </w:r>
    </w:p>
    <w:p w:rsidR="00804CE6" w:rsidRDefault="00BA41A7">
      <w:pPr>
        <w:pStyle w:val="a3"/>
        <w:spacing w:before="40" w:line="278" w:lineRule="auto"/>
        <w:ind w:right="708" w:firstLine="708"/>
        <w:jc w:val="left"/>
      </w:pPr>
      <w:r>
        <w:t>Строение и функции кожи. Кожа и её производные. Кожа и терморегуляция. Влияние на кожу факторов окружающей среды.</w:t>
      </w:r>
    </w:p>
    <w:p w:rsidR="00804CE6" w:rsidRDefault="00BA41A7">
      <w:pPr>
        <w:pStyle w:val="a3"/>
        <w:tabs>
          <w:tab w:val="left" w:pos="2469"/>
          <w:tab w:val="left" w:pos="3467"/>
          <w:tab w:val="left" w:pos="5092"/>
          <w:tab w:val="left" w:pos="6104"/>
          <w:tab w:val="left" w:pos="7649"/>
          <w:tab w:val="left" w:pos="9812"/>
        </w:tabs>
        <w:spacing w:line="276" w:lineRule="auto"/>
        <w:ind w:right="710" w:firstLine="708"/>
        <w:jc w:val="left"/>
      </w:pPr>
      <w:r>
        <w:t xml:space="preserve">Закаливание и его роль. Способы закаливания организма. Гигиена кожи, гигиенические </w:t>
      </w:r>
      <w:r>
        <w:rPr>
          <w:spacing w:val="-2"/>
        </w:rPr>
        <w:t>требования</w:t>
      </w:r>
      <w:r>
        <w:tab/>
      </w:r>
      <w:r>
        <w:rPr>
          <w:spacing w:val="-10"/>
        </w:rPr>
        <w:t>к</w:t>
      </w:r>
      <w:r>
        <w:tab/>
      </w:r>
      <w:r>
        <w:rPr>
          <w:spacing w:val="-2"/>
        </w:rPr>
        <w:t>одежде</w:t>
      </w:r>
      <w:r>
        <w:tab/>
      </w:r>
      <w:r>
        <w:rPr>
          <w:spacing w:val="-10"/>
        </w:rPr>
        <w:t>и</w:t>
      </w:r>
      <w:r>
        <w:tab/>
      </w:r>
      <w:r>
        <w:rPr>
          <w:spacing w:val="-2"/>
        </w:rPr>
        <w:t>обуви.</w:t>
      </w:r>
      <w:r>
        <w:tab/>
      </w:r>
      <w:r>
        <w:rPr>
          <w:spacing w:val="-2"/>
        </w:rPr>
        <w:t>Заболевания</w:t>
      </w:r>
      <w:r>
        <w:tab/>
      </w:r>
      <w:r>
        <w:rPr>
          <w:spacing w:val="-4"/>
        </w:rPr>
        <w:t>кожи</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08"/>
        <w:jc w:val="left"/>
      </w:pPr>
      <w:r>
        <w:lastRenderedPageBreak/>
        <w:t>и</w:t>
      </w:r>
      <w:r>
        <w:rPr>
          <w:spacing w:val="40"/>
        </w:rPr>
        <w:t xml:space="preserve"> </w:t>
      </w:r>
      <w:r>
        <w:t>их</w:t>
      </w:r>
      <w:r>
        <w:rPr>
          <w:spacing w:val="40"/>
        </w:rPr>
        <w:t xml:space="preserve"> </w:t>
      </w:r>
      <w:r>
        <w:t>предупреждения.</w:t>
      </w:r>
      <w:r>
        <w:rPr>
          <w:spacing w:val="40"/>
        </w:rPr>
        <w:t xml:space="preserve"> </w:t>
      </w:r>
      <w:r>
        <w:t>Профилактика</w:t>
      </w:r>
      <w:r>
        <w:rPr>
          <w:spacing w:val="40"/>
        </w:rPr>
        <w:t xml:space="preserve"> </w:t>
      </w:r>
      <w:r>
        <w:t>и</w:t>
      </w:r>
      <w:r>
        <w:rPr>
          <w:spacing w:val="40"/>
        </w:rPr>
        <w:t xml:space="preserve"> </w:t>
      </w:r>
      <w:r>
        <w:t>первая</w:t>
      </w:r>
      <w:r>
        <w:rPr>
          <w:spacing w:val="40"/>
        </w:rPr>
        <w:t xml:space="preserve"> </w:t>
      </w:r>
      <w:r>
        <w:t>помощь</w:t>
      </w:r>
      <w:r>
        <w:rPr>
          <w:spacing w:val="40"/>
        </w:rPr>
        <w:t xml:space="preserve"> </w:t>
      </w:r>
      <w:r>
        <w:t>при</w:t>
      </w:r>
      <w:r>
        <w:rPr>
          <w:spacing w:val="40"/>
        </w:rPr>
        <w:t xml:space="preserve"> </w:t>
      </w:r>
      <w:r>
        <w:t>тепловом</w:t>
      </w:r>
      <w:r>
        <w:rPr>
          <w:spacing w:val="40"/>
        </w:rPr>
        <w:t xml:space="preserve"> </w:t>
      </w:r>
      <w:r>
        <w:t>и</w:t>
      </w:r>
      <w:r>
        <w:rPr>
          <w:spacing w:val="40"/>
        </w:rPr>
        <w:t xml:space="preserve"> </w:t>
      </w:r>
      <w:r>
        <w:t>солнечном</w:t>
      </w:r>
      <w:r>
        <w:rPr>
          <w:spacing w:val="40"/>
        </w:rPr>
        <w:t xml:space="preserve"> </w:t>
      </w:r>
      <w:r>
        <w:t>ударах, ожогах и обморожениях.</w:t>
      </w:r>
    </w:p>
    <w:p w:rsidR="00804CE6" w:rsidRDefault="00BA41A7">
      <w:pPr>
        <w:pStyle w:val="a3"/>
        <w:spacing w:line="272" w:lineRule="exact"/>
        <w:ind w:left="113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left="1133" w:right="2337"/>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804CE6" w:rsidRDefault="00BA41A7">
      <w:pPr>
        <w:pStyle w:val="a3"/>
        <w:spacing w:before="1" w:line="276" w:lineRule="auto"/>
        <w:ind w:left="1133" w:right="1465"/>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804CE6" w:rsidRDefault="00BA41A7" w:rsidP="004D1AAE">
      <w:pPr>
        <w:pStyle w:val="a4"/>
        <w:numPr>
          <w:ilvl w:val="1"/>
          <w:numId w:val="96"/>
        </w:numPr>
        <w:tabs>
          <w:tab w:val="left" w:pos="1672"/>
        </w:tabs>
        <w:spacing w:line="275" w:lineRule="exact"/>
        <w:ind w:left="1672" w:hanging="539"/>
        <w:rPr>
          <w:sz w:val="24"/>
        </w:rPr>
      </w:pPr>
      <w:r>
        <w:rPr>
          <w:spacing w:val="-2"/>
          <w:sz w:val="24"/>
        </w:rPr>
        <w:t>Выделение.</w:t>
      </w:r>
    </w:p>
    <w:p w:rsidR="00804CE6" w:rsidRDefault="00BA41A7">
      <w:pPr>
        <w:pStyle w:val="a3"/>
        <w:spacing w:before="41" w:line="276" w:lineRule="auto"/>
        <w:ind w:right="707" w:firstLine="708"/>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w:t>
      </w:r>
      <w:r>
        <w:rPr>
          <w:spacing w:val="40"/>
        </w:rPr>
        <w:t xml:space="preserve"> </w:t>
      </w:r>
      <w:r>
        <w:t>Регуляция мочеобразования и мочеиспускания. Заболевания органов мочевыделительной системы, их предупреждение.</w:t>
      </w:r>
    </w:p>
    <w:p w:rsidR="00804CE6" w:rsidRDefault="00BA41A7">
      <w:pPr>
        <w:pStyle w:val="a3"/>
        <w:spacing w:line="276" w:lineRule="auto"/>
        <w:ind w:left="1133" w:right="4628"/>
        <w:jc w:val="left"/>
      </w:pPr>
      <w:r>
        <w:t>Лабораторные и практические работы. Определение</w:t>
      </w:r>
      <w:r>
        <w:rPr>
          <w:spacing w:val="-10"/>
        </w:rPr>
        <w:t xml:space="preserve"> </w:t>
      </w:r>
      <w:r>
        <w:t>местоположения</w:t>
      </w:r>
      <w:r>
        <w:rPr>
          <w:spacing w:val="-9"/>
        </w:rPr>
        <w:t xml:space="preserve"> </w:t>
      </w:r>
      <w:r>
        <w:t>почек</w:t>
      </w:r>
      <w:r>
        <w:rPr>
          <w:spacing w:val="-9"/>
        </w:rPr>
        <w:t xml:space="preserve"> </w:t>
      </w:r>
      <w:r>
        <w:t>(на</w:t>
      </w:r>
      <w:r>
        <w:rPr>
          <w:spacing w:val="-9"/>
        </w:rPr>
        <w:t xml:space="preserve"> </w:t>
      </w:r>
      <w:r>
        <w:t>муляже). Описание мер профилактики болезней почек.</w:t>
      </w:r>
    </w:p>
    <w:p w:rsidR="00804CE6" w:rsidRDefault="00BA41A7" w:rsidP="004D1AAE">
      <w:pPr>
        <w:pStyle w:val="a4"/>
        <w:numPr>
          <w:ilvl w:val="1"/>
          <w:numId w:val="96"/>
        </w:numPr>
        <w:tabs>
          <w:tab w:val="left" w:pos="1672"/>
        </w:tabs>
        <w:spacing w:before="2"/>
        <w:ind w:left="1672" w:hanging="539"/>
        <w:rPr>
          <w:sz w:val="24"/>
        </w:rPr>
      </w:pPr>
      <w:r>
        <w:rPr>
          <w:sz w:val="24"/>
        </w:rPr>
        <w:t>Размножение</w:t>
      </w:r>
      <w:r>
        <w:rPr>
          <w:spacing w:val="-3"/>
          <w:sz w:val="24"/>
        </w:rPr>
        <w:t xml:space="preserve"> </w:t>
      </w:r>
      <w:r>
        <w:rPr>
          <w:sz w:val="24"/>
        </w:rPr>
        <w:t>и</w:t>
      </w:r>
      <w:r>
        <w:rPr>
          <w:spacing w:val="-2"/>
          <w:sz w:val="24"/>
        </w:rPr>
        <w:t xml:space="preserve"> развитие.</w:t>
      </w:r>
    </w:p>
    <w:p w:rsidR="00804CE6" w:rsidRDefault="00BA41A7">
      <w:pPr>
        <w:pStyle w:val="a3"/>
        <w:tabs>
          <w:tab w:val="left" w:pos="2614"/>
          <w:tab w:val="left" w:pos="4430"/>
          <w:tab w:val="left" w:pos="5298"/>
          <w:tab w:val="left" w:pos="7019"/>
          <w:tab w:val="left" w:pos="9463"/>
        </w:tabs>
        <w:spacing w:before="40" w:line="276" w:lineRule="auto"/>
        <w:ind w:right="708" w:firstLine="708"/>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Pr>
          <w:spacing w:val="-2"/>
        </w:rPr>
        <w:t>Наследование</w:t>
      </w:r>
      <w:r>
        <w:tab/>
      </w:r>
      <w:r>
        <w:rPr>
          <w:spacing w:val="-2"/>
        </w:rPr>
        <w:t>признаков</w:t>
      </w:r>
      <w:r>
        <w:tab/>
      </w:r>
      <w:r>
        <w:rPr>
          <w:spacing w:val="-10"/>
        </w:rPr>
        <w:t>у</w:t>
      </w:r>
      <w:r>
        <w:tab/>
      </w:r>
      <w:r>
        <w:rPr>
          <w:spacing w:val="-2"/>
        </w:rPr>
        <w:t>человека.</w:t>
      </w:r>
      <w:r>
        <w:tab/>
      </w:r>
      <w:r>
        <w:rPr>
          <w:spacing w:val="-2"/>
        </w:rPr>
        <w:t>Наследственные</w:t>
      </w:r>
      <w:r>
        <w:tab/>
      </w:r>
      <w:r>
        <w:rPr>
          <w:spacing w:val="-2"/>
        </w:rPr>
        <w:t xml:space="preserve">болезни, </w:t>
      </w:r>
      <w:r>
        <w:t>их причины и</w:t>
      </w:r>
      <w:r>
        <w:rPr>
          <w:spacing w:val="-1"/>
        </w:rPr>
        <w:t xml:space="preserve"> </w:t>
      </w:r>
      <w:r>
        <w:t>предупреждение. Набор</w:t>
      </w:r>
      <w:r>
        <w:rPr>
          <w:spacing w:val="-2"/>
        </w:rPr>
        <w:t xml:space="preserve"> </w:t>
      </w:r>
      <w:r>
        <w:t>хромосом, половые</w:t>
      </w:r>
      <w:r>
        <w:rPr>
          <w:spacing w:val="-1"/>
        </w:rPr>
        <w:t xml:space="preserve"> </w:t>
      </w:r>
      <w:r>
        <w:t>хромосомы, гены. Роль генетических знаний для планирования семьи. Инфекции, передающиеся половым путём, их профилактика.</w:t>
      </w:r>
    </w:p>
    <w:p w:rsidR="00804CE6" w:rsidRDefault="00BA41A7">
      <w:pPr>
        <w:pStyle w:val="a3"/>
        <w:spacing w:before="2"/>
        <w:ind w:left="113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804CE6" w:rsidRDefault="00BA41A7">
      <w:pPr>
        <w:pStyle w:val="a3"/>
        <w:spacing w:before="41" w:line="276" w:lineRule="auto"/>
        <w:ind w:right="715" w:firstLine="708"/>
      </w:pPr>
      <w:r>
        <w:t>Описание основных мер по профилактике инфекционных вирусных заболеваний: СПИД и гепатит.</w:t>
      </w:r>
    </w:p>
    <w:p w:rsidR="00804CE6" w:rsidRDefault="00BA41A7" w:rsidP="004D1AAE">
      <w:pPr>
        <w:pStyle w:val="a4"/>
        <w:numPr>
          <w:ilvl w:val="1"/>
          <w:numId w:val="96"/>
        </w:numPr>
        <w:tabs>
          <w:tab w:val="left" w:pos="1672"/>
        </w:tabs>
        <w:spacing w:line="275" w:lineRule="exact"/>
        <w:ind w:left="1672" w:hanging="539"/>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804CE6" w:rsidRDefault="00BA41A7">
      <w:pPr>
        <w:pStyle w:val="a3"/>
        <w:spacing w:before="43" w:line="276" w:lineRule="auto"/>
        <w:ind w:right="713" w:firstLine="708"/>
      </w:pPr>
      <w:r>
        <w:t>Органы</w:t>
      </w:r>
      <w:r>
        <w:rPr>
          <w:spacing w:val="80"/>
        </w:rPr>
        <w:t xml:space="preserve">  </w:t>
      </w:r>
      <w:r>
        <w:t>чувств</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Анализаторы.</w:t>
      </w:r>
      <w:r>
        <w:rPr>
          <w:spacing w:val="80"/>
        </w:rPr>
        <w:t xml:space="preserve">  </w:t>
      </w:r>
      <w:r>
        <w:t>Сенсорные</w:t>
      </w:r>
      <w:r>
        <w:rPr>
          <w:spacing w:val="80"/>
        </w:rPr>
        <w:t xml:space="preserve">  </w:t>
      </w:r>
      <w:r>
        <w:t>системы.</w:t>
      </w:r>
      <w:r>
        <w:rPr>
          <w:spacing w:val="80"/>
        </w:rPr>
        <w:t xml:space="preserve">  </w:t>
      </w:r>
      <w:r>
        <w:t>Глаз</w:t>
      </w:r>
      <w:r>
        <w:rPr>
          <w:spacing w:val="80"/>
        </w:rPr>
        <w:t xml:space="preserve"> </w:t>
      </w:r>
      <w:r>
        <w:t>и зрение. Оптическая система глаза. Сетчатка. Зрительные рецепторы. Зрительное восприятие. Нарушения зрения и их причины. Гигиена зрения.</w:t>
      </w:r>
    </w:p>
    <w:p w:rsidR="00804CE6" w:rsidRDefault="00BA41A7">
      <w:pPr>
        <w:pStyle w:val="a3"/>
        <w:spacing w:line="274" w:lineRule="exact"/>
        <w:ind w:left="1133"/>
      </w:pPr>
      <w:r>
        <w:t>Ухо</w:t>
      </w:r>
      <w:r>
        <w:rPr>
          <w:spacing w:val="-3"/>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2"/>
        </w:rPr>
        <w:t xml:space="preserve"> </w:t>
      </w:r>
      <w:r>
        <w:t>органа</w:t>
      </w:r>
      <w:r>
        <w:rPr>
          <w:spacing w:val="-1"/>
        </w:rPr>
        <w:t xml:space="preserve"> </w:t>
      </w:r>
      <w:r>
        <w:t>слуха.</w:t>
      </w:r>
      <w:r>
        <w:rPr>
          <w:spacing w:val="4"/>
        </w:rPr>
        <w:t xml:space="preserve"> </w:t>
      </w:r>
      <w:r>
        <w:t>Механизм работы</w:t>
      </w:r>
      <w:r>
        <w:rPr>
          <w:spacing w:val="-1"/>
        </w:rPr>
        <w:t xml:space="preserve"> </w:t>
      </w:r>
      <w:r>
        <w:t>слухового</w:t>
      </w:r>
      <w:r>
        <w:rPr>
          <w:spacing w:val="2"/>
        </w:rPr>
        <w:t xml:space="preserve"> </w:t>
      </w:r>
      <w:r>
        <w:rPr>
          <w:spacing w:val="-2"/>
        </w:rPr>
        <w:t>анализатора.</w:t>
      </w:r>
    </w:p>
    <w:p w:rsidR="00804CE6" w:rsidRDefault="00BA41A7">
      <w:pPr>
        <w:pStyle w:val="a3"/>
        <w:spacing w:before="43"/>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4"/>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rsidR="00804CE6" w:rsidRDefault="00BA41A7">
      <w:pPr>
        <w:pStyle w:val="a3"/>
        <w:spacing w:before="41" w:line="276" w:lineRule="auto"/>
        <w:ind w:right="716" w:firstLine="708"/>
      </w:pPr>
      <w:r>
        <w:t>Органы равновесия, мышечного чувства, осязания, обоняния и вкуса. Взаимодействие сенсорных систем организма.</w:t>
      </w:r>
    </w:p>
    <w:p w:rsidR="00804CE6" w:rsidRDefault="00BA41A7">
      <w:pPr>
        <w:pStyle w:val="a3"/>
        <w:spacing w:line="278" w:lineRule="auto"/>
        <w:ind w:left="1133" w:right="4823"/>
        <w:jc w:val="left"/>
      </w:pPr>
      <w:r>
        <w:t>Лабораторные и практические работы Определение</w:t>
      </w:r>
      <w:r>
        <w:rPr>
          <w:spacing w:val="-9"/>
        </w:rPr>
        <w:t xml:space="preserve"> </w:t>
      </w:r>
      <w:r>
        <w:t>остроты</w:t>
      </w:r>
      <w:r>
        <w:rPr>
          <w:spacing w:val="-9"/>
        </w:rPr>
        <w:t xml:space="preserve"> </w:t>
      </w:r>
      <w:r>
        <w:t>зрения</w:t>
      </w:r>
      <w:r>
        <w:rPr>
          <w:spacing w:val="-7"/>
        </w:rPr>
        <w:t xml:space="preserve"> </w:t>
      </w:r>
      <w:r>
        <w:t>у</w:t>
      </w:r>
      <w:r>
        <w:rPr>
          <w:spacing w:val="-14"/>
        </w:rPr>
        <w:t xml:space="preserve"> </w:t>
      </w:r>
      <w:r>
        <w:t>человека.</w:t>
      </w:r>
    </w:p>
    <w:p w:rsidR="00804CE6" w:rsidRDefault="00BA41A7">
      <w:pPr>
        <w:pStyle w:val="a3"/>
        <w:spacing w:line="276" w:lineRule="auto"/>
        <w:ind w:left="1133" w:right="2337"/>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804CE6" w:rsidRDefault="00BA41A7" w:rsidP="004D1AAE">
      <w:pPr>
        <w:pStyle w:val="a4"/>
        <w:numPr>
          <w:ilvl w:val="1"/>
          <w:numId w:val="96"/>
        </w:numPr>
        <w:tabs>
          <w:tab w:val="left" w:pos="1672"/>
        </w:tabs>
        <w:spacing w:line="275" w:lineRule="exact"/>
        <w:ind w:left="1672" w:hanging="539"/>
        <w:rPr>
          <w:sz w:val="24"/>
        </w:rPr>
      </w:pPr>
      <w:r>
        <w:rPr>
          <w:sz w:val="24"/>
        </w:rPr>
        <w:t>Поведение</w:t>
      </w:r>
      <w:r>
        <w:rPr>
          <w:spacing w:val="-4"/>
          <w:sz w:val="24"/>
        </w:rPr>
        <w:t xml:space="preserve"> </w:t>
      </w:r>
      <w:r>
        <w:rPr>
          <w:sz w:val="24"/>
        </w:rPr>
        <w:t>и</w:t>
      </w:r>
      <w:r>
        <w:rPr>
          <w:spacing w:val="-2"/>
          <w:sz w:val="24"/>
        </w:rPr>
        <w:t xml:space="preserve"> психика.</w:t>
      </w:r>
    </w:p>
    <w:p w:rsidR="00804CE6" w:rsidRDefault="00BA41A7">
      <w:pPr>
        <w:pStyle w:val="a3"/>
        <w:spacing w:before="38" w:line="276" w:lineRule="auto"/>
        <w:ind w:right="707" w:firstLine="708"/>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spacing w:val="-2"/>
        </w:rPr>
        <w:t xml:space="preserve"> </w:t>
      </w:r>
      <w:r>
        <w:t>Сеченова, И.П.</w:t>
      </w:r>
      <w:r>
        <w:rPr>
          <w:spacing w:val="-3"/>
        </w:rPr>
        <w:t xml:space="preserve"> </w:t>
      </w:r>
      <w:r>
        <w:t>Павлова. Механизм образования условных рефлексов. Торможение. Динамический стереотип. Роль гормонов в поведении.</w:t>
      </w:r>
      <w:r>
        <w:rPr>
          <w:spacing w:val="40"/>
        </w:rPr>
        <w:t xml:space="preserve"> </w:t>
      </w:r>
      <w:r>
        <w:t>Наследственные и ненаследственные программы поведения у человека. Приспособительный характер поведения.</w:t>
      </w:r>
    </w:p>
    <w:p w:rsidR="00804CE6" w:rsidRDefault="00BA41A7">
      <w:pPr>
        <w:pStyle w:val="a3"/>
        <w:spacing w:line="275" w:lineRule="exact"/>
        <w:ind w:left="1133"/>
      </w:pPr>
      <w:r>
        <w:t>Первая</w:t>
      </w:r>
      <w:r>
        <w:rPr>
          <w:spacing w:val="54"/>
          <w:w w:val="150"/>
        </w:rPr>
        <w:t xml:space="preserve"> </w:t>
      </w:r>
      <w:r>
        <w:t>и</w:t>
      </w:r>
      <w:r>
        <w:rPr>
          <w:spacing w:val="57"/>
          <w:w w:val="150"/>
        </w:rPr>
        <w:t xml:space="preserve"> </w:t>
      </w:r>
      <w:r>
        <w:t>вторая</w:t>
      </w:r>
      <w:r>
        <w:rPr>
          <w:spacing w:val="56"/>
          <w:w w:val="150"/>
        </w:rPr>
        <w:t xml:space="preserve"> </w:t>
      </w:r>
      <w:r>
        <w:t>сигнальные</w:t>
      </w:r>
      <w:r>
        <w:rPr>
          <w:spacing w:val="55"/>
          <w:w w:val="150"/>
        </w:rPr>
        <w:t xml:space="preserve"> </w:t>
      </w:r>
      <w:r>
        <w:t>системы.</w:t>
      </w:r>
      <w:r>
        <w:rPr>
          <w:spacing w:val="56"/>
          <w:w w:val="150"/>
        </w:rPr>
        <w:t xml:space="preserve"> </w:t>
      </w:r>
      <w:r>
        <w:t>Познавательная</w:t>
      </w:r>
      <w:r>
        <w:rPr>
          <w:spacing w:val="56"/>
          <w:w w:val="150"/>
        </w:rPr>
        <w:t xml:space="preserve"> </w:t>
      </w:r>
      <w:r>
        <w:t>деятельность</w:t>
      </w:r>
      <w:r>
        <w:rPr>
          <w:spacing w:val="58"/>
          <w:w w:val="150"/>
        </w:rPr>
        <w:t xml:space="preserve"> </w:t>
      </w:r>
      <w:r>
        <w:t>мозга.</w:t>
      </w:r>
      <w:r>
        <w:rPr>
          <w:spacing w:val="56"/>
          <w:w w:val="150"/>
        </w:rPr>
        <w:t xml:space="preserve"> </w:t>
      </w:r>
      <w:r>
        <w:t>Речь</w:t>
      </w:r>
      <w:r>
        <w:rPr>
          <w:spacing w:val="56"/>
          <w:w w:val="150"/>
        </w:rPr>
        <w:t xml:space="preserve"> </w:t>
      </w:r>
      <w:r>
        <w:rPr>
          <w:spacing w:val="-10"/>
        </w:rPr>
        <w:t>и</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6" w:lineRule="auto"/>
        <w:ind w:right="710"/>
      </w:pPr>
      <w:r>
        <w:lastRenderedPageBreak/>
        <w:t>мышление. Память и внимание. Эмоции. Индивидуальные</w:t>
      </w:r>
      <w:r>
        <w:rPr>
          <w:spacing w:val="-1"/>
        </w:rPr>
        <w:t xml:space="preserve"> </w:t>
      </w:r>
      <w:r>
        <w:t>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04CE6" w:rsidRDefault="00BA41A7">
      <w:pPr>
        <w:pStyle w:val="a3"/>
        <w:spacing w:before="1" w:line="278" w:lineRule="auto"/>
        <w:ind w:left="1133" w:right="5725"/>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Изучение кратковременной памяти.</w:t>
      </w:r>
    </w:p>
    <w:p w:rsidR="00804CE6" w:rsidRDefault="00BA41A7">
      <w:pPr>
        <w:pStyle w:val="a3"/>
        <w:spacing w:line="276" w:lineRule="auto"/>
        <w:ind w:left="1133" w:right="3678"/>
        <w:jc w:val="left"/>
      </w:pPr>
      <w:r>
        <w:t>Определение объёма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rsidR="00804CE6" w:rsidRDefault="00BA41A7" w:rsidP="004D1AAE">
      <w:pPr>
        <w:pStyle w:val="a4"/>
        <w:numPr>
          <w:ilvl w:val="1"/>
          <w:numId w:val="96"/>
        </w:numPr>
        <w:tabs>
          <w:tab w:val="left" w:pos="1672"/>
        </w:tabs>
        <w:spacing w:line="275" w:lineRule="exact"/>
        <w:ind w:left="1672" w:hanging="539"/>
        <w:rPr>
          <w:sz w:val="24"/>
        </w:rPr>
      </w:pPr>
      <w:r>
        <w:rPr>
          <w:sz w:val="24"/>
        </w:rPr>
        <w:t>Человек</w:t>
      </w:r>
      <w:r>
        <w:rPr>
          <w:spacing w:val="-2"/>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804CE6" w:rsidRDefault="00BA41A7">
      <w:pPr>
        <w:pStyle w:val="a3"/>
        <w:tabs>
          <w:tab w:val="left" w:pos="2547"/>
          <w:tab w:val="left" w:pos="3939"/>
          <w:tab w:val="left" w:pos="5877"/>
          <w:tab w:val="left" w:pos="7865"/>
          <w:tab w:val="left" w:pos="9278"/>
        </w:tabs>
        <w:spacing w:before="39" w:line="276" w:lineRule="auto"/>
        <w:ind w:right="707" w:firstLine="708"/>
      </w:pPr>
      <w:r>
        <w:t>Человек</w:t>
      </w:r>
      <w:r>
        <w:rPr>
          <w:spacing w:val="80"/>
        </w:rPr>
        <w:t xml:space="preserve">  </w:t>
      </w:r>
      <w:r>
        <w:t>и</w:t>
      </w:r>
      <w:r>
        <w:rPr>
          <w:spacing w:val="80"/>
        </w:rPr>
        <w:t xml:space="preserve">  </w:t>
      </w:r>
      <w:r>
        <w:t>окружающая</w:t>
      </w:r>
      <w:r>
        <w:rPr>
          <w:spacing w:val="80"/>
        </w:rPr>
        <w:t xml:space="preserve">  </w:t>
      </w:r>
      <w:r>
        <w:t>среда.</w:t>
      </w:r>
      <w:r>
        <w:rPr>
          <w:spacing w:val="80"/>
        </w:rPr>
        <w:t xml:space="preserve">  </w:t>
      </w:r>
      <w:r>
        <w:t>Экологические</w:t>
      </w:r>
      <w:r>
        <w:rPr>
          <w:spacing w:val="80"/>
        </w:rPr>
        <w:t xml:space="preserve">  </w:t>
      </w:r>
      <w:r>
        <w:t>факторы</w:t>
      </w:r>
      <w:r>
        <w:rPr>
          <w:spacing w:val="80"/>
        </w:rPr>
        <w:t xml:space="preserve">  </w:t>
      </w:r>
      <w:r>
        <w:t>и</w:t>
      </w:r>
      <w:r>
        <w:rPr>
          <w:spacing w:val="80"/>
        </w:rPr>
        <w:t xml:space="preserve">  </w:t>
      </w:r>
      <w:r>
        <w:t>их</w:t>
      </w:r>
      <w:r>
        <w:rPr>
          <w:spacing w:val="80"/>
        </w:rPr>
        <w:t xml:space="preserve">  </w:t>
      </w:r>
      <w:r>
        <w:t>действие</w:t>
      </w:r>
      <w:r>
        <w:rPr>
          <w:spacing w:val="80"/>
          <w:w w:val="150"/>
        </w:rPr>
        <w:t xml:space="preserve"> </w:t>
      </w:r>
      <w:r>
        <w:t xml:space="preserve">на организм человека. Зависимость здоровья человека от состояния окружающей среды. </w:t>
      </w:r>
      <w:r>
        <w:rPr>
          <w:spacing w:val="-2"/>
        </w:rPr>
        <w:t>Микроклимат</w:t>
      </w:r>
      <w:r>
        <w:tab/>
      </w:r>
      <w:r>
        <w:rPr>
          <w:spacing w:val="-4"/>
        </w:rPr>
        <w:t>жилых</w:t>
      </w:r>
      <w:r>
        <w:tab/>
      </w:r>
      <w:r>
        <w:rPr>
          <w:spacing w:val="-2"/>
        </w:rPr>
        <w:t>помещений.</w:t>
      </w:r>
      <w:r>
        <w:tab/>
      </w:r>
      <w:r>
        <w:rPr>
          <w:spacing w:val="-2"/>
        </w:rPr>
        <w:t>Соблюдение</w:t>
      </w:r>
      <w:r>
        <w:tab/>
      </w:r>
      <w:r>
        <w:rPr>
          <w:spacing w:val="-2"/>
        </w:rPr>
        <w:t>правил</w:t>
      </w:r>
      <w:r>
        <w:tab/>
      </w:r>
      <w:r>
        <w:rPr>
          <w:spacing w:val="-2"/>
        </w:rPr>
        <w:t xml:space="preserve">поведения </w:t>
      </w:r>
      <w:r>
        <w:t>в окружающей среде, в опасных и чрезвычайных ситуациях.</w:t>
      </w:r>
    </w:p>
    <w:p w:rsidR="00804CE6" w:rsidRDefault="00BA41A7">
      <w:pPr>
        <w:pStyle w:val="a3"/>
        <w:spacing w:line="276" w:lineRule="auto"/>
        <w:ind w:right="707" w:firstLine="708"/>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04CE6" w:rsidRDefault="00BA41A7">
      <w:pPr>
        <w:pStyle w:val="a3"/>
        <w:spacing w:line="276" w:lineRule="auto"/>
        <w:ind w:right="712" w:firstLine="708"/>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rsidR="00804CE6" w:rsidRDefault="00BA41A7" w:rsidP="004D1AAE">
      <w:pPr>
        <w:pStyle w:val="a4"/>
        <w:numPr>
          <w:ilvl w:val="0"/>
          <w:numId w:val="96"/>
        </w:numPr>
        <w:tabs>
          <w:tab w:val="left" w:pos="1371"/>
        </w:tabs>
        <w:spacing w:line="276" w:lineRule="auto"/>
        <w:ind w:right="709" w:firstLine="708"/>
        <w:rPr>
          <w:sz w:val="24"/>
        </w:rPr>
      </w:pPr>
      <w:r>
        <w:rPr>
          <w:sz w:val="24"/>
        </w:rPr>
        <w:t>Планируемые результаты освоения программы по биологии на уровне основного общего образования.</w:t>
      </w:r>
    </w:p>
    <w:p w:rsidR="00804CE6" w:rsidRDefault="00BA41A7" w:rsidP="004D1AAE">
      <w:pPr>
        <w:pStyle w:val="a4"/>
        <w:numPr>
          <w:ilvl w:val="1"/>
          <w:numId w:val="96"/>
        </w:numPr>
        <w:tabs>
          <w:tab w:val="left" w:pos="1551"/>
        </w:tabs>
        <w:spacing w:line="276" w:lineRule="auto"/>
        <w:ind w:right="711" w:firstLine="708"/>
        <w:rPr>
          <w:sz w:val="24"/>
        </w:rPr>
      </w:pPr>
      <w:r>
        <w:rPr>
          <w:sz w:val="24"/>
        </w:rPr>
        <w:t>Освоение учебного предмета «Биология» на</w:t>
      </w:r>
      <w:r>
        <w:rPr>
          <w:spacing w:val="40"/>
          <w:sz w:val="24"/>
        </w:rPr>
        <w:t xml:space="preserve"> </w:t>
      </w:r>
      <w:r>
        <w:rPr>
          <w:sz w:val="24"/>
        </w:rP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04CE6" w:rsidRDefault="00BA41A7" w:rsidP="004D1AAE">
      <w:pPr>
        <w:pStyle w:val="a4"/>
        <w:numPr>
          <w:ilvl w:val="1"/>
          <w:numId w:val="96"/>
        </w:numPr>
        <w:tabs>
          <w:tab w:val="left" w:pos="1551"/>
          <w:tab w:val="left" w:pos="2485"/>
          <w:tab w:val="left" w:pos="4511"/>
          <w:tab w:val="left" w:pos="5466"/>
          <w:tab w:val="left" w:pos="7530"/>
          <w:tab w:val="left" w:pos="8979"/>
        </w:tabs>
        <w:spacing w:line="276" w:lineRule="auto"/>
        <w:ind w:right="707" w:firstLine="708"/>
        <w:rPr>
          <w:sz w:val="24"/>
        </w:rPr>
      </w:pPr>
      <w:r>
        <w:rPr>
          <w:sz w:val="24"/>
        </w:rPr>
        <w:t>Личностные результаты освоения программы основного общего образования</w:t>
      </w:r>
      <w:r>
        <w:rPr>
          <w:spacing w:val="40"/>
          <w:sz w:val="24"/>
        </w:rPr>
        <w:t xml:space="preserve"> </w:t>
      </w:r>
      <w:r>
        <w:rPr>
          <w:sz w:val="24"/>
        </w:rPr>
        <w:t xml:space="preserve">должны отражать готовность обучающихся руководствоваться системой позитивных </w:t>
      </w:r>
      <w:r>
        <w:rPr>
          <w:spacing w:val="-2"/>
          <w:sz w:val="24"/>
        </w:rPr>
        <w:t>ценностных</w:t>
      </w:r>
      <w:r>
        <w:rPr>
          <w:sz w:val="24"/>
        </w:rPr>
        <w:tab/>
      </w:r>
      <w:r>
        <w:rPr>
          <w:spacing w:val="-2"/>
          <w:sz w:val="24"/>
        </w:rPr>
        <w:t>ориентаций</w:t>
      </w:r>
      <w:r>
        <w:rPr>
          <w:sz w:val="24"/>
        </w:rPr>
        <w:tab/>
      </w:r>
      <w:r>
        <w:rPr>
          <w:spacing w:val="-10"/>
          <w:sz w:val="24"/>
        </w:rPr>
        <w:t>и</w:t>
      </w:r>
      <w:r>
        <w:rPr>
          <w:sz w:val="24"/>
        </w:rPr>
        <w:tab/>
      </w:r>
      <w:r>
        <w:rPr>
          <w:spacing w:val="-2"/>
          <w:sz w:val="24"/>
        </w:rPr>
        <w:t>расширение</w:t>
      </w:r>
      <w:r>
        <w:rPr>
          <w:sz w:val="24"/>
        </w:rPr>
        <w:tab/>
      </w:r>
      <w:r>
        <w:rPr>
          <w:spacing w:val="-2"/>
          <w:sz w:val="24"/>
        </w:rPr>
        <w:t>опыта</w:t>
      </w:r>
      <w:r>
        <w:rPr>
          <w:sz w:val="24"/>
        </w:rPr>
        <w:tab/>
      </w:r>
      <w:r>
        <w:rPr>
          <w:spacing w:val="-2"/>
          <w:sz w:val="24"/>
        </w:rPr>
        <w:t xml:space="preserve">деятельности </w:t>
      </w:r>
      <w:r>
        <w:rPr>
          <w:sz w:val="24"/>
        </w:rPr>
        <w:t>на ее основе и в процессе реализации основных направлений воспитательной деятельности, в том числе в части:</w:t>
      </w:r>
    </w:p>
    <w:p w:rsidR="00804CE6" w:rsidRDefault="00BA41A7" w:rsidP="004D1AAE">
      <w:pPr>
        <w:pStyle w:val="a4"/>
        <w:numPr>
          <w:ilvl w:val="0"/>
          <w:numId w:val="95"/>
        </w:numPr>
        <w:tabs>
          <w:tab w:val="left" w:pos="1391"/>
        </w:tabs>
        <w:spacing w:line="276" w:lineRule="exact"/>
        <w:ind w:left="1391" w:hanging="258"/>
        <w:rPr>
          <w:sz w:val="24"/>
        </w:rPr>
      </w:pPr>
      <w:r>
        <w:rPr>
          <w:sz w:val="24"/>
        </w:rPr>
        <w:t>патриотического</w:t>
      </w:r>
      <w:r>
        <w:rPr>
          <w:spacing w:val="-6"/>
          <w:sz w:val="24"/>
        </w:rPr>
        <w:t xml:space="preserve"> </w:t>
      </w:r>
      <w:r>
        <w:rPr>
          <w:spacing w:val="-2"/>
          <w:sz w:val="24"/>
        </w:rPr>
        <w:t>воспитания:</w:t>
      </w:r>
    </w:p>
    <w:p w:rsidR="00804CE6" w:rsidRDefault="00BA41A7">
      <w:pPr>
        <w:pStyle w:val="a3"/>
        <w:spacing w:before="41" w:line="278" w:lineRule="auto"/>
        <w:ind w:right="715" w:firstLine="708"/>
      </w:pPr>
      <w:r>
        <w:t>отношение</w:t>
      </w:r>
      <w:r>
        <w:rPr>
          <w:spacing w:val="80"/>
        </w:rPr>
        <w:t xml:space="preserve">  </w:t>
      </w:r>
      <w:r>
        <w:t>к</w:t>
      </w:r>
      <w:r>
        <w:rPr>
          <w:spacing w:val="80"/>
        </w:rPr>
        <w:t xml:space="preserve">  </w:t>
      </w:r>
      <w:r>
        <w:t>биологии</w:t>
      </w:r>
      <w:r>
        <w:rPr>
          <w:spacing w:val="80"/>
        </w:rPr>
        <w:t xml:space="preserve">  </w:t>
      </w:r>
      <w:r>
        <w:t>как</w:t>
      </w:r>
      <w:r>
        <w:rPr>
          <w:spacing w:val="80"/>
        </w:rPr>
        <w:t xml:space="preserve">  </w:t>
      </w:r>
      <w:r>
        <w:t>к</w:t>
      </w:r>
      <w:r>
        <w:rPr>
          <w:spacing w:val="80"/>
        </w:rPr>
        <w:t xml:space="preserve">  </w:t>
      </w:r>
      <w:r>
        <w:t>важной</w:t>
      </w:r>
      <w:r>
        <w:rPr>
          <w:spacing w:val="80"/>
        </w:rPr>
        <w:t xml:space="preserve">  </w:t>
      </w:r>
      <w:r>
        <w:t>составляющей</w:t>
      </w:r>
      <w:r>
        <w:rPr>
          <w:spacing w:val="80"/>
        </w:rPr>
        <w:t xml:space="preserve">  </w:t>
      </w:r>
      <w:r>
        <w:t>культуры,</w:t>
      </w:r>
      <w:r>
        <w:rPr>
          <w:spacing w:val="80"/>
        </w:rPr>
        <w:t xml:space="preserve">  </w:t>
      </w:r>
      <w:r>
        <w:t>гордость за вклад российских и советских учёных в развитие мировой биологической науки;</w:t>
      </w:r>
    </w:p>
    <w:p w:rsidR="00804CE6" w:rsidRDefault="00BA41A7" w:rsidP="004D1AAE">
      <w:pPr>
        <w:pStyle w:val="a4"/>
        <w:numPr>
          <w:ilvl w:val="0"/>
          <w:numId w:val="95"/>
        </w:numPr>
        <w:tabs>
          <w:tab w:val="left" w:pos="1391"/>
        </w:tabs>
        <w:spacing w:line="272" w:lineRule="exact"/>
        <w:ind w:left="1391" w:hanging="258"/>
        <w:rPr>
          <w:sz w:val="24"/>
        </w:rPr>
      </w:pPr>
      <w:r>
        <w:rPr>
          <w:sz w:val="24"/>
        </w:rPr>
        <w:t>гражданского</w:t>
      </w:r>
      <w:r>
        <w:rPr>
          <w:spacing w:val="-3"/>
          <w:sz w:val="24"/>
        </w:rPr>
        <w:t xml:space="preserve"> </w:t>
      </w:r>
      <w:r>
        <w:rPr>
          <w:spacing w:val="-2"/>
          <w:sz w:val="24"/>
        </w:rPr>
        <w:t>воспитания:</w:t>
      </w:r>
    </w:p>
    <w:p w:rsidR="00804CE6" w:rsidRDefault="00BA41A7">
      <w:pPr>
        <w:pStyle w:val="a3"/>
        <w:spacing w:before="41" w:line="276" w:lineRule="auto"/>
        <w:ind w:right="717" w:firstLine="708"/>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804CE6" w:rsidRDefault="00BA41A7" w:rsidP="004D1AAE">
      <w:pPr>
        <w:pStyle w:val="a4"/>
        <w:numPr>
          <w:ilvl w:val="0"/>
          <w:numId w:val="95"/>
        </w:numPr>
        <w:tabs>
          <w:tab w:val="left" w:pos="1391"/>
        </w:tabs>
        <w:spacing w:before="1"/>
        <w:ind w:left="1391" w:hanging="258"/>
        <w:rPr>
          <w:sz w:val="24"/>
        </w:rPr>
      </w:pPr>
      <w:r>
        <w:rPr>
          <w:sz w:val="24"/>
        </w:rPr>
        <w:t>духовно-нравственного</w:t>
      </w:r>
      <w:r>
        <w:rPr>
          <w:spacing w:val="-9"/>
          <w:sz w:val="24"/>
        </w:rPr>
        <w:t xml:space="preserve"> </w:t>
      </w:r>
      <w:r>
        <w:rPr>
          <w:spacing w:val="-2"/>
          <w:sz w:val="24"/>
        </w:rPr>
        <w:t>воспитания:</w:t>
      </w:r>
    </w:p>
    <w:p w:rsidR="00804CE6" w:rsidRDefault="00BA41A7">
      <w:pPr>
        <w:pStyle w:val="a3"/>
        <w:spacing w:before="41" w:line="276" w:lineRule="auto"/>
        <w:ind w:right="712" w:firstLine="708"/>
      </w:pPr>
      <w:r>
        <w:t>готовность</w:t>
      </w:r>
      <w:r>
        <w:rPr>
          <w:spacing w:val="61"/>
        </w:rPr>
        <w:t xml:space="preserve">  </w:t>
      </w:r>
      <w:r>
        <w:t>оценивать</w:t>
      </w:r>
      <w:r>
        <w:rPr>
          <w:spacing w:val="60"/>
        </w:rPr>
        <w:t xml:space="preserve">  </w:t>
      </w:r>
      <w:r>
        <w:t>поведение</w:t>
      </w:r>
      <w:r>
        <w:rPr>
          <w:spacing w:val="60"/>
        </w:rPr>
        <w:t xml:space="preserve">  </w:t>
      </w:r>
      <w:r>
        <w:t>и</w:t>
      </w:r>
      <w:r>
        <w:rPr>
          <w:spacing w:val="61"/>
        </w:rPr>
        <w:t xml:space="preserve">  </w:t>
      </w:r>
      <w:r>
        <w:t>поступки</w:t>
      </w:r>
      <w:r>
        <w:rPr>
          <w:spacing w:val="61"/>
        </w:rPr>
        <w:t xml:space="preserve">  </w:t>
      </w:r>
      <w:r>
        <w:t>с</w:t>
      </w:r>
      <w:r>
        <w:rPr>
          <w:spacing w:val="60"/>
        </w:rPr>
        <w:t xml:space="preserve">  </w:t>
      </w:r>
      <w:r>
        <w:t>позиции</w:t>
      </w:r>
      <w:r>
        <w:rPr>
          <w:spacing w:val="61"/>
        </w:rPr>
        <w:t xml:space="preserve">  </w:t>
      </w:r>
      <w:r>
        <w:t>нравственных</w:t>
      </w:r>
      <w:r>
        <w:rPr>
          <w:spacing w:val="61"/>
        </w:rPr>
        <w:t xml:space="preserve">  </w:t>
      </w:r>
      <w:r>
        <w:t>норм и норм экологической культуры;</w:t>
      </w:r>
    </w:p>
    <w:p w:rsidR="00804CE6" w:rsidRDefault="00BA41A7">
      <w:pPr>
        <w:pStyle w:val="a3"/>
        <w:spacing w:line="278" w:lineRule="auto"/>
        <w:ind w:right="712" w:firstLine="708"/>
      </w:pPr>
      <w:r>
        <w:t>понимание</w:t>
      </w:r>
      <w:r>
        <w:rPr>
          <w:spacing w:val="64"/>
          <w:w w:val="150"/>
        </w:rPr>
        <w:t xml:space="preserve">   </w:t>
      </w:r>
      <w:r>
        <w:t>значимости</w:t>
      </w:r>
      <w:r>
        <w:rPr>
          <w:spacing w:val="64"/>
          <w:w w:val="150"/>
        </w:rPr>
        <w:t xml:space="preserve">   </w:t>
      </w:r>
      <w:r>
        <w:t>нравственного</w:t>
      </w:r>
      <w:r>
        <w:rPr>
          <w:spacing w:val="63"/>
          <w:w w:val="150"/>
        </w:rPr>
        <w:t xml:space="preserve">   </w:t>
      </w:r>
      <w:r>
        <w:t>аспекта</w:t>
      </w:r>
      <w:r>
        <w:rPr>
          <w:spacing w:val="64"/>
          <w:w w:val="150"/>
        </w:rPr>
        <w:t xml:space="preserve">   </w:t>
      </w:r>
      <w:r>
        <w:t>деятельности</w:t>
      </w:r>
      <w:r>
        <w:rPr>
          <w:spacing w:val="64"/>
          <w:w w:val="150"/>
        </w:rPr>
        <w:t xml:space="preserve">   </w:t>
      </w:r>
      <w:r>
        <w:t>человека в медицине и биологии;</w:t>
      </w:r>
    </w:p>
    <w:p w:rsidR="00804CE6" w:rsidRDefault="00BA41A7" w:rsidP="004D1AAE">
      <w:pPr>
        <w:pStyle w:val="a4"/>
        <w:numPr>
          <w:ilvl w:val="0"/>
          <w:numId w:val="94"/>
        </w:numPr>
        <w:tabs>
          <w:tab w:val="left" w:pos="1391"/>
        </w:tabs>
        <w:spacing w:line="272" w:lineRule="exact"/>
        <w:ind w:left="1391" w:hanging="258"/>
        <w:rPr>
          <w:sz w:val="24"/>
        </w:rPr>
      </w:pPr>
      <w:r>
        <w:rPr>
          <w:sz w:val="24"/>
        </w:rPr>
        <w:t>эстетического</w:t>
      </w:r>
      <w:r>
        <w:rPr>
          <w:spacing w:val="-6"/>
          <w:sz w:val="24"/>
        </w:rPr>
        <w:t xml:space="preserve"> </w:t>
      </w:r>
      <w:r>
        <w:rPr>
          <w:spacing w:val="-2"/>
          <w:sz w:val="24"/>
        </w:rPr>
        <w:t>воспитания:</w:t>
      </w:r>
    </w:p>
    <w:p w:rsidR="00804CE6" w:rsidRDefault="00BA41A7">
      <w:pPr>
        <w:pStyle w:val="a3"/>
        <w:spacing w:before="40"/>
        <w:ind w:left="1133"/>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804CE6" w:rsidRDefault="00804CE6">
      <w:pPr>
        <w:pStyle w:val="a3"/>
        <w:sectPr w:rsidR="00804CE6">
          <w:pgSz w:w="11910" w:h="16840"/>
          <w:pgMar w:top="1040" w:right="141" w:bottom="1140" w:left="708" w:header="0" w:footer="917" w:gutter="0"/>
          <w:cols w:space="720"/>
        </w:sectPr>
      </w:pPr>
    </w:p>
    <w:p w:rsidR="00804CE6" w:rsidRDefault="00BA41A7" w:rsidP="004D1AAE">
      <w:pPr>
        <w:pStyle w:val="a4"/>
        <w:numPr>
          <w:ilvl w:val="0"/>
          <w:numId w:val="94"/>
        </w:numPr>
        <w:tabs>
          <w:tab w:val="left" w:pos="1391"/>
        </w:tabs>
        <w:spacing w:before="73"/>
        <w:ind w:left="1391" w:hanging="258"/>
        <w:rPr>
          <w:sz w:val="24"/>
        </w:rPr>
      </w:pPr>
      <w:r>
        <w:rPr>
          <w:sz w:val="24"/>
        </w:rPr>
        <w:lastRenderedPageBreak/>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804CE6" w:rsidRDefault="00BA41A7">
      <w:pPr>
        <w:pStyle w:val="a3"/>
        <w:spacing w:before="43" w:line="276" w:lineRule="auto"/>
        <w:ind w:right="714" w:firstLine="708"/>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04CE6" w:rsidRDefault="00BA41A7">
      <w:pPr>
        <w:pStyle w:val="a3"/>
        <w:spacing w:line="276" w:lineRule="auto"/>
        <w:ind w:left="1133" w:right="713"/>
      </w:pPr>
      <w:r>
        <w:t>понимание роли биологической науки в формировании научного мировоззрения; развитие</w:t>
      </w:r>
      <w:r>
        <w:rPr>
          <w:spacing w:val="80"/>
          <w:w w:val="150"/>
        </w:rPr>
        <w:t xml:space="preserve"> </w:t>
      </w:r>
      <w:r>
        <w:t>научной</w:t>
      </w:r>
      <w:r>
        <w:rPr>
          <w:spacing w:val="40"/>
        </w:rPr>
        <w:t xml:space="preserve">  </w:t>
      </w:r>
      <w:r>
        <w:t>любознательности,</w:t>
      </w:r>
      <w:r>
        <w:rPr>
          <w:spacing w:val="40"/>
        </w:rPr>
        <w:t xml:space="preserve">  </w:t>
      </w:r>
      <w:r>
        <w:t>интереса</w:t>
      </w:r>
      <w:r>
        <w:rPr>
          <w:spacing w:val="39"/>
        </w:rPr>
        <w:t xml:space="preserve">  </w:t>
      </w:r>
      <w:r>
        <w:t>к</w:t>
      </w:r>
      <w:r>
        <w:rPr>
          <w:spacing w:val="40"/>
        </w:rPr>
        <w:t xml:space="preserve">  </w:t>
      </w:r>
      <w:r>
        <w:t>биологической</w:t>
      </w:r>
      <w:r>
        <w:rPr>
          <w:spacing w:val="40"/>
        </w:rPr>
        <w:t xml:space="preserve">  </w:t>
      </w:r>
      <w:r>
        <w:t>науке,</w:t>
      </w:r>
      <w:r>
        <w:rPr>
          <w:spacing w:val="40"/>
        </w:rPr>
        <w:t xml:space="preserve">  </w:t>
      </w:r>
      <w:r>
        <w:t>навыков</w:t>
      </w:r>
    </w:p>
    <w:p w:rsidR="00804CE6" w:rsidRDefault="00BA41A7">
      <w:pPr>
        <w:pStyle w:val="a3"/>
        <w:spacing w:before="1"/>
      </w:pPr>
      <w:r>
        <w:t>исследовательской</w:t>
      </w:r>
      <w:r>
        <w:rPr>
          <w:spacing w:val="-10"/>
        </w:rPr>
        <w:t xml:space="preserve"> </w:t>
      </w:r>
      <w:r>
        <w:rPr>
          <w:spacing w:val="-2"/>
        </w:rPr>
        <w:t>деятельности;</w:t>
      </w:r>
    </w:p>
    <w:p w:rsidR="00804CE6" w:rsidRDefault="00BA41A7" w:rsidP="004D1AAE">
      <w:pPr>
        <w:pStyle w:val="a4"/>
        <w:numPr>
          <w:ilvl w:val="0"/>
          <w:numId w:val="94"/>
        </w:numPr>
        <w:tabs>
          <w:tab w:val="left" w:pos="1391"/>
        </w:tabs>
        <w:spacing w:before="41"/>
        <w:ind w:left="1391"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804CE6" w:rsidRDefault="00BA41A7">
      <w:pPr>
        <w:pStyle w:val="a3"/>
        <w:spacing w:before="41" w:line="276" w:lineRule="auto"/>
        <w:ind w:right="707" w:firstLine="708"/>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04CE6" w:rsidRDefault="00BA41A7">
      <w:pPr>
        <w:pStyle w:val="a3"/>
        <w:spacing w:line="276" w:lineRule="auto"/>
        <w:ind w:right="715" w:firstLine="70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04CE6" w:rsidRDefault="00BA41A7">
      <w:pPr>
        <w:pStyle w:val="a3"/>
        <w:spacing w:line="278" w:lineRule="auto"/>
        <w:ind w:right="707" w:firstLine="708"/>
      </w:pPr>
      <w:r>
        <w:t>соблюдение правил безопасности, в том числе навыки безопасного поведения в природной среде;</w:t>
      </w:r>
    </w:p>
    <w:p w:rsidR="00804CE6" w:rsidRDefault="00BA41A7">
      <w:pPr>
        <w:pStyle w:val="a3"/>
        <w:spacing w:line="276" w:lineRule="auto"/>
        <w:ind w:right="710" w:firstLine="708"/>
      </w:pPr>
      <w:r>
        <w:t xml:space="preserve">сформированность навыка рефлексии, управление собственным эмоциональным </w:t>
      </w:r>
      <w:r>
        <w:rPr>
          <w:spacing w:val="-2"/>
        </w:rPr>
        <w:t>состоянием;</w:t>
      </w:r>
    </w:p>
    <w:p w:rsidR="00804CE6" w:rsidRDefault="00BA41A7" w:rsidP="004D1AAE">
      <w:pPr>
        <w:pStyle w:val="a4"/>
        <w:numPr>
          <w:ilvl w:val="0"/>
          <w:numId w:val="94"/>
        </w:numPr>
        <w:tabs>
          <w:tab w:val="left" w:pos="1391"/>
        </w:tabs>
        <w:spacing w:line="275" w:lineRule="exact"/>
        <w:ind w:left="1391" w:hanging="258"/>
        <w:rPr>
          <w:sz w:val="24"/>
        </w:rPr>
      </w:pPr>
      <w:r>
        <w:rPr>
          <w:sz w:val="24"/>
        </w:rPr>
        <w:t>трудового</w:t>
      </w:r>
      <w:r>
        <w:rPr>
          <w:spacing w:val="-3"/>
          <w:sz w:val="24"/>
        </w:rPr>
        <w:t xml:space="preserve"> </w:t>
      </w:r>
      <w:r>
        <w:rPr>
          <w:spacing w:val="-2"/>
          <w:sz w:val="24"/>
        </w:rPr>
        <w:t>воспитания:</w:t>
      </w:r>
    </w:p>
    <w:p w:rsidR="00804CE6" w:rsidRDefault="00BA41A7">
      <w:pPr>
        <w:pStyle w:val="a3"/>
        <w:tabs>
          <w:tab w:val="left" w:pos="3021"/>
          <w:tab w:val="left" w:pos="4211"/>
          <w:tab w:val="left" w:pos="6775"/>
          <w:tab w:val="left" w:pos="9544"/>
        </w:tabs>
        <w:spacing w:before="39" w:line="276" w:lineRule="auto"/>
        <w:ind w:right="708" w:firstLine="708"/>
      </w:pPr>
      <w:r>
        <w:t xml:space="preserve">активное участие в решении практических задач (в рамках семьи, школы, города, края) </w:t>
      </w:r>
      <w:r>
        <w:rPr>
          <w:spacing w:val="-2"/>
        </w:rPr>
        <w:t>биологической</w:t>
      </w:r>
      <w:r>
        <w:tab/>
      </w:r>
      <w:r>
        <w:rPr>
          <w:spacing w:val="-10"/>
        </w:rPr>
        <w:t>и</w:t>
      </w:r>
      <w:r>
        <w:tab/>
      </w:r>
      <w:r>
        <w:rPr>
          <w:spacing w:val="-2"/>
        </w:rPr>
        <w:t>экологической</w:t>
      </w:r>
      <w:r>
        <w:tab/>
      </w:r>
      <w:r>
        <w:rPr>
          <w:spacing w:val="-2"/>
        </w:rPr>
        <w:t>направленности,</w:t>
      </w:r>
      <w:r>
        <w:tab/>
      </w:r>
      <w:r>
        <w:rPr>
          <w:spacing w:val="-2"/>
        </w:rPr>
        <w:t xml:space="preserve">интерес </w:t>
      </w:r>
      <w:r>
        <w:t>к практическому изучению профессий, связанных с биологией;</w:t>
      </w:r>
    </w:p>
    <w:p w:rsidR="00804CE6" w:rsidRDefault="00BA41A7" w:rsidP="004D1AAE">
      <w:pPr>
        <w:pStyle w:val="a4"/>
        <w:numPr>
          <w:ilvl w:val="0"/>
          <w:numId w:val="94"/>
        </w:numPr>
        <w:tabs>
          <w:tab w:val="left" w:pos="1391"/>
        </w:tabs>
        <w:spacing w:line="274" w:lineRule="exact"/>
        <w:ind w:left="1391" w:hanging="258"/>
        <w:rPr>
          <w:sz w:val="24"/>
        </w:rPr>
      </w:pPr>
      <w:r>
        <w:rPr>
          <w:sz w:val="24"/>
        </w:rPr>
        <w:t>экологического</w:t>
      </w:r>
      <w:r>
        <w:rPr>
          <w:spacing w:val="-5"/>
          <w:sz w:val="24"/>
        </w:rPr>
        <w:t xml:space="preserve"> </w:t>
      </w:r>
      <w:r>
        <w:rPr>
          <w:spacing w:val="-2"/>
          <w:sz w:val="24"/>
        </w:rPr>
        <w:t>воспитания:</w:t>
      </w:r>
    </w:p>
    <w:p w:rsidR="00804CE6" w:rsidRDefault="00BA41A7">
      <w:pPr>
        <w:pStyle w:val="a3"/>
        <w:tabs>
          <w:tab w:val="left" w:pos="2670"/>
          <w:tab w:val="left" w:pos="3257"/>
          <w:tab w:val="left" w:pos="4845"/>
          <w:tab w:val="left" w:pos="6734"/>
          <w:tab w:val="left" w:pos="7801"/>
          <w:tab w:val="left" w:pos="8533"/>
          <w:tab w:val="left" w:pos="9790"/>
        </w:tabs>
        <w:spacing w:before="43" w:line="276" w:lineRule="auto"/>
        <w:ind w:right="715" w:firstLine="708"/>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804CE6" w:rsidRDefault="00BA41A7">
      <w:pPr>
        <w:pStyle w:val="a3"/>
        <w:spacing w:line="275" w:lineRule="exact"/>
        <w:ind w:left="1133"/>
        <w:jc w:val="left"/>
      </w:pPr>
      <w:r>
        <w:t>осознание</w:t>
      </w:r>
      <w:r>
        <w:rPr>
          <w:spacing w:val="-4"/>
        </w:rPr>
        <w:t xml:space="preserve"> </w:t>
      </w:r>
      <w:r>
        <w:t>экологических</w:t>
      </w:r>
      <w:r>
        <w:rPr>
          <w:spacing w:val="-3"/>
        </w:rPr>
        <w:t xml:space="preserve"> </w:t>
      </w:r>
      <w:r>
        <w:t>проблем</w:t>
      </w:r>
      <w:r>
        <w:rPr>
          <w:spacing w:val="-5"/>
        </w:rPr>
        <w:t xml:space="preserve"> </w:t>
      </w:r>
      <w:r>
        <w:t>и</w:t>
      </w:r>
      <w:r>
        <w:rPr>
          <w:spacing w:val="-2"/>
        </w:rPr>
        <w:t xml:space="preserve"> </w:t>
      </w:r>
      <w:r>
        <w:t>путей</w:t>
      </w:r>
      <w:r>
        <w:rPr>
          <w:spacing w:val="-3"/>
        </w:rPr>
        <w:t xml:space="preserve"> </w:t>
      </w:r>
      <w:r>
        <w:t>их</w:t>
      </w:r>
      <w:r>
        <w:rPr>
          <w:spacing w:val="-3"/>
        </w:rPr>
        <w:t xml:space="preserve"> </w:t>
      </w:r>
      <w:r>
        <w:rPr>
          <w:spacing w:val="-2"/>
        </w:rPr>
        <w:t>решения;</w:t>
      </w:r>
    </w:p>
    <w:p w:rsidR="00804CE6" w:rsidRDefault="00BA41A7">
      <w:pPr>
        <w:pStyle w:val="a3"/>
        <w:spacing w:before="41"/>
        <w:ind w:left="1133"/>
        <w:jc w:val="left"/>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rsidR="00804CE6" w:rsidRDefault="00BA41A7" w:rsidP="004D1AAE">
      <w:pPr>
        <w:pStyle w:val="a4"/>
        <w:numPr>
          <w:ilvl w:val="0"/>
          <w:numId w:val="94"/>
        </w:numPr>
        <w:tabs>
          <w:tab w:val="left" w:pos="1390"/>
          <w:tab w:val="left" w:pos="2960"/>
          <w:tab w:val="left" w:pos="4958"/>
          <w:tab w:val="left" w:pos="5582"/>
          <w:tab w:val="left" w:pos="7673"/>
          <w:tab w:val="left" w:pos="9146"/>
        </w:tabs>
        <w:spacing w:before="41" w:line="278" w:lineRule="auto"/>
        <w:ind w:left="424" w:right="710" w:firstLine="708"/>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804CE6" w:rsidRDefault="00BA41A7">
      <w:pPr>
        <w:pStyle w:val="a3"/>
        <w:spacing w:line="272" w:lineRule="exact"/>
        <w:ind w:left="1133"/>
        <w:jc w:val="left"/>
      </w:pPr>
      <w:r>
        <w:t>адекватная</w:t>
      </w:r>
      <w:r>
        <w:rPr>
          <w:spacing w:val="-6"/>
        </w:rPr>
        <w:t xml:space="preserve"> </w:t>
      </w:r>
      <w:r>
        <w:t>оценка</w:t>
      </w:r>
      <w:r>
        <w:rPr>
          <w:spacing w:val="-5"/>
        </w:rPr>
        <w:t xml:space="preserve"> </w:t>
      </w:r>
      <w:r>
        <w:t>изменяющихся</w:t>
      </w:r>
      <w:r>
        <w:rPr>
          <w:spacing w:val="-2"/>
        </w:rPr>
        <w:t xml:space="preserve"> условий;</w:t>
      </w:r>
    </w:p>
    <w:p w:rsidR="00804CE6" w:rsidRDefault="00BA41A7">
      <w:pPr>
        <w:pStyle w:val="a3"/>
        <w:tabs>
          <w:tab w:val="left" w:pos="2382"/>
          <w:tab w:val="left" w:pos="3560"/>
          <w:tab w:val="left" w:pos="5676"/>
          <w:tab w:val="left" w:pos="6084"/>
          <w:tab w:val="left" w:pos="7156"/>
          <w:tab w:val="left" w:pos="7563"/>
          <w:tab w:val="left" w:pos="9410"/>
        </w:tabs>
        <w:spacing w:before="40" w:line="276" w:lineRule="auto"/>
        <w:ind w:right="711" w:firstLine="708"/>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rsidR="00804CE6" w:rsidRDefault="00BA41A7">
      <w:pPr>
        <w:pStyle w:val="a3"/>
        <w:spacing w:before="2" w:line="276" w:lineRule="auto"/>
        <w:ind w:firstLine="708"/>
        <w:jc w:val="left"/>
      </w:pPr>
      <w:r>
        <w:t>планирование</w:t>
      </w:r>
      <w:r>
        <w:rPr>
          <w:spacing w:val="80"/>
          <w:w w:val="150"/>
        </w:rPr>
        <w:t xml:space="preserve"> </w:t>
      </w:r>
      <w:r>
        <w:t>действий</w:t>
      </w:r>
      <w:r>
        <w:rPr>
          <w:spacing w:val="80"/>
          <w:w w:val="150"/>
        </w:rPr>
        <w:t xml:space="preserve"> </w:t>
      </w:r>
      <w:r>
        <w:t>в</w:t>
      </w:r>
      <w:r>
        <w:rPr>
          <w:spacing w:val="80"/>
          <w:w w:val="150"/>
        </w:rPr>
        <w:t xml:space="preserve"> </w:t>
      </w:r>
      <w:r>
        <w:t>новой</w:t>
      </w:r>
      <w:r>
        <w:rPr>
          <w:spacing w:val="80"/>
          <w:w w:val="150"/>
        </w:rPr>
        <w:t xml:space="preserve"> </w:t>
      </w:r>
      <w:r>
        <w:t>ситуации</w:t>
      </w:r>
      <w:r>
        <w:rPr>
          <w:spacing w:val="80"/>
          <w:w w:val="150"/>
        </w:rPr>
        <w:t xml:space="preserve"> </w:t>
      </w:r>
      <w:r>
        <w:t>на</w:t>
      </w:r>
      <w:r>
        <w:rPr>
          <w:spacing w:val="80"/>
          <w:w w:val="150"/>
        </w:rPr>
        <w:t xml:space="preserve"> </w:t>
      </w:r>
      <w:r>
        <w:t>основании</w:t>
      </w:r>
      <w:r>
        <w:rPr>
          <w:spacing w:val="80"/>
          <w:w w:val="150"/>
        </w:rPr>
        <w:t xml:space="preserve"> </w:t>
      </w:r>
      <w:r>
        <w:t>знаний</w:t>
      </w:r>
      <w:r>
        <w:rPr>
          <w:spacing w:val="80"/>
          <w:w w:val="150"/>
        </w:rPr>
        <w:t xml:space="preserve"> </w:t>
      </w:r>
      <w:r>
        <w:t xml:space="preserve">биологических </w:t>
      </w:r>
      <w:r>
        <w:rPr>
          <w:spacing w:val="-2"/>
        </w:rPr>
        <w:t>закономерностей.</w:t>
      </w:r>
    </w:p>
    <w:p w:rsidR="00804CE6" w:rsidRDefault="00BA41A7" w:rsidP="004D1AAE">
      <w:pPr>
        <w:pStyle w:val="a4"/>
        <w:numPr>
          <w:ilvl w:val="1"/>
          <w:numId w:val="96"/>
        </w:numPr>
        <w:tabs>
          <w:tab w:val="left" w:pos="1551"/>
        </w:tabs>
        <w:spacing w:line="276" w:lineRule="auto"/>
        <w:ind w:right="710"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 должны отражать:</w:t>
      </w:r>
    </w:p>
    <w:p w:rsidR="00804CE6" w:rsidRDefault="00BA41A7" w:rsidP="004D1AAE">
      <w:pPr>
        <w:pStyle w:val="a4"/>
        <w:numPr>
          <w:ilvl w:val="2"/>
          <w:numId w:val="96"/>
        </w:numPr>
        <w:tabs>
          <w:tab w:val="left" w:pos="1732"/>
        </w:tabs>
        <w:ind w:left="1732" w:hanging="59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804CE6" w:rsidRDefault="00BA41A7" w:rsidP="004D1AAE">
      <w:pPr>
        <w:pStyle w:val="a4"/>
        <w:numPr>
          <w:ilvl w:val="0"/>
          <w:numId w:val="93"/>
        </w:numPr>
        <w:tabs>
          <w:tab w:val="left" w:pos="1392"/>
        </w:tabs>
        <w:spacing w:before="41"/>
        <w:ind w:left="1392"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804CE6" w:rsidRDefault="00BA41A7">
      <w:pPr>
        <w:pStyle w:val="a3"/>
        <w:spacing w:before="40" w:line="276" w:lineRule="auto"/>
        <w:ind w:left="1133"/>
        <w:jc w:val="left"/>
      </w:pPr>
      <w:r>
        <w:t>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w:t>
      </w:r>
    </w:p>
    <w:p w:rsidR="00804CE6" w:rsidRDefault="00BA41A7">
      <w:pPr>
        <w:pStyle w:val="a3"/>
        <w:spacing w:before="2"/>
        <w:jc w:val="left"/>
      </w:pPr>
      <w:r>
        <w:t>процессов),</w:t>
      </w:r>
      <w:r>
        <w:rPr>
          <w:spacing w:val="-6"/>
        </w:rPr>
        <w:t xml:space="preserve"> </w:t>
      </w:r>
      <w:r>
        <w:t>основания</w:t>
      </w:r>
      <w:r>
        <w:rPr>
          <w:spacing w:val="-3"/>
        </w:rPr>
        <w:t xml:space="preserve"> </w:t>
      </w:r>
      <w:r>
        <w:t>для</w:t>
      </w:r>
      <w:r>
        <w:rPr>
          <w:spacing w:val="-4"/>
        </w:rPr>
        <w:t xml:space="preserve"> </w:t>
      </w:r>
      <w:r>
        <w:t>обобщения</w:t>
      </w:r>
      <w:r>
        <w:rPr>
          <w:spacing w:val="-3"/>
        </w:rPr>
        <w:t xml:space="preserve"> </w:t>
      </w:r>
      <w:r>
        <w:t>и</w:t>
      </w:r>
      <w:r>
        <w:rPr>
          <w:spacing w:val="-3"/>
        </w:rPr>
        <w:t xml:space="preserve"> </w:t>
      </w:r>
      <w:r>
        <w:t>сравнения,</w:t>
      </w:r>
      <w:r>
        <w:rPr>
          <w:spacing w:val="-4"/>
        </w:rPr>
        <w:t xml:space="preserve"> </w:t>
      </w:r>
      <w:r>
        <w:t>критерии</w:t>
      </w:r>
      <w:r>
        <w:rPr>
          <w:spacing w:val="-5"/>
        </w:rPr>
        <w:t xml:space="preserve"> </w:t>
      </w:r>
      <w:r>
        <w:t>проводимого</w:t>
      </w:r>
      <w:r>
        <w:rPr>
          <w:spacing w:val="-3"/>
        </w:rPr>
        <w:t xml:space="preserve"> </w:t>
      </w:r>
      <w:r>
        <w:rPr>
          <w:spacing w:val="-2"/>
        </w:rPr>
        <w:t>анализа;</w:t>
      </w:r>
    </w:p>
    <w:p w:rsidR="00804CE6" w:rsidRDefault="00BA41A7">
      <w:pPr>
        <w:pStyle w:val="a3"/>
        <w:spacing w:before="41" w:line="276" w:lineRule="auto"/>
        <w:ind w:right="713" w:firstLine="708"/>
      </w:pPr>
      <w:r>
        <w:t>с</w:t>
      </w:r>
      <w:r>
        <w:rPr>
          <w:spacing w:val="80"/>
          <w:w w:val="150"/>
        </w:rPr>
        <w:t xml:space="preserve">  </w:t>
      </w:r>
      <w:r>
        <w:t>учётом</w:t>
      </w:r>
      <w:r>
        <w:rPr>
          <w:spacing w:val="80"/>
          <w:w w:val="150"/>
        </w:rPr>
        <w:t xml:space="preserve">  </w:t>
      </w:r>
      <w:r>
        <w:t>предложенной</w:t>
      </w:r>
      <w:r>
        <w:rPr>
          <w:spacing w:val="79"/>
          <w:w w:val="150"/>
        </w:rPr>
        <w:t xml:space="preserve">  </w:t>
      </w:r>
      <w:r>
        <w:t>биологической</w:t>
      </w:r>
      <w:r>
        <w:rPr>
          <w:spacing w:val="79"/>
          <w:w w:val="150"/>
        </w:rPr>
        <w:t xml:space="preserve">  </w:t>
      </w:r>
      <w:r>
        <w:t>задачи</w:t>
      </w:r>
      <w:r>
        <w:rPr>
          <w:spacing w:val="79"/>
          <w:w w:val="150"/>
        </w:rPr>
        <w:t xml:space="preserve">  </w:t>
      </w:r>
      <w:r>
        <w:t>выявлять</w:t>
      </w:r>
      <w:r>
        <w:rPr>
          <w:spacing w:val="79"/>
          <w:w w:val="150"/>
        </w:rPr>
        <w:t xml:space="preserve">  </w:t>
      </w:r>
      <w:r>
        <w:t>закономерности и</w:t>
      </w:r>
      <w:r>
        <w:rPr>
          <w:spacing w:val="69"/>
        </w:rPr>
        <w:t xml:space="preserve">  </w:t>
      </w:r>
      <w:r>
        <w:t>противоречия</w:t>
      </w:r>
      <w:r>
        <w:rPr>
          <w:spacing w:val="68"/>
        </w:rPr>
        <w:t xml:space="preserve">  </w:t>
      </w:r>
      <w:r>
        <w:t>в</w:t>
      </w:r>
      <w:r>
        <w:rPr>
          <w:spacing w:val="68"/>
        </w:rPr>
        <w:t xml:space="preserve">  </w:t>
      </w:r>
      <w:r>
        <w:t>рассматриваемых</w:t>
      </w:r>
      <w:r>
        <w:rPr>
          <w:spacing w:val="69"/>
        </w:rPr>
        <w:t xml:space="preserve">  </w:t>
      </w:r>
      <w:r>
        <w:t>фактах</w:t>
      </w:r>
      <w:r>
        <w:rPr>
          <w:spacing w:val="69"/>
        </w:rPr>
        <w:t xml:space="preserve">  </w:t>
      </w:r>
      <w:r>
        <w:t>и</w:t>
      </w:r>
      <w:r>
        <w:rPr>
          <w:spacing w:val="69"/>
        </w:rPr>
        <w:t xml:space="preserve">  </w:t>
      </w:r>
      <w:r>
        <w:t>наблюдениях,</w:t>
      </w:r>
      <w:r>
        <w:rPr>
          <w:spacing w:val="67"/>
        </w:rPr>
        <w:t xml:space="preserve">  </w:t>
      </w:r>
      <w:r>
        <w:t>предлагать</w:t>
      </w:r>
      <w:r>
        <w:rPr>
          <w:spacing w:val="69"/>
        </w:rPr>
        <w:t xml:space="preserve">  </w:t>
      </w:r>
      <w:r>
        <w:t>критерии для выявления закономерностей и противоречий;</w:t>
      </w:r>
    </w:p>
    <w:p w:rsidR="00804CE6" w:rsidRDefault="00BA41A7">
      <w:pPr>
        <w:pStyle w:val="a3"/>
        <w:spacing w:before="1" w:line="276" w:lineRule="auto"/>
        <w:ind w:right="715" w:firstLine="708"/>
      </w:pPr>
      <w:r>
        <w:t xml:space="preserve">выявлять дефициты информации, данных, необходимых для решения поставленной </w:t>
      </w:r>
      <w:r>
        <w:rPr>
          <w:spacing w:val="-2"/>
        </w:rPr>
        <w:t>задачи;</w:t>
      </w:r>
    </w:p>
    <w:p w:rsidR="00804CE6" w:rsidRDefault="00BA41A7">
      <w:pPr>
        <w:pStyle w:val="a3"/>
        <w:spacing w:line="275" w:lineRule="exact"/>
        <w:ind w:left="1133"/>
      </w:pPr>
      <w:r>
        <w:t>выявлять</w:t>
      </w:r>
      <w:r>
        <w:rPr>
          <w:spacing w:val="35"/>
        </w:rPr>
        <w:t xml:space="preserve">  </w:t>
      </w:r>
      <w:r>
        <w:t>причинно-следственные</w:t>
      </w:r>
      <w:r>
        <w:rPr>
          <w:spacing w:val="35"/>
        </w:rPr>
        <w:t xml:space="preserve">  </w:t>
      </w:r>
      <w:r>
        <w:t>связи</w:t>
      </w:r>
      <w:r>
        <w:rPr>
          <w:spacing w:val="37"/>
        </w:rPr>
        <w:t xml:space="preserve">  </w:t>
      </w:r>
      <w:r>
        <w:t>при</w:t>
      </w:r>
      <w:r>
        <w:rPr>
          <w:spacing w:val="37"/>
        </w:rPr>
        <w:t xml:space="preserve">  </w:t>
      </w:r>
      <w:r>
        <w:t>изучении</w:t>
      </w:r>
      <w:r>
        <w:rPr>
          <w:spacing w:val="36"/>
        </w:rPr>
        <w:t xml:space="preserve">  </w:t>
      </w:r>
      <w:r>
        <w:t>биологических</w:t>
      </w:r>
      <w:r>
        <w:rPr>
          <w:spacing w:val="38"/>
        </w:rPr>
        <w:t xml:space="preserve">  </w:t>
      </w:r>
      <w:r>
        <w:t>явлений</w:t>
      </w:r>
      <w:r>
        <w:rPr>
          <w:spacing w:val="36"/>
        </w:rPr>
        <w:t xml:space="preserve">  </w:t>
      </w:r>
      <w:r>
        <w:rPr>
          <w:spacing w:val="-10"/>
        </w:rPr>
        <w:t>и</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tabs>
          <w:tab w:val="left" w:pos="3175"/>
          <w:tab w:val="left" w:pos="4555"/>
          <w:tab w:val="left" w:pos="6680"/>
          <w:tab w:val="left" w:pos="9400"/>
        </w:tabs>
        <w:spacing w:before="73" w:line="276" w:lineRule="auto"/>
        <w:ind w:right="707"/>
      </w:pPr>
      <w:r>
        <w:lastRenderedPageBreak/>
        <w:t xml:space="preserve">процессов, 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804CE6" w:rsidRDefault="00BA41A7">
      <w:pPr>
        <w:pStyle w:val="a3"/>
        <w:spacing w:before="1" w:line="276" w:lineRule="auto"/>
        <w:ind w:right="713" w:firstLine="708"/>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4CE6" w:rsidRDefault="00BA41A7" w:rsidP="004D1AAE">
      <w:pPr>
        <w:pStyle w:val="a4"/>
        <w:numPr>
          <w:ilvl w:val="0"/>
          <w:numId w:val="93"/>
        </w:numPr>
        <w:tabs>
          <w:tab w:val="left" w:pos="1392"/>
        </w:tabs>
        <w:spacing w:before="1"/>
        <w:ind w:left="1392"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804CE6" w:rsidRDefault="00BA41A7">
      <w:pPr>
        <w:pStyle w:val="a3"/>
        <w:spacing w:before="41"/>
        <w:ind w:left="1133"/>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804CE6" w:rsidRDefault="00BA41A7">
      <w:pPr>
        <w:pStyle w:val="a3"/>
        <w:spacing w:before="41" w:line="276" w:lineRule="auto"/>
        <w:ind w:right="706" w:firstLine="708"/>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79"/>
        </w:rPr>
        <w:t xml:space="preserve">    </w:t>
      </w:r>
      <w:r>
        <w:t xml:space="preserve">реальным и желательным состоянием ситуации, объекта, и самостоятельно устанавливать искомое и </w:t>
      </w:r>
      <w:r>
        <w:rPr>
          <w:spacing w:val="-2"/>
        </w:rPr>
        <w:t>данное;</w:t>
      </w:r>
    </w:p>
    <w:p w:rsidR="00804CE6" w:rsidRDefault="00BA41A7">
      <w:pPr>
        <w:pStyle w:val="a3"/>
        <w:spacing w:line="276" w:lineRule="auto"/>
        <w:ind w:right="717" w:firstLine="708"/>
      </w:pPr>
      <w:r>
        <w:t>формировать гипотезу об истинности собственных суждений, аргументировать свою позицию, мнение;</w:t>
      </w:r>
    </w:p>
    <w:p w:rsidR="00804CE6" w:rsidRDefault="00BA41A7">
      <w:pPr>
        <w:pStyle w:val="a3"/>
        <w:spacing w:before="2" w:line="276" w:lineRule="auto"/>
        <w:ind w:right="708" w:firstLine="708"/>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04CE6" w:rsidRDefault="00BA41A7">
      <w:pPr>
        <w:pStyle w:val="a3"/>
        <w:spacing w:line="276" w:lineRule="auto"/>
        <w:ind w:right="714" w:firstLine="708"/>
      </w:pPr>
      <w:r>
        <w:t>оценивать на применимость и достоверность информацию, полученную в ходе наблюдения и эксперимента;</w:t>
      </w:r>
    </w:p>
    <w:p w:rsidR="00804CE6" w:rsidRDefault="00BA41A7">
      <w:pPr>
        <w:pStyle w:val="a3"/>
        <w:spacing w:line="276" w:lineRule="auto"/>
        <w:ind w:right="713" w:firstLine="708"/>
      </w:pPr>
      <w:r>
        <w:t>самостоятельно формулировать обобщения и выводы по результатам проведённого наблюдения,</w:t>
      </w:r>
      <w:r>
        <w:rPr>
          <w:spacing w:val="-6"/>
        </w:rPr>
        <w:t xml:space="preserve"> </w:t>
      </w:r>
      <w:r>
        <w:t>эксперимента,</w:t>
      </w:r>
      <w:r>
        <w:rPr>
          <w:spacing w:val="-6"/>
        </w:rPr>
        <w:t xml:space="preserve"> </w:t>
      </w:r>
      <w:r>
        <w:t>владеть</w:t>
      </w:r>
      <w:r>
        <w:rPr>
          <w:spacing w:val="-5"/>
        </w:rPr>
        <w:t xml:space="preserve"> </w:t>
      </w:r>
      <w:r>
        <w:t>инструментами</w:t>
      </w:r>
      <w:r>
        <w:rPr>
          <w:spacing w:val="-6"/>
        </w:rPr>
        <w:t xml:space="preserve"> </w:t>
      </w:r>
      <w:r>
        <w:t>оценки</w:t>
      </w:r>
      <w:r>
        <w:rPr>
          <w:spacing w:val="-6"/>
        </w:rPr>
        <w:t xml:space="preserve"> </w:t>
      </w:r>
      <w:r>
        <w:t>достоверности</w:t>
      </w:r>
      <w:r>
        <w:rPr>
          <w:spacing w:val="-5"/>
        </w:rPr>
        <w:t xml:space="preserve"> </w:t>
      </w:r>
      <w:r>
        <w:t>полученных</w:t>
      </w:r>
      <w:r>
        <w:rPr>
          <w:spacing w:val="-5"/>
        </w:rPr>
        <w:t xml:space="preserve"> </w:t>
      </w:r>
      <w:r>
        <w:t>выводов и обобщений;</w:t>
      </w:r>
    </w:p>
    <w:p w:rsidR="00804CE6" w:rsidRDefault="00BA41A7">
      <w:pPr>
        <w:pStyle w:val="a3"/>
        <w:spacing w:line="276" w:lineRule="auto"/>
        <w:ind w:right="712" w:firstLine="708"/>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биологических</w:t>
      </w:r>
      <w:r>
        <w:rPr>
          <w:spacing w:val="80"/>
          <w:w w:val="150"/>
        </w:rPr>
        <w:t xml:space="preserve">  </w:t>
      </w:r>
      <w:r>
        <w:t>процессов и их последствия в аналогичных или сходных ситуациях, а также выдвигать предположения об их развитии в новых условиях и контекстах.</w:t>
      </w:r>
    </w:p>
    <w:p w:rsidR="00804CE6" w:rsidRDefault="00BA41A7" w:rsidP="004D1AAE">
      <w:pPr>
        <w:pStyle w:val="a4"/>
        <w:numPr>
          <w:ilvl w:val="0"/>
          <w:numId w:val="93"/>
        </w:numPr>
        <w:tabs>
          <w:tab w:val="left" w:pos="1392"/>
        </w:tabs>
        <w:spacing w:line="274" w:lineRule="exact"/>
        <w:ind w:left="1392"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804CE6" w:rsidRDefault="00BA41A7">
      <w:pPr>
        <w:pStyle w:val="a3"/>
        <w:spacing w:before="43" w:line="276" w:lineRule="auto"/>
        <w:ind w:right="707" w:firstLine="708"/>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04CE6" w:rsidRDefault="00BA41A7">
      <w:pPr>
        <w:pStyle w:val="a3"/>
        <w:spacing w:line="278" w:lineRule="auto"/>
        <w:ind w:right="717" w:firstLine="708"/>
      </w:pPr>
      <w:r>
        <w:t>выбирать, анализировать, систематизировать и интерпретировать биологическую информацию различных видов и форм представления;</w:t>
      </w:r>
    </w:p>
    <w:p w:rsidR="00804CE6" w:rsidRDefault="00BA41A7">
      <w:pPr>
        <w:pStyle w:val="a3"/>
        <w:spacing w:line="276" w:lineRule="auto"/>
        <w:ind w:right="712" w:firstLine="708"/>
      </w:pPr>
      <w:r>
        <w:t>находить</w:t>
      </w:r>
      <w:r>
        <w:rPr>
          <w:spacing w:val="67"/>
          <w:w w:val="15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67"/>
          <w:w w:val="150"/>
        </w:rPr>
        <w:t xml:space="preserve">  </w:t>
      </w:r>
      <w:r>
        <w:t>опровергающие</w:t>
      </w:r>
      <w:r>
        <w:rPr>
          <w:spacing w:val="80"/>
        </w:rPr>
        <w:t xml:space="preserve">  </w:t>
      </w:r>
      <w:r>
        <w:t>одну</w:t>
      </w:r>
      <w:r>
        <w:rPr>
          <w:spacing w:val="40"/>
        </w:rPr>
        <w:t xml:space="preserve"> </w:t>
      </w:r>
      <w:r>
        <w:t>и ту же идею, версию) в различных информационных источниках;</w:t>
      </w:r>
    </w:p>
    <w:p w:rsidR="00804CE6" w:rsidRDefault="00BA41A7">
      <w:pPr>
        <w:pStyle w:val="a3"/>
        <w:spacing w:line="276" w:lineRule="auto"/>
        <w:ind w:right="712" w:firstLine="708"/>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rsidR="00804CE6" w:rsidRDefault="00BA41A7">
      <w:pPr>
        <w:pStyle w:val="a3"/>
        <w:spacing w:line="276" w:lineRule="auto"/>
        <w:ind w:right="707" w:firstLine="708"/>
      </w:pPr>
      <w:r>
        <w:t>оценивать надёжность биологической информации по критериям, предложенным учителем или сформулированным самостоятельно;</w:t>
      </w:r>
    </w:p>
    <w:p w:rsidR="00804CE6" w:rsidRDefault="00BA41A7">
      <w:pPr>
        <w:pStyle w:val="a3"/>
        <w:ind w:left="1133"/>
      </w:pPr>
      <w:r>
        <w:t>запоминать</w:t>
      </w:r>
      <w:r>
        <w:rPr>
          <w:spacing w:val="-9"/>
        </w:rPr>
        <w:t xml:space="preserve"> </w:t>
      </w:r>
      <w:r>
        <w:t>и</w:t>
      </w:r>
      <w:r>
        <w:rPr>
          <w:spacing w:val="-7"/>
        </w:rPr>
        <w:t xml:space="preserve"> </w:t>
      </w:r>
      <w:r>
        <w:t>систематизировать</w:t>
      </w:r>
      <w:r>
        <w:rPr>
          <w:spacing w:val="-7"/>
        </w:rPr>
        <w:t xml:space="preserve"> </w:t>
      </w:r>
      <w:r>
        <w:t>биологическую</w:t>
      </w:r>
      <w:r>
        <w:rPr>
          <w:spacing w:val="-4"/>
        </w:rPr>
        <w:t xml:space="preserve"> </w:t>
      </w:r>
      <w:r>
        <w:rPr>
          <w:spacing w:val="-2"/>
        </w:rPr>
        <w:t>информацию.</w:t>
      </w:r>
    </w:p>
    <w:p w:rsidR="00804CE6" w:rsidRDefault="00BA41A7" w:rsidP="004D1AAE">
      <w:pPr>
        <w:pStyle w:val="a4"/>
        <w:numPr>
          <w:ilvl w:val="2"/>
          <w:numId w:val="96"/>
        </w:numPr>
        <w:tabs>
          <w:tab w:val="left" w:pos="1732"/>
        </w:tabs>
        <w:spacing w:before="37"/>
        <w:ind w:left="1732" w:hanging="599"/>
        <w:rPr>
          <w:sz w:val="24"/>
        </w:rPr>
      </w:pPr>
      <w:r>
        <w:rPr>
          <w:sz w:val="24"/>
        </w:rPr>
        <w:t>Овладение</w:t>
      </w:r>
      <w:r>
        <w:rPr>
          <w:spacing w:val="-10"/>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z w:val="24"/>
        </w:rPr>
        <w:t>коммуникативными</w:t>
      </w:r>
      <w:r>
        <w:rPr>
          <w:spacing w:val="-8"/>
          <w:sz w:val="24"/>
        </w:rPr>
        <w:t xml:space="preserve"> </w:t>
      </w:r>
      <w:r>
        <w:rPr>
          <w:spacing w:val="-2"/>
          <w:sz w:val="24"/>
        </w:rPr>
        <w:t>действиями:</w:t>
      </w:r>
    </w:p>
    <w:p w:rsidR="00804CE6" w:rsidRDefault="00BA41A7" w:rsidP="004D1AAE">
      <w:pPr>
        <w:pStyle w:val="a4"/>
        <w:numPr>
          <w:ilvl w:val="0"/>
          <w:numId w:val="92"/>
        </w:numPr>
        <w:tabs>
          <w:tab w:val="left" w:pos="1224"/>
        </w:tabs>
        <w:spacing w:before="40"/>
        <w:ind w:left="1224" w:hanging="259"/>
        <w:jc w:val="both"/>
        <w:rPr>
          <w:sz w:val="24"/>
        </w:rPr>
      </w:pPr>
      <w:r>
        <w:rPr>
          <w:spacing w:val="-2"/>
          <w:sz w:val="24"/>
        </w:rPr>
        <w:t>общение:</w:t>
      </w:r>
    </w:p>
    <w:p w:rsidR="00804CE6" w:rsidRDefault="00BA41A7">
      <w:pPr>
        <w:pStyle w:val="a3"/>
        <w:spacing w:before="41" w:line="278" w:lineRule="auto"/>
        <w:ind w:firstLine="708"/>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процессе</w:t>
      </w:r>
      <w:r>
        <w:rPr>
          <w:spacing w:val="40"/>
        </w:rPr>
        <w:t xml:space="preserve"> </w:t>
      </w:r>
      <w:r>
        <w:t>выполнения практических и лабораторных работ;</w:t>
      </w:r>
    </w:p>
    <w:p w:rsidR="00804CE6" w:rsidRDefault="00BA41A7">
      <w:pPr>
        <w:pStyle w:val="a3"/>
        <w:spacing w:line="272" w:lineRule="exact"/>
        <w:ind w:left="1133"/>
        <w:jc w:val="left"/>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804CE6" w:rsidRDefault="00BA41A7">
      <w:pPr>
        <w:pStyle w:val="a3"/>
        <w:spacing w:before="41"/>
        <w:ind w:left="1133"/>
        <w:jc w:val="left"/>
      </w:pPr>
      <w:r>
        <w:t>распознавать</w:t>
      </w:r>
      <w:r>
        <w:rPr>
          <w:spacing w:val="38"/>
        </w:rPr>
        <w:t xml:space="preserve"> </w:t>
      </w:r>
      <w:r>
        <w:t>невербальные</w:t>
      </w:r>
      <w:r>
        <w:rPr>
          <w:spacing w:val="37"/>
        </w:rPr>
        <w:t xml:space="preserve"> </w:t>
      </w:r>
      <w:r>
        <w:t>средства</w:t>
      </w:r>
      <w:r>
        <w:rPr>
          <w:spacing w:val="38"/>
        </w:rPr>
        <w:t xml:space="preserve"> </w:t>
      </w:r>
      <w:r>
        <w:t>общения,</w:t>
      </w:r>
      <w:r>
        <w:rPr>
          <w:spacing w:val="38"/>
        </w:rPr>
        <w:t xml:space="preserve"> </w:t>
      </w:r>
      <w:r>
        <w:t>понимать</w:t>
      </w:r>
      <w:r>
        <w:rPr>
          <w:spacing w:val="37"/>
        </w:rPr>
        <w:t xml:space="preserve"> </w:t>
      </w:r>
      <w:r>
        <w:t>значение</w:t>
      </w:r>
      <w:r>
        <w:rPr>
          <w:spacing w:val="35"/>
        </w:rPr>
        <w:t xml:space="preserve"> </w:t>
      </w:r>
      <w:r>
        <w:t>социальных</w:t>
      </w:r>
      <w:r>
        <w:rPr>
          <w:spacing w:val="42"/>
        </w:rPr>
        <w:t xml:space="preserve"> </w:t>
      </w:r>
      <w:r>
        <w:rPr>
          <w:spacing w:val="-2"/>
        </w:rPr>
        <w:t>знаков,</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10"/>
      </w:pPr>
      <w:r>
        <w:lastRenderedPageBreak/>
        <w:t xml:space="preserve">знать и распознавать предпосылки конфликтных ситуаций и смягчать конфликты, вести </w:t>
      </w:r>
      <w:r>
        <w:rPr>
          <w:spacing w:val="-2"/>
        </w:rPr>
        <w:t>переговоры;</w:t>
      </w:r>
    </w:p>
    <w:p w:rsidR="00804CE6" w:rsidRDefault="00BA41A7">
      <w:pPr>
        <w:pStyle w:val="a3"/>
        <w:spacing w:line="276" w:lineRule="auto"/>
        <w:ind w:right="710" w:firstLine="708"/>
      </w:pPr>
      <w:r>
        <w:t>понимать</w:t>
      </w:r>
      <w:r>
        <w:rPr>
          <w:spacing w:val="80"/>
          <w:w w:val="150"/>
        </w:rPr>
        <w:t xml:space="preserve">   </w:t>
      </w:r>
      <w:r>
        <w:t>намерения</w:t>
      </w:r>
      <w:r>
        <w:rPr>
          <w:spacing w:val="77"/>
        </w:rPr>
        <w:t xml:space="preserve">    </w:t>
      </w:r>
      <w:r>
        <w:t>других,</w:t>
      </w:r>
      <w:r>
        <w:rPr>
          <w:spacing w:val="77"/>
        </w:rPr>
        <w:t xml:space="preserve">    </w:t>
      </w:r>
      <w:r>
        <w:t>проявлять</w:t>
      </w:r>
      <w:r>
        <w:rPr>
          <w:spacing w:val="78"/>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804CE6" w:rsidRDefault="00BA41A7">
      <w:pPr>
        <w:pStyle w:val="a3"/>
        <w:spacing w:line="276" w:lineRule="auto"/>
        <w:ind w:right="714" w:firstLine="708"/>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04CE6" w:rsidRDefault="00BA41A7">
      <w:pPr>
        <w:pStyle w:val="a3"/>
        <w:spacing w:line="276" w:lineRule="auto"/>
        <w:ind w:right="718" w:firstLine="708"/>
      </w:pPr>
      <w:r>
        <w:t>сопоставлять свои суждения с суждениями других участников диалога, обнаруживать различие и сходство позиций;</w:t>
      </w:r>
    </w:p>
    <w:p w:rsidR="00804CE6" w:rsidRDefault="00BA41A7">
      <w:pPr>
        <w:pStyle w:val="a3"/>
        <w:spacing w:line="276" w:lineRule="auto"/>
        <w:ind w:right="711" w:firstLine="708"/>
      </w:pPr>
      <w:r>
        <w:t>публично представлять результаты выполненного биологического опыта (эксперимента, исследования, проекта);</w:t>
      </w:r>
    </w:p>
    <w:p w:rsidR="00804CE6" w:rsidRDefault="00BA41A7">
      <w:pPr>
        <w:pStyle w:val="a3"/>
        <w:spacing w:line="276" w:lineRule="auto"/>
        <w:ind w:right="712" w:firstLine="708"/>
      </w:pPr>
      <w:r>
        <w:t>самостоятельно</w:t>
      </w:r>
      <w:r>
        <w:rPr>
          <w:spacing w:val="71"/>
        </w:rPr>
        <w:t xml:space="preserve">  </w:t>
      </w:r>
      <w:r>
        <w:t>выбирать</w:t>
      </w:r>
      <w:r>
        <w:rPr>
          <w:spacing w:val="72"/>
        </w:rPr>
        <w:t xml:space="preserve">  </w:t>
      </w:r>
      <w:r>
        <w:t>формат</w:t>
      </w:r>
      <w:r>
        <w:rPr>
          <w:spacing w:val="72"/>
        </w:rPr>
        <w:t xml:space="preserve">  </w:t>
      </w:r>
      <w:r>
        <w:t>выступления</w:t>
      </w:r>
      <w:r>
        <w:rPr>
          <w:spacing w:val="71"/>
        </w:rPr>
        <w:t xml:space="preserve">  </w:t>
      </w:r>
      <w:r>
        <w:t>с</w:t>
      </w:r>
      <w:r>
        <w:rPr>
          <w:spacing w:val="72"/>
        </w:rPr>
        <w:t xml:space="preserve">  </w:t>
      </w:r>
      <w:r>
        <w:t>учётом</w:t>
      </w:r>
      <w:r>
        <w:rPr>
          <w:spacing w:val="71"/>
        </w:rPr>
        <w:t xml:space="preserve">  </w:t>
      </w:r>
      <w:r>
        <w:t>задач</w:t>
      </w:r>
      <w:r>
        <w:rPr>
          <w:spacing w:val="71"/>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4CE6" w:rsidRDefault="00BA41A7" w:rsidP="004D1AAE">
      <w:pPr>
        <w:pStyle w:val="a4"/>
        <w:numPr>
          <w:ilvl w:val="0"/>
          <w:numId w:val="92"/>
        </w:numPr>
        <w:tabs>
          <w:tab w:val="left" w:pos="1392"/>
        </w:tabs>
        <w:ind w:left="1392" w:hanging="259"/>
        <w:jc w:val="both"/>
        <w:rPr>
          <w:sz w:val="24"/>
        </w:rPr>
      </w:pPr>
      <w:r>
        <w:rPr>
          <w:sz w:val="24"/>
        </w:rPr>
        <w:t>совместная</w:t>
      </w:r>
      <w:r>
        <w:rPr>
          <w:spacing w:val="-4"/>
          <w:sz w:val="24"/>
        </w:rPr>
        <w:t xml:space="preserve"> </w:t>
      </w:r>
      <w:r>
        <w:rPr>
          <w:spacing w:val="-2"/>
          <w:sz w:val="24"/>
        </w:rPr>
        <w:t>деятельность:</w:t>
      </w:r>
    </w:p>
    <w:p w:rsidR="00804CE6" w:rsidRDefault="00BA41A7">
      <w:pPr>
        <w:pStyle w:val="a3"/>
        <w:spacing w:before="38" w:line="276" w:lineRule="auto"/>
        <w:ind w:right="713" w:firstLine="708"/>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04CE6" w:rsidRDefault="00BA41A7">
      <w:pPr>
        <w:pStyle w:val="a3"/>
        <w:spacing w:before="1" w:line="276" w:lineRule="auto"/>
        <w:ind w:right="712" w:firstLine="708"/>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4"/>
        </w:rPr>
        <w:t xml:space="preserve">   </w:t>
      </w:r>
      <w:r>
        <w:t>её</w:t>
      </w:r>
      <w:r>
        <w:rPr>
          <w:spacing w:val="64"/>
        </w:rPr>
        <w:t xml:space="preserve">   </w:t>
      </w:r>
      <w:r>
        <w:t>достижению:</w:t>
      </w:r>
      <w:r>
        <w:rPr>
          <w:spacing w:val="65"/>
        </w:rPr>
        <w:t xml:space="preserve">   </w:t>
      </w:r>
      <w:r>
        <w:t>распределять</w:t>
      </w:r>
      <w:r>
        <w:rPr>
          <w:spacing w:val="65"/>
        </w:rPr>
        <w:t xml:space="preserve">   </w:t>
      </w:r>
      <w:r>
        <w:t>роли,</w:t>
      </w:r>
      <w:r>
        <w:rPr>
          <w:spacing w:val="64"/>
        </w:rPr>
        <w:t xml:space="preserve">   </w:t>
      </w:r>
      <w:r>
        <w:t>договариваться,</w:t>
      </w:r>
      <w:r>
        <w:rPr>
          <w:spacing w:val="64"/>
        </w:rPr>
        <w:t xml:space="preserve">   </w:t>
      </w:r>
      <w:r>
        <w:t>обсуждать</w:t>
      </w:r>
      <w:r>
        <w:rPr>
          <w:spacing w:val="65"/>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04CE6" w:rsidRDefault="00BA41A7">
      <w:pPr>
        <w:pStyle w:val="a3"/>
        <w:spacing w:line="276" w:lineRule="auto"/>
        <w:ind w:right="708" w:firstLine="7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04CE6" w:rsidRDefault="00BA41A7">
      <w:pPr>
        <w:pStyle w:val="a3"/>
        <w:spacing w:line="276" w:lineRule="auto"/>
        <w:ind w:right="711" w:firstLine="70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4CE6" w:rsidRDefault="00BA41A7">
      <w:pPr>
        <w:pStyle w:val="a3"/>
        <w:tabs>
          <w:tab w:val="left" w:pos="9221"/>
        </w:tabs>
        <w:spacing w:line="276" w:lineRule="auto"/>
        <w:ind w:right="707" w:firstLine="708"/>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Pr>
          <w:spacing w:val="-2"/>
        </w:rPr>
        <w:t>проявлять</w:t>
      </w:r>
      <w:r>
        <w:tab/>
      </w:r>
      <w:r>
        <w:rPr>
          <w:spacing w:val="-2"/>
        </w:rPr>
        <w:t>готовность</w:t>
      </w:r>
    </w:p>
    <w:p w:rsidR="00804CE6" w:rsidRDefault="00BA41A7">
      <w:pPr>
        <w:pStyle w:val="a3"/>
      </w:pPr>
      <w:r>
        <w:t>к</w:t>
      </w:r>
      <w:r>
        <w:rPr>
          <w:spacing w:val="-3"/>
        </w:rPr>
        <w:t xml:space="preserve"> </w:t>
      </w:r>
      <w:r>
        <w:t>предоставлению</w:t>
      </w:r>
      <w:r>
        <w:rPr>
          <w:spacing w:val="-2"/>
        </w:rPr>
        <w:t xml:space="preserve"> </w:t>
      </w:r>
      <w:r>
        <w:t>отчёта</w:t>
      </w:r>
      <w:r>
        <w:rPr>
          <w:spacing w:val="-2"/>
        </w:rPr>
        <w:t xml:space="preserve"> </w:t>
      </w:r>
      <w:r>
        <w:t>перед</w:t>
      </w:r>
      <w:r>
        <w:rPr>
          <w:spacing w:val="-2"/>
        </w:rPr>
        <w:t xml:space="preserve"> группой;</w:t>
      </w:r>
    </w:p>
    <w:p w:rsidR="00804CE6" w:rsidRDefault="00BA41A7">
      <w:pPr>
        <w:pStyle w:val="a3"/>
        <w:spacing w:before="40" w:line="278" w:lineRule="auto"/>
        <w:ind w:right="718" w:firstLine="708"/>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4CE6" w:rsidRDefault="00BA41A7" w:rsidP="004D1AAE">
      <w:pPr>
        <w:pStyle w:val="a4"/>
        <w:numPr>
          <w:ilvl w:val="2"/>
          <w:numId w:val="96"/>
        </w:numPr>
        <w:tabs>
          <w:tab w:val="left" w:pos="1732"/>
        </w:tabs>
        <w:spacing w:line="272" w:lineRule="exact"/>
        <w:ind w:left="1732" w:hanging="599"/>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804CE6" w:rsidRDefault="00BA41A7" w:rsidP="004D1AAE">
      <w:pPr>
        <w:pStyle w:val="a4"/>
        <w:numPr>
          <w:ilvl w:val="0"/>
          <w:numId w:val="91"/>
        </w:numPr>
        <w:tabs>
          <w:tab w:val="left" w:pos="1392"/>
        </w:tabs>
        <w:spacing w:before="41"/>
        <w:ind w:left="1392" w:hanging="259"/>
        <w:rPr>
          <w:sz w:val="24"/>
        </w:rPr>
      </w:pPr>
      <w:r>
        <w:rPr>
          <w:spacing w:val="-2"/>
          <w:sz w:val="24"/>
        </w:rPr>
        <w:t>самоорганизация:</w:t>
      </w:r>
    </w:p>
    <w:p w:rsidR="00804CE6" w:rsidRDefault="00BA41A7">
      <w:pPr>
        <w:pStyle w:val="a3"/>
        <w:spacing w:before="41" w:line="278" w:lineRule="auto"/>
        <w:ind w:right="717" w:firstLine="708"/>
      </w:pPr>
      <w:r>
        <w:t>выявлять проблемы для решения в жизненных и учебных ситуациях, используя биологические знания;</w:t>
      </w:r>
    </w:p>
    <w:p w:rsidR="00804CE6" w:rsidRDefault="00BA41A7">
      <w:pPr>
        <w:pStyle w:val="a3"/>
        <w:spacing w:line="276" w:lineRule="auto"/>
        <w:ind w:right="713" w:firstLine="708"/>
      </w:pPr>
      <w:r>
        <w:t>ориентироваться в различных подходах принятия решений (индивидуальное, принятие решения в группе, принятие решений группой);</w:t>
      </w:r>
    </w:p>
    <w:p w:rsidR="00804CE6" w:rsidRDefault="00BA41A7">
      <w:pPr>
        <w:pStyle w:val="a3"/>
        <w:spacing w:line="276" w:lineRule="auto"/>
        <w:ind w:right="710" w:firstLine="708"/>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04CE6" w:rsidRDefault="00BA41A7">
      <w:pPr>
        <w:pStyle w:val="a3"/>
        <w:ind w:left="1133"/>
      </w:pPr>
      <w:r>
        <w:t>составлять</w:t>
      </w:r>
      <w:r>
        <w:rPr>
          <w:spacing w:val="49"/>
        </w:rPr>
        <w:t xml:space="preserve">  </w:t>
      </w:r>
      <w:r>
        <w:t>план</w:t>
      </w:r>
      <w:r>
        <w:rPr>
          <w:spacing w:val="49"/>
        </w:rPr>
        <w:t xml:space="preserve">  </w:t>
      </w:r>
      <w:r>
        <w:t>действий</w:t>
      </w:r>
      <w:r>
        <w:rPr>
          <w:spacing w:val="50"/>
        </w:rPr>
        <w:t xml:space="preserve">  </w:t>
      </w:r>
      <w:r>
        <w:t>(план</w:t>
      </w:r>
      <w:r>
        <w:rPr>
          <w:spacing w:val="49"/>
        </w:rPr>
        <w:t xml:space="preserve">  </w:t>
      </w:r>
      <w:r>
        <w:t>реализации</w:t>
      </w:r>
      <w:r>
        <w:rPr>
          <w:spacing w:val="49"/>
        </w:rPr>
        <w:t xml:space="preserve">  </w:t>
      </w:r>
      <w:r>
        <w:t>намеченного</w:t>
      </w:r>
      <w:r>
        <w:rPr>
          <w:spacing w:val="49"/>
        </w:rPr>
        <w:t xml:space="preserve">  </w:t>
      </w:r>
      <w:r>
        <w:t>алгоритма</w:t>
      </w:r>
      <w:r>
        <w:rPr>
          <w:spacing w:val="49"/>
        </w:rPr>
        <w:t xml:space="preserve">  </w:t>
      </w:r>
      <w:r>
        <w:rPr>
          <w:spacing w:val="-2"/>
        </w:rPr>
        <w:t>решения),</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jc w:val="left"/>
      </w:pPr>
      <w:r>
        <w:lastRenderedPageBreak/>
        <w:t>корректировать предложенный алгоритм с учётом получения новых биологических знаний об изучаемом биологическом объекте;</w:t>
      </w:r>
    </w:p>
    <w:p w:rsidR="00804CE6" w:rsidRDefault="00BA41A7">
      <w:pPr>
        <w:pStyle w:val="a3"/>
        <w:spacing w:line="272" w:lineRule="exact"/>
        <w:ind w:left="1133"/>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804CE6" w:rsidRDefault="00BA41A7" w:rsidP="004D1AAE">
      <w:pPr>
        <w:pStyle w:val="a4"/>
        <w:numPr>
          <w:ilvl w:val="0"/>
          <w:numId w:val="91"/>
        </w:numPr>
        <w:tabs>
          <w:tab w:val="left" w:pos="1392"/>
        </w:tabs>
        <w:spacing w:before="41"/>
        <w:ind w:left="1392" w:hanging="259"/>
        <w:rPr>
          <w:sz w:val="24"/>
        </w:rPr>
      </w:pPr>
      <w:r>
        <w:rPr>
          <w:spacing w:val="-2"/>
          <w:sz w:val="24"/>
        </w:rPr>
        <w:t>самоконтроль:</w:t>
      </w:r>
    </w:p>
    <w:p w:rsidR="00804CE6" w:rsidRDefault="00BA41A7">
      <w:pPr>
        <w:pStyle w:val="a3"/>
        <w:spacing w:before="41" w:line="278" w:lineRule="auto"/>
        <w:ind w:left="1133" w:right="2770"/>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10"/>
        </w:rPr>
        <w:t xml:space="preserve"> </w:t>
      </w:r>
      <w:r>
        <w:t>ситуации</w:t>
      </w:r>
      <w:r>
        <w:rPr>
          <w:spacing w:val="-5"/>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804CE6" w:rsidRDefault="00BA41A7">
      <w:pPr>
        <w:pStyle w:val="a3"/>
        <w:spacing w:line="276" w:lineRule="auto"/>
        <w:ind w:right="716" w:firstLine="708"/>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 xml:space="preserve">возникнуть при решении учебной биологической задачи, адаптировать решение к меняющимся </w:t>
      </w:r>
      <w:r>
        <w:rPr>
          <w:spacing w:val="-2"/>
        </w:rPr>
        <w:t>обстоятельствам;</w:t>
      </w:r>
    </w:p>
    <w:p w:rsidR="00804CE6" w:rsidRDefault="00BA41A7">
      <w:pPr>
        <w:pStyle w:val="a3"/>
        <w:spacing w:line="276" w:lineRule="auto"/>
        <w:ind w:right="708" w:firstLine="708"/>
      </w:pPr>
      <w:r>
        <w:t>объяснять причины достижения (недостижения) результатов деятельности, давать</w:t>
      </w:r>
      <w:r>
        <w:rPr>
          <w:spacing w:val="40"/>
        </w:rPr>
        <w:t xml:space="preserve"> </w:t>
      </w:r>
      <w:r>
        <w:t>оценку приобретённому опыту, уметь находить позитивное в произошедшей ситуации;</w:t>
      </w:r>
    </w:p>
    <w:p w:rsidR="00804CE6" w:rsidRDefault="00BA41A7">
      <w:pPr>
        <w:pStyle w:val="a3"/>
        <w:spacing w:line="276" w:lineRule="auto"/>
        <w:ind w:right="712" w:firstLine="708"/>
      </w:pPr>
      <w:r>
        <w:t>вносить коррективы в деятельность на основе новых обстоятельств, изменившихся ситуаций, установленных ошибок, возникших трудностей;</w:t>
      </w:r>
    </w:p>
    <w:p w:rsidR="00804CE6" w:rsidRDefault="00BA41A7">
      <w:pPr>
        <w:pStyle w:val="a3"/>
        <w:ind w:left="1133"/>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 xml:space="preserve">и </w:t>
      </w:r>
      <w:r>
        <w:rPr>
          <w:spacing w:val="-2"/>
        </w:rPr>
        <w:t>условиям.</w:t>
      </w:r>
    </w:p>
    <w:p w:rsidR="00804CE6" w:rsidRDefault="00BA41A7" w:rsidP="004D1AAE">
      <w:pPr>
        <w:pStyle w:val="a4"/>
        <w:numPr>
          <w:ilvl w:val="0"/>
          <w:numId w:val="91"/>
        </w:numPr>
        <w:tabs>
          <w:tab w:val="left" w:pos="1392"/>
        </w:tabs>
        <w:spacing w:before="38"/>
        <w:ind w:left="1392" w:hanging="259"/>
        <w:rPr>
          <w:sz w:val="24"/>
        </w:rPr>
      </w:pPr>
      <w:r>
        <w:rPr>
          <w:sz w:val="24"/>
        </w:rPr>
        <w:t>эмоциональный</w:t>
      </w:r>
      <w:r>
        <w:rPr>
          <w:spacing w:val="-9"/>
          <w:sz w:val="24"/>
        </w:rPr>
        <w:t xml:space="preserve"> </w:t>
      </w:r>
      <w:r>
        <w:rPr>
          <w:spacing w:val="-2"/>
          <w:sz w:val="24"/>
        </w:rPr>
        <w:t>интеллект:</w:t>
      </w:r>
    </w:p>
    <w:p w:rsidR="00804CE6" w:rsidRDefault="00BA41A7">
      <w:pPr>
        <w:pStyle w:val="a3"/>
        <w:spacing w:before="41" w:line="276" w:lineRule="auto"/>
        <w:ind w:left="1133" w:right="1465"/>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804CE6" w:rsidRDefault="00BA41A7">
      <w:pPr>
        <w:pStyle w:val="a3"/>
        <w:spacing w:before="1" w:line="276" w:lineRule="auto"/>
        <w:ind w:left="1133" w:right="1465"/>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804CE6" w:rsidRDefault="00BA41A7" w:rsidP="004D1AAE">
      <w:pPr>
        <w:pStyle w:val="a4"/>
        <w:numPr>
          <w:ilvl w:val="0"/>
          <w:numId w:val="91"/>
        </w:numPr>
        <w:tabs>
          <w:tab w:val="left" w:pos="1392"/>
        </w:tabs>
        <w:spacing w:line="275" w:lineRule="exact"/>
        <w:ind w:left="1392"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804CE6" w:rsidRDefault="00BA41A7">
      <w:pPr>
        <w:pStyle w:val="a3"/>
        <w:spacing w:before="41" w:line="276" w:lineRule="auto"/>
        <w:ind w:left="1133" w:right="3678"/>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804CE6" w:rsidRDefault="00BA41A7">
      <w:pPr>
        <w:pStyle w:val="a3"/>
        <w:ind w:left="1133"/>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804CE6" w:rsidRDefault="00BA41A7">
      <w:pPr>
        <w:pStyle w:val="a3"/>
        <w:spacing w:before="41" w:line="276" w:lineRule="auto"/>
        <w:ind w:right="712" w:firstLine="708"/>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04CE6" w:rsidRDefault="00BA41A7" w:rsidP="004D1AAE">
      <w:pPr>
        <w:pStyle w:val="a4"/>
        <w:numPr>
          <w:ilvl w:val="1"/>
          <w:numId w:val="96"/>
        </w:numPr>
        <w:tabs>
          <w:tab w:val="left" w:pos="1552"/>
        </w:tabs>
        <w:spacing w:before="1"/>
        <w:ind w:left="1552" w:hanging="419"/>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2"/>
          <w:sz w:val="24"/>
        </w:rPr>
        <w:t xml:space="preserve"> биологии.</w:t>
      </w:r>
    </w:p>
    <w:p w:rsidR="00804CE6" w:rsidRDefault="00BA41A7" w:rsidP="004D1AAE">
      <w:pPr>
        <w:pStyle w:val="Heading7"/>
        <w:numPr>
          <w:ilvl w:val="2"/>
          <w:numId w:val="96"/>
        </w:numPr>
        <w:tabs>
          <w:tab w:val="left" w:pos="1731"/>
        </w:tabs>
        <w:spacing w:before="41" w:line="276" w:lineRule="auto"/>
        <w:ind w:right="714" w:firstLine="708"/>
      </w:pPr>
      <w:r>
        <w:t>Предметные результаты освоения программы по биологии к концу обучения в</w:t>
      </w:r>
      <w:r>
        <w:rPr>
          <w:spacing w:val="40"/>
        </w:rPr>
        <w:t xml:space="preserve"> </w:t>
      </w:r>
      <w:r>
        <w:t>5 классе:</w:t>
      </w:r>
    </w:p>
    <w:p w:rsidR="00804CE6" w:rsidRDefault="00BA41A7">
      <w:pPr>
        <w:pStyle w:val="a3"/>
        <w:spacing w:before="1" w:line="276" w:lineRule="auto"/>
        <w:ind w:right="713" w:firstLine="708"/>
      </w:pPr>
      <w:r>
        <w:t>характеризовать биологию как науку о живой природе, называть признаки живого, сравнивать объекты живой и неживой природы;</w:t>
      </w:r>
    </w:p>
    <w:p w:rsidR="00804CE6" w:rsidRDefault="00BA41A7">
      <w:pPr>
        <w:pStyle w:val="a3"/>
        <w:tabs>
          <w:tab w:val="left" w:pos="1990"/>
          <w:tab w:val="left" w:pos="3190"/>
          <w:tab w:val="left" w:pos="5460"/>
          <w:tab w:val="left" w:pos="7278"/>
          <w:tab w:val="left" w:pos="9289"/>
        </w:tabs>
        <w:spacing w:line="276" w:lineRule="auto"/>
        <w:ind w:right="709" w:firstLine="708"/>
      </w:pPr>
      <w:r>
        <w:t xml:space="preserve">перечислять источники биологических знаний, характеризовать значение биологических </w:t>
      </w:r>
      <w:r>
        <w:rPr>
          <w:spacing w:val="-2"/>
        </w:rPr>
        <w:t>знаний</w:t>
      </w:r>
      <w:r>
        <w:tab/>
      </w:r>
      <w:r>
        <w:rPr>
          <w:spacing w:val="-4"/>
        </w:rPr>
        <w:t>для</w:t>
      </w:r>
      <w:r>
        <w:tab/>
      </w:r>
      <w:r>
        <w:rPr>
          <w:spacing w:val="-2"/>
        </w:rPr>
        <w:t>современного</w:t>
      </w:r>
      <w:r>
        <w:tab/>
      </w:r>
      <w:r>
        <w:rPr>
          <w:spacing w:val="-2"/>
        </w:rPr>
        <w:t>человека,</w:t>
      </w:r>
      <w:r>
        <w:tab/>
      </w:r>
      <w:r>
        <w:rPr>
          <w:spacing w:val="-2"/>
        </w:rPr>
        <w:t>профессии,</w:t>
      </w:r>
      <w:r>
        <w:tab/>
      </w:r>
      <w:r>
        <w:rPr>
          <w:spacing w:val="-2"/>
        </w:rPr>
        <w:t xml:space="preserve">связанные </w:t>
      </w:r>
      <w:r>
        <w:t>с биологией (4–5 профессий);</w:t>
      </w:r>
    </w:p>
    <w:p w:rsidR="00804CE6" w:rsidRDefault="00BA41A7">
      <w:pPr>
        <w:pStyle w:val="a3"/>
        <w:spacing w:line="276" w:lineRule="auto"/>
        <w:ind w:right="703" w:firstLine="708"/>
      </w:pPr>
      <w:r>
        <w:t>приводить примеры вклада российских (в том числе В.И. Вернадский, А.Л.</w:t>
      </w:r>
      <w:r>
        <w:rPr>
          <w:spacing w:val="-2"/>
        </w:rPr>
        <w:t xml:space="preserve"> </w:t>
      </w:r>
      <w:r>
        <w:t>Чижевский)</w:t>
      </w:r>
      <w:r>
        <w:rPr>
          <w:spacing w:val="80"/>
        </w:rPr>
        <w:t xml:space="preserve"> </w:t>
      </w:r>
      <w:r>
        <w:t>и зарубежных (в том числе Аристотель, Теофраст, Гиппократ) учёных в развитие биологии;</w:t>
      </w:r>
    </w:p>
    <w:p w:rsidR="00804CE6" w:rsidRDefault="00BA41A7">
      <w:pPr>
        <w:pStyle w:val="a3"/>
        <w:spacing w:line="278" w:lineRule="auto"/>
        <w:ind w:right="715" w:firstLine="708"/>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04CE6" w:rsidRDefault="00BA41A7">
      <w:pPr>
        <w:pStyle w:val="a3"/>
        <w:spacing w:line="276" w:lineRule="auto"/>
        <w:ind w:right="711" w:firstLine="708"/>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04CE6" w:rsidRDefault="00BA41A7">
      <w:pPr>
        <w:pStyle w:val="a3"/>
        <w:spacing w:line="275" w:lineRule="exact"/>
        <w:ind w:left="1133"/>
      </w:pPr>
      <w:r>
        <w:t>различать</w:t>
      </w:r>
      <w:r>
        <w:rPr>
          <w:spacing w:val="6"/>
        </w:rPr>
        <w:t xml:space="preserve"> </w:t>
      </w:r>
      <w:r>
        <w:t>по</w:t>
      </w:r>
      <w:r>
        <w:rPr>
          <w:spacing w:val="2"/>
        </w:rPr>
        <w:t xml:space="preserve"> </w:t>
      </w:r>
      <w:r>
        <w:t>внешнему</w:t>
      </w:r>
      <w:r>
        <w:rPr>
          <w:spacing w:val="2"/>
        </w:rPr>
        <w:t xml:space="preserve"> </w:t>
      </w:r>
      <w:r>
        <w:t>виду</w:t>
      </w:r>
      <w:r>
        <w:rPr>
          <w:spacing w:val="-3"/>
        </w:rPr>
        <w:t xml:space="preserve"> </w:t>
      </w:r>
      <w:r>
        <w:t>(изображениям),</w:t>
      </w:r>
      <w:r>
        <w:rPr>
          <w:spacing w:val="4"/>
        </w:rPr>
        <w:t xml:space="preserve"> </w:t>
      </w:r>
      <w:r>
        <w:t>схемам</w:t>
      </w:r>
      <w:r>
        <w:rPr>
          <w:spacing w:val="4"/>
        </w:rPr>
        <w:t xml:space="preserve"> </w:t>
      </w:r>
      <w:r>
        <w:t>и</w:t>
      </w:r>
      <w:r>
        <w:rPr>
          <w:spacing w:val="5"/>
        </w:rPr>
        <w:t xml:space="preserve"> </w:t>
      </w:r>
      <w:r>
        <w:t>описаниям</w:t>
      </w:r>
      <w:r>
        <w:rPr>
          <w:spacing w:val="1"/>
        </w:rPr>
        <w:t xml:space="preserve"> </w:t>
      </w:r>
      <w:r>
        <w:t>доядерные</w:t>
      </w:r>
      <w:r>
        <w:rPr>
          <w:spacing w:val="3"/>
        </w:rPr>
        <w:t xml:space="preserve"> </w:t>
      </w:r>
      <w:r>
        <w:t>и</w:t>
      </w:r>
      <w:r>
        <w:rPr>
          <w:spacing w:val="6"/>
        </w:rPr>
        <w:t xml:space="preserve"> </w:t>
      </w:r>
      <w:r>
        <w:rPr>
          <w:spacing w:val="-2"/>
        </w:rPr>
        <w:t>ядерные</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tabs>
          <w:tab w:val="left" w:pos="3538"/>
          <w:tab w:val="left" w:pos="6490"/>
          <w:tab w:val="left" w:pos="9670"/>
        </w:tabs>
        <w:spacing w:before="73" w:line="276" w:lineRule="auto"/>
        <w:ind w:right="708"/>
      </w:pPr>
      <w:r>
        <w:lastRenderedPageBreak/>
        <w:t xml:space="preserve">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w:t>
      </w:r>
      <w:r>
        <w:rPr>
          <w:spacing w:val="-2"/>
        </w:rPr>
        <w:t>искусственном</w:t>
      </w:r>
      <w:r>
        <w:tab/>
      </w:r>
      <w:r>
        <w:rPr>
          <w:spacing w:val="-2"/>
        </w:rPr>
        <w:t>сообществах,</w:t>
      </w:r>
      <w:r>
        <w:tab/>
      </w:r>
      <w:r>
        <w:rPr>
          <w:spacing w:val="-2"/>
        </w:rPr>
        <w:t>представителей</w:t>
      </w:r>
      <w:r>
        <w:tab/>
      </w:r>
      <w:r>
        <w:rPr>
          <w:spacing w:val="-2"/>
        </w:rPr>
        <w:t xml:space="preserve">флоры </w:t>
      </w:r>
      <w:r>
        <w:t>и фауны природных зон Земли, ландшафты природные и культурные;</w:t>
      </w:r>
    </w:p>
    <w:p w:rsidR="00804CE6" w:rsidRDefault="00BA41A7">
      <w:pPr>
        <w:pStyle w:val="a3"/>
        <w:spacing w:before="1" w:line="276" w:lineRule="auto"/>
        <w:ind w:right="715" w:firstLine="708"/>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04CE6" w:rsidRDefault="00BA41A7">
      <w:pPr>
        <w:pStyle w:val="a3"/>
        <w:spacing w:line="278" w:lineRule="auto"/>
        <w:ind w:right="707" w:firstLine="708"/>
      </w:pPr>
      <w:r>
        <w:t>раскрывать понятие о среде обитания (водной, наземно-воздушной, почвенной, внутриорганизменной), условиях среды обитания;</w:t>
      </w:r>
    </w:p>
    <w:p w:rsidR="00804CE6" w:rsidRDefault="00BA41A7">
      <w:pPr>
        <w:pStyle w:val="a3"/>
        <w:spacing w:line="276" w:lineRule="auto"/>
        <w:ind w:right="716" w:firstLine="708"/>
      </w:pPr>
      <w:r>
        <w:t>приводить</w:t>
      </w:r>
      <w:r>
        <w:rPr>
          <w:spacing w:val="-2"/>
        </w:rPr>
        <w:t xml:space="preserve"> </w:t>
      </w:r>
      <w:r>
        <w:t>примеры,</w:t>
      </w:r>
      <w:r>
        <w:rPr>
          <w:spacing w:val="-3"/>
        </w:rPr>
        <w:t xml:space="preserve"> </w:t>
      </w:r>
      <w:r>
        <w:t>характеризующие</w:t>
      </w:r>
      <w:r>
        <w:rPr>
          <w:spacing w:val="-3"/>
        </w:rPr>
        <w:t xml:space="preserve"> </w:t>
      </w:r>
      <w:r>
        <w:t>приспособленность</w:t>
      </w:r>
      <w:r>
        <w:rPr>
          <w:spacing w:val="-2"/>
        </w:rPr>
        <w:t xml:space="preserve"> </w:t>
      </w:r>
      <w:r>
        <w:t>организмов</w:t>
      </w:r>
      <w:r>
        <w:rPr>
          <w:spacing w:val="-3"/>
        </w:rPr>
        <w:t xml:space="preserve"> </w:t>
      </w:r>
      <w:r>
        <w:t>к</w:t>
      </w:r>
      <w:r>
        <w:rPr>
          <w:spacing w:val="-3"/>
        </w:rPr>
        <w:t xml:space="preserve"> </w:t>
      </w:r>
      <w:r>
        <w:t>среде</w:t>
      </w:r>
      <w:r>
        <w:rPr>
          <w:spacing w:val="-3"/>
        </w:rPr>
        <w:t xml:space="preserve"> </w:t>
      </w:r>
      <w:r>
        <w:t>обитания, взаимосвязи организмов в сообществах;</w:t>
      </w:r>
    </w:p>
    <w:p w:rsidR="00804CE6" w:rsidRDefault="00BA41A7">
      <w:pPr>
        <w:pStyle w:val="a3"/>
        <w:spacing w:line="278" w:lineRule="auto"/>
        <w:ind w:left="1133" w:right="712"/>
      </w:pPr>
      <w: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w:t>
      </w:r>
    </w:p>
    <w:p w:rsidR="00804CE6" w:rsidRDefault="00BA41A7">
      <w:pPr>
        <w:pStyle w:val="a3"/>
        <w:spacing w:line="276" w:lineRule="auto"/>
        <w:ind w:left="1133" w:right="832" w:hanging="709"/>
      </w:pPr>
      <w:r>
        <w:t>природоохранной</w:t>
      </w:r>
      <w:r>
        <w:rPr>
          <w:spacing w:val="-5"/>
        </w:rPr>
        <w:t xml:space="preserve"> </w:t>
      </w:r>
      <w:r>
        <w:t>деятельности</w:t>
      </w:r>
      <w:r>
        <w:rPr>
          <w:spacing w:val="-5"/>
        </w:rPr>
        <w:t xml:space="preserve"> </w:t>
      </w:r>
      <w:r>
        <w:t>человека,</w:t>
      </w:r>
      <w:r>
        <w:rPr>
          <w:spacing w:val="-5"/>
        </w:rPr>
        <w:t xml:space="preserve"> </w:t>
      </w:r>
      <w:r>
        <w:t>анализировать</w:t>
      </w:r>
      <w:r>
        <w:rPr>
          <w:spacing w:val="-5"/>
        </w:rPr>
        <w:t xml:space="preserve"> </w:t>
      </w:r>
      <w:r>
        <w:t>глобальные</w:t>
      </w:r>
      <w:r>
        <w:rPr>
          <w:spacing w:val="-7"/>
        </w:rPr>
        <w:t xml:space="preserve"> </w:t>
      </w:r>
      <w:r>
        <w:t>экологические</w:t>
      </w:r>
      <w:r>
        <w:rPr>
          <w:spacing w:val="-6"/>
        </w:rPr>
        <w:t xml:space="preserve"> </w:t>
      </w:r>
      <w:r>
        <w:t>проблемы; раскрывать роль биологии в практической деятельности человека;</w:t>
      </w:r>
    </w:p>
    <w:p w:rsidR="00804CE6" w:rsidRDefault="00BA41A7">
      <w:pPr>
        <w:pStyle w:val="a3"/>
        <w:spacing w:line="278" w:lineRule="auto"/>
        <w:ind w:right="716" w:firstLine="708"/>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04CE6" w:rsidRDefault="00BA41A7">
      <w:pPr>
        <w:pStyle w:val="a3"/>
        <w:tabs>
          <w:tab w:val="left" w:pos="2621"/>
          <w:tab w:val="left" w:pos="4541"/>
          <w:tab w:val="left" w:pos="5407"/>
          <w:tab w:val="left" w:pos="7424"/>
          <w:tab w:val="left" w:pos="9272"/>
        </w:tabs>
        <w:spacing w:line="276" w:lineRule="auto"/>
        <w:ind w:right="710" w:firstLine="708"/>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Pr>
          <w:spacing w:val="-2"/>
        </w:rPr>
        <w:t>микроскопом,</w:t>
      </w:r>
      <w:r>
        <w:tab/>
      </w:r>
      <w:r>
        <w:rPr>
          <w:spacing w:val="-2"/>
        </w:rPr>
        <w:t>знакомство</w:t>
      </w:r>
      <w:r>
        <w:tab/>
      </w:r>
      <w:r>
        <w:rPr>
          <w:spacing w:val="-10"/>
        </w:rPr>
        <w:t>с</w:t>
      </w:r>
      <w:r>
        <w:tab/>
      </w:r>
      <w:r>
        <w:rPr>
          <w:spacing w:val="-2"/>
        </w:rPr>
        <w:t>различными</w:t>
      </w:r>
      <w:r>
        <w:tab/>
      </w:r>
      <w:r>
        <w:rPr>
          <w:spacing w:val="-2"/>
        </w:rPr>
        <w:t>способами</w:t>
      </w:r>
      <w:r>
        <w:tab/>
      </w:r>
      <w:r>
        <w:rPr>
          <w:spacing w:val="-2"/>
        </w:rPr>
        <w:t xml:space="preserve">измерения </w:t>
      </w:r>
      <w:r>
        <w:t>и сравнения живых объектов);</w:t>
      </w:r>
    </w:p>
    <w:p w:rsidR="00804CE6" w:rsidRDefault="00BA41A7">
      <w:pPr>
        <w:pStyle w:val="a3"/>
        <w:tabs>
          <w:tab w:val="left" w:pos="2293"/>
          <w:tab w:val="left" w:pos="3313"/>
          <w:tab w:val="left" w:pos="5081"/>
          <w:tab w:val="left" w:pos="7067"/>
          <w:tab w:val="left" w:pos="9502"/>
        </w:tabs>
        <w:spacing w:line="276" w:lineRule="auto"/>
        <w:ind w:right="709" w:firstLine="708"/>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Pr>
          <w:spacing w:val="-2"/>
        </w:rPr>
        <w:t>процессы</w:t>
      </w:r>
      <w:r>
        <w:tab/>
      </w:r>
      <w:r>
        <w:rPr>
          <w:spacing w:val="-10"/>
        </w:rPr>
        <w:t>и</w:t>
      </w:r>
      <w:r>
        <w:tab/>
      </w:r>
      <w:r>
        <w:rPr>
          <w:spacing w:val="-2"/>
        </w:rPr>
        <w:t>явления,</w:t>
      </w:r>
      <w:r>
        <w:tab/>
      </w:r>
      <w:r>
        <w:rPr>
          <w:spacing w:val="-2"/>
        </w:rPr>
        <w:t>выполнять</w:t>
      </w:r>
      <w:r>
        <w:tab/>
      </w:r>
      <w:r>
        <w:rPr>
          <w:spacing w:val="-2"/>
        </w:rPr>
        <w:t>биологический</w:t>
      </w:r>
      <w:r>
        <w:tab/>
      </w:r>
      <w:r>
        <w:rPr>
          <w:spacing w:val="-2"/>
        </w:rPr>
        <w:t xml:space="preserve">рисунок </w:t>
      </w:r>
      <w:r>
        <w:t>и измерение биологических объектов;</w:t>
      </w:r>
    </w:p>
    <w:p w:rsidR="00804CE6" w:rsidRDefault="00BA41A7">
      <w:pPr>
        <w:pStyle w:val="a3"/>
        <w:spacing w:line="276" w:lineRule="auto"/>
        <w:ind w:right="708" w:firstLine="708"/>
      </w:pPr>
      <w:r>
        <w:t>владеть</w:t>
      </w:r>
      <w:r>
        <w:rPr>
          <w:spacing w:val="77"/>
        </w:rPr>
        <w:t xml:space="preserve">  </w:t>
      </w:r>
      <w:r>
        <w:t>приёмами</w:t>
      </w:r>
      <w:r>
        <w:rPr>
          <w:spacing w:val="76"/>
        </w:rPr>
        <w:t xml:space="preserve">  </w:t>
      </w:r>
      <w:r>
        <w:t>работы</w:t>
      </w:r>
      <w:r>
        <w:rPr>
          <w:spacing w:val="76"/>
        </w:rPr>
        <w:t xml:space="preserve">  </w:t>
      </w:r>
      <w:r>
        <w:t>с</w:t>
      </w:r>
      <w:r>
        <w:rPr>
          <w:spacing w:val="75"/>
        </w:rPr>
        <w:t xml:space="preserve">  </w:t>
      </w:r>
      <w:r>
        <w:t>лупой,</w:t>
      </w:r>
      <w:r>
        <w:rPr>
          <w:spacing w:val="76"/>
        </w:rPr>
        <w:t xml:space="preserve">  </w:t>
      </w:r>
      <w:r>
        <w:t>световым</w:t>
      </w:r>
      <w:r>
        <w:rPr>
          <w:spacing w:val="75"/>
        </w:rPr>
        <w:t xml:space="preserve">  </w:t>
      </w:r>
      <w:r>
        <w:t>и</w:t>
      </w:r>
      <w:r>
        <w:rPr>
          <w:spacing w:val="76"/>
        </w:rPr>
        <w:t xml:space="preserve">  </w:t>
      </w:r>
      <w:r>
        <w:t>цифровым</w:t>
      </w:r>
      <w:r>
        <w:rPr>
          <w:spacing w:val="75"/>
        </w:rPr>
        <w:t xml:space="preserve">  </w:t>
      </w:r>
      <w:r>
        <w:t>микроскопами при рассматривании биологических объектов;</w:t>
      </w:r>
    </w:p>
    <w:p w:rsidR="00804CE6" w:rsidRDefault="00BA41A7">
      <w:pPr>
        <w:pStyle w:val="a3"/>
        <w:spacing w:line="276" w:lineRule="auto"/>
        <w:ind w:right="713" w:firstLine="708"/>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79"/>
        </w:rPr>
        <w:t xml:space="preserve">  </w:t>
      </w:r>
      <w:r>
        <w:t>соответствии</w:t>
      </w:r>
      <w:r>
        <w:rPr>
          <w:spacing w:val="80"/>
        </w:rPr>
        <w:t xml:space="preserve">  </w:t>
      </w:r>
      <w:r>
        <w:t>с</w:t>
      </w:r>
      <w:r>
        <w:rPr>
          <w:spacing w:val="79"/>
        </w:rPr>
        <w:t xml:space="preserve">  </w:t>
      </w:r>
      <w:r>
        <w:t>инструкциями</w:t>
      </w:r>
      <w:r>
        <w:rPr>
          <w:spacing w:val="80"/>
        </w:rPr>
        <w:t xml:space="preserve">  </w:t>
      </w:r>
      <w:r>
        <w:t>на</w:t>
      </w:r>
      <w:r>
        <w:rPr>
          <w:spacing w:val="80"/>
        </w:rPr>
        <w:t xml:space="preserve">  </w:t>
      </w:r>
      <w:r>
        <w:t>уроке, во внеурочной деятельности;</w:t>
      </w:r>
    </w:p>
    <w:p w:rsidR="00804CE6" w:rsidRDefault="00BA41A7">
      <w:pPr>
        <w:pStyle w:val="a3"/>
        <w:spacing w:line="276" w:lineRule="auto"/>
        <w:ind w:right="712" w:firstLine="708"/>
      </w:pPr>
      <w:r>
        <w:t>использовать при выполнении учебных заданий научно-популярную литературу по биологии, справочные материалы, ресурсы Интернета;</w:t>
      </w:r>
    </w:p>
    <w:p w:rsidR="00804CE6" w:rsidRDefault="00BA41A7">
      <w:pPr>
        <w:pStyle w:val="a3"/>
        <w:spacing w:line="278" w:lineRule="auto"/>
        <w:ind w:right="717" w:firstLine="708"/>
      </w:pPr>
      <w:r>
        <w:t>создавать письменные и устные сообщения, грамотно используя понятийный аппарат изучаемого раздела биологии.</w:t>
      </w:r>
    </w:p>
    <w:p w:rsidR="00804CE6" w:rsidRDefault="00BA41A7" w:rsidP="004D1AAE">
      <w:pPr>
        <w:pStyle w:val="Heading7"/>
        <w:numPr>
          <w:ilvl w:val="2"/>
          <w:numId w:val="96"/>
        </w:numPr>
        <w:tabs>
          <w:tab w:val="left" w:pos="1731"/>
        </w:tabs>
        <w:spacing w:line="276" w:lineRule="auto"/>
        <w:ind w:right="708" w:firstLine="708"/>
      </w:pPr>
      <w:r>
        <w:t>Предметные результаты освоения программы по биологии к концу обучения в</w:t>
      </w:r>
      <w:r>
        <w:rPr>
          <w:spacing w:val="80"/>
        </w:rPr>
        <w:t xml:space="preserve"> </w:t>
      </w:r>
      <w:r>
        <w:t>6 классе:</w:t>
      </w:r>
    </w:p>
    <w:p w:rsidR="00804CE6" w:rsidRDefault="00BA41A7">
      <w:pPr>
        <w:pStyle w:val="a3"/>
        <w:spacing w:line="278" w:lineRule="auto"/>
        <w:ind w:right="716" w:firstLine="708"/>
      </w:pPr>
      <w:r>
        <w:t>характеризовать</w:t>
      </w:r>
      <w:r>
        <w:rPr>
          <w:spacing w:val="80"/>
        </w:rPr>
        <w:t xml:space="preserve">  </w:t>
      </w:r>
      <w:r>
        <w:t>ботанику</w:t>
      </w:r>
      <w:r>
        <w:rPr>
          <w:spacing w:val="76"/>
        </w:rPr>
        <w:t xml:space="preserve">  </w:t>
      </w:r>
      <w:r>
        <w:t>как</w:t>
      </w:r>
      <w:r>
        <w:rPr>
          <w:spacing w:val="80"/>
        </w:rPr>
        <w:t xml:space="preserve">  </w:t>
      </w:r>
      <w:r>
        <w:t>биологическую</w:t>
      </w:r>
      <w:r>
        <w:rPr>
          <w:spacing w:val="80"/>
        </w:rPr>
        <w:t xml:space="preserve">  </w:t>
      </w:r>
      <w:r>
        <w:t>науку,</w:t>
      </w:r>
      <w:r>
        <w:rPr>
          <w:spacing w:val="80"/>
        </w:rPr>
        <w:t xml:space="preserve">  </w:t>
      </w:r>
      <w:r>
        <w:t>её</w:t>
      </w:r>
      <w:r>
        <w:rPr>
          <w:spacing w:val="80"/>
        </w:rPr>
        <w:t xml:space="preserve">  </w:t>
      </w:r>
      <w:r>
        <w:t>разделы</w:t>
      </w:r>
      <w:r>
        <w:rPr>
          <w:spacing w:val="80"/>
        </w:rPr>
        <w:t xml:space="preserve">  </w:t>
      </w:r>
      <w:r>
        <w:t>и</w:t>
      </w:r>
      <w:r>
        <w:rPr>
          <w:spacing w:val="80"/>
        </w:rPr>
        <w:t xml:space="preserve">  </w:t>
      </w:r>
      <w:r>
        <w:t>связи с другими науками и техникой;</w:t>
      </w:r>
    </w:p>
    <w:p w:rsidR="00804CE6" w:rsidRDefault="00BA41A7">
      <w:pPr>
        <w:pStyle w:val="a3"/>
        <w:spacing w:line="276" w:lineRule="auto"/>
        <w:ind w:right="709" w:firstLine="708"/>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40"/>
        </w:rPr>
        <w:t xml:space="preserve"> </w:t>
      </w:r>
      <w:r>
        <w:t>К.А.</w:t>
      </w:r>
      <w:r>
        <w:rPr>
          <w:spacing w:val="-1"/>
        </w:rPr>
        <w:t xml:space="preserve"> </w:t>
      </w:r>
      <w:r>
        <w:t>Тимирязев, С.Г. Навашин) и зарубежных учёных (в том числе Р. Гук, М.</w:t>
      </w:r>
      <w:r>
        <w:rPr>
          <w:spacing w:val="-1"/>
        </w:rPr>
        <w:t xml:space="preserve"> </w:t>
      </w:r>
      <w:r>
        <w:t xml:space="preserve">Мальпиги) в развитие наук о </w:t>
      </w:r>
      <w:r>
        <w:rPr>
          <w:spacing w:val="-2"/>
        </w:rPr>
        <w:t>растениях;</w:t>
      </w:r>
    </w:p>
    <w:p w:rsidR="00804CE6" w:rsidRDefault="00BA41A7">
      <w:pPr>
        <w:pStyle w:val="a3"/>
        <w:spacing w:line="276" w:lineRule="auto"/>
        <w:ind w:right="711" w:firstLine="708"/>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w:t>
      </w:r>
      <w:r>
        <w:rPr>
          <w:spacing w:val="80"/>
        </w:rPr>
        <w:t xml:space="preserve"> </w:t>
      </w:r>
      <w:r>
        <w:t>видоизменённые</w:t>
      </w:r>
      <w:r>
        <w:rPr>
          <w:spacing w:val="80"/>
        </w:rPr>
        <w:t xml:space="preserve"> </w:t>
      </w:r>
      <w:r>
        <w:t>органы,</w:t>
      </w:r>
      <w:r>
        <w:rPr>
          <w:spacing w:val="80"/>
        </w:rPr>
        <w:t xml:space="preserve"> </w:t>
      </w:r>
      <w:r>
        <w:t>цветок,</w:t>
      </w:r>
      <w:r>
        <w:rPr>
          <w:spacing w:val="80"/>
        </w:rPr>
        <w:t xml:space="preserve"> </w:t>
      </w:r>
      <w:r>
        <w:t>плод,</w:t>
      </w:r>
      <w:r>
        <w:rPr>
          <w:spacing w:val="80"/>
        </w:rPr>
        <w:t xml:space="preserve"> </w:t>
      </w:r>
      <w:r>
        <w:t>семя,</w:t>
      </w:r>
      <w:r>
        <w:rPr>
          <w:spacing w:val="80"/>
        </w:rPr>
        <w:t xml:space="preserve"> </w:t>
      </w:r>
      <w:r>
        <w:t>растительный</w:t>
      </w:r>
      <w:r>
        <w:rPr>
          <w:spacing w:val="80"/>
        </w:rPr>
        <w:t xml:space="preserve"> </w:t>
      </w:r>
      <w:r>
        <w:t>организм,</w:t>
      </w:r>
      <w:r>
        <w:rPr>
          <w:spacing w:val="80"/>
        </w:rPr>
        <w:t xml:space="preserve"> </w:t>
      </w:r>
      <w:r>
        <w:t>минеральное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tabs>
          <w:tab w:val="left" w:pos="3870"/>
          <w:tab w:val="left" w:pos="6064"/>
          <w:tab w:val="left" w:pos="9563"/>
        </w:tabs>
        <w:spacing w:before="73" w:line="276" w:lineRule="auto"/>
        <w:ind w:right="710"/>
      </w:pPr>
      <w:r>
        <w:lastRenderedPageBreak/>
        <w:t xml:space="preserve">питание, фотосинтез, дыхание, рост, развитие, размножение, клон, раздражимость) в </w:t>
      </w:r>
      <w:r>
        <w:rPr>
          <w:spacing w:val="-2"/>
        </w:rPr>
        <w:t>соответствии</w:t>
      </w:r>
      <w:r>
        <w:tab/>
      </w:r>
      <w:r>
        <w:rPr>
          <w:spacing w:val="-10"/>
        </w:rPr>
        <w:t>с</w:t>
      </w:r>
      <w:r>
        <w:tab/>
      </w:r>
      <w:r>
        <w:rPr>
          <w:spacing w:val="-2"/>
        </w:rPr>
        <w:t>поставленной</w:t>
      </w:r>
      <w:r>
        <w:tab/>
      </w:r>
      <w:r>
        <w:rPr>
          <w:spacing w:val="-2"/>
        </w:rPr>
        <w:t xml:space="preserve">задачей </w:t>
      </w:r>
      <w:r>
        <w:t>и в контексте;</w:t>
      </w:r>
    </w:p>
    <w:p w:rsidR="00804CE6" w:rsidRDefault="00BA41A7">
      <w:pPr>
        <w:pStyle w:val="a3"/>
        <w:spacing w:before="1" w:line="276" w:lineRule="auto"/>
        <w:ind w:right="712" w:firstLine="708"/>
      </w:pPr>
      <w:r>
        <w:t>описывать</w:t>
      </w:r>
      <w:r>
        <w:rPr>
          <w:spacing w:val="80"/>
          <w:w w:val="150"/>
        </w:rPr>
        <w:t xml:space="preserve">   </w:t>
      </w:r>
      <w:r>
        <w:t>строение</w:t>
      </w:r>
      <w:r>
        <w:rPr>
          <w:spacing w:val="79"/>
          <w:w w:val="150"/>
        </w:rPr>
        <w:t xml:space="preserve">   </w:t>
      </w:r>
      <w:r>
        <w:t>и</w:t>
      </w:r>
      <w:r>
        <w:rPr>
          <w:spacing w:val="79"/>
          <w:w w:val="150"/>
        </w:rPr>
        <w:t xml:space="preserve">   </w:t>
      </w:r>
      <w:r>
        <w:t>жизнедеятельность</w:t>
      </w:r>
      <w:r>
        <w:rPr>
          <w:spacing w:val="80"/>
          <w:w w:val="150"/>
        </w:rPr>
        <w:t xml:space="preserve">   </w:t>
      </w:r>
      <w:r>
        <w:t>растительного</w:t>
      </w:r>
      <w:r>
        <w:rPr>
          <w:spacing w:val="79"/>
          <w:w w:val="150"/>
        </w:rPr>
        <w:t xml:space="preserve">   </w:t>
      </w:r>
      <w:r>
        <w:t>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04CE6" w:rsidRDefault="00BA41A7">
      <w:pPr>
        <w:pStyle w:val="a3"/>
        <w:spacing w:line="276" w:lineRule="auto"/>
        <w:ind w:right="714" w:firstLine="708"/>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04CE6" w:rsidRDefault="00BA41A7">
      <w:pPr>
        <w:pStyle w:val="a3"/>
        <w:spacing w:before="2" w:line="276" w:lineRule="auto"/>
        <w:ind w:right="715" w:firstLine="708"/>
      </w:pPr>
      <w:r>
        <w:t>характеризовать признаки растений, уровни организации растительного организма,</w:t>
      </w:r>
      <w:r>
        <w:rPr>
          <w:spacing w:val="40"/>
        </w:rPr>
        <w:t xml:space="preserve"> </w:t>
      </w:r>
      <w:r>
        <w:t>части растений: клетки, ткани, органы, системы органов, организм;</w:t>
      </w:r>
    </w:p>
    <w:p w:rsidR="00804CE6" w:rsidRDefault="00BA41A7">
      <w:pPr>
        <w:pStyle w:val="a3"/>
        <w:spacing w:line="275" w:lineRule="exact"/>
        <w:ind w:left="1133"/>
      </w:pPr>
      <w:r>
        <w:t>сравнивать</w:t>
      </w:r>
      <w:r>
        <w:rPr>
          <w:spacing w:val="-2"/>
        </w:rPr>
        <w:t xml:space="preserve"> </w:t>
      </w:r>
      <w:r>
        <w:t>растительные</w:t>
      </w:r>
      <w:r>
        <w:rPr>
          <w:spacing w:val="-5"/>
        </w:rPr>
        <w:t xml:space="preserve"> </w:t>
      </w:r>
      <w:r>
        <w:t>ткани</w:t>
      </w:r>
      <w:r>
        <w:rPr>
          <w:spacing w:val="-3"/>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7"/>
        </w:rPr>
        <w:t xml:space="preserve"> </w:t>
      </w:r>
      <w:r>
        <w:rPr>
          <w:spacing w:val="-2"/>
        </w:rPr>
        <w:t>собой;</w:t>
      </w:r>
    </w:p>
    <w:p w:rsidR="00804CE6" w:rsidRDefault="00BA41A7">
      <w:pPr>
        <w:pStyle w:val="a3"/>
        <w:spacing w:before="41" w:line="276" w:lineRule="auto"/>
        <w:ind w:right="710" w:firstLine="708"/>
      </w:pPr>
      <w:r>
        <w:t>выполнять</w:t>
      </w:r>
      <w:r>
        <w:rPr>
          <w:spacing w:val="-1"/>
        </w:rPr>
        <w:t xml:space="preserve"> </w:t>
      </w:r>
      <w:r>
        <w:t>практические</w:t>
      </w:r>
      <w:r>
        <w:rPr>
          <w:spacing w:val="-1"/>
        </w:rPr>
        <w:t xml:space="preserve"> </w:t>
      </w:r>
      <w:r>
        <w:t>и лабораторные</w:t>
      </w:r>
      <w:r>
        <w:rPr>
          <w:spacing w:val="-1"/>
        </w:rPr>
        <w:t xml:space="preserve"> </w:t>
      </w:r>
      <w:r>
        <w:t>работы по морфологии</w:t>
      </w:r>
      <w:r>
        <w:rPr>
          <w:spacing w:val="-1"/>
        </w:rPr>
        <w:t xml:space="preserve"> </w:t>
      </w:r>
      <w:r>
        <w:t>и физиологии растений, в</w:t>
      </w:r>
      <w:r>
        <w:rPr>
          <w:spacing w:val="70"/>
        </w:rPr>
        <w:t xml:space="preserve">   </w:t>
      </w:r>
      <w:r>
        <w:t>том</w:t>
      </w:r>
      <w:r>
        <w:rPr>
          <w:spacing w:val="71"/>
        </w:rPr>
        <w:t xml:space="preserve">   </w:t>
      </w:r>
      <w:r>
        <w:t>числе</w:t>
      </w:r>
      <w:r>
        <w:rPr>
          <w:spacing w:val="70"/>
        </w:rPr>
        <w:t xml:space="preserve">   </w:t>
      </w:r>
      <w:r>
        <w:t>работы</w:t>
      </w:r>
      <w:r>
        <w:rPr>
          <w:spacing w:val="70"/>
        </w:rPr>
        <w:t xml:space="preserve">   </w:t>
      </w:r>
      <w:r>
        <w:t>с</w:t>
      </w:r>
      <w:r>
        <w:rPr>
          <w:spacing w:val="70"/>
        </w:rPr>
        <w:t xml:space="preserve">   </w:t>
      </w:r>
      <w:r>
        <w:t>микроскопом</w:t>
      </w:r>
      <w:r>
        <w:rPr>
          <w:spacing w:val="70"/>
        </w:rPr>
        <w:t xml:space="preserve">   </w:t>
      </w:r>
      <w:r>
        <w:t>с</w:t>
      </w:r>
      <w:r>
        <w:rPr>
          <w:spacing w:val="70"/>
        </w:rPr>
        <w:t xml:space="preserve">   </w:t>
      </w:r>
      <w:r>
        <w:t>постоянными</w:t>
      </w:r>
      <w:r>
        <w:rPr>
          <w:spacing w:val="71"/>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rsidR="00804CE6" w:rsidRDefault="00BA41A7">
      <w:pPr>
        <w:pStyle w:val="a3"/>
        <w:spacing w:line="276" w:lineRule="auto"/>
        <w:ind w:right="710" w:firstLine="708"/>
      </w:pPr>
      <w:r>
        <w:t>характеризовать</w:t>
      </w:r>
      <w:r>
        <w:rPr>
          <w:spacing w:val="80"/>
          <w:w w:val="150"/>
        </w:rPr>
        <w:t xml:space="preserve">  </w:t>
      </w:r>
      <w:r>
        <w:t>процессы</w:t>
      </w:r>
      <w:r>
        <w:rPr>
          <w:spacing w:val="80"/>
          <w:w w:val="150"/>
        </w:rPr>
        <w:t xml:space="preserve">  </w:t>
      </w:r>
      <w:r>
        <w:t>жизнедеятельности</w:t>
      </w:r>
      <w:r>
        <w:rPr>
          <w:spacing w:val="80"/>
          <w:w w:val="150"/>
        </w:rPr>
        <w:t xml:space="preserve">  </w:t>
      </w:r>
      <w:r>
        <w:t>растений:</w:t>
      </w:r>
      <w:r>
        <w:rPr>
          <w:spacing w:val="80"/>
          <w:w w:val="150"/>
        </w:rPr>
        <w:t xml:space="preserve">  </w:t>
      </w:r>
      <w:r>
        <w:t>поглощение</w:t>
      </w:r>
      <w:r>
        <w:rPr>
          <w:spacing w:val="80"/>
          <w:w w:val="150"/>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04CE6" w:rsidRDefault="00BA41A7">
      <w:pPr>
        <w:pStyle w:val="a3"/>
        <w:spacing w:line="278" w:lineRule="auto"/>
        <w:ind w:right="711" w:firstLine="708"/>
      </w:pPr>
      <w:r>
        <w:t>выявлять</w:t>
      </w:r>
      <w:r>
        <w:rPr>
          <w:spacing w:val="-1"/>
        </w:rPr>
        <w:t xml:space="preserve"> </w:t>
      </w:r>
      <w:r>
        <w:t>причинно-следственные</w:t>
      </w:r>
      <w:r>
        <w:rPr>
          <w:spacing w:val="-4"/>
        </w:rPr>
        <w:t xml:space="preserve"> </w:t>
      </w:r>
      <w:r>
        <w:t>связи</w:t>
      </w:r>
      <w:r>
        <w:rPr>
          <w:spacing w:val="-1"/>
        </w:rPr>
        <w:t xml:space="preserve"> </w:t>
      </w:r>
      <w:r>
        <w:t>между</w:t>
      </w:r>
      <w:r>
        <w:rPr>
          <w:spacing w:val="-5"/>
        </w:rPr>
        <w:t xml:space="preserve"> </w:t>
      </w:r>
      <w:r>
        <w:t>строением</w:t>
      </w:r>
      <w:r>
        <w:rPr>
          <w:spacing w:val="-3"/>
        </w:rPr>
        <w:t xml:space="preserve"> </w:t>
      </w:r>
      <w:r>
        <w:t>и</w:t>
      </w:r>
      <w:r>
        <w:rPr>
          <w:spacing w:val="-1"/>
        </w:rPr>
        <w:t xml:space="preserve"> </w:t>
      </w:r>
      <w:r>
        <w:t>функциями</w:t>
      </w:r>
      <w:r>
        <w:rPr>
          <w:spacing w:val="-1"/>
        </w:rPr>
        <w:t xml:space="preserve"> </w:t>
      </w:r>
      <w:r>
        <w:t>тканей</w:t>
      </w:r>
      <w:r>
        <w:rPr>
          <w:spacing w:val="-4"/>
        </w:rPr>
        <w:t xml:space="preserve"> </w:t>
      </w:r>
      <w:r>
        <w:t>и</w:t>
      </w:r>
      <w:r>
        <w:rPr>
          <w:spacing w:val="-1"/>
        </w:rPr>
        <w:t xml:space="preserve"> </w:t>
      </w:r>
      <w:r>
        <w:t>органов растений, строением и жизнедеятельностью растений;</w:t>
      </w:r>
    </w:p>
    <w:p w:rsidR="00804CE6" w:rsidRDefault="00BA41A7">
      <w:pPr>
        <w:pStyle w:val="a3"/>
        <w:spacing w:line="272" w:lineRule="exact"/>
        <w:ind w:left="1133"/>
      </w:pPr>
      <w:r>
        <w:t>классифицировать</w:t>
      </w:r>
      <w:r>
        <w:rPr>
          <w:spacing w:val="-5"/>
        </w:rPr>
        <w:t xml:space="preserve"> </w:t>
      </w:r>
      <w:r>
        <w:t>растения</w:t>
      </w:r>
      <w:r>
        <w:rPr>
          <w:spacing w:val="-3"/>
        </w:rPr>
        <w:t xml:space="preserve"> </w:t>
      </w:r>
      <w:r>
        <w:t>и</w:t>
      </w:r>
      <w:r>
        <w:rPr>
          <w:spacing w:val="-5"/>
        </w:rPr>
        <w:t xml:space="preserve"> </w:t>
      </w:r>
      <w:r>
        <w:t>их</w:t>
      </w:r>
      <w:r>
        <w:rPr>
          <w:spacing w:val="2"/>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804CE6" w:rsidRDefault="00BA41A7">
      <w:pPr>
        <w:pStyle w:val="a3"/>
        <w:spacing w:before="41" w:line="276" w:lineRule="auto"/>
        <w:ind w:right="711" w:firstLine="708"/>
      </w:pPr>
      <w:r>
        <w:t>объяснять</w:t>
      </w:r>
      <w:r>
        <w:rPr>
          <w:spacing w:val="40"/>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значение</w:t>
      </w:r>
      <w:r>
        <w:rPr>
          <w:spacing w:val="40"/>
        </w:rPr>
        <w:t xml:space="preserve">  </w:t>
      </w:r>
      <w:r>
        <w:t>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04CE6" w:rsidRDefault="00BA41A7">
      <w:pPr>
        <w:pStyle w:val="a3"/>
        <w:spacing w:before="1" w:line="276" w:lineRule="auto"/>
        <w:ind w:left="1133" w:right="714"/>
      </w:pPr>
      <w:r>
        <w:t>применять полученные знания для выращивания и размножения культурных растений; 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описывать</w:t>
      </w:r>
    </w:p>
    <w:p w:rsidR="00804CE6" w:rsidRDefault="00BA41A7">
      <w:pPr>
        <w:pStyle w:val="a3"/>
        <w:spacing w:line="276" w:lineRule="auto"/>
        <w:ind w:right="714"/>
      </w:pPr>
      <w:r>
        <w:t>растения</w:t>
      </w:r>
      <w:r>
        <w:rPr>
          <w:spacing w:val="80"/>
          <w:w w:val="150"/>
        </w:rPr>
        <w:t xml:space="preserve">   </w:t>
      </w:r>
      <w:r>
        <w:t>и</w:t>
      </w:r>
      <w:r>
        <w:rPr>
          <w:spacing w:val="80"/>
          <w:w w:val="150"/>
        </w:rPr>
        <w:t xml:space="preserve">   </w:t>
      </w:r>
      <w:r>
        <w:t>их</w:t>
      </w:r>
      <w:r>
        <w:rPr>
          <w:spacing w:val="80"/>
          <w:w w:val="150"/>
        </w:rPr>
        <w:t xml:space="preserve">   </w:t>
      </w:r>
      <w:r>
        <w:t>части,</w:t>
      </w:r>
      <w:r>
        <w:rPr>
          <w:spacing w:val="80"/>
          <w:w w:val="150"/>
        </w:rPr>
        <w:t xml:space="preserve">   </w:t>
      </w:r>
      <w:r>
        <w:t>ставить</w:t>
      </w:r>
      <w:r>
        <w:rPr>
          <w:spacing w:val="80"/>
          <w:w w:val="150"/>
        </w:rPr>
        <w:t xml:space="preserve">   </w:t>
      </w:r>
      <w:r>
        <w:t>простейшие</w:t>
      </w:r>
      <w:r>
        <w:rPr>
          <w:spacing w:val="80"/>
          <w:w w:val="150"/>
        </w:rPr>
        <w:t xml:space="preserve">   </w:t>
      </w:r>
      <w:r>
        <w:t>биологические</w:t>
      </w:r>
      <w:r>
        <w:rPr>
          <w:spacing w:val="80"/>
          <w:w w:val="150"/>
        </w:rPr>
        <w:t xml:space="preserve">   </w:t>
      </w:r>
      <w:r>
        <w:t>опыты</w:t>
      </w:r>
      <w:r>
        <w:rPr>
          <w:spacing w:val="80"/>
          <w:w w:val="150"/>
        </w:rPr>
        <w:t xml:space="preserve"> </w:t>
      </w:r>
      <w:r>
        <w:t>и эксперименты;</w:t>
      </w:r>
    </w:p>
    <w:p w:rsidR="00804CE6" w:rsidRDefault="00BA41A7">
      <w:pPr>
        <w:pStyle w:val="a3"/>
        <w:spacing w:line="276" w:lineRule="auto"/>
        <w:ind w:right="710" w:firstLine="708"/>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 и во внеурочной деятельности;</w:t>
      </w:r>
    </w:p>
    <w:p w:rsidR="00804CE6" w:rsidRDefault="00BA41A7">
      <w:pPr>
        <w:pStyle w:val="a3"/>
        <w:spacing w:line="276" w:lineRule="auto"/>
        <w:ind w:right="712" w:firstLine="708"/>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804CE6" w:rsidRDefault="00BA41A7">
      <w:pPr>
        <w:pStyle w:val="a3"/>
        <w:spacing w:line="276" w:lineRule="auto"/>
        <w:ind w:right="713" w:firstLine="708"/>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04CE6" w:rsidRDefault="00BA41A7">
      <w:pPr>
        <w:pStyle w:val="a3"/>
        <w:spacing w:before="1" w:line="276" w:lineRule="auto"/>
        <w:ind w:right="717" w:firstLine="708"/>
      </w:pPr>
      <w:r>
        <w:t>создавать письменные и устные сообщения, грамотно используя понятийный аппарат изучаемого раздела биологии.</w:t>
      </w:r>
    </w:p>
    <w:p w:rsidR="00804CE6" w:rsidRDefault="00BA41A7" w:rsidP="004D1AAE">
      <w:pPr>
        <w:pStyle w:val="Heading7"/>
        <w:numPr>
          <w:ilvl w:val="2"/>
          <w:numId w:val="96"/>
        </w:numPr>
        <w:tabs>
          <w:tab w:val="left" w:pos="1731"/>
        </w:tabs>
        <w:spacing w:line="278" w:lineRule="auto"/>
        <w:ind w:right="714" w:firstLine="708"/>
      </w:pPr>
      <w:r>
        <w:t>Предметные результаты освоения программы по биологии к концу обучения в</w:t>
      </w:r>
      <w:r>
        <w:rPr>
          <w:spacing w:val="40"/>
        </w:rPr>
        <w:t xml:space="preserve"> </w:t>
      </w:r>
      <w:r>
        <w:t>7 классе:</w:t>
      </w:r>
    </w:p>
    <w:p w:rsidR="00804CE6" w:rsidRDefault="00BA41A7">
      <w:pPr>
        <w:pStyle w:val="a3"/>
        <w:spacing w:line="276" w:lineRule="auto"/>
        <w:ind w:right="711" w:firstLine="708"/>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цветковые);</w:t>
      </w:r>
    </w:p>
    <w:p w:rsidR="00804CE6" w:rsidRDefault="00BA41A7">
      <w:pPr>
        <w:pStyle w:val="a3"/>
        <w:spacing w:before="43" w:line="276" w:lineRule="auto"/>
        <w:ind w:right="708" w:firstLine="708"/>
      </w:pPr>
      <w:r>
        <w:t>приводить примеры вклада российских (в том числе Н.И. Вавилов, И.В.</w:t>
      </w:r>
      <w:r>
        <w:rPr>
          <w:spacing w:val="-1"/>
        </w:rPr>
        <w:t xml:space="preserve"> </w:t>
      </w:r>
      <w:r>
        <w:t>Мичурин) и зарубежных (в том числе К. Линней, Л.</w:t>
      </w:r>
      <w:r>
        <w:rPr>
          <w:spacing w:val="-1"/>
        </w:rPr>
        <w:t xml:space="preserve"> </w:t>
      </w:r>
      <w:r>
        <w:t>Пастер) учёных в развитие наук о растениях, грибах, лишайниках, бактериях;</w:t>
      </w:r>
    </w:p>
    <w:p w:rsidR="00804CE6" w:rsidRDefault="00BA41A7">
      <w:pPr>
        <w:pStyle w:val="a3"/>
        <w:spacing w:line="276" w:lineRule="auto"/>
        <w:ind w:right="713" w:firstLine="708"/>
      </w:pPr>
      <w:r>
        <w:t>применять</w:t>
      </w:r>
      <w:r>
        <w:rPr>
          <w:spacing w:val="-2"/>
        </w:rPr>
        <w:t xml:space="preserve"> </w:t>
      </w:r>
      <w:r>
        <w:t>биологические</w:t>
      </w:r>
      <w:r>
        <w:rPr>
          <w:spacing w:val="-2"/>
        </w:rPr>
        <w:t xml:space="preserve"> </w:t>
      </w:r>
      <w:r>
        <w:t>термины</w:t>
      </w:r>
      <w:r>
        <w:rPr>
          <w:spacing w:val="-2"/>
        </w:rPr>
        <w:t xml:space="preserve"> </w:t>
      </w:r>
      <w:r>
        <w:t>и</w:t>
      </w:r>
      <w:r>
        <w:rPr>
          <w:spacing w:val="-3"/>
        </w:rPr>
        <w:t xml:space="preserve"> </w:t>
      </w:r>
      <w:r>
        <w:t>понятия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ботаника,</w:t>
      </w:r>
      <w:r>
        <w:rPr>
          <w:spacing w:val="-3"/>
        </w:rPr>
        <w:t xml:space="preserve"> </w:t>
      </w:r>
      <w:r>
        <w:t>экология</w:t>
      </w:r>
      <w:r>
        <w:rPr>
          <w:spacing w:val="-1"/>
        </w:rPr>
        <w:t xml:space="preserve"> </w:t>
      </w:r>
      <w:r>
        <w:t>растений, микология, бактериология, систематика, царство, отдел, класс, семейство, род, вид, жизненная форма</w:t>
      </w:r>
      <w:r>
        <w:rPr>
          <w:spacing w:val="-2"/>
        </w:rPr>
        <w:t xml:space="preserve"> </w:t>
      </w:r>
      <w:r>
        <w:t>растений,</w:t>
      </w:r>
      <w:r>
        <w:rPr>
          <w:spacing w:val="-2"/>
        </w:rPr>
        <w:t xml:space="preserve"> </w:t>
      </w:r>
      <w:r>
        <w:t>среда</w:t>
      </w:r>
      <w:r>
        <w:rPr>
          <w:spacing w:val="-1"/>
        </w:rPr>
        <w:t xml:space="preserve"> </w:t>
      </w:r>
      <w:r>
        <w:t>обитания,</w:t>
      </w:r>
      <w:r>
        <w:rPr>
          <w:spacing w:val="-2"/>
        </w:rPr>
        <w:t xml:space="preserve"> </w:t>
      </w:r>
      <w:r>
        <w:t>растительное</w:t>
      </w:r>
      <w:r>
        <w:rPr>
          <w:spacing w:val="-5"/>
        </w:rPr>
        <w:t xml:space="preserve"> </w:t>
      </w:r>
      <w:r>
        <w:t>сообщество, высшие</w:t>
      </w:r>
      <w:r>
        <w:rPr>
          <w:spacing w:val="-2"/>
        </w:rPr>
        <w:t xml:space="preserve"> </w:t>
      </w:r>
      <w:r>
        <w:t>растения,</w:t>
      </w:r>
      <w:r>
        <w:rPr>
          <w:spacing w:val="-2"/>
        </w:rPr>
        <w:t xml:space="preserve"> </w:t>
      </w:r>
      <w:r>
        <w:t>низшие</w:t>
      </w:r>
      <w:r>
        <w:rPr>
          <w:spacing w:val="-2"/>
        </w:rPr>
        <w:t xml:space="preserve"> </w:t>
      </w:r>
      <w:r>
        <w:t>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04CE6" w:rsidRDefault="00BA41A7">
      <w:pPr>
        <w:pStyle w:val="a3"/>
        <w:spacing w:before="1" w:line="276" w:lineRule="auto"/>
        <w:ind w:right="712" w:firstLine="708"/>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04CE6" w:rsidRDefault="00BA41A7">
      <w:pPr>
        <w:pStyle w:val="a3"/>
        <w:spacing w:line="276" w:lineRule="auto"/>
        <w:ind w:right="709" w:firstLine="708"/>
      </w:pPr>
      <w:r>
        <w:t>выявлять признаки классов покрытосеменных или цветковых, семейств двудольных и однодольных растений;</w:t>
      </w:r>
    </w:p>
    <w:p w:rsidR="00804CE6" w:rsidRDefault="00BA41A7">
      <w:pPr>
        <w:pStyle w:val="a3"/>
        <w:spacing w:line="276" w:lineRule="auto"/>
        <w:ind w:right="714" w:firstLine="708"/>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04CE6" w:rsidRDefault="00BA41A7">
      <w:pPr>
        <w:pStyle w:val="a3"/>
        <w:tabs>
          <w:tab w:val="left" w:pos="3040"/>
          <w:tab w:val="left" w:pos="6361"/>
          <w:tab w:val="left" w:pos="9610"/>
        </w:tabs>
        <w:spacing w:before="1" w:line="276" w:lineRule="auto"/>
        <w:ind w:right="708" w:firstLine="708"/>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w:t>
      </w:r>
      <w:r>
        <w:rPr>
          <w:spacing w:val="-2"/>
        </w:rPr>
        <w:t>временными</w:t>
      </w:r>
      <w:r>
        <w:tab/>
      </w:r>
      <w:r>
        <w:rPr>
          <w:spacing w:val="-2"/>
        </w:rPr>
        <w:t>микропрепаратами,</w:t>
      </w:r>
      <w:r>
        <w:tab/>
      </w:r>
      <w:r>
        <w:rPr>
          <w:spacing w:val="-2"/>
        </w:rPr>
        <w:t>исследовательские</w:t>
      </w:r>
      <w:r>
        <w:tab/>
      </w:r>
      <w:r>
        <w:rPr>
          <w:spacing w:val="-2"/>
        </w:rPr>
        <w:t xml:space="preserve">работы </w:t>
      </w:r>
      <w:r>
        <w:t>с использованием приборов и инструментов цифровой лаборатории;</w:t>
      </w:r>
    </w:p>
    <w:p w:rsidR="00804CE6" w:rsidRDefault="00BA41A7">
      <w:pPr>
        <w:pStyle w:val="a3"/>
        <w:spacing w:line="276" w:lineRule="auto"/>
        <w:ind w:right="710" w:firstLine="708"/>
      </w:pPr>
      <w:r>
        <w:t>выделять существенные признаки строения и жизнедеятельности растений, бактерий, грибов, лишайников;</w:t>
      </w:r>
    </w:p>
    <w:p w:rsidR="00804CE6" w:rsidRDefault="00BA41A7">
      <w:pPr>
        <w:pStyle w:val="a3"/>
        <w:spacing w:line="276" w:lineRule="auto"/>
        <w:ind w:right="714" w:firstLine="708"/>
      </w:pPr>
      <w:r>
        <w:t>проводить описание и сравнивать между собой растения, грибы, лишайники, бактерии</w:t>
      </w:r>
      <w:r>
        <w:rPr>
          <w:spacing w:val="40"/>
        </w:rPr>
        <w:t xml:space="preserve"> </w:t>
      </w:r>
      <w:r>
        <w:t>по заданному плану, делать выводы на основе сравнения;</w:t>
      </w:r>
    </w:p>
    <w:p w:rsidR="00804CE6" w:rsidRDefault="00BA41A7">
      <w:pPr>
        <w:pStyle w:val="a3"/>
        <w:spacing w:line="275" w:lineRule="exact"/>
        <w:ind w:left="1133"/>
      </w:pPr>
      <w:r>
        <w:t>описывать</w:t>
      </w:r>
      <w:r>
        <w:rPr>
          <w:spacing w:val="36"/>
        </w:rPr>
        <w:t xml:space="preserve"> </w:t>
      </w:r>
      <w:r>
        <w:t>усложнение</w:t>
      </w:r>
      <w:r>
        <w:rPr>
          <w:spacing w:val="31"/>
        </w:rPr>
        <w:t xml:space="preserve"> </w:t>
      </w:r>
      <w:r>
        <w:t>организации</w:t>
      </w:r>
      <w:r>
        <w:rPr>
          <w:spacing w:val="33"/>
        </w:rPr>
        <w:t xml:space="preserve"> </w:t>
      </w:r>
      <w:r>
        <w:t>растений</w:t>
      </w:r>
      <w:r>
        <w:rPr>
          <w:spacing w:val="31"/>
        </w:rPr>
        <w:t xml:space="preserve"> </w:t>
      </w:r>
      <w:r>
        <w:t>в</w:t>
      </w:r>
      <w:r>
        <w:rPr>
          <w:spacing w:val="32"/>
        </w:rPr>
        <w:t xml:space="preserve"> </w:t>
      </w:r>
      <w:r>
        <w:t>ходе</w:t>
      </w:r>
      <w:r>
        <w:rPr>
          <w:spacing w:val="32"/>
        </w:rPr>
        <w:t xml:space="preserve"> </w:t>
      </w:r>
      <w:r>
        <w:t>эволюции</w:t>
      </w:r>
      <w:r>
        <w:rPr>
          <w:spacing w:val="33"/>
        </w:rPr>
        <w:t xml:space="preserve"> </w:t>
      </w:r>
      <w:r>
        <w:t>растительного</w:t>
      </w:r>
      <w:r>
        <w:rPr>
          <w:spacing w:val="32"/>
        </w:rPr>
        <w:t xml:space="preserve"> </w:t>
      </w:r>
      <w:r>
        <w:t>мира</w:t>
      </w:r>
      <w:r>
        <w:rPr>
          <w:spacing w:val="32"/>
        </w:rPr>
        <w:t xml:space="preserve"> </w:t>
      </w:r>
      <w:r>
        <w:rPr>
          <w:spacing w:val="-5"/>
        </w:rPr>
        <w:t>на</w:t>
      </w:r>
    </w:p>
    <w:p w:rsidR="00804CE6" w:rsidRDefault="00BA41A7">
      <w:pPr>
        <w:pStyle w:val="a3"/>
        <w:spacing w:before="42"/>
        <w:jc w:val="left"/>
      </w:pPr>
      <w:r>
        <w:rPr>
          <w:spacing w:val="-2"/>
        </w:rPr>
        <w:t>Земле;</w:t>
      </w:r>
    </w:p>
    <w:p w:rsidR="00804CE6" w:rsidRDefault="00BA41A7">
      <w:pPr>
        <w:pStyle w:val="a3"/>
        <w:spacing w:before="41"/>
        <w:ind w:left="1133"/>
        <w:jc w:val="left"/>
      </w:pPr>
      <w:r>
        <w:t>выявлять</w:t>
      </w:r>
      <w:r>
        <w:rPr>
          <w:spacing w:val="8"/>
        </w:rPr>
        <w:t xml:space="preserve"> </w:t>
      </w:r>
      <w:r>
        <w:t>черты</w:t>
      </w:r>
      <w:r>
        <w:rPr>
          <w:spacing w:val="9"/>
        </w:rPr>
        <w:t xml:space="preserve"> </w:t>
      </w:r>
      <w:r>
        <w:t>приспособленности</w:t>
      </w:r>
      <w:r>
        <w:rPr>
          <w:spacing w:val="10"/>
        </w:rPr>
        <w:t xml:space="preserve"> </w:t>
      </w:r>
      <w:r>
        <w:t>растений</w:t>
      </w:r>
      <w:r>
        <w:rPr>
          <w:spacing w:val="8"/>
        </w:rPr>
        <w:t xml:space="preserve"> </w:t>
      </w:r>
      <w:r>
        <w:t>к</w:t>
      </w:r>
      <w:r>
        <w:rPr>
          <w:spacing w:val="9"/>
        </w:rPr>
        <w:t xml:space="preserve"> </w:t>
      </w:r>
      <w:r>
        <w:t>среде</w:t>
      </w:r>
      <w:r>
        <w:rPr>
          <w:spacing w:val="9"/>
        </w:rPr>
        <w:t xml:space="preserve"> </w:t>
      </w:r>
      <w:r>
        <w:t>обитания,</w:t>
      </w:r>
      <w:r>
        <w:rPr>
          <w:spacing w:val="6"/>
        </w:rPr>
        <w:t xml:space="preserve"> </w:t>
      </w:r>
      <w:r>
        <w:t>значение</w:t>
      </w:r>
      <w:r>
        <w:rPr>
          <w:spacing w:val="9"/>
        </w:rPr>
        <w:t xml:space="preserve"> </w:t>
      </w:r>
      <w:r>
        <w:rPr>
          <w:spacing w:val="-2"/>
        </w:rPr>
        <w:t>экологических</w:t>
      </w:r>
    </w:p>
    <w:p w:rsidR="00804CE6" w:rsidRDefault="00BA41A7">
      <w:pPr>
        <w:pStyle w:val="a3"/>
        <w:spacing w:before="41"/>
      </w:pPr>
      <w:r>
        <w:t>факторов</w:t>
      </w:r>
      <w:r>
        <w:rPr>
          <w:spacing w:val="-3"/>
        </w:rPr>
        <w:t xml:space="preserve"> </w:t>
      </w:r>
      <w:r>
        <w:t>для</w:t>
      </w:r>
      <w:r>
        <w:rPr>
          <w:spacing w:val="-1"/>
        </w:rPr>
        <w:t xml:space="preserve"> </w:t>
      </w:r>
      <w:r>
        <w:rPr>
          <w:spacing w:val="-2"/>
        </w:rPr>
        <w:t>растений;</w:t>
      </w:r>
    </w:p>
    <w:p w:rsidR="00804CE6" w:rsidRDefault="00BA41A7">
      <w:pPr>
        <w:pStyle w:val="a3"/>
        <w:spacing w:before="41" w:line="278" w:lineRule="auto"/>
        <w:ind w:right="712" w:firstLine="708"/>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04CE6" w:rsidRDefault="00BA41A7">
      <w:pPr>
        <w:pStyle w:val="a3"/>
        <w:spacing w:line="276" w:lineRule="auto"/>
        <w:ind w:right="719" w:firstLine="708"/>
      </w:pPr>
      <w:r>
        <w:t>приводить примеры культурных растений и их значение в жизни человека, понимать причины и знать меры охраны растительного мира Земли;</w:t>
      </w:r>
    </w:p>
    <w:p w:rsidR="00804CE6" w:rsidRDefault="00BA41A7">
      <w:pPr>
        <w:pStyle w:val="a3"/>
        <w:spacing w:line="278" w:lineRule="auto"/>
        <w:ind w:right="706" w:firstLine="708"/>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04CE6" w:rsidRDefault="00BA41A7">
      <w:pPr>
        <w:pStyle w:val="a3"/>
        <w:spacing w:line="276" w:lineRule="auto"/>
        <w:ind w:right="715" w:firstLine="708"/>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04CE6" w:rsidRDefault="00BA41A7">
      <w:pPr>
        <w:pStyle w:val="a3"/>
        <w:spacing w:line="276" w:lineRule="auto"/>
        <w:ind w:right="712" w:firstLine="708"/>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804CE6" w:rsidRDefault="00BA41A7">
      <w:pPr>
        <w:pStyle w:val="a3"/>
        <w:spacing w:line="276" w:lineRule="auto"/>
        <w:ind w:right="713" w:firstLine="708"/>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 и во внеурочной деятельности;</w:t>
      </w:r>
    </w:p>
    <w:p w:rsidR="00804CE6" w:rsidRDefault="00BA41A7">
      <w:pPr>
        <w:pStyle w:val="a3"/>
        <w:ind w:left="1133"/>
      </w:pPr>
      <w:r>
        <w:t>владеть</w:t>
      </w:r>
      <w:r>
        <w:rPr>
          <w:spacing w:val="3"/>
        </w:rPr>
        <w:t xml:space="preserve"> </w:t>
      </w:r>
      <w:r>
        <w:t>приёмами</w:t>
      </w:r>
      <w:r>
        <w:rPr>
          <w:spacing w:val="6"/>
        </w:rPr>
        <w:t xml:space="preserve"> </w:t>
      </w:r>
      <w:r>
        <w:t>работы</w:t>
      </w:r>
      <w:r>
        <w:rPr>
          <w:spacing w:val="4"/>
        </w:rPr>
        <w:t xml:space="preserve"> </w:t>
      </w:r>
      <w:r>
        <w:t>с</w:t>
      </w:r>
      <w:r>
        <w:rPr>
          <w:spacing w:val="4"/>
        </w:rPr>
        <w:t xml:space="preserve"> </w:t>
      </w:r>
      <w:r>
        <w:t>биологической</w:t>
      </w:r>
      <w:r>
        <w:rPr>
          <w:spacing w:val="6"/>
        </w:rPr>
        <w:t xml:space="preserve"> </w:t>
      </w:r>
      <w:r>
        <w:t>информацией:</w:t>
      </w:r>
      <w:r>
        <w:rPr>
          <w:spacing w:val="5"/>
        </w:rPr>
        <w:t xml:space="preserve"> </w:t>
      </w:r>
      <w:r>
        <w:t>формулировать</w:t>
      </w:r>
      <w:r>
        <w:rPr>
          <w:spacing w:val="6"/>
        </w:rPr>
        <w:t xml:space="preserve"> </w:t>
      </w:r>
      <w:r>
        <w:t>основания</w:t>
      </w:r>
      <w:r>
        <w:rPr>
          <w:spacing w:val="5"/>
        </w:rPr>
        <w:t xml:space="preserve"> </w:t>
      </w:r>
      <w:r>
        <w:rPr>
          <w:spacing w:val="-5"/>
        </w:rPr>
        <w:t>для</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tabs>
          <w:tab w:val="left" w:pos="2542"/>
          <w:tab w:val="left" w:pos="3629"/>
          <w:tab w:val="left" w:pos="5731"/>
          <w:tab w:val="left" w:pos="7986"/>
          <w:tab w:val="left" w:pos="9171"/>
        </w:tabs>
        <w:spacing w:before="73" w:line="276" w:lineRule="auto"/>
        <w:ind w:right="711"/>
      </w:pPr>
      <w:r>
        <w:rPr>
          <w:spacing w:val="-2"/>
        </w:rPr>
        <w:lastRenderedPageBreak/>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(2–3)</w:t>
      </w:r>
      <w:r>
        <w:rPr>
          <w:spacing w:val="79"/>
          <w:w w:val="150"/>
        </w:rPr>
        <w:t xml:space="preserve">  </w:t>
      </w:r>
      <w:r>
        <w:t>источников,</w:t>
      </w:r>
      <w:r>
        <w:rPr>
          <w:spacing w:val="79"/>
          <w:w w:val="150"/>
        </w:rPr>
        <w:t xml:space="preserve">  </w:t>
      </w:r>
      <w:r>
        <w:t>преобразовывать</w:t>
      </w:r>
      <w:r>
        <w:rPr>
          <w:spacing w:val="80"/>
          <w:w w:val="150"/>
        </w:rPr>
        <w:t xml:space="preserve">  </w:t>
      </w:r>
      <w:r>
        <w:t>информацию</w:t>
      </w:r>
      <w:r>
        <w:rPr>
          <w:spacing w:val="80"/>
          <w:w w:val="150"/>
        </w:rPr>
        <w:t xml:space="preserve">  </w:t>
      </w:r>
      <w:r>
        <w:t>из</w:t>
      </w:r>
      <w:r>
        <w:rPr>
          <w:spacing w:val="80"/>
          <w:w w:val="150"/>
        </w:rPr>
        <w:t xml:space="preserve">  </w:t>
      </w:r>
      <w:r>
        <w:t>одной</w:t>
      </w:r>
      <w:r>
        <w:rPr>
          <w:spacing w:val="80"/>
          <w:w w:val="150"/>
        </w:rPr>
        <w:t xml:space="preserve">  </w:t>
      </w:r>
      <w:r>
        <w:t>знаковой</w:t>
      </w:r>
      <w:r>
        <w:rPr>
          <w:spacing w:val="80"/>
          <w:w w:val="150"/>
        </w:rPr>
        <w:t xml:space="preserve">  </w:t>
      </w:r>
      <w:r>
        <w:t>системы в другую;</w:t>
      </w:r>
    </w:p>
    <w:p w:rsidR="00804CE6" w:rsidRDefault="00BA41A7">
      <w:pPr>
        <w:pStyle w:val="a3"/>
        <w:spacing w:before="1" w:line="276" w:lineRule="auto"/>
        <w:ind w:right="713" w:firstLine="708"/>
      </w:pPr>
      <w:r>
        <w:t>создавать письменные и устные сообщения, грамотно используя понятийный аппарат изучаемого</w:t>
      </w:r>
      <w:r>
        <w:rPr>
          <w:spacing w:val="78"/>
        </w:rPr>
        <w:t xml:space="preserve">    </w:t>
      </w:r>
      <w:r>
        <w:t>раздела</w:t>
      </w:r>
      <w:r>
        <w:rPr>
          <w:spacing w:val="78"/>
        </w:rPr>
        <w:t xml:space="preserve">    </w:t>
      </w:r>
      <w:r>
        <w:t>биологии,</w:t>
      </w:r>
      <w:r>
        <w:rPr>
          <w:spacing w:val="78"/>
        </w:rPr>
        <w:t xml:space="preserve">    </w:t>
      </w:r>
      <w:r>
        <w:t>сопровождать</w:t>
      </w:r>
      <w:r>
        <w:rPr>
          <w:spacing w:val="78"/>
        </w:rPr>
        <w:t xml:space="preserve">    </w:t>
      </w:r>
      <w:r>
        <w:t>выступление</w:t>
      </w:r>
      <w:r>
        <w:rPr>
          <w:spacing w:val="78"/>
        </w:rPr>
        <w:t xml:space="preserve">    </w:t>
      </w:r>
      <w:r>
        <w:t>презентацией с учётом особенностей аудитории сверстников.</w:t>
      </w:r>
    </w:p>
    <w:p w:rsidR="00804CE6" w:rsidRDefault="00BA41A7" w:rsidP="004D1AAE">
      <w:pPr>
        <w:pStyle w:val="Heading7"/>
        <w:numPr>
          <w:ilvl w:val="2"/>
          <w:numId w:val="96"/>
        </w:numPr>
        <w:tabs>
          <w:tab w:val="left" w:pos="1731"/>
        </w:tabs>
        <w:spacing w:before="1" w:line="276" w:lineRule="auto"/>
        <w:ind w:right="714" w:firstLine="708"/>
      </w:pPr>
      <w:r>
        <w:t>Предметные результаты освоения программы по биологии к концу обучения в</w:t>
      </w:r>
      <w:r>
        <w:rPr>
          <w:spacing w:val="40"/>
        </w:rPr>
        <w:t xml:space="preserve"> </w:t>
      </w:r>
      <w:r>
        <w:t>8 классе:</w:t>
      </w:r>
    </w:p>
    <w:p w:rsidR="00804CE6" w:rsidRDefault="00BA41A7">
      <w:pPr>
        <w:pStyle w:val="a3"/>
        <w:spacing w:line="278" w:lineRule="auto"/>
        <w:ind w:right="716" w:firstLine="708"/>
      </w:pPr>
      <w:r>
        <w:t>характеризовать</w:t>
      </w:r>
      <w:r>
        <w:rPr>
          <w:spacing w:val="79"/>
        </w:rPr>
        <w:t xml:space="preserve">  </w:t>
      </w:r>
      <w:r>
        <w:t>зоологию</w:t>
      </w:r>
      <w:r>
        <w:rPr>
          <w:spacing w:val="79"/>
        </w:rPr>
        <w:t xml:space="preserve">  </w:t>
      </w:r>
      <w:r>
        <w:t>как</w:t>
      </w:r>
      <w:r>
        <w:rPr>
          <w:spacing w:val="79"/>
        </w:rPr>
        <w:t xml:space="preserve">  </w:t>
      </w:r>
      <w:r>
        <w:t>биологическую</w:t>
      </w:r>
      <w:r>
        <w:rPr>
          <w:spacing w:val="79"/>
        </w:rPr>
        <w:t xml:space="preserve">  </w:t>
      </w:r>
      <w:r>
        <w:t>науку,</w:t>
      </w:r>
      <w:r>
        <w:rPr>
          <w:spacing w:val="78"/>
        </w:rPr>
        <w:t xml:space="preserve">  </w:t>
      </w:r>
      <w:r>
        <w:t>её</w:t>
      </w:r>
      <w:r>
        <w:rPr>
          <w:spacing w:val="79"/>
        </w:rPr>
        <w:t xml:space="preserve">  </w:t>
      </w:r>
      <w:r>
        <w:t>разделы</w:t>
      </w:r>
      <w:r>
        <w:rPr>
          <w:spacing w:val="78"/>
        </w:rPr>
        <w:t xml:space="preserve">  </w:t>
      </w:r>
      <w:r>
        <w:t>и</w:t>
      </w:r>
      <w:r>
        <w:rPr>
          <w:spacing w:val="79"/>
        </w:rPr>
        <w:t xml:space="preserve">  </w:t>
      </w:r>
      <w:r>
        <w:t>связь с другими науками и техникой;</w:t>
      </w:r>
    </w:p>
    <w:p w:rsidR="00804CE6" w:rsidRDefault="00BA41A7">
      <w:pPr>
        <w:pStyle w:val="a3"/>
        <w:spacing w:line="276" w:lineRule="auto"/>
        <w:ind w:right="712" w:firstLine="708"/>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w:t>
      </w:r>
      <w:r>
        <w:rPr>
          <w:spacing w:val="80"/>
        </w:rPr>
        <w:t xml:space="preserve"> </w:t>
      </w:r>
      <w:r>
        <w:rPr>
          <w:spacing w:val="-2"/>
        </w:rPr>
        <w:t>хордовые);</w:t>
      </w:r>
    </w:p>
    <w:p w:rsidR="00804CE6" w:rsidRDefault="00BA41A7">
      <w:pPr>
        <w:pStyle w:val="a3"/>
        <w:spacing w:line="276" w:lineRule="auto"/>
        <w:ind w:right="706" w:firstLine="708"/>
      </w:pPr>
      <w:r>
        <w:t>приводить примеры вклада российских (в том числе А.О. Ковалевский, К.И.</w:t>
      </w:r>
      <w:r>
        <w:rPr>
          <w:spacing w:val="-1"/>
        </w:rPr>
        <w:t xml:space="preserve"> </w:t>
      </w:r>
      <w:r>
        <w:t xml:space="preserve">Скрябин) и зарубежных (в том числе А. Левенгук, Ж. Кювье, Э. Геккель) учёных в развитие наук о </w:t>
      </w:r>
      <w:r>
        <w:rPr>
          <w:spacing w:val="-2"/>
        </w:rPr>
        <w:t>животных;</w:t>
      </w:r>
    </w:p>
    <w:p w:rsidR="00804CE6" w:rsidRDefault="00BA41A7">
      <w:pPr>
        <w:pStyle w:val="a3"/>
        <w:tabs>
          <w:tab w:val="left" w:pos="2702"/>
          <w:tab w:val="left" w:pos="5061"/>
          <w:tab w:val="left" w:pos="7610"/>
          <w:tab w:val="left" w:pos="8988"/>
        </w:tabs>
        <w:spacing w:line="276" w:lineRule="auto"/>
        <w:ind w:right="707" w:firstLine="708"/>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w:t>
      </w:r>
      <w:r>
        <w:rPr>
          <w:spacing w:val="40"/>
        </w:rPr>
        <w:t xml:space="preserve"> </w:t>
      </w:r>
      <w:r>
        <w:rPr>
          <w:spacing w:val="-2"/>
        </w:rPr>
        <w:t>обитания,</w:t>
      </w:r>
      <w:r>
        <w:tab/>
      </w:r>
      <w:r>
        <w:rPr>
          <w:spacing w:val="-2"/>
        </w:rPr>
        <w:t>природное</w:t>
      </w:r>
      <w:r>
        <w:tab/>
      </w:r>
      <w:r>
        <w:rPr>
          <w:spacing w:val="-2"/>
        </w:rPr>
        <w:t>сообщество)</w:t>
      </w:r>
      <w:r>
        <w:tab/>
      </w:r>
      <w:r>
        <w:rPr>
          <w:spacing w:val="-10"/>
        </w:rPr>
        <w:t>в</w:t>
      </w:r>
      <w:r>
        <w:tab/>
      </w:r>
      <w:r>
        <w:rPr>
          <w:spacing w:val="-2"/>
        </w:rPr>
        <w:t xml:space="preserve">соответствии </w:t>
      </w:r>
      <w:r>
        <w:t>с поставленной задачей и в контексте;</w:t>
      </w:r>
    </w:p>
    <w:p w:rsidR="00804CE6" w:rsidRDefault="00BA41A7">
      <w:pPr>
        <w:pStyle w:val="a3"/>
        <w:spacing w:line="276" w:lineRule="auto"/>
        <w:ind w:right="715" w:firstLine="708"/>
      </w:pPr>
      <w:r>
        <w:t>раскрывать общие признаки животных, уровни организации животного организма: клетки, ткани, органы, системы органов, организм;</w:t>
      </w:r>
    </w:p>
    <w:p w:rsidR="00804CE6" w:rsidRDefault="00BA41A7">
      <w:pPr>
        <w:pStyle w:val="a3"/>
        <w:ind w:left="1133"/>
      </w:pPr>
      <w:r>
        <w:t>сравнивать</w:t>
      </w:r>
      <w:r>
        <w:rPr>
          <w:spacing w:val="-2"/>
        </w:rPr>
        <w:t xml:space="preserve"> </w:t>
      </w:r>
      <w:r>
        <w:t>животные</w:t>
      </w:r>
      <w:r>
        <w:rPr>
          <w:spacing w:val="-5"/>
        </w:rPr>
        <w:t xml:space="preserve"> </w:t>
      </w:r>
      <w:r>
        <w:t>ткани</w:t>
      </w:r>
      <w:r>
        <w:rPr>
          <w:spacing w:val="-3"/>
        </w:rPr>
        <w:t xml:space="preserve"> </w:t>
      </w:r>
      <w:r>
        <w:t>и</w:t>
      </w:r>
      <w:r>
        <w:rPr>
          <w:spacing w:val="-2"/>
        </w:rPr>
        <w:t xml:space="preserve"> </w:t>
      </w:r>
      <w:r>
        <w:t>органы</w:t>
      </w:r>
      <w:r>
        <w:rPr>
          <w:spacing w:val="-3"/>
        </w:rPr>
        <w:t xml:space="preserve"> </w:t>
      </w:r>
      <w:r>
        <w:t>животных</w:t>
      </w:r>
      <w:r>
        <w:rPr>
          <w:spacing w:val="-1"/>
        </w:rPr>
        <w:t xml:space="preserve"> </w:t>
      </w:r>
      <w:r>
        <w:t>между</w:t>
      </w:r>
      <w:r>
        <w:rPr>
          <w:spacing w:val="-3"/>
        </w:rPr>
        <w:t xml:space="preserve"> </w:t>
      </w:r>
      <w:r>
        <w:rPr>
          <w:spacing w:val="-2"/>
        </w:rPr>
        <w:t>собой;</w:t>
      </w:r>
    </w:p>
    <w:p w:rsidR="00804CE6" w:rsidRDefault="00BA41A7">
      <w:pPr>
        <w:pStyle w:val="a3"/>
        <w:spacing w:before="37" w:line="276" w:lineRule="auto"/>
        <w:ind w:right="709" w:firstLine="708"/>
      </w:pPr>
      <w:r>
        <w:t>описывать</w:t>
      </w:r>
      <w:r>
        <w:rPr>
          <w:spacing w:val="65"/>
        </w:rPr>
        <w:t xml:space="preserve">   </w:t>
      </w:r>
      <w:r>
        <w:t>строение</w:t>
      </w:r>
      <w:r>
        <w:rPr>
          <w:spacing w:val="80"/>
          <w:w w:val="150"/>
        </w:rPr>
        <w:t xml:space="preserve">  </w:t>
      </w:r>
      <w:r>
        <w:t>и</w:t>
      </w:r>
      <w:r>
        <w:rPr>
          <w:spacing w:val="64"/>
        </w:rPr>
        <w:t xml:space="preserve">   </w:t>
      </w:r>
      <w:r>
        <w:t>жизнедеятельность</w:t>
      </w:r>
      <w:r>
        <w:rPr>
          <w:spacing w:val="65"/>
        </w:rPr>
        <w:t xml:space="preserve">   </w:t>
      </w:r>
      <w:r>
        <w:t>животного</w:t>
      </w:r>
      <w:r>
        <w:rPr>
          <w:spacing w:val="80"/>
          <w:w w:val="150"/>
        </w:rPr>
        <w:t xml:space="preserve">  </w:t>
      </w:r>
      <w:r>
        <w:t>организма:</w:t>
      </w:r>
      <w:r>
        <w:rPr>
          <w:spacing w:val="64"/>
        </w:rPr>
        <w:t xml:space="preserve">   </w:t>
      </w:r>
      <w:r>
        <w:t>опору и движение, питание и пищеварение, дыхание и транспорт веществ, выделение, регуляцию и поведение, рост, размножение и развитие;</w:t>
      </w:r>
    </w:p>
    <w:p w:rsidR="00804CE6" w:rsidRDefault="00BA41A7">
      <w:pPr>
        <w:pStyle w:val="a3"/>
        <w:spacing w:before="1" w:line="276" w:lineRule="auto"/>
        <w:ind w:right="709" w:firstLine="70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04CE6" w:rsidRDefault="00BA41A7">
      <w:pPr>
        <w:pStyle w:val="a3"/>
        <w:spacing w:line="278" w:lineRule="auto"/>
        <w:ind w:right="712" w:firstLine="708"/>
      </w:pPr>
      <w:r>
        <w:t>выявлять</w:t>
      </w:r>
      <w:r>
        <w:rPr>
          <w:spacing w:val="-2"/>
        </w:rPr>
        <w:t xml:space="preserve"> </w:t>
      </w:r>
      <w:r>
        <w:t>причинно-следственные</w:t>
      </w:r>
      <w:r>
        <w:rPr>
          <w:spacing w:val="-5"/>
        </w:rPr>
        <w:t xml:space="preserve"> </w:t>
      </w:r>
      <w:r>
        <w:t>связи</w:t>
      </w:r>
      <w:r>
        <w:rPr>
          <w:spacing w:val="-2"/>
        </w:rPr>
        <w:t xml:space="preserve"> </w:t>
      </w:r>
      <w:r>
        <w:t>между</w:t>
      </w:r>
      <w:r>
        <w:rPr>
          <w:spacing w:val="-5"/>
        </w:rPr>
        <w:t xml:space="preserve"> </w:t>
      </w:r>
      <w:r>
        <w:t>строением,</w:t>
      </w:r>
      <w:r>
        <w:rPr>
          <w:spacing w:val="-3"/>
        </w:rPr>
        <w:t xml:space="preserve"> </w:t>
      </w:r>
      <w:r>
        <w:t>жизнедеятельностью</w:t>
      </w:r>
      <w:r>
        <w:rPr>
          <w:spacing w:val="-3"/>
        </w:rPr>
        <w:t xml:space="preserve"> </w:t>
      </w:r>
      <w:r>
        <w:t>и</w:t>
      </w:r>
      <w:r>
        <w:rPr>
          <w:spacing w:val="-2"/>
        </w:rPr>
        <w:t xml:space="preserve"> </w:t>
      </w:r>
      <w:r>
        <w:t>средой обитания животных изучаемых систематических групп;</w:t>
      </w:r>
    </w:p>
    <w:p w:rsidR="00804CE6" w:rsidRDefault="00BA41A7">
      <w:pPr>
        <w:pStyle w:val="a3"/>
        <w:spacing w:line="276" w:lineRule="auto"/>
        <w:ind w:right="704" w:firstLine="708"/>
      </w:pPr>
      <w:r>
        <w:t>различать и описывать животных изучаемых систематических групп, отдельные органы</w:t>
      </w:r>
      <w:r>
        <w:rPr>
          <w:spacing w:val="40"/>
        </w:rPr>
        <w:t xml:space="preserve"> </w:t>
      </w:r>
      <w:r>
        <w:t xml:space="preserve">и системы органов по схемам, моделям, муляжам, рельефным таблицам, простейших – по </w:t>
      </w:r>
      <w:r>
        <w:rPr>
          <w:spacing w:val="-2"/>
        </w:rPr>
        <w:t>изображениям;</w:t>
      </w:r>
    </w:p>
    <w:p w:rsidR="00804CE6" w:rsidRDefault="00BA41A7">
      <w:pPr>
        <w:pStyle w:val="a3"/>
        <w:spacing w:line="276" w:lineRule="auto"/>
        <w:ind w:right="709" w:firstLine="708"/>
      </w:pPr>
      <w:r>
        <w:t>выявлять</w:t>
      </w:r>
      <w:r>
        <w:rPr>
          <w:spacing w:val="72"/>
        </w:rPr>
        <w:t xml:space="preserve">  </w:t>
      </w:r>
      <w:r>
        <w:t>признаки</w:t>
      </w:r>
      <w:r>
        <w:rPr>
          <w:spacing w:val="71"/>
        </w:rPr>
        <w:t xml:space="preserve">  </w:t>
      </w:r>
      <w:r>
        <w:t>классов</w:t>
      </w:r>
      <w:r>
        <w:rPr>
          <w:spacing w:val="72"/>
        </w:rPr>
        <w:t xml:space="preserve">  </w:t>
      </w:r>
      <w:r>
        <w:t>членистоногих</w:t>
      </w:r>
      <w:r>
        <w:rPr>
          <w:spacing w:val="72"/>
        </w:rPr>
        <w:t xml:space="preserve">  </w:t>
      </w:r>
      <w:r>
        <w:t>и</w:t>
      </w:r>
      <w:r>
        <w:rPr>
          <w:spacing w:val="71"/>
        </w:rPr>
        <w:t xml:space="preserve">  </w:t>
      </w:r>
      <w:r>
        <w:t>хордовых,</w:t>
      </w:r>
      <w:r>
        <w:rPr>
          <w:spacing w:val="72"/>
        </w:rPr>
        <w:t xml:space="preserve">  </w:t>
      </w:r>
      <w:r>
        <w:t>отрядов</w:t>
      </w:r>
      <w:r>
        <w:rPr>
          <w:spacing w:val="72"/>
        </w:rPr>
        <w:t xml:space="preserve">  </w:t>
      </w:r>
      <w:r>
        <w:t>насекомых и млекопитающих;</w:t>
      </w:r>
    </w:p>
    <w:p w:rsidR="00804CE6" w:rsidRDefault="00BA41A7">
      <w:pPr>
        <w:pStyle w:val="a3"/>
        <w:spacing w:line="276" w:lineRule="auto"/>
        <w:ind w:right="713" w:firstLine="708"/>
      </w:pPr>
      <w:r>
        <w:t>выполнять практические и лабораторные работы по морфологии, анатомии, физиологии и</w:t>
      </w:r>
      <w:r>
        <w:rPr>
          <w:spacing w:val="80"/>
          <w:w w:val="150"/>
        </w:rPr>
        <w:t xml:space="preserve">   </w:t>
      </w:r>
      <w:r>
        <w:t>поведению</w:t>
      </w:r>
      <w:r>
        <w:rPr>
          <w:spacing w:val="80"/>
          <w:w w:val="150"/>
        </w:rPr>
        <w:t xml:space="preserve">   </w:t>
      </w:r>
      <w:r>
        <w:t>животных,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работы</w:t>
      </w:r>
      <w:r>
        <w:rPr>
          <w:spacing w:val="80"/>
          <w:w w:val="150"/>
        </w:rPr>
        <w:t xml:space="preserve">   </w:t>
      </w:r>
      <w:r>
        <w:t>с</w:t>
      </w:r>
      <w:r>
        <w:rPr>
          <w:spacing w:val="80"/>
          <w:w w:val="150"/>
        </w:rPr>
        <w:t xml:space="preserve">   </w:t>
      </w:r>
      <w:r>
        <w:t>микроскопом</w:t>
      </w:r>
      <w:r>
        <w:rPr>
          <w:spacing w:val="80"/>
        </w:rPr>
        <w:t xml:space="preserve"> </w:t>
      </w:r>
      <w:r>
        <w:t>с постоянными (фиксированными) и временными микропрепаратами, исследовательские</w:t>
      </w:r>
      <w:r>
        <w:rPr>
          <w:spacing w:val="40"/>
        </w:rPr>
        <w:t xml:space="preserve"> </w:t>
      </w:r>
      <w:r>
        <w:t>работы с использованием приборов и инструментов цифровой лаборатории;</w:t>
      </w:r>
    </w:p>
    <w:p w:rsidR="00804CE6" w:rsidRDefault="00BA41A7">
      <w:pPr>
        <w:pStyle w:val="a3"/>
        <w:ind w:left="1133"/>
      </w:pPr>
      <w:r>
        <w:t>сравнивать</w:t>
      </w:r>
      <w:r>
        <w:rPr>
          <w:spacing w:val="71"/>
        </w:rPr>
        <w:t xml:space="preserve">   </w:t>
      </w:r>
      <w:r>
        <w:t>представителей</w:t>
      </w:r>
      <w:r>
        <w:rPr>
          <w:spacing w:val="72"/>
        </w:rPr>
        <w:t xml:space="preserve">   </w:t>
      </w:r>
      <w:r>
        <w:t>отдельных</w:t>
      </w:r>
      <w:r>
        <w:rPr>
          <w:spacing w:val="71"/>
        </w:rPr>
        <w:t xml:space="preserve">   </w:t>
      </w:r>
      <w:r>
        <w:t>систематических</w:t>
      </w:r>
      <w:r>
        <w:rPr>
          <w:spacing w:val="71"/>
        </w:rPr>
        <w:t xml:space="preserve">   </w:t>
      </w:r>
      <w:r>
        <w:t>групп</w:t>
      </w:r>
      <w:r>
        <w:rPr>
          <w:spacing w:val="72"/>
        </w:rPr>
        <w:t xml:space="preserve">   </w:t>
      </w:r>
      <w:r>
        <w:rPr>
          <w:spacing w:val="-2"/>
        </w:rPr>
        <w:t>животных</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и</w:t>
      </w:r>
      <w:r>
        <w:rPr>
          <w:spacing w:val="-2"/>
        </w:rPr>
        <w:t xml:space="preserve"> </w:t>
      </w:r>
      <w:r>
        <w:t>делать выводы</w:t>
      </w:r>
      <w:r>
        <w:rPr>
          <w:spacing w:val="-1"/>
        </w:rPr>
        <w:t xml:space="preserve"> </w:t>
      </w:r>
      <w:r>
        <w:t>на</w:t>
      </w:r>
      <w:r>
        <w:rPr>
          <w:spacing w:val="-1"/>
        </w:rPr>
        <w:t xml:space="preserve"> </w:t>
      </w:r>
      <w:r>
        <w:t>основе</w:t>
      </w:r>
      <w:r>
        <w:rPr>
          <w:spacing w:val="-3"/>
        </w:rPr>
        <w:t xml:space="preserve"> </w:t>
      </w:r>
      <w:r>
        <w:rPr>
          <w:spacing w:val="-2"/>
        </w:rPr>
        <w:t>сравнения;</w:t>
      </w:r>
    </w:p>
    <w:p w:rsidR="00804CE6" w:rsidRDefault="00BA41A7">
      <w:pPr>
        <w:pStyle w:val="a3"/>
        <w:spacing w:before="43"/>
        <w:ind w:left="1133"/>
        <w:jc w:val="left"/>
      </w:pPr>
      <w:r>
        <w:t>классифицировать</w:t>
      </w:r>
      <w:r>
        <w:rPr>
          <w:spacing w:val="-7"/>
        </w:rPr>
        <w:t xml:space="preserve"> </w:t>
      </w:r>
      <w:r>
        <w:t>животных</w:t>
      </w:r>
      <w:r>
        <w:rPr>
          <w:spacing w:val="-4"/>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rsidR="00804CE6" w:rsidRDefault="00BA41A7">
      <w:pPr>
        <w:pStyle w:val="a3"/>
        <w:spacing w:before="42"/>
        <w:ind w:left="1133"/>
        <w:jc w:val="left"/>
      </w:pPr>
      <w:r>
        <w:t>описывать</w:t>
      </w:r>
      <w:r>
        <w:rPr>
          <w:spacing w:val="62"/>
        </w:rPr>
        <w:t xml:space="preserve"> </w:t>
      </w:r>
      <w:r>
        <w:t>усложнение</w:t>
      </w:r>
      <w:r>
        <w:rPr>
          <w:spacing w:val="62"/>
        </w:rPr>
        <w:t xml:space="preserve"> </w:t>
      </w:r>
      <w:r>
        <w:t>организации</w:t>
      </w:r>
      <w:r>
        <w:rPr>
          <w:spacing w:val="62"/>
        </w:rPr>
        <w:t xml:space="preserve"> </w:t>
      </w:r>
      <w:r>
        <w:t>животных</w:t>
      </w:r>
      <w:r>
        <w:rPr>
          <w:spacing w:val="62"/>
        </w:rPr>
        <w:t xml:space="preserve"> </w:t>
      </w:r>
      <w:r>
        <w:t>в</w:t>
      </w:r>
      <w:r>
        <w:rPr>
          <w:spacing w:val="61"/>
        </w:rPr>
        <w:t xml:space="preserve"> </w:t>
      </w:r>
      <w:r>
        <w:t>ходе</w:t>
      </w:r>
      <w:r>
        <w:rPr>
          <w:spacing w:val="60"/>
        </w:rPr>
        <w:t xml:space="preserve"> </w:t>
      </w:r>
      <w:r>
        <w:t>эволюции</w:t>
      </w:r>
      <w:r>
        <w:rPr>
          <w:spacing w:val="60"/>
        </w:rPr>
        <w:t xml:space="preserve"> </w:t>
      </w:r>
      <w:r>
        <w:t>животного</w:t>
      </w:r>
      <w:r>
        <w:rPr>
          <w:spacing w:val="61"/>
        </w:rPr>
        <w:t xml:space="preserve"> </w:t>
      </w:r>
      <w:r>
        <w:t>мира</w:t>
      </w:r>
      <w:r>
        <w:rPr>
          <w:spacing w:val="60"/>
        </w:rPr>
        <w:t xml:space="preserve"> </w:t>
      </w:r>
      <w:r>
        <w:rPr>
          <w:spacing w:val="-5"/>
        </w:rPr>
        <w:t>на</w:t>
      </w:r>
    </w:p>
    <w:p w:rsidR="00804CE6" w:rsidRDefault="00BA41A7">
      <w:pPr>
        <w:pStyle w:val="a3"/>
        <w:spacing w:before="41"/>
        <w:jc w:val="left"/>
      </w:pPr>
      <w:r>
        <w:rPr>
          <w:spacing w:val="-2"/>
        </w:rPr>
        <w:t>Земле;</w:t>
      </w:r>
    </w:p>
    <w:p w:rsidR="00804CE6" w:rsidRDefault="00BA41A7">
      <w:pPr>
        <w:pStyle w:val="a3"/>
        <w:tabs>
          <w:tab w:val="left" w:pos="2359"/>
          <w:tab w:val="left" w:pos="3254"/>
          <w:tab w:val="left" w:pos="5563"/>
          <w:tab w:val="left" w:pos="6885"/>
          <w:tab w:val="left" w:pos="7285"/>
          <w:tab w:val="left" w:pos="8127"/>
          <w:tab w:val="left" w:pos="9420"/>
        </w:tabs>
        <w:spacing w:before="40"/>
        <w:ind w:left="1133"/>
        <w:jc w:val="left"/>
      </w:pPr>
      <w:r>
        <w:rPr>
          <w:spacing w:val="-2"/>
        </w:rPr>
        <w:t>выявлять</w:t>
      </w:r>
      <w:r>
        <w:tab/>
      </w:r>
      <w:r>
        <w:rPr>
          <w:spacing w:val="-2"/>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значение</w:t>
      </w:r>
    </w:p>
    <w:p w:rsidR="00804CE6" w:rsidRDefault="00BA41A7">
      <w:pPr>
        <w:pStyle w:val="a3"/>
        <w:spacing w:before="44"/>
      </w:pPr>
      <w:r>
        <w:t>экологических</w:t>
      </w:r>
      <w:r>
        <w:rPr>
          <w:spacing w:val="-2"/>
        </w:rPr>
        <w:t xml:space="preserve"> </w:t>
      </w:r>
      <w:r>
        <w:t>факторов</w:t>
      </w:r>
      <w:r>
        <w:rPr>
          <w:spacing w:val="-4"/>
        </w:rPr>
        <w:t xml:space="preserve"> </w:t>
      </w:r>
      <w:r>
        <w:t>для</w:t>
      </w:r>
      <w:r>
        <w:rPr>
          <w:spacing w:val="-3"/>
        </w:rPr>
        <w:t xml:space="preserve"> </w:t>
      </w:r>
      <w:r>
        <w:rPr>
          <w:spacing w:val="-2"/>
        </w:rPr>
        <w:t>животных;</w:t>
      </w:r>
    </w:p>
    <w:p w:rsidR="00804CE6" w:rsidRDefault="00BA41A7">
      <w:pPr>
        <w:pStyle w:val="a3"/>
        <w:spacing w:before="40" w:line="276" w:lineRule="auto"/>
        <w:ind w:left="1133" w:right="710"/>
      </w:pPr>
      <w:r>
        <w:t>выявлять взаимосвязи животных в природных сообществах, цепи питания;</w:t>
      </w:r>
      <w:r>
        <w:rPr>
          <w:spacing w:val="40"/>
        </w:rPr>
        <w:t xml:space="preserve"> </w:t>
      </w:r>
      <w:r>
        <w:t>устанавливать</w:t>
      </w:r>
      <w:r>
        <w:rPr>
          <w:spacing w:val="80"/>
        </w:rPr>
        <w:t xml:space="preserve">  </w:t>
      </w:r>
      <w:r>
        <w:t>взаимосвязи</w:t>
      </w:r>
      <w:r>
        <w:rPr>
          <w:spacing w:val="80"/>
        </w:rPr>
        <w:t xml:space="preserve">  </w:t>
      </w:r>
      <w:r>
        <w:t>животных</w:t>
      </w:r>
      <w:r>
        <w:rPr>
          <w:spacing w:val="80"/>
        </w:rPr>
        <w:t xml:space="preserve">  </w:t>
      </w:r>
      <w:r>
        <w:t>с</w:t>
      </w:r>
      <w:r>
        <w:rPr>
          <w:spacing w:val="80"/>
        </w:rPr>
        <w:t xml:space="preserve">  </w:t>
      </w:r>
      <w:r>
        <w:t>растениями,</w:t>
      </w:r>
      <w:r>
        <w:rPr>
          <w:spacing w:val="80"/>
        </w:rPr>
        <w:t xml:space="preserve">  </w:t>
      </w:r>
      <w:r>
        <w:t>грибами,</w:t>
      </w:r>
      <w:r>
        <w:rPr>
          <w:spacing w:val="80"/>
        </w:rPr>
        <w:t xml:space="preserve">  </w:t>
      </w:r>
      <w:r>
        <w:t>лишайниками</w:t>
      </w:r>
    </w:p>
    <w:p w:rsidR="00804CE6" w:rsidRDefault="00BA41A7">
      <w:pPr>
        <w:pStyle w:val="a3"/>
        <w:spacing w:line="275" w:lineRule="exact"/>
      </w:pPr>
      <w:r>
        <w:t>и</w:t>
      </w:r>
      <w:r>
        <w:rPr>
          <w:spacing w:val="-3"/>
        </w:rPr>
        <w:t xml:space="preserve"> </w:t>
      </w:r>
      <w:r>
        <w:t>бактериями</w:t>
      </w:r>
      <w:r>
        <w:rPr>
          <w:spacing w:val="-3"/>
        </w:rPr>
        <w:t xml:space="preserve"> </w:t>
      </w:r>
      <w:r>
        <w:t>в</w:t>
      </w:r>
      <w:r>
        <w:rPr>
          <w:spacing w:val="-4"/>
        </w:rPr>
        <w:t xml:space="preserve"> </w:t>
      </w:r>
      <w:r>
        <w:t>природных</w:t>
      </w:r>
      <w:r>
        <w:rPr>
          <w:spacing w:val="-1"/>
        </w:rPr>
        <w:t xml:space="preserve"> </w:t>
      </w:r>
      <w:r>
        <w:rPr>
          <w:spacing w:val="-2"/>
        </w:rPr>
        <w:t>сообществах;</w:t>
      </w:r>
    </w:p>
    <w:p w:rsidR="00804CE6" w:rsidRDefault="00BA41A7">
      <w:pPr>
        <w:pStyle w:val="a3"/>
        <w:spacing w:before="44" w:line="276" w:lineRule="auto"/>
        <w:ind w:right="716" w:firstLine="708"/>
      </w:pPr>
      <w:r>
        <w:t>характеризовать животных природных зон Земли, основные закономерности распространения животных по планете;</w:t>
      </w:r>
    </w:p>
    <w:p w:rsidR="00804CE6" w:rsidRDefault="00BA41A7">
      <w:pPr>
        <w:pStyle w:val="a3"/>
        <w:spacing w:line="275" w:lineRule="exact"/>
        <w:ind w:left="1133"/>
      </w:pPr>
      <w:r>
        <w:t>раскрывать</w:t>
      </w:r>
      <w:r>
        <w:rPr>
          <w:spacing w:val="-5"/>
        </w:rPr>
        <w:t xml:space="preserve"> </w:t>
      </w:r>
      <w:r>
        <w:t>роль</w:t>
      </w:r>
      <w:r>
        <w:rPr>
          <w:spacing w:val="-3"/>
        </w:rPr>
        <w:t xml:space="preserve"> </w:t>
      </w:r>
      <w:r>
        <w:t>животных</w:t>
      </w:r>
      <w:r>
        <w:rPr>
          <w:spacing w:val="-3"/>
        </w:rPr>
        <w:t xml:space="preserve"> </w:t>
      </w:r>
      <w:r>
        <w:t>в</w:t>
      </w:r>
      <w:r>
        <w:rPr>
          <w:spacing w:val="-6"/>
        </w:rPr>
        <w:t xml:space="preserve"> </w:t>
      </w:r>
      <w:r>
        <w:t>природных</w:t>
      </w:r>
      <w:r>
        <w:rPr>
          <w:spacing w:val="-2"/>
        </w:rPr>
        <w:t xml:space="preserve"> сообществах;</w:t>
      </w:r>
    </w:p>
    <w:p w:rsidR="00804CE6" w:rsidRDefault="00BA41A7">
      <w:pPr>
        <w:pStyle w:val="a3"/>
        <w:tabs>
          <w:tab w:val="left" w:pos="2557"/>
          <w:tab w:val="left" w:pos="4313"/>
          <w:tab w:val="left" w:pos="5136"/>
          <w:tab w:val="left" w:pos="7357"/>
          <w:tab w:val="left" w:pos="9437"/>
        </w:tabs>
        <w:spacing w:before="40" w:line="276" w:lineRule="auto"/>
        <w:ind w:right="710" w:firstLine="708"/>
      </w:pPr>
      <w:r>
        <w:t xml:space="preserve">раскрывать роль домашних и непродуктивных животных в жизни человека, роль </w:t>
      </w:r>
      <w:r>
        <w:rPr>
          <w:spacing w:val="-2"/>
        </w:rPr>
        <w:t>промысловых</w:t>
      </w:r>
      <w:r>
        <w:tab/>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 xml:space="preserve">человека </w:t>
      </w:r>
      <w:r>
        <w:t>и его повседневной жизни, объяснять значение животных в природе и жизни человека;</w:t>
      </w:r>
    </w:p>
    <w:p w:rsidR="00804CE6" w:rsidRDefault="00BA41A7">
      <w:pPr>
        <w:pStyle w:val="a3"/>
        <w:spacing w:before="2"/>
        <w:ind w:left="1133"/>
      </w:pPr>
      <w:r>
        <w:t>понимать</w:t>
      </w:r>
      <w:r>
        <w:rPr>
          <w:spacing w:val="-4"/>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3"/>
        </w:rPr>
        <w:t xml:space="preserve"> </w:t>
      </w:r>
      <w:r>
        <w:t>охраны</w:t>
      </w:r>
      <w:r>
        <w:rPr>
          <w:spacing w:val="-2"/>
        </w:rPr>
        <w:t xml:space="preserve"> </w:t>
      </w:r>
      <w:r>
        <w:t>животного</w:t>
      </w:r>
      <w:r>
        <w:rPr>
          <w:spacing w:val="-2"/>
        </w:rPr>
        <w:t xml:space="preserve"> </w:t>
      </w:r>
      <w:r>
        <w:t>мира</w:t>
      </w:r>
      <w:r>
        <w:rPr>
          <w:spacing w:val="-3"/>
        </w:rPr>
        <w:t xml:space="preserve"> </w:t>
      </w:r>
      <w:r>
        <w:rPr>
          <w:spacing w:val="-2"/>
        </w:rPr>
        <w:t>Земли;</w:t>
      </w:r>
    </w:p>
    <w:p w:rsidR="00804CE6" w:rsidRDefault="00BA41A7">
      <w:pPr>
        <w:pStyle w:val="a3"/>
        <w:spacing w:before="41" w:line="276" w:lineRule="auto"/>
        <w:ind w:right="715" w:firstLine="708"/>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04CE6" w:rsidRDefault="00BA41A7">
      <w:pPr>
        <w:pStyle w:val="a3"/>
        <w:spacing w:line="276" w:lineRule="auto"/>
        <w:ind w:right="708" w:firstLine="708"/>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804CE6" w:rsidRDefault="00BA41A7">
      <w:pPr>
        <w:pStyle w:val="a3"/>
        <w:spacing w:before="1" w:line="276" w:lineRule="auto"/>
        <w:ind w:right="713" w:firstLine="708"/>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 и во внеурочной деятельности;</w:t>
      </w:r>
    </w:p>
    <w:p w:rsidR="00804CE6" w:rsidRDefault="00BA41A7">
      <w:pPr>
        <w:pStyle w:val="a3"/>
        <w:tabs>
          <w:tab w:val="left" w:pos="2542"/>
          <w:tab w:val="left" w:pos="3629"/>
          <w:tab w:val="left" w:pos="5731"/>
          <w:tab w:val="left" w:pos="7986"/>
          <w:tab w:val="left" w:pos="9171"/>
        </w:tabs>
        <w:spacing w:line="276" w:lineRule="auto"/>
        <w:ind w:right="713" w:firstLine="70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(3–4)</w:t>
      </w:r>
      <w:r>
        <w:rPr>
          <w:spacing w:val="79"/>
          <w:w w:val="150"/>
        </w:rPr>
        <w:t xml:space="preserve">  </w:t>
      </w:r>
      <w:r>
        <w:t>источников,</w:t>
      </w:r>
      <w:r>
        <w:rPr>
          <w:spacing w:val="79"/>
          <w:w w:val="150"/>
        </w:rPr>
        <w:t xml:space="preserve">  </w:t>
      </w:r>
      <w:r>
        <w:t>преобразовывать</w:t>
      </w:r>
      <w:r>
        <w:rPr>
          <w:spacing w:val="80"/>
          <w:w w:val="150"/>
        </w:rPr>
        <w:t xml:space="preserve">  </w:t>
      </w:r>
      <w:r>
        <w:t>информацию</w:t>
      </w:r>
      <w:r>
        <w:rPr>
          <w:spacing w:val="80"/>
          <w:w w:val="150"/>
        </w:rPr>
        <w:t xml:space="preserve">  </w:t>
      </w:r>
      <w:r>
        <w:t>из</w:t>
      </w:r>
      <w:r>
        <w:rPr>
          <w:spacing w:val="80"/>
          <w:w w:val="150"/>
        </w:rPr>
        <w:t xml:space="preserve">  </w:t>
      </w:r>
      <w:r>
        <w:t>одной</w:t>
      </w:r>
      <w:r>
        <w:rPr>
          <w:spacing w:val="80"/>
          <w:w w:val="150"/>
        </w:rPr>
        <w:t xml:space="preserve">  </w:t>
      </w:r>
      <w:r>
        <w:t>знаковой</w:t>
      </w:r>
      <w:r>
        <w:rPr>
          <w:spacing w:val="80"/>
          <w:w w:val="150"/>
        </w:rPr>
        <w:t xml:space="preserve">  </w:t>
      </w:r>
      <w:r>
        <w:t>системы в другую;</w:t>
      </w:r>
    </w:p>
    <w:p w:rsidR="00804CE6" w:rsidRDefault="00BA41A7">
      <w:pPr>
        <w:pStyle w:val="a3"/>
        <w:spacing w:line="276" w:lineRule="auto"/>
        <w:ind w:right="713" w:firstLine="708"/>
      </w:pPr>
      <w:r>
        <w:t>создавать письменные и устные сообщения, грамотно используя понятийный аппарат изучаемого</w:t>
      </w:r>
      <w:r>
        <w:rPr>
          <w:spacing w:val="78"/>
        </w:rPr>
        <w:t xml:space="preserve">    </w:t>
      </w:r>
      <w:r>
        <w:t>раздела</w:t>
      </w:r>
      <w:r>
        <w:rPr>
          <w:spacing w:val="78"/>
        </w:rPr>
        <w:t xml:space="preserve">    </w:t>
      </w:r>
      <w:r>
        <w:t>биологии,</w:t>
      </w:r>
      <w:r>
        <w:rPr>
          <w:spacing w:val="78"/>
        </w:rPr>
        <w:t xml:space="preserve">    </w:t>
      </w:r>
      <w:r>
        <w:t>сопровождать</w:t>
      </w:r>
      <w:r>
        <w:rPr>
          <w:spacing w:val="78"/>
        </w:rPr>
        <w:t xml:space="preserve">    </w:t>
      </w:r>
      <w:r>
        <w:t>выступление</w:t>
      </w:r>
      <w:r>
        <w:rPr>
          <w:spacing w:val="78"/>
        </w:rPr>
        <w:t xml:space="preserve">    </w:t>
      </w:r>
      <w:r>
        <w:t>презентацией с учётом особенностей аудитории сверстников.</w:t>
      </w:r>
    </w:p>
    <w:p w:rsidR="00804CE6" w:rsidRDefault="00BA41A7" w:rsidP="004D1AAE">
      <w:pPr>
        <w:pStyle w:val="Heading7"/>
        <w:numPr>
          <w:ilvl w:val="2"/>
          <w:numId w:val="96"/>
        </w:numPr>
        <w:tabs>
          <w:tab w:val="left" w:pos="1731"/>
        </w:tabs>
        <w:spacing w:line="276" w:lineRule="auto"/>
        <w:ind w:right="714" w:firstLine="708"/>
      </w:pPr>
      <w:r>
        <w:t>Предметные результаты освоения программы по биологии к концу обучения в</w:t>
      </w:r>
      <w:r>
        <w:rPr>
          <w:spacing w:val="40"/>
        </w:rPr>
        <w:t xml:space="preserve"> </w:t>
      </w:r>
      <w:r>
        <w:t>9 классе:</w:t>
      </w:r>
    </w:p>
    <w:p w:rsidR="00804CE6" w:rsidRDefault="00BA41A7">
      <w:pPr>
        <w:pStyle w:val="a3"/>
        <w:spacing w:before="1" w:line="276" w:lineRule="auto"/>
        <w:ind w:right="718" w:firstLine="708"/>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04CE6" w:rsidRDefault="00BA41A7">
      <w:pPr>
        <w:pStyle w:val="a3"/>
        <w:spacing w:line="276" w:lineRule="auto"/>
        <w:ind w:right="709" w:firstLine="708"/>
      </w:pPr>
      <w:r>
        <w:t>объяснять</w:t>
      </w:r>
      <w:r>
        <w:rPr>
          <w:spacing w:val="80"/>
          <w:w w:val="150"/>
        </w:rPr>
        <w:t xml:space="preserve">   </w:t>
      </w:r>
      <w:r>
        <w:t>положение</w:t>
      </w:r>
      <w:r>
        <w:rPr>
          <w:spacing w:val="80"/>
          <w:w w:val="150"/>
        </w:rPr>
        <w:t xml:space="preserve">   </w:t>
      </w:r>
      <w:r>
        <w:t>человека</w:t>
      </w:r>
      <w:r>
        <w:rPr>
          <w:spacing w:val="80"/>
          <w:w w:val="150"/>
        </w:rPr>
        <w:t xml:space="preserve">   </w:t>
      </w:r>
      <w:r>
        <w:t>в</w:t>
      </w:r>
      <w:r>
        <w:rPr>
          <w:spacing w:val="80"/>
          <w:w w:val="150"/>
        </w:rPr>
        <w:t xml:space="preserve">   </w:t>
      </w:r>
      <w:r>
        <w:t>системе</w:t>
      </w:r>
      <w:r>
        <w:rPr>
          <w:spacing w:val="80"/>
          <w:w w:val="150"/>
        </w:rPr>
        <w:t xml:space="preserve">   </w:t>
      </w:r>
      <w:r>
        <w:t>органического</w:t>
      </w:r>
      <w:r>
        <w:rPr>
          <w:spacing w:val="80"/>
          <w:w w:val="150"/>
        </w:rPr>
        <w:t xml:space="preserve">   </w:t>
      </w:r>
      <w:r>
        <w:t>мира, его</w:t>
      </w:r>
      <w:r>
        <w:rPr>
          <w:spacing w:val="67"/>
          <w:w w:val="150"/>
        </w:rPr>
        <w:t xml:space="preserve">   </w:t>
      </w:r>
      <w:r>
        <w:t>происхождение,</w:t>
      </w:r>
      <w:r>
        <w:rPr>
          <w:spacing w:val="67"/>
          <w:w w:val="150"/>
        </w:rPr>
        <w:t xml:space="preserve">   </w:t>
      </w:r>
      <w:r>
        <w:t>отличия</w:t>
      </w:r>
      <w:r>
        <w:rPr>
          <w:spacing w:val="66"/>
          <w:w w:val="150"/>
        </w:rPr>
        <w:t xml:space="preserve">   </w:t>
      </w:r>
      <w:r>
        <w:t>человека</w:t>
      </w:r>
      <w:r>
        <w:rPr>
          <w:spacing w:val="68"/>
          <w:w w:val="150"/>
        </w:rPr>
        <w:t xml:space="preserve">   </w:t>
      </w:r>
      <w:r>
        <w:t>от</w:t>
      </w:r>
      <w:r>
        <w:rPr>
          <w:spacing w:val="67"/>
          <w:w w:val="150"/>
        </w:rPr>
        <w:t xml:space="preserve">   </w:t>
      </w:r>
      <w:r>
        <w:t>животных,</w:t>
      </w:r>
      <w:r>
        <w:rPr>
          <w:spacing w:val="66"/>
          <w:w w:val="150"/>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804CE6" w:rsidRDefault="00BA41A7">
      <w:pPr>
        <w:pStyle w:val="a3"/>
        <w:tabs>
          <w:tab w:val="left" w:pos="3006"/>
          <w:tab w:val="left" w:pos="5690"/>
          <w:tab w:val="left" w:pos="8028"/>
          <w:tab w:val="left" w:pos="9103"/>
        </w:tabs>
        <w:spacing w:line="276" w:lineRule="auto"/>
        <w:ind w:right="706" w:firstLine="708"/>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 М.</w:t>
      </w:r>
      <w:r>
        <w:rPr>
          <w:spacing w:val="40"/>
        </w:rPr>
        <w:t xml:space="preserve"> </w:t>
      </w:r>
      <w:r>
        <w:t>Сеченов,</w:t>
      </w:r>
      <w:r>
        <w:rPr>
          <w:spacing w:val="40"/>
        </w:rPr>
        <w:t xml:space="preserve"> </w:t>
      </w:r>
      <w:r>
        <w:t>И.П. Павлов,</w:t>
      </w:r>
      <w:r>
        <w:rPr>
          <w:spacing w:val="40"/>
        </w:rPr>
        <w:t xml:space="preserve"> </w:t>
      </w:r>
      <w:r>
        <w:t>И.И. Мечников,</w:t>
      </w:r>
      <w:r>
        <w:tab/>
        <w:t>А.А. Ухтомский,</w:t>
      </w:r>
      <w:r>
        <w:tab/>
        <w:t>П.К. Анохин)</w:t>
      </w:r>
      <w:r>
        <w:tab/>
      </w:r>
      <w:r>
        <w:rPr>
          <w:spacing w:val="-10"/>
        </w:rPr>
        <w:t>и</w:t>
      </w:r>
      <w:r>
        <w:tab/>
      </w:r>
      <w:r>
        <w:rPr>
          <w:spacing w:val="-2"/>
        </w:rPr>
        <w:t xml:space="preserve">зарубежных </w:t>
      </w:r>
      <w:r>
        <w:t>(в том числе У.</w:t>
      </w:r>
      <w:r>
        <w:rPr>
          <w:spacing w:val="-1"/>
        </w:rPr>
        <w:t xml:space="preserve"> </w:t>
      </w:r>
      <w:r>
        <w:t>Гарвей, К.</w:t>
      </w:r>
      <w:r>
        <w:rPr>
          <w:spacing w:val="-1"/>
        </w:rPr>
        <w:t xml:space="preserve"> </w:t>
      </w:r>
      <w:r>
        <w:t>Бернар, Л.</w:t>
      </w:r>
      <w:r>
        <w:rPr>
          <w:spacing w:val="-2"/>
        </w:rPr>
        <w:t xml:space="preserve"> </w:t>
      </w:r>
      <w:r>
        <w:t>Пастер, Ч.</w:t>
      </w:r>
      <w:r>
        <w:rPr>
          <w:spacing w:val="-2"/>
        </w:rPr>
        <w:t xml:space="preserve"> </w:t>
      </w:r>
      <w:r>
        <w:t>Дарвин) учёных в развитие представлений о происхождении, строении, жизнедеятельности, поведении, экологии человека;</w:t>
      </w:r>
    </w:p>
    <w:p w:rsidR="00804CE6" w:rsidRDefault="00BA41A7">
      <w:pPr>
        <w:pStyle w:val="a3"/>
        <w:ind w:left="1133"/>
      </w:pPr>
      <w:r>
        <w:t>применять</w:t>
      </w:r>
      <w:r>
        <w:rPr>
          <w:spacing w:val="67"/>
        </w:rPr>
        <w:t xml:space="preserve"> </w:t>
      </w:r>
      <w:r>
        <w:t>биологические</w:t>
      </w:r>
      <w:r>
        <w:rPr>
          <w:spacing w:val="70"/>
        </w:rPr>
        <w:t xml:space="preserve"> </w:t>
      </w:r>
      <w:r>
        <w:t>термины</w:t>
      </w:r>
      <w:r>
        <w:rPr>
          <w:spacing w:val="70"/>
        </w:rPr>
        <w:t xml:space="preserve"> </w:t>
      </w:r>
      <w:r>
        <w:t>и</w:t>
      </w:r>
      <w:r>
        <w:rPr>
          <w:spacing w:val="68"/>
        </w:rPr>
        <w:t xml:space="preserve"> </w:t>
      </w:r>
      <w:r>
        <w:t>понятия</w:t>
      </w:r>
      <w:r>
        <w:rPr>
          <w:spacing w:val="71"/>
        </w:rPr>
        <w:t xml:space="preserve"> </w:t>
      </w:r>
      <w:r>
        <w:t>(в</w:t>
      </w:r>
      <w:r>
        <w:rPr>
          <w:spacing w:val="69"/>
        </w:rPr>
        <w:t xml:space="preserve"> </w:t>
      </w:r>
      <w:r>
        <w:t>том</w:t>
      </w:r>
      <w:r>
        <w:rPr>
          <w:spacing w:val="70"/>
        </w:rPr>
        <w:t xml:space="preserve"> </w:t>
      </w:r>
      <w:r>
        <w:t>числе:</w:t>
      </w:r>
      <w:r>
        <w:rPr>
          <w:spacing w:val="71"/>
        </w:rPr>
        <w:t xml:space="preserve"> </w:t>
      </w:r>
      <w:r>
        <w:t>цитология,</w:t>
      </w:r>
      <w:r>
        <w:rPr>
          <w:spacing w:val="71"/>
        </w:rPr>
        <w:t xml:space="preserve"> </w:t>
      </w:r>
      <w:r>
        <w:rPr>
          <w:spacing w:val="-2"/>
        </w:rPr>
        <w:t>гистология,</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04"/>
      </w:pPr>
      <w:r>
        <w:lastRenderedPageBreak/>
        <w:t>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04CE6" w:rsidRDefault="00BA41A7">
      <w:pPr>
        <w:pStyle w:val="a3"/>
        <w:spacing w:before="3" w:line="276" w:lineRule="auto"/>
        <w:ind w:right="705" w:firstLine="708"/>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804CE6" w:rsidRDefault="00BA41A7">
      <w:pPr>
        <w:pStyle w:val="a3"/>
        <w:tabs>
          <w:tab w:val="left" w:pos="2094"/>
          <w:tab w:val="left" w:pos="4780"/>
          <w:tab w:val="left" w:pos="6526"/>
          <w:tab w:val="left" w:pos="8187"/>
          <w:tab w:val="left" w:pos="9550"/>
        </w:tabs>
        <w:spacing w:line="276" w:lineRule="auto"/>
        <w:ind w:right="714" w:firstLine="708"/>
      </w:pPr>
      <w:r>
        <w:t xml:space="preserve">сравнивать клетки разных тканей, групп тканей, органы, системы органов человека; </w:t>
      </w:r>
      <w:r>
        <w:rPr>
          <w:spacing w:val="-2"/>
        </w:rPr>
        <w:t>процессы</w:t>
      </w:r>
      <w:r>
        <w:tab/>
      </w:r>
      <w:r>
        <w:rPr>
          <w:spacing w:val="-2"/>
        </w:rPr>
        <w:t>жизнедеятельности</w:t>
      </w:r>
      <w:r>
        <w:tab/>
      </w:r>
      <w:r>
        <w:rPr>
          <w:spacing w:val="-2"/>
        </w:rPr>
        <w:t>организма</w:t>
      </w:r>
      <w:r>
        <w:tab/>
      </w:r>
      <w:r>
        <w:rPr>
          <w:spacing w:val="-2"/>
        </w:rPr>
        <w:t>человека,</w:t>
      </w:r>
      <w:r>
        <w:tab/>
      </w:r>
      <w:r>
        <w:rPr>
          <w:spacing w:val="-2"/>
        </w:rPr>
        <w:t>делать</w:t>
      </w:r>
      <w:r>
        <w:tab/>
      </w:r>
      <w:r>
        <w:rPr>
          <w:spacing w:val="-2"/>
        </w:rPr>
        <w:t xml:space="preserve">выводы </w:t>
      </w:r>
      <w:r>
        <w:t>на основе сравнения;</w:t>
      </w:r>
    </w:p>
    <w:p w:rsidR="00804CE6" w:rsidRDefault="00BA41A7">
      <w:pPr>
        <w:pStyle w:val="a3"/>
        <w:spacing w:line="276" w:lineRule="auto"/>
        <w:ind w:right="709" w:firstLine="708"/>
      </w:pPr>
      <w:r>
        <w:t>различать биологически активные вещества (витамины, ферменты, гормоны), выявлять их роль в процессе обмена веществ и превращения энергии;</w:t>
      </w:r>
    </w:p>
    <w:p w:rsidR="00804CE6" w:rsidRDefault="00BA41A7">
      <w:pPr>
        <w:pStyle w:val="a3"/>
        <w:spacing w:line="276" w:lineRule="auto"/>
        <w:ind w:right="711" w:firstLine="70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04CE6" w:rsidRDefault="00BA41A7">
      <w:pPr>
        <w:pStyle w:val="a3"/>
        <w:spacing w:line="276" w:lineRule="auto"/>
        <w:ind w:right="708" w:firstLine="708"/>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04CE6" w:rsidRDefault="00BA41A7">
      <w:pPr>
        <w:pStyle w:val="a3"/>
        <w:spacing w:line="276" w:lineRule="auto"/>
        <w:ind w:right="707" w:firstLine="708"/>
      </w:pPr>
      <w:r>
        <w:t>применять</w:t>
      </w:r>
      <w:r>
        <w:rPr>
          <w:spacing w:val="80"/>
          <w:w w:val="150"/>
        </w:rPr>
        <w:t xml:space="preserve">  </w:t>
      </w:r>
      <w:r>
        <w:t>биологические</w:t>
      </w:r>
      <w:r>
        <w:rPr>
          <w:spacing w:val="80"/>
          <w:w w:val="150"/>
        </w:rPr>
        <w:t xml:space="preserve">  </w:t>
      </w:r>
      <w:r>
        <w:t>модели</w:t>
      </w:r>
      <w:r>
        <w:rPr>
          <w:spacing w:val="80"/>
          <w:w w:val="150"/>
        </w:rPr>
        <w:t xml:space="preserve">  </w:t>
      </w:r>
      <w:r>
        <w:t>для</w:t>
      </w:r>
      <w:r>
        <w:rPr>
          <w:spacing w:val="80"/>
          <w:w w:val="150"/>
        </w:rPr>
        <w:t xml:space="preserve">  </w:t>
      </w:r>
      <w:r>
        <w:t>выявления</w:t>
      </w:r>
      <w:r>
        <w:rPr>
          <w:spacing w:val="80"/>
          <w:w w:val="150"/>
        </w:rPr>
        <w:t xml:space="preserve">  </w:t>
      </w:r>
      <w:r>
        <w:t>особенностей</w:t>
      </w:r>
      <w:r>
        <w:rPr>
          <w:spacing w:val="80"/>
          <w:w w:val="150"/>
        </w:rPr>
        <w:t xml:space="preserve">  </w:t>
      </w:r>
      <w:r>
        <w:t>строения и функционирования органов и систем органов человека;</w:t>
      </w:r>
    </w:p>
    <w:p w:rsidR="00804CE6" w:rsidRDefault="00BA41A7">
      <w:pPr>
        <w:pStyle w:val="a3"/>
        <w:spacing w:before="1" w:line="276" w:lineRule="auto"/>
        <w:ind w:right="714" w:firstLine="708"/>
      </w:pPr>
      <w:r>
        <w:t xml:space="preserve">объяснять нейрогуморальную регуляцию процессов жизнедеятельности организма </w:t>
      </w:r>
      <w:r>
        <w:rPr>
          <w:spacing w:val="-2"/>
        </w:rPr>
        <w:t>человека;</w:t>
      </w:r>
    </w:p>
    <w:p w:rsidR="00804CE6" w:rsidRDefault="00BA41A7">
      <w:pPr>
        <w:pStyle w:val="a3"/>
        <w:spacing w:line="276" w:lineRule="auto"/>
        <w:ind w:right="713" w:firstLine="708"/>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04CE6" w:rsidRDefault="00BA41A7">
      <w:pPr>
        <w:pStyle w:val="a3"/>
        <w:tabs>
          <w:tab w:val="left" w:pos="2458"/>
          <w:tab w:val="left" w:pos="4203"/>
          <w:tab w:val="left" w:pos="6016"/>
          <w:tab w:val="left" w:pos="7712"/>
          <w:tab w:val="left" w:pos="8866"/>
        </w:tabs>
        <w:spacing w:line="276" w:lineRule="auto"/>
        <w:ind w:right="712" w:firstLine="708"/>
      </w:pPr>
      <w:r>
        <w:t xml:space="preserve">различать наследственные и ненаследственные (инфекционные, неинфекционные) </w:t>
      </w:r>
      <w:r>
        <w:rPr>
          <w:spacing w:val="-2"/>
        </w:rPr>
        <w:t>заболевания</w:t>
      </w:r>
      <w:r>
        <w:tab/>
      </w:r>
      <w:r>
        <w:rPr>
          <w:spacing w:val="-2"/>
        </w:rPr>
        <w:t>человека,</w:t>
      </w:r>
      <w:r>
        <w:tab/>
      </w:r>
      <w:r>
        <w:rPr>
          <w:spacing w:val="-2"/>
        </w:rPr>
        <w:t>объяснять</w:t>
      </w:r>
      <w:r>
        <w:tab/>
      </w:r>
      <w:r>
        <w:rPr>
          <w:spacing w:val="-2"/>
        </w:rPr>
        <w:t>значение</w:t>
      </w:r>
      <w:r>
        <w:tab/>
      </w:r>
      <w:r>
        <w:rPr>
          <w:spacing w:val="-4"/>
        </w:rPr>
        <w:t>мер</w:t>
      </w:r>
      <w:r>
        <w:tab/>
      </w:r>
      <w:r>
        <w:rPr>
          <w:spacing w:val="-2"/>
        </w:rPr>
        <w:t xml:space="preserve">профилактики </w:t>
      </w:r>
      <w:r>
        <w:t>в предупреждении заболеваний человека;</w:t>
      </w:r>
    </w:p>
    <w:p w:rsidR="00804CE6" w:rsidRDefault="00BA41A7">
      <w:pPr>
        <w:pStyle w:val="a3"/>
        <w:spacing w:line="276" w:lineRule="auto"/>
        <w:ind w:right="706" w:firstLine="708"/>
      </w:pPr>
      <w:r>
        <w:t>выполнять практические и лабораторные работы по морфологии, анатомии, физиологии и</w:t>
      </w:r>
      <w:r>
        <w:rPr>
          <w:spacing w:val="76"/>
        </w:rPr>
        <w:t xml:space="preserve">    </w:t>
      </w:r>
      <w:r>
        <w:t>поведению</w:t>
      </w:r>
      <w:r>
        <w:rPr>
          <w:spacing w:val="76"/>
        </w:rPr>
        <w:t xml:space="preserve">    </w:t>
      </w:r>
      <w:r>
        <w:t>человека,</w:t>
      </w:r>
      <w:r>
        <w:rPr>
          <w:spacing w:val="76"/>
        </w:rPr>
        <w:t xml:space="preserve">    </w:t>
      </w:r>
      <w:r>
        <w:t>в</w:t>
      </w:r>
      <w:r>
        <w:rPr>
          <w:spacing w:val="76"/>
        </w:rPr>
        <w:t xml:space="preserve">    </w:t>
      </w:r>
      <w:r>
        <w:t>том</w:t>
      </w:r>
      <w:r>
        <w:rPr>
          <w:spacing w:val="76"/>
        </w:rPr>
        <w:t xml:space="preserve">    </w:t>
      </w:r>
      <w:r>
        <w:t>числе</w:t>
      </w:r>
      <w:r>
        <w:rPr>
          <w:spacing w:val="76"/>
        </w:rPr>
        <w:t xml:space="preserve">    </w:t>
      </w:r>
      <w:r>
        <w:t>работы</w:t>
      </w:r>
      <w:r>
        <w:rPr>
          <w:spacing w:val="76"/>
        </w:rPr>
        <w:t xml:space="preserve">    </w:t>
      </w:r>
      <w:r>
        <w:t>с</w:t>
      </w:r>
      <w:r>
        <w:rPr>
          <w:spacing w:val="76"/>
        </w:rPr>
        <w:t xml:space="preserve">    </w:t>
      </w:r>
      <w:r>
        <w:t>микроскопом с постоянными (фиксированными) и временными микропрепаратами, исследовательские</w:t>
      </w:r>
      <w:r>
        <w:rPr>
          <w:spacing w:val="40"/>
        </w:rPr>
        <w:t xml:space="preserve"> </w:t>
      </w:r>
      <w:r>
        <w:t>работы с использованием приборов и инструментов цифровой лаборатории;</w:t>
      </w:r>
    </w:p>
    <w:p w:rsidR="00804CE6" w:rsidRDefault="00BA41A7">
      <w:pPr>
        <w:pStyle w:val="a3"/>
        <w:spacing w:line="276" w:lineRule="auto"/>
        <w:ind w:right="709" w:firstLine="708"/>
      </w:pPr>
      <w:r>
        <w:t>решать качественные и количественные задачи, используя основные показатели</w:t>
      </w:r>
      <w:r>
        <w:rPr>
          <w:spacing w:val="80"/>
        </w:rPr>
        <w:t xml:space="preserve"> </w:t>
      </w:r>
      <w:r>
        <w:t>здоровья человека, проводить расчёты и оценивать полученные значения;</w:t>
      </w:r>
    </w:p>
    <w:p w:rsidR="00804CE6" w:rsidRDefault="00BA41A7">
      <w:pPr>
        <w:pStyle w:val="a3"/>
        <w:spacing w:line="276" w:lineRule="auto"/>
        <w:ind w:right="705" w:firstLine="708"/>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04CE6" w:rsidRDefault="00BA41A7">
      <w:pPr>
        <w:pStyle w:val="a3"/>
        <w:spacing w:line="276" w:lineRule="auto"/>
        <w:ind w:right="712" w:firstLine="708"/>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04CE6" w:rsidRDefault="00BA41A7">
      <w:pPr>
        <w:pStyle w:val="a3"/>
        <w:ind w:left="1133"/>
      </w:pPr>
      <w:r>
        <w:t>владеть</w:t>
      </w:r>
      <w:r>
        <w:rPr>
          <w:spacing w:val="10"/>
        </w:rPr>
        <w:t xml:space="preserve"> </w:t>
      </w:r>
      <w:r>
        <w:t>приёмами</w:t>
      </w:r>
      <w:r>
        <w:rPr>
          <w:spacing w:val="12"/>
        </w:rPr>
        <w:t xml:space="preserve"> </w:t>
      </w:r>
      <w:r>
        <w:t>оказания</w:t>
      </w:r>
      <w:r>
        <w:rPr>
          <w:spacing w:val="12"/>
        </w:rPr>
        <w:t xml:space="preserve"> </w:t>
      </w:r>
      <w:r>
        <w:t>первой</w:t>
      </w:r>
      <w:r>
        <w:rPr>
          <w:spacing w:val="11"/>
        </w:rPr>
        <w:t xml:space="preserve"> </w:t>
      </w:r>
      <w:r>
        <w:t>помощи</w:t>
      </w:r>
      <w:r>
        <w:rPr>
          <w:spacing w:val="12"/>
        </w:rPr>
        <w:t xml:space="preserve"> </w:t>
      </w:r>
      <w:r>
        <w:t>человеку</w:t>
      </w:r>
      <w:r>
        <w:rPr>
          <w:spacing w:val="7"/>
        </w:rPr>
        <w:t xml:space="preserve"> </w:t>
      </w:r>
      <w:r>
        <w:t>при</w:t>
      </w:r>
      <w:r>
        <w:rPr>
          <w:spacing w:val="12"/>
        </w:rPr>
        <w:t xml:space="preserve"> </w:t>
      </w:r>
      <w:r>
        <w:t>потере</w:t>
      </w:r>
      <w:r>
        <w:rPr>
          <w:spacing w:val="11"/>
        </w:rPr>
        <w:t xml:space="preserve"> </w:t>
      </w:r>
      <w:r>
        <w:t>сознания,</w:t>
      </w:r>
      <w:r>
        <w:rPr>
          <w:spacing w:val="11"/>
        </w:rPr>
        <w:t xml:space="preserve"> </w:t>
      </w:r>
      <w:r>
        <w:t>солнечном</w:t>
      </w:r>
      <w:r>
        <w:rPr>
          <w:spacing w:val="9"/>
        </w:rPr>
        <w:t xml:space="preserve"> </w:t>
      </w:r>
      <w:r>
        <w:rPr>
          <w:spacing w:val="-10"/>
        </w:rPr>
        <w:t>и</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ind w:right="705"/>
      </w:pPr>
      <w:r>
        <w:lastRenderedPageBreak/>
        <w:t>тепловом ударе, отравлении, утоплении, кровотечении, травмах мягких тканей, костей скелета, органов чувств, ожогах и отморожениях;</w:t>
      </w:r>
    </w:p>
    <w:p w:rsidR="00804CE6" w:rsidRDefault="00BA41A7">
      <w:pPr>
        <w:pStyle w:val="a3"/>
        <w:spacing w:line="276" w:lineRule="auto"/>
        <w:ind w:right="709" w:firstLine="708"/>
      </w:pPr>
      <w:r>
        <w:t>демонстрировать</w:t>
      </w:r>
      <w:r>
        <w:rPr>
          <w:spacing w:val="80"/>
        </w:rPr>
        <w:t xml:space="preserve">  </w:t>
      </w:r>
      <w:r>
        <w:t>на</w:t>
      </w:r>
      <w:r>
        <w:rPr>
          <w:spacing w:val="77"/>
        </w:rPr>
        <w:t xml:space="preserve">  </w:t>
      </w:r>
      <w:r>
        <w:t>конкретных</w:t>
      </w:r>
      <w:r>
        <w:rPr>
          <w:spacing w:val="79"/>
        </w:rPr>
        <w:t xml:space="preserve">  </w:t>
      </w:r>
      <w:r>
        <w:t>примерах</w:t>
      </w:r>
      <w:r>
        <w:rPr>
          <w:spacing w:val="80"/>
        </w:rPr>
        <w:t xml:space="preserve">  </w:t>
      </w:r>
      <w:r>
        <w:t>связь</w:t>
      </w:r>
      <w:r>
        <w:rPr>
          <w:spacing w:val="78"/>
        </w:rPr>
        <w:t xml:space="preserve">  </w:t>
      </w:r>
      <w:r>
        <w:t>знаний</w:t>
      </w:r>
      <w:r>
        <w:rPr>
          <w:spacing w:val="78"/>
        </w:rPr>
        <w:t xml:space="preserve">  </w:t>
      </w:r>
      <w:r>
        <w:t>наук</w:t>
      </w:r>
      <w:r>
        <w:rPr>
          <w:spacing w:val="79"/>
        </w:rPr>
        <w:t xml:space="preserve">  </w:t>
      </w:r>
      <w:r>
        <w:t>о</w:t>
      </w:r>
      <w:r>
        <w:rPr>
          <w:spacing w:val="79"/>
        </w:rPr>
        <w:t xml:space="preserve">  </w:t>
      </w:r>
      <w:r>
        <w:t>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04CE6" w:rsidRDefault="00BA41A7">
      <w:pPr>
        <w:pStyle w:val="a3"/>
        <w:spacing w:line="276" w:lineRule="auto"/>
        <w:ind w:right="715" w:firstLine="708"/>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04CE6" w:rsidRDefault="00BA41A7">
      <w:pPr>
        <w:pStyle w:val="a3"/>
        <w:spacing w:line="276" w:lineRule="auto"/>
        <w:ind w:right="710" w:firstLine="708"/>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 и во внеурочной деятельности;</w:t>
      </w:r>
    </w:p>
    <w:p w:rsidR="00804CE6" w:rsidRDefault="00BA41A7">
      <w:pPr>
        <w:pStyle w:val="a3"/>
        <w:tabs>
          <w:tab w:val="left" w:pos="2542"/>
          <w:tab w:val="left" w:pos="3629"/>
          <w:tab w:val="left" w:pos="5731"/>
          <w:tab w:val="left" w:pos="7990"/>
          <w:tab w:val="left" w:pos="9175"/>
        </w:tabs>
        <w:spacing w:line="276" w:lineRule="auto"/>
        <w:ind w:right="709" w:firstLine="70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(4–5)</w:t>
      </w:r>
      <w:r>
        <w:rPr>
          <w:spacing w:val="79"/>
          <w:w w:val="150"/>
        </w:rPr>
        <w:t xml:space="preserve">  </w:t>
      </w:r>
      <w:r>
        <w:t>источников;</w:t>
      </w:r>
      <w:r>
        <w:rPr>
          <w:spacing w:val="79"/>
          <w:w w:val="150"/>
        </w:rPr>
        <w:t xml:space="preserve">  </w:t>
      </w:r>
      <w:r>
        <w:t>преобразовывать</w:t>
      </w:r>
      <w:r>
        <w:rPr>
          <w:spacing w:val="80"/>
          <w:w w:val="150"/>
        </w:rPr>
        <w:t xml:space="preserve">  </w:t>
      </w:r>
      <w:r>
        <w:t>информацию</w:t>
      </w:r>
      <w:r>
        <w:rPr>
          <w:spacing w:val="80"/>
          <w:w w:val="150"/>
        </w:rPr>
        <w:t xml:space="preserve">  </w:t>
      </w:r>
      <w:r>
        <w:t>из</w:t>
      </w:r>
      <w:r>
        <w:rPr>
          <w:spacing w:val="80"/>
          <w:w w:val="150"/>
        </w:rPr>
        <w:t xml:space="preserve">  </w:t>
      </w:r>
      <w:r>
        <w:t>одной</w:t>
      </w:r>
      <w:r>
        <w:rPr>
          <w:spacing w:val="79"/>
          <w:w w:val="150"/>
        </w:rPr>
        <w:t xml:space="preserve">  </w:t>
      </w:r>
      <w:r>
        <w:t>знаковой</w:t>
      </w:r>
      <w:r>
        <w:rPr>
          <w:spacing w:val="80"/>
          <w:w w:val="150"/>
        </w:rPr>
        <w:t xml:space="preserve">  </w:t>
      </w:r>
      <w:r>
        <w:t>системы в другую;</w:t>
      </w:r>
    </w:p>
    <w:p w:rsidR="00804CE6" w:rsidRDefault="00BA41A7">
      <w:pPr>
        <w:pStyle w:val="a3"/>
        <w:spacing w:line="276" w:lineRule="auto"/>
        <w:ind w:right="713" w:firstLine="708"/>
      </w:pPr>
      <w:r>
        <w:t>создавать письменные и устные сообщения, грамотно используя понятийный аппарат изученного</w:t>
      </w:r>
      <w:r>
        <w:rPr>
          <w:spacing w:val="78"/>
        </w:rPr>
        <w:t xml:space="preserve">    </w:t>
      </w:r>
      <w:r>
        <w:t>раздела</w:t>
      </w:r>
      <w:r>
        <w:rPr>
          <w:spacing w:val="78"/>
        </w:rPr>
        <w:t xml:space="preserve">    </w:t>
      </w:r>
      <w:r>
        <w:t>биологии,</w:t>
      </w:r>
      <w:r>
        <w:rPr>
          <w:spacing w:val="77"/>
        </w:rPr>
        <w:t xml:space="preserve">    </w:t>
      </w:r>
      <w:r>
        <w:t>сопровождать</w:t>
      </w:r>
      <w:r>
        <w:rPr>
          <w:spacing w:val="78"/>
        </w:rPr>
        <w:t xml:space="preserve">    </w:t>
      </w:r>
      <w:r>
        <w:t>выступление</w:t>
      </w:r>
      <w:r>
        <w:rPr>
          <w:spacing w:val="78"/>
        </w:rPr>
        <w:t xml:space="preserve">    </w:t>
      </w:r>
      <w:r>
        <w:t>презентацией с учётом особенностей аудитории сверстников.</w:t>
      </w:r>
    </w:p>
    <w:p w:rsidR="00804CE6" w:rsidRDefault="00804CE6">
      <w:pPr>
        <w:pStyle w:val="a3"/>
        <w:ind w:left="0"/>
        <w:jc w:val="left"/>
      </w:pPr>
    </w:p>
    <w:p w:rsidR="00804CE6" w:rsidRDefault="00804CE6">
      <w:pPr>
        <w:pStyle w:val="a3"/>
        <w:ind w:left="0"/>
        <w:jc w:val="left"/>
      </w:pPr>
    </w:p>
    <w:p w:rsidR="00804CE6" w:rsidRDefault="00804CE6">
      <w:pPr>
        <w:pStyle w:val="a3"/>
        <w:spacing w:before="123"/>
        <w:ind w:left="0"/>
        <w:jc w:val="left"/>
      </w:pPr>
    </w:p>
    <w:p w:rsidR="00804CE6" w:rsidRDefault="00BA41A7" w:rsidP="004D1AAE">
      <w:pPr>
        <w:pStyle w:val="Heading3"/>
        <w:numPr>
          <w:ilvl w:val="2"/>
          <w:numId w:val="151"/>
        </w:numPr>
        <w:tabs>
          <w:tab w:val="left" w:pos="1513"/>
        </w:tabs>
        <w:spacing w:line="276" w:lineRule="auto"/>
        <w:ind w:right="707" w:firstLine="0"/>
        <w:jc w:val="both"/>
      </w:pPr>
      <w:r>
        <w:t>Рабочая программа по учебному курсу «Основы духовно- нравственной культуры народов России».</w:t>
      </w:r>
    </w:p>
    <w:p w:rsidR="00804CE6" w:rsidRDefault="00804CE6">
      <w:pPr>
        <w:pStyle w:val="a3"/>
        <w:spacing w:before="45"/>
        <w:ind w:left="0"/>
        <w:jc w:val="left"/>
        <w:rPr>
          <w:b/>
          <w:sz w:val="28"/>
        </w:rPr>
      </w:pPr>
    </w:p>
    <w:p w:rsidR="00804CE6" w:rsidRDefault="00BA41A7" w:rsidP="004D1AAE">
      <w:pPr>
        <w:pStyle w:val="a4"/>
        <w:numPr>
          <w:ilvl w:val="0"/>
          <w:numId w:val="90"/>
        </w:numPr>
        <w:tabs>
          <w:tab w:val="left" w:pos="710"/>
        </w:tabs>
        <w:spacing w:before="1" w:line="276" w:lineRule="auto"/>
        <w:ind w:right="710" w:firstLine="0"/>
        <w:rPr>
          <w:sz w:val="24"/>
        </w:rPr>
      </w:pPr>
      <w:r>
        <w:rPr>
          <w:sz w:val="24"/>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04CE6" w:rsidRDefault="00BA41A7" w:rsidP="004D1AAE">
      <w:pPr>
        <w:pStyle w:val="a4"/>
        <w:numPr>
          <w:ilvl w:val="0"/>
          <w:numId w:val="90"/>
        </w:numPr>
        <w:tabs>
          <w:tab w:val="left" w:pos="604"/>
        </w:tabs>
        <w:spacing w:line="276" w:lineRule="auto"/>
        <w:ind w:right="708" w:firstLine="0"/>
      </w:pPr>
      <w:r>
        <w:rPr>
          <w:sz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04CE6" w:rsidRDefault="00BA41A7" w:rsidP="004D1AAE">
      <w:pPr>
        <w:pStyle w:val="a4"/>
        <w:numPr>
          <w:ilvl w:val="0"/>
          <w:numId w:val="90"/>
        </w:numPr>
        <w:tabs>
          <w:tab w:val="left" w:pos="664"/>
        </w:tabs>
        <w:spacing w:before="1"/>
        <w:ind w:left="664" w:hanging="240"/>
        <w:rPr>
          <w:sz w:val="24"/>
        </w:rPr>
      </w:pPr>
      <w:r>
        <w:rPr>
          <w:sz w:val="24"/>
        </w:rPr>
        <w:t>В</w:t>
      </w:r>
      <w:r>
        <w:rPr>
          <w:spacing w:val="-5"/>
          <w:sz w:val="24"/>
        </w:rPr>
        <w:t xml:space="preserve"> </w:t>
      </w:r>
      <w:r>
        <w:rPr>
          <w:sz w:val="24"/>
        </w:rPr>
        <w:t>программе</w:t>
      </w:r>
      <w:r>
        <w:rPr>
          <w:spacing w:val="-2"/>
          <w:sz w:val="24"/>
        </w:rPr>
        <w:t xml:space="preserve"> </w:t>
      </w:r>
      <w:r>
        <w:rPr>
          <w:sz w:val="24"/>
        </w:rPr>
        <w:t>по</w:t>
      </w:r>
      <w:r>
        <w:rPr>
          <w:spacing w:val="-1"/>
          <w:sz w:val="24"/>
        </w:rPr>
        <w:t xml:space="preserve"> </w:t>
      </w:r>
      <w:r>
        <w:rPr>
          <w:sz w:val="24"/>
        </w:rPr>
        <w:t>ОДНКНР</w:t>
      </w:r>
      <w:r>
        <w:rPr>
          <w:spacing w:val="-2"/>
          <w:sz w:val="24"/>
        </w:rPr>
        <w:t xml:space="preserve"> </w:t>
      </w:r>
      <w:r>
        <w:rPr>
          <w:sz w:val="24"/>
        </w:rPr>
        <w:t>соблюдается</w:t>
      </w:r>
      <w:r>
        <w:rPr>
          <w:spacing w:val="-1"/>
          <w:sz w:val="24"/>
        </w:rPr>
        <w:t xml:space="preserve"> </w:t>
      </w:r>
      <w:r>
        <w:rPr>
          <w:spacing w:val="-2"/>
          <w:sz w:val="24"/>
        </w:rPr>
        <w:t>преемственность</w:t>
      </w:r>
    </w:p>
    <w:p w:rsidR="00804CE6" w:rsidRDefault="00BA41A7">
      <w:pPr>
        <w:pStyle w:val="a3"/>
        <w:tabs>
          <w:tab w:val="left" w:pos="6594"/>
        </w:tabs>
        <w:spacing w:before="41" w:line="276" w:lineRule="auto"/>
        <w:ind w:right="708"/>
        <w:jc w:val="left"/>
      </w:pPr>
      <w:r>
        <w:t>с</w:t>
      </w:r>
      <w:r>
        <w:rPr>
          <w:spacing w:val="-4"/>
        </w:rPr>
        <w:t xml:space="preserve"> </w:t>
      </w:r>
      <w:r>
        <w:t>федеральным</w:t>
      </w:r>
      <w:r>
        <w:rPr>
          <w:spacing w:val="-4"/>
        </w:rPr>
        <w:t xml:space="preserve"> </w:t>
      </w:r>
      <w:r>
        <w:t>государственным</w:t>
      </w:r>
      <w:r>
        <w:rPr>
          <w:spacing w:val="-2"/>
        </w:rPr>
        <w:t xml:space="preserve"> </w:t>
      </w:r>
      <w:r>
        <w:t>образовательным</w:t>
      </w:r>
      <w:r>
        <w:rPr>
          <w:spacing w:val="-4"/>
        </w:rPr>
        <w:t xml:space="preserve"> </w:t>
      </w:r>
      <w:r>
        <w:t>стандартом</w:t>
      </w:r>
      <w:r>
        <w:rPr>
          <w:spacing w:val="-3"/>
        </w:rPr>
        <w:t xml:space="preserve"> </w:t>
      </w:r>
      <w:r>
        <w:t>начального</w:t>
      </w:r>
      <w:r>
        <w:rPr>
          <w:spacing w:val="-3"/>
        </w:rPr>
        <w:t xml:space="preserve"> </w:t>
      </w:r>
      <w:r>
        <w:t>общего</w:t>
      </w:r>
      <w:r>
        <w:rPr>
          <w:spacing w:val="-3"/>
        </w:rPr>
        <w:t xml:space="preserve"> </w:t>
      </w:r>
      <w:r>
        <w:t>образования, учитываются возрастные и</w:t>
      </w:r>
      <w:r>
        <w:tab/>
        <w:t>психологические особенности обучающихся</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необходимость</w:t>
      </w:r>
      <w:r>
        <w:rPr>
          <w:spacing w:val="80"/>
          <w:w w:val="150"/>
        </w:rPr>
        <w:t xml:space="preserve"> </w:t>
      </w:r>
      <w:r>
        <w:t>формирования межпредметных</w:t>
      </w:r>
      <w:r>
        <w:rPr>
          <w:spacing w:val="80"/>
        </w:rPr>
        <w:t xml:space="preserve"> </w:t>
      </w:r>
      <w:r>
        <w:t>связей.</w:t>
      </w:r>
      <w:r>
        <w:rPr>
          <w:spacing w:val="80"/>
        </w:rPr>
        <w:t xml:space="preserve"> </w:t>
      </w:r>
      <w:r>
        <w:t>Учебный</w:t>
      </w:r>
      <w:r>
        <w:rPr>
          <w:spacing w:val="80"/>
        </w:rPr>
        <w:t xml:space="preserve"> </w:t>
      </w:r>
      <w:r>
        <w:t>курс</w:t>
      </w:r>
      <w:r>
        <w:rPr>
          <w:spacing w:val="80"/>
        </w:rPr>
        <w:t xml:space="preserve"> </w:t>
      </w:r>
      <w:r>
        <w:t>«Основы</w:t>
      </w:r>
      <w:r>
        <w:rPr>
          <w:spacing w:val="80"/>
        </w:rPr>
        <w:t xml:space="preserve"> </w:t>
      </w:r>
      <w:r>
        <w:t>духовнонравственной</w:t>
      </w:r>
      <w:r>
        <w:rPr>
          <w:spacing w:val="80"/>
        </w:rPr>
        <w:t xml:space="preserve"> </w:t>
      </w:r>
      <w:r>
        <w:t>культуры</w:t>
      </w:r>
      <w:r>
        <w:rPr>
          <w:spacing w:val="80"/>
        </w:rPr>
        <w:t xml:space="preserve"> </w:t>
      </w:r>
      <w:r>
        <w:t>народов России»</w:t>
      </w:r>
      <w:r>
        <w:rPr>
          <w:spacing w:val="33"/>
        </w:rPr>
        <w:t xml:space="preserve"> </w:t>
      </w:r>
      <w:r>
        <w:t>носит</w:t>
      </w:r>
      <w:r>
        <w:rPr>
          <w:spacing w:val="40"/>
        </w:rPr>
        <w:t xml:space="preserve"> </w:t>
      </w:r>
      <w:r>
        <w:t>культурологический</w:t>
      </w:r>
      <w:r>
        <w:rPr>
          <w:spacing w:val="40"/>
        </w:rPr>
        <w:t xml:space="preserve"> </w:t>
      </w:r>
      <w:r>
        <w:t>и</w:t>
      </w:r>
      <w:r>
        <w:rPr>
          <w:spacing w:val="40"/>
        </w:rPr>
        <w:t xml:space="preserve"> </w:t>
      </w:r>
      <w:r>
        <w:t>воспитательный</w:t>
      </w:r>
      <w:r>
        <w:rPr>
          <w:spacing w:val="38"/>
        </w:rPr>
        <w:t xml:space="preserve"> </w:t>
      </w:r>
      <w:r>
        <w:t>характер,</w:t>
      </w:r>
      <w:r>
        <w:rPr>
          <w:spacing w:val="39"/>
        </w:rPr>
        <w:t xml:space="preserve"> </w:t>
      </w:r>
      <w:r>
        <w:t>главный</w:t>
      </w:r>
      <w:r>
        <w:rPr>
          <w:spacing w:val="40"/>
        </w:rPr>
        <w:t xml:space="preserve"> </w:t>
      </w:r>
      <w:r>
        <w:t>результат</w:t>
      </w:r>
      <w:r>
        <w:rPr>
          <w:spacing w:val="40"/>
        </w:rPr>
        <w:t xml:space="preserve"> </w:t>
      </w:r>
      <w:r>
        <w:t>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804CE6" w:rsidRDefault="00BA41A7" w:rsidP="004D1AAE">
      <w:pPr>
        <w:pStyle w:val="a4"/>
        <w:numPr>
          <w:ilvl w:val="0"/>
          <w:numId w:val="90"/>
        </w:numPr>
        <w:tabs>
          <w:tab w:val="left" w:pos="604"/>
        </w:tabs>
        <w:spacing w:before="1" w:line="276" w:lineRule="auto"/>
        <w:ind w:right="707" w:firstLine="0"/>
      </w:pPr>
      <w:r>
        <w:rPr>
          <w:sz w:val="24"/>
        </w:rPr>
        <w:t>В процессе изучения курса ОДНКНР обучающиеся получают возможность</w:t>
      </w:r>
      <w:r>
        <w:rPr>
          <w:spacing w:val="40"/>
          <w:sz w:val="24"/>
        </w:rPr>
        <w:t xml:space="preserve"> </w:t>
      </w:r>
      <w:r>
        <w:rPr>
          <w:sz w:val="24"/>
        </w:rPr>
        <w:t>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w:t>
      </w:r>
      <w:r>
        <w:rPr>
          <w:spacing w:val="-3"/>
          <w:sz w:val="24"/>
        </w:rPr>
        <w:t xml:space="preserve"> </w:t>
      </w:r>
      <w:r>
        <w:rPr>
          <w:sz w:val="24"/>
        </w:rPr>
        <w:t>и</w:t>
      </w:r>
      <w:r>
        <w:rPr>
          <w:spacing w:val="-3"/>
          <w:sz w:val="24"/>
        </w:rPr>
        <w:t xml:space="preserve"> </w:t>
      </w:r>
      <w:r>
        <w:rPr>
          <w:sz w:val="24"/>
        </w:rPr>
        <w:t>настоящем</w:t>
      </w:r>
      <w:r>
        <w:rPr>
          <w:spacing w:val="-4"/>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истории</w:t>
      </w:r>
      <w:r>
        <w:rPr>
          <w:spacing w:val="-4"/>
          <w:sz w:val="24"/>
        </w:rPr>
        <w:t xml:space="preserve"> </w:t>
      </w:r>
      <w:r>
        <w:rPr>
          <w:sz w:val="24"/>
        </w:rPr>
        <w:t>российского</w:t>
      </w:r>
      <w:r>
        <w:rPr>
          <w:spacing w:val="-3"/>
          <w:sz w:val="24"/>
        </w:rPr>
        <w:t xml:space="preserve"> </w:t>
      </w:r>
      <w:r>
        <w:rPr>
          <w:sz w:val="24"/>
        </w:rPr>
        <w:t>общества</w:t>
      </w:r>
      <w:r>
        <w:rPr>
          <w:spacing w:val="-2"/>
          <w:sz w:val="24"/>
        </w:rPr>
        <w:t xml:space="preserve"> </w:t>
      </w:r>
      <w:r>
        <w:rPr>
          <w:sz w:val="24"/>
        </w:rPr>
        <w:t>существенные связи с традиционной духовно-нравственной культурой России.</w:t>
      </w:r>
    </w:p>
    <w:p w:rsidR="00804CE6" w:rsidRDefault="00804CE6">
      <w:pPr>
        <w:pStyle w:val="a4"/>
        <w:spacing w:line="276" w:lineRule="auto"/>
        <w:sectPr w:rsidR="00804CE6">
          <w:pgSz w:w="11910" w:h="16840"/>
          <w:pgMar w:top="1040" w:right="141" w:bottom="1140" w:left="708" w:header="0" w:footer="917" w:gutter="0"/>
          <w:cols w:space="720"/>
        </w:sectPr>
      </w:pPr>
    </w:p>
    <w:p w:rsidR="00804CE6" w:rsidRDefault="00BA41A7" w:rsidP="004D1AAE">
      <w:pPr>
        <w:pStyle w:val="a4"/>
        <w:numPr>
          <w:ilvl w:val="0"/>
          <w:numId w:val="90"/>
        </w:numPr>
        <w:tabs>
          <w:tab w:val="left" w:pos="604"/>
        </w:tabs>
        <w:spacing w:before="73" w:line="276" w:lineRule="auto"/>
        <w:ind w:right="709" w:firstLine="0"/>
      </w:pPr>
      <w:r>
        <w:rPr>
          <w:sz w:val="24"/>
        </w:rPr>
        <w:lastRenderedPageBreak/>
        <w:t>Курс</w:t>
      </w:r>
      <w:r>
        <w:rPr>
          <w:spacing w:val="-3"/>
          <w:sz w:val="24"/>
        </w:rPr>
        <w:t xml:space="preserve"> </w:t>
      </w:r>
      <w:r>
        <w:rPr>
          <w:sz w:val="24"/>
        </w:rPr>
        <w:t>ОДНКНР</w:t>
      </w:r>
      <w:r>
        <w:rPr>
          <w:spacing w:val="-2"/>
          <w:sz w:val="24"/>
        </w:rPr>
        <w:t xml:space="preserve"> </w:t>
      </w:r>
      <w:r>
        <w:rPr>
          <w:sz w:val="24"/>
        </w:rPr>
        <w:t>формируется</w:t>
      </w:r>
      <w:r>
        <w:rPr>
          <w:spacing w:val="-3"/>
          <w:sz w:val="24"/>
        </w:rPr>
        <w:t xml:space="preserve"> </w:t>
      </w:r>
      <w:r>
        <w:rPr>
          <w:sz w:val="24"/>
        </w:rPr>
        <w:t>и</w:t>
      </w:r>
      <w:r>
        <w:rPr>
          <w:spacing w:val="-1"/>
          <w:sz w:val="24"/>
        </w:rPr>
        <w:t xml:space="preserve"> </w:t>
      </w:r>
      <w:r>
        <w:rPr>
          <w:sz w:val="24"/>
        </w:rPr>
        <w:t>преподаётся 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принципами</w:t>
      </w:r>
      <w:r>
        <w:rPr>
          <w:spacing w:val="-1"/>
          <w:sz w:val="24"/>
        </w:rPr>
        <w:t xml:space="preserve"> </w:t>
      </w:r>
      <w:r>
        <w:rPr>
          <w:sz w:val="24"/>
        </w:rPr>
        <w:t>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04CE6" w:rsidRDefault="00BA41A7" w:rsidP="004D1AAE">
      <w:pPr>
        <w:pStyle w:val="a4"/>
        <w:numPr>
          <w:ilvl w:val="0"/>
          <w:numId w:val="90"/>
        </w:numPr>
        <w:tabs>
          <w:tab w:val="left" w:pos="604"/>
        </w:tabs>
        <w:spacing w:before="1" w:line="276" w:lineRule="auto"/>
        <w:ind w:right="708" w:firstLine="0"/>
      </w:pPr>
      <w:r>
        <w:rPr>
          <w:sz w:val="24"/>
        </w:rPr>
        <w:t>В процессе изучения курса ОДНКНР обучающиеся получают представление о существенных взаимосвязях между</w:t>
      </w:r>
      <w:r>
        <w:rPr>
          <w:spacing w:val="-1"/>
          <w:sz w:val="24"/>
        </w:rPr>
        <w:t xml:space="preserve"> </w:t>
      </w:r>
      <w:r>
        <w:rPr>
          <w:sz w:val="24"/>
        </w:rPr>
        <w:t>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04CE6" w:rsidRDefault="00BA41A7" w:rsidP="004D1AAE">
      <w:pPr>
        <w:pStyle w:val="a4"/>
        <w:numPr>
          <w:ilvl w:val="0"/>
          <w:numId w:val="90"/>
        </w:numPr>
        <w:tabs>
          <w:tab w:val="left" w:pos="604"/>
        </w:tabs>
        <w:spacing w:line="276" w:lineRule="auto"/>
        <w:ind w:right="713" w:firstLine="0"/>
      </w:pPr>
      <w:r>
        <w:rPr>
          <w:sz w:val="24"/>
        </w:rPr>
        <w:t>Содержание курса ОДНКНР направлено на формирование нравственного идеала,</w:t>
      </w:r>
      <w:r>
        <w:rPr>
          <w:spacing w:val="40"/>
          <w:sz w:val="24"/>
        </w:rPr>
        <w:t xml:space="preserve"> </w:t>
      </w:r>
      <w:r>
        <w:rPr>
          <w:sz w:val="24"/>
        </w:rPr>
        <w:t>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w:t>
      </w:r>
      <w:r>
        <w:rPr>
          <w:spacing w:val="40"/>
          <w:sz w:val="24"/>
        </w:rPr>
        <w:t xml:space="preserve"> </w:t>
      </w:r>
      <w:r>
        <w:rPr>
          <w:spacing w:val="-2"/>
          <w:sz w:val="24"/>
        </w:rPr>
        <w:t>памяти.</w:t>
      </w:r>
    </w:p>
    <w:p w:rsidR="00804CE6" w:rsidRDefault="00BA41A7" w:rsidP="004D1AAE">
      <w:pPr>
        <w:pStyle w:val="a4"/>
        <w:numPr>
          <w:ilvl w:val="0"/>
          <w:numId w:val="90"/>
        </w:numPr>
        <w:tabs>
          <w:tab w:val="left" w:pos="604"/>
        </w:tabs>
        <w:spacing w:line="276" w:lineRule="auto"/>
        <w:ind w:right="859" w:firstLine="0"/>
      </w:pPr>
      <w:r>
        <w:rPr>
          <w:sz w:val="24"/>
        </w:rPr>
        <w:t>Материал</w:t>
      </w:r>
      <w:r>
        <w:rPr>
          <w:spacing w:val="-4"/>
          <w:sz w:val="24"/>
        </w:rPr>
        <w:t xml:space="preserve"> </w:t>
      </w:r>
      <w:r>
        <w:rPr>
          <w:sz w:val="24"/>
        </w:rPr>
        <w:t>курса</w:t>
      </w:r>
      <w:r>
        <w:rPr>
          <w:spacing w:val="-5"/>
          <w:sz w:val="24"/>
        </w:rPr>
        <w:t xml:space="preserve"> </w:t>
      </w:r>
      <w:r>
        <w:rPr>
          <w:sz w:val="24"/>
        </w:rPr>
        <w:t>ОДНКНР</w:t>
      </w:r>
      <w:r>
        <w:rPr>
          <w:spacing w:val="-5"/>
          <w:sz w:val="24"/>
        </w:rPr>
        <w:t xml:space="preserve"> </w:t>
      </w:r>
      <w:r>
        <w:rPr>
          <w:sz w:val="24"/>
        </w:rPr>
        <w:t>представлен</w:t>
      </w:r>
      <w:r>
        <w:rPr>
          <w:spacing w:val="-4"/>
          <w:sz w:val="24"/>
        </w:rPr>
        <w:t xml:space="preserve"> </w:t>
      </w:r>
      <w:r>
        <w:rPr>
          <w:sz w:val="24"/>
        </w:rPr>
        <w:t>через</w:t>
      </w:r>
      <w:r>
        <w:rPr>
          <w:spacing w:val="-4"/>
          <w:sz w:val="24"/>
        </w:rPr>
        <w:t xml:space="preserve"> </w:t>
      </w:r>
      <w:r>
        <w:rPr>
          <w:sz w:val="24"/>
        </w:rPr>
        <w:t>актуализацию</w:t>
      </w:r>
      <w:r>
        <w:rPr>
          <w:spacing w:val="-4"/>
          <w:sz w:val="24"/>
        </w:rPr>
        <w:t xml:space="preserve"> </w:t>
      </w:r>
      <w:r>
        <w:rPr>
          <w:sz w:val="24"/>
        </w:rPr>
        <w:t>макроуровня</w:t>
      </w:r>
      <w:r>
        <w:rPr>
          <w:spacing w:val="-4"/>
          <w:sz w:val="24"/>
        </w:rPr>
        <w:t xml:space="preserve"> </w:t>
      </w:r>
      <w:r>
        <w:rPr>
          <w:sz w:val="24"/>
        </w:rPr>
        <w:t>(Россия</w:t>
      </w:r>
      <w:r>
        <w:rPr>
          <w:spacing w:val="-4"/>
          <w:sz w:val="24"/>
        </w:rPr>
        <w:t xml:space="preserve"> </w:t>
      </w:r>
      <w:r>
        <w:rPr>
          <w:sz w:val="24"/>
        </w:rPr>
        <w:t>в</w:t>
      </w:r>
      <w:r>
        <w:rPr>
          <w:spacing w:val="-5"/>
          <w:sz w:val="24"/>
        </w:rPr>
        <w:t xml:space="preserve"> </w:t>
      </w:r>
      <w:r>
        <w:rPr>
          <w:sz w:val="24"/>
        </w:rPr>
        <w:t>целом</w:t>
      </w:r>
      <w:r>
        <w:rPr>
          <w:spacing w:val="-4"/>
          <w:sz w:val="24"/>
        </w:rPr>
        <w:t xml:space="preserve"> </w:t>
      </w:r>
      <w:r>
        <w:rPr>
          <w:sz w:val="24"/>
        </w:rPr>
        <w:t>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04CE6" w:rsidRDefault="00BA41A7" w:rsidP="004D1AAE">
      <w:pPr>
        <w:pStyle w:val="a4"/>
        <w:numPr>
          <w:ilvl w:val="0"/>
          <w:numId w:val="90"/>
        </w:numPr>
        <w:tabs>
          <w:tab w:val="left" w:pos="604"/>
        </w:tabs>
        <w:spacing w:before="2" w:line="276" w:lineRule="auto"/>
        <w:ind w:right="710" w:firstLine="0"/>
      </w:pPr>
      <w:r>
        <w:rPr>
          <w:sz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04CE6" w:rsidRDefault="00BA41A7" w:rsidP="004D1AAE">
      <w:pPr>
        <w:pStyle w:val="a4"/>
        <w:numPr>
          <w:ilvl w:val="0"/>
          <w:numId w:val="90"/>
        </w:numPr>
        <w:tabs>
          <w:tab w:val="left" w:pos="724"/>
        </w:tabs>
        <w:spacing w:line="276" w:lineRule="auto"/>
        <w:ind w:right="711" w:firstLine="0"/>
      </w:pPr>
      <w:r>
        <w:rPr>
          <w:sz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w:t>
      </w:r>
      <w:r>
        <w:rPr>
          <w:spacing w:val="40"/>
          <w:sz w:val="24"/>
        </w:rPr>
        <w:t xml:space="preserve"> </w:t>
      </w:r>
      <w:r>
        <w:rPr>
          <w:sz w:val="24"/>
        </w:rPr>
        <w:t>и религиозным феноменам.</w:t>
      </w:r>
    </w:p>
    <w:p w:rsidR="00804CE6" w:rsidRDefault="00BA41A7" w:rsidP="004D1AAE">
      <w:pPr>
        <w:pStyle w:val="a4"/>
        <w:numPr>
          <w:ilvl w:val="0"/>
          <w:numId w:val="90"/>
        </w:numPr>
        <w:tabs>
          <w:tab w:val="left" w:pos="724"/>
        </w:tabs>
        <w:spacing w:line="276" w:lineRule="auto"/>
        <w:ind w:right="706" w:firstLine="0"/>
      </w:pPr>
      <w:r>
        <w:rPr>
          <w:sz w:val="24"/>
        </w:rPr>
        <w:t>Принцип соответствия требованиям возрастной педагогики и психологии включает отбор</w:t>
      </w:r>
      <w:r>
        <w:rPr>
          <w:spacing w:val="40"/>
          <w:sz w:val="24"/>
        </w:rPr>
        <w:t xml:space="preserve"> </w:t>
      </w:r>
      <w:r>
        <w:rPr>
          <w:sz w:val="24"/>
        </w:rPr>
        <w:t>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04CE6" w:rsidRDefault="00BA41A7" w:rsidP="004D1AAE">
      <w:pPr>
        <w:pStyle w:val="a4"/>
        <w:numPr>
          <w:ilvl w:val="0"/>
          <w:numId w:val="90"/>
        </w:numPr>
        <w:tabs>
          <w:tab w:val="left" w:pos="724"/>
        </w:tabs>
        <w:spacing w:line="276" w:lineRule="auto"/>
        <w:ind w:right="711" w:firstLine="0"/>
      </w:pPr>
      <w:r>
        <w:rPr>
          <w:sz w:val="24"/>
        </w:rPr>
        <w:t>Принцип формирования гражданского самосознания и общероссийской гражданской идентичности обучающихся</w:t>
      </w:r>
      <w:r>
        <w:rPr>
          <w:spacing w:val="-3"/>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ОДНКНР включает осознание</w:t>
      </w:r>
      <w:r>
        <w:rPr>
          <w:spacing w:val="-2"/>
          <w:sz w:val="24"/>
        </w:rPr>
        <w:t xml:space="preserve"> </w:t>
      </w:r>
      <w:r>
        <w:rPr>
          <w:sz w:val="24"/>
        </w:rPr>
        <w:t>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w:t>
      </w:r>
      <w:r>
        <w:rPr>
          <w:spacing w:val="-1"/>
          <w:sz w:val="24"/>
        </w:rPr>
        <w:t xml:space="preserve"> </w:t>
      </w:r>
      <w:r>
        <w:rPr>
          <w:sz w:val="24"/>
        </w:rPr>
        <w:t>их культуре, религии и историческом развитии.</w:t>
      </w:r>
    </w:p>
    <w:p w:rsidR="00804CE6" w:rsidRDefault="00BA41A7" w:rsidP="004D1AAE">
      <w:pPr>
        <w:pStyle w:val="a4"/>
        <w:numPr>
          <w:ilvl w:val="0"/>
          <w:numId w:val="90"/>
        </w:numPr>
        <w:tabs>
          <w:tab w:val="left" w:pos="724"/>
        </w:tabs>
        <w:spacing w:line="276" w:lineRule="auto"/>
        <w:ind w:right="1235" w:firstLine="0"/>
      </w:pPr>
      <w:r>
        <w:rPr>
          <w:b/>
          <w:i/>
          <w:sz w:val="24"/>
        </w:rPr>
        <w:t>Целями</w:t>
      </w:r>
      <w:r>
        <w:rPr>
          <w:b/>
          <w:i/>
          <w:spacing w:val="-5"/>
          <w:sz w:val="24"/>
        </w:rPr>
        <w:t xml:space="preserve"> </w:t>
      </w:r>
      <w:r>
        <w:rPr>
          <w:b/>
          <w:i/>
          <w:sz w:val="24"/>
        </w:rPr>
        <w:t>изучения</w:t>
      </w:r>
      <w:r>
        <w:rPr>
          <w:b/>
          <w:i/>
          <w:spacing w:val="-5"/>
          <w:sz w:val="24"/>
        </w:rPr>
        <w:t xml:space="preserve"> </w:t>
      </w:r>
      <w:r>
        <w:rPr>
          <w:b/>
          <w:i/>
          <w:sz w:val="24"/>
        </w:rPr>
        <w:t>учебного</w:t>
      </w:r>
      <w:r>
        <w:rPr>
          <w:b/>
          <w:i/>
          <w:spacing w:val="-5"/>
          <w:sz w:val="24"/>
        </w:rPr>
        <w:t xml:space="preserve"> </w:t>
      </w:r>
      <w:r>
        <w:rPr>
          <w:b/>
          <w:i/>
          <w:sz w:val="24"/>
        </w:rPr>
        <w:t>курса</w:t>
      </w:r>
      <w:r>
        <w:rPr>
          <w:b/>
          <w:i/>
          <w:spacing w:val="-5"/>
          <w:sz w:val="24"/>
        </w:rPr>
        <w:t xml:space="preserve"> </w:t>
      </w:r>
      <w:r>
        <w:rPr>
          <w:b/>
          <w:i/>
          <w:sz w:val="24"/>
        </w:rPr>
        <w:t>ОДНКНР</w:t>
      </w:r>
      <w:r>
        <w:rPr>
          <w:b/>
          <w:i/>
          <w:spacing w:val="-5"/>
          <w:sz w:val="24"/>
        </w:rPr>
        <w:t xml:space="preserve"> </w:t>
      </w:r>
      <w:r>
        <w:rPr>
          <w:b/>
          <w:i/>
          <w:sz w:val="24"/>
        </w:rPr>
        <w:t>являются:</w:t>
      </w:r>
      <w:r>
        <w:rPr>
          <w:b/>
          <w:i/>
          <w:spacing w:val="-5"/>
          <w:sz w:val="24"/>
        </w:rPr>
        <w:t xml:space="preserve"> </w:t>
      </w:r>
      <w:r>
        <w:rPr>
          <w:sz w:val="24"/>
        </w:rPr>
        <w:t>формирование</w:t>
      </w:r>
      <w:r>
        <w:rPr>
          <w:spacing w:val="-6"/>
          <w:sz w:val="24"/>
        </w:rPr>
        <w:t xml:space="preserve"> </w:t>
      </w:r>
      <w:r>
        <w:rPr>
          <w:sz w:val="24"/>
        </w:rPr>
        <w:t>общероссийской гражданской идентичности обучающихся</w:t>
      </w:r>
    </w:p>
    <w:p w:rsidR="00804CE6" w:rsidRDefault="00BA41A7">
      <w:pPr>
        <w:pStyle w:val="a3"/>
        <w:spacing w:line="276" w:lineRule="auto"/>
        <w:ind w:right="708"/>
        <w:jc w:val="left"/>
      </w:pPr>
      <w:r>
        <w:t>через</w:t>
      </w:r>
      <w:r>
        <w:rPr>
          <w:spacing w:val="-4"/>
        </w:rPr>
        <w:t xml:space="preserve"> </w:t>
      </w:r>
      <w:r>
        <w:t>изучение</w:t>
      </w:r>
      <w:r>
        <w:rPr>
          <w:spacing w:val="-5"/>
        </w:rPr>
        <w:t xml:space="preserve"> </w:t>
      </w:r>
      <w:r>
        <w:t>культуры</w:t>
      </w:r>
      <w:r>
        <w:rPr>
          <w:spacing w:val="-4"/>
        </w:rPr>
        <w:t xml:space="preserve"> </w:t>
      </w:r>
      <w:r>
        <w:t>(единого</w:t>
      </w:r>
      <w:r>
        <w:rPr>
          <w:spacing w:val="-4"/>
        </w:rPr>
        <w:t xml:space="preserve"> </w:t>
      </w:r>
      <w:r>
        <w:t>культурного</w:t>
      </w:r>
      <w:r>
        <w:rPr>
          <w:spacing w:val="-4"/>
        </w:rPr>
        <w:t xml:space="preserve"> </w:t>
      </w:r>
      <w:r>
        <w:t>пространства)</w:t>
      </w:r>
      <w:r>
        <w:rPr>
          <w:spacing w:val="-4"/>
        </w:rPr>
        <w:t xml:space="preserve"> </w:t>
      </w:r>
      <w:r>
        <w:t>России</w:t>
      </w:r>
      <w:r>
        <w:rPr>
          <w:spacing w:val="-4"/>
        </w:rPr>
        <w:t xml:space="preserve"> </w:t>
      </w:r>
      <w:r>
        <w:t>в</w:t>
      </w:r>
      <w:r>
        <w:rPr>
          <w:spacing w:val="-5"/>
        </w:rPr>
        <w:t xml:space="preserve"> </w:t>
      </w:r>
      <w:r>
        <w:t>контексте</w:t>
      </w:r>
      <w:r>
        <w:rPr>
          <w:spacing w:val="-4"/>
        </w:rPr>
        <w:t xml:space="preserve"> </w:t>
      </w:r>
      <w:r>
        <w:t>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04CE6" w:rsidRDefault="00BA41A7">
      <w:pPr>
        <w:pStyle w:val="a3"/>
        <w:spacing w:line="276" w:lineRule="auto"/>
        <w:ind w:right="713"/>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04CE6" w:rsidRDefault="00BA41A7">
      <w:pPr>
        <w:pStyle w:val="a3"/>
        <w:spacing w:before="1" w:line="276" w:lineRule="auto"/>
        <w:ind w:right="716"/>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культур</w:t>
      </w:r>
      <w:r>
        <w:rPr>
          <w:spacing w:val="-3"/>
        </w:rPr>
        <w:t xml:space="preserve"> </w:t>
      </w:r>
      <w:r>
        <w:t>и</w:t>
      </w:r>
      <w:r>
        <w:rPr>
          <w:spacing w:val="-3"/>
        </w:rPr>
        <w:t xml:space="preserve"> </w:t>
      </w:r>
      <w:r>
        <w:rPr>
          <w:spacing w:val="-2"/>
        </w:rPr>
        <w:t>мировоззрений;</w:t>
      </w:r>
    </w:p>
    <w:p w:rsidR="00804CE6" w:rsidRDefault="00BA41A7">
      <w:pPr>
        <w:pStyle w:val="a3"/>
        <w:spacing w:before="43" w:line="276" w:lineRule="auto"/>
        <w:ind w:right="707"/>
      </w:pPr>
      <w:r>
        <w:t>идентификация собственной</w:t>
      </w:r>
      <w:r>
        <w:rPr>
          <w:spacing w:val="-1"/>
        </w:rPr>
        <w:t xml:space="preserve"> </w:t>
      </w:r>
      <w:r>
        <w:t>личности как</w:t>
      </w:r>
      <w:r>
        <w:rPr>
          <w:spacing w:val="-2"/>
        </w:rPr>
        <w:t xml:space="preserve"> </w:t>
      </w:r>
      <w:r>
        <w:t>полноправного субъекта культурного, исторического и цивилизационного развития Российской Федерации.</w:t>
      </w:r>
    </w:p>
    <w:p w:rsidR="00804CE6" w:rsidRDefault="00BA41A7" w:rsidP="004D1AAE">
      <w:pPr>
        <w:pStyle w:val="Heading7"/>
        <w:numPr>
          <w:ilvl w:val="0"/>
          <w:numId w:val="90"/>
        </w:numPr>
        <w:tabs>
          <w:tab w:val="left" w:pos="724"/>
        </w:tabs>
        <w:spacing w:line="275" w:lineRule="exact"/>
        <w:ind w:left="724" w:hanging="300"/>
        <w:rPr>
          <w:b w:val="0"/>
          <w:i w:val="0"/>
          <w:sz w:val="22"/>
        </w:rPr>
      </w:pPr>
      <w:r>
        <w:t>Цели</w:t>
      </w:r>
      <w:r>
        <w:rPr>
          <w:spacing w:val="-4"/>
        </w:rPr>
        <w:t xml:space="preserve"> </w:t>
      </w:r>
      <w:r>
        <w:t>курса</w:t>
      </w:r>
      <w:r>
        <w:rPr>
          <w:spacing w:val="-3"/>
        </w:rPr>
        <w:t xml:space="preserve"> </w:t>
      </w:r>
      <w:r>
        <w:t>ОДНКНР</w:t>
      </w:r>
      <w:r>
        <w:rPr>
          <w:spacing w:val="-4"/>
        </w:rPr>
        <w:t xml:space="preserve"> </w:t>
      </w:r>
      <w:r>
        <w:t>определяют</w:t>
      </w:r>
      <w:r>
        <w:rPr>
          <w:spacing w:val="-1"/>
        </w:rPr>
        <w:t xml:space="preserve"> </w:t>
      </w:r>
      <w:r>
        <w:t>следующие</w:t>
      </w:r>
      <w:r>
        <w:rPr>
          <w:spacing w:val="-4"/>
        </w:rPr>
        <w:t xml:space="preserve"> </w:t>
      </w:r>
      <w:r>
        <w:rPr>
          <w:spacing w:val="-2"/>
        </w:rPr>
        <w:t>задачи:</w:t>
      </w:r>
    </w:p>
    <w:p w:rsidR="00804CE6" w:rsidRDefault="00BA41A7">
      <w:pPr>
        <w:pStyle w:val="a3"/>
        <w:spacing w:before="41" w:line="278" w:lineRule="auto"/>
        <w:ind w:right="716"/>
      </w:pPr>
      <w:r>
        <w:t>овладение предметными компетенциями, имеющими преимущественное значение для формирования гражданской идентичности обучающегося;</w:t>
      </w:r>
    </w:p>
    <w:p w:rsidR="00804CE6" w:rsidRDefault="00BA41A7">
      <w:pPr>
        <w:pStyle w:val="a3"/>
        <w:spacing w:line="276" w:lineRule="auto"/>
        <w:ind w:right="714"/>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04CE6" w:rsidRDefault="00BA41A7">
      <w:pPr>
        <w:pStyle w:val="a3"/>
        <w:spacing w:line="276" w:lineRule="auto"/>
        <w:ind w:right="706"/>
      </w:pPr>
      <w:r>
        <w:t>развитие</w:t>
      </w:r>
      <w:r>
        <w:rPr>
          <w:spacing w:val="-1"/>
        </w:rPr>
        <w:t xml:space="preserve"> </w:t>
      </w:r>
      <w:r>
        <w:t>представлений о значении</w:t>
      </w:r>
      <w:r>
        <w:rPr>
          <w:spacing w:val="-1"/>
        </w:rPr>
        <w:t xml:space="preserve"> </w:t>
      </w:r>
      <w:r>
        <w:t>духовно-нравственных ценностей</w:t>
      </w:r>
      <w:r>
        <w:rPr>
          <w:spacing w:val="-1"/>
        </w:rPr>
        <w:t xml:space="preserve"> </w:t>
      </w:r>
      <w:r>
        <w:t>и нравственных норм</w:t>
      </w:r>
      <w:r>
        <w:rPr>
          <w:spacing w:val="-1"/>
        </w:rPr>
        <w:t xml:space="preserve"> </w:t>
      </w:r>
      <w:r>
        <w:t>для достойной жизни личности, семьи, общества, ответственного отношения к будущему</w:t>
      </w:r>
      <w:r>
        <w:rPr>
          <w:spacing w:val="-4"/>
        </w:rPr>
        <w:t xml:space="preserve"> </w:t>
      </w:r>
      <w:r>
        <w:t>отцовству и материнству;</w:t>
      </w:r>
    </w:p>
    <w:p w:rsidR="00804CE6" w:rsidRDefault="00BA41A7">
      <w:pPr>
        <w:pStyle w:val="a3"/>
        <w:spacing w:line="276" w:lineRule="auto"/>
        <w:ind w:right="706"/>
      </w:pPr>
      <w:r>
        <w:t>становление</w:t>
      </w:r>
      <w:r>
        <w:rPr>
          <w:spacing w:val="-3"/>
        </w:rPr>
        <w:t xml:space="preserve"> </w:t>
      </w:r>
      <w:r>
        <w:t>компетенций</w:t>
      </w:r>
      <w:r>
        <w:rPr>
          <w:spacing w:val="-1"/>
        </w:rPr>
        <w:t xml:space="preserve"> </w:t>
      </w:r>
      <w:r>
        <w:t>межкультурного</w:t>
      </w:r>
      <w:r>
        <w:rPr>
          <w:spacing w:val="-2"/>
        </w:rPr>
        <w:t xml:space="preserve"> </w:t>
      </w:r>
      <w:r>
        <w:t>взаимодействия</w:t>
      </w:r>
      <w:r>
        <w:rPr>
          <w:spacing w:val="-2"/>
        </w:rPr>
        <w:t xml:space="preserve"> </w:t>
      </w:r>
      <w:r>
        <w:t>как</w:t>
      </w:r>
      <w:r>
        <w:rPr>
          <w:spacing w:val="-2"/>
        </w:rPr>
        <w:t xml:space="preserve"> </w:t>
      </w:r>
      <w:r>
        <w:t>способности</w:t>
      </w:r>
      <w:r>
        <w:rPr>
          <w:spacing w:val="-1"/>
        </w:rPr>
        <w:t xml:space="preserve"> </w:t>
      </w:r>
      <w:r>
        <w:t>и</w:t>
      </w:r>
      <w:r>
        <w:rPr>
          <w:spacing w:val="-1"/>
        </w:rPr>
        <w:t xml:space="preserve"> </w:t>
      </w:r>
      <w:r>
        <w:t>готовности</w:t>
      </w:r>
      <w:r>
        <w:rPr>
          <w:spacing w:val="-1"/>
        </w:rPr>
        <w:t xml:space="preserve"> </w:t>
      </w:r>
      <w:r>
        <w:t>вести межличностный, межкультурный, межконфессиональный диалог при осознании и сохранении собственной культурной идентичности;</w:t>
      </w:r>
    </w:p>
    <w:p w:rsidR="00804CE6" w:rsidRDefault="00BA41A7">
      <w:pPr>
        <w:pStyle w:val="a3"/>
        <w:spacing w:line="276" w:lineRule="auto"/>
        <w:ind w:right="715"/>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rPr>
          <w:spacing w:val="-2"/>
        </w:rPr>
        <w:t>музыки;</w:t>
      </w:r>
    </w:p>
    <w:p w:rsidR="00804CE6" w:rsidRDefault="00BA41A7">
      <w:pPr>
        <w:pStyle w:val="a3"/>
        <w:spacing w:line="276" w:lineRule="auto"/>
        <w:ind w:right="709"/>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04CE6" w:rsidRDefault="00BA41A7">
      <w:pPr>
        <w:pStyle w:val="a3"/>
        <w:spacing w:line="276" w:lineRule="auto"/>
        <w:ind w:right="714"/>
      </w:pPr>
      <w:r>
        <w:t>воспитание уважительного и бережного отношения к историческому, религиозному и культурному наследию народов Российской Федерации;</w:t>
      </w:r>
    </w:p>
    <w:p w:rsidR="00804CE6" w:rsidRDefault="00BA41A7">
      <w:pPr>
        <w:pStyle w:val="a3"/>
        <w:spacing w:line="276" w:lineRule="auto"/>
        <w:ind w:right="713"/>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04CE6" w:rsidRDefault="00BA41A7">
      <w:pPr>
        <w:pStyle w:val="a3"/>
        <w:spacing w:line="276" w:lineRule="auto"/>
        <w:ind w:right="709"/>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w:t>
      </w:r>
      <w:r>
        <w:rPr>
          <w:spacing w:val="-2"/>
        </w:rPr>
        <w:t>идентичности.</w:t>
      </w:r>
    </w:p>
    <w:p w:rsidR="00804CE6" w:rsidRDefault="00BA41A7" w:rsidP="004D1AAE">
      <w:pPr>
        <w:pStyle w:val="a4"/>
        <w:numPr>
          <w:ilvl w:val="0"/>
          <w:numId w:val="90"/>
        </w:numPr>
        <w:tabs>
          <w:tab w:val="left" w:pos="724"/>
        </w:tabs>
        <w:spacing w:line="276" w:lineRule="auto"/>
        <w:ind w:right="714" w:firstLine="0"/>
      </w:pPr>
      <w:r>
        <w:rPr>
          <w:sz w:val="24"/>
        </w:rPr>
        <w:t>Изучение курса ОДНКНР вносит значительный вклад в достижение главных целей основного общего образования, способствуя:</w:t>
      </w:r>
    </w:p>
    <w:p w:rsidR="00804CE6" w:rsidRDefault="00BA41A7">
      <w:pPr>
        <w:pStyle w:val="a3"/>
        <w:spacing w:line="276" w:lineRule="auto"/>
        <w:ind w:right="707"/>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04CE6" w:rsidRDefault="00BA41A7">
      <w:pPr>
        <w:pStyle w:val="a3"/>
        <w:spacing w:line="276" w:lineRule="auto"/>
        <w:ind w:right="711"/>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804CE6" w:rsidRDefault="00BA41A7">
      <w:pPr>
        <w:pStyle w:val="a3"/>
        <w:spacing w:line="276" w:lineRule="auto"/>
        <w:ind w:right="708"/>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04CE6" w:rsidRDefault="00BA41A7">
      <w:pPr>
        <w:pStyle w:val="a3"/>
        <w:spacing w:line="276" w:lineRule="auto"/>
        <w:ind w:right="714"/>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04CE6" w:rsidRDefault="00BA41A7">
      <w:pPr>
        <w:pStyle w:val="a3"/>
        <w:spacing w:line="276" w:lineRule="auto"/>
        <w:ind w:right="708"/>
        <w:jc w:val="left"/>
      </w:pPr>
      <w:r>
        <w:t>пробуждению</w:t>
      </w:r>
      <w:r>
        <w:rPr>
          <w:spacing w:val="40"/>
        </w:rPr>
        <w:t xml:space="preserve"> </w:t>
      </w:r>
      <w:r>
        <w:t>интереса</w:t>
      </w:r>
      <w:r>
        <w:rPr>
          <w:spacing w:val="40"/>
        </w:rPr>
        <w:t xml:space="preserve"> </w:t>
      </w:r>
      <w:r>
        <w:t>к</w:t>
      </w:r>
      <w:r>
        <w:rPr>
          <w:spacing w:val="40"/>
        </w:rPr>
        <w:t xml:space="preserve"> </w:t>
      </w:r>
      <w:r>
        <w:t>культуре</w:t>
      </w:r>
      <w:r>
        <w:rPr>
          <w:spacing w:val="40"/>
        </w:rPr>
        <w:t xml:space="preserve"> </w:t>
      </w:r>
      <w:r>
        <w:t>других</w:t>
      </w:r>
      <w:r>
        <w:rPr>
          <w:spacing w:val="40"/>
        </w:rPr>
        <w:t xml:space="preserve"> </w:t>
      </w:r>
      <w:r>
        <w:t>народов,</w:t>
      </w:r>
      <w:r>
        <w:rPr>
          <w:spacing w:val="40"/>
        </w:rPr>
        <w:t xml:space="preserve"> </w:t>
      </w:r>
      <w:r>
        <w:t>проявлению</w:t>
      </w:r>
      <w:r>
        <w:rPr>
          <w:spacing w:val="40"/>
        </w:rPr>
        <w:t xml:space="preserve"> </w:t>
      </w:r>
      <w:r>
        <w:t>уважения,</w:t>
      </w:r>
      <w:r>
        <w:rPr>
          <w:spacing w:val="40"/>
        </w:rPr>
        <w:t xml:space="preserve"> </w:t>
      </w:r>
      <w:r>
        <w:t>способности</w:t>
      </w:r>
      <w:r>
        <w:rPr>
          <w:spacing w:val="40"/>
        </w:rPr>
        <w:t xml:space="preserve"> </w:t>
      </w:r>
      <w:r>
        <w:t>к</w:t>
      </w:r>
      <w:r>
        <w:rPr>
          <w:spacing w:val="80"/>
          <w:w w:val="150"/>
        </w:rPr>
        <w:t xml:space="preserve"> </w:t>
      </w:r>
      <w:r>
        <w:t>сотрудничеству, взаимодействию на основе поиска общих культурных стратегий и идеалов; осознанию</w:t>
      </w:r>
      <w:r>
        <w:rPr>
          <w:spacing w:val="80"/>
        </w:rPr>
        <w:t xml:space="preserve"> </w:t>
      </w:r>
      <w:r>
        <w:t>приоритетной</w:t>
      </w:r>
      <w:r>
        <w:rPr>
          <w:spacing w:val="80"/>
        </w:rPr>
        <w:t xml:space="preserve"> </w:t>
      </w:r>
      <w:r>
        <w:t>значимости</w:t>
      </w:r>
      <w:r>
        <w:rPr>
          <w:spacing w:val="80"/>
        </w:rPr>
        <w:t xml:space="preserve"> </w:t>
      </w:r>
      <w:r>
        <w:t>духовно-нравственных</w:t>
      </w:r>
      <w:r>
        <w:rPr>
          <w:spacing w:val="80"/>
        </w:rPr>
        <w:t xml:space="preserve"> </w:t>
      </w:r>
      <w:r>
        <w:t>ценностей,</w:t>
      </w:r>
      <w:r>
        <w:rPr>
          <w:spacing w:val="80"/>
        </w:rPr>
        <w:t xml:space="preserve"> </w:t>
      </w:r>
      <w:r>
        <w:t>проявляющейся</w:t>
      </w:r>
      <w:r>
        <w:rPr>
          <w:spacing w:val="80"/>
        </w:rPr>
        <w:t xml:space="preserve"> </w:t>
      </w:r>
      <w:r>
        <w:t>в преобладании</w:t>
      </w:r>
      <w:r>
        <w:rPr>
          <w:spacing w:val="9"/>
        </w:rPr>
        <w:t xml:space="preserve"> </w:t>
      </w:r>
      <w:r>
        <w:t>этических,</w:t>
      </w:r>
      <w:r>
        <w:rPr>
          <w:spacing w:val="11"/>
        </w:rPr>
        <w:t xml:space="preserve"> </w:t>
      </w:r>
      <w:r>
        <w:t>интеллектуальных,</w:t>
      </w:r>
      <w:r>
        <w:rPr>
          <w:spacing w:val="11"/>
        </w:rPr>
        <w:t xml:space="preserve"> </w:t>
      </w:r>
      <w:r>
        <w:t>альтруистических</w:t>
      </w:r>
      <w:r>
        <w:rPr>
          <w:spacing w:val="15"/>
        </w:rPr>
        <w:t xml:space="preserve"> </w:t>
      </w:r>
      <w:r>
        <w:t>мотивов</w:t>
      </w:r>
      <w:r>
        <w:rPr>
          <w:spacing w:val="13"/>
        </w:rPr>
        <w:t xml:space="preserve"> </w:t>
      </w:r>
      <w:r>
        <w:t>над</w:t>
      </w:r>
      <w:r>
        <w:rPr>
          <w:spacing w:val="14"/>
        </w:rPr>
        <w:t xml:space="preserve"> </w:t>
      </w:r>
      <w:r>
        <w:rPr>
          <w:spacing w:val="-2"/>
        </w:rPr>
        <w:t>потребительскими</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pPr>
      <w:r>
        <w:lastRenderedPageBreak/>
        <w:t xml:space="preserve">и </w:t>
      </w:r>
      <w:r>
        <w:rPr>
          <w:spacing w:val="-2"/>
        </w:rPr>
        <w:t>эгоистическими;</w:t>
      </w:r>
    </w:p>
    <w:p w:rsidR="00804CE6" w:rsidRDefault="00BA41A7">
      <w:pPr>
        <w:pStyle w:val="a3"/>
        <w:spacing w:before="43" w:line="276" w:lineRule="auto"/>
        <w:ind w:right="712"/>
      </w:pPr>
      <w:r>
        <w:t>раскрытию природы духовно-нравственных ценностей российского общества, объединяющих светскость и духовность;</w:t>
      </w:r>
    </w:p>
    <w:p w:rsidR="00804CE6" w:rsidRDefault="00BA41A7">
      <w:pPr>
        <w:pStyle w:val="a3"/>
        <w:spacing w:line="276" w:lineRule="auto"/>
        <w:ind w:right="709"/>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w:t>
      </w:r>
      <w:r>
        <w:rPr>
          <w:spacing w:val="40"/>
        </w:rPr>
        <w:t xml:space="preserve"> </w:t>
      </w:r>
      <w:r>
        <w:t>в целом;</w:t>
      </w:r>
    </w:p>
    <w:p w:rsidR="00804CE6" w:rsidRDefault="00BA41A7">
      <w:pPr>
        <w:pStyle w:val="a3"/>
        <w:tabs>
          <w:tab w:val="left" w:pos="2520"/>
          <w:tab w:val="left" w:pos="4086"/>
          <w:tab w:val="left" w:pos="4400"/>
          <w:tab w:val="left" w:pos="5211"/>
          <w:tab w:val="left" w:pos="6880"/>
          <w:tab w:val="left" w:pos="7441"/>
          <w:tab w:val="left" w:pos="8597"/>
        </w:tabs>
        <w:spacing w:line="276" w:lineRule="auto"/>
        <w:ind w:right="701"/>
        <w:jc w:val="left"/>
      </w:pPr>
      <w:r>
        <w:t>получению научных представлений о культуре и её функциях, особенностях взаимодействия с социальными</w:t>
      </w:r>
      <w:r>
        <w:rPr>
          <w:spacing w:val="80"/>
        </w:rPr>
        <w:t xml:space="preserve"> </w:t>
      </w:r>
      <w:r>
        <w:t>институтами,</w:t>
      </w:r>
      <w:r>
        <w:rPr>
          <w:spacing w:val="80"/>
        </w:rPr>
        <w:t xml:space="preserve"> </w:t>
      </w:r>
      <w:r>
        <w:t>способности</w:t>
      </w:r>
      <w:r>
        <w:rPr>
          <w:spacing w:val="80"/>
        </w:rPr>
        <w:t xml:space="preserve"> </w:t>
      </w:r>
      <w:r>
        <w:t>их</w:t>
      </w:r>
      <w:r>
        <w:rPr>
          <w:spacing w:val="80"/>
        </w:rPr>
        <w:t xml:space="preserve"> </w:t>
      </w:r>
      <w:r>
        <w:t>применять</w:t>
      </w:r>
      <w:r>
        <w:rPr>
          <w:spacing w:val="80"/>
        </w:rPr>
        <w:t xml:space="preserve"> </w:t>
      </w:r>
      <w:r>
        <w:t>в</w:t>
      </w:r>
      <w:r>
        <w:rPr>
          <w:spacing w:val="80"/>
        </w:rPr>
        <w:t xml:space="preserve"> </w:t>
      </w:r>
      <w:r>
        <w:t>анализе</w:t>
      </w:r>
      <w:r>
        <w:rPr>
          <w:spacing w:val="80"/>
        </w:rPr>
        <w:t xml:space="preserve"> </w:t>
      </w:r>
      <w:r>
        <w:t>и</w:t>
      </w:r>
      <w:r>
        <w:rPr>
          <w:spacing w:val="80"/>
        </w:rPr>
        <w:t xml:space="preserve"> </w:t>
      </w:r>
      <w:r>
        <w:t>изучении</w:t>
      </w:r>
      <w:r>
        <w:rPr>
          <w:spacing w:val="80"/>
        </w:rPr>
        <w:t xml:space="preserve"> </w:t>
      </w:r>
      <w:r>
        <w:t>социально- культурных</w:t>
      </w:r>
      <w:r>
        <w:rPr>
          <w:spacing w:val="40"/>
        </w:rPr>
        <w:t xml:space="preserve"> </w:t>
      </w:r>
      <w:r>
        <w:t>явлений</w:t>
      </w:r>
      <w:r>
        <w:rPr>
          <w:spacing w:val="40"/>
        </w:rPr>
        <w:t xml:space="preserve"> </w:t>
      </w:r>
      <w:r>
        <w:t>в</w:t>
      </w:r>
      <w:r>
        <w:rPr>
          <w:spacing w:val="38"/>
        </w:rPr>
        <w:t xml:space="preserve"> </w:t>
      </w:r>
      <w:r>
        <w:t>истории</w:t>
      </w:r>
      <w:r>
        <w:rPr>
          <w:spacing w:val="39"/>
        </w:rPr>
        <w:t xml:space="preserve"> </w:t>
      </w:r>
      <w:r>
        <w:t>и</w:t>
      </w:r>
      <w:r>
        <w:rPr>
          <w:spacing w:val="40"/>
        </w:rPr>
        <w:t xml:space="preserve"> </w:t>
      </w:r>
      <w:r>
        <w:t>культуре</w:t>
      </w:r>
      <w:r>
        <w:rPr>
          <w:spacing w:val="40"/>
        </w:rPr>
        <w:t xml:space="preserve"> </w:t>
      </w:r>
      <w:r>
        <w:t>Российской</w:t>
      </w:r>
      <w:r>
        <w:rPr>
          <w:spacing w:val="40"/>
        </w:rPr>
        <w:t xml:space="preserve"> </w:t>
      </w:r>
      <w:r>
        <w:t>Федерации</w:t>
      </w:r>
      <w:r>
        <w:rPr>
          <w:spacing w:val="39"/>
        </w:rPr>
        <w:t xml:space="preserve"> </w:t>
      </w:r>
      <w:r>
        <w:t>и</w:t>
      </w:r>
      <w:r>
        <w:rPr>
          <w:spacing w:val="40"/>
        </w:rPr>
        <w:t xml:space="preserve"> </w:t>
      </w:r>
      <w:r>
        <w:t>современном</w:t>
      </w:r>
      <w:r>
        <w:rPr>
          <w:spacing w:val="40"/>
        </w:rPr>
        <w:t xml:space="preserve"> </w:t>
      </w:r>
      <w:r>
        <w:t>обществе, давать нравственные оценки поступков и событий на основе осознания главенствующей роли</w:t>
      </w:r>
      <w:r>
        <w:rPr>
          <w:spacing w:val="40"/>
        </w:rPr>
        <w:t xml:space="preserve"> </w:t>
      </w:r>
      <w:r>
        <w:t>духовно-нравственных ценностей в социальных и культурно-исторических процессах;</w:t>
      </w:r>
      <w:r>
        <w:rPr>
          <w:spacing w:val="40"/>
        </w:rPr>
        <w:t xml:space="preserve"> </w:t>
      </w:r>
      <w:r>
        <w:t>развитию</w:t>
      </w:r>
      <w:r>
        <w:rPr>
          <w:spacing w:val="39"/>
        </w:rPr>
        <w:t xml:space="preserve"> </w:t>
      </w:r>
      <w:r>
        <w:t>информационной</w:t>
      </w:r>
      <w:r>
        <w:rPr>
          <w:spacing w:val="39"/>
        </w:rPr>
        <w:t xml:space="preserve"> </w:t>
      </w:r>
      <w:r>
        <w:t>культуры</w:t>
      </w:r>
      <w:r>
        <w:rPr>
          <w:spacing w:val="40"/>
        </w:rPr>
        <w:t xml:space="preserve"> </w:t>
      </w:r>
      <w:r>
        <w:t>обучающихся,</w:t>
      </w:r>
      <w:r>
        <w:rPr>
          <w:spacing w:val="40"/>
        </w:rPr>
        <w:t xml:space="preserve"> </w:t>
      </w:r>
      <w:r>
        <w:t>компетенций</w:t>
      </w:r>
      <w:r>
        <w:rPr>
          <w:spacing w:val="40"/>
        </w:rPr>
        <w:t xml:space="preserve"> </w:t>
      </w:r>
      <w:r>
        <w:t>в</w:t>
      </w:r>
      <w:r>
        <w:rPr>
          <w:spacing w:val="38"/>
        </w:rPr>
        <w:t xml:space="preserve"> </w:t>
      </w:r>
      <w:r>
        <w:t>отборе,</w:t>
      </w:r>
      <w:r>
        <w:rPr>
          <w:spacing w:val="40"/>
        </w:rPr>
        <w:t xml:space="preserve"> </w:t>
      </w:r>
      <w:r>
        <w:t>использовании</w:t>
      </w:r>
      <w:r>
        <w:rPr>
          <w:spacing w:val="40"/>
        </w:rPr>
        <w:t xml:space="preserve"> </w:t>
      </w:r>
      <w:r>
        <w:t xml:space="preserve">и </w:t>
      </w:r>
      <w:r>
        <w:rPr>
          <w:spacing w:val="-2"/>
        </w:rPr>
        <w:t>структурировании</w:t>
      </w:r>
      <w:r>
        <w:tab/>
      </w:r>
      <w:r>
        <w:rPr>
          <w:spacing w:val="-2"/>
        </w:rPr>
        <w:t>информации,</w:t>
      </w:r>
      <w:r>
        <w:tab/>
      </w:r>
      <w:r>
        <w:rPr>
          <w:spacing w:val="-10"/>
        </w:rPr>
        <w:t>а</w:t>
      </w:r>
      <w:r>
        <w:tab/>
      </w:r>
      <w:r>
        <w:rPr>
          <w:spacing w:val="-2"/>
        </w:rPr>
        <w:t>также</w:t>
      </w:r>
      <w:r>
        <w:tab/>
      </w:r>
      <w:r>
        <w:rPr>
          <w:spacing w:val="-2"/>
        </w:rPr>
        <w:t>возможностей</w:t>
      </w:r>
      <w:r>
        <w:tab/>
      </w:r>
      <w:r>
        <w:rPr>
          <w:spacing w:val="-4"/>
        </w:rPr>
        <w:t>для</w:t>
      </w:r>
      <w:r>
        <w:tab/>
      </w:r>
      <w:r>
        <w:rPr>
          <w:spacing w:val="-2"/>
        </w:rPr>
        <w:t>активной</w:t>
      </w:r>
      <w:r>
        <w:tab/>
      </w:r>
      <w:r>
        <w:rPr>
          <w:spacing w:val="-2"/>
        </w:rPr>
        <w:t xml:space="preserve">самостоятельной </w:t>
      </w:r>
      <w:r>
        <w:t>познавательной деятельности.</w:t>
      </w:r>
    </w:p>
    <w:p w:rsidR="00804CE6" w:rsidRDefault="00BA41A7" w:rsidP="004D1AAE">
      <w:pPr>
        <w:pStyle w:val="a4"/>
        <w:numPr>
          <w:ilvl w:val="0"/>
          <w:numId w:val="90"/>
        </w:numPr>
        <w:tabs>
          <w:tab w:val="left" w:pos="724"/>
        </w:tabs>
        <w:spacing w:before="1" w:line="276" w:lineRule="auto"/>
        <w:ind w:right="704" w:firstLine="0"/>
        <w:rPr>
          <w:i/>
          <w:u w:val="single"/>
        </w:rPr>
      </w:pPr>
      <w:r>
        <w:rPr>
          <w:i/>
          <w:sz w:val="24"/>
          <w:u w:val="single"/>
        </w:rPr>
        <w:t>Общее</w:t>
      </w:r>
      <w:r>
        <w:rPr>
          <w:i/>
          <w:spacing w:val="-1"/>
          <w:sz w:val="24"/>
          <w:u w:val="single"/>
        </w:rPr>
        <w:t xml:space="preserve"> </w:t>
      </w:r>
      <w:r>
        <w:rPr>
          <w:i/>
          <w:sz w:val="24"/>
          <w:u w:val="single"/>
        </w:rPr>
        <w:t>число часов, рекомендованных</w:t>
      </w:r>
      <w:r>
        <w:rPr>
          <w:i/>
          <w:spacing w:val="-1"/>
          <w:sz w:val="24"/>
          <w:u w:val="single"/>
        </w:rPr>
        <w:t xml:space="preserve"> </w:t>
      </w:r>
      <w:r>
        <w:rPr>
          <w:i/>
          <w:sz w:val="24"/>
          <w:u w:val="single"/>
        </w:rPr>
        <w:t>для</w:t>
      </w:r>
      <w:r>
        <w:rPr>
          <w:i/>
          <w:spacing w:val="-1"/>
          <w:sz w:val="24"/>
          <w:u w:val="single"/>
        </w:rPr>
        <w:t xml:space="preserve"> </w:t>
      </w:r>
      <w:r>
        <w:rPr>
          <w:i/>
          <w:sz w:val="24"/>
          <w:u w:val="single"/>
        </w:rPr>
        <w:t>изучения</w:t>
      </w:r>
      <w:r>
        <w:rPr>
          <w:i/>
          <w:spacing w:val="-1"/>
          <w:sz w:val="24"/>
          <w:u w:val="single"/>
        </w:rPr>
        <w:t xml:space="preserve"> </w:t>
      </w:r>
      <w:r>
        <w:rPr>
          <w:i/>
          <w:sz w:val="24"/>
          <w:u w:val="single"/>
        </w:rPr>
        <w:t>курса ОДНКНР, -</w:t>
      </w:r>
      <w:r>
        <w:rPr>
          <w:i/>
          <w:spacing w:val="-1"/>
          <w:sz w:val="24"/>
          <w:u w:val="single"/>
        </w:rPr>
        <w:t xml:space="preserve"> </w:t>
      </w:r>
      <w:r>
        <w:rPr>
          <w:i/>
          <w:sz w:val="24"/>
          <w:u w:val="single"/>
        </w:rPr>
        <w:t>68 часов:</w:t>
      </w:r>
      <w:r>
        <w:rPr>
          <w:i/>
          <w:spacing w:val="-1"/>
          <w:sz w:val="24"/>
          <w:u w:val="single"/>
        </w:rPr>
        <w:t xml:space="preserve"> </w:t>
      </w:r>
      <w:r>
        <w:rPr>
          <w:i/>
          <w:sz w:val="24"/>
          <w:u w:val="single"/>
        </w:rPr>
        <w:t>в</w:t>
      </w:r>
      <w:r>
        <w:rPr>
          <w:i/>
          <w:spacing w:val="-1"/>
          <w:sz w:val="24"/>
          <w:u w:val="single"/>
        </w:rPr>
        <w:t xml:space="preserve"> </w:t>
      </w:r>
      <w:r>
        <w:rPr>
          <w:i/>
          <w:sz w:val="24"/>
          <w:u w:val="single"/>
        </w:rPr>
        <w:t>5 классе - 34</w:t>
      </w:r>
      <w:r>
        <w:rPr>
          <w:i/>
          <w:sz w:val="24"/>
        </w:rPr>
        <w:t xml:space="preserve"> </w:t>
      </w:r>
      <w:r>
        <w:rPr>
          <w:i/>
          <w:sz w:val="24"/>
          <w:u w:val="single"/>
        </w:rPr>
        <w:t>часа (1 час в неделю), в 6 классе - 34 часа (1 час в неделю).</w:t>
      </w:r>
    </w:p>
    <w:p w:rsidR="00804CE6" w:rsidRDefault="00BA41A7" w:rsidP="004D1AAE">
      <w:pPr>
        <w:pStyle w:val="Heading7"/>
        <w:numPr>
          <w:ilvl w:val="0"/>
          <w:numId w:val="90"/>
        </w:numPr>
        <w:tabs>
          <w:tab w:val="left" w:pos="724"/>
        </w:tabs>
        <w:spacing w:before="1"/>
        <w:ind w:left="724" w:hanging="300"/>
        <w:rPr>
          <w:sz w:val="22"/>
        </w:rPr>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rsidR="00804CE6" w:rsidRDefault="00BA41A7">
      <w:pPr>
        <w:pStyle w:val="a3"/>
        <w:spacing w:before="41"/>
        <w:jc w:val="left"/>
      </w:pPr>
      <w:r>
        <w:t>Тематический</w:t>
      </w:r>
      <w:r>
        <w:rPr>
          <w:spacing w:val="-3"/>
        </w:rPr>
        <w:t xml:space="preserve"> </w:t>
      </w:r>
      <w:r>
        <w:t>блок</w:t>
      </w:r>
      <w:r>
        <w:rPr>
          <w:spacing w:val="-1"/>
        </w:rPr>
        <w:t xml:space="preserve"> </w:t>
      </w:r>
      <w:r>
        <w:t>1.</w:t>
      </w:r>
      <w:r>
        <w:rPr>
          <w:spacing w:val="-1"/>
        </w:rPr>
        <w:t xml:space="preserve"> </w:t>
      </w:r>
      <w:r>
        <w:t>«Россия -</w:t>
      </w:r>
      <w:r>
        <w:rPr>
          <w:spacing w:val="-4"/>
        </w:rPr>
        <w:t xml:space="preserve"> </w:t>
      </w:r>
      <w:r>
        <w:t>наш</w:t>
      </w:r>
      <w:r>
        <w:rPr>
          <w:spacing w:val="-2"/>
        </w:rPr>
        <w:t xml:space="preserve"> </w:t>
      </w:r>
      <w:r>
        <w:t>общий</w:t>
      </w:r>
      <w:r>
        <w:rPr>
          <w:spacing w:val="-2"/>
        </w:rPr>
        <w:t xml:space="preserve"> </w:t>
      </w:r>
      <w:r>
        <w:rPr>
          <w:spacing w:val="-4"/>
        </w:rPr>
        <w:t>дом».</w:t>
      </w:r>
    </w:p>
    <w:p w:rsidR="00804CE6" w:rsidRDefault="00BA41A7">
      <w:pPr>
        <w:pStyle w:val="a3"/>
        <w:tabs>
          <w:tab w:val="left" w:pos="1625"/>
          <w:tab w:val="left" w:pos="2002"/>
          <w:tab w:val="left" w:pos="3094"/>
          <w:tab w:val="left" w:pos="4149"/>
          <w:tab w:val="left" w:pos="5871"/>
          <w:tab w:val="left" w:pos="6763"/>
          <w:tab w:val="left" w:pos="8068"/>
          <w:tab w:val="left" w:pos="9217"/>
          <w:tab w:val="left" w:pos="10210"/>
        </w:tabs>
        <w:spacing w:before="41" w:line="276" w:lineRule="auto"/>
        <w:ind w:right="703"/>
        <w:jc w:val="left"/>
      </w:pPr>
      <w:r>
        <w:t>Тема 1. Зачем изучать курс «Основы духовно-нравственной культуры народов России»? Формирование</w:t>
      </w:r>
      <w:r>
        <w:rPr>
          <w:spacing w:val="40"/>
        </w:rPr>
        <w:t xml:space="preserve"> </w:t>
      </w:r>
      <w:r>
        <w:t>и</w:t>
      </w:r>
      <w:r>
        <w:rPr>
          <w:spacing w:val="40"/>
        </w:rPr>
        <w:t xml:space="preserve"> </w:t>
      </w:r>
      <w:r>
        <w:t>закрепление</w:t>
      </w:r>
      <w:r>
        <w:rPr>
          <w:spacing w:val="40"/>
        </w:rPr>
        <w:t xml:space="preserve"> </w:t>
      </w:r>
      <w:r>
        <w:t>гражданского</w:t>
      </w:r>
      <w:r>
        <w:rPr>
          <w:spacing w:val="40"/>
        </w:rPr>
        <w:t xml:space="preserve"> </w:t>
      </w:r>
      <w:r>
        <w:t>единства.</w:t>
      </w:r>
      <w:r>
        <w:rPr>
          <w:spacing w:val="40"/>
        </w:rPr>
        <w:t xml:space="preserve"> </w:t>
      </w:r>
      <w:r>
        <w:t>Родина</w:t>
      </w:r>
      <w:r>
        <w:rPr>
          <w:spacing w:val="40"/>
        </w:rPr>
        <w:t xml:space="preserve"> </w:t>
      </w:r>
      <w:r>
        <w:t>и</w:t>
      </w:r>
      <w:r>
        <w:rPr>
          <w:spacing w:val="40"/>
        </w:rPr>
        <w:t xml:space="preserve"> </w:t>
      </w:r>
      <w:r>
        <w:t>Отечество.</w:t>
      </w:r>
      <w:r>
        <w:rPr>
          <w:spacing w:val="40"/>
        </w:rPr>
        <w:t xml:space="preserve"> </w:t>
      </w:r>
      <w:r>
        <w:t>Традиционные</w:t>
      </w:r>
      <w:r>
        <w:rPr>
          <w:spacing w:val="80"/>
        </w:rPr>
        <w:t xml:space="preserve"> </w:t>
      </w:r>
      <w:r>
        <w:rPr>
          <w:spacing w:val="-2"/>
        </w:rPr>
        <w:t>ценности</w:t>
      </w:r>
      <w:r>
        <w:tab/>
      </w:r>
      <w:r>
        <w:rPr>
          <w:spacing w:val="-10"/>
        </w:rPr>
        <w:t>и</w:t>
      </w:r>
      <w:r>
        <w:tab/>
      </w:r>
      <w:r>
        <w:rPr>
          <w:spacing w:val="-2"/>
        </w:rPr>
        <w:t>ролевые</w:t>
      </w:r>
      <w:r>
        <w:tab/>
      </w:r>
      <w:r>
        <w:rPr>
          <w:spacing w:val="-2"/>
        </w:rPr>
        <w:t>модели.</w:t>
      </w:r>
      <w:r>
        <w:tab/>
      </w:r>
      <w:r>
        <w:rPr>
          <w:spacing w:val="-2"/>
        </w:rPr>
        <w:t>Традиционная</w:t>
      </w:r>
      <w:r>
        <w:tab/>
      </w:r>
      <w:r>
        <w:rPr>
          <w:spacing w:val="-2"/>
        </w:rPr>
        <w:t>семья.</w:t>
      </w:r>
      <w:r>
        <w:tab/>
      </w:r>
      <w:r>
        <w:rPr>
          <w:spacing w:val="-2"/>
        </w:rPr>
        <w:t>Всеобщий</w:t>
      </w:r>
      <w:r>
        <w:tab/>
      </w:r>
      <w:r>
        <w:rPr>
          <w:spacing w:val="-2"/>
        </w:rPr>
        <w:t>характер</w:t>
      </w:r>
      <w:r>
        <w:tab/>
      </w:r>
      <w:r>
        <w:rPr>
          <w:spacing w:val="-2"/>
        </w:rPr>
        <w:t>морали</w:t>
      </w:r>
      <w:r>
        <w:tab/>
      </w:r>
      <w:r>
        <w:rPr>
          <w:spacing w:val="-10"/>
        </w:rPr>
        <w:t xml:space="preserve">и </w:t>
      </w:r>
      <w:r>
        <w:t>нравственности.</w:t>
      </w:r>
      <w:r>
        <w:rPr>
          <w:spacing w:val="40"/>
        </w:rPr>
        <w:t xml:space="preserve"> </w:t>
      </w:r>
      <w:r>
        <w:t>Русский</w:t>
      </w:r>
      <w:r>
        <w:rPr>
          <w:spacing w:val="40"/>
        </w:rPr>
        <w:t xml:space="preserve"> </w:t>
      </w:r>
      <w:r>
        <w:t>язык</w:t>
      </w:r>
      <w:r>
        <w:rPr>
          <w:spacing w:val="40"/>
        </w:rPr>
        <w:t xml:space="preserve"> </w:t>
      </w:r>
      <w:r>
        <w:t>и</w:t>
      </w:r>
      <w:r>
        <w:rPr>
          <w:spacing w:val="40"/>
        </w:rPr>
        <w:t xml:space="preserve"> </w:t>
      </w:r>
      <w:r>
        <w:t>единое</w:t>
      </w:r>
      <w:r>
        <w:rPr>
          <w:spacing w:val="40"/>
        </w:rPr>
        <w:t xml:space="preserve"> </w:t>
      </w:r>
      <w:r>
        <w:t>культурное</w:t>
      </w:r>
      <w:r>
        <w:rPr>
          <w:spacing w:val="40"/>
        </w:rPr>
        <w:t xml:space="preserve"> </w:t>
      </w:r>
      <w:r>
        <w:t>пространство.</w:t>
      </w:r>
      <w:r>
        <w:rPr>
          <w:spacing w:val="40"/>
        </w:rPr>
        <w:t xml:space="preserve"> </w:t>
      </w:r>
      <w:r>
        <w:t>Риски</w:t>
      </w:r>
      <w:r>
        <w:rPr>
          <w:spacing w:val="40"/>
        </w:rPr>
        <w:t xml:space="preserve"> </w:t>
      </w:r>
      <w:r>
        <w:t>и</w:t>
      </w:r>
      <w:r>
        <w:rPr>
          <w:spacing w:val="40"/>
        </w:rPr>
        <w:t xml:space="preserve"> </w:t>
      </w:r>
      <w:r>
        <w:t>угрозы</w:t>
      </w:r>
      <w:r>
        <w:rPr>
          <w:spacing w:val="40"/>
        </w:rPr>
        <w:t xml:space="preserve"> </w:t>
      </w:r>
      <w:r>
        <w:t>духовно- нравственной культуре народов России.</w:t>
      </w:r>
    </w:p>
    <w:p w:rsidR="00804CE6" w:rsidRDefault="00BA41A7">
      <w:pPr>
        <w:pStyle w:val="a3"/>
        <w:spacing w:line="276" w:lineRule="exact"/>
        <w:jc w:val="left"/>
      </w:pPr>
      <w:r>
        <w:t>Тема</w:t>
      </w:r>
      <w:r>
        <w:rPr>
          <w:spacing w:val="-4"/>
        </w:rPr>
        <w:t xml:space="preserve"> </w:t>
      </w:r>
      <w:r>
        <w:t>2.</w:t>
      </w:r>
      <w:r>
        <w:rPr>
          <w:spacing w:val="-1"/>
        </w:rPr>
        <w:t xml:space="preserve"> </w:t>
      </w:r>
      <w:r>
        <w:t>Наш дом</w:t>
      </w:r>
      <w:r>
        <w:rPr>
          <w:spacing w:val="-1"/>
        </w:rPr>
        <w:t xml:space="preserve"> </w:t>
      </w:r>
      <w:r>
        <w:t>-</w:t>
      </w:r>
      <w:r>
        <w:rPr>
          <w:spacing w:val="-1"/>
        </w:rPr>
        <w:t xml:space="preserve"> </w:t>
      </w:r>
      <w:r>
        <w:rPr>
          <w:spacing w:val="-2"/>
        </w:rPr>
        <w:t>Россия.</w:t>
      </w:r>
    </w:p>
    <w:p w:rsidR="00804CE6" w:rsidRDefault="00BA41A7">
      <w:pPr>
        <w:pStyle w:val="a3"/>
        <w:spacing w:before="40" w:line="278" w:lineRule="auto"/>
        <w:ind w:right="708"/>
        <w:jc w:val="left"/>
      </w:pPr>
      <w:r>
        <w:t>Россия</w:t>
      </w:r>
      <w:r>
        <w:rPr>
          <w:spacing w:val="-2"/>
        </w:rPr>
        <w:t xml:space="preserve"> </w:t>
      </w:r>
      <w:r>
        <w:t>-</w:t>
      </w:r>
      <w:r>
        <w:rPr>
          <w:spacing w:val="-4"/>
        </w:rPr>
        <w:t xml:space="preserve"> </w:t>
      </w:r>
      <w:r>
        <w:t>многонациональная</w:t>
      </w:r>
      <w:r>
        <w:rPr>
          <w:spacing w:val="-3"/>
        </w:rPr>
        <w:t xml:space="preserve"> </w:t>
      </w:r>
      <w:r>
        <w:t>страна.</w:t>
      </w:r>
      <w:r>
        <w:rPr>
          <w:spacing w:val="-3"/>
        </w:rPr>
        <w:t xml:space="preserve"> </w:t>
      </w:r>
      <w:r>
        <w:t>Многонациональный</w:t>
      </w:r>
      <w:r>
        <w:rPr>
          <w:spacing w:val="-5"/>
        </w:rPr>
        <w:t xml:space="preserve"> </w:t>
      </w:r>
      <w:r>
        <w:t>народ</w:t>
      </w:r>
      <w:r>
        <w:rPr>
          <w:spacing w:val="-3"/>
        </w:rPr>
        <w:t xml:space="preserve"> </w:t>
      </w:r>
      <w:r>
        <w:t>Российской</w:t>
      </w:r>
      <w:r>
        <w:rPr>
          <w:spacing w:val="-5"/>
        </w:rPr>
        <w:t xml:space="preserve"> </w:t>
      </w:r>
      <w:r>
        <w:t>Федерации.</w:t>
      </w:r>
      <w:r>
        <w:rPr>
          <w:spacing w:val="-5"/>
        </w:rPr>
        <w:t xml:space="preserve"> </w:t>
      </w:r>
      <w:r>
        <w:t>Россия как общий дом. Дружба народов.</w:t>
      </w:r>
    </w:p>
    <w:p w:rsidR="00804CE6" w:rsidRDefault="00BA41A7">
      <w:pPr>
        <w:pStyle w:val="a3"/>
        <w:spacing w:line="272" w:lineRule="exact"/>
        <w:jc w:val="left"/>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804CE6" w:rsidRDefault="00BA41A7">
      <w:pPr>
        <w:pStyle w:val="a3"/>
        <w:spacing w:before="41" w:line="276" w:lineRule="auto"/>
        <w:ind w:right="711"/>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04CE6" w:rsidRDefault="00BA41A7">
      <w:pPr>
        <w:pStyle w:val="a3"/>
        <w:spacing w:before="1" w:line="276" w:lineRule="auto"/>
        <w:ind w:right="707"/>
      </w:pPr>
      <w:r>
        <w:t>Тема 4. Русский язык - язык общения и язык возможностей. Русский язык - основа российской культуры.</w:t>
      </w:r>
      <w:r>
        <w:rPr>
          <w:spacing w:val="-2"/>
        </w:rPr>
        <w:t xml:space="preserve"> </w:t>
      </w:r>
      <w:r>
        <w:t>Как</w:t>
      </w:r>
      <w:r>
        <w:rPr>
          <w:spacing w:val="-2"/>
        </w:rPr>
        <w:t xml:space="preserve"> </w:t>
      </w:r>
      <w:r>
        <w:t>складывался</w:t>
      </w:r>
      <w:r>
        <w:rPr>
          <w:spacing w:val="-2"/>
        </w:rPr>
        <w:t xml:space="preserve"> </w:t>
      </w:r>
      <w:r>
        <w:t>русский</w:t>
      </w:r>
      <w:r>
        <w:rPr>
          <w:spacing w:val="-2"/>
        </w:rPr>
        <w:t xml:space="preserve"> </w:t>
      </w:r>
      <w:r>
        <w:t>язык:</w:t>
      </w:r>
      <w:r>
        <w:rPr>
          <w:spacing w:val="-2"/>
        </w:rPr>
        <w:t xml:space="preserve"> </w:t>
      </w:r>
      <w:r>
        <w:t>вклад</w:t>
      </w:r>
      <w:r>
        <w:rPr>
          <w:spacing w:val="-2"/>
        </w:rPr>
        <w:t xml:space="preserve"> </w:t>
      </w:r>
      <w:r>
        <w:t>народов</w:t>
      </w:r>
      <w:r>
        <w:rPr>
          <w:spacing w:val="-3"/>
        </w:rPr>
        <w:t xml:space="preserve"> </w:t>
      </w:r>
      <w:r>
        <w:t>России</w:t>
      </w:r>
      <w:r>
        <w:rPr>
          <w:spacing w:val="-2"/>
        </w:rPr>
        <w:t xml:space="preserve"> </w:t>
      </w:r>
      <w:r>
        <w:t>в</w:t>
      </w:r>
      <w:r>
        <w:rPr>
          <w:spacing w:val="-3"/>
        </w:rPr>
        <w:t xml:space="preserve"> </w:t>
      </w:r>
      <w:r>
        <w:t>его</w:t>
      </w:r>
      <w:r>
        <w:rPr>
          <w:spacing w:val="80"/>
        </w:rPr>
        <w:t xml:space="preserve">   </w:t>
      </w:r>
      <w:r>
        <w:t>развитие.</w:t>
      </w:r>
      <w:r>
        <w:rPr>
          <w:spacing w:val="40"/>
        </w:rPr>
        <w:t xml:space="preserve">  </w:t>
      </w:r>
      <w:r>
        <w:t>Русский язык как культурообразующий проект</w:t>
      </w:r>
    </w:p>
    <w:p w:rsidR="00804CE6" w:rsidRDefault="00BA41A7">
      <w:pPr>
        <w:pStyle w:val="a3"/>
        <w:spacing w:line="278" w:lineRule="auto"/>
        <w:ind w:right="712"/>
      </w:pPr>
      <w:r>
        <w:t>и язык межнационального общения. Важность общего языка для всех народов России. Возможности, которые даёт русский язык.</w:t>
      </w:r>
    </w:p>
    <w:p w:rsidR="00804CE6" w:rsidRDefault="00BA41A7">
      <w:pPr>
        <w:pStyle w:val="a3"/>
        <w:spacing w:line="272" w:lineRule="exact"/>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rsidR="00804CE6" w:rsidRDefault="00BA41A7">
      <w:pPr>
        <w:pStyle w:val="a3"/>
        <w:spacing w:before="40" w:line="276" w:lineRule="auto"/>
        <w:ind w:right="709"/>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04CE6" w:rsidRDefault="00BA41A7">
      <w:pPr>
        <w:pStyle w:val="a3"/>
        <w:spacing w:before="1"/>
      </w:pPr>
      <w:r>
        <w:t>Тема</w:t>
      </w:r>
      <w:r>
        <w:rPr>
          <w:spacing w:val="-4"/>
        </w:rPr>
        <w:t xml:space="preserve"> </w:t>
      </w:r>
      <w:r>
        <w:t>6.</w:t>
      </w:r>
      <w:r>
        <w:rPr>
          <w:spacing w:val="-2"/>
        </w:rPr>
        <w:t xml:space="preserve"> </w:t>
      </w:r>
      <w:r>
        <w:t>Материальная</w:t>
      </w:r>
      <w:r>
        <w:rPr>
          <w:spacing w:val="-2"/>
        </w:rPr>
        <w:t xml:space="preserve"> культура.</w:t>
      </w:r>
    </w:p>
    <w:p w:rsidR="00804CE6" w:rsidRDefault="00BA41A7">
      <w:pPr>
        <w:pStyle w:val="a3"/>
        <w:spacing w:before="41" w:line="276" w:lineRule="auto"/>
        <w:ind w:right="713"/>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04CE6" w:rsidRDefault="00BA41A7">
      <w:pPr>
        <w:pStyle w:val="a3"/>
        <w:spacing w:line="275" w:lineRule="exact"/>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804CE6" w:rsidRDefault="00BA41A7">
      <w:pPr>
        <w:pStyle w:val="a3"/>
        <w:spacing w:before="43" w:line="276" w:lineRule="auto"/>
        <w:ind w:right="712"/>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w:t>
      </w:r>
      <w:r>
        <w:rPr>
          <w:spacing w:val="40"/>
        </w:rPr>
        <w:t xml:space="preserve"> </w:t>
      </w:r>
      <w:r>
        <w:t>реализация ценностей.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804CE6" w:rsidRDefault="00BA41A7">
      <w:pPr>
        <w:pStyle w:val="a3"/>
        <w:tabs>
          <w:tab w:val="left" w:pos="1474"/>
          <w:tab w:val="left" w:pos="1824"/>
          <w:tab w:val="left" w:pos="3023"/>
          <w:tab w:val="left" w:pos="3627"/>
          <w:tab w:val="left" w:pos="4405"/>
          <w:tab w:val="left" w:pos="5498"/>
          <w:tab w:val="left" w:pos="5932"/>
          <w:tab w:val="left" w:pos="6626"/>
          <w:tab w:val="left" w:pos="6961"/>
          <w:tab w:val="left" w:pos="7831"/>
          <w:tab w:val="left" w:pos="9017"/>
          <w:tab w:val="left" w:pos="9369"/>
        </w:tabs>
        <w:spacing w:before="43" w:line="276" w:lineRule="auto"/>
        <w:ind w:right="714"/>
        <w:jc w:val="left"/>
      </w:pPr>
      <w:r>
        <w:rPr>
          <w:spacing w:val="-2"/>
        </w:rPr>
        <w:t>Религия</w:t>
      </w:r>
      <w:r>
        <w:tab/>
      </w:r>
      <w:r>
        <w:rPr>
          <w:spacing w:val="-10"/>
        </w:rPr>
        <w:t>и</w:t>
      </w:r>
      <w:r>
        <w:tab/>
      </w:r>
      <w:r>
        <w:rPr>
          <w:spacing w:val="-2"/>
        </w:rPr>
        <w:t>культура.</w:t>
      </w:r>
      <w:r>
        <w:tab/>
      </w:r>
      <w:r>
        <w:rPr>
          <w:spacing w:val="-4"/>
        </w:rPr>
        <w:t>Что</w:t>
      </w:r>
      <w:r>
        <w:tab/>
      </w:r>
      <w:r>
        <w:rPr>
          <w:spacing w:val="-2"/>
        </w:rPr>
        <w:t>такое</w:t>
      </w:r>
      <w:r>
        <w:tab/>
      </w:r>
      <w:r>
        <w:rPr>
          <w:spacing w:val="-2"/>
        </w:rPr>
        <w:t>религия,</w:t>
      </w:r>
      <w:r>
        <w:tab/>
      </w:r>
      <w:r>
        <w:rPr>
          <w:spacing w:val="-6"/>
        </w:rPr>
        <w:t>её</w:t>
      </w:r>
      <w:r>
        <w:tab/>
      </w:r>
      <w:r>
        <w:rPr>
          <w:spacing w:val="-4"/>
        </w:rPr>
        <w:t>роль</w:t>
      </w:r>
      <w:r>
        <w:tab/>
      </w:r>
      <w:r>
        <w:rPr>
          <w:spacing w:val="-10"/>
        </w:rPr>
        <w:t>в</w:t>
      </w:r>
      <w:r>
        <w:tab/>
      </w:r>
      <w:r>
        <w:rPr>
          <w:spacing w:val="-2"/>
        </w:rPr>
        <w:t>жизни</w:t>
      </w:r>
      <w:r>
        <w:tab/>
      </w:r>
      <w:r>
        <w:rPr>
          <w:spacing w:val="-2"/>
        </w:rPr>
        <w:t>общества</w:t>
      </w:r>
      <w:r>
        <w:tab/>
      </w:r>
      <w:r>
        <w:rPr>
          <w:spacing w:val="-10"/>
        </w:rPr>
        <w:t>и</w:t>
      </w:r>
      <w:r>
        <w:tab/>
      </w:r>
      <w:r>
        <w:rPr>
          <w:spacing w:val="-2"/>
        </w:rPr>
        <w:t xml:space="preserve">человека. </w:t>
      </w:r>
      <w:r>
        <w:t>Государствообразующие религии России. Единство ценностей в религиях России.</w:t>
      </w:r>
    </w:p>
    <w:p w:rsidR="00804CE6" w:rsidRDefault="00BA41A7">
      <w:pPr>
        <w:pStyle w:val="a3"/>
        <w:spacing w:line="275" w:lineRule="exact"/>
        <w:jc w:val="left"/>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804CE6" w:rsidRDefault="00BA41A7">
      <w:pPr>
        <w:pStyle w:val="a3"/>
        <w:spacing w:before="41" w:line="278" w:lineRule="auto"/>
        <w:jc w:val="left"/>
      </w:pPr>
      <w:r>
        <w:t>Зачем</w:t>
      </w:r>
      <w:r>
        <w:rPr>
          <w:spacing w:val="-2"/>
        </w:rPr>
        <w:t xml:space="preserve"> </w:t>
      </w:r>
      <w:r>
        <w:t>нужно учиться? Культура</w:t>
      </w:r>
      <w:r>
        <w:rPr>
          <w:spacing w:val="-2"/>
        </w:rPr>
        <w:t xml:space="preserve"> </w:t>
      </w:r>
      <w:r>
        <w:t>как</w:t>
      </w:r>
      <w:r>
        <w:rPr>
          <w:spacing w:val="-1"/>
        </w:rPr>
        <w:t xml:space="preserve"> </w:t>
      </w:r>
      <w:r>
        <w:t>способ</w:t>
      </w:r>
      <w:r>
        <w:rPr>
          <w:spacing w:val="-1"/>
        </w:rPr>
        <w:t xml:space="preserve"> </w:t>
      </w:r>
      <w:r>
        <w:t>получения</w:t>
      </w:r>
      <w:r>
        <w:rPr>
          <w:spacing w:val="-1"/>
        </w:rPr>
        <w:t xml:space="preserve"> </w:t>
      </w:r>
      <w:r>
        <w:t>нужных знаний.</w:t>
      </w:r>
      <w:r>
        <w:rPr>
          <w:spacing w:val="-1"/>
        </w:rPr>
        <w:t xml:space="preserve"> </w:t>
      </w:r>
      <w:r>
        <w:t>Образование</w:t>
      </w:r>
      <w:r>
        <w:rPr>
          <w:spacing w:val="-2"/>
        </w:rPr>
        <w:t xml:space="preserve"> </w:t>
      </w:r>
      <w:r>
        <w:t>как</w:t>
      </w:r>
      <w:r>
        <w:rPr>
          <w:spacing w:val="-1"/>
        </w:rPr>
        <w:t xml:space="preserve"> </w:t>
      </w:r>
      <w:r>
        <w:t>ключ</w:t>
      </w:r>
      <w:r>
        <w:rPr>
          <w:spacing w:val="-2"/>
        </w:rPr>
        <w:t xml:space="preserve"> </w:t>
      </w:r>
      <w:r>
        <w:t>к социализации и духовно-нравственному развитию человека.</w:t>
      </w:r>
    </w:p>
    <w:p w:rsidR="00804CE6" w:rsidRDefault="00BA41A7">
      <w:pPr>
        <w:pStyle w:val="a3"/>
        <w:spacing w:line="272" w:lineRule="exact"/>
        <w:jc w:val="left"/>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804CE6" w:rsidRDefault="00BA41A7">
      <w:pPr>
        <w:pStyle w:val="a3"/>
        <w:spacing w:before="41" w:line="276" w:lineRule="auto"/>
        <w:ind w:right="708"/>
        <w:jc w:val="left"/>
      </w:pPr>
      <w:r>
        <w:t>Единство культур народов России. Что значит быть культурным человеком? Знание о культуре народов России.</w:t>
      </w:r>
    </w:p>
    <w:p w:rsidR="00804CE6" w:rsidRDefault="00BA41A7">
      <w:pPr>
        <w:pStyle w:val="a3"/>
        <w:spacing w:before="1" w:line="276" w:lineRule="auto"/>
        <w:ind w:right="3678"/>
        <w:jc w:val="left"/>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8"/>
        </w:rPr>
        <w:t xml:space="preserve"> </w:t>
      </w:r>
      <w:r>
        <w:t>ценности». Тема 11. Семья - хранитель духовных ценностей.</w:t>
      </w:r>
    </w:p>
    <w:p w:rsidR="00804CE6" w:rsidRDefault="00BA41A7">
      <w:pPr>
        <w:pStyle w:val="a3"/>
        <w:spacing w:line="276" w:lineRule="auto"/>
        <w:ind w:right="708"/>
        <w:jc w:val="left"/>
      </w:pPr>
      <w:r>
        <w:t>Семья</w:t>
      </w:r>
      <w:r>
        <w:rPr>
          <w:spacing w:val="-1"/>
        </w:rPr>
        <w:t xml:space="preserve"> </w:t>
      </w:r>
      <w:r>
        <w:t>-</w:t>
      </w:r>
      <w:r>
        <w:rPr>
          <w:spacing w:val="-3"/>
        </w:rPr>
        <w:t xml:space="preserve"> </w:t>
      </w:r>
      <w:r>
        <w:t>базовый</w:t>
      </w:r>
      <w:r>
        <w:rPr>
          <w:spacing w:val="-1"/>
        </w:rPr>
        <w:t xml:space="preserve"> </w:t>
      </w:r>
      <w:r>
        <w:t>элемент</w:t>
      </w:r>
      <w:r>
        <w:rPr>
          <w:spacing w:val="-2"/>
        </w:rPr>
        <w:t xml:space="preserve"> </w:t>
      </w:r>
      <w:r>
        <w:t>общества.</w:t>
      </w:r>
      <w:r>
        <w:rPr>
          <w:spacing w:val="-2"/>
        </w:rPr>
        <w:t xml:space="preserve"> </w:t>
      </w:r>
      <w:r>
        <w:t>Семейные</w:t>
      </w:r>
      <w:r>
        <w:rPr>
          <w:spacing w:val="-4"/>
        </w:rPr>
        <w:t xml:space="preserve"> </w:t>
      </w:r>
      <w:r>
        <w:t>ценности,</w:t>
      </w:r>
      <w:r>
        <w:rPr>
          <w:spacing w:val="-2"/>
        </w:rPr>
        <w:t xml:space="preserve"> </w:t>
      </w:r>
      <w:r>
        <w:t>традиции</w:t>
      </w:r>
      <w:r>
        <w:rPr>
          <w:spacing w:val="-4"/>
        </w:rPr>
        <w:t xml:space="preserve"> </w:t>
      </w:r>
      <w:r>
        <w:t>и</w:t>
      </w:r>
      <w:r>
        <w:rPr>
          <w:spacing w:val="-4"/>
        </w:rPr>
        <w:t xml:space="preserve"> </w:t>
      </w:r>
      <w:r>
        <w:t>культура.</w:t>
      </w:r>
      <w:r>
        <w:rPr>
          <w:spacing w:val="-2"/>
        </w:rPr>
        <w:t xml:space="preserve"> </w:t>
      </w:r>
      <w:r>
        <w:t>Помощь</w:t>
      </w:r>
      <w:r>
        <w:rPr>
          <w:spacing w:val="-2"/>
        </w:rPr>
        <w:t xml:space="preserve"> </w:t>
      </w:r>
      <w:r>
        <w:t>сиротам как духовно-нравственный долг человека.</w:t>
      </w:r>
    </w:p>
    <w:p w:rsidR="00804CE6" w:rsidRDefault="00BA41A7">
      <w:pPr>
        <w:pStyle w:val="a3"/>
        <w:jc w:val="left"/>
      </w:pPr>
      <w:r>
        <w:t>Тема</w:t>
      </w:r>
      <w:r>
        <w:rPr>
          <w:spacing w:val="-3"/>
        </w:rPr>
        <w:t xml:space="preserve"> </w:t>
      </w:r>
      <w:r>
        <w:t>12.</w:t>
      </w:r>
      <w:r>
        <w:rPr>
          <w:spacing w:val="-1"/>
        </w:rPr>
        <w:t xml:space="preserve"> </w:t>
      </w:r>
      <w:r>
        <w:t>Родина</w:t>
      </w:r>
      <w:r>
        <w:rPr>
          <w:spacing w:val="-3"/>
        </w:rPr>
        <w:t xml:space="preserve"> </w:t>
      </w:r>
      <w:r>
        <w:t>начинается</w:t>
      </w:r>
      <w:r>
        <w:rPr>
          <w:spacing w:val="-1"/>
        </w:rPr>
        <w:t xml:space="preserve"> </w:t>
      </w:r>
      <w:r>
        <w:t>с</w:t>
      </w:r>
      <w:r>
        <w:rPr>
          <w:spacing w:val="-3"/>
        </w:rPr>
        <w:t xml:space="preserve"> </w:t>
      </w:r>
      <w:r>
        <w:rPr>
          <w:spacing w:val="-2"/>
        </w:rPr>
        <w:t>семьи.</w:t>
      </w:r>
    </w:p>
    <w:p w:rsidR="00804CE6" w:rsidRDefault="00BA41A7">
      <w:pPr>
        <w:pStyle w:val="a3"/>
        <w:spacing w:before="42" w:line="276" w:lineRule="auto"/>
        <w:ind w:right="708"/>
        <w:jc w:val="left"/>
      </w:pPr>
      <w:r>
        <w:t>История</w:t>
      </w:r>
      <w:r>
        <w:rPr>
          <w:spacing w:val="40"/>
        </w:rPr>
        <w:t xml:space="preserve"> </w:t>
      </w:r>
      <w:r>
        <w:t>семьи</w:t>
      </w:r>
      <w:r>
        <w:rPr>
          <w:spacing w:val="40"/>
        </w:rPr>
        <w:t xml:space="preserve"> </w:t>
      </w:r>
      <w:r>
        <w:t>как</w:t>
      </w:r>
      <w:r>
        <w:rPr>
          <w:spacing w:val="40"/>
        </w:rPr>
        <w:t xml:space="preserve"> </w:t>
      </w:r>
      <w:r>
        <w:t>часть</w:t>
      </w:r>
      <w:r>
        <w:rPr>
          <w:spacing w:val="40"/>
        </w:rPr>
        <w:t xml:space="preserve"> </w:t>
      </w:r>
      <w:r>
        <w:t>истории</w:t>
      </w:r>
      <w:r>
        <w:rPr>
          <w:spacing w:val="40"/>
        </w:rPr>
        <w:t xml:space="preserve"> </w:t>
      </w:r>
      <w:r>
        <w:t>народа,</w:t>
      </w:r>
      <w:r>
        <w:rPr>
          <w:spacing w:val="40"/>
        </w:rPr>
        <w:t xml:space="preserve"> </w:t>
      </w:r>
      <w:r>
        <w:t>государства,</w:t>
      </w:r>
      <w:r>
        <w:rPr>
          <w:spacing w:val="40"/>
        </w:rPr>
        <w:t xml:space="preserve"> </w:t>
      </w:r>
      <w:r>
        <w:t>человечества.</w:t>
      </w:r>
      <w:r>
        <w:rPr>
          <w:spacing w:val="40"/>
        </w:rPr>
        <w:t xml:space="preserve"> </w:t>
      </w:r>
      <w:r>
        <w:t>Как</w:t>
      </w:r>
      <w:r>
        <w:rPr>
          <w:spacing w:val="40"/>
        </w:rPr>
        <w:t xml:space="preserve"> </w:t>
      </w:r>
      <w:r>
        <w:t>связаны</w:t>
      </w:r>
      <w:r>
        <w:rPr>
          <w:spacing w:val="40"/>
        </w:rPr>
        <w:t xml:space="preserve"> </w:t>
      </w:r>
      <w:r>
        <w:t>Родина</w:t>
      </w:r>
      <w:r>
        <w:rPr>
          <w:spacing w:val="40"/>
        </w:rPr>
        <w:t xml:space="preserve"> </w:t>
      </w:r>
      <w:r>
        <w:t>и семья? Что такое Родина и Отечество?</w:t>
      </w:r>
    </w:p>
    <w:p w:rsidR="00804CE6" w:rsidRDefault="00BA41A7">
      <w:pPr>
        <w:pStyle w:val="a3"/>
        <w:spacing w:line="275" w:lineRule="exact"/>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804CE6" w:rsidRDefault="00BA41A7">
      <w:pPr>
        <w:pStyle w:val="a3"/>
        <w:spacing w:before="43" w:line="276" w:lineRule="auto"/>
        <w:ind w:right="708"/>
      </w:pPr>
      <w:r>
        <w:t>Семейные традиции народов России. Межнациональные семьи. Семейное воспитание как трансляция ценностей.</w:t>
      </w:r>
    </w:p>
    <w:p w:rsidR="00804CE6" w:rsidRDefault="00BA41A7">
      <w:pPr>
        <w:pStyle w:val="a3"/>
        <w:spacing w:line="276" w:lineRule="auto"/>
        <w:ind w:right="713"/>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04CE6" w:rsidRDefault="00BA41A7">
      <w:pPr>
        <w:pStyle w:val="a3"/>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804CE6" w:rsidRDefault="00BA41A7">
      <w:pPr>
        <w:pStyle w:val="a3"/>
        <w:spacing w:before="40" w:line="276" w:lineRule="auto"/>
        <w:ind w:right="4293"/>
        <w:jc w:val="left"/>
      </w:pPr>
      <w:r>
        <w:t>Социальные</w:t>
      </w:r>
      <w:r>
        <w:rPr>
          <w:spacing w:val="-7"/>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rsidR="00804CE6" w:rsidRDefault="00BA41A7">
      <w:pPr>
        <w:pStyle w:val="a3"/>
        <w:spacing w:line="278" w:lineRule="auto"/>
        <w:jc w:val="left"/>
      </w:pPr>
      <w:r>
        <w:t>Тема</w:t>
      </w:r>
      <w:r>
        <w:rPr>
          <w:spacing w:val="80"/>
        </w:rPr>
        <w:t xml:space="preserve"> </w:t>
      </w:r>
      <w:r>
        <w:t>16.</w:t>
      </w:r>
      <w:r>
        <w:rPr>
          <w:spacing w:val="80"/>
        </w:rPr>
        <w:t xml:space="preserve"> </w:t>
      </w:r>
      <w:r>
        <w:t>Семья</w:t>
      </w:r>
      <w:r>
        <w:rPr>
          <w:spacing w:val="80"/>
        </w:rPr>
        <w:t xml:space="preserve"> </w:t>
      </w:r>
      <w:r>
        <w:t>в</w:t>
      </w:r>
      <w:r>
        <w:rPr>
          <w:spacing w:val="80"/>
        </w:rPr>
        <w:t xml:space="preserve"> </w:t>
      </w:r>
      <w:r>
        <w:t>современном</w:t>
      </w:r>
      <w:r>
        <w:rPr>
          <w:spacing w:val="80"/>
        </w:rPr>
        <w:t xml:space="preserve"> </w:t>
      </w:r>
      <w:r>
        <w:t>мире</w:t>
      </w:r>
      <w:r>
        <w:rPr>
          <w:spacing w:val="80"/>
        </w:rPr>
        <w:t xml:space="preserve"> </w:t>
      </w:r>
      <w:r>
        <w:t>(практическое</w:t>
      </w:r>
      <w:r>
        <w:rPr>
          <w:spacing w:val="80"/>
        </w:rPr>
        <w:t xml:space="preserve"> </w:t>
      </w:r>
      <w:r>
        <w:t>занятие).</w:t>
      </w:r>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семье</w:t>
      </w:r>
      <w:r>
        <w:rPr>
          <w:spacing w:val="80"/>
        </w:rPr>
        <w:t xml:space="preserve"> </w:t>
      </w:r>
      <w:r>
        <w:t>(с использованием фотографий, книг, писем и другого). Семейное древо. Семейные традиции.</w:t>
      </w:r>
    </w:p>
    <w:p w:rsidR="00804CE6" w:rsidRDefault="00BA41A7" w:rsidP="004D1AAE">
      <w:pPr>
        <w:pStyle w:val="a4"/>
        <w:numPr>
          <w:ilvl w:val="2"/>
          <w:numId w:val="89"/>
        </w:numPr>
        <w:tabs>
          <w:tab w:val="left" w:pos="1557"/>
          <w:tab w:val="left" w:pos="8869"/>
        </w:tabs>
        <w:spacing w:line="264" w:lineRule="auto"/>
        <w:ind w:right="1317" w:firstLine="0"/>
        <w:rPr>
          <w:sz w:val="24"/>
        </w:rPr>
      </w:pPr>
      <w:r>
        <w:rPr>
          <w:sz w:val="24"/>
        </w:rPr>
        <w:t>Тематический блок 3. «Духовно-нравственное богатство личности».</w:t>
      </w:r>
      <w:r>
        <w:rPr>
          <w:sz w:val="24"/>
        </w:rPr>
        <w:tab/>
        <w:t>Тема</w:t>
      </w:r>
      <w:r>
        <w:rPr>
          <w:spacing w:val="-15"/>
          <w:sz w:val="24"/>
        </w:rPr>
        <w:t xml:space="preserve"> </w:t>
      </w:r>
      <w:r>
        <w:rPr>
          <w:sz w:val="24"/>
        </w:rPr>
        <w:t>17. Личность - общество - культура.</w:t>
      </w:r>
    </w:p>
    <w:p w:rsidR="00804CE6" w:rsidRDefault="00BA41A7">
      <w:pPr>
        <w:pStyle w:val="a3"/>
        <w:spacing w:before="10" w:line="276" w:lineRule="auto"/>
        <w:ind w:right="712"/>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804CE6" w:rsidRDefault="00BA41A7">
      <w:pPr>
        <w:pStyle w:val="a3"/>
        <w:spacing w:line="276" w:lineRule="auto"/>
        <w:ind w:right="713"/>
      </w:pPr>
      <w:r>
        <w:t>Тема</w:t>
      </w:r>
      <w:r>
        <w:rPr>
          <w:spacing w:val="40"/>
        </w:rPr>
        <w:t xml:space="preserve">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w:t>
      </w:r>
      <w:r>
        <w:rPr>
          <w:spacing w:val="80"/>
        </w:rPr>
        <w:t xml:space="preserve"> </w:t>
      </w:r>
      <w:r>
        <w:t>это</w:t>
      </w:r>
      <w:r>
        <w:rPr>
          <w:spacing w:val="80"/>
        </w:rPr>
        <w:t xml:space="preserve"> </w:t>
      </w:r>
      <w:r>
        <w:t>такое?</w:t>
      </w:r>
      <w:r>
        <w:rPr>
          <w:spacing w:val="80"/>
        </w:rPr>
        <w:t xml:space="preserve"> </w:t>
      </w:r>
      <w:r>
        <w:t>Границы</w:t>
      </w:r>
      <w:r>
        <w:rPr>
          <w:spacing w:val="80"/>
        </w:rPr>
        <w:t xml:space="preserve"> </w:t>
      </w:r>
      <w:r>
        <w:t>творчества.</w:t>
      </w:r>
      <w:r>
        <w:rPr>
          <w:spacing w:val="80"/>
        </w:rPr>
        <w:t xml:space="preserve"> </w:t>
      </w:r>
      <w:r>
        <w:t>Традиции</w:t>
      </w:r>
      <w:r>
        <w:rPr>
          <w:spacing w:val="80"/>
        </w:rPr>
        <w:t xml:space="preserve"> </w:t>
      </w:r>
      <w:r>
        <w:t>и</w:t>
      </w:r>
      <w:r>
        <w:rPr>
          <w:spacing w:val="80"/>
        </w:rPr>
        <w:t xml:space="preserve"> </w:t>
      </w:r>
      <w:r>
        <w:t>новации</w:t>
      </w:r>
      <w:r>
        <w:rPr>
          <w:spacing w:val="80"/>
        </w:rPr>
        <w:t xml:space="preserve"> </w:t>
      </w:r>
      <w:r>
        <w:t>в</w:t>
      </w:r>
      <w:r>
        <w:rPr>
          <w:spacing w:val="80"/>
        </w:rPr>
        <w:t xml:space="preserve"> </w:t>
      </w:r>
      <w:r>
        <w:t>культуре.</w:t>
      </w:r>
      <w:r>
        <w:rPr>
          <w:spacing w:val="80"/>
        </w:rPr>
        <w:t xml:space="preserve"> </w:t>
      </w:r>
      <w:r>
        <w:t>Границы</w:t>
      </w:r>
      <w:r>
        <w:rPr>
          <w:spacing w:val="80"/>
        </w:rPr>
        <w:t xml:space="preserve"> </w:t>
      </w:r>
      <w:r>
        <w:t>культур.</w:t>
      </w:r>
    </w:p>
    <w:p w:rsidR="00804CE6" w:rsidRDefault="00BA41A7">
      <w:pPr>
        <w:pStyle w:val="a3"/>
      </w:pPr>
      <w:r>
        <w:t>Созидательный</w:t>
      </w:r>
      <w:r>
        <w:rPr>
          <w:spacing w:val="-6"/>
        </w:rPr>
        <w:t xml:space="preserve"> </w:t>
      </w:r>
      <w:r>
        <w:t>труд.</w:t>
      </w:r>
      <w:r>
        <w:rPr>
          <w:spacing w:val="-6"/>
        </w:rPr>
        <w:t xml:space="preserve"> </w:t>
      </w:r>
      <w:r>
        <w:t>Важность</w:t>
      </w:r>
      <w:r>
        <w:rPr>
          <w:spacing w:val="-4"/>
        </w:rPr>
        <w:t xml:space="preserve"> труда</w:t>
      </w:r>
    </w:p>
    <w:p w:rsidR="00804CE6" w:rsidRDefault="00BA41A7">
      <w:pPr>
        <w:pStyle w:val="a3"/>
        <w:spacing w:before="40"/>
      </w:pPr>
      <w:r>
        <w:t>как</w:t>
      </w:r>
      <w:r>
        <w:rPr>
          <w:spacing w:val="-3"/>
        </w:rPr>
        <w:t xml:space="preserve"> </w:t>
      </w:r>
      <w:r>
        <w:t>творческой</w:t>
      </w:r>
      <w:r>
        <w:rPr>
          <w:spacing w:val="-3"/>
        </w:rPr>
        <w:t xml:space="preserve"> </w:t>
      </w:r>
      <w:r>
        <w:t>деятельности,</w:t>
      </w:r>
      <w:r>
        <w:rPr>
          <w:spacing w:val="-3"/>
        </w:rPr>
        <w:t xml:space="preserve"> </w:t>
      </w:r>
      <w:r>
        <w:t>как</w:t>
      </w:r>
      <w:r>
        <w:rPr>
          <w:spacing w:val="-3"/>
        </w:rPr>
        <w:t xml:space="preserve"> </w:t>
      </w:r>
      <w:r>
        <w:rPr>
          <w:spacing w:val="-2"/>
        </w:rPr>
        <w:t>реализации.</w:t>
      </w:r>
    </w:p>
    <w:p w:rsidR="00804CE6" w:rsidRDefault="00BA41A7">
      <w:pPr>
        <w:pStyle w:val="a3"/>
        <w:spacing w:before="53" w:line="276" w:lineRule="auto"/>
        <w:ind w:right="711"/>
      </w:pPr>
      <w:r>
        <w:t>Тема</w:t>
      </w:r>
      <w:r>
        <w:rPr>
          <w:spacing w:val="40"/>
        </w:rPr>
        <w:t xml:space="preserve"> </w:t>
      </w:r>
      <w:r>
        <w:t>Личность и духовно-нравственные</w:t>
      </w:r>
      <w:r>
        <w:rPr>
          <w:spacing w:val="-3"/>
        </w:rPr>
        <w:t xml:space="preserve"> </w:t>
      </w:r>
      <w:r>
        <w:t>ценности.</w:t>
      </w:r>
      <w:r>
        <w:rPr>
          <w:spacing w:val="-1"/>
        </w:rPr>
        <w:t xml:space="preserve"> </w:t>
      </w:r>
      <w:r>
        <w:t>Мораль и нравственность в</w:t>
      </w:r>
      <w:r>
        <w:rPr>
          <w:spacing w:val="-2"/>
        </w:rPr>
        <w:t xml:space="preserve"> </w:t>
      </w:r>
      <w:r>
        <w:t>жизни человека. Взаимопомощь, сострадание, милосердие, любовь, дружба, коллективизм, патриотизм, любовь</w:t>
      </w:r>
      <w:r>
        <w:rPr>
          <w:spacing w:val="40"/>
        </w:rPr>
        <w:t xml:space="preserve"> </w:t>
      </w:r>
      <w:r>
        <w:t>к близким.</w:t>
      </w:r>
    </w:p>
    <w:p w:rsidR="00804CE6" w:rsidRDefault="00BA41A7" w:rsidP="004D1AAE">
      <w:pPr>
        <w:pStyle w:val="a4"/>
        <w:numPr>
          <w:ilvl w:val="3"/>
          <w:numId w:val="89"/>
        </w:numPr>
        <w:tabs>
          <w:tab w:val="left" w:pos="1132"/>
        </w:tabs>
        <w:spacing w:before="1" w:line="276" w:lineRule="auto"/>
        <w:ind w:right="3995" w:firstLine="360"/>
        <w:jc w:val="both"/>
        <w:rPr>
          <w:sz w:val="24"/>
        </w:rPr>
      </w:pPr>
      <w:r>
        <w:rPr>
          <w:sz w:val="24"/>
        </w:rPr>
        <w:t>Тематический блок 4. «Культурное единство России». Тема</w:t>
      </w:r>
      <w:r>
        <w:rPr>
          <w:spacing w:val="40"/>
          <w:sz w:val="24"/>
        </w:rPr>
        <w:t xml:space="preserve"> </w:t>
      </w:r>
      <w:r>
        <w:rPr>
          <w:sz w:val="24"/>
        </w:rPr>
        <w:t>Историческая</w:t>
      </w:r>
      <w:r>
        <w:rPr>
          <w:spacing w:val="-6"/>
          <w:sz w:val="24"/>
        </w:rPr>
        <w:t xml:space="preserve"> </w:t>
      </w:r>
      <w:r>
        <w:rPr>
          <w:sz w:val="24"/>
        </w:rPr>
        <w:t>память</w:t>
      </w:r>
      <w:r>
        <w:rPr>
          <w:spacing w:val="-5"/>
          <w:sz w:val="24"/>
        </w:rPr>
        <w:t xml:space="preserve"> </w:t>
      </w:r>
      <w:r>
        <w:rPr>
          <w:sz w:val="24"/>
        </w:rPr>
        <w:t>как</w:t>
      </w:r>
      <w:r>
        <w:rPr>
          <w:spacing w:val="-6"/>
          <w:sz w:val="24"/>
        </w:rPr>
        <w:t xml:space="preserve"> </w:t>
      </w:r>
      <w:r>
        <w:rPr>
          <w:sz w:val="24"/>
        </w:rPr>
        <w:t>духовно-нравственная</w:t>
      </w:r>
      <w:r>
        <w:rPr>
          <w:spacing w:val="-6"/>
          <w:sz w:val="24"/>
        </w:rPr>
        <w:t xml:space="preserve"> </w:t>
      </w:r>
      <w:r>
        <w:rPr>
          <w:sz w:val="24"/>
        </w:rPr>
        <w:t>ценность.</w:t>
      </w:r>
    </w:p>
    <w:p w:rsidR="00804CE6" w:rsidRDefault="00BA41A7">
      <w:pPr>
        <w:pStyle w:val="a3"/>
        <w:spacing w:line="276" w:lineRule="auto"/>
        <w:ind w:right="705"/>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04CE6" w:rsidRDefault="00BA41A7">
      <w:pPr>
        <w:pStyle w:val="a3"/>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ind w:right="718"/>
      </w:pPr>
      <w: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04CE6" w:rsidRDefault="00BA41A7">
      <w:pPr>
        <w:pStyle w:val="a3"/>
        <w:spacing w:line="272" w:lineRule="exact"/>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804CE6" w:rsidRDefault="00BA41A7">
      <w:pPr>
        <w:pStyle w:val="a3"/>
        <w:spacing w:before="41" w:line="276" w:lineRule="auto"/>
        <w:ind w:right="707"/>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04CE6" w:rsidRDefault="00BA41A7">
      <w:pPr>
        <w:pStyle w:val="a3"/>
        <w:tabs>
          <w:tab w:val="left" w:pos="1731"/>
          <w:tab w:val="left" w:pos="2338"/>
          <w:tab w:val="left" w:pos="4142"/>
          <w:tab w:val="left" w:pos="5427"/>
          <w:tab w:val="left" w:pos="6945"/>
          <w:tab w:val="left" w:pos="8859"/>
        </w:tabs>
        <w:spacing w:before="1" w:line="276" w:lineRule="auto"/>
        <w:ind w:right="709"/>
        <w:jc w:val="left"/>
      </w:pPr>
      <w:r>
        <w:t>Тема</w:t>
      </w:r>
      <w:r>
        <w:rPr>
          <w:spacing w:val="40"/>
        </w:rPr>
        <w:t xml:space="preserve"> </w:t>
      </w:r>
      <w:r>
        <w:t>23.</w:t>
      </w:r>
      <w:r>
        <w:rPr>
          <w:spacing w:val="40"/>
        </w:rPr>
        <w:t xml:space="preserve"> </w:t>
      </w:r>
      <w:r>
        <w:t>Духовно-нравственные</w:t>
      </w:r>
      <w:r>
        <w:rPr>
          <w:spacing w:val="40"/>
        </w:rPr>
        <w:t xml:space="preserve"> </w:t>
      </w:r>
      <w:r>
        <w:t>ценности</w:t>
      </w:r>
      <w:r>
        <w:rPr>
          <w:spacing w:val="40"/>
        </w:rPr>
        <w:t xml:space="preserve"> </w:t>
      </w:r>
      <w:r>
        <w:t>российского</w:t>
      </w:r>
      <w:r>
        <w:rPr>
          <w:spacing w:val="40"/>
        </w:rPr>
        <w:t xml:space="preserve"> </w:t>
      </w:r>
      <w:r>
        <w:t>народа.</w:t>
      </w:r>
      <w:r>
        <w:rPr>
          <w:spacing w:val="40"/>
        </w:rPr>
        <w:t xml:space="preserve"> </w:t>
      </w:r>
      <w:r>
        <w:t>Жизнь,</w:t>
      </w:r>
      <w:r>
        <w:rPr>
          <w:spacing w:val="40"/>
        </w:rPr>
        <w:t xml:space="preserve"> </w:t>
      </w:r>
      <w:r>
        <w:t>достоинство,</w:t>
      </w:r>
      <w:r>
        <w:rPr>
          <w:spacing w:val="40"/>
        </w:rPr>
        <w:t xml:space="preserve"> </w:t>
      </w:r>
      <w:r>
        <w:t>права</w:t>
      </w:r>
      <w:r>
        <w:rPr>
          <w:spacing w:val="40"/>
        </w:rPr>
        <w:t xml:space="preserve"> </w:t>
      </w:r>
      <w:r>
        <w:t>и свободы человека,</w:t>
      </w:r>
      <w:r>
        <w:rPr>
          <w:spacing w:val="30"/>
        </w:rPr>
        <w:t xml:space="preserve"> </w:t>
      </w:r>
      <w:r>
        <w:t>патриотизм,</w:t>
      </w:r>
      <w:r>
        <w:rPr>
          <w:spacing w:val="30"/>
        </w:rPr>
        <w:t xml:space="preserve"> </w:t>
      </w:r>
      <w:r>
        <w:t>гражданственность,</w:t>
      </w:r>
      <w:r>
        <w:rPr>
          <w:spacing w:val="30"/>
        </w:rPr>
        <w:t xml:space="preserve"> </w:t>
      </w:r>
      <w:r>
        <w:t>служение Отечеству и</w:t>
      </w:r>
      <w:r>
        <w:rPr>
          <w:spacing w:val="31"/>
        </w:rPr>
        <w:t xml:space="preserve"> </w:t>
      </w:r>
      <w:r>
        <w:t>ответственность</w:t>
      </w:r>
      <w:r>
        <w:rPr>
          <w:spacing w:val="31"/>
        </w:rPr>
        <w:t xml:space="preserve"> </w:t>
      </w:r>
      <w:r>
        <w:t>за его</w:t>
      </w:r>
      <w:r>
        <w:rPr>
          <w:spacing w:val="40"/>
        </w:rPr>
        <w:t xml:space="preserve"> </w:t>
      </w:r>
      <w:r>
        <w:t>судьбу,</w:t>
      </w:r>
      <w:r>
        <w:rPr>
          <w:spacing w:val="40"/>
        </w:rPr>
        <w:t xml:space="preserve"> </w:t>
      </w:r>
      <w:r>
        <w:t>высокие</w:t>
      </w:r>
      <w:r>
        <w:rPr>
          <w:spacing w:val="40"/>
        </w:rPr>
        <w:t xml:space="preserve"> </w:t>
      </w:r>
      <w:r>
        <w:t>нравственные</w:t>
      </w:r>
      <w:r>
        <w:rPr>
          <w:spacing w:val="40"/>
        </w:rPr>
        <w:t xml:space="preserve"> </w:t>
      </w:r>
      <w:r>
        <w:t>идеалы,</w:t>
      </w:r>
      <w:r>
        <w:rPr>
          <w:spacing w:val="40"/>
        </w:rPr>
        <w:t xml:space="preserve"> </w:t>
      </w:r>
      <w:r>
        <w:t>крепкая</w:t>
      </w:r>
      <w:r>
        <w:rPr>
          <w:spacing w:val="40"/>
        </w:rPr>
        <w:t xml:space="preserve"> </w:t>
      </w:r>
      <w:r>
        <w:t>семья,</w:t>
      </w:r>
      <w:r>
        <w:rPr>
          <w:spacing w:val="40"/>
        </w:rPr>
        <w:t xml:space="preserve"> </w:t>
      </w:r>
      <w:r>
        <w:t>созидательный</w:t>
      </w:r>
      <w:r>
        <w:rPr>
          <w:spacing w:val="40"/>
        </w:rPr>
        <w:t xml:space="preserve"> </w:t>
      </w:r>
      <w:r>
        <w:t>труд,</w:t>
      </w:r>
      <w:r>
        <w:rPr>
          <w:spacing w:val="40"/>
        </w:rPr>
        <w:t xml:space="preserve"> </w:t>
      </w:r>
      <w:r>
        <w:t>приоритет</w:t>
      </w:r>
      <w:r>
        <w:rPr>
          <w:spacing w:val="40"/>
        </w:rPr>
        <w:t xml:space="preserve"> </w:t>
      </w:r>
      <w:r>
        <w:rPr>
          <w:spacing w:val="-2"/>
        </w:rPr>
        <w:t>духовного</w:t>
      </w:r>
      <w:r>
        <w:tab/>
      </w:r>
      <w:r>
        <w:rPr>
          <w:spacing w:val="-4"/>
        </w:rPr>
        <w:t>над</w:t>
      </w:r>
      <w:r>
        <w:tab/>
      </w:r>
      <w:r>
        <w:rPr>
          <w:spacing w:val="-2"/>
        </w:rPr>
        <w:t>материальным,</w:t>
      </w:r>
      <w:r>
        <w:tab/>
      </w:r>
      <w:r>
        <w:rPr>
          <w:spacing w:val="-2"/>
        </w:rPr>
        <w:t>гуманизм,</w:t>
      </w:r>
      <w:r>
        <w:tab/>
      </w:r>
      <w:r>
        <w:rPr>
          <w:spacing w:val="-2"/>
        </w:rPr>
        <w:t>милосердие,</w:t>
      </w:r>
      <w:r>
        <w:tab/>
      </w:r>
      <w:r>
        <w:rPr>
          <w:spacing w:val="-2"/>
        </w:rPr>
        <w:t>справедливость,</w:t>
      </w:r>
      <w:r>
        <w:tab/>
      </w:r>
      <w:r>
        <w:rPr>
          <w:spacing w:val="-2"/>
        </w:rPr>
        <w:t xml:space="preserve">коллективизм, </w:t>
      </w:r>
      <w:r>
        <w:t>взаимопомощь, историческая память и преемственность поколений, единство народов России. Тема</w:t>
      </w:r>
      <w:r>
        <w:rPr>
          <w:spacing w:val="40"/>
        </w:rPr>
        <w:t xml:space="preserve"> </w:t>
      </w:r>
      <w:r>
        <w:t>24.</w:t>
      </w:r>
      <w:r>
        <w:rPr>
          <w:spacing w:val="40"/>
        </w:rPr>
        <w:t xml:space="preserve"> </w:t>
      </w:r>
      <w:r>
        <w:t>Регионы</w:t>
      </w:r>
      <w:r>
        <w:rPr>
          <w:spacing w:val="40"/>
        </w:rPr>
        <w:t xml:space="preserve"> </w:t>
      </w:r>
      <w:r>
        <w:t>России:</w:t>
      </w:r>
      <w:r>
        <w:rPr>
          <w:spacing w:val="40"/>
        </w:rPr>
        <w:t xml:space="preserve"> </w:t>
      </w:r>
      <w:r>
        <w:t>культурное</w:t>
      </w:r>
      <w:r>
        <w:rPr>
          <w:spacing w:val="40"/>
        </w:rPr>
        <w:t xml:space="preserve"> </w:t>
      </w:r>
      <w:r>
        <w:t>многообразие.</w:t>
      </w:r>
      <w:r>
        <w:rPr>
          <w:spacing w:val="40"/>
        </w:rPr>
        <w:t xml:space="preserve"> </w:t>
      </w:r>
      <w:r>
        <w:t>Исторические</w:t>
      </w:r>
      <w:r>
        <w:rPr>
          <w:spacing w:val="40"/>
        </w:rPr>
        <w:t xml:space="preserve"> </w:t>
      </w:r>
      <w:r>
        <w:t>и</w:t>
      </w:r>
      <w:r>
        <w:rPr>
          <w:spacing w:val="40"/>
        </w:rPr>
        <w:t xml:space="preserve"> </w:t>
      </w:r>
      <w:r>
        <w:t>социальные</w:t>
      </w:r>
      <w:r>
        <w:rPr>
          <w:spacing w:val="40"/>
        </w:rPr>
        <w:t xml:space="preserve"> </w:t>
      </w:r>
      <w:r>
        <w:t>причины культурного разнообразия. Каждый регион уникален. Малая Родина - часть общего Отечества. Тема 25. Праздники в культуре народов России.</w:t>
      </w:r>
    </w:p>
    <w:p w:rsidR="00804CE6" w:rsidRDefault="00BA41A7">
      <w:pPr>
        <w:pStyle w:val="a3"/>
        <w:spacing w:before="1" w:line="276" w:lineRule="auto"/>
        <w:jc w:val="left"/>
      </w:pPr>
      <w:r>
        <w:t>Что</w:t>
      </w:r>
      <w:r>
        <w:rPr>
          <w:spacing w:val="40"/>
        </w:rPr>
        <w:t xml:space="preserve"> </w:t>
      </w:r>
      <w:r>
        <w:t>такое</w:t>
      </w:r>
      <w:r>
        <w:rPr>
          <w:spacing w:val="40"/>
        </w:rPr>
        <w:t xml:space="preserve"> </w:t>
      </w:r>
      <w:r>
        <w:t>праздник?</w:t>
      </w:r>
      <w:r>
        <w:rPr>
          <w:spacing w:val="40"/>
        </w:rPr>
        <w:t xml:space="preserve"> </w:t>
      </w:r>
      <w:r>
        <w:t>Почему</w:t>
      </w:r>
      <w:r>
        <w:rPr>
          <w:spacing w:val="37"/>
        </w:rPr>
        <w:t xml:space="preserve"> </w:t>
      </w:r>
      <w:r>
        <w:t>праздники</w:t>
      </w:r>
      <w:r>
        <w:rPr>
          <w:spacing w:val="40"/>
        </w:rPr>
        <w:t xml:space="preserve"> </w:t>
      </w:r>
      <w:r>
        <w:t>важны.</w:t>
      </w:r>
      <w:r>
        <w:rPr>
          <w:spacing w:val="40"/>
        </w:rPr>
        <w:t xml:space="preserve"> </w:t>
      </w:r>
      <w:r>
        <w:t>Праздничные</w:t>
      </w:r>
      <w:r>
        <w:rPr>
          <w:spacing w:val="40"/>
        </w:rPr>
        <w:t xml:space="preserve"> </w:t>
      </w:r>
      <w:r>
        <w:t>традиции</w:t>
      </w:r>
      <w:r>
        <w:rPr>
          <w:spacing w:val="40"/>
        </w:rPr>
        <w:t xml:space="preserve"> </w:t>
      </w:r>
      <w:r>
        <w:t>в</w:t>
      </w:r>
      <w:r>
        <w:rPr>
          <w:spacing w:val="40"/>
        </w:rPr>
        <w:t xml:space="preserve"> </w:t>
      </w:r>
      <w:r>
        <w:t>России.</w:t>
      </w:r>
      <w:r>
        <w:rPr>
          <w:spacing w:val="40"/>
        </w:rPr>
        <w:t xml:space="preserve"> </w:t>
      </w:r>
      <w:r>
        <w:t>Народные праздники как память культуры, как воплощение духовно-нравственных идеалов.</w:t>
      </w:r>
    </w:p>
    <w:p w:rsidR="00804CE6" w:rsidRDefault="00BA41A7">
      <w:pPr>
        <w:pStyle w:val="a3"/>
        <w:spacing w:line="275" w:lineRule="exact"/>
        <w:jc w:val="left"/>
      </w:pPr>
      <w:r>
        <w:t>Тема</w:t>
      </w:r>
      <w:r>
        <w:rPr>
          <w:spacing w:val="-6"/>
        </w:rPr>
        <w:t xml:space="preserve"> </w:t>
      </w:r>
      <w:r>
        <w:t>26.</w:t>
      </w:r>
      <w:r>
        <w:rPr>
          <w:spacing w:val="-3"/>
        </w:rPr>
        <w:t xml:space="preserve"> </w:t>
      </w:r>
      <w:r>
        <w:t>Памятники</w:t>
      </w:r>
      <w:r>
        <w:rPr>
          <w:spacing w:val="-4"/>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804CE6" w:rsidRDefault="00BA41A7">
      <w:pPr>
        <w:pStyle w:val="a3"/>
        <w:spacing w:before="43" w:line="276" w:lineRule="auto"/>
        <w:ind w:right="712"/>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04CE6" w:rsidRDefault="00BA41A7">
      <w:pPr>
        <w:pStyle w:val="a3"/>
        <w:spacing w:line="274" w:lineRule="exact"/>
      </w:pPr>
      <w:r>
        <w:t>Тема</w:t>
      </w:r>
      <w:r>
        <w:rPr>
          <w:spacing w:val="-7"/>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4"/>
        </w:rPr>
        <w:t xml:space="preserve"> </w:t>
      </w:r>
      <w:r>
        <w:rPr>
          <w:spacing w:val="-2"/>
        </w:rPr>
        <w:t>России.</w:t>
      </w:r>
    </w:p>
    <w:p w:rsidR="00804CE6" w:rsidRDefault="00BA41A7">
      <w:pPr>
        <w:pStyle w:val="a3"/>
        <w:spacing w:before="43" w:line="276" w:lineRule="auto"/>
        <w:ind w:right="715"/>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04CE6" w:rsidRDefault="00BA41A7">
      <w:pPr>
        <w:pStyle w:val="a3"/>
        <w:spacing w:line="275" w:lineRule="exact"/>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804CE6" w:rsidRDefault="00BA41A7">
      <w:pPr>
        <w:pStyle w:val="a3"/>
        <w:spacing w:before="41" w:line="276" w:lineRule="auto"/>
        <w:ind w:right="708"/>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04CE6" w:rsidRDefault="00BA41A7">
      <w:pPr>
        <w:pStyle w:val="a3"/>
        <w:spacing w:before="1" w:line="276" w:lineRule="auto"/>
        <w:ind w:right="713"/>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04CE6" w:rsidRDefault="00BA41A7">
      <w:pPr>
        <w:pStyle w:val="a3"/>
        <w:spacing w:before="1" w:line="276" w:lineRule="auto"/>
        <w:ind w:right="777"/>
        <w:jc w:val="left"/>
      </w:pPr>
      <w:r>
        <w:t>Тема 30. Бытовые традиции народов России: пища, одежда, дом (практическое занятие).</w:t>
      </w:r>
      <w:r>
        <w:rPr>
          <w:spacing w:val="80"/>
        </w:rPr>
        <w:t xml:space="preserve"> </w:t>
      </w:r>
      <w:r>
        <w:t>Рассказ</w:t>
      </w:r>
      <w:r>
        <w:rPr>
          <w:spacing w:val="80"/>
        </w:rPr>
        <w:t xml:space="preserve"> </w:t>
      </w:r>
      <w:r>
        <w:t>о</w:t>
      </w:r>
      <w:r>
        <w:rPr>
          <w:spacing w:val="80"/>
        </w:rPr>
        <w:t xml:space="preserve"> </w:t>
      </w:r>
      <w:r>
        <w:t>бытовых</w:t>
      </w:r>
      <w:r>
        <w:rPr>
          <w:spacing w:val="80"/>
        </w:rPr>
        <w:t xml:space="preserve"> </w:t>
      </w:r>
      <w:r>
        <w:t>традициях</w:t>
      </w:r>
      <w:r>
        <w:rPr>
          <w:spacing w:val="80"/>
        </w:rPr>
        <w:t xml:space="preserve"> </w:t>
      </w:r>
      <w:r>
        <w:t>своей</w:t>
      </w:r>
      <w:r>
        <w:rPr>
          <w:spacing w:val="80"/>
        </w:rPr>
        <w:t xml:space="preserve"> </w:t>
      </w:r>
      <w:r>
        <w:t>семьи,</w:t>
      </w:r>
      <w:r>
        <w:rPr>
          <w:spacing w:val="80"/>
        </w:rPr>
        <w:t xml:space="preserve"> </w:t>
      </w:r>
      <w:r>
        <w:t>народа,</w:t>
      </w:r>
      <w:r>
        <w:rPr>
          <w:spacing w:val="80"/>
        </w:rPr>
        <w:t xml:space="preserve"> </w:t>
      </w:r>
      <w:r>
        <w:t>региона.</w:t>
      </w:r>
      <w:r>
        <w:rPr>
          <w:spacing w:val="80"/>
        </w:rPr>
        <w:t xml:space="preserve"> </w:t>
      </w:r>
      <w:r>
        <w:t>Доклад</w:t>
      </w:r>
      <w:r>
        <w:rPr>
          <w:spacing w:val="80"/>
        </w:rPr>
        <w:t xml:space="preserve"> </w:t>
      </w:r>
      <w:r>
        <w:t>с</w:t>
      </w:r>
      <w:r>
        <w:rPr>
          <w:spacing w:val="80"/>
        </w:rPr>
        <w:t xml:space="preserve"> </w:t>
      </w:r>
      <w:r>
        <w:t>использованием</w:t>
      </w:r>
      <w:r>
        <w:rPr>
          <w:spacing w:val="40"/>
        </w:rPr>
        <w:t xml:space="preserve"> </w:t>
      </w:r>
      <w:r>
        <w:t>разнообразного зрительного ряда и других источников.</w:t>
      </w:r>
    </w:p>
    <w:p w:rsidR="00804CE6" w:rsidRDefault="00BA41A7">
      <w:pPr>
        <w:pStyle w:val="a3"/>
        <w:spacing w:line="276" w:lineRule="auto"/>
        <w:ind w:right="4293"/>
        <w:jc w:val="left"/>
      </w:pPr>
      <w:r>
        <w:t>Тема</w:t>
      </w:r>
      <w:r>
        <w:rPr>
          <w:spacing w:val="-7"/>
        </w:rPr>
        <w:t xml:space="preserve"> </w:t>
      </w:r>
      <w:r>
        <w:t>31.</w:t>
      </w:r>
      <w:r>
        <w:rPr>
          <w:spacing w:val="-6"/>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804CE6" w:rsidRDefault="00BA41A7">
      <w:pPr>
        <w:pStyle w:val="a3"/>
        <w:jc w:val="left"/>
      </w:pPr>
      <w:r>
        <w:t>Тема</w:t>
      </w:r>
      <w:r>
        <w:rPr>
          <w:spacing w:val="-5"/>
        </w:rPr>
        <w:t xml:space="preserve"> </w:t>
      </w:r>
      <w:r>
        <w:t>32.</w:t>
      </w:r>
      <w:r>
        <w:rPr>
          <w:spacing w:val="-2"/>
        </w:rPr>
        <w:t xml:space="preserve"> </w:t>
      </w:r>
      <w:r>
        <w:t>Единство</w:t>
      </w:r>
      <w:r>
        <w:rPr>
          <w:spacing w:val="-2"/>
        </w:rPr>
        <w:t xml:space="preserve"> </w:t>
      </w:r>
      <w:r>
        <w:t>страны</w:t>
      </w:r>
      <w:r>
        <w:rPr>
          <w:spacing w:val="-3"/>
        </w:rPr>
        <w:t xml:space="preserve"> </w:t>
      </w:r>
      <w:r>
        <w:t>-</w:t>
      </w:r>
      <w:r>
        <w:rPr>
          <w:spacing w:val="-2"/>
        </w:rPr>
        <w:t xml:space="preserve"> </w:t>
      </w:r>
      <w:r>
        <w:t>залог</w:t>
      </w:r>
      <w:r>
        <w:rPr>
          <w:spacing w:val="-3"/>
        </w:rPr>
        <w:t xml:space="preserve"> </w:t>
      </w:r>
      <w:r>
        <w:t>будущего</w:t>
      </w:r>
      <w:r>
        <w:rPr>
          <w:spacing w:val="-2"/>
        </w:rPr>
        <w:t xml:space="preserve"> России.</w:t>
      </w:r>
    </w:p>
    <w:p w:rsidR="00804CE6" w:rsidRDefault="00BA41A7">
      <w:pPr>
        <w:pStyle w:val="a3"/>
        <w:spacing w:before="40" w:line="278" w:lineRule="auto"/>
        <w:ind w:right="708"/>
        <w:jc w:val="left"/>
      </w:pPr>
      <w:r>
        <w:t>Россия - единая страна. Русский мир. Общая история, сходство культурных традиций, единые духовно-нравственные ценности народов России.</w:t>
      </w:r>
    </w:p>
    <w:p w:rsidR="00804CE6" w:rsidRDefault="00BA41A7" w:rsidP="004D1AAE">
      <w:pPr>
        <w:pStyle w:val="Heading7"/>
        <w:numPr>
          <w:ilvl w:val="3"/>
          <w:numId w:val="89"/>
        </w:numPr>
        <w:tabs>
          <w:tab w:val="left" w:pos="724"/>
        </w:tabs>
        <w:spacing w:line="272" w:lineRule="exact"/>
        <w:ind w:left="724" w:hanging="300"/>
        <w:jc w:val="left"/>
        <w:rPr>
          <w:sz w:val="22"/>
        </w:rPr>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rsidR="00804CE6" w:rsidRDefault="00BA41A7" w:rsidP="004D1AAE">
      <w:pPr>
        <w:pStyle w:val="a4"/>
        <w:numPr>
          <w:ilvl w:val="4"/>
          <w:numId w:val="89"/>
        </w:numPr>
        <w:tabs>
          <w:tab w:val="left" w:pos="904"/>
        </w:tabs>
        <w:spacing w:before="41" w:line="276" w:lineRule="auto"/>
        <w:ind w:right="4756" w:firstLine="0"/>
      </w:pPr>
      <w:r>
        <w:rPr>
          <w:sz w:val="24"/>
        </w:rPr>
        <w:t>Тематический</w:t>
      </w:r>
      <w:r>
        <w:rPr>
          <w:spacing w:val="-9"/>
          <w:sz w:val="24"/>
        </w:rPr>
        <w:t xml:space="preserve"> </w:t>
      </w:r>
      <w:r>
        <w:rPr>
          <w:sz w:val="24"/>
        </w:rPr>
        <w:t>блок</w:t>
      </w:r>
      <w:r>
        <w:rPr>
          <w:spacing w:val="-8"/>
          <w:sz w:val="24"/>
        </w:rPr>
        <w:t xml:space="preserve"> </w:t>
      </w:r>
      <w:r>
        <w:rPr>
          <w:sz w:val="24"/>
        </w:rPr>
        <w:t>1.</w:t>
      </w:r>
      <w:r>
        <w:rPr>
          <w:spacing w:val="-5"/>
          <w:sz w:val="24"/>
        </w:rPr>
        <w:t xml:space="preserve"> </w:t>
      </w:r>
      <w:r>
        <w:rPr>
          <w:sz w:val="24"/>
        </w:rPr>
        <w:t>«Культура</w:t>
      </w:r>
      <w:r>
        <w:rPr>
          <w:spacing w:val="-10"/>
          <w:sz w:val="24"/>
        </w:rPr>
        <w:t xml:space="preserve"> </w:t>
      </w:r>
      <w:r>
        <w:rPr>
          <w:sz w:val="24"/>
        </w:rPr>
        <w:t>как</w:t>
      </w:r>
      <w:r>
        <w:rPr>
          <w:spacing w:val="-9"/>
          <w:sz w:val="24"/>
        </w:rPr>
        <w:t xml:space="preserve"> </w:t>
      </w:r>
      <w:r>
        <w:rPr>
          <w:sz w:val="24"/>
        </w:rPr>
        <w:t>социальность». Тема 1. Мир культуры: его структура.</w:t>
      </w:r>
    </w:p>
    <w:p w:rsidR="00804CE6" w:rsidRDefault="00BA41A7">
      <w:pPr>
        <w:pStyle w:val="a3"/>
        <w:spacing w:before="1" w:line="276" w:lineRule="auto"/>
        <w:ind w:right="708"/>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804CE6" w:rsidRDefault="00BA41A7">
      <w:pPr>
        <w:pStyle w:val="a3"/>
        <w:spacing w:before="43" w:line="276" w:lineRule="auto"/>
        <w:ind w:right="711"/>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04CE6" w:rsidRDefault="00BA41A7">
      <w:pPr>
        <w:pStyle w:val="a3"/>
        <w:spacing w:line="275" w:lineRule="exact"/>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804CE6" w:rsidRDefault="00BA41A7">
      <w:pPr>
        <w:pStyle w:val="a3"/>
        <w:spacing w:before="44" w:line="276" w:lineRule="auto"/>
        <w:ind w:right="714"/>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04CE6" w:rsidRDefault="00BA41A7">
      <w:pPr>
        <w:pStyle w:val="a3"/>
        <w:spacing w:line="276" w:lineRule="auto"/>
        <w:ind w:right="707"/>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04CE6" w:rsidRDefault="00BA41A7">
      <w:pPr>
        <w:pStyle w:val="a3"/>
        <w:spacing w:line="276" w:lineRule="auto"/>
        <w:ind w:right="715"/>
      </w:pPr>
      <w:r>
        <w:t xml:space="preserve">Тема 5. Образование в культуре народов России. Представление об основных этапах в истории </w:t>
      </w:r>
      <w:r>
        <w:rPr>
          <w:spacing w:val="-2"/>
        </w:rPr>
        <w:t>образования.</w:t>
      </w:r>
    </w:p>
    <w:p w:rsidR="00804CE6" w:rsidRDefault="00BA41A7">
      <w:pPr>
        <w:pStyle w:val="a3"/>
        <w:spacing w:line="276" w:lineRule="auto"/>
        <w:ind w:right="713"/>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04CE6" w:rsidRDefault="00BA41A7">
      <w:pPr>
        <w:pStyle w:val="a3"/>
        <w:spacing w:line="275" w:lineRule="exac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804CE6" w:rsidRDefault="00BA41A7">
      <w:pPr>
        <w:pStyle w:val="a3"/>
        <w:spacing w:before="43" w:line="276" w:lineRule="auto"/>
        <w:ind w:right="711"/>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04CE6" w:rsidRDefault="00BA41A7">
      <w:pPr>
        <w:pStyle w:val="a3"/>
        <w:spacing w:line="275" w:lineRule="exact"/>
      </w:pPr>
      <w:r>
        <w:t>Тема</w:t>
      </w:r>
      <w:r>
        <w:rPr>
          <w:spacing w:val="-5"/>
        </w:rPr>
        <w:t xml:space="preserve"> </w:t>
      </w:r>
      <w:r>
        <w:t>7.</w:t>
      </w:r>
      <w:r>
        <w:rPr>
          <w:spacing w:val="-2"/>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804CE6" w:rsidRDefault="00BA41A7">
      <w:pPr>
        <w:pStyle w:val="a3"/>
        <w:spacing w:before="41" w:line="278" w:lineRule="auto"/>
        <w:ind w:right="708"/>
      </w:pPr>
      <w:r>
        <w:t>Мир религий в истории. Религии народов России сегодня. Г осударствообразующие и традиционные религии как источник духовно-нравственных ценностей.</w:t>
      </w:r>
    </w:p>
    <w:p w:rsidR="00804CE6" w:rsidRDefault="00BA41A7">
      <w:pPr>
        <w:pStyle w:val="a3"/>
        <w:spacing w:line="272" w:lineRule="exact"/>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804CE6" w:rsidRDefault="00BA41A7">
      <w:pPr>
        <w:pStyle w:val="a3"/>
        <w:spacing w:before="41" w:line="276" w:lineRule="auto"/>
        <w:ind w:right="713"/>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04CE6" w:rsidRDefault="00BA41A7" w:rsidP="004D1AAE">
      <w:pPr>
        <w:pStyle w:val="a4"/>
        <w:numPr>
          <w:ilvl w:val="4"/>
          <w:numId w:val="89"/>
        </w:numPr>
        <w:tabs>
          <w:tab w:val="left" w:pos="904"/>
        </w:tabs>
        <w:spacing w:line="275" w:lineRule="exact"/>
        <w:ind w:left="904" w:hanging="480"/>
      </w:pPr>
      <w:r>
        <w:rPr>
          <w:sz w:val="24"/>
        </w:rPr>
        <w:t>Тематический</w:t>
      </w:r>
      <w:r>
        <w:rPr>
          <w:spacing w:val="-5"/>
          <w:sz w:val="24"/>
        </w:rPr>
        <w:t xml:space="preserve"> </w:t>
      </w:r>
      <w:r>
        <w:rPr>
          <w:sz w:val="24"/>
        </w:rPr>
        <w:t>блок</w:t>
      </w:r>
      <w:r>
        <w:rPr>
          <w:spacing w:val="-2"/>
          <w:sz w:val="24"/>
        </w:rPr>
        <w:t xml:space="preserve"> </w:t>
      </w:r>
      <w:r>
        <w:rPr>
          <w:sz w:val="24"/>
        </w:rPr>
        <w:t>2.</w:t>
      </w:r>
      <w:r>
        <w:rPr>
          <w:spacing w:val="1"/>
          <w:sz w:val="24"/>
        </w:rPr>
        <w:t xml:space="preserve"> </w:t>
      </w:r>
      <w:r>
        <w:rPr>
          <w:sz w:val="24"/>
        </w:rPr>
        <w:t>«Человек</w:t>
      </w:r>
      <w:r>
        <w:rPr>
          <w:spacing w:val="-3"/>
          <w:sz w:val="24"/>
        </w:rPr>
        <w:t xml:space="preserve"> </w:t>
      </w:r>
      <w:r>
        <w:rPr>
          <w:sz w:val="24"/>
        </w:rPr>
        <w:t>и</w:t>
      </w:r>
      <w:r>
        <w:rPr>
          <w:spacing w:val="-2"/>
          <w:sz w:val="24"/>
        </w:rPr>
        <w:t xml:space="preserve"> </w:t>
      </w:r>
      <w:r>
        <w:rPr>
          <w:sz w:val="24"/>
        </w:rPr>
        <w:t>его</w:t>
      </w:r>
      <w:r>
        <w:rPr>
          <w:spacing w:val="-3"/>
          <w:sz w:val="24"/>
        </w:rPr>
        <w:t xml:space="preserve"> </w:t>
      </w:r>
      <w:r>
        <w:rPr>
          <w:sz w:val="24"/>
        </w:rPr>
        <w:t>отражение</w:t>
      </w:r>
      <w:r>
        <w:rPr>
          <w:spacing w:val="-4"/>
          <w:sz w:val="24"/>
        </w:rPr>
        <w:t xml:space="preserve"> </w:t>
      </w:r>
      <w:r>
        <w:rPr>
          <w:sz w:val="24"/>
        </w:rPr>
        <w:t>в</w:t>
      </w:r>
      <w:r>
        <w:rPr>
          <w:spacing w:val="-3"/>
          <w:sz w:val="24"/>
        </w:rPr>
        <w:t xml:space="preserve"> </w:t>
      </w:r>
      <w:r>
        <w:rPr>
          <w:spacing w:val="-2"/>
          <w:sz w:val="24"/>
        </w:rPr>
        <w:t>культуре».</w:t>
      </w:r>
    </w:p>
    <w:p w:rsidR="00804CE6" w:rsidRDefault="00BA41A7">
      <w:pPr>
        <w:pStyle w:val="a3"/>
        <w:spacing w:before="43" w:line="276" w:lineRule="auto"/>
        <w:ind w:right="706"/>
      </w:pPr>
      <w:r>
        <w:t>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w:t>
      </w:r>
      <w:r>
        <w:rPr>
          <w:spacing w:val="40"/>
        </w:rPr>
        <w:t xml:space="preserve"> </w:t>
      </w:r>
      <w:r>
        <w:t>Свобода как ценность. Долг как её ограничение. Общество как регулятор свободы.</w:t>
      </w:r>
    </w:p>
    <w:p w:rsidR="00804CE6" w:rsidRDefault="00BA41A7">
      <w:pPr>
        <w:pStyle w:val="a3"/>
        <w:spacing w:line="278" w:lineRule="auto"/>
        <w:ind w:right="716"/>
      </w:pPr>
      <w:r>
        <w:t>Свойства и качества человека, его образ в культуре народов России, единство человеческих качеств. Единство духовной жизни.</w:t>
      </w:r>
    </w:p>
    <w:p w:rsidR="00804CE6" w:rsidRDefault="00BA41A7">
      <w:pPr>
        <w:pStyle w:val="a3"/>
        <w:spacing w:line="276" w:lineRule="auto"/>
        <w:ind w:right="71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04CE6" w:rsidRDefault="00BA41A7">
      <w:pPr>
        <w:pStyle w:val="a3"/>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804CE6" w:rsidRDefault="00BA41A7">
      <w:pPr>
        <w:pStyle w:val="a3"/>
        <w:spacing w:before="36" w:line="276" w:lineRule="auto"/>
        <w:ind w:right="716"/>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804CE6" w:rsidRDefault="00BA41A7">
      <w:pPr>
        <w:pStyle w:val="a3"/>
        <w:spacing w:line="275" w:lineRule="exact"/>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804CE6" w:rsidRDefault="00BA41A7">
      <w:pPr>
        <w:pStyle w:val="a3"/>
        <w:spacing w:before="43" w:line="276" w:lineRule="auto"/>
        <w:ind w:right="711"/>
      </w:pPr>
      <w:r>
        <w:t>Гуманитарное знание и его особенности. Культура как самопознание. Этика. Эстетика. Право в контексте духовно-нравственных ценностей.</w:t>
      </w:r>
    </w:p>
    <w:p w:rsidR="00804CE6" w:rsidRDefault="00BA41A7">
      <w:pPr>
        <w:pStyle w:val="a3"/>
        <w:spacing w:line="275" w:lineRule="exact"/>
      </w:pPr>
      <w:r>
        <w:t>Тема</w:t>
      </w:r>
      <w:r>
        <w:rPr>
          <w:spacing w:val="-7"/>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2"/>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804CE6" w:rsidRDefault="00BA41A7">
      <w:pPr>
        <w:pStyle w:val="a3"/>
        <w:spacing w:before="41" w:line="278" w:lineRule="auto"/>
        <w:ind w:right="707"/>
      </w:pPr>
      <w:r>
        <w:t>Что такое этика. Добро и его проявления в реальной жизни. Что значит быть нравственным. Почему нравственность важна?</w:t>
      </w:r>
    </w:p>
    <w:p w:rsidR="00804CE6" w:rsidRDefault="00BA41A7">
      <w:pPr>
        <w:pStyle w:val="a3"/>
        <w:spacing w:line="272" w:lineRule="exac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804CE6" w:rsidRDefault="00BA41A7">
      <w:pPr>
        <w:pStyle w:val="a3"/>
        <w:spacing w:before="41"/>
      </w:pPr>
      <w:r>
        <w:t>Автобиография</w:t>
      </w:r>
      <w:r>
        <w:rPr>
          <w:spacing w:val="43"/>
        </w:rPr>
        <w:t xml:space="preserve"> </w:t>
      </w:r>
      <w:r>
        <w:t>и</w:t>
      </w:r>
      <w:r>
        <w:rPr>
          <w:spacing w:val="46"/>
        </w:rPr>
        <w:t xml:space="preserve"> </w:t>
      </w:r>
      <w:r>
        <w:t>автопортрет:</w:t>
      </w:r>
      <w:r>
        <w:rPr>
          <w:spacing w:val="46"/>
        </w:rPr>
        <w:t xml:space="preserve"> </w:t>
      </w:r>
      <w:r>
        <w:t>кто</w:t>
      </w:r>
      <w:r>
        <w:rPr>
          <w:spacing w:val="46"/>
        </w:rPr>
        <w:t xml:space="preserve"> </w:t>
      </w:r>
      <w:r>
        <w:t>я</w:t>
      </w:r>
      <w:r>
        <w:rPr>
          <w:spacing w:val="45"/>
        </w:rPr>
        <w:t xml:space="preserve"> </w:t>
      </w:r>
      <w:r>
        <w:t>и</w:t>
      </w:r>
      <w:r>
        <w:rPr>
          <w:spacing w:val="46"/>
        </w:rPr>
        <w:t xml:space="preserve"> </w:t>
      </w:r>
      <w:r>
        <w:t>что</w:t>
      </w:r>
      <w:r>
        <w:rPr>
          <w:spacing w:val="47"/>
        </w:rPr>
        <w:t xml:space="preserve"> </w:t>
      </w:r>
      <w:r>
        <w:t>я</w:t>
      </w:r>
      <w:r>
        <w:rPr>
          <w:spacing w:val="43"/>
        </w:rPr>
        <w:t xml:space="preserve"> </w:t>
      </w:r>
      <w:r>
        <w:t>люблю.</w:t>
      </w:r>
      <w:r>
        <w:rPr>
          <w:spacing w:val="45"/>
        </w:rPr>
        <w:t xml:space="preserve"> </w:t>
      </w:r>
      <w:r>
        <w:t>Как</w:t>
      </w:r>
      <w:r>
        <w:rPr>
          <w:spacing w:val="48"/>
        </w:rPr>
        <w:t xml:space="preserve"> </w:t>
      </w:r>
      <w:r>
        <w:t>устроена</w:t>
      </w:r>
      <w:r>
        <w:rPr>
          <w:spacing w:val="44"/>
        </w:rPr>
        <w:t xml:space="preserve"> </w:t>
      </w:r>
      <w:r>
        <w:t>моя</w:t>
      </w:r>
      <w:r>
        <w:rPr>
          <w:spacing w:val="45"/>
        </w:rPr>
        <w:t xml:space="preserve"> </w:t>
      </w:r>
      <w:r>
        <w:t>жизнь.</w:t>
      </w:r>
      <w:r>
        <w:rPr>
          <w:spacing w:val="46"/>
        </w:rPr>
        <w:t xml:space="preserve"> </w:t>
      </w:r>
      <w:r>
        <w:rPr>
          <w:spacing w:val="-2"/>
        </w:rPr>
        <w:t>Выполнение</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проекта.</w:t>
      </w:r>
    </w:p>
    <w:p w:rsidR="00804CE6" w:rsidRDefault="00BA41A7" w:rsidP="004D1AAE">
      <w:pPr>
        <w:pStyle w:val="a4"/>
        <w:numPr>
          <w:ilvl w:val="4"/>
          <w:numId w:val="89"/>
        </w:numPr>
        <w:tabs>
          <w:tab w:val="left" w:pos="904"/>
        </w:tabs>
        <w:spacing w:before="43" w:line="276" w:lineRule="auto"/>
        <w:ind w:right="4767" w:firstLine="0"/>
      </w:pPr>
      <w:r>
        <w:rPr>
          <w:sz w:val="24"/>
        </w:rPr>
        <w:t>Тематический</w:t>
      </w:r>
      <w:r>
        <w:rPr>
          <w:spacing w:val="-8"/>
          <w:sz w:val="24"/>
        </w:rPr>
        <w:t xml:space="preserve"> </w:t>
      </w:r>
      <w:r>
        <w:rPr>
          <w:sz w:val="24"/>
        </w:rPr>
        <w:t>блок</w:t>
      </w:r>
      <w:r>
        <w:rPr>
          <w:spacing w:val="-7"/>
          <w:sz w:val="24"/>
        </w:rPr>
        <w:t xml:space="preserve"> </w:t>
      </w:r>
      <w:r>
        <w:rPr>
          <w:sz w:val="24"/>
        </w:rPr>
        <w:t>3.</w:t>
      </w:r>
      <w:r>
        <w:rPr>
          <w:spacing w:val="-4"/>
          <w:sz w:val="24"/>
        </w:rPr>
        <w:t xml:space="preserve"> </w:t>
      </w:r>
      <w:r>
        <w:rPr>
          <w:sz w:val="24"/>
        </w:rPr>
        <w:t>«Человек</w:t>
      </w:r>
      <w:r>
        <w:rPr>
          <w:spacing w:val="-8"/>
          <w:sz w:val="24"/>
        </w:rPr>
        <w:t xml:space="preserve"> </w:t>
      </w:r>
      <w:r>
        <w:rPr>
          <w:sz w:val="24"/>
        </w:rPr>
        <w:t>как</w:t>
      </w:r>
      <w:r>
        <w:rPr>
          <w:spacing w:val="-8"/>
          <w:sz w:val="24"/>
        </w:rPr>
        <w:t xml:space="preserve"> </w:t>
      </w:r>
      <w:r>
        <w:rPr>
          <w:sz w:val="24"/>
        </w:rPr>
        <w:t>член</w:t>
      </w:r>
      <w:r>
        <w:rPr>
          <w:spacing w:val="-8"/>
          <w:sz w:val="24"/>
        </w:rPr>
        <w:t xml:space="preserve"> </w:t>
      </w:r>
      <w:r>
        <w:rPr>
          <w:sz w:val="24"/>
        </w:rPr>
        <w:t>общества». Тема 15. Труд делает человека человеком.</w:t>
      </w:r>
    </w:p>
    <w:p w:rsidR="00804CE6" w:rsidRDefault="00BA41A7">
      <w:pPr>
        <w:pStyle w:val="a3"/>
        <w:spacing w:line="276" w:lineRule="auto"/>
        <w:jc w:val="left"/>
      </w:pPr>
      <w:r>
        <w:t>Что</w:t>
      </w:r>
      <w:r>
        <w:rPr>
          <w:spacing w:val="36"/>
        </w:rPr>
        <w:t xml:space="preserve"> </w:t>
      </w:r>
      <w:r>
        <w:t>такое</w:t>
      </w:r>
      <w:r>
        <w:rPr>
          <w:spacing w:val="36"/>
        </w:rPr>
        <w:t xml:space="preserve"> </w:t>
      </w:r>
      <w:r>
        <w:t>труд.</w:t>
      </w:r>
      <w:r>
        <w:rPr>
          <w:spacing w:val="36"/>
        </w:rPr>
        <w:t xml:space="preserve"> </w:t>
      </w:r>
      <w:r>
        <w:t>Важность</w:t>
      </w:r>
      <w:r>
        <w:rPr>
          <w:spacing w:val="37"/>
        </w:rPr>
        <w:t xml:space="preserve"> </w:t>
      </w:r>
      <w:r>
        <w:t>труда</w:t>
      </w:r>
      <w:r>
        <w:rPr>
          <w:spacing w:val="35"/>
        </w:rPr>
        <w:t xml:space="preserve"> </w:t>
      </w:r>
      <w:r>
        <w:t>и</w:t>
      </w:r>
      <w:r>
        <w:rPr>
          <w:spacing w:val="37"/>
        </w:rPr>
        <w:t xml:space="preserve"> </w:t>
      </w:r>
      <w:r>
        <w:t>его</w:t>
      </w:r>
      <w:r>
        <w:rPr>
          <w:spacing w:val="36"/>
        </w:rPr>
        <w:t xml:space="preserve"> </w:t>
      </w:r>
      <w:r>
        <w:t>экономическая</w:t>
      </w:r>
      <w:r>
        <w:rPr>
          <w:spacing w:val="36"/>
        </w:rPr>
        <w:t xml:space="preserve"> </w:t>
      </w:r>
      <w:r>
        <w:t>стоимость.</w:t>
      </w:r>
      <w:r>
        <w:rPr>
          <w:spacing w:val="36"/>
        </w:rPr>
        <w:t xml:space="preserve"> </w:t>
      </w:r>
      <w:r>
        <w:t>Безделье,</w:t>
      </w:r>
      <w:r>
        <w:rPr>
          <w:spacing w:val="36"/>
        </w:rPr>
        <w:t xml:space="preserve"> </w:t>
      </w:r>
      <w:r>
        <w:t>лень,</w:t>
      </w:r>
      <w:r>
        <w:rPr>
          <w:spacing w:val="34"/>
        </w:rPr>
        <w:t xml:space="preserve"> </w:t>
      </w:r>
      <w:r>
        <w:t>тунеядство. Трудолюбие, трудовой подвиг, ответственность. Общественная оценка труда.</w:t>
      </w:r>
    </w:p>
    <w:p w:rsidR="00804CE6" w:rsidRDefault="00BA41A7">
      <w:pPr>
        <w:pStyle w:val="a3"/>
        <w:spacing w:before="1"/>
        <w:jc w:val="left"/>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rsidR="00804CE6" w:rsidRDefault="00BA41A7">
      <w:pPr>
        <w:pStyle w:val="a3"/>
        <w:spacing w:before="41" w:line="276" w:lineRule="auto"/>
        <w:jc w:val="left"/>
      </w:pPr>
      <w:r>
        <w:t>Что такое подвиг. Героизм как самопожертвование. Героизм на войне. Подвиг в мирное время. Милосердие, взаимопомощь.</w:t>
      </w:r>
    </w:p>
    <w:p w:rsidR="00804CE6" w:rsidRDefault="00BA41A7">
      <w:pPr>
        <w:pStyle w:val="a3"/>
        <w:spacing w:line="275" w:lineRule="exact"/>
        <w:jc w:val="left"/>
      </w:pPr>
      <w:r>
        <w:t>Тема</w:t>
      </w:r>
      <w:r>
        <w:rPr>
          <w:spacing w:val="-6"/>
        </w:rPr>
        <w:t xml:space="preserve"> </w:t>
      </w:r>
      <w:r>
        <w:t>17.</w:t>
      </w:r>
      <w:r>
        <w:rPr>
          <w:spacing w:val="-2"/>
        </w:rPr>
        <w:t xml:space="preserve"> </w:t>
      </w:r>
      <w:r>
        <w:t>Люди</w:t>
      </w:r>
      <w:r>
        <w:rPr>
          <w:spacing w:val="-2"/>
        </w:rPr>
        <w:t xml:space="preserve"> </w:t>
      </w:r>
      <w:r>
        <w:t>в</w:t>
      </w:r>
      <w:r>
        <w:rPr>
          <w:spacing w:val="-3"/>
        </w:rPr>
        <w:t xml:space="preserve"> </w:t>
      </w:r>
      <w:r>
        <w:t>обществе:</w:t>
      </w:r>
      <w:r>
        <w:rPr>
          <w:spacing w:val="-2"/>
        </w:rPr>
        <w:t xml:space="preserve"> </w:t>
      </w:r>
      <w:r>
        <w:t>духовно-нравственное</w:t>
      </w:r>
      <w:r>
        <w:rPr>
          <w:spacing w:val="-3"/>
        </w:rPr>
        <w:t xml:space="preserve"> </w:t>
      </w:r>
      <w:r>
        <w:rPr>
          <w:spacing w:val="-2"/>
        </w:rPr>
        <w:t>взаимовлияние.</w:t>
      </w:r>
    </w:p>
    <w:p w:rsidR="00804CE6" w:rsidRDefault="00BA41A7">
      <w:pPr>
        <w:pStyle w:val="a3"/>
        <w:spacing w:before="43" w:line="276" w:lineRule="auto"/>
        <w:jc w:val="left"/>
      </w:pPr>
      <w:r>
        <w:t>Человек в социальном измерении. Дружба, предательство. Коллектив. Личные границы. Этика предпринимательства. Социальная помощь.</w:t>
      </w:r>
    </w:p>
    <w:p w:rsidR="00804CE6" w:rsidRDefault="00BA41A7">
      <w:pPr>
        <w:pStyle w:val="a3"/>
        <w:tabs>
          <w:tab w:val="left" w:pos="1379"/>
          <w:tab w:val="left" w:pos="2677"/>
          <w:tab w:val="left" w:pos="4320"/>
          <w:tab w:val="left" w:pos="5508"/>
          <w:tab w:val="left" w:pos="6071"/>
          <w:tab w:val="left" w:pos="7381"/>
          <w:tab w:val="left" w:pos="7928"/>
        </w:tabs>
        <w:spacing w:line="276" w:lineRule="auto"/>
        <w:ind w:right="708"/>
        <w:jc w:val="left"/>
      </w:pPr>
      <w:r>
        <w:rPr>
          <w:spacing w:val="-4"/>
        </w:rPr>
        <w:t>Тема</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духовно-нравственного самосознания.</w:t>
      </w:r>
    </w:p>
    <w:p w:rsidR="00804CE6" w:rsidRDefault="00BA41A7">
      <w:pPr>
        <w:pStyle w:val="a3"/>
        <w:spacing w:line="276" w:lineRule="auto"/>
        <w:ind w:right="4293"/>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804CE6" w:rsidRDefault="00BA41A7">
      <w:pPr>
        <w:pStyle w:val="a3"/>
        <w:spacing w:line="275" w:lineRule="exact"/>
        <w:jc w:val="left"/>
      </w:pPr>
      <w:r>
        <w:t>Тема</w:t>
      </w:r>
      <w:r>
        <w:rPr>
          <w:spacing w:val="49"/>
        </w:rPr>
        <w:t xml:space="preserve"> </w:t>
      </w:r>
      <w:r>
        <w:t>Духовно-нравственные</w:t>
      </w:r>
      <w:r>
        <w:rPr>
          <w:spacing w:val="-6"/>
        </w:rPr>
        <w:t xml:space="preserve"> </w:t>
      </w:r>
      <w:r>
        <w:t>ориентиры</w:t>
      </w:r>
      <w:r>
        <w:rPr>
          <w:spacing w:val="-4"/>
        </w:rPr>
        <w:t xml:space="preserve"> </w:t>
      </w:r>
      <w:r>
        <w:t>социальных</w:t>
      </w:r>
      <w:r>
        <w:rPr>
          <w:spacing w:val="-2"/>
        </w:rPr>
        <w:t xml:space="preserve"> отношений.</w:t>
      </w:r>
    </w:p>
    <w:p w:rsidR="00804CE6" w:rsidRDefault="00BA41A7">
      <w:pPr>
        <w:pStyle w:val="a3"/>
        <w:spacing w:before="41" w:line="278" w:lineRule="auto"/>
        <w:jc w:val="left"/>
      </w:pPr>
      <w:r>
        <w:t>Милосердие.</w:t>
      </w:r>
      <w:r>
        <w:rPr>
          <w:spacing w:val="80"/>
        </w:rPr>
        <w:t xml:space="preserve"> </w:t>
      </w:r>
      <w:r>
        <w:t>Взаимопомощь.</w:t>
      </w:r>
      <w:r>
        <w:rPr>
          <w:spacing w:val="80"/>
        </w:rPr>
        <w:t xml:space="preserve"> </w:t>
      </w:r>
      <w:r>
        <w:t>Социальное</w:t>
      </w:r>
      <w:r>
        <w:rPr>
          <w:spacing w:val="80"/>
        </w:rPr>
        <w:t xml:space="preserve"> </w:t>
      </w:r>
      <w:r>
        <w:t>служение.</w:t>
      </w:r>
      <w:r>
        <w:rPr>
          <w:spacing w:val="80"/>
        </w:rPr>
        <w:t xml:space="preserve"> </w:t>
      </w:r>
      <w:r>
        <w:t>Благотворительность.</w:t>
      </w:r>
      <w:r>
        <w:rPr>
          <w:spacing w:val="80"/>
        </w:rPr>
        <w:t xml:space="preserve"> </w:t>
      </w:r>
      <w:r>
        <w:t>Волонтёрство. Общественные блага.</w:t>
      </w:r>
    </w:p>
    <w:p w:rsidR="00804CE6" w:rsidRDefault="00BA41A7">
      <w:pPr>
        <w:pStyle w:val="a3"/>
        <w:tabs>
          <w:tab w:val="left" w:pos="1211"/>
        </w:tabs>
        <w:spacing w:line="276" w:lineRule="auto"/>
        <w:ind w:right="708"/>
        <w:jc w:val="left"/>
      </w:pPr>
      <w:r>
        <w:rPr>
          <w:spacing w:val="-4"/>
        </w:rPr>
        <w:t>Тема</w:t>
      </w:r>
      <w:r>
        <w:tab/>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w:t>
      </w:r>
      <w:r>
        <w:rPr>
          <w:spacing w:val="40"/>
        </w:rPr>
        <w:t xml:space="preserve"> </w:t>
      </w:r>
      <w:r>
        <w:t xml:space="preserve">народов </w:t>
      </w:r>
      <w:r>
        <w:rPr>
          <w:spacing w:val="-2"/>
        </w:rPr>
        <w:t>России.</w:t>
      </w:r>
    </w:p>
    <w:p w:rsidR="00804CE6" w:rsidRDefault="00BA41A7">
      <w:pPr>
        <w:pStyle w:val="a3"/>
        <w:spacing w:line="278" w:lineRule="auto"/>
        <w:ind w:right="708"/>
        <w:jc w:val="left"/>
      </w:pPr>
      <w:r>
        <w:t>Гуманизм.</w:t>
      </w:r>
      <w:r>
        <w:rPr>
          <w:spacing w:val="-4"/>
        </w:rPr>
        <w:t xml:space="preserve"> </w:t>
      </w:r>
      <w:r>
        <w:t>Истоки</w:t>
      </w:r>
      <w:r>
        <w:rPr>
          <w:spacing w:val="-3"/>
        </w:rPr>
        <w:t xml:space="preserve"> </w:t>
      </w:r>
      <w:r>
        <w:t>гуманистического</w:t>
      </w:r>
      <w:r>
        <w:rPr>
          <w:spacing w:val="-4"/>
        </w:rPr>
        <w:t xml:space="preserve"> </w:t>
      </w:r>
      <w:r>
        <w:t>мышления.</w:t>
      </w:r>
      <w:r>
        <w:rPr>
          <w:spacing w:val="-4"/>
        </w:rPr>
        <w:t xml:space="preserve"> </w:t>
      </w:r>
      <w:r>
        <w:t>Философия</w:t>
      </w:r>
      <w:r>
        <w:rPr>
          <w:spacing w:val="-4"/>
        </w:rPr>
        <w:t xml:space="preserve"> </w:t>
      </w:r>
      <w:r>
        <w:t>гуманизма.</w:t>
      </w:r>
      <w:r>
        <w:rPr>
          <w:spacing w:val="-4"/>
        </w:rPr>
        <w:t xml:space="preserve"> </w:t>
      </w:r>
      <w:r>
        <w:t>Проявления</w:t>
      </w:r>
      <w:r>
        <w:rPr>
          <w:spacing w:val="-4"/>
        </w:rPr>
        <w:t xml:space="preserve"> </w:t>
      </w:r>
      <w:r>
        <w:t>гуманизма в историко-культурном наследии народов России.</w:t>
      </w:r>
    </w:p>
    <w:p w:rsidR="00804CE6" w:rsidRDefault="00BA41A7">
      <w:pPr>
        <w:pStyle w:val="a3"/>
        <w:spacing w:line="276" w:lineRule="auto"/>
        <w:jc w:val="left"/>
      </w:pPr>
      <w:r>
        <w:t>Тема 21. Социальные профессии; их</w:t>
      </w:r>
      <w:r>
        <w:rPr>
          <w:spacing w:val="29"/>
        </w:rPr>
        <w:t xml:space="preserve"> </w:t>
      </w:r>
      <w:r>
        <w:t xml:space="preserve">важность для сохранения духовно-нравственного облика </w:t>
      </w:r>
      <w:r>
        <w:rPr>
          <w:spacing w:val="-2"/>
        </w:rPr>
        <w:t>общества.</w:t>
      </w:r>
    </w:p>
    <w:p w:rsidR="00804CE6" w:rsidRDefault="00BA41A7">
      <w:pPr>
        <w:pStyle w:val="a3"/>
        <w:spacing w:line="275" w:lineRule="exact"/>
        <w:jc w:val="left"/>
      </w:pPr>
      <w:r>
        <w:t>Социальные</w:t>
      </w:r>
      <w:r>
        <w:rPr>
          <w:spacing w:val="30"/>
        </w:rPr>
        <w:t xml:space="preserve">  </w:t>
      </w:r>
      <w:r>
        <w:t>профессии:</w:t>
      </w:r>
      <w:r>
        <w:rPr>
          <w:spacing w:val="32"/>
        </w:rPr>
        <w:t xml:space="preserve">  </w:t>
      </w:r>
      <w:r>
        <w:t>врач,</w:t>
      </w:r>
      <w:r>
        <w:rPr>
          <w:spacing w:val="34"/>
        </w:rPr>
        <w:t xml:space="preserve">  </w:t>
      </w:r>
      <w:r>
        <w:t>учитель,</w:t>
      </w:r>
      <w:r>
        <w:rPr>
          <w:spacing w:val="32"/>
        </w:rPr>
        <w:t xml:space="preserve">  </w:t>
      </w:r>
      <w:r>
        <w:t>пожарный,</w:t>
      </w:r>
      <w:r>
        <w:rPr>
          <w:spacing w:val="32"/>
        </w:rPr>
        <w:t xml:space="preserve">  </w:t>
      </w:r>
      <w:r>
        <w:t>полицейский,</w:t>
      </w:r>
      <w:r>
        <w:rPr>
          <w:spacing w:val="31"/>
        </w:rPr>
        <w:t xml:space="preserve">  </w:t>
      </w:r>
      <w:r>
        <w:t>социальный</w:t>
      </w:r>
      <w:r>
        <w:rPr>
          <w:spacing w:val="32"/>
        </w:rPr>
        <w:t xml:space="preserve">  </w:t>
      </w:r>
      <w:r>
        <w:rPr>
          <w:spacing w:val="-2"/>
        </w:rPr>
        <w:t>работник.</w:t>
      </w:r>
    </w:p>
    <w:p w:rsidR="00804CE6" w:rsidRDefault="00BA41A7">
      <w:pPr>
        <w:pStyle w:val="a3"/>
        <w:spacing w:before="31" w:line="278" w:lineRule="auto"/>
        <w:ind w:right="3678" w:firstLine="283"/>
        <w:jc w:val="left"/>
      </w:pPr>
      <w:r>
        <w:t>Духовно-нравственные</w:t>
      </w:r>
      <w:r>
        <w:rPr>
          <w:spacing w:val="-12"/>
        </w:rPr>
        <w:t xml:space="preserve"> </w:t>
      </w:r>
      <w:r>
        <w:t>качества,</w:t>
      </w:r>
      <w:r>
        <w:rPr>
          <w:spacing w:val="-12"/>
        </w:rPr>
        <w:t xml:space="preserve"> </w:t>
      </w:r>
      <w:r>
        <w:t>необходимые</w:t>
      </w:r>
      <w:r>
        <w:rPr>
          <w:spacing w:val="-13"/>
        </w:rPr>
        <w:t xml:space="preserve"> </w:t>
      </w:r>
      <w:r>
        <w:t>представителям этих профессий.</w:t>
      </w:r>
    </w:p>
    <w:p w:rsidR="00804CE6" w:rsidRDefault="00BA41A7">
      <w:pPr>
        <w:pStyle w:val="a3"/>
        <w:spacing w:line="276" w:lineRule="auto"/>
        <w:ind w:right="809"/>
      </w:pPr>
      <w:r>
        <w:t>Тема</w:t>
      </w:r>
      <w:r>
        <w:rPr>
          <w:spacing w:val="-6"/>
        </w:rPr>
        <w:t xml:space="preserve"> </w:t>
      </w:r>
      <w:r>
        <w:t>22.</w:t>
      </w:r>
      <w:r>
        <w:rPr>
          <w:spacing w:val="-3"/>
        </w:rPr>
        <w:t xml:space="preserve"> </w:t>
      </w:r>
      <w:r>
        <w:t>Выдающиеся</w:t>
      </w:r>
      <w:r>
        <w:rPr>
          <w:spacing w:val="-3"/>
        </w:rPr>
        <w:t xml:space="preserve"> </w:t>
      </w:r>
      <w:r>
        <w:t>благотворители</w:t>
      </w:r>
      <w:r>
        <w:rPr>
          <w:spacing w:val="-5"/>
        </w:rPr>
        <w:t xml:space="preserve"> </w:t>
      </w:r>
      <w:r>
        <w:t>в</w:t>
      </w:r>
      <w:r>
        <w:rPr>
          <w:spacing w:val="-6"/>
        </w:rPr>
        <w:t xml:space="preserve"> </w:t>
      </w:r>
      <w:r>
        <w:t>истории.</w:t>
      </w:r>
      <w:r>
        <w:rPr>
          <w:spacing w:val="-5"/>
        </w:rPr>
        <w:t xml:space="preserve"> </w:t>
      </w:r>
      <w:r>
        <w:t>Благотворительность</w:t>
      </w:r>
      <w:r>
        <w:rPr>
          <w:spacing w:val="-5"/>
        </w:rPr>
        <w:t xml:space="preserve"> </w:t>
      </w:r>
      <w:r>
        <w:t>как</w:t>
      </w:r>
      <w:r>
        <w:rPr>
          <w:spacing w:val="-5"/>
        </w:rPr>
        <w:t xml:space="preserve"> </w:t>
      </w:r>
      <w:r>
        <w:t>нравственный</w:t>
      </w:r>
      <w:r>
        <w:rPr>
          <w:spacing w:val="-5"/>
        </w:rPr>
        <w:t xml:space="preserve"> </w:t>
      </w:r>
      <w:r>
        <w:t>долг. Меценаты, философы, религиозные</w:t>
      </w:r>
      <w:r>
        <w:rPr>
          <w:spacing w:val="-1"/>
        </w:rPr>
        <w:t xml:space="preserve"> </w:t>
      </w:r>
      <w:r>
        <w:t>лидеры, врачи, учёные, педагоги. Важность</w:t>
      </w:r>
      <w:r>
        <w:rPr>
          <w:spacing w:val="80"/>
          <w:w w:val="150"/>
        </w:rPr>
        <w:t xml:space="preserve"> </w:t>
      </w:r>
      <w:r>
        <w:t>меценатства для духовно-нравственного развития личности</w:t>
      </w:r>
    </w:p>
    <w:p w:rsidR="00804CE6" w:rsidRDefault="00BA41A7">
      <w:pPr>
        <w:pStyle w:val="a3"/>
      </w:pPr>
      <w:r>
        <w:t>самого</w:t>
      </w:r>
      <w:r>
        <w:rPr>
          <w:spacing w:val="-4"/>
        </w:rPr>
        <w:t xml:space="preserve"> </w:t>
      </w:r>
      <w:r>
        <w:t>мецената</w:t>
      </w:r>
      <w:r>
        <w:rPr>
          <w:spacing w:val="-1"/>
        </w:rPr>
        <w:t xml:space="preserve"> </w:t>
      </w:r>
      <w:r>
        <w:t>и</w:t>
      </w:r>
      <w:r>
        <w:rPr>
          <w:spacing w:val="-2"/>
        </w:rPr>
        <w:t xml:space="preserve"> </w:t>
      </w:r>
      <w:r>
        <w:t>общества</w:t>
      </w:r>
      <w:r>
        <w:rPr>
          <w:spacing w:val="-2"/>
        </w:rPr>
        <w:t xml:space="preserve"> </w:t>
      </w:r>
      <w:r>
        <w:t>в</w:t>
      </w:r>
      <w:r>
        <w:rPr>
          <w:spacing w:val="-2"/>
        </w:rPr>
        <w:t xml:space="preserve"> целом.</w:t>
      </w:r>
    </w:p>
    <w:p w:rsidR="00804CE6" w:rsidRDefault="00BA41A7">
      <w:pPr>
        <w:pStyle w:val="a3"/>
        <w:spacing w:before="38" w:line="276" w:lineRule="auto"/>
        <w:ind w:right="718"/>
      </w:pPr>
      <w:r>
        <w:t xml:space="preserve">Тема 23. Выдающиеся учёные России. Наука как источник социального и духовного прогресса </w:t>
      </w:r>
      <w:r>
        <w:rPr>
          <w:spacing w:val="-2"/>
        </w:rPr>
        <w:t>общества.</w:t>
      </w:r>
    </w:p>
    <w:p w:rsidR="00804CE6" w:rsidRDefault="00BA41A7">
      <w:pPr>
        <w:pStyle w:val="a3"/>
        <w:spacing w:line="278" w:lineRule="auto"/>
        <w:ind w:right="717"/>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04CE6" w:rsidRDefault="00BA41A7">
      <w:pPr>
        <w:pStyle w:val="a3"/>
        <w:spacing w:line="272" w:lineRule="exact"/>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804CE6" w:rsidRDefault="00BA41A7">
      <w:pPr>
        <w:pStyle w:val="a3"/>
        <w:spacing w:before="75"/>
      </w:pPr>
      <w:r>
        <w:t>Труд</w:t>
      </w:r>
      <w:r>
        <w:rPr>
          <w:spacing w:val="-4"/>
        </w:rPr>
        <w:t xml:space="preserve"> </w:t>
      </w:r>
      <w:r>
        <w:t>как</w:t>
      </w:r>
      <w:r>
        <w:rPr>
          <w:spacing w:val="-2"/>
        </w:rPr>
        <w:t xml:space="preserve"> </w:t>
      </w:r>
      <w:r>
        <w:t>самореализация,</w:t>
      </w:r>
      <w:r>
        <w:rPr>
          <w:spacing w:val="-2"/>
        </w:rPr>
        <w:t xml:space="preserve"> </w:t>
      </w:r>
      <w:r>
        <w:t>как</w:t>
      </w:r>
      <w:r>
        <w:rPr>
          <w:spacing w:val="-2"/>
        </w:rPr>
        <w:t xml:space="preserve"> </w:t>
      </w:r>
      <w:r>
        <w:t>вклад</w:t>
      </w:r>
      <w:r>
        <w:rPr>
          <w:spacing w:val="-2"/>
        </w:rPr>
        <w:t xml:space="preserve"> </w:t>
      </w:r>
      <w:r>
        <w:t>в</w:t>
      </w:r>
      <w:r>
        <w:rPr>
          <w:spacing w:val="-2"/>
        </w:rPr>
        <w:t xml:space="preserve"> </w:t>
      </w:r>
      <w:r>
        <w:t>общество.</w:t>
      </w:r>
      <w:r>
        <w:rPr>
          <w:spacing w:val="-2"/>
        </w:rPr>
        <w:t xml:space="preserve"> </w:t>
      </w:r>
      <w:r>
        <w:t>Рассказ</w:t>
      </w:r>
      <w:r>
        <w:rPr>
          <w:spacing w:val="-2"/>
        </w:rPr>
        <w:t xml:space="preserve"> </w:t>
      </w:r>
      <w:r>
        <w:t>о</w:t>
      </w:r>
      <w:r>
        <w:rPr>
          <w:spacing w:val="-2"/>
        </w:rPr>
        <w:t xml:space="preserve"> </w:t>
      </w:r>
      <w:r>
        <w:t>своей</w:t>
      </w:r>
      <w:r>
        <w:rPr>
          <w:spacing w:val="-2"/>
        </w:rPr>
        <w:t xml:space="preserve"> </w:t>
      </w:r>
      <w:r>
        <w:t>будущей</w:t>
      </w:r>
      <w:r>
        <w:rPr>
          <w:spacing w:val="-1"/>
        </w:rPr>
        <w:t xml:space="preserve"> </w:t>
      </w:r>
      <w:r>
        <w:rPr>
          <w:spacing w:val="-2"/>
        </w:rPr>
        <w:t>профессии.</w:t>
      </w:r>
    </w:p>
    <w:p w:rsidR="00804CE6" w:rsidRDefault="00BA41A7" w:rsidP="004D1AAE">
      <w:pPr>
        <w:pStyle w:val="a4"/>
        <w:numPr>
          <w:ilvl w:val="4"/>
          <w:numId w:val="89"/>
        </w:numPr>
        <w:tabs>
          <w:tab w:val="left" w:pos="904"/>
        </w:tabs>
        <w:spacing w:before="42"/>
        <w:ind w:left="904" w:hanging="480"/>
      </w:pPr>
      <w:r>
        <w:rPr>
          <w:sz w:val="24"/>
        </w:rPr>
        <w:t>Тематический</w:t>
      </w:r>
      <w:r>
        <w:rPr>
          <w:spacing w:val="-4"/>
          <w:sz w:val="24"/>
        </w:rPr>
        <w:t xml:space="preserve"> </w:t>
      </w:r>
      <w:r>
        <w:rPr>
          <w:sz w:val="24"/>
        </w:rPr>
        <w:t>блок</w:t>
      </w:r>
      <w:r>
        <w:rPr>
          <w:spacing w:val="-3"/>
          <w:sz w:val="24"/>
        </w:rPr>
        <w:t xml:space="preserve"> </w:t>
      </w:r>
      <w:r>
        <w:rPr>
          <w:sz w:val="24"/>
        </w:rPr>
        <w:t>4.</w:t>
      </w:r>
      <w:r>
        <w:rPr>
          <w:spacing w:val="1"/>
          <w:sz w:val="24"/>
        </w:rPr>
        <w:t xml:space="preserve"> </w:t>
      </w:r>
      <w:r>
        <w:rPr>
          <w:sz w:val="24"/>
        </w:rPr>
        <w:t>«Родина</w:t>
      </w:r>
      <w:r>
        <w:rPr>
          <w:spacing w:val="-5"/>
          <w:sz w:val="24"/>
        </w:rPr>
        <w:t xml:space="preserve"> </w:t>
      </w:r>
      <w:r>
        <w:rPr>
          <w:sz w:val="24"/>
        </w:rPr>
        <w:t>и</w:t>
      </w:r>
      <w:r>
        <w:rPr>
          <w:spacing w:val="-3"/>
          <w:sz w:val="24"/>
        </w:rPr>
        <w:t xml:space="preserve"> </w:t>
      </w:r>
      <w:r>
        <w:rPr>
          <w:spacing w:val="-2"/>
          <w:sz w:val="24"/>
        </w:rPr>
        <w:t>патриотизм».</w:t>
      </w:r>
    </w:p>
    <w:p w:rsidR="00804CE6" w:rsidRDefault="00BA41A7">
      <w:pPr>
        <w:pStyle w:val="a3"/>
        <w:spacing w:before="204"/>
        <w:jc w:val="left"/>
      </w:pPr>
      <w:r>
        <w:t>Тема</w:t>
      </w:r>
      <w:r>
        <w:rPr>
          <w:spacing w:val="-3"/>
        </w:rPr>
        <w:t xml:space="preserve"> </w:t>
      </w:r>
      <w:r>
        <w:t>25.</w:t>
      </w:r>
      <w:r>
        <w:rPr>
          <w:spacing w:val="-1"/>
        </w:rPr>
        <w:t xml:space="preserve"> </w:t>
      </w:r>
      <w:r>
        <w:rPr>
          <w:spacing w:val="-2"/>
        </w:rPr>
        <w:t>Гражданин.</w:t>
      </w:r>
    </w:p>
    <w:p w:rsidR="00804CE6" w:rsidRDefault="00BA41A7">
      <w:pPr>
        <w:pStyle w:val="a3"/>
        <w:spacing w:before="62" w:line="276" w:lineRule="auto"/>
        <w:jc w:val="left"/>
      </w:pPr>
      <w:r>
        <w:t>Родина</w:t>
      </w:r>
      <w:r>
        <w:rPr>
          <w:spacing w:val="76"/>
        </w:rPr>
        <w:t xml:space="preserve"> </w:t>
      </w:r>
      <w:r>
        <w:t>и</w:t>
      </w:r>
      <w:r>
        <w:rPr>
          <w:spacing w:val="78"/>
        </w:rPr>
        <w:t xml:space="preserve"> </w:t>
      </w:r>
      <w:r>
        <w:t>гражданство,</w:t>
      </w:r>
      <w:r>
        <w:rPr>
          <w:spacing w:val="77"/>
        </w:rPr>
        <w:t xml:space="preserve"> </w:t>
      </w:r>
      <w:r>
        <w:t>их</w:t>
      </w:r>
      <w:r>
        <w:rPr>
          <w:spacing w:val="79"/>
        </w:rPr>
        <w:t xml:space="preserve"> </w:t>
      </w:r>
      <w:r>
        <w:t>взаимосвязь.</w:t>
      </w:r>
      <w:r>
        <w:rPr>
          <w:spacing w:val="77"/>
        </w:rPr>
        <w:t xml:space="preserve"> </w:t>
      </w:r>
      <w:r>
        <w:t>Что</w:t>
      </w:r>
      <w:r>
        <w:rPr>
          <w:spacing w:val="74"/>
        </w:rPr>
        <w:t xml:space="preserve"> </w:t>
      </w:r>
      <w:r>
        <w:t>делает</w:t>
      </w:r>
      <w:r>
        <w:rPr>
          <w:spacing w:val="80"/>
        </w:rPr>
        <w:t xml:space="preserve"> </w:t>
      </w:r>
      <w:r>
        <w:t>человека</w:t>
      </w:r>
      <w:r>
        <w:rPr>
          <w:spacing w:val="76"/>
        </w:rPr>
        <w:t xml:space="preserve"> </w:t>
      </w:r>
      <w:r>
        <w:t>гражданином.</w:t>
      </w:r>
      <w:r>
        <w:rPr>
          <w:spacing w:val="77"/>
        </w:rPr>
        <w:t xml:space="preserve"> </w:t>
      </w:r>
      <w:r>
        <w:t>Нравственные качества гражданина.</w:t>
      </w:r>
    </w:p>
    <w:p w:rsidR="00804CE6" w:rsidRDefault="00BA41A7">
      <w:pPr>
        <w:pStyle w:val="a3"/>
        <w:spacing w:line="275" w:lineRule="exact"/>
        <w:jc w:val="left"/>
      </w:pPr>
      <w:r>
        <w:t>Тема</w:t>
      </w:r>
      <w:r>
        <w:rPr>
          <w:spacing w:val="-3"/>
        </w:rPr>
        <w:t xml:space="preserve"> </w:t>
      </w:r>
      <w:r>
        <w:t>26.</w:t>
      </w:r>
      <w:r>
        <w:rPr>
          <w:spacing w:val="-1"/>
        </w:rPr>
        <w:t xml:space="preserve"> </w:t>
      </w:r>
      <w:r>
        <w:rPr>
          <w:spacing w:val="-2"/>
        </w:rPr>
        <w:t>Патриотизм.</w:t>
      </w:r>
    </w:p>
    <w:p w:rsidR="00804CE6" w:rsidRDefault="00BA41A7">
      <w:pPr>
        <w:pStyle w:val="a3"/>
        <w:spacing w:before="41" w:line="278" w:lineRule="auto"/>
        <w:ind w:right="708"/>
        <w:jc w:val="left"/>
      </w:pPr>
      <w:r>
        <w:t>Патриотизм.</w:t>
      </w:r>
      <w:r>
        <w:rPr>
          <w:spacing w:val="-4"/>
        </w:rPr>
        <w:t xml:space="preserve"> </w:t>
      </w:r>
      <w:r>
        <w:t>Толерантность.</w:t>
      </w:r>
      <w:r>
        <w:rPr>
          <w:spacing w:val="-4"/>
        </w:rPr>
        <w:t xml:space="preserve"> </w:t>
      </w:r>
      <w:r>
        <w:t>Уважение</w:t>
      </w:r>
      <w:r>
        <w:rPr>
          <w:spacing w:val="-5"/>
        </w:rPr>
        <w:t xml:space="preserve"> </w:t>
      </w:r>
      <w:r>
        <w:t>к</w:t>
      </w:r>
      <w:r>
        <w:rPr>
          <w:spacing w:val="-4"/>
        </w:rPr>
        <w:t xml:space="preserve"> </w:t>
      </w:r>
      <w:r>
        <w:t>другим</w:t>
      </w:r>
      <w:r>
        <w:rPr>
          <w:spacing w:val="-5"/>
        </w:rPr>
        <w:t xml:space="preserve"> </w:t>
      </w:r>
      <w:r>
        <w:t>народам</w:t>
      </w:r>
      <w:r>
        <w:rPr>
          <w:spacing w:val="-5"/>
        </w:rPr>
        <w:t xml:space="preserve"> </w:t>
      </w:r>
      <w:r>
        <w:t>и</w:t>
      </w:r>
      <w:r>
        <w:rPr>
          <w:spacing w:val="-4"/>
        </w:rPr>
        <w:t xml:space="preserve"> </w:t>
      </w:r>
      <w:r>
        <w:t>их</w:t>
      </w:r>
      <w:r>
        <w:rPr>
          <w:spacing w:val="-5"/>
        </w:rPr>
        <w:t xml:space="preserve"> </w:t>
      </w:r>
      <w:r>
        <w:t>истории.</w:t>
      </w:r>
      <w:r>
        <w:rPr>
          <w:spacing w:val="-4"/>
        </w:rPr>
        <w:t xml:space="preserve"> </w:t>
      </w:r>
      <w:r>
        <w:t>Важность</w:t>
      </w:r>
      <w:r>
        <w:rPr>
          <w:spacing w:val="-3"/>
        </w:rPr>
        <w:t xml:space="preserve"> </w:t>
      </w:r>
      <w:r>
        <w:t>патриотизма. Тема 27. Защита Родины: подвиг или долг?</w:t>
      </w:r>
    </w:p>
    <w:p w:rsidR="00804CE6" w:rsidRDefault="00BA41A7">
      <w:pPr>
        <w:pStyle w:val="a3"/>
        <w:spacing w:line="272" w:lineRule="exact"/>
        <w:jc w:val="left"/>
      </w:pPr>
      <w:r>
        <w:t>Война</w:t>
      </w:r>
      <w:r>
        <w:rPr>
          <w:spacing w:val="52"/>
        </w:rPr>
        <w:t xml:space="preserve"> </w:t>
      </w:r>
      <w:r>
        <w:t>и</w:t>
      </w:r>
      <w:r>
        <w:rPr>
          <w:spacing w:val="56"/>
        </w:rPr>
        <w:t xml:space="preserve"> </w:t>
      </w:r>
      <w:r>
        <w:t>мир.</w:t>
      </w:r>
      <w:r>
        <w:rPr>
          <w:spacing w:val="55"/>
        </w:rPr>
        <w:t xml:space="preserve"> </w:t>
      </w:r>
      <w:r>
        <w:t>Роль</w:t>
      </w:r>
      <w:r>
        <w:rPr>
          <w:spacing w:val="56"/>
        </w:rPr>
        <w:t xml:space="preserve"> </w:t>
      </w:r>
      <w:r>
        <w:t>знания</w:t>
      </w:r>
      <w:r>
        <w:rPr>
          <w:spacing w:val="56"/>
        </w:rPr>
        <w:t xml:space="preserve"> </w:t>
      </w:r>
      <w:r>
        <w:t>в</w:t>
      </w:r>
      <w:r>
        <w:rPr>
          <w:spacing w:val="54"/>
        </w:rPr>
        <w:t xml:space="preserve"> </w:t>
      </w:r>
      <w:r>
        <w:t>защите</w:t>
      </w:r>
      <w:r>
        <w:rPr>
          <w:spacing w:val="55"/>
        </w:rPr>
        <w:t xml:space="preserve"> </w:t>
      </w:r>
      <w:r>
        <w:t>Родины.</w:t>
      </w:r>
      <w:r>
        <w:rPr>
          <w:spacing w:val="55"/>
        </w:rPr>
        <w:t xml:space="preserve"> </w:t>
      </w:r>
      <w:r>
        <w:t>Долг</w:t>
      </w:r>
      <w:r>
        <w:rPr>
          <w:spacing w:val="55"/>
        </w:rPr>
        <w:t xml:space="preserve"> </w:t>
      </w:r>
      <w:r>
        <w:t>гражданина</w:t>
      </w:r>
      <w:r>
        <w:rPr>
          <w:spacing w:val="54"/>
        </w:rPr>
        <w:t xml:space="preserve"> </w:t>
      </w:r>
      <w:r>
        <w:t>перед</w:t>
      </w:r>
      <w:r>
        <w:rPr>
          <w:spacing w:val="55"/>
        </w:rPr>
        <w:t xml:space="preserve"> </w:t>
      </w:r>
      <w:r>
        <w:t>обществом.</w:t>
      </w:r>
      <w:r>
        <w:rPr>
          <w:spacing w:val="58"/>
        </w:rPr>
        <w:t xml:space="preserve"> </w:t>
      </w:r>
      <w:r>
        <w:rPr>
          <w:spacing w:val="-2"/>
        </w:rPr>
        <w:t>Военные</w:t>
      </w:r>
    </w:p>
    <w:p w:rsidR="00804CE6" w:rsidRDefault="00804CE6">
      <w:pPr>
        <w:pStyle w:val="a3"/>
        <w:spacing w:line="272" w:lineRule="exact"/>
        <w:jc w:val="left"/>
        <w:sectPr w:rsidR="00804CE6">
          <w:pgSz w:w="11910" w:h="16840"/>
          <w:pgMar w:top="1040" w:right="141" w:bottom="1140" w:left="708" w:header="0" w:footer="917" w:gutter="0"/>
          <w:cols w:space="720"/>
        </w:sectPr>
      </w:pPr>
    </w:p>
    <w:p w:rsidR="00804CE6" w:rsidRDefault="00BA41A7">
      <w:pPr>
        <w:pStyle w:val="a3"/>
        <w:spacing w:before="73"/>
      </w:pPr>
      <w:r>
        <w:lastRenderedPageBreak/>
        <w:t>подвиги.</w:t>
      </w:r>
      <w:r>
        <w:rPr>
          <w:spacing w:val="-3"/>
        </w:rPr>
        <w:t xml:space="preserve"> </w:t>
      </w:r>
      <w:r>
        <w:t>Честь.</w:t>
      </w:r>
      <w:r>
        <w:rPr>
          <w:spacing w:val="-3"/>
        </w:rPr>
        <w:t xml:space="preserve"> </w:t>
      </w:r>
      <w:r>
        <w:rPr>
          <w:spacing w:val="-2"/>
        </w:rPr>
        <w:t>Доблесть.</w:t>
      </w:r>
    </w:p>
    <w:p w:rsidR="00804CE6" w:rsidRDefault="00BA41A7">
      <w:pPr>
        <w:pStyle w:val="a3"/>
        <w:spacing w:before="43"/>
      </w:pPr>
      <w:r>
        <w:t>Тема</w:t>
      </w:r>
      <w:r>
        <w:rPr>
          <w:spacing w:val="-5"/>
        </w:rPr>
        <w:t xml:space="preserve"> </w:t>
      </w:r>
      <w:r>
        <w:t>28.</w:t>
      </w:r>
      <w:r>
        <w:rPr>
          <w:spacing w:val="-1"/>
        </w:rPr>
        <w:t xml:space="preserve"> </w:t>
      </w:r>
      <w:r>
        <w:t>Государство.</w:t>
      </w:r>
      <w:r>
        <w:rPr>
          <w:spacing w:val="1"/>
        </w:rPr>
        <w:t xml:space="preserve"> </w:t>
      </w:r>
      <w:r>
        <w:t>Россия</w:t>
      </w:r>
      <w:r>
        <w:rPr>
          <w:spacing w:val="1"/>
        </w:rPr>
        <w:t xml:space="preserve"> </w:t>
      </w:r>
      <w:r>
        <w:t>-</w:t>
      </w:r>
      <w:r>
        <w:rPr>
          <w:spacing w:val="-2"/>
        </w:rPr>
        <w:t xml:space="preserve"> </w:t>
      </w:r>
      <w:r>
        <w:t>наша</w:t>
      </w:r>
      <w:r>
        <w:rPr>
          <w:spacing w:val="-2"/>
        </w:rPr>
        <w:t xml:space="preserve"> Родина.</w:t>
      </w:r>
    </w:p>
    <w:p w:rsidR="00804CE6" w:rsidRDefault="00BA41A7">
      <w:pPr>
        <w:pStyle w:val="a3"/>
        <w:spacing w:before="42" w:line="276" w:lineRule="auto"/>
        <w:ind w:right="713"/>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04CE6" w:rsidRDefault="00BA41A7">
      <w:pPr>
        <w:pStyle w:val="a3"/>
        <w:spacing w:line="276" w:lineRule="auto"/>
        <w:ind w:right="4293"/>
        <w:jc w:val="left"/>
      </w:pPr>
      <w:r>
        <w:t>Тема 29. Гражданская идентичность (практическое занятие). Какими</w:t>
      </w:r>
      <w:r>
        <w:rPr>
          <w:spacing w:val="-6"/>
        </w:rPr>
        <w:t xml:space="preserve"> </w:t>
      </w:r>
      <w:r>
        <w:t>качествами</w:t>
      </w:r>
      <w:r>
        <w:rPr>
          <w:spacing w:val="-6"/>
        </w:rPr>
        <w:t xml:space="preserve"> </w:t>
      </w:r>
      <w:r>
        <w:t>должен</w:t>
      </w:r>
      <w:r>
        <w:rPr>
          <w:spacing w:val="-6"/>
        </w:rPr>
        <w:t xml:space="preserve"> </w:t>
      </w:r>
      <w:r>
        <w:t>обладать</w:t>
      </w:r>
      <w:r>
        <w:rPr>
          <w:spacing w:val="-5"/>
        </w:rPr>
        <w:t xml:space="preserve"> </w:t>
      </w:r>
      <w:r>
        <w:t>человек</w:t>
      </w:r>
      <w:r>
        <w:rPr>
          <w:spacing w:val="-6"/>
        </w:rPr>
        <w:t xml:space="preserve"> </w:t>
      </w:r>
      <w:r>
        <w:t>как</w:t>
      </w:r>
      <w:r>
        <w:rPr>
          <w:spacing w:val="-6"/>
        </w:rPr>
        <w:t xml:space="preserve"> </w:t>
      </w:r>
      <w:r>
        <w:t>гражданин.</w:t>
      </w:r>
    </w:p>
    <w:p w:rsidR="00804CE6" w:rsidRDefault="00BA41A7">
      <w:pPr>
        <w:pStyle w:val="a3"/>
        <w:spacing w:line="276" w:lineRule="auto"/>
        <w:ind w:right="708"/>
        <w:jc w:val="left"/>
      </w:pPr>
      <w:r>
        <w:t>Тема</w:t>
      </w:r>
      <w:r>
        <w:rPr>
          <w:spacing w:val="40"/>
        </w:rPr>
        <w:t xml:space="preserve"> </w:t>
      </w:r>
      <w:r>
        <w:t>30.</w:t>
      </w:r>
      <w:r>
        <w:rPr>
          <w:spacing w:val="40"/>
        </w:rPr>
        <w:t xml:space="preserve"> </w:t>
      </w:r>
      <w:r>
        <w:t>Моя</w:t>
      </w:r>
      <w:r>
        <w:rPr>
          <w:spacing w:val="40"/>
        </w:rPr>
        <w:t xml:space="preserve"> </w:t>
      </w:r>
      <w:r>
        <w:t>школа</w:t>
      </w:r>
      <w:r>
        <w:rPr>
          <w:spacing w:val="40"/>
        </w:rPr>
        <w:t xml:space="preserve"> </w:t>
      </w:r>
      <w:r>
        <w:t>и</w:t>
      </w:r>
      <w:r>
        <w:rPr>
          <w:spacing w:val="40"/>
        </w:rPr>
        <w:t xml:space="preserve"> </w:t>
      </w:r>
      <w:r>
        <w:t>мой</w:t>
      </w:r>
      <w:r>
        <w:rPr>
          <w:spacing w:val="40"/>
        </w:rPr>
        <w:t xml:space="preserve"> </w:t>
      </w:r>
      <w:r>
        <w:t>класс</w:t>
      </w:r>
      <w:r>
        <w:rPr>
          <w:spacing w:val="40"/>
        </w:rPr>
        <w:t xml:space="preserve"> </w:t>
      </w:r>
      <w:r>
        <w:t>(практическое</w:t>
      </w:r>
      <w:r>
        <w:rPr>
          <w:spacing w:val="40"/>
        </w:rPr>
        <w:t xml:space="preserve"> </w:t>
      </w:r>
      <w:r>
        <w:t>занятие).</w:t>
      </w:r>
      <w:r>
        <w:rPr>
          <w:spacing w:val="40"/>
        </w:rPr>
        <w:t xml:space="preserve"> </w:t>
      </w:r>
      <w:r>
        <w:t>Портрет</w:t>
      </w:r>
      <w:r>
        <w:rPr>
          <w:spacing w:val="40"/>
        </w:rPr>
        <w:t xml:space="preserve"> </w:t>
      </w:r>
      <w:r>
        <w:t>школы</w:t>
      </w:r>
      <w:r>
        <w:rPr>
          <w:spacing w:val="40"/>
        </w:rPr>
        <w:t xml:space="preserve"> </w:t>
      </w:r>
      <w:r>
        <w:t>или</w:t>
      </w:r>
      <w:r>
        <w:rPr>
          <w:spacing w:val="40"/>
        </w:rPr>
        <w:t xml:space="preserve"> </w:t>
      </w:r>
      <w:r>
        <w:t>класса</w:t>
      </w:r>
      <w:r>
        <w:rPr>
          <w:spacing w:val="40"/>
        </w:rPr>
        <w:t xml:space="preserve"> </w:t>
      </w:r>
      <w:r>
        <w:t>через добрые дела.</w:t>
      </w:r>
    </w:p>
    <w:p w:rsidR="00804CE6" w:rsidRDefault="00BA41A7">
      <w:pPr>
        <w:pStyle w:val="a3"/>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804CE6" w:rsidRDefault="00BA41A7">
      <w:pPr>
        <w:pStyle w:val="a3"/>
        <w:spacing w:before="41" w:line="276" w:lineRule="auto"/>
        <w:jc w:val="left"/>
      </w:pPr>
      <w:r>
        <w:t>Человек.</w:t>
      </w:r>
      <w:r>
        <w:rPr>
          <w:spacing w:val="80"/>
        </w:rPr>
        <w:t xml:space="preserve"> </w:t>
      </w:r>
      <w:r>
        <w:t>Его</w:t>
      </w:r>
      <w:r>
        <w:rPr>
          <w:spacing w:val="80"/>
        </w:rPr>
        <w:t xml:space="preserve"> </w:t>
      </w:r>
      <w:r>
        <w:t>образы</w:t>
      </w:r>
      <w:r>
        <w:rPr>
          <w:spacing w:val="80"/>
        </w:rPr>
        <w:t xml:space="preserve"> </w:t>
      </w:r>
      <w:r>
        <w:t>в</w:t>
      </w:r>
      <w:r>
        <w:rPr>
          <w:spacing w:val="80"/>
        </w:rPr>
        <w:t xml:space="preserve"> </w:t>
      </w:r>
      <w:r>
        <w:t>культуре.</w:t>
      </w:r>
      <w:r>
        <w:rPr>
          <w:spacing w:val="80"/>
        </w:rPr>
        <w:t xml:space="preserve"> </w:t>
      </w:r>
      <w:r>
        <w:t>Духовность</w:t>
      </w:r>
      <w:r>
        <w:rPr>
          <w:spacing w:val="80"/>
        </w:rPr>
        <w:t xml:space="preserve"> </w:t>
      </w:r>
      <w:r>
        <w:t>и</w:t>
      </w:r>
      <w:r>
        <w:rPr>
          <w:spacing w:val="80"/>
        </w:rPr>
        <w:t xml:space="preserve"> </w:t>
      </w:r>
      <w:r>
        <w:t>нравственность</w:t>
      </w:r>
      <w:r>
        <w:rPr>
          <w:spacing w:val="80"/>
        </w:rPr>
        <w:t xml:space="preserve"> </w:t>
      </w:r>
      <w:r>
        <w:t>как</w:t>
      </w:r>
      <w:r>
        <w:rPr>
          <w:spacing w:val="80"/>
        </w:rPr>
        <w:t xml:space="preserve"> </w:t>
      </w:r>
      <w:r>
        <w:t>важнейшие</w:t>
      </w:r>
      <w:r>
        <w:rPr>
          <w:spacing w:val="80"/>
        </w:rPr>
        <w:t xml:space="preserve"> </w:t>
      </w:r>
      <w:r>
        <w:t xml:space="preserve">качества </w:t>
      </w:r>
      <w:r>
        <w:rPr>
          <w:spacing w:val="-2"/>
        </w:rPr>
        <w:t>человека.</w:t>
      </w:r>
    </w:p>
    <w:p w:rsidR="00804CE6" w:rsidRDefault="00BA41A7">
      <w:pPr>
        <w:pStyle w:val="a3"/>
        <w:spacing w:line="275" w:lineRule="exact"/>
        <w:jc w:val="left"/>
      </w:pPr>
      <w:r>
        <w:t>Тема</w:t>
      </w:r>
      <w:r>
        <w:rPr>
          <w:spacing w:val="-5"/>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804CE6" w:rsidRDefault="00BA41A7">
      <w:pPr>
        <w:pStyle w:val="a3"/>
        <w:spacing w:before="44"/>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rsidR="00804CE6" w:rsidRDefault="00BA41A7" w:rsidP="004D1AAE">
      <w:pPr>
        <w:pStyle w:val="Heading7"/>
        <w:numPr>
          <w:ilvl w:val="3"/>
          <w:numId w:val="89"/>
        </w:numPr>
        <w:tabs>
          <w:tab w:val="left" w:pos="724"/>
        </w:tabs>
        <w:spacing w:before="41" w:line="276" w:lineRule="auto"/>
        <w:ind w:right="715" w:firstLine="0"/>
        <w:jc w:val="both"/>
        <w:rPr>
          <w:sz w:val="22"/>
        </w:rPr>
      </w:pPr>
      <w:r>
        <w:t xml:space="preserve">Планируемые результаты освоения программы по ОДНКНР на уровне основного общего </w:t>
      </w:r>
      <w:r>
        <w:rPr>
          <w:spacing w:val="-2"/>
        </w:rPr>
        <w:t>образования.</w:t>
      </w:r>
    </w:p>
    <w:p w:rsidR="00804CE6" w:rsidRDefault="00BA41A7" w:rsidP="004D1AAE">
      <w:pPr>
        <w:pStyle w:val="a4"/>
        <w:numPr>
          <w:ilvl w:val="4"/>
          <w:numId w:val="89"/>
        </w:numPr>
        <w:tabs>
          <w:tab w:val="left" w:pos="904"/>
        </w:tabs>
        <w:spacing w:line="276" w:lineRule="auto"/>
        <w:ind w:right="708" w:firstLine="0"/>
      </w:pPr>
      <w:r>
        <w:rPr>
          <w:sz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04CE6" w:rsidRDefault="00BA41A7" w:rsidP="004D1AAE">
      <w:pPr>
        <w:pStyle w:val="a4"/>
        <w:numPr>
          <w:ilvl w:val="4"/>
          <w:numId w:val="89"/>
        </w:numPr>
        <w:tabs>
          <w:tab w:val="left" w:pos="904"/>
        </w:tabs>
        <w:spacing w:line="276" w:lineRule="auto"/>
        <w:ind w:right="714" w:firstLine="0"/>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804CE6" w:rsidRDefault="00BA41A7" w:rsidP="004D1AAE">
      <w:pPr>
        <w:pStyle w:val="a4"/>
        <w:numPr>
          <w:ilvl w:val="4"/>
          <w:numId w:val="89"/>
        </w:numPr>
        <w:tabs>
          <w:tab w:val="left" w:pos="904"/>
        </w:tabs>
        <w:spacing w:before="1" w:line="276" w:lineRule="auto"/>
        <w:ind w:right="704" w:firstLine="0"/>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04CE6" w:rsidRDefault="00BA41A7">
      <w:pPr>
        <w:pStyle w:val="a3"/>
        <w:spacing w:line="276" w:lineRule="auto"/>
        <w:jc w:val="left"/>
      </w:pPr>
      <w:r>
        <w:t>Личностные</w:t>
      </w:r>
      <w:r>
        <w:rPr>
          <w:spacing w:val="40"/>
        </w:rPr>
        <w:t xml:space="preserve"> </w:t>
      </w:r>
      <w:r>
        <w:t>результаты</w:t>
      </w:r>
      <w:r>
        <w:rPr>
          <w:spacing w:val="40"/>
        </w:rPr>
        <w:t xml:space="preserve"> </w:t>
      </w:r>
      <w:r>
        <w:t>освоения</w:t>
      </w:r>
      <w:r>
        <w:rPr>
          <w:spacing w:val="40"/>
        </w:rPr>
        <w:t xml:space="preserve"> </w:t>
      </w:r>
      <w:r>
        <w:t>курса</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w:t>
      </w:r>
      <w:r>
        <w:rPr>
          <w:spacing w:val="40"/>
        </w:rPr>
        <w:t xml:space="preserve"> </w:t>
      </w:r>
      <w:r>
        <w:t xml:space="preserve">воспитательной </w:t>
      </w:r>
      <w:r>
        <w:rPr>
          <w:spacing w:val="-2"/>
        </w:rPr>
        <w:t>деятельности.</w:t>
      </w:r>
    </w:p>
    <w:p w:rsidR="00804CE6" w:rsidRDefault="00BA41A7">
      <w:pPr>
        <w:pStyle w:val="a3"/>
        <w:jc w:val="left"/>
      </w:pPr>
      <w:r>
        <w:t>Личностные</w:t>
      </w:r>
      <w:r>
        <w:rPr>
          <w:spacing w:val="-5"/>
        </w:rPr>
        <w:t xml:space="preserve"> </w:t>
      </w:r>
      <w:r>
        <w:t>результаты</w:t>
      </w:r>
      <w:r>
        <w:rPr>
          <w:spacing w:val="-3"/>
        </w:rPr>
        <w:t xml:space="preserve"> </w:t>
      </w:r>
      <w:r>
        <w:t>освоения</w:t>
      </w:r>
      <w:r>
        <w:rPr>
          <w:spacing w:val="-4"/>
        </w:rPr>
        <w:t xml:space="preserve"> </w:t>
      </w:r>
      <w:r>
        <w:t>курса</w:t>
      </w:r>
      <w:r>
        <w:rPr>
          <w:spacing w:val="-3"/>
        </w:rPr>
        <w:t xml:space="preserve"> </w:t>
      </w:r>
      <w:r>
        <w:rPr>
          <w:spacing w:val="-2"/>
        </w:rPr>
        <w:t>включают:</w:t>
      </w:r>
    </w:p>
    <w:p w:rsidR="00804CE6" w:rsidRDefault="00BA41A7">
      <w:pPr>
        <w:pStyle w:val="a3"/>
        <w:spacing w:before="4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804CE6" w:rsidRDefault="00BA41A7">
      <w:pPr>
        <w:pStyle w:val="a3"/>
        <w:tabs>
          <w:tab w:val="left" w:pos="1935"/>
          <w:tab w:val="left" w:pos="3739"/>
          <w:tab w:val="left" w:pos="4240"/>
          <w:tab w:val="left" w:pos="6143"/>
          <w:tab w:val="left" w:pos="8482"/>
          <w:tab w:val="left" w:pos="8995"/>
        </w:tabs>
        <w:spacing w:before="41" w:line="276" w:lineRule="auto"/>
        <w:ind w:right="711"/>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804CE6" w:rsidRDefault="00BA41A7">
      <w:pPr>
        <w:pStyle w:val="a3"/>
        <w:spacing w:before="2"/>
        <w:jc w:val="left"/>
      </w:pPr>
      <w:r>
        <w:t>ценность</w:t>
      </w:r>
      <w:r>
        <w:rPr>
          <w:spacing w:val="-4"/>
        </w:rPr>
        <w:t xml:space="preserve"> </w:t>
      </w:r>
      <w:r>
        <w:t>самостоятельности</w:t>
      </w:r>
      <w:r>
        <w:rPr>
          <w:spacing w:val="-3"/>
        </w:rPr>
        <w:t xml:space="preserve"> </w:t>
      </w:r>
      <w:r>
        <w:t>и</w:t>
      </w:r>
      <w:r>
        <w:rPr>
          <w:spacing w:val="-5"/>
        </w:rPr>
        <w:t xml:space="preserve"> </w:t>
      </w:r>
      <w:r>
        <w:rPr>
          <w:spacing w:val="-2"/>
        </w:rPr>
        <w:t>инициативы;</w:t>
      </w:r>
    </w:p>
    <w:p w:rsidR="00804CE6" w:rsidRDefault="00BA41A7">
      <w:pPr>
        <w:pStyle w:val="a3"/>
        <w:spacing w:before="40"/>
        <w:jc w:val="left"/>
      </w:pPr>
      <w:r>
        <w:t>наличие</w:t>
      </w:r>
      <w:r>
        <w:rPr>
          <w:spacing w:val="-8"/>
        </w:rPr>
        <w:t xml:space="preserve"> </w:t>
      </w:r>
      <w:r>
        <w:t>мотивации</w:t>
      </w:r>
      <w:r>
        <w:rPr>
          <w:spacing w:val="-5"/>
        </w:rPr>
        <w:t xml:space="preserve"> </w:t>
      </w:r>
      <w:r>
        <w:t>к</w:t>
      </w:r>
      <w:r>
        <w:rPr>
          <w:spacing w:val="-6"/>
        </w:rPr>
        <w:t xml:space="preserve"> </w:t>
      </w:r>
      <w:r>
        <w:t>целенаправленной</w:t>
      </w:r>
      <w:r>
        <w:rPr>
          <w:spacing w:val="-5"/>
        </w:rPr>
        <w:t xml:space="preserve"> </w:t>
      </w:r>
      <w:r>
        <w:t>социально</w:t>
      </w:r>
      <w:r>
        <w:rPr>
          <w:spacing w:val="-5"/>
        </w:rPr>
        <w:t xml:space="preserve"> </w:t>
      </w:r>
      <w:r>
        <w:t>значимой</w:t>
      </w:r>
      <w:r>
        <w:rPr>
          <w:spacing w:val="-4"/>
        </w:rPr>
        <w:t xml:space="preserve"> </w:t>
      </w:r>
      <w:r>
        <w:rPr>
          <w:spacing w:val="-2"/>
        </w:rPr>
        <w:t>деятельности;</w:t>
      </w:r>
    </w:p>
    <w:p w:rsidR="00804CE6" w:rsidRDefault="00BA41A7">
      <w:pPr>
        <w:pStyle w:val="a3"/>
        <w:spacing w:before="41" w:line="276" w:lineRule="auto"/>
        <w:jc w:val="left"/>
      </w:pPr>
      <w:r>
        <w:t>сформированность внутренней позиции личности как особого ценностного отношения к себе, окружающим людям и жизни в целом.</w:t>
      </w:r>
    </w:p>
    <w:p w:rsidR="00804CE6" w:rsidRDefault="00BA41A7" w:rsidP="004D1AAE">
      <w:pPr>
        <w:pStyle w:val="a4"/>
        <w:numPr>
          <w:ilvl w:val="4"/>
          <w:numId w:val="89"/>
        </w:numPr>
        <w:tabs>
          <w:tab w:val="left" w:pos="904"/>
        </w:tabs>
        <w:spacing w:before="1" w:line="276" w:lineRule="auto"/>
        <w:ind w:right="709" w:firstLine="0"/>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курса</w:t>
      </w:r>
      <w:r>
        <w:rPr>
          <w:spacing w:val="80"/>
          <w:sz w:val="24"/>
        </w:rPr>
        <w:t xml:space="preserve"> </w:t>
      </w:r>
      <w:r>
        <w:rPr>
          <w:sz w:val="24"/>
        </w:rPr>
        <w:t>ОДНКНР</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 обучающегося будут сформированы следующие личностные результаты в части:</w:t>
      </w:r>
    </w:p>
    <w:p w:rsidR="00804CE6" w:rsidRDefault="00BA41A7" w:rsidP="004D1AAE">
      <w:pPr>
        <w:pStyle w:val="a4"/>
        <w:numPr>
          <w:ilvl w:val="0"/>
          <w:numId w:val="88"/>
        </w:numPr>
        <w:tabs>
          <w:tab w:val="left" w:pos="706"/>
        </w:tabs>
        <w:ind w:left="706" w:hanging="282"/>
        <w:rPr>
          <w:sz w:val="24"/>
        </w:rPr>
      </w:pPr>
      <w:r>
        <w:rPr>
          <w:sz w:val="24"/>
        </w:rPr>
        <w:t>патриотического</w:t>
      </w:r>
      <w:r>
        <w:rPr>
          <w:spacing w:val="-7"/>
          <w:sz w:val="24"/>
        </w:rPr>
        <w:t xml:space="preserve"> </w:t>
      </w:r>
      <w:r>
        <w:rPr>
          <w:spacing w:val="-2"/>
          <w:sz w:val="24"/>
        </w:rPr>
        <w:t>воспитания:</w:t>
      </w:r>
    </w:p>
    <w:p w:rsidR="00804CE6" w:rsidRDefault="00BA41A7">
      <w:pPr>
        <w:pStyle w:val="a3"/>
        <w:spacing w:before="33" w:line="276" w:lineRule="auto"/>
        <w:ind w:right="704"/>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w:t>
      </w:r>
      <w:r>
        <w:rPr>
          <w:spacing w:val="40"/>
        </w:rPr>
        <w:t xml:space="preserve"> </w:t>
      </w:r>
      <w:r>
        <w:t>народов России, традиционных религий, духовно-нравственных ценностей в становлении российской государственности;</w:t>
      </w:r>
    </w:p>
    <w:p w:rsidR="00804CE6" w:rsidRDefault="00BA41A7" w:rsidP="004D1AAE">
      <w:pPr>
        <w:pStyle w:val="a4"/>
        <w:numPr>
          <w:ilvl w:val="0"/>
          <w:numId w:val="88"/>
        </w:numPr>
        <w:tabs>
          <w:tab w:val="left" w:pos="706"/>
        </w:tabs>
        <w:spacing w:before="1"/>
        <w:ind w:left="706" w:hanging="282"/>
        <w:rPr>
          <w:sz w:val="24"/>
        </w:rPr>
      </w:pPr>
      <w:r>
        <w:rPr>
          <w:sz w:val="24"/>
        </w:rPr>
        <w:t>гражданского</w:t>
      </w:r>
      <w:r>
        <w:rPr>
          <w:spacing w:val="-3"/>
          <w:sz w:val="24"/>
        </w:rPr>
        <w:t xml:space="preserve"> </w:t>
      </w:r>
      <w:r>
        <w:rPr>
          <w:spacing w:val="-2"/>
          <w:sz w:val="24"/>
        </w:rPr>
        <w:t>воспитания:</w:t>
      </w:r>
    </w:p>
    <w:p w:rsidR="00804CE6" w:rsidRDefault="00BA41A7">
      <w:pPr>
        <w:pStyle w:val="a3"/>
        <w:spacing w:before="32" w:line="276" w:lineRule="auto"/>
        <w:ind w:right="714"/>
      </w:pPr>
      <w:r>
        <w:t>осознанность своей гражданской идентичности через знание истории, языка, культуры своего народа,</w:t>
      </w:r>
      <w:r>
        <w:rPr>
          <w:spacing w:val="57"/>
        </w:rPr>
        <w:t xml:space="preserve"> </w:t>
      </w:r>
      <w:r>
        <w:t>своего</w:t>
      </w:r>
      <w:r>
        <w:rPr>
          <w:spacing w:val="59"/>
        </w:rPr>
        <w:t xml:space="preserve"> </w:t>
      </w:r>
      <w:r>
        <w:t>края,</w:t>
      </w:r>
      <w:r>
        <w:rPr>
          <w:spacing w:val="59"/>
        </w:rPr>
        <w:t xml:space="preserve"> </w:t>
      </w:r>
      <w:r>
        <w:t>основ</w:t>
      </w:r>
      <w:r>
        <w:rPr>
          <w:spacing w:val="58"/>
        </w:rPr>
        <w:t xml:space="preserve"> </w:t>
      </w:r>
      <w:r>
        <w:t>культурного</w:t>
      </w:r>
      <w:r>
        <w:rPr>
          <w:spacing w:val="59"/>
        </w:rPr>
        <w:t xml:space="preserve"> </w:t>
      </w:r>
      <w:r>
        <w:t>наследия</w:t>
      </w:r>
      <w:r>
        <w:rPr>
          <w:spacing w:val="60"/>
        </w:rPr>
        <w:t xml:space="preserve"> </w:t>
      </w:r>
      <w:r>
        <w:t>народов</w:t>
      </w:r>
      <w:r>
        <w:rPr>
          <w:spacing w:val="58"/>
        </w:rPr>
        <w:t xml:space="preserve"> </w:t>
      </w:r>
      <w:r>
        <w:t>России</w:t>
      </w:r>
      <w:r>
        <w:rPr>
          <w:spacing w:val="55"/>
        </w:rPr>
        <w:t xml:space="preserve"> </w:t>
      </w:r>
      <w:r>
        <w:t>и</w:t>
      </w:r>
      <w:r>
        <w:rPr>
          <w:spacing w:val="60"/>
        </w:rPr>
        <w:t xml:space="preserve"> </w:t>
      </w:r>
      <w:r>
        <w:t>человечества</w:t>
      </w:r>
      <w:r>
        <w:rPr>
          <w:spacing w:val="58"/>
        </w:rPr>
        <w:t xml:space="preserve"> </w:t>
      </w:r>
      <w:r>
        <w:t>и</w:t>
      </w:r>
      <w:r>
        <w:rPr>
          <w:spacing w:val="61"/>
        </w:rPr>
        <w:t xml:space="preserve"> </w:t>
      </w:r>
      <w:r>
        <w:rPr>
          <w:spacing w:val="-2"/>
        </w:rPr>
        <w:t>знание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3"/>
      </w:pPr>
      <w:r>
        <w:lastRenderedPageBreak/>
        <w:t>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04CE6" w:rsidRDefault="00BA41A7">
      <w:pPr>
        <w:pStyle w:val="a3"/>
        <w:spacing w:before="1" w:line="276" w:lineRule="auto"/>
        <w:jc w:val="left"/>
      </w:pPr>
      <w:r>
        <w:t>сформированность</w:t>
      </w:r>
      <w:r>
        <w:rPr>
          <w:spacing w:val="-5"/>
        </w:rPr>
        <w:t xml:space="preserve"> </w:t>
      </w:r>
      <w:r>
        <w:t>понимания</w:t>
      </w:r>
      <w:r>
        <w:rPr>
          <w:spacing w:val="-6"/>
        </w:rPr>
        <w:t xml:space="preserve"> </w:t>
      </w:r>
      <w:r>
        <w:t>и</w:t>
      </w:r>
      <w:r>
        <w:rPr>
          <w:spacing w:val="-8"/>
        </w:rPr>
        <w:t xml:space="preserve"> </w:t>
      </w:r>
      <w:r>
        <w:t>принятия</w:t>
      </w:r>
      <w:r>
        <w:rPr>
          <w:spacing w:val="-6"/>
        </w:rPr>
        <w:t xml:space="preserve"> </w:t>
      </w:r>
      <w:r>
        <w:t>гуманистических,</w:t>
      </w:r>
      <w:r>
        <w:rPr>
          <w:spacing w:val="-6"/>
        </w:rPr>
        <w:t xml:space="preserve"> </w:t>
      </w:r>
      <w:r>
        <w:t>демократических</w:t>
      </w:r>
      <w:r>
        <w:rPr>
          <w:spacing w:val="-4"/>
        </w:rPr>
        <w:t xml:space="preserve"> </w:t>
      </w:r>
      <w:r>
        <w:t>и</w:t>
      </w:r>
      <w:r>
        <w:rPr>
          <w:spacing w:val="-6"/>
        </w:rPr>
        <w:t xml:space="preserve"> </w:t>
      </w:r>
      <w:r>
        <w:t>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804CE6" w:rsidRDefault="00BA41A7">
      <w:pPr>
        <w:pStyle w:val="a3"/>
        <w:spacing w:before="1" w:line="276" w:lineRule="auto"/>
        <w:ind w:right="708"/>
        <w:jc w:val="left"/>
      </w:pPr>
      <w:r>
        <w:t>воспитание</w:t>
      </w:r>
      <w:r>
        <w:rPr>
          <w:spacing w:val="-6"/>
        </w:rPr>
        <w:t xml:space="preserve"> </w:t>
      </w:r>
      <w:r>
        <w:t>веротерпимости,</w:t>
      </w:r>
      <w:r>
        <w:rPr>
          <w:spacing w:val="40"/>
        </w:rPr>
        <w:t xml:space="preserve"> </w:t>
      </w:r>
      <w:r>
        <w:t>уважительного</w:t>
      </w:r>
      <w:r>
        <w:rPr>
          <w:spacing w:val="-5"/>
        </w:rPr>
        <w:t xml:space="preserve"> </w:t>
      </w:r>
      <w:r>
        <w:t>отношения</w:t>
      </w:r>
      <w:r>
        <w:rPr>
          <w:spacing w:val="-8"/>
        </w:rPr>
        <w:t xml:space="preserve"> </w:t>
      </w:r>
      <w:r>
        <w:t>к</w:t>
      </w:r>
      <w:r>
        <w:rPr>
          <w:spacing w:val="-5"/>
        </w:rPr>
        <w:t xml:space="preserve"> </w:t>
      </w:r>
      <w:r>
        <w:t>религиозным</w:t>
      </w:r>
      <w:r>
        <w:rPr>
          <w:spacing w:val="-6"/>
        </w:rPr>
        <w:t xml:space="preserve"> </w:t>
      </w:r>
      <w:r>
        <w:t>чувствам,</w:t>
      </w:r>
      <w:r>
        <w:rPr>
          <w:spacing w:val="-5"/>
        </w:rPr>
        <w:t xml:space="preserve"> </w:t>
      </w:r>
      <w:r>
        <w:t>взглядам людей или их отсутствию;</w:t>
      </w:r>
    </w:p>
    <w:p w:rsidR="00804CE6" w:rsidRDefault="00BA41A7" w:rsidP="004D1AAE">
      <w:pPr>
        <w:pStyle w:val="a4"/>
        <w:numPr>
          <w:ilvl w:val="0"/>
          <w:numId w:val="88"/>
        </w:numPr>
        <w:tabs>
          <w:tab w:val="left" w:pos="706"/>
        </w:tabs>
        <w:ind w:left="706" w:hanging="282"/>
        <w:rPr>
          <w:sz w:val="24"/>
        </w:rPr>
      </w:pPr>
      <w:r>
        <w:rPr>
          <w:sz w:val="24"/>
        </w:rPr>
        <w:t>ценности</w:t>
      </w:r>
      <w:r>
        <w:rPr>
          <w:spacing w:val="-8"/>
          <w:sz w:val="24"/>
        </w:rPr>
        <w:t xml:space="preserve"> </w:t>
      </w:r>
      <w:r>
        <w:rPr>
          <w:sz w:val="24"/>
        </w:rPr>
        <w:t>познавательной</w:t>
      </w:r>
      <w:r>
        <w:rPr>
          <w:spacing w:val="-7"/>
          <w:sz w:val="24"/>
        </w:rPr>
        <w:t xml:space="preserve"> </w:t>
      </w:r>
      <w:r>
        <w:rPr>
          <w:spacing w:val="-2"/>
          <w:sz w:val="24"/>
        </w:rPr>
        <w:t>деятельности:</w:t>
      </w:r>
    </w:p>
    <w:p w:rsidR="00804CE6" w:rsidRDefault="00BA41A7">
      <w:pPr>
        <w:pStyle w:val="a3"/>
        <w:spacing w:before="32" w:line="276" w:lineRule="auto"/>
        <w:ind w:right="713"/>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04CE6" w:rsidRDefault="00BA41A7">
      <w:pPr>
        <w:pStyle w:val="a3"/>
        <w:spacing w:before="1" w:line="276" w:lineRule="auto"/>
        <w:ind w:right="706"/>
      </w:pPr>
      <w: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Pr>
          <w:spacing w:val="-2"/>
        </w:rPr>
        <w:t>самосовершенствованию;</w:t>
      </w:r>
    </w:p>
    <w:p w:rsidR="00804CE6" w:rsidRDefault="00BA41A7">
      <w:pPr>
        <w:pStyle w:val="a3"/>
        <w:spacing w:line="276" w:lineRule="auto"/>
        <w:ind w:right="705"/>
      </w:pPr>
      <w:r>
        <w:t>воспитание веротерпимости, уважительного отношения к религиозным чувствам, взглядам людей или их отсутствию;</w:t>
      </w:r>
    </w:p>
    <w:p w:rsidR="00804CE6" w:rsidRDefault="00BA41A7" w:rsidP="004D1AAE">
      <w:pPr>
        <w:pStyle w:val="a4"/>
        <w:numPr>
          <w:ilvl w:val="0"/>
          <w:numId w:val="88"/>
        </w:numPr>
        <w:tabs>
          <w:tab w:val="left" w:pos="706"/>
        </w:tabs>
        <w:ind w:left="706" w:hanging="282"/>
        <w:rPr>
          <w:sz w:val="24"/>
        </w:rPr>
      </w:pPr>
      <w:r>
        <w:rPr>
          <w:sz w:val="24"/>
        </w:rPr>
        <w:t>духовно-нравственного</w:t>
      </w:r>
      <w:r>
        <w:rPr>
          <w:spacing w:val="-10"/>
          <w:sz w:val="24"/>
        </w:rPr>
        <w:t xml:space="preserve"> </w:t>
      </w:r>
      <w:r>
        <w:rPr>
          <w:spacing w:val="-2"/>
          <w:sz w:val="24"/>
        </w:rPr>
        <w:t>воспитания.</w:t>
      </w:r>
    </w:p>
    <w:p w:rsidR="00804CE6" w:rsidRDefault="00BA41A7">
      <w:pPr>
        <w:pStyle w:val="a3"/>
        <w:spacing w:before="33" w:line="276" w:lineRule="auto"/>
        <w:ind w:right="704"/>
      </w:pPr>
      <w: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w:t>
      </w:r>
      <w:r>
        <w:rPr>
          <w:spacing w:val="-2"/>
        </w:rPr>
        <w:t>мира;</w:t>
      </w:r>
    </w:p>
    <w:p w:rsidR="00804CE6" w:rsidRDefault="00BA41A7">
      <w:pPr>
        <w:pStyle w:val="a3"/>
        <w:spacing w:line="276" w:lineRule="auto"/>
        <w:ind w:right="716"/>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804CE6" w:rsidRDefault="00BA41A7">
      <w:pPr>
        <w:pStyle w:val="a3"/>
        <w:spacing w:before="1" w:line="276" w:lineRule="auto"/>
        <w:ind w:right="714"/>
      </w:pPr>
      <w:r>
        <w:t>сформированность нравственной рефлексии и компетентности в решении моральных проблем на</w:t>
      </w:r>
      <w:r>
        <w:rPr>
          <w:spacing w:val="-2"/>
        </w:rPr>
        <w:t xml:space="preserve"> </w:t>
      </w:r>
      <w:r>
        <w:t>основе</w:t>
      </w:r>
      <w:r>
        <w:rPr>
          <w:spacing w:val="-3"/>
        </w:rPr>
        <w:t xml:space="preserve"> </w:t>
      </w:r>
      <w:r>
        <w:t>личностного</w:t>
      </w:r>
      <w:r>
        <w:rPr>
          <w:spacing w:val="-1"/>
        </w:rPr>
        <w:t xml:space="preserve"> </w:t>
      </w:r>
      <w:r>
        <w:t>выбора,</w:t>
      </w:r>
      <w:r>
        <w:rPr>
          <w:spacing w:val="-1"/>
        </w:rPr>
        <w:t xml:space="preserve"> </w:t>
      </w:r>
      <w:r>
        <w:t>нравственных</w:t>
      </w:r>
      <w:r>
        <w:rPr>
          <w:spacing w:val="-2"/>
        </w:rPr>
        <w:t xml:space="preserve"> </w:t>
      </w:r>
      <w:r>
        <w:t>чувств</w:t>
      </w:r>
      <w:r>
        <w:rPr>
          <w:spacing w:val="-1"/>
        </w:rPr>
        <w:t xml:space="preserve"> </w:t>
      </w:r>
      <w:r>
        <w:t>и нравственного</w:t>
      </w:r>
      <w:r>
        <w:rPr>
          <w:spacing w:val="-1"/>
        </w:rPr>
        <w:t xml:space="preserve"> </w:t>
      </w:r>
      <w:r>
        <w:t>поведения,</w:t>
      </w:r>
      <w:r>
        <w:rPr>
          <w:spacing w:val="-1"/>
        </w:rPr>
        <w:t xml:space="preserve"> </w:t>
      </w:r>
      <w:r>
        <w:t>осознанного</w:t>
      </w:r>
      <w:r>
        <w:rPr>
          <w:spacing w:val="-1"/>
        </w:rPr>
        <w:t xml:space="preserve"> </w:t>
      </w:r>
      <w:r>
        <w:t>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Pr>
          <w:spacing w:val="-2"/>
        </w:rPr>
        <w:t xml:space="preserve"> </w:t>
      </w:r>
      <w:r>
        <w:t>к</w:t>
      </w:r>
      <w:r>
        <w:rPr>
          <w:spacing w:val="-1"/>
        </w:rPr>
        <w:t xml:space="preserve"> </w:t>
      </w:r>
      <w:r>
        <w:t>членам</w:t>
      </w:r>
      <w:r>
        <w:rPr>
          <w:spacing w:val="-2"/>
        </w:rPr>
        <w:t xml:space="preserve"> </w:t>
      </w:r>
      <w:r>
        <w:t>своей семьи через знание</w:t>
      </w:r>
      <w:r>
        <w:rPr>
          <w:spacing w:val="-2"/>
        </w:rPr>
        <w:t xml:space="preserve"> </w:t>
      </w:r>
      <w:r>
        <w:t>основных норм</w:t>
      </w:r>
      <w:r>
        <w:rPr>
          <w:spacing w:val="-2"/>
        </w:rPr>
        <w:t xml:space="preserve"> </w:t>
      </w:r>
      <w:r>
        <w:t>морали,</w:t>
      </w:r>
      <w:r>
        <w:rPr>
          <w:spacing w:val="-1"/>
        </w:rPr>
        <w:t xml:space="preserve"> </w:t>
      </w:r>
      <w:r>
        <w:t>нравственных,</w:t>
      </w:r>
      <w:r>
        <w:rPr>
          <w:spacing w:val="-1"/>
        </w:rPr>
        <w:t xml:space="preserve"> </w:t>
      </w:r>
      <w:r>
        <w:t>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04CE6" w:rsidRDefault="00BA41A7" w:rsidP="004D1AAE">
      <w:pPr>
        <w:pStyle w:val="a4"/>
        <w:numPr>
          <w:ilvl w:val="4"/>
          <w:numId w:val="89"/>
        </w:numPr>
        <w:tabs>
          <w:tab w:val="left" w:pos="904"/>
        </w:tabs>
        <w:spacing w:line="276" w:lineRule="auto"/>
        <w:ind w:right="711" w:firstLine="0"/>
      </w:pPr>
      <w:r>
        <w:rPr>
          <w:sz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w:t>
      </w:r>
      <w:r>
        <w:rPr>
          <w:spacing w:val="-2"/>
          <w:sz w:val="24"/>
        </w:rPr>
        <w:t xml:space="preserve"> </w:t>
      </w:r>
      <w:r>
        <w:rPr>
          <w:sz w:val="24"/>
        </w:rPr>
        <w:t>сотрудничества</w:t>
      </w:r>
      <w:r>
        <w:rPr>
          <w:spacing w:val="-4"/>
          <w:sz w:val="24"/>
        </w:rPr>
        <w:t xml:space="preserve"> </w:t>
      </w:r>
      <w:r>
        <w:rPr>
          <w:sz w:val="24"/>
        </w:rPr>
        <w:t>с</w:t>
      </w:r>
      <w:r>
        <w:rPr>
          <w:spacing w:val="-3"/>
          <w:sz w:val="24"/>
        </w:rPr>
        <w:t xml:space="preserve"> </w:t>
      </w:r>
      <w:r>
        <w:rPr>
          <w:sz w:val="24"/>
        </w:rPr>
        <w:t>педагогом</w:t>
      </w:r>
      <w:r>
        <w:rPr>
          <w:spacing w:val="-3"/>
          <w:sz w:val="24"/>
        </w:rPr>
        <w:t xml:space="preserve"> </w:t>
      </w:r>
      <w:r>
        <w:rPr>
          <w:sz w:val="24"/>
        </w:rPr>
        <w:t>и</w:t>
      </w:r>
      <w:r>
        <w:rPr>
          <w:spacing w:val="-1"/>
          <w:sz w:val="24"/>
        </w:rPr>
        <w:t xml:space="preserve"> </w:t>
      </w:r>
      <w:r>
        <w:rPr>
          <w:sz w:val="24"/>
        </w:rPr>
        <w:t>сверстниками,</w:t>
      </w:r>
      <w:r>
        <w:rPr>
          <w:spacing w:val="-4"/>
          <w:sz w:val="24"/>
        </w:rPr>
        <w:t xml:space="preserve"> </w:t>
      </w:r>
      <w:r>
        <w:rPr>
          <w:sz w:val="24"/>
        </w:rPr>
        <w:t>к участию</w:t>
      </w:r>
      <w:r>
        <w:rPr>
          <w:spacing w:val="-2"/>
          <w:sz w:val="24"/>
        </w:rPr>
        <w:t xml:space="preserve"> </w:t>
      </w:r>
      <w:r>
        <w:rPr>
          <w:sz w:val="24"/>
        </w:rPr>
        <w:t>в</w:t>
      </w:r>
      <w:r>
        <w:rPr>
          <w:spacing w:val="-3"/>
          <w:sz w:val="24"/>
        </w:rPr>
        <w:t xml:space="preserve"> </w:t>
      </w:r>
      <w:r>
        <w:rPr>
          <w:sz w:val="24"/>
        </w:rPr>
        <w:t>построении</w:t>
      </w:r>
      <w:r>
        <w:rPr>
          <w:spacing w:val="-4"/>
          <w:sz w:val="24"/>
        </w:rPr>
        <w:t xml:space="preserve"> </w:t>
      </w:r>
      <w:r>
        <w:rPr>
          <w:sz w:val="24"/>
        </w:rPr>
        <w:t>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04CE6" w:rsidRDefault="00BA41A7">
      <w:pPr>
        <w:pStyle w:val="a3"/>
        <w:spacing w:line="276" w:lineRule="auto"/>
        <w:ind w:right="714"/>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rsidP="004D1AAE">
      <w:pPr>
        <w:pStyle w:val="a4"/>
        <w:numPr>
          <w:ilvl w:val="4"/>
          <w:numId w:val="89"/>
        </w:numPr>
        <w:tabs>
          <w:tab w:val="left" w:pos="904"/>
        </w:tabs>
        <w:spacing w:before="73" w:line="278" w:lineRule="auto"/>
        <w:ind w:right="713" w:firstLine="0"/>
      </w:pPr>
      <w:r>
        <w:rPr>
          <w:sz w:val="24"/>
        </w:rPr>
        <w:lastRenderedPageBreak/>
        <w:t>У</w:t>
      </w:r>
      <w:r>
        <w:rPr>
          <w:spacing w:val="-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6"/>
          <w:sz w:val="24"/>
        </w:rPr>
        <w:t xml:space="preserve"> </w:t>
      </w:r>
      <w:r>
        <w:rPr>
          <w:sz w:val="24"/>
        </w:rPr>
        <w:t>следующие</w:t>
      </w:r>
      <w:r>
        <w:rPr>
          <w:spacing w:val="-7"/>
          <w:sz w:val="24"/>
        </w:rPr>
        <w:t xml:space="preserve"> </w:t>
      </w:r>
      <w:r>
        <w:rPr>
          <w:sz w:val="24"/>
        </w:rPr>
        <w:t>познавательные</w:t>
      </w:r>
      <w:r>
        <w:rPr>
          <w:spacing w:val="-4"/>
          <w:sz w:val="24"/>
        </w:rPr>
        <w:t xml:space="preserve"> </w:t>
      </w:r>
      <w:r>
        <w:rPr>
          <w:sz w:val="24"/>
        </w:rPr>
        <w:t>универсальные</w:t>
      </w:r>
      <w:r>
        <w:rPr>
          <w:spacing w:val="-4"/>
          <w:sz w:val="24"/>
        </w:rPr>
        <w:t xml:space="preserve"> </w:t>
      </w:r>
      <w:r>
        <w:rPr>
          <w:sz w:val="24"/>
        </w:rPr>
        <w:t xml:space="preserve">учебные </w:t>
      </w:r>
      <w:r>
        <w:rPr>
          <w:spacing w:val="-2"/>
          <w:sz w:val="24"/>
        </w:rPr>
        <w:t>действия:</w:t>
      </w:r>
    </w:p>
    <w:p w:rsidR="00804CE6" w:rsidRDefault="00BA41A7">
      <w:pPr>
        <w:pStyle w:val="a3"/>
        <w:tabs>
          <w:tab w:val="left" w:pos="3079"/>
        </w:tabs>
        <w:spacing w:line="276" w:lineRule="auto"/>
        <w:ind w:left="708" w:right="711" w:hanging="284"/>
      </w:pPr>
      <w:r>
        <w:t xml:space="preserve">умение определять понятия, создавать обобщения, устанавливать аналогии, классифицировать, </w:t>
      </w:r>
      <w:r>
        <w:rPr>
          <w:spacing w:val="-2"/>
        </w:rPr>
        <w:t>самостоятельно</w:t>
      </w:r>
      <w:r>
        <w:tab/>
        <w:t>выбирать основания</w:t>
      </w:r>
      <w:r>
        <w:rPr>
          <w:spacing w:val="40"/>
        </w:rPr>
        <w:t xml:space="preserve">  </w:t>
      </w:r>
      <w:r>
        <w:t>и критерии</w:t>
      </w:r>
    </w:p>
    <w:p w:rsidR="00804CE6" w:rsidRDefault="00BA41A7">
      <w:pPr>
        <w:pStyle w:val="a3"/>
        <w:spacing w:line="276" w:lineRule="auto"/>
        <w:ind w:right="711"/>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04CE6" w:rsidRDefault="00BA41A7">
      <w:pPr>
        <w:pStyle w:val="a3"/>
        <w:spacing w:line="276" w:lineRule="auto"/>
        <w:ind w:right="731"/>
      </w:pPr>
      <w:r>
        <w:t>умение</w:t>
      </w:r>
      <w:r>
        <w:rPr>
          <w:spacing w:val="-4"/>
        </w:rPr>
        <w:t xml:space="preserve"> </w:t>
      </w:r>
      <w:r>
        <w:t>создавать,</w:t>
      </w:r>
      <w:r>
        <w:rPr>
          <w:spacing w:val="-3"/>
        </w:rPr>
        <w:t xml:space="preserve"> </w:t>
      </w:r>
      <w:r>
        <w:t>применять</w:t>
      </w:r>
      <w:r>
        <w:rPr>
          <w:spacing w:val="-2"/>
        </w:rPr>
        <w:t xml:space="preserve"> </w:t>
      </w:r>
      <w:r>
        <w:t>и</w:t>
      </w:r>
      <w:r>
        <w:rPr>
          <w:spacing w:val="-5"/>
        </w:rPr>
        <w:t xml:space="preserve"> </w:t>
      </w:r>
      <w:r>
        <w:t>преобразовывать</w:t>
      </w:r>
      <w:r>
        <w:rPr>
          <w:spacing w:val="-2"/>
        </w:rPr>
        <w:t xml:space="preserve"> </w:t>
      </w:r>
      <w:r>
        <w:t>знаки</w:t>
      </w:r>
      <w:r>
        <w:rPr>
          <w:spacing w:val="-3"/>
        </w:rPr>
        <w:t xml:space="preserve"> </w:t>
      </w:r>
      <w:r>
        <w:t>и</w:t>
      </w:r>
      <w:r>
        <w:rPr>
          <w:spacing w:val="-3"/>
        </w:rPr>
        <w:t xml:space="preserve"> </w:t>
      </w:r>
      <w:r>
        <w:t>символы,</w:t>
      </w:r>
      <w:r>
        <w:rPr>
          <w:spacing w:val="-3"/>
        </w:rPr>
        <w:t xml:space="preserve"> </w:t>
      </w:r>
      <w:r>
        <w:t>модели</w:t>
      </w:r>
      <w:r>
        <w:rPr>
          <w:spacing w:val="-2"/>
        </w:rPr>
        <w:t xml:space="preserve"> </w:t>
      </w:r>
      <w:r>
        <w:t>и</w:t>
      </w:r>
      <w:r>
        <w:rPr>
          <w:spacing w:val="-3"/>
        </w:rPr>
        <w:t xml:space="preserve"> </w:t>
      </w:r>
      <w:r>
        <w:t>схемы</w:t>
      </w:r>
      <w:r>
        <w:rPr>
          <w:spacing w:val="-3"/>
        </w:rPr>
        <w:t xml:space="preserve"> </w:t>
      </w:r>
      <w:r>
        <w:t>для</w:t>
      </w:r>
      <w:r>
        <w:rPr>
          <w:spacing w:val="-3"/>
        </w:rPr>
        <w:t xml:space="preserve"> </w:t>
      </w:r>
      <w:r>
        <w:t>решения учебных и познавательных задач (знаково-символические/моделирование);</w:t>
      </w:r>
    </w:p>
    <w:p w:rsidR="00804CE6" w:rsidRDefault="00BA41A7">
      <w:pPr>
        <w:pStyle w:val="a3"/>
      </w:pPr>
      <w:r>
        <w:t>смысловое</w:t>
      </w:r>
      <w:r>
        <w:rPr>
          <w:spacing w:val="-4"/>
        </w:rPr>
        <w:t xml:space="preserve"> </w:t>
      </w:r>
      <w:r>
        <w:rPr>
          <w:spacing w:val="-2"/>
        </w:rPr>
        <w:t>чтение;</w:t>
      </w:r>
    </w:p>
    <w:p w:rsidR="00804CE6" w:rsidRDefault="00BA41A7">
      <w:pPr>
        <w:pStyle w:val="a3"/>
        <w:spacing w:before="38" w:line="276" w:lineRule="auto"/>
        <w:ind w:right="716"/>
      </w:pPr>
      <w:r>
        <w:t>развитие мотивации к овладению культурой активного использования словарей и других поисковых систем.</w:t>
      </w:r>
    </w:p>
    <w:p w:rsidR="00804CE6" w:rsidRDefault="00BA41A7" w:rsidP="004D1AAE">
      <w:pPr>
        <w:pStyle w:val="a4"/>
        <w:numPr>
          <w:ilvl w:val="4"/>
          <w:numId w:val="89"/>
        </w:numPr>
        <w:tabs>
          <w:tab w:val="left" w:pos="904"/>
          <w:tab w:val="left" w:pos="4820"/>
        </w:tabs>
        <w:spacing w:line="278" w:lineRule="auto"/>
        <w:ind w:right="3468" w:firstLine="0"/>
      </w:pPr>
      <w:r>
        <w:rPr>
          <w:sz w:val="24"/>
        </w:rPr>
        <w:t>У</w:t>
      </w:r>
      <w:r>
        <w:rPr>
          <w:spacing w:val="80"/>
          <w:sz w:val="24"/>
        </w:rPr>
        <w:t xml:space="preserve">  </w:t>
      </w:r>
      <w:r>
        <w:rPr>
          <w:sz w:val="24"/>
        </w:rPr>
        <w:t>обучающегося будут</w:t>
      </w:r>
      <w:r>
        <w:rPr>
          <w:sz w:val="24"/>
        </w:rPr>
        <w:tab/>
        <w:t>сформированы</w:t>
      </w:r>
      <w:r>
        <w:rPr>
          <w:spacing w:val="-15"/>
          <w:sz w:val="24"/>
        </w:rPr>
        <w:t xml:space="preserve"> </w:t>
      </w:r>
      <w:r>
        <w:rPr>
          <w:sz w:val="24"/>
        </w:rPr>
        <w:t>следующие коммуникативные универсальные учебные действия:</w:t>
      </w:r>
    </w:p>
    <w:p w:rsidR="00804CE6" w:rsidRDefault="00BA41A7">
      <w:pPr>
        <w:pStyle w:val="a3"/>
        <w:spacing w:line="276" w:lineRule="auto"/>
        <w:ind w:right="714"/>
      </w:pPr>
      <w:r>
        <w:t xml:space="preserve">умение организовывать учебное сотрудничество и совместную деятельность с учителем и </w:t>
      </w:r>
      <w:r>
        <w:rPr>
          <w:spacing w:val="-2"/>
        </w:rPr>
        <w:t>сверстниками;</w:t>
      </w:r>
    </w:p>
    <w:p w:rsidR="00804CE6" w:rsidRDefault="00BA41A7">
      <w:pPr>
        <w:pStyle w:val="a3"/>
        <w:spacing w:line="278" w:lineRule="auto"/>
        <w:ind w:right="713"/>
      </w:pPr>
      <w:r>
        <w:t>работать индивидуально и в группе: находить общее решение и разрешать конфликты на</w:t>
      </w:r>
      <w:r>
        <w:rPr>
          <w:spacing w:val="40"/>
        </w:rPr>
        <w:t xml:space="preserve"> </w:t>
      </w:r>
      <w:r>
        <w:t>основе согласования позиций и учёта интересов;</w:t>
      </w:r>
    </w:p>
    <w:p w:rsidR="00804CE6" w:rsidRDefault="00BA41A7">
      <w:pPr>
        <w:pStyle w:val="a3"/>
        <w:spacing w:line="272" w:lineRule="exact"/>
      </w:pPr>
      <w:r>
        <w:t>формулировать,</w:t>
      </w:r>
      <w:r>
        <w:rPr>
          <w:spacing w:val="-5"/>
        </w:rPr>
        <w:t xml:space="preserve"> </w:t>
      </w:r>
      <w:r>
        <w:t>аргументировать</w:t>
      </w:r>
      <w:r>
        <w:rPr>
          <w:spacing w:val="-3"/>
        </w:rPr>
        <w:t xml:space="preserve"> </w:t>
      </w:r>
      <w:r>
        <w:t>и</w:t>
      </w:r>
      <w:r>
        <w:rPr>
          <w:spacing w:val="-3"/>
        </w:rPr>
        <w:t xml:space="preserve"> </w:t>
      </w:r>
      <w:r>
        <w:t>отстаивать</w:t>
      </w:r>
      <w:r>
        <w:rPr>
          <w:spacing w:val="-3"/>
        </w:rPr>
        <w:t xml:space="preserve"> </w:t>
      </w:r>
      <w:r>
        <w:t>своё</w:t>
      </w:r>
      <w:r>
        <w:rPr>
          <w:spacing w:val="-5"/>
        </w:rPr>
        <w:t xml:space="preserve"> </w:t>
      </w:r>
      <w:r>
        <w:t>мнение</w:t>
      </w:r>
      <w:r>
        <w:rPr>
          <w:spacing w:val="-3"/>
        </w:rPr>
        <w:t xml:space="preserve"> </w:t>
      </w:r>
      <w:r>
        <w:t>(учебное</w:t>
      </w:r>
      <w:r>
        <w:rPr>
          <w:spacing w:val="-3"/>
        </w:rPr>
        <w:t xml:space="preserve"> </w:t>
      </w:r>
      <w:r>
        <w:rPr>
          <w:spacing w:val="-2"/>
        </w:rPr>
        <w:t>сотрудничество);</w:t>
      </w:r>
    </w:p>
    <w:p w:rsidR="00804CE6" w:rsidRDefault="00BA41A7">
      <w:pPr>
        <w:pStyle w:val="a3"/>
        <w:spacing w:before="35" w:line="276" w:lineRule="auto"/>
        <w:ind w:right="709"/>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Pr>
          <w:spacing w:val="-2"/>
        </w:rPr>
        <w:t>деятельности;</w:t>
      </w:r>
    </w:p>
    <w:p w:rsidR="00804CE6" w:rsidRDefault="00BA41A7">
      <w:pPr>
        <w:pStyle w:val="a3"/>
        <w:spacing w:before="1" w:line="276" w:lineRule="auto"/>
        <w:jc w:val="left"/>
      </w:pPr>
      <w:r>
        <w:t>владение</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речью,</w:t>
      </w:r>
      <w:r>
        <w:rPr>
          <w:spacing w:val="-5"/>
        </w:rPr>
        <w:t xml:space="preserve"> </w:t>
      </w:r>
      <w:r>
        <w:t>монологической</w:t>
      </w:r>
      <w:r>
        <w:rPr>
          <w:spacing w:val="-5"/>
        </w:rPr>
        <w:t xml:space="preserve"> </w:t>
      </w:r>
      <w:r>
        <w:t>контекстной</w:t>
      </w:r>
      <w:r>
        <w:rPr>
          <w:spacing w:val="-5"/>
        </w:rPr>
        <w:t xml:space="preserve"> </w:t>
      </w:r>
      <w:r>
        <w:t>речью</w:t>
      </w:r>
      <w:r>
        <w:rPr>
          <w:spacing w:val="-5"/>
        </w:rPr>
        <w:t xml:space="preserve"> </w:t>
      </w:r>
      <w:r>
        <w:t>(коммуникация); формирование и развитие компетентности в области использования информационно- коммуникационных</w:t>
      </w:r>
      <w:r>
        <w:rPr>
          <w:spacing w:val="40"/>
        </w:rPr>
        <w:t xml:space="preserve"> </w:t>
      </w:r>
      <w:r>
        <w:t>технологий</w:t>
      </w:r>
      <w:r>
        <w:rPr>
          <w:spacing w:val="40"/>
        </w:rPr>
        <w:t xml:space="preserve"> </w:t>
      </w:r>
      <w:r>
        <w:t>(информационно</w:t>
      </w:r>
    </w:p>
    <w:p w:rsidR="00804CE6" w:rsidRDefault="00BA41A7">
      <w:pPr>
        <w:pStyle w:val="a3"/>
        <w:spacing w:line="274" w:lineRule="exact"/>
        <w:jc w:val="left"/>
      </w:pPr>
      <w:r>
        <w:t>коммуникационная</w:t>
      </w:r>
      <w:r>
        <w:rPr>
          <w:spacing w:val="-10"/>
        </w:rPr>
        <w:t xml:space="preserve"> </w:t>
      </w:r>
      <w:r>
        <w:rPr>
          <w:spacing w:val="-2"/>
        </w:rPr>
        <w:t>компетентность).</w:t>
      </w:r>
    </w:p>
    <w:p w:rsidR="00804CE6" w:rsidRDefault="00BA41A7" w:rsidP="004D1AAE">
      <w:pPr>
        <w:pStyle w:val="a4"/>
        <w:numPr>
          <w:ilvl w:val="4"/>
          <w:numId w:val="89"/>
        </w:numPr>
        <w:tabs>
          <w:tab w:val="left" w:pos="904"/>
        </w:tabs>
        <w:spacing w:before="43" w:line="276" w:lineRule="auto"/>
        <w:ind w:right="936" w:firstLine="0"/>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4"/>
          <w:sz w:val="24"/>
        </w:rPr>
        <w:t xml:space="preserve"> </w:t>
      </w:r>
      <w:r>
        <w:rPr>
          <w:sz w:val="24"/>
        </w:rPr>
        <w:t>сформированы</w:t>
      </w:r>
      <w:r>
        <w:rPr>
          <w:spacing w:val="-6"/>
          <w:sz w:val="24"/>
        </w:rPr>
        <w:t xml:space="preserve"> </w:t>
      </w:r>
      <w:r>
        <w:rPr>
          <w:sz w:val="24"/>
        </w:rPr>
        <w:t>следующие</w:t>
      </w:r>
      <w:r>
        <w:rPr>
          <w:spacing w:val="-7"/>
          <w:sz w:val="24"/>
        </w:rPr>
        <w:t xml:space="preserve"> </w:t>
      </w:r>
      <w:r>
        <w:rPr>
          <w:sz w:val="24"/>
        </w:rPr>
        <w:t>регулятивные</w:t>
      </w:r>
      <w:r>
        <w:rPr>
          <w:spacing w:val="-8"/>
          <w:sz w:val="24"/>
        </w:rPr>
        <w:t xml:space="preserve"> </w:t>
      </w:r>
      <w:r>
        <w:rPr>
          <w:sz w:val="24"/>
        </w:rPr>
        <w:t>универсальные</w:t>
      </w:r>
      <w:r>
        <w:rPr>
          <w:spacing w:val="-3"/>
          <w:sz w:val="24"/>
        </w:rPr>
        <w:t xml:space="preserve"> </w:t>
      </w:r>
      <w:r>
        <w:rPr>
          <w:sz w:val="24"/>
        </w:rPr>
        <w:t xml:space="preserve">учебные </w:t>
      </w:r>
      <w:r>
        <w:rPr>
          <w:spacing w:val="-2"/>
          <w:sz w:val="24"/>
        </w:rPr>
        <w:t>действия:</w:t>
      </w:r>
    </w:p>
    <w:p w:rsidR="00804CE6" w:rsidRDefault="00BA41A7">
      <w:pPr>
        <w:pStyle w:val="a3"/>
        <w:spacing w:line="276" w:lineRule="auto"/>
        <w:ind w:right="71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04CE6" w:rsidRDefault="00BA41A7">
      <w:pPr>
        <w:pStyle w:val="a3"/>
      </w:pPr>
      <w:r>
        <w:t>умение</w:t>
      </w:r>
      <w:r>
        <w:rPr>
          <w:spacing w:val="-6"/>
        </w:rPr>
        <w:t xml:space="preserve"> </w:t>
      </w:r>
      <w:r>
        <w:t>самостоятельно</w:t>
      </w:r>
      <w:r>
        <w:rPr>
          <w:spacing w:val="-6"/>
        </w:rPr>
        <w:t xml:space="preserve"> </w:t>
      </w:r>
      <w:r>
        <w:t>планировать</w:t>
      </w:r>
      <w:r>
        <w:rPr>
          <w:spacing w:val="-4"/>
        </w:rPr>
        <w:t xml:space="preserve"> </w:t>
      </w:r>
      <w:r>
        <w:t>пути</w:t>
      </w:r>
      <w:r>
        <w:rPr>
          <w:spacing w:val="55"/>
        </w:rPr>
        <w:t xml:space="preserve"> </w:t>
      </w:r>
      <w:r>
        <w:t>достижения</w:t>
      </w:r>
      <w:r>
        <w:rPr>
          <w:spacing w:val="-5"/>
        </w:rPr>
        <w:t xml:space="preserve"> </w:t>
      </w:r>
      <w:r>
        <w:rPr>
          <w:spacing w:val="-2"/>
        </w:rPr>
        <w:t>целей,</w:t>
      </w:r>
    </w:p>
    <w:p w:rsidR="00804CE6" w:rsidRDefault="00BA41A7">
      <w:pPr>
        <w:pStyle w:val="a3"/>
        <w:spacing w:before="41" w:line="276" w:lineRule="auto"/>
        <w:ind w:right="713"/>
      </w:pPr>
      <w:r>
        <w:t>в том числе альтернативные, осознанно выбирать наиболее эффективные способы решения учебных и познавательных задач (планирование);</w:t>
      </w:r>
    </w:p>
    <w:p w:rsidR="00804CE6" w:rsidRDefault="00BA41A7">
      <w:pPr>
        <w:pStyle w:val="a3"/>
        <w:spacing w:before="1" w:line="276" w:lineRule="auto"/>
        <w:ind w:right="714"/>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04CE6" w:rsidRDefault="00BA41A7">
      <w:pPr>
        <w:pStyle w:val="a3"/>
        <w:spacing w:line="276" w:lineRule="auto"/>
        <w:ind w:right="718"/>
      </w:pPr>
      <w:r>
        <w:t>умение оценивать правильность выполнения учебной задачи, собственные возможности её решения (оценка);</w:t>
      </w:r>
    </w:p>
    <w:p w:rsidR="00804CE6" w:rsidRDefault="00BA41A7">
      <w:pPr>
        <w:pStyle w:val="a3"/>
        <w:spacing w:line="275" w:lineRule="exact"/>
      </w:pPr>
      <w:r>
        <w:t>владение</w:t>
      </w:r>
      <w:r>
        <w:rPr>
          <w:spacing w:val="-7"/>
        </w:rPr>
        <w:t xml:space="preserve"> </w:t>
      </w:r>
      <w:r>
        <w:t>основами</w:t>
      </w:r>
      <w:r>
        <w:rPr>
          <w:spacing w:val="-4"/>
        </w:rPr>
        <w:t xml:space="preserve"> </w:t>
      </w:r>
      <w:r>
        <w:t>самоконтроля,</w:t>
      </w:r>
      <w:r>
        <w:rPr>
          <w:spacing w:val="-4"/>
        </w:rPr>
        <w:t xml:space="preserve"> </w:t>
      </w:r>
      <w:r>
        <w:t>самооценки,</w:t>
      </w:r>
      <w:r>
        <w:rPr>
          <w:spacing w:val="-7"/>
        </w:rPr>
        <w:t xml:space="preserve"> </w:t>
      </w:r>
      <w:r>
        <w:t>принятия</w:t>
      </w:r>
      <w:r>
        <w:rPr>
          <w:spacing w:val="-3"/>
        </w:rPr>
        <w:t xml:space="preserve"> </w:t>
      </w:r>
      <w:r>
        <w:rPr>
          <w:spacing w:val="-2"/>
        </w:rPr>
        <w:t>решений</w:t>
      </w:r>
    </w:p>
    <w:p w:rsidR="00804CE6" w:rsidRDefault="00BA41A7">
      <w:pPr>
        <w:pStyle w:val="a3"/>
        <w:spacing w:before="41" w:line="278" w:lineRule="auto"/>
        <w:ind w:right="708"/>
      </w:pPr>
      <w:r>
        <w:t>и осуществления осознанного выбора в учебной и познавательной (познавательная рефлексия, саморегуляция) деятельности.</w:t>
      </w:r>
    </w:p>
    <w:p w:rsidR="00804CE6" w:rsidRDefault="00BA41A7" w:rsidP="004D1AAE">
      <w:pPr>
        <w:pStyle w:val="Heading6"/>
        <w:numPr>
          <w:ilvl w:val="3"/>
          <w:numId w:val="89"/>
        </w:numPr>
        <w:tabs>
          <w:tab w:val="left" w:pos="724"/>
        </w:tabs>
        <w:spacing w:line="276" w:lineRule="auto"/>
        <w:ind w:right="713" w:firstLine="0"/>
        <w:jc w:val="both"/>
        <w:rPr>
          <w:sz w:val="22"/>
        </w:rPr>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3"/>
        </w:rPr>
        <w:t xml:space="preserve"> </w:t>
      </w:r>
      <w:r>
        <w:t>ОДНКНР</w:t>
      </w:r>
      <w:r>
        <w:rPr>
          <w:spacing w:val="-6"/>
        </w:rPr>
        <w:t xml:space="preserve"> </w:t>
      </w:r>
      <w:r>
        <w:t>на</w:t>
      </w:r>
      <w:r>
        <w:rPr>
          <w:spacing w:val="-3"/>
        </w:rPr>
        <w:t xml:space="preserve"> </w:t>
      </w:r>
      <w:r>
        <w:t>уровне</w:t>
      </w:r>
      <w:r>
        <w:rPr>
          <w:spacing w:val="-4"/>
        </w:rPr>
        <w:t xml:space="preserve"> </w:t>
      </w:r>
      <w:r>
        <w:t>основного</w:t>
      </w:r>
      <w:r>
        <w:rPr>
          <w:spacing w:val="-3"/>
        </w:rPr>
        <w:t xml:space="preserve"> </w:t>
      </w:r>
      <w:r>
        <w:t xml:space="preserve">общего </w:t>
      </w:r>
      <w:r>
        <w:rPr>
          <w:spacing w:val="-2"/>
        </w:rPr>
        <w:t>образования.</w:t>
      </w:r>
    </w:p>
    <w:p w:rsidR="00804CE6" w:rsidRDefault="00804CE6">
      <w:pPr>
        <w:pStyle w:val="Heading6"/>
        <w:spacing w:line="276" w:lineRule="auto"/>
        <w:jc w:val="both"/>
        <w:rPr>
          <w:sz w:val="22"/>
        </w:rPr>
        <w:sectPr w:rsidR="00804CE6">
          <w:pgSz w:w="11910" w:h="16840"/>
          <w:pgMar w:top="1040" w:right="141" w:bottom="1140" w:left="708" w:header="0" w:footer="917" w:gutter="0"/>
          <w:cols w:space="720"/>
        </w:sectPr>
      </w:pPr>
    </w:p>
    <w:p w:rsidR="00804CE6" w:rsidRDefault="00BA41A7">
      <w:pPr>
        <w:pStyle w:val="a3"/>
        <w:spacing w:before="73" w:line="276" w:lineRule="auto"/>
        <w:ind w:right="713"/>
      </w:pPr>
      <w:r>
        <w:lastRenderedPageBreak/>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rsidR="00804CE6" w:rsidRDefault="00BA41A7" w:rsidP="004D1AAE">
      <w:pPr>
        <w:pStyle w:val="Heading7"/>
        <w:numPr>
          <w:ilvl w:val="4"/>
          <w:numId w:val="89"/>
        </w:numPr>
        <w:tabs>
          <w:tab w:val="left" w:pos="904"/>
        </w:tabs>
        <w:spacing w:before="3" w:line="276" w:lineRule="auto"/>
        <w:ind w:right="711" w:firstLine="0"/>
        <w:rPr>
          <w:sz w:val="22"/>
        </w:rPr>
      </w:pPr>
      <w:r>
        <w:t>К концу обучения в 5 классе обучающийся получит следующие предметные результаты по отдельным темам программы по ОДНКНР:</w:t>
      </w:r>
    </w:p>
    <w:p w:rsidR="00804CE6" w:rsidRDefault="00BA41A7">
      <w:pPr>
        <w:pStyle w:val="a3"/>
        <w:spacing w:line="275" w:lineRule="exact"/>
      </w:pPr>
      <w:r>
        <w:t>Тематический</w:t>
      </w:r>
      <w:r>
        <w:rPr>
          <w:spacing w:val="-3"/>
        </w:rPr>
        <w:t xml:space="preserve"> </w:t>
      </w:r>
      <w:r>
        <w:t>блок</w:t>
      </w:r>
      <w:r>
        <w:rPr>
          <w:spacing w:val="-1"/>
        </w:rPr>
        <w:t xml:space="preserve"> </w:t>
      </w:r>
      <w:r>
        <w:t>1.</w:t>
      </w:r>
      <w:r>
        <w:rPr>
          <w:spacing w:val="-1"/>
        </w:rPr>
        <w:t xml:space="preserve"> </w:t>
      </w:r>
      <w:r>
        <w:t>«Россия -</w:t>
      </w:r>
      <w:r>
        <w:rPr>
          <w:spacing w:val="-4"/>
        </w:rPr>
        <w:t xml:space="preserve"> </w:t>
      </w:r>
      <w:r>
        <w:t>наш</w:t>
      </w:r>
      <w:r>
        <w:rPr>
          <w:spacing w:val="-2"/>
        </w:rPr>
        <w:t xml:space="preserve"> </w:t>
      </w:r>
      <w:r>
        <w:t>общий</w:t>
      </w:r>
      <w:r>
        <w:rPr>
          <w:spacing w:val="-2"/>
        </w:rPr>
        <w:t xml:space="preserve"> </w:t>
      </w:r>
      <w:r>
        <w:rPr>
          <w:spacing w:val="-4"/>
        </w:rPr>
        <w:t>дом».</w:t>
      </w:r>
    </w:p>
    <w:p w:rsidR="00804CE6" w:rsidRDefault="00BA41A7">
      <w:pPr>
        <w:pStyle w:val="a3"/>
        <w:spacing w:before="40"/>
      </w:pPr>
      <w:r>
        <w:t>Тема</w:t>
      </w:r>
      <w:r>
        <w:rPr>
          <w:spacing w:val="-7"/>
        </w:rPr>
        <w:t xml:space="preserve"> </w:t>
      </w:r>
      <w:r>
        <w:t>1.</w:t>
      </w:r>
      <w:r>
        <w:rPr>
          <w:spacing w:val="-4"/>
        </w:rPr>
        <w:t xml:space="preserve"> </w:t>
      </w:r>
      <w:r>
        <w:t>Зачем</w:t>
      </w:r>
      <w:r>
        <w:rPr>
          <w:spacing w:val="-4"/>
        </w:rPr>
        <w:t xml:space="preserve"> </w:t>
      </w:r>
      <w:r>
        <w:t>изучать</w:t>
      </w:r>
      <w:r>
        <w:rPr>
          <w:spacing w:val="-3"/>
        </w:rPr>
        <w:t xml:space="preserve"> </w:t>
      </w:r>
      <w:r>
        <w:t>курс</w:t>
      </w:r>
      <w:r>
        <w:rPr>
          <w:spacing w:val="-1"/>
        </w:rPr>
        <w:t xml:space="preserve"> </w:t>
      </w:r>
      <w:r>
        <w:t>«Основы</w:t>
      </w:r>
      <w:r>
        <w:rPr>
          <w:spacing w:val="-5"/>
        </w:rPr>
        <w:t xml:space="preserve"> </w:t>
      </w:r>
      <w:r>
        <w:t>духовно-нравственной</w:t>
      </w:r>
      <w:r>
        <w:rPr>
          <w:spacing w:val="-3"/>
        </w:rPr>
        <w:t xml:space="preserve"> </w:t>
      </w:r>
      <w:r>
        <w:t>культуры</w:t>
      </w:r>
      <w:r>
        <w:rPr>
          <w:spacing w:val="-3"/>
        </w:rPr>
        <w:t xml:space="preserve"> </w:t>
      </w:r>
      <w:r>
        <w:t>народов</w:t>
      </w:r>
      <w:r>
        <w:rPr>
          <w:spacing w:val="-4"/>
        </w:rPr>
        <w:t xml:space="preserve"> </w:t>
      </w:r>
      <w:r>
        <w:rPr>
          <w:spacing w:val="-2"/>
        </w:rPr>
        <w:t>России»?</w:t>
      </w:r>
    </w:p>
    <w:p w:rsidR="00804CE6" w:rsidRDefault="00BA41A7">
      <w:pPr>
        <w:pStyle w:val="a3"/>
        <w:spacing w:before="44" w:line="276" w:lineRule="auto"/>
        <w:ind w:right="711"/>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04CE6" w:rsidRDefault="00BA41A7">
      <w:pPr>
        <w:pStyle w:val="a3"/>
        <w:spacing w:line="276" w:lineRule="auto"/>
        <w:ind w:right="705"/>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04CE6" w:rsidRDefault="00BA41A7">
      <w:pPr>
        <w:pStyle w:val="a3"/>
        <w:spacing w:line="276" w:lineRule="auto"/>
        <w:ind w:right="709"/>
      </w:pPr>
      <w:r>
        <w:t>понимать взаимосвязь между языком и культурой, духовно-нравственным развитием личности и социальным поведением.</w:t>
      </w:r>
    </w:p>
    <w:p w:rsidR="00804CE6" w:rsidRDefault="00BA41A7">
      <w:pPr>
        <w:pStyle w:val="a3"/>
      </w:pPr>
      <w:r>
        <w:t>Тема</w:t>
      </w:r>
      <w:r>
        <w:rPr>
          <w:spacing w:val="-4"/>
        </w:rPr>
        <w:t xml:space="preserve"> </w:t>
      </w:r>
      <w:r>
        <w:t>2.</w:t>
      </w:r>
      <w:r>
        <w:rPr>
          <w:spacing w:val="-1"/>
        </w:rPr>
        <w:t xml:space="preserve"> </w:t>
      </w:r>
      <w:r>
        <w:t>Наш дом</w:t>
      </w:r>
      <w:r>
        <w:rPr>
          <w:spacing w:val="-1"/>
        </w:rPr>
        <w:t xml:space="preserve"> </w:t>
      </w:r>
      <w:r>
        <w:t>-</w:t>
      </w:r>
      <w:r>
        <w:rPr>
          <w:spacing w:val="-1"/>
        </w:rPr>
        <w:t xml:space="preserve"> </w:t>
      </w:r>
      <w:r>
        <w:rPr>
          <w:spacing w:val="-2"/>
        </w:rPr>
        <w:t>Россия.</w:t>
      </w:r>
    </w:p>
    <w:p w:rsidR="00804CE6" w:rsidRDefault="00BA41A7">
      <w:pPr>
        <w:pStyle w:val="a3"/>
        <w:spacing w:before="41" w:line="276" w:lineRule="auto"/>
        <w:ind w:right="712"/>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04CE6" w:rsidRDefault="00BA41A7">
      <w:pPr>
        <w:pStyle w:val="a3"/>
        <w:spacing w:line="278" w:lineRule="auto"/>
        <w:ind w:right="715"/>
      </w:pPr>
      <w:r>
        <w:t>знать о современном состоянии культурного и религиозного разнообразия народов Российской Федерации, причинах культурных различий;</w:t>
      </w:r>
    </w:p>
    <w:p w:rsidR="00804CE6" w:rsidRDefault="00BA41A7">
      <w:pPr>
        <w:pStyle w:val="a3"/>
        <w:spacing w:line="276" w:lineRule="auto"/>
        <w:ind w:right="715"/>
      </w:pPr>
      <w:r>
        <w:t>понимать необходимость межнационального и межрелигиозного сотрудничества и взаимодействия,</w:t>
      </w:r>
      <w:r>
        <w:rPr>
          <w:spacing w:val="-1"/>
        </w:rPr>
        <w:t xml:space="preserve"> </w:t>
      </w:r>
      <w:r>
        <w:t>важность сотрудничества</w:t>
      </w:r>
      <w:r>
        <w:rPr>
          <w:spacing w:val="-1"/>
        </w:rPr>
        <w:t xml:space="preserve"> </w:t>
      </w:r>
      <w:r>
        <w:t>и дружбы</w:t>
      </w:r>
      <w:r>
        <w:rPr>
          <w:spacing w:val="-1"/>
        </w:rPr>
        <w:t xml:space="preserve"> </w:t>
      </w:r>
      <w:r>
        <w:t>между</w:t>
      </w:r>
      <w:r>
        <w:rPr>
          <w:spacing w:val="-5"/>
        </w:rPr>
        <w:t xml:space="preserve"> </w:t>
      </w:r>
      <w:r>
        <w:t>народами и</w:t>
      </w:r>
      <w:r>
        <w:rPr>
          <w:spacing w:val="-1"/>
        </w:rPr>
        <w:t xml:space="preserve"> </w:t>
      </w:r>
      <w:r>
        <w:t>нациями,</w:t>
      </w:r>
      <w:r>
        <w:rPr>
          <w:spacing w:val="-1"/>
        </w:rPr>
        <w:t xml:space="preserve"> </w:t>
      </w:r>
      <w:r>
        <w:t>обосновывать их необходимость.</w:t>
      </w:r>
    </w:p>
    <w:p w:rsidR="00804CE6" w:rsidRDefault="00BA41A7">
      <w:pPr>
        <w:pStyle w:val="a3"/>
        <w:spacing w:line="274" w:lineRule="exact"/>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804CE6" w:rsidRDefault="00BA41A7">
      <w:pPr>
        <w:pStyle w:val="a3"/>
        <w:spacing w:before="62" w:line="276" w:lineRule="auto"/>
        <w:jc w:val="left"/>
      </w:pPr>
      <w:r>
        <w:t xml:space="preserve">Знать и понимать, что такое язык, каковы важность его изучения и влияние на миропонимание </w:t>
      </w:r>
      <w:r>
        <w:rPr>
          <w:spacing w:val="-2"/>
        </w:rPr>
        <w:t>личности;</w:t>
      </w:r>
    </w:p>
    <w:p w:rsidR="00804CE6" w:rsidRDefault="00BA41A7">
      <w:pPr>
        <w:pStyle w:val="a3"/>
        <w:spacing w:before="2" w:line="276" w:lineRule="auto"/>
        <w:ind w:right="708"/>
        <w:jc w:val="left"/>
      </w:pPr>
      <w:r>
        <w:t>иметь</w:t>
      </w:r>
      <w:r>
        <w:rPr>
          <w:spacing w:val="40"/>
        </w:rPr>
        <w:t xml:space="preserve"> </w:t>
      </w:r>
      <w:r>
        <w:t>базовые</w:t>
      </w:r>
      <w:r>
        <w:rPr>
          <w:spacing w:val="40"/>
        </w:rPr>
        <w:t xml:space="preserve"> </w:t>
      </w:r>
      <w:r>
        <w:t>представления</w:t>
      </w:r>
      <w:r>
        <w:rPr>
          <w:spacing w:val="40"/>
        </w:rPr>
        <w:t xml:space="preserve"> </w:t>
      </w:r>
      <w:r>
        <w:t>о</w:t>
      </w:r>
      <w:r>
        <w:rPr>
          <w:spacing w:val="40"/>
        </w:rPr>
        <w:t xml:space="preserve"> </w:t>
      </w:r>
      <w:r>
        <w:t>формировании</w:t>
      </w:r>
      <w:r>
        <w:rPr>
          <w:spacing w:val="40"/>
        </w:rPr>
        <w:t xml:space="preserve"> </w:t>
      </w:r>
      <w:r>
        <w:t>языка</w:t>
      </w:r>
      <w:r>
        <w:rPr>
          <w:spacing w:val="40"/>
        </w:rPr>
        <w:t xml:space="preserve"> </w:t>
      </w:r>
      <w:r>
        <w:t>как</w:t>
      </w:r>
      <w:r>
        <w:rPr>
          <w:spacing w:val="40"/>
        </w:rPr>
        <w:t xml:space="preserve"> </w:t>
      </w:r>
      <w:r>
        <w:t>носителя</w:t>
      </w:r>
      <w:r>
        <w:rPr>
          <w:spacing w:val="40"/>
        </w:rPr>
        <w:t xml:space="preserve"> </w:t>
      </w:r>
      <w:r>
        <w:t>духовно-нравственных</w:t>
      </w:r>
      <w:r>
        <w:rPr>
          <w:spacing w:val="80"/>
          <w:w w:val="150"/>
        </w:rPr>
        <w:t xml:space="preserve"> </w:t>
      </w:r>
      <w:r>
        <w:t>смыслов культуры;</w:t>
      </w:r>
    </w:p>
    <w:p w:rsidR="00804CE6" w:rsidRDefault="00BA41A7">
      <w:pPr>
        <w:pStyle w:val="a3"/>
        <w:tabs>
          <w:tab w:val="left" w:pos="1609"/>
          <w:tab w:val="left" w:pos="2249"/>
          <w:tab w:val="left" w:pos="2582"/>
          <w:tab w:val="left" w:pos="3433"/>
          <w:tab w:val="left" w:pos="5502"/>
          <w:tab w:val="left" w:pos="6195"/>
          <w:tab w:val="left" w:pos="7049"/>
          <w:tab w:val="left" w:pos="7365"/>
          <w:tab w:val="left" w:pos="7946"/>
          <w:tab w:val="left" w:pos="8733"/>
          <w:tab w:val="left" w:pos="9059"/>
        </w:tabs>
        <w:spacing w:line="276" w:lineRule="auto"/>
        <w:ind w:right="706"/>
        <w:jc w:val="left"/>
      </w:pPr>
      <w:r>
        <w:rPr>
          <w:spacing w:val="-2"/>
        </w:rPr>
        <w:t>понимать</w:t>
      </w:r>
      <w:r>
        <w:tab/>
      </w:r>
      <w:r>
        <w:rPr>
          <w:spacing w:val="-4"/>
        </w:rPr>
        <w:t>суть</w:t>
      </w:r>
      <w:r>
        <w:tab/>
      </w:r>
      <w:r>
        <w:rPr>
          <w:spacing w:val="-10"/>
        </w:rPr>
        <w:t>и</w:t>
      </w:r>
      <w:r>
        <w:tab/>
      </w:r>
      <w:r>
        <w:rPr>
          <w:spacing w:val="-4"/>
        </w:rPr>
        <w:t>смысл</w:t>
      </w:r>
      <w:r>
        <w:tab/>
      </w:r>
      <w:r>
        <w:rPr>
          <w:spacing w:val="-2"/>
        </w:rPr>
        <w:t>коммуникативной</w:t>
      </w:r>
      <w:r>
        <w:tab/>
      </w:r>
      <w:r>
        <w:rPr>
          <w:spacing w:val="-4"/>
        </w:rPr>
        <w:t>роли</w:t>
      </w:r>
      <w:r>
        <w:tab/>
      </w:r>
      <w:r>
        <w:rPr>
          <w:spacing w:val="-2"/>
        </w:rPr>
        <w:t>языка,</w:t>
      </w:r>
      <w:r>
        <w:tab/>
      </w:r>
      <w:r>
        <w:rPr>
          <w:spacing w:val="-10"/>
        </w:rPr>
        <w:t>в</w:t>
      </w:r>
      <w:r>
        <w:tab/>
      </w:r>
      <w:r>
        <w:rPr>
          <w:spacing w:val="-4"/>
        </w:rPr>
        <w:t>том</w:t>
      </w:r>
      <w:r>
        <w:tab/>
      </w:r>
      <w:r>
        <w:rPr>
          <w:spacing w:val="-2"/>
        </w:rPr>
        <w:t>числе</w:t>
      </w:r>
      <w:r>
        <w:tab/>
      </w:r>
      <w:r>
        <w:rPr>
          <w:spacing w:val="-10"/>
        </w:rPr>
        <w:t>в</w:t>
      </w:r>
      <w:r>
        <w:tab/>
      </w:r>
      <w:r>
        <w:rPr>
          <w:spacing w:val="-2"/>
        </w:rPr>
        <w:t xml:space="preserve">организации </w:t>
      </w:r>
      <w:r>
        <w:t>межкультурного диалога и взаимодействия;</w:t>
      </w:r>
    </w:p>
    <w:p w:rsidR="00804CE6" w:rsidRDefault="00BA41A7">
      <w:pPr>
        <w:pStyle w:val="a3"/>
        <w:tabs>
          <w:tab w:val="left" w:pos="2058"/>
          <w:tab w:val="left" w:pos="2713"/>
          <w:tab w:val="left" w:pos="4051"/>
          <w:tab w:val="left" w:pos="5837"/>
          <w:tab w:val="left" w:pos="7451"/>
          <w:tab w:val="left" w:pos="8507"/>
          <w:tab w:val="left" w:pos="9365"/>
        </w:tabs>
        <w:spacing w:line="276" w:lineRule="auto"/>
        <w:ind w:right="715"/>
        <w:jc w:val="left"/>
      </w:pPr>
      <w:r>
        <w:rPr>
          <w:spacing w:val="-2"/>
        </w:rPr>
        <w:t>обосновывать</w:t>
      </w:r>
      <w:r>
        <w:tab/>
      </w:r>
      <w:r>
        <w:rPr>
          <w:spacing w:val="-4"/>
        </w:rPr>
        <w:t>своё</w:t>
      </w:r>
      <w:r>
        <w:tab/>
      </w:r>
      <w:r>
        <w:rPr>
          <w:spacing w:val="-2"/>
        </w:rPr>
        <w:t>понимание</w:t>
      </w:r>
      <w:r>
        <w:tab/>
      </w:r>
      <w:r>
        <w:rPr>
          <w:spacing w:val="-2"/>
        </w:rPr>
        <w:t>необходимости</w:t>
      </w:r>
      <w:r>
        <w:tab/>
      </w:r>
      <w:r>
        <w:rPr>
          <w:spacing w:val="-2"/>
        </w:rPr>
        <w:t>нравственной</w:t>
      </w:r>
      <w:r>
        <w:tab/>
      </w:r>
      <w:r>
        <w:rPr>
          <w:spacing w:val="-2"/>
        </w:rPr>
        <w:t>чистоты</w:t>
      </w:r>
      <w:r>
        <w:tab/>
      </w:r>
      <w:r>
        <w:rPr>
          <w:spacing w:val="-2"/>
        </w:rPr>
        <w:t>языка,</w:t>
      </w:r>
      <w:r>
        <w:tab/>
      </w:r>
      <w:r>
        <w:rPr>
          <w:spacing w:val="-2"/>
        </w:rPr>
        <w:t xml:space="preserve">важности </w:t>
      </w:r>
      <w:r>
        <w:t>лингвистической гигиены, речевого этикета.</w:t>
      </w:r>
    </w:p>
    <w:p w:rsidR="00804CE6" w:rsidRDefault="00BA41A7">
      <w:pPr>
        <w:pStyle w:val="a3"/>
        <w:spacing w:line="275" w:lineRule="exact"/>
        <w:jc w:val="left"/>
      </w:pPr>
      <w:r>
        <w:t>Тема</w:t>
      </w:r>
      <w:r>
        <w:rPr>
          <w:spacing w:val="-5"/>
        </w:rPr>
        <w:t xml:space="preserve"> </w:t>
      </w:r>
      <w:r>
        <w:t>4.</w:t>
      </w:r>
      <w:r>
        <w:rPr>
          <w:spacing w:val="-1"/>
        </w:rPr>
        <w:t xml:space="preserve"> </w:t>
      </w:r>
      <w:r>
        <w:t>Русский</w:t>
      </w:r>
      <w:r>
        <w:rPr>
          <w:spacing w:val="-1"/>
        </w:rPr>
        <w:t xml:space="preserve"> </w:t>
      </w:r>
      <w:r>
        <w:t>язык</w:t>
      </w:r>
      <w:r>
        <w:rPr>
          <w:spacing w:val="1"/>
        </w:rPr>
        <w:t xml:space="preserve"> </w:t>
      </w:r>
      <w:r>
        <w:t>-</w:t>
      </w:r>
      <w:r>
        <w:rPr>
          <w:spacing w:val="-2"/>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804CE6" w:rsidRDefault="00BA41A7">
      <w:pPr>
        <w:pStyle w:val="a3"/>
        <w:spacing w:before="41" w:line="278" w:lineRule="auto"/>
        <w:ind w:right="708"/>
        <w:jc w:val="left"/>
      </w:pPr>
      <w:r>
        <w:t>Иметь базовые представления о происхождении и развитии русского языка, его взаимосвязи с языками других народов России;</w:t>
      </w:r>
    </w:p>
    <w:p w:rsidR="00804CE6" w:rsidRDefault="00BA41A7">
      <w:pPr>
        <w:pStyle w:val="a3"/>
        <w:spacing w:line="276" w:lineRule="auto"/>
        <w:jc w:val="left"/>
      </w:pPr>
      <w:r>
        <w:t>знать</w:t>
      </w:r>
      <w:r>
        <w:rPr>
          <w:spacing w:val="33"/>
        </w:rPr>
        <w:t xml:space="preserve"> </w:t>
      </w:r>
      <w:r>
        <w:t>и</w:t>
      </w:r>
      <w:r>
        <w:rPr>
          <w:spacing w:val="37"/>
        </w:rPr>
        <w:t xml:space="preserve"> </w:t>
      </w:r>
      <w:r>
        <w:t>уметь</w:t>
      </w:r>
      <w:r>
        <w:rPr>
          <w:spacing w:val="35"/>
        </w:rPr>
        <w:t xml:space="preserve"> </w:t>
      </w:r>
      <w:r>
        <w:t>обосновать</w:t>
      </w:r>
      <w:r>
        <w:rPr>
          <w:spacing w:val="35"/>
        </w:rPr>
        <w:t xml:space="preserve"> </w:t>
      </w:r>
      <w:r>
        <w:t>важность</w:t>
      </w:r>
      <w:r>
        <w:rPr>
          <w:spacing w:val="35"/>
        </w:rPr>
        <w:t xml:space="preserve"> </w:t>
      </w:r>
      <w:r>
        <w:t>русского</w:t>
      </w:r>
      <w:r>
        <w:rPr>
          <w:spacing w:val="36"/>
        </w:rPr>
        <w:t xml:space="preserve"> </w:t>
      </w:r>
      <w:r>
        <w:t>языка</w:t>
      </w:r>
      <w:r>
        <w:rPr>
          <w:spacing w:val="33"/>
        </w:rPr>
        <w:t xml:space="preserve"> </w:t>
      </w:r>
      <w:r>
        <w:t>как</w:t>
      </w:r>
      <w:r>
        <w:rPr>
          <w:spacing w:val="34"/>
        </w:rPr>
        <w:t xml:space="preserve"> </w:t>
      </w:r>
      <w:r>
        <w:t>культурообразующего</w:t>
      </w:r>
      <w:r>
        <w:rPr>
          <w:spacing w:val="34"/>
        </w:rPr>
        <w:t xml:space="preserve"> </w:t>
      </w:r>
      <w:r>
        <w:t>языка</w:t>
      </w:r>
      <w:r>
        <w:rPr>
          <w:spacing w:val="33"/>
        </w:rPr>
        <w:t xml:space="preserve"> </w:t>
      </w:r>
      <w:r>
        <w:t>народов России, важность его для существования государства и общества;</w:t>
      </w:r>
    </w:p>
    <w:p w:rsidR="00804CE6" w:rsidRDefault="00BA41A7">
      <w:pPr>
        <w:pStyle w:val="a3"/>
        <w:spacing w:line="276" w:lineRule="auto"/>
        <w:ind w:right="712"/>
        <w:jc w:val="left"/>
      </w:pPr>
      <w:r>
        <w:t>понимать,</w:t>
      </w:r>
      <w:r>
        <w:rPr>
          <w:spacing w:val="40"/>
        </w:rPr>
        <w:t xml:space="preserve"> </w:t>
      </w:r>
      <w:r>
        <w:t>что</w:t>
      </w:r>
      <w:r>
        <w:rPr>
          <w:spacing w:val="40"/>
        </w:rPr>
        <w:t xml:space="preserve"> </w:t>
      </w:r>
      <w:r>
        <w:t>русский</w:t>
      </w:r>
      <w:r>
        <w:rPr>
          <w:spacing w:val="40"/>
        </w:rPr>
        <w:t xml:space="preserve"> </w:t>
      </w:r>
      <w:r>
        <w:t>язык</w:t>
      </w:r>
      <w:r>
        <w:rPr>
          <w:spacing w:val="40"/>
        </w:rPr>
        <w:t xml:space="preserve"> </w:t>
      </w:r>
      <w:r>
        <w:t>-</w:t>
      </w:r>
      <w:r>
        <w:rPr>
          <w:spacing w:val="40"/>
        </w:rPr>
        <w:t xml:space="preserve"> </w:t>
      </w:r>
      <w:r>
        <w:t>не</w:t>
      </w:r>
      <w:r>
        <w:rPr>
          <w:spacing w:val="40"/>
        </w:rPr>
        <w:t xml:space="preserve"> </w:t>
      </w:r>
      <w:r>
        <w:t>только</w:t>
      </w:r>
      <w:r>
        <w:rPr>
          <w:spacing w:val="40"/>
        </w:rPr>
        <w:t xml:space="preserve"> </w:t>
      </w:r>
      <w:r>
        <w:t>важнейший</w:t>
      </w:r>
      <w:r>
        <w:rPr>
          <w:spacing w:val="40"/>
        </w:rPr>
        <w:t xml:space="preserve"> </w:t>
      </w:r>
      <w:r>
        <w:t>элемент</w:t>
      </w:r>
      <w:r>
        <w:rPr>
          <w:spacing w:val="40"/>
        </w:rPr>
        <w:t xml:space="preserve"> </w:t>
      </w:r>
      <w:r>
        <w:t>национальной</w:t>
      </w:r>
      <w:r>
        <w:rPr>
          <w:spacing w:val="40"/>
        </w:rPr>
        <w:t xml:space="preserve"> </w:t>
      </w:r>
      <w:r>
        <w:t>культуры,</w:t>
      </w:r>
      <w:r>
        <w:rPr>
          <w:spacing w:val="40"/>
        </w:rPr>
        <w:t xml:space="preserve"> </w:t>
      </w:r>
      <w:r>
        <w:t>но</w:t>
      </w:r>
      <w:r>
        <w:rPr>
          <w:spacing w:val="40"/>
        </w:rPr>
        <w:t xml:space="preserve"> </w:t>
      </w:r>
      <w:r>
        <w:t>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804CE6" w:rsidRDefault="00BA41A7">
      <w:pPr>
        <w:pStyle w:val="a3"/>
        <w:jc w:val="left"/>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rsidR="00804CE6" w:rsidRDefault="00BA41A7">
      <w:pPr>
        <w:pStyle w:val="a3"/>
        <w:spacing w:before="36"/>
        <w:jc w:val="left"/>
      </w:pPr>
      <w:r>
        <w:t>Иметь</w:t>
      </w:r>
      <w:r>
        <w:rPr>
          <w:spacing w:val="-6"/>
        </w:rPr>
        <w:t xml:space="preserve"> </w:t>
      </w:r>
      <w:r>
        <w:t>сформированное</w:t>
      </w:r>
      <w:r>
        <w:rPr>
          <w:spacing w:val="-4"/>
        </w:rPr>
        <w:t xml:space="preserve"> </w:t>
      </w:r>
      <w:r>
        <w:t>представление</w:t>
      </w:r>
      <w:r>
        <w:rPr>
          <w:spacing w:val="-5"/>
        </w:rPr>
        <w:t xml:space="preserve"> </w:t>
      </w:r>
      <w:r>
        <w:t>о</w:t>
      </w:r>
      <w:r>
        <w:rPr>
          <w:spacing w:val="-4"/>
        </w:rPr>
        <w:t xml:space="preserve"> </w:t>
      </w:r>
      <w:r>
        <w:t>понятие</w:t>
      </w:r>
      <w:r>
        <w:rPr>
          <w:spacing w:val="-1"/>
        </w:rPr>
        <w:t xml:space="preserve"> </w:t>
      </w:r>
      <w:r>
        <w:rPr>
          <w:spacing w:val="-2"/>
        </w:rPr>
        <w:t>«культура»;</w:t>
      </w:r>
    </w:p>
    <w:p w:rsidR="00804CE6" w:rsidRDefault="00BA41A7">
      <w:pPr>
        <w:pStyle w:val="a3"/>
        <w:spacing w:before="41"/>
        <w:jc w:val="left"/>
      </w:pPr>
      <w:r>
        <w:t>осознавать</w:t>
      </w:r>
      <w:r>
        <w:rPr>
          <w:spacing w:val="74"/>
        </w:rPr>
        <w:t xml:space="preserve"> </w:t>
      </w:r>
      <w:r>
        <w:t>и</w:t>
      </w:r>
      <w:r>
        <w:rPr>
          <w:spacing w:val="78"/>
        </w:rPr>
        <w:t xml:space="preserve"> </w:t>
      </w:r>
      <w:r>
        <w:t>уметь</w:t>
      </w:r>
      <w:r>
        <w:rPr>
          <w:spacing w:val="77"/>
        </w:rPr>
        <w:t xml:space="preserve"> </w:t>
      </w:r>
      <w:r>
        <w:t>доказывать</w:t>
      </w:r>
      <w:r>
        <w:rPr>
          <w:spacing w:val="76"/>
        </w:rPr>
        <w:t xml:space="preserve"> </w:t>
      </w:r>
      <w:r>
        <w:t>взаимосвязь</w:t>
      </w:r>
      <w:r>
        <w:rPr>
          <w:spacing w:val="73"/>
        </w:rPr>
        <w:t xml:space="preserve"> </w:t>
      </w:r>
      <w:r>
        <w:t>культуры</w:t>
      </w:r>
      <w:r>
        <w:rPr>
          <w:spacing w:val="75"/>
        </w:rPr>
        <w:t xml:space="preserve"> </w:t>
      </w:r>
      <w:r>
        <w:t>и</w:t>
      </w:r>
      <w:r>
        <w:rPr>
          <w:spacing w:val="75"/>
        </w:rPr>
        <w:t xml:space="preserve"> </w:t>
      </w:r>
      <w:r>
        <w:t>природы,</w:t>
      </w:r>
      <w:r>
        <w:rPr>
          <w:spacing w:val="75"/>
        </w:rPr>
        <w:t xml:space="preserve"> </w:t>
      </w:r>
      <w:r>
        <w:t>знать</w:t>
      </w:r>
      <w:r>
        <w:rPr>
          <w:spacing w:val="74"/>
        </w:rPr>
        <w:t xml:space="preserve"> </w:t>
      </w:r>
      <w:r>
        <w:t>основные</w:t>
      </w:r>
      <w:r>
        <w:rPr>
          <w:spacing w:val="74"/>
        </w:rPr>
        <w:t xml:space="preserve"> </w:t>
      </w:r>
      <w:r>
        <w:rPr>
          <w:spacing w:val="-2"/>
        </w:rPr>
        <w:t>формы</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8" w:lineRule="auto"/>
        <w:jc w:val="left"/>
      </w:pPr>
      <w:r>
        <w:lastRenderedPageBreak/>
        <w:t>репрезентации</w:t>
      </w:r>
      <w:r>
        <w:rPr>
          <w:spacing w:val="80"/>
        </w:rPr>
        <w:t xml:space="preserve"> </w:t>
      </w:r>
      <w:r>
        <w:t>культуры,</w:t>
      </w:r>
      <w:r>
        <w:rPr>
          <w:spacing w:val="80"/>
        </w:rPr>
        <w:t xml:space="preserve"> </w:t>
      </w:r>
      <w:r>
        <w:t>уметь</w:t>
      </w:r>
      <w:r>
        <w:rPr>
          <w:spacing w:val="80"/>
        </w:rPr>
        <w:t xml:space="preserve"> </w:t>
      </w:r>
      <w:r>
        <w:t>их</w:t>
      </w:r>
      <w:r>
        <w:rPr>
          <w:spacing w:val="80"/>
        </w:rPr>
        <w:t xml:space="preserve"> </w:t>
      </w:r>
      <w:r>
        <w:t>различать</w:t>
      </w:r>
      <w:r>
        <w:rPr>
          <w:spacing w:val="80"/>
        </w:rPr>
        <w:t xml:space="preserve"> </w:t>
      </w:r>
      <w:r>
        <w:t>и</w:t>
      </w:r>
      <w:r>
        <w:rPr>
          <w:spacing w:val="80"/>
        </w:rPr>
        <w:t xml:space="preserve"> </w:t>
      </w:r>
      <w:r>
        <w:t>соотносить</w:t>
      </w:r>
      <w:r>
        <w:rPr>
          <w:spacing w:val="80"/>
        </w:rPr>
        <w:t xml:space="preserve"> </w:t>
      </w:r>
      <w:r>
        <w:t>с</w:t>
      </w:r>
      <w:r>
        <w:rPr>
          <w:spacing w:val="80"/>
        </w:rPr>
        <w:t xml:space="preserve"> </w:t>
      </w:r>
      <w:r>
        <w:t>реальными</w:t>
      </w:r>
      <w:r>
        <w:rPr>
          <w:spacing w:val="80"/>
        </w:rPr>
        <w:t xml:space="preserve"> </w:t>
      </w:r>
      <w:r>
        <w:t>проявлениями</w:t>
      </w:r>
      <w:r>
        <w:rPr>
          <w:spacing w:val="40"/>
        </w:rPr>
        <w:t xml:space="preserve"> </w:t>
      </w:r>
      <w:r>
        <w:t>культурного многообразия;</w:t>
      </w:r>
    </w:p>
    <w:p w:rsidR="00804CE6" w:rsidRDefault="00BA41A7">
      <w:pPr>
        <w:pStyle w:val="a3"/>
        <w:spacing w:line="276" w:lineRule="auto"/>
        <w:ind w:right="708"/>
        <w:jc w:val="left"/>
      </w:pPr>
      <w:r>
        <w:t>уметь</w:t>
      </w:r>
      <w:r>
        <w:rPr>
          <w:spacing w:val="40"/>
        </w:rPr>
        <w:t xml:space="preserve"> </w:t>
      </w:r>
      <w:r>
        <w:t>выделять</w:t>
      </w:r>
      <w:r>
        <w:rPr>
          <w:spacing w:val="40"/>
        </w:rPr>
        <w:t xml:space="preserve"> </w:t>
      </w:r>
      <w:r>
        <w:t>общие</w:t>
      </w:r>
      <w:r>
        <w:rPr>
          <w:spacing w:val="40"/>
        </w:rPr>
        <w:t xml:space="preserve"> </w:t>
      </w:r>
      <w:r>
        <w:t>черты</w:t>
      </w:r>
      <w:r>
        <w:rPr>
          <w:spacing w:val="40"/>
        </w:rPr>
        <w:t xml:space="preserve"> </w:t>
      </w:r>
      <w:r>
        <w:t>в</w:t>
      </w:r>
      <w:r>
        <w:rPr>
          <w:spacing w:val="40"/>
        </w:rPr>
        <w:t xml:space="preserve"> </w:t>
      </w:r>
      <w:r>
        <w:t>культуре</w:t>
      </w:r>
      <w:r>
        <w:rPr>
          <w:spacing w:val="40"/>
        </w:rPr>
        <w:t xml:space="preserve"> </w:t>
      </w:r>
      <w:r>
        <w:t>различных</w:t>
      </w:r>
      <w:r>
        <w:rPr>
          <w:spacing w:val="40"/>
        </w:rPr>
        <w:t xml:space="preserve"> </w:t>
      </w:r>
      <w:r>
        <w:t>народов,</w:t>
      </w:r>
      <w:r>
        <w:rPr>
          <w:spacing w:val="40"/>
        </w:rPr>
        <w:t xml:space="preserve"> </w:t>
      </w:r>
      <w:r>
        <w:t>обосновывать</w:t>
      </w:r>
      <w:r>
        <w:rPr>
          <w:spacing w:val="40"/>
        </w:rPr>
        <w:t xml:space="preserve"> </w:t>
      </w:r>
      <w:r>
        <w:t>их</w:t>
      </w:r>
      <w:r>
        <w:rPr>
          <w:spacing w:val="40"/>
        </w:rPr>
        <w:t xml:space="preserve"> </w:t>
      </w:r>
      <w:r>
        <w:t>значение</w:t>
      </w:r>
      <w:r>
        <w:rPr>
          <w:spacing w:val="40"/>
        </w:rPr>
        <w:t xml:space="preserve"> </w:t>
      </w:r>
      <w:r>
        <w:t>и</w:t>
      </w:r>
      <w:r>
        <w:rPr>
          <w:spacing w:val="40"/>
        </w:rPr>
        <w:t xml:space="preserve"> </w:t>
      </w:r>
      <w:r>
        <w:rPr>
          <w:spacing w:val="-2"/>
        </w:rPr>
        <w:t>причины.</w:t>
      </w:r>
    </w:p>
    <w:p w:rsidR="00804CE6" w:rsidRDefault="00BA41A7">
      <w:pPr>
        <w:pStyle w:val="a3"/>
        <w:spacing w:line="275" w:lineRule="exact"/>
        <w:jc w:val="left"/>
      </w:pPr>
      <w:r>
        <w:t>Тема</w:t>
      </w:r>
      <w:r>
        <w:rPr>
          <w:spacing w:val="-4"/>
        </w:rPr>
        <w:t xml:space="preserve"> </w:t>
      </w:r>
      <w:r>
        <w:t>6.</w:t>
      </w:r>
      <w:r>
        <w:rPr>
          <w:spacing w:val="-2"/>
        </w:rPr>
        <w:t xml:space="preserve"> </w:t>
      </w:r>
      <w:r>
        <w:t>Материальная</w:t>
      </w:r>
      <w:r>
        <w:rPr>
          <w:spacing w:val="-2"/>
        </w:rPr>
        <w:t xml:space="preserve"> культура.</w:t>
      </w:r>
    </w:p>
    <w:p w:rsidR="00804CE6" w:rsidRDefault="00BA41A7">
      <w:pPr>
        <w:pStyle w:val="a3"/>
        <w:spacing w:before="40"/>
        <w:jc w:val="left"/>
      </w:pPr>
      <w:r>
        <w:t>Иметь</w:t>
      </w:r>
      <w:r>
        <w:rPr>
          <w:spacing w:val="-3"/>
        </w:rPr>
        <w:t xml:space="preserve"> </w:t>
      </w:r>
      <w:r>
        <w:t>представление</w:t>
      </w:r>
      <w:r>
        <w:rPr>
          <w:spacing w:val="-3"/>
        </w:rPr>
        <w:t xml:space="preserve"> </w:t>
      </w:r>
      <w:r>
        <w:t>об</w:t>
      </w:r>
      <w:r>
        <w:rPr>
          <w:spacing w:val="-3"/>
        </w:rPr>
        <w:t xml:space="preserve"> </w:t>
      </w:r>
      <w:r>
        <w:t>артефактах</w:t>
      </w:r>
      <w:r>
        <w:rPr>
          <w:spacing w:val="-2"/>
        </w:rPr>
        <w:t xml:space="preserve"> культуры;</w:t>
      </w:r>
    </w:p>
    <w:p w:rsidR="00804CE6" w:rsidRDefault="00BA41A7">
      <w:pPr>
        <w:pStyle w:val="a3"/>
        <w:spacing w:before="40" w:line="276" w:lineRule="auto"/>
        <w:ind w:right="708"/>
        <w:jc w:val="left"/>
      </w:pPr>
      <w:r>
        <w:t>иметь</w:t>
      </w:r>
      <w:r>
        <w:rPr>
          <w:spacing w:val="40"/>
        </w:rPr>
        <w:t xml:space="preserve"> </w:t>
      </w:r>
      <w:r>
        <w:t>базовое</w:t>
      </w:r>
      <w:r>
        <w:rPr>
          <w:spacing w:val="40"/>
        </w:rPr>
        <w:t xml:space="preserve"> </w:t>
      </w:r>
      <w:r>
        <w:t>представление</w:t>
      </w:r>
      <w:r>
        <w:rPr>
          <w:spacing w:val="40"/>
        </w:rPr>
        <w:t xml:space="preserve"> </w:t>
      </w:r>
      <w:r>
        <w:t>о</w:t>
      </w:r>
      <w:r>
        <w:rPr>
          <w:spacing w:val="40"/>
        </w:rPr>
        <w:t xml:space="preserve"> </w:t>
      </w:r>
      <w:r>
        <w:t>традиционных</w:t>
      </w:r>
      <w:r>
        <w:rPr>
          <w:spacing w:val="40"/>
        </w:rPr>
        <w:t xml:space="preserve"> </w:t>
      </w:r>
      <w:r>
        <w:t>укладах</w:t>
      </w:r>
      <w:r>
        <w:rPr>
          <w:spacing w:val="40"/>
        </w:rPr>
        <w:t xml:space="preserve"> </w:t>
      </w:r>
      <w:r>
        <w:t>хозяйства:</w:t>
      </w:r>
      <w:r>
        <w:rPr>
          <w:spacing w:val="40"/>
        </w:rPr>
        <w:t xml:space="preserve"> </w:t>
      </w:r>
      <w:r>
        <w:t>земледелии,</w:t>
      </w:r>
      <w:r>
        <w:rPr>
          <w:spacing w:val="40"/>
        </w:rPr>
        <w:t xml:space="preserve"> </w:t>
      </w:r>
      <w:r>
        <w:t>скотоводстве, охоте, рыболовстве;</w:t>
      </w:r>
    </w:p>
    <w:p w:rsidR="00804CE6" w:rsidRDefault="00BA41A7">
      <w:pPr>
        <w:pStyle w:val="a3"/>
        <w:spacing w:line="278" w:lineRule="auto"/>
        <w:ind w:right="3072"/>
        <w:jc w:val="left"/>
      </w:pPr>
      <w:r>
        <w:t>понимать</w:t>
      </w:r>
      <w:r>
        <w:rPr>
          <w:spacing w:val="-5"/>
        </w:rPr>
        <w:t xml:space="preserve"> </w:t>
      </w:r>
      <w:r>
        <w:t>взаимосвязь</w:t>
      </w:r>
      <w:r>
        <w:rPr>
          <w:spacing w:val="-7"/>
        </w:rPr>
        <w:t xml:space="preserve"> </w:t>
      </w:r>
      <w:r>
        <w:t>между</w:t>
      </w:r>
      <w:r>
        <w:rPr>
          <w:spacing w:val="-10"/>
        </w:rPr>
        <w:t xml:space="preserve"> </w:t>
      </w:r>
      <w:r>
        <w:t>хозяйственным</w:t>
      </w:r>
      <w:r>
        <w:rPr>
          <w:spacing w:val="-7"/>
        </w:rPr>
        <w:t xml:space="preserve"> </w:t>
      </w:r>
      <w:r>
        <w:t>укладом</w:t>
      </w:r>
      <w:r>
        <w:rPr>
          <w:spacing w:val="-5"/>
        </w:rPr>
        <w:t xml:space="preserve"> </w:t>
      </w:r>
      <w:r>
        <w:t>и</w:t>
      </w:r>
      <w:r>
        <w:rPr>
          <w:spacing w:val="-5"/>
        </w:rPr>
        <w:t xml:space="preserve"> </w:t>
      </w:r>
      <w:r>
        <w:t>проявлениями духовной культуры;</w:t>
      </w:r>
    </w:p>
    <w:p w:rsidR="00804CE6" w:rsidRDefault="00BA41A7">
      <w:pPr>
        <w:pStyle w:val="a3"/>
        <w:spacing w:before="19" w:line="278" w:lineRule="auto"/>
        <w:ind w:right="708"/>
        <w:jc w:val="left"/>
      </w:pPr>
      <w:r>
        <w:t>понимать</w:t>
      </w:r>
      <w:r>
        <w:rPr>
          <w:spacing w:val="-3"/>
        </w:rPr>
        <w:t xml:space="preserve"> </w:t>
      </w:r>
      <w:r>
        <w:t>и</w:t>
      </w:r>
      <w:r>
        <w:rPr>
          <w:spacing w:val="-1"/>
        </w:rPr>
        <w:t xml:space="preserve"> </w:t>
      </w:r>
      <w:r>
        <w:t>объяснять</w:t>
      </w:r>
      <w:r>
        <w:rPr>
          <w:spacing w:val="-2"/>
        </w:rPr>
        <w:t xml:space="preserve"> </w:t>
      </w:r>
      <w:r>
        <w:t>зависимость</w:t>
      </w:r>
      <w:r>
        <w:rPr>
          <w:spacing w:val="-1"/>
        </w:rPr>
        <w:t xml:space="preserve"> </w:t>
      </w:r>
      <w:r>
        <w:t>основных</w:t>
      </w:r>
      <w:r>
        <w:rPr>
          <w:spacing w:val="-1"/>
        </w:rPr>
        <w:t xml:space="preserve"> </w:t>
      </w:r>
      <w:r>
        <w:t>культурных укладов народов</w:t>
      </w:r>
      <w:r>
        <w:rPr>
          <w:spacing w:val="-3"/>
        </w:rPr>
        <w:t xml:space="preserve"> </w:t>
      </w:r>
      <w:r>
        <w:t>России</w:t>
      </w:r>
      <w:r>
        <w:rPr>
          <w:spacing w:val="-1"/>
        </w:rPr>
        <w:t xml:space="preserve"> </w:t>
      </w:r>
      <w:r>
        <w:t>от</w:t>
      </w:r>
      <w:r>
        <w:rPr>
          <w:spacing w:val="-2"/>
        </w:rPr>
        <w:t xml:space="preserve"> </w:t>
      </w:r>
      <w:r>
        <w:t>географии их массового расселения, природных условий и взаимодействия с другими этносами.</w:t>
      </w:r>
    </w:p>
    <w:p w:rsidR="00804CE6" w:rsidRDefault="00BA41A7">
      <w:pPr>
        <w:pStyle w:val="a3"/>
        <w:spacing w:line="272" w:lineRule="exact"/>
        <w:jc w:val="left"/>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804CE6" w:rsidRDefault="00BA41A7">
      <w:pPr>
        <w:pStyle w:val="a3"/>
        <w:spacing w:before="41" w:line="276" w:lineRule="auto"/>
        <w:ind w:right="719"/>
        <w:jc w:val="left"/>
      </w:pPr>
      <w:r>
        <w:t>Иметь представление о таких культурных концептах как «искусство», «наука», «религия»;</w:t>
      </w:r>
      <w:r>
        <w:rPr>
          <w:spacing w:val="40"/>
        </w:rPr>
        <w:t xml:space="preserve"> </w:t>
      </w:r>
      <w:r>
        <w:t>знать</w:t>
      </w:r>
      <w:r>
        <w:rPr>
          <w:spacing w:val="74"/>
        </w:rPr>
        <w:t xml:space="preserve"> </w:t>
      </w:r>
      <w:r>
        <w:t>и</w:t>
      </w:r>
      <w:r>
        <w:rPr>
          <w:spacing w:val="73"/>
        </w:rPr>
        <w:t xml:space="preserve"> </w:t>
      </w:r>
      <w:r>
        <w:t>давать</w:t>
      </w:r>
      <w:r>
        <w:rPr>
          <w:spacing w:val="74"/>
        </w:rPr>
        <w:t xml:space="preserve"> </w:t>
      </w:r>
      <w:r>
        <w:t>определения</w:t>
      </w:r>
      <w:r>
        <w:rPr>
          <w:spacing w:val="72"/>
        </w:rPr>
        <w:t xml:space="preserve"> </w:t>
      </w:r>
      <w:r>
        <w:t>терминам</w:t>
      </w:r>
      <w:r>
        <w:rPr>
          <w:spacing w:val="77"/>
        </w:rPr>
        <w:t xml:space="preserve"> </w:t>
      </w:r>
      <w:r>
        <w:t>«мораль»,</w:t>
      </w:r>
      <w:r>
        <w:rPr>
          <w:spacing w:val="77"/>
        </w:rPr>
        <w:t xml:space="preserve"> </w:t>
      </w:r>
      <w:r>
        <w:t>«нравственность»,</w:t>
      </w:r>
      <w:r>
        <w:rPr>
          <w:spacing w:val="77"/>
        </w:rPr>
        <w:t xml:space="preserve"> </w:t>
      </w:r>
      <w:r>
        <w:t>«духовные</w:t>
      </w:r>
      <w:r>
        <w:rPr>
          <w:spacing w:val="73"/>
        </w:rPr>
        <w:t xml:space="preserve"> </w:t>
      </w:r>
      <w:r>
        <w:t>ценности»,</w:t>
      </w:r>
    </w:p>
    <w:p w:rsidR="00804CE6" w:rsidRDefault="00BA41A7">
      <w:pPr>
        <w:pStyle w:val="a3"/>
        <w:spacing w:line="275" w:lineRule="exact"/>
        <w:jc w:val="left"/>
      </w:pPr>
      <w:r>
        <w:t>«духовность»</w:t>
      </w:r>
      <w:r>
        <w:rPr>
          <w:spacing w:val="-13"/>
        </w:rPr>
        <w:t xml:space="preserve"> </w:t>
      </w:r>
      <w:r>
        <w:t>на</w:t>
      </w:r>
      <w:r>
        <w:rPr>
          <w:spacing w:val="-4"/>
        </w:rPr>
        <w:t xml:space="preserve"> </w:t>
      </w:r>
      <w:r>
        <w:t>доступном</w:t>
      </w:r>
      <w:r>
        <w:rPr>
          <w:spacing w:val="-3"/>
        </w:rPr>
        <w:t xml:space="preserve"> </w:t>
      </w:r>
      <w:r>
        <w:t>для обучающихся</w:t>
      </w:r>
      <w:r>
        <w:rPr>
          <w:spacing w:val="-4"/>
        </w:rPr>
        <w:t xml:space="preserve"> </w:t>
      </w:r>
      <w:r>
        <w:t>уровне</w:t>
      </w:r>
      <w:r>
        <w:rPr>
          <w:spacing w:val="-3"/>
        </w:rPr>
        <w:t xml:space="preserve"> </w:t>
      </w:r>
      <w:r>
        <w:rPr>
          <w:spacing w:val="-2"/>
        </w:rPr>
        <w:t>осмысления;</w:t>
      </w:r>
    </w:p>
    <w:p w:rsidR="00804CE6" w:rsidRDefault="00BA41A7">
      <w:pPr>
        <w:pStyle w:val="a3"/>
        <w:spacing w:before="43" w:line="276" w:lineRule="auto"/>
        <w:jc w:val="left"/>
      </w:pPr>
      <w:r>
        <w:t>понимать смысл и взаимосвязь названных терминов с формами их репрезентации в культуре; 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rPr>
        <w:t xml:space="preserve"> </w:t>
      </w:r>
      <w:r>
        <w:t>духовный</w:t>
      </w:r>
      <w:r>
        <w:rPr>
          <w:spacing w:val="80"/>
        </w:rPr>
        <w:t xml:space="preserve"> </w:t>
      </w:r>
      <w:r>
        <w:t>смысл</w:t>
      </w:r>
      <w:r>
        <w:rPr>
          <w:spacing w:val="80"/>
        </w:rPr>
        <w:t xml:space="preserve"> </w:t>
      </w:r>
      <w:r>
        <w:t xml:space="preserve">культурных </w:t>
      </w:r>
      <w:r>
        <w:rPr>
          <w:spacing w:val="-2"/>
        </w:rPr>
        <w:t>артефактов;</w:t>
      </w:r>
    </w:p>
    <w:p w:rsidR="00804CE6" w:rsidRDefault="00BA41A7">
      <w:pPr>
        <w:pStyle w:val="a3"/>
        <w:spacing w:line="278" w:lineRule="auto"/>
        <w:ind w:right="708"/>
        <w:jc w:val="left"/>
      </w:pPr>
      <w:r>
        <w:t>знать, что такое знаки и символы, уметь соотносить их с культурными явлениями, с которыми они связаны.</w:t>
      </w:r>
    </w:p>
    <w:p w:rsidR="00804CE6" w:rsidRDefault="00BA41A7">
      <w:pPr>
        <w:pStyle w:val="a3"/>
        <w:spacing w:line="272" w:lineRule="exact"/>
        <w:jc w:val="left"/>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804CE6" w:rsidRDefault="00BA41A7">
      <w:pPr>
        <w:pStyle w:val="a3"/>
        <w:spacing w:before="39" w:line="276" w:lineRule="auto"/>
        <w:jc w:val="left"/>
      </w:pPr>
      <w:r>
        <w:t>Иметь</w:t>
      </w:r>
      <w:r>
        <w:rPr>
          <w:spacing w:val="73"/>
        </w:rPr>
        <w:t xml:space="preserve"> </w:t>
      </w:r>
      <w:r>
        <w:t>представление</w:t>
      </w:r>
      <w:r>
        <w:rPr>
          <w:spacing w:val="71"/>
        </w:rPr>
        <w:t xml:space="preserve"> </w:t>
      </w:r>
      <w:r>
        <w:t>о</w:t>
      </w:r>
      <w:r>
        <w:rPr>
          <w:spacing w:val="72"/>
        </w:rPr>
        <w:t xml:space="preserve"> </w:t>
      </w:r>
      <w:r>
        <w:t>понятии</w:t>
      </w:r>
      <w:r>
        <w:rPr>
          <w:spacing w:val="75"/>
        </w:rPr>
        <w:t xml:space="preserve"> </w:t>
      </w:r>
      <w:r>
        <w:t>«религия»,</w:t>
      </w:r>
      <w:r>
        <w:rPr>
          <w:spacing w:val="77"/>
        </w:rPr>
        <w:t xml:space="preserve"> </w:t>
      </w:r>
      <w:r>
        <w:t>уметь</w:t>
      </w:r>
      <w:r>
        <w:rPr>
          <w:spacing w:val="73"/>
        </w:rPr>
        <w:t xml:space="preserve"> </w:t>
      </w:r>
      <w:r>
        <w:t>пояснить</w:t>
      </w:r>
      <w:r>
        <w:rPr>
          <w:spacing w:val="71"/>
        </w:rPr>
        <w:t xml:space="preserve"> </w:t>
      </w:r>
      <w:r>
        <w:t>её</w:t>
      </w:r>
      <w:r>
        <w:rPr>
          <w:spacing w:val="71"/>
        </w:rPr>
        <w:t xml:space="preserve"> </w:t>
      </w:r>
      <w:r>
        <w:t>роль</w:t>
      </w:r>
      <w:r>
        <w:rPr>
          <w:spacing w:val="73"/>
        </w:rPr>
        <w:t xml:space="preserve"> </w:t>
      </w:r>
      <w:r>
        <w:t>в</w:t>
      </w:r>
      <w:r>
        <w:rPr>
          <w:spacing w:val="72"/>
        </w:rPr>
        <w:t xml:space="preserve"> </w:t>
      </w:r>
      <w:r>
        <w:t>жизни</w:t>
      </w:r>
      <w:r>
        <w:rPr>
          <w:spacing w:val="73"/>
        </w:rPr>
        <w:t xml:space="preserve"> </w:t>
      </w:r>
      <w:r>
        <w:t>общества</w:t>
      </w:r>
      <w:r>
        <w:rPr>
          <w:spacing w:val="69"/>
        </w:rPr>
        <w:t xml:space="preserve"> </w:t>
      </w:r>
      <w:r>
        <w:t>и основные социально-культурные функции;</w:t>
      </w:r>
    </w:p>
    <w:p w:rsidR="00804CE6" w:rsidRDefault="00BA41A7">
      <w:pPr>
        <w:pStyle w:val="a3"/>
        <w:spacing w:before="1"/>
        <w:jc w:val="left"/>
      </w:pPr>
      <w:r>
        <w:t>осознавать</w:t>
      </w:r>
      <w:r>
        <w:rPr>
          <w:spacing w:val="-2"/>
        </w:rPr>
        <w:t xml:space="preserve"> </w:t>
      </w:r>
      <w:r>
        <w:t>связь</w:t>
      </w:r>
      <w:r>
        <w:rPr>
          <w:spacing w:val="-3"/>
        </w:rPr>
        <w:t xml:space="preserve"> </w:t>
      </w:r>
      <w:r>
        <w:t>религии</w:t>
      </w:r>
      <w:r>
        <w:rPr>
          <w:spacing w:val="-2"/>
        </w:rPr>
        <w:t xml:space="preserve"> </w:t>
      </w:r>
      <w:r>
        <w:t>и</w:t>
      </w:r>
      <w:r>
        <w:rPr>
          <w:spacing w:val="-2"/>
        </w:rPr>
        <w:t xml:space="preserve"> морали;</w:t>
      </w:r>
    </w:p>
    <w:p w:rsidR="00804CE6" w:rsidRDefault="00BA41A7">
      <w:pPr>
        <w:pStyle w:val="a3"/>
        <w:spacing w:before="42"/>
        <w:jc w:val="left"/>
      </w:pPr>
      <w:r>
        <w:t>понимать</w:t>
      </w:r>
      <w:r>
        <w:rPr>
          <w:spacing w:val="-5"/>
        </w:rPr>
        <w:t xml:space="preserve"> </w:t>
      </w:r>
      <w:r>
        <w:t>роль</w:t>
      </w:r>
      <w:r>
        <w:rPr>
          <w:spacing w:val="-3"/>
        </w:rPr>
        <w:t xml:space="preserve"> </w:t>
      </w:r>
      <w:r>
        <w:t>и</w:t>
      </w:r>
      <w:r>
        <w:rPr>
          <w:spacing w:val="-5"/>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4"/>
        </w:rPr>
        <w:t xml:space="preserve"> </w:t>
      </w:r>
      <w:r>
        <w:t>религиях</w:t>
      </w:r>
      <w:r>
        <w:rPr>
          <w:spacing w:val="-4"/>
        </w:rPr>
        <w:t xml:space="preserve"> </w:t>
      </w:r>
      <w:r>
        <w:t>народов</w:t>
      </w:r>
      <w:r>
        <w:rPr>
          <w:spacing w:val="-4"/>
        </w:rPr>
        <w:t xml:space="preserve"> </w:t>
      </w:r>
      <w:r>
        <w:rPr>
          <w:spacing w:val="-2"/>
        </w:rPr>
        <w:t>России;</w:t>
      </w:r>
    </w:p>
    <w:p w:rsidR="00804CE6" w:rsidRDefault="00BA41A7">
      <w:pPr>
        <w:pStyle w:val="a3"/>
        <w:spacing w:before="40" w:line="276" w:lineRule="auto"/>
        <w:ind w:right="1465"/>
        <w:jc w:val="left"/>
      </w:pPr>
      <w:r>
        <w:t>уметь</w:t>
      </w:r>
      <w:r>
        <w:rPr>
          <w:spacing w:val="-4"/>
        </w:rPr>
        <w:t xml:space="preserve"> </w:t>
      </w:r>
      <w:r>
        <w:t>характеризовать</w:t>
      </w:r>
      <w:r>
        <w:rPr>
          <w:spacing w:val="-6"/>
        </w:rPr>
        <w:t xml:space="preserve"> </w:t>
      </w:r>
      <w:r>
        <w:t>государствообразующие</w:t>
      </w:r>
      <w:r>
        <w:rPr>
          <w:spacing w:val="-6"/>
        </w:rPr>
        <w:t xml:space="preserve"> </w:t>
      </w:r>
      <w:r>
        <w:t>конфессии</w:t>
      </w:r>
      <w:r>
        <w:rPr>
          <w:spacing w:val="-5"/>
        </w:rPr>
        <w:t xml:space="preserve"> </w:t>
      </w:r>
      <w:r>
        <w:t>России</w:t>
      </w:r>
      <w:r>
        <w:rPr>
          <w:spacing w:val="-7"/>
        </w:rPr>
        <w:t xml:space="preserve"> </w:t>
      </w:r>
      <w:r>
        <w:t>и</w:t>
      </w:r>
      <w:r>
        <w:rPr>
          <w:spacing w:val="-5"/>
        </w:rPr>
        <w:t xml:space="preserve"> </w:t>
      </w:r>
      <w:r>
        <w:t>их</w:t>
      </w:r>
      <w:r>
        <w:rPr>
          <w:spacing w:val="-3"/>
        </w:rPr>
        <w:t xml:space="preserve"> </w:t>
      </w:r>
      <w:r>
        <w:t>картины</w:t>
      </w:r>
      <w:r>
        <w:rPr>
          <w:spacing w:val="-5"/>
        </w:rPr>
        <w:t xml:space="preserve"> </w:t>
      </w:r>
      <w:r>
        <w:t>мира. Тема 9. Культура и образование.</w:t>
      </w:r>
    </w:p>
    <w:p w:rsidR="00804CE6" w:rsidRDefault="00BA41A7">
      <w:pPr>
        <w:pStyle w:val="a3"/>
        <w:spacing w:before="2" w:line="276" w:lineRule="auto"/>
        <w:jc w:val="left"/>
      </w:pPr>
      <w:r>
        <w:t>Характеризовать</w:t>
      </w:r>
      <w:r>
        <w:rPr>
          <w:spacing w:val="40"/>
        </w:rPr>
        <w:t xml:space="preserve"> </w:t>
      </w:r>
      <w:r>
        <w:t>термин</w:t>
      </w:r>
      <w:r>
        <w:rPr>
          <w:spacing w:val="73"/>
        </w:rPr>
        <w:t xml:space="preserve"> </w:t>
      </w:r>
      <w:r>
        <w:t>«образование»</w:t>
      </w:r>
      <w:r>
        <w:rPr>
          <w:spacing w:val="40"/>
        </w:rPr>
        <w:t xml:space="preserve"> </w:t>
      </w:r>
      <w:r>
        <w:t>и</w:t>
      </w:r>
      <w:r>
        <w:rPr>
          <w:spacing w:val="78"/>
        </w:rPr>
        <w:t xml:space="preserve"> </w:t>
      </w:r>
      <w:r>
        <w:t>уметь</w:t>
      </w:r>
      <w:r>
        <w:rPr>
          <w:spacing w:val="40"/>
        </w:rPr>
        <w:t xml:space="preserve"> </w:t>
      </w:r>
      <w:r>
        <w:t>обосновать</w:t>
      </w:r>
      <w:r>
        <w:rPr>
          <w:spacing w:val="40"/>
        </w:rPr>
        <w:t xml:space="preserve"> </w:t>
      </w:r>
      <w:r>
        <w:t>его</w:t>
      </w:r>
      <w:r>
        <w:rPr>
          <w:spacing w:val="72"/>
        </w:rPr>
        <w:t xml:space="preserve"> </w:t>
      </w:r>
      <w:r>
        <w:t>важность</w:t>
      </w:r>
      <w:r>
        <w:rPr>
          <w:spacing w:val="40"/>
        </w:rPr>
        <w:t xml:space="preserve"> </w:t>
      </w:r>
      <w:r>
        <w:t>для</w:t>
      </w:r>
      <w:r>
        <w:rPr>
          <w:spacing w:val="40"/>
        </w:rPr>
        <w:t xml:space="preserve"> </w:t>
      </w:r>
      <w:r>
        <w:t>личности</w:t>
      </w:r>
      <w:r>
        <w:rPr>
          <w:spacing w:val="40"/>
        </w:rPr>
        <w:t xml:space="preserve"> </w:t>
      </w:r>
      <w:r>
        <w:t xml:space="preserve">и </w:t>
      </w:r>
      <w:r>
        <w:rPr>
          <w:spacing w:val="-2"/>
        </w:rPr>
        <w:t>общества;</w:t>
      </w:r>
    </w:p>
    <w:p w:rsidR="00804CE6" w:rsidRDefault="00BA41A7">
      <w:pPr>
        <w:pStyle w:val="a3"/>
        <w:spacing w:line="276" w:lineRule="auto"/>
        <w:ind w:right="1465"/>
        <w:jc w:val="left"/>
      </w:pPr>
      <w:r>
        <w:t>иметь</w:t>
      </w:r>
      <w:r>
        <w:rPr>
          <w:spacing w:val="-3"/>
        </w:rPr>
        <w:t xml:space="preserve"> </w:t>
      </w:r>
      <w:r>
        <w:t>представление</w:t>
      </w:r>
      <w:r>
        <w:rPr>
          <w:spacing w:val="-5"/>
        </w:rPr>
        <w:t xml:space="preserve"> </w:t>
      </w:r>
      <w:r>
        <w:t>об</w:t>
      </w:r>
      <w:r>
        <w:rPr>
          <w:spacing w:val="-4"/>
        </w:rPr>
        <w:t xml:space="preserve"> </w:t>
      </w:r>
      <w:r>
        <w:t>основных</w:t>
      </w:r>
      <w:r>
        <w:rPr>
          <w:spacing w:val="-3"/>
        </w:rPr>
        <w:t xml:space="preserve"> </w:t>
      </w:r>
      <w:r>
        <w:t>ступенях</w:t>
      </w:r>
      <w:r>
        <w:rPr>
          <w:spacing w:val="-2"/>
        </w:rPr>
        <w:t xml:space="preserve"> </w:t>
      </w:r>
      <w:r>
        <w:t>образования</w:t>
      </w:r>
      <w:r>
        <w:rPr>
          <w:spacing w:val="-4"/>
        </w:rPr>
        <w:t xml:space="preserve"> </w:t>
      </w:r>
      <w:r>
        <w:t>в</w:t>
      </w:r>
      <w:r>
        <w:rPr>
          <w:spacing w:val="-5"/>
        </w:rPr>
        <w:t xml:space="preserve"> </w:t>
      </w:r>
      <w:r>
        <w:t>России</w:t>
      </w:r>
      <w:r>
        <w:rPr>
          <w:spacing w:val="-4"/>
        </w:rPr>
        <w:t xml:space="preserve"> </w:t>
      </w:r>
      <w:r>
        <w:t>и</w:t>
      </w:r>
      <w:r>
        <w:rPr>
          <w:spacing w:val="-6"/>
        </w:rPr>
        <w:t xml:space="preserve"> </w:t>
      </w:r>
      <w:r>
        <w:t>их</w:t>
      </w:r>
      <w:r>
        <w:rPr>
          <w:spacing w:val="-5"/>
        </w:rPr>
        <w:t xml:space="preserve"> </w:t>
      </w:r>
      <w:r>
        <w:t>необходимости; понимать взаимосвязь культуры и образованности человека;</w:t>
      </w:r>
    </w:p>
    <w:p w:rsidR="00804CE6" w:rsidRDefault="00BA41A7">
      <w:pPr>
        <w:pStyle w:val="a3"/>
        <w:tabs>
          <w:tab w:val="left" w:pos="1767"/>
          <w:tab w:val="left" w:pos="2952"/>
          <w:tab w:val="left" w:pos="4489"/>
          <w:tab w:val="left" w:pos="5418"/>
          <w:tab w:val="left" w:pos="6593"/>
          <w:tab w:val="left" w:pos="8281"/>
          <w:tab w:val="left" w:pos="8679"/>
          <w:tab w:val="left" w:pos="10212"/>
        </w:tabs>
        <w:spacing w:line="276" w:lineRule="auto"/>
        <w:ind w:right="714"/>
        <w:jc w:val="left"/>
      </w:pPr>
      <w:r>
        <w:rPr>
          <w:spacing w:val="-2"/>
        </w:rPr>
        <w:t>приводить</w:t>
      </w:r>
      <w:r>
        <w:tab/>
      </w:r>
      <w:r>
        <w:rPr>
          <w:spacing w:val="-2"/>
        </w:rPr>
        <w:t>примеры</w:t>
      </w:r>
      <w:r>
        <w:tab/>
      </w:r>
      <w:r>
        <w:rPr>
          <w:spacing w:val="-2"/>
        </w:rPr>
        <w:t>взаимосвязи</w:t>
      </w:r>
      <w:r>
        <w:tab/>
      </w:r>
      <w:r>
        <w:rPr>
          <w:spacing w:val="-2"/>
        </w:rPr>
        <w:t>между</w:t>
      </w:r>
      <w:r>
        <w:tab/>
      </w:r>
      <w:r>
        <w:rPr>
          <w:spacing w:val="-2"/>
        </w:rPr>
        <w:t>знанием,</w:t>
      </w:r>
      <w:r>
        <w:tab/>
      </w:r>
      <w:r>
        <w:rPr>
          <w:spacing w:val="-2"/>
        </w:rPr>
        <w:t>образованием</w:t>
      </w:r>
      <w:r>
        <w:tab/>
      </w:r>
      <w:r>
        <w:rPr>
          <w:spacing w:val="-10"/>
        </w:rPr>
        <w:t>и</w:t>
      </w:r>
      <w:r>
        <w:tab/>
      </w:r>
      <w:r>
        <w:rPr>
          <w:spacing w:val="-2"/>
        </w:rPr>
        <w:t>личностным</w:t>
      </w:r>
      <w:r>
        <w:tab/>
      </w:r>
      <w:r>
        <w:rPr>
          <w:spacing w:val="-10"/>
        </w:rPr>
        <w:t xml:space="preserve">и </w:t>
      </w:r>
      <w:r>
        <w:t>профессиональным ростом человека;</w:t>
      </w:r>
    </w:p>
    <w:p w:rsidR="00804CE6" w:rsidRDefault="00BA41A7">
      <w:pPr>
        <w:pStyle w:val="a3"/>
        <w:spacing w:line="276" w:lineRule="auto"/>
        <w:ind w:right="709"/>
      </w:pPr>
      <w:r>
        <w:t>понимать взаимосвязь между знанием и духовно-нравственным развитием общества,</w:t>
      </w:r>
      <w:r>
        <w:rPr>
          <w:spacing w:val="40"/>
        </w:rPr>
        <w:t xml:space="preserve"> </w:t>
      </w:r>
      <w:r>
        <w:t>осознавать ценность знания, истины, востребованность процесса познания как получения</w:t>
      </w:r>
      <w:r>
        <w:rPr>
          <w:spacing w:val="80"/>
        </w:rPr>
        <w:t xml:space="preserve"> </w:t>
      </w:r>
      <w:r>
        <w:t>новых сведений о мире.</w:t>
      </w:r>
    </w:p>
    <w:p w:rsidR="00804CE6" w:rsidRDefault="00BA41A7">
      <w:pPr>
        <w:pStyle w:val="a3"/>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804CE6" w:rsidRDefault="00BA41A7">
      <w:pPr>
        <w:pStyle w:val="a3"/>
        <w:spacing w:before="41" w:line="276" w:lineRule="auto"/>
        <w:ind w:right="708"/>
        <w:jc w:val="left"/>
      </w:pPr>
      <w:r>
        <w:t>Иметь</w:t>
      </w:r>
      <w:r>
        <w:rPr>
          <w:spacing w:val="80"/>
        </w:rPr>
        <w:t xml:space="preserve"> </w:t>
      </w:r>
      <w:r>
        <w:t>сформированные</w:t>
      </w:r>
      <w:r>
        <w:rPr>
          <w:spacing w:val="80"/>
        </w:rPr>
        <w:t xml:space="preserve"> </w:t>
      </w:r>
      <w:r>
        <w:t>представления</w:t>
      </w:r>
      <w:r>
        <w:rPr>
          <w:spacing w:val="80"/>
        </w:rPr>
        <w:t xml:space="preserve"> </w:t>
      </w:r>
      <w:r>
        <w:t>о</w:t>
      </w:r>
      <w:r>
        <w:rPr>
          <w:spacing w:val="80"/>
        </w:rPr>
        <w:t xml:space="preserve"> </w:t>
      </w:r>
      <w:r>
        <w:t>закономерностях</w:t>
      </w:r>
      <w:r>
        <w:rPr>
          <w:spacing w:val="80"/>
        </w:rPr>
        <w:t xml:space="preserve"> </w:t>
      </w:r>
      <w:r>
        <w:t>развития</w:t>
      </w:r>
      <w:r>
        <w:rPr>
          <w:spacing w:val="80"/>
        </w:rPr>
        <w:t xml:space="preserve"> </w:t>
      </w:r>
      <w:r>
        <w:t>культуры</w:t>
      </w:r>
      <w:r>
        <w:rPr>
          <w:spacing w:val="80"/>
        </w:rPr>
        <w:t xml:space="preserve"> </w:t>
      </w:r>
      <w:r>
        <w:t>и</w:t>
      </w:r>
      <w:r>
        <w:rPr>
          <w:spacing w:val="80"/>
        </w:rPr>
        <w:t xml:space="preserve"> </w:t>
      </w:r>
      <w:r>
        <w:t>истории народов, их культурных особенностях;</w:t>
      </w:r>
    </w:p>
    <w:p w:rsidR="00804CE6" w:rsidRDefault="00BA41A7">
      <w:pPr>
        <w:pStyle w:val="a3"/>
        <w:spacing w:line="278" w:lineRule="auto"/>
        <w:ind w:right="708"/>
        <w:jc w:val="left"/>
      </w:pPr>
      <w:r>
        <w:t>выделять</w:t>
      </w:r>
      <w:r>
        <w:rPr>
          <w:spacing w:val="40"/>
        </w:rPr>
        <w:t xml:space="preserve"> </w:t>
      </w:r>
      <w:r>
        <w:t>общее</w:t>
      </w:r>
      <w:r>
        <w:rPr>
          <w:spacing w:val="40"/>
        </w:rPr>
        <w:t xml:space="preserve"> </w:t>
      </w:r>
      <w:r>
        <w:t>и</w:t>
      </w:r>
      <w:r>
        <w:rPr>
          <w:spacing w:val="40"/>
        </w:rPr>
        <w:t xml:space="preserve"> </w:t>
      </w:r>
      <w:r>
        <w:t>единичное</w:t>
      </w:r>
      <w:r>
        <w:rPr>
          <w:spacing w:val="40"/>
        </w:rPr>
        <w:t xml:space="preserve"> </w:t>
      </w:r>
      <w:r>
        <w:t>в</w:t>
      </w:r>
      <w:r>
        <w:rPr>
          <w:spacing w:val="40"/>
        </w:rPr>
        <w:t xml:space="preserve"> </w:t>
      </w:r>
      <w:r>
        <w:t>культуре</w:t>
      </w:r>
      <w:r>
        <w:rPr>
          <w:spacing w:val="40"/>
        </w:rPr>
        <w:t xml:space="preserve"> </w:t>
      </w:r>
      <w:r>
        <w:t>на</w:t>
      </w:r>
      <w:r>
        <w:rPr>
          <w:spacing w:val="40"/>
        </w:rPr>
        <w:t xml:space="preserve"> </w:t>
      </w:r>
      <w:r>
        <w:t>основе</w:t>
      </w:r>
      <w:r>
        <w:rPr>
          <w:spacing w:val="40"/>
        </w:rPr>
        <w:t xml:space="preserve"> </w:t>
      </w:r>
      <w:r>
        <w:t>предметных</w:t>
      </w:r>
      <w:r>
        <w:rPr>
          <w:spacing w:val="40"/>
        </w:rPr>
        <w:t xml:space="preserve"> </w:t>
      </w:r>
      <w:r>
        <w:t>знаний</w:t>
      </w:r>
      <w:r>
        <w:rPr>
          <w:spacing w:val="40"/>
        </w:rPr>
        <w:t xml:space="preserve"> </w:t>
      </w:r>
      <w:r>
        <w:t>о</w:t>
      </w:r>
      <w:r>
        <w:rPr>
          <w:spacing w:val="40"/>
        </w:rPr>
        <w:t xml:space="preserve"> </w:t>
      </w:r>
      <w:r>
        <w:t>культуре</w:t>
      </w:r>
      <w:r>
        <w:rPr>
          <w:spacing w:val="40"/>
        </w:rPr>
        <w:t xml:space="preserve"> </w:t>
      </w:r>
      <w:r>
        <w:t>своего</w:t>
      </w:r>
      <w:r>
        <w:rPr>
          <w:spacing w:val="40"/>
        </w:rPr>
        <w:t xml:space="preserve"> </w:t>
      </w:r>
      <w:r>
        <w:rPr>
          <w:spacing w:val="-2"/>
        </w:rPr>
        <w:t>народа;</w:t>
      </w:r>
    </w:p>
    <w:p w:rsidR="00804CE6" w:rsidRDefault="00BA41A7">
      <w:pPr>
        <w:pStyle w:val="a3"/>
        <w:spacing w:line="276" w:lineRule="auto"/>
        <w:jc w:val="left"/>
      </w:pPr>
      <w:r>
        <w:t>предполагать</w:t>
      </w:r>
      <w:r>
        <w:rPr>
          <w:spacing w:val="35"/>
        </w:rPr>
        <w:t xml:space="preserve"> </w:t>
      </w:r>
      <w:r>
        <w:t>и</w:t>
      </w:r>
      <w:r>
        <w:rPr>
          <w:spacing w:val="32"/>
        </w:rPr>
        <w:t xml:space="preserve"> </w:t>
      </w:r>
      <w:r>
        <w:t>доказывать</w:t>
      </w:r>
      <w:r>
        <w:rPr>
          <w:spacing w:val="35"/>
        </w:rPr>
        <w:t xml:space="preserve"> </w:t>
      </w:r>
      <w:r>
        <w:t>наличие</w:t>
      </w:r>
      <w:r>
        <w:rPr>
          <w:spacing w:val="33"/>
        </w:rPr>
        <w:t xml:space="preserve"> </w:t>
      </w:r>
      <w:r>
        <w:t>взаимосвязи</w:t>
      </w:r>
      <w:r>
        <w:rPr>
          <w:spacing w:val="35"/>
        </w:rPr>
        <w:t xml:space="preserve"> </w:t>
      </w:r>
      <w:r>
        <w:t>между культурой</w:t>
      </w:r>
      <w:r>
        <w:rPr>
          <w:spacing w:val="37"/>
        </w:rPr>
        <w:t xml:space="preserve"> </w:t>
      </w:r>
      <w:r>
        <w:t>и</w:t>
      </w:r>
      <w:r>
        <w:rPr>
          <w:spacing w:val="35"/>
        </w:rPr>
        <w:t xml:space="preserve"> </w:t>
      </w:r>
      <w:r>
        <w:t>духовно-нравственными ценностями на основе местной культурно-исторической специфики;</w:t>
      </w:r>
    </w:p>
    <w:p w:rsidR="00804CE6" w:rsidRDefault="00BA41A7">
      <w:pPr>
        <w:pStyle w:val="a3"/>
        <w:spacing w:line="275" w:lineRule="exact"/>
        <w:jc w:val="left"/>
      </w:pPr>
      <w:r>
        <w:t>обосновывать</w:t>
      </w:r>
      <w:r>
        <w:rPr>
          <w:spacing w:val="33"/>
        </w:rPr>
        <w:t xml:space="preserve">  </w:t>
      </w:r>
      <w:r>
        <w:t>важность</w:t>
      </w:r>
      <w:r>
        <w:rPr>
          <w:spacing w:val="34"/>
        </w:rPr>
        <w:t xml:space="preserve">  </w:t>
      </w:r>
      <w:r>
        <w:t>сохранения</w:t>
      </w:r>
      <w:r>
        <w:rPr>
          <w:spacing w:val="33"/>
        </w:rPr>
        <w:t xml:space="preserve">  </w:t>
      </w:r>
      <w:r>
        <w:t>культурного</w:t>
      </w:r>
      <w:r>
        <w:rPr>
          <w:spacing w:val="33"/>
        </w:rPr>
        <w:t xml:space="preserve">  </w:t>
      </w:r>
      <w:r>
        <w:t>многообразия</w:t>
      </w:r>
      <w:r>
        <w:rPr>
          <w:spacing w:val="33"/>
        </w:rPr>
        <w:t xml:space="preserve">  </w:t>
      </w:r>
      <w:r>
        <w:t>как</w:t>
      </w:r>
      <w:r>
        <w:rPr>
          <w:spacing w:val="34"/>
        </w:rPr>
        <w:t xml:space="preserve">  </w:t>
      </w:r>
      <w:r>
        <w:t>источника</w:t>
      </w:r>
      <w:r>
        <w:rPr>
          <w:spacing w:val="32"/>
        </w:rPr>
        <w:t xml:space="preserve">  </w:t>
      </w:r>
      <w:r>
        <w:rPr>
          <w:spacing w:val="-2"/>
        </w:rPr>
        <w:t>духовно-</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1465"/>
        <w:jc w:val="left"/>
      </w:pPr>
      <w:r>
        <w:lastRenderedPageBreak/>
        <w:t>нравственных</w:t>
      </w:r>
      <w:r>
        <w:rPr>
          <w:spacing w:val="-6"/>
        </w:rPr>
        <w:t xml:space="preserve"> </w:t>
      </w:r>
      <w:r>
        <w:t>ценностей,</w:t>
      </w:r>
      <w:r>
        <w:rPr>
          <w:spacing w:val="-7"/>
        </w:rPr>
        <w:t xml:space="preserve"> </w:t>
      </w:r>
      <w:r>
        <w:t>морали</w:t>
      </w:r>
      <w:r>
        <w:rPr>
          <w:spacing w:val="-6"/>
        </w:rPr>
        <w:t xml:space="preserve"> </w:t>
      </w:r>
      <w:r>
        <w:t>и</w:t>
      </w:r>
      <w:r>
        <w:rPr>
          <w:spacing w:val="-7"/>
        </w:rPr>
        <w:t xml:space="preserve"> </w:t>
      </w:r>
      <w:r>
        <w:t>нравственности</w:t>
      </w:r>
      <w:r>
        <w:rPr>
          <w:spacing w:val="-6"/>
        </w:rPr>
        <w:t xml:space="preserve"> </w:t>
      </w:r>
      <w:r>
        <w:t>современного</w:t>
      </w:r>
      <w:r>
        <w:rPr>
          <w:spacing w:val="-7"/>
        </w:rPr>
        <w:t xml:space="preserve"> </w:t>
      </w:r>
      <w:r>
        <w:t>общества. Тематический блок 2. «Семья и духовно-нравственные ценности».</w:t>
      </w:r>
    </w:p>
    <w:p w:rsidR="00804CE6" w:rsidRDefault="00BA41A7">
      <w:pPr>
        <w:pStyle w:val="a3"/>
        <w:spacing w:line="276" w:lineRule="auto"/>
        <w:ind w:right="5179"/>
        <w:jc w:val="left"/>
      </w:pPr>
      <w:r>
        <w:t>Тема</w:t>
      </w:r>
      <w:r>
        <w:rPr>
          <w:spacing w:val="-7"/>
        </w:rPr>
        <w:t xml:space="preserve"> </w:t>
      </w:r>
      <w:r>
        <w:t>11.</w:t>
      </w:r>
      <w:r>
        <w:rPr>
          <w:spacing w:val="-6"/>
        </w:rPr>
        <w:t xml:space="preserve"> </w:t>
      </w:r>
      <w:r>
        <w:t>Семья</w:t>
      </w:r>
      <w:r>
        <w:rPr>
          <w:spacing w:val="-5"/>
        </w:rPr>
        <w:t xml:space="preserve"> </w:t>
      </w:r>
      <w:r>
        <w:t>-</w:t>
      </w:r>
      <w:r>
        <w:rPr>
          <w:spacing w:val="-7"/>
        </w:rPr>
        <w:t xml:space="preserve"> </w:t>
      </w:r>
      <w:r>
        <w:t>хранитель</w:t>
      </w:r>
      <w:r>
        <w:rPr>
          <w:spacing w:val="-6"/>
        </w:rPr>
        <w:t xml:space="preserve"> </w:t>
      </w:r>
      <w:r>
        <w:t>духовных</w:t>
      </w:r>
      <w:r>
        <w:rPr>
          <w:spacing w:val="-5"/>
        </w:rPr>
        <w:t xml:space="preserve"> </w:t>
      </w:r>
      <w:r>
        <w:t>ценностей. Знать и понимать смысл термина «семья»;</w:t>
      </w:r>
    </w:p>
    <w:p w:rsidR="00804CE6" w:rsidRDefault="00BA41A7">
      <w:pPr>
        <w:pStyle w:val="a3"/>
        <w:spacing w:line="278" w:lineRule="auto"/>
        <w:jc w:val="left"/>
      </w:pPr>
      <w:r>
        <w:t>иметь представление</w:t>
      </w:r>
      <w:r>
        <w:rPr>
          <w:spacing w:val="-2"/>
        </w:rPr>
        <w:t xml:space="preserve"> </w:t>
      </w:r>
      <w:r>
        <w:t>о</w:t>
      </w:r>
      <w:r>
        <w:rPr>
          <w:spacing w:val="-1"/>
        </w:rPr>
        <w:t xml:space="preserve"> </w:t>
      </w:r>
      <w:r>
        <w:t>взаимосвязях между</w:t>
      </w:r>
      <w:r>
        <w:rPr>
          <w:spacing w:val="-6"/>
        </w:rPr>
        <w:t xml:space="preserve"> </w:t>
      </w:r>
      <w:r>
        <w:t>типом</w:t>
      </w:r>
      <w:r>
        <w:rPr>
          <w:spacing w:val="-2"/>
        </w:rPr>
        <w:t xml:space="preserve"> </w:t>
      </w:r>
      <w:r>
        <w:t>культуры</w:t>
      </w:r>
      <w:r>
        <w:rPr>
          <w:spacing w:val="-2"/>
        </w:rPr>
        <w:t xml:space="preserve"> </w:t>
      </w:r>
      <w:r>
        <w:t>и особенностями семейного</w:t>
      </w:r>
      <w:r>
        <w:rPr>
          <w:spacing w:val="-1"/>
        </w:rPr>
        <w:t xml:space="preserve"> </w:t>
      </w:r>
      <w:r>
        <w:t>быта</w:t>
      </w:r>
      <w:r>
        <w:rPr>
          <w:spacing w:val="-2"/>
        </w:rPr>
        <w:t xml:space="preserve"> </w:t>
      </w:r>
      <w:r>
        <w:t>и отношений в семье;</w:t>
      </w:r>
    </w:p>
    <w:p w:rsidR="00804CE6" w:rsidRDefault="00BA41A7">
      <w:pPr>
        <w:pStyle w:val="a3"/>
        <w:spacing w:line="276" w:lineRule="auto"/>
        <w:ind w:right="708"/>
        <w:jc w:val="left"/>
      </w:pPr>
      <w:r>
        <w:t>осознавать</w:t>
      </w:r>
      <w:r>
        <w:rPr>
          <w:spacing w:val="40"/>
        </w:rPr>
        <w:t xml:space="preserve"> </w:t>
      </w:r>
      <w:r>
        <w:t>значение</w:t>
      </w:r>
      <w:r>
        <w:rPr>
          <w:spacing w:val="40"/>
        </w:rPr>
        <w:t xml:space="preserve"> </w:t>
      </w:r>
      <w:r>
        <w:t>термина</w:t>
      </w:r>
      <w:r>
        <w:rPr>
          <w:spacing w:val="40"/>
        </w:rPr>
        <w:t xml:space="preserve"> </w:t>
      </w:r>
      <w:r>
        <w:t>«поколение»</w:t>
      </w:r>
      <w:r>
        <w:rPr>
          <w:spacing w:val="37"/>
        </w:rPr>
        <w:t xml:space="preserve"> </w:t>
      </w:r>
      <w:r>
        <w:t>и</w:t>
      </w:r>
      <w:r>
        <w:rPr>
          <w:spacing w:val="40"/>
        </w:rPr>
        <w:t xml:space="preserve"> </w:t>
      </w:r>
      <w:r>
        <w:t>его</w:t>
      </w:r>
      <w:r>
        <w:rPr>
          <w:spacing w:val="40"/>
        </w:rPr>
        <w:t xml:space="preserve"> </w:t>
      </w:r>
      <w:r>
        <w:t>взаимосвязь</w:t>
      </w:r>
      <w:r>
        <w:rPr>
          <w:spacing w:val="40"/>
        </w:rPr>
        <w:t xml:space="preserve"> </w:t>
      </w:r>
      <w:r>
        <w:t>с</w:t>
      </w:r>
      <w:r>
        <w:rPr>
          <w:spacing w:val="40"/>
        </w:rPr>
        <w:t xml:space="preserve"> </w:t>
      </w:r>
      <w:r>
        <w:t>культурными</w:t>
      </w:r>
      <w:r>
        <w:rPr>
          <w:spacing w:val="40"/>
        </w:rPr>
        <w:t xml:space="preserve"> </w:t>
      </w:r>
      <w:r>
        <w:t>особенностями своего времени;</w:t>
      </w:r>
    </w:p>
    <w:p w:rsidR="00804CE6" w:rsidRDefault="00BA41A7">
      <w:pPr>
        <w:pStyle w:val="a3"/>
        <w:tabs>
          <w:tab w:val="left" w:pos="3776"/>
          <w:tab w:val="left" w:pos="5292"/>
        </w:tabs>
        <w:spacing w:line="278" w:lineRule="auto"/>
        <w:ind w:right="3592"/>
        <w:jc w:val="left"/>
      </w:pPr>
      <w:r>
        <w:t>уметь составить рассказ</w:t>
      </w:r>
      <w:r>
        <w:tab/>
        <w:t>о своей</w:t>
      </w:r>
      <w:r>
        <w:tab/>
        <w:t>семье</w:t>
      </w:r>
      <w:r>
        <w:rPr>
          <w:spacing w:val="-15"/>
        </w:rPr>
        <w:t xml:space="preserve"> </w:t>
      </w:r>
      <w:r>
        <w:t>в</w:t>
      </w:r>
      <w:r>
        <w:rPr>
          <w:spacing w:val="-15"/>
        </w:rPr>
        <w:t xml:space="preserve"> </w:t>
      </w:r>
      <w:r>
        <w:t>соответствии с культурно-историческими условиями её существования;</w:t>
      </w:r>
    </w:p>
    <w:p w:rsidR="00804CE6" w:rsidRDefault="00BA41A7">
      <w:pPr>
        <w:pStyle w:val="a3"/>
        <w:spacing w:line="276" w:lineRule="auto"/>
        <w:ind w:right="708"/>
        <w:jc w:val="left"/>
      </w:pPr>
      <w:r>
        <w:t>понимать и обосновывать такие понятия, как «счастливая семья», «семейное счастье»; осознавать и</w:t>
      </w:r>
      <w:r>
        <w:rPr>
          <w:spacing w:val="30"/>
        </w:rPr>
        <w:t xml:space="preserve"> </w:t>
      </w:r>
      <w:r>
        <w:t>уметь доказывать важность семьи как хранителя традиций и её воспитательную</w:t>
      </w:r>
      <w:r>
        <w:rPr>
          <w:spacing w:val="80"/>
        </w:rPr>
        <w:t xml:space="preserve"> </w:t>
      </w:r>
      <w:r>
        <w:rPr>
          <w:spacing w:val="-4"/>
        </w:rPr>
        <w:t>роль;</w:t>
      </w:r>
    </w:p>
    <w:p w:rsidR="00804CE6" w:rsidRDefault="00BA41A7">
      <w:pPr>
        <w:pStyle w:val="a3"/>
        <w:tabs>
          <w:tab w:val="left" w:pos="3776"/>
        </w:tabs>
        <w:jc w:val="left"/>
      </w:pPr>
      <w:r>
        <w:t>понимать</w:t>
      </w:r>
      <w:r>
        <w:rPr>
          <w:spacing w:val="-4"/>
        </w:rPr>
        <w:t xml:space="preserve"> </w:t>
      </w:r>
      <w:r>
        <w:t>смысл</w:t>
      </w:r>
      <w:r>
        <w:rPr>
          <w:spacing w:val="-3"/>
        </w:rPr>
        <w:t xml:space="preserve"> </w:t>
      </w:r>
      <w:r>
        <w:rPr>
          <w:spacing w:val="-2"/>
        </w:rPr>
        <w:t>терминов</w:t>
      </w:r>
      <w:r>
        <w:tab/>
        <w:t>«сиротство»,</w:t>
      </w:r>
      <w:r>
        <w:rPr>
          <w:spacing w:val="-6"/>
        </w:rPr>
        <w:t xml:space="preserve"> </w:t>
      </w:r>
      <w:r>
        <w:t>«социальное</w:t>
      </w:r>
      <w:r>
        <w:rPr>
          <w:spacing w:val="-9"/>
        </w:rPr>
        <w:t xml:space="preserve"> </w:t>
      </w:r>
      <w:r>
        <w:rPr>
          <w:spacing w:val="-2"/>
        </w:rPr>
        <w:t>сиротство»,</w:t>
      </w:r>
    </w:p>
    <w:p w:rsidR="00804CE6" w:rsidRDefault="00BA41A7">
      <w:pPr>
        <w:pStyle w:val="a3"/>
        <w:spacing w:before="28" w:line="276" w:lineRule="auto"/>
        <w:jc w:val="left"/>
      </w:pPr>
      <w:r>
        <w:t>обосновывать</w:t>
      </w:r>
      <w:r>
        <w:rPr>
          <w:spacing w:val="33"/>
        </w:rPr>
        <w:t xml:space="preserve"> </w:t>
      </w:r>
      <w:r>
        <w:t>нравственную</w:t>
      </w:r>
      <w:r>
        <w:rPr>
          <w:spacing w:val="32"/>
        </w:rPr>
        <w:t xml:space="preserve"> </w:t>
      </w:r>
      <w:r>
        <w:t>важность</w:t>
      </w:r>
      <w:r>
        <w:rPr>
          <w:spacing w:val="33"/>
        </w:rPr>
        <w:t xml:space="preserve"> </w:t>
      </w:r>
      <w:r>
        <w:t>заботы</w:t>
      </w:r>
      <w:r>
        <w:rPr>
          <w:spacing w:val="31"/>
        </w:rPr>
        <w:t xml:space="preserve"> </w:t>
      </w:r>
      <w:r>
        <w:t>о</w:t>
      </w:r>
      <w:r>
        <w:rPr>
          <w:spacing w:val="31"/>
        </w:rPr>
        <w:t xml:space="preserve"> </w:t>
      </w:r>
      <w:r>
        <w:t>сиротах,</w:t>
      </w:r>
      <w:r>
        <w:rPr>
          <w:spacing w:val="29"/>
        </w:rPr>
        <w:t xml:space="preserve"> </w:t>
      </w:r>
      <w:r>
        <w:t>знать</w:t>
      </w:r>
      <w:r>
        <w:rPr>
          <w:spacing w:val="32"/>
        </w:rPr>
        <w:t xml:space="preserve"> </w:t>
      </w:r>
      <w:r>
        <w:t>о</w:t>
      </w:r>
      <w:r>
        <w:rPr>
          <w:spacing w:val="31"/>
        </w:rPr>
        <w:t xml:space="preserve"> </w:t>
      </w:r>
      <w:r>
        <w:t>формах</w:t>
      </w:r>
      <w:r>
        <w:rPr>
          <w:spacing w:val="33"/>
        </w:rPr>
        <w:t xml:space="preserve"> </w:t>
      </w:r>
      <w:r>
        <w:t>помощи</w:t>
      </w:r>
      <w:r>
        <w:rPr>
          <w:spacing w:val="40"/>
        </w:rPr>
        <w:t xml:space="preserve"> </w:t>
      </w:r>
      <w:r>
        <w:t>сиротам</w:t>
      </w:r>
      <w:r>
        <w:rPr>
          <w:spacing w:val="30"/>
        </w:rPr>
        <w:t xml:space="preserve"> </w:t>
      </w:r>
      <w:r>
        <w:t>со стороны государства.</w:t>
      </w:r>
    </w:p>
    <w:p w:rsidR="00804CE6" w:rsidRDefault="00BA41A7">
      <w:pPr>
        <w:pStyle w:val="a3"/>
        <w:spacing w:line="275" w:lineRule="exact"/>
        <w:jc w:val="left"/>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804CE6" w:rsidRDefault="00BA41A7">
      <w:pPr>
        <w:pStyle w:val="a3"/>
        <w:spacing w:before="43"/>
        <w:jc w:val="left"/>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rPr>
          <w:spacing w:val="-2"/>
        </w:rPr>
        <w:t>«Родина»;</w:t>
      </w:r>
    </w:p>
    <w:p w:rsidR="00804CE6" w:rsidRDefault="00BA41A7">
      <w:pPr>
        <w:pStyle w:val="a3"/>
        <w:spacing w:before="41" w:line="276" w:lineRule="auto"/>
        <w:ind w:right="1465"/>
        <w:jc w:val="left"/>
      </w:pPr>
      <w:r>
        <w:t>осознавать</w:t>
      </w:r>
      <w:r>
        <w:rPr>
          <w:spacing w:val="-4"/>
        </w:rPr>
        <w:t xml:space="preserve"> </w:t>
      </w:r>
      <w:r>
        <w:t>взаимосвязь</w:t>
      </w:r>
      <w:r>
        <w:rPr>
          <w:spacing w:val="-7"/>
        </w:rPr>
        <w:t xml:space="preserve"> </w:t>
      </w:r>
      <w:r>
        <w:t>и</w:t>
      </w:r>
      <w:r>
        <w:rPr>
          <w:spacing w:val="-5"/>
        </w:rPr>
        <w:t xml:space="preserve"> </w:t>
      </w:r>
      <w:r>
        <w:t>различия</w:t>
      </w:r>
      <w:r>
        <w:rPr>
          <w:spacing w:val="-5"/>
        </w:rPr>
        <w:t xml:space="preserve"> </w:t>
      </w:r>
      <w:r>
        <w:t>между</w:t>
      </w:r>
      <w:r>
        <w:rPr>
          <w:spacing w:val="-12"/>
        </w:rPr>
        <w:t xml:space="preserve"> </w:t>
      </w:r>
      <w:r>
        <w:t>концептами</w:t>
      </w:r>
      <w:r>
        <w:rPr>
          <w:spacing w:val="-2"/>
        </w:rPr>
        <w:t xml:space="preserve"> </w:t>
      </w:r>
      <w:r>
        <w:t>«Отечество»</w:t>
      </w:r>
      <w:r>
        <w:rPr>
          <w:spacing w:val="-12"/>
        </w:rPr>
        <w:t xml:space="preserve"> </w:t>
      </w:r>
      <w:r>
        <w:t>и «Родина»; понимать, что такое история семьи, каковы формы её выражения и сохранения;</w:t>
      </w:r>
    </w:p>
    <w:p w:rsidR="00804CE6" w:rsidRDefault="00BA41A7">
      <w:pPr>
        <w:pStyle w:val="a3"/>
        <w:spacing w:line="278" w:lineRule="auto"/>
        <w:jc w:val="left"/>
      </w:pPr>
      <w:r>
        <w:t>обосновывать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истории</w:t>
      </w:r>
      <w:r>
        <w:rPr>
          <w:spacing w:val="80"/>
        </w:rPr>
        <w:t xml:space="preserve"> </w:t>
      </w:r>
      <w:r>
        <w:t>семьи</w:t>
      </w:r>
      <w:r>
        <w:rPr>
          <w:spacing w:val="80"/>
        </w:rPr>
        <w:t xml:space="preserve"> </w:t>
      </w:r>
      <w:r>
        <w:t>и</w:t>
      </w:r>
      <w:r>
        <w:rPr>
          <w:spacing w:val="80"/>
        </w:rPr>
        <w:t xml:space="preserve"> </w:t>
      </w:r>
      <w:r>
        <w:t>истории</w:t>
      </w:r>
      <w:r>
        <w:rPr>
          <w:spacing w:val="80"/>
        </w:rPr>
        <w:t xml:space="preserve"> </w:t>
      </w:r>
      <w:r>
        <w:t>народа,</w:t>
      </w:r>
      <w:r>
        <w:rPr>
          <w:spacing w:val="80"/>
        </w:rPr>
        <w:t xml:space="preserve"> </w:t>
      </w:r>
      <w:r>
        <w:t xml:space="preserve">государства, </w:t>
      </w:r>
      <w:r>
        <w:rPr>
          <w:spacing w:val="-2"/>
        </w:rPr>
        <w:t>человечества.</w:t>
      </w:r>
    </w:p>
    <w:p w:rsidR="00804CE6" w:rsidRDefault="00BA41A7">
      <w:pPr>
        <w:pStyle w:val="a3"/>
        <w:spacing w:line="272" w:lineRule="exact"/>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804CE6" w:rsidRDefault="00BA41A7">
      <w:pPr>
        <w:pStyle w:val="a3"/>
        <w:spacing w:before="39" w:line="276" w:lineRule="auto"/>
        <w:jc w:val="left"/>
      </w:pPr>
      <w:r>
        <w:t>Иметь</w:t>
      </w:r>
      <w:r>
        <w:rPr>
          <w:spacing w:val="80"/>
        </w:rPr>
        <w:t xml:space="preserve"> </w:t>
      </w:r>
      <w:r>
        <w:t>представление</w:t>
      </w:r>
      <w:r>
        <w:rPr>
          <w:spacing w:val="80"/>
        </w:rPr>
        <w:t xml:space="preserve"> </w:t>
      </w:r>
      <w:r>
        <w:t>о</w:t>
      </w:r>
      <w:r>
        <w:rPr>
          <w:spacing w:val="78"/>
        </w:rPr>
        <w:t xml:space="preserve"> </w:t>
      </w:r>
      <w:r>
        <w:t>семейных</w:t>
      </w:r>
      <w:r>
        <w:rPr>
          <w:spacing w:val="80"/>
        </w:rPr>
        <w:t xml:space="preserve"> </w:t>
      </w:r>
      <w:r>
        <w:t>традициях</w:t>
      </w:r>
      <w:r>
        <w:rPr>
          <w:spacing w:val="80"/>
        </w:rPr>
        <w:t xml:space="preserve"> </w:t>
      </w:r>
      <w:r>
        <w:t>и</w:t>
      </w:r>
      <w:r>
        <w:rPr>
          <w:spacing w:val="79"/>
        </w:rPr>
        <w:t xml:space="preserve"> </w:t>
      </w:r>
      <w:r>
        <w:t>обосновывать</w:t>
      </w:r>
      <w:r>
        <w:rPr>
          <w:spacing w:val="80"/>
        </w:rPr>
        <w:t xml:space="preserve"> </w:t>
      </w:r>
      <w:r>
        <w:t>их</w:t>
      </w:r>
      <w:r>
        <w:rPr>
          <w:spacing w:val="78"/>
        </w:rPr>
        <w:t xml:space="preserve"> </w:t>
      </w:r>
      <w:r>
        <w:t>важность</w:t>
      </w:r>
      <w:r>
        <w:rPr>
          <w:spacing w:val="80"/>
        </w:rPr>
        <w:t xml:space="preserve"> </w:t>
      </w:r>
      <w:r>
        <w:t>как</w:t>
      </w:r>
      <w:r>
        <w:rPr>
          <w:spacing w:val="79"/>
        </w:rPr>
        <w:t xml:space="preserve"> </w:t>
      </w:r>
      <w:r>
        <w:t>ключевых элементах семейных отношений;</w:t>
      </w:r>
    </w:p>
    <w:p w:rsidR="00804CE6" w:rsidRDefault="00BA41A7">
      <w:pPr>
        <w:pStyle w:val="a3"/>
        <w:spacing w:line="275" w:lineRule="exact"/>
        <w:jc w:val="left"/>
      </w:pPr>
      <w:r>
        <w:t>знать</w:t>
      </w:r>
      <w:r>
        <w:rPr>
          <w:spacing w:val="-7"/>
        </w:rPr>
        <w:t xml:space="preserve"> </w:t>
      </w:r>
      <w:r>
        <w:t>и</w:t>
      </w:r>
      <w:r>
        <w:rPr>
          <w:spacing w:val="-4"/>
        </w:rPr>
        <w:t xml:space="preserve"> </w:t>
      </w:r>
      <w:r>
        <w:t>понимать</w:t>
      </w:r>
      <w:r>
        <w:rPr>
          <w:spacing w:val="-3"/>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4"/>
        </w:rPr>
        <w:t xml:space="preserve"> </w:t>
      </w:r>
      <w:r>
        <w:t>культуры</w:t>
      </w:r>
      <w:r>
        <w:rPr>
          <w:spacing w:val="-4"/>
        </w:rPr>
        <w:t xml:space="preserve"> </w:t>
      </w:r>
      <w:r>
        <w:t>собственного</w:t>
      </w:r>
      <w:r>
        <w:rPr>
          <w:spacing w:val="-3"/>
        </w:rPr>
        <w:t xml:space="preserve"> </w:t>
      </w:r>
      <w:r>
        <w:rPr>
          <w:spacing w:val="-2"/>
        </w:rPr>
        <w:t>этноса;</w:t>
      </w:r>
    </w:p>
    <w:p w:rsidR="00804CE6" w:rsidRDefault="00BA41A7">
      <w:pPr>
        <w:pStyle w:val="a3"/>
        <w:spacing w:before="44" w:line="276" w:lineRule="auto"/>
        <w:ind w:right="703"/>
      </w:pPr>
      <w:r>
        <w:t>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 нравственных идеалов.</w:t>
      </w:r>
    </w:p>
    <w:p w:rsidR="00804CE6" w:rsidRDefault="00BA41A7">
      <w:pPr>
        <w:pStyle w:val="a3"/>
        <w:spacing w:line="274" w:lineRule="exact"/>
      </w:pPr>
      <w:r>
        <w:t>Тема</w:t>
      </w:r>
      <w:r>
        <w:rPr>
          <w:spacing w:val="-4"/>
        </w:rPr>
        <w:t xml:space="preserve"> </w:t>
      </w:r>
      <w:r>
        <w:t>14.</w:t>
      </w:r>
      <w:r>
        <w:rPr>
          <w:spacing w:val="-2"/>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804CE6" w:rsidRDefault="00BA41A7">
      <w:pPr>
        <w:pStyle w:val="a3"/>
        <w:spacing w:before="43" w:line="276" w:lineRule="auto"/>
        <w:ind w:right="716"/>
      </w:pPr>
      <w:r>
        <w:t xml:space="preserve">Знать и называть традиционные сказочные и фольклорные сюжеты о семье, семейных </w:t>
      </w:r>
      <w:r>
        <w:rPr>
          <w:spacing w:val="-2"/>
        </w:rPr>
        <w:t>обязанностях;</w:t>
      </w:r>
    </w:p>
    <w:p w:rsidR="00804CE6" w:rsidRDefault="00BA41A7">
      <w:pPr>
        <w:pStyle w:val="a3"/>
        <w:spacing w:line="276" w:lineRule="auto"/>
        <w:ind w:right="716"/>
      </w:pPr>
      <w:r>
        <w:t xml:space="preserve">уметь обосновывать своё понимание семейных ценностей, выраженных в фольклорных </w:t>
      </w:r>
      <w:r>
        <w:rPr>
          <w:spacing w:val="-2"/>
        </w:rPr>
        <w:t>сюжетах;</w:t>
      </w:r>
    </w:p>
    <w:p w:rsidR="00804CE6" w:rsidRDefault="00BA41A7">
      <w:pPr>
        <w:pStyle w:val="a3"/>
        <w:spacing w:line="276" w:lineRule="auto"/>
        <w:ind w:right="713"/>
      </w:pPr>
      <w:r>
        <w:t>знать</w:t>
      </w:r>
      <w:r>
        <w:rPr>
          <w:spacing w:val="-3"/>
        </w:rPr>
        <w:t xml:space="preserve"> </w:t>
      </w:r>
      <w:r>
        <w:t>и</w:t>
      </w:r>
      <w:r>
        <w:rPr>
          <w:spacing w:val="-1"/>
        </w:rPr>
        <w:t xml:space="preserve"> </w:t>
      </w:r>
      <w:r>
        <w:t>понимать</w:t>
      </w:r>
      <w:r>
        <w:rPr>
          <w:spacing w:val="-1"/>
        </w:rPr>
        <w:t xml:space="preserve"> </w:t>
      </w:r>
      <w:r>
        <w:t>морально-нравственное</w:t>
      </w:r>
      <w:r>
        <w:rPr>
          <w:spacing w:val="-3"/>
        </w:rPr>
        <w:t xml:space="preserve"> </w:t>
      </w:r>
      <w:r>
        <w:t>значение</w:t>
      </w:r>
      <w:r>
        <w:rPr>
          <w:spacing w:val="-3"/>
        </w:rPr>
        <w:t xml:space="preserve"> </w:t>
      </w:r>
      <w:r>
        <w:t>семьи</w:t>
      </w:r>
      <w:r>
        <w:rPr>
          <w:spacing w:val="-1"/>
        </w:rPr>
        <w:t xml:space="preserve"> </w:t>
      </w:r>
      <w:r>
        <w:t>в</w:t>
      </w:r>
      <w:r>
        <w:rPr>
          <w:spacing w:val="-3"/>
        </w:rPr>
        <w:t xml:space="preserve"> </w:t>
      </w:r>
      <w:r>
        <w:t>литературных</w:t>
      </w:r>
      <w:r>
        <w:rPr>
          <w:spacing w:val="-3"/>
        </w:rPr>
        <w:t xml:space="preserve"> </w:t>
      </w:r>
      <w:r>
        <w:t>произведениях,</w:t>
      </w:r>
      <w:r>
        <w:rPr>
          <w:spacing w:val="-2"/>
        </w:rPr>
        <w:t xml:space="preserve"> </w:t>
      </w:r>
      <w:r>
        <w:t xml:space="preserve">иметь представление о ключевых сюжетах с участием семьи в произведениях художественной </w:t>
      </w:r>
      <w:r>
        <w:rPr>
          <w:spacing w:val="-2"/>
        </w:rPr>
        <w:t>культуры;</w:t>
      </w:r>
    </w:p>
    <w:p w:rsidR="00804CE6" w:rsidRDefault="00BA41A7">
      <w:pPr>
        <w:pStyle w:val="a3"/>
        <w:spacing w:line="278" w:lineRule="auto"/>
        <w:ind w:right="704"/>
      </w:pPr>
      <w:r>
        <w:t>понимать и обосновывать важность семейных ценностей с использованием различного иллюстративного материала.</w:t>
      </w:r>
    </w:p>
    <w:p w:rsidR="00804CE6" w:rsidRDefault="00BA41A7">
      <w:pPr>
        <w:pStyle w:val="a3"/>
        <w:spacing w:line="272" w:lineRule="exact"/>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804CE6" w:rsidRDefault="00BA41A7">
      <w:pPr>
        <w:pStyle w:val="a3"/>
        <w:spacing w:before="40"/>
      </w:pPr>
      <w:r>
        <w:t>Знать</w:t>
      </w:r>
      <w:r>
        <w:rPr>
          <w:spacing w:val="-4"/>
        </w:rPr>
        <w:t xml:space="preserve"> </w:t>
      </w:r>
      <w:r>
        <w:t>и</w:t>
      </w:r>
      <w:r>
        <w:rPr>
          <w:spacing w:val="-3"/>
        </w:rPr>
        <w:t xml:space="preserve"> </w:t>
      </w:r>
      <w:r>
        <w:t>понимать,</w:t>
      </w:r>
      <w:r>
        <w:rPr>
          <w:spacing w:val="-3"/>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3"/>
        </w:rPr>
        <w:t xml:space="preserve"> </w:t>
      </w:r>
      <w:r>
        <w:rPr>
          <w:spacing w:val="-2"/>
        </w:rPr>
        <w:t>труд;</w:t>
      </w:r>
    </w:p>
    <w:p w:rsidR="00804CE6" w:rsidRDefault="00BA41A7">
      <w:pPr>
        <w:pStyle w:val="a3"/>
        <w:spacing w:before="41" w:line="278" w:lineRule="auto"/>
        <w:ind w:right="720"/>
      </w:pPr>
      <w:r>
        <w:t>понимать и уметь объяснять специфику семьи как социального института, характеризовать</w:t>
      </w:r>
      <w:r>
        <w:rPr>
          <w:spacing w:val="40"/>
        </w:rPr>
        <w:t xml:space="preserve"> </w:t>
      </w:r>
      <w:r>
        <w:t>роль домашнего труда и распределение экономических функций в семье;</w:t>
      </w:r>
    </w:p>
    <w:p w:rsidR="00804CE6" w:rsidRDefault="00BA41A7">
      <w:pPr>
        <w:pStyle w:val="a3"/>
        <w:spacing w:line="276" w:lineRule="auto"/>
        <w:ind w:right="708"/>
      </w:pPr>
      <w:r>
        <w:t>осознавать и оценивать семейный уклад и взаимосвязь с социально-экономической структурой общества в форме большой и малой семей;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3"/>
      </w:pPr>
      <w:r>
        <w:lastRenderedPageBreak/>
        <w:t>характеризовать распределение семейного труда и осознавать его важность для укрепления целостности семьи.</w:t>
      </w:r>
    </w:p>
    <w:p w:rsidR="00804CE6" w:rsidRDefault="00BA41A7">
      <w:pPr>
        <w:pStyle w:val="a3"/>
        <w:spacing w:line="272" w:lineRule="exact"/>
      </w:pPr>
      <w:r>
        <w:t>Тема</w:t>
      </w:r>
      <w:r>
        <w:rPr>
          <w:spacing w:val="-5"/>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rsidR="00804CE6" w:rsidRDefault="00BA41A7">
      <w:pPr>
        <w:pStyle w:val="a3"/>
        <w:spacing w:before="41" w:line="276" w:lineRule="auto"/>
        <w:ind w:right="714"/>
      </w:pPr>
      <w:r>
        <w:t>Иметь</w:t>
      </w:r>
      <w:r>
        <w:rPr>
          <w:spacing w:val="-1"/>
        </w:rPr>
        <w:t xml:space="preserve"> </w:t>
      </w:r>
      <w:r>
        <w:t>сформированные</w:t>
      </w:r>
      <w:r>
        <w:rPr>
          <w:spacing w:val="-4"/>
        </w:rPr>
        <w:t xml:space="preserve"> </w:t>
      </w:r>
      <w:r>
        <w:t>представления</w:t>
      </w:r>
      <w:r>
        <w:rPr>
          <w:spacing w:val="-2"/>
        </w:rPr>
        <w:t xml:space="preserve"> </w:t>
      </w:r>
      <w:r>
        <w:t>о</w:t>
      </w:r>
      <w:r>
        <w:rPr>
          <w:spacing w:val="-2"/>
        </w:rPr>
        <w:t xml:space="preserve"> </w:t>
      </w:r>
      <w:r>
        <w:t>закономерностях развития</w:t>
      </w:r>
      <w:r>
        <w:rPr>
          <w:spacing w:val="-2"/>
        </w:rPr>
        <w:t xml:space="preserve"> </w:t>
      </w:r>
      <w:r>
        <w:t>семьи</w:t>
      </w:r>
      <w:r>
        <w:rPr>
          <w:spacing w:val="-1"/>
        </w:rPr>
        <w:t xml:space="preserve"> </w:t>
      </w:r>
      <w:r>
        <w:t>в</w:t>
      </w:r>
      <w:r>
        <w:rPr>
          <w:spacing w:val="-3"/>
        </w:rPr>
        <w:t xml:space="preserve"> </w:t>
      </w:r>
      <w:r>
        <w:t>культуре</w:t>
      </w:r>
      <w:r>
        <w:rPr>
          <w:spacing w:val="-1"/>
        </w:rPr>
        <w:t xml:space="preserve"> </w:t>
      </w:r>
      <w:r>
        <w:t>и</w:t>
      </w:r>
      <w:r>
        <w:rPr>
          <w:spacing w:val="-1"/>
        </w:rPr>
        <w:t xml:space="preserve"> </w:t>
      </w:r>
      <w:r>
        <w:t>истории народов России, уметь обосновывать данные закономерности на региональных материалах и примерах из жизни собственной семьи;</w:t>
      </w:r>
    </w:p>
    <w:p w:rsidR="00804CE6" w:rsidRDefault="00BA41A7">
      <w:pPr>
        <w:pStyle w:val="a3"/>
        <w:spacing w:before="1" w:line="276" w:lineRule="auto"/>
        <w:ind w:right="716"/>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04CE6" w:rsidRDefault="00BA41A7">
      <w:pPr>
        <w:pStyle w:val="a3"/>
        <w:spacing w:line="278" w:lineRule="auto"/>
        <w:ind w:right="706"/>
      </w:pPr>
      <w:r>
        <w:t>предполагать и доказывать наличие взаимосвязи между культурой и духовно-нравственными ценностями семьи;</w:t>
      </w:r>
    </w:p>
    <w:p w:rsidR="00804CE6" w:rsidRDefault="00BA41A7">
      <w:pPr>
        <w:pStyle w:val="a3"/>
        <w:spacing w:line="276" w:lineRule="auto"/>
        <w:ind w:right="707"/>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04CE6" w:rsidRDefault="00BA41A7">
      <w:pPr>
        <w:pStyle w:val="a3"/>
        <w:spacing w:line="278" w:lineRule="auto"/>
        <w:ind w:right="3423"/>
        <w:jc w:val="left"/>
      </w:pPr>
      <w:r>
        <w:t>Тематический</w:t>
      </w:r>
      <w:r>
        <w:rPr>
          <w:spacing w:val="-8"/>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8"/>
        </w:rPr>
        <w:t xml:space="preserve"> </w:t>
      </w:r>
      <w:r>
        <w:t>личности». Тема 17. Личность - общество - культура.</w:t>
      </w:r>
    </w:p>
    <w:p w:rsidR="00804CE6" w:rsidRDefault="00BA41A7">
      <w:pPr>
        <w:pStyle w:val="a3"/>
        <w:spacing w:line="276" w:lineRule="auto"/>
        <w:ind w:right="4542"/>
        <w:jc w:val="left"/>
      </w:pPr>
      <w:r>
        <w:t>Знать</w:t>
      </w:r>
      <w:r>
        <w:rPr>
          <w:spacing w:val="-4"/>
        </w:rPr>
        <w:t xml:space="preserve"> </w:t>
      </w:r>
      <w:r>
        <w:t>и</w:t>
      </w:r>
      <w:r>
        <w:rPr>
          <w:spacing w:val="-6"/>
        </w:rPr>
        <w:t xml:space="preserve"> </w:t>
      </w:r>
      <w:r>
        <w:t>понимать</w:t>
      </w:r>
      <w:r>
        <w:rPr>
          <w:spacing w:val="-4"/>
        </w:rPr>
        <w:t xml:space="preserve"> </w:t>
      </w:r>
      <w:r>
        <w:t>значение</w:t>
      </w:r>
      <w:r>
        <w:rPr>
          <w:spacing w:val="-5"/>
        </w:rPr>
        <w:t xml:space="preserve"> </w:t>
      </w:r>
      <w:r>
        <w:t>термина</w:t>
      </w:r>
      <w:r>
        <w:rPr>
          <w:spacing w:val="40"/>
        </w:rPr>
        <w:t xml:space="preserve"> </w:t>
      </w:r>
      <w:r>
        <w:t>«человек»</w:t>
      </w:r>
      <w:r>
        <w:rPr>
          <w:spacing w:val="-7"/>
        </w:rPr>
        <w:t xml:space="preserve"> </w:t>
      </w:r>
      <w:r>
        <w:t>в</w:t>
      </w:r>
      <w:r>
        <w:rPr>
          <w:spacing w:val="-5"/>
        </w:rPr>
        <w:t xml:space="preserve"> </w:t>
      </w:r>
      <w:r>
        <w:t>контексте духовно-нравственной культуры;</w:t>
      </w:r>
    </w:p>
    <w:p w:rsidR="00804CE6" w:rsidRDefault="00BA41A7">
      <w:pPr>
        <w:pStyle w:val="a3"/>
        <w:spacing w:line="278" w:lineRule="auto"/>
        <w:ind w:right="708"/>
        <w:jc w:val="left"/>
      </w:pPr>
      <w:r>
        <w:t>уметь</w:t>
      </w:r>
      <w:r>
        <w:rPr>
          <w:spacing w:val="-4"/>
        </w:rPr>
        <w:t xml:space="preserve"> </w:t>
      </w:r>
      <w:r>
        <w:t>обосновать</w:t>
      </w:r>
      <w:r>
        <w:rPr>
          <w:spacing w:val="-4"/>
        </w:rPr>
        <w:t xml:space="preserve"> </w:t>
      </w:r>
      <w:r>
        <w:t>взаимосвязь</w:t>
      </w:r>
      <w:r>
        <w:rPr>
          <w:spacing w:val="-5"/>
        </w:rPr>
        <w:t xml:space="preserve"> </w:t>
      </w:r>
      <w:r>
        <w:t>и</w:t>
      </w:r>
      <w:r>
        <w:rPr>
          <w:spacing w:val="-5"/>
        </w:rPr>
        <w:t xml:space="preserve"> </w:t>
      </w:r>
      <w:r>
        <w:t>взаимообусловленность</w:t>
      </w:r>
      <w:r>
        <w:rPr>
          <w:spacing w:val="-4"/>
        </w:rPr>
        <w:t xml:space="preserve"> </w:t>
      </w:r>
      <w:r>
        <w:t>чело</w:t>
      </w:r>
      <w:r>
        <w:rPr>
          <w:spacing w:val="-5"/>
        </w:rPr>
        <w:t xml:space="preserve"> </w:t>
      </w:r>
      <w:r>
        <w:t>века</w:t>
      </w:r>
      <w:r>
        <w:rPr>
          <w:spacing w:val="-5"/>
        </w:rPr>
        <w:t xml:space="preserve"> </w:t>
      </w:r>
      <w:r>
        <w:t>и</w:t>
      </w:r>
      <w:r>
        <w:rPr>
          <w:spacing w:val="-5"/>
        </w:rPr>
        <w:t xml:space="preserve"> </w:t>
      </w:r>
      <w:r>
        <w:t>общества,</w:t>
      </w:r>
      <w:r>
        <w:rPr>
          <w:spacing w:val="-5"/>
        </w:rPr>
        <w:t xml:space="preserve"> </w:t>
      </w:r>
      <w:r>
        <w:t>человека</w:t>
      </w:r>
      <w:r>
        <w:rPr>
          <w:spacing w:val="-5"/>
        </w:rPr>
        <w:t xml:space="preserve"> </w:t>
      </w:r>
      <w:r>
        <w:t xml:space="preserve">и </w:t>
      </w:r>
      <w:r>
        <w:rPr>
          <w:spacing w:val="-2"/>
        </w:rPr>
        <w:t>культуры;</w:t>
      </w:r>
    </w:p>
    <w:p w:rsidR="00804CE6" w:rsidRDefault="00BA41A7">
      <w:pPr>
        <w:pStyle w:val="a3"/>
        <w:spacing w:line="276" w:lineRule="auto"/>
        <w:ind w:right="708"/>
        <w:jc w:val="left"/>
      </w:pPr>
      <w:r>
        <w:t>понимать и объяснять различия между обоснованием термина «личность» в быту, в контексте культуры и творчества;</w:t>
      </w:r>
    </w:p>
    <w:p w:rsidR="00804CE6" w:rsidRDefault="00BA41A7">
      <w:pPr>
        <w:pStyle w:val="a3"/>
        <w:spacing w:line="275" w:lineRule="exact"/>
        <w:ind w:left="2124"/>
        <w:jc w:val="left"/>
      </w:pPr>
      <w:r>
        <w:t>знать,</w:t>
      </w:r>
      <w:r>
        <w:rPr>
          <w:spacing w:val="-5"/>
        </w:rPr>
        <w:t xml:space="preserve"> </w:t>
      </w:r>
      <w:r>
        <w:t>что</w:t>
      </w:r>
      <w:r>
        <w:rPr>
          <w:spacing w:val="-4"/>
        </w:rPr>
        <w:t xml:space="preserve"> </w:t>
      </w:r>
      <w:r>
        <w:t>такое</w:t>
      </w:r>
      <w:r>
        <w:rPr>
          <w:spacing w:val="-3"/>
        </w:rPr>
        <w:t xml:space="preserve"> </w:t>
      </w:r>
      <w:r>
        <w:t>гуманизм,</w:t>
      </w:r>
      <w:r>
        <w:rPr>
          <w:spacing w:val="-2"/>
        </w:rPr>
        <w:t xml:space="preserve"> </w:t>
      </w:r>
      <w:r>
        <w:t>иметь</w:t>
      </w:r>
      <w:r>
        <w:rPr>
          <w:spacing w:val="-1"/>
        </w:rPr>
        <w:t xml:space="preserve"> </w:t>
      </w:r>
      <w:r>
        <w:t>представление</w:t>
      </w:r>
      <w:r>
        <w:rPr>
          <w:spacing w:val="-4"/>
        </w:rPr>
        <w:t xml:space="preserve"> </w:t>
      </w:r>
      <w:r>
        <w:t>о</w:t>
      </w:r>
      <w:r>
        <w:rPr>
          <w:spacing w:val="-2"/>
        </w:rPr>
        <w:t xml:space="preserve"> </w:t>
      </w:r>
      <w:r>
        <w:t>его</w:t>
      </w:r>
      <w:r>
        <w:rPr>
          <w:spacing w:val="-3"/>
        </w:rPr>
        <w:t xml:space="preserve"> </w:t>
      </w:r>
      <w:r>
        <w:t>источниках в</w:t>
      </w:r>
      <w:r>
        <w:rPr>
          <w:spacing w:val="-3"/>
        </w:rPr>
        <w:t xml:space="preserve"> </w:t>
      </w:r>
      <w:r>
        <w:rPr>
          <w:spacing w:val="-2"/>
        </w:rPr>
        <w:t>культуре.</w:t>
      </w:r>
    </w:p>
    <w:p w:rsidR="00804CE6" w:rsidRDefault="00BA41A7">
      <w:pPr>
        <w:pStyle w:val="a3"/>
        <w:spacing w:before="27"/>
        <w:jc w:val="left"/>
      </w:pPr>
      <w:r>
        <w:t>Тема</w:t>
      </w:r>
      <w:r>
        <w:rPr>
          <w:spacing w:val="54"/>
        </w:rPr>
        <w:t xml:space="preserve"> </w:t>
      </w:r>
      <w:r>
        <w:t>Духовный</w:t>
      </w:r>
      <w:r>
        <w:rPr>
          <w:spacing w:val="-2"/>
        </w:rPr>
        <w:t xml:space="preserve"> </w:t>
      </w:r>
      <w:r>
        <w:t>мир</w:t>
      </w:r>
      <w:r>
        <w:rPr>
          <w:spacing w:val="-1"/>
        </w:rPr>
        <w:t xml:space="preserve"> </w:t>
      </w:r>
      <w:r>
        <w:t>человека.</w:t>
      </w:r>
      <w:r>
        <w:rPr>
          <w:spacing w:val="-1"/>
        </w:rPr>
        <w:t xml:space="preserve"> </w:t>
      </w:r>
      <w:r>
        <w:t>Человек</w:t>
      </w:r>
      <w:r>
        <w:rPr>
          <w:spacing w:val="1"/>
        </w:rPr>
        <w:t xml:space="preserve"> </w:t>
      </w:r>
      <w:r>
        <w:t>-</w:t>
      </w:r>
      <w:r>
        <w:rPr>
          <w:spacing w:val="-2"/>
        </w:rPr>
        <w:t xml:space="preserve"> </w:t>
      </w:r>
      <w:r>
        <w:t>творец</w:t>
      </w:r>
      <w:r>
        <w:rPr>
          <w:spacing w:val="-1"/>
        </w:rPr>
        <w:t xml:space="preserve"> </w:t>
      </w:r>
      <w:r>
        <w:rPr>
          <w:spacing w:val="-2"/>
        </w:rPr>
        <w:t>культуры.</w:t>
      </w:r>
    </w:p>
    <w:p w:rsidR="00804CE6" w:rsidRDefault="00BA41A7">
      <w:pPr>
        <w:pStyle w:val="a3"/>
        <w:spacing w:before="41" w:line="276" w:lineRule="auto"/>
        <w:jc w:val="left"/>
      </w:pPr>
      <w:r>
        <w:t>Знать</w:t>
      </w:r>
      <w:r>
        <w:rPr>
          <w:spacing w:val="80"/>
          <w:w w:val="150"/>
        </w:rPr>
        <w:t xml:space="preserve"> </w:t>
      </w:r>
      <w:r>
        <w:t>значение</w:t>
      </w:r>
      <w:r>
        <w:rPr>
          <w:spacing w:val="80"/>
          <w:w w:val="150"/>
        </w:rPr>
        <w:t xml:space="preserve"> </w:t>
      </w:r>
      <w:r>
        <w:t>термина</w:t>
      </w:r>
      <w:r>
        <w:rPr>
          <w:spacing w:val="80"/>
          <w:w w:val="150"/>
        </w:rPr>
        <w:t xml:space="preserve"> </w:t>
      </w:r>
      <w:r>
        <w:t>«творчество»</w:t>
      </w:r>
      <w:r>
        <w:rPr>
          <w:spacing w:val="80"/>
          <w:w w:val="150"/>
        </w:rPr>
        <w:t xml:space="preserve"> </w:t>
      </w:r>
      <w:r>
        <w:t>в</w:t>
      </w:r>
      <w:r>
        <w:rPr>
          <w:spacing w:val="80"/>
          <w:w w:val="150"/>
        </w:rPr>
        <w:t xml:space="preserve"> </w:t>
      </w:r>
      <w:r>
        <w:t>нескольких</w:t>
      </w:r>
      <w:r>
        <w:rPr>
          <w:spacing w:val="80"/>
          <w:w w:val="150"/>
        </w:rPr>
        <w:t xml:space="preserve"> </w:t>
      </w:r>
      <w:r>
        <w:t>аспектах</w:t>
      </w:r>
      <w:r>
        <w:rPr>
          <w:spacing w:val="80"/>
          <w:w w:val="150"/>
        </w:rPr>
        <w:t xml:space="preserve"> </w:t>
      </w:r>
      <w:r>
        <w:t>и</w:t>
      </w:r>
      <w:r>
        <w:rPr>
          <w:spacing w:val="80"/>
          <w:w w:val="150"/>
        </w:rPr>
        <w:t xml:space="preserve"> </w:t>
      </w:r>
      <w:r>
        <w:t>понимать</w:t>
      </w:r>
      <w:r>
        <w:rPr>
          <w:spacing w:val="80"/>
          <w:w w:val="150"/>
        </w:rPr>
        <w:t xml:space="preserve"> </w:t>
      </w:r>
      <w:r>
        <w:t>границы</w:t>
      </w:r>
      <w:r>
        <w:rPr>
          <w:spacing w:val="80"/>
          <w:w w:val="150"/>
        </w:rPr>
        <w:t xml:space="preserve"> </w:t>
      </w:r>
      <w:r>
        <w:t xml:space="preserve">их </w:t>
      </w:r>
      <w:r>
        <w:rPr>
          <w:spacing w:val="-2"/>
        </w:rPr>
        <w:t>применимости;</w:t>
      </w:r>
    </w:p>
    <w:p w:rsidR="00804CE6" w:rsidRDefault="001E3BB9">
      <w:pPr>
        <w:pStyle w:val="a3"/>
        <w:spacing w:line="276" w:lineRule="auto"/>
        <w:ind w:right="708"/>
        <w:jc w:val="left"/>
      </w:pPr>
      <w:r>
        <w:pict>
          <v:shape id="docshape26" o:spid="_x0000_s1050" style="position:absolute;left:0;text-align:left;margin-left:50.75pt;margin-top:47.8pt;width:507.95pt;height:297.9pt;z-index:-25876992;mso-position-horizontal-relative:page" coordorigin="1015,956" coordsize="10159,5958" o:spt="100" adj="0,,0" path="m1025,6277r-10,l1015,6596r,317l1025,6913r,-317l1025,6277xm1025,4057r-10,l1015,4374r,317l1015,5008r,319l1015,5644r,316l1015,5960r,317l1025,6277r,-317l1025,5960r,-316l1025,5327r,-319l1025,4691r,-317l1025,4057xm1025,2468r-10,l1015,2787r,317l1015,3421r,316l1015,4057r10,l1025,3737r,-316l1025,3104r,-317l1025,2468xm1025,956r-10,l1015,965r,512l1015,1834r,317l1015,2468r10,l1025,2151r,-317l1025,1477r,-512l1025,956xm11174,6277r-10,l11164,6596r,317l11174,6913r,-317l11174,6277xm11174,4057r-10,l11164,4374r,317l11164,5008r,319l11164,5644r,316l11164,5960r,317l11174,6277r,-317l11174,5960r,-316l11174,5327r,-319l11174,4691r,-317l11174,4057xm11174,2468r-10,l11164,2787r,317l11164,3421r,316l11164,4057r10,l11174,3737r,-316l11174,3104r,-317l11174,2468xm11174,956r-10,l1025,956r,9l11164,965r,512l11164,1834r,317l11164,2468r10,l11174,2151r,-317l11174,1477r,-512l11174,956xe" fillcolor="black" stroked="f">
            <v:stroke joinstyle="round"/>
            <v:formulas/>
            <v:path arrowok="t" o:connecttype="segments"/>
            <w10:wrap anchorx="page"/>
          </v:shape>
        </w:pict>
      </w:r>
      <w:r w:rsidR="00BA41A7">
        <w:t>осознавать и доказывать важность морально- нравственных ограничений в творчестве; обосновывать</w:t>
      </w:r>
      <w:r w:rsidR="00BA41A7">
        <w:rPr>
          <w:spacing w:val="-5"/>
        </w:rPr>
        <w:t xml:space="preserve"> </w:t>
      </w:r>
      <w:r w:rsidR="00BA41A7">
        <w:t>важность</w:t>
      </w:r>
      <w:r w:rsidR="00BA41A7">
        <w:rPr>
          <w:spacing w:val="-5"/>
        </w:rPr>
        <w:t xml:space="preserve"> </w:t>
      </w:r>
      <w:r w:rsidR="00BA41A7">
        <w:t>творчества</w:t>
      </w:r>
      <w:r w:rsidR="00BA41A7">
        <w:rPr>
          <w:spacing w:val="-6"/>
        </w:rPr>
        <w:t xml:space="preserve"> </w:t>
      </w:r>
      <w:r w:rsidR="00BA41A7">
        <w:t>как</w:t>
      </w:r>
      <w:r w:rsidR="00BA41A7">
        <w:rPr>
          <w:spacing w:val="-6"/>
        </w:rPr>
        <w:t xml:space="preserve"> </w:t>
      </w:r>
      <w:r w:rsidR="00BA41A7">
        <w:t>реализацию</w:t>
      </w:r>
      <w:r w:rsidR="00BA41A7">
        <w:rPr>
          <w:spacing w:val="-6"/>
        </w:rPr>
        <w:t xml:space="preserve"> </w:t>
      </w:r>
      <w:r w:rsidR="00BA41A7">
        <w:t>духовно-нравственных</w:t>
      </w:r>
      <w:r w:rsidR="00BA41A7">
        <w:rPr>
          <w:spacing w:val="-6"/>
        </w:rPr>
        <w:t xml:space="preserve"> </w:t>
      </w:r>
      <w:r w:rsidR="00BA41A7">
        <w:t>ценностей</w:t>
      </w:r>
      <w:r w:rsidR="00BA41A7">
        <w:rPr>
          <w:spacing w:val="-6"/>
        </w:rPr>
        <w:t xml:space="preserve"> </w:t>
      </w:r>
      <w:r w:rsidR="00BA41A7">
        <w:t>человека; доказывать детерминированность творчества культурой своего этноса;</w:t>
      </w:r>
    </w:p>
    <w:p w:rsidR="00804CE6" w:rsidRDefault="00BA41A7">
      <w:pPr>
        <w:pStyle w:val="a3"/>
        <w:spacing w:before="31"/>
        <w:jc w:val="left"/>
      </w:pPr>
      <w:r>
        <w:t>знать</w:t>
      </w:r>
      <w:r>
        <w:rPr>
          <w:spacing w:val="-7"/>
        </w:rPr>
        <w:t xml:space="preserve"> </w:t>
      </w:r>
      <w:r>
        <w:t>и уметь</w:t>
      </w:r>
      <w:r>
        <w:rPr>
          <w:spacing w:val="-3"/>
        </w:rPr>
        <w:t xml:space="preserve"> </w:t>
      </w:r>
      <w:r>
        <w:t>объяснить</w:t>
      </w:r>
      <w:r>
        <w:rPr>
          <w:spacing w:val="-3"/>
        </w:rPr>
        <w:t xml:space="preserve"> </w:t>
      </w:r>
      <w:r>
        <w:t>взаимосвязь</w:t>
      </w:r>
      <w:r>
        <w:rPr>
          <w:spacing w:val="-4"/>
        </w:rPr>
        <w:t xml:space="preserve"> </w:t>
      </w:r>
      <w:r>
        <w:t>труда</w:t>
      </w:r>
      <w:r>
        <w:rPr>
          <w:spacing w:val="-4"/>
        </w:rPr>
        <w:t xml:space="preserve"> </w:t>
      </w:r>
      <w:r>
        <w:t>и</w:t>
      </w:r>
      <w:r>
        <w:rPr>
          <w:spacing w:val="-3"/>
        </w:rPr>
        <w:t xml:space="preserve"> </w:t>
      </w:r>
      <w:r>
        <w:rPr>
          <w:spacing w:val="-2"/>
        </w:rPr>
        <w:t>творчества.</w:t>
      </w:r>
    </w:p>
    <w:p w:rsidR="00804CE6" w:rsidRDefault="00BA41A7">
      <w:pPr>
        <w:pStyle w:val="a3"/>
        <w:spacing w:before="216"/>
        <w:jc w:val="left"/>
      </w:pPr>
      <w:r>
        <w:t>Тема</w:t>
      </w:r>
      <w:r>
        <w:rPr>
          <w:spacing w:val="53"/>
        </w:rPr>
        <w:t xml:space="preserve"> </w:t>
      </w:r>
      <w:r>
        <w:t>Личность</w:t>
      </w:r>
      <w:r>
        <w:rPr>
          <w:spacing w:val="-3"/>
        </w:rPr>
        <w:t xml:space="preserve"> </w:t>
      </w:r>
      <w:r>
        <w:t>и</w:t>
      </w:r>
      <w:r>
        <w:rPr>
          <w:spacing w:val="-3"/>
        </w:rPr>
        <w:t xml:space="preserve"> </w:t>
      </w:r>
      <w:r>
        <w:t>духовно-нравственные</w:t>
      </w:r>
      <w:r>
        <w:rPr>
          <w:spacing w:val="-4"/>
        </w:rPr>
        <w:t xml:space="preserve"> </w:t>
      </w:r>
      <w:r>
        <w:rPr>
          <w:spacing w:val="-2"/>
        </w:rPr>
        <w:t>ценности.</w:t>
      </w:r>
    </w:p>
    <w:p w:rsidR="00804CE6" w:rsidRDefault="00BA41A7">
      <w:pPr>
        <w:pStyle w:val="a3"/>
        <w:spacing w:before="82" w:line="276" w:lineRule="auto"/>
        <w:ind w:right="1465"/>
        <w:jc w:val="left"/>
      </w:pPr>
      <w:r>
        <w:t>Знать</w:t>
      </w:r>
      <w:r>
        <w:rPr>
          <w:spacing w:val="-3"/>
        </w:rPr>
        <w:t xml:space="preserve"> </w:t>
      </w:r>
      <w:r>
        <w:t>и</w:t>
      </w:r>
      <w:r>
        <w:rPr>
          <w:spacing w:val="-1"/>
        </w:rPr>
        <w:t xml:space="preserve"> </w:t>
      </w:r>
      <w:r>
        <w:t>уметь</w:t>
      </w:r>
      <w:r>
        <w:rPr>
          <w:spacing w:val="-3"/>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3"/>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w:t>
      </w:r>
    </w:p>
    <w:p w:rsidR="00804CE6" w:rsidRDefault="00BA41A7">
      <w:pPr>
        <w:pStyle w:val="a3"/>
        <w:spacing w:line="275" w:lineRule="exact"/>
        <w:jc w:val="left"/>
      </w:pPr>
      <w:r>
        <w:t xml:space="preserve">и </w:t>
      </w:r>
      <w:r>
        <w:rPr>
          <w:spacing w:val="-4"/>
        </w:rPr>
        <w:t>зла;</w:t>
      </w:r>
    </w:p>
    <w:p w:rsidR="00804CE6" w:rsidRDefault="00BA41A7">
      <w:pPr>
        <w:pStyle w:val="a3"/>
        <w:spacing w:before="43"/>
        <w:jc w:val="left"/>
      </w:pPr>
      <w:r>
        <w:t>понимать</w:t>
      </w:r>
      <w:r>
        <w:rPr>
          <w:spacing w:val="38"/>
        </w:rPr>
        <w:t xml:space="preserve"> </w:t>
      </w:r>
      <w:r>
        <w:t>и</w:t>
      </w:r>
      <w:r>
        <w:rPr>
          <w:spacing w:val="45"/>
        </w:rPr>
        <w:t xml:space="preserve"> </w:t>
      </w:r>
      <w:r>
        <w:t>уметь</w:t>
      </w:r>
      <w:r>
        <w:rPr>
          <w:spacing w:val="43"/>
        </w:rPr>
        <w:t xml:space="preserve"> </w:t>
      </w:r>
      <w:r>
        <w:t>показывать</w:t>
      </w:r>
      <w:r>
        <w:rPr>
          <w:spacing w:val="43"/>
        </w:rPr>
        <w:t xml:space="preserve"> </w:t>
      </w:r>
      <w:r>
        <w:t>на</w:t>
      </w:r>
      <w:r>
        <w:rPr>
          <w:spacing w:val="41"/>
        </w:rPr>
        <w:t xml:space="preserve"> </w:t>
      </w:r>
      <w:r>
        <w:t>примерах</w:t>
      </w:r>
      <w:r>
        <w:rPr>
          <w:spacing w:val="43"/>
        </w:rPr>
        <w:t xml:space="preserve"> </w:t>
      </w:r>
      <w:r>
        <w:t>значение</w:t>
      </w:r>
      <w:r>
        <w:rPr>
          <w:spacing w:val="41"/>
        </w:rPr>
        <w:t xml:space="preserve"> </w:t>
      </w:r>
      <w:r>
        <w:t>таких</w:t>
      </w:r>
      <w:r>
        <w:rPr>
          <w:spacing w:val="44"/>
        </w:rPr>
        <w:t xml:space="preserve"> </w:t>
      </w:r>
      <w:r>
        <w:t>ценностей,</w:t>
      </w:r>
      <w:r>
        <w:rPr>
          <w:spacing w:val="42"/>
        </w:rPr>
        <w:t xml:space="preserve"> </w:t>
      </w:r>
      <w:r>
        <w:t>как</w:t>
      </w:r>
      <w:r>
        <w:rPr>
          <w:spacing w:val="47"/>
        </w:rPr>
        <w:t xml:space="preserve"> </w:t>
      </w:r>
      <w:r>
        <w:rPr>
          <w:spacing w:val="-2"/>
        </w:rPr>
        <w:t>«взаимопомощь»,</w:t>
      </w:r>
    </w:p>
    <w:p w:rsidR="00804CE6" w:rsidRDefault="00BA41A7">
      <w:pPr>
        <w:pStyle w:val="a3"/>
        <w:spacing w:before="41" w:line="276" w:lineRule="auto"/>
        <w:jc w:val="left"/>
      </w:pPr>
      <w:r>
        <w:t xml:space="preserve">«сострадание», «милосердие», «любовь», «дружба», «коллективизм», «патриотизм», «любовь к </w:t>
      </w:r>
      <w:r>
        <w:rPr>
          <w:spacing w:val="-2"/>
        </w:rPr>
        <w:t>близким».</w:t>
      </w:r>
    </w:p>
    <w:p w:rsidR="00804CE6" w:rsidRDefault="00BA41A7">
      <w:pPr>
        <w:pStyle w:val="a3"/>
        <w:spacing w:line="275" w:lineRule="exact"/>
        <w:jc w:val="left"/>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804CE6" w:rsidRDefault="00BA41A7">
      <w:pPr>
        <w:pStyle w:val="a3"/>
        <w:spacing w:before="43"/>
        <w:jc w:val="left"/>
      </w:pPr>
      <w:r>
        <w:t>Тема</w:t>
      </w:r>
      <w:r>
        <w:rPr>
          <w:spacing w:val="50"/>
        </w:rPr>
        <w:t xml:space="preserve"> </w:t>
      </w:r>
      <w:r>
        <w:t>Историческая</w:t>
      </w:r>
      <w:r>
        <w:rPr>
          <w:spacing w:val="-3"/>
        </w:rPr>
        <w:t xml:space="preserve"> </w:t>
      </w:r>
      <w:r>
        <w:t>память</w:t>
      </w:r>
      <w:r>
        <w:rPr>
          <w:spacing w:val="-2"/>
        </w:rPr>
        <w:t xml:space="preserve"> </w:t>
      </w:r>
      <w:r>
        <w:t>как</w:t>
      </w:r>
      <w:r>
        <w:rPr>
          <w:spacing w:val="-3"/>
        </w:rPr>
        <w:t xml:space="preserve"> </w:t>
      </w:r>
      <w:r>
        <w:t>духовно-нравственная</w:t>
      </w:r>
      <w:r>
        <w:rPr>
          <w:spacing w:val="-3"/>
        </w:rPr>
        <w:t xml:space="preserve"> </w:t>
      </w:r>
      <w:r>
        <w:rPr>
          <w:spacing w:val="-2"/>
        </w:rPr>
        <w:t>ценность.</w:t>
      </w:r>
    </w:p>
    <w:p w:rsidR="00804CE6" w:rsidRDefault="00BA41A7">
      <w:pPr>
        <w:pStyle w:val="a3"/>
        <w:spacing w:before="42" w:line="276" w:lineRule="auto"/>
        <w:ind w:right="708"/>
        <w:jc w:val="left"/>
      </w:pPr>
      <w:r>
        <w:t>Понимать и уметь объяснять суть термина «история», знать основные исторические периоды и уметь выделять их сущностные черты;</w:t>
      </w:r>
    </w:p>
    <w:p w:rsidR="00804CE6" w:rsidRDefault="00BA41A7">
      <w:pPr>
        <w:pStyle w:val="a3"/>
        <w:spacing w:line="275" w:lineRule="exact"/>
        <w:jc w:val="left"/>
      </w:pPr>
      <w:r>
        <w:t>иметь</w:t>
      </w:r>
      <w:r>
        <w:rPr>
          <w:spacing w:val="-3"/>
        </w:rPr>
        <w:t xml:space="preserve"> </w:t>
      </w:r>
      <w:r>
        <w:t>представление</w:t>
      </w:r>
      <w:r>
        <w:rPr>
          <w:spacing w:val="-5"/>
        </w:rPr>
        <w:t xml:space="preserve"> </w:t>
      </w:r>
      <w:r>
        <w:t>о</w:t>
      </w:r>
      <w:r>
        <w:rPr>
          <w:spacing w:val="-4"/>
        </w:rPr>
        <w:t xml:space="preserve"> </w:t>
      </w:r>
      <w:r>
        <w:t>значении</w:t>
      </w:r>
      <w:r>
        <w:rPr>
          <w:spacing w:val="-6"/>
        </w:rPr>
        <w:t xml:space="preserve"> </w:t>
      </w:r>
      <w:r>
        <w:t>и</w:t>
      </w:r>
      <w:r>
        <w:rPr>
          <w:spacing w:val="-4"/>
        </w:rPr>
        <w:t xml:space="preserve"> </w:t>
      </w:r>
      <w:r>
        <w:t>функциях</w:t>
      </w:r>
      <w:r>
        <w:rPr>
          <w:spacing w:val="-2"/>
        </w:rPr>
        <w:t xml:space="preserve"> </w:t>
      </w:r>
      <w:r>
        <w:t>изучения</w:t>
      </w:r>
      <w:r>
        <w:rPr>
          <w:spacing w:val="-3"/>
        </w:rPr>
        <w:t xml:space="preserve"> </w:t>
      </w:r>
      <w:r>
        <w:rPr>
          <w:spacing w:val="-2"/>
        </w:rPr>
        <w:t>истории;</w:t>
      </w:r>
    </w:p>
    <w:p w:rsidR="00804CE6" w:rsidRDefault="00BA41A7">
      <w:pPr>
        <w:pStyle w:val="a3"/>
        <w:spacing w:before="43" w:line="276" w:lineRule="auto"/>
        <w:ind w:right="711"/>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04CE6" w:rsidRDefault="00BA41A7">
      <w:pPr>
        <w:pStyle w:val="a3"/>
        <w:spacing w:line="274" w:lineRule="exact"/>
      </w:pPr>
      <w:r>
        <w:t>Тема</w:t>
      </w:r>
      <w:r>
        <w:rPr>
          <w:spacing w:val="-2"/>
        </w:rPr>
        <w:t xml:space="preserve"> </w:t>
      </w:r>
      <w:r>
        <w:t>21. Литература</w:t>
      </w:r>
      <w:r>
        <w:rPr>
          <w:spacing w:val="-1"/>
        </w:rPr>
        <w:t xml:space="preserve"> </w:t>
      </w:r>
      <w:r>
        <w:t>как язык</w:t>
      </w:r>
      <w:r>
        <w:rPr>
          <w:spacing w:val="-2"/>
        </w:rPr>
        <w:t xml:space="preserve"> культуры.</w:t>
      </w:r>
    </w:p>
    <w:p w:rsidR="00804CE6" w:rsidRDefault="00BA41A7">
      <w:pPr>
        <w:pStyle w:val="a3"/>
        <w:spacing w:before="43"/>
      </w:pPr>
      <w:r>
        <w:t>Знать</w:t>
      </w:r>
      <w:r>
        <w:rPr>
          <w:spacing w:val="-3"/>
        </w:rPr>
        <w:t xml:space="preserve"> </w:t>
      </w:r>
      <w:r>
        <w:t>и</w:t>
      </w:r>
      <w:r>
        <w:rPr>
          <w:spacing w:val="-5"/>
        </w:rPr>
        <w:t xml:space="preserve"> </w:t>
      </w:r>
      <w:r>
        <w:t>понимать</w:t>
      </w:r>
      <w:r>
        <w:rPr>
          <w:spacing w:val="-3"/>
        </w:rPr>
        <w:t xml:space="preserve"> </w:t>
      </w:r>
      <w:r>
        <w:t>отличия</w:t>
      </w:r>
      <w:r>
        <w:rPr>
          <w:spacing w:val="-3"/>
        </w:rPr>
        <w:t xml:space="preserve"> </w:t>
      </w:r>
      <w:r>
        <w:t>литературы</w:t>
      </w:r>
      <w:r>
        <w:rPr>
          <w:spacing w:val="-3"/>
        </w:rPr>
        <w:t xml:space="preserve"> </w:t>
      </w:r>
      <w:r>
        <w:t>от</w:t>
      </w:r>
      <w:r>
        <w:rPr>
          <w:spacing w:val="-4"/>
        </w:rPr>
        <w:t xml:space="preserve"> </w:t>
      </w:r>
      <w:r>
        <w:t>других</w:t>
      </w:r>
      <w:r>
        <w:rPr>
          <w:spacing w:val="-1"/>
        </w:rPr>
        <w:t xml:space="preserve"> </w:t>
      </w:r>
      <w:r>
        <w:t>видов</w:t>
      </w:r>
      <w:r>
        <w:rPr>
          <w:spacing w:val="-6"/>
        </w:rPr>
        <w:t xml:space="preserve"> </w:t>
      </w:r>
      <w:r>
        <w:t>художественного</w:t>
      </w:r>
      <w:r>
        <w:rPr>
          <w:spacing w:val="-3"/>
        </w:rPr>
        <w:t xml:space="preserve"> </w:t>
      </w:r>
      <w:r>
        <w:rPr>
          <w:spacing w:val="-2"/>
        </w:rPr>
        <w:t>творчества;</w:t>
      </w:r>
    </w:p>
    <w:p w:rsidR="00804CE6" w:rsidRDefault="00804CE6">
      <w:pPr>
        <w:pStyle w:val="a3"/>
        <w:sectPr w:rsidR="00804CE6">
          <w:pgSz w:w="11910" w:h="16840"/>
          <w:pgMar w:top="1040" w:right="141" w:bottom="1120" w:left="708" w:header="0" w:footer="917" w:gutter="0"/>
          <w:cols w:space="720"/>
        </w:sectPr>
      </w:pPr>
    </w:p>
    <w:p w:rsidR="00804CE6" w:rsidRDefault="001E3BB9">
      <w:pPr>
        <w:pStyle w:val="a3"/>
        <w:ind w:left="307"/>
        <w:jc w:val="left"/>
        <w:rPr>
          <w:sz w:val="20"/>
        </w:rPr>
      </w:pPr>
      <w:r>
        <w:rPr>
          <w:sz w:val="20"/>
        </w:rPr>
      </w:r>
      <w:r>
        <w:rPr>
          <w:sz w:val="20"/>
        </w:rPr>
        <w:pict>
          <v:group id="docshapegroup27" o:spid="_x0000_s1047" style="width:507.95pt;height:144.3pt;mso-position-horizontal-relative:char;mso-position-vertical-relative:line" coordsize="10159,2886">
            <v:shape id="docshape28" o:spid="_x0000_s1049" style="position:absolute;width:10159;height:2886" coordsize="10159,2886" o:spt="100" adj="0,,0" path="m10,l,,,319r,l,636,,953r,317l,1589r,317l,2223r,317l,2876r,9l10,2885r,-9l10,2540r,-317l10,1906r,-317l10,1270r,-317l10,636r,-317l10,319,10,xm10159,r-10,l10149,319r,l10149,636r,317l10149,1270r,319l10149,1906r,317l10149,2540r,336l10,2876r,9l10149,2885r10,l10159,2876r,-336l10159,2223r,-317l10159,1589r,-319l10159,953r,-317l10159,319r,l10159,xe" fillcolor="black" stroked="f">
              <v:stroke joinstyle="round"/>
              <v:formulas/>
              <v:path arrowok="t" o:connecttype="segments"/>
            </v:shape>
            <v:shapetype id="_x0000_t202" coordsize="21600,21600" o:spt="202" path="m,l,21600r21600,l21600,xe">
              <v:stroke joinstyle="miter"/>
              <v:path gradientshapeok="t" o:connecttype="rect"/>
            </v:shapetype>
            <v:shape id="docshape29" o:spid="_x0000_s1048" type="#_x0000_t202" style="position:absolute;left:9;width:10140;height:2876" filled="f" stroked="f">
              <v:textbox inset="0,0,0,0">
                <w:txbxContent>
                  <w:p w:rsidR="00BA41A7" w:rsidRDefault="00BA41A7">
                    <w:pPr>
                      <w:spacing w:line="278" w:lineRule="auto"/>
                      <w:ind w:left="108" w:right="113"/>
                      <w:rPr>
                        <w:sz w:val="24"/>
                      </w:rPr>
                    </w:pPr>
                    <w:r>
                      <w:rPr>
                        <w:sz w:val="24"/>
                      </w:rPr>
                      <w:t>рассказывать об особенностях литературного повествования, выделять простые выразительные средства литературного языка;</w:t>
                    </w:r>
                  </w:p>
                  <w:p w:rsidR="00BA41A7" w:rsidRDefault="00BA41A7">
                    <w:pPr>
                      <w:spacing w:line="276" w:lineRule="auto"/>
                      <w:ind w:left="108" w:right="113"/>
                      <w:rPr>
                        <w:sz w:val="24"/>
                      </w:rPr>
                    </w:pPr>
                    <w:r>
                      <w:rPr>
                        <w:sz w:val="24"/>
                      </w:rPr>
                      <w:t>обосновывать</w:t>
                    </w:r>
                    <w:r>
                      <w:rPr>
                        <w:spacing w:val="80"/>
                        <w:sz w:val="24"/>
                      </w:rPr>
                      <w:t xml:space="preserve"> </w:t>
                    </w:r>
                    <w:r>
                      <w:rPr>
                        <w:sz w:val="24"/>
                      </w:rPr>
                      <w:t>и</w:t>
                    </w:r>
                    <w:r>
                      <w:rPr>
                        <w:spacing w:val="80"/>
                        <w:sz w:val="24"/>
                      </w:rPr>
                      <w:t xml:space="preserve"> </w:t>
                    </w:r>
                    <w:r>
                      <w:rPr>
                        <w:sz w:val="24"/>
                      </w:rPr>
                      <w:t>доказывать</w:t>
                    </w:r>
                    <w:r>
                      <w:rPr>
                        <w:spacing w:val="80"/>
                        <w:sz w:val="24"/>
                      </w:rPr>
                      <w:t xml:space="preserve"> </w:t>
                    </w:r>
                    <w:r>
                      <w:rPr>
                        <w:sz w:val="24"/>
                      </w:rPr>
                      <w:t>важность</w:t>
                    </w:r>
                    <w:r>
                      <w:rPr>
                        <w:spacing w:val="80"/>
                        <w:sz w:val="24"/>
                      </w:rPr>
                      <w:t xml:space="preserve"> </w:t>
                    </w:r>
                    <w:r>
                      <w:rPr>
                        <w:sz w:val="24"/>
                      </w:rPr>
                      <w:t>литературы</w:t>
                    </w:r>
                    <w:r>
                      <w:rPr>
                        <w:spacing w:val="80"/>
                        <w:sz w:val="24"/>
                      </w:rPr>
                      <w:t xml:space="preserve"> </w:t>
                    </w:r>
                    <w:r>
                      <w:rPr>
                        <w:sz w:val="24"/>
                      </w:rPr>
                      <w:t>как</w:t>
                    </w:r>
                    <w:r>
                      <w:rPr>
                        <w:spacing w:val="80"/>
                        <w:sz w:val="24"/>
                      </w:rPr>
                      <w:t xml:space="preserve"> </w:t>
                    </w:r>
                    <w:r>
                      <w:rPr>
                        <w:sz w:val="24"/>
                      </w:rPr>
                      <w:t>культурного</w:t>
                    </w:r>
                    <w:r>
                      <w:rPr>
                        <w:spacing w:val="80"/>
                        <w:sz w:val="24"/>
                      </w:rPr>
                      <w:t xml:space="preserve"> </w:t>
                    </w:r>
                    <w:r>
                      <w:rPr>
                        <w:sz w:val="24"/>
                      </w:rPr>
                      <w:t>явления,</w:t>
                    </w:r>
                    <w:r>
                      <w:rPr>
                        <w:spacing w:val="80"/>
                        <w:sz w:val="24"/>
                      </w:rPr>
                      <w:t xml:space="preserve"> </w:t>
                    </w:r>
                    <w:r>
                      <w:rPr>
                        <w:sz w:val="24"/>
                      </w:rPr>
                      <w:t>как</w:t>
                    </w:r>
                    <w:r>
                      <w:rPr>
                        <w:spacing w:val="80"/>
                        <w:sz w:val="24"/>
                      </w:rPr>
                      <w:t xml:space="preserve"> </w:t>
                    </w:r>
                    <w:r>
                      <w:rPr>
                        <w:sz w:val="24"/>
                      </w:rPr>
                      <w:t>формы трансляции культурных ценностей;</w:t>
                    </w:r>
                  </w:p>
                  <w:p w:rsidR="00BA41A7" w:rsidRDefault="00BA41A7">
                    <w:pPr>
                      <w:tabs>
                        <w:tab w:val="left" w:pos="1270"/>
                        <w:tab w:val="left" w:pos="1623"/>
                        <w:tab w:val="left" w:pos="2978"/>
                        <w:tab w:val="left" w:pos="4084"/>
                        <w:tab w:val="left" w:pos="5451"/>
                        <w:tab w:val="left" w:pos="6869"/>
                        <w:tab w:val="left" w:pos="7219"/>
                        <w:tab w:val="left" w:pos="8934"/>
                        <w:tab w:val="left" w:pos="9911"/>
                      </w:tabs>
                      <w:spacing w:line="278" w:lineRule="auto"/>
                      <w:ind w:left="108" w:right="113"/>
                      <w:rPr>
                        <w:sz w:val="24"/>
                      </w:rPr>
                    </w:pPr>
                    <w:r>
                      <w:rPr>
                        <w:spacing w:val="-2"/>
                        <w:sz w:val="24"/>
                      </w:rPr>
                      <w:t>находить</w:t>
                    </w:r>
                    <w:r>
                      <w:rPr>
                        <w:sz w:val="24"/>
                      </w:rPr>
                      <w:tab/>
                    </w:r>
                    <w:r>
                      <w:rPr>
                        <w:spacing w:val="-10"/>
                        <w:sz w:val="24"/>
                      </w:rPr>
                      <w:t>и</w:t>
                    </w:r>
                    <w:r>
                      <w:rPr>
                        <w:sz w:val="24"/>
                      </w:rPr>
                      <w:tab/>
                    </w:r>
                    <w:r>
                      <w:rPr>
                        <w:spacing w:val="-2"/>
                        <w:sz w:val="24"/>
                      </w:rPr>
                      <w:t>обозначать</w:t>
                    </w:r>
                    <w:r>
                      <w:rPr>
                        <w:sz w:val="24"/>
                      </w:rPr>
                      <w:tab/>
                    </w:r>
                    <w:r>
                      <w:rPr>
                        <w:spacing w:val="-2"/>
                        <w:sz w:val="24"/>
                      </w:rPr>
                      <w:t>средства</w:t>
                    </w:r>
                    <w:r>
                      <w:rPr>
                        <w:sz w:val="24"/>
                      </w:rPr>
                      <w:tab/>
                    </w:r>
                    <w:r>
                      <w:rPr>
                        <w:spacing w:val="-2"/>
                        <w:sz w:val="24"/>
                      </w:rPr>
                      <w:t>выражения</w:t>
                    </w:r>
                    <w:r>
                      <w:rPr>
                        <w:sz w:val="24"/>
                      </w:rPr>
                      <w:tab/>
                    </w:r>
                    <w:r>
                      <w:rPr>
                        <w:spacing w:val="-2"/>
                        <w:sz w:val="24"/>
                      </w:rPr>
                      <w:t>морального</w:t>
                    </w:r>
                    <w:r>
                      <w:rPr>
                        <w:sz w:val="24"/>
                      </w:rPr>
                      <w:tab/>
                    </w:r>
                    <w:r>
                      <w:rPr>
                        <w:spacing w:val="-10"/>
                        <w:sz w:val="24"/>
                      </w:rPr>
                      <w:t>и</w:t>
                    </w:r>
                    <w:r>
                      <w:rPr>
                        <w:sz w:val="24"/>
                      </w:rPr>
                      <w:tab/>
                    </w:r>
                    <w:r>
                      <w:rPr>
                        <w:spacing w:val="-2"/>
                        <w:sz w:val="24"/>
                      </w:rPr>
                      <w:t>нравственного</w:t>
                    </w:r>
                    <w:r>
                      <w:rPr>
                        <w:sz w:val="24"/>
                      </w:rPr>
                      <w:tab/>
                    </w:r>
                    <w:r>
                      <w:rPr>
                        <w:spacing w:val="-2"/>
                        <w:sz w:val="24"/>
                      </w:rPr>
                      <w:t>смысла</w:t>
                    </w:r>
                    <w:r>
                      <w:rPr>
                        <w:sz w:val="24"/>
                      </w:rPr>
                      <w:tab/>
                    </w:r>
                    <w:r>
                      <w:rPr>
                        <w:spacing w:val="-10"/>
                        <w:sz w:val="24"/>
                      </w:rPr>
                      <w:t xml:space="preserve">в </w:t>
                    </w:r>
                    <w:r>
                      <w:rPr>
                        <w:sz w:val="24"/>
                      </w:rPr>
                      <w:t>литературных произведениях.</w:t>
                    </w:r>
                  </w:p>
                  <w:p w:rsidR="00BA41A7" w:rsidRDefault="00BA41A7">
                    <w:pPr>
                      <w:spacing w:line="272" w:lineRule="exact"/>
                      <w:ind w:left="108"/>
                      <w:rPr>
                        <w:sz w:val="24"/>
                      </w:rPr>
                    </w:pPr>
                    <w:r>
                      <w:rPr>
                        <w:sz w:val="24"/>
                      </w:rPr>
                      <w:t>Тема</w:t>
                    </w:r>
                    <w:r>
                      <w:rPr>
                        <w:spacing w:val="-6"/>
                        <w:sz w:val="24"/>
                      </w:rPr>
                      <w:t xml:space="preserve"> </w:t>
                    </w:r>
                    <w:r>
                      <w:rPr>
                        <w:sz w:val="24"/>
                      </w:rPr>
                      <w:t>22.</w:t>
                    </w:r>
                    <w:r>
                      <w:rPr>
                        <w:spacing w:val="-2"/>
                        <w:sz w:val="24"/>
                      </w:rPr>
                      <w:t xml:space="preserve"> </w:t>
                    </w:r>
                    <w:r>
                      <w:rPr>
                        <w:sz w:val="24"/>
                      </w:rPr>
                      <w:t>Взаимовлияние</w:t>
                    </w:r>
                    <w:r>
                      <w:rPr>
                        <w:spacing w:val="-5"/>
                        <w:sz w:val="24"/>
                      </w:rPr>
                      <w:t xml:space="preserve"> </w:t>
                    </w:r>
                    <w:r>
                      <w:rPr>
                        <w:spacing w:val="-2"/>
                        <w:sz w:val="24"/>
                      </w:rPr>
                      <w:t>культур.</w:t>
                    </w:r>
                  </w:p>
                  <w:p w:rsidR="00BA41A7" w:rsidRDefault="00BA41A7">
                    <w:pPr>
                      <w:spacing w:before="35" w:line="276" w:lineRule="auto"/>
                      <w:ind w:left="108" w:right="113"/>
                      <w:rPr>
                        <w:sz w:val="24"/>
                      </w:rPr>
                    </w:pPr>
                    <w:r>
                      <w:rPr>
                        <w:sz w:val="24"/>
                      </w:rPr>
                      <w:t>Иметь</w:t>
                    </w:r>
                    <w:r>
                      <w:rPr>
                        <w:spacing w:val="-1"/>
                        <w:sz w:val="24"/>
                      </w:rPr>
                      <w:t xml:space="preserve"> </w:t>
                    </w:r>
                    <w:r>
                      <w:rPr>
                        <w:sz w:val="24"/>
                      </w:rPr>
                      <w:t>представление</w:t>
                    </w:r>
                    <w:r>
                      <w:rPr>
                        <w:spacing w:val="-3"/>
                        <w:sz w:val="24"/>
                      </w:rPr>
                      <w:t xml:space="preserve"> </w:t>
                    </w:r>
                    <w:r>
                      <w:rPr>
                        <w:sz w:val="24"/>
                      </w:rPr>
                      <w:t>о</w:t>
                    </w:r>
                    <w:r>
                      <w:rPr>
                        <w:spacing w:val="-1"/>
                        <w:sz w:val="24"/>
                      </w:rPr>
                      <w:t xml:space="preserve"> </w:t>
                    </w:r>
                    <w:r>
                      <w:rPr>
                        <w:sz w:val="24"/>
                      </w:rPr>
                      <w:t>значении</w:t>
                    </w:r>
                    <w:r>
                      <w:rPr>
                        <w:spacing w:val="-4"/>
                        <w:sz w:val="24"/>
                      </w:rPr>
                      <w:t xml:space="preserve"> </w:t>
                    </w:r>
                    <w:r>
                      <w:rPr>
                        <w:sz w:val="24"/>
                      </w:rPr>
                      <w:t>терминов</w:t>
                    </w:r>
                    <w:r>
                      <w:rPr>
                        <w:spacing w:val="-1"/>
                        <w:sz w:val="24"/>
                      </w:rPr>
                      <w:t xml:space="preserve"> </w:t>
                    </w:r>
                    <w:r>
                      <w:rPr>
                        <w:sz w:val="24"/>
                      </w:rPr>
                      <w:t>«взаимодействие</w:t>
                    </w:r>
                    <w:r>
                      <w:rPr>
                        <w:spacing w:val="-3"/>
                        <w:sz w:val="24"/>
                      </w:rPr>
                      <w:t xml:space="preserve"> </w:t>
                    </w:r>
                    <w:r>
                      <w:rPr>
                        <w:sz w:val="24"/>
                      </w:rPr>
                      <w:t>культур», «культурный</w:t>
                    </w:r>
                    <w:r>
                      <w:rPr>
                        <w:spacing w:val="-2"/>
                        <w:sz w:val="24"/>
                      </w:rPr>
                      <w:t xml:space="preserve"> </w:t>
                    </w:r>
                    <w:r>
                      <w:rPr>
                        <w:sz w:val="24"/>
                      </w:rPr>
                      <w:t>обмен»</w:t>
                    </w:r>
                    <w:r>
                      <w:rPr>
                        <w:spacing w:val="-7"/>
                        <w:sz w:val="24"/>
                      </w:rPr>
                      <w:t xml:space="preserve"> </w:t>
                    </w:r>
                    <w:r>
                      <w:rPr>
                        <w:sz w:val="24"/>
                      </w:rPr>
                      <w:t>как формах распространения и обогащения духовно-нравственных идеалов общества;</w:t>
                    </w:r>
                  </w:p>
                </w:txbxContent>
              </v:textbox>
            </v:shape>
            <w10:wrap type="none"/>
            <w10:anchorlock/>
          </v:group>
        </w:pict>
      </w:r>
    </w:p>
    <w:p w:rsidR="00804CE6" w:rsidRDefault="00BA41A7">
      <w:pPr>
        <w:pStyle w:val="a3"/>
      </w:pPr>
      <w:r>
        <w:t>понимать</w:t>
      </w:r>
      <w:r>
        <w:rPr>
          <w:spacing w:val="-8"/>
        </w:rPr>
        <w:t xml:space="preserve"> </w:t>
      </w:r>
      <w:r>
        <w:t>и</w:t>
      </w:r>
      <w:r>
        <w:rPr>
          <w:spacing w:val="-4"/>
        </w:rPr>
        <w:t xml:space="preserve"> </w:t>
      </w:r>
      <w:r>
        <w:t>обосновывать</w:t>
      </w:r>
      <w:r>
        <w:rPr>
          <w:spacing w:val="-4"/>
        </w:rPr>
        <w:t xml:space="preserve"> </w:t>
      </w:r>
      <w:r>
        <w:t>важность</w:t>
      </w:r>
      <w:r>
        <w:rPr>
          <w:spacing w:val="-4"/>
        </w:rPr>
        <w:t xml:space="preserve"> </w:t>
      </w:r>
      <w:r>
        <w:t>сохранения</w:t>
      </w:r>
      <w:r>
        <w:rPr>
          <w:spacing w:val="-4"/>
        </w:rPr>
        <w:t xml:space="preserve"> </w:t>
      </w:r>
      <w:r>
        <w:t>культурного</w:t>
      </w:r>
      <w:r>
        <w:rPr>
          <w:spacing w:val="-4"/>
        </w:rPr>
        <w:t xml:space="preserve"> </w:t>
      </w:r>
      <w:r>
        <w:rPr>
          <w:spacing w:val="-2"/>
        </w:rPr>
        <w:t>наследия;</w:t>
      </w:r>
    </w:p>
    <w:p w:rsidR="00804CE6" w:rsidRDefault="00BA41A7">
      <w:pPr>
        <w:pStyle w:val="a3"/>
        <w:spacing w:before="2" w:line="278" w:lineRule="auto"/>
        <w:ind w:right="707"/>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04CE6" w:rsidRDefault="00BA41A7">
      <w:pPr>
        <w:pStyle w:val="a3"/>
        <w:spacing w:line="272" w:lineRule="exact"/>
      </w:pPr>
      <w:r>
        <w:t>Тема</w:t>
      </w:r>
      <w:r>
        <w:rPr>
          <w:spacing w:val="-6"/>
        </w:rPr>
        <w:t xml:space="preserve"> </w:t>
      </w:r>
      <w:r>
        <w:t>23.</w:t>
      </w:r>
      <w:r>
        <w:rPr>
          <w:spacing w:val="-3"/>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rsidR="00804CE6" w:rsidRDefault="00BA41A7">
      <w:pPr>
        <w:pStyle w:val="a3"/>
        <w:spacing w:before="40" w:line="276" w:lineRule="auto"/>
        <w:ind w:right="708"/>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w:t>
      </w:r>
      <w:r>
        <w:rPr>
          <w:spacing w:val="-2"/>
        </w:rPr>
        <w:t xml:space="preserve"> </w:t>
      </w:r>
      <w:r>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04CE6" w:rsidRDefault="00BA41A7">
      <w:pPr>
        <w:pStyle w:val="a3"/>
        <w:spacing w:before="2" w:line="276" w:lineRule="auto"/>
        <w:ind w:right="712"/>
      </w:pPr>
      <w:r>
        <w:t>осознавать духовно-нравственные ценности в качестве базовых общегражданских ценностей российского общества и уметь доказывать это.</w:t>
      </w:r>
    </w:p>
    <w:p w:rsidR="00804CE6" w:rsidRDefault="00BA41A7">
      <w:pPr>
        <w:pStyle w:val="a3"/>
        <w:spacing w:line="275" w:lineRule="exact"/>
      </w:pPr>
      <w:r>
        <w:t>Тема</w:t>
      </w:r>
      <w:r>
        <w:rPr>
          <w:spacing w:val="-6"/>
        </w:rPr>
        <w:t xml:space="preserve"> </w:t>
      </w:r>
      <w:r>
        <w:t>24.</w:t>
      </w:r>
      <w:r>
        <w:rPr>
          <w:spacing w:val="-3"/>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804CE6" w:rsidRDefault="00BA41A7">
      <w:pPr>
        <w:pStyle w:val="a3"/>
        <w:spacing w:before="41"/>
      </w:pPr>
      <w:r>
        <w:t>Понимать</w:t>
      </w:r>
      <w:r>
        <w:rPr>
          <w:spacing w:val="-6"/>
        </w:rPr>
        <w:t xml:space="preserve"> </w:t>
      </w:r>
      <w:r>
        <w:t>принципы</w:t>
      </w:r>
      <w:r>
        <w:rPr>
          <w:spacing w:val="-4"/>
        </w:rPr>
        <w:t xml:space="preserve"> </w:t>
      </w:r>
      <w:r>
        <w:t>федеративного</w:t>
      </w:r>
      <w:r>
        <w:rPr>
          <w:spacing w:val="-3"/>
        </w:rPr>
        <w:t xml:space="preserve"> </w:t>
      </w:r>
      <w:r>
        <w:t>устройства</w:t>
      </w:r>
      <w:r>
        <w:rPr>
          <w:spacing w:val="-6"/>
        </w:rPr>
        <w:t xml:space="preserve"> </w:t>
      </w:r>
      <w:r>
        <w:t>России</w:t>
      </w:r>
      <w:r>
        <w:rPr>
          <w:spacing w:val="-5"/>
        </w:rPr>
        <w:t xml:space="preserve"> </w:t>
      </w:r>
      <w:r>
        <w:t>и</w:t>
      </w:r>
      <w:r>
        <w:rPr>
          <w:spacing w:val="-4"/>
        </w:rPr>
        <w:t xml:space="preserve"> </w:t>
      </w:r>
      <w:r>
        <w:t>концепт</w:t>
      </w:r>
      <w:r>
        <w:rPr>
          <w:spacing w:val="-2"/>
        </w:rPr>
        <w:t xml:space="preserve"> «полиэтничность»;</w:t>
      </w:r>
    </w:p>
    <w:p w:rsidR="00804CE6" w:rsidRDefault="00BA41A7">
      <w:pPr>
        <w:pStyle w:val="a3"/>
        <w:spacing w:before="41" w:line="276" w:lineRule="auto"/>
        <w:ind w:right="715"/>
      </w:pPr>
      <w:r>
        <w:t>называть основные</w:t>
      </w:r>
      <w:r>
        <w:rPr>
          <w:spacing w:val="-2"/>
        </w:rPr>
        <w:t xml:space="preserve"> </w:t>
      </w:r>
      <w:r>
        <w:t>этносы Российской Федерации</w:t>
      </w:r>
      <w:r>
        <w:rPr>
          <w:spacing w:val="-2"/>
        </w:rPr>
        <w:t xml:space="preserve"> </w:t>
      </w:r>
      <w:r>
        <w:t>и регионы, где</w:t>
      </w:r>
      <w:r>
        <w:rPr>
          <w:spacing w:val="-2"/>
        </w:rPr>
        <w:t xml:space="preserve"> </w:t>
      </w:r>
      <w:r>
        <w:t>они</w:t>
      </w:r>
      <w:r>
        <w:rPr>
          <w:spacing w:val="-2"/>
        </w:rPr>
        <w:t xml:space="preserve"> </w:t>
      </w:r>
      <w:r>
        <w:t>традиционно</w:t>
      </w:r>
      <w:r>
        <w:rPr>
          <w:spacing w:val="-3"/>
        </w:rPr>
        <w:t xml:space="preserve"> </w:t>
      </w:r>
      <w:r>
        <w:t>проживают; уметь объяснить значение словосочетаний «многонациональный народ Российской</w:t>
      </w:r>
      <w:r>
        <w:rPr>
          <w:spacing w:val="40"/>
        </w:rPr>
        <w:t xml:space="preserve"> </w:t>
      </w:r>
      <w:r>
        <w:t>Федерации», «государствообразующий народ», «титульный этнос»;</w:t>
      </w:r>
    </w:p>
    <w:p w:rsidR="00804CE6" w:rsidRDefault="00BA41A7">
      <w:pPr>
        <w:pStyle w:val="a3"/>
        <w:spacing w:before="1" w:line="276" w:lineRule="auto"/>
        <w:ind w:right="708"/>
        <w:jc w:val="left"/>
      </w:pPr>
      <w:r>
        <w:t>понимать ценность многообразия культурных укладов народов Российской Федерации; демонстрировать</w:t>
      </w:r>
      <w:r>
        <w:rPr>
          <w:spacing w:val="31"/>
        </w:rPr>
        <w:t xml:space="preserve"> </w:t>
      </w:r>
      <w:r>
        <w:t>готовность</w:t>
      </w:r>
      <w:r>
        <w:rPr>
          <w:spacing w:val="29"/>
        </w:rPr>
        <w:t xml:space="preserve"> </w:t>
      </w:r>
      <w:r>
        <w:t>к</w:t>
      </w:r>
      <w:r>
        <w:rPr>
          <w:spacing w:val="30"/>
        </w:rPr>
        <w:t xml:space="preserve"> </w:t>
      </w:r>
      <w:r>
        <w:t>сохранению</w:t>
      </w:r>
      <w:r>
        <w:rPr>
          <w:spacing w:val="30"/>
        </w:rPr>
        <w:t xml:space="preserve"> </w:t>
      </w:r>
      <w:r>
        <w:t>межнационального</w:t>
      </w:r>
      <w:r>
        <w:rPr>
          <w:spacing w:val="28"/>
        </w:rPr>
        <w:t xml:space="preserve"> </w:t>
      </w:r>
      <w:r>
        <w:t>и</w:t>
      </w:r>
      <w:r>
        <w:rPr>
          <w:spacing w:val="30"/>
        </w:rPr>
        <w:t xml:space="preserve"> </w:t>
      </w:r>
      <w:r>
        <w:t>межрелигиозного</w:t>
      </w:r>
      <w:r>
        <w:rPr>
          <w:spacing w:val="30"/>
        </w:rPr>
        <w:t xml:space="preserve"> </w:t>
      </w:r>
      <w:r>
        <w:t>согласия</w:t>
      </w:r>
      <w:r>
        <w:rPr>
          <w:spacing w:val="30"/>
        </w:rPr>
        <w:t xml:space="preserve"> </w:t>
      </w:r>
      <w:r>
        <w:t xml:space="preserve">в </w:t>
      </w:r>
      <w:r>
        <w:rPr>
          <w:spacing w:val="-2"/>
        </w:rPr>
        <w:t>России;</w:t>
      </w:r>
    </w:p>
    <w:p w:rsidR="00804CE6" w:rsidRDefault="00BA41A7">
      <w:pPr>
        <w:pStyle w:val="a3"/>
        <w:spacing w:before="1" w:line="276" w:lineRule="auto"/>
        <w:ind w:right="708"/>
        <w:jc w:val="left"/>
      </w:pPr>
      <w:r>
        <w:t>уметь</w:t>
      </w:r>
      <w:r>
        <w:rPr>
          <w:spacing w:val="40"/>
        </w:rPr>
        <w:t xml:space="preserve"> </w:t>
      </w:r>
      <w:r>
        <w:t>выделять</w:t>
      </w:r>
      <w:r>
        <w:rPr>
          <w:spacing w:val="40"/>
        </w:rPr>
        <w:t xml:space="preserve"> </w:t>
      </w:r>
      <w:r>
        <w:t>общие</w:t>
      </w:r>
      <w:r>
        <w:rPr>
          <w:spacing w:val="40"/>
        </w:rPr>
        <w:t xml:space="preserve"> </w:t>
      </w:r>
      <w:r>
        <w:t>черты</w:t>
      </w:r>
      <w:r>
        <w:rPr>
          <w:spacing w:val="40"/>
        </w:rPr>
        <w:t xml:space="preserve"> </w:t>
      </w:r>
      <w:r>
        <w:t>в</w:t>
      </w:r>
      <w:r>
        <w:rPr>
          <w:spacing w:val="40"/>
        </w:rPr>
        <w:t xml:space="preserve"> </w:t>
      </w:r>
      <w:r>
        <w:t>культуре</w:t>
      </w:r>
      <w:r>
        <w:rPr>
          <w:spacing w:val="40"/>
        </w:rPr>
        <w:t xml:space="preserve"> </w:t>
      </w:r>
      <w:r>
        <w:t>различных</w:t>
      </w:r>
      <w:r>
        <w:rPr>
          <w:spacing w:val="40"/>
        </w:rPr>
        <w:t xml:space="preserve"> </w:t>
      </w:r>
      <w:r>
        <w:t>народов,</w:t>
      </w:r>
      <w:r>
        <w:rPr>
          <w:spacing w:val="40"/>
        </w:rPr>
        <w:t xml:space="preserve"> </w:t>
      </w:r>
      <w:r>
        <w:t>обосновывать</w:t>
      </w:r>
      <w:r>
        <w:rPr>
          <w:spacing w:val="40"/>
        </w:rPr>
        <w:t xml:space="preserve"> </w:t>
      </w:r>
      <w:r>
        <w:t>их</w:t>
      </w:r>
      <w:r>
        <w:rPr>
          <w:spacing w:val="40"/>
        </w:rPr>
        <w:t xml:space="preserve"> </w:t>
      </w:r>
      <w:r>
        <w:t>значение</w:t>
      </w:r>
      <w:r>
        <w:rPr>
          <w:spacing w:val="40"/>
        </w:rPr>
        <w:t xml:space="preserve"> </w:t>
      </w:r>
      <w:r>
        <w:t>и</w:t>
      </w:r>
      <w:r>
        <w:rPr>
          <w:spacing w:val="40"/>
        </w:rPr>
        <w:t xml:space="preserve"> </w:t>
      </w:r>
      <w:r>
        <w:rPr>
          <w:spacing w:val="-2"/>
        </w:rPr>
        <w:t>причины.</w:t>
      </w:r>
    </w:p>
    <w:p w:rsidR="00804CE6" w:rsidRDefault="00BA41A7">
      <w:pPr>
        <w:pStyle w:val="a3"/>
        <w:spacing w:line="275" w:lineRule="exact"/>
        <w:jc w:val="left"/>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804CE6" w:rsidRDefault="00BA41A7">
      <w:pPr>
        <w:pStyle w:val="a3"/>
        <w:spacing w:before="43" w:line="276" w:lineRule="auto"/>
        <w:jc w:val="left"/>
      </w:pPr>
      <w:r>
        <w:t>Иметь</w:t>
      </w:r>
      <w:r>
        <w:rPr>
          <w:spacing w:val="80"/>
        </w:rPr>
        <w:t xml:space="preserve"> </w:t>
      </w:r>
      <w:r>
        <w:t>представление</w:t>
      </w:r>
      <w:r>
        <w:rPr>
          <w:spacing w:val="80"/>
        </w:rPr>
        <w:t xml:space="preserve"> </w:t>
      </w:r>
      <w:r>
        <w:t>о</w:t>
      </w:r>
      <w:r>
        <w:rPr>
          <w:spacing w:val="80"/>
        </w:rPr>
        <w:t xml:space="preserve"> </w:t>
      </w:r>
      <w:r>
        <w:t>природе</w:t>
      </w:r>
      <w:r>
        <w:rPr>
          <w:spacing w:val="80"/>
        </w:rPr>
        <w:t xml:space="preserve"> </w:t>
      </w:r>
      <w:r>
        <w:t>праздников</w:t>
      </w:r>
      <w:r>
        <w:rPr>
          <w:spacing w:val="80"/>
        </w:rPr>
        <w:t xml:space="preserve"> </w:t>
      </w:r>
      <w:r>
        <w:t>и</w:t>
      </w:r>
      <w:r>
        <w:rPr>
          <w:spacing w:val="80"/>
        </w:rPr>
        <w:t xml:space="preserve"> </w:t>
      </w:r>
      <w:r>
        <w:t>обосновывать</w:t>
      </w:r>
      <w:r>
        <w:rPr>
          <w:spacing w:val="80"/>
        </w:rPr>
        <w:t xml:space="preserve"> </w:t>
      </w:r>
      <w:r>
        <w:t>их</w:t>
      </w:r>
      <w:r>
        <w:rPr>
          <w:spacing w:val="80"/>
        </w:rPr>
        <w:t xml:space="preserve"> </w:t>
      </w:r>
      <w:r>
        <w:t>важность</w:t>
      </w:r>
      <w:r>
        <w:rPr>
          <w:spacing w:val="80"/>
        </w:rPr>
        <w:t xml:space="preserve"> </w:t>
      </w:r>
      <w:r>
        <w:t>как</w:t>
      </w:r>
      <w:r>
        <w:rPr>
          <w:spacing w:val="80"/>
        </w:rPr>
        <w:t xml:space="preserve"> </w:t>
      </w:r>
      <w:r>
        <w:t xml:space="preserve">элементов </w:t>
      </w:r>
      <w:r>
        <w:rPr>
          <w:spacing w:val="-2"/>
        </w:rPr>
        <w:t>культуры;</w:t>
      </w:r>
    </w:p>
    <w:p w:rsidR="00804CE6" w:rsidRDefault="00BA41A7">
      <w:pPr>
        <w:pStyle w:val="a3"/>
        <w:spacing w:line="276" w:lineRule="auto"/>
        <w:ind w:right="3678"/>
        <w:jc w:val="left"/>
      </w:pPr>
      <w:r>
        <w:t>устанавливать</w:t>
      </w:r>
      <w:r>
        <w:rPr>
          <w:spacing w:val="-8"/>
        </w:rPr>
        <w:t xml:space="preserve"> </w:t>
      </w:r>
      <w:r>
        <w:t>взаимосвязь</w:t>
      </w:r>
      <w:r>
        <w:rPr>
          <w:spacing w:val="-9"/>
        </w:rPr>
        <w:t xml:space="preserve"> </w:t>
      </w:r>
      <w:r>
        <w:t>праздников</w:t>
      </w:r>
      <w:r>
        <w:rPr>
          <w:spacing w:val="-10"/>
        </w:rPr>
        <w:t xml:space="preserve"> </w:t>
      </w:r>
      <w:r>
        <w:t>и</w:t>
      </w:r>
      <w:r>
        <w:rPr>
          <w:spacing w:val="-9"/>
        </w:rPr>
        <w:t xml:space="preserve"> </w:t>
      </w:r>
      <w:r>
        <w:t>культурного</w:t>
      </w:r>
      <w:r>
        <w:rPr>
          <w:spacing w:val="-8"/>
        </w:rPr>
        <w:t xml:space="preserve"> </w:t>
      </w:r>
      <w:r>
        <w:t>уклада; различать основные типы праздников;</w:t>
      </w:r>
    </w:p>
    <w:p w:rsidR="00804CE6" w:rsidRDefault="00BA41A7">
      <w:pPr>
        <w:pStyle w:val="a3"/>
        <w:spacing w:line="276" w:lineRule="auto"/>
        <w:ind w:right="1101"/>
        <w:jc w:val="left"/>
      </w:pPr>
      <w: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w:t>
      </w:r>
      <w:r>
        <w:rPr>
          <w:spacing w:val="-3"/>
        </w:rPr>
        <w:t xml:space="preserve"> </w:t>
      </w:r>
      <w:r>
        <w:t>семейных</w:t>
      </w:r>
      <w:r>
        <w:rPr>
          <w:spacing w:val="-5"/>
        </w:rPr>
        <w:t xml:space="preserve"> </w:t>
      </w:r>
      <w:r>
        <w:t>праздников;</w:t>
      </w:r>
      <w:r>
        <w:rPr>
          <w:spacing w:val="-4"/>
        </w:rPr>
        <w:t xml:space="preserve"> </w:t>
      </w:r>
      <w:r>
        <w:t>определять</w:t>
      </w:r>
      <w:r>
        <w:rPr>
          <w:spacing w:val="-4"/>
        </w:rPr>
        <w:t xml:space="preserve"> </w:t>
      </w:r>
      <w:r>
        <w:t>нравственный</w:t>
      </w:r>
      <w:r>
        <w:rPr>
          <w:spacing w:val="-4"/>
        </w:rPr>
        <w:t xml:space="preserve"> </w:t>
      </w:r>
      <w:r>
        <w:t>смысл</w:t>
      </w:r>
      <w:r>
        <w:rPr>
          <w:spacing w:val="-4"/>
        </w:rPr>
        <w:t xml:space="preserve"> </w:t>
      </w:r>
      <w:r>
        <w:t>праздников</w:t>
      </w:r>
      <w:r>
        <w:rPr>
          <w:spacing w:val="-5"/>
        </w:rPr>
        <w:t xml:space="preserve"> </w:t>
      </w:r>
      <w:r>
        <w:t>народов</w:t>
      </w:r>
      <w:r>
        <w:rPr>
          <w:spacing w:val="-5"/>
        </w:rPr>
        <w:t xml:space="preserve"> </w:t>
      </w:r>
      <w:r>
        <w:t>России; осознавать значение праздников как элементов культурной памяти народов России, как воплощение духовно-нравственных идеалов.</w:t>
      </w:r>
    </w:p>
    <w:p w:rsidR="00804CE6" w:rsidRDefault="00BA41A7">
      <w:pPr>
        <w:pStyle w:val="a3"/>
      </w:pPr>
      <w:r>
        <w:t>Тема</w:t>
      </w:r>
      <w:r>
        <w:rPr>
          <w:spacing w:val="-5"/>
        </w:rPr>
        <w:t xml:space="preserve"> </w:t>
      </w:r>
      <w:r>
        <w:t>26.</w:t>
      </w:r>
      <w:r>
        <w:rPr>
          <w:spacing w:val="-4"/>
        </w:rPr>
        <w:t xml:space="preserve"> </w:t>
      </w:r>
      <w:r>
        <w:t>Памятники</w:t>
      </w:r>
      <w:r>
        <w:rPr>
          <w:spacing w:val="-4"/>
        </w:rPr>
        <w:t xml:space="preserve"> </w:t>
      </w:r>
      <w:r>
        <w:t>архитектуры</w:t>
      </w:r>
      <w:r>
        <w:rPr>
          <w:spacing w:val="-4"/>
        </w:rPr>
        <w:t xml:space="preserve"> </w:t>
      </w:r>
      <w:r>
        <w:t>народов</w:t>
      </w:r>
      <w:r>
        <w:rPr>
          <w:spacing w:val="-4"/>
        </w:rPr>
        <w:t xml:space="preserve"> </w:t>
      </w:r>
      <w:r>
        <w:rPr>
          <w:spacing w:val="-2"/>
        </w:rPr>
        <w:t>России.</w:t>
      </w:r>
    </w:p>
    <w:p w:rsidR="00804CE6" w:rsidRDefault="00BA41A7">
      <w:pPr>
        <w:pStyle w:val="a3"/>
        <w:spacing w:before="41" w:line="276" w:lineRule="auto"/>
        <w:ind w:right="711"/>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w:t>
      </w:r>
      <w:r>
        <w:rPr>
          <w:spacing w:val="-2"/>
        </w:rPr>
        <w:t>развития;</w:t>
      </w:r>
    </w:p>
    <w:p w:rsidR="00804CE6" w:rsidRDefault="00804CE6">
      <w:pPr>
        <w:pStyle w:val="a3"/>
        <w:spacing w:line="276" w:lineRule="auto"/>
        <w:sectPr w:rsidR="00804CE6">
          <w:pgSz w:w="11910" w:h="16840"/>
          <w:pgMar w:top="1120" w:right="141" w:bottom="1140" w:left="708" w:header="0" w:footer="917" w:gutter="0"/>
          <w:cols w:space="720"/>
        </w:sectPr>
      </w:pPr>
    </w:p>
    <w:p w:rsidR="00804CE6" w:rsidRDefault="00BA41A7">
      <w:pPr>
        <w:pStyle w:val="a3"/>
        <w:spacing w:before="73"/>
        <w:jc w:val="left"/>
      </w:pPr>
      <w:r>
        <w:lastRenderedPageBreak/>
        <w:t>понимать</w:t>
      </w:r>
      <w:r>
        <w:rPr>
          <w:spacing w:val="-3"/>
        </w:rPr>
        <w:t xml:space="preserve"> </w:t>
      </w:r>
      <w:r>
        <w:t>взаимосвязь</w:t>
      </w:r>
      <w:r>
        <w:rPr>
          <w:spacing w:val="-4"/>
        </w:rPr>
        <w:t xml:space="preserve"> </w:t>
      </w:r>
      <w:r>
        <w:t>между</w:t>
      </w:r>
      <w:r>
        <w:rPr>
          <w:spacing w:val="-7"/>
        </w:rPr>
        <w:t xml:space="preserve"> </w:t>
      </w:r>
      <w:r>
        <w:t>типом</w:t>
      </w:r>
      <w:r>
        <w:rPr>
          <w:spacing w:val="-3"/>
        </w:rPr>
        <w:t xml:space="preserve"> </w:t>
      </w:r>
      <w:r>
        <w:t>жилищ</w:t>
      </w:r>
      <w:r>
        <w:rPr>
          <w:spacing w:val="-5"/>
        </w:rPr>
        <w:t xml:space="preserve"> </w:t>
      </w:r>
      <w:r>
        <w:t>и</w:t>
      </w:r>
      <w:r>
        <w:rPr>
          <w:spacing w:val="-4"/>
        </w:rPr>
        <w:t xml:space="preserve"> </w:t>
      </w:r>
      <w:r>
        <w:t>типом</w:t>
      </w:r>
      <w:r>
        <w:rPr>
          <w:spacing w:val="-6"/>
        </w:rPr>
        <w:t xml:space="preserve"> </w:t>
      </w:r>
      <w:r>
        <w:t>хозяйственной</w:t>
      </w:r>
      <w:r>
        <w:rPr>
          <w:spacing w:val="-1"/>
        </w:rPr>
        <w:t xml:space="preserve"> </w:t>
      </w:r>
      <w:r>
        <w:rPr>
          <w:spacing w:val="-2"/>
        </w:rPr>
        <w:t>деятельности;</w:t>
      </w:r>
    </w:p>
    <w:p w:rsidR="00804CE6" w:rsidRDefault="00BA41A7">
      <w:pPr>
        <w:pStyle w:val="a3"/>
        <w:spacing w:before="43" w:line="276" w:lineRule="auto"/>
        <w:ind w:right="708"/>
        <w:jc w:val="left"/>
      </w:pPr>
      <w:r>
        <w:t>осознавать</w:t>
      </w:r>
      <w:r>
        <w:rPr>
          <w:spacing w:val="40"/>
        </w:rPr>
        <w:t xml:space="preserve"> </w:t>
      </w:r>
      <w:r>
        <w:t>и</w:t>
      </w:r>
      <w:r>
        <w:rPr>
          <w:spacing w:val="40"/>
        </w:rPr>
        <w:t xml:space="preserve"> </w:t>
      </w:r>
      <w:r>
        <w:t>уметь</w:t>
      </w:r>
      <w:r>
        <w:rPr>
          <w:spacing w:val="40"/>
        </w:rPr>
        <w:t xml:space="preserve"> </w:t>
      </w:r>
      <w:r>
        <w:t>охарактеризовать</w:t>
      </w:r>
      <w:r>
        <w:rPr>
          <w:spacing w:val="40"/>
        </w:rPr>
        <w:t xml:space="preserve"> </w:t>
      </w:r>
      <w:r>
        <w:t>связь</w:t>
      </w:r>
      <w:r>
        <w:rPr>
          <w:spacing w:val="40"/>
        </w:rPr>
        <w:t xml:space="preserve"> </w:t>
      </w:r>
      <w:r>
        <w:t>между</w:t>
      </w:r>
      <w:r>
        <w:rPr>
          <w:spacing w:val="40"/>
        </w:rPr>
        <w:t xml:space="preserve"> </w:t>
      </w:r>
      <w:r>
        <w:t>уровнем</w:t>
      </w:r>
      <w:r>
        <w:rPr>
          <w:spacing w:val="40"/>
        </w:rPr>
        <w:t xml:space="preserve"> </w:t>
      </w:r>
      <w:r>
        <w:t>научно-технического</w:t>
      </w:r>
      <w:r>
        <w:rPr>
          <w:spacing w:val="40"/>
        </w:rPr>
        <w:t xml:space="preserve"> </w:t>
      </w:r>
      <w:r>
        <w:t>развития</w:t>
      </w:r>
      <w:r>
        <w:rPr>
          <w:spacing w:val="40"/>
        </w:rPr>
        <w:t xml:space="preserve"> </w:t>
      </w:r>
      <w:r>
        <w:t>и типами жилищ;</w:t>
      </w:r>
    </w:p>
    <w:p w:rsidR="00804CE6" w:rsidRDefault="00BA41A7">
      <w:pPr>
        <w:pStyle w:val="a3"/>
        <w:spacing w:line="276" w:lineRule="auto"/>
        <w:jc w:val="left"/>
      </w:pPr>
      <w:r>
        <w:t>осознавать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взаимосвязь</w:t>
      </w:r>
      <w:r>
        <w:rPr>
          <w:spacing w:val="40"/>
        </w:rPr>
        <w:t xml:space="preserve"> </w:t>
      </w:r>
      <w:r>
        <w:t>между</w:t>
      </w:r>
      <w:r>
        <w:rPr>
          <w:spacing w:val="40"/>
        </w:rPr>
        <w:t xml:space="preserve"> </w:t>
      </w:r>
      <w:r>
        <w:t>особенностями</w:t>
      </w:r>
      <w:r>
        <w:rPr>
          <w:spacing w:val="40"/>
        </w:rPr>
        <w:t xml:space="preserve"> </w:t>
      </w:r>
      <w:r>
        <w:t>архитектуры</w:t>
      </w:r>
      <w:r>
        <w:rPr>
          <w:spacing w:val="40"/>
        </w:rPr>
        <w:t xml:space="preserve"> </w:t>
      </w:r>
      <w:r>
        <w:t>и</w:t>
      </w:r>
      <w:r>
        <w:rPr>
          <w:spacing w:val="40"/>
        </w:rPr>
        <w:t xml:space="preserve"> </w:t>
      </w:r>
      <w:r>
        <w:t>духовно-</w:t>
      </w:r>
      <w:r>
        <w:rPr>
          <w:spacing w:val="80"/>
        </w:rPr>
        <w:t xml:space="preserve"> </w:t>
      </w:r>
      <w:r>
        <w:t>нравственными ценностями народов России;</w:t>
      </w:r>
    </w:p>
    <w:p w:rsidR="00804CE6" w:rsidRDefault="00BA41A7">
      <w:pPr>
        <w:pStyle w:val="a3"/>
        <w:spacing w:before="1" w:line="276" w:lineRule="auto"/>
        <w:jc w:val="left"/>
      </w:pPr>
      <w:r>
        <w:t>устанавливать</w:t>
      </w:r>
      <w:r>
        <w:rPr>
          <w:spacing w:val="34"/>
        </w:rPr>
        <w:t xml:space="preserve"> </w:t>
      </w:r>
      <w:r>
        <w:t>связь</w:t>
      </w:r>
      <w:r>
        <w:rPr>
          <w:spacing w:val="33"/>
        </w:rPr>
        <w:t xml:space="preserve"> </w:t>
      </w:r>
      <w:r>
        <w:t>между историей</w:t>
      </w:r>
      <w:r>
        <w:rPr>
          <w:spacing w:val="33"/>
        </w:rPr>
        <w:t xml:space="preserve"> </w:t>
      </w:r>
      <w:r>
        <w:t>памятника</w:t>
      </w:r>
      <w:r>
        <w:rPr>
          <w:spacing w:val="31"/>
        </w:rPr>
        <w:t xml:space="preserve"> </w:t>
      </w:r>
      <w:r>
        <w:t>и</w:t>
      </w:r>
      <w:r>
        <w:rPr>
          <w:spacing w:val="33"/>
        </w:rPr>
        <w:t xml:space="preserve"> </w:t>
      </w:r>
      <w:r>
        <w:t>историей</w:t>
      </w:r>
      <w:r>
        <w:rPr>
          <w:spacing w:val="33"/>
        </w:rPr>
        <w:t xml:space="preserve"> </w:t>
      </w:r>
      <w:r>
        <w:t>края,</w:t>
      </w:r>
      <w:r>
        <w:rPr>
          <w:spacing w:val="30"/>
        </w:rPr>
        <w:t xml:space="preserve"> </w:t>
      </w:r>
      <w:r>
        <w:t>характеризовать</w:t>
      </w:r>
      <w:r>
        <w:rPr>
          <w:spacing w:val="31"/>
        </w:rPr>
        <w:t xml:space="preserve"> </w:t>
      </w:r>
      <w:r>
        <w:t>памятники истории и культуры;</w:t>
      </w:r>
    </w:p>
    <w:p w:rsidR="00804CE6" w:rsidRDefault="00BA41A7">
      <w:pPr>
        <w:pStyle w:val="a3"/>
        <w:spacing w:line="276" w:lineRule="auto"/>
        <w:ind w:right="2337"/>
        <w:jc w:val="left"/>
      </w:pPr>
      <w:r>
        <w:t>иметь</w:t>
      </w:r>
      <w:r>
        <w:rPr>
          <w:spacing w:val="-4"/>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804CE6" w:rsidRDefault="00BA41A7">
      <w:pPr>
        <w:pStyle w:val="a3"/>
        <w:spacing w:line="276" w:lineRule="auto"/>
        <w:ind w:right="71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04CE6" w:rsidRDefault="00BA41A7">
      <w:pPr>
        <w:pStyle w:val="a3"/>
        <w:spacing w:line="278" w:lineRule="auto"/>
        <w:ind w:right="715"/>
      </w:pPr>
      <w:r>
        <w:t>обосновывать и доказывать важность музыки как культурного явления, как формы трансляции культурных ценностей;</w:t>
      </w:r>
    </w:p>
    <w:p w:rsidR="00804CE6" w:rsidRDefault="00BA41A7">
      <w:pPr>
        <w:pStyle w:val="a3"/>
        <w:spacing w:line="276" w:lineRule="auto"/>
        <w:ind w:right="708"/>
      </w:pPr>
      <w:r>
        <w:t xml:space="preserve">находить и обозначать средства выражения морального и нравственного смысла музыкальных </w:t>
      </w:r>
      <w:r>
        <w:rPr>
          <w:spacing w:val="-2"/>
        </w:rPr>
        <w:t>произведений;</w:t>
      </w:r>
    </w:p>
    <w:p w:rsidR="00804CE6" w:rsidRDefault="00BA41A7">
      <w:pPr>
        <w:pStyle w:val="a3"/>
        <w:spacing w:line="278" w:lineRule="auto"/>
        <w:ind w:right="1509"/>
      </w:pPr>
      <w:r>
        <w:t>знать</w:t>
      </w:r>
      <w:r>
        <w:rPr>
          <w:spacing w:val="-4"/>
        </w:rPr>
        <w:t xml:space="preserve"> </w:t>
      </w:r>
      <w:r>
        <w:t>основные</w:t>
      </w:r>
      <w:r>
        <w:rPr>
          <w:spacing w:val="-6"/>
        </w:rPr>
        <w:t xml:space="preserve"> </w:t>
      </w:r>
      <w:r>
        <w:t>темы</w:t>
      </w:r>
      <w:r>
        <w:rPr>
          <w:spacing w:val="-5"/>
        </w:rPr>
        <w:t xml:space="preserve"> </w:t>
      </w:r>
      <w:r>
        <w:t>музыкального</w:t>
      </w:r>
      <w:r>
        <w:rPr>
          <w:spacing w:val="-5"/>
        </w:rPr>
        <w:t xml:space="preserve"> </w:t>
      </w:r>
      <w:r>
        <w:t>творчества</w:t>
      </w:r>
      <w:r>
        <w:rPr>
          <w:spacing w:val="-6"/>
        </w:rPr>
        <w:t xml:space="preserve"> </w:t>
      </w:r>
      <w:r>
        <w:t>народов</w:t>
      </w:r>
      <w:r>
        <w:rPr>
          <w:spacing w:val="-6"/>
        </w:rPr>
        <w:t xml:space="preserve"> </w:t>
      </w:r>
      <w:r>
        <w:t>России,</w:t>
      </w:r>
      <w:r>
        <w:rPr>
          <w:spacing w:val="-5"/>
        </w:rPr>
        <w:t xml:space="preserve"> </w:t>
      </w:r>
      <w:r>
        <w:t>народные</w:t>
      </w:r>
      <w:r>
        <w:rPr>
          <w:spacing w:val="-6"/>
        </w:rPr>
        <w:t xml:space="preserve"> </w:t>
      </w:r>
      <w:r>
        <w:t>инструменты. Тема 28. Изобразительное искусство народов России.</w:t>
      </w:r>
    </w:p>
    <w:p w:rsidR="00804CE6" w:rsidRDefault="00BA41A7">
      <w:pPr>
        <w:pStyle w:val="a3"/>
        <w:spacing w:line="276" w:lineRule="auto"/>
        <w:ind w:right="713"/>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Pr>
          <w:spacing w:val="-2"/>
        </w:rPr>
        <w:t>искусства;</w:t>
      </w:r>
    </w:p>
    <w:p w:rsidR="00804CE6" w:rsidRDefault="00BA41A7">
      <w:pPr>
        <w:pStyle w:val="a3"/>
        <w:spacing w:line="276" w:lineRule="auto"/>
        <w:ind w:right="708"/>
        <w:jc w:val="left"/>
      </w:pPr>
      <w:r>
        <w:t>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w:t>
      </w:r>
    </w:p>
    <w:p w:rsidR="00804CE6" w:rsidRDefault="00BA41A7">
      <w:pPr>
        <w:pStyle w:val="a3"/>
        <w:tabs>
          <w:tab w:val="left" w:pos="1630"/>
          <w:tab w:val="left" w:pos="2024"/>
          <w:tab w:val="left" w:pos="3422"/>
          <w:tab w:val="left" w:pos="4572"/>
          <w:tab w:val="left" w:pos="5980"/>
          <w:tab w:val="left" w:pos="7438"/>
          <w:tab w:val="left" w:pos="7832"/>
          <w:tab w:val="left" w:pos="9593"/>
        </w:tabs>
        <w:spacing w:line="276" w:lineRule="auto"/>
        <w:ind w:right="712"/>
        <w:jc w:val="left"/>
      </w:pPr>
      <w:r>
        <w:rPr>
          <w:spacing w:val="-2"/>
        </w:rPr>
        <w:t>находить</w:t>
      </w:r>
      <w:r>
        <w:tab/>
      </w:r>
      <w:r>
        <w:rPr>
          <w:spacing w:val="-10"/>
        </w:rPr>
        <w:t>и</w:t>
      </w:r>
      <w:r>
        <w:tab/>
      </w:r>
      <w:r>
        <w:rPr>
          <w:spacing w:val="-2"/>
        </w:rPr>
        <w:t>обозначать</w:t>
      </w:r>
      <w:r>
        <w:tab/>
      </w:r>
      <w:r>
        <w:rPr>
          <w:spacing w:val="-2"/>
        </w:rPr>
        <w:t>средства</w:t>
      </w:r>
      <w:r>
        <w:tab/>
      </w:r>
      <w:r>
        <w:rPr>
          <w:spacing w:val="-2"/>
        </w:rPr>
        <w:t>выражения</w:t>
      </w:r>
      <w:r>
        <w:tab/>
      </w:r>
      <w:r>
        <w:rPr>
          <w:spacing w:val="-2"/>
        </w:rPr>
        <w:t>морального</w:t>
      </w:r>
      <w:r>
        <w:tab/>
      </w:r>
      <w:r>
        <w:rPr>
          <w:spacing w:val="-10"/>
        </w:rPr>
        <w:t>и</w:t>
      </w:r>
      <w:r>
        <w:tab/>
      </w:r>
      <w:r>
        <w:rPr>
          <w:spacing w:val="-2"/>
        </w:rPr>
        <w:t>нравственного</w:t>
      </w:r>
      <w:r>
        <w:tab/>
      </w:r>
      <w:r>
        <w:rPr>
          <w:spacing w:val="-2"/>
        </w:rPr>
        <w:t xml:space="preserve">смысла </w:t>
      </w:r>
      <w:r>
        <w:t>изобразительного искусства;</w:t>
      </w:r>
    </w:p>
    <w:p w:rsidR="00804CE6" w:rsidRDefault="00BA41A7">
      <w:pPr>
        <w:pStyle w:val="a3"/>
        <w:spacing w:line="276" w:lineRule="auto"/>
        <w:ind w:right="3678"/>
        <w:jc w:val="left"/>
      </w:pPr>
      <w:r>
        <w:t>знать</w:t>
      </w:r>
      <w:r>
        <w:rPr>
          <w:spacing w:val="-5"/>
        </w:rPr>
        <w:t xml:space="preserve"> </w:t>
      </w:r>
      <w:r>
        <w:t>основные</w:t>
      </w:r>
      <w:r>
        <w:rPr>
          <w:spacing w:val="-8"/>
        </w:rPr>
        <w:t xml:space="preserve"> </w:t>
      </w:r>
      <w:r>
        <w:t>темы</w:t>
      </w:r>
      <w:r>
        <w:rPr>
          <w:spacing w:val="-6"/>
        </w:rPr>
        <w:t xml:space="preserve"> </w:t>
      </w:r>
      <w:r>
        <w:t>изобразительного</w:t>
      </w:r>
      <w:r>
        <w:rPr>
          <w:spacing w:val="-8"/>
        </w:rPr>
        <w:t xml:space="preserve"> </w:t>
      </w:r>
      <w:r>
        <w:t>искусства</w:t>
      </w:r>
      <w:r>
        <w:rPr>
          <w:spacing w:val="-7"/>
        </w:rPr>
        <w:t xml:space="preserve"> </w:t>
      </w:r>
      <w:r>
        <w:t>народов</w:t>
      </w:r>
      <w:r>
        <w:rPr>
          <w:spacing w:val="-7"/>
        </w:rPr>
        <w:t xml:space="preserve"> </w:t>
      </w:r>
      <w:r>
        <w:t>России. Тема 29. Фольклор и литература народов России.</w:t>
      </w:r>
    </w:p>
    <w:p w:rsidR="00804CE6" w:rsidRDefault="00BA41A7">
      <w:pPr>
        <w:pStyle w:val="a3"/>
        <w:spacing w:line="276" w:lineRule="auto"/>
        <w:jc w:val="left"/>
      </w:pPr>
      <w:r>
        <w:t>Знать и понимать, что такое пословицы и поговорки, обосновывать важность и нужность этих языковых выразительных средств;</w:t>
      </w:r>
    </w:p>
    <w:p w:rsidR="00804CE6" w:rsidRDefault="00BA41A7">
      <w:pPr>
        <w:pStyle w:val="a3"/>
        <w:spacing w:line="276" w:lineRule="auto"/>
        <w:ind w:right="1006"/>
      </w:pPr>
      <w:r>
        <w:t>понимать</w:t>
      </w:r>
      <w:r>
        <w:rPr>
          <w:spacing w:val="-4"/>
        </w:rPr>
        <w:t xml:space="preserve"> </w:t>
      </w:r>
      <w:r>
        <w:t>и</w:t>
      </w:r>
      <w:r>
        <w:rPr>
          <w:spacing w:val="-3"/>
        </w:rPr>
        <w:t xml:space="preserve"> </w:t>
      </w:r>
      <w:r>
        <w:t>объяснять,</w:t>
      </w:r>
      <w:r>
        <w:rPr>
          <w:spacing w:val="-6"/>
        </w:rPr>
        <w:t xml:space="preserve"> </w:t>
      </w:r>
      <w:r>
        <w:t>что</w:t>
      </w:r>
      <w:r>
        <w:rPr>
          <w:spacing w:val="-3"/>
        </w:rPr>
        <w:t xml:space="preserve"> </w:t>
      </w:r>
      <w:r>
        <w:t>такое</w:t>
      </w:r>
      <w:r>
        <w:rPr>
          <w:spacing w:val="-4"/>
        </w:rPr>
        <w:t xml:space="preserve"> </w:t>
      </w:r>
      <w:r>
        <w:t>эпос,</w:t>
      </w:r>
      <w:r>
        <w:rPr>
          <w:spacing w:val="-3"/>
        </w:rPr>
        <w:t xml:space="preserve"> </w:t>
      </w:r>
      <w:r>
        <w:t>миф,</w:t>
      </w:r>
      <w:r>
        <w:rPr>
          <w:spacing w:val="-3"/>
        </w:rPr>
        <w:t xml:space="preserve"> </w:t>
      </w:r>
      <w:r>
        <w:t>сказка,</w:t>
      </w:r>
      <w:r>
        <w:rPr>
          <w:spacing w:val="-3"/>
        </w:rPr>
        <w:t xml:space="preserve"> </w:t>
      </w:r>
      <w:r>
        <w:t>былина,</w:t>
      </w:r>
      <w:r>
        <w:rPr>
          <w:spacing w:val="-3"/>
        </w:rPr>
        <w:t xml:space="preserve"> </w:t>
      </w:r>
      <w:r>
        <w:t>песня;</w:t>
      </w:r>
      <w:r>
        <w:rPr>
          <w:spacing w:val="-3"/>
        </w:rPr>
        <w:t xml:space="preserve"> </w:t>
      </w:r>
      <w:r>
        <w:t>воспринимать</w:t>
      </w:r>
      <w:r>
        <w:rPr>
          <w:spacing w:val="-2"/>
        </w:rPr>
        <w:t xml:space="preserve"> </w:t>
      </w:r>
      <w:r>
        <w:t>и</w:t>
      </w:r>
      <w:r>
        <w:rPr>
          <w:spacing w:val="-3"/>
        </w:rPr>
        <w:t xml:space="preserve"> </w:t>
      </w:r>
      <w:r>
        <w:t>объяснять на</w:t>
      </w:r>
      <w:r>
        <w:rPr>
          <w:spacing w:val="-1"/>
        </w:rPr>
        <w:t xml:space="preserve"> </w:t>
      </w:r>
      <w:r>
        <w:t>примерах важность</w:t>
      </w:r>
      <w:r>
        <w:rPr>
          <w:spacing w:val="-1"/>
        </w:rPr>
        <w:t xml:space="preserve"> </w:t>
      </w:r>
      <w:r>
        <w:t>понимания фольклора</w:t>
      </w:r>
      <w:r>
        <w:rPr>
          <w:spacing w:val="-1"/>
        </w:rPr>
        <w:t xml:space="preserve"> </w:t>
      </w:r>
      <w:r>
        <w:t>как отражения истории</w:t>
      </w:r>
      <w:r>
        <w:rPr>
          <w:spacing w:val="-2"/>
        </w:rPr>
        <w:t xml:space="preserve"> </w:t>
      </w:r>
      <w:r>
        <w:t>народа</w:t>
      </w:r>
      <w:r>
        <w:rPr>
          <w:spacing w:val="-1"/>
        </w:rPr>
        <w:t xml:space="preserve"> </w:t>
      </w:r>
      <w:r>
        <w:t>и его ценностей, морали и нравственности;</w:t>
      </w:r>
    </w:p>
    <w:p w:rsidR="00804CE6" w:rsidRDefault="00BA41A7">
      <w:pPr>
        <w:pStyle w:val="a3"/>
        <w:spacing w:line="278" w:lineRule="auto"/>
        <w:ind w:right="2446"/>
      </w:pPr>
      <w:r>
        <w:t>знать,</w:t>
      </w:r>
      <w:r>
        <w:rPr>
          <w:spacing w:val="-4"/>
        </w:rPr>
        <w:t xml:space="preserve"> </w:t>
      </w:r>
      <w:r>
        <w:t>что</w:t>
      </w:r>
      <w:r>
        <w:rPr>
          <w:spacing w:val="-6"/>
        </w:rPr>
        <w:t xml:space="preserve"> </w:t>
      </w:r>
      <w:r>
        <w:t>такое</w:t>
      </w:r>
      <w:r>
        <w:rPr>
          <w:spacing w:val="-4"/>
        </w:rPr>
        <w:t xml:space="preserve"> </w:t>
      </w:r>
      <w:r>
        <w:t>национальная</w:t>
      </w:r>
      <w:r>
        <w:rPr>
          <w:spacing w:val="-4"/>
        </w:rPr>
        <w:t xml:space="preserve"> </w:t>
      </w:r>
      <w:r>
        <w:t>литература</w:t>
      </w:r>
      <w:r>
        <w:rPr>
          <w:spacing w:val="-5"/>
        </w:rPr>
        <w:t xml:space="preserve"> </w:t>
      </w:r>
      <w:r>
        <w:t>и</w:t>
      </w:r>
      <w:r>
        <w:rPr>
          <w:spacing w:val="-4"/>
        </w:rPr>
        <w:t xml:space="preserve"> </w:t>
      </w:r>
      <w:r>
        <w:t>каковы</w:t>
      </w:r>
      <w:r>
        <w:rPr>
          <w:spacing w:val="-5"/>
        </w:rPr>
        <w:t xml:space="preserve"> </w:t>
      </w:r>
      <w:r>
        <w:t>её</w:t>
      </w:r>
      <w:r>
        <w:rPr>
          <w:spacing w:val="-5"/>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804CE6" w:rsidRDefault="00BA41A7">
      <w:pPr>
        <w:pStyle w:val="a3"/>
        <w:spacing w:line="272" w:lineRule="exact"/>
      </w:pPr>
      <w:r>
        <w:t>Тема</w:t>
      </w:r>
      <w:r>
        <w:rPr>
          <w:spacing w:val="-4"/>
        </w:rPr>
        <w:t xml:space="preserve"> </w:t>
      </w:r>
      <w:r>
        <w:t>30. Бытовые</w:t>
      </w:r>
      <w:r>
        <w:rPr>
          <w:spacing w:val="-5"/>
        </w:rPr>
        <w:t xml:space="preserve"> </w:t>
      </w:r>
      <w:r>
        <w:t>традиции</w:t>
      </w:r>
      <w:r>
        <w:rPr>
          <w:spacing w:val="-2"/>
        </w:rPr>
        <w:t xml:space="preserve"> </w:t>
      </w:r>
      <w:r>
        <w:t>народов</w:t>
      </w:r>
      <w:r>
        <w:rPr>
          <w:spacing w:val="-3"/>
        </w:rPr>
        <w:t xml:space="preserve"> </w:t>
      </w:r>
      <w:r>
        <w:t>России: пища,</w:t>
      </w:r>
      <w:r>
        <w:rPr>
          <w:spacing w:val="-2"/>
        </w:rPr>
        <w:t xml:space="preserve"> </w:t>
      </w:r>
      <w:r>
        <w:t>одежда,</w:t>
      </w:r>
      <w:r>
        <w:rPr>
          <w:spacing w:val="-2"/>
        </w:rPr>
        <w:t xml:space="preserve"> </w:t>
      </w:r>
      <w:r>
        <w:rPr>
          <w:spacing w:val="-4"/>
        </w:rPr>
        <w:t>дом.</w:t>
      </w:r>
    </w:p>
    <w:p w:rsidR="00804CE6" w:rsidRDefault="00BA41A7">
      <w:pPr>
        <w:pStyle w:val="a3"/>
        <w:spacing w:before="29" w:line="276" w:lineRule="auto"/>
        <w:ind w:right="716"/>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04CE6" w:rsidRDefault="00BA41A7">
      <w:pPr>
        <w:pStyle w:val="a3"/>
        <w:spacing w:before="2" w:line="276" w:lineRule="auto"/>
        <w:ind w:right="703"/>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804CE6" w:rsidRDefault="00BA41A7">
      <w:pPr>
        <w:pStyle w:val="a3"/>
        <w:spacing w:line="276" w:lineRule="auto"/>
        <w:ind w:right="716"/>
      </w:pPr>
      <w:r>
        <w:t>уметь оценивать и устанавливать границы и приоритеты взаимодействия между</w:t>
      </w:r>
      <w:r>
        <w:rPr>
          <w:spacing w:val="-4"/>
        </w:rPr>
        <w:t xml:space="preserve"> </w:t>
      </w:r>
      <w:r>
        <w:t>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04CE6" w:rsidRDefault="00BA41A7">
      <w:pPr>
        <w:pStyle w:val="a3"/>
        <w:spacing w:line="276" w:lineRule="auto"/>
        <w:ind w:right="715"/>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бытовые</w:t>
      </w:r>
      <w:r>
        <w:rPr>
          <w:spacing w:val="-6"/>
        </w:rPr>
        <w:t xml:space="preserve"> </w:t>
      </w:r>
      <w:r>
        <w:t>традиции</w:t>
      </w:r>
      <w:r>
        <w:rPr>
          <w:spacing w:val="-5"/>
        </w:rPr>
        <w:t xml:space="preserve"> </w:t>
      </w:r>
      <w:r>
        <w:t>народов</w:t>
      </w:r>
      <w:r>
        <w:rPr>
          <w:spacing w:val="-4"/>
        </w:rPr>
        <w:t xml:space="preserve"> </w:t>
      </w:r>
      <w:r>
        <w:t>своего</w:t>
      </w:r>
      <w:r>
        <w:rPr>
          <w:spacing w:val="-3"/>
        </w:rPr>
        <w:t xml:space="preserve"> </w:t>
      </w:r>
      <w:r>
        <w:rPr>
          <w:spacing w:val="-4"/>
        </w:rPr>
        <w:t>края.</w:t>
      </w:r>
    </w:p>
    <w:p w:rsidR="00804CE6" w:rsidRDefault="00BA41A7">
      <w:pPr>
        <w:pStyle w:val="a3"/>
        <w:spacing w:before="43"/>
        <w:jc w:val="left"/>
      </w:pPr>
      <w:r>
        <w:t>Тема</w:t>
      </w:r>
      <w:r>
        <w:rPr>
          <w:spacing w:val="-5"/>
        </w:rPr>
        <w:t xml:space="preserve"> </w:t>
      </w:r>
      <w:r>
        <w:t>31.</w:t>
      </w:r>
      <w:r>
        <w:rPr>
          <w:spacing w:val="-2"/>
        </w:rPr>
        <w:t xml:space="preserve"> </w:t>
      </w:r>
      <w:r>
        <w:t>Культурная</w:t>
      </w:r>
      <w:r>
        <w:rPr>
          <w:spacing w:val="-2"/>
        </w:rPr>
        <w:t xml:space="preserve"> </w:t>
      </w:r>
      <w:r>
        <w:t>карта</w:t>
      </w:r>
      <w:r>
        <w:rPr>
          <w:spacing w:val="-3"/>
        </w:rPr>
        <w:t xml:space="preserve"> </w:t>
      </w:r>
      <w:r>
        <w:t>России</w:t>
      </w:r>
      <w:r>
        <w:rPr>
          <w:spacing w:val="-2"/>
        </w:rPr>
        <w:t xml:space="preserve"> </w:t>
      </w:r>
      <w:r>
        <w:t>(практическое</w:t>
      </w:r>
      <w:r>
        <w:rPr>
          <w:spacing w:val="-2"/>
        </w:rPr>
        <w:t xml:space="preserve"> занятие).</w:t>
      </w:r>
    </w:p>
    <w:p w:rsidR="00804CE6" w:rsidRDefault="00BA41A7">
      <w:pPr>
        <w:pStyle w:val="a3"/>
        <w:spacing w:before="42" w:line="276" w:lineRule="auto"/>
        <w:jc w:val="left"/>
      </w:pPr>
      <w:r>
        <w:t>Знать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отличия</w:t>
      </w:r>
      <w:r>
        <w:rPr>
          <w:spacing w:val="80"/>
        </w:rPr>
        <w:t xml:space="preserve"> </w:t>
      </w:r>
      <w:r>
        <w:t>культурной</w:t>
      </w:r>
      <w:r>
        <w:rPr>
          <w:spacing w:val="80"/>
        </w:rPr>
        <w:t xml:space="preserve"> </w:t>
      </w:r>
      <w:r>
        <w:t>географии</w:t>
      </w:r>
      <w:r>
        <w:rPr>
          <w:spacing w:val="80"/>
        </w:rPr>
        <w:t xml:space="preserve"> </w:t>
      </w:r>
      <w:r>
        <w:t>от</w:t>
      </w:r>
      <w:r>
        <w:rPr>
          <w:spacing w:val="80"/>
        </w:rPr>
        <w:t xml:space="preserve"> </w:t>
      </w:r>
      <w:r>
        <w:t>физической</w:t>
      </w:r>
      <w:r>
        <w:rPr>
          <w:spacing w:val="80"/>
        </w:rPr>
        <w:t xml:space="preserve"> </w:t>
      </w:r>
      <w:r>
        <w:t>и</w:t>
      </w:r>
      <w:r>
        <w:rPr>
          <w:spacing w:val="80"/>
        </w:rPr>
        <w:t xml:space="preserve"> </w:t>
      </w:r>
      <w:r>
        <w:t xml:space="preserve">политической </w:t>
      </w:r>
      <w:r>
        <w:rPr>
          <w:spacing w:val="-2"/>
        </w:rPr>
        <w:t>географии;</w:t>
      </w:r>
    </w:p>
    <w:p w:rsidR="00804CE6" w:rsidRDefault="00BA41A7">
      <w:pPr>
        <w:pStyle w:val="a3"/>
        <w:spacing w:line="275" w:lineRule="exact"/>
        <w:jc w:val="left"/>
      </w:pPr>
      <w:r>
        <w:t>понимать,</w:t>
      </w:r>
      <w:r>
        <w:rPr>
          <w:spacing w:val="-6"/>
        </w:rPr>
        <w:t xml:space="preserve"> </w:t>
      </w:r>
      <w:r>
        <w:t>что</w:t>
      </w:r>
      <w:r>
        <w:rPr>
          <w:spacing w:val="-6"/>
        </w:rPr>
        <w:t xml:space="preserve"> </w:t>
      </w:r>
      <w:r>
        <w:t>такое</w:t>
      </w:r>
      <w:r>
        <w:rPr>
          <w:spacing w:val="-3"/>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rsidR="00804CE6" w:rsidRDefault="00BA41A7">
      <w:pPr>
        <w:pStyle w:val="a3"/>
        <w:spacing w:before="43" w:line="276" w:lineRule="auto"/>
        <w:ind w:right="1465"/>
        <w:jc w:val="left"/>
      </w:pPr>
      <w:r>
        <w:t>описывать</w:t>
      </w:r>
      <w:r>
        <w:rPr>
          <w:spacing w:val="-4"/>
        </w:rPr>
        <w:t xml:space="preserve"> </w:t>
      </w:r>
      <w:r>
        <w:t>отдельные</w:t>
      </w:r>
      <w:r>
        <w:rPr>
          <w:spacing w:val="-7"/>
        </w:rPr>
        <w:t xml:space="preserve"> </w:t>
      </w:r>
      <w:r>
        <w:t>области</w:t>
      </w:r>
      <w:r>
        <w:rPr>
          <w:spacing w:val="-4"/>
        </w:rPr>
        <w:t xml:space="preserve"> </w:t>
      </w:r>
      <w:r>
        <w:t>культурной</w:t>
      </w:r>
      <w:r>
        <w:rPr>
          <w:spacing w:val="-5"/>
        </w:rPr>
        <w:t xml:space="preserve"> </w:t>
      </w:r>
      <w:r>
        <w:t>карты</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их</w:t>
      </w:r>
      <w:r>
        <w:rPr>
          <w:spacing w:val="-3"/>
        </w:rPr>
        <w:t xml:space="preserve"> </w:t>
      </w:r>
      <w:r>
        <w:t>особенностями. Тема 32. Единство страны - залог будущего России.</w:t>
      </w:r>
    </w:p>
    <w:p w:rsidR="00804CE6" w:rsidRDefault="00BA41A7">
      <w:pPr>
        <w:pStyle w:val="a3"/>
        <w:spacing w:line="276" w:lineRule="auto"/>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значение</w:t>
      </w:r>
      <w:r>
        <w:rPr>
          <w:spacing w:val="40"/>
        </w:rPr>
        <w:t xml:space="preserve"> </w:t>
      </w:r>
      <w:r>
        <w:t>и</w:t>
      </w:r>
      <w:r>
        <w:rPr>
          <w:spacing w:val="40"/>
        </w:rPr>
        <w:t xml:space="preserve"> </w:t>
      </w:r>
      <w:r>
        <w:t>роль</w:t>
      </w:r>
      <w:r>
        <w:rPr>
          <w:spacing w:val="40"/>
        </w:rPr>
        <w:t xml:space="preserve"> </w:t>
      </w:r>
      <w:r>
        <w:t>общих</w:t>
      </w:r>
      <w:r>
        <w:rPr>
          <w:spacing w:val="40"/>
        </w:rPr>
        <w:t xml:space="preserve"> </w:t>
      </w:r>
      <w:r>
        <w:t>элементов</w:t>
      </w:r>
      <w:r>
        <w:rPr>
          <w:spacing w:val="40"/>
        </w:rPr>
        <w:t xml:space="preserve"> </w:t>
      </w:r>
      <w:r>
        <w:t>в</w:t>
      </w:r>
      <w:r>
        <w:rPr>
          <w:spacing w:val="40"/>
        </w:rPr>
        <w:t xml:space="preserve"> </w:t>
      </w:r>
      <w:r>
        <w:t>культуре</w:t>
      </w:r>
      <w:r>
        <w:rPr>
          <w:spacing w:val="40"/>
        </w:rPr>
        <w:t xml:space="preserve"> </w:t>
      </w:r>
      <w:r>
        <w:t>народов</w:t>
      </w:r>
      <w:r>
        <w:rPr>
          <w:spacing w:val="40"/>
        </w:rPr>
        <w:t xml:space="preserve"> </w:t>
      </w:r>
      <w:r>
        <w:t>России</w:t>
      </w:r>
      <w:r>
        <w:rPr>
          <w:spacing w:val="40"/>
        </w:rPr>
        <w:t xml:space="preserve"> </w:t>
      </w:r>
      <w:r>
        <w:t>для обоснования её территориального, политического и экономического единства;</w:t>
      </w:r>
    </w:p>
    <w:p w:rsidR="00804CE6" w:rsidRDefault="00BA41A7">
      <w:pPr>
        <w:pStyle w:val="a3"/>
        <w:spacing w:line="276" w:lineRule="auto"/>
        <w:jc w:val="left"/>
      </w:pPr>
      <w:r>
        <w:t>понимать</w:t>
      </w:r>
      <w:r>
        <w:rPr>
          <w:spacing w:val="80"/>
          <w:w w:val="150"/>
        </w:rPr>
        <w:t xml:space="preserve"> </w:t>
      </w:r>
      <w:r>
        <w:t>и</w:t>
      </w:r>
      <w:r>
        <w:rPr>
          <w:spacing w:val="80"/>
        </w:rPr>
        <w:t xml:space="preserve"> </w:t>
      </w:r>
      <w:r>
        <w:t>доказывать</w:t>
      </w:r>
      <w:r>
        <w:rPr>
          <w:spacing w:val="80"/>
          <w:w w:val="150"/>
        </w:rPr>
        <w:t xml:space="preserve"> </w:t>
      </w:r>
      <w:r>
        <w:t>важность</w:t>
      </w:r>
      <w:r>
        <w:rPr>
          <w:spacing w:val="80"/>
          <w:w w:val="150"/>
        </w:rPr>
        <w:t xml:space="preserve"> </w:t>
      </w:r>
      <w:r>
        <w:t>и</w:t>
      </w:r>
      <w:r>
        <w:rPr>
          <w:spacing w:val="80"/>
        </w:rPr>
        <w:t xml:space="preserve"> </w:t>
      </w:r>
      <w:r>
        <w:t>преимущества</w:t>
      </w:r>
      <w:r>
        <w:rPr>
          <w:spacing w:val="80"/>
          <w:w w:val="150"/>
        </w:rPr>
        <w:t xml:space="preserve"> </w:t>
      </w:r>
      <w:r>
        <w:t>этого</w:t>
      </w:r>
      <w:r>
        <w:rPr>
          <w:spacing w:val="80"/>
          <w:w w:val="150"/>
        </w:rPr>
        <w:t xml:space="preserve"> </w:t>
      </w:r>
      <w:r>
        <w:t>единства</w:t>
      </w:r>
      <w:r>
        <w:rPr>
          <w:spacing w:val="80"/>
          <w:w w:val="150"/>
        </w:rPr>
        <w:t xml:space="preserve"> </w:t>
      </w:r>
      <w:r>
        <w:t>перед</w:t>
      </w:r>
      <w:r>
        <w:rPr>
          <w:spacing w:val="80"/>
          <w:w w:val="150"/>
        </w:rPr>
        <w:t xml:space="preserve"> </w:t>
      </w:r>
      <w:r>
        <w:t>требованиями национального самоопределения отдельных этносов.</w:t>
      </w:r>
    </w:p>
    <w:p w:rsidR="00804CE6" w:rsidRDefault="00BA41A7" w:rsidP="004D1AAE">
      <w:pPr>
        <w:pStyle w:val="Heading7"/>
        <w:numPr>
          <w:ilvl w:val="4"/>
          <w:numId w:val="89"/>
        </w:numPr>
        <w:tabs>
          <w:tab w:val="left" w:pos="904"/>
          <w:tab w:val="left" w:pos="1276"/>
          <w:tab w:val="left" w:pos="2099"/>
          <w:tab w:val="left" w:pos="3274"/>
          <w:tab w:val="left" w:pos="3590"/>
          <w:tab w:val="left" w:pos="3916"/>
          <w:tab w:val="left" w:pos="4807"/>
          <w:tab w:val="left" w:pos="6481"/>
          <w:tab w:val="left" w:pos="7618"/>
          <w:tab w:val="left" w:pos="8999"/>
        </w:tabs>
        <w:spacing w:line="276" w:lineRule="auto"/>
        <w:ind w:right="711" w:firstLine="0"/>
        <w:rPr>
          <w:sz w:val="22"/>
        </w:rPr>
      </w:pPr>
      <w:r>
        <w:rPr>
          <w:spacing w:val="-10"/>
        </w:rPr>
        <w:t>К</w:t>
      </w:r>
      <w:r>
        <w:tab/>
      </w:r>
      <w:r>
        <w:rPr>
          <w:spacing w:val="-2"/>
        </w:rPr>
        <w:t>концу</w:t>
      </w:r>
      <w:r>
        <w:tab/>
      </w:r>
      <w:r>
        <w:rPr>
          <w:spacing w:val="-2"/>
        </w:rPr>
        <w:t>обучения</w:t>
      </w:r>
      <w:r>
        <w:tab/>
      </w:r>
      <w:r>
        <w:rPr>
          <w:spacing w:val="-10"/>
        </w:rPr>
        <w:t>в</w:t>
      </w:r>
      <w:r>
        <w:tab/>
      </w:r>
      <w:r>
        <w:rPr>
          <w:spacing w:val="-10"/>
        </w:rPr>
        <w:t>6</w:t>
      </w:r>
      <w:r>
        <w:tab/>
      </w:r>
      <w:r>
        <w:rPr>
          <w:spacing w:val="-2"/>
        </w:rPr>
        <w:t>классе</w:t>
      </w:r>
      <w:r>
        <w:tab/>
      </w:r>
      <w:r>
        <w:rPr>
          <w:spacing w:val="-2"/>
        </w:rPr>
        <w:t>обучающийся</w:t>
      </w:r>
      <w:r>
        <w:tab/>
      </w:r>
      <w:r>
        <w:rPr>
          <w:spacing w:val="-2"/>
        </w:rPr>
        <w:t>получит</w:t>
      </w:r>
      <w:r>
        <w:tab/>
      </w:r>
      <w:r>
        <w:rPr>
          <w:spacing w:val="-2"/>
        </w:rPr>
        <w:t>следующие</w:t>
      </w:r>
      <w:r>
        <w:tab/>
      </w:r>
      <w:r>
        <w:rPr>
          <w:spacing w:val="-2"/>
        </w:rPr>
        <w:t xml:space="preserve">предметные </w:t>
      </w:r>
      <w:r>
        <w:t>результаты по отдельным темам программы по ОДНКНР.</w:t>
      </w:r>
    </w:p>
    <w:p w:rsidR="00804CE6" w:rsidRDefault="00BA41A7">
      <w:pPr>
        <w:pStyle w:val="a3"/>
        <w:spacing w:line="276" w:lineRule="auto"/>
        <w:ind w:right="4823"/>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9"/>
        </w:rPr>
        <w:t xml:space="preserve"> </w:t>
      </w:r>
      <w:r>
        <w:t>как</w:t>
      </w:r>
      <w:r>
        <w:rPr>
          <w:spacing w:val="-9"/>
        </w:rPr>
        <w:t xml:space="preserve"> </w:t>
      </w:r>
      <w:r>
        <w:t>социальность». Тема 1. Мир культуры: его структура.</w:t>
      </w:r>
    </w:p>
    <w:p w:rsidR="00804CE6" w:rsidRDefault="00BA41A7">
      <w:pPr>
        <w:pStyle w:val="a3"/>
        <w:spacing w:line="275" w:lineRule="exact"/>
        <w:jc w:val="left"/>
      </w:pPr>
      <w:r>
        <w:t>Знать</w:t>
      </w:r>
      <w:r>
        <w:rPr>
          <w:spacing w:val="-5"/>
        </w:rPr>
        <w:t xml:space="preserve"> </w:t>
      </w:r>
      <w:r>
        <w:t>и уметь</w:t>
      </w:r>
      <w:r>
        <w:rPr>
          <w:spacing w:val="-3"/>
        </w:rPr>
        <w:t xml:space="preserve"> </w:t>
      </w:r>
      <w:r>
        <w:t>объяснить</w:t>
      </w:r>
      <w:r>
        <w:rPr>
          <w:spacing w:val="-3"/>
        </w:rPr>
        <w:t xml:space="preserve"> </w:t>
      </w:r>
      <w:r>
        <w:t>структуру</w:t>
      </w:r>
      <w:r>
        <w:rPr>
          <w:spacing w:val="-8"/>
        </w:rPr>
        <w:t xml:space="preserve"> </w:t>
      </w:r>
      <w:r>
        <w:t>культуры</w:t>
      </w:r>
      <w:r>
        <w:rPr>
          <w:spacing w:val="-4"/>
        </w:rPr>
        <w:t xml:space="preserve"> </w:t>
      </w:r>
      <w:r>
        <w:t>как</w:t>
      </w:r>
      <w:r>
        <w:rPr>
          <w:spacing w:val="-3"/>
        </w:rPr>
        <w:t xml:space="preserve"> </w:t>
      </w:r>
      <w:r>
        <w:t>социального</w:t>
      </w:r>
      <w:r>
        <w:rPr>
          <w:spacing w:val="-3"/>
        </w:rPr>
        <w:t xml:space="preserve"> </w:t>
      </w:r>
      <w:r>
        <w:rPr>
          <w:spacing w:val="-2"/>
        </w:rPr>
        <w:t>явления;</w:t>
      </w:r>
    </w:p>
    <w:p w:rsidR="00804CE6" w:rsidRDefault="00BA41A7">
      <w:pPr>
        <w:pStyle w:val="a3"/>
        <w:spacing w:before="41"/>
        <w:jc w:val="left"/>
      </w:pPr>
      <w:r>
        <w:t>понимать</w:t>
      </w:r>
      <w:r>
        <w:rPr>
          <w:spacing w:val="-3"/>
        </w:rPr>
        <w:t xml:space="preserve"> </w:t>
      </w:r>
      <w:r>
        <w:t>специфику</w:t>
      </w:r>
      <w:r>
        <w:rPr>
          <w:spacing w:val="-11"/>
        </w:rPr>
        <w:t xml:space="preserve"> </w:t>
      </w:r>
      <w:r>
        <w:t>социальных</w:t>
      </w:r>
      <w:r>
        <w:rPr>
          <w:spacing w:val="-3"/>
        </w:rPr>
        <w:t xml:space="preserve"> </w:t>
      </w:r>
      <w:r>
        <w:t>явлений,</w:t>
      </w:r>
      <w:r>
        <w:rPr>
          <w:spacing w:val="-6"/>
        </w:rPr>
        <w:t xml:space="preserve"> </w:t>
      </w:r>
      <w:r>
        <w:t>их</w:t>
      </w:r>
      <w:r>
        <w:rPr>
          <w:spacing w:val="-1"/>
        </w:rPr>
        <w:t xml:space="preserve"> </w:t>
      </w:r>
      <w:r>
        <w:t>ключевые</w:t>
      </w:r>
      <w:r>
        <w:rPr>
          <w:spacing w:val="-5"/>
        </w:rPr>
        <w:t xml:space="preserve"> </w:t>
      </w:r>
      <w:r>
        <w:t>отличия</w:t>
      </w:r>
      <w:r>
        <w:rPr>
          <w:spacing w:val="-3"/>
        </w:rPr>
        <w:t xml:space="preserve"> </w:t>
      </w:r>
      <w:r>
        <w:t>от</w:t>
      </w:r>
      <w:r>
        <w:rPr>
          <w:spacing w:val="-4"/>
        </w:rPr>
        <w:t xml:space="preserve"> </w:t>
      </w:r>
      <w:r>
        <w:t>природных</w:t>
      </w:r>
      <w:r>
        <w:rPr>
          <w:spacing w:val="-1"/>
        </w:rPr>
        <w:t xml:space="preserve"> </w:t>
      </w:r>
      <w:r>
        <w:rPr>
          <w:spacing w:val="-2"/>
        </w:rPr>
        <w:t>явлений;</w:t>
      </w:r>
    </w:p>
    <w:p w:rsidR="00804CE6" w:rsidRDefault="00BA41A7">
      <w:pPr>
        <w:pStyle w:val="a3"/>
        <w:spacing w:before="43" w:line="276" w:lineRule="auto"/>
        <w:jc w:val="left"/>
      </w:pPr>
      <w:r>
        <w:t>уметь</w:t>
      </w:r>
      <w:r>
        <w:rPr>
          <w:spacing w:val="80"/>
          <w:w w:val="150"/>
        </w:rPr>
        <w:t xml:space="preserve"> </w:t>
      </w:r>
      <w:r>
        <w:t>доказывать</w:t>
      </w:r>
      <w:r>
        <w:rPr>
          <w:spacing w:val="80"/>
          <w:w w:val="150"/>
        </w:rPr>
        <w:t xml:space="preserve"> </w:t>
      </w:r>
      <w:r>
        <w:t>связь</w:t>
      </w:r>
      <w:r>
        <w:rPr>
          <w:spacing w:val="80"/>
          <w:w w:val="150"/>
        </w:rPr>
        <w:t xml:space="preserve"> </w:t>
      </w:r>
      <w:r>
        <w:t>между</w:t>
      </w:r>
      <w:r>
        <w:rPr>
          <w:spacing w:val="80"/>
        </w:rPr>
        <w:t xml:space="preserve"> </w:t>
      </w:r>
      <w:r>
        <w:t>этапом</w:t>
      </w:r>
      <w:r>
        <w:rPr>
          <w:spacing w:val="80"/>
          <w:w w:val="150"/>
        </w:rPr>
        <w:t xml:space="preserve"> </w:t>
      </w:r>
      <w:r>
        <w:t>развития</w:t>
      </w:r>
      <w:r>
        <w:rPr>
          <w:spacing w:val="80"/>
          <w:w w:val="150"/>
        </w:rPr>
        <w:t xml:space="preserve"> </w:t>
      </w:r>
      <w:r>
        <w:t>материальной</w:t>
      </w:r>
      <w:r>
        <w:rPr>
          <w:spacing w:val="80"/>
          <w:w w:val="150"/>
        </w:rPr>
        <w:t xml:space="preserve"> </w:t>
      </w:r>
      <w:r>
        <w:t>культуры</w:t>
      </w:r>
      <w:r>
        <w:rPr>
          <w:spacing w:val="80"/>
          <w:w w:val="150"/>
        </w:rPr>
        <w:t xml:space="preserve"> </w:t>
      </w:r>
      <w:r>
        <w:t>и</w:t>
      </w:r>
      <w:r>
        <w:rPr>
          <w:spacing w:val="80"/>
          <w:w w:val="150"/>
        </w:rPr>
        <w:t xml:space="preserve"> </w:t>
      </w:r>
      <w:r>
        <w:t>социальной структурой общества, их взаимосвязь с духовно-нравственным состоянием общества;</w:t>
      </w:r>
    </w:p>
    <w:p w:rsidR="00804CE6" w:rsidRDefault="00BA41A7">
      <w:pPr>
        <w:pStyle w:val="a3"/>
        <w:spacing w:line="275" w:lineRule="exact"/>
        <w:jc w:val="left"/>
      </w:pPr>
      <w:r>
        <w:t>понимать</w:t>
      </w:r>
      <w:r>
        <w:rPr>
          <w:spacing w:val="-9"/>
        </w:rPr>
        <w:t xml:space="preserve"> </w:t>
      </w:r>
      <w:r>
        <w:t>зависимость</w:t>
      </w:r>
      <w:r>
        <w:rPr>
          <w:spacing w:val="-7"/>
        </w:rPr>
        <w:t xml:space="preserve"> </w:t>
      </w:r>
      <w:r>
        <w:t>социальных</w:t>
      </w:r>
      <w:r>
        <w:rPr>
          <w:spacing w:val="-3"/>
        </w:rPr>
        <w:t xml:space="preserve"> </w:t>
      </w:r>
      <w:r>
        <w:t>процессов</w:t>
      </w:r>
      <w:r>
        <w:rPr>
          <w:spacing w:val="-7"/>
        </w:rPr>
        <w:t xml:space="preserve"> </w:t>
      </w:r>
      <w:r>
        <w:t>от</w:t>
      </w:r>
      <w:r>
        <w:rPr>
          <w:spacing w:val="-6"/>
        </w:rPr>
        <w:t xml:space="preserve"> </w:t>
      </w:r>
      <w:r>
        <w:t>культурно-исторических</w:t>
      </w:r>
      <w:r>
        <w:rPr>
          <w:spacing w:val="-3"/>
        </w:rPr>
        <w:t xml:space="preserve"> </w:t>
      </w:r>
      <w:r>
        <w:rPr>
          <w:spacing w:val="-2"/>
        </w:rPr>
        <w:t>процессов;</w:t>
      </w:r>
    </w:p>
    <w:p w:rsidR="00804CE6" w:rsidRDefault="00BA41A7">
      <w:pPr>
        <w:pStyle w:val="a3"/>
        <w:spacing w:before="41" w:line="278" w:lineRule="auto"/>
        <w:jc w:val="left"/>
      </w:pPr>
      <w:r>
        <w:t>уметь</w:t>
      </w:r>
      <w:r>
        <w:rPr>
          <w:spacing w:val="80"/>
        </w:rPr>
        <w:t xml:space="preserve"> </w:t>
      </w:r>
      <w:r>
        <w:t>объяснить</w:t>
      </w:r>
      <w:r>
        <w:rPr>
          <w:spacing w:val="80"/>
        </w:rPr>
        <w:t xml:space="preserve"> </w:t>
      </w:r>
      <w:r>
        <w:t>взаимосвязь</w:t>
      </w:r>
      <w:r>
        <w:rPr>
          <w:spacing w:val="80"/>
        </w:rPr>
        <w:t xml:space="preserve"> </w:t>
      </w:r>
      <w:r>
        <w:t>между</w:t>
      </w:r>
      <w:r>
        <w:rPr>
          <w:spacing w:val="80"/>
        </w:rPr>
        <w:t xml:space="preserve"> </w:t>
      </w:r>
      <w:r>
        <w:t>научно-техническим</w:t>
      </w:r>
      <w:r>
        <w:rPr>
          <w:spacing w:val="80"/>
        </w:rPr>
        <w:t xml:space="preserve"> </w:t>
      </w:r>
      <w:r>
        <w:t>прогрессом</w:t>
      </w:r>
      <w:r>
        <w:rPr>
          <w:spacing w:val="80"/>
        </w:rPr>
        <w:t xml:space="preserve"> </w:t>
      </w:r>
      <w:r>
        <w:t>и</w:t>
      </w:r>
      <w:r>
        <w:rPr>
          <w:spacing w:val="80"/>
        </w:rPr>
        <w:t xml:space="preserve"> </w:t>
      </w:r>
      <w:r>
        <w:t>этапами</w:t>
      </w:r>
      <w:r>
        <w:rPr>
          <w:spacing w:val="80"/>
        </w:rPr>
        <w:t xml:space="preserve"> </w:t>
      </w:r>
      <w:r>
        <w:t xml:space="preserve">развития </w:t>
      </w:r>
      <w:r>
        <w:rPr>
          <w:spacing w:val="-2"/>
        </w:rPr>
        <w:t>социума.</w:t>
      </w:r>
    </w:p>
    <w:p w:rsidR="00804CE6" w:rsidRDefault="00BA41A7">
      <w:pPr>
        <w:pStyle w:val="a3"/>
        <w:spacing w:line="272" w:lineRule="exact"/>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804CE6" w:rsidRDefault="00BA41A7">
      <w:pPr>
        <w:pStyle w:val="a3"/>
        <w:spacing w:before="41"/>
        <w:jc w:val="left"/>
      </w:pPr>
      <w:r>
        <w:t>Характеризовать</w:t>
      </w:r>
      <w:r>
        <w:rPr>
          <w:spacing w:val="-9"/>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rsidR="00804CE6" w:rsidRDefault="00BA41A7">
      <w:pPr>
        <w:pStyle w:val="a3"/>
        <w:spacing w:before="41" w:line="276" w:lineRule="auto"/>
        <w:jc w:val="left"/>
      </w:pPr>
      <w:r>
        <w:t>знать</w:t>
      </w:r>
      <w:r>
        <w:rPr>
          <w:spacing w:val="33"/>
        </w:rPr>
        <w:t xml:space="preserve"> </w:t>
      </w:r>
      <w:r>
        <w:t>количество</w:t>
      </w:r>
      <w:r>
        <w:rPr>
          <w:spacing w:val="34"/>
        </w:rPr>
        <w:t xml:space="preserve"> </w:t>
      </w:r>
      <w:r>
        <w:t>регионов,</w:t>
      </w:r>
      <w:r>
        <w:rPr>
          <w:spacing w:val="33"/>
        </w:rPr>
        <w:t xml:space="preserve"> </w:t>
      </w:r>
      <w:r>
        <w:t>различать</w:t>
      </w:r>
      <w:r>
        <w:rPr>
          <w:spacing w:val="35"/>
        </w:rPr>
        <w:t xml:space="preserve"> </w:t>
      </w:r>
      <w:r>
        <w:t>субъекты</w:t>
      </w:r>
      <w:r>
        <w:rPr>
          <w:spacing w:val="34"/>
        </w:rPr>
        <w:t xml:space="preserve"> </w:t>
      </w:r>
      <w:r>
        <w:t>и</w:t>
      </w:r>
      <w:r>
        <w:rPr>
          <w:spacing w:val="35"/>
        </w:rPr>
        <w:t xml:space="preserve"> </w:t>
      </w:r>
      <w:r>
        <w:t>федеральные</w:t>
      </w:r>
      <w:r>
        <w:rPr>
          <w:spacing w:val="32"/>
        </w:rPr>
        <w:t xml:space="preserve"> </w:t>
      </w:r>
      <w:r>
        <w:t>округа,</w:t>
      </w:r>
      <w:r>
        <w:rPr>
          <w:spacing w:val="38"/>
        </w:rPr>
        <w:t xml:space="preserve"> </w:t>
      </w:r>
      <w:r>
        <w:t>уметь</w:t>
      </w:r>
      <w:r>
        <w:rPr>
          <w:spacing w:val="35"/>
        </w:rPr>
        <w:t xml:space="preserve"> </w:t>
      </w:r>
      <w:r>
        <w:t>показать</w:t>
      </w:r>
      <w:r>
        <w:rPr>
          <w:spacing w:val="33"/>
        </w:rPr>
        <w:t xml:space="preserve"> </w:t>
      </w:r>
      <w:r>
        <w:t>их</w:t>
      </w:r>
      <w:r>
        <w:rPr>
          <w:spacing w:val="34"/>
        </w:rPr>
        <w:t xml:space="preserve"> </w:t>
      </w:r>
      <w:r>
        <w:t>на административной карте России;</w:t>
      </w:r>
    </w:p>
    <w:p w:rsidR="00804CE6" w:rsidRDefault="00BA41A7">
      <w:pPr>
        <w:pStyle w:val="a3"/>
        <w:spacing w:before="1" w:line="276" w:lineRule="auto"/>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федеративного</w:t>
      </w:r>
      <w:r>
        <w:rPr>
          <w:spacing w:val="80"/>
        </w:rPr>
        <w:t xml:space="preserve"> </w:t>
      </w:r>
      <w:r>
        <w:t>устройства</w:t>
      </w:r>
      <w:r>
        <w:rPr>
          <w:spacing w:val="80"/>
        </w:rPr>
        <w:t xml:space="preserve"> </w:t>
      </w:r>
      <w:r>
        <w:t>в</w:t>
      </w:r>
      <w:r>
        <w:rPr>
          <w:spacing w:val="80"/>
        </w:rPr>
        <w:t xml:space="preserve"> </w:t>
      </w:r>
      <w:r>
        <w:t>полиэтничном государстве, важность сохранения исторической памяти отдельных этносов;</w:t>
      </w:r>
    </w:p>
    <w:p w:rsidR="00804CE6" w:rsidRDefault="00BA41A7">
      <w:pPr>
        <w:pStyle w:val="a3"/>
        <w:spacing w:line="276" w:lineRule="auto"/>
        <w:ind w:right="708"/>
        <w:jc w:val="left"/>
      </w:pPr>
      <w:r>
        <w:t>объяснять</w:t>
      </w:r>
      <w:r>
        <w:rPr>
          <w:spacing w:val="-3"/>
        </w:rPr>
        <w:t xml:space="preserve"> </w:t>
      </w:r>
      <w:r>
        <w:t>принцип</w:t>
      </w:r>
      <w:r>
        <w:rPr>
          <w:spacing w:val="-1"/>
        </w:rPr>
        <w:t xml:space="preserve"> </w:t>
      </w:r>
      <w:r>
        <w:t>равенства</w:t>
      </w:r>
      <w:r>
        <w:rPr>
          <w:spacing w:val="-3"/>
        </w:rPr>
        <w:t xml:space="preserve"> </w:t>
      </w:r>
      <w:r>
        <w:t>прав</w:t>
      </w:r>
      <w:r>
        <w:rPr>
          <w:spacing w:val="-3"/>
        </w:rPr>
        <w:t xml:space="preserve"> </w:t>
      </w:r>
      <w:r>
        <w:t>каждого</w:t>
      </w:r>
      <w:r>
        <w:rPr>
          <w:spacing w:val="-2"/>
        </w:rPr>
        <w:t xml:space="preserve"> </w:t>
      </w:r>
      <w:r>
        <w:t>человека,</w:t>
      </w:r>
      <w:r>
        <w:rPr>
          <w:spacing w:val="-2"/>
        </w:rPr>
        <w:t xml:space="preserve"> </w:t>
      </w:r>
      <w:r>
        <w:t>вне</w:t>
      </w:r>
      <w:r>
        <w:rPr>
          <w:spacing w:val="-3"/>
        </w:rPr>
        <w:t xml:space="preserve"> </w:t>
      </w:r>
      <w:r>
        <w:t>зависимости</w:t>
      </w:r>
      <w:r>
        <w:rPr>
          <w:spacing w:val="-1"/>
        </w:rPr>
        <w:t xml:space="preserve"> </w:t>
      </w:r>
      <w:r>
        <w:t>от</w:t>
      </w:r>
      <w:r>
        <w:rPr>
          <w:spacing w:val="-2"/>
        </w:rPr>
        <w:t xml:space="preserve"> </w:t>
      </w:r>
      <w:r>
        <w:t>его</w:t>
      </w:r>
      <w:r>
        <w:rPr>
          <w:spacing w:val="-2"/>
        </w:rPr>
        <w:t xml:space="preserve"> </w:t>
      </w:r>
      <w:r>
        <w:t>принадлежности</w:t>
      </w:r>
      <w:r>
        <w:rPr>
          <w:spacing w:val="-1"/>
        </w:rPr>
        <w:t xml:space="preserve"> </w:t>
      </w:r>
      <w:r>
        <w:t>к тому или иному народу;</w:t>
      </w:r>
    </w:p>
    <w:p w:rsidR="00804CE6" w:rsidRDefault="00BA41A7">
      <w:pPr>
        <w:pStyle w:val="a3"/>
        <w:spacing w:line="276" w:lineRule="auto"/>
        <w:ind w:right="708"/>
        <w:jc w:val="left"/>
      </w:pPr>
      <w:r>
        <w:t>понимать ценность многообразия культурных укладов народов Российской Федерации; демонстрировать</w:t>
      </w:r>
      <w:r>
        <w:rPr>
          <w:spacing w:val="31"/>
        </w:rPr>
        <w:t xml:space="preserve"> </w:t>
      </w:r>
      <w:r>
        <w:t>готовность</w:t>
      </w:r>
      <w:r>
        <w:rPr>
          <w:spacing w:val="29"/>
        </w:rPr>
        <w:t xml:space="preserve"> </w:t>
      </w:r>
      <w:r>
        <w:t>к</w:t>
      </w:r>
      <w:r>
        <w:rPr>
          <w:spacing w:val="30"/>
        </w:rPr>
        <w:t xml:space="preserve"> </w:t>
      </w:r>
      <w:r>
        <w:t>сохранению</w:t>
      </w:r>
      <w:r>
        <w:rPr>
          <w:spacing w:val="30"/>
        </w:rPr>
        <w:t xml:space="preserve"> </w:t>
      </w:r>
      <w:r>
        <w:t>межнационального</w:t>
      </w:r>
      <w:r>
        <w:rPr>
          <w:spacing w:val="28"/>
        </w:rPr>
        <w:t xml:space="preserve"> </w:t>
      </w:r>
      <w:r>
        <w:t>и</w:t>
      </w:r>
      <w:r>
        <w:rPr>
          <w:spacing w:val="30"/>
        </w:rPr>
        <w:t xml:space="preserve"> </w:t>
      </w:r>
      <w:r>
        <w:t>межрелигиозного</w:t>
      </w:r>
      <w:r>
        <w:rPr>
          <w:spacing w:val="30"/>
        </w:rPr>
        <w:t xml:space="preserve"> </w:t>
      </w:r>
      <w:r>
        <w:t>согласия</w:t>
      </w:r>
      <w:r>
        <w:rPr>
          <w:spacing w:val="30"/>
        </w:rPr>
        <w:t xml:space="preserve"> </w:t>
      </w:r>
      <w:r>
        <w:t xml:space="preserve">в </w:t>
      </w:r>
      <w:r>
        <w:rPr>
          <w:spacing w:val="-2"/>
        </w:rPr>
        <w:t>России;</w:t>
      </w:r>
    </w:p>
    <w:p w:rsidR="00804CE6" w:rsidRDefault="00BA41A7">
      <w:pPr>
        <w:pStyle w:val="a3"/>
        <w:spacing w:line="278" w:lineRule="auto"/>
        <w:ind w:right="708"/>
        <w:jc w:val="left"/>
      </w:pPr>
      <w:r>
        <w:t>характеризовать</w:t>
      </w:r>
      <w:r>
        <w:rPr>
          <w:spacing w:val="40"/>
        </w:rPr>
        <w:t xml:space="preserve"> </w:t>
      </w:r>
      <w:r>
        <w:t>духовную</w:t>
      </w:r>
      <w:r>
        <w:rPr>
          <w:spacing w:val="40"/>
        </w:rPr>
        <w:t xml:space="preserve"> </w:t>
      </w:r>
      <w:r>
        <w:t>культуру</w:t>
      </w:r>
      <w:r>
        <w:rPr>
          <w:spacing w:val="40"/>
        </w:rPr>
        <w:t xml:space="preserve"> </w:t>
      </w:r>
      <w:r>
        <w:t>всех</w:t>
      </w:r>
      <w:r>
        <w:rPr>
          <w:spacing w:val="40"/>
        </w:rPr>
        <w:t xml:space="preserve"> </w:t>
      </w:r>
      <w:r>
        <w:t>народов</w:t>
      </w:r>
      <w:r>
        <w:rPr>
          <w:spacing w:val="40"/>
        </w:rPr>
        <w:t xml:space="preserve"> </w:t>
      </w:r>
      <w:r>
        <w:t>России</w:t>
      </w:r>
      <w:r>
        <w:rPr>
          <w:spacing w:val="40"/>
        </w:rPr>
        <w:t xml:space="preserve"> </w:t>
      </w:r>
      <w:r>
        <w:t>как</w:t>
      </w:r>
      <w:r>
        <w:rPr>
          <w:spacing w:val="40"/>
        </w:rPr>
        <w:t xml:space="preserve"> </w:t>
      </w:r>
      <w:r>
        <w:t>общее</w:t>
      </w:r>
      <w:r>
        <w:rPr>
          <w:spacing w:val="40"/>
        </w:rPr>
        <w:t xml:space="preserve"> </w:t>
      </w:r>
      <w:r>
        <w:t>достояние</w:t>
      </w:r>
      <w:r>
        <w:rPr>
          <w:spacing w:val="40"/>
        </w:rPr>
        <w:t xml:space="preserve"> </w:t>
      </w:r>
      <w:r>
        <w:t>и</w:t>
      </w:r>
      <w:r>
        <w:rPr>
          <w:spacing w:val="40"/>
        </w:rPr>
        <w:t xml:space="preserve"> </w:t>
      </w:r>
      <w:r>
        <w:t>богатство нашей многонациональной Родины.</w:t>
      </w:r>
    </w:p>
    <w:p w:rsidR="00804CE6" w:rsidRDefault="00BA41A7">
      <w:pPr>
        <w:pStyle w:val="a3"/>
        <w:spacing w:line="272" w:lineRule="exact"/>
        <w:jc w:val="left"/>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804CE6" w:rsidRDefault="00BA41A7">
      <w:pPr>
        <w:pStyle w:val="a3"/>
        <w:spacing w:before="40"/>
        <w:jc w:val="left"/>
      </w:pPr>
      <w:r>
        <w:t>Понимать</w:t>
      </w:r>
      <w:r>
        <w:rPr>
          <w:spacing w:val="-5"/>
        </w:rPr>
        <w:t xml:space="preserve"> </w:t>
      </w:r>
      <w:r>
        <w:t>смысл</w:t>
      </w:r>
      <w:r>
        <w:rPr>
          <w:spacing w:val="-4"/>
        </w:rPr>
        <w:t xml:space="preserve"> </w:t>
      </w:r>
      <w:r>
        <w:t>понятия «домашнее</w:t>
      </w:r>
      <w:r>
        <w:rPr>
          <w:spacing w:val="-4"/>
        </w:rPr>
        <w:t xml:space="preserve"> </w:t>
      </w:r>
      <w:r>
        <w:t>хозяйство»</w:t>
      </w:r>
      <w:r>
        <w:rPr>
          <w:spacing w:val="-11"/>
        </w:rPr>
        <w:t xml:space="preserve"> </w:t>
      </w:r>
      <w:r>
        <w:t>и</w:t>
      </w:r>
      <w:r>
        <w:rPr>
          <w:spacing w:val="-4"/>
        </w:rPr>
        <w:t xml:space="preserve"> </w:t>
      </w:r>
      <w:r>
        <w:t>характеризовать</w:t>
      </w:r>
      <w:r>
        <w:rPr>
          <w:spacing w:val="-3"/>
        </w:rPr>
        <w:t xml:space="preserve"> </w:t>
      </w:r>
      <w:r>
        <w:t>его</w:t>
      </w:r>
      <w:r>
        <w:rPr>
          <w:spacing w:val="-3"/>
        </w:rPr>
        <w:t xml:space="preserve"> </w:t>
      </w:r>
      <w:r>
        <w:rPr>
          <w:spacing w:val="-2"/>
        </w:rPr>
        <w:t>типы;</w:t>
      </w:r>
    </w:p>
    <w:p w:rsidR="00804CE6" w:rsidRDefault="00BA41A7">
      <w:pPr>
        <w:pStyle w:val="a3"/>
        <w:spacing w:before="41" w:line="278" w:lineRule="auto"/>
        <w:jc w:val="left"/>
      </w:pPr>
      <w:r>
        <w:t>понимать</w:t>
      </w:r>
      <w:r>
        <w:rPr>
          <w:spacing w:val="30"/>
        </w:rPr>
        <w:t xml:space="preserve"> </w:t>
      </w:r>
      <w:r>
        <w:t>взаимосвязь</w:t>
      </w:r>
      <w:r>
        <w:rPr>
          <w:spacing w:val="30"/>
        </w:rPr>
        <w:t xml:space="preserve"> </w:t>
      </w:r>
      <w:r>
        <w:t>между хозяйственной деятельностью</w:t>
      </w:r>
      <w:r>
        <w:rPr>
          <w:spacing w:val="29"/>
        </w:rPr>
        <w:t xml:space="preserve"> </w:t>
      </w:r>
      <w:r>
        <w:t>народов России</w:t>
      </w:r>
      <w:r>
        <w:rPr>
          <w:spacing w:val="30"/>
        </w:rPr>
        <w:t xml:space="preserve"> </w:t>
      </w:r>
      <w:r>
        <w:t>и</w:t>
      </w:r>
      <w:r>
        <w:rPr>
          <w:spacing w:val="30"/>
        </w:rPr>
        <w:t xml:space="preserve"> </w:t>
      </w:r>
      <w:r>
        <w:t>особенностями исторического периода;</w:t>
      </w:r>
    </w:p>
    <w:p w:rsidR="00804CE6" w:rsidRDefault="00BA41A7">
      <w:pPr>
        <w:pStyle w:val="a3"/>
        <w:spacing w:line="276" w:lineRule="auto"/>
        <w:jc w:val="left"/>
      </w:pPr>
      <w:r>
        <w:t>находить</w:t>
      </w:r>
      <w:r>
        <w:rPr>
          <w:spacing w:val="-3"/>
        </w:rPr>
        <w:t xml:space="preserve"> </w:t>
      </w:r>
      <w:r>
        <w:t>и</w:t>
      </w:r>
      <w:r>
        <w:rPr>
          <w:spacing w:val="-1"/>
        </w:rPr>
        <w:t xml:space="preserve"> </w:t>
      </w:r>
      <w:r>
        <w:t>объяснять</w:t>
      </w:r>
      <w:r>
        <w:rPr>
          <w:spacing w:val="-3"/>
        </w:rPr>
        <w:t xml:space="preserve"> </w:t>
      </w:r>
      <w:r>
        <w:t>зависимость</w:t>
      </w:r>
      <w:r>
        <w:rPr>
          <w:spacing w:val="-1"/>
        </w:rPr>
        <w:t xml:space="preserve"> </w:t>
      </w:r>
      <w:r>
        <w:t>ценностных ориентиров</w:t>
      </w:r>
      <w:r>
        <w:rPr>
          <w:spacing w:val="-4"/>
        </w:rPr>
        <w:t xml:space="preserve"> </w:t>
      </w:r>
      <w:r>
        <w:t>народов</w:t>
      </w:r>
      <w:r>
        <w:rPr>
          <w:spacing w:val="-3"/>
        </w:rPr>
        <w:t xml:space="preserve"> </w:t>
      </w:r>
      <w:r>
        <w:t>России</w:t>
      </w:r>
      <w:r>
        <w:rPr>
          <w:spacing w:val="-1"/>
        </w:rPr>
        <w:t xml:space="preserve"> </w:t>
      </w:r>
      <w:r>
        <w:t>от</w:t>
      </w:r>
      <w:r>
        <w:rPr>
          <w:spacing w:val="-2"/>
        </w:rPr>
        <w:t xml:space="preserve"> </w:t>
      </w:r>
      <w:r>
        <w:t>их</w:t>
      </w:r>
      <w:r>
        <w:rPr>
          <w:spacing w:val="-2"/>
        </w:rPr>
        <w:t xml:space="preserve"> </w:t>
      </w:r>
      <w:r>
        <w:t>локализации</w:t>
      </w:r>
      <w:r>
        <w:rPr>
          <w:spacing w:val="-1"/>
        </w:rPr>
        <w:t xml:space="preserve"> </w:t>
      </w:r>
      <w:r>
        <w:t>в конкретных климатических, географических и культурно-исторических условиях.</w:t>
      </w:r>
    </w:p>
    <w:p w:rsidR="00804CE6" w:rsidRDefault="00BA41A7">
      <w:pPr>
        <w:pStyle w:val="a3"/>
        <w:spacing w:line="275" w:lineRule="exact"/>
        <w:jc w:val="left"/>
      </w:pPr>
      <w:r>
        <w:t>Тема</w:t>
      </w:r>
      <w:r>
        <w:rPr>
          <w:spacing w:val="-3"/>
        </w:rPr>
        <w:t xml:space="preserve"> </w:t>
      </w:r>
      <w:r>
        <w:t>4.</w:t>
      </w:r>
      <w:r>
        <w:rPr>
          <w:spacing w:val="-1"/>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rsidR="00804CE6" w:rsidRDefault="00BA41A7">
      <w:pPr>
        <w:pStyle w:val="a3"/>
        <w:spacing w:before="39" w:line="276" w:lineRule="auto"/>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804CE6" w:rsidRDefault="00BA41A7">
      <w:pPr>
        <w:pStyle w:val="a3"/>
        <w:spacing w:line="275" w:lineRule="exact"/>
        <w:jc w:val="left"/>
      </w:pPr>
      <w:r>
        <w:t>осознавать</w:t>
      </w:r>
      <w:r>
        <w:rPr>
          <w:spacing w:val="49"/>
        </w:rPr>
        <w:t xml:space="preserve"> </w:t>
      </w:r>
      <w:r>
        <w:t>и</w:t>
      </w:r>
      <w:r>
        <w:rPr>
          <w:spacing w:val="53"/>
        </w:rPr>
        <w:t xml:space="preserve"> </w:t>
      </w:r>
      <w:r>
        <w:t>уметь</w:t>
      </w:r>
      <w:r>
        <w:rPr>
          <w:spacing w:val="51"/>
        </w:rPr>
        <w:t xml:space="preserve"> </w:t>
      </w:r>
      <w:r>
        <w:t>доказывать</w:t>
      </w:r>
      <w:r>
        <w:rPr>
          <w:spacing w:val="51"/>
        </w:rPr>
        <w:t xml:space="preserve"> </w:t>
      </w:r>
      <w:r>
        <w:t>взаимозависимость</w:t>
      </w:r>
      <w:r>
        <w:rPr>
          <w:spacing w:val="51"/>
        </w:rPr>
        <w:t xml:space="preserve"> </w:t>
      </w:r>
      <w:r>
        <w:t>членов</w:t>
      </w:r>
      <w:r>
        <w:rPr>
          <w:spacing w:val="50"/>
        </w:rPr>
        <w:t xml:space="preserve"> </w:t>
      </w:r>
      <w:r>
        <w:t>общества,</w:t>
      </w:r>
      <w:r>
        <w:rPr>
          <w:spacing w:val="49"/>
        </w:rPr>
        <w:t xml:space="preserve"> </w:t>
      </w:r>
      <w:r>
        <w:t>роль</w:t>
      </w:r>
      <w:r>
        <w:rPr>
          <w:spacing w:val="50"/>
        </w:rPr>
        <w:t xml:space="preserve"> </w:t>
      </w:r>
      <w:r>
        <w:t>созидательного</w:t>
      </w:r>
      <w:r>
        <w:rPr>
          <w:spacing w:val="46"/>
        </w:rPr>
        <w:t xml:space="preserve"> </w:t>
      </w:r>
      <w:r>
        <w:rPr>
          <w:spacing w:val="-10"/>
        </w:rPr>
        <w:t>и</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line="276" w:lineRule="auto"/>
        <w:jc w:val="left"/>
      </w:pPr>
      <w:r>
        <w:lastRenderedPageBreak/>
        <w:t>добросовестного труда для создания социально и экономически благоприятной среды; демонстрировать</w:t>
      </w:r>
      <w:r>
        <w:rPr>
          <w:spacing w:val="80"/>
          <w:w w:val="150"/>
        </w:rPr>
        <w:t xml:space="preserve"> </w:t>
      </w:r>
      <w:r>
        <w:t>понимание</w:t>
      </w:r>
      <w:r>
        <w:rPr>
          <w:spacing w:val="80"/>
          <w:w w:val="150"/>
        </w:rPr>
        <w:t xml:space="preserve"> </w:t>
      </w:r>
      <w:r>
        <w:t>роли</w:t>
      </w:r>
      <w:r>
        <w:rPr>
          <w:spacing w:val="80"/>
          <w:w w:val="150"/>
        </w:rPr>
        <w:t xml:space="preserve"> </w:t>
      </w:r>
      <w:r>
        <w:t>обслуживающего</w:t>
      </w:r>
      <w:r>
        <w:rPr>
          <w:spacing w:val="80"/>
          <w:w w:val="150"/>
        </w:rPr>
        <w:t xml:space="preserve"> </w:t>
      </w:r>
      <w:r>
        <w:t>труда,</w:t>
      </w:r>
      <w:r>
        <w:rPr>
          <w:spacing w:val="80"/>
          <w:w w:val="150"/>
        </w:rPr>
        <w:t xml:space="preserve"> </w:t>
      </w:r>
      <w:r>
        <w:t>его</w:t>
      </w:r>
      <w:r>
        <w:rPr>
          <w:spacing w:val="80"/>
          <w:w w:val="150"/>
        </w:rPr>
        <w:t xml:space="preserve"> </w:t>
      </w:r>
      <w:r>
        <w:t>социальной</w:t>
      </w:r>
      <w:r>
        <w:rPr>
          <w:spacing w:val="80"/>
          <w:w w:val="150"/>
        </w:rPr>
        <w:t xml:space="preserve"> </w:t>
      </w:r>
      <w:r>
        <w:t>и</w:t>
      </w:r>
      <w:r>
        <w:rPr>
          <w:spacing w:val="80"/>
          <w:w w:val="150"/>
        </w:rPr>
        <w:t xml:space="preserve"> </w:t>
      </w:r>
      <w:r>
        <w:t>духовно- нравственной важности;</w:t>
      </w:r>
    </w:p>
    <w:p w:rsidR="00804CE6" w:rsidRDefault="00BA41A7">
      <w:pPr>
        <w:pStyle w:val="a3"/>
        <w:spacing w:before="1" w:line="276" w:lineRule="auto"/>
        <w:jc w:val="left"/>
      </w:pPr>
      <w:r>
        <w:t>понимать</w:t>
      </w:r>
      <w:r>
        <w:rPr>
          <w:spacing w:val="40"/>
        </w:rPr>
        <w:t xml:space="preserve"> </w:t>
      </w:r>
      <w:r>
        <w:t>взаимосвязи</w:t>
      </w:r>
      <w:r>
        <w:rPr>
          <w:spacing w:val="40"/>
        </w:rPr>
        <w:t xml:space="preserve"> </w:t>
      </w:r>
      <w:r>
        <w:t>между</w:t>
      </w:r>
      <w:r>
        <w:rPr>
          <w:spacing w:val="40"/>
        </w:rPr>
        <w:t xml:space="preserve"> </w:t>
      </w:r>
      <w:r>
        <w:t>механизацией</w:t>
      </w:r>
      <w:r>
        <w:rPr>
          <w:spacing w:val="40"/>
        </w:rPr>
        <w:t xml:space="preserve"> </w:t>
      </w:r>
      <w:r>
        <w:t>домашнего</w:t>
      </w:r>
      <w:r>
        <w:rPr>
          <w:spacing w:val="40"/>
        </w:rPr>
        <w:t xml:space="preserve"> </w:t>
      </w:r>
      <w:r>
        <w:t>труда</w:t>
      </w:r>
      <w:r>
        <w:rPr>
          <w:spacing w:val="40"/>
        </w:rPr>
        <w:t xml:space="preserve"> </w:t>
      </w:r>
      <w:r>
        <w:t>и</w:t>
      </w:r>
      <w:r>
        <w:rPr>
          <w:spacing w:val="40"/>
        </w:rPr>
        <w:t xml:space="preserve"> </w:t>
      </w:r>
      <w:r>
        <w:t>изменениями</w:t>
      </w:r>
      <w:r>
        <w:rPr>
          <w:spacing w:val="40"/>
        </w:rPr>
        <w:t xml:space="preserve"> </w:t>
      </w:r>
      <w:r>
        <w:t>социальных</w:t>
      </w:r>
      <w:r>
        <w:rPr>
          <w:spacing w:val="80"/>
        </w:rPr>
        <w:t xml:space="preserve"> </w:t>
      </w:r>
      <w:r>
        <w:t>взаимосвязей в обществе;</w:t>
      </w:r>
    </w:p>
    <w:p w:rsidR="00804CE6" w:rsidRDefault="00BA41A7">
      <w:pPr>
        <w:pStyle w:val="a3"/>
        <w:spacing w:before="2" w:line="276" w:lineRule="auto"/>
        <w:ind w:right="1991"/>
        <w:jc w:val="left"/>
      </w:pPr>
      <w:r>
        <w:t>осознавать</w:t>
      </w:r>
      <w:r>
        <w:rPr>
          <w:spacing w:val="-3"/>
        </w:rPr>
        <w:t xml:space="preserve"> </w:t>
      </w:r>
      <w:r>
        <w:t>и</w:t>
      </w:r>
      <w:r>
        <w:rPr>
          <w:spacing w:val="-4"/>
        </w:rPr>
        <w:t xml:space="preserve"> </w:t>
      </w:r>
      <w:r>
        <w:t>обосновывать</w:t>
      </w:r>
      <w:r>
        <w:rPr>
          <w:spacing w:val="-3"/>
        </w:rPr>
        <w:t xml:space="preserve"> </w:t>
      </w:r>
      <w:r>
        <w:t>влияние</w:t>
      </w:r>
      <w:r>
        <w:rPr>
          <w:spacing w:val="-5"/>
        </w:rPr>
        <w:t xml:space="preserve"> </w:t>
      </w:r>
      <w:r>
        <w:t>технологий</w:t>
      </w:r>
      <w:r>
        <w:rPr>
          <w:spacing w:val="-4"/>
        </w:rPr>
        <w:t xml:space="preserve"> </w:t>
      </w:r>
      <w:r>
        <w:t>на</w:t>
      </w:r>
      <w:r>
        <w:rPr>
          <w:spacing w:val="-5"/>
        </w:rPr>
        <w:t xml:space="preserve"> </w:t>
      </w:r>
      <w:r>
        <w:t>культуру</w:t>
      </w:r>
      <w:r>
        <w:rPr>
          <w:spacing w:val="-9"/>
        </w:rPr>
        <w:t xml:space="preserve"> </w:t>
      </w:r>
      <w:r>
        <w:t>и</w:t>
      </w:r>
      <w:r>
        <w:rPr>
          <w:spacing w:val="-4"/>
        </w:rPr>
        <w:t xml:space="preserve"> </w:t>
      </w:r>
      <w:r>
        <w:t>ценности</w:t>
      </w:r>
      <w:r>
        <w:rPr>
          <w:spacing w:val="-3"/>
        </w:rPr>
        <w:t xml:space="preserve"> </w:t>
      </w:r>
      <w:r>
        <w:t>общества. Тема 5. Образование в культуре народов России.</w:t>
      </w:r>
    </w:p>
    <w:p w:rsidR="00804CE6" w:rsidRDefault="00BA41A7">
      <w:pPr>
        <w:pStyle w:val="a3"/>
        <w:spacing w:line="276" w:lineRule="auto"/>
        <w:ind w:right="3423"/>
        <w:jc w:val="left"/>
      </w:pPr>
      <w:r>
        <w:t>Иметь</w:t>
      </w:r>
      <w:r>
        <w:rPr>
          <w:spacing w:val="-3"/>
        </w:rPr>
        <w:t xml:space="preserve"> </w:t>
      </w:r>
      <w:r>
        <w:t>представление</w:t>
      </w:r>
      <w:r>
        <w:rPr>
          <w:spacing w:val="-5"/>
        </w:rPr>
        <w:t xml:space="preserve"> </w:t>
      </w:r>
      <w:r>
        <w:t>об</w:t>
      </w:r>
      <w:r>
        <w:rPr>
          <w:spacing w:val="-4"/>
        </w:rPr>
        <w:t xml:space="preserve"> </w:t>
      </w:r>
      <w:r>
        <w:t>истории</w:t>
      </w:r>
      <w:r>
        <w:rPr>
          <w:spacing w:val="-4"/>
        </w:rPr>
        <w:t xml:space="preserve"> </w:t>
      </w:r>
      <w:r>
        <w:t>образования</w:t>
      </w:r>
      <w:r>
        <w:rPr>
          <w:spacing w:val="-7"/>
        </w:rPr>
        <w:t xml:space="preserve"> </w:t>
      </w:r>
      <w:r>
        <w:t>и</w:t>
      </w:r>
      <w:r>
        <w:rPr>
          <w:spacing w:val="-4"/>
        </w:rPr>
        <w:t xml:space="preserve"> </w:t>
      </w:r>
      <w:r>
        <w:t>его</w:t>
      </w:r>
      <w:r>
        <w:rPr>
          <w:spacing w:val="-4"/>
        </w:rPr>
        <w:t xml:space="preserve"> </w:t>
      </w:r>
      <w:r>
        <w:t>роли</w:t>
      </w:r>
      <w:r>
        <w:rPr>
          <w:spacing w:val="-3"/>
        </w:rPr>
        <w:t xml:space="preserve"> </w:t>
      </w:r>
      <w:r>
        <w:t>в</w:t>
      </w:r>
      <w:r>
        <w:rPr>
          <w:spacing w:val="-5"/>
        </w:rPr>
        <w:t xml:space="preserve"> </w:t>
      </w:r>
      <w:r>
        <w:t>обществе на различных этапах его развития;</w:t>
      </w:r>
    </w:p>
    <w:p w:rsidR="00804CE6" w:rsidRDefault="00BA41A7">
      <w:pPr>
        <w:pStyle w:val="a3"/>
        <w:spacing w:before="19" w:line="276" w:lineRule="auto"/>
        <w:ind w:right="708"/>
        <w:jc w:val="left"/>
      </w:pPr>
      <w:r>
        <w:t>понимать</w:t>
      </w:r>
      <w:r>
        <w:rPr>
          <w:spacing w:val="-4"/>
        </w:rPr>
        <w:t xml:space="preserve"> </w:t>
      </w:r>
      <w:r>
        <w:t>и</w:t>
      </w:r>
      <w:r>
        <w:rPr>
          <w:spacing w:val="-3"/>
        </w:rPr>
        <w:t xml:space="preserve"> </w:t>
      </w:r>
      <w:r>
        <w:t>обосновывать</w:t>
      </w:r>
      <w:r>
        <w:rPr>
          <w:spacing w:val="-2"/>
        </w:rPr>
        <w:t xml:space="preserve"> </w:t>
      </w:r>
      <w:r>
        <w:t>роль</w:t>
      </w:r>
      <w:r>
        <w:rPr>
          <w:spacing w:val="-5"/>
        </w:rPr>
        <w:t xml:space="preserve"> </w:t>
      </w:r>
      <w:r>
        <w:t>ценностей</w:t>
      </w:r>
      <w:r>
        <w:rPr>
          <w:spacing w:val="-3"/>
        </w:rPr>
        <w:t xml:space="preserve"> </w:t>
      </w:r>
      <w:r>
        <w:t>в</w:t>
      </w:r>
      <w:r>
        <w:rPr>
          <w:spacing w:val="-4"/>
        </w:rPr>
        <w:t xml:space="preserve"> </w:t>
      </w:r>
      <w:r>
        <w:t>обществе,</w:t>
      </w:r>
      <w:r>
        <w:rPr>
          <w:spacing w:val="-3"/>
        </w:rPr>
        <w:t xml:space="preserve"> </w:t>
      </w:r>
      <w:r>
        <w:t>их</w:t>
      </w:r>
      <w:r>
        <w:rPr>
          <w:spacing w:val="-1"/>
        </w:rPr>
        <w:t xml:space="preserve"> </w:t>
      </w:r>
      <w:r>
        <w:t>зависимость</w:t>
      </w:r>
      <w:r>
        <w:rPr>
          <w:spacing w:val="-4"/>
        </w:rPr>
        <w:t xml:space="preserve"> </w:t>
      </w:r>
      <w:r>
        <w:t>от</w:t>
      </w:r>
      <w:r>
        <w:rPr>
          <w:spacing w:val="-3"/>
        </w:rPr>
        <w:t xml:space="preserve"> </w:t>
      </w:r>
      <w:r>
        <w:t>процесса</w:t>
      </w:r>
      <w:r>
        <w:rPr>
          <w:spacing w:val="-4"/>
        </w:rPr>
        <w:t xml:space="preserve"> </w:t>
      </w:r>
      <w:r>
        <w:t xml:space="preserve">познания; понимать специфику каждого уровня образования, её роль в современных общественных </w:t>
      </w:r>
      <w:r>
        <w:rPr>
          <w:spacing w:val="-2"/>
        </w:rPr>
        <w:t>процессах;</w:t>
      </w:r>
    </w:p>
    <w:p w:rsidR="00804CE6" w:rsidRDefault="00BA41A7">
      <w:pPr>
        <w:pStyle w:val="a3"/>
        <w:spacing w:before="1" w:line="276" w:lineRule="auto"/>
        <w:ind w:right="1465"/>
        <w:jc w:val="left"/>
      </w:pPr>
      <w:r>
        <w:t>обосновывать важность образования в современном мире и ценность знания; характеризовать</w:t>
      </w:r>
      <w:r>
        <w:rPr>
          <w:spacing w:val="-5"/>
        </w:rPr>
        <w:t xml:space="preserve"> </w:t>
      </w:r>
      <w:r>
        <w:t>образование</w:t>
      </w:r>
      <w:r>
        <w:rPr>
          <w:spacing w:val="-7"/>
        </w:rPr>
        <w:t xml:space="preserve"> </w:t>
      </w:r>
      <w:r>
        <w:t>как</w:t>
      </w:r>
      <w:r>
        <w:rPr>
          <w:spacing w:val="-6"/>
        </w:rPr>
        <w:t xml:space="preserve"> </w:t>
      </w:r>
      <w:r>
        <w:t>часть</w:t>
      </w:r>
      <w:r>
        <w:rPr>
          <w:spacing w:val="-5"/>
        </w:rPr>
        <w:t xml:space="preserve"> </w:t>
      </w:r>
      <w:r>
        <w:t>процесса</w:t>
      </w:r>
      <w:r>
        <w:rPr>
          <w:spacing w:val="-7"/>
        </w:rPr>
        <w:t xml:space="preserve"> </w:t>
      </w:r>
      <w:r>
        <w:t>формирования</w:t>
      </w:r>
      <w:r>
        <w:rPr>
          <w:spacing w:val="-6"/>
        </w:rPr>
        <w:t xml:space="preserve"> </w:t>
      </w:r>
      <w:r>
        <w:t>духовно-нравственных ориентиров человека.</w:t>
      </w:r>
    </w:p>
    <w:p w:rsidR="00804CE6" w:rsidRDefault="00BA41A7">
      <w:pPr>
        <w:pStyle w:val="a3"/>
        <w:spacing w:line="275" w:lineRule="exact"/>
        <w:jc w:val="lef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804CE6" w:rsidRDefault="00BA41A7">
      <w:pPr>
        <w:pStyle w:val="a3"/>
        <w:spacing w:before="43" w:line="276" w:lineRule="auto"/>
        <w:ind w:right="1243"/>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5"/>
        </w:rPr>
        <w:t xml:space="preserve"> </w:t>
      </w:r>
      <w:r>
        <w:t>и</w:t>
      </w:r>
      <w:r>
        <w:rPr>
          <w:spacing w:val="-4"/>
        </w:rPr>
        <w:t xml:space="preserve"> </w:t>
      </w:r>
      <w:r>
        <w:t>обосновывать</w:t>
      </w:r>
      <w:r>
        <w:rPr>
          <w:spacing w:val="-3"/>
        </w:rPr>
        <w:t xml:space="preserve"> </w:t>
      </w:r>
      <w:r>
        <w:t>важность</w:t>
      </w:r>
      <w:r>
        <w:rPr>
          <w:spacing w:val="-3"/>
        </w:rPr>
        <w:t xml:space="preserve"> </w:t>
      </w:r>
      <w:r>
        <w:t>прав</w:t>
      </w:r>
      <w:r>
        <w:rPr>
          <w:spacing w:val="-5"/>
        </w:rPr>
        <w:t xml:space="preserve"> </w:t>
      </w:r>
      <w:r>
        <w:t>человека</w:t>
      </w:r>
      <w:r>
        <w:rPr>
          <w:spacing w:val="-5"/>
        </w:rPr>
        <w:t xml:space="preserve"> </w:t>
      </w:r>
      <w:r>
        <w:t>как</w:t>
      </w:r>
      <w:r>
        <w:rPr>
          <w:spacing w:val="-4"/>
        </w:rPr>
        <w:t xml:space="preserve"> </w:t>
      </w:r>
      <w:r>
        <w:t>привилегии</w:t>
      </w:r>
      <w:r>
        <w:rPr>
          <w:spacing w:val="-4"/>
        </w:rPr>
        <w:t xml:space="preserve"> </w:t>
      </w:r>
      <w:r>
        <w:t>и</w:t>
      </w:r>
      <w:r>
        <w:rPr>
          <w:spacing w:val="-4"/>
        </w:rPr>
        <w:t xml:space="preserve"> </w:t>
      </w:r>
      <w:r>
        <w:t>обязанности</w:t>
      </w:r>
      <w:r>
        <w:rPr>
          <w:spacing w:val="-4"/>
        </w:rPr>
        <w:t xml:space="preserve"> </w:t>
      </w:r>
      <w:r>
        <w:t>человека; понимать необходимость соблюдения прав человека;</w:t>
      </w:r>
    </w:p>
    <w:p w:rsidR="00804CE6" w:rsidRDefault="00BA41A7">
      <w:pPr>
        <w:pStyle w:val="a3"/>
        <w:spacing w:line="276" w:lineRule="auto"/>
        <w:ind w:right="1465"/>
        <w:jc w:val="left"/>
      </w:pPr>
      <w:r>
        <w:t>понимать</w:t>
      </w:r>
      <w:r>
        <w:rPr>
          <w:spacing w:val="-5"/>
        </w:rPr>
        <w:t xml:space="preserve"> </w:t>
      </w:r>
      <w:r>
        <w:t>и</w:t>
      </w:r>
      <w:r>
        <w:rPr>
          <w:spacing w:val="-2"/>
        </w:rPr>
        <w:t xml:space="preserve"> </w:t>
      </w:r>
      <w:r>
        <w:t>уметь</w:t>
      </w:r>
      <w:r>
        <w:rPr>
          <w:spacing w:val="-4"/>
        </w:rPr>
        <w:t xml:space="preserve"> </w:t>
      </w:r>
      <w:r>
        <w:t>объяснить</w:t>
      </w:r>
      <w:r>
        <w:rPr>
          <w:spacing w:val="-5"/>
        </w:rPr>
        <w:t xml:space="preserve"> </w:t>
      </w:r>
      <w:r>
        <w:t>необходимость</w:t>
      </w:r>
      <w:r>
        <w:rPr>
          <w:spacing w:val="-4"/>
        </w:rPr>
        <w:t xml:space="preserve"> </w:t>
      </w:r>
      <w:r>
        <w:t>сохранения</w:t>
      </w:r>
      <w:r>
        <w:rPr>
          <w:spacing w:val="-5"/>
        </w:rPr>
        <w:t xml:space="preserve"> </w:t>
      </w:r>
      <w:r>
        <w:t>паритета</w:t>
      </w:r>
      <w:r>
        <w:rPr>
          <w:spacing w:val="-5"/>
        </w:rPr>
        <w:t xml:space="preserve"> </w:t>
      </w:r>
      <w:r>
        <w:t>между</w:t>
      </w:r>
      <w:r>
        <w:rPr>
          <w:spacing w:val="-9"/>
        </w:rPr>
        <w:t xml:space="preserve"> </w:t>
      </w:r>
      <w:r>
        <w:t>правами</w:t>
      </w:r>
      <w:r>
        <w:rPr>
          <w:spacing w:val="-5"/>
        </w:rPr>
        <w:t xml:space="preserve"> </w:t>
      </w:r>
      <w:r>
        <w:t>и обязанностями человека в обществе;</w:t>
      </w:r>
    </w:p>
    <w:p w:rsidR="00804CE6" w:rsidRDefault="00BA41A7">
      <w:pPr>
        <w:pStyle w:val="a3"/>
        <w:spacing w:line="276" w:lineRule="auto"/>
        <w:ind w:right="1991"/>
        <w:jc w:val="left"/>
      </w:pPr>
      <w:r>
        <w:t>приводить</w:t>
      </w:r>
      <w:r>
        <w:rPr>
          <w:spacing w:val="-4"/>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 истории</w:t>
      </w:r>
      <w:r>
        <w:rPr>
          <w:spacing w:val="-5"/>
        </w:rPr>
        <w:t xml:space="preserve"> </w:t>
      </w:r>
      <w:r>
        <w:t>народов</w:t>
      </w:r>
      <w:r>
        <w:rPr>
          <w:spacing w:val="-6"/>
        </w:rPr>
        <w:t xml:space="preserve"> </w:t>
      </w:r>
      <w:r>
        <w:t>России. Тема 7. Общество и религия: духовно-нравственное взаимодействие.</w:t>
      </w:r>
    </w:p>
    <w:p w:rsidR="00804CE6" w:rsidRDefault="00BA41A7">
      <w:pPr>
        <w:pStyle w:val="a3"/>
        <w:spacing w:line="276" w:lineRule="auto"/>
        <w:jc w:val="left"/>
      </w:pPr>
      <w:r>
        <w:t>Знать</w:t>
      </w:r>
      <w:r>
        <w:rPr>
          <w:spacing w:val="-7"/>
        </w:rPr>
        <w:t xml:space="preserve"> </w:t>
      </w:r>
      <w:r>
        <w:t>и</w:t>
      </w:r>
      <w:r>
        <w:rPr>
          <w:spacing w:val="-10"/>
        </w:rPr>
        <w:t xml:space="preserve"> </w:t>
      </w:r>
      <w:r>
        <w:t>понимать</w:t>
      </w:r>
      <w:r>
        <w:rPr>
          <w:spacing w:val="-7"/>
        </w:rPr>
        <w:t xml:space="preserve"> </w:t>
      </w:r>
      <w:r>
        <w:t>смысл</w:t>
      </w:r>
      <w:r>
        <w:rPr>
          <w:spacing w:val="-8"/>
        </w:rPr>
        <w:t xml:space="preserve"> </w:t>
      </w:r>
      <w:r>
        <w:t>терминов</w:t>
      </w:r>
      <w:r>
        <w:rPr>
          <w:spacing w:val="-5"/>
        </w:rPr>
        <w:t xml:space="preserve"> </w:t>
      </w:r>
      <w:r>
        <w:t>«религия»,</w:t>
      </w:r>
      <w:r>
        <w:rPr>
          <w:spacing w:val="-6"/>
        </w:rPr>
        <w:t xml:space="preserve"> </w:t>
      </w:r>
      <w:r>
        <w:t>«конфессия»,</w:t>
      </w:r>
      <w:r>
        <w:rPr>
          <w:spacing w:val="-3"/>
        </w:rPr>
        <w:t xml:space="preserve"> </w:t>
      </w:r>
      <w:r>
        <w:t>«атеизм»,</w:t>
      </w:r>
      <w:r>
        <w:rPr>
          <w:spacing w:val="-3"/>
        </w:rPr>
        <w:t xml:space="preserve"> </w:t>
      </w:r>
      <w:r>
        <w:t>«свободомыслие»; характеризовать основные культурообразующие конфессии;</w:t>
      </w:r>
    </w:p>
    <w:p w:rsidR="00804CE6" w:rsidRDefault="00BA41A7">
      <w:pPr>
        <w:pStyle w:val="a3"/>
        <w:spacing w:line="276" w:lineRule="auto"/>
        <w:ind w:right="1465"/>
        <w:jc w:val="left"/>
      </w:pPr>
      <w:r>
        <w:t>знать</w:t>
      </w:r>
      <w:r>
        <w:rPr>
          <w:spacing w:val="-5"/>
        </w:rPr>
        <w:t xml:space="preserve"> </w:t>
      </w:r>
      <w:r>
        <w:t>и</w:t>
      </w:r>
      <w:r>
        <w:rPr>
          <w:spacing w:val="-1"/>
        </w:rPr>
        <w:t xml:space="preserve"> </w:t>
      </w:r>
      <w:r>
        <w:t>уметь</w:t>
      </w:r>
      <w:r>
        <w:rPr>
          <w:spacing w:val="-3"/>
        </w:rPr>
        <w:t xml:space="preserve"> </w:t>
      </w:r>
      <w:r>
        <w:t>объяснять</w:t>
      </w:r>
      <w:r>
        <w:rPr>
          <w:spacing w:val="-4"/>
        </w:rPr>
        <w:t xml:space="preserve"> </w:t>
      </w:r>
      <w:r>
        <w:t>роль религии</w:t>
      </w:r>
      <w:r>
        <w:rPr>
          <w:spacing w:val="-4"/>
        </w:rPr>
        <w:t xml:space="preserve"> </w:t>
      </w:r>
      <w:r>
        <w:t>в</w:t>
      </w:r>
      <w:r>
        <w:rPr>
          <w:spacing w:val="-5"/>
        </w:rPr>
        <w:t xml:space="preserve"> </w:t>
      </w:r>
      <w:r>
        <w:t>истории</w:t>
      </w:r>
      <w:r>
        <w:rPr>
          <w:spacing w:val="-4"/>
        </w:rPr>
        <w:t xml:space="preserve"> </w:t>
      </w:r>
      <w:r>
        <w:t>и</w:t>
      </w:r>
      <w:r>
        <w:rPr>
          <w:spacing w:val="-5"/>
        </w:rPr>
        <w:t xml:space="preserve"> </w:t>
      </w:r>
      <w:r>
        <w:t>на</w:t>
      </w:r>
      <w:r>
        <w:rPr>
          <w:spacing w:val="-5"/>
        </w:rPr>
        <w:t xml:space="preserve"> </w:t>
      </w:r>
      <w:r>
        <w:t>современном</w:t>
      </w:r>
      <w:r>
        <w:rPr>
          <w:spacing w:val="-5"/>
        </w:rPr>
        <w:t xml:space="preserve"> </w:t>
      </w:r>
      <w:r>
        <w:t>этапе</w:t>
      </w:r>
      <w:r>
        <w:rPr>
          <w:spacing w:val="-5"/>
        </w:rPr>
        <w:t xml:space="preserve"> </w:t>
      </w:r>
      <w:r>
        <w:t xml:space="preserve">общественного </w:t>
      </w:r>
      <w:r>
        <w:rPr>
          <w:spacing w:val="-2"/>
        </w:rPr>
        <w:t>развития;</w:t>
      </w:r>
    </w:p>
    <w:p w:rsidR="00804CE6" w:rsidRDefault="00BA41A7">
      <w:pPr>
        <w:pStyle w:val="a3"/>
        <w:spacing w:before="1" w:line="276" w:lineRule="auto"/>
        <w:ind w:right="1465"/>
        <w:jc w:val="left"/>
      </w:pPr>
      <w:r>
        <w:t>понимать</w:t>
      </w:r>
      <w:r>
        <w:rPr>
          <w:spacing w:val="-5"/>
        </w:rPr>
        <w:t xml:space="preserve"> </w:t>
      </w:r>
      <w:r>
        <w:t>и</w:t>
      </w:r>
      <w:r>
        <w:rPr>
          <w:spacing w:val="-4"/>
        </w:rPr>
        <w:t xml:space="preserve"> </w:t>
      </w:r>
      <w:r>
        <w:t>обосновывать</w:t>
      </w:r>
      <w:r>
        <w:rPr>
          <w:spacing w:val="-3"/>
        </w:rPr>
        <w:t xml:space="preserve"> </w:t>
      </w:r>
      <w:r>
        <w:t>роль</w:t>
      </w:r>
      <w:r>
        <w:rPr>
          <w:spacing w:val="-4"/>
        </w:rPr>
        <w:t xml:space="preserve"> </w:t>
      </w:r>
      <w:r>
        <w:t>религий</w:t>
      </w:r>
      <w:r>
        <w:rPr>
          <w:spacing w:val="-6"/>
        </w:rPr>
        <w:t xml:space="preserve"> </w:t>
      </w:r>
      <w:r>
        <w:t>как</w:t>
      </w:r>
      <w:r>
        <w:rPr>
          <w:spacing w:val="-4"/>
        </w:rPr>
        <w:t xml:space="preserve"> </w:t>
      </w:r>
      <w:r>
        <w:t>источника</w:t>
      </w:r>
      <w:r>
        <w:rPr>
          <w:spacing w:val="-5"/>
        </w:rPr>
        <w:t xml:space="preserve"> </w:t>
      </w:r>
      <w:r>
        <w:t>культурного</w:t>
      </w:r>
      <w:r>
        <w:rPr>
          <w:spacing w:val="-4"/>
        </w:rPr>
        <w:t xml:space="preserve"> </w:t>
      </w:r>
      <w:r>
        <w:t>развития</w:t>
      </w:r>
      <w:r>
        <w:rPr>
          <w:spacing w:val="-4"/>
        </w:rPr>
        <w:t xml:space="preserve"> </w:t>
      </w:r>
      <w:r>
        <w:t>общества. Тема 8. Современный мир: самое важное (практическое занятие).</w:t>
      </w:r>
    </w:p>
    <w:p w:rsidR="00804CE6" w:rsidRDefault="00BA41A7">
      <w:pPr>
        <w:pStyle w:val="a3"/>
        <w:spacing w:line="276" w:lineRule="auto"/>
        <w:jc w:val="left"/>
      </w:pPr>
      <w:r>
        <w:t>Характеризовать</w:t>
      </w:r>
      <w:r>
        <w:rPr>
          <w:spacing w:val="-3"/>
        </w:rPr>
        <w:t xml:space="preserve"> </w:t>
      </w:r>
      <w:r>
        <w:t>основные</w:t>
      </w:r>
      <w:r>
        <w:rPr>
          <w:spacing w:val="-6"/>
        </w:rPr>
        <w:t xml:space="preserve"> </w:t>
      </w:r>
      <w:r>
        <w:t>процессы,</w:t>
      </w:r>
      <w:r>
        <w:rPr>
          <w:spacing w:val="-4"/>
        </w:rPr>
        <w:t xml:space="preserve"> </w:t>
      </w:r>
      <w:r>
        <w:t>протекающие</w:t>
      </w:r>
      <w:r>
        <w:rPr>
          <w:spacing w:val="-2"/>
        </w:rPr>
        <w:t xml:space="preserve"> </w:t>
      </w:r>
      <w:r>
        <w:t>в</w:t>
      </w:r>
      <w:r>
        <w:rPr>
          <w:spacing w:val="-5"/>
        </w:rPr>
        <w:t xml:space="preserve"> </w:t>
      </w:r>
      <w:r>
        <w:t>современном</w:t>
      </w:r>
      <w:r>
        <w:rPr>
          <w:spacing w:val="-5"/>
        </w:rPr>
        <w:t xml:space="preserve"> </w:t>
      </w:r>
      <w:r>
        <w:t>обществе,</w:t>
      </w:r>
      <w:r>
        <w:rPr>
          <w:spacing w:val="-4"/>
        </w:rPr>
        <w:t xml:space="preserve"> </w:t>
      </w:r>
      <w:r>
        <w:t>его</w:t>
      </w:r>
      <w:r>
        <w:rPr>
          <w:spacing w:val="-4"/>
        </w:rPr>
        <w:t xml:space="preserve"> </w:t>
      </w:r>
      <w:r>
        <w:t>духовно- нравственные ориентиры;</w:t>
      </w:r>
    </w:p>
    <w:p w:rsidR="00804CE6" w:rsidRDefault="00BA41A7">
      <w:pPr>
        <w:pStyle w:val="a3"/>
        <w:spacing w:line="278" w:lineRule="auto"/>
        <w:ind w:right="708"/>
        <w:jc w:val="left"/>
      </w:pPr>
      <w:r>
        <w:t>понимать и</w:t>
      </w:r>
      <w:r>
        <w:rPr>
          <w:spacing w:val="33"/>
        </w:rPr>
        <w:t xml:space="preserve"> </w:t>
      </w:r>
      <w:r>
        <w:t>уметь</w:t>
      </w:r>
      <w:r>
        <w:rPr>
          <w:spacing w:val="31"/>
        </w:rPr>
        <w:t xml:space="preserve"> </w:t>
      </w:r>
      <w:r>
        <w:t>доказать</w:t>
      </w:r>
      <w:r>
        <w:rPr>
          <w:spacing w:val="31"/>
        </w:rPr>
        <w:t xml:space="preserve"> </w:t>
      </w:r>
      <w:r>
        <w:t>важность</w:t>
      </w:r>
      <w:r>
        <w:rPr>
          <w:spacing w:val="31"/>
        </w:rPr>
        <w:t xml:space="preserve"> </w:t>
      </w:r>
      <w:r>
        <w:t>духовно-нравственного</w:t>
      </w:r>
      <w:r>
        <w:rPr>
          <w:spacing w:val="30"/>
        </w:rPr>
        <w:t xml:space="preserve"> </w:t>
      </w:r>
      <w:r>
        <w:t>развития</w:t>
      </w:r>
      <w:r>
        <w:rPr>
          <w:spacing w:val="30"/>
        </w:rPr>
        <w:t xml:space="preserve"> </w:t>
      </w:r>
      <w:r>
        <w:t>человека и</w:t>
      </w:r>
      <w:r>
        <w:rPr>
          <w:spacing w:val="31"/>
        </w:rPr>
        <w:t xml:space="preserve"> </w:t>
      </w:r>
      <w:r>
        <w:t>общества в целом для сохранения социально-экономического благополучия;</w:t>
      </w:r>
    </w:p>
    <w:p w:rsidR="00804CE6" w:rsidRDefault="00BA41A7">
      <w:pPr>
        <w:pStyle w:val="a3"/>
        <w:tabs>
          <w:tab w:val="left" w:pos="1580"/>
          <w:tab w:val="left" w:pos="1937"/>
          <w:tab w:val="left" w:pos="3848"/>
          <w:tab w:val="left" w:pos="5062"/>
          <w:tab w:val="left" w:pos="6376"/>
          <w:tab w:val="left" w:pos="7157"/>
          <w:tab w:val="left" w:pos="8371"/>
          <w:tab w:val="left" w:pos="9191"/>
        </w:tabs>
        <w:spacing w:line="276" w:lineRule="auto"/>
        <w:ind w:right="709"/>
        <w:jc w:val="left"/>
      </w:pPr>
      <w:r>
        <w:rPr>
          <w:spacing w:val="-2"/>
        </w:rPr>
        <w:t>называть</w:t>
      </w:r>
      <w:r>
        <w:tab/>
      </w:r>
      <w:r>
        <w:rPr>
          <w:spacing w:val="-10"/>
        </w:rPr>
        <w:t>и</w:t>
      </w:r>
      <w:r>
        <w:tab/>
      </w:r>
      <w:r>
        <w:rPr>
          <w:spacing w:val="-2"/>
        </w:rPr>
        <w:t>характеризовать</w:t>
      </w:r>
      <w:r>
        <w:tab/>
      </w:r>
      <w:r>
        <w:rPr>
          <w:spacing w:val="-2"/>
        </w:rPr>
        <w:t>основные</w:t>
      </w:r>
      <w:r>
        <w:tab/>
      </w:r>
      <w:r>
        <w:rPr>
          <w:spacing w:val="-2"/>
        </w:rPr>
        <w:t>источники</w:t>
      </w:r>
      <w:r>
        <w:tab/>
      </w:r>
      <w:r>
        <w:rPr>
          <w:spacing w:val="-2"/>
        </w:rPr>
        <w:t>этого</w:t>
      </w:r>
      <w:r>
        <w:tab/>
      </w:r>
      <w:r>
        <w:rPr>
          <w:spacing w:val="-2"/>
        </w:rPr>
        <w:t>процесса,</w:t>
      </w:r>
      <w:r>
        <w:tab/>
      </w:r>
      <w:r>
        <w:rPr>
          <w:spacing w:val="-2"/>
        </w:rPr>
        <w:t>уметь</w:t>
      </w:r>
      <w:r>
        <w:tab/>
      </w:r>
      <w:r>
        <w:rPr>
          <w:spacing w:val="-2"/>
        </w:rPr>
        <w:t xml:space="preserve">доказывать </w:t>
      </w:r>
      <w:r>
        <w:t>теоретические положения, выдвинутые ранее на примерах из истории и культуры России.</w:t>
      </w:r>
    </w:p>
    <w:p w:rsidR="00804CE6" w:rsidRDefault="00BA41A7">
      <w:pPr>
        <w:pStyle w:val="a3"/>
        <w:spacing w:line="278" w:lineRule="auto"/>
        <w:ind w:right="4293"/>
        <w:jc w:val="left"/>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rsidR="00804CE6" w:rsidRDefault="00BA41A7">
      <w:pPr>
        <w:pStyle w:val="a3"/>
        <w:spacing w:line="276" w:lineRule="auto"/>
        <w:jc w:val="left"/>
      </w:pPr>
      <w:r>
        <w:t>Объяснять, как проявляется мораль и нравственность через описание личных качеств человека; осознавать,</w:t>
      </w:r>
      <w:r>
        <w:rPr>
          <w:spacing w:val="80"/>
        </w:rPr>
        <w:t xml:space="preserve"> </w:t>
      </w:r>
      <w:r>
        <w:t>какие</w:t>
      </w:r>
      <w:r>
        <w:rPr>
          <w:spacing w:val="80"/>
        </w:rPr>
        <w:t xml:space="preserve"> </w:t>
      </w:r>
      <w:r>
        <w:t>личностные</w:t>
      </w:r>
      <w:r>
        <w:rPr>
          <w:spacing w:val="80"/>
        </w:rPr>
        <w:t xml:space="preserve"> </w:t>
      </w:r>
      <w:r>
        <w:t>качества</w:t>
      </w:r>
      <w:r>
        <w:rPr>
          <w:spacing w:val="80"/>
        </w:rPr>
        <w:t xml:space="preserve"> </w:t>
      </w:r>
      <w:r>
        <w:t>соотносятся</w:t>
      </w:r>
      <w:r>
        <w:rPr>
          <w:spacing w:val="80"/>
        </w:rPr>
        <w:t xml:space="preserve"> </w:t>
      </w:r>
      <w:r>
        <w:t>с</w:t>
      </w:r>
      <w:r>
        <w:rPr>
          <w:spacing w:val="80"/>
        </w:rPr>
        <w:t xml:space="preserve"> </w:t>
      </w:r>
      <w:r>
        <w:t>теми</w:t>
      </w:r>
      <w:r>
        <w:rPr>
          <w:spacing w:val="80"/>
        </w:rPr>
        <w:t xml:space="preserve"> </w:t>
      </w:r>
      <w:r>
        <w:t>или</w:t>
      </w:r>
      <w:r>
        <w:rPr>
          <w:spacing w:val="80"/>
        </w:rPr>
        <w:t xml:space="preserve"> </w:t>
      </w:r>
      <w:r>
        <w:t>иными</w:t>
      </w:r>
      <w:r>
        <w:rPr>
          <w:spacing w:val="80"/>
        </w:rPr>
        <w:t xml:space="preserve"> </w:t>
      </w:r>
      <w:r>
        <w:t>моральными</w:t>
      </w:r>
      <w:r>
        <w:rPr>
          <w:spacing w:val="80"/>
        </w:rPr>
        <w:t xml:space="preserve"> </w:t>
      </w:r>
      <w:r>
        <w:t>и</w:t>
      </w:r>
      <w:r>
        <w:rPr>
          <w:spacing w:val="80"/>
        </w:rPr>
        <w:t xml:space="preserve"> </w:t>
      </w:r>
      <w:r>
        <w:t>нравственными ценностями;</w:t>
      </w:r>
    </w:p>
    <w:p w:rsidR="00804CE6" w:rsidRDefault="00BA41A7">
      <w:pPr>
        <w:pStyle w:val="a3"/>
        <w:spacing w:line="276" w:lineRule="auto"/>
        <w:ind w:right="708"/>
        <w:jc w:val="left"/>
      </w:pPr>
      <w:r>
        <w:t>понимать различия между этикой и этикетом и их взаимосвязь; обосновывать и доказывать ценность</w:t>
      </w:r>
      <w:r>
        <w:rPr>
          <w:spacing w:val="-3"/>
        </w:rPr>
        <w:t xml:space="preserve"> </w:t>
      </w:r>
      <w:r>
        <w:t>свободы</w:t>
      </w:r>
      <w:r>
        <w:rPr>
          <w:spacing w:val="-4"/>
        </w:rPr>
        <w:t xml:space="preserve"> </w:t>
      </w:r>
      <w:r>
        <w:t>как</w:t>
      </w:r>
      <w:r>
        <w:rPr>
          <w:spacing w:val="-5"/>
        </w:rPr>
        <w:t xml:space="preserve"> </w:t>
      </w:r>
      <w:r>
        <w:t>залога</w:t>
      </w:r>
      <w:r>
        <w:rPr>
          <w:spacing w:val="-4"/>
        </w:rPr>
        <w:t xml:space="preserve"> </w:t>
      </w:r>
      <w:r>
        <w:t>благополучия</w:t>
      </w:r>
      <w:r>
        <w:rPr>
          <w:spacing w:val="-4"/>
        </w:rPr>
        <w:t xml:space="preserve"> </w:t>
      </w:r>
      <w:r>
        <w:t>общества, уважения</w:t>
      </w:r>
      <w:r>
        <w:rPr>
          <w:spacing w:val="-4"/>
        </w:rPr>
        <w:t xml:space="preserve"> </w:t>
      </w:r>
      <w:r>
        <w:t>к</w:t>
      </w:r>
      <w:r>
        <w:rPr>
          <w:spacing w:val="-4"/>
        </w:rPr>
        <w:t xml:space="preserve"> </w:t>
      </w:r>
      <w:r>
        <w:t>правам</w:t>
      </w:r>
      <w:r>
        <w:rPr>
          <w:spacing w:val="-4"/>
        </w:rPr>
        <w:t xml:space="preserve"> </w:t>
      </w:r>
      <w:r>
        <w:t>человека,</w:t>
      </w:r>
      <w:r>
        <w:rPr>
          <w:spacing w:val="-4"/>
        </w:rPr>
        <w:t xml:space="preserve"> </w:t>
      </w:r>
      <w:r>
        <w:t>его</w:t>
      </w:r>
      <w:r>
        <w:rPr>
          <w:spacing w:val="-2"/>
        </w:rPr>
        <w:t xml:space="preserve"> </w:t>
      </w:r>
      <w:r>
        <w:t>месту</w:t>
      </w:r>
      <w:r>
        <w:rPr>
          <w:spacing w:val="-6"/>
        </w:rPr>
        <w:t xml:space="preserve"> </w:t>
      </w:r>
      <w:r>
        <w:t>и роли в общественных процессах;</w:t>
      </w:r>
    </w:p>
    <w:p w:rsidR="00804CE6" w:rsidRDefault="00BA41A7">
      <w:pPr>
        <w:pStyle w:val="a3"/>
        <w:spacing w:line="274" w:lineRule="exact"/>
        <w:jc w:val="left"/>
      </w:pPr>
      <w:r>
        <w:t>характеризовать</w:t>
      </w:r>
      <w:r>
        <w:rPr>
          <w:spacing w:val="50"/>
          <w:w w:val="150"/>
        </w:rPr>
        <w:t xml:space="preserve"> </w:t>
      </w:r>
      <w:r>
        <w:t>взаимосвязь</w:t>
      </w:r>
      <w:r>
        <w:rPr>
          <w:spacing w:val="53"/>
          <w:w w:val="150"/>
        </w:rPr>
        <w:t xml:space="preserve"> </w:t>
      </w:r>
      <w:r>
        <w:t>таких</w:t>
      </w:r>
      <w:r>
        <w:rPr>
          <w:spacing w:val="51"/>
          <w:w w:val="150"/>
        </w:rPr>
        <w:t xml:space="preserve"> </w:t>
      </w:r>
      <w:r>
        <w:t>понятий</w:t>
      </w:r>
      <w:r>
        <w:rPr>
          <w:spacing w:val="51"/>
          <w:w w:val="150"/>
        </w:rPr>
        <w:t xml:space="preserve"> </w:t>
      </w:r>
      <w:r>
        <w:t>как</w:t>
      </w:r>
      <w:r>
        <w:rPr>
          <w:spacing w:val="55"/>
          <w:w w:val="150"/>
        </w:rPr>
        <w:t xml:space="preserve"> </w:t>
      </w:r>
      <w:r>
        <w:t>«свобода»,</w:t>
      </w:r>
      <w:r>
        <w:rPr>
          <w:spacing w:val="56"/>
          <w:w w:val="150"/>
        </w:rPr>
        <w:t xml:space="preserve"> </w:t>
      </w:r>
      <w:r>
        <w:t>«ответственность»,</w:t>
      </w:r>
      <w:r>
        <w:rPr>
          <w:spacing w:val="57"/>
          <w:w w:val="150"/>
        </w:rPr>
        <w:t xml:space="preserve"> </w:t>
      </w:r>
      <w:r>
        <w:t>«право»</w:t>
      </w:r>
      <w:r>
        <w:rPr>
          <w:spacing w:val="77"/>
        </w:rPr>
        <w:t xml:space="preserve"> </w:t>
      </w:r>
      <w:r>
        <w:rPr>
          <w:spacing w:val="-10"/>
        </w:rPr>
        <w:t>и</w:t>
      </w:r>
    </w:p>
    <w:p w:rsidR="00804CE6" w:rsidRDefault="00804CE6">
      <w:pPr>
        <w:pStyle w:val="a3"/>
        <w:spacing w:line="274" w:lineRule="exact"/>
        <w:jc w:val="left"/>
        <w:sectPr w:rsidR="00804CE6">
          <w:pgSz w:w="11910" w:h="16840"/>
          <w:pgMar w:top="1040" w:right="141" w:bottom="1140" w:left="708" w:header="0" w:footer="917" w:gutter="0"/>
          <w:cols w:space="720"/>
        </w:sectPr>
      </w:pPr>
    </w:p>
    <w:p w:rsidR="00804CE6" w:rsidRDefault="00BA41A7">
      <w:pPr>
        <w:pStyle w:val="a3"/>
        <w:spacing w:before="73"/>
        <w:jc w:val="left"/>
      </w:pPr>
      <w:r>
        <w:rPr>
          <w:spacing w:val="-2"/>
        </w:rPr>
        <w:lastRenderedPageBreak/>
        <w:t>«долг»;</w:t>
      </w:r>
    </w:p>
    <w:p w:rsidR="00804CE6" w:rsidRDefault="00BA41A7">
      <w:pPr>
        <w:pStyle w:val="a3"/>
        <w:spacing w:before="43" w:line="276" w:lineRule="auto"/>
        <w:jc w:val="left"/>
      </w:pPr>
      <w:r>
        <w:t>понимать</w:t>
      </w:r>
      <w:r>
        <w:rPr>
          <w:spacing w:val="38"/>
        </w:rPr>
        <w:t xml:space="preserve"> </w:t>
      </w:r>
      <w:r>
        <w:t>важность</w:t>
      </w:r>
      <w:r>
        <w:rPr>
          <w:spacing w:val="38"/>
        </w:rPr>
        <w:t xml:space="preserve"> </w:t>
      </w:r>
      <w:r>
        <w:t>коллективизма</w:t>
      </w:r>
      <w:r>
        <w:rPr>
          <w:spacing w:val="36"/>
        </w:rPr>
        <w:t xml:space="preserve"> </w:t>
      </w:r>
      <w:r>
        <w:t>как</w:t>
      </w:r>
      <w:r>
        <w:rPr>
          <w:spacing w:val="38"/>
        </w:rPr>
        <w:t xml:space="preserve"> </w:t>
      </w:r>
      <w:r>
        <w:t>ценности</w:t>
      </w:r>
      <w:r>
        <w:rPr>
          <w:spacing w:val="39"/>
        </w:rPr>
        <w:t xml:space="preserve"> </w:t>
      </w:r>
      <w:r>
        <w:t>современной</w:t>
      </w:r>
      <w:r>
        <w:rPr>
          <w:spacing w:val="38"/>
        </w:rPr>
        <w:t xml:space="preserve"> </w:t>
      </w:r>
      <w:r>
        <w:t>России</w:t>
      </w:r>
      <w:r>
        <w:rPr>
          <w:spacing w:val="38"/>
        </w:rPr>
        <w:t xml:space="preserve"> </w:t>
      </w:r>
      <w:r>
        <w:t>и</w:t>
      </w:r>
      <w:r>
        <w:rPr>
          <w:spacing w:val="38"/>
        </w:rPr>
        <w:t xml:space="preserve"> </w:t>
      </w:r>
      <w:r>
        <w:t>его</w:t>
      </w:r>
      <w:r>
        <w:rPr>
          <w:spacing w:val="37"/>
        </w:rPr>
        <w:t xml:space="preserve"> </w:t>
      </w:r>
      <w:r>
        <w:t>приоритет</w:t>
      </w:r>
      <w:r>
        <w:rPr>
          <w:spacing w:val="38"/>
        </w:rPr>
        <w:t xml:space="preserve"> </w:t>
      </w:r>
      <w:r>
        <w:t>перед идеологией индивидуализма;</w:t>
      </w:r>
    </w:p>
    <w:p w:rsidR="00804CE6" w:rsidRDefault="00BA41A7">
      <w:pPr>
        <w:pStyle w:val="a3"/>
        <w:spacing w:line="276" w:lineRule="auto"/>
        <w:ind w:right="708"/>
        <w:jc w:val="left"/>
      </w:pPr>
      <w:r>
        <w:t>приводить</w:t>
      </w:r>
      <w:r>
        <w:rPr>
          <w:spacing w:val="80"/>
        </w:rPr>
        <w:t xml:space="preserve"> </w:t>
      </w:r>
      <w:r>
        <w:t>примеры</w:t>
      </w:r>
      <w:r>
        <w:rPr>
          <w:spacing w:val="80"/>
        </w:rPr>
        <w:t xml:space="preserve"> </w:t>
      </w:r>
      <w:r>
        <w:t>идеалов</w:t>
      </w:r>
      <w:r>
        <w:rPr>
          <w:spacing w:val="80"/>
        </w:rPr>
        <w:t xml:space="preserve"> </w:t>
      </w:r>
      <w:r>
        <w:t>человека</w:t>
      </w:r>
      <w:r>
        <w:rPr>
          <w:spacing w:val="80"/>
        </w:rPr>
        <w:t xml:space="preserve"> </w:t>
      </w:r>
      <w:r>
        <w:t>в</w:t>
      </w:r>
      <w:r>
        <w:rPr>
          <w:spacing w:val="80"/>
        </w:rPr>
        <w:t xml:space="preserve"> </w:t>
      </w:r>
      <w:r>
        <w:t>историко-культурном</w:t>
      </w:r>
      <w:r>
        <w:rPr>
          <w:spacing w:val="80"/>
        </w:rPr>
        <w:t xml:space="preserve"> </w:t>
      </w:r>
      <w:r>
        <w:t>пространстве</w:t>
      </w:r>
      <w:r>
        <w:rPr>
          <w:spacing w:val="80"/>
        </w:rPr>
        <w:t xml:space="preserve"> </w:t>
      </w:r>
      <w:r>
        <w:t xml:space="preserve">современной </w:t>
      </w:r>
      <w:r>
        <w:rPr>
          <w:spacing w:val="-2"/>
        </w:rPr>
        <w:t>России.</w:t>
      </w:r>
    </w:p>
    <w:p w:rsidR="00804CE6" w:rsidRDefault="00BA41A7">
      <w:pPr>
        <w:pStyle w:val="a3"/>
        <w:spacing w:before="1"/>
        <w:jc w:val="left"/>
      </w:pPr>
      <w:r>
        <w:t>Тема</w:t>
      </w:r>
      <w:r>
        <w:rPr>
          <w:spacing w:val="-5"/>
        </w:rPr>
        <w:t xml:space="preserve"> </w:t>
      </w:r>
      <w:r>
        <w:t>10.</w:t>
      </w:r>
      <w:r>
        <w:rPr>
          <w:spacing w:val="-1"/>
        </w:rPr>
        <w:t xml:space="preserve"> </w:t>
      </w:r>
      <w:r>
        <w:t>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804CE6" w:rsidRDefault="00BA41A7">
      <w:pPr>
        <w:pStyle w:val="a3"/>
        <w:spacing w:before="41" w:line="276" w:lineRule="auto"/>
        <w:ind w:right="708"/>
        <w:jc w:val="left"/>
      </w:pPr>
      <w:r>
        <w:t>Понимать</w:t>
      </w:r>
      <w:r>
        <w:rPr>
          <w:spacing w:val="-4"/>
        </w:rPr>
        <w:t xml:space="preserve"> </w:t>
      </w:r>
      <w:r>
        <w:t>различие</w:t>
      </w:r>
      <w:r>
        <w:rPr>
          <w:spacing w:val="-6"/>
        </w:rPr>
        <w:t xml:space="preserve"> </w:t>
      </w:r>
      <w:r>
        <w:t>между</w:t>
      </w:r>
      <w:r>
        <w:rPr>
          <w:spacing w:val="-9"/>
        </w:rPr>
        <w:t xml:space="preserve"> </w:t>
      </w:r>
      <w:r>
        <w:t>процессами</w:t>
      </w:r>
      <w:r>
        <w:rPr>
          <w:spacing w:val="-5"/>
        </w:rPr>
        <w:t xml:space="preserve"> </w:t>
      </w:r>
      <w:r>
        <w:t>антропогенеза</w:t>
      </w:r>
      <w:r>
        <w:rPr>
          <w:spacing w:val="-6"/>
        </w:rPr>
        <w:t xml:space="preserve"> </w:t>
      </w:r>
      <w:r>
        <w:t>и</w:t>
      </w:r>
      <w:r>
        <w:rPr>
          <w:spacing w:val="-5"/>
        </w:rPr>
        <w:t xml:space="preserve"> </w:t>
      </w:r>
      <w:r>
        <w:t>антропосоциогенеза;</w:t>
      </w:r>
      <w:r>
        <w:rPr>
          <w:spacing w:val="-5"/>
        </w:rPr>
        <w:t xml:space="preserve"> </w:t>
      </w:r>
      <w: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04CE6" w:rsidRDefault="00BA41A7">
      <w:pPr>
        <w:pStyle w:val="a3"/>
        <w:spacing w:line="276" w:lineRule="auto"/>
        <w:ind w:right="708"/>
        <w:jc w:val="left"/>
      </w:pPr>
      <w:r>
        <w:t>обосновывать</w:t>
      </w:r>
      <w:r>
        <w:rPr>
          <w:spacing w:val="40"/>
        </w:rPr>
        <w:t xml:space="preserve"> </w:t>
      </w:r>
      <w:r>
        <w:t>важность</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характеризовать</w:t>
      </w:r>
      <w:r>
        <w:rPr>
          <w:spacing w:val="40"/>
        </w:rPr>
        <w:t xml:space="preserve"> </w:t>
      </w:r>
      <w:r>
        <w:t>негативные</w:t>
      </w:r>
      <w:r>
        <w:rPr>
          <w:spacing w:val="40"/>
        </w:rPr>
        <w:t xml:space="preserve"> </w:t>
      </w:r>
      <w:r>
        <w:t>эффекты социальной изоляции;</w:t>
      </w:r>
    </w:p>
    <w:p w:rsidR="00804CE6" w:rsidRDefault="00BA41A7">
      <w:pPr>
        <w:pStyle w:val="a3"/>
        <w:spacing w:line="276" w:lineRule="auto"/>
        <w:jc w:val="left"/>
      </w:pPr>
      <w:r>
        <w:t>знать</w:t>
      </w:r>
      <w:r>
        <w:rPr>
          <w:spacing w:val="80"/>
        </w:rPr>
        <w:t xml:space="preserve"> </w:t>
      </w:r>
      <w:r>
        <w:t>и</w:t>
      </w:r>
      <w:r>
        <w:rPr>
          <w:spacing w:val="80"/>
        </w:rPr>
        <w:t xml:space="preserve"> </w:t>
      </w:r>
      <w:r>
        <w:t>уметь</w:t>
      </w:r>
      <w:r>
        <w:rPr>
          <w:spacing w:val="80"/>
        </w:rPr>
        <w:t xml:space="preserve"> </w:t>
      </w:r>
      <w:r>
        <w:t>демонстрировать</w:t>
      </w:r>
      <w:r>
        <w:rPr>
          <w:spacing w:val="80"/>
        </w:rPr>
        <w:t xml:space="preserve"> </w:t>
      </w:r>
      <w:r>
        <w:t>своё</w:t>
      </w:r>
      <w:r>
        <w:rPr>
          <w:spacing w:val="80"/>
        </w:rPr>
        <w:t xml:space="preserve"> </w:t>
      </w:r>
      <w:r>
        <w:t>понимание</w:t>
      </w:r>
      <w:r>
        <w:rPr>
          <w:spacing w:val="80"/>
        </w:rPr>
        <w:t xml:space="preserve"> </w:t>
      </w:r>
      <w:r>
        <w:t>самостоятельности,</w:t>
      </w:r>
      <w:r>
        <w:rPr>
          <w:spacing w:val="80"/>
        </w:rPr>
        <w:t xml:space="preserve"> </w:t>
      </w:r>
      <w:r>
        <w:t>её</w:t>
      </w:r>
      <w:r>
        <w:rPr>
          <w:spacing w:val="80"/>
        </w:rPr>
        <w:t xml:space="preserve"> </w:t>
      </w:r>
      <w:r>
        <w:t>роли</w:t>
      </w:r>
      <w:r>
        <w:rPr>
          <w:spacing w:val="80"/>
        </w:rPr>
        <w:t xml:space="preserve"> </w:t>
      </w:r>
      <w:r>
        <w:t>в</w:t>
      </w:r>
      <w:r>
        <w:rPr>
          <w:spacing w:val="80"/>
        </w:rPr>
        <w:t xml:space="preserve"> </w:t>
      </w:r>
      <w:r>
        <w:t>развитии личности, во взаимодействии с другими людьми.</w:t>
      </w:r>
    </w:p>
    <w:p w:rsidR="00804CE6" w:rsidRDefault="00BA41A7">
      <w:pPr>
        <w:pStyle w:val="a3"/>
        <w:spacing w:before="1" w:line="276" w:lineRule="auto"/>
        <w:ind w:right="4293"/>
        <w:jc w:val="left"/>
      </w:pPr>
      <w:r>
        <w:t>Тема 11. Религия как источник нравственности. Характеризовать</w:t>
      </w:r>
      <w:r>
        <w:rPr>
          <w:spacing w:val="-10"/>
        </w:rPr>
        <w:t xml:space="preserve"> </w:t>
      </w:r>
      <w:r>
        <w:t>нравственный</w:t>
      </w:r>
      <w:r>
        <w:rPr>
          <w:spacing w:val="-11"/>
        </w:rPr>
        <w:t xml:space="preserve"> </w:t>
      </w:r>
      <w:r>
        <w:t>потенциал</w:t>
      </w:r>
      <w:r>
        <w:rPr>
          <w:spacing w:val="-11"/>
        </w:rPr>
        <w:t xml:space="preserve"> </w:t>
      </w:r>
      <w:r>
        <w:t>религии;</w:t>
      </w:r>
    </w:p>
    <w:p w:rsidR="00804CE6" w:rsidRDefault="00BA41A7">
      <w:pPr>
        <w:pStyle w:val="a3"/>
        <w:spacing w:before="9" w:line="276" w:lineRule="auto"/>
        <w:ind w:right="708"/>
        <w:jc w:val="left"/>
      </w:pPr>
      <w:r>
        <w:t>знать</w:t>
      </w:r>
      <w:r>
        <w:rPr>
          <w:spacing w:val="-6"/>
        </w:rPr>
        <w:t xml:space="preserve"> </w:t>
      </w:r>
      <w:r>
        <w:t>и</w:t>
      </w:r>
      <w:r>
        <w:rPr>
          <w:spacing w:val="-2"/>
        </w:rPr>
        <w:t xml:space="preserve"> </w:t>
      </w:r>
      <w:r>
        <w:t>уметь</w:t>
      </w:r>
      <w:r>
        <w:rPr>
          <w:spacing w:val="-4"/>
        </w:rPr>
        <w:t xml:space="preserve"> </w:t>
      </w:r>
      <w:r>
        <w:t>излагать</w:t>
      </w:r>
      <w:r>
        <w:rPr>
          <w:spacing w:val="-6"/>
        </w:rPr>
        <w:t xml:space="preserve"> </w:t>
      </w:r>
      <w:r>
        <w:t>нравственные</w:t>
      </w:r>
      <w:r>
        <w:rPr>
          <w:spacing w:val="-7"/>
        </w:rPr>
        <w:t xml:space="preserve"> </w:t>
      </w:r>
      <w:r>
        <w:t>принципы</w:t>
      </w:r>
      <w:r>
        <w:rPr>
          <w:spacing w:val="-5"/>
        </w:rPr>
        <w:t xml:space="preserve"> </w:t>
      </w:r>
      <w:r>
        <w:t>государствообразующих</w:t>
      </w:r>
      <w:r>
        <w:rPr>
          <w:spacing w:val="-6"/>
        </w:rPr>
        <w:t xml:space="preserve"> </w:t>
      </w:r>
      <w:r>
        <w:t>конфессий</w:t>
      </w:r>
      <w:r>
        <w:rPr>
          <w:spacing w:val="-5"/>
        </w:rPr>
        <w:t xml:space="preserve"> </w:t>
      </w:r>
      <w:r>
        <w:t>России; знать основные требования к нравственному идеалу человека в государствообразующих религиях современной России;</w:t>
      </w:r>
    </w:p>
    <w:p w:rsidR="00804CE6" w:rsidRDefault="00BA41A7">
      <w:pPr>
        <w:pStyle w:val="a3"/>
        <w:spacing w:line="276" w:lineRule="auto"/>
        <w:ind w:right="1465"/>
        <w:jc w:val="left"/>
      </w:pPr>
      <w:r>
        <w:t>уметь</w:t>
      </w:r>
      <w:r>
        <w:rPr>
          <w:spacing w:val="-4"/>
        </w:rPr>
        <w:t xml:space="preserve"> </w:t>
      </w:r>
      <w:r>
        <w:t>обосновывать</w:t>
      </w:r>
      <w:r>
        <w:rPr>
          <w:spacing w:val="-4"/>
        </w:rPr>
        <w:t xml:space="preserve"> </w:t>
      </w:r>
      <w:r>
        <w:t>важность</w:t>
      </w:r>
      <w:r>
        <w:rPr>
          <w:spacing w:val="-4"/>
        </w:rPr>
        <w:t xml:space="preserve"> </w:t>
      </w:r>
      <w:r>
        <w:t>религиозных</w:t>
      </w:r>
      <w:r>
        <w:rPr>
          <w:spacing w:val="-3"/>
        </w:rPr>
        <w:t xml:space="preserve"> </w:t>
      </w:r>
      <w:r>
        <w:t>моральных</w:t>
      </w:r>
      <w:r>
        <w:rPr>
          <w:spacing w:val="-6"/>
        </w:rPr>
        <w:t xml:space="preserve"> </w:t>
      </w:r>
      <w:r>
        <w:t>и</w:t>
      </w:r>
      <w:r>
        <w:rPr>
          <w:spacing w:val="-5"/>
        </w:rPr>
        <w:t xml:space="preserve"> </w:t>
      </w:r>
      <w:r>
        <w:t>нравственных</w:t>
      </w:r>
      <w:r>
        <w:rPr>
          <w:spacing w:val="-3"/>
        </w:rPr>
        <w:t xml:space="preserve"> </w:t>
      </w:r>
      <w:r>
        <w:t>ценностей</w:t>
      </w:r>
      <w:r>
        <w:rPr>
          <w:spacing w:val="-5"/>
        </w:rPr>
        <w:t xml:space="preserve"> </w:t>
      </w:r>
      <w:r>
        <w:t>для современного общества.</w:t>
      </w:r>
    </w:p>
    <w:p w:rsidR="00804CE6" w:rsidRDefault="00BA41A7">
      <w:pPr>
        <w:pStyle w:val="a3"/>
        <w:spacing w:line="275" w:lineRule="exact"/>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1"/>
        </w:rPr>
        <w:t xml:space="preserve"> </w:t>
      </w:r>
      <w:r>
        <w:rPr>
          <w:spacing w:val="-2"/>
        </w:rPr>
        <w:t>человеке.</w:t>
      </w:r>
    </w:p>
    <w:p w:rsidR="00804CE6" w:rsidRDefault="00BA41A7">
      <w:pPr>
        <w:pStyle w:val="a3"/>
        <w:spacing w:before="41" w:line="276" w:lineRule="auto"/>
        <w:ind w:right="708"/>
        <w:jc w:val="left"/>
      </w:pPr>
      <w:r>
        <w:t>Понимать</w:t>
      </w:r>
      <w:r>
        <w:rPr>
          <w:spacing w:val="-5"/>
        </w:rPr>
        <w:t xml:space="preserve"> </w:t>
      </w:r>
      <w:r>
        <w:t>и</w:t>
      </w:r>
      <w:r>
        <w:rPr>
          <w:spacing w:val="-8"/>
        </w:rPr>
        <w:t xml:space="preserve"> </w:t>
      </w:r>
      <w:r>
        <w:t>характеризовать</w:t>
      </w:r>
      <w:r>
        <w:rPr>
          <w:spacing w:val="-5"/>
        </w:rPr>
        <w:t xml:space="preserve"> </w:t>
      </w:r>
      <w:r>
        <w:t>смысл</w:t>
      </w:r>
      <w:r>
        <w:rPr>
          <w:spacing w:val="-6"/>
        </w:rPr>
        <w:t xml:space="preserve"> </w:t>
      </w:r>
      <w:r>
        <w:t>понятия</w:t>
      </w:r>
      <w:r>
        <w:rPr>
          <w:spacing w:val="-4"/>
        </w:rPr>
        <w:t xml:space="preserve"> </w:t>
      </w:r>
      <w:r>
        <w:t>«гуманитарное</w:t>
      </w:r>
      <w:r>
        <w:rPr>
          <w:spacing w:val="-7"/>
        </w:rPr>
        <w:t xml:space="preserve"> </w:t>
      </w:r>
      <w:r>
        <w:t>знание»;</w:t>
      </w:r>
      <w:r>
        <w:rPr>
          <w:spacing w:val="-6"/>
        </w:rPr>
        <w:t xml:space="preserve"> </w:t>
      </w:r>
      <w:r>
        <w:t>определять</w:t>
      </w:r>
      <w:r>
        <w:rPr>
          <w:spacing w:val="-6"/>
        </w:rPr>
        <w:t xml:space="preserve"> </w:t>
      </w:r>
      <w:r>
        <w:t>нравственный смысл гуманитарного знания, его системообразующую роль в современной культуре; характеризовать</w:t>
      </w:r>
      <w:r>
        <w:rPr>
          <w:spacing w:val="-3"/>
        </w:rPr>
        <w:t xml:space="preserve"> </w:t>
      </w:r>
      <w:r>
        <w:t>понятие</w:t>
      </w:r>
      <w:r>
        <w:rPr>
          <w:spacing w:val="-1"/>
        </w:rPr>
        <w:t xml:space="preserve"> </w:t>
      </w:r>
      <w:r>
        <w:t>«культура»</w:t>
      </w:r>
      <w:r>
        <w:rPr>
          <w:spacing w:val="-9"/>
        </w:rPr>
        <w:t xml:space="preserve"> </w:t>
      </w:r>
      <w:r>
        <w:t>как</w:t>
      </w:r>
      <w:r>
        <w:rPr>
          <w:spacing w:val="-4"/>
        </w:rPr>
        <w:t xml:space="preserve"> </w:t>
      </w:r>
      <w:r>
        <w:t>процесс</w:t>
      </w:r>
      <w:r>
        <w:rPr>
          <w:spacing w:val="-3"/>
        </w:rPr>
        <w:t xml:space="preserve"> </w:t>
      </w:r>
      <w:r>
        <w:t>самопознания</w:t>
      </w:r>
      <w:r>
        <w:rPr>
          <w:spacing w:val="-4"/>
        </w:rPr>
        <w:t xml:space="preserve"> </w:t>
      </w:r>
      <w:r>
        <w:t>общества,</w:t>
      </w:r>
      <w:r>
        <w:rPr>
          <w:spacing w:val="-4"/>
        </w:rPr>
        <w:t xml:space="preserve"> </w:t>
      </w:r>
      <w:r>
        <w:t>как</w:t>
      </w:r>
      <w:r>
        <w:rPr>
          <w:spacing w:val="-4"/>
        </w:rPr>
        <w:t xml:space="preserve"> </w:t>
      </w:r>
      <w:r>
        <w:t>его</w:t>
      </w:r>
      <w:r>
        <w:rPr>
          <w:spacing w:val="-4"/>
        </w:rPr>
        <w:t xml:space="preserve"> </w:t>
      </w:r>
      <w:r>
        <w:t xml:space="preserve">внутреннюю </w:t>
      </w:r>
      <w:r>
        <w:rPr>
          <w:spacing w:val="-2"/>
        </w:rPr>
        <w:t>самоактуализацию;</w:t>
      </w:r>
    </w:p>
    <w:p w:rsidR="00804CE6" w:rsidRDefault="00BA41A7">
      <w:pPr>
        <w:pStyle w:val="a3"/>
        <w:jc w:val="left"/>
      </w:pPr>
      <w:r>
        <w:t>осознавать</w:t>
      </w:r>
      <w:r>
        <w:rPr>
          <w:spacing w:val="-4"/>
        </w:rPr>
        <w:t xml:space="preserve"> </w:t>
      </w:r>
      <w:r>
        <w:t>и</w:t>
      </w:r>
      <w:r>
        <w:rPr>
          <w:spacing w:val="-5"/>
        </w:rPr>
        <w:t xml:space="preserve"> </w:t>
      </w:r>
      <w:r>
        <w:t>доказывать</w:t>
      </w:r>
      <w:r>
        <w:rPr>
          <w:spacing w:val="-4"/>
        </w:rPr>
        <w:t xml:space="preserve"> </w:t>
      </w:r>
      <w:r>
        <w:t>взаимосвязь</w:t>
      </w:r>
      <w:r>
        <w:rPr>
          <w:spacing w:val="-5"/>
        </w:rPr>
        <w:t xml:space="preserve"> </w:t>
      </w:r>
      <w:r>
        <w:t>различных</w:t>
      </w:r>
      <w:r>
        <w:rPr>
          <w:spacing w:val="-3"/>
        </w:rPr>
        <w:t xml:space="preserve"> </w:t>
      </w:r>
      <w:r>
        <w:t>областей</w:t>
      </w:r>
      <w:r>
        <w:rPr>
          <w:spacing w:val="-5"/>
        </w:rPr>
        <w:t xml:space="preserve"> </w:t>
      </w:r>
      <w:r>
        <w:t>гуманитарного</w:t>
      </w:r>
      <w:r>
        <w:rPr>
          <w:spacing w:val="-4"/>
        </w:rPr>
        <w:t xml:space="preserve"> </w:t>
      </w:r>
      <w:r>
        <w:rPr>
          <w:spacing w:val="-2"/>
        </w:rPr>
        <w:t>знания.</w:t>
      </w:r>
    </w:p>
    <w:p w:rsidR="00804CE6" w:rsidRDefault="00BA41A7">
      <w:pPr>
        <w:pStyle w:val="a3"/>
        <w:spacing w:before="41" w:line="278" w:lineRule="auto"/>
        <w:ind w:left="1164"/>
        <w:jc w:val="left"/>
      </w:pPr>
      <w:r>
        <w:t>Тема</w:t>
      </w:r>
      <w:r>
        <w:rPr>
          <w:spacing w:val="-5"/>
        </w:rPr>
        <w:t xml:space="preserve"> </w:t>
      </w:r>
      <w:r>
        <w:t>13.</w:t>
      </w:r>
      <w:r>
        <w:rPr>
          <w:spacing w:val="-4"/>
        </w:rPr>
        <w:t xml:space="preserve"> </w:t>
      </w:r>
      <w:r>
        <w:t>Этика</w:t>
      </w:r>
      <w:r>
        <w:rPr>
          <w:spacing w:val="-5"/>
        </w:rPr>
        <w:t xml:space="preserve"> </w:t>
      </w:r>
      <w:r>
        <w:t>и</w:t>
      </w:r>
      <w:r>
        <w:rPr>
          <w:spacing w:val="-4"/>
        </w:rPr>
        <w:t xml:space="preserve"> </w:t>
      </w:r>
      <w:r>
        <w:t>нравственность</w:t>
      </w:r>
      <w:r>
        <w:rPr>
          <w:spacing w:val="-3"/>
        </w:rPr>
        <w:t xml:space="preserve"> </w:t>
      </w:r>
      <w:r>
        <w:t>как</w:t>
      </w:r>
      <w:r>
        <w:rPr>
          <w:spacing w:val="-6"/>
        </w:rPr>
        <w:t xml:space="preserve"> </w:t>
      </w:r>
      <w:r>
        <w:t>категории</w:t>
      </w:r>
      <w:r>
        <w:rPr>
          <w:spacing w:val="-4"/>
        </w:rPr>
        <w:t xml:space="preserve"> </w:t>
      </w:r>
      <w:r>
        <w:t>духовной</w:t>
      </w:r>
      <w:r>
        <w:rPr>
          <w:spacing w:val="-4"/>
        </w:rPr>
        <w:t xml:space="preserve"> </w:t>
      </w:r>
      <w:r>
        <w:t>культуры.</w:t>
      </w:r>
      <w:r>
        <w:rPr>
          <w:spacing w:val="-3"/>
        </w:rPr>
        <w:t xml:space="preserve"> </w:t>
      </w:r>
      <w:r>
        <w:t>Характеризовать многосторонность понятия «этика»; понимать особенности этики как науки;</w:t>
      </w:r>
    </w:p>
    <w:p w:rsidR="00804CE6" w:rsidRDefault="00BA41A7">
      <w:pPr>
        <w:pStyle w:val="a3"/>
        <w:spacing w:line="276" w:lineRule="auto"/>
        <w:ind w:right="777"/>
        <w:jc w:val="left"/>
      </w:pPr>
      <w:r>
        <w:t>объяснять</w:t>
      </w:r>
      <w:r>
        <w:rPr>
          <w:spacing w:val="-3"/>
        </w:rPr>
        <w:t xml:space="preserve"> </w:t>
      </w:r>
      <w:r>
        <w:t>понятия «добро»</w:t>
      </w:r>
      <w:r>
        <w:rPr>
          <w:spacing w:val="-10"/>
        </w:rPr>
        <w:t xml:space="preserve"> </w:t>
      </w:r>
      <w:r>
        <w:t>и «зло»</w:t>
      </w:r>
      <w:r>
        <w:rPr>
          <w:spacing w:val="-8"/>
        </w:rPr>
        <w:t xml:space="preserve"> </w:t>
      </w:r>
      <w:r>
        <w:t>с</w:t>
      </w:r>
      <w:r>
        <w:rPr>
          <w:spacing w:val="-3"/>
        </w:rPr>
        <w:t xml:space="preserve"> </w:t>
      </w:r>
      <w:r>
        <w:t>помощью</w:t>
      </w:r>
      <w:r>
        <w:rPr>
          <w:spacing w:val="-2"/>
        </w:rPr>
        <w:t xml:space="preserve"> </w:t>
      </w:r>
      <w:r>
        <w:t>примеров</w:t>
      </w:r>
      <w:r>
        <w:rPr>
          <w:spacing w:val="-3"/>
        </w:rPr>
        <w:t xml:space="preserve"> </w:t>
      </w:r>
      <w:r>
        <w:t>в</w:t>
      </w:r>
      <w:r>
        <w:rPr>
          <w:spacing w:val="-3"/>
        </w:rPr>
        <w:t xml:space="preserve"> </w:t>
      </w:r>
      <w:r>
        <w:t>истории</w:t>
      </w:r>
      <w:r>
        <w:rPr>
          <w:spacing w:val="-4"/>
        </w:rPr>
        <w:t xml:space="preserve"> </w:t>
      </w:r>
      <w:r>
        <w:t>и</w:t>
      </w:r>
      <w:r>
        <w:rPr>
          <w:spacing w:val="-2"/>
        </w:rPr>
        <w:t xml:space="preserve"> </w:t>
      </w:r>
      <w:r>
        <w:t>культуре</w:t>
      </w:r>
      <w:r>
        <w:rPr>
          <w:spacing w:val="-3"/>
        </w:rPr>
        <w:t xml:space="preserve"> </w:t>
      </w:r>
      <w:r>
        <w:t>народов</w:t>
      </w:r>
      <w:r>
        <w:rPr>
          <w:spacing w:val="-3"/>
        </w:rPr>
        <w:t xml:space="preserve"> </w:t>
      </w:r>
      <w:r>
        <w:t>России и соотносить их с личным опытом;</w:t>
      </w:r>
    </w:p>
    <w:p w:rsidR="00804CE6" w:rsidRDefault="00BA41A7">
      <w:pPr>
        <w:pStyle w:val="a3"/>
        <w:spacing w:line="278" w:lineRule="auto"/>
        <w:ind w:right="1465"/>
        <w:jc w:val="left"/>
      </w:pPr>
      <w:r>
        <w:t>обосновывать</w:t>
      </w:r>
      <w:r>
        <w:rPr>
          <w:spacing w:val="-5"/>
        </w:rPr>
        <w:t xml:space="preserve"> </w:t>
      </w:r>
      <w:r>
        <w:t>важность</w:t>
      </w:r>
      <w:r>
        <w:rPr>
          <w:spacing w:val="-5"/>
        </w:rPr>
        <w:t xml:space="preserve"> </w:t>
      </w:r>
      <w:r>
        <w:t>и</w:t>
      </w:r>
      <w:r>
        <w:rPr>
          <w:spacing w:val="-6"/>
        </w:rPr>
        <w:t xml:space="preserve"> </w:t>
      </w:r>
      <w:r>
        <w:t>необходимость</w:t>
      </w:r>
      <w:r>
        <w:rPr>
          <w:spacing w:val="-7"/>
        </w:rPr>
        <w:t xml:space="preserve"> </w:t>
      </w:r>
      <w:r>
        <w:t>нравственности</w:t>
      </w:r>
      <w:r>
        <w:rPr>
          <w:spacing w:val="-5"/>
        </w:rPr>
        <w:t xml:space="preserve"> </w:t>
      </w:r>
      <w:r>
        <w:t>для</w:t>
      </w:r>
      <w:r>
        <w:rPr>
          <w:spacing w:val="-6"/>
        </w:rPr>
        <w:t xml:space="preserve"> </w:t>
      </w:r>
      <w:r>
        <w:t>социального</w:t>
      </w:r>
      <w:r>
        <w:rPr>
          <w:spacing w:val="-6"/>
        </w:rPr>
        <w:t xml:space="preserve"> </w:t>
      </w:r>
      <w:r>
        <w:t>благополучия общества и личности.</w:t>
      </w:r>
    </w:p>
    <w:p w:rsidR="00804CE6" w:rsidRDefault="00BA41A7">
      <w:pPr>
        <w:pStyle w:val="a3"/>
        <w:spacing w:line="272" w:lineRule="exact"/>
        <w:jc w:val="lef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804CE6" w:rsidRDefault="00BA41A7">
      <w:pPr>
        <w:pStyle w:val="a3"/>
        <w:spacing w:before="36" w:line="276" w:lineRule="auto"/>
        <w:ind w:right="1101"/>
        <w:jc w:val="left"/>
      </w:pPr>
      <w:r>
        <w:t>Характеризовать</w:t>
      </w:r>
      <w:r>
        <w:rPr>
          <w:spacing w:val="-11"/>
        </w:rPr>
        <w:t xml:space="preserve"> </w:t>
      </w:r>
      <w:r>
        <w:t>понятия</w:t>
      </w:r>
      <w:r>
        <w:rPr>
          <w:spacing w:val="-9"/>
        </w:rPr>
        <w:t xml:space="preserve"> </w:t>
      </w:r>
      <w:r>
        <w:t>«самопознание»,</w:t>
      </w:r>
      <w:r>
        <w:rPr>
          <w:spacing w:val="-9"/>
        </w:rPr>
        <w:t xml:space="preserve"> </w:t>
      </w:r>
      <w:r>
        <w:t>«автобиография»,</w:t>
      </w:r>
      <w:r>
        <w:rPr>
          <w:spacing w:val="-9"/>
        </w:rPr>
        <w:t xml:space="preserve"> </w:t>
      </w:r>
      <w:r>
        <w:t>«автопортрет»,</w:t>
      </w:r>
      <w:r>
        <w:rPr>
          <w:spacing w:val="-9"/>
        </w:rPr>
        <w:t xml:space="preserve"> </w:t>
      </w:r>
      <w:r>
        <w:t>«рефлексия»;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804CE6" w:rsidRDefault="00BA41A7">
      <w:pPr>
        <w:pStyle w:val="a3"/>
        <w:spacing w:before="1" w:line="276" w:lineRule="auto"/>
        <w:ind w:right="4823"/>
        <w:jc w:val="left"/>
      </w:pPr>
      <w:r>
        <w:t>Тематический</w:t>
      </w:r>
      <w:r>
        <w:rPr>
          <w:spacing w:val="-8"/>
        </w:rPr>
        <w:t xml:space="preserve"> </w:t>
      </w:r>
      <w:r>
        <w:t>блок</w:t>
      </w:r>
      <w:r>
        <w:rPr>
          <w:spacing w:val="-7"/>
        </w:rPr>
        <w:t xml:space="preserve"> </w:t>
      </w:r>
      <w:r>
        <w:t>3.</w:t>
      </w:r>
      <w:r>
        <w:rPr>
          <w:spacing w:val="-6"/>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804CE6" w:rsidRDefault="00BA41A7">
      <w:pPr>
        <w:pStyle w:val="a3"/>
        <w:spacing w:before="1"/>
        <w:jc w:val="left"/>
      </w:pPr>
      <w:r>
        <w:t>Характеризовать</w:t>
      </w:r>
      <w:r>
        <w:rPr>
          <w:spacing w:val="-5"/>
        </w:rPr>
        <w:t xml:space="preserve"> </w:t>
      </w:r>
      <w:r>
        <w:t>важность</w:t>
      </w:r>
      <w:r>
        <w:rPr>
          <w:spacing w:val="-2"/>
        </w:rPr>
        <w:t xml:space="preserve"> </w:t>
      </w:r>
      <w:r>
        <w:t>труда</w:t>
      </w:r>
      <w:r>
        <w:rPr>
          <w:spacing w:val="-4"/>
        </w:rPr>
        <w:t xml:space="preserve"> </w:t>
      </w:r>
      <w:r>
        <w:t>и</w:t>
      </w:r>
      <w:r>
        <w:rPr>
          <w:spacing w:val="-3"/>
        </w:rPr>
        <w:t xml:space="preserve"> </w:t>
      </w:r>
      <w:r>
        <w:t>его</w:t>
      </w:r>
      <w:r>
        <w:rPr>
          <w:spacing w:val="-4"/>
        </w:rPr>
        <w:t xml:space="preserve"> </w:t>
      </w:r>
      <w:r>
        <w:t>роль</w:t>
      </w:r>
      <w:r>
        <w:rPr>
          <w:spacing w:val="1"/>
        </w:rPr>
        <w:t xml:space="preserve"> </w:t>
      </w:r>
      <w:r>
        <w:t>в</w:t>
      </w:r>
      <w:r>
        <w:rPr>
          <w:spacing w:val="-4"/>
        </w:rPr>
        <w:t xml:space="preserve"> </w:t>
      </w:r>
      <w:r>
        <w:t>современном</w:t>
      </w:r>
      <w:r>
        <w:rPr>
          <w:spacing w:val="-4"/>
        </w:rPr>
        <w:t xml:space="preserve"> </w:t>
      </w:r>
      <w:r>
        <w:rPr>
          <w:spacing w:val="-2"/>
        </w:rPr>
        <w:t>обществе;</w:t>
      </w:r>
    </w:p>
    <w:p w:rsidR="00804CE6" w:rsidRDefault="00BA41A7">
      <w:pPr>
        <w:pStyle w:val="a3"/>
        <w:spacing w:before="41" w:line="276" w:lineRule="auto"/>
        <w:ind w:left="566" w:right="708"/>
        <w:jc w:val="left"/>
      </w:pPr>
      <w:r>
        <w:t>соотносить</w:t>
      </w:r>
      <w:r>
        <w:rPr>
          <w:spacing w:val="-7"/>
        </w:rPr>
        <w:t xml:space="preserve"> </w:t>
      </w:r>
      <w:r>
        <w:t>понятия</w:t>
      </w:r>
      <w:r>
        <w:rPr>
          <w:spacing w:val="-4"/>
        </w:rPr>
        <w:t xml:space="preserve"> </w:t>
      </w:r>
      <w:r>
        <w:t>«добросовестный</w:t>
      </w:r>
      <w:r>
        <w:rPr>
          <w:spacing w:val="-6"/>
        </w:rPr>
        <w:t xml:space="preserve"> </w:t>
      </w:r>
      <w:r>
        <w:t>труд»</w:t>
      </w:r>
      <w:r>
        <w:rPr>
          <w:spacing w:val="-13"/>
        </w:rPr>
        <w:t xml:space="preserve"> </w:t>
      </w:r>
      <w:r>
        <w:t>и</w:t>
      </w:r>
      <w:r>
        <w:rPr>
          <w:spacing w:val="-3"/>
        </w:rPr>
        <w:t xml:space="preserve"> </w:t>
      </w:r>
      <w:r>
        <w:t>«экономическое</w:t>
      </w:r>
      <w:r>
        <w:rPr>
          <w:spacing w:val="-7"/>
        </w:rPr>
        <w:t xml:space="preserve"> </w:t>
      </w:r>
      <w:r>
        <w:t>благополучие»;</w:t>
      </w:r>
      <w:r>
        <w:rPr>
          <w:spacing w:val="-4"/>
        </w:rPr>
        <w:t xml:space="preserve"> </w:t>
      </w:r>
      <w:r>
        <w:t>объяснять понятия «безделье», «лень», «тунеядство»;</w:t>
      </w:r>
    </w:p>
    <w:p w:rsidR="00804CE6" w:rsidRDefault="00BA41A7">
      <w:pPr>
        <w:pStyle w:val="a3"/>
        <w:spacing w:line="276" w:lineRule="auto"/>
        <w:ind w:right="708"/>
        <w:jc w:val="left"/>
      </w:pPr>
      <w:r>
        <w:t>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w:t>
      </w:r>
      <w:r>
        <w:rPr>
          <w:spacing w:val="-5"/>
        </w:rPr>
        <w:t xml:space="preserve"> </w:t>
      </w:r>
      <w:r>
        <w:t>значимость</w:t>
      </w:r>
      <w:r>
        <w:rPr>
          <w:spacing w:val="-5"/>
        </w:rPr>
        <w:t xml:space="preserve"> </w:t>
      </w:r>
      <w:r>
        <w:t>трудолюбия,</w:t>
      </w:r>
      <w:r>
        <w:rPr>
          <w:spacing w:val="-6"/>
        </w:rPr>
        <w:t xml:space="preserve"> </w:t>
      </w:r>
      <w:r>
        <w:t>трудовых</w:t>
      </w:r>
      <w:r>
        <w:rPr>
          <w:spacing w:val="-4"/>
        </w:rPr>
        <w:t xml:space="preserve"> </w:t>
      </w:r>
      <w:r>
        <w:t>подвигов,</w:t>
      </w:r>
      <w:r>
        <w:rPr>
          <w:spacing w:val="-6"/>
        </w:rPr>
        <w:t xml:space="preserve"> </w:t>
      </w:r>
      <w:r>
        <w:t>социальной</w:t>
      </w:r>
      <w:r>
        <w:rPr>
          <w:spacing w:val="-6"/>
        </w:rPr>
        <w:t xml:space="preserve"> </w:t>
      </w:r>
      <w:r>
        <w:t>ответственности</w:t>
      </w:r>
      <w:r>
        <w:rPr>
          <w:spacing w:val="-7"/>
        </w:rPr>
        <w:t xml:space="preserve"> </w:t>
      </w:r>
      <w:r>
        <w:t>за</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свой</w:t>
      </w:r>
      <w:r>
        <w:rPr>
          <w:spacing w:val="-5"/>
        </w:rPr>
        <w:t xml:space="preserve"> </w:t>
      </w:r>
      <w:r>
        <w:rPr>
          <w:spacing w:val="-2"/>
        </w:rPr>
        <w:t>труд;</w:t>
      </w:r>
    </w:p>
    <w:p w:rsidR="00804CE6" w:rsidRDefault="00BA41A7">
      <w:pPr>
        <w:pStyle w:val="a3"/>
        <w:spacing w:before="43"/>
        <w:jc w:val="left"/>
      </w:pPr>
      <w:r>
        <w:t>объяснять</w:t>
      </w:r>
      <w:r>
        <w:rPr>
          <w:spacing w:val="-5"/>
        </w:rPr>
        <w:t xml:space="preserve"> </w:t>
      </w:r>
      <w:r>
        <w:t>важность</w:t>
      </w:r>
      <w:r>
        <w:rPr>
          <w:spacing w:val="-5"/>
        </w:rPr>
        <w:t xml:space="preserve"> </w:t>
      </w:r>
      <w:r>
        <w:t>труда</w:t>
      </w:r>
      <w:r>
        <w:rPr>
          <w:spacing w:val="-4"/>
        </w:rPr>
        <w:t xml:space="preserve"> </w:t>
      </w:r>
      <w:r>
        <w:t>и</w:t>
      </w:r>
      <w:r>
        <w:rPr>
          <w:spacing w:val="-3"/>
        </w:rPr>
        <w:t xml:space="preserve"> </w:t>
      </w:r>
      <w:r>
        <w:t>его</w:t>
      </w:r>
      <w:r>
        <w:rPr>
          <w:spacing w:val="-4"/>
        </w:rPr>
        <w:t xml:space="preserve"> </w:t>
      </w:r>
      <w:r>
        <w:t>экономической</w:t>
      </w:r>
      <w:r>
        <w:rPr>
          <w:spacing w:val="-5"/>
        </w:rPr>
        <w:t xml:space="preserve"> </w:t>
      </w:r>
      <w:r>
        <w:t>стоимости;</w:t>
      </w:r>
      <w:r>
        <w:rPr>
          <w:spacing w:val="-4"/>
        </w:rPr>
        <w:t xml:space="preserve"> </w:t>
      </w:r>
      <w:r>
        <w:t>знать</w:t>
      </w:r>
      <w:r>
        <w:rPr>
          <w:spacing w:val="-2"/>
        </w:rPr>
        <w:t xml:space="preserve"> </w:t>
      </w:r>
      <w:r>
        <w:t>и</w:t>
      </w:r>
      <w:r>
        <w:rPr>
          <w:spacing w:val="-4"/>
        </w:rPr>
        <w:t xml:space="preserve"> </w:t>
      </w:r>
      <w:r>
        <w:t>объяснять</w:t>
      </w:r>
      <w:r>
        <w:rPr>
          <w:spacing w:val="-2"/>
        </w:rPr>
        <w:t xml:space="preserve"> понятия</w:t>
      </w:r>
    </w:p>
    <w:p w:rsidR="00804CE6" w:rsidRDefault="00BA41A7">
      <w:pPr>
        <w:pStyle w:val="a3"/>
        <w:spacing w:before="42"/>
        <w:jc w:val="left"/>
      </w:pPr>
      <w:r>
        <w:t>«безделье»,</w:t>
      </w:r>
      <w:r>
        <w:rPr>
          <w:spacing w:val="-3"/>
        </w:rPr>
        <w:t xml:space="preserve"> </w:t>
      </w:r>
      <w:r>
        <w:t>«лень»,</w:t>
      </w:r>
      <w:r>
        <w:rPr>
          <w:spacing w:val="-3"/>
        </w:rPr>
        <w:t xml:space="preserve"> </w:t>
      </w:r>
      <w:r>
        <w:t>«тунеядство»,</w:t>
      </w:r>
      <w:r>
        <w:rPr>
          <w:spacing w:val="-4"/>
        </w:rPr>
        <w:t xml:space="preserve"> </w:t>
      </w:r>
      <w:r>
        <w:t>с</w:t>
      </w:r>
      <w:r>
        <w:rPr>
          <w:spacing w:val="-7"/>
        </w:rPr>
        <w:t xml:space="preserve"> </w:t>
      </w:r>
      <w:r>
        <w:t>одной</w:t>
      </w:r>
      <w:r>
        <w:rPr>
          <w:spacing w:val="-6"/>
        </w:rPr>
        <w:t xml:space="preserve"> </w:t>
      </w:r>
      <w:r>
        <w:t>стороны,</w:t>
      </w:r>
      <w:r>
        <w:rPr>
          <w:spacing w:val="-6"/>
        </w:rPr>
        <w:t xml:space="preserve"> </w:t>
      </w:r>
      <w:r>
        <w:t>и</w:t>
      </w:r>
      <w:r>
        <w:rPr>
          <w:spacing w:val="-4"/>
        </w:rPr>
        <w:t xml:space="preserve"> </w:t>
      </w:r>
      <w:r>
        <w:t>«трудолюбие»,</w:t>
      </w:r>
      <w:r>
        <w:rPr>
          <w:spacing w:val="-3"/>
        </w:rPr>
        <w:t xml:space="preserve"> </w:t>
      </w:r>
      <w:r>
        <w:t>«подвиг</w:t>
      </w:r>
      <w:r>
        <w:rPr>
          <w:spacing w:val="-6"/>
        </w:rPr>
        <w:t xml:space="preserve"> </w:t>
      </w:r>
      <w:r>
        <w:rPr>
          <w:spacing w:val="-2"/>
        </w:rPr>
        <w:t>труда»,</w:t>
      </w:r>
    </w:p>
    <w:p w:rsidR="00804CE6" w:rsidRDefault="00BA41A7">
      <w:pPr>
        <w:pStyle w:val="a3"/>
        <w:spacing w:before="41" w:line="276" w:lineRule="auto"/>
        <w:ind w:right="2337"/>
        <w:jc w:val="left"/>
      </w:pPr>
      <w:r>
        <w:t>«ответственность»,</w:t>
      </w:r>
      <w:r>
        <w:rPr>
          <w:spacing w:val="-4"/>
        </w:rPr>
        <w:t xml:space="preserve"> </w:t>
      </w:r>
      <w:r>
        <w:t>с</w:t>
      </w:r>
      <w:r>
        <w:rPr>
          <w:spacing w:val="-7"/>
        </w:rPr>
        <w:t xml:space="preserve"> </w:t>
      </w:r>
      <w:r>
        <w:t>другой</w:t>
      </w:r>
      <w:r>
        <w:rPr>
          <w:spacing w:val="-6"/>
        </w:rPr>
        <w:t xml:space="preserve"> </w:t>
      </w:r>
      <w:r>
        <w:t>стороны,</w:t>
      </w:r>
      <w:r>
        <w:rPr>
          <w:spacing w:val="-6"/>
        </w:rPr>
        <w:t xml:space="preserve"> </w:t>
      </w:r>
      <w:r>
        <w:t>а</w:t>
      </w:r>
      <w:r>
        <w:rPr>
          <w:spacing w:val="-8"/>
        </w:rPr>
        <w:t xml:space="preserve"> </w:t>
      </w:r>
      <w:r>
        <w:t>также</w:t>
      </w:r>
      <w:r>
        <w:rPr>
          <w:spacing w:val="-2"/>
        </w:rPr>
        <w:t xml:space="preserve"> </w:t>
      </w:r>
      <w:r>
        <w:t>«общественная</w:t>
      </w:r>
      <w:r>
        <w:rPr>
          <w:spacing w:val="-6"/>
        </w:rPr>
        <w:t xml:space="preserve"> </w:t>
      </w:r>
      <w:r>
        <w:t>оценка</w:t>
      </w:r>
      <w:r>
        <w:rPr>
          <w:spacing w:val="-7"/>
        </w:rPr>
        <w:t xml:space="preserve"> </w:t>
      </w:r>
      <w:r>
        <w:t>труда». Тема 16. Подвиг: как узнать героя?</w:t>
      </w:r>
    </w:p>
    <w:p w:rsidR="00804CE6" w:rsidRDefault="00BA41A7">
      <w:pPr>
        <w:pStyle w:val="a3"/>
        <w:spacing w:before="1" w:line="276" w:lineRule="auto"/>
        <w:ind w:right="708"/>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w:t>
      </w:r>
      <w:r>
        <w:rPr>
          <w:spacing w:val="-4"/>
        </w:rPr>
        <w:t xml:space="preserve"> </w:t>
      </w:r>
      <w:r>
        <w:t>общества;</w:t>
      </w:r>
      <w:r>
        <w:rPr>
          <w:spacing w:val="-4"/>
        </w:rPr>
        <w:t xml:space="preserve"> </w:t>
      </w:r>
      <w:r>
        <w:t>знать</w:t>
      </w:r>
      <w:r>
        <w:rPr>
          <w:spacing w:val="-5"/>
        </w:rPr>
        <w:t xml:space="preserve"> </w:t>
      </w:r>
      <w:r>
        <w:t>и</w:t>
      </w:r>
      <w:r>
        <w:rPr>
          <w:spacing w:val="-4"/>
        </w:rPr>
        <w:t xml:space="preserve"> </w:t>
      </w:r>
      <w:r>
        <w:t>называть</w:t>
      </w:r>
      <w:r>
        <w:rPr>
          <w:spacing w:val="-3"/>
        </w:rPr>
        <w:t xml:space="preserve"> </w:t>
      </w:r>
      <w:r>
        <w:t>героев</w:t>
      </w:r>
      <w:r>
        <w:rPr>
          <w:spacing w:val="-5"/>
        </w:rPr>
        <w:t xml:space="preserve"> </w:t>
      </w:r>
      <w:r>
        <w:t>современного</w:t>
      </w:r>
      <w:r>
        <w:rPr>
          <w:spacing w:val="-4"/>
        </w:rPr>
        <w:t xml:space="preserve"> </w:t>
      </w:r>
      <w:r>
        <w:t>общества</w:t>
      </w:r>
      <w:r>
        <w:rPr>
          <w:spacing w:val="-5"/>
        </w:rPr>
        <w:t xml:space="preserve"> </w:t>
      </w:r>
      <w:r>
        <w:t>и</w:t>
      </w:r>
      <w:r>
        <w:rPr>
          <w:spacing w:val="-4"/>
        </w:rPr>
        <w:t xml:space="preserve"> </w:t>
      </w:r>
      <w:r>
        <w:t>исторических</w:t>
      </w:r>
      <w:r>
        <w:rPr>
          <w:spacing w:val="-2"/>
        </w:rPr>
        <w:t xml:space="preserve"> </w:t>
      </w:r>
      <w:r>
        <w:t>личностей; обосновывать разграничение понятий «героизм» и «псевдогероизм» через значимость для общества и понимание последствий.</w:t>
      </w:r>
    </w:p>
    <w:p w:rsidR="00804CE6" w:rsidRDefault="00BA41A7">
      <w:pPr>
        <w:pStyle w:val="a3"/>
        <w:spacing w:line="276" w:lineRule="exact"/>
        <w:jc w:val="left"/>
      </w:pPr>
      <w:r>
        <w:t>Тема</w:t>
      </w:r>
      <w:r>
        <w:rPr>
          <w:spacing w:val="-7"/>
        </w:rPr>
        <w:t xml:space="preserve"> </w:t>
      </w:r>
      <w:r>
        <w:t>17.</w:t>
      </w:r>
      <w:r>
        <w:rPr>
          <w:spacing w:val="-4"/>
        </w:rPr>
        <w:t xml:space="preserve"> </w:t>
      </w:r>
      <w:r>
        <w:t>Люди</w:t>
      </w:r>
      <w:r>
        <w:rPr>
          <w:spacing w:val="-3"/>
        </w:rPr>
        <w:t xml:space="preserve"> </w:t>
      </w:r>
      <w:r>
        <w:t>в</w:t>
      </w:r>
      <w:r>
        <w:rPr>
          <w:spacing w:val="-4"/>
        </w:rPr>
        <w:t xml:space="preserve"> </w:t>
      </w:r>
      <w:r>
        <w:t>обществе:</w:t>
      </w:r>
      <w:r>
        <w:rPr>
          <w:spacing w:val="-4"/>
        </w:rPr>
        <w:t xml:space="preserve"> </w:t>
      </w:r>
      <w:r>
        <w:t>духовно-нравственное</w:t>
      </w:r>
      <w:r>
        <w:rPr>
          <w:spacing w:val="-5"/>
        </w:rPr>
        <w:t xml:space="preserve"> </w:t>
      </w:r>
      <w:r>
        <w:t>взаимовлияние.</w:t>
      </w:r>
      <w:r>
        <w:rPr>
          <w:spacing w:val="-4"/>
        </w:rPr>
        <w:t xml:space="preserve"> </w:t>
      </w:r>
      <w:r>
        <w:t>Характеризовать</w:t>
      </w:r>
      <w:r>
        <w:rPr>
          <w:spacing w:val="-2"/>
        </w:rPr>
        <w:t xml:space="preserve"> понятие</w:t>
      </w:r>
    </w:p>
    <w:p w:rsidR="00804CE6" w:rsidRDefault="00BA41A7">
      <w:pPr>
        <w:pStyle w:val="a3"/>
        <w:spacing w:before="41"/>
        <w:jc w:val="left"/>
      </w:pPr>
      <w:r>
        <w:t>«социальные</w:t>
      </w:r>
      <w:r>
        <w:rPr>
          <w:spacing w:val="-9"/>
        </w:rPr>
        <w:t xml:space="preserve"> </w:t>
      </w:r>
      <w:r>
        <w:rPr>
          <w:spacing w:val="-2"/>
        </w:rPr>
        <w:t>отношения»;</w:t>
      </w:r>
    </w:p>
    <w:p w:rsidR="00804CE6" w:rsidRDefault="00BA41A7">
      <w:pPr>
        <w:pStyle w:val="a3"/>
        <w:spacing w:before="40" w:line="278" w:lineRule="auto"/>
        <w:jc w:val="left"/>
      </w:pPr>
      <w:r>
        <w:t>понимать</w:t>
      </w:r>
      <w:r>
        <w:rPr>
          <w:spacing w:val="-3"/>
        </w:rPr>
        <w:t xml:space="preserve"> </w:t>
      </w:r>
      <w:r>
        <w:t>смысл</w:t>
      </w:r>
      <w:r>
        <w:rPr>
          <w:spacing w:val="-4"/>
        </w:rPr>
        <w:t xml:space="preserve"> </w:t>
      </w:r>
      <w:r>
        <w:t>понятия «человек</w:t>
      </w:r>
      <w:r>
        <w:rPr>
          <w:spacing w:val="-4"/>
        </w:rPr>
        <w:t xml:space="preserve"> </w:t>
      </w:r>
      <w:r>
        <w:t>как</w:t>
      </w:r>
      <w:r>
        <w:rPr>
          <w:spacing w:val="-4"/>
        </w:rPr>
        <w:t xml:space="preserve"> </w:t>
      </w:r>
      <w:r>
        <w:t>субъект</w:t>
      </w:r>
      <w:r>
        <w:rPr>
          <w:spacing w:val="-4"/>
        </w:rPr>
        <w:t xml:space="preserve"> </w:t>
      </w:r>
      <w:r>
        <w:t>социальных</w:t>
      </w:r>
      <w:r>
        <w:rPr>
          <w:spacing w:val="-2"/>
        </w:rPr>
        <w:t xml:space="preserve"> </w:t>
      </w:r>
      <w:r>
        <w:t>отношений»</w:t>
      </w:r>
      <w:r>
        <w:rPr>
          <w:spacing w:val="-11"/>
        </w:rPr>
        <w:t xml:space="preserve"> </w:t>
      </w:r>
      <w:r>
        <w:t>в</w:t>
      </w:r>
      <w:r>
        <w:rPr>
          <w:spacing w:val="-5"/>
        </w:rPr>
        <w:t xml:space="preserve"> </w:t>
      </w:r>
      <w:r>
        <w:t>приложении</w:t>
      </w:r>
      <w:r>
        <w:rPr>
          <w:spacing w:val="-4"/>
        </w:rPr>
        <w:t xml:space="preserve"> </w:t>
      </w:r>
      <w:r>
        <w:t>к</w:t>
      </w:r>
      <w:r>
        <w:rPr>
          <w:spacing w:val="-4"/>
        </w:rPr>
        <w:t xml:space="preserve"> </w:t>
      </w:r>
      <w:r>
        <w:t>его нравственному и духовному развитию;</w:t>
      </w:r>
    </w:p>
    <w:p w:rsidR="00804CE6" w:rsidRDefault="00BA41A7">
      <w:pPr>
        <w:pStyle w:val="a3"/>
        <w:spacing w:line="276" w:lineRule="auto"/>
        <w:ind w:right="708"/>
        <w:jc w:val="left"/>
      </w:pPr>
      <w:r>
        <w:t>осознавать</w:t>
      </w:r>
      <w:r>
        <w:rPr>
          <w:spacing w:val="-3"/>
        </w:rPr>
        <w:t xml:space="preserve"> </w:t>
      </w:r>
      <w:r>
        <w:t>роль</w:t>
      </w:r>
      <w:r>
        <w:rPr>
          <w:spacing w:val="-4"/>
        </w:rPr>
        <w:t xml:space="preserve"> </w:t>
      </w:r>
      <w:r>
        <w:t>малых</w:t>
      </w:r>
      <w:r>
        <w:rPr>
          <w:spacing w:val="-5"/>
        </w:rPr>
        <w:t xml:space="preserve"> </w:t>
      </w:r>
      <w:r>
        <w:t>и</w:t>
      </w:r>
      <w:r>
        <w:rPr>
          <w:spacing w:val="-4"/>
        </w:rPr>
        <w:t xml:space="preserve"> </w:t>
      </w:r>
      <w:r>
        <w:t>больших</w:t>
      </w:r>
      <w:r>
        <w:rPr>
          <w:spacing w:val="-2"/>
        </w:rPr>
        <w:t xml:space="preserve"> </w:t>
      </w:r>
      <w:r>
        <w:t>социальных</w:t>
      </w:r>
      <w:r>
        <w:rPr>
          <w:spacing w:val="-5"/>
        </w:rPr>
        <w:t xml:space="preserve"> </w:t>
      </w:r>
      <w:r>
        <w:t>групп</w:t>
      </w:r>
      <w:r>
        <w:rPr>
          <w:spacing w:val="-4"/>
        </w:rPr>
        <w:t xml:space="preserve"> </w:t>
      </w:r>
      <w:r>
        <w:t>в</w:t>
      </w:r>
      <w:r>
        <w:rPr>
          <w:spacing w:val="-5"/>
        </w:rPr>
        <w:t xml:space="preserve"> </w:t>
      </w:r>
      <w:r>
        <w:t>нравственном</w:t>
      </w:r>
      <w:r>
        <w:rPr>
          <w:spacing w:val="-5"/>
        </w:rPr>
        <w:t xml:space="preserve"> </w:t>
      </w:r>
      <w:r>
        <w:t>состоянии</w:t>
      </w:r>
      <w:r>
        <w:rPr>
          <w:spacing w:val="-4"/>
        </w:rPr>
        <w:t xml:space="preserve"> </w:t>
      </w:r>
      <w:r>
        <w:t>личности; обосновывать понятия «дружба», «предательство», «честь», «коллективизм»</w:t>
      </w:r>
      <w:r>
        <w:rPr>
          <w:spacing w:val="-1"/>
        </w:rPr>
        <w:t xml:space="preserve"> </w:t>
      </w:r>
      <w:r>
        <w:t>и приводить примеры из истории, культуры и литературы;</w:t>
      </w:r>
    </w:p>
    <w:p w:rsidR="00804CE6" w:rsidRDefault="00BA41A7">
      <w:pPr>
        <w:pStyle w:val="a3"/>
        <w:spacing w:line="276" w:lineRule="auto"/>
        <w:ind w:right="708"/>
        <w:jc w:val="left"/>
      </w:pPr>
      <w:r>
        <w:t>обосновывать</w:t>
      </w:r>
      <w:r>
        <w:rPr>
          <w:spacing w:val="-3"/>
        </w:rPr>
        <w:t xml:space="preserve"> </w:t>
      </w:r>
      <w:r>
        <w:t>важность</w:t>
      </w:r>
      <w:r>
        <w:rPr>
          <w:spacing w:val="-3"/>
        </w:rPr>
        <w:t xml:space="preserve"> </w:t>
      </w:r>
      <w:r>
        <w:t>и</w:t>
      </w:r>
      <w:r>
        <w:rPr>
          <w:spacing w:val="-4"/>
        </w:rPr>
        <w:t xml:space="preserve"> </w:t>
      </w:r>
      <w:r>
        <w:t>находить</w:t>
      </w:r>
      <w:r>
        <w:rPr>
          <w:spacing w:val="-4"/>
        </w:rPr>
        <w:t xml:space="preserve"> </w:t>
      </w:r>
      <w:r>
        <w:t>нравственные</w:t>
      </w:r>
      <w:r>
        <w:rPr>
          <w:spacing w:val="-6"/>
        </w:rPr>
        <w:t xml:space="preserve"> </w:t>
      </w:r>
      <w:r>
        <w:t>основания</w:t>
      </w:r>
      <w:r>
        <w:rPr>
          <w:spacing w:val="-4"/>
        </w:rPr>
        <w:t xml:space="preserve"> </w:t>
      </w:r>
      <w:r>
        <w:t>социальной</w:t>
      </w:r>
      <w:r>
        <w:rPr>
          <w:spacing w:val="-4"/>
        </w:rPr>
        <w:t xml:space="preserve"> </w:t>
      </w:r>
      <w:r>
        <w:t>взаимопомощи,</w:t>
      </w:r>
      <w:r>
        <w:rPr>
          <w:spacing w:val="-4"/>
        </w:rPr>
        <w:t xml:space="preserve"> </w:t>
      </w:r>
      <w:r>
        <w:t>в</w:t>
      </w:r>
      <w:r>
        <w:rPr>
          <w:spacing w:val="-5"/>
        </w:rPr>
        <w:t xml:space="preserve"> </w:t>
      </w:r>
      <w:r>
        <w:t>том числе благотворительности;</w:t>
      </w:r>
    </w:p>
    <w:p w:rsidR="00804CE6" w:rsidRDefault="00BA41A7">
      <w:pPr>
        <w:pStyle w:val="a3"/>
        <w:spacing w:line="276" w:lineRule="auto"/>
        <w:ind w:right="1101"/>
        <w:jc w:val="left"/>
      </w:pPr>
      <w:r>
        <w:t>понимать</w:t>
      </w:r>
      <w:r>
        <w:rPr>
          <w:spacing w:val="-5"/>
        </w:rPr>
        <w:t xml:space="preserve"> </w:t>
      </w:r>
      <w:r>
        <w:t>и</w:t>
      </w:r>
      <w:r>
        <w:rPr>
          <w:spacing w:val="-6"/>
        </w:rPr>
        <w:t xml:space="preserve"> </w:t>
      </w:r>
      <w:r>
        <w:t>характеризовать</w:t>
      </w:r>
      <w:r>
        <w:rPr>
          <w:spacing w:val="-3"/>
        </w:rPr>
        <w:t xml:space="preserve"> </w:t>
      </w:r>
      <w:r>
        <w:t>понятие</w:t>
      </w:r>
      <w:r>
        <w:rPr>
          <w:spacing w:val="-2"/>
        </w:rPr>
        <w:t xml:space="preserve"> </w:t>
      </w:r>
      <w:r>
        <w:t>«этика</w:t>
      </w:r>
      <w:r>
        <w:rPr>
          <w:spacing w:val="-5"/>
        </w:rPr>
        <w:t xml:space="preserve"> </w:t>
      </w:r>
      <w:r>
        <w:t>предпринимательства»</w:t>
      </w:r>
      <w:r>
        <w:rPr>
          <w:spacing w:val="-10"/>
        </w:rPr>
        <w:t xml:space="preserve"> </w:t>
      </w:r>
      <w:r>
        <w:t>в</w:t>
      </w:r>
      <w:r>
        <w:rPr>
          <w:spacing w:val="-3"/>
        </w:rPr>
        <w:t xml:space="preserve"> </w:t>
      </w:r>
      <w:r>
        <w:t>социальном</w:t>
      </w:r>
      <w:r>
        <w:rPr>
          <w:spacing w:val="-5"/>
        </w:rPr>
        <w:t xml:space="preserve"> </w:t>
      </w:r>
      <w:r>
        <w:t>аспекте. Тема</w:t>
      </w:r>
      <w:r>
        <w:rPr>
          <w:spacing w:val="40"/>
        </w:rPr>
        <w:t xml:space="preserve"> </w:t>
      </w:r>
      <w:r>
        <w:t xml:space="preserve">Проблемы современного общества как отражение его духовно-нравственного </w:t>
      </w:r>
      <w:r>
        <w:rPr>
          <w:spacing w:val="-2"/>
        </w:rPr>
        <w:t>самосознания.</w:t>
      </w:r>
    </w:p>
    <w:p w:rsidR="00804CE6" w:rsidRDefault="00BA41A7">
      <w:pPr>
        <w:pStyle w:val="a3"/>
        <w:spacing w:line="276" w:lineRule="auto"/>
        <w:ind w:right="707"/>
      </w:pPr>
      <w: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w:t>
      </w:r>
      <w:r>
        <w:rPr>
          <w:spacing w:val="-2"/>
        </w:rPr>
        <w:t>ценностей;</w:t>
      </w:r>
    </w:p>
    <w:p w:rsidR="00804CE6" w:rsidRDefault="00BA41A7">
      <w:pPr>
        <w:pStyle w:val="a3"/>
        <w:spacing w:line="276" w:lineRule="auto"/>
        <w:ind w:right="708"/>
        <w:jc w:val="left"/>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w:t>
      </w:r>
      <w:r>
        <w:rPr>
          <w:spacing w:val="40"/>
        </w:rPr>
        <w:t xml:space="preserve"> </w:t>
      </w:r>
      <w:r>
        <w:t>важность</w:t>
      </w:r>
      <w:r>
        <w:rPr>
          <w:spacing w:val="40"/>
        </w:rPr>
        <w:t xml:space="preserve"> </w:t>
      </w:r>
      <w:r>
        <w:t>понимания</w:t>
      </w:r>
      <w:r>
        <w:rPr>
          <w:spacing w:val="40"/>
        </w:rPr>
        <w:t xml:space="preserve"> </w:t>
      </w:r>
      <w:r>
        <w:t>роли</w:t>
      </w:r>
      <w:r>
        <w:rPr>
          <w:spacing w:val="40"/>
        </w:rPr>
        <w:t xml:space="preserve"> </w:t>
      </w:r>
      <w:r>
        <w:t>государства</w:t>
      </w:r>
      <w:r>
        <w:rPr>
          <w:spacing w:val="40"/>
        </w:rPr>
        <w:t xml:space="preserve"> </w:t>
      </w:r>
      <w:r>
        <w:t>в</w:t>
      </w:r>
      <w:r>
        <w:rPr>
          <w:spacing w:val="40"/>
        </w:rPr>
        <w:t xml:space="preserve"> </w:t>
      </w:r>
      <w:r>
        <w:t>преодолении</w:t>
      </w:r>
      <w:r>
        <w:rPr>
          <w:spacing w:val="40"/>
        </w:rPr>
        <w:t xml:space="preserve"> </w:t>
      </w:r>
      <w:r>
        <w:t>этих</w:t>
      </w:r>
      <w:r>
        <w:rPr>
          <w:spacing w:val="40"/>
        </w:rPr>
        <w:t xml:space="preserve"> </w:t>
      </w:r>
      <w:r>
        <w:t>проблем,</w:t>
      </w:r>
      <w:r>
        <w:rPr>
          <w:spacing w:val="40"/>
        </w:rPr>
        <w:t xml:space="preserve"> </w:t>
      </w:r>
      <w:r>
        <w:t>а</w:t>
      </w:r>
      <w:r>
        <w:rPr>
          <w:spacing w:val="40"/>
        </w:rPr>
        <w:t xml:space="preserve"> </w:t>
      </w:r>
      <w:r>
        <w:t>также необходимость помощи в преодолении этих состояний со стороны общества.</w:t>
      </w:r>
    </w:p>
    <w:p w:rsidR="00804CE6" w:rsidRDefault="00BA41A7">
      <w:pPr>
        <w:pStyle w:val="a3"/>
        <w:jc w:val="left"/>
      </w:pPr>
      <w:r>
        <w:t>Тема</w:t>
      </w:r>
      <w:r>
        <w:rPr>
          <w:spacing w:val="49"/>
        </w:rPr>
        <w:t xml:space="preserve"> </w:t>
      </w:r>
      <w:r>
        <w:t>Духовно-нравственные</w:t>
      </w:r>
      <w:r>
        <w:rPr>
          <w:spacing w:val="-6"/>
        </w:rPr>
        <w:t xml:space="preserve"> </w:t>
      </w:r>
      <w:r>
        <w:t>ориентиры</w:t>
      </w:r>
      <w:r>
        <w:rPr>
          <w:spacing w:val="-4"/>
        </w:rPr>
        <w:t xml:space="preserve"> </w:t>
      </w:r>
      <w:r>
        <w:t>социальных</w:t>
      </w:r>
      <w:r>
        <w:rPr>
          <w:spacing w:val="-2"/>
        </w:rPr>
        <w:t xml:space="preserve"> отношений.</w:t>
      </w:r>
    </w:p>
    <w:p w:rsidR="00804CE6" w:rsidRDefault="00BA41A7">
      <w:pPr>
        <w:pStyle w:val="a3"/>
        <w:tabs>
          <w:tab w:val="left" w:pos="2607"/>
          <w:tab w:val="left" w:pos="3892"/>
          <w:tab w:val="left" w:pos="6802"/>
          <w:tab w:val="left" w:pos="8831"/>
        </w:tabs>
        <w:spacing w:before="39"/>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804CE6" w:rsidRDefault="00BA41A7">
      <w:pPr>
        <w:pStyle w:val="a3"/>
        <w:tabs>
          <w:tab w:val="left" w:pos="2345"/>
          <w:tab w:val="left" w:pos="3942"/>
          <w:tab w:val="left" w:pos="5062"/>
          <w:tab w:val="left" w:pos="6706"/>
          <w:tab w:val="left" w:pos="7077"/>
          <w:tab w:val="left" w:pos="8482"/>
        </w:tabs>
        <w:spacing w:before="41"/>
        <w:jc w:val="lef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804CE6" w:rsidRDefault="00BA41A7">
      <w:pPr>
        <w:pStyle w:val="a3"/>
        <w:spacing w:before="41"/>
        <w:jc w:val="left"/>
      </w:pPr>
      <w:r>
        <w:t>«общественные</w:t>
      </w:r>
      <w:r>
        <w:rPr>
          <w:spacing w:val="-6"/>
        </w:rPr>
        <w:t xml:space="preserve"> </w:t>
      </w:r>
      <w:r>
        <w:t>блага»,</w:t>
      </w:r>
      <w:r>
        <w:rPr>
          <w:spacing w:val="5"/>
        </w:rPr>
        <w:t xml:space="preserve"> </w:t>
      </w:r>
      <w:r>
        <w:t>«коллективизм»</w:t>
      </w:r>
      <w:r>
        <w:rPr>
          <w:spacing w:val="-7"/>
        </w:rPr>
        <w:t xml:space="preserve"> </w:t>
      </w:r>
      <w:r>
        <w:t>в</w:t>
      </w:r>
      <w:r>
        <w:rPr>
          <w:spacing w:val="-4"/>
        </w:rPr>
        <w:t xml:space="preserve"> </w:t>
      </w:r>
      <w:r>
        <w:t>их</w:t>
      </w:r>
      <w:r>
        <w:rPr>
          <w:spacing w:val="-1"/>
        </w:rPr>
        <w:t xml:space="preserve"> </w:t>
      </w:r>
      <w:r>
        <w:rPr>
          <w:spacing w:val="-2"/>
        </w:rPr>
        <w:t>взаимосвязи;</w:t>
      </w:r>
    </w:p>
    <w:p w:rsidR="00804CE6" w:rsidRDefault="00BA41A7">
      <w:pPr>
        <w:pStyle w:val="a3"/>
        <w:tabs>
          <w:tab w:val="left" w:pos="2142"/>
          <w:tab w:val="left" w:pos="2499"/>
          <w:tab w:val="left" w:pos="3672"/>
          <w:tab w:val="left" w:pos="4562"/>
          <w:tab w:val="left" w:pos="5404"/>
          <w:tab w:val="left" w:pos="6601"/>
          <w:tab w:val="left" w:pos="9072"/>
        </w:tabs>
        <w:spacing w:before="40" w:line="278" w:lineRule="auto"/>
        <w:ind w:right="711"/>
        <w:jc w:val="left"/>
      </w:pPr>
      <w:r>
        <w:rPr>
          <w:spacing w:val="-2"/>
        </w:rPr>
        <w:t>анализировать</w:t>
      </w:r>
      <w:r>
        <w:tab/>
      </w:r>
      <w:r>
        <w:rPr>
          <w:spacing w:val="-10"/>
        </w:rPr>
        <w:t>и</w:t>
      </w:r>
      <w:r>
        <w:tab/>
      </w:r>
      <w:r>
        <w:rPr>
          <w:spacing w:val="-2"/>
        </w:rPr>
        <w:t>выявлять</w:t>
      </w:r>
      <w:r>
        <w:tab/>
      </w:r>
      <w:r>
        <w:rPr>
          <w:spacing w:val="-4"/>
        </w:rPr>
        <w:t>общие</w:t>
      </w:r>
      <w:r>
        <w:tab/>
      </w:r>
      <w:r>
        <w:rPr>
          <w:spacing w:val="-4"/>
        </w:rPr>
        <w:t>черты</w:t>
      </w:r>
      <w:r>
        <w:tab/>
      </w:r>
      <w:r>
        <w:rPr>
          <w:spacing w:val="-2"/>
        </w:rPr>
        <w:t>традиций</w:t>
      </w:r>
      <w:r>
        <w:tab/>
      </w:r>
      <w:r>
        <w:rPr>
          <w:spacing w:val="-2"/>
        </w:rPr>
        <w:t>благотворительности,</w:t>
      </w:r>
      <w:r>
        <w:tab/>
      </w:r>
      <w:r>
        <w:rPr>
          <w:spacing w:val="-2"/>
        </w:rPr>
        <w:t xml:space="preserve">милосердия, </w:t>
      </w:r>
      <w:r>
        <w:t>добровольной помощи, взаимовыручки у представителей разных этносов и религий;</w:t>
      </w:r>
    </w:p>
    <w:p w:rsidR="00804CE6" w:rsidRDefault="00BA41A7">
      <w:pPr>
        <w:pStyle w:val="a3"/>
        <w:spacing w:line="276" w:lineRule="auto"/>
        <w:jc w:val="left"/>
      </w:pPr>
      <w:r>
        <w:t>уметь</w:t>
      </w:r>
      <w:r>
        <w:rPr>
          <w:spacing w:val="-3"/>
        </w:rPr>
        <w:t xml:space="preserve"> </w:t>
      </w:r>
      <w:r>
        <w:t>самостоятельно</w:t>
      </w:r>
      <w:r>
        <w:rPr>
          <w:spacing w:val="-7"/>
        </w:rPr>
        <w:t xml:space="preserve"> </w:t>
      </w:r>
      <w:r>
        <w:t>находить</w:t>
      </w:r>
      <w:r>
        <w:rPr>
          <w:spacing w:val="-5"/>
        </w:rPr>
        <w:t xml:space="preserve"> </w:t>
      </w:r>
      <w:r>
        <w:t>информацию</w:t>
      </w:r>
      <w:r>
        <w:rPr>
          <w:spacing w:val="-6"/>
        </w:rPr>
        <w:t xml:space="preserve"> </w:t>
      </w:r>
      <w:r>
        <w:t>о</w:t>
      </w:r>
      <w:r>
        <w:rPr>
          <w:spacing w:val="-4"/>
        </w:rPr>
        <w:t xml:space="preserve"> </w:t>
      </w:r>
      <w:r>
        <w:t>благотворительных,</w:t>
      </w:r>
      <w:r>
        <w:rPr>
          <w:spacing w:val="-4"/>
        </w:rPr>
        <w:t xml:space="preserve"> </w:t>
      </w:r>
      <w:r>
        <w:t>волонтёрских</w:t>
      </w:r>
      <w:r>
        <w:rPr>
          <w:spacing w:val="-2"/>
        </w:rPr>
        <w:t xml:space="preserve"> </w:t>
      </w:r>
      <w:r>
        <w:t>и</w:t>
      </w:r>
      <w:r>
        <w:rPr>
          <w:spacing w:val="-4"/>
        </w:rPr>
        <w:t xml:space="preserve"> </w:t>
      </w:r>
      <w:r>
        <w:t>социальных проектах в регионе своего проживания.</w:t>
      </w:r>
    </w:p>
    <w:p w:rsidR="00804CE6" w:rsidRDefault="00BA41A7">
      <w:pPr>
        <w:pStyle w:val="a3"/>
        <w:tabs>
          <w:tab w:val="left" w:pos="1211"/>
        </w:tabs>
        <w:spacing w:line="278" w:lineRule="auto"/>
        <w:ind w:right="708"/>
        <w:jc w:val="left"/>
      </w:pPr>
      <w:r>
        <w:rPr>
          <w:spacing w:val="-4"/>
        </w:rPr>
        <w:t>Тема</w:t>
      </w:r>
      <w:r>
        <w:tab/>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w:t>
      </w:r>
      <w:r>
        <w:rPr>
          <w:spacing w:val="40"/>
        </w:rPr>
        <w:t xml:space="preserve"> </w:t>
      </w:r>
      <w:r>
        <w:t xml:space="preserve">народов </w:t>
      </w:r>
      <w:r>
        <w:rPr>
          <w:spacing w:val="-2"/>
        </w:rPr>
        <w:t>России.</w:t>
      </w:r>
    </w:p>
    <w:p w:rsidR="00804CE6" w:rsidRDefault="00BA41A7">
      <w:pPr>
        <w:pStyle w:val="a3"/>
        <w:tabs>
          <w:tab w:val="left" w:pos="2393"/>
          <w:tab w:val="left" w:pos="3463"/>
          <w:tab w:val="left" w:pos="4911"/>
          <w:tab w:val="left" w:pos="5493"/>
          <w:tab w:val="left" w:pos="6685"/>
          <w:tab w:val="left" w:pos="9290"/>
        </w:tabs>
        <w:spacing w:line="276" w:lineRule="auto"/>
        <w:ind w:right="707"/>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духовно-нравственных</w:t>
      </w:r>
      <w:r>
        <w:tab/>
      </w:r>
      <w:r>
        <w:rPr>
          <w:spacing w:val="-2"/>
        </w:rPr>
        <w:t xml:space="preserve">ценностей </w:t>
      </w:r>
      <w:r>
        <w:t>российского народа;</w:t>
      </w:r>
    </w:p>
    <w:p w:rsidR="00804CE6" w:rsidRDefault="00BA41A7">
      <w:pPr>
        <w:pStyle w:val="a3"/>
        <w:spacing w:line="278" w:lineRule="auto"/>
        <w:ind w:right="708"/>
        <w:jc w:val="left"/>
      </w:pPr>
      <w:r>
        <w:t>находить</w:t>
      </w:r>
      <w:r>
        <w:rPr>
          <w:spacing w:val="40"/>
        </w:rPr>
        <w:t xml:space="preserve"> </w:t>
      </w:r>
      <w:r>
        <w:t>и</w:t>
      </w:r>
      <w:r>
        <w:rPr>
          <w:spacing w:val="40"/>
        </w:rPr>
        <w:t xml:space="preserve"> </w:t>
      </w:r>
      <w:r>
        <w:t>обосновывать</w:t>
      </w:r>
      <w:r>
        <w:rPr>
          <w:spacing w:val="40"/>
        </w:rPr>
        <w:t xml:space="preserve"> </w:t>
      </w:r>
      <w:r>
        <w:t>проявления</w:t>
      </w:r>
      <w:r>
        <w:rPr>
          <w:spacing w:val="40"/>
        </w:rPr>
        <w:t xml:space="preserve"> </w:t>
      </w:r>
      <w:r>
        <w:t>гуманизма</w:t>
      </w:r>
      <w:r>
        <w:rPr>
          <w:spacing w:val="40"/>
        </w:rPr>
        <w:t xml:space="preserve"> </w:t>
      </w:r>
      <w:r>
        <w:t>в</w:t>
      </w:r>
      <w:r>
        <w:rPr>
          <w:spacing w:val="40"/>
        </w:rPr>
        <w:t xml:space="preserve"> </w:t>
      </w:r>
      <w:r>
        <w:t>историко-культурном</w:t>
      </w:r>
      <w:r>
        <w:rPr>
          <w:spacing w:val="40"/>
        </w:rPr>
        <w:t xml:space="preserve"> </w:t>
      </w:r>
      <w:r>
        <w:t>наследии</w:t>
      </w:r>
      <w:r>
        <w:rPr>
          <w:spacing w:val="40"/>
        </w:rPr>
        <w:t xml:space="preserve"> </w:t>
      </w:r>
      <w:r>
        <w:t xml:space="preserve">народов </w:t>
      </w:r>
      <w:r>
        <w:rPr>
          <w:spacing w:val="-2"/>
        </w:rPr>
        <w:t>России;</w:t>
      </w:r>
    </w:p>
    <w:p w:rsidR="00804CE6" w:rsidRDefault="00BA41A7">
      <w:pPr>
        <w:pStyle w:val="a3"/>
        <w:spacing w:line="276" w:lineRule="auto"/>
        <w:jc w:val="left"/>
      </w:pPr>
      <w:r>
        <w:t>знать</w:t>
      </w:r>
      <w:r>
        <w:rPr>
          <w:spacing w:val="80"/>
        </w:rPr>
        <w:t xml:space="preserve"> </w:t>
      </w:r>
      <w:r>
        <w:t>и</w:t>
      </w:r>
      <w:r>
        <w:rPr>
          <w:spacing w:val="80"/>
        </w:rPr>
        <w:t xml:space="preserve"> </w:t>
      </w:r>
      <w:r>
        <w:t>понимать</w:t>
      </w:r>
      <w:r>
        <w:rPr>
          <w:spacing w:val="80"/>
        </w:rPr>
        <w:t xml:space="preserve"> </w:t>
      </w:r>
      <w:r>
        <w:t>важность</w:t>
      </w:r>
      <w:r>
        <w:rPr>
          <w:spacing w:val="80"/>
        </w:rPr>
        <w:t xml:space="preserve"> </w:t>
      </w:r>
      <w:r>
        <w:t>гуманизма</w:t>
      </w:r>
      <w:r>
        <w:rPr>
          <w:spacing w:val="80"/>
        </w:rPr>
        <w:t xml:space="preserve"> </w:t>
      </w:r>
      <w:r>
        <w:t>для</w:t>
      </w:r>
      <w:r>
        <w:rPr>
          <w:spacing w:val="80"/>
        </w:rPr>
        <w:t xml:space="preserve"> </w:t>
      </w:r>
      <w:r>
        <w:t>формирования</w:t>
      </w:r>
      <w:r>
        <w:rPr>
          <w:spacing w:val="80"/>
        </w:rPr>
        <w:t xml:space="preserve"> </w:t>
      </w:r>
      <w:r>
        <w:t>высоконравственной</w:t>
      </w:r>
      <w:r>
        <w:rPr>
          <w:spacing w:val="80"/>
        </w:rPr>
        <w:t xml:space="preserve"> </w:t>
      </w:r>
      <w:r>
        <w:t>личности, государственной политики, взаимоотношений в обществе;</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находить</w:t>
      </w:r>
      <w:r>
        <w:rPr>
          <w:spacing w:val="-7"/>
        </w:rPr>
        <w:t xml:space="preserve"> </w:t>
      </w:r>
      <w:r>
        <w:t>и</w:t>
      </w:r>
      <w:r>
        <w:rPr>
          <w:spacing w:val="-4"/>
        </w:rPr>
        <w:t xml:space="preserve"> </w:t>
      </w:r>
      <w:r>
        <w:t>объяснять</w:t>
      </w:r>
      <w:r>
        <w:rPr>
          <w:spacing w:val="-3"/>
        </w:rPr>
        <w:t xml:space="preserve"> </w:t>
      </w:r>
      <w:r>
        <w:t>гуманистические</w:t>
      </w:r>
      <w:r>
        <w:rPr>
          <w:spacing w:val="-5"/>
        </w:rPr>
        <w:t xml:space="preserve"> </w:t>
      </w:r>
      <w:r>
        <w:t>проявления</w:t>
      </w:r>
      <w:r>
        <w:rPr>
          <w:spacing w:val="-4"/>
        </w:rPr>
        <w:t xml:space="preserve"> </w:t>
      </w:r>
      <w:r>
        <w:t>в современной</w:t>
      </w:r>
      <w:r>
        <w:rPr>
          <w:spacing w:val="-3"/>
        </w:rPr>
        <w:t xml:space="preserve"> </w:t>
      </w:r>
      <w:r>
        <w:rPr>
          <w:spacing w:val="-2"/>
        </w:rPr>
        <w:t>культуре.</w:t>
      </w:r>
    </w:p>
    <w:p w:rsidR="00804CE6" w:rsidRDefault="00BA41A7">
      <w:pPr>
        <w:pStyle w:val="a3"/>
        <w:spacing w:before="43" w:line="276" w:lineRule="auto"/>
        <w:jc w:val="left"/>
      </w:pPr>
      <w:r>
        <w:t>Тема 21. Социальные профессии, их</w:t>
      </w:r>
      <w:r>
        <w:rPr>
          <w:spacing w:val="30"/>
        </w:rPr>
        <w:t xml:space="preserve"> </w:t>
      </w:r>
      <w:r>
        <w:t xml:space="preserve">важность для сохранения духовно-нравственного облика </w:t>
      </w:r>
      <w:r>
        <w:rPr>
          <w:spacing w:val="-2"/>
        </w:rPr>
        <w:t>общества.</w:t>
      </w:r>
    </w:p>
    <w:p w:rsidR="00804CE6" w:rsidRDefault="00BA41A7">
      <w:pPr>
        <w:pStyle w:val="a3"/>
        <w:spacing w:line="276" w:lineRule="auto"/>
        <w:ind w:right="3678"/>
        <w:jc w:val="left"/>
      </w:pPr>
      <w:r>
        <w:t>Характеризовать</w:t>
      </w:r>
      <w:r>
        <w:rPr>
          <w:spacing w:val="-11"/>
        </w:rPr>
        <w:t xml:space="preserve"> </w:t>
      </w:r>
      <w:r>
        <w:t>понятия</w:t>
      </w:r>
      <w:r>
        <w:rPr>
          <w:spacing w:val="-8"/>
        </w:rPr>
        <w:t xml:space="preserve"> </w:t>
      </w:r>
      <w:r>
        <w:t>«социальные</w:t>
      </w:r>
      <w:r>
        <w:rPr>
          <w:spacing w:val="-13"/>
        </w:rPr>
        <w:t xml:space="preserve"> </w:t>
      </w:r>
      <w:r>
        <w:t>профессии»,</w:t>
      </w:r>
      <w:r>
        <w:rPr>
          <w:spacing w:val="-8"/>
        </w:rPr>
        <w:t xml:space="preserve"> </w:t>
      </w:r>
      <w:r>
        <w:t xml:space="preserve">«помогающие </w:t>
      </w:r>
      <w:r>
        <w:rPr>
          <w:spacing w:val="-2"/>
        </w:rPr>
        <w:t>профессии»;</w:t>
      </w:r>
    </w:p>
    <w:p w:rsidR="00804CE6" w:rsidRDefault="00BA41A7">
      <w:pPr>
        <w:pStyle w:val="a3"/>
        <w:spacing w:before="1" w:line="276" w:lineRule="auto"/>
        <w:ind w:right="1465"/>
        <w:jc w:val="left"/>
      </w:pPr>
      <w:r>
        <w:t>иметь</w:t>
      </w:r>
      <w:r>
        <w:rPr>
          <w:spacing w:val="-5"/>
        </w:rPr>
        <w:t xml:space="preserve"> </w:t>
      </w:r>
      <w:r>
        <w:t>представление</w:t>
      </w:r>
      <w:r>
        <w:rPr>
          <w:spacing w:val="-6"/>
        </w:rPr>
        <w:t xml:space="preserve"> </w:t>
      </w:r>
      <w:r>
        <w:t>о</w:t>
      </w:r>
      <w:r>
        <w:rPr>
          <w:spacing w:val="-6"/>
        </w:rPr>
        <w:t xml:space="preserve"> </w:t>
      </w:r>
      <w:r>
        <w:t>духовно-нравственных</w:t>
      </w:r>
      <w:r>
        <w:rPr>
          <w:spacing w:val="-6"/>
        </w:rPr>
        <w:t xml:space="preserve"> </w:t>
      </w:r>
      <w:r>
        <w:t>качествах,</w:t>
      </w:r>
      <w:r>
        <w:rPr>
          <w:spacing w:val="-6"/>
        </w:rPr>
        <w:t xml:space="preserve"> </w:t>
      </w:r>
      <w:r>
        <w:t>необходимых</w:t>
      </w:r>
      <w:r>
        <w:rPr>
          <w:spacing w:val="-4"/>
        </w:rPr>
        <w:t xml:space="preserve"> </w:t>
      </w:r>
      <w:r>
        <w:t>представителям социальных профессий;</w:t>
      </w:r>
    </w:p>
    <w:p w:rsidR="00804CE6" w:rsidRDefault="00BA41A7">
      <w:pPr>
        <w:pStyle w:val="a3"/>
        <w:spacing w:line="276" w:lineRule="auto"/>
        <w:ind w:right="708"/>
        <w:jc w:val="left"/>
      </w:pPr>
      <w:r>
        <w:t>осознавать и обосновывать ответственность личности при выборе социальных профессий; приводить</w:t>
      </w:r>
      <w:r>
        <w:rPr>
          <w:spacing w:val="-4"/>
        </w:rPr>
        <w:t xml:space="preserve"> </w:t>
      </w:r>
      <w:r>
        <w:t>примеры</w:t>
      </w:r>
      <w:r>
        <w:rPr>
          <w:spacing w:val="-5"/>
        </w:rPr>
        <w:t xml:space="preserve"> </w:t>
      </w:r>
      <w:r>
        <w:t>из</w:t>
      </w:r>
      <w:r>
        <w:rPr>
          <w:spacing w:val="-7"/>
        </w:rPr>
        <w:t xml:space="preserve"> </w:t>
      </w:r>
      <w:r>
        <w:t>литературы</w:t>
      </w:r>
      <w:r>
        <w:rPr>
          <w:spacing w:val="-5"/>
        </w:rPr>
        <w:t xml:space="preserve"> </w:t>
      </w:r>
      <w:r>
        <w:t>и</w:t>
      </w:r>
      <w:r>
        <w:rPr>
          <w:spacing w:val="-5"/>
        </w:rPr>
        <w:t xml:space="preserve"> </w:t>
      </w:r>
      <w:r>
        <w:t>истории,</w:t>
      </w:r>
      <w:r>
        <w:rPr>
          <w:spacing w:val="-7"/>
        </w:rPr>
        <w:t xml:space="preserve"> </w:t>
      </w:r>
      <w:r>
        <w:t>современной</w:t>
      </w:r>
      <w:r>
        <w:rPr>
          <w:spacing w:val="-5"/>
        </w:rPr>
        <w:t xml:space="preserve"> </w:t>
      </w:r>
      <w:r>
        <w:t>жизни,</w:t>
      </w:r>
      <w:r>
        <w:rPr>
          <w:spacing w:val="-5"/>
        </w:rPr>
        <w:t xml:space="preserve"> </w:t>
      </w:r>
      <w:r>
        <w:t>подтверждающие</w:t>
      </w:r>
      <w:r>
        <w:rPr>
          <w:spacing w:val="-6"/>
        </w:rPr>
        <w:t xml:space="preserve"> </w:t>
      </w:r>
      <w:r>
        <w:t>данную точку зрения.</w:t>
      </w:r>
    </w:p>
    <w:p w:rsidR="00804CE6" w:rsidRDefault="00BA41A7">
      <w:pPr>
        <w:pStyle w:val="a3"/>
        <w:spacing w:line="276" w:lineRule="auto"/>
        <w:ind w:right="806"/>
        <w:jc w:val="left"/>
      </w:pPr>
      <w:r>
        <w:t>Тема</w:t>
      </w:r>
      <w:r>
        <w:rPr>
          <w:spacing w:val="-6"/>
        </w:rPr>
        <w:t xml:space="preserve"> </w:t>
      </w:r>
      <w:r>
        <w:t>22.</w:t>
      </w:r>
      <w:r>
        <w:rPr>
          <w:spacing w:val="-3"/>
        </w:rPr>
        <w:t xml:space="preserve"> </w:t>
      </w:r>
      <w:r>
        <w:t>Выдающиеся</w:t>
      </w:r>
      <w:r>
        <w:rPr>
          <w:spacing w:val="-3"/>
        </w:rPr>
        <w:t xml:space="preserve"> </w:t>
      </w:r>
      <w:r>
        <w:t>благотворители</w:t>
      </w:r>
      <w:r>
        <w:rPr>
          <w:spacing w:val="-2"/>
        </w:rPr>
        <w:t xml:space="preserve"> </w:t>
      </w:r>
      <w:r>
        <w:t>в</w:t>
      </w:r>
      <w:r>
        <w:rPr>
          <w:spacing w:val="-6"/>
        </w:rPr>
        <w:t xml:space="preserve"> </w:t>
      </w:r>
      <w:r>
        <w:t>истории.</w:t>
      </w:r>
      <w:r>
        <w:rPr>
          <w:spacing w:val="-5"/>
        </w:rPr>
        <w:t xml:space="preserve"> </w:t>
      </w:r>
      <w:r>
        <w:t>Благотворительность</w:t>
      </w:r>
      <w:r>
        <w:rPr>
          <w:spacing w:val="-5"/>
        </w:rPr>
        <w:t xml:space="preserve"> </w:t>
      </w:r>
      <w:r>
        <w:t>как</w:t>
      </w:r>
      <w:r>
        <w:rPr>
          <w:spacing w:val="-5"/>
        </w:rPr>
        <w:t xml:space="preserve"> </w:t>
      </w:r>
      <w:r>
        <w:t>нравственный</w:t>
      </w:r>
      <w:r>
        <w:rPr>
          <w:spacing w:val="-5"/>
        </w:rPr>
        <w:t xml:space="preserve"> </w:t>
      </w:r>
      <w:r>
        <w:t>долг. 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w:t>
      </w:r>
    </w:p>
    <w:p w:rsidR="00804CE6" w:rsidRDefault="00BA41A7">
      <w:pPr>
        <w:pStyle w:val="a3"/>
        <w:spacing w:line="276" w:lineRule="auto"/>
        <w:ind w:right="1465"/>
        <w:jc w:val="left"/>
      </w:pPr>
      <w:r>
        <w:t>характеризовать</w:t>
      </w:r>
      <w:r>
        <w:rPr>
          <w:spacing w:val="-4"/>
        </w:rPr>
        <w:t xml:space="preserve"> </w:t>
      </w:r>
      <w:r>
        <w:t>понятие</w:t>
      </w:r>
      <w:r>
        <w:rPr>
          <w:spacing w:val="-3"/>
        </w:rPr>
        <w:t xml:space="preserve"> </w:t>
      </w:r>
      <w:r>
        <w:t>«социальный</w:t>
      </w:r>
      <w:r>
        <w:rPr>
          <w:spacing w:val="-5"/>
        </w:rPr>
        <w:t xml:space="preserve"> </w:t>
      </w:r>
      <w:r>
        <w:t>долг»,</w:t>
      </w:r>
      <w:r>
        <w:rPr>
          <w:spacing w:val="-3"/>
        </w:rPr>
        <w:t xml:space="preserve"> </w:t>
      </w:r>
      <w:r>
        <w:t>обосновывать</w:t>
      </w:r>
      <w:r>
        <w:rPr>
          <w:spacing w:val="-4"/>
        </w:rPr>
        <w:t xml:space="preserve"> </w:t>
      </w:r>
      <w:r>
        <w:t>его</w:t>
      </w:r>
      <w:r>
        <w:rPr>
          <w:spacing w:val="-5"/>
        </w:rPr>
        <w:t xml:space="preserve"> </w:t>
      </w:r>
      <w:r>
        <w:t>важную</w:t>
      </w:r>
      <w:r>
        <w:rPr>
          <w:spacing w:val="-3"/>
        </w:rPr>
        <w:t xml:space="preserve"> </w:t>
      </w:r>
      <w:r>
        <w:t>роль</w:t>
      </w:r>
      <w:r>
        <w:rPr>
          <w:spacing w:val="-5"/>
        </w:rPr>
        <w:t xml:space="preserve"> </w:t>
      </w:r>
      <w:r>
        <w:t>в</w:t>
      </w:r>
      <w:r>
        <w:rPr>
          <w:spacing w:val="-6"/>
        </w:rPr>
        <w:t xml:space="preserve"> </w:t>
      </w:r>
      <w:r>
        <w:t xml:space="preserve">жизни </w:t>
      </w:r>
      <w:r>
        <w:rPr>
          <w:spacing w:val="-2"/>
        </w:rPr>
        <w:t>общества;</w:t>
      </w:r>
    </w:p>
    <w:p w:rsidR="00804CE6" w:rsidRDefault="00BA41A7">
      <w:pPr>
        <w:pStyle w:val="a3"/>
        <w:spacing w:line="276" w:lineRule="auto"/>
        <w:ind w:right="1465"/>
        <w:jc w:val="left"/>
      </w:pPr>
      <w:r>
        <w:t>приводить примеры выдающихся благотворителей в истории и современной России; понимать</w:t>
      </w:r>
      <w:r>
        <w:rPr>
          <w:spacing w:val="-6"/>
        </w:rPr>
        <w:t xml:space="preserve"> </w:t>
      </w:r>
      <w:r>
        <w:t>смысл</w:t>
      </w:r>
      <w:r>
        <w:rPr>
          <w:spacing w:val="-6"/>
        </w:rPr>
        <w:t xml:space="preserve"> </w:t>
      </w:r>
      <w:r>
        <w:t>внеэкономической</w:t>
      </w:r>
      <w:r>
        <w:rPr>
          <w:spacing w:val="-6"/>
        </w:rPr>
        <w:t xml:space="preserve"> </w:t>
      </w:r>
      <w:r>
        <w:t>благотворительности:</w:t>
      </w:r>
      <w:r>
        <w:rPr>
          <w:spacing w:val="-6"/>
        </w:rPr>
        <w:t xml:space="preserve"> </w:t>
      </w:r>
      <w:r>
        <w:t>волонтёрской</w:t>
      </w:r>
      <w:r>
        <w:rPr>
          <w:spacing w:val="-6"/>
        </w:rPr>
        <w:t xml:space="preserve"> </w:t>
      </w:r>
      <w:r>
        <w:t>деятельности, аргументированно объяснять её важность.</w:t>
      </w:r>
    </w:p>
    <w:p w:rsidR="00804CE6" w:rsidRDefault="00BA41A7">
      <w:pPr>
        <w:pStyle w:val="a3"/>
        <w:spacing w:line="276" w:lineRule="auto"/>
        <w:jc w:val="left"/>
      </w:pPr>
      <w:r>
        <w:t>Тема</w:t>
      </w:r>
      <w:r>
        <w:rPr>
          <w:spacing w:val="-5"/>
        </w:rPr>
        <w:t xml:space="preserve"> </w:t>
      </w:r>
      <w:r>
        <w:t>23.</w:t>
      </w:r>
      <w:r>
        <w:rPr>
          <w:spacing w:val="-3"/>
        </w:rPr>
        <w:t xml:space="preserve"> </w:t>
      </w:r>
      <w:r>
        <w:t>Выдающиеся</w:t>
      </w:r>
      <w:r>
        <w:rPr>
          <w:spacing w:val="-3"/>
        </w:rPr>
        <w:t xml:space="preserve"> </w:t>
      </w:r>
      <w:r>
        <w:t>учёные</w:t>
      </w:r>
      <w:r>
        <w:rPr>
          <w:spacing w:val="-5"/>
        </w:rPr>
        <w:t xml:space="preserve"> </w:t>
      </w:r>
      <w:r>
        <w:t>России.</w:t>
      </w:r>
      <w:r>
        <w:rPr>
          <w:spacing w:val="-4"/>
        </w:rPr>
        <w:t xml:space="preserve"> </w:t>
      </w:r>
      <w:r>
        <w:t>Наука</w:t>
      </w:r>
      <w:r>
        <w:rPr>
          <w:spacing w:val="-5"/>
        </w:rPr>
        <w:t xml:space="preserve"> </w:t>
      </w:r>
      <w:r>
        <w:t>как</w:t>
      </w:r>
      <w:r>
        <w:rPr>
          <w:spacing w:val="-4"/>
        </w:rPr>
        <w:t xml:space="preserve"> </w:t>
      </w:r>
      <w:r>
        <w:t>источник</w:t>
      </w:r>
      <w:r>
        <w:rPr>
          <w:spacing w:val="-4"/>
        </w:rPr>
        <w:t xml:space="preserve"> </w:t>
      </w:r>
      <w:r>
        <w:t>социального</w:t>
      </w:r>
      <w:r>
        <w:rPr>
          <w:spacing w:val="-4"/>
        </w:rPr>
        <w:t xml:space="preserve"> </w:t>
      </w:r>
      <w:r>
        <w:t>и</w:t>
      </w:r>
      <w:r>
        <w:rPr>
          <w:spacing w:val="-4"/>
        </w:rPr>
        <w:t xml:space="preserve"> </w:t>
      </w:r>
      <w:r>
        <w:t>духовного</w:t>
      </w:r>
      <w:r>
        <w:rPr>
          <w:spacing w:val="-4"/>
        </w:rPr>
        <w:t xml:space="preserve"> </w:t>
      </w:r>
      <w:r>
        <w:t xml:space="preserve">прогресса </w:t>
      </w:r>
      <w:r>
        <w:rPr>
          <w:spacing w:val="-2"/>
        </w:rPr>
        <w:t>общества.</w:t>
      </w:r>
    </w:p>
    <w:p w:rsidR="00804CE6" w:rsidRDefault="00BA41A7">
      <w:pPr>
        <w:pStyle w:val="a3"/>
        <w:spacing w:before="1"/>
        <w:jc w:val="left"/>
      </w:pPr>
      <w:r>
        <w:t>Характеризовать</w:t>
      </w:r>
      <w:r>
        <w:rPr>
          <w:spacing w:val="-7"/>
        </w:rPr>
        <w:t xml:space="preserve"> </w:t>
      </w:r>
      <w:r>
        <w:t>понятие</w:t>
      </w:r>
      <w:r>
        <w:rPr>
          <w:spacing w:val="-4"/>
        </w:rPr>
        <w:t xml:space="preserve"> </w:t>
      </w:r>
      <w:r>
        <w:rPr>
          <w:spacing w:val="-2"/>
        </w:rPr>
        <w:t>«наука»;</w:t>
      </w:r>
    </w:p>
    <w:p w:rsidR="00804CE6" w:rsidRDefault="00BA41A7">
      <w:pPr>
        <w:pStyle w:val="a3"/>
        <w:spacing w:before="41" w:line="276" w:lineRule="auto"/>
        <w:ind w:right="708"/>
        <w:jc w:val="left"/>
      </w:pPr>
      <w:r>
        <w:t>уметь</w:t>
      </w:r>
      <w:r>
        <w:rPr>
          <w:spacing w:val="-4"/>
        </w:rPr>
        <w:t xml:space="preserve"> </w:t>
      </w:r>
      <w:r>
        <w:t>аргументированно</w:t>
      </w:r>
      <w:r>
        <w:rPr>
          <w:spacing w:val="-5"/>
        </w:rPr>
        <w:t xml:space="preserve"> </w:t>
      </w:r>
      <w:r>
        <w:t>обосновывать</w:t>
      </w:r>
      <w:r>
        <w:rPr>
          <w:spacing w:val="-4"/>
        </w:rPr>
        <w:t xml:space="preserve"> </w:t>
      </w:r>
      <w:r>
        <w:t>важность</w:t>
      </w:r>
      <w:r>
        <w:rPr>
          <w:spacing w:val="-4"/>
        </w:rPr>
        <w:t xml:space="preserve"> </w:t>
      </w:r>
      <w:r>
        <w:t>науки</w:t>
      </w:r>
      <w:r>
        <w:rPr>
          <w:spacing w:val="-5"/>
        </w:rPr>
        <w:t xml:space="preserve"> </w:t>
      </w:r>
      <w:r>
        <w:t>в</w:t>
      </w:r>
      <w:r>
        <w:rPr>
          <w:spacing w:val="-6"/>
        </w:rPr>
        <w:t xml:space="preserve"> </w:t>
      </w:r>
      <w:r>
        <w:t>современном</w:t>
      </w:r>
      <w:r>
        <w:rPr>
          <w:spacing w:val="-6"/>
        </w:rPr>
        <w:t xml:space="preserve"> </w:t>
      </w:r>
      <w:r>
        <w:t>обществе,</w:t>
      </w:r>
      <w:r>
        <w:rPr>
          <w:spacing w:val="-5"/>
        </w:rPr>
        <w:t xml:space="preserve"> </w:t>
      </w:r>
      <w:r>
        <w:t>прослеживать её связь с научно-техническим и социальным прогрессом;</w:t>
      </w:r>
    </w:p>
    <w:p w:rsidR="00804CE6" w:rsidRDefault="00BA41A7">
      <w:pPr>
        <w:pStyle w:val="a3"/>
        <w:spacing w:line="275" w:lineRule="exact"/>
        <w:jc w:val="left"/>
      </w:pPr>
      <w:r>
        <w:t>называть</w:t>
      </w:r>
      <w:r>
        <w:rPr>
          <w:spacing w:val="-6"/>
        </w:rPr>
        <w:t xml:space="preserve"> </w:t>
      </w:r>
      <w:r>
        <w:t>имена</w:t>
      </w:r>
      <w:r>
        <w:rPr>
          <w:spacing w:val="-5"/>
        </w:rPr>
        <w:t xml:space="preserve"> </w:t>
      </w:r>
      <w:r>
        <w:t>выдающихся</w:t>
      </w:r>
      <w:r>
        <w:rPr>
          <w:spacing w:val="-2"/>
        </w:rPr>
        <w:t xml:space="preserve"> </w:t>
      </w:r>
      <w:r>
        <w:t>учёных</w:t>
      </w:r>
      <w:r>
        <w:rPr>
          <w:spacing w:val="-3"/>
        </w:rPr>
        <w:t xml:space="preserve"> </w:t>
      </w:r>
      <w:r>
        <w:rPr>
          <w:spacing w:val="-2"/>
        </w:rPr>
        <w:t>России;</w:t>
      </w:r>
    </w:p>
    <w:p w:rsidR="00804CE6" w:rsidRDefault="00BA41A7">
      <w:pPr>
        <w:pStyle w:val="a3"/>
        <w:spacing w:before="41" w:line="276" w:lineRule="auto"/>
        <w:ind w:right="708"/>
        <w:jc w:val="left"/>
      </w:pPr>
      <w:r>
        <w:t>обосновывать</w:t>
      </w:r>
      <w:r>
        <w:rPr>
          <w:spacing w:val="-4"/>
        </w:rPr>
        <w:t xml:space="preserve"> </w:t>
      </w:r>
      <w:r>
        <w:t>важность</w:t>
      </w:r>
      <w:r>
        <w:rPr>
          <w:spacing w:val="-4"/>
        </w:rPr>
        <w:t xml:space="preserve"> </w:t>
      </w:r>
      <w:r>
        <w:t>понимания</w:t>
      </w:r>
      <w:r>
        <w:rPr>
          <w:spacing w:val="-5"/>
        </w:rPr>
        <w:t xml:space="preserve"> </w:t>
      </w:r>
      <w:r>
        <w:t>истории</w:t>
      </w:r>
      <w:r>
        <w:rPr>
          <w:spacing w:val="-6"/>
        </w:rPr>
        <w:t xml:space="preserve"> </w:t>
      </w:r>
      <w:r>
        <w:t>науки,</w:t>
      </w:r>
      <w:r>
        <w:rPr>
          <w:spacing w:val="-5"/>
        </w:rPr>
        <w:t xml:space="preserve"> </w:t>
      </w:r>
      <w:r>
        <w:t>получения</w:t>
      </w:r>
      <w:r>
        <w:rPr>
          <w:spacing w:val="-5"/>
        </w:rPr>
        <w:t xml:space="preserve"> </w:t>
      </w:r>
      <w:r>
        <w:t>и</w:t>
      </w:r>
      <w:r>
        <w:rPr>
          <w:spacing w:val="-5"/>
        </w:rPr>
        <w:t xml:space="preserve"> </w:t>
      </w:r>
      <w:r>
        <w:t>обоснования</w:t>
      </w:r>
      <w:r>
        <w:rPr>
          <w:spacing w:val="-5"/>
        </w:rPr>
        <w:t xml:space="preserve"> </w:t>
      </w:r>
      <w:r>
        <w:t>научного</w:t>
      </w:r>
      <w:r>
        <w:rPr>
          <w:spacing w:val="-5"/>
        </w:rPr>
        <w:t xml:space="preserve"> </w:t>
      </w:r>
      <w:r>
        <w:t xml:space="preserve">знания; характеризовать и доказывать важность науки для благополучия общества, страны и </w:t>
      </w:r>
      <w:r>
        <w:rPr>
          <w:spacing w:val="-2"/>
        </w:rPr>
        <w:t>государства;</w:t>
      </w:r>
    </w:p>
    <w:p w:rsidR="00804CE6" w:rsidRDefault="00BA41A7">
      <w:pPr>
        <w:pStyle w:val="a3"/>
        <w:spacing w:before="1" w:line="276" w:lineRule="auto"/>
        <w:jc w:val="left"/>
      </w:pPr>
      <w:r>
        <w:t>обосновывать</w:t>
      </w:r>
      <w:r>
        <w:rPr>
          <w:spacing w:val="-2"/>
        </w:rPr>
        <w:t xml:space="preserve"> </w:t>
      </w:r>
      <w:r>
        <w:t>важность</w:t>
      </w:r>
      <w:r>
        <w:rPr>
          <w:spacing w:val="-2"/>
        </w:rPr>
        <w:t xml:space="preserve"> </w:t>
      </w:r>
      <w:r>
        <w:t>морали</w:t>
      </w:r>
      <w:r>
        <w:rPr>
          <w:spacing w:val="-2"/>
        </w:rPr>
        <w:t xml:space="preserve"> </w:t>
      </w:r>
      <w:r>
        <w:t>и</w:t>
      </w:r>
      <w:r>
        <w:rPr>
          <w:spacing w:val="-3"/>
        </w:rPr>
        <w:t xml:space="preserve"> </w:t>
      </w:r>
      <w:r>
        <w:t>нравственности</w:t>
      </w:r>
      <w:r>
        <w:rPr>
          <w:spacing w:val="-2"/>
        </w:rPr>
        <w:t xml:space="preserve"> </w:t>
      </w:r>
      <w:r>
        <w:t>в</w:t>
      </w:r>
      <w:r>
        <w:rPr>
          <w:spacing w:val="-4"/>
        </w:rPr>
        <w:t xml:space="preserve"> </w:t>
      </w:r>
      <w:r>
        <w:t>науке,</w:t>
      </w:r>
      <w:r>
        <w:rPr>
          <w:spacing w:val="-2"/>
        </w:rPr>
        <w:t xml:space="preserve"> </w:t>
      </w:r>
      <w:r>
        <w:t>её</w:t>
      </w:r>
      <w:r>
        <w:rPr>
          <w:spacing w:val="-4"/>
        </w:rPr>
        <w:t xml:space="preserve"> </w:t>
      </w:r>
      <w:r>
        <w:t>роль</w:t>
      </w:r>
      <w:r>
        <w:rPr>
          <w:spacing w:val="-3"/>
        </w:rPr>
        <w:t xml:space="preserve"> </w:t>
      </w:r>
      <w:r>
        <w:t>и</w:t>
      </w:r>
      <w:r>
        <w:rPr>
          <w:spacing w:val="-3"/>
        </w:rPr>
        <w:t xml:space="preserve"> </w:t>
      </w:r>
      <w:r>
        <w:t>вклад</w:t>
      </w:r>
      <w:r>
        <w:rPr>
          <w:spacing w:val="-3"/>
        </w:rPr>
        <w:t xml:space="preserve"> </w:t>
      </w:r>
      <w:r>
        <w:t>в</w:t>
      </w:r>
      <w:r>
        <w:rPr>
          <w:spacing w:val="-4"/>
        </w:rPr>
        <w:t xml:space="preserve"> </w:t>
      </w:r>
      <w:r>
        <w:t>доказательство</w:t>
      </w:r>
      <w:r>
        <w:rPr>
          <w:spacing w:val="-3"/>
        </w:rPr>
        <w:t xml:space="preserve"> </w:t>
      </w:r>
      <w:r>
        <w:t xml:space="preserve">этих </w:t>
      </w:r>
      <w:r>
        <w:rPr>
          <w:spacing w:val="-2"/>
        </w:rPr>
        <w:t>понятий.</w:t>
      </w:r>
    </w:p>
    <w:p w:rsidR="00804CE6" w:rsidRDefault="00BA41A7">
      <w:pPr>
        <w:pStyle w:val="a3"/>
        <w:spacing w:before="1"/>
        <w:jc w:val="left"/>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804CE6" w:rsidRDefault="00BA41A7">
      <w:pPr>
        <w:pStyle w:val="a3"/>
        <w:spacing w:before="60" w:line="276" w:lineRule="auto"/>
        <w:jc w:val="left"/>
      </w:pPr>
      <w:r>
        <w:t>Характеризовать</w:t>
      </w:r>
      <w:r>
        <w:rPr>
          <w:spacing w:val="40"/>
        </w:rPr>
        <w:t xml:space="preserve"> </w:t>
      </w:r>
      <w:r>
        <w:t>понятие</w:t>
      </w:r>
      <w:r>
        <w:rPr>
          <w:spacing w:val="40"/>
        </w:rPr>
        <w:t xml:space="preserve"> </w:t>
      </w:r>
      <w:r>
        <w:t>«профессия»,</w:t>
      </w:r>
      <w:r>
        <w:rPr>
          <w:spacing w:val="40"/>
        </w:rPr>
        <w:t xml:space="preserve"> </w:t>
      </w:r>
      <w:r>
        <w:t>предполагать</w:t>
      </w:r>
      <w:r>
        <w:rPr>
          <w:spacing w:val="40"/>
        </w:rPr>
        <w:t xml:space="preserve"> </w:t>
      </w:r>
      <w:r>
        <w:t>характер</w:t>
      </w:r>
      <w:r>
        <w:rPr>
          <w:spacing w:val="40"/>
        </w:rPr>
        <w:t xml:space="preserve"> </w:t>
      </w:r>
      <w:r>
        <w:t>и</w:t>
      </w:r>
      <w:r>
        <w:rPr>
          <w:spacing w:val="40"/>
        </w:rPr>
        <w:t xml:space="preserve"> </w:t>
      </w:r>
      <w:r>
        <w:t>цель</w:t>
      </w:r>
      <w:r>
        <w:rPr>
          <w:spacing w:val="40"/>
        </w:rPr>
        <w:t xml:space="preserve"> </w:t>
      </w:r>
      <w:r>
        <w:t>труда</w:t>
      </w:r>
      <w:r>
        <w:rPr>
          <w:spacing w:val="40"/>
        </w:rPr>
        <w:t xml:space="preserve"> </w:t>
      </w:r>
      <w:r>
        <w:t>в</w:t>
      </w:r>
      <w:r>
        <w:rPr>
          <w:spacing w:val="40"/>
        </w:rPr>
        <w:t xml:space="preserve"> </w:t>
      </w:r>
      <w:r>
        <w:t xml:space="preserve">определённой </w:t>
      </w:r>
      <w:r>
        <w:rPr>
          <w:spacing w:val="-2"/>
        </w:rPr>
        <w:t>профессии;</w:t>
      </w:r>
    </w:p>
    <w:p w:rsidR="00804CE6" w:rsidRDefault="00BA41A7">
      <w:pPr>
        <w:pStyle w:val="a3"/>
        <w:spacing w:before="1" w:line="276" w:lineRule="auto"/>
        <w:ind w:right="708"/>
        <w:jc w:val="left"/>
      </w:pPr>
      <w:r>
        <w:t>обосновывать</w:t>
      </w:r>
      <w:r>
        <w:rPr>
          <w:spacing w:val="40"/>
        </w:rPr>
        <w:t xml:space="preserve"> </w:t>
      </w:r>
      <w:r>
        <w:t>преимущества</w:t>
      </w:r>
      <w:r>
        <w:rPr>
          <w:spacing w:val="40"/>
        </w:rPr>
        <w:t xml:space="preserve"> </w:t>
      </w:r>
      <w:r>
        <w:t>выбранной</w:t>
      </w:r>
      <w:r>
        <w:rPr>
          <w:spacing w:val="40"/>
        </w:rPr>
        <w:t xml:space="preserve"> </w:t>
      </w:r>
      <w:r>
        <w:t>профессии,</w:t>
      </w:r>
      <w:r>
        <w:rPr>
          <w:spacing w:val="40"/>
        </w:rPr>
        <w:t xml:space="preserve"> </w:t>
      </w:r>
      <w:r>
        <w:t>характеризовать</w:t>
      </w:r>
      <w:r>
        <w:rPr>
          <w:spacing w:val="40"/>
        </w:rPr>
        <w:t xml:space="preserve"> </w:t>
      </w:r>
      <w:r>
        <w:t>её</w:t>
      </w:r>
      <w:r>
        <w:rPr>
          <w:spacing w:val="40"/>
        </w:rPr>
        <w:t xml:space="preserve"> </w:t>
      </w:r>
      <w:r>
        <w:t>вклад</w:t>
      </w:r>
      <w:r>
        <w:rPr>
          <w:spacing w:val="40"/>
        </w:rPr>
        <w:t xml:space="preserve"> </w:t>
      </w:r>
      <w:r>
        <w:t>в</w:t>
      </w:r>
      <w:r>
        <w:rPr>
          <w:spacing w:val="40"/>
        </w:rPr>
        <w:t xml:space="preserve"> </w:t>
      </w:r>
      <w:r>
        <w:t>общество,</w:t>
      </w:r>
      <w:r>
        <w:rPr>
          <w:spacing w:val="80"/>
        </w:rPr>
        <w:t xml:space="preserve"> </w:t>
      </w:r>
      <w:r>
        <w:t>называть духовно-нравственные качества человека, необходимые в этом виде труда.</w:t>
      </w:r>
    </w:p>
    <w:p w:rsidR="00804CE6" w:rsidRDefault="00BA41A7">
      <w:pPr>
        <w:pStyle w:val="a3"/>
        <w:spacing w:line="276" w:lineRule="auto"/>
        <w:ind w:right="5725"/>
        <w:jc w:val="left"/>
      </w:pPr>
      <w:r>
        <w:t>Тематический</w:t>
      </w:r>
      <w:r>
        <w:rPr>
          <w:spacing w:val="-8"/>
        </w:rPr>
        <w:t xml:space="preserve"> </w:t>
      </w:r>
      <w:r>
        <w:t>блок</w:t>
      </w:r>
      <w:r>
        <w:rPr>
          <w:spacing w:val="-7"/>
        </w:rPr>
        <w:t xml:space="preserve"> </w:t>
      </w:r>
      <w:r>
        <w:t>4.</w:t>
      </w:r>
      <w:r>
        <w:rPr>
          <w:spacing w:val="-6"/>
        </w:rPr>
        <w:t xml:space="preserve"> </w:t>
      </w:r>
      <w:r>
        <w:t>«Родина</w:t>
      </w:r>
      <w:r>
        <w:rPr>
          <w:spacing w:val="-12"/>
        </w:rPr>
        <w:t xml:space="preserve"> </w:t>
      </w:r>
      <w:r>
        <w:t>и</w:t>
      </w:r>
      <w:r>
        <w:rPr>
          <w:spacing w:val="-8"/>
        </w:rPr>
        <w:t xml:space="preserve"> </w:t>
      </w:r>
      <w:r>
        <w:t>патриотизм». Тема 25. Гражданин.</w:t>
      </w:r>
    </w:p>
    <w:p w:rsidR="00804CE6" w:rsidRDefault="00BA41A7">
      <w:pPr>
        <w:pStyle w:val="a3"/>
        <w:spacing w:before="1" w:line="276" w:lineRule="auto"/>
        <w:ind w:right="2292"/>
        <w:jc w:val="left"/>
      </w:pPr>
      <w:r>
        <w:t>Характеризовать</w:t>
      </w:r>
      <w:r>
        <w:rPr>
          <w:spacing w:val="-5"/>
        </w:rPr>
        <w:t xml:space="preserve"> </w:t>
      </w:r>
      <w:r>
        <w:t>понятия</w:t>
      </w:r>
      <w:r>
        <w:rPr>
          <w:spacing w:val="-2"/>
        </w:rPr>
        <w:t xml:space="preserve"> </w:t>
      </w:r>
      <w:r>
        <w:t>«Родина»</w:t>
      </w:r>
      <w:r>
        <w:rPr>
          <w:spacing w:val="-13"/>
        </w:rPr>
        <w:t xml:space="preserve"> </w:t>
      </w:r>
      <w:r>
        <w:t>и</w:t>
      </w:r>
      <w:r>
        <w:rPr>
          <w:spacing w:val="-1"/>
        </w:rPr>
        <w:t xml:space="preserve"> </w:t>
      </w:r>
      <w:r>
        <w:t>«гражданство»,</w:t>
      </w:r>
      <w:r>
        <w:rPr>
          <w:spacing w:val="40"/>
        </w:rPr>
        <w:t xml:space="preserve"> </w:t>
      </w:r>
      <w:r>
        <w:t>объяснять</w:t>
      </w:r>
      <w:r>
        <w:rPr>
          <w:spacing w:val="-5"/>
        </w:rPr>
        <w:t xml:space="preserve"> </w:t>
      </w:r>
      <w:r>
        <w:t>их</w:t>
      </w:r>
      <w:r>
        <w:rPr>
          <w:spacing w:val="-4"/>
        </w:rPr>
        <w:t xml:space="preserve"> </w:t>
      </w:r>
      <w:r>
        <w:t>взаимосвязь; понимать духовно-нравственный характер патриотизма,</w:t>
      </w:r>
      <w:r>
        <w:rPr>
          <w:spacing w:val="40"/>
        </w:rPr>
        <w:t xml:space="preserve"> </w:t>
      </w:r>
      <w:r>
        <w:t>ценностей гражданского самосознания;</w:t>
      </w:r>
    </w:p>
    <w:p w:rsidR="00804CE6" w:rsidRDefault="00BA41A7">
      <w:pPr>
        <w:pStyle w:val="a3"/>
        <w:spacing w:line="278" w:lineRule="auto"/>
        <w:ind w:right="3423"/>
        <w:jc w:val="left"/>
      </w:pPr>
      <w:r>
        <w:t>понимать</w:t>
      </w:r>
      <w:r>
        <w:rPr>
          <w:spacing w:val="-8"/>
        </w:rPr>
        <w:t xml:space="preserve"> </w:t>
      </w:r>
      <w:r>
        <w:t>и</w:t>
      </w:r>
      <w:r>
        <w:rPr>
          <w:spacing w:val="-4"/>
        </w:rPr>
        <w:t xml:space="preserve"> </w:t>
      </w:r>
      <w:r>
        <w:t>уметь</w:t>
      </w:r>
      <w:r>
        <w:rPr>
          <w:spacing w:val="-6"/>
        </w:rPr>
        <w:t xml:space="preserve"> </w:t>
      </w:r>
      <w:r>
        <w:t>обосновывать</w:t>
      </w:r>
      <w:r>
        <w:rPr>
          <w:spacing w:val="-6"/>
        </w:rPr>
        <w:t xml:space="preserve"> </w:t>
      </w:r>
      <w:r>
        <w:t>нравственные</w:t>
      </w:r>
      <w:r>
        <w:rPr>
          <w:spacing w:val="-9"/>
        </w:rPr>
        <w:t xml:space="preserve"> </w:t>
      </w:r>
      <w:r>
        <w:t>качества</w:t>
      </w:r>
      <w:r>
        <w:rPr>
          <w:spacing w:val="-8"/>
        </w:rPr>
        <w:t xml:space="preserve"> </w:t>
      </w:r>
      <w:r>
        <w:t>гражданина. Тема 26. Патриотизм.</w:t>
      </w:r>
    </w:p>
    <w:p w:rsidR="00804CE6" w:rsidRDefault="00BA41A7">
      <w:pPr>
        <w:pStyle w:val="a3"/>
        <w:spacing w:line="272" w:lineRule="exact"/>
        <w:jc w:val="left"/>
      </w:pPr>
      <w:r>
        <w:t>Характеризовать</w:t>
      </w:r>
      <w:r>
        <w:rPr>
          <w:spacing w:val="-6"/>
        </w:rPr>
        <w:t xml:space="preserve"> </w:t>
      </w:r>
      <w:r>
        <w:t>понятие</w:t>
      </w:r>
      <w:r>
        <w:rPr>
          <w:spacing w:val="-3"/>
        </w:rPr>
        <w:t xml:space="preserve"> </w:t>
      </w:r>
      <w:r>
        <w:rPr>
          <w:spacing w:val="-2"/>
        </w:rPr>
        <w:t>«патриотизм»;</w:t>
      </w:r>
    </w:p>
    <w:p w:rsidR="00804CE6" w:rsidRDefault="00BA41A7">
      <w:pPr>
        <w:pStyle w:val="a3"/>
        <w:spacing w:before="39"/>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5"/>
        </w:rPr>
        <w:t xml:space="preserve"> </w:t>
      </w:r>
      <w:r>
        <w:t>и</w:t>
      </w:r>
      <w:r>
        <w:rPr>
          <w:spacing w:val="-3"/>
        </w:rPr>
        <w:t xml:space="preserve"> </w:t>
      </w:r>
      <w:r>
        <w:t>современном</w:t>
      </w:r>
      <w:r>
        <w:rPr>
          <w:spacing w:val="-4"/>
        </w:rPr>
        <w:t xml:space="preserve"> </w:t>
      </w:r>
      <w:r>
        <w:rPr>
          <w:spacing w:val="-2"/>
        </w:rPr>
        <w:t>обществе;</w:t>
      </w:r>
    </w:p>
    <w:p w:rsidR="00804CE6" w:rsidRDefault="00BA41A7">
      <w:pPr>
        <w:pStyle w:val="a3"/>
        <w:tabs>
          <w:tab w:val="left" w:pos="1688"/>
          <w:tab w:val="left" w:pos="2957"/>
          <w:tab w:val="left" w:pos="3340"/>
          <w:tab w:val="left" w:pos="4415"/>
          <w:tab w:val="left" w:pos="5858"/>
          <w:tab w:val="left" w:pos="6659"/>
          <w:tab w:val="left" w:pos="8902"/>
          <w:tab w:val="left" w:pos="9391"/>
        </w:tabs>
        <w:spacing w:before="41"/>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ориентированность</w:t>
      </w:r>
      <w:r>
        <w:tab/>
      </w:r>
      <w:r>
        <w:rPr>
          <w:spacing w:val="-5"/>
        </w:rPr>
        <w:t>на</w:t>
      </w:r>
      <w:r>
        <w:tab/>
      </w:r>
      <w:r>
        <w:rPr>
          <w:spacing w:val="-2"/>
        </w:rPr>
        <w:t>ценности</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3423"/>
        <w:jc w:val="left"/>
      </w:pPr>
      <w:r>
        <w:lastRenderedPageBreak/>
        <w:t>толерантности,</w:t>
      </w:r>
      <w:r>
        <w:rPr>
          <w:spacing w:val="-4"/>
        </w:rPr>
        <w:t xml:space="preserve"> </w:t>
      </w:r>
      <w:r>
        <w:t>уважения</w:t>
      </w:r>
      <w:r>
        <w:rPr>
          <w:spacing w:val="-6"/>
        </w:rPr>
        <w:t xml:space="preserve"> </w:t>
      </w:r>
      <w:r>
        <w:t>к</w:t>
      </w:r>
      <w:r>
        <w:rPr>
          <w:spacing w:val="-6"/>
        </w:rPr>
        <w:t xml:space="preserve"> </w:t>
      </w:r>
      <w:r>
        <w:t>другим</w:t>
      </w:r>
      <w:r>
        <w:rPr>
          <w:spacing w:val="-7"/>
        </w:rPr>
        <w:t xml:space="preserve"> </w:t>
      </w:r>
      <w:r>
        <w:t>народам,</w:t>
      </w:r>
      <w:r>
        <w:rPr>
          <w:spacing w:val="-6"/>
        </w:rPr>
        <w:t xml:space="preserve"> </w:t>
      </w:r>
      <w:r>
        <w:t>их</w:t>
      </w:r>
      <w:r>
        <w:rPr>
          <w:spacing w:val="-4"/>
        </w:rPr>
        <w:t xml:space="preserve"> </w:t>
      </w:r>
      <w:r>
        <w:t>истории</w:t>
      </w:r>
      <w:r>
        <w:rPr>
          <w:spacing w:val="-8"/>
        </w:rPr>
        <w:t xml:space="preserve"> </w:t>
      </w:r>
      <w:r>
        <w:t>и</w:t>
      </w:r>
      <w:r>
        <w:rPr>
          <w:spacing w:val="-6"/>
        </w:rPr>
        <w:t xml:space="preserve"> </w:t>
      </w:r>
      <w:r>
        <w:t>культуре; уметь обосновывать важность патриотизма.</w:t>
      </w:r>
    </w:p>
    <w:p w:rsidR="00804CE6" w:rsidRDefault="00BA41A7">
      <w:pPr>
        <w:pStyle w:val="a3"/>
        <w:spacing w:line="276" w:lineRule="auto"/>
        <w:ind w:right="5179"/>
        <w:jc w:val="left"/>
      </w:pPr>
      <w:r>
        <w:t>Тема 27. Защита Родины: подвиг или долг? Характеризовать понятия «война» и «мир»; доказывать</w:t>
      </w:r>
      <w:r>
        <w:rPr>
          <w:spacing w:val="-7"/>
        </w:rPr>
        <w:t xml:space="preserve"> </w:t>
      </w:r>
      <w:r>
        <w:t>важность</w:t>
      </w:r>
      <w:r>
        <w:rPr>
          <w:spacing w:val="-7"/>
        </w:rPr>
        <w:t xml:space="preserve"> </w:t>
      </w:r>
      <w:r>
        <w:t>сохранения</w:t>
      </w:r>
      <w:r>
        <w:rPr>
          <w:spacing w:val="-8"/>
        </w:rPr>
        <w:t xml:space="preserve"> </w:t>
      </w:r>
      <w:r>
        <w:t>мира</w:t>
      </w:r>
      <w:r>
        <w:rPr>
          <w:spacing w:val="-8"/>
        </w:rPr>
        <w:t xml:space="preserve"> </w:t>
      </w:r>
      <w:r>
        <w:t>и</w:t>
      </w:r>
      <w:r>
        <w:rPr>
          <w:spacing w:val="-8"/>
        </w:rPr>
        <w:t xml:space="preserve"> </w:t>
      </w:r>
      <w:r>
        <w:t>согласия;</w:t>
      </w:r>
    </w:p>
    <w:p w:rsidR="00804CE6" w:rsidRDefault="00BA41A7">
      <w:pPr>
        <w:pStyle w:val="a3"/>
        <w:spacing w:line="276" w:lineRule="auto"/>
        <w:ind w:right="2681"/>
        <w:jc w:val="left"/>
      </w:pPr>
      <w:r>
        <w:t>обосновывать роль защиты Отечества, её важность для гражданина; понимать</w:t>
      </w:r>
      <w:r>
        <w:rPr>
          <w:spacing w:val="-4"/>
        </w:rPr>
        <w:t xml:space="preserve"> </w:t>
      </w:r>
      <w:r>
        <w:t>особенности</w:t>
      </w:r>
      <w:r>
        <w:rPr>
          <w:spacing w:val="-6"/>
        </w:rPr>
        <w:t xml:space="preserve"> </w:t>
      </w:r>
      <w:r>
        <w:t>защиты</w:t>
      </w:r>
      <w:r>
        <w:rPr>
          <w:spacing w:val="-5"/>
        </w:rPr>
        <w:t xml:space="preserve"> </w:t>
      </w:r>
      <w:r>
        <w:t>чести</w:t>
      </w:r>
      <w:r>
        <w:rPr>
          <w:spacing w:val="-4"/>
        </w:rPr>
        <w:t xml:space="preserve"> </w:t>
      </w:r>
      <w:r>
        <w:t>Отечества</w:t>
      </w:r>
      <w:r>
        <w:rPr>
          <w:spacing w:val="-6"/>
        </w:rPr>
        <w:t xml:space="preserve"> </w:t>
      </w:r>
      <w:r>
        <w:t>в</w:t>
      </w:r>
      <w:r>
        <w:rPr>
          <w:spacing w:val="-3"/>
        </w:rPr>
        <w:t xml:space="preserve"> </w:t>
      </w:r>
      <w:r>
        <w:t>спорте,</w:t>
      </w:r>
      <w:r>
        <w:rPr>
          <w:spacing w:val="-5"/>
        </w:rPr>
        <w:t xml:space="preserve"> </w:t>
      </w:r>
      <w:r>
        <w:t>науке,</w:t>
      </w:r>
      <w:r>
        <w:rPr>
          <w:spacing w:val="-5"/>
        </w:rPr>
        <w:t xml:space="preserve"> </w:t>
      </w:r>
      <w:r>
        <w:t>культуре;</w:t>
      </w:r>
    </w:p>
    <w:p w:rsidR="00804CE6" w:rsidRDefault="00BA41A7">
      <w:pPr>
        <w:pStyle w:val="a3"/>
        <w:spacing w:line="276" w:lineRule="auto"/>
        <w:jc w:val="left"/>
      </w:pPr>
      <w:r>
        <w:t>характеризовать</w:t>
      </w:r>
      <w:r>
        <w:rPr>
          <w:spacing w:val="30"/>
        </w:rPr>
        <w:t xml:space="preserve"> </w:t>
      </w:r>
      <w:r>
        <w:t>понятия</w:t>
      </w:r>
      <w:r>
        <w:rPr>
          <w:spacing w:val="31"/>
        </w:rPr>
        <w:t xml:space="preserve"> </w:t>
      </w:r>
      <w:r>
        <w:t>«военный</w:t>
      </w:r>
      <w:r>
        <w:rPr>
          <w:spacing w:val="29"/>
        </w:rPr>
        <w:t xml:space="preserve"> </w:t>
      </w:r>
      <w:r>
        <w:t>подвиг»,</w:t>
      </w:r>
      <w:r>
        <w:rPr>
          <w:spacing w:val="31"/>
        </w:rPr>
        <w:t xml:space="preserve"> </w:t>
      </w:r>
      <w:r>
        <w:t>«честь»,</w:t>
      </w:r>
      <w:r>
        <w:rPr>
          <w:spacing w:val="33"/>
        </w:rPr>
        <w:t xml:space="preserve"> </w:t>
      </w:r>
      <w:r>
        <w:t>«доблесть»,</w:t>
      </w:r>
      <w:r>
        <w:rPr>
          <w:spacing w:val="28"/>
        </w:rPr>
        <w:t xml:space="preserve"> </w:t>
      </w:r>
      <w:r>
        <w:t>обосновывать</w:t>
      </w:r>
      <w:r>
        <w:rPr>
          <w:spacing w:val="30"/>
        </w:rPr>
        <w:t xml:space="preserve"> </w:t>
      </w:r>
      <w:r>
        <w:t>их</w:t>
      </w:r>
      <w:r>
        <w:rPr>
          <w:spacing w:val="30"/>
        </w:rPr>
        <w:t xml:space="preserve"> </w:t>
      </w:r>
      <w:r>
        <w:t>важность, приводить примеры их проявлений.</w:t>
      </w:r>
    </w:p>
    <w:p w:rsidR="00804CE6" w:rsidRDefault="00BA41A7">
      <w:pPr>
        <w:pStyle w:val="a3"/>
        <w:spacing w:line="276" w:lineRule="auto"/>
        <w:ind w:right="5725"/>
        <w:jc w:val="left"/>
      </w:pPr>
      <w:r>
        <w:t>Тема</w:t>
      </w:r>
      <w:r>
        <w:rPr>
          <w:spacing w:val="-7"/>
        </w:rPr>
        <w:t xml:space="preserve"> </w:t>
      </w:r>
      <w:r>
        <w:t>28.</w:t>
      </w:r>
      <w:r>
        <w:rPr>
          <w:spacing w:val="-6"/>
        </w:rPr>
        <w:t xml:space="preserve"> </w:t>
      </w:r>
      <w:r>
        <w:t>Государство.</w:t>
      </w:r>
      <w:r>
        <w:rPr>
          <w:spacing w:val="-4"/>
        </w:rPr>
        <w:t xml:space="preserve"> </w:t>
      </w:r>
      <w:r>
        <w:t>Россия</w:t>
      </w:r>
      <w:r>
        <w:rPr>
          <w:spacing w:val="-4"/>
        </w:rPr>
        <w:t xml:space="preserve"> </w:t>
      </w:r>
      <w:r>
        <w:t>-</w:t>
      </w:r>
      <w:r>
        <w:rPr>
          <w:spacing w:val="-7"/>
        </w:rPr>
        <w:t xml:space="preserve"> </w:t>
      </w:r>
      <w:r>
        <w:t>наша</w:t>
      </w:r>
      <w:r>
        <w:rPr>
          <w:spacing w:val="-7"/>
        </w:rPr>
        <w:t xml:space="preserve"> </w:t>
      </w:r>
      <w:r>
        <w:t>родина. Характеризовать понятие «государство»;</w:t>
      </w:r>
    </w:p>
    <w:p w:rsidR="00804CE6" w:rsidRDefault="00BA41A7">
      <w:pPr>
        <w:pStyle w:val="a3"/>
        <w:tabs>
          <w:tab w:val="left" w:pos="1235"/>
          <w:tab w:val="left" w:pos="2405"/>
          <w:tab w:val="left" w:pos="2755"/>
          <w:tab w:val="left" w:pos="4567"/>
          <w:tab w:val="left" w:pos="5773"/>
          <w:tab w:val="left" w:pos="7287"/>
          <w:tab w:val="left" w:pos="8793"/>
          <w:tab w:val="left" w:pos="10237"/>
        </w:tabs>
        <w:spacing w:line="276" w:lineRule="auto"/>
        <w:ind w:right="711"/>
        <w:jc w:val="left"/>
      </w:pPr>
      <w:r>
        <w:rPr>
          <w:spacing w:val="-2"/>
        </w:rPr>
        <w:t>уметь</w:t>
      </w:r>
      <w:r>
        <w:tab/>
      </w:r>
      <w:r>
        <w:rPr>
          <w:spacing w:val="-2"/>
        </w:rPr>
        <w:t>выделять</w:t>
      </w:r>
      <w:r>
        <w:tab/>
      </w:r>
      <w:r>
        <w:rPr>
          <w:spacing w:val="-10"/>
        </w:rPr>
        <w:t>и</w:t>
      </w:r>
      <w:r>
        <w:tab/>
      </w:r>
      <w:r>
        <w:rPr>
          <w:spacing w:val="-2"/>
        </w:rPr>
        <w:t>формулировать</w:t>
      </w:r>
      <w:r>
        <w:tab/>
      </w:r>
      <w:r>
        <w:rPr>
          <w:spacing w:val="-2"/>
        </w:rPr>
        <w:t>основные</w:t>
      </w:r>
      <w:r>
        <w:tab/>
      </w:r>
      <w:r>
        <w:rPr>
          <w:spacing w:val="-2"/>
        </w:rPr>
        <w:t>особенности</w:t>
      </w:r>
      <w:r>
        <w:tab/>
      </w:r>
      <w:r>
        <w:rPr>
          <w:spacing w:val="-2"/>
        </w:rPr>
        <w:t>Российского</w:t>
      </w:r>
      <w:r>
        <w:tab/>
      </w:r>
      <w:r>
        <w:rPr>
          <w:spacing w:val="-2"/>
        </w:rPr>
        <w:t>государства</w:t>
      </w:r>
      <w:r>
        <w:tab/>
      </w:r>
      <w:r>
        <w:rPr>
          <w:spacing w:val="-10"/>
        </w:rPr>
        <w:t xml:space="preserve">с </w:t>
      </w:r>
      <w:r>
        <w:t>использованием исторических фактов и духовно-нравственные ценностей;</w:t>
      </w:r>
    </w:p>
    <w:p w:rsidR="00804CE6" w:rsidRDefault="00BA41A7">
      <w:pPr>
        <w:pStyle w:val="a3"/>
        <w:spacing w:line="276" w:lineRule="auto"/>
        <w:ind w:right="707"/>
      </w:pPr>
      <w:r>
        <w:t>характеризовать</w:t>
      </w:r>
      <w:r>
        <w:rPr>
          <w:spacing w:val="-2"/>
        </w:rPr>
        <w:t xml:space="preserve"> </w:t>
      </w:r>
      <w:r>
        <w:t>понятие «закон»</w:t>
      </w:r>
      <w:r>
        <w:rPr>
          <w:spacing w:val="-10"/>
        </w:rPr>
        <w:t xml:space="preserve"> </w:t>
      </w:r>
      <w:r>
        <w:t>как</w:t>
      </w:r>
      <w:r>
        <w:rPr>
          <w:spacing w:val="-3"/>
        </w:rPr>
        <w:t xml:space="preserve"> </w:t>
      </w:r>
      <w:r>
        <w:t>существенную</w:t>
      </w:r>
      <w:r>
        <w:rPr>
          <w:spacing w:val="-3"/>
        </w:rPr>
        <w:t xml:space="preserve"> </w:t>
      </w:r>
      <w:r>
        <w:t>часть</w:t>
      </w:r>
      <w:r>
        <w:rPr>
          <w:spacing w:val="-2"/>
        </w:rPr>
        <w:t xml:space="preserve"> </w:t>
      </w:r>
      <w:r>
        <w:t>гражданской</w:t>
      </w:r>
      <w:r>
        <w:rPr>
          <w:spacing w:val="-3"/>
        </w:rPr>
        <w:t xml:space="preserve"> </w:t>
      </w:r>
      <w:r>
        <w:t>идентичности</w:t>
      </w:r>
      <w:r>
        <w:rPr>
          <w:spacing w:val="-3"/>
        </w:rPr>
        <w:t xml:space="preserve"> </w:t>
      </w:r>
      <w:r>
        <w:t>человека; характеризовать понятие «гражданская идентичность», соотносить это понятие с</w:t>
      </w:r>
      <w:r>
        <w:rPr>
          <w:spacing w:val="40"/>
        </w:rPr>
        <w:t xml:space="preserve"> </w:t>
      </w:r>
      <w:r>
        <w:t>необходимыми нравственными качествами человека.</w:t>
      </w:r>
    </w:p>
    <w:p w:rsidR="00804CE6" w:rsidRDefault="00BA41A7">
      <w:pPr>
        <w:pStyle w:val="a3"/>
        <w:spacing w:line="275" w:lineRule="exact"/>
      </w:pPr>
      <w:r>
        <w:t>Тема</w:t>
      </w:r>
      <w:r>
        <w:rPr>
          <w:spacing w:val="-7"/>
        </w:rPr>
        <w:t xml:space="preserve"> </w:t>
      </w:r>
      <w:r>
        <w:t>29.</w:t>
      </w:r>
      <w:r>
        <w:rPr>
          <w:spacing w:val="-4"/>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804CE6" w:rsidRDefault="00BA41A7">
      <w:pPr>
        <w:pStyle w:val="a3"/>
        <w:tabs>
          <w:tab w:val="left" w:pos="2556"/>
          <w:tab w:val="left" w:pos="3350"/>
          <w:tab w:val="left" w:pos="4996"/>
          <w:tab w:val="left" w:pos="6746"/>
          <w:tab w:val="left" w:pos="7236"/>
          <w:tab w:val="left" w:pos="9066"/>
        </w:tabs>
        <w:spacing w:before="40" w:line="276" w:lineRule="auto"/>
        <w:ind w:right="717"/>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rsidR="00804CE6" w:rsidRDefault="00BA41A7">
      <w:pPr>
        <w:pStyle w:val="a3"/>
        <w:spacing w:line="276" w:lineRule="auto"/>
        <w:ind w:right="708"/>
        <w:jc w:val="left"/>
      </w:pPr>
      <w:r>
        <w:t>обосновывать</w:t>
      </w:r>
      <w:r>
        <w:rPr>
          <w:spacing w:val="-5"/>
        </w:rPr>
        <w:t xml:space="preserve"> </w:t>
      </w:r>
      <w:r>
        <w:t>важность</w:t>
      </w:r>
      <w:r>
        <w:rPr>
          <w:spacing w:val="-5"/>
        </w:rPr>
        <w:t xml:space="preserve"> </w:t>
      </w:r>
      <w:r>
        <w:t>духовно-нравственных</w:t>
      </w:r>
      <w:r>
        <w:rPr>
          <w:spacing w:val="-6"/>
        </w:rPr>
        <w:t xml:space="preserve"> </w:t>
      </w:r>
      <w:r>
        <w:t>качеств</w:t>
      </w:r>
      <w:r>
        <w:rPr>
          <w:spacing w:val="-7"/>
        </w:rPr>
        <w:t xml:space="preserve"> </w:t>
      </w:r>
      <w:r>
        <w:t>гражданина,</w:t>
      </w:r>
      <w:r>
        <w:rPr>
          <w:spacing w:val="-4"/>
        </w:rPr>
        <w:t xml:space="preserve"> </w:t>
      </w:r>
      <w:r>
        <w:t>указывать</w:t>
      </w:r>
      <w:r>
        <w:rPr>
          <w:spacing w:val="-5"/>
        </w:rPr>
        <w:t xml:space="preserve"> </w:t>
      </w:r>
      <w:r>
        <w:t>их</w:t>
      </w:r>
      <w:r>
        <w:rPr>
          <w:spacing w:val="-4"/>
        </w:rPr>
        <w:t xml:space="preserve"> </w:t>
      </w:r>
      <w:r>
        <w:t>источники. Тема 30. Моя школа и мой класс (практическое занятие).</w:t>
      </w:r>
    </w:p>
    <w:p w:rsidR="00804CE6" w:rsidRDefault="00BA41A7">
      <w:pPr>
        <w:pStyle w:val="a3"/>
        <w:spacing w:before="1" w:line="276" w:lineRule="auto"/>
        <w:jc w:val="left"/>
      </w:pPr>
      <w:r>
        <w:t>Характеризовать</w:t>
      </w:r>
      <w:r>
        <w:rPr>
          <w:spacing w:val="80"/>
        </w:rPr>
        <w:t xml:space="preserve"> </w:t>
      </w:r>
      <w:r>
        <w:t>понятие</w:t>
      </w:r>
      <w:r>
        <w:rPr>
          <w:spacing w:val="80"/>
        </w:rPr>
        <w:t xml:space="preserve"> </w:t>
      </w:r>
      <w:r>
        <w:t>«добрые</w:t>
      </w:r>
      <w:r>
        <w:rPr>
          <w:spacing w:val="80"/>
        </w:rPr>
        <w:t xml:space="preserve"> </w:t>
      </w:r>
      <w:r>
        <w:t>дела»</w:t>
      </w:r>
      <w:r>
        <w:rPr>
          <w:spacing w:val="80"/>
        </w:rPr>
        <w:t xml:space="preserve"> </w:t>
      </w:r>
      <w:r>
        <w:t>в</w:t>
      </w:r>
      <w:r>
        <w:rPr>
          <w:spacing w:val="80"/>
        </w:rPr>
        <w:t xml:space="preserve"> </w:t>
      </w:r>
      <w:r>
        <w:t>контексте</w:t>
      </w:r>
      <w:r>
        <w:rPr>
          <w:spacing w:val="80"/>
        </w:rPr>
        <w:t xml:space="preserve"> </w:t>
      </w:r>
      <w:r>
        <w:t>оценки</w:t>
      </w:r>
      <w:r>
        <w:rPr>
          <w:spacing w:val="80"/>
        </w:rPr>
        <w:t xml:space="preserve"> </w:t>
      </w:r>
      <w:r>
        <w:t>собственных</w:t>
      </w:r>
      <w:r>
        <w:rPr>
          <w:spacing w:val="80"/>
        </w:rPr>
        <w:t xml:space="preserve"> </w:t>
      </w:r>
      <w:r>
        <w:t>действий,</w:t>
      </w:r>
      <w:r>
        <w:rPr>
          <w:spacing w:val="80"/>
        </w:rPr>
        <w:t xml:space="preserve"> </w:t>
      </w:r>
      <w:r>
        <w:t>их нравственного характера;</w:t>
      </w:r>
    </w:p>
    <w:p w:rsidR="00804CE6" w:rsidRDefault="00BA41A7">
      <w:pPr>
        <w:pStyle w:val="a3"/>
        <w:spacing w:line="276" w:lineRule="auto"/>
        <w:ind w:right="708"/>
        <w:jc w:val="left"/>
      </w:pPr>
      <w:r>
        <w:t>находить</w:t>
      </w:r>
      <w:r>
        <w:rPr>
          <w:spacing w:val="-5"/>
        </w:rPr>
        <w:t xml:space="preserve"> </w:t>
      </w:r>
      <w:r>
        <w:t>примеры</w:t>
      </w:r>
      <w:r>
        <w:rPr>
          <w:spacing w:val="-4"/>
        </w:rPr>
        <w:t xml:space="preserve"> </w:t>
      </w:r>
      <w:r>
        <w:t>добрых</w:t>
      </w:r>
      <w:r>
        <w:rPr>
          <w:spacing w:val="-3"/>
        </w:rPr>
        <w:t xml:space="preserve"> </w:t>
      </w:r>
      <w:r>
        <w:t>дел</w:t>
      </w:r>
      <w:r>
        <w:rPr>
          <w:spacing w:val="-4"/>
        </w:rPr>
        <w:t xml:space="preserve"> </w:t>
      </w:r>
      <w:r>
        <w:t>в</w:t>
      </w:r>
      <w:r>
        <w:rPr>
          <w:spacing w:val="-5"/>
        </w:rPr>
        <w:t xml:space="preserve"> </w:t>
      </w:r>
      <w:r>
        <w:t>реальности</w:t>
      </w:r>
      <w:r>
        <w:rPr>
          <w:spacing w:val="-3"/>
        </w:rPr>
        <w:t xml:space="preserve"> </w:t>
      </w:r>
      <w:r>
        <w:t>и</w:t>
      </w:r>
      <w:r>
        <w:rPr>
          <w:spacing w:val="-5"/>
        </w:rPr>
        <w:t xml:space="preserve"> </w:t>
      </w:r>
      <w:r>
        <w:t>уметь</w:t>
      </w:r>
      <w:r>
        <w:rPr>
          <w:spacing w:val="-3"/>
        </w:rPr>
        <w:t xml:space="preserve"> </w:t>
      </w:r>
      <w:r>
        <w:t>адаптировать</w:t>
      </w:r>
      <w:r>
        <w:rPr>
          <w:spacing w:val="-3"/>
        </w:rPr>
        <w:t xml:space="preserve"> </w:t>
      </w:r>
      <w:r>
        <w:t>их</w:t>
      </w:r>
      <w:r>
        <w:rPr>
          <w:spacing w:val="-5"/>
        </w:rPr>
        <w:t xml:space="preserve"> </w:t>
      </w:r>
      <w:r>
        <w:t>к</w:t>
      </w:r>
      <w:r>
        <w:rPr>
          <w:spacing w:val="-4"/>
        </w:rPr>
        <w:t xml:space="preserve"> </w:t>
      </w:r>
      <w:r>
        <w:t>потребностям</w:t>
      </w:r>
      <w:r>
        <w:rPr>
          <w:spacing w:val="-4"/>
        </w:rPr>
        <w:t xml:space="preserve"> </w:t>
      </w:r>
      <w:r>
        <w:t>класса. Тема 31. Человек: какой он? (практическое занятие).</w:t>
      </w:r>
    </w:p>
    <w:p w:rsidR="00804CE6" w:rsidRDefault="00BA41A7">
      <w:pPr>
        <w:pStyle w:val="a3"/>
        <w:spacing w:line="276" w:lineRule="auto"/>
        <w:ind w:right="778"/>
        <w:jc w:val="left"/>
      </w:pPr>
      <w:r>
        <w:t>Характеризовать понятие «человек» как духовно-нравственный идеал; приводить примеры духовно-нравственного</w:t>
      </w:r>
      <w:r>
        <w:rPr>
          <w:spacing w:val="-4"/>
        </w:rPr>
        <w:t xml:space="preserve"> </w:t>
      </w:r>
      <w:r>
        <w:t>идеала</w:t>
      </w:r>
      <w:r>
        <w:rPr>
          <w:spacing w:val="-5"/>
        </w:rPr>
        <w:t xml:space="preserve"> </w:t>
      </w:r>
      <w:r>
        <w:t>в</w:t>
      </w:r>
      <w:r>
        <w:rPr>
          <w:spacing w:val="-5"/>
        </w:rPr>
        <w:t xml:space="preserve"> </w:t>
      </w:r>
      <w:r>
        <w:t>культуре;</w:t>
      </w:r>
      <w:r>
        <w:rPr>
          <w:spacing w:val="-4"/>
        </w:rPr>
        <w:t xml:space="preserve"> </w:t>
      </w:r>
      <w:r>
        <w:t>формулировать</w:t>
      </w:r>
      <w:r>
        <w:rPr>
          <w:spacing w:val="-3"/>
        </w:rPr>
        <w:t xml:space="preserve"> </w:t>
      </w:r>
      <w:r>
        <w:t>свой</w:t>
      </w:r>
      <w:r>
        <w:rPr>
          <w:spacing w:val="-4"/>
        </w:rPr>
        <w:t xml:space="preserve"> </w:t>
      </w:r>
      <w:r>
        <w:t>идеал</w:t>
      </w:r>
      <w:r>
        <w:rPr>
          <w:spacing w:val="-2"/>
        </w:rPr>
        <w:t xml:space="preserve"> </w:t>
      </w:r>
      <w:r>
        <w:t>человека</w:t>
      </w:r>
      <w:r>
        <w:rPr>
          <w:spacing w:val="-5"/>
        </w:rPr>
        <w:t xml:space="preserve"> </w:t>
      </w:r>
      <w:r>
        <w:t>и</w:t>
      </w:r>
      <w:r>
        <w:rPr>
          <w:spacing w:val="-4"/>
        </w:rPr>
        <w:t xml:space="preserve"> </w:t>
      </w:r>
      <w:r>
        <w:t>нравственные качества, которые ему присущи.</w:t>
      </w:r>
    </w:p>
    <w:p w:rsidR="00804CE6" w:rsidRDefault="00BA41A7">
      <w:pPr>
        <w:pStyle w:val="a3"/>
        <w:jc w:val="left"/>
      </w:pPr>
      <w:r>
        <w:t>Тема</w:t>
      </w:r>
      <w:r>
        <w:rPr>
          <w:spacing w:val="-5"/>
        </w:rPr>
        <w:t xml:space="preserve"> </w:t>
      </w:r>
      <w:r>
        <w:t>32.</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804CE6" w:rsidRDefault="00BA41A7">
      <w:pPr>
        <w:pStyle w:val="a3"/>
        <w:spacing w:before="39" w:line="276" w:lineRule="auto"/>
        <w:ind w:right="708"/>
        <w:jc w:val="left"/>
      </w:pPr>
      <w:r>
        <w:t>Характеризовать грани взаимодействия человека и культуры; уметь описать в выбранном направлении</w:t>
      </w:r>
      <w:r>
        <w:rPr>
          <w:spacing w:val="-4"/>
        </w:rPr>
        <w:t xml:space="preserve"> </w:t>
      </w:r>
      <w:r>
        <w:t>с</w:t>
      </w:r>
      <w:r>
        <w:rPr>
          <w:spacing w:val="-5"/>
        </w:rPr>
        <w:t xml:space="preserve"> </w:t>
      </w:r>
      <w:r>
        <w:t>помощью</w:t>
      </w:r>
      <w:r>
        <w:rPr>
          <w:spacing w:val="-4"/>
        </w:rPr>
        <w:t xml:space="preserve"> </w:t>
      </w:r>
      <w:r>
        <w:t>известных</w:t>
      </w:r>
      <w:r>
        <w:rPr>
          <w:spacing w:val="-2"/>
        </w:rPr>
        <w:t xml:space="preserve"> </w:t>
      </w:r>
      <w:r>
        <w:t>примеров</w:t>
      </w:r>
      <w:r>
        <w:rPr>
          <w:spacing w:val="-5"/>
        </w:rPr>
        <w:t xml:space="preserve"> </w:t>
      </w:r>
      <w:r>
        <w:t>образ</w:t>
      </w:r>
      <w:r>
        <w:rPr>
          <w:spacing w:val="-4"/>
        </w:rPr>
        <w:t xml:space="preserve"> </w:t>
      </w:r>
      <w:r>
        <w:t>человека,</w:t>
      </w:r>
      <w:r>
        <w:rPr>
          <w:spacing w:val="-4"/>
        </w:rPr>
        <w:t xml:space="preserve"> </w:t>
      </w:r>
      <w:r>
        <w:t>создаваемый</w:t>
      </w:r>
      <w:r>
        <w:rPr>
          <w:spacing w:val="-4"/>
        </w:rPr>
        <w:t xml:space="preserve"> </w:t>
      </w:r>
      <w:r>
        <w:t xml:space="preserve">произведениями </w:t>
      </w:r>
      <w:r>
        <w:rPr>
          <w:spacing w:val="-2"/>
        </w:rPr>
        <w:t>культуры;</w:t>
      </w:r>
    </w:p>
    <w:p w:rsidR="00804CE6" w:rsidRDefault="00BA41A7">
      <w:pPr>
        <w:pStyle w:val="a3"/>
        <w:spacing w:before="1" w:line="276" w:lineRule="auto"/>
        <w:ind w:right="708"/>
        <w:jc w:val="left"/>
      </w:pPr>
      <w:r>
        <w:t>показать</w:t>
      </w:r>
      <w:r>
        <w:rPr>
          <w:spacing w:val="-4"/>
        </w:rPr>
        <w:t xml:space="preserve"> </w:t>
      </w:r>
      <w:r>
        <w:t>взаимосвязь</w:t>
      </w:r>
      <w:r>
        <w:rPr>
          <w:spacing w:val="-5"/>
        </w:rPr>
        <w:t xml:space="preserve"> </w:t>
      </w:r>
      <w:r>
        <w:t>человека</w:t>
      </w:r>
      <w:r>
        <w:rPr>
          <w:spacing w:val="-6"/>
        </w:rPr>
        <w:t xml:space="preserve"> </w:t>
      </w:r>
      <w:r>
        <w:t>и</w:t>
      </w:r>
      <w:r>
        <w:rPr>
          <w:spacing w:val="-5"/>
        </w:rPr>
        <w:t xml:space="preserve"> </w:t>
      </w:r>
      <w:r>
        <w:t>культуры</w:t>
      </w:r>
      <w:r>
        <w:rPr>
          <w:spacing w:val="-4"/>
        </w:rPr>
        <w:t xml:space="preserve"> </w:t>
      </w:r>
      <w:r>
        <w:t>через</w:t>
      </w:r>
      <w:r>
        <w:rPr>
          <w:spacing w:val="-5"/>
        </w:rPr>
        <w:t xml:space="preserve"> </w:t>
      </w:r>
      <w:r>
        <w:t>их</w:t>
      </w:r>
      <w:r>
        <w:rPr>
          <w:spacing w:val="-3"/>
        </w:rPr>
        <w:t xml:space="preserve"> </w:t>
      </w:r>
      <w:r>
        <w:t>взаимовлияние;</w:t>
      </w:r>
      <w:r>
        <w:rPr>
          <w:spacing w:val="-7"/>
        </w:rPr>
        <w:t xml:space="preserve"> </w:t>
      </w:r>
      <w:r>
        <w:t>характеризовать</w:t>
      </w:r>
      <w:r>
        <w:rPr>
          <w:spacing w:val="-4"/>
        </w:rPr>
        <w:t xml:space="preserve"> </w:t>
      </w:r>
      <w:r>
        <w:t>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04CE6" w:rsidRDefault="00BA41A7" w:rsidP="004D1AAE">
      <w:pPr>
        <w:pStyle w:val="a4"/>
        <w:numPr>
          <w:ilvl w:val="1"/>
          <w:numId w:val="87"/>
        </w:numPr>
        <w:tabs>
          <w:tab w:val="left" w:pos="784"/>
        </w:tabs>
        <w:spacing w:before="1"/>
        <w:ind w:left="784" w:hanging="360"/>
        <w:rPr>
          <w:sz w:val="24"/>
        </w:rPr>
      </w:pPr>
      <w:r>
        <w:rPr>
          <w:sz w:val="24"/>
        </w:rPr>
        <w:t>Система</w:t>
      </w:r>
      <w:r>
        <w:rPr>
          <w:spacing w:val="-6"/>
          <w:sz w:val="24"/>
        </w:rPr>
        <w:t xml:space="preserve"> </w:t>
      </w:r>
      <w:r>
        <w:rPr>
          <w:sz w:val="24"/>
        </w:rPr>
        <w:t>оценки</w:t>
      </w:r>
      <w:r>
        <w:rPr>
          <w:spacing w:val="-5"/>
          <w:sz w:val="24"/>
        </w:rPr>
        <w:t xml:space="preserve"> </w:t>
      </w:r>
      <w:r>
        <w:rPr>
          <w:sz w:val="24"/>
        </w:rPr>
        <w:t>результатов</w:t>
      </w:r>
      <w:r>
        <w:rPr>
          <w:spacing w:val="-5"/>
          <w:sz w:val="24"/>
        </w:rPr>
        <w:t xml:space="preserve"> </w:t>
      </w:r>
      <w:r>
        <w:rPr>
          <w:spacing w:val="-2"/>
          <w:sz w:val="24"/>
        </w:rPr>
        <w:t>обучения.</w:t>
      </w:r>
    </w:p>
    <w:p w:rsidR="00804CE6" w:rsidRDefault="00BA41A7">
      <w:pPr>
        <w:pStyle w:val="a3"/>
        <w:spacing w:before="40" w:line="276" w:lineRule="auto"/>
        <w:ind w:right="715"/>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04CE6" w:rsidRDefault="00BA41A7">
      <w:pPr>
        <w:pStyle w:val="a3"/>
        <w:spacing w:before="2" w:line="276" w:lineRule="auto"/>
        <w:ind w:right="706"/>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Pr>
          <w:spacing w:val="-2"/>
        </w:rPr>
        <w:t>образования.</w:t>
      </w:r>
    </w:p>
    <w:p w:rsidR="00804CE6" w:rsidRDefault="00BA41A7">
      <w:pPr>
        <w:pStyle w:val="a3"/>
        <w:spacing w:line="276" w:lineRule="auto"/>
        <w:ind w:right="715"/>
      </w:pPr>
      <w:r>
        <w:t>Система оценки образовательных достижений основана на методе наблюдения и включает: педагогические</w:t>
      </w:r>
      <w:r>
        <w:rPr>
          <w:spacing w:val="70"/>
          <w:w w:val="150"/>
        </w:rPr>
        <w:t xml:space="preserve">  </w:t>
      </w:r>
      <w:r>
        <w:t>наблюдения,</w:t>
      </w:r>
      <w:r>
        <w:rPr>
          <w:spacing w:val="70"/>
          <w:w w:val="150"/>
        </w:rPr>
        <w:t xml:space="preserve">  </w:t>
      </w:r>
      <w:r>
        <w:t>педагогическую</w:t>
      </w:r>
      <w:r>
        <w:rPr>
          <w:spacing w:val="71"/>
          <w:w w:val="150"/>
        </w:rPr>
        <w:t xml:space="preserve">  </w:t>
      </w:r>
      <w:r>
        <w:t>диагностику,</w:t>
      </w:r>
      <w:r>
        <w:rPr>
          <w:spacing w:val="71"/>
          <w:w w:val="150"/>
        </w:rPr>
        <w:t xml:space="preserve">  </w:t>
      </w:r>
      <w:r>
        <w:t>связанную</w:t>
      </w:r>
      <w:r>
        <w:rPr>
          <w:spacing w:val="72"/>
          <w:w w:val="150"/>
        </w:rPr>
        <w:t xml:space="preserve">  </w:t>
      </w:r>
      <w:r>
        <w:t>с</w:t>
      </w:r>
      <w:r>
        <w:rPr>
          <w:spacing w:val="70"/>
          <w:w w:val="150"/>
        </w:rPr>
        <w:t xml:space="preserve">  </w:t>
      </w:r>
      <w:r>
        <w:t>оценкой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3"/>
      </w:pPr>
      <w:r>
        <w:lastRenderedPageBreak/>
        <w:t>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04CE6" w:rsidRDefault="00BA41A7">
      <w:pPr>
        <w:pStyle w:val="a3"/>
        <w:spacing w:before="3" w:line="276" w:lineRule="auto"/>
        <w:ind w:right="714"/>
      </w:pPr>
      <w:r>
        <w:t>При этом непосредственное оценивание остаётся прерогативной образовательной организации</w:t>
      </w:r>
      <w:r>
        <w:rPr>
          <w:spacing w:val="40"/>
        </w:rPr>
        <w:t xml:space="preserve"> </w:t>
      </w:r>
      <w:r>
        <w:t xml:space="preserve">с учётом обозначенных в программе по ОДНКНР предметных, личностных и метапредметных </w:t>
      </w:r>
      <w:r>
        <w:rPr>
          <w:spacing w:val="-2"/>
        </w:rPr>
        <w:t>результатов.</w:t>
      </w:r>
    </w:p>
    <w:p w:rsidR="00804CE6" w:rsidRDefault="00804CE6">
      <w:pPr>
        <w:pStyle w:val="a3"/>
        <w:spacing w:before="42"/>
        <w:ind w:left="0"/>
        <w:jc w:val="left"/>
      </w:pPr>
    </w:p>
    <w:p w:rsidR="00804CE6" w:rsidRDefault="00BA41A7" w:rsidP="004D1AAE">
      <w:pPr>
        <w:pStyle w:val="Heading3"/>
        <w:numPr>
          <w:ilvl w:val="2"/>
          <w:numId w:val="151"/>
        </w:numPr>
        <w:tabs>
          <w:tab w:val="left" w:pos="2130"/>
        </w:tabs>
        <w:spacing w:line="276" w:lineRule="auto"/>
        <w:ind w:right="707" w:firstLine="708"/>
        <w:jc w:val="both"/>
      </w:pPr>
      <w:r>
        <w:t xml:space="preserve">Рабочая программа по учебному предмету «Изобразительное </w:t>
      </w:r>
      <w:r>
        <w:rPr>
          <w:spacing w:val="-2"/>
        </w:rPr>
        <w:t>искусство».</w:t>
      </w:r>
    </w:p>
    <w:p w:rsidR="00804CE6" w:rsidRDefault="00BA41A7" w:rsidP="004D1AAE">
      <w:pPr>
        <w:pStyle w:val="a4"/>
        <w:numPr>
          <w:ilvl w:val="0"/>
          <w:numId w:val="86"/>
        </w:numPr>
        <w:tabs>
          <w:tab w:val="left" w:pos="1443"/>
          <w:tab w:val="left" w:pos="8961"/>
        </w:tabs>
        <w:spacing w:line="276" w:lineRule="auto"/>
        <w:ind w:right="708" w:firstLine="708"/>
        <w:jc w:val="both"/>
        <w:rPr>
          <w:sz w:val="24"/>
        </w:rPr>
      </w:pPr>
      <w:r>
        <w:rPr>
          <w:sz w:val="24"/>
        </w:rPr>
        <w:t xml:space="preserve">Рабочая программа по учебному предмету «Изобразительное искусство» (предметная </w:t>
      </w:r>
      <w:r>
        <w:rPr>
          <w:spacing w:val="-2"/>
          <w:sz w:val="24"/>
        </w:rPr>
        <w:t>область</w:t>
      </w:r>
      <w:r>
        <w:rPr>
          <w:sz w:val="24"/>
        </w:rPr>
        <w:tab/>
      </w:r>
      <w:r>
        <w:rPr>
          <w:sz w:val="24"/>
        </w:rPr>
        <w:tab/>
      </w:r>
      <w:r>
        <w:rPr>
          <w:spacing w:val="-2"/>
          <w:sz w:val="24"/>
        </w:rPr>
        <w:t>«Искусство»)</w:t>
      </w:r>
    </w:p>
    <w:p w:rsidR="00804CE6" w:rsidRDefault="00BA41A7">
      <w:pPr>
        <w:pStyle w:val="a3"/>
        <w:spacing w:line="276" w:lineRule="auto"/>
        <w:ind w:right="709"/>
      </w:pPr>
      <w:r>
        <w:t>(далее соответственно – программа по изобразительному искусству, изобразительное</w:t>
      </w:r>
      <w:r>
        <w:rPr>
          <w:spacing w:val="40"/>
        </w:rPr>
        <w:t xml:space="preserve"> </w:t>
      </w:r>
      <w:r>
        <w:t>искусство) включает пояснительную записку, содержание обучения, планируемые результаты освоения программы по изобразительному искусству. Разработана в соответствии с ФРП.</w:t>
      </w:r>
    </w:p>
    <w:p w:rsidR="00804CE6" w:rsidRDefault="00BA41A7">
      <w:pPr>
        <w:pStyle w:val="a3"/>
        <w:spacing w:line="276" w:lineRule="auto"/>
        <w:ind w:right="703" w:firstLine="566"/>
      </w:pPr>
      <w:r>
        <w:rPr>
          <w:color w:val="333333"/>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804CE6" w:rsidRDefault="00BA41A7">
      <w:pPr>
        <w:pStyle w:val="a3"/>
        <w:spacing w:line="276" w:lineRule="auto"/>
        <w:ind w:right="706" w:firstLine="708"/>
      </w:pPr>
      <w:r>
        <w:rPr>
          <w:b/>
          <w:color w:val="333333"/>
        </w:rPr>
        <w:t xml:space="preserve">Целью изучения изобразительного искусства </w:t>
      </w:r>
      <w:r>
        <w:rPr>
          <w:color w:val="333333"/>
        </w:rPr>
        <w:t>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04CE6" w:rsidRDefault="00BA41A7">
      <w:pPr>
        <w:pStyle w:val="Heading6"/>
        <w:ind w:left="1133"/>
        <w:jc w:val="both"/>
      </w:pPr>
      <w:r>
        <w:rPr>
          <w:color w:val="333333"/>
        </w:rPr>
        <w:t>Задачами</w:t>
      </w:r>
      <w:r>
        <w:rPr>
          <w:color w:val="333333"/>
          <w:spacing w:val="-6"/>
        </w:rPr>
        <w:t xml:space="preserve"> </w:t>
      </w:r>
      <w:r>
        <w:rPr>
          <w:color w:val="333333"/>
        </w:rPr>
        <w:t>изобразительного</w:t>
      </w:r>
      <w:r>
        <w:rPr>
          <w:color w:val="333333"/>
          <w:spacing w:val="-6"/>
        </w:rPr>
        <w:t xml:space="preserve"> </w:t>
      </w:r>
      <w:r>
        <w:rPr>
          <w:color w:val="333333"/>
        </w:rPr>
        <w:t>искусства</w:t>
      </w:r>
      <w:r>
        <w:rPr>
          <w:color w:val="333333"/>
          <w:spacing w:val="-6"/>
        </w:rPr>
        <w:t xml:space="preserve"> </w:t>
      </w:r>
      <w:r>
        <w:rPr>
          <w:color w:val="333333"/>
          <w:spacing w:val="-2"/>
        </w:rPr>
        <w:t>являются:</w:t>
      </w:r>
    </w:p>
    <w:p w:rsidR="00804CE6" w:rsidRDefault="00BA41A7">
      <w:pPr>
        <w:pStyle w:val="a3"/>
        <w:spacing w:before="41" w:line="276" w:lineRule="auto"/>
        <w:ind w:right="714" w:firstLine="708"/>
      </w:pPr>
      <w:r>
        <w:rPr>
          <w:color w:val="333333"/>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04CE6" w:rsidRDefault="00BA41A7">
      <w:pPr>
        <w:pStyle w:val="a3"/>
        <w:spacing w:before="1" w:line="276" w:lineRule="auto"/>
        <w:ind w:right="711" w:firstLine="708"/>
      </w:pPr>
      <w:r>
        <w:rPr>
          <w:color w:val="333333"/>
        </w:rPr>
        <w:t>формирование у обучающихся представлений об отечественной и мировой художественной культуре во всём многообразии её видов;</w:t>
      </w:r>
    </w:p>
    <w:p w:rsidR="00804CE6" w:rsidRDefault="00BA41A7">
      <w:pPr>
        <w:pStyle w:val="a3"/>
        <w:spacing w:line="276" w:lineRule="auto"/>
        <w:ind w:left="1133" w:right="707"/>
      </w:pPr>
      <w:r>
        <w:rPr>
          <w:color w:val="333333"/>
        </w:rPr>
        <w:t>формирование у обучающихся навыков эстетического видения и преобразования мира; приобретение</w:t>
      </w:r>
      <w:r>
        <w:rPr>
          <w:color w:val="333333"/>
          <w:spacing w:val="69"/>
          <w:w w:val="150"/>
        </w:rPr>
        <w:t xml:space="preserve">  </w:t>
      </w:r>
      <w:r>
        <w:rPr>
          <w:color w:val="333333"/>
        </w:rPr>
        <w:t>опыта</w:t>
      </w:r>
      <w:r>
        <w:rPr>
          <w:color w:val="333333"/>
          <w:spacing w:val="71"/>
          <w:w w:val="150"/>
        </w:rPr>
        <w:t xml:space="preserve">  </w:t>
      </w:r>
      <w:r>
        <w:rPr>
          <w:color w:val="333333"/>
        </w:rPr>
        <w:t>создания</w:t>
      </w:r>
      <w:r>
        <w:rPr>
          <w:color w:val="333333"/>
          <w:spacing w:val="72"/>
          <w:w w:val="150"/>
        </w:rPr>
        <w:t xml:space="preserve">  </w:t>
      </w:r>
      <w:r>
        <w:rPr>
          <w:color w:val="333333"/>
        </w:rPr>
        <w:t>творческой</w:t>
      </w:r>
      <w:r>
        <w:rPr>
          <w:color w:val="333333"/>
          <w:spacing w:val="72"/>
          <w:w w:val="150"/>
        </w:rPr>
        <w:t xml:space="preserve">  </w:t>
      </w:r>
      <w:r>
        <w:rPr>
          <w:color w:val="333333"/>
        </w:rPr>
        <w:t>работы</w:t>
      </w:r>
      <w:r>
        <w:rPr>
          <w:color w:val="333333"/>
          <w:spacing w:val="71"/>
          <w:w w:val="150"/>
        </w:rPr>
        <w:t xml:space="preserve">  </w:t>
      </w:r>
      <w:r>
        <w:rPr>
          <w:color w:val="333333"/>
        </w:rPr>
        <w:t>посредством</w:t>
      </w:r>
      <w:r>
        <w:rPr>
          <w:color w:val="333333"/>
          <w:spacing w:val="72"/>
          <w:w w:val="150"/>
        </w:rPr>
        <w:t xml:space="preserve">  </w:t>
      </w:r>
      <w:r>
        <w:rPr>
          <w:color w:val="333333"/>
          <w:spacing w:val="-2"/>
        </w:rPr>
        <w:t>различных</w:t>
      </w:r>
    </w:p>
    <w:p w:rsidR="00804CE6" w:rsidRDefault="00BA41A7">
      <w:pPr>
        <w:pStyle w:val="a3"/>
        <w:spacing w:line="276" w:lineRule="auto"/>
        <w:ind w:right="705"/>
      </w:pPr>
      <w:r>
        <w:rPr>
          <w:color w:val="333333"/>
        </w:rPr>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w:t>
      </w:r>
      <w:r>
        <w:rPr>
          <w:color w:val="333333"/>
          <w:spacing w:val="-2"/>
        </w:rPr>
        <w:t xml:space="preserve"> </w:t>
      </w:r>
      <w:r>
        <w:rPr>
          <w:color w:val="333333"/>
        </w:rPr>
        <w:t>художественного творчества в компьютерной графике</w:t>
      </w:r>
      <w:r>
        <w:rPr>
          <w:color w:val="333333"/>
          <w:spacing w:val="-2"/>
        </w:rPr>
        <w:t xml:space="preserve"> </w:t>
      </w:r>
      <w:r>
        <w:rPr>
          <w:color w:val="333333"/>
        </w:rPr>
        <w:t>и анимации, фотографии, работы в синтетических искусствах (театр и кино) (вариативно);</w:t>
      </w:r>
    </w:p>
    <w:p w:rsidR="00804CE6" w:rsidRDefault="00BA41A7">
      <w:pPr>
        <w:pStyle w:val="a3"/>
        <w:spacing w:line="278" w:lineRule="auto"/>
        <w:ind w:right="713" w:firstLine="708"/>
      </w:pPr>
      <w:r>
        <w:rPr>
          <w:color w:val="333333"/>
        </w:rPr>
        <w:t>формирование пространственного мышления и аналитических визуальных</w:t>
      </w:r>
      <w:r>
        <w:rPr>
          <w:color w:val="333333"/>
          <w:spacing w:val="80"/>
        </w:rPr>
        <w:t xml:space="preserve"> </w:t>
      </w:r>
      <w:r>
        <w:rPr>
          <w:color w:val="333333"/>
          <w:spacing w:val="-2"/>
        </w:rPr>
        <w:t>способностей;</w:t>
      </w:r>
    </w:p>
    <w:p w:rsidR="00804CE6" w:rsidRDefault="00BA41A7">
      <w:pPr>
        <w:pStyle w:val="a3"/>
        <w:spacing w:line="276" w:lineRule="auto"/>
        <w:ind w:right="711" w:firstLine="708"/>
      </w:pPr>
      <w:r>
        <w:rPr>
          <w:color w:val="333333"/>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04CE6" w:rsidRDefault="00BA41A7">
      <w:pPr>
        <w:pStyle w:val="a3"/>
        <w:spacing w:line="276" w:lineRule="auto"/>
        <w:ind w:left="1133" w:right="718"/>
      </w:pPr>
      <w:r>
        <w:rPr>
          <w:color w:val="333333"/>
        </w:rPr>
        <w:t>развитие наблюдательности, ассоциативного мышления и творческого воображения; воспитание</w:t>
      </w:r>
      <w:r>
        <w:rPr>
          <w:color w:val="333333"/>
          <w:spacing w:val="26"/>
        </w:rPr>
        <w:t xml:space="preserve">  </w:t>
      </w:r>
      <w:r>
        <w:rPr>
          <w:color w:val="333333"/>
        </w:rPr>
        <w:t>уважения</w:t>
      </w:r>
      <w:r>
        <w:rPr>
          <w:color w:val="333333"/>
          <w:spacing w:val="28"/>
        </w:rPr>
        <w:t xml:space="preserve">  </w:t>
      </w:r>
      <w:r>
        <w:rPr>
          <w:color w:val="333333"/>
        </w:rPr>
        <w:t>и</w:t>
      </w:r>
      <w:r>
        <w:rPr>
          <w:color w:val="333333"/>
          <w:spacing w:val="29"/>
        </w:rPr>
        <w:t xml:space="preserve">  </w:t>
      </w:r>
      <w:r>
        <w:rPr>
          <w:color w:val="333333"/>
        </w:rPr>
        <w:t>любви</w:t>
      </w:r>
      <w:r>
        <w:rPr>
          <w:color w:val="333333"/>
          <w:spacing w:val="28"/>
        </w:rPr>
        <w:t xml:space="preserve">  </w:t>
      </w:r>
      <w:r>
        <w:rPr>
          <w:color w:val="333333"/>
        </w:rPr>
        <w:t>к</w:t>
      </w:r>
      <w:r>
        <w:rPr>
          <w:color w:val="333333"/>
          <w:spacing w:val="29"/>
        </w:rPr>
        <w:t xml:space="preserve">  </w:t>
      </w:r>
      <w:r>
        <w:rPr>
          <w:color w:val="333333"/>
        </w:rPr>
        <w:t>культурному</w:t>
      </w:r>
      <w:r>
        <w:rPr>
          <w:color w:val="333333"/>
          <w:spacing w:val="25"/>
        </w:rPr>
        <w:t xml:space="preserve">  </w:t>
      </w:r>
      <w:r>
        <w:rPr>
          <w:color w:val="333333"/>
        </w:rPr>
        <w:t>наследию</w:t>
      </w:r>
      <w:r>
        <w:rPr>
          <w:color w:val="333333"/>
          <w:spacing w:val="29"/>
        </w:rPr>
        <w:t xml:space="preserve">  </w:t>
      </w:r>
      <w:r>
        <w:rPr>
          <w:color w:val="333333"/>
        </w:rPr>
        <w:t>России</w:t>
      </w:r>
      <w:r>
        <w:rPr>
          <w:color w:val="333333"/>
          <w:spacing w:val="28"/>
        </w:rPr>
        <w:t xml:space="preserve">  </w:t>
      </w:r>
      <w:r>
        <w:rPr>
          <w:color w:val="333333"/>
        </w:rPr>
        <w:t>через</w:t>
      </w:r>
      <w:r>
        <w:rPr>
          <w:color w:val="333333"/>
          <w:spacing w:val="29"/>
        </w:rPr>
        <w:t xml:space="preserve">  </w:t>
      </w:r>
      <w:r>
        <w:rPr>
          <w:color w:val="333333"/>
          <w:spacing w:val="-2"/>
        </w:rPr>
        <w:t>освоение</w:t>
      </w:r>
    </w:p>
    <w:p w:rsidR="00804CE6" w:rsidRDefault="00BA41A7">
      <w:pPr>
        <w:pStyle w:val="a3"/>
        <w:spacing w:line="275" w:lineRule="exact"/>
      </w:pPr>
      <w:r>
        <w:rPr>
          <w:color w:val="333333"/>
        </w:rPr>
        <w:t>отечественной</w:t>
      </w:r>
      <w:r>
        <w:rPr>
          <w:color w:val="333333"/>
          <w:spacing w:val="-4"/>
        </w:rPr>
        <w:t xml:space="preserve"> </w:t>
      </w:r>
      <w:r>
        <w:rPr>
          <w:color w:val="333333"/>
        </w:rPr>
        <w:t>художественной</w:t>
      </w:r>
      <w:r>
        <w:rPr>
          <w:color w:val="333333"/>
          <w:spacing w:val="-6"/>
        </w:rPr>
        <w:t xml:space="preserve"> </w:t>
      </w:r>
      <w:r>
        <w:rPr>
          <w:color w:val="333333"/>
          <w:spacing w:val="-2"/>
        </w:rPr>
        <w:t>культуры;</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6" w:lineRule="auto"/>
        <w:ind w:right="714" w:firstLine="708"/>
      </w:pPr>
      <w:r>
        <w:rPr>
          <w:color w:val="333333"/>
        </w:rPr>
        <w:lastRenderedPageBreak/>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04CE6" w:rsidRDefault="00BA41A7">
      <w:pPr>
        <w:spacing w:before="1" w:line="276" w:lineRule="auto"/>
        <w:ind w:left="708" w:right="987" w:firstLine="283"/>
        <w:jc w:val="both"/>
        <w:rPr>
          <w:i/>
          <w:sz w:val="24"/>
        </w:rPr>
      </w:pPr>
      <w:r>
        <w:rPr>
          <w:i/>
          <w:color w:val="333333"/>
          <w:sz w:val="24"/>
          <w:u w:val="single" w:color="333333"/>
        </w:rPr>
        <w:t>Общее число часов, рекомендованных для изучения изобразительного искусства, – 102</w:t>
      </w:r>
      <w:r>
        <w:rPr>
          <w:i/>
          <w:color w:val="333333"/>
          <w:sz w:val="24"/>
        </w:rPr>
        <w:t xml:space="preserve"> </w:t>
      </w:r>
      <w:r>
        <w:rPr>
          <w:i/>
          <w:color w:val="333333"/>
          <w:sz w:val="24"/>
          <w:u w:val="single" w:color="333333"/>
        </w:rPr>
        <w:t>часа: в 5 классе – 34 часа (1 час в неделю), в 6 классе – 34 часа (1 час в неделю), в 7 классе</w:t>
      </w:r>
      <w:r>
        <w:rPr>
          <w:i/>
          <w:color w:val="333333"/>
          <w:sz w:val="24"/>
        </w:rPr>
        <w:t xml:space="preserve"> </w:t>
      </w:r>
      <w:r>
        <w:rPr>
          <w:i/>
          <w:color w:val="333333"/>
          <w:sz w:val="24"/>
          <w:u w:val="single" w:color="333333"/>
        </w:rPr>
        <w:t>– 34 часа (1 час в неделю).</w:t>
      </w:r>
    </w:p>
    <w:p w:rsidR="00804CE6" w:rsidRDefault="00BA41A7" w:rsidP="004D1AAE">
      <w:pPr>
        <w:pStyle w:val="Heading7"/>
        <w:numPr>
          <w:ilvl w:val="0"/>
          <w:numId w:val="86"/>
        </w:numPr>
        <w:tabs>
          <w:tab w:val="left" w:pos="1231"/>
        </w:tabs>
        <w:spacing w:before="1"/>
        <w:ind w:left="1231" w:hanging="240"/>
        <w:jc w:val="both"/>
      </w:pPr>
      <w:r>
        <w:t>Основное</w:t>
      </w:r>
      <w:r>
        <w:rPr>
          <w:spacing w:val="-5"/>
        </w:rPr>
        <w:t xml:space="preserve"> </w:t>
      </w:r>
      <w:r>
        <w:t>содержание</w:t>
      </w:r>
      <w:r>
        <w:rPr>
          <w:spacing w:val="-5"/>
        </w:rPr>
        <w:t xml:space="preserve"> </w:t>
      </w:r>
      <w:r>
        <w:rPr>
          <w:spacing w:val="-2"/>
        </w:rPr>
        <w:t>курса:</w:t>
      </w:r>
    </w:p>
    <w:p w:rsidR="00804CE6" w:rsidRDefault="00BA41A7" w:rsidP="004D1AAE">
      <w:pPr>
        <w:pStyle w:val="a4"/>
        <w:numPr>
          <w:ilvl w:val="0"/>
          <w:numId w:val="85"/>
        </w:numPr>
        <w:tabs>
          <w:tab w:val="left" w:pos="604"/>
        </w:tabs>
        <w:spacing w:before="41"/>
        <w:rPr>
          <w:b/>
          <w:sz w:val="24"/>
        </w:rPr>
      </w:pPr>
      <w:r>
        <w:rPr>
          <w:b/>
          <w:color w:val="333333"/>
          <w:spacing w:val="-2"/>
          <w:sz w:val="24"/>
        </w:rPr>
        <w:t>КЛАСС</w:t>
      </w:r>
    </w:p>
    <w:p w:rsidR="00804CE6" w:rsidRDefault="00BA41A7">
      <w:pPr>
        <w:pStyle w:val="Heading6"/>
        <w:spacing w:before="41"/>
      </w:pPr>
      <w:r>
        <w:rPr>
          <w:color w:val="333333"/>
        </w:rPr>
        <w:t>Модуль</w:t>
      </w:r>
      <w:r>
        <w:rPr>
          <w:color w:val="333333"/>
          <w:spacing w:val="-5"/>
        </w:rPr>
        <w:t xml:space="preserve"> </w:t>
      </w:r>
      <w:r>
        <w:rPr>
          <w:color w:val="333333"/>
        </w:rPr>
        <w:t>№</w:t>
      </w:r>
      <w:r>
        <w:rPr>
          <w:color w:val="333333"/>
          <w:spacing w:val="-4"/>
        </w:rPr>
        <w:t xml:space="preserve"> </w:t>
      </w:r>
      <w:r>
        <w:rPr>
          <w:color w:val="333333"/>
        </w:rPr>
        <w:t>1</w:t>
      </w:r>
      <w:r>
        <w:rPr>
          <w:color w:val="333333"/>
          <w:spacing w:val="-2"/>
        </w:rPr>
        <w:t xml:space="preserve"> </w:t>
      </w:r>
      <w:r>
        <w:rPr>
          <w:color w:val="333333"/>
        </w:rPr>
        <w:t>«Декоративно-прикладное</w:t>
      </w:r>
      <w:r>
        <w:rPr>
          <w:color w:val="333333"/>
          <w:spacing w:val="-4"/>
        </w:rPr>
        <w:t xml:space="preserve"> </w:t>
      </w:r>
      <w:r>
        <w:rPr>
          <w:color w:val="333333"/>
        </w:rPr>
        <w:t>и</w:t>
      </w:r>
      <w:r>
        <w:rPr>
          <w:color w:val="333333"/>
          <w:spacing w:val="-1"/>
        </w:rPr>
        <w:t xml:space="preserve"> </w:t>
      </w:r>
      <w:r>
        <w:rPr>
          <w:color w:val="333333"/>
        </w:rPr>
        <w:t>народное</w:t>
      </w:r>
      <w:r>
        <w:rPr>
          <w:color w:val="333333"/>
          <w:spacing w:val="-3"/>
        </w:rPr>
        <w:t xml:space="preserve"> </w:t>
      </w:r>
      <w:r>
        <w:rPr>
          <w:color w:val="333333"/>
          <w:spacing w:val="-2"/>
        </w:rPr>
        <w:t>искусство».</w:t>
      </w:r>
    </w:p>
    <w:p w:rsidR="00804CE6" w:rsidRDefault="00BA41A7">
      <w:pPr>
        <w:pStyle w:val="a3"/>
        <w:spacing w:before="43"/>
        <w:ind w:left="1133"/>
        <w:jc w:val="left"/>
      </w:pPr>
      <w:r>
        <w:rPr>
          <w:color w:val="333333"/>
        </w:rPr>
        <w:t>Общие</w:t>
      </w:r>
      <w:r>
        <w:rPr>
          <w:color w:val="333333"/>
          <w:spacing w:val="-7"/>
        </w:rPr>
        <w:t xml:space="preserve"> </w:t>
      </w:r>
      <w:r>
        <w:rPr>
          <w:color w:val="333333"/>
        </w:rPr>
        <w:t>сведения</w:t>
      </w:r>
      <w:r>
        <w:rPr>
          <w:color w:val="333333"/>
          <w:spacing w:val="-3"/>
        </w:rPr>
        <w:t xml:space="preserve"> </w:t>
      </w:r>
      <w:r>
        <w:rPr>
          <w:color w:val="333333"/>
        </w:rPr>
        <w:t>о</w:t>
      </w:r>
      <w:r>
        <w:rPr>
          <w:color w:val="333333"/>
          <w:spacing w:val="-4"/>
        </w:rPr>
        <w:t xml:space="preserve"> </w:t>
      </w:r>
      <w:r>
        <w:rPr>
          <w:color w:val="333333"/>
        </w:rPr>
        <w:t>декоративно-прикладном</w:t>
      </w:r>
      <w:r>
        <w:rPr>
          <w:color w:val="333333"/>
          <w:spacing w:val="-4"/>
        </w:rPr>
        <w:t xml:space="preserve"> </w:t>
      </w:r>
      <w:r>
        <w:rPr>
          <w:color w:val="333333"/>
          <w:spacing w:val="-2"/>
        </w:rPr>
        <w:t>искусстве.</w:t>
      </w:r>
    </w:p>
    <w:p w:rsidR="00804CE6" w:rsidRDefault="00BA41A7">
      <w:pPr>
        <w:pStyle w:val="a3"/>
        <w:spacing w:before="41" w:line="276" w:lineRule="auto"/>
        <w:ind w:firstLine="708"/>
        <w:jc w:val="left"/>
      </w:pPr>
      <w:r>
        <w:rPr>
          <w:color w:val="333333"/>
        </w:rPr>
        <w:t>Декоративно-прикладное</w:t>
      </w:r>
      <w:r>
        <w:rPr>
          <w:color w:val="333333"/>
          <w:spacing w:val="40"/>
        </w:rPr>
        <w:t xml:space="preserve"> </w:t>
      </w:r>
      <w:r>
        <w:rPr>
          <w:color w:val="333333"/>
        </w:rPr>
        <w:t>искусство</w:t>
      </w:r>
      <w:r>
        <w:rPr>
          <w:color w:val="333333"/>
          <w:spacing w:val="40"/>
        </w:rPr>
        <w:t xml:space="preserve"> </w:t>
      </w:r>
      <w:r>
        <w:rPr>
          <w:color w:val="333333"/>
        </w:rPr>
        <w:t>и</w:t>
      </w:r>
      <w:r>
        <w:rPr>
          <w:color w:val="333333"/>
          <w:spacing w:val="40"/>
        </w:rPr>
        <w:t xml:space="preserve"> </w:t>
      </w:r>
      <w:r>
        <w:rPr>
          <w:color w:val="333333"/>
        </w:rPr>
        <w:t>его</w:t>
      </w:r>
      <w:r>
        <w:rPr>
          <w:color w:val="333333"/>
          <w:spacing w:val="40"/>
        </w:rPr>
        <w:t xml:space="preserve"> </w:t>
      </w:r>
      <w:r>
        <w:rPr>
          <w:color w:val="333333"/>
        </w:rPr>
        <w:t>виды.</w:t>
      </w:r>
      <w:r>
        <w:rPr>
          <w:color w:val="333333"/>
          <w:spacing w:val="40"/>
        </w:rPr>
        <w:t xml:space="preserve"> </w:t>
      </w:r>
      <w:r>
        <w:rPr>
          <w:color w:val="333333"/>
        </w:rPr>
        <w:t>Декоративно-прикладное</w:t>
      </w:r>
      <w:r>
        <w:rPr>
          <w:color w:val="333333"/>
          <w:spacing w:val="40"/>
        </w:rPr>
        <w:t xml:space="preserve"> </w:t>
      </w:r>
      <w:r>
        <w:rPr>
          <w:color w:val="333333"/>
        </w:rPr>
        <w:t>искусство</w:t>
      </w:r>
      <w:r>
        <w:rPr>
          <w:color w:val="333333"/>
          <w:spacing w:val="40"/>
        </w:rPr>
        <w:t xml:space="preserve"> </w:t>
      </w:r>
      <w:r>
        <w:rPr>
          <w:color w:val="333333"/>
        </w:rPr>
        <w:t>и предметная среда жизни людей.</w:t>
      </w:r>
    </w:p>
    <w:p w:rsidR="00804CE6" w:rsidRDefault="00BA41A7">
      <w:pPr>
        <w:pStyle w:val="a3"/>
        <w:spacing w:line="275" w:lineRule="exact"/>
        <w:ind w:left="1133"/>
        <w:jc w:val="left"/>
      </w:pPr>
      <w:r>
        <w:rPr>
          <w:color w:val="333333"/>
        </w:rPr>
        <w:t>Древние</w:t>
      </w:r>
      <w:r>
        <w:rPr>
          <w:color w:val="333333"/>
          <w:spacing w:val="-5"/>
        </w:rPr>
        <w:t xml:space="preserve"> </w:t>
      </w:r>
      <w:r>
        <w:rPr>
          <w:color w:val="333333"/>
        </w:rPr>
        <w:t>корни</w:t>
      </w:r>
      <w:r>
        <w:rPr>
          <w:color w:val="333333"/>
          <w:spacing w:val="-6"/>
        </w:rPr>
        <w:t xml:space="preserve"> </w:t>
      </w:r>
      <w:r>
        <w:rPr>
          <w:color w:val="333333"/>
        </w:rPr>
        <w:t>народного</w:t>
      </w:r>
      <w:r>
        <w:rPr>
          <w:color w:val="333333"/>
          <w:spacing w:val="-3"/>
        </w:rPr>
        <w:t xml:space="preserve"> </w:t>
      </w:r>
      <w:r>
        <w:rPr>
          <w:color w:val="333333"/>
          <w:spacing w:val="-2"/>
        </w:rPr>
        <w:t>искусства.</w:t>
      </w:r>
    </w:p>
    <w:p w:rsidR="00804CE6" w:rsidRDefault="00BA41A7">
      <w:pPr>
        <w:pStyle w:val="a3"/>
        <w:spacing w:before="43" w:line="276" w:lineRule="auto"/>
        <w:ind w:firstLine="708"/>
        <w:jc w:val="left"/>
      </w:pPr>
      <w:r>
        <w:rPr>
          <w:color w:val="333333"/>
        </w:rPr>
        <w:t>Истоки</w:t>
      </w:r>
      <w:r>
        <w:rPr>
          <w:color w:val="333333"/>
          <w:spacing w:val="40"/>
        </w:rPr>
        <w:t xml:space="preserve"> </w:t>
      </w:r>
      <w:r>
        <w:rPr>
          <w:color w:val="333333"/>
        </w:rPr>
        <w:t>образного</w:t>
      </w:r>
      <w:r>
        <w:rPr>
          <w:color w:val="333333"/>
          <w:spacing w:val="40"/>
        </w:rPr>
        <w:t xml:space="preserve"> </w:t>
      </w:r>
      <w:r>
        <w:rPr>
          <w:color w:val="333333"/>
        </w:rPr>
        <w:t>языка</w:t>
      </w:r>
      <w:r>
        <w:rPr>
          <w:color w:val="333333"/>
          <w:spacing w:val="40"/>
        </w:rPr>
        <w:t xml:space="preserve"> </w:t>
      </w:r>
      <w:r>
        <w:rPr>
          <w:color w:val="333333"/>
        </w:rPr>
        <w:t>декоративно-прикладного</w:t>
      </w:r>
      <w:r>
        <w:rPr>
          <w:color w:val="333333"/>
          <w:spacing w:val="40"/>
        </w:rPr>
        <w:t xml:space="preserve"> </w:t>
      </w:r>
      <w:r>
        <w:rPr>
          <w:color w:val="333333"/>
        </w:rPr>
        <w:t>искусства.</w:t>
      </w:r>
      <w:r>
        <w:rPr>
          <w:color w:val="333333"/>
          <w:spacing w:val="40"/>
        </w:rPr>
        <w:t xml:space="preserve"> </w:t>
      </w:r>
      <w:r>
        <w:rPr>
          <w:color w:val="333333"/>
        </w:rPr>
        <w:t>Традиционные</w:t>
      </w:r>
      <w:r>
        <w:rPr>
          <w:color w:val="333333"/>
          <w:spacing w:val="40"/>
        </w:rPr>
        <w:t xml:space="preserve"> </w:t>
      </w:r>
      <w:r>
        <w:rPr>
          <w:color w:val="333333"/>
        </w:rPr>
        <w:t>образы народного (крестьянского) прикладного искусства.</w:t>
      </w:r>
    </w:p>
    <w:p w:rsidR="00804CE6" w:rsidRDefault="00BA41A7">
      <w:pPr>
        <w:pStyle w:val="a3"/>
        <w:spacing w:line="275" w:lineRule="exact"/>
        <w:ind w:left="1133"/>
        <w:jc w:val="left"/>
      </w:pPr>
      <w:r>
        <w:rPr>
          <w:color w:val="333333"/>
        </w:rPr>
        <w:t>Связь</w:t>
      </w:r>
      <w:r>
        <w:rPr>
          <w:color w:val="333333"/>
          <w:spacing w:val="-5"/>
        </w:rPr>
        <w:t xml:space="preserve"> </w:t>
      </w:r>
      <w:r>
        <w:rPr>
          <w:color w:val="333333"/>
        </w:rPr>
        <w:t>народного</w:t>
      </w:r>
      <w:r>
        <w:rPr>
          <w:color w:val="333333"/>
          <w:spacing w:val="-2"/>
        </w:rPr>
        <w:t xml:space="preserve"> </w:t>
      </w:r>
      <w:r>
        <w:rPr>
          <w:color w:val="333333"/>
        </w:rPr>
        <w:t>искусства</w:t>
      </w:r>
      <w:r>
        <w:rPr>
          <w:color w:val="333333"/>
          <w:spacing w:val="-3"/>
        </w:rPr>
        <w:t xml:space="preserve"> </w:t>
      </w:r>
      <w:r>
        <w:rPr>
          <w:color w:val="333333"/>
        </w:rPr>
        <w:t>с</w:t>
      </w:r>
      <w:r>
        <w:rPr>
          <w:color w:val="333333"/>
          <w:spacing w:val="-3"/>
        </w:rPr>
        <w:t xml:space="preserve"> </w:t>
      </w:r>
      <w:r>
        <w:rPr>
          <w:color w:val="333333"/>
        </w:rPr>
        <w:t>природой,</w:t>
      </w:r>
      <w:r>
        <w:rPr>
          <w:color w:val="333333"/>
          <w:spacing w:val="-3"/>
        </w:rPr>
        <w:t xml:space="preserve"> </w:t>
      </w:r>
      <w:r>
        <w:rPr>
          <w:color w:val="333333"/>
        </w:rPr>
        <w:t>бытом,</w:t>
      </w:r>
      <w:r>
        <w:rPr>
          <w:color w:val="333333"/>
          <w:spacing w:val="-2"/>
        </w:rPr>
        <w:t xml:space="preserve"> </w:t>
      </w:r>
      <w:r>
        <w:rPr>
          <w:color w:val="333333"/>
        </w:rPr>
        <w:t>трудом,</w:t>
      </w:r>
      <w:r>
        <w:rPr>
          <w:color w:val="333333"/>
          <w:spacing w:val="-2"/>
        </w:rPr>
        <w:t xml:space="preserve"> </w:t>
      </w:r>
      <w:r>
        <w:rPr>
          <w:color w:val="333333"/>
        </w:rPr>
        <w:t>верованиями</w:t>
      </w:r>
      <w:r>
        <w:rPr>
          <w:color w:val="333333"/>
          <w:spacing w:val="-2"/>
        </w:rPr>
        <w:t xml:space="preserve"> </w:t>
      </w:r>
      <w:r>
        <w:rPr>
          <w:color w:val="333333"/>
        </w:rPr>
        <w:t>и</w:t>
      </w:r>
      <w:r>
        <w:rPr>
          <w:color w:val="333333"/>
          <w:spacing w:val="-2"/>
        </w:rPr>
        <w:t xml:space="preserve"> эпосом.</w:t>
      </w:r>
    </w:p>
    <w:p w:rsidR="00804CE6" w:rsidRDefault="00BA41A7">
      <w:pPr>
        <w:pStyle w:val="a3"/>
        <w:spacing w:before="41" w:line="278" w:lineRule="auto"/>
        <w:ind w:firstLine="708"/>
        <w:jc w:val="left"/>
      </w:pPr>
      <w:r>
        <w:rPr>
          <w:color w:val="333333"/>
        </w:rPr>
        <w:t>Роль</w:t>
      </w:r>
      <w:r>
        <w:rPr>
          <w:color w:val="333333"/>
          <w:spacing w:val="80"/>
        </w:rPr>
        <w:t xml:space="preserve"> </w:t>
      </w:r>
      <w:r>
        <w:rPr>
          <w:color w:val="333333"/>
        </w:rPr>
        <w:t>природных</w:t>
      </w:r>
      <w:r>
        <w:rPr>
          <w:color w:val="333333"/>
          <w:spacing w:val="80"/>
        </w:rPr>
        <w:t xml:space="preserve"> </w:t>
      </w:r>
      <w:r>
        <w:rPr>
          <w:color w:val="333333"/>
        </w:rPr>
        <w:t>материалов</w:t>
      </w:r>
      <w:r>
        <w:rPr>
          <w:color w:val="333333"/>
          <w:spacing w:val="80"/>
        </w:rPr>
        <w:t xml:space="preserve"> </w:t>
      </w:r>
      <w:r>
        <w:rPr>
          <w:color w:val="333333"/>
        </w:rPr>
        <w:t>в</w:t>
      </w:r>
      <w:r>
        <w:rPr>
          <w:color w:val="333333"/>
          <w:spacing w:val="80"/>
        </w:rPr>
        <w:t xml:space="preserve"> </w:t>
      </w:r>
      <w:r>
        <w:rPr>
          <w:color w:val="333333"/>
        </w:rPr>
        <w:t>строительстве</w:t>
      </w:r>
      <w:r>
        <w:rPr>
          <w:color w:val="333333"/>
          <w:spacing w:val="80"/>
        </w:rPr>
        <w:t xml:space="preserve"> </w:t>
      </w:r>
      <w:r>
        <w:rPr>
          <w:color w:val="333333"/>
        </w:rPr>
        <w:t>и</w:t>
      </w:r>
      <w:r>
        <w:rPr>
          <w:color w:val="333333"/>
          <w:spacing w:val="80"/>
        </w:rPr>
        <w:t xml:space="preserve"> </w:t>
      </w:r>
      <w:r>
        <w:rPr>
          <w:color w:val="333333"/>
        </w:rPr>
        <w:t>изготовлении</w:t>
      </w:r>
      <w:r>
        <w:rPr>
          <w:color w:val="333333"/>
          <w:spacing w:val="80"/>
        </w:rPr>
        <w:t xml:space="preserve"> </w:t>
      </w:r>
      <w:r>
        <w:rPr>
          <w:color w:val="333333"/>
        </w:rPr>
        <w:t>предметов</w:t>
      </w:r>
      <w:r>
        <w:rPr>
          <w:color w:val="333333"/>
          <w:spacing w:val="80"/>
        </w:rPr>
        <w:t xml:space="preserve"> </w:t>
      </w:r>
      <w:r>
        <w:rPr>
          <w:color w:val="333333"/>
        </w:rPr>
        <w:t>быта,</w:t>
      </w:r>
      <w:r>
        <w:rPr>
          <w:color w:val="333333"/>
          <w:spacing w:val="80"/>
        </w:rPr>
        <w:t xml:space="preserve"> </w:t>
      </w:r>
      <w:r>
        <w:rPr>
          <w:color w:val="333333"/>
        </w:rPr>
        <w:t>их значение в характере труда и жизненного уклада.</w:t>
      </w:r>
    </w:p>
    <w:p w:rsidR="00804CE6" w:rsidRDefault="00BA41A7">
      <w:pPr>
        <w:pStyle w:val="a3"/>
        <w:spacing w:line="276" w:lineRule="auto"/>
        <w:ind w:left="1133" w:right="2708"/>
        <w:jc w:val="left"/>
      </w:pPr>
      <w:r>
        <w:rPr>
          <w:color w:val="333333"/>
        </w:rPr>
        <w:t>Образно-символический язык народного прикладного искусства. Знаки-символы</w:t>
      </w:r>
      <w:r>
        <w:rPr>
          <w:color w:val="333333"/>
          <w:spacing w:val="-9"/>
        </w:rPr>
        <w:t xml:space="preserve"> </w:t>
      </w:r>
      <w:r>
        <w:rPr>
          <w:color w:val="333333"/>
        </w:rPr>
        <w:t>традиционного</w:t>
      </w:r>
      <w:r>
        <w:rPr>
          <w:color w:val="333333"/>
          <w:spacing w:val="-11"/>
        </w:rPr>
        <w:t xml:space="preserve"> </w:t>
      </w:r>
      <w:r>
        <w:rPr>
          <w:color w:val="333333"/>
        </w:rPr>
        <w:t>крестьянского</w:t>
      </w:r>
      <w:r>
        <w:rPr>
          <w:color w:val="333333"/>
          <w:spacing w:val="-11"/>
        </w:rPr>
        <w:t xml:space="preserve"> </w:t>
      </w:r>
      <w:r>
        <w:rPr>
          <w:color w:val="333333"/>
        </w:rPr>
        <w:t>прикладного</w:t>
      </w:r>
      <w:r>
        <w:rPr>
          <w:color w:val="333333"/>
          <w:spacing w:val="-9"/>
        </w:rPr>
        <w:t xml:space="preserve"> </w:t>
      </w:r>
      <w:r>
        <w:rPr>
          <w:color w:val="333333"/>
        </w:rPr>
        <w:t>искусства.</w:t>
      </w:r>
    </w:p>
    <w:p w:rsidR="00804CE6" w:rsidRDefault="00BA41A7">
      <w:pPr>
        <w:pStyle w:val="a3"/>
        <w:spacing w:line="276" w:lineRule="auto"/>
        <w:ind w:right="712" w:firstLine="708"/>
      </w:pPr>
      <w:r>
        <w:rPr>
          <w:color w:val="333333"/>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color w:val="333333"/>
          <w:spacing w:val="-2"/>
        </w:rPr>
        <w:t>работы.</w:t>
      </w:r>
    </w:p>
    <w:p w:rsidR="00804CE6" w:rsidRDefault="00BA41A7">
      <w:pPr>
        <w:pStyle w:val="a3"/>
        <w:ind w:left="1133"/>
      </w:pPr>
      <w:r>
        <w:rPr>
          <w:color w:val="333333"/>
        </w:rPr>
        <w:t>Убранство</w:t>
      </w:r>
      <w:r>
        <w:rPr>
          <w:color w:val="333333"/>
          <w:spacing w:val="-3"/>
        </w:rPr>
        <w:t xml:space="preserve"> </w:t>
      </w:r>
      <w:r>
        <w:rPr>
          <w:color w:val="333333"/>
        </w:rPr>
        <w:t>русской</w:t>
      </w:r>
      <w:r>
        <w:rPr>
          <w:color w:val="333333"/>
          <w:spacing w:val="-3"/>
        </w:rPr>
        <w:t xml:space="preserve"> </w:t>
      </w:r>
      <w:r>
        <w:rPr>
          <w:color w:val="333333"/>
          <w:spacing w:val="-2"/>
        </w:rPr>
        <w:t>избы.</w:t>
      </w:r>
    </w:p>
    <w:p w:rsidR="00804CE6" w:rsidRDefault="00BA41A7">
      <w:pPr>
        <w:pStyle w:val="a3"/>
        <w:spacing w:before="36" w:line="276" w:lineRule="auto"/>
        <w:ind w:right="706" w:firstLine="708"/>
      </w:pPr>
      <w:r>
        <w:rPr>
          <w:color w:val="333333"/>
        </w:rPr>
        <w:t>Конструкция избы, единство красоты и пользы – функционального</w:t>
      </w:r>
      <w:r>
        <w:rPr>
          <w:color w:val="333333"/>
          <w:spacing w:val="-1"/>
        </w:rPr>
        <w:t xml:space="preserve"> </w:t>
      </w:r>
      <w:r>
        <w:rPr>
          <w:color w:val="333333"/>
        </w:rPr>
        <w:t>и</w:t>
      </w:r>
      <w:r>
        <w:rPr>
          <w:color w:val="333333"/>
          <w:spacing w:val="-1"/>
        </w:rPr>
        <w:t xml:space="preserve"> </w:t>
      </w:r>
      <w:r>
        <w:rPr>
          <w:color w:val="333333"/>
        </w:rPr>
        <w:t>символического – в её постройке и украшении.</w:t>
      </w:r>
    </w:p>
    <w:p w:rsidR="00804CE6" w:rsidRDefault="00BA41A7">
      <w:pPr>
        <w:pStyle w:val="a3"/>
        <w:spacing w:before="1" w:line="276" w:lineRule="auto"/>
        <w:ind w:right="707" w:firstLine="708"/>
      </w:pPr>
      <w:r>
        <w:rPr>
          <w:color w:val="333333"/>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04CE6" w:rsidRDefault="00BA41A7">
      <w:pPr>
        <w:pStyle w:val="a3"/>
        <w:spacing w:line="276" w:lineRule="auto"/>
        <w:ind w:left="1133" w:right="1875"/>
      </w:pPr>
      <w:r>
        <w:rPr>
          <w:color w:val="333333"/>
        </w:rPr>
        <w:t>Выполнение</w:t>
      </w:r>
      <w:r>
        <w:rPr>
          <w:color w:val="333333"/>
          <w:spacing w:val="-7"/>
        </w:rPr>
        <w:t xml:space="preserve"> </w:t>
      </w:r>
      <w:r>
        <w:rPr>
          <w:color w:val="333333"/>
        </w:rPr>
        <w:t>рисунков</w:t>
      </w:r>
      <w:r>
        <w:rPr>
          <w:color w:val="333333"/>
          <w:spacing w:val="-2"/>
        </w:rPr>
        <w:t xml:space="preserve"> </w:t>
      </w:r>
      <w:r>
        <w:rPr>
          <w:color w:val="333333"/>
        </w:rPr>
        <w:t>–</w:t>
      </w:r>
      <w:r>
        <w:rPr>
          <w:color w:val="333333"/>
          <w:spacing w:val="-6"/>
        </w:rPr>
        <w:t xml:space="preserve"> </w:t>
      </w:r>
      <w:r>
        <w:rPr>
          <w:color w:val="333333"/>
        </w:rPr>
        <w:t>эскизов</w:t>
      </w:r>
      <w:r>
        <w:rPr>
          <w:color w:val="333333"/>
          <w:spacing w:val="-7"/>
        </w:rPr>
        <w:t xml:space="preserve"> </w:t>
      </w:r>
      <w:r>
        <w:rPr>
          <w:color w:val="333333"/>
        </w:rPr>
        <w:t>орнаментального</w:t>
      </w:r>
      <w:r>
        <w:rPr>
          <w:color w:val="333333"/>
          <w:spacing w:val="-6"/>
        </w:rPr>
        <w:t xml:space="preserve"> </w:t>
      </w:r>
      <w:r>
        <w:rPr>
          <w:color w:val="333333"/>
        </w:rPr>
        <w:t>декора</w:t>
      </w:r>
      <w:r>
        <w:rPr>
          <w:color w:val="333333"/>
          <w:spacing w:val="-6"/>
        </w:rPr>
        <w:t xml:space="preserve"> </w:t>
      </w:r>
      <w:r>
        <w:rPr>
          <w:color w:val="333333"/>
        </w:rPr>
        <w:t>крестьянского</w:t>
      </w:r>
      <w:r>
        <w:rPr>
          <w:color w:val="333333"/>
          <w:spacing w:val="-6"/>
        </w:rPr>
        <w:t xml:space="preserve"> </w:t>
      </w:r>
      <w:r>
        <w:rPr>
          <w:color w:val="333333"/>
        </w:rPr>
        <w:t>дома. Устройство внутреннего пространства крестьянского дома.</w:t>
      </w:r>
    </w:p>
    <w:p w:rsidR="00804CE6" w:rsidRDefault="00BA41A7">
      <w:pPr>
        <w:pStyle w:val="a3"/>
        <w:spacing w:before="1"/>
        <w:ind w:left="1133"/>
      </w:pPr>
      <w:r>
        <w:rPr>
          <w:color w:val="333333"/>
        </w:rPr>
        <w:t>Декоративные</w:t>
      </w:r>
      <w:r>
        <w:rPr>
          <w:color w:val="333333"/>
          <w:spacing w:val="-6"/>
        </w:rPr>
        <w:t xml:space="preserve"> </w:t>
      </w:r>
      <w:r>
        <w:rPr>
          <w:color w:val="333333"/>
        </w:rPr>
        <w:t>элементы</w:t>
      </w:r>
      <w:r>
        <w:rPr>
          <w:color w:val="333333"/>
          <w:spacing w:val="-3"/>
        </w:rPr>
        <w:t xml:space="preserve"> </w:t>
      </w:r>
      <w:r>
        <w:rPr>
          <w:color w:val="333333"/>
        </w:rPr>
        <w:t>жилой</w:t>
      </w:r>
      <w:r>
        <w:rPr>
          <w:color w:val="333333"/>
          <w:spacing w:val="-2"/>
        </w:rPr>
        <w:t xml:space="preserve"> среды.</w:t>
      </w:r>
    </w:p>
    <w:p w:rsidR="00804CE6" w:rsidRDefault="00BA41A7">
      <w:pPr>
        <w:pStyle w:val="a3"/>
        <w:spacing w:before="40" w:line="276" w:lineRule="auto"/>
        <w:ind w:right="714" w:firstLine="708"/>
      </w:pPr>
      <w:r>
        <w:rPr>
          <w:color w:val="333333"/>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w:t>
      </w:r>
      <w:r>
        <w:rPr>
          <w:color w:val="333333"/>
          <w:spacing w:val="40"/>
        </w:rPr>
        <w:t xml:space="preserve"> </w:t>
      </w:r>
      <w:r>
        <w:rPr>
          <w:color w:val="333333"/>
        </w:rPr>
        <w:t>постройки, символики её декора и уклада жизни для каждого народа.</w:t>
      </w:r>
    </w:p>
    <w:p w:rsidR="00804CE6" w:rsidRDefault="00BA41A7">
      <w:pPr>
        <w:pStyle w:val="a3"/>
        <w:spacing w:before="1" w:line="276" w:lineRule="auto"/>
        <w:ind w:right="709" w:firstLine="708"/>
      </w:pPr>
      <w:r>
        <w:rPr>
          <w:color w:val="333333"/>
        </w:rPr>
        <w:t>Выполнение рисунков предметов народного быта, выявление мудрости их выразительной формы и орнаментально-символического оформления.</w:t>
      </w:r>
    </w:p>
    <w:p w:rsidR="00804CE6" w:rsidRDefault="00BA41A7">
      <w:pPr>
        <w:pStyle w:val="a3"/>
        <w:spacing w:line="275" w:lineRule="exact"/>
        <w:ind w:left="1133"/>
      </w:pPr>
      <w:r>
        <w:rPr>
          <w:color w:val="333333"/>
        </w:rPr>
        <w:t>Народный</w:t>
      </w:r>
      <w:r>
        <w:rPr>
          <w:color w:val="333333"/>
          <w:spacing w:val="-6"/>
        </w:rPr>
        <w:t xml:space="preserve"> </w:t>
      </w:r>
      <w:r>
        <w:rPr>
          <w:color w:val="333333"/>
        </w:rPr>
        <w:t>праздничный</w:t>
      </w:r>
      <w:r>
        <w:rPr>
          <w:color w:val="333333"/>
          <w:spacing w:val="-6"/>
        </w:rPr>
        <w:t xml:space="preserve"> </w:t>
      </w:r>
      <w:r>
        <w:rPr>
          <w:color w:val="333333"/>
          <w:spacing w:val="-2"/>
        </w:rPr>
        <w:t>костюм.</w:t>
      </w:r>
    </w:p>
    <w:p w:rsidR="00804CE6" w:rsidRDefault="00BA41A7">
      <w:pPr>
        <w:pStyle w:val="a3"/>
        <w:spacing w:before="42"/>
        <w:ind w:left="1133"/>
      </w:pPr>
      <w:r>
        <w:rPr>
          <w:color w:val="333333"/>
        </w:rPr>
        <w:t>Образный</w:t>
      </w:r>
      <w:r>
        <w:rPr>
          <w:color w:val="333333"/>
          <w:spacing w:val="-5"/>
        </w:rPr>
        <w:t xml:space="preserve"> </w:t>
      </w:r>
      <w:r>
        <w:rPr>
          <w:color w:val="333333"/>
        </w:rPr>
        <w:t>строй</w:t>
      </w:r>
      <w:r>
        <w:rPr>
          <w:color w:val="333333"/>
          <w:spacing w:val="-4"/>
        </w:rPr>
        <w:t xml:space="preserve"> </w:t>
      </w:r>
      <w:r>
        <w:rPr>
          <w:color w:val="333333"/>
        </w:rPr>
        <w:t>народного</w:t>
      </w:r>
      <w:r>
        <w:rPr>
          <w:color w:val="333333"/>
          <w:spacing w:val="-3"/>
        </w:rPr>
        <w:t xml:space="preserve"> </w:t>
      </w:r>
      <w:r>
        <w:rPr>
          <w:color w:val="333333"/>
        </w:rPr>
        <w:t>праздничного</w:t>
      </w:r>
      <w:r>
        <w:rPr>
          <w:color w:val="333333"/>
          <w:spacing w:val="-5"/>
        </w:rPr>
        <w:t xml:space="preserve"> </w:t>
      </w:r>
      <w:r>
        <w:rPr>
          <w:color w:val="333333"/>
        </w:rPr>
        <w:t>костюма –</w:t>
      </w:r>
      <w:r>
        <w:rPr>
          <w:color w:val="333333"/>
          <w:spacing w:val="-3"/>
        </w:rPr>
        <w:t xml:space="preserve"> </w:t>
      </w:r>
      <w:r>
        <w:rPr>
          <w:color w:val="333333"/>
        </w:rPr>
        <w:t>женского</w:t>
      </w:r>
      <w:r>
        <w:rPr>
          <w:color w:val="333333"/>
          <w:spacing w:val="-3"/>
        </w:rPr>
        <w:t xml:space="preserve"> </w:t>
      </w:r>
      <w:r>
        <w:rPr>
          <w:color w:val="333333"/>
        </w:rPr>
        <w:t>и</w:t>
      </w:r>
      <w:r>
        <w:rPr>
          <w:color w:val="333333"/>
          <w:spacing w:val="-2"/>
        </w:rPr>
        <w:t xml:space="preserve"> мужского.</w:t>
      </w:r>
    </w:p>
    <w:p w:rsidR="00804CE6" w:rsidRDefault="00BA41A7">
      <w:pPr>
        <w:pStyle w:val="a3"/>
        <w:spacing w:before="43" w:line="276" w:lineRule="auto"/>
        <w:ind w:firstLine="708"/>
        <w:jc w:val="left"/>
      </w:pPr>
      <w:r>
        <w:rPr>
          <w:color w:val="333333"/>
        </w:rPr>
        <w:t>Традиционная</w:t>
      </w:r>
      <w:r>
        <w:rPr>
          <w:color w:val="333333"/>
          <w:spacing w:val="40"/>
        </w:rPr>
        <w:t xml:space="preserve"> </w:t>
      </w:r>
      <w:r>
        <w:rPr>
          <w:color w:val="333333"/>
        </w:rPr>
        <w:t>конструкция</w:t>
      </w:r>
      <w:r>
        <w:rPr>
          <w:color w:val="333333"/>
          <w:spacing w:val="40"/>
        </w:rPr>
        <w:t xml:space="preserve"> </w:t>
      </w:r>
      <w:r>
        <w:rPr>
          <w:color w:val="333333"/>
        </w:rPr>
        <w:t>русского</w:t>
      </w:r>
      <w:r>
        <w:rPr>
          <w:color w:val="333333"/>
          <w:spacing w:val="40"/>
        </w:rPr>
        <w:t xml:space="preserve"> </w:t>
      </w:r>
      <w:r>
        <w:rPr>
          <w:color w:val="333333"/>
        </w:rPr>
        <w:t>женского</w:t>
      </w:r>
      <w:r>
        <w:rPr>
          <w:color w:val="333333"/>
          <w:spacing w:val="40"/>
        </w:rPr>
        <w:t xml:space="preserve"> </w:t>
      </w:r>
      <w:r>
        <w:rPr>
          <w:color w:val="333333"/>
        </w:rPr>
        <w:t>костюма</w:t>
      </w:r>
      <w:r>
        <w:rPr>
          <w:color w:val="333333"/>
          <w:spacing w:val="40"/>
        </w:rPr>
        <w:t xml:space="preserve"> </w:t>
      </w:r>
      <w:r>
        <w:rPr>
          <w:color w:val="333333"/>
        </w:rPr>
        <w:t>–</w:t>
      </w:r>
      <w:r>
        <w:rPr>
          <w:color w:val="333333"/>
          <w:spacing w:val="40"/>
        </w:rPr>
        <w:t xml:space="preserve"> </w:t>
      </w:r>
      <w:r>
        <w:rPr>
          <w:color w:val="333333"/>
        </w:rPr>
        <w:t>северорусский</w:t>
      </w:r>
      <w:r>
        <w:rPr>
          <w:color w:val="333333"/>
          <w:spacing w:val="40"/>
        </w:rPr>
        <w:t xml:space="preserve"> </w:t>
      </w:r>
      <w:r>
        <w:rPr>
          <w:color w:val="333333"/>
        </w:rPr>
        <w:t>(сарафан)</w:t>
      </w:r>
      <w:r>
        <w:rPr>
          <w:color w:val="333333"/>
          <w:spacing w:val="40"/>
        </w:rPr>
        <w:t xml:space="preserve"> </w:t>
      </w:r>
      <w:r>
        <w:rPr>
          <w:color w:val="333333"/>
        </w:rPr>
        <w:t>и южнорусский (понёва) варианты.</w:t>
      </w:r>
    </w:p>
    <w:p w:rsidR="00804CE6" w:rsidRDefault="00BA41A7">
      <w:pPr>
        <w:pStyle w:val="a3"/>
        <w:spacing w:line="276" w:lineRule="auto"/>
        <w:ind w:firstLine="708"/>
        <w:jc w:val="left"/>
      </w:pPr>
      <w:r>
        <w:rPr>
          <w:color w:val="333333"/>
        </w:rPr>
        <w:t>Разнообразие</w:t>
      </w:r>
      <w:r>
        <w:rPr>
          <w:color w:val="333333"/>
          <w:spacing w:val="80"/>
        </w:rPr>
        <w:t xml:space="preserve"> </w:t>
      </w:r>
      <w:r>
        <w:rPr>
          <w:color w:val="333333"/>
        </w:rPr>
        <w:t>форм</w:t>
      </w:r>
      <w:r>
        <w:rPr>
          <w:color w:val="333333"/>
          <w:spacing w:val="80"/>
        </w:rPr>
        <w:t xml:space="preserve"> </w:t>
      </w:r>
      <w:r>
        <w:rPr>
          <w:color w:val="333333"/>
        </w:rPr>
        <w:t>и</w:t>
      </w:r>
      <w:r>
        <w:rPr>
          <w:color w:val="333333"/>
          <w:spacing w:val="80"/>
        </w:rPr>
        <w:t xml:space="preserve"> </w:t>
      </w:r>
      <w:r>
        <w:rPr>
          <w:color w:val="333333"/>
        </w:rPr>
        <w:t>украшений</w:t>
      </w:r>
      <w:r>
        <w:rPr>
          <w:color w:val="333333"/>
          <w:spacing w:val="80"/>
        </w:rPr>
        <w:t xml:space="preserve"> </w:t>
      </w:r>
      <w:r>
        <w:rPr>
          <w:color w:val="333333"/>
        </w:rPr>
        <w:t>народного</w:t>
      </w:r>
      <w:r>
        <w:rPr>
          <w:color w:val="333333"/>
          <w:spacing w:val="80"/>
        </w:rPr>
        <w:t xml:space="preserve"> </w:t>
      </w:r>
      <w:r>
        <w:rPr>
          <w:color w:val="333333"/>
        </w:rPr>
        <w:t>праздничного</w:t>
      </w:r>
      <w:r>
        <w:rPr>
          <w:color w:val="333333"/>
          <w:spacing w:val="80"/>
        </w:rPr>
        <w:t xml:space="preserve"> </w:t>
      </w:r>
      <w:r>
        <w:rPr>
          <w:color w:val="333333"/>
        </w:rPr>
        <w:t>костюма</w:t>
      </w:r>
      <w:r>
        <w:rPr>
          <w:color w:val="333333"/>
          <w:spacing w:val="80"/>
        </w:rPr>
        <w:t xml:space="preserve"> </w:t>
      </w:r>
      <w:r>
        <w:rPr>
          <w:color w:val="333333"/>
        </w:rPr>
        <w:t>для</w:t>
      </w:r>
      <w:r>
        <w:rPr>
          <w:color w:val="333333"/>
          <w:spacing w:val="80"/>
        </w:rPr>
        <w:t xml:space="preserve"> </w:t>
      </w:r>
      <w:r>
        <w:rPr>
          <w:color w:val="333333"/>
        </w:rPr>
        <w:t>различных регионов страны.</w:t>
      </w:r>
    </w:p>
    <w:p w:rsidR="00804CE6" w:rsidRDefault="00BA41A7">
      <w:pPr>
        <w:pStyle w:val="a3"/>
        <w:spacing w:line="276" w:lineRule="auto"/>
        <w:ind w:firstLine="708"/>
        <w:jc w:val="left"/>
      </w:pPr>
      <w:r>
        <w:rPr>
          <w:color w:val="333333"/>
        </w:rPr>
        <w:t>Искусство</w:t>
      </w:r>
      <w:r>
        <w:rPr>
          <w:color w:val="333333"/>
          <w:spacing w:val="40"/>
        </w:rPr>
        <w:t xml:space="preserve"> </w:t>
      </w:r>
      <w:r>
        <w:rPr>
          <w:color w:val="333333"/>
        </w:rPr>
        <w:t>народной</w:t>
      </w:r>
      <w:r>
        <w:rPr>
          <w:color w:val="333333"/>
          <w:spacing w:val="40"/>
        </w:rPr>
        <w:t xml:space="preserve"> </w:t>
      </w:r>
      <w:r>
        <w:rPr>
          <w:color w:val="333333"/>
        </w:rPr>
        <w:t>вышивки.</w:t>
      </w:r>
      <w:r>
        <w:rPr>
          <w:color w:val="333333"/>
          <w:spacing w:val="40"/>
        </w:rPr>
        <w:t xml:space="preserve"> </w:t>
      </w:r>
      <w:r>
        <w:rPr>
          <w:color w:val="333333"/>
        </w:rPr>
        <w:t>Вышивка</w:t>
      </w:r>
      <w:r>
        <w:rPr>
          <w:color w:val="333333"/>
          <w:spacing w:val="40"/>
        </w:rPr>
        <w:t xml:space="preserve"> </w:t>
      </w:r>
      <w:r>
        <w:rPr>
          <w:color w:val="333333"/>
        </w:rPr>
        <w:t>в</w:t>
      </w:r>
      <w:r>
        <w:rPr>
          <w:color w:val="333333"/>
          <w:spacing w:val="40"/>
        </w:rPr>
        <w:t xml:space="preserve"> </w:t>
      </w:r>
      <w:r>
        <w:rPr>
          <w:color w:val="333333"/>
        </w:rPr>
        <w:t>народных</w:t>
      </w:r>
      <w:r>
        <w:rPr>
          <w:color w:val="333333"/>
          <w:spacing w:val="40"/>
        </w:rPr>
        <w:t xml:space="preserve"> </w:t>
      </w:r>
      <w:r>
        <w:rPr>
          <w:color w:val="333333"/>
        </w:rPr>
        <w:t>костюмах</w:t>
      </w:r>
      <w:r>
        <w:rPr>
          <w:color w:val="333333"/>
          <w:spacing w:val="40"/>
        </w:rPr>
        <w:t xml:space="preserve"> </w:t>
      </w:r>
      <w:r>
        <w:rPr>
          <w:color w:val="333333"/>
        </w:rPr>
        <w:t>и</w:t>
      </w:r>
      <w:r>
        <w:rPr>
          <w:color w:val="333333"/>
          <w:spacing w:val="40"/>
        </w:rPr>
        <w:t xml:space="preserve"> </w:t>
      </w:r>
      <w:r>
        <w:rPr>
          <w:color w:val="333333"/>
        </w:rPr>
        <w:t>обрядах.</w:t>
      </w:r>
      <w:r>
        <w:rPr>
          <w:color w:val="333333"/>
          <w:spacing w:val="40"/>
        </w:rPr>
        <w:t xml:space="preserve"> </w:t>
      </w:r>
      <w:r>
        <w:rPr>
          <w:color w:val="333333"/>
        </w:rPr>
        <w:t>Древнее</w:t>
      </w:r>
      <w:r>
        <w:rPr>
          <w:color w:val="333333"/>
          <w:spacing w:val="80"/>
        </w:rPr>
        <w:t xml:space="preserve"> </w:t>
      </w:r>
      <w:r>
        <w:rPr>
          <w:color w:val="333333"/>
        </w:rPr>
        <w:t>происхождение</w:t>
      </w:r>
      <w:r>
        <w:rPr>
          <w:color w:val="333333"/>
          <w:spacing w:val="48"/>
        </w:rPr>
        <w:t xml:space="preserve"> </w:t>
      </w:r>
      <w:r>
        <w:rPr>
          <w:color w:val="333333"/>
        </w:rPr>
        <w:t>и</w:t>
      </w:r>
      <w:r>
        <w:rPr>
          <w:color w:val="333333"/>
          <w:spacing w:val="48"/>
        </w:rPr>
        <w:t xml:space="preserve"> </w:t>
      </w:r>
      <w:r>
        <w:rPr>
          <w:color w:val="333333"/>
        </w:rPr>
        <w:t>присутствие</w:t>
      </w:r>
      <w:r>
        <w:rPr>
          <w:color w:val="333333"/>
          <w:spacing w:val="48"/>
        </w:rPr>
        <w:t xml:space="preserve"> </w:t>
      </w:r>
      <w:r>
        <w:rPr>
          <w:color w:val="333333"/>
        </w:rPr>
        <w:t>всех</w:t>
      </w:r>
      <w:r>
        <w:rPr>
          <w:color w:val="333333"/>
          <w:spacing w:val="51"/>
        </w:rPr>
        <w:t xml:space="preserve"> </w:t>
      </w:r>
      <w:r>
        <w:rPr>
          <w:color w:val="333333"/>
        </w:rPr>
        <w:t>типов</w:t>
      </w:r>
      <w:r>
        <w:rPr>
          <w:color w:val="333333"/>
          <w:spacing w:val="49"/>
        </w:rPr>
        <w:t xml:space="preserve"> </w:t>
      </w:r>
      <w:r>
        <w:rPr>
          <w:color w:val="333333"/>
        </w:rPr>
        <w:t>орнаментов</w:t>
      </w:r>
      <w:r>
        <w:rPr>
          <w:color w:val="333333"/>
          <w:spacing w:val="49"/>
        </w:rPr>
        <w:t xml:space="preserve"> </w:t>
      </w:r>
      <w:r>
        <w:rPr>
          <w:color w:val="333333"/>
        </w:rPr>
        <w:t>в</w:t>
      </w:r>
      <w:r>
        <w:rPr>
          <w:color w:val="333333"/>
          <w:spacing w:val="48"/>
        </w:rPr>
        <w:t xml:space="preserve"> </w:t>
      </w:r>
      <w:r>
        <w:rPr>
          <w:color w:val="333333"/>
        </w:rPr>
        <w:t>народной</w:t>
      </w:r>
      <w:r>
        <w:rPr>
          <w:color w:val="333333"/>
          <w:spacing w:val="49"/>
        </w:rPr>
        <w:t xml:space="preserve"> </w:t>
      </w:r>
      <w:r>
        <w:rPr>
          <w:color w:val="333333"/>
        </w:rPr>
        <w:t>вышивке.</w:t>
      </w:r>
      <w:r>
        <w:rPr>
          <w:color w:val="333333"/>
          <w:spacing w:val="49"/>
        </w:rPr>
        <w:t xml:space="preserve"> </w:t>
      </w:r>
      <w:r>
        <w:rPr>
          <w:color w:val="333333"/>
          <w:spacing w:val="-2"/>
        </w:rPr>
        <w:t>Символическое</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jc w:val="left"/>
      </w:pPr>
      <w:r>
        <w:rPr>
          <w:color w:val="333333"/>
        </w:rPr>
        <w:lastRenderedPageBreak/>
        <w:t>изображение</w:t>
      </w:r>
      <w:r>
        <w:rPr>
          <w:color w:val="333333"/>
          <w:spacing w:val="80"/>
        </w:rPr>
        <w:t xml:space="preserve"> </w:t>
      </w:r>
      <w:r>
        <w:rPr>
          <w:color w:val="333333"/>
        </w:rPr>
        <w:t>женских</w:t>
      </w:r>
      <w:r>
        <w:rPr>
          <w:color w:val="333333"/>
          <w:spacing w:val="80"/>
        </w:rPr>
        <w:t xml:space="preserve"> </w:t>
      </w:r>
      <w:r>
        <w:rPr>
          <w:color w:val="333333"/>
        </w:rPr>
        <w:t>фигур</w:t>
      </w:r>
      <w:r>
        <w:rPr>
          <w:color w:val="333333"/>
          <w:spacing w:val="80"/>
        </w:rPr>
        <w:t xml:space="preserve"> </w:t>
      </w:r>
      <w:r>
        <w:rPr>
          <w:color w:val="333333"/>
        </w:rPr>
        <w:t>и</w:t>
      </w:r>
      <w:r>
        <w:rPr>
          <w:color w:val="333333"/>
          <w:spacing w:val="80"/>
        </w:rPr>
        <w:t xml:space="preserve"> </w:t>
      </w:r>
      <w:r>
        <w:rPr>
          <w:color w:val="333333"/>
        </w:rPr>
        <w:t>образов</w:t>
      </w:r>
      <w:r>
        <w:rPr>
          <w:color w:val="333333"/>
          <w:spacing w:val="80"/>
        </w:rPr>
        <w:t xml:space="preserve"> </w:t>
      </w:r>
      <w:r>
        <w:rPr>
          <w:color w:val="333333"/>
        </w:rPr>
        <w:t>всадников</w:t>
      </w:r>
      <w:r>
        <w:rPr>
          <w:color w:val="333333"/>
          <w:spacing w:val="80"/>
        </w:rPr>
        <w:t xml:space="preserve"> </w:t>
      </w:r>
      <w:r>
        <w:rPr>
          <w:color w:val="333333"/>
        </w:rPr>
        <w:t>в</w:t>
      </w:r>
      <w:r>
        <w:rPr>
          <w:color w:val="333333"/>
          <w:spacing w:val="80"/>
        </w:rPr>
        <w:t xml:space="preserve"> </w:t>
      </w:r>
      <w:r>
        <w:rPr>
          <w:color w:val="333333"/>
        </w:rPr>
        <w:t>орнаментах</w:t>
      </w:r>
      <w:r>
        <w:rPr>
          <w:color w:val="333333"/>
          <w:spacing w:val="80"/>
        </w:rPr>
        <w:t xml:space="preserve"> </w:t>
      </w:r>
      <w:r>
        <w:rPr>
          <w:color w:val="333333"/>
        </w:rPr>
        <w:t>вышивки.</w:t>
      </w:r>
      <w:r>
        <w:rPr>
          <w:color w:val="333333"/>
          <w:spacing w:val="80"/>
        </w:rPr>
        <w:t xml:space="preserve"> </w:t>
      </w:r>
      <w:r>
        <w:rPr>
          <w:color w:val="333333"/>
        </w:rPr>
        <w:t>Особенности традиционных орнаментов текстильных промыслов в разных регионах страны.</w:t>
      </w:r>
    </w:p>
    <w:p w:rsidR="00804CE6" w:rsidRDefault="00BA41A7">
      <w:pPr>
        <w:pStyle w:val="a3"/>
        <w:spacing w:line="276" w:lineRule="auto"/>
        <w:ind w:firstLine="708"/>
        <w:jc w:val="left"/>
      </w:pPr>
      <w:r>
        <w:rPr>
          <w:color w:val="333333"/>
        </w:rPr>
        <w:t>Выполнение</w:t>
      </w:r>
      <w:r>
        <w:rPr>
          <w:color w:val="333333"/>
          <w:spacing w:val="80"/>
        </w:rPr>
        <w:t xml:space="preserve"> </w:t>
      </w:r>
      <w:r>
        <w:rPr>
          <w:color w:val="333333"/>
        </w:rPr>
        <w:t>рисунков</w:t>
      </w:r>
      <w:r>
        <w:rPr>
          <w:color w:val="333333"/>
          <w:spacing w:val="80"/>
        </w:rPr>
        <w:t xml:space="preserve"> </w:t>
      </w:r>
      <w:r>
        <w:rPr>
          <w:color w:val="333333"/>
        </w:rPr>
        <w:t>традиционных</w:t>
      </w:r>
      <w:r>
        <w:rPr>
          <w:color w:val="333333"/>
          <w:spacing w:val="80"/>
        </w:rPr>
        <w:t xml:space="preserve"> </w:t>
      </w:r>
      <w:r>
        <w:rPr>
          <w:color w:val="333333"/>
        </w:rPr>
        <w:t>праздничных</w:t>
      </w:r>
      <w:r>
        <w:rPr>
          <w:color w:val="333333"/>
          <w:spacing w:val="80"/>
        </w:rPr>
        <w:t xml:space="preserve"> </w:t>
      </w:r>
      <w:r>
        <w:rPr>
          <w:color w:val="333333"/>
        </w:rPr>
        <w:t>костюмов,</w:t>
      </w:r>
      <w:r>
        <w:rPr>
          <w:color w:val="333333"/>
          <w:spacing w:val="80"/>
        </w:rPr>
        <w:t xml:space="preserve"> </w:t>
      </w:r>
      <w:r>
        <w:rPr>
          <w:color w:val="333333"/>
        </w:rPr>
        <w:t>выражение</w:t>
      </w:r>
      <w:r>
        <w:rPr>
          <w:color w:val="333333"/>
          <w:spacing w:val="80"/>
        </w:rPr>
        <w:t xml:space="preserve"> </w:t>
      </w:r>
      <w:r>
        <w:rPr>
          <w:color w:val="333333"/>
        </w:rPr>
        <w:t>в</w:t>
      </w:r>
      <w:r>
        <w:rPr>
          <w:color w:val="333333"/>
          <w:spacing w:val="80"/>
        </w:rPr>
        <w:t xml:space="preserve"> </w:t>
      </w:r>
      <w:r>
        <w:rPr>
          <w:color w:val="333333"/>
        </w:rPr>
        <w:t>форме, цветовом решении, орнаментике костюма черт национального своеобразия.</w:t>
      </w:r>
    </w:p>
    <w:p w:rsidR="00804CE6" w:rsidRDefault="00BA41A7">
      <w:pPr>
        <w:pStyle w:val="a3"/>
        <w:spacing w:line="278" w:lineRule="auto"/>
        <w:ind w:firstLine="708"/>
        <w:jc w:val="left"/>
      </w:pPr>
      <w:r>
        <w:rPr>
          <w:color w:val="333333"/>
        </w:rPr>
        <w:t>Народные</w:t>
      </w:r>
      <w:r>
        <w:rPr>
          <w:color w:val="333333"/>
          <w:spacing w:val="80"/>
          <w:w w:val="150"/>
        </w:rPr>
        <w:t xml:space="preserve"> </w:t>
      </w:r>
      <w:r>
        <w:rPr>
          <w:color w:val="333333"/>
        </w:rPr>
        <w:t>праздники</w:t>
      </w:r>
      <w:r>
        <w:rPr>
          <w:color w:val="333333"/>
          <w:spacing w:val="80"/>
          <w:w w:val="150"/>
        </w:rPr>
        <w:t xml:space="preserve"> </w:t>
      </w:r>
      <w:r>
        <w:rPr>
          <w:color w:val="333333"/>
        </w:rPr>
        <w:t>и</w:t>
      </w:r>
      <w:r>
        <w:rPr>
          <w:color w:val="333333"/>
          <w:spacing w:val="80"/>
          <w:w w:val="150"/>
        </w:rPr>
        <w:t xml:space="preserve"> </w:t>
      </w:r>
      <w:r>
        <w:rPr>
          <w:color w:val="333333"/>
        </w:rPr>
        <w:t>праздничные</w:t>
      </w:r>
      <w:r>
        <w:rPr>
          <w:color w:val="333333"/>
          <w:spacing w:val="80"/>
          <w:w w:val="150"/>
        </w:rPr>
        <w:t xml:space="preserve"> </w:t>
      </w:r>
      <w:r>
        <w:rPr>
          <w:color w:val="333333"/>
        </w:rPr>
        <w:t>обряды</w:t>
      </w:r>
      <w:r>
        <w:rPr>
          <w:color w:val="333333"/>
          <w:spacing w:val="80"/>
          <w:w w:val="150"/>
        </w:rPr>
        <w:t xml:space="preserve"> </w:t>
      </w:r>
      <w:r>
        <w:rPr>
          <w:color w:val="333333"/>
        </w:rPr>
        <w:t>как</w:t>
      </w:r>
      <w:r>
        <w:rPr>
          <w:color w:val="333333"/>
          <w:spacing w:val="80"/>
          <w:w w:val="150"/>
        </w:rPr>
        <w:t xml:space="preserve"> </w:t>
      </w:r>
      <w:r>
        <w:rPr>
          <w:color w:val="333333"/>
        </w:rPr>
        <w:t>синтез</w:t>
      </w:r>
      <w:r>
        <w:rPr>
          <w:color w:val="333333"/>
          <w:spacing w:val="80"/>
          <w:w w:val="150"/>
        </w:rPr>
        <w:t xml:space="preserve"> </w:t>
      </w:r>
      <w:r>
        <w:rPr>
          <w:color w:val="333333"/>
        </w:rPr>
        <w:t>всех</w:t>
      </w:r>
      <w:r>
        <w:rPr>
          <w:color w:val="333333"/>
          <w:spacing w:val="80"/>
          <w:w w:val="150"/>
        </w:rPr>
        <w:t xml:space="preserve"> </w:t>
      </w:r>
      <w:r>
        <w:rPr>
          <w:color w:val="333333"/>
        </w:rPr>
        <w:t>видов</w:t>
      </w:r>
      <w:r>
        <w:rPr>
          <w:color w:val="333333"/>
          <w:spacing w:val="80"/>
          <w:w w:val="150"/>
        </w:rPr>
        <w:t xml:space="preserve"> </w:t>
      </w:r>
      <w:r>
        <w:rPr>
          <w:color w:val="333333"/>
        </w:rPr>
        <w:t xml:space="preserve">народного </w:t>
      </w:r>
      <w:r>
        <w:rPr>
          <w:color w:val="333333"/>
          <w:spacing w:val="-2"/>
        </w:rPr>
        <w:t>творчества.</w:t>
      </w:r>
    </w:p>
    <w:p w:rsidR="00804CE6" w:rsidRDefault="00BA41A7">
      <w:pPr>
        <w:pStyle w:val="a3"/>
        <w:spacing w:line="276" w:lineRule="auto"/>
        <w:ind w:right="708" w:firstLine="708"/>
        <w:jc w:val="left"/>
      </w:pPr>
      <w:r>
        <w:rPr>
          <w:color w:val="333333"/>
        </w:rPr>
        <w:t>Выполнение</w:t>
      </w:r>
      <w:r>
        <w:rPr>
          <w:color w:val="333333"/>
          <w:spacing w:val="38"/>
        </w:rPr>
        <w:t xml:space="preserve"> </w:t>
      </w:r>
      <w:r>
        <w:rPr>
          <w:color w:val="333333"/>
        </w:rPr>
        <w:t>сюжетной</w:t>
      </w:r>
      <w:r>
        <w:rPr>
          <w:color w:val="333333"/>
          <w:spacing w:val="37"/>
        </w:rPr>
        <w:t xml:space="preserve"> </w:t>
      </w:r>
      <w:r>
        <w:rPr>
          <w:color w:val="333333"/>
        </w:rPr>
        <w:t>композиции</w:t>
      </w:r>
      <w:r>
        <w:rPr>
          <w:color w:val="333333"/>
          <w:spacing w:val="39"/>
        </w:rPr>
        <w:t xml:space="preserve"> </w:t>
      </w:r>
      <w:r>
        <w:rPr>
          <w:color w:val="333333"/>
        </w:rPr>
        <w:t>или</w:t>
      </w:r>
      <w:r>
        <w:rPr>
          <w:color w:val="333333"/>
          <w:spacing w:val="40"/>
        </w:rPr>
        <w:t xml:space="preserve"> </w:t>
      </w:r>
      <w:r>
        <w:rPr>
          <w:color w:val="333333"/>
        </w:rPr>
        <w:t>участие</w:t>
      </w:r>
      <w:r>
        <w:rPr>
          <w:color w:val="333333"/>
          <w:spacing w:val="38"/>
        </w:rPr>
        <w:t xml:space="preserve"> </w:t>
      </w:r>
      <w:r>
        <w:rPr>
          <w:color w:val="333333"/>
        </w:rPr>
        <w:t>в</w:t>
      </w:r>
      <w:r>
        <w:rPr>
          <w:color w:val="333333"/>
          <w:spacing w:val="38"/>
        </w:rPr>
        <w:t xml:space="preserve"> </w:t>
      </w:r>
      <w:r>
        <w:rPr>
          <w:color w:val="333333"/>
        </w:rPr>
        <w:t>работе</w:t>
      </w:r>
      <w:r>
        <w:rPr>
          <w:color w:val="333333"/>
          <w:spacing w:val="38"/>
        </w:rPr>
        <w:t xml:space="preserve"> </w:t>
      </w:r>
      <w:r>
        <w:rPr>
          <w:color w:val="333333"/>
        </w:rPr>
        <w:t>по</w:t>
      </w:r>
      <w:r>
        <w:rPr>
          <w:color w:val="333333"/>
          <w:spacing w:val="38"/>
        </w:rPr>
        <w:t xml:space="preserve"> </w:t>
      </w:r>
      <w:r>
        <w:rPr>
          <w:color w:val="333333"/>
        </w:rPr>
        <w:t>созданию</w:t>
      </w:r>
      <w:r>
        <w:rPr>
          <w:color w:val="333333"/>
          <w:spacing w:val="37"/>
        </w:rPr>
        <w:t xml:space="preserve"> </w:t>
      </w:r>
      <w:r>
        <w:rPr>
          <w:color w:val="333333"/>
        </w:rPr>
        <w:t>коллективного панно на тему традиций народных праздников.</w:t>
      </w:r>
    </w:p>
    <w:p w:rsidR="00804CE6" w:rsidRDefault="00BA41A7">
      <w:pPr>
        <w:pStyle w:val="a3"/>
        <w:spacing w:line="275" w:lineRule="exact"/>
        <w:ind w:left="1133"/>
        <w:jc w:val="left"/>
      </w:pPr>
      <w:r>
        <w:rPr>
          <w:color w:val="333333"/>
        </w:rPr>
        <w:t>Народные</w:t>
      </w:r>
      <w:r>
        <w:rPr>
          <w:color w:val="333333"/>
          <w:spacing w:val="-7"/>
        </w:rPr>
        <w:t xml:space="preserve"> </w:t>
      </w:r>
      <w:r>
        <w:rPr>
          <w:color w:val="333333"/>
        </w:rPr>
        <w:t>художественные</w:t>
      </w:r>
      <w:r>
        <w:rPr>
          <w:color w:val="333333"/>
          <w:spacing w:val="-6"/>
        </w:rPr>
        <w:t xml:space="preserve"> </w:t>
      </w:r>
      <w:r>
        <w:rPr>
          <w:color w:val="333333"/>
          <w:spacing w:val="-2"/>
        </w:rPr>
        <w:t>промыслы.</w:t>
      </w:r>
    </w:p>
    <w:p w:rsidR="00804CE6" w:rsidRDefault="00BA41A7">
      <w:pPr>
        <w:pStyle w:val="a3"/>
        <w:spacing w:before="34"/>
        <w:ind w:left="1133"/>
        <w:jc w:val="left"/>
      </w:pPr>
      <w:r>
        <w:rPr>
          <w:color w:val="333333"/>
        </w:rPr>
        <w:t>Роль</w:t>
      </w:r>
      <w:r>
        <w:rPr>
          <w:color w:val="333333"/>
          <w:spacing w:val="65"/>
        </w:rPr>
        <w:t xml:space="preserve"> </w:t>
      </w:r>
      <w:r>
        <w:rPr>
          <w:color w:val="333333"/>
        </w:rPr>
        <w:t>и</w:t>
      </w:r>
      <w:r>
        <w:rPr>
          <w:color w:val="333333"/>
          <w:spacing w:val="64"/>
        </w:rPr>
        <w:t xml:space="preserve"> </w:t>
      </w:r>
      <w:r>
        <w:rPr>
          <w:color w:val="333333"/>
        </w:rPr>
        <w:t>значение</w:t>
      </w:r>
      <w:r>
        <w:rPr>
          <w:color w:val="333333"/>
          <w:spacing w:val="65"/>
        </w:rPr>
        <w:t xml:space="preserve"> </w:t>
      </w:r>
      <w:r>
        <w:rPr>
          <w:color w:val="333333"/>
        </w:rPr>
        <w:t>народных</w:t>
      </w:r>
      <w:r>
        <w:rPr>
          <w:color w:val="333333"/>
          <w:spacing w:val="66"/>
        </w:rPr>
        <w:t xml:space="preserve"> </w:t>
      </w:r>
      <w:r>
        <w:rPr>
          <w:color w:val="333333"/>
        </w:rPr>
        <w:t>промыслов</w:t>
      </w:r>
      <w:r>
        <w:rPr>
          <w:color w:val="333333"/>
          <w:spacing w:val="66"/>
        </w:rPr>
        <w:t xml:space="preserve"> </w:t>
      </w:r>
      <w:r>
        <w:rPr>
          <w:color w:val="333333"/>
        </w:rPr>
        <w:t>в</w:t>
      </w:r>
      <w:r>
        <w:rPr>
          <w:color w:val="333333"/>
          <w:spacing w:val="65"/>
        </w:rPr>
        <w:t xml:space="preserve"> </w:t>
      </w:r>
      <w:r>
        <w:rPr>
          <w:color w:val="333333"/>
        </w:rPr>
        <w:t>современной</w:t>
      </w:r>
      <w:r>
        <w:rPr>
          <w:color w:val="333333"/>
          <w:spacing w:val="68"/>
        </w:rPr>
        <w:t xml:space="preserve"> </w:t>
      </w:r>
      <w:r>
        <w:rPr>
          <w:color w:val="333333"/>
        </w:rPr>
        <w:t>жизни.</w:t>
      </w:r>
      <w:r>
        <w:rPr>
          <w:color w:val="333333"/>
          <w:spacing w:val="66"/>
        </w:rPr>
        <w:t xml:space="preserve"> </w:t>
      </w:r>
      <w:r>
        <w:rPr>
          <w:color w:val="333333"/>
        </w:rPr>
        <w:t>Искусство</w:t>
      </w:r>
      <w:r>
        <w:rPr>
          <w:color w:val="333333"/>
          <w:spacing w:val="66"/>
        </w:rPr>
        <w:t xml:space="preserve"> </w:t>
      </w:r>
      <w:r>
        <w:rPr>
          <w:color w:val="333333"/>
        </w:rPr>
        <w:t>и</w:t>
      </w:r>
      <w:r>
        <w:rPr>
          <w:color w:val="333333"/>
          <w:spacing w:val="68"/>
        </w:rPr>
        <w:t xml:space="preserve"> </w:t>
      </w:r>
      <w:r>
        <w:rPr>
          <w:color w:val="333333"/>
          <w:spacing w:val="-2"/>
        </w:rPr>
        <w:t>ремесло.</w:t>
      </w:r>
    </w:p>
    <w:p w:rsidR="00804CE6" w:rsidRDefault="00BA41A7">
      <w:pPr>
        <w:pStyle w:val="a3"/>
        <w:spacing w:before="41"/>
        <w:jc w:val="left"/>
      </w:pPr>
      <w:r>
        <w:rPr>
          <w:color w:val="333333"/>
        </w:rPr>
        <w:t>Традиции</w:t>
      </w:r>
      <w:r>
        <w:rPr>
          <w:color w:val="333333"/>
          <w:spacing w:val="-5"/>
        </w:rPr>
        <w:t xml:space="preserve"> </w:t>
      </w:r>
      <w:r>
        <w:rPr>
          <w:color w:val="333333"/>
        </w:rPr>
        <w:t>культуры,</w:t>
      </w:r>
      <w:r>
        <w:rPr>
          <w:color w:val="333333"/>
          <w:spacing w:val="-2"/>
        </w:rPr>
        <w:t xml:space="preserve"> </w:t>
      </w:r>
      <w:r>
        <w:rPr>
          <w:color w:val="333333"/>
        </w:rPr>
        <w:t>особенные</w:t>
      </w:r>
      <w:r>
        <w:rPr>
          <w:color w:val="333333"/>
          <w:spacing w:val="-5"/>
        </w:rPr>
        <w:t xml:space="preserve"> </w:t>
      </w:r>
      <w:r>
        <w:rPr>
          <w:color w:val="333333"/>
        </w:rPr>
        <w:t>для</w:t>
      </w:r>
      <w:r>
        <w:rPr>
          <w:color w:val="333333"/>
          <w:spacing w:val="-2"/>
        </w:rPr>
        <w:t xml:space="preserve"> </w:t>
      </w:r>
      <w:r>
        <w:rPr>
          <w:color w:val="333333"/>
        </w:rPr>
        <w:t>каждого</w:t>
      </w:r>
      <w:r>
        <w:rPr>
          <w:color w:val="333333"/>
          <w:spacing w:val="-2"/>
        </w:rPr>
        <w:t xml:space="preserve"> региона.</w:t>
      </w:r>
    </w:p>
    <w:p w:rsidR="00804CE6" w:rsidRDefault="00BA41A7">
      <w:pPr>
        <w:pStyle w:val="a3"/>
        <w:spacing w:before="41" w:line="276" w:lineRule="auto"/>
        <w:ind w:right="707" w:firstLine="708"/>
      </w:pPr>
      <w:r>
        <w:rPr>
          <w:color w:val="333333"/>
        </w:rPr>
        <w:t>Многообразие видов традиционных ремёсел и происхождение художественных промыслов народов России.</w:t>
      </w:r>
    </w:p>
    <w:p w:rsidR="00804CE6" w:rsidRDefault="00BA41A7">
      <w:pPr>
        <w:pStyle w:val="a3"/>
        <w:spacing w:before="1" w:line="276" w:lineRule="auto"/>
        <w:ind w:right="706" w:firstLine="708"/>
      </w:pPr>
      <w:r>
        <w:rPr>
          <w:color w:val="333333"/>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04CE6" w:rsidRDefault="00BA41A7">
      <w:pPr>
        <w:pStyle w:val="a3"/>
        <w:spacing w:line="276" w:lineRule="auto"/>
        <w:ind w:right="706" w:firstLine="708"/>
      </w:pPr>
      <w:r>
        <w:rPr>
          <w:color w:val="333333"/>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04CE6" w:rsidRDefault="00BA41A7">
      <w:pPr>
        <w:pStyle w:val="a3"/>
        <w:ind w:left="1133"/>
      </w:pPr>
      <w:r>
        <w:rPr>
          <w:color w:val="333333"/>
        </w:rPr>
        <w:t>Создание</w:t>
      </w:r>
      <w:r>
        <w:rPr>
          <w:color w:val="333333"/>
          <w:spacing w:val="-6"/>
        </w:rPr>
        <w:t xml:space="preserve"> </w:t>
      </w:r>
      <w:r>
        <w:rPr>
          <w:color w:val="333333"/>
        </w:rPr>
        <w:t>эскиза</w:t>
      </w:r>
      <w:r>
        <w:rPr>
          <w:color w:val="333333"/>
          <w:spacing w:val="-4"/>
        </w:rPr>
        <w:t xml:space="preserve"> </w:t>
      </w:r>
      <w:r>
        <w:rPr>
          <w:color w:val="333333"/>
        </w:rPr>
        <w:t>игрушки</w:t>
      </w:r>
      <w:r>
        <w:rPr>
          <w:color w:val="333333"/>
          <w:spacing w:val="-3"/>
        </w:rPr>
        <w:t xml:space="preserve"> </w:t>
      </w:r>
      <w:r>
        <w:rPr>
          <w:color w:val="333333"/>
        </w:rPr>
        <w:t>по</w:t>
      </w:r>
      <w:r>
        <w:rPr>
          <w:color w:val="333333"/>
          <w:spacing w:val="-3"/>
        </w:rPr>
        <w:t xml:space="preserve"> </w:t>
      </w:r>
      <w:r>
        <w:rPr>
          <w:color w:val="333333"/>
        </w:rPr>
        <w:t>мотивам</w:t>
      </w:r>
      <w:r>
        <w:rPr>
          <w:color w:val="333333"/>
          <w:spacing w:val="-4"/>
        </w:rPr>
        <w:t xml:space="preserve"> </w:t>
      </w:r>
      <w:r>
        <w:rPr>
          <w:color w:val="333333"/>
        </w:rPr>
        <w:t>избранного</w:t>
      </w:r>
      <w:r>
        <w:rPr>
          <w:color w:val="333333"/>
          <w:spacing w:val="-3"/>
        </w:rPr>
        <w:t xml:space="preserve"> </w:t>
      </w:r>
      <w:r>
        <w:rPr>
          <w:color w:val="333333"/>
          <w:spacing w:val="-2"/>
        </w:rPr>
        <w:t>промысла.</w:t>
      </w:r>
    </w:p>
    <w:p w:rsidR="00804CE6" w:rsidRDefault="00BA41A7">
      <w:pPr>
        <w:pStyle w:val="a3"/>
        <w:spacing w:before="41" w:line="276" w:lineRule="auto"/>
        <w:ind w:right="712" w:firstLine="708"/>
      </w:pPr>
      <w:r>
        <w:rPr>
          <w:color w:val="333333"/>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04CE6" w:rsidRDefault="00BA41A7">
      <w:pPr>
        <w:pStyle w:val="a3"/>
        <w:spacing w:line="276" w:lineRule="auto"/>
        <w:ind w:right="706" w:firstLine="708"/>
      </w:pPr>
      <w:r>
        <w:rPr>
          <w:color w:val="333333"/>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w:t>
      </w:r>
      <w:r>
        <w:rPr>
          <w:color w:val="333333"/>
          <w:spacing w:val="-2"/>
        </w:rPr>
        <w:t>росписи.</w:t>
      </w:r>
    </w:p>
    <w:p w:rsidR="00804CE6" w:rsidRDefault="00BA41A7">
      <w:pPr>
        <w:pStyle w:val="a3"/>
        <w:spacing w:before="1" w:line="276" w:lineRule="auto"/>
        <w:ind w:right="714" w:firstLine="708"/>
      </w:pPr>
      <w:r>
        <w:rPr>
          <w:color w:val="333333"/>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04CE6" w:rsidRDefault="00BA41A7">
      <w:pPr>
        <w:pStyle w:val="a3"/>
        <w:spacing w:line="276" w:lineRule="auto"/>
        <w:ind w:right="712" w:firstLine="708"/>
      </w:pPr>
      <w:r>
        <w:rPr>
          <w:color w:val="333333"/>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w:t>
      </w:r>
      <w:r>
        <w:rPr>
          <w:color w:val="333333"/>
          <w:spacing w:val="-2"/>
        </w:rPr>
        <w:t>изображения.</w:t>
      </w:r>
    </w:p>
    <w:p w:rsidR="00804CE6" w:rsidRDefault="00BA41A7">
      <w:pPr>
        <w:pStyle w:val="a3"/>
        <w:spacing w:line="276" w:lineRule="auto"/>
        <w:ind w:right="709" w:firstLine="708"/>
        <w:jc w:val="right"/>
      </w:pPr>
      <w:r>
        <w:rPr>
          <w:color w:val="333333"/>
        </w:rPr>
        <w:t>Древние</w:t>
      </w:r>
      <w:r>
        <w:rPr>
          <w:color w:val="333333"/>
          <w:spacing w:val="80"/>
        </w:rPr>
        <w:t xml:space="preserve"> </w:t>
      </w:r>
      <w:r>
        <w:rPr>
          <w:color w:val="333333"/>
        </w:rPr>
        <w:t>традиции</w:t>
      </w:r>
      <w:r>
        <w:rPr>
          <w:color w:val="333333"/>
          <w:spacing w:val="80"/>
        </w:rPr>
        <w:t xml:space="preserve"> </w:t>
      </w:r>
      <w:r>
        <w:rPr>
          <w:color w:val="333333"/>
        </w:rPr>
        <w:t>художественной</w:t>
      </w:r>
      <w:r>
        <w:rPr>
          <w:color w:val="333333"/>
          <w:spacing w:val="80"/>
        </w:rPr>
        <w:t xml:space="preserve"> </w:t>
      </w:r>
      <w:r>
        <w:rPr>
          <w:color w:val="333333"/>
        </w:rPr>
        <w:t>обработки</w:t>
      </w:r>
      <w:r>
        <w:rPr>
          <w:color w:val="333333"/>
          <w:spacing w:val="80"/>
        </w:rPr>
        <w:t xml:space="preserve"> </w:t>
      </w:r>
      <w:r>
        <w:rPr>
          <w:color w:val="333333"/>
        </w:rPr>
        <w:t>металла</w:t>
      </w:r>
      <w:r>
        <w:rPr>
          <w:color w:val="333333"/>
          <w:spacing w:val="80"/>
        </w:rPr>
        <w:t xml:space="preserve"> </w:t>
      </w:r>
      <w:r>
        <w:rPr>
          <w:color w:val="333333"/>
        </w:rPr>
        <w:t>в</w:t>
      </w:r>
      <w:r>
        <w:rPr>
          <w:color w:val="333333"/>
          <w:spacing w:val="80"/>
        </w:rPr>
        <w:t xml:space="preserve"> </w:t>
      </w:r>
      <w:r>
        <w:rPr>
          <w:color w:val="333333"/>
        </w:rPr>
        <w:t>разных</w:t>
      </w:r>
      <w:r>
        <w:rPr>
          <w:color w:val="333333"/>
          <w:spacing w:val="80"/>
        </w:rPr>
        <w:t xml:space="preserve"> </w:t>
      </w:r>
      <w:r>
        <w:rPr>
          <w:color w:val="333333"/>
        </w:rPr>
        <w:t>регионах</w:t>
      </w:r>
      <w:r>
        <w:rPr>
          <w:color w:val="333333"/>
          <w:spacing w:val="80"/>
        </w:rPr>
        <w:t xml:space="preserve"> </w:t>
      </w:r>
      <w:r>
        <w:rPr>
          <w:color w:val="333333"/>
        </w:rPr>
        <w:t>страны. Разнообразие</w:t>
      </w:r>
      <w:r>
        <w:rPr>
          <w:color w:val="333333"/>
          <w:spacing w:val="-3"/>
        </w:rPr>
        <w:t xml:space="preserve"> </w:t>
      </w:r>
      <w:r>
        <w:rPr>
          <w:color w:val="333333"/>
        </w:rPr>
        <w:t>назначения</w:t>
      </w:r>
      <w:r>
        <w:rPr>
          <w:color w:val="333333"/>
          <w:spacing w:val="-2"/>
        </w:rPr>
        <w:t xml:space="preserve"> </w:t>
      </w:r>
      <w:r>
        <w:rPr>
          <w:color w:val="333333"/>
        </w:rPr>
        <w:t>предметов</w:t>
      </w:r>
      <w:r>
        <w:rPr>
          <w:color w:val="333333"/>
          <w:spacing w:val="-3"/>
        </w:rPr>
        <w:t xml:space="preserve"> </w:t>
      </w:r>
      <w:r>
        <w:rPr>
          <w:color w:val="333333"/>
        </w:rPr>
        <w:t>и</w:t>
      </w:r>
      <w:r>
        <w:rPr>
          <w:color w:val="333333"/>
          <w:spacing w:val="-4"/>
        </w:rPr>
        <w:t xml:space="preserve"> </w:t>
      </w:r>
      <w:r>
        <w:rPr>
          <w:color w:val="333333"/>
        </w:rPr>
        <w:t>художественно-технических приёмов</w:t>
      </w:r>
      <w:r>
        <w:rPr>
          <w:color w:val="333333"/>
          <w:spacing w:val="-3"/>
        </w:rPr>
        <w:t xml:space="preserve"> </w:t>
      </w:r>
      <w:r>
        <w:rPr>
          <w:color w:val="333333"/>
        </w:rPr>
        <w:t>работы</w:t>
      </w:r>
      <w:r>
        <w:rPr>
          <w:color w:val="333333"/>
          <w:spacing w:val="-2"/>
        </w:rPr>
        <w:t xml:space="preserve"> </w:t>
      </w:r>
      <w:r>
        <w:rPr>
          <w:color w:val="333333"/>
        </w:rPr>
        <w:t>с</w:t>
      </w:r>
      <w:r>
        <w:rPr>
          <w:color w:val="333333"/>
          <w:spacing w:val="-4"/>
        </w:rPr>
        <w:t xml:space="preserve"> </w:t>
      </w:r>
      <w:r>
        <w:rPr>
          <w:color w:val="333333"/>
        </w:rPr>
        <w:t>металлом. Искусство</w:t>
      </w:r>
      <w:r>
        <w:rPr>
          <w:color w:val="333333"/>
          <w:spacing w:val="40"/>
        </w:rPr>
        <w:t xml:space="preserve"> </w:t>
      </w:r>
      <w:r>
        <w:rPr>
          <w:color w:val="333333"/>
        </w:rPr>
        <w:t>лаковой</w:t>
      </w:r>
      <w:r>
        <w:rPr>
          <w:color w:val="333333"/>
          <w:spacing w:val="40"/>
        </w:rPr>
        <w:t xml:space="preserve"> </w:t>
      </w:r>
      <w:r>
        <w:rPr>
          <w:color w:val="333333"/>
        </w:rPr>
        <w:t>живописи:</w:t>
      </w:r>
      <w:r>
        <w:rPr>
          <w:color w:val="333333"/>
          <w:spacing w:val="40"/>
        </w:rPr>
        <w:t xml:space="preserve"> </w:t>
      </w:r>
      <w:r>
        <w:rPr>
          <w:color w:val="333333"/>
        </w:rPr>
        <w:t>Палех,</w:t>
      </w:r>
      <w:r>
        <w:rPr>
          <w:color w:val="333333"/>
          <w:spacing w:val="40"/>
        </w:rPr>
        <w:t xml:space="preserve"> </w:t>
      </w:r>
      <w:r>
        <w:rPr>
          <w:color w:val="333333"/>
        </w:rPr>
        <w:t>Федоскино,</w:t>
      </w:r>
      <w:r>
        <w:rPr>
          <w:color w:val="333333"/>
          <w:spacing w:val="40"/>
        </w:rPr>
        <w:t xml:space="preserve"> </w:t>
      </w:r>
      <w:r>
        <w:rPr>
          <w:color w:val="333333"/>
        </w:rPr>
        <w:t>Холуй,</w:t>
      </w:r>
      <w:r>
        <w:rPr>
          <w:color w:val="333333"/>
          <w:spacing w:val="40"/>
        </w:rPr>
        <w:t xml:space="preserve"> </w:t>
      </w:r>
      <w:r>
        <w:rPr>
          <w:color w:val="333333"/>
        </w:rPr>
        <w:t>Мстёра</w:t>
      </w:r>
      <w:r>
        <w:rPr>
          <w:color w:val="333333"/>
          <w:spacing w:val="40"/>
        </w:rPr>
        <w:t xml:space="preserve"> </w:t>
      </w:r>
      <w:r>
        <w:rPr>
          <w:color w:val="333333"/>
        </w:rPr>
        <w:t>–</w:t>
      </w:r>
      <w:r>
        <w:rPr>
          <w:color w:val="333333"/>
          <w:spacing w:val="40"/>
        </w:rPr>
        <w:t xml:space="preserve"> </w:t>
      </w:r>
      <w:r>
        <w:rPr>
          <w:color w:val="333333"/>
        </w:rPr>
        <w:t>роспись</w:t>
      </w:r>
      <w:r>
        <w:rPr>
          <w:color w:val="333333"/>
          <w:spacing w:val="40"/>
        </w:rPr>
        <w:t xml:space="preserve"> </w:t>
      </w:r>
      <w:r>
        <w:rPr>
          <w:color w:val="333333"/>
        </w:rPr>
        <w:t>шкатулок, ларчиков,</w:t>
      </w:r>
      <w:r>
        <w:rPr>
          <w:color w:val="333333"/>
          <w:spacing w:val="25"/>
        </w:rPr>
        <w:t xml:space="preserve"> </w:t>
      </w:r>
      <w:r>
        <w:rPr>
          <w:color w:val="333333"/>
        </w:rPr>
        <w:t>табакерок</w:t>
      </w:r>
      <w:r>
        <w:rPr>
          <w:color w:val="333333"/>
          <w:spacing w:val="29"/>
        </w:rPr>
        <w:t xml:space="preserve"> </w:t>
      </w:r>
      <w:r>
        <w:rPr>
          <w:color w:val="333333"/>
        </w:rPr>
        <w:t>из</w:t>
      </w:r>
      <w:r>
        <w:rPr>
          <w:color w:val="333333"/>
          <w:spacing w:val="27"/>
        </w:rPr>
        <w:t xml:space="preserve"> </w:t>
      </w:r>
      <w:r>
        <w:rPr>
          <w:color w:val="333333"/>
        </w:rPr>
        <w:t>папье-маше.</w:t>
      </w:r>
      <w:r>
        <w:rPr>
          <w:color w:val="333333"/>
          <w:spacing w:val="28"/>
        </w:rPr>
        <w:t xml:space="preserve"> </w:t>
      </w:r>
      <w:r>
        <w:rPr>
          <w:color w:val="333333"/>
        </w:rPr>
        <w:t>Происхождение</w:t>
      </w:r>
      <w:r>
        <w:rPr>
          <w:color w:val="333333"/>
          <w:spacing w:val="27"/>
        </w:rPr>
        <w:t xml:space="preserve"> </w:t>
      </w:r>
      <w:r>
        <w:rPr>
          <w:color w:val="333333"/>
        </w:rPr>
        <w:t>искусства</w:t>
      </w:r>
      <w:r>
        <w:rPr>
          <w:color w:val="333333"/>
          <w:spacing w:val="28"/>
        </w:rPr>
        <w:t xml:space="preserve"> </w:t>
      </w:r>
      <w:r>
        <w:rPr>
          <w:color w:val="333333"/>
        </w:rPr>
        <w:t>лаковой</w:t>
      </w:r>
      <w:r>
        <w:rPr>
          <w:color w:val="333333"/>
          <w:spacing w:val="29"/>
        </w:rPr>
        <w:t xml:space="preserve"> </w:t>
      </w:r>
      <w:r>
        <w:rPr>
          <w:color w:val="333333"/>
        </w:rPr>
        <w:t>миниатюры</w:t>
      </w:r>
      <w:r>
        <w:rPr>
          <w:color w:val="333333"/>
          <w:spacing w:val="28"/>
        </w:rPr>
        <w:t xml:space="preserve"> </w:t>
      </w:r>
      <w:r>
        <w:rPr>
          <w:color w:val="333333"/>
        </w:rPr>
        <w:t>в</w:t>
      </w:r>
      <w:r>
        <w:rPr>
          <w:color w:val="333333"/>
          <w:spacing w:val="28"/>
        </w:rPr>
        <w:t xml:space="preserve"> </w:t>
      </w:r>
      <w:r>
        <w:rPr>
          <w:color w:val="333333"/>
          <w:spacing w:val="-2"/>
        </w:rPr>
        <w:t>России.</w:t>
      </w:r>
    </w:p>
    <w:p w:rsidR="00804CE6" w:rsidRDefault="00BA41A7">
      <w:pPr>
        <w:pStyle w:val="a3"/>
        <w:spacing w:before="1" w:line="276" w:lineRule="auto"/>
        <w:jc w:val="left"/>
      </w:pPr>
      <w:r>
        <w:rPr>
          <w:color w:val="333333"/>
        </w:rPr>
        <w:t>Особенности</w:t>
      </w:r>
      <w:r>
        <w:rPr>
          <w:color w:val="333333"/>
          <w:spacing w:val="80"/>
        </w:rPr>
        <w:t xml:space="preserve"> </w:t>
      </w:r>
      <w:r>
        <w:rPr>
          <w:color w:val="333333"/>
        </w:rPr>
        <w:t>стиля</w:t>
      </w:r>
      <w:r>
        <w:rPr>
          <w:color w:val="333333"/>
          <w:spacing w:val="80"/>
        </w:rPr>
        <w:t xml:space="preserve"> </w:t>
      </w:r>
      <w:r>
        <w:rPr>
          <w:color w:val="333333"/>
        </w:rPr>
        <w:t>каждой</w:t>
      </w:r>
      <w:r>
        <w:rPr>
          <w:color w:val="333333"/>
          <w:spacing w:val="80"/>
        </w:rPr>
        <w:t xml:space="preserve"> </w:t>
      </w:r>
      <w:r>
        <w:rPr>
          <w:color w:val="333333"/>
        </w:rPr>
        <w:t>школы.</w:t>
      </w:r>
      <w:r>
        <w:rPr>
          <w:color w:val="333333"/>
          <w:spacing w:val="80"/>
        </w:rPr>
        <w:t xml:space="preserve"> </w:t>
      </w:r>
      <w:r>
        <w:rPr>
          <w:color w:val="333333"/>
        </w:rPr>
        <w:t>Роль</w:t>
      </w:r>
      <w:r>
        <w:rPr>
          <w:color w:val="333333"/>
          <w:spacing w:val="80"/>
        </w:rPr>
        <w:t xml:space="preserve"> </w:t>
      </w:r>
      <w:r>
        <w:rPr>
          <w:color w:val="333333"/>
        </w:rPr>
        <w:t>искусства</w:t>
      </w:r>
      <w:r>
        <w:rPr>
          <w:color w:val="333333"/>
          <w:spacing w:val="80"/>
        </w:rPr>
        <w:t xml:space="preserve"> </w:t>
      </w:r>
      <w:r>
        <w:rPr>
          <w:color w:val="333333"/>
        </w:rPr>
        <w:t>лаковой</w:t>
      </w:r>
      <w:r>
        <w:rPr>
          <w:color w:val="333333"/>
          <w:spacing w:val="80"/>
        </w:rPr>
        <w:t xml:space="preserve"> </w:t>
      </w:r>
      <w:r>
        <w:rPr>
          <w:color w:val="333333"/>
        </w:rPr>
        <w:t>миниатюры</w:t>
      </w:r>
      <w:r>
        <w:rPr>
          <w:color w:val="333333"/>
          <w:spacing w:val="80"/>
        </w:rPr>
        <w:t xml:space="preserve"> </w:t>
      </w:r>
      <w:r>
        <w:rPr>
          <w:color w:val="333333"/>
        </w:rPr>
        <w:t>в</w:t>
      </w:r>
      <w:r>
        <w:rPr>
          <w:color w:val="333333"/>
          <w:spacing w:val="80"/>
        </w:rPr>
        <w:t xml:space="preserve"> </w:t>
      </w:r>
      <w:r>
        <w:rPr>
          <w:color w:val="333333"/>
        </w:rPr>
        <w:t>сохранении</w:t>
      </w:r>
      <w:r>
        <w:rPr>
          <w:color w:val="333333"/>
          <w:spacing w:val="80"/>
        </w:rPr>
        <w:t xml:space="preserve"> </w:t>
      </w:r>
      <w:r>
        <w:rPr>
          <w:color w:val="333333"/>
        </w:rPr>
        <w:t>и развитии традиций отечественной культуры.</w:t>
      </w:r>
    </w:p>
    <w:p w:rsidR="00804CE6" w:rsidRDefault="00BA41A7">
      <w:pPr>
        <w:pStyle w:val="a3"/>
        <w:spacing w:line="276" w:lineRule="auto"/>
        <w:ind w:firstLine="708"/>
        <w:jc w:val="left"/>
      </w:pPr>
      <w:r>
        <w:rPr>
          <w:color w:val="333333"/>
        </w:rPr>
        <w:t>Мир</w:t>
      </w:r>
      <w:r>
        <w:rPr>
          <w:color w:val="333333"/>
          <w:spacing w:val="80"/>
        </w:rPr>
        <w:t xml:space="preserve"> </w:t>
      </w:r>
      <w:r>
        <w:rPr>
          <w:color w:val="333333"/>
        </w:rPr>
        <w:t>сказок</w:t>
      </w:r>
      <w:r>
        <w:rPr>
          <w:color w:val="333333"/>
          <w:spacing w:val="80"/>
        </w:rPr>
        <w:t xml:space="preserve"> </w:t>
      </w:r>
      <w:r>
        <w:rPr>
          <w:color w:val="333333"/>
        </w:rPr>
        <w:t>и</w:t>
      </w:r>
      <w:r>
        <w:rPr>
          <w:color w:val="333333"/>
          <w:spacing w:val="80"/>
        </w:rPr>
        <w:t xml:space="preserve"> </w:t>
      </w:r>
      <w:r>
        <w:rPr>
          <w:color w:val="333333"/>
        </w:rPr>
        <w:t>легенд,</w:t>
      </w:r>
      <w:r>
        <w:rPr>
          <w:color w:val="333333"/>
          <w:spacing w:val="80"/>
        </w:rPr>
        <w:t xml:space="preserve"> </w:t>
      </w:r>
      <w:r>
        <w:rPr>
          <w:color w:val="333333"/>
        </w:rPr>
        <w:t>примет</w:t>
      </w:r>
      <w:r>
        <w:rPr>
          <w:color w:val="333333"/>
          <w:spacing w:val="80"/>
        </w:rPr>
        <w:t xml:space="preserve"> </w:t>
      </w:r>
      <w:r>
        <w:rPr>
          <w:color w:val="333333"/>
        </w:rPr>
        <w:t>и</w:t>
      </w:r>
      <w:r>
        <w:rPr>
          <w:color w:val="333333"/>
          <w:spacing w:val="80"/>
        </w:rPr>
        <w:t xml:space="preserve"> </w:t>
      </w:r>
      <w:r>
        <w:rPr>
          <w:color w:val="333333"/>
        </w:rPr>
        <w:t>оберегов</w:t>
      </w:r>
      <w:r>
        <w:rPr>
          <w:color w:val="333333"/>
          <w:spacing w:val="80"/>
        </w:rPr>
        <w:t xml:space="preserve"> </w:t>
      </w:r>
      <w:r>
        <w:rPr>
          <w:color w:val="333333"/>
        </w:rPr>
        <w:t>в</w:t>
      </w:r>
      <w:r>
        <w:rPr>
          <w:color w:val="333333"/>
          <w:spacing w:val="80"/>
        </w:rPr>
        <w:t xml:space="preserve"> </w:t>
      </w:r>
      <w:r>
        <w:rPr>
          <w:color w:val="333333"/>
        </w:rPr>
        <w:t>творчестве</w:t>
      </w:r>
      <w:r>
        <w:rPr>
          <w:color w:val="333333"/>
          <w:spacing w:val="80"/>
        </w:rPr>
        <w:t xml:space="preserve"> </w:t>
      </w:r>
      <w:r>
        <w:rPr>
          <w:color w:val="333333"/>
        </w:rPr>
        <w:t>мастеров</w:t>
      </w:r>
      <w:r>
        <w:rPr>
          <w:color w:val="333333"/>
          <w:spacing w:val="80"/>
        </w:rPr>
        <w:t xml:space="preserve"> </w:t>
      </w:r>
      <w:r>
        <w:rPr>
          <w:color w:val="333333"/>
        </w:rPr>
        <w:t xml:space="preserve">художественных </w:t>
      </w:r>
      <w:r>
        <w:rPr>
          <w:color w:val="333333"/>
          <w:spacing w:val="-2"/>
        </w:rPr>
        <w:t>промыслов.</w:t>
      </w:r>
    </w:p>
    <w:p w:rsidR="00804CE6" w:rsidRDefault="00BA41A7">
      <w:pPr>
        <w:pStyle w:val="a3"/>
        <w:spacing w:line="276" w:lineRule="auto"/>
        <w:ind w:firstLine="708"/>
        <w:jc w:val="left"/>
      </w:pPr>
      <w:r>
        <w:rPr>
          <w:color w:val="333333"/>
        </w:rPr>
        <w:t>Отражение</w:t>
      </w:r>
      <w:r>
        <w:rPr>
          <w:color w:val="333333"/>
          <w:spacing w:val="40"/>
        </w:rPr>
        <w:t xml:space="preserve"> </w:t>
      </w:r>
      <w:r>
        <w:rPr>
          <w:color w:val="333333"/>
        </w:rPr>
        <w:t>в</w:t>
      </w:r>
      <w:r>
        <w:rPr>
          <w:color w:val="333333"/>
          <w:spacing w:val="40"/>
        </w:rPr>
        <w:t xml:space="preserve"> </w:t>
      </w:r>
      <w:r>
        <w:rPr>
          <w:color w:val="333333"/>
        </w:rPr>
        <w:t>изделиях</w:t>
      </w:r>
      <w:r>
        <w:rPr>
          <w:color w:val="333333"/>
          <w:spacing w:val="40"/>
        </w:rPr>
        <w:t xml:space="preserve"> </w:t>
      </w:r>
      <w:r>
        <w:rPr>
          <w:color w:val="333333"/>
        </w:rPr>
        <w:t>народных</w:t>
      </w:r>
      <w:r>
        <w:rPr>
          <w:color w:val="333333"/>
          <w:spacing w:val="40"/>
        </w:rPr>
        <w:t xml:space="preserve"> </w:t>
      </w:r>
      <w:r>
        <w:rPr>
          <w:color w:val="333333"/>
        </w:rPr>
        <w:t>промыслов</w:t>
      </w:r>
      <w:r>
        <w:rPr>
          <w:color w:val="333333"/>
          <w:spacing w:val="40"/>
        </w:rPr>
        <w:t xml:space="preserve"> </w:t>
      </w:r>
      <w:r>
        <w:rPr>
          <w:color w:val="333333"/>
        </w:rPr>
        <w:t>многообразия</w:t>
      </w:r>
      <w:r>
        <w:rPr>
          <w:color w:val="333333"/>
          <w:spacing w:val="40"/>
        </w:rPr>
        <w:t xml:space="preserve"> </w:t>
      </w:r>
      <w:r>
        <w:rPr>
          <w:color w:val="333333"/>
        </w:rPr>
        <w:t>исторических,</w:t>
      </w:r>
      <w:r>
        <w:rPr>
          <w:color w:val="333333"/>
          <w:spacing w:val="40"/>
        </w:rPr>
        <w:t xml:space="preserve"> </w:t>
      </w:r>
      <w:r>
        <w:rPr>
          <w:color w:val="333333"/>
        </w:rPr>
        <w:t>духовных</w:t>
      </w:r>
      <w:r>
        <w:rPr>
          <w:color w:val="333333"/>
          <w:spacing w:val="40"/>
        </w:rPr>
        <w:t xml:space="preserve"> </w:t>
      </w:r>
      <w:r>
        <w:rPr>
          <w:color w:val="333333"/>
        </w:rPr>
        <w:t>и культурных традиций.</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08" w:firstLine="708"/>
      </w:pPr>
      <w:r>
        <w:rPr>
          <w:color w:val="333333"/>
        </w:rPr>
        <w:lastRenderedPageBreak/>
        <w:t>Народные художественные ремёсла и промыслы – материальные и духовные ценности, неотъемлемая часть культурного наследия России.</w:t>
      </w:r>
    </w:p>
    <w:p w:rsidR="00804CE6" w:rsidRDefault="00BA41A7">
      <w:pPr>
        <w:pStyle w:val="a3"/>
        <w:spacing w:line="276" w:lineRule="auto"/>
        <w:ind w:left="1133" w:right="2135"/>
      </w:pPr>
      <w:r>
        <w:rPr>
          <w:color w:val="333333"/>
        </w:rPr>
        <w:t>Декоративно-прикладное искусство в культуре разных эпох и народов. Роль</w:t>
      </w:r>
      <w:r>
        <w:rPr>
          <w:color w:val="333333"/>
          <w:spacing w:val="-7"/>
        </w:rPr>
        <w:t xml:space="preserve"> </w:t>
      </w:r>
      <w:r>
        <w:rPr>
          <w:color w:val="333333"/>
        </w:rPr>
        <w:t>декоративно-прикладного</w:t>
      </w:r>
      <w:r>
        <w:rPr>
          <w:color w:val="333333"/>
          <w:spacing w:val="-4"/>
        </w:rPr>
        <w:t xml:space="preserve"> </w:t>
      </w:r>
      <w:r>
        <w:rPr>
          <w:color w:val="333333"/>
        </w:rPr>
        <w:t>искусства</w:t>
      </w:r>
      <w:r>
        <w:rPr>
          <w:color w:val="333333"/>
          <w:spacing w:val="-4"/>
        </w:rPr>
        <w:t xml:space="preserve"> </w:t>
      </w:r>
      <w:r>
        <w:rPr>
          <w:color w:val="333333"/>
        </w:rPr>
        <w:t>в</w:t>
      </w:r>
      <w:r>
        <w:rPr>
          <w:color w:val="333333"/>
          <w:spacing w:val="-5"/>
        </w:rPr>
        <w:t xml:space="preserve"> </w:t>
      </w:r>
      <w:r>
        <w:rPr>
          <w:color w:val="333333"/>
        </w:rPr>
        <w:t>культуре</w:t>
      </w:r>
      <w:r>
        <w:rPr>
          <w:color w:val="333333"/>
          <w:spacing w:val="-5"/>
        </w:rPr>
        <w:t xml:space="preserve"> </w:t>
      </w:r>
      <w:r>
        <w:rPr>
          <w:color w:val="333333"/>
        </w:rPr>
        <w:t>древних</w:t>
      </w:r>
      <w:r>
        <w:rPr>
          <w:color w:val="333333"/>
          <w:spacing w:val="-2"/>
        </w:rPr>
        <w:t xml:space="preserve"> цивилизаций.</w:t>
      </w:r>
    </w:p>
    <w:p w:rsidR="00804CE6" w:rsidRDefault="00BA41A7">
      <w:pPr>
        <w:pStyle w:val="a3"/>
        <w:spacing w:line="278" w:lineRule="auto"/>
        <w:ind w:right="713" w:firstLine="708"/>
      </w:pPr>
      <w:r>
        <w:rPr>
          <w:color w:val="333333"/>
        </w:rPr>
        <w:t>Отражение в декоре мировоззрения эпохи, организации общества, традиций быта и ремесла, уклада жизни людей.</w:t>
      </w:r>
    </w:p>
    <w:p w:rsidR="00804CE6" w:rsidRDefault="00BA41A7">
      <w:pPr>
        <w:pStyle w:val="a3"/>
        <w:spacing w:line="276" w:lineRule="auto"/>
        <w:ind w:right="711" w:firstLine="708"/>
      </w:pPr>
      <w:r>
        <w:rPr>
          <w:color w:val="333333"/>
        </w:rPr>
        <w:t>Характерные признаки произведений декоративно-прикладного искусства, основные мотивы и символика орнаментов в культуре разных эпох.</w:t>
      </w:r>
    </w:p>
    <w:p w:rsidR="00804CE6" w:rsidRDefault="00BA41A7">
      <w:pPr>
        <w:pStyle w:val="a3"/>
        <w:spacing w:line="276" w:lineRule="auto"/>
        <w:ind w:right="709" w:firstLine="708"/>
      </w:pPr>
      <w:r>
        <w:rPr>
          <w:color w:val="333333"/>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Pr>
          <w:color w:val="333333"/>
          <w:spacing w:val="40"/>
        </w:rPr>
        <w:t xml:space="preserve"> </w:t>
      </w:r>
      <w:r>
        <w:rPr>
          <w:color w:val="333333"/>
        </w:rPr>
        <w:t>в культуре разных эпох.</w:t>
      </w:r>
    </w:p>
    <w:p w:rsidR="00804CE6" w:rsidRDefault="00BA41A7">
      <w:pPr>
        <w:pStyle w:val="a3"/>
        <w:ind w:left="1133"/>
      </w:pPr>
      <w:r>
        <w:rPr>
          <w:color w:val="333333"/>
        </w:rPr>
        <w:t>Декоративно-прикладное</w:t>
      </w:r>
      <w:r>
        <w:rPr>
          <w:color w:val="333333"/>
          <w:spacing w:val="-8"/>
        </w:rPr>
        <w:t xml:space="preserve"> </w:t>
      </w:r>
      <w:r>
        <w:rPr>
          <w:color w:val="333333"/>
        </w:rPr>
        <w:t>искусство</w:t>
      </w:r>
      <w:r>
        <w:rPr>
          <w:color w:val="333333"/>
          <w:spacing w:val="-4"/>
        </w:rPr>
        <w:t xml:space="preserve"> </w:t>
      </w:r>
      <w:r>
        <w:rPr>
          <w:color w:val="333333"/>
        </w:rPr>
        <w:t>в</w:t>
      </w:r>
      <w:r>
        <w:rPr>
          <w:color w:val="333333"/>
          <w:spacing w:val="-5"/>
        </w:rPr>
        <w:t xml:space="preserve"> </w:t>
      </w:r>
      <w:r>
        <w:rPr>
          <w:color w:val="333333"/>
        </w:rPr>
        <w:t>жизни</w:t>
      </w:r>
      <w:r>
        <w:rPr>
          <w:color w:val="333333"/>
          <w:spacing w:val="-4"/>
        </w:rPr>
        <w:t xml:space="preserve"> </w:t>
      </w:r>
      <w:r>
        <w:rPr>
          <w:color w:val="333333"/>
        </w:rPr>
        <w:t>современного</w:t>
      </w:r>
      <w:r>
        <w:rPr>
          <w:color w:val="333333"/>
          <w:spacing w:val="-4"/>
        </w:rPr>
        <w:t xml:space="preserve"> </w:t>
      </w:r>
      <w:r>
        <w:rPr>
          <w:color w:val="333333"/>
          <w:spacing w:val="-2"/>
        </w:rPr>
        <w:t>человека.</w:t>
      </w:r>
    </w:p>
    <w:p w:rsidR="00804CE6" w:rsidRDefault="00BA41A7">
      <w:pPr>
        <w:pStyle w:val="a3"/>
        <w:spacing w:before="33" w:line="276" w:lineRule="auto"/>
        <w:ind w:right="710" w:firstLine="708"/>
        <w:jc w:val="right"/>
      </w:pPr>
      <w:r>
        <w:rPr>
          <w:color w:val="333333"/>
        </w:rPr>
        <w:t>Многообразие</w:t>
      </w:r>
      <w:r>
        <w:rPr>
          <w:color w:val="333333"/>
          <w:spacing w:val="36"/>
        </w:rPr>
        <w:t xml:space="preserve"> </w:t>
      </w:r>
      <w:r>
        <w:rPr>
          <w:color w:val="333333"/>
        </w:rPr>
        <w:t>материалов</w:t>
      </w:r>
      <w:r>
        <w:rPr>
          <w:color w:val="333333"/>
          <w:spacing w:val="36"/>
        </w:rPr>
        <w:t xml:space="preserve"> </w:t>
      </w:r>
      <w:r>
        <w:rPr>
          <w:color w:val="333333"/>
        </w:rPr>
        <w:t>и</w:t>
      </w:r>
      <w:r>
        <w:rPr>
          <w:color w:val="333333"/>
          <w:spacing w:val="37"/>
        </w:rPr>
        <w:t xml:space="preserve"> </w:t>
      </w:r>
      <w:r>
        <w:rPr>
          <w:color w:val="333333"/>
        </w:rPr>
        <w:t>техник</w:t>
      </w:r>
      <w:r>
        <w:rPr>
          <w:color w:val="333333"/>
          <w:spacing w:val="37"/>
        </w:rPr>
        <w:t xml:space="preserve"> </w:t>
      </w:r>
      <w:r>
        <w:rPr>
          <w:color w:val="333333"/>
        </w:rPr>
        <w:t>современного</w:t>
      </w:r>
      <w:r>
        <w:rPr>
          <w:color w:val="333333"/>
          <w:spacing w:val="40"/>
        </w:rPr>
        <w:t xml:space="preserve"> </w:t>
      </w:r>
      <w:r>
        <w:rPr>
          <w:color w:val="333333"/>
        </w:rPr>
        <w:t>декоративно-прикладного</w:t>
      </w:r>
      <w:r>
        <w:rPr>
          <w:color w:val="333333"/>
          <w:spacing w:val="36"/>
        </w:rPr>
        <w:t xml:space="preserve"> </w:t>
      </w:r>
      <w:r>
        <w:rPr>
          <w:color w:val="333333"/>
        </w:rPr>
        <w:t>искусства (художественная</w:t>
      </w:r>
      <w:r>
        <w:rPr>
          <w:color w:val="333333"/>
          <w:spacing w:val="-5"/>
        </w:rPr>
        <w:t xml:space="preserve"> </w:t>
      </w:r>
      <w:r>
        <w:rPr>
          <w:color w:val="333333"/>
        </w:rPr>
        <w:t>керамика,</w:t>
      </w:r>
      <w:r>
        <w:rPr>
          <w:color w:val="333333"/>
          <w:spacing w:val="-3"/>
        </w:rPr>
        <w:t xml:space="preserve"> </w:t>
      </w:r>
      <w:r>
        <w:rPr>
          <w:color w:val="333333"/>
        </w:rPr>
        <w:t>стекло,</w:t>
      </w:r>
      <w:r>
        <w:rPr>
          <w:color w:val="333333"/>
          <w:spacing w:val="-2"/>
        </w:rPr>
        <w:t xml:space="preserve"> </w:t>
      </w:r>
      <w:r>
        <w:rPr>
          <w:color w:val="333333"/>
        </w:rPr>
        <w:t>металл,</w:t>
      </w:r>
      <w:r>
        <w:rPr>
          <w:color w:val="333333"/>
          <w:spacing w:val="-3"/>
        </w:rPr>
        <w:t xml:space="preserve"> </w:t>
      </w:r>
      <w:r>
        <w:rPr>
          <w:color w:val="333333"/>
        </w:rPr>
        <w:t>гобелен,</w:t>
      </w:r>
      <w:r>
        <w:rPr>
          <w:color w:val="333333"/>
          <w:spacing w:val="-2"/>
        </w:rPr>
        <w:t xml:space="preserve"> </w:t>
      </w:r>
      <w:r>
        <w:rPr>
          <w:color w:val="333333"/>
        </w:rPr>
        <w:t>роспись</w:t>
      </w:r>
      <w:r>
        <w:rPr>
          <w:color w:val="333333"/>
          <w:spacing w:val="-3"/>
        </w:rPr>
        <w:t xml:space="preserve"> </w:t>
      </w:r>
      <w:r>
        <w:rPr>
          <w:color w:val="333333"/>
        </w:rPr>
        <w:t>по</w:t>
      </w:r>
      <w:r>
        <w:rPr>
          <w:color w:val="333333"/>
          <w:spacing w:val="-3"/>
        </w:rPr>
        <w:t xml:space="preserve"> </w:t>
      </w:r>
      <w:r>
        <w:rPr>
          <w:color w:val="333333"/>
        </w:rPr>
        <w:t>ткани,</w:t>
      </w:r>
      <w:r>
        <w:rPr>
          <w:color w:val="333333"/>
          <w:spacing w:val="-5"/>
        </w:rPr>
        <w:t xml:space="preserve"> </w:t>
      </w:r>
      <w:r>
        <w:rPr>
          <w:color w:val="333333"/>
        </w:rPr>
        <w:t>моделирование</w:t>
      </w:r>
      <w:r>
        <w:rPr>
          <w:color w:val="333333"/>
          <w:spacing w:val="-3"/>
        </w:rPr>
        <w:t xml:space="preserve"> </w:t>
      </w:r>
      <w:r>
        <w:rPr>
          <w:color w:val="333333"/>
          <w:spacing w:val="-2"/>
        </w:rPr>
        <w:t>одежды).</w:t>
      </w:r>
    </w:p>
    <w:p w:rsidR="00804CE6" w:rsidRDefault="00BA41A7">
      <w:pPr>
        <w:pStyle w:val="a3"/>
        <w:spacing w:line="276" w:lineRule="auto"/>
        <w:ind w:right="716" w:firstLine="708"/>
      </w:pPr>
      <w:r>
        <w:rPr>
          <w:color w:val="333333"/>
        </w:rPr>
        <w:t>Символический знак в современной жизни: эмблема, логотип, указующий или декоративный знак.</w:t>
      </w:r>
    </w:p>
    <w:p w:rsidR="00804CE6" w:rsidRDefault="00BA41A7">
      <w:pPr>
        <w:pStyle w:val="a3"/>
        <w:spacing w:before="1" w:line="276" w:lineRule="auto"/>
        <w:ind w:right="710" w:firstLine="708"/>
      </w:pPr>
      <w:r>
        <w:rPr>
          <w:color w:val="333333"/>
        </w:rPr>
        <w:t>Государственная символика и традиции геральдики. Декоративные украшения</w:t>
      </w:r>
      <w:r>
        <w:rPr>
          <w:color w:val="333333"/>
          <w:spacing w:val="40"/>
        </w:rPr>
        <w:t xml:space="preserve"> </w:t>
      </w:r>
      <w:r>
        <w:rPr>
          <w:color w:val="333333"/>
        </w:rPr>
        <w:t>предметов нашего быта и одежды. Значение украшений в проявлении образа человека, его характера, самопонимания, установок и намерений.</w:t>
      </w:r>
    </w:p>
    <w:p w:rsidR="00804CE6" w:rsidRDefault="00BA41A7">
      <w:pPr>
        <w:pStyle w:val="a3"/>
        <w:spacing w:line="278" w:lineRule="auto"/>
        <w:ind w:right="716" w:firstLine="708"/>
      </w:pPr>
      <w:r>
        <w:rPr>
          <w:color w:val="333333"/>
        </w:rPr>
        <w:t>Декор на улицах и декор помещений. Декор праздничный и повседневный. Праздничное оформление школы.</w:t>
      </w:r>
    </w:p>
    <w:p w:rsidR="00804CE6" w:rsidRDefault="00BA41A7" w:rsidP="004D1AAE">
      <w:pPr>
        <w:pStyle w:val="a4"/>
        <w:numPr>
          <w:ilvl w:val="0"/>
          <w:numId w:val="85"/>
        </w:numPr>
        <w:tabs>
          <w:tab w:val="left" w:pos="604"/>
        </w:tabs>
        <w:spacing w:line="272" w:lineRule="exact"/>
        <w:rPr>
          <w:b/>
          <w:sz w:val="24"/>
        </w:rPr>
      </w:pPr>
      <w:r>
        <w:rPr>
          <w:b/>
          <w:color w:val="333333"/>
          <w:spacing w:val="-2"/>
          <w:sz w:val="24"/>
        </w:rPr>
        <w:t>КЛАСС</w:t>
      </w:r>
    </w:p>
    <w:p w:rsidR="00804CE6" w:rsidRDefault="00BA41A7">
      <w:pPr>
        <w:pStyle w:val="Heading6"/>
        <w:spacing w:before="39"/>
      </w:pPr>
      <w:r>
        <w:rPr>
          <w:color w:val="333333"/>
        </w:rPr>
        <w:t>Модуль</w:t>
      </w:r>
      <w:r>
        <w:rPr>
          <w:color w:val="333333"/>
          <w:spacing w:val="-2"/>
        </w:rPr>
        <w:t xml:space="preserve"> </w:t>
      </w:r>
      <w:r>
        <w:rPr>
          <w:color w:val="333333"/>
        </w:rPr>
        <w:t>№</w:t>
      </w:r>
      <w:r>
        <w:rPr>
          <w:color w:val="333333"/>
          <w:spacing w:val="-4"/>
        </w:rPr>
        <w:t xml:space="preserve"> </w:t>
      </w:r>
      <w:r>
        <w:rPr>
          <w:color w:val="333333"/>
        </w:rPr>
        <w:t>2</w:t>
      </w:r>
      <w:r>
        <w:rPr>
          <w:color w:val="333333"/>
          <w:spacing w:val="-1"/>
        </w:rPr>
        <w:t xml:space="preserve"> </w:t>
      </w:r>
      <w:r>
        <w:rPr>
          <w:color w:val="333333"/>
        </w:rPr>
        <w:t>«Живопись,</w:t>
      </w:r>
      <w:r>
        <w:rPr>
          <w:color w:val="333333"/>
          <w:spacing w:val="-2"/>
        </w:rPr>
        <w:t xml:space="preserve"> </w:t>
      </w:r>
      <w:r>
        <w:rPr>
          <w:color w:val="333333"/>
        </w:rPr>
        <w:t>графика,</w:t>
      </w:r>
      <w:r>
        <w:rPr>
          <w:color w:val="333333"/>
          <w:spacing w:val="-1"/>
        </w:rPr>
        <w:t xml:space="preserve"> </w:t>
      </w:r>
      <w:r>
        <w:rPr>
          <w:color w:val="333333"/>
          <w:spacing w:val="-2"/>
        </w:rPr>
        <w:t>скульптура».</w:t>
      </w:r>
    </w:p>
    <w:p w:rsidR="00804CE6" w:rsidRDefault="00BA41A7">
      <w:pPr>
        <w:pStyle w:val="a3"/>
        <w:spacing w:before="41" w:line="276" w:lineRule="auto"/>
        <w:ind w:left="1133" w:right="4823"/>
        <w:jc w:val="left"/>
      </w:pPr>
      <w:r>
        <w:rPr>
          <w:color w:val="333333"/>
        </w:rPr>
        <w:t>Общие сведения о видах искусства. Пространственные</w:t>
      </w:r>
      <w:r>
        <w:rPr>
          <w:color w:val="333333"/>
          <w:spacing w:val="-10"/>
        </w:rPr>
        <w:t xml:space="preserve"> </w:t>
      </w:r>
      <w:r>
        <w:rPr>
          <w:color w:val="333333"/>
        </w:rPr>
        <w:t>и</w:t>
      </w:r>
      <w:r>
        <w:rPr>
          <w:color w:val="333333"/>
          <w:spacing w:val="-9"/>
        </w:rPr>
        <w:t xml:space="preserve"> </w:t>
      </w:r>
      <w:r>
        <w:rPr>
          <w:color w:val="333333"/>
        </w:rPr>
        <w:t>временные</w:t>
      </w:r>
      <w:r>
        <w:rPr>
          <w:color w:val="333333"/>
          <w:spacing w:val="-10"/>
        </w:rPr>
        <w:t xml:space="preserve"> </w:t>
      </w:r>
      <w:r>
        <w:rPr>
          <w:color w:val="333333"/>
        </w:rPr>
        <w:t>виды</w:t>
      </w:r>
      <w:r>
        <w:rPr>
          <w:color w:val="333333"/>
          <w:spacing w:val="-9"/>
        </w:rPr>
        <w:t xml:space="preserve"> </w:t>
      </w:r>
      <w:r>
        <w:rPr>
          <w:color w:val="333333"/>
        </w:rPr>
        <w:t>искусства.</w:t>
      </w:r>
    </w:p>
    <w:p w:rsidR="00804CE6" w:rsidRDefault="00BA41A7">
      <w:pPr>
        <w:pStyle w:val="a3"/>
        <w:spacing w:before="1" w:line="276" w:lineRule="auto"/>
        <w:ind w:right="708" w:firstLine="708"/>
        <w:jc w:val="left"/>
      </w:pPr>
      <w:r>
        <w:rPr>
          <w:color w:val="333333"/>
        </w:rPr>
        <w:t>Изобразительные, конструктивные и декоративные виды пространственных искусств, их место и назначение в жизни людей.</w:t>
      </w:r>
    </w:p>
    <w:p w:rsidR="00804CE6" w:rsidRDefault="00BA41A7">
      <w:pPr>
        <w:pStyle w:val="a3"/>
        <w:spacing w:line="276" w:lineRule="auto"/>
        <w:ind w:right="708" w:firstLine="708"/>
        <w:jc w:val="left"/>
      </w:pPr>
      <w:r>
        <w:rPr>
          <w:color w:val="333333"/>
        </w:rPr>
        <w:t>Основные</w:t>
      </w:r>
      <w:r>
        <w:rPr>
          <w:color w:val="333333"/>
          <w:spacing w:val="40"/>
        </w:rPr>
        <w:t xml:space="preserve"> </w:t>
      </w:r>
      <w:r>
        <w:rPr>
          <w:color w:val="333333"/>
        </w:rPr>
        <w:t>виды</w:t>
      </w:r>
      <w:r>
        <w:rPr>
          <w:color w:val="333333"/>
          <w:spacing w:val="40"/>
        </w:rPr>
        <w:t xml:space="preserve"> </w:t>
      </w:r>
      <w:r>
        <w:rPr>
          <w:color w:val="333333"/>
        </w:rPr>
        <w:t>живописи,</w:t>
      </w:r>
      <w:r>
        <w:rPr>
          <w:color w:val="333333"/>
          <w:spacing w:val="40"/>
        </w:rPr>
        <w:t xml:space="preserve"> </w:t>
      </w:r>
      <w:r>
        <w:rPr>
          <w:color w:val="333333"/>
        </w:rPr>
        <w:t>графики</w:t>
      </w:r>
      <w:r>
        <w:rPr>
          <w:color w:val="333333"/>
          <w:spacing w:val="40"/>
        </w:rPr>
        <w:t xml:space="preserve"> </w:t>
      </w:r>
      <w:r>
        <w:rPr>
          <w:color w:val="333333"/>
        </w:rPr>
        <w:t>и</w:t>
      </w:r>
      <w:r>
        <w:rPr>
          <w:color w:val="333333"/>
          <w:spacing w:val="40"/>
        </w:rPr>
        <w:t xml:space="preserve"> </w:t>
      </w:r>
      <w:r>
        <w:rPr>
          <w:color w:val="333333"/>
        </w:rPr>
        <w:t>скульптуры.</w:t>
      </w:r>
      <w:r>
        <w:rPr>
          <w:color w:val="333333"/>
          <w:spacing w:val="40"/>
        </w:rPr>
        <w:t xml:space="preserve"> </w:t>
      </w:r>
      <w:r>
        <w:rPr>
          <w:color w:val="333333"/>
        </w:rPr>
        <w:t>Художник</w:t>
      </w:r>
      <w:r>
        <w:rPr>
          <w:color w:val="333333"/>
          <w:spacing w:val="40"/>
        </w:rPr>
        <w:t xml:space="preserve"> </w:t>
      </w:r>
      <w:r>
        <w:rPr>
          <w:color w:val="333333"/>
        </w:rPr>
        <w:t>и</w:t>
      </w:r>
      <w:r>
        <w:rPr>
          <w:color w:val="333333"/>
          <w:spacing w:val="40"/>
        </w:rPr>
        <w:t xml:space="preserve"> </w:t>
      </w:r>
      <w:r>
        <w:rPr>
          <w:color w:val="333333"/>
        </w:rPr>
        <w:t>зритель:</w:t>
      </w:r>
      <w:r>
        <w:rPr>
          <w:color w:val="333333"/>
          <w:spacing w:val="40"/>
        </w:rPr>
        <w:t xml:space="preserve"> </w:t>
      </w:r>
      <w:r>
        <w:rPr>
          <w:color w:val="333333"/>
        </w:rPr>
        <w:t>зрительские умения, знания и творчество зрителя.</w:t>
      </w:r>
    </w:p>
    <w:p w:rsidR="00804CE6" w:rsidRDefault="00BA41A7">
      <w:pPr>
        <w:pStyle w:val="a3"/>
        <w:spacing w:before="1"/>
        <w:ind w:left="1133"/>
        <w:jc w:val="left"/>
      </w:pPr>
      <w:r>
        <w:rPr>
          <w:color w:val="333333"/>
        </w:rPr>
        <w:t>Язык</w:t>
      </w:r>
      <w:r>
        <w:rPr>
          <w:color w:val="333333"/>
          <w:spacing w:val="-6"/>
        </w:rPr>
        <w:t xml:space="preserve"> </w:t>
      </w:r>
      <w:r>
        <w:rPr>
          <w:color w:val="333333"/>
        </w:rPr>
        <w:t>изобразительного</w:t>
      </w:r>
      <w:r>
        <w:rPr>
          <w:color w:val="333333"/>
          <w:spacing w:val="-6"/>
        </w:rPr>
        <w:t xml:space="preserve"> </w:t>
      </w:r>
      <w:r>
        <w:rPr>
          <w:color w:val="333333"/>
        </w:rPr>
        <w:t>искусства</w:t>
      </w:r>
      <w:r>
        <w:rPr>
          <w:color w:val="333333"/>
          <w:spacing w:val="-4"/>
        </w:rPr>
        <w:t xml:space="preserve"> </w:t>
      </w:r>
      <w:r>
        <w:rPr>
          <w:color w:val="333333"/>
        </w:rPr>
        <w:t>и</w:t>
      </w:r>
      <w:r>
        <w:rPr>
          <w:color w:val="333333"/>
          <w:spacing w:val="-3"/>
        </w:rPr>
        <w:t xml:space="preserve"> </w:t>
      </w:r>
      <w:r>
        <w:rPr>
          <w:color w:val="333333"/>
        </w:rPr>
        <w:t>его</w:t>
      </w:r>
      <w:r>
        <w:rPr>
          <w:color w:val="333333"/>
          <w:spacing w:val="-3"/>
        </w:rPr>
        <w:t xml:space="preserve"> </w:t>
      </w:r>
      <w:r>
        <w:rPr>
          <w:color w:val="333333"/>
        </w:rPr>
        <w:t>выразительные</w:t>
      </w:r>
      <w:r>
        <w:rPr>
          <w:color w:val="333333"/>
          <w:spacing w:val="-5"/>
        </w:rPr>
        <w:t xml:space="preserve"> </w:t>
      </w:r>
      <w:r>
        <w:rPr>
          <w:color w:val="333333"/>
          <w:spacing w:val="-2"/>
        </w:rPr>
        <w:t>средства.</w:t>
      </w:r>
    </w:p>
    <w:p w:rsidR="00804CE6" w:rsidRDefault="00BA41A7">
      <w:pPr>
        <w:pStyle w:val="a3"/>
        <w:spacing w:before="40" w:line="276" w:lineRule="auto"/>
        <w:ind w:firstLine="708"/>
        <w:jc w:val="left"/>
      </w:pPr>
      <w:r>
        <w:rPr>
          <w:color w:val="333333"/>
        </w:rPr>
        <w:t>Живописные,</w:t>
      </w:r>
      <w:r>
        <w:rPr>
          <w:color w:val="333333"/>
          <w:spacing w:val="80"/>
        </w:rPr>
        <w:t xml:space="preserve"> </w:t>
      </w:r>
      <w:r>
        <w:rPr>
          <w:color w:val="333333"/>
        </w:rPr>
        <w:t>графические</w:t>
      </w:r>
      <w:r>
        <w:rPr>
          <w:color w:val="333333"/>
          <w:spacing w:val="80"/>
        </w:rPr>
        <w:t xml:space="preserve"> </w:t>
      </w:r>
      <w:r>
        <w:rPr>
          <w:color w:val="333333"/>
        </w:rPr>
        <w:t>и</w:t>
      </w:r>
      <w:r>
        <w:rPr>
          <w:color w:val="333333"/>
          <w:spacing w:val="80"/>
        </w:rPr>
        <w:t xml:space="preserve"> </w:t>
      </w:r>
      <w:r>
        <w:rPr>
          <w:color w:val="333333"/>
        </w:rPr>
        <w:t>скульптурные</w:t>
      </w:r>
      <w:r>
        <w:rPr>
          <w:color w:val="333333"/>
          <w:spacing w:val="80"/>
        </w:rPr>
        <w:t xml:space="preserve"> </w:t>
      </w:r>
      <w:r>
        <w:rPr>
          <w:color w:val="333333"/>
        </w:rPr>
        <w:t>художественные</w:t>
      </w:r>
      <w:r>
        <w:rPr>
          <w:color w:val="333333"/>
          <w:spacing w:val="80"/>
        </w:rPr>
        <w:t xml:space="preserve"> </w:t>
      </w:r>
      <w:r>
        <w:rPr>
          <w:color w:val="333333"/>
        </w:rPr>
        <w:t>материалы,</w:t>
      </w:r>
      <w:r>
        <w:rPr>
          <w:color w:val="333333"/>
          <w:spacing w:val="80"/>
        </w:rPr>
        <w:t xml:space="preserve"> </w:t>
      </w:r>
      <w:r>
        <w:rPr>
          <w:color w:val="333333"/>
        </w:rPr>
        <w:t>их</w:t>
      </w:r>
      <w:r>
        <w:rPr>
          <w:color w:val="333333"/>
          <w:spacing w:val="80"/>
        </w:rPr>
        <w:t xml:space="preserve"> </w:t>
      </w:r>
      <w:r>
        <w:rPr>
          <w:color w:val="333333"/>
        </w:rPr>
        <w:t xml:space="preserve">особые </w:t>
      </w:r>
      <w:r>
        <w:rPr>
          <w:color w:val="333333"/>
          <w:spacing w:val="-2"/>
        </w:rPr>
        <w:t>свойства.</w:t>
      </w:r>
    </w:p>
    <w:p w:rsidR="00804CE6" w:rsidRDefault="00BA41A7">
      <w:pPr>
        <w:pStyle w:val="a3"/>
        <w:spacing w:line="276" w:lineRule="auto"/>
        <w:ind w:left="1133" w:right="1991"/>
        <w:jc w:val="left"/>
      </w:pPr>
      <w:r>
        <w:rPr>
          <w:color w:val="333333"/>
        </w:rPr>
        <w:t>Рисунок – основа изобразительного искусства и мастерства художника. Виды</w:t>
      </w:r>
      <w:r>
        <w:rPr>
          <w:color w:val="333333"/>
          <w:spacing w:val="-6"/>
        </w:rPr>
        <w:t xml:space="preserve"> </w:t>
      </w:r>
      <w:r>
        <w:rPr>
          <w:color w:val="333333"/>
        </w:rPr>
        <w:t>рисунка:</w:t>
      </w:r>
      <w:r>
        <w:rPr>
          <w:color w:val="333333"/>
          <w:spacing w:val="-6"/>
        </w:rPr>
        <w:t xml:space="preserve"> </w:t>
      </w:r>
      <w:r>
        <w:rPr>
          <w:color w:val="333333"/>
        </w:rPr>
        <w:t>зарисовка,</w:t>
      </w:r>
      <w:r>
        <w:rPr>
          <w:color w:val="333333"/>
          <w:spacing w:val="-6"/>
        </w:rPr>
        <w:t xml:space="preserve"> </w:t>
      </w:r>
      <w:r>
        <w:rPr>
          <w:color w:val="333333"/>
        </w:rPr>
        <w:t>набросок,</w:t>
      </w:r>
      <w:r>
        <w:rPr>
          <w:color w:val="333333"/>
          <w:spacing w:val="-4"/>
        </w:rPr>
        <w:t xml:space="preserve"> </w:t>
      </w:r>
      <w:r>
        <w:rPr>
          <w:color w:val="333333"/>
        </w:rPr>
        <w:t>учебный</w:t>
      </w:r>
      <w:r>
        <w:rPr>
          <w:color w:val="333333"/>
          <w:spacing w:val="-4"/>
        </w:rPr>
        <w:t xml:space="preserve"> </w:t>
      </w:r>
      <w:r>
        <w:rPr>
          <w:color w:val="333333"/>
        </w:rPr>
        <w:t>рисунок</w:t>
      </w:r>
      <w:r>
        <w:rPr>
          <w:color w:val="333333"/>
          <w:spacing w:val="-6"/>
        </w:rPr>
        <w:t xml:space="preserve"> </w:t>
      </w:r>
      <w:r>
        <w:rPr>
          <w:color w:val="333333"/>
        </w:rPr>
        <w:t>и</w:t>
      </w:r>
      <w:r>
        <w:rPr>
          <w:color w:val="333333"/>
          <w:spacing w:val="-6"/>
        </w:rPr>
        <w:t xml:space="preserve"> </w:t>
      </w:r>
      <w:r>
        <w:rPr>
          <w:color w:val="333333"/>
        </w:rPr>
        <w:t>творческий</w:t>
      </w:r>
      <w:r>
        <w:rPr>
          <w:color w:val="333333"/>
          <w:spacing w:val="-6"/>
        </w:rPr>
        <w:t xml:space="preserve"> </w:t>
      </w:r>
      <w:r>
        <w:rPr>
          <w:color w:val="333333"/>
        </w:rPr>
        <w:t>рисунок. Навыки размещения рисунка в листе, выбор формата.</w:t>
      </w:r>
    </w:p>
    <w:p w:rsidR="00804CE6" w:rsidRDefault="00BA41A7">
      <w:pPr>
        <w:pStyle w:val="a3"/>
        <w:ind w:left="1133"/>
        <w:jc w:val="left"/>
      </w:pPr>
      <w:r>
        <w:rPr>
          <w:color w:val="333333"/>
        </w:rPr>
        <w:t>Начальные</w:t>
      </w:r>
      <w:r>
        <w:rPr>
          <w:color w:val="333333"/>
          <w:spacing w:val="-1"/>
        </w:rPr>
        <w:t xml:space="preserve"> </w:t>
      </w:r>
      <w:r>
        <w:rPr>
          <w:color w:val="333333"/>
        </w:rPr>
        <w:t>умения</w:t>
      </w:r>
      <w:r>
        <w:rPr>
          <w:color w:val="333333"/>
          <w:spacing w:val="-4"/>
        </w:rPr>
        <w:t xml:space="preserve"> </w:t>
      </w:r>
      <w:r>
        <w:rPr>
          <w:color w:val="333333"/>
        </w:rPr>
        <w:t>рисунка</w:t>
      </w:r>
      <w:r>
        <w:rPr>
          <w:color w:val="333333"/>
          <w:spacing w:val="-3"/>
        </w:rPr>
        <w:t xml:space="preserve"> </w:t>
      </w:r>
      <w:r>
        <w:rPr>
          <w:color w:val="333333"/>
        </w:rPr>
        <w:t>с</w:t>
      </w:r>
      <w:r>
        <w:rPr>
          <w:color w:val="333333"/>
          <w:spacing w:val="-4"/>
        </w:rPr>
        <w:t xml:space="preserve"> </w:t>
      </w:r>
      <w:r>
        <w:rPr>
          <w:color w:val="333333"/>
        </w:rPr>
        <w:t>натуры.</w:t>
      </w:r>
      <w:r>
        <w:rPr>
          <w:color w:val="333333"/>
          <w:spacing w:val="-4"/>
        </w:rPr>
        <w:t xml:space="preserve"> </w:t>
      </w:r>
      <w:r>
        <w:rPr>
          <w:color w:val="333333"/>
        </w:rPr>
        <w:t>Зарисовки</w:t>
      </w:r>
      <w:r>
        <w:rPr>
          <w:color w:val="333333"/>
          <w:spacing w:val="-4"/>
        </w:rPr>
        <w:t xml:space="preserve"> </w:t>
      </w:r>
      <w:r>
        <w:rPr>
          <w:color w:val="333333"/>
        </w:rPr>
        <w:t>простых</w:t>
      </w:r>
      <w:r>
        <w:rPr>
          <w:color w:val="333333"/>
          <w:spacing w:val="-4"/>
        </w:rPr>
        <w:t xml:space="preserve"> </w:t>
      </w:r>
      <w:r>
        <w:rPr>
          <w:color w:val="333333"/>
          <w:spacing w:val="-2"/>
        </w:rPr>
        <w:t>предметов.</w:t>
      </w:r>
    </w:p>
    <w:p w:rsidR="00804CE6" w:rsidRDefault="00BA41A7">
      <w:pPr>
        <w:pStyle w:val="a3"/>
        <w:spacing w:before="41" w:line="278" w:lineRule="auto"/>
        <w:ind w:right="708" w:firstLine="708"/>
        <w:jc w:val="left"/>
      </w:pPr>
      <w:r>
        <w:rPr>
          <w:color w:val="333333"/>
        </w:rPr>
        <w:t>Линейные</w:t>
      </w:r>
      <w:r>
        <w:rPr>
          <w:color w:val="333333"/>
          <w:spacing w:val="40"/>
        </w:rPr>
        <w:t xml:space="preserve"> </w:t>
      </w:r>
      <w:r>
        <w:rPr>
          <w:color w:val="333333"/>
        </w:rPr>
        <w:t>графические</w:t>
      </w:r>
      <w:r>
        <w:rPr>
          <w:color w:val="333333"/>
          <w:spacing w:val="40"/>
        </w:rPr>
        <w:t xml:space="preserve"> </w:t>
      </w:r>
      <w:r>
        <w:rPr>
          <w:color w:val="333333"/>
        </w:rPr>
        <w:t>рисунки</w:t>
      </w:r>
      <w:r>
        <w:rPr>
          <w:color w:val="333333"/>
          <w:spacing w:val="40"/>
        </w:rPr>
        <w:t xml:space="preserve"> </w:t>
      </w:r>
      <w:r>
        <w:rPr>
          <w:color w:val="333333"/>
        </w:rPr>
        <w:t>и</w:t>
      </w:r>
      <w:r>
        <w:rPr>
          <w:color w:val="333333"/>
          <w:spacing w:val="40"/>
        </w:rPr>
        <w:t xml:space="preserve"> </w:t>
      </w:r>
      <w:r>
        <w:rPr>
          <w:color w:val="333333"/>
        </w:rPr>
        <w:t>наброски.</w:t>
      </w:r>
      <w:r>
        <w:rPr>
          <w:color w:val="333333"/>
          <w:spacing w:val="40"/>
        </w:rPr>
        <w:t xml:space="preserve"> </w:t>
      </w:r>
      <w:r>
        <w:rPr>
          <w:color w:val="333333"/>
        </w:rPr>
        <w:t>Тон</w:t>
      </w:r>
      <w:r>
        <w:rPr>
          <w:color w:val="333333"/>
          <w:spacing w:val="40"/>
        </w:rPr>
        <w:t xml:space="preserve"> </w:t>
      </w:r>
      <w:r>
        <w:rPr>
          <w:color w:val="333333"/>
        </w:rPr>
        <w:t>и</w:t>
      </w:r>
      <w:r>
        <w:rPr>
          <w:color w:val="333333"/>
          <w:spacing w:val="40"/>
        </w:rPr>
        <w:t xml:space="preserve"> </w:t>
      </w:r>
      <w:r>
        <w:rPr>
          <w:color w:val="333333"/>
        </w:rPr>
        <w:t>тональные</w:t>
      </w:r>
      <w:r>
        <w:rPr>
          <w:color w:val="333333"/>
          <w:spacing w:val="40"/>
        </w:rPr>
        <w:t xml:space="preserve"> </w:t>
      </w:r>
      <w:r>
        <w:rPr>
          <w:color w:val="333333"/>
        </w:rPr>
        <w:t>отношения:</w:t>
      </w:r>
      <w:r>
        <w:rPr>
          <w:color w:val="333333"/>
          <w:spacing w:val="40"/>
        </w:rPr>
        <w:t xml:space="preserve"> </w:t>
      </w:r>
      <w:r>
        <w:rPr>
          <w:color w:val="333333"/>
        </w:rPr>
        <w:t>тёмное</w:t>
      </w:r>
      <w:r>
        <w:rPr>
          <w:color w:val="333333"/>
          <w:spacing w:val="40"/>
        </w:rPr>
        <w:t xml:space="preserve"> </w:t>
      </w:r>
      <w:r>
        <w:rPr>
          <w:color w:val="333333"/>
        </w:rPr>
        <w:t xml:space="preserve">– </w:t>
      </w:r>
      <w:r>
        <w:rPr>
          <w:color w:val="333333"/>
          <w:spacing w:val="-2"/>
        </w:rPr>
        <w:t>светлое.</w:t>
      </w:r>
    </w:p>
    <w:p w:rsidR="00804CE6" w:rsidRDefault="00BA41A7">
      <w:pPr>
        <w:pStyle w:val="a3"/>
        <w:spacing w:line="272" w:lineRule="exact"/>
        <w:ind w:left="1133"/>
        <w:jc w:val="left"/>
      </w:pPr>
      <w:r>
        <w:rPr>
          <w:color w:val="333333"/>
        </w:rPr>
        <w:t>Ритм</w:t>
      </w:r>
      <w:r>
        <w:rPr>
          <w:color w:val="333333"/>
          <w:spacing w:val="-4"/>
        </w:rPr>
        <w:t xml:space="preserve"> </w:t>
      </w:r>
      <w:r>
        <w:rPr>
          <w:color w:val="333333"/>
        </w:rPr>
        <w:t>и</w:t>
      </w:r>
      <w:r>
        <w:rPr>
          <w:color w:val="333333"/>
          <w:spacing w:val="-3"/>
        </w:rPr>
        <w:t xml:space="preserve"> </w:t>
      </w:r>
      <w:r>
        <w:rPr>
          <w:color w:val="333333"/>
        </w:rPr>
        <w:t>ритмическая</w:t>
      </w:r>
      <w:r>
        <w:rPr>
          <w:color w:val="333333"/>
          <w:spacing w:val="-4"/>
        </w:rPr>
        <w:t xml:space="preserve"> </w:t>
      </w:r>
      <w:r>
        <w:rPr>
          <w:color w:val="333333"/>
        </w:rPr>
        <w:t>организация</w:t>
      </w:r>
      <w:r>
        <w:rPr>
          <w:color w:val="333333"/>
          <w:spacing w:val="-3"/>
        </w:rPr>
        <w:t xml:space="preserve"> </w:t>
      </w:r>
      <w:r>
        <w:rPr>
          <w:color w:val="333333"/>
        </w:rPr>
        <w:t>плоскости</w:t>
      </w:r>
      <w:r>
        <w:rPr>
          <w:color w:val="333333"/>
          <w:spacing w:val="-3"/>
        </w:rPr>
        <w:t xml:space="preserve"> </w:t>
      </w:r>
      <w:r>
        <w:rPr>
          <w:color w:val="333333"/>
          <w:spacing w:val="-2"/>
        </w:rPr>
        <w:t>листа.</w:t>
      </w:r>
    </w:p>
    <w:p w:rsidR="00804CE6" w:rsidRDefault="00BA41A7">
      <w:pPr>
        <w:pStyle w:val="a3"/>
        <w:spacing w:before="41" w:line="276" w:lineRule="auto"/>
        <w:ind w:right="708" w:firstLine="708"/>
        <w:jc w:val="left"/>
      </w:pPr>
      <w:r>
        <w:rPr>
          <w:color w:val="333333"/>
        </w:rPr>
        <w:t>Основы</w:t>
      </w:r>
      <w:r>
        <w:rPr>
          <w:color w:val="333333"/>
          <w:spacing w:val="80"/>
        </w:rPr>
        <w:t xml:space="preserve"> </w:t>
      </w:r>
      <w:r>
        <w:rPr>
          <w:color w:val="333333"/>
        </w:rPr>
        <w:t>цветоведения:</w:t>
      </w:r>
      <w:r>
        <w:rPr>
          <w:color w:val="333333"/>
          <w:spacing w:val="80"/>
        </w:rPr>
        <w:t xml:space="preserve"> </w:t>
      </w:r>
      <w:r>
        <w:rPr>
          <w:color w:val="333333"/>
        </w:rPr>
        <w:t>понятие</w:t>
      </w:r>
      <w:r>
        <w:rPr>
          <w:color w:val="333333"/>
          <w:spacing w:val="80"/>
        </w:rPr>
        <w:t xml:space="preserve"> </w:t>
      </w:r>
      <w:r>
        <w:rPr>
          <w:color w:val="333333"/>
        </w:rPr>
        <w:t>цвета</w:t>
      </w:r>
      <w:r>
        <w:rPr>
          <w:color w:val="333333"/>
          <w:spacing w:val="80"/>
        </w:rPr>
        <w:t xml:space="preserve"> </w:t>
      </w:r>
      <w:r>
        <w:rPr>
          <w:color w:val="333333"/>
        </w:rPr>
        <w:t>в</w:t>
      </w:r>
      <w:r>
        <w:rPr>
          <w:color w:val="333333"/>
          <w:spacing w:val="80"/>
        </w:rPr>
        <w:t xml:space="preserve"> </w:t>
      </w:r>
      <w:r>
        <w:rPr>
          <w:color w:val="333333"/>
        </w:rPr>
        <w:t>художественной</w:t>
      </w:r>
      <w:r>
        <w:rPr>
          <w:color w:val="333333"/>
          <w:spacing w:val="80"/>
        </w:rPr>
        <w:t xml:space="preserve"> </w:t>
      </w:r>
      <w:r>
        <w:rPr>
          <w:color w:val="333333"/>
        </w:rPr>
        <w:t>деятельности,</w:t>
      </w:r>
      <w:r>
        <w:rPr>
          <w:color w:val="333333"/>
          <w:spacing w:val="80"/>
        </w:rPr>
        <w:t xml:space="preserve"> </w:t>
      </w:r>
      <w:r>
        <w:rPr>
          <w:color w:val="333333"/>
        </w:rPr>
        <w:t>физическая основа цвета, цветовой круг, основные и составные цвета, дополнительные цвета.</w:t>
      </w:r>
    </w:p>
    <w:p w:rsidR="00804CE6" w:rsidRDefault="00BA41A7">
      <w:pPr>
        <w:pStyle w:val="a3"/>
        <w:spacing w:before="1" w:line="276" w:lineRule="auto"/>
        <w:ind w:right="708" w:firstLine="708"/>
        <w:jc w:val="left"/>
      </w:pPr>
      <w:r>
        <w:rPr>
          <w:color w:val="333333"/>
        </w:rPr>
        <w:t>Цвет</w:t>
      </w:r>
      <w:r>
        <w:rPr>
          <w:color w:val="333333"/>
          <w:spacing w:val="40"/>
        </w:rPr>
        <w:t xml:space="preserve"> </w:t>
      </w:r>
      <w:r>
        <w:rPr>
          <w:color w:val="333333"/>
        </w:rPr>
        <w:t>как</w:t>
      </w:r>
      <w:r>
        <w:rPr>
          <w:color w:val="333333"/>
          <w:spacing w:val="40"/>
        </w:rPr>
        <w:t xml:space="preserve"> </w:t>
      </w:r>
      <w:r>
        <w:rPr>
          <w:color w:val="333333"/>
        </w:rPr>
        <w:t>выразительное</w:t>
      </w:r>
      <w:r>
        <w:rPr>
          <w:color w:val="333333"/>
          <w:spacing w:val="40"/>
        </w:rPr>
        <w:t xml:space="preserve"> </w:t>
      </w:r>
      <w:r>
        <w:rPr>
          <w:color w:val="333333"/>
        </w:rPr>
        <w:t>средство</w:t>
      </w:r>
      <w:r>
        <w:rPr>
          <w:color w:val="333333"/>
          <w:spacing w:val="40"/>
        </w:rPr>
        <w:t xml:space="preserve"> </w:t>
      </w:r>
      <w:r>
        <w:rPr>
          <w:color w:val="333333"/>
        </w:rPr>
        <w:t>в</w:t>
      </w:r>
      <w:r>
        <w:rPr>
          <w:color w:val="333333"/>
          <w:spacing w:val="40"/>
        </w:rPr>
        <w:t xml:space="preserve"> </w:t>
      </w:r>
      <w:r>
        <w:rPr>
          <w:color w:val="333333"/>
        </w:rPr>
        <w:t>изобразительном</w:t>
      </w:r>
      <w:r>
        <w:rPr>
          <w:color w:val="333333"/>
          <w:spacing w:val="40"/>
        </w:rPr>
        <w:t xml:space="preserve"> </w:t>
      </w:r>
      <w:r>
        <w:rPr>
          <w:color w:val="333333"/>
        </w:rPr>
        <w:t>искусстве:</w:t>
      </w:r>
      <w:r>
        <w:rPr>
          <w:color w:val="333333"/>
          <w:spacing w:val="40"/>
        </w:rPr>
        <w:t xml:space="preserve"> </w:t>
      </w:r>
      <w:r>
        <w:rPr>
          <w:color w:val="333333"/>
        </w:rPr>
        <w:t>холодный</w:t>
      </w:r>
      <w:r>
        <w:rPr>
          <w:color w:val="333333"/>
          <w:spacing w:val="40"/>
        </w:rPr>
        <w:t xml:space="preserve"> </w:t>
      </w:r>
      <w:r>
        <w:rPr>
          <w:color w:val="333333"/>
        </w:rPr>
        <w:t>и</w:t>
      </w:r>
      <w:r>
        <w:rPr>
          <w:color w:val="333333"/>
          <w:spacing w:val="40"/>
        </w:rPr>
        <w:t xml:space="preserve"> </w:t>
      </w:r>
      <w:r>
        <w:rPr>
          <w:color w:val="333333"/>
        </w:rPr>
        <w:t>тёплый цвет, понятие цветовых отношений; колорит в живописи.</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714" w:firstLine="708"/>
      </w:pPr>
      <w:r>
        <w:rPr>
          <w:color w:val="333333"/>
        </w:rPr>
        <w:lastRenderedPageBreak/>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04CE6" w:rsidRDefault="00BA41A7">
      <w:pPr>
        <w:pStyle w:val="a3"/>
        <w:spacing w:before="1"/>
        <w:ind w:left="1133"/>
      </w:pPr>
      <w:r>
        <w:rPr>
          <w:color w:val="333333"/>
        </w:rPr>
        <w:t>Жанры</w:t>
      </w:r>
      <w:r>
        <w:rPr>
          <w:color w:val="333333"/>
          <w:spacing w:val="-6"/>
        </w:rPr>
        <w:t xml:space="preserve"> </w:t>
      </w:r>
      <w:r>
        <w:rPr>
          <w:color w:val="333333"/>
        </w:rPr>
        <w:t>изобразительного</w:t>
      </w:r>
      <w:r>
        <w:rPr>
          <w:color w:val="333333"/>
          <w:spacing w:val="-6"/>
        </w:rPr>
        <w:t xml:space="preserve"> </w:t>
      </w:r>
      <w:r>
        <w:rPr>
          <w:color w:val="333333"/>
          <w:spacing w:val="-2"/>
        </w:rPr>
        <w:t>искусства.</w:t>
      </w:r>
    </w:p>
    <w:p w:rsidR="00804CE6" w:rsidRDefault="00BA41A7">
      <w:pPr>
        <w:pStyle w:val="a3"/>
        <w:spacing w:before="41" w:line="278" w:lineRule="auto"/>
        <w:ind w:right="715" w:firstLine="708"/>
      </w:pPr>
      <w:r>
        <w:rPr>
          <w:color w:val="333333"/>
        </w:rPr>
        <w:t>Жанровая система</w:t>
      </w:r>
      <w:r>
        <w:rPr>
          <w:color w:val="333333"/>
          <w:spacing w:val="-1"/>
        </w:rPr>
        <w:t xml:space="preserve"> </w:t>
      </w:r>
      <w:r>
        <w:rPr>
          <w:color w:val="333333"/>
        </w:rPr>
        <w:t>в изобразительном</w:t>
      </w:r>
      <w:r>
        <w:rPr>
          <w:color w:val="333333"/>
          <w:spacing w:val="-1"/>
        </w:rPr>
        <w:t xml:space="preserve"> </w:t>
      </w:r>
      <w:r>
        <w:rPr>
          <w:color w:val="333333"/>
        </w:rPr>
        <w:t>искусстве</w:t>
      </w:r>
      <w:r>
        <w:rPr>
          <w:color w:val="333333"/>
          <w:spacing w:val="-1"/>
        </w:rPr>
        <w:t xml:space="preserve"> </w:t>
      </w:r>
      <w:r>
        <w:rPr>
          <w:color w:val="333333"/>
        </w:rPr>
        <w:t>как инструмент для</w:t>
      </w:r>
      <w:r>
        <w:rPr>
          <w:color w:val="333333"/>
          <w:spacing w:val="-2"/>
        </w:rPr>
        <w:t xml:space="preserve"> </w:t>
      </w:r>
      <w:r>
        <w:rPr>
          <w:color w:val="333333"/>
        </w:rPr>
        <w:t>сравнения и анализа произведений изобразительного искусства.</w:t>
      </w:r>
    </w:p>
    <w:p w:rsidR="00804CE6" w:rsidRDefault="00BA41A7">
      <w:pPr>
        <w:pStyle w:val="a3"/>
        <w:spacing w:line="276" w:lineRule="auto"/>
        <w:ind w:left="1133" w:right="929"/>
      </w:pPr>
      <w:r>
        <w:rPr>
          <w:color w:val="333333"/>
        </w:rPr>
        <w:t>Предмет</w:t>
      </w:r>
      <w:r>
        <w:rPr>
          <w:color w:val="333333"/>
          <w:spacing w:val="-6"/>
        </w:rPr>
        <w:t xml:space="preserve"> </w:t>
      </w:r>
      <w:r>
        <w:rPr>
          <w:color w:val="333333"/>
        </w:rPr>
        <w:t>изображения,</w:t>
      </w:r>
      <w:r>
        <w:rPr>
          <w:color w:val="333333"/>
          <w:spacing w:val="-6"/>
        </w:rPr>
        <w:t xml:space="preserve"> </w:t>
      </w:r>
      <w:r>
        <w:rPr>
          <w:color w:val="333333"/>
        </w:rPr>
        <w:t>сюжет</w:t>
      </w:r>
      <w:r>
        <w:rPr>
          <w:color w:val="333333"/>
          <w:spacing w:val="-6"/>
        </w:rPr>
        <w:t xml:space="preserve"> </w:t>
      </w:r>
      <w:r>
        <w:rPr>
          <w:color w:val="333333"/>
        </w:rPr>
        <w:t>и</w:t>
      </w:r>
      <w:r>
        <w:rPr>
          <w:color w:val="333333"/>
          <w:spacing w:val="-5"/>
        </w:rPr>
        <w:t xml:space="preserve"> </w:t>
      </w:r>
      <w:r>
        <w:rPr>
          <w:color w:val="333333"/>
        </w:rPr>
        <w:t>содержание</w:t>
      </w:r>
      <w:r>
        <w:rPr>
          <w:color w:val="333333"/>
          <w:spacing w:val="-7"/>
        </w:rPr>
        <w:t xml:space="preserve"> </w:t>
      </w:r>
      <w:r>
        <w:rPr>
          <w:color w:val="333333"/>
        </w:rPr>
        <w:t>произведения</w:t>
      </w:r>
      <w:r>
        <w:rPr>
          <w:color w:val="333333"/>
          <w:spacing w:val="-9"/>
        </w:rPr>
        <w:t xml:space="preserve"> </w:t>
      </w:r>
      <w:r>
        <w:rPr>
          <w:color w:val="333333"/>
        </w:rPr>
        <w:t>изобразительного</w:t>
      </w:r>
      <w:r>
        <w:rPr>
          <w:color w:val="333333"/>
          <w:spacing w:val="-6"/>
        </w:rPr>
        <w:t xml:space="preserve"> </w:t>
      </w:r>
      <w:r>
        <w:rPr>
          <w:color w:val="333333"/>
        </w:rPr>
        <w:t xml:space="preserve">искусства. </w:t>
      </w:r>
      <w:r>
        <w:rPr>
          <w:color w:val="333333"/>
          <w:spacing w:val="-2"/>
        </w:rPr>
        <w:t>Натюрморт.</w:t>
      </w:r>
    </w:p>
    <w:p w:rsidR="00804CE6" w:rsidRDefault="00BA41A7">
      <w:pPr>
        <w:pStyle w:val="a3"/>
        <w:spacing w:line="278" w:lineRule="auto"/>
        <w:ind w:firstLine="708"/>
        <w:jc w:val="left"/>
      </w:pPr>
      <w:r>
        <w:rPr>
          <w:color w:val="333333"/>
        </w:rPr>
        <w:t>Изображение</w:t>
      </w:r>
      <w:r>
        <w:rPr>
          <w:color w:val="333333"/>
          <w:spacing w:val="80"/>
        </w:rPr>
        <w:t xml:space="preserve"> </w:t>
      </w:r>
      <w:r>
        <w:rPr>
          <w:color w:val="333333"/>
        </w:rPr>
        <w:t>предметного</w:t>
      </w:r>
      <w:r>
        <w:rPr>
          <w:color w:val="333333"/>
          <w:spacing w:val="80"/>
        </w:rPr>
        <w:t xml:space="preserve"> </w:t>
      </w:r>
      <w:r>
        <w:rPr>
          <w:color w:val="333333"/>
        </w:rPr>
        <w:t>мира</w:t>
      </w:r>
      <w:r>
        <w:rPr>
          <w:color w:val="333333"/>
          <w:spacing w:val="80"/>
        </w:rPr>
        <w:t xml:space="preserve"> </w:t>
      </w:r>
      <w:r>
        <w:rPr>
          <w:color w:val="333333"/>
        </w:rPr>
        <w:t>в</w:t>
      </w:r>
      <w:r>
        <w:rPr>
          <w:color w:val="333333"/>
          <w:spacing w:val="80"/>
        </w:rPr>
        <w:t xml:space="preserve"> </w:t>
      </w:r>
      <w:r>
        <w:rPr>
          <w:color w:val="333333"/>
        </w:rPr>
        <w:t>изобразительном</w:t>
      </w:r>
      <w:r>
        <w:rPr>
          <w:color w:val="333333"/>
          <w:spacing w:val="80"/>
        </w:rPr>
        <w:t xml:space="preserve"> </w:t>
      </w:r>
      <w:r>
        <w:rPr>
          <w:color w:val="333333"/>
        </w:rPr>
        <w:t>искусстве</w:t>
      </w:r>
      <w:r>
        <w:rPr>
          <w:color w:val="333333"/>
          <w:spacing w:val="80"/>
        </w:rPr>
        <w:t xml:space="preserve"> </w:t>
      </w:r>
      <w:r>
        <w:rPr>
          <w:color w:val="333333"/>
        </w:rPr>
        <w:t>и</w:t>
      </w:r>
      <w:r>
        <w:rPr>
          <w:color w:val="333333"/>
          <w:spacing w:val="80"/>
        </w:rPr>
        <w:t xml:space="preserve"> </w:t>
      </w:r>
      <w:r>
        <w:rPr>
          <w:color w:val="333333"/>
        </w:rPr>
        <w:t>появление</w:t>
      </w:r>
      <w:r>
        <w:rPr>
          <w:color w:val="333333"/>
          <w:spacing w:val="80"/>
        </w:rPr>
        <w:t xml:space="preserve"> </w:t>
      </w:r>
      <w:r>
        <w:rPr>
          <w:color w:val="333333"/>
        </w:rPr>
        <w:t>жанра натюрморта в европейском и отечественном искусстве.</w:t>
      </w:r>
    </w:p>
    <w:p w:rsidR="00804CE6" w:rsidRDefault="00BA41A7">
      <w:pPr>
        <w:pStyle w:val="a3"/>
        <w:spacing w:line="272" w:lineRule="exact"/>
        <w:ind w:left="1133"/>
        <w:jc w:val="left"/>
      </w:pPr>
      <w:r>
        <w:rPr>
          <w:color w:val="333333"/>
        </w:rPr>
        <w:t>Основы</w:t>
      </w:r>
      <w:r>
        <w:rPr>
          <w:color w:val="333333"/>
          <w:spacing w:val="-6"/>
        </w:rPr>
        <w:t xml:space="preserve"> </w:t>
      </w:r>
      <w:r>
        <w:rPr>
          <w:color w:val="333333"/>
        </w:rPr>
        <w:t>графической</w:t>
      </w:r>
      <w:r>
        <w:rPr>
          <w:color w:val="333333"/>
          <w:spacing w:val="-3"/>
        </w:rPr>
        <w:t xml:space="preserve"> </w:t>
      </w:r>
      <w:r>
        <w:rPr>
          <w:color w:val="333333"/>
        </w:rPr>
        <w:t>грамоты:</w:t>
      </w:r>
      <w:r>
        <w:rPr>
          <w:color w:val="333333"/>
          <w:spacing w:val="-3"/>
        </w:rPr>
        <w:t xml:space="preserve"> </w:t>
      </w:r>
      <w:r>
        <w:rPr>
          <w:color w:val="333333"/>
        </w:rPr>
        <w:t>правила</w:t>
      </w:r>
      <w:r>
        <w:rPr>
          <w:color w:val="333333"/>
          <w:spacing w:val="-4"/>
        </w:rPr>
        <w:t xml:space="preserve"> </w:t>
      </w:r>
      <w:r>
        <w:rPr>
          <w:color w:val="333333"/>
        </w:rPr>
        <w:t>объёмного</w:t>
      </w:r>
      <w:r>
        <w:rPr>
          <w:color w:val="333333"/>
          <w:spacing w:val="-2"/>
        </w:rPr>
        <w:t xml:space="preserve"> </w:t>
      </w:r>
      <w:r>
        <w:rPr>
          <w:color w:val="333333"/>
        </w:rPr>
        <w:t>изображения</w:t>
      </w:r>
      <w:r>
        <w:rPr>
          <w:color w:val="333333"/>
          <w:spacing w:val="-6"/>
        </w:rPr>
        <w:t xml:space="preserve"> </w:t>
      </w:r>
      <w:r>
        <w:rPr>
          <w:color w:val="333333"/>
        </w:rPr>
        <w:t>предметов</w:t>
      </w:r>
      <w:r>
        <w:rPr>
          <w:color w:val="333333"/>
          <w:spacing w:val="-4"/>
        </w:rPr>
        <w:t xml:space="preserve"> </w:t>
      </w:r>
      <w:r>
        <w:rPr>
          <w:color w:val="333333"/>
        </w:rPr>
        <w:t>на</w:t>
      </w:r>
      <w:r>
        <w:rPr>
          <w:color w:val="333333"/>
          <w:spacing w:val="-3"/>
        </w:rPr>
        <w:t xml:space="preserve"> </w:t>
      </w:r>
      <w:r>
        <w:rPr>
          <w:color w:val="333333"/>
          <w:spacing w:val="-2"/>
        </w:rPr>
        <w:t>плоскости.</w:t>
      </w:r>
    </w:p>
    <w:p w:rsidR="00804CE6" w:rsidRDefault="00BA41A7">
      <w:pPr>
        <w:pStyle w:val="a3"/>
        <w:spacing w:before="36" w:line="276" w:lineRule="auto"/>
        <w:ind w:right="708" w:firstLine="708"/>
        <w:jc w:val="left"/>
      </w:pPr>
      <w:r>
        <w:rPr>
          <w:color w:val="333333"/>
        </w:rPr>
        <w:t>Линейное построение предмета в пространстве: линия горизонта, точка зрения и точка</w:t>
      </w:r>
      <w:r>
        <w:rPr>
          <w:color w:val="333333"/>
          <w:spacing w:val="40"/>
        </w:rPr>
        <w:t xml:space="preserve"> </w:t>
      </w:r>
      <w:r>
        <w:rPr>
          <w:color w:val="333333"/>
        </w:rPr>
        <w:t>схода, правила перспективных сокращений.</w:t>
      </w:r>
    </w:p>
    <w:p w:rsidR="00804CE6" w:rsidRDefault="00BA41A7">
      <w:pPr>
        <w:pStyle w:val="a3"/>
        <w:spacing w:before="1"/>
        <w:ind w:left="1133"/>
        <w:jc w:val="left"/>
      </w:pPr>
      <w:r>
        <w:rPr>
          <w:color w:val="333333"/>
        </w:rPr>
        <w:t>Изображение</w:t>
      </w:r>
      <w:r>
        <w:rPr>
          <w:color w:val="333333"/>
          <w:spacing w:val="-4"/>
        </w:rPr>
        <w:t xml:space="preserve"> </w:t>
      </w:r>
      <w:r>
        <w:rPr>
          <w:color w:val="333333"/>
        </w:rPr>
        <w:t>окружности</w:t>
      </w:r>
      <w:r>
        <w:rPr>
          <w:color w:val="333333"/>
          <w:spacing w:val="-1"/>
        </w:rPr>
        <w:t xml:space="preserve"> </w:t>
      </w:r>
      <w:r>
        <w:rPr>
          <w:color w:val="333333"/>
        </w:rPr>
        <w:t>в</w:t>
      </w:r>
      <w:r>
        <w:rPr>
          <w:color w:val="333333"/>
          <w:spacing w:val="-3"/>
        </w:rPr>
        <w:t xml:space="preserve"> </w:t>
      </w:r>
      <w:r>
        <w:rPr>
          <w:color w:val="333333"/>
          <w:spacing w:val="-2"/>
        </w:rPr>
        <w:t>перспективе.</w:t>
      </w:r>
    </w:p>
    <w:p w:rsidR="00804CE6" w:rsidRDefault="00BA41A7">
      <w:pPr>
        <w:pStyle w:val="a3"/>
        <w:spacing w:before="41" w:line="276" w:lineRule="auto"/>
        <w:ind w:left="1133" w:right="2337"/>
        <w:jc w:val="left"/>
      </w:pPr>
      <w:r>
        <w:rPr>
          <w:color w:val="333333"/>
        </w:rPr>
        <w:t>Рисование</w:t>
      </w:r>
      <w:r>
        <w:rPr>
          <w:color w:val="333333"/>
          <w:spacing w:val="-7"/>
        </w:rPr>
        <w:t xml:space="preserve"> </w:t>
      </w:r>
      <w:r>
        <w:rPr>
          <w:color w:val="333333"/>
        </w:rPr>
        <w:t>геометрических</w:t>
      </w:r>
      <w:r>
        <w:rPr>
          <w:color w:val="333333"/>
          <w:spacing w:val="-4"/>
        </w:rPr>
        <w:t xml:space="preserve"> </w:t>
      </w:r>
      <w:r>
        <w:rPr>
          <w:color w:val="333333"/>
        </w:rPr>
        <w:t>тел</w:t>
      </w:r>
      <w:r>
        <w:rPr>
          <w:color w:val="333333"/>
          <w:spacing w:val="-6"/>
        </w:rPr>
        <w:t xml:space="preserve"> </w:t>
      </w:r>
      <w:r>
        <w:rPr>
          <w:color w:val="333333"/>
        </w:rPr>
        <w:t>на</w:t>
      </w:r>
      <w:r>
        <w:rPr>
          <w:color w:val="333333"/>
          <w:spacing w:val="-7"/>
        </w:rPr>
        <w:t xml:space="preserve"> </w:t>
      </w:r>
      <w:r>
        <w:rPr>
          <w:color w:val="333333"/>
        </w:rPr>
        <w:t>основе</w:t>
      </w:r>
      <w:r>
        <w:rPr>
          <w:color w:val="333333"/>
          <w:spacing w:val="-8"/>
        </w:rPr>
        <w:t xml:space="preserve"> </w:t>
      </w:r>
      <w:r>
        <w:rPr>
          <w:color w:val="333333"/>
        </w:rPr>
        <w:t>правил</w:t>
      </w:r>
      <w:r>
        <w:rPr>
          <w:color w:val="333333"/>
          <w:spacing w:val="-6"/>
        </w:rPr>
        <w:t xml:space="preserve"> </w:t>
      </w:r>
      <w:r>
        <w:rPr>
          <w:color w:val="333333"/>
        </w:rPr>
        <w:t>линейной</w:t>
      </w:r>
      <w:r>
        <w:rPr>
          <w:color w:val="333333"/>
          <w:spacing w:val="-6"/>
        </w:rPr>
        <w:t xml:space="preserve"> </w:t>
      </w:r>
      <w:r>
        <w:rPr>
          <w:color w:val="333333"/>
        </w:rPr>
        <w:t>перспективы. Сложная пространственная форма и выявление её конструкции.</w:t>
      </w:r>
    </w:p>
    <w:p w:rsidR="00804CE6" w:rsidRDefault="00BA41A7">
      <w:pPr>
        <w:pStyle w:val="a3"/>
        <w:spacing w:line="278" w:lineRule="auto"/>
        <w:ind w:left="1133" w:right="708"/>
        <w:jc w:val="left"/>
      </w:pPr>
      <w:r>
        <w:rPr>
          <w:color w:val="333333"/>
        </w:rPr>
        <w:t>Рисунок</w:t>
      </w:r>
      <w:r>
        <w:rPr>
          <w:color w:val="333333"/>
          <w:spacing w:val="-6"/>
        </w:rPr>
        <w:t xml:space="preserve"> </w:t>
      </w:r>
      <w:r>
        <w:rPr>
          <w:color w:val="333333"/>
        </w:rPr>
        <w:t>сложной</w:t>
      </w:r>
      <w:r>
        <w:rPr>
          <w:color w:val="333333"/>
          <w:spacing w:val="-6"/>
        </w:rPr>
        <w:t xml:space="preserve"> </w:t>
      </w:r>
      <w:r>
        <w:rPr>
          <w:color w:val="333333"/>
        </w:rPr>
        <w:t>формы</w:t>
      </w:r>
      <w:r>
        <w:rPr>
          <w:color w:val="333333"/>
          <w:spacing w:val="-6"/>
        </w:rPr>
        <w:t xml:space="preserve"> </w:t>
      </w:r>
      <w:r>
        <w:rPr>
          <w:color w:val="333333"/>
        </w:rPr>
        <w:t>предмета</w:t>
      </w:r>
      <w:r>
        <w:rPr>
          <w:color w:val="333333"/>
          <w:spacing w:val="-6"/>
        </w:rPr>
        <w:t xml:space="preserve"> </w:t>
      </w:r>
      <w:r>
        <w:rPr>
          <w:color w:val="333333"/>
        </w:rPr>
        <w:t>как</w:t>
      </w:r>
      <w:r>
        <w:rPr>
          <w:color w:val="333333"/>
          <w:spacing w:val="-6"/>
        </w:rPr>
        <w:t xml:space="preserve"> </w:t>
      </w:r>
      <w:r>
        <w:rPr>
          <w:color w:val="333333"/>
        </w:rPr>
        <w:t>соотношение</w:t>
      </w:r>
      <w:r>
        <w:rPr>
          <w:color w:val="333333"/>
          <w:spacing w:val="-7"/>
        </w:rPr>
        <w:t xml:space="preserve"> </w:t>
      </w:r>
      <w:r>
        <w:rPr>
          <w:color w:val="333333"/>
        </w:rPr>
        <w:t>простых</w:t>
      </w:r>
      <w:r>
        <w:rPr>
          <w:color w:val="333333"/>
          <w:spacing w:val="-4"/>
        </w:rPr>
        <w:t xml:space="preserve"> </w:t>
      </w:r>
      <w:r>
        <w:rPr>
          <w:color w:val="333333"/>
        </w:rPr>
        <w:t>геометрических</w:t>
      </w:r>
      <w:r>
        <w:rPr>
          <w:color w:val="333333"/>
          <w:spacing w:val="-4"/>
        </w:rPr>
        <w:t xml:space="preserve"> </w:t>
      </w:r>
      <w:r>
        <w:rPr>
          <w:color w:val="333333"/>
        </w:rPr>
        <w:t>фигур. Линейный рисунок конструкции из нескольких геометрических тел.</w:t>
      </w:r>
    </w:p>
    <w:p w:rsidR="00804CE6" w:rsidRDefault="00BA41A7">
      <w:pPr>
        <w:pStyle w:val="a3"/>
        <w:tabs>
          <w:tab w:val="left" w:pos="8628"/>
          <w:tab w:val="left" w:pos="9556"/>
        </w:tabs>
        <w:spacing w:line="272" w:lineRule="exact"/>
        <w:ind w:left="1133"/>
        <w:jc w:val="left"/>
      </w:pPr>
      <w:r>
        <w:rPr>
          <w:color w:val="333333"/>
        </w:rPr>
        <w:t>Освещение</w:t>
      </w:r>
      <w:r>
        <w:rPr>
          <w:color w:val="333333"/>
          <w:spacing w:val="37"/>
        </w:rPr>
        <w:t xml:space="preserve">  </w:t>
      </w:r>
      <w:r>
        <w:rPr>
          <w:color w:val="333333"/>
        </w:rPr>
        <w:t>как</w:t>
      </w:r>
      <w:r>
        <w:rPr>
          <w:color w:val="333333"/>
          <w:spacing w:val="39"/>
        </w:rPr>
        <w:t xml:space="preserve">  </w:t>
      </w:r>
      <w:r>
        <w:rPr>
          <w:color w:val="333333"/>
        </w:rPr>
        <w:t>средство</w:t>
      </w:r>
      <w:r>
        <w:rPr>
          <w:color w:val="333333"/>
          <w:spacing w:val="38"/>
        </w:rPr>
        <w:t xml:space="preserve">  </w:t>
      </w:r>
      <w:r>
        <w:rPr>
          <w:color w:val="333333"/>
        </w:rPr>
        <w:t>выявления</w:t>
      </w:r>
      <w:r>
        <w:rPr>
          <w:color w:val="333333"/>
          <w:spacing w:val="38"/>
        </w:rPr>
        <w:t xml:space="preserve">  </w:t>
      </w:r>
      <w:r>
        <w:rPr>
          <w:color w:val="333333"/>
        </w:rPr>
        <w:t>объёма</w:t>
      </w:r>
      <w:r>
        <w:rPr>
          <w:color w:val="333333"/>
          <w:spacing w:val="37"/>
        </w:rPr>
        <w:t xml:space="preserve">  </w:t>
      </w:r>
      <w:r>
        <w:rPr>
          <w:color w:val="333333"/>
        </w:rPr>
        <w:t>предмета.</w:t>
      </w:r>
      <w:r>
        <w:rPr>
          <w:color w:val="333333"/>
          <w:spacing w:val="38"/>
        </w:rPr>
        <w:t xml:space="preserve">  </w:t>
      </w:r>
      <w:r>
        <w:rPr>
          <w:color w:val="333333"/>
          <w:spacing w:val="-2"/>
        </w:rPr>
        <w:t>Понятия</w:t>
      </w:r>
      <w:r>
        <w:rPr>
          <w:color w:val="333333"/>
        </w:rPr>
        <w:tab/>
      </w:r>
      <w:r>
        <w:rPr>
          <w:color w:val="333333"/>
          <w:spacing w:val="-2"/>
        </w:rPr>
        <w:t>«свет»,</w:t>
      </w:r>
      <w:r>
        <w:rPr>
          <w:color w:val="333333"/>
        </w:rPr>
        <w:tab/>
      </w:r>
      <w:r>
        <w:rPr>
          <w:color w:val="333333"/>
          <w:spacing w:val="-2"/>
        </w:rPr>
        <w:t>«блик»,</w:t>
      </w:r>
    </w:p>
    <w:p w:rsidR="00804CE6" w:rsidRDefault="00BA41A7">
      <w:pPr>
        <w:pStyle w:val="a3"/>
        <w:spacing w:before="40" w:line="276" w:lineRule="auto"/>
        <w:ind w:right="708"/>
        <w:jc w:val="left"/>
      </w:pPr>
      <w:r>
        <w:rPr>
          <w:color w:val="333333"/>
        </w:rPr>
        <w:t>«полутень»,</w:t>
      </w:r>
      <w:r>
        <w:rPr>
          <w:color w:val="333333"/>
          <w:spacing w:val="40"/>
        </w:rPr>
        <w:t xml:space="preserve"> </w:t>
      </w:r>
      <w:r>
        <w:rPr>
          <w:color w:val="333333"/>
        </w:rPr>
        <w:t>«собственная</w:t>
      </w:r>
      <w:r>
        <w:rPr>
          <w:color w:val="333333"/>
          <w:spacing w:val="40"/>
        </w:rPr>
        <w:t xml:space="preserve"> </w:t>
      </w:r>
      <w:r>
        <w:rPr>
          <w:color w:val="333333"/>
        </w:rPr>
        <w:t>тень»,</w:t>
      </w:r>
      <w:r>
        <w:rPr>
          <w:color w:val="333333"/>
          <w:spacing w:val="40"/>
        </w:rPr>
        <w:t xml:space="preserve"> </w:t>
      </w:r>
      <w:r>
        <w:rPr>
          <w:color w:val="333333"/>
        </w:rPr>
        <w:t>«рефлекс»,</w:t>
      </w:r>
      <w:r>
        <w:rPr>
          <w:color w:val="333333"/>
          <w:spacing w:val="40"/>
        </w:rPr>
        <w:t xml:space="preserve"> </w:t>
      </w:r>
      <w:r>
        <w:rPr>
          <w:color w:val="333333"/>
        </w:rPr>
        <w:t>«падающая</w:t>
      </w:r>
      <w:r>
        <w:rPr>
          <w:color w:val="333333"/>
          <w:spacing w:val="40"/>
        </w:rPr>
        <w:t xml:space="preserve"> </w:t>
      </w:r>
      <w:r>
        <w:rPr>
          <w:color w:val="333333"/>
        </w:rPr>
        <w:t>тень».</w:t>
      </w:r>
      <w:r>
        <w:rPr>
          <w:color w:val="333333"/>
          <w:spacing w:val="40"/>
        </w:rPr>
        <w:t xml:space="preserve"> </w:t>
      </w:r>
      <w:r>
        <w:rPr>
          <w:color w:val="333333"/>
        </w:rPr>
        <w:t>Особенности</w:t>
      </w:r>
      <w:r>
        <w:rPr>
          <w:color w:val="333333"/>
          <w:spacing w:val="40"/>
        </w:rPr>
        <w:t xml:space="preserve"> </w:t>
      </w:r>
      <w:r>
        <w:rPr>
          <w:color w:val="333333"/>
        </w:rPr>
        <w:t>освещения</w:t>
      </w:r>
      <w:r>
        <w:rPr>
          <w:color w:val="333333"/>
          <w:spacing w:val="40"/>
        </w:rPr>
        <w:t xml:space="preserve"> </w:t>
      </w:r>
      <w:r>
        <w:rPr>
          <w:color w:val="333333"/>
        </w:rPr>
        <w:t>«по свету» и «против света».</w:t>
      </w:r>
    </w:p>
    <w:p w:rsidR="00804CE6" w:rsidRDefault="00BA41A7">
      <w:pPr>
        <w:pStyle w:val="a3"/>
        <w:spacing w:before="1"/>
        <w:ind w:left="1133"/>
        <w:jc w:val="left"/>
      </w:pPr>
      <w:r>
        <w:rPr>
          <w:color w:val="333333"/>
        </w:rPr>
        <w:t>Рисунок</w:t>
      </w:r>
      <w:r>
        <w:rPr>
          <w:color w:val="333333"/>
          <w:spacing w:val="-4"/>
        </w:rPr>
        <w:t xml:space="preserve"> </w:t>
      </w:r>
      <w:r>
        <w:rPr>
          <w:color w:val="333333"/>
        </w:rPr>
        <w:t>натюрморта</w:t>
      </w:r>
      <w:r>
        <w:rPr>
          <w:color w:val="333333"/>
          <w:spacing w:val="-3"/>
        </w:rPr>
        <w:t xml:space="preserve"> </w:t>
      </w:r>
      <w:r>
        <w:rPr>
          <w:color w:val="333333"/>
        </w:rPr>
        <w:t>графическими</w:t>
      </w:r>
      <w:r>
        <w:rPr>
          <w:color w:val="333333"/>
          <w:spacing w:val="-3"/>
        </w:rPr>
        <w:t xml:space="preserve"> </w:t>
      </w:r>
      <w:r>
        <w:rPr>
          <w:color w:val="333333"/>
        </w:rPr>
        <w:t>материалами</w:t>
      </w:r>
      <w:r>
        <w:rPr>
          <w:color w:val="333333"/>
          <w:spacing w:val="-3"/>
        </w:rPr>
        <w:t xml:space="preserve"> </w:t>
      </w:r>
      <w:r>
        <w:rPr>
          <w:color w:val="333333"/>
        </w:rPr>
        <w:t>с</w:t>
      </w:r>
      <w:r>
        <w:rPr>
          <w:color w:val="333333"/>
          <w:spacing w:val="-5"/>
        </w:rPr>
        <w:t xml:space="preserve"> </w:t>
      </w:r>
      <w:r>
        <w:rPr>
          <w:color w:val="333333"/>
        </w:rPr>
        <w:t>натуры</w:t>
      </w:r>
      <w:r>
        <w:rPr>
          <w:color w:val="333333"/>
          <w:spacing w:val="-3"/>
        </w:rPr>
        <w:t xml:space="preserve"> </w:t>
      </w:r>
      <w:r>
        <w:rPr>
          <w:color w:val="333333"/>
        </w:rPr>
        <w:t>или</w:t>
      </w:r>
      <w:r>
        <w:rPr>
          <w:color w:val="333333"/>
          <w:spacing w:val="-2"/>
        </w:rPr>
        <w:t xml:space="preserve"> </w:t>
      </w:r>
      <w:r>
        <w:rPr>
          <w:color w:val="333333"/>
        </w:rPr>
        <w:t>по</w:t>
      </w:r>
      <w:r>
        <w:rPr>
          <w:color w:val="333333"/>
          <w:spacing w:val="-3"/>
        </w:rPr>
        <w:t xml:space="preserve"> </w:t>
      </w:r>
      <w:r>
        <w:rPr>
          <w:color w:val="333333"/>
          <w:spacing w:val="-2"/>
        </w:rPr>
        <w:t>представлению.</w:t>
      </w:r>
    </w:p>
    <w:p w:rsidR="00804CE6" w:rsidRDefault="00BA41A7">
      <w:pPr>
        <w:pStyle w:val="a3"/>
        <w:spacing w:before="41" w:line="276" w:lineRule="auto"/>
        <w:ind w:firstLine="708"/>
        <w:jc w:val="left"/>
      </w:pPr>
      <w:r>
        <w:rPr>
          <w:color w:val="333333"/>
        </w:rPr>
        <w:t>Творческий</w:t>
      </w:r>
      <w:r>
        <w:rPr>
          <w:color w:val="333333"/>
          <w:spacing w:val="40"/>
        </w:rPr>
        <w:t xml:space="preserve"> </w:t>
      </w:r>
      <w:r>
        <w:rPr>
          <w:color w:val="333333"/>
        </w:rPr>
        <w:t>натюрморт</w:t>
      </w:r>
      <w:r>
        <w:rPr>
          <w:color w:val="333333"/>
          <w:spacing w:val="40"/>
        </w:rPr>
        <w:t xml:space="preserve"> </w:t>
      </w:r>
      <w:r>
        <w:rPr>
          <w:color w:val="333333"/>
        </w:rPr>
        <w:t>в</w:t>
      </w:r>
      <w:r>
        <w:rPr>
          <w:color w:val="333333"/>
          <w:spacing w:val="40"/>
        </w:rPr>
        <w:t xml:space="preserve"> </w:t>
      </w:r>
      <w:r>
        <w:rPr>
          <w:color w:val="333333"/>
        </w:rPr>
        <w:t>графике.</w:t>
      </w:r>
      <w:r>
        <w:rPr>
          <w:color w:val="333333"/>
          <w:spacing w:val="40"/>
        </w:rPr>
        <w:t xml:space="preserve"> </w:t>
      </w:r>
      <w:r>
        <w:rPr>
          <w:color w:val="333333"/>
        </w:rPr>
        <w:t>Произведения</w:t>
      </w:r>
      <w:r>
        <w:rPr>
          <w:color w:val="333333"/>
          <w:spacing w:val="40"/>
        </w:rPr>
        <w:t xml:space="preserve"> </w:t>
      </w:r>
      <w:r>
        <w:rPr>
          <w:color w:val="333333"/>
        </w:rPr>
        <w:t>художников-графиков.</w:t>
      </w:r>
      <w:r>
        <w:rPr>
          <w:color w:val="333333"/>
          <w:spacing w:val="40"/>
        </w:rPr>
        <w:t xml:space="preserve"> </w:t>
      </w:r>
      <w:r>
        <w:rPr>
          <w:color w:val="333333"/>
        </w:rPr>
        <w:t>Особенности графических техник. Печатная графика.</w:t>
      </w:r>
    </w:p>
    <w:p w:rsidR="00804CE6" w:rsidRDefault="00BA41A7">
      <w:pPr>
        <w:pStyle w:val="a3"/>
        <w:tabs>
          <w:tab w:val="left" w:pos="2699"/>
          <w:tab w:val="left" w:pos="4296"/>
          <w:tab w:val="left" w:pos="5867"/>
          <w:tab w:val="left" w:pos="6635"/>
          <w:tab w:val="left" w:pos="7019"/>
          <w:tab w:val="left" w:pos="8655"/>
          <w:tab w:val="left" w:pos="10214"/>
        </w:tabs>
        <w:spacing w:line="276" w:lineRule="auto"/>
        <w:ind w:right="712" w:firstLine="708"/>
        <w:jc w:val="left"/>
      </w:pPr>
      <w:r>
        <w:rPr>
          <w:color w:val="333333"/>
          <w:spacing w:val="-2"/>
        </w:rPr>
        <w:t>Живописное</w:t>
      </w:r>
      <w:r>
        <w:rPr>
          <w:color w:val="333333"/>
        </w:rPr>
        <w:tab/>
      </w:r>
      <w:r>
        <w:rPr>
          <w:color w:val="333333"/>
          <w:spacing w:val="-2"/>
        </w:rPr>
        <w:t>изображение</w:t>
      </w:r>
      <w:r>
        <w:rPr>
          <w:color w:val="333333"/>
        </w:rPr>
        <w:tab/>
      </w:r>
      <w:r>
        <w:rPr>
          <w:color w:val="333333"/>
          <w:spacing w:val="-2"/>
        </w:rPr>
        <w:t>натюрморта.</w:t>
      </w:r>
      <w:r>
        <w:rPr>
          <w:color w:val="333333"/>
        </w:rPr>
        <w:tab/>
      </w:r>
      <w:r>
        <w:rPr>
          <w:color w:val="333333"/>
          <w:spacing w:val="-4"/>
        </w:rPr>
        <w:t>Цвет</w:t>
      </w:r>
      <w:r>
        <w:rPr>
          <w:color w:val="333333"/>
        </w:rPr>
        <w:tab/>
      </w:r>
      <w:r>
        <w:rPr>
          <w:color w:val="333333"/>
          <w:spacing w:val="-10"/>
        </w:rPr>
        <w:t>в</w:t>
      </w:r>
      <w:r>
        <w:rPr>
          <w:color w:val="333333"/>
        </w:rPr>
        <w:tab/>
      </w:r>
      <w:r>
        <w:rPr>
          <w:color w:val="333333"/>
          <w:spacing w:val="-2"/>
        </w:rPr>
        <w:t>натюрмортах</w:t>
      </w:r>
      <w:r>
        <w:rPr>
          <w:color w:val="333333"/>
        </w:rPr>
        <w:tab/>
      </w:r>
      <w:r>
        <w:rPr>
          <w:color w:val="333333"/>
          <w:spacing w:val="-2"/>
        </w:rPr>
        <w:t>европейских</w:t>
      </w:r>
      <w:r>
        <w:rPr>
          <w:color w:val="333333"/>
        </w:rPr>
        <w:tab/>
      </w:r>
      <w:r>
        <w:rPr>
          <w:color w:val="333333"/>
          <w:spacing w:val="-10"/>
        </w:rPr>
        <w:t xml:space="preserve">и </w:t>
      </w:r>
      <w:r>
        <w:rPr>
          <w:color w:val="333333"/>
        </w:rPr>
        <w:t>отечественных живописцев. Опыт создания живописного натюрморта.</w:t>
      </w:r>
    </w:p>
    <w:p w:rsidR="00804CE6" w:rsidRDefault="00BA41A7">
      <w:pPr>
        <w:pStyle w:val="a3"/>
        <w:ind w:left="1133"/>
        <w:jc w:val="left"/>
      </w:pPr>
      <w:r>
        <w:rPr>
          <w:color w:val="333333"/>
          <w:spacing w:val="-2"/>
        </w:rPr>
        <w:t>Портрет.</w:t>
      </w:r>
    </w:p>
    <w:p w:rsidR="00804CE6" w:rsidRDefault="00BA41A7">
      <w:pPr>
        <w:pStyle w:val="a3"/>
        <w:spacing w:before="41" w:line="276" w:lineRule="auto"/>
        <w:ind w:right="714" w:firstLine="708"/>
      </w:pPr>
      <w:r>
        <w:rPr>
          <w:color w:val="333333"/>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04CE6" w:rsidRDefault="00BA41A7">
      <w:pPr>
        <w:pStyle w:val="a3"/>
        <w:spacing w:before="1"/>
        <w:ind w:left="1133"/>
      </w:pPr>
      <w:r>
        <w:rPr>
          <w:color w:val="333333"/>
        </w:rPr>
        <w:t>Великие</w:t>
      </w:r>
      <w:r>
        <w:rPr>
          <w:color w:val="333333"/>
          <w:spacing w:val="-5"/>
        </w:rPr>
        <w:t xml:space="preserve"> </w:t>
      </w:r>
      <w:r>
        <w:rPr>
          <w:color w:val="333333"/>
        </w:rPr>
        <w:t>портретисты</w:t>
      </w:r>
      <w:r>
        <w:rPr>
          <w:color w:val="333333"/>
          <w:spacing w:val="-4"/>
        </w:rPr>
        <w:t xml:space="preserve"> </w:t>
      </w:r>
      <w:r>
        <w:rPr>
          <w:color w:val="333333"/>
        </w:rPr>
        <w:t>в</w:t>
      </w:r>
      <w:r>
        <w:rPr>
          <w:color w:val="333333"/>
          <w:spacing w:val="-7"/>
        </w:rPr>
        <w:t xml:space="preserve"> </w:t>
      </w:r>
      <w:r>
        <w:rPr>
          <w:color w:val="333333"/>
        </w:rPr>
        <w:t>европейском</w:t>
      </w:r>
      <w:r>
        <w:rPr>
          <w:color w:val="333333"/>
          <w:spacing w:val="-4"/>
        </w:rPr>
        <w:t xml:space="preserve"> </w:t>
      </w:r>
      <w:r>
        <w:rPr>
          <w:color w:val="333333"/>
          <w:spacing w:val="-2"/>
        </w:rPr>
        <w:t>искусстве.</w:t>
      </w:r>
    </w:p>
    <w:p w:rsidR="00804CE6" w:rsidRDefault="00BA41A7">
      <w:pPr>
        <w:pStyle w:val="a3"/>
        <w:spacing w:before="41" w:line="276" w:lineRule="auto"/>
        <w:ind w:right="714" w:firstLine="708"/>
      </w:pPr>
      <w:r>
        <w:rPr>
          <w:color w:val="333333"/>
        </w:rPr>
        <w:t>Особенности развития портретного жанра в отечественном искусстве. Великие портретисты в русской живописи.</w:t>
      </w:r>
    </w:p>
    <w:p w:rsidR="00804CE6" w:rsidRDefault="00BA41A7">
      <w:pPr>
        <w:pStyle w:val="a3"/>
        <w:spacing w:line="275" w:lineRule="exact"/>
        <w:ind w:left="1133"/>
      </w:pPr>
      <w:r>
        <w:rPr>
          <w:color w:val="333333"/>
        </w:rPr>
        <w:t>Парадный</w:t>
      </w:r>
      <w:r>
        <w:rPr>
          <w:color w:val="333333"/>
          <w:spacing w:val="-2"/>
        </w:rPr>
        <w:t xml:space="preserve"> </w:t>
      </w:r>
      <w:r>
        <w:rPr>
          <w:color w:val="333333"/>
        </w:rPr>
        <w:t>и</w:t>
      </w:r>
      <w:r>
        <w:rPr>
          <w:color w:val="333333"/>
          <w:spacing w:val="-2"/>
        </w:rPr>
        <w:t xml:space="preserve"> </w:t>
      </w:r>
      <w:r>
        <w:rPr>
          <w:color w:val="333333"/>
        </w:rPr>
        <w:t>камерный</w:t>
      </w:r>
      <w:r>
        <w:rPr>
          <w:color w:val="333333"/>
          <w:spacing w:val="-2"/>
        </w:rPr>
        <w:t xml:space="preserve"> </w:t>
      </w:r>
      <w:r>
        <w:rPr>
          <w:color w:val="333333"/>
        </w:rPr>
        <w:t>портрет</w:t>
      </w:r>
      <w:r>
        <w:rPr>
          <w:color w:val="333333"/>
          <w:spacing w:val="-2"/>
        </w:rPr>
        <w:t xml:space="preserve"> </w:t>
      </w:r>
      <w:r>
        <w:rPr>
          <w:color w:val="333333"/>
        </w:rPr>
        <w:t>в</w:t>
      </w:r>
      <w:r>
        <w:rPr>
          <w:color w:val="333333"/>
          <w:spacing w:val="-2"/>
        </w:rPr>
        <w:t xml:space="preserve"> живописи.</w:t>
      </w:r>
    </w:p>
    <w:p w:rsidR="00804CE6" w:rsidRDefault="00BA41A7">
      <w:pPr>
        <w:pStyle w:val="a3"/>
        <w:spacing w:before="43" w:line="276" w:lineRule="auto"/>
        <w:ind w:right="708" w:firstLine="708"/>
      </w:pPr>
      <w:r>
        <w:rPr>
          <w:color w:val="333333"/>
        </w:rPr>
        <w:t>Особенности развития жанра портрета в искусстве ХХ в. – отечественном и</w:t>
      </w:r>
      <w:r>
        <w:rPr>
          <w:color w:val="333333"/>
          <w:spacing w:val="80"/>
        </w:rPr>
        <w:t xml:space="preserve"> </w:t>
      </w:r>
      <w:r>
        <w:rPr>
          <w:color w:val="333333"/>
          <w:spacing w:val="-2"/>
        </w:rPr>
        <w:t>европейском.</w:t>
      </w:r>
    </w:p>
    <w:p w:rsidR="00804CE6" w:rsidRDefault="00BA41A7">
      <w:pPr>
        <w:pStyle w:val="a3"/>
        <w:spacing w:line="276" w:lineRule="auto"/>
        <w:ind w:right="710" w:firstLine="708"/>
      </w:pPr>
      <w:r>
        <w:rPr>
          <w:color w:val="333333"/>
        </w:rPr>
        <w:t>Построение головы человека, основные пропорции лица, соотношение лицевой и черепной частей головы.</w:t>
      </w:r>
    </w:p>
    <w:p w:rsidR="00804CE6" w:rsidRDefault="00BA41A7">
      <w:pPr>
        <w:pStyle w:val="a3"/>
        <w:spacing w:before="1" w:line="276" w:lineRule="auto"/>
        <w:ind w:right="715" w:firstLine="708"/>
      </w:pPr>
      <w:r>
        <w:rPr>
          <w:color w:val="333333"/>
        </w:rP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w:t>
      </w:r>
      <w:r>
        <w:rPr>
          <w:color w:val="333333"/>
          <w:spacing w:val="-2"/>
        </w:rPr>
        <w:t>памяти.</w:t>
      </w:r>
    </w:p>
    <w:p w:rsidR="00804CE6" w:rsidRDefault="00BA41A7">
      <w:pPr>
        <w:pStyle w:val="a3"/>
        <w:spacing w:line="278" w:lineRule="auto"/>
        <w:ind w:left="1133" w:right="3928"/>
      </w:pPr>
      <w:r>
        <w:rPr>
          <w:color w:val="333333"/>
        </w:rPr>
        <w:t>Роль</w:t>
      </w:r>
      <w:r>
        <w:rPr>
          <w:color w:val="333333"/>
          <w:spacing w:val="-6"/>
        </w:rPr>
        <w:t xml:space="preserve"> </w:t>
      </w:r>
      <w:r>
        <w:rPr>
          <w:color w:val="333333"/>
        </w:rPr>
        <w:t>освещения</w:t>
      </w:r>
      <w:r>
        <w:rPr>
          <w:color w:val="333333"/>
          <w:spacing w:val="-6"/>
        </w:rPr>
        <w:t xml:space="preserve"> </w:t>
      </w:r>
      <w:r>
        <w:rPr>
          <w:color w:val="333333"/>
        </w:rPr>
        <w:t>головы</w:t>
      </w:r>
      <w:r>
        <w:rPr>
          <w:color w:val="333333"/>
          <w:spacing w:val="-7"/>
        </w:rPr>
        <w:t xml:space="preserve"> </w:t>
      </w:r>
      <w:r>
        <w:rPr>
          <w:color w:val="333333"/>
        </w:rPr>
        <w:t>при</w:t>
      </w:r>
      <w:r>
        <w:rPr>
          <w:color w:val="333333"/>
          <w:spacing w:val="-6"/>
        </w:rPr>
        <w:t xml:space="preserve"> </w:t>
      </w:r>
      <w:r>
        <w:rPr>
          <w:color w:val="333333"/>
        </w:rPr>
        <w:t>создании</w:t>
      </w:r>
      <w:r>
        <w:rPr>
          <w:color w:val="333333"/>
          <w:spacing w:val="-8"/>
        </w:rPr>
        <w:t xml:space="preserve"> </w:t>
      </w:r>
      <w:r>
        <w:rPr>
          <w:color w:val="333333"/>
        </w:rPr>
        <w:t>портретного</w:t>
      </w:r>
      <w:r>
        <w:rPr>
          <w:color w:val="333333"/>
          <w:spacing w:val="-6"/>
        </w:rPr>
        <w:t xml:space="preserve"> </w:t>
      </w:r>
      <w:r>
        <w:rPr>
          <w:color w:val="333333"/>
        </w:rPr>
        <w:t>образа. Свет и тень в изображении головы человека.</w:t>
      </w:r>
    </w:p>
    <w:p w:rsidR="00804CE6" w:rsidRDefault="00BA41A7">
      <w:pPr>
        <w:pStyle w:val="a3"/>
        <w:spacing w:line="272" w:lineRule="exact"/>
        <w:ind w:left="1133"/>
      </w:pPr>
      <w:r>
        <w:rPr>
          <w:color w:val="333333"/>
        </w:rPr>
        <w:t>Портрет в</w:t>
      </w:r>
      <w:r>
        <w:rPr>
          <w:color w:val="333333"/>
          <w:spacing w:val="-1"/>
        </w:rPr>
        <w:t xml:space="preserve"> </w:t>
      </w:r>
      <w:r>
        <w:rPr>
          <w:color w:val="333333"/>
          <w:spacing w:val="-2"/>
        </w:rPr>
        <w:t>скульптуре.</w:t>
      </w:r>
    </w:p>
    <w:p w:rsidR="00804CE6" w:rsidRDefault="00804CE6">
      <w:pPr>
        <w:pStyle w:val="a3"/>
        <w:spacing w:line="272" w:lineRule="exact"/>
        <w:sectPr w:rsidR="00804CE6">
          <w:pgSz w:w="11910" w:h="16840"/>
          <w:pgMar w:top="1040" w:right="141" w:bottom="1140" w:left="708" w:header="0" w:footer="917" w:gutter="0"/>
          <w:cols w:space="720"/>
        </w:sectPr>
      </w:pPr>
    </w:p>
    <w:p w:rsidR="00804CE6" w:rsidRDefault="00BA41A7">
      <w:pPr>
        <w:pStyle w:val="a3"/>
        <w:tabs>
          <w:tab w:val="left" w:pos="5414"/>
        </w:tabs>
        <w:spacing w:before="73" w:line="278" w:lineRule="auto"/>
        <w:ind w:right="716" w:firstLine="708"/>
        <w:jc w:val="left"/>
      </w:pPr>
      <w:r>
        <w:rPr>
          <w:color w:val="333333"/>
        </w:rPr>
        <w:lastRenderedPageBreak/>
        <w:t>Выражение</w:t>
      </w:r>
      <w:r>
        <w:rPr>
          <w:color w:val="333333"/>
          <w:spacing w:val="80"/>
        </w:rPr>
        <w:t xml:space="preserve"> </w:t>
      </w:r>
      <w:r>
        <w:rPr>
          <w:color w:val="333333"/>
        </w:rPr>
        <w:t>характера</w:t>
      </w:r>
      <w:r>
        <w:rPr>
          <w:color w:val="333333"/>
          <w:spacing w:val="80"/>
        </w:rPr>
        <w:t xml:space="preserve"> </w:t>
      </w:r>
      <w:r>
        <w:rPr>
          <w:color w:val="333333"/>
        </w:rPr>
        <w:t>человека,</w:t>
      </w:r>
      <w:r>
        <w:rPr>
          <w:color w:val="333333"/>
          <w:spacing w:val="80"/>
        </w:rPr>
        <w:t xml:space="preserve"> </w:t>
      </w:r>
      <w:r>
        <w:rPr>
          <w:color w:val="333333"/>
        </w:rPr>
        <w:t>его</w:t>
      </w:r>
      <w:r>
        <w:rPr>
          <w:color w:val="333333"/>
        </w:rPr>
        <w:tab/>
        <w:t>социального</w:t>
      </w:r>
      <w:r>
        <w:rPr>
          <w:color w:val="333333"/>
          <w:spacing w:val="80"/>
        </w:rPr>
        <w:t xml:space="preserve"> </w:t>
      </w:r>
      <w:r>
        <w:rPr>
          <w:color w:val="333333"/>
        </w:rPr>
        <w:t>положения</w:t>
      </w:r>
      <w:r>
        <w:rPr>
          <w:color w:val="333333"/>
          <w:spacing w:val="80"/>
        </w:rPr>
        <w:t xml:space="preserve"> </w:t>
      </w:r>
      <w:r>
        <w:rPr>
          <w:color w:val="333333"/>
        </w:rPr>
        <w:t>и</w:t>
      </w:r>
      <w:r>
        <w:rPr>
          <w:color w:val="333333"/>
          <w:spacing w:val="80"/>
        </w:rPr>
        <w:t xml:space="preserve"> </w:t>
      </w:r>
      <w:r>
        <w:rPr>
          <w:color w:val="333333"/>
        </w:rPr>
        <w:t>образа</w:t>
      </w:r>
      <w:r>
        <w:rPr>
          <w:color w:val="333333"/>
          <w:spacing w:val="80"/>
        </w:rPr>
        <w:t xml:space="preserve"> </w:t>
      </w:r>
      <w:r>
        <w:rPr>
          <w:color w:val="333333"/>
        </w:rPr>
        <w:t>эпохи</w:t>
      </w:r>
      <w:r>
        <w:rPr>
          <w:color w:val="333333"/>
          <w:spacing w:val="80"/>
        </w:rPr>
        <w:t xml:space="preserve"> </w:t>
      </w:r>
      <w:r>
        <w:rPr>
          <w:color w:val="333333"/>
        </w:rPr>
        <w:t>в</w:t>
      </w:r>
      <w:r>
        <w:rPr>
          <w:color w:val="333333"/>
          <w:spacing w:val="80"/>
        </w:rPr>
        <w:t xml:space="preserve"> </w:t>
      </w:r>
      <w:r>
        <w:rPr>
          <w:color w:val="333333"/>
        </w:rPr>
        <w:t>скульптурном портрете.</w:t>
      </w:r>
    </w:p>
    <w:p w:rsidR="00804CE6" w:rsidRDefault="00BA41A7">
      <w:pPr>
        <w:pStyle w:val="a3"/>
        <w:spacing w:line="272" w:lineRule="exact"/>
        <w:ind w:left="1133"/>
        <w:jc w:val="left"/>
      </w:pPr>
      <w:r>
        <w:rPr>
          <w:color w:val="333333"/>
        </w:rPr>
        <w:t>Значение</w:t>
      </w:r>
      <w:r>
        <w:rPr>
          <w:color w:val="333333"/>
          <w:spacing w:val="-7"/>
        </w:rPr>
        <w:t xml:space="preserve"> </w:t>
      </w:r>
      <w:r>
        <w:rPr>
          <w:color w:val="333333"/>
        </w:rPr>
        <w:t>свойств</w:t>
      </w:r>
      <w:r>
        <w:rPr>
          <w:color w:val="333333"/>
          <w:spacing w:val="-5"/>
        </w:rPr>
        <w:t xml:space="preserve"> </w:t>
      </w:r>
      <w:r>
        <w:rPr>
          <w:color w:val="333333"/>
        </w:rPr>
        <w:t>художественных</w:t>
      </w:r>
      <w:r>
        <w:rPr>
          <w:color w:val="333333"/>
          <w:spacing w:val="-4"/>
        </w:rPr>
        <w:t xml:space="preserve"> </w:t>
      </w:r>
      <w:r>
        <w:rPr>
          <w:color w:val="333333"/>
        </w:rPr>
        <w:t>материалов</w:t>
      </w:r>
      <w:r>
        <w:rPr>
          <w:color w:val="333333"/>
          <w:spacing w:val="-4"/>
        </w:rPr>
        <w:t xml:space="preserve"> </w:t>
      </w:r>
      <w:r>
        <w:rPr>
          <w:color w:val="333333"/>
        </w:rPr>
        <w:t>в</w:t>
      </w:r>
      <w:r>
        <w:rPr>
          <w:color w:val="333333"/>
          <w:spacing w:val="-5"/>
        </w:rPr>
        <w:t xml:space="preserve"> </w:t>
      </w:r>
      <w:r>
        <w:rPr>
          <w:color w:val="333333"/>
        </w:rPr>
        <w:t>создании</w:t>
      </w:r>
      <w:r>
        <w:rPr>
          <w:color w:val="333333"/>
          <w:spacing w:val="-4"/>
        </w:rPr>
        <w:t xml:space="preserve"> </w:t>
      </w:r>
      <w:r>
        <w:rPr>
          <w:color w:val="333333"/>
        </w:rPr>
        <w:t>скульптурного</w:t>
      </w:r>
      <w:r>
        <w:rPr>
          <w:color w:val="333333"/>
          <w:spacing w:val="-4"/>
        </w:rPr>
        <w:t xml:space="preserve"> </w:t>
      </w:r>
      <w:r>
        <w:rPr>
          <w:color w:val="333333"/>
          <w:spacing w:val="-2"/>
        </w:rPr>
        <w:t>портрета.</w:t>
      </w:r>
    </w:p>
    <w:p w:rsidR="00804CE6" w:rsidRDefault="00BA41A7">
      <w:pPr>
        <w:pStyle w:val="a3"/>
        <w:spacing w:before="41" w:line="276" w:lineRule="auto"/>
        <w:ind w:firstLine="708"/>
        <w:jc w:val="left"/>
      </w:pPr>
      <w:r>
        <w:rPr>
          <w:color w:val="333333"/>
        </w:rPr>
        <w:t>Живописное</w:t>
      </w:r>
      <w:r>
        <w:rPr>
          <w:color w:val="333333"/>
          <w:spacing w:val="40"/>
        </w:rPr>
        <w:t xml:space="preserve"> </w:t>
      </w:r>
      <w:r>
        <w:rPr>
          <w:color w:val="333333"/>
        </w:rPr>
        <w:t>изображение</w:t>
      </w:r>
      <w:r>
        <w:rPr>
          <w:color w:val="333333"/>
          <w:spacing w:val="40"/>
        </w:rPr>
        <w:t xml:space="preserve"> </w:t>
      </w:r>
      <w:r>
        <w:rPr>
          <w:color w:val="333333"/>
        </w:rPr>
        <w:t>портрета.</w:t>
      </w:r>
      <w:r>
        <w:rPr>
          <w:color w:val="333333"/>
          <w:spacing w:val="40"/>
        </w:rPr>
        <w:t xml:space="preserve"> </w:t>
      </w:r>
      <w:r>
        <w:rPr>
          <w:color w:val="333333"/>
        </w:rPr>
        <w:t>Роль</w:t>
      </w:r>
      <w:r>
        <w:rPr>
          <w:color w:val="333333"/>
          <w:spacing w:val="40"/>
        </w:rPr>
        <w:t xml:space="preserve"> </w:t>
      </w:r>
      <w:r>
        <w:rPr>
          <w:color w:val="333333"/>
        </w:rPr>
        <w:t>цвета</w:t>
      </w:r>
      <w:r>
        <w:rPr>
          <w:color w:val="333333"/>
          <w:spacing w:val="40"/>
        </w:rPr>
        <w:t xml:space="preserve"> </w:t>
      </w:r>
      <w:r>
        <w:rPr>
          <w:color w:val="333333"/>
        </w:rPr>
        <w:t>в</w:t>
      </w:r>
      <w:r>
        <w:rPr>
          <w:color w:val="333333"/>
          <w:spacing w:val="40"/>
        </w:rPr>
        <w:t xml:space="preserve"> </w:t>
      </w:r>
      <w:r>
        <w:rPr>
          <w:color w:val="333333"/>
        </w:rPr>
        <w:t>живописном</w:t>
      </w:r>
      <w:r>
        <w:rPr>
          <w:color w:val="333333"/>
          <w:spacing w:val="40"/>
        </w:rPr>
        <w:t xml:space="preserve"> </w:t>
      </w:r>
      <w:r>
        <w:rPr>
          <w:color w:val="333333"/>
        </w:rPr>
        <w:t>портретном</w:t>
      </w:r>
      <w:r>
        <w:rPr>
          <w:color w:val="333333"/>
          <w:spacing w:val="40"/>
        </w:rPr>
        <w:t xml:space="preserve"> </w:t>
      </w:r>
      <w:r>
        <w:rPr>
          <w:color w:val="333333"/>
        </w:rPr>
        <w:t>образе</w:t>
      </w:r>
      <w:r>
        <w:rPr>
          <w:color w:val="333333"/>
          <w:spacing w:val="40"/>
        </w:rPr>
        <w:t xml:space="preserve"> </w:t>
      </w:r>
      <w:r>
        <w:rPr>
          <w:color w:val="333333"/>
        </w:rPr>
        <w:t>в</w:t>
      </w:r>
      <w:r>
        <w:rPr>
          <w:color w:val="333333"/>
          <w:spacing w:val="40"/>
        </w:rPr>
        <w:t xml:space="preserve"> </w:t>
      </w:r>
      <w:r>
        <w:rPr>
          <w:color w:val="333333"/>
        </w:rPr>
        <w:t>произведениях выдающихся живописцев.</w:t>
      </w:r>
    </w:p>
    <w:p w:rsidR="00804CE6" w:rsidRDefault="00BA41A7">
      <w:pPr>
        <w:pStyle w:val="a3"/>
        <w:spacing w:before="1" w:line="276" w:lineRule="auto"/>
        <w:ind w:left="1133" w:right="4293"/>
        <w:jc w:val="left"/>
      </w:pPr>
      <w:r>
        <w:rPr>
          <w:color w:val="333333"/>
        </w:rPr>
        <w:t>Опыт</w:t>
      </w:r>
      <w:r>
        <w:rPr>
          <w:color w:val="333333"/>
          <w:spacing w:val="-7"/>
        </w:rPr>
        <w:t xml:space="preserve"> </w:t>
      </w:r>
      <w:r>
        <w:rPr>
          <w:color w:val="333333"/>
        </w:rPr>
        <w:t>работы</w:t>
      </w:r>
      <w:r>
        <w:rPr>
          <w:color w:val="333333"/>
          <w:spacing w:val="-7"/>
        </w:rPr>
        <w:t xml:space="preserve"> </w:t>
      </w:r>
      <w:r>
        <w:rPr>
          <w:color w:val="333333"/>
        </w:rPr>
        <w:t>над</w:t>
      </w:r>
      <w:r>
        <w:rPr>
          <w:color w:val="333333"/>
          <w:spacing w:val="-7"/>
        </w:rPr>
        <w:t xml:space="preserve"> </w:t>
      </w:r>
      <w:r>
        <w:rPr>
          <w:color w:val="333333"/>
        </w:rPr>
        <w:t>созданием</w:t>
      </w:r>
      <w:r>
        <w:rPr>
          <w:color w:val="333333"/>
          <w:spacing w:val="-8"/>
        </w:rPr>
        <w:t xml:space="preserve"> </w:t>
      </w:r>
      <w:r>
        <w:rPr>
          <w:color w:val="333333"/>
        </w:rPr>
        <w:t>живописного</w:t>
      </w:r>
      <w:r>
        <w:rPr>
          <w:color w:val="333333"/>
          <w:spacing w:val="-10"/>
        </w:rPr>
        <w:t xml:space="preserve"> </w:t>
      </w:r>
      <w:r>
        <w:rPr>
          <w:color w:val="333333"/>
        </w:rPr>
        <w:t xml:space="preserve">портрета. </w:t>
      </w:r>
      <w:r>
        <w:rPr>
          <w:color w:val="333333"/>
          <w:spacing w:val="-2"/>
        </w:rPr>
        <w:t>Пейзаж.</w:t>
      </w:r>
    </w:p>
    <w:p w:rsidR="00804CE6" w:rsidRDefault="00BA41A7">
      <w:pPr>
        <w:pStyle w:val="a3"/>
        <w:spacing w:line="276" w:lineRule="auto"/>
        <w:ind w:right="708" w:firstLine="708"/>
      </w:pPr>
      <w:r>
        <w:rPr>
          <w:color w:val="333333"/>
        </w:rPr>
        <w:t>Особенности изображения пространства в эпоху Древнего мира, в средневековом искусстве и в эпоху Возрождения.</w:t>
      </w:r>
    </w:p>
    <w:p w:rsidR="00804CE6" w:rsidRDefault="00BA41A7">
      <w:pPr>
        <w:pStyle w:val="a3"/>
        <w:ind w:left="1133"/>
      </w:pPr>
      <w:r>
        <w:rPr>
          <w:color w:val="333333"/>
        </w:rPr>
        <w:t>Правила</w:t>
      </w:r>
      <w:r>
        <w:rPr>
          <w:color w:val="333333"/>
          <w:spacing w:val="-7"/>
        </w:rPr>
        <w:t xml:space="preserve"> </w:t>
      </w:r>
      <w:r>
        <w:rPr>
          <w:color w:val="333333"/>
        </w:rPr>
        <w:t>построения</w:t>
      </w:r>
      <w:r>
        <w:rPr>
          <w:color w:val="333333"/>
          <w:spacing w:val="-4"/>
        </w:rPr>
        <w:t xml:space="preserve"> </w:t>
      </w:r>
      <w:r>
        <w:rPr>
          <w:color w:val="333333"/>
        </w:rPr>
        <w:t>линейной</w:t>
      </w:r>
      <w:r>
        <w:rPr>
          <w:color w:val="333333"/>
          <w:spacing w:val="-5"/>
        </w:rPr>
        <w:t xml:space="preserve"> </w:t>
      </w:r>
      <w:r>
        <w:rPr>
          <w:color w:val="333333"/>
        </w:rPr>
        <w:t>перспективы</w:t>
      </w:r>
      <w:r>
        <w:rPr>
          <w:color w:val="333333"/>
          <w:spacing w:val="-4"/>
        </w:rPr>
        <w:t xml:space="preserve"> </w:t>
      </w:r>
      <w:r>
        <w:rPr>
          <w:color w:val="333333"/>
        </w:rPr>
        <w:t>в</w:t>
      </w:r>
      <w:r>
        <w:rPr>
          <w:color w:val="333333"/>
          <w:spacing w:val="-5"/>
        </w:rPr>
        <w:t xml:space="preserve"> </w:t>
      </w:r>
      <w:r>
        <w:rPr>
          <w:color w:val="333333"/>
        </w:rPr>
        <w:t>изображении</w:t>
      </w:r>
      <w:r>
        <w:rPr>
          <w:color w:val="333333"/>
          <w:spacing w:val="-4"/>
        </w:rPr>
        <w:t xml:space="preserve"> </w:t>
      </w:r>
      <w:r>
        <w:rPr>
          <w:color w:val="333333"/>
          <w:spacing w:val="-2"/>
        </w:rPr>
        <w:t>пространства.</w:t>
      </w:r>
    </w:p>
    <w:p w:rsidR="00804CE6" w:rsidRDefault="00BA41A7">
      <w:pPr>
        <w:pStyle w:val="a3"/>
        <w:spacing w:before="41" w:line="276" w:lineRule="auto"/>
        <w:ind w:right="711" w:firstLine="708"/>
      </w:pPr>
      <w:r>
        <w:rPr>
          <w:color w:val="333333"/>
        </w:rPr>
        <w:t>Правила воздушной перспективы, построения переднего, среднего и дальнего планов</w:t>
      </w:r>
      <w:r>
        <w:rPr>
          <w:color w:val="333333"/>
          <w:spacing w:val="40"/>
        </w:rPr>
        <w:t xml:space="preserve"> </w:t>
      </w:r>
      <w:r>
        <w:rPr>
          <w:color w:val="333333"/>
        </w:rPr>
        <w:t>при изображении пейзажа.</w:t>
      </w:r>
    </w:p>
    <w:p w:rsidR="00804CE6" w:rsidRDefault="00BA41A7">
      <w:pPr>
        <w:pStyle w:val="a3"/>
        <w:spacing w:line="278" w:lineRule="auto"/>
        <w:ind w:right="709" w:firstLine="708"/>
      </w:pPr>
      <w:r>
        <w:rPr>
          <w:color w:val="333333"/>
        </w:rPr>
        <w:t>Особенности изображения разных состояний природы и её освещения. Романтический пейзаж. Морские пейзажи И. Айвазовского.</w:t>
      </w:r>
    </w:p>
    <w:p w:rsidR="00804CE6" w:rsidRDefault="00BA41A7">
      <w:pPr>
        <w:pStyle w:val="a3"/>
        <w:spacing w:line="276" w:lineRule="auto"/>
        <w:ind w:right="712" w:firstLine="708"/>
      </w:pPr>
      <w:r>
        <w:rPr>
          <w:color w:val="333333"/>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04CE6" w:rsidRDefault="00BA41A7">
      <w:pPr>
        <w:pStyle w:val="a3"/>
        <w:spacing w:line="276" w:lineRule="auto"/>
        <w:ind w:right="716" w:firstLine="708"/>
      </w:pPr>
      <w:r>
        <w:rPr>
          <w:color w:val="333333"/>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04CE6" w:rsidRDefault="00BA41A7">
      <w:pPr>
        <w:pStyle w:val="a3"/>
        <w:spacing w:line="276" w:lineRule="auto"/>
        <w:ind w:right="707" w:firstLine="708"/>
      </w:pPr>
      <w:r>
        <w:rPr>
          <w:color w:val="333333"/>
        </w:rPr>
        <w:t xml:space="preserve">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w:t>
      </w:r>
      <w:r>
        <w:rPr>
          <w:color w:val="333333"/>
          <w:spacing w:val="-2"/>
        </w:rPr>
        <w:t>Родины.</w:t>
      </w:r>
    </w:p>
    <w:p w:rsidR="00804CE6" w:rsidRDefault="00BA41A7">
      <w:pPr>
        <w:pStyle w:val="a3"/>
        <w:ind w:left="1133"/>
      </w:pPr>
      <w:r>
        <w:rPr>
          <w:color w:val="333333"/>
        </w:rPr>
        <w:t>Творческий</w:t>
      </w:r>
      <w:r>
        <w:rPr>
          <w:color w:val="333333"/>
          <w:spacing w:val="-6"/>
        </w:rPr>
        <w:t xml:space="preserve"> </w:t>
      </w:r>
      <w:r>
        <w:rPr>
          <w:color w:val="333333"/>
        </w:rPr>
        <w:t>опыт</w:t>
      </w:r>
      <w:r>
        <w:rPr>
          <w:color w:val="333333"/>
          <w:spacing w:val="-3"/>
        </w:rPr>
        <w:t xml:space="preserve"> </w:t>
      </w:r>
      <w:r>
        <w:rPr>
          <w:color w:val="333333"/>
        </w:rPr>
        <w:t>в</w:t>
      </w:r>
      <w:r>
        <w:rPr>
          <w:color w:val="333333"/>
          <w:spacing w:val="-4"/>
        </w:rPr>
        <w:t xml:space="preserve"> </w:t>
      </w:r>
      <w:r>
        <w:rPr>
          <w:color w:val="333333"/>
        </w:rPr>
        <w:t>создании</w:t>
      </w:r>
      <w:r>
        <w:rPr>
          <w:color w:val="333333"/>
          <w:spacing w:val="-5"/>
        </w:rPr>
        <w:t xml:space="preserve"> </w:t>
      </w:r>
      <w:r>
        <w:rPr>
          <w:color w:val="333333"/>
        </w:rPr>
        <w:t>композиционного</w:t>
      </w:r>
      <w:r>
        <w:rPr>
          <w:color w:val="333333"/>
          <w:spacing w:val="-3"/>
        </w:rPr>
        <w:t xml:space="preserve"> </w:t>
      </w:r>
      <w:r>
        <w:rPr>
          <w:color w:val="333333"/>
        </w:rPr>
        <w:t>живописного</w:t>
      </w:r>
      <w:r>
        <w:rPr>
          <w:color w:val="333333"/>
          <w:spacing w:val="-5"/>
        </w:rPr>
        <w:t xml:space="preserve"> </w:t>
      </w:r>
      <w:r>
        <w:rPr>
          <w:color w:val="333333"/>
        </w:rPr>
        <w:t>пейзажа</w:t>
      </w:r>
      <w:r>
        <w:rPr>
          <w:color w:val="333333"/>
          <w:spacing w:val="-5"/>
        </w:rPr>
        <w:t xml:space="preserve"> </w:t>
      </w:r>
      <w:r>
        <w:rPr>
          <w:color w:val="333333"/>
        </w:rPr>
        <w:t>своей</w:t>
      </w:r>
      <w:r>
        <w:rPr>
          <w:color w:val="333333"/>
          <w:spacing w:val="-3"/>
        </w:rPr>
        <w:t xml:space="preserve"> </w:t>
      </w:r>
      <w:r>
        <w:rPr>
          <w:color w:val="333333"/>
          <w:spacing w:val="-2"/>
        </w:rPr>
        <w:t>Родины.</w:t>
      </w:r>
    </w:p>
    <w:p w:rsidR="00804CE6" w:rsidRDefault="00BA41A7">
      <w:pPr>
        <w:pStyle w:val="a3"/>
        <w:spacing w:before="35" w:line="278" w:lineRule="auto"/>
        <w:ind w:right="714" w:firstLine="708"/>
      </w:pPr>
      <w:r>
        <w:rPr>
          <w:color w:val="333333"/>
        </w:rPr>
        <w:t>Графический образ пейзажа</w:t>
      </w:r>
      <w:r>
        <w:rPr>
          <w:color w:val="333333"/>
          <w:spacing w:val="-1"/>
        </w:rPr>
        <w:t xml:space="preserve"> </w:t>
      </w:r>
      <w:r>
        <w:rPr>
          <w:color w:val="333333"/>
        </w:rPr>
        <w:t>в работах выдающихся мастеров. Средства</w:t>
      </w:r>
      <w:r>
        <w:rPr>
          <w:color w:val="333333"/>
          <w:spacing w:val="-1"/>
        </w:rPr>
        <w:t xml:space="preserve"> </w:t>
      </w:r>
      <w:r>
        <w:rPr>
          <w:color w:val="333333"/>
        </w:rPr>
        <w:t>выразительности в графическом рисунке и многообразие графических техник.</w:t>
      </w:r>
    </w:p>
    <w:p w:rsidR="00804CE6" w:rsidRDefault="00BA41A7">
      <w:pPr>
        <w:pStyle w:val="a3"/>
        <w:spacing w:line="272" w:lineRule="exact"/>
        <w:ind w:left="1133"/>
      </w:pPr>
      <w:r>
        <w:rPr>
          <w:color w:val="333333"/>
        </w:rPr>
        <w:t>Графические</w:t>
      </w:r>
      <w:r>
        <w:rPr>
          <w:color w:val="333333"/>
          <w:spacing w:val="-7"/>
        </w:rPr>
        <w:t xml:space="preserve"> </w:t>
      </w:r>
      <w:r>
        <w:rPr>
          <w:color w:val="333333"/>
        </w:rPr>
        <w:t>зарисовки</w:t>
      </w:r>
      <w:r>
        <w:rPr>
          <w:color w:val="333333"/>
          <w:spacing w:val="-5"/>
        </w:rPr>
        <w:t xml:space="preserve"> </w:t>
      </w:r>
      <w:r>
        <w:rPr>
          <w:color w:val="333333"/>
        </w:rPr>
        <w:t>и</w:t>
      </w:r>
      <w:r>
        <w:rPr>
          <w:color w:val="333333"/>
          <w:spacing w:val="-3"/>
        </w:rPr>
        <w:t xml:space="preserve"> </w:t>
      </w:r>
      <w:r>
        <w:rPr>
          <w:color w:val="333333"/>
        </w:rPr>
        <w:t>графическая</w:t>
      </w:r>
      <w:r>
        <w:rPr>
          <w:color w:val="333333"/>
          <w:spacing w:val="-4"/>
        </w:rPr>
        <w:t xml:space="preserve"> </w:t>
      </w:r>
      <w:r>
        <w:rPr>
          <w:color w:val="333333"/>
        </w:rPr>
        <w:t>композиция</w:t>
      </w:r>
      <w:r>
        <w:rPr>
          <w:color w:val="333333"/>
          <w:spacing w:val="-4"/>
        </w:rPr>
        <w:t xml:space="preserve"> </w:t>
      </w:r>
      <w:r>
        <w:rPr>
          <w:color w:val="333333"/>
        </w:rPr>
        <w:t>на</w:t>
      </w:r>
      <w:r>
        <w:rPr>
          <w:color w:val="333333"/>
          <w:spacing w:val="-4"/>
        </w:rPr>
        <w:t xml:space="preserve"> </w:t>
      </w:r>
      <w:r>
        <w:rPr>
          <w:color w:val="333333"/>
        </w:rPr>
        <w:t>темы</w:t>
      </w:r>
      <w:r>
        <w:rPr>
          <w:color w:val="333333"/>
          <w:spacing w:val="-4"/>
        </w:rPr>
        <w:t xml:space="preserve"> </w:t>
      </w:r>
      <w:r>
        <w:rPr>
          <w:color w:val="333333"/>
        </w:rPr>
        <w:t>окружающей</w:t>
      </w:r>
      <w:r>
        <w:rPr>
          <w:color w:val="333333"/>
          <w:spacing w:val="-3"/>
        </w:rPr>
        <w:t xml:space="preserve"> </w:t>
      </w:r>
      <w:r>
        <w:rPr>
          <w:color w:val="333333"/>
          <w:spacing w:val="-2"/>
        </w:rPr>
        <w:t>природы.</w:t>
      </w:r>
    </w:p>
    <w:p w:rsidR="00804CE6" w:rsidRDefault="00BA41A7">
      <w:pPr>
        <w:pStyle w:val="a3"/>
        <w:spacing w:before="41" w:line="276" w:lineRule="auto"/>
        <w:ind w:right="709" w:firstLine="708"/>
      </w:pPr>
      <w:r>
        <w:rPr>
          <w:color w:val="333333"/>
        </w:rPr>
        <w:t xml:space="preserve">Городской пейзаж в творчестве мастеров искусства. Многообразие в понимании образа </w:t>
      </w:r>
      <w:r>
        <w:rPr>
          <w:color w:val="333333"/>
          <w:spacing w:val="-2"/>
        </w:rPr>
        <w:t>города.</w:t>
      </w:r>
    </w:p>
    <w:p w:rsidR="00804CE6" w:rsidRDefault="00BA41A7">
      <w:pPr>
        <w:pStyle w:val="a3"/>
        <w:spacing w:before="1"/>
        <w:ind w:left="1133"/>
      </w:pPr>
      <w:r>
        <w:rPr>
          <w:color w:val="333333"/>
        </w:rPr>
        <w:t>Город</w:t>
      </w:r>
      <w:r>
        <w:rPr>
          <w:color w:val="333333"/>
          <w:spacing w:val="42"/>
        </w:rPr>
        <w:t xml:space="preserve"> </w:t>
      </w:r>
      <w:r>
        <w:rPr>
          <w:color w:val="333333"/>
        </w:rPr>
        <w:t>как</w:t>
      </w:r>
      <w:r>
        <w:rPr>
          <w:color w:val="333333"/>
          <w:spacing w:val="44"/>
        </w:rPr>
        <w:t xml:space="preserve"> </w:t>
      </w:r>
      <w:r>
        <w:rPr>
          <w:color w:val="333333"/>
        </w:rPr>
        <w:t>материальное</w:t>
      </w:r>
      <w:r>
        <w:rPr>
          <w:color w:val="333333"/>
          <w:spacing w:val="42"/>
        </w:rPr>
        <w:t xml:space="preserve"> </w:t>
      </w:r>
      <w:r>
        <w:rPr>
          <w:color w:val="333333"/>
        </w:rPr>
        <w:t>воплощение</w:t>
      </w:r>
      <w:r>
        <w:rPr>
          <w:color w:val="333333"/>
          <w:spacing w:val="42"/>
        </w:rPr>
        <w:t xml:space="preserve"> </w:t>
      </w:r>
      <w:r>
        <w:rPr>
          <w:color w:val="333333"/>
        </w:rPr>
        <w:t>отечественной</w:t>
      </w:r>
      <w:r>
        <w:rPr>
          <w:color w:val="333333"/>
          <w:spacing w:val="42"/>
        </w:rPr>
        <w:t xml:space="preserve"> </w:t>
      </w:r>
      <w:r>
        <w:rPr>
          <w:color w:val="333333"/>
        </w:rPr>
        <w:t>истории</w:t>
      </w:r>
      <w:r>
        <w:rPr>
          <w:color w:val="333333"/>
          <w:spacing w:val="44"/>
        </w:rPr>
        <w:t xml:space="preserve"> </w:t>
      </w:r>
      <w:r>
        <w:rPr>
          <w:color w:val="333333"/>
        </w:rPr>
        <w:t>и</w:t>
      </w:r>
      <w:r>
        <w:rPr>
          <w:color w:val="333333"/>
          <w:spacing w:val="42"/>
        </w:rPr>
        <w:t xml:space="preserve"> </w:t>
      </w:r>
      <w:r>
        <w:rPr>
          <w:color w:val="333333"/>
        </w:rPr>
        <w:t>культурного</w:t>
      </w:r>
      <w:r>
        <w:rPr>
          <w:color w:val="333333"/>
          <w:spacing w:val="44"/>
        </w:rPr>
        <w:t xml:space="preserve"> </w:t>
      </w:r>
      <w:r>
        <w:rPr>
          <w:color w:val="333333"/>
          <w:spacing w:val="-2"/>
        </w:rPr>
        <w:t>наследия.</w:t>
      </w:r>
    </w:p>
    <w:p w:rsidR="00804CE6" w:rsidRDefault="00BA41A7">
      <w:pPr>
        <w:pStyle w:val="a3"/>
        <w:spacing w:before="41"/>
      </w:pPr>
      <w:r>
        <w:rPr>
          <w:color w:val="333333"/>
        </w:rPr>
        <w:t>Задачи</w:t>
      </w:r>
      <w:r>
        <w:rPr>
          <w:color w:val="333333"/>
          <w:spacing w:val="-5"/>
        </w:rPr>
        <w:t xml:space="preserve"> </w:t>
      </w:r>
      <w:r>
        <w:rPr>
          <w:color w:val="333333"/>
        </w:rPr>
        <w:t>охраны</w:t>
      </w:r>
      <w:r>
        <w:rPr>
          <w:color w:val="333333"/>
          <w:spacing w:val="-2"/>
        </w:rPr>
        <w:t xml:space="preserve"> </w:t>
      </w:r>
      <w:r>
        <w:rPr>
          <w:color w:val="333333"/>
        </w:rPr>
        <w:t>культурного</w:t>
      </w:r>
      <w:r>
        <w:rPr>
          <w:color w:val="333333"/>
          <w:spacing w:val="-2"/>
        </w:rPr>
        <w:t xml:space="preserve"> </w:t>
      </w:r>
      <w:r>
        <w:rPr>
          <w:color w:val="333333"/>
        </w:rPr>
        <w:t>наследия</w:t>
      </w:r>
      <w:r>
        <w:rPr>
          <w:color w:val="333333"/>
          <w:spacing w:val="-2"/>
        </w:rPr>
        <w:t xml:space="preserve"> </w:t>
      </w:r>
      <w:r>
        <w:rPr>
          <w:color w:val="333333"/>
        </w:rPr>
        <w:t>и</w:t>
      </w:r>
      <w:r>
        <w:rPr>
          <w:color w:val="333333"/>
          <w:spacing w:val="-3"/>
        </w:rPr>
        <w:t xml:space="preserve"> </w:t>
      </w:r>
      <w:r>
        <w:rPr>
          <w:color w:val="333333"/>
        </w:rPr>
        <w:t>исторического</w:t>
      </w:r>
      <w:r>
        <w:rPr>
          <w:color w:val="333333"/>
          <w:spacing w:val="-2"/>
        </w:rPr>
        <w:t xml:space="preserve"> </w:t>
      </w:r>
      <w:r>
        <w:rPr>
          <w:color w:val="333333"/>
        </w:rPr>
        <w:t>образа</w:t>
      </w:r>
      <w:r>
        <w:rPr>
          <w:color w:val="333333"/>
          <w:spacing w:val="-3"/>
        </w:rPr>
        <w:t xml:space="preserve"> </w:t>
      </w:r>
      <w:r>
        <w:rPr>
          <w:color w:val="333333"/>
        </w:rPr>
        <w:t>в</w:t>
      </w:r>
      <w:r>
        <w:rPr>
          <w:color w:val="333333"/>
          <w:spacing w:val="-3"/>
        </w:rPr>
        <w:t xml:space="preserve"> </w:t>
      </w:r>
      <w:r>
        <w:rPr>
          <w:color w:val="333333"/>
        </w:rPr>
        <w:t>жизни</w:t>
      </w:r>
      <w:r>
        <w:rPr>
          <w:color w:val="333333"/>
          <w:spacing w:val="-4"/>
        </w:rPr>
        <w:t xml:space="preserve"> </w:t>
      </w:r>
      <w:r>
        <w:rPr>
          <w:color w:val="333333"/>
        </w:rPr>
        <w:t>современного</w:t>
      </w:r>
      <w:r>
        <w:rPr>
          <w:color w:val="333333"/>
          <w:spacing w:val="-2"/>
        </w:rPr>
        <w:t xml:space="preserve"> города.</w:t>
      </w:r>
    </w:p>
    <w:p w:rsidR="00804CE6" w:rsidRDefault="00BA41A7">
      <w:pPr>
        <w:pStyle w:val="a3"/>
        <w:spacing w:before="41" w:line="276" w:lineRule="auto"/>
        <w:ind w:right="715" w:firstLine="708"/>
      </w:pPr>
      <w:r>
        <w:rPr>
          <w:color w:val="333333"/>
        </w:rPr>
        <w:t>Опыт изображения городского пейзажа. Наблюдательная перспектива и ритмическая организация плоскости изображения.</w:t>
      </w:r>
    </w:p>
    <w:p w:rsidR="00804CE6" w:rsidRDefault="00BA41A7">
      <w:pPr>
        <w:pStyle w:val="a3"/>
        <w:spacing w:before="1"/>
        <w:ind w:left="1133"/>
      </w:pPr>
      <w:r>
        <w:rPr>
          <w:color w:val="333333"/>
        </w:rPr>
        <w:t>Бытовой</w:t>
      </w:r>
      <w:r>
        <w:rPr>
          <w:color w:val="333333"/>
          <w:spacing w:val="-4"/>
        </w:rPr>
        <w:t xml:space="preserve"> </w:t>
      </w:r>
      <w:r>
        <w:rPr>
          <w:color w:val="333333"/>
        </w:rPr>
        <w:t>жанр</w:t>
      </w:r>
      <w:r>
        <w:rPr>
          <w:color w:val="333333"/>
          <w:spacing w:val="-4"/>
        </w:rPr>
        <w:t xml:space="preserve"> </w:t>
      </w:r>
      <w:r>
        <w:rPr>
          <w:color w:val="333333"/>
        </w:rPr>
        <w:t>в</w:t>
      </w:r>
      <w:r>
        <w:rPr>
          <w:color w:val="333333"/>
          <w:spacing w:val="-5"/>
        </w:rPr>
        <w:t xml:space="preserve"> </w:t>
      </w:r>
      <w:r>
        <w:rPr>
          <w:color w:val="333333"/>
        </w:rPr>
        <w:t>изобразительном</w:t>
      </w:r>
      <w:r>
        <w:rPr>
          <w:color w:val="333333"/>
          <w:spacing w:val="-4"/>
        </w:rPr>
        <w:t xml:space="preserve"> </w:t>
      </w:r>
      <w:r>
        <w:rPr>
          <w:color w:val="333333"/>
          <w:spacing w:val="-2"/>
        </w:rPr>
        <w:t>искусстве.</w:t>
      </w:r>
    </w:p>
    <w:p w:rsidR="00804CE6" w:rsidRDefault="00BA41A7">
      <w:pPr>
        <w:pStyle w:val="a3"/>
        <w:spacing w:before="41" w:line="276" w:lineRule="auto"/>
        <w:ind w:right="709" w:firstLine="708"/>
      </w:pPr>
      <w:r>
        <w:rPr>
          <w:color w:val="333333"/>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04CE6" w:rsidRDefault="00BA41A7">
      <w:pPr>
        <w:pStyle w:val="a3"/>
        <w:spacing w:before="1" w:line="276" w:lineRule="auto"/>
        <w:ind w:right="715" w:firstLine="708"/>
      </w:pPr>
      <w:r>
        <w:rPr>
          <w:color w:val="333333"/>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04CE6" w:rsidRDefault="00BA41A7">
      <w:pPr>
        <w:pStyle w:val="a3"/>
        <w:spacing w:line="278" w:lineRule="auto"/>
        <w:ind w:right="717" w:firstLine="708"/>
      </w:pPr>
      <w:r>
        <w:rPr>
          <w:color w:val="333333"/>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04CE6" w:rsidRDefault="00BA41A7">
      <w:pPr>
        <w:pStyle w:val="a3"/>
        <w:spacing w:line="272" w:lineRule="exact"/>
        <w:ind w:left="1133"/>
      </w:pPr>
      <w:r>
        <w:rPr>
          <w:color w:val="333333"/>
        </w:rPr>
        <w:t>Исторический</w:t>
      </w:r>
      <w:r>
        <w:rPr>
          <w:color w:val="333333"/>
          <w:spacing w:val="-4"/>
        </w:rPr>
        <w:t xml:space="preserve"> </w:t>
      </w:r>
      <w:r>
        <w:rPr>
          <w:color w:val="333333"/>
        </w:rPr>
        <w:t>жанр</w:t>
      </w:r>
      <w:r>
        <w:rPr>
          <w:color w:val="333333"/>
          <w:spacing w:val="-4"/>
        </w:rPr>
        <w:t xml:space="preserve"> </w:t>
      </w:r>
      <w:r>
        <w:rPr>
          <w:color w:val="333333"/>
        </w:rPr>
        <w:t>в</w:t>
      </w:r>
      <w:r>
        <w:rPr>
          <w:color w:val="333333"/>
          <w:spacing w:val="-5"/>
        </w:rPr>
        <w:t xml:space="preserve"> </w:t>
      </w:r>
      <w:r>
        <w:rPr>
          <w:color w:val="333333"/>
        </w:rPr>
        <w:t>изобразительном</w:t>
      </w:r>
      <w:r>
        <w:rPr>
          <w:color w:val="333333"/>
          <w:spacing w:val="-4"/>
        </w:rPr>
        <w:t xml:space="preserve"> </w:t>
      </w:r>
      <w:r>
        <w:rPr>
          <w:color w:val="333333"/>
          <w:spacing w:val="-2"/>
        </w:rPr>
        <w:t>искусстве.</w:t>
      </w:r>
    </w:p>
    <w:p w:rsidR="00804CE6" w:rsidRDefault="00804CE6">
      <w:pPr>
        <w:pStyle w:val="a3"/>
        <w:spacing w:line="272" w:lineRule="exact"/>
        <w:sectPr w:rsidR="00804CE6">
          <w:pgSz w:w="11910" w:h="16840"/>
          <w:pgMar w:top="1040" w:right="141" w:bottom="1140" w:left="708" w:header="0" w:footer="917" w:gutter="0"/>
          <w:cols w:space="720"/>
        </w:sectPr>
      </w:pPr>
    </w:p>
    <w:p w:rsidR="00804CE6" w:rsidRDefault="00BA41A7">
      <w:pPr>
        <w:pStyle w:val="a3"/>
        <w:spacing w:before="73" w:line="278" w:lineRule="auto"/>
        <w:ind w:right="707" w:firstLine="708"/>
      </w:pPr>
      <w:r>
        <w:rPr>
          <w:color w:val="333333"/>
        </w:rPr>
        <w:lastRenderedPageBreak/>
        <w:t>Историческая тема в искусстве как изображение наиболее значительных событий в жизни общества.</w:t>
      </w:r>
    </w:p>
    <w:p w:rsidR="00804CE6" w:rsidRDefault="00BA41A7">
      <w:pPr>
        <w:pStyle w:val="a3"/>
        <w:spacing w:line="276" w:lineRule="auto"/>
        <w:ind w:right="714" w:firstLine="708"/>
      </w:pPr>
      <w:r>
        <w:rPr>
          <w:color w:val="333333"/>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04CE6" w:rsidRDefault="00BA41A7">
      <w:pPr>
        <w:pStyle w:val="a3"/>
        <w:spacing w:line="278" w:lineRule="auto"/>
        <w:ind w:right="706" w:firstLine="708"/>
      </w:pPr>
      <w:r>
        <w:rPr>
          <w:color w:val="333333"/>
        </w:rPr>
        <w:t>Историческая картина в русском искусстве XIX в. и её особое место в развитии отечественной культуры.</w:t>
      </w:r>
    </w:p>
    <w:p w:rsidR="00804CE6" w:rsidRDefault="00BA41A7">
      <w:pPr>
        <w:pStyle w:val="a3"/>
        <w:spacing w:line="276" w:lineRule="auto"/>
        <w:ind w:right="715" w:firstLine="708"/>
      </w:pPr>
      <w:r>
        <w:rPr>
          <w:color w:val="333333"/>
        </w:rPr>
        <w:t>Картина</w:t>
      </w:r>
      <w:r>
        <w:rPr>
          <w:color w:val="333333"/>
          <w:spacing w:val="40"/>
        </w:rPr>
        <w:t xml:space="preserve"> </w:t>
      </w:r>
      <w:r>
        <w:rPr>
          <w:color w:val="333333"/>
        </w:rPr>
        <w:t>К.</w:t>
      </w:r>
      <w:r>
        <w:rPr>
          <w:color w:val="333333"/>
          <w:spacing w:val="-1"/>
        </w:rPr>
        <w:t xml:space="preserve"> </w:t>
      </w:r>
      <w:r>
        <w:rPr>
          <w:color w:val="333333"/>
        </w:rPr>
        <w:t>Брюллова</w:t>
      </w:r>
      <w:r>
        <w:rPr>
          <w:color w:val="333333"/>
          <w:spacing w:val="40"/>
        </w:rPr>
        <w:t xml:space="preserve"> </w:t>
      </w:r>
      <w:r>
        <w:rPr>
          <w:color w:val="333333"/>
        </w:rPr>
        <w:t>«Последний</w:t>
      </w:r>
      <w:r>
        <w:rPr>
          <w:color w:val="333333"/>
          <w:spacing w:val="40"/>
        </w:rPr>
        <w:t xml:space="preserve"> </w:t>
      </w:r>
      <w:r>
        <w:rPr>
          <w:color w:val="333333"/>
        </w:rPr>
        <w:t>день</w:t>
      </w:r>
      <w:r>
        <w:rPr>
          <w:color w:val="333333"/>
          <w:spacing w:val="40"/>
        </w:rPr>
        <w:t xml:space="preserve"> </w:t>
      </w:r>
      <w:r>
        <w:rPr>
          <w:color w:val="333333"/>
        </w:rPr>
        <w:t>Помпеи»,</w:t>
      </w:r>
      <w:r>
        <w:rPr>
          <w:color w:val="333333"/>
          <w:spacing w:val="40"/>
        </w:rPr>
        <w:t xml:space="preserve"> </w:t>
      </w:r>
      <w:r>
        <w:rPr>
          <w:color w:val="333333"/>
        </w:rPr>
        <w:t>исторические</w:t>
      </w:r>
      <w:r>
        <w:rPr>
          <w:color w:val="333333"/>
          <w:spacing w:val="40"/>
        </w:rPr>
        <w:t xml:space="preserve"> </w:t>
      </w:r>
      <w:r>
        <w:rPr>
          <w:color w:val="333333"/>
        </w:rPr>
        <w:t>картины</w:t>
      </w:r>
      <w:r>
        <w:rPr>
          <w:color w:val="333333"/>
          <w:spacing w:val="40"/>
        </w:rPr>
        <w:t xml:space="preserve"> </w:t>
      </w:r>
      <w:r>
        <w:rPr>
          <w:color w:val="333333"/>
        </w:rPr>
        <w:t>в</w:t>
      </w:r>
      <w:r>
        <w:rPr>
          <w:color w:val="333333"/>
          <w:spacing w:val="40"/>
        </w:rPr>
        <w:t xml:space="preserve"> </w:t>
      </w:r>
      <w:r>
        <w:rPr>
          <w:color w:val="333333"/>
        </w:rPr>
        <w:t>творчестве В. Сурикова и других. Исторический образ России в картинах ХХ в.</w:t>
      </w:r>
    </w:p>
    <w:p w:rsidR="00804CE6" w:rsidRDefault="00BA41A7">
      <w:pPr>
        <w:pStyle w:val="a3"/>
        <w:spacing w:line="276" w:lineRule="auto"/>
        <w:ind w:right="710" w:firstLine="708"/>
      </w:pPr>
      <w:r>
        <w:rPr>
          <w:color w:val="333333"/>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04CE6" w:rsidRDefault="00BA41A7">
      <w:pPr>
        <w:pStyle w:val="a3"/>
        <w:spacing w:line="276" w:lineRule="auto"/>
        <w:ind w:right="714" w:firstLine="708"/>
      </w:pPr>
      <w:r>
        <w:rPr>
          <w:color w:val="333333"/>
        </w:rPr>
        <w:t>Разработка эскизов композиции на историческую тему с опорой на собранный материал по задуманному сюжету.</w:t>
      </w:r>
    </w:p>
    <w:p w:rsidR="00804CE6" w:rsidRDefault="00BA41A7">
      <w:pPr>
        <w:pStyle w:val="a3"/>
        <w:ind w:left="1133"/>
      </w:pPr>
      <w:r>
        <w:rPr>
          <w:color w:val="333333"/>
        </w:rPr>
        <w:t>Библейские</w:t>
      </w:r>
      <w:r>
        <w:rPr>
          <w:color w:val="333333"/>
          <w:spacing w:val="-5"/>
        </w:rPr>
        <w:t xml:space="preserve"> </w:t>
      </w:r>
      <w:r>
        <w:rPr>
          <w:color w:val="333333"/>
        </w:rPr>
        <w:t>темы</w:t>
      </w:r>
      <w:r>
        <w:rPr>
          <w:color w:val="333333"/>
          <w:spacing w:val="-5"/>
        </w:rPr>
        <w:t xml:space="preserve"> </w:t>
      </w:r>
      <w:r>
        <w:rPr>
          <w:color w:val="333333"/>
        </w:rPr>
        <w:t>в</w:t>
      </w:r>
      <w:r>
        <w:rPr>
          <w:color w:val="333333"/>
          <w:spacing w:val="-5"/>
        </w:rPr>
        <w:t xml:space="preserve"> </w:t>
      </w:r>
      <w:r>
        <w:rPr>
          <w:color w:val="333333"/>
        </w:rPr>
        <w:t>изобразительном</w:t>
      </w:r>
      <w:r>
        <w:rPr>
          <w:color w:val="333333"/>
          <w:spacing w:val="-4"/>
        </w:rPr>
        <w:t xml:space="preserve"> </w:t>
      </w:r>
      <w:r>
        <w:rPr>
          <w:color w:val="333333"/>
          <w:spacing w:val="-2"/>
        </w:rPr>
        <w:t>искусстве.</w:t>
      </w:r>
    </w:p>
    <w:p w:rsidR="00804CE6" w:rsidRDefault="00BA41A7">
      <w:pPr>
        <w:pStyle w:val="a3"/>
        <w:spacing w:before="33" w:line="276" w:lineRule="auto"/>
        <w:ind w:right="714" w:firstLine="708"/>
      </w:pPr>
      <w:r>
        <w:rPr>
          <w:color w:val="333333"/>
        </w:rPr>
        <w:t>Исторические картины на библейские темы: место и значение сюжетов Священной истории в европейской культуре.</w:t>
      </w:r>
    </w:p>
    <w:p w:rsidR="00804CE6" w:rsidRDefault="00BA41A7">
      <w:pPr>
        <w:pStyle w:val="a3"/>
        <w:spacing w:line="278" w:lineRule="auto"/>
        <w:ind w:right="714" w:firstLine="708"/>
      </w:pPr>
      <w:r>
        <w:rPr>
          <w:color w:val="333333"/>
        </w:rPr>
        <w:t>Вечные темы и их нравственное и духовно-ценностное выражение как «духовная ось», соединяющая жизненные позиции разных поколений.</w:t>
      </w:r>
    </w:p>
    <w:p w:rsidR="00804CE6" w:rsidRDefault="00BA41A7">
      <w:pPr>
        <w:pStyle w:val="a3"/>
        <w:spacing w:line="276" w:lineRule="auto"/>
        <w:ind w:right="705" w:firstLine="708"/>
      </w:pPr>
      <w:r>
        <w:rPr>
          <w:color w:val="333333"/>
        </w:rPr>
        <w:t>Произведения на библейские темы Леонардо да</w:t>
      </w:r>
      <w:r>
        <w:rPr>
          <w:color w:val="333333"/>
          <w:spacing w:val="-2"/>
        </w:rPr>
        <w:t xml:space="preserve"> </w:t>
      </w:r>
      <w:r>
        <w:rPr>
          <w:color w:val="333333"/>
        </w:rPr>
        <w:t>Винчи, Рафаэля, Рембрандта, в скульптуре «Пьета» Микеланджело и других. Библейские темы в отечественных картинах XIX в. (А.</w:t>
      </w:r>
      <w:r>
        <w:rPr>
          <w:color w:val="333333"/>
          <w:spacing w:val="-3"/>
        </w:rPr>
        <w:t xml:space="preserve"> </w:t>
      </w:r>
      <w:r>
        <w:rPr>
          <w:color w:val="333333"/>
        </w:rPr>
        <w:t>Иванов. «Явление Христа народу», И. Крамской. «Христос в пустыне», Н.</w:t>
      </w:r>
      <w:r>
        <w:rPr>
          <w:color w:val="333333"/>
          <w:spacing w:val="-3"/>
        </w:rPr>
        <w:t xml:space="preserve"> </w:t>
      </w:r>
      <w:r>
        <w:rPr>
          <w:color w:val="333333"/>
        </w:rPr>
        <w:t>Ге. «Тайная вечеря», В.</w:t>
      </w:r>
      <w:r>
        <w:rPr>
          <w:color w:val="333333"/>
          <w:spacing w:val="-1"/>
        </w:rPr>
        <w:t xml:space="preserve"> </w:t>
      </w:r>
      <w:r>
        <w:rPr>
          <w:color w:val="333333"/>
        </w:rPr>
        <w:t>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04CE6" w:rsidRDefault="00BA41A7">
      <w:pPr>
        <w:pStyle w:val="a3"/>
        <w:spacing w:line="276" w:lineRule="auto"/>
        <w:ind w:right="707" w:firstLine="708"/>
      </w:pPr>
      <w:r>
        <w:rPr>
          <w:color w:val="333333"/>
        </w:rPr>
        <w:t xml:space="preserve">Великие русские иконописцы: духовный свет икон Андрея Рублёва, Феофана Грека, </w:t>
      </w:r>
      <w:r>
        <w:rPr>
          <w:color w:val="333333"/>
          <w:spacing w:val="-2"/>
        </w:rPr>
        <w:t>Дионисия.</w:t>
      </w:r>
    </w:p>
    <w:p w:rsidR="00804CE6" w:rsidRDefault="00BA41A7">
      <w:pPr>
        <w:pStyle w:val="a3"/>
        <w:spacing w:line="275" w:lineRule="exact"/>
        <w:ind w:left="1133"/>
      </w:pPr>
      <w:r>
        <w:rPr>
          <w:color w:val="333333"/>
        </w:rPr>
        <w:t>Работа</w:t>
      </w:r>
      <w:r>
        <w:rPr>
          <w:color w:val="333333"/>
          <w:spacing w:val="-4"/>
        </w:rPr>
        <w:t xml:space="preserve"> </w:t>
      </w:r>
      <w:r>
        <w:rPr>
          <w:color w:val="333333"/>
        </w:rPr>
        <w:t>над</w:t>
      </w:r>
      <w:r>
        <w:rPr>
          <w:color w:val="333333"/>
          <w:spacing w:val="-2"/>
        </w:rPr>
        <w:t xml:space="preserve"> </w:t>
      </w:r>
      <w:r>
        <w:rPr>
          <w:color w:val="333333"/>
        </w:rPr>
        <w:t>эскизом</w:t>
      </w:r>
      <w:r>
        <w:rPr>
          <w:color w:val="333333"/>
          <w:spacing w:val="-4"/>
        </w:rPr>
        <w:t xml:space="preserve"> </w:t>
      </w:r>
      <w:r>
        <w:rPr>
          <w:color w:val="333333"/>
        </w:rPr>
        <w:t>сюжетной</w:t>
      </w:r>
      <w:r>
        <w:rPr>
          <w:color w:val="333333"/>
          <w:spacing w:val="-2"/>
        </w:rPr>
        <w:t xml:space="preserve"> композиции.</w:t>
      </w:r>
    </w:p>
    <w:p w:rsidR="00804CE6" w:rsidRDefault="00BA41A7">
      <w:pPr>
        <w:pStyle w:val="a3"/>
        <w:spacing w:before="38" w:line="276" w:lineRule="auto"/>
        <w:ind w:right="715" w:firstLine="708"/>
      </w:pPr>
      <w:r>
        <w:rPr>
          <w:color w:val="333333"/>
        </w:rPr>
        <w:t>Роль и значение изобразительного искусства в жизни людей: образ мира в изобразительном искусстве.</w:t>
      </w:r>
    </w:p>
    <w:p w:rsidR="00804CE6" w:rsidRDefault="00BA41A7" w:rsidP="004D1AAE">
      <w:pPr>
        <w:pStyle w:val="a4"/>
        <w:numPr>
          <w:ilvl w:val="0"/>
          <w:numId w:val="85"/>
        </w:numPr>
        <w:tabs>
          <w:tab w:val="left" w:pos="604"/>
        </w:tabs>
        <w:spacing w:line="275" w:lineRule="exact"/>
        <w:rPr>
          <w:b/>
          <w:sz w:val="24"/>
        </w:rPr>
      </w:pPr>
      <w:r>
        <w:rPr>
          <w:b/>
          <w:color w:val="333333"/>
          <w:spacing w:val="-2"/>
          <w:sz w:val="24"/>
        </w:rPr>
        <w:t>КЛАСС</w:t>
      </w:r>
    </w:p>
    <w:p w:rsidR="00804CE6" w:rsidRDefault="00BA41A7">
      <w:pPr>
        <w:pStyle w:val="Heading6"/>
        <w:spacing w:before="41"/>
      </w:pPr>
      <w:r>
        <w:rPr>
          <w:color w:val="333333"/>
        </w:rPr>
        <w:t>Модуль</w:t>
      </w:r>
      <w:r>
        <w:rPr>
          <w:color w:val="333333"/>
          <w:spacing w:val="-2"/>
        </w:rPr>
        <w:t xml:space="preserve"> </w:t>
      </w:r>
      <w:r>
        <w:rPr>
          <w:color w:val="333333"/>
        </w:rPr>
        <w:t>№</w:t>
      </w:r>
      <w:r>
        <w:rPr>
          <w:color w:val="333333"/>
          <w:spacing w:val="-3"/>
        </w:rPr>
        <w:t xml:space="preserve"> </w:t>
      </w:r>
      <w:r>
        <w:rPr>
          <w:color w:val="333333"/>
        </w:rPr>
        <w:t>3</w:t>
      </w:r>
      <w:r>
        <w:rPr>
          <w:color w:val="333333"/>
          <w:spacing w:val="-1"/>
        </w:rPr>
        <w:t xml:space="preserve"> </w:t>
      </w:r>
      <w:r>
        <w:rPr>
          <w:color w:val="333333"/>
        </w:rPr>
        <w:t>«Архитектура</w:t>
      </w:r>
      <w:r>
        <w:rPr>
          <w:color w:val="333333"/>
          <w:spacing w:val="-4"/>
        </w:rPr>
        <w:t xml:space="preserve"> </w:t>
      </w:r>
      <w:r>
        <w:rPr>
          <w:color w:val="333333"/>
        </w:rPr>
        <w:t>и</w:t>
      </w:r>
      <w:r>
        <w:rPr>
          <w:color w:val="333333"/>
          <w:spacing w:val="-1"/>
        </w:rPr>
        <w:t xml:space="preserve"> </w:t>
      </w:r>
      <w:r>
        <w:rPr>
          <w:color w:val="333333"/>
          <w:spacing w:val="-2"/>
        </w:rPr>
        <w:t>дизайн».</w:t>
      </w:r>
    </w:p>
    <w:p w:rsidR="00804CE6" w:rsidRDefault="00BA41A7">
      <w:pPr>
        <w:pStyle w:val="a3"/>
        <w:spacing w:before="43" w:line="276" w:lineRule="auto"/>
        <w:ind w:firstLine="708"/>
        <w:jc w:val="left"/>
      </w:pPr>
      <w:r>
        <w:rPr>
          <w:color w:val="333333"/>
        </w:rPr>
        <w:t>Архитектура</w:t>
      </w:r>
      <w:r>
        <w:rPr>
          <w:color w:val="333333"/>
          <w:spacing w:val="80"/>
        </w:rPr>
        <w:t xml:space="preserve"> </w:t>
      </w:r>
      <w:r>
        <w:rPr>
          <w:color w:val="333333"/>
        </w:rPr>
        <w:t>и</w:t>
      </w:r>
      <w:r>
        <w:rPr>
          <w:color w:val="333333"/>
          <w:spacing w:val="80"/>
        </w:rPr>
        <w:t xml:space="preserve"> </w:t>
      </w:r>
      <w:r>
        <w:rPr>
          <w:color w:val="333333"/>
        </w:rPr>
        <w:t>дизайн</w:t>
      </w:r>
      <w:r>
        <w:rPr>
          <w:color w:val="333333"/>
          <w:spacing w:val="80"/>
        </w:rPr>
        <w:t xml:space="preserve"> </w:t>
      </w:r>
      <w:r>
        <w:rPr>
          <w:color w:val="333333"/>
        </w:rPr>
        <w:t>–</w:t>
      </w:r>
      <w:r>
        <w:rPr>
          <w:color w:val="333333"/>
          <w:spacing w:val="80"/>
        </w:rPr>
        <w:t xml:space="preserve"> </w:t>
      </w:r>
      <w:r>
        <w:rPr>
          <w:color w:val="333333"/>
        </w:rPr>
        <w:t>искусства</w:t>
      </w:r>
      <w:r>
        <w:rPr>
          <w:color w:val="333333"/>
          <w:spacing w:val="80"/>
        </w:rPr>
        <w:t xml:space="preserve"> </w:t>
      </w:r>
      <w:r>
        <w:rPr>
          <w:color w:val="333333"/>
        </w:rPr>
        <w:t>художественной</w:t>
      </w:r>
      <w:r>
        <w:rPr>
          <w:color w:val="333333"/>
          <w:spacing w:val="80"/>
        </w:rPr>
        <w:t xml:space="preserve"> </w:t>
      </w:r>
      <w:r>
        <w:rPr>
          <w:color w:val="333333"/>
        </w:rPr>
        <w:t>постройки</w:t>
      </w:r>
      <w:r>
        <w:rPr>
          <w:color w:val="333333"/>
          <w:spacing w:val="80"/>
        </w:rPr>
        <w:t xml:space="preserve"> </w:t>
      </w:r>
      <w:r>
        <w:rPr>
          <w:color w:val="333333"/>
        </w:rPr>
        <w:t>–</w:t>
      </w:r>
      <w:r>
        <w:rPr>
          <w:color w:val="333333"/>
          <w:spacing w:val="80"/>
        </w:rPr>
        <w:t xml:space="preserve"> </w:t>
      </w:r>
      <w:r>
        <w:rPr>
          <w:color w:val="333333"/>
        </w:rPr>
        <w:t xml:space="preserve">конструктивные </w:t>
      </w:r>
      <w:r>
        <w:rPr>
          <w:color w:val="333333"/>
          <w:spacing w:val="-2"/>
        </w:rPr>
        <w:t>искусства.</w:t>
      </w:r>
    </w:p>
    <w:p w:rsidR="00804CE6" w:rsidRDefault="00BA41A7">
      <w:pPr>
        <w:pStyle w:val="a3"/>
        <w:spacing w:line="276" w:lineRule="auto"/>
        <w:ind w:right="708" w:firstLine="708"/>
        <w:jc w:val="left"/>
      </w:pPr>
      <w:r>
        <w:rPr>
          <w:color w:val="333333"/>
        </w:rPr>
        <w:t>Дизайн и архитектура как создатели</w:t>
      </w:r>
      <w:r>
        <w:rPr>
          <w:color w:val="333333"/>
          <w:spacing w:val="29"/>
        </w:rPr>
        <w:t xml:space="preserve"> </w:t>
      </w:r>
      <w:r>
        <w:rPr>
          <w:color w:val="333333"/>
        </w:rPr>
        <w:t>«второй природы» – предметно-пространственной среды жизни людей.</w:t>
      </w:r>
    </w:p>
    <w:p w:rsidR="00804CE6" w:rsidRDefault="00BA41A7">
      <w:pPr>
        <w:pStyle w:val="a3"/>
        <w:tabs>
          <w:tab w:val="left" w:pos="3406"/>
          <w:tab w:val="left" w:pos="6757"/>
          <w:tab w:val="left" w:pos="7679"/>
          <w:tab w:val="left" w:pos="8115"/>
          <w:tab w:val="left" w:pos="9559"/>
          <w:tab w:val="left" w:pos="9979"/>
        </w:tabs>
        <w:spacing w:line="276" w:lineRule="auto"/>
        <w:ind w:right="712" w:firstLine="708"/>
        <w:jc w:val="left"/>
      </w:pPr>
      <w:r>
        <w:rPr>
          <w:color w:val="333333"/>
          <w:spacing w:val="-2"/>
        </w:rPr>
        <w:t>Функциональность</w:t>
      </w:r>
      <w:r>
        <w:rPr>
          <w:color w:val="333333"/>
        </w:rPr>
        <w:tab/>
      </w:r>
      <w:r>
        <w:rPr>
          <w:color w:val="333333"/>
          <w:spacing w:val="-2"/>
        </w:rPr>
        <w:t>предметно-пространственной</w:t>
      </w:r>
      <w:r>
        <w:rPr>
          <w:color w:val="333333"/>
        </w:rPr>
        <w:tab/>
      </w:r>
      <w:r>
        <w:rPr>
          <w:color w:val="333333"/>
          <w:spacing w:val="-2"/>
        </w:rPr>
        <w:t>среды</w:t>
      </w:r>
      <w:r>
        <w:rPr>
          <w:color w:val="333333"/>
        </w:rPr>
        <w:tab/>
      </w:r>
      <w:r>
        <w:rPr>
          <w:color w:val="333333"/>
          <w:spacing w:val="-10"/>
        </w:rPr>
        <w:t>и</w:t>
      </w:r>
      <w:r>
        <w:rPr>
          <w:color w:val="333333"/>
        </w:rPr>
        <w:tab/>
      </w:r>
      <w:r>
        <w:rPr>
          <w:color w:val="333333"/>
          <w:spacing w:val="-2"/>
        </w:rPr>
        <w:t>выражение</w:t>
      </w:r>
      <w:r>
        <w:rPr>
          <w:color w:val="333333"/>
        </w:rPr>
        <w:tab/>
      </w:r>
      <w:r>
        <w:rPr>
          <w:color w:val="333333"/>
          <w:spacing w:val="-10"/>
        </w:rPr>
        <w:t>в</w:t>
      </w:r>
      <w:r>
        <w:rPr>
          <w:color w:val="333333"/>
        </w:rPr>
        <w:tab/>
      </w:r>
      <w:r>
        <w:rPr>
          <w:color w:val="333333"/>
          <w:spacing w:val="-4"/>
        </w:rPr>
        <w:t xml:space="preserve">ней </w:t>
      </w:r>
      <w:r>
        <w:rPr>
          <w:color w:val="333333"/>
        </w:rPr>
        <w:t>мировосприятия, духовно-ценностных позиций общества.</w:t>
      </w:r>
    </w:p>
    <w:p w:rsidR="00804CE6" w:rsidRDefault="00BA41A7">
      <w:pPr>
        <w:pStyle w:val="a3"/>
        <w:spacing w:line="276" w:lineRule="auto"/>
        <w:ind w:right="708" w:firstLine="708"/>
        <w:jc w:val="left"/>
      </w:pPr>
      <w:r>
        <w:rPr>
          <w:color w:val="333333"/>
        </w:rPr>
        <w:t>Материальная</w:t>
      </w:r>
      <w:r>
        <w:rPr>
          <w:color w:val="333333"/>
          <w:spacing w:val="40"/>
        </w:rPr>
        <w:t xml:space="preserve"> </w:t>
      </w:r>
      <w:r>
        <w:rPr>
          <w:color w:val="333333"/>
        </w:rPr>
        <w:t>культура</w:t>
      </w:r>
      <w:r>
        <w:rPr>
          <w:color w:val="333333"/>
          <w:spacing w:val="40"/>
        </w:rPr>
        <w:t xml:space="preserve"> </w:t>
      </w:r>
      <w:r>
        <w:rPr>
          <w:color w:val="333333"/>
        </w:rPr>
        <w:t>человечества</w:t>
      </w:r>
      <w:r>
        <w:rPr>
          <w:color w:val="333333"/>
          <w:spacing w:val="40"/>
        </w:rPr>
        <w:t xml:space="preserve"> </w:t>
      </w:r>
      <w:r>
        <w:rPr>
          <w:color w:val="333333"/>
        </w:rPr>
        <w:t>как</w:t>
      </w:r>
      <w:r>
        <w:rPr>
          <w:color w:val="333333"/>
          <w:spacing w:val="40"/>
        </w:rPr>
        <w:t xml:space="preserve"> </w:t>
      </w:r>
      <w:r>
        <w:rPr>
          <w:color w:val="333333"/>
        </w:rPr>
        <w:t>уникальная</w:t>
      </w:r>
      <w:r>
        <w:rPr>
          <w:color w:val="333333"/>
          <w:spacing w:val="40"/>
        </w:rPr>
        <w:t xml:space="preserve"> </w:t>
      </w:r>
      <w:r>
        <w:rPr>
          <w:color w:val="333333"/>
        </w:rPr>
        <w:t>информация</w:t>
      </w:r>
      <w:r>
        <w:rPr>
          <w:color w:val="333333"/>
          <w:spacing w:val="40"/>
        </w:rPr>
        <w:t xml:space="preserve"> </w:t>
      </w:r>
      <w:r>
        <w:rPr>
          <w:color w:val="333333"/>
        </w:rPr>
        <w:t>о</w:t>
      </w:r>
      <w:r>
        <w:rPr>
          <w:color w:val="333333"/>
          <w:spacing w:val="40"/>
        </w:rPr>
        <w:t xml:space="preserve"> </w:t>
      </w:r>
      <w:r>
        <w:rPr>
          <w:color w:val="333333"/>
        </w:rPr>
        <w:t>жизни</w:t>
      </w:r>
      <w:r>
        <w:rPr>
          <w:color w:val="333333"/>
          <w:spacing w:val="40"/>
        </w:rPr>
        <w:t xml:space="preserve"> </w:t>
      </w:r>
      <w:r>
        <w:rPr>
          <w:color w:val="333333"/>
        </w:rPr>
        <w:t>людей</w:t>
      </w:r>
      <w:r>
        <w:rPr>
          <w:color w:val="333333"/>
          <w:spacing w:val="40"/>
        </w:rPr>
        <w:t xml:space="preserve"> </w:t>
      </w:r>
      <w:r>
        <w:rPr>
          <w:color w:val="333333"/>
        </w:rPr>
        <w:t>в</w:t>
      </w:r>
      <w:r>
        <w:rPr>
          <w:color w:val="333333"/>
          <w:spacing w:val="40"/>
        </w:rPr>
        <w:t xml:space="preserve"> </w:t>
      </w:r>
      <w:r>
        <w:rPr>
          <w:color w:val="333333"/>
        </w:rPr>
        <w:t>разные исторические эпохи.</w:t>
      </w:r>
    </w:p>
    <w:p w:rsidR="00804CE6" w:rsidRDefault="00BA41A7">
      <w:pPr>
        <w:pStyle w:val="a3"/>
        <w:spacing w:before="1" w:line="276" w:lineRule="auto"/>
        <w:ind w:firstLine="708"/>
        <w:jc w:val="left"/>
      </w:pPr>
      <w:r>
        <w:rPr>
          <w:color w:val="333333"/>
        </w:rPr>
        <w:t>Роль</w:t>
      </w:r>
      <w:r>
        <w:rPr>
          <w:color w:val="333333"/>
          <w:spacing w:val="40"/>
        </w:rPr>
        <w:t xml:space="preserve"> </w:t>
      </w:r>
      <w:r>
        <w:rPr>
          <w:color w:val="333333"/>
        </w:rPr>
        <w:t>архитектуры</w:t>
      </w:r>
      <w:r>
        <w:rPr>
          <w:color w:val="333333"/>
          <w:spacing w:val="40"/>
        </w:rPr>
        <w:t xml:space="preserve"> </w:t>
      </w:r>
      <w:r>
        <w:rPr>
          <w:color w:val="333333"/>
        </w:rPr>
        <w:t>в</w:t>
      </w:r>
      <w:r>
        <w:rPr>
          <w:color w:val="333333"/>
          <w:spacing w:val="40"/>
        </w:rPr>
        <w:t xml:space="preserve"> </w:t>
      </w:r>
      <w:r>
        <w:rPr>
          <w:color w:val="333333"/>
        </w:rPr>
        <w:t>понимании</w:t>
      </w:r>
      <w:r>
        <w:rPr>
          <w:color w:val="333333"/>
          <w:spacing w:val="40"/>
        </w:rPr>
        <w:t xml:space="preserve"> </w:t>
      </w:r>
      <w:r>
        <w:rPr>
          <w:color w:val="333333"/>
        </w:rPr>
        <w:t>человеком</w:t>
      </w:r>
      <w:r>
        <w:rPr>
          <w:color w:val="333333"/>
          <w:spacing w:val="40"/>
        </w:rPr>
        <w:t xml:space="preserve"> </w:t>
      </w:r>
      <w:r>
        <w:rPr>
          <w:color w:val="333333"/>
        </w:rPr>
        <w:t>своей</w:t>
      </w:r>
      <w:r>
        <w:rPr>
          <w:color w:val="333333"/>
          <w:spacing w:val="40"/>
        </w:rPr>
        <w:t xml:space="preserve"> </w:t>
      </w:r>
      <w:r>
        <w:rPr>
          <w:color w:val="333333"/>
        </w:rPr>
        <w:t>идентичности.</w:t>
      </w:r>
      <w:r>
        <w:rPr>
          <w:color w:val="333333"/>
          <w:spacing w:val="40"/>
        </w:rPr>
        <w:t xml:space="preserve"> </w:t>
      </w:r>
      <w:r>
        <w:rPr>
          <w:color w:val="333333"/>
        </w:rPr>
        <w:t>Задачи</w:t>
      </w:r>
      <w:r>
        <w:rPr>
          <w:color w:val="333333"/>
          <w:spacing w:val="40"/>
        </w:rPr>
        <w:t xml:space="preserve"> </w:t>
      </w:r>
      <w:r>
        <w:rPr>
          <w:color w:val="333333"/>
        </w:rPr>
        <w:t>сохранения</w:t>
      </w:r>
      <w:r>
        <w:rPr>
          <w:color w:val="333333"/>
          <w:spacing w:val="80"/>
          <w:w w:val="150"/>
        </w:rPr>
        <w:t xml:space="preserve"> </w:t>
      </w:r>
      <w:r>
        <w:rPr>
          <w:color w:val="333333"/>
        </w:rPr>
        <w:t>культурного наследия и природного ландшафта.</w:t>
      </w:r>
    </w:p>
    <w:p w:rsidR="00804CE6" w:rsidRDefault="00BA41A7">
      <w:pPr>
        <w:pStyle w:val="a3"/>
        <w:spacing w:line="275" w:lineRule="exact"/>
        <w:ind w:left="1133"/>
        <w:jc w:val="left"/>
      </w:pPr>
      <w:r>
        <w:rPr>
          <w:color w:val="333333"/>
        </w:rPr>
        <w:t>Возникновение</w:t>
      </w:r>
      <w:r>
        <w:rPr>
          <w:color w:val="333333"/>
          <w:spacing w:val="55"/>
          <w:w w:val="150"/>
        </w:rPr>
        <w:t xml:space="preserve"> </w:t>
      </w:r>
      <w:r>
        <w:rPr>
          <w:color w:val="333333"/>
        </w:rPr>
        <w:t>архитектуры</w:t>
      </w:r>
      <w:r>
        <w:rPr>
          <w:color w:val="333333"/>
          <w:spacing w:val="59"/>
          <w:w w:val="150"/>
        </w:rPr>
        <w:t xml:space="preserve"> </w:t>
      </w:r>
      <w:r>
        <w:rPr>
          <w:color w:val="333333"/>
        </w:rPr>
        <w:t>и</w:t>
      </w:r>
      <w:r>
        <w:rPr>
          <w:color w:val="333333"/>
          <w:spacing w:val="58"/>
          <w:w w:val="150"/>
        </w:rPr>
        <w:t xml:space="preserve"> </w:t>
      </w:r>
      <w:r>
        <w:rPr>
          <w:color w:val="333333"/>
        </w:rPr>
        <w:t>дизайна</w:t>
      </w:r>
      <w:r>
        <w:rPr>
          <w:color w:val="333333"/>
          <w:spacing w:val="58"/>
          <w:w w:val="150"/>
        </w:rPr>
        <w:t xml:space="preserve"> </w:t>
      </w:r>
      <w:r>
        <w:rPr>
          <w:color w:val="333333"/>
        </w:rPr>
        <w:t>на</w:t>
      </w:r>
      <w:r>
        <w:rPr>
          <w:color w:val="333333"/>
          <w:spacing w:val="62"/>
          <w:w w:val="150"/>
        </w:rPr>
        <w:t xml:space="preserve"> </w:t>
      </w:r>
      <w:r>
        <w:rPr>
          <w:color w:val="333333"/>
        </w:rPr>
        <w:t>разных</w:t>
      </w:r>
      <w:r>
        <w:rPr>
          <w:color w:val="333333"/>
          <w:spacing w:val="59"/>
          <w:w w:val="150"/>
        </w:rPr>
        <w:t xml:space="preserve"> </w:t>
      </w:r>
      <w:r>
        <w:rPr>
          <w:color w:val="333333"/>
        </w:rPr>
        <w:t>этапах</w:t>
      </w:r>
      <w:r>
        <w:rPr>
          <w:color w:val="333333"/>
          <w:spacing w:val="60"/>
          <w:w w:val="150"/>
        </w:rPr>
        <w:t xml:space="preserve"> </w:t>
      </w:r>
      <w:r>
        <w:rPr>
          <w:color w:val="333333"/>
        </w:rPr>
        <w:t>общественного</w:t>
      </w:r>
      <w:r>
        <w:rPr>
          <w:color w:val="333333"/>
          <w:spacing w:val="58"/>
          <w:w w:val="150"/>
        </w:rPr>
        <w:t xml:space="preserve"> </w:t>
      </w:r>
      <w:r>
        <w:rPr>
          <w:color w:val="333333"/>
          <w:spacing w:val="-2"/>
        </w:rPr>
        <w:t>развития.</w:t>
      </w:r>
    </w:p>
    <w:p w:rsidR="00804CE6" w:rsidRDefault="00BA41A7">
      <w:pPr>
        <w:pStyle w:val="a3"/>
        <w:spacing w:before="41"/>
        <w:jc w:val="left"/>
      </w:pPr>
      <w:r>
        <w:rPr>
          <w:color w:val="333333"/>
        </w:rPr>
        <w:t>Единство</w:t>
      </w:r>
      <w:r>
        <w:rPr>
          <w:color w:val="333333"/>
          <w:spacing w:val="-6"/>
        </w:rPr>
        <w:t xml:space="preserve"> </w:t>
      </w:r>
      <w:r>
        <w:rPr>
          <w:color w:val="333333"/>
        </w:rPr>
        <w:t>функционального</w:t>
      </w:r>
      <w:r>
        <w:rPr>
          <w:color w:val="333333"/>
          <w:spacing w:val="-4"/>
        </w:rPr>
        <w:t xml:space="preserve"> </w:t>
      </w:r>
      <w:r>
        <w:rPr>
          <w:color w:val="333333"/>
        </w:rPr>
        <w:t>и</w:t>
      </w:r>
      <w:r>
        <w:rPr>
          <w:color w:val="333333"/>
          <w:spacing w:val="-5"/>
        </w:rPr>
        <w:t xml:space="preserve"> </w:t>
      </w:r>
      <w:r>
        <w:rPr>
          <w:color w:val="333333"/>
        </w:rPr>
        <w:t>художественного –</w:t>
      </w:r>
      <w:r>
        <w:rPr>
          <w:color w:val="333333"/>
          <w:spacing w:val="-3"/>
        </w:rPr>
        <w:t xml:space="preserve"> </w:t>
      </w:r>
      <w:r>
        <w:rPr>
          <w:color w:val="333333"/>
        </w:rPr>
        <w:t>целесообразности</w:t>
      </w:r>
      <w:r>
        <w:rPr>
          <w:color w:val="333333"/>
          <w:spacing w:val="-3"/>
        </w:rPr>
        <w:t xml:space="preserve"> </w:t>
      </w:r>
      <w:r>
        <w:rPr>
          <w:color w:val="333333"/>
        </w:rPr>
        <w:t>и</w:t>
      </w:r>
      <w:r>
        <w:rPr>
          <w:color w:val="333333"/>
          <w:spacing w:val="-5"/>
        </w:rPr>
        <w:t xml:space="preserve"> </w:t>
      </w:r>
      <w:r>
        <w:rPr>
          <w:color w:val="333333"/>
          <w:spacing w:val="-2"/>
        </w:rPr>
        <w:t>красоты.</w:t>
      </w:r>
    </w:p>
    <w:p w:rsidR="00804CE6" w:rsidRDefault="00BA41A7">
      <w:pPr>
        <w:pStyle w:val="a3"/>
        <w:spacing w:before="43"/>
        <w:ind w:left="1133"/>
        <w:jc w:val="left"/>
      </w:pPr>
      <w:r>
        <w:rPr>
          <w:color w:val="333333"/>
        </w:rPr>
        <w:t>Графический</w:t>
      </w:r>
      <w:r>
        <w:rPr>
          <w:color w:val="333333"/>
          <w:spacing w:val="-7"/>
        </w:rPr>
        <w:t xml:space="preserve"> </w:t>
      </w:r>
      <w:r>
        <w:rPr>
          <w:color w:val="333333"/>
          <w:spacing w:val="-2"/>
        </w:rPr>
        <w:t>дизайн.</w:t>
      </w:r>
    </w:p>
    <w:p w:rsidR="00804CE6" w:rsidRDefault="00BA41A7">
      <w:pPr>
        <w:pStyle w:val="a3"/>
        <w:spacing w:before="41" w:line="276" w:lineRule="auto"/>
        <w:ind w:firstLine="708"/>
        <w:jc w:val="left"/>
      </w:pPr>
      <w:r>
        <w:rPr>
          <w:color w:val="333333"/>
        </w:rPr>
        <w:t>Композиция как основа реализации замысла в любой творческой деятельности. Основы формальной композиции в конструктивных искусствах.</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firstLine="708"/>
        <w:jc w:val="left"/>
      </w:pPr>
      <w:r>
        <w:rPr>
          <w:color w:val="333333"/>
        </w:rPr>
        <w:lastRenderedPageBreak/>
        <w:t>Элементы</w:t>
      </w:r>
      <w:r>
        <w:rPr>
          <w:color w:val="333333"/>
          <w:spacing w:val="80"/>
        </w:rPr>
        <w:t xml:space="preserve"> </w:t>
      </w:r>
      <w:r>
        <w:rPr>
          <w:color w:val="333333"/>
        </w:rPr>
        <w:t>композиции</w:t>
      </w:r>
      <w:r>
        <w:rPr>
          <w:color w:val="333333"/>
          <w:spacing w:val="80"/>
        </w:rPr>
        <w:t xml:space="preserve"> </w:t>
      </w:r>
      <w:r>
        <w:rPr>
          <w:color w:val="333333"/>
        </w:rPr>
        <w:t>в</w:t>
      </w:r>
      <w:r>
        <w:rPr>
          <w:color w:val="333333"/>
          <w:spacing w:val="80"/>
        </w:rPr>
        <w:t xml:space="preserve"> </w:t>
      </w:r>
      <w:r>
        <w:rPr>
          <w:color w:val="333333"/>
        </w:rPr>
        <w:t>графическом</w:t>
      </w:r>
      <w:r>
        <w:rPr>
          <w:color w:val="333333"/>
          <w:spacing w:val="80"/>
        </w:rPr>
        <w:t xml:space="preserve"> </w:t>
      </w:r>
      <w:r>
        <w:rPr>
          <w:color w:val="333333"/>
        </w:rPr>
        <w:t>дизайне:</w:t>
      </w:r>
      <w:r>
        <w:rPr>
          <w:color w:val="333333"/>
          <w:spacing w:val="80"/>
        </w:rPr>
        <w:t xml:space="preserve"> </w:t>
      </w:r>
      <w:r>
        <w:rPr>
          <w:color w:val="333333"/>
        </w:rPr>
        <w:t>пятно,</w:t>
      </w:r>
      <w:r>
        <w:rPr>
          <w:color w:val="333333"/>
          <w:spacing w:val="79"/>
        </w:rPr>
        <w:t xml:space="preserve"> </w:t>
      </w:r>
      <w:r>
        <w:rPr>
          <w:color w:val="333333"/>
        </w:rPr>
        <w:t>линия,</w:t>
      </w:r>
      <w:r>
        <w:rPr>
          <w:color w:val="333333"/>
          <w:spacing w:val="79"/>
        </w:rPr>
        <w:t xml:space="preserve"> </w:t>
      </w:r>
      <w:r>
        <w:rPr>
          <w:color w:val="333333"/>
        </w:rPr>
        <w:t>цвет,</w:t>
      </w:r>
      <w:r>
        <w:rPr>
          <w:color w:val="333333"/>
          <w:spacing w:val="80"/>
        </w:rPr>
        <w:t xml:space="preserve"> </w:t>
      </w:r>
      <w:r>
        <w:rPr>
          <w:color w:val="333333"/>
        </w:rPr>
        <w:t>буква,</w:t>
      </w:r>
      <w:r>
        <w:rPr>
          <w:color w:val="333333"/>
          <w:spacing w:val="80"/>
        </w:rPr>
        <w:t xml:space="preserve"> </w:t>
      </w:r>
      <w:r>
        <w:rPr>
          <w:color w:val="333333"/>
        </w:rPr>
        <w:t>текст</w:t>
      </w:r>
      <w:r>
        <w:rPr>
          <w:color w:val="333333"/>
          <w:spacing w:val="80"/>
        </w:rPr>
        <w:t xml:space="preserve"> </w:t>
      </w:r>
      <w:r>
        <w:rPr>
          <w:color w:val="333333"/>
        </w:rPr>
        <w:t xml:space="preserve">и </w:t>
      </w:r>
      <w:r>
        <w:rPr>
          <w:color w:val="333333"/>
          <w:spacing w:val="-2"/>
        </w:rPr>
        <w:t>изображение.</w:t>
      </w:r>
    </w:p>
    <w:p w:rsidR="00804CE6" w:rsidRDefault="00BA41A7">
      <w:pPr>
        <w:pStyle w:val="a3"/>
        <w:tabs>
          <w:tab w:val="left" w:pos="2613"/>
          <w:tab w:val="left" w:pos="4061"/>
          <w:tab w:val="left" w:pos="4617"/>
          <w:tab w:val="left" w:pos="6555"/>
          <w:tab w:val="left" w:pos="7943"/>
          <w:tab w:val="left" w:pos="8394"/>
          <w:tab w:val="left" w:pos="9306"/>
        </w:tabs>
        <w:spacing w:line="276" w:lineRule="auto"/>
        <w:ind w:right="715" w:firstLine="708"/>
        <w:jc w:val="left"/>
      </w:pPr>
      <w:r>
        <w:rPr>
          <w:color w:val="333333"/>
          <w:spacing w:val="-2"/>
        </w:rPr>
        <w:t>Формальная</w:t>
      </w:r>
      <w:r>
        <w:rPr>
          <w:color w:val="333333"/>
        </w:rPr>
        <w:tab/>
      </w:r>
      <w:r>
        <w:rPr>
          <w:color w:val="333333"/>
          <w:spacing w:val="-2"/>
        </w:rPr>
        <w:t>композиция</w:t>
      </w:r>
      <w:r>
        <w:rPr>
          <w:color w:val="333333"/>
        </w:rPr>
        <w:tab/>
      </w:r>
      <w:r>
        <w:rPr>
          <w:color w:val="333333"/>
          <w:spacing w:val="-4"/>
        </w:rPr>
        <w:t>как</w:t>
      </w:r>
      <w:r>
        <w:rPr>
          <w:color w:val="333333"/>
        </w:rPr>
        <w:tab/>
      </w:r>
      <w:r>
        <w:rPr>
          <w:color w:val="333333"/>
          <w:spacing w:val="-2"/>
        </w:rPr>
        <w:t>композиционное</w:t>
      </w:r>
      <w:r>
        <w:rPr>
          <w:color w:val="333333"/>
        </w:rPr>
        <w:tab/>
      </w:r>
      <w:r>
        <w:rPr>
          <w:color w:val="333333"/>
          <w:spacing w:val="-2"/>
        </w:rPr>
        <w:t>построение</w:t>
      </w:r>
      <w:r>
        <w:rPr>
          <w:color w:val="333333"/>
        </w:rPr>
        <w:tab/>
      </w:r>
      <w:r>
        <w:rPr>
          <w:color w:val="333333"/>
          <w:spacing w:val="-6"/>
        </w:rPr>
        <w:t>на</w:t>
      </w:r>
      <w:r>
        <w:rPr>
          <w:color w:val="333333"/>
        </w:rPr>
        <w:tab/>
      </w:r>
      <w:r>
        <w:rPr>
          <w:color w:val="333333"/>
          <w:spacing w:val="-2"/>
        </w:rPr>
        <w:t>основе</w:t>
      </w:r>
      <w:r>
        <w:rPr>
          <w:color w:val="333333"/>
        </w:rPr>
        <w:tab/>
      </w:r>
      <w:r>
        <w:rPr>
          <w:color w:val="333333"/>
          <w:spacing w:val="-2"/>
        </w:rPr>
        <w:t xml:space="preserve">сочетания </w:t>
      </w:r>
      <w:r>
        <w:rPr>
          <w:color w:val="333333"/>
        </w:rPr>
        <w:t>геометрических фигур, без предметного содержания.</w:t>
      </w:r>
    </w:p>
    <w:p w:rsidR="00804CE6" w:rsidRDefault="00BA41A7">
      <w:pPr>
        <w:pStyle w:val="a3"/>
        <w:spacing w:line="278" w:lineRule="auto"/>
        <w:ind w:left="1133" w:right="725"/>
        <w:jc w:val="left"/>
      </w:pPr>
      <w:r>
        <w:rPr>
          <w:color w:val="333333"/>
        </w:rPr>
        <w:t>Основные свойства композиции: целостность и соподчинённость элементов. Ритмическая</w:t>
      </w:r>
      <w:r>
        <w:rPr>
          <w:color w:val="333333"/>
          <w:spacing w:val="34"/>
        </w:rPr>
        <w:t xml:space="preserve"> </w:t>
      </w:r>
      <w:r>
        <w:rPr>
          <w:color w:val="333333"/>
        </w:rPr>
        <w:t>организация</w:t>
      </w:r>
      <w:r>
        <w:rPr>
          <w:color w:val="333333"/>
          <w:spacing w:val="34"/>
        </w:rPr>
        <w:t xml:space="preserve"> </w:t>
      </w:r>
      <w:r>
        <w:rPr>
          <w:color w:val="333333"/>
        </w:rPr>
        <w:t>элементов:</w:t>
      </w:r>
      <w:r>
        <w:rPr>
          <w:color w:val="333333"/>
          <w:spacing w:val="35"/>
        </w:rPr>
        <w:t xml:space="preserve"> </w:t>
      </w:r>
      <w:r>
        <w:rPr>
          <w:color w:val="333333"/>
        </w:rPr>
        <w:t>выделение</w:t>
      </w:r>
      <w:r>
        <w:rPr>
          <w:color w:val="333333"/>
          <w:spacing w:val="33"/>
        </w:rPr>
        <w:t xml:space="preserve"> </w:t>
      </w:r>
      <w:r>
        <w:rPr>
          <w:color w:val="333333"/>
        </w:rPr>
        <w:t>доминанты,</w:t>
      </w:r>
      <w:r>
        <w:rPr>
          <w:color w:val="333333"/>
          <w:spacing w:val="35"/>
        </w:rPr>
        <w:t xml:space="preserve"> </w:t>
      </w:r>
      <w:r>
        <w:rPr>
          <w:color w:val="333333"/>
        </w:rPr>
        <w:t>симметрия</w:t>
      </w:r>
      <w:r>
        <w:rPr>
          <w:color w:val="333333"/>
          <w:spacing w:val="34"/>
        </w:rPr>
        <w:t xml:space="preserve"> </w:t>
      </w:r>
      <w:r>
        <w:rPr>
          <w:color w:val="333333"/>
        </w:rPr>
        <w:t>и</w:t>
      </w:r>
      <w:r>
        <w:rPr>
          <w:color w:val="333333"/>
          <w:spacing w:val="36"/>
        </w:rPr>
        <w:t xml:space="preserve"> </w:t>
      </w:r>
      <w:r>
        <w:rPr>
          <w:color w:val="333333"/>
          <w:spacing w:val="-2"/>
        </w:rPr>
        <w:t>асимметрия,</w:t>
      </w:r>
    </w:p>
    <w:p w:rsidR="00804CE6" w:rsidRDefault="00BA41A7">
      <w:pPr>
        <w:pStyle w:val="a3"/>
        <w:spacing w:line="276" w:lineRule="auto"/>
        <w:jc w:val="left"/>
      </w:pPr>
      <w:r>
        <w:rPr>
          <w:color w:val="333333"/>
        </w:rPr>
        <w:t>динамическая и статичная композиция, контраст, нюанс, акцент, замкнутость или открытость</w:t>
      </w:r>
      <w:r>
        <w:rPr>
          <w:color w:val="333333"/>
          <w:spacing w:val="40"/>
        </w:rPr>
        <w:t xml:space="preserve"> </w:t>
      </w:r>
      <w:r>
        <w:rPr>
          <w:color w:val="333333"/>
          <w:spacing w:val="-2"/>
        </w:rPr>
        <w:t>композиции.</w:t>
      </w:r>
    </w:p>
    <w:p w:rsidR="00804CE6" w:rsidRDefault="00BA41A7">
      <w:pPr>
        <w:pStyle w:val="a3"/>
        <w:spacing w:line="278" w:lineRule="auto"/>
        <w:ind w:firstLine="708"/>
        <w:jc w:val="left"/>
      </w:pPr>
      <w:r>
        <w:rPr>
          <w:color w:val="333333"/>
        </w:rPr>
        <w:t>Практические</w:t>
      </w:r>
      <w:r>
        <w:rPr>
          <w:color w:val="333333"/>
          <w:spacing w:val="80"/>
        </w:rPr>
        <w:t xml:space="preserve"> </w:t>
      </w:r>
      <w:r>
        <w:rPr>
          <w:color w:val="333333"/>
        </w:rPr>
        <w:t>упражнения</w:t>
      </w:r>
      <w:r>
        <w:rPr>
          <w:color w:val="333333"/>
          <w:spacing w:val="80"/>
        </w:rPr>
        <w:t xml:space="preserve"> </w:t>
      </w:r>
      <w:r>
        <w:rPr>
          <w:color w:val="333333"/>
        </w:rPr>
        <w:t>по</w:t>
      </w:r>
      <w:r>
        <w:rPr>
          <w:color w:val="333333"/>
          <w:spacing w:val="80"/>
        </w:rPr>
        <w:t xml:space="preserve"> </w:t>
      </w:r>
      <w:r>
        <w:rPr>
          <w:color w:val="333333"/>
        </w:rPr>
        <w:t>созданию</w:t>
      </w:r>
      <w:r>
        <w:rPr>
          <w:color w:val="333333"/>
          <w:spacing w:val="80"/>
        </w:rPr>
        <w:t xml:space="preserve"> </w:t>
      </w:r>
      <w:r>
        <w:rPr>
          <w:color w:val="333333"/>
        </w:rPr>
        <w:t>композиции</w:t>
      </w:r>
      <w:r>
        <w:rPr>
          <w:color w:val="333333"/>
          <w:spacing w:val="80"/>
        </w:rPr>
        <w:t xml:space="preserve"> </w:t>
      </w:r>
      <w:r>
        <w:rPr>
          <w:color w:val="333333"/>
        </w:rPr>
        <w:t>с</w:t>
      </w:r>
      <w:r>
        <w:rPr>
          <w:color w:val="333333"/>
          <w:spacing w:val="80"/>
        </w:rPr>
        <w:t xml:space="preserve"> </w:t>
      </w:r>
      <w:r>
        <w:rPr>
          <w:color w:val="333333"/>
        </w:rPr>
        <w:t>вариативным</w:t>
      </w:r>
      <w:r>
        <w:rPr>
          <w:color w:val="333333"/>
          <w:spacing w:val="80"/>
        </w:rPr>
        <w:t xml:space="preserve"> </w:t>
      </w:r>
      <w:r>
        <w:rPr>
          <w:color w:val="333333"/>
        </w:rPr>
        <w:t>ритмическим расположением геометрических фигур на плоскости.</w:t>
      </w:r>
    </w:p>
    <w:p w:rsidR="00804CE6" w:rsidRDefault="00BA41A7">
      <w:pPr>
        <w:pStyle w:val="a3"/>
        <w:spacing w:line="276" w:lineRule="auto"/>
        <w:ind w:right="708" w:firstLine="708"/>
        <w:jc w:val="left"/>
      </w:pPr>
      <w:r>
        <w:rPr>
          <w:color w:val="333333"/>
        </w:rPr>
        <w:t>Роль</w:t>
      </w:r>
      <w:r>
        <w:rPr>
          <w:color w:val="333333"/>
          <w:spacing w:val="40"/>
        </w:rPr>
        <w:t xml:space="preserve"> </w:t>
      </w:r>
      <w:r>
        <w:rPr>
          <w:color w:val="333333"/>
        </w:rPr>
        <w:t>цвета</w:t>
      </w:r>
      <w:r>
        <w:rPr>
          <w:color w:val="333333"/>
          <w:spacing w:val="40"/>
        </w:rPr>
        <w:t xml:space="preserve"> </w:t>
      </w:r>
      <w:r>
        <w:rPr>
          <w:color w:val="333333"/>
        </w:rPr>
        <w:t>в</w:t>
      </w:r>
      <w:r>
        <w:rPr>
          <w:color w:val="333333"/>
          <w:spacing w:val="40"/>
        </w:rPr>
        <w:t xml:space="preserve"> </w:t>
      </w:r>
      <w:r>
        <w:rPr>
          <w:color w:val="333333"/>
        </w:rPr>
        <w:t>организации</w:t>
      </w:r>
      <w:r>
        <w:rPr>
          <w:color w:val="333333"/>
          <w:spacing w:val="40"/>
        </w:rPr>
        <w:t xml:space="preserve"> </w:t>
      </w:r>
      <w:r>
        <w:rPr>
          <w:color w:val="333333"/>
        </w:rPr>
        <w:t>композиционного</w:t>
      </w:r>
      <w:r>
        <w:rPr>
          <w:color w:val="333333"/>
          <w:spacing w:val="40"/>
        </w:rPr>
        <w:t xml:space="preserve"> </w:t>
      </w:r>
      <w:r>
        <w:rPr>
          <w:color w:val="333333"/>
        </w:rPr>
        <w:t>пространства.</w:t>
      </w:r>
      <w:r>
        <w:rPr>
          <w:color w:val="333333"/>
          <w:spacing w:val="40"/>
        </w:rPr>
        <w:t xml:space="preserve"> </w:t>
      </w:r>
      <w:r>
        <w:rPr>
          <w:color w:val="333333"/>
        </w:rPr>
        <w:t>Функциональные</w:t>
      </w:r>
      <w:r>
        <w:rPr>
          <w:color w:val="333333"/>
          <w:spacing w:val="40"/>
        </w:rPr>
        <w:t xml:space="preserve"> </w:t>
      </w:r>
      <w:r>
        <w:rPr>
          <w:color w:val="333333"/>
        </w:rPr>
        <w:t>задачи</w:t>
      </w:r>
      <w:r>
        <w:rPr>
          <w:color w:val="333333"/>
          <w:spacing w:val="80"/>
        </w:rPr>
        <w:t xml:space="preserve"> </w:t>
      </w:r>
      <w:r>
        <w:rPr>
          <w:color w:val="333333"/>
        </w:rPr>
        <w:t>цвета в конструктивных искусствах.</w:t>
      </w:r>
    </w:p>
    <w:p w:rsidR="00804CE6" w:rsidRDefault="00BA41A7">
      <w:pPr>
        <w:pStyle w:val="a3"/>
        <w:spacing w:line="278" w:lineRule="auto"/>
        <w:ind w:right="708" w:firstLine="708"/>
        <w:jc w:val="left"/>
      </w:pPr>
      <w:r>
        <w:rPr>
          <w:color w:val="333333"/>
        </w:rPr>
        <w:t>Цвет</w:t>
      </w:r>
      <w:r>
        <w:rPr>
          <w:color w:val="333333"/>
          <w:spacing w:val="40"/>
        </w:rPr>
        <w:t xml:space="preserve"> </w:t>
      </w:r>
      <w:r>
        <w:rPr>
          <w:color w:val="333333"/>
        </w:rPr>
        <w:t>и</w:t>
      </w:r>
      <w:r>
        <w:rPr>
          <w:color w:val="333333"/>
          <w:spacing w:val="40"/>
        </w:rPr>
        <w:t xml:space="preserve"> </w:t>
      </w:r>
      <w:r>
        <w:rPr>
          <w:color w:val="333333"/>
        </w:rPr>
        <w:t>законы</w:t>
      </w:r>
      <w:r>
        <w:rPr>
          <w:color w:val="333333"/>
          <w:spacing w:val="40"/>
        </w:rPr>
        <w:t xml:space="preserve"> </w:t>
      </w:r>
      <w:r>
        <w:rPr>
          <w:color w:val="333333"/>
        </w:rPr>
        <w:t>колористики.</w:t>
      </w:r>
      <w:r>
        <w:rPr>
          <w:color w:val="333333"/>
          <w:spacing w:val="40"/>
        </w:rPr>
        <w:t xml:space="preserve"> </w:t>
      </w:r>
      <w:r>
        <w:rPr>
          <w:color w:val="333333"/>
        </w:rPr>
        <w:t>Применение</w:t>
      </w:r>
      <w:r>
        <w:rPr>
          <w:color w:val="333333"/>
          <w:spacing w:val="40"/>
        </w:rPr>
        <w:t xml:space="preserve"> </w:t>
      </w:r>
      <w:r>
        <w:rPr>
          <w:color w:val="333333"/>
        </w:rPr>
        <w:t>локального</w:t>
      </w:r>
      <w:r>
        <w:rPr>
          <w:color w:val="333333"/>
          <w:spacing w:val="40"/>
        </w:rPr>
        <w:t xml:space="preserve"> </w:t>
      </w:r>
      <w:r>
        <w:rPr>
          <w:color w:val="333333"/>
        </w:rPr>
        <w:t>цвета.</w:t>
      </w:r>
      <w:r>
        <w:rPr>
          <w:color w:val="333333"/>
          <w:spacing w:val="40"/>
        </w:rPr>
        <w:t xml:space="preserve"> </w:t>
      </w:r>
      <w:r>
        <w:rPr>
          <w:color w:val="333333"/>
        </w:rPr>
        <w:t>Цветовой</w:t>
      </w:r>
      <w:r>
        <w:rPr>
          <w:color w:val="333333"/>
          <w:spacing w:val="40"/>
        </w:rPr>
        <w:t xml:space="preserve"> </w:t>
      </w:r>
      <w:r>
        <w:rPr>
          <w:color w:val="333333"/>
        </w:rPr>
        <w:t>акцент,</w:t>
      </w:r>
      <w:r>
        <w:rPr>
          <w:color w:val="333333"/>
          <w:spacing w:val="40"/>
        </w:rPr>
        <w:t xml:space="preserve"> </w:t>
      </w:r>
      <w:r>
        <w:rPr>
          <w:color w:val="333333"/>
        </w:rPr>
        <w:t>ритм</w:t>
      </w:r>
      <w:r>
        <w:rPr>
          <w:color w:val="333333"/>
          <w:spacing w:val="80"/>
        </w:rPr>
        <w:t xml:space="preserve"> </w:t>
      </w:r>
      <w:r>
        <w:rPr>
          <w:color w:val="333333"/>
        </w:rPr>
        <w:t>цветовых форм, доминанта.</w:t>
      </w:r>
    </w:p>
    <w:p w:rsidR="00804CE6" w:rsidRDefault="00BA41A7">
      <w:pPr>
        <w:pStyle w:val="a3"/>
        <w:tabs>
          <w:tab w:val="left" w:pos="2248"/>
          <w:tab w:val="left" w:pos="2579"/>
          <w:tab w:val="left" w:pos="3920"/>
          <w:tab w:val="left" w:pos="5351"/>
          <w:tab w:val="left" w:pos="5665"/>
          <w:tab w:val="left" w:pos="7196"/>
          <w:tab w:val="left" w:pos="8274"/>
          <w:tab w:val="left" w:pos="9997"/>
        </w:tabs>
        <w:spacing w:line="276" w:lineRule="auto"/>
        <w:ind w:right="718" w:firstLine="708"/>
        <w:jc w:val="left"/>
      </w:pPr>
      <w:r>
        <w:rPr>
          <w:color w:val="333333"/>
          <w:spacing w:val="-2"/>
        </w:rPr>
        <w:t>Шрифты</w:t>
      </w:r>
      <w:r>
        <w:rPr>
          <w:color w:val="333333"/>
        </w:rPr>
        <w:tab/>
      </w:r>
      <w:r>
        <w:rPr>
          <w:color w:val="333333"/>
          <w:spacing w:val="-10"/>
        </w:rPr>
        <w:t>и</w:t>
      </w:r>
      <w:r>
        <w:rPr>
          <w:color w:val="333333"/>
        </w:rPr>
        <w:tab/>
      </w:r>
      <w:r>
        <w:rPr>
          <w:color w:val="333333"/>
          <w:spacing w:val="-2"/>
        </w:rPr>
        <w:t>шрифтовая</w:t>
      </w:r>
      <w:r>
        <w:rPr>
          <w:color w:val="333333"/>
        </w:rPr>
        <w:tab/>
      </w:r>
      <w:r>
        <w:rPr>
          <w:color w:val="333333"/>
          <w:spacing w:val="-2"/>
        </w:rPr>
        <w:t>композиция</w:t>
      </w:r>
      <w:r>
        <w:rPr>
          <w:color w:val="333333"/>
        </w:rPr>
        <w:tab/>
      </w:r>
      <w:r>
        <w:rPr>
          <w:color w:val="333333"/>
          <w:spacing w:val="-10"/>
        </w:rPr>
        <w:t>в</w:t>
      </w:r>
      <w:r>
        <w:rPr>
          <w:color w:val="333333"/>
        </w:rPr>
        <w:tab/>
      </w:r>
      <w:r>
        <w:rPr>
          <w:color w:val="333333"/>
          <w:spacing w:val="-2"/>
        </w:rPr>
        <w:t>графическом</w:t>
      </w:r>
      <w:r>
        <w:rPr>
          <w:color w:val="333333"/>
        </w:rPr>
        <w:tab/>
      </w:r>
      <w:r>
        <w:rPr>
          <w:color w:val="333333"/>
          <w:spacing w:val="-2"/>
        </w:rPr>
        <w:t>дизайне.</w:t>
      </w:r>
      <w:r>
        <w:rPr>
          <w:color w:val="333333"/>
        </w:rPr>
        <w:tab/>
        <w:t>Форма</w:t>
      </w:r>
      <w:r>
        <w:rPr>
          <w:color w:val="333333"/>
          <w:spacing w:val="80"/>
        </w:rPr>
        <w:t xml:space="preserve"> </w:t>
      </w:r>
      <w:r>
        <w:rPr>
          <w:color w:val="333333"/>
        </w:rPr>
        <w:t>буквы</w:t>
      </w:r>
      <w:r>
        <w:rPr>
          <w:color w:val="333333"/>
        </w:rPr>
        <w:tab/>
      </w:r>
      <w:r>
        <w:rPr>
          <w:color w:val="333333"/>
          <w:spacing w:val="-4"/>
        </w:rPr>
        <w:t xml:space="preserve">как </w:t>
      </w:r>
      <w:r>
        <w:rPr>
          <w:color w:val="333333"/>
        </w:rPr>
        <w:t>изобразительно-смысловой символ.</w:t>
      </w:r>
    </w:p>
    <w:p w:rsidR="00804CE6" w:rsidRDefault="00BA41A7">
      <w:pPr>
        <w:pStyle w:val="a3"/>
        <w:spacing w:line="275" w:lineRule="exact"/>
        <w:ind w:left="1133"/>
        <w:jc w:val="left"/>
      </w:pPr>
      <w:r>
        <w:rPr>
          <w:color w:val="333333"/>
        </w:rPr>
        <w:t>Шрифт</w:t>
      </w:r>
      <w:r>
        <w:rPr>
          <w:color w:val="333333"/>
          <w:spacing w:val="-4"/>
        </w:rPr>
        <w:t xml:space="preserve"> </w:t>
      </w:r>
      <w:r>
        <w:rPr>
          <w:color w:val="333333"/>
        </w:rPr>
        <w:t>и</w:t>
      </w:r>
      <w:r>
        <w:rPr>
          <w:color w:val="333333"/>
          <w:spacing w:val="-2"/>
        </w:rPr>
        <w:t xml:space="preserve"> </w:t>
      </w:r>
      <w:r>
        <w:rPr>
          <w:color w:val="333333"/>
        </w:rPr>
        <w:t>содержание</w:t>
      </w:r>
      <w:r>
        <w:rPr>
          <w:color w:val="333333"/>
          <w:spacing w:val="-2"/>
        </w:rPr>
        <w:t xml:space="preserve"> </w:t>
      </w:r>
      <w:r>
        <w:rPr>
          <w:color w:val="333333"/>
        </w:rPr>
        <w:t>текста.</w:t>
      </w:r>
      <w:r>
        <w:rPr>
          <w:color w:val="333333"/>
          <w:spacing w:val="-2"/>
        </w:rPr>
        <w:t xml:space="preserve"> </w:t>
      </w:r>
      <w:r>
        <w:rPr>
          <w:color w:val="333333"/>
        </w:rPr>
        <w:t>Стилизация</w:t>
      </w:r>
      <w:r>
        <w:rPr>
          <w:color w:val="333333"/>
          <w:spacing w:val="-1"/>
        </w:rPr>
        <w:t xml:space="preserve"> </w:t>
      </w:r>
      <w:r>
        <w:rPr>
          <w:color w:val="333333"/>
          <w:spacing w:val="-2"/>
        </w:rPr>
        <w:t>шрифта.</w:t>
      </w:r>
    </w:p>
    <w:p w:rsidR="00804CE6" w:rsidRDefault="00BA41A7">
      <w:pPr>
        <w:pStyle w:val="a3"/>
        <w:spacing w:before="24"/>
        <w:ind w:left="1133"/>
        <w:jc w:val="left"/>
      </w:pPr>
      <w:r>
        <w:rPr>
          <w:color w:val="333333"/>
        </w:rPr>
        <w:t>Типографика.</w:t>
      </w:r>
      <w:r>
        <w:rPr>
          <w:color w:val="333333"/>
          <w:spacing w:val="-6"/>
        </w:rPr>
        <w:t xml:space="preserve"> </w:t>
      </w:r>
      <w:r>
        <w:rPr>
          <w:color w:val="333333"/>
        </w:rPr>
        <w:t>Понимание</w:t>
      </w:r>
      <w:r>
        <w:rPr>
          <w:color w:val="333333"/>
          <w:spacing w:val="-3"/>
        </w:rPr>
        <w:t xml:space="preserve"> </w:t>
      </w:r>
      <w:r>
        <w:rPr>
          <w:color w:val="333333"/>
        </w:rPr>
        <w:t>типографской</w:t>
      </w:r>
      <w:r>
        <w:rPr>
          <w:color w:val="333333"/>
          <w:spacing w:val="-4"/>
        </w:rPr>
        <w:t xml:space="preserve"> </w:t>
      </w:r>
      <w:r>
        <w:rPr>
          <w:color w:val="333333"/>
        </w:rPr>
        <w:t>строки</w:t>
      </w:r>
      <w:r>
        <w:rPr>
          <w:color w:val="333333"/>
          <w:spacing w:val="-3"/>
        </w:rPr>
        <w:t xml:space="preserve"> </w:t>
      </w:r>
      <w:r>
        <w:rPr>
          <w:color w:val="333333"/>
        </w:rPr>
        <w:t>как</w:t>
      </w:r>
      <w:r>
        <w:rPr>
          <w:color w:val="333333"/>
          <w:spacing w:val="-3"/>
        </w:rPr>
        <w:t xml:space="preserve"> </w:t>
      </w:r>
      <w:r>
        <w:rPr>
          <w:color w:val="333333"/>
        </w:rPr>
        <w:t>элемента</w:t>
      </w:r>
      <w:r>
        <w:rPr>
          <w:color w:val="333333"/>
          <w:spacing w:val="-3"/>
        </w:rPr>
        <w:t xml:space="preserve"> </w:t>
      </w:r>
      <w:r>
        <w:rPr>
          <w:color w:val="333333"/>
        </w:rPr>
        <w:t>плоскостной</w:t>
      </w:r>
      <w:r>
        <w:rPr>
          <w:color w:val="333333"/>
          <w:spacing w:val="-4"/>
        </w:rPr>
        <w:t xml:space="preserve"> </w:t>
      </w:r>
      <w:r>
        <w:rPr>
          <w:color w:val="333333"/>
          <w:spacing w:val="-2"/>
        </w:rPr>
        <w:t>композиции.</w:t>
      </w:r>
    </w:p>
    <w:p w:rsidR="00804CE6" w:rsidRDefault="00BA41A7">
      <w:pPr>
        <w:pStyle w:val="a3"/>
        <w:spacing w:before="41" w:line="276" w:lineRule="auto"/>
        <w:ind w:firstLine="708"/>
        <w:jc w:val="left"/>
      </w:pPr>
      <w:r>
        <w:rPr>
          <w:color w:val="333333"/>
        </w:rPr>
        <w:t>Выполнение</w:t>
      </w:r>
      <w:r>
        <w:rPr>
          <w:color w:val="333333"/>
          <w:spacing w:val="40"/>
        </w:rPr>
        <w:t xml:space="preserve"> </w:t>
      </w:r>
      <w:r>
        <w:rPr>
          <w:color w:val="333333"/>
        </w:rPr>
        <w:t>аналитических</w:t>
      </w:r>
      <w:r>
        <w:rPr>
          <w:color w:val="333333"/>
          <w:spacing w:val="40"/>
        </w:rPr>
        <w:t xml:space="preserve"> </w:t>
      </w:r>
      <w:r>
        <w:rPr>
          <w:color w:val="333333"/>
        </w:rPr>
        <w:t>и</w:t>
      </w:r>
      <w:r>
        <w:rPr>
          <w:color w:val="333333"/>
          <w:spacing w:val="40"/>
        </w:rPr>
        <w:t xml:space="preserve"> </w:t>
      </w:r>
      <w:r>
        <w:rPr>
          <w:color w:val="333333"/>
        </w:rPr>
        <w:t>практических</w:t>
      </w:r>
      <w:r>
        <w:rPr>
          <w:color w:val="333333"/>
          <w:spacing w:val="40"/>
        </w:rPr>
        <w:t xml:space="preserve"> </w:t>
      </w:r>
      <w:r>
        <w:rPr>
          <w:color w:val="333333"/>
        </w:rPr>
        <w:t>работ</w:t>
      </w:r>
      <w:r>
        <w:rPr>
          <w:color w:val="333333"/>
          <w:spacing w:val="40"/>
        </w:rPr>
        <w:t xml:space="preserve"> </w:t>
      </w:r>
      <w:r>
        <w:rPr>
          <w:color w:val="333333"/>
        </w:rPr>
        <w:t>по</w:t>
      </w:r>
      <w:r>
        <w:rPr>
          <w:color w:val="333333"/>
          <w:spacing w:val="40"/>
        </w:rPr>
        <w:t xml:space="preserve"> </w:t>
      </w:r>
      <w:r>
        <w:rPr>
          <w:color w:val="333333"/>
        </w:rPr>
        <w:t>теме</w:t>
      </w:r>
      <w:r>
        <w:rPr>
          <w:color w:val="333333"/>
          <w:spacing w:val="40"/>
        </w:rPr>
        <w:t xml:space="preserve"> </w:t>
      </w:r>
      <w:r>
        <w:rPr>
          <w:color w:val="333333"/>
        </w:rPr>
        <w:t>«Буква</w:t>
      </w:r>
      <w:r>
        <w:rPr>
          <w:color w:val="333333"/>
          <w:spacing w:val="40"/>
        </w:rPr>
        <w:t xml:space="preserve"> </w:t>
      </w:r>
      <w:r>
        <w:rPr>
          <w:color w:val="333333"/>
        </w:rPr>
        <w:t>–</w:t>
      </w:r>
      <w:r>
        <w:rPr>
          <w:color w:val="333333"/>
          <w:spacing w:val="40"/>
        </w:rPr>
        <w:t xml:space="preserve"> </w:t>
      </w:r>
      <w:r>
        <w:rPr>
          <w:color w:val="333333"/>
        </w:rPr>
        <w:t>изобразительный элемент композиции».</w:t>
      </w:r>
    </w:p>
    <w:p w:rsidR="00804CE6" w:rsidRDefault="00BA41A7">
      <w:pPr>
        <w:pStyle w:val="a3"/>
        <w:spacing w:line="275" w:lineRule="exact"/>
        <w:ind w:left="1133"/>
        <w:jc w:val="left"/>
      </w:pPr>
      <w:r>
        <w:rPr>
          <w:color w:val="333333"/>
        </w:rPr>
        <w:t>Логотип</w:t>
      </w:r>
      <w:r>
        <w:rPr>
          <w:color w:val="333333"/>
          <w:spacing w:val="60"/>
          <w:w w:val="150"/>
        </w:rPr>
        <w:t xml:space="preserve"> </w:t>
      </w:r>
      <w:r>
        <w:rPr>
          <w:color w:val="333333"/>
        </w:rPr>
        <w:t>как</w:t>
      </w:r>
      <w:r>
        <w:rPr>
          <w:color w:val="333333"/>
          <w:spacing w:val="64"/>
          <w:w w:val="150"/>
        </w:rPr>
        <w:t xml:space="preserve"> </w:t>
      </w:r>
      <w:r>
        <w:rPr>
          <w:color w:val="333333"/>
        </w:rPr>
        <w:t>графический</w:t>
      </w:r>
      <w:r>
        <w:rPr>
          <w:color w:val="333333"/>
          <w:spacing w:val="62"/>
          <w:w w:val="150"/>
        </w:rPr>
        <w:t xml:space="preserve"> </w:t>
      </w:r>
      <w:r>
        <w:rPr>
          <w:color w:val="333333"/>
        </w:rPr>
        <w:t>знак,</w:t>
      </w:r>
      <w:r>
        <w:rPr>
          <w:color w:val="333333"/>
          <w:spacing w:val="65"/>
          <w:w w:val="150"/>
        </w:rPr>
        <w:t xml:space="preserve"> </w:t>
      </w:r>
      <w:r>
        <w:rPr>
          <w:color w:val="333333"/>
        </w:rPr>
        <w:t>эмблема</w:t>
      </w:r>
      <w:r>
        <w:rPr>
          <w:color w:val="333333"/>
          <w:spacing w:val="63"/>
          <w:w w:val="150"/>
        </w:rPr>
        <w:t xml:space="preserve"> </w:t>
      </w:r>
      <w:r>
        <w:rPr>
          <w:color w:val="333333"/>
        </w:rPr>
        <w:t>или</w:t>
      </w:r>
      <w:r>
        <w:rPr>
          <w:color w:val="333333"/>
          <w:spacing w:val="65"/>
          <w:w w:val="150"/>
        </w:rPr>
        <w:t xml:space="preserve"> </w:t>
      </w:r>
      <w:r>
        <w:rPr>
          <w:color w:val="333333"/>
        </w:rPr>
        <w:t>стилизованный</w:t>
      </w:r>
      <w:r>
        <w:rPr>
          <w:color w:val="333333"/>
          <w:spacing w:val="64"/>
          <w:w w:val="150"/>
        </w:rPr>
        <w:t xml:space="preserve"> </w:t>
      </w:r>
      <w:r>
        <w:rPr>
          <w:color w:val="333333"/>
        </w:rPr>
        <w:t>графический</w:t>
      </w:r>
      <w:r>
        <w:rPr>
          <w:color w:val="333333"/>
          <w:spacing w:val="66"/>
          <w:w w:val="150"/>
        </w:rPr>
        <w:t xml:space="preserve"> </w:t>
      </w:r>
      <w:r>
        <w:rPr>
          <w:color w:val="333333"/>
          <w:spacing w:val="-2"/>
        </w:rPr>
        <w:t>символ.</w:t>
      </w:r>
    </w:p>
    <w:p w:rsidR="00804CE6" w:rsidRDefault="00BA41A7">
      <w:pPr>
        <w:pStyle w:val="a3"/>
        <w:spacing w:before="43"/>
        <w:jc w:val="left"/>
      </w:pPr>
      <w:r>
        <w:rPr>
          <w:color w:val="333333"/>
        </w:rPr>
        <w:t>Функции</w:t>
      </w:r>
      <w:r>
        <w:rPr>
          <w:color w:val="333333"/>
          <w:spacing w:val="-7"/>
        </w:rPr>
        <w:t xml:space="preserve"> </w:t>
      </w:r>
      <w:r>
        <w:rPr>
          <w:color w:val="333333"/>
        </w:rPr>
        <w:t>логотипа.</w:t>
      </w:r>
      <w:r>
        <w:rPr>
          <w:color w:val="333333"/>
          <w:spacing w:val="-5"/>
        </w:rPr>
        <w:t xml:space="preserve"> </w:t>
      </w:r>
      <w:r>
        <w:rPr>
          <w:color w:val="333333"/>
        </w:rPr>
        <w:t>Шрифтовой</w:t>
      </w:r>
      <w:r>
        <w:rPr>
          <w:color w:val="333333"/>
          <w:spacing w:val="-4"/>
        </w:rPr>
        <w:t xml:space="preserve"> </w:t>
      </w:r>
      <w:r>
        <w:rPr>
          <w:color w:val="333333"/>
        </w:rPr>
        <w:t>логотип.</w:t>
      </w:r>
      <w:r>
        <w:rPr>
          <w:color w:val="333333"/>
          <w:spacing w:val="-5"/>
        </w:rPr>
        <w:t xml:space="preserve"> </w:t>
      </w:r>
      <w:r>
        <w:rPr>
          <w:color w:val="333333"/>
        </w:rPr>
        <w:t>Знаковый</w:t>
      </w:r>
      <w:r>
        <w:rPr>
          <w:color w:val="333333"/>
          <w:spacing w:val="-4"/>
        </w:rPr>
        <w:t xml:space="preserve"> </w:t>
      </w:r>
      <w:r>
        <w:rPr>
          <w:color w:val="333333"/>
          <w:spacing w:val="-2"/>
        </w:rPr>
        <w:t>логотип.</w:t>
      </w:r>
    </w:p>
    <w:p w:rsidR="00804CE6" w:rsidRDefault="00BA41A7">
      <w:pPr>
        <w:pStyle w:val="a3"/>
        <w:spacing w:before="41" w:line="276" w:lineRule="auto"/>
        <w:ind w:right="777" w:firstLine="708"/>
        <w:jc w:val="left"/>
      </w:pPr>
      <w:r>
        <w:rPr>
          <w:color w:val="333333"/>
        </w:rPr>
        <w:t>Композиционные основы макетирования в графическом дизайне при соединении текста</w:t>
      </w:r>
      <w:r>
        <w:rPr>
          <w:color w:val="333333"/>
          <w:spacing w:val="40"/>
        </w:rPr>
        <w:t xml:space="preserve"> </w:t>
      </w:r>
      <w:r>
        <w:rPr>
          <w:color w:val="333333"/>
        </w:rPr>
        <w:t>и изображения.</w:t>
      </w:r>
    </w:p>
    <w:p w:rsidR="00804CE6" w:rsidRDefault="00BA41A7">
      <w:pPr>
        <w:pStyle w:val="a3"/>
        <w:spacing w:line="276" w:lineRule="auto"/>
        <w:ind w:right="711" w:firstLine="708"/>
        <w:jc w:val="right"/>
      </w:pPr>
      <w:r>
        <w:rPr>
          <w:color w:val="333333"/>
        </w:rPr>
        <w:t>Искусство</w:t>
      </w:r>
      <w:r>
        <w:rPr>
          <w:color w:val="333333"/>
          <w:spacing w:val="80"/>
        </w:rPr>
        <w:t xml:space="preserve"> </w:t>
      </w:r>
      <w:r>
        <w:rPr>
          <w:color w:val="333333"/>
        </w:rPr>
        <w:t>плаката.</w:t>
      </w:r>
      <w:r>
        <w:rPr>
          <w:color w:val="333333"/>
          <w:spacing w:val="80"/>
        </w:rPr>
        <w:t xml:space="preserve"> </w:t>
      </w:r>
      <w:r>
        <w:rPr>
          <w:color w:val="333333"/>
        </w:rPr>
        <w:t>Синтез</w:t>
      </w:r>
      <w:r>
        <w:rPr>
          <w:color w:val="333333"/>
          <w:spacing w:val="80"/>
        </w:rPr>
        <w:t xml:space="preserve"> </w:t>
      </w:r>
      <w:r>
        <w:rPr>
          <w:color w:val="333333"/>
        </w:rPr>
        <w:t>слова</w:t>
      </w:r>
      <w:r>
        <w:rPr>
          <w:color w:val="333333"/>
          <w:spacing w:val="80"/>
        </w:rPr>
        <w:t xml:space="preserve"> </w:t>
      </w:r>
      <w:r>
        <w:rPr>
          <w:color w:val="333333"/>
        </w:rPr>
        <w:t>и</w:t>
      </w:r>
      <w:r>
        <w:rPr>
          <w:color w:val="333333"/>
          <w:spacing w:val="80"/>
        </w:rPr>
        <w:t xml:space="preserve"> </w:t>
      </w:r>
      <w:r>
        <w:rPr>
          <w:color w:val="333333"/>
        </w:rPr>
        <w:t>изображения.</w:t>
      </w:r>
      <w:r>
        <w:rPr>
          <w:color w:val="333333"/>
          <w:spacing w:val="80"/>
        </w:rPr>
        <w:t xml:space="preserve"> </w:t>
      </w:r>
      <w:r>
        <w:rPr>
          <w:color w:val="333333"/>
        </w:rPr>
        <w:t>Изобразительный</w:t>
      </w:r>
      <w:r>
        <w:rPr>
          <w:color w:val="333333"/>
          <w:spacing w:val="80"/>
        </w:rPr>
        <w:t xml:space="preserve"> </w:t>
      </w:r>
      <w:r>
        <w:rPr>
          <w:color w:val="333333"/>
        </w:rPr>
        <w:t>язык</w:t>
      </w:r>
      <w:r>
        <w:rPr>
          <w:color w:val="333333"/>
          <w:spacing w:val="80"/>
        </w:rPr>
        <w:t xml:space="preserve"> </w:t>
      </w:r>
      <w:r>
        <w:rPr>
          <w:color w:val="333333"/>
        </w:rPr>
        <w:t>плаката. Композиционный монтаж изображения и текста в плакате, рекламе, поздравительной открытке. Многообразие</w:t>
      </w:r>
      <w:r>
        <w:rPr>
          <w:color w:val="333333"/>
          <w:spacing w:val="80"/>
          <w:w w:val="150"/>
        </w:rPr>
        <w:t xml:space="preserve"> </w:t>
      </w:r>
      <w:r>
        <w:rPr>
          <w:color w:val="333333"/>
        </w:rPr>
        <w:t>форм</w:t>
      </w:r>
      <w:r>
        <w:rPr>
          <w:color w:val="333333"/>
          <w:spacing w:val="80"/>
          <w:w w:val="150"/>
        </w:rPr>
        <w:t xml:space="preserve"> </w:t>
      </w:r>
      <w:r>
        <w:rPr>
          <w:color w:val="333333"/>
        </w:rPr>
        <w:t>графического</w:t>
      </w:r>
      <w:r>
        <w:rPr>
          <w:color w:val="333333"/>
          <w:spacing w:val="80"/>
          <w:w w:val="150"/>
        </w:rPr>
        <w:t xml:space="preserve"> </w:t>
      </w:r>
      <w:r>
        <w:rPr>
          <w:color w:val="333333"/>
        </w:rPr>
        <w:t>дизайна.</w:t>
      </w:r>
      <w:r>
        <w:rPr>
          <w:color w:val="333333"/>
          <w:spacing w:val="80"/>
          <w:w w:val="150"/>
        </w:rPr>
        <w:t xml:space="preserve"> </w:t>
      </w:r>
      <w:r>
        <w:rPr>
          <w:color w:val="333333"/>
        </w:rPr>
        <w:t>Дизайн</w:t>
      </w:r>
      <w:r>
        <w:rPr>
          <w:color w:val="333333"/>
          <w:spacing w:val="80"/>
          <w:w w:val="150"/>
        </w:rPr>
        <w:t xml:space="preserve"> </w:t>
      </w:r>
      <w:r>
        <w:rPr>
          <w:color w:val="333333"/>
        </w:rPr>
        <w:t>книги</w:t>
      </w:r>
      <w:r>
        <w:rPr>
          <w:color w:val="333333"/>
          <w:spacing w:val="80"/>
          <w:w w:val="150"/>
        </w:rPr>
        <w:t xml:space="preserve"> </w:t>
      </w:r>
      <w:r>
        <w:rPr>
          <w:color w:val="333333"/>
        </w:rPr>
        <w:t>и</w:t>
      </w:r>
      <w:r>
        <w:rPr>
          <w:color w:val="333333"/>
          <w:spacing w:val="80"/>
          <w:w w:val="150"/>
        </w:rPr>
        <w:t xml:space="preserve"> </w:t>
      </w:r>
      <w:r>
        <w:rPr>
          <w:color w:val="333333"/>
        </w:rPr>
        <w:t>журнала.</w:t>
      </w:r>
      <w:r>
        <w:rPr>
          <w:color w:val="333333"/>
          <w:spacing w:val="80"/>
          <w:w w:val="150"/>
        </w:rPr>
        <w:t xml:space="preserve"> </w:t>
      </w:r>
      <w:r>
        <w:rPr>
          <w:color w:val="333333"/>
        </w:rPr>
        <w:t>Элементы,</w:t>
      </w:r>
    </w:p>
    <w:p w:rsidR="00804CE6" w:rsidRDefault="00BA41A7">
      <w:pPr>
        <w:pStyle w:val="a3"/>
      </w:pPr>
      <w:r>
        <w:rPr>
          <w:color w:val="333333"/>
        </w:rPr>
        <w:t>составляющие</w:t>
      </w:r>
      <w:r>
        <w:rPr>
          <w:color w:val="333333"/>
          <w:spacing w:val="-7"/>
        </w:rPr>
        <w:t xml:space="preserve"> </w:t>
      </w:r>
      <w:r>
        <w:rPr>
          <w:color w:val="333333"/>
        </w:rPr>
        <w:t>конструкцию</w:t>
      </w:r>
      <w:r>
        <w:rPr>
          <w:color w:val="333333"/>
          <w:spacing w:val="-4"/>
        </w:rPr>
        <w:t xml:space="preserve"> </w:t>
      </w:r>
      <w:r>
        <w:rPr>
          <w:color w:val="333333"/>
        </w:rPr>
        <w:t>и</w:t>
      </w:r>
      <w:r>
        <w:rPr>
          <w:color w:val="333333"/>
          <w:spacing w:val="-5"/>
        </w:rPr>
        <w:t xml:space="preserve"> </w:t>
      </w:r>
      <w:r>
        <w:rPr>
          <w:color w:val="333333"/>
        </w:rPr>
        <w:t>художественное</w:t>
      </w:r>
      <w:r>
        <w:rPr>
          <w:color w:val="333333"/>
          <w:spacing w:val="-5"/>
        </w:rPr>
        <w:t xml:space="preserve"> </w:t>
      </w:r>
      <w:r>
        <w:rPr>
          <w:color w:val="333333"/>
        </w:rPr>
        <w:t>оформление</w:t>
      </w:r>
      <w:r>
        <w:rPr>
          <w:color w:val="333333"/>
          <w:spacing w:val="-5"/>
        </w:rPr>
        <w:t xml:space="preserve"> </w:t>
      </w:r>
      <w:r>
        <w:rPr>
          <w:color w:val="333333"/>
        </w:rPr>
        <w:t>книги,</w:t>
      </w:r>
      <w:r>
        <w:rPr>
          <w:color w:val="333333"/>
          <w:spacing w:val="-3"/>
        </w:rPr>
        <w:t xml:space="preserve"> </w:t>
      </w:r>
      <w:r>
        <w:rPr>
          <w:color w:val="333333"/>
          <w:spacing w:val="-2"/>
        </w:rPr>
        <w:t>журнала.</w:t>
      </w:r>
    </w:p>
    <w:p w:rsidR="00804CE6" w:rsidRDefault="00BA41A7">
      <w:pPr>
        <w:pStyle w:val="a3"/>
        <w:spacing w:before="41" w:line="276" w:lineRule="auto"/>
        <w:ind w:right="716" w:firstLine="708"/>
      </w:pPr>
      <w:r>
        <w:rPr>
          <w:color w:val="333333"/>
        </w:rPr>
        <w:t>Макет разворота книги или журнала по выбранной теме в виде коллажа или на основе компьютерных программ.</w:t>
      </w:r>
    </w:p>
    <w:p w:rsidR="00804CE6" w:rsidRDefault="00BA41A7">
      <w:pPr>
        <w:pStyle w:val="a3"/>
        <w:spacing w:before="1"/>
        <w:ind w:left="1133"/>
      </w:pPr>
      <w:r>
        <w:rPr>
          <w:color w:val="333333"/>
        </w:rPr>
        <w:t>Макетирование</w:t>
      </w:r>
      <w:r>
        <w:rPr>
          <w:color w:val="333333"/>
          <w:spacing w:val="-12"/>
        </w:rPr>
        <w:t xml:space="preserve"> </w:t>
      </w:r>
      <w:r>
        <w:rPr>
          <w:color w:val="333333"/>
        </w:rPr>
        <w:t>объёмно-пространственных</w:t>
      </w:r>
      <w:r>
        <w:rPr>
          <w:color w:val="333333"/>
          <w:spacing w:val="-9"/>
        </w:rPr>
        <w:t xml:space="preserve"> </w:t>
      </w:r>
      <w:r>
        <w:rPr>
          <w:color w:val="333333"/>
          <w:spacing w:val="-2"/>
        </w:rPr>
        <w:t>композиций.</w:t>
      </w:r>
    </w:p>
    <w:p w:rsidR="00804CE6" w:rsidRDefault="00BA41A7">
      <w:pPr>
        <w:pStyle w:val="a3"/>
        <w:spacing w:before="41" w:line="276" w:lineRule="auto"/>
        <w:ind w:right="712" w:firstLine="708"/>
      </w:pPr>
      <w:r>
        <w:rPr>
          <w:color w:val="333333"/>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04CE6" w:rsidRDefault="00BA41A7">
      <w:pPr>
        <w:pStyle w:val="a3"/>
        <w:spacing w:line="278" w:lineRule="auto"/>
        <w:ind w:right="713" w:firstLine="708"/>
      </w:pPr>
      <w:r>
        <w:rPr>
          <w:color w:val="333333"/>
        </w:rPr>
        <w:t>Макетирование. Введение в макет понятия рельефа местности и способы его</w:t>
      </w:r>
      <w:r>
        <w:rPr>
          <w:color w:val="333333"/>
          <w:spacing w:val="40"/>
        </w:rPr>
        <w:t xml:space="preserve"> </w:t>
      </w:r>
      <w:r>
        <w:rPr>
          <w:color w:val="333333"/>
        </w:rPr>
        <w:t>обозначения на макете.</w:t>
      </w:r>
    </w:p>
    <w:p w:rsidR="00804CE6" w:rsidRDefault="00BA41A7">
      <w:pPr>
        <w:pStyle w:val="a3"/>
        <w:spacing w:line="272" w:lineRule="exact"/>
        <w:ind w:left="1133"/>
      </w:pPr>
      <w:r>
        <w:rPr>
          <w:color w:val="333333"/>
        </w:rPr>
        <w:t>Выполнение</w:t>
      </w:r>
      <w:r>
        <w:rPr>
          <w:color w:val="333333"/>
          <w:spacing w:val="24"/>
        </w:rPr>
        <w:t xml:space="preserve"> </w:t>
      </w:r>
      <w:r>
        <w:rPr>
          <w:color w:val="333333"/>
        </w:rPr>
        <w:t>практических</w:t>
      </w:r>
      <w:r>
        <w:rPr>
          <w:color w:val="333333"/>
          <w:spacing w:val="29"/>
        </w:rPr>
        <w:t xml:space="preserve"> </w:t>
      </w:r>
      <w:r>
        <w:rPr>
          <w:color w:val="333333"/>
        </w:rPr>
        <w:t>работ</w:t>
      </w:r>
      <w:r>
        <w:rPr>
          <w:color w:val="333333"/>
          <w:spacing w:val="27"/>
        </w:rPr>
        <w:t xml:space="preserve"> </w:t>
      </w:r>
      <w:r>
        <w:rPr>
          <w:color w:val="333333"/>
        </w:rPr>
        <w:t>по</w:t>
      </w:r>
      <w:r>
        <w:rPr>
          <w:color w:val="333333"/>
          <w:spacing w:val="26"/>
        </w:rPr>
        <w:t xml:space="preserve"> </w:t>
      </w:r>
      <w:r>
        <w:rPr>
          <w:color w:val="333333"/>
        </w:rPr>
        <w:t>созданию</w:t>
      </w:r>
      <w:r>
        <w:rPr>
          <w:color w:val="333333"/>
          <w:spacing w:val="25"/>
        </w:rPr>
        <w:t xml:space="preserve"> </w:t>
      </w:r>
      <w:r>
        <w:rPr>
          <w:color w:val="333333"/>
        </w:rPr>
        <w:t>объёмно-пространственных</w:t>
      </w:r>
      <w:r>
        <w:rPr>
          <w:color w:val="333333"/>
          <w:spacing w:val="30"/>
        </w:rPr>
        <w:t xml:space="preserve"> </w:t>
      </w:r>
      <w:r>
        <w:rPr>
          <w:color w:val="333333"/>
          <w:spacing w:val="-2"/>
        </w:rPr>
        <w:t>композиций.</w:t>
      </w:r>
    </w:p>
    <w:p w:rsidR="00804CE6" w:rsidRDefault="00BA41A7">
      <w:pPr>
        <w:pStyle w:val="a3"/>
        <w:spacing w:before="39"/>
      </w:pPr>
      <w:r>
        <w:rPr>
          <w:color w:val="333333"/>
        </w:rPr>
        <w:t>Объём</w:t>
      </w:r>
      <w:r>
        <w:rPr>
          <w:color w:val="333333"/>
          <w:spacing w:val="-7"/>
        </w:rPr>
        <w:t xml:space="preserve"> </w:t>
      </w:r>
      <w:r>
        <w:rPr>
          <w:color w:val="333333"/>
        </w:rPr>
        <w:t>и</w:t>
      </w:r>
      <w:r>
        <w:rPr>
          <w:color w:val="333333"/>
          <w:spacing w:val="-3"/>
        </w:rPr>
        <w:t xml:space="preserve"> </w:t>
      </w:r>
      <w:r>
        <w:rPr>
          <w:color w:val="333333"/>
        </w:rPr>
        <w:t>пространство.</w:t>
      </w:r>
      <w:r>
        <w:rPr>
          <w:color w:val="333333"/>
          <w:spacing w:val="-3"/>
        </w:rPr>
        <w:t xml:space="preserve"> </w:t>
      </w:r>
      <w:r>
        <w:rPr>
          <w:color w:val="333333"/>
        </w:rPr>
        <w:t>Взаимосвязь</w:t>
      </w:r>
      <w:r>
        <w:rPr>
          <w:color w:val="333333"/>
          <w:spacing w:val="-4"/>
        </w:rPr>
        <w:t xml:space="preserve"> </w:t>
      </w:r>
      <w:r>
        <w:rPr>
          <w:color w:val="333333"/>
        </w:rPr>
        <w:t>объектов</w:t>
      </w:r>
      <w:r>
        <w:rPr>
          <w:color w:val="333333"/>
          <w:spacing w:val="-4"/>
        </w:rPr>
        <w:t xml:space="preserve"> </w:t>
      </w:r>
      <w:r>
        <w:rPr>
          <w:color w:val="333333"/>
        </w:rPr>
        <w:t>в</w:t>
      </w:r>
      <w:r>
        <w:rPr>
          <w:color w:val="333333"/>
          <w:spacing w:val="-4"/>
        </w:rPr>
        <w:t xml:space="preserve"> </w:t>
      </w:r>
      <w:r>
        <w:rPr>
          <w:color w:val="333333"/>
        </w:rPr>
        <w:t>архитектурном</w:t>
      </w:r>
      <w:r>
        <w:rPr>
          <w:color w:val="333333"/>
          <w:spacing w:val="-3"/>
        </w:rPr>
        <w:t xml:space="preserve"> </w:t>
      </w:r>
      <w:r>
        <w:rPr>
          <w:color w:val="333333"/>
          <w:spacing w:val="-2"/>
        </w:rPr>
        <w:t>макете.</w:t>
      </w:r>
    </w:p>
    <w:p w:rsidR="00804CE6" w:rsidRDefault="00BA41A7">
      <w:pPr>
        <w:pStyle w:val="a3"/>
        <w:spacing w:before="42" w:line="276" w:lineRule="auto"/>
        <w:ind w:right="714" w:firstLine="708"/>
      </w:pPr>
      <w:r>
        <w:rPr>
          <w:color w:val="333333"/>
        </w:rPr>
        <w:t>Структура</w:t>
      </w:r>
      <w:r>
        <w:rPr>
          <w:color w:val="333333"/>
          <w:spacing w:val="-5"/>
        </w:rPr>
        <w:t xml:space="preserve"> </w:t>
      </w:r>
      <w:r>
        <w:rPr>
          <w:color w:val="333333"/>
        </w:rPr>
        <w:t>зданий</w:t>
      </w:r>
      <w:r>
        <w:rPr>
          <w:color w:val="333333"/>
          <w:spacing w:val="-4"/>
        </w:rPr>
        <w:t xml:space="preserve"> </w:t>
      </w:r>
      <w:r>
        <w:rPr>
          <w:color w:val="333333"/>
        </w:rPr>
        <w:t>различных</w:t>
      </w:r>
      <w:r>
        <w:rPr>
          <w:color w:val="333333"/>
          <w:spacing w:val="-3"/>
        </w:rPr>
        <w:t xml:space="preserve"> </w:t>
      </w:r>
      <w:r>
        <w:rPr>
          <w:color w:val="333333"/>
        </w:rPr>
        <w:t>архитектурных</w:t>
      </w:r>
      <w:r>
        <w:rPr>
          <w:color w:val="333333"/>
          <w:spacing w:val="-3"/>
        </w:rPr>
        <w:t xml:space="preserve"> </w:t>
      </w:r>
      <w:r>
        <w:rPr>
          <w:color w:val="333333"/>
        </w:rPr>
        <w:t>стилей</w:t>
      </w:r>
      <w:r>
        <w:rPr>
          <w:color w:val="333333"/>
          <w:spacing w:val="-4"/>
        </w:rPr>
        <w:t xml:space="preserve"> </w:t>
      </w:r>
      <w:r>
        <w:rPr>
          <w:color w:val="333333"/>
        </w:rPr>
        <w:t>и</w:t>
      </w:r>
      <w:r>
        <w:rPr>
          <w:color w:val="333333"/>
          <w:spacing w:val="-4"/>
        </w:rPr>
        <w:t xml:space="preserve"> </w:t>
      </w:r>
      <w:r>
        <w:rPr>
          <w:color w:val="333333"/>
        </w:rPr>
        <w:t>эпох:</w:t>
      </w:r>
      <w:r>
        <w:rPr>
          <w:color w:val="333333"/>
          <w:spacing w:val="-4"/>
        </w:rPr>
        <w:t xml:space="preserve"> </w:t>
      </w:r>
      <w:r>
        <w:rPr>
          <w:color w:val="333333"/>
        </w:rPr>
        <w:t>выявление</w:t>
      </w:r>
      <w:r>
        <w:rPr>
          <w:color w:val="333333"/>
          <w:spacing w:val="-5"/>
        </w:rPr>
        <w:t xml:space="preserve"> </w:t>
      </w:r>
      <w:r>
        <w:rPr>
          <w:color w:val="333333"/>
        </w:rPr>
        <w:t>простых</w:t>
      </w:r>
      <w:r>
        <w:rPr>
          <w:color w:val="333333"/>
          <w:spacing w:val="-2"/>
        </w:rPr>
        <w:t xml:space="preserve"> </w:t>
      </w:r>
      <w:r>
        <w:rPr>
          <w:color w:val="333333"/>
        </w:rPr>
        <w:t>объёмов, образующих целостную постройку. Взаимное влияние объёмов и их сочетаний на образный характер постройки.</w:t>
      </w:r>
    </w:p>
    <w:p w:rsidR="00804CE6" w:rsidRDefault="00BA41A7">
      <w:pPr>
        <w:pStyle w:val="a3"/>
        <w:spacing w:line="276" w:lineRule="auto"/>
        <w:ind w:right="718" w:firstLine="708"/>
      </w:pPr>
      <w:r>
        <w:rPr>
          <w:color w:val="333333"/>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04CE6" w:rsidRDefault="00BA41A7">
      <w:pPr>
        <w:pStyle w:val="a3"/>
        <w:spacing w:before="2" w:line="276" w:lineRule="auto"/>
        <w:ind w:right="704" w:firstLine="708"/>
      </w:pPr>
      <w:r>
        <w:rPr>
          <w:color w:val="333333"/>
        </w:rPr>
        <w:t>Роль эволюции строительных материалов и строительных технологий в изменении архитектурных</w:t>
      </w:r>
      <w:r>
        <w:rPr>
          <w:color w:val="333333"/>
          <w:spacing w:val="41"/>
        </w:rPr>
        <w:t xml:space="preserve">  </w:t>
      </w:r>
      <w:r>
        <w:rPr>
          <w:color w:val="333333"/>
        </w:rPr>
        <w:t>конструкций</w:t>
      </w:r>
      <w:r>
        <w:rPr>
          <w:color w:val="333333"/>
          <w:spacing w:val="43"/>
        </w:rPr>
        <w:t xml:space="preserve">  </w:t>
      </w:r>
      <w:r>
        <w:rPr>
          <w:color w:val="333333"/>
        </w:rPr>
        <w:t>(перекрытия</w:t>
      </w:r>
      <w:r>
        <w:rPr>
          <w:color w:val="333333"/>
          <w:spacing w:val="42"/>
        </w:rPr>
        <w:t xml:space="preserve">  </w:t>
      </w:r>
      <w:r>
        <w:rPr>
          <w:color w:val="333333"/>
        </w:rPr>
        <w:t>и</w:t>
      </w:r>
      <w:r>
        <w:rPr>
          <w:color w:val="333333"/>
          <w:spacing w:val="43"/>
        </w:rPr>
        <w:t xml:space="preserve">  </w:t>
      </w:r>
      <w:r>
        <w:rPr>
          <w:color w:val="333333"/>
        </w:rPr>
        <w:t>опора</w:t>
      </w:r>
      <w:r>
        <w:rPr>
          <w:color w:val="333333"/>
          <w:spacing w:val="46"/>
        </w:rPr>
        <w:t xml:space="preserve">  </w:t>
      </w:r>
      <w:r>
        <w:rPr>
          <w:color w:val="333333"/>
        </w:rPr>
        <w:t>–</w:t>
      </w:r>
      <w:r>
        <w:rPr>
          <w:color w:val="333333"/>
          <w:spacing w:val="42"/>
        </w:rPr>
        <w:t xml:space="preserve">  </w:t>
      </w:r>
      <w:r>
        <w:rPr>
          <w:color w:val="333333"/>
        </w:rPr>
        <w:t>стоечно-балочная</w:t>
      </w:r>
      <w:r>
        <w:rPr>
          <w:color w:val="333333"/>
          <w:spacing w:val="43"/>
        </w:rPr>
        <w:t xml:space="preserve">  </w:t>
      </w:r>
      <w:r>
        <w:rPr>
          <w:color w:val="333333"/>
        </w:rPr>
        <w:t>конструкция</w:t>
      </w:r>
      <w:r>
        <w:rPr>
          <w:color w:val="333333"/>
          <w:spacing w:val="44"/>
        </w:rPr>
        <w:t xml:space="preserve">  </w:t>
      </w:r>
      <w:r>
        <w:rPr>
          <w:color w:val="333333"/>
          <w:spacing w:val="-10"/>
        </w:rPr>
        <w:t>–</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5"/>
      </w:pPr>
      <w:r>
        <w:rPr>
          <w:color w:val="333333"/>
        </w:rPr>
        <w:lastRenderedPageBreak/>
        <w:t>архитектура сводов, каркасная каменная архитектура, металлический каркас, железобетон и язык современной архитектуры).</w:t>
      </w:r>
    </w:p>
    <w:p w:rsidR="00804CE6" w:rsidRDefault="00BA41A7">
      <w:pPr>
        <w:pStyle w:val="a3"/>
        <w:spacing w:line="272" w:lineRule="exact"/>
        <w:ind w:left="1133"/>
      </w:pPr>
      <w:r>
        <w:rPr>
          <w:color w:val="333333"/>
        </w:rPr>
        <w:t>Многообразие</w:t>
      </w:r>
      <w:r>
        <w:rPr>
          <w:color w:val="333333"/>
          <w:spacing w:val="27"/>
        </w:rPr>
        <w:t xml:space="preserve"> </w:t>
      </w:r>
      <w:r>
        <w:rPr>
          <w:color w:val="333333"/>
        </w:rPr>
        <w:t>предметного</w:t>
      </w:r>
      <w:r>
        <w:rPr>
          <w:color w:val="333333"/>
          <w:spacing w:val="30"/>
        </w:rPr>
        <w:t xml:space="preserve"> </w:t>
      </w:r>
      <w:r>
        <w:rPr>
          <w:color w:val="333333"/>
        </w:rPr>
        <w:t>мира,</w:t>
      </w:r>
      <w:r>
        <w:rPr>
          <w:color w:val="333333"/>
          <w:spacing w:val="30"/>
        </w:rPr>
        <w:t xml:space="preserve"> </w:t>
      </w:r>
      <w:r>
        <w:rPr>
          <w:color w:val="333333"/>
        </w:rPr>
        <w:t>создаваемого</w:t>
      </w:r>
      <w:r>
        <w:rPr>
          <w:color w:val="333333"/>
          <w:spacing w:val="30"/>
        </w:rPr>
        <w:t xml:space="preserve"> </w:t>
      </w:r>
      <w:r>
        <w:rPr>
          <w:color w:val="333333"/>
        </w:rPr>
        <w:t>человеком.</w:t>
      </w:r>
      <w:r>
        <w:rPr>
          <w:color w:val="333333"/>
          <w:spacing w:val="32"/>
        </w:rPr>
        <w:t xml:space="preserve"> </w:t>
      </w:r>
      <w:r>
        <w:rPr>
          <w:color w:val="333333"/>
        </w:rPr>
        <w:t>Функция</w:t>
      </w:r>
      <w:r>
        <w:rPr>
          <w:color w:val="333333"/>
          <w:spacing w:val="30"/>
        </w:rPr>
        <w:t xml:space="preserve"> </w:t>
      </w:r>
      <w:r>
        <w:rPr>
          <w:color w:val="333333"/>
        </w:rPr>
        <w:t>вещи</w:t>
      </w:r>
      <w:r>
        <w:rPr>
          <w:color w:val="333333"/>
          <w:spacing w:val="30"/>
        </w:rPr>
        <w:t xml:space="preserve"> </w:t>
      </w:r>
      <w:r>
        <w:rPr>
          <w:color w:val="333333"/>
        </w:rPr>
        <w:t>и</w:t>
      </w:r>
      <w:r>
        <w:rPr>
          <w:color w:val="333333"/>
          <w:spacing w:val="31"/>
        </w:rPr>
        <w:t xml:space="preserve"> </w:t>
      </w:r>
      <w:r>
        <w:rPr>
          <w:color w:val="333333"/>
        </w:rPr>
        <w:t>её</w:t>
      </w:r>
      <w:r>
        <w:rPr>
          <w:color w:val="333333"/>
          <w:spacing w:val="30"/>
        </w:rPr>
        <w:t xml:space="preserve"> </w:t>
      </w:r>
      <w:r>
        <w:rPr>
          <w:color w:val="333333"/>
          <w:spacing w:val="-2"/>
        </w:rPr>
        <w:t>форма.</w:t>
      </w:r>
    </w:p>
    <w:p w:rsidR="00804CE6" w:rsidRDefault="00BA41A7">
      <w:pPr>
        <w:pStyle w:val="a3"/>
        <w:spacing w:before="41"/>
      </w:pPr>
      <w:r>
        <w:rPr>
          <w:color w:val="333333"/>
        </w:rPr>
        <w:t>Образ</w:t>
      </w:r>
      <w:r>
        <w:rPr>
          <w:color w:val="333333"/>
          <w:spacing w:val="-3"/>
        </w:rPr>
        <w:t xml:space="preserve"> </w:t>
      </w:r>
      <w:r>
        <w:rPr>
          <w:color w:val="333333"/>
        </w:rPr>
        <w:t>времени</w:t>
      </w:r>
      <w:r>
        <w:rPr>
          <w:color w:val="333333"/>
          <w:spacing w:val="-2"/>
        </w:rPr>
        <w:t xml:space="preserve"> </w:t>
      </w:r>
      <w:r>
        <w:rPr>
          <w:color w:val="333333"/>
        </w:rPr>
        <w:t>в</w:t>
      </w:r>
      <w:r>
        <w:rPr>
          <w:color w:val="333333"/>
          <w:spacing w:val="-4"/>
        </w:rPr>
        <w:t xml:space="preserve"> </w:t>
      </w:r>
      <w:r>
        <w:rPr>
          <w:color w:val="333333"/>
        </w:rPr>
        <w:t>предметах,</w:t>
      </w:r>
      <w:r>
        <w:rPr>
          <w:color w:val="333333"/>
          <w:spacing w:val="-2"/>
        </w:rPr>
        <w:t xml:space="preserve"> </w:t>
      </w:r>
      <w:r>
        <w:rPr>
          <w:color w:val="333333"/>
        </w:rPr>
        <w:t>создаваемых</w:t>
      </w:r>
      <w:r>
        <w:rPr>
          <w:color w:val="333333"/>
          <w:spacing w:val="-1"/>
        </w:rPr>
        <w:t xml:space="preserve"> </w:t>
      </w:r>
      <w:r>
        <w:rPr>
          <w:color w:val="333333"/>
          <w:spacing w:val="-2"/>
        </w:rPr>
        <w:t>человеком.</w:t>
      </w:r>
    </w:p>
    <w:p w:rsidR="00804CE6" w:rsidRDefault="00BA41A7">
      <w:pPr>
        <w:pStyle w:val="a3"/>
        <w:spacing w:before="41" w:line="276" w:lineRule="auto"/>
        <w:ind w:right="713" w:firstLine="708"/>
      </w:pPr>
      <w:r>
        <w:rPr>
          <w:color w:val="333333"/>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04CE6" w:rsidRDefault="00BA41A7">
      <w:pPr>
        <w:pStyle w:val="a3"/>
        <w:spacing w:before="1"/>
        <w:ind w:left="1133"/>
      </w:pPr>
      <w:r>
        <w:rPr>
          <w:color w:val="333333"/>
        </w:rPr>
        <w:t>Выполнение</w:t>
      </w:r>
      <w:r>
        <w:rPr>
          <w:color w:val="333333"/>
          <w:spacing w:val="-6"/>
        </w:rPr>
        <w:t xml:space="preserve"> </w:t>
      </w:r>
      <w:r>
        <w:rPr>
          <w:color w:val="333333"/>
        </w:rPr>
        <w:t>аналитических</w:t>
      </w:r>
      <w:r>
        <w:rPr>
          <w:color w:val="333333"/>
          <w:spacing w:val="-2"/>
        </w:rPr>
        <w:t xml:space="preserve"> </w:t>
      </w:r>
      <w:r>
        <w:rPr>
          <w:color w:val="333333"/>
        </w:rPr>
        <w:t>зарисовок</w:t>
      </w:r>
      <w:r>
        <w:rPr>
          <w:color w:val="333333"/>
          <w:spacing w:val="-4"/>
        </w:rPr>
        <w:t xml:space="preserve"> </w:t>
      </w:r>
      <w:r>
        <w:rPr>
          <w:color w:val="333333"/>
        </w:rPr>
        <w:t>форм</w:t>
      </w:r>
      <w:r>
        <w:rPr>
          <w:color w:val="333333"/>
          <w:spacing w:val="-5"/>
        </w:rPr>
        <w:t xml:space="preserve"> </w:t>
      </w:r>
      <w:r>
        <w:rPr>
          <w:color w:val="333333"/>
        </w:rPr>
        <w:t>бытовых</w:t>
      </w:r>
      <w:r>
        <w:rPr>
          <w:color w:val="333333"/>
          <w:spacing w:val="-3"/>
        </w:rPr>
        <w:t xml:space="preserve"> </w:t>
      </w:r>
      <w:r>
        <w:rPr>
          <w:color w:val="333333"/>
          <w:spacing w:val="-2"/>
        </w:rPr>
        <w:t>предметов.</w:t>
      </w:r>
    </w:p>
    <w:p w:rsidR="00804CE6" w:rsidRDefault="00BA41A7">
      <w:pPr>
        <w:pStyle w:val="a3"/>
        <w:spacing w:before="40" w:line="278" w:lineRule="auto"/>
        <w:ind w:firstLine="708"/>
        <w:jc w:val="left"/>
      </w:pPr>
      <w:r>
        <w:rPr>
          <w:color w:val="333333"/>
        </w:rPr>
        <w:t>Творческое</w:t>
      </w:r>
      <w:r>
        <w:rPr>
          <w:color w:val="333333"/>
          <w:spacing w:val="40"/>
        </w:rPr>
        <w:t xml:space="preserve"> </w:t>
      </w:r>
      <w:r>
        <w:rPr>
          <w:color w:val="333333"/>
        </w:rPr>
        <w:t>проектирование</w:t>
      </w:r>
      <w:r>
        <w:rPr>
          <w:color w:val="333333"/>
          <w:spacing w:val="38"/>
        </w:rPr>
        <w:t xml:space="preserve"> </w:t>
      </w:r>
      <w:r>
        <w:rPr>
          <w:color w:val="333333"/>
        </w:rPr>
        <w:t>предметов</w:t>
      </w:r>
      <w:r>
        <w:rPr>
          <w:color w:val="333333"/>
          <w:spacing w:val="39"/>
        </w:rPr>
        <w:t xml:space="preserve"> </w:t>
      </w:r>
      <w:r>
        <w:rPr>
          <w:color w:val="333333"/>
        </w:rPr>
        <w:t>быта</w:t>
      </w:r>
      <w:r>
        <w:rPr>
          <w:color w:val="333333"/>
          <w:spacing w:val="40"/>
        </w:rPr>
        <w:t xml:space="preserve"> </w:t>
      </w:r>
      <w:r>
        <w:rPr>
          <w:color w:val="333333"/>
        </w:rPr>
        <w:t>с</w:t>
      </w:r>
      <w:r>
        <w:rPr>
          <w:color w:val="333333"/>
          <w:spacing w:val="38"/>
        </w:rPr>
        <w:t xml:space="preserve"> </w:t>
      </w:r>
      <w:r>
        <w:rPr>
          <w:color w:val="333333"/>
        </w:rPr>
        <w:t>определением</w:t>
      </w:r>
      <w:r>
        <w:rPr>
          <w:color w:val="333333"/>
          <w:spacing w:val="38"/>
        </w:rPr>
        <w:t xml:space="preserve"> </w:t>
      </w:r>
      <w:r>
        <w:rPr>
          <w:color w:val="333333"/>
        </w:rPr>
        <w:t>их</w:t>
      </w:r>
      <w:r>
        <w:rPr>
          <w:color w:val="333333"/>
          <w:spacing w:val="40"/>
        </w:rPr>
        <w:t xml:space="preserve"> </w:t>
      </w:r>
      <w:r>
        <w:rPr>
          <w:color w:val="333333"/>
        </w:rPr>
        <w:t>функций</w:t>
      </w:r>
      <w:r>
        <w:rPr>
          <w:color w:val="333333"/>
          <w:spacing w:val="39"/>
        </w:rPr>
        <w:t xml:space="preserve"> </w:t>
      </w:r>
      <w:r>
        <w:rPr>
          <w:color w:val="333333"/>
        </w:rPr>
        <w:t>и</w:t>
      </w:r>
      <w:r>
        <w:rPr>
          <w:color w:val="333333"/>
          <w:spacing w:val="39"/>
        </w:rPr>
        <w:t xml:space="preserve"> </w:t>
      </w:r>
      <w:r>
        <w:rPr>
          <w:color w:val="333333"/>
        </w:rPr>
        <w:t xml:space="preserve">материала </w:t>
      </w:r>
      <w:r>
        <w:rPr>
          <w:color w:val="333333"/>
          <w:spacing w:val="-2"/>
        </w:rPr>
        <w:t>изготовления.</w:t>
      </w:r>
    </w:p>
    <w:p w:rsidR="00804CE6" w:rsidRDefault="00BA41A7">
      <w:pPr>
        <w:pStyle w:val="a3"/>
        <w:spacing w:line="276" w:lineRule="auto"/>
        <w:ind w:firstLine="708"/>
        <w:jc w:val="left"/>
      </w:pPr>
      <w:r>
        <w:rPr>
          <w:color w:val="333333"/>
        </w:rPr>
        <w:t>Цвет</w:t>
      </w:r>
      <w:r>
        <w:rPr>
          <w:color w:val="333333"/>
          <w:spacing w:val="40"/>
        </w:rPr>
        <w:t xml:space="preserve"> </w:t>
      </w:r>
      <w:r>
        <w:rPr>
          <w:color w:val="333333"/>
        </w:rPr>
        <w:t>в</w:t>
      </w:r>
      <w:r>
        <w:rPr>
          <w:color w:val="333333"/>
          <w:spacing w:val="40"/>
        </w:rPr>
        <w:t xml:space="preserve"> </w:t>
      </w:r>
      <w:r>
        <w:rPr>
          <w:color w:val="333333"/>
        </w:rPr>
        <w:t>архитектуре</w:t>
      </w:r>
      <w:r>
        <w:rPr>
          <w:color w:val="333333"/>
          <w:spacing w:val="40"/>
        </w:rPr>
        <w:t xml:space="preserve"> </w:t>
      </w:r>
      <w:r>
        <w:rPr>
          <w:color w:val="333333"/>
        </w:rPr>
        <w:t>и</w:t>
      </w:r>
      <w:r>
        <w:rPr>
          <w:color w:val="333333"/>
          <w:spacing w:val="40"/>
        </w:rPr>
        <w:t xml:space="preserve"> </w:t>
      </w:r>
      <w:r>
        <w:rPr>
          <w:color w:val="333333"/>
        </w:rPr>
        <w:t>дизайне.</w:t>
      </w:r>
      <w:r>
        <w:rPr>
          <w:color w:val="333333"/>
          <w:spacing w:val="40"/>
        </w:rPr>
        <w:t xml:space="preserve"> </w:t>
      </w:r>
      <w:r>
        <w:rPr>
          <w:color w:val="333333"/>
        </w:rPr>
        <w:t>Эмоциональное</w:t>
      </w:r>
      <w:r>
        <w:rPr>
          <w:color w:val="333333"/>
          <w:spacing w:val="40"/>
        </w:rPr>
        <w:t xml:space="preserve"> </w:t>
      </w:r>
      <w:r>
        <w:rPr>
          <w:color w:val="333333"/>
        </w:rPr>
        <w:t>и</w:t>
      </w:r>
      <w:r>
        <w:rPr>
          <w:color w:val="333333"/>
          <w:spacing w:val="40"/>
        </w:rPr>
        <w:t xml:space="preserve"> </w:t>
      </w:r>
      <w:r>
        <w:rPr>
          <w:color w:val="333333"/>
        </w:rPr>
        <w:t>формообразующее</w:t>
      </w:r>
      <w:r>
        <w:rPr>
          <w:color w:val="333333"/>
          <w:spacing w:val="40"/>
        </w:rPr>
        <w:t xml:space="preserve"> </w:t>
      </w:r>
      <w:r>
        <w:rPr>
          <w:color w:val="333333"/>
        </w:rPr>
        <w:t>значение</w:t>
      </w:r>
      <w:r>
        <w:rPr>
          <w:color w:val="333333"/>
          <w:spacing w:val="40"/>
        </w:rPr>
        <w:t xml:space="preserve"> </w:t>
      </w:r>
      <w:r>
        <w:rPr>
          <w:color w:val="333333"/>
        </w:rPr>
        <w:t>цвета</w:t>
      </w:r>
      <w:r>
        <w:rPr>
          <w:color w:val="333333"/>
          <w:spacing w:val="40"/>
        </w:rPr>
        <w:t xml:space="preserve"> </w:t>
      </w:r>
      <w:r>
        <w:rPr>
          <w:color w:val="333333"/>
        </w:rPr>
        <w:t>в дизайне и архитектуре. Влияние цвета на восприятие формы объектов архитектуры и дизайна.</w:t>
      </w:r>
    </w:p>
    <w:p w:rsidR="00804CE6" w:rsidRDefault="00BA41A7">
      <w:pPr>
        <w:pStyle w:val="a3"/>
        <w:spacing w:line="275" w:lineRule="exact"/>
        <w:ind w:left="1133"/>
        <w:jc w:val="left"/>
      </w:pPr>
      <w:r>
        <w:rPr>
          <w:color w:val="333333"/>
        </w:rPr>
        <w:t>Конструирование</w:t>
      </w:r>
      <w:r>
        <w:rPr>
          <w:color w:val="333333"/>
          <w:spacing w:val="-1"/>
        </w:rPr>
        <w:t xml:space="preserve"> </w:t>
      </w:r>
      <w:r>
        <w:rPr>
          <w:color w:val="333333"/>
        </w:rPr>
        <w:t>объектов</w:t>
      </w:r>
      <w:r>
        <w:rPr>
          <w:color w:val="333333"/>
          <w:spacing w:val="1"/>
        </w:rPr>
        <w:t xml:space="preserve"> </w:t>
      </w:r>
      <w:r>
        <w:rPr>
          <w:color w:val="333333"/>
        </w:rPr>
        <w:t>дизайна</w:t>
      </w:r>
      <w:r>
        <w:rPr>
          <w:color w:val="333333"/>
          <w:spacing w:val="1"/>
        </w:rPr>
        <w:t xml:space="preserve"> </w:t>
      </w:r>
      <w:r>
        <w:rPr>
          <w:color w:val="333333"/>
        </w:rPr>
        <w:t>или</w:t>
      </w:r>
      <w:r>
        <w:rPr>
          <w:color w:val="333333"/>
          <w:spacing w:val="2"/>
        </w:rPr>
        <w:t xml:space="preserve"> </w:t>
      </w:r>
      <w:r>
        <w:rPr>
          <w:color w:val="333333"/>
        </w:rPr>
        <w:t>архитектурное</w:t>
      </w:r>
      <w:r>
        <w:rPr>
          <w:color w:val="333333"/>
          <w:spacing w:val="1"/>
        </w:rPr>
        <w:t xml:space="preserve"> </w:t>
      </w:r>
      <w:r>
        <w:rPr>
          <w:color w:val="333333"/>
        </w:rPr>
        <w:t>макетирование</w:t>
      </w:r>
      <w:r>
        <w:rPr>
          <w:color w:val="333333"/>
          <w:spacing w:val="1"/>
        </w:rPr>
        <w:t xml:space="preserve"> </w:t>
      </w:r>
      <w:r>
        <w:rPr>
          <w:color w:val="333333"/>
        </w:rPr>
        <w:t>с</w:t>
      </w:r>
      <w:r>
        <w:rPr>
          <w:color w:val="333333"/>
          <w:spacing w:val="2"/>
        </w:rPr>
        <w:t xml:space="preserve"> </w:t>
      </w:r>
      <w:r>
        <w:rPr>
          <w:color w:val="333333"/>
          <w:spacing w:val="-2"/>
        </w:rPr>
        <w:t>использованием</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39"/>
        <w:jc w:val="left"/>
      </w:pPr>
      <w:r>
        <w:rPr>
          <w:color w:val="333333"/>
          <w:spacing w:val="-2"/>
        </w:rPr>
        <w:lastRenderedPageBreak/>
        <w:t>цвета.</w:t>
      </w:r>
    </w:p>
    <w:p w:rsidR="00804CE6" w:rsidRDefault="00BA41A7">
      <w:pPr>
        <w:spacing w:before="81"/>
        <w:rPr>
          <w:sz w:val="24"/>
        </w:rPr>
      </w:pPr>
      <w:r>
        <w:br w:type="column"/>
      </w:r>
    </w:p>
    <w:p w:rsidR="00804CE6" w:rsidRDefault="00BA41A7">
      <w:pPr>
        <w:pStyle w:val="a3"/>
        <w:ind w:left="48"/>
        <w:jc w:val="left"/>
      </w:pPr>
      <w:r>
        <w:rPr>
          <w:color w:val="333333"/>
        </w:rPr>
        <w:t>Социальное</w:t>
      </w:r>
      <w:r>
        <w:rPr>
          <w:color w:val="333333"/>
          <w:spacing w:val="-7"/>
        </w:rPr>
        <w:t xml:space="preserve"> </w:t>
      </w:r>
      <w:r>
        <w:rPr>
          <w:color w:val="333333"/>
        </w:rPr>
        <w:t>значение</w:t>
      </w:r>
      <w:r>
        <w:rPr>
          <w:color w:val="333333"/>
          <w:spacing w:val="-4"/>
        </w:rPr>
        <w:t xml:space="preserve"> </w:t>
      </w:r>
      <w:r>
        <w:rPr>
          <w:color w:val="333333"/>
        </w:rPr>
        <w:t>дизайна</w:t>
      </w:r>
      <w:r>
        <w:rPr>
          <w:color w:val="333333"/>
          <w:spacing w:val="-4"/>
        </w:rPr>
        <w:t xml:space="preserve"> </w:t>
      </w:r>
      <w:r>
        <w:rPr>
          <w:color w:val="333333"/>
        </w:rPr>
        <w:t>и</w:t>
      </w:r>
      <w:r>
        <w:rPr>
          <w:color w:val="333333"/>
          <w:spacing w:val="-3"/>
        </w:rPr>
        <w:t xml:space="preserve"> </w:t>
      </w:r>
      <w:r>
        <w:rPr>
          <w:color w:val="333333"/>
        </w:rPr>
        <w:t>архитектуры</w:t>
      </w:r>
      <w:r>
        <w:rPr>
          <w:color w:val="333333"/>
          <w:spacing w:val="-3"/>
        </w:rPr>
        <w:t xml:space="preserve"> </w:t>
      </w:r>
      <w:r>
        <w:rPr>
          <w:color w:val="333333"/>
        </w:rPr>
        <w:t>как</w:t>
      </w:r>
      <w:r>
        <w:rPr>
          <w:color w:val="333333"/>
          <w:spacing w:val="-3"/>
        </w:rPr>
        <w:t xml:space="preserve"> </w:t>
      </w:r>
      <w:r>
        <w:rPr>
          <w:color w:val="333333"/>
        </w:rPr>
        <w:t>среды</w:t>
      </w:r>
      <w:r>
        <w:rPr>
          <w:color w:val="333333"/>
          <w:spacing w:val="-3"/>
        </w:rPr>
        <w:t xml:space="preserve"> </w:t>
      </w:r>
      <w:r>
        <w:rPr>
          <w:color w:val="333333"/>
        </w:rPr>
        <w:t>жизни</w:t>
      </w:r>
      <w:r>
        <w:rPr>
          <w:color w:val="333333"/>
          <w:spacing w:val="-3"/>
        </w:rPr>
        <w:t xml:space="preserve"> </w:t>
      </w:r>
      <w:r>
        <w:rPr>
          <w:color w:val="333333"/>
          <w:spacing w:val="-2"/>
        </w:rPr>
        <w:t>человека.</w:t>
      </w:r>
    </w:p>
    <w:p w:rsidR="00804CE6" w:rsidRDefault="00BA41A7">
      <w:pPr>
        <w:pStyle w:val="a3"/>
        <w:spacing w:before="41"/>
        <w:ind w:left="48"/>
        <w:jc w:val="left"/>
      </w:pPr>
      <w:r>
        <w:rPr>
          <w:color w:val="333333"/>
        </w:rPr>
        <w:t>Образ и</w:t>
      </w:r>
      <w:r>
        <w:rPr>
          <w:color w:val="333333"/>
          <w:spacing w:val="1"/>
        </w:rPr>
        <w:t xml:space="preserve"> </w:t>
      </w:r>
      <w:r>
        <w:rPr>
          <w:color w:val="333333"/>
        </w:rPr>
        <w:t>стиль материальной</w:t>
      </w:r>
      <w:r>
        <w:rPr>
          <w:color w:val="333333"/>
          <w:spacing w:val="-2"/>
        </w:rPr>
        <w:t xml:space="preserve"> </w:t>
      </w:r>
      <w:r>
        <w:rPr>
          <w:color w:val="333333"/>
        </w:rPr>
        <w:t>культуры</w:t>
      </w:r>
      <w:r>
        <w:rPr>
          <w:color w:val="333333"/>
          <w:spacing w:val="-1"/>
        </w:rPr>
        <w:t xml:space="preserve"> </w:t>
      </w:r>
      <w:r>
        <w:rPr>
          <w:color w:val="333333"/>
        </w:rPr>
        <w:t>прошлого. Смена</w:t>
      </w:r>
      <w:r>
        <w:rPr>
          <w:color w:val="333333"/>
          <w:spacing w:val="-2"/>
        </w:rPr>
        <w:t xml:space="preserve"> </w:t>
      </w:r>
      <w:r>
        <w:rPr>
          <w:color w:val="333333"/>
        </w:rPr>
        <w:t>стилей</w:t>
      </w:r>
      <w:r>
        <w:rPr>
          <w:color w:val="333333"/>
          <w:spacing w:val="1"/>
        </w:rPr>
        <w:t xml:space="preserve"> </w:t>
      </w:r>
      <w:r>
        <w:rPr>
          <w:color w:val="333333"/>
        </w:rPr>
        <w:t>как отражение</w:t>
      </w:r>
      <w:r>
        <w:rPr>
          <w:color w:val="333333"/>
          <w:spacing w:val="-1"/>
        </w:rPr>
        <w:t xml:space="preserve"> </w:t>
      </w:r>
      <w:r>
        <w:rPr>
          <w:color w:val="333333"/>
          <w:spacing w:val="-2"/>
        </w:rPr>
        <w:t>эволюции</w:t>
      </w:r>
    </w:p>
    <w:p w:rsidR="00804CE6" w:rsidRDefault="00804CE6">
      <w:pPr>
        <w:pStyle w:val="a3"/>
        <w:jc w:val="left"/>
        <w:sectPr w:rsidR="00804CE6">
          <w:type w:val="continuous"/>
          <w:pgSz w:w="11910" w:h="16840"/>
          <w:pgMar w:top="1920" w:right="141" w:bottom="280" w:left="708" w:header="0" w:footer="917" w:gutter="0"/>
          <w:cols w:num="2" w:space="720" w:equalWidth="0">
            <w:col w:w="1045" w:space="40"/>
            <w:col w:w="9976"/>
          </w:cols>
        </w:sectPr>
      </w:pPr>
    </w:p>
    <w:p w:rsidR="00804CE6" w:rsidRDefault="00BA41A7">
      <w:pPr>
        <w:pStyle w:val="a3"/>
        <w:spacing w:before="40" w:line="276" w:lineRule="auto"/>
        <w:ind w:right="708"/>
      </w:pPr>
      <w:r>
        <w:rPr>
          <w:color w:val="333333"/>
        </w:rPr>
        <w:lastRenderedPageBreak/>
        <w:t>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w:t>
      </w:r>
      <w:r>
        <w:rPr>
          <w:color w:val="333333"/>
          <w:spacing w:val="40"/>
        </w:rPr>
        <w:t xml:space="preserve"> </w:t>
      </w:r>
      <w:r>
        <w:rPr>
          <w:color w:val="333333"/>
        </w:rPr>
        <w:t>этапов духовной, художественной и материальной культуры разных народов и эпох.</w:t>
      </w:r>
    </w:p>
    <w:p w:rsidR="00804CE6" w:rsidRDefault="00BA41A7">
      <w:pPr>
        <w:pStyle w:val="a3"/>
        <w:spacing w:before="1" w:line="276" w:lineRule="auto"/>
        <w:ind w:right="708" w:firstLine="708"/>
      </w:pPr>
      <w:r>
        <w:rPr>
          <w:color w:val="333333"/>
        </w:rPr>
        <w:t>Архитектура народного жилища, храмовая архитектура, частный дом в предметно- пространственной среде жизни разных народов.</w:t>
      </w:r>
    </w:p>
    <w:p w:rsidR="00804CE6" w:rsidRDefault="00BA41A7">
      <w:pPr>
        <w:pStyle w:val="a3"/>
        <w:spacing w:before="1" w:line="276" w:lineRule="auto"/>
        <w:ind w:right="713" w:firstLine="708"/>
      </w:pPr>
      <w:r>
        <w:rPr>
          <w:color w:val="333333"/>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04CE6" w:rsidRDefault="00BA41A7">
      <w:pPr>
        <w:pStyle w:val="a3"/>
        <w:spacing w:line="274" w:lineRule="exact"/>
        <w:ind w:left="1133"/>
      </w:pPr>
      <w:r>
        <w:rPr>
          <w:color w:val="333333"/>
        </w:rPr>
        <w:t>Пути</w:t>
      </w:r>
      <w:r>
        <w:rPr>
          <w:color w:val="333333"/>
          <w:spacing w:val="-5"/>
        </w:rPr>
        <w:t xml:space="preserve"> </w:t>
      </w:r>
      <w:r>
        <w:rPr>
          <w:color w:val="333333"/>
        </w:rPr>
        <w:t>развития</w:t>
      </w:r>
      <w:r>
        <w:rPr>
          <w:color w:val="333333"/>
          <w:spacing w:val="-3"/>
        </w:rPr>
        <w:t xml:space="preserve"> </w:t>
      </w:r>
      <w:r>
        <w:rPr>
          <w:color w:val="333333"/>
        </w:rPr>
        <w:t>современной</w:t>
      </w:r>
      <w:r>
        <w:rPr>
          <w:color w:val="333333"/>
          <w:spacing w:val="-3"/>
        </w:rPr>
        <w:t xml:space="preserve"> </w:t>
      </w:r>
      <w:r>
        <w:rPr>
          <w:color w:val="333333"/>
        </w:rPr>
        <w:t>архитектуры</w:t>
      </w:r>
      <w:r>
        <w:rPr>
          <w:color w:val="333333"/>
          <w:spacing w:val="-3"/>
        </w:rPr>
        <w:t xml:space="preserve"> </w:t>
      </w:r>
      <w:r>
        <w:rPr>
          <w:color w:val="333333"/>
        </w:rPr>
        <w:t>и</w:t>
      </w:r>
      <w:r>
        <w:rPr>
          <w:color w:val="333333"/>
          <w:spacing w:val="-3"/>
        </w:rPr>
        <w:t xml:space="preserve"> </w:t>
      </w:r>
      <w:r>
        <w:rPr>
          <w:color w:val="333333"/>
        </w:rPr>
        <w:t>дизайна:</w:t>
      </w:r>
      <w:r>
        <w:rPr>
          <w:color w:val="333333"/>
          <w:spacing w:val="-3"/>
        </w:rPr>
        <w:t xml:space="preserve"> </w:t>
      </w:r>
      <w:r>
        <w:rPr>
          <w:color w:val="333333"/>
        </w:rPr>
        <w:t>город</w:t>
      </w:r>
      <w:r>
        <w:rPr>
          <w:color w:val="333333"/>
          <w:spacing w:val="-3"/>
        </w:rPr>
        <w:t xml:space="preserve"> </w:t>
      </w:r>
      <w:r>
        <w:rPr>
          <w:color w:val="333333"/>
        </w:rPr>
        <w:t>сегодня</w:t>
      </w:r>
      <w:r>
        <w:rPr>
          <w:color w:val="333333"/>
          <w:spacing w:val="-3"/>
        </w:rPr>
        <w:t xml:space="preserve"> </w:t>
      </w:r>
      <w:r>
        <w:rPr>
          <w:color w:val="333333"/>
        </w:rPr>
        <w:t>и</w:t>
      </w:r>
      <w:r>
        <w:rPr>
          <w:color w:val="333333"/>
          <w:spacing w:val="-4"/>
        </w:rPr>
        <w:t xml:space="preserve"> </w:t>
      </w:r>
      <w:r>
        <w:rPr>
          <w:color w:val="333333"/>
          <w:spacing w:val="-2"/>
        </w:rPr>
        <w:t>завтра.</w:t>
      </w:r>
    </w:p>
    <w:p w:rsidR="00804CE6" w:rsidRDefault="00BA41A7">
      <w:pPr>
        <w:pStyle w:val="a3"/>
        <w:spacing w:before="41" w:line="278" w:lineRule="auto"/>
        <w:ind w:right="715" w:firstLine="708"/>
      </w:pPr>
      <w:r>
        <w:rPr>
          <w:color w:val="333333"/>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04CE6" w:rsidRDefault="00BA41A7">
      <w:pPr>
        <w:pStyle w:val="a3"/>
        <w:spacing w:line="276" w:lineRule="auto"/>
        <w:ind w:right="706" w:firstLine="708"/>
      </w:pPr>
      <w:r>
        <w:rPr>
          <w:color w:val="333333"/>
        </w:rP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804CE6" w:rsidRDefault="00BA41A7">
      <w:pPr>
        <w:pStyle w:val="a3"/>
        <w:spacing w:line="276" w:lineRule="auto"/>
        <w:ind w:right="714" w:firstLine="708"/>
      </w:pPr>
      <w:r>
        <w:rPr>
          <w:color w:val="333333"/>
        </w:rPr>
        <w:t>Пространство городской среды. Исторические формы планировки городской среды и их связь с образом жизни людей.</w:t>
      </w:r>
    </w:p>
    <w:p w:rsidR="00804CE6" w:rsidRDefault="00BA41A7">
      <w:pPr>
        <w:pStyle w:val="a3"/>
        <w:spacing w:line="275" w:lineRule="exact"/>
        <w:ind w:left="1133"/>
      </w:pPr>
      <w:r>
        <w:rPr>
          <w:color w:val="333333"/>
        </w:rPr>
        <w:t>Роль</w:t>
      </w:r>
      <w:r>
        <w:rPr>
          <w:color w:val="333333"/>
          <w:spacing w:val="-6"/>
        </w:rPr>
        <w:t xml:space="preserve"> </w:t>
      </w:r>
      <w:r>
        <w:rPr>
          <w:color w:val="333333"/>
        </w:rPr>
        <w:t>цвета</w:t>
      </w:r>
      <w:r>
        <w:rPr>
          <w:color w:val="333333"/>
          <w:spacing w:val="-4"/>
        </w:rPr>
        <w:t xml:space="preserve"> </w:t>
      </w:r>
      <w:r>
        <w:rPr>
          <w:color w:val="333333"/>
        </w:rPr>
        <w:t>в</w:t>
      </w:r>
      <w:r>
        <w:rPr>
          <w:color w:val="333333"/>
          <w:spacing w:val="-5"/>
        </w:rPr>
        <w:t xml:space="preserve"> </w:t>
      </w:r>
      <w:r>
        <w:rPr>
          <w:color w:val="333333"/>
        </w:rPr>
        <w:t>формировании</w:t>
      </w:r>
      <w:r>
        <w:rPr>
          <w:color w:val="333333"/>
          <w:spacing w:val="-5"/>
        </w:rPr>
        <w:t xml:space="preserve"> </w:t>
      </w:r>
      <w:r>
        <w:rPr>
          <w:color w:val="333333"/>
        </w:rPr>
        <w:t>пространства.</w:t>
      </w:r>
      <w:r>
        <w:rPr>
          <w:color w:val="333333"/>
          <w:spacing w:val="-2"/>
        </w:rPr>
        <w:t xml:space="preserve"> </w:t>
      </w:r>
      <w:r>
        <w:rPr>
          <w:color w:val="333333"/>
        </w:rPr>
        <w:t>Схема-планировка</w:t>
      </w:r>
      <w:r>
        <w:rPr>
          <w:color w:val="333333"/>
          <w:spacing w:val="-4"/>
        </w:rPr>
        <w:t xml:space="preserve"> </w:t>
      </w:r>
      <w:r>
        <w:rPr>
          <w:color w:val="333333"/>
        </w:rPr>
        <w:t>и</w:t>
      </w:r>
      <w:r>
        <w:rPr>
          <w:color w:val="333333"/>
          <w:spacing w:val="-3"/>
        </w:rPr>
        <w:t xml:space="preserve"> </w:t>
      </w:r>
      <w:r>
        <w:rPr>
          <w:color w:val="333333"/>
          <w:spacing w:val="-2"/>
        </w:rPr>
        <w:t>реальность.</w:t>
      </w:r>
    </w:p>
    <w:p w:rsidR="00804CE6" w:rsidRDefault="00BA41A7">
      <w:pPr>
        <w:pStyle w:val="a3"/>
        <w:spacing w:before="38" w:line="276" w:lineRule="auto"/>
        <w:ind w:right="716" w:firstLine="708"/>
      </w:pPr>
      <w:r>
        <w:rPr>
          <w:color w:val="333333"/>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04CE6" w:rsidRDefault="00BA41A7">
      <w:pPr>
        <w:pStyle w:val="a3"/>
        <w:spacing w:line="276" w:lineRule="auto"/>
        <w:ind w:right="712" w:firstLine="708"/>
      </w:pPr>
      <w:r>
        <w:rPr>
          <w:color w:val="333333"/>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04CE6" w:rsidRDefault="00BA41A7">
      <w:pPr>
        <w:pStyle w:val="a3"/>
        <w:spacing w:before="2" w:line="276" w:lineRule="auto"/>
        <w:ind w:right="709" w:firstLine="708"/>
      </w:pPr>
      <w:r>
        <w:rPr>
          <w:color w:val="333333"/>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color w:val="333333"/>
          <w:spacing w:val="-2"/>
        </w:rPr>
        <w:t>города.</w:t>
      </w:r>
    </w:p>
    <w:p w:rsidR="00804CE6" w:rsidRDefault="00BA41A7">
      <w:pPr>
        <w:pStyle w:val="a3"/>
        <w:spacing w:line="276" w:lineRule="auto"/>
        <w:ind w:right="712" w:firstLine="708"/>
      </w:pPr>
      <w:r>
        <w:rPr>
          <w:color w:val="333333"/>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04CE6" w:rsidRDefault="00804CE6">
      <w:pPr>
        <w:pStyle w:val="a3"/>
        <w:spacing w:line="276" w:lineRule="auto"/>
        <w:sectPr w:rsidR="00804CE6">
          <w:type w:val="continuous"/>
          <w:pgSz w:w="11910" w:h="16840"/>
          <w:pgMar w:top="1920" w:right="141" w:bottom="280" w:left="708" w:header="0" w:footer="917" w:gutter="0"/>
          <w:cols w:space="720"/>
        </w:sectPr>
      </w:pPr>
    </w:p>
    <w:p w:rsidR="00804CE6" w:rsidRDefault="00BA41A7">
      <w:pPr>
        <w:pStyle w:val="a3"/>
        <w:spacing w:before="73" w:line="276" w:lineRule="auto"/>
        <w:ind w:right="706" w:firstLine="708"/>
      </w:pPr>
      <w:r>
        <w:rPr>
          <w:color w:val="333333"/>
        </w:rPr>
        <w:lastRenderedPageBreak/>
        <w:t>Выполнение практической работы по теме «Проектирование дизайна объектов</w:t>
      </w:r>
      <w:r>
        <w:rPr>
          <w:color w:val="333333"/>
          <w:spacing w:val="40"/>
        </w:rPr>
        <w:t xml:space="preserve"> </w:t>
      </w:r>
      <w:r>
        <w:rPr>
          <w:color w:val="333333"/>
        </w:rPr>
        <w:t>городской среды» в виде создания коллажнографической композиции или дизайн-проекта оформления витрины магазина.</w:t>
      </w:r>
    </w:p>
    <w:p w:rsidR="00804CE6" w:rsidRDefault="00BA41A7">
      <w:pPr>
        <w:pStyle w:val="a3"/>
        <w:spacing w:before="1"/>
        <w:ind w:left="1133"/>
      </w:pPr>
      <w:r>
        <w:rPr>
          <w:color w:val="333333"/>
        </w:rPr>
        <w:t>Интерьер</w:t>
      </w:r>
      <w:r>
        <w:rPr>
          <w:color w:val="333333"/>
          <w:spacing w:val="-1"/>
        </w:rPr>
        <w:t xml:space="preserve"> </w:t>
      </w:r>
      <w:r>
        <w:rPr>
          <w:color w:val="333333"/>
        </w:rPr>
        <w:t>и</w:t>
      </w:r>
      <w:r>
        <w:rPr>
          <w:color w:val="333333"/>
          <w:spacing w:val="1"/>
        </w:rPr>
        <w:t xml:space="preserve"> </w:t>
      </w:r>
      <w:r>
        <w:rPr>
          <w:color w:val="333333"/>
        </w:rPr>
        <w:t>предметный</w:t>
      </w:r>
      <w:r>
        <w:rPr>
          <w:color w:val="333333"/>
          <w:spacing w:val="3"/>
        </w:rPr>
        <w:t xml:space="preserve"> </w:t>
      </w:r>
      <w:r>
        <w:rPr>
          <w:color w:val="333333"/>
        </w:rPr>
        <w:t>мир</w:t>
      </w:r>
      <w:r>
        <w:rPr>
          <w:color w:val="333333"/>
          <w:spacing w:val="2"/>
        </w:rPr>
        <w:t xml:space="preserve"> </w:t>
      </w:r>
      <w:r>
        <w:rPr>
          <w:color w:val="333333"/>
        </w:rPr>
        <w:t>в</w:t>
      </w:r>
      <w:r>
        <w:rPr>
          <w:color w:val="333333"/>
          <w:spacing w:val="-1"/>
        </w:rPr>
        <w:t xml:space="preserve"> </w:t>
      </w:r>
      <w:r>
        <w:rPr>
          <w:color w:val="333333"/>
        </w:rPr>
        <w:t>доме.</w:t>
      </w:r>
      <w:r>
        <w:rPr>
          <w:color w:val="333333"/>
          <w:spacing w:val="2"/>
        </w:rPr>
        <w:t xml:space="preserve"> </w:t>
      </w:r>
      <w:r>
        <w:rPr>
          <w:color w:val="333333"/>
        </w:rPr>
        <w:t>Назначение</w:t>
      </w:r>
      <w:r>
        <w:rPr>
          <w:color w:val="333333"/>
          <w:spacing w:val="1"/>
        </w:rPr>
        <w:t xml:space="preserve"> </w:t>
      </w:r>
      <w:r>
        <w:rPr>
          <w:color w:val="333333"/>
        </w:rPr>
        <w:t>помещения</w:t>
      </w:r>
      <w:r>
        <w:rPr>
          <w:color w:val="333333"/>
          <w:spacing w:val="1"/>
        </w:rPr>
        <w:t xml:space="preserve"> </w:t>
      </w:r>
      <w:r>
        <w:rPr>
          <w:color w:val="333333"/>
        </w:rPr>
        <w:t>и</w:t>
      </w:r>
      <w:r>
        <w:rPr>
          <w:color w:val="333333"/>
          <w:spacing w:val="1"/>
        </w:rPr>
        <w:t xml:space="preserve"> </w:t>
      </w:r>
      <w:r>
        <w:rPr>
          <w:color w:val="333333"/>
        </w:rPr>
        <w:t>построение</w:t>
      </w:r>
      <w:r>
        <w:rPr>
          <w:color w:val="333333"/>
          <w:spacing w:val="1"/>
        </w:rPr>
        <w:t xml:space="preserve"> </w:t>
      </w:r>
      <w:r>
        <w:rPr>
          <w:color w:val="333333"/>
        </w:rPr>
        <w:t>его</w:t>
      </w:r>
      <w:r>
        <w:rPr>
          <w:color w:val="333333"/>
          <w:spacing w:val="2"/>
        </w:rPr>
        <w:t xml:space="preserve"> </w:t>
      </w:r>
      <w:r>
        <w:rPr>
          <w:color w:val="333333"/>
          <w:spacing w:val="-2"/>
        </w:rPr>
        <w:t>интерьера.</w:t>
      </w:r>
    </w:p>
    <w:p w:rsidR="00804CE6" w:rsidRDefault="00BA41A7">
      <w:pPr>
        <w:pStyle w:val="a3"/>
        <w:spacing w:before="41"/>
      </w:pPr>
      <w:r>
        <w:rPr>
          <w:color w:val="333333"/>
        </w:rPr>
        <w:t>Дизайн</w:t>
      </w:r>
      <w:r>
        <w:rPr>
          <w:color w:val="333333"/>
          <w:spacing w:val="-9"/>
        </w:rPr>
        <w:t xml:space="preserve"> </w:t>
      </w:r>
      <w:r>
        <w:rPr>
          <w:color w:val="333333"/>
        </w:rPr>
        <w:t>пространственно-предметной</w:t>
      </w:r>
      <w:r>
        <w:rPr>
          <w:color w:val="333333"/>
          <w:spacing w:val="-5"/>
        </w:rPr>
        <w:t xml:space="preserve"> </w:t>
      </w:r>
      <w:r>
        <w:rPr>
          <w:color w:val="333333"/>
        </w:rPr>
        <w:t>среды</w:t>
      </w:r>
      <w:r>
        <w:rPr>
          <w:color w:val="333333"/>
          <w:spacing w:val="-5"/>
        </w:rPr>
        <w:t xml:space="preserve"> </w:t>
      </w:r>
      <w:r>
        <w:rPr>
          <w:color w:val="333333"/>
          <w:spacing w:val="-2"/>
        </w:rPr>
        <w:t>интерьера.</w:t>
      </w:r>
    </w:p>
    <w:p w:rsidR="00804CE6" w:rsidRDefault="00BA41A7">
      <w:pPr>
        <w:pStyle w:val="a3"/>
        <w:spacing w:before="43" w:line="276" w:lineRule="auto"/>
        <w:ind w:right="713" w:firstLine="708"/>
      </w:pPr>
      <w:r>
        <w:rPr>
          <w:color w:val="333333"/>
        </w:rPr>
        <w:t>Образно-стилевое единство материальной культуры каждой эпохи. Интерьер как отражение стиля жизни его хозяев.</w:t>
      </w:r>
    </w:p>
    <w:p w:rsidR="00804CE6" w:rsidRDefault="00BA41A7">
      <w:pPr>
        <w:pStyle w:val="a3"/>
        <w:spacing w:line="276" w:lineRule="auto"/>
        <w:ind w:right="712" w:firstLine="708"/>
      </w:pPr>
      <w:r>
        <w:rPr>
          <w:color w:val="333333"/>
        </w:rPr>
        <w:t>Зонирование интерьера – создание многофункционального пространства. Отделочные материалы, введение фактуры и цвета в интерьер.</w:t>
      </w:r>
    </w:p>
    <w:p w:rsidR="00804CE6" w:rsidRDefault="00BA41A7">
      <w:pPr>
        <w:pStyle w:val="a3"/>
        <w:ind w:left="1133"/>
      </w:pPr>
      <w:r>
        <w:rPr>
          <w:color w:val="333333"/>
        </w:rPr>
        <w:t>Интерьеры</w:t>
      </w:r>
      <w:r>
        <w:rPr>
          <w:color w:val="333333"/>
          <w:spacing w:val="-3"/>
        </w:rPr>
        <w:t xml:space="preserve"> </w:t>
      </w:r>
      <w:r>
        <w:rPr>
          <w:color w:val="333333"/>
        </w:rPr>
        <w:t>общественных</w:t>
      </w:r>
      <w:r>
        <w:rPr>
          <w:color w:val="333333"/>
          <w:spacing w:val="-1"/>
        </w:rPr>
        <w:t xml:space="preserve"> </w:t>
      </w:r>
      <w:r>
        <w:rPr>
          <w:color w:val="333333"/>
        </w:rPr>
        <w:t>зданий</w:t>
      </w:r>
      <w:r>
        <w:rPr>
          <w:color w:val="333333"/>
          <w:spacing w:val="-1"/>
        </w:rPr>
        <w:t xml:space="preserve"> </w:t>
      </w:r>
      <w:r>
        <w:rPr>
          <w:color w:val="333333"/>
        </w:rPr>
        <w:t>(театр,</w:t>
      </w:r>
      <w:r>
        <w:rPr>
          <w:color w:val="333333"/>
          <w:spacing w:val="-2"/>
        </w:rPr>
        <w:t xml:space="preserve"> </w:t>
      </w:r>
      <w:r>
        <w:rPr>
          <w:color w:val="333333"/>
        </w:rPr>
        <w:t>кафе,</w:t>
      </w:r>
      <w:r>
        <w:rPr>
          <w:color w:val="333333"/>
          <w:spacing w:val="-4"/>
        </w:rPr>
        <w:t xml:space="preserve"> </w:t>
      </w:r>
      <w:r>
        <w:rPr>
          <w:color w:val="333333"/>
        </w:rPr>
        <w:t>вокзал,</w:t>
      </w:r>
      <w:r>
        <w:rPr>
          <w:color w:val="333333"/>
          <w:spacing w:val="-2"/>
        </w:rPr>
        <w:t xml:space="preserve"> </w:t>
      </w:r>
      <w:r>
        <w:rPr>
          <w:color w:val="333333"/>
        </w:rPr>
        <w:t>офис,</w:t>
      </w:r>
      <w:r>
        <w:rPr>
          <w:color w:val="333333"/>
          <w:spacing w:val="-1"/>
        </w:rPr>
        <w:t xml:space="preserve"> </w:t>
      </w:r>
      <w:r>
        <w:rPr>
          <w:color w:val="333333"/>
          <w:spacing w:val="-2"/>
        </w:rPr>
        <w:t>школа).</w:t>
      </w:r>
    </w:p>
    <w:p w:rsidR="00804CE6" w:rsidRDefault="00BA41A7">
      <w:pPr>
        <w:pStyle w:val="a3"/>
        <w:spacing w:before="41" w:line="276" w:lineRule="auto"/>
        <w:ind w:right="708" w:firstLine="708"/>
      </w:pPr>
      <w:r>
        <w:rPr>
          <w:color w:val="333333"/>
        </w:rP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804CE6" w:rsidRDefault="00BA41A7">
      <w:pPr>
        <w:pStyle w:val="a3"/>
        <w:spacing w:line="278" w:lineRule="auto"/>
        <w:ind w:right="709" w:firstLine="708"/>
      </w:pPr>
      <w:r>
        <w:rPr>
          <w:color w:val="333333"/>
        </w:rPr>
        <w:t>Организация архитектурно-ландшафтного пространства. Город в единстве с</w:t>
      </w:r>
      <w:r>
        <w:rPr>
          <w:color w:val="333333"/>
          <w:spacing w:val="40"/>
        </w:rPr>
        <w:t xml:space="preserve"> </w:t>
      </w:r>
      <w:r>
        <w:rPr>
          <w:color w:val="333333"/>
        </w:rPr>
        <w:t>ландшафтно-парковой средой.</w:t>
      </w:r>
    </w:p>
    <w:p w:rsidR="00804CE6" w:rsidRDefault="00BA41A7">
      <w:pPr>
        <w:pStyle w:val="a3"/>
        <w:spacing w:line="276" w:lineRule="auto"/>
        <w:ind w:right="715" w:firstLine="708"/>
      </w:pPr>
      <w:r>
        <w:rPr>
          <w:color w:val="333333"/>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04CE6" w:rsidRDefault="00BA41A7">
      <w:pPr>
        <w:pStyle w:val="a3"/>
        <w:spacing w:line="276" w:lineRule="auto"/>
        <w:ind w:right="706" w:firstLine="708"/>
      </w:pPr>
      <w:r>
        <w:rPr>
          <w:color w:val="333333"/>
        </w:rPr>
        <w:t>Выполнение дизайн-проекта территории</w:t>
      </w:r>
      <w:r>
        <w:rPr>
          <w:color w:val="333333"/>
          <w:spacing w:val="-1"/>
        </w:rPr>
        <w:t xml:space="preserve"> </w:t>
      </w:r>
      <w:r>
        <w:rPr>
          <w:color w:val="333333"/>
        </w:rPr>
        <w:t xml:space="preserve">парка или приусадебного участка в виде схемы- </w:t>
      </w:r>
      <w:r>
        <w:rPr>
          <w:color w:val="333333"/>
          <w:spacing w:val="-2"/>
        </w:rPr>
        <w:t>чертежа.</w:t>
      </w:r>
    </w:p>
    <w:p w:rsidR="00804CE6" w:rsidRDefault="00BA41A7">
      <w:pPr>
        <w:pStyle w:val="a3"/>
        <w:spacing w:line="276" w:lineRule="auto"/>
        <w:ind w:right="708" w:firstLine="708"/>
      </w:pPr>
      <w:r>
        <w:rPr>
          <w:color w:val="333333"/>
        </w:rPr>
        <w:t>Единство эстетического и функционального в объёмно-пространственной организации среды жизнедеятельности людей.</w:t>
      </w:r>
    </w:p>
    <w:p w:rsidR="00804CE6" w:rsidRDefault="00BA41A7">
      <w:pPr>
        <w:pStyle w:val="a3"/>
        <w:ind w:left="1133"/>
      </w:pPr>
      <w:r>
        <w:rPr>
          <w:color w:val="333333"/>
        </w:rPr>
        <w:t>Образ</w:t>
      </w:r>
      <w:r>
        <w:rPr>
          <w:color w:val="333333"/>
          <w:spacing w:val="-4"/>
        </w:rPr>
        <w:t xml:space="preserve"> </w:t>
      </w:r>
      <w:r>
        <w:rPr>
          <w:color w:val="333333"/>
        </w:rPr>
        <w:t>человека</w:t>
      </w:r>
      <w:r>
        <w:rPr>
          <w:color w:val="333333"/>
          <w:spacing w:val="-4"/>
        </w:rPr>
        <w:t xml:space="preserve"> </w:t>
      </w:r>
      <w:r>
        <w:rPr>
          <w:color w:val="333333"/>
        </w:rPr>
        <w:t>и</w:t>
      </w:r>
      <w:r>
        <w:rPr>
          <w:color w:val="333333"/>
          <w:spacing w:val="-4"/>
        </w:rPr>
        <w:t xml:space="preserve"> </w:t>
      </w:r>
      <w:r>
        <w:rPr>
          <w:color w:val="333333"/>
        </w:rPr>
        <w:t>индивидуальное</w:t>
      </w:r>
      <w:r>
        <w:rPr>
          <w:color w:val="333333"/>
          <w:spacing w:val="-4"/>
        </w:rPr>
        <w:t xml:space="preserve"> </w:t>
      </w:r>
      <w:r>
        <w:rPr>
          <w:color w:val="333333"/>
          <w:spacing w:val="-2"/>
        </w:rPr>
        <w:t>проектирование.</w:t>
      </w:r>
    </w:p>
    <w:p w:rsidR="00804CE6" w:rsidRDefault="00BA41A7">
      <w:pPr>
        <w:pStyle w:val="a3"/>
        <w:spacing w:before="37" w:line="276" w:lineRule="auto"/>
        <w:ind w:right="715" w:firstLine="708"/>
      </w:pPr>
      <w:r>
        <w:rPr>
          <w:color w:val="333333"/>
        </w:rPr>
        <w:t>Организация пространства жилой среды как отражение социального заказа и индивидуальности человека, его вкуса, потребностей и возможностей.</w:t>
      </w:r>
    </w:p>
    <w:p w:rsidR="00804CE6" w:rsidRDefault="00BA41A7">
      <w:pPr>
        <w:pStyle w:val="a3"/>
        <w:spacing w:line="275" w:lineRule="exact"/>
        <w:ind w:left="1133"/>
      </w:pPr>
      <w:r>
        <w:rPr>
          <w:color w:val="333333"/>
        </w:rPr>
        <w:t>Образно-личностное</w:t>
      </w:r>
      <w:r>
        <w:rPr>
          <w:color w:val="333333"/>
          <w:spacing w:val="-7"/>
        </w:rPr>
        <w:t xml:space="preserve"> </w:t>
      </w:r>
      <w:r>
        <w:rPr>
          <w:color w:val="333333"/>
        </w:rPr>
        <w:t>проектирование</w:t>
      </w:r>
      <w:r>
        <w:rPr>
          <w:color w:val="333333"/>
          <w:spacing w:val="-4"/>
        </w:rPr>
        <w:t xml:space="preserve"> </w:t>
      </w:r>
      <w:r>
        <w:rPr>
          <w:color w:val="333333"/>
        </w:rPr>
        <w:t>в</w:t>
      </w:r>
      <w:r>
        <w:rPr>
          <w:color w:val="333333"/>
          <w:spacing w:val="-4"/>
        </w:rPr>
        <w:t xml:space="preserve"> </w:t>
      </w:r>
      <w:r>
        <w:rPr>
          <w:color w:val="333333"/>
        </w:rPr>
        <w:t>дизайне</w:t>
      </w:r>
      <w:r>
        <w:rPr>
          <w:color w:val="333333"/>
          <w:spacing w:val="-6"/>
        </w:rPr>
        <w:t xml:space="preserve"> </w:t>
      </w:r>
      <w:r>
        <w:rPr>
          <w:color w:val="333333"/>
        </w:rPr>
        <w:t>и</w:t>
      </w:r>
      <w:r>
        <w:rPr>
          <w:color w:val="333333"/>
          <w:spacing w:val="-3"/>
        </w:rPr>
        <w:t xml:space="preserve"> </w:t>
      </w:r>
      <w:r>
        <w:rPr>
          <w:color w:val="333333"/>
          <w:spacing w:val="-2"/>
        </w:rPr>
        <w:t>архитектуре.</w:t>
      </w:r>
    </w:p>
    <w:p w:rsidR="00804CE6" w:rsidRDefault="00BA41A7">
      <w:pPr>
        <w:pStyle w:val="a3"/>
        <w:spacing w:before="41" w:line="276" w:lineRule="auto"/>
        <w:ind w:right="708" w:firstLine="708"/>
      </w:pPr>
      <w:r>
        <w:rPr>
          <w:color w:val="333333"/>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04CE6" w:rsidRDefault="00BA41A7">
      <w:pPr>
        <w:pStyle w:val="a3"/>
        <w:spacing w:before="1" w:line="276" w:lineRule="auto"/>
        <w:ind w:right="711" w:firstLine="708"/>
      </w:pPr>
      <w:r>
        <w:rPr>
          <w:color w:val="333333"/>
        </w:rPr>
        <w:t>Костюм как образ человека. Стиль в одежде. Соответствие материи и формы. Целесообразность и мода. Мода</w:t>
      </w:r>
      <w:r>
        <w:rPr>
          <w:color w:val="333333"/>
          <w:spacing w:val="-1"/>
        </w:rPr>
        <w:t xml:space="preserve"> </w:t>
      </w:r>
      <w:r>
        <w:rPr>
          <w:color w:val="333333"/>
        </w:rPr>
        <w:t>как ответ на</w:t>
      </w:r>
      <w:r>
        <w:rPr>
          <w:color w:val="333333"/>
          <w:spacing w:val="-1"/>
        </w:rPr>
        <w:t xml:space="preserve"> </w:t>
      </w:r>
      <w:r>
        <w:rPr>
          <w:color w:val="333333"/>
        </w:rPr>
        <w:t>изменения в укладе</w:t>
      </w:r>
      <w:r>
        <w:rPr>
          <w:color w:val="333333"/>
          <w:spacing w:val="-1"/>
        </w:rPr>
        <w:t xml:space="preserve"> </w:t>
      </w:r>
      <w:r>
        <w:rPr>
          <w:color w:val="333333"/>
        </w:rPr>
        <w:t>жизни, как бизнес</w:t>
      </w:r>
      <w:r>
        <w:rPr>
          <w:color w:val="333333"/>
          <w:spacing w:val="-1"/>
        </w:rPr>
        <w:t xml:space="preserve"> </w:t>
      </w:r>
      <w:r>
        <w:rPr>
          <w:color w:val="333333"/>
        </w:rPr>
        <w:t>и в</w:t>
      </w:r>
      <w:r>
        <w:rPr>
          <w:color w:val="333333"/>
          <w:spacing w:val="-1"/>
        </w:rPr>
        <w:t xml:space="preserve"> </w:t>
      </w:r>
      <w:r>
        <w:rPr>
          <w:color w:val="333333"/>
        </w:rPr>
        <w:t>качестве манипулирования массовым сознанием.</w:t>
      </w:r>
    </w:p>
    <w:p w:rsidR="00804CE6" w:rsidRDefault="00BA41A7">
      <w:pPr>
        <w:pStyle w:val="a3"/>
        <w:spacing w:before="1" w:line="276" w:lineRule="auto"/>
        <w:ind w:right="708" w:firstLine="708"/>
      </w:pPr>
      <w:r>
        <w:rPr>
          <w:color w:val="333333"/>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04CE6" w:rsidRDefault="00BA41A7">
      <w:pPr>
        <w:pStyle w:val="a3"/>
        <w:ind w:left="1133"/>
      </w:pPr>
      <w:r>
        <w:rPr>
          <w:color w:val="333333"/>
        </w:rPr>
        <w:t>Выполнение</w:t>
      </w:r>
      <w:r>
        <w:rPr>
          <w:color w:val="333333"/>
          <w:spacing w:val="-8"/>
        </w:rPr>
        <w:t xml:space="preserve"> </w:t>
      </w:r>
      <w:r>
        <w:rPr>
          <w:color w:val="333333"/>
        </w:rPr>
        <w:t>практических</w:t>
      </w:r>
      <w:r>
        <w:rPr>
          <w:color w:val="333333"/>
          <w:spacing w:val="-3"/>
        </w:rPr>
        <w:t xml:space="preserve"> </w:t>
      </w:r>
      <w:r>
        <w:rPr>
          <w:color w:val="333333"/>
        </w:rPr>
        <w:t>творческих</w:t>
      </w:r>
      <w:r>
        <w:rPr>
          <w:color w:val="333333"/>
          <w:spacing w:val="-3"/>
        </w:rPr>
        <w:t xml:space="preserve"> </w:t>
      </w:r>
      <w:r>
        <w:rPr>
          <w:color w:val="333333"/>
        </w:rPr>
        <w:t>эскизов</w:t>
      </w:r>
      <w:r>
        <w:rPr>
          <w:color w:val="333333"/>
          <w:spacing w:val="-7"/>
        </w:rPr>
        <w:t xml:space="preserve"> </w:t>
      </w:r>
      <w:r>
        <w:rPr>
          <w:color w:val="333333"/>
        </w:rPr>
        <w:t>по</w:t>
      </w:r>
      <w:r>
        <w:rPr>
          <w:color w:val="333333"/>
          <w:spacing w:val="-4"/>
        </w:rPr>
        <w:t xml:space="preserve"> </w:t>
      </w:r>
      <w:r>
        <w:rPr>
          <w:color w:val="333333"/>
        </w:rPr>
        <w:t>теме</w:t>
      </w:r>
      <w:r>
        <w:rPr>
          <w:color w:val="333333"/>
          <w:spacing w:val="-2"/>
        </w:rPr>
        <w:t xml:space="preserve"> </w:t>
      </w:r>
      <w:r>
        <w:rPr>
          <w:color w:val="333333"/>
        </w:rPr>
        <w:t>«Дизайн</w:t>
      </w:r>
      <w:r>
        <w:rPr>
          <w:color w:val="333333"/>
          <w:spacing w:val="-5"/>
        </w:rPr>
        <w:t xml:space="preserve"> </w:t>
      </w:r>
      <w:r>
        <w:rPr>
          <w:color w:val="333333"/>
        </w:rPr>
        <w:t>современной</w:t>
      </w:r>
      <w:r>
        <w:rPr>
          <w:color w:val="333333"/>
          <w:spacing w:val="-4"/>
        </w:rPr>
        <w:t xml:space="preserve"> </w:t>
      </w:r>
      <w:r>
        <w:rPr>
          <w:color w:val="333333"/>
          <w:spacing w:val="-2"/>
        </w:rPr>
        <w:t>одежды».</w:t>
      </w:r>
    </w:p>
    <w:p w:rsidR="00804CE6" w:rsidRDefault="00BA41A7">
      <w:pPr>
        <w:pStyle w:val="a3"/>
        <w:spacing w:before="41" w:line="276" w:lineRule="auto"/>
        <w:ind w:firstLine="708"/>
        <w:jc w:val="left"/>
      </w:pPr>
      <w:r>
        <w:rPr>
          <w:color w:val="333333"/>
        </w:rPr>
        <w:t>Искусство</w:t>
      </w:r>
      <w:r>
        <w:rPr>
          <w:color w:val="333333"/>
          <w:spacing w:val="40"/>
        </w:rPr>
        <w:t xml:space="preserve"> </w:t>
      </w:r>
      <w:r>
        <w:rPr>
          <w:color w:val="333333"/>
        </w:rPr>
        <w:t>грима</w:t>
      </w:r>
      <w:r>
        <w:rPr>
          <w:color w:val="333333"/>
          <w:spacing w:val="40"/>
        </w:rPr>
        <w:t xml:space="preserve"> </w:t>
      </w:r>
      <w:r>
        <w:rPr>
          <w:color w:val="333333"/>
        </w:rPr>
        <w:t>и</w:t>
      </w:r>
      <w:r>
        <w:rPr>
          <w:color w:val="333333"/>
          <w:spacing w:val="40"/>
        </w:rPr>
        <w:t xml:space="preserve"> </w:t>
      </w:r>
      <w:r>
        <w:rPr>
          <w:color w:val="333333"/>
        </w:rPr>
        <w:t>причёски.</w:t>
      </w:r>
      <w:r>
        <w:rPr>
          <w:color w:val="333333"/>
          <w:spacing w:val="40"/>
        </w:rPr>
        <w:t xml:space="preserve"> </w:t>
      </w:r>
      <w:r>
        <w:rPr>
          <w:color w:val="333333"/>
        </w:rPr>
        <w:t>Форма</w:t>
      </w:r>
      <w:r>
        <w:rPr>
          <w:color w:val="333333"/>
          <w:spacing w:val="40"/>
        </w:rPr>
        <w:t xml:space="preserve"> </w:t>
      </w:r>
      <w:r>
        <w:rPr>
          <w:color w:val="333333"/>
        </w:rPr>
        <w:t>лица</w:t>
      </w:r>
      <w:r>
        <w:rPr>
          <w:color w:val="333333"/>
          <w:spacing w:val="40"/>
        </w:rPr>
        <w:t xml:space="preserve"> </w:t>
      </w:r>
      <w:r>
        <w:rPr>
          <w:color w:val="333333"/>
        </w:rPr>
        <w:t>и</w:t>
      </w:r>
      <w:r>
        <w:rPr>
          <w:color w:val="333333"/>
          <w:spacing w:val="40"/>
        </w:rPr>
        <w:t xml:space="preserve"> </w:t>
      </w:r>
      <w:r>
        <w:rPr>
          <w:color w:val="333333"/>
        </w:rPr>
        <w:t>причёска.</w:t>
      </w:r>
      <w:r>
        <w:rPr>
          <w:color w:val="333333"/>
          <w:spacing w:val="40"/>
        </w:rPr>
        <w:t xml:space="preserve"> </w:t>
      </w:r>
      <w:r>
        <w:rPr>
          <w:color w:val="333333"/>
        </w:rPr>
        <w:t>Макияж</w:t>
      </w:r>
      <w:r>
        <w:rPr>
          <w:color w:val="333333"/>
          <w:spacing w:val="40"/>
        </w:rPr>
        <w:t xml:space="preserve"> </w:t>
      </w:r>
      <w:r>
        <w:rPr>
          <w:color w:val="333333"/>
        </w:rPr>
        <w:t>дневной,</w:t>
      </w:r>
      <w:r>
        <w:rPr>
          <w:color w:val="333333"/>
          <w:spacing w:val="40"/>
        </w:rPr>
        <w:t xml:space="preserve"> </w:t>
      </w:r>
      <w:r>
        <w:rPr>
          <w:color w:val="333333"/>
        </w:rPr>
        <w:t>вечерний</w:t>
      </w:r>
      <w:r>
        <w:rPr>
          <w:color w:val="333333"/>
          <w:spacing w:val="40"/>
        </w:rPr>
        <w:t xml:space="preserve"> </w:t>
      </w:r>
      <w:r>
        <w:rPr>
          <w:color w:val="333333"/>
        </w:rPr>
        <w:t>и карнавальный. Грим бытовой и сценический.</w:t>
      </w:r>
    </w:p>
    <w:p w:rsidR="00804CE6" w:rsidRDefault="00BA41A7">
      <w:pPr>
        <w:pStyle w:val="a3"/>
        <w:spacing w:line="278" w:lineRule="auto"/>
        <w:ind w:firstLine="708"/>
        <w:jc w:val="left"/>
      </w:pPr>
      <w:r>
        <w:rPr>
          <w:color w:val="333333"/>
        </w:rPr>
        <w:t>Имидж-дизайн</w:t>
      </w:r>
      <w:r>
        <w:rPr>
          <w:color w:val="333333"/>
          <w:spacing w:val="80"/>
        </w:rPr>
        <w:t xml:space="preserve"> </w:t>
      </w:r>
      <w:r>
        <w:rPr>
          <w:color w:val="333333"/>
        </w:rPr>
        <w:t>и</w:t>
      </w:r>
      <w:r>
        <w:rPr>
          <w:color w:val="333333"/>
          <w:spacing w:val="80"/>
        </w:rPr>
        <w:t xml:space="preserve"> </w:t>
      </w:r>
      <w:r>
        <w:rPr>
          <w:color w:val="333333"/>
        </w:rPr>
        <w:t>его</w:t>
      </w:r>
      <w:r>
        <w:rPr>
          <w:color w:val="333333"/>
          <w:spacing w:val="80"/>
        </w:rPr>
        <w:t xml:space="preserve"> </w:t>
      </w:r>
      <w:r>
        <w:rPr>
          <w:color w:val="333333"/>
        </w:rPr>
        <w:t>связь</w:t>
      </w:r>
      <w:r>
        <w:rPr>
          <w:color w:val="333333"/>
          <w:spacing w:val="80"/>
        </w:rPr>
        <w:t xml:space="preserve"> </w:t>
      </w:r>
      <w:r>
        <w:rPr>
          <w:color w:val="333333"/>
        </w:rPr>
        <w:t>с</w:t>
      </w:r>
      <w:r>
        <w:rPr>
          <w:color w:val="333333"/>
          <w:spacing w:val="80"/>
        </w:rPr>
        <w:t xml:space="preserve"> </w:t>
      </w:r>
      <w:r>
        <w:rPr>
          <w:color w:val="333333"/>
        </w:rPr>
        <w:t>публичностью,</w:t>
      </w:r>
      <w:r>
        <w:rPr>
          <w:color w:val="333333"/>
          <w:spacing w:val="80"/>
        </w:rPr>
        <w:t xml:space="preserve"> </w:t>
      </w:r>
      <w:r>
        <w:rPr>
          <w:color w:val="333333"/>
        </w:rPr>
        <w:t>технологией</w:t>
      </w:r>
      <w:r>
        <w:rPr>
          <w:color w:val="333333"/>
          <w:spacing w:val="80"/>
        </w:rPr>
        <w:t xml:space="preserve"> </w:t>
      </w:r>
      <w:r>
        <w:rPr>
          <w:color w:val="333333"/>
        </w:rPr>
        <w:t>социального</w:t>
      </w:r>
      <w:r>
        <w:rPr>
          <w:color w:val="333333"/>
          <w:spacing w:val="80"/>
        </w:rPr>
        <w:t xml:space="preserve"> </w:t>
      </w:r>
      <w:r>
        <w:rPr>
          <w:color w:val="333333"/>
        </w:rPr>
        <w:t>поведения, рекламой, общественной деятельностью.</w:t>
      </w:r>
    </w:p>
    <w:p w:rsidR="00804CE6" w:rsidRDefault="00BA41A7">
      <w:pPr>
        <w:pStyle w:val="a3"/>
        <w:spacing w:line="276" w:lineRule="auto"/>
        <w:ind w:right="708" w:firstLine="708"/>
        <w:jc w:val="left"/>
      </w:pPr>
      <w:r>
        <w:rPr>
          <w:color w:val="333333"/>
        </w:rPr>
        <w:t>Дизайн</w:t>
      </w:r>
      <w:r>
        <w:rPr>
          <w:color w:val="333333"/>
          <w:spacing w:val="40"/>
        </w:rPr>
        <w:t xml:space="preserve"> </w:t>
      </w:r>
      <w:r>
        <w:rPr>
          <w:color w:val="333333"/>
        </w:rPr>
        <w:t>и</w:t>
      </w:r>
      <w:r>
        <w:rPr>
          <w:color w:val="333333"/>
          <w:spacing w:val="40"/>
        </w:rPr>
        <w:t xml:space="preserve"> </w:t>
      </w:r>
      <w:r>
        <w:rPr>
          <w:color w:val="333333"/>
        </w:rPr>
        <w:t>архитектура</w:t>
      </w:r>
      <w:r>
        <w:rPr>
          <w:color w:val="333333"/>
          <w:spacing w:val="40"/>
        </w:rPr>
        <w:t xml:space="preserve"> </w:t>
      </w:r>
      <w:r>
        <w:rPr>
          <w:color w:val="333333"/>
        </w:rPr>
        <w:t>–</w:t>
      </w:r>
      <w:r>
        <w:rPr>
          <w:color w:val="333333"/>
          <w:spacing w:val="40"/>
        </w:rPr>
        <w:t xml:space="preserve"> </w:t>
      </w:r>
      <w:r>
        <w:rPr>
          <w:color w:val="333333"/>
        </w:rPr>
        <w:t>средства</w:t>
      </w:r>
      <w:r>
        <w:rPr>
          <w:color w:val="333333"/>
          <w:spacing w:val="40"/>
        </w:rPr>
        <w:t xml:space="preserve"> </w:t>
      </w:r>
      <w:r>
        <w:rPr>
          <w:color w:val="333333"/>
        </w:rPr>
        <w:t>организации</w:t>
      </w:r>
      <w:r>
        <w:rPr>
          <w:color w:val="333333"/>
          <w:spacing w:val="40"/>
        </w:rPr>
        <w:t xml:space="preserve"> </w:t>
      </w:r>
      <w:r>
        <w:rPr>
          <w:color w:val="333333"/>
        </w:rPr>
        <w:t>среды</w:t>
      </w:r>
      <w:r>
        <w:rPr>
          <w:color w:val="333333"/>
          <w:spacing w:val="40"/>
        </w:rPr>
        <w:t xml:space="preserve"> </w:t>
      </w:r>
      <w:r>
        <w:rPr>
          <w:color w:val="333333"/>
        </w:rPr>
        <w:t>жизни</w:t>
      </w:r>
      <w:r>
        <w:rPr>
          <w:color w:val="333333"/>
          <w:spacing w:val="40"/>
        </w:rPr>
        <w:t xml:space="preserve"> </w:t>
      </w:r>
      <w:r>
        <w:rPr>
          <w:color w:val="333333"/>
        </w:rPr>
        <w:t>людей</w:t>
      </w:r>
      <w:r>
        <w:rPr>
          <w:color w:val="333333"/>
          <w:spacing w:val="40"/>
        </w:rPr>
        <w:t xml:space="preserve"> </w:t>
      </w:r>
      <w:r>
        <w:rPr>
          <w:color w:val="333333"/>
        </w:rPr>
        <w:t>и</w:t>
      </w:r>
      <w:r>
        <w:rPr>
          <w:color w:val="333333"/>
          <w:spacing w:val="40"/>
        </w:rPr>
        <w:t xml:space="preserve"> </w:t>
      </w:r>
      <w:r>
        <w:rPr>
          <w:color w:val="333333"/>
        </w:rPr>
        <w:t>строительства</w:t>
      </w:r>
      <w:r>
        <w:rPr>
          <w:color w:val="333333"/>
          <w:spacing w:val="40"/>
        </w:rPr>
        <w:t xml:space="preserve"> </w:t>
      </w:r>
      <w:r>
        <w:rPr>
          <w:color w:val="333333"/>
        </w:rPr>
        <w:t>нового мира.</w:t>
      </w:r>
    </w:p>
    <w:p w:rsidR="00804CE6" w:rsidRDefault="00BA41A7" w:rsidP="004D1AAE">
      <w:pPr>
        <w:pStyle w:val="Heading7"/>
        <w:numPr>
          <w:ilvl w:val="0"/>
          <w:numId w:val="86"/>
        </w:numPr>
        <w:tabs>
          <w:tab w:val="left" w:pos="1231"/>
        </w:tabs>
        <w:spacing w:line="275" w:lineRule="exact"/>
        <w:ind w:left="1231" w:hanging="240"/>
        <w:jc w:val="left"/>
      </w:pPr>
      <w:r>
        <w:t>Планируемые</w:t>
      </w:r>
      <w:r>
        <w:rPr>
          <w:spacing w:val="-5"/>
        </w:rPr>
        <w:t xml:space="preserve"> </w:t>
      </w:r>
      <w:r>
        <w:t>результаты</w:t>
      </w:r>
      <w:r>
        <w:rPr>
          <w:spacing w:val="-4"/>
        </w:rPr>
        <w:t xml:space="preserve"> </w:t>
      </w:r>
      <w:r>
        <w:t>освоения</w:t>
      </w:r>
      <w:r>
        <w:rPr>
          <w:spacing w:val="-3"/>
        </w:rPr>
        <w:t xml:space="preserve"> </w:t>
      </w:r>
      <w:r>
        <w:rPr>
          <w:spacing w:val="-2"/>
        </w:rPr>
        <w:t>курса..</w:t>
      </w:r>
    </w:p>
    <w:p w:rsidR="00804CE6" w:rsidRDefault="00BA41A7">
      <w:pPr>
        <w:spacing w:before="39"/>
        <w:ind w:left="424"/>
        <w:jc w:val="both"/>
        <w:rPr>
          <w:b/>
          <w:sz w:val="24"/>
        </w:rPr>
      </w:pPr>
      <w:r>
        <w:rPr>
          <w:b/>
          <w:color w:val="333333"/>
          <w:sz w:val="24"/>
        </w:rPr>
        <w:t xml:space="preserve">ЛИЧНОСТНЫЕ </w:t>
      </w:r>
      <w:r>
        <w:rPr>
          <w:b/>
          <w:color w:val="333333"/>
          <w:spacing w:val="-2"/>
          <w:sz w:val="24"/>
        </w:rPr>
        <w:t>РЕЗУЛЬТАТЫ</w:t>
      </w:r>
    </w:p>
    <w:p w:rsidR="00804CE6" w:rsidRDefault="00BA41A7">
      <w:pPr>
        <w:pStyle w:val="a3"/>
        <w:spacing w:before="40" w:line="276" w:lineRule="auto"/>
        <w:ind w:firstLine="708"/>
        <w:jc w:val="left"/>
      </w:pPr>
      <w:r>
        <w:rPr>
          <w:color w:val="333333"/>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712" w:firstLine="708"/>
      </w:pPr>
      <w:r>
        <w:rPr>
          <w:color w:val="333333"/>
        </w:rPr>
        <w:lastRenderedPageBreak/>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04CE6" w:rsidRDefault="00BA41A7">
      <w:pPr>
        <w:pStyle w:val="a3"/>
        <w:spacing w:before="1" w:line="276" w:lineRule="auto"/>
        <w:ind w:right="706" w:firstLine="708"/>
      </w:pPr>
      <w:r>
        <w:rPr>
          <w:color w:val="333333"/>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w:t>
      </w:r>
      <w:r>
        <w:rPr>
          <w:color w:val="333333"/>
          <w:spacing w:val="-2"/>
        </w:rPr>
        <w:t>деятельности.</w:t>
      </w:r>
    </w:p>
    <w:p w:rsidR="00804CE6" w:rsidRDefault="00BA41A7" w:rsidP="004D1AAE">
      <w:pPr>
        <w:pStyle w:val="Heading6"/>
        <w:numPr>
          <w:ilvl w:val="1"/>
          <w:numId w:val="86"/>
        </w:numPr>
        <w:tabs>
          <w:tab w:val="left" w:pos="1391"/>
        </w:tabs>
        <w:spacing w:before="2"/>
        <w:ind w:left="1391" w:hanging="258"/>
        <w:jc w:val="both"/>
      </w:pPr>
      <w:r>
        <w:rPr>
          <w:color w:val="333333"/>
        </w:rPr>
        <w:t>Патриотическое</w:t>
      </w:r>
      <w:r>
        <w:rPr>
          <w:color w:val="333333"/>
          <w:spacing w:val="-8"/>
        </w:rPr>
        <w:t xml:space="preserve"> </w:t>
      </w:r>
      <w:r>
        <w:rPr>
          <w:color w:val="333333"/>
          <w:spacing w:val="-2"/>
        </w:rPr>
        <w:t>воспитание.</w:t>
      </w:r>
    </w:p>
    <w:p w:rsidR="00804CE6" w:rsidRDefault="00BA41A7">
      <w:pPr>
        <w:pStyle w:val="a3"/>
        <w:spacing w:before="41" w:line="276" w:lineRule="auto"/>
        <w:ind w:right="707" w:firstLine="708"/>
      </w:pPr>
      <w:r>
        <w:rPr>
          <w:color w:val="333333"/>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04CE6" w:rsidRDefault="00BA41A7" w:rsidP="004D1AAE">
      <w:pPr>
        <w:pStyle w:val="Heading6"/>
        <w:numPr>
          <w:ilvl w:val="1"/>
          <w:numId w:val="86"/>
        </w:numPr>
        <w:tabs>
          <w:tab w:val="left" w:pos="1391"/>
        </w:tabs>
        <w:spacing w:before="1"/>
        <w:ind w:left="1391" w:hanging="258"/>
        <w:jc w:val="both"/>
      </w:pPr>
      <w:r>
        <w:rPr>
          <w:color w:val="333333"/>
        </w:rPr>
        <w:t>Гражданское</w:t>
      </w:r>
      <w:r>
        <w:rPr>
          <w:color w:val="333333"/>
          <w:spacing w:val="-8"/>
        </w:rPr>
        <w:t xml:space="preserve"> </w:t>
      </w:r>
      <w:r>
        <w:rPr>
          <w:color w:val="333333"/>
          <w:spacing w:val="-2"/>
        </w:rPr>
        <w:t>воспитание.</w:t>
      </w:r>
    </w:p>
    <w:p w:rsidR="00804CE6" w:rsidRDefault="00BA41A7">
      <w:pPr>
        <w:pStyle w:val="a3"/>
        <w:spacing w:before="41" w:line="276" w:lineRule="auto"/>
        <w:ind w:right="707" w:firstLine="708"/>
      </w:pPr>
      <w:r>
        <w:rPr>
          <w:color w:val="333333"/>
        </w:rPr>
        <w:t>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w:t>
      </w:r>
      <w:r>
        <w:rPr>
          <w:color w:val="333333"/>
          <w:spacing w:val="80"/>
        </w:rPr>
        <w:t xml:space="preserve"> </w:t>
      </w:r>
      <w:r>
        <w:rPr>
          <w:color w:val="333333"/>
        </w:rPr>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04CE6" w:rsidRDefault="00BA41A7" w:rsidP="004D1AAE">
      <w:pPr>
        <w:pStyle w:val="Heading6"/>
        <w:numPr>
          <w:ilvl w:val="1"/>
          <w:numId w:val="86"/>
        </w:numPr>
        <w:tabs>
          <w:tab w:val="left" w:pos="1391"/>
        </w:tabs>
        <w:spacing w:line="275" w:lineRule="exact"/>
        <w:ind w:left="1391" w:hanging="258"/>
        <w:jc w:val="both"/>
      </w:pPr>
      <w:r>
        <w:rPr>
          <w:color w:val="333333"/>
        </w:rPr>
        <w:t>Духовно-нравственное</w:t>
      </w:r>
      <w:r>
        <w:rPr>
          <w:color w:val="333333"/>
          <w:spacing w:val="-9"/>
        </w:rPr>
        <w:t xml:space="preserve"> </w:t>
      </w:r>
      <w:r>
        <w:rPr>
          <w:color w:val="333333"/>
          <w:spacing w:val="-2"/>
        </w:rPr>
        <w:t>воспитание.</w:t>
      </w:r>
    </w:p>
    <w:p w:rsidR="00804CE6" w:rsidRDefault="00BA41A7">
      <w:pPr>
        <w:pStyle w:val="a3"/>
        <w:spacing w:before="43" w:line="276" w:lineRule="auto"/>
        <w:ind w:right="707" w:firstLine="708"/>
      </w:pPr>
      <w:r>
        <w:rPr>
          <w:color w:val="333333"/>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04CE6" w:rsidRDefault="00BA41A7" w:rsidP="004D1AAE">
      <w:pPr>
        <w:pStyle w:val="Heading6"/>
        <w:numPr>
          <w:ilvl w:val="1"/>
          <w:numId w:val="86"/>
        </w:numPr>
        <w:tabs>
          <w:tab w:val="left" w:pos="1391"/>
        </w:tabs>
        <w:ind w:left="1391" w:hanging="258"/>
        <w:jc w:val="both"/>
      </w:pPr>
      <w:r>
        <w:rPr>
          <w:color w:val="333333"/>
        </w:rPr>
        <w:t>Эстетическое</w:t>
      </w:r>
      <w:r>
        <w:rPr>
          <w:color w:val="333333"/>
          <w:spacing w:val="-5"/>
        </w:rPr>
        <w:t xml:space="preserve"> </w:t>
      </w:r>
      <w:r>
        <w:rPr>
          <w:color w:val="333333"/>
          <w:spacing w:val="-2"/>
        </w:rPr>
        <w:t>воспитание.</w:t>
      </w:r>
    </w:p>
    <w:p w:rsidR="00804CE6" w:rsidRDefault="00804CE6">
      <w:pPr>
        <w:pStyle w:val="Heading6"/>
        <w:jc w:val="both"/>
        <w:sectPr w:rsidR="00804CE6">
          <w:pgSz w:w="11910" w:h="16840"/>
          <w:pgMar w:top="1040" w:right="141" w:bottom="1140" w:left="708" w:header="0" w:footer="917" w:gutter="0"/>
          <w:cols w:space="720"/>
        </w:sectPr>
      </w:pPr>
    </w:p>
    <w:p w:rsidR="00804CE6" w:rsidRDefault="00BA41A7">
      <w:pPr>
        <w:pStyle w:val="a3"/>
        <w:spacing w:before="73" w:line="276" w:lineRule="auto"/>
        <w:ind w:right="707" w:firstLine="708"/>
      </w:pPr>
      <w:r>
        <w:rPr>
          <w:color w:val="333333"/>
        </w:rPr>
        <w:lastRenderedPageBreak/>
        <w:t>Эстетическое (от греч. aisthetikos – чувствующий, чувственный) – это воспитание чувственной</w:t>
      </w:r>
      <w:r>
        <w:rPr>
          <w:color w:val="333333"/>
          <w:spacing w:val="-1"/>
        </w:rPr>
        <w:t xml:space="preserve"> </w:t>
      </w:r>
      <w:r>
        <w:rPr>
          <w:color w:val="333333"/>
        </w:rPr>
        <w:t>сферы</w:t>
      </w:r>
      <w:r>
        <w:rPr>
          <w:color w:val="333333"/>
          <w:spacing w:val="-3"/>
        </w:rPr>
        <w:t xml:space="preserve"> </w:t>
      </w:r>
      <w:r>
        <w:rPr>
          <w:color w:val="333333"/>
        </w:rPr>
        <w:t>обучающегося</w:t>
      </w:r>
      <w:r>
        <w:rPr>
          <w:color w:val="333333"/>
          <w:spacing w:val="-2"/>
        </w:rPr>
        <w:t xml:space="preserve"> </w:t>
      </w:r>
      <w:r>
        <w:rPr>
          <w:color w:val="333333"/>
        </w:rPr>
        <w:t>на</w:t>
      </w:r>
      <w:r>
        <w:rPr>
          <w:color w:val="333333"/>
          <w:spacing w:val="-3"/>
        </w:rPr>
        <w:t xml:space="preserve"> </w:t>
      </w:r>
      <w:r>
        <w:rPr>
          <w:color w:val="333333"/>
        </w:rPr>
        <w:t>основе</w:t>
      </w:r>
      <w:r>
        <w:rPr>
          <w:color w:val="333333"/>
          <w:spacing w:val="-4"/>
        </w:rPr>
        <w:t xml:space="preserve"> </w:t>
      </w:r>
      <w:r>
        <w:rPr>
          <w:color w:val="333333"/>
        </w:rPr>
        <w:t>всего</w:t>
      </w:r>
      <w:r>
        <w:rPr>
          <w:color w:val="333333"/>
          <w:spacing w:val="-2"/>
        </w:rPr>
        <w:t xml:space="preserve"> </w:t>
      </w:r>
      <w:r>
        <w:rPr>
          <w:color w:val="333333"/>
        </w:rPr>
        <w:t>спектра</w:t>
      </w:r>
      <w:r>
        <w:rPr>
          <w:color w:val="333333"/>
          <w:spacing w:val="-3"/>
        </w:rPr>
        <w:t xml:space="preserve"> </w:t>
      </w:r>
      <w:r>
        <w:rPr>
          <w:color w:val="333333"/>
        </w:rPr>
        <w:t>эстетических</w:t>
      </w:r>
      <w:r>
        <w:rPr>
          <w:color w:val="333333"/>
          <w:spacing w:val="-2"/>
        </w:rPr>
        <w:t xml:space="preserve"> </w:t>
      </w:r>
      <w:r>
        <w:rPr>
          <w:color w:val="333333"/>
        </w:rPr>
        <w:t>категорий:</w:t>
      </w:r>
      <w:r>
        <w:rPr>
          <w:color w:val="333333"/>
          <w:spacing w:val="-4"/>
        </w:rPr>
        <w:t xml:space="preserve"> </w:t>
      </w:r>
      <w:r>
        <w:rPr>
          <w:color w:val="333333"/>
        </w:rPr>
        <w:t>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04CE6" w:rsidRDefault="00BA41A7" w:rsidP="004D1AAE">
      <w:pPr>
        <w:pStyle w:val="Heading6"/>
        <w:numPr>
          <w:ilvl w:val="1"/>
          <w:numId w:val="86"/>
        </w:numPr>
        <w:tabs>
          <w:tab w:val="left" w:pos="1391"/>
        </w:tabs>
        <w:spacing w:before="1"/>
        <w:ind w:left="1391" w:hanging="258"/>
        <w:jc w:val="both"/>
      </w:pPr>
      <w:r>
        <w:rPr>
          <w:color w:val="333333"/>
        </w:rPr>
        <w:t>Ценности</w:t>
      </w:r>
      <w:r>
        <w:rPr>
          <w:color w:val="333333"/>
          <w:spacing w:val="-7"/>
        </w:rPr>
        <w:t xml:space="preserve"> </w:t>
      </w:r>
      <w:r>
        <w:rPr>
          <w:color w:val="333333"/>
        </w:rPr>
        <w:t>познавательной</w:t>
      </w:r>
      <w:r>
        <w:rPr>
          <w:color w:val="333333"/>
          <w:spacing w:val="-4"/>
        </w:rPr>
        <w:t xml:space="preserve"> </w:t>
      </w:r>
      <w:r>
        <w:rPr>
          <w:color w:val="333333"/>
          <w:spacing w:val="-2"/>
        </w:rPr>
        <w:t>деятельности.</w:t>
      </w:r>
    </w:p>
    <w:p w:rsidR="00804CE6" w:rsidRDefault="00BA41A7">
      <w:pPr>
        <w:pStyle w:val="a3"/>
        <w:spacing w:before="43" w:line="276" w:lineRule="auto"/>
        <w:ind w:right="703" w:firstLine="708"/>
      </w:pPr>
      <w:r>
        <w:rPr>
          <w:color w:val="333333"/>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w:t>
      </w:r>
      <w:r>
        <w:rPr>
          <w:color w:val="333333"/>
          <w:spacing w:val="-1"/>
        </w:rPr>
        <w:t xml:space="preserve"> </w:t>
      </w:r>
      <w:r>
        <w:rPr>
          <w:color w:val="333333"/>
        </w:rPr>
        <w:t>интерес</w:t>
      </w:r>
      <w:r>
        <w:rPr>
          <w:color w:val="333333"/>
          <w:spacing w:val="-2"/>
        </w:rPr>
        <w:t xml:space="preserve"> </w:t>
      </w:r>
      <w:r>
        <w:rPr>
          <w:color w:val="333333"/>
        </w:rPr>
        <w:t>к</w:t>
      </w:r>
      <w:r>
        <w:rPr>
          <w:color w:val="333333"/>
          <w:spacing w:val="-1"/>
        </w:rPr>
        <w:t xml:space="preserve"> </w:t>
      </w:r>
      <w:r>
        <w:rPr>
          <w:color w:val="333333"/>
        </w:rPr>
        <w:t>жизни.</w:t>
      </w:r>
      <w:r>
        <w:rPr>
          <w:color w:val="333333"/>
          <w:spacing w:val="-1"/>
        </w:rPr>
        <w:t xml:space="preserve"> </w:t>
      </w:r>
      <w:r>
        <w:rPr>
          <w:color w:val="333333"/>
        </w:rPr>
        <w:t>Навыки исследовательской деятельности развиваются</w:t>
      </w:r>
      <w:r>
        <w:rPr>
          <w:color w:val="333333"/>
          <w:spacing w:val="-2"/>
        </w:rPr>
        <w:t xml:space="preserve"> </w:t>
      </w:r>
      <w:r>
        <w:rPr>
          <w:color w:val="333333"/>
        </w:rPr>
        <w:t>в</w:t>
      </w:r>
      <w:r>
        <w:rPr>
          <w:color w:val="333333"/>
          <w:spacing w:val="-2"/>
        </w:rPr>
        <w:t xml:space="preserve"> </w:t>
      </w:r>
      <w:r>
        <w:rPr>
          <w:color w:val="333333"/>
        </w:rPr>
        <w:t>процессе учебных</w:t>
      </w:r>
      <w:r>
        <w:rPr>
          <w:color w:val="333333"/>
          <w:spacing w:val="-1"/>
        </w:rPr>
        <w:t xml:space="preserve"> </w:t>
      </w:r>
      <w:r>
        <w:rPr>
          <w:color w:val="333333"/>
        </w:rPr>
        <w:t>проектов</w:t>
      </w:r>
      <w:r>
        <w:rPr>
          <w:color w:val="333333"/>
          <w:spacing w:val="-1"/>
        </w:rPr>
        <w:t xml:space="preserve"> </w:t>
      </w:r>
      <w:r>
        <w:rPr>
          <w:color w:val="333333"/>
        </w:rPr>
        <w:t>на</w:t>
      </w:r>
      <w:r>
        <w:rPr>
          <w:color w:val="333333"/>
          <w:spacing w:val="-1"/>
        </w:rPr>
        <w:t xml:space="preserve"> </w:t>
      </w:r>
      <w:r>
        <w:rPr>
          <w:color w:val="333333"/>
        </w:rPr>
        <w:t>уроках</w:t>
      </w:r>
      <w:r>
        <w:rPr>
          <w:color w:val="333333"/>
          <w:spacing w:val="-1"/>
        </w:rPr>
        <w:t xml:space="preserve"> </w:t>
      </w:r>
      <w:r>
        <w:rPr>
          <w:color w:val="333333"/>
        </w:rPr>
        <w:t>изобразительного</w:t>
      </w:r>
      <w:r>
        <w:rPr>
          <w:color w:val="333333"/>
          <w:spacing w:val="-1"/>
        </w:rPr>
        <w:t xml:space="preserve"> </w:t>
      </w:r>
      <w:r>
        <w:rPr>
          <w:color w:val="333333"/>
        </w:rPr>
        <w:t>искусства</w:t>
      </w:r>
      <w:r>
        <w:rPr>
          <w:color w:val="333333"/>
          <w:spacing w:val="-2"/>
        </w:rPr>
        <w:t xml:space="preserve"> </w:t>
      </w:r>
      <w:r>
        <w:rPr>
          <w:color w:val="333333"/>
        </w:rPr>
        <w:t>и</w:t>
      </w:r>
      <w:r>
        <w:rPr>
          <w:color w:val="333333"/>
          <w:spacing w:val="-1"/>
        </w:rPr>
        <w:t xml:space="preserve"> </w:t>
      </w:r>
      <w:r>
        <w:rPr>
          <w:color w:val="333333"/>
        </w:rPr>
        <w:t>при</w:t>
      </w:r>
      <w:r>
        <w:rPr>
          <w:color w:val="333333"/>
          <w:spacing w:val="-1"/>
        </w:rPr>
        <w:t xml:space="preserve"> </w:t>
      </w:r>
      <w:r>
        <w:rPr>
          <w:color w:val="333333"/>
        </w:rPr>
        <w:t>выполнении</w:t>
      </w:r>
      <w:r>
        <w:rPr>
          <w:color w:val="333333"/>
          <w:spacing w:val="-1"/>
        </w:rPr>
        <w:t xml:space="preserve"> </w:t>
      </w:r>
      <w:r>
        <w:rPr>
          <w:color w:val="333333"/>
        </w:rPr>
        <w:t>заданий</w:t>
      </w:r>
      <w:r>
        <w:rPr>
          <w:color w:val="333333"/>
          <w:spacing w:val="-3"/>
        </w:rPr>
        <w:t xml:space="preserve"> </w:t>
      </w:r>
      <w:r>
        <w:rPr>
          <w:color w:val="333333"/>
        </w:rPr>
        <w:t>культурно- исторической направленности.</w:t>
      </w:r>
    </w:p>
    <w:p w:rsidR="00804CE6" w:rsidRDefault="00BA41A7" w:rsidP="004D1AAE">
      <w:pPr>
        <w:pStyle w:val="Heading6"/>
        <w:numPr>
          <w:ilvl w:val="1"/>
          <w:numId w:val="86"/>
        </w:numPr>
        <w:tabs>
          <w:tab w:val="left" w:pos="1391"/>
        </w:tabs>
        <w:spacing w:line="276" w:lineRule="exact"/>
        <w:ind w:left="1391" w:hanging="258"/>
        <w:jc w:val="both"/>
      </w:pPr>
      <w:r>
        <w:rPr>
          <w:color w:val="333333"/>
        </w:rPr>
        <w:t>Экологическое</w:t>
      </w:r>
      <w:r>
        <w:rPr>
          <w:color w:val="333333"/>
          <w:spacing w:val="-9"/>
        </w:rPr>
        <w:t xml:space="preserve"> </w:t>
      </w:r>
      <w:r>
        <w:rPr>
          <w:color w:val="333333"/>
          <w:spacing w:val="-2"/>
        </w:rPr>
        <w:t>воспитание.</w:t>
      </w:r>
    </w:p>
    <w:p w:rsidR="00804CE6" w:rsidRDefault="00BA41A7">
      <w:pPr>
        <w:pStyle w:val="a3"/>
        <w:spacing w:before="41" w:line="276" w:lineRule="auto"/>
        <w:ind w:right="711" w:firstLine="708"/>
      </w:pPr>
      <w:r>
        <w:rPr>
          <w:color w:val="333333"/>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04CE6" w:rsidRDefault="00BA41A7" w:rsidP="004D1AAE">
      <w:pPr>
        <w:pStyle w:val="Heading6"/>
        <w:numPr>
          <w:ilvl w:val="1"/>
          <w:numId w:val="86"/>
        </w:numPr>
        <w:tabs>
          <w:tab w:val="left" w:pos="1391"/>
        </w:tabs>
        <w:spacing w:line="276" w:lineRule="exact"/>
        <w:ind w:left="1391" w:hanging="258"/>
        <w:jc w:val="both"/>
      </w:pPr>
      <w:r>
        <w:rPr>
          <w:color w:val="333333"/>
        </w:rPr>
        <w:t>Трудовое</w:t>
      </w:r>
      <w:r>
        <w:rPr>
          <w:color w:val="333333"/>
          <w:spacing w:val="-1"/>
        </w:rPr>
        <w:t xml:space="preserve"> </w:t>
      </w:r>
      <w:r>
        <w:rPr>
          <w:color w:val="333333"/>
          <w:spacing w:val="-2"/>
        </w:rPr>
        <w:t>воспитание.</w:t>
      </w:r>
    </w:p>
    <w:p w:rsidR="00804CE6" w:rsidRDefault="00BA41A7">
      <w:pPr>
        <w:pStyle w:val="a3"/>
        <w:spacing w:before="44" w:line="276" w:lineRule="auto"/>
        <w:ind w:right="706" w:firstLine="708"/>
      </w:pPr>
      <w:r>
        <w:rPr>
          <w:color w:val="333333"/>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04CE6" w:rsidRDefault="00BA41A7" w:rsidP="004D1AAE">
      <w:pPr>
        <w:pStyle w:val="Heading6"/>
        <w:numPr>
          <w:ilvl w:val="1"/>
          <w:numId w:val="86"/>
        </w:numPr>
        <w:tabs>
          <w:tab w:val="left" w:pos="1391"/>
        </w:tabs>
        <w:spacing w:line="276" w:lineRule="exact"/>
        <w:ind w:left="1391" w:hanging="258"/>
        <w:jc w:val="both"/>
      </w:pPr>
      <w:r>
        <w:rPr>
          <w:color w:val="333333"/>
        </w:rPr>
        <w:t>Воспитывающая</w:t>
      </w:r>
      <w:r>
        <w:rPr>
          <w:color w:val="333333"/>
          <w:spacing w:val="-8"/>
        </w:rPr>
        <w:t xml:space="preserve"> </w:t>
      </w:r>
      <w:r>
        <w:rPr>
          <w:color w:val="333333"/>
        </w:rPr>
        <w:t>предметно-эстетическая</w:t>
      </w:r>
      <w:r>
        <w:rPr>
          <w:color w:val="333333"/>
          <w:spacing w:val="-8"/>
        </w:rPr>
        <w:t xml:space="preserve"> </w:t>
      </w:r>
      <w:r>
        <w:rPr>
          <w:color w:val="333333"/>
          <w:spacing w:val="-2"/>
        </w:rPr>
        <w:t>среда.</w:t>
      </w:r>
    </w:p>
    <w:p w:rsidR="00804CE6" w:rsidRDefault="00BA41A7">
      <w:pPr>
        <w:pStyle w:val="a3"/>
        <w:spacing w:before="40" w:line="276" w:lineRule="auto"/>
        <w:ind w:right="706" w:firstLine="708"/>
      </w:pPr>
      <w:r>
        <w:rPr>
          <w:color w:val="333333"/>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w:t>
      </w:r>
      <w:r>
        <w:rPr>
          <w:color w:val="333333"/>
          <w:spacing w:val="-2"/>
        </w:rPr>
        <w:t xml:space="preserve"> </w:t>
      </w:r>
      <w:r>
        <w:rPr>
          <w:color w:val="333333"/>
        </w:rPr>
        <w:t>пространства</w:t>
      </w:r>
      <w:r>
        <w:rPr>
          <w:color w:val="333333"/>
          <w:spacing w:val="-3"/>
        </w:rPr>
        <w:t xml:space="preserve"> </w:t>
      </w:r>
      <w:r>
        <w:rPr>
          <w:color w:val="333333"/>
        </w:rPr>
        <w:t>в</w:t>
      </w:r>
      <w:r>
        <w:rPr>
          <w:color w:val="333333"/>
          <w:spacing w:val="-3"/>
        </w:rPr>
        <w:t xml:space="preserve"> </w:t>
      </w:r>
      <w:r>
        <w:rPr>
          <w:color w:val="333333"/>
        </w:rPr>
        <w:t>соответствии</w:t>
      </w:r>
      <w:r>
        <w:rPr>
          <w:color w:val="333333"/>
          <w:spacing w:val="-1"/>
        </w:rPr>
        <w:t xml:space="preserve"> </w:t>
      </w:r>
      <w:r>
        <w:rPr>
          <w:color w:val="333333"/>
        </w:rPr>
        <w:t>с</w:t>
      </w:r>
      <w:r>
        <w:rPr>
          <w:color w:val="333333"/>
          <w:spacing w:val="-3"/>
        </w:rPr>
        <w:t xml:space="preserve"> </w:t>
      </w:r>
      <w:r>
        <w:rPr>
          <w:color w:val="333333"/>
        </w:rPr>
        <w:t>задачами</w:t>
      </w:r>
      <w:r>
        <w:rPr>
          <w:color w:val="333333"/>
          <w:spacing w:val="-1"/>
        </w:rPr>
        <w:t xml:space="preserve"> </w:t>
      </w:r>
      <w:r>
        <w:rPr>
          <w:color w:val="333333"/>
        </w:rPr>
        <w:t>общеобразовательной</w:t>
      </w:r>
      <w:r>
        <w:rPr>
          <w:color w:val="333333"/>
          <w:spacing w:val="-1"/>
        </w:rPr>
        <w:t xml:space="preserve"> </w:t>
      </w:r>
      <w:r>
        <w:rPr>
          <w:color w:val="333333"/>
        </w:rPr>
        <w:t>организации,</w:t>
      </w:r>
      <w:r>
        <w:rPr>
          <w:color w:val="333333"/>
          <w:spacing w:val="-2"/>
        </w:rPr>
        <w:t xml:space="preserve"> </w:t>
      </w:r>
      <w:r>
        <w:rPr>
          <w:color w:val="333333"/>
        </w:rPr>
        <w:t>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04CE6" w:rsidRDefault="00BA41A7">
      <w:pPr>
        <w:spacing w:before="2"/>
        <w:ind w:left="424"/>
        <w:rPr>
          <w:b/>
          <w:sz w:val="28"/>
        </w:rPr>
      </w:pPr>
      <w:r>
        <w:rPr>
          <w:b/>
          <w:color w:val="333333"/>
          <w:sz w:val="28"/>
        </w:rPr>
        <w:t>МЕТАПРЕДМЕТНЫЕ</w:t>
      </w:r>
      <w:r>
        <w:rPr>
          <w:b/>
          <w:color w:val="333333"/>
          <w:spacing w:val="-14"/>
          <w:sz w:val="28"/>
        </w:rPr>
        <w:t xml:space="preserve"> </w:t>
      </w:r>
      <w:r>
        <w:rPr>
          <w:b/>
          <w:color w:val="333333"/>
          <w:spacing w:val="-2"/>
          <w:sz w:val="28"/>
        </w:rPr>
        <w:t>РЕЗУЛЬТАТЫ</w:t>
      </w:r>
    </w:p>
    <w:p w:rsidR="00804CE6" w:rsidRDefault="00804CE6">
      <w:pPr>
        <w:rPr>
          <w:b/>
          <w:sz w:val="28"/>
        </w:rPr>
        <w:sectPr w:rsidR="00804CE6">
          <w:pgSz w:w="11910" w:h="16840"/>
          <w:pgMar w:top="1040" w:right="141" w:bottom="1140" w:left="708" w:header="0" w:footer="917" w:gutter="0"/>
          <w:cols w:space="720"/>
        </w:sectPr>
      </w:pPr>
    </w:p>
    <w:p w:rsidR="00804CE6" w:rsidRDefault="00BA41A7">
      <w:pPr>
        <w:pStyle w:val="Heading6"/>
        <w:spacing w:before="73"/>
      </w:pPr>
      <w:r>
        <w:rPr>
          <w:color w:val="333333"/>
        </w:rPr>
        <w:lastRenderedPageBreak/>
        <w:t>Овладение</w:t>
      </w:r>
      <w:r>
        <w:rPr>
          <w:color w:val="333333"/>
          <w:spacing w:val="-9"/>
        </w:rPr>
        <w:t xml:space="preserve"> </w:t>
      </w:r>
      <w:r>
        <w:rPr>
          <w:color w:val="333333"/>
        </w:rPr>
        <w:t>универсальными</w:t>
      </w:r>
      <w:r>
        <w:rPr>
          <w:color w:val="333333"/>
          <w:spacing w:val="-6"/>
        </w:rPr>
        <w:t xml:space="preserve"> </w:t>
      </w:r>
      <w:r>
        <w:rPr>
          <w:color w:val="333333"/>
        </w:rPr>
        <w:t>познавательными</w:t>
      </w:r>
      <w:r>
        <w:rPr>
          <w:color w:val="333333"/>
          <w:spacing w:val="-6"/>
        </w:rPr>
        <w:t xml:space="preserve"> </w:t>
      </w:r>
      <w:r>
        <w:rPr>
          <w:color w:val="333333"/>
          <w:spacing w:val="-2"/>
        </w:rPr>
        <w:t>действиями</w:t>
      </w:r>
    </w:p>
    <w:p w:rsidR="00804CE6" w:rsidRDefault="00BA41A7">
      <w:pPr>
        <w:pStyle w:val="a3"/>
        <w:spacing w:before="43" w:line="276" w:lineRule="auto"/>
        <w:ind w:firstLine="708"/>
        <w:jc w:val="left"/>
      </w:pPr>
      <w:r>
        <w:rPr>
          <w:color w:val="333333"/>
        </w:rPr>
        <w:t>У</w:t>
      </w:r>
      <w:r>
        <w:rPr>
          <w:color w:val="333333"/>
          <w:spacing w:val="39"/>
        </w:rPr>
        <w:t xml:space="preserve"> </w:t>
      </w:r>
      <w:r>
        <w:rPr>
          <w:color w:val="333333"/>
        </w:rPr>
        <w:t>обучающегося</w:t>
      </w:r>
      <w:r>
        <w:rPr>
          <w:color w:val="333333"/>
          <w:spacing w:val="39"/>
        </w:rPr>
        <w:t xml:space="preserve"> </w:t>
      </w:r>
      <w:r>
        <w:rPr>
          <w:color w:val="333333"/>
        </w:rPr>
        <w:t>будут</w:t>
      </w:r>
      <w:r>
        <w:rPr>
          <w:color w:val="333333"/>
          <w:spacing w:val="40"/>
        </w:rPr>
        <w:t xml:space="preserve"> </w:t>
      </w:r>
      <w:r>
        <w:rPr>
          <w:color w:val="333333"/>
        </w:rPr>
        <w:t>сформированы</w:t>
      </w:r>
      <w:r>
        <w:rPr>
          <w:color w:val="333333"/>
          <w:spacing w:val="38"/>
        </w:rPr>
        <w:t xml:space="preserve"> </w:t>
      </w:r>
      <w:r>
        <w:rPr>
          <w:color w:val="333333"/>
        </w:rPr>
        <w:t>следующие</w:t>
      </w:r>
      <w:r>
        <w:rPr>
          <w:color w:val="333333"/>
          <w:spacing w:val="38"/>
        </w:rPr>
        <w:t xml:space="preserve"> </w:t>
      </w:r>
      <w:r>
        <w:rPr>
          <w:color w:val="333333"/>
        </w:rPr>
        <w:t>пространственные</w:t>
      </w:r>
      <w:r>
        <w:rPr>
          <w:color w:val="333333"/>
          <w:spacing w:val="37"/>
        </w:rPr>
        <w:t xml:space="preserve"> </w:t>
      </w:r>
      <w:r>
        <w:rPr>
          <w:color w:val="333333"/>
        </w:rPr>
        <w:t>представления</w:t>
      </w:r>
      <w:r>
        <w:rPr>
          <w:color w:val="333333"/>
          <w:spacing w:val="39"/>
        </w:rPr>
        <w:t xml:space="preserve"> </w:t>
      </w:r>
      <w:r>
        <w:rPr>
          <w:color w:val="333333"/>
        </w:rPr>
        <w:t>и сенсорные способности как часть универсальных познавательных учебных действий:</w:t>
      </w:r>
    </w:p>
    <w:p w:rsidR="00804CE6" w:rsidRDefault="00BA41A7" w:rsidP="004D1AAE">
      <w:pPr>
        <w:pStyle w:val="a4"/>
        <w:numPr>
          <w:ilvl w:val="0"/>
          <w:numId w:val="84"/>
        </w:numPr>
        <w:tabs>
          <w:tab w:val="left" w:pos="1145"/>
        </w:tabs>
        <w:spacing w:line="275" w:lineRule="exact"/>
        <w:ind w:left="1145"/>
        <w:jc w:val="left"/>
        <w:rPr>
          <w:sz w:val="24"/>
        </w:rPr>
      </w:pPr>
      <w:r>
        <w:rPr>
          <w:color w:val="333333"/>
          <w:sz w:val="24"/>
        </w:rPr>
        <w:t>сравнивать</w:t>
      </w:r>
      <w:r>
        <w:rPr>
          <w:color w:val="333333"/>
          <w:spacing w:val="-4"/>
          <w:sz w:val="24"/>
        </w:rPr>
        <w:t xml:space="preserve"> </w:t>
      </w:r>
      <w:r>
        <w:rPr>
          <w:color w:val="333333"/>
          <w:sz w:val="24"/>
        </w:rPr>
        <w:t>предметные</w:t>
      </w:r>
      <w:r>
        <w:rPr>
          <w:color w:val="333333"/>
          <w:spacing w:val="-5"/>
          <w:sz w:val="24"/>
        </w:rPr>
        <w:t xml:space="preserve"> </w:t>
      </w:r>
      <w:r>
        <w:rPr>
          <w:color w:val="333333"/>
          <w:sz w:val="24"/>
        </w:rPr>
        <w:t>и</w:t>
      </w:r>
      <w:r>
        <w:rPr>
          <w:color w:val="333333"/>
          <w:spacing w:val="-2"/>
          <w:sz w:val="24"/>
        </w:rPr>
        <w:t xml:space="preserve"> </w:t>
      </w:r>
      <w:r>
        <w:rPr>
          <w:color w:val="333333"/>
          <w:sz w:val="24"/>
        </w:rPr>
        <w:t>пространственные</w:t>
      </w:r>
      <w:r>
        <w:rPr>
          <w:color w:val="333333"/>
          <w:spacing w:val="-5"/>
          <w:sz w:val="24"/>
        </w:rPr>
        <w:t xml:space="preserve"> </w:t>
      </w:r>
      <w:r>
        <w:rPr>
          <w:color w:val="333333"/>
          <w:sz w:val="24"/>
        </w:rPr>
        <w:t>объекты</w:t>
      </w:r>
      <w:r>
        <w:rPr>
          <w:color w:val="333333"/>
          <w:spacing w:val="-2"/>
          <w:sz w:val="24"/>
        </w:rPr>
        <w:t xml:space="preserve"> </w:t>
      </w:r>
      <w:r>
        <w:rPr>
          <w:color w:val="333333"/>
          <w:sz w:val="24"/>
        </w:rPr>
        <w:t>по</w:t>
      </w:r>
      <w:r>
        <w:rPr>
          <w:color w:val="333333"/>
          <w:spacing w:val="-3"/>
          <w:sz w:val="24"/>
        </w:rPr>
        <w:t xml:space="preserve"> </w:t>
      </w:r>
      <w:r>
        <w:rPr>
          <w:color w:val="333333"/>
          <w:sz w:val="24"/>
        </w:rPr>
        <w:t>заданным</w:t>
      </w:r>
      <w:r>
        <w:rPr>
          <w:color w:val="333333"/>
          <w:spacing w:val="-4"/>
          <w:sz w:val="24"/>
        </w:rPr>
        <w:t xml:space="preserve"> </w:t>
      </w:r>
      <w:r>
        <w:rPr>
          <w:color w:val="333333"/>
          <w:spacing w:val="-2"/>
          <w:sz w:val="24"/>
        </w:rPr>
        <w:t>основаниям;</w:t>
      </w:r>
    </w:p>
    <w:p w:rsidR="00804CE6" w:rsidRDefault="00BA41A7" w:rsidP="004D1AAE">
      <w:pPr>
        <w:pStyle w:val="a4"/>
        <w:numPr>
          <w:ilvl w:val="0"/>
          <w:numId w:val="84"/>
        </w:numPr>
        <w:tabs>
          <w:tab w:val="left" w:pos="1145"/>
        </w:tabs>
        <w:spacing w:before="41"/>
        <w:ind w:left="1145"/>
        <w:jc w:val="left"/>
        <w:rPr>
          <w:sz w:val="24"/>
        </w:rPr>
      </w:pPr>
      <w:r>
        <w:rPr>
          <w:color w:val="333333"/>
          <w:sz w:val="24"/>
        </w:rPr>
        <w:t>характеризовать</w:t>
      </w:r>
      <w:r>
        <w:rPr>
          <w:color w:val="333333"/>
          <w:spacing w:val="-3"/>
          <w:sz w:val="24"/>
        </w:rPr>
        <w:t xml:space="preserve"> </w:t>
      </w:r>
      <w:r>
        <w:rPr>
          <w:color w:val="333333"/>
          <w:sz w:val="24"/>
        </w:rPr>
        <w:t>форму</w:t>
      </w:r>
      <w:r>
        <w:rPr>
          <w:color w:val="333333"/>
          <w:spacing w:val="-6"/>
          <w:sz w:val="24"/>
        </w:rPr>
        <w:t xml:space="preserve"> </w:t>
      </w:r>
      <w:r>
        <w:rPr>
          <w:color w:val="333333"/>
          <w:sz w:val="24"/>
        </w:rPr>
        <w:t>предмета,</w:t>
      </w:r>
      <w:r>
        <w:rPr>
          <w:color w:val="333333"/>
          <w:spacing w:val="-3"/>
          <w:sz w:val="24"/>
        </w:rPr>
        <w:t xml:space="preserve"> </w:t>
      </w:r>
      <w:r>
        <w:rPr>
          <w:color w:val="333333"/>
          <w:spacing w:val="-2"/>
          <w:sz w:val="24"/>
        </w:rPr>
        <w:t>конструкции;</w:t>
      </w:r>
    </w:p>
    <w:p w:rsidR="00804CE6" w:rsidRDefault="00BA41A7" w:rsidP="004D1AAE">
      <w:pPr>
        <w:pStyle w:val="a4"/>
        <w:numPr>
          <w:ilvl w:val="0"/>
          <w:numId w:val="84"/>
        </w:numPr>
        <w:tabs>
          <w:tab w:val="left" w:pos="1145"/>
        </w:tabs>
        <w:spacing w:before="44"/>
        <w:ind w:left="1145"/>
        <w:jc w:val="left"/>
        <w:rPr>
          <w:sz w:val="24"/>
        </w:rPr>
      </w:pPr>
      <w:r>
        <w:rPr>
          <w:color w:val="333333"/>
          <w:sz w:val="24"/>
        </w:rPr>
        <w:t>выявлять</w:t>
      </w:r>
      <w:r>
        <w:rPr>
          <w:color w:val="333333"/>
          <w:spacing w:val="-4"/>
          <w:sz w:val="24"/>
        </w:rPr>
        <w:t xml:space="preserve"> </w:t>
      </w:r>
      <w:r>
        <w:rPr>
          <w:color w:val="333333"/>
          <w:sz w:val="24"/>
        </w:rPr>
        <w:t>положение</w:t>
      </w:r>
      <w:r>
        <w:rPr>
          <w:color w:val="333333"/>
          <w:spacing w:val="-4"/>
          <w:sz w:val="24"/>
        </w:rPr>
        <w:t xml:space="preserve"> </w:t>
      </w:r>
      <w:r>
        <w:rPr>
          <w:color w:val="333333"/>
          <w:sz w:val="24"/>
        </w:rPr>
        <w:t>предметной</w:t>
      </w:r>
      <w:r>
        <w:rPr>
          <w:color w:val="333333"/>
          <w:spacing w:val="-3"/>
          <w:sz w:val="24"/>
        </w:rPr>
        <w:t xml:space="preserve"> </w:t>
      </w:r>
      <w:r>
        <w:rPr>
          <w:color w:val="333333"/>
          <w:sz w:val="24"/>
        </w:rPr>
        <w:t>формы</w:t>
      </w:r>
      <w:r>
        <w:rPr>
          <w:color w:val="333333"/>
          <w:spacing w:val="-3"/>
          <w:sz w:val="24"/>
        </w:rPr>
        <w:t xml:space="preserve"> </w:t>
      </w:r>
      <w:r>
        <w:rPr>
          <w:color w:val="333333"/>
          <w:sz w:val="24"/>
        </w:rPr>
        <w:t>в</w:t>
      </w:r>
      <w:r>
        <w:rPr>
          <w:color w:val="333333"/>
          <w:spacing w:val="-4"/>
          <w:sz w:val="24"/>
        </w:rPr>
        <w:t xml:space="preserve"> </w:t>
      </w:r>
      <w:r>
        <w:rPr>
          <w:color w:val="333333"/>
          <w:spacing w:val="-2"/>
          <w:sz w:val="24"/>
        </w:rPr>
        <w:t>пространстве;</w:t>
      </w:r>
    </w:p>
    <w:p w:rsidR="00804CE6" w:rsidRDefault="00BA41A7" w:rsidP="004D1AAE">
      <w:pPr>
        <w:pStyle w:val="a4"/>
        <w:numPr>
          <w:ilvl w:val="0"/>
          <w:numId w:val="84"/>
        </w:numPr>
        <w:tabs>
          <w:tab w:val="left" w:pos="1145"/>
        </w:tabs>
        <w:spacing w:before="40"/>
        <w:ind w:left="1145"/>
        <w:jc w:val="left"/>
        <w:rPr>
          <w:sz w:val="24"/>
        </w:rPr>
      </w:pPr>
      <w:r>
        <w:rPr>
          <w:color w:val="333333"/>
          <w:sz w:val="24"/>
        </w:rPr>
        <w:t>обобщать</w:t>
      </w:r>
      <w:r>
        <w:rPr>
          <w:color w:val="333333"/>
          <w:spacing w:val="-3"/>
          <w:sz w:val="24"/>
        </w:rPr>
        <w:t xml:space="preserve"> </w:t>
      </w:r>
      <w:r>
        <w:rPr>
          <w:color w:val="333333"/>
          <w:sz w:val="24"/>
        </w:rPr>
        <w:t>форму</w:t>
      </w:r>
      <w:r>
        <w:rPr>
          <w:color w:val="333333"/>
          <w:spacing w:val="-7"/>
          <w:sz w:val="24"/>
        </w:rPr>
        <w:t xml:space="preserve"> </w:t>
      </w:r>
      <w:r>
        <w:rPr>
          <w:color w:val="333333"/>
          <w:sz w:val="24"/>
        </w:rPr>
        <w:t>составной</w:t>
      </w:r>
      <w:r>
        <w:rPr>
          <w:color w:val="333333"/>
          <w:spacing w:val="-2"/>
          <w:sz w:val="24"/>
        </w:rPr>
        <w:t xml:space="preserve"> конструкции;</w:t>
      </w:r>
    </w:p>
    <w:p w:rsidR="00804CE6" w:rsidRDefault="00BA41A7" w:rsidP="004D1AAE">
      <w:pPr>
        <w:pStyle w:val="a4"/>
        <w:numPr>
          <w:ilvl w:val="0"/>
          <w:numId w:val="84"/>
        </w:numPr>
        <w:tabs>
          <w:tab w:val="left" w:pos="1145"/>
        </w:tabs>
        <w:spacing w:before="41"/>
        <w:ind w:left="1145"/>
        <w:jc w:val="left"/>
        <w:rPr>
          <w:sz w:val="24"/>
        </w:rPr>
      </w:pPr>
      <w:r>
        <w:rPr>
          <w:color w:val="333333"/>
          <w:sz w:val="24"/>
        </w:rPr>
        <w:t>анализировать</w:t>
      </w:r>
      <w:r>
        <w:rPr>
          <w:color w:val="333333"/>
          <w:spacing w:val="-7"/>
          <w:sz w:val="24"/>
        </w:rPr>
        <w:t xml:space="preserve"> </w:t>
      </w:r>
      <w:r>
        <w:rPr>
          <w:color w:val="333333"/>
          <w:sz w:val="24"/>
        </w:rPr>
        <w:t>структуру</w:t>
      </w:r>
      <w:r>
        <w:rPr>
          <w:color w:val="333333"/>
          <w:spacing w:val="-10"/>
          <w:sz w:val="24"/>
        </w:rPr>
        <w:t xml:space="preserve"> </w:t>
      </w:r>
      <w:r>
        <w:rPr>
          <w:color w:val="333333"/>
          <w:sz w:val="24"/>
        </w:rPr>
        <w:t>предмета,</w:t>
      </w:r>
      <w:r>
        <w:rPr>
          <w:color w:val="333333"/>
          <w:spacing w:val="-5"/>
          <w:sz w:val="24"/>
        </w:rPr>
        <w:t xml:space="preserve"> </w:t>
      </w:r>
      <w:r>
        <w:rPr>
          <w:color w:val="333333"/>
          <w:sz w:val="24"/>
        </w:rPr>
        <w:t>конструкции,</w:t>
      </w:r>
      <w:r>
        <w:rPr>
          <w:color w:val="333333"/>
          <w:spacing w:val="-5"/>
          <w:sz w:val="24"/>
        </w:rPr>
        <w:t xml:space="preserve"> </w:t>
      </w:r>
      <w:r>
        <w:rPr>
          <w:color w:val="333333"/>
          <w:sz w:val="24"/>
        </w:rPr>
        <w:t>пространства,</w:t>
      </w:r>
      <w:r>
        <w:rPr>
          <w:color w:val="333333"/>
          <w:spacing w:val="-5"/>
          <w:sz w:val="24"/>
        </w:rPr>
        <w:t xml:space="preserve"> </w:t>
      </w:r>
      <w:r>
        <w:rPr>
          <w:color w:val="333333"/>
          <w:sz w:val="24"/>
        </w:rPr>
        <w:t>зрительного</w:t>
      </w:r>
      <w:r>
        <w:rPr>
          <w:color w:val="333333"/>
          <w:spacing w:val="-5"/>
          <w:sz w:val="24"/>
        </w:rPr>
        <w:t xml:space="preserve"> </w:t>
      </w:r>
      <w:r>
        <w:rPr>
          <w:color w:val="333333"/>
          <w:spacing w:val="-2"/>
          <w:sz w:val="24"/>
        </w:rPr>
        <w:t>образа;</w:t>
      </w:r>
    </w:p>
    <w:p w:rsidR="00804CE6" w:rsidRDefault="00BA41A7" w:rsidP="004D1AAE">
      <w:pPr>
        <w:pStyle w:val="a4"/>
        <w:numPr>
          <w:ilvl w:val="0"/>
          <w:numId w:val="84"/>
        </w:numPr>
        <w:tabs>
          <w:tab w:val="left" w:pos="1145"/>
        </w:tabs>
        <w:spacing w:before="41"/>
        <w:ind w:left="1145"/>
        <w:jc w:val="left"/>
        <w:rPr>
          <w:sz w:val="24"/>
        </w:rPr>
      </w:pPr>
      <w:r>
        <w:rPr>
          <w:color w:val="333333"/>
          <w:sz w:val="24"/>
        </w:rPr>
        <w:t>структурировать</w:t>
      </w:r>
      <w:r>
        <w:rPr>
          <w:color w:val="333333"/>
          <w:spacing w:val="-9"/>
          <w:sz w:val="24"/>
        </w:rPr>
        <w:t xml:space="preserve"> </w:t>
      </w:r>
      <w:r>
        <w:rPr>
          <w:color w:val="333333"/>
          <w:sz w:val="24"/>
        </w:rPr>
        <w:t>предметно-пространственные</w:t>
      </w:r>
      <w:r>
        <w:rPr>
          <w:color w:val="333333"/>
          <w:spacing w:val="-11"/>
          <w:sz w:val="24"/>
        </w:rPr>
        <w:t xml:space="preserve"> </w:t>
      </w:r>
      <w:r>
        <w:rPr>
          <w:color w:val="333333"/>
          <w:spacing w:val="-2"/>
          <w:sz w:val="24"/>
        </w:rPr>
        <w:t>явления;</w:t>
      </w:r>
    </w:p>
    <w:p w:rsidR="00804CE6" w:rsidRDefault="00BA41A7" w:rsidP="004D1AAE">
      <w:pPr>
        <w:pStyle w:val="a4"/>
        <w:numPr>
          <w:ilvl w:val="0"/>
          <w:numId w:val="84"/>
        </w:numPr>
        <w:tabs>
          <w:tab w:val="left" w:pos="424"/>
          <w:tab w:val="left" w:pos="1145"/>
        </w:tabs>
        <w:spacing w:before="43" w:line="276" w:lineRule="auto"/>
        <w:ind w:right="710" w:hanging="360"/>
        <w:jc w:val="left"/>
        <w:rPr>
          <w:sz w:val="24"/>
        </w:rPr>
      </w:pPr>
      <w:r>
        <w:rPr>
          <w:color w:val="333333"/>
          <w:sz w:val="20"/>
        </w:rPr>
        <w:tab/>
      </w:r>
      <w:r>
        <w:rPr>
          <w:color w:val="333333"/>
          <w:sz w:val="24"/>
        </w:rPr>
        <w:t xml:space="preserve">сопоставлять пропорциональное соотношение частей внутри целого и предметов между </w:t>
      </w:r>
      <w:r>
        <w:rPr>
          <w:color w:val="333333"/>
          <w:spacing w:val="-2"/>
          <w:sz w:val="24"/>
        </w:rPr>
        <w:t>собой;</w:t>
      </w:r>
    </w:p>
    <w:p w:rsidR="00804CE6" w:rsidRDefault="00BA41A7" w:rsidP="004D1AAE">
      <w:pPr>
        <w:pStyle w:val="a4"/>
        <w:numPr>
          <w:ilvl w:val="0"/>
          <w:numId w:val="84"/>
        </w:numPr>
        <w:tabs>
          <w:tab w:val="left" w:pos="424"/>
          <w:tab w:val="left" w:pos="1145"/>
          <w:tab w:val="left" w:pos="2930"/>
          <w:tab w:val="left" w:pos="3712"/>
          <w:tab w:val="left" w:pos="5081"/>
          <w:tab w:val="left" w:pos="5412"/>
          <w:tab w:val="left" w:pos="6820"/>
          <w:tab w:val="left" w:pos="7877"/>
          <w:tab w:val="left" w:pos="8472"/>
        </w:tabs>
        <w:spacing w:line="276" w:lineRule="auto"/>
        <w:ind w:right="713" w:hanging="360"/>
        <w:jc w:val="left"/>
        <w:rPr>
          <w:sz w:val="24"/>
        </w:rPr>
      </w:pPr>
      <w:r>
        <w:rPr>
          <w:color w:val="333333"/>
          <w:sz w:val="20"/>
        </w:rPr>
        <w:tab/>
      </w:r>
      <w:r>
        <w:rPr>
          <w:color w:val="333333"/>
          <w:spacing w:val="-2"/>
          <w:sz w:val="24"/>
        </w:rPr>
        <w:t>абстрагировать</w:t>
      </w:r>
      <w:r>
        <w:rPr>
          <w:color w:val="333333"/>
          <w:sz w:val="24"/>
        </w:rPr>
        <w:tab/>
      </w:r>
      <w:r>
        <w:rPr>
          <w:color w:val="333333"/>
          <w:spacing w:val="-2"/>
          <w:sz w:val="24"/>
        </w:rPr>
        <w:t>образ</w:t>
      </w:r>
      <w:r>
        <w:rPr>
          <w:color w:val="333333"/>
          <w:sz w:val="24"/>
        </w:rPr>
        <w:tab/>
      </w:r>
      <w:r>
        <w:rPr>
          <w:color w:val="333333"/>
          <w:spacing w:val="-2"/>
          <w:sz w:val="24"/>
        </w:rPr>
        <w:t>реальности</w:t>
      </w:r>
      <w:r>
        <w:rPr>
          <w:color w:val="333333"/>
          <w:sz w:val="24"/>
        </w:rPr>
        <w:tab/>
      </w:r>
      <w:r>
        <w:rPr>
          <w:color w:val="333333"/>
          <w:spacing w:val="-10"/>
          <w:sz w:val="24"/>
        </w:rPr>
        <w:t>в</w:t>
      </w:r>
      <w:r>
        <w:rPr>
          <w:color w:val="333333"/>
          <w:sz w:val="24"/>
        </w:rPr>
        <w:tab/>
      </w:r>
      <w:r>
        <w:rPr>
          <w:color w:val="333333"/>
          <w:spacing w:val="-2"/>
          <w:sz w:val="24"/>
        </w:rPr>
        <w:t>построении</w:t>
      </w:r>
      <w:r>
        <w:rPr>
          <w:color w:val="333333"/>
          <w:sz w:val="24"/>
        </w:rPr>
        <w:tab/>
      </w:r>
      <w:r>
        <w:rPr>
          <w:color w:val="333333"/>
          <w:spacing w:val="-2"/>
          <w:sz w:val="24"/>
        </w:rPr>
        <w:t>плоской</w:t>
      </w:r>
      <w:r>
        <w:rPr>
          <w:color w:val="333333"/>
          <w:sz w:val="24"/>
        </w:rPr>
        <w:tab/>
      </w:r>
      <w:r>
        <w:rPr>
          <w:color w:val="333333"/>
          <w:spacing w:val="-4"/>
          <w:sz w:val="24"/>
        </w:rPr>
        <w:t>или</w:t>
      </w:r>
      <w:r>
        <w:rPr>
          <w:color w:val="333333"/>
          <w:sz w:val="24"/>
        </w:rPr>
        <w:tab/>
      </w:r>
      <w:r>
        <w:rPr>
          <w:color w:val="333333"/>
          <w:spacing w:val="-2"/>
          <w:sz w:val="24"/>
        </w:rPr>
        <w:t>пространственной композиции.</w:t>
      </w:r>
    </w:p>
    <w:p w:rsidR="00804CE6" w:rsidRDefault="00BA41A7">
      <w:pPr>
        <w:pStyle w:val="a3"/>
        <w:tabs>
          <w:tab w:val="left" w:pos="1610"/>
          <w:tab w:val="left" w:pos="3409"/>
          <w:tab w:val="left" w:pos="4306"/>
          <w:tab w:val="left" w:pos="6146"/>
          <w:tab w:val="left" w:pos="7623"/>
          <w:tab w:val="left" w:pos="8761"/>
          <w:tab w:val="left" w:pos="10220"/>
        </w:tabs>
        <w:spacing w:line="276" w:lineRule="auto"/>
        <w:ind w:right="706" w:firstLine="708"/>
        <w:jc w:val="left"/>
      </w:pPr>
      <w:r>
        <w:rPr>
          <w:color w:val="333333"/>
          <w:spacing w:val="-10"/>
        </w:rPr>
        <w:t>У</w:t>
      </w:r>
      <w:r>
        <w:rPr>
          <w:color w:val="333333"/>
        </w:rPr>
        <w:tab/>
      </w:r>
      <w:r>
        <w:rPr>
          <w:color w:val="333333"/>
          <w:spacing w:val="-2"/>
        </w:rPr>
        <w:t>обучающегося</w:t>
      </w:r>
      <w:r>
        <w:rPr>
          <w:color w:val="333333"/>
        </w:rPr>
        <w:tab/>
      </w:r>
      <w:r>
        <w:rPr>
          <w:color w:val="333333"/>
          <w:spacing w:val="-4"/>
        </w:rPr>
        <w:t>будут</w:t>
      </w:r>
      <w:r>
        <w:rPr>
          <w:color w:val="333333"/>
        </w:rPr>
        <w:tab/>
      </w:r>
      <w:r>
        <w:rPr>
          <w:color w:val="333333"/>
          <w:spacing w:val="-2"/>
        </w:rPr>
        <w:t>сформированы</w:t>
      </w:r>
      <w:r>
        <w:rPr>
          <w:color w:val="333333"/>
        </w:rPr>
        <w:tab/>
      </w:r>
      <w:r>
        <w:rPr>
          <w:color w:val="333333"/>
          <w:spacing w:val="-2"/>
        </w:rPr>
        <w:t>следующие</w:t>
      </w:r>
      <w:r>
        <w:rPr>
          <w:color w:val="333333"/>
        </w:rPr>
        <w:tab/>
      </w:r>
      <w:r>
        <w:rPr>
          <w:color w:val="333333"/>
          <w:spacing w:val="-2"/>
        </w:rPr>
        <w:t>базовые</w:t>
      </w:r>
      <w:r>
        <w:rPr>
          <w:color w:val="333333"/>
        </w:rPr>
        <w:tab/>
      </w:r>
      <w:r>
        <w:rPr>
          <w:color w:val="333333"/>
          <w:spacing w:val="-2"/>
        </w:rPr>
        <w:t>логические</w:t>
      </w:r>
      <w:r>
        <w:rPr>
          <w:color w:val="333333"/>
        </w:rPr>
        <w:tab/>
      </w:r>
      <w:r>
        <w:rPr>
          <w:color w:val="333333"/>
          <w:spacing w:val="-10"/>
        </w:rPr>
        <w:t xml:space="preserve">и </w:t>
      </w:r>
      <w:r>
        <w:rPr>
          <w:color w:val="333333"/>
        </w:rPr>
        <w:t>исследовательские действия как часть универсальных познавательных учебных действий:</w:t>
      </w:r>
    </w:p>
    <w:p w:rsidR="00804CE6" w:rsidRDefault="00BA41A7" w:rsidP="004D1AAE">
      <w:pPr>
        <w:pStyle w:val="a4"/>
        <w:numPr>
          <w:ilvl w:val="0"/>
          <w:numId w:val="84"/>
        </w:numPr>
        <w:tabs>
          <w:tab w:val="left" w:pos="1145"/>
        </w:tabs>
        <w:spacing w:line="275" w:lineRule="exact"/>
        <w:ind w:left="1145"/>
        <w:jc w:val="left"/>
        <w:rPr>
          <w:sz w:val="24"/>
        </w:rPr>
      </w:pPr>
      <w:r>
        <w:rPr>
          <w:color w:val="333333"/>
          <w:sz w:val="24"/>
        </w:rPr>
        <w:t>выявлять</w:t>
      </w:r>
      <w:r>
        <w:rPr>
          <w:color w:val="333333"/>
          <w:spacing w:val="-6"/>
          <w:sz w:val="24"/>
        </w:rPr>
        <w:t xml:space="preserve"> </w:t>
      </w:r>
      <w:r>
        <w:rPr>
          <w:color w:val="333333"/>
          <w:sz w:val="24"/>
        </w:rPr>
        <w:t>и</w:t>
      </w:r>
      <w:r>
        <w:rPr>
          <w:color w:val="333333"/>
          <w:spacing w:val="-7"/>
          <w:sz w:val="24"/>
        </w:rPr>
        <w:t xml:space="preserve"> </w:t>
      </w:r>
      <w:r>
        <w:rPr>
          <w:color w:val="333333"/>
          <w:sz w:val="24"/>
        </w:rPr>
        <w:t>характеризовать</w:t>
      </w:r>
      <w:r>
        <w:rPr>
          <w:color w:val="333333"/>
          <w:spacing w:val="-3"/>
          <w:sz w:val="24"/>
        </w:rPr>
        <w:t xml:space="preserve"> </w:t>
      </w:r>
      <w:r>
        <w:rPr>
          <w:color w:val="333333"/>
          <w:sz w:val="24"/>
        </w:rPr>
        <w:t>существенные</w:t>
      </w:r>
      <w:r>
        <w:rPr>
          <w:color w:val="333333"/>
          <w:spacing w:val="-7"/>
          <w:sz w:val="24"/>
        </w:rPr>
        <w:t xml:space="preserve"> </w:t>
      </w:r>
      <w:r>
        <w:rPr>
          <w:color w:val="333333"/>
          <w:sz w:val="24"/>
        </w:rPr>
        <w:t>признаки</w:t>
      </w:r>
      <w:r>
        <w:rPr>
          <w:color w:val="333333"/>
          <w:spacing w:val="-5"/>
          <w:sz w:val="24"/>
        </w:rPr>
        <w:t xml:space="preserve"> </w:t>
      </w:r>
      <w:r>
        <w:rPr>
          <w:color w:val="333333"/>
          <w:sz w:val="24"/>
        </w:rPr>
        <w:t>явлений</w:t>
      </w:r>
      <w:r>
        <w:rPr>
          <w:color w:val="333333"/>
          <w:spacing w:val="-6"/>
          <w:sz w:val="24"/>
        </w:rPr>
        <w:t xml:space="preserve"> </w:t>
      </w:r>
      <w:r>
        <w:rPr>
          <w:color w:val="333333"/>
          <w:sz w:val="24"/>
        </w:rPr>
        <w:t>художественной</w:t>
      </w:r>
      <w:r>
        <w:rPr>
          <w:color w:val="333333"/>
          <w:spacing w:val="-6"/>
          <w:sz w:val="24"/>
        </w:rPr>
        <w:t xml:space="preserve"> </w:t>
      </w:r>
      <w:r>
        <w:rPr>
          <w:color w:val="333333"/>
          <w:spacing w:val="-2"/>
          <w:sz w:val="24"/>
        </w:rPr>
        <w:t>культуры;</w:t>
      </w:r>
    </w:p>
    <w:p w:rsidR="00804CE6" w:rsidRDefault="00BA41A7" w:rsidP="004D1AAE">
      <w:pPr>
        <w:pStyle w:val="a4"/>
        <w:numPr>
          <w:ilvl w:val="0"/>
          <w:numId w:val="84"/>
        </w:numPr>
        <w:tabs>
          <w:tab w:val="left" w:pos="424"/>
          <w:tab w:val="left" w:pos="1145"/>
        </w:tabs>
        <w:spacing w:before="41" w:line="278" w:lineRule="auto"/>
        <w:ind w:right="705" w:hanging="360"/>
        <w:jc w:val="left"/>
        <w:rPr>
          <w:sz w:val="24"/>
        </w:rPr>
      </w:pPr>
      <w:r>
        <w:rPr>
          <w:color w:val="333333"/>
          <w:sz w:val="20"/>
        </w:rPr>
        <w:tab/>
      </w:r>
      <w:r>
        <w:rPr>
          <w:color w:val="333333"/>
          <w:sz w:val="24"/>
        </w:rPr>
        <w:t>сопоставлять, анализировать, сравнивать и оценивать с позиций эстетических категорий явления искусства и действительности;</w:t>
      </w:r>
    </w:p>
    <w:p w:rsidR="00804CE6" w:rsidRDefault="00BA41A7" w:rsidP="004D1AAE">
      <w:pPr>
        <w:pStyle w:val="a4"/>
        <w:numPr>
          <w:ilvl w:val="0"/>
          <w:numId w:val="84"/>
        </w:numPr>
        <w:tabs>
          <w:tab w:val="left" w:pos="424"/>
          <w:tab w:val="left" w:pos="1145"/>
        </w:tabs>
        <w:spacing w:line="276" w:lineRule="auto"/>
        <w:ind w:right="713" w:hanging="360"/>
        <w:jc w:val="left"/>
        <w:rPr>
          <w:sz w:val="24"/>
        </w:rPr>
      </w:pPr>
      <w:r>
        <w:rPr>
          <w:color w:val="333333"/>
          <w:sz w:val="20"/>
        </w:rPr>
        <w:tab/>
      </w:r>
      <w:r>
        <w:rPr>
          <w:color w:val="333333"/>
          <w:sz w:val="24"/>
        </w:rPr>
        <w:t>классифицировать произведения искусства по видам и, соответственно, по назначению в жизни людей;</w:t>
      </w:r>
    </w:p>
    <w:p w:rsidR="00804CE6" w:rsidRDefault="00BA41A7" w:rsidP="004D1AAE">
      <w:pPr>
        <w:pStyle w:val="a4"/>
        <w:numPr>
          <w:ilvl w:val="0"/>
          <w:numId w:val="84"/>
        </w:numPr>
        <w:tabs>
          <w:tab w:val="left" w:pos="1145"/>
        </w:tabs>
        <w:spacing w:line="275" w:lineRule="exact"/>
        <w:ind w:left="1145"/>
        <w:jc w:val="left"/>
        <w:rPr>
          <w:sz w:val="24"/>
        </w:rPr>
      </w:pPr>
      <w:r>
        <w:rPr>
          <w:color w:val="333333"/>
          <w:sz w:val="24"/>
        </w:rPr>
        <w:t>ставить</w:t>
      </w:r>
      <w:r>
        <w:rPr>
          <w:color w:val="333333"/>
          <w:spacing w:val="-6"/>
          <w:sz w:val="24"/>
        </w:rPr>
        <w:t xml:space="preserve"> </w:t>
      </w:r>
      <w:r>
        <w:rPr>
          <w:color w:val="333333"/>
          <w:sz w:val="24"/>
        </w:rPr>
        <w:t>и</w:t>
      </w:r>
      <w:r>
        <w:rPr>
          <w:color w:val="333333"/>
          <w:spacing w:val="-5"/>
          <w:sz w:val="24"/>
        </w:rPr>
        <w:t xml:space="preserve"> </w:t>
      </w:r>
      <w:r>
        <w:rPr>
          <w:color w:val="333333"/>
          <w:sz w:val="24"/>
        </w:rPr>
        <w:t>использовать</w:t>
      </w:r>
      <w:r>
        <w:rPr>
          <w:color w:val="333333"/>
          <w:spacing w:val="-6"/>
          <w:sz w:val="24"/>
        </w:rPr>
        <w:t xml:space="preserve"> </w:t>
      </w:r>
      <w:r>
        <w:rPr>
          <w:color w:val="333333"/>
          <w:sz w:val="24"/>
        </w:rPr>
        <w:t>вопросы</w:t>
      </w:r>
      <w:r>
        <w:rPr>
          <w:color w:val="333333"/>
          <w:spacing w:val="-5"/>
          <w:sz w:val="24"/>
        </w:rPr>
        <w:t xml:space="preserve"> </w:t>
      </w:r>
      <w:r>
        <w:rPr>
          <w:color w:val="333333"/>
          <w:sz w:val="24"/>
        </w:rPr>
        <w:t>как</w:t>
      </w:r>
      <w:r>
        <w:rPr>
          <w:color w:val="333333"/>
          <w:spacing w:val="-4"/>
          <w:sz w:val="24"/>
        </w:rPr>
        <w:t xml:space="preserve"> </w:t>
      </w:r>
      <w:r>
        <w:rPr>
          <w:color w:val="333333"/>
          <w:sz w:val="24"/>
        </w:rPr>
        <w:t>исследовательский</w:t>
      </w:r>
      <w:r>
        <w:rPr>
          <w:color w:val="333333"/>
          <w:spacing w:val="-7"/>
          <w:sz w:val="24"/>
        </w:rPr>
        <w:t xml:space="preserve"> </w:t>
      </w:r>
      <w:r>
        <w:rPr>
          <w:color w:val="333333"/>
          <w:sz w:val="24"/>
        </w:rPr>
        <w:t>инструмент</w:t>
      </w:r>
      <w:r>
        <w:rPr>
          <w:color w:val="333333"/>
          <w:spacing w:val="-4"/>
          <w:sz w:val="24"/>
        </w:rPr>
        <w:t xml:space="preserve"> </w:t>
      </w:r>
      <w:r>
        <w:rPr>
          <w:color w:val="333333"/>
          <w:spacing w:val="-2"/>
          <w:sz w:val="24"/>
        </w:rPr>
        <w:t>познания;</w:t>
      </w:r>
    </w:p>
    <w:p w:rsidR="00804CE6" w:rsidRDefault="00BA41A7" w:rsidP="004D1AAE">
      <w:pPr>
        <w:pStyle w:val="a4"/>
        <w:numPr>
          <w:ilvl w:val="0"/>
          <w:numId w:val="84"/>
        </w:numPr>
        <w:tabs>
          <w:tab w:val="left" w:pos="424"/>
          <w:tab w:val="left" w:pos="1145"/>
          <w:tab w:val="left" w:pos="1979"/>
          <w:tab w:val="left" w:pos="4248"/>
          <w:tab w:val="left" w:pos="5217"/>
          <w:tab w:val="left" w:pos="5742"/>
          <w:tab w:val="left" w:pos="6610"/>
          <w:tab w:val="left" w:pos="8771"/>
          <w:tab w:val="left" w:pos="10097"/>
        </w:tabs>
        <w:spacing w:before="39" w:line="276" w:lineRule="auto"/>
        <w:ind w:right="708" w:hanging="360"/>
        <w:jc w:val="left"/>
        <w:rPr>
          <w:sz w:val="24"/>
        </w:rPr>
      </w:pPr>
      <w:r>
        <w:rPr>
          <w:color w:val="333333"/>
          <w:sz w:val="20"/>
        </w:rPr>
        <w:tab/>
      </w:r>
      <w:r>
        <w:rPr>
          <w:color w:val="333333"/>
          <w:spacing w:val="-2"/>
          <w:sz w:val="24"/>
        </w:rPr>
        <w:t>вести</w:t>
      </w:r>
      <w:r>
        <w:rPr>
          <w:color w:val="333333"/>
          <w:sz w:val="24"/>
        </w:rPr>
        <w:tab/>
      </w:r>
      <w:r>
        <w:rPr>
          <w:color w:val="333333"/>
          <w:spacing w:val="-2"/>
          <w:sz w:val="24"/>
        </w:rPr>
        <w:t>исследовательскую</w:t>
      </w:r>
      <w:r>
        <w:rPr>
          <w:color w:val="333333"/>
          <w:sz w:val="24"/>
        </w:rPr>
        <w:tab/>
      </w:r>
      <w:r>
        <w:rPr>
          <w:color w:val="333333"/>
          <w:spacing w:val="-2"/>
          <w:sz w:val="24"/>
        </w:rPr>
        <w:t>работу</w:t>
      </w:r>
      <w:r>
        <w:rPr>
          <w:color w:val="333333"/>
          <w:sz w:val="24"/>
        </w:rPr>
        <w:tab/>
      </w:r>
      <w:r>
        <w:rPr>
          <w:color w:val="333333"/>
          <w:spacing w:val="-6"/>
          <w:sz w:val="24"/>
        </w:rPr>
        <w:t>по</w:t>
      </w:r>
      <w:r>
        <w:rPr>
          <w:color w:val="333333"/>
          <w:sz w:val="24"/>
        </w:rPr>
        <w:tab/>
      </w:r>
      <w:r>
        <w:rPr>
          <w:color w:val="333333"/>
          <w:spacing w:val="-2"/>
          <w:sz w:val="24"/>
        </w:rPr>
        <w:t>сбору</w:t>
      </w:r>
      <w:r>
        <w:rPr>
          <w:color w:val="333333"/>
          <w:sz w:val="24"/>
        </w:rPr>
        <w:tab/>
      </w:r>
      <w:r>
        <w:rPr>
          <w:color w:val="333333"/>
          <w:spacing w:val="-2"/>
          <w:sz w:val="24"/>
        </w:rPr>
        <w:t>информационного</w:t>
      </w:r>
      <w:r>
        <w:rPr>
          <w:color w:val="333333"/>
          <w:sz w:val="24"/>
        </w:rPr>
        <w:tab/>
      </w:r>
      <w:r>
        <w:rPr>
          <w:color w:val="333333"/>
          <w:spacing w:val="-2"/>
          <w:sz w:val="24"/>
        </w:rPr>
        <w:t>материала</w:t>
      </w:r>
      <w:r>
        <w:rPr>
          <w:color w:val="333333"/>
          <w:sz w:val="24"/>
        </w:rPr>
        <w:tab/>
      </w:r>
      <w:r>
        <w:rPr>
          <w:color w:val="333333"/>
          <w:spacing w:val="-6"/>
          <w:sz w:val="24"/>
        </w:rPr>
        <w:t xml:space="preserve">по </w:t>
      </w:r>
      <w:r>
        <w:rPr>
          <w:color w:val="333333"/>
          <w:sz w:val="24"/>
        </w:rPr>
        <w:t>установленной или выбранной теме;</w:t>
      </w:r>
    </w:p>
    <w:p w:rsidR="00804CE6" w:rsidRDefault="00BA41A7" w:rsidP="004D1AAE">
      <w:pPr>
        <w:pStyle w:val="a4"/>
        <w:numPr>
          <w:ilvl w:val="0"/>
          <w:numId w:val="84"/>
        </w:numPr>
        <w:tabs>
          <w:tab w:val="left" w:pos="424"/>
          <w:tab w:val="left" w:pos="1145"/>
        </w:tabs>
        <w:spacing w:line="276" w:lineRule="auto"/>
        <w:ind w:right="713" w:hanging="360"/>
        <w:jc w:val="left"/>
        <w:rPr>
          <w:sz w:val="24"/>
        </w:rPr>
      </w:pPr>
      <w:r>
        <w:rPr>
          <w:color w:val="333333"/>
          <w:sz w:val="20"/>
        </w:rPr>
        <w:tab/>
      </w:r>
      <w:r>
        <w:rPr>
          <w:color w:val="333333"/>
          <w:sz w:val="24"/>
        </w:rPr>
        <w:t>самостоятельно</w:t>
      </w:r>
      <w:r>
        <w:rPr>
          <w:color w:val="333333"/>
          <w:spacing w:val="36"/>
          <w:sz w:val="24"/>
        </w:rPr>
        <w:t xml:space="preserve"> </w:t>
      </w:r>
      <w:r>
        <w:rPr>
          <w:color w:val="333333"/>
          <w:sz w:val="24"/>
        </w:rPr>
        <w:t>формулировать</w:t>
      </w:r>
      <w:r>
        <w:rPr>
          <w:color w:val="333333"/>
          <w:spacing w:val="37"/>
          <w:sz w:val="24"/>
        </w:rPr>
        <w:t xml:space="preserve"> </w:t>
      </w:r>
      <w:r>
        <w:rPr>
          <w:color w:val="333333"/>
          <w:sz w:val="24"/>
        </w:rPr>
        <w:t>выводы</w:t>
      </w:r>
      <w:r>
        <w:rPr>
          <w:color w:val="333333"/>
          <w:spacing w:val="35"/>
          <w:sz w:val="24"/>
        </w:rPr>
        <w:t xml:space="preserve"> </w:t>
      </w:r>
      <w:r>
        <w:rPr>
          <w:color w:val="333333"/>
          <w:sz w:val="24"/>
        </w:rPr>
        <w:t>и</w:t>
      </w:r>
      <w:r>
        <w:rPr>
          <w:color w:val="333333"/>
          <w:spacing w:val="37"/>
          <w:sz w:val="24"/>
        </w:rPr>
        <w:t xml:space="preserve"> </w:t>
      </w:r>
      <w:r>
        <w:rPr>
          <w:color w:val="333333"/>
          <w:sz w:val="24"/>
        </w:rPr>
        <w:t>обобщения</w:t>
      </w:r>
      <w:r>
        <w:rPr>
          <w:color w:val="333333"/>
          <w:spacing w:val="36"/>
          <w:sz w:val="24"/>
        </w:rPr>
        <w:t xml:space="preserve"> </w:t>
      </w:r>
      <w:r>
        <w:rPr>
          <w:color w:val="333333"/>
          <w:sz w:val="24"/>
        </w:rPr>
        <w:t>по</w:t>
      </w:r>
      <w:r>
        <w:rPr>
          <w:color w:val="333333"/>
          <w:spacing w:val="36"/>
          <w:sz w:val="24"/>
        </w:rPr>
        <w:t xml:space="preserve"> </w:t>
      </w:r>
      <w:r>
        <w:rPr>
          <w:color w:val="333333"/>
          <w:sz w:val="24"/>
        </w:rPr>
        <w:t>результатам</w:t>
      </w:r>
      <w:r>
        <w:rPr>
          <w:color w:val="333333"/>
          <w:spacing w:val="35"/>
          <w:sz w:val="24"/>
        </w:rPr>
        <w:t xml:space="preserve"> </w:t>
      </w:r>
      <w:r>
        <w:rPr>
          <w:color w:val="333333"/>
          <w:sz w:val="24"/>
        </w:rPr>
        <w:t>наблюдения</w:t>
      </w:r>
      <w:r>
        <w:rPr>
          <w:color w:val="333333"/>
          <w:spacing w:val="36"/>
          <w:sz w:val="24"/>
        </w:rPr>
        <w:t xml:space="preserve"> </w:t>
      </w:r>
      <w:r>
        <w:rPr>
          <w:color w:val="333333"/>
          <w:sz w:val="24"/>
        </w:rPr>
        <w:t>или исследования, аргументированно защищать свои позиции.</w:t>
      </w:r>
    </w:p>
    <w:p w:rsidR="00804CE6" w:rsidRDefault="00BA41A7">
      <w:pPr>
        <w:pStyle w:val="a3"/>
        <w:spacing w:line="278" w:lineRule="auto"/>
        <w:ind w:right="708" w:firstLine="708"/>
        <w:jc w:val="left"/>
      </w:pPr>
      <w:r>
        <w:rPr>
          <w:color w:val="333333"/>
        </w:rPr>
        <w:t>У обучающегося будут сформированы следующие умения работать с информацией как часть универсальных познавательных учебных действий:</w:t>
      </w:r>
    </w:p>
    <w:p w:rsidR="00804CE6" w:rsidRDefault="00BA41A7" w:rsidP="004D1AAE">
      <w:pPr>
        <w:pStyle w:val="a4"/>
        <w:numPr>
          <w:ilvl w:val="0"/>
          <w:numId w:val="84"/>
        </w:numPr>
        <w:tabs>
          <w:tab w:val="left" w:pos="424"/>
          <w:tab w:val="left" w:pos="1145"/>
        </w:tabs>
        <w:spacing w:line="276" w:lineRule="auto"/>
        <w:ind w:right="713" w:hanging="360"/>
        <w:jc w:val="left"/>
        <w:rPr>
          <w:sz w:val="24"/>
        </w:rPr>
      </w:pPr>
      <w:r>
        <w:rPr>
          <w:color w:val="333333"/>
          <w:sz w:val="20"/>
        </w:rPr>
        <w:tab/>
      </w:r>
      <w:r>
        <w:rPr>
          <w:color w:val="333333"/>
          <w:sz w:val="24"/>
        </w:rPr>
        <w:t>использовать</w:t>
      </w:r>
      <w:r>
        <w:rPr>
          <w:color w:val="333333"/>
          <w:spacing w:val="40"/>
          <w:sz w:val="24"/>
        </w:rPr>
        <w:t xml:space="preserve"> </w:t>
      </w:r>
      <w:r>
        <w:rPr>
          <w:color w:val="333333"/>
          <w:sz w:val="24"/>
        </w:rPr>
        <w:t>различные</w:t>
      </w:r>
      <w:r>
        <w:rPr>
          <w:color w:val="333333"/>
          <w:spacing w:val="40"/>
          <w:sz w:val="24"/>
        </w:rPr>
        <w:t xml:space="preserve"> </w:t>
      </w:r>
      <w:r>
        <w:rPr>
          <w:color w:val="333333"/>
          <w:sz w:val="24"/>
        </w:rPr>
        <w:t>методы,</w:t>
      </w:r>
      <w:r>
        <w:rPr>
          <w:color w:val="333333"/>
          <w:spacing w:val="40"/>
          <w:sz w:val="24"/>
        </w:rPr>
        <w:t xml:space="preserve"> </w:t>
      </w:r>
      <w:r>
        <w:rPr>
          <w:color w:val="333333"/>
          <w:sz w:val="24"/>
        </w:rPr>
        <w:t>в</w:t>
      </w:r>
      <w:r>
        <w:rPr>
          <w:color w:val="333333"/>
          <w:spacing w:val="40"/>
          <w:sz w:val="24"/>
        </w:rPr>
        <w:t xml:space="preserve"> </w:t>
      </w:r>
      <w:r>
        <w:rPr>
          <w:color w:val="333333"/>
          <w:sz w:val="24"/>
        </w:rPr>
        <w:t>том</w:t>
      </w:r>
      <w:r>
        <w:rPr>
          <w:color w:val="333333"/>
          <w:spacing w:val="40"/>
          <w:sz w:val="24"/>
        </w:rPr>
        <w:t xml:space="preserve"> </w:t>
      </w:r>
      <w:r>
        <w:rPr>
          <w:color w:val="333333"/>
          <w:sz w:val="24"/>
        </w:rPr>
        <w:t>числе</w:t>
      </w:r>
      <w:r>
        <w:rPr>
          <w:color w:val="333333"/>
          <w:spacing w:val="40"/>
          <w:sz w:val="24"/>
        </w:rPr>
        <w:t xml:space="preserve"> </w:t>
      </w:r>
      <w:r>
        <w:rPr>
          <w:color w:val="333333"/>
          <w:sz w:val="24"/>
        </w:rPr>
        <w:t>электронные</w:t>
      </w:r>
      <w:r>
        <w:rPr>
          <w:color w:val="333333"/>
          <w:spacing w:val="40"/>
          <w:sz w:val="24"/>
        </w:rPr>
        <w:t xml:space="preserve"> </w:t>
      </w:r>
      <w:r>
        <w:rPr>
          <w:color w:val="333333"/>
          <w:sz w:val="24"/>
        </w:rPr>
        <w:t>технологии,</w:t>
      </w:r>
      <w:r>
        <w:rPr>
          <w:color w:val="333333"/>
          <w:spacing w:val="40"/>
          <w:sz w:val="24"/>
        </w:rPr>
        <w:t xml:space="preserve"> </w:t>
      </w:r>
      <w:r>
        <w:rPr>
          <w:color w:val="333333"/>
          <w:sz w:val="24"/>
        </w:rPr>
        <w:t>для</w:t>
      </w:r>
      <w:r>
        <w:rPr>
          <w:color w:val="333333"/>
          <w:spacing w:val="40"/>
          <w:sz w:val="24"/>
        </w:rPr>
        <w:t xml:space="preserve"> </w:t>
      </w:r>
      <w:r>
        <w:rPr>
          <w:color w:val="333333"/>
          <w:sz w:val="24"/>
        </w:rPr>
        <w:t>поиска</w:t>
      </w:r>
      <w:r>
        <w:rPr>
          <w:color w:val="333333"/>
          <w:spacing w:val="40"/>
          <w:sz w:val="24"/>
        </w:rPr>
        <w:t xml:space="preserve"> </w:t>
      </w:r>
      <w:r>
        <w:rPr>
          <w:color w:val="333333"/>
          <w:sz w:val="24"/>
        </w:rPr>
        <w:t>и отбора информации на основе образовательных задач и заданных критериев;</w:t>
      </w:r>
    </w:p>
    <w:p w:rsidR="00804CE6" w:rsidRDefault="00BA41A7" w:rsidP="004D1AAE">
      <w:pPr>
        <w:pStyle w:val="a4"/>
        <w:numPr>
          <w:ilvl w:val="0"/>
          <w:numId w:val="84"/>
        </w:numPr>
        <w:tabs>
          <w:tab w:val="left" w:pos="1145"/>
        </w:tabs>
        <w:spacing w:line="275" w:lineRule="exact"/>
        <w:ind w:left="1145"/>
        <w:jc w:val="left"/>
        <w:rPr>
          <w:sz w:val="24"/>
        </w:rPr>
      </w:pPr>
      <w:r>
        <w:rPr>
          <w:color w:val="333333"/>
          <w:sz w:val="24"/>
        </w:rPr>
        <w:t>использовать</w:t>
      </w:r>
      <w:r>
        <w:rPr>
          <w:color w:val="333333"/>
          <w:spacing w:val="-6"/>
          <w:sz w:val="24"/>
        </w:rPr>
        <w:t xml:space="preserve"> </w:t>
      </w:r>
      <w:r>
        <w:rPr>
          <w:color w:val="333333"/>
          <w:sz w:val="24"/>
        </w:rPr>
        <w:t>электронные</w:t>
      </w:r>
      <w:r>
        <w:rPr>
          <w:color w:val="333333"/>
          <w:spacing w:val="-8"/>
          <w:sz w:val="24"/>
        </w:rPr>
        <w:t xml:space="preserve"> </w:t>
      </w:r>
      <w:r>
        <w:rPr>
          <w:color w:val="333333"/>
          <w:sz w:val="24"/>
        </w:rPr>
        <w:t>образовательные</w:t>
      </w:r>
      <w:r>
        <w:rPr>
          <w:color w:val="333333"/>
          <w:spacing w:val="-7"/>
          <w:sz w:val="24"/>
        </w:rPr>
        <w:t xml:space="preserve"> </w:t>
      </w:r>
      <w:r>
        <w:rPr>
          <w:color w:val="333333"/>
          <w:spacing w:val="-2"/>
          <w:sz w:val="24"/>
        </w:rPr>
        <w:t>ресурсы;</w:t>
      </w:r>
    </w:p>
    <w:p w:rsidR="00804CE6" w:rsidRDefault="00BA41A7" w:rsidP="004D1AAE">
      <w:pPr>
        <w:pStyle w:val="a4"/>
        <w:numPr>
          <w:ilvl w:val="0"/>
          <w:numId w:val="84"/>
        </w:numPr>
        <w:tabs>
          <w:tab w:val="left" w:pos="1145"/>
        </w:tabs>
        <w:spacing w:before="37"/>
        <w:ind w:left="1145"/>
        <w:jc w:val="left"/>
        <w:rPr>
          <w:sz w:val="24"/>
        </w:rPr>
      </w:pPr>
      <w:r>
        <w:rPr>
          <w:color w:val="333333"/>
          <w:sz w:val="24"/>
        </w:rPr>
        <w:t>уметь</w:t>
      </w:r>
      <w:r>
        <w:rPr>
          <w:color w:val="333333"/>
          <w:spacing w:val="-5"/>
          <w:sz w:val="24"/>
        </w:rPr>
        <w:t xml:space="preserve"> </w:t>
      </w:r>
      <w:r>
        <w:rPr>
          <w:color w:val="333333"/>
          <w:sz w:val="24"/>
        </w:rPr>
        <w:t>работать</w:t>
      </w:r>
      <w:r>
        <w:rPr>
          <w:color w:val="333333"/>
          <w:spacing w:val="-2"/>
          <w:sz w:val="24"/>
        </w:rPr>
        <w:t xml:space="preserve"> </w:t>
      </w:r>
      <w:r>
        <w:rPr>
          <w:color w:val="333333"/>
          <w:sz w:val="24"/>
        </w:rPr>
        <w:t>с</w:t>
      </w:r>
      <w:r>
        <w:rPr>
          <w:color w:val="333333"/>
          <w:spacing w:val="-4"/>
          <w:sz w:val="24"/>
        </w:rPr>
        <w:t xml:space="preserve"> </w:t>
      </w:r>
      <w:r>
        <w:rPr>
          <w:color w:val="333333"/>
          <w:sz w:val="24"/>
        </w:rPr>
        <w:t>электронными</w:t>
      </w:r>
      <w:r>
        <w:rPr>
          <w:color w:val="333333"/>
          <w:spacing w:val="-1"/>
          <w:sz w:val="24"/>
        </w:rPr>
        <w:t xml:space="preserve"> </w:t>
      </w:r>
      <w:r>
        <w:rPr>
          <w:color w:val="333333"/>
          <w:sz w:val="24"/>
        </w:rPr>
        <w:t>учебными</w:t>
      </w:r>
      <w:r>
        <w:rPr>
          <w:color w:val="333333"/>
          <w:spacing w:val="-3"/>
          <w:sz w:val="24"/>
        </w:rPr>
        <w:t xml:space="preserve"> </w:t>
      </w:r>
      <w:r>
        <w:rPr>
          <w:color w:val="333333"/>
          <w:sz w:val="24"/>
        </w:rPr>
        <w:t>пособиями</w:t>
      </w:r>
      <w:r>
        <w:rPr>
          <w:color w:val="333333"/>
          <w:spacing w:val="-3"/>
          <w:sz w:val="24"/>
        </w:rPr>
        <w:t xml:space="preserve"> </w:t>
      </w:r>
      <w:r>
        <w:rPr>
          <w:color w:val="333333"/>
          <w:sz w:val="24"/>
        </w:rPr>
        <w:t xml:space="preserve">и </w:t>
      </w:r>
      <w:r>
        <w:rPr>
          <w:color w:val="333333"/>
          <w:spacing w:val="-2"/>
          <w:sz w:val="24"/>
        </w:rPr>
        <w:t>учебниками;</w:t>
      </w:r>
    </w:p>
    <w:p w:rsidR="00804CE6" w:rsidRDefault="00BA41A7" w:rsidP="004D1AAE">
      <w:pPr>
        <w:pStyle w:val="a4"/>
        <w:numPr>
          <w:ilvl w:val="0"/>
          <w:numId w:val="84"/>
        </w:numPr>
        <w:tabs>
          <w:tab w:val="left" w:pos="424"/>
          <w:tab w:val="left" w:pos="1145"/>
        </w:tabs>
        <w:spacing w:before="41" w:line="276" w:lineRule="auto"/>
        <w:ind w:right="712" w:hanging="360"/>
        <w:rPr>
          <w:sz w:val="24"/>
        </w:rPr>
      </w:pPr>
      <w:r>
        <w:rPr>
          <w:color w:val="333333"/>
          <w:sz w:val="20"/>
        </w:rPr>
        <w:tab/>
      </w:r>
      <w:r>
        <w:rPr>
          <w:color w:val="333333"/>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04CE6" w:rsidRDefault="00BA41A7" w:rsidP="004D1AAE">
      <w:pPr>
        <w:pStyle w:val="a4"/>
        <w:numPr>
          <w:ilvl w:val="0"/>
          <w:numId w:val="84"/>
        </w:numPr>
        <w:tabs>
          <w:tab w:val="left" w:pos="424"/>
          <w:tab w:val="left" w:pos="1145"/>
        </w:tabs>
        <w:spacing w:line="276" w:lineRule="auto"/>
        <w:ind w:right="714" w:hanging="360"/>
        <w:rPr>
          <w:sz w:val="24"/>
        </w:rPr>
      </w:pPr>
      <w:r>
        <w:rPr>
          <w:color w:val="333333"/>
          <w:sz w:val="20"/>
        </w:rPr>
        <w:tab/>
      </w:r>
      <w:r>
        <w:rPr>
          <w:color w:val="333333"/>
          <w:sz w:val="24"/>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color w:val="333333"/>
          <w:spacing w:val="-2"/>
          <w:sz w:val="24"/>
        </w:rPr>
        <w:t>презентациях.</w:t>
      </w:r>
    </w:p>
    <w:p w:rsidR="00804CE6" w:rsidRDefault="00BA41A7">
      <w:pPr>
        <w:pStyle w:val="Heading6"/>
        <w:jc w:val="both"/>
      </w:pPr>
      <w:r>
        <w:rPr>
          <w:color w:val="333333"/>
        </w:rPr>
        <w:t>Овладение</w:t>
      </w:r>
      <w:r>
        <w:rPr>
          <w:color w:val="333333"/>
          <w:spacing w:val="-10"/>
        </w:rPr>
        <w:t xml:space="preserve"> </w:t>
      </w:r>
      <w:r>
        <w:rPr>
          <w:color w:val="333333"/>
        </w:rPr>
        <w:t>универсальными</w:t>
      </w:r>
      <w:r>
        <w:rPr>
          <w:color w:val="333333"/>
          <w:spacing w:val="-8"/>
        </w:rPr>
        <w:t xml:space="preserve"> </w:t>
      </w:r>
      <w:r>
        <w:rPr>
          <w:color w:val="333333"/>
        </w:rPr>
        <w:t>коммуникативными</w:t>
      </w:r>
      <w:r>
        <w:rPr>
          <w:color w:val="333333"/>
          <w:spacing w:val="-8"/>
        </w:rPr>
        <w:t xml:space="preserve"> </w:t>
      </w:r>
      <w:r>
        <w:rPr>
          <w:color w:val="333333"/>
          <w:spacing w:val="-2"/>
        </w:rPr>
        <w:t>действиями</w:t>
      </w:r>
    </w:p>
    <w:p w:rsidR="00804CE6" w:rsidRDefault="00BA41A7">
      <w:pPr>
        <w:pStyle w:val="a3"/>
        <w:spacing w:before="41" w:line="278" w:lineRule="auto"/>
        <w:ind w:right="708" w:firstLine="566"/>
      </w:pPr>
      <w:r>
        <w:rPr>
          <w:color w:val="333333"/>
        </w:rPr>
        <w:t>У обучающегося будут сформированы следующие умения общения как часть коммуникативных универсальных учебных действий:</w:t>
      </w:r>
    </w:p>
    <w:p w:rsidR="00804CE6" w:rsidRDefault="00BA41A7" w:rsidP="004D1AAE">
      <w:pPr>
        <w:pStyle w:val="a4"/>
        <w:numPr>
          <w:ilvl w:val="0"/>
          <w:numId w:val="84"/>
        </w:numPr>
        <w:tabs>
          <w:tab w:val="left" w:pos="424"/>
          <w:tab w:val="left" w:pos="1145"/>
        </w:tabs>
        <w:spacing w:line="276" w:lineRule="auto"/>
        <w:ind w:right="707" w:hanging="360"/>
        <w:jc w:val="left"/>
        <w:rPr>
          <w:sz w:val="24"/>
        </w:rPr>
      </w:pPr>
      <w:r>
        <w:rPr>
          <w:color w:val="333333"/>
          <w:sz w:val="20"/>
        </w:rPr>
        <w:tab/>
      </w:r>
      <w:r>
        <w:rPr>
          <w:color w:val="333333"/>
          <w:sz w:val="24"/>
        </w:rPr>
        <w:t>понимать</w:t>
      </w:r>
      <w:r>
        <w:rPr>
          <w:color w:val="333333"/>
          <w:spacing w:val="40"/>
          <w:sz w:val="24"/>
        </w:rPr>
        <w:t xml:space="preserve"> </w:t>
      </w:r>
      <w:r>
        <w:rPr>
          <w:color w:val="333333"/>
          <w:sz w:val="24"/>
        </w:rPr>
        <w:t>искусство</w:t>
      </w:r>
      <w:r>
        <w:rPr>
          <w:color w:val="333333"/>
          <w:spacing w:val="40"/>
          <w:sz w:val="24"/>
        </w:rPr>
        <w:t xml:space="preserve"> </w:t>
      </w:r>
      <w:r>
        <w:rPr>
          <w:color w:val="333333"/>
          <w:sz w:val="24"/>
        </w:rPr>
        <w:t>в</w:t>
      </w:r>
      <w:r>
        <w:rPr>
          <w:color w:val="333333"/>
          <w:spacing w:val="40"/>
          <w:sz w:val="24"/>
        </w:rPr>
        <w:t xml:space="preserve"> </w:t>
      </w:r>
      <w:r>
        <w:rPr>
          <w:color w:val="333333"/>
          <w:sz w:val="24"/>
        </w:rPr>
        <w:t>качестве</w:t>
      </w:r>
      <w:r>
        <w:rPr>
          <w:color w:val="333333"/>
          <w:spacing w:val="40"/>
          <w:sz w:val="24"/>
        </w:rPr>
        <w:t xml:space="preserve"> </w:t>
      </w:r>
      <w:r>
        <w:rPr>
          <w:color w:val="333333"/>
          <w:sz w:val="24"/>
        </w:rPr>
        <w:t>особого</w:t>
      </w:r>
      <w:r>
        <w:rPr>
          <w:color w:val="333333"/>
          <w:spacing w:val="40"/>
          <w:sz w:val="24"/>
        </w:rPr>
        <w:t xml:space="preserve"> </w:t>
      </w:r>
      <w:r>
        <w:rPr>
          <w:color w:val="333333"/>
          <w:sz w:val="24"/>
        </w:rPr>
        <w:t>языка</w:t>
      </w:r>
      <w:r>
        <w:rPr>
          <w:color w:val="333333"/>
          <w:spacing w:val="40"/>
          <w:sz w:val="24"/>
        </w:rPr>
        <w:t xml:space="preserve"> </w:t>
      </w:r>
      <w:r>
        <w:rPr>
          <w:color w:val="333333"/>
          <w:sz w:val="24"/>
        </w:rPr>
        <w:t>общения</w:t>
      </w:r>
      <w:r>
        <w:rPr>
          <w:color w:val="333333"/>
          <w:spacing w:val="40"/>
          <w:sz w:val="24"/>
        </w:rPr>
        <w:t xml:space="preserve"> </w:t>
      </w:r>
      <w:r>
        <w:rPr>
          <w:color w:val="333333"/>
          <w:sz w:val="24"/>
        </w:rPr>
        <w:t>–</w:t>
      </w:r>
      <w:r>
        <w:rPr>
          <w:color w:val="333333"/>
          <w:spacing w:val="40"/>
          <w:sz w:val="24"/>
        </w:rPr>
        <w:t xml:space="preserve"> </w:t>
      </w:r>
      <w:r>
        <w:rPr>
          <w:color w:val="333333"/>
          <w:sz w:val="24"/>
        </w:rPr>
        <w:t>межличностного</w:t>
      </w:r>
      <w:r>
        <w:rPr>
          <w:color w:val="333333"/>
          <w:spacing w:val="40"/>
          <w:sz w:val="24"/>
        </w:rPr>
        <w:t xml:space="preserve"> </w:t>
      </w:r>
      <w:r>
        <w:rPr>
          <w:color w:val="333333"/>
          <w:sz w:val="24"/>
        </w:rPr>
        <w:t>(автор</w:t>
      </w:r>
      <w:r>
        <w:rPr>
          <w:color w:val="333333"/>
          <w:spacing w:val="40"/>
          <w:sz w:val="24"/>
        </w:rPr>
        <w:t xml:space="preserve"> </w:t>
      </w:r>
      <w:r>
        <w:rPr>
          <w:color w:val="333333"/>
          <w:sz w:val="24"/>
        </w:rPr>
        <w:t>–</w:t>
      </w:r>
      <w:r>
        <w:rPr>
          <w:color w:val="333333"/>
          <w:spacing w:val="80"/>
          <w:sz w:val="24"/>
        </w:rPr>
        <w:t xml:space="preserve"> </w:t>
      </w:r>
      <w:r>
        <w:rPr>
          <w:color w:val="333333"/>
          <w:sz w:val="24"/>
        </w:rPr>
        <w:t>зритель), между поколениями, между народами;</w:t>
      </w:r>
    </w:p>
    <w:p w:rsidR="00804CE6" w:rsidRDefault="00BA41A7" w:rsidP="004D1AAE">
      <w:pPr>
        <w:pStyle w:val="a4"/>
        <w:numPr>
          <w:ilvl w:val="0"/>
          <w:numId w:val="84"/>
        </w:numPr>
        <w:tabs>
          <w:tab w:val="left" w:pos="424"/>
          <w:tab w:val="left" w:pos="1145"/>
        </w:tabs>
        <w:spacing w:line="278" w:lineRule="auto"/>
        <w:ind w:right="708" w:hanging="360"/>
        <w:jc w:val="left"/>
        <w:rPr>
          <w:sz w:val="24"/>
        </w:rPr>
      </w:pPr>
      <w:r>
        <w:rPr>
          <w:color w:val="333333"/>
          <w:sz w:val="20"/>
        </w:rPr>
        <w:tab/>
      </w:r>
      <w:r>
        <w:rPr>
          <w:color w:val="333333"/>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04CE6" w:rsidRDefault="00BA41A7" w:rsidP="004D1AAE">
      <w:pPr>
        <w:pStyle w:val="a4"/>
        <w:numPr>
          <w:ilvl w:val="0"/>
          <w:numId w:val="84"/>
        </w:numPr>
        <w:tabs>
          <w:tab w:val="left" w:pos="424"/>
          <w:tab w:val="left" w:pos="1145"/>
        </w:tabs>
        <w:spacing w:line="276" w:lineRule="auto"/>
        <w:ind w:right="708" w:hanging="360"/>
        <w:jc w:val="left"/>
        <w:rPr>
          <w:sz w:val="24"/>
        </w:rPr>
      </w:pPr>
      <w:r>
        <w:rPr>
          <w:color w:val="333333"/>
          <w:sz w:val="20"/>
        </w:rPr>
        <w:tab/>
      </w:r>
      <w:r>
        <w:rPr>
          <w:color w:val="333333"/>
          <w:sz w:val="24"/>
        </w:rPr>
        <w:t>вести</w:t>
      </w:r>
      <w:r>
        <w:rPr>
          <w:color w:val="333333"/>
          <w:spacing w:val="80"/>
          <w:w w:val="150"/>
          <w:sz w:val="24"/>
        </w:rPr>
        <w:t xml:space="preserve"> </w:t>
      </w:r>
      <w:r>
        <w:rPr>
          <w:color w:val="333333"/>
          <w:sz w:val="24"/>
        </w:rPr>
        <w:t>диалог</w:t>
      </w:r>
      <w:r>
        <w:rPr>
          <w:color w:val="333333"/>
          <w:spacing w:val="80"/>
          <w:w w:val="150"/>
          <w:sz w:val="24"/>
        </w:rPr>
        <w:t xml:space="preserve"> </w:t>
      </w:r>
      <w:r>
        <w:rPr>
          <w:color w:val="333333"/>
          <w:sz w:val="24"/>
        </w:rPr>
        <w:t>и</w:t>
      </w:r>
      <w:r>
        <w:rPr>
          <w:color w:val="333333"/>
          <w:spacing w:val="80"/>
          <w:w w:val="150"/>
          <w:sz w:val="24"/>
        </w:rPr>
        <w:t xml:space="preserve"> </w:t>
      </w:r>
      <w:r>
        <w:rPr>
          <w:color w:val="333333"/>
          <w:sz w:val="24"/>
        </w:rPr>
        <w:t>участвовать</w:t>
      </w:r>
      <w:r>
        <w:rPr>
          <w:color w:val="333333"/>
          <w:spacing w:val="80"/>
          <w:w w:val="150"/>
          <w:sz w:val="24"/>
        </w:rPr>
        <w:t xml:space="preserve"> </w:t>
      </w:r>
      <w:r>
        <w:rPr>
          <w:color w:val="333333"/>
          <w:sz w:val="24"/>
        </w:rPr>
        <w:t>в</w:t>
      </w:r>
      <w:r>
        <w:rPr>
          <w:color w:val="333333"/>
          <w:spacing w:val="80"/>
          <w:w w:val="150"/>
          <w:sz w:val="24"/>
        </w:rPr>
        <w:t xml:space="preserve"> </w:t>
      </w:r>
      <w:r>
        <w:rPr>
          <w:color w:val="333333"/>
          <w:sz w:val="24"/>
        </w:rPr>
        <w:t>дискуссии,</w:t>
      </w:r>
      <w:r>
        <w:rPr>
          <w:color w:val="333333"/>
          <w:spacing w:val="80"/>
          <w:w w:val="150"/>
          <w:sz w:val="24"/>
        </w:rPr>
        <w:t xml:space="preserve"> </w:t>
      </w:r>
      <w:r>
        <w:rPr>
          <w:color w:val="333333"/>
          <w:sz w:val="24"/>
        </w:rPr>
        <w:t>проявляя</w:t>
      </w:r>
      <w:r>
        <w:rPr>
          <w:color w:val="333333"/>
          <w:spacing w:val="80"/>
          <w:w w:val="150"/>
          <w:sz w:val="24"/>
        </w:rPr>
        <w:t xml:space="preserve"> </w:t>
      </w:r>
      <w:r>
        <w:rPr>
          <w:color w:val="333333"/>
          <w:sz w:val="24"/>
        </w:rPr>
        <w:t>уважительное</w:t>
      </w:r>
      <w:r>
        <w:rPr>
          <w:color w:val="333333"/>
          <w:spacing w:val="80"/>
          <w:w w:val="150"/>
          <w:sz w:val="24"/>
        </w:rPr>
        <w:t xml:space="preserve"> </w:t>
      </w:r>
      <w:r>
        <w:rPr>
          <w:color w:val="333333"/>
          <w:sz w:val="24"/>
        </w:rPr>
        <w:t>отношение</w:t>
      </w:r>
      <w:r>
        <w:rPr>
          <w:color w:val="333333"/>
          <w:spacing w:val="80"/>
          <w:w w:val="150"/>
          <w:sz w:val="24"/>
        </w:rPr>
        <w:t xml:space="preserve"> </w:t>
      </w:r>
      <w:r>
        <w:rPr>
          <w:color w:val="333333"/>
          <w:sz w:val="24"/>
        </w:rPr>
        <w:t>к оппонентам,</w:t>
      </w:r>
      <w:r>
        <w:rPr>
          <w:color w:val="333333"/>
          <w:spacing w:val="80"/>
          <w:sz w:val="24"/>
        </w:rPr>
        <w:t xml:space="preserve"> </w:t>
      </w:r>
      <w:r>
        <w:rPr>
          <w:color w:val="333333"/>
          <w:sz w:val="24"/>
        </w:rPr>
        <w:t>сопоставлять</w:t>
      </w:r>
      <w:r>
        <w:rPr>
          <w:color w:val="333333"/>
          <w:spacing w:val="80"/>
          <w:sz w:val="24"/>
        </w:rPr>
        <w:t xml:space="preserve"> </w:t>
      </w:r>
      <w:r>
        <w:rPr>
          <w:color w:val="333333"/>
          <w:sz w:val="24"/>
        </w:rPr>
        <w:t>свои</w:t>
      </w:r>
      <w:r>
        <w:rPr>
          <w:color w:val="333333"/>
          <w:spacing w:val="80"/>
          <w:sz w:val="24"/>
        </w:rPr>
        <w:t xml:space="preserve"> </w:t>
      </w:r>
      <w:r>
        <w:rPr>
          <w:color w:val="333333"/>
          <w:sz w:val="24"/>
        </w:rPr>
        <w:t>суждения</w:t>
      </w:r>
      <w:r>
        <w:rPr>
          <w:color w:val="333333"/>
          <w:spacing w:val="80"/>
          <w:sz w:val="24"/>
        </w:rPr>
        <w:t xml:space="preserve"> </w:t>
      </w:r>
      <w:r>
        <w:rPr>
          <w:color w:val="333333"/>
          <w:sz w:val="24"/>
        </w:rPr>
        <w:t>с</w:t>
      </w:r>
      <w:r>
        <w:rPr>
          <w:color w:val="333333"/>
          <w:spacing w:val="80"/>
          <w:sz w:val="24"/>
        </w:rPr>
        <w:t xml:space="preserve"> </w:t>
      </w:r>
      <w:r>
        <w:rPr>
          <w:color w:val="333333"/>
          <w:sz w:val="24"/>
        </w:rPr>
        <w:t>суждениями</w:t>
      </w:r>
      <w:r>
        <w:rPr>
          <w:color w:val="333333"/>
          <w:spacing w:val="80"/>
          <w:sz w:val="24"/>
        </w:rPr>
        <w:t xml:space="preserve"> </w:t>
      </w:r>
      <w:r>
        <w:rPr>
          <w:color w:val="333333"/>
          <w:sz w:val="24"/>
        </w:rPr>
        <w:t>участников</w:t>
      </w:r>
      <w:r>
        <w:rPr>
          <w:color w:val="333333"/>
          <w:spacing w:val="80"/>
          <w:sz w:val="24"/>
        </w:rPr>
        <w:t xml:space="preserve"> </w:t>
      </w:r>
      <w:r>
        <w:rPr>
          <w:color w:val="333333"/>
          <w:sz w:val="24"/>
        </w:rPr>
        <w:t>общения,</w:t>
      </w:r>
      <w:r>
        <w:rPr>
          <w:color w:val="333333"/>
          <w:spacing w:val="80"/>
          <w:sz w:val="24"/>
        </w:rPr>
        <w:t xml:space="preserve"> </w:t>
      </w:r>
      <w:r>
        <w:rPr>
          <w:color w:val="333333"/>
          <w:sz w:val="24"/>
        </w:rPr>
        <w:t>выявляя</w:t>
      </w:r>
      <w:r>
        <w:rPr>
          <w:color w:val="333333"/>
          <w:spacing w:val="80"/>
          <w:sz w:val="24"/>
        </w:rPr>
        <w:t xml:space="preserve"> </w:t>
      </w:r>
      <w:r>
        <w:rPr>
          <w:color w:val="333333"/>
          <w:sz w:val="24"/>
        </w:rPr>
        <w:t>и</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714"/>
      </w:pPr>
      <w:r>
        <w:rPr>
          <w:color w:val="333333"/>
        </w:rPr>
        <w:lastRenderedPageBreak/>
        <w:t>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04CE6" w:rsidRDefault="00BA41A7" w:rsidP="004D1AAE">
      <w:pPr>
        <w:pStyle w:val="a4"/>
        <w:numPr>
          <w:ilvl w:val="0"/>
          <w:numId w:val="84"/>
        </w:numPr>
        <w:tabs>
          <w:tab w:val="left" w:pos="424"/>
          <w:tab w:val="left" w:pos="1145"/>
        </w:tabs>
        <w:spacing w:line="276" w:lineRule="auto"/>
        <w:ind w:right="707" w:hanging="360"/>
        <w:rPr>
          <w:sz w:val="24"/>
        </w:rPr>
      </w:pPr>
      <w:r>
        <w:rPr>
          <w:color w:val="333333"/>
          <w:sz w:val="20"/>
        </w:rPr>
        <w:tab/>
      </w:r>
      <w:r>
        <w:rPr>
          <w:color w:val="333333"/>
          <w:sz w:val="24"/>
        </w:rPr>
        <w:t>публично представлять и объяснять результаты своего творческого, художественного или исследовательского опыта;</w:t>
      </w:r>
    </w:p>
    <w:p w:rsidR="00804CE6" w:rsidRDefault="00BA41A7" w:rsidP="004D1AAE">
      <w:pPr>
        <w:pStyle w:val="a4"/>
        <w:numPr>
          <w:ilvl w:val="0"/>
          <w:numId w:val="84"/>
        </w:numPr>
        <w:tabs>
          <w:tab w:val="left" w:pos="424"/>
          <w:tab w:val="left" w:pos="1145"/>
        </w:tabs>
        <w:spacing w:line="276" w:lineRule="auto"/>
        <w:ind w:right="711" w:hanging="360"/>
        <w:rPr>
          <w:sz w:val="24"/>
        </w:rPr>
      </w:pPr>
      <w:r>
        <w:rPr>
          <w:color w:val="333333"/>
          <w:sz w:val="20"/>
        </w:rPr>
        <w:tab/>
      </w:r>
      <w:r>
        <w:rPr>
          <w:color w:val="333333"/>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w:t>
      </w:r>
      <w:r>
        <w:rPr>
          <w:color w:val="333333"/>
          <w:spacing w:val="-3"/>
          <w:sz w:val="24"/>
        </w:rPr>
        <w:t xml:space="preserve"> </w:t>
      </w:r>
      <w:r>
        <w:rPr>
          <w:color w:val="333333"/>
          <w:sz w:val="24"/>
        </w:rPr>
        <w:t>выполнять</w:t>
      </w:r>
      <w:r>
        <w:rPr>
          <w:color w:val="333333"/>
          <w:spacing w:val="-5"/>
          <w:sz w:val="24"/>
        </w:rPr>
        <w:t xml:space="preserve"> </w:t>
      </w:r>
      <w:r>
        <w:rPr>
          <w:color w:val="333333"/>
          <w:sz w:val="24"/>
        </w:rPr>
        <w:t>поручения,</w:t>
      </w:r>
      <w:r>
        <w:rPr>
          <w:color w:val="333333"/>
          <w:spacing w:val="-3"/>
          <w:sz w:val="24"/>
        </w:rPr>
        <w:t xml:space="preserve"> </w:t>
      </w:r>
      <w:r>
        <w:rPr>
          <w:color w:val="333333"/>
          <w:sz w:val="24"/>
        </w:rPr>
        <w:t>подчиняться,</w:t>
      </w:r>
      <w:r>
        <w:rPr>
          <w:color w:val="333333"/>
          <w:spacing w:val="-3"/>
          <w:sz w:val="24"/>
        </w:rPr>
        <w:t xml:space="preserve"> </w:t>
      </w:r>
      <w:r>
        <w:rPr>
          <w:color w:val="333333"/>
          <w:sz w:val="24"/>
        </w:rPr>
        <w:t>ответственно</w:t>
      </w:r>
      <w:r>
        <w:rPr>
          <w:color w:val="333333"/>
          <w:spacing w:val="-3"/>
          <w:sz w:val="24"/>
        </w:rPr>
        <w:t xml:space="preserve"> </w:t>
      </w:r>
      <w:r>
        <w:rPr>
          <w:color w:val="333333"/>
          <w:sz w:val="24"/>
        </w:rPr>
        <w:t>относиться</w:t>
      </w:r>
      <w:r>
        <w:rPr>
          <w:color w:val="333333"/>
          <w:spacing w:val="-3"/>
          <w:sz w:val="24"/>
        </w:rPr>
        <w:t xml:space="preserve"> </w:t>
      </w:r>
      <w:r>
        <w:rPr>
          <w:color w:val="333333"/>
          <w:sz w:val="24"/>
        </w:rPr>
        <w:t>к</w:t>
      </w:r>
      <w:r>
        <w:rPr>
          <w:color w:val="333333"/>
          <w:spacing w:val="-5"/>
          <w:sz w:val="24"/>
        </w:rPr>
        <w:t xml:space="preserve"> </w:t>
      </w:r>
      <w:r>
        <w:rPr>
          <w:color w:val="333333"/>
          <w:sz w:val="24"/>
        </w:rPr>
        <w:t>задачам,</w:t>
      </w:r>
      <w:r>
        <w:rPr>
          <w:color w:val="333333"/>
          <w:spacing w:val="-3"/>
          <w:sz w:val="24"/>
        </w:rPr>
        <w:t xml:space="preserve"> </w:t>
      </w:r>
      <w:r>
        <w:rPr>
          <w:color w:val="333333"/>
          <w:sz w:val="24"/>
        </w:rPr>
        <w:t>своей</w:t>
      </w:r>
      <w:r>
        <w:rPr>
          <w:color w:val="333333"/>
          <w:spacing w:val="-2"/>
          <w:sz w:val="24"/>
        </w:rPr>
        <w:t xml:space="preserve"> </w:t>
      </w:r>
      <w:r>
        <w:rPr>
          <w:color w:val="333333"/>
          <w:sz w:val="24"/>
        </w:rPr>
        <w:t>роли в достижении общего результата.</w:t>
      </w:r>
    </w:p>
    <w:p w:rsidR="00804CE6" w:rsidRDefault="00BA41A7">
      <w:pPr>
        <w:pStyle w:val="Heading6"/>
        <w:jc w:val="both"/>
      </w:pPr>
      <w:r>
        <w:rPr>
          <w:color w:val="333333"/>
        </w:rPr>
        <w:t>Овладение</w:t>
      </w:r>
      <w:r>
        <w:rPr>
          <w:color w:val="333333"/>
          <w:spacing w:val="-9"/>
        </w:rPr>
        <w:t xml:space="preserve"> </w:t>
      </w:r>
      <w:r>
        <w:rPr>
          <w:color w:val="333333"/>
        </w:rPr>
        <w:t>универсальными</w:t>
      </w:r>
      <w:r>
        <w:rPr>
          <w:color w:val="333333"/>
          <w:spacing w:val="-7"/>
        </w:rPr>
        <w:t xml:space="preserve"> </w:t>
      </w:r>
      <w:r>
        <w:rPr>
          <w:color w:val="333333"/>
        </w:rPr>
        <w:t>регулятивными</w:t>
      </w:r>
      <w:r>
        <w:rPr>
          <w:color w:val="333333"/>
          <w:spacing w:val="-6"/>
        </w:rPr>
        <w:t xml:space="preserve"> </w:t>
      </w:r>
      <w:r>
        <w:rPr>
          <w:color w:val="333333"/>
          <w:spacing w:val="-2"/>
        </w:rPr>
        <w:t>действиями</w:t>
      </w:r>
    </w:p>
    <w:p w:rsidR="00804CE6" w:rsidRDefault="00BA41A7">
      <w:pPr>
        <w:pStyle w:val="a3"/>
        <w:spacing w:before="39" w:line="276" w:lineRule="auto"/>
        <w:ind w:right="714" w:firstLine="708"/>
        <w:rPr>
          <w:sz w:val="28"/>
        </w:rPr>
      </w:pPr>
      <w:r>
        <w:rPr>
          <w:color w:val="333333"/>
        </w:rPr>
        <w:t>У обучающегося будут сформированы следующие умения самоорганизации как часть универсальных регулятивных учебных действий</w:t>
      </w:r>
      <w:r>
        <w:rPr>
          <w:color w:val="333333"/>
          <w:sz w:val="28"/>
        </w:rPr>
        <w:t>:</w:t>
      </w:r>
    </w:p>
    <w:p w:rsidR="00804CE6" w:rsidRDefault="00BA41A7" w:rsidP="004D1AAE">
      <w:pPr>
        <w:pStyle w:val="a4"/>
        <w:numPr>
          <w:ilvl w:val="0"/>
          <w:numId w:val="84"/>
        </w:numPr>
        <w:tabs>
          <w:tab w:val="left" w:pos="424"/>
          <w:tab w:val="left" w:pos="1145"/>
        </w:tabs>
        <w:spacing w:line="276" w:lineRule="auto"/>
        <w:ind w:right="714" w:hanging="360"/>
        <w:rPr>
          <w:sz w:val="24"/>
        </w:rPr>
      </w:pPr>
      <w:r>
        <w:rPr>
          <w:color w:val="333333"/>
          <w:sz w:val="20"/>
        </w:rPr>
        <w:tab/>
      </w:r>
      <w:r>
        <w:rPr>
          <w:color w:val="333333"/>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04CE6" w:rsidRDefault="00BA41A7" w:rsidP="004D1AAE">
      <w:pPr>
        <w:pStyle w:val="a4"/>
        <w:numPr>
          <w:ilvl w:val="0"/>
          <w:numId w:val="84"/>
        </w:numPr>
        <w:tabs>
          <w:tab w:val="left" w:pos="424"/>
          <w:tab w:val="left" w:pos="1145"/>
        </w:tabs>
        <w:spacing w:line="276" w:lineRule="auto"/>
        <w:ind w:right="706" w:hanging="360"/>
        <w:rPr>
          <w:sz w:val="24"/>
        </w:rPr>
      </w:pPr>
      <w:r>
        <w:rPr>
          <w:color w:val="333333"/>
          <w:sz w:val="20"/>
        </w:rPr>
        <w:tab/>
      </w:r>
      <w:r>
        <w:rPr>
          <w:color w:val="333333"/>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04CE6" w:rsidRDefault="00BA41A7" w:rsidP="004D1AAE">
      <w:pPr>
        <w:pStyle w:val="a4"/>
        <w:numPr>
          <w:ilvl w:val="0"/>
          <w:numId w:val="84"/>
        </w:numPr>
        <w:tabs>
          <w:tab w:val="left" w:pos="424"/>
          <w:tab w:val="left" w:pos="1145"/>
        </w:tabs>
        <w:spacing w:line="276" w:lineRule="auto"/>
        <w:ind w:right="714" w:hanging="360"/>
        <w:rPr>
          <w:sz w:val="24"/>
        </w:rPr>
      </w:pPr>
      <w:r>
        <w:rPr>
          <w:color w:val="333333"/>
          <w:sz w:val="20"/>
        </w:rPr>
        <w:tab/>
      </w:r>
      <w:r>
        <w:rPr>
          <w:color w:val="333333"/>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04CE6" w:rsidRDefault="00BA41A7">
      <w:pPr>
        <w:pStyle w:val="a3"/>
        <w:spacing w:line="276" w:lineRule="auto"/>
        <w:ind w:right="716" w:firstLine="708"/>
      </w:pPr>
      <w:r>
        <w:rPr>
          <w:color w:val="333333"/>
        </w:rPr>
        <w:t>У обучающегося будут сформированы следующие умения самоконтроля как часть универсальных регулятивных учебных действий:</w:t>
      </w:r>
    </w:p>
    <w:p w:rsidR="00804CE6" w:rsidRDefault="00BA41A7" w:rsidP="004D1AAE">
      <w:pPr>
        <w:pStyle w:val="a4"/>
        <w:numPr>
          <w:ilvl w:val="0"/>
          <w:numId w:val="84"/>
        </w:numPr>
        <w:tabs>
          <w:tab w:val="left" w:pos="424"/>
          <w:tab w:val="left" w:pos="1145"/>
        </w:tabs>
        <w:spacing w:line="276" w:lineRule="auto"/>
        <w:ind w:right="716" w:hanging="360"/>
        <w:rPr>
          <w:sz w:val="24"/>
        </w:rPr>
      </w:pPr>
      <w:r>
        <w:rPr>
          <w:color w:val="333333"/>
          <w:sz w:val="20"/>
        </w:rPr>
        <w:tab/>
      </w:r>
      <w:r>
        <w:rPr>
          <w:color w:val="333333"/>
          <w:sz w:val="24"/>
        </w:rPr>
        <w:t>соотносить свои действия с планируемыми результатами, осуществлять контроль своей деятельности в процессе достижения результата;</w:t>
      </w:r>
    </w:p>
    <w:p w:rsidR="00804CE6" w:rsidRDefault="00BA41A7" w:rsidP="004D1AAE">
      <w:pPr>
        <w:pStyle w:val="a4"/>
        <w:numPr>
          <w:ilvl w:val="0"/>
          <w:numId w:val="84"/>
        </w:numPr>
        <w:tabs>
          <w:tab w:val="left" w:pos="424"/>
          <w:tab w:val="left" w:pos="1145"/>
        </w:tabs>
        <w:spacing w:line="276" w:lineRule="auto"/>
        <w:ind w:right="714" w:hanging="360"/>
        <w:rPr>
          <w:sz w:val="24"/>
        </w:rPr>
      </w:pPr>
      <w:r>
        <w:rPr>
          <w:color w:val="333333"/>
          <w:sz w:val="20"/>
        </w:rPr>
        <w:tab/>
      </w:r>
      <w:r>
        <w:rPr>
          <w:color w:val="333333"/>
          <w:sz w:val="24"/>
        </w:rPr>
        <w:t>владеть основами самоконтроля, рефлексии, самооценки на основе соответствующих целям критериев.</w:t>
      </w:r>
    </w:p>
    <w:p w:rsidR="00804CE6" w:rsidRDefault="00BA41A7">
      <w:pPr>
        <w:pStyle w:val="a3"/>
        <w:spacing w:before="1" w:line="276" w:lineRule="auto"/>
        <w:ind w:right="711" w:firstLine="708"/>
      </w:pPr>
      <w:r>
        <w:rPr>
          <w:color w:val="333333"/>
        </w:rPr>
        <w:t>У обучающегося будут сформированы следующие умения эмоционального интеллекта как часть универсальных регулятивных учебных действий:</w:t>
      </w:r>
    </w:p>
    <w:p w:rsidR="00804CE6" w:rsidRDefault="00BA41A7" w:rsidP="004D1AAE">
      <w:pPr>
        <w:pStyle w:val="a4"/>
        <w:numPr>
          <w:ilvl w:val="0"/>
          <w:numId w:val="84"/>
        </w:numPr>
        <w:tabs>
          <w:tab w:val="left" w:pos="424"/>
          <w:tab w:val="left" w:pos="1145"/>
        </w:tabs>
        <w:spacing w:line="276" w:lineRule="auto"/>
        <w:ind w:right="713" w:hanging="360"/>
        <w:jc w:val="left"/>
        <w:rPr>
          <w:sz w:val="24"/>
        </w:rPr>
      </w:pPr>
      <w:r>
        <w:rPr>
          <w:color w:val="333333"/>
          <w:sz w:val="20"/>
        </w:rPr>
        <w:tab/>
      </w:r>
      <w:r>
        <w:rPr>
          <w:color w:val="333333"/>
          <w:sz w:val="24"/>
        </w:rPr>
        <w:t>развивать</w:t>
      </w:r>
      <w:r>
        <w:rPr>
          <w:color w:val="333333"/>
          <w:spacing w:val="40"/>
          <w:sz w:val="24"/>
        </w:rPr>
        <w:t xml:space="preserve"> </w:t>
      </w:r>
      <w:r>
        <w:rPr>
          <w:color w:val="333333"/>
          <w:sz w:val="24"/>
        </w:rPr>
        <w:t>способность</w:t>
      </w:r>
      <w:r>
        <w:rPr>
          <w:color w:val="333333"/>
          <w:spacing w:val="40"/>
          <w:sz w:val="24"/>
        </w:rPr>
        <w:t xml:space="preserve"> </w:t>
      </w:r>
      <w:r>
        <w:rPr>
          <w:color w:val="333333"/>
          <w:sz w:val="24"/>
        </w:rPr>
        <w:t>управлять</w:t>
      </w:r>
      <w:r>
        <w:rPr>
          <w:color w:val="333333"/>
          <w:spacing w:val="40"/>
          <w:sz w:val="24"/>
        </w:rPr>
        <w:t xml:space="preserve"> </w:t>
      </w:r>
      <w:r>
        <w:rPr>
          <w:color w:val="333333"/>
          <w:sz w:val="24"/>
        </w:rPr>
        <w:t>собственными</w:t>
      </w:r>
      <w:r>
        <w:rPr>
          <w:color w:val="333333"/>
          <w:spacing w:val="40"/>
          <w:sz w:val="24"/>
        </w:rPr>
        <w:t xml:space="preserve"> </w:t>
      </w:r>
      <w:r>
        <w:rPr>
          <w:color w:val="333333"/>
          <w:sz w:val="24"/>
        </w:rPr>
        <w:t>эмоциями,</w:t>
      </w:r>
      <w:r>
        <w:rPr>
          <w:color w:val="333333"/>
          <w:spacing w:val="40"/>
          <w:sz w:val="24"/>
        </w:rPr>
        <w:t xml:space="preserve"> </w:t>
      </w:r>
      <w:r>
        <w:rPr>
          <w:color w:val="333333"/>
          <w:sz w:val="24"/>
        </w:rPr>
        <w:t>стремиться</w:t>
      </w:r>
      <w:r>
        <w:rPr>
          <w:color w:val="333333"/>
          <w:spacing w:val="40"/>
          <w:sz w:val="24"/>
        </w:rPr>
        <w:t xml:space="preserve"> </w:t>
      </w:r>
      <w:r>
        <w:rPr>
          <w:color w:val="333333"/>
          <w:sz w:val="24"/>
        </w:rPr>
        <w:t>к</w:t>
      </w:r>
      <w:r>
        <w:rPr>
          <w:color w:val="333333"/>
          <w:spacing w:val="40"/>
          <w:sz w:val="24"/>
        </w:rPr>
        <w:t xml:space="preserve"> </w:t>
      </w:r>
      <w:r>
        <w:rPr>
          <w:color w:val="333333"/>
          <w:sz w:val="24"/>
        </w:rPr>
        <w:t>пониманию эмоций других;</w:t>
      </w:r>
    </w:p>
    <w:p w:rsidR="00804CE6" w:rsidRDefault="00BA41A7" w:rsidP="004D1AAE">
      <w:pPr>
        <w:pStyle w:val="a4"/>
        <w:numPr>
          <w:ilvl w:val="0"/>
          <w:numId w:val="84"/>
        </w:numPr>
        <w:tabs>
          <w:tab w:val="left" w:pos="424"/>
          <w:tab w:val="left" w:pos="1145"/>
        </w:tabs>
        <w:spacing w:line="278" w:lineRule="auto"/>
        <w:ind w:right="717" w:hanging="360"/>
        <w:jc w:val="left"/>
        <w:rPr>
          <w:sz w:val="24"/>
        </w:rPr>
      </w:pPr>
      <w:r>
        <w:rPr>
          <w:color w:val="333333"/>
          <w:sz w:val="20"/>
        </w:rPr>
        <w:tab/>
      </w:r>
      <w:r>
        <w:rPr>
          <w:color w:val="333333"/>
          <w:sz w:val="24"/>
        </w:rPr>
        <w:t>уметь</w:t>
      </w:r>
      <w:r>
        <w:rPr>
          <w:color w:val="333333"/>
          <w:spacing w:val="-2"/>
          <w:sz w:val="24"/>
        </w:rPr>
        <w:t xml:space="preserve"> </w:t>
      </w:r>
      <w:r>
        <w:rPr>
          <w:color w:val="333333"/>
          <w:sz w:val="24"/>
        </w:rPr>
        <w:t>рефлексировать</w:t>
      </w:r>
      <w:r>
        <w:rPr>
          <w:color w:val="333333"/>
          <w:spacing w:val="-2"/>
          <w:sz w:val="24"/>
        </w:rPr>
        <w:t xml:space="preserve"> </w:t>
      </w:r>
      <w:r>
        <w:rPr>
          <w:color w:val="333333"/>
          <w:sz w:val="24"/>
        </w:rPr>
        <w:t>эмоции</w:t>
      </w:r>
      <w:r>
        <w:rPr>
          <w:color w:val="333333"/>
          <w:spacing w:val="-2"/>
          <w:sz w:val="24"/>
        </w:rPr>
        <w:t xml:space="preserve"> </w:t>
      </w:r>
      <w:r>
        <w:rPr>
          <w:color w:val="333333"/>
          <w:sz w:val="24"/>
        </w:rPr>
        <w:t>как</w:t>
      </w:r>
      <w:r>
        <w:rPr>
          <w:color w:val="333333"/>
          <w:spacing w:val="-3"/>
          <w:sz w:val="24"/>
        </w:rPr>
        <w:t xml:space="preserve"> </w:t>
      </w:r>
      <w:r>
        <w:rPr>
          <w:color w:val="333333"/>
          <w:sz w:val="24"/>
        </w:rPr>
        <w:t>основание</w:t>
      </w:r>
      <w:r>
        <w:rPr>
          <w:color w:val="333333"/>
          <w:spacing w:val="-4"/>
          <w:sz w:val="24"/>
        </w:rPr>
        <w:t xml:space="preserve"> </w:t>
      </w:r>
      <w:r>
        <w:rPr>
          <w:color w:val="333333"/>
          <w:sz w:val="24"/>
        </w:rPr>
        <w:t>для</w:t>
      </w:r>
      <w:r>
        <w:rPr>
          <w:color w:val="333333"/>
          <w:spacing w:val="-3"/>
          <w:sz w:val="24"/>
        </w:rPr>
        <w:t xml:space="preserve"> </w:t>
      </w:r>
      <w:r>
        <w:rPr>
          <w:color w:val="333333"/>
          <w:sz w:val="24"/>
        </w:rPr>
        <w:t>художественного</w:t>
      </w:r>
      <w:r>
        <w:rPr>
          <w:color w:val="333333"/>
          <w:spacing w:val="-3"/>
          <w:sz w:val="24"/>
        </w:rPr>
        <w:t xml:space="preserve"> </w:t>
      </w:r>
      <w:r>
        <w:rPr>
          <w:color w:val="333333"/>
          <w:sz w:val="24"/>
        </w:rPr>
        <w:t>восприятия</w:t>
      </w:r>
      <w:r>
        <w:rPr>
          <w:color w:val="333333"/>
          <w:spacing w:val="-5"/>
          <w:sz w:val="24"/>
        </w:rPr>
        <w:t xml:space="preserve"> </w:t>
      </w:r>
      <w:r>
        <w:rPr>
          <w:color w:val="333333"/>
          <w:sz w:val="24"/>
        </w:rPr>
        <w:t>искусства и собственной художественной деятельности;</w:t>
      </w:r>
    </w:p>
    <w:p w:rsidR="00804CE6" w:rsidRDefault="00BA41A7" w:rsidP="004D1AAE">
      <w:pPr>
        <w:pStyle w:val="a4"/>
        <w:numPr>
          <w:ilvl w:val="0"/>
          <w:numId w:val="84"/>
        </w:numPr>
        <w:tabs>
          <w:tab w:val="left" w:pos="424"/>
          <w:tab w:val="left" w:pos="1145"/>
          <w:tab w:val="left" w:pos="2351"/>
          <w:tab w:val="left" w:pos="3027"/>
          <w:tab w:val="left" w:pos="4642"/>
          <w:tab w:val="left" w:pos="6205"/>
          <w:tab w:val="left" w:pos="7687"/>
          <w:tab w:val="left" w:pos="9371"/>
        </w:tabs>
        <w:spacing w:line="276" w:lineRule="auto"/>
        <w:ind w:right="709" w:hanging="360"/>
        <w:jc w:val="left"/>
        <w:rPr>
          <w:sz w:val="24"/>
        </w:rPr>
      </w:pPr>
      <w:r>
        <w:rPr>
          <w:color w:val="333333"/>
          <w:sz w:val="20"/>
        </w:rPr>
        <w:tab/>
      </w:r>
      <w:r>
        <w:rPr>
          <w:color w:val="333333"/>
          <w:spacing w:val="-2"/>
          <w:sz w:val="24"/>
        </w:rPr>
        <w:t>развивать</w:t>
      </w:r>
      <w:r>
        <w:rPr>
          <w:color w:val="333333"/>
          <w:sz w:val="24"/>
        </w:rPr>
        <w:tab/>
      </w:r>
      <w:r>
        <w:rPr>
          <w:color w:val="333333"/>
          <w:spacing w:val="-4"/>
          <w:sz w:val="24"/>
        </w:rPr>
        <w:t>свои</w:t>
      </w:r>
      <w:r>
        <w:rPr>
          <w:color w:val="333333"/>
          <w:sz w:val="24"/>
        </w:rPr>
        <w:tab/>
      </w:r>
      <w:r>
        <w:rPr>
          <w:color w:val="333333"/>
          <w:spacing w:val="-2"/>
          <w:sz w:val="24"/>
        </w:rPr>
        <w:t>эмпатические</w:t>
      </w:r>
      <w:r>
        <w:rPr>
          <w:color w:val="333333"/>
          <w:sz w:val="24"/>
        </w:rPr>
        <w:tab/>
      </w:r>
      <w:r>
        <w:rPr>
          <w:color w:val="333333"/>
          <w:spacing w:val="-2"/>
          <w:sz w:val="24"/>
        </w:rPr>
        <w:t>способности,</w:t>
      </w:r>
      <w:r>
        <w:rPr>
          <w:color w:val="333333"/>
          <w:sz w:val="24"/>
        </w:rPr>
        <w:tab/>
      </w:r>
      <w:r>
        <w:rPr>
          <w:color w:val="333333"/>
          <w:spacing w:val="-2"/>
          <w:sz w:val="24"/>
        </w:rPr>
        <w:t>способность</w:t>
      </w:r>
      <w:r>
        <w:rPr>
          <w:color w:val="333333"/>
          <w:sz w:val="24"/>
        </w:rPr>
        <w:tab/>
      </w:r>
      <w:r>
        <w:rPr>
          <w:color w:val="333333"/>
          <w:spacing w:val="-2"/>
          <w:sz w:val="24"/>
        </w:rPr>
        <w:t>сопереживать,</w:t>
      </w:r>
      <w:r>
        <w:rPr>
          <w:color w:val="333333"/>
          <w:sz w:val="24"/>
        </w:rPr>
        <w:tab/>
      </w:r>
      <w:r>
        <w:rPr>
          <w:color w:val="333333"/>
          <w:spacing w:val="-2"/>
          <w:sz w:val="24"/>
        </w:rPr>
        <w:t xml:space="preserve">понимать </w:t>
      </w:r>
      <w:r>
        <w:rPr>
          <w:color w:val="333333"/>
          <w:sz w:val="24"/>
        </w:rPr>
        <w:t>намерения и переживания свои и других;</w:t>
      </w:r>
    </w:p>
    <w:p w:rsidR="00804CE6" w:rsidRDefault="00BA41A7" w:rsidP="004D1AAE">
      <w:pPr>
        <w:pStyle w:val="a4"/>
        <w:numPr>
          <w:ilvl w:val="0"/>
          <w:numId w:val="84"/>
        </w:numPr>
        <w:tabs>
          <w:tab w:val="left" w:pos="1145"/>
        </w:tabs>
        <w:spacing w:line="275" w:lineRule="exact"/>
        <w:ind w:left="1145"/>
        <w:jc w:val="left"/>
        <w:rPr>
          <w:sz w:val="24"/>
        </w:rPr>
      </w:pPr>
      <w:r>
        <w:rPr>
          <w:color w:val="333333"/>
          <w:sz w:val="24"/>
        </w:rPr>
        <w:t>признавать</w:t>
      </w:r>
      <w:r>
        <w:rPr>
          <w:color w:val="333333"/>
          <w:spacing w:val="-2"/>
          <w:sz w:val="24"/>
        </w:rPr>
        <w:t xml:space="preserve"> </w:t>
      </w:r>
      <w:r>
        <w:rPr>
          <w:color w:val="333333"/>
          <w:sz w:val="24"/>
        </w:rPr>
        <w:t>своё</w:t>
      </w:r>
      <w:r>
        <w:rPr>
          <w:color w:val="333333"/>
          <w:spacing w:val="-3"/>
          <w:sz w:val="24"/>
        </w:rPr>
        <w:t xml:space="preserve"> </w:t>
      </w:r>
      <w:r>
        <w:rPr>
          <w:color w:val="333333"/>
          <w:sz w:val="24"/>
        </w:rPr>
        <w:t>и</w:t>
      </w:r>
      <w:r>
        <w:rPr>
          <w:color w:val="333333"/>
          <w:spacing w:val="-3"/>
          <w:sz w:val="24"/>
        </w:rPr>
        <w:t xml:space="preserve"> </w:t>
      </w:r>
      <w:r>
        <w:rPr>
          <w:color w:val="333333"/>
          <w:sz w:val="24"/>
        </w:rPr>
        <w:t>чужое</w:t>
      </w:r>
      <w:r>
        <w:rPr>
          <w:color w:val="333333"/>
          <w:spacing w:val="-2"/>
          <w:sz w:val="24"/>
        </w:rPr>
        <w:t xml:space="preserve"> </w:t>
      </w:r>
      <w:r>
        <w:rPr>
          <w:color w:val="333333"/>
          <w:sz w:val="24"/>
        </w:rPr>
        <w:t>право</w:t>
      </w:r>
      <w:r>
        <w:rPr>
          <w:color w:val="333333"/>
          <w:spacing w:val="-3"/>
          <w:sz w:val="24"/>
        </w:rPr>
        <w:t xml:space="preserve"> </w:t>
      </w:r>
      <w:r>
        <w:rPr>
          <w:color w:val="333333"/>
          <w:sz w:val="24"/>
        </w:rPr>
        <w:t>на</w:t>
      </w:r>
      <w:r>
        <w:rPr>
          <w:color w:val="333333"/>
          <w:spacing w:val="-2"/>
          <w:sz w:val="24"/>
        </w:rPr>
        <w:t xml:space="preserve"> ошибку;</w:t>
      </w:r>
    </w:p>
    <w:p w:rsidR="00804CE6" w:rsidRDefault="00BA41A7" w:rsidP="004D1AAE">
      <w:pPr>
        <w:pStyle w:val="a4"/>
        <w:numPr>
          <w:ilvl w:val="0"/>
          <w:numId w:val="84"/>
        </w:numPr>
        <w:tabs>
          <w:tab w:val="left" w:pos="424"/>
          <w:tab w:val="left" w:pos="1145"/>
        </w:tabs>
        <w:spacing w:before="37" w:line="276" w:lineRule="auto"/>
        <w:ind w:right="708" w:hanging="360"/>
        <w:rPr>
          <w:sz w:val="24"/>
        </w:rPr>
      </w:pPr>
      <w:r>
        <w:rPr>
          <w:color w:val="333333"/>
          <w:sz w:val="20"/>
        </w:rPr>
        <w:tab/>
      </w:r>
      <w:r>
        <w:rPr>
          <w:color w:val="333333"/>
          <w:sz w:val="24"/>
        </w:rPr>
        <w:t>работать индивидуально и в группе; продуктивно участвовать в учебном</w:t>
      </w:r>
      <w:r>
        <w:rPr>
          <w:color w:val="333333"/>
          <w:spacing w:val="40"/>
          <w:sz w:val="24"/>
        </w:rPr>
        <w:t xml:space="preserve"> </w:t>
      </w:r>
      <w:r>
        <w:rPr>
          <w:color w:val="333333"/>
          <w:sz w:val="24"/>
        </w:rPr>
        <w:t xml:space="preserve">сотрудничестве, в совместной деятельности со сверстниками, с педагогами и межвозрастном </w:t>
      </w:r>
      <w:r>
        <w:rPr>
          <w:color w:val="333333"/>
          <w:spacing w:val="-2"/>
          <w:sz w:val="24"/>
        </w:rPr>
        <w:t>взаимодействии.</w:t>
      </w:r>
    </w:p>
    <w:p w:rsidR="00804CE6" w:rsidRDefault="00BA41A7">
      <w:pPr>
        <w:spacing w:line="275" w:lineRule="exact"/>
        <w:ind w:left="424"/>
        <w:jc w:val="both"/>
        <w:rPr>
          <w:b/>
          <w:sz w:val="24"/>
        </w:rPr>
      </w:pPr>
      <w:r>
        <w:rPr>
          <w:b/>
          <w:color w:val="333333"/>
          <w:sz w:val="24"/>
        </w:rPr>
        <w:t>ПРЕДМЕТНЫЕ</w:t>
      </w:r>
      <w:r>
        <w:rPr>
          <w:b/>
          <w:color w:val="333333"/>
          <w:spacing w:val="-3"/>
          <w:sz w:val="24"/>
        </w:rPr>
        <w:t xml:space="preserve"> </w:t>
      </w:r>
      <w:r>
        <w:rPr>
          <w:b/>
          <w:color w:val="333333"/>
          <w:spacing w:val="-2"/>
          <w:sz w:val="24"/>
        </w:rPr>
        <w:t>РЕЗУЛЬТАТЫ</w:t>
      </w:r>
    </w:p>
    <w:p w:rsidR="00804CE6" w:rsidRDefault="00BA41A7">
      <w:pPr>
        <w:pStyle w:val="a3"/>
        <w:spacing w:before="43" w:line="276" w:lineRule="auto"/>
        <w:jc w:val="left"/>
      </w:pPr>
      <w:r>
        <w:rPr>
          <w:color w:val="333333"/>
        </w:rPr>
        <w:t>К</w:t>
      </w:r>
      <w:r>
        <w:rPr>
          <w:color w:val="333333"/>
          <w:spacing w:val="40"/>
        </w:rPr>
        <w:t xml:space="preserve"> </w:t>
      </w:r>
      <w:r>
        <w:rPr>
          <w:color w:val="333333"/>
        </w:rPr>
        <w:t>концу</w:t>
      </w:r>
      <w:r>
        <w:rPr>
          <w:color w:val="333333"/>
          <w:spacing w:val="40"/>
        </w:rPr>
        <w:t xml:space="preserve"> </w:t>
      </w:r>
      <w:r>
        <w:rPr>
          <w:color w:val="333333"/>
        </w:rPr>
        <w:t xml:space="preserve">обучения </w:t>
      </w:r>
      <w:r>
        <w:rPr>
          <w:b/>
          <w:color w:val="333333"/>
        </w:rPr>
        <w:t>в</w:t>
      </w:r>
      <w:r>
        <w:rPr>
          <w:b/>
          <w:color w:val="333333"/>
          <w:spacing w:val="40"/>
        </w:rPr>
        <w:t xml:space="preserve"> </w:t>
      </w:r>
      <w:r>
        <w:rPr>
          <w:b/>
          <w:color w:val="333333"/>
        </w:rPr>
        <w:t>5</w:t>
      </w:r>
      <w:r>
        <w:rPr>
          <w:b/>
          <w:color w:val="333333"/>
          <w:spacing w:val="40"/>
        </w:rPr>
        <w:t xml:space="preserve"> </w:t>
      </w:r>
      <w:r>
        <w:rPr>
          <w:b/>
          <w:color w:val="333333"/>
        </w:rPr>
        <w:t>классе</w:t>
      </w:r>
      <w:r>
        <w:rPr>
          <w:b/>
          <w:color w:val="333333"/>
          <w:spacing w:val="-2"/>
        </w:rPr>
        <w:t xml:space="preserve"> </w:t>
      </w:r>
      <w:r>
        <w:rPr>
          <w:color w:val="333333"/>
        </w:rPr>
        <w:t>обучающийся</w:t>
      </w:r>
      <w:r>
        <w:rPr>
          <w:color w:val="333333"/>
          <w:spacing w:val="40"/>
        </w:rPr>
        <w:t xml:space="preserve"> </w:t>
      </w:r>
      <w:r>
        <w:rPr>
          <w:color w:val="333333"/>
        </w:rPr>
        <w:t>получит</w:t>
      </w:r>
      <w:r>
        <w:rPr>
          <w:color w:val="333333"/>
          <w:spacing w:val="40"/>
        </w:rPr>
        <w:t xml:space="preserve"> </w:t>
      </w:r>
      <w:r>
        <w:rPr>
          <w:color w:val="333333"/>
        </w:rPr>
        <w:t>следующие</w:t>
      </w:r>
      <w:r>
        <w:rPr>
          <w:color w:val="333333"/>
          <w:spacing w:val="40"/>
        </w:rPr>
        <w:t xml:space="preserve"> </w:t>
      </w:r>
      <w:r>
        <w:rPr>
          <w:color w:val="333333"/>
        </w:rPr>
        <w:t>предметные</w:t>
      </w:r>
      <w:r>
        <w:rPr>
          <w:color w:val="333333"/>
          <w:spacing w:val="40"/>
        </w:rPr>
        <w:t xml:space="preserve"> </w:t>
      </w:r>
      <w:r>
        <w:rPr>
          <w:color w:val="333333"/>
        </w:rPr>
        <w:t>результаты</w:t>
      </w:r>
      <w:r>
        <w:rPr>
          <w:color w:val="333333"/>
          <w:spacing w:val="40"/>
        </w:rPr>
        <w:t xml:space="preserve"> </w:t>
      </w:r>
      <w:r>
        <w:rPr>
          <w:color w:val="333333"/>
        </w:rPr>
        <w:t>по отдельным темам программы по изобразительному искусству:</w:t>
      </w:r>
    </w:p>
    <w:p w:rsidR="00804CE6" w:rsidRDefault="00BA41A7">
      <w:pPr>
        <w:pStyle w:val="Heading6"/>
        <w:spacing w:line="275" w:lineRule="exact"/>
      </w:pPr>
      <w:r>
        <w:rPr>
          <w:color w:val="333333"/>
        </w:rPr>
        <w:t>Модуль</w:t>
      </w:r>
      <w:r>
        <w:rPr>
          <w:color w:val="333333"/>
          <w:spacing w:val="-5"/>
        </w:rPr>
        <w:t xml:space="preserve"> </w:t>
      </w:r>
      <w:r>
        <w:rPr>
          <w:color w:val="333333"/>
        </w:rPr>
        <w:t>№</w:t>
      </w:r>
      <w:r>
        <w:rPr>
          <w:color w:val="333333"/>
          <w:spacing w:val="-4"/>
        </w:rPr>
        <w:t xml:space="preserve"> </w:t>
      </w:r>
      <w:r>
        <w:rPr>
          <w:color w:val="333333"/>
        </w:rPr>
        <w:t>1</w:t>
      </w:r>
      <w:r>
        <w:rPr>
          <w:color w:val="333333"/>
          <w:spacing w:val="-2"/>
        </w:rPr>
        <w:t xml:space="preserve"> </w:t>
      </w:r>
      <w:r>
        <w:rPr>
          <w:color w:val="333333"/>
        </w:rPr>
        <w:t>«Декоративно-прикладное</w:t>
      </w:r>
      <w:r>
        <w:rPr>
          <w:color w:val="333333"/>
          <w:spacing w:val="-4"/>
        </w:rPr>
        <w:t xml:space="preserve"> </w:t>
      </w:r>
      <w:r>
        <w:rPr>
          <w:color w:val="333333"/>
        </w:rPr>
        <w:t>и</w:t>
      </w:r>
      <w:r>
        <w:rPr>
          <w:color w:val="333333"/>
          <w:spacing w:val="-2"/>
        </w:rPr>
        <w:t xml:space="preserve"> </w:t>
      </w:r>
      <w:r>
        <w:rPr>
          <w:color w:val="333333"/>
        </w:rPr>
        <w:t>народное</w:t>
      </w:r>
      <w:r>
        <w:rPr>
          <w:color w:val="333333"/>
          <w:spacing w:val="-3"/>
        </w:rPr>
        <w:t xml:space="preserve"> </w:t>
      </w:r>
      <w:r>
        <w:rPr>
          <w:color w:val="333333"/>
          <w:spacing w:val="-2"/>
        </w:rPr>
        <w:t>искусство»:</w:t>
      </w:r>
    </w:p>
    <w:p w:rsidR="00804CE6" w:rsidRDefault="00BA41A7">
      <w:pPr>
        <w:pStyle w:val="a3"/>
        <w:tabs>
          <w:tab w:val="left" w:pos="1951"/>
          <w:tab w:val="left" w:pos="2344"/>
          <w:tab w:val="left" w:pos="4057"/>
          <w:tab w:val="left" w:pos="4925"/>
          <w:tab w:val="left" w:pos="7874"/>
          <w:tab w:val="left" w:pos="9220"/>
        </w:tabs>
        <w:spacing w:before="41" w:line="278" w:lineRule="auto"/>
        <w:ind w:right="709" w:firstLine="708"/>
        <w:jc w:val="left"/>
      </w:pPr>
      <w:r>
        <w:rPr>
          <w:color w:val="333333"/>
          <w:spacing w:val="-2"/>
        </w:rPr>
        <w:t>знать</w:t>
      </w:r>
      <w:r>
        <w:rPr>
          <w:color w:val="333333"/>
        </w:rPr>
        <w:tab/>
      </w:r>
      <w:r>
        <w:rPr>
          <w:color w:val="333333"/>
          <w:spacing w:val="-10"/>
        </w:rPr>
        <w:t>о</w:t>
      </w:r>
      <w:r>
        <w:rPr>
          <w:color w:val="333333"/>
        </w:rPr>
        <w:tab/>
      </w:r>
      <w:r>
        <w:rPr>
          <w:color w:val="333333"/>
          <w:spacing w:val="-2"/>
        </w:rPr>
        <w:t>многообразии</w:t>
      </w:r>
      <w:r>
        <w:rPr>
          <w:color w:val="333333"/>
        </w:rPr>
        <w:tab/>
      </w:r>
      <w:r>
        <w:rPr>
          <w:color w:val="333333"/>
          <w:spacing w:val="-4"/>
        </w:rPr>
        <w:t>видов</w:t>
      </w:r>
      <w:r>
        <w:rPr>
          <w:color w:val="333333"/>
        </w:rPr>
        <w:tab/>
      </w:r>
      <w:r>
        <w:rPr>
          <w:color w:val="333333"/>
          <w:spacing w:val="-2"/>
        </w:rPr>
        <w:t>декоративно-прикладного</w:t>
      </w:r>
      <w:r>
        <w:rPr>
          <w:color w:val="333333"/>
        </w:rPr>
        <w:tab/>
      </w:r>
      <w:r>
        <w:rPr>
          <w:color w:val="333333"/>
          <w:spacing w:val="-2"/>
        </w:rPr>
        <w:t>искусства:</w:t>
      </w:r>
      <w:r>
        <w:rPr>
          <w:color w:val="333333"/>
        </w:rPr>
        <w:tab/>
      </w:r>
      <w:r>
        <w:rPr>
          <w:color w:val="333333"/>
          <w:spacing w:val="-2"/>
        </w:rPr>
        <w:t xml:space="preserve">народного, </w:t>
      </w:r>
      <w:r>
        <w:rPr>
          <w:color w:val="333333"/>
        </w:rPr>
        <w:t>классического, современного, искусства, промыслов;</w:t>
      </w:r>
    </w:p>
    <w:p w:rsidR="00804CE6" w:rsidRDefault="00BA41A7">
      <w:pPr>
        <w:pStyle w:val="a3"/>
        <w:spacing w:line="276" w:lineRule="auto"/>
        <w:ind w:firstLine="708"/>
        <w:jc w:val="left"/>
      </w:pPr>
      <w:r>
        <w:rPr>
          <w:color w:val="333333"/>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713" w:firstLine="708"/>
      </w:pPr>
      <w:r>
        <w:rPr>
          <w:color w:val="333333"/>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04CE6" w:rsidRDefault="00BA41A7">
      <w:pPr>
        <w:pStyle w:val="a3"/>
        <w:spacing w:before="1" w:line="276" w:lineRule="auto"/>
        <w:ind w:right="706" w:firstLine="708"/>
      </w:pPr>
      <w:r>
        <w:rPr>
          <w:color w:val="333333"/>
        </w:rPr>
        <w:t>характеризовать коммуникативные, познавательные и культовые функции декоративно- прикладного искусства;</w:t>
      </w:r>
    </w:p>
    <w:p w:rsidR="00804CE6" w:rsidRDefault="00BA41A7">
      <w:pPr>
        <w:pStyle w:val="a3"/>
        <w:spacing w:before="2" w:line="276" w:lineRule="auto"/>
        <w:ind w:right="714" w:firstLine="708"/>
      </w:pPr>
      <w:r>
        <w:rPr>
          <w:color w:val="333333"/>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04CE6" w:rsidRDefault="00BA41A7">
      <w:pPr>
        <w:pStyle w:val="a3"/>
        <w:spacing w:line="276" w:lineRule="auto"/>
        <w:ind w:right="710" w:firstLine="708"/>
      </w:pPr>
      <w:r>
        <w:rPr>
          <w:color w:val="333333"/>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04CE6" w:rsidRDefault="00BA41A7">
      <w:pPr>
        <w:pStyle w:val="a3"/>
        <w:spacing w:line="276" w:lineRule="auto"/>
        <w:ind w:right="705" w:firstLine="708"/>
      </w:pPr>
      <w:r>
        <w:rPr>
          <w:color w:val="333333"/>
        </w:rP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color w:val="333333"/>
          <w:spacing w:val="-2"/>
        </w:rPr>
        <w:t>техники;</w:t>
      </w:r>
    </w:p>
    <w:p w:rsidR="00804CE6" w:rsidRDefault="00BA41A7">
      <w:pPr>
        <w:pStyle w:val="a3"/>
        <w:spacing w:line="276" w:lineRule="auto"/>
        <w:ind w:right="709" w:firstLine="708"/>
      </w:pPr>
      <w:r>
        <w:rPr>
          <w:color w:val="333333"/>
        </w:rPr>
        <w:t>знать специфику образного языка декоративного искусства – его знаковую природу, орнаментальность, стилизацию изображения;</w:t>
      </w:r>
    </w:p>
    <w:p w:rsidR="00804CE6" w:rsidRDefault="00BA41A7">
      <w:pPr>
        <w:pStyle w:val="a3"/>
        <w:spacing w:line="278" w:lineRule="auto"/>
        <w:ind w:right="712" w:firstLine="708"/>
      </w:pPr>
      <w:r>
        <w:rPr>
          <w:color w:val="333333"/>
        </w:rPr>
        <w:t>различать разные виды орнамента по сюжетной основе: геометрический, растительный, зооморфный, антропоморфный;</w:t>
      </w:r>
    </w:p>
    <w:p w:rsidR="00804CE6" w:rsidRDefault="00BA41A7">
      <w:pPr>
        <w:pStyle w:val="a3"/>
        <w:spacing w:line="276" w:lineRule="auto"/>
        <w:ind w:right="714" w:firstLine="708"/>
      </w:pPr>
      <w:r>
        <w:rPr>
          <w:color w:val="333333"/>
        </w:rPr>
        <w:t>владеть практическими навыками самостоятельного творческого создания орнаментов ленточных, сетчатых, центрических;</w:t>
      </w:r>
    </w:p>
    <w:p w:rsidR="00804CE6" w:rsidRDefault="00BA41A7">
      <w:pPr>
        <w:pStyle w:val="a3"/>
        <w:spacing w:line="278" w:lineRule="auto"/>
        <w:ind w:right="712" w:firstLine="708"/>
      </w:pPr>
      <w:r>
        <w:rPr>
          <w:color w:val="333333"/>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04CE6" w:rsidRDefault="00BA41A7">
      <w:pPr>
        <w:pStyle w:val="a3"/>
        <w:spacing w:line="276" w:lineRule="auto"/>
        <w:ind w:right="707" w:firstLine="708"/>
      </w:pPr>
      <w:r>
        <w:rPr>
          <w:color w:val="333333"/>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04CE6" w:rsidRDefault="00BA41A7">
      <w:pPr>
        <w:pStyle w:val="a3"/>
        <w:spacing w:line="276" w:lineRule="auto"/>
        <w:ind w:right="713" w:firstLine="708"/>
      </w:pPr>
      <w:r>
        <w:rPr>
          <w:color w:val="333333"/>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04CE6" w:rsidRDefault="00BA41A7">
      <w:pPr>
        <w:pStyle w:val="a3"/>
        <w:spacing w:line="278" w:lineRule="auto"/>
        <w:ind w:right="713" w:firstLine="708"/>
      </w:pPr>
      <w:r>
        <w:rPr>
          <w:color w:val="333333"/>
        </w:rPr>
        <w:t>уметь объяснять символическое значение традиционных знаков народного</w:t>
      </w:r>
      <w:r>
        <w:rPr>
          <w:color w:val="333333"/>
          <w:spacing w:val="40"/>
        </w:rPr>
        <w:t xml:space="preserve"> </w:t>
      </w:r>
      <w:r>
        <w:rPr>
          <w:color w:val="333333"/>
        </w:rPr>
        <w:t>крестьянского искусства (солярные знаки, древо жизни, конь, птица, мать-земля);</w:t>
      </w:r>
    </w:p>
    <w:p w:rsidR="00804CE6" w:rsidRDefault="00BA41A7">
      <w:pPr>
        <w:pStyle w:val="a3"/>
        <w:spacing w:line="276" w:lineRule="auto"/>
        <w:ind w:right="712" w:firstLine="708"/>
      </w:pPr>
      <w:r>
        <w:rPr>
          <w:color w:val="333333"/>
        </w:rPr>
        <w:t>знать и самостоятельно изображать конструкцию традиционного крестьянского дома,</w:t>
      </w:r>
      <w:r>
        <w:rPr>
          <w:color w:val="333333"/>
          <w:spacing w:val="40"/>
        </w:rPr>
        <w:t xml:space="preserve"> </w:t>
      </w:r>
      <w:r>
        <w:rPr>
          <w:color w:val="333333"/>
        </w:rPr>
        <w:t>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04CE6" w:rsidRDefault="00BA41A7">
      <w:pPr>
        <w:pStyle w:val="a3"/>
        <w:spacing w:line="276" w:lineRule="auto"/>
        <w:ind w:right="715" w:firstLine="708"/>
      </w:pPr>
      <w:r>
        <w:rPr>
          <w:color w:val="333333"/>
        </w:rPr>
        <w:t>иметь практический опыт изображения характерных традиционных предметов крестьянского быта;</w:t>
      </w:r>
    </w:p>
    <w:p w:rsidR="00804CE6" w:rsidRDefault="00BA41A7">
      <w:pPr>
        <w:pStyle w:val="a3"/>
        <w:spacing w:line="276" w:lineRule="auto"/>
        <w:ind w:right="714" w:firstLine="708"/>
      </w:pPr>
      <w:r>
        <w:rPr>
          <w:color w:val="333333"/>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04CE6" w:rsidRDefault="00BA41A7">
      <w:pPr>
        <w:pStyle w:val="a3"/>
        <w:spacing w:line="278" w:lineRule="auto"/>
        <w:ind w:right="718" w:firstLine="708"/>
      </w:pPr>
      <w:r>
        <w:rPr>
          <w:color w:val="333333"/>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04CE6" w:rsidRDefault="00804CE6">
      <w:pPr>
        <w:pStyle w:val="a3"/>
        <w:spacing w:line="278"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1" w:firstLine="708"/>
      </w:pPr>
      <w:r>
        <w:rPr>
          <w:color w:val="333333"/>
        </w:rPr>
        <w:lastRenderedPageBreak/>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04CE6" w:rsidRDefault="00BA41A7">
      <w:pPr>
        <w:pStyle w:val="a3"/>
        <w:tabs>
          <w:tab w:val="left" w:pos="2061"/>
          <w:tab w:val="left" w:pos="3884"/>
          <w:tab w:val="left" w:pos="4339"/>
          <w:tab w:val="left" w:pos="6013"/>
          <w:tab w:val="left" w:pos="7255"/>
          <w:tab w:val="left" w:pos="9086"/>
        </w:tabs>
        <w:spacing w:before="1" w:line="276" w:lineRule="auto"/>
        <w:ind w:right="706" w:firstLine="708"/>
        <w:jc w:val="right"/>
      </w:pPr>
      <w:r>
        <w:rPr>
          <w:color w:val="333333"/>
          <w:spacing w:val="-2"/>
        </w:rPr>
        <w:t>иметь</w:t>
      </w:r>
      <w:r>
        <w:rPr>
          <w:color w:val="333333"/>
        </w:rPr>
        <w:tab/>
      </w:r>
      <w:r>
        <w:rPr>
          <w:color w:val="333333"/>
          <w:spacing w:val="-2"/>
        </w:rPr>
        <w:t>представление</w:t>
      </w:r>
      <w:r>
        <w:rPr>
          <w:color w:val="333333"/>
        </w:rPr>
        <w:tab/>
      </w:r>
      <w:r>
        <w:rPr>
          <w:color w:val="333333"/>
          <w:spacing w:val="-10"/>
        </w:rPr>
        <w:t>и</w:t>
      </w:r>
      <w:r>
        <w:rPr>
          <w:color w:val="333333"/>
        </w:rPr>
        <w:tab/>
      </w:r>
      <w:r>
        <w:rPr>
          <w:color w:val="333333"/>
          <w:spacing w:val="-2"/>
        </w:rPr>
        <w:t>распознавать</w:t>
      </w:r>
      <w:r>
        <w:rPr>
          <w:color w:val="333333"/>
        </w:rPr>
        <w:tab/>
      </w:r>
      <w:r>
        <w:rPr>
          <w:color w:val="333333"/>
          <w:spacing w:val="-2"/>
        </w:rPr>
        <w:t>примеры</w:t>
      </w:r>
      <w:r>
        <w:rPr>
          <w:color w:val="333333"/>
        </w:rPr>
        <w:tab/>
      </w:r>
      <w:r>
        <w:rPr>
          <w:color w:val="333333"/>
          <w:spacing w:val="-2"/>
        </w:rPr>
        <w:t>декоративного</w:t>
      </w:r>
      <w:r>
        <w:rPr>
          <w:color w:val="333333"/>
        </w:rPr>
        <w:tab/>
      </w:r>
      <w:r>
        <w:rPr>
          <w:color w:val="333333"/>
          <w:spacing w:val="-2"/>
        </w:rPr>
        <w:t xml:space="preserve">оформления </w:t>
      </w:r>
      <w:r>
        <w:rPr>
          <w:color w:val="333333"/>
        </w:rPr>
        <w:t>жизнедеятельности – быта, костюма разных исторических эпох и народов (например, Древний Египет,</w:t>
      </w:r>
      <w:r>
        <w:rPr>
          <w:color w:val="333333"/>
          <w:spacing w:val="80"/>
        </w:rPr>
        <w:t xml:space="preserve"> </w:t>
      </w:r>
      <w:r>
        <w:rPr>
          <w:color w:val="333333"/>
        </w:rPr>
        <w:t>Древний</w:t>
      </w:r>
      <w:r>
        <w:rPr>
          <w:color w:val="333333"/>
          <w:spacing w:val="80"/>
        </w:rPr>
        <w:t xml:space="preserve"> </w:t>
      </w:r>
      <w:r>
        <w:rPr>
          <w:color w:val="333333"/>
        </w:rPr>
        <w:t>Китай,</w:t>
      </w:r>
      <w:r>
        <w:rPr>
          <w:color w:val="333333"/>
          <w:spacing w:val="80"/>
        </w:rPr>
        <w:t xml:space="preserve"> </w:t>
      </w:r>
      <w:r>
        <w:rPr>
          <w:color w:val="333333"/>
        </w:rPr>
        <w:t>античные</w:t>
      </w:r>
      <w:r>
        <w:rPr>
          <w:color w:val="333333"/>
          <w:spacing w:val="79"/>
        </w:rPr>
        <w:t xml:space="preserve"> </w:t>
      </w:r>
      <w:r>
        <w:rPr>
          <w:color w:val="333333"/>
        </w:rPr>
        <w:t>Греция</w:t>
      </w:r>
      <w:r>
        <w:rPr>
          <w:color w:val="333333"/>
          <w:spacing w:val="78"/>
        </w:rPr>
        <w:t xml:space="preserve"> </w:t>
      </w:r>
      <w:r>
        <w:rPr>
          <w:color w:val="333333"/>
        </w:rPr>
        <w:t>и</w:t>
      </w:r>
      <w:r>
        <w:rPr>
          <w:color w:val="333333"/>
          <w:spacing w:val="80"/>
        </w:rPr>
        <w:t xml:space="preserve"> </w:t>
      </w:r>
      <w:r>
        <w:rPr>
          <w:color w:val="333333"/>
        </w:rPr>
        <w:t>Рим,</w:t>
      </w:r>
      <w:r>
        <w:rPr>
          <w:color w:val="333333"/>
          <w:spacing w:val="80"/>
        </w:rPr>
        <w:t xml:space="preserve"> </w:t>
      </w:r>
      <w:r>
        <w:rPr>
          <w:color w:val="333333"/>
        </w:rPr>
        <w:t>Европейское</w:t>
      </w:r>
      <w:r>
        <w:rPr>
          <w:color w:val="333333"/>
          <w:spacing w:val="77"/>
        </w:rPr>
        <w:t xml:space="preserve"> </w:t>
      </w:r>
      <w:r>
        <w:rPr>
          <w:color w:val="333333"/>
        </w:rPr>
        <w:t>Средневековье),</w:t>
      </w:r>
      <w:r>
        <w:rPr>
          <w:color w:val="333333"/>
          <w:spacing w:val="80"/>
        </w:rPr>
        <w:t xml:space="preserve"> </w:t>
      </w:r>
      <w:r>
        <w:rPr>
          <w:color w:val="333333"/>
        </w:rPr>
        <w:t>понимать разнообразие</w:t>
      </w:r>
      <w:r>
        <w:rPr>
          <w:color w:val="333333"/>
          <w:spacing w:val="40"/>
        </w:rPr>
        <w:t xml:space="preserve"> </w:t>
      </w:r>
      <w:r>
        <w:rPr>
          <w:color w:val="333333"/>
        </w:rPr>
        <w:t>образов</w:t>
      </w:r>
      <w:r>
        <w:rPr>
          <w:color w:val="333333"/>
          <w:spacing w:val="40"/>
        </w:rPr>
        <w:t xml:space="preserve"> </w:t>
      </w:r>
      <w:r>
        <w:rPr>
          <w:color w:val="333333"/>
        </w:rPr>
        <w:t>декоративно-прикладного</w:t>
      </w:r>
      <w:r>
        <w:rPr>
          <w:color w:val="333333"/>
          <w:spacing w:val="40"/>
        </w:rPr>
        <w:t xml:space="preserve"> </w:t>
      </w:r>
      <w:r>
        <w:rPr>
          <w:color w:val="333333"/>
        </w:rPr>
        <w:t>искусства,</w:t>
      </w:r>
      <w:r>
        <w:rPr>
          <w:color w:val="333333"/>
          <w:spacing w:val="40"/>
        </w:rPr>
        <w:t xml:space="preserve"> </w:t>
      </w:r>
      <w:r>
        <w:rPr>
          <w:color w:val="333333"/>
        </w:rPr>
        <w:t>его</w:t>
      </w:r>
      <w:r>
        <w:rPr>
          <w:color w:val="333333"/>
          <w:spacing w:val="40"/>
        </w:rPr>
        <w:t xml:space="preserve"> </w:t>
      </w:r>
      <w:r>
        <w:rPr>
          <w:color w:val="333333"/>
        </w:rPr>
        <w:t>единство</w:t>
      </w:r>
      <w:r>
        <w:rPr>
          <w:color w:val="333333"/>
          <w:spacing w:val="40"/>
        </w:rPr>
        <w:t xml:space="preserve"> </w:t>
      </w:r>
      <w:r>
        <w:rPr>
          <w:color w:val="333333"/>
        </w:rPr>
        <w:t>и</w:t>
      </w:r>
      <w:r>
        <w:rPr>
          <w:color w:val="333333"/>
          <w:spacing w:val="40"/>
        </w:rPr>
        <w:t xml:space="preserve"> </w:t>
      </w:r>
      <w:r>
        <w:rPr>
          <w:color w:val="333333"/>
        </w:rPr>
        <w:t>целостность</w:t>
      </w:r>
      <w:r>
        <w:rPr>
          <w:color w:val="333333"/>
          <w:spacing w:val="40"/>
        </w:rPr>
        <w:t xml:space="preserve"> </w:t>
      </w:r>
      <w:r>
        <w:rPr>
          <w:color w:val="333333"/>
        </w:rPr>
        <w:t>для каждой конкретной культуры, определяемые</w:t>
      </w:r>
      <w:r>
        <w:rPr>
          <w:color w:val="333333"/>
          <w:spacing w:val="-1"/>
        </w:rPr>
        <w:t xml:space="preserve"> </w:t>
      </w:r>
      <w:r>
        <w:rPr>
          <w:color w:val="333333"/>
        </w:rPr>
        <w:t>природными условиями и сложившийся историей; объяснять</w:t>
      </w:r>
      <w:r>
        <w:rPr>
          <w:color w:val="333333"/>
          <w:spacing w:val="80"/>
        </w:rPr>
        <w:t xml:space="preserve"> </w:t>
      </w:r>
      <w:r>
        <w:rPr>
          <w:color w:val="333333"/>
        </w:rPr>
        <w:t>значение</w:t>
      </w:r>
      <w:r>
        <w:rPr>
          <w:color w:val="333333"/>
          <w:spacing w:val="80"/>
        </w:rPr>
        <w:t xml:space="preserve"> </w:t>
      </w:r>
      <w:r>
        <w:rPr>
          <w:color w:val="333333"/>
        </w:rPr>
        <w:t>народных</w:t>
      </w:r>
      <w:r>
        <w:rPr>
          <w:color w:val="333333"/>
          <w:spacing w:val="80"/>
        </w:rPr>
        <w:t xml:space="preserve"> </w:t>
      </w:r>
      <w:r>
        <w:rPr>
          <w:color w:val="333333"/>
        </w:rPr>
        <w:t>промыслов</w:t>
      </w:r>
      <w:r>
        <w:rPr>
          <w:color w:val="333333"/>
          <w:spacing w:val="80"/>
        </w:rPr>
        <w:t xml:space="preserve"> </w:t>
      </w:r>
      <w:r>
        <w:rPr>
          <w:color w:val="333333"/>
        </w:rPr>
        <w:t>и</w:t>
      </w:r>
      <w:r>
        <w:rPr>
          <w:color w:val="333333"/>
          <w:spacing w:val="80"/>
        </w:rPr>
        <w:t xml:space="preserve"> </w:t>
      </w:r>
      <w:r>
        <w:rPr>
          <w:color w:val="333333"/>
        </w:rPr>
        <w:t>традиций</w:t>
      </w:r>
      <w:r>
        <w:rPr>
          <w:color w:val="333333"/>
          <w:spacing w:val="80"/>
        </w:rPr>
        <w:t xml:space="preserve"> </w:t>
      </w:r>
      <w:r>
        <w:rPr>
          <w:color w:val="333333"/>
        </w:rPr>
        <w:t>художественного</w:t>
      </w:r>
      <w:r>
        <w:rPr>
          <w:color w:val="333333"/>
          <w:spacing w:val="80"/>
        </w:rPr>
        <w:t xml:space="preserve"> </w:t>
      </w:r>
      <w:r>
        <w:rPr>
          <w:color w:val="333333"/>
        </w:rPr>
        <w:t>ремесла</w:t>
      </w:r>
      <w:r>
        <w:rPr>
          <w:color w:val="333333"/>
          <w:spacing w:val="80"/>
        </w:rPr>
        <w:t xml:space="preserve"> </w:t>
      </w:r>
      <w:r>
        <w:rPr>
          <w:color w:val="333333"/>
        </w:rPr>
        <w:t>в</w:t>
      </w:r>
    </w:p>
    <w:p w:rsidR="00804CE6" w:rsidRDefault="00BA41A7">
      <w:pPr>
        <w:pStyle w:val="a3"/>
        <w:spacing w:before="2"/>
      </w:pPr>
      <w:r>
        <w:rPr>
          <w:color w:val="333333"/>
        </w:rPr>
        <w:t>современной</w:t>
      </w:r>
      <w:r>
        <w:rPr>
          <w:color w:val="333333"/>
          <w:spacing w:val="-4"/>
        </w:rPr>
        <w:t xml:space="preserve"> </w:t>
      </w:r>
      <w:r>
        <w:rPr>
          <w:color w:val="333333"/>
          <w:spacing w:val="-2"/>
        </w:rPr>
        <w:t>жизни;</w:t>
      </w:r>
    </w:p>
    <w:p w:rsidR="00804CE6" w:rsidRDefault="00BA41A7">
      <w:pPr>
        <w:pStyle w:val="a3"/>
        <w:spacing w:before="41" w:line="276" w:lineRule="auto"/>
        <w:ind w:right="708" w:firstLine="708"/>
      </w:pPr>
      <w:r>
        <w:rPr>
          <w:color w:val="333333"/>
        </w:rPr>
        <w:t>рассказывать о происхождении народных художественных промыслов, о соотношении ремесла и искусства;</w:t>
      </w:r>
    </w:p>
    <w:p w:rsidR="00804CE6" w:rsidRDefault="00BA41A7">
      <w:pPr>
        <w:pStyle w:val="a3"/>
        <w:spacing w:line="278" w:lineRule="auto"/>
        <w:ind w:right="714" w:firstLine="708"/>
      </w:pPr>
      <w:r>
        <w:rPr>
          <w:color w:val="333333"/>
        </w:rPr>
        <w:t>называть характерные черты орнаментов и изделий ряда отечественных народных художественных промыслов;</w:t>
      </w:r>
    </w:p>
    <w:p w:rsidR="00804CE6" w:rsidRDefault="00BA41A7">
      <w:pPr>
        <w:pStyle w:val="a3"/>
        <w:spacing w:line="276" w:lineRule="auto"/>
        <w:ind w:right="716" w:firstLine="708"/>
      </w:pPr>
      <w:r>
        <w:rPr>
          <w:color w:val="333333"/>
        </w:rPr>
        <w:t>характеризовать древние образы народного искусства в произведениях современных народных промыслов;</w:t>
      </w:r>
    </w:p>
    <w:p w:rsidR="00804CE6" w:rsidRDefault="00BA41A7">
      <w:pPr>
        <w:pStyle w:val="a3"/>
        <w:spacing w:line="278" w:lineRule="auto"/>
        <w:ind w:right="714" w:firstLine="708"/>
      </w:pPr>
      <w:r>
        <w:rPr>
          <w:color w:val="333333"/>
        </w:rPr>
        <w:t>уметь перечислять материалы, используемые в народных художественных промыслах: дерево, глина, металл, стекло;</w:t>
      </w:r>
    </w:p>
    <w:p w:rsidR="00804CE6" w:rsidRDefault="00BA41A7">
      <w:pPr>
        <w:pStyle w:val="a3"/>
        <w:spacing w:line="276" w:lineRule="auto"/>
        <w:ind w:right="714" w:firstLine="708"/>
      </w:pPr>
      <w:r>
        <w:rPr>
          <w:color w:val="333333"/>
        </w:rPr>
        <w:t>различать изделия народных художественных промыслов по материалу изготовления и технике декора;</w:t>
      </w:r>
    </w:p>
    <w:p w:rsidR="00804CE6" w:rsidRDefault="00BA41A7">
      <w:pPr>
        <w:pStyle w:val="a3"/>
        <w:spacing w:line="278" w:lineRule="auto"/>
        <w:ind w:right="710" w:firstLine="708"/>
      </w:pPr>
      <w:r>
        <w:rPr>
          <w:color w:val="333333"/>
        </w:rPr>
        <w:t>объяснять связь между материалом, формой и техникой декора в произведениях народных промыслов;</w:t>
      </w:r>
    </w:p>
    <w:p w:rsidR="00804CE6" w:rsidRDefault="00BA41A7">
      <w:pPr>
        <w:pStyle w:val="a3"/>
        <w:spacing w:line="276" w:lineRule="auto"/>
        <w:ind w:right="714" w:firstLine="708"/>
      </w:pPr>
      <w:r>
        <w:rPr>
          <w:color w:val="333333"/>
        </w:rPr>
        <w:t>иметь представление о приёмах и последовательности работы при создании изделий некоторых художественных промыслов;</w:t>
      </w:r>
    </w:p>
    <w:p w:rsidR="00804CE6" w:rsidRDefault="00BA41A7">
      <w:pPr>
        <w:pStyle w:val="a3"/>
        <w:spacing w:line="276" w:lineRule="auto"/>
        <w:ind w:right="712" w:firstLine="708"/>
      </w:pPr>
      <w:r>
        <w:rPr>
          <w:color w:val="333333"/>
        </w:rPr>
        <w:t>уметь изображать фрагменты орнаментов, отдельные сюжеты, детали или общий вид изделий ряда отечественных художественных промыслов;</w:t>
      </w:r>
    </w:p>
    <w:p w:rsidR="00804CE6" w:rsidRDefault="00BA41A7">
      <w:pPr>
        <w:pStyle w:val="a3"/>
        <w:spacing w:line="276" w:lineRule="auto"/>
        <w:ind w:right="716" w:firstLine="708"/>
      </w:pPr>
      <w:r>
        <w:rPr>
          <w:color w:val="333333"/>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w:t>
      </w:r>
      <w:r>
        <w:rPr>
          <w:color w:val="333333"/>
          <w:spacing w:val="-2"/>
        </w:rPr>
        <w:t>логотипа;</w:t>
      </w:r>
    </w:p>
    <w:p w:rsidR="00804CE6" w:rsidRDefault="00BA41A7">
      <w:pPr>
        <w:pStyle w:val="a3"/>
        <w:spacing w:line="278" w:lineRule="auto"/>
        <w:ind w:right="713" w:firstLine="708"/>
      </w:pPr>
      <w:r>
        <w:rPr>
          <w:color w:val="333333"/>
        </w:rPr>
        <w:t>понимать и объяснять значение государственной символики, иметь представление о значении и содержании геральдики;</w:t>
      </w:r>
    </w:p>
    <w:p w:rsidR="00804CE6" w:rsidRDefault="00BA41A7">
      <w:pPr>
        <w:pStyle w:val="a3"/>
        <w:spacing w:line="276" w:lineRule="auto"/>
        <w:ind w:right="708" w:firstLine="708"/>
      </w:pPr>
      <w:r>
        <w:rPr>
          <w:color w:val="333333"/>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04CE6" w:rsidRDefault="00BA41A7">
      <w:pPr>
        <w:pStyle w:val="a3"/>
        <w:spacing w:line="276" w:lineRule="auto"/>
        <w:ind w:right="705" w:firstLine="708"/>
      </w:pPr>
      <w:r>
        <w:rPr>
          <w:color w:val="333333"/>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04CE6" w:rsidRDefault="00BA41A7">
      <w:pPr>
        <w:pStyle w:val="a3"/>
        <w:spacing w:line="278" w:lineRule="auto"/>
        <w:ind w:right="707" w:firstLine="708"/>
      </w:pPr>
      <w:r>
        <w:rPr>
          <w:color w:val="333333"/>
        </w:rPr>
        <w:t>иметь навыки коллективной практической творческой работы по оформлению пространства школы и школьных праздников.</w:t>
      </w:r>
    </w:p>
    <w:p w:rsidR="00804CE6" w:rsidRDefault="00BA41A7">
      <w:pPr>
        <w:pStyle w:val="a3"/>
        <w:spacing w:line="276" w:lineRule="auto"/>
        <w:ind w:right="710"/>
      </w:pPr>
      <w:r>
        <w:rPr>
          <w:color w:val="333333"/>
        </w:rPr>
        <w:t xml:space="preserve">К концу обучения в </w:t>
      </w:r>
      <w:r>
        <w:rPr>
          <w:b/>
          <w:color w:val="333333"/>
        </w:rPr>
        <w:t>6 классе</w:t>
      </w:r>
      <w:r>
        <w:rPr>
          <w:b/>
          <w:color w:val="333333"/>
          <w:spacing w:val="-2"/>
        </w:rPr>
        <w:t xml:space="preserve"> </w:t>
      </w:r>
      <w:r>
        <w:rPr>
          <w:color w:val="333333"/>
        </w:rPr>
        <w:t>обучающийся получит следующие предметные результаты по отдельным темам программы по изобразительному искусству:</w:t>
      </w:r>
    </w:p>
    <w:p w:rsidR="00804CE6" w:rsidRDefault="00BA41A7">
      <w:pPr>
        <w:pStyle w:val="Heading6"/>
        <w:spacing w:line="275" w:lineRule="exact"/>
        <w:jc w:val="both"/>
      </w:pPr>
      <w:r>
        <w:rPr>
          <w:color w:val="333333"/>
        </w:rPr>
        <w:t>Модуль</w:t>
      </w:r>
      <w:r>
        <w:rPr>
          <w:color w:val="333333"/>
          <w:spacing w:val="-2"/>
        </w:rPr>
        <w:t xml:space="preserve"> </w:t>
      </w:r>
      <w:r>
        <w:rPr>
          <w:color w:val="333333"/>
        </w:rPr>
        <w:t>№</w:t>
      </w:r>
      <w:r>
        <w:rPr>
          <w:color w:val="333333"/>
          <w:spacing w:val="-4"/>
        </w:rPr>
        <w:t xml:space="preserve"> </w:t>
      </w:r>
      <w:r>
        <w:rPr>
          <w:color w:val="333333"/>
        </w:rPr>
        <w:t>2</w:t>
      </w:r>
      <w:r>
        <w:rPr>
          <w:color w:val="333333"/>
          <w:spacing w:val="-1"/>
        </w:rPr>
        <w:t xml:space="preserve"> </w:t>
      </w:r>
      <w:r>
        <w:rPr>
          <w:color w:val="333333"/>
        </w:rPr>
        <w:t>«Живопись,</w:t>
      </w:r>
      <w:r>
        <w:rPr>
          <w:color w:val="333333"/>
          <w:spacing w:val="-2"/>
        </w:rPr>
        <w:t xml:space="preserve"> </w:t>
      </w:r>
      <w:r>
        <w:rPr>
          <w:color w:val="333333"/>
        </w:rPr>
        <w:t>графика,</w:t>
      </w:r>
      <w:r>
        <w:rPr>
          <w:color w:val="333333"/>
          <w:spacing w:val="-1"/>
        </w:rPr>
        <w:t xml:space="preserve"> </w:t>
      </w:r>
      <w:r>
        <w:rPr>
          <w:color w:val="333333"/>
          <w:spacing w:val="-2"/>
        </w:rPr>
        <w:t>скульптура»:</w:t>
      </w:r>
    </w:p>
    <w:p w:rsidR="00804CE6" w:rsidRDefault="00BA41A7">
      <w:pPr>
        <w:pStyle w:val="a3"/>
        <w:spacing w:before="17" w:line="276" w:lineRule="auto"/>
        <w:ind w:right="717" w:firstLine="708"/>
      </w:pPr>
      <w:r>
        <w:rPr>
          <w:color w:val="333333"/>
        </w:rPr>
        <w:t>характеризовать различия между пространственными и временными видами искусства и их значение в жизни людей;</w:t>
      </w:r>
    </w:p>
    <w:p w:rsidR="00804CE6" w:rsidRDefault="00BA41A7">
      <w:pPr>
        <w:pStyle w:val="a3"/>
        <w:spacing w:line="275" w:lineRule="exact"/>
        <w:ind w:left="1133"/>
      </w:pPr>
      <w:r>
        <w:rPr>
          <w:color w:val="333333"/>
        </w:rPr>
        <w:t>объяснять</w:t>
      </w:r>
      <w:r>
        <w:rPr>
          <w:color w:val="333333"/>
          <w:spacing w:val="-6"/>
        </w:rPr>
        <w:t xml:space="preserve"> </w:t>
      </w:r>
      <w:r>
        <w:rPr>
          <w:color w:val="333333"/>
        </w:rPr>
        <w:t>причины</w:t>
      </w:r>
      <w:r>
        <w:rPr>
          <w:color w:val="333333"/>
          <w:spacing w:val="-4"/>
        </w:rPr>
        <w:t xml:space="preserve"> </w:t>
      </w:r>
      <w:r>
        <w:rPr>
          <w:color w:val="333333"/>
        </w:rPr>
        <w:t>деления</w:t>
      </w:r>
      <w:r>
        <w:rPr>
          <w:color w:val="333333"/>
          <w:spacing w:val="-5"/>
        </w:rPr>
        <w:t xml:space="preserve"> </w:t>
      </w:r>
      <w:r>
        <w:rPr>
          <w:color w:val="333333"/>
        </w:rPr>
        <w:t>пространственных</w:t>
      </w:r>
      <w:r>
        <w:rPr>
          <w:color w:val="333333"/>
          <w:spacing w:val="-4"/>
        </w:rPr>
        <w:t xml:space="preserve"> </w:t>
      </w:r>
      <w:r>
        <w:rPr>
          <w:color w:val="333333"/>
        </w:rPr>
        <w:t>искусств</w:t>
      </w:r>
      <w:r>
        <w:rPr>
          <w:color w:val="333333"/>
          <w:spacing w:val="-5"/>
        </w:rPr>
        <w:t xml:space="preserve"> </w:t>
      </w:r>
      <w:r>
        <w:rPr>
          <w:color w:val="333333"/>
        </w:rPr>
        <w:t>на</w:t>
      </w:r>
      <w:r>
        <w:rPr>
          <w:color w:val="333333"/>
          <w:spacing w:val="-5"/>
        </w:rPr>
        <w:t xml:space="preserve"> </w:t>
      </w:r>
      <w:r>
        <w:rPr>
          <w:color w:val="333333"/>
          <w:spacing w:val="-2"/>
        </w:rPr>
        <w:t>виды;</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8" w:lineRule="auto"/>
        <w:ind w:right="717" w:firstLine="708"/>
      </w:pPr>
      <w:r>
        <w:rPr>
          <w:color w:val="333333"/>
        </w:rPr>
        <w:lastRenderedPageBreak/>
        <w:t>знать основные виды живописи, графики и скульптуры, объяснять их назначение в</w:t>
      </w:r>
      <w:r>
        <w:rPr>
          <w:color w:val="333333"/>
          <w:spacing w:val="40"/>
        </w:rPr>
        <w:t xml:space="preserve"> </w:t>
      </w:r>
      <w:r>
        <w:rPr>
          <w:color w:val="333333"/>
        </w:rPr>
        <w:t>жизни людей.</w:t>
      </w:r>
    </w:p>
    <w:p w:rsidR="00804CE6" w:rsidRDefault="00BA41A7">
      <w:pPr>
        <w:pStyle w:val="a3"/>
        <w:spacing w:line="272" w:lineRule="exact"/>
        <w:ind w:left="1133"/>
      </w:pPr>
      <w:r>
        <w:rPr>
          <w:color w:val="333333"/>
        </w:rPr>
        <w:t>Язык</w:t>
      </w:r>
      <w:r>
        <w:rPr>
          <w:color w:val="333333"/>
          <w:spacing w:val="-6"/>
        </w:rPr>
        <w:t xml:space="preserve"> </w:t>
      </w:r>
      <w:r>
        <w:rPr>
          <w:color w:val="333333"/>
        </w:rPr>
        <w:t>изобразительного</w:t>
      </w:r>
      <w:r>
        <w:rPr>
          <w:color w:val="333333"/>
          <w:spacing w:val="-6"/>
        </w:rPr>
        <w:t xml:space="preserve"> </w:t>
      </w:r>
      <w:r>
        <w:rPr>
          <w:color w:val="333333"/>
        </w:rPr>
        <w:t>искусства</w:t>
      </w:r>
      <w:r>
        <w:rPr>
          <w:color w:val="333333"/>
          <w:spacing w:val="-4"/>
        </w:rPr>
        <w:t xml:space="preserve"> </w:t>
      </w:r>
      <w:r>
        <w:rPr>
          <w:color w:val="333333"/>
        </w:rPr>
        <w:t>и</w:t>
      </w:r>
      <w:r>
        <w:rPr>
          <w:color w:val="333333"/>
          <w:spacing w:val="-3"/>
        </w:rPr>
        <w:t xml:space="preserve"> </w:t>
      </w:r>
      <w:r>
        <w:rPr>
          <w:color w:val="333333"/>
        </w:rPr>
        <w:t>его</w:t>
      </w:r>
      <w:r>
        <w:rPr>
          <w:color w:val="333333"/>
          <w:spacing w:val="-3"/>
        </w:rPr>
        <w:t xml:space="preserve"> </w:t>
      </w:r>
      <w:r>
        <w:rPr>
          <w:color w:val="333333"/>
        </w:rPr>
        <w:t>выразительные</w:t>
      </w:r>
      <w:r>
        <w:rPr>
          <w:color w:val="333333"/>
          <w:spacing w:val="-5"/>
        </w:rPr>
        <w:t xml:space="preserve"> </w:t>
      </w:r>
      <w:r>
        <w:rPr>
          <w:color w:val="333333"/>
          <w:spacing w:val="-2"/>
        </w:rPr>
        <w:t>средства:</w:t>
      </w:r>
    </w:p>
    <w:p w:rsidR="00804CE6" w:rsidRDefault="00BA41A7">
      <w:pPr>
        <w:pStyle w:val="a3"/>
        <w:spacing w:before="41" w:line="276" w:lineRule="auto"/>
        <w:ind w:right="712" w:firstLine="708"/>
      </w:pPr>
      <w:r>
        <w:rPr>
          <w:color w:val="333333"/>
        </w:rPr>
        <w:t>различать и характеризовать традиционные художественные материалы для графики, живописи, скульптуры;</w:t>
      </w:r>
    </w:p>
    <w:p w:rsidR="00804CE6" w:rsidRDefault="00BA41A7">
      <w:pPr>
        <w:pStyle w:val="a3"/>
        <w:spacing w:before="1" w:line="276" w:lineRule="auto"/>
        <w:ind w:right="716" w:firstLine="708"/>
      </w:pPr>
      <w:r>
        <w:rPr>
          <w:color w:val="333333"/>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04CE6" w:rsidRDefault="00BA41A7">
      <w:pPr>
        <w:pStyle w:val="a3"/>
        <w:spacing w:line="276" w:lineRule="auto"/>
        <w:ind w:right="712" w:firstLine="708"/>
      </w:pPr>
      <w:r>
        <w:rPr>
          <w:color w:val="333333"/>
        </w:rPr>
        <w:t>иметь практические навыки изображения карандашами разной жёсткости,</w:t>
      </w:r>
      <w:r>
        <w:rPr>
          <w:color w:val="333333"/>
          <w:spacing w:val="40"/>
        </w:rPr>
        <w:t xml:space="preserve"> </w:t>
      </w:r>
      <w:r>
        <w:rPr>
          <w:color w:val="333333"/>
        </w:rPr>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04CE6" w:rsidRDefault="00BA41A7">
      <w:pPr>
        <w:pStyle w:val="a3"/>
        <w:spacing w:line="276" w:lineRule="auto"/>
        <w:ind w:right="713" w:firstLine="708"/>
      </w:pPr>
      <w:r>
        <w:rPr>
          <w:color w:val="333333"/>
        </w:rPr>
        <w:t>иметь представление о различных художественных техниках в использовании художественных материалов;</w:t>
      </w:r>
    </w:p>
    <w:p w:rsidR="00804CE6" w:rsidRDefault="00BA41A7">
      <w:pPr>
        <w:pStyle w:val="a3"/>
        <w:spacing w:line="275" w:lineRule="exact"/>
        <w:ind w:left="1133"/>
      </w:pPr>
      <w:r>
        <w:rPr>
          <w:color w:val="333333"/>
        </w:rPr>
        <w:t>понимать</w:t>
      </w:r>
      <w:r>
        <w:rPr>
          <w:color w:val="333333"/>
          <w:spacing w:val="-6"/>
        </w:rPr>
        <w:t xml:space="preserve"> </w:t>
      </w:r>
      <w:r>
        <w:rPr>
          <w:color w:val="333333"/>
        </w:rPr>
        <w:t>роль</w:t>
      </w:r>
      <w:r>
        <w:rPr>
          <w:color w:val="333333"/>
          <w:spacing w:val="-4"/>
        </w:rPr>
        <w:t xml:space="preserve"> </w:t>
      </w:r>
      <w:r>
        <w:rPr>
          <w:color w:val="333333"/>
        </w:rPr>
        <w:t>рисунка</w:t>
      </w:r>
      <w:r>
        <w:rPr>
          <w:color w:val="333333"/>
          <w:spacing w:val="-5"/>
        </w:rPr>
        <w:t xml:space="preserve"> </w:t>
      </w:r>
      <w:r>
        <w:rPr>
          <w:color w:val="333333"/>
        </w:rPr>
        <w:t>как</w:t>
      </w:r>
      <w:r>
        <w:rPr>
          <w:color w:val="333333"/>
          <w:spacing w:val="-4"/>
        </w:rPr>
        <w:t xml:space="preserve"> </w:t>
      </w:r>
      <w:r>
        <w:rPr>
          <w:color w:val="333333"/>
        </w:rPr>
        <w:t>основы</w:t>
      </w:r>
      <w:r>
        <w:rPr>
          <w:color w:val="333333"/>
          <w:spacing w:val="-5"/>
        </w:rPr>
        <w:t xml:space="preserve"> </w:t>
      </w:r>
      <w:r>
        <w:rPr>
          <w:color w:val="333333"/>
        </w:rPr>
        <w:t>изобразительной</w:t>
      </w:r>
      <w:r>
        <w:rPr>
          <w:color w:val="333333"/>
          <w:spacing w:val="-4"/>
        </w:rPr>
        <w:t xml:space="preserve"> </w:t>
      </w:r>
      <w:r>
        <w:rPr>
          <w:color w:val="333333"/>
          <w:spacing w:val="-2"/>
        </w:rPr>
        <w:t>деятельности;</w:t>
      </w:r>
    </w:p>
    <w:p w:rsidR="00804CE6" w:rsidRDefault="00BA41A7">
      <w:pPr>
        <w:pStyle w:val="a3"/>
        <w:spacing w:before="43"/>
        <w:ind w:left="1133"/>
      </w:pPr>
      <w:r>
        <w:rPr>
          <w:color w:val="333333"/>
        </w:rPr>
        <w:t>иметь</w:t>
      </w:r>
      <w:r>
        <w:rPr>
          <w:color w:val="333333"/>
          <w:spacing w:val="-5"/>
        </w:rPr>
        <w:t xml:space="preserve"> </w:t>
      </w:r>
      <w:r>
        <w:rPr>
          <w:color w:val="333333"/>
        </w:rPr>
        <w:t>опыт</w:t>
      </w:r>
      <w:r>
        <w:rPr>
          <w:color w:val="333333"/>
          <w:spacing w:val="-2"/>
        </w:rPr>
        <w:t xml:space="preserve"> </w:t>
      </w:r>
      <w:r>
        <w:rPr>
          <w:color w:val="333333"/>
        </w:rPr>
        <w:t>учебного</w:t>
      </w:r>
      <w:r>
        <w:rPr>
          <w:color w:val="333333"/>
          <w:spacing w:val="-4"/>
        </w:rPr>
        <w:t xml:space="preserve"> </w:t>
      </w:r>
      <w:r>
        <w:rPr>
          <w:color w:val="333333"/>
        </w:rPr>
        <w:t>рисунка</w:t>
      </w:r>
      <w:r>
        <w:rPr>
          <w:color w:val="333333"/>
          <w:spacing w:val="-2"/>
        </w:rPr>
        <w:t xml:space="preserve"> </w:t>
      </w:r>
      <w:r>
        <w:rPr>
          <w:color w:val="333333"/>
        </w:rPr>
        <w:t>–</w:t>
      </w:r>
      <w:r>
        <w:rPr>
          <w:color w:val="333333"/>
          <w:spacing w:val="-1"/>
        </w:rPr>
        <w:t xml:space="preserve"> </w:t>
      </w:r>
      <w:r>
        <w:rPr>
          <w:color w:val="333333"/>
        </w:rPr>
        <w:t>светотеневого</w:t>
      </w:r>
      <w:r>
        <w:rPr>
          <w:color w:val="333333"/>
          <w:spacing w:val="-3"/>
        </w:rPr>
        <w:t xml:space="preserve"> </w:t>
      </w:r>
      <w:r>
        <w:rPr>
          <w:color w:val="333333"/>
        </w:rPr>
        <w:t>изображения</w:t>
      </w:r>
      <w:r>
        <w:rPr>
          <w:color w:val="333333"/>
          <w:spacing w:val="-4"/>
        </w:rPr>
        <w:t xml:space="preserve"> </w:t>
      </w:r>
      <w:r>
        <w:rPr>
          <w:color w:val="333333"/>
        </w:rPr>
        <w:t>объёмных</w:t>
      </w:r>
      <w:r>
        <w:rPr>
          <w:color w:val="333333"/>
          <w:spacing w:val="-3"/>
        </w:rPr>
        <w:t xml:space="preserve"> </w:t>
      </w:r>
      <w:r>
        <w:rPr>
          <w:color w:val="333333"/>
          <w:spacing w:val="-2"/>
        </w:rPr>
        <w:t>форм;</w:t>
      </w:r>
    </w:p>
    <w:p w:rsidR="00804CE6" w:rsidRDefault="00BA41A7">
      <w:pPr>
        <w:pStyle w:val="a3"/>
        <w:spacing w:before="41" w:line="276" w:lineRule="auto"/>
        <w:ind w:right="717" w:firstLine="708"/>
      </w:pPr>
      <w:r>
        <w:rPr>
          <w:color w:val="333333"/>
        </w:rPr>
        <w:t>знать основы линейной перспективы и уметь изображать объёмные геометрические тела на двухмерной плоскости;</w:t>
      </w:r>
    </w:p>
    <w:p w:rsidR="00804CE6" w:rsidRDefault="00BA41A7">
      <w:pPr>
        <w:pStyle w:val="a3"/>
        <w:spacing w:line="275" w:lineRule="exact"/>
        <w:ind w:left="1133"/>
      </w:pPr>
      <w:r>
        <w:rPr>
          <w:color w:val="333333"/>
        </w:rPr>
        <w:t>знать</w:t>
      </w:r>
      <w:r>
        <w:rPr>
          <w:color w:val="333333"/>
          <w:spacing w:val="-1"/>
        </w:rPr>
        <w:t xml:space="preserve"> </w:t>
      </w:r>
      <w:r>
        <w:rPr>
          <w:color w:val="333333"/>
        </w:rPr>
        <w:t>понятия</w:t>
      </w:r>
      <w:r>
        <w:rPr>
          <w:color w:val="333333"/>
          <w:spacing w:val="2"/>
        </w:rPr>
        <w:t xml:space="preserve"> </w:t>
      </w:r>
      <w:r>
        <w:rPr>
          <w:color w:val="333333"/>
        </w:rPr>
        <w:t>графической</w:t>
      </w:r>
      <w:r>
        <w:rPr>
          <w:color w:val="333333"/>
          <w:spacing w:val="2"/>
        </w:rPr>
        <w:t xml:space="preserve"> </w:t>
      </w:r>
      <w:r>
        <w:rPr>
          <w:color w:val="333333"/>
        </w:rPr>
        <w:t>грамоты</w:t>
      </w:r>
      <w:r>
        <w:rPr>
          <w:color w:val="333333"/>
          <w:spacing w:val="3"/>
        </w:rPr>
        <w:t xml:space="preserve"> </w:t>
      </w:r>
      <w:r>
        <w:rPr>
          <w:color w:val="333333"/>
        </w:rPr>
        <w:t>изображения</w:t>
      </w:r>
      <w:r>
        <w:rPr>
          <w:color w:val="333333"/>
          <w:spacing w:val="2"/>
        </w:rPr>
        <w:t xml:space="preserve"> </w:t>
      </w:r>
      <w:r>
        <w:rPr>
          <w:color w:val="333333"/>
        </w:rPr>
        <w:t>предмета</w:t>
      </w:r>
      <w:r>
        <w:rPr>
          <w:color w:val="333333"/>
          <w:spacing w:val="7"/>
        </w:rPr>
        <w:t xml:space="preserve"> </w:t>
      </w:r>
      <w:r>
        <w:rPr>
          <w:color w:val="333333"/>
        </w:rPr>
        <w:t>«освещённая</w:t>
      </w:r>
      <w:r>
        <w:rPr>
          <w:color w:val="333333"/>
          <w:spacing w:val="2"/>
        </w:rPr>
        <w:t xml:space="preserve"> </w:t>
      </w:r>
      <w:r>
        <w:rPr>
          <w:color w:val="333333"/>
        </w:rPr>
        <w:t>часть»,</w:t>
      </w:r>
      <w:r>
        <w:rPr>
          <w:color w:val="333333"/>
          <w:spacing w:val="9"/>
        </w:rPr>
        <w:t xml:space="preserve"> </w:t>
      </w:r>
      <w:r>
        <w:rPr>
          <w:color w:val="333333"/>
          <w:spacing w:val="-2"/>
        </w:rPr>
        <w:t>«блик»,</w:t>
      </w:r>
    </w:p>
    <w:p w:rsidR="00804CE6" w:rsidRDefault="00BA41A7">
      <w:pPr>
        <w:pStyle w:val="a3"/>
        <w:spacing w:before="44" w:line="276" w:lineRule="auto"/>
        <w:ind w:left="1133" w:right="715" w:hanging="709"/>
      </w:pPr>
      <w:r>
        <w:rPr>
          <w:color w:val="333333"/>
        </w:rPr>
        <w:t>«полутень», «собственная тень», «падающая тень» и уметь их применять в практике рисунка; понимать</w:t>
      </w:r>
      <w:r>
        <w:rPr>
          <w:color w:val="333333"/>
          <w:spacing w:val="80"/>
          <w:w w:val="150"/>
        </w:rPr>
        <w:t xml:space="preserve"> </w:t>
      </w:r>
      <w:r>
        <w:rPr>
          <w:color w:val="333333"/>
        </w:rPr>
        <w:t>содержание</w:t>
      </w:r>
      <w:r>
        <w:rPr>
          <w:color w:val="333333"/>
          <w:spacing w:val="80"/>
          <w:w w:val="150"/>
        </w:rPr>
        <w:t xml:space="preserve"> </w:t>
      </w:r>
      <w:r>
        <w:rPr>
          <w:color w:val="333333"/>
        </w:rPr>
        <w:t>понятий</w:t>
      </w:r>
      <w:r>
        <w:rPr>
          <w:color w:val="333333"/>
          <w:spacing w:val="80"/>
          <w:w w:val="150"/>
        </w:rPr>
        <w:t xml:space="preserve"> </w:t>
      </w:r>
      <w:r>
        <w:rPr>
          <w:color w:val="333333"/>
        </w:rPr>
        <w:t>«тон»,</w:t>
      </w:r>
      <w:r>
        <w:rPr>
          <w:color w:val="333333"/>
          <w:spacing w:val="80"/>
          <w:w w:val="150"/>
        </w:rPr>
        <w:t xml:space="preserve"> </w:t>
      </w:r>
      <w:r>
        <w:rPr>
          <w:color w:val="333333"/>
        </w:rPr>
        <w:t>«тональные</w:t>
      </w:r>
      <w:r>
        <w:rPr>
          <w:color w:val="333333"/>
          <w:spacing w:val="79"/>
          <w:w w:val="150"/>
        </w:rPr>
        <w:t xml:space="preserve"> </w:t>
      </w:r>
      <w:r>
        <w:rPr>
          <w:color w:val="333333"/>
        </w:rPr>
        <w:t>отношения»</w:t>
      </w:r>
      <w:r>
        <w:rPr>
          <w:color w:val="333333"/>
          <w:spacing w:val="76"/>
          <w:w w:val="150"/>
        </w:rPr>
        <w:t xml:space="preserve"> </w:t>
      </w:r>
      <w:r>
        <w:rPr>
          <w:color w:val="333333"/>
        </w:rPr>
        <w:t>и</w:t>
      </w:r>
      <w:r>
        <w:rPr>
          <w:color w:val="333333"/>
          <w:spacing w:val="80"/>
          <w:w w:val="150"/>
        </w:rPr>
        <w:t xml:space="preserve"> </w:t>
      </w:r>
      <w:r>
        <w:rPr>
          <w:color w:val="333333"/>
        </w:rPr>
        <w:t>иметь</w:t>
      </w:r>
      <w:r>
        <w:rPr>
          <w:color w:val="333333"/>
          <w:spacing w:val="80"/>
          <w:w w:val="150"/>
        </w:rPr>
        <w:t xml:space="preserve"> </w:t>
      </w:r>
      <w:r>
        <w:rPr>
          <w:color w:val="333333"/>
        </w:rPr>
        <w:t>опыт</w:t>
      </w:r>
      <w:r>
        <w:rPr>
          <w:color w:val="333333"/>
          <w:spacing w:val="78"/>
          <w:w w:val="150"/>
        </w:rPr>
        <w:t xml:space="preserve"> </w:t>
      </w:r>
      <w:r>
        <w:rPr>
          <w:color w:val="333333"/>
        </w:rPr>
        <w:t>их</w:t>
      </w:r>
    </w:p>
    <w:p w:rsidR="00804CE6" w:rsidRDefault="00BA41A7">
      <w:pPr>
        <w:pStyle w:val="a3"/>
        <w:spacing w:line="275" w:lineRule="exact"/>
      </w:pPr>
      <w:r>
        <w:rPr>
          <w:color w:val="333333"/>
        </w:rPr>
        <w:t>визуального</w:t>
      </w:r>
      <w:r>
        <w:rPr>
          <w:color w:val="333333"/>
          <w:spacing w:val="-5"/>
        </w:rPr>
        <w:t xml:space="preserve"> </w:t>
      </w:r>
      <w:r>
        <w:rPr>
          <w:color w:val="333333"/>
          <w:spacing w:val="-2"/>
        </w:rPr>
        <w:t>анализа;</w:t>
      </w:r>
    </w:p>
    <w:p w:rsidR="00804CE6" w:rsidRDefault="00BA41A7">
      <w:pPr>
        <w:pStyle w:val="a3"/>
        <w:spacing w:before="41" w:line="276" w:lineRule="auto"/>
        <w:ind w:right="710" w:firstLine="708"/>
      </w:pPr>
      <w:r>
        <w:rPr>
          <w:color w:val="333333"/>
        </w:rPr>
        <w:t>обладать навыком определения конструкции сложных форм, геометризации</w:t>
      </w:r>
      <w:r>
        <w:rPr>
          <w:color w:val="333333"/>
          <w:spacing w:val="40"/>
        </w:rPr>
        <w:t xml:space="preserve"> </w:t>
      </w:r>
      <w:r>
        <w:rPr>
          <w:color w:val="333333"/>
        </w:rPr>
        <w:t xml:space="preserve">плоскостных и объёмных форм, умением соотносить между собой пропорции частей внутри </w:t>
      </w:r>
      <w:r>
        <w:rPr>
          <w:color w:val="333333"/>
          <w:spacing w:val="-2"/>
        </w:rPr>
        <w:t>целого;</w:t>
      </w:r>
    </w:p>
    <w:p w:rsidR="00804CE6" w:rsidRDefault="00BA41A7">
      <w:pPr>
        <w:pStyle w:val="a3"/>
        <w:ind w:left="1133"/>
      </w:pPr>
      <w:r>
        <w:rPr>
          <w:color w:val="333333"/>
        </w:rPr>
        <w:t>иметь</w:t>
      </w:r>
      <w:r>
        <w:rPr>
          <w:color w:val="333333"/>
          <w:spacing w:val="-6"/>
        </w:rPr>
        <w:t xml:space="preserve"> </w:t>
      </w:r>
      <w:r>
        <w:rPr>
          <w:color w:val="333333"/>
        </w:rPr>
        <w:t>опыт</w:t>
      </w:r>
      <w:r>
        <w:rPr>
          <w:color w:val="333333"/>
          <w:spacing w:val="-5"/>
        </w:rPr>
        <w:t xml:space="preserve"> </w:t>
      </w:r>
      <w:r>
        <w:rPr>
          <w:color w:val="333333"/>
        </w:rPr>
        <w:t>линейного</w:t>
      </w:r>
      <w:r>
        <w:rPr>
          <w:color w:val="333333"/>
          <w:spacing w:val="-8"/>
        </w:rPr>
        <w:t xml:space="preserve"> </w:t>
      </w:r>
      <w:r>
        <w:rPr>
          <w:color w:val="333333"/>
        </w:rPr>
        <w:t>рисунка,</w:t>
      </w:r>
      <w:r>
        <w:rPr>
          <w:color w:val="333333"/>
          <w:spacing w:val="-4"/>
        </w:rPr>
        <w:t xml:space="preserve"> </w:t>
      </w:r>
      <w:r>
        <w:rPr>
          <w:color w:val="333333"/>
        </w:rPr>
        <w:t>понимать</w:t>
      </w:r>
      <w:r>
        <w:rPr>
          <w:color w:val="333333"/>
          <w:spacing w:val="-4"/>
        </w:rPr>
        <w:t xml:space="preserve"> </w:t>
      </w:r>
      <w:r>
        <w:rPr>
          <w:color w:val="333333"/>
        </w:rPr>
        <w:t>выразительные</w:t>
      </w:r>
      <w:r>
        <w:rPr>
          <w:color w:val="333333"/>
          <w:spacing w:val="-7"/>
        </w:rPr>
        <w:t xml:space="preserve"> </w:t>
      </w:r>
      <w:r>
        <w:rPr>
          <w:color w:val="333333"/>
        </w:rPr>
        <w:t>возможности</w:t>
      </w:r>
      <w:r>
        <w:rPr>
          <w:color w:val="333333"/>
          <w:spacing w:val="-4"/>
        </w:rPr>
        <w:t xml:space="preserve"> </w:t>
      </w:r>
      <w:r>
        <w:rPr>
          <w:color w:val="333333"/>
          <w:spacing w:val="-2"/>
        </w:rPr>
        <w:t>линии;</w:t>
      </w:r>
    </w:p>
    <w:p w:rsidR="00804CE6" w:rsidRDefault="00BA41A7">
      <w:pPr>
        <w:pStyle w:val="a3"/>
        <w:spacing w:before="41" w:line="276" w:lineRule="auto"/>
        <w:ind w:right="713" w:firstLine="708"/>
      </w:pPr>
      <w:r>
        <w:rPr>
          <w:color w:val="333333"/>
        </w:rPr>
        <w:t>иметь опыт творческого композиционного рисунка в ответ на заданную учебную задачу или как самостоятельное творческое действие;</w:t>
      </w:r>
    </w:p>
    <w:p w:rsidR="00804CE6" w:rsidRDefault="00BA41A7">
      <w:pPr>
        <w:pStyle w:val="a3"/>
        <w:spacing w:before="2" w:line="276" w:lineRule="auto"/>
        <w:ind w:right="714" w:firstLine="708"/>
      </w:pPr>
      <w:r>
        <w:rPr>
          <w:color w:val="333333"/>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04CE6" w:rsidRDefault="00BA41A7">
      <w:pPr>
        <w:pStyle w:val="a3"/>
        <w:spacing w:line="276" w:lineRule="auto"/>
        <w:ind w:right="715" w:firstLine="708"/>
      </w:pPr>
      <w:r>
        <w:rPr>
          <w:color w:val="333333"/>
        </w:rPr>
        <w:t>определять содержание понятий «колорит», «цветовые отношения», «цветовой</w:t>
      </w:r>
      <w:r>
        <w:rPr>
          <w:color w:val="333333"/>
          <w:spacing w:val="40"/>
        </w:rPr>
        <w:t xml:space="preserve"> </w:t>
      </w:r>
      <w:r>
        <w:rPr>
          <w:color w:val="333333"/>
        </w:rPr>
        <w:t>контраст» и иметь навыки практической работы гуашью и акварелью;</w:t>
      </w:r>
    </w:p>
    <w:p w:rsidR="00804CE6" w:rsidRDefault="00BA41A7">
      <w:pPr>
        <w:pStyle w:val="a3"/>
        <w:spacing w:line="276" w:lineRule="auto"/>
        <w:ind w:right="714" w:firstLine="708"/>
      </w:pPr>
      <w:r>
        <w:rPr>
          <w:color w:val="333333"/>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color w:val="333333"/>
          <w:spacing w:val="-2"/>
        </w:rPr>
        <w:t>животных.</w:t>
      </w:r>
    </w:p>
    <w:p w:rsidR="00804CE6" w:rsidRDefault="00BA41A7">
      <w:pPr>
        <w:pStyle w:val="a3"/>
        <w:spacing w:line="274" w:lineRule="exact"/>
        <w:ind w:left="1133"/>
      </w:pPr>
      <w:r>
        <w:rPr>
          <w:color w:val="333333"/>
        </w:rPr>
        <w:t>Жанры</w:t>
      </w:r>
      <w:r>
        <w:rPr>
          <w:color w:val="333333"/>
          <w:spacing w:val="-6"/>
        </w:rPr>
        <w:t xml:space="preserve"> </w:t>
      </w:r>
      <w:r>
        <w:rPr>
          <w:color w:val="333333"/>
        </w:rPr>
        <w:t>изобразительного</w:t>
      </w:r>
      <w:r>
        <w:rPr>
          <w:color w:val="333333"/>
          <w:spacing w:val="-6"/>
        </w:rPr>
        <w:t xml:space="preserve"> </w:t>
      </w:r>
      <w:r>
        <w:rPr>
          <w:color w:val="333333"/>
          <w:spacing w:val="-2"/>
        </w:rPr>
        <w:t>искусства:</w:t>
      </w:r>
    </w:p>
    <w:p w:rsidR="00804CE6" w:rsidRDefault="00BA41A7">
      <w:pPr>
        <w:pStyle w:val="a3"/>
        <w:spacing w:before="43" w:line="276" w:lineRule="auto"/>
        <w:ind w:left="1133" w:right="715"/>
      </w:pPr>
      <w:r>
        <w:rPr>
          <w:color w:val="333333"/>
        </w:rPr>
        <w:t>объяснять понятие «жанры в изобразительном искусстве», перечислять жанры;</w:t>
      </w:r>
      <w:r>
        <w:rPr>
          <w:color w:val="333333"/>
          <w:spacing w:val="40"/>
        </w:rPr>
        <w:t xml:space="preserve"> </w:t>
      </w:r>
      <w:r>
        <w:rPr>
          <w:color w:val="333333"/>
        </w:rPr>
        <w:t>объяснять</w:t>
      </w:r>
      <w:r>
        <w:rPr>
          <w:color w:val="333333"/>
          <w:spacing w:val="64"/>
        </w:rPr>
        <w:t xml:space="preserve">  </w:t>
      </w:r>
      <w:r>
        <w:rPr>
          <w:color w:val="333333"/>
        </w:rPr>
        <w:t>разницу</w:t>
      </w:r>
      <w:r>
        <w:rPr>
          <w:color w:val="333333"/>
          <w:spacing w:val="61"/>
        </w:rPr>
        <w:t xml:space="preserve">  </w:t>
      </w:r>
      <w:r>
        <w:rPr>
          <w:color w:val="333333"/>
        </w:rPr>
        <w:t>между</w:t>
      </w:r>
      <w:r>
        <w:rPr>
          <w:color w:val="333333"/>
          <w:spacing w:val="61"/>
        </w:rPr>
        <w:t xml:space="preserve">  </w:t>
      </w:r>
      <w:r>
        <w:rPr>
          <w:color w:val="333333"/>
        </w:rPr>
        <w:t>предметом</w:t>
      </w:r>
      <w:r>
        <w:rPr>
          <w:color w:val="333333"/>
          <w:spacing w:val="64"/>
        </w:rPr>
        <w:t xml:space="preserve">  </w:t>
      </w:r>
      <w:r>
        <w:rPr>
          <w:color w:val="333333"/>
        </w:rPr>
        <w:t>изображения,</w:t>
      </w:r>
      <w:r>
        <w:rPr>
          <w:color w:val="333333"/>
          <w:spacing w:val="64"/>
        </w:rPr>
        <w:t xml:space="preserve">  </w:t>
      </w:r>
      <w:r>
        <w:rPr>
          <w:color w:val="333333"/>
        </w:rPr>
        <w:t>сюжетом</w:t>
      </w:r>
      <w:r>
        <w:rPr>
          <w:color w:val="333333"/>
          <w:spacing w:val="64"/>
        </w:rPr>
        <w:t xml:space="preserve">  </w:t>
      </w:r>
      <w:r>
        <w:rPr>
          <w:color w:val="333333"/>
        </w:rPr>
        <w:t>и</w:t>
      </w:r>
      <w:r>
        <w:rPr>
          <w:color w:val="333333"/>
          <w:spacing w:val="64"/>
        </w:rPr>
        <w:t xml:space="preserve">  </w:t>
      </w:r>
      <w:r>
        <w:rPr>
          <w:color w:val="333333"/>
          <w:spacing w:val="-2"/>
        </w:rPr>
        <w:t>содержанием</w:t>
      </w:r>
    </w:p>
    <w:p w:rsidR="00804CE6" w:rsidRDefault="00BA41A7">
      <w:pPr>
        <w:pStyle w:val="a3"/>
        <w:spacing w:line="275" w:lineRule="exact"/>
      </w:pPr>
      <w:r>
        <w:rPr>
          <w:color w:val="333333"/>
        </w:rPr>
        <w:t>произведения</w:t>
      </w:r>
      <w:r>
        <w:rPr>
          <w:color w:val="333333"/>
          <w:spacing w:val="-7"/>
        </w:rPr>
        <w:t xml:space="preserve"> </w:t>
      </w:r>
      <w:r>
        <w:rPr>
          <w:color w:val="333333"/>
          <w:spacing w:val="-2"/>
        </w:rPr>
        <w:t>искусства.</w:t>
      </w:r>
    </w:p>
    <w:p w:rsidR="00804CE6" w:rsidRDefault="00BA41A7">
      <w:pPr>
        <w:pStyle w:val="a3"/>
        <w:spacing w:before="41"/>
        <w:ind w:left="1133"/>
        <w:jc w:val="left"/>
      </w:pPr>
      <w:r>
        <w:rPr>
          <w:color w:val="333333"/>
          <w:spacing w:val="-2"/>
        </w:rPr>
        <w:t>Натюрморт:</w:t>
      </w:r>
    </w:p>
    <w:p w:rsidR="00804CE6" w:rsidRDefault="00BA41A7">
      <w:pPr>
        <w:pStyle w:val="a3"/>
        <w:spacing w:before="44" w:line="276" w:lineRule="auto"/>
        <w:ind w:right="712" w:firstLine="708"/>
      </w:pPr>
      <w:r>
        <w:rPr>
          <w:color w:val="333333"/>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04CE6" w:rsidRDefault="00BA41A7">
      <w:pPr>
        <w:pStyle w:val="a3"/>
        <w:spacing w:line="276" w:lineRule="auto"/>
        <w:ind w:right="714" w:firstLine="708"/>
      </w:pPr>
      <w:r>
        <w:rPr>
          <w:color w:val="333333"/>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color w:val="333333"/>
          <w:spacing w:val="-2"/>
        </w:rPr>
        <w:t>художников;</w:t>
      </w:r>
    </w:p>
    <w:p w:rsidR="00804CE6" w:rsidRDefault="00BA41A7">
      <w:pPr>
        <w:pStyle w:val="a3"/>
        <w:spacing w:line="276" w:lineRule="auto"/>
        <w:ind w:right="709" w:firstLine="708"/>
      </w:pPr>
      <w:r>
        <w:rPr>
          <w:color w:val="333333"/>
        </w:rPr>
        <w:t>знать и уметь применять в рисунке правила линейной перспективы и изображения объёмного предмета в двухмерном пространстве листа;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2" w:firstLine="708"/>
      </w:pPr>
      <w:r>
        <w:rPr>
          <w:color w:val="333333"/>
        </w:rPr>
        <w:lastRenderedPageBreak/>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04CE6" w:rsidRDefault="00BA41A7">
      <w:pPr>
        <w:pStyle w:val="a3"/>
        <w:spacing w:before="1"/>
        <w:ind w:left="1133"/>
      </w:pPr>
      <w:r>
        <w:rPr>
          <w:color w:val="333333"/>
        </w:rPr>
        <w:t>иметь</w:t>
      </w:r>
      <w:r>
        <w:rPr>
          <w:color w:val="333333"/>
          <w:spacing w:val="-3"/>
        </w:rPr>
        <w:t xml:space="preserve"> </w:t>
      </w:r>
      <w:r>
        <w:rPr>
          <w:color w:val="333333"/>
        </w:rPr>
        <w:t>опыт</w:t>
      </w:r>
      <w:r>
        <w:rPr>
          <w:color w:val="333333"/>
          <w:spacing w:val="-4"/>
        </w:rPr>
        <w:t xml:space="preserve"> </w:t>
      </w:r>
      <w:r>
        <w:rPr>
          <w:color w:val="333333"/>
        </w:rPr>
        <w:t>создания</w:t>
      </w:r>
      <w:r>
        <w:rPr>
          <w:color w:val="333333"/>
          <w:spacing w:val="-4"/>
        </w:rPr>
        <w:t xml:space="preserve"> </w:t>
      </w:r>
      <w:r>
        <w:rPr>
          <w:color w:val="333333"/>
        </w:rPr>
        <w:t>графического</w:t>
      </w:r>
      <w:r>
        <w:rPr>
          <w:color w:val="333333"/>
          <w:spacing w:val="-3"/>
        </w:rPr>
        <w:t xml:space="preserve"> </w:t>
      </w:r>
      <w:r>
        <w:rPr>
          <w:color w:val="333333"/>
          <w:spacing w:val="-2"/>
        </w:rPr>
        <w:t>натюрморта;</w:t>
      </w:r>
    </w:p>
    <w:p w:rsidR="00804CE6" w:rsidRDefault="00BA41A7">
      <w:pPr>
        <w:pStyle w:val="a3"/>
        <w:spacing w:before="41" w:line="278" w:lineRule="auto"/>
        <w:ind w:left="1133" w:right="4100"/>
      </w:pPr>
      <w:r>
        <w:rPr>
          <w:color w:val="333333"/>
        </w:rPr>
        <w:t>иметь</w:t>
      </w:r>
      <w:r>
        <w:rPr>
          <w:color w:val="333333"/>
          <w:spacing w:val="-7"/>
        </w:rPr>
        <w:t xml:space="preserve"> </w:t>
      </w:r>
      <w:r>
        <w:rPr>
          <w:color w:val="333333"/>
        </w:rPr>
        <w:t>опыт</w:t>
      </w:r>
      <w:r>
        <w:rPr>
          <w:color w:val="333333"/>
          <w:spacing w:val="-8"/>
        </w:rPr>
        <w:t xml:space="preserve"> </w:t>
      </w:r>
      <w:r>
        <w:rPr>
          <w:color w:val="333333"/>
        </w:rPr>
        <w:t>создания</w:t>
      </w:r>
      <w:r>
        <w:rPr>
          <w:color w:val="333333"/>
          <w:spacing w:val="-8"/>
        </w:rPr>
        <w:t xml:space="preserve"> </w:t>
      </w:r>
      <w:r>
        <w:rPr>
          <w:color w:val="333333"/>
        </w:rPr>
        <w:t>натюрморта</w:t>
      </w:r>
      <w:r>
        <w:rPr>
          <w:color w:val="333333"/>
          <w:spacing w:val="-8"/>
        </w:rPr>
        <w:t xml:space="preserve"> </w:t>
      </w:r>
      <w:r>
        <w:rPr>
          <w:color w:val="333333"/>
        </w:rPr>
        <w:t>средствами</w:t>
      </w:r>
      <w:r>
        <w:rPr>
          <w:color w:val="333333"/>
          <w:spacing w:val="-5"/>
        </w:rPr>
        <w:t xml:space="preserve"> </w:t>
      </w:r>
      <w:r>
        <w:rPr>
          <w:color w:val="333333"/>
        </w:rPr>
        <w:t xml:space="preserve">живописи. </w:t>
      </w:r>
      <w:r>
        <w:rPr>
          <w:color w:val="333333"/>
          <w:spacing w:val="-2"/>
        </w:rPr>
        <w:t>Портрет:</w:t>
      </w:r>
    </w:p>
    <w:p w:rsidR="00804CE6" w:rsidRDefault="00BA41A7">
      <w:pPr>
        <w:pStyle w:val="a3"/>
        <w:spacing w:line="276" w:lineRule="auto"/>
        <w:ind w:right="714" w:firstLine="708"/>
      </w:pPr>
      <w:r>
        <w:rPr>
          <w:color w:val="333333"/>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04CE6" w:rsidRDefault="00BA41A7">
      <w:pPr>
        <w:pStyle w:val="a3"/>
        <w:spacing w:line="278" w:lineRule="auto"/>
        <w:ind w:right="713" w:firstLine="708"/>
      </w:pPr>
      <w:r>
        <w:rPr>
          <w:color w:val="333333"/>
        </w:rPr>
        <w:t>уметь сравнивать содержание портретного образа в искусстве Древнего Рима, эпохи Возрождения и Нового времени;</w:t>
      </w:r>
    </w:p>
    <w:p w:rsidR="00804CE6" w:rsidRDefault="00BA41A7">
      <w:pPr>
        <w:pStyle w:val="a3"/>
        <w:spacing w:line="276" w:lineRule="auto"/>
        <w:ind w:right="714" w:firstLine="708"/>
      </w:pPr>
      <w:r>
        <w:rPr>
          <w:color w:val="333333"/>
        </w:rPr>
        <w:t>понимать,</w:t>
      </w:r>
      <w:r>
        <w:rPr>
          <w:color w:val="333333"/>
          <w:spacing w:val="-1"/>
        </w:rPr>
        <w:t xml:space="preserve"> </w:t>
      </w:r>
      <w:r>
        <w:rPr>
          <w:color w:val="333333"/>
        </w:rPr>
        <w:t>что</w:t>
      </w:r>
      <w:r>
        <w:rPr>
          <w:color w:val="333333"/>
          <w:spacing w:val="-1"/>
        </w:rPr>
        <w:t xml:space="preserve"> </w:t>
      </w:r>
      <w:r>
        <w:rPr>
          <w:color w:val="333333"/>
        </w:rPr>
        <w:t>в</w:t>
      </w:r>
      <w:r>
        <w:rPr>
          <w:color w:val="333333"/>
          <w:spacing w:val="-2"/>
        </w:rPr>
        <w:t xml:space="preserve"> </w:t>
      </w:r>
      <w:r>
        <w:rPr>
          <w:color w:val="333333"/>
        </w:rPr>
        <w:t>художественном</w:t>
      </w:r>
      <w:r>
        <w:rPr>
          <w:color w:val="333333"/>
          <w:spacing w:val="-2"/>
        </w:rPr>
        <w:t xml:space="preserve"> </w:t>
      </w:r>
      <w:r>
        <w:rPr>
          <w:color w:val="333333"/>
        </w:rPr>
        <w:t>портрете</w:t>
      </w:r>
      <w:r>
        <w:rPr>
          <w:color w:val="333333"/>
          <w:spacing w:val="-2"/>
        </w:rPr>
        <w:t xml:space="preserve"> </w:t>
      </w:r>
      <w:r>
        <w:rPr>
          <w:color w:val="333333"/>
        </w:rPr>
        <w:t>присутствует</w:t>
      </w:r>
      <w:r>
        <w:rPr>
          <w:color w:val="333333"/>
          <w:spacing w:val="-1"/>
        </w:rPr>
        <w:t xml:space="preserve"> </w:t>
      </w:r>
      <w:r>
        <w:rPr>
          <w:color w:val="333333"/>
        </w:rPr>
        <w:t>также выражение</w:t>
      </w:r>
      <w:r>
        <w:rPr>
          <w:color w:val="333333"/>
          <w:spacing w:val="-2"/>
        </w:rPr>
        <w:t xml:space="preserve"> </w:t>
      </w:r>
      <w:r>
        <w:rPr>
          <w:color w:val="333333"/>
        </w:rPr>
        <w:t>идеалов</w:t>
      </w:r>
      <w:r>
        <w:rPr>
          <w:color w:val="333333"/>
          <w:spacing w:val="-2"/>
        </w:rPr>
        <w:t xml:space="preserve"> </w:t>
      </w:r>
      <w:r>
        <w:rPr>
          <w:color w:val="333333"/>
        </w:rPr>
        <w:t>эпохи и авторская позиция художника;</w:t>
      </w:r>
    </w:p>
    <w:p w:rsidR="00804CE6" w:rsidRDefault="00BA41A7">
      <w:pPr>
        <w:pStyle w:val="a3"/>
        <w:spacing w:line="276" w:lineRule="auto"/>
        <w:ind w:right="712" w:firstLine="708"/>
      </w:pPr>
      <w:r>
        <w:rPr>
          <w:color w:val="333333"/>
        </w:rPr>
        <w:t>узнавать произведения и называть имена нескольких великих портретистов</w:t>
      </w:r>
      <w:r>
        <w:rPr>
          <w:color w:val="333333"/>
          <w:spacing w:val="80"/>
        </w:rPr>
        <w:t xml:space="preserve"> </w:t>
      </w:r>
      <w:r>
        <w:rPr>
          <w:color w:val="333333"/>
        </w:rPr>
        <w:t>европейского искусства (Леонардо да</w:t>
      </w:r>
      <w:r>
        <w:rPr>
          <w:color w:val="333333"/>
          <w:spacing w:val="-1"/>
        </w:rPr>
        <w:t xml:space="preserve"> </w:t>
      </w:r>
      <w:r>
        <w:rPr>
          <w:color w:val="333333"/>
        </w:rPr>
        <w:t xml:space="preserve">Винчи, Рафаэль, Микеланджело, Рембрандт и других </w:t>
      </w:r>
      <w:r>
        <w:rPr>
          <w:color w:val="333333"/>
          <w:spacing w:val="-2"/>
        </w:rPr>
        <w:t>портретистов);</w:t>
      </w:r>
    </w:p>
    <w:p w:rsidR="00804CE6" w:rsidRDefault="00BA41A7">
      <w:pPr>
        <w:pStyle w:val="a3"/>
        <w:spacing w:line="276" w:lineRule="auto"/>
        <w:ind w:right="705" w:firstLine="708"/>
      </w:pPr>
      <w:r>
        <w:rPr>
          <w:color w:val="333333"/>
        </w:rPr>
        <w:t>уметь рассказывать историю портрета в русском изобразительном искусстве, называть имена</w:t>
      </w:r>
      <w:r>
        <w:rPr>
          <w:color w:val="333333"/>
          <w:spacing w:val="40"/>
        </w:rPr>
        <w:t xml:space="preserve"> </w:t>
      </w:r>
      <w:r>
        <w:rPr>
          <w:color w:val="333333"/>
        </w:rPr>
        <w:t>великих</w:t>
      </w:r>
      <w:r>
        <w:rPr>
          <w:color w:val="333333"/>
          <w:spacing w:val="40"/>
        </w:rPr>
        <w:t xml:space="preserve"> </w:t>
      </w:r>
      <w:r>
        <w:rPr>
          <w:color w:val="333333"/>
        </w:rPr>
        <w:t>художников-портретистов</w:t>
      </w:r>
      <w:r>
        <w:rPr>
          <w:color w:val="333333"/>
          <w:spacing w:val="40"/>
        </w:rPr>
        <w:t xml:space="preserve"> </w:t>
      </w:r>
      <w:r>
        <w:rPr>
          <w:color w:val="333333"/>
        </w:rPr>
        <w:t>(В.</w:t>
      </w:r>
      <w:r>
        <w:rPr>
          <w:color w:val="333333"/>
          <w:spacing w:val="-2"/>
        </w:rPr>
        <w:t xml:space="preserve"> </w:t>
      </w:r>
      <w:r>
        <w:rPr>
          <w:color w:val="333333"/>
        </w:rPr>
        <w:t>Боровиковский,</w:t>
      </w:r>
      <w:r>
        <w:rPr>
          <w:color w:val="333333"/>
          <w:spacing w:val="40"/>
        </w:rPr>
        <w:t xml:space="preserve"> </w:t>
      </w:r>
      <w:r>
        <w:rPr>
          <w:color w:val="333333"/>
        </w:rPr>
        <w:t>А.</w:t>
      </w:r>
      <w:r>
        <w:rPr>
          <w:color w:val="333333"/>
          <w:spacing w:val="-1"/>
        </w:rPr>
        <w:t xml:space="preserve"> </w:t>
      </w:r>
      <w:r>
        <w:rPr>
          <w:color w:val="333333"/>
        </w:rPr>
        <w:t>Венецианов,</w:t>
      </w:r>
      <w:r>
        <w:rPr>
          <w:color w:val="333333"/>
          <w:spacing w:val="40"/>
        </w:rPr>
        <w:t xml:space="preserve"> </w:t>
      </w:r>
      <w:r>
        <w:rPr>
          <w:color w:val="333333"/>
        </w:rPr>
        <w:t>О.</w:t>
      </w:r>
      <w:r>
        <w:rPr>
          <w:color w:val="333333"/>
          <w:spacing w:val="-1"/>
        </w:rPr>
        <w:t xml:space="preserve"> </w:t>
      </w:r>
      <w:r>
        <w:rPr>
          <w:color w:val="333333"/>
        </w:rPr>
        <w:t>Кипренский, В. Тропинин, К. Брюллов, И. Крамской, И. Репин, В. Суриков, В. Серов и другие авторы);</w:t>
      </w:r>
    </w:p>
    <w:p w:rsidR="00804CE6" w:rsidRDefault="00BA41A7">
      <w:pPr>
        <w:pStyle w:val="a3"/>
        <w:spacing w:line="276" w:lineRule="auto"/>
        <w:ind w:right="709" w:firstLine="708"/>
      </w:pPr>
      <w:r>
        <w:rPr>
          <w:color w:val="333333"/>
        </w:rPr>
        <w:t>знать и претворять в рисунке основные позиции конструкции головы человека, пропорции лица, соотношение лицевой и черепной частей головы;</w:t>
      </w:r>
    </w:p>
    <w:p w:rsidR="00804CE6" w:rsidRDefault="00BA41A7">
      <w:pPr>
        <w:pStyle w:val="a3"/>
        <w:spacing w:line="276" w:lineRule="auto"/>
        <w:ind w:right="713" w:firstLine="708"/>
      </w:pPr>
      <w:r>
        <w:rPr>
          <w:color w:val="333333"/>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color w:val="333333"/>
          <w:spacing w:val="-2"/>
        </w:rPr>
        <w:t>практике;</w:t>
      </w:r>
    </w:p>
    <w:p w:rsidR="00804CE6" w:rsidRDefault="00BA41A7">
      <w:pPr>
        <w:pStyle w:val="a3"/>
        <w:spacing w:line="276" w:lineRule="auto"/>
        <w:ind w:right="713" w:firstLine="708"/>
      </w:pPr>
      <w:r>
        <w:rPr>
          <w:color w:val="333333"/>
        </w:rPr>
        <w:t>иметь представление о скульптурном портрете в истории искусства, о выражении характера человека и образа эпохи в скульптурном портрете;</w:t>
      </w:r>
    </w:p>
    <w:p w:rsidR="00804CE6" w:rsidRDefault="00BA41A7">
      <w:pPr>
        <w:pStyle w:val="a3"/>
        <w:spacing w:line="275" w:lineRule="exact"/>
        <w:ind w:left="1133"/>
      </w:pPr>
      <w:r>
        <w:rPr>
          <w:color w:val="333333"/>
        </w:rPr>
        <w:t>иметь</w:t>
      </w:r>
      <w:r>
        <w:rPr>
          <w:color w:val="333333"/>
          <w:spacing w:val="-2"/>
        </w:rPr>
        <w:t xml:space="preserve"> </w:t>
      </w:r>
      <w:r>
        <w:rPr>
          <w:color w:val="333333"/>
        </w:rPr>
        <w:t>начальный</w:t>
      </w:r>
      <w:r>
        <w:rPr>
          <w:color w:val="333333"/>
          <w:spacing w:val="-2"/>
        </w:rPr>
        <w:t xml:space="preserve"> </w:t>
      </w:r>
      <w:r>
        <w:rPr>
          <w:color w:val="333333"/>
        </w:rPr>
        <w:t>опыт</w:t>
      </w:r>
      <w:r>
        <w:rPr>
          <w:color w:val="333333"/>
          <w:spacing w:val="-6"/>
        </w:rPr>
        <w:t xml:space="preserve"> </w:t>
      </w:r>
      <w:r>
        <w:rPr>
          <w:color w:val="333333"/>
        </w:rPr>
        <w:t>лепки</w:t>
      </w:r>
      <w:r>
        <w:rPr>
          <w:color w:val="333333"/>
          <w:spacing w:val="-2"/>
        </w:rPr>
        <w:t xml:space="preserve"> </w:t>
      </w:r>
      <w:r>
        <w:rPr>
          <w:color w:val="333333"/>
        </w:rPr>
        <w:t>головы</w:t>
      </w:r>
      <w:r>
        <w:rPr>
          <w:color w:val="333333"/>
          <w:spacing w:val="-3"/>
        </w:rPr>
        <w:t xml:space="preserve"> </w:t>
      </w:r>
      <w:r>
        <w:rPr>
          <w:color w:val="333333"/>
          <w:spacing w:val="-2"/>
        </w:rPr>
        <w:t>человека;</w:t>
      </w:r>
    </w:p>
    <w:p w:rsidR="00804CE6" w:rsidRDefault="00BA41A7">
      <w:pPr>
        <w:pStyle w:val="a3"/>
        <w:spacing w:before="34" w:line="276" w:lineRule="auto"/>
        <w:ind w:right="712" w:firstLine="708"/>
      </w:pPr>
      <w:r>
        <w:rPr>
          <w:color w:val="333333"/>
        </w:rPr>
        <w:t>иметь опыт графического портретного изображения как нового для себя видения индивидуальности человека;</w:t>
      </w:r>
    </w:p>
    <w:p w:rsidR="00804CE6" w:rsidRDefault="00BA41A7">
      <w:pPr>
        <w:pStyle w:val="a3"/>
        <w:spacing w:line="276" w:lineRule="auto"/>
        <w:ind w:right="714" w:firstLine="708"/>
      </w:pPr>
      <w:r>
        <w:rPr>
          <w:color w:val="333333"/>
        </w:rPr>
        <w:t>иметь представление о графических портретах мастеров разных эпох, о разнообразии графических средств в изображении образа человека;</w:t>
      </w:r>
    </w:p>
    <w:p w:rsidR="00804CE6" w:rsidRDefault="00BA41A7">
      <w:pPr>
        <w:pStyle w:val="a3"/>
        <w:spacing w:before="1" w:line="276" w:lineRule="auto"/>
        <w:ind w:right="714" w:firstLine="708"/>
      </w:pPr>
      <w:r>
        <w:rPr>
          <w:color w:val="333333"/>
        </w:rPr>
        <w:t>уметь характеризовать роль освещения как выразительного средства при создании художественного образа;</w:t>
      </w:r>
    </w:p>
    <w:p w:rsidR="00804CE6" w:rsidRDefault="00BA41A7">
      <w:pPr>
        <w:pStyle w:val="a3"/>
        <w:spacing w:line="276" w:lineRule="auto"/>
        <w:ind w:right="715" w:firstLine="708"/>
      </w:pPr>
      <w:r>
        <w:rPr>
          <w:color w:val="333333"/>
        </w:rP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w:t>
      </w:r>
      <w:r>
        <w:rPr>
          <w:color w:val="333333"/>
          <w:spacing w:val="-2"/>
        </w:rPr>
        <w:t>портрета;</w:t>
      </w:r>
    </w:p>
    <w:p w:rsidR="00804CE6" w:rsidRDefault="00BA41A7">
      <w:pPr>
        <w:pStyle w:val="a3"/>
        <w:spacing w:line="276" w:lineRule="auto"/>
        <w:ind w:left="1133" w:right="1016"/>
      </w:pPr>
      <w:r>
        <w:rPr>
          <w:color w:val="333333"/>
        </w:rPr>
        <w:t>иметь</w:t>
      </w:r>
      <w:r>
        <w:rPr>
          <w:color w:val="333333"/>
          <w:spacing w:val="-2"/>
        </w:rPr>
        <w:t xml:space="preserve"> </w:t>
      </w:r>
      <w:r>
        <w:rPr>
          <w:color w:val="333333"/>
        </w:rPr>
        <w:t>представление</w:t>
      </w:r>
      <w:r>
        <w:rPr>
          <w:color w:val="333333"/>
          <w:spacing w:val="-4"/>
        </w:rPr>
        <w:t xml:space="preserve"> </w:t>
      </w:r>
      <w:r>
        <w:rPr>
          <w:color w:val="333333"/>
        </w:rPr>
        <w:t>о</w:t>
      </w:r>
      <w:r>
        <w:rPr>
          <w:color w:val="333333"/>
          <w:spacing w:val="-3"/>
        </w:rPr>
        <w:t xml:space="preserve"> </w:t>
      </w:r>
      <w:r>
        <w:rPr>
          <w:color w:val="333333"/>
        </w:rPr>
        <w:t>жанре</w:t>
      </w:r>
      <w:r>
        <w:rPr>
          <w:color w:val="333333"/>
          <w:spacing w:val="-4"/>
        </w:rPr>
        <w:t xml:space="preserve"> </w:t>
      </w:r>
      <w:r>
        <w:rPr>
          <w:color w:val="333333"/>
        </w:rPr>
        <w:t>портрета</w:t>
      </w:r>
      <w:r>
        <w:rPr>
          <w:color w:val="333333"/>
          <w:spacing w:val="-3"/>
        </w:rPr>
        <w:t xml:space="preserve"> </w:t>
      </w:r>
      <w:r>
        <w:rPr>
          <w:color w:val="333333"/>
        </w:rPr>
        <w:t>в</w:t>
      </w:r>
      <w:r>
        <w:rPr>
          <w:color w:val="333333"/>
          <w:spacing w:val="-4"/>
        </w:rPr>
        <w:t xml:space="preserve"> </w:t>
      </w:r>
      <w:r>
        <w:rPr>
          <w:color w:val="333333"/>
        </w:rPr>
        <w:t>искусстве</w:t>
      </w:r>
      <w:r>
        <w:rPr>
          <w:color w:val="333333"/>
          <w:spacing w:val="-4"/>
        </w:rPr>
        <w:t xml:space="preserve"> </w:t>
      </w:r>
      <w:r>
        <w:rPr>
          <w:color w:val="333333"/>
        </w:rPr>
        <w:t>ХХ</w:t>
      </w:r>
      <w:r>
        <w:rPr>
          <w:color w:val="333333"/>
          <w:spacing w:val="-4"/>
        </w:rPr>
        <w:t xml:space="preserve"> </w:t>
      </w:r>
      <w:r>
        <w:rPr>
          <w:color w:val="333333"/>
        </w:rPr>
        <w:t>в.</w:t>
      </w:r>
      <w:r>
        <w:rPr>
          <w:color w:val="333333"/>
          <w:spacing w:val="-1"/>
        </w:rPr>
        <w:t xml:space="preserve"> </w:t>
      </w:r>
      <w:r>
        <w:rPr>
          <w:color w:val="333333"/>
        </w:rPr>
        <w:t>–</w:t>
      </w:r>
      <w:r>
        <w:rPr>
          <w:color w:val="333333"/>
          <w:spacing w:val="-3"/>
        </w:rPr>
        <w:t xml:space="preserve"> </w:t>
      </w:r>
      <w:r>
        <w:rPr>
          <w:color w:val="333333"/>
        </w:rPr>
        <w:t>западном</w:t>
      </w:r>
      <w:r>
        <w:rPr>
          <w:color w:val="333333"/>
          <w:spacing w:val="-2"/>
        </w:rPr>
        <w:t xml:space="preserve"> </w:t>
      </w:r>
      <w:r>
        <w:rPr>
          <w:color w:val="333333"/>
        </w:rPr>
        <w:t>и</w:t>
      </w:r>
      <w:r>
        <w:rPr>
          <w:color w:val="333333"/>
          <w:spacing w:val="-3"/>
        </w:rPr>
        <w:t xml:space="preserve"> </w:t>
      </w:r>
      <w:r>
        <w:rPr>
          <w:color w:val="333333"/>
        </w:rPr>
        <w:t xml:space="preserve">отечественном. </w:t>
      </w:r>
      <w:r>
        <w:rPr>
          <w:color w:val="333333"/>
          <w:spacing w:val="-2"/>
        </w:rPr>
        <w:t>Пейзаж:</w:t>
      </w:r>
    </w:p>
    <w:p w:rsidR="00804CE6" w:rsidRDefault="00BA41A7">
      <w:pPr>
        <w:pStyle w:val="a3"/>
        <w:spacing w:line="278" w:lineRule="auto"/>
        <w:ind w:right="708" w:firstLine="708"/>
        <w:jc w:val="left"/>
      </w:pPr>
      <w:r>
        <w:rPr>
          <w:color w:val="333333"/>
        </w:rPr>
        <w:t>иметь</w:t>
      </w:r>
      <w:r>
        <w:rPr>
          <w:color w:val="333333"/>
          <w:spacing w:val="37"/>
        </w:rPr>
        <w:t xml:space="preserve"> </w:t>
      </w:r>
      <w:r>
        <w:rPr>
          <w:color w:val="333333"/>
        </w:rPr>
        <w:t>представление</w:t>
      </w:r>
      <w:r>
        <w:rPr>
          <w:color w:val="333333"/>
          <w:spacing w:val="35"/>
        </w:rPr>
        <w:t xml:space="preserve"> </w:t>
      </w:r>
      <w:r>
        <w:rPr>
          <w:color w:val="333333"/>
        </w:rPr>
        <w:t>и</w:t>
      </w:r>
      <w:r>
        <w:rPr>
          <w:color w:val="333333"/>
          <w:spacing w:val="37"/>
        </w:rPr>
        <w:t xml:space="preserve"> </w:t>
      </w:r>
      <w:r>
        <w:rPr>
          <w:color w:val="333333"/>
        </w:rPr>
        <w:t>уметь</w:t>
      </w:r>
      <w:r>
        <w:rPr>
          <w:color w:val="333333"/>
          <w:spacing w:val="37"/>
        </w:rPr>
        <w:t xml:space="preserve"> </w:t>
      </w:r>
      <w:r>
        <w:rPr>
          <w:color w:val="333333"/>
        </w:rPr>
        <w:t>сравнивать</w:t>
      </w:r>
      <w:r>
        <w:rPr>
          <w:color w:val="333333"/>
          <w:spacing w:val="37"/>
        </w:rPr>
        <w:t xml:space="preserve"> </w:t>
      </w:r>
      <w:r>
        <w:rPr>
          <w:color w:val="333333"/>
        </w:rPr>
        <w:t>изображение</w:t>
      </w:r>
      <w:r>
        <w:rPr>
          <w:color w:val="333333"/>
          <w:spacing w:val="35"/>
        </w:rPr>
        <w:t xml:space="preserve"> </w:t>
      </w:r>
      <w:r>
        <w:rPr>
          <w:color w:val="333333"/>
        </w:rPr>
        <w:t>пространства</w:t>
      </w:r>
      <w:r>
        <w:rPr>
          <w:color w:val="333333"/>
          <w:spacing w:val="35"/>
        </w:rPr>
        <w:t xml:space="preserve"> </w:t>
      </w:r>
      <w:r>
        <w:rPr>
          <w:color w:val="333333"/>
        </w:rPr>
        <w:t>в</w:t>
      </w:r>
      <w:r>
        <w:rPr>
          <w:color w:val="333333"/>
          <w:spacing w:val="36"/>
        </w:rPr>
        <w:t xml:space="preserve"> </w:t>
      </w:r>
      <w:r>
        <w:rPr>
          <w:color w:val="333333"/>
        </w:rPr>
        <w:t>эпоху</w:t>
      </w:r>
      <w:r>
        <w:rPr>
          <w:color w:val="333333"/>
          <w:spacing w:val="29"/>
        </w:rPr>
        <w:t xml:space="preserve"> </w:t>
      </w:r>
      <w:r>
        <w:rPr>
          <w:color w:val="333333"/>
        </w:rPr>
        <w:t>Древнего мира, в Средневековом искусстве и в эпоху Возрождения;</w:t>
      </w:r>
    </w:p>
    <w:p w:rsidR="00804CE6" w:rsidRDefault="00BA41A7">
      <w:pPr>
        <w:pStyle w:val="a3"/>
        <w:spacing w:line="272" w:lineRule="exact"/>
        <w:ind w:left="1133"/>
        <w:jc w:val="left"/>
      </w:pPr>
      <w:r>
        <w:rPr>
          <w:color w:val="333333"/>
        </w:rPr>
        <w:t>знать</w:t>
      </w:r>
      <w:r>
        <w:rPr>
          <w:color w:val="333333"/>
          <w:spacing w:val="-7"/>
        </w:rPr>
        <w:t xml:space="preserve"> </w:t>
      </w:r>
      <w:r>
        <w:rPr>
          <w:color w:val="333333"/>
        </w:rPr>
        <w:t>правила</w:t>
      </w:r>
      <w:r>
        <w:rPr>
          <w:color w:val="333333"/>
          <w:spacing w:val="-5"/>
        </w:rPr>
        <w:t xml:space="preserve"> </w:t>
      </w:r>
      <w:r>
        <w:rPr>
          <w:color w:val="333333"/>
        </w:rPr>
        <w:t>построения</w:t>
      </w:r>
      <w:r>
        <w:rPr>
          <w:color w:val="333333"/>
          <w:spacing w:val="-3"/>
        </w:rPr>
        <w:t xml:space="preserve"> </w:t>
      </w:r>
      <w:r>
        <w:rPr>
          <w:color w:val="333333"/>
        </w:rPr>
        <w:t>линейной</w:t>
      </w:r>
      <w:r>
        <w:rPr>
          <w:color w:val="333333"/>
          <w:spacing w:val="-4"/>
        </w:rPr>
        <w:t xml:space="preserve"> </w:t>
      </w:r>
      <w:r>
        <w:rPr>
          <w:color w:val="333333"/>
        </w:rPr>
        <w:t>перспективы</w:t>
      </w:r>
      <w:r>
        <w:rPr>
          <w:color w:val="333333"/>
          <w:spacing w:val="-5"/>
        </w:rPr>
        <w:t xml:space="preserve"> </w:t>
      </w:r>
      <w:r>
        <w:rPr>
          <w:color w:val="333333"/>
        </w:rPr>
        <w:t>и</w:t>
      </w:r>
      <w:r>
        <w:rPr>
          <w:color w:val="333333"/>
          <w:spacing w:val="-1"/>
        </w:rPr>
        <w:t xml:space="preserve"> </w:t>
      </w:r>
      <w:r>
        <w:rPr>
          <w:color w:val="333333"/>
        </w:rPr>
        <w:t>уметь</w:t>
      </w:r>
      <w:r>
        <w:rPr>
          <w:color w:val="333333"/>
          <w:spacing w:val="-2"/>
        </w:rPr>
        <w:t xml:space="preserve"> </w:t>
      </w:r>
      <w:r>
        <w:rPr>
          <w:color w:val="333333"/>
        </w:rPr>
        <w:t>применять</w:t>
      </w:r>
      <w:r>
        <w:rPr>
          <w:color w:val="333333"/>
          <w:spacing w:val="-4"/>
        </w:rPr>
        <w:t xml:space="preserve"> </w:t>
      </w:r>
      <w:r>
        <w:rPr>
          <w:color w:val="333333"/>
        </w:rPr>
        <w:t>их</w:t>
      </w:r>
      <w:r>
        <w:rPr>
          <w:color w:val="333333"/>
          <w:spacing w:val="-2"/>
        </w:rPr>
        <w:t xml:space="preserve"> </w:t>
      </w:r>
      <w:r>
        <w:rPr>
          <w:color w:val="333333"/>
        </w:rPr>
        <w:t>в</w:t>
      </w:r>
      <w:r>
        <w:rPr>
          <w:color w:val="333333"/>
          <w:spacing w:val="-4"/>
        </w:rPr>
        <w:t xml:space="preserve"> </w:t>
      </w:r>
      <w:r>
        <w:rPr>
          <w:color w:val="333333"/>
          <w:spacing w:val="-2"/>
        </w:rPr>
        <w:t>рисунке;</w:t>
      </w:r>
    </w:p>
    <w:p w:rsidR="00804CE6" w:rsidRDefault="00BA41A7">
      <w:pPr>
        <w:pStyle w:val="a3"/>
        <w:spacing w:before="39" w:line="276" w:lineRule="auto"/>
        <w:ind w:firstLine="708"/>
        <w:jc w:val="left"/>
      </w:pPr>
      <w:r>
        <w:rPr>
          <w:color w:val="333333"/>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04CE6" w:rsidRDefault="00BA41A7">
      <w:pPr>
        <w:pStyle w:val="a3"/>
        <w:spacing w:before="2" w:line="276" w:lineRule="auto"/>
        <w:ind w:left="1133" w:right="708"/>
        <w:jc w:val="left"/>
      </w:pPr>
      <w:r>
        <w:rPr>
          <w:color w:val="333333"/>
        </w:rPr>
        <w:t>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w:t>
      </w:r>
    </w:p>
    <w:p w:rsidR="00804CE6" w:rsidRDefault="00BA41A7">
      <w:pPr>
        <w:pStyle w:val="a3"/>
        <w:spacing w:line="275" w:lineRule="exact"/>
        <w:jc w:val="left"/>
      </w:pPr>
      <w:r>
        <w:rPr>
          <w:color w:val="333333"/>
        </w:rPr>
        <w:t>пейзаже</w:t>
      </w:r>
      <w:r>
        <w:rPr>
          <w:color w:val="333333"/>
          <w:spacing w:val="-7"/>
        </w:rPr>
        <w:t xml:space="preserve"> </w:t>
      </w:r>
      <w:r>
        <w:rPr>
          <w:color w:val="333333"/>
        </w:rPr>
        <w:t>и</w:t>
      </w:r>
      <w:r>
        <w:rPr>
          <w:color w:val="333333"/>
          <w:spacing w:val="-2"/>
        </w:rPr>
        <w:t xml:space="preserve"> </w:t>
      </w:r>
      <w:r>
        <w:rPr>
          <w:color w:val="333333"/>
        </w:rPr>
        <w:t>пейзаже</w:t>
      </w:r>
      <w:r>
        <w:rPr>
          <w:color w:val="333333"/>
          <w:spacing w:val="-5"/>
        </w:rPr>
        <w:t xml:space="preserve"> </w:t>
      </w:r>
      <w:r>
        <w:rPr>
          <w:color w:val="333333"/>
        </w:rPr>
        <w:t>творчества</w:t>
      </w:r>
      <w:r>
        <w:rPr>
          <w:color w:val="333333"/>
          <w:spacing w:val="-3"/>
        </w:rPr>
        <w:t xml:space="preserve"> </w:t>
      </w:r>
      <w:r>
        <w:rPr>
          <w:color w:val="333333"/>
        </w:rPr>
        <w:t>импрессионистов</w:t>
      </w:r>
      <w:r>
        <w:rPr>
          <w:color w:val="333333"/>
          <w:spacing w:val="-4"/>
        </w:rPr>
        <w:t xml:space="preserve"> </w:t>
      </w:r>
      <w:r>
        <w:rPr>
          <w:color w:val="333333"/>
        </w:rPr>
        <w:t>и</w:t>
      </w:r>
      <w:r>
        <w:rPr>
          <w:color w:val="333333"/>
          <w:spacing w:val="-1"/>
        </w:rPr>
        <w:t xml:space="preserve"> </w:t>
      </w:r>
      <w:r>
        <w:rPr>
          <w:color w:val="333333"/>
          <w:spacing w:val="-2"/>
        </w:rPr>
        <w:t>постимпрессионистов;</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ind w:left="1133"/>
      </w:pPr>
      <w:r>
        <w:rPr>
          <w:color w:val="333333"/>
        </w:rPr>
        <w:lastRenderedPageBreak/>
        <w:t>иметь</w:t>
      </w:r>
      <w:r>
        <w:rPr>
          <w:color w:val="333333"/>
          <w:spacing w:val="-4"/>
        </w:rPr>
        <w:t xml:space="preserve"> </w:t>
      </w:r>
      <w:r>
        <w:rPr>
          <w:color w:val="333333"/>
        </w:rPr>
        <w:t>представление</w:t>
      </w:r>
      <w:r>
        <w:rPr>
          <w:color w:val="333333"/>
          <w:spacing w:val="-3"/>
        </w:rPr>
        <w:t xml:space="preserve"> </w:t>
      </w:r>
      <w:r>
        <w:rPr>
          <w:color w:val="333333"/>
        </w:rPr>
        <w:t>о</w:t>
      </w:r>
      <w:r>
        <w:rPr>
          <w:color w:val="333333"/>
          <w:spacing w:val="-3"/>
        </w:rPr>
        <w:t xml:space="preserve"> </w:t>
      </w:r>
      <w:r>
        <w:rPr>
          <w:color w:val="333333"/>
        </w:rPr>
        <w:t>морских</w:t>
      </w:r>
      <w:r>
        <w:rPr>
          <w:color w:val="333333"/>
          <w:spacing w:val="-3"/>
        </w:rPr>
        <w:t xml:space="preserve"> </w:t>
      </w:r>
      <w:r>
        <w:rPr>
          <w:color w:val="333333"/>
        </w:rPr>
        <w:t>пейзажах</w:t>
      </w:r>
      <w:r>
        <w:rPr>
          <w:color w:val="333333"/>
          <w:spacing w:val="-1"/>
        </w:rPr>
        <w:t xml:space="preserve"> </w:t>
      </w:r>
      <w:r>
        <w:rPr>
          <w:color w:val="333333"/>
        </w:rPr>
        <w:t xml:space="preserve">И. </w:t>
      </w:r>
      <w:r>
        <w:rPr>
          <w:color w:val="333333"/>
          <w:spacing w:val="-2"/>
        </w:rPr>
        <w:t>Айвазовского;</w:t>
      </w:r>
    </w:p>
    <w:p w:rsidR="00804CE6" w:rsidRDefault="00BA41A7">
      <w:pPr>
        <w:pStyle w:val="a3"/>
        <w:spacing w:before="43" w:line="276" w:lineRule="auto"/>
        <w:ind w:right="716" w:firstLine="708"/>
      </w:pPr>
      <w:r>
        <w:rPr>
          <w:color w:val="333333"/>
        </w:rPr>
        <w:t>иметь представление об особенностях пленэрной живописи и колористической изменчивости состояний природы;</w:t>
      </w:r>
    </w:p>
    <w:p w:rsidR="00804CE6" w:rsidRDefault="00BA41A7">
      <w:pPr>
        <w:pStyle w:val="a3"/>
        <w:spacing w:line="276" w:lineRule="auto"/>
        <w:ind w:right="706" w:firstLine="708"/>
      </w:pPr>
      <w:r>
        <w:rPr>
          <w:color w:val="333333"/>
        </w:rPr>
        <w:t>знать и уметь рассказывать историю пейзажа в русской живописи, характеризуя особенности понимания пейзажа в творчестве А. Саврасова, И. Шишкина, И.</w:t>
      </w:r>
      <w:r>
        <w:rPr>
          <w:color w:val="333333"/>
          <w:spacing w:val="-1"/>
        </w:rPr>
        <w:t xml:space="preserve"> </w:t>
      </w:r>
      <w:r>
        <w:rPr>
          <w:color w:val="333333"/>
        </w:rPr>
        <w:t>Левитана и художников ХХ в. (по выбору);</w:t>
      </w:r>
    </w:p>
    <w:p w:rsidR="00804CE6" w:rsidRDefault="00BA41A7">
      <w:pPr>
        <w:pStyle w:val="a3"/>
        <w:spacing w:line="276" w:lineRule="auto"/>
        <w:ind w:right="715" w:firstLine="708"/>
      </w:pPr>
      <w:r>
        <w:rPr>
          <w:color w:val="333333"/>
        </w:rPr>
        <w:t>уметь объяснять, как в пейзажной живописи развивался образ отечественной природы и каково его значение в развитии чувства Родины;</w:t>
      </w:r>
    </w:p>
    <w:p w:rsidR="00804CE6" w:rsidRDefault="00BA41A7">
      <w:pPr>
        <w:pStyle w:val="a3"/>
        <w:spacing w:line="278" w:lineRule="auto"/>
        <w:ind w:right="714" w:firstLine="708"/>
      </w:pPr>
      <w:r>
        <w:rPr>
          <w:color w:val="333333"/>
        </w:rPr>
        <w:t xml:space="preserve">иметь опыт живописного изображения различных активно выраженных состояний </w:t>
      </w:r>
      <w:r>
        <w:rPr>
          <w:color w:val="333333"/>
          <w:spacing w:val="-2"/>
        </w:rPr>
        <w:t>природы;</w:t>
      </w:r>
    </w:p>
    <w:p w:rsidR="00804CE6" w:rsidRDefault="00BA41A7">
      <w:pPr>
        <w:pStyle w:val="a3"/>
        <w:spacing w:line="276" w:lineRule="auto"/>
        <w:ind w:right="716" w:firstLine="708"/>
      </w:pPr>
      <w:r>
        <w:rPr>
          <w:color w:val="333333"/>
        </w:rPr>
        <w:t xml:space="preserve">иметь опыт пейзажных зарисовок, графического изображения природы по памяти и </w:t>
      </w:r>
      <w:r>
        <w:rPr>
          <w:color w:val="333333"/>
          <w:spacing w:val="-2"/>
        </w:rPr>
        <w:t>представлению;</w:t>
      </w:r>
    </w:p>
    <w:p w:rsidR="00804CE6" w:rsidRDefault="00BA41A7">
      <w:pPr>
        <w:pStyle w:val="a3"/>
        <w:spacing w:line="278" w:lineRule="auto"/>
        <w:ind w:right="709" w:firstLine="708"/>
      </w:pPr>
      <w:r>
        <w:rPr>
          <w:color w:val="333333"/>
        </w:rPr>
        <w:t>иметь опыт художественной наблюдательности как способа развития интереса к окружающему миру и его художественно-поэтическому видению;</w:t>
      </w:r>
    </w:p>
    <w:p w:rsidR="00804CE6" w:rsidRDefault="00BA41A7">
      <w:pPr>
        <w:pStyle w:val="a3"/>
        <w:spacing w:line="272" w:lineRule="exact"/>
        <w:ind w:left="1133"/>
      </w:pPr>
      <w:r>
        <w:rPr>
          <w:color w:val="333333"/>
        </w:rPr>
        <w:t>иметь</w:t>
      </w:r>
      <w:r>
        <w:rPr>
          <w:color w:val="333333"/>
          <w:spacing w:val="-4"/>
        </w:rPr>
        <w:t xml:space="preserve"> </w:t>
      </w:r>
      <w:r>
        <w:rPr>
          <w:color w:val="333333"/>
        </w:rPr>
        <w:t>опыт</w:t>
      </w:r>
      <w:r>
        <w:rPr>
          <w:color w:val="333333"/>
          <w:spacing w:val="-5"/>
        </w:rPr>
        <w:t xml:space="preserve"> </w:t>
      </w:r>
      <w:r>
        <w:rPr>
          <w:color w:val="333333"/>
        </w:rPr>
        <w:t>изображения</w:t>
      </w:r>
      <w:r>
        <w:rPr>
          <w:color w:val="333333"/>
          <w:spacing w:val="-2"/>
        </w:rPr>
        <w:t xml:space="preserve"> </w:t>
      </w:r>
      <w:r>
        <w:rPr>
          <w:color w:val="333333"/>
        </w:rPr>
        <w:t>городского</w:t>
      </w:r>
      <w:r>
        <w:rPr>
          <w:color w:val="333333"/>
          <w:spacing w:val="-2"/>
        </w:rPr>
        <w:t xml:space="preserve"> </w:t>
      </w:r>
      <w:r>
        <w:rPr>
          <w:color w:val="333333"/>
        </w:rPr>
        <w:t>пейзажа</w:t>
      </w:r>
      <w:r>
        <w:rPr>
          <w:color w:val="333333"/>
          <w:spacing w:val="-1"/>
        </w:rPr>
        <w:t xml:space="preserve"> </w:t>
      </w:r>
      <w:r>
        <w:rPr>
          <w:color w:val="333333"/>
        </w:rPr>
        <w:t>–</w:t>
      </w:r>
      <w:r>
        <w:rPr>
          <w:color w:val="333333"/>
          <w:spacing w:val="-2"/>
        </w:rPr>
        <w:t xml:space="preserve"> </w:t>
      </w:r>
      <w:r>
        <w:rPr>
          <w:color w:val="333333"/>
        </w:rPr>
        <w:t>по</w:t>
      </w:r>
      <w:r>
        <w:rPr>
          <w:color w:val="333333"/>
          <w:spacing w:val="-2"/>
        </w:rPr>
        <w:t xml:space="preserve"> </w:t>
      </w:r>
      <w:r>
        <w:rPr>
          <w:color w:val="333333"/>
        </w:rPr>
        <w:t>памяти</w:t>
      </w:r>
      <w:r>
        <w:rPr>
          <w:color w:val="333333"/>
          <w:spacing w:val="-3"/>
        </w:rPr>
        <w:t xml:space="preserve"> </w:t>
      </w:r>
      <w:r>
        <w:rPr>
          <w:color w:val="333333"/>
        </w:rPr>
        <w:t>или</w:t>
      </w:r>
      <w:r>
        <w:rPr>
          <w:color w:val="333333"/>
          <w:spacing w:val="-4"/>
        </w:rPr>
        <w:t xml:space="preserve"> </w:t>
      </w:r>
      <w:r>
        <w:rPr>
          <w:color w:val="333333"/>
          <w:spacing w:val="-2"/>
        </w:rPr>
        <w:t>представлению;</w:t>
      </w:r>
    </w:p>
    <w:p w:rsidR="00804CE6" w:rsidRDefault="00BA41A7">
      <w:pPr>
        <w:pStyle w:val="a3"/>
        <w:spacing w:before="35" w:line="276" w:lineRule="auto"/>
        <w:ind w:right="713" w:firstLine="708"/>
      </w:pPr>
      <w:r>
        <w:rPr>
          <w:color w:val="333333"/>
        </w:rPr>
        <w:t>иметь навыки восприятия образности городского пространства как выражения самобытного лица культуры и истории народа;</w:t>
      </w:r>
    </w:p>
    <w:p w:rsidR="00804CE6" w:rsidRDefault="00BA41A7">
      <w:pPr>
        <w:pStyle w:val="a3"/>
        <w:spacing w:before="1" w:line="276" w:lineRule="auto"/>
        <w:ind w:right="718" w:firstLine="708"/>
      </w:pPr>
      <w:r>
        <w:rPr>
          <w:color w:val="333333"/>
        </w:rPr>
        <w:t>понимать и объяснять роль культурного наследия в городском пространстве, задачи его охраны и сохранения.</w:t>
      </w:r>
    </w:p>
    <w:p w:rsidR="00804CE6" w:rsidRDefault="00BA41A7">
      <w:pPr>
        <w:pStyle w:val="a3"/>
        <w:spacing w:line="275" w:lineRule="exact"/>
        <w:ind w:left="1133"/>
      </w:pPr>
      <w:r>
        <w:rPr>
          <w:color w:val="333333"/>
        </w:rPr>
        <w:t>Бытовой</w:t>
      </w:r>
      <w:r>
        <w:rPr>
          <w:color w:val="333333"/>
          <w:spacing w:val="-7"/>
        </w:rPr>
        <w:t xml:space="preserve"> </w:t>
      </w:r>
      <w:r>
        <w:rPr>
          <w:color w:val="333333"/>
          <w:spacing w:val="-2"/>
        </w:rPr>
        <w:t>жанр:</w:t>
      </w:r>
    </w:p>
    <w:p w:rsidR="00804CE6" w:rsidRDefault="00BA41A7">
      <w:pPr>
        <w:pStyle w:val="a3"/>
        <w:spacing w:before="41" w:line="278" w:lineRule="auto"/>
        <w:ind w:right="714" w:firstLine="708"/>
      </w:pPr>
      <w:r>
        <w:rPr>
          <w:color w:val="333333"/>
        </w:rPr>
        <w:t>характеризовать роль изобразительного искусства в формировании представлений о жизни людей разных эпох и народов;</w:t>
      </w:r>
    </w:p>
    <w:p w:rsidR="00804CE6" w:rsidRDefault="00BA41A7">
      <w:pPr>
        <w:pStyle w:val="a3"/>
        <w:spacing w:line="272" w:lineRule="exact"/>
        <w:ind w:left="1133"/>
      </w:pPr>
      <w:r>
        <w:rPr>
          <w:color w:val="333333"/>
        </w:rPr>
        <w:t>уметь</w:t>
      </w:r>
      <w:r>
        <w:rPr>
          <w:color w:val="333333"/>
          <w:spacing w:val="69"/>
          <w:w w:val="150"/>
        </w:rPr>
        <w:t xml:space="preserve">  </w:t>
      </w:r>
      <w:r>
        <w:rPr>
          <w:color w:val="333333"/>
        </w:rPr>
        <w:t>объяснять</w:t>
      </w:r>
      <w:r>
        <w:rPr>
          <w:color w:val="333333"/>
          <w:spacing w:val="70"/>
          <w:w w:val="150"/>
        </w:rPr>
        <w:t xml:space="preserve">  </w:t>
      </w:r>
      <w:r>
        <w:rPr>
          <w:color w:val="333333"/>
        </w:rPr>
        <w:t>понятия</w:t>
      </w:r>
      <w:r>
        <w:rPr>
          <w:color w:val="333333"/>
          <w:spacing w:val="71"/>
          <w:w w:val="150"/>
        </w:rPr>
        <w:t xml:space="preserve">  </w:t>
      </w:r>
      <w:r>
        <w:rPr>
          <w:color w:val="333333"/>
        </w:rPr>
        <w:t>«тематическая</w:t>
      </w:r>
      <w:r>
        <w:rPr>
          <w:color w:val="333333"/>
          <w:spacing w:val="69"/>
          <w:w w:val="150"/>
        </w:rPr>
        <w:t xml:space="preserve">  </w:t>
      </w:r>
      <w:r>
        <w:rPr>
          <w:color w:val="333333"/>
        </w:rPr>
        <w:t>картина»,</w:t>
      </w:r>
      <w:r>
        <w:rPr>
          <w:color w:val="333333"/>
          <w:spacing w:val="72"/>
          <w:w w:val="150"/>
        </w:rPr>
        <w:t xml:space="preserve">  </w:t>
      </w:r>
      <w:r>
        <w:rPr>
          <w:color w:val="333333"/>
        </w:rPr>
        <w:t>«станковая</w:t>
      </w:r>
      <w:r>
        <w:rPr>
          <w:color w:val="333333"/>
          <w:spacing w:val="69"/>
          <w:w w:val="150"/>
        </w:rPr>
        <w:t xml:space="preserve">  </w:t>
      </w:r>
      <w:r>
        <w:rPr>
          <w:color w:val="333333"/>
          <w:spacing w:val="-2"/>
        </w:rPr>
        <w:t>живопись»,</w:t>
      </w:r>
    </w:p>
    <w:p w:rsidR="00804CE6" w:rsidRDefault="00BA41A7">
      <w:pPr>
        <w:pStyle w:val="a3"/>
        <w:spacing w:before="41"/>
      </w:pPr>
      <w:r>
        <w:rPr>
          <w:color w:val="333333"/>
        </w:rPr>
        <w:t>«монументальная</w:t>
      </w:r>
      <w:r>
        <w:rPr>
          <w:color w:val="333333"/>
          <w:spacing w:val="-8"/>
        </w:rPr>
        <w:t xml:space="preserve"> </w:t>
      </w:r>
      <w:r>
        <w:rPr>
          <w:color w:val="333333"/>
        </w:rPr>
        <w:t>живопись»,</w:t>
      </w:r>
      <w:r>
        <w:rPr>
          <w:color w:val="333333"/>
          <w:spacing w:val="-5"/>
        </w:rPr>
        <w:t xml:space="preserve"> </w:t>
      </w:r>
      <w:r>
        <w:rPr>
          <w:color w:val="333333"/>
        </w:rPr>
        <w:t>перечислять</w:t>
      </w:r>
      <w:r>
        <w:rPr>
          <w:color w:val="333333"/>
          <w:spacing w:val="-6"/>
        </w:rPr>
        <w:t xml:space="preserve"> </w:t>
      </w:r>
      <w:r>
        <w:rPr>
          <w:color w:val="333333"/>
        </w:rPr>
        <w:t>основные</w:t>
      </w:r>
      <w:r>
        <w:rPr>
          <w:color w:val="333333"/>
          <w:spacing w:val="-7"/>
        </w:rPr>
        <w:t xml:space="preserve"> </w:t>
      </w:r>
      <w:r>
        <w:rPr>
          <w:color w:val="333333"/>
        </w:rPr>
        <w:t>жанры</w:t>
      </w:r>
      <w:r>
        <w:rPr>
          <w:color w:val="333333"/>
          <w:spacing w:val="-5"/>
        </w:rPr>
        <w:t xml:space="preserve"> </w:t>
      </w:r>
      <w:r>
        <w:rPr>
          <w:color w:val="333333"/>
        </w:rPr>
        <w:t>тематической</w:t>
      </w:r>
      <w:r>
        <w:rPr>
          <w:color w:val="333333"/>
          <w:spacing w:val="-5"/>
        </w:rPr>
        <w:t xml:space="preserve"> </w:t>
      </w:r>
      <w:r>
        <w:rPr>
          <w:color w:val="333333"/>
          <w:spacing w:val="-2"/>
        </w:rPr>
        <w:t>картины;</w:t>
      </w:r>
    </w:p>
    <w:p w:rsidR="00804CE6" w:rsidRDefault="00BA41A7">
      <w:pPr>
        <w:pStyle w:val="a3"/>
        <w:spacing w:before="40" w:line="276" w:lineRule="auto"/>
        <w:ind w:right="714" w:firstLine="708"/>
      </w:pPr>
      <w:r>
        <w:rPr>
          <w:color w:val="333333"/>
        </w:rPr>
        <w:t>различать тему, сюжет и содержание в жанровой картине, выявлять образ нравственных и ценностных смыслов в жанровой картине;</w:t>
      </w:r>
    </w:p>
    <w:p w:rsidR="00804CE6" w:rsidRDefault="00BA41A7">
      <w:pPr>
        <w:pStyle w:val="a3"/>
        <w:spacing w:before="2" w:line="276" w:lineRule="auto"/>
        <w:ind w:right="714" w:firstLine="708"/>
      </w:pPr>
      <w:r>
        <w:rPr>
          <w:color w:val="333333"/>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04CE6" w:rsidRDefault="00BA41A7">
      <w:pPr>
        <w:pStyle w:val="a3"/>
        <w:spacing w:line="276" w:lineRule="auto"/>
        <w:ind w:right="704" w:firstLine="708"/>
      </w:pPr>
      <w:r>
        <w:rPr>
          <w:color w:val="333333"/>
        </w:rPr>
        <w:t>уметь объяснять значение художественного изображения бытовой жизни людей в понимании истории человечества и современной жизни;</w:t>
      </w:r>
    </w:p>
    <w:p w:rsidR="00804CE6" w:rsidRDefault="00BA41A7">
      <w:pPr>
        <w:pStyle w:val="a3"/>
        <w:spacing w:line="276" w:lineRule="auto"/>
        <w:ind w:right="715" w:firstLine="708"/>
      </w:pPr>
      <w:r>
        <w:rPr>
          <w:color w:val="333333"/>
        </w:rPr>
        <w:t>осознавать многообразие форм организации бытовой жизни и одновременно единство мира людей;</w:t>
      </w:r>
    </w:p>
    <w:p w:rsidR="00804CE6" w:rsidRDefault="00BA41A7">
      <w:pPr>
        <w:pStyle w:val="a3"/>
        <w:spacing w:line="276" w:lineRule="auto"/>
        <w:ind w:right="712" w:firstLine="708"/>
      </w:pPr>
      <w:r>
        <w:rPr>
          <w:color w:val="333333"/>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04CE6" w:rsidRDefault="00BA41A7">
      <w:pPr>
        <w:pStyle w:val="a3"/>
        <w:spacing w:line="276" w:lineRule="auto"/>
        <w:ind w:right="718" w:firstLine="708"/>
      </w:pPr>
      <w:r>
        <w:rPr>
          <w:color w:val="333333"/>
        </w:rPr>
        <w:t xml:space="preserve">иметь опыт изображения бытовой жизни разных народов в контексте традиций их </w:t>
      </w:r>
      <w:r>
        <w:rPr>
          <w:color w:val="333333"/>
          <w:spacing w:val="-2"/>
        </w:rPr>
        <w:t>искусства;</w:t>
      </w:r>
    </w:p>
    <w:p w:rsidR="00804CE6" w:rsidRDefault="00BA41A7">
      <w:pPr>
        <w:pStyle w:val="a3"/>
        <w:spacing w:before="1" w:line="276" w:lineRule="auto"/>
        <w:ind w:right="712" w:firstLine="708"/>
      </w:pPr>
      <w:r>
        <w:rPr>
          <w:color w:val="333333"/>
        </w:rPr>
        <w:t>характеризовать понятие «бытовой жанр» и уметь приводить несколько примеров произведений европейского и отечественного искусства;</w:t>
      </w:r>
    </w:p>
    <w:p w:rsidR="00804CE6" w:rsidRDefault="00BA41A7">
      <w:pPr>
        <w:pStyle w:val="a3"/>
        <w:spacing w:line="276" w:lineRule="auto"/>
        <w:ind w:right="721" w:firstLine="708"/>
      </w:pPr>
      <w:r>
        <w:rPr>
          <w:color w:val="333333"/>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04CE6" w:rsidRDefault="00BA41A7">
      <w:pPr>
        <w:pStyle w:val="a3"/>
        <w:ind w:left="1133"/>
      </w:pPr>
      <w:r>
        <w:rPr>
          <w:color w:val="333333"/>
        </w:rPr>
        <w:t>Исторический</w:t>
      </w:r>
      <w:r>
        <w:rPr>
          <w:color w:val="333333"/>
          <w:spacing w:val="-7"/>
        </w:rPr>
        <w:t xml:space="preserve"> </w:t>
      </w:r>
      <w:r>
        <w:rPr>
          <w:color w:val="333333"/>
          <w:spacing w:val="-4"/>
        </w:rPr>
        <w:t>жанр:</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14" w:firstLine="708"/>
      </w:pPr>
      <w:r>
        <w:rPr>
          <w:color w:val="333333"/>
        </w:rP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04CE6" w:rsidRDefault="00BA41A7">
      <w:pPr>
        <w:pStyle w:val="a3"/>
        <w:spacing w:before="1" w:line="276" w:lineRule="auto"/>
        <w:ind w:right="706" w:firstLine="708"/>
      </w:pPr>
      <w:r>
        <w:rPr>
          <w:color w:val="333333"/>
        </w:rPr>
        <w:t>знать авторов, узнавать и уметь объяснять содержание таких картин, как «Последний день Помпеи» К.</w:t>
      </w:r>
      <w:r>
        <w:rPr>
          <w:color w:val="333333"/>
          <w:spacing w:val="-1"/>
        </w:rPr>
        <w:t xml:space="preserve"> </w:t>
      </w:r>
      <w:r>
        <w:rPr>
          <w:color w:val="333333"/>
        </w:rPr>
        <w:t>Брюллова, «Боярыня Морозова» и другие картины В. Сурикова, «Бурлаки на Волге» И. Репина;</w:t>
      </w:r>
    </w:p>
    <w:p w:rsidR="00804CE6" w:rsidRDefault="00BA41A7">
      <w:pPr>
        <w:pStyle w:val="a3"/>
        <w:spacing w:before="1" w:line="276" w:lineRule="auto"/>
        <w:ind w:right="713" w:firstLine="708"/>
      </w:pPr>
      <w:r>
        <w:rPr>
          <w:color w:val="333333"/>
        </w:rPr>
        <w:t>иметь представление о развитии исторического жанра в творчестве отечественных художников ХХ в.;</w:t>
      </w:r>
    </w:p>
    <w:p w:rsidR="00804CE6" w:rsidRDefault="00BA41A7">
      <w:pPr>
        <w:pStyle w:val="a3"/>
        <w:spacing w:line="278" w:lineRule="auto"/>
        <w:ind w:right="718" w:firstLine="708"/>
      </w:pPr>
      <w:r>
        <w:rPr>
          <w:color w:val="333333"/>
        </w:rPr>
        <w:t>уметь объяснять, почему произведения на библейские, мифологические темы, сюжеты</w:t>
      </w:r>
      <w:r>
        <w:rPr>
          <w:color w:val="333333"/>
          <w:spacing w:val="40"/>
        </w:rPr>
        <w:t xml:space="preserve"> </w:t>
      </w:r>
      <w:r>
        <w:rPr>
          <w:color w:val="333333"/>
        </w:rPr>
        <w:t>об античных героях принято относить к историческому жанру;</w:t>
      </w:r>
    </w:p>
    <w:p w:rsidR="00804CE6" w:rsidRDefault="00BA41A7">
      <w:pPr>
        <w:pStyle w:val="a3"/>
        <w:spacing w:line="276" w:lineRule="auto"/>
        <w:ind w:right="712" w:firstLine="708"/>
      </w:pPr>
      <w:r>
        <w:rPr>
          <w:color w:val="333333"/>
        </w:rPr>
        <w:t>узнавать и называть авторов таких произведений, как «Давид» Микеланджело, «Весна» С. Боттичелли;</w:t>
      </w:r>
    </w:p>
    <w:p w:rsidR="00804CE6" w:rsidRDefault="00BA41A7">
      <w:pPr>
        <w:pStyle w:val="a3"/>
        <w:spacing w:line="276" w:lineRule="auto"/>
        <w:ind w:right="713" w:firstLine="708"/>
      </w:pPr>
      <w:r>
        <w:rPr>
          <w:color w:val="333333"/>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04CE6" w:rsidRDefault="00BA41A7">
      <w:pPr>
        <w:pStyle w:val="a3"/>
        <w:spacing w:line="276" w:lineRule="auto"/>
        <w:ind w:right="707" w:firstLine="708"/>
      </w:pPr>
      <w:r>
        <w:rPr>
          <w:color w:val="333333"/>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04CE6" w:rsidRDefault="00BA41A7">
      <w:pPr>
        <w:pStyle w:val="a3"/>
        <w:ind w:left="1133"/>
      </w:pPr>
      <w:r>
        <w:rPr>
          <w:color w:val="333333"/>
        </w:rPr>
        <w:t>Библейские</w:t>
      </w:r>
      <w:r>
        <w:rPr>
          <w:color w:val="333333"/>
          <w:spacing w:val="-5"/>
        </w:rPr>
        <w:t xml:space="preserve"> </w:t>
      </w:r>
      <w:r>
        <w:rPr>
          <w:color w:val="333333"/>
        </w:rPr>
        <w:t>темы</w:t>
      </w:r>
      <w:r>
        <w:rPr>
          <w:color w:val="333333"/>
          <w:spacing w:val="-5"/>
        </w:rPr>
        <w:t xml:space="preserve"> </w:t>
      </w:r>
      <w:r>
        <w:rPr>
          <w:color w:val="333333"/>
        </w:rPr>
        <w:t>в</w:t>
      </w:r>
      <w:r>
        <w:rPr>
          <w:color w:val="333333"/>
          <w:spacing w:val="-5"/>
        </w:rPr>
        <w:t xml:space="preserve"> </w:t>
      </w:r>
      <w:r>
        <w:rPr>
          <w:color w:val="333333"/>
        </w:rPr>
        <w:t>изобразительном</w:t>
      </w:r>
      <w:r>
        <w:rPr>
          <w:color w:val="333333"/>
          <w:spacing w:val="-4"/>
        </w:rPr>
        <w:t xml:space="preserve"> </w:t>
      </w:r>
      <w:r>
        <w:rPr>
          <w:color w:val="333333"/>
          <w:spacing w:val="-2"/>
        </w:rPr>
        <w:t>искусстве:</w:t>
      </w:r>
    </w:p>
    <w:p w:rsidR="00804CE6" w:rsidRDefault="00BA41A7">
      <w:pPr>
        <w:pStyle w:val="a3"/>
        <w:spacing w:before="37" w:line="276" w:lineRule="auto"/>
        <w:ind w:right="717" w:firstLine="708"/>
      </w:pPr>
      <w:r>
        <w:rPr>
          <w:color w:val="333333"/>
        </w:rPr>
        <w:t>знать о значении библейских сюжетов в истории культуры и узнавать сюжеты Священной истории в произведениях искусства;</w:t>
      </w:r>
    </w:p>
    <w:p w:rsidR="00804CE6" w:rsidRDefault="00BA41A7">
      <w:pPr>
        <w:pStyle w:val="a3"/>
        <w:spacing w:line="275" w:lineRule="exact"/>
        <w:ind w:left="1133"/>
      </w:pPr>
      <w:r>
        <w:rPr>
          <w:color w:val="333333"/>
        </w:rPr>
        <w:t>объяснять</w:t>
      </w:r>
      <w:r>
        <w:rPr>
          <w:color w:val="333333"/>
          <w:spacing w:val="30"/>
        </w:rPr>
        <w:t xml:space="preserve"> </w:t>
      </w:r>
      <w:r>
        <w:rPr>
          <w:color w:val="333333"/>
        </w:rPr>
        <w:t>значение</w:t>
      </w:r>
      <w:r>
        <w:rPr>
          <w:color w:val="333333"/>
          <w:spacing w:val="30"/>
        </w:rPr>
        <w:t xml:space="preserve"> </w:t>
      </w:r>
      <w:r>
        <w:rPr>
          <w:color w:val="333333"/>
        </w:rPr>
        <w:t>великих</w:t>
      </w:r>
      <w:r>
        <w:rPr>
          <w:color w:val="333333"/>
          <w:spacing w:val="35"/>
        </w:rPr>
        <w:t xml:space="preserve"> </w:t>
      </w:r>
      <w:r>
        <w:rPr>
          <w:color w:val="333333"/>
        </w:rPr>
        <w:t>–</w:t>
      </w:r>
      <w:r>
        <w:rPr>
          <w:color w:val="333333"/>
          <w:spacing w:val="31"/>
        </w:rPr>
        <w:t xml:space="preserve"> </w:t>
      </w:r>
      <w:r>
        <w:rPr>
          <w:color w:val="333333"/>
        </w:rPr>
        <w:t>вечных</w:t>
      </w:r>
      <w:r>
        <w:rPr>
          <w:color w:val="333333"/>
          <w:spacing w:val="33"/>
        </w:rPr>
        <w:t xml:space="preserve"> </w:t>
      </w:r>
      <w:r>
        <w:rPr>
          <w:color w:val="333333"/>
        </w:rPr>
        <w:t>тем</w:t>
      </w:r>
      <w:r>
        <w:rPr>
          <w:color w:val="333333"/>
          <w:spacing w:val="30"/>
        </w:rPr>
        <w:t xml:space="preserve"> </w:t>
      </w:r>
      <w:r>
        <w:rPr>
          <w:color w:val="333333"/>
        </w:rPr>
        <w:t>в</w:t>
      </w:r>
      <w:r>
        <w:rPr>
          <w:color w:val="333333"/>
          <w:spacing w:val="33"/>
        </w:rPr>
        <w:t xml:space="preserve"> </w:t>
      </w:r>
      <w:r>
        <w:rPr>
          <w:color w:val="333333"/>
        </w:rPr>
        <w:t>искусстве</w:t>
      </w:r>
      <w:r>
        <w:rPr>
          <w:color w:val="333333"/>
          <w:spacing w:val="30"/>
        </w:rPr>
        <w:t xml:space="preserve"> </w:t>
      </w:r>
      <w:r>
        <w:rPr>
          <w:color w:val="333333"/>
        </w:rPr>
        <w:t>на</w:t>
      </w:r>
      <w:r>
        <w:rPr>
          <w:color w:val="333333"/>
          <w:spacing w:val="31"/>
        </w:rPr>
        <w:t xml:space="preserve"> </w:t>
      </w:r>
      <w:r>
        <w:rPr>
          <w:color w:val="333333"/>
        </w:rPr>
        <w:t>основе</w:t>
      </w:r>
      <w:r>
        <w:rPr>
          <w:color w:val="333333"/>
          <w:spacing w:val="32"/>
        </w:rPr>
        <w:t xml:space="preserve"> </w:t>
      </w:r>
      <w:r>
        <w:rPr>
          <w:color w:val="333333"/>
        </w:rPr>
        <w:t>сюжетов</w:t>
      </w:r>
      <w:r>
        <w:rPr>
          <w:color w:val="333333"/>
          <w:spacing w:val="31"/>
        </w:rPr>
        <w:t xml:space="preserve"> </w:t>
      </w:r>
      <w:r>
        <w:rPr>
          <w:color w:val="333333"/>
        </w:rPr>
        <w:t>Библии</w:t>
      </w:r>
      <w:r>
        <w:rPr>
          <w:color w:val="333333"/>
          <w:spacing w:val="32"/>
        </w:rPr>
        <w:t xml:space="preserve"> </w:t>
      </w:r>
      <w:r>
        <w:rPr>
          <w:color w:val="333333"/>
          <w:spacing w:val="-5"/>
        </w:rPr>
        <w:t>как</w:t>
      </w:r>
    </w:p>
    <w:p w:rsidR="00804CE6" w:rsidRDefault="00BA41A7">
      <w:pPr>
        <w:pStyle w:val="a3"/>
        <w:spacing w:before="43"/>
      </w:pPr>
      <w:r>
        <w:rPr>
          <w:color w:val="333333"/>
        </w:rPr>
        <w:t>«духовную</w:t>
      </w:r>
      <w:r>
        <w:rPr>
          <w:color w:val="333333"/>
          <w:spacing w:val="-8"/>
        </w:rPr>
        <w:t xml:space="preserve"> </w:t>
      </w:r>
      <w:r>
        <w:rPr>
          <w:color w:val="333333"/>
        </w:rPr>
        <w:t>ось»,</w:t>
      </w:r>
      <w:r>
        <w:rPr>
          <w:color w:val="333333"/>
          <w:spacing w:val="-3"/>
        </w:rPr>
        <w:t xml:space="preserve"> </w:t>
      </w:r>
      <w:r>
        <w:rPr>
          <w:color w:val="333333"/>
        </w:rPr>
        <w:t>соединяющую</w:t>
      </w:r>
      <w:r>
        <w:rPr>
          <w:color w:val="333333"/>
          <w:spacing w:val="-6"/>
        </w:rPr>
        <w:t xml:space="preserve"> </w:t>
      </w:r>
      <w:r>
        <w:rPr>
          <w:color w:val="333333"/>
        </w:rPr>
        <w:t>жизненные</w:t>
      </w:r>
      <w:r>
        <w:rPr>
          <w:color w:val="333333"/>
          <w:spacing w:val="-7"/>
        </w:rPr>
        <w:t xml:space="preserve"> </w:t>
      </w:r>
      <w:r>
        <w:rPr>
          <w:color w:val="333333"/>
        </w:rPr>
        <w:t>позиции</w:t>
      </w:r>
      <w:r>
        <w:rPr>
          <w:color w:val="333333"/>
          <w:spacing w:val="-5"/>
        </w:rPr>
        <w:t xml:space="preserve"> </w:t>
      </w:r>
      <w:r>
        <w:rPr>
          <w:color w:val="333333"/>
        </w:rPr>
        <w:t>разных</w:t>
      </w:r>
      <w:r>
        <w:rPr>
          <w:color w:val="333333"/>
          <w:spacing w:val="-3"/>
        </w:rPr>
        <w:t xml:space="preserve"> </w:t>
      </w:r>
      <w:r>
        <w:rPr>
          <w:color w:val="333333"/>
          <w:spacing w:val="-2"/>
        </w:rPr>
        <w:t>поколений;</w:t>
      </w:r>
    </w:p>
    <w:p w:rsidR="00804CE6" w:rsidRDefault="00BA41A7">
      <w:pPr>
        <w:pStyle w:val="a3"/>
        <w:spacing w:before="41" w:line="276" w:lineRule="auto"/>
        <w:ind w:right="705" w:firstLine="708"/>
      </w:pPr>
      <w:r>
        <w:rPr>
          <w:color w:val="333333"/>
        </w:rPr>
        <w:t>знать, объяснять содержание, узнавать произведения великих европейских художников на</w:t>
      </w:r>
      <w:r>
        <w:rPr>
          <w:color w:val="333333"/>
          <w:spacing w:val="80"/>
        </w:rPr>
        <w:t xml:space="preserve"> </w:t>
      </w:r>
      <w:r>
        <w:rPr>
          <w:color w:val="333333"/>
        </w:rPr>
        <w:t>библейские</w:t>
      </w:r>
      <w:r>
        <w:rPr>
          <w:color w:val="333333"/>
          <w:spacing w:val="80"/>
        </w:rPr>
        <w:t xml:space="preserve"> </w:t>
      </w:r>
      <w:r>
        <w:rPr>
          <w:color w:val="333333"/>
        </w:rPr>
        <w:t>темы,</w:t>
      </w:r>
      <w:r>
        <w:rPr>
          <w:color w:val="333333"/>
          <w:spacing w:val="80"/>
        </w:rPr>
        <w:t xml:space="preserve"> </w:t>
      </w:r>
      <w:r>
        <w:rPr>
          <w:color w:val="333333"/>
        </w:rPr>
        <w:t>такие</w:t>
      </w:r>
      <w:r>
        <w:rPr>
          <w:color w:val="333333"/>
          <w:spacing w:val="80"/>
        </w:rPr>
        <w:t xml:space="preserve"> </w:t>
      </w:r>
      <w:r>
        <w:rPr>
          <w:color w:val="333333"/>
        </w:rPr>
        <w:t>как</w:t>
      </w:r>
      <w:r>
        <w:rPr>
          <w:color w:val="333333"/>
          <w:spacing w:val="80"/>
        </w:rPr>
        <w:t xml:space="preserve"> </w:t>
      </w:r>
      <w:r>
        <w:rPr>
          <w:color w:val="333333"/>
        </w:rPr>
        <w:t>«Сикстинская</w:t>
      </w:r>
      <w:r>
        <w:rPr>
          <w:color w:val="333333"/>
          <w:spacing w:val="80"/>
        </w:rPr>
        <w:t xml:space="preserve"> </w:t>
      </w:r>
      <w:r>
        <w:rPr>
          <w:color w:val="333333"/>
        </w:rPr>
        <w:t>мадонна»</w:t>
      </w:r>
      <w:r>
        <w:rPr>
          <w:color w:val="333333"/>
          <w:spacing w:val="80"/>
        </w:rPr>
        <w:t xml:space="preserve"> </w:t>
      </w:r>
      <w:r>
        <w:rPr>
          <w:color w:val="333333"/>
        </w:rPr>
        <w:t>Рафаэля,</w:t>
      </w:r>
      <w:r>
        <w:rPr>
          <w:color w:val="333333"/>
          <w:spacing w:val="80"/>
        </w:rPr>
        <w:t xml:space="preserve"> </w:t>
      </w:r>
      <w:r>
        <w:rPr>
          <w:color w:val="333333"/>
        </w:rPr>
        <w:t>«Тайная</w:t>
      </w:r>
      <w:r>
        <w:rPr>
          <w:color w:val="333333"/>
          <w:spacing w:val="80"/>
        </w:rPr>
        <w:t xml:space="preserve"> </w:t>
      </w:r>
      <w:r>
        <w:rPr>
          <w:color w:val="333333"/>
        </w:rPr>
        <w:t>вечеря» Леонардо</w:t>
      </w:r>
      <w:r>
        <w:rPr>
          <w:color w:val="333333"/>
          <w:spacing w:val="-1"/>
        </w:rPr>
        <w:t xml:space="preserve"> </w:t>
      </w:r>
      <w:r>
        <w:rPr>
          <w:color w:val="333333"/>
        </w:rPr>
        <w:t>да</w:t>
      </w:r>
      <w:r>
        <w:rPr>
          <w:color w:val="333333"/>
          <w:spacing w:val="-3"/>
        </w:rPr>
        <w:t xml:space="preserve"> </w:t>
      </w:r>
      <w:r>
        <w:rPr>
          <w:color w:val="333333"/>
        </w:rPr>
        <w:t>Винчи, «Возвращение блудного сына» и «Святое семейство» Рембрандта и другие произведения, в скульптуре «Пьета» Микеланджело и других скульптурах;</w:t>
      </w:r>
    </w:p>
    <w:p w:rsidR="00804CE6" w:rsidRDefault="00BA41A7">
      <w:pPr>
        <w:pStyle w:val="a3"/>
        <w:ind w:left="1133"/>
      </w:pPr>
      <w:r>
        <w:rPr>
          <w:color w:val="333333"/>
        </w:rPr>
        <w:t>знать</w:t>
      </w:r>
      <w:r>
        <w:rPr>
          <w:color w:val="333333"/>
          <w:spacing w:val="-3"/>
        </w:rPr>
        <w:t xml:space="preserve"> </w:t>
      </w:r>
      <w:r>
        <w:rPr>
          <w:color w:val="333333"/>
        </w:rPr>
        <w:t>о</w:t>
      </w:r>
      <w:r>
        <w:rPr>
          <w:color w:val="333333"/>
          <w:spacing w:val="-5"/>
        </w:rPr>
        <w:t xml:space="preserve"> </w:t>
      </w:r>
      <w:r>
        <w:rPr>
          <w:color w:val="333333"/>
        </w:rPr>
        <w:t>картинах</w:t>
      </w:r>
      <w:r>
        <w:rPr>
          <w:color w:val="333333"/>
          <w:spacing w:val="-3"/>
        </w:rPr>
        <w:t xml:space="preserve"> </w:t>
      </w:r>
      <w:r>
        <w:rPr>
          <w:color w:val="333333"/>
        </w:rPr>
        <w:t>на</w:t>
      </w:r>
      <w:r>
        <w:rPr>
          <w:color w:val="333333"/>
          <w:spacing w:val="-3"/>
        </w:rPr>
        <w:t xml:space="preserve"> </w:t>
      </w:r>
      <w:r>
        <w:rPr>
          <w:color w:val="333333"/>
        </w:rPr>
        <w:t>библейские</w:t>
      </w:r>
      <w:r>
        <w:rPr>
          <w:color w:val="333333"/>
          <w:spacing w:val="-3"/>
        </w:rPr>
        <w:t xml:space="preserve"> </w:t>
      </w:r>
      <w:r>
        <w:rPr>
          <w:color w:val="333333"/>
        </w:rPr>
        <w:t>темы</w:t>
      </w:r>
      <w:r>
        <w:rPr>
          <w:color w:val="333333"/>
          <w:spacing w:val="-2"/>
        </w:rPr>
        <w:t xml:space="preserve"> </w:t>
      </w:r>
      <w:r>
        <w:rPr>
          <w:color w:val="333333"/>
        </w:rPr>
        <w:t>в</w:t>
      </w:r>
      <w:r>
        <w:rPr>
          <w:color w:val="333333"/>
          <w:spacing w:val="-3"/>
        </w:rPr>
        <w:t xml:space="preserve"> </w:t>
      </w:r>
      <w:r>
        <w:rPr>
          <w:color w:val="333333"/>
        </w:rPr>
        <w:t>истории</w:t>
      </w:r>
      <w:r>
        <w:rPr>
          <w:color w:val="333333"/>
          <w:spacing w:val="-1"/>
        </w:rPr>
        <w:t xml:space="preserve"> </w:t>
      </w:r>
      <w:r>
        <w:rPr>
          <w:color w:val="333333"/>
        </w:rPr>
        <w:t>русского</w:t>
      </w:r>
      <w:r>
        <w:rPr>
          <w:color w:val="333333"/>
          <w:spacing w:val="2"/>
        </w:rPr>
        <w:t xml:space="preserve"> </w:t>
      </w:r>
      <w:r>
        <w:rPr>
          <w:color w:val="333333"/>
          <w:spacing w:val="-2"/>
        </w:rPr>
        <w:t>искусства;</w:t>
      </w:r>
    </w:p>
    <w:p w:rsidR="00804CE6" w:rsidRDefault="00BA41A7">
      <w:pPr>
        <w:pStyle w:val="a3"/>
        <w:spacing w:before="41" w:line="276" w:lineRule="auto"/>
        <w:ind w:right="708" w:firstLine="708"/>
      </w:pPr>
      <w:r>
        <w:rPr>
          <w:color w:val="333333"/>
        </w:rPr>
        <w:t>уметь рассказывать о содержании знаменитых русских картин на библейские темы,</w:t>
      </w:r>
      <w:r>
        <w:rPr>
          <w:color w:val="333333"/>
          <w:spacing w:val="40"/>
        </w:rPr>
        <w:t xml:space="preserve"> </w:t>
      </w:r>
      <w:r>
        <w:rPr>
          <w:color w:val="333333"/>
        </w:rPr>
        <w:t>таких как «Явление Христа народу» А. Иванова, «Христос в пустыне» И.</w:t>
      </w:r>
      <w:r>
        <w:rPr>
          <w:color w:val="333333"/>
          <w:spacing w:val="-1"/>
        </w:rPr>
        <w:t xml:space="preserve"> </w:t>
      </w:r>
      <w:r>
        <w:rPr>
          <w:color w:val="333333"/>
        </w:rPr>
        <w:t>Крамского, «Тайная вечеря» Н. Ге, «Христос и грешница» В. Поленова и других картин;</w:t>
      </w:r>
    </w:p>
    <w:p w:rsidR="00804CE6" w:rsidRDefault="00BA41A7">
      <w:pPr>
        <w:pStyle w:val="a3"/>
        <w:spacing w:before="1"/>
        <w:ind w:left="1133"/>
      </w:pPr>
      <w:r>
        <w:rPr>
          <w:color w:val="333333"/>
        </w:rPr>
        <w:t>иметь</w:t>
      </w:r>
      <w:r>
        <w:rPr>
          <w:color w:val="333333"/>
          <w:spacing w:val="35"/>
        </w:rPr>
        <w:t xml:space="preserve"> </w:t>
      </w:r>
      <w:r>
        <w:rPr>
          <w:color w:val="333333"/>
        </w:rPr>
        <w:t>представление</w:t>
      </w:r>
      <w:r>
        <w:rPr>
          <w:color w:val="333333"/>
          <w:spacing w:val="35"/>
        </w:rPr>
        <w:t xml:space="preserve"> </w:t>
      </w:r>
      <w:r>
        <w:rPr>
          <w:color w:val="333333"/>
        </w:rPr>
        <w:t>о</w:t>
      </w:r>
      <w:r>
        <w:rPr>
          <w:color w:val="333333"/>
          <w:spacing w:val="36"/>
        </w:rPr>
        <w:t xml:space="preserve"> </w:t>
      </w:r>
      <w:r>
        <w:rPr>
          <w:color w:val="333333"/>
        </w:rPr>
        <w:t>смысловом</w:t>
      </w:r>
      <w:r>
        <w:rPr>
          <w:color w:val="333333"/>
          <w:spacing w:val="35"/>
        </w:rPr>
        <w:t xml:space="preserve"> </w:t>
      </w:r>
      <w:r>
        <w:rPr>
          <w:color w:val="333333"/>
        </w:rPr>
        <w:t>различии</w:t>
      </w:r>
      <w:r>
        <w:rPr>
          <w:color w:val="333333"/>
          <w:spacing w:val="34"/>
        </w:rPr>
        <w:t xml:space="preserve"> </w:t>
      </w:r>
      <w:r>
        <w:rPr>
          <w:color w:val="333333"/>
        </w:rPr>
        <w:t>между</w:t>
      </w:r>
      <w:r>
        <w:rPr>
          <w:color w:val="333333"/>
          <w:spacing w:val="32"/>
        </w:rPr>
        <w:t xml:space="preserve"> </w:t>
      </w:r>
      <w:r>
        <w:rPr>
          <w:color w:val="333333"/>
        </w:rPr>
        <w:t>иконой</w:t>
      </w:r>
      <w:r>
        <w:rPr>
          <w:color w:val="333333"/>
          <w:spacing w:val="34"/>
        </w:rPr>
        <w:t xml:space="preserve"> </w:t>
      </w:r>
      <w:r>
        <w:rPr>
          <w:color w:val="333333"/>
        </w:rPr>
        <w:t>и</w:t>
      </w:r>
      <w:r>
        <w:rPr>
          <w:color w:val="333333"/>
          <w:spacing w:val="37"/>
        </w:rPr>
        <w:t xml:space="preserve"> </w:t>
      </w:r>
      <w:r>
        <w:rPr>
          <w:color w:val="333333"/>
        </w:rPr>
        <w:t>картиной</w:t>
      </w:r>
      <w:r>
        <w:rPr>
          <w:color w:val="333333"/>
          <w:spacing w:val="37"/>
        </w:rPr>
        <w:t xml:space="preserve"> </w:t>
      </w:r>
      <w:r>
        <w:rPr>
          <w:color w:val="333333"/>
        </w:rPr>
        <w:t>на</w:t>
      </w:r>
      <w:r>
        <w:rPr>
          <w:color w:val="333333"/>
          <w:spacing w:val="36"/>
        </w:rPr>
        <w:t xml:space="preserve"> </w:t>
      </w:r>
      <w:r>
        <w:rPr>
          <w:color w:val="333333"/>
          <w:spacing w:val="-2"/>
        </w:rPr>
        <w:t>библейские</w:t>
      </w:r>
    </w:p>
    <w:p w:rsidR="00804CE6" w:rsidRDefault="00BA41A7">
      <w:pPr>
        <w:pStyle w:val="a3"/>
        <w:spacing w:before="41"/>
        <w:jc w:val="left"/>
      </w:pPr>
      <w:r>
        <w:rPr>
          <w:color w:val="333333"/>
          <w:spacing w:val="-4"/>
        </w:rPr>
        <w:t>темы;</w:t>
      </w:r>
    </w:p>
    <w:p w:rsidR="00804CE6" w:rsidRDefault="00BA41A7">
      <w:pPr>
        <w:pStyle w:val="a3"/>
        <w:spacing w:before="41"/>
        <w:ind w:left="1133"/>
        <w:jc w:val="left"/>
      </w:pPr>
      <w:r>
        <w:rPr>
          <w:color w:val="333333"/>
        </w:rPr>
        <w:t>иметь</w:t>
      </w:r>
      <w:r>
        <w:rPr>
          <w:color w:val="333333"/>
          <w:spacing w:val="34"/>
        </w:rPr>
        <w:t xml:space="preserve"> </w:t>
      </w:r>
      <w:r>
        <w:rPr>
          <w:color w:val="333333"/>
        </w:rPr>
        <w:t>знания</w:t>
      </w:r>
      <w:r>
        <w:rPr>
          <w:color w:val="333333"/>
          <w:spacing w:val="36"/>
        </w:rPr>
        <w:t xml:space="preserve"> </w:t>
      </w:r>
      <w:r>
        <w:rPr>
          <w:color w:val="333333"/>
        </w:rPr>
        <w:t>о</w:t>
      </w:r>
      <w:r>
        <w:rPr>
          <w:color w:val="333333"/>
          <w:spacing w:val="34"/>
        </w:rPr>
        <w:t xml:space="preserve"> </w:t>
      </w:r>
      <w:r>
        <w:rPr>
          <w:color w:val="333333"/>
        </w:rPr>
        <w:t>русской</w:t>
      </w:r>
      <w:r>
        <w:rPr>
          <w:color w:val="333333"/>
          <w:spacing w:val="37"/>
        </w:rPr>
        <w:t xml:space="preserve"> </w:t>
      </w:r>
      <w:r>
        <w:rPr>
          <w:color w:val="333333"/>
        </w:rPr>
        <w:t>иконописи,</w:t>
      </w:r>
      <w:r>
        <w:rPr>
          <w:color w:val="333333"/>
          <w:spacing w:val="36"/>
        </w:rPr>
        <w:t xml:space="preserve"> </w:t>
      </w:r>
      <w:r>
        <w:rPr>
          <w:color w:val="333333"/>
        </w:rPr>
        <w:t>о</w:t>
      </w:r>
      <w:r>
        <w:rPr>
          <w:color w:val="333333"/>
          <w:spacing w:val="36"/>
        </w:rPr>
        <w:t xml:space="preserve"> </w:t>
      </w:r>
      <w:r>
        <w:rPr>
          <w:color w:val="333333"/>
        </w:rPr>
        <w:t>великих</w:t>
      </w:r>
      <w:r>
        <w:rPr>
          <w:color w:val="333333"/>
          <w:spacing w:val="38"/>
        </w:rPr>
        <w:t xml:space="preserve"> </w:t>
      </w:r>
      <w:r>
        <w:rPr>
          <w:color w:val="333333"/>
        </w:rPr>
        <w:t>русских</w:t>
      </w:r>
      <w:r>
        <w:rPr>
          <w:color w:val="333333"/>
          <w:spacing w:val="36"/>
        </w:rPr>
        <w:t xml:space="preserve"> </w:t>
      </w:r>
      <w:r>
        <w:rPr>
          <w:color w:val="333333"/>
        </w:rPr>
        <w:t>иконописцах:</w:t>
      </w:r>
      <w:r>
        <w:rPr>
          <w:color w:val="333333"/>
          <w:spacing w:val="37"/>
        </w:rPr>
        <w:t xml:space="preserve"> </w:t>
      </w:r>
      <w:r>
        <w:rPr>
          <w:color w:val="333333"/>
        </w:rPr>
        <w:t>Андрее</w:t>
      </w:r>
      <w:r>
        <w:rPr>
          <w:color w:val="333333"/>
          <w:spacing w:val="35"/>
        </w:rPr>
        <w:t xml:space="preserve"> </w:t>
      </w:r>
      <w:r>
        <w:rPr>
          <w:color w:val="333333"/>
          <w:spacing w:val="-2"/>
        </w:rPr>
        <w:t>Рублёве,</w:t>
      </w:r>
    </w:p>
    <w:p w:rsidR="00804CE6" w:rsidRDefault="00BA41A7">
      <w:pPr>
        <w:pStyle w:val="a3"/>
        <w:spacing w:before="40"/>
        <w:jc w:val="left"/>
      </w:pPr>
      <w:r>
        <w:rPr>
          <w:color w:val="333333"/>
        </w:rPr>
        <w:t>Феофане</w:t>
      </w:r>
      <w:r>
        <w:rPr>
          <w:color w:val="333333"/>
          <w:spacing w:val="-3"/>
        </w:rPr>
        <w:t xml:space="preserve"> </w:t>
      </w:r>
      <w:r>
        <w:rPr>
          <w:color w:val="333333"/>
        </w:rPr>
        <w:t>Греке,</w:t>
      </w:r>
      <w:r>
        <w:rPr>
          <w:color w:val="333333"/>
          <w:spacing w:val="-2"/>
        </w:rPr>
        <w:t xml:space="preserve"> Дионисии;</w:t>
      </w:r>
    </w:p>
    <w:p w:rsidR="00804CE6" w:rsidRDefault="00BA41A7">
      <w:pPr>
        <w:pStyle w:val="a3"/>
        <w:tabs>
          <w:tab w:val="left" w:pos="2811"/>
          <w:tab w:val="left" w:pos="4065"/>
          <w:tab w:val="left" w:pos="5811"/>
          <w:tab w:val="left" w:pos="7149"/>
          <w:tab w:val="left" w:pos="7722"/>
          <w:tab w:val="left" w:pos="9134"/>
          <w:tab w:val="left" w:pos="9496"/>
        </w:tabs>
        <w:spacing w:before="44" w:line="276" w:lineRule="auto"/>
        <w:ind w:right="715" w:firstLine="708"/>
        <w:jc w:val="left"/>
      </w:pPr>
      <w:r>
        <w:rPr>
          <w:color w:val="333333"/>
          <w:spacing w:val="-2"/>
        </w:rPr>
        <w:t>воспринимать</w:t>
      </w:r>
      <w:r>
        <w:rPr>
          <w:color w:val="333333"/>
        </w:rPr>
        <w:tab/>
      </w:r>
      <w:r>
        <w:rPr>
          <w:color w:val="333333"/>
          <w:spacing w:val="-2"/>
        </w:rPr>
        <w:t>искусство</w:t>
      </w:r>
      <w:r>
        <w:rPr>
          <w:color w:val="333333"/>
        </w:rPr>
        <w:tab/>
      </w:r>
      <w:r>
        <w:rPr>
          <w:color w:val="333333"/>
          <w:spacing w:val="-2"/>
        </w:rPr>
        <w:t>древнерусской</w:t>
      </w:r>
      <w:r>
        <w:rPr>
          <w:color w:val="333333"/>
        </w:rPr>
        <w:tab/>
      </w:r>
      <w:r>
        <w:rPr>
          <w:color w:val="333333"/>
          <w:spacing w:val="-2"/>
        </w:rPr>
        <w:t>иконописи</w:t>
      </w:r>
      <w:r>
        <w:rPr>
          <w:color w:val="333333"/>
        </w:rPr>
        <w:tab/>
      </w:r>
      <w:r>
        <w:rPr>
          <w:color w:val="333333"/>
          <w:spacing w:val="-4"/>
        </w:rPr>
        <w:t>как</w:t>
      </w:r>
      <w:r>
        <w:rPr>
          <w:color w:val="333333"/>
        </w:rPr>
        <w:tab/>
      </w:r>
      <w:r>
        <w:rPr>
          <w:color w:val="333333"/>
          <w:spacing w:val="-2"/>
        </w:rPr>
        <w:t>уникальное</w:t>
      </w:r>
      <w:r>
        <w:rPr>
          <w:color w:val="333333"/>
        </w:rPr>
        <w:tab/>
      </w:r>
      <w:r>
        <w:rPr>
          <w:color w:val="333333"/>
          <w:spacing w:val="-10"/>
        </w:rPr>
        <w:t>и</w:t>
      </w:r>
      <w:r>
        <w:rPr>
          <w:color w:val="333333"/>
        </w:rPr>
        <w:tab/>
      </w:r>
      <w:r>
        <w:rPr>
          <w:color w:val="333333"/>
          <w:spacing w:val="-2"/>
        </w:rPr>
        <w:t xml:space="preserve">высокое </w:t>
      </w:r>
      <w:r>
        <w:rPr>
          <w:color w:val="333333"/>
        </w:rPr>
        <w:t>достижение отечественной культуры;</w:t>
      </w:r>
    </w:p>
    <w:p w:rsidR="00804CE6" w:rsidRDefault="00BA41A7">
      <w:pPr>
        <w:pStyle w:val="a3"/>
        <w:spacing w:line="276" w:lineRule="auto"/>
        <w:ind w:right="708" w:firstLine="708"/>
        <w:jc w:val="left"/>
      </w:pPr>
      <w:r>
        <w:rPr>
          <w:color w:val="333333"/>
        </w:rPr>
        <w:t>объяснять</w:t>
      </w:r>
      <w:r>
        <w:rPr>
          <w:color w:val="333333"/>
          <w:spacing w:val="40"/>
        </w:rPr>
        <w:t xml:space="preserve"> </w:t>
      </w:r>
      <w:r>
        <w:rPr>
          <w:color w:val="333333"/>
        </w:rPr>
        <w:t>творческий</w:t>
      </w:r>
      <w:r>
        <w:rPr>
          <w:color w:val="333333"/>
          <w:spacing w:val="40"/>
        </w:rPr>
        <w:t xml:space="preserve"> </w:t>
      </w:r>
      <w:r>
        <w:rPr>
          <w:color w:val="333333"/>
        </w:rPr>
        <w:t>и</w:t>
      </w:r>
      <w:r>
        <w:rPr>
          <w:color w:val="333333"/>
          <w:spacing w:val="40"/>
        </w:rPr>
        <w:t xml:space="preserve"> </w:t>
      </w:r>
      <w:r>
        <w:rPr>
          <w:color w:val="333333"/>
        </w:rPr>
        <w:t>деятельный</w:t>
      </w:r>
      <w:r>
        <w:rPr>
          <w:color w:val="333333"/>
          <w:spacing w:val="40"/>
        </w:rPr>
        <w:t xml:space="preserve"> </w:t>
      </w:r>
      <w:r>
        <w:rPr>
          <w:color w:val="333333"/>
        </w:rPr>
        <w:t>характер</w:t>
      </w:r>
      <w:r>
        <w:rPr>
          <w:color w:val="333333"/>
          <w:spacing w:val="40"/>
        </w:rPr>
        <w:t xml:space="preserve"> </w:t>
      </w:r>
      <w:r>
        <w:rPr>
          <w:color w:val="333333"/>
        </w:rPr>
        <w:t>восприятия</w:t>
      </w:r>
      <w:r>
        <w:rPr>
          <w:color w:val="333333"/>
          <w:spacing w:val="40"/>
        </w:rPr>
        <w:t xml:space="preserve"> </w:t>
      </w:r>
      <w:r>
        <w:rPr>
          <w:color w:val="333333"/>
        </w:rPr>
        <w:t>произведений</w:t>
      </w:r>
      <w:r>
        <w:rPr>
          <w:color w:val="333333"/>
          <w:spacing w:val="40"/>
        </w:rPr>
        <w:t xml:space="preserve"> </w:t>
      </w:r>
      <w:r>
        <w:rPr>
          <w:color w:val="333333"/>
        </w:rPr>
        <w:t>искусства</w:t>
      </w:r>
      <w:r>
        <w:rPr>
          <w:color w:val="333333"/>
          <w:spacing w:val="40"/>
        </w:rPr>
        <w:t xml:space="preserve"> </w:t>
      </w:r>
      <w:r>
        <w:rPr>
          <w:color w:val="333333"/>
        </w:rPr>
        <w:t>на основе художественной культуры зрителя;</w:t>
      </w:r>
    </w:p>
    <w:p w:rsidR="00804CE6" w:rsidRDefault="00BA41A7">
      <w:pPr>
        <w:pStyle w:val="a3"/>
        <w:spacing w:line="276" w:lineRule="auto"/>
        <w:ind w:firstLine="708"/>
        <w:jc w:val="left"/>
      </w:pPr>
      <w:r>
        <w:rPr>
          <w:color w:val="333333"/>
        </w:rPr>
        <w:t>рассуждать</w:t>
      </w:r>
      <w:r>
        <w:rPr>
          <w:color w:val="333333"/>
          <w:spacing w:val="80"/>
        </w:rPr>
        <w:t xml:space="preserve"> </w:t>
      </w:r>
      <w:r>
        <w:rPr>
          <w:color w:val="333333"/>
        </w:rPr>
        <w:t>о</w:t>
      </w:r>
      <w:r>
        <w:rPr>
          <w:color w:val="333333"/>
          <w:spacing w:val="80"/>
        </w:rPr>
        <w:t xml:space="preserve"> </w:t>
      </w:r>
      <w:r>
        <w:rPr>
          <w:color w:val="333333"/>
        </w:rPr>
        <w:t>месте</w:t>
      </w:r>
      <w:r>
        <w:rPr>
          <w:color w:val="333333"/>
          <w:spacing w:val="80"/>
        </w:rPr>
        <w:t xml:space="preserve"> </w:t>
      </w:r>
      <w:r>
        <w:rPr>
          <w:color w:val="333333"/>
        </w:rPr>
        <w:t>и</w:t>
      </w:r>
      <w:r>
        <w:rPr>
          <w:color w:val="333333"/>
          <w:spacing w:val="80"/>
        </w:rPr>
        <w:t xml:space="preserve"> </w:t>
      </w:r>
      <w:r>
        <w:rPr>
          <w:color w:val="333333"/>
        </w:rPr>
        <w:t>значении</w:t>
      </w:r>
      <w:r>
        <w:rPr>
          <w:color w:val="333333"/>
          <w:spacing w:val="80"/>
        </w:rPr>
        <w:t xml:space="preserve"> </w:t>
      </w:r>
      <w:r>
        <w:rPr>
          <w:color w:val="333333"/>
        </w:rPr>
        <w:t>изобразительного</w:t>
      </w:r>
      <w:r>
        <w:rPr>
          <w:color w:val="333333"/>
          <w:spacing w:val="80"/>
        </w:rPr>
        <w:t xml:space="preserve"> </w:t>
      </w:r>
      <w:r>
        <w:rPr>
          <w:color w:val="333333"/>
        </w:rPr>
        <w:t>искусства</w:t>
      </w:r>
      <w:r>
        <w:rPr>
          <w:color w:val="333333"/>
          <w:spacing w:val="80"/>
        </w:rPr>
        <w:t xml:space="preserve"> </w:t>
      </w:r>
      <w:r>
        <w:rPr>
          <w:color w:val="333333"/>
        </w:rPr>
        <w:t>в</w:t>
      </w:r>
      <w:r>
        <w:rPr>
          <w:color w:val="333333"/>
          <w:spacing w:val="80"/>
        </w:rPr>
        <w:t xml:space="preserve"> </w:t>
      </w:r>
      <w:r>
        <w:rPr>
          <w:color w:val="333333"/>
        </w:rPr>
        <w:t>культуре,</w:t>
      </w:r>
      <w:r>
        <w:rPr>
          <w:color w:val="333333"/>
          <w:spacing w:val="80"/>
        </w:rPr>
        <w:t xml:space="preserve"> </w:t>
      </w:r>
      <w:r>
        <w:rPr>
          <w:color w:val="333333"/>
        </w:rPr>
        <w:t>в</w:t>
      </w:r>
      <w:r>
        <w:rPr>
          <w:color w:val="333333"/>
          <w:spacing w:val="80"/>
        </w:rPr>
        <w:t xml:space="preserve"> </w:t>
      </w:r>
      <w:r>
        <w:rPr>
          <w:color w:val="333333"/>
        </w:rPr>
        <w:t>жизни общества, в жизни человека.</w:t>
      </w:r>
    </w:p>
    <w:p w:rsidR="00804CE6" w:rsidRDefault="00BA41A7">
      <w:pPr>
        <w:pStyle w:val="a3"/>
        <w:spacing w:line="276" w:lineRule="auto"/>
        <w:jc w:val="left"/>
      </w:pPr>
      <w:r>
        <w:rPr>
          <w:color w:val="333333"/>
        </w:rPr>
        <w:t>К</w:t>
      </w:r>
      <w:r>
        <w:rPr>
          <w:color w:val="333333"/>
          <w:spacing w:val="40"/>
        </w:rPr>
        <w:t xml:space="preserve"> </w:t>
      </w:r>
      <w:r>
        <w:rPr>
          <w:color w:val="333333"/>
        </w:rPr>
        <w:t>концу</w:t>
      </w:r>
      <w:r>
        <w:rPr>
          <w:color w:val="333333"/>
          <w:spacing w:val="40"/>
        </w:rPr>
        <w:t xml:space="preserve"> </w:t>
      </w:r>
      <w:r>
        <w:rPr>
          <w:color w:val="333333"/>
        </w:rPr>
        <w:t>обучения</w:t>
      </w:r>
      <w:r>
        <w:rPr>
          <w:color w:val="333333"/>
          <w:spacing w:val="40"/>
        </w:rPr>
        <w:t xml:space="preserve"> </w:t>
      </w:r>
      <w:r>
        <w:rPr>
          <w:color w:val="333333"/>
        </w:rPr>
        <w:t>в</w:t>
      </w:r>
      <w:r>
        <w:rPr>
          <w:color w:val="333333"/>
          <w:spacing w:val="-1"/>
        </w:rPr>
        <w:t xml:space="preserve"> </w:t>
      </w:r>
      <w:r>
        <w:rPr>
          <w:b/>
          <w:color w:val="333333"/>
        </w:rPr>
        <w:t>7</w:t>
      </w:r>
      <w:r>
        <w:rPr>
          <w:b/>
          <w:color w:val="333333"/>
          <w:spacing w:val="40"/>
        </w:rPr>
        <w:t xml:space="preserve"> </w:t>
      </w:r>
      <w:r>
        <w:rPr>
          <w:b/>
          <w:color w:val="333333"/>
        </w:rPr>
        <w:t>классе</w:t>
      </w:r>
      <w:r>
        <w:rPr>
          <w:b/>
          <w:color w:val="333333"/>
          <w:spacing w:val="-2"/>
        </w:rPr>
        <w:t xml:space="preserve"> </w:t>
      </w:r>
      <w:r>
        <w:rPr>
          <w:color w:val="333333"/>
        </w:rPr>
        <w:t>обучающийся</w:t>
      </w:r>
      <w:r>
        <w:rPr>
          <w:color w:val="333333"/>
          <w:spacing w:val="40"/>
        </w:rPr>
        <w:t xml:space="preserve"> </w:t>
      </w:r>
      <w:r>
        <w:rPr>
          <w:color w:val="333333"/>
        </w:rPr>
        <w:t>получит</w:t>
      </w:r>
      <w:r>
        <w:rPr>
          <w:color w:val="333333"/>
          <w:spacing w:val="40"/>
        </w:rPr>
        <w:t xml:space="preserve"> </w:t>
      </w:r>
      <w:r>
        <w:rPr>
          <w:color w:val="333333"/>
        </w:rPr>
        <w:t>следующие</w:t>
      </w:r>
      <w:r>
        <w:rPr>
          <w:color w:val="333333"/>
          <w:spacing w:val="40"/>
        </w:rPr>
        <w:t xml:space="preserve"> </w:t>
      </w:r>
      <w:r>
        <w:rPr>
          <w:color w:val="333333"/>
        </w:rPr>
        <w:t>предметные</w:t>
      </w:r>
      <w:r>
        <w:rPr>
          <w:color w:val="333333"/>
          <w:spacing w:val="40"/>
        </w:rPr>
        <w:t xml:space="preserve"> </w:t>
      </w:r>
      <w:r>
        <w:rPr>
          <w:color w:val="333333"/>
        </w:rPr>
        <w:t>результаты</w:t>
      </w:r>
      <w:r>
        <w:rPr>
          <w:color w:val="333333"/>
          <w:spacing w:val="40"/>
        </w:rPr>
        <w:t xml:space="preserve"> </w:t>
      </w:r>
      <w:r>
        <w:rPr>
          <w:color w:val="333333"/>
        </w:rPr>
        <w:t>по отдельным темам программы по изобразительному искусству:</w:t>
      </w:r>
    </w:p>
    <w:p w:rsidR="00804CE6" w:rsidRDefault="00BA41A7">
      <w:pPr>
        <w:pStyle w:val="Heading6"/>
      </w:pPr>
      <w:r>
        <w:rPr>
          <w:color w:val="333333"/>
        </w:rPr>
        <w:t>Модуль</w:t>
      </w:r>
      <w:r>
        <w:rPr>
          <w:color w:val="333333"/>
          <w:spacing w:val="-2"/>
        </w:rPr>
        <w:t xml:space="preserve"> </w:t>
      </w:r>
      <w:r>
        <w:rPr>
          <w:color w:val="333333"/>
        </w:rPr>
        <w:t>№</w:t>
      </w:r>
      <w:r>
        <w:rPr>
          <w:color w:val="333333"/>
          <w:spacing w:val="-3"/>
        </w:rPr>
        <w:t xml:space="preserve"> </w:t>
      </w:r>
      <w:r>
        <w:rPr>
          <w:color w:val="333333"/>
        </w:rPr>
        <w:t>3</w:t>
      </w:r>
      <w:r>
        <w:rPr>
          <w:color w:val="333333"/>
          <w:spacing w:val="-1"/>
        </w:rPr>
        <w:t xml:space="preserve"> </w:t>
      </w:r>
      <w:r>
        <w:rPr>
          <w:color w:val="333333"/>
        </w:rPr>
        <w:t>«Архитектура</w:t>
      </w:r>
      <w:r>
        <w:rPr>
          <w:color w:val="333333"/>
          <w:spacing w:val="-4"/>
        </w:rPr>
        <w:t xml:space="preserve"> </w:t>
      </w:r>
      <w:r>
        <w:rPr>
          <w:color w:val="333333"/>
        </w:rPr>
        <w:t>и</w:t>
      </w:r>
      <w:r>
        <w:rPr>
          <w:color w:val="333333"/>
          <w:spacing w:val="-1"/>
        </w:rPr>
        <w:t xml:space="preserve"> </w:t>
      </w:r>
      <w:r>
        <w:rPr>
          <w:color w:val="333333"/>
          <w:spacing w:val="-2"/>
        </w:rPr>
        <w:t>дизайн»</w:t>
      </w:r>
    </w:p>
    <w:p w:rsidR="00804CE6" w:rsidRDefault="00BA41A7">
      <w:pPr>
        <w:pStyle w:val="a3"/>
        <w:spacing w:before="41" w:line="276" w:lineRule="auto"/>
        <w:ind w:firstLine="708"/>
        <w:jc w:val="left"/>
      </w:pPr>
      <w:r>
        <w:rPr>
          <w:color w:val="333333"/>
        </w:rPr>
        <w:t>характеризовать</w:t>
      </w:r>
      <w:r>
        <w:rPr>
          <w:color w:val="333333"/>
          <w:spacing w:val="40"/>
        </w:rPr>
        <w:t xml:space="preserve"> </w:t>
      </w:r>
      <w:r>
        <w:rPr>
          <w:color w:val="333333"/>
        </w:rPr>
        <w:t>архитектуру</w:t>
      </w:r>
      <w:r>
        <w:rPr>
          <w:color w:val="333333"/>
          <w:spacing w:val="40"/>
        </w:rPr>
        <w:t xml:space="preserve"> </w:t>
      </w:r>
      <w:r>
        <w:rPr>
          <w:color w:val="333333"/>
        </w:rPr>
        <w:t>и</w:t>
      </w:r>
      <w:r>
        <w:rPr>
          <w:color w:val="333333"/>
          <w:spacing w:val="40"/>
        </w:rPr>
        <w:t xml:space="preserve"> </w:t>
      </w:r>
      <w:r>
        <w:rPr>
          <w:color w:val="333333"/>
        </w:rPr>
        <w:t>дизайн</w:t>
      </w:r>
      <w:r>
        <w:rPr>
          <w:color w:val="333333"/>
          <w:spacing w:val="40"/>
        </w:rPr>
        <w:t xml:space="preserve"> </w:t>
      </w:r>
      <w:r>
        <w:rPr>
          <w:color w:val="333333"/>
        </w:rPr>
        <w:t>как</w:t>
      </w:r>
      <w:r>
        <w:rPr>
          <w:color w:val="333333"/>
          <w:spacing w:val="40"/>
        </w:rPr>
        <w:t xml:space="preserve"> </w:t>
      </w:r>
      <w:r>
        <w:rPr>
          <w:color w:val="333333"/>
        </w:rPr>
        <w:t>конструктивные</w:t>
      </w:r>
      <w:r>
        <w:rPr>
          <w:color w:val="333333"/>
          <w:spacing w:val="40"/>
        </w:rPr>
        <w:t xml:space="preserve"> </w:t>
      </w:r>
      <w:r>
        <w:rPr>
          <w:color w:val="333333"/>
        </w:rPr>
        <w:t>виды</w:t>
      </w:r>
      <w:r>
        <w:rPr>
          <w:color w:val="333333"/>
          <w:spacing w:val="40"/>
        </w:rPr>
        <w:t xml:space="preserve"> </w:t>
      </w:r>
      <w:r>
        <w:rPr>
          <w:color w:val="333333"/>
        </w:rPr>
        <w:t>искусства,</w:t>
      </w:r>
      <w:r>
        <w:rPr>
          <w:color w:val="333333"/>
          <w:spacing w:val="40"/>
        </w:rPr>
        <w:t xml:space="preserve"> </w:t>
      </w:r>
      <w:r>
        <w:rPr>
          <w:color w:val="333333"/>
        </w:rPr>
        <w:t>то</w:t>
      </w:r>
      <w:r>
        <w:rPr>
          <w:color w:val="333333"/>
          <w:spacing w:val="40"/>
        </w:rPr>
        <w:t xml:space="preserve"> </w:t>
      </w:r>
      <w:r>
        <w:rPr>
          <w:color w:val="333333"/>
        </w:rPr>
        <w:t>есть искусства художественного построения предметно-пространственной среды жизни людей;</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firstLine="708"/>
        <w:jc w:val="left"/>
      </w:pPr>
      <w:r>
        <w:rPr>
          <w:color w:val="333333"/>
        </w:rPr>
        <w:lastRenderedPageBreak/>
        <w:t>объяснять</w:t>
      </w:r>
      <w:r>
        <w:rPr>
          <w:color w:val="333333"/>
          <w:spacing w:val="-2"/>
        </w:rPr>
        <w:t xml:space="preserve"> </w:t>
      </w:r>
      <w:r>
        <w:rPr>
          <w:color w:val="333333"/>
        </w:rPr>
        <w:t>роль</w:t>
      </w:r>
      <w:r>
        <w:rPr>
          <w:color w:val="333333"/>
          <w:spacing w:val="-2"/>
        </w:rPr>
        <w:t xml:space="preserve"> </w:t>
      </w:r>
      <w:r>
        <w:rPr>
          <w:color w:val="333333"/>
        </w:rPr>
        <w:t>архитектуры</w:t>
      </w:r>
      <w:r>
        <w:rPr>
          <w:color w:val="333333"/>
          <w:spacing w:val="-4"/>
        </w:rPr>
        <w:t xml:space="preserve"> </w:t>
      </w:r>
      <w:r>
        <w:rPr>
          <w:color w:val="333333"/>
        </w:rPr>
        <w:t>и</w:t>
      </w:r>
      <w:r>
        <w:rPr>
          <w:color w:val="333333"/>
          <w:spacing w:val="-2"/>
        </w:rPr>
        <w:t xml:space="preserve"> </w:t>
      </w:r>
      <w:r>
        <w:rPr>
          <w:color w:val="333333"/>
        </w:rPr>
        <w:t>дизайна</w:t>
      </w:r>
      <w:r>
        <w:rPr>
          <w:color w:val="333333"/>
          <w:spacing w:val="-4"/>
        </w:rPr>
        <w:t xml:space="preserve"> </w:t>
      </w:r>
      <w:r>
        <w:rPr>
          <w:color w:val="333333"/>
        </w:rPr>
        <w:t>в</w:t>
      </w:r>
      <w:r>
        <w:rPr>
          <w:color w:val="333333"/>
          <w:spacing w:val="-4"/>
        </w:rPr>
        <w:t xml:space="preserve"> </w:t>
      </w:r>
      <w:r>
        <w:rPr>
          <w:color w:val="333333"/>
        </w:rPr>
        <w:t>построении</w:t>
      </w:r>
      <w:r>
        <w:rPr>
          <w:color w:val="333333"/>
          <w:spacing w:val="-5"/>
        </w:rPr>
        <w:t xml:space="preserve"> </w:t>
      </w:r>
      <w:r>
        <w:rPr>
          <w:color w:val="333333"/>
        </w:rPr>
        <w:t>предметно-пространственной</w:t>
      </w:r>
      <w:r>
        <w:rPr>
          <w:color w:val="333333"/>
          <w:spacing w:val="-2"/>
        </w:rPr>
        <w:t xml:space="preserve"> </w:t>
      </w:r>
      <w:r>
        <w:rPr>
          <w:color w:val="333333"/>
        </w:rPr>
        <w:t>среды жизнедеятельности человека;</w:t>
      </w:r>
    </w:p>
    <w:p w:rsidR="00804CE6" w:rsidRDefault="00BA41A7">
      <w:pPr>
        <w:pStyle w:val="a3"/>
        <w:spacing w:line="276" w:lineRule="auto"/>
        <w:ind w:firstLine="708"/>
        <w:jc w:val="left"/>
      </w:pPr>
      <w:r>
        <w:rPr>
          <w:color w:val="333333"/>
        </w:rPr>
        <w:t>рассуждать</w:t>
      </w:r>
      <w:r>
        <w:rPr>
          <w:color w:val="333333"/>
          <w:spacing w:val="80"/>
        </w:rPr>
        <w:t xml:space="preserve"> </w:t>
      </w:r>
      <w:r>
        <w:rPr>
          <w:color w:val="333333"/>
        </w:rPr>
        <w:t>о</w:t>
      </w:r>
      <w:r>
        <w:rPr>
          <w:color w:val="333333"/>
          <w:spacing w:val="40"/>
        </w:rPr>
        <w:t xml:space="preserve"> </w:t>
      </w:r>
      <w:r>
        <w:rPr>
          <w:color w:val="333333"/>
        </w:rPr>
        <w:t>влиянии</w:t>
      </w:r>
      <w:r>
        <w:rPr>
          <w:color w:val="333333"/>
          <w:spacing w:val="40"/>
        </w:rPr>
        <w:t xml:space="preserve"> </w:t>
      </w:r>
      <w:r>
        <w:rPr>
          <w:color w:val="333333"/>
        </w:rPr>
        <w:t>предметно-пространственной</w:t>
      </w:r>
      <w:r>
        <w:rPr>
          <w:color w:val="333333"/>
          <w:spacing w:val="80"/>
        </w:rPr>
        <w:t xml:space="preserve"> </w:t>
      </w:r>
      <w:r>
        <w:rPr>
          <w:color w:val="333333"/>
        </w:rPr>
        <w:t>среды</w:t>
      </w:r>
      <w:r>
        <w:rPr>
          <w:color w:val="333333"/>
          <w:spacing w:val="40"/>
        </w:rPr>
        <w:t xml:space="preserve"> </w:t>
      </w:r>
      <w:r>
        <w:rPr>
          <w:color w:val="333333"/>
        </w:rPr>
        <w:t>на</w:t>
      </w:r>
      <w:r>
        <w:rPr>
          <w:color w:val="333333"/>
          <w:spacing w:val="40"/>
        </w:rPr>
        <w:t xml:space="preserve"> </w:t>
      </w:r>
      <w:r>
        <w:rPr>
          <w:color w:val="333333"/>
        </w:rPr>
        <w:t>чувства,</w:t>
      </w:r>
      <w:r>
        <w:rPr>
          <w:color w:val="333333"/>
          <w:spacing w:val="80"/>
        </w:rPr>
        <w:t xml:space="preserve"> </w:t>
      </w:r>
      <w:r>
        <w:rPr>
          <w:color w:val="333333"/>
        </w:rPr>
        <w:t>установки</w:t>
      </w:r>
      <w:r>
        <w:rPr>
          <w:color w:val="333333"/>
          <w:spacing w:val="80"/>
        </w:rPr>
        <w:t xml:space="preserve"> </w:t>
      </w:r>
      <w:r>
        <w:rPr>
          <w:color w:val="333333"/>
        </w:rPr>
        <w:t>и поведение человека;</w:t>
      </w:r>
    </w:p>
    <w:p w:rsidR="00804CE6" w:rsidRDefault="00BA41A7">
      <w:pPr>
        <w:pStyle w:val="a3"/>
        <w:spacing w:line="278" w:lineRule="auto"/>
        <w:ind w:firstLine="708"/>
        <w:jc w:val="left"/>
      </w:pPr>
      <w:r>
        <w:rPr>
          <w:color w:val="333333"/>
        </w:rPr>
        <w:t>рассуждать</w:t>
      </w:r>
      <w:r>
        <w:rPr>
          <w:color w:val="333333"/>
          <w:spacing w:val="80"/>
        </w:rPr>
        <w:t xml:space="preserve"> </w:t>
      </w:r>
      <w:r>
        <w:rPr>
          <w:color w:val="333333"/>
        </w:rPr>
        <w:t>о</w:t>
      </w:r>
      <w:r>
        <w:rPr>
          <w:color w:val="333333"/>
          <w:spacing w:val="80"/>
        </w:rPr>
        <w:t xml:space="preserve"> </w:t>
      </w:r>
      <w:r>
        <w:rPr>
          <w:color w:val="333333"/>
        </w:rPr>
        <w:t>том,</w:t>
      </w:r>
      <w:r>
        <w:rPr>
          <w:color w:val="333333"/>
          <w:spacing w:val="80"/>
        </w:rPr>
        <w:t xml:space="preserve"> </w:t>
      </w:r>
      <w:r>
        <w:rPr>
          <w:color w:val="333333"/>
        </w:rPr>
        <w:t>как</w:t>
      </w:r>
      <w:r>
        <w:rPr>
          <w:color w:val="333333"/>
          <w:spacing w:val="80"/>
        </w:rPr>
        <w:t xml:space="preserve"> </w:t>
      </w:r>
      <w:r>
        <w:rPr>
          <w:color w:val="333333"/>
        </w:rPr>
        <w:t>предметно-пространственная</w:t>
      </w:r>
      <w:r>
        <w:rPr>
          <w:color w:val="333333"/>
          <w:spacing w:val="80"/>
        </w:rPr>
        <w:t xml:space="preserve"> </w:t>
      </w:r>
      <w:r>
        <w:rPr>
          <w:color w:val="333333"/>
        </w:rPr>
        <w:t>среда</w:t>
      </w:r>
      <w:r>
        <w:rPr>
          <w:color w:val="333333"/>
          <w:spacing w:val="80"/>
        </w:rPr>
        <w:t xml:space="preserve"> </w:t>
      </w:r>
      <w:r>
        <w:rPr>
          <w:color w:val="333333"/>
        </w:rPr>
        <w:t>организует</w:t>
      </w:r>
      <w:r>
        <w:rPr>
          <w:color w:val="333333"/>
          <w:spacing w:val="80"/>
        </w:rPr>
        <w:t xml:space="preserve"> </w:t>
      </w:r>
      <w:r>
        <w:rPr>
          <w:color w:val="333333"/>
        </w:rPr>
        <w:t>деятельность человека и представления о самом себе;</w:t>
      </w:r>
    </w:p>
    <w:p w:rsidR="00804CE6" w:rsidRDefault="00BA41A7">
      <w:pPr>
        <w:pStyle w:val="a3"/>
        <w:spacing w:line="276" w:lineRule="auto"/>
        <w:ind w:firstLine="708"/>
        <w:jc w:val="left"/>
      </w:pPr>
      <w:r>
        <w:rPr>
          <w:color w:val="333333"/>
        </w:rPr>
        <w:t>объяснять</w:t>
      </w:r>
      <w:r>
        <w:rPr>
          <w:color w:val="333333"/>
          <w:spacing w:val="40"/>
        </w:rPr>
        <w:t xml:space="preserve"> </w:t>
      </w:r>
      <w:r>
        <w:rPr>
          <w:color w:val="333333"/>
        </w:rPr>
        <w:t>ценность</w:t>
      </w:r>
      <w:r>
        <w:rPr>
          <w:color w:val="333333"/>
          <w:spacing w:val="40"/>
        </w:rPr>
        <w:t xml:space="preserve"> </w:t>
      </w:r>
      <w:r>
        <w:rPr>
          <w:color w:val="333333"/>
        </w:rPr>
        <w:t>сохранения</w:t>
      </w:r>
      <w:r>
        <w:rPr>
          <w:color w:val="333333"/>
          <w:spacing w:val="40"/>
        </w:rPr>
        <w:t xml:space="preserve"> </w:t>
      </w:r>
      <w:r>
        <w:rPr>
          <w:color w:val="333333"/>
        </w:rPr>
        <w:t>культурного</w:t>
      </w:r>
      <w:r>
        <w:rPr>
          <w:color w:val="333333"/>
          <w:spacing w:val="40"/>
        </w:rPr>
        <w:t xml:space="preserve"> </w:t>
      </w:r>
      <w:r>
        <w:rPr>
          <w:color w:val="333333"/>
        </w:rPr>
        <w:t>наследия,</w:t>
      </w:r>
      <w:r>
        <w:rPr>
          <w:color w:val="333333"/>
          <w:spacing w:val="40"/>
        </w:rPr>
        <w:t xml:space="preserve"> </w:t>
      </w:r>
      <w:r>
        <w:rPr>
          <w:color w:val="333333"/>
        </w:rPr>
        <w:t>выраженного</w:t>
      </w:r>
      <w:r>
        <w:rPr>
          <w:color w:val="333333"/>
          <w:spacing w:val="40"/>
        </w:rPr>
        <w:t xml:space="preserve"> </w:t>
      </w:r>
      <w:r>
        <w:rPr>
          <w:color w:val="333333"/>
        </w:rPr>
        <w:t>в</w:t>
      </w:r>
      <w:r>
        <w:rPr>
          <w:color w:val="333333"/>
          <w:spacing w:val="40"/>
        </w:rPr>
        <w:t xml:space="preserve"> </w:t>
      </w:r>
      <w:r>
        <w:rPr>
          <w:color w:val="333333"/>
        </w:rPr>
        <w:t>архитектуре,</w:t>
      </w:r>
      <w:r>
        <w:rPr>
          <w:color w:val="333333"/>
          <w:spacing w:val="80"/>
        </w:rPr>
        <w:t xml:space="preserve"> </w:t>
      </w:r>
      <w:r>
        <w:rPr>
          <w:color w:val="333333"/>
        </w:rPr>
        <w:t>предметах труда и быта разных эпох.</w:t>
      </w:r>
    </w:p>
    <w:p w:rsidR="00804CE6" w:rsidRDefault="00BA41A7">
      <w:pPr>
        <w:pStyle w:val="a3"/>
        <w:spacing w:line="275" w:lineRule="exact"/>
        <w:ind w:left="1133"/>
        <w:jc w:val="left"/>
      </w:pPr>
      <w:r>
        <w:rPr>
          <w:color w:val="333333"/>
        </w:rPr>
        <w:t>Графический</w:t>
      </w:r>
      <w:r>
        <w:rPr>
          <w:color w:val="333333"/>
          <w:spacing w:val="-7"/>
        </w:rPr>
        <w:t xml:space="preserve"> </w:t>
      </w:r>
      <w:r>
        <w:rPr>
          <w:color w:val="333333"/>
          <w:spacing w:val="-2"/>
        </w:rPr>
        <w:t>дизайн:</w:t>
      </w:r>
    </w:p>
    <w:p w:rsidR="00804CE6" w:rsidRDefault="00BA41A7">
      <w:pPr>
        <w:pStyle w:val="a3"/>
        <w:tabs>
          <w:tab w:val="left" w:pos="2380"/>
          <w:tab w:val="left" w:pos="3418"/>
          <w:tab w:val="left" w:pos="4891"/>
          <w:tab w:val="left" w:pos="6346"/>
          <w:tab w:val="left" w:pos="6686"/>
          <w:tab w:val="left" w:pos="7108"/>
          <w:tab w:val="left" w:pos="8240"/>
          <w:tab w:val="left" w:pos="8789"/>
          <w:tab w:val="left" w:pos="9749"/>
        </w:tabs>
        <w:spacing w:before="34" w:line="276" w:lineRule="auto"/>
        <w:ind w:right="715" w:firstLine="708"/>
        <w:jc w:val="left"/>
      </w:pPr>
      <w:r>
        <w:rPr>
          <w:color w:val="333333"/>
          <w:spacing w:val="-2"/>
        </w:rPr>
        <w:t>объяснять</w:t>
      </w:r>
      <w:r>
        <w:rPr>
          <w:color w:val="333333"/>
        </w:rPr>
        <w:tab/>
      </w:r>
      <w:r>
        <w:rPr>
          <w:color w:val="333333"/>
          <w:spacing w:val="-2"/>
        </w:rPr>
        <w:t>понятие</w:t>
      </w:r>
      <w:r>
        <w:rPr>
          <w:color w:val="333333"/>
        </w:rPr>
        <w:tab/>
      </w:r>
      <w:r>
        <w:rPr>
          <w:color w:val="333333"/>
          <w:spacing w:val="-2"/>
        </w:rPr>
        <w:t>формальной</w:t>
      </w:r>
      <w:r>
        <w:rPr>
          <w:color w:val="333333"/>
        </w:rPr>
        <w:tab/>
      </w:r>
      <w:r>
        <w:rPr>
          <w:color w:val="333333"/>
          <w:spacing w:val="-2"/>
        </w:rPr>
        <w:t>композиции</w:t>
      </w:r>
      <w:r>
        <w:rPr>
          <w:color w:val="333333"/>
        </w:rPr>
        <w:tab/>
      </w:r>
      <w:r>
        <w:rPr>
          <w:color w:val="333333"/>
          <w:spacing w:val="-10"/>
        </w:rPr>
        <w:t>и</w:t>
      </w:r>
      <w:r>
        <w:rPr>
          <w:color w:val="333333"/>
        </w:rPr>
        <w:tab/>
      </w:r>
      <w:r>
        <w:rPr>
          <w:color w:val="333333"/>
          <w:spacing w:val="-6"/>
        </w:rPr>
        <w:t>её</w:t>
      </w:r>
      <w:r>
        <w:rPr>
          <w:color w:val="333333"/>
        </w:rPr>
        <w:tab/>
      </w:r>
      <w:r>
        <w:rPr>
          <w:color w:val="333333"/>
          <w:spacing w:val="-2"/>
        </w:rPr>
        <w:t>значение</w:t>
      </w:r>
      <w:r>
        <w:rPr>
          <w:color w:val="333333"/>
        </w:rPr>
        <w:tab/>
      </w:r>
      <w:r>
        <w:rPr>
          <w:color w:val="333333"/>
          <w:spacing w:val="-4"/>
        </w:rPr>
        <w:t>как</w:t>
      </w:r>
      <w:r>
        <w:rPr>
          <w:color w:val="333333"/>
        </w:rPr>
        <w:tab/>
      </w:r>
      <w:r>
        <w:rPr>
          <w:color w:val="333333"/>
          <w:spacing w:val="-2"/>
        </w:rPr>
        <w:t>основы</w:t>
      </w:r>
      <w:r>
        <w:rPr>
          <w:color w:val="333333"/>
        </w:rPr>
        <w:tab/>
      </w:r>
      <w:r>
        <w:rPr>
          <w:color w:val="333333"/>
          <w:spacing w:val="-2"/>
        </w:rPr>
        <w:t xml:space="preserve">языка </w:t>
      </w:r>
      <w:r>
        <w:rPr>
          <w:color w:val="333333"/>
        </w:rPr>
        <w:t>конструктивных искусств;</w:t>
      </w:r>
    </w:p>
    <w:p w:rsidR="00804CE6" w:rsidRDefault="00BA41A7">
      <w:pPr>
        <w:pStyle w:val="a3"/>
        <w:spacing w:line="275" w:lineRule="exact"/>
        <w:ind w:left="1133"/>
        <w:jc w:val="left"/>
      </w:pPr>
      <w:r>
        <w:rPr>
          <w:color w:val="333333"/>
        </w:rPr>
        <w:t>объяснять</w:t>
      </w:r>
      <w:r>
        <w:rPr>
          <w:color w:val="333333"/>
          <w:spacing w:val="-3"/>
        </w:rPr>
        <w:t xml:space="preserve"> </w:t>
      </w:r>
      <w:r>
        <w:rPr>
          <w:color w:val="333333"/>
        </w:rPr>
        <w:t>основные</w:t>
      </w:r>
      <w:r>
        <w:rPr>
          <w:color w:val="333333"/>
          <w:spacing w:val="-4"/>
        </w:rPr>
        <w:t xml:space="preserve"> </w:t>
      </w:r>
      <w:r>
        <w:rPr>
          <w:color w:val="333333"/>
        </w:rPr>
        <w:t>средства</w:t>
      </w:r>
      <w:r>
        <w:rPr>
          <w:color w:val="333333"/>
          <w:spacing w:val="-2"/>
        </w:rPr>
        <w:t xml:space="preserve"> </w:t>
      </w:r>
      <w:r>
        <w:rPr>
          <w:color w:val="333333"/>
        </w:rPr>
        <w:t>–</w:t>
      </w:r>
      <w:r>
        <w:rPr>
          <w:color w:val="333333"/>
          <w:spacing w:val="-3"/>
        </w:rPr>
        <w:t xml:space="preserve"> </w:t>
      </w:r>
      <w:r>
        <w:rPr>
          <w:color w:val="333333"/>
        </w:rPr>
        <w:t>требования</w:t>
      </w:r>
      <w:r>
        <w:rPr>
          <w:color w:val="333333"/>
          <w:spacing w:val="-3"/>
        </w:rPr>
        <w:t xml:space="preserve"> </w:t>
      </w:r>
      <w:r>
        <w:rPr>
          <w:color w:val="333333"/>
        </w:rPr>
        <w:t>к</w:t>
      </w:r>
      <w:r>
        <w:rPr>
          <w:color w:val="333333"/>
          <w:spacing w:val="-3"/>
        </w:rPr>
        <w:t xml:space="preserve"> </w:t>
      </w:r>
      <w:r>
        <w:rPr>
          <w:color w:val="333333"/>
          <w:spacing w:val="-2"/>
        </w:rPr>
        <w:t>композиции;</w:t>
      </w:r>
    </w:p>
    <w:p w:rsidR="00804CE6" w:rsidRDefault="00BA41A7">
      <w:pPr>
        <w:pStyle w:val="a3"/>
        <w:spacing w:before="41"/>
        <w:ind w:left="1133"/>
        <w:jc w:val="left"/>
      </w:pPr>
      <w:r>
        <w:rPr>
          <w:color w:val="333333"/>
        </w:rPr>
        <w:t>уметь</w:t>
      </w:r>
      <w:r>
        <w:rPr>
          <w:color w:val="333333"/>
          <w:spacing w:val="-5"/>
        </w:rPr>
        <w:t xml:space="preserve"> </w:t>
      </w:r>
      <w:r>
        <w:rPr>
          <w:color w:val="333333"/>
        </w:rPr>
        <w:t>перечислять</w:t>
      </w:r>
      <w:r>
        <w:rPr>
          <w:color w:val="333333"/>
          <w:spacing w:val="-3"/>
        </w:rPr>
        <w:t xml:space="preserve"> </w:t>
      </w:r>
      <w:r>
        <w:rPr>
          <w:color w:val="333333"/>
        </w:rPr>
        <w:t>и</w:t>
      </w:r>
      <w:r>
        <w:rPr>
          <w:color w:val="333333"/>
          <w:spacing w:val="-3"/>
        </w:rPr>
        <w:t xml:space="preserve"> </w:t>
      </w:r>
      <w:r>
        <w:rPr>
          <w:color w:val="333333"/>
        </w:rPr>
        <w:t>объяснять</w:t>
      </w:r>
      <w:r>
        <w:rPr>
          <w:color w:val="333333"/>
          <w:spacing w:val="-3"/>
        </w:rPr>
        <w:t xml:space="preserve"> </w:t>
      </w:r>
      <w:r>
        <w:rPr>
          <w:color w:val="333333"/>
        </w:rPr>
        <w:t>основные</w:t>
      </w:r>
      <w:r>
        <w:rPr>
          <w:color w:val="333333"/>
          <w:spacing w:val="-5"/>
        </w:rPr>
        <w:t xml:space="preserve"> </w:t>
      </w:r>
      <w:r>
        <w:rPr>
          <w:color w:val="333333"/>
        </w:rPr>
        <w:t>типы</w:t>
      </w:r>
      <w:r>
        <w:rPr>
          <w:color w:val="333333"/>
          <w:spacing w:val="-6"/>
        </w:rPr>
        <w:t xml:space="preserve"> </w:t>
      </w:r>
      <w:r>
        <w:rPr>
          <w:color w:val="333333"/>
        </w:rPr>
        <w:t>формальной</w:t>
      </w:r>
      <w:r>
        <w:rPr>
          <w:color w:val="333333"/>
          <w:spacing w:val="-3"/>
        </w:rPr>
        <w:t xml:space="preserve"> </w:t>
      </w:r>
      <w:r>
        <w:rPr>
          <w:color w:val="333333"/>
          <w:spacing w:val="-2"/>
        </w:rPr>
        <w:t>композиции;</w:t>
      </w:r>
    </w:p>
    <w:p w:rsidR="00804CE6" w:rsidRDefault="00BA41A7">
      <w:pPr>
        <w:pStyle w:val="a3"/>
        <w:tabs>
          <w:tab w:val="left" w:pos="10119"/>
        </w:tabs>
        <w:spacing w:before="43" w:line="276" w:lineRule="auto"/>
        <w:ind w:right="713" w:firstLine="708"/>
        <w:jc w:val="left"/>
      </w:pPr>
      <w:r>
        <w:rPr>
          <w:color w:val="333333"/>
        </w:rPr>
        <w:t>составлять</w:t>
      </w:r>
      <w:r>
        <w:rPr>
          <w:color w:val="333333"/>
          <w:spacing w:val="80"/>
        </w:rPr>
        <w:t xml:space="preserve"> </w:t>
      </w:r>
      <w:r>
        <w:rPr>
          <w:color w:val="333333"/>
        </w:rPr>
        <w:t>различные</w:t>
      </w:r>
      <w:r>
        <w:rPr>
          <w:color w:val="333333"/>
          <w:spacing w:val="80"/>
        </w:rPr>
        <w:t xml:space="preserve"> </w:t>
      </w:r>
      <w:r>
        <w:rPr>
          <w:color w:val="333333"/>
        </w:rPr>
        <w:t>формальные</w:t>
      </w:r>
      <w:r>
        <w:rPr>
          <w:color w:val="333333"/>
          <w:spacing w:val="80"/>
        </w:rPr>
        <w:t xml:space="preserve"> </w:t>
      </w:r>
      <w:r>
        <w:rPr>
          <w:color w:val="333333"/>
        </w:rPr>
        <w:t>композиции</w:t>
      </w:r>
      <w:r>
        <w:rPr>
          <w:color w:val="333333"/>
          <w:spacing w:val="80"/>
        </w:rPr>
        <w:t xml:space="preserve"> </w:t>
      </w:r>
      <w:r>
        <w:rPr>
          <w:color w:val="333333"/>
        </w:rPr>
        <w:t>на</w:t>
      </w:r>
      <w:r>
        <w:rPr>
          <w:color w:val="333333"/>
          <w:spacing w:val="80"/>
        </w:rPr>
        <w:t xml:space="preserve"> </w:t>
      </w:r>
      <w:r>
        <w:rPr>
          <w:color w:val="333333"/>
        </w:rPr>
        <w:t>плоскости</w:t>
      </w:r>
      <w:r>
        <w:rPr>
          <w:color w:val="333333"/>
          <w:spacing w:val="80"/>
        </w:rPr>
        <w:t xml:space="preserve"> </w:t>
      </w:r>
      <w:r>
        <w:rPr>
          <w:color w:val="333333"/>
        </w:rPr>
        <w:t>в</w:t>
      </w:r>
      <w:r>
        <w:rPr>
          <w:color w:val="333333"/>
          <w:spacing w:val="80"/>
        </w:rPr>
        <w:t xml:space="preserve"> </w:t>
      </w:r>
      <w:r>
        <w:rPr>
          <w:color w:val="333333"/>
        </w:rPr>
        <w:t>зависимости</w:t>
      </w:r>
      <w:r>
        <w:rPr>
          <w:color w:val="333333"/>
        </w:rPr>
        <w:tab/>
      </w:r>
      <w:r>
        <w:rPr>
          <w:color w:val="333333"/>
          <w:spacing w:val="-6"/>
        </w:rPr>
        <w:t xml:space="preserve">от </w:t>
      </w:r>
      <w:r>
        <w:rPr>
          <w:color w:val="333333"/>
        </w:rPr>
        <w:t>поставленных задач;</w:t>
      </w:r>
    </w:p>
    <w:p w:rsidR="00804CE6" w:rsidRDefault="00BA41A7">
      <w:pPr>
        <w:pStyle w:val="a3"/>
        <w:spacing w:line="276" w:lineRule="auto"/>
        <w:ind w:left="1133" w:right="958"/>
        <w:jc w:val="left"/>
      </w:pPr>
      <w:r>
        <w:rPr>
          <w:color w:val="333333"/>
        </w:rPr>
        <w:t>выделять</w:t>
      </w:r>
      <w:r>
        <w:rPr>
          <w:color w:val="333333"/>
          <w:spacing w:val="-6"/>
        </w:rPr>
        <w:t xml:space="preserve"> </w:t>
      </w:r>
      <w:r>
        <w:rPr>
          <w:color w:val="333333"/>
        </w:rPr>
        <w:t>при</w:t>
      </w:r>
      <w:r>
        <w:rPr>
          <w:color w:val="333333"/>
          <w:spacing w:val="-6"/>
        </w:rPr>
        <w:t xml:space="preserve"> </w:t>
      </w:r>
      <w:r>
        <w:rPr>
          <w:color w:val="333333"/>
        </w:rPr>
        <w:t>творческом</w:t>
      </w:r>
      <w:r>
        <w:rPr>
          <w:color w:val="333333"/>
          <w:spacing w:val="-7"/>
        </w:rPr>
        <w:t xml:space="preserve"> </w:t>
      </w:r>
      <w:r>
        <w:rPr>
          <w:color w:val="333333"/>
        </w:rPr>
        <w:t>построении</w:t>
      </w:r>
      <w:r>
        <w:rPr>
          <w:color w:val="333333"/>
          <w:spacing w:val="-8"/>
        </w:rPr>
        <w:t xml:space="preserve"> </w:t>
      </w:r>
      <w:r>
        <w:rPr>
          <w:color w:val="333333"/>
        </w:rPr>
        <w:t>композиции</w:t>
      </w:r>
      <w:r>
        <w:rPr>
          <w:color w:val="333333"/>
          <w:spacing w:val="-8"/>
        </w:rPr>
        <w:t xml:space="preserve"> </w:t>
      </w:r>
      <w:r>
        <w:rPr>
          <w:color w:val="333333"/>
        </w:rPr>
        <w:t>листа</w:t>
      </w:r>
      <w:r>
        <w:rPr>
          <w:color w:val="333333"/>
          <w:spacing w:val="-6"/>
        </w:rPr>
        <w:t xml:space="preserve"> </w:t>
      </w:r>
      <w:r>
        <w:rPr>
          <w:color w:val="333333"/>
        </w:rPr>
        <w:t>композиционную</w:t>
      </w:r>
      <w:r>
        <w:rPr>
          <w:color w:val="333333"/>
          <w:spacing w:val="-6"/>
        </w:rPr>
        <w:t xml:space="preserve"> </w:t>
      </w:r>
      <w:r>
        <w:rPr>
          <w:color w:val="333333"/>
        </w:rP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804CE6" w:rsidRDefault="00BA41A7">
      <w:pPr>
        <w:pStyle w:val="a3"/>
        <w:ind w:left="1133"/>
        <w:jc w:val="left"/>
      </w:pPr>
      <w:r>
        <w:rPr>
          <w:color w:val="333333"/>
        </w:rPr>
        <w:t>объяснять</w:t>
      </w:r>
      <w:r>
        <w:rPr>
          <w:color w:val="333333"/>
          <w:spacing w:val="-3"/>
        </w:rPr>
        <w:t xml:space="preserve"> </w:t>
      </w:r>
      <w:r>
        <w:rPr>
          <w:color w:val="333333"/>
        </w:rPr>
        <w:t>роль</w:t>
      </w:r>
      <w:r>
        <w:rPr>
          <w:color w:val="333333"/>
          <w:spacing w:val="-4"/>
        </w:rPr>
        <w:t xml:space="preserve"> </w:t>
      </w:r>
      <w:r>
        <w:rPr>
          <w:color w:val="333333"/>
        </w:rPr>
        <w:t>цвета</w:t>
      </w:r>
      <w:r>
        <w:rPr>
          <w:color w:val="333333"/>
          <w:spacing w:val="-4"/>
        </w:rPr>
        <w:t xml:space="preserve"> </w:t>
      </w:r>
      <w:r>
        <w:rPr>
          <w:color w:val="333333"/>
        </w:rPr>
        <w:t>в</w:t>
      </w:r>
      <w:r>
        <w:rPr>
          <w:color w:val="333333"/>
          <w:spacing w:val="-5"/>
        </w:rPr>
        <w:t xml:space="preserve"> </w:t>
      </w:r>
      <w:r>
        <w:rPr>
          <w:color w:val="333333"/>
        </w:rPr>
        <w:t>конструктивных</w:t>
      </w:r>
      <w:r>
        <w:rPr>
          <w:color w:val="333333"/>
          <w:spacing w:val="-4"/>
        </w:rPr>
        <w:t xml:space="preserve"> </w:t>
      </w:r>
      <w:r>
        <w:rPr>
          <w:color w:val="333333"/>
          <w:spacing w:val="-2"/>
        </w:rPr>
        <w:t>искусствах;</w:t>
      </w:r>
    </w:p>
    <w:p w:rsidR="00804CE6" w:rsidRDefault="00BA41A7">
      <w:pPr>
        <w:pStyle w:val="a3"/>
        <w:spacing w:before="41" w:line="276" w:lineRule="auto"/>
        <w:ind w:left="1133"/>
        <w:jc w:val="left"/>
      </w:pPr>
      <w:r>
        <w:rPr>
          <w:color w:val="333333"/>
        </w:rPr>
        <w:t>различать</w:t>
      </w:r>
      <w:r>
        <w:rPr>
          <w:color w:val="333333"/>
          <w:spacing w:val="-4"/>
        </w:rPr>
        <w:t xml:space="preserve"> </w:t>
      </w:r>
      <w:r>
        <w:rPr>
          <w:color w:val="333333"/>
        </w:rPr>
        <w:t>технологию</w:t>
      </w:r>
      <w:r>
        <w:rPr>
          <w:color w:val="333333"/>
          <w:spacing w:val="-6"/>
        </w:rPr>
        <w:t xml:space="preserve"> </w:t>
      </w:r>
      <w:r>
        <w:rPr>
          <w:color w:val="333333"/>
        </w:rPr>
        <w:t>использования</w:t>
      </w:r>
      <w:r>
        <w:rPr>
          <w:color w:val="333333"/>
          <w:spacing w:val="-5"/>
        </w:rPr>
        <w:t xml:space="preserve"> </w:t>
      </w:r>
      <w:r>
        <w:rPr>
          <w:color w:val="333333"/>
        </w:rPr>
        <w:t>цвета</w:t>
      </w:r>
      <w:r>
        <w:rPr>
          <w:color w:val="333333"/>
          <w:spacing w:val="-5"/>
        </w:rPr>
        <w:t xml:space="preserve"> </w:t>
      </w:r>
      <w:r>
        <w:rPr>
          <w:color w:val="333333"/>
        </w:rPr>
        <w:t>в</w:t>
      </w:r>
      <w:r>
        <w:rPr>
          <w:color w:val="333333"/>
          <w:spacing w:val="-5"/>
        </w:rPr>
        <w:t xml:space="preserve"> </w:t>
      </w:r>
      <w:r>
        <w:rPr>
          <w:color w:val="333333"/>
        </w:rPr>
        <w:t>живописи</w:t>
      </w:r>
      <w:r>
        <w:rPr>
          <w:color w:val="333333"/>
          <w:spacing w:val="-6"/>
        </w:rPr>
        <w:t xml:space="preserve"> </w:t>
      </w:r>
      <w:r>
        <w:rPr>
          <w:color w:val="333333"/>
        </w:rPr>
        <w:t>и</w:t>
      </w:r>
      <w:r>
        <w:rPr>
          <w:color w:val="333333"/>
          <w:spacing w:val="-5"/>
        </w:rPr>
        <w:t xml:space="preserve"> </w:t>
      </w:r>
      <w:r>
        <w:rPr>
          <w:color w:val="333333"/>
        </w:rPr>
        <w:t>в</w:t>
      </w:r>
      <w:r>
        <w:rPr>
          <w:color w:val="333333"/>
          <w:spacing w:val="-5"/>
        </w:rPr>
        <w:t xml:space="preserve"> </w:t>
      </w:r>
      <w:r>
        <w:rPr>
          <w:color w:val="333333"/>
        </w:rPr>
        <w:t>конструктивных</w:t>
      </w:r>
      <w:r>
        <w:rPr>
          <w:color w:val="333333"/>
          <w:spacing w:val="-3"/>
        </w:rPr>
        <w:t xml:space="preserve"> </w:t>
      </w:r>
      <w:r>
        <w:rPr>
          <w:color w:val="333333"/>
        </w:rPr>
        <w:t>искусствах; объяснять выражение «цветовой образ»;</w:t>
      </w:r>
    </w:p>
    <w:p w:rsidR="00804CE6" w:rsidRDefault="00BA41A7">
      <w:pPr>
        <w:pStyle w:val="a3"/>
        <w:spacing w:before="1" w:line="276" w:lineRule="auto"/>
        <w:ind w:right="711" w:firstLine="708"/>
      </w:pPr>
      <w:r>
        <w:rPr>
          <w:color w:val="333333"/>
        </w:rPr>
        <w:t>применять цвет в графических композициях как акцент или доминанту, объединённые одним стилем;</w:t>
      </w:r>
    </w:p>
    <w:p w:rsidR="00804CE6" w:rsidRDefault="00BA41A7">
      <w:pPr>
        <w:pStyle w:val="a3"/>
        <w:spacing w:line="276" w:lineRule="auto"/>
        <w:ind w:right="716" w:firstLine="708"/>
      </w:pPr>
      <w:r>
        <w:rPr>
          <w:color w:val="333333"/>
        </w:rPr>
        <w:t>определять шрифт как графический рисунок начертания букв, объединённых общим стилем, отвечающий законам художественной композиции;</w:t>
      </w:r>
    </w:p>
    <w:p w:rsidR="00804CE6" w:rsidRDefault="00BA41A7">
      <w:pPr>
        <w:pStyle w:val="a3"/>
        <w:spacing w:line="275" w:lineRule="exact"/>
        <w:ind w:left="1133"/>
      </w:pPr>
      <w:r>
        <w:rPr>
          <w:color w:val="333333"/>
        </w:rPr>
        <w:t>соотносить</w:t>
      </w:r>
      <w:r>
        <w:rPr>
          <w:color w:val="333333"/>
          <w:spacing w:val="47"/>
        </w:rPr>
        <w:t xml:space="preserve"> </w:t>
      </w:r>
      <w:r>
        <w:rPr>
          <w:color w:val="333333"/>
        </w:rPr>
        <w:t>особенности</w:t>
      </w:r>
      <w:r>
        <w:rPr>
          <w:color w:val="333333"/>
          <w:spacing w:val="51"/>
        </w:rPr>
        <w:t xml:space="preserve"> </w:t>
      </w:r>
      <w:r>
        <w:rPr>
          <w:color w:val="333333"/>
        </w:rPr>
        <w:t>стилизации</w:t>
      </w:r>
      <w:r>
        <w:rPr>
          <w:color w:val="333333"/>
          <w:spacing w:val="49"/>
        </w:rPr>
        <w:t xml:space="preserve"> </w:t>
      </w:r>
      <w:r>
        <w:rPr>
          <w:color w:val="333333"/>
        </w:rPr>
        <w:t>рисунка</w:t>
      </w:r>
      <w:r>
        <w:rPr>
          <w:color w:val="333333"/>
          <w:spacing w:val="52"/>
        </w:rPr>
        <w:t xml:space="preserve"> </w:t>
      </w:r>
      <w:r>
        <w:rPr>
          <w:color w:val="333333"/>
        </w:rPr>
        <w:t>шрифта</w:t>
      </w:r>
      <w:r>
        <w:rPr>
          <w:color w:val="333333"/>
          <w:spacing w:val="47"/>
        </w:rPr>
        <w:t xml:space="preserve"> </w:t>
      </w:r>
      <w:r>
        <w:rPr>
          <w:color w:val="333333"/>
        </w:rPr>
        <w:t>и</w:t>
      </w:r>
      <w:r>
        <w:rPr>
          <w:color w:val="333333"/>
          <w:spacing w:val="51"/>
        </w:rPr>
        <w:t xml:space="preserve"> </w:t>
      </w:r>
      <w:r>
        <w:rPr>
          <w:color w:val="333333"/>
        </w:rPr>
        <w:t>содержание</w:t>
      </w:r>
      <w:r>
        <w:rPr>
          <w:color w:val="333333"/>
          <w:spacing w:val="50"/>
        </w:rPr>
        <w:t xml:space="preserve"> </w:t>
      </w:r>
      <w:r>
        <w:rPr>
          <w:color w:val="333333"/>
        </w:rPr>
        <w:t>текста,</w:t>
      </w:r>
      <w:r>
        <w:rPr>
          <w:color w:val="333333"/>
          <w:spacing w:val="50"/>
        </w:rPr>
        <w:t xml:space="preserve"> </w:t>
      </w:r>
      <w:r>
        <w:rPr>
          <w:color w:val="333333"/>
          <w:spacing w:val="-2"/>
        </w:rPr>
        <w:t>различать</w:t>
      </w:r>
    </w:p>
    <w:p w:rsidR="00804CE6" w:rsidRDefault="00BA41A7">
      <w:pPr>
        <w:pStyle w:val="a3"/>
        <w:spacing w:before="43" w:line="276" w:lineRule="auto"/>
        <w:ind w:right="713"/>
      </w:pPr>
      <w:r>
        <w:rPr>
          <w:color w:val="333333"/>
        </w:rPr>
        <w:t>«архитектуру» шрифта и особенности шрифтовых гарнитур, иметь опыт творческого воплощения шрифтовой композиции (буквицы);</w:t>
      </w:r>
    </w:p>
    <w:p w:rsidR="00804CE6" w:rsidRDefault="00BA41A7">
      <w:pPr>
        <w:pStyle w:val="a3"/>
        <w:spacing w:line="276" w:lineRule="auto"/>
        <w:ind w:right="713" w:firstLine="708"/>
      </w:pPr>
      <w:r>
        <w:rPr>
          <w:color w:val="333333"/>
        </w:rPr>
        <w:t xml:space="preserve">применять печатное слово, типографскую строку в качестве элементов графической </w:t>
      </w:r>
      <w:r>
        <w:rPr>
          <w:color w:val="333333"/>
          <w:spacing w:val="-2"/>
        </w:rPr>
        <w:t>композиции;</w:t>
      </w:r>
    </w:p>
    <w:p w:rsidR="00804CE6" w:rsidRDefault="00BA41A7">
      <w:pPr>
        <w:pStyle w:val="a3"/>
        <w:spacing w:line="276" w:lineRule="auto"/>
        <w:ind w:right="711" w:firstLine="708"/>
      </w:pPr>
      <w:r>
        <w:rPr>
          <w:color w:val="333333"/>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04CE6" w:rsidRDefault="00BA41A7">
      <w:pPr>
        <w:pStyle w:val="a3"/>
        <w:spacing w:line="278" w:lineRule="auto"/>
        <w:ind w:right="715" w:firstLine="708"/>
      </w:pPr>
      <w:r>
        <w:rPr>
          <w:color w:val="333333"/>
        </w:rPr>
        <w:t>иметь творческий опыт построения композиции плаката, поздравительной открытки или рекламы на основе соединения текста и изображения;</w:t>
      </w:r>
    </w:p>
    <w:p w:rsidR="00804CE6" w:rsidRDefault="00BA41A7">
      <w:pPr>
        <w:pStyle w:val="a3"/>
        <w:spacing w:line="276" w:lineRule="auto"/>
        <w:ind w:right="717" w:firstLine="708"/>
      </w:pPr>
      <w:r>
        <w:rPr>
          <w:color w:val="333333"/>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04CE6" w:rsidRDefault="00BA41A7">
      <w:pPr>
        <w:pStyle w:val="a3"/>
        <w:ind w:left="1133"/>
      </w:pPr>
      <w:r>
        <w:rPr>
          <w:color w:val="333333"/>
        </w:rPr>
        <w:t>Социальное</w:t>
      </w:r>
      <w:r>
        <w:rPr>
          <w:color w:val="333333"/>
          <w:spacing w:val="-7"/>
        </w:rPr>
        <w:t xml:space="preserve"> </w:t>
      </w:r>
      <w:r>
        <w:rPr>
          <w:color w:val="333333"/>
        </w:rPr>
        <w:t>значение</w:t>
      </w:r>
      <w:r>
        <w:rPr>
          <w:color w:val="333333"/>
          <w:spacing w:val="-4"/>
        </w:rPr>
        <w:t xml:space="preserve"> </w:t>
      </w:r>
      <w:r>
        <w:rPr>
          <w:color w:val="333333"/>
        </w:rPr>
        <w:t>дизайна</w:t>
      </w:r>
      <w:r>
        <w:rPr>
          <w:color w:val="333333"/>
          <w:spacing w:val="-1"/>
        </w:rPr>
        <w:t xml:space="preserve"> </w:t>
      </w:r>
      <w:r>
        <w:rPr>
          <w:color w:val="333333"/>
        </w:rPr>
        <w:t>и</w:t>
      </w:r>
      <w:r>
        <w:rPr>
          <w:color w:val="333333"/>
          <w:spacing w:val="-3"/>
        </w:rPr>
        <w:t xml:space="preserve"> </w:t>
      </w:r>
      <w:r>
        <w:rPr>
          <w:color w:val="333333"/>
        </w:rPr>
        <w:t>архитектуры</w:t>
      </w:r>
      <w:r>
        <w:rPr>
          <w:color w:val="333333"/>
          <w:spacing w:val="-3"/>
        </w:rPr>
        <w:t xml:space="preserve"> </w:t>
      </w:r>
      <w:r>
        <w:rPr>
          <w:color w:val="333333"/>
        </w:rPr>
        <w:t>как</w:t>
      </w:r>
      <w:r>
        <w:rPr>
          <w:color w:val="333333"/>
          <w:spacing w:val="-3"/>
        </w:rPr>
        <w:t xml:space="preserve"> </w:t>
      </w:r>
      <w:r>
        <w:rPr>
          <w:color w:val="333333"/>
        </w:rPr>
        <w:t>среды</w:t>
      </w:r>
      <w:r>
        <w:rPr>
          <w:color w:val="333333"/>
          <w:spacing w:val="-3"/>
        </w:rPr>
        <w:t xml:space="preserve"> </w:t>
      </w:r>
      <w:r>
        <w:rPr>
          <w:color w:val="333333"/>
        </w:rPr>
        <w:t>жизни</w:t>
      </w:r>
      <w:r>
        <w:rPr>
          <w:color w:val="333333"/>
          <w:spacing w:val="-3"/>
        </w:rPr>
        <w:t xml:space="preserve"> </w:t>
      </w:r>
      <w:r>
        <w:rPr>
          <w:color w:val="333333"/>
          <w:spacing w:val="-2"/>
        </w:rPr>
        <w:t>человека:</w:t>
      </w:r>
    </w:p>
    <w:p w:rsidR="00804CE6" w:rsidRDefault="00BA41A7">
      <w:pPr>
        <w:pStyle w:val="a3"/>
        <w:spacing w:before="36" w:line="276" w:lineRule="auto"/>
        <w:ind w:right="709" w:firstLine="708"/>
      </w:pPr>
      <w:r>
        <w:rPr>
          <w:color w:val="333333"/>
        </w:rPr>
        <w:t>иметь опыт построения объёмно-пространственной композиции как макета архитектурного пространства в реальной жизни;</w:t>
      </w:r>
    </w:p>
    <w:p w:rsidR="00804CE6" w:rsidRDefault="00BA41A7">
      <w:pPr>
        <w:pStyle w:val="a3"/>
        <w:spacing w:line="278" w:lineRule="auto"/>
        <w:ind w:right="710" w:firstLine="708"/>
      </w:pPr>
      <w:r>
        <w:rPr>
          <w:color w:val="333333"/>
        </w:rPr>
        <w:t xml:space="preserve">уметь выполнять построение макета пространственно-объёмной композиции по его </w:t>
      </w:r>
      <w:r>
        <w:rPr>
          <w:color w:val="333333"/>
          <w:spacing w:val="-2"/>
        </w:rPr>
        <w:t>чертежу;</w:t>
      </w:r>
    </w:p>
    <w:p w:rsidR="00804CE6" w:rsidRDefault="00804CE6">
      <w:pPr>
        <w:pStyle w:val="a3"/>
        <w:spacing w:line="278"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5" w:firstLine="708"/>
      </w:pPr>
      <w:r>
        <w:rPr>
          <w:color w:val="333333"/>
        </w:rPr>
        <w:lastRenderedPageBreak/>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w:t>
      </w:r>
      <w:r>
        <w:rPr>
          <w:color w:val="333333"/>
          <w:spacing w:val="-2"/>
        </w:rPr>
        <w:t>людей;</w:t>
      </w:r>
    </w:p>
    <w:p w:rsidR="00804CE6" w:rsidRDefault="00BA41A7">
      <w:pPr>
        <w:pStyle w:val="a3"/>
        <w:spacing w:before="1" w:line="276" w:lineRule="auto"/>
        <w:ind w:right="717" w:firstLine="708"/>
      </w:pPr>
      <w:r>
        <w:rPr>
          <w:color w:val="333333"/>
        </w:rPr>
        <w:t>знать о роли строительного материала в эволюции архитектурных конструкций и изменении облика архитектурных сооружений;</w:t>
      </w:r>
    </w:p>
    <w:p w:rsidR="00804CE6" w:rsidRDefault="00BA41A7">
      <w:pPr>
        <w:pStyle w:val="a3"/>
        <w:spacing w:before="2" w:line="276" w:lineRule="auto"/>
        <w:ind w:right="712" w:firstLine="708"/>
      </w:pPr>
      <w:r>
        <w:rPr>
          <w:color w:val="333333"/>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04CE6" w:rsidRDefault="00BA41A7">
      <w:pPr>
        <w:pStyle w:val="a3"/>
        <w:spacing w:line="276" w:lineRule="auto"/>
        <w:ind w:right="707" w:firstLine="708"/>
      </w:pPr>
      <w:r>
        <w:rPr>
          <w:color w:val="333333"/>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w:t>
      </w:r>
      <w:r>
        <w:rPr>
          <w:color w:val="333333"/>
          <w:spacing w:val="40"/>
        </w:rPr>
        <w:t xml:space="preserve"> </w:t>
      </w:r>
      <w:r>
        <w:rPr>
          <w:color w:val="333333"/>
        </w:rPr>
        <w:t>частном строительстве, в организации городской среды;</w:t>
      </w:r>
    </w:p>
    <w:p w:rsidR="00804CE6" w:rsidRDefault="00BA41A7">
      <w:pPr>
        <w:pStyle w:val="a3"/>
        <w:spacing w:line="276" w:lineRule="auto"/>
        <w:ind w:right="712" w:firstLine="708"/>
      </w:pPr>
      <w:r>
        <w:rPr>
          <w:color w:val="333333"/>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04CE6" w:rsidRDefault="00BA41A7">
      <w:pPr>
        <w:pStyle w:val="a3"/>
        <w:spacing w:line="276" w:lineRule="auto"/>
        <w:ind w:right="713" w:firstLine="708"/>
      </w:pPr>
      <w:r>
        <w:rPr>
          <w:color w:val="333333"/>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04CE6" w:rsidRDefault="00BA41A7">
      <w:pPr>
        <w:pStyle w:val="a3"/>
        <w:spacing w:line="276" w:lineRule="auto"/>
        <w:ind w:right="717" w:firstLine="708"/>
      </w:pPr>
      <w:r>
        <w:rPr>
          <w:color w:val="333333"/>
        </w:rPr>
        <w:t>определять понятие «городская среда»; рассматривать и объяснять планировку города как способ организации образа жизни людей;</w:t>
      </w:r>
    </w:p>
    <w:p w:rsidR="00804CE6" w:rsidRDefault="00BA41A7">
      <w:pPr>
        <w:pStyle w:val="a3"/>
        <w:spacing w:line="278" w:lineRule="auto"/>
        <w:ind w:right="711" w:firstLine="708"/>
      </w:pPr>
      <w:r>
        <w:rPr>
          <w:color w:val="333333"/>
        </w:rPr>
        <w:t>знать различные виды планировки города, иметь опыт разработки построения</w:t>
      </w:r>
      <w:r>
        <w:rPr>
          <w:color w:val="333333"/>
          <w:spacing w:val="40"/>
        </w:rPr>
        <w:t xml:space="preserve"> </w:t>
      </w:r>
      <w:r>
        <w:rPr>
          <w:color w:val="333333"/>
        </w:rPr>
        <w:t>городского пространства в виде макетной или графической схемы;</w:t>
      </w:r>
    </w:p>
    <w:p w:rsidR="00804CE6" w:rsidRDefault="00BA41A7">
      <w:pPr>
        <w:pStyle w:val="a3"/>
        <w:spacing w:line="276" w:lineRule="auto"/>
        <w:ind w:right="708" w:firstLine="708"/>
      </w:pPr>
      <w:r>
        <w:rPr>
          <w:color w:val="333333"/>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04CE6" w:rsidRDefault="00BA41A7">
      <w:pPr>
        <w:pStyle w:val="a3"/>
        <w:spacing w:line="278" w:lineRule="auto"/>
        <w:ind w:right="711" w:firstLine="708"/>
      </w:pPr>
      <w:r>
        <w:rPr>
          <w:color w:val="333333"/>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04CE6" w:rsidRDefault="00BA41A7">
      <w:pPr>
        <w:pStyle w:val="a3"/>
        <w:spacing w:line="276" w:lineRule="auto"/>
        <w:ind w:right="709" w:firstLine="708"/>
      </w:pPr>
      <w:r>
        <w:rPr>
          <w:color w:val="333333"/>
        </w:rPr>
        <w:t>иметь</w:t>
      </w:r>
      <w:r>
        <w:rPr>
          <w:color w:val="333333"/>
          <w:spacing w:val="-1"/>
        </w:rPr>
        <w:t xml:space="preserve"> </w:t>
      </w:r>
      <w:r>
        <w:rPr>
          <w:color w:val="333333"/>
        </w:rPr>
        <w:t>представление</w:t>
      </w:r>
      <w:r>
        <w:rPr>
          <w:color w:val="333333"/>
          <w:spacing w:val="-3"/>
        </w:rPr>
        <w:t xml:space="preserve"> </w:t>
      </w:r>
      <w:r>
        <w:rPr>
          <w:color w:val="333333"/>
        </w:rPr>
        <w:t>о</w:t>
      </w:r>
      <w:r>
        <w:rPr>
          <w:color w:val="333333"/>
          <w:spacing w:val="-2"/>
        </w:rPr>
        <w:t xml:space="preserve"> </w:t>
      </w:r>
      <w:r>
        <w:rPr>
          <w:color w:val="333333"/>
        </w:rPr>
        <w:t>задачах соотношения</w:t>
      </w:r>
      <w:r>
        <w:rPr>
          <w:color w:val="333333"/>
          <w:spacing w:val="-2"/>
        </w:rPr>
        <w:t xml:space="preserve"> </w:t>
      </w:r>
      <w:r>
        <w:rPr>
          <w:color w:val="333333"/>
        </w:rPr>
        <w:t>функционального</w:t>
      </w:r>
      <w:r>
        <w:rPr>
          <w:color w:val="333333"/>
          <w:spacing w:val="-2"/>
        </w:rPr>
        <w:t xml:space="preserve"> </w:t>
      </w:r>
      <w:r>
        <w:rPr>
          <w:color w:val="333333"/>
        </w:rPr>
        <w:t>и</w:t>
      </w:r>
      <w:r>
        <w:rPr>
          <w:color w:val="333333"/>
          <w:spacing w:val="-1"/>
        </w:rPr>
        <w:t xml:space="preserve"> </w:t>
      </w:r>
      <w:r>
        <w:rPr>
          <w:color w:val="333333"/>
        </w:rPr>
        <w:t>образного в</w:t>
      </w:r>
      <w:r>
        <w:rPr>
          <w:color w:val="333333"/>
          <w:spacing w:val="-3"/>
        </w:rPr>
        <w:t xml:space="preserve"> </w:t>
      </w:r>
      <w:r>
        <w:rPr>
          <w:color w:val="333333"/>
        </w:rPr>
        <w:t>построении формы предметов, создаваемых людьми, видеть образ времени и характер жизнедеятельности человека в предметах его быта;</w:t>
      </w:r>
    </w:p>
    <w:p w:rsidR="00804CE6" w:rsidRDefault="00BA41A7">
      <w:pPr>
        <w:pStyle w:val="a3"/>
        <w:spacing w:line="276" w:lineRule="auto"/>
        <w:ind w:right="711" w:firstLine="708"/>
      </w:pPr>
      <w:r>
        <w:rPr>
          <w:color w:val="333333"/>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w:t>
      </w:r>
      <w:r>
        <w:rPr>
          <w:color w:val="333333"/>
          <w:spacing w:val="80"/>
        </w:rPr>
        <w:t xml:space="preserve"> </w:t>
      </w:r>
      <w:r>
        <w:rPr>
          <w:color w:val="333333"/>
        </w:rPr>
        <w:t>объектов архитектуры и дизайна;</w:t>
      </w:r>
    </w:p>
    <w:p w:rsidR="00804CE6" w:rsidRDefault="00BA41A7">
      <w:pPr>
        <w:pStyle w:val="a3"/>
        <w:spacing w:line="278" w:lineRule="auto"/>
        <w:ind w:right="713" w:firstLine="708"/>
      </w:pPr>
      <w:r>
        <w:rPr>
          <w:color w:val="333333"/>
        </w:rPr>
        <w:t>иметь опыт творческого проектирования интерьерного пространства для конкретных задач жизнедеятельности человека;</w:t>
      </w:r>
    </w:p>
    <w:p w:rsidR="00804CE6" w:rsidRDefault="00BA41A7">
      <w:pPr>
        <w:pStyle w:val="a3"/>
        <w:spacing w:line="276" w:lineRule="auto"/>
        <w:ind w:right="713" w:firstLine="708"/>
      </w:pPr>
      <w:r>
        <w:rPr>
          <w:color w:val="333333"/>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04CE6" w:rsidRDefault="00BA41A7">
      <w:pPr>
        <w:pStyle w:val="a3"/>
        <w:spacing w:line="278" w:lineRule="auto"/>
        <w:ind w:right="715" w:firstLine="708"/>
      </w:pPr>
      <w:r>
        <w:rPr>
          <w:color w:val="333333"/>
        </w:rPr>
        <w:t>иметь представление об истории костюма в истории разных эпох, характеризовать понятие моды в одежде;</w:t>
      </w:r>
    </w:p>
    <w:p w:rsidR="00804CE6" w:rsidRDefault="00BA41A7">
      <w:pPr>
        <w:pStyle w:val="a3"/>
        <w:spacing w:line="276" w:lineRule="auto"/>
        <w:ind w:right="712" w:firstLine="708"/>
      </w:pPr>
      <w:r>
        <w:rPr>
          <w:color w:val="333333"/>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04CE6" w:rsidRDefault="00BA41A7">
      <w:pPr>
        <w:pStyle w:val="a3"/>
        <w:spacing w:line="278" w:lineRule="auto"/>
        <w:ind w:right="716" w:firstLine="708"/>
      </w:pPr>
      <w:r>
        <w:rPr>
          <w:color w:val="333333"/>
        </w:rPr>
        <w:t>иметь представление о конструкции костюма и применении законов композиции в проектировании одежды, ансамбле в костюме;</w:t>
      </w:r>
    </w:p>
    <w:p w:rsidR="00804CE6" w:rsidRDefault="00804CE6">
      <w:pPr>
        <w:pStyle w:val="a3"/>
        <w:spacing w:line="278"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4" w:firstLine="708"/>
      </w:pPr>
      <w:r>
        <w:rPr>
          <w:color w:val="333333"/>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04CE6" w:rsidRDefault="00BA41A7">
      <w:pPr>
        <w:pStyle w:val="a3"/>
        <w:spacing w:before="1" w:line="276" w:lineRule="auto"/>
        <w:ind w:right="713" w:firstLine="708"/>
      </w:pPr>
      <w:r>
        <w:rPr>
          <w:color w:val="333333"/>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04CE6" w:rsidRDefault="00BA41A7">
      <w:pPr>
        <w:pStyle w:val="a3"/>
        <w:spacing w:before="1" w:line="276" w:lineRule="auto"/>
        <w:ind w:right="708" w:firstLine="708"/>
      </w:pPr>
      <w:r>
        <w:rPr>
          <w:color w:val="333333"/>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w:t>
      </w:r>
      <w:r>
        <w:rPr>
          <w:color w:val="333333"/>
          <w:spacing w:val="40"/>
        </w:rPr>
        <w:t xml:space="preserve"> </w:t>
      </w:r>
      <w:r>
        <w:rPr>
          <w:color w:val="333333"/>
        </w:rPr>
        <w:t>и этические границы применения макияжа и стилистики причёски в повседневном быту.</w:t>
      </w:r>
    </w:p>
    <w:p w:rsidR="00804CE6" w:rsidRDefault="00BA41A7">
      <w:pPr>
        <w:pStyle w:val="a3"/>
        <w:spacing w:line="276" w:lineRule="auto"/>
        <w:ind w:right="707"/>
      </w:pPr>
      <w:r>
        <w:rPr>
          <w:color w:val="333333"/>
        </w:rPr>
        <w:t xml:space="preserve">По результатам реализации </w:t>
      </w:r>
      <w:r>
        <w:rPr>
          <w:b/>
          <w:color w:val="333333"/>
        </w:rPr>
        <w:t>вариативного модуля</w:t>
      </w:r>
      <w:r>
        <w:rPr>
          <w:b/>
          <w:color w:val="333333"/>
          <w:spacing w:val="-1"/>
        </w:rPr>
        <w:t xml:space="preserve"> </w:t>
      </w:r>
      <w:r>
        <w:rPr>
          <w:color w:val="333333"/>
        </w:rPr>
        <w:t>обучающийся получит следующие предметные результаты по отдельным темам программы по изобразительному искусству.</w:t>
      </w:r>
    </w:p>
    <w:p w:rsidR="00804CE6" w:rsidRDefault="00BA41A7">
      <w:pPr>
        <w:pStyle w:val="Heading6"/>
        <w:spacing w:line="278" w:lineRule="auto"/>
        <w:ind w:right="714"/>
        <w:jc w:val="both"/>
      </w:pPr>
      <w:r>
        <w:rPr>
          <w:color w:val="333333"/>
        </w:rPr>
        <w:t>Модуль № 4 «Изображение в синтетических, экранных видах искусства и художественная фотография» (вариативный)</w:t>
      </w:r>
    </w:p>
    <w:p w:rsidR="00804CE6" w:rsidRDefault="00BA41A7">
      <w:pPr>
        <w:pStyle w:val="a3"/>
        <w:spacing w:line="276" w:lineRule="auto"/>
        <w:ind w:right="709" w:firstLine="708"/>
      </w:pPr>
      <w:r>
        <w:rPr>
          <w:color w:val="333333"/>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color w:val="333333"/>
          <w:spacing w:val="-2"/>
        </w:rPr>
        <w:t>творчества;</w:t>
      </w:r>
    </w:p>
    <w:p w:rsidR="00804CE6" w:rsidRDefault="00BA41A7">
      <w:pPr>
        <w:pStyle w:val="a3"/>
        <w:ind w:left="1133"/>
      </w:pPr>
      <w:r>
        <w:rPr>
          <w:color w:val="333333"/>
        </w:rPr>
        <w:t>понимать</w:t>
      </w:r>
      <w:r>
        <w:rPr>
          <w:color w:val="333333"/>
          <w:spacing w:val="-8"/>
        </w:rPr>
        <w:t xml:space="preserve"> </w:t>
      </w:r>
      <w:r>
        <w:rPr>
          <w:color w:val="333333"/>
        </w:rPr>
        <w:t>и</w:t>
      </w:r>
      <w:r>
        <w:rPr>
          <w:color w:val="333333"/>
          <w:spacing w:val="-6"/>
        </w:rPr>
        <w:t xml:space="preserve"> </w:t>
      </w:r>
      <w:r>
        <w:rPr>
          <w:color w:val="333333"/>
        </w:rPr>
        <w:t>характеризовать</w:t>
      </w:r>
      <w:r>
        <w:rPr>
          <w:color w:val="333333"/>
          <w:spacing w:val="-3"/>
        </w:rPr>
        <w:t xml:space="preserve"> </w:t>
      </w:r>
      <w:r>
        <w:rPr>
          <w:color w:val="333333"/>
        </w:rPr>
        <w:t>роль</w:t>
      </w:r>
      <w:r>
        <w:rPr>
          <w:color w:val="333333"/>
          <w:spacing w:val="-4"/>
        </w:rPr>
        <w:t xml:space="preserve"> </w:t>
      </w:r>
      <w:r>
        <w:rPr>
          <w:color w:val="333333"/>
        </w:rPr>
        <w:t>визуального</w:t>
      </w:r>
      <w:r>
        <w:rPr>
          <w:color w:val="333333"/>
          <w:spacing w:val="-4"/>
        </w:rPr>
        <w:t xml:space="preserve"> </w:t>
      </w:r>
      <w:r>
        <w:rPr>
          <w:color w:val="333333"/>
        </w:rPr>
        <w:t>образа</w:t>
      </w:r>
      <w:r>
        <w:rPr>
          <w:color w:val="333333"/>
          <w:spacing w:val="-5"/>
        </w:rPr>
        <w:t xml:space="preserve"> </w:t>
      </w:r>
      <w:r>
        <w:rPr>
          <w:color w:val="333333"/>
        </w:rPr>
        <w:t>в</w:t>
      </w:r>
      <w:r>
        <w:rPr>
          <w:color w:val="333333"/>
          <w:spacing w:val="-5"/>
        </w:rPr>
        <w:t xml:space="preserve"> </w:t>
      </w:r>
      <w:r>
        <w:rPr>
          <w:color w:val="333333"/>
        </w:rPr>
        <w:t>синтетических</w:t>
      </w:r>
      <w:r>
        <w:rPr>
          <w:color w:val="333333"/>
          <w:spacing w:val="-2"/>
        </w:rPr>
        <w:t xml:space="preserve"> искусствах;</w:t>
      </w:r>
    </w:p>
    <w:p w:rsidR="00804CE6" w:rsidRDefault="00BA41A7">
      <w:pPr>
        <w:pStyle w:val="a3"/>
        <w:spacing w:before="37" w:line="276" w:lineRule="auto"/>
        <w:ind w:right="713" w:firstLine="708"/>
      </w:pPr>
      <w:r>
        <w:rPr>
          <w:color w:val="333333"/>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04CE6" w:rsidRDefault="00BA41A7">
      <w:pPr>
        <w:pStyle w:val="a3"/>
        <w:spacing w:line="275" w:lineRule="exact"/>
        <w:ind w:left="1133"/>
      </w:pPr>
      <w:r>
        <w:rPr>
          <w:color w:val="333333"/>
        </w:rPr>
        <w:t>Художник</w:t>
      </w:r>
      <w:r>
        <w:rPr>
          <w:color w:val="333333"/>
          <w:spacing w:val="-5"/>
        </w:rPr>
        <w:t xml:space="preserve"> </w:t>
      </w:r>
      <w:r>
        <w:rPr>
          <w:color w:val="333333"/>
        </w:rPr>
        <w:t>и</w:t>
      </w:r>
      <w:r>
        <w:rPr>
          <w:color w:val="333333"/>
          <w:spacing w:val="-4"/>
        </w:rPr>
        <w:t xml:space="preserve"> </w:t>
      </w:r>
      <w:r>
        <w:rPr>
          <w:color w:val="333333"/>
        </w:rPr>
        <w:t>искусство</w:t>
      </w:r>
      <w:r>
        <w:rPr>
          <w:color w:val="333333"/>
          <w:spacing w:val="-2"/>
        </w:rPr>
        <w:t xml:space="preserve"> театра:</w:t>
      </w:r>
    </w:p>
    <w:p w:rsidR="00804CE6" w:rsidRDefault="00BA41A7">
      <w:pPr>
        <w:pStyle w:val="a3"/>
        <w:spacing w:before="43" w:line="276" w:lineRule="auto"/>
        <w:ind w:right="714" w:firstLine="708"/>
      </w:pPr>
      <w:r>
        <w:rPr>
          <w:color w:val="333333"/>
        </w:rPr>
        <w:t xml:space="preserve">иметь представление об истории развития театра и жанровом многообразии театральных </w:t>
      </w:r>
      <w:r>
        <w:rPr>
          <w:color w:val="333333"/>
          <w:spacing w:val="-2"/>
        </w:rPr>
        <w:t>представлений;</w:t>
      </w:r>
    </w:p>
    <w:p w:rsidR="00804CE6" w:rsidRDefault="00BA41A7">
      <w:pPr>
        <w:pStyle w:val="a3"/>
        <w:spacing w:line="276" w:lineRule="auto"/>
        <w:ind w:right="714" w:firstLine="708"/>
      </w:pPr>
      <w:r>
        <w:rPr>
          <w:color w:val="333333"/>
        </w:rPr>
        <w:t>знать о роли художника и видах профессиональной художнической деятельности в современном театре;</w:t>
      </w:r>
    </w:p>
    <w:p w:rsidR="00804CE6" w:rsidRDefault="00BA41A7">
      <w:pPr>
        <w:pStyle w:val="a3"/>
        <w:spacing w:line="278" w:lineRule="auto"/>
        <w:ind w:left="1133" w:right="715"/>
      </w:pPr>
      <w:r>
        <w:rPr>
          <w:color w:val="333333"/>
        </w:rPr>
        <w:t>иметь представление о сценографии и символическом характере сценического образа; понимать</w:t>
      </w:r>
      <w:r>
        <w:rPr>
          <w:color w:val="333333"/>
          <w:spacing w:val="59"/>
          <w:w w:val="150"/>
        </w:rPr>
        <w:t xml:space="preserve"> </w:t>
      </w:r>
      <w:r>
        <w:rPr>
          <w:color w:val="333333"/>
        </w:rPr>
        <w:t>различие</w:t>
      </w:r>
      <w:r>
        <w:rPr>
          <w:color w:val="333333"/>
          <w:spacing w:val="60"/>
          <w:w w:val="150"/>
        </w:rPr>
        <w:t xml:space="preserve"> </w:t>
      </w:r>
      <w:r>
        <w:rPr>
          <w:color w:val="333333"/>
        </w:rPr>
        <w:t>между</w:t>
      </w:r>
      <w:r>
        <w:rPr>
          <w:color w:val="333333"/>
          <w:spacing w:val="58"/>
          <w:w w:val="150"/>
        </w:rPr>
        <w:t xml:space="preserve"> </w:t>
      </w:r>
      <w:r>
        <w:rPr>
          <w:color w:val="333333"/>
        </w:rPr>
        <w:t>бытовым</w:t>
      </w:r>
      <w:r>
        <w:rPr>
          <w:color w:val="333333"/>
          <w:spacing w:val="62"/>
          <w:w w:val="150"/>
        </w:rPr>
        <w:t xml:space="preserve"> </w:t>
      </w:r>
      <w:r>
        <w:rPr>
          <w:color w:val="333333"/>
        </w:rPr>
        <w:t>костюмом</w:t>
      </w:r>
      <w:r>
        <w:rPr>
          <w:color w:val="333333"/>
          <w:spacing w:val="60"/>
          <w:w w:val="150"/>
        </w:rPr>
        <w:t xml:space="preserve"> </w:t>
      </w:r>
      <w:r>
        <w:rPr>
          <w:color w:val="333333"/>
        </w:rPr>
        <w:t>в</w:t>
      </w:r>
      <w:r>
        <w:rPr>
          <w:color w:val="333333"/>
          <w:spacing w:val="63"/>
          <w:w w:val="150"/>
        </w:rPr>
        <w:t xml:space="preserve"> </w:t>
      </w:r>
      <w:r>
        <w:rPr>
          <w:color w:val="333333"/>
        </w:rPr>
        <w:t>жизни</w:t>
      </w:r>
      <w:r>
        <w:rPr>
          <w:color w:val="333333"/>
          <w:spacing w:val="62"/>
          <w:w w:val="150"/>
        </w:rPr>
        <w:t xml:space="preserve"> </w:t>
      </w:r>
      <w:r>
        <w:rPr>
          <w:color w:val="333333"/>
        </w:rPr>
        <w:t>и</w:t>
      </w:r>
      <w:r>
        <w:rPr>
          <w:color w:val="333333"/>
          <w:spacing w:val="62"/>
          <w:w w:val="150"/>
        </w:rPr>
        <w:t xml:space="preserve"> </w:t>
      </w:r>
      <w:r>
        <w:rPr>
          <w:color w:val="333333"/>
        </w:rPr>
        <w:t>сценическим</w:t>
      </w:r>
      <w:r>
        <w:rPr>
          <w:color w:val="333333"/>
          <w:spacing w:val="60"/>
          <w:w w:val="150"/>
        </w:rPr>
        <w:t xml:space="preserve"> </w:t>
      </w:r>
      <w:r>
        <w:rPr>
          <w:color w:val="333333"/>
          <w:spacing w:val="-2"/>
        </w:rPr>
        <w:t>костюмом</w:t>
      </w:r>
    </w:p>
    <w:p w:rsidR="00804CE6" w:rsidRDefault="00BA41A7">
      <w:pPr>
        <w:pStyle w:val="a3"/>
        <w:spacing w:line="276" w:lineRule="auto"/>
        <w:ind w:right="716"/>
      </w:pPr>
      <w:r>
        <w:rPr>
          <w:color w:val="333333"/>
        </w:rPr>
        <w:t>театрального персонажа, воплощающим характер героя и его эпоху в единстве всего стилистического образа спектакля;</w:t>
      </w:r>
    </w:p>
    <w:p w:rsidR="00804CE6" w:rsidRDefault="00BA41A7">
      <w:pPr>
        <w:pStyle w:val="a3"/>
        <w:spacing w:line="276" w:lineRule="auto"/>
        <w:ind w:right="705" w:firstLine="708"/>
      </w:pPr>
      <w:r>
        <w:rPr>
          <w:color w:val="333333"/>
        </w:rPr>
        <w:t>иметь представление о творчестве наиболее известных художников-постановщиков в истории</w:t>
      </w:r>
      <w:r>
        <w:rPr>
          <w:color w:val="333333"/>
          <w:spacing w:val="38"/>
        </w:rPr>
        <w:t xml:space="preserve"> </w:t>
      </w:r>
      <w:r>
        <w:rPr>
          <w:color w:val="333333"/>
        </w:rPr>
        <w:t>отечественного</w:t>
      </w:r>
      <w:r>
        <w:rPr>
          <w:color w:val="333333"/>
          <w:spacing w:val="37"/>
        </w:rPr>
        <w:t xml:space="preserve"> </w:t>
      </w:r>
      <w:r>
        <w:rPr>
          <w:color w:val="333333"/>
        </w:rPr>
        <w:t>искусства</w:t>
      </w:r>
      <w:r>
        <w:rPr>
          <w:color w:val="333333"/>
          <w:spacing w:val="39"/>
        </w:rPr>
        <w:t xml:space="preserve"> </w:t>
      </w:r>
      <w:r>
        <w:rPr>
          <w:color w:val="333333"/>
        </w:rPr>
        <w:t>(эскизы</w:t>
      </w:r>
      <w:r>
        <w:rPr>
          <w:color w:val="333333"/>
          <w:spacing w:val="37"/>
        </w:rPr>
        <w:t xml:space="preserve"> </w:t>
      </w:r>
      <w:r>
        <w:rPr>
          <w:color w:val="333333"/>
        </w:rPr>
        <w:t>костюмов</w:t>
      </w:r>
      <w:r>
        <w:rPr>
          <w:color w:val="333333"/>
          <w:spacing w:val="37"/>
        </w:rPr>
        <w:t xml:space="preserve"> </w:t>
      </w:r>
      <w:r>
        <w:rPr>
          <w:color w:val="333333"/>
        </w:rPr>
        <w:t>и</w:t>
      </w:r>
      <w:r>
        <w:rPr>
          <w:color w:val="333333"/>
          <w:spacing w:val="38"/>
        </w:rPr>
        <w:t xml:space="preserve"> </w:t>
      </w:r>
      <w:r>
        <w:rPr>
          <w:color w:val="333333"/>
        </w:rPr>
        <w:t>декораций</w:t>
      </w:r>
      <w:r>
        <w:rPr>
          <w:color w:val="333333"/>
          <w:spacing w:val="38"/>
        </w:rPr>
        <w:t xml:space="preserve"> </w:t>
      </w:r>
      <w:r>
        <w:rPr>
          <w:color w:val="333333"/>
        </w:rPr>
        <w:t>в</w:t>
      </w:r>
      <w:r>
        <w:rPr>
          <w:color w:val="333333"/>
          <w:spacing w:val="37"/>
        </w:rPr>
        <w:t xml:space="preserve"> </w:t>
      </w:r>
      <w:r>
        <w:rPr>
          <w:color w:val="333333"/>
        </w:rPr>
        <w:t>творчестве</w:t>
      </w:r>
      <w:r>
        <w:rPr>
          <w:color w:val="333333"/>
          <w:spacing w:val="36"/>
        </w:rPr>
        <w:t xml:space="preserve"> </w:t>
      </w:r>
      <w:r>
        <w:rPr>
          <w:color w:val="333333"/>
        </w:rPr>
        <w:t>К. Коровина, И. Билибина, А. Головина и других художников);</w:t>
      </w:r>
    </w:p>
    <w:p w:rsidR="00804CE6" w:rsidRDefault="00BA41A7">
      <w:pPr>
        <w:pStyle w:val="a3"/>
        <w:spacing w:line="276" w:lineRule="auto"/>
        <w:ind w:right="713" w:firstLine="708"/>
      </w:pPr>
      <w:r>
        <w:rPr>
          <w:color w:val="333333"/>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04CE6" w:rsidRDefault="00BA41A7">
      <w:pPr>
        <w:pStyle w:val="a3"/>
        <w:spacing w:line="276" w:lineRule="auto"/>
        <w:ind w:right="717" w:firstLine="708"/>
      </w:pPr>
      <w:r>
        <w:rPr>
          <w:color w:val="333333"/>
        </w:rPr>
        <w:t>объяснять ведущую роль художника кукольного спектакля как соавтора режиссёра и актёра в процессе создания образа персонажа;</w:t>
      </w:r>
    </w:p>
    <w:p w:rsidR="00804CE6" w:rsidRDefault="00BA41A7">
      <w:pPr>
        <w:pStyle w:val="a3"/>
        <w:spacing w:line="276" w:lineRule="auto"/>
        <w:ind w:right="711" w:firstLine="708"/>
      </w:pPr>
      <w:r>
        <w:rPr>
          <w:color w:val="333333"/>
        </w:rPr>
        <w:t>иметь практический навык игрового одушевления куклы из простых бытовых</w:t>
      </w:r>
      <w:r>
        <w:rPr>
          <w:color w:val="333333"/>
          <w:spacing w:val="80"/>
        </w:rPr>
        <w:t xml:space="preserve"> </w:t>
      </w:r>
      <w:r>
        <w:rPr>
          <w:color w:val="333333"/>
          <w:spacing w:val="-2"/>
        </w:rPr>
        <w:t>предметов;</w:t>
      </w:r>
    </w:p>
    <w:p w:rsidR="00804CE6" w:rsidRDefault="00BA41A7">
      <w:pPr>
        <w:pStyle w:val="a3"/>
        <w:spacing w:line="276" w:lineRule="auto"/>
        <w:ind w:right="708" w:firstLine="708"/>
      </w:pPr>
      <w:r>
        <w:rPr>
          <w:color w:val="333333"/>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04CE6" w:rsidRDefault="00BA41A7">
      <w:pPr>
        <w:pStyle w:val="a3"/>
        <w:spacing w:line="274" w:lineRule="exact"/>
        <w:ind w:left="1133"/>
      </w:pPr>
      <w:r>
        <w:rPr>
          <w:color w:val="333333"/>
        </w:rPr>
        <w:t>Художественная</w:t>
      </w:r>
      <w:r>
        <w:rPr>
          <w:color w:val="333333"/>
          <w:spacing w:val="-7"/>
        </w:rPr>
        <w:t xml:space="preserve"> </w:t>
      </w:r>
      <w:r>
        <w:rPr>
          <w:color w:val="333333"/>
          <w:spacing w:val="-2"/>
        </w:rPr>
        <w:t>фотография:</w:t>
      </w:r>
    </w:p>
    <w:p w:rsidR="00804CE6" w:rsidRDefault="00BA41A7">
      <w:pPr>
        <w:pStyle w:val="a3"/>
        <w:spacing w:before="39" w:line="276" w:lineRule="auto"/>
        <w:ind w:right="713" w:firstLine="708"/>
      </w:pPr>
      <w:r>
        <w:rPr>
          <w:color w:val="333333"/>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04CE6" w:rsidRDefault="00BA41A7">
      <w:pPr>
        <w:pStyle w:val="a3"/>
        <w:spacing w:line="275" w:lineRule="exact"/>
        <w:ind w:left="1133"/>
      </w:pPr>
      <w:r>
        <w:rPr>
          <w:color w:val="333333"/>
        </w:rPr>
        <w:t>уметь</w:t>
      </w:r>
      <w:r>
        <w:rPr>
          <w:color w:val="333333"/>
          <w:spacing w:val="-10"/>
        </w:rPr>
        <w:t xml:space="preserve"> </w:t>
      </w:r>
      <w:r>
        <w:rPr>
          <w:color w:val="333333"/>
        </w:rPr>
        <w:t>объяснять</w:t>
      </w:r>
      <w:r>
        <w:rPr>
          <w:color w:val="333333"/>
          <w:spacing w:val="-8"/>
        </w:rPr>
        <w:t xml:space="preserve"> </w:t>
      </w:r>
      <w:r>
        <w:rPr>
          <w:color w:val="333333"/>
        </w:rPr>
        <w:t>понятия</w:t>
      </w:r>
      <w:r>
        <w:rPr>
          <w:color w:val="333333"/>
          <w:spacing w:val="-5"/>
        </w:rPr>
        <w:t xml:space="preserve"> </w:t>
      </w:r>
      <w:r>
        <w:rPr>
          <w:color w:val="333333"/>
        </w:rPr>
        <w:t>«длительность</w:t>
      </w:r>
      <w:r>
        <w:rPr>
          <w:color w:val="333333"/>
          <w:spacing w:val="-8"/>
        </w:rPr>
        <w:t xml:space="preserve"> </w:t>
      </w:r>
      <w:r>
        <w:rPr>
          <w:color w:val="333333"/>
        </w:rPr>
        <w:t>экспозиции»,</w:t>
      </w:r>
      <w:r>
        <w:rPr>
          <w:color w:val="333333"/>
          <w:spacing w:val="-5"/>
        </w:rPr>
        <w:t xml:space="preserve"> </w:t>
      </w:r>
      <w:r>
        <w:rPr>
          <w:color w:val="333333"/>
        </w:rPr>
        <w:t>«выдержка»,</w:t>
      </w:r>
      <w:r>
        <w:rPr>
          <w:color w:val="333333"/>
          <w:spacing w:val="-3"/>
        </w:rPr>
        <w:t xml:space="preserve"> </w:t>
      </w:r>
      <w:r>
        <w:rPr>
          <w:color w:val="333333"/>
          <w:spacing w:val="-2"/>
        </w:rPr>
        <w:t>«диафрагма»;</w:t>
      </w:r>
    </w:p>
    <w:p w:rsidR="00804CE6" w:rsidRDefault="00804CE6">
      <w:pPr>
        <w:pStyle w:val="a3"/>
        <w:spacing w:line="275" w:lineRule="exact"/>
        <w:sectPr w:rsidR="00804CE6">
          <w:pgSz w:w="11910" w:h="16840"/>
          <w:pgMar w:top="1040" w:right="141" w:bottom="1140" w:left="708" w:header="0" w:footer="917" w:gutter="0"/>
          <w:cols w:space="720"/>
        </w:sectPr>
      </w:pPr>
    </w:p>
    <w:p w:rsidR="00804CE6" w:rsidRDefault="00BA41A7">
      <w:pPr>
        <w:pStyle w:val="a3"/>
        <w:spacing w:before="73" w:line="278" w:lineRule="auto"/>
        <w:ind w:right="712" w:firstLine="708"/>
      </w:pPr>
      <w:r>
        <w:rPr>
          <w:color w:val="333333"/>
        </w:rPr>
        <w:lastRenderedPageBreak/>
        <w:t>иметь навыки фотографирования и обработки цифровых фотографий с помощью компьютерных графических редакторов;</w:t>
      </w:r>
    </w:p>
    <w:p w:rsidR="00804CE6" w:rsidRDefault="00BA41A7">
      <w:pPr>
        <w:pStyle w:val="a3"/>
        <w:spacing w:line="276" w:lineRule="auto"/>
        <w:ind w:right="707" w:firstLine="708"/>
      </w:pPr>
      <w:r>
        <w:rPr>
          <w:color w:val="333333"/>
        </w:rPr>
        <w:t>уметь объяснять значение фотографий «Родиноведения» С.М. Прокудина-Горского для современных представлений об истории жизни в нашей стране;</w:t>
      </w:r>
    </w:p>
    <w:p w:rsidR="00804CE6" w:rsidRDefault="00BA41A7">
      <w:pPr>
        <w:pStyle w:val="a3"/>
        <w:spacing w:line="278" w:lineRule="auto"/>
        <w:ind w:left="1133" w:right="1965"/>
      </w:pPr>
      <w:r>
        <w:rPr>
          <w:color w:val="333333"/>
        </w:rPr>
        <w:t>различать</w:t>
      </w:r>
      <w:r>
        <w:rPr>
          <w:color w:val="333333"/>
          <w:spacing w:val="-2"/>
        </w:rPr>
        <w:t xml:space="preserve"> </w:t>
      </w:r>
      <w:r>
        <w:rPr>
          <w:color w:val="333333"/>
        </w:rPr>
        <w:t>и</w:t>
      </w:r>
      <w:r>
        <w:rPr>
          <w:color w:val="333333"/>
          <w:spacing w:val="-5"/>
        </w:rPr>
        <w:t xml:space="preserve"> </w:t>
      </w:r>
      <w:r>
        <w:rPr>
          <w:color w:val="333333"/>
        </w:rPr>
        <w:t>характеризовать</w:t>
      </w:r>
      <w:r>
        <w:rPr>
          <w:color w:val="333333"/>
          <w:spacing w:val="-2"/>
        </w:rPr>
        <w:t xml:space="preserve"> </w:t>
      </w:r>
      <w:r>
        <w:rPr>
          <w:color w:val="333333"/>
        </w:rPr>
        <w:t>различные</w:t>
      </w:r>
      <w:r>
        <w:rPr>
          <w:color w:val="333333"/>
          <w:spacing w:val="-5"/>
        </w:rPr>
        <w:t xml:space="preserve"> </w:t>
      </w:r>
      <w:r>
        <w:rPr>
          <w:color w:val="333333"/>
        </w:rPr>
        <w:t>жанры</w:t>
      </w:r>
      <w:r>
        <w:rPr>
          <w:color w:val="333333"/>
          <w:spacing w:val="-3"/>
        </w:rPr>
        <w:t xml:space="preserve"> </w:t>
      </w:r>
      <w:r>
        <w:rPr>
          <w:color w:val="333333"/>
        </w:rPr>
        <w:t>художественной</w:t>
      </w:r>
      <w:r>
        <w:rPr>
          <w:color w:val="333333"/>
          <w:spacing w:val="-3"/>
        </w:rPr>
        <w:t xml:space="preserve"> </w:t>
      </w:r>
      <w:r>
        <w:rPr>
          <w:color w:val="333333"/>
        </w:rPr>
        <w:t>фотографии; объяснять</w:t>
      </w:r>
      <w:r>
        <w:rPr>
          <w:color w:val="333333"/>
          <w:spacing w:val="-4"/>
        </w:rPr>
        <w:t xml:space="preserve"> </w:t>
      </w:r>
      <w:r>
        <w:rPr>
          <w:color w:val="333333"/>
        </w:rPr>
        <w:t>роль</w:t>
      </w:r>
      <w:r>
        <w:rPr>
          <w:color w:val="333333"/>
          <w:spacing w:val="-3"/>
        </w:rPr>
        <w:t xml:space="preserve"> </w:t>
      </w:r>
      <w:r>
        <w:rPr>
          <w:color w:val="333333"/>
        </w:rPr>
        <w:t>света</w:t>
      </w:r>
      <w:r>
        <w:rPr>
          <w:color w:val="333333"/>
          <w:spacing w:val="-2"/>
        </w:rPr>
        <w:t xml:space="preserve"> </w:t>
      </w:r>
      <w:r>
        <w:rPr>
          <w:color w:val="333333"/>
        </w:rPr>
        <w:t>как</w:t>
      </w:r>
      <w:r>
        <w:rPr>
          <w:color w:val="333333"/>
          <w:spacing w:val="-3"/>
        </w:rPr>
        <w:t xml:space="preserve"> </w:t>
      </w:r>
      <w:r>
        <w:rPr>
          <w:color w:val="333333"/>
        </w:rPr>
        <w:t>художественного</w:t>
      </w:r>
      <w:r>
        <w:rPr>
          <w:color w:val="333333"/>
          <w:spacing w:val="-2"/>
        </w:rPr>
        <w:t xml:space="preserve"> </w:t>
      </w:r>
      <w:r>
        <w:rPr>
          <w:color w:val="333333"/>
        </w:rPr>
        <w:t>средства</w:t>
      </w:r>
      <w:r>
        <w:rPr>
          <w:color w:val="333333"/>
          <w:spacing w:val="-4"/>
        </w:rPr>
        <w:t xml:space="preserve"> </w:t>
      </w:r>
      <w:r>
        <w:rPr>
          <w:color w:val="333333"/>
        </w:rPr>
        <w:t>в</w:t>
      </w:r>
      <w:r>
        <w:rPr>
          <w:color w:val="333333"/>
          <w:spacing w:val="-3"/>
        </w:rPr>
        <w:t xml:space="preserve"> </w:t>
      </w:r>
      <w:r>
        <w:rPr>
          <w:color w:val="333333"/>
        </w:rPr>
        <w:t>искусстве</w:t>
      </w:r>
      <w:r>
        <w:rPr>
          <w:color w:val="333333"/>
          <w:spacing w:val="-3"/>
        </w:rPr>
        <w:t xml:space="preserve"> </w:t>
      </w:r>
      <w:r>
        <w:rPr>
          <w:color w:val="333333"/>
          <w:spacing w:val="-2"/>
        </w:rPr>
        <w:t>фотографии;</w:t>
      </w:r>
    </w:p>
    <w:p w:rsidR="00804CE6" w:rsidRDefault="00BA41A7">
      <w:pPr>
        <w:pStyle w:val="a3"/>
        <w:spacing w:line="276" w:lineRule="auto"/>
        <w:ind w:right="707" w:firstLine="708"/>
      </w:pPr>
      <w:r>
        <w:rPr>
          <w:color w:val="333333"/>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color w:val="333333"/>
          <w:spacing w:val="-2"/>
        </w:rPr>
        <w:t>фотографирования;</w:t>
      </w:r>
    </w:p>
    <w:p w:rsidR="00804CE6" w:rsidRDefault="00BA41A7">
      <w:pPr>
        <w:pStyle w:val="a3"/>
        <w:spacing w:line="276" w:lineRule="auto"/>
        <w:ind w:right="709" w:firstLine="708"/>
      </w:pPr>
      <w:r>
        <w:rPr>
          <w:color w:val="333333"/>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04CE6" w:rsidRDefault="00BA41A7">
      <w:pPr>
        <w:pStyle w:val="a3"/>
        <w:spacing w:line="276" w:lineRule="auto"/>
        <w:ind w:right="708" w:firstLine="708"/>
      </w:pPr>
      <w:r>
        <w:rPr>
          <w:color w:val="333333"/>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04CE6" w:rsidRDefault="00BA41A7">
      <w:pPr>
        <w:pStyle w:val="a3"/>
        <w:spacing w:line="276" w:lineRule="auto"/>
        <w:ind w:right="714" w:firstLine="708"/>
      </w:pPr>
      <w:r>
        <w:rPr>
          <w:color w:val="333333"/>
        </w:rPr>
        <w:t>развивать опыт</w:t>
      </w:r>
      <w:r>
        <w:rPr>
          <w:color w:val="333333"/>
          <w:spacing w:val="-1"/>
        </w:rPr>
        <w:t xml:space="preserve"> </w:t>
      </w:r>
      <w:r>
        <w:rPr>
          <w:color w:val="333333"/>
        </w:rPr>
        <w:t>художественного наблюдения</w:t>
      </w:r>
      <w:r>
        <w:rPr>
          <w:color w:val="333333"/>
          <w:spacing w:val="-1"/>
        </w:rPr>
        <w:t xml:space="preserve"> </w:t>
      </w:r>
      <w:r>
        <w:rPr>
          <w:color w:val="333333"/>
        </w:rPr>
        <w:t>жизни, проявлять познавательный интерес и внимание к окружающему миру, к людям;</w:t>
      </w:r>
    </w:p>
    <w:p w:rsidR="00804CE6" w:rsidRDefault="00BA41A7">
      <w:pPr>
        <w:pStyle w:val="a3"/>
        <w:spacing w:line="276" w:lineRule="auto"/>
        <w:ind w:right="707" w:firstLine="708"/>
      </w:pPr>
      <w:r>
        <w:rPr>
          <w:color w:val="333333"/>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04CE6" w:rsidRDefault="00BA41A7">
      <w:pPr>
        <w:pStyle w:val="a3"/>
        <w:spacing w:line="276" w:lineRule="auto"/>
        <w:ind w:right="706" w:firstLine="708"/>
      </w:pPr>
      <w:r>
        <w:rPr>
          <w:color w:val="333333"/>
        </w:rPr>
        <w:t>понимать значение репортажного жанра, роли журналистов-фотографов в истории ХХ в. и современном мире;</w:t>
      </w:r>
    </w:p>
    <w:p w:rsidR="00804CE6" w:rsidRDefault="00BA41A7">
      <w:pPr>
        <w:pStyle w:val="a3"/>
        <w:spacing w:line="278" w:lineRule="auto"/>
        <w:ind w:right="710" w:firstLine="708"/>
      </w:pPr>
      <w:r>
        <w:rPr>
          <w:color w:val="333333"/>
        </w:rPr>
        <w:t>иметь представление о фототворчестве А.</w:t>
      </w:r>
      <w:r>
        <w:rPr>
          <w:color w:val="333333"/>
          <w:spacing w:val="-2"/>
        </w:rPr>
        <w:t xml:space="preserve"> </w:t>
      </w:r>
      <w:r>
        <w:rPr>
          <w:color w:val="333333"/>
        </w:rPr>
        <w:t>Родченко, о том,как его фотографии</w:t>
      </w:r>
      <w:r>
        <w:rPr>
          <w:color w:val="333333"/>
          <w:spacing w:val="80"/>
        </w:rPr>
        <w:t xml:space="preserve"> </w:t>
      </w:r>
      <w:r>
        <w:rPr>
          <w:color w:val="333333"/>
        </w:rPr>
        <w:t>выражают образ эпохи, его авторскую позицию, и о влиянии его фотографий на стиль эпохи;</w:t>
      </w:r>
    </w:p>
    <w:p w:rsidR="00804CE6" w:rsidRDefault="00BA41A7">
      <w:pPr>
        <w:pStyle w:val="a3"/>
        <w:spacing w:line="276" w:lineRule="auto"/>
        <w:ind w:left="1133" w:right="1465"/>
        <w:jc w:val="left"/>
      </w:pPr>
      <w:r>
        <w:rPr>
          <w:color w:val="333333"/>
        </w:rPr>
        <w:t>иметь</w:t>
      </w:r>
      <w:r>
        <w:rPr>
          <w:color w:val="333333"/>
          <w:spacing w:val="-6"/>
        </w:rPr>
        <w:t xml:space="preserve"> </w:t>
      </w:r>
      <w:r>
        <w:rPr>
          <w:color w:val="333333"/>
        </w:rPr>
        <w:t>навыки</w:t>
      </w:r>
      <w:r>
        <w:rPr>
          <w:color w:val="333333"/>
          <w:spacing w:val="-7"/>
        </w:rPr>
        <w:t xml:space="preserve"> </w:t>
      </w:r>
      <w:r>
        <w:rPr>
          <w:color w:val="333333"/>
        </w:rPr>
        <w:t>компьютерной</w:t>
      </w:r>
      <w:r>
        <w:rPr>
          <w:color w:val="333333"/>
          <w:spacing w:val="-7"/>
        </w:rPr>
        <w:t xml:space="preserve"> </w:t>
      </w:r>
      <w:r>
        <w:rPr>
          <w:color w:val="333333"/>
        </w:rPr>
        <w:t>обработки</w:t>
      </w:r>
      <w:r>
        <w:rPr>
          <w:color w:val="333333"/>
          <w:spacing w:val="-7"/>
        </w:rPr>
        <w:t xml:space="preserve"> </w:t>
      </w:r>
      <w:r>
        <w:rPr>
          <w:color w:val="333333"/>
        </w:rPr>
        <w:t>и</w:t>
      </w:r>
      <w:r>
        <w:rPr>
          <w:color w:val="333333"/>
          <w:spacing w:val="-9"/>
        </w:rPr>
        <w:t xml:space="preserve"> </w:t>
      </w:r>
      <w:r>
        <w:rPr>
          <w:color w:val="333333"/>
        </w:rPr>
        <w:t>преобразования</w:t>
      </w:r>
      <w:r>
        <w:rPr>
          <w:color w:val="333333"/>
          <w:spacing w:val="-7"/>
        </w:rPr>
        <w:t xml:space="preserve"> </w:t>
      </w:r>
      <w:r>
        <w:rPr>
          <w:color w:val="333333"/>
        </w:rPr>
        <w:t>фотографий. Изображение и искусство кино:</w:t>
      </w:r>
    </w:p>
    <w:p w:rsidR="00804CE6" w:rsidRDefault="00BA41A7">
      <w:pPr>
        <w:pStyle w:val="a3"/>
        <w:spacing w:line="275" w:lineRule="exact"/>
        <w:ind w:left="1133"/>
        <w:jc w:val="left"/>
      </w:pPr>
      <w:r>
        <w:rPr>
          <w:color w:val="333333"/>
        </w:rPr>
        <w:t>иметь</w:t>
      </w:r>
      <w:r>
        <w:rPr>
          <w:color w:val="333333"/>
          <w:spacing w:val="-4"/>
        </w:rPr>
        <w:t xml:space="preserve"> </w:t>
      </w:r>
      <w:r>
        <w:rPr>
          <w:color w:val="333333"/>
        </w:rPr>
        <w:t>представление</w:t>
      </w:r>
      <w:r>
        <w:rPr>
          <w:color w:val="333333"/>
          <w:spacing w:val="-3"/>
        </w:rPr>
        <w:t xml:space="preserve"> </w:t>
      </w:r>
      <w:r>
        <w:rPr>
          <w:color w:val="333333"/>
        </w:rPr>
        <w:t>об</w:t>
      </w:r>
      <w:r>
        <w:rPr>
          <w:color w:val="333333"/>
          <w:spacing w:val="-1"/>
        </w:rPr>
        <w:t xml:space="preserve"> </w:t>
      </w:r>
      <w:r>
        <w:rPr>
          <w:color w:val="333333"/>
        </w:rPr>
        <w:t>этапах в</w:t>
      </w:r>
      <w:r>
        <w:rPr>
          <w:color w:val="333333"/>
          <w:spacing w:val="-3"/>
        </w:rPr>
        <w:t xml:space="preserve"> </w:t>
      </w:r>
      <w:r>
        <w:rPr>
          <w:color w:val="333333"/>
        </w:rPr>
        <w:t>истории</w:t>
      </w:r>
      <w:r>
        <w:rPr>
          <w:color w:val="333333"/>
          <w:spacing w:val="-5"/>
        </w:rPr>
        <w:t xml:space="preserve"> </w:t>
      </w:r>
      <w:r>
        <w:rPr>
          <w:color w:val="333333"/>
        </w:rPr>
        <w:t>кино</w:t>
      </w:r>
      <w:r>
        <w:rPr>
          <w:color w:val="333333"/>
          <w:spacing w:val="-2"/>
        </w:rPr>
        <w:t xml:space="preserve"> </w:t>
      </w:r>
      <w:r>
        <w:rPr>
          <w:color w:val="333333"/>
        </w:rPr>
        <w:t>и</w:t>
      </w:r>
      <w:r>
        <w:rPr>
          <w:color w:val="333333"/>
          <w:spacing w:val="-2"/>
        </w:rPr>
        <w:t xml:space="preserve"> </w:t>
      </w:r>
      <w:r>
        <w:rPr>
          <w:color w:val="333333"/>
        </w:rPr>
        <w:t>его</w:t>
      </w:r>
      <w:r>
        <w:rPr>
          <w:color w:val="333333"/>
          <w:spacing w:val="-3"/>
        </w:rPr>
        <w:t xml:space="preserve"> </w:t>
      </w:r>
      <w:r>
        <w:rPr>
          <w:color w:val="333333"/>
        </w:rPr>
        <w:t>эволюции</w:t>
      </w:r>
      <w:r>
        <w:rPr>
          <w:color w:val="333333"/>
          <w:spacing w:val="-2"/>
        </w:rPr>
        <w:t xml:space="preserve"> </w:t>
      </w:r>
      <w:r>
        <w:rPr>
          <w:color w:val="333333"/>
        </w:rPr>
        <w:t>как</w:t>
      </w:r>
      <w:r>
        <w:rPr>
          <w:color w:val="333333"/>
          <w:spacing w:val="-4"/>
        </w:rPr>
        <w:t xml:space="preserve"> </w:t>
      </w:r>
      <w:r>
        <w:rPr>
          <w:color w:val="333333"/>
          <w:spacing w:val="-2"/>
        </w:rPr>
        <w:t>искусства;</w:t>
      </w:r>
    </w:p>
    <w:p w:rsidR="00804CE6" w:rsidRDefault="00BA41A7">
      <w:pPr>
        <w:pStyle w:val="a3"/>
        <w:spacing w:before="27" w:line="278" w:lineRule="auto"/>
        <w:ind w:firstLine="708"/>
        <w:jc w:val="left"/>
      </w:pPr>
      <w:r>
        <w:rPr>
          <w:color w:val="333333"/>
        </w:rPr>
        <w:t>уметь</w:t>
      </w:r>
      <w:r>
        <w:rPr>
          <w:color w:val="333333"/>
          <w:spacing w:val="80"/>
        </w:rPr>
        <w:t xml:space="preserve"> </w:t>
      </w:r>
      <w:r>
        <w:rPr>
          <w:color w:val="333333"/>
        </w:rPr>
        <w:t>объяснять,</w:t>
      </w:r>
      <w:r>
        <w:rPr>
          <w:color w:val="333333"/>
          <w:spacing w:val="80"/>
        </w:rPr>
        <w:t xml:space="preserve"> </w:t>
      </w:r>
      <w:r>
        <w:rPr>
          <w:color w:val="333333"/>
        </w:rPr>
        <w:t>почему</w:t>
      </w:r>
      <w:r>
        <w:rPr>
          <w:color w:val="333333"/>
          <w:spacing w:val="80"/>
        </w:rPr>
        <w:t xml:space="preserve"> </w:t>
      </w:r>
      <w:r>
        <w:rPr>
          <w:color w:val="333333"/>
        </w:rPr>
        <w:t>экранное</w:t>
      </w:r>
      <w:r>
        <w:rPr>
          <w:color w:val="333333"/>
          <w:spacing w:val="80"/>
        </w:rPr>
        <w:t xml:space="preserve"> </w:t>
      </w:r>
      <w:r>
        <w:rPr>
          <w:color w:val="333333"/>
        </w:rPr>
        <w:t>время</w:t>
      </w:r>
      <w:r>
        <w:rPr>
          <w:color w:val="333333"/>
          <w:spacing w:val="80"/>
        </w:rPr>
        <w:t xml:space="preserve"> </w:t>
      </w:r>
      <w:r>
        <w:rPr>
          <w:color w:val="333333"/>
        </w:rPr>
        <w:t>и</w:t>
      </w:r>
      <w:r>
        <w:rPr>
          <w:color w:val="333333"/>
          <w:spacing w:val="80"/>
        </w:rPr>
        <w:t xml:space="preserve"> </w:t>
      </w:r>
      <w:r>
        <w:rPr>
          <w:color w:val="333333"/>
        </w:rPr>
        <w:t>всё</w:t>
      </w:r>
      <w:r>
        <w:rPr>
          <w:color w:val="333333"/>
          <w:spacing w:val="80"/>
        </w:rPr>
        <w:t xml:space="preserve"> </w:t>
      </w:r>
      <w:r>
        <w:rPr>
          <w:color w:val="333333"/>
        </w:rPr>
        <w:t>изображаемое</w:t>
      </w:r>
      <w:r>
        <w:rPr>
          <w:color w:val="333333"/>
          <w:spacing w:val="80"/>
        </w:rPr>
        <w:t xml:space="preserve"> </w:t>
      </w:r>
      <w:r>
        <w:rPr>
          <w:color w:val="333333"/>
        </w:rPr>
        <w:t>в</w:t>
      </w:r>
      <w:r>
        <w:rPr>
          <w:color w:val="333333"/>
          <w:spacing w:val="80"/>
        </w:rPr>
        <w:t xml:space="preserve"> </w:t>
      </w:r>
      <w:r>
        <w:rPr>
          <w:color w:val="333333"/>
        </w:rPr>
        <w:t>фильме,</w:t>
      </w:r>
      <w:r>
        <w:rPr>
          <w:color w:val="333333"/>
          <w:spacing w:val="80"/>
        </w:rPr>
        <w:t xml:space="preserve"> </w:t>
      </w:r>
      <w:r>
        <w:rPr>
          <w:color w:val="333333"/>
        </w:rPr>
        <w:t>являясь условностью, формирует у людей восприятие реального мира;</w:t>
      </w:r>
    </w:p>
    <w:p w:rsidR="00804CE6" w:rsidRDefault="00BA41A7">
      <w:pPr>
        <w:pStyle w:val="a3"/>
        <w:spacing w:line="276" w:lineRule="auto"/>
        <w:ind w:right="708" w:firstLine="708"/>
        <w:jc w:val="left"/>
      </w:pPr>
      <w:r>
        <w:rPr>
          <w:color w:val="333333"/>
        </w:rPr>
        <w:t xml:space="preserve">иметь представление об экранных искусствах как монтаже композиционно построенных </w:t>
      </w:r>
      <w:r>
        <w:rPr>
          <w:color w:val="333333"/>
          <w:spacing w:val="-2"/>
        </w:rPr>
        <w:t>кадров;</w:t>
      </w:r>
    </w:p>
    <w:p w:rsidR="00804CE6" w:rsidRDefault="00BA41A7">
      <w:pPr>
        <w:pStyle w:val="a3"/>
        <w:spacing w:line="278" w:lineRule="auto"/>
        <w:ind w:firstLine="708"/>
        <w:jc w:val="left"/>
      </w:pPr>
      <w:r>
        <w:rPr>
          <w:color w:val="333333"/>
        </w:rPr>
        <w:t>знать</w:t>
      </w:r>
      <w:r>
        <w:rPr>
          <w:color w:val="333333"/>
          <w:spacing w:val="31"/>
        </w:rPr>
        <w:t xml:space="preserve"> </w:t>
      </w:r>
      <w:r>
        <w:rPr>
          <w:color w:val="333333"/>
        </w:rPr>
        <w:t>и</w:t>
      </w:r>
      <w:r>
        <w:rPr>
          <w:color w:val="333333"/>
          <w:spacing w:val="33"/>
        </w:rPr>
        <w:t xml:space="preserve"> </w:t>
      </w:r>
      <w:r>
        <w:rPr>
          <w:color w:val="333333"/>
        </w:rPr>
        <w:t>объяснять,</w:t>
      </w:r>
      <w:r>
        <w:rPr>
          <w:color w:val="333333"/>
          <w:spacing w:val="32"/>
        </w:rPr>
        <w:t xml:space="preserve"> </w:t>
      </w:r>
      <w:r>
        <w:rPr>
          <w:color w:val="333333"/>
        </w:rPr>
        <w:t>в</w:t>
      </w:r>
      <w:r>
        <w:rPr>
          <w:color w:val="333333"/>
          <w:spacing w:val="32"/>
        </w:rPr>
        <w:t xml:space="preserve"> </w:t>
      </w:r>
      <w:r>
        <w:rPr>
          <w:color w:val="333333"/>
        </w:rPr>
        <w:t>чём</w:t>
      </w:r>
      <w:r>
        <w:rPr>
          <w:color w:val="333333"/>
          <w:spacing w:val="32"/>
        </w:rPr>
        <w:t xml:space="preserve"> </w:t>
      </w:r>
      <w:r>
        <w:rPr>
          <w:color w:val="333333"/>
        </w:rPr>
        <w:t>состоит</w:t>
      </w:r>
      <w:r>
        <w:rPr>
          <w:color w:val="333333"/>
          <w:spacing w:val="33"/>
        </w:rPr>
        <w:t xml:space="preserve"> </w:t>
      </w:r>
      <w:r>
        <w:rPr>
          <w:color w:val="333333"/>
        </w:rPr>
        <w:t>работа</w:t>
      </w:r>
      <w:r>
        <w:rPr>
          <w:color w:val="333333"/>
          <w:spacing w:val="31"/>
        </w:rPr>
        <w:t xml:space="preserve"> </w:t>
      </w:r>
      <w:r>
        <w:rPr>
          <w:color w:val="333333"/>
        </w:rPr>
        <w:t>художника-постановщика</w:t>
      </w:r>
      <w:r>
        <w:rPr>
          <w:color w:val="333333"/>
          <w:spacing w:val="31"/>
        </w:rPr>
        <w:t xml:space="preserve"> </w:t>
      </w:r>
      <w:r>
        <w:rPr>
          <w:color w:val="333333"/>
        </w:rPr>
        <w:t>и</w:t>
      </w:r>
      <w:r>
        <w:rPr>
          <w:color w:val="333333"/>
          <w:spacing w:val="33"/>
        </w:rPr>
        <w:t xml:space="preserve"> </w:t>
      </w:r>
      <w:r>
        <w:rPr>
          <w:color w:val="333333"/>
        </w:rPr>
        <w:t>специалистов</w:t>
      </w:r>
      <w:r>
        <w:rPr>
          <w:color w:val="333333"/>
          <w:spacing w:val="32"/>
        </w:rPr>
        <w:t xml:space="preserve"> </w:t>
      </w:r>
      <w:r>
        <w:rPr>
          <w:color w:val="333333"/>
        </w:rPr>
        <w:t>его команды художников в период подготовки и съёмки игрового фильма;</w:t>
      </w:r>
    </w:p>
    <w:p w:rsidR="00804CE6" w:rsidRDefault="00BA41A7">
      <w:pPr>
        <w:pStyle w:val="a3"/>
        <w:spacing w:line="272" w:lineRule="exact"/>
        <w:ind w:left="1133"/>
        <w:jc w:val="left"/>
      </w:pPr>
      <w:r>
        <w:rPr>
          <w:color w:val="333333"/>
        </w:rPr>
        <w:t>объяснять</w:t>
      </w:r>
      <w:r>
        <w:rPr>
          <w:color w:val="333333"/>
          <w:spacing w:val="-5"/>
        </w:rPr>
        <w:t xml:space="preserve"> </w:t>
      </w:r>
      <w:r>
        <w:rPr>
          <w:color w:val="333333"/>
        </w:rPr>
        <w:t>роль</w:t>
      </w:r>
      <w:r>
        <w:rPr>
          <w:color w:val="333333"/>
          <w:spacing w:val="-4"/>
        </w:rPr>
        <w:t xml:space="preserve"> </w:t>
      </w:r>
      <w:r>
        <w:rPr>
          <w:color w:val="333333"/>
        </w:rPr>
        <w:t>видео</w:t>
      </w:r>
      <w:r>
        <w:rPr>
          <w:color w:val="333333"/>
          <w:spacing w:val="-3"/>
        </w:rPr>
        <w:t xml:space="preserve"> </w:t>
      </w:r>
      <w:r>
        <w:rPr>
          <w:color w:val="333333"/>
        </w:rPr>
        <w:t>в</w:t>
      </w:r>
      <w:r>
        <w:rPr>
          <w:color w:val="333333"/>
          <w:spacing w:val="-5"/>
        </w:rPr>
        <w:t xml:space="preserve"> </w:t>
      </w:r>
      <w:r>
        <w:rPr>
          <w:color w:val="333333"/>
        </w:rPr>
        <w:t>современной</w:t>
      </w:r>
      <w:r>
        <w:rPr>
          <w:color w:val="333333"/>
          <w:spacing w:val="-3"/>
        </w:rPr>
        <w:t xml:space="preserve"> </w:t>
      </w:r>
      <w:r>
        <w:rPr>
          <w:color w:val="333333"/>
        </w:rPr>
        <w:t>бытовой</w:t>
      </w:r>
      <w:r>
        <w:rPr>
          <w:color w:val="333333"/>
          <w:spacing w:val="-5"/>
        </w:rPr>
        <w:t xml:space="preserve"> </w:t>
      </w:r>
      <w:r>
        <w:rPr>
          <w:color w:val="333333"/>
          <w:spacing w:val="-2"/>
        </w:rPr>
        <w:t>культуре;</w:t>
      </w:r>
    </w:p>
    <w:p w:rsidR="00804CE6" w:rsidRDefault="00BA41A7">
      <w:pPr>
        <w:pStyle w:val="a3"/>
        <w:spacing w:before="36" w:line="276" w:lineRule="auto"/>
        <w:ind w:right="711" w:firstLine="708"/>
      </w:pPr>
      <w:r>
        <w:rPr>
          <w:color w:val="333333"/>
        </w:rPr>
        <w:t>иметь опыт создания видеоролика, осваивать основные этапы создания видеоролика и планировать свою работу по созданию видеоролика;</w:t>
      </w:r>
    </w:p>
    <w:p w:rsidR="00804CE6" w:rsidRDefault="00BA41A7">
      <w:pPr>
        <w:pStyle w:val="a3"/>
        <w:spacing w:before="1" w:line="276" w:lineRule="auto"/>
        <w:ind w:right="714" w:firstLine="708"/>
      </w:pPr>
      <w:r>
        <w:rPr>
          <w:color w:val="333333"/>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04CE6" w:rsidRDefault="00BA41A7">
      <w:pPr>
        <w:pStyle w:val="a3"/>
        <w:spacing w:line="278" w:lineRule="auto"/>
        <w:ind w:right="716" w:firstLine="708"/>
      </w:pPr>
      <w:r>
        <w:rPr>
          <w:color w:val="333333"/>
        </w:rPr>
        <w:t>иметь начальные навыки практической работы по видеомонтажу на основе соответствующих компьютерных программ;</w:t>
      </w:r>
    </w:p>
    <w:p w:rsidR="00804CE6" w:rsidRDefault="00BA41A7">
      <w:pPr>
        <w:pStyle w:val="a3"/>
        <w:spacing w:line="272" w:lineRule="exact"/>
        <w:ind w:left="1133"/>
      </w:pPr>
      <w:r>
        <w:rPr>
          <w:color w:val="333333"/>
        </w:rPr>
        <w:t>иметь</w:t>
      </w:r>
      <w:r>
        <w:rPr>
          <w:color w:val="333333"/>
          <w:spacing w:val="-3"/>
        </w:rPr>
        <w:t xml:space="preserve"> </w:t>
      </w:r>
      <w:r>
        <w:rPr>
          <w:color w:val="333333"/>
        </w:rPr>
        <w:t>навык</w:t>
      </w:r>
      <w:r>
        <w:rPr>
          <w:color w:val="333333"/>
          <w:spacing w:val="-4"/>
        </w:rPr>
        <w:t xml:space="preserve"> </w:t>
      </w:r>
      <w:r>
        <w:rPr>
          <w:color w:val="333333"/>
        </w:rPr>
        <w:t>критического</w:t>
      </w:r>
      <w:r>
        <w:rPr>
          <w:color w:val="333333"/>
          <w:spacing w:val="-3"/>
        </w:rPr>
        <w:t xml:space="preserve"> </w:t>
      </w:r>
      <w:r>
        <w:rPr>
          <w:color w:val="333333"/>
        </w:rPr>
        <w:t>осмысления</w:t>
      </w:r>
      <w:r>
        <w:rPr>
          <w:color w:val="333333"/>
          <w:spacing w:val="-3"/>
        </w:rPr>
        <w:t xml:space="preserve"> </w:t>
      </w:r>
      <w:r>
        <w:rPr>
          <w:color w:val="333333"/>
        </w:rPr>
        <w:t>качества</w:t>
      </w:r>
      <w:r>
        <w:rPr>
          <w:color w:val="333333"/>
          <w:spacing w:val="-5"/>
        </w:rPr>
        <w:t xml:space="preserve"> </w:t>
      </w:r>
      <w:r>
        <w:rPr>
          <w:color w:val="333333"/>
        </w:rPr>
        <w:t>снятых</w:t>
      </w:r>
      <w:r>
        <w:rPr>
          <w:color w:val="333333"/>
          <w:spacing w:val="-1"/>
        </w:rPr>
        <w:t xml:space="preserve"> </w:t>
      </w:r>
      <w:r>
        <w:rPr>
          <w:color w:val="333333"/>
          <w:spacing w:val="-2"/>
        </w:rPr>
        <w:t>роликов;</w:t>
      </w:r>
    </w:p>
    <w:p w:rsidR="00804CE6" w:rsidRDefault="00BA41A7">
      <w:pPr>
        <w:pStyle w:val="a3"/>
        <w:spacing w:before="40" w:line="276" w:lineRule="auto"/>
        <w:ind w:right="708" w:firstLine="708"/>
      </w:pPr>
      <w:r>
        <w:rPr>
          <w:color w:val="333333"/>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04CE6" w:rsidRDefault="00BA41A7">
      <w:pPr>
        <w:pStyle w:val="a3"/>
        <w:spacing w:before="1" w:line="276" w:lineRule="auto"/>
        <w:ind w:right="708" w:firstLine="708"/>
      </w:pPr>
      <w:r>
        <w:rPr>
          <w:color w:val="333333"/>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12" w:firstLine="708"/>
      </w:pPr>
      <w:r>
        <w:rPr>
          <w:color w:val="333333"/>
        </w:rPr>
        <w:lastRenderedPageBreak/>
        <w:t>осваивать опыт создания компьютерной анимации в выбранной технике и в соответствующей компьютерной программе;</w:t>
      </w:r>
    </w:p>
    <w:p w:rsidR="00804CE6" w:rsidRDefault="00BA41A7">
      <w:pPr>
        <w:pStyle w:val="a3"/>
        <w:spacing w:line="276" w:lineRule="auto"/>
        <w:ind w:right="712" w:firstLine="708"/>
      </w:pPr>
      <w:r>
        <w:rPr>
          <w:color w:val="333333"/>
        </w:rPr>
        <w:t xml:space="preserve">иметь опыт совместной творческой коллективной работы по созданию анимационного </w:t>
      </w:r>
      <w:r>
        <w:rPr>
          <w:color w:val="333333"/>
          <w:spacing w:val="-2"/>
        </w:rPr>
        <w:t>фильма.</w:t>
      </w:r>
    </w:p>
    <w:p w:rsidR="00804CE6" w:rsidRDefault="00BA41A7">
      <w:pPr>
        <w:pStyle w:val="a3"/>
        <w:spacing w:line="275" w:lineRule="exact"/>
        <w:ind w:left="1133"/>
      </w:pPr>
      <w:r>
        <w:rPr>
          <w:color w:val="333333"/>
        </w:rPr>
        <w:t>Изобразительное</w:t>
      </w:r>
      <w:r>
        <w:rPr>
          <w:color w:val="333333"/>
          <w:spacing w:val="-5"/>
        </w:rPr>
        <w:t xml:space="preserve"> </w:t>
      </w:r>
      <w:r>
        <w:rPr>
          <w:color w:val="333333"/>
        </w:rPr>
        <w:t>искусство</w:t>
      </w:r>
      <w:r>
        <w:rPr>
          <w:color w:val="333333"/>
          <w:spacing w:val="-4"/>
        </w:rPr>
        <w:t xml:space="preserve"> </w:t>
      </w:r>
      <w:r>
        <w:rPr>
          <w:color w:val="333333"/>
        </w:rPr>
        <w:t>на</w:t>
      </w:r>
      <w:r>
        <w:rPr>
          <w:color w:val="333333"/>
          <w:spacing w:val="-4"/>
        </w:rPr>
        <w:t xml:space="preserve"> </w:t>
      </w:r>
      <w:r>
        <w:rPr>
          <w:color w:val="333333"/>
          <w:spacing w:val="-2"/>
        </w:rPr>
        <w:t>телевидении:</w:t>
      </w:r>
    </w:p>
    <w:p w:rsidR="00804CE6" w:rsidRDefault="00BA41A7">
      <w:pPr>
        <w:pStyle w:val="a3"/>
        <w:spacing w:before="40" w:line="276" w:lineRule="auto"/>
        <w:ind w:right="713" w:firstLine="708"/>
      </w:pPr>
      <w:r>
        <w:rPr>
          <w:color w:val="333333"/>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04CE6" w:rsidRDefault="00BA41A7">
      <w:pPr>
        <w:pStyle w:val="a3"/>
        <w:spacing w:line="274" w:lineRule="exact"/>
        <w:ind w:left="1133"/>
      </w:pPr>
      <w:r>
        <w:rPr>
          <w:color w:val="333333"/>
        </w:rPr>
        <w:t>знать</w:t>
      </w:r>
      <w:r>
        <w:rPr>
          <w:color w:val="333333"/>
          <w:spacing w:val="-4"/>
        </w:rPr>
        <w:t xml:space="preserve"> </w:t>
      </w:r>
      <w:r>
        <w:rPr>
          <w:color w:val="333333"/>
        </w:rPr>
        <w:t>о</w:t>
      </w:r>
      <w:r>
        <w:rPr>
          <w:color w:val="333333"/>
          <w:spacing w:val="-2"/>
        </w:rPr>
        <w:t xml:space="preserve"> </w:t>
      </w:r>
      <w:r>
        <w:rPr>
          <w:color w:val="333333"/>
        </w:rPr>
        <w:t>создателе</w:t>
      </w:r>
      <w:r>
        <w:rPr>
          <w:color w:val="333333"/>
          <w:spacing w:val="-4"/>
        </w:rPr>
        <w:t xml:space="preserve"> </w:t>
      </w:r>
      <w:r>
        <w:rPr>
          <w:color w:val="333333"/>
        </w:rPr>
        <w:t>телевидения</w:t>
      </w:r>
      <w:r>
        <w:rPr>
          <w:color w:val="333333"/>
          <w:spacing w:val="-2"/>
        </w:rPr>
        <w:t xml:space="preserve"> </w:t>
      </w:r>
      <w:r>
        <w:rPr>
          <w:color w:val="333333"/>
        </w:rPr>
        <w:t>–</w:t>
      </w:r>
      <w:r>
        <w:rPr>
          <w:color w:val="333333"/>
          <w:spacing w:val="-2"/>
        </w:rPr>
        <w:t xml:space="preserve"> </w:t>
      </w:r>
      <w:r>
        <w:rPr>
          <w:color w:val="333333"/>
        </w:rPr>
        <w:t>русском</w:t>
      </w:r>
      <w:r>
        <w:rPr>
          <w:color w:val="333333"/>
          <w:spacing w:val="-4"/>
        </w:rPr>
        <w:t xml:space="preserve"> </w:t>
      </w:r>
      <w:r>
        <w:rPr>
          <w:color w:val="333333"/>
        </w:rPr>
        <w:t>инженере</w:t>
      </w:r>
      <w:r>
        <w:rPr>
          <w:color w:val="333333"/>
          <w:spacing w:val="-3"/>
        </w:rPr>
        <w:t xml:space="preserve"> </w:t>
      </w:r>
      <w:r>
        <w:rPr>
          <w:color w:val="333333"/>
        </w:rPr>
        <w:t>Владимире</w:t>
      </w:r>
      <w:r>
        <w:rPr>
          <w:color w:val="333333"/>
          <w:spacing w:val="-3"/>
        </w:rPr>
        <w:t xml:space="preserve"> </w:t>
      </w:r>
      <w:r>
        <w:rPr>
          <w:color w:val="333333"/>
          <w:spacing w:val="-2"/>
        </w:rPr>
        <w:t>Зворыкине;</w:t>
      </w:r>
    </w:p>
    <w:p w:rsidR="00804CE6" w:rsidRDefault="00BA41A7">
      <w:pPr>
        <w:pStyle w:val="a3"/>
        <w:spacing w:before="43" w:line="276" w:lineRule="auto"/>
        <w:ind w:right="711" w:firstLine="708"/>
      </w:pPr>
      <w:r>
        <w:rPr>
          <w:color w:val="333333"/>
        </w:rPr>
        <w:t xml:space="preserve">осознавать роль телевидения в превращении мира в единое информационное </w:t>
      </w:r>
      <w:r>
        <w:rPr>
          <w:color w:val="333333"/>
          <w:spacing w:val="-2"/>
        </w:rPr>
        <w:t>пространство;</w:t>
      </w:r>
    </w:p>
    <w:p w:rsidR="00804CE6" w:rsidRDefault="00BA41A7">
      <w:pPr>
        <w:pStyle w:val="a3"/>
        <w:spacing w:line="276" w:lineRule="auto"/>
        <w:ind w:right="714" w:firstLine="708"/>
      </w:pPr>
      <w:r>
        <w:rPr>
          <w:color w:val="333333"/>
        </w:rPr>
        <w:t xml:space="preserve">иметь представление о многих направлениях деятельности и профессиях художника на </w:t>
      </w:r>
      <w:r>
        <w:rPr>
          <w:color w:val="333333"/>
          <w:spacing w:val="-2"/>
        </w:rPr>
        <w:t>телевидении;</w:t>
      </w:r>
    </w:p>
    <w:p w:rsidR="00804CE6" w:rsidRDefault="00BA41A7">
      <w:pPr>
        <w:pStyle w:val="a3"/>
        <w:spacing w:line="276" w:lineRule="auto"/>
        <w:ind w:right="711" w:firstLine="708"/>
      </w:pPr>
      <w:r>
        <w:rPr>
          <w:color w:val="333333"/>
        </w:rPr>
        <w:t>применять полученные знания и опыт творчества в работе школьного телевидения и студии мультимедиа;</w:t>
      </w:r>
    </w:p>
    <w:p w:rsidR="00804CE6" w:rsidRDefault="00BA41A7">
      <w:pPr>
        <w:pStyle w:val="a3"/>
        <w:spacing w:line="276" w:lineRule="auto"/>
        <w:ind w:right="716" w:firstLine="708"/>
      </w:pPr>
      <w:r>
        <w:rPr>
          <w:color w:val="333333"/>
        </w:rPr>
        <w:t xml:space="preserve">понимать образовательные задачи зрительской культуры и необходимость зрительских </w:t>
      </w:r>
      <w:r>
        <w:rPr>
          <w:color w:val="333333"/>
          <w:spacing w:val="-2"/>
        </w:rPr>
        <w:t>умений;</w:t>
      </w:r>
    </w:p>
    <w:p w:rsidR="00804CE6" w:rsidRDefault="00BA41A7">
      <w:pPr>
        <w:pStyle w:val="a3"/>
        <w:spacing w:before="1" w:line="276" w:lineRule="auto"/>
        <w:ind w:right="707" w:firstLine="708"/>
      </w:pPr>
      <w:r>
        <w:rPr>
          <w:color w:val="333333"/>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04CE6" w:rsidRDefault="00804CE6">
      <w:pPr>
        <w:pStyle w:val="a3"/>
        <w:ind w:left="0"/>
        <w:jc w:val="left"/>
      </w:pPr>
    </w:p>
    <w:p w:rsidR="00804CE6" w:rsidRDefault="00804CE6">
      <w:pPr>
        <w:pStyle w:val="a3"/>
        <w:ind w:left="0"/>
        <w:jc w:val="left"/>
      </w:pPr>
    </w:p>
    <w:p w:rsidR="00804CE6" w:rsidRDefault="00804CE6">
      <w:pPr>
        <w:pStyle w:val="a3"/>
        <w:spacing w:before="83"/>
        <w:ind w:left="0"/>
        <w:jc w:val="left"/>
      </w:pPr>
    </w:p>
    <w:p w:rsidR="00804CE6" w:rsidRDefault="00BA41A7" w:rsidP="004D1AAE">
      <w:pPr>
        <w:pStyle w:val="Heading3"/>
        <w:numPr>
          <w:ilvl w:val="2"/>
          <w:numId w:val="151"/>
        </w:numPr>
        <w:tabs>
          <w:tab w:val="left" w:pos="2043"/>
        </w:tabs>
        <w:ind w:left="2043" w:hanging="841"/>
        <w:jc w:val="both"/>
      </w:pPr>
      <w:r>
        <w:t>Рабочая</w:t>
      </w:r>
      <w:r>
        <w:rPr>
          <w:spacing w:val="-10"/>
        </w:rPr>
        <w:t xml:space="preserve"> </w:t>
      </w:r>
      <w:r>
        <w:t>программа</w:t>
      </w:r>
      <w:r>
        <w:rPr>
          <w:spacing w:val="-5"/>
        </w:rPr>
        <w:t xml:space="preserve"> </w:t>
      </w:r>
      <w:r>
        <w:t>по</w:t>
      </w:r>
      <w:r>
        <w:rPr>
          <w:spacing w:val="-8"/>
        </w:rPr>
        <w:t xml:space="preserve"> </w:t>
      </w:r>
      <w:r>
        <w:t>учебному</w:t>
      </w:r>
      <w:r>
        <w:rPr>
          <w:spacing w:val="-5"/>
        </w:rPr>
        <w:t xml:space="preserve"> </w:t>
      </w:r>
      <w:r>
        <w:t>предмету</w:t>
      </w:r>
      <w:r>
        <w:rPr>
          <w:spacing w:val="-8"/>
        </w:rPr>
        <w:t xml:space="preserve"> </w:t>
      </w:r>
      <w:r>
        <w:rPr>
          <w:spacing w:val="-2"/>
        </w:rPr>
        <w:t>«Музыка».</w:t>
      </w:r>
    </w:p>
    <w:p w:rsidR="00804CE6" w:rsidRDefault="00BA41A7" w:rsidP="004D1AAE">
      <w:pPr>
        <w:pStyle w:val="a4"/>
        <w:numPr>
          <w:ilvl w:val="0"/>
          <w:numId w:val="83"/>
        </w:numPr>
        <w:tabs>
          <w:tab w:val="left" w:pos="1591"/>
        </w:tabs>
        <w:spacing w:before="49"/>
        <w:ind w:hanging="458"/>
        <w:rPr>
          <w:sz w:val="24"/>
        </w:rPr>
      </w:pPr>
      <w:r>
        <w:rPr>
          <w:sz w:val="24"/>
        </w:rPr>
        <w:t>Рабочая</w:t>
      </w:r>
      <w:r>
        <w:rPr>
          <w:spacing w:val="48"/>
          <w:sz w:val="24"/>
        </w:rPr>
        <w:t xml:space="preserve">  </w:t>
      </w:r>
      <w:r>
        <w:rPr>
          <w:sz w:val="24"/>
        </w:rPr>
        <w:t>программа</w:t>
      </w:r>
      <w:r>
        <w:rPr>
          <w:spacing w:val="47"/>
          <w:sz w:val="24"/>
        </w:rPr>
        <w:t xml:space="preserve">  </w:t>
      </w:r>
      <w:r>
        <w:rPr>
          <w:sz w:val="24"/>
        </w:rPr>
        <w:t>по</w:t>
      </w:r>
      <w:r>
        <w:rPr>
          <w:spacing w:val="50"/>
          <w:sz w:val="24"/>
        </w:rPr>
        <w:t xml:space="preserve">  </w:t>
      </w:r>
      <w:r>
        <w:rPr>
          <w:sz w:val="24"/>
        </w:rPr>
        <w:t>учебному</w:t>
      </w:r>
      <w:r>
        <w:rPr>
          <w:spacing w:val="45"/>
          <w:sz w:val="24"/>
        </w:rPr>
        <w:t xml:space="preserve">  </w:t>
      </w:r>
      <w:r>
        <w:rPr>
          <w:sz w:val="24"/>
        </w:rPr>
        <w:t>предмету</w:t>
      </w:r>
      <w:r>
        <w:rPr>
          <w:spacing w:val="47"/>
          <w:sz w:val="24"/>
        </w:rPr>
        <w:t xml:space="preserve">  </w:t>
      </w:r>
      <w:r>
        <w:rPr>
          <w:sz w:val="24"/>
        </w:rPr>
        <w:t>«Музыка»</w:t>
      </w:r>
      <w:r>
        <w:rPr>
          <w:spacing w:val="46"/>
          <w:sz w:val="24"/>
        </w:rPr>
        <w:t xml:space="preserve">  </w:t>
      </w:r>
      <w:r>
        <w:rPr>
          <w:sz w:val="24"/>
        </w:rPr>
        <w:t>(предметная</w:t>
      </w:r>
      <w:r>
        <w:rPr>
          <w:spacing w:val="48"/>
          <w:sz w:val="24"/>
        </w:rPr>
        <w:t xml:space="preserve">  </w:t>
      </w:r>
      <w:r>
        <w:rPr>
          <w:spacing w:val="-2"/>
          <w:sz w:val="24"/>
        </w:rPr>
        <w:t>область</w:t>
      </w:r>
    </w:p>
    <w:p w:rsidR="00804CE6" w:rsidRDefault="00BA41A7">
      <w:pPr>
        <w:pStyle w:val="a3"/>
        <w:tabs>
          <w:tab w:val="left" w:pos="3082"/>
          <w:tab w:val="left" w:pos="4995"/>
          <w:tab w:val="left" w:pos="7854"/>
          <w:tab w:val="left" w:pos="9244"/>
        </w:tabs>
        <w:spacing w:before="41" w:line="276" w:lineRule="auto"/>
        <w:ind w:right="708"/>
      </w:pP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804CE6" w:rsidRDefault="00BA41A7" w:rsidP="004D1AAE">
      <w:pPr>
        <w:pStyle w:val="a4"/>
        <w:numPr>
          <w:ilvl w:val="0"/>
          <w:numId w:val="83"/>
        </w:numPr>
        <w:tabs>
          <w:tab w:val="left" w:pos="1371"/>
        </w:tabs>
        <w:spacing w:before="1" w:line="276" w:lineRule="auto"/>
        <w:ind w:left="424" w:right="710" w:firstLine="708"/>
        <w:rPr>
          <w:sz w:val="24"/>
        </w:rPr>
      </w:pPr>
      <w:r>
        <w:rPr>
          <w:sz w:val="24"/>
        </w:rPr>
        <w:t>Пояснительная записка отражает общие цели и задачи изучения музыки, место в структуре</w:t>
      </w:r>
      <w:r>
        <w:rPr>
          <w:spacing w:val="62"/>
          <w:w w:val="150"/>
          <w:sz w:val="24"/>
        </w:rPr>
        <w:t xml:space="preserve">   </w:t>
      </w:r>
      <w:r>
        <w:rPr>
          <w:sz w:val="24"/>
        </w:rPr>
        <w:t>учебного</w:t>
      </w:r>
      <w:r>
        <w:rPr>
          <w:spacing w:val="62"/>
          <w:w w:val="150"/>
          <w:sz w:val="24"/>
        </w:rPr>
        <w:t xml:space="preserve">   </w:t>
      </w:r>
      <w:r>
        <w:rPr>
          <w:sz w:val="24"/>
        </w:rPr>
        <w:t>плана,</w:t>
      </w:r>
      <w:r>
        <w:rPr>
          <w:spacing w:val="62"/>
          <w:w w:val="150"/>
          <w:sz w:val="24"/>
        </w:rPr>
        <w:t xml:space="preserve">   </w:t>
      </w:r>
      <w:r>
        <w:rPr>
          <w:sz w:val="24"/>
        </w:rPr>
        <w:t>а</w:t>
      </w:r>
      <w:r>
        <w:rPr>
          <w:spacing w:val="61"/>
          <w:w w:val="150"/>
          <w:sz w:val="24"/>
        </w:rPr>
        <w:t xml:space="preserve">   </w:t>
      </w:r>
      <w:r>
        <w:rPr>
          <w:sz w:val="24"/>
        </w:rPr>
        <w:t>также</w:t>
      </w:r>
      <w:r>
        <w:rPr>
          <w:spacing w:val="61"/>
          <w:w w:val="150"/>
          <w:sz w:val="24"/>
        </w:rPr>
        <w:t xml:space="preserve">   </w:t>
      </w:r>
      <w:r>
        <w:rPr>
          <w:sz w:val="24"/>
        </w:rPr>
        <w:t>подходы</w:t>
      </w:r>
      <w:r>
        <w:rPr>
          <w:spacing w:val="61"/>
          <w:w w:val="150"/>
          <w:sz w:val="24"/>
        </w:rPr>
        <w:t xml:space="preserve">   </w:t>
      </w:r>
      <w:r>
        <w:rPr>
          <w:sz w:val="24"/>
        </w:rPr>
        <w:t>к</w:t>
      </w:r>
      <w:r>
        <w:rPr>
          <w:spacing w:val="61"/>
          <w:w w:val="150"/>
          <w:sz w:val="24"/>
        </w:rPr>
        <w:t xml:space="preserve">   </w:t>
      </w:r>
      <w:r>
        <w:rPr>
          <w:sz w:val="24"/>
        </w:rPr>
        <w:t>отбору</w:t>
      </w:r>
      <w:r>
        <w:rPr>
          <w:spacing w:val="59"/>
          <w:w w:val="150"/>
          <w:sz w:val="24"/>
        </w:rPr>
        <w:t xml:space="preserve">   </w:t>
      </w:r>
      <w:r>
        <w:rPr>
          <w:sz w:val="24"/>
        </w:rPr>
        <w:t>содержания и планируемым результатам.</w:t>
      </w:r>
    </w:p>
    <w:p w:rsidR="00804CE6" w:rsidRDefault="00BA41A7" w:rsidP="004D1AAE">
      <w:pPr>
        <w:pStyle w:val="a4"/>
        <w:numPr>
          <w:ilvl w:val="0"/>
          <w:numId w:val="83"/>
        </w:numPr>
        <w:tabs>
          <w:tab w:val="left" w:pos="1371"/>
        </w:tabs>
        <w:spacing w:line="276" w:lineRule="auto"/>
        <w:ind w:left="424" w:right="713" w:firstLine="708"/>
        <w:rPr>
          <w:sz w:val="24"/>
        </w:rPr>
      </w:pPr>
      <w:r>
        <w:rPr>
          <w:sz w:val="24"/>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804CE6" w:rsidRDefault="00BA41A7" w:rsidP="004D1AAE">
      <w:pPr>
        <w:pStyle w:val="a4"/>
        <w:numPr>
          <w:ilvl w:val="0"/>
          <w:numId w:val="83"/>
        </w:numPr>
        <w:tabs>
          <w:tab w:val="left" w:pos="1371"/>
        </w:tabs>
        <w:spacing w:line="276" w:lineRule="auto"/>
        <w:ind w:left="424" w:right="707" w:firstLine="708"/>
        <w:rPr>
          <w:sz w:val="24"/>
        </w:rPr>
      </w:pPr>
      <w:r>
        <w:rPr>
          <w:sz w:val="24"/>
        </w:rPr>
        <w:t>Планируемые результаты освоения программы по музыке включают личностные, метапредметные</w:t>
      </w:r>
      <w:r>
        <w:rPr>
          <w:spacing w:val="68"/>
          <w:w w:val="150"/>
          <w:sz w:val="24"/>
        </w:rPr>
        <w:t xml:space="preserve">   </w:t>
      </w:r>
      <w:r>
        <w:rPr>
          <w:sz w:val="24"/>
        </w:rPr>
        <w:t>и</w:t>
      </w:r>
      <w:r>
        <w:rPr>
          <w:spacing w:val="70"/>
          <w:w w:val="150"/>
          <w:sz w:val="24"/>
        </w:rPr>
        <w:t xml:space="preserve">   </w:t>
      </w:r>
      <w:r>
        <w:rPr>
          <w:sz w:val="24"/>
        </w:rPr>
        <w:t>предметные</w:t>
      </w:r>
      <w:r>
        <w:rPr>
          <w:spacing w:val="68"/>
          <w:w w:val="150"/>
          <w:sz w:val="24"/>
        </w:rPr>
        <w:t xml:space="preserve">   </w:t>
      </w:r>
      <w:r>
        <w:rPr>
          <w:sz w:val="24"/>
        </w:rPr>
        <w:t>результаты</w:t>
      </w:r>
      <w:r>
        <w:rPr>
          <w:spacing w:val="69"/>
          <w:w w:val="150"/>
          <w:sz w:val="24"/>
        </w:rPr>
        <w:t xml:space="preserve">   </w:t>
      </w:r>
      <w:r>
        <w:rPr>
          <w:sz w:val="24"/>
        </w:rPr>
        <w:t>за</w:t>
      </w:r>
      <w:r>
        <w:rPr>
          <w:spacing w:val="69"/>
          <w:w w:val="150"/>
          <w:sz w:val="24"/>
        </w:rPr>
        <w:t xml:space="preserve">   </w:t>
      </w:r>
      <w:r>
        <w:rPr>
          <w:sz w:val="24"/>
        </w:rPr>
        <w:t>весь</w:t>
      </w:r>
      <w:r>
        <w:rPr>
          <w:spacing w:val="69"/>
          <w:w w:val="150"/>
          <w:sz w:val="24"/>
        </w:rPr>
        <w:t xml:space="preserve">   </w:t>
      </w:r>
      <w:r>
        <w:rPr>
          <w:sz w:val="24"/>
        </w:rPr>
        <w:t>период</w:t>
      </w:r>
      <w:r>
        <w:rPr>
          <w:spacing w:val="69"/>
          <w:w w:val="150"/>
          <w:sz w:val="24"/>
        </w:rPr>
        <w:t xml:space="preserve">   </w:t>
      </w:r>
      <w:r>
        <w:rPr>
          <w:sz w:val="24"/>
        </w:rPr>
        <w:t>обучения на</w:t>
      </w:r>
      <w:r>
        <w:rPr>
          <w:spacing w:val="74"/>
          <w:sz w:val="24"/>
        </w:rPr>
        <w:t xml:space="preserve">  </w:t>
      </w:r>
      <w:r>
        <w:rPr>
          <w:sz w:val="24"/>
        </w:rPr>
        <w:t>уровне</w:t>
      </w:r>
      <w:r>
        <w:rPr>
          <w:spacing w:val="73"/>
          <w:sz w:val="24"/>
        </w:rPr>
        <w:t xml:space="preserve">  </w:t>
      </w:r>
      <w:r>
        <w:rPr>
          <w:sz w:val="24"/>
        </w:rPr>
        <w:t>основного</w:t>
      </w:r>
      <w:r>
        <w:rPr>
          <w:spacing w:val="73"/>
          <w:sz w:val="24"/>
        </w:rPr>
        <w:t xml:space="preserve">  </w:t>
      </w:r>
      <w:r>
        <w:rPr>
          <w:sz w:val="24"/>
        </w:rPr>
        <w:t>общего</w:t>
      </w:r>
      <w:r>
        <w:rPr>
          <w:spacing w:val="73"/>
          <w:sz w:val="24"/>
        </w:rPr>
        <w:t xml:space="preserve">  </w:t>
      </w:r>
      <w:r>
        <w:rPr>
          <w:sz w:val="24"/>
        </w:rPr>
        <w:t>образования.</w:t>
      </w:r>
      <w:r>
        <w:rPr>
          <w:spacing w:val="75"/>
          <w:sz w:val="24"/>
        </w:rPr>
        <w:t xml:space="preserve">  </w:t>
      </w:r>
      <w:r>
        <w:rPr>
          <w:sz w:val="24"/>
        </w:rPr>
        <w:t>Предметные</w:t>
      </w:r>
      <w:r>
        <w:rPr>
          <w:spacing w:val="72"/>
          <w:sz w:val="24"/>
        </w:rPr>
        <w:t xml:space="preserve">  </w:t>
      </w:r>
      <w:r>
        <w:rPr>
          <w:sz w:val="24"/>
        </w:rPr>
        <w:t>результаты,</w:t>
      </w:r>
      <w:r>
        <w:rPr>
          <w:spacing w:val="73"/>
          <w:sz w:val="24"/>
        </w:rPr>
        <w:t xml:space="preserve">  </w:t>
      </w:r>
      <w:r>
        <w:rPr>
          <w:sz w:val="24"/>
        </w:rPr>
        <w:t>формируемые в ходе изучения музыки, сгруппированы по учебным модулям.</w:t>
      </w:r>
    </w:p>
    <w:p w:rsidR="00804CE6" w:rsidRDefault="00BA41A7" w:rsidP="004D1AAE">
      <w:pPr>
        <w:pStyle w:val="Heading7"/>
        <w:numPr>
          <w:ilvl w:val="0"/>
          <w:numId w:val="82"/>
        </w:numPr>
        <w:tabs>
          <w:tab w:val="left" w:pos="1169"/>
        </w:tabs>
        <w:spacing w:before="1"/>
        <w:ind w:left="1169" w:hanging="178"/>
      </w:pPr>
      <w:r>
        <w:t>Пояснительная</w:t>
      </w:r>
      <w:r>
        <w:rPr>
          <w:spacing w:val="-9"/>
        </w:rPr>
        <w:t xml:space="preserve"> </w:t>
      </w:r>
      <w:r>
        <w:rPr>
          <w:spacing w:val="-2"/>
        </w:rPr>
        <w:t>записка.</w:t>
      </w:r>
    </w:p>
    <w:p w:rsidR="00804CE6" w:rsidRDefault="00BA41A7">
      <w:pPr>
        <w:pStyle w:val="a3"/>
        <w:spacing w:before="41" w:line="276" w:lineRule="auto"/>
        <w:ind w:left="708" w:right="992" w:firstLine="283"/>
      </w:pPr>
      <w:r>
        <w:rPr>
          <w:color w:val="333333"/>
        </w:rPr>
        <w:t>Программа</w:t>
      </w:r>
      <w:r>
        <w:rPr>
          <w:color w:val="333333"/>
          <w:spacing w:val="-3"/>
        </w:rPr>
        <w:t xml:space="preserve"> </w:t>
      </w:r>
      <w:r>
        <w:rPr>
          <w:color w:val="333333"/>
        </w:rPr>
        <w:t>по</w:t>
      </w:r>
      <w:r>
        <w:rPr>
          <w:color w:val="333333"/>
          <w:spacing w:val="-2"/>
        </w:rPr>
        <w:t xml:space="preserve"> </w:t>
      </w:r>
      <w:r>
        <w:rPr>
          <w:color w:val="333333"/>
        </w:rPr>
        <w:t>музыке</w:t>
      </w:r>
      <w:r>
        <w:rPr>
          <w:color w:val="333333"/>
          <w:spacing w:val="-3"/>
        </w:rPr>
        <w:t xml:space="preserve"> </w:t>
      </w:r>
      <w:r>
        <w:rPr>
          <w:color w:val="333333"/>
        </w:rPr>
        <w:t>составлена</w:t>
      </w:r>
      <w:r>
        <w:rPr>
          <w:color w:val="333333"/>
          <w:spacing w:val="-1"/>
        </w:rPr>
        <w:t xml:space="preserve"> </w:t>
      </w:r>
      <w:r>
        <w:rPr>
          <w:color w:val="333333"/>
        </w:rPr>
        <w:t>на</w:t>
      </w:r>
      <w:r>
        <w:rPr>
          <w:color w:val="333333"/>
          <w:spacing w:val="-3"/>
        </w:rPr>
        <w:t xml:space="preserve"> </w:t>
      </w:r>
      <w:r>
        <w:rPr>
          <w:color w:val="333333"/>
        </w:rPr>
        <w:t>основе</w:t>
      </w:r>
      <w:r>
        <w:rPr>
          <w:color w:val="333333"/>
          <w:spacing w:val="-4"/>
        </w:rPr>
        <w:t xml:space="preserve"> </w:t>
      </w:r>
      <w:r>
        <w:rPr>
          <w:color w:val="333333"/>
        </w:rPr>
        <w:t>модульного</w:t>
      </w:r>
      <w:r>
        <w:rPr>
          <w:color w:val="333333"/>
          <w:spacing w:val="-2"/>
        </w:rPr>
        <w:t xml:space="preserve"> </w:t>
      </w:r>
      <w:r>
        <w:rPr>
          <w:color w:val="333333"/>
        </w:rPr>
        <w:t>принципа</w:t>
      </w:r>
      <w:r>
        <w:rPr>
          <w:color w:val="333333"/>
          <w:spacing w:val="-3"/>
        </w:rPr>
        <w:t xml:space="preserve"> </w:t>
      </w:r>
      <w:r>
        <w:rPr>
          <w:color w:val="333333"/>
        </w:rPr>
        <w:t>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w:t>
      </w:r>
      <w:r>
        <w:rPr>
          <w:color w:val="333333"/>
          <w:spacing w:val="80"/>
        </w:rPr>
        <w:t xml:space="preserve"> </w:t>
      </w:r>
      <w:r>
        <w:rPr>
          <w:color w:val="333333"/>
        </w:rPr>
        <w:t>рассматриваются</w:t>
      </w:r>
      <w:r>
        <w:rPr>
          <w:color w:val="333333"/>
          <w:spacing w:val="80"/>
        </w:rPr>
        <w:t xml:space="preserve"> </w:t>
      </w:r>
      <w:r>
        <w:rPr>
          <w:color w:val="333333"/>
        </w:rPr>
        <w:t>как</w:t>
      </w:r>
      <w:r>
        <w:rPr>
          <w:color w:val="333333"/>
          <w:spacing w:val="80"/>
        </w:rPr>
        <w:t xml:space="preserve"> </w:t>
      </w:r>
      <w:r>
        <w:rPr>
          <w:color w:val="333333"/>
        </w:rPr>
        <w:t>инвариантные,</w:t>
      </w:r>
      <w:r>
        <w:rPr>
          <w:color w:val="333333"/>
          <w:spacing w:val="80"/>
        </w:rPr>
        <w:t xml:space="preserve"> </w:t>
      </w:r>
      <w:r>
        <w:rPr>
          <w:color w:val="333333"/>
        </w:rPr>
        <w:t>остальные</w:t>
      </w:r>
      <w:r>
        <w:rPr>
          <w:color w:val="333333"/>
          <w:spacing w:val="80"/>
        </w:rPr>
        <w:t xml:space="preserve"> </w:t>
      </w:r>
      <w:r>
        <w:rPr>
          <w:color w:val="333333"/>
        </w:rPr>
        <w:t>5</w:t>
      </w:r>
      <w:r>
        <w:rPr>
          <w:color w:val="333333"/>
          <w:spacing w:val="80"/>
        </w:rPr>
        <w:t xml:space="preserve"> </w:t>
      </w:r>
      <w:r>
        <w:rPr>
          <w:color w:val="333333"/>
        </w:rPr>
        <w:t>–</w:t>
      </w:r>
      <w:r>
        <w:rPr>
          <w:color w:val="333333"/>
          <w:spacing w:val="80"/>
        </w:rPr>
        <w:t xml:space="preserve"> </w:t>
      </w:r>
      <w:r>
        <w:rPr>
          <w:color w:val="333333"/>
        </w:rPr>
        <w:t>как</w:t>
      </w:r>
      <w:r>
        <w:rPr>
          <w:color w:val="333333"/>
          <w:spacing w:val="80"/>
        </w:rPr>
        <w:t xml:space="preserve"> </w:t>
      </w:r>
      <w:r>
        <w:rPr>
          <w:color w:val="333333"/>
        </w:rPr>
        <w:t>вариативные,</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left="708" w:right="997"/>
      </w:pPr>
      <w:r>
        <w:rPr>
          <w:color w:val="333333"/>
        </w:rPr>
        <w:lastRenderedPageBreak/>
        <w:t>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804CE6" w:rsidRDefault="00BA41A7">
      <w:pPr>
        <w:pStyle w:val="a3"/>
        <w:spacing w:before="1" w:line="276" w:lineRule="auto"/>
        <w:ind w:right="704" w:firstLine="566"/>
      </w:pPr>
      <w:r>
        <w:rPr>
          <w:b/>
          <w:color w:val="333333"/>
        </w:rPr>
        <w:t>Основная</w:t>
      </w:r>
      <w:r>
        <w:rPr>
          <w:b/>
          <w:color w:val="333333"/>
          <w:spacing w:val="-2"/>
        </w:rPr>
        <w:t xml:space="preserve"> </w:t>
      </w:r>
      <w:r>
        <w:rPr>
          <w:b/>
          <w:color w:val="333333"/>
        </w:rPr>
        <w:t>цель</w:t>
      </w:r>
      <w:r>
        <w:rPr>
          <w:b/>
          <w:color w:val="333333"/>
          <w:spacing w:val="-1"/>
        </w:rPr>
        <w:t xml:space="preserve"> </w:t>
      </w:r>
      <w:r>
        <w:rPr>
          <w:b/>
          <w:color w:val="333333"/>
        </w:rPr>
        <w:t>реализации</w:t>
      </w:r>
      <w:r>
        <w:rPr>
          <w:b/>
          <w:color w:val="333333"/>
          <w:spacing w:val="-3"/>
        </w:rPr>
        <w:t xml:space="preserve"> </w:t>
      </w:r>
      <w:r>
        <w:rPr>
          <w:b/>
          <w:color w:val="333333"/>
        </w:rPr>
        <w:t>программы</w:t>
      </w:r>
      <w:r>
        <w:rPr>
          <w:b/>
          <w:color w:val="333333"/>
          <w:spacing w:val="-2"/>
        </w:rPr>
        <w:t xml:space="preserve"> </w:t>
      </w:r>
      <w:r>
        <w:rPr>
          <w:b/>
          <w:color w:val="333333"/>
        </w:rPr>
        <w:t>по</w:t>
      </w:r>
      <w:r>
        <w:rPr>
          <w:b/>
          <w:color w:val="333333"/>
          <w:spacing w:val="-1"/>
        </w:rPr>
        <w:t xml:space="preserve"> </w:t>
      </w:r>
      <w:r>
        <w:rPr>
          <w:b/>
          <w:color w:val="333333"/>
        </w:rPr>
        <w:t>музыке</w:t>
      </w:r>
      <w:r>
        <w:rPr>
          <w:b/>
          <w:color w:val="333333"/>
          <w:spacing w:val="-1"/>
        </w:rPr>
        <w:t xml:space="preserve"> </w:t>
      </w:r>
      <w:r>
        <w:rPr>
          <w:color w:val="333333"/>
        </w:rPr>
        <w:t>–</w:t>
      </w:r>
      <w:r>
        <w:rPr>
          <w:color w:val="333333"/>
          <w:spacing w:val="-1"/>
        </w:rPr>
        <w:t xml:space="preserve"> </w:t>
      </w:r>
      <w:r>
        <w:rPr>
          <w:color w:val="333333"/>
        </w:rPr>
        <w:t>воспитание</w:t>
      </w:r>
      <w:r>
        <w:rPr>
          <w:color w:val="333333"/>
          <w:spacing w:val="-2"/>
        </w:rPr>
        <w:t xml:space="preserve"> </w:t>
      </w:r>
      <w:r>
        <w:rPr>
          <w:color w:val="333333"/>
        </w:rPr>
        <w:t>музыкальной</w:t>
      </w:r>
      <w:r>
        <w:rPr>
          <w:color w:val="333333"/>
          <w:spacing w:val="-1"/>
        </w:rPr>
        <w:t xml:space="preserve"> </w:t>
      </w:r>
      <w:r>
        <w:rPr>
          <w:color w:val="333333"/>
        </w:rPr>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04CE6" w:rsidRDefault="00BA41A7">
      <w:pPr>
        <w:pStyle w:val="a3"/>
        <w:spacing w:before="1" w:line="276" w:lineRule="auto"/>
        <w:ind w:right="719" w:firstLine="566"/>
      </w:pPr>
      <w:r>
        <w:rPr>
          <w:color w:val="333333"/>
        </w:rPr>
        <w:t xml:space="preserve">В процессе конкретизации учебных целей их реализация осуществляется по следующим </w:t>
      </w:r>
      <w:r>
        <w:rPr>
          <w:color w:val="333333"/>
          <w:spacing w:val="-2"/>
        </w:rPr>
        <w:t>направлениям:</w:t>
      </w:r>
    </w:p>
    <w:p w:rsidR="00804CE6" w:rsidRDefault="00BA41A7">
      <w:pPr>
        <w:pStyle w:val="a3"/>
        <w:spacing w:line="278" w:lineRule="auto"/>
        <w:ind w:right="714" w:firstLine="566"/>
      </w:pPr>
      <w:r>
        <w:rPr>
          <w:color w:val="333333"/>
        </w:rPr>
        <w:t>становление системы ценностей обучающихся, развитие целостного миропонимания в единстве эмоциональной и познавательной сферы;</w:t>
      </w:r>
    </w:p>
    <w:p w:rsidR="00804CE6" w:rsidRDefault="00BA41A7">
      <w:pPr>
        <w:pStyle w:val="a3"/>
        <w:spacing w:line="276" w:lineRule="auto"/>
        <w:ind w:right="710" w:firstLine="566"/>
      </w:pPr>
      <w:r>
        <w:rPr>
          <w:color w:val="333333"/>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w:t>
      </w:r>
      <w:r>
        <w:rPr>
          <w:color w:val="333333"/>
          <w:spacing w:val="40"/>
        </w:rPr>
        <w:t xml:space="preserve"> </w:t>
      </w:r>
      <w:r>
        <w:rPr>
          <w:color w:val="333333"/>
        </w:rPr>
        <w:t>людьми разных эпох и народов, эффективного способа авто-коммуникации;</w:t>
      </w:r>
    </w:p>
    <w:p w:rsidR="00804CE6" w:rsidRDefault="00BA41A7">
      <w:pPr>
        <w:pStyle w:val="a3"/>
        <w:spacing w:line="276" w:lineRule="auto"/>
        <w:ind w:right="710" w:firstLine="566"/>
      </w:pPr>
      <w:r>
        <w:rPr>
          <w:color w:val="333333"/>
        </w:rPr>
        <w:t>формирование творческих способностей ребенка, развитие внутренней мотивации к интонационно-содержательной деятельности.</w:t>
      </w:r>
    </w:p>
    <w:p w:rsidR="00804CE6" w:rsidRDefault="00BA41A7">
      <w:pPr>
        <w:pStyle w:val="Heading6"/>
        <w:spacing w:line="275" w:lineRule="exact"/>
        <w:ind w:left="991"/>
        <w:jc w:val="both"/>
      </w:pPr>
      <w:r>
        <w:rPr>
          <w:color w:val="333333"/>
        </w:rPr>
        <w:t>Задачи</w:t>
      </w:r>
      <w:r>
        <w:rPr>
          <w:color w:val="333333"/>
          <w:spacing w:val="-2"/>
        </w:rPr>
        <w:t xml:space="preserve"> </w:t>
      </w:r>
      <w:r>
        <w:rPr>
          <w:color w:val="333333"/>
        </w:rPr>
        <w:t>обучения</w:t>
      </w:r>
      <w:r>
        <w:rPr>
          <w:color w:val="333333"/>
          <w:spacing w:val="-2"/>
        </w:rPr>
        <w:t xml:space="preserve"> </w:t>
      </w:r>
      <w:r>
        <w:rPr>
          <w:color w:val="333333"/>
        </w:rPr>
        <w:t>музыке</w:t>
      </w:r>
      <w:r>
        <w:rPr>
          <w:color w:val="333333"/>
          <w:spacing w:val="-3"/>
        </w:rPr>
        <w:t xml:space="preserve"> </w:t>
      </w:r>
      <w:r>
        <w:rPr>
          <w:color w:val="333333"/>
        </w:rPr>
        <w:t>на</w:t>
      </w:r>
      <w:r>
        <w:rPr>
          <w:color w:val="333333"/>
          <w:spacing w:val="-2"/>
        </w:rPr>
        <w:t xml:space="preserve"> </w:t>
      </w:r>
      <w:r>
        <w:rPr>
          <w:color w:val="333333"/>
        </w:rPr>
        <w:t>уровне</w:t>
      </w:r>
      <w:r>
        <w:rPr>
          <w:color w:val="333333"/>
          <w:spacing w:val="-2"/>
        </w:rPr>
        <w:t xml:space="preserve"> </w:t>
      </w:r>
      <w:r>
        <w:rPr>
          <w:color w:val="333333"/>
        </w:rPr>
        <w:t>основного</w:t>
      </w:r>
      <w:r>
        <w:rPr>
          <w:color w:val="333333"/>
          <w:spacing w:val="-2"/>
        </w:rPr>
        <w:t xml:space="preserve"> </w:t>
      </w:r>
      <w:r>
        <w:rPr>
          <w:color w:val="333333"/>
        </w:rPr>
        <w:t>общего</w:t>
      </w:r>
      <w:r>
        <w:rPr>
          <w:color w:val="333333"/>
          <w:spacing w:val="-2"/>
        </w:rPr>
        <w:t xml:space="preserve"> образования:</w:t>
      </w:r>
    </w:p>
    <w:p w:rsidR="00804CE6" w:rsidRDefault="00BA41A7">
      <w:pPr>
        <w:pStyle w:val="a3"/>
        <w:spacing w:before="37" w:line="278" w:lineRule="auto"/>
        <w:ind w:right="714" w:firstLine="566"/>
      </w:pPr>
      <w:r>
        <w:rPr>
          <w:color w:val="333333"/>
        </w:rPr>
        <w:t>приобщение</w:t>
      </w:r>
      <w:r>
        <w:rPr>
          <w:color w:val="333333"/>
          <w:spacing w:val="-2"/>
        </w:rPr>
        <w:t xml:space="preserve"> </w:t>
      </w:r>
      <w:r>
        <w:rPr>
          <w:color w:val="333333"/>
        </w:rPr>
        <w:t>к</w:t>
      </w:r>
      <w:r>
        <w:rPr>
          <w:color w:val="333333"/>
          <w:spacing w:val="-2"/>
        </w:rPr>
        <w:t xml:space="preserve"> </w:t>
      </w:r>
      <w:r>
        <w:rPr>
          <w:color w:val="333333"/>
        </w:rPr>
        <w:t>традиционным</w:t>
      </w:r>
      <w:r>
        <w:rPr>
          <w:color w:val="333333"/>
          <w:spacing w:val="-2"/>
        </w:rPr>
        <w:t xml:space="preserve"> </w:t>
      </w:r>
      <w:r>
        <w:rPr>
          <w:color w:val="333333"/>
        </w:rPr>
        <w:t>российским</w:t>
      </w:r>
      <w:r>
        <w:rPr>
          <w:color w:val="333333"/>
          <w:spacing w:val="-2"/>
        </w:rPr>
        <w:t xml:space="preserve"> </w:t>
      </w:r>
      <w:r>
        <w:rPr>
          <w:color w:val="333333"/>
        </w:rPr>
        <w:t>ценностям</w:t>
      </w:r>
      <w:r>
        <w:rPr>
          <w:color w:val="333333"/>
          <w:spacing w:val="-1"/>
        </w:rPr>
        <w:t xml:space="preserve"> </w:t>
      </w:r>
      <w:r>
        <w:rPr>
          <w:color w:val="333333"/>
        </w:rPr>
        <w:t>через личный</w:t>
      </w:r>
      <w:r>
        <w:rPr>
          <w:color w:val="333333"/>
          <w:spacing w:val="-3"/>
        </w:rPr>
        <w:t xml:space="preserve"> </w:t>
      </w:r>
      <w:r>
        <w:rPr>
          <w:color w:val="333333"/>
        </w:rPr>
        <w:t>психологический опыт эмоционально-эстетического переживания;</w:t>
      </w:r>
    </w:p>
    <w:p w:rsidR="00804CE6" w:rsidRDefault="00BA41A7">
      <w:pPr>
        <w:pStyle w:val="a3"/>
        <w:spacing w:line="276" w:lineRule="auto"/>
        <w:ind w:right="713" w:firstLine="566"/>
      </w:pPr>
      <w:r>
        <w:rPr>
          <w:color w:val="333333"/>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04CE6" w:rsidRDefault="00BA41A7">
      <w:pPr>
        <w:pStyle w:val="a3"/>
        <w:spacing w:line="276" w:lineRule="auto"/>
        <w:ind w:right="711" w:firstLine="566"/>
      </w:pPr>
      <w:r>
        <w:rPr>
          <w:color w:val="333333"/>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04CE6" w:rsidRDefault="00BA41A7">
      <w:pPr>
        <w:pStyle w:val="a3"/>
        <w:spacing w:line="276" w:lineRule="auto"/>
        <w:ind w:right="711" w:firstLine="566"/>
      </w:pPr>
      <w:r>
        <w:rPr>
          <w:color w:val="333333"/>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04CE6" w:rsidRDefault="00BA41A7">
      <w:pPr>
        <w:pStyle w:val="a3"/>
        <w:spacing w:line="276" w:lineRule="auto"/>
        <w:ind w:right="706" w:firstLine="566"/>
      </w:pPr>
      <w:r>
        <w:rPr>
          <w:color w:val="333333"/>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04CE6" w:rsidRDefault="00BA41A7">
      <w:pPr>
        <w:pStyle w:val="a3"/>
        <w:spacing w:line="276" w:lineRule="auto"/>
        <w:ind w:right="717" w:firstLine="566"/>
      </w:pPr>
      <w:r>
        <w:rPr>
          <w:color w:val="333333"/>
        </w:rPr>
        <w:t>развитие общих и специальных музыкальных способностей, совершенствование в предметных умениях и навыках, в том числе:</w:t>
      </w:r>
    </w:p>
    <w:p w:rsidR="00804CE6" w:rsidRDefault="00BA41A7">
      <w:pPr>
        <w:pStyle w:val="a3"/>
        <w:spacing w:line="276" w:lineRule="auto"/>
        <w:ind w:right="712" w:firstLine="566"/>
      </w:pPr>
      <w:r>
        <w:rPr>
          <w:color w:val="333333"/>
        </w:rPr>
        <w:t>слушание (расширение приемов и навыков вдумчивого, осмысленного восприятия</w:t>
      </w:r>
      <w:r>
        <w:rPr>
          <w:color w:val="333333"/>
          <w:spacing w:val="40"/>
        </w:rPr>
        <w:t xml:space="preserve"> </w:t>
      </w:r>
      <w:r>
        <w:rPr>
          <w:color w:val="333333"/>
        </w:rPr>
        <w:t>музыки, аналитической, оценочной, рефлексивной деятельности в связи с прослушанным музыкальным произведением);</w:t>
      </w:r>
    </w:p>
    <w:p w:rsidR="00804CE6" w:rsidRDefault="00BA41A7">
      <w:pPr>
        <w:pStyle w:val="a3"/>
        <w:spacing w:line="276" w:lineRule="auto"/>
        <w:ind w:right="711" w:firstLine="566"/>
      </w:pPr>
      <w:r>
        <w:rPr>
          <w:color w:val="333333"/>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04CE6" w:rsidRDefault="00BA41A7">
      <w:pPr>
        <w:pStyle w:val="a3"/>
        <w:spacing w:line="276" w:lineRule="auto"/>
        <w:ind w:right="713" w:firstLine="566"/>
      </w:pPr>
      <w:r>
        <w:rPr>
          <w:color w:val="333333"/>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firstLine="566"/>
        <w:jc w:val="left"/>
      </w:pPr>
      <w:r>
        <w:rPr>
          <w:color w:val="333333"/>
        </w:rPr>
        <w:lastRenderedPageBreak/>
        <w:t xml:space="preserve">музыкальное движение (пластическое интонирование, инсценировка, танец, двигательное </w:t>
      </w:r>
      <w:r>
        <w:rPr>
          <w:color w:val="333333"/>
          <w:spacing w:val="-2"/>
        </w:rPr>
        <w:t>моделирование);</w:t>
      </w:r>
    </w:p>
    <w:p w:rsidR="00804CE6" w:rsidRDefault="00BA41A7">
      <w:pPr>
        <w:pStyle w:val="a3"/>
        <w:tabs>
          <w:tab w:val="left" w:pos="2363"/>
          <w:tab w:val="left" w:pos="3512"/>
          <w:tab w:val="left" w:pos="6278"/>
          <w:tab w:val="left" w:pos="7859"/>
          <w:tab w:val="left" w:pos="9216"/>
        </w:tabs>
        <w:spacing w:line="276" w:lineRule="auto"/>
        <w:ind w:right="708" w:firstLine="566"/>
        <w:jc w:val="left"/>
      </w:pPr>
      <w:r>
        <w:rPr>
          <w:color w:val="333333"/>
          <w:spacing w:val="-2"/>
        </w:rPr>
        <w:t>творческие</w:t>
      </w:r>
      <w:r>
        <w:rPr>
          <w:color w:val="333333"/>
        </w:rPr>
        <w:tab/>
      </w:r>
      <w:r>
        <w:rPr>
          <w:color w:val="333333"/>
          <w:spacing w:val="-2"/>
        </w:rPr>
        <w:t>проекты,</w:t>
      </w:r>
      <w:r>
        <w:rPr>
          <w:color w:val="333333"/>
        </w:rPr>
        <w:tab/>
      </w:r>
      <w:r>
        <w:rPr>
          <w:color w:val="333333"/>
          <w:spacing w:val="-2"/>
        </w:rPr>
        <w:t>музыкально-театральная</w:t>
      </w:r>
      <w:r>
        <w:rPr>
          <w:color w:val="333333"/>
        </w:rPr>
        <w:tab/>
      </w:r>
      <w:r>
        <w:rPr>
          <w:color w:val="333333"/>
          <w:spacing w:val="-2"/>
        </w:rPr>
        <w:t>деятельность</w:t>
      </w:r>
      <w:r>
        <w:rPr>
          <w:color w:val="333333"/>
        </w:rPr>
        <w:tab/>
      </w:r>
      <w:r>
        <w:rPr>
          <w:color w:val="333333"/>
          <w:spacing w:val="-2"/>
        </w:rPr>
        <w:t>(концерты,</w:t>
      </w:r>
      <w:r>
        <w:rPr>
          <w:color w:val="333333"/>
        </w:rPr>
        <w:tab/>
      </w:r>
      <w:r>
        <w:rPr>
          <w:color w:val="333333"/>
          <w:spacing w:val="-2"/>
        </w:rPr>
        <w:t>фестивали, представления);</w:t>
      </w:r>
    </w:p>
    <w:p w:rsidR="00804CE6" w:rsidRDefault="00BA41A7">
      <w:pPr>
        <w:pStyle w:val="a3"/>
        <w:spacing w:line="275" w:lineRule="exact"/>
        <w:ind w:left="991"/>
        <w:jc w:val="left"/>
      </w:pPr>
      <w:r>
        <w:rPr>
          <w:color w:val="333333"/>
        </w:rPr>
        <w:t>исследовательская</w:t>
      </w:r>
      <w:r>
        <w:rPr>
          <w:color w:val="333333"/>
          <w:spacing w:val="-8"/>
        </w:rPr>
        <w:t xml:space="preserve"> </w:t>
      </w:r>
      <w:r>
        <w:rPr>
          <w:color w:val="333333"/>
        </w:rPr>
        <w:t>деятельность</w:t>
      </w:r>
      <w:r>
        <w:rPr>
          <w:color w:val="333333"/>
          <w:spacing w:val="-4"/>
        </w:rPr>
        <w:t xml:space="preserve"> </w:t>
      </w:r>
      <w:r>
        <w:rPr>
          <w:color w:val="333333"/>
        </w:rPr>
        <w:t>на</w:t>
      </w:r>
      <w:r>
        <w:rPr>
          <w:color w:val="333333"/>
          <w:spacing w:val="-5"/>
        </w:rPr>
        <w:t xml:space="preserve"> </w:t>
      </w:r>
      <w:r>
        <w:rPr>
          <w:color w:val="333333"/>
        </w:rPr>
        <w:t>материале</w:t>
      </w:r>
      <w:r>
        <w:rPr>
          <w:color w:val="333333"/>
          <w:spacing w:val="-6"/>
        </w:rPr>
        <w:t xml:space="preserve"> </w:t>
      </w:r>
      <w:r>
        <w:rPr>
          <w:color w:val="333333"/>
        </w:rPr>
        <w:t>музыкального</w:t>
      </w:r>
      <w:r>
        <w:rPr>
          <w:color w:val="333333"/>
          <w:spacing w:val="-5"/>
        </w:rPr>
        <w:t xml:space="preserve"> </w:t>
      </w:r>
      <w:r>
        <w:rPr>
          <w:color w:val="333333"/>
          <w:spacing w:val="-2"/>
        </w:rPr>
        <w:t>искусства.</w:t>
      </w:r>
    </w:p>
    <w:p w:rsidR="00804CE6" w:rsidRDefault="00BA41A7">
      <w:pPr>
        <w:spacing w:before="40" w:line="276" w:lineRule="auto"/>
        <w:ind w:left="708" w:right="992" w:firstLine="283"/>
        <w:jc w:val="both"/>
        <w:rPr>
          <w:i/>
          <w:sz w:val="24"/>
        </w:rPr>
      </w:pPr>
      <w:r>
        <w:rPr>
          <w:i/>
          <w:sz w:val="24"/>
          <w:u w:val="single"/>
        </w:rPr>
        <w:t>Программой отводится на изучение курса</w:t>
      </w:r>
      <w:r>
        <w:rPr>
          <w:i/>
          <w:sz w:val="24"/>
        </w:rPr>
        <w:t xml:space="preserve"> </w:t>
      </w:r>
      <w:r>
        <w:rPr>
          <w:i/>
          <w:color w:val="333333"/>
          <w:sz w:val="24"/>
          <w:u w:val="single" w:color="333333"/>
        </w:rPr>
        <w:t>музыки, – 136 часов: в 5 классе – 34 часа (1</w:t>
      </w:r>
      <w:r>
        <w:rPr>
          <w:i/>
          <w:color w:val="333333"/>
          <w:sz w:val="24"/>
        </w:rPr>
        <w:t xml:space="preserve"> </w:t>
      </w:r>
      <w:r>
        <w:rPr>
          <w:i/>
          <w:color w:val="333333"/>
          <w:sz w:val="24"/>
          <w:u w:val="single" w:color="333333"/>
        </w:rPr>
        <w:t>час в неделю), в 6 классе – 34 часа (1 час в неделю), в 7 классе – 34 часа (1 час в неделю), в</w:t>
      </w:r>
      <w:r>
        <w:rPr>
          <w:i/>
          <w:color w:val="333333"/>
          <w:sz w:val="24"/>
        </w:rPr>
        <w:t xml:space="preserve"> </w:t>
      </w:r>
      <w:r>
        <w:rPr>
          <w:i/>
          <w:color w:val="333333"/>
          <w:sz w:val="24"/>
          <w:u w:val="single" w:color="333333"/>
        </w:rPr>
        <w:t>8 классе – 34 часа (1 час в неделю).</w:t>
      </w:r>
    </w:p>
    <w:p w:rsidR="00804CE6" w:rsidRDefault="00BA41A7" w:rsidP="004D1AAE">
      <w:pPr>
        <w:pStyle w:val="Heading7"/>
        <w:numPr>
          <w:ilvl w:val="0"/>
          <w:numId w:val="82"/>
        </w:numPr>
        <w:tabs>
          <w:tab w:val="left" w:pos="1231"/>
        </w:tabs>
        <w:spacing w:line="274" w:lineRule="exact"/>
        <w:ind w:left="1231" w:hanging="240"/>
      </w:pPr>
      <w:r>
        <w:t>Основное</w:t>
      </w:r>
      <w:r>
        <w:rPr>
          <w:spacing w:val="-5"/>
        </w:rPr>
        <w:t xml:space="preserve"> </w:t>
      </w:r>
      <w:r>
        <w:t>содержание</w:t>
      </w:r>
      <w:r>
        <w:rPr>
          <w:spacing w:val="-5"/>
        </w:rPr>
        <w:t xml:space="preserve"> </w:t>
      </w:r>
      <w:r>
        <w:rPr>
          <w:spacing w:val="-2"/>
        </w:rPr>
        <w:t>курса:</w:t>
      </w:r>
    </w:p>
    <w:p w:rsidR="00804CE6" w:rsidRDefault="00BA41A7">
      <w:pPr>
        <w:spacing w:before="43" w:line="276" w:lineRule="auto"/>
        <w:ind w:left="424" w:right="712" w:firstLine="566"/>
        <w:jc w:val="both"/>
        <w:rPr>
          <w:sz w:val="24"/>
        </w:rPr>
      </w:pPr>
      <w:r>
        <w:rPr>
          <w:b/>
          <w:color w:val="333333"/>
          <w:sz w:val="24"/>
        </w:rPr>
        <w:t>Содержание</w:t>
      </w:r>
      <w:r>
        <w:rPr>
          <w:b/>
          <w:color w:val="333333"/>
          <w:spacing w:val="80"/>
          <w:sz w:val="24"/>
        </w:rPr>
        <w:t xml:space="preserve">  </w:t>
      </w:r>
      <w:r>
        <w:rPr>
          <w:b/>
          <w:color w:val="333333"/>
          <w:sz w:val="24"/>
        </w:rPr>
        <w:t>учебного</w:t>
      </w:r>
      <w:r>
        <w:rPr>
          <w:b/>
          <w:color w:val="333333"/>
          <w:spacing w:val="80"/>
          <w:sz w:val="24"/>
        </w:rPr>
        <w:t xml:space="preserve">  </w:t>
      </w:r>
      <w:r>
        <w:rPr>
          <w:b/>
          <w:color w:val="333333"/>
          <w:sz w:val="24"/>
        </w:rPr>
        <w:t>предмета</w:t>
      </w:r>
      <w:r>
        <w:rPr>
          <w:b/>
          <w:color w:val="333333"/>
          <w:spacing w:val="80"/>
          <w:sz w:val="24"/>
        </w:rPr>
        <w:t xml:space="preserve">  </w:t>
      </w:r>
      <w:r>
        <w:rPr>
          <w:b/>
          <w:color w:val="333333"/>
          <w:sz w:val="24"/>
        </w:rPr>
        <w:t>структурно</w:t>
      </w:r>
      <w:r>
        <w:rPr>
          <w:b/>
          <w:color w:val="333333"/>
          <w:spacing w:val="80"/>
          <w:sz w:val="24"/>
        </w:rPr>
        <w:t xml:space="preserve">  </w:t>
      </w:r>
      <w:r>
        <w:rPr>
          <w:b/>
          <w:color w:val="333333"/>
          <w:sz w:val="24"/>
        </w:rPr>
        <w:t>представлено</w:t>
      </w:r>
      <w:r>
        <w:rPr>
          <w:b/>
          <w:color w:val="333333"/>
          <w:spacing w:val="80"/>
          <w:sz w:val="24"/>
        </w:rPr>
        <w:t xml:space="preserve">  </w:t>
      </w:r>
      <w:r>
        <w:rPr>
          <w:b/>
          <w:color w:val="333333"/>
          <w:sz w:val="24"/>
        </w:rPr>
        <w:t>девятью модулями</w:t>
      </w:r>
      <w:r>
        <w:rPr>
          <w:b/>
          <w:color w:val="333333"/>
          <w:spacing w:val="-3"/>
          <w:sz w:val="24"/>
        </w:rPr>
        <w:t xml:space="preserve"> </w:t>
      </w:r>
      <w:r>
        <w:rPr>
          <w:color w:val="333333"/>
          <w:sz w:val="24"/>
        </w:rPr>
        <w:t>(тематическими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804CE6" w:rsidRDefault="00BA41A7">
      <w:pPr>
        <w:pStyle w:val="Heading6"/>
        <w:spacing w:line="274" w:lineRule="exact"/>
        <w:ind w:left="991"/>
        <w:jc w:val="both"/>
      </w:pPr>
      <w:r>
        <w:rPr>
          <w:color w:val="333333"/>
        </w:rPr>
        <w:t>инвариантные</w:t>
      </w:r>
      <w:r>
        <w:rPr>
          <w:color w:val="333333"/>
          <w:spacing w:val="-8"/>
        </w:rPr>
        <w:t xml:space="preserve"> </w:t>
      </w:r>
      <w:r>
        <w:rPr>
          <w:color w:val="333333"/>
          <w:spacing w:val="-2"/>
        </w:rPr>
        <w:t>модули:</w:t>
      </w:r>
    </w:p>
    <w:p w:rsidR="00804CE6" w:rsidRDefault="00BA41A7">
      <w:pPr>
        <w:pStyle w:val="a3"/>
        <w:spacing w:before="43"/>
        <w:ind w:left="991"/>
      </w:pPr>
      <w:r>
        <w:rPr>
          <w:color w:val="333333"/>
        </w:rPr>
        <w:t>модуль</w:t>
      </w:r>
      <w:r>
        <w:rPr>
          <w:color w:val="333333"/>
          <w:spacing w:val="-3"/>
        </w:rPr>
        <w:t xml:space="preserve"> </w:t>
      </w:r>
      <w:r>
        <w:rPr>
          <w:color w:val="333333"/>
        </w:rPr>
        <w:t>№</w:t>
      </w:r>
      <w:r>
        <w:rPr>
          <w:color w:val="333333"/>
          <w:spacing w:val="-3"/>
        </w:rPr>
        <w:t xml:space="preserve"> </w:t>
      </w:r>
      <w:r>
        <w:rPr>
          <w:color w:val="333333"/>
        </w:rPr>
        <w:t>1</w:t>
      </w:r>
      <w:r>
        <w:rPr>
          <w:color w:val="333333"/>
          <w:spacing w:val="2"/>
        </w:rPr>
        <w:t xml:space="preserve"> </w:t>
      </w:r>
      <w:r>
        <w:rPr>
          <w:color w:val="333333"/>
        </w:rPr>
        <w:t>«Музыка</w:t>
      </w:r>
      <w:r>
        <w:rPr>
          <w:color w:val="333333"/>
          <w:spacing w:val="-2"/>
        </w:rPr>
        <w:t xml:space="preserve"> </w:t>
      </w:r>
      <w:r>
        <w:rPr>
          <w:color w:val="333333"/>
        </w:rPr>
        <w:t>моего</w:t>
      </w:r>
      <w:r>
        <w:rPr>
          <w:color w:val="333333"/>
          <w:spacing w:val="-2"/>
        </w:rPr>
        <w:t xml:space="preserve"> края»;</w:t>
      </w:r>
    </w:p>
    <w:p w:rsidR="00804CE6" w:rsidRDefault="00BA41A7">
      <w:pPr>
        <w:pStyle w:val="a3"/>
        <w:spacing w:before="41" w:line="276" w:lineRule="auto"/>
        <w:ind w:left="991" w:right="3678"/>
        <w:jc w:val="left"/>
      </w:pPr>
      <w:r>
        <w:rPr>
          <w:color w:val="333333"/>
        </w:rPr>
        <w:t>модуль</w:t>
      </w:r>
      <w:r>
        <w:rPr>
          <w:color w:val="333333"/>
          <w:spacing w:val="-8"/>
        </w:rPr>
        <w:t xml:space="preserve"> </w:t>
      </w:r>
      <w:r>
        <w:rPr>
          <w:color w:val="333333"/>
        </w:rPr>
        <w:t>№</w:t>
      </w:r>
      <w:r>
        <w:rPr>
          <w:color w:val="333333"/>
          <w:spacing w:val="-8"/>
        </w:rPr>
        <w:t xml:space="preserve"> </w:t>
      </w:r>
      <w:r>
        <w:rPr>
          <w:color w:val="333333"/>
        </w:rPr>
        <w:t>2</w:t>
      </w:r>
      <w:r>
        <w:rPr>
          <w:color w:val="333333"/>
          <w:spacing w:val="-4"/>
        </w:rPr>
        <w:t xml:space="preserve"> </w:t>
      </w:r>
      <w:r>
        <w:rPr>
          <w:color w:val="333333"/>
        </w:rPr>
        <w:t>«Народное</w:t>
      </w:r>
      <w:r>
        <w:rPr>
          <w:color w:val="333333"/>
          <w:spacing w:val="-7"/>
        </w:rPr>
        <w:t xml:space="preserve"> </w:t>
      </w:r>
      <w:r>
        <w:rPr>
          <w:color w:val="333333"/>
        </w:rPr>
        <w:t>музыкальное</w:t>
      </w:r>
      <w:r>
        <w:rPr>
          <w:color w:val="333333"/>
          <w:spacing w:val="-8"/>
        </w:rPr>
        <w:t xml:space="preserve"> </w:t>
      </w:r>
      <w:r>
        <w:rPr>
          <w:color w:val="333333"/>
        </w:rPr>
        <w:t>творчество</w:t>
      </w:r>
      <w:r>
        <w:rPr>
          <w:color w:val="333333"/>
          <w:spacing w:val="-8"/>
        </w:rPr>
        <w:t xml:space="preserve"> </w:t>
      </w:r>
      <w:r>
        <w:rPr>
          <w:color w:val="333333"/>
        </w:rPr>
        <w:t>России»; модуль № 3 «Русская классическая музыка»;</w:t>
      </w:r>
    </w:p>
    <w:p w:rsidR="00804CE6" w:rsidRDefault="00BA41A7">
      <w:pPr>
        <w:pStyle w:val="a3"/>
        <w:spacing w:line="275" w:lineRule="exact"/>
        <w:ind w:left="991"/>
        <w:jc w:val="left"/>
      </w:pPr>
      <w:r>
        <w:rPr>
          <w:color w:val="333333"/>
        </w:rPr>
        <w:t>модуль</w:t>
      </w:r>
      <w:r>
        <w:rPr>
          <w:color w:val="333333"/>
          <w:spacing w:val="-3"/>
        </w:rPr>
        <w:t xml:space="preserve"> </w:t>
      </w:r>
      <w:r>
        <w:rPr>
          <w:color w:val="333333"/>
        </w:rPr>
        <w:t>№</w:t>
      </w:r>
      <w:r>
        <w:rPr>
          <w:color w:val="333333"/>
          <w:spacing w:val="-4"/>
        </w:rPr>
        <w:t xml:space="preserve"> </w:t>
      </w:r>
      <w:r>
        <w:rPr>
          <w:color w:val="333333"/>
        </w:rPr>
        <w:t>4 «Жанры</w:t>
      </w:r>
      <w:r>
        <w:rPr>
          <w:color w:val="333333"/>
          <w:spacing w:val="-3"/>
        </w:rPr>
        <w:t xml:space="preserve"> </w:t>
      </w:r>
      <w:r>
        <w:rPr>
          <w:color w:val="333333"/>
        </w:rPr>
        <w:t>музыкального</w:t>
      </w:r>
      <w:r>
        <w:rPr>
          <w:color w:val="333333"/>
          <w:spacing w:val="-5"/>
        </w:rPr>
        <w:t xml:space="preserve"> </w:t>
      </w:r>
      <w:r>
        <w:rPr>
          <w:color w:val="333333"/>
          <w:spacing w:val="-2"/>
        </w:rPr>
        <w:t>искусства»</w:t>
      </w:r>
    </w:p>
    <w:p w:rsidR="00804CE6" w:rsidRDefault="00BA41A7">
      <w:pPr>
        <w:pStyle w:val="Heading6"/>
        <w:spacing w:before="44"/>
        <w:ind w:left="991"/>
      </w:pPr>
      <w:r>
        <w:rPr>
          <w:color w:val="333333"/>
        </w:rPr>
        <w:t>вариативные</w:t>
      </w:r>
      <w:r>
        <w:rPr>
          <w:color w:val="333333"/>
          <w:spacing w:val="-7"/>
        </w:rPr>
        <w:t xml:space="preserve"> </w:t>
      </w:r>
      <w:r>
        <w:rPr>
          <w:color w:val="333333"/>
          <w:spacing w:val="-2"/>
        </w:rPr>
        <w:t>модули:</w:t>
      </w:r>
    </w:p>
    <w:p w:rsidR="00804CE6" w:rsidRDefault="00BA41A7">
      <w:pPr>
        <w:pStyle w:val="a3"/>
        <w:spacing w:before="41"/>
        <w:ind w:left="991"/>
        <w:jc w:val="left"/>
      </w:pPr>
      <w:r>
        <w:rPr>
          <w:color w:val="333333"/>
        </w:rPr>
        <w:t>модуль</w:t>
      </w:r>
      <w:r>
        <w:rPr>
          <w:color w:val="333333"/>
          <w:spacing w:val="-4"/>
        </w:rPr>
        <w:t xml:space="preserve"> </w:t>
      </w:r>
      <w:r>
        <w:rPr>
          <w:color w:val="333333"/>
        </w:rPr>
        <w:t>№</w:t>
      </w:r>
      <w:r>
        <w:rPr>
          <w:color w:val="333333"/>
          <w:spacing w:val="-4"/>
        </w:rPr>
        <w:t xml:space="preserve"> </w:t>
      </w:r>
      <w:r>
        <w:rPr>
          <w:color w:val="333333"/>
        </w:rPr>
        <w:t>5 «Музыка</w:t>
      </w:r>
      <w:r>
        <w:rPr>
          <w:color w:val="333333"/>
          <w:spacing w:val="-3"/>
        </w:rPr>
        <w:t xml:space="preserve"> </w:t>
      </w:r>
      <w:r>
        <w:rPr>
          <w:color w:val="333333"/>
        </w:rPr>
        <w:t>народов</w:t>
      </w:r>
      <w:r>
        <w:rPr>
          <w:color w:val="333333"/>
          <w:spacing w:val="-4"/>
        </w:rPr>
        <w:t xml:space="preserve"> </w:t>
      </w:r>
      <w:r>
        <w:rPr>
          <w:color w:val="333333"/>
          <w:spacing w:val="-2"/>
        </w:rPr>
        <w:t>мира»;</w:t>
      </w:r>
    </w:p>
    <w:p w:rsidR="00804CE6" w:rsidRDefault="00BA41A7">
      <w:pPr>
        <w:pStyle w:val="a3"/>
        <w:spacing w:before="40" w:line="276" w:lineRule="auto"/>
        <w:ind w:left="991" w:right="4293"/>
        <w:jc w:val="left"/>
      </w:pPr>
      <w:r>
        <w:rPr>
          <w:color w:val="333333"/>
        </w:rPr>
        <w:t>модуль</w:t>
      </w:r>
      <w:r>
        <w:rPr>
          <w:color w:val="333333"/>
          <w:spacing w:val="-9"/>
        </w:rPr>
        <w:t xml:space="preserve"> </w:t>
      </w:r>
      <w:r>
        <w:rPr>
          <w:color w:val="333333"/>
        </w:rPr>
        <w:t>№</w:t>
      </w:r>
      <w:r>
        <w:rPr>
          <w:color w:val="333333"/>
          <w:spacing w:val="-10"/>
        </w:rPr>
        <w:t xml:space="preserve"> </w:t>
      </w:r>
      <w:r>
        <w:rPr>
          <w:color w:val="333333"/>
        </w:rPr>
        <w:t>6</w:t>
      </w:r>
      <w:r>
        <w:rPr>
          <w:color w:val="333333"/>
          <w:spacing w:val="-6"/>
        </w:rPr>
        <w:t xml:space="preserve"> </w:t>
      </w:r>
      <w:r>
        <w:rPr>
          <w:color w:val="333333"/>
        </w:rPr>
        <w:t>«Европейская</w:t>
      </w:r>
      <w:r>
        <w:rPr>
          <w:color w:val="333333"/>
          <w:spacing w:val="-9"/>
        </w:rPr>
        <w:t xml:space="preserve"> </w:t>
      </w:r>
      <w:r>
        <w:rPr>
          <w:color w:val="333333"/>
        </w:rPr>
        <w:t>классическая</w:t>
      </w:r>
      <w:r>
        <w:rPr>
          <w:color w:val="333333"/>
          <w:spacing w:val="-9"/>
        </w:rPr>
        <w:t xml:space="preserve"> </w:t>
      </w:r>
      <w:r>
        <w:rPr>
          <w:color w:val="333333"/>
        </w:rPr>
        <w:t>музыка»; модуль № 7 «Духовная музыка»;</w:t>
      </w:r>
    </w:p>
    <w:p w:rsidR="00804CE6" w:rsidRDefault="00BA41A7">
      <w:pPr>
        <w:pStyle w:val="a3"/>
        <w:spacing w:before="2" w:line="276" w:lineRule="auto"/>
        <w:ind w:left="991" w:right="2337"/>
        <w:jc w:val="left"/>
      </w:pPr>
      <w:r>
        <w:rPr>
          <w:color w:val="333333"/>
        </w:rPr>
        <w:t>модуль</w:t>
      </w:r>
      <w:r>
        <w:rPr>
          <w:color w:val="333333"/>
          <w:spacing w:val="-6"/>
        </w:rPr>
        <w:t xml:space="preserve"> </w:t>
      </w:r>
      <w:r>
        <w:rPr>
          <w:color w:val="333333"/>
        </w:rPr>
        <w:t>№</w:t>
      </w:r>
      <w:r>
        <w:rPr>
          <w:color w:val="333333"/>
          <w:spacing w:val="-7"/>
        </w:rPr>
        <w:t xml:space="preserve"> </w:t>
      </w:r>
      <w:r>
        <w:rPr>
          <w:color w:val="333333"/>
        </w:rPr>
        <w:t>8</w:t>
      </w:r>
      <w:r>
        <w:rPr>
          <w:color w:val="333333"/>
          <w:spacing w:val="-2"/>
        </w:rPr>
        <w:t xml:space="preserve"> </w:t>
      </w:r>
      <w:r>
        <w:rPr>
          <w:color w:val="333333"/>
        </w:rPr>
        <w:t>«Современная</w:t>
      </w:r>
      <w:r>
        <w:rPr>
          <w:color w:val="333333"/>
          <w:spacing w:val="-6"/>
        </w:rPr>
        <w:t xml:space="preserve"> </w:t>
      </w:r>
      <w:r>
        <w:rPr>
          <w:color w:val="333333"/>
        </w:rPr>
        <w:t>музыка:</w:t>
      </w:r>
      <w:r>
        <w:rPr>
          <w:color w:val="333333"/>
          <w:spacing w:val="-6"/>
        </w:rPr>
        <w:t xml:space="preserve"> </w:t>
      </w:r>
      <w:r>
        <w:rPr>
          <w:color w:val="333333"/>
        </w:rPr>
        <w:t>основные</w:t>
      </w:r>
      <w:r>
        <w:rPr>
          <w:color w:val="333333"/>
          <w:spacing w:val="-6"/>
        </w:rPr>
        <w:t xml:space="preserve"> </w:t>
      </w:r>
      <w:r>
        <w:rPr>
          <w:color w:val="333333"/>
        </w:rPr>
        <w:t>жанры</w:t>
      </w:r>
      <w:r>
        <w:rPr>
          <w:color w:val="333333"/>
          <w:spacing w:val="-6"/>
        </w:rPr>
        <w:t xml:space="preserve"> </w:t>
      </w:r>
      <w:r>
        <w:rPr>
          <w:color w:val="333333"/>
        </w:rPr>
        <w:t>и</w:t>
      </w:r>
      <w:r>
        <w:rPr>
          <w:color w:val="333333"/>
          <w:spacing w:val="-6"/>
        </w:rPr>
        <w:t xml:space="preserve"> </w:t>
      </w:r>
      <w:r>
        <w:rPr>
          <w:color w:val="333333"/>
        </w:rPr>
        <w:t>направления»; модуль № 9 «Связь музыки с другими видами искусства»;</w:t>
      </w:r>
    </w:p>
    <w:p w:rsidR="00804CE6" w:rsidRDefault="00BA41A7">
      <w:pPr>
        <w:pStyle w:val="a3"/>
        <w:spacing w:line="276" w:lineRule="auto"/>
        <w:ind w:right="707" w:firstLine="566"/>
      </w:pPr>
      <w:r>
        <w:rPr>
          <w:color w:val="333333"/>
        </w:rPr>
        <w:t>Каждый</w:t>
      </w:r>
      <w:r>
        <w:rPr>
          <w:color w:val="333333"/>
          <w:spacing w:val="-2"/>
        </w:rPr>
        <w:t xml:space="preserve"> </w:t>
      </w:r>
      <w:r>
        <w:rPr>
          <w:color w:val="333333"/>
        </w:rPr>
        <w:t>модуль</w:t>
      </w:r>
      <w:r>
        <w:rPr>
          <w:color w:val="333333"/>
          <w:spacing w:val="-1"/>
        </w:rPr>
        <w:t xml:space="preserve"> </w:t>
      </w:r>
      <w:r>
        <w:rPr>
          <w:color w:val="333333"/>
        </w:rPr>
        <w:t>состоит</w:t>
      </w:r>
      <w:r>
        <w:rPr>
          <w:color w:val="333333"/>
          <w:spacing w:val="-2"/>
        </w:rPr>
        <w:t xml:space="preserve"> </w:t>
      </w:r>
      <w:r>
        <w:rPr>
          <w:color w:val="333333"/>
        </w:rPr>
        <w:t>из</w:t>
      </w:r>
      <w:r>
        <w:rPr>
          <w:color w:val="333333"/>
          <w:spacing w:val="-4"/>
        </w:rPr>
        <w:t xml:space="preserve"> </w:t>
      </w:r>
      <w:r>
        <w:rPr>
          <w:color w:val="333333"/>
        </w:rPr>
        <w:t>нескольких</w:t>
      </w:r>
      <w:r>
        <w:rPr>
          <w:color w:val="333333"/>
          <w:spacing w:val="-2"/>
        </w:rPr>
        <w:t xml:space="preserve"> </w:t>
      </w:r>
      <w:r>
        <w:rPr>
          <w:color w:val="333333"/>
        </w:rPr>
        <w:t>тематических блоков.</w:t>
      </w:r>
      <w:r>
        <w:rPr>
          <w:color w:val="333333"/>
          <w:spacing w:val="-3"/>
        </w:rPr>
        <w:t xml:space="preserve"> </w:t>
      </w:r>
      <w:r>
        <w:rPr>
          <w:color w:val="333333"/>
        </w:rPr>
        <w:t>Виды</w:t>
      </w:r>
      <w:r>
        <w:rPr>
          <w:color w:val="333333"/>
          <w:spacing w:val="-3"/>
        </w:rPr>
        <w:t xml:space="preserve"> </w:t>
      </w:r>
      <w:r>
        <w:rPr>
          <w:color w:val="333333"/>
        </w:rPr>
        <w:t>деятельности,</w:t>
      </w:r>
      <w:r>
        <w:rPr>
          <w:color w:val="333333"/>
          <w:spacing w:val="-2"/>
        </w:rPr>
        <w:t xml:space="preserve"> </w:t>
      </w:r>
      <w:r>
        <w:rPr>
          <w:color w:val="333333"/>
        </w:rPr>
        <w:t>которые может использовать в том числе (но не исключительно) учитель для планирования внеурочной, внеклассной работы, обозначены «вариативно».</w:t>
      </w:r>
    </w:p>
    <w:p w:rsidR="00804CE6" w:rsidRDefault="00BA41A7" w:rsidP="004D1AAE">
      <w:pPr>
        <w:pStyle w:val="Heading7"/>
        <w:numPr>
          <w:ilvl w:val="0"/>
          <w:numId w:val="82"/>
        </w:numPr>
        <w:tabs>
          <w:tab w:val="left" w:pos="1231"/>
        </w:tabs>
        <w:ind w:left="1231" w:hanging="240"/>
      </w:pPr>
      <w:r>
        <w:t>Планируемые</w:t>
      </w:r>
      <w:r>
        <w:rPr>
          <w:spacing w:val="-5"/>
        </w:rPr>
        <w:t xml:space="preserve"> </w:t>
      </w:r>
      <w:r>
        <w:t>результаты</w:t>
      </w:r>
      <w:r>
        <w:rPr>
          <w:spacing w:val="-4"/>
        </w:rPr>
        <w:t xml:space="preserve"> </w:t>
      </w:r>
      <w:r>
        <w:t>освоения</w:t>
      </w:r>
      <w:r>
        <w:rPr>
          <w:spacing w:val="-3"/>
        </w:rPr>
        <w:t xml:space="preserve"> </w:t>
      </w:r>
      <w:r>
        <w:rPr>
          <w:spacing w:val="-2"/>
        </w:rPr>
        <w:t>курса..</w:t>
      </w:r>
    </w:p>
    <w:p w:rsidR="00804CE6" w:rsidRDefault="00BA41A7">
      <w:pPr>
        <w:spacing w:before="40"/>
        <w:ind w:left="424"/>
        <w:rPr>
          <w:b/>
          <w:sz w:val="24"/>
        </w:rPr>
      </w:pPr>
      <w:r>
        <w:rPr>
          <w:b/>
          <w:color w:val="333333"/>
          <w:sz w:val="24"/>
        </w:rPr>
        <w:t xml:space="preserve">ЛИЧНОСТНЫЕ </w:t>
      </w:r>
      <w:r>
        <w:rPr>
          <w:b/>
          <w:color w:val="333333"/>
          <w:spacing w:val="-2"/>
          <w:sz w:val="24"/>
        </w:rPr>
        <w:t>РЕЗУЛЬТАТЫ</w:t>
      </w:r>
    </w:p>
    <w:p w:rsidR="00804CE6" w:rsidRDefault="00BA41A7">
      <w:pPr>
        <w:pStyle w:val="a3"/>
        <w:spacing w:before="41" w:line="276" w:lineRule="auto"/>
        <w:ind w:right="708" w:firstLine="566"/>
        <w:jc w:val="left"/>
      </w:pPr>
      <w:r>
        <w:rPr>
          <w:color w:val="333333"/>
        </w:rPr>
        <w:t>В</w:t>
      </w:r>
      <w:r>
        <w:rPr>
          <w:color w:val="333333"/>
          <w:spacing w:val="-5"/>
        </w:rPr>
        <w:t xml:space="preserve"> </w:t>
      </w:r>
      <w:r>
        <w:rPr>
          <w:color w:val="333333"/>
        </w:rPr>
        <w:t>результате</w:t>
      </w:r>
      <w:r>
        <w:rPr>
          <w:color w:val="333333"/>
          <w:spacing w:val="-4"/>
        </w:rPr>
        <w:t xml:space="preserve"> </w:t>
      </w:r>
      <w:r>
        <w:rPr>
          <w:color w:val="333333"/>
        </w:rPr>
        <w:t>изучения</w:t>
      </w:r>
      <w:r>
        <w:rPr>
          <w:color w:val="333333"/>
          <w:spacing w:val="-4"/>
        </w:rPr>
        <w:t xml:space="preserve"> </w:t>
      </w:r>
      <w:r>
        <w:rPr>
          <w:color w:val="333333"/>
        </w:rPr>
        <w:t>музыки</w:t>
      </w:r>
      <w:r>
        <w:rPr>
          <w:color w:val="333333"/>
          <w:spacing w:val="-3"/>
        </w:rPr>
        <w:t xml:space="preserve"> </w:t>
      </w:r>
      <w:r>
        <w:rPr>
          <w:color w:val="333333"/>
        </w:rPr>
        <w:t>на</w:t>
      </w:r>
      <w:r>
        <w:rPr>
          <w:color w:val="333333"/>
          <w:spacing w:val="-3"/>
        </w:rPr>
        <w:t xml:space="preserve"> </w:t>
      </w:r>
      <w:r>
        <w:rPr>
          <w:color w:val="333333"/>
        </w:rPr>
        <w:t>уровне</w:t>
      </w:r>
      <w:r>
        <w:rPr>
          <w:color w:val="333333"/>
          <w:spacing w:val="-5"/>
        </w:rPr>
        <w:t xml:space="preserve"> </w:t>
      </w:r>
      <w:r>
        <w:rPr>
          <w:color w:val="333333"/>
        </w:rPr>
        <w:t>основного</w:t>
      </w:r>
      <w:r>
        <w:rPr>
          <w:color w:val="333333"/>
          <w:spacing w:val="-4"/>
        </w:rPr>
        <w:t xml:space="preserve"> </w:t>
      </w:r>
      <w:r>
        <w:rPr>
          <w:color w:val="333333"/>
        </w:rPr>
        <w:t>общего</w:t>
      </w:r>
      <w:r>
        <w:rPr>
          <w:color w:val="333333"/>
          <w:spacing w:val="-4"/>
        </w:rPr>
        <w:t xml:space="preserve"> </w:t>
      </w:r>
      <w:r>
        <w:rPr>
          <w:color w:val="333333"/>
        </w:rPr>
        <w:t>образования</w:t>
      </w:r>
      <w:r>
        <w:rPr>
          <w:color w:val="333333"/>
          <w:spacing w:val="-2"/>
        </w:rPr>
        <w:t xml:space="preserve"> </w:t>
      </w:r>
      <w:r>
        <w:rPr>
          <w:color w:val="333333"/>
        </w:rPr>
        <w:t>у</w:t>
      </w:r>
      <w:r>
        <w:rPr>
          <w:color w:val="333333"/>
          <w:spacing w:val="-11"/>
        </w:rPr>
        <w:t xml:space="preserve"> </w:t>
      </w:r>
      <w:r>
        <w:rPr>
          <w:color w:val="333333"/>
        </w:rPr>
        <w:t>обучающегося будут сформированы следующие личностные результаты в части:</w:t>
      </w:r>
    </w:p>
    <w:p w:rsidR="00804CE6" w:rsidRDefault="00BA41A7" w:rsidP="004D1AAE">
      <w:pPr>
        <w:pStyle w:val="Heading6"/>
        <w:numPr>
          <w:ilvl w:val="0"/>
          <w:numId w:val="81"/>
        </w:numPr>
        <w:tabs>
          <w:tab w:val="left" w:pos="1249"/>
        </w:tabs>
        <w:spacing w:before="1"/>
        <w:ind w:left="1249" w:hanging="258"/>
      </w:pPr>
      <w:r>
        <w:rPr>
          <w:color w:val="333333"/>
        </w:rPr>
        <w:t>патриотического</w:t>
      </w:r>
      <w:r>
        <w:rPr>
          <w:color w:val="333333"/>
          <w:spacing w:val="-9"/>
        </w:rPr>
        <w:t xml:space="preserve"> </w:t>
      </w:r>
      <w:r>
        <w:rPr>
          <w:color w:val="333333"/>
          <w:spacing w:val="-2"/>
        </w:rPr>
        <w:t>воспитания:</w:t>
      </w:r>
    </w:p>
    <w:p w:rsidR="00804CE6" w:rsidRDefault="00BA41A7">
      <w:pPr>
        <w:pStyle w:val="a3"/>
        <w:spacing w:before="41" w:line="276" w:lineRule="auto"/>
        <w:ind w:right="2914" w:firstLine="566"/>
        <w:jc w:val="left"/>
      </w:pPr>
      <w:r>
        <w:rPr>
          <w:color w:val="333333"/>
        </w:rPr>
        <w:t>осознание</w:t>
      </w:r>
      <w:r>
        <w:rPr>
          <w:color w:val="333333"/>
          <w:spacing w:val="-9"/>
        </w:rPr>
        <w:t xml:space="preserve"> </w:t>
      </w:r>
      <w:r>
        <w:rPr>
          <w:color w:val="333333"/>
        </w:rPr>
        <w:t>российской</w:t>
      </w:r>
      <w:r>
        <w:rPr>
          <w:color w:val="333333"/>
          <w:spacing w:val="-8"/>
        </w:rPr>
        <w:t xml:space="preserve"> </w:t>
      </w:r>
      <w:r>
        <w:rPr>
          <w:color w:val="333333"/>
        </w:rPr>
        <w:t>гражданской</w:t>
      </w:r>
      <w:r>
        <w:rPr>
          <w:color w:val="333333"/>
          <w:spacing w:val="-8"/>
        </w:rPr>
        <w:t xml:space="preserve"> </w:t>
      </w:r>
      <w:r>
        <w:rPr>
          <w:color w:val="333333"/>
        </w:rPr>
        <w:t>идентичности</w:t>
      </w:r>
      <w:r>
        <w:rPr>
          <w:color w:val="333333"/>
          <w:spacing w:val="-7"/>
        </w:rPr>
        <w:t xml:space="preserve"> </w:t>
      </w:r>
      <w:r>
        <w:rPr>
          <w:color w:val="333333"/>
        </w:rPr>
        <w:t>в</w:t>
      </w:r>
      <w:r>
        <w:rPr>
          <w:color w:val="333333"/>
          <w:spacing w:val="-9"/>
        </w:rPr>
        <w:t xml:space="preserve"> </w:t>
      </w:r>
      <w:r>
        <w:rPr>
          <w:color w:val="333333"/>
        </w:rPr>
        <w:t>поликультурном и многоконфессиональном обществе;</w:t>
      </w:r>
    </w:p>
    <w:p w:rsidR="00804CE6" w:rsidRDefault="00BA41A7">
      <w:pPr>
        <w:pStyle w:val="a3"/>
        <w:spacing w:line="278" w:lineRule="auto"/>
        <w:ind w:right="708" w:firstLine="566"/>
        <w:jc w:val="left"/>
      </w:pPr>
      <w:r>
        <w:rPr>
          <w:color w:val="333333"/>
        </w:rPr>
        <w:t>знание</w:t>
      </w:r>
      <w:r>
        <w:rPr>
          <w:color w:val="333333"/>
          <w:spacing w:val="-5"/>
        </w:rPr>
        <w:t xml:space="preserve"> </w:t>
      </w:r>
      <w:r>
        <w:rPr>
          <w:color w:val="333333"/>
        </w:rPr>
        <w:t>Гимна</w:t>
      </w:r>
      <w:r>
        <w:rPr>
          <w:color w:val="333333"/>
          <w:spacing w:val="-5"/>
        </w:rPr>
        <w:t xml:space="preserve"> </w:t>
      </w:r>
      <w:r>
        <w:rPr>
          <w:color w:val="333333"/>
        </w:rPr>
        <w:t>России</w:t>
      </w:r>
      <w:r>
        <w:rPr>
          <w:color w:val="333333"/>
          <w:spacing w:val="-6"/>
        </w:rPr>
        <w:t xml:space="preserve"> </w:t>
      </w:r>
      <w:r>
        <w:rPr>
          <w:color w:val="333333"/>
        </w:rPr>
        <w:t>и</w:t>
      </w:r>
      <w:r>
        <w:rPr>
          <w:color w:val="333333"/>
          <w:spacing w:val="-3"/>
        </w:rPr>
        <w:t xml:space="preserve"> </w:t>
      </w:r>
      <w:r>
        <w:rPr>
          <w:color w:val="333333"/>
        </w:rPr>
        <w:t>традиций</w:t>
      </w:r>
      <w:r>
        <w:rPr>
          <w:color w:val="333333"/>
          <w:spacing w:val="-4"/>
        </w:rPr>
        <w:t xml:space="preserve"> </w:t>
      </w:r>
      <w:r>
        <w:rPr>
          <w:color w:val="333333"/>
        </w:rPr>
        <w:t>его</w:t>
      </w:r>
      <w:r>
        <w:rPr>
          <w:color w:val="333333"/>
          <w:spacing w:val="-4"/>
        </w:rPr>
        <w:t xml:space="preserve"> </w:t>
      </w:r>
      <w:r>
        <w:rPr>
          <w:color w:val="333333"/>
        </w:rPr>
        <w:t>исполнения,</w:t>
      </w:r>
      <w:r>
        <w:rPr>
          <w:color w:val="333333"/>
          <w:spacing w:val="-2"/>
        </w:rPr>
        <w:t xml:space="preserve"> </w:t>
      </w:r>
      <w:r>
        <w:rPr>
          <w:color w:val="333333"/>
        </w:rPr>
        <w:t>уважение</w:t>
      </w:r>
      <w:r>
        <w:rPr>
          <w:color w:val="333333"/>
          <w:spacing w:val="-5"/>
        </w:rPr>
        <w:t xml:space="preserve"> </w:t>
      </w:r>
      <w:r>
        <w:rPr>
          <w:color w:val="333333"/>
        </w:rPr>
        <w:t>музыкальных</w:t>
      </w:r>
      <w:r>
        <w:rPr>
          <w:color w:val="333333"/>
          <w:spacing w:val="-3"/>
        </w:rPr>
        <w:t xml:space="preserve"> </w:t>
      </w:r>
      <w:r>
        <w:rPr>
          <w:color w:val="333333"/>
        </w:rPr>
        <w:t>символов республик Российской Федерации и других стран мира;</w:t>
      </w:r>
    </w:p>
    <w:p w:rsidR="00804CE6" w:rsidRDefault="00BA41A7">
      <w:pPr>
        <w:pStyle w:val="a3"/>
        <w:spacing w:line="276" w:lineRule="auto"/>
        <w:ind w:right="1465" w:firstLine="566"/>
        <w:jc w:val="left"/>
      </w:pPr>
      <w:r>
        <w:rPr>
          <w:color w:val="333333"/>
        </w:rPr>
        <w:t>проявление</w:t>
      </w:r>
      <w:r>
        <w:rPr>
          <w:color w:val="333333"/>
          <w:spacing w:val="-6"/>
        </w:rPr>
        <w:t xml:space="preserve"> </w:t>
      </w:r>
      <w:r>
        <w:rPr>
          <w:color w:val="333333"/>
        </w:rPr>
        <w:t>интереса</w:t>
      </w:r>
      <w:r>
        <w:rPr>
          <w:color w:val="333333"/>
          <w:spacing w:val="-6"/>
        </w:rPr>
        <w:t xml:space="preserve"> </w:t>
      </w:r>
      <w:r>
        <w:rPr>
          <w:color w:val="333333"/>
        </w:rPr>
        <w:t>к</w:t>
      </w:r>
      <w:r>
        <w:rPr>
          <w:color w:val="333333"/>
          <w:spacing w:val="-5"/>
        </w:rPr>
        <w:t xml:space="preserve"> </w:t>
      </w:r>
      <w:r>
        <w:rPr>
          <w:color w:val="333333"/>
        </w:rPr>
        <w:t>освоению</w:t>
      </w:r>
      <w:r>
        <w:rPr>
          <w:color w:val="333333"/>
          <w:spacing w:val="-5"/>
        </w:rPr>
        <w:t xml:space="preserve"> </w:t>
      </w:r>
      <w:r>
        <w:rPr>
          <w:color w:val="333333"/>
        </w:rPr>
        <w:t>музыкальных</w:t>
      </w:r>
      <w:r>
        <w:rPr>
          <w:color w:val="333333"/>
          <w:spacing w:val="-5"/>
        </w:rPr>
        <w:t xml:space="preserve"> </w:t>
      </w:r>
      <w:r>
        <w:rPr>
          <w:color w:val="333333"/>
        </w:rPr>
        <w:t>традиций</w:t>
      </w:r>
      <w:r>
        <w:rPr>
          <w:color w:val="333333"/>
          <w:spacing w:val="-5"/>
        </w:rPr>
        <w:t xml:space="preserve"> </w:t>
      </w:r>
      <w:r>
        <w:rPr>
          <w:color w:val="333333"/>
        </w:rPr>
        <w:t>своего</w:t>
      </w:r>
      <w:r>
        <w:rPr>
          <w:color w:val="333333"/>
          <w:spacing w:val="-5"/>
        </w:rPr>
        <w:t xml:space="preserve"> </w:t>
      </w:r>
      <w:r>
        <w:rPr>
          <w:color w:val="333333"/>
        </w:rPr>
        <w:t>края,</w:t>
      </w:r>
      <w:r>
        <w:rPr>
          <w:color w:val="333333"/>
          <w:spacing w:val="-5"/>
        </w:rPr>
        <w:t xml:space="preserve"> </w:t>
      </w:r>
      <w:r>
        <w:rPr>
          <w:color w:val="333333"/>
        </w:rPr>
        <w:t>музыкальной культуры народов России;</w:t>
      </w:r>
    </w:p>
    <w:p w:rsidR="00804CE6" w:rsidRDefault="00BA41A7">
      <w:pPr>
        <w:pStyle w:val="a3"/>
        <w:spacing w:line="278" w:lineRule="auto"/>
        <w:ind w:right="1465" w:firstLine="566"/>
        <w:jc w:val="left"/>
      </w:pPr>
      <w:r>
        <w:rPr>
          <w:color w:val="333333"/>
        </w:rPr>
        <w:t>знание</w:t>
      </w:r>
      <w:r>
        <w:rPr>
          <w:color w:val="333333"/>
          <w:spacing w:val="-7"/>
        </w:rPr>
        <w:t xml:space="preserve"> </w:t>
      </w:r>
      <w:r>
        <w:rPr>
          <w:color w:val="333333"/>
        </w:rPr>
        <w:t>достижений</w:t>
      </w:r>
      <w:r>
        <w:rPr>
          <w:color w:val="333333"/>
          <w:spacing w:val="-6"/>
        </w:rPr>
        <w:t xml:space="preserve"> </w:t>
      </w:r>
      <w:r>
        <w:rPr>
          <w:color w:val="333333"/>
        </w:rPr>
        <w:t>отечественных</w:t>
      </w:r>
      <w:r>
        <w:rPr>
          <w:color w:val="333333"/>
          <w:spacing w:val="-5"/>
        </w:rPr>
        <w:t xml:space="preserve"> </w:t>
      </w:r>
      <w:r>
        <w:rPr>
          <w:color w:val="333333"/>
        </w:rPr>
        <w:t>музыкантов,</w:t>
      </w:r>
      <w:r>
        <w:rPr>
          <w:color w:val="333333"/>
          <w:spacing w:val="-6"/>
        </w:rPr>
        <w:t xml:space="preserve"> </w:t>
      </w:r>
      <w:r>
        <w:rPr>
          <w:color w:val="333333"/>
        </w:rPr>
        <w:t>их вклада</w:t>
      </w:r>
      <w:r>
        <w:rPr>
          <w:color w:val="333333"/>
          <w:spacing w:val="-7"/>
        </w:rPr>
        <w:t xml:space="preserve"> </w:t>
      </w:r>
      <w:r>
        <w:rPr>
          <w:color w:val="333333"/>
        </w:rPr>
        <w:t>в</w:t>
      </w:r>
      <w:r>
        <w:rPr>
          <w:color w:val="333333"/>
          <w:spacing w:val="-7"/>
        </w:rPr>
        <w:t xml:space="preserve"> </w:t>
      </w:r>
      <w:r>
        <w:rPr>
          <w:color w:val="333333"/>
        </w:rPr>
        <w:t>мировую</w:t>
      </w:r>
      <w:r>
        <w:rPr>
          <w:color w:val="333333"/>
          <w:spacing w:val="-4"/>
        </w:rPr>
        <w:t xml:space="preserve"> </w:t>
      </w:r>
      <w:r>
        <w:rPr>
          <w:color w:val="333333"/>
        </w:rPr>
        <w:t xml:space="preserve">музыкальную </w:t>
      </w:r>
      <w:r>
        <w:rPr>
          <w:color w:val="333333"/>
          <w:spacing w:val="-2"/>
        </w:rPr>
        <w:t>культуру;</w:t>
      </w:r>
    </w:p>
    <w:p w:rsidR="00804CE6" w:rsidRDefault="00BA41A7">
      <w:pPr>
        <w:pStyle w:val="a3"/>
        <w:spacing w:line="272" w:lineRule="exact"/>
        <w:ind w:left="991"/>
        <w:jc w:val="left"/>
      </w:pPr>
      <w:r>
        <w:rPr>
          <w:color w:val="333333"/>
        </w:rPr>
        <w:t>интерес</w:t>
      </w:r>
      <w:r>
        <w:rPr>
          <w:color w:val="333333"/>
          <w:spacing w:val="-8"/>
        </w:rPr>
        <w:t xml:space="preserve"> </w:t>
      </w:r>
      <w:r>
        <w:rPr>
          <w:color w:val="333333"/>
        </w:rPr>
        <w:t>к</w:t>
      </w:r>
      <w:r>
        <w:rPr>
          <w:color w:val="333333"/>
          <w:spacing w:val="-5"/>
        </w:rPr>
        <w:t xml:space="preserve"> </w:t>
      </w:r>
      <w:r>
        <w:rPr>
          <w:color w:val="333333"/>
        </w:rPr>
        <w:t>изучению</w:t>
      </w:r>
      <w:r>
        <w:rPr>
          <w:color w:val="333333"/>
          <w:spacing w:val="-4"/>
        </w:rPr>
        <w:t xml:space="preserve"> </w:t>
      </w:r>
      <w:r>
        <w:rPr>
          <w:color w:val="333333"/>
        </w:rPr>
        <w:t>истории</w:t>
      </w:r>
      <w:r>
        <w:rPr>
          <w:color w:val="333333"/>
          <w:spacing w:val="-5"/>
        </w:rPr>
        <w:t xml:space="preserve"> </w:t>
      </w:r>
      <w:r>
        <w:rPr>
          <w:color w:val="333333"/>
        </w:rPr>
        <w:t>отечественной</w:t>
      </w:r>
      <w:r>
        <w:rPr>
          <w:color w:val="333333"/>
          <w:spacing w:val="-5"/>
        </w:rPr>
        <w:t xml:space="preserve"> </w:t>
      </w:r>
      <w:r>
        <w:rPr>
          <w:color w:val="333333"/>
        </w:rPr>
        <w:t>музыкальной</w:t>
      </w:r>
      <w:r>
        <w:rPr>
          <w:color w:val="333333"/>
          <w:spacing w:val="-4"/>
        </w:rPr>
        <w:t xml:space="preserve"> </w:t>
      </w:r>
      <w:r>
        <w:rPr>
          <w:color w:val="333333"/>
          <w:spacing w:val="-2"/>
        </w:rPr>
        <w:t>культуры;</w:t>
      </w:r>
    </w:p>
    <w:p w:rsidR="00804CE6" w:rsidRDefault="00BA41A7">
      <w:pPr>
        <w:pStyle w:val="a3"/>
        <w:spacing w:before="35"/>
        <w:ind w:left="991"/>
        <w:jc w:val="left"/>
      </w:pPr>
      <w:r>
        <w:rPr>
          <w:color w:val="333333"/>
        </w:rPr>
        <w:t>стремление</w:t>
      </w:r>
      <w:r>
        <w:rPr>
          <w:color w:val="333333"/>
          <w:spacing w:val="-7"/>
        </w:rPr>
        <w:t xml:space="preserve"> </w:t>
      </w:r>
      <w:r>
        <w:rPr>
          <w:color w:val="333333"/>
        </w:rPr>
        <w:t>развивать</w:t>
      </w:r>
      <w:r>
        <w:rPr>
          <w:color w:val="333333"/>
          <w:spacing w:val="-3"/>
        </w:rPr>
        <w:t xml:space="preserve"> </w:t>
      </w:r>
      <w:r>
        <w:rPr>
          <w:color w:val="333333"/>
        </w:rPr>
        <w:t>и</w:t>
      </w:r>
      <w:r>
        <w:rPr>
          <w:color w:val="333333"/>
          <w:spacing w:val="-3"/>
        </w:rPr>
        <w:t xml:space="preserve"> </w:t>
      </w:r>
      <w:r>
        <w:rPr>
          <w:color w:val="333333"/>
        </w:rPr>
        <w:t>сохранять</w:t>
      </w:r>
      <w:r>
        <w:rPr>
          <w:color w:val="333333"/>
          <w:spacing w:val="-3"/>
        </w:rPr>
        <w:t xml:space="preserve"> </w:t>
      </w:r>
      <w:r>
        <w:rPr>
          <w:color w:val="333333"/>
        </w:rPr>
        <w:t>музыкальную</w:t>
      </w:r>
      <w:r>
        <w:rPr>
          <w:color w:val="333333"/>
          <w:spacing w:val="-3"/>
        </w:rPr>
        <w:t xml:space="preserve"> </w:t>
      </w:r>
      <w:r>
        <w:rPr>
          <w:color w:val="333333"/>
        </w:rPr>
        <w:t>культуру</w:t>
      </w:r>
      <w:r>
        <w:rPr>
          <w:color w:val="333333"/>
          <w:spacing w:val="-9"/>
        </w:rPr>
        <w:t xml:space="preserve"> </w:t>
      </w:r>
      <w:r>
        <w:rPr>
          <w:color w:val="333333"/>
        </w:rPr>
        <w:t>своей</w:t>
      </w:r>
      <w:r>
        <w:rPr>
          <w:color w:val="333333"/>
          <w:spacing w:val="-3"/>
        </w:rPr>
        <w:t xml:space="preserve"> </w:t>
      </w:r>
      <w:r>
        <w:rPr>
          <w:color w:val="333333"/>
        </w:rPr>
        <w:t>страны,</w:t>
      </w:r>
      <w:r>
        <w:rPr>
          <w:color w:val="333333"/>
          <w:spacing w:val="-4"/>
        </w:rPr>
        <w:t xml:space="preserve"> </w:t>
      </w:r>
      <w:r>
        <w:rPr>
          <w:color w:val="333333"/>
        </w:rPr>
        <w:t>своего</w:t>
      </w:r>
      <w:r>
        <w:rPr>
          <w:color w:val="333333"/>
          <w:spacing w:val="-3"/>
        </w:rPr>
        <w:t xml:space="preserve"> </w:t>
      </w:r>
      <w:r>
        <w:rPr>
          <w:color w:val="333333"/>
          <w:spacing w:val="-2"/>
        </w:rPr>
        <w:t>края.</w:t>
      </w:r>
    </w:p>
    <w:p w:rsidR="00804CE6" w:rsidRDefault="00BA41A7" w:rsidP="004D1AAE">
      <w:pPr>
        <w:pStyle w:val="Heading6"/>
        <w:numPr>
          <w:ilvl w:val="0"/>
          <w:numId w:val="81"/>
        </w:numPr>
        <w:tabs>
          <w:tab w:val="left" w:pos="1249"/>
        </w:tabs>
        <w:spacing w:before="41"/>
        <w:ind w:left="1249" w:hanging="258"/>
      </w:pPr>
      <w:r>
        <w:rPr>
          <w:color w:val="333333"/>
        </w:rPr>
        <w:t>гражданского</w:t>
      </w:r>
      <w:r>
        <w:rPr>
          <w:color w:val="333333"/>
          <w:spacing w:val="-7"/>
        </w:rPr>
        <w:t xml:space="preserve"> </w:t>
      </w:r>
      <w:r>
        <w:rPr>
          <w:color w:val="333333"/>
          <w:spacing w:val="-2"/>
        </w:rPr>
        <w:t>воспитания:</w:t>
      </w:r>
    </w:p>
    <w:p w:rsidR="00804CE6" w:rsidRDefault="00BA41A7">
      <w:pPr>
        <w:pStyle w:val="a3"/>
        <w:spacing w:before="43" w:line="276" w:lineRule="auto"/>
        <w:ind w:right="1101" w:firstLine="566"/>
        <w:jc w:val="left"/>
      </w:pPr>
      <w:r>
        <w:rPr>
          <w:color w:val="333333"/>
        </w:rPr>
        <w:t>готовность</w:t>
      </w:r>
      <w:r>
        <w:rPr>
          <w:color w:val="333333"/>
          <w:spacing w:val="-3"/>
        </w:rPr>
        <w:t xml:space="preserve"> </w:t>
      </w:r>
      <w:r>
        <w:rPr>
          <w:color w:val="333333"/>
        </w:rPr>
        <w:t>к</w:t>
      </w:r>
      <w:r>
        <w:rPr>
          <w:color w:val="333333"/>
          <w:spacing w:val="-4"/>
        </w:rPr>
        <w:t xml:space="preserve"> </w:t>
      </w:r>
      <w:r>
        <w:rPr>
          <w:color w:val="333333"/>
        </w:rPr>
        <w:t>выполнению</w:t>
      </w:r>
      <w:r>
        <w:rPr>
          <w:color w:val="333333"/>
          <w:spacing w:val="-4"/>
        </w:rPr>
        <w:t xml:space="preserve"> </w:t>
      </w:r>
      <w:r>
        <w:rPr>
          <w:color w:val="333333"/>
        </w:rPr>
        <w:t>обязанностей</w:t>
      </w:r>
      <w:r>
        <w:rPr>
          <w:color w:val="333333"/>
          <w:spacing w:val="-4"/>
        </w:rPr>
        <w:t xml:space="preserve"> </w:t>
      </w:r>
      <w:r>
        <w:rPr>
          <w:color w:val="333333"/>
        </w:rPr>
        <w:t>гражданина</w:t>
      </w:r>
      <w:r>
        <w:rPr>
          <w:color w:val="333333"/>
          <w:spacing w:val="-5"/>
        </w:rPr>
        <w:t xml:space="preserve"> </w:t>
      </w:r>
      <w:r>
        <w:rPr>
          <w:color w:val="333333"/>
        </w:rPr>
        <w:t>и</w:t>
      </w:r>
      <w:r>
        <w:rPr>
          <w:color w:val="333333"/>
          <w:spacing w:val="-4"/>
        </w:rPr>
        <w:t xml:space="preserve"> </w:t>
      </w:r>
      <w:r>
        <w:rPr>
          <w:color w:val="333333"/>
        </w:rPr>
        <w:t>реализации</w:t>
      </w:r>
      <w:r>
        <w:rPr>
          <w:color w:val="333333"/>
          <w:spacing w:val="-4"/>
        </w:rPr>
        <w:t xml:space="preserve"> </w:t>
      </w:r>
      <w:r>
        <w:rPr>
          <w:color w:val="333333"/>
        </w:rPr>
        <w:t>его</w:t>
      </w:r>
      <w:r>
        <w:rPr>
          <w:color w:val="333333"/>
          <w:spacing w:val="-7"/>
        </w:rPr>
        <w:t xml:space="preserve"> </w:t>
      </w:r>
      <w:r>
        <w:rPr>
          <w:color w:val="333333"/>
        </w:rPr>
        <w:t>прав,</w:t>
      </w:r>
      <w:r>
        <w:rPr>
          <w:color w:val="333333"/>
          <w:spacing w:val="-3"/>
        </w:rPr>
        <w:t xml:space="preserve"> </w:t>
      </w:r>
      <w:r>
        <w:rPr>
          <w:color w:val="333333"/>
        </w:rPr>
        <w:t>уважение прав, свобод и законных интересов других людей;</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708" w:firstLine="566"/>
        <w:jc w:val="left"/>
      </w:pPr>
      <w:r>
        <w:rPr>
          <w:color w:val="333333"/>
        </w:rPr>
        <w:lastRenderedPageBreak/>
        <w:t>осознание</w:t>
      </w:r>
      <w:r>
        <w:rPr>
          <w:color w:val="333333"/>
          <w:spacing w:val="-5"/>
        </w:rPr>
        <w:t xml:space="preserve"> </w:t>
      </w:r>
      <w:r>
        <w:rPr>
          <w:color w:val="333333"/>
        </w:rPr>
        <w:t>комплекса</w:t>
      </w:r>
      <w:r>
        <w:rPr>
          <w:color w:val="333333"/>
          <w:spacing w:val="-5"/>
        </w:rPr>
        <w:t xml:space="preserve"> </w:t>
      </w:r>
      <w:r>
        <w:rPr>
          <w:color w:val="333333"/>
        </w:rPr>
        <w:t>идей</w:t>
      </w:r>
      <w:r>
        <w:rPr>
          <w:color w:val="333333"/>
          <w:spacing w:val="-4"/>
        </w:rPr>
        <w:t xml:space="preserve"> </w:t>
      </w:r>
      <w:r>
        <w:rPr>
          <w:color w:val="333333"/>
        </w:rPr>
        <w:t>и</w:t>
      </w:r>
      <w:r>
        <w:rPr>
          <w:color w:val="333333"/>
          <w:spacing w:val="-4"/>
        </w:rPr>
        <w:t xml:space="preserve"> </w:t>
      </w:r>
      <w:r>
        <w:rPr>
          <w:color w:val="333333"/>
        </w:rPr>
        <w:t>моделей</w:t>
      </w:r>
      <w:r>
        <w:rPr>
          <w:color w:val="333333"/>
          <w:spacing w:val="-4"/>
        </w:rPr>
        <w:t xml:space="preserve"> </w:t>
      </w:r>
      <w:r>
        <w:rPr>
          <w:color w:val="333333"/>
        </w:rPr>
        <w:t>поведения,</w:t>
      </w:r>
      <w:r>
        <w:rPr>
          <w:color w:val="333333"/>
          <w:spacing w:val="-4"/>
        </w:rPr>
        <w:t xml:space="preserve"> </w:t>
      </w:r>
      <w:r>
        <w:rPr>
          <w:color w:val="333333"/>
        </w:rPr>
        <w:t>отраженных</w:t>
      </w:r>
      <w:r>
        <w:rPr>
          <w:color w:val="333333"/>
          <w:spacing w:val="-2"/>
        </w:rPr>
        <w:t xml:space="preserve"> </w:t>
      </w:r>
      <w:r>
        <w:rPr>
          <w:color w:val="333333"/>
        </w:rPr>
        <w:t>в</w:t>
      </w:r>
      <w:r>
        <w:rPr>
          <w:color w:val="333333"/>
          <w:spacing w:val="-5"/>
        </w:rPr>
        <w:t xml:space="preserve"> </w:t>
      </w:r>
      <w:r>
        <w:rPr>
          <w:color w:val="333333"/>
        </w:rPr>
        <w:t>лучших</w:t>
      </w:r>
      <w:r>
        <w:rPr>
          <w:color w:val="333333"/>
          <w:spacing w:val="-5"/>
        </w:rPr>
        <w:t xml:space="preserve"> </w:t>
      </w:r>
      <w:r>
        <w:rPr>
          <w:color w:val="333333"/>
        </w:rPr>
        <w:t>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04CE6" w:rsidRDefault="00BA41A7">
      <w:pPr>
        <w:pStyle w:val="a3"/>
        <w:spacing w:before="1" w:line="276" w:lineRule="auto"/>
        <w:ind w:right="708" w:firstLine="566"/>
        <w:jc w:val="left"/>
      </w:pPr>
      <w:r>
        <w:rPr>
          <w:color w:val="333333"/>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w:t>
      </w:r>
      <w:r>
        <w:rPr>
          <w:color w:val="333333"/>
          <w:spacing w:val="-5"/>
        </w:rPr>
        <w:t xml:space="preserve"> </w:t>
      </w:r>
      <w:r>
        <w:rPr>
          <w:color w:val="333333"/>
        </w:rPr>
        <w:t>и</w:t>
      </w:r>
      <w:r>
        <w:rPr>
          <w:color w:val="333333"/>
          <w:spacing w:val="-4"/>
        </w:rPr>
        <w:t xml:space="preserve"> </w:t>
      </w:r>
      <w:r>
        <w:rPr>
          <w:color w:val="333333"/>
        </w:rPr>
        <w:t>фестивалей,</w:t>
      </w:r>
      <w:r>
        <w:rPr>
          <w:color w:val="333333"/>
          <w:spacing w:val="-4"/>
        </w:rPr>
        <w:t xml:space="preserve"> </w:t>
      </w:r>
      <w:r>
        <w:rPr>
          <w:color w:val="333333"/>
        </w:rPr>
        <w:t>концертов,</w:t>
      </w:r>
      <w:r>
        <w:rPr>
          <w:color w:val="333333"/>
          <w:spacing w:val="-1"/>
        </w:rPr>
        <w:t xml:space="preserve"> </w:t>
      </w:r>
      <w:r>
        <w:rPr>
          <w:color w:val="333333"/>
        </w:rPr>
        <w:t>культурно-просветительских</w:t>
      </w:r>
      <w:r>
        <w:rPr>
          <w:color w:val="333333"/>
          <w:spacing w:val="-2"/>
        </w:rPr>
        <w:t xml:space="preserve"> </w:t>
      </w:r>
      <w:r>
        <w:rPr>
          <w:color w:val="333333"/>
        </w:rPr>
        <w:t>акций,</w:t>
      </w:r>
      <w:r>
        <w:rPr>
          <w:color w:val="333333"/>
          <w:spacing w:val="-4"/>
        </w:rPr>
        <w:t xml:space="preserve"> </w:t>
      </w:r>
      <w:r>
        <w:rPr>
          <w:color w:val="333333"/>
        </w:rPr>
        <w:t>в</w:t>
      </w:r>
      <w:r>
        <w:rPr>
          <w:color w:val="333333"/>
          <w:spacing w:val="-5"/>
        </w:rPr>
        <w:t xml:space="preserve"> </w:t>
      </w:r>
      <w:r>
        <w:rPr>
          <w:color w:val="333333"/>
        </w:rPr>
        <w:t>качестве</w:t>
      </w:r>
      <w:r>
        <w:rPr>
          <w:color w:val="333333"/>
          <w:spacing w:val="-5"/>
        </w:rPr>
        <w:t xml:space="preserve"> </w:t>
      </w:r>
      <w:r>
        <w:rPr>
          <w:color w:val="333333"/>
        </w:rPr>
        <w:t>волонтера</w:t>
      </w:r>
      <w:r>
        <w:rPr>
          <w:color w:val="333333"/>
          <w:spacing w:val="-6"/>
        </w:rPr>
        <w:t xml:space="preserve"> </w:t>
      </w:r>
      <w:r>
        <w:rPr>
          <w:color w:val="333333"/>
        </w:rPr>
        <w:t>в дни праздничных мероприятий.</w:t>
      </w:r>
    </w:p>
    <w:p w:rsidR="00804CE6" w:rsidRDefault="00BA41A7" w:rsidP="004D1AAE">
      <w:pPr>
        <w:pStyle w:val="Heading6"/>
        <w:numPr>
          <w:ilvl w:val="0"/>
          <w:numId w:val="81"/>
        </w:numPr>
        <w:tabs>
          <w:tab w:val="left" w:pos="1250"/>
        </w:tabs>
        <w:ind w:hanging="259"/>
      </w:pPr>
      <w:r>
        <w:rPr>
          <w:color w:val="333333"/>
        </w:rPr>
        <w:t>духовно-нравственного</w:t>
      </w:r>
      <w:r>
        <w:rPr>
          <w:color w:val="333333"/>
          <w:spacing w:val="-11"/>
        </w:rPr>
        <w:t xml:space="preserve"> </w:t>
      </w:r>
      <w:r>
        <w:rPr>
          <w:color w:val="333333"/>
          <w:spacing w:val="-2"/>
        </w:rPr>
        <w:t>воспитания:</w:t>
      </w:r>
    </w:p>
    <w:p w:rsidR="00804CE6" w:rsidRDefault="00BA41A7">
      <w:pPr>
        <w:pStyle w:val="a3"/>
        <w:spacing w:before="41" w:line="278" w:lineRule="auto"/>
        <w:ind w:left="991" w:right="1465"/>
        <w:jc w:val="left"/>
      </w:pPr>
      <w:r>
        <w:rPr>
          <w:color w:val="333333"/>
        </w:rPr>
        <w:t>ориентация</w:t>
      </w:r>
      <w:r>
        <w:rPr>
          <w:color w:val="333333"/>
          <w:spacing w:val="-7"/>
        </w:rPr>
        <w:t xml:space="preserve"> </w:t>
      </w:r>
      <w:r>
        <w:rPr>
          <w:color w:val="333333"/>
        </w:rPr>
        <w:t>на</w:t>
      </w:r>
      <w:r>
        <w:rPr>
          <w:color w:val="333333"/>
          <w:spacing w:val="-5"/>
        </w:rPr>
        <w:t xml:space="preserve"> </w:t>
      </w:r>
      <w:r>
        <w:rPr>
          <w:color w:val="333333"/>
        </w:rPr>
        <w:t>моральные</w:t>
      </w:r>
      <w:r>
        <w:rPr>
          <w:color w:val="333333"/>
          <w:spacing w:val="-6"/>
        </w:rPr>
        <w:t xml:space="preserve"> </w:t>
      </w:r>
      <w:r>
        <w:rPr>
          <w:color w:val="333333"/>
        </w:rPr>
        <w:t>ценности</w:t>
      </w:r>
      <w:r>
        <w:rPr>
          <w:color w:val="333333"/>
          <w:spacing w:val="-3"/>
        </w:rPr>
        <w:t xml:space="preserve"> </w:t>
      </w:r>
      <w:r>
        <w:rPr>
          <w:color w:val="333333"/>
        </w:rPr>
        <w:t>и</w:t>
      </w:r>
      <w:r>
        <w:rPr>
          <w:color w:val="333333"/>
          <w:spacing w:val="-6"/>
        </w:rPr>
        <w:t xml:space="preserve"> </w:t>
      </w:r>
      <w:r>
        <w:rPr>
          <w:color w:val="333333"/>
        </w:rPr>
        <w:t>нормы</w:t>
      </w:r>
      <w:r>
        <w:rPr>
          <w:color w:val="333333"/>
          <w:spacing w:val="-4"/>
        </w:rPr>
        <w:t xml:space="preserve"> </w:t>
      </w:r>
      <w:r>
        <w:rPr>
          <w:color w:val="333333"/>
        </w:rPr>
        <w:t>в</w:t>
      </w:r>
      <w:r>
        <w:rPr>
          <w:color w:val="333333"/>
          <w:spacing w:val="-5"/>
        </w:rPr>
        <w:t xml:space="preserve"> </w:t>
      </w:r>
      <w:r>
        <w:rPr>
          <w:color w:val="333333"/>
        </w:rPr>
        <w:t>ситуациях</w:t>
      </w:r>
      <w:r>
        <w:rPr>
          <w:color w:val="333333"/>
          <w:spacing w:val="-2"/>
        </w:rPr>
        <w:t xml:space="preserve"> </w:t>
      </w:r>
      <w:r>
        <w:rPr>
          <w:color w:val="333333"/>
        </w:rPr>
        <w:t>нравственного</w:t>
      </w:r>
      <w:r>
        <w:rPr>
          <w:color w:val="333333"/>
          <w:spacing w:val="-4"/>
        </w:rPr>
        <w:t xml:space="preserve"> </w:t>
      </w:r>
      <w:r>
        <w:rPr>
          <w:color w:val="333333"/>
        </w:rPr>
        <w:t>выбора; готовность воспринимать музыкальное искусство с учетом моральных</w:t>
      </w:r>
    </w:p>
    <w:p w:rsidR="00804CE6" w:rsidRDefault="00BA41A7">
      <w:pPr>
        <w:pStyle w:val="a3"/>
        <w:spacing w:line="276" w:lineRule="auto"/>
        <w:ind w:right="1465"/>
        <w:jc w:val="left"/>
      </w:pPr>
      <w:r>
        <w:rPr>
          <w:color w:val="333333"/>
        </w:rPr>
        <w:t>и</w:t>
      </w:r>
      <w:r>
        <w:rPr>
          <w:color w:val="333333"/>
          <w:spacing w:val="-5"/>
        </w:rPr>
        <w:t xml:space="preserve"> </w:t>
      </w:r>
      <w:r>
        <w:rPr>
          <w:color w:val="333333"/>
        </w:rPr>
        <w:t>духовных</w:t>
      </w:r>
      <w:r>
        <w:rPr>
          <w:color w:val="333333"/>
          <w:spacing w:val="-4"/>
        </w:rPr>
        <w:t xml:space="preserve"> </w:t>
      </w:r>
      <w:r>
        <w:rPr>
          <w:color w:val="333333"/>
        </w:rPr>
        <w:t>ценностей</w:t>
      </w:r>
      <w:r>
        <w:rPr>
          <w:color w:val="333333"/>
          <w:spacing w:val="-7"/>
        </w:rPr>
        <w:t xml:space="preserve"> </w:t>
      </w:r>
      <w:r>
        <w:rPr>
          <w:color w:val="333333"/>
        </w:rPr>
        <w:t>этического</w:t>
      </w:r>
      <w:r>
        <w:rPr>
          <w:color w:val="333333"/>
          <w:spacing w:val="-5"/>
        </w:rPr>
        <w:t xml:space="preserve"> </w:t>
      </w:r>
      <w:r>
        <w:rPr>
          <w:color w:val="333333"/>
        </w:rPr>
        <w:t>и</w:t>
      </w:r>
      <w:r>
        <w:rPr>
          <w:color w:val="333333"/>
          <w:spacing w:val="-5"/>
        </w:rPr>
        <w:t xml:space="preserve"> </w:t>
      </w:r>
      <w:r>
        <w:rPr>
          <w:color w:val="333333"/>
        </w:rPr>
        <w:t>религиозного</w:t>
      </w:r>
      <w:r>
        <w:rPr>
          <w:color w:val="333333"/>
          <w:spacing w:val="-5"/>
        </w:rPr>
        <w:t xml:space="preserve"> </w:t>
      </w:r>
      <w:r>
        <w:rPr>
          <w:color w:val="333333"/>
        </w:rPr>
        <w:t>контекста,</w:t>
      </w:r>
      <w:r>
        <w:rPr>
          <w:color w:val="333333"/>
          <w:spacing w:val="-5"/>
        </w:rPr>
        <w:t xml:space="preserve"> </w:t>
      </w:r>
      <w:r>
        <w:rPr>
          <w:color w:val="333333"/>
        </w:rPr>
        <w:t>социально-исторических особенностей этики и эстетики;</w:t>
      </w:r>
    </w:p>
    <w:p w:rsidR="00804CE6" w:rsidRDefault="00BA41A7">
      <w:pPr>
        <w:pStyle w:val="a3"/>
        <w:spacing w:line="276" w:lineRule="auto"/>
        <w:ind w:right="708" w:firstLine="566"/>
        <w:jc w:val="left"/>
      </w:pPr>
      <w:r>
        <w:rPr>
          <w:color w:val="333333"/>
        </w:rPr>
        <w:t>готовность</w:t>
      </w:r>
      <w:r>
        <w:rPr>
          <w:color w:val="333333"/>
          <w:spacing w:val="-5"/>
        </w:rPr>
        <w:t xml:space="preserve"> </w:t>
      </w:r>
      <w:r>
        <w:rPr>
          <w:color w:val="333333"/>
        </w:rPr>
        <w:t>придерживаться</w:t>
      </w:r>
      <w:r>
        <w:rPr>
          <w:color w:val="333333"/>
          <w:spacing w:val="-6"/>
        </w:rPr>
        <w:t xml:space="preserve"> </w:t>
      </w:r>
      <w:r>
        <w:rPr>
          <w:color w:val="333333"/>
        </w:rPr>
        <w:t>принципов</w:t>
      </w:r>
      <w:r>
        <w:rPr>
          <w:color w:val="333333"/>
          <w:spacing w:val="-7"/>
        </w:rPr>
        <w:t xml:space="preserve"> </w:t>
      </w:r>
      <w:r>
        <w:rPr>
          <w:color w:val="333333"/>
        </w:rPr>
        <w:t>справедливости,</w:t>
      </w:r>
      <w:r>
        <w:rPr>
          <w:color w:val="333333"/>
          <w:spacing w:val="-6"/>
        </w:rPr>
        <w:t xml:space="preserve"> </w:t>
      </w:r>
      <w:r>
        <w:rPr>
          <w:color w:val="333333"/>
        </w:rPr>
        <w:t>взаимопомощи</w:t>
      </w:r>
      <w:r>
        <w:rPr>
          <w:color w:val="333333"/>
          <w:spacing w:val="-6"/>
        </w:rPr>
        <w:t xml:space="preserve"> </w:t>
      </w:r>
      <w:r>
        <w:rPr>
          <w:color w:val="333333"/>
        </w:rPr>
        <w:t>и</w:t>
      </w:r>
      <w:r>
        <w:rPr>
          <w:color w:val="333333"/>
          <w:spacing w:val="-6"/>
        </w:rPr>
        <w:t xml:space="preserve"> </w:t>
      </w:r>
      <w:r>
        <w:rPr>
          <w:color w:val="333333"/>
        </w:rPr>
        <w:t>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04CE6" w:rsidRDefault="00BA41A7" w:rsidP="004D1AAE">
      <w:pPr>
        <w:pStyle w:val="Heading6"/>
        <w:numPr>
          <w:ilvl w:val="0"/>
          <w:numId w:val="81"/>
        </w:numPr>
        <w:tabs>
          <w:tab w:val="left" w:pos="1249"/>
        </w:tabs>
        <w:ind w:left="1249" w:hanging="258"/>
      </w:pPr>
      <w:r>
        <w:rPr>
          <w:color w:val="333333"/>
        </w:rPr>
        <w:t>эстетического</w:t>
      </w:r>
      <w:r>
        <w:rPr>
          <w:color w:val="333333"/>
          <w:spacing w:val="-6"/>
        </w:rPr>
        <w:t xml:space="preserve"> </w:t>
      </w:r>
      <w:r>
        <w:rPr>
          <w:color w:val="333333"/>
          <w:spacing w:val="-2"/>
        </w:rPr>
        <w:t>воспитания:</w:t>
      </w:r>
    </w:p>
    <w:p w:rsidR="00804CE6" w:rsidRDefault="00BA41A7">
      <w:pPr>
        <w:pStyle w:val="a3"/>
        <w:spacing w:before="37" w:line="278" w:lineRule="auto"/>
        <w:ind w:firstLine="566"/>
        <w:jc w:val="left"/>
      </w:pPr>
      <w:r>
        <w:rPr>
          <w:color w:val="333333"/>
        </w:rPr>
        <w:t>восприимчивость</w:t>
      </w:r>
      <w:r>
        <w:rPr>
          <w:color w:val="333333"/>
          <w:spacing w:val="-4"/>
        </w:rPr>
        <w:t xml:space="preserve"> </w:t>
      </w:r>
      <w:r>
        <w:rPr>
          <w:color w:val="333333"/>
        </w:rPr>
        <w:t>к</w:t>
      </w:r>
      <w:r>
        <w:rPr>
          <w:color w:val="333333"/>
          <w:spacing w:val="-5"/>
        </w:rPr>
        <w:t xml:space="preserve"> </w:t>
      </w:r>
      <w:r>
        <w:rPr>
          <w:color w:val="333333"/>
        </w:rPr>
        <w:t>различным</w:t>
      </w:r>
      <w:r>
        <w:rPr>
          <w:color w:val="333333"/>
          <w:spacing w:val="-7"/>
        </w:rPr>
        <w:t xml:space="preserve"> </w:t>
      </w:r>
      <w:r>
        <w:rPr>
          <w:color w:val="333333"/>
        </w:rPr>
        <w:t>видам</w:t>
      </w:r>
      <w:r>
        <w:rPr>
          <w:color w:val="333333"/>
          <w:spacing w:val="-6"/>
        </w:rPr>
        <w:t xml:space="preserve"> </w:t>
      </w:r>
      <w:r>
        <w:rPr>
          <w:color w:val="333333"/>
        </w:rPr>
        <w:t>искусства,</w:t>
      </w:r>
      <w:r>
        <w:rPr>
          <w:color w:val="333333"/>
          <w:spacing w:val="-3"/>
        </w:rPr>
        <w:t xml:space="preserve"> </w:t>
      </w:r>
      <w:r>
        <w:rPr>
          <w:color w:val="333333"/>
        </w:rPr>
        <w:t>умение</w:t>
      </w:r>
      <w:r>
        <w:rPr>
          <w:color w:val="333333"/>
          <w:spacing w:val="-6"/>
        </w:rPr>
        <w:t xml:space="preserve"> </w:t>
      </w:r>
      <w:r>
        <w:rPr>
          <w:color w:val="333333"/>
        </w:rPr>
        <w:t>видеть</w:t>
      </w:r>
      <w:r>
        <w:rPr>
          <w:color w:val="333333"/>
          <w:spacing w:val="-4"/>
        </w:rPr>
        <w:t xml:space="preserve"> </w:t>
      </w:r>
      <w:r>
        <w:rPr>
          <w:color w:val="333333"/>
        </w:rPr>
        <w:t>прекрасное</w:t>
      </w:r>
      <w:r>
        <w:rPr>
          <w:color w:val="333333"/>
          <w:spacing w:val="-6"/>
        </w:rPr>
        <w:t xml:space="preserve"> </w:t>
      </w:r>
      <w:r>
        <w:rPr>
          <w:color w:val="333333"/>
        </w:rPr>
        <w:t>в</w:t>
      </w:r>
      <w:r>
        <w:rPr>
          <w:color w:val="333333"/>
          <w:spacing w:val="-6"/>
        </w:rPr>
        <w:t xml:space="preserve"> </w:t>
      </w:r>
      <w:r>
        <w:rPr>
          <w:color w:val="333333"/>
        </w:rPr>
        <w:t>окружающей действительности, готовность прислушиваться к природе, людям, самому себе;</w:t>
      </w:r>
    </w:p>
    <w:p w:rsidR="00804CE6" w:rsidRDefault="00BA41A7">
      <w:pPr>
        <w:pStyle w:val="a3"/>
        <w:spacing w:line="272" w:lineRule="exact"/>
        <w:ind w:left="991"/>
        <w:jc w:val="left"/>
      </w:pPr>
      <w:r>
        <w:rPr>
          <w:color w:val="333333"/>
        </w:rPr>
        <w:t>осознание</w:t>
      </w:r>
      <w:r>
        <w:rPr>
          <w:color w:val="333333"/>
          <w:spacing w:val="-6"/>
        </w:rPr>
        <w:t xml:space="preserve"> </w:t>
      </w:r>
      <w:r>
        <w:rPr>
          <w:color w:val="333333"/>
        </w:rPr>
        <w:t>ценности</w:t>
      </w:r>
      <w:r>
        <w:rPr>
          <w:color w:val="333333"/>
          <w:spacing w:val="-4"/>
        </w:rPr>
        <w:t xml:space="preserve"> </w:t>
      </w:r>
      <w:r>
        <w:rPr>
          <w:color w:val="333333"/>
        </w:rPr>
        <w:t>творчества,</w:t>
      </w:r>
      <w:r>
        <w:rPr>
          <w:color w:val="333333"/>
          <w:spacing w:val="-4"/>
        </w:rPr>
        <w:t xml:space="preserve"> </w:t>
      </w:r>
      <w:r>
        <w:rPr>
          <w:color w:val="333333"/>
          <w:spacing w:val="-2"/>
        </w:rPr>
        <w:t>таланта;</w:t>
      </w:r>
    </w:p>
    <w:p w:rsidR="00804CE6" w:rsidRDefault="00BA41A7">
      <w:pPr>
        <w:pStyle w:val="a3"/>
        <w:spacing w:before="41" w:line="276" w:lineRule="auto"/>
        <w:ind w:right="1465" w:firstLine="566"/>
        <w:jc w:val="left"/>
      </w:pPr>
      <w:r>
        <w:rPr>
          <w:color w:val="333333"/>
        </w:rPr>
        <w:t>осознание</w:t>
      </w:r>
      <w:r>
        <w:rPr>
          <w:color w:val="333333"/>
          <w:spacing w:val="-6"/>
        </w:rPr>
        <w:t xml:space="preserve"> </w:t>
      </w:r>
      <w:r>
        <w:rPr>
          <w:color w:val="333333"/>
        </w:rPr>
        <w:t>важности</w:t>
      </w:r>
      <w:r>
        <w:rPr>
          <w:color w:val="333333"/>
          <w:spacing w:val="-4"/>
        </w:rPr>
        <w:t xml:space="preserve"> </w:t>
      </w:r>
      <w:r>
        <w:rPr>
          <w:color w:val="333333"/>
        </w:rPr>
        <w:t>музыкального</w:t>
      </w:r>
      <w:r>
        <w:rPr>
          <w:color w:val="333333"/>
          <w:spacing w:val="-7"/>
        </w:rPr>
        <w:t xml:space="preserve"> </w:t>
      </w:r>
      <w:r>
        <w:rPr>
          <w:color w:val="333333"/>
        </w:rPr>
        <w:t>искусства</w:t>
      </w:r>
      <w:r>
        <w:rPr>
          <w:color w:val="333333"/>
          <w:spacing w:val="-6"/>
        </w:rPr>
        <w:t xml:space="preserve"> </w:t>
      </w:r>
      <w:r>
        <w:rPr>
          <w:color w:val="333333"/>
        </w:rPr>
        <w:t>как</w:t>
      </w:r>
      <w:r>
        <w:rPr>
          <w:color w:val="333333"/>
          <w:spacing w:val="-5"/>
        </w:rPr>
        <w:t xml:space="preserve"> </w:t>
      </w:r>
      <w:r>
        <w:rPr>
          <w:color w:val="333333"/>
        </w:rPr>
        <w:t>средства</w:t>
      </w:r>
      <w:r>
        <w:rPr>
          <w:color w:val="333333"/>
          <w:spacing w:val="-6"/>
        </w:rPr>
        <w:t xml:space="preserve"> </w:t>
      </w:r>
      <w:r>
        <w:rPr>
          <w:color w:val="333333"/>
        </w:rPr>
        <w:t>коммуникации</w:t>
      </w:r>
      <w:r>
        <w:rPr>
          <w:color w:val="333333"/>
          <w:spacing w:val="-6"/>
        </w:rPr>
        <w:t xml:space="preserve"> </w:t>
      </w:r>
      <w:r>
        <w:rPr>
          <w:color w:val="333333"/>
        </w:rPr>
        <w:t xml:space="preserve">и </w:t>
      </w:r>
      <w:r>
        <w:rPr>
          <w:color w:val="333333"/>
          <w:spacing w:val="-2"/>
        </w:rPr>
        <w:t>самовыражения;</w:t>
      </w:r>
    </w:p>
    <w:p w:rsidR="00804CE6" w:rsidRDefault="00BA41A7">
      <w:pPr>
        <w:pStyle w:val="a3"/>
        <w:spacing w:before="1" w:line="276" w:lineRule="auto"/>
        <w:ind w:firstLine="566"/>
        <w:jc w:val="left"/>
      </w:pPr>
      <w:r>
        <w:rPr>
          <w:color w:val="333333"/>
        </w:rPr>
        <w:t>понимание</w:t>
      </w:r>
      <w:r>
        <w:rPr>
          <w:color w:val="333333"/>
          <w:spacing w:val="-7"/>
        </w:rPr>
        <w:t xml:space="preserve"> </w:t>
      </w:r>
      <w:r>
        <w:rPr>
          <w:color w:val="333333"/>
        </w:rPr>
        <w:t>ценности</w:t>
      </w:r>
      <w:r>
        <w:rPr>
          <w:color w:val="333333"/>
          <w:spacing w:val="-6"/>
        </w:rPr>
        <w:t xml:space="preserve"> </w:t>
      </w:r>
      <w:r>
        <w:rPr>
          <w:color w:val="333333"/>
        </w:rPr>
        <w:t>отечественного</w:t>
      </w:r>
      <w:r>
        <w:rPr>
          <w:color w:val="333333"/>
          <w:spacing w:val="-6"/>
        </w:rPr>
        <w:t xml:space="preserve"> </w:t>
      </w:r>
      <w:r>
        <w:rPr>
          <w:color w:val="333333"/>
        </w:rPr>
        <w:t>и</w:t>
      </w:r>
      <w:r>
        <w:rPr>
          <w:color w:val="333333"/>
          <w:spacing w:val="-6"/>
        </w:rPr>
        <w:t xml:space="preserve"> </w:t>
      </w:r>
      <w:r>
        <w:rPr>
          <w:color w:val="333333"/>
        </w:rPr>
        <w:t>мирового</w:t>
      </w:r>
      <w:r>
        <w:rPr>
          <w:color w:val="333333"/>
          <w:spacing w:val="-6"/>
        </w:rPr>
        <w:t xml:space="preserve"> </w:t>
      </w:r>
      <w:r>
        <w:rPr>
          <w:color w:val="333333"/>
        </w:rPr>
        <w:t>искусства,</w:t>
      </w:r>
      <w:r>
        <w:rPr>
          <w:color w:val="333333"/>
          <w:spacing w:val="-6"/>
        </w:rPr>
        <w:t xml:space="preserve"> </w:t>
      </w:r>
      <w:r>
        <w:rPr>
          <w:color w:val="333333"/>
        </w:rPr>
        <w:t>роли</w:t>
      </w:r>
      <w:r>
        <w:rPr>
          <w:color w:val="333333"/>
          <w:spacing w:val="-5"/>
        </w:rPr>
        <w:t xml:space="preserve"> </w:t>
      </w:r>
      <w:r>
        <w:rPr>
          <w:color w:val="333333"/>
        </w:rPr>
        <w:t>этнических</w:t>
      </w:r>
      <w:r>
        <w:rPr>
          <w:color w:val="333333"/>
          <w:spacing w:val="-4"/>
        </w:rPr>
        <w:t xml:space="preserve"> </w:t>
      </w:r>
      <w:r>
        <w:rPr>
          <w:color w:val="333333"/>
        </w:rPr>
        <w:t>культурных традиций и народного творчества;</w:t>
      </w:r>
    </w:p>
    <w:p w:rsidR="00804CE6" w:rsidRDefault="00BA41A7">
      <w:pPr>
        <w:pStyle w:val="a3"/>
        <w:spacing w:line="275" w:lineRule="exact"/>
        <w:ind w:left="991"/>
        <w:jc w:val="left"/>
      </w:pPr>
      <w:r>
        <w:rPr>
          <w:color w:val="333333"/>
        </w:rPr>
        <w:t>стремление</w:t>
      </w:r>
      <w:r>
        <w:rPr>
          <w:color w:val="333333"/>
          <w:spacing w:val="-7"/>
        </w:rPr>
        <w:t xml:space="preserve"> </w:t>
      </w:r>
      <w:r>
        <w:rPr>
          <w:color w:val="333333"/>
        </w:rPr>
        <w:t>к</w:t>
      </w:r>
      <w:r>
        <w:rPr>
          <w:color w:val="333333"/>
          <w:spacing w:val="-3"/>
        </w:rPr>
        <w:t xml:space="preserve"> </w:t>
      </w:r>
      <w:r>
        <w:rPr>
          <w:color w:val="333333"/>
        </w:rPr>
        <w:t>самовыражению</w:t>
      </w:r>
      <w:r>
        <w:rPr>
          <w:color w:val="333333"/>
          <w:spacing w:val="-3"/>
        </w:rPr>
        <w:t xml:space="preserve"> </w:t>
      </w:r>
      <w:r>
        <w:rPr>
          <w:color w:val="333333"/>
        </w:rPr>
        <w:t>в</w:t>
      </w:r>
      <w:r>
        <w:rPr>
          <w:color w:val="333333"/>
          <w:spacing w:val="-4"/>
        </w:rPr>
        <w:t xml:space="preserve"> </w:t>
      </w:r>
      <w:r>
        <w:rPr>
          <w:color w:val="333333"/>
        </w:rPr>
        <w:t>разных</w:t>
      </w:r>
      <w:r>
        <w:rPr>
          <w:color w:val="333333"/>
          <w:spacing w:val="-1"/>
        </w:rPr>
        <w:t xml:space="preserve"> </w:t>
      </w:r>
      <w:r>
        <w:rPr>
          <w:color w:val="333333"/>
        </w:rPr>
        <w:t>видах</w:t>
      </w:r>
      <w:r>
        <w:rPr>
          <w:color w:val="333333"/>
          <w:spacing w:val="-4"/>
        </w:rPr>
        <w:t xml:space="preserve"> </w:t>
      </w:r>
      <w:r>
        <w:rPr>
          <w:color w:val="333333"/>
          <w:spacing w:val="-2"/>
        </w:rPr>
        <w:t>искусства.</w:t>
      </w:r>
    </w:p>
    <w:p w:rsidR="00804CE6" w:rsidRDefault="00BA41A7" w:rsidP="004D1AAE">
      <w:pPr>
        <w:pStyle w:val="Heading6"/>
        <w:numPr>
          <w:ilvl w:val="0"/>
          <w:numId w:val="81"/>
        </w:numPr>
        <w:tabs>
          <w:tab w:val="left" w:pos="1249"/>
        </w:tabs>
        <w:spacing w:before="41"/>
        <w:ind w:left="1249" w:hanging="258"/>
      </w:pPr>
      <w:r>
        <w:rPr>
          <w:color w:val="333333"/>
        </w:rPr>
        <w:t>ценности</w:t>
      </w:r>
      <w:r>
        <w:rPr>
          <w:color w:val="333333"/>
          <w:spacing w:val="-4"/>
        </w:rPr>
        <w:t xml:space="preserve"> </w:t>
      </w:r>
      <w:r>
        <w:rPr>
          <w:color w:val="333333"/>
        </w:rPr>
        <w:t>научного</w:t>
      </w:r>
      <w:r>
        <w:rPr>
          <w:color w:val="333333"/>
          <w:spacing w:val="-2"/>
        </w:rPr>
        <w:t xml:space="preserve"> познания:</w:t>
      </w:r>
    </w:p>
    <w:p w:rsidR="00804CE6" w:rsidRDefault="00BA41A7">
      <w:pPr>
        <w:pStyle w:val="a3"/>
        <w:spacing w:before="41" w:line="276" w:lineRule="auto"/>
        <w:ind w:right="778" w:firstLine="566"/>
      </w:pPr>
      <w:r>
        <w:rPr>
          <w:color w:val="333333"/>
        </w:rPr>
        <w:t>ориентация</w:t>
      </w:r>
      <w:r>
        <w:rPr>
          <w:color w:val="333333"/>
          <w:spacing w:val="-4"/>
        </w:rPr>
        <w:t xml:space="preserve"> </w:t>
      </w:r>
      <w:r>
        <w:rPr>
          <w:color w:val="333333"/>
        </w:rPr>
        <w:t>в</w:t>
      </w:r>
      <w:r>
        <w:rPr>
          <w:color w:val="333333"/>
          <w:spacing w:val="-5"/>
        </w:rPr>
        <w:t xml:space="preserve"> </w:t>
      </w:r>
      <w:r>
        <w:rPr>
          <w:color w:val="333333"/>
        </w:rPr>
        <w:t>деятельности</w:t>
      </w:r>
      <w:r>
        <w:rPr>
          <w:color w:val="333333"/>
          <w:spacing w:val="-3"/>
        </w:rPr>
        <w:t xml:space="preserve"> </w:t>
      </w:r>
      <w:r>
        <w:rPr>
          <w:color w:val="333333"/>
        </w:rPr>
        <w:t>на</w:t>
      </w:r>
      <w:r>
        <w:rPr>
          <w:color w:val="333333"/>
          <w:spacing w:val="-5"/>
        </w:rPr>
        <w:t xml:space="preserve"> </w:t>
      </w:r>
      <w:r>
        <w:rPr>
          <w:color w:val="333333"/>
        </w:rPr>
        <w:t>современную</w:t>
      </w:r>
      <w:r>
        <w:rPr>
          <w:color w:val="333333"/>
          <w:spacing w:val="-4"/>
        </w:rPr>
        <w:t xml:space="preserve"> </w:t>
      </w:r>
      <w:r>
        <w:rPr>
          <w:color w:val="333333"/>
        </w:rPr>
        <w:t>систему</w:t>
      </w:r>
      <w:r>
        <w:rPr>
          <w:color w:val="333333"/>
          <w:spacing w:val="-9"/>
        </w:rPr>
        <w:t xml:space="preserve"> </w:t>
      </w:r>
      <w:r>
        <w:rPr>
          <w:color w:val="333333"/>
        </w:rPr>
        <w:t>научных</w:t>
      </w:r>
      <w:r>
        <w:rPr>
          <w:color w:val="333333"/>
          <w:spacing w:val="-3"/>
        </w:rPr>
        <w:t xml:space="preserve"> </w:t>
      </w:r>
      <w:r>
        <w:rPr>
          <w:color w:val="333333"/>
        </w:rPr>
        <w:t>представлений</w:t>
      </w:r>
      <w:r>
        <w:rPr>
          <w:color w:val="333333"/>
          <w:spacing w:val="-4"/>
        </w:rPr>
        <w:t xml:space="preserve"> </w:t>
      </w:r>
      <w:r>
        <w:rPr>
          <w:color w:val="333333"/>
        </w:rPr>
        <w:t>об</w:t>
      </w:r>
      <w:r>
        <w:rPr>
          <w:color w:val="333333"/>
          <w:spacing w:val="-4"/>
        </w:rPr>
        <w:t xml:space="preserve"> </w:t>
      </w:r>
      <w:r>
        <w:rPr>
          <w:color w:val="333333"/>
        </w:rPr>
        <w:t>основных закономерностях развития человека, природы и общества, взаимосвязях человека с природной, социальной, культурной средой;</w:t>
      </w:r>
    </w:p>
    <w:p w:rsidR="00804CE6" w:rsidRDefault="00BA41A7">
      <w:pPr>
        <w:pStyle w:val="a3"/>
        <w:spacing w:before="1" w:line="276" w:lineRule="auto"/>
        <w:ind w:right="2282" w:firstLine="566"/>
      </w:pPr>
      <w:r>
        <w:rPr>
          <w:color w:val="333333"/>
        </w:rPr>
        <w:t>овладение</w:t>
      </w:r>
      <w:r>
        <w:rPr>
          <w:color w:val="333333"/>
          <w:spacing w:val="-7"/>
        </w:rPr>
        <w:t xml:space="preserve"> </w:t>
      </w:r>
      <w:r>
        <w:rPr>
          <w:color w:val="333333"/>
        </w:rPr>
        <w:t>музыкальным</w:t>
      </w:r>
      <w:r>
        <w:rPr>
          <w:color w:val="333333"/>
          <w:spacing w:val="-8"/>
        </w:rPr>
        <w:t xml:space="preserve"> </w:t>
      </w:r>
      <w:r>
        <w:rPr>
          <w:color w:val="333333"/>
        </w:rPr>
        <w:t>языком,</w:t>
      </w:r>
      <w:r>
        <w:rPr>
          <w:color w:val="333333"/>
          <w:spacing w:val="-6"/>
        </w:rPr>
        <w:t xml:space="preserve"> </w:t>
      </w:r>
      <w:r>
        <w:rPr>
          <w:color w:val="333333"/>
        </w:rPr>
        <w:t>навыками</w:t>
      </w:r>
      <w:r>
        <w:rPr>
          <w:color w:val="333333"/>
          <w:spacing w:val="-6"/>
        </w:rPr>
        <w:t xml:space="preserve"> </w:t>
      </w:r>
      <w:r>
        <w:rPr>
          <w:color w:val="333333"/>
        </w:rPr>
        <w:t>познания</w:t>
      </w:r>
      <w:r>
        <w:rPr>
          <w:color w:val="333333"/>
          <w:spacing w:val="-6"/>
        </w:rPr>
        <w:t xml:space="preserve"> </w:t>
      </w:r>
      <w:r>
        <w:rPr>
          <w:color w:val="333333"/>
        </w:rPr>
        <w:t>музыки</w:t>
      </w:r>
      <w:r>
        <w:rPr>
          <w:color w:val="333333"/>
          <w:spacing w:val="-5"/>
        </w:rPr>
        <w:t xml:space="preserve"> </w:t>
      </w:r>
      <w:r>
        <w:rPr>
          <w:color w:val="333333"/>
        </w:rPr>
        <w:t>как</w:t>
      </w:r>
      <w:r>
        <w:rPr>
          <w:color w:val="333333"/>
          <w:spacing w:val="-6"/>
        </w:rPr>
        <w:t xml:space="preserve"> </w:t>
      </w:r>
      <w:r>
        <w:rPr>
          <w:color w:val="333333"/>
        </w:rPr>
        <w:t>искусства интонируемого смысла;</w:t>
      </w:r>
    </w:p>
    <w:p w:rsidR="00804CE6" w:rsidRDefault="00BA41A7">
      <w:pPr>
        <w:pStyle w:val="a3"/>
        <w:spacing w:before="1"/>
        <w:ind w:left="991"/>
      </w:pPr>
      <w:r>
        <w:rPr>
          <w:color w:val="333333"/>
        </w:rPr>
        <w:t>овладение</w:t>
      </w:r>
      <w:r>
        <w:rPr>
          <w:color w:val="333333"/>
          <w:spacing w:val="-8"/>
        </w:rPr>
        <w:t xml:space="preserve"> </w:t>
      </w:r>
      <w:r>
        <w:rPr>
          <w:color w:val="333333"/>
        </w:rPr>
        <w:t>основными</w:t>
      </w:r>
      <w:r>
        <w:rPr>
          <w:color w:val="333333"/>
          <w:spacing w:val="-4"/>
        </w:rPr>
        <w:t xml:space="preserve"> </w:t>
      </w:r>
      <w:r>
        <w:rPr>
          <w:color w:val="333333"/>
        </w:rPr>
        <w:t>способами</w:t>
      </w:r>
      <w:r>
        <w:rPr>
          <w:color w:val="333333"/>
          <w:spacing w:val="-4"/>
        </w:rPr>
        <w:t xml:space="preserve"> </w:t>
      </w:r>
      <w:r>
        <w:rPr>
          <w:color w:val="333333"/>
        </w:rPr>
        <w:t>исследовательской</w:t>
      </w:r>
      <w:r>
        <w:rPr>
          <w:color w:val="333333"/>
          <w:spacing w:val="-4"/>
        </w:rPr>
        <w:t xml:space="preserve"> </w:t>
      </w:r>
      <w:r>
        <w:rPr>
          <w:color w:val="333333"/>
          <w:spacing w:val="-2"/>
        </w:rPr>
        <w:t>деятельности</w:t>
      </w:r>
    </w:p>
    <w:p w:rsidR="00804CE6" w:rsidRDefault="00BA41A7">
      <w:pPr>
        <w:pStyle w:val="a3"/>
        <w:spacing w:before="41" w:line="276" w:lineRule="auto"/>
        <w:ind w:right="763"/>
      </w:pPr>
      <w:r>
        <w:rPr>
          <w:color w:val="333333"/>
        </w:rPr>
        <w:t>на</w:t>
      </w:r>
      <w:r>
        <w:rPr>
          <w:color w:val="333333"/>
          <w:spacing w:val="-4"/>
        </w:rPr>
        <w:t xml:space="preserve"> </w:t>
      </w:r>
      <w:r>
        <w:rPr>
          <w:color w:val="333333"/>
        </w:rPr>
        <w:t>звуковом</w:t>
      </w:r>
      <w:r>
        <w:rPr>
          <w:color w:val="333333"/>
          <w:spacing w:val="-4"/>
        </w:rPr>
        <w:t xml:space="preserve"> </w:t>
      </w:r>
      <w:r>
        <w:rPr>
          <w:color w:val="333333"/>
        </w:rPr>
        <w:t>материале</w:t>
      </w:r>
      <w:r>
        <w:rPr>
          <w:color w:val="333333"/>
          <w:spacing w:val="-2"/>
        </w:rPr>
        <w:t xml:space="preserve"> </w:t>
      </w:r>
      <w:r>
        <w:rPr>
          <w:color w:val="333333"/>
        </w:rPr>
        <w:t>самой</w:t>
      </w:r>
      <w:r>
        <w:rPr>
          <w:color w:val="333333"/>
          <w:spacing w:val="-3"/>
        </w:rPr>
        <w:t xml:space="preserve"> </w:t>
      </w:r>
      <w:r>
        <w:rPr>
          <w:color w:val="333333"/>
        </w:rPr>
        <w:t>музыки,</w:t>
      </w:r>
      <w:r>
        <w:rPr>
          <w:color w:val="333333"/>
          <w:spacing w:val="-3"/>
        </w:rPr>
        <w:t xml:space="preserve"> </w:t>
      </w:r>
      <w:r>
        <w:rPr>
          <w:color w:val="333333"/>
        </w:rPr>
        <w:t>а</w:t>
      </w:r>
      <w:r>
        <w:rPr>
          <w:color w:val="333333"/>
          <w:spacing w:val="-4"/>
        </w:rPr>
        <w:t xml:space="preserve"> </w:t>
      </w:r>
      <w:r>
        <w:rPr>
          <w:color w:val="333333"/>
        </w:rPr>
        <w:t>также</w:t>
      </w:r>
      <w:r>
        <w:rPr>
          <w:color w:val="333333"/>
          <w:spacing w:val="-3"/>
        </w:rPr>
        <w:t xml:space="preserve"> </w:t>
      </w:r>
      <w:r>
        <w:rPr>
          <w:color w:val="333333"/>
        </w:rPr>
        <w:t>на</w:t>
      </w:r>
      <w:r>
        <w:rPr>
          <w:color w:val="333333"/>
          <w:spacing w:val="-3"/>
        </w:rPr>
        <w:t xml:space="preserve"> </w:t>
      </w:r>
      <w:r>
        <w:rPr>
          <w:color w:val="333333"/>
        </w:rPr>
        <w:t>материале</w:t>
      </w:r>
      <w:r>
        <w:rPr>
          <w:color w:val="333333"/>
          <w:spacing w:val="-4"/>
        </w:rPr>
        <w:t xml:space="preserve"> </w:t>
      </w:r>
      <w:r>
        <w:rPr>
          <w:color w:val="333333"/>
        </w:rPr>
        <w:t>искусствоведческой,</w:t>
      </w:r>
      <w:r>
        <w:rPr>
          <w:color w:val="333333"/>
          <w:spacing w:val="-3"/>
        </w:rPr>
        <w:t xml:space="preserve"> </w:t>
      </w:r>
      <w:r>
        <w:rPr>
          <w:color w:val="333333"/>
        </w:rPr>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04CE6" w:rsidRDefault="00BA41A7" w:rsidP="004D1AAE">
      <w:pPr>
        <w:pStyle w:val="Heading6"/>
        <w:numPr>
          <w:ilvl w:val="0"/>
          <w:numId w:val="81"/>
        </w:numPr>
        <w:tabs>
          <w:tab w:val="left" w:pos="1250"/>
        </w:tabs>
        <w:spacing w:before="1" w:line="276" w:lineRule="auto"/>
        <w:ind w:left="424" w:right="1120" w:firstLine="566"/>
      </w:pPr>
      <w:r>
        <w:rPr>
          <w:color w:val="333333"/>
        </w:rPr>
        <w:t>физического</w:t>
      </w:r>
      <w:r>
        <w:rPr>
          <w:color w:val="333333"/>
          <w:spacing w:val="-5"/>
        </w:rPr>
        <w:t xml:space="preserve"> </w:t>
      </w:r>
      <w:r>
        <w:rPr>
          <w:color w:val="333333"/>
        </w:rPr>
        <w:t>воспитания,</w:t>
      </w:r>
      <w:r>
        <w:rPr>
          <w:color w:val="333333"/>
          <w:spacing w:val="-5"/>
        </w:rPr>
        <w:t xml:space="preserve"> </w:t>
      </w:r>
      <w:r>
        <w:rPr>
          <w:color w:val="333333"/>
        </w:rPr>
        <w:t>формирования</w:t>
      </w:r>
      <w:r>
        <w:rPr>
          <w:color w:val="333333"/>
          <w:spacing w:val="-8"/>
        </w:rPr>
        <w:t xml:space="preserve"> </w:t>
      </w:r>
      <w:r>
        <w:rPr>
          <w:color w:val="333333"/>
        </w:rPr>
        <w:t>культуры</w:t>
      </w:r>
      <w:r>
        <w:rPr>
          <w:color w:val="333333"/>
          <w:spacing w:val="-5"/>
        </w:rPr>
        <w:t xml:space="preserve"> </w:t>
      </w:r>
      <w:r>
        <w:rPr>
          <w:color w:val="333333"/>
        </w:rPr>
        <w:t>здоровья</w:t>
      </w:r>
      <w:r>
        <w:rPr>
          <w:color w:val="333333"/>
          <w:spacing w:val="-8"/>
        </w:rPr>
        <w:t xml:space="preserve"> </w:t>
      </w:r>
      <w:r>
        <w:rPr>
          <w:color w:val="333333"/>
        </w:rPr>
        <w:t>и</w:t>
      </w:r>
      <w:r>
        <w:rPr>
          <w:color w:val="333333"/>
          <w:spacing w:val="-7"/>
        </w:rPr>
        <w:t xml:space="preserve"> </w:t>
      </w:r>
      <w:r>
        <w:rPr>
          <w:color w:val="333333"/>
        </w:rPr>
        <w:t xml:space="preserve">эмоционального </w:t>
      </w:r>
      <w:r>
        <w:rPr>
          <w:color w:val="333333"/>
          <w:spacing w:val="-2"/>
        </w:rPr>
        <w:t>благополучия:</w:t>
      </w:r>
    </w:p>
    <w:p w:rsidR="00804CE6" w:rsidRDefault="00BA41A7">
      <w:pPr>
        <w:pStyle w:val="a3"/>
        <w:spacing w:line="276" w:lineRule="auto"/>
        <w:ind w:firstLine="566"/>
        <w:jc w:val="left"/>
      </w:pPr>
      <w:r>
        <w:rPr>
          <w:color w:val="333333"/>
        </w:rPr>
        <w:t>осознание</w:t>
      </w:r>
      <w:r>
        <w:rPr>
          <w:color w:val="333333"/>
          <w:spacing w:val="-4"/>
        </w:rPr>
        <w:t xml:space="preserve"> </w:t>
      </w:r>
      <w:r>
        <w:rPr>
          <w:color w:val="333333"/>
        </w:rPr>
        <w:t>ценности жизни</w:t>
      </w:r>
      <w:r>
        <w:rPr>
          <w:color w:val="333333"/>
          <w:spacing w:val="-3"/>
        </w:rPr>
        <w:t xml:space="preserve"> </w:t>
      </w:r>
      <w:r>
        <w:rPr>
          <w:color w:val="333333"/>
        </w:rPr>
        <w:t>с</w:t>
      </w:r>
      <w:r>
        <w:rPr>
          <w:color w:val="333333"/>
          <w:spacing w:val="-4"/>
        </w:rPr>
        <w:t xml:space="preserve"> </w:t>
      </w:r>
      <w:r>
        <w:rPr>
          <w:color w:val="333333"/>
        </w:rPr>
        <w:t>опорой</w:t>
      </w:r>
      <w:r>
        <w:rPr>
          <w:color w:val="333333"/>
          <w:spacing w:val="-3"/>
        </w:rPr>
        <w:t xml:space="preserve"> </w:t>
      </w:r>
      <w:r>
        <w:rPr>
          <w:color w:val="333333"/>
        </w:rPr>
        <w:t>на</w:t>
      </w:r>
      <w:r>
        <w:rPr>
          <w:color w:val="333333"/>
          <w:spacing w:val="-4"/>
        </w:rPr>
        <w:t xml:space="preserve"> </w:t>
      </w:r>
      <w:r>
        <w:rPr>
          <w:color w:val="333333"/>
        </w:rPr>
        <w:t>собственный</w:t>
      </w:r>
      <w:r>
        <w:rPr>
          <w:color w:val="333333"/>
          <w:spacing w:val="-3"/>
        </w:rPr>
        <w:t xml:space="preserve"> </w:t>
      </w:r>
      <w:r>
        <w:rPr>
          <w:color w:val="333333"/>
        </w:rPr>
        <w:t>жизненный</w:t>
      </w:r>
      <w:r>
        <w:rPr>
          <w:color w:val="333333"/>
          <w:spacing w:val="-3"/>
        </w:rPr>
        <w:t xml:space="preserve"> </w:t>
      </w:r>
      <w:r>
        <w:rPr>
          <w:color w:val="333333"/>
        </w:rPr>
        <w:t>опыт</w:t>
      </w:r>
      <w:r>
        <w:rPr>
          <w:color w:val="333333"/>
          <w:spacing w:val="-6"/>
        </w:rPr>
        <w:t xml:space="preserve"> </w:t>
      </w:r>
      <w:r>
        <w:rPr>
          <w:color w:val="333333"/>
        </w:rPr>
        <w:t>и</w:t>
      </w:r>
      <w:r>
        <w:rPr>
          <w:color w:val="333333"/>
          <w:spacing w:val="-3"/>
        </w:rPr>
        <w:t xml:space="preserve"> </w:t>
      </w:r>
      <w:r>
        <w:rPr>
          <w:color w:val="333333"/>
        </w:rPr>
        <w:t>опыт</w:t>
      </w:r>
      <w:r>
        <w:rPr>
          <w:color w:val="333333"/>
          <w:spacing w:val="-3"/>
        </w:rPr>
        <w:t xml:space="preserve"> </w:t>
      </w:r>
      <w:r>
        <w:rPr>
          <w:color w:val="333333"/>
        </w:rPr>
        <w:t>восприятия произведений искусства;</w:t>
      </w:r>
    </w:p>
    <w:p w:rsidR="00804CE6" w:rsidRDefault="00BA41A7">
      <w:pPr>
        <w:pStyle w:val="a3"/>
        <w:spacing w:line="276" w:lineRule="auto"/>
        <w:ind w:firstLine="566"/>
        <w:jc w:val="left"/>
      </w:pPr>
      <w:r>
        <w:rPr>
          <w:color w:val="333333"/>
        </w:rPr>
        <w:t>соблюдение</w:t>
      </w:r>
      <w:r>
        <w:rPr>
          <w:color w:val="333333"/>
          <w:spacing w:val="-4"/>
        </w:rPr>
        <w:t xml:space="preserve"> </w:t>
      </w:r>
      <w:r>
        <w:rPr>
          <w:color w:val="333333"/>
        </w:rPr>
        <w:t>правил</w:t>
      </w:r>
      <w:r>
        <w:rPr>
          <w:color w:val="333333"/>
          <w:spacing w:val="-3"/>
        </w:rPr>
        <w:t xml:space="preserve"> </w:t>
      </w:r>
      <w:r>
        <w:rPr>
          <w:color w:val="333333"/>
        </w:rPr>
        <w:t>личной</w:t>
      </w:r>
      <w:r>
        <w:rPr>
          <w:color w:val="333333"/>
          <w:spacing w:val="-3"/>
        </w:rPr>
        <w:t xml:space="preserve"> </w:t>
      </w:r>
      <w:r>
        <w:rPr>
          <w:color w:val="333333"/>
        </w:rPr>
        <w:t>безопасности</w:t>
      </w:r>
      <w:r>
        <w:rPr>
          <w:color w:val="333333"/>
          <w:spacing w:val="-2"/>
        </w:rPr>
        <w:t xml:space="preserve"> </w:t>
      </w:r>
      <w:r>
        <w:rPr>
          <w:color w:val="333333"/>
        </w:rPr>
        <w:t>и</w:t>
      </w:r>
      <w:r>
        <w:rPr>
          <w:color w:val="333333"/>
          <w:spacing w:val="-3"/>
        </w:rPr>
        <w:t xml:space="preserve"> </w:t>
      </w:r>
      <w:r>
        <w:rPr>
          <w:color w:val="333333"/>
        </w:rPr>
        <w:t>гигиены,</w:t>
      </w:r>
      <w:r>
        <w:rPr>
          <w:color w:val="333333"/>
          <w:spacing w:val="-3"/>
        </w:rPr>
        <w:t xml:space="preserve"> </w:t>
      </w:r>
      <w:r>
        <w:rPr>
          <w:color w:val="333333"/>
        </w:rPr>
        <w:t>в</w:t>
      </w:r>
      <w:r>
        <w:rPr>
          <w:color w:val="333333"/>
          <w:spacing w:val="-4"/>
        </w:rPr>
        <w:t xml:space="preserve"> </w:t>
      </w:r>
      <w:r>
        <w:rPr>
          <w:color w:val="333333"/>
        </w:rPr>
        <w:t>том</w:t>
      </w:r>
      <w:r>
        <w:rPr>
          <w:color w:val="333333"/>
          <w:spacing w:val="-3"/>
        </w:rPr>
        <w:t xml:space="preserve"> </w:t>
      </w:r>
      <w:r>
        <w:rPr>
          <w:color w:val="333333"/>
        </w:rPr>
        <w:t>числе</w:t>
      </w:r>
      <w:r>
        <w:rPr>
          <w:color w:val="333333"/>
          <w:spacing w:val="-4"/>
        </w:rPr>
        <w:t xml:space="preserve"> </w:t>
      </w:r>
      <w:r>
        <w:rPr>
          <w:color w:val="333333"/>
        </w:rPr>
        <w:t>в</w:t>
      </w:r>
      <w:r>
        <w:rPr>
          <w:color w:val="333333"/>
          <w:spacing w:val="-4"/>
        </w:rPr>
        <w:t xml:space="preserve"> </w:t>
      </w:r>
      <w:r>
        <w:rPr>
          <w:color w:val="333333"/>
        </w:rPr>
        <w:t>процессе</w:t>
      </w:r>
      <w:r>
        <w:rPr>
          <w:color w:val="333333"/>
          <w:spacing w:val="-4"/>
        </w:rPr>
        <w:t xml:space="preserve"> </w:t>
      </w:r>
      <w:r>
        <w:rPr>
          <w:color w:val="333333"/>
        </w:rPr>
        <w:t>музыкально- исполнительской, творческой, исследовательской деятельности;</w:t>
      </w:r>
    </w:p>
    <w:p w:rsidR="00804CE6" w:rsidRDefault="00BA41A7">
      <w:pPr>
        <w:pStyle w:val="a3"/>
        <w:spacing w:line="276" w:lineRule="auto"/>
        <w:ind w:right="1101" w:firstLine="566"/>
        <w:jc w:val="left"/>
      </w:pPr>
      <w:r>
        <w:rPr>
          <w:color w:val="333333"/>
        </w:rPr>
        <w:t>умение</w:t>
      </w:r>
      <w:r>
        <w:rPr>
          <w:color w:val="333333"/>
          <w:spacing w:val="-5"/>
        </w:rPr>
        <w:t xml:space="preserve"> </w:t>
      </w:r>
      <w:r>
        <w:rPr>
          <w:color w:val="333333"/>
        </w:rPr>
        <w:t>осознавать</w:t>
      </w:r>
      <w:r>
        <w:rPr>
          <w:color w:val="333333"/>
          <w:spacing w:val="-3"/>
        </w:rPr>
        <w:t xml:space="preserve"> </w:t>
      </w:r>
      <w:r>
        <w:rPr>
          <w:color w:val="333333"/>
        </w:rPr>
        <w:t>свое</w:t>
      </w:r>
      <w:r>
        <w:rPr>
          <w:color w:val="333333"/>
          <w:spacing w:val="-4"/>
        </w:rPr>
        <w:t xml:space="preserve"> </w:t>
      </w:r>
      <w:r>
        <w:rPr>
          <w:color w:val="333333"/>
        </w:rPr>
        <w:t>эмоциональное</w:t>
      </w:r>
      <w:r>
        <w:rPr>
          <w:color w:val="333333"/>
          <w:spacing w:val="-5"/>
        </w:rPr>
        <w:t xml:space="preserve"> </w:t>
      </w:r>
      <w:r>
        <w:rPr>
          <w:color w:val="333333"/>
        </w:rPr>
        <w:t>состояние</w:t>
      </w:r>
      <w:r>
        <w:rPr>
          <w:color w:val="333333"/>
          <w:spacing w:val="-5"/>
        </w:rPr>
        <w:t xml:space="preserve"> </w:t>
      </w:r>
      <w:r>
        <w:rPr>
          <w:color w:val="333333"/>
        </w:rPr>
        <w:t>и</w:t>
      </w:r>
      <w:r>
        <w:rPr>
          <w:color w:val="333333"/>
          <w:spacing w:val="-4"/>
        </w:rPr>
        <w:t xml:space="preserve"> </w:t>
      </w:r>
      <w:r>
        <w:rPr>
          <w:color w:val="333333"/>
        </w:rPr>
        <w:t>эмоциональное</w:t>
      </w:r>
      <w:r>
        <w:rPr>
          <w:color w:val="333333"/>
          <w:spacing w:val="-5"/>
        </w:rPr>
        <w:t xml:space="preserve"> </w:t>
      </w:r>
      <w:r>
        <w:rPr>
          <w:color w:val="333333"/>
        </w:rPr>
        <w:t>состояние</w:t>
      </w:r>
      <w:r>
        <w:rPr>
          <w:color w:val="333333"/>
          <w:spacing w:val="-5"/>
        </w:rPr>
        <w:t xml:space="preserve"> </w:t>
      </w:r>
      <w:r>
        <w:rPr>
          <w:color w:val="333333"/>
        </w:rPr>
        <w:t>других, использовать адекватные интонационные средства для выражения своего состояния, в том числе в процессе повседневного общения;</w:t>
      </w:r>
    </w:p>
    <w:p w:rsidR="00804CE6" w:rsidRDefault="00BA41A7">
      <w:pPr>
        <w:pStyle w:val="a3"/>
        <w:spacing w:line="276" w:lineRule="auto"/>
        <w:ind w:right="708" w:firstLine="566"/>
        <w:jc w:val="left"/>
      </w:pPr>
      <w:r>
        <w:rPr>
          <w:color w:val="333333"/>
        </w:rPr>
        <w:t>сформированность</w:t>
      </w:r>
      <w:r>
        <w:rPr>
          <w:color w:val="333333"/>
          <w:spacing w:val="-2"/>
        </w:rPr>
        <w:t xml:space="preserve"> </w:t>
      </w:r>
      <w:r>
        <w:rPr>
          <w:color w:val="333333"/>
        </w:rPr>
        <w:t>навыков</w:t>
      </w:r>
      <w:r>
        <w:rPr>
          <w:color w:val="333333"/>
          <w:spacing w:val="-3"/>
        </w:rPr>
        <w:t xml:space="preserve"> </w:t>
      </w:r>
      <w:r>
        <w:rPr>
          <w:color w:val="333333"/>
        </w:rPr>
        <w:t>рефлексии,</w:t>
      </w:r>
      <w:r>
        <w:rPr>
          <w:color w:val="333333"/>
          <w:spacing w:val="-2"/>
        </w:rPr>
        <w:t xml:space="preserve"> </w:t>
      </w:r>
      <w:r>
        <w:rPr>
          <w:color w:val="333333"/>
        </w:rPr>
        <w:t>признание</w:t>
      </w:r>
      <w:r>
        <w:rPr>
          <w:color w:val="333333"/>
          <w:spacing w:val="-3"/>
        </w:rPr>
        <w:t xml:space="preserve"> </w:t>
      </w:r>
      <w:r>
        <w:rPr>
          <w:color w:val="333333"/>
        </w:rPr>
        <w:t>своего</w:t>
      </w:r>
      <w:r>
        <w:rPr>
          <w:color w:val="333333"/>
          <w:spacing w:val="-2"/>
        </w:rPr>
        <w:t xml:space="preserve"> </w:t>
      </w:r>
      <w:r>
        <w:rPr>
          <w:color w:val="333333"/>
        </w:rPr>
        <w:t>права</w:t>
      </w:r>
      <w:r>
        <w:rPr>
          <w:color w:val="333333"/>
          <w:spacing w:val="-4"/>
        </w:rPr>
        <w:t xml:space="preserve"> </w:t>
      </w:r>
      <w:r>
        <w:rPr>
          <w:color w:val="333333"/>
        </w:rPr>
        <w:t>на</w:t>
      </w:r>
      <w:r>
        <w:rPr>
          <w:color w:val="333333"/>
          <w:spacing w:val="-3"/>
        </w:rPr>
        <w:t xml:space="preserve"> </w:t>
      </w:r>
      <w:r>
        <w:rPr>
          <w:color w:val="333333"/>
        </w:rPr>
        <w:t>ошибку</w:t>
      </w:r>
      <w:r>
        <w:rPr>
          <w:color w:val="333333"/>
          <w:spacing w:val="-10"/>
        </w:rPr>
        <w:t xml:space="preserve"> </w:t>
      </w:r>
      <w:r>
        <w:rPr>
          <w:color w:val="333333"/>
        </w:rPr>
        <w:t>и</w:t>
      </w:r>
      <w:r>
        <w:rPr>
          <w:color w:val="333333"/>
          <w:spacing w:val="-2"/>
        </w:rPr>
        <w:t xml:space="preserve"> </w:t>
      </w:r>
      <w:r>
        <w:rPr>
          <w:color w:val="333333"/>
        </w:rPr>
        <w:t>такого</w:t>
      </w:r>
      <w:r>
        <w:rPr>
          <w:color w:val="333333"/>
          <w:spacing w:val="-3"/>
        </w:rPr>
        <w:t xml:space="preserve"> </w:t>
      </w:r>
      <w:r>
        <w:rPr>
          <w:color w:val="333333"/>
        </w:rPr>
        <w:t>же права другого человека.</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rsidP="004D1AAE">
      <w:pPr>
        <w:pStyle w:val="Heading6"/>
        <w:numPr>
          <w:ilvl w:val="0"/>
          <w:numId w:val="81"/>
        </w:numPr>
        <w:tabs>
          <w:tab w:val="left" w:pos="1249"/>
        </w:tabs>
        <w:spacing w:before="73"/>
        <w:ind w:left="1249" w:hanging="258"/>
      </w:pPr>
      <w:r>
        <w:rPr>
          <w:color w:val="333333"/>
        </w:rPr>
        <w:lastRenderedPageBreak/>
        <w:t>трудового</w:t>
      </w:r>
      <w:r>
        <w:rPr>
          <w:color w:val="333333"/>
          <w:spacing w:val="-3"/>
        </w:rPr>
        <w:t xml:space="preserve"> </w:t>
      </w:r>
      <w:r>
        <w:rPr>
          <w:color w:val="333333"/>
          <w:spacing w:val="-2"/>
        </w:rPr>
        <w:t>воспитания:</w:t>
      </w:r>
    </w:p>
    <w:p w:rsidR="00804CE6" w:rsidRDefault="00BA41A7">
      <w:pPr>
        <w:pStyle w:val="a3"/>
        <w:spacing w:before="43" w:line="276" w:lineRule="auto"/>
        <w:ind w:left="991" w:right="1991"/>
        <w:jc w:val="left"/>
      </w:pPr>
      <w:r>
        <w:rPr>
          <w:color w:val="333333"/>
        </w:rP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color w:val="333333"/>
          <w:spacing w:val="-4"/>
        </w:rPr>
        <w:t xml:space="preserve"> </w:t>
      </w:r>
      <w:r>
        <w:rPr>
          <w:color w:val="333333"/>
        </w:rPr>
        <w:t>к</w:t>
      </w:r>
      <w:r>
        <w:rPr>
          <w:color w:val="333333"/>
          <w:spacing w:val="-3"/>
        </w:rPr>
        <w:t xml:space="preserve"> </w:t>
      </w:r>
      <w:r>
        <w:rPr>
          <w:color w:val="333333"/>
        </w:rPr>
        <w:t>практическому</w:t>
      </w:r>
      <w:r>
        <w:rPr>
          <w:color w:val="333333"/>
          <w:spacing w:val="-8"/>
        </w:rPr>
        <w:t xml:space="preserve"> </w:t>
      </w:r>
      <w:r>
        <w:rPr>
          <w:color w:val="333333"/>
        </w:rPr>
        <w:t>изучению</w:t>
      </w:r>
      <w:r>
        <w:rPr>
          <w:color w:val="333333"/>
          <w:spacing w:val="-3"/>
        </w:rPr>
        <w:t xml:space="preserve"> </w:t>
      </w:r>
      <w:r>
        <w:rPr>
          <w:color w:val="333333"/>
        </w:rPr>
        <w:t>профессий</w:t>
      </w:r>
      <w:r>
        <w:rPr>
          <w:color w:val="333333"/>
          <w:spacing w:val="-3"/>
        </w:rPr>
        <w:t xml:space="preserve"> </w:t>
      </w:r>
      <w:r>
        <w:rPr>
          <w:color w:val="333333"/>
        </w:rPr>
        <w:t>в</w:t>
      </w:r>
      <w:r>
        <w:rPr>
          <w:color w:val="333333"/>
          <w:spacing w:val="-4"/>
        </w:rPr>
        <w:t xml:space="preserve"> </w:t>
      </w:r>
      <w:r>
        <w:rPr>
          <w:color w:val="333333"/>
        </w:rPr>
        <w:t>сфере</w:t>
      </w:r>
      <w:r>
        <w:rPr>
          <w:color w:val="333333"/>
          <w:spacing w:val="-5"/>
        </w:rPr>
        <w:t xml:space="preserve"> </w:t>
      </w:r>
      <w:r>
        <w:rPr>
          <w:color w:val="333333"/>
        </w:rPr>
        <w:t>культуры</w:t>
      </w:r>
      <w:r>
        <w:rPr>
          <w:color w:val="333333"/>
          <w:spacing w:val="-3"/>
        </w:rPr>
        <w:t xml:space="preserve"> </w:t>
      </w:r>
      <w:r>
        <w:rPr>
          <w:color w:val="333333"/>
        </w:rPr>
        <w:t>и</w:t>
      </w:r>
      <w:r>
        <w:rPr>
          <w:color w:val="333333"/>
          <w:spacing w:val="-3"/>
        </w:rPr>
        <w:t xml:space="preserve"> </w:t>
      </w:r>
      <w:r>
        <w:rPr>
          <w:color w:val="333333"/>
        </w:rPr>
        <w:t>искусства; уважение к труду и результатам трудовой деятельности.</w:t>
      </w:r>
    </w:p>
    <w:p w:rsidR="00804CE6" w:rsidRDefault="00BA41A7" w:rsidP="004D1AAE">
      <w:pPr>
        <w:pStyle w:val="Heading6"/>
        <w:numPr>
          <w:ilvl w:val="0"/>
          <w:numId w:val="81"/>
        </w:numPr>
        <w:tabs>
          <w:tab w:val="left" w:pos="1249"/>
        </w:tabs>
        <w:spacing w:before="1"/>
        <w:ind w:left="1249" w:hanging="258"/>
      </w:pPr>
      <w:r>
        <w:rPr>
          <w:color w:val="333333"/>
        </w:rPr>
        <w:t>экологического</w:t>
      </w:r>
      <w:r>
        <w:rPr>
          <w:color w:val="333333"/>
          <w:spacing w:val="-8"/>
        </w:rPr>
        <w:t xml:space="preserve"> </w:t>
      </w:r>
      <w:r>
        <w:rPr>
          <w:color w:val="333333"/>
          <w:spacing w:val="-2"/>
        </w:rPr>
        <w:t>воспитания:</w:t>
      </w:r>
    </w:p>
    <w:p w:rsidR="00804CE6" w:rsidRDefault="00BA41A7">
      <w:pPr>
        <w:pStyle w:val="a3"/>
        <w:spacing w:before="41" w:line="276" w:lineRule="auto"/>
        <w:ind w:right="1465" w:firstLine="566"/>
        <w:jc w:val="left"/>
      </w:pPr>
      <w:r>
        <w:rPr>
          <w:color w:val="333333"/>
        </w:rPr>
        <w:t>повышение</w:t>
      </w:r>
      <w:r>
        <w:rPr>
          <w:color w:val="333333"/>
          <w:spacing w:val="-5"/>
        </w:rPr>
        <w:t xml:space="preserve"> </w:t>
      </w:r>
      <w:r>
        <w:rPr>
          <w:color w:val="333333"/>
        </w:rPr>
        <w:t>уровня</w:t>
      </w:r>
      <w:r>
        <w:rPr>
          <w:color w:val="333333"/>
          <w:spacing w:val="-6"/>
        </w:rPr>
        <w:t xml:space="preserve"> </w:t>
      </w:r>
      <w:r>
        <w:rPr>
          <w:color w:val="333333"/>
        </w:rPr>
        <w:t>экологической</w:t>
      </w:r>
      <w:r>
        <w:rPr>
          <w:color w:val="333333"/>
          <w:spacing w:val="-6"/>
        </w:rPr>
        <w:t xml:space="preserve"> </w:t>
      </w:r>
      <w:r>
        <w:rPr>
          <w:color w:val="333333"/>
        </w:rPr>
        <w:t>культуры,</w:t>
      </w:r>
      <w:r>
        <w:rPr>
          <w:color w:val="333333"/>
          <w:spacing w:val="-6"/>
        </w:rPr>
        <w:t xml:space="preserve"> </w:t>
      </w:r>
      <w:r>
        <w:rPr>
          <w:color w:val="333333"/>
        </w:rPr>
        <w:t>осознание</w:t>
      </w:r>
      <w:r>
        <w:rPr>
          <w:color w:val="333333"/>
          <w:spacing w:val="-7"/>
        </w:rPr>
        <w:t xml:space="preserve"> </w:t>
      </w:r>
      <w:r>
        <w:rPr>
          <w:color w:val="333333"/>
        </w:rPr>
        <w:t>глобального</w:t>
      </w:r>
      <w:r>
        <w:rPr>
          <w:color w:val="333333"/>
          <w:spacing w:val="-6"/>
        </w:rPr>
        <w:t xml:space="preserve"> </w:t>
      </w:r>
      <w:r>
        <w:rPr>
          <w:color w:val="333333"/>
        </w:rPr>
        <w:t>характера экологических проблем и путей их решения;</w:t>
      </w:r>
    </w:p>
    <w:p w:rsidR="00804CE6" w:rsidRDefault="00BA41A7">
      <w:pPr>
        <w:pStyle w:val="a3"/>
        <w:spacing w:line="275" w:lineRule="exact"/>
        <w:ind w:left="991"/>
        <w:jc w:val="left"/>
      </w:pPr>
      <w:r>
        <w:rPr>
          <w:color w:val="333333"/>
        </w:rPr>
        <w:t>нравственно-эстетическое</w:t>
      </w:r>
      <w:r>
        <w:rPr>
          <w:color w:val="333333"/>
          <w:spacing w:val="-5"/>
        </w:rPr>
        <w:t xml:space="preserve"> </w:t>
      </w:r>
      <w:r>
        <w:rPr>
          <w:color w:val="333333"/>
        </w:rPr>
        <w:t>отношение</w:t>
      </w:r>
      <w:r>
        <w:rPr>
          <w:color w:val="333333"/>
          <w:spacing w:val="-5"/>
        </w:rPr>
        <w:t xml:space="preserve"> </w:t>
      </w:r>
      <w:r>
        <w:rPr>
          <w:color w:val="333333"/>
        </w:rPr>
        <w:t>к</w:t>
      </w:r>
      <w:r>
        <w:rPr>
          <w:color w:val="333333"/>
          <w:spacing w:val="-5"/>
        </w:rPr>
        <w:t xml:space="preserve"> </w:t>
      </w:r>
      <w:r>
        <w:rPr>
          <w:color w:val="333333"/>
          <w:spacing w:val="-2"/>
        </w:rPr>
        <w:t>природе,</w:t>
      </w:r>
    </w:p>
    <w:p w:rsidR="00804CE6" w:rsidRDefault="00BA41A7">
      <w:pPr>
        <w:pStyle w:val="a3"/>
        <w:spacing w:before="43"/>
        <w:ind w:left="991"/>
        <w:jc w:val="left"/>
      </w:pPr>
      <w:r>
        <w:rPr>
          <w:color w:val="333333"/>
        </w:rPr>
        <w:t>участие</w:t>
      </w:r>
      <w:r>
        <w:rPr>
          <w:color w:val="333333"/>
          <w:spacing w:val="-7"/>
        </w:rPr>
        <w:t xml:space="preserve"> </w:t>
      </w:r>
      <w:r>
        <w:rPr>
          <w:color w:val="333333"/>
        </w:rPr>
        <w:t>в</w:t>
      </w:r>
      <w:r>
        <w:rPr>
          <w:color w:val="333333"/>
          <w:spacing w:val="-4"/>
        </w:rPr>
        <w:t xml:space="preserve"> </w:t>
      </w:r>
      <w:r>
        <w:rPr>
          <w:color w:val="333333"/>
        </w:rPr>
        <w:t>экологических</w:t>
      </w:r>
      <w:r>
        <w:rPr>
          <w:color w:val="333333"/>
          <w:spacing w:val="-1"/>
        </w:rPr>
        <w:t xml:space="preserve"> </w:t>
      </w:r>
      <w:r>
        <w:rPr>
          <w:color w:val="333333"/>
        </w:rPr>
        <w:t>проектах</w:t>
      </w:r>
      <w:r>
        <w:rPr>
          <w:color w:val="333333"/>
          <w:spacing w:val="-2"/>
        </w:rPr>
        <w:t xml:space="preserve"> </w:t>
      </w:r>
      <w:r>
        <w:rPr>
          <w:color w:val="333333"/>
        </w:rPr>
        <w:t>через</w:t>
      </w:r>
      <w:r>
        <w:rPr>
          <w:color w:val="333333"/>
          <w:spacing w:val="-3"/>
        </w:rPr>
        <w:t xml:space="preserve"> </w:t>
      </w:r>
      <w:r>
        <w:rPr>
          <w:color w:val="333333"/>
        </w:rPr>
        <w:t>различные</w:t>
      </w:r>
      <w:r>
        <w:rPr>
          <w:color w:val="333333"/>
          <w:spacing w:val="-5"/>
        </w:rPr>
        <w:t xml:space="preserve"> </w:t>
      </w:r>
      <w:r>
        <w:rPr>
          <w:color w:val="333333"/>
        </w:rPr>
        <w:t>формы</w:t>
      </w:r>
      <w:r>
        <w:rPr>
          <w:color w:val="333333"/>
          <w:spacing w:val="-3"/>
        </w:rPr>
        <w:t xml:space="preserve"> </w:t>
      </w:r>
      <w:r>
        <w:rPr>
          <w:color w:val="333333"/>
        </w:rPr>
        <w:t>музыкального</w:t>
      </w:r>
      <w:r>
        <w:rPr>
          <w:color w:val="333333"/>
          <w:spacing w:val="-3"/>
        </w:rPr>
        <w:t xml:space="preserve"> </w:t>
      </w:r>
      <w:r>
        <w:rPr>
          <w:color w:val="333333"/>
          <w:spacing w:val="-2"/>
        </w:rPr>
        <w:t>творчества</w:t>
      </w:r>
    </w:p>
    <w:p w:rsidR="00804CE6" w:rsidRDefault="00BA41A7" w:rsidP="004D1AAE">
      <w:pPr>
        <w:pStyle w:val="Heading6"/>
        <w:numPr>
          <w:ilvl w:val="0"/>
          <w:numId w:val="81"/>
        </w:numPr>
        <w:tabs>
          <w:tab w:val="left" w:pos="1249"/>
        </w:tabs>
        <w:spacing w:before="41"/>
        <w:ind w:left="1249" w:hanging="258"/>
      </w:pPr>
      <w:r>
        <w:rPr>
          <w:color w:val="333333"/>
        </w:rPr>
        <w:t>адаптации</w:t>
      </w:r>
      <w:r>
        <w:rPr>
          <w:color w:val="333333"/>
          <w:spacing w:val="-8"/>
        </w:rPr>
        <w:t xml:space="preserve"> </w:t>
      </w:r>
      <w:r>
        <w:rPr>
          <w:color w:val="333333"/>
        </w:rPr>
        <w:t>к</w:t>
      </w:r>
      <w:r>
        <w:rPr>
          <w:color w:val="333333"/>
          <w:spacing w:val="-4"/>
        </w:rPr>
        <w:t xml:space="preserve"> </w:t>
      </w:r>
      <w:r>
        <w:rPr>
          <w:color w:val="333333"/>
        </w:rPr>
        <w:t>изменяющимся</w:t>
      </w:r>
      <w:r>
        <w:rPr>
          <w:color w:val="333333"/>
          <w:spacing w:val="-4"/>
        </w:rPr>
        <w:t xml:space="preserve"> </w:t>
      </w:r>
      <w:r>
        <w:rPr>
          <w:color w:val="333333"/>
        </w:rPr>
        <w:t>условиям</w:t>
      </w:r>
      <w:r>
        <w:rPr>
          <w:color w:val="333333"/>
          <w:spacing w:val="-5"/>
        </w:rPr>
        <w:t xml:space="preserve"> </w:t>
      </w:r>
      <w:r>
        <w:rPr>
          <w:color w:val="333333"/>
        </w:rPr>
        <w:t>социальной</w:t>
      </w:r>
      <w:r>
        <w:rPr>
          <w:color w:val="333333"/>
          <w:spacing w:val="-6"/>
        </w:rPr>
        <w:t xml:space="preserve"> </w:t>
      </w:r>
      <w:r>
        <w:rPr>
          <w:color w:val="333333"/>
        </w:rPr>
        <w:t>и</w:t>
      </w:r>
      <w:r>
        <w:rPr>
          <w:color w:val="333333"/>
          <w:spacing w:val="-4"/>
        </w:rPr>
        <w:t xml:space="preserve"> </w:t>
      </w:r>
      <w:r>
        <w:rPr>
          <w:color w:val="333333"/>
        </w:rPr>
        <w:t>природной</w:t>
      </w:r>
      <w:r>
        <w:rPr>
          <w:color w:val="333333"/>
          <w:spacing w:val="-5"/>
        </w:rPr>
        <w:t xml:space="preserve"> </w:t>
      </w:r>
      <w:r>
        <w:rPr>
          <w:color w:val="333333"/>
          <w:spacing w:val="-2"/>
        </w:rPr>
        <w:t>среды:</w:t>
      </w:r>
    </w:p>
    <w:p w:rsidR="00804CE6" w:rsidRDefault="00BA41A7">
      <w:pPr>
        <w:pStyle w:val="a3"/>
        <w:spacing w:before="41" w:line="276" w:lineRule="auto"/>
        <w:ind w:right="777" w:firstLine="566"/>
        <w:jc w:val="left"/>
      </w:pPr>
      <w:r>
        <w:rPr>
          <w:color w:val="333333"/>
        </w:rPr>
        <w:t>освоение</w:t>
      </w:r>
      <w:r>
        <w:rPr>
          <w:color w:val="333333"/>
          <w:spacing w:val="-5"/>
        </w:rPr>
        <w:t xml:space="preserve"> </w:t>
      </w:r>
      <w:r>
        <w:rPr>
          <w:color w:val="333333"/>
        </w:rPr>
        <w:t>обучающимися</w:t>
      </w:r>
      <w:r>
        <w:rPr>
          <w:color w:val="333333"/>
          <w:spacing w:val="-4"/>
        </w:rPr>
        <w:t xml:space="preserve"> </w:t>
      </w:r>
      <w:r>
        <w:rPr>
          <w:color w:val="333333"/>
        </w:rPr>
        <w:t>социального</w:t>
      </w:r>
      <w:r>
        <w:rPr>
          <w:color w:val="333333"/>
          <w:spacing w:val="-4"/>
        </w:rPr>
        <w:t xml:space="preserve"> </w:t>
      </w:r>
      <w:r>
        <w:rPr>
          <w:color w:val="333333"/>
        </w:rPr>
        <w:t>опыта,</w:t>
      </w:r>
      <w:r>
        <w:rPr>
          <w:color w:val="333333"/>
          <w:spacing w:val="-7"/>
        </w:rPr>
        <w:t xml:space="preserve"> </w:t>
      </w:r>
      <w:r>
        <w:rPr>
          <w:color w:val="333333"/>
        </w:rPr>
        <w:t>основных</w:t>
      </w:r>
      <w:r>
        <w:rPr>
          <w:color w:val="333333"/>
          <w:spacing w:val="-3"/>
        </w:rPr>
        <w:t xml:space="preserve"> </w:t>
      </w:r>
      <w:r>
        <w:rPr>
          <w:color w:val="333333"/>
        </w:rPr>
        <w:t>социальных</w:t>
      </w:r>
      <w:r>
        <w:rPr>
          <w:color w:val="333333"/>
          <w:spacing w:val="-5"/>
        </w:rPr>
        <w:t xml:space="preserve"> </w:t>
      </w:r>
      <w:r>
        <w:rPr>
          <w:color w:val="333333"/>
        </w:rPr>
        <w:t>ролей,</w:t>
      </w:r>
      <w:r>
        <w:rPr>
          <w:color w:val="333333"/>
          <w:spacing w:val="-4"/>
        </w:rPr>
        <w:t xml:space="preserve"> </w:t>
      </w:r>
      <w:r>
        <w:rPr>
          <w:color w:val="333333"/>
        </w:rPr>
        <w:t>норм</w:t>
      </w:r>
      <w:r>
        <w:rPr>
          <w:color w:val="333333"/>
          <w:spacing w:val="-5"/>
        </w:rPr>
        <w:t xml:space="preserve"> </w:t>
      </w:r>
      <w:r>
        <w:rPr>
          <w:color w:val="333333"/>
        </w:rPr>
        <w:t>и</w:t>
      </w:r>
      <w:r>
        <w:rPr>
          <w:color w:val="333333"/>
          <w:spacing w:val="-4"/>
        </w:rPr>
        <w:t xml:space="preserve"> </w:t>
      </w:r>
      <w:r>
        <w:rPr>
          <w:color w:val="333333"/>
        </w:rPr>
        <w:t>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04CE6" w:rsidRDefault="00BA41A7">
      <w:pPr>
        <w:pStyle w:val="a3"/>
        <w:spacing w:line="276" w:lineRule="auto"/>
        <w:ind w:right="730" w:firstLine="566"/>
        <w:jc w:val="left"/>
      </w:pPr>
      <w:r>
        <w:rPr>
          <w:color w:val="333333"/>
        </w:rPr>
        <w:t>стремление перенимать опыт, учиться у других людей – как взрослых, так и сверстников,</w:t>
      </w:r>
      <w:r>
        <w:rPr>
          <w:color w:val="333333"/>
          <w:spacing w:val="40"/>
        </w:rPr>
        <w:t xml:space="preserve"> </w:t>
      </w:r>
      <w:r>
        <w:rPr>
          <w:color w:val="333333"/>
        </w:rPr>
        <w:t>в</w:t>
      </w:r>
      <w:r>
        <w:rPr>
          <w:color w:val="333333"/>
          <w:spacing w:val="-4"/>
        </w:rPr>
        <w:t xml:space="preserve"> </w:t>
      </w:r>
      <w:r>
        <w:rPr>
          <w:color w:val="333333"/>
        </w:rPr>
        <w:t>том</w:t>
      </w:r>
      <w:r>
        <w:rPr>
          <w:color w:val="333333"/>
          <w:spacing w:val="-3"/>
        </w:rPr>
        <w:t xml:space="preserve"> </w:t>
      </w:r>
      <w:r>
        <w:rPr>
          <w:color w:val="333333"/>
        </w:rPr>
        <w:t>числе</w:t>
      </w:r>
      <w:r>
        <w:rPr>
          <w:color w:val="333333"/>
          <w:spacing w:val="-4"/>
        </w:rPr>
        <w:t xml:space="preserve"> </w:t>
      </w:r>
      <w:r>
        <w:rPr>
          <w:color w:val="333333"/>
        </w:rPr>
        <w:t>в</w:t>
      </w:r>
      <w:r>
        <w:rPr>
          <w:color w:val="333333"/>
          <w:spacing w:val="-4"/>
        </w:rPr>
        <w:t xml:space="preserve"> </w:t>
      </w:r>
      <w:r>
        <w:rPr>
          <w:color w:val="333333"/>
        </w:rPr>
        <w:t>разнообразных</w:t>
      </w:r>
      <w:r>
        <w:rPr>
          <w:color w:val="333333"/>
          <w:spacing w:val="-4"/>
        </w:rPr>
        <w:t xml:space="preserve"> </w:t>
      </w:r>
      <w:r>
        <w:rPr>
          <w:color w:val="333333"/>
        </w:rPr>
        <w:t>проявлениях</w:t>
      </w:r>
      <w:r>
        <w:rPr>
          <w:color w:val="333333"/>
          <w:spacing w:val="-4"/>
        </w:rPr>
        <w:t xml:space="preserve"> </w:t>
      </w:r>
      <w:r>
        <w:rPr>
          <w:color w:val="333333"/>
        </w:rPr>
        <w:t>творчества,</w:t>
      </w:r>
      <w:r>
        <w:rPr>
          <w:color w:val="333333"/>
          <w:spacing w:val="-3"/>
        </w:rPr>
        <w:t xml:space="preserve"> </w:t>
      </w:r>
      <w:r>
        <w:rPr>
          <w:color w:val="333333"/>
        </w:rPr>
        <w:t>овладения</w:t>
      </w:r>
      <w:r>
        <w:rPr>
          <w:color w:val="333333"/>
          <w:spacing w:val="-3"/>
        </w:rPr>
        <w:t xml:space="preserve"> </w:t>
      </w:r>
      <w:r>
        <w:rPr>
          <w:color w:val="333333"/>
        </w:rPr>
        <w:t>различными</w:t>
      </w:r>
      <w:r>
        <w:rPr>
          <w:color w:val="333333"/>
          <w:spacing w:val="-3"/>
        </w:rPr>
        <w:t xml:space="preserve"> </w:t>
      </w:r>
      <w:r>
        <w:rPr>
          <w:color w:val="333333"/>
        </w:rPr>
        <w:t>навыками</w:t>
      </w:r>
      <w:r>
        <w:rPr>
          <w:color w:val="333333"/>
          <w:spacing w:val="-3"/>
        </w:rPr>
        <w:t xml:space="preserve"> </w:t>
      </w:r>
      <w:r>
        <w:rPr>
          <w:color w:val="333333"/>
        </w:rPr>
        <w:t>в</w:t>
      </w:r>
      <w:r>
        <w:rPr>
          <w:color w:val="333333"/>
          <w:spacing w:val="-4"/>
        </w:rPr>
        <w:t xml:space="preserve"> </w:t>
      </w:r>
      <w:r>
        <w:rPr>
          <w:color w:val="333333"/>
        </w:rPr>
        <w:t>сфере музыкального и других видов искусства;</w:t>
      </w:r>
    </w:p>
    <w:p w:rsidR="00804CE6" w:rsidRDefault="00BA41A7">
      <w:pPr>
        <w:pStyle w:val="a3"/>
        <w:spacing w:before="1" w:line="276" w:lineRule="auto"/>
        <w:ind w:right="708" w:firstLine="566"/>
        <w:jc w:val="left"/>
      </w:pPr>
      <w:r>
        <w:rPr>
          <w:color w:val="333333"/>
        </w:rPr>
        <w:t>воспитание чувства нового, способность ставить и решать нестандартные задачи, предвидеть</w:t>
      </w:r>
      <w:r>
        <w:rPr>
          <w:color w:val="333333"/>
          <w:spacing w:val="-5"/>
        </w:rPr>
        <w:t xml:space="preserve"> </w:t>
      </w:r>
      <w:r>
        <w:rPr>
          <w:color w:val="333333"/>
        </w:rPr>
        <w:t>ход</w:t>
      </w:r>
      <w:r>
        <w:rPr>
          <w:color w:val="333333"/>
          <w:spacing w:val="-4"/>
        </w:rPr>
        <w:t xml:space="preserve"> </w:t>
      </w:r>
      <w:r>
        <w:rPr>
          <w:color w:val="333333"/>
        </w:rPr>
        <w:t>событий,</w:t>
      </w:r>
      <w:r>
        <w:rPr>
          <w:color w:val="333333"/>
          <w:spacing w:val="-4"/>
        </w:rPr>
        <w:t xml:space="preserve"> </w:t>
      </w:r>
      <w:r>
        <w:rPr>
          <w:color w:val="333333"/>
        </w:rPr>
        <w:t>обращать</w:t>
      </w:r>
      <w:r>
        <w:rPr>
          <w:color w:val="333333"/>
          <w:spacing w:val="-3"/>
        </w:rPr>
        <w:t xml:space="preserve"> </w:t>
      </w:r>
      <w:r>
        <w:rPr>
          <w:color w:val="333333"/>
        </w:rPr>
        <w:t>внимание</w:t>
      </w:r>
      <w:r>
        <w:rPr>
          <w:color w:val="333333"/>
          <w:spacing w:val="-5"/>
        </w:rPr>
        <w:t xml:space="preserve"> </w:t>
      </w:r>
      <w:r>
        <w:rPr>
          <w:color w:val="333333"/>
        </w:rPr>
        <w:t>на</w:t>
      </w:r>
      <w:r>
        <w:rPr>
          <w:color w:val="333333"/>
          <w:spacing w:val="-5"/>
        </w:rPr>
        <w:t xml:space="preserve"> </w:t>
      </w:r>
      <w:r>
        <w:rPr>
          <w:color w:val="333333"/>
        </w:rPr>
        <w:t>перспективные</w:t>
      </w:r>
      <w:r>
        <w:rPr>
          <w:color w:val="333333"/>
          <w:spacing w:val="-6"/>
        </w:rPr>
        <w:t xml:space="preserve"> </w:t>
      </w:r>
      <w:r>
        <w:rPr>
          <w:color w:val="333333"/>
        </w:rPr>
        <w:t>тенденции</w:t>
      </w:r>
      <w:r>
        <w:rPr>
          <w:color w:val="333333"/>
          <w:spacing w:val="-4"/>
        </w:rPr>
        <w:t xml:space="preserve"> </w:t>
      </w:r>
      <w:r>
        <w:rPr>
          <w:color w:val="333333"/>
        </w:rPr>
        <w:t>и</w:t>
      </w:r>
      <w:r>
        <w:rPr>
          <w:color w:val="333333"/>
          <w:spacing w:val="-4"/>
        </w:rPr>
        <w:t xml:space="preserve"> </w:t>
      </w:r>
      <w:r>
        <w:rPr>
          <w:color w:val="333333"/>
        </w:rPr>
        <w:t>направления развития культуры и социума;</w:t>
      </w:r>
    </w:p>
    <w:p w:rsidR="00804CE6" w:rsidRDefault="00BA41A7">
      <w:pPr>
        <w:pStyle w:val="a3"/>
        <w:spacing w:before="1" w:line="276" w:lineRule="auto"/>
        <w:ind w:firstLine="566"/>
        <w:jc w:val="left"/>
        <w:rPr>
          <w:b/>
        </w:rPr>
      </w:pPr>
      <w:r>
        <w:rPr>
          <w:color w:val="333333"/>
        </w:rPr>
        <w:t>способность</w:t>
      </w:r>
      <w:r>
        <w:rPr>
          <w:color w:val="333333"/>
          <w:spacing w:val="-4"/>
        </w:rPr>
        <w:t xml:space="preserve"> </w:t>
      </w:r>
      <w:r>
        <w:rPr>
          <w:color w:val="333333"/>
        </w:rPr>
        <w:t>осознавать</w:t>
      </w:r>
      <w:r>
        <w:rPr>
          <w:color w:val="333333"/>
          <w:spacing w:val="-6"/>
        </w:rPr>
        <w:t xml:space="preserve"> </w:t>
      </w:r>
      <w:r>
        <w:rPr>
          <w:color w:val="333333"/>
        </w:rPr>
        <w:t>стрессовую</w:t>
      </w:r>
      <w:r>
        <w:rPr>
          <w:color w:val="333333"/>
          <w:spacing w:val="-3"/>
        </w:rPr>
        <w:t xml:space="preserve"> </w:t>
      </w:r>
      <w:r>
        <w:rPr>
          <w:color w:val="333333"/>
        </w:rPr>
        <w:t>ситуацию,</w:t>
      </w:r>
      <w:r>
        <w:rPr>
          <w:color w:val="333333"/>
          <w:spacing w:val="-5"/>
        </w:rPr>
        <w:t xml:space="preserve"> </w:t>
      </w:r>
      <w:r>
        <w:rPr>
          <w:color w:val="333333"/>
        </w:rPr>
        <w:t>оценивать</w:t>
      </w:r>
      <w:r>
        <w:rPr>
          <w:color w:val="333333"/>
          <w:spacing w:val="-6"/>
        </w:rPr>
        <w:t xml:space="preserve"> </w:t>
      </w:r>
      <w:r>
        <w:rPr>
          <w:color w:val="333333"/>
        </w:rPr>
        <w:t>происходящие</w:t>
      </w:r>
      <w:r>
        <w:rPr>
          <w:color w:val="333333"/>
          <w:spacing w:val="-6"/>
        </w:rPr>
        <w:t xml:space="preserve"> </w:t>
      </w:r>
      <w:r>
        <w:rPr>
          <w:color w:val="333333"/>
        </w:rPr>
        <w:t>изменения</w:t>
      </w:r>
      <w:r>
        <w:rPr>
          <w:color w:val="333333"/>
          <w:spacing w:val="-8"/>
        </w:rPr>
        <w:t xml:space="preserve"> </w:t>
      </w:r>
      <w:r>
        <w:rPr>
          <w:color w:val="333333"/>
        </w:rPr>
        <w:t>и</w:t>
      </w:r>
      <w:r>
        <w:rPr>
          <w:color w:val="333333"/>
          <w:spacing w:val="-5"/>
        </w:rPr>
        <w:t xml:space="preserve"> </w:t>
      </w:r>
      <w:r>
        <w:rPr>
          <w:color w:val="333333"/>
        </w:rPr>
        <w:t>их последствия, опираясь</w:t>
      </w:r>
      <w:r>
        <w:rPr>
          <w:color w:val="333333"/>
          <w:spacing w:val="-1"/>
        </w:rPr>
        <w:t xml:space="preserve"> </w:t>
      </w:r>
      <w:r>
        <w:rPr>
          <w:color w:val="333333"/>
        </w:rPr>
        <w:t>на жизненный</w:t>
      </w:r>
      <w:r>
        <w:rPr>
          <w:color w:val="333333"/>
          <w:spacing w:val="-1"/>
        </w:rPr>
        <w:t xml:space="preserve"> </w:t>
      </w:r>
      <w:r>
        <w:rPr>
          <w:color w:val="333333"/>
        </w:rPr>
        <w:t>интонационный и эмоциональный опыт, опыт</w:t>
      </w:r>
      <w:r>
        <w:rPr>
          <w:color w:val="333333"/>
          <w:spacing w:val="-2"/>
        </w:rPr>
        <w:t xml:space="preserve"> </w:t>
      </w:r>
      <w:r>
        <w:rPr>
          <w:color w:val="333333"/>
        </w:rPr>
        <w:t xml:space="preserve">и навыки управления своими психоэмоциональными ресурсами в стрессовой ситуации, воля к победе. </w:t>
      </w:r>
      <w:r>
        <w:rPr>
          <w:b/>
          <w:color w:val="333333"/>
        </w:rPr>
        <w:t>МЕТАПРЕДМЕТНЫЕ РЕЗУЛЬТАТЫ</w:t>
      </w:r>
    </w:p>
    <w:p w:rsidR="00804CE6" w:rsidRDefault="00BA41A7">
      <w:pPr>
        <w:pStyle w:val="Heading6"/>
        <w:spacing w:line="278" w:lineRule="auto"/>
        <w:ind w:left="991" w:right="4293" w:hanging="567"/>
      </w:pPr>
      <w:r>
        <w:rPr>
          <w:color w:val="333333"/>
        </w:rPr>
        <w:t>Познавательные</w:t>
      </w:r>
      <w:r>
        <w:rPr>
          <w:color w:val="333333"/>
          <w:spacing w:val="-12"/>
        </w:rPr>
        <w:t xml:space="preserve"> </w:t>
      </w:r>
      <w:r>
        <w:rPr>
          <w:color w:val="333333"/>
        </w:rPr>
        <w:t>универсальные</w:t>
      </w:r>
      <w:r>
        <w:rPr>
          <w:color w:val="333333"/>
          <w:spacing w:val="-12"/>
        </w:rPr>
        <w:t xml:space="preserve"> </w:t>
      </w:r>
      <w:r>
        <w:rPr>
          <w:color w:val="333333"/>
        </w:rPr>
        <w:t>учебные</w:t>
      </w:r>
      <w:r>
        <w:rPr>
          <w:color w:val="333333"/>
          <w:spacing w:val="-12"/>
        </w:rPr>
        <w:t xml:space="preserve"> </w:t>
      </w:r>
      <w:r>
        <w:rPr>
          <w:color w:val="333333"/>
        </w:rPr>
        <w:t>действия Базовые логические действия:</w:t>
      </w:r>
    </w:p>
    <w:p w:rsidR="00804CE6" w:rsidRDefault="00BA41A7">
      <w:pPr>
        <w:pStyle w:val="a3"/>
        <w:spacing w:line="276" w:lineRule="auto"/>
        <w:ind w:right="708" w:firstLine="566"/>
        <w:jc w:val="left"/>
      </w:pPr>
      <w:r>
        <w:rPr>
          <w:color w:val="333333"/>
        </w:rPr>
        <w:t>устанавливать существенные признаки для классификации музыкальных явлений, выбирать</w:t>
      </w:r>
      <w:r>
        <w:rPr>
          <w:color w:val="333333"/>
          <w:spacing w:val="-3"/>
        </w:rPr>
        <w:t xml:space="preserve"> </w:t>
      </w:r>
      <w:r>
        <w:rPr>
          <w:color w:val="333333"/>
        </w:rPr>
        <w:t>основания</w:t>
      </w:r>
      <w:r>
        <w:rPr>
          <w:color w:val="333333"/>
          <w:spacing w:val="-4"/>
        </w:rPr>
        <w:t xml:space="preserve"> </w:t>
      </w:r>
      <w:r>
        <w:rPr>
          <w:color w:val="333333"/>
        </w:rPr>
        <w:t>для</w:t>
      </w:r>
      <w:r>
        <w:rPr>
          <w:color w:val="333333"/>
          <w:spacing w:val="-4"/>
        </w:rPr>
        <w:t xml:space="preserve"> </w:t>
      </w:r>
      <w:r>
        <w:rPr>
          <w:color w:val="333333"/>
        </w:rPr>
        <w:t>анализа,</w:t>
      </w:r>
      <w:r>
        <w:rPr>
          <w:color w:val="333333"/>
          <w:spacing w:val="-4"/>
        </w:rPr>
        <w:t xml:space="preserve"> </w:t>
      </w:r>
      <w:r>
        <w:rPr>
          <w:color w:val="333333"/>
        </w:rPr>
        <w:t>сравнения</w:t>
      </w:r>
      <w:r>
        <w:rPr>
          <w:color w:val="333333"/>
          <w:spacing w:val="-4"/>
        </w:rPr>
        <w:t xml:space="preserve"> </w:t>
      </w:r>
      <w:r>
        <w:rPr>
          <w:color w:val="333333"/>
        </w:rPr>
        <w:t>и</w:t>
      </w:r>
      <w:r>
        <w:rPr>
          <w:color w:val="333333"/>
          <w:spacing w:val="-6"/>
        </w:rPr>
        <w:t xml:space="preserve"> </w:t>
      </w:r>
      <w:r>
        <w:rPr>
          <w:color w:val="333333"/>
        </w:rPr>
        <w:t>обобщения</w:t>
      </w:r>
      <w:r>
        <w:rPr>
          <w:color w:val="333333"/>
          <w:spacing w:val="-4"/>
        </w:rPr>
        <w:t xml:space="preserve"> </w:t>
      </w:r>
      <w:r>
        <w:rPr>
          <w:color w:val="333333"/>
        </w:rPr>
        <w:t>отдельных</w:t>
      </w:r>
      <w:r>
        <w:rPr>
          <w:color w:val="333333"/>
          <w:spacing w:val="-5"/>
        </w:rPr>
        <w:t xml:space="preserve"> </w:t>
      </w:r>
      <w:r>
        <w:rPr>
          <w:color w:val="333333"/>
        </w:rPr>
        <w:t>интонаций,</w:t>
      </w:r>
      <w:r>
        <w:rPr>
          <w:color w:val="333333"/>
          <w:spacing w:val="-4"/>
        </w:rPr>
        <w:t xml:space="preserve"> </w:t>
      </w:r>
      <w:r>
        <w:rPr>
          <w:color w:val="333333"/>
        </w:rPr>
        <w:t>мелодий</w:t>
      </w:r>
      <w:r>
        <w:rPr>
          <w:color w:val="333333"/>
          <w:spacing w:val="-6"/>
        </w:rPr>
        <w:t xml:space="preserve"> </w:t>
      </w:r>
      <w:r>
        <w:rPr>
          <w:color w:val="333333"/>
        </w:rPr>
        <w:t>и ритмов, других элементов музыкального языка;</w:t>
      </w:r>
    </w:p>
    <w:p w:rsidR="00804CE6" w:rsidRDefault="00BA41A7">
      <w:pPr>
        <w:pStyle w:val="a3"/>
        <w:spacing w:line="276" w:lineRule="auto"/>
        <w:ind w:right="708" w:firstLine="566"/>
        <w:jc w:val="left"/>
      </w:pPr>
      <w:r>
        <w:rPr>
          <w:color w:val="333333"/>
        </w:rPr>
        <w:t>сопоставлять,</w:t>
      </w:r>
      <w:r>
        <w:rPr>
          <w:color w:val="333333"/>
          <w:spacing w:val="-5"/>
        </w:rPr>
        <w:t xml:space="preserve"> </w:t>
      </w:r>
      <w:r>
        <w:rPr>
          <w:color w:val="333333"/>
        </w:rPr>
        <w:t>сравнивать</w:t>
      </w:r>
      <w:r>
        <w:rPr>
          <w:color w:val="333333"/>
          <w:spacing w:val="-4"/>
        </w:rPr>
        <w:t xml:space="preserve"> </w:t>
      </w:r>
      <w:r>
        <w:rPr>
          <w:color w:val="333333"/>
        </w:rPr>
        <w:t>на</w:t>
      </w:r>
      <w:r>
        <w:rPr>
          <w:color w:val="333333"/>
          <w:spacing w:val="-6"/>
        </w:rPr>
        <w:t xml:space="preserve"> </w:t>
      </w:r>
      <w:r>
        <w:rPr>
          <w:color w:val="333333"/>
        </w:rPr>
        <w:t>основании</w:t>
      </w:r>
      <w:r>
        <w:rPr>
          <w:color w:val="333333"/>
          <w:spacing w:val="-5"/>
        </w:rPr>
        <w:t xml:space="preserve"> </w:t>
      </w:r>
      <w:r>
        <w:rPr>
          <w:color w:val="333333"/>
        </w:rPr>
        <w:t>существенных</w:t>
      </w:r>
      <w:r>
        <w:rPr>
          <w:color w:val="333333"/>
          <w:spacing w:val="-6"/>
        </w:rPr>
        <w:t xml:space="preserve"> </w:t>
      </w:r>
      <w:r>
        <w:rPr>
          <w:color w:val="333333"/>
        </w:rPr>
        <w:t>признаков</w:t>
      </w:r>
      <w:r>
        <w:rPr>
          <w:color w:val="333333"/>
          <w:spacing w:val="-6"/>
        </w:rPr>
        <w:t xml:space="preserve"> </w:t>
      </w:r>
      <w:r>
        <w:rPr>
          <w:color w:val="333333"/>
        </w:rPr>
        <w:t>произведения,</w:t>
      </w:r>
      <w:r>
        <w:rPr>
          <w:color w:val="333333"/>
          <w:spacing w:val="-5"/>
        </w:rPr>
        <w:t xml:space="preserve"> </w:t>
      </w:r>
      <w:r>
        <w:rPr>
          <w:color w:val="333333"/>
        </w:rPr>
        <w:t>жанры</w:t>
      </w:r>
      <w:r>
        <w:rPr>
          <w:color w:val="333333"/>
          <w:spacing w:val="-5"/>
        </w:rPr>
        <w:t xml:space="preserve"> </w:t>
      </w:r>
      <w:r>
        <w:rPr>
          <w:color w:val="333333"/>
        </w:rPr>
        <w:t>и стили музыкального и других видов искусства;</w:t>
      </w:r>
    </w:p>
    <w:p w:rsidR="00804CE6" w:rsidRDefault="00BA41A7">
      <w:pPr>
        <w:pStyle w:val="a3"/>
        <w:spacing w:line="276" w:lineRule="auto"/>
        <w:ind w:right="1101" w:firstLine="566"/>
        <w:jc w:val="left"/>
      </w:pPr>
      <w:r>
        <w:rPr>
          <w:color w:val="333333"/>
        </w:rPr>
        <w:t>обнаруживать</w:t>
      </w:r>
      <w:r>
        <w:rPr>
          <w:color w:val="333333"/>
          <w:spacing w:val="-3"/>
        </w:rPr>
        <w:t xml:space="preserve"> </w:t>
      </w:r>
      <w:r>
        <w:rPr>
          <w:color w:val="333333"/>
        </w:rPr>
        <w:t>взаимные</w:t>
      </w:r>
      <w:r>
        <w:rPr>
          <w:color w:val="333333"/>
          <w:spacing w:val="-6"/>
        </w:rPr>
        <w:t xml:space="preserve"> </w:t>
      </w:r>
      <w:r>
        <w:rPr>
          <w:color w:val="333333"/>
        </w:rPr>
        <w:t>влияния</w:t>
      </w:r>
      <w:r>
        <w:rPr>
          <w:color w:val="333333"/>
          <w:spacing w:val="-4"/>
        </w:rPr>
        <w:t xml:space="preserve"> </w:t>
      </w:r>
      <w:r>
        <w:rPr>
          <w:color w:val="333333"/>
        </w:rPr>
        <w:t>отдельных</w:t>
      </w:r>
      <w:r>
        <w:rPr>
          <w:color w:val="333333"/>
          <w:spacing w:val="-2"/>
        </w:rPr>
        <w:t xml:space="preserve"> </w:t>
      </w:r>
      <w:r>
        <w:rPr>
          <w:color w:val="333333"/>
        </w:rPr>
        <w:t>видов,</w:t>
      </w:r>
      <w:r>
        <w:rPr>
          <w:color w:val="333333"/>
          <w:spacing w:val="-4"/>
        </w:rPr>
        <w:t xml:space="preserve"> </w:t>
      </w:r>
      <w:r>
        <w:rPr>
          <w:color w:val="333333"/>
        </w:rPr>
        <w:t>жанров</w:t>
      </w:r>
      <w:r>
        <w:rPr>
          <w:color w:val="333333"/>
          <w:spacing w:val="-5"/>
        </w:rPr>
        <w:t xml:space="preserve"> </w:t>
      </w:r>
      <w:r>
        <w:rPr>
          <w:color w:val="333333"/>
        </w:rPr>
        <w:t>и</w:t>
      </w:r>
      <w:r>
        <w:rPr>
          <w:color w:val="333333"/>
          <w:spacing w:val="-4"/>
        </w:rPr>
        <w:t xml:space="preserve"> </w:t>
      </w:r>
      <w:r>
        <w:rPr>
          <w:color w:val="333333"/>
        </w:rPr>
        <w:t>стилей</w:t>
      </w:r>
      <w:r>
        <w:rPr>
          <w:color w:val="333333"/>
          <w:spacing w:val="-6"/>
        </w:rPr>
        <w:t xml:space="preserve"> </w:t>
      </w:r>
      <w:r>
        <w:rPr>
          <w:color w:val="333333"/>
        </w:rPr>
        <w:t>музыки</w:t>
      </w:r>
      <w:r>
        <w:rPr>
          <w:color w:val="333333"/>
          <w:spacing w:val="-3"/>
        </w:rPr>
        <w:t xml:space="preserve"> </w:t>
      </w:r>
      <w:r>
        <w:rPr>
          <w:color w:val="333333"/>
        </w:rPr>
        <w:t>друг</w:t>
      </w:r>
      <w:r>
        <w:rPr>
          <w:color w:val="333333"/>
          <w:spacing w:val="-5"/>
        </w:rPr>
        <w:t xml:space="preserve"> </w:t>
      </w:r>
      <w:r>
        <w:rPr>
          <w:color w:val="333333"/>
        </w:rPr>
        <w:t>на друга, формулировать гипотезы о взаимосвязях;</w:t>
      </w:r>
    </w:p>
    <w:p w:rsidR="00804CE6" w:rsidRDefault="00BA41A7">
      <w:pPr>
        <w:pStyle w:val="a3"/>
        <w:spacing w:line="276" w:lineRule="auto"/>
        <w:ind w:right="708" w:firstLine="566"/>
        <w:jc w:val="left"/>
      </w:pPr>
      <w:r>
        <w:rPr>
          <w:color w:val="333333"/>
        </w:rPr>
        <w:t>выявлять</w:t>
      </w:r>
      <w:r>
        <w:rPr>
          <w:color w:val="333333"/>
          <w:spacing w:val="-3"/>
        </w:rPr>
        <w:t xml:space="preserve"> </w:t>
      </w:r>
      <w:r>
        <w:rPr>
          <w:color w:val="333333"/>
        </w:rPr>
        <w:t>общее</w:t>
      </w:r>
      <w:r>
        <w:rPr>
          <w:color w:val="333333"/>
          <w:spacing w:val="-5"/>
        </w:rPr>
        <w:t xml:space="preserve"> </w:t>
      </w:r>
      <w:r>
        <w:rPr>
          <w:color w:val="333333"/>
        </w:rPr>
        <w:t>и</w:t>
      </w:r>
      <w:r>
        <w:rPr>
          <w:color w:val="333333"/>
          <w:spacing w:val="-4"/>
        </w:rPr>
        <w:t xml:space="preserve"> </w:t>
      </w:r>
      <w:r>
        <w:rPr>
          <w:color w:val="333333"/>
        </w:rPr>
        <w:t>особенное,</w:t>
      </w:r>
      <w:r>
        <w:rPr>
          <w:color w:val="333333"/>
          <w:spacing w:val="-4"/>
        </w:rPr>
        <w:t xml:space="preserve"> </w:t>
      </w:r>
      <w:r>
        <w:rPr>
          <w:color w:val="333333"/>
        </w:rPr>
        <w:t>закономерности</w:t>
      </w:r>
      <w:r>
        <w:rPr>
          <w:color w:val="333333"/>
          <w:spacing w:val="-5"/>
        </w:rPr>
        <w:t xml:space="preserve"> </w:t>
      </w:r>
      <w:r>
        <w:rPr>
          <w:color w:val="333333"/>
        </w:rPr>
        <w:t>и</w:t>
      </w:r>
      <w:r>
        <w:rPr>
          <w:color w:val="333333"/>
          <w:spacing w:val="-4"/>
        </w:rPr>
        <w:t xml:space="preserve"> </w:t>
      </w:r>
      <w:r>
        <w:rPr>
          <w:color w:val="333333"/>
        </w:rPr>
        <w:t>противоречия</w:t>
      </w:r>
      <w:r>
        <w:rPr>
          <w:color w:val="333333"/>
          <w:spacing w:val="-4"/>
        </w:rPr>
        <w:t xml:space="preserve"> </w:t>
      </w:r>
      <w:r>
        <w:rPr>
          <w:color w:val="333333"/>
        </w:rPr>
        <w:t>в</w:t>
      </w:r>
      <w:r>
        <w:rPr>
          <w:color w:val="333333"/>
          <w:spacing w:val="-5"/>
        </w:rPr>
        <w:t xml:space="preserve"> </w:t>
      </w:r>
      <w:r>
        <w:rPr>
          <w:color w:val="333333"/>
        </w:rPr>
        <w:t>комплексе</w:t>
      </w:r>
      <w:r>
        <w:rPr>
          <w:color w:val="333333"/>
          <w:spacing w:val="-5"/>
        </w:rPr>
        <w:t xml:space="preserve"> </w:t>
      </w:r>
      <w:r>
        <w:rPr>
          <w:color w:val="333333"/>
        </w:rPr>
        <w:t xml:space="preserve">выразительных средств, используемых при создании музыкального образа конкретного произведения, жанра, </w:t>
      </w:r>
      <w:r>
        <w:rPr>
          <w:color w:val="333333"/>
          <w:spacing w:val="-2"/>
        </w:rPr>
        <w:t>стиля;</w:t>
      </w:r>
    </w:p>
    <w:p w:rsidR="00804CE6" w:rsidRDefault="00BA41A7">
      <w:pPr>
        <w:pStyle w:val="a3"/>
        <w:spacing w:line="278" w:lineRule="auto"/>
        <w:ind w:left="991"/>
        <w:jc w:val="left"/>
      </w:pPr>
      <w:r>
        <w:rPr>
          <w:color w:val="333333"/>
        </w:rPr>
        <w:t>выявлять</w:t>
      </w:r>
      <w:r>
        <w:rPr>
          <w:color w:val="333333"/>
          <w:spacing w:val="-4"/>
        </w:rPr>
        <w:t xml:space="preserve"> </w:t>
      </w:r>
      <w:r>
        <w:rPr>
          <w:color w:val="333333"/>
        </w:rPr>
        <w:t>и</w:t>
      </w:r>
      <w:r>
        <w:rPr>
          <w:color w:val="333333"/>
          <w:spacing w:val="-7"/>
        </w:rPr>
        <w:t xml:space="preserve"> </w:t>
      </w:r>
      <w:r>
        <w:rPr>
          <w:color w:val="333333"/>
        </w:rPr>
        <w:t>характеризовать</w:t>
      </w:r>
      <w:r>
        <w:rPr>
          <w:color w:val="333333"/>
          <w:spacing w:val="-4"/>
        </w:rPr>
        <w:t xml:space="preserve"> </w:t>
      </w:r>
      <w:r>
        <w:rPr>
          <w:color w:val="333333"/>
        </w:rPr>
        <w:t>существенные</w:t>
      </w:r>
      <w:r>
        <w:rPr>
          <w:color w:val="333333"/>
          <w:spacing w:val="-7"/>
        </w:rPr>
        <w:t xml:space="preserve"> </w:t>
      </w:r>
      <w:r>
        <w:rPr>
          <w:color w:val="333333"/>
        </w:rPr>
        <w:t>признаки</w:t>
      </w:r>
      <w:r>
        <w:rPr>
          <w:color w:val="333333"/>
          <w:spacing w:val="-7"/>
        </w:rPr>
        <w:t xml:space="preserve"> </w:t>
      </w:r>
      <w:r>
        <w:rPr>
          <w:color w:val="333333"/>
        </w:rPr>
        <w:t>конкретного</w:t>
      </w:r>
      <w:r>
        <w:rPr>
          <w:color w:val="333333"/>
          <w:spacing w:val="-5"/>
        </w:rPr>
        <w:t xml:space="preserve"> </w:t>
      </w:r>
      <w:r>
        <w:rPr>
          <w:color w:val="333333"/>
        </w:rPr>
        <w:t>музыкального</w:t>
      </w:r>
      <w:r>
        <w:rPr>
          <w:color w:val="333333"/>
          <w:spacing w:val="-5"/>
        </w:rPr>
        <w:t xml:space="preserve"> </w:t>
      </w:r>
      <w:r>
        <w:rPr>
          <w:color w:val="333333"/>
        </w:rPr>
        <w:t>звучания; самостоятельно обобщать и формулировать выводы по результатам проведенного</w:t>
      </w:r>
    </w:p>
    <w:p w:rsidR="00804CE6" w:rsidRDefault="00BA41A7">
      <w:pPr>
        <w:pStyle w:val="a3"/>
        <w:spacing w:line="272" w:lineRule="exact"/>
        <w:jc w:val="left"/>
      </w:pPr>
      <w:r>
        <w:rPr>
          <w:color w:val="333333"/>
        </w:rPr>
        <w:t>слухового</w:t>
      </w:r>
      <w:r>
        <w:rPr>
          <w:color w:val="333333"/>
          <w:spacing w:val="-6"/>
        </w:rPr>
        <w:t xml:space="preserve"> </w:t>
      </w:r>
      <w:r>
        <w:rPr>
          <w:color w:val="333333"/>
        </w:rPr>
        <w:t>наблюдения-</w:t>
      </w:r>
      <w:r>
        <w:rPr>
          <w:color w:val="333333"/>
          <w:spacing w:val="-2"/>
        </w:rPr>
        <w:t>исследования.</w:t>
      </w:r>
    </w:p>
    <w:p w:rsidR="00804CE6" w:rsidRDefault="00BA41A7">
      <w:pPr>
        <w:pStyle w:val="Heading6"/>
        <w:spacing w:before="34"/>
        <w:ind w:left="991"/>
      </w:pPr>
      <w:r>
        <w:rPr>
          <w:color w:val="333333"/>
        </w:rPr>
        <w:t>Базовые</w:t>
      </w:r>
      <w:r>
        <w:rPr>
          <w:color w:val="333333"/>
          <w:spacing w:val="-5"/>
        </w:rPr>
        <w:t xml:space="preserve"> </w:t>
      </w:r>
      <w:r>
        <w:rPr>
          <w:color w:val="333333"/>
        </w:rPr>
        <w:t>исследовательские</w:t>
      </w:r>
      <w:r>
        <w:rPr>
          <w:color w:val="333333"/>
          <w:spacing w:val="-5"/>
        </w:rPr>
        <w:t xml:space="preserve"> </w:t>
      </w:r>
      <w:r>
        <w:rPr>
          <w:color w:val="333333"/>
          <w:spacing w:val="-2"/>
        </w:rPr>
        <w:t>действия:</w:t>
      </w:r>
    </w:p>
    <w:p w:rsidR="00804CE6" w:rsidRDefault="00BA41A7">
      <w:pPr>
        <w:pStyle w:val="a3"/>
        <w:spacing w:before="41" w:line="278" w:lineRule="auto"/>
        <w:ind w:right="1465" w:firstLine="566"/>
        <w:jc w:val="left"/>
      </w:pPr>
      <w:r>
        <w:rPr>
          <w:color w:val="333333"/>
        </w:rPr>
        <w:t>следовать</w:t>
      </w:r>
      <w:r>
        <w:rPr>
          <w:color w:val="333333"/>
          <w:spacing w:val="-4"/>
        </w:rPr>
        <w:t xml:space="preserve"> </w:t>
      </w:r>
      <w:r>
        <w:rPr>
          <w:color w:val="333333"/>
        </w:rPr>
        <w:t>внутренним</w:t>
      </w:r>
      <w:r>
        <w:rPr>
          <w:color w:val="333333"/>
          <w:spacing w:val="-6"/>
        </w:rPr>
        <w:t xml:space="preserve"> </w:t>
      </w:r>
      <w:r>
        <w:rPr>
          <w:color w:val="333333"/>
        </w:rPr>
        <w:t>слухом</w:t>
      </w:r>
      <w:r>
        <w:rPr>
          <w:color w:val="333333"/>
          <w:spacing w:val="-6"/>
        </w:rPr>
        <w:t xml:space="preserve"> </w:t>
      </w:r>
      <w:r>
        <w:rPr>
          <w:color w:val="333333"/>
        </w:rPr>
        <w:t>за</w:t>
      </w:r>
      <w:r>
        <w:rPr>
          <w:color w:val="333333"/>
          <w:spacing w:val="-6"/>
        </w:rPr>
        <w:t xml:space="preserve"> </w:t>
      </w:r>
      <w:r>
        <w:rPr>
          <w:color w:val="333333"/>
        </w:rPr>
        <w:t>развитием</w:t>
      </w:r>
      <w:r>
        <w:rPr>
          <w:color w:val="333333"/>
          <w:spacing w:val="-6"/>
        </w:rPr>
        <w:t xml:space="preserve"> </w:t>
      </w:r>
      <w:r>
        <w:rPr>
          <w:color w:val="333333"/>
        </w:rPr>
        <w:t>музыкального</w:t>
      </w:r>
      <w:r>
        <w:rPr>
          <w:color w:val="333333"/>
          <w:spacing w:val="-8"/>
        </w:rPr>
        <w:t xml:space="preserve"> </w:t>
      </w:r>
      <w:r>
        <w:rPr>
          <w:color w:val="333333"/>
        </w:rPr>
        <w:t>процесса,</w:t>
      </w:r>
      <w:r>
        <w:rPr>
          <w:color w:val="333333"/>
          <w:spacing w:val="-1"/>
        </w:rPr>
        <w:t xml:space="preserve"> </w:t>
      </w:r>
      <w:r>
        <w:rPr>
          <w:color w:val="333333"/>
        </w:rPr>
        <w:t>«наблюдать» звучание музыки;</w:t>
      </w:r>
    </w:p>
    <w:p w:rsidR="00804CE6" w:rsidRDefault="00BA41A7">
      <w:pPr>
        <w:pStyle w:val="a3"/>
        <w:spacing w:line="272" w:lineRule="exact"/>
        <w:ind w:left="991"/>
        <w:jc w:val="left"/>
      </w:pPr>
      <w:r>
        <w:rPr>
          <w:color w:val="333333"/>
        </w:rPr>
        <w:t>использовать</w:t>
      </w:r>
      <w:r>
        <w:rPr>
          <w:color w:val="333333"/>
          <w:spacing w:val="-5"/>
        </w:rPr>
        <w:t xml:space="preserve"> </w:t>
      </w:r>
      <w:r>
        <w:rPr>
          <w:color w:val="333333"/>
        </w:rPr>
        <w:t>вопросы</w:t>
      </w:r>
      <w:r>
        <w:rPr>
          <w:color w:val="333333"/>
          <w:spacing w:val="-5"/>
        </w:rPr>
        <w:t xml:space="preserve"> </w:t>
      </w:r>
      <w:r>
        <w:rPr>
          <w:color w:val="333333"/>
        </w:rPr>
        <w:t>как</w:t>
      </w:r>
      <w:r>
        <w:rPr>
          <w:color w:val="333333"/>
          <w:spacing w:val="-5"/>
        </w:rPr>
        <w:t xml:space="preserve"> </w:t>
      </w:r>
      <w:r>
        <w:rPr>
          <w:color w:val="333333"/>
        </w:rPr>
        <w:t>исследовательский</w:t>
      </w:r>
      <w:r>
        <w:rPr>
          <w:color w:val="333333"/>
          <w:spacing w:val="-7"/>
        </w:rPr>
        <w:t xml:space="preserve"> </w:t>
      </w:r>
      <w:r>
        <w:rPr>
          <w:color w:val="333333"/>
        </w:rPr>
        <w:t>инструмент</w:t>
      </w:r>
      <w:r>
        <w:rPr>
          <w:color w:val="333333"/>
          <w:spacing w:val="-5"/>
        </w:rPr>
        <w:t xml:space="preserve"> </w:t>
      </w:r>
      <w:r>
        <w:rPr>
          <w:color w:val="333333"/>
          <w:spacing w:val="-2"/>
        </w:rPr>
        <w:t>познания;</w:t>
      </w:r>
    </w:p>
    <w:p w:rsidR="00804CE6" w:rsidRDefault="00804CE6">
      <w:pPr>
        <w:pStyle w:val="a3"/>
        <w:spacing w:line="272" w:lineRule="exact"/>
        <w:jc w:val="left"/>
        <w:sectPr w:rsidR="00804CE6">
          <w:pgSz w:w="11910" w:h="16840"/>
          <w:pgMar w:top="1040" w:right="141" w:bottom="1140" w:left="708" w:header="0" w:footer="917" w:gutter="0"/>
          <w:cols w:space="720"/>
        </w:sectPr>
      </w:pPr>
    </w:p>
    <w:p w:rsidR="00804CE6" w:rsidRDefault="00BA41A7">
      <w:pPr>
        <w:pStyle w:val="a3"/>
        <w:spacing w:before="73" w:line="278" w:lineRule="auto"/>
        <w:ind w:firstLine="566"/>
        <w:jc w:val="left"/>
      </w:pPr>
      <w:r>
        <w:rPr>
          <w:color w:val="333333"/>
        </w:rPr>
        <w:lastRenderedPageBreak/>
        <w:t>формулировать</w:t>
      </w:r>
      <w:r>
        <w:rPr>
          <w:color w:val="333333"/>
          <w:spacing w:val="-3"/>
        </w:rPr>
        <w:t xml:space="preserve"> </w:t>
      </w:r>
      <w:r>
        <w:rPr>
          <w:color w:val="333333"/>
        </w:rPr>
        <w:t>собственные</w:t>
      </w:r>
      <w:r>
        <w:rPr>
          <w:color w:val="333333"/>
          <w:spacing w:val="-6"/>
        </w:rPr>
        <w:t xml:space="preserve"> </w:t>
      </w:r>
      <w:r>
        <w:rPr>
          <w:color w:val="333333"/>
        </w:rPr>
        <w:t>вопросы,</w:t>
      </w:r>
      <w:r>
        <w:rPr>
          <w:color w:val="333333"/>
          <w:spacing w:val="-4"/>
        </w:rPr>
        <w:t xml:space="preserve"> </w:t>
      </w:r>
      <w:r>
        <w:rPr>
          <w:color w:val="333333"/>
        </w:rPr>
        <w:t>фиксирующие</w:t>
      </w:r>
      <w:r>
        <w:rPr>
          <w:color w:val="333333"/>
          <w:spacing w:val="-5"/>
        </w:rPr>
        <w:t xml:space="preserve"> </w:t>
      </w:r>
      <w:r>
        <w:rPr>
          <w:color w:val="333333"/>
        </w:rPr>
        <w:t>несоответствие</w:t>
      </w:r>
      <w:r>
        <w:rPr>
          <w:color w:val="333333"/>
          <w:spacing w:val="-5"/>
        </w:rPr>
        <w:t xml:space="preserve"> </w:t>
      </w:r>
      <w:r>
        <w:rPr>
          <w:color w:val="333333"/>
        </w:rPr>
        <w:t>между</w:t>
      </w:r>
      <w:r>
        <w:rPr>
          <w:color w:val="333333"/>
          <w:spacing w:val="-9"/>
        </w:rPr>
        <w:t xml:space="preserve"> </w:t>
      </w:r>
      <w:r>
        <w:rPr>
          <w:color w:val="333333"/>
        </w:rPr>
        <w:t>реальным</w:t>
      </w:r>
      <w:r>
        <w:rPr>
          <w:color w:val="333333"/>
          <w:spacing w:val="-5"/>
        </w:rPr>
        <w:t xml:space="preserve"> </w:t>
      </w:r>
      <w:r>
        <w:rPr>
          <w:color w:val="333333"/>
        </w:rPr>
        <w:t>и желательным состоянием учебной ситуации, восприятия, исполнения музыки;</w:t>
      </w:r>
    </w:p>
    <w:p w:rsidR="00804CE6" w:rsidRDefault="00BA41A7">
      <w:pPr>
        <w:pStyle w:val="a3"/>
        <w:spacing w:line="276" w:lineRule="auto"/>
        <w:ind w:firstLine="566"/>
        <w:jc w:val="left"/>
      </w:pPr>
      <w:r>
        <w:rPr>
          <w:color w:val="333333"/>
        </w:rPr>
        <w:t>составлять</w:t>
      </w:r>
      <w:r>
        <w:rPr>
          <w:color w:val="333333"/>
          <w:spacing w:val="-4"/>
        </w:rPr>
        <w:t xml:space="preserve"> </w:t>
      </w:r>
      <w:r>
        <w:rPr>
          <w:color w:val="333333"/>
        </w:rPr>
        <w:t>алгоритм</w:t>
      </w:r>
      <w:r>
        <w:rPr>
          <w:color w:val="333333"/>
          <w:spacing w:val="-4"/>
        </w:rPr>
        <w:t xml:space="preserve"> </w:t>
      </w:r>
      <w:r>
        <w:rPr>
          <w:color w:val="333333"/>
        </w:rPr>
        <w:t>действий</w:t>
      </w:r>
      <w:r>
        <w:rPr>
          <w:color w:val="333333"/>
          <w:spacing w:val="-6"/>
        </w:rPr>
        <w:t xml:space="preserve"> </w:t>
      </w:r>
      <w:r>
        <w:rPr>
          <w:color w:val="333333"/>
        </w:rPr>
        <w:t>и</w:t>
      </w:r>
      <w:r>
        <w:rPr>
          <w:color w:val="333333"/>
          <w:spacing w:val="-4"/>
        </w:rPr>
        <w:t xml:space="preserve"> </w:t>
      </w:r>
      <w:r>
        <w:rPr>
          <w:color w:val="333333"/>
        </w:rPr>
        <w:t>использовать</w:t>
      </w:r>
      <w:r>
        <w:rPr>
          <w:color w:val="333333"/>
          <w:spacing w:val="-5"/>
        </w:rPr>
        <w:t xml:space="preserve"> </w:t>
      </w:r>
      <w:r>
        <w:rPr>
          <w:color w:val="333333"/>
        </w:rPr>
        <w:t>его</w:t>
      </w:r>
      <w:r>
        <w:rPr>
          <w:color w:val="333333"/>
          <w:spacing w:val="-4"/>
        </w:rPr>
        <w:t xml:space="preserve"> </w:t>
      </w:r>
      <w:r>
        <w:rPr>
          <w:color w:val="333333"/>
        </w:rPr>
        <w:t>для</w:t>
      </w:r>
      <w:r>
        <w:rPr>
          <w:color w:val="333333"/>
          <w:spacing w:val="-4"/>
        </w:rPr>
        <w:t xml:space="preserve"> </w:t>
      </w:r>
      <w:r>
        <w:rPr>
          <w:color w:val="333333"/>
        </w:rPr>
        <w:t>решения</w:t>
      </w:r>
      <w:r>
        <w:rPr>
          <w:color w:val="333333"/>
          <w:spacing w:val="-2"/>
        </w:rPr>
        <w:t xml:space="preserve"> </w:t>
      </w:r>
      <w:r>
        <w:rPr>
          <w:color w:val="333333"/>
        </w:rPr>
        <w:t>учебных,</w:t>
      </w:r>
      <w:r>
        <w:rPr>
          <w:color w:val="333333"/>
          <w:spacing w:val="-4"/>
        </w:rPr>
        <w:t xml:space="preserve"> </w:t>
      </w:r>
      <w:r>
        <w:rPr>
          <w:color w:val="333333"/>
        </w:rPr>
        <w:t>в</w:t>
      </w:r>
      <w:r>
        <w:rPr>
          <w:color w:val="333333"/>
          <w:spacing w:val="-5"/>
        </w:rPr>
        <w:t xml:space="preserve"> </w:t>
      </w:r>
      <w:r>
        <w:rPr>
          <w:color w:val="333333"/>
        </w:rPr>
        <w:t>том</w:t>
      </w:r>
      <w:r>
        <w:rPr>
          <w:color w:val="333333"/>
          <w:spacing w:val="-4"/>
        </w:rPr>
        <w:t xml:space="preserve"> </w:t>
      </w:r>
      <w:r>
        <w:rPr>
          <w:color w:val="333333"/>
        </w:rPr>
        <w:t>числе исполнительских и творческих задач;</w:t>
      </w:r>
    </w:p>
    <w:p w:rsidR="00804CE6" w:rsidRDefault="00BA41A7">
      <w:pPr>
        <w:pStyle w:val="a3"/>
        <w:spacing w:line="276" w:lineRule="auto"/>
        <w:ind w:right="1465" w:firstLine="566"/>
        <w:jc w:val="left"/>
      </w:pPr>
      <w:r>
        <w:rPr>
          <w:color w:val="333333"/>
        </w:rPr>
        <w:t>проводить по самостоятельно составленному плану небольшое исследование по установлению</w:t>
      </w:r>
      <w:r>
        <w:rPr>
          <w:color w:val="333333"/>
          <w:spacing w:val="-7"/>
        </w:rPr>
        <w:t xml:space="preserve"> </w:t>
      </w:r>
      <w:r>
        <w:rPr>
          <w:color w:val="333333"/>
        </w:rPr>
        <w:t>особенностей</w:t>
      </w:r>
      <w:r>
        <w:rPr>
          <w:color w:val="333333"/>
          <w:spacing w:val="-7"/>
        </w:rPr>
        <w:t xml:space="preserve"> </w:t>
      </w:r>
      <w:r>
        <w:rPr>
          <w:color w:val="333333"/>
        </w:rPr>
        <w:t>музыкально-языковых</w:t>
      </w:r>
      <w:r>
        <w:rPr>
          <w:color w:val="333333"/>
          <w:spacing w:val="-6"/>
        </w:rPr>
        <w:t xml:space="preserve"> </w:t>
      </w:r>
      <w:r>
        <w:rPr>
          <w:color w:val="333333"/>
        </w:rPr>
        <w:t>единиц,</w:t>
      </w:r>
      <w:r>
        <w:rPr>
          <w:color w:val="333333"/>
          <w:spacing w:val="-7"/>
        </w:rPr>
        <w:t xml:space="preserve"> </w:t>
      </w:r>
      <w:r>
        <w:rPr>
          <w:color w:val="333333"/>
        </w:rPr>
        <w:t>сравнению</w:t>
      </w:r>
      <w:r>
        <w:rPr>
          <w:color w:val="333333"/>
          <w:spacing w:val="-7"/>
        </w:rPr>
        <w:t xml:space="preserve"> </w:t>
      </w:r>
      <w:r>
        <w:rPr>
          <w:color w:val="333333"/>
        </w:rPr>
        <w:t>художественных процессов, музыкальных явлений, культурных объектов между собой;</w:t>
      </w:r>
    </w:p>
    <w:p w:rsidR="00804CE6" w:rsidRDefault="00BA41A7">
      <w:pPr>
        <w:pStyle w:val="a3"/>
        <w:spacing w:line="276" w:lineRule="auto"/>
        <w:ind w:right="1465" w:firstLine="566"/>
        <w:jc w:val="left"/>
      </w:pPr>
      <w:r>
        <w:rPr>
          <w:color w:val="333333"/>
        </w:rPr>
        <w:t>самостоятельно</w:t>
      </w:r>
      <w:r>
        <w:rPr>
          <w:color w:val="333333"/>
          <w:spacing w:val="-5"/>
        </w:rPr>
        <w:t xml:space="preserve"> </w:t>
      </w:r>
      <w:r>
        <w:rPr>
          <w:color w:val="333333"/>
        </w:rPr>
        <w:t>формулировать</w:t>
      </w:r>
      <w:r>
        <w:rPr>
          <w:color w:val="333333"/>
          <w:spacing w:val="-4"/>
        </w:rPr>
        <w:t xml:space="preserve"> </w:t>
      </w:r>
      <w:r>
        <w:rPr>
          <w:color w:val="333333"/>
        </w:rPr>
        <w:t>обобщения</w:t>
      </w:r>
      <w:r>
        <w:rPr>
          <w:color w:val="333333"/>
          <w:spacing w:val="-8"/>
        </w:rPr>
        <w:t xml:space="preserve"> </w:t>
      </w:r>
      <w:r>
        <w:rPr>
          <w:color w:val="333333"/>
        </w:rPr>
        <w:t>и</w:t>
      </w:r>
      <w:r>
        <w:rPr>
          <w:color w:val="333333"/>
          <w:spacing w:val="-7"/>
        </w:rPr>
        <w:t xml:space="preserve"> </w:t>
      </w:r>
      <w:r>
        <w:rPr>
          <w:color w:val="333333"/>
        </w:rPr>
        <w:t>выводы</w:t>
      </w:r>
      <w:r>
        <w:rPr>
          <w:color w:val="333333"/>
          <w:spacing w:val="-5"/>
        </w:rPr>
        <w:t xml:space="preserve"> </w:t>
      </w:r>
      <w:r>
        <w:rPr>
          <w:color w:val="333333"/>
        </w:rPr>
        <w:t>по</w:t>
      </w:r>
      <w:r>
        <w:rPr>
          <w:color w:val="333333"/>
          <w:spacing w:val="-5"/>
        </w:rPr>
        <w:t xml:space="preserve"> </w:t>
      </w:r>
      <w:r>
        <w:rPr>
          <w:color w:val="333333"/>
        </w:rPr>
        <w:t>результатам</w:t>
      </w:r>
      <w:r>
        <w:rPr>
          <w:color w:val="333333"/>
          <w:spacing w:val="-4"/>
        </w:rPr>
        <w:t xml:space="preserve"> </w:t>
      </w:r>
      <w:r>
        <w:rPr>
          <w:color w:val="333333"/>
        </w:rPr>
        <w:t>проведенного наблюдения, слухового исследования.</w:t>
      </w:r>
    </w:p>
    <w:p w:rsidR="00804CE6" w:rsidRDefault="00BA41A7">
      <w:pPr>
        <w:pStyle w:val="Heading6"/>
        <w:ind w:left="991"/>
      </w:pPr>
      <w:r>
        <w:rPr>
          <w:color w:val="333333"/>
        </w:rPr>
        <w:t>Работа</w:t>
      </w:r>
      <w:r>
        <w:rPr>
          <w:color w:val="333333"/>
          <w:spacing w:val="-3"/>
        </w:rPr>
        <w:t xml:space="preserve"> </w:t>
      </w:r>
      <w:r>
        <w:rPr>
          <w:color w:val="333333"/>
        </w:rPr>
        <w:t>с</w:t>
      </w:r>
      <w:r>
        <w:rPr>
          <w:color w:val="333333"/>
          <w:spacing w:val="-3"/>
        </w:rPr>
        <w:t xml:space="preserve"> </w:t>
      </w:r>
      <w:r>
        <w:rPr>
          <w:color w:val="333333"/>
          <w:spacing w:val="-2"/>
        </w:rPr>
        <w:t>информацией:</w:t>
      </w:r>
    </w:p>
    <w:p w:rsidR="00804CE6" w:rsidRDefault="00BA41A7">
      <w:pPr>
        <w:pStyle w:val="a3"/>
        <w:spacing w:before="38" w:line="276" w:lineRule="auto"/>
        <w:ind w:right="708" w:firstLine="566"/>
        <w:jc w:val="left"/>
      </w:pPr>
      <w:r>
        <w:rPr>
          <w:color w:val="333333"/>
        </w:rPr>
        <w:t>применять</w:t>
      </w:r>
      <w:r>
        <w:rPr>
          <w:color w:val="333333"/>
          <w:spacing w:val="-2"/>
        </w:rPr>
        <w:t xml:space="preserve"> </w:t>
      </w:r>
      <w:r>
        <w:rPr>
          <w:color w:val="333333"/>
        </w:rPr>
        <w:t>различные</w:t>
      </w:r>
      <w:r>
        <w:rPr>
          <w:color w:val="333333"/>
          <w:spacing w:val="-5"/>
        </w:rPr>
        <w:t xml:space="preserve"> </w:t>
      </w:r>
      <w:r>
        <w:rPr>
          <w:color w:val="333333"/>
        </w:rPr>
        <w:t>методы,</w:t>
      </w:r>
      <w:r>
        <w:rPr>
          <w:color w:val="333333"/>
          <w:spacing w:val="-3"/>
        </w:rPr>
        <w:t xml:space="preserve"> </w:t>
      </w:r>
      <w:r>
        <w:rPr>
          <w:color w:val="333333"/>
        </w:rPr>
        <w:t>инструменты</w:t>
      </w:r>
      <w:r>
        <w:rPr>
          <w:color w:val="333333"/>
          <w:spacing w:val="-3"/>
        </w:rPr>
        <w:t xml:space="preserve"> </w:t>
      </w:r>
      <w:r>
        <w:rPr>
          <w:color w:val="333333"/>
        </w:rPr>
        <w:t>и</w:t>
      </w:r>
      <w:r>
        <w:rPr>
          <w:color w:val="333333"/>
          <w:spacing w:val="-2"/>
        </w:rPr>
        <w:t xml:space="preserve"> </w:t>
      </w:r>
      <w:r>
        <w:rPr>
          <w:color w:val="333333"/>
        </w:rPr>
        <w:t>запросы</w:t>
      </w:r>
      <w:r>
        <w:rPr>
          <w:color w:val="333333"/>
          <w:spacing w:val="-3"/>
        </w:rPr>
        <w:t xml:space="preserve"> </w:t>
      </w:r>
      <w:r>
        <w:rPr>
          <w:color w:val="333333"/>
        </w:rPr>
        <w:t>при</w:t>
      </w:r>
      <w:r>
        <w:rPr>
          <w:color w:val="333333"/>
          <w:spacing w:val="-3"/>
        </w:rPr>
        <w:t xml:space="preserve"> </w:t>
      </w:r>
      <w:r>
        <w:rPr>
          <w:color w:val="333333"/>
        </w:rPr>
        <w:t>поиске</w:t>
      </w:r>
      <w:r>
        <w:rPr>
          <w:color w:val="333333"/>
          <w:spacing w:val="-7"/>
        </w:rPr>
        <w:t xml:space="preserve"> </w:t>
      </w:r>
      <w:r>
        <w:rPr>
          <w:color w:val="333333"/>
        </w:rPr>
        <w:t>и</w:t>
      </w:r>
      <w:r>
        <w:rPr>
          <w:color w:val="333333"/>
          <w:spacing w:val="-3"/>
        </w:rPr>
        <w:t xml:space="preserve"> </w:t>
      </w:r>
      <w:r>
        <w:rPr>
          <w:color w:val="333333"/>
        </w:rPr>
        <w:t>отборе</w:t>
      </w:r>
      <w:r>
        <w:rPr>
          <w:color w:val="333333"/>
          <w:spacing w:val="-4"/>
        </w:rPr>
        <w:t xml:space="preserve"> </w:t>
      </w:r>
      <w:r>
        <w:rPr>
          <w:color w:val="333333"/>
        </w:rPr>
        <w:t>информации</w:t>
      </w:r>
      <w:r>
        <w:rPr>
          <w:color w:val="333333"/>
          <w:spacing w:val="-3"/>
        </w:rPr>
        <w:t xml:space="preserve"> </w:t>
      </w:r>
      <w:r>
        <w:rPr>
          <w:color w:val="333333"/>
        </w:rPr>
        <w:t>с учетом предложенной учебной задачи и заданных критериев;</w:t>
      </w:r>
    </w:p>
    <w:p w:rsidR="00804CE6" w:rsidRDefault="00BA41A7">
      <w:pPr>
        <w:pStyle w:val="a3"/>
        <w:spacing w:line="278" w:lineRule="auto"/>
        <w:ind w:left="991" w:right="1101"/>
        <w:jc w:val="left"/>
      </w:pPr>
      <w:r>
        <w:rPr>
          <w:color w:val="333333"/>
        </w:rPr>
        <w:t>понимать специфику работы с аудиоинформацией, музыкальными записями; использовать</w:t>
      </w:r>
      <w:r>
        <w:rPr>
          <w:color w:val="333333"/>
          <w:spacing w:val="-5"/>
        </w:rPr>
        <w:t xml:space="preserve"> </w:t>
      </w:r>
      <w:r>
        <w:rPr>
          <w:color w:val="333333"/>
        </w:rPr>
        <w:t>интонирование</w:t>
      </w:r>
      <w:r>
        <w:rPr>
          <w:color w:val="333333"/>
          <w:spacing w:val="-7"/>
        </w:rPr>
        <w:t xml:space="preserve"> </w:t>
      </w:r>
      <w:r>
        <w:rPr>
          <w:color w:val="333333"/>
        </w:rPr>
        <w:t>для</w:t>
      </w:r>
      <w:r>
        <w:rPr>
          <w:color w:val="333333"/>
          <w:spacing w:val="-6"/>
        </w:rPr>
        <w:t xml:space="preserve"> </w:t>
      </w:r>
      <w:r>
        <w:rPr>
          <w:color w:val="333333"/>
        </w:rPr>
        <w:t>запоминания</w:t>
      </w:r>
      <w:r>
        <w:rPr>
          <w:color w:val="333333"/>
          <w:spacing w:val="-9"/>
        </w:rPr>
        <w:t xml:space="preserve"> </w:t>
      </w:r>
      <w:r>
        <w:rPr>
          <w:color w:val="333333"/>
        </w:rPr>
        <w:t>звуковой</w:t>
      </w:r>
      <w:r>
        <w:rPr>
          <w:color w:val="333333"/>
          <w:spacing w:val="-6"/>
        </w:rPr>
        <w:t xml:space="preserve"> </w:t>
      </w:r>
      <w:r>
        <w:rPr>
          <w:color w:val="333333"/>
        </w:rPr>
        <w:t>информации,</w:t>
      </w:r>
      <w:r>
        <w:rPr>
          <w:color w:val="333333"/>
          <w:spacing w:val="-9"/>
        </w:rPr>
        <w:t xml:space="preserve"> </w:t>
      </w:r>
      <w:r>
        <w:rPr>
          <w:color w:val="333333"/>
        </w:rPr>
        <w:t>музыкальных</w:t>
      </w:r>
    </w:p>
    <w:p w:rsidR="00804CE6" w:rsidRDefault="00BA41A7">
      <w:pPr>
        <w:pStyle w:val="a3"/>
        <w:spacing w:line="272" w:lineRule="exact"/>
        <w:jc w:val="left"/>
      </w:pPr>
      <w:r>
        <w:rPr>
          <w:color w:val="333333"/>
          <w:spacing w:val="-2"/>
        </w:rPr>
        <w:t>произведений;</w:t>
      </w:r>
    </w:p>
    <w:p w:rsidR="00804CE6" w:rsidRDefault="00BA41A7">
      <w:pPr>
        <w:pStyle w:val="a3"/>
        <w:spacing w:before="40" w:line="276" w:lineRule="auto"/>
        <w:ind w:firstLine="566"/>
        <w:jc w:val="left"/>
      </w:pPr>
      <w:r>
        <w:rPr>
          <w:color w:val="333333"/>
        </w:rPr>
        <w:t>выбирать,</w:t>
      </w:r>
      <w:r>
        <w:rPr>
          <w:color w:val="333333"/>
          <w:spacing w:val="-6"/>
        </w:rPr>
        <w:t xml:space="preserve"> </w:t>
      </w:r>
      <w:r>
        <w:rPr>
          <w:color w:val="333333"/>
        </w:rPr>
        <w:t>анализировать,</w:t>
      </w:r>
      <w:r>
        <w:rPr>
          <w:color w:val="333333"/>
          <w:spacing w:val="-6"/>
        </w:rPr>
        <w:t xml:space="preserve"> </w:t>
      </w:r>
      <w:r>
        <w:rPr>
          <w:color w:val="333333"/>
        </w:rPr>
        <w:t>интерпретировать,</w:t>
      </w:r>
      <w:r>
        <w:rPr>
          <w:color w:val="333333"/>
          <w:spacing w:val="-6"/>
        </w:rPr>
        <w:t xml:space="preserve"> </w:t>
      </w:r>
      <w:r>
        <w:rPr>
          <w:color w:val="333333"/>
        </w:rPr>
        <w:t>обобщать</w:t>
      </w:r>
      <w:r>
        <w:rPr>
          <w:color w:val="333333"/>
          <w:spacing w:val="-6"/>
        </w:rPr>
        <w:t xml:space="preserve"> </w:t>
      </w:r>
      <w:r>
        <w:rPr>
          <w:color w:val="333333"/>
        </w:rPr>
        <w:t>и</w:t>
      </w:r>
      <w:r>
        <w:rPr>
          <w:color w:val="333333"/>
          <w:spacing w:val="-6"/>
        </w:rPr>
        <w:t xml:space="preserve"> </w:t>
      </w:r>
      <w:r>
        <w:rPr>
          <w:color w:val="333333"/>
        </w:rPr>
        <w:t>систематизировать</w:t>
      </w:r>
      <w:r>
        <w:rPr>
          <w:color w:val="333333"/>
          <w:spacing w:val="-5"/>
        </w:rPr>
        <w:t xml:space="preserve"> </w:t>
      </w:r>
      <w:r>
        <w:rPr>
          <w:color w:val="333333"/>
        </w:rPr>
        <w:t>информацию, представленную в аудио- и видеоформатах, текстах, таблицах, схемах;</w:t>
      </w:r>
    </w:p>
    <w:p w:rsidR="00804CE6" w:rsidRDefault="00BA41A7">
      <w:pPr>
        <w:pStyle w:val="a3"/>
        <w:spacing w:before="1" w:line="276" w:lineRule="auto"/>
        <w:ind w:right="1465" w:firstLine="566"/>
        <w:jc w:val="left"/>
      </w:pPr>
      <w:r>
        <w:rPr>
          <w:color w:val="333333"/>
        </w:rPr>
        <w:t>использовать</w:t>
      </w:r>
      <w:r>
        <w:rPr>
          <w:color w:val="333333"/>
          <w:spacing w:val="-4"/>
        </w:rPr>
        <w:t xml:space="preserve"> </w:t>
      </w:r>
      <w:r>
        <w:rPr>
          <w:color w:val="333333"/>
        </w:rPr>
        <w:t>смысловое</w:t>
      </w:r>
      <w:r>
        <w:rPr>
          <w:color w:val="333333"/>
          <w:spacing w:val="-6"/>
        </w:rPr>
        <w:t xml:space="preserve"> </w:t>
      </w:r>
      <w:r>
        <w:rPr>
          <w:color w:val="333333"/>
        </w:rPr>
        <w:t>чтение</w:t>
      </w:r>
      <w:r>
        <w:rPr>
          <w:color w:val="333333"/>
          <w:spacing w:val="-6"/>
        </w:rPr>
        <w:t xml:space="preserve"> </w:t>
      </w:r>
      <w:r>
        <w:rPr>
          <w:color w:val="333333"/>
        </w:rPr>
        <w:t>для</w:t>
      </w:r>
      <w:r>
        <w:rPr>
          <w:color w:val="333333"/>
          <w:spacing w:val="-5"/>
        </w:rPr>
        <w:t xml:space="preserve"> </w:t>
      </w:r>
      <w:r>
        <w:rPr>
          <w:color w:val="333333"/>
        </w:rPr>
        <w:t>извлечения,</w:t>
      </w:r>
      <w:r>
        <w:rPr>
          <w:color w:val="333333"/>
          <w:spacing w:val="-5"/>
        </w:rPr>
        <w:t xml:space="preserve"> </w:t>
      </w:r>
      <w:r>
        <w:rPr>
          <w:color w:val="333333"/>
        </w:rPr>
        <w:t>обобщения</w:t>
      </w:r>
      <w:r>
        <w:rPr>
          <w:color w:val="333333"/>
          <w:spacing w:val="-5"/>
        </w:rPr>
        <w:t xml:space="preserve"> </w:t>
      </w:r>
      <w:r>
        <w:rPr>
          <w:color w:val="333333"/>
        </w:rPr>
        <w:t>и</w:t>
      </w:r>
      <w:r>
        <w:rPr>
          <w:color w:val="333333"/>
          <w:spacing w:val="-5"/>
        </w:rPr>
        <w:t xml:space="preserve"> </w:t>
      </w:r>
      <w:r>
        <w:rPr>
          <w:color w:val="333333"/>
        </w:rPr>
        <w:t>систематизации информации из одного или нескольких источников с учетом поставленных целей;</w:t>
      </w:r>
    </w:p>
    <w:p w:rsidR="00804CE6" w:rsidRDefault="00BA41A7">
      <w:pPr>
        <w:pStyle w:val="a3"/>
        <w:spacing w:line="276" w:lineRule="auto"/>
        <w:ind w:firstLine="566"/>
        <w:jc w:val="left"/>
      </w:pPr>
      <w:r>
        <w:rPr>
          <w:color w:val="333333"/>
        </w:rPr>
        <w:t>оценивать</w:t>
      </w:r>
      <w:r>
        <w:rPr>
          <w:color w:val="333333"/>
          <w:spacing w:val="-6"/>
        </w:rPr>
        <w:t xml:space="preserve"> </w:t>
      </w:r>
      <w:r>
        <w:rPr>
          <w:color w:val="333333"/>
        </w:rPr>
        <w:t>надежность</w:t>
      </w:r>
      <w:r>
        <w:rPr>
          <w:color w:val="333333"/>
          <w:spacing w:val="-6"/>
        </w:rPr>
        <w:t xml:space="preserve"> </w:t>
      </w:r>
      <w:r>
        <w:rPr>
          <w:color w:val="333333"/>
        </w:rPr>
        <w:t>информации</w:t>
      </w:r>
      <w:r>
        <w:rPr>
          <w:color w:val="333333"/>
          <w:spacing w:val="-5"/>
        </w:rPr>
        <w:t xml:space="preserve"> </w:t>
      </w:r>
      <w:r>
        <w:rPr>
          <w:color w:val="333333"/>
        </w:rPr>
        <w:t>по</w:t>
      </w:r>
      <w:r>
        <w:rPr>
          <w:color w:val="333333"/>
          <w:spacing w:val="-8"/>
        </w:rPr>
        <w:t xml:space="preserve"> </w:t>
      </w:r>
      <w:r>
        <w:rPr>
          <w:color w:val="333333"/>
        </w:rPr>
        <w:t>критериям,</w:t>
      </w:r>
      <w:r>
        <w:rPr>
          <w:color w:val="333333"/>
          <w:spacing w:val="-5"/>
        </w:rPr>
        <w:t xml:space="preserve"> </w:t>
      </w:r>
      <w:r>
        <w:rPr>
          <w:color w:val="333333"/>
        </w:rPr>
        <w:t>предложенным</w:t>
      </w:r>
      <w:r>
        <w:rPr>
          <w:color w:val="333333"/>
          <w:spacing w:val="-4"/>
        </w:rPr>
        <w:t xml:space="preserve"> </w:t>
      </w:r>
      <w:r>
        <w:rPr>
          <w:color w:val="333333"/>
        </w:rPr>
        <w:t>учителем</w:t>
      </w:r>
      <w:r>
        <w:rPr>
          <w:color w:val="333333"/>
          <w:spacing w:val="-6"/>
        </w:rPr>
        <w:t xml:space="preserve"> </w:t>
      </w:r>
      <w:r>
        <w:rPr>
          <w:color w:val="333333"/>
        </w:rPr>
        <w:t>или сформулированным самостоятельно;</w:t>
      </w:r>
    </w:p>
    <w:p w:rsidR="00804CE6" w:rsidRDefault="00BA41A7">
      <w:pPr>
        <w:pStyle w:val="a3"/>
        <w:spacing w:line="276" w:lineRule="auto"/>
        <w:ind w:firstLine="566"/>
        <w:jc w:val="left"/>
      </w:pPr>
      <w:r>
        <w:rPr>
          <w:color w:val="333333"/>
        </w:rPr>
        <w:t>различать</w:t>
      </w:r>
      <w:r>
        <w:rPr>
          <w:color w:val="333333"/>
          <w:spacing w:val="-4"/>
        </w:rPr>
        <w:t xml:space="preserve"> </w:t>
      </w:r>
      <w:r>
        <w:rPr>
          <w:color w:val="333333"/>
        </w:rPr>
        <w:t>тексты</w:t>
      </w:r>
      <w:r>
        <w:rPr>
          <w:color w:val="333333"/>
          <w:spacing w:val="-5"/>
        </w:rPr>
        <w:t xml:space="preserve"> </w:t>
      </w:r>
      <w:r>
        <w:rPr>
          <w:color w:val="333333"/>
        </w:rPr>
        <w:t>информационного</w:t>
      </w:r>
      <w:r>
        <w:rPr>
          <w:color w:val="333333"/>
          <w:spacing w:val="-8"/>
        </w:rPr>
        <w:t xml:space="preserve"> </w:t>
      </w:r>
      <w:r>
        <w:rPr>
          <w:color w:val="333333"/>
        </w:rPr>
        <w:t>и</w:t>
      </w:r>
      <w:r>
        <w:rPr>
          <w:color w:val="333333"/>
          <w:spacing w:val="-7"/>
        </w:rPr>
        <w:t xml:space="preserve"> </w:t>
      </w:r>
      <w:r>
        <w:rPr>
          <w:color w:val="333333"/>
        </w:rPr>
        <w:t>художественного</w:t>
      </w:r>
      <w:r>
        <w:rPr>
          <w:color w:val="333333"/>
          <w:spacing w:val="-5"/>
        </w:rPr>
        <w:t xml:space="preserve"> </w:t>
      </w:r>
      <w:r>
        <w:rPr>
          <w:color w:val="333333"/>
        </w:rPr>
        <w:t>содержания,</w:t>
      </w:r>
      <w:r>
        <w:rPr>
          <w:color w:val="333333"/>
          <w:spacing w:val="-5"/>
        </w:rPr>
        <w:t xml:space="preserve"> </w:t>
      </w:r>
      <w:r>
        <w:rPr>
          <w:color w:val="333333"/>
        </w:rPr>
        <w:t>трансформировать, интерпретировать их в соответствии с учебной задачей;</w:t>
      </w:r>
    </w:p>
    <w:p w:rsidR="00804CE6" w:rsidRDefault="00BA41A7">
      <w:pPr>
        <w:pStyle w:val="a3"/>
        <w:spacing w:line="276" w:lineRule="auto"/>
        <w:ind w:right="1101" w:firstLine="566"/>
        <w:jc w:val="left"/>
      </w:pPr>
      <w:r>
        <w:rPr>
          <w:color w:val="333333"/>
        </w:rPr>
        <w:t>самостоятельно выбирать оптимальную форму представления информации (текст, таблица,</w:t>
      </w:r>
      <w:r>
        <w:rPr>
          <w:color w:val="333333"/>
          <w:spacing w:val="-6"/>
        </w:rPr>
        <w:t xml:space="preserve"> </w:t>
      </w:r>
      <w:r>
        <w:rPr>
          <w:color w:val="333333"/>
        </w:rPr>
        <w:t>схема,</w:t>
      </w:r>
      <w:r>
        <w:rPr>
          <w:color w:val="333333"/>
          <w:spacing w:val="-6"/>
        </w:rPr>
        <w:t xml:space="preserve"> </w:t>
      </w:r>
      <w:r>
        <w:rPr>
          <w:color w:val="333333"/>
        </w:rPr>
        <w:t>презентация,</w:t>
      </w:r>
      <w:r>
        <w:rPr>
          <w:color w:val="333333"/>
          <w:spacing w:val="-6"/>
        </w:rPr>
        <w:t xml:space="preserve"> </w:t>
      </w:r>
      <w:r>
        <w:rPr>
          <w:color w:val="333333"/>
        </w:rPr>
        <w:t>театрализация)</w:t>
      </w:r>
      <w:r>
        <w:rPr>
          <w:color w:val="333333"/>
          <w:spacing w:val="-6"/>
        </w:rPr>
        <w:t xml:space="preserve"> </w:t>
      </w:r>
      <w:r>
        <w:rPr>
          <w:color w:val="333333"/>
        </w:rPr>
        <w:t>в</w:t>
      </w:r>
      <w:r>
        <w:rPr>
          <w:color w:val="333333"/>
          <w:spacing w:val="-6"/>
        </w:rPr>
        <w:t xml:space="preserve"> </w:t>
      </w:r>
      <w:r>
        <w:rPr>
          <w:color w:val="333333"/>
        </w:rPr>
        <w:t>зависимости</w:t>
      </w:r>
      <w:r>
        <w:rPr>
          <w:color w:val="333333"/>
          <w:spacing w:val="-5"/>
        </w:rPr>
        <w:t xml:space="preserve"> </w:t>
      </w:r>
      <w:r>
        <w:rPr>
          <w:color w:val="333333"/>
        </w:rPr>
        <w:t>от</w:t>
      </w:r>
      <w:r>
        <w:rPr>
          <w:color w:val="333333"/>
          <w:spacing w:val="-6"/>
        </w:rPr>
        <w:t xml:space="preserve"> </w:t>
      </w:r>
      <w:r>
        <w:rPr>
          <w:color w:val="333333"/>
        </w:rPr>
        <w:t>коммуникативной установки.</w:t>
      </w:r>
    </w:p>
    <w:p w:rsidR="00804CE6" w:rsidRDefault="00BA41A7">
      <w:pPr>
        <w:pStyle w:val="a3"/>
        <w:spacing w:line="276" w:lineRule="auto"/>
        <w:ind w:right="708" w:firstLine="566"/>
        <w:jc w:val="left"/>
      </w:pPr>
      <w:r>
        <w:rPr>
          <w:color w:val="333333"/>
        </w:rPr>
        <w:t>Овладение системой универсальных познавательных учебных действий обеспечивает сформированность</w:t>
      </w:r>
      <w:r>
        <w:rPr>
          <w:color w:val="333333"/>
          <w:spacing w:val="-4"/>
        </w:rPr>
        <w:t xml:space="preserve"> </w:t>
      </w:r>
      <w:r>
        <w:rPr>
          <w:color w:val="333333"/>
        </w:rPr>
        <w:t>когнитивных</w:t>
      </w:r>
      <w:r>
        <w:rPr>
          <w:color w:val="333333"/>
          <w:spacing w:val="-3"/>
        </w:rPr>
        <w:t xml:space="preserve"> </w:t>
      </w:r>
      <w:r>
        <w:rPr>
          <w:color w:val="333333"/>
        </w:rPr>
        <w:t>навыков</w:t>
      </w:r>
      <w:r>
        <w:rPr>
          <w:color w:val="333333"/>
          <w:spacing w:val="-6"/>
        </w:rPr>
        <w:t xml:space="preserve"> </w:t>
      </w:r>
      <w:r>
        <w:rPr>
          <w:color w:val="333333"/>
        </w:rPr>
        <w:t>обучающихся,</w:t>
      </w:r>
      <w:r>
        <w:rPr>
          <w:color w:val="333333"/>
          <w:spacing w:val="-5"/>
        </w:rPr>
        <w:t xml:space="preserve"> </w:t>
      </w:r>
      <w:r>
        <w:rPr>
          <w:color w:val="333333"/>
        </w:rPr>
        <w:t>в</w:t>
      </w:r>
      <w:r>
        <w:rPr>
          <w:color w:val="333333"/>
          <w:spacing w:val="-6"/>
        </w:rPr>
        <w:t xml:space="preserve"> </w:t>
      </w:r>
      <w:r>
        <w:rPr>
          <w:color w:val="333333"/>
        </w:rPr>
        <w:t>том</w:t>
      </w:r>
      <w:r>
        <w:rPr>
          <w:color w:val="333333"/>
          <w:spacing w:val="-5"/>
        </w:rPr>
        <w:t xml:space="preserve"> </w:t>
      </w:r>
      <w:r>
        <w:rPr>
          <w:color w:val="333333"/>
        </w:rPr>
        <w:t>числе</w:t>
      </w:r>
      <w:r>
        <w:rPr>
          <w:color w:val="333333"/>
          <w:spacing w:val="-6"/>
        </w:rPr>
        <w:t xml:space="preserve"> </w:t>
      </w:r>
      <w:r>
        <w:rPr>
          <w:color w:val="333333"/>
        </w:rPr>
        <w:t>развитие</w:t>
      </w:r>
      <w:r>
        <w:rPr>
          <w:color w:val="333333"/>
          <w:spacing w:val="-6"/>
        </w:rPr>
        <w:t xml:space="preserve"> </w:t>
      </w:r>
      <w:r>
        <w:rPr>
          <w:color w:val="333333"/>
        </w:rPr>
        <w:t>специфического типа интеллектуальной деятельности – музыкального мышления.</w:t>
      </w:r>
    </w:p>
    <w:p w:rsidR="00804CE6" w:rsidRDefault="00BA41A7">
      <w:pPr>
        <w:pStyle w:val="Heading6"/>
      </w:pPr>
      <w:r>
        <w:rPr>
          <w:color w:val="333333"/>
        </w:rPr>
        <w:t>Коммуникативные</w:t>
      </w:r>
      <w:r>
        <w:rPr>
          <w:color w:val="333333"/>
          <w:spacing w:val="-8"/>
        </w:rPr>
        <w:t xml:space="preserve"> </w:t>
      </w:r>
      <w:r>
        <w:rPr>
          <w:color w:val="333333"/>
        </w:rPr>
        <w:t>универсальные</w:t>
      </w:r>
      <w:r>
        <w:rPr>
          <w:color w:val="333333"/>
          <w:spacing w:val="-8"/>
        </w:rPr>
        <w:t xml:space="preserve"> </w:t>
      </w:r>
      <w:r>
        <w:rPr>
          <w:color w:val="333333"/>
        </w:rPr>
        <w:t>учебные</w:t>
      </w:r>
      <w:r>
        <w:rPr>
          <w:color w:val="333333"/>
          <w:spacing w:val="-5"/>
        </w:rPr>
        <w:t xml:space="preserve"> </w:t>
      </w:r>
      <w:r>
        <w:rPr>
          <w:color w:val="333333"/>
          <w:spacing w:val="-2"/>
        </w:rPr>
        <w:t>действия</w:t>
      </w:r>
    </w:p>
    <w:p w:rsidR="00804CE6" w:rsidRDefault="00BA41A7" w:rsidP="004D1AAE">
      <w:pPr>
        <w:pStyle w:val="a4"/>
        <w:numPr>
          <w:ilvl w:val="0"/>
          <w:numId w:val="80"/>
        </w:numPr>
        <w:tabs>
          <w:tab w:val="left" w:pos="1249"/>
        </w:tabs>
        <w:spacing w:before="40"/>
        <w:ind w:left="1249" w:hanging="258"/>
        <w:rPr>
          <w:b/>
          <w:sz w:val="24"/>
        </w:rPr>
      </w:pPr>
      <w:r>
        <w:rPr>
          <w:b/>
          <w:color w:val="333333"/>
          <w:sz w:val="24"/>
        </w:rPr>
        <w:t>невербальная</w:t>
      </w:r>
      <w:r>
        <w:rPr>
          <w:b/>
          <w:color w:val="333333"/>
          <w:spacing w:val="-8"/>
          <w:sz w:val="24"/>
        </w:rPr>
        <w:t xml:space="preserve"> </w:t>
      </w:r>
      <w:r>
        <w:rPr>
          <w:b/>
          <w:color w:val="333333"/>
          <w:spacing w:val="-2"/>
          <w:sz w:val="24"/>
        </w:rPr>
        <w:t>коммуникация:</w:t>
      </w:r>
    </w:p>
    <w:p w:rsidR="00804CE6" w:rsidRDefault="00BA41A7">
      <w:pPr>
        <w:pStyle w:val="a3"/>
        <w:spacing w:before="43" w:line="276" w:lineRule="auto"/>
        <w:ind w:right="1101" w:firstLine="566"/>
        <w:jc w:val="left"/>
      </w:pPr>
      <w:r>
        <w:rPr>
          <w:color w:val="333333"/>
        </w:rPr>
        <w:t>воспринимать музыку как искусство интонируемого смысла, стремиться понять эмоционально-образное</w:t>
      </w:r>
      <w:r>
        <w:rPr>
          <w:color w:val="333333"/>
          <w:spacing w:val="-9"/>
        </w:rPr>
        <w:t xml:space="preserve"> </w:t>
      </w:r>
      <w:r>
        <w:rPr>
          <w:color w:val="333333"/>
        </w:rPr>
        <w:t>содержание</w:t>
      </w:r>
      <w:r>
        <w:rPr>
          <w:color w:val="333333"/>
          <w:spacing w:val="-9"/>
        </w:rPr>
        <w:t xml:space="preserve"> </w:t>
      </w:r>
      <w:r>
        <w:rPr>
          <w:color w:val="333333"/>
        </w:rPr>
        <w:t>музыкального</w:t>
      </w:r>
      <w:r>
        <w:rPr>
          <w:color w:val="333333"/>
          <w:spacing w:val="-8"/>
        </w:rPr>
        <w:t xml:space="preserve"> </w:t>
      </w:r>
      <w:r>
        <w:rPr>
          <w:color w:val="333333"/>
        </w:rPr>
        <w:t>высказывания,</w:t>
      </w:r>
      <w:r>
        <w:rPr>
          <w:color w:val="333333"/>
          <w:spacing w:val="-8"/>
        </w:rPr>
        <w:t xml:space="preserve"> </w:t>
      </w:r>
      <w:r>
        <w:rPr>
          <w:color w:val="333333"/>
        </w:rPr>
        <w:t>понимать</w:t>
      </w:r>
      <w:r>
        <w:rPr>
          <w:color w:val="333333"/>
          <w:spacing w:val="-7"/>
        </w:rPr>
        <w:t xml:space="preserve"> </w:t>
      </w:r>
      <w:r>
        <w:rPr>
          <w:color w:val="333333"/>
        </w:rPr>
        <w:t>ограниченность словесного языка в передаче смысла музыкального произведения;</w:t>
      </w:r>
    </w:p>
    <w:p w:rsidR="00804CE6" w:rsidRDefault="00BA41A7">
      <w:pPr>
        <w:pStyle w:val="a3"/>
        <w:spacing w:line="278" w:lineRule="auto"/>
        <w:ind w:right="708" w:firstLine="566"/>
        <w:jc w:val="left"/>
      </w:pPr>
      <w:r>
        <w:rPr>
          <w:color w:val="333333"/>
        </w:rPr>
        <w:t>передавать</w:t>
      </w:r>
      <w:r>
        <w:rPr>
          <w:color w:val="333333"/>
          <w:spacing w:val="-5"/>
        </w:rPr>
        <w:t xml:space="preserve"> </w:t>
      </w:r>
      <w:r>
        <w:rPr>
          <w:color w:val="333333"/>
        </w:rPr>
        <w:t>в</w:t>
      </w:r>
      <w:r>
        <w:rPr>
          <w:color w:val="333333"/>
          <w:spacing w:val="-7"/>
        </w:rPr>
        <w:t xml:space="preserve"> </w:t>
      </w:r>
      <w:r>
        <w:rPr>
          <w:color w:val="333333"/>
        </w:rPr>
        <w:t>собственном</w:t>
      </w:r>
      <w:r>
        <w:rPr>
          <w:color w:val="333333"/>
          <w:spacing w:val="-7"/>
        </w:rPr>
        <w:t xml:space="preserve"> </w:t>
      </w:r>
      <w:r>
        <w:rPr>
          <w:color w:val="333333"/>
        </w:rPr>
        <w:t>исполнении</w:t>
      </w:r>
      <w:r>
        <w:rPr>
          <w:color w:val="333333"/>
          <w:spacing w:val="-6"/>
        </w:rPr>
        <w:t xml:space="preserve"> </w:t>
      </w:r>
      <w:r>
        <w:rPr>
          <w:color w:val="333333"/>
        </w:rPr>
        <w:t>музыки</w:t>
      </w:r>
      <w:r>
        <w:rPr>
          <w:color w:val="333333"/>
          <w:spacing w:val="-5"/>
        </w:rPr>
        <w:t xml:space="preserve"> </w:t>
      </w:r>
      <w:r>
        <w:rPr>
          <w:color w:val="333333"/>
        </w:rPr>
        <w:t>художественное</w:t>
      </w:r>
      <w:r>
        <w:rPr>
          <w:color w:val="333333"/>
          <w:spacing w:val="-7"/>
        </w:rPr>
        <w:t xml:space="preserve"> </w:t>
      </w:r>
      <w:r>
        <w:rPr>
          <w:color w:val="333333"/>
        </w:rPr>
        <w:t>содержание,</w:t>
      </w:r>
      <w:r>
        <w:rPr>
          <w:color w:val="333333"/>
          <w:spacing w:val="-6"/>
        </w:rPr>
        <w:t xml:space="preserve"> </w:t>
      </w:r>
      <w:r>
        <w:rPr>
          <w:color w:val="333333"/>
        </w:rPr>
        <w:t>выражать настроение, чувства, личное отношение к исполняемому произведению;</w:t>
      </w:r>
    </w:p>
    <w:p w:rsidR="00804CE6" w:rsidRDefault="00BA41A7">
      <w:pPr>
        <w:pStyle w:val="a3"/>
        <w:spacing w:line="276" w:lineRule="auto"/>
        <w:ind w:firstLine="566"/>
        <w:jc w:val="left"/>
      </w:pPr>
      <w:r>
        <w:rPr>
          <w:color w:val="333333"/>
        </w:rPr>
        <w:t>осознанно</w:t>
      </w:r>
      <w:r>
        <w:rPr>
          <w:color w:val="333333"/>
          <w:spacing w:val="-8"/>
        </w:rPr>
        <w:t xml:space="preserve"> </w:t>
      </w:r>
      <w:r>
        <w:rPr>
          <w:color w:val="333333"/>
        </w:rPr>
        <w:t>пользоваться</w:t>
      </w:r>
      <w:r>
        <w:rPr>
          <w:color w:val="333333"/>
          <w:spacing w:val="-5"/>
        </w:rPr>
        <w:t xml:space="preserve"> </w:t>
      </w:r>
      <w:r>
        <w:rPr>
          <w:color w:val="333333"/>
        </w:rPr>
        <w:t>интонационной</w:t>
      </w:r>
      <w:r>
        <w:rPr>
          <w:color w:val="333333"/>
          <w:spacing w:val="-5"/>
        </w:rPr>
        <w:t xml:space="preserve"> </w:t>
      </w:r>
      <w:r>
        <w:rPr>
          <w:color w:val="333333"/>
        </w:rPr>
        <w:t>выразительностью</w:t>
      </w:r>
      <w:r>
        <w:rPr>
          <w:color w:val="333333"/>
          <w:spacing w:val="-5"/>
        </w:rPr>
        <w:t xml:space="preserve"> </w:t>
      </w:r>
      <w:r>
        <w:rPr>
          <w:color w:val="333333"/>
        </w:rPr>
        <w:t>в</w:t>
      </w:r>
      <w:r>
        <w:rPr>
          <w:color w:val="333333"/>
          <w:spacing w:val="-6"/>
        </w:rPr>
        <w:t xml:space="preserve"> </w:t>
      </w:r>
      <w:r>
        <w:rPr>
          <w:color w:val="333333"/>
        </w:rPr>
        <w:t>обыденной</w:t>
      </w:r>
      <w:r>
        <w:rPr>
          <w:color w:val="333333"/>
          <w:spacing w:val="-5"/>
        </w:rPr>
        <w:t xml:space="preserve"> </w:t>
      </w:r>
      <w:r>
        <w:rPr>
          <w:color w:val="333333"/>
        </w:rPr>
        <w:t>речи,</w:t>
      </w:r>
      <w:r>
        <w:rPr>
          <w:color w:val="333333"/>
          <w:spacing w:val="-5"/>
        </w:rPr>
        <w:t xml:space="preserve"> </w:t>
      </w:r>
      <w:r>
        <w:rPr>
          <w:color w:val="333333"/>
        </w:rPr>
        <w:t>понимать культурные нормы и значение интонации в повседневном общении;</w:t>
      </w:r>
    </w:p>
    <w:p w:rsidR="00804CE6" w:rsidRDefault="00BA41A7">
      <w:pPr>
        <w:pStyle w:val="a3"/>
        <w:spacing w:line="278" w:lineRule="auto"/>
        <w:ind w:right="2770" w:firstLine="566"/>
        <w:jc w:val="left"/>
      </w:pPr>
      <w:r>
        <w:rPr>
          <w:color w:val="333333"/>
        </w:rPr>
        <w:t>эффективно</w:t>
      </w:r>
      <w:r>
        <w:rPr>
          <w:color w:val="333333"/>
          <w:spacing w:val="-10"/>
        </w:rPr>
        <w:t xml:space="preserve"> </w:t>
      </w:r>
      <w:r>
        <w:rPr>
          <w:color w:val="333333"/>
        </w:rPr>
        <w:t>использовать</w:t>
      </w:r>
      <w:r>
        <w:rPr>
          <w:color w:val="333333"/>
          <w:spacing w:val="-10"/>
        </w:rPr>
        <w:t xml:space="preserve"> </w:t>
      </w:r>
      <w:r>
        <w:rPr>
          <w:color w:val="333333"/>
        </w:rPr>
        <w:t>интонационно-выразительные</w:t>
      </w:r>
      <w:r>
        <w:rPr>
          <w:color w:val="333333"/>
          <w:spacing w:val="-12"/>
        </w:rPr>
        <w:t xml:space="preserve"> </w:t>
      </w:r>
      <w:r>
        <w:rPr>
          <w:color w:val="333333"/>
        </w:rPr>
        <w:t>возможности в ситуации публичного выступления;</w:t>
      </w:r>
    </w:p>
    <w:p w:rsidR="00804CE6" w:rsidRDefault="00BA41A7">
      <w:pPr>
        <w:pStyle w:val="a3"/>
        <w:spacing w:line="276" w:lineRule="auto"/>
        <w:ind w:right="806" w:firstLine="566"/>
        <w:jc w:val="left"/>
      </w:pPr>
      <w:r>
        <w:rPr>
          <w:color w:val="333333"/>
        </w:rPr>
        <w:t>распознавать</w:t>
      </w:r>
      <w:r>
        <w:rPr>
          <w:color w:val="333333"/>
          <w:spacing w:val="-5"/>
        </w:rPr>
        <w:t xml:space="preserve"> </w:t>
      </w:r>
      <w:r>
        <w:rPr>
          <w:color w:val="333333"/>
        </w:rPr>
        <w:t>невербальные</w:t>
      </w:r>
      <w:r>
        <w:rPr>
          <w:color w:val="333333"/>
          <w:spacing w:val="-8"/>
        </w:rPr>
        <w:t xml:space="preserve"> </w:t>
      </w:r>
      <w:r>
        <w:rPr>
          <w:color w:val="333333"/>
        </w:rPr>
        <w:t>средства</w:t>
      </w:r>
      <w:r>
        <w:rPr>
          <w:color w:val="333333"/>
          <w:spacing w:val="-7"/>
        </w:rPr>
        <w:t xml:space="preserve"> </w:t>
      </w:r>
      <w:r>
        <w:rPr>
          <w:color w:val="333333"/>
        </w:rPr>
        <w:t>общения</w:t>
      </w:r>
      <w:r>
        <w:rPr>
          <w:color w:val="333333"/>
          <w:spacing w:val="-6"/>
        </w:rPr>
        <w:t xml:space="preserve"> </w:t>
      </w:r>
      <w:r>
        <w:rPr>
          <w:color w:val="333333"/>
        </w:rPr>
        <w:t>(интонация,</w:t>
      </w:r>
      <w:r>
        <w:rPr>
          <w:color w:val="333333"/>
          <w:spacing w:val="-6"/>
        </w:rPr>
        <w:t xml:space="preserve"> </w:t>
      </w:r>
      <w:r>
        <w:rPr>
          <w:color w:val="333333"/>
        </w:rPr>
        <w:t>мимика,</w:t>
      </w:r>
      <w:r>
        <w:rPr>
          <w:color w:val="333333"/>
          <w:spacing w:val="-6"/>
        </w:rPr>
        <w:t xml:space="preserve"> </w:t>
      </w:r>
      <w:r>
        <w:rPr>
          <w:color w:val="333333"/>
        </w:rPr>
        <w:t>жесты),</w:t>
      </w:r>
      <w:r>
        <w:rPr>
          <w:color w:val="333333"/>
          <w:spacing w:val="-6"/>
        </w:rPr>
        <w:t xml:space="preserve"> </w:t>
      </w:r>
      <w:r>
        <w:rPr>
          <w:color w:val="333333"/>
        </w:rPr>
        <w:t>расценивать их как полноценные элементы коммуникации, адекватно включаться в соответствующий уровень общения.</w:t>
      </w:r>
    </w:p>
    <w:p w:rsidR="00804CE6" w:rsidRDefault="00BA41A7" w:rsidP="004D1AAE">
      <w:pPr>
        <w:pStyle w:val="Heading6"/>
        <w:numPr>
          <w:ilvl w:val="0"/>
          <w:numId w:val="80"/>
        </w:numPr>
        <w:tabs>
          <w:tab w:val="left" w:pos="1249"/>
        </w:tabs>
        <w:ind w:left="1249" w:hanging="258"/>
      </w:pPr>
      <w:r>
        <w:rPr>
          <w:color w:val="333333"/>
        </w:rPr>
        <w:t>вербальное</w:t>
      </w:r>
      <w:r>
        <w:rPr>
          <w:color w:val="333333"/>
          <w:spacing w:val="-6"/>
        </w:rPr>
        <w:t xml:space="preserve"> </w:t>
      </w:r>
      <w:r>
        <w:rPr>
          <w:color w:val="333333"/>
          <w:spacing w:val="-2"/>
        </w:rPr>
        <w:t>общение:</w:t>
      </w:r>
    </w:p>
    <w:p w:rsidR="00804CE6" w:rsidRDefault="00BA41A7">
      <w:pPr>
        <w:pStyle w:val="a3"/>
        <w:spacing w:before="30" w:line="276" w:lineRule="auto"/>
        <w:ind w:right="881" w:firstLine="566"/>
        <w:jc w:val="left"/>
      </w:pPr>
      <w:r>
        <w:rPr>
          <w:color w:val="333333"/>
        </w:rPr>
        <w:t>воспринимать</w:t>
      </w:r>
      <w:r>
        <w:rPr>
          <w:color w:val="333333"/>
          <w:spacing w:val="-6"/>
        </w:rPr>
        <w:t xml:space="preserve"> </w:t>
      </w:r>
      <w:r>
        <w:rPr>
          <w:color w:val="333333"/>
        </w:rPr>
        <w:t>и</w:t>
      </w:r>
      <w:r>
        <w:rPr>
          <w:color w:val="333333"/>
          <w:spacing w:val="-5"/>
        </w:rPr>
        <w:t xml:space="preserve"> </w:t>
      </w:r>
      <w:r>
        <w:rPr>
          <w:color w:val="333333"/>
        </w:rPr>
        <w:t>формулировать</w:t>
      </w:r>
      <w:r>
        <w:rPr>
          <w:color w:val="333333"/>
          <w:spacing w:val="-4"/>
        </w:rPr>
        <w:t xml:space="preserve"> </w:t>
      </w:r>
      <w:r>
        <w:rPr>
          <w:color w:val="333333"/>
        </w:rPr>
        <w:t>суждения,</w:t>
      </w:r>
      <w:r>
        <w:rPr>
          <w:color w:val="333333"/>
          <w:spacing w:val="-5"/>
        </w:rPr>
        <w:t xml:space="preserve"> </w:t>
      </w:r>
      <w:r>
        <w:rPr>
          <w:color w:val="333333"/>
        </w:rPr>
        <w:t>выражать</w:t>
      </w:r>
      <w:r>
        <w:rPr>
          <w:color w:val="333333"/>
          <w:spacing w:val="-4"/>
        </w:rPr>
        <w:t xml:space="preserve"> </w:t>
      </w:r>
      <w:r>
        <w:rPr>
          <w:color w:val="333333"/>
        </w:rPr>
        <w:t>эмоции</w:t>
      </w:r>
      <w:r>
        <w:rPr>
          <w:color w:val="333333"/>
          <w:spacing w:val="-5"/>
        </w:rPr>
        <w:t xml:space="preserve"> </w:t>
      </w:r>
      <w:r>
        <w:rPr>
          <w:color w:val="333333"/>
        </w:rPr>
        <w:t>в</w:t>
      </w:r>
      <w:r>
        <w:rPr>
          <w:color w:val="333333"/>
          <w:spacing w:val="-6"/>
        </w:rPr>
        <w:t xml:space="preserve"> </w:t>
      </w:r>
      <w:r>
        <w:rPr>
          <w:color w:val="333333"/>
        </w:rPr>
        <w:t>соответствии</w:t>
      </w:r>
      <w:r>
        <w:rPr>
          <w:color w:val="333333"/>
          <w:spacing w:val="-5"/>
        </w:rPr>
        <w:t xml:space="preserve"> </w:t>
      </w:r>
      <w:r>
        <w:rPr>
          <w:color w:val="333333"/>
        </w:rPr>
        <w:t>с</w:t>
      </w:r>
      <w:r>
        <w:rPr>
          <w:color w:val="333333"/>
          <w:spacing w:val="-4"/>
        </w:rPr>
        <w:t xml:space="preserve"> </w:t>
      </w:r>
      <w:r>
        <w:rPr>
          <w:color w:val="333333"/>
        </w:rPr>
        <w:t>условиями и целями общения;</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08" w:firstLine="566"/>
        <w:jc w:val="left"/>
      </w:pPr>
      <w:r>
        <w:rPr>
          <w:color w:val="333333"/>
        </w:rPr>
        <w:lastRenderedPageBreak/>
        <w:t>выражать</w:t>
      </w:r>
      <w:r>
        <w:rPr>
          <w:color w:val="333333"/>
          <w:spacing w:val="-2"/>
        </w:rPr>
        <w:t xml:space="preserve"> </w:t>
      </w:r>
      <w:r>
        <w:rPr>
          <w:color w:val="333333"/>
        </w:rPr>
        <w:t>свое</w:t>
      </w:r>
      <w:r>
        <w:rPr>
          <w:color w:val="333333"/>
          <w:spacing w:val="-4"/>
        </w:rPr>
        <w:t xml:space="preserve"> </w:t>
      </w:r>
      <w:r>
        <w:rPr>
          <w:color w:val="333333"/>
        </w:rPr>
        <w:t>мнение,</w:t>
      </w:r>
      <w:r>
        <w:rPr>
          <w:color w:val="333333"/>
          <w:spacing w:val="-3"/>
        </w:rPr>
        <w:t xml:space="preserve"> </w:t>
      </w:r>
      <w:r>
        <w:rPr>
          <w:color w:val="333333"/>
        </w:rPr>
        <w:t>в</w:t>
      </w:r>
      <w:r>
        <w:rPr>
          <w:color w:val="333333"/>
          <w:spacing w:val="-4"/>
        </w:rPr>
        <w:t xml:space="preserve"> </w:t>
      </w:r>
      <w:r>
        <w:rPr>
          <w:color w:val="333333"/>
        </w:rPr>
        <w:t>том</w:t>
      </w:r>
      <w:r>
        <w:rPr>
          <w:color w:val="333333"/>
          <w:spacing w:val="-3"/>
        </w:rPr>
        <w:t xml:space="preserve"> </w:t>
      </w:r>
      <w:r>
        <w:rPr>
          <w:color w:val="333333"/>
        </w:rPr>
        <w:t>числе</w:t>
      </w:r>
      <w:r>
        <w:rPr>
          <w:color w:val="333333"/>
          <w:spacing w:val="-4"/>
        </w:rPr>
        <w:t xml:space="preserve"> </w:t>
      </w:r>
      <w:r>
        <w:rPr>
          <w:color w:val="333333"/>
        </w:rPr>
        <w:t>впечатления</w:t>
      </w:r>
      <w:r>
        <w:rPr>
          <w:color w:val="333333"/>
          <w:spacing w:val="-3"/>
        </w:rPr>
        <w:t xml:space="preserve"> </w:t>
      </w:r>
      <w:r>
        <w:rPr>
          <w:color w:val="333333"/>
        </w:rPr>
        <w:t>от</w:t>
      </w:r>
      <w:r>
        <w:rPr>
          <w:color w:val="333333"/>
          <w:spacing w:val="-3"/>
        </w:rPr>
        <w:t xml:space="preserve"> </w:t>
      </w:r>
      <w:r>
        <w:rPr>
          <w:color w:val="333333"/>
        </w:rPr>
        <w:t>общения с</w:t>
      </w:r>
      <w:r>
        <w:rPr>
          <w:color w:val="333333"/>
          <w:spacing w:val="-4"/>
        </w:rPr>
        <w:t xml:space="preserve"> </w:t>
      </w:r>
      <w:r>
        <w:rPr>
          <w:color w:val="333333"/>
        </w:rPr>
        <w:t>музыкальным</w:t>
      </w:r>
      <w:r>
        <w:rPr>
          <w:color w:val="333333"/>
          <w:spacing w:val="-5"/>
        </w:rPr>
        <w:t xml:space="preserve"> </w:t>
      </w:r>
      <w:r>
        <w:rPr>
          <w:color w:val="333333"/>
        </w:rPr>
        <w:t>искусством</w:t>
      </w:r>
      <w:r>
        <w:rPr>
          <w:color w:val="333333"/>
          <w:spacing w:val="-3"/>
        </w:rPr>
        <w:t xml:space="preserve"> </w:t>
      </w:r>
      <w:r>
        <w:rPr>
          <w:color w:val="333333"/>
        </w:rPr>
        <w:t>в устных и письменных текстах;</w:t>
      </w:r>
    </w:p>
    <w:p w:rsidR="00804CE6" w:rsidRDefault="00BA41A7">
      <w:pPr>
        <w:pStyle w:val="a3"/>
        <w:spacing w:line="276" w:lineRule="auto"/>
        <w:ind w:right="708" w:firstLine="566"/>
        <w:jc w:val="left"/>
      </w:pPr>
      <w:r>
        <w:rPr>
          <w:color w:val="333333"/>
        </w:rPr>
        <w:t>понимать</w:t>
      </w:r>
      <w:r>
        <w:rPr>
          <w:color w:val="333333"/>
          <w:spacing w:val="-5"/>
        </w:rPr>
        <w:t xml:space="preserve"> </w:t>
      </w:r>
      <w:r>
        <w:rPr>
          <w:color w:val="333333"/>
        </w:rPr>
        <w:t>намерения</w:t>
      </w:r>
      <w:r>
        <w:rPr>
          <w:color w:val="333333"/>
          <w:spacing w:val="-4"/>
        </w:rPr>
        <w:t xml:space="preserve"> </w:t>
      </w:r>
      <w:r>
        <w:rPr>
          <w:color w:val="333333"/>
        </w:rPr>
        <w:t>других,</w:t>
      </w:r>
      <w:r>
        <w:rPr>
          <w:color w:val="333333"/>
          <w:spacing w:val="-4"/>
        </w:rPr>
        <w:t xml:space="preserve"> </w:t>
      </w:r>
      <w:r>
        <w:rPr>
          <w:color w:val="333333"/>
        </w:rPr>
        <w:t>проявлять</w:t>
      </w:r>
      <w:r>
        <w:rPr>
          <w:color w:val="333333"/>
          <w:spacing w:val="-2"/>
        </w:rPr>
        <w:t xml:space="preserve"> </w:t>
      </w:r>
      <w:r>
        <w:rPr>
          <w:color w:val="333333"/>
        </w:rPr>
        <w:t>уважительное</w:t>
      </w:r>
      <w:r>
        <w:rPr>
          <w:color w:val="333333"/>
          <w:spacing w:val="-5"/>
        </w:rPr>
        <w:t xml:space="preserve"> </w:t>
      </w:r>
      <w:r>
        <w:rPr>
          <w:color w:val="333333"/>
        </w:rPr>
        <w:t>отношение</w:t>
      </w:r>
      <w:r>
        <w:rPr>
          <w:color w:val="333333"/>
          <w:spacing w:val="-5"/>
        </w:rPr>
        <w:t xml:space="preserve"> </w:t>
      </w:r>
      <w:r>
        <w:rPr>
          <w:color w:val="333333"/>
        </w:rPr>
        <w:t>к</w:t>
      </w:r>
      <w:r>
        <w:rPr>
          <w:color w:val="333333"/>
          <w:spacing w:val="-4"/>
        </w:rPr>
        <w:t xml:space="preserve"> </w:t>
      </w:r>
      <w:r>
        <w:rPr>
          <w:color w:val="333333"/>
        </w:rPr>
        <w:t>собеседнику</w:t>
      </w:r>
      <w:r>
        <w:rPr>
          <w:color w:val="333333"/>
          <w:spacing w:val="-9"/>
        </w:rPr>
        <w:t xml:space="preserve"> </w:t>
      </w:r>
      <w:r>
        <w:rPr>
          <w:color w:val="333333"/>
        </w:rPr>
        <w:t>и</w:t>
      </w:r>
      <w:r>
        <w:rPr>
          <w:color w:val="333333"/>
          <w:spacing w:val="-4"/>
        </w:rPr>
        <w:t xml:space="preserve"> </w:t>
      </w:r>
      <w:r>
        <w:rPr>
          <w:color w:val="333333"/>
        </w:rPr>
        <w:t>в корректной форме формулировать свои возражения;</w:t>
      </w:r>
    </w:p>
    <w:p w:rsidR="00804CE6" w:rsidRDefault="00BA41A7">
      <w:pPr>
        <w:pStyle w:val="a3"/>
        <w:spacing w:line="278" w:lineRule="auto"/>
        <w:ind w:right="1465" w:firstLine="566"/>
        <w:jc w:val="left"/>
      </w:pPr>
      <w:r>
        <w:rPr>
          <w:color w:val="333333"/>
        </w:rPr>
        <w:t>вести</w:t>
      </w:r>
      <w:r>
        <w:rPr>
          <w:color w:val="333333"/>
          <w:spacing w:val="-4"/>
        </w:rPr>
        <w:t xml:space="preserve"> </w:t>
      </w:r>
      <w:r>
        <w:rPr>
          <w:color w:val="333333"/>
        </w:rPr>
        <w:t>диалог,</w:t>
      </w:r>
      <w:r>
        <w:rPr>
          <w:color w:val="333333"/>
          <w:spacing w:val="-5"/>
        </w:rPr>
        <w:t xml:space="preserve"> </w:t>
      </w:r>
      <w:r>
        <w:rPr>
          <w:color w:val="333333"/>
        </w:rPr>
        <w:t>дискуссию,</w:t>
      </w:r>
      <w:r>
        <w:rPr>
          <w:color w:val="333333"/>
          <w:spacing w:val="-5"/>
        </w:rPr>
        <w:t xml:space="preserve"> </w:t>
      </w:r>
      <w:r>
        <w:rPr>
          <w:color w:val="333333"/>
        </w:rPr>
        <w:t>задавать</w:t>
      </w:r>
      <w:r>
        <w:rPr>
          <w:color w:val="333333"/>
          <w:spacing w:val="-4"/>
        </w:rPr>
        <w:t xml:space="preserve"> </w:t>
      </w:r>
      <w:r>
        <w:rPr>
          <w:color w:val="333333"/>
        </w:rPr>
        <w:t>вопросы</w:t>
      </w:r>
      <w:r>
        <w:rPr>
          <w:color w:val="333333"/>
          <w:spacing w:val="-5"/>
        </w:rPr>
        <w:t xml:space="preserve"> </w:t>
      </w:r>
      <w:r>
        <w:rPr>
          <w:color w:val="333333"/>
        </w:rPr>
        <w:t>по</w:t>
      </w:r>
      <w:r>
        <w:rPr>
          <w:color w:val="333333"/>
          <w:spacing w:val="-5"/>
        </w:rPr>
        <w:t xml:space="preserve"> </w:t>
      </w:r>
      <w:r>
        <w:rPr>
          <w:color w:val="333333"/>
        </w:rPr>
        <w:t>существу</w:t>
      </w:r>
      <w:r>
        <w:rPr>
          <w:color w:val="333333"/>
          <w:spacing w:val="-9"/>
        </w:rPr>
        <w:t xml:space="preserve"> </w:t>
      </w:r>
      <w:r>
        <w:rPr>
          <w:color w:val="333333"/>
        </w:rPr>
        <w:t>обсуждаемой</w:t>
      </w:r>
      <w:r>
        <w:rPr>
          <w:color w:val="333333"/>
          <w:spacing w:val="-2"/>
        </w:rPr>
        <w:t xml:space="preserve"> </w:t>
      </w:r>
      <w:r>
        <w:rPr>
          <w:color w:val="333333"/>
        </w:rPr>
        <w:t>темы, поддерживать благожелательный тон диалога;</w:t>
      </w:r>
    </w:p>
    <w:p w:rsidR="00804CE6" w:rsidRDefault="00BA41A7">
      <w:pPr>
        <w:pStyle w:val="a3"/>
        <w:spacing w:line="272" w:lineRule="exact"/>
        <w:ind w:left="991"/>
        <w:jc w:val="left"/>
      </w:pPr>
      <w:r>
        <w:rPr>
          <w:color w:val="333333"/>
        </w:rPr>
        <w:t>публично</w:t>
      </w:r>
      <w:r>
        <w:rPr>
          <w:color w:val="333333"/>
          <w:spacing w:val="-7"/>
        </w:rPr>
        <w:t xml:space="preserve"> </w:t>
      </w:r>
      <w:r>
        <w:rPr>
          <w:color w:val="333333"/>
        </w:rPr>
        <w:t>представлять</w:t>
      </w:r>
      <w:r>
        <w:rPr>
          <w:color w:val="333333"/>
          <w:spacing w:val="-4"/>
        </w:rPr>
        <w:t xml:space="preserve"> </w:t>
      </w:r>
      <w:r>
        <w:rPr>
          <w:color w:val="333333"/>
        </w:rPr>
        <w:t>результаты</w:t>
      </w:r>
      <w:r>
        <w:rPr>
          <w:color w:val="333333"/>
          <w:spacing w:val="-3"/>
        </w:rPr>
        <w:t xml:space="preserve"> </w:t>
      </w:r>
      <w:r>
        <w:rPr>
          <w:color w:val="333333"/>
        </w:rPr>
        <w:t>учебной</w:t>
      </w:r>
      <w:r>
        <w:rPr>
          <w:color w:val="333333"/>
          <w:spacing w:val="-4"/>
        </w:rPr>
        <w:t xml:space="preserve"> </w:t>
      </w:r>
      <w:r>
        <w:rPr>
          <w:color w:val="333333"/>
        </w:rPr>
        <w:t>и</w:t>
      </w:r>
      <w:r>
        <w:rPr>
          <w:color w:val="333333"/>
          <w:spacing w:val="-4"/>
        </w:rPr>
        <w:t xml:space="preserve"> </w:t>
      </w:r>
      <w:r>
        <w:rPr>
          <w:color w:val="333333"/>
        </w:rPr>
        <w:t>творческой</w:t>
      </w:r>
      <w:r>
        <w:rPr>
          <w:color w:val="333333"/>
          <w:spacing w:val="-4"/>
        </w:rPr>
        <w:t xml:space="preserve"> </w:t>
      </w:r>
      <w:r>
        <w:rPr>
          <w:color w:val="333333"/>
          <w:spacing w:val="-2"/>
        </w:rPr>
        <w:t>деятельности.</w:t>
      </w:r>
    </w:p>
    <w:p w:rsidR="00804CE6" w:rsidRDefault="00BA41A7" w:rsidP="004D1AAE">
      <w:pPr>
        <w:pStyle w:val="Heading6"/>
        <w:numPr>
          <w:ilvl w:val="0"/>
          <w:numId w:val="80"/>
        </w:numPr>
        <w:tabs>
          <w:tab w:val="left" w:pos="1249"/>
        </w:tabs>
        <w:spacing w:before="36"/>
        <w:ind w:left="1249" w:hanging="258"/>
      </w:pPr>
      <w:r>
        <w:rPr>
          <w:color w:val="333333"/>
        </w:rPr>
        <w:t>совместная</w:t>
      </w:r>
      <w:r>
        <w:rPr>
          <w:color w:val="333333"/>
          <w:spacing w:val="-3"/>
        </w:rPr>
        <w:t xml:space="preserve"> </w:t>
      </w:r>
      <w:r>
        <w:rPr>
          <w:color w:val="333333"/>
        </w:rPr>
        <w:t>деятельность</w:t>
      </w:r>
      <w:r>
        <w:rPr>
          <w:color w:val="333333"/>
          <w:spacing w:val="-2"/>
        </w:rPr>
        <w:t xml:space="preserve"> (сотрудничество):</w:t>
      </w:r>
    </w:p>
    <w:p w:rsidR="00804CE6" w:rsidRDefault="00BA41A7">
      <w:pPr>
        <w:pStyle w:val="a3"/>
        <w:spacing w:before="41" w:line="276" w:lineRule="auto"/>
        <w:ind w:right="1089" w:firstLine="566"/>
        <w:jc w:val="left"/>
      </w:pPr>
      <w:r>
        <w:rPr>
          <w:color w:val="333333"/>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w:t>
      </w:r>
      <w:r>
        <w:rPr>
          <w:color w:val="333333"/>
          <w:spacing w:val="-5"/>
        </w:rPr>
        <w:t xml:space="preserve"> </w:t>
      </w:r>
      <w:r>
        <w:rPr>
          <w:color w:val="333333"/>
        </w:rPr>
        <w:t>опыта,</w:t>
      </w:r>
      <w:r>
        <w:rPr>
          <w:color w:val="333333"/>
          <w:spacing w:val="-5"/>
        </w:rPr>
        <w:t xml:space="preserve"> </w:t>
      </w:r>
      <w:r>
        <w:rPr>
          <w:color w:val="333333"/>
        </w:rPr>
        <w:t>экстраполировать</w:t>
      </w:r>
      <w:r>
        <w:rPr>
          <w:color w:val="333333"/>
          <w:spacing w:val="-4"/>
        </w:rPr>
        <w:t xml:space="preserve"> </w:t>
      </w:r>
      <w:r>
        <w:rPr>
          <w:color w:val="333333"/>
        </w:rPr>
        <w:t>его</w:t>
      </w:r>
      <w:r>
        <w:rPr>
          <w:color w:val="333333"/>
          <w:spacing w:val="-5"/>
        </w:rPr>
        <w:t xml:space="preserve"> </w:t>
      </w:r>
      <w:r>
        <w:rPr>
          <w:color w:val="333333"/>
        </w:rPr>
        <w:t>на</w:t>
      </w:r>
      <w:r>
        <w:rPr>
          <w:color w:val="333333"/>
          <w:spacing w:val="-6"/>
        </w:rPr>
        <w:t xml:space="preserve"> </w:t>
      </w:r>
      <w:r>
        <w:rPr>
          <w:color w:val="333333"/>
        </w:rPr>
        <w:t>другие</w:t>
      </w:r>
      <w:r>
        <w:rPr>
          <w:color w:val="333333"/>
          <w:spacing w:val="-6"/>
        </w:rPr>
        <w:t xml:space="preserve"> </w:t>
      </w:r>
      <w:r>
        <w:rPr>
          <w:color w:val="333333"/>
        </w:rPr>
        <w:t>сферы</w:t>
      </w:r>
      <w:r>
        <w:rPr>
          <w:color w:val="333333"/>
          <w:spacing w:val="-6"/>
        </w:rPr>
        <w:t xml:space="preserve"> </w:t>
      </w:r>
      <w:r>
        <w:rPr>
          <w:color w:val="333333"/>
        </w:rPr>
        <w:t>взаимодействия;</w:t>
      </w:r>
    </w:p>
    <w:p w:rsidR="00804CE6" w:rsidRDefault="00BA41A7">
      <w:pPr>
        <w:pStyle w:val="a3"/>
        <w:spacing w:before="1"/>
        <w:ind w:left="991"/>
        <w:jc w:val="left"/>
      </w:pPr>
      <w:r>
        <w:rPr>
          <w:color w:val="333333"/>
        </w:rPr>
        <w:t>понимать</w:t>
      </w:r>
      <w:r>
        <w:rPr>
          <w:color w:val="333333"/>
          <w:spacing w:val="-6"/>
        </w:rPr>
        <w:t xml:space="preserve"> </w:t>
      </w:r>
      <w:r>
        <w:rPr>
          <w:color w:val="333333"/>
        </w:rPr>
        <w:t>и</w:t>
      </w:r>
      <w:r>
        <w:rPr>
          <w:color w:val="333333"/>
          <w:spacing w:val="-5"/>
        </w:rPr>
        <w:t xml:space="preserve"> </w:t>
      </w:r>
      <w:r>
        <w:rPr>
          <w:color w:val="333333"/>
        </w:rPr>
        <w:t>использовать</w:t>
      </w:r>
      <w:r>
        <w:rPr>
          <w:color w:val="333333"/>
          <w:spacing w:val="-5"/>
        </w:rPr>
        <w:t xml:space="preserve"> </w:t>
      </w:r>
      <w:r>
        <w:rPr>
          <w:color w:val="333333"/>
        </w:rPr>
        <w:t>преимущества</w:t>
      </w:r>
      <w:r>
        <w:rPr>
          <w:color w:val="333333"/>
          <w:spacing w:val="-5"/>
        </w:rPr>
        <w:t xml:space="preserve"> </w:t>
      </w:r>
      <w:r>
        <w:rPr>
          <w:color w:val="333333"/>
        </w:rPr>
        <w:t>коллективной,</w:t>
      </w:r>
      <w:r>
        <w:rPr>
          <w:color w:val="333333"/>
          <w:spacing w:val="-5"/>
        </w:rPr>
        <w:t xml:space="preserve"> </w:t>
      </w:r>
      <w:r>
        <w:rPr>
          <w:color w:val="333333"/>
          <w:spacing w:val="-2"/>
        </w:rPr>
        <w:t>групповой</w:t>
      </w:r>
    </w:p>
    <w:p w:rsidR="00804CE6" w:rsidRDefault="00BA41A7">
      <w:pPr>
        <w:pStyle w:val="a3"/>
        <w:spacing w:before="40" w:line="278" w:lineRule="auto"/>
        <w:ind w:right="1465"/>
        <w:jc w:val="left"/>
      </w:pPr>
      <w:r>
        <w:rPr>
          <w:color w:val="333333"/>
        </w:rPr>
        <w:t>и</w:t>
      </w:r>
      <w:r>
        <w:rPr>
          <w:color w:val="333333"/>
          <w:spacing w:val="-4"/>
        </w:rPr>
        <w:t xml:space="preserve"> </w:t>
      </w:r>
      <w:r>
        <w:rPr>
          <w:color w:val="333333"/>
        </w:rPr>
        <w:t>индивидуальной</w:t>
      </w:r>
      <w:r>
        <w:rPr>
          <w:color w:val="333333"/>
          <w:spacing w:val="-4"/>
        </w:rPr>
        <w:t xml:space="preserve"> </w:t>
      </w:r>
      <w:r>
        <w:rPr>
          <w:color w:val="333333"/>
        </w:rPr>
        <w:t>музыкальной</w:t>
      </w:r>
      <w:r>
        <w:rPr>
          <w:color w:val="333333"/>
          <w:spacing w:val="-4"/>
        </w:rPr>
        <w:t xml:space="preserve"> </w:t>
      </w:r>
      <w:r>
        <w:rPr>
          <w:color w:val="333333"/>
        </w:rPr>
        <w:t>деятельности,</w:t>
      </w:r>
      <w:r>
        <w:rPr>
          <w:color w:val="333333"/>
          <w:spacing w:val="-4"/>
        </w:rPr>
        <w:t xml:space="preserve"> </w:t>
      </w:r>
      <w:r>
        <w:rPr>
          <w:color w:val="333333"/>
        </w:rPr>
        <w:t>выбирать</w:t>
      </w:r>
      <w:r>
        <w:rPr>
          <w:color w:val="333333"/>
          <w:spacing w:val="-4"/>
        </w:rPr>
        <w:t xml:space="preserve"> </w:t>
      </w:r>
      <w:r>
        <w:rPr>
          <w:color w:val="333333"/>
        </w:rPr>
        <w:t>наиболее</w:t>
      </w:r>
      <w:r>
        <w:rPr>
          <w:color w:val="333333"/>
          <w:spacing w:val="-6"/>
        </w:rPr>
        <w:t xml:space="preserve"> </w:t>
      </w:r>
      <w:r>
        <w:rPr>
          <w:color w:val="333333"/>
        </w:rPr>
        <w:t>эффективные</w:t>
      </w:r>
      <w:r>
        <w:rPr>
          <w:color w:val="333333"/>
          <w:spacing w:val="-6"/>
        </w:rPr>
        <w:t xml:space="preserve"> </w:t>
      </w:r>
      <w:r>
        <w:rPr>
          <w:color w:val="333333"/>
        </w:rPr>
        <w:t>формы взаимодействия при решении поставленной задачи;</w:t>
      </w:r>
    </w:p>
    <w:p w:rsidR="00804CE6" w:rsidRDefault="00BA41A7">
      <w:pPr>
        <w:pStyle w:val="a3"/>
        <w:spacing w:line="276" w:lineRule="auto"/>
        <w:ind w:right="708" w:firstLine="566"/>
        <w:jc w:val="left"/>
      </w:pPr>
      <w:r>
        <w:rPr>
          <w:color w:val="333333"/>
        </w:rPr>
        <w:t>принимать цель совместной деятельности, коллективно строить действия по ее достижению:</w:t>
      </w:r>
      <w:r>
        <w:rPr>
          <w:color w:val="333333"/>
          <w:spacing w:val="-6"/>
        </w:rPr>
        <w:t xml:space="preserve"> </w:t>
      </w:r>
      <w:r>
        <w:rPr>
          <w:color w:val="333333"/>
        </w:rPr>
        <w:t>распределять</w:t>
      </w:r>
      <w:r>
        <w:rPr>
          <w:color w:val="333333"/>
          <w:spacing w:val="-5"/>
        </w:rPr>
        <w:t xml:space="preserve"> </w:t>
      </w:r>
      <w:r>
        <w:rPr>
          <w:color w:val="333333"/>
        </w:rPr>
        <w:t>роли,</w:t>
      </w:r>
      <w:r>
        <w:rPr>
          <w:color w:val="333333"/>
          <w:spacing w:val="-6"/>
        </w:rPr>
        <w:t xml:space="preserve"> </w:t>
      </w:r>
      <w:r>
        <w:rPr>
          <w:color w:val="333333"/>
        </w:rPr>
        <w:t>договариваться,</w:t>
      </w:r>
      <w:r>
        <w:rPr>
          <w:color w:val="333333"/>
          <w:spacing w:val="-6"/>
        </w:rPr>
        <w:t xml:space="preserve"> </w:t>
      </w:r>
      <w:r>
        <w:rPr>
          <w:color w:val="333333"/>
        </w:rPr>
        <w:t>обсуждать</w:t>
      </w:r>
      <w:r>
        <w:rPr>
          <w:color w:val="333333"/>
          <w:spacing w:val="-5"/>
        </w:rPr>
        <w:t xml:space="preserve"> </w:t>
      </w:r>
      <w:r>
        <w:rPr>
          <w:color w:val="333333"/>
        </w:rPr>
        <w:t>процесс</w:t>
      </w:r>
      <w:r>
        <w:rPr>
          <w:color w:val="333333"/>
          <w:spacing w:val="-5"/>
        </w:rPr>
        <w:t xml:space="preserve"> </w:t>
      </w:r>
      <w:r>
        <w:rPr>
          <w:color w:val="333333"/>
        </w:rPr>
        <w:t>и</w:t>
      </w:r>
      <w:r>
        <w:rPr>
          <w:color w:val="333333"/>
          <w:spacing w:val="-6"/>
        </w:rPr>
        <w:t xml:space="preserve"> </w:t>
      </w:r>
      <w:r>
        <w:rPr>
          <w:color w:val="333333"/>
        </w:rPr>
        <w:t>результат</w:t>
      </w:r>
      <w:r>
        <w:rPr>
          <w:color w:val="333333"/>
          <w:spacing w:val="-6"/>
        </w:rPr>
        <w:t xml:space="preserve"> </w:t>
      </w:r>
      <w:r>
        <w:rPr>
          <w:color w:val="333333"/>
        </w:rPr>
        <w:t xml:space="preserve">совместной </w:t>
      </w:r>
      <w:r>
        <w:rPr>
          <w:color w:val="333333"/>
          <w:spacing w:val="-2"/>
        </w:rPr>
        <w:t>работы;</w:t>
      </w:r>
    </w:p>
    <w:p w:rsidR="00804CE6" w:rsidRDefault="00BA41A7">
      <w:pPr>
        <w:pStyle w:val="a3"/>
        <w:spacing w:line="276" w:lineRule="auto"/>
        <w:ind w:firstLine="566"/>
        <w:jc w:val="left"/>
      </w:pPr>
      <w:r>
        <w:rPr>
          <w:color w:val="333333"/>
        </w:rPr>
        <w:t>уметь</w:t>
      </w:r>
      <w:r>
        <w:rPr>
          <w:color w:val="333333"/>
          <w:spacing w:val="-4"/>
        </w:rPr>
        <w:t xml:space="preserve"> </w:t>
      </w:r>
      <w:r>
        <w:rPr>
          <w:color w:val="333333"/>
        </w:rPr>
        <w:t>обобщать</w:t>
      </w:r>
      <w:r>
        <w:rPr>
          <w:color w:val="333333"/>
          <w:spacing w:val="-5"/>
        </w:rPr>
        <w:t xml:space="preserve"> </w:t>
      </w:r>
      <w:r>
        <w:rPr>
          <w:color w:val="333333"/>
        </w:rPr>
        <w:t>мнения</w:t>
      </w:r>
      <w:r>
        <w:rPr>
          <w:color w:val="333333"/>
          <w:spacing w:val="-5"/>
        </w:rPr>
        <w:t xml:space="preserve"> </w:t>
      </w:r>
      <w:r>
        <w:rPr>
          <w:color w:val="333333"/>
        </w:rPr>
        <w:t>нескольких</w:t>
      </w:r>
      <w:r>
        <w:rPr>
          <w:color w:val="333333"/>
          <w:spacing w:val="-6"/>
        </w:rPr>
        <w:t xml:space="preserve"> </w:t>
      </w:r>
      <w:r>
        <w:rPr>
          <w:color w:val="333333"/>
        </w:rPr>
        <w:t>людей,</w:t>
      </w:r>
      <w:r>
        <w:rPr>
          <w:color w:val="333333"/>
          <w:spacing w:val="-8"/>
        </w:rPr>
        <w:t xml:space="preserve"> </w:t>
      </w:r>
      <w:r>
        <w:rPr>
          <w:color w:val="333333"/>
        </w:rPr>
        <w:t>проявлять</w:t>
      </w:r>
      <w:r>
        <w:rPr>
          <w:color w:val="333333"/>
          <w:spacing w:val="-4"/>
        </w:rPr>
        <w:t xml:space="preserve"> </w:t>
      </w:r>
      <w:r>
        <w:rPr>
          <w:color w:val="333333"/>
        </w:rPr>
        <w:t>готовность</w:t>
      </w:r>
      <w:r>
        <w:rPr>
          <w:color w:val="333333"/>
          <w:spacing w:val="-4"/>
        </w:rPr>
        <w:t xml:space="preserve"> </w:t>
      </w:r>
      <w:r>
        <w:rPr>
          <w:color w:val="333333"/>
        </w:rPr>
        <w:t>руководить,</w:t>
      </w:r>
      <w:r>
        <w:rPr>
          <w:color w:val="333333"/>
          <w:spacing w:val="-5"/>
        </w:rPr>
        <w:t xml:space="preserve"> </w:t>
      </w:r>
      <w:r>
        <w:rPr>
          <w:color w:val="333333"/>
        </w:rPr>
        <w:t>выполнять поручения, подчиняться;</w:t>
      </w:r>
    </w:p>
    <w:p w:rsidR="00804CE6" w:rsidRDefault="00BA41A7">
      <w:pPr>
        <w:pStyle w:val="a3"/>
        <w:spacing w:line="276" w:lineRule="auto"/>
        <w:ind w:firstLine="566"/>
        <w:jc w:val="left"/>
      </w:pPr>
      <w:r>
        <w:rPr>
          <w:color w:val="333333"/>
        </w:rPr>
        <w:t>оценивать</w:t>
      </w:r>
      <w:r>
        <w:rPr>
          <w:color w:val="333333"/>
          <w:spacing w:val="-5"/>
        </w:rPr>
        <w:t xml:space="preserve"> </w:t>
      </w:r>
      <w:r>
        <w:rPr>
          <w:color w:val="333333"/>
        </w:rPr>
        <w:t>качество</w:t>
      </w:r>
      <w:r>
        <w:rPr>
          <w:color w:val="333333"/>
          <w:spacing w:val="-4"/>
        </w:rPr>
        <w:t xml:space="preserve"> </w:t>
      </w:r>
      <w:r>
        <w:rPr>
          <w:color w:val="333333"/>
        </w:rPr>
        <w:t>своего</w:t>
      </w:r>
      <w:r>
        <w:rPr>
          <w:color w:val="333333"/>
          <w:spacing w:val="-4"/>
        </w:rPr>
        <w:t xml:space="preserve"> </w:t>
      </w:r>
      <w:r>
        <w:rPr>
          <w:color w:val="333333"/>
        </w:rPr>
        <w:t>вклада</w:t>
      </w:r>
      <w:r>
        <w:rPr>
          <w:color w:val="333333"/>
          <w:spacing w:val="-5"/>
        </w:rPr>
        <w:t xml:space="preserve"> </w:t>
      </w:r>
      <w:r>
        <w:rPr>
          <w:color w:val="333333"/>
        </w:rPr>
        <w:t>в</w:t>
      </w:r>
      <w:r>
        <w:rPr>
          <w:color w:val="333333"/>
          <w:spacing w:val="-5"/>
        </w:rPr>
        <w:t xml:space="preserve"> </w:t>
      </w:r>
      <w:r>
        <w:rPr>
          <w:color w:val="333333"/>
        </w:rPr>
        <w:t>общий</w:t>
      </w:r>
      <w:r>
        <w:rPr>
          <w:color w:val="333333"/>
          <w:spacing w:val="-4"/>
        </w:rPr>
        <w:t xml:space="preserve"> </w:t>
      </w:r>
      <w:r>
        <w:rPr>
          <w:color w:val="333333"/>
        </w:rPr>
        <w:t>продукт</w:t>
      </w:r>
      <w:r>
        <w:rPr>
          <w:color w:val="333333"/>
          <w:spacing w:val="-4"/>
        </w:rPr>
        <w:t xml:space="preserve"> </w:t>
      </w:r>
      <w:r>
        <w:rPr>
          <w:color w:val="333333"/>
        </w:rPr>
        <w:t>по</w:t>
      </w:r>
      <w:r>
        <w:rPr>
          <w:color w:val="333333"/>
          <w:spacing w:val="-4"/>
        </w:rPr>
        <w:t xml:space="preserve"> </w:t>
      </w:r>
      <w:r>
        <w:rPr>
          <w:color w:val="333333"/>
        </w:rPr>
        <w:t>критериям,</w:t>
      </w:r>
      <w:r>
        <w:rPr>
          <w:color w:val="333333"/>
          <w:spacing w:val="-4"/>
        </w:rPr>
        <w:t xml:space="preserve"> </w:t>
      </w:r>
      <w:r>
        <w:rPr>
          <w:color w:val="333333"/>
        </w:rPr>
        <w:t>самостоятельно сформулированным участниками взаимодействия;</w:t>
      </w:r>
    </w:p>
    <w:p w:rsidR="00804CE6" w:rsidRDefault="00BA41A7">
      <w:pPr>
        <w:pStyle w:val="a3"/>
        <w:spacing w:line="276" w:lineRule="auto"/>
        <w:ind w:right="870" w:firstLine="566"/>
      </w:pPr>
      <w:r>
        <w:rPr>
          <w:color w:val="333333"/>
        </w:rPr>
        <w:t>сравнивать</w:t>
      </w:r>
      <w:r>
        <w:rPr>
          <w:color w:val="333333"/>
          <w:spacing w:val="-2"/>
        </w:rPr>
        <w:t xml:space="preserve"> </w:t>
      </w:r>
      <w:r>
        <w:rPr>
          <w:color w:val="333333"/>
        </w:rPr>
        <w:t>результаты</w:t>
      </w:r>
      <w:r>
        <w:rPr>
          <w:color w:val="333333"/>
          <w:spacing w:val="-3"/>
        </w:rPr>
        <w:t xml:space="preserve"> </w:t>
      </w:r>
      <w:r>
        <w:rPr>
          <w:color w:val="333333"/>
        </w:rPr>
        <w:t>с</w:t>
      </w:r>
      <w:r>
        <w:rPr>
          <w:color w:val="333333"/>
          <w:spacing w:val="-4"/>
        </w:rPr>
        <w:t xml:space="preserve"> </w:t>
      </w:r>
      <w:r>
        <w:rPr>
          <w:color w:val="333333"/>
        </w:rPr>
        <w:t>исходной</w:t>
      </w:r>
      <w:r>
        <w:rPr>
          <w:color w:val="333333"/>
          <w:spacing w:val="-3"/>
        </w:rPr>
        <w:t xml:space="preserve"> </w:t>
      </w:r>
      <w:r>
        <w:rPr>
          <w:color w:val="333333"/>
        </w:rPr>
        <w:t>задачей</w:t>
      </w:r>
      <w:r>
        <w:rPr>
          <w:color w:val="333333"/>
          <w:spacing w:val="-3"/>
        </w:rPr>
        <w:t xml:space="preserve"> </w:t>
      </w:r>
      <w:r>
        <w:rPr>
          <w:color w:val="333333"/>
        </w:rPr>
        <w:t>и</w:t>
      </w:r>
      <w:r>
        <w:rPr>
          <w:color w:val="333333"/>
          <w:spacing w:val="-3"/>
        </w:rPr>
        <w:t xml:space="preserve"> </w:t>
      </w:r>
      <w:r>
        <w:rPr>
          <w:color w:val="333333"/>
        </w:rPr>
        <w:t>вклад</w:t>
      </w:r>
      <w:r>
        <w:rPr>
          <w:color w:val="333333"/>
          <w:spacing w:val="-3"/>
        </w:rPr>
        <w:t xml:space="preserve"> </w:t>
      </w:r>
      <w:r>
        <w:rPr>
          <w:color w:val="333333"/>
        </w:rPr>
        <w:t>каждого</w:t>
      </w:r>
      <w:r>
        <w:rPr>
          <w:color w:val="333333"/>
          <w:spacing w:val="-3"/>
        </w:rPr>
        <w:t xml:space="preserve"> </w:t>
      </w:r>
      <w:r>
        <w:rPr>
          <w:color w:val="333333"/>
        </w:rPr>
        <w:t>члена</w:t>
      </w:r>
      <w:r>
        <w:rPr>
          <w:color w:val="333333"/>
          <w:spacing w:val="-4"/>
        </w:rPr>
        <w:t xml:space="preserve"> </w:t>
      </w:r>
      <w:r>
        <w:rPr>
          <w:color w:val="333333"/>
        </w:rPr>
        <w:t>команды</w:t>
      </w:r>
      <w:r>
        <w:rPr>
          <w:color w:val="333333"/>
          <w:spacing w:val="-3"/>
        </w:rPr>
        <w:t xml:space="preserve"> </w:t>
      </w:r>
      <w:r>
        <w:rPr>
          <w:color w:val="333333"/>
        </w:rPr>
        <w:t>в</w:t>
      </w:r>
      <w:r>
        <w:rPr>
          <w:color w:val="333333"/>
          <w:spacing w:val="-4"/>
        </w:rPr>
        <w:t xml:space="preserve"> </w:t>
      </w:r>
      <w:r>
        <w:rPr>
          <w:color w:val="333333"/>
        </w:rPr>
        <w:t>достижение результатов,</w:t>
      </w:r>
      <w:r>
        <w:rPr>
          <w:color w:val="333333"/>
          <w:spacing w:val="-4"/>
        </w:rPr>
        <w:t xml:space="preserve"> </w:t>
      </w:r>
      <w:r>
        <w:rPr>
          <w:color w:val="333333"/>
        </w:rPr>
        <w:t>разделять</w:t>
      </w:r>
      <w:r>
        <w:rPr>
          <w:color w:val="333333"/>
          <w:spacing w:val="-4"/>
        </w:rPr>
        <w:t xml:space="preserve"> </w:t>
      </w:r>
      <w:r>
        <w:rPr>
          <w:color w:val="333333"/>
        </w:rPr>
        <w:t>сферу</w:t>
      </w:r>
      <w:r>
        <w:rPr>
          <w:color w:val="333333"/>
          <w:spacing w:val="-9"/>
        </w:rPr>
        <w:t xml:space="preserve"> </w:t>
      </w:r>
      <w:r>
        <w:rPr>
          <w:color w:val="333333"/>
        </w:rPr>
        <w:t>ответственности</w:t>
      </w:r>
      <w:r>
        <w:rPr>
          <w:color w:val="333333"/>
          <w:spacing w:val="-3"/>
        </w:rPr>
        <w:t xml:space="preserve"> </w:t>
      </w:r>
      <w:r>
        <w:rPr>
          <w:color w:val="333333"/>
        </w:rPr>
        <w:t>и</w:t>
      </w:r>
      <w:r>
        <w:rPr>
          <w:color w:val="333333"/>
          <w:spacing w:val="-4"/>
        </w:rPr>
        <w:t xml:space="preserve"> </w:t>
      </w:r>
      <w:r>
        <w:rPr>
          <w:color w:val="333333"/>
        </w:rPr>
        <w:t>проявлять</w:t>
      </w:r>
      <w:r>
        <w:rPr>
          <w:color w:val="333333"/>
          <w:spacing w:val="-4"/>
        </w:rPr>
        <w:t xml:space="preserve"> </w:t>
      </w:r>
      <w:r>
        <w:rPr>
          <w:color w:val="333333"/>
        </w:rPr>
        <w:t>готовность</w:t>
      </w:r>
      <w:r>
        <w:rPr>
          <w:color w:val="333333"/>
          <w:spacing w:val="-5"/>
        </w:rPr>
        <w:t xml:space="preserve"> </w:t>
      </w:r>
      <w:r>
        <w:rPr>
          <w:color w:val="333333"/>
        </w:rPr>
        <w:t>к</w:t>
      </w:r>
      <w:r>
        <w:rPr>
          <w:color w:val="333333"/>
          <w:spacing w:val="-4"/>
        </w:rPr>
        <w:t xml:space="preserve"> </w:t>
      </w:r>
      <w:r>
        <w:rPr>
          <w:color w:val="333333"/>
        </w:rPr>
        <w:t>представлению</w:t>
      </w:r>
      <w:r>
        <w:rPr>
          <w:color w:val="333333"/>
          <w:spacing w:val="-4"/>
        </w:rPr>
        <w:t xml:space="preserve"> </w:t>
      </w:r>
      <w:r>
        <w:rPr>
          <w:color w:val="333333"/>
        </w:rPr>
        <w:t>отчета перед группой.</w:t>
      </w:r>
    </w:p>
    <w:p w:rsidR="00804CE6" w:rsidRDefault="00BA41A7">
      <w:pPr>
        <w:pStyle w:val="Heading6"/>
        <w:spacing w:line="276" w:lineRule="auto"/>
        <w:ind w:left="991" w:right="5298" w:hanging="567"/>
        <w:jc w:val="both"/>
      </w:pPr>
      <w:r>
        <w:rPr>
          <w:color w:val="333333"/>
        </w:rPr>
        <w:t>Регулятивные</w:t>
      </w:r>
      <w:r>
        <w:rPr>
          <w:color w:val="333333"/>
          <w:spacing w:val="-12"/>
        </w:rPr>
        <w:t xml:space="preserve"> </w:t>
      </w:r>
      <w:r>
        <w:rPr>
          <w:color w:val="333333"/>
        </w:rPr>
        <w:t>универсальные</w:t>
      </w:r>
      <w:r>
        <w:rPr>
          <w:color w:val="333333"/>
          <w:spacing w:val="-12"/>
        </w:rPr>
        <w:t xml:space="preserve"> </w:t>
      </w:r>
      <w:r>
        <w:rPr>
          <w:color w:val="333333"/>
        </w:rPr>
        <w:t>учебные</w:t>
      </w:r>
      <w:r>
        <w:rPr>
          <w:color w:val="333333"/>
          <w:spacing w:val="-12"/>
        </w:rPr>
        <w:t xml:space="preserve"> </w:t>
      </w:r>
      <w:r>
        <w:rPr>
          <w:color w:val="333333"/>
        </w:rPr>
        <w:t xml:space="preserve">действия </w:t>
      </w:r>
      <w:r>
        <w:rPr>
          <w:color w:val="333333"/>
          <w:spacing w:val="-2"/>
        </w:rPr>
        <w:t>Самоорганизация:</w:t>
      </w:r>
    </w:p>
    <w:p w:rsidR="00804CE6" w:rsidRDefault="00BA41A7">
      <w:pPr>
        <w:pStyle w:val="a3"/>
        <w:spacing w:line="276" w:lineRule="auto"/>
        <w:ind w:right="708" w:firstLine="566"/>
        <w:jc w:val="left"/>
      </w:pPr>
      <w:r>
        <w:rPr>
          <w:color w:val="333333"/>
        </w:rPr>
        <w:t>ставить</w:t>
      </w:r>
      <w:r>
        <w:rPr>
          <w:color w:val="333333"/>
          <w:spacing w:val="-3"/>
        </w:rPr>
        <w:t xml:space="preserve"> </w:t>
      </w:r>
      <w:r>
        <w:rPr>
          <w:color w:val="333333"/>
        </w:rPr>
        <w:t>перед</w:t>
      </w:r>
      <w:r>
        <w:rPr>
          <w:color w:val="333333"/>
          <w:spacing w:val="-4"/>
        </w:rPr>
        <w:t xml:space="preserve"> </w:t>
      </w:r>
      <w:r>
        <w:rPr>
          <w:color w:val="333333"/>
        </w:rPr>
        <w:t>собой</w:t>
      </w:r>
      <w:r>
        <w:rPr>
          <w:color w:val="333333"/>
          <w:spacing w:val="-3"/>
        </w:rPr>
        <w:t xml:space="preserve"> </w:t>
      </w:r>
      <w:r>
        <w:rPr>
          <w:color w:val="333333"/>
        </w:rPr>
        <w:t>среднесрочные</w:t>
      </w:r>
      <w:r>
        <w:rPr>
          <w:color w:val="333333"/>
          <w:spacing w:val="-6"/>
        </w:rPr>
        <w:t xml:space="preserve"> </w:t>
      </w:r>
      <w:r>
        <w:rPr>
          <w:color w:val="333333"/>
        </w:rPr>
        <w:t>и</w:t>
      </w:r>
      <w:r>
        <w:rPr>
          <w:color w:val="333333"/>
          <w:spacing w:val="-4"/>
        </w:rPr>
        <w:t xml:space="preserve"> </w:t>
      </w:r>
      <w:r>
        <w:rPr>
          <w:color w:val="333333"/>
        </w:rPr>
        <w:t>долгосрочные</w:t>
      </w:r>
      <w:r>
        <w:rPr>
          <w:color w:val="333333"/>
          <w:spacing w:val="-6"/>
        </w:rPr>
        <w:t xml:space="preserve"> </w:t>
      </w:r>
      <w:r>
        <w:rPr>
          <w:color w:val="333333"/>
        </w:rPr>
        <w:t>цели</w:t>
      </w:r>
      <w:r>
        <w:rPr>
          <w:color w:val="333333"/>
          <w:spacing w:val="-3"/>
        </w:rPr>
        <w:t xml:space="preserve"> </w:t>
      </w:r>
      <w:r>
        <w:rPr>
          <w:color w:val="333333"/>
        </w:rPr>
        <w:t>по</w:t>
      </w:r>
      <w:r>
        <w:rPr>
          <w:color w:val="333333"/>
          <w:spacing w:val="-4"/>
        </w:rPr>
        <w:t xml:space="preserve"> </w:t>
      </w:r>
      <w:r>
        <w:rPr>
          <w:color w:val="333333"/>
        </w:rPr>
        <w:t>самосовершенствованию,</w:t>
      </w:r>
      <w:r>
        <w:rPr>
          <w:color w:val="333333"/>
          <w:spacing w:val="-4"/>
        </w:rPr>
        <w:t xml:space="preserve"> </w:t>
      </w:r>
      <w:r>
        <w:rPr>
          <w:color w:val="333333"/>
        </w:rPr>
        <w:t>в том числе в части творческих, исполнительских навыков и способностей, настойчиво продвигаться к поставленной цели;</w:t>
      </w:r>
    </w:p>
    <w:p w:rsidR="00804CE6" w:rsidRDefault="00BA41A7">
      <w:pPr>
        <w:pStyle w:val="a3"/>
        <w:spacing w:line="278" w:lineRule="auto"/>
        <w:ind w:right="708" w:firstLine="566"/>
        <w:jc w:val="left"/>
      </w:pPr>
      <w:r>
        <w:rPr>
          <w:color w:val="333333"/>
        </w:rPr>
        <w:t>планировать</w:t>
      </w:r>
      <w:r>
        <w:rPr>
          <w:color w:val="333333"/>
          <w:spacing w:val="-4"/>
        </w:rPr>
        <w:t xml:space="preserve"> </w:t>
      </w:r>
      <w:r>
        <w:rPr>
          <w:color w:val="333333"/>
        </w:rPr>
        <w:t>достижение</w:t>
      </w:r>
      <w:r>
        <w:rPr>
          <w:color w:val="333333"/>
          <w:spacing w:val="-6"/>
        </w:rPr>
        <w:t xml:space="preserve"> </w:t>
      </w:r>
      <w:r>
        <w:rPr>
          <w:color w:val="333333"/>
        </w:rPr>
        <w:t>целей</w:t>
      </w:r>
      <w:r>
        <w:rPr>
          <w:color w:val="333333"/>
          <w:spacing w:val="-5"/>
        </w:rPr>
        <w:t xml:space="preserve"> </w:t>
      </w:r>
      <w:r>
        <w:rPr>
          <w:color w:val="333333"/>
        </w:rPr>
        <w:t>через</w:t>
      </w:r>
      <w:r>
        <w:rPr>
          <w:color w:val="333333"/>
          <w:spacing w:val="-5"/>
        </w:rPr>
        <w:t xml:space="preserve"> </w:t>
      </w:r>
      <w:r>
        <w:rPr>
          <w:color w:val="333333"/>
        </w:rPr>
        <w:t>решение</w:t>
      </w:r>
      <w:r>
        <w:rPr>
          <w:color w:val="333333"/>
          <w:spacing w:val="-6"/>
        </w:rPr>
        <w:t xml:space="preserve"> </w:t>
      </w:r>
      <w:r>
        <w:rPr>
          <w:color w:val="333333"/>
        </w:rPr>
        <w:t>ряда</w:t>
      </w:r>
      <w:r>
        <w:rPr>
          <w:color w:val="333333"/>
          <w:spacing w:val="-6"/>
        </w:rPr>
        <w:t xml:space="preserve"> </w:t>
      </w:r>
      <w:r>
        <w:rPr>
          <w:color w:val="333333"/>
        </w:rPr>
        <w:t>последовательных</w:t>
      </w:r>
      <w:r>
        <w:rPr>
          <w:color w:val="333333"/>
          <w:spacing w:val="-4"/>
        </w:rPr>
        <w:t xml:space="preserve"> </w:t>
      </w:r>
      <w:r>
        <w:rPr>
          <w:color w:val="333333"/>
        </w:rPr>
        <w:t>задач</w:t>
      </w:r>
      <w:r>
        <w:rPr>
          <w:color w:val="333333"/>
          <w:spacing w:val="-6"/>
        </w:rPr>
        <w:t xml:space="preserve"> </w:t>
      </w:r>
      <w:r>
        <w:rPr>
          <w:color w:val="333333"/>
        </w:rPr>
        <w:t xml:space="preserve">частного </w:t>
      </w:r>
      <w:r>
        <w:rPr>
          <w:color w:val="333333"/>
          <w:spacing w:val="-2"/>
        </w:rPr>
        <w:t>характера;</w:t>
      </w:r>
    </w:p>
    <w:p w:rsidR="00804CE6" w:rsidRDefault="00BA41A7">
      <w:pPr>
        <w:pStyle w:val="a3"/>
        <w:spacing w:line="276" w:lineRule="auto"/>
        <w:ind w:firstLine="566"/>
        <w:jc w:val="left"/>
      </w:pPr>
      <w:r>
        <w:rPr>
          <w:color w:val="333333"/>
        </w:rPr>
        <w:t>самостоятельно</w:t>
      </w:r>
      <w:r>
        <w:rPr>
          <w:color w:val="333333"/>
          <w:spacing w:val="-4"/>
        </w:rPr>
        <w:t xml:space="preserve"> </w:t>
      </w:r>
      <w:r>
        <w:rPr>
          <w:color w:val="333333"/>
        </w:rPr>
        <w:t>составлять</w:t>
      </w:r>
      <w:r>
        <w:rPr>
          <w:color w:val="333333"/>
          <w:spacing w:val="-3"/>
        </w:rPr>
        <w:t xml:space="preserve"> </w:t>
      </w:r>
      <w:r>
        <w:rPr>
          <w:color w:val="333333"/>
        </w:rPr>
        <w:t>план</w:t>
      </w:r>
      <w:r>
        <w:rPr>
          <w:color w:val="333333"/>
          <w:spacing w:val="-4"/>
        </w:rPr>
        <w:t xml:space="preserve"> </w:t>
      </w:r>
      <w:r>
        <w:rPr>
          <w:color w:val="333333"/>
        </w:rPr>
        <w:t>действий,</w:t>
      </w:r>
      <w:r>
        <w:rPr>
          <w:color w:val="333333"/>
          <w:spacing w:val="-4"/>
        </w:rPr>
        <w:t xml:space="preserve"> </w:t>
      </w:r>
      <w:r>
        <w:rPr>
          <w:color w:val="333333"/>
        </w:rPr>
        <w:t>вносить</w:t>
      </w:r>
      <w:r>
        <w:rPr>
          <w:color w:val="333333"/>
          <w:spacing w:val="-5"/>
        </w:rPr>
        <w:t xml:space="preserve"> </w:t>
      </w:r>
      <w:r>
        <w:rPr>
          <w:color w:val="333333"/>
        </w:rPr>
        <w:t>необходимые</w:t>
      </w:r>
      <w:r>
        <w:rPr>
          <w:color w:val="333333"/>
          <w:spacing w:val="-6"/>
        </w:rPr>
        <w:t xml:space="preserve"> </w:t>
      </w:r>
      <w:r>
        <w:rPr>
          <w:color w:val="333333"/>
        </w:rPr>
        <w:t>коррективы</w:t>
      </w:r>
      <w:r>
        <w:rPr>
          <w:color w:val="333333"/>
          <w:spacing w:val="-5"/>
        </w:rPr>
        <w:t xml:space="preserve"> </w:t>
      </w:r>
      <w:r>
        <w:rPr>
          <w:color w:val="333333"/>
        </w:rPr>
        <w:t>в</w:t>
      </w:r>
      <w:r>
        <w:rPr>
          <w:color w:val="333333"/>
          <w:spacing w:val="-7"/>
        </w:rPr>
        <w:t xml:space="preserve"> </w:t>
      </w:r>
      <w:r>
        <w:rPr>
          <w:color w:val="333333"/>
        </w:rPr>
        <w:t>ходе</w:t>
      </w:r>
      <w:r>
        <w:rPr>
          <w:color w:val="333333"/>
          <w:spacing w:val="-5"/>
        </w:rPr>
        <w:t xml:space="preserve"> </w:t>
      </w:r>
      <w:r>
        <w:rPr>
          <w:color w:val="333333"/>
        </w:rPr>
        <w:t xml:space="preserve">его </w:t>
      </w:r>
      <w:r>
        <w:rPr>
          <w:color w:val="333333"/>
          <w:spacing w:val="-2"/>
        </w:rPr>
        <w:t>реализации;</w:t>
      </w:r>
    </w:p>
    <w:p w:rsidR="00804CE6" w:rsidRDefault="00BA41A7">
      <w:pPr>
        <w:pStyle w:val="a3"/>
        <w:spacing w:line="278" w:lineRule="auto"/>
        <w:ind w:left="991"/>
        <w:jc w:val="left"/>
      </w:pPr>
      <w:r>
        <w:rPr>
          <w:color w:val="333333"/>
        </w:rPr>
        <w:t>выявлять</w:t>
      </w:r>
      <w:r>
        <w:rPr>
          <w:color w:val="333333"/>
          <w:spacing w:val="-3"/>
        </w:rPr>
        <w:t xml:space="preserve"> </w:t>
      </w:r>
      <w:r>
        <w:rPr>
          <w:color w:val="333333"/>
        </w:rPr>
        <w:t>наиболее</w:t>
      </w:r>
      <w:r>
        <w:rPr>
          <w:color w:val="333333"/>
          <w:spacing w:val="-6"/>
        </w:rPr>
        <w:t xml:space="preserve"> </w:t>
      </w:r>
      <w:r>
        <w:rPr>
          <w:color w:val="333333"/>
        </w:rPr>
        <w:t>важные</w:t>
      </w:r>
      <w:r>
        <w:rPr>
          <w:color w:val="333333"/>
          <w:spacing w:val="-6"/>
        </w:rPr>
        <w:t xml:space="preserve"> </w:t>
      </w:r>
      <w:r>
        <w:rPr>
          <w:color w:val="333333"/>
        </w:rPr>
        <w:t>проблемы</w:t>
      </w:r>
      <w:r>
        <w:rPr>
          <w:color w:val="333333"/>
          <w:spacing w:val="-4"/>
        </w:rPr>
        <w:t xml:space="preserve"> </w:t>
      </w:r>
      <w:r>
        <w:rPr>
          <w:color w:val="333333"/>
        </w:rPr>
        <w:t>для</w:t>
      </w:r>
      <w:r>
        <w:rPr>
          <w:color w:val="333333"/>
          <w:spacing w:val="-4"/>
        </w:rPr>
        <w:t xml:space="preserve"> </w:t>
      </w:r>
      <w:r>
        <w:rPr>
          <w:color w:val="333333"/>
        </w:rPr>
        <w:t>решения</w:t>
      </w:r>
      <w:r>
        <w:rPr>
          <w:color w:val="333333"/>
          <w:spacing w:val="-4"/>
        </w:rPr>
        <w:t xml:space="preserve"> </w:t>
      </w:r>
      <w:r>
        <w:rPr>
          <w:color w:val="333333"/>
        </w:rPr>
        <w:t>в</w:t>
      </w:r>
      <w:r>
        <w:rPr>
          <w:color w:val="333333"/>
          <w:spacing w:val="-3"/>
        </w:rPr>
        <w:t xml:space="preserve"> </w:t>
      </w:r>
      <w:r>
        <w:rPr>
          <w:color w:val="333333"/>
        </w:rPr>
        <w:t>учебных</w:t>
      </w:r>
      <w:r>
        <w:rPr>
          <w:color w:val="333333"/>
          <w:spacing w:val="-3"/>
        </w:rPr>
        <w:t xml:space="preserve"> </w:t>
      </w:r>
      <w:r>
        <w:rPr>
          <w:color w:val="333333"/>
        </w:rPr>
        <w:t>и</w:t>
      </w:r>
      <w:r>
        <w:rPr>
          <w:color w:val="333333"/>
          <w:spacing w:val="-4"/>
        </w:rPr>
        <w:t xml:space="preserve"> </w:t>
      </w:r>
      <w:r>
        <w:rPr>
          <w:color w:val="333333"/>
        </w:rPr>
        <w:t>жизненных</w:t>
      </w:r>
      <w:r>
        <w:rPr>
          <w:color w:val="333333"/>
          <w:spacing w:val="-3"/>
        </w:rPr>
        <w:t xml:space="preserve"> </w:t>
      </w:r>
      <w:r>
        <w:rPr>
          <w:color w:val="333333"/>
        </w:rPr>
        <w:t>ситуациях; самостоятельно</w:t>
      </w:r>
      <w:r>
        <w:rPr>
          <w:color w:val="333333"/>
          <w:spacing w:val="-6"/>
        </w:rPr>
        <w:t xml:space="preserve"> </w:t>
      </w:r>
      <w:r>
        <w:rPr>
          <w:color w:val="333333"/>
        </w:rPr>
        <w:t>составлять</w:t>
      </w:r>
      <w:r>
        <w:rPr>
          <w:color w:val="333333"/>
          <w:spacing w:val="-2"/>
        </w:rPr>
        <w:t xml:space="preserve"> </w:t>
      </w:r>
      <w:r>
        <w:rPr>
          <w:color w:val="333333"/>
        </w:rPr>
        <w:t>алгоритм</w:t>
      </w:r>
      <w:r>
        <w:rPr>
          <w:color w:val="333333"/>
          <w:spacing w:val="-3"/>
        </w:rPr>
        <w:t xml:space="preserve"> </w:t>
      </w:r>
      <w:r>
        <w:rPr>
          <w:color w:val="333333"/>
        </w:rPr>
        <w:t>решения</w:t>
      </w:r>
      <w:r>
        <w:rPr>
          <w:color w:val="333333"/>
          <w:spacing w:val="-6"/>
        </w:rPr>
        <w:t xml:space="preserve"> </w:t>
      </w:r>
      <w:r>
        <w:rPr>
          <w:color w:val="333333"/>
        </w:rPr>
        <w:t>задачи</w:t>
      </w:r>
      <w:r>
        <w:rPr>
          <w:color w:val="333333"/>
          <w:spacing w:val="-4"/>
        </w:rPr>
        <w:t xml:space="preserve"> </w:t>
      </w:r>
      <w:r>
        <w:rPr>
          <w:color w:val="333333"/>
        </w:rPr>
        <w:t>(или</w:t>
      </w:r>
      <w:r>
        <w:rPr>
          <w:color w:val="333333"/>
          <w:spacing w:val="-3"/>
        </w:rPr>
        <w:t xml:space="preserve"> </w:t>
      </w:r>
      <w:r>
        <w:rPr>
          <w:color w:val="333333"/>
        </w:rPr>
        <w:t>его</w:t>
      </w:r>
      <w:r>
        <w:rPr>
          <w:color w:val="333333"/>
          <w:spacing w:val="-3"/>
        </w:rPr>
        <w:t xml:space="preserve"> </w:t>
      </w:r>
      <w:r>
        <w:rPr>
          <w:color w:val="333333"/>
        </w:rPr>
        <w:t>часть),</w:t>
      </w:r>
      <w:r>
        <w:rPr>
          <w:color w:val="333333"/>
          <w:spacing w:val="-3"/>
        </w:rPr>
        <w:t xml:space="preserve"> </w:t>
      </w:r>
      <w:r>
        <w:rPr>
          <w:color w:val="333333"/>
        </w:rPr>
        <w:t>выбирать</w:t>
      </w:r>
      <w:r>
        <w:rPr>
          <w:color w:val="333333"/>
          <w:spacing w:val="-2"/>
        </w:rPr>
        <w:t xml:space="preserve"> способ</w:t>
      </w:r>
    </w:p>
    <w:p w:rsidR="00804CE6" w:rsidRDefault="00BA41A7">
      <w:pPr>
        <w:pStyle w:val="a3"/>
        <w:spacing w:line="276" w:lineRule="auto"/>
        <w:ind w:right="1465"/>
        <w:jc w:val="left"/>
      </w:pPr>
      <w:r>
        <w:rPr>
          <w:color w:val="333333"/>
        </w:rPr>
        <w:t>решения</w:t>
      </w:r>
      <w:r>
        <w:rPr>
          <w:color w:val="333333"/>
          <w:spacing w:val="-2"/>
        </w:rPr>
        <w:t xml:space="preserve"> </w:t>
      </w:r>
      <w:r>
        <w:rPr>
          <w:color w:val="333333"/>
        </w:rPr>
        <w:t>учебной</w:t>
      </w:r>
      <w:r>
        <w:rPr>
          <w:color w:val="333333"/>
          <w:spacing w:val="-4"/>
        </w:rPr>
        <w:t xml:space="preserve"> </w:t>
      </w:r>
      <w:r>
        <w:rPr>
          <w:color w:val="333333"/>
        </w:rPr>
        <w:t>задачи</w:t>
      </w:r>
      <w:r>
        <w:rPr>
          <w:color w:val="333333"/>
          <w:spacing w:val="-4"/>
        </w:rPr>
        <w:t xml:space="preserve"> </w:t>
      </w:r>
      <w:r>
        <w:rPr>
          <w:color w:val="333333"/>
        </w:rPr>
        <w:t>с</w:t>
      </w:r>
      <w:r>
        <w:rPr>
          <w:color w:val="333333"/>
          <w:spacing w:val="-3"/>
        </w:rPr>
        <w:t xml:space="preserve"> </w:t>
      </w:r>
      <w:r>
        <w:rPr>
          <w:color w:val="333333"/>
        </w:rPr>
        <w:t>учетом</w:t>
      </w:r>
      <w:r>
        <w:rPr>
          <w:color w:val="333333"/>
          <w:spacing w:val="-4"/>
        </w:rPr>
        <w:t xml:space="preserve"> </w:t>
      </w:r>
      <w:r>
        <w:rPr>
          <w:color w:val="333333"/>
        </w:rPr>
        <w:t>имеющихся</w:t>
      </w:r>
      <w:r>
        <w:rPr>
          <w:color w:val="333333"/>
          <w:spacing w:val="-7"/>
        </w:rPr>
        <w:t xml:space="preserve"> </w:t>
      </w:r>
      <w:r>
        <w:rPr>
          <w:color w:val="333333"/>
        </w:rPr>
        <w:t>ресурсов</w:t>
      </w:r>
      <w:r>
        <w:rPr>
          <w:color w:val="333333"/>
          <w:spacing w:val="-5"/>
        </w:rPr>
        <w:t xml:space="preserve"> </w:t>
      </w:r>
      <w:r>
        <w:rPr>
          <w:color w:val="333333"/>
        </w:rPr>
        <w:t>и</w:t>
      </w:r>
      <w:r>
        <w:rPr>
          <w:color w:val="333333"/>
          <w:spacing w:val="-4"/>
        </w:rPr>
        <w:t xml:space="preserve"> </w:t>
      </w:r>
      <w:r>
        <w:rPr>
          <w:color w:val="333333"/>
        </w:rPr>
        <w:t>собственных</w:t>
      </w:r>
      <w:r>
        <w:rPr>
          <w:color w:val="333333"/>
          <w:spacing w:val="-3"/>
        </w:rPr>
        <w:t xml:space="preserve"> </w:t>
      </w:r>
      <w:r>
        <w:rPr>
          <w:color w:val="333333"/>
        </w:rPr>
        <w:t>возможностей, аргументировать предлагаемые варианты решений;</w:t>
      </w:r>
    </w:p>
    <w:p w:rsidR="00804CE6" w:rsidRDefault="00BA41A7">
      <w:pPr>
        <w:pStyle w:val="a3"/>
        <w:spacing w:line="275" w:lineRule="exact"/>
        <w:ind w:left="991"/>
        <w:jc w:val="left"/>
      </w:pPr>
      <w:r>
        <w:rPr>
          <w:color w:val="333333"/>
        </w:rPr>
        <w:t>делать</w:t>
      </w:r>
      <w:r>
        <w:rPr>
          <w:color w:val="333333"/>
          <w:spacing w:val="-1"/>
        </w:rPr>
        <w:t xml:space="preserve"> </w:t>
      </w:r>
      <w:r>
        <w:rPr>
          <w:color w:val="333333"/>
        </w:rPr>
        <w:t>выбор</w:t>
      </w:r>
      <w:r>
        <w:rPr>
          <w:color w:val="333333"/>
          <w:spacing w:val="-2"/>
        </w:rPr>
        <w:t xml:space="preserve"> </w:t>
      </w:r>
      <w:r>
        <w:rPr>
          <w:color w:val="333333"/>
        </w:rPr>
        <w:t>и</w:t>
      </w:r>
      <w:r>
        <w:rPr>
          <w:color w:val="333333"/>
          <w:spacing w:val="-1"/>
        </w:rPr>
        <w:t xml:space="preserve"> </w:t>
      </w:r>
      <w:r>
        <w:rPr>
          <w:color w:val="333333"/>
        </w:rPr>
        <w:t>брать</w:t>
      </w:r>
      <w:r>
        <w:rPr>
          <w:color w:val="333333"/>
          <w:spacing w:val="-1"/>
        </w:rPr>
        <w:t xml:space="preserve"> </w:t>
      </w:r>
      <w:r>
        <w:rPr>
          <w:color w:val="333333"/>
        </w:rPr>
        <w:t>за</w:t>
      </w:r>
      <w:r>
        <w:rPr>
          <w:color w:val="333333"/>
          <w:spacing w:val="-5"/>
        </w:rPr>
        <w:t xml:space="preserve"> </w:t>
      </w:r>
      <w:r>
        <w:rPr>
          <w:color w:val="333333"/>
        </w:rPr>
        <w:t>него</w:t>
      </w:r>
      <w:r>
        <w:rPr>
          <w:color w:val="333333"/>
          <w:spacing w:val="-2"/>
        </w:rPr>
        <w:t xml:space="preserve"> </w:t>
      </w:r>
      <w:r>
        <w:rPr>
          <w:color w:val="333333"/>
        </w:rPr>
        <w:t>ответственность</w:t>
      </w:r>
      <w:r>
        <w:rPr>
          <w:color w:val="333333"/>
          <w:spacing w:val="-1"/>
        </w:rPr>
        <w:t xml:space="preserve"> </w:t>
      </w:r>
      <w:r>
        <w:rPr>
          <w:color w:val="333333"/>
        </w:rPr>
        <w:t>на</w:t>
      </w:r>
      <w:r>
        <w:rPr>
          <w:color w:val="333333"/>
          <w:spacing w:val="-2"/>
        </w:rPr>
        <w:t xml:space="preserve"> себя.</w:t>
      </w:r>
    </w:p>
    <w:p w:rsidR="00804CE6" w:rsidRDefault="00BA41A7">
      <w:pPr>
        <w:pStyle w:val="Heading6"/>
        <w:spacing w:before="29"/>
        <w:ind w:left="991"/>
      </w:pPr>
      <w:r>
        <w:rPr>
          <w:color w:val="333333"/>
        </w:rPr>
        <w:t>Самоконтроль</w:t>
      </w:r>
      <w:r>
        <w:rPr>
          <w:color w:val="333333"/>
          <w:spacing w:val="-7"/>
        </w:rPr>
        <w:t xml:space="preserve"> </w:t>
      </w:r>
      <w:r>
        <w:rPr>
          <w:color w:val="333333"/>
          <w:spacing w:val="-2"/>
        </w:rPr>
        <w:t>(рефлексия):</w:t>
      </w:r>
    </w:p>
    <w:p w:rsidR="00804CE6" w:rsidRDefault="00BA41A7">
      <w:pPr>
        <w:pStyle w:val="a3"/>
        <w:spacing w:before="41"/>
        <w:ind w:left="991"/>
        <w:jc w:val="left"/>
      </w:pPr>
      <w:r>
        <w:rPr>
          <w:color w:val="333333"/>
        </w:rPr>
        <w:t>владеть</w:t>
      </w:r>
      <w:r>
        <w:rPr>
          <w:color w:val="333333"/>
          <w:spacing w:val="-5"/>
        </w:rPr>
        <w:t xml:space="preserve"> </w:t>
      </w:r>
      <w:r>
        <w:rPr>
          <w:color w:val="333333"/>
        </w:rPr>
        <w:t>способами</w:t>
      </w:r>
      <w:r>
        <w:rPr>
          <w:color w:val="333333"/>
          <w:spacing w:val="-3"/>
        </w:rPr>
        <w:t xml:space="preserve"> </w:t>
      </w:r>
      <w:r>
        <w:rPr>
          <w:color w:val="333333"/>
        </w:rPr>
        <w:t>самоконтроля,</w:t>
      </w:r>
      <w:r>
        <w:rPr>
          <w:color w:val="333333"/>
          <w:spacing w:val="-3"/>
        </w:rPr>
        <w:t xml:space="preserve"> </w:t>
      </w:r>
      <w:r>
        <w:rPr>
          <w:color w:val="333333"/>
        </w:rPr>
        <w:t>самомотивации</w:t>
      </w:r>
      <w:r>
        <w:rPr>
          <w:color w:val="333333"/>
          <w:spacing w:val="-4"/>
        </w:rPr>
        <w:t xml:space="preserve"> </w:t>
      </w:r>
      <w:r>
        <w:rPr>
          <w:color w:val="333333"/>
        </w:rPr>
        <w:t>и</w:t>
      </w:r>
      <w:r>
        <w:rPr>
          <w:color w:val="333333"/>
          <w:spacing w:val="-3"/>
        </w:rPr>
        <w:t xml:space="preserve"> </w:t>
      </w:r>
      <w:r>
        <w:rPr>
          <w:color w:val="333333"/>
          <w:spacing w:val="-2"/>
        </w:rPr>
        <w:t>рефлексии;</w:t>
      </w:r>
    </w:p>
    <w:p w:rsidR="00804CE6" w:rsidRDefault="00BA41A7">
      <w:pPr>
        <w:pStyle w:val="a3"/>
        <w:spacing w:before="41" w:line="276" w:lineRule="auto"/>
        <w:ind w:left="991" w:right="1465"/>
        <w:jc w:val="left"/>
      </w:pPr>
      <w:r>
        <w:rPr>
          <w:color w:val="333333"/>
        </w:rPr>
        <w:t>давать адекватную оценку учебной ситуации и предлагать план ее изменения; предвидеть</w:t>
      </w:r>
      <w:r>
        <w:rPr>
          <w:color w:val="333333"/>
          <w:spacing w:val="-4"/>
        </w:rPr>
        <w:t xml:space="preserve"> </w:t>
      </w:r>
      <w:r>
        <w:rPr>
          <w:color w:val="333333"/>
        </w:rPr>
        <w:t>трудности,</w:t>
      </w:r>
      <w:r>
        <w:rPr>
          <w:color w:val="333333"/>
          <w:spacing w:val="-5"/>
        </w:rPr>
        <w:t xml:space="preserve"> </w:t>
      </w:r>
      <w:r>
        <w:rPr>
          <w:color w:val="333333"/>
        </w:rPr>
        <w:t>которые</w:t>
      </w:r>
      <w:r>
        <w:rPr>
          <w:color w:val="333333"/>
          <w:spacing w:val="-6"/>
        </w:rPr>
        <w:t xml:space="preserve"> </w:t>
      </w:r>
      <w:r>
        <w:rPr>
          <w:color w:val="333333"/>
        </w:rPr>
        <w:t>могут</w:t>
      </w:r>
      <w:r>
        <w:rPr>
          <w:color w:val="333333"/>
          <w:spacing w:val="-5"/>
        </w:rPr>
        <w:t xml:space="preserve"> </w:t>
      </w:r>
      <w:r>
        <w:rPr>
          <w:color w:val="333333"/>
        </w:rPr>
        <w:t>возникнуть</w:t>
      </w:r>
      <w:r>
        <w:rPr>
          <w:color w:val="333333"/>
          <w:spacing w:val="-4"/>
        </w:rPr>
        <w:t xml:space="preserve"> </w:t>
      </w:r>
      <w:r>
        <w:rPr>
          <w:color w:val="333333"/>
        </w:rPr>
        <w:t>при</w:t>
      </w:r>
      <w:r>
        <w:rPr>
          <w:color w:val="333333"/>
          <w:spacing w:val="-5"/>
        </w:rPr>
        <w:t xml:space="preserve"> </w:t>
      </w:r>
      <w:r>
        <w:rPr>
          <w:color w:val="333333"/>
        </w:rPr>
        <w:t>решении</w:t>
      </w:r>
      <w:r>
        <w:rPr>
          <w:color w:val="333333"/>
          <w:spacing w:val="-2"/>
        </w:rPr>
        <w:t xml:space="preserve"> </w:t>
      </w:r>
      <w:r>
        <w:rPr>
          <w:color w:val="333333"/>
        </w:rPr>
        <w:t>учебной</w:t>
      </w:r>
      <w:r>
        <w:rPr>
          <w:color w:val="333333"/>
          <w:spacing w:val="-5"/>
        </w:rPr>
        <w:t xml:space="preserve"> </w:t>
      </w:r>
      <w:r>
        <w:rPr>
          <w:color w:val="333333"/>
        </w:rPr>
        <w:t>задачи,</w:t>
      </w:r>
      <w:r>
        <w:rPr>
          <w:color w:val="333333"/>
          <w:spacing w:val="-5"/>
        </w:rPr>
        <w:t xml:space="preserve"> </w:t>
      </w:r>
      <w:r>
        <w:rPr>
          <w:color w:val="333333"/>
        </w:rPr>
        <w:t>и</w:t>
      </w:r>
    </w:p>
    <w:p w:rsidR="00804CE6" w:rsidRDefault="00BA41A7">
      <w:pPr>
        <w:pStyle w:val="a3"/>
        <w:spacing w:before="1"/>
        <w:jc w:val="left"/>
      </w:pPr>
      <w:r>
        <w:rPr>
          <w:color w:val="333333"/>
        </w:rPr>
        <w:t>адаптировать</w:t>
      </w:r>
      <w:r>
        <w:rPr>
          <w:color w:val="333333"/>
          <w:spacing w:val="-3"/>
        </w:rPr>
        <w:t xml:space="preserve"> </w:t>
      </w:r>
      <w:r>
        <w:rPr>
          <w:color w:val="333333"/>
        </w:rPr>
        <w:t>решение</w:t>
      </w:r>
      <w:r>
        <w:rPr>
          <w:color w:val="333333"/>
          <w:spacing w:val="-4"/>
        </w:rPr>
        <w:t xml:space="preserve"> </w:t>
      </w:r>
      <w:r>
        <w:rPr>
          <w:color w:val="333333"/>
        </w:rPr>
        <w:t>к</w:t>
      </w:r>
      <w:r>
        <w:rPr>
          <w:color w:val="333333"/>
          <w:spacing w:val="-3"/>
        </w:rPr>
        <w:t xml:space="preserve"> </w:t>
      </w:r>
      <w:r>
        <w:rPr>
          <w:color w:val="333333"/>
        </w:rPr>
        <w:t>меняющимся</w:t>
      </w:r>
      <w:r>
        <w:rPr>
          <w:color w:val="333333"/>
          <w:spacing w:val="-3"/>
        </w:rPr>
        <w:t xml:space="preserve"> </w:t>
      </w:r>
      <w:r>
        <w:rPr>
          <w:color w:val="333333"/>
          <w:spacing w:val="-2"/>
        </w:rPr>
        <w:t>обстоятельствам;</w:t>
      </w:r>
    </w:p>
    <w:p w:rsidR="00804CE6" w:rsidRDefault="00BA41A7">
      <w:pPr>
        <w:pStyle w:val="a3"/>
        <w:spacing w:before="41" w:line="276" w:lineRule="auto"/>
        <w:ind w:right="708" w:firstLine="566"/>
        <w:jc w:val="left"/>
      </w:pPr>
      <w:r>
        <w:rPr>
          <w:color w:val="333333"/>
        </w:rPr>
        <w:t>объяснять</w:t>
      </w:r>
      <w:r>
        <w:rPr>
          <w:color w:val="333333"/>
          <w:spacing w:val="-6"/>
        </w:rPr>
        <w:t xml:space="preserve"> </w:t>
      </w:r>
      <w:r>
        <w:rPr>
          <w:color w:val="333333"/>
        </w:rPr>
        <w:t>причины</w:t>
      </w:r>
      <w:r>
        <w:rPr>
          <w:color w:val="333333"/>
          <w:spacing w:val="-5"/>
        </w:rPr>
        <w:t xml:space="preserve"> </w:t>
      </w:r>
      <w:r>
        <w:rPr>
          <w:color w:val="333333"/>
        </w:rPr>
        <w:t>достижения</w:t>
      </w:r>
      <w:r>
        <w:rPr>
          <w:color w:val="333333"/>
          <w:spacing w:val="-5"/>
        </w:rPr>
        <w:t xml:space="preserve"> </w:t>
      </w:r>
      <w:r>
        <w:rPr>
          <w:color w:val="333333"/>
        </w:rPr>
        <w:t>(не</w:t>
      </w:r>
      <w:r>
        <w:rPr>
          <w:color w:val="333333"/>
          <w:spacing w:val="-5"/>
        </w:rPr>
        <w:t xml:space="preserve"> </w:t>
      </w:r>
      <w:r>
        <w:rPr>
          <w:color w:val="333333"/>
        </w:rPr>
        <w:t>достижения)</w:t>
      </w:r>
      <w:r>
        <w:rPr>
          <w:color w:val="333333"/>
          <w:spacing w:val="-6"/>
        </w:rPr>
        <w:t xml:space="preserve"> </w:t>
      </w:r>
      <w:r>
        <w:rPr>
          <w:color w:val="333333"/>
        </w:rPr>
        <w:t>результатов</w:t>
      </w:r>
      <w:r>
        <w:rPr>
          <w:color w:val="333333"/>
          <w:spacing w:val="-2"/>
        </w:rPr>
        <w:t xml:space="preserve"> </w:t>
      </w:r>
      <w:r>
        <w:rPr>
          <w:color w:val="333333"/>
        </w:rPr>
        <w:t>деятельности,</w:t>
      </w:r>
      <w:r>
        <w:rPr>
          <w:color w:val="333333"/>
          <w:spacing w:val="-5"/>
        </w:rPr>
        <w:t xml:space="preserve"> </w:t>
      </w:r>
      <w:r>
        <w:rPr>
          <w:color w:val="333333"/>
        </w:rPr>
        <w:t>понимать причины неудач и уметь предупреждать их, давать оценку приобретенному опыту;</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1101" w:firstLine="566"/>
        <w:jc w:val="left"/>
      </w:pPr>
      <w:r>
        <w:rPr>
          <w:color w:val="333333"/>
        </w:rPr>
        <w:lastRenderedPageBreak/>
        <w:t>использовать</w:t>
      </w:r>
      <w:r>
        <w:rPr>
          <w:color w:val="333333"/>
          <w:spacing w:val="-5"/>
        </w:rPr>
        <w:t xml:space="preserve"> </w:t>
      </w:r>
      <w:r>
        <w:rPr>
          <w:color w:val="333333"/>
        </w:rPr>
        <w:t>музыку</w:t>
      </w:r>
      <w:r>
        <w:rPr>
          <w:color w:val="333333"/>
          <w:spacing w:val="-10"/>
        </w:rPr>
        <w:t xml:space="preserve"> </w:t>
      </w:r>
      <w:r>
        <w:rPr>
          <w:color w:val="333333"/>
        </w:rPr>
        <w:t>для</w:t>
      </w:r>
      <w:r>
        <w:rPr>
          <w:color w:val="333333"/>
          <w:spacing w:val="-4"/>
        </w:rPr>
        <w:t xml:space="preserve"> </w:t>
      </w:r>
      <w:r>
        <w:rPr>
          <w:color w:val="333333"/>
        </w:rPr>
        <w:t>улучшения</w:t>
      </w:r>
      <w:r>
        <w:rPr>
          <w:color w:val="333333"/>
          <w:spacing w:val="-6"/>
        </w:rPr>
        <w:t xml:space="preserve"> </w:t>
      </w:r>
      <w:r>
        <w:rPr>
          <w:color w:val="333333"/>
        </w:rPr>
        <w:t>самочувствия,</w:t>
      </w:r>
      <w:r>
        <w:rPr>
          <w:color w:val="333333"/>
          <w:spacing w:val="-6"/>
        </w:rPr>
        <w:t xml:space="preserve"> </w:t>
      </w:r>
      <w:r>
        <w:rPr>
          <w:color w:val="333333"/>
        </w:rPr>
        <w:t>сознательного</w:t>
      </w:r>
      <w:r>
        <w:rPr>
          <w:color w:val="333333"/>
          <w:spacing w:val="-4"/>
        </w:rPr>
        <w:t xml:space="preserve"> </w:t>
      </w:r>
      <w:r>
        <w:rPr>
          <w:color w:val="333333"/>
        </w:rPr>
        <w:t>управления</w:t>
      </w:r>
      <w:r>
        <w:rPr>
          <w:color w:val="333333"/>
          <w:spacing w:val="-6"/>
        </w:rPr>
        <w:t xml:space="preserve"> </w:t>
      </w:r>
      <w:r>
        <w:rPr>
          <w:color w:val="333333"/>
        </w:rPr>
        <w:t>своим психоэмоциональным состоянием, в том числе стимулировать состояния активности (бодрости), отдыха (релаксации), концентрации внимания.</w:t>
      </w:r>
    </w:p>
    <w:p w:rsidR="00804CE6" w:rsidRDefault="00BA41A7">
      <w:pPr>
        <w:pStyle w:val="Heading6"/>
        <w:spacing w:before="1"/>
        <w:ind w:left="991"/>
      </w:pPr>
      <w:r>
        <w:rPr>
          <w:color w:val="333333"/>
        </w:rPr>
        <w:t>Эмоциональный</w:t>
      </w:r>
      <w:r>
        <w:rPr>
          <w:color w:val="333333"/>
          <w:spacing w:val="-9"/>
        </w:rPr>
        <w:t xml:space="preserve"> </w:t>
      </w:r>
      <w:r>
        <w:rPr>
          <w:color w:val="333333"/>
          <w:spacing w:val="-2"/>
        </w:rPr>
        <w:t>интеллект:</w:t>
      </w:r>
    </w:p>
    <w:p w:rsidR="00804CE6" w:rsidRDefault="00BA41A7">
      <w:pPr>
        <w:pStyle w:val="a3"/>
        <w:spacing w:before="41" w:line="276" w:lineRule="auto"/>
        <w:ind w:right="708" w:firstLine="566"/>
        <w:jc w:val="left"/>
      </w:pPr>
      <w:r>
        <w:rPr>
          <w:color w:val="333333"/>
        </w:rPr>
        <w:t>чувствовать, понимать эмоциональное состояние самого себя и других людей, использовать</w:t>
      </w:r>
      <w:r>
        <w:rPr>
          <w:color w:val="333333"/>
          <w:spacing w:val="-4"/>
        </w:rPr>
        <w:t xml:space="preserve"> </w:t>
      </w:r>
      <w:r>
        <w:rPr>
          <w:color w:val="333333"/>
        </w:rPr>
        <w:t>возможности</w:t>
      </w:r>
      <w:r>
        <w:rPr>
          <w:color w:val="333333"/>
          <w:spacing w:val="-4"/>
        </w:rPr>
        <w:t xml:space="preserve"> </w:t>
      </w:r>
      <w:r>
        <w:rPr>
          <w:color w:val="333333"/>
        </w:rPr>
        <w:t>музыкального</w:t>
      </w:r>
      <w:r>
        <w:rPr>
          <w:color w:val="333333"/>
          <w:spacing w:val="-5"/>
        </w:rPr>
        <w:t xml:space="preserve"> </w:t>
      </w:r>
      <w:r>
        <w:rPr>
          <w:color w:val="333333"/>
        </w:rPr>
        <w:t>искусства</w:t>
      </w:r>
      <w:r>
        <w:rPr>
          <w:color w:val="333333"/>
          <w:spacing w:val="-6"/>
        </w:rPr>
        <w:t xml:space="preserve"> </w:t>
      </w:r>
      <w:r>
        <w:rPr>
          <w:color w:val="333333"/>
        </w:rPr>
        <w:t>для</w:t>
      </w:r>
      <w:r>
        <w:rPr>
          <w:color w:val="333333"/>
          <w:spacing w:val="-5"/>
        </w:rPr>
        <w:t xml:space="preserve"> </w:t>
      </w:r>
      <w:r>
        <w:rPr>
          <w:color w:val="333333"/>
        </w:rPr>
        <w:t>расширения</w:t>
      </w:r>
      <w:r>
        <w:rPr>
          <w:color w:val="333333"/>
          <w:spacing w:val="-5"/>
        </w:rPr>
        <w:t xml:space="preserve"> </w:t>
      </w:r>
      <w:r>
        <w:rPr>
          <w:color w:val="333333"/>
        </w:rPr>
        <w:t>своих</w:t>
      </w:r>
      <w:r>
        <w:rPr>
          <w:color w:val="333333"/>
          <w:spacing w:val="-6"/>
        </w:rPr>
        <w:t xml:space="preserve"> </w:t>
      </w:r>
      <w:r>
        <w:rPr>
          <w:color w:val="333333"/>
        </w:rPr>
        <w:t>компетенций</w:t>
      </w:r>
      <w:r>
        <w:rPr>
          <w:color w:val="333333"/>
          <w:spacing w:val="-5"/>
        </w:rPr>
        <w:t xml:space="preserve"> </w:t>
      </w:r>
      <w:r>
        <w:rPr>
          <w:color w:val="333333"/>
        </w:rPr>
        <w:t>в данной сфере;</w:t>
      </w:r>
    </w:p>
    <w:p w:rsidR="00804CE6" w:rsidRDefault="00BA41A7">
      <w:pPr>
        <w:pStyle w:val="a3"/>
        <w:spacing w:before="1" w:line="276" w:lineRule="auto"/>
        <w:ind w:right="708" w:firstLine="566"/>
        <w:jc w:val="left"/>
      </w:pPr>
      <w:r>
        <w:rPr>
          <w:color w:val="333333"/>
        </w:rPr>
        <w:t>развивать</w:t>
      </w:r>
      <w:r>
        <w:rPr>
          <w:color w:val="333333"/>
          <w:spacing w:val="-4"/>
        </w:rPr>
        <w:t xml:space="preserve"> </w:t>
      </w:r>
      <w:r>
        <w:rPr>
          <w:color w:val="333333"/>
        </w:rPr>
        <w:t>способность</w:t>
      </w:r>
      <w:r>
        <w:rPr>
          <w:color w:val="333333"/>
          <w:spacing w:val="-5"/>
        </w:rPr>
        <w:t xml:space="preserve"> </w:t>
      </w:r>
      <w:r>
        <w:rPr>
          <w:color w:val="333333"/>
        </w:rPr>
        <w:t>управлять</w:t>
      </w:r>
      <w:r>
        <w:rPr>
          <w:color w:val="333333"/>
          <w:spacing w:val="-4"/>
        </w:rPr>
        <w:t xml:space="preserve"> </w:t>
      </w:r>
      <w:r>
        <w:rPr>
          <w:color w:val="333333"/>
        </w:rPr>
        <w:t>собственными</w:t>
      </w:r>
      <w:r>
        <w:rPr>
          <w:color w:val="333333"/>
          <w:spacing w:val="-4"/>
        </w:rPr>
        <w:t xml:space="preserve"> </w:t>
      </w:r>
      <w:r>
        <w:rPr>
          <w:color w:val="333333"/>
        </w:rPr>
        <w:t>эмоциями</w:t>
      </w:r>
      <w:r>
        <w:rPr>
          <w:color w:val="333333"/>
          <w:spacing w:val="-6"/>
        </w:rPr>
        <w:t xml:space="preserve"> </w:t>
      </w:r>
      <w:r>
        <w:rPr>
          <w:color w:val="333333"/>
        </w:rPr>
        <w:t>и</w:t>
      </w:r>
      <w:r>
        <w:rPr>
          <w:color w:val="333333"/>
          <w:spacing w:val="-4"/>
        </w:rPr>
        <w:t xml:space="preserve"> </w:t>
      </w:r>
      <w:r>
        <w:rPr>
          <w:color w:val="333333"/>
        </w:rPr>
        <w:t>эмоциями</w:t>
      </w:r>
      <w:r>
        <w:rPr>
          <w:color w:val="333333"/>
          <w:spacing w:val="-4"/>
        </w:rPr>
        <w:t xml:space="preserve"> </w:t>
      </w:r>
      <w:r>
        <w:rPr>
          <w:color w:val="333333"/>
        </w:rPr>
        <w:t>других</w:t>
      </w:r>
      <w:r>
        <w:rPr>
          <w:color w:val="333333"/>
          <w:spacing w:val="-3"/>
        </w:rPr>
        <w:t xml:space="preserve"> </w:t>
      </w:r>
      <w:r>
        <w:rPr>
          <w:color w:val="333333"/>
        </w:rPr>
        <w:t>как</w:t>
      </w:r>
      <w:r>
        <w:rPr>
          <w:color w:val="333333"/>
          <w:spacing w:val="-4"/>
        </w:rPr>
        <w:t xml:space="preserve"> </w:t>
      </w:r>
      <w:r>
        <w:rPr>
          <w:color w:val="333333"/>
        </w:rPr>
        <w:t>в повседневной жизни, так и в ситуациях музыкально-опосредованного общения;</w:t>
      </w:r>
    </w:p>
    <w:p w:rsidR="00804CE6" w:rsidRDefault="00BA41A7">
      <w:pPr>
        <w:pStyle w:val="a3"/>
        <w:spacing w:before="1"/>
        <w:ind w:left="991"/>
        <w:jc w:val="left"/>
      </w:pPr>
      <w:r>
        <w:rPr>
          <w:color w:val="333333"/>
        </w:rPr>
        <w:t>выявлять</w:t>
      </w:r>
      <w:r>
        <w:rPr>
          <w:color w:val="333333"/>
          <w:spacing w:val="-5"/>
        </w:rPr>
        <w:t xml:space="preserve"> </w:t>
      </w:r>
      <w:r>
        <w:rPr>
          <w:color w:val="333333"/>
        </w:rPr>
        <w:t>и</w:t>
      </w:r>
      <w:r>
        <w:rPr>
          <w:color w:val="333333"/>
          <w:spacing w:val="-5"/>
        </w:rPr>
        <w:t xml:space="preserve"> </w:t>
      </w:r>
      <w:r>
        <w:rPr>
          <w:color w:val="333333"/>
        </w:rPr>
        <w:t>анализировать</w:t>
      </w:r>
      <w:r>
        <w:rPr>
          <w:color w:val="333333"/>
          <w:spacing w:val="-4"/>
        </w:rPr>
        <w:t xml:space="preserve"> </w:t>
      </w:r>
      <w:r>
        <w:rPr>
          <w:color w:val="333333"/>
        </w:rPr>
        <w:t>причины</w:t>
      </w:r>
      <w:r>
        <w:rPr>
          <w:color w:val="333333"/>
          <w:spacing w:val="-5"/>
        </w:rPr>
        <w:t xml:space="preserve"> </w:t>
      </w:r>
      <w:r>
        <w:rPr>
          <w:color w:val="333333"/>
          <w:spacing w:val="-2"/>
        </w:rPr>
        <w:t>эмоций;</w:t>
      </w:r>
    </w:p>
    <w:p w:rsidR="00804CE6" w:rsidRDefault="00BA41A7">
      <w:pPr>
        <w:pStyle w:val="a3"/>
        <w:spacing w:before="41" w:line="276" w:lineRule="auto"/>
        <w:ind w:right="1465" w:firstLine="566"/>
        <w:jc w:val="left"/>
      </w:pPr>
      <w:r>
        <w:rPr>
          <w:color w:val="333333"/>
        </w:rPr>
        <w:t>понимать</w:t>
      </w:r>
      <w:r>
        <w:rPr>
          <w:color w:val="333333"/>
          <w:spacing w:val="-4"/>
        </w:rPr>
        <w:t xml:space="preserve"> </w:t>
      </w:r>
      <w:r>
        <w:rPr>
          <w:color w:val="333333"/>
        </w:rPr>
        <w:t>мотивы</w:t>
      </w:r>
      <w:r>
        <w:rPr>
          <w:color w:val="333333"/>
          <w:spacing w:val="-5"/>
        </w:rPr>
        <w:t xml:space="preserve"> </w:t>
      </w:r>
      <w:r>
        <w:rPr>
          <w:color w:val="333333"/>
        </w:rPr>
        <w:t>и</w:t>
      </w:r>
      <w:r>
        <w:rPr>
          <w:color w:val="333333"/>
          <w:spacing w:val="-5"/>
        </w:rPr>
        <w:t xml:space="preserve"> </w:t>
      </w:r>
      <w:r>
        <w:rPr>
          <w:color w:val="333333"/>
        </w:rPr>
        <w:t>намерения</w:t>
      </w:r>
      <w:r>
        <w:rPr>
          <w:color w:val="333333"/>
          <w:spacing w:val="-5"/>
        </w:rPr>
        <w:t xml:space="preserve"> </w:t>
      </w:r>
      <w:r>
        <w:rPr>
          <w:color w:val="333333"/>
        </w:rPr>
        <w:t>другого</w:t>
      </w:r>
      <w:r>
        <w:rPr>
          <w:color w:val="333333"/>
          <w:spacing w:val="-5"/>
        </w:rPr>
        <w:t xml:space="preserve"> </w:t>
      </w:r>
      <w:r>
        <w:rPr>
          <w:color w:val="333333"/>
        </w:rPr>
        <w:t>человека,</w:t>
      </w:r>
      <w:r>
        <w:rPr>
          <w:color w:val="333333"/>
          <w:spacing w:val="-5"/>
        </w:rPr>
        <w:t xml:space="preserve"> </w:t>
      </w:r>
      <w:r>
        <w:rPr>
          <w:color w:val="333333"/>
        </w:rPr>
        <w:t>анализируя</w:t>
      </w:r>
      <w:r>
        <w:rPr>
          <w:color w:val="333333"/>
          <w:spacing w:val="-5"/>
        </w:rPr>
        <w:t xml:space="preserve"> </w:t>
      </w:r>
      <w:r>
        <w:rPr>
          <w:color w:val="333333"/>
        </w:rPr>
        <w:t>коммуникативно- интонационную ситуацию;</w:t>
      </w:r>
    </w:p>
    <w:p w:rsidR="00804CE6" w:rsidRDefault="00BA41A7">
      <w:pPr>
        <w:pStyle w:val="a3"/>
        <w:spacing w:line="275" w:lineRule="exact"/>
        <w:ind w:left="991"/>
        <w:jc w:val="left"/>
      </w:pPr>
      <w:r>
        <w:rPr>
          <w:color w:val="333333"/>
        </w:rPr>
        <w:t>регулировать</w:t>
      </w:r>
      <w:r>
        <w:rPr>
          <w:color w:val="333333"/>
          <w:spacing w:val="-3"/>
        </w:rPr>
        <w:t xml:space="preserve"> </w:t>
      </w:r>
      <w:r>
        <w:rPr>
          <w:color w:val="333333"/>
        </w:rPr>
        <w:t>способ</w:t>
      </w:r>
      <w:r>
        <w:rPr>
          <w:color w:val="333333"/>
          <w:spacing w:val="-4"/>
        </w:rPr>
        <w:t xml:space="preserve"> </w:t>
      </w:r>
      <w:r>
        <w:rPr>
          <w:color w:val="333333"/>
        </w:rPr>
        <w:t>выражения</w:t>
      </w:r>
      <w:r>
        <w:rPr>
          <w:color w:val="333333"/>
          <w:spacing w:val="-4"/>
        </w:rPr>
        <w:t xml:space="preserve"> </w:t>
      </w:r>
      <w:r>
        <w:rPr>
          <w:color w:val="333333"/>
        </w:rPr>
        <w:t>собственных</w:t>
      </w:r>
      <w:r>
        <w:rPr>
          <w:color w:val="333333"/>
          <w:spacing w:val="-3"/>
        </w:rPr>
        <w:t xml:space="preserve"> </w:t>
      </w:r>
      <w:r>
        <w:rPr>
          <w:color w:val="333333"/>
          <w:spacing w:val="-2"/>
        </w:rPr>
        <w:t>эмоций.</w:t>
      </w:r>
    </w:p>
    <w:p w:rsidR="00804CE6" w:rsidRDefault="00BA41A7">
      <w:pPr>
        <w:pStyle w:val="Heading6"/>
        <w:spacing w:before="43"/>
        <w:ind w:left="991"/>
      </w:pPr>
      <w:r>
        <w:rPr>
          <w:color w:val="333333"/>
        </w:rPr>
        <w:t>Принятие</w:t>
      </w:r>
      <w:r>
        <w:rPr>
          <w:color w:val="333333"/>
          <w:spacing w:val="-3"/>
        </w:rPr>
        <w:t xml:space="preserve"> </w:t>
      </w:r>
      <w:r>
        <w:rPr>
          <w:color w:val="333333"/>
        </w:rPr>
        <w:t>себя</w:t>
      </w:r>
      <w:r>
        <w:rPr>
          <w:color w:val="333333"/>
          <w:spacing w:val="-1"/>
        </w:rPr>
        <w:t xml:space="preserve"> </w:t>
      </w:r>
      <w:r>
        <w:rPr>
          <w:color w:val="333333"/>
        </w:rPr>
        <w:t>и</w:t>
      </w:r>
      <w:r>
        <w:rPr>
          <w:color w:val="333333"/>
          <w:spacing w:val="-2"/>
        </w:rPr>
        <w:t xml:space="preserve"> других:</w:t>
      </w:r>
    </w:p>
    <w:p w:rsidR="00804CE6" w:rsidRDefault="00BA41A7">
      <w:pPr>
        <w:pStyle w:val="a3"/>
        <w:spacing w:before="42" w:line="276" w:lineRule="auto"/>
        <w:ind w:firstLine="566"/>
        <w:jc w:val="left"/>
      </w:pPr>
      <w:r>
        <w:rPr>
          <w:color w:val="333333"/>
        </w:rPr>
        <w:t>уважительно</w:t>
      </w:r>
      <w:r>
        <w:rPr>
          <w:color w:val="333333"/>
          <w:spacing w:val="-3"/>
        </w:rPr>
        <w:t xml:space="preserve"> </w:t>
      </w:r>
      <w:r>
        <w:rPr>
          <w:color w:val="333333"/>
        </w:rPr>
        <w:t>и</w:t>
      </w:r>
      <w:r>
        <w:rPr>
          <w:color w:val="333333"/>
          <w:spacing w:val="-3"/>
        </w:rPr>
        <w:t xml:space="preserve"> </w:t>
      </w:r>
      <w:r>
        <w:rPr>
          <w:color w:val="333333"/>
        </w:rPr>
        <w:t>осознанно</w:t>
      </w:r>
      <w:r>
        <w:rPr>
          <w:color w:val="333333"/>
          <w:spacing w:val="-3"/>
        </w:rPr>
        <w:t xml:space="preserve"> </w:t>
      </w:r>
      <w:r>
        <w:rPr>
          <w:color w:val="333333"/>
        </w:rPr>
        <w:t>относиться</w:t>
      </w:r>
      <w:r>
        <w:rPr>
          <w:color w:val="333333"/>
          <w:spacing w:val="-3"/>
        </w:rPr>
        <w:t xml:space="preserve"> </w:t>
      </w:r>
      <w:r>
        <w:rPr>
          <w:color w:val="333333"/>
        </w:rPr>
        <w:t>к</w:t>
      </w:r>
      <w:r>
        <w:rPr>
          <w:color w:val="333333"/>
          <w:spacing w:val="-3"/>
        </w:rPr>
        <w:t xml:space="preserve"> </w:t>
      </w:r>
      <w:r>
        <w:rPr>
          <w:color w:val="333333"/>
        </w:rPr>
        <w:t>другому</w:t>
      </w:r>
      <w:r>
        <w:rPr>
          <w:color w:val="333333"/>
          <w:spacing w:val="-6"/>
        </w:rPr>
        <w:t xml:space="preserve"> </w:t>
      </w:r>
      <w:r>
        <w:rPr>
          <w:color w:val="333333"/>
        </w:rPr>
        <w:t>человеку</w:t>
      </w:r>
      <w:r>
        <w:rPr>
          <w:color w:val="333333"/>
          <w:spacing w:val="-8"/>
        </w:rPr>
        <w:t xml:space="preserve"> </w:t>
      </w:r>
      <w:r>
        <w:rPr>
          <w:color w:val="333333"/>
        </w:rPr>
        <w:t>и</w:t>
      </w:r>
      <w:r>
        <w:rPr>
          <w:color w:val="333333"/>
          <w:spacing w:val="-3"/>
        </w:rPr>
        <w:t xml:space="preserve"> </w:t>
      </w:r>
      <w:r>
        <w:rPr>
          <w:color w:val="333333"/>
        </w:rPr>
        <w:t>его</w:t>
      </w:r>
      <w:r>
        <w:rPr>
          <w:color w:val="333333"/>
          <w:spacing w:val="-3"/>
        </w:rPr>
        <w:t xml:space="preserve"> </w:t>
      </w:r>
      <w:r>
        <w:rPr>
          <w:color w:val="333333"/>
        </w:rPr>
        <w:t>мнению,</w:t>
      </w:r>
      <w:r>
        <w:rPr>
          <w:color w:val="333333"/>
          <w:spacing w:val="-3"/>
        </w:rPr>
        <w:t xml:space="preserve"> </w:t>
      </w:r>
      <w:r>
        <w:rPr>
          <w:color w:val="333333"/>
        </w:rPr>
        <w:t>эстетическим предпочтениям и вкусам;</w:t>
      </w:r>
    </w:p>
    <w:p w:rsidR="00804CE6" w:rsidRDefault="00BA41A7">
      <w:pPr>
        <w:pStyle w:val="a3"/>
        <w:spacing w:line="278" w:lineRule="auto"/>
        <w:ind w:right="806" w:firstLine="566"/>
        <w:jc w:val="left"/>
      </w:pPr>
      <w:r>
        <w:rPr>
          <w:color w:val="333333"/>
        </w:rPr>
        <w:t>признавать</w:t>
      </w:r>
      <w:r>
        <w:rPr>
          <w:color w:val="333333"/>
          <w:spacing w:val="-2"/>
        </w:rPr>
        <w:t xml:space="preserve"> </w:t>
      </w:r>
      <w:r>
        <w:rPr>
          <w:color w:val="333333"/>
        </w:rPr>
        <w:t>свое</w:t>
      </w:r>
      <w:r>
        <w:rPr>
          <w:color w:val="333333"/>
          <w:spacing w:val="-5"/>
        </w:rPr>
        <w:t xml:space="preserve"> </w:t>
      </w:r>
      <w:r>
        <w:rPr>
          <w:color w:val="333333"/>
        </w:rPr>
        <w:t>и</w:t>
      </w:r>
      <w:r>
        <w:rPr>
          <w:color w:val="333333"/>
          <w:spacing w:val="-3"/>
        </w:rPr>
        <w:t xml:space="preserve"> </w:t>
      </w:r>
      <w:r>
        <w:rPr>
          <w:color w:val="333333"/>
        </w:rPr>
        <w:t>чужое</w:t>
      </w:r>
      <w:r>
        <w:rPr>
          <w:color w:val="333333"/>
          <w:spacing w:val="-4"/>
        </w:rPr>
        <w:t xml:space="preserve"> </w:t>
      </w:r>
      <w:r>
        <w:rPr>
          <w:color w:val="333333"/>
        </w:rPr>
        <w:t>право</w:t>
      </w:r>
      <w:r>
        <w:rPr>
          <w:color w:val="333333"/>
          <w:spacing w:val="-3"/>
        </w:rPr>
        <w:t xml:space="preserve"> </w:t>
      </w:r>
      <w:r>
        <w:rPr>
          <w:color w:val="333333"/>
        </w:rPr>
        <w:t>на</w:t>
      </w:r>
      <w:r>
        <w:rPr>
          <w:color w:val="333333"/>
          <w:spacing w:val="-4"/>
        </w:rPr>
        <w:t xml:space="preserve"> </w:t>
      </w:r>
      <w:r>
        <w:rPr>
          <w:color w:val="333333"/>
        </w:rPr>
        <w:t>ошибку,</w:t>
      </w:r>
      <w:r>
        <w:rPr>
          <w:color w:val="333333"/>
          <w:spacing w:val="-3"/>
        </w:rPr>
        <w:t xml:space="preserve"> </w:t>
      </w:r>
      <w:r>
        <w:rPr>
          <w:color w:val="333333"/>
        </w:rPr>
        <w:t>при</w:t>
      </w:r>
      <w:r>
        <w:rPr>
          <w:color w:val="333333"/>
          <w:spacing w:val="-3"/>
        </w:rPr>
        <w:t xml:space="preserve"> </w:t>
      </w:r>
      <w:r>
        <w:rPr>
          <w:color w:val="333333"/>
        </w:rPr>
        <w:t>обнаружении</w:t>
      </w:r>
      <w:r>
        <w:rPr>
          <w:color w:val="333333"/>
          <w:spacing w:val="-3"/>
        </w:rPr>
        <w:t xml:space="preserve"> </w:t>
      </w:r>
      <w:r>
        <w:rPr>
          <w:color w:val="333333"/>
        </w:rPr>
        <w:t>ошибки</w:t>
      </w:r>
      <w:r>
        <w:rPr>
          <w:color w:val="333333"/>
          <w:spacing w:val="-5"/>
        </w:rPr>
        <w:t xml:space="preserve"> </w:t>
      </w:r>
      <w:r>
        <w:rPr>
          <w:color w:val="333333"/>
        </w:rPr>
        <w:t>фокусироваться</w:t>
      </w:r>
      <w:r>
        <w:rPr>
          <w:color w:val="333333"/>
          <w:spacing w:val="-3"/>
        </w:rPr>
        <w:t xml:space="preserve"> </w:t>
      </w:r>
      <w:r>
        <w:rPr>
          <w:color w:val="333333"/>
        </w:rPr>
        <w:t>не на ней самой, а на способе улучшения результатов деятельности;</w:t>
      </w:r>
    </w:p>
    <w:p w:rsidR="00804CE6" w:rsidRDefault="00BA41A7">
      <w:pPr>
        <w:pStyle w:val="a3"/>
        <w:spacing w:line="276" w:lineRule="auto"/>
        <w:ind w:left="991" w:right="5725"/>
        <w:jc w:val="left"/>
      </w:pPr>
      <w:r>
        <w:rPr>
          <w:color w:val="333333"/>
        </w:rPr>
        <w:t>принимать</w:t>
      </w:r>
      <w:r>
        <w:rPr>
          <w:color w:val="333333"/>
          <w:spacing w:val="-7"/>
        </w:rPr>
        <w:t xml:space="preserve"> </w:t>
      </w:r>
      <w:r>
        <w:rPr>
          <w:color w:val="333333"/>
        </w:rPr>
        <w:t>себя</w:t>
      </w:r>
      <w:r>
        <w:rPr>
          <w:color w:val="333333"/>
          <w:spacing w:val="-8"/>
        </w:rPr>
        <w:t xml:space="preserve"> </w:t>
      </w:r>
      <w:r>
        <w:rPr>
          <w:color w:val="333333"/>
        </w:rPr>
        <w:t>и</w:t>
      </w:r>
      <w:r>
        <w:rPr>
          <w:color w:val="333333"/>
          <w:spacing w:val="-7"/>
        </w:rPr>
        <w:t xml:space="preserve"> </w:t>
      </w:r>
      <w:r>
        <w:rPr>
          <w:color w:val="333333"/>
        </w:rPr>
        <w:t>других,</w:t>
      </w:r>
      <w:r>
        <w:rPr>
          <w:color w:val="333333"/>
          <w:spacing w:val="-8"/>
        </w:rPr>
        <w:t xml:space="preserve"> </w:t>
      </w:r>
      <w:r>
        <w:rPr>
          <w:color w:val="333333"/>
        </w:rPr>
        <w:t>не</w:t>
      </w:r>
      <w:r>
        <w:rPr>
          <w:color w:val="333333"/>
          <w:spacing w:val="-9"/>
        </w:rPr>
        <w:t xml:space="preserve"> </w:t>
      </w:r>
      <w:r>
        <w:rPr>
          <w:color w:val="333333"/>
        </w:rPr>
        <w:t>осуждая; проявлять открытость;</w:t>
      </w:r>
    </w:p>
    <w:p w:rsidR="00804CE6" w:rsidRDefault="00BA41A7">
      <w:pPr>
        <w:pStyle w:val="a3"/>
        <w:spacing w:line="275" w:lineRule="exact"/>
        <w:ind w:left="991"/>
        <w:jc w:val="left"/>
      </w:pPr>
      <w:r>
        <w:rPr>
          <w:color w:val="333333"/>
        </w:rPr>
        <w:t>осознавать</w:t>
      </w:r>
      <w:r>
        <w:rPr>
          <w:color w:val="333333"/>
          <w:spacing w:val="-7"/>
        </w:rPr>
        <w:t xml:space="preserve"> </w:t>
      </w:r>
      <w:r>
        <w:rPr>
          <w:color w:val="333333"/>
        </w:rPr>
        <w:t>невозможность</w:t>
      </w:r>
      <w:r>
        <w:rPr>
          <w:color w:val="333333"/>
          <w:spacing w:val="-5"/>
        </w:rPr>
        <w:t xml:space="preserve"> </w:t>
      </w:r>
      <w:r>
        <w:rPr>
          <w:color w:val="333333"/>
        </w:rPr>
        <w:t>контролировать</w:t>
      </w:r>
      <w:r>
        <w:rPr>
          <w:color w:val="333333"/>
          <w:spacing w:val="-4"/>
        </w:rPr>
        <w:t xml:space="preserve"> </w:t>
      </w:r>
      <w:r>
        <w:rPr>
          <w:color w:val="333333"/>
        </w:rPr>
        <w:t>все</w:t>
      </w:r>
      <w:r>
        <w:rPr>
          <w:color w:val="333333"/>
          <w:spacing w:val="-6"/>
        </w:rPr>
        <w:t xml:space="preserve"> </w:t>
      </w:r>
      <w:r>
        <w:rPr>
          <w:color w:val="333333"/>
          <w:spacing w:val="-2"/>
        </w:rPr>
        <w:t>вокруг.</w:t>
      </w:r>
    </w:p>
    <w:p w:rsidR="00804CE6" w:rsidRDefault="00BA41A7">
      <w:pPr>
        <w:pStyle w:val="a3"/>
        <w:spacing w:before="37" w:line="276" w:lineRule="auto"/>
        <w:ind w:right="708" w:firstLine="566"/>
        <w:jc w:val="left"/>
      </w:pPr>
      <w:r>
        <w:rPr>
          <w:color w:val="333333"/>
        </w:rPr>
        <w:t>Овладение системой регулятивных универсальных учебных действий обеспечивает формирование</w:t>
      </w:r>
      <w:r>
        <w:rPr>
          <w:color w:val="333333"/>
          <w:spacing w:val="-6"/>
        </w:rPr>
        <w:t xml:space="preserve"> </w:t>
      </w:r>
      <w:r>
        <w:rPr>
          <w:color w:val="333333"/>
        </w:rPr>
        <w:t>смысловых</w:t>
      </w:r>
      <w:r>
        <w:rPr>
          <w:color w:val="333333"/>
          <w:spacing w:val="-2"/>
        </w:rPr>
        <w:t xml:space="preserve"> </w:t>
      </w:r>
      <w:r>
        <w:rPr>
          <w:color w:val="333333"/>
        </w:rPr>
        <w:t>установок</w:t>
      </w:r>
      <w:r>
        <w:rPr>
          <w:color w:val="333333"/>
          <w:spacing w:val="-5"/>
        </w:rPr>
        <w:t xml:space="preserve"> </w:t>
      </w:r>
      <w:r>
        <w:rPr>
          <w:color w:val="333333"/>
        </w:rPr>
        <w:t>личности</w:t>
      </w:r>
      <w:r>
        <w:rPr>
          <w:color w:val="333333"/>
          <w:spacing w:val="-6"/>
        </w:rPr>
        <w:t xml:space="preserve"> </w:t>
      </w:r>
      <w:r>
        <w:rPr>
          <w:color w:val="333333"/>
        </w:rPr>
        <w:t>(внутренняя</w:t>
      </w:r>
      <w:r>
        <w:rPr>
          <w:color w:val="333333"/>
          <w:spacing w:val="-5"/>
        </w:rPr>
        <w:t xml:space="preserve"> </w:t>
      </w:r>
      <w:r>
        <w:rPr>
          <w:color w:val="333333"/>
        </w:rPr>
        <w:t>позиция</w:t>
      </w:r>
      <w:r>
        <w:rPr>
          <w:color w:val="333333"/>
          <w:spacing w:val="-5"/>
        </w:rPr>
        <w:t xml:space="preserve"> </w:t>
      </w:r>
      <w:r>
        <w:rPr>
          <w:color w:val="333333"/>
        </w:rPr>
        <w:t>личности)</w:t>
      </w:r>
      <w:r>
        <w:rPr>
          <w:color w:val="333333"/>
          <w:spacing w:val="-5"/>
        </w:rPr>
        <w:t xml:space="preserve"> </w:t>
      </w:r>
      <w:r>
        <w:rPr>
          <w:color w:val="333333"/>
        </w:rPr>
        <w:t>и</w:t>
      </w:r>
      <w:r>
        <w:rPr>
          <w:color w:val="333333"/>
          <w:spacing w:val="-6"/>
        </w:rPr>
        <w:t xml:space="preserve"> </w:t>
      </w:r>
      <w:r>
        <w:rPr>
          <w:color w:val="333333"/>
        </w:rPr>
        <w:t>жизненных навыков личности (управления собой, самодисциплины, устойчивого поведения, эмоционального душевного равновесия).</w:t>
      </w:r>
    </w:p>
    <w:p w:rsidR="00804CE6" w:rsidRDefault="00BA41A7">
      <w:pPr>
        <w:spacing w:line="274" w:lineRule="exact"/>
        <w:ind w:left="424"/>
        <w:rPr>
          <w:b/>
          <w:sz w:val="24"/>
        </w:rPr>
      </w:pPr>
      <w:r>
        <w:rPr>
          <w:b/>
          <w:color w:val="333333"/>
          <w:sz w:val="24"/>
        </w:rPr>
        <w:t>ПРЕДМЕТНЫЕ</w:t>
      </w:r>
      <w:r>
        <w:rPr>
          <w:b/>
          <w:color w:val="333333"/>
          <w:spacing w:val="-3"/>
          <w:sz w:val="24"/>
        </w:rPr>
        <w:t xml:space="preserve"> </w:t>
      </w:r>
      <w:r>
        <w:rPr>
          <w:b/>
          <w:color w:val="333333"/>
          <w:spacing w:val="-2"/>
          <w:sz w:val="24"/>
        </w:rPr>
        <w:t>РЕЗУЛЬТАТЫ</w:t>
      </w:r>
    </w:p>
    <w:p w:rsidR="00804CE6" w:rsidRDefault="00BA41A7">
      <w:pPr>
        <w:pStyle w:val="a3"/>
        <w:spacing w:before="44" w:line="276" w:lineRule="auto"/>
        <w:ind w:right="708" w:firstLine="566"/>
        <w:jc w:val="left"/>
      </w:pPr>
      <w:r>
        <w:rPr>
          <w:color w:val="333333"/>
        </w:rPr>
        <w:t>Предметные результаты характеризуют сформированность у обучающихся основ музыкальной</w:t>
      </w:r>
      <w:r>
        <w:rPr>
          <w:color w:val="333333"/>
          <w:spacing w:val="-5"/>
        </w:rPr>
        <w:t xml:space="preserve"> </w:t>
      </w:r>
      <w:r>
        <w:rPr>
          <w:color w:val="333333"/>
        </w:rPr>
        <w:t>культуры</w:t>
      </w:r>
      <w:r>
        <w:rPr>
          <w:color w:val="333333"/>
          <w:spacing w:val="-4"/>
        </w:rPr>
        <w:t xml:space="preserve"> </w:t>
      </w:r>
      <w:r>
        <w:rPr>
          <w:color w:val="333333"/>
        </w:rPr>
        <w:t>и</w:t>
      </w:r>
      <w:r>
        <w:rPr>
          <w:color w:val="333333"/>
          <w:spacing w:val="-5"/>
        </w:rPr>
        <w:t xml:space="preserve"> </w:t>
      </w:r>
      <w:r>
        <w:rPr>
          <w:color w:val="333333"/>
        </w:rPr>
        <w:t>проявляются</w:t>
      </w:r>
      <w:r>
        <w:rPr>
          <w:color w:val="333333"/>
          <w:spacing w:val="-5"/>
        </w:rPr>
        <w:t xml:space="preserve"> </w:t>
      </w:r>
      <w:r>
        <w:rPr>
          <w:color w:val="333333"/>
        </w:rPr>
        <w:t>в</w:t>
      </w:r>
      <w:r>
        <w:rPr>
          <w:color w:val="333333"/>
          <w:spacing w:val="-6"/>
        </w:rPr>
        <w:t xml:space="preserve"> </w:t>
      </w:r>
      <w:r>
        <w:rPr>
          <w:color w:val="333333"/>
        </w:rPr>
        <w:t>способности</w:t>
      </w:r>
      <w:r>
        <w:rPr>
          <w:color w:val="333333"/>
          <w:spacing w:val="-4"/>
        </w:rPr>
        <w:t xml:space="preserve"> </w:t>
      </w:r>
      <w:r>
        <w:rPr>
          <w:color w:val="333333"/>
        </w:rPr>
        <w:t>к</w:t>
      </w:r>
      <w:r>
        <w:rPr>
          <w:color w:val="333333"/>
          <w:spacing w:val="-5"/>
        </w:rPr>
        <w:t xml:space="preserve"> </w:t>
      </w:r>
      <w:r>
        <w:rPr>
          <w:color w:val="333333"/>
        </w:rPr>
        <w:t>музыкальной</w:t>
      </w:r>
      <w:r>
        <w:rPr>
          <w:color w:val="333333"/>
          <w:spacing w:val="-5"/>
        </w:rPr>
        <w:t xml:space="preserve"> </w:t>
      </w:r>
      <w:r>
        <w:rPr>
          <w:color w:val="333333"/>
        </w:rPr>
        <w:t>деятельности,</w:t>
      </w:r>
      <w:r>
        <w:rPr>
          <w:color w:val="333333"/>
          <w:spacing w:val="-5"/>
        </w:rPr>
        <w:t xml:space="preserve"> </w:t>
      </w:r>
      <w:r>
        <w:rPr>
          <w:color w:val="333333"/>
        </w:rPr>
        <w:t>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04CE6" w:rsidRDefault="00BA41A7">
      <w:pPr>
        <w:pStyle w:val="Heading6"/>
        <w:ind w:left="991"/>
      </w:pPr>
      <w:r>
        <w:rPr>
          <w:color w:val="333333"/>
        </w:rPr>
        <w:t>Обучающиеся,</w:t>
      </w:r>
      <w:r>
        <w:rPr>
          <w:color w:val="333333"/>
          <w:spacing w:val="-7"/>
        </w:rPr>
        <w:t xml:space="preserve"> </w:t>
      </w:r>
      <w:r>
        <w:rPr>
          <w:color w:val="333333"/>
        </w:rPr>
        <w:t>освоившие</w:t>
      </w:r>
      <w:r>
        <w:rPr>
          <w:color w:val="333333"/>
          <w:spacing w:val="-6"/>
        </w:rPr>
        <w:t xml:space="preserve"> </w:t>
      </w:r>
      <w:r>
        <w:rPr>
          <w:color w:val="333333"/>
        </w:rPr>
        <w:t>основную</w:t>
      </w:r>
      <w:r>
        <w:rPr>
          <w:color w:val="333333"/>
          <w:spacing w:val="-6"/>
        </w:rPr>
        <w:t xml:space="preserve"> </w:t>
      </w:r>
      <w:r>
        <w:rPr>
          <w:color w:val="333333"/>
        </w:rPr>
        <w:t>образовательную</w:t>
      </w:r>
      <w:r>
        <w:rPr>
          <w:color w:val="333333"/>
          <w:spacing w:val="-6"/>
        </w:rPr>
        <w:t xml:space="preserve"> </w:t>
      </w:r>
      <w:r>
        <w:rPr>
          <w:color w:val="333333"/>
        </w:rPr>
        <w:t>программу</w:t>
      </w:r>
      <w:r>
        <w:rPr>
          <w:color w:val="333333"/>
          <w:spacing w:val="-8"/>
        </w:rPr>
        <w:t xml:space="preserve"> </w:t>
      </w:r>
      <w:r>
        <w:rPr>
          <w:color w:val="333333"/>
        </w:rPr>
        <w:t>по</w:t>
      </w:r>
      <w:r>
        <w:rPr>
          <w:color w:val="333333"/>
          <w:spacing w:val="-4"/>
        </w:rPr>
        <w:t xml:space="preserve"> </w:t>
      </w:r>
      <w:r>
        <w:rPr>
          <w:color w:val="333333"/>
          <w:spacing w:val="-2"/>
        </w:rPr>
        <w:t>музыке:</w:t>
      </w:r>
    </w:p>
    <w:p w:rsidR="00804CE6" w:rsidRDefault="00BA41A7">
      <w:pPr>
        <w:pStyle w:val="a3"/>
        <w:spacing w:before="41" w:line="276" w:lineRule="auto"/>
        <w:ind w:right="1101" w:firstLine="566"/>
        <w:jc w:val="left"/>
      </w:pPr>
      <w:r>
        <w:rPr>
          <w:color w:val="333333"/>
        </w:rPr>
        <w:t>осознают принципы универсальности и всеобщности музыки как вида искусства, неразрывную</w:t>
      </w:r>
      <w:r>
        <w:rPr>
          <w:color w:val="333333"/>
          <w:spacing w:val="-2"/>
        </w:rPr>
        <w:t xml:space="preserve"> </w:t>
      </w:r>
      <w:r>
        <w:rPr>
          <w:color w:val="333333"/>
        </w:rPr>
        <w:t>связь</w:t>
      </w:r>
      <w:r>
        <w:rPr>
          <w:color w:val="333333"/>
          <w:spacing w:val="-3"/>
        </w:rPr>
        <w:t xml:space="preserve"> </w:t>
      </w:r>
      <w:r>
        <w:rPr>
          <w:color w:val="333333"/>
        </w:rPr>
        <w:t>музыки</w:t>
      </w:r>
      <w:r>
        <w:rPr>
          <w:color w:val="333333"/>
          <w:spacing w:val="-3"/>
        </w:rPr>
        <w:t xml:space="preserve"> </w:t>
      </w:r>
      <w:r>
        <w:rPr>
          <w:color w:val="333333"/>
        </w:rPr>
        <w:t>и</w:t>
      </w:r>
      <w:r>
        <w:rPr>
          <w:color w:val="333333"/>
          <w:spacing w:val="-3"/>
        </w:rPr>
        <w:t xml:space="preserve"> </w:t>
      </w:r>
      <w:r>
        <w:rPr>
          <w:color w:val="333333"/>
        </w:rPr>
        <w:t>жизни</w:t>
      </w:r>
      <w:r>
        <w:rPr>
          <w:color w:val="333333"/>
          <w:spacing w:val="-3"/>
        </w:rPr>
        <w:t xml:space="preserve"> </w:t>
      </w:r>
      <w:r>
        <w:rPr>
          <w:color w:val="333333"/>
        </w:rPr>
        <w:t>человека,</w:t>
      </w:r>
      <w:r>
        <w:rPr>
          <w:color w:val="333333"/>
          <w:spacing w:val="-3"/>
        </w:rPr>
        <w:t xml:space="preserve"> </w:t>
      </w:r>
      <w:r>
        <w:rPr>
          <w:color w:val="333333"/>
        </w:rPr>
        <w:t>всего</w:t>
      </w:r>
      <w:r>
        <w:rPr>
          <w:color w:val="333333"/>
          <w:spacing w:val="-3"/>
        </w:rPr>
        <w:t xml:space="preserve"> </w:t>
      </w:r>
      <w:r>
        <w:rPr>
          <w:color w:val="333333"/>
        </w:rPr>
        <w:t>человечества,</w:t>
      </w:r>
      <w:r>
        <w:rPr>
          <w:color w:val="333333"/>
          <w:spacing w:val="-3"/>
        </w:rPr>
        <w:t xml:space="preserve"> </w:t>
      </w:r>
      <w:r>
        <w:rPr>
          <w:color w:val="333333"/>
        </w:rPr>
        <w:t>могут</w:t>
      </w:r>
      <w:r>
        <w:rPr>
          <w:color w:val="333333"/>
          <w:spacing w:val="-2"/>
        </w:rPr>
        <w:t xml:space="preserve"> </w:t>
      </w:r>
      <w:r>
        <w:rPr>
          <w:color w:val="333333"/>
        </w:rPr>
        <w:t>рассуждать</w:t>
      </w:r>
      <w:r>
        <w:rPr>
          <w:color w:val="333333"/>
          <w:spacing w:val="-3"/>
        </w:rPr>
        <w:t xml:space="preserve"> </w:t>
      </w:r>
      <w:r>
        <w:rPr>
          <w:color w:val="333333"/>
        </w:rPr>
        <w:t>на</w:t>
      </w:r>
      <w:r>
        <w:rPr>
          <w:color w:val="333333"/>
          <w:spacing w:val="-4"/>
        </w:rPr>
        <w:t xml:space="preserve"> </w:t>
      </w:r>
      <w:r>
        <w:rPr>
          <w:color w:val="333333"/>
        </w:rPr>
        <w:t xml:space="preserve">эту </w:t>
      </w:r>
      <w:r>
        <w:rPr>
          <w:color w:val="333333"/>
          <w:spacing w:val="-2"/>
        </w:rPr>
        <w:t>тему;</w:t>
      </w:r>
    </w:p>
    <w:p w:rsidR="00804CE6" w:rsidRDefault="00BA41A7">
      <w:pPr>
        <w:pStyle w:val="a3"/>
        <w:spacing w:before="1" w:line="276" w:lineRule="auto"/>
        <w:ind w:right="1465" w:firstLine="566"/>
        <w:jc w:val="left"/>
      </w:pPr>
      <w:r>
        <w:rPr>
          <w:color w:val="333333"/>
        </w:rPr>
        <w:t>воспринимают</w:t>
      </w:r>
      <w:r>
        <w:rPr>
          <w:color w:val="333333"/>
          <w:spacing w:val="-5"/>
        </w:rPr>
        <w:t xml:space="preserve"> </w:t>
      </w:r>
      <w:r>
        <w:rPr>
          <w:color w:val="333333"/>
        </w:rPr>
        <w:t>российскую</w:t>
      </w:r>
      <w:r>
        <w:rPr>
          <w:color w:val="333333"/>
          <w:spacing w:val="-4"/>
        </w:rPr>
        <w:t xml:space="preserve"> </w:t>
      </w:r>
      <w:r>
        <w:rPr>
          <w:color w:val="333333"/>
        </w:rPr>
        <w:t>музыкальную</w:t>
      </w:r>
      <w:r>
        <w:rPr>
          <w:color w:val="333333"/>
          <w:spacing w:val="-5"/>
        </w:rPr>
        <w:t xml:space="preserve"> </w:t>
      </w:r>
      <w:r>
        <w:rPr>
          <w:color w:val="333333"/>
        </w:rPr>
        <w:t>культуру</w:t>
      </w:r>
      <w:r>
        <w:rPr>
          <w:color w:val="333333"/>
          <w:spacing w:val="-10"/>
        </w:rPr>
        <w:t xml:space="preserve"> </w:t>
      </w:r>
      <w:r>
        <w:rPr>
          <w:color w:val="333333"/>
        </w:rPr>
        <w:t>как</w:t>
      </w:r>
      <w:r>
        <w:rPr>
          <w:color w:val="333333"/>
          <w:spacing w:val="-5"/>
        </w:rPr>
        <w:t xml:space="preserve"> </w:t>
      </w:r>
      <w:r>
        <w:rPr>
          <w:color w:val="333333"/>
        </w:rPr>
        <w:t>целостное</w:t>
      </w:r>
      <w:r>
        <w:rPr>
          <w:color w:val="333333"/>
          <w:spacing w:val="-6"/>
        </w:rPr>
        <w:t xml:space="preserve"> </w:t>
      </w:r>
      <w:r>
        <w:rPr>
          <w:color w:val="333333"/>
        </w:rPr>
        <w:t>и</w:t>
      </w:r>
      <w:r>
        <w:rPr>
          <w:color w:val="333333"/>
          <w:spacing w:val="-5"/>
        </w:rPr>
        <w:t xml:space="preserve"> </w:t>
      </w:r>
      <w:r>
        <w:rPr>
          <w:color w:val="333333"/>
        </w:rPr>
        <w:t>самобытное цивилизационное явление;</w:t>
      </w:r>
    </w:p>
    <w:p w:rsidR="00804CE6" w:rsidRDefault="00BA41A7">
      <w:pPr>
        <w:pStyle w:val="a3"/>
        <w:spacing w:line="276" w:lineRule="auto"/>
        <w:ind w:right="708" w:firstLine="566"/>
        <w:jc w:val="left"/>
      </w:pPr>
      <w:r>
        <w:rPr>
          <w:color w:val="333333"/>
        </w:rPr>
        <w:t>знают</w:t>
      </w:r>
      <w:r>
        <w:rPr>
          <w:color w:val="333333"/>
          <w:spacing w:val="-6"/>
        </w:rPr>
        <w:t xml:space="preserve"> </w:t>
      </w:r>
      <w:r>
        <w:rPr>
          <w:color w:val="333333"/>
        </w:rPr>
        <w:t>достижения</w:t>
      </w:r>
      <w:r>
        <w:rPr>
          <w:color w:val="333333"/>
          <w:spacing w:val="-6"/>
        </w:rPr>
        <w:t xml:space="preserve"> </w:t>
      </w:r>
      <w:r>
        <w:rPr>
          <w:color w:val="333333"/>
        </w:rPr>
        <w:t>отечественных</w:t>
      </w:r>
      <w:r>
        <w:rPr>
          <w:color w:val="333333"/>
          <w:spacing w:val="-5"/>
        </w:rPr>
        <w:t xml:space="preserve"> </w:t>
      </w:r>
      <w:r>
        <w:rPr>
          <w:color w:val="333333"/>
        </w:rPr>
        <w:t>мастеров</w:t>
      </w:r>
      <w:r>
        <w:rPr>
          <w:color w:val="333333"/>
          <w:spacing w:val="-7"/>
        </w:rPr>
        <w:t xml:space="preserve"> </w:t>
      </w:r>
      <w:r>
        <w:rPr>
          <w:color w:val="333333"/>
        </w:rPr>
        <w:t>музыкальной</w:t>
      </w:r>
      <w:r>
        <w:rPr>
          <w:color w:val="333333"/>
          <w:spacing w:val="-6"/>
        </w:rPr>
        <w:t xml:space="preserve"> </w:t>
      </w:r>
      <w:r>
        <w:rPr>
          <w:color w:val="333333"/>
        </w:rPr>
        <w:t>культуры,</w:t>
      </w:r>
      <w:r>
        <w:rPr>
          <w:color w:val="333333"/>
          <w:spacing w:val="-6"/>
        </w:rPr>
        <w:t xml:space="preserve"> </w:t>
      </w:r>
      <w:r>
        <w:rPr>
          <w:color w:val="333333"/>
        </w:rPr>
        <w:t>испытывают</w:t>
      </w:r>
      <w:r>
        <w:rPr>
          <w:color w:val="333333"/>
          <w:spacing w:val="-6"/>
        </w:rPr>
        <w:t xml:space="preserve"> </w:t>
      </w:r>
      <w:r>
        <w:rPr>
          <w:color w:val="333333"/>
        </w:rPr>
        <w:t>гордость за них;</w:t>
      </w:r>
    </w:p>
    <w:p w:rsidR="00804CE6" w:rsidRDefault="00BA41A7">
      <w:pPr>
        <w:pStyle w:val="a3"/>
        <w:spacing w:line="276" w:lineRule="auto"/>
        <w:ind w:right="708" w:firstLine="566"/>
        <w:jc w:val="left"/>
      </w:pPr>
      <w:r>
        <w:rPr>
          <w:color w:val="333333"/>
        </w:rPr>
        <w:t>сознательно стремятся к укреплению и сохранению собственной музыкальной идентичности</w:t>
      </w:r>
      <w:r>
        <w:rPr>
          <w:color w:val="333333"/>
          <w:spacing w:val="-5"/>
        </w:rPr>
        <w:t xml:space="preserve"> </w:t>
      </w:r>
      <w:r>
        <w:rPr>
          <w:color w:val="333333"/>
        </w:rPr>
        <w:t>(разбираются</w:t>
      </w:r>
      <w:r>
        <w:rPr>
          <w:color w:val="333333"/>
          <w:spacing w:val="-5"/>
        </w:rPr>
        <w:t xml:space="preserve"> </w:t>
      </w:r>
      <w:r>
        <w:rPr>
          <w:color w:val="333333"/>
        </w:rPr>
        <w:t>в</w:t>
      </w:r>
      <w:r>
        <w:rPr>
          <w:color w:val="333333"/>
          <w:spacing w:val="-6"/>
        </w:rPr>
        <w:t xml:space="preserve"> </w:t>
      </w:r>
      <w:r>
        <w:rPr>
          <w:color w:val="333333"/>
        </w:rPr>
        <w:t>особенностях</w:t>
      </w:r>
      <w:r>
        <w:rPr>
          <w:color w:val="333333"/>
          <w:spacing w:val="-4"/>
        </w:rPr>
        <w:t xml:space="preserve"> </w:t>
      </w:r>
      <w:r>
        <w:rPr>
          <w:color w:val="333333"/>
        </w:rPr>
        <w:t>музыкальной</w:t>
      </w:r>
      <w:r>
        <w:rPr>
          <w:color w:val="333333"/>
          <w:spacing w:val="-5"/>
        </w:rPr>
        <w:t xml:space="preserve"> </w:t>
      </w:r>
      <w:r>
        <w:rPr>
          <w:color w:val="333333"/>
        </w:rPr>
        <w:t>культуры</w:t>
      </w:r>
      <w:r>
        <w:rPr>
          <w:color w:val="333333"/>
          <w:spacing w:val="-5"/>
        </w:rPr>
        <w:t xml:space="preserve"> </w:t>
      </w:r>
      <w:r>
        <w:rPr>
          <w:color w:val="333333"/>
        </w:rPr>
        <w:t>своего</w:t>
      </w:r>
      <w:r>
        <w:rPr>
          <w:color w:val="333333"/>
          <w:spacing w:val="-5"/>
        </w:rPr>
        <w:t xml:space="preserve"> </w:t>
      </w:r>
      <w:r>
        <w:rPr>
          <w:color w:val="333333"/>
        </w:rPr>
        <w:t>народа,</w:t>
      </w:r>
      <w:r>
        <w:rPr>
          <w:color w:val="333333"/>
          <w:spacing w:val="-2"/>
        </w:rPr>
        <w:t xml:space="preserve"> </w:t>
      </w:r>
      <w:r>
        <w:rPr>
          <w:color w:val="333333"/>
        </w:rPr>
        <w:t>узнают</w:t>
      </w:r>
      <w:r>
        <w:rPr>
          <w:color w:val="333333"/>
          <w:spacing w:val="-5"/>
        </w:rPr>
        <w:t xml:space="preserve"> </w:t>
      </w:r>
      <w:r>
        <w:rPr>
          <w:color w:val="333333"/>
        </w:rPr>
        <w:t>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708" w:firstLine="566"/>
        <w:jc w:val="left"/>
      </w:pPr>
      <w:r>
        <w:rPr>
          <w:color w:val="333333"/>
        </w:rPr>
        <w:lastRenderedPageBreak/>
        <w:t>понимают</w:t>
      </w:r>
      <w:r>
        <w:rPr>
          <w:color w:val="333333"/>
          <w:spacing w:val="-5"/>
        </w:rPr>
        <w:t xml:space="preserve"> </w:t>
      </w:r>
      <w:r>
        <w:rPr>
          <w:color w:val="333333"/>
        </w:rPr>
        <w:t>роль</w:t>
      </w:r>
      <w:r>
        <w:rPr>
          <w:color w:val="333333"/>
          <w:spacing w:val="-5"/>
        </w:rPr>
        <w:t xml:space="preserve"> </w:t>
      </w:r>
      <w:r>
        <w:rPr>
          <w:color w:val="333333"/>
        </w:rPr>
        <w:t>музыки</w:t>
      </w:r>
      <w:r>
        <w:rPr>
          <w:color w:val="333333"/>
          <w:spacing w:val="-4"/>
        </w:rPr>
        <w:t xml:space="preserve"> </w:t>
      </w:r>
      <w:r>
        <w:rPr>
          <w:color w:val="333333"/>
        </w:rPr>
        <w:t>как</w:t>
      </w:r>
      <w:r>
        <w:rPr>
          <w:color w:val="333333"/>
          <w:spacing w:val="-5"/>
        </w:rPr>
        <w:t xml:space="preserve"> </w:t>
      </w:r>
      <w:r>
        <w:rPr>
          <w:color w:val="333333"/>
        </w:rPr>
        <w:t>социально</w:t>
      </w:r>
      <w:r>
        <w:rPr>
          <w:color w:val="333333"/>
          <w:spacing w:val="-5"/>
        </w:rPr>
        <w:t xml:space="preserve"> </w:t>
      </w:r>
      <w:r>
        <w:rPr>
          <w:color w:val="333333"/>
        </w:rPr>
        <w:t>значимого</w:t>
      </w:r>
      <w:r>
        <w:rPr>
          <w:color w:val="333333"/>
          <w:spacing w:val="-5"/>
        </w:rPr>
        <w:t xml:space="preserve"> </w:t>
      </w:r>
      <w:r>
        <w:rPr>
          <w:color w:val="333333"/>
        </w:rPr>
        <w:t>явления,</w:t>
      </w:r>
      <w:r>
        <w:rPr>
          <w:color w:val="333333"/>
          <w:spacing w:val="-5"/>
        </w:rPr>
        <w:t xml:space="preserve"> </w:t>
      </w:r>
      <w:r>
        <w:rPr>
          <w:color w:val="333333"/>
        </w:rPr>
        <w:t>формирующего</w:t>
      </w:r>
      <w:r>
        <w:rPr>
          <w:color w:val="333333"/>
          <w:spacing w:val="-5"/>
        </w:rPr>
        <w:t xml:space="preserve"> </w:t>
      </w:r>
      <w:r>
        <w:rPr>
          <w:color w:val="333333"/>
        </w:rPr>
        <w:t>общественные вкусы и настроения, включенного в развитие политического, экономического, религиозного, иных аспектов развития общества.</w:t>
      </w:r>
    </w:p>
    <w:p w:rsidR="00804CE6" w:rsidRDefault="00BA41A7">
      <w:pPr>
        <w:spacing w:before="1" w:line="276" w:lineRule="auto"/>
        <w:ind w:left="991" w:right="1101"/>
        <w:rPr>
          <w:sz w:val="24"/>
        </w:rPr>
      </w:pPr>
      <w:r>
        <w:rPr>
          <w:b/>
          <w:color w:val="333333"/>
          <w:sz w:val="24"/>
        </w:rPr>
        <w:t xml:space="preserve">К концу изучения модуля № 1 «Музыка моего края» обучающийся научится: </w:t>
      </w:r>
      <w:r>
        <w:rPr>
          <w:color w:val="333333"/>
          <w:sz w:val="24"/>
        </w:rPr>
        <w:t>отличать и ценить музыкальные традиции своей республики, края, народа; характеризовать</w:t>
      </w:r>
      <w:r>
        <w:rPr>
          <w:color w:val="333333"/>
          <w:spacing w:val="-6"/>
          <w:sz w:val="24"/>
        </w:rPr>
        <w:t xml:space="preserve"> </w:t>
      </w:r>
      <w:r>
        <w:rPr>
          <w:color w:val="333333"/>
          <w:sz w:val="24"/>
        </w:rPr>
        <w:t>особенности</w:t>
      </w:r>
      <w:r>
        <w:rPr>
          <w:color w:val="333333"/>
          <w:spacing w:val="-6"/>
          <w:sz w:val="24"/>
        </w:rPr>
        <w:t xml:space="preserve"> </w:t>
      </w:r>
      <w:r>
        <w:rPr>
          <w:color w:val="333333"/>
          <w:sz w:val="24"/>
        </w:rPr>
        <w:t>творчества</w:t>
      </w:r>
      <w:r>
        <w:rPr>
          <w:color w:val="333333"/>
          <w:spacing w:val="-8"/>
          <w:sz w:val="24"/>
        </w:rPr>
        <w:t xml:space="preserve"> </w:t>
      </w:r>
      <w:r>
        <w:rPr>
          <w:color w:val="333333"/>
          <w:sz w:val="24"/>
        </w:rPr>
        <w:t>народных</w:t>
      </w:r>
      <w:r>
        <w:rPr>
          <w:color w:val="333333"/>
          <w:spacing w:val="-8"/>
          <w:sz w:val="24"/>
        </w:rPr>
        <w:t xml:space="preserve"> </w:t>
      </w:r>
      <w:r>
        <w:rPr>
          <w:color w:val="333333"/>
          <w:sz w:val="24"/>
        </w:rPr>
        <w:t>и</w:t>
      </w:r>
      <w:r>
        <w:rPr>
          <w:color w:val="333333"/>
          <w:spacing w:val="-7"/>
          <w:sz w:val="24"/>
        </w:rPr>
        <w:t xml:space="preserve"> </w:t>
      </w:r>
      <w:r>
        <w:rPr>
          <w:color w:val="333333"/>
          <w:sz w:val="24"/>
        </w:rPr>
        <w:t>профессиональных</w:t>
      </w:r>
      <w:r>
        <w:rPr>
          <w:color w:val="333333"/>
          <w:spacing w:val="-6"/>
          <w:sz w:val="24"/>
        </w:rPr>
        <w:t xml:space="preserve"> </w:t>
      </w:r>
      <w:r>
        <w:rPr>
          <w:color w:val="333333"/>
          <w:sz w:val="24"/>
        </w:rPr>
        <w:t>музыкантов,</w:t>
      </w:r>
    </w:p>
    <w:p w:rsidR="00804CE6" w:rsidRDefault="00BA41A7">
      <w:pPr>
        <w:pStyle w:val="a3"/>
        <w:spacing w:before="1"/>
        <w:jc w:val="left"/>
      </w:pPr>
      <w:r>
        <w:rPr>
          <w:color w:val="333333"/>
        </w:rPr>
        <w:t>творческих</w:t>
      </w:r>
      <w:r>
        <w:rPr>
          <w:color w:val="333333"/>
          <w:spacing w:val="-2"/>
        </w:rPr>
        <w:t xml:space="preserve"> </w:t>
      </w:r>
      <w:r>
        <w:rPr>
          <w:color w:val="333333"/>
        </w:rPr>
        <w:t>коллективов</w:t>
      </w:r>
      <w:r>
        <w:rPr>
          <w:color w:val="333333"/>
          <w:spacing w:val="-5"/>
        </w:rPr>
        <w:t xml:space="preserve"> </w:t>
      </w:r>
      <w:r>
        <w:rPr>
          <w:color w:val="333333"/>
        </w:rPr>
        <w:t>своего</w:t>
      </w:r>
      <w:r>
        <w:rPr>
          <w:color w:val="333333"/>
          <w:spacing w:val="-3"/>
        </w:rPr>
        <w:t xml:space="preserve"> </w:t>
      </w:r>
      <w:r>
        <w:rPr>
          <w:color w:val="333333"/>
          <w:spacing w:val="-4"/>
        </w:rPr>
        <w:t>края;</w:t>
      </w:r>
    </w:p>
    <w:p w:rsidR="00804CE6" w:rsidRDefault="00BA41A7">
      <w:pPr>
        <w:pStyle w:val="a3"/>
        <w:spacing w:before="41" w:line="276" w:lineRule="auto"/>
        <w:ind w:right="1101" w:firstLine="566"/>
        <w:jc w:val="left"/>
      </w:pPr>
      <w:r>
        <w:rPr>
          <w:color w:val="333333"/>
        </w:rPr>
        <w:t>исполнять</w:t>
      </w:r>
      <w:r>
        <w:rPr>
          <w:color w:val="333333"/>
          <w:spacing w:val="-4"/>
        </w:rPr>
        <w:t xml:space="preserve"> </w:t>
      </w:r>
      <w:r>
        <w:rPr>
          <w:color w:val="333333"/>
        </w:rPr>
        <w:t>и</w:t>
      </w:r>
      <w:r>
        <w:rPr>
          <w:color w:val="333333"/>
          <w:spacing w:val="-4"/>
        </w:rPr>
        <w:t xml:space="preserve"> </w:t>
      </w:r>
      <w:r>
        <w:rPr>
          <w:color w:val="333333"/>
        </w:rPr>
        <w:t>оценивать</w:t>
      </w:r>
      <w:r>
        <w:rPr>
          <w:color w:val="333333"/>
          <w:spacing w:val="-5"/>
        </w:rPr>
        <w:t xml:space="preserve"> </w:t>
      </w:r>
      <w:r>
        <w:rPr>
          <w:color w:val="333333"/>
        </w:rPr>
        <w:t>образцы</w:t>
      </w:r>
      <w:r>
        <w:rPr>
          <w:color w:val="333333"/>
          <w:spacing w:val="-4"/>
        </w:rPr>
        <w:t xml:space="preserve"> </w:t>
      </w:r>
      <w:r>
        <w:rPr>
          <w:color w:val="333333"/>
        </w:rPr>
        <w:t>музыкального</w:t>
      </w:r>
      <w:r>
        <w:rPr>
          <w:color w:val="333333"/>
          <w:spacing w:val="-3"/>
        </w:rPr>
        <w:t xml:space="preserve"> </w:t>
      </w:r>
      <w:r>
        <w:rPr>
          <w:color w:val="333333"/>
        </w:rPr>
        <w:t>фольклора</w:t>
      </w:r>
      <w:r>
        <w:rPr>
          <w:color w:val="333333"/>
          <w:spacing w:val="-5"/>
        </w:rPr>
        <w:t xml:space="preserve"> </w:t>
      </w:r>
      <w:r>
        <w:rPr>
          <w:color w:val="333333"/>
        </w:rPr>
        <w:t>и</w:t>
      </w:r>
      <w:r>
        <w:rPr>
          <w:color w:val="333333"/>
          <w:spacing w:val="-4"/>
        </w:rPr>
        <w:t xml:space="preserve"> </w:t>
      </w:r>
      <w:r>
        <w:rPr>
          <w:color w:val="333333"/>
        </w:rPr>
        <w:t>сочинения</w:t>
      </w:r>
      <w:r>
        <w:rPr>
          <w:color w:val="333333"/>
          <w:spacing w:val="-7"/>
        </w:rPr>
        <w:t xml:space="preserve"> </w:t>
      </w:r>
      <w:r>
        <w:rPr>
          <w:color w:val="333333"/>
        </w:rPr>
        <w:t>композиторов своей малой родины.</w:t>
      </w:r>
    </w:p>
    <w:p w:rsidR="00804CE6" w:rsidRDefault="00BA41A7">
      <w:pPr>
        <w:pStyle w:val="Heading6"/>
        <w:spacing w:before="1" w:line="276" w:lineRule="auto"/>
        <w:ind w:right="1465" w:firstLine="566"/>
      </w:pPr>
      <w:r>
        <w:rPr>
          <w:color w:val="333333"/>
        </w:rPr>
        <w:t>К</w:t>
      </w:r>
      <w:r>
        <w:rPr>
          <w:color w:val="333333"/>
          <w:spacing w:val="-4"/>
        </w:rPr>
        <w:t xml:space="preserve"> </w:t>
      </w:r>
      <w:r>
        <w:rPr>
          <w:color w:val="333333"/>
        </w:rPr>
        <w:t>концу</w:t>
      </w:r>
      <w:r>
        <w:rPr>
          <w:color w:val="333333"/>
          <w:spacing w:val="-4"/>
        </w:rPr>
        <w:t xml:space="preserve"> </w:t>
      </w:r>
      <w:r>
        <w:rPr>
          <w:color w:val="333333"/>
        </w:rPr>
        <w:t>изучения</w:t>
      </w:r>
      <w:r>
        <w:rPr>
          <w:color w:val="333333"/>
          <w:spacing w:val="-4"/>
        </w:rPr>
        <w:t xml:space="preserve"> </w:t>
      </w:r>
      <w:r>
        <w:rPr>
          <w:color w:val="333333"/>
        </w:rPr>
        <w:t>модуля</w:t>
      </w:r>
      <w:r>
        <w:rPr>
          <w:color w:val="333333"/>
          <w:spacing w:val="-4"/>
        </w:rPr>
        <w:t xml:space="preserve"> </w:t>
      </w:r>
      <w:r>
        <w:rPr>
          <w:color w:val="333333"/>
        </w:rPr>
        <w:t>№</w:t>
      </w:r>
      <w:r>
        <w:rPr>
          <w:color w:val="333333"/>
          <w:spacing w:val="-6"/>
        </w:rPr>
        <w:t xml:space="preserve"> </w:t>
      </w:r>
      <w:r>
        <w:rPr>
          <w:color w:val="333333"/>
        </w:rPr>
        <w:t>2</w:t>
      </w:r>
      <w:r>
        <w:rPr>
          <w:color w:val="333333"/>
          <w:spacing w:val="-4"/>
        </w:rPr>
        <w:t xml:space="preserve"> </w:t>
      </w:r>
      <w:r>
        <w:rPr>
          <w:color w:val="333333"/>
        </w:rPr>
        <w:t>«Народное</w:t>
      </w:r>
      <w:r>
        <w:rPr>
          <w:color w:val="333333"/>
          <w:spacing w:val="-5"/>
        </w:rPr>
        <w:t xml:space="preserve"> </w:t>
      </w:r>
      <w:r>
        <w:rPr>
          <w:color w:val="333333"/>
        </w:rPr>
        <w:t>музыкальное</w:t>
      </w:r>
      <w:r>
        <w:rPr>
          <w:color w:val="333333"/>
          <w:spacing w:val="-5"/>
        </w:rPr>
        <w:t xml:space="preserve"> </w:t>
      </w:r>
      <w:r>
        <w:rPr>
          <w:color w:val="333333"/>
        </w:rPr>
        <w:t>творчество</w:t>
      </w:r>
      <w:r>
        <w:rPr>
          <w:color w:val="333333"/>
          <w:spacing w:val="-7"/>
        </w:rPr>
        <w:t xml:space="preserve"> </w:t>
      </w:r>
      <w:r>
        <w:rPr>
          <w:color w:val="333333"/>
        </w:rPr>
        <w:t>России» обучающийся научится:</w:t>
      </w:r>
    </w:p>
    <w:p w:rsidR="00804CE6" w:rsidRDefault="00BA41A7">
      <w:pPr>
        <w:pStyle w:val="a3"/>
        <w:spacing w:line="276" w:lineRule="auto"/>
        <w:ind w:right="708" w:firstLine="566"/>
        <w:jc w:val="left"/>
      </w:pPr>
      <w:r>
        <w:rPr>
          <w:color w:val="333333"/>
        </w:rPr>
        <w:t>определять на слух музыкальные образцы, относящиеся к русскому музыкальному фольклору,</w:t>
      </w:r>
      <w:r>
        <w:rPr>
          <w:color w:val="333333"/>
          <w:spacing w:val="-4"/>
        </w:rPr>
        <w:t xml:space="preserve"> </w:t>
      </w:r>
      <w:r>
        <w:rPr>
          <w:color w:val="333333"/>
        </w:rPr>
        <w:t>к</w:t>
      </w:r>
      <w:r>
        <w:rPr>
          <w:color w:val="333333"/>
          <w:spacing w:val="-4"/>
        </w:rPr>
        <w:t xml:space="preserve"> </w:t>
      </w:r>
      <w:r>
        <w:rPr>
          <w:color w:val="333333"/>
        </w:rPr>
        <w:t>музыке</w:t>
      </w:r>
      <w:r>
        <w:rPr>
          <w:color w:val="333333"/>
          <w:spacing w:val="-4"/>
        </w:rPr>
        <w:t xml:space="preserve"> </w:t>
      </w:r>
      <w:r>
        <w:rPr>
          <w:color w:val="333333"/>
        </w:rPr>
        <w:t>народов</w:t>
      </w:r>
      <w:r>
        <w:rPr>
          <w:color w:val="333333"/>
          <w:spacing w:val="-5"/>
        </w:rPr>
        <w:t xml:space="preserve"> </w:t>
      </w:r>
      <w:r>
        <w:rPr>
          <w:color w:val="333333"/>
        </w:rPr>
        <w:t>Северного</w:t>
      </w:r>
      <w:r>
        <w:rPr>
          <w:color w:val="333333"/>
          <w:spacing w:val="-4"/>
        </w:rPr>
        <w:t xml:space="preserve"> </w:t>
      </w:r>
      <w:r>
        <w:rPr>
          <w:color w:val="333333"/>
        </w:rPr>
        <w:t>Кавказа,</w:t>
      </w:r>
      <w:r>
        <w:rPr>
          <w:color w:val="333333"/>
          <w:spacing w:val="-4"/>
        </w:rPr>
        <w:t xml:space="preserve"> </w:t>
      </w:r>
      <w:r>
        <w:rPr>
          <w:color w:val="333333"/>
        </w:rPr>
        <w:t>республик</w:t>
      </w:r>
      <w:r>
        <w:rPr>
          <w:color w:val="333333"/>
          <w:spacing w:val="-4"/>
        </w:rPr>
        <w:t xml:space="preserve"> </w:t>
      </w:r>
      <w:r>
        <w:rPr>
          <w:color w:val="333333"/>
        </w:rPr>
        <w:t>Поволжья,</w:t>
      </w:r>
      <w:r>
        <w:rPr>
          <w:color w:val="333333"/>
          <w:spacing w:val="-4"/>
        </w:rPr>
        <w:t xml:space="preserve"> </w:t>
      </w:r>
      <w:r>
        <w:rPr>
          <w:color w:val="333333"/>
        </w:rPr>
        <w:t>Сибири</w:t>
      </w:r>
      <w:r>
        <w:rPr>
          <w:color w:val="333333"/>
          <w:spacing w:val="-4"/>
        </w:rPr>
        <w:t xml:space="preserve"> </w:t>
      </w:r>
      <w:r>
        <w:rPr>
          <w:color w:val="333333"/>
        </w:rPr>
        <w:t>(не</w:t>
      </w:r>
      <w:r>
        <w:rPr>
          <w:color w:val="333333"/>
          <w:spacing w:val="-4"/>
        </w:rPr>
        <w:t xml:space="preserve"> </w:t>
      </w:r>
      <w:r>
        <w:rPr>
          <w:color w:val="333333"/>
        </w:rPr>
        <w:t>менее</w:t>
      </w:r>
      <w:r>
        <w:rPr>
          <w:color w:val="333333"/>
          <w:spacing w:val="-5"/>
        </w:rPr>
        <w:t xml:space="preserve"> </w:t>
      </w:r>
      <w:r>
        <w:rPr>
          <w:color w:val="333333"/>
        </w:rPr>
        <w:t>трех региональных фольклорных традиций на выбор учителя);</w:t>
      </w:r>
    </w:p>
    <w:p w:rsidR="00804CE6" w:rsidRDefault="00BA41A7">
      <w:pPr>
        <w:pStyle w:val="a3"/>
        <w:spacing w:line="276" w:lineRule="auto"/>
        <w:ind w:left="991" w:right="708"/>
        <w:jc w:val="left"/>
      </w:pPr>
      <w:r>
        <w:rPr>
          <w:color w:val="333333"/>
        </w:rPr>
        <w:t>различать</w:t>
      </w:r>
      <w:r>
        <w:rPr>
          <w:color w:val="333333"/>
          <w:spacing w:val="-4"/>
        </w:rPr>
        <w:t xml:space="preserve"> </w:t>
      </w:r>
      <w:r>
        <w:rPr>
          <w:color w:val="333333"/>
        </w:rPr>
        <w:t>на</w:t>
      </w:r>
      <w:r>
        <w:rPr>
          <w:color w:val="333333"/>
          <w:spacing w:val="-6"/>
        </w:rPr>
        <w:t xml:space="preserve"> </w:t>
      </w:r>
      <w:r>
        <w:rPr>
          <w:color w:val="333333"/>
        </w:rPr>
        <w:t>слух</w:t>
      </w:r>
      <w:r>
        <w:rPr>
          <w:color w:val="333333"/>
          <w:spacing w:val="-3"/>
        </w:rPr>
        <w:t xml:space="preserve"> </w:t>
      </w:r>
      <w:r>
        <w:rPr>
          <w:color w:val="333333"/>
        </w:rPr>
        <w:t>и</w:t>
      </w:r>
      <w:r>
        <w:rPr>
          <w:color w:val="333333"/>
          <w:spacing w:val="-5"/>
        </w:rPr>
        <w:t xml:space="preserve"> </w:t>
      </w:r>
      <w:r>
        <w:rPr>
          <w:color w:val="333333"/>
        </w:rPr>
        <w:t>исполнять</w:t>
      </w:r>
      <w:r>
        <w:rPr>
          <w:color w:val="333333"/>
          <w:spacing w:val="-6"/>
        </w:rPr>
        <w:t xml:space="preserve"> </w:t>
      </w:r>
      <w:r>
        <w:rPr>
          <w:color w:val="333333"/>
        </w:rPr>
        <w:t>произведения</w:t>
      </w:r>
      <w:r>
        <w:rPr>
          <w:color w:val="333333"/>
          <w:spacing w:val="-5"/>
        </w:rPr>
        <w:t xml:space="preserve"> </w:t>
      </w:r>
      <w:r>
        <w:rPr>
          <w:color w:val="333333"/>
        </w:rPr>
        <w:t>различных</w:t>
      </w:r>
      <w:r>
        <w:rPr>
          <w:color w:val="333333"/>
          <w:spacing w:val="-3"/>
        </w:rPr>
        <w:t xml:space="preserve"> </w:t>
      </w:r>
      <w:r>
        <w:rPr>
          <w:color w:val="333333"/>
        </w:rPr>
        <w:t>жанров</w:t>
      </w:r>
      <w:r>
        <w:rPr>
          <w:color w:val="333333"/>
          <w:spacing w:val="-6"/>
        </w:rPr>
        <w:t xml:space="preserve"> </w:t>
      </w:r>
      <w:r>
        <w:rPr>
          <w:color w:val="333333"/>
        </w:rPr>
        <w:t>фольклорной</w:t>
      </w:r>
      <w:r>
        <w:rPr>
          <w:color w:val="333333"/>
          <w:spacing w:val="-5"/>
        </w:rPr>
        <w:t xml:space="preserve"> </w:t>
      </w:r>
      <w:r>
        <w:rPr>
          <w:color w:val="333333"/>
        </w:rPr>
        <w:t>музыки; определять на слух принадлежность народных музыкальных инструментов</w:t>
      </w:r>
    </w:p>
    <w:p w:rsidR="00804CE6" w:rsidRDefault="00BA41A7">
      <w:pPr>
        <w:pStyle w:val="a3"/>
        <w:spacing w:line="275" w:lineRule="exact"/>
        <w:jc w:val="left"/>
      </w:pPr>
      <w:r>
        <w:rPr>
          <w:color w:val="333333"/>
        </w:rPr>
        <w:t>к</w:t>
      </w:r>
      <w:r>
        <w:rPr>
          <w:color w:val="333333"/>
          <w:spacing w:val="-6"/>
        </w:rPr>
        <w:t xml:space="preserve"> </w:t>
      </w:r>
      <w:r>
        <w:rPr>
          <w:color w:val="333333"/>
        </w:rPr>
        <w:t>группам</w:t>
      </w:r>
      <w:r>
        <w:rPr>
          <w:color w:val="333333"/>
          <w:spacing w:val="-4"/>
        </w:rPr>
        <w:t xml:space="preserve"> </w:t>
      </w:r>
      <w:r>
        <w:rPr>
          <w:color w:val="333333"/>
        </w:rPr>
        <w:t>духовых,</w:t>
      </w:r>
      <w:r>
        <w:rPr>
          <w:color w:val="333333"/>
          <w:spacing w:val="-3"/>
        </w:rPr>
        <w:t xml:space="preserve"> </w:t>
      </w:r>
      <w:r>
        <w:rPr>
          <w:color w:val="333333"/>
        </w:rPr>
        <w:t>струнных,</w:t>
      </w:r>
      <w:r>
        <w:rPr>
          <w:color w:val="333333"/>
          <w:spacing w:val="-1"/>
        </w:rPr>
        <w:t xml:space="preserve"> </w:t>
      </w:r>
      <w:r>
        <w:rPr>
          <w:color w:val="333333"/>
        </w:rPr>
        <w:t>ударно-шумовых</w:t>
      </w:r>
      <w:r>
        <w:rPr>
          <w:color w:val="333333"/>
          <w:spacing w:val="-1"/>
        </w:rPr>
        <w:t xml:space="preserve"> </w:t>
      </w:r>
      <w:r>
        <w:rPr>
          <w:color w:val="333333"/>
          <w:spacing w:val="-2"/>
        </w:rPr>
        <w:t>инструментов;</w:t>
      </w:r>
    </w:p>
    <w:p w:rsidR="00804CE6" w:rsidRDefault="00BA41A7">
      <w:pPr>
        <w:pStyle w:val="a3"/>
        <w:spacing w:before="43" w:line="276" w:lineRule="auto"/>
        <w:ind w:firstLine="566"/>
        <w:jc w:val="left"/>
      </w:pPr>
      <w:r>
        <w:rPr>
          <w:color w:val="333333"/>
        </w:rPr>
        <w:t>объяснять</w:t>
      </w:r>
      <w:r>
        <w:rPr>
          <w:color w:val="333333"/>
          <w:spacing w:val="-5"/>
        </w:rPr>
        <w:t xml:space="preserve"> </w:t>
      </w:r>
      <w:r>
        <w:rPr>
          <w:color w:val="333333"/>
        </w:rPr>
        <w:t>на</w:t>
      </w:r>
      <w:r>
        <w:rPr>
          <w:color w:val="333333"/>
          <w:spacing w:val="-5"/>
        </w:rPr>
        <w:t xml:space="preserve"> </w:t>
      </w:r>
      <w:r>
        <w:rPr>
          <w:color w:val="333333"/>
        </w:rPr>
        <w:t>примерах</w:t>
      </w:r>
      <w:r>
        <w:rPr>
          <w:color w:val="333333"/>
          <w:spacing w:val="-5"/>
        </w:rPr>
        <w:t xml:space="preserve"> </w:t>
      </w:r>
      <w:r>
        <w:rPr>
          <w:color w:val="333333"/>
        </w:rPr>
        <w:t>связь</w:t>
      </w:r>
      <w:r>
        <w:rPr>
          <w:color w:val="333333"/>
          <w:spacing w:val="-2"/>
        </w:rPr>
        <w:t xml:space="preserve"> </w:t>
      </w:r>
      <w:r>
        <w:rPr>
          <w:color w:val="333333"/>
        </w:rPr>
        <w:t>устного</w:t>
      </w:r>
      <w:r>
        <w:rPr>
          <w:color w:val="333333"/>
          <w:spacing w:val="-4"/>
        </w:rPr>
        <w:t xml:space="preserve"> </w:t>
      </w:r>
      <w:r>
        <w:rPr>
          <w:color w:val="333333"/>
        </w:rPr>
        <w:t>народного</w:t>
      </w:r>
      <w:r>
        <w:rPr>
          <w:color w:val="333333"/>
          <w:spacing w:val="-4"/>
        </w:rPr>
        <w:t xml:space="preserve"> </w:t>
      </w:r>
      <w:r>
        <w:rPr>
          <w:color w:val="333333"/>
        </w:rPr>
        <w:t>музыкального</w:t>
      </w:r>
      <w:r>
        <w:rPr>
          <w:color w:val="333333"/>
          <w:spacing w:val="-4"/>
        </w:rPr>
        <w:t xml:space="preserve"> </w:t>
      </w:r>
      <w:r>
        <w:rPr>
          <w:color w:val="333333"/>
        </w:rPr>
        <w:t>творчества</w:t>
      </w:r>
      <w:r>
        <w:rPr>
          <w:color w:val="333333"/>
          <w:spacing w:val="-5"/>
        </w:rPr>
        <w:t xml:space="preserve"> </w:t>
      </w:r>
      <w:r>
        <w:rPr>
          <w:color w:val="333333"/>
        </w:rPr>
        <w:t>и</w:t>
      </w:r>
      <w:r>
        <w:rPr>
          <w:color w:val="333333"/>
          <w:spacing w:val="-4"/>
        </w:rPr>
        <w:t xml:space="preserve"> </w:t>
      </w:r>
      <w:r>
        <w:rPr>
          <w:color w:val="333333"/>
        </w:rPr>
        <w:t>деятельности профессиональных музыкантов в развитии общей культуры страны.</w:t>
      </w:r>
    </w:p>
    <w:p w:rsidR="00804CE6" w:rsidRDefault="00BA41A7">
      <w:pPr>
        <w:pStyle w:val="Heading6"/>
        <w:spacing w:line="276" w:lineRule="auto"/>
        <w:ind w:right="1465" w:firstLine="566"/>
      </w:pPr>
      <w:r>
        <w:rPr>
          <w:color w:val="333333"/>
        </w:rPr>
        <w:t>К</w:t>
      </w:r>
      <w:r>
        <w:rPr>
          <w:color w:val="333333"/>
          <w:spacing w:val="-5"/>
        </w:rPr>
        <w:t xml:space="preserve"> </w:t>
      </w:r>
      <w:r>
        <w:rPr>
          <w:color w:val="333333"/>
        </w:rPr>
        <w:t>концу</w:t>
      </w:r>
      <w:r>
        <w:rPr>
          <w:color w:val="333333"/>
          <w:spacing w:val="-5"/>
        </w:rPr>
        <w:t xml:space="preserve"> </w:t>
      </w:r>
      <w:r>
        <w:rPr>
          <w:color w:val="333333"/>
        </w:rPr>
        <w:t>изучения</w:t>
      </w:r>
      <w:r>
        <w:rPr>
          <w:color w:val="333333"/>
          <w:spacing w:val="-5"/>
        </w:rPr>
        <w:t xml:space="preserve"> </w:t>
      </w:r>
      <w:r>
        <w:rPr>
          <w:color w:val="333333"/>
        </w:rPr>
        <w:t>модуля</w:t>
      </w:r>
      <w:r>
        <w:rPr>
          <w:color w:val="333333"/>
          <w:spacing w:val="-5"/>
        </w:rPr>
        <w:t xml:space="preserve"> </w:t>
      </w:r>
      <w:r>
        <w:rPr>
          <w:color w:val="333333"/>
        </w:rPr>
        <w:t>№</w:t>
      </w:r>
      <w:r>
        <w:rPr>
          <w:color w:val="333333"/>
          <w:spacing w:val="-6"/>
        </w:rPr>
        <w:t xml:space="preserve"> </w:t>
      </w:r>
      <w:r>
        <w:rPr>
          <w:color w:val="333333"/>
        </w:rPr>
        <w:t>3</w:t>
      </w:r>
      <w:r>
        <w:rPr>
          <w:color w:val="333333"/>
          <w:spacing w:val="-5"/>
        </w:rPr>
        <w:t xml:space="preserve"> </w:t>
      </w:r>
      <w:r>
        <w:rPr>
          <w:color w:val="333333"/>
        </w:rPr>
        <w:t>«Русская</w:t>
      </w:r>
      <w:r>
        <w:rPr>
          <w:color w:val="333333"/>
          <w:spacing w:val="-5"/>
        </w:rPr>
        <w:t xml:space="preserve"> </w:t>
      </w:r>
      <w:r>
        <w:rPr>
          <w:color w:val="333333"/>
        </w:rPr>
        <w:t>классическая</w:t>
      </w:r>
      <w:r>
        <w:rPr>
          <w:color w:val="333333"/>
          <w:spacing w:val="-5"/>
        </w:rPr>
        <w:t xml:space="preserve"> </w:t>
      </w:r>
      <w:r>
        <w:rPr>
          <w:color w:val="333333"/>
        </w:rPr>
        <w:t>музыка»</w:t>
      </w:r>
      <w:r>
        <w:rPr>
          <w:color w:val="333333"/>
          <w:spacing w:val="-5"/>
        </w:rPr>
        <w:t xml:space="preserve"> </w:t>
      </w:r>
      <w:r>
        <w:rPr>
          <w:color w:val="333333"/>
        </w:rPr>
        <w:t xml:space="preserve">обучающийся </w:t>
      </w:r>
      <w:r>
        <w:rPr>
          <w:color w:val="333333"/>
          <w:spacing w:val="-2"/>
        </w:rPr>
        <w:t>научится:</w:t>
      </w:r>
    </w:p>
    <w:p w:rsidR="00804CE6" w:rsidRDefault="00BA41A7">
      <w:pPr>
        <w:pStyle w:val="a3"/>
        <w:spacing w:before="1" w:line="276" w:lineRule="auto"/>
        <w:ind w:right="708" w:firstLine="566"/>
        <w:jc w:val="left"/>
      </w:pPr>
      <w:r>
        <w:rPr>
          <w:color w:val="333333"/>
        </w:rPr>
        <w:t>различать</w:t>
      </w:r>
      <w:r>
        <w:rPr>
          <w:color w:val="333333"/>
          <w:spacing w:val="-5"/>
        </w:rPr>
        <w:t xml:space="preserve"> </w:t>
      </w:r>
      <w:r>
        <w:rPr>
          <w:color w:val="333333"/>
        </w:rPr>
        <w:t>на</w:t>
      </w:r>
      <w:r>
        <w:rPr>
          <w:color w:val="333333"/>
          <w:spacing w:val="-7"/>
        </w:rPr>
        <w:t xml:space="preserve"> </w:t>
      </w:r>
      <w:r>
        <w:rPr>
          <w:color w:val="333333"/>
        </w:rPr>
        <w:t>слух</w:t>
      </w:r>
      <w:r>
        <w:rPr>
          <w:color w:val="333333"/>
          <w:spacing w:val="-4"/>
        </w:rPr>
        <w:t xml:space="preserve"> </w:t>
      </w:r>
      <w:r>
        <w:rPr>
          <w:color w:val="333333"/>
        </w:rPr>
        <w:t>произведения</w:t>
      </w:r>
      <w:r>
        <w:rPr>
          <w:color w:val="333333"/>
          <w:spacing w:val="-6"/>
        </w:rPr>
        <w:t xml:space="preserve"> </w:t>
      </w:r>
      <w:r>
        <w:rPr>
          <w:color w:val="333333"/>
        </w:rPr>
        <w:t>русских</w:t>
      </w:r>
      <w:r>
        <w:rPr>
          <w:color w:val="333333"/>
          <w:spacing w:val="-4"/>
        </w:rPr>
        <w:t xml:space="preserve"> </w:t>
      </w:r>
      <w:r>
        <w:rPr>
          <w:color w:val="333333"/>
        </w:rPr>
        <w:t>композиторов-классиков,</w:t>
      </w:r>
      <w:r>
        <w:rPr>
          <w:color w:val="333333"/>
          <w:spacing w:val="-6"/>
        </w:rPr>
        <w:t xml:space="preserve"> </w:t>
      </w:r>
      <w:r>
        <w:rPr>
          <w:color w:val="333333"/>
        </w:rPr>
        <w:t>называть</w:t>
      </w:r>
      <w:r>
        <w:rPr>
          <w:color w:val="333333"/>
          <w:spacing w:val="-5"/>
        </w:rPr>
        <w:t xml:space="preserve"> </w:t>
      </w:r>
      <w:r>
        <w:rPr>
          <w:color w:val="333333"/>
        </w:rPr>
        <w:t>автора, произведение, исполнительский состав;</w:t>
      </w:r>
    </w:p>
    <w:p w:rsidR="00804CE6" w:rsidRDefault="00BA41A7">
      <w:pPr>
        <w:pStyle w:val="a3"/>
        <w:spacing w:line="276" w:lineRule="auto"/>
        <w:ind w:right="1465" w:firstLine="566"/>
        <w:jc w:val="left"/>
      </w:pPr>
      <w:r>
        <w:rPr>
          <w:color w:val="333333"/>
        </w:rPr>
        <w:t>характеризовать</w:t>
      </w:r>
      <w:r>
        <w:rPr>
          <w:color w:val="333333"/>
          <w:spacing w:val="-4"/>
        </w:rPr>
        <w:t xml:space="preserve"> </w:t>
      </w:r>
      <w:r>
        <w:rPr>
          <w:color w:val="333333"/>
        </w:rPr>
        <w:t>музыкальный</w:t>
      </w:r>
      <w:r>
        <w:rPr>
          <w:color w:val="333333"/>
          <w:spacing w:val="-5"/>
        </w:rPr>
        <w:t xml:space="preserve"> </w:t>
      </w:r>
      <w:r>
        <w:rPr>
          <w:color w:val="333333"/>
        </w:rPr>
        <w:t>образ</w:t>
      </w:r>
      <w:r>
        <w:rPr>
          <w:color w:val="333333"/>
          <w:spacing w:val="-7"/>
        </w:rPr>
        <w:t xml:space="preserve"> </w:t>
      </w:r>
      <w:r>
        <w:rPr>
          <w:color w:val="333333"/>
        </w:rPr>
        <w:t>и</w:t>
      </w:r>
      <w:r>
        <w:rPr>
          <w:color w:val="333333"/>
          <w:spacing w:val="-5"/>
        </w:rPr>
        <w:t xml:space="preserve"> </w:t>
      </w:r>
      <w:r>
        <w:rPr>
          <w:color w:val="333333"/>
        </w:rPr>
        <w:t>выразительные</w:t>
      </w:r>
      <w:r>
        <w:rPr>
          <w:color w:val="333333"/>
          <w:spacing w:val="-7"/>
        </w:rPr>
        <w:t xml:space="preserve"> </w:t>
      </w:r>
      <w:r>
        <w:rPr>
          <w:color w:val="333333"/>
        </w:rPr>
        <w:t>средства,</w:t>
      </w:r>
      <w:r>
        <w:rPr>
          <w:color w:val="333333"/>
          <w:spacing w:val="-5"/>
        </w:rPr>
        <w:t xml:space="preserve"> </w:t>
      </w:r>
      <w:r>
        <w:rPr>
          <w:color w:val="333333"/>
        </w:rPr>
        <w:t>использованные композитором, способы развития и форму строения музыкального произведения;</w:t>
      </w:r>
    </w:p>
    <w:p w:rsidR="00804CE6" w:rsidRDefault="00BA41A7">
      <w:pPr>
        <w:pStyle w:val="a3"/>
        <w:spacing w:line="278" w:lineRule="auto"/>
        <w:ind w:right="1465" w:firstLine="566"/>
        <w:jc w:val="left"/>
      </w:pPr>
      <w:r>
        <w:rPr>
          <w:color w:val="333333"/>
        </w:rPr>
        <w:t>исполнять</w:t>
      </w:r>
      <w:r>
        <w:rPr>
          <w:color w:val="333333"/>
          <w:spacing w:val="-5"/>
        </w:rPr>
        <w:t xml:space="preserve"> </w:t>
      </w:r>
      <w:r>
        <w:rPr>
          <w:color w:val="333333"/>
        </w:rPr>
        <w:t>(в</w:t>
      </w:r>
      <w:r>
        <w:rPr>
          <w:color w:val="333333"/>
          <w:spacing w:val="-7"/>
        </w:rPr>
        <w:t xml:space="preserve"> </w:t>
      </w:r>
      <w:r>
        <w:rPr>
          <w:color w:val="333333"/>
        </w:rPr>
        <w:t>том</w:t>
      </w:r>
      <w:r>
        <w:rPr>
          <w:color w:val="333333"/>
          <w:spacing w:val="-5"/>
        </w:rPr>
        <w:t xml:space="preserve"> </w:t>
      </w:r>
      <w:r>
        <w:rPr>
          <w:color w:val="333333"/>
        </w:rPr>
        <w:t>числе</w:t>
      </w:r>
      <w:r>
        <w:rPr>
          <w:color w:val="333333"/>
          <w:spacing w:val="-6"/>
        </w:rPr>
        <w:t xml:space="preserve"> </w:t>
      </w:r>
      <w:r>
        <w:rPr>
          <w:color w:val="333333"/>
        </w:rPr>
        <w:t>фрагментарно,</w:t>
      </w:r>
      <w:r>
        <w:rPr>
          <w:color w:val="333333"/>
          <w:spacing w:val="-5"/>
        </w:rPr>
        <w:t xml:space="preserve"> </w:t>
      </w:r>
      <w:r>
        <w:rPr>
          <w:color w:val="333333"/>
        </w:rPr>
        <w:t>отдельными</w:t>
      </w:r>
      <w:r>
        <w:rPr>
          <w:color w:val="333333"/>
          <w:spacing w:val="-5"/>
        </w:rPr>
        <w:t xml:space="preserve"> </w:t>
      </w:r>
      <w:r>
        <w:rPr>
          <w:color w:val="333333"/>
        </w:rPr>
        <w:t>темами)</w:t>
      </w:r>
      <w:r>
        <w:rPr>
          <w:color w:val="333333"/>
          <w:spacing w:val="-5"/>
        </w:rPr>
        <w:t xml:space="preserve"> </w:t>
      </w:r>
      <w:r>
        <w:rPr>
          <w:color w:val="333333"/>
        </w:rPr>
        <w:t>сочинения</w:t>
      </w:r>
      <w:r>
        <w:rPr>
          <w:color w:val="333333"/>
          <w:spacing w:val="-5"/>
        </w:rPr>
        <w:t xml:space="preserve"> </w:t>
      </w:r>
      <w:r>
        <w:rPr>
          <w:color w:val="333333"/>
        </w:rPr>
        <w:t xml:space="preserve">русских </w:t>
      </w:r>
      <w:r>
        <w:rPr>
          <w:color w:val="333333"/>
          <w:spacing w:val="-2"/>
        </w:rPr>
        <w:t>композиторов;</w:t>
      </w:r>
    </w:p>
    <w:p w:rsidR="00804CE6" w:rsidRDefault="00BA41A7">
      <w:pPr>
        <w:pStyle w:val="a3"/>
        <w:spacing w:line="276" w:lineRule="auto"/>
        <w:ind w:right="708" w:firstLine="566"/>
        <w:jc w:val="left"/>
      </w:pPr>
      <w:r>
        <w:rPr>
          <w:color w:val="333333"/>
        </w:rPr>
        <w:t>характеризовать</w:t>
      </w:r>
      <w:r>
        <w:rPr>
          <w:color w:val="333333"/>
          <w:spacing w:val="-5"/>
        </w:rPr>
        <w:t xml:space="preserve"> </w:t>
      </w:r>
      <w:r>
        <w:rPr>
          <w:color w:val="333333"/>
        </w:rPr>
        <w:t>творчество</w:t>
      </w:r>
      <w:r>
        <w:rPr>
          <w:color w:val="333333"/>
          <w:spacing w:val="-6"/>
        </w:rPr>
        <w:t xml:space="preserve"> </w:t>
      </w:r>
      <w:r>
        <w:rPr>
          <w:color w:val="333333"/>
        </w:rPr>
        <w:t>не</w:t>
      </w:r>
      <w:r>
        <w:rPr>
          <w:color w:val="333333"/>
          <w:spacing w:val="-7"/>
        </w:rPr>
        <w:t xml:space="preserve"> </w:t>
      </w:r>
      <w:r>
        <w:rPr>
          <w:color w:val="333333"/>
        </w:rPr>
        <w:t>менее</w:t>
      </w:r>
      <w:r>
        <w:rPr>
          <w:color w:val="333333"/>
          <w:spacing w:val="-7"/>
        </w:rPr>
        <w:t xml:space="preserve"> </w:t>
      </w:r>
      <w:r>
        <w:rPr>
          <w:color w:val="333333"/>
        </w:rPr>
        <w:t>двух</w:t>
      </w:r>
      <w:r>
        <w:rPr>
          <w:color w:val="333333"/>
          <w:spacing w:val="-4"/>
        </w:rPr>
        <w:t xml:space="preserve"> </w:t>
      </w:r>
      <w:r>
        <w:rPr>
          <w:color w:val="333333"/>
        </w:rPr>
        <w:t>отечественных</w:t>
      </w:r>
      <w:r>
        <w:rPr>
          <w:color w:val="333333"/>
          <w:spacing w:val="-5"/>
        </w:rPr>
        <w:t xml:space="preserve"> </w:t>
      </w:r>
      <w:r>
        <w:rPr>
          <w:color w:val="333333"/>
        </w:rPr>
        <w:t>композиторов-классиков, приводить примеры наиболее известных сочинений.</w:t>
      </w:r>
    </w:p>
    <w:p w:rsidR="00804CE6" w:rsidRDefault="00BA41A7">
      <w:pPr>
        <w:pStyle w:val="Heading6"/>
        <w:spacing w:line="278" w:lineRule="auto"/>
        <w:ind w:right="708" w:firstLine="566"/>
      </w:pPr>
      <w:r>
        <w:rPr>
          <w:color w:val="333333"/>
        </w:rPr>
        <w:t>К</w:t>
      </w:r>
      <w:r>
        <w:rPr>
          <w:color w:val="333333"/>
          <w:spacing w:val="-5"/>
        </w:rPr>
        <w:t xml:space="preserve"> </w:t>
      </w:r>
      <w:r>
        <w:rPr>
          <w:color w:val="333333"/>
        </w:rPr>
        <w:t>концу</w:t>
      </w:r>
      <w:r>
        <w:rPr>
          <w:color w:val="333333"/>
          <w:spacing w:val="-5"/>
        </w:rPr>
        <w:t xml:space="preserve"> </w:t>
      </w:r>
      <w:r>
        <w:rPr>
          <w:color w:val="333333"/>
        </w:rPr>
        <w:t>изучения</w:t>
      </w:r>
      <w:r>
        <w:rPr>
          <w:color w:val="333333"/>
          <w:spacing w:val="-5"/>
        </w:rPr>
        <w:t xml:space="preserve"> </w:t>
      </w:r>
      <w:r>
        <w:rPr>
          <w:color w:val="333333"/>
        </w:rPr>
        <w:t>модуля</w:t>
      </w:r>
      <w:r>
        <w:rPr>
          <w:color w:val="333333"/>
          <w:spacing w:val="-5"/>
        </w:rPr>
        <w:t xml:space="preserve"> </w:t>
      </w:r>
      <w:r>
        <w:rPr>
          <w:color w:val="333333"/>
        </w:rPr>
        <w:t>№</w:t>
      </w:r>
      <w:r>
        <w:rPr>
          <w:color w:val="333333"/>
          <w:spacing w:val="-7"/>
        </w:rPr>
        <w:t xml:space="preserve"> </w:t>
      </w:r>
      <w:r>
        <w:rPr>
          <w:color w:val="333333"/>
        </w:rPr>
        <w:t>4</w:t>
      </w:r>
      <w:r>
        <w:rPr>
          <w:color w:val="333333"/>
          <w:spacing w:val="-5"/>
        </w:rPr>
        <w:t xml:space="preserve"> </w:t>
      </w:r>
      <w:r>
        <w:rPr>
          <w:color w:val="333333"/>
        </w:rPr>
        <w:t>«Жанры</w:t>
      </w:r>
      <w:r>
        <w:rPr>
          <w:color w:val="333333"/>
          <w:spacing w:val="-5"/>
        </w:rPr>
        <w:t xml:space="preserve"> </w:t>
      </w:r>
      <w:r>
        <w:rPr>
          <w:color w:val="333333"/>
        </w:rPr>
        <w:t>музыкального</w:t>
      </w:r>
      <w:r>
        <w:rPr>
          <w:color w:val="333333"/>
          <w:spacing w:val="-5"/>
        </w:rPr>
        <w:t xml:space="preserve"> </w:t>
      </w:r>
      <w:r>
        <w:rPr>
          <w:color w:val="333333"/>
        </w:rPr>
        <w:t>искусства»</w:t>
      </w:r>
      <w:r>
        <w:rPr>
          <w:color w:val="333333"/>
          <w:spacing w:val="-5"/>
        </w:rPr>
        <w:t xml:space="preserve"> </w:t>
      </w:r>
      <w:r>
        <w:rPr>
          <w:color w:val="333333"/>
        </w:rPr>
        <w:t xml:space="preserve">обучающийся </w:t>
      </w:r>
      <w:r>
        <w:rPr>
          <w:color w:val="333333"/>
          <w:spacing w:val="-2"/>
        </w:rPr>
        <w:t>научится:</w:t>
      </w:r>
    </w:p>
    <w:p w:rsidR="00804CE6" w:rsidRDefault="00BA41A7">
      <w:pPr>
        <w:pStyle w:val="a3"/>
        <w:spacing w:line="272" w:lineRule="exact"/>
        <w:ind w:left="991"/>
        <w:jc w:val="left"/>
      </w:pPr>
      <w:r>
        <w:rPr>
          <w:color w:val="333333"/>
        </w:rPr>
        <w:t>различать</w:t>
      </w:r>
      <w:r>
        <w:rPr>
          <w:color w:val="333333"/>
          <w:spacing w:val="-5"/>
        </w:rPr>
        <w:t xml:space="preserve"> </w:t>
      </w:r>
      <w:r>
        <w:rPr>
          <w:color w:val="333333"/>
        </w:rPr>
        <w:t>и</w:t>
      </w:r>
      <w:r>
        <w:rPr>
          <w:color w:val="333333"/>
          <w:spacing w:val="-6"/>
        </w:rPr>
        <w:t xml:space="preserve"> </w:t>
      </w:r>
      <w:r>
        <w:rPr>
          <w:color w:val="333333"/>
        </w:rPr>
        <w:t>характеризовать</w:t>
      </w:r>
      <w:r>
        <w:rPr>
          <w:color w:val="333333"/>
          <w:spacing w:val="-4"/>
        </w:rPr>
        <w:t xml:space="preserve"> </w:t>
      </w:r>
      <w:r>
        <w:rPr>
          <w:color w:val="333333"/>
        </w:rPr>
        <w:t>жанры</w:t>
      </w:r>
      <w:r>
        <w:rPr>
          <w:color w:val="333333"/>
          <w:spacing w:val="-5"/>
        </w:rPr>
        <w:t xml:space="preserve"> </w:t>
      </w:r>
      <w:r>
        <w:rPr>
          <w:color w:val="333333"/>
        </w:rPr>
        <w:t>музыки</w:t>
      </w:r>
      <w:r>
        <w:rPr>
          <w:color w:val="333333"/>
          <w:spacing w:val="-5"/>
        </w:rPr>
        <w:t xml:space="preserve"> </w:t>
      </w:r>
      <w:r>
        <w:rPr>
          <w:color w:val="333333"/>
        </w:rPr>
        <w:t>(театральные,</w:t>
      </w:r>
      <w:r>
        <w:rPr>
          <w:color w:val="333333"/>
          <w:spacing w:val="-4"/>
        </w:rPr>
        <w:t xml:space="preserve"> </w:t>
      </w:r>
      <w:r>
        <w:rPr>
          <w:color w:val="333333"/>
          <w:spacing w:val="-2"/>
        </w:rPr>
        <w:t>камерные</w:t>
      </w:r>
    </w:p>
    <w:p w:rsidR="00804CE6" w:rsidRDefault="00BA41A7">
      <w:pPr>
        <w:pStyle w:val="a3"/>
        <w:spacing w:before="33" w:line="276" w:lineRule="auto"/>
        <w:ind w:right="1465"/>
        <w:jc w:val="left"/>
      </w:pPr>
      <w:r>
        <w:rPr>
          <w:color w:val="333333"/>
        </w:rPr>
        <w:t>и</w:t>
      </w:r>
      <w:r>
        <w:rPr>
          <w:color w:val="333333"/>
          <w:spacing w:val="-5"/>
        </w:rPr>
        <w:t xml:space="preserve"> </w:t>
      </w:r>
      <w:r>
        <w:rPr>
          <w:color w:val="333333"/>
        </w:rPr>
        <w:t>симфонические,</w:t>
      </w:r>
      <w:r>
        <w:rPr>
          <w:color w:val="333333"/>
          <w:spacing w:val="-5"/>
        </w:rPr>
        <w:t xml:space="preserve"> </w:t>
      </w:r>
      <w:r>
        <w:rPr>
          <w:color w:val="333333"/>
        </w:rPr>
        <w:t>вокальные</w:t>
      </w:r>
      <w:r>
        <w:rPr>
          <w:color w:val="333333"/>
          <w:spacing w:val="-7"/>
        </w:rPr>
        <w:t xml:space="preserve"> </w:t>
      </w:r>
      <w:r>
        <w:rPr>
          <w:color w:val="333333"/>
        </w:rPr>
        <w:t>и</w:t>
      </w:r>
      <w:r>
        <w:rPr>
          <w:color w:val="333333"/>
          <w:spacing w:val="-5"/>
        </w:rPr>
        <w:t xml:space="preserve"> </w:t>
      </w:r>
      <w:r>
        <w:rPr>
          <w:color w:val="333333"/>
        </w:rPr>
        <w:t>инструментальные),</w:t>
      </w:r>
      <w:r>
        <w:rPr>
          <w:color w:val="333333"/>
          <w:spacing w:val="-5"/>
        </w:rPr>
        <w:t xml:space="preserve"> </w:t>
      </w:r>
      <w:r>
        <w:rPr>
          <w:color w:val="333333"/>
        </w:rPr>
        <w:t>знать</w:t>
      </w:r>
      <w:r>
        <w:rPr>
          <w:color w:val="333333"/>
          <w:spacing w:val="-4"/>
        </w:rPr>
        <w:t xml:space="preserve"> </w:t>
      </w:r>
      <w:r>
        <w:rPr>
          <w:color w:val="333333"/>
        </w:rPr>
        <w:t>их разновидности,</w:t>
      </w:r>
      <w:r>
        <w:rPr>
          <w:color w:val="333333"/>
          <w:spacing w:val="-5"/>
        </w:rPr>
        <w:t xml:space="preserve"> </w:t>
      </w:r>
      <w:r>
        <w:rPr>
          <w:color w:val="333333"/>
        </w:rPr>
        <w:t xml:space="preserve">приводить </w:t>
      </w:r>
      <w:r>
        <w:rPr>
          <w:color w:val="333333"/>
          <w:spacing w:val="-2"/>
        </w:rPr>
        <w:t>примеры;</w:t>
      </w:r>
    </w:p>
    <w:p w:rsidR="00804CE6" w:rsidRDefault="00BA41A7">
      <w:pPr>
        <w:pStyle w:val="a3"/>
        <w:spacing w:before="1" w:line="276" w:lineRule="auto"/>
        <w:ind w:right="3072" w:firstLine="566"/>
        <w:jc w:val="left"/>
      </w:pPr>
      <w:r>
        <w:rPr>
          <w:color w:val="333333"/>
        </w:rPr>
        <w:t>рассуждать</w:t>
      </w:r>
      <w:r>
        <w:rPr>
          <w:color w:val="333333"/>
          <w:spacing w:val="-4"/>
        </w:rPr>
        <w:t xml:space="preserve"> </w:t>
      </w:r>
      <w:r>
        <w:rPr>
          <w:color w:val="333333"/>
        </w:rPr>
        <w:t>о</w:t>
      </w:r>
      <w:r>
        <w:rPr>
          <w:color w:val="333333"/>
          <w:spacing w:val="-5"/>
        </w:rPr>
        <w:t xml:space="preserve"> </w:t>
      </w:r>
      <w:r>
        <w:rPr>
          <w:color w:val="333333"/>
        </w:rPr>
        <w:t>круге</w:t>
      </w:r>
      <w:r>
        <w:rPr>
          <w:color w:val="333333"/>
          <w:spacing w:val="-6"/>
        </w:rPr>
        <w:t xml:space="preserve"> </w:t>
      </w:r>
      <w:r>
        <w:rPr>
          <w:color w:val="333333"/>
        </w:rPr>
        <w:t>образов</w:t>
      </w:r>
      <w:r>
        <w:rPr>
          <w:color w:val="333333"/>
          <w:spacing w:val="-6"/>
        </w:rPr>
        <w:t xml:space="preserve"> </w:t>
      </w:r>
      <w:r>
        <w:rPr>
          <w:color w:val="333333"/>
        </w:rPr>
        <w:t>и</w:t>
      </w:r>
      <w:r>
        <w:rPr>
          <w:color w:val="333333"/>
          <w:spacing w:val="-5"/>
        </w:rPr>
        <w:t xml:space="preserve"> </w:t>
      </w:r>
      <w:r>
        <w:rPr>
          <w:color w:val="333333"/>
        </w:rPr>
        <w:t>средствах</w:t>
      </w:r>
      <w:r>
        <w:rPr>
          <w:color w:val="333333"/>
          <w:spacing w:val="-3"/>
        </w:rPr>
        <w:t xml:space="preserve"> </w:t>
      </w:r>
      <w:r>
        <w:rPr>
          <w:color w:val="333333"/>
        </w:rPr>
        <w:t>их</w:t>
      </w:r>
      <w:r>
        <w:rPr>
          <w:color w:val="333333"/>
          <w:spacing w:val="-3"/>
        </w:rPr>
        <w:t xml:space="preserve"> </w:t>
      </w:r>
      <w:r>
        <w:rPr>
          <w:color w:val="333333"/>
        </w:rPr>
        <w:t>воплощения,</w:t>
      </w:r>
      <w:r>
        <w:rPr>
          <w:color w:val="333333"/>
          <w:spacing w:val="-5"/>
        </w:rPr>
        <w:t xml:space="preserve"> </w:t>
      </w:r>
      <w:r>
        <w:rPr>
          <w:color w:val="333333"/>
        </w:rPr>
        <w:t>типичных для данного жанра;</w:t>
      </w:r>
    </w:p>
    <w:p w:rsidR="00804CE6" w:rsidRDefault="00BA41A7">
      <w:pPr>
        <w:pStyle w:val="a3"/>
        <w:spacing w:line="276" w:lineRule="auto"/>
        <w:ind w:right="1465" w:firstLine="566"/>
        <w:jc w:val="left"/>
      </w:pPr>
      <w:r>
        <w:rPr>
          <w:color w:val="333333"/>
        </w:rPr>
        <w:t>выразительно</w:t>
      </w:r>
      <w:r>
        <w:rPr>
          <w:color w:val="333333"/>
          <w:spacing w:val="-7"/>
        </w:rPr>
        <w:t xml:space="preserve"> </w:t>
      </w:r>
      <w:r>
        <w:rPr>
          <w:color w:val="333333"/>
        </w:rPr>
        <w:t>исполнять</w:t>
      </w:r>
      <w:r>
        <w:rPr>
          <w:color w:val="333333"/>
          <w:spacing w:val="-4"/>
        </w:rPr>
        <w:t xml:space="preserve"> </w:t>
      </w:r>
      <w:r>
        <w:rPr>
          <w:color w:val="333333"/>
        </w:rPr>
        <w:t>произведения</w:t>
      </w:r>
      <w:r>
        <w:rPr>
          <w:color w:val="333333"/>
          <w:spacing w:val="-4"/>
        </w:rPr>
        <w:t xml:space="preserve"> </w:t>
      </w:r>
      <w:r>
        <w:rPr>
          <w:color w:val="333333"/>
        </w:rPr>
        <w:t>(в</w:t>
      </w:r>
      <w:r>
        <w:rPr>
          <w:color w:val="333333"/>
          <w:spacing w:val="-6"/>
        </w:rPr>
        <w:t xml:space="preserve"> </w:t>
      </w:r>
      <w:r>
        <w:rPr>
          <w:color w:val="333333"/>
        </w:rPr>
        <w:t>том</w:t>
      </w:r>
      <w:r>
        <w:rPr>
          <w:color w:val="333333"/>
          <w:spacing w:val="-4"/>
        </w:rPr>
        <w:t xml:space="preserve"> </w:t>
      </w:r>
      <w:r>
        <w:rPr>
          <w:color w:val="333333"/>
        </w:rPr>
        <w:t>числе</w:t>
      </w:r>
      <w:r>
        <w:rPr>
          <w:color w:val="333333"/>
          <w:spacing w:val="-5"/>
        </w:rPr>
        <w:t xml:space="preserve"> </w:t>
      </w:r>
      <w:r>
        <w:rPr>
          <w:color w:val="333333"/>
        </w:rPr>
        <w:t>фрагменты)</w:t>
      </w:r>
      <w:r>
        <w:rPr>
          <w:color w:val="333333"/>
          <w:spacing w:val="-4"/>
        </w:rPr>
        <w:t xml:space="preserve"> </w:t>
      </w:r>
      <w:r>
        <w:rPr>
          <w:color w:val="333333"/>
        </w:rPr>
        <w:t>вокальных, инструментальных и музыкально-театральных жанров.</w:t>
      </w:r>
    </w:p>
    <w:p w:rsidR="00804CE6" w:rsidRDefault="00BA41A7">
      <w:pPr>
        <w:spacing w:before="1" w:line="276" w:lineRule="auto"/>
        <w:ind w:left="424" w:right="767" w:firstLine="19"/>
        <w:jc w:val="center"/>
        <w:rPr>
          <w:sz w:val="24"/>
        </w:rPr>
      </w:pPr>
      <w:r>
        <w:rPr>
          <w:b/>
          <w:color w:val="333333"/>
          <w:sz w:val="24"/>
        </w:rPr>
        <w:t xml:space="preserve">К концу изучения модуля № 5 «Музыка народов мира» обучающийся научится: </w:t>
      </w:r>
      <w:r>
        <w:rPr>
          <w:color w:val="333333"/>
          <w:sz w:val="24"/>
        </w:rPr>
        <w:t>определять на слух музыкальные произведения, относящиеся к западноевропейской, латиноамериканской,</w:t>
      </w:r>
      <w:r>
        <w:rPr>
          <w:color w:val="333333"/>
          <w:spacing w:val="-5"/>
          <w:sz w:val="24"/>
        </w:rPr>
        <w:t xml:space="preserve"> </w:t>
      </w:r>
      <w:r>
        <w:rPr>
          <w:color w:val="333333"/>
          <w:sz w:val="24"/>
        </w:rPr>
        <w:t>азиатской</w:t>
      </w:r>
      <w:r>
        <w:rPr>
          <w:color w:val="333333"/>
          <w:spacing w:val="-5"/>
          <w:sz w:val="24"/>
        </w:rPr>
        <w:t xml:space="preserve"> </w:t>
      </w:r>
      <w:r>
        <w:rPr>
          <w:color w:val="333333"/>
          <w:sz w:val="24"/>
        </w:rPr>
        <w:t>традиционной</w:t>
      </w:r>
      <w:r>
        <w:rPr>
          <w:color w:val="333333"/>
          <w:spacing w:val="-6"/>
          <w:sz w:val="24"/>
        </w:rPr>
        <w:t xml:space="preserve"> </w:t>
      </w:r>
      <w:r>
        <w:rPr>
          <w:color w:val="333333"/>
          <w:sz w:val="24"/>
        </w:rPr>
        <w:t>музыкальной</w:t>
      </w:r>
      <w:r>
        <w:rPr>
          <w:color w:val="333333"/>
          <w:spacing w:val="-5"/>
          <w:sz w:val="24"/>
        </w:rPr>
        <w:t xml:space="preserve"> </w:t>
      </w:r>
      <w:r>
        <w:rPr>
          <w:color w:val="333333"/>
          <w:sz w:val="24"/>
        </w:rPr>
        <w:t>культуре,</w:t>
      </w:r>
      <w:r>
        <w:rPr>
          <w:color w:val="333333"/>
          <w:spacing w:val="-3"/>
          <w:sz w:val="24"/>
        </w:rPr>
        <w:t xml:space="preserve"> </w:t>
      </w:r>
      <w:r>
        <w:rPr>
          <w:color w:val="333333"/>
          <w:sz w:val="24"/>
        </w:rPr>
        <w:t>в</w:t>
      </w:r>
      <w:r>
        <w:rPr>
          <w:color w:val="333333"/>
          <w:spacing w:val="-5"/>
          <w:sz w:val="24"/>
        </w:rPr>
        <w:t xml:space="preserve"> </w:t>
      </w:r>
      <w:r>
        <w:rPr>
          <w:color w:val="333333"/>
          <w:sz w:val="24"/>
        </w:rPr>
        <w:t>том</w:t>
      </w:r>
      <w:r>
        <w:rPr>
          <w:color w:val="333333"/>
          <w:spacing w:val="-5"/>
          <w:sz w:val="24"/>
        </w:rPr>
        <w:t xml:space="preserve"> </w:t>
      </w:r>
      <w:r>
        <w:rPr>
          <w:color w:val="333333"/>
          <w:sz w:val="24"/>
        </w:rPr>
        <w:t>числе</w:t>
      </w:r>
      <w:r>
        <w:rPr>
          <w:color w:val="333333"/>
          <w:spacing w:val="-5"/>
          <w:sz w:val="24"/>
        </w:rPr>
        <w:t xml:space="preserve"> </w:t>
      </w:r>
      <w:r>
        <w:rPr>
          <w:color w:val="333333"/>
          <w:sz w:val="24"/>
        </w:rPr>
        <w:t>к</w:t>
      </w:r>
      <w:r>
        <w:rPr>
          <w:color w:val="333333"/>
          <w:spacing w:val="-5"/>
          <w:sz w:val="24"/>
        </w:rPr>
        <w:t xml:space="preserve"> </w:t>
      </w:r>
      <w:r>
        <w:rPr>
          <w:color w:val="333333"/>
          <w:sz w:val="24"/>
        </w:rPr>
        <w:t>отдельным</w:t>
      </w:r>
    </w:p>
    <w:p w:rsidR="00804CE6" w:rsidRDefault="00BA41A7">
      <w:pPr>
        <w:pStyle w:val="a3"/>
        <w:spacing w:line="274" w:lineRule="exact"/>
        <w:ind w:left="0" w:right="4945"/>
        <w:jc w:val="center"/>
      </w:pPr>
      <w:r>
        <w:rPr>
          <w:color w:val="333333"/>
        </w:rPr>
        <w:t>самобытным</w:t>
      </w:r>
      <w:r>
        <w:rPr>
          <w:color w:val="333333"/>
          <w:spacing w:val="-10"/>
        </w:rPr>
        <w:t xml:space="preserve"> </w:t>
      </w:r>
      <w:r>
        <w:rPr>
          <w:color w:val="333333"/>
        </w:rPr>
        <w:t>культурно-национальным</w:t>
      </w:r>
      <w:r>
        <w:rPr>
          <w:color w:val="333333"/>
          <w:spacing w:val="-10"/>
        </w:rPr>
        <w:t xml:space="preserve"> </w:t>
      </w:r>
      <w:r>
        <w:rPr>
          <w:color w:val="333333"/>
          <w:spacing w:val="-2"/>
        </w:rPr>
        <w:t>традициям;</w:t>
      </w:r>
    </w:p>
    <w:p w:rsidR="00804CE6" w:rsidRDefault="00BA41A7">
      <w:pPr>
        <w:pStyle w:val="a3"/>
        <w:spacing w:before="43" w:line="276" w:lineRule="auto"/>
        <w:ind w:left="458" w:right="640"/>
        <w:jc w:val="center"/>
      </w:pPr>
      <w:r>
        <w:rPr>
          <w:color w:val="333333"/>
        </w:rPr>
        <w:t>различать</w:t>
      </w:r>
      <w:r>
        <w:rPr>
          <w:color w:val="333333"/>
          <w:spacing w:val="-4"/>
        </w:rPr>
        <w:t xml:space="preserve"> </w:t>
      </w:r>
      <w:r>
        <w:rPr>
          <w:color w:val="333333"/>
        </w:rPr>
        <w:t>на</w:t>
      </w:r>
      <w:r>
        <w:rPr>
          <w:color w:val="333333"/>
          <w:spacing w:val="-6"/>
        </w:rPr>
        <w:t xml:space="preserve"> </w:t>
      </w:r>
      <w:r>
        <w:rPr>
          <w:color w:val="333333"/>
        </w:rPr>
        <w:t>слух</w:t>
      </w:r>
      <w:r>
        <w:rPr>
          <w:color w:val="333333"/>
          <w:spacing w:val="-3"/>
        </w:rPr>
        <w:t xml:space="preserve"> </w:t>
      </w:r>
      <w:r>
        <w:rPr>
          <w:color w:val="333333"/>
        </w:rPr>
        <w:t>и</w:t>
      </w:r>
      <w:r>
        <w:rPr>
          <w:color w:val="333333"/>
          <w:spacing w:val="-5"/>
        </w:rPr>
        <w:t xml:space="preserve"> </w:t>
      </w:r>
      <w:r>
        <w:rPr>
          <w:color w:val="333333"/>
        </w:rPr>
        <w:t>исполнять</w:t>
      </w:r>
      <w:r>
        <w:rPr>
          <w:color w:val="333333"/>
          <w:spacing w:val="-6"/>
        </w:rPr>
        <w:t xml:space="preserve"> </w:t>
      </w:r>
      <w:r>
        <w:rPr>
          <w:color w:val="333333"/>
        </w:rPr>
        <w:t>произведения</w:t>
      </w:r>
      <w:r>
        <w:rPr>
          <w:color w:val="333333"/>
          <w:spacing w:val="-5"/>
        </w:rPr>
        <w:t xml:space="preserve"> </w:t>
      </w:r>
      <w:r>
        <w:rPr>
          <w:color w:val="333333"/>
        </w:rPr>
        <w:t>различных</w:t>
      </w:r>
      <w:r>
        <w:rPr>
          <w:color w:val="333333"/>
          <w:spacing w:val="-3"/>
        </w:rPr>
        <w:t xml:space="preserve"> </w:t>
      </w:r>
      <w:r>
        <w:rPr>
          <w:color w:val="333333"/>
        </w:rPr>
        <w:t>жанров</w:t>
      </w:r>
      <w:r>
        <w:rPr>
          <w:color w:val="333333"/>
          <w:spacing w:val="-6"/>
        </w:rPr>
        <w:t xml:space="preserve"> </w:t>
      </w:r>
      <w:r>
        <w:rPr>
          <w:color w:val="333333"/>
        </w:rPr>
        <w:t>фольклорной</w:t>
      </w:r>
      <w:r>
        <w:rPr>
          <w:color w:val="333333"/>
          <w:spacing w:val="-5"/>
        </w:rPr>
        <w:t xml:space="preserve"> </w:t>
      </w:r>
      <w:r>
        <w:rPr>
          <w:color w:val="333333"/>
        </w:rPr>
        <w:t>музыки; определять на слух принадлежность народных музыкальных инструментов к группам</w:t>
      </w:r>
    </w:p>
    <w:p w:rsidR="00804CE6" w:rsidRDefault="00BA41A7">
      <w:pPr>
        <w:pStyle w:val="a3"/>
        <w:spacing w:line="275" w:lineRule="exact"/>
        <w:ind w:left="174" w:right="4945"/>
        <w:jc w:val="center"/>
      </w:pPr>
      <w:r>
        <w:rPr>
          <w:color w:val="333333"/>
        </w:rPr>
        <w:t>духовых,</w:t>
      </w:r>
      <w:r>
        <w:rPr>
          <w:color w:val="333333"/>
          <w:spacing w:val="-5"/>
        </w:rPr>
        <w:t xml:space="preserve"> </w:t>
      </w:r>
      <w:r>
        <w:rPr>
          <w:color w:val="333333"/>
        </w:rPr>
        <w:t>струнных,</w:t>
      </w:r>
      <w:r>
        <w:rPr>
          <w:color w:val="333333"/>
          <w:spacing w:val="-2"/>
        </w:rPr>
        <w:t xml:space="preserve"> </w:t>
      </w:r>
      <w:r>
        <w:rPr>
          <w:color w:val="333333"/>
        </w:rPr>
        <w:t>ударно-шумовых</w:t>
      </w:r>
      <w:r>
        <w:rPr>
          <w:color w:val="333333"/>
          <w:spacing w:val="-3"/>
        </w:rPr>
        <w:t xml:space="preserve"> </w:t>
      </w:r>
      <w:r>
        <w:rPr>
          <w:color w:val="333333"/>
          <w:spacing w:val="-2"/>
        </w:rPr>
        <w:t>инструментов;</w:t>
      </w:r>
    </w:p>
    <w:p w:rsidR="00804CE6" w:rsidRDefault="00804CE6">
      <w:pPr>
        <w:pStyle w:val="a3"/>
        <w:spacing w:line="275" w:lineRule="exact"/>
        <w:jc w:val="center"/>
        <w:sectPr w:rsidR="00804CE6">
          <w:pgSz w:w="11910" w:h="16840"/>
          <w:pgMar w:top="1040" w:right="141" w:bottom="1140" w:left="708" w:header="0" w:footer="917" w:gutter="0"/>
          <w:cols w:space="720"/>
        </w:sectPr>
      </w:pPr>
    </w:p>
    <w:p w:rsidR="00804CE6" w:rsidRDefault="00BA41A7">
      <w:pPr>
        <w:pStyle w:val="a3"/>
        <w:spacing w:before="73" w:line="278" w:lineRule="auto"/>
        <w:ind w:right="1465" w:firstLine="566"/>
        <w:jc w:val="left"/>
      </w:pPr>
      <w:r>
        <w:rPr>
          <w:color w:val="333333"/>
        </w:rPr>
        <w:lastRenderedPageBreak/>
        <w:t>различать</w:t>
      </w:r>
      <w:r>
        <w:rPr>
          <w:color w:val="333333"/>
          <w:spacing w:val="-3"/>
        </w:rPr>
        <w:t xml:space="preserve"> </w:t>
      </w:r>
      <w:r>
        <w:rPr>
          <w:color w:val="333333"/>
        </w:rPr>
        <w:t>на</w:t>
      </w:r>
      <w:r>
        <w:rPr>
          <w:color w:val="333333"/>
          <w:spacing w:val="-5"/>
        </w:rPr>
        <w:t xml:space="preserve"> </w:t>
      </w:r>
      <w:r>
        <w:rPr>
          <w:color w:val="333333"/>
        </w:rPr>
        <w:t>слух</w:t>
      </w:r>
      <w:r>
        <w:rPr>
          <w:color w:val="333333"/>
          <w:spacing w:val="-2"/>
        </w:rPr>
        <w:t xml:space="preserve"> </w:t>
      </w:r>
      <w:r>
        <w:rPr>
          <w:color w:val="333333"/>
        </w:rPr>
        <w:t>и</w:t>
      </w:r>
      <w:r>
        <w:rPr>
          <w:color w:val="333333"/>
          <w:spacing w:val="-1"/>
        </w:rPr>
        <w:t xml:space="preserve"> </w:t>
      </w:r>
      <w:r>
        <w:rPr>
          <w:color w:val="333333"/>
        </w:rPr>
        <w:t>узнавать</w:t>
      </w:r>
      <w:r>
        <w:rPr>
          <w:color w:val="333333"/>
          <w:spacing w:val="-3"/>
        </w:rPr>
        <w:t xml:space="preserve"> </w:t>
      </w:r>
      <w:r>
        <w:rPr>
          <w:color w:val="333333"/>
        </w:rPr>
        <w:t>признаки</w:t>
      </w:r>
      <w:r>
        <w:rPr>
          <w:color w:val="333333"/>
          <w:spacing w:val="-4"/>
        </w:rPr>
        <w:t xml:space="preserve"> </w:t>
      </w:r>
      <w:r>
        <w:rPr>
          <w:color w:val="333333"/>
        </w:rPr>
        <w:t>влияния</w:t>
      </w:r>
      <w:r>
        <w:rPr>
          <w:color w:val="333333"/>
          <w:spacing w:val="-6"/>
        </w:rPr>
        <w:t xml:space="preserve"> </w:t>
      </w:r>
      <w:r>
        <w:rPr>
          <w:color w:val="333333"/>
        </w:rPr>
        <w:t>музыки</w:t>
      </w:r>
      <w:r>
        <w:rPr>
          <w:color w:val="333333"/>
          <w:spacing w:val="-3"/>
        </w:rPr>
        <w:t xml:space="preserve"> </w:t>
      </w:r>
      <w:r>
        <w:rPr>
          <w:color w:val="333333"/>
        </w:rPr>
        <w:t>разных</w:t>
      </w:r>
      <w:r>
        <w:rPr>
          <w:color w:val="333333"/>
          <w:spacing w:val="-5"/>
        </w:rPr>
        <w:t xml:space="preserve"> </w:t>
      </w:r>
      <w:r>
        <w:rPr>
          <w:color w:val="333333"/>
        </w:rPr>
        <w:t>народов</w:t>
      </w:r>
      <w:r>
        <w:rPr>
          <w:color w:val="333333"/>
          <w:spacing w:val="-5"/>
        </w:rPr>
        <w:t xml:space="preserve"> </w:t>
      </w:r>
      <w:r>
        <w:rPr>
          <w:color w:val="333333"/>
        </w:rPr>
        <w:t>мира</w:t>
      </w:r>
      <w:r>
        <w:rPr>
          <w:color w:val="333333"/>
          <w:spacing w:val="-5"/>
        </w:rPr>
        <w:t xml:space="preserve"> </w:t>
      </w:r>
      <w:r>
        <w:rPr>
          <w:color w:val="333333"/>
        </w:rPr>
        <w:t>в сочинениях профессиональных композиторов (из числа изученных</w:t>
      </w:r>
    </w:p>
    <w:p w:rsidR="00804CE6" w:rsidRDefault="00BA41A7">
      <w:pPr>
        <w:pStyle w:val="a3"/>
        <w:spacing w:line="272" w:lineRule="exact"/>
        <w:jc w:val="left"/>
      </w:pPr>
      <w:r>
        <w:rPr>
          <w:color w:val="333333"/>
        </w:rPr>
        <w:t>культурно-национальных</w:t>
      </w:r>
      <w:r>
        <w:rPr>
          <w:color w:val="333333"/>
          <w:spacing w:val="-7"/>
        </w:rPr>
        <w:t xml:space="preserve"> </w:t>
      </w:r>
      <w:r>
        <w:rPr>
          <w:color w:val="333333"/>
        </w:rPr>
        <w:t>традиций</w:t>
      </w:r>
      <w:r>
        <w:rPr>
          <w:color w:val="333333"/>
          <w:spacing w:val="-7"/>
        </w:rPr>
        <w:t xml:space="preserve"> </w:t>
      </w:r>
      <w:r>
        <w:rPr>
          <w:color w:val="333333"/>
        </w:rPr>
        <w:t>и</w:t>
      </w:r>
      <w:r>
        <w:rPr>
          <w:color w:val="333333"/>
          <w:spacing w:val="-6"/>
        </w:rPr>
        <w:t xml:space="preserve"> </w:t>
      </w:r>
      <w:r>
        <w:rPr>
          <w:color w:val="333333"/>
          <w:spacing w:val="-2"/>
        </w:rPr>
        <w:t>жанров).</w:t>
      </w:r>
    </w:p>
    <w:p w:rsidR="00804CE6" w:rsidRDefault="00BA41A7">
      <w:pPr>
        <w:pStyle w:val="Heading6"/>
        <w:spacing w:before="41" w:line="276" w:lineRule="auto"/>
        <w:ind w:right="708" w:firstLine="566"/>
      </w:pPr>
      <w:r>
        <w:rPr>
          <w:color w:val="333333"/>
        </w:rPr>
        <w:t>К</w:t>
      </w:r>
      <w:r>
        <w:rPr>
          <w:color w:val="333333"/>
          <w:spacing w:val="-5"/>
        </w:rPr>
        <w:t xml:space="preserve"> </w:t>
      </w:r>
      <w:r>
        <w:rPr>
          <w:color w:val="333333"/>
        </w:rPr>
        <w:t>концу</w:t>
      </w:r>
      <w:r>
        <w:rPr>
          <w:color w:val="333333"/>
          <w:spacing w:val="-5"/>
        </w:rPr>
        <w:t xml:space="preserve"> </w:t>
      </w:r>
      <w:r>
        <w:rPr>
          <w:color w:val="333333"/>
        </w:rPr>
        <w:t>изучения</w:t>
      </w:r>
      <w:r>
        <w:rPr>
          <w:color w:val="333333"/>
          <w:spacing w:val="-5"/>
        </w:rPr>
        <w:t xml:space="preserve"> </w:t>
      </w:r>
      <w:r>
        <w:rPr>
          <w:color w:val="333333"/>
        </w:rPr>
        <w:t>модуля</w:t>
      </w:r>
      <w:r>
        <w:rPr>
          <w:color w:val="333333"/>
          <w:spacing w:val="-5"/>
        </w:rPr>
        <w:t xml:space="preserve"> </w:t>
      </w:r>
      <w:r>
        <w:rPr>
          <w:color w:val="333333"/>
        </w:rPr>
        <w:t>№</w:t>
      </w:r>
      <w:r>
        <w:rPr>
          <w:color w:val="333333"/>
          <w:spacing w:val="-6"/>
        </w:rPr>
        <w:t xml:space="preserve"> </w:t>
      </w:r>
      <w:r>
        <w:rPr>
          <w:color w:val="333333"/>
        </w:rPr>
        <w:t>6</w:t>
      </w:r>
      <w:r>
        <w:rPr>
          <w:color w:val="333333"/>
          <w:spacing w:val="-5"/>
        </w:rPr>
        <w:t xml:space="preserve"> </w:t>
      </w:r>
      <w:r>
        <w:rPr>
          <w:color w:val="333333"/>
        </w:rPr>
        <w:t>«Европейская</w:t>
      </w:r>
      <w:r>
        <w:rPr>
          <w:color w:val="333333"/>
          <w:spacing w:val="-5"/>
        </w:rPr>
        <w:t xml:space="preserve"> </w:t>
      </w:r>
      <w:r>
        <w:rPr>
          <w:color w:val="333333"/>
        </w:rPr>
        <w:t>классическая</w:t>
      </w:r>
      <w:r>
        <w:rPr>
          <w:color w:val="333333"/>
          <w:spacing w:val="-5"/>
        </w:rPr>
        <w:t xml:space="preserve"> </w:t>
      </w:r>
      <w:r>
        <w:rPr>
          <w:color w:val="333333"/>
        </w:rPr>
        <w:t>музыка»</w:t>
      </w:r>
      <w:r>
        <w:rPr>
          <w:color w:val="333333"/>
          <w:spacing w:val="-5"/>
        </w:rPr>
        <w:t xml:space="preserve"> </w:t>
      </w:r>
      <w:r>
        <w:rPr>
          <w:color w:val="333333"/>
        </w:rPr>
        <w:t xml:space="preserve">обучающийся </w:t>
      </w:r>
      <w:r>
        <w:rPr>
          <w:color w:val="333333"/>
          <w:spacing w:val="-2"/>
        </w:rPr>
        <w:t>научится:</w:t>
      </w:r>
    </w:p>
    <w:p w:rsidR="00804CE6" w:rsidRDefault="00BA41A7">
      <w:pPr>
        <w:pStyle w:val="a3"/>
        <w:spacing w:before="1" w:line="276" w:lineRule="auto"/>
        <w:ind w:firstLine="566"/>
        <w:jc w:val="left"/>
      </w:pPr>
      <w:r>
        <w:rPr>
          <w:color w:val="333333"/>
        </w:rPr>
        <w:t>различать</w:t>
      </w:r>
      <w:r>
        <w:rPr>
          <w:color w:val="333333"/>
          <w:spacing w:val="-5"/>
        </w:rPr>
        <w:t xml:space="preserve"> </w:t>
      </w:r>
      <w:r>
        <w:rPr>
          <w:color w:val="333333"/>
        </w:rPr>
        <w:t>на</w:t>
      </w:r>
      <w:r>
        <w:rPr>
          <w:color w:val="333333"/>
          <w:spacing w:val="-6"/>
        </w:rPr>
        <w:t xml:space="preserve"> </w:t>
      </w:r>
      <w:r>
        <w:rPr>
          <w:color w:val="333333"/>
        </w:rPr>
        <w:t>слух</w:t>
      </w:r>
      <w:r>
        <w:rPr>
          <w:color w:val="333333"/>
          <w:spacing w:val="-4"/>
        </w:rPr>
        <w:t xml:space="preserve"> </w:t>
      </w:r>
      <w:r>
        <w:rPr>
          <w:color w:val="333333"/>
        </w:rPr>
        <w:t>произведения</w:t>
      </w:r>
      <w:r>
        <w:rPr>
          <w:color w:val="333333"/>
          <w:spacing w:val="-6"/>
        </w:rPr>
        <w:t xml:space="preserve"> </w:t>
      </w:r>
      <w:r>
        <w:rPr>
          <w:color w:val="333333"/>
        </w:rPr>
        <w:t>европейских</w:t>
      </w:r>
      <w:r>
        <w:rPr>
          <w:color w:val="333333"/>
          <w:spacing w:val="-4"/>
        </w:rPr>
        <w:t xml:space="preserve"> </w:t>
      </w:r>
      <w:r>
        <w:rPr>
          <w:color w:val="333333"/>
        </w:rPr>
        <w:t>композиторов-классиков,</w:t>
      </w:r>
      <w:r>
        <w:rPr>
          <w:color w:val="333333"/>
          <w:spacing w:val="-6"/>
        </w:rPr>
        <w:t xml:space="preserve"> </w:t>
      </w:r>
      <w:r>
        <w:rPr>
          <w:color w:val="333333"/>
        </w:rPr>
        <w:t>называть</w:t>
      </w:r>
      <w:r>
        <w:rPr>
          <w:color w:val="333333"/>
          <w:spacing w:val="-5"/>
        </w:rPr>
        <w:t xml:space="preserve"> </w:t>
      </w:r>
      <w:r>
        <w:rPr>
          <w:color w:val="333333"/>
        </w:rPr>
        <w:t>автора, произведение, исполнительский состав;</w:t>
      </w:r>
    </w:p>
    <w:p w:rsidR="00804CE6" w:rsidRDefault="00BA41A7">
      <w:pPr>
        <w:pStyle w:val="a3"/>
        <w:spacing w:line="276" w:lineRule="auto"/>
        <w:ind w:right="708" w:firstLine="566"/>
        <w:jc w:val="left"/>
      </w:pPr>
      <w:r>
        <w:rPr>
          <w:color w:val="333333"/>
        </w:rPr>
        <w:t>определять</w:t>
      </w:r>
      <w:r>
        <w:rPr>
          <w:color w:val="333333"/>
          <w:spacing w:val="-5"/>
        </w:rPr>
        <w:t xml:space="preserve"> </w:t>
      </w:r>
      <w:r>
        <w:rPr>
          <w:color w:val="333333"/>
        </w:rPr>
        <w:t>принадлежность</w:t>
      </w:r>
      <w:r>
        <w:rPr>
          <w:color w:val="333333"/>
          <w:spacing w:val="-4"/>
        </w:rPr>
        <w:t xml:space="preserve"> </w:t>
      </w:r>
      <w:r>
        <w:rPr>
          <w:color w:val="333333"/>
        </w:rPr>
        <w:t>музыкального</w:t>
      </w:r>
      <w:r>
        <w:rPr>
          <w:color w:val="333333"/>
          <w:spacing w:val="-5"/>
        </w:rPr>
        <w:t xml:space="preserve"> </w:t>
      </w:r>
      <w:r>
        <w:rPr>
          <w:color w:val="333333"/>
        </w:rPr>
        <w:t>произведения</w:t>
      </w:r>
      <w:r>
        <w:rPr>
          <w:color w:val="333333"/>
          <w:spacing w:val="-5"/>
        </w:rPr>
        <w:t xml:space="preserve"> </w:t>
      </w:r>
      <w:r>
        <w:rPr>
          <w:color w:val="333333"/>
        </w:rPr>
        <w:t>к</w:t>
      </w:r>
      <w:r>
        <w:rPr>
          <w:color w:val="333333"/>
          <w:spacing w:val="-5"/>
        </w:rPr>
        <w:t xml:space="preserve"> </w:t>
      </w:r>
      <w:r>
        <w:rPr>
          <w:color w:val="333333"/>
        </w:rPr>
        <w:t>одному</w:t>
      </w:r>
      <w:r>
        <w:rPr>
          <w:color w:val="333333"/>
          <w:spacing w:val="-12"/>
        </w:rPr>
        <w:t xml:space="preserve"> </w:t>
      </w:r>
      <w:r>
        <w:rPr>
          <w:color w:val="333333"/>
        </w:rPr>
        <w:t>из</w:t>
      </w:r>
      <w:r>
        <w:rPr>
          <w:color w:val="333333"/>
          <w:spacing w:val="-5"/>
        </w:rPr>
        <w:t xml:space="preserve"> </w:t>
      </w:r>
      <w:r>
        <w:rPr>
          <w:color w:val="333333"/>
        </w:rPr>
        <w:t>художественных стилей (барокко, классицизм, романтизм, импрессионизм);</w:t>
      </w:r>
    </w:p>
    <w:p w:rsidR="00804CE6" w:rsidRDefault="00BA41A7">
      <w:pPr>
        <w:pStyle w:val="a3"/>
        <w:spacing w:line="276" w:lineRule="auto"/>
        <w:ind w:left="991" w:right="1465"/>
        <w:jc w:val="left"/>
      </w:pPr>
      <w:r>
        <w:rPr>
          <w:color w:val="333333"/>
        </w:rPr>
        <w:t>исполнять (в том числе фрагментарно) сочинения композиторов-классиков; характеризовать</w:t>
      </w:r>
      <w:r>
        <w:rPr>
          <w:color w:val="333333"/>
          <w:spacing w:val="-5"/>
        </w:rPr>
        <w:t xml:space="preserve"> </w:t>
      </w:r>
      <w:r>
        <w:rPr>
          <w:color w:val="333333"/>
        </w:rPr>
        <w:t>музыкальный</w:t>
      </w:r>
      <w:r>
        <w:rPr>
          <w:color w:val="333333"/>
          <w:spacing w:val="-6"/>
        </w:rPr>
        <w:t xml:space="preserve"> </w:t>
      </w:r>
      <w:r>
        <w:rPr>
          <w:color w:val="333333"/>
        </w:rPr>
        <w:t>образ</w:t>
      </w:r>
      <w:r>
        <w:rPr>
          <w:color w:val="333333"/>
          <w:spacing w:val="-8"/>
        </w:rPr>
        <w:t xml:space="preserve"> </w:t>
      </w:r>
      <w:r>
        <w:rPr>
          <w:color w:val="333333"/>
        </w:rPr>
        <w:t>и</w:t>
      </w:r>
      <w:r>
        <w:rPr>
          <w:color w:val="333333"/>
          <w:spacing w:val="-6"/>
        </w:rPr>
        <w:t xml:space="preserve"> </w:t>
      </w:r>
      <w:r>
        <w:rPr>
          <w:color w:val="333333"/>
        </w:rPr>
        <w:t>выразительные</w:t>
      </w:r>
      <w:r>
        <w:rPr>
          <w:color w:val="333333"/>
          <w:spacing w:val="-8"/>
        </w:rPr>
        <w:t xml:space="preserve"> </w:t>
      </w:r>
      <w:r>
        <w:rPr>
          <w:color w:val="333333"/>
        </w:rPr>
        <w:t>средства,</w:t>
      </w:r>
      <w:r>
        <w:rPr>
          <w:color w:val="333333"/>
          <w:spacing w:val="-6"/>
        </w:rPr>
        <w:t xml:space="preserve"> </w:t>
      </w:r>
      <w:r>
        <w:rPr>
          <w:color w:val="333333"/>
        </w:rPr>
        <w:t>использованные</w:t>
      </w:r>
    </w:p>
    <w:p w:rsidR="00804CE6" w:rsidRDefault="00BA41A7">
      <w:pPr>
        <w:pStyle w:val="a3"/>
        <w:spacing w:line="276" w:lineRule="auto"/>
        <w:ind w:left="991" w:right="708" w:hanging="567"/>
        <w:jc w:val="left"/>
      </w:pPr>
      <w:r>
        <w:rPr>
          <w:color w:val="333333"/>
        </w:rPr>
        <w:t>композитором, способы развития и форму строения музыкального произведения; характеризовать</w:t>
      </w:r>
      <w:r>
        <w:rPr>
          <w:color w:val="333333"/>
          <w:spacing w:val="-4"/>
        </w:rPr>
        <w:t xml:space="preserve"> </w:t>
      </w:r>
      <w:r>
        <w:rPr>
          <w:color w:val="333333"/>
        </w:rPr>
        <w:t>творчество</w:t>
      </w:r>
      <w:r>
        <w:rPr>
          <w:color w:val="333333"/>
          <w:spacing w:val="-5"/>
        </w:rPr>
        <w:t xml:space="preserve"> </w:t>
      </w:r>
      <w:r>
        <w:rPr>
          <w:color w:val="333333"/>
        </w:rPr>
        <w:t>не</w:t>
      </w:r>
      <w:r>
        <w:rPr>
          <w:color w:val="333333"/>
          <w:spacing w:val="-6"/>
        </w:rPr>
        <w:t xml:space="preserve"> </w:t>
      </w:r>
      <w:r>
        <w:rPr>
          <w:color w:val="333333"/>
        </w:rPr>
        <w:t>менее</w:t>
      </w:r>
      <w:r>
        <w:rPr>
          <w:color w:val="333333"/>
          <w:spacing w:val="-6"/>
        </w:rPr>
        <w:t xml:space="preserve"> </w:t>
      </w:r>
      <w:r>
        <w:rPr>
          <w:color w:val="333333"/>
        </w:rPr>
        <w:t>двух</w:t>
      </w:r>
      <w:r>
        <w:rPr>
          <w:color w:val="333333"/>
          <w:spacing w:val="-3"/>
        </w:rPr>
        <w:t xml:space="preserve"> </w:t>
      </w:r>
      <w:r>
        <w:rPr>
          <w:color w:val="333333"/>
        </w:rPr>
        <w:t>композиторов-классиков,</w:t>
      </w:r>
      <w:r>
        <w:rPr>
          <w:color w:val="333333"/>
          <w:spacing w:val="-5"/>
        </w:rPr>
        <w:t xml:space="preserve"> </w:t>
      </w:r>
      <w:r>
        <w:rPr>
          <w:color w:val="333333"/>
        </w:rPr>
        <w:t>приводить</w:t>
      </w:r>
      <w:r>
        <w:rPr>
          <w:color w:val="333333"/>
          <w:spacing w:val="-5"/>
        </w:rPr>
        <w:t xml:space="preserve"> </w:t>
      </w:r>
      <w:r>
        <w:rPr>
          <w:color w:val="333333"/>
        </w:rPr>
        <w:t>примеры</w:t>
      </w:r>
    </w:p>
    <w:p w:rsidR="00804CE6" w:rsidRDefault="00BA41A7">
      <w:pPr>
        <w:pStyle w:val="a3"/>
        <w:spacing w:before="1"/>
        <w:jc w:val="left"/>
      </w:pPr>
      <w:r>
        <w:rPr>
          <w:color w:val="333333"/>
        </w:rPr>
        <w:t>наиболее</w:t>
      </w:r>
      <w:r>
        <w:rPr>
          <w:color w:val="333333"/>
          <w:spacing w:val="-6"/>
        </w:rPr>
        <w:t xml:space="preserve"> </w:t>
      </w:r>
      <w:r>
        <w:rPr>
          <w:color w:val="333333"/>
        </w:rPr>
        <w:t>известных</w:t>
      </w:r>
      <w:r>
        <w:rPr>
          <w:color w:val="333333"/>
          <w:spacing w:val="-1"/>
        </w:rPr>
        <w:t xml:space="preserve"> </w:t>
      </w:r>
      <w:r>
        <w:rPr>
          <w:color w:val="333333"/>
          <w:spacing w:val="-2"/>
        </w:rPr>
        <w:t>сочинений.</w:t>
      </w:r>
    </w:p>
    <w:p w:rsidR="00804CE6" w:rsidRDefault="00BA41A7">
      <w:pPr>
        <w:pStyle w:val="Heading6"/>
        <w:spacing w:before="41"/>
        <w:ind w:left="991"/>
      </w:pPr>
      <w:r>
        <w:rPr>
          <w:color w:val="333333"/>
        </w:rPr>
        <w:t>К</w:t>
      </w:r>
      <w:r>
        <w:rPr>
          <w:color w:val="333333"/>
          <w:spacing w:val="-5"/>
        </w:rPr>
        <w:t xml:space="preserve"> </w:t>
      </w:r>
      <w:r>
        <w:rPr>
          <w:color w:val="333333"/>
        </w:rPr>
        <w:t>концу</w:t>
      </w:r>
      <w:r>
        <w:rPr>
          <w:color w:val="333333"/>
          <w:spacing w:val="-2"/>
        </w:rPr>
        <w:t xml:space="preserve"> </w:t>
      </w:r>
      <w:r>
        <w:rPr>
          <w:color w:val="333333"/>
        </w:rPr>
        <w:t>изучения</w:t>
      </w:r>
      <w:r>
        <w:rPr>
          <w:color w:val="333333"/>
          <w:spacing w:val="-2"/>
        </w:rPr>
        <w:t xml:space="preserve"> </w:t>
      </w:r>
      <w:r>
        <w:rPr>
          <w:color w:val="333333"/>
        </w:rPr>
        <w:t>модуля</w:t>
      </w:r>
      <w:r>
        <w:rPr>
          <w:color w:val="333333"/>
          <w:spacing w:val="-2"/>
        </w:rPr>
        <w:t xml:space="preserve"> </w:t>
      </w:r>
      <w:r>
        <w:rPr>
          <w:color w:val="333333"/>
        </w:rPr>
        <w:t>№</w:t>
      </w:r>
      <w:r>
        <w:rPr>
          <w:color w:val="333333"/>
          <w:spacing w:val="-5"/>
        </w:rPr>
        <w:t xml:space="preserve"> </w:t>
      </w:r>
      <w:r>
        <w:rPr>
          <w:color w:val="333333"/>
        </w:rPr>
        <w:t>7</w:t>
      </w:r>
      <w:r>
        <w:rPr>
          <w:color w:val="333333"/>
          <w:spacing w:val="-2"/>
        </w:rPr>
        <w:t xml:space="preserve"> </w:t>
      </w:r>
      <w:r>
        <w:rPr>
          <w:color w:val="333333"/>
        </w:rPr>
        <w:t>«Духовная</w:t>
      </w:r>
      <w:r>
        <w:rPr>
          <w:color w:val="333333"/>
          <w:spacing w:val="-2"/>
        </w:rPr>
        <w:t xml:space="preserve"> </w:t>
      </w:r>
      <w:r>
        <w:rPr>
          <w:color w:val="333333"/>
        </w:rPr>
        <w:t>музыка»</w:t>
      </w:r>
      <w:r>
        <w:rPr>
          <w:color w:val="333333"/>
          <w:spacing w:val="-2"/>
        </w:rPr>
        <w:t xml:space="preserve"> </w:t>
      </w:r>
      <w:r>
        <w:rPr>
          <w:color w:val="333333"/>
        </w:rPr>
        <w:t>обучающийся</w:t>
      </w:r>
      <w:r>
        <w:rPr>
          <w:color w:val="333333"/>
          <w:spacing w:val="-2"/>
        </w:rPr>
        <w:t xml:space="preserve"> научится:</w:t>
      </w:r>
    </w:p>
    <w:p w:rsidR="00804CE6" w:rsidRDefault="00BA41A7">
      <w:pPr>
        <w:pStyle w:val="a3"/>
        <w:spacing w:before="41" w:line="276" w:lineRule="auto"/>
        <w:ind w:right="708" w:firstLine="566"/>
        <w:jc w:val="left"/>
      </w:pPr>
      <w:r>
        <w:rPr>
          <w:color w:val="333333"/>
        </w:rPr>
        <w:t>различать</w:t>
      </w:r>
      <w:r>
        <w:rPr>
          <w:color w:val="333333"/>
          <w:spacing w:val="-4"/>
        </w:rPr>
        <w:t xml:space="preserve"> </w:t>
      </w:r>
      <w:r>
        <w:rPr>
          <w:color w:val="333333"/>
        </w:rPr>
        <w:t>и</w:t>
      </w:r>
      <w:r>
        <w:rPr>
          <w:color w:val="333333"/>
          <w:spacing w:val="-7"/>
        </w:rPr>
        <w:t xml:space="preserve"> </w:t>
      </w:r>
      <w:r>
        <w:rPr>
          <w:color w:val="333333"/>
        </w:rPr>
        <w:t>характеризовать</w:t>
      </w:r>
      <w:r>
        <w:rPr>
          <w:color w:val="333333"/>
          <w:spacing w:val="-4"/>
        </w:rPr>
        <w:t xml:space="preserve"> </w:t>
      </w:r>
      <w:r>
        <w:rPr>
          <w:color w:val="333333"/>
        </w:rPr>
        <w:t>жанры</w:t>
      </w:r>
      <w:r>
        <w:rPr>
          <w:color w:val="333333"/>
          <w:spacing w:val="-5"/>
        </w:rPr>
        <w:t xml:space="preserve"> </w:t>
      </w:r>
      <w:r>
        <w:rPr>
          <w:color w:val="333333"/>
        </w:rPr>
        <w:t>и</w:t>
      </w:r>
      <w:r>
        <w:rPr>
          <w:color w:val="333333"/>
          <w:spacing w:val="-5"/>
        </w:rPr>
        <w:t xml:space="preserve"> </w:t>
      </w:r>
      <w:r>
        <w:rPr>
          <w:color w:val="333333"/>
        </w:rPr>
        <w:t>произведения</w:t>
      </w:r>
      <w:r>
        <w:rPr>
          <w:color w:val="333333"/>
          <w:spacing w:val="-5"/>
        </w:rPr>
        <w:t xml:space="preserve"> </w:t>
      </w:r>
      <w:r>
        <w:rPr>
          <w:color w:val="333333"/>
        </w:rPr>
        <w:t>русской</w:t>
      </w:r>
      <w:r>
        <w:rPr>
          <w:color w:val="333333"/>
          <w:spacing w:val="-5"/>
        </w:rPr>
        <w:t xml:space="preserve"> </w:t>
      </w:r>
      <w:r>
        <w:rPr>
          <w:color w:val="333333"/>
        </w:rPr>
        <w:t>и</w:t>
      </w:r>
      <w:r>
        <w:rPr>
          <w:color w:val="333333"/>
          <w:spacing w:val="-5"/>
        </w:rPr>
        <w:t xml:space="preserve"> </w:t>
      </w:r>
      <w:r>
        <w:rPr>
          <w:color w:val="333333"/>
        </w:rPr>
        <w:t>европейской</w:t>
      </w:r>
      <w:r>
        <w:rPr>
          <w:color w:val="333333"/>
          <w:spacing w:val="-5"/>
        </w:rPr>
        <w:t xml:space="preserve"> </w:t>
      </w:r>
      <w:r>
        <w:rPr>
          <w:color w:val="333333"/>
        </w:rPr>
        <w:t xml:space="preserve">духовной </w:t>
      </w:r>
      <w:r>
        <w:rPr>
          <w:color w:val="333333"/>
          <w:spacing w:val="-2"/>
        </w:rPr>
        <w:t>музыки;</w:t>
      </w:r>
    </w:p>
    <w:p w:rsidR="00804CE6" w:rsidRDefault="00BA41A7">
      <w:pPr>
        <w:pStyle w:val="a3"/>
        <w:spacing w:before="1" w:line="276" w:lineRule="auto"/>
        <w:ind w:left="991" w:right="2337"/>
        <w:jc w:val="left"/>
      </w:pPr>
      <w:r>
        <w:rPr>
          <w:color w:val="333333"/>
        </w:rPr>
        <w:t>исполнять произведения русской и европейской духовной музыки; приводить</w:t>
      </w:r>
      <w:r>
        <w:rPr>
          <w:color w:val="333333"/>
          <w:spacing w:val="-5"/>
        </w:rPr>
        <w:t xml:space="preserve"> </w:t>
      </w:r>
      <w:r>
        <w:rPr>
          <w:color w:val="333333"/>
        </w:rPr>
        <w:t>примеры</w:t>
      </w:r>
      <w:r>
        <w:rPr>
          <w:color w:val="333333"/>
          <w:spacing w:val="-6"/>
        </w:rPr>
        <w:t xml:space="preserve"> </w:t>
      </w:r>
      <w:r>
        <w:rPr>
          <w:color w:val="333333"/>
        </w:rPr>
        <w:t>сочинений</w:t>
      </w:r>
      <w:r>
        <w:rPr>
          <w:color w:val="333333"/>
          <w:spacing w:val="-6"/>
        </w:rPr>
        <w:t xml:space="preserve"> </w:t>
      </w:r>
      <w:r>
        <w:rPr>
          <w:color w:val="333333"/>
        </w:rPr>
        <w:t>духовной</w:t>
      </w:r>
      <w:r>
        <w:rPr>
          <w:color w:val="333333"/>
          <w:spacing w:val="-6"/>
        </w:rPr>
        <w:t xml:space="preserve"> </w:t>
      </w:r>
      <w:r>
        <w:rPr>
          <w:color w:val="333333"/>
        </w:rPr>
        <w:t>музыки,</w:t>
      </w:r>
      <w:r>
        <w:rPr>
          <w:color w:val="333333"/>
          <w:spacing w:val="-6"/>
        </w:rPr>
        <w:t xml:space="preserve"> </w:t>
      </w:r>
      <w:r>
        <w:rPr>
          <w:color w:val="333333"/>
        </w:rPr>
        <w:t>называть</w:t>
      </w:r>
      <w:r>
        <w:rPr>
          <w:color w:val="333333"/>
          <w:spacing w:val="-7"/>
        </w:rPr>
        <w:t xml:space="preserve"> </w:t>
      </w:r>
      <w:r>
        <w:rPr>
          <w:color w:val="333333"/>
        </w:rPr>
        <w:t>их</w:t>
      </w:r>
      <w:r>
        <w:rPr>
          <w:color w:val="333333"/>
          <w:spacing w:val="-4"/>
        </w:rPr>
        <w:t xml:space="preserve"> </w:t>
      </w:r>
      <w:r>
        <w:rPr>
          <w:color w:val="333333"/>
        </w:rPr>
        <w:t>автора.</w:t>
      </w:r>
    </w:p>
    <w:p w:rsidR="00804CE6" w:rsidRDefault="00BA41A7">
      <w:pPr>
        <w:pStyle w:val="Heading6"/>
        <w:spacing w:line="276" w:lineRule="auto"/>
        <w:ind w:right="1465" w:firstLine="566"/>
      </w:pPr>
      <w:r>
        <w:rPr>
          <w:color w:val="333333"/>
        </w:rPr>
        <w:t>К</w:t>
      </w:r>
      <w:r>
        <w:rPr>
          <w:color w:val="333333"/>
          <w:spacing w:val="-4"/>
        </w:rPr>
        <w:t xml:space="preserve"> </w:t>
      </w:r>
      <w:r>
        <w:rPr>
          <w:color w:val="333333"/>
        </w:rPr>
        <w:t>концу</w:t>
      </w:r>
      <w:r>
        <w:rPr>
          <w:color w:val="333333"/>
          <w:spacing w:val="-4"/>
        </w:rPr>
        <w:t xml:space="preserve"> </w:t>
      </w:r>
      <w:r>
        <w:rPr>
          <w:color w:val="333333"/>
        </w:rPr>
        <w:t>изучения</w:t>
      </w:r>
      <w:r>
        <w:rPr>
          <w:color w:val="333333"/>
          <w:spacing w:val="-4"/>
        </w:rPr>
        <w:t xml:space="preserve"> </w:t>
      </w:r>
      <w:r>
        <w:rPr>
          <w:color w:val="333333"/>
        </w:rPr>
        <w:t>модуля</w:t>
      </w:r>
      <w:r>
        <w:rPr>
          <w:color w:val="333333"/>
          <w:spacing w:val="-4"/>
        </w:rPr>
        <w:t xml:space="preserve"> </w:t>
      </w:r>
      <w:r>
        <w:rPr>
          <w:color w:val="333333"/>
        </w:rPr>
        <w:t>№</w:t>
      </w:r>
      <w:r>
        <w:rPr>
          <w:color w:val="333333"/>
          <w:spacing w:val="-6"/>
        </w:rPr>
        <w:t xml:space="preserve"> </w:t>
      </w:r>
      <w:r>
        <w:rPr>
          <w:color w:val="333333"/>
        </w:rPr>
        <w:t>8</w:t>
      </w:r>
      <w:r>
        <w:rPr>
          <w:color w:val="333333"/>
          <w:spacing w:val="-4"/>
        </w:rPr>
        <w:t xml:space="preserve"> </w:t>
      </w:r>
      <w:r>
        <w:rPr>
          <w:color w:val="333333"/>
        </w:rPr>
        <w:t>«Современная</w:t>
      </w:r>
      <w:r>
        <w:rPr>
          <w:color w:val="333333"/>
          <w:spacing w:val="-4"/>
        </w:rPr>
        <w:t xml:space="preserve"> </w:t>
      </w:r>
      <w:r>
        <w:rPr>
          <w:color w:val="333333"/>
        </w:rPr>
        <w:t>музыка:</w:t>
      </w:r>
      <w:r>
        <w:rPr>
          <w:color w:val="333333"/>
          <w:spacing w:val="-4"/>
        </w:rPr>
        <w:t xml:space="preserve"> </w:t>
      </w:r>
      <w:r>
        <w:rPr>
          <w:color w:val="333333"/>
        </w:rPr>
        <w:t>основные</w:t>
      </w:r>
      <w:r>
        <w:rPr>
          <w:color w:val="333333"/>
          <w:spacing w:val="-3"/>
        </w:rPr>
        <w:t xml:space="preserve"> </w:t>
      </w:r>
      <w:r>
        <w:rPr>
          <w:color w:val="333333"/>
        </w:rPr>
        <w:t>жанры</w:t>
      </w:r>
      <w:r>
        <w:rPr>
          <w:color w:val="333333"/>
          <w:spacing w:val="-4"/>
        </w:rPr>
        <w:t xml:space="preserve"> </w:t>
      </w:r>
      <w:r>
        <w:rPr>
          <w:color w:val="333333"/>
        </w:rPr>
        <w:t>и направления» обучающийся научится:</w:t>
      </w:r>
    </w:p>
    <w:p w:rsidR="00804CE6" w:rsidRDefault="00BA41A7">
      <w:pPr>
        <w:pStyle w:val="a3"/>
        <w:spacing w:line="276" w:lineRule="auto"/>
        <w:ind w:left="991" w:right="1465"/>
        <w:jc w:val="left"/>
      </w:pPr>
      <w:r>
        <w:rPr>
          <w:color w:val="333333"/>
        </w:rPr>
        <w:t>определять и характеризовать стили, направления и жанры современной музыки; различать</w:t>
      </w:r>
      <w:r>
        <w:rPr>
          <w:color w:val="333333"/>
          <w:spacing w:val="-4"/>
        </w:rPr>
        <w:t xml:space="preserve"> </w:t>
      </w:r>
      <w:r>
        <w:rPr>
          <w:color w:val="333333"/>
        </w:rPr>
        <w:t>и</w:t>
      </w:r>
      <w:r>
        <w:rPr>
          <w:color w:val="333333"/>
          <w:spacing w:val="-5"/>
        </w:rPr>
        <w:t xml:space="preserve"> </w:t>
      </w:r>
      <w:r>
        <w:rPr>
          <w:color w:val="333333"/>
        </w:rPr>
        <w:t>определять</w:t>
      </w:r>
      <w:r>
        <w:rPr>
          <w:color w:val="333333"/>
          <w:spacing w:val="-6"/>
        </w:rPr>
        <w:t xml:space="preserve"> </w:t>
      </w:r>
      <w:r>
        <w:rPr>
          <w:color w:val="333333"/>
        </w:rPr>
        <w:t>на</w:t>
      </w:r>
      <w:r>
        <w:rPr>
          <w:color w:val="333333"/>
          <w:spacing w:val="-6"/>
        </w:rPr>
        <w:t xml:space="preserve"> </w:t>
      </w:r>
      <w:r>
        <w:rPr>
          <w:color w:val="333333"/>
        </w:rPr>
        <w:t>слух</w:t>
      </w:r>
      <w:r>
        <w:rPr>
          <w:color w:val="333333"/>
          <w:spacing w:val="-3"/>
        </w:rPr>
        <w:t xml:space="preserve"> </w:t>
      </w:r>
      <w:r>
        <w:rPr>
          <w:color w:val="333333"/>
        </w:rPr>
        <w:t>виды</w:t>
      </w:r>
      <w:r>
        <w:rPr>
          <w:color w:val="333333"/>
          <w:spacing w:val="-5"/>
        </w:rPr>
        <w:t xml:space="preserve"> </w:t>
      </w:r>
      <w:r>
        <w:rPr>
          <w:color w:val="333333"/>
        </w:rPr>
        <w:t>оркестров,</w:t>
      </w:r>
      <w:r>
        <w:rPr>
          <w:color w:val="333333"/>
          <w:spacing w:val="-5"/>
        </w:rPr>
        <w:t xml:space="preserve"> </w:t>
      </w:r>
      <w:r>
        <w:rPr>
          <w:color w:val="333333"/>
        </w:rPr>
        <w:t>ансамблей,</w:t>
      </w:r>
      <w:r>
        <w:rPr>
          <w:color w:val="333333"/>
          <w:spacing w:val="-5"/>
        </w:rPr>
        <w:t xml:space="preserve"> </w:t>
      </w:r>
      <w:r>
        <w:rPr>
          <w:color w:val="333333"/>
        </w:rPr>
        <w:t>тембры</w:t>
      </w:r>
      <w:r>
        <w:rPr>
          <w:color w:val="333333"/>
          <w:spacing w:val="-4"/>
        </w:rPr>
        <w:t xml:space="preserve"> </w:t>
      </w:r>
      <w:r>
        <w:rPr>
          <w:color w:val="333333"/>
        </w:rPr>
        <w:t>музыкальных</w:t>
      </w:r>
    </w:p>
    <w:p w:rsidR="00804CE6" w:rsidRDefault="00BA41A7">
      <w:pPr>
        <w:pStyle w:val="a3"/>
        <w:spacing w:line="275" w:lineRule="exact"/>
        <w:jc w:val="left"/>
      </w:pPr>
      <w:r>
        <w:rPr>
          <w:color w:val="333333"/>
        </w:rPr>
        <w:t>инструментов,</w:t>
      </w:r>
      <w:r>
        <w:rPr>
          <w:color w:val="333333"/>
          <w:spacing w:val="-6"/>
        </w:rPr>
        <w:t xml:space="preserve"> </w:t>
      </w:r>
      <w:r>
        <w:rPr>
          <w:color w:val="333333"/>
        </w:rPr>
        <w:t>входящих</w:t>
      </w:r>
      <w:r>
        <w:rPr>
          <w:color w:val="333333"/>
          <w:spacing w:val="-1"/>
        </w:rPr>
        <w:t xml:space="preserve"> </w:t>
      </w:r>
      <w:r>
        <w:rPr>
          <w:color w:val="333333"/>
        </w:rPr>
        <w:t>в</w:t>
      </w:r>
      <w:r>
        <w:rPr>
          <w:color w:val="333333"/>
          <w:spacing w:val="-4"/>
        </w:rPr>
        <w:t xml:space="preserve"> </w:t>
      </w:r>
      <w:r>
        <w:rPr>
          <w:color w:val="333333"/>
        </w:rPr>
        <w:t>их</w:t>
      </w:r>
      <w:r>
        <w:rPr>
          <w:color w:val="333333"/>
          <w:spacing w:val="-1"/>
        </w:rPr>
        <w:t xml:space="preserve"> </w:t>
      </w:r>
      <w:r>
        <w:rPr>
          <w:color w:val="333333"/>
          <w:spacing w:val="-2"/>
        </w:rPr>
        <w:t>состав;</w:t>
      </w:r>
    </w:p>
    <w:p w:rsidR="00804CE6" w:rsidRDefault="00BA41A7">
      <w:pPr>
        <w:pStyle w:val="a3"/>
        <w:spacing w:before="41"/>
        <w:ind w:left="991"/>
        <w:jc w:val="left"/>
      </w:pPr>
      <w:r>
        <w:rPr>
          <w:color w:val="333333"/>
        </w:rPr>
        <w:t>исполнять</w:t>
      </w:r>
      <w:r>
        <w:rPr>
          <w:color w:val="333333"/>
          <w:spacing w:val="-5"/>
        </w:rPr>
        <w:t xml:space="preserve"> </w:t>
      </w:r>
      <w:r>
        <w:rPr>
          <w:color w:val="333333"/>
        </w:rPr>
        <w:t>современные</w:t>
      </w:r>
      <w:r>
        <w:rPr>
          <w:color w:val="333333"/>
          <w:spacing w:val="-7"/>
        </w:rPr>
        <w:t xml:space="preserve"> </w:t>
      </w:r>
      <w:r>
        <w:rPr>
          <w:color w:val="333333"/>
        </w:rPr>
        <w:t>музыкальные</w:t>
      </w:r>
      <w:r>
        <w:rPr>
          <w:color w:val="333333"/>
          <w:spacing w:val="-6"/>
        </w:rPr>
        <w:t xml:space="preserve"> </w:t>
      </w:r>
      <w:r>
        <w:rPr>
          <w:color w:val="333333"/>
        </w:rPr>
        <w:t>произведения</w:t>
      </w:r>
      <w:r>
        <w:rPr>
          <w:color w:val="333333"/>
          <w:spacing w:val="-5"/>
        </w:rPr>
        <w:t xml:space="preserve"> </w:t>
      </w:r>
      <w:r>
        <w:rPr>
          <w:color w:val="333333"/>
        </w:rPr>
        <w:t>в</w:t>
      </w:r>
      <w:r>
        <w:rPr>
          <w:color w:val="333333"/>
          <w:spacing w:val="-6"/>
        </w:rPr>
        <w:t xml:space="preserve"> </w:t>
      </w:r>
      <w:r>
        <w:rPr>
          <w:color w:val="333333"/>
        </w:rPr>
        <w:t>разных</w:t>
      </w:r>
      <w:r>
        <w:rPr>
          <w:color w:val="333333"/>
          <w:spacing w:val="-3"/>
        </w:rPr>
        <w:t xml:space="preserve"> </w:t>
      </w:r>
      <w:r>
        <w:rPr>
          <w:color w:val="333333"/>
        </w:rPr>
        <w:t>видах</w:t>
      </w:r>
      <w:r>
        <w:rPr>
          <w:color w:val="333333"/>
          <w:spacing w:val="-2"/>
        </w:rPr>
        <w:t xml:space="preserve"> деятельности.</w:t>
      </w:r>
    </w:p>
    <w:p w:rsidR="00804CE6" w:rsidRDefault="00BA41A7">
      <w:pPr>
        <w:pStyle w:val="Heading6"/>
        <w:spacing w:before="41" w:line="278" w:lineRule="auto"/>
        <w:ind w:right="1465" w:firstLine="566"/>
        <w:rPr>
          <w:b w:val="0"/>
        </w:rPr>
      </w:pPr>
      <w:r>
        <w:rPr>
          <w:color w:val="333333"/>
        </w:rPr>
        <w:t>К</w:t>
      </w:r>
      <w:r>
        <w:rPr>
          <w:color w:val="333333"/>
          <w:spacing w:val="-3"/>
        </w:rPr>
        <w:t xml:space="preserve"> </w:t>
      </w:r>
      <w:r>
        <w:rPr>
          <w:color w:val="333333"/>
        </w:rPr>
        <w:t>концу</w:t>
      </w:r>
      <w:r>
        <w:rPr>
          <w:color w:val="333333"/>
          <w:spacing w:val="-3"/>
        </w:rPr>
        <w:t xml:space="preserve"> </w:t>
      </w:r>
      <w:r>
        <w:rPr>
          <w:color w:val="333333"/>
        </w:rPr>
        <w:t>изучения</w:t>
      </w:r>
      <w:r>
        <w:rPr>
          <w:color w:val="333333"/>
          <w:spacing w:val="-3"/>
        </w:rPr>
        <w:t xml:space="preserve"> </w:t>
      </w:r>
      <w:r>
        <w:rPr>
          <w:color w:val="333333"/>
        </w:rPr>
        <w:t>модуля</w:t>
      </w:r>
      <w:r>
        <w:rPr>
          <w:color w:val="333333"/>
          <w:spacing w:val="-3"/>
        </w:rPr>
        <w:t xml:space="preserve"> </w:t>
      </w:r>
      <w:r>
        <w:rPr>
          <w:color w:val="333333"/>
        </w:rPr>
        <w:t>№</w:t>
      </w:r>
      <w:r>
        <w:rPr>
          <w:color w:val="333333"/>
          <w:spacing w:val="-5"/>
        </w:rPr>
        <w:t xml:space="preserve"> </w:t>
      </w:r>
      <w:r>
        <w:rPr>
          <w:color w:val="333333"/>
        </w:rPr>
        <w:t>9</w:t>
      </w:r>
      <w:r>
        <w:rPr>
          <w:color w:val="333333"/>
          <w:spacing w:val="-3"/>
        </w:rPr>
        <w:t xml:space="preserve"> </w:t>
      </w:r>
      <w:r>
        <w:rPr>
          <w:color w:val="333333"/>
        </w:rPr>
        <w:t>«Связь</w:t>
      </w:r>
      <w:r>
        <w:rPr>
          <w:color w:val="333333"/>
          <w:spacing w:val="-3"/>
        </w:rPr>
        <w:t xml:space="preserve"> </w:t>
      </w:r>
      <w:r>
        <w:rPr>
          <w:color w:val="333333"/>
        </w:rPr>
        <w:t>музыки</w:t>
      </w:r>
      <w:r>
        <w:rPr>
          <w:color w:val="333333"/>
          <w:spacing w:val="-3"/>
        </w:rPr>
        <w:t xml:space="preserve"> </w:t>
      </w:r>
      <w:r>
        <w:rPr>
          <w:color w:val="333333"/>
        </w:rPr>
        <w:t>с</w:t>
      </w:r>
      <w:r>
        <w:rPr>
          <w:color w:val="333333"/>
          <w:spacing w:val="-4"/>
        </w:rPr>
        <w:t xml:space="preserve"> </w:t>
      </w:r>
      <w:r>
        <w:rPr>
          <w:color w:val="333333"/>
        </w:rPr>
        <w:t>другими</w:t>
      </w:r>
      <w:r>
        <w:rPr>
          <w:color w:val="333333"/>
          <w:spacing w:val="-3"/>
        </w:rPr>
        <w:t xml:space="preserve"> </w:t>
      </w:r>
      <w:r>
        <w:rPr>
          <w:color w:val="333333"/>
        </w:rPr>
        <w:t>видами</w:t>
      </w:r>
      <w:r>
        <w:rPr>
          <w:color w:val="333333"/>
          <w:spacing w:val="-5"/>
        </w:rPr>
        <w:t xml:space="preserve"> </w:t>
      </w:r>
      <w:r>
        <w:rPr>
          <w:color w:val="333333"/>
        </w:rPr>
        <w:t>искусства» обучающийся научится</w:t>
      </w:r>
      <w:r>
        <w:rPr>
          <w:b w:val="0"/>
          <w:color w:val="333333"/>
        </w:rPr>
        <w:t>:</w:t>
      </w:r>
    </w:p>
    <w:p w:rsidR="00804CE6" w:rsidRDefault="00BA41A7">
      <w:pPr>
        <w:pStyle w:val="a3"/>
        <w:spacing w:line="276" w:lineRule="auto"/>
        <w:ind w:left="991" w:right="708"/>
        <w:jc w:val="left"/>
      </w:pPr>
      <w:r>
        <w:rPr>
          <w:color w:val="333333"/>
        </w:rPr>
        <w:t>определять</w:t>
      </w:r>
      <w:r>
        <w:rPr>
          <w:color w:val="333333"/>
          <w:spacing w:val="-4"/>
        </w:rPr>
        <w:t xml:space="preserve"> </w:t>
      </w:r>
      <w:r>
        <w:rPr>
          <w:color w:val="333333"/>
        </w:rPr>
        <w:t>стилевые</w:t>
      </w:r>
      <w:r>
        <w:rPr>
          <w:color w:val="333333"/>
          <w:spacing w:val="-5"/>
        </w:rPr>
        <w:t xml:space="preserve"> </w:t>
      </w:r>
      <w:r>
        <w:rPr>
          <w:color w:val="333333"/>
        </w:rPr>
        <w:t>и</w:t>
      </w:r>
      <w:r>
        <w:rPr>
          <w:color w:val="333333"/>
          <w:spacing w:val="-4"/>
        </w:rPr>
        <w:t xml:space="preserve"> </w:t>
      </w:r>
      <w:r>
        <w:rPr>
          <w:color w:val="333333"/>
        </w:rPr>
        <w:t>жанровые</w:t>
      </w:r>
      <w:r>
        <w:rPr>
          <w:color w:val="333333"/>
          <w:spacing w:val="-5"/>
        </w:rPr>
        <w:t xml:space="preserve"> </w:t>
      </w:r>
      <w:r>
        <w:rPr>
          <w:color w:val="333333"/>
        </w:rPr>
        <w:t>параллели</w:t>
      </w:r>
      <w:r>
        <w:rPr>
          <w:color w:val="333333"/>
          <w:spacing w:val="-4"/>
        </w:rPr>
        <w:t xml:space="preserve"> </w:t>
      </w:r>
      <w:r>
        <w:rPr>
          <w:color w:val="333333"/>
        </w:rPr>
        <w:t>между</w:t>
      </w:r>
      <w:r>
        <w:rPr>
          <w:color w:val="333333"/>
          <w:spacing w:val="-9"/>
        </w:rPr>
        <w:t xml:space="preserve"> </w:t>
      </w:r>
      <w:r>
        <w:rPr>
          <w:color w:val="333333"/>
        </w:rPr>
        <w:t>музыкой</w:t>
      </w:r>
      <w:r>
        <w:rPr>
          <w:color w:val="333333"/>
          <w:spacing w:val="-3"/>
        </w:rPr>
        <w:t xml:space="preserve"> </w:t>
      </w:r>
      <w:r>
        <w:rPr>
          <w:color w:val="333333"/>
        </w:rPr>
        <w:t>и</w:t>
      </w:r>
      <w:r>
        <w:rPr>
          <w:color w:val="333333"/>
          <w:spacing w:val="-4"/>
        </w:rPr>
        <w:t xml:space="preserve"> </w:t>
      </w:r>
      <w:r>
        <w:rPr>
          <w:color w:val="333333"/>
        </w:rPr>
        <w:t>другими</w:t>
      </w:r>
      <w:r>
        <w:rPr>
          <w:color w:val="333333"/>
          <w:spacing w:val="-4"/>
        </w:rPr>
        <w:t xml:space="preserve"> </w:t>
      </w:r>
      <w:r>
        <w:rPr>
          <w:color w:val="333333"/>
        </w:rPr>
        <w:t>видами</w:t>
      </w:r>
      <w:r>
        <w:rPr>
          <w:color w:val="333333"/>
          <w:spacing w:val="-4"/>
        </w:rPr>
        <w:t xml:space="preserve"> </w:t>
      </w:r>
      <w:r>
        <w:rPr>
          <w:color w:val="333333"/>
        </w:rPr>
        <w:t>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w:t>
      </w:r>
    </w:p>
    <w:p w:rsidR="00804CE6" w:rsidRDefault="00BA41A7">
      <w:pPr>
        <w:pStyle w:val="a3"/>
        <w:spacing w:line="276" w:lineRule="auto"/>
        <w:ind w:right="708"/>
        <w:jc w:val="left"/>
      </w:pPr>
      <w:r>
        <w:rPr>
          <w:color w:val="333333"/>
        </w:rPr>
        <w:t>произведения другого вида искусства (сочинение, рисунок по мотивам музыкального произведения,</w:t>
      </w:r>
      <w:r>
        <w:rPr>
          <w:color w:val="333333"/>
          <w:spacing w:val="-6"/>
        </w:rPr>
        <w:t xml:space="preserve"> </w:t>
      </w:r>
      <w:r>
        <w:rPr>
          <w:color w:val="333333"/>
        </w:rPr>
        <w:t>озвучивание</w:t>
      </w:r>
      <w:r>
        <w:rPr>
          <w:color w:val="333333"/>
          <w:spacing w:val="-7"/>
        </w:rPr>
        <w:t xml:space="preserve"> </w:t>
      </w:r>
      <w:r>
        <w:rPr>
          <w:color w:val="333333"/>
        </w:rPr>
        <w:t>картин,</w:t>
      </w:r>
      <w:r>
        <w:rPr>
          <w:color w:val="333333"/>
          <w:spacing w:val="-6"/>
        </w:rPr>
        <w:t xml:space="preserve"> </w:t>
      </w:r>
      <w:r>
        <w:rPr>
          <w:color w:val="333333"/>
        </w:rPr>
        <w:t>кинофрагментов)</w:t>
      </w:r>
      <w:r>
        <w:rPr>
          <w:color w:val="333333"/>
          <w:spacing w:val="-6"/>
        </w:rPr>
        <w:t xml:space="preserve"> </w:t>
      </w:r>
      <w:r>
        <w:rPr>
          <w:color w:val="333333"/>
        </w:rPr>
        <w:t>или</w:t>
      </w:r>
      <w:r>
        <w:rPr>
          <w:color w:val="333333"/>
          <w:spacing w:val="-6"/>
        </w:rPr>
        <w:t xml:space="preserve"> </w:t>
      </w:r>
      <w:r>
        <w:rPr>
          <w:color w:val="333333"/>
        </w:rPr>
        <w:t>подбирать</w:t>
      </w:r>
      <w:r>
        <w:rPr>
          <w:color w:val="333333"/>
          <w:spacing w:val="-5"/>
        </w:rPr>
        <w:t xml:space="preserve"> </w:t>
      </w:r>
      <w:r>
        <w:rPr>
          <w:color w:val="333333"/>
        </w:rPr>
        <w:t>ассоциативные</w:t>
      </w:r>
      <w:r>
        <w:rPr>
          <w:color w:val="333333"/>
          <w:spacing w:val="-7"/>
        </w:rPr>
        <w:t xml:space="preserve"> </w:t>
      </w:r>
      <w:r>
        <w:rPr>
          <w:color w:val="333333"/>
        </w:rPr>
        <w:t>пары произведений из разных видов искусств, объясняя логику выбора;</w:t>
      </w:r>
    </w:p>
    <w:p w:rsidR="00804CE6" w:rsidRDefault="00BA41A7">
      <w:pPr>
        <w:pStyle w:val="a3"/>
        <w:spacing w:line="278" w:lineRule="auto"/>
        <w:ind w:right="708" w:firstLine="566"/>
        <w:jc w:val="left"/>
      </w:pPr>
      <w:r>
        <w:rPr>
          <w:color w:val="333333"/>
        </w:rPr>
        <w:t>высказывать</w:t>
      </w:r>
      <w:r>
        <w:rPr>
          <w:color w:val="333333"/>
          <w:spacing w:val="-4"/>
        </w:rPr>
        <w:t xml:space="preserve"> </w:t>
      </w:r>
      <w:r>
        <w:rPr>
          <w:color w:val="333333"/>
        </w:rPr>
        <w:t>суждения</w:t>
      </w:r>
      <w:r>
        <w:rPr>
          <w:color w:val="333333"/>
          <w:spacing w:val="-5"/>
        </w:rPr>
        <w:t xml:space="preserve"> </w:t>
      </w:r>
      <w:r>
        <w:rPr>
          <w:color w:val="333333"/>
        </w:rPr>
        <w:t>об</w:t>
      </w:r>
      <w:r>
        <w:rPr>
          <w:color w:val="333333"/>
          <w:spacing w:val="-5"/>
        </w:rPr>
        <w:t xml:space="preserve"> </w:t>
      </w:r>
      <w:r>
        <w:rPr>
          <w:color w:val="333333"/>
        </w:rPr>
        <w:t>основной</w:t>
      </w:r>
      <w:r>
        <w:rPr>
          <w:color w:val="333333"/>
          <w:spacing w:val="-5"/>
        </w:rPr>
        <w:t xml:space="preserve"> </w:t>
      </w:r>
      <w:r>
        <w:rPr>
          <w:color w:val="333333"/>
        </w:rPr>
        <w:t>идее,</w:t>
      </w:r>
      <w:r>
        <w:rPr>
          <w:color w:val="333333"/>
          <w:spacing w:val="-5"/>
        </w:rPr>
        <w:t xml:space="preserve"> </w:t>
      </w:r>
      <w:r>
        <w:rPr>
          <w:color w:val="333333"/>
        </w:rPr>
        <w:t>средствах</w:t>
      </w:r>
      <w:r>
        <w:rPr>
          <w:color w:val="333333"/>
          <w:spacing w:val="-3"/>
        </w:rPr>
        <w:t xml:space="preserve"> </w:t>
      </w:r>
      <w:r>
        <w:rPr>
          <w:color w:val="333333"/>
        </w:rPr>
        <w:t>ее</w:t>
      </w:r>
      <w:r>
        <w:rPr>
          <w:color w:val="333333"/>
          <w:spacing w:val="-6"/>
        </w:rPr>
        <w:t xml:space="preserve"> </w:t>
      </w:r>
      <w:r>
        <w:rPr>
          <w:color w:val="333333"/>
        </w:rPr>
        <w:t>воплощения,</w:t>
      </w:r>
      <w:r>
        <w:rPr>
          <w:color w:val="333333"/>
          <w:spacing w:val="-5"/>
        </w:rPr>
        <w:t xml:space="preserve"> </w:t>
      </w:r>
      <w:r>
        <w:rPr>
          <w:color w:val="333333"/>
        </w:rPr>
        <w:t>интонационных особенностях, жанре, исполнителях музыкального произведения.</w:t>
      </w:r>
    </w:p>
    <w:p w:rsidR="00804CE6" w:rsidRDefault="00804CE6">
      <w:pPr>
        <w:pStyle w:val="a3"/>
        <w:ind w:left="0"/>
        <w:jc w:val="left"/>
      </w:pPr>
    </w:p>
    <w:p w:rsidR="00804CE6" w:rsidRDefault="00804CE6">
      <w:pPr>
        <w:pStyle w:val="a3"/>
        <w:ind w:left="0"/>
        <w:jc w:val="left"/>
      </w:pPr>
    </w:p>
    <w:p w:rsidR="00804CE6" w:rsidRDefault="00804CE6">
      <w:pPr>
        <w:pStyle w:val="a3"/>
        <w:spacing w:before="117"/>
        <w:ind w:left="0"/>
        <w:jc w:val="left"/>
      </w:pPr>
    </w:p>
    <w:p w:rsidR="00804CE6" w:rsidRDefault="00BA41A7" w:rsidP="004D1AAE">
      <w:pPr>
        <w:pStyle w:val="Heading3"/>
        <w:numPr>
          <w:ilvl w:val="2"/>
          <w:numId w:val="151"/>
        </w:numPr>
        <w:tabs>
          <w:tab w:val="left" w:pos="2043"/>
        </w:tabs>
        <w:ind w:left="2043" w:hanging="841"/>
        <w:jc w:val="left"/>
      </w:pPr>
      <w:r>
        <w:t>Рабочая</w:t>
      </w:r>
      <w:r>
        <w:rPr>
          <w:spacing w:val="-10"/>
        </w:rPr>
        <w:t xml:space="preserve"> </w:t>
      </w:r>
      <w:r>
        <w:t>программа</w:t>
      </w:r>
      <w:r>
        <w:rPr>
          <w:spacing w:val="-5"/>
        </w:rPr>
        <w:t xml:space="preserve"> </w:t>
      </w:r>
      <w:r>
        <w:t>по</w:t>
      </w:r>
      <w:r>
        <w:rPr>
          <w:spacing w:val="-8"/>
        </w:rPr>
        <w:t xml:space="preserve"> </w:t>
      </w:r>
      <w:r>
        <w:t>учебному</w:t>
      </w:r>
      <w:r>
        <w:rPr>
          <w:spacing w:val="-5"/>
        </w:rPr>
        <w:t xml:space="preserve"> </w:t>
      </w:r>
      <w:r>
        <w:t>предмету</w:t>
      </w:r>
      <w:r>
        <w:rPr>
          <w:spacing w:val="-8"/>
        </w:rPr>
        <w:t xml:space="preserve"> </w:t>
      </w:r>
      <w:r>
        <w:rPr>
          <w:spacing w:val="-2"/>
        </w:rPr>
        <w:t>«Технология».</w:t>
      </w:r>
    </w:p>
    <w:p w:rsidR="00804CE6" w:rsidRDefault="00BA41A7">
      <w:pPr>
        <w:pStyle w:val="a3"/>
        <w:spacing w:before="47"/>
        <w:jc w:val="left"/>
      </w:pPr>
      <w:r>
        <w:t>Рабочая</w:t>
      </w:r>
      <w:r>
        <w:rPr>
          <w:spacing w:val="-4"/>
        </w:rPr>
        <w:t xml:space="preserve"> </w:t>
      </w:r>
      <w:r>
        <w:t>программа</w:t>
      </w:r>
      <w:r>
        <w:rPr>
          <w:spacing w:val="-2"/>
        </w:rPr>
        <w:t xml:space="preserve"> </w:t>
      </w:r>
      <w:r>
        <w:t>по учебному</w:t>
      </w:r>
      <w:r>
        <w:rPr>
          <w:spacing w:val="-6"/>
        </w:rPr>
        <w:t xml:space="preserve"> </w:t>
      </w:r>
      <w:r>
        <w:t>предмету</w:t>
      </w:r>
      <w:r>
        <w:rPr>
          <w:spacing w:val="-2"/>
        </w:rPr>
        <w:t xml:space="preserve"> </w:t>
      </w:r>
      <w:r>
        <w:t>«Труд</w:t>
      </w:r>
      <w:r>
        <w:rPr>
          <w:spacing w:val="-2"/>
        </w:rPr>
        <w:t xml:space="preserve"> </w:t>
      </w:r>
      <w:r>
        <w:t>(технология)»</w:t>
      </w:r>
      <w:r>
        <w:rPr>
          <w:spacing w:val="-9"/>
        </w:rPr>
        <w:t xml:space="preserve"> </w:t>
      </w:r>
      <w:r>
        <w:t>(предметная</w:t>
      </w:r>
      <w:r>
        <w:rPr>
          <w:spacing w:val="-1"/>
        </w:rPr>
        <w:t xml:space="preserve"> </w:t>
      </w:r>
      <w:r>
        <w:rPr>
          <w:spacing w:val="-2"/>
        </w:rPr>
        <w:t>область</w:t>
      </w:r>
    </w:p>
    <w:p w:rsidR="00804CE6" w:rsidRDefault="00BA41A7">
      <w:pPr>
        <w:spacing w:before="41" w:line="276" w:lineRule="auto"/>
        <w:ind w:left="424" w:right="708"/>
        <w:rPr>
          <w:i/>
          <w:sz w:val="24"/>
        </w:rPr>
      </w:pPr>
      <w:r>
        <w:rPr>
          <w:sz w:val="24"/>
        </w:rPr>
        <w:t>«Технология») (далее соответственно – программа по предмету «Труд (технология)») включает пояснительную</w:t>
      </w:r>
      <w:r>
        <w:rPr>
          <w:spacing w:val="-5"/>
          <w:sz w:val="24"/>
        </w:rPr>
        <w:t xml:space="preserve"> </w:t>
      </w:r>
      <w:r>
        <w:rPr>
          <w:sz w:val="24"/>
        </w:rPr>
        <w:t>записку,</w:t>
      </w:r>
      <w:r>
        <w:rPr>
          <w:spacing w:val="-5"/>
          <w:sz w:val="24"/>
        </w:rPr>
        <w:t xml:space="preserve"> </w:t>
      </w:r>
      <w:r>
        <w:rPr>
          <w:sz w:val="24"/>
        </w:rPr>
        <w:t>содержание</w:t>
      </w:r>
      <w:r>
        <w:rPr>
          <w:spacing w:val="-6"/>
          <w:sz w:val="24"/>
        </w:rPr>
        <w:t xml:space="preserve"> </w:t>
      </w:r>
      <w:r>
        <w:rPr>
          <w:sz w:val="24"/>
        </w:rPr>
        <w:t>обучения,</w:t>
      </w:r>
      <w:r>
        <w:rPr>
          <w:spacing w:val="-5"/>
          <w:sz w:val="24"/>
        </w:rPr>
        <w:t xml:space="preserve"> </w:t>
      </w:r>
      <w:r>
        <w:rPr>
          <w:sz w:val="24"/>
        </w:rPr>
        <w:t>планируемые</w:t>
      </w:r>
      <w:r>
        <w:rPr>
          <w:spacing w:val="-7"/>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 xml:space="preserve">программы </w:t>
      </w:r>
      <w:r>
        <w:rPr>
          <w:i/>
          <w:sz w:val="24"/>
          <w:u w:val="single"/>
        </w:rPr>
        <w:t>с</w:t>
      </w:r>
      <w:r>
        <w:rPr>
          <w:i/>
          <w:sz w:val="24"/>
        </w:rPr>
        <w:t xml:space="preserve"> </w:t>
      </w:r>
      <w:r>
        <w:rPr>
          <w:i/>
          <w:sz w:val="24"/>
          <w:u w:val="single"/>
        </w:rPr>
        <w:t>изменениями в соответствии с приказом Министерства просвещения Российской Федерации</w:t>
      </w:r>
      <w:r>
        <w:rPr>
          <w:i/>
          <w:sz w:val="24"/>
        </w:rPr>
        <w:t xml:space="preserve"> </w:t>
      </w:r>
      <w:r>
        <w:rPr>
          <w:i/>
          <w:sz w:val="24"/>
          <w:u w:val="single"/>
        </w:rPr>
        <w:t>от</w:t>
      </w:r>
      <w:r>
        <w:rPr>
          <w:i/>
          <w:spacing w:val="-1"/>
          <w:sz w:val="24"/>
          <w:u w:val="single"/>
        </w:rPr>
        <w:t xml:space="preserve"> </w:t>
      </w:r>
      <w:r>
        <w:rPr>
          <w:i/>
          <w:sz w:val="24"/>
          <w:u w:val="single"/>
        </w:rPr>
        <w:t>19.03.2024 №</w:t>
      </w:r>
      <w:r>
        <w:rPr>
          <w:i/>
          <w:spacing w:val="-2"/>
          <w:sz w:val="24"/>
          <w:u w:val="single"/>
        </w:rPr>
        <w:t xml:space="preserve"> </w:t>
      </w:r>
      <w:r>
        <w:rPr>
          <w:i/>
          <w:sz w:val="24"/>
          <w:u w:val="single"/>
        </w:rPr>
        <w:t>171 «О</w:t>
      </w:r>
      <w:r>
        <w:rPr>
          <w:i/>
          <w:spacing w:val="-1"/>
          <w:sz w:val="24"/>
          <w:u w:val="single"/>
        </w:rPr>
        <w:t xml:space="preserve"> </w:t>
      </w:r>
      <w:r>
        <w:rPr>
          <w:i/>
          <w:sz w:val="24"/>
          <w:u w:val="single"/>
        </w:rPr>
        <w:t>внесении изменений в некоторые</w:t>
      </w:r>
      <w:r>
        <w:rPr>
          <w:i/>
          <w:spacing w:val="-1"/>
          <w:sz w:val="24"/>
          <w:u w:val="single"/>
        </w:rPr>
        <w:t xml:space="preserve"> </w:t>
      </w:r>
      <w:r>
        <w:rPr>
          <w:i/>
          <w:sz w:val="24"/>
          <w:u w:val="single"/>
        </w:rPr>
        <w:t>приказы Министерства просвещения</w:t>
      </w:r>
      <w:r>
        <w:rPr>
          <w:i/>
          <w:sz w:val="24"/>
        </w:rPr>
        <w:t xml:space="preserve"> </w:t>
      </w:r>
      <w:r>
        <w:rPr>
          <w:i/>
          <w:sz w:val="24"/>
          <w:u w:val="single"/>
        </w:rPr>
        <w:t>Российской Федерации, касающиеся федеральных образовательных программ начального</w:t>
      </w:r>
    </w:p>
    <w:p w:rsidR="00804CE6" w:rsidRDefault="00804CE6">
      <w:pPr>
        <w:spacing w:line="276" w:lineRule="auto"/>
        <w:rPr>
          <w:i/>
          <w:sz w:val="24"/>
        </w:rPr>
        <w:sectPr w:rsidR="00804CE6">
          <w:pgSz w:w="11910" w:h="16840"/>
          <w:pgMar w:top="1040" w:right="141" w:bottom="1140" w:left="708" w:header="0" w:footer="917" w:gutter="0"/>
          <w:cols w:space="720"/>
        </w:sectPr>
      </w:pPr>
    </w:p>
    <w:p w:rsidR="00804CE6" w:rsidRDefault="00BA41A7">
      <w:pPr>
        <w:spacing w:before="73"/>
        <w:ind w:left="424"/>
        <w:rPr>
          <w:i/>
          <w:sz w:val="24"/>
        </w:rPr>
      </w:pPr>
      <w:r>
        <w:rPr>
          <w:i/>
          <w:sz w:val="24"/>
          <w:u w:val="single"/>
        </w:rPr>
        <w:lastRenderedPageBreak/>
        <w:t>общего</w:t>
      </w:r>
      <w:r>
        <w:rPr>
          <w:i/>
          <w:spacing w:val="-5"/>
          <w:sz w:val="24"/>
          <w:u w:val="single"/>
        </w:rPr>
        <w:t xml:space="preserve"> </w:t>
      </w:r>
      <w:r>
        <w:rPr>
          <w:i/>
          <w:sz w:val="24"/>
          <w:u w:val="single"/>
        </w:rPr>
        <w:t>образования,</w:t>
      </w:r>
      <w:r>
        <w:rPr>
          <w:i/>
          <w:spacing w:val="-3"/>
          <w:sz w:val="24"/>
          <w:u w:val="single"/>
        </w:rPr>
        <w:t xml:space="preserve"> </w:t>
      </w:r>
      <w:r>
        <w:rPr>
          <w:i/>
          <w:sz w:val="24"/>
          <w:u w:val="single"/>
        </w:rPr>
        <w:t>основного</w:t>
      </w:r>
      <w:r>
        <w:rPr>
          <w:i/>
          <w:spacing w:val="-2"/>
          <w:sz w:val="24"/>
          <w:u w:val="single"/>
        </w:rPr>
        <w:t xml:space="preserve"> </w:t>
      </w:r>
      <w:r>
        <w:rPr>
          <w:i/>
          <w:sz w:val="24"/>
          <w:u w:val="single"/>
        </w:rPr>
        <w:t>общего</w:t>
      </w:r>
      <w:r>
        <w:rPr>
          <w:i/>
          <w:spacing w:val="-3"/>
          <w:sz w:val="24"/>
          <w:u w:val="single"/>
        </w:rPr>
        <w:t xml:space="preserve"> </w:t>
      </w:r>
      <w:r>
        <w:rPr>
          <w:i/>
          <w:sz w:val="24"/>
          <w:u w:val="single"/>
        </w:rPr>
        <w:t>образования</w:t>
      </w:r>
      <w:r>
        <w:rPr>
          <w:i/>
          <w:spacing w:val="-4"/>
          <w:sz w:val="24"/>
          <w:u w:val="single"/>
        </w:rPr>
        <w:t xml:space="preserve"> </w:t>
      </w:r>
      <w:r>
        <w:rPr>
          <w:i/>
          <w:sz w:val="24"/>
          <w:u w:val="single"/>
        </w:rPr>
        <w:t>и</w:t>
      </w:r>
      <w:r>
        <w:rPr>
          <w:i/>
          <w:spacing w:val="-2"/>
          <w:sz w:val="24"/>
          <w:u w:val="single"/>
        </w:rPr>
        <w:t xml:space="preserve"> </w:t>
      </w:r>
      <w:r>
        <w:rPr>
          <w:i/>
          <w:sz w:val="24"/>
          <w:u w:val="single"/>
        </w:rPr>
        <w:t>среднего</w:t>
      </w:r>
      <w:r>
        <w:rPr>
          <w:i/>
          <w:spacing w:val="-3"/>
          <w:sz w:val="24"/>
          <w:u w:val="single"/>
        </w:rPr>
        <w:t xml:space="preserve"> </w:t>
      </w:r>
      <w:r>
        <w:rPr>
          <w:i/>
          <w:sz w:val="24"/>
          <w:u w:val="single"/>
        </w:rPr>
        <w:t>общего</w:t>
      </w:r>
      <w:r>
        <w:rPr>
          <w:i/>
          <w:spacing w:val="-2"/>
          <w:sz w:val="24"/>
          <w:u w:val="single"/>
        </w:rPr>
        <w:t xml:space="preserve"> образования»</w:t>
      </w:r>
    </w:p>
    <w:p w:rsidR="00804CE6" w:rsidRDefault="00804CE6">
      <w:pPr>
        <w:pStyle w:val="a3"/>
        <w:spacing w:before="243"/>
        <w:ind w:left="0"/>
        <w:jc w:val="left"/>
        <w:rPr>
          <w:i/>
        </w:rPr>
      </w:pPr>
    </w:p>
    <w:p w:rsidR="00804CE6" w:rsidRDefault="00BA41A7">
      <w:pPr>
        <w:pStyle w:val="Heading5"/>
      </w:pPr>
      <w:r>
        <w:t>ПОЯСНИТЕЛЬНАЯ</w:t>
      </w:r>
      <w:r>
        <w:rPr>
          <w:spacing w:val="-8"/>
        </w:rPr>
        <w:t xml:space="preserve"> </w:t>
      </w:r>
      <w:r>
        <w:rPr>
          <w:spacing w:val="-2"/>
        </w:rPr>
        <w:t>ЗАПИСКА</w:t>
      </w:r>
    </w:p>
    <w:p w:rsidR="00804CE6" w:rsidRDefault="00BA41A7">
      <w:pPr>
        <w:pStyle w:val="a3"/>
        <w:ind w:right="730"/>
        <w:jc w:val="left"/>
      </w:pPr>
      <w:r>
        <w:t>Программа</w:t>
      </w:r>
      <w:r>
        <w:rPr>
          <w:spacing w:val="-3"/>
        </w:rPr>
        <w:t xml:space="preserve"> </w:t>
      </w:r>
      <w:r>
        <w:t>по учебному</w:t>
      </w:r>
      <w:r>
        <w:rPr>
          <w:spacing w:val="-5"/>
        </w:rPr>
        <w:t xml:space="preserve"> </w:t>
      </w:r>
      <w:r>
        <w:t>предмету</w:t>
      </w:r>
      <w:r>
        <w:rPr>
          <w:spacing w:val="-3"/>
        </w:rPr>
        <w:t xml:space="preserve"> </w:t>
      </w:r>
      <w:r>
        <w:t>«Труд</w:t>
      </w:r>
      <w:r>
        <w:rPr>
          <w:spacing w:val="-2"/>
        </w:rPr>
        <w:t xml:space="preserve"> </w:t>
      </w:r>
      <w:r>
        <w:t>(технология)»</w:t>
      </w:r>
      <w:r>
        <w:rPr>
          <w:spacing w:val="-10"/>
        </w:rPr>
        <w:t xml:space="preserve"> </w:t>
      </w:r>
      <w:r>
        <w:t>интегрирует</w:t>
      </w:r>
      <w:r>
        <w:rPr>
          <w:spacing w:val="-2"/>
        </w:rPr>
        <w:t xml:space="preserve"> </w:t>
      </w:r>
      <w:r>
        <w:t>знания</w:t>
      </w:r>
      <w:r>
        <w:rPr>
          <w:spacing w:val="-5"/>
        </w:rPr>
        <w:t xml:space="preserve"> </w:t>
      </w:r>
      <w:r>
        <w:t>по</w:t>
      </w:r>
      <w:r>
        <w:rPr>
          <w:spacing w:val="-2"/>
        </w:rPr>
        <w:t xml:space="preserve"> </w:t>
      </w:r>
      <w:r>
        <w:t>разным</w:t>
      </w:r>
      <w:r>
        <w:rPr>
          <w:spacing w:val="-1"/>
        </w:rPr>
        <w:t xml:space="preserve"> </w:t>
      </w:r>
      <w:r>
        <w:t>учебным предметам и является одним из базовых для формирования у обучающихся функциональной грамотности,</w:t>
      </w:r>
      <w:r>
        <w:rPr>
          <w:spacing w:val="-4"/>
        </w:rPr>
        <w:t xml:space="preserve"> </w:t>
      </w:r>
      <w:r>
        <w:t>технико-технологического,</w:t>
      </w:r>
      <w:r>
        <w:rPr>
          <w:spacing w:val="-4"/>
        </w:rPr>
        <w:t xml:space="preserve"> </w:t>
      </w:r>
      <w:r>
        <w:t>проектного,</w:t>
      </w:r>
      <w:r>
        <w:rPr>
          <w:spacing w:val="-4"/>
        </w:rPr>
        <w:t xml:space="preserve"> </w:t>
      </w:r>
      <w:r>
        <w:t>креативного</w:t>
      </w:r>
      <w:r>
        <w:rPr>
          <w:spacing w:val="-7"/>
        </w:rPr>
        <w:t xml:space="preserve"> </w:t>
      </w:r>
      <w:r>
        <w:t>и</w:t>
      </w:r>
      <w:r>
        <w:rPr>
          <w:spacing w:val="-4"/>
        </w:rPr>
        <w:t xml:space="preserve"> </w:t>
      </w:r>
      <w:r>
        <w:t>критического</w:t>
      </w:r>
      <w:r>
        <w:rPr>
          <w:spacing w:val="-4"/>
        </w:rPr>
        <w:t xml:space="preserve"> </w:t>
      </w:r>
      <w:r>
        <w:t>мышления</w:t>
      </w:r>
      <w:r>
        <w:rPr>
          <w:spacing w:val="-7"/>
        </w:rPr>
        <w:t xml:space="preserve"> </w:t>
      </w:r>
      <w:r>
        <w:t>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804CE6" w:rsidRDefault="00BA41A7">
      <w:pPr>
        <w:pStyle w:val="a3"/>
        <w:ind w:right="708"/>
        <w:jc w:val="left"/>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w:t>
      </w:r>
      <w:r>
        <w:rPr>
          <w:spacing w:val="-4"/>
        </w:rPr>
        <w:t xml:space="preserve"> </w:t>
      </w:r>
      <w:r>
        <w:t>социальными.</w:t>
      </w:r>
      <w:r>
        <w:rPr>
          <w:spacing w:val="-4"/>
        </w:rPr>
        <w:t xml:space="preserve"> </w:t>
      </w:r>
      <w:r>
        <w:t>В</w:t>
      </w:r>
      <w:r>
        <w:rPr>
          <w:spacing w:val="-6"/>
        </w:rPr>
        <w:t xml:space="preserve"> </w:t>
      </w:r>
      <w:r>
        <w:t>рамках</w:t>
      </w:r>
      <w:r>
        <w:rPr>
          <w:spacing w:val="-3"/>
        </w:rPr>
        <w:t xml:space="preserve"> </w:t>
      </w:r>
      <w:r>
        <w:t>освоения</w:t>
      </w:r>
      <w:r>
        <w:rPr>
          <w:spacing w:val="-4"/>
        </w:rPr>
        <w:t xml:space="preserve"> </w:t>
      </w:r>
      <w:r>
        <w:t>программы</w:t>
      </w:r>
      <w:r>
        <w:rPr>
          <w:spacing w:val="-4"/>
        </w:rPr>
        <w:t xml:space="preserve"> </w:t>
      </w:r>
      <w:r>
        <w:t>по</w:t>
      </w:r>
      <w:r>
        <w:rPr>
          <w:spacing w:val="-4"/>
        </w:rPr>
        <w:t xml:space="preserve"> </w:t>
      </w:r>
      <w:r>
        <w:t>предмету</w:t>
      </w:r>
      <w:r>
        <w:rPr>
          <w:spacing w:val="-5"/>
        </w:rPr>
        <w:t xml:space="preserve"> </w:t>
      </w:r>
      <w:r>
        <w:t>«Труд</w:t>
      </w:r>
      <w:r>
        <w:rPr>
          <w:spacing w:val="-4"/>
        </w:rPr>
        <w:t xml:space="preserve"> </w:t>
      </w:r>
      <w:r>
        <w:t>(технология)»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04CE6" w:rsidRDefault="00BA41A7">
      <w:pPr>
        <w:pStyle w:val="a3"/>
        <w:spacing w:before="1"/>
        <w:ind w:right="806"/>
        <w:jc w:val="left"/>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Pr>
          <w:spacing w:val="-6"/>
        </w:rPr>
        <w:t xml:space="preserve"> </w:t>
      </w:r>
      <w:r>
        <w:t>и</w:t>
      </w:r>
      <w:r>
        <w:rPr>
          <w:spacing w:val="-4"/>
        </w:rPr>
        <w:t xml:space="preserve"> </w:t>
      </w:r>
      <w:r>
        <w:t>электроэнергетики,</w:t>
      </w:r>
      <w:r>
        <w:rPr>
          <w:spacing w:val="-4"/>
        </w:rPr>
        <w:t xml:space="preserve"> </w:t>
      </w:r>
      <w:r>
        <w:t>строительство,</w:t>
      </w:r>
      <w:r>
        <w:rPr>
          <w:spacing w:val="-4"/>
        </w:rPr>
        <w:t xml:space="preserve"> </w:t>
      </w:r>
      <w:r>
        <w:t>транспорт,</w:t>
      </w:r>
      <w:r>
        <w:rPr>
          <w:spacing w:val="-4"/>
        </w:rPr>
        <w:t xml:space="preserve"> </w:t>
      </w:r>
      <w:r>
        <w:t>агро-</w:t>
      </w:r>
      <w:r>
        <w:rPr>
          <w:spacing w:val="-5"/>
        </w:rPr>
        <w:t xml:space="preserve"> </w:t>
      </w:r>
      <w:r>
        <w:t>и</w:t>
      </w:r>
      <w:r>
        <w:rPr>
          <w:spacing w:val="-4"/>
        </w:rPr>
        <w:t xml:space="preserve"> </w:t>
      </w:r>
      <w:r>
        <w:t>биотехнологии,</w:t>
      </w:r>
      <w:r>
        <w:rPr>
          <w:spacing w:val="-4"/>
        </w:rPr>
        <w:t xml:space="preserve"> </w:t>
      </w:r>
      <w:r>
        <w:t>обработка пищевых продуктов.</w:t>
      </w:r>
    </w:p>
    <w:p w:rsidR="00804CE6" w:rsidRDefault="00BA41A7">
      <w:pPr>
        <w:pStyle w:val="a3"/>
        <w:ind w:right="1465"/>
        <w:jc w:val="left"/>
      </w:pPr>
      <w:r>
        <w:t>Программа</w:t>
      </w:r>
      <w:r>
        <w:rPr>
          <w:spacing w:val="-6"/>
        </w:rPr>
        <w:t xml:space="preserve"> </w:t>
      </w:r>
      <w:r>
        <w:t>по</w:t>
      </w:r>
      <w:r>
        <w:rPr>
          <w:spacing w:val="-3"/>
        </w:rPr>
        <w:t xml:space="preserve"> </w:t>
      </w:r>
      <w:r>
        <w:t>учебному</w:t>
      </w:r>
      <w:r>
        <w:rPr>
          <w:spacing w:val="-7"/>
        </w:rPr>
        <w:t xml:space="preserve"> </w:t>
      </w:r>
      <w:r>
        <w:t>предмету</w:t>
      </w:r>
      <w:r>
        <w:rPr>
          <w:spacing w:val="-6"/>
        </w:rPr>
        <w:t xml:space="preserve"> </w:t>
      </w:r>
      <w:r>
        <w:t>«Труд</w:t>
      </w:r>
      <w:r>
        <w:rPr>
          <w:spacing w:val="-5"/>
        </w:rPr>
        <w:t xml:space="preserve"> </w:t>
      </w:r>
      <w:r>
        <w:t>(технология)»</w:t>
      </w:r>
      <w:r>
        <w:rPr>
          <w:spacing w:val="-12"/>
        </w:rPr>
        <w:t xml:space="preserve"> </w:t>
      </w:r>
      <w:r>
        <w:t>конкретизирует</w:t>
      </w:r>
      <w:r>
        <w:rPr>
          <w:spacing w:val="-5"/>
        </w:rPr>
        <w:t xml:space="preserve"> </w:t>
      </w:r>
      <w:r>
        <w:t>содержание, предметные, метапредметные и личностные результаты.</w:t>
      </w:r>
    </w:p>
    <w:p w:rsidR="00804CE6" w:rsidRDefault="00BA41A7">
      <w:pPr>
        <w:pStyle w:val="a3"/>
        <w:jc w:val="left"/>
      </w:pPr>
      <w:r>
        <w:t>Стратегическим</w:t>
      </w:r>
      <w:r>
        <w:rPr>
          <w:spacing w:val="-6"/>
        </w:rPr>
        <w:t xml:space="preserve"> </w:t>
      </w:r>
      <w:r>
        <w:t>документом,</w:t>
      </w:r>
      <w:r>
        <w:rPr>
          <w:spacing w:val="-5"/>
        </w:rPr>
        <w:t xml:space="preserve"> </w:t>
      </w:r>
      <w:r>
        <w:t>определяющим</w:t>
      </w:r>
      <w:r>
        <w:rPr>
          <w:spacing w:val="-6"/>
        </w:rPr>
        <w:t xml:space="preserve"> </w:t>
      </w:r>
      <w:r>
        <w:t>направление</w:t>
      </w:r>
      <w:r>
        <w:rPr>
          <w:spacing w:val="-6"/>
        </w:rPr>
        <w:t xml:space="preserve"> </w:t>
      </w:r>
      <w:r>
        <w:t>модернизации</w:t>
      </w:r>
      <w:r>
        <w:rPr>
          <w:spacing w:val="-5"/>
        </w:rPr>
        <w:t xml:space="preserve"> </w:t>
      </w:r>
      <w:r>
        <w:t>содержания</w:t>
      </w:r>
      <w:r>
        <w:rPr>
          <w:spacing w:val="-7"/>
        </w:rPr>
        <w:t xml:space="preserve"> </w:t>
      </w:r>
      <w:r>
        <w:t>и методов обучения, является ФГОС ООО.</w:t>
      </w:r>
    </w:p>
    <w:p w:rsidR="00804CE6" w:rsidRDefault="00BA41A7">
      <w:pPr>
        <w:pStyle w:val="a3"/>
        <w:ind w:right="708"/>
        <w:jc w:val="left"/>
      </w:pPr>
      <w:r>
        <w:t>Основной</w:t>
      </w:r>
      <w:r>
        <w:rPr>
          <w:spacing w:val="-4"/>
        </w:rPr>
        <w:t xml:space="preserve"> </w:t>
      </w:r>
      <w:r>
        <w:t>целью</w:t>
      </w:r>
      <w:r>
        <w:rPr>
          <w:spacing w:val="-4"/>
        </w:rPr>
        <w:t xml:space="preserve"> </w:t>
      </w:r>
      <w:r>
        <w:t>освоения</w:t>
      </w:r>
      <w:r>
        <w:rPr>
          <w:spacing w:val="-4"/>
        </w:rPr>
        <w:t xml:space="preserve"> </w:t>
      </w:r>
      <w:r>
        <w:t>содержания</w:t>
      </w:r>
      <w:r>
        <w:rPr>
          <w:spacing w:val="-4"/>
        </w:rPr>
        <w:t xml:space="preserve"> </w:t>
      </w:r>
      <w:r>
        <w:t>программы</w:t>
      </w:r>
      <w:r>
        <w:rPr>
          <w:spacing w:val="-4"/>
        </w:rPr>
        <w:t xml:space="preserve"> </w:t>
      </w:r>
      <w:r>
        <w:t>по</w:t>
      </w:r>
      <w:r>
        <w:rPr>
          <w:spacing w:val="-2"/>
        </w:rPr>
        <w:t xml:space="preserve"> </w:t>
      </w:r>
      <w:r>
        <w:t>учебному</w:t>
      </w:r>
      <w:r>
        <w:rPr>
          <w:spacing w:val="-9"/>
        </w:rPr>
        <w:t xml:space="preserve"> </w:t>
      </w:r>
      <w:r>
        <w:t>предмету</w:t>
      </w:r>
      <w:r>
        <w:rPr>
          <w:spacing w:val="-5"/>
        </w:rPr>
        <w:t xml:space="preserve"> </w:t>
      </w:r>
      <w:r>
        <w:t>«Труд</w:t>
      </w:r>
      <w:r>
        <w:rPr>
          <w:spacing w:val="-2"/>
        </w:rPr>
        <w:t xml:space="preserve"> </w:t>
      </w:r>
      <w:r>
        <w:t xml:space="preserve">(технология)» является формирование технологической грамотности, глобальных компетенций, творческого </w:t>
      </w:r>
      <w:r>
        <w:rPr>
          <w:spacing w:val="-2"/>
        </w:rPr>
        <w:t>мышления.</w:t>
      </w:r>
    </w:p>
    <w:p w:rsidR="00804CE6" w:rsidRDefault="00BA41A7">
      <w:pPr>
        <w:pStyle w:val="a3"/>
        <w:spacing w:before="1"/>
        <w:jc w:val="left"/>
      </w:pPr>
      <w:r>
        <w:t>Задачами</w:t>
      </w:r>
      <w:r>
        <w:rPr>
          <w:spacing w:val="-2"/>
        </w:rPr>
        <w:t xml:space="preserve"> </w:t>
      </w:r>
      <w:r>
        <w:t>учебного</w:t>
      </w:r>
      <w:r>
        <w:rPr>
          <w:spacing w:val="-4"/>
        </w:rPr>
        <w:t xml:space="preserve"> </w:t>
      </w:r>
      <w:r>
        <w:t>предмета</w:t>
      </w:r>
      <w:r>
        <w:rPr>
          <w:spacing w:val="-1"/>
        </w:rPr>
        <w:t xml:space="preserve"> </w:t>
      </w:r>
      <w:r>
        <w:t>«Труд</w:t>
      </w:r>
      <w:r>
        <w:rPr>
          <w:spacing w:val="-2"/>
        </w:rPr>
        <w:t xml:space="preserve"> </w:t>
      </w:r>
      <w:r>
        <w:t>(технология)»</w:t>
      </w:r>
      <w:r>
        <w:rPr>
          <w:spacing w:val="-11"/>
        </w:rPr>
        <w:t xml:space="preserve"> </w:t>
      </w:r>
      <w:r>
        <w:rPr>
          <w:spacing w:val="-2"/>
        </w:rPr>
        <w:t>являются:</w:t>
      </w:r>
    </w:p>
    <w:p w:rsidR="00804CE6" w:rsidRDefault="00BA41A7">
      <w:pPr>
        <w:pStyle w:val="a3"/>
        <w:ind w:right="708"/>
        <w:jc w:val="left"/>
      </w:pPr>
      <w:r>
        <w:t>подготовка личности к трудовой, преобразовательной деятельности, в том числе на мотивационном</w:t>
      </w:r>
      <w:r>
        <w:rPr>
          <w:spacing w:val="-4"/>
        </w:rPr>
        <w:t xml:space="preserve"> </w:t>
      </w:r>
      <w:r>
        <w:t>уровне</w:t>
      </w:r>
      <w:r>
        <w:rPr>
          <w:spacing w:val="-2"/>
        </w:rPr>
        <w:t xml:space="preserve"> </w:t>
      </w:r>
      <w:r>
        <w:t>–</w:t>
      </w:r>
      <w:r>
        <w:rPr>
          <w:spacing w:val="-5"/>
        </w:rPr>
        <w:t xml:space="preserve"> </w:t>
      </w:r>
      <w:r>
        <w:t>формирование</w:t>
      </w:r>
      <w:r>
        <w:rPr>
          <w:spacing w:val="-6"/>
        </w:rPr>
        <w:t xml:space="preserve"> </w:t>
      </w:r>
      <w:r>
        <w:t>потребности</w:t>
      </w:r>
      <w:r>
        <w:rPr>
          <w:spacing w:val="-4"/>
        </w:rPr>
        <w:t xml:space="preserve"> </w:t>
      </w:r>
      <w:r>
        <w:t>и</w:t>
      </w:r>
      <w:r>
        <w:rPr>
          <w:spacing w:val="-2"/>
        </w:rPr>
        <w:t xml:space="preserve"> </w:t>
      </w:r>
      <w:r>
        <w:t>уважительного</w:t>
      </w:r>
      <w:r>
        <w:rPr>
          <w:spacing w:val="-5"/>
        </w:rPr>
        <w:t xml:space="preserve"> </w:t>
      </w:r>
      <w:r>
        <w:t>отношения</w:t>
      </w:r>
      <w:r>
        <w:rPr>
          <w:spacing w:val="-8"/>
        </w:rPr>
        <w:t xml:space="preserve"> </w:t>
      </w:r>
      <w:r>
        <w:t>к</w:t>
      </w:r>
      <w:r>
        <w:rPr>
          <w:spacing w:val="-5"/>
        </w:rPr>
        <w:t xml:space="preserve"> </w:t>
      </w:r>
      <w:r>
        <w:t>труду, социально ориентированной деятельности; овладение знаниями, умениями и опытом деятельности в предметной области «Технология»;</w:t>
      </w:r>
    </w:p>
    <w:p w:rsidR="00804CE6" w:rsidRDefault="00BA41A7">
      <w:pPr>
        <w:pStyle w:val="a3"/>
        <w:ind w:right="708"/>
        <w:jc w:val="left"/>
      </w:pPr>
      <w:r>
        <w:t>овладение трудовыми умениями и необходимыми технологическими знаниями по преобразованию</w:t>
      </w:r>
      <w:r>
        <w:rPr>
          <w:spacing w:val="-4"/>
        </w:rPr>
        <w:t xml:space="preserve"> </w:t>
      </w:r>
      <w:r>
        <w:t>материи,</w:t>
      </w:r>
      <w:r>
        <w:rPr>
          <w:spacing w:val="-4"/>
        </w:rPr>
        <w:t xml:space="preserve"> </w:t>
      </w:r>
      <w:r>
        <w:t>энергии</w:t>
      </w:r>
      <w:r>
        <w:rPr>
          <w:spacing w:val="-6"/>
        </w:rPr>
        <w:t xml:space="preserve"> </w:t>
      </w:r>
      <w:r>
        <w:t>и</w:t>
      </w:r>
      <w:r>
        <w:rPr>
          <w:spacing w:val="-4"/>
        </w:rPr>
        <w:t xml:space="preserve"> </w:t>
      </w:r>
      <w:r>
        <w:t>информации</w:t>
      </w:r>
      <w:r>
        <w:rPr>
          <w:spacing w:val="-4"/>
        </w:rPr>
        <w:t xml:space="preserve"> </w:t>
      </w:r>
      <w:r>
        <w:t>в</w:t>
      </w:r>
      <w:r>
        <w:rPr>
          <w:spacing w:val="-5"/>
        </w:rPr>
        <w:t xml:space="preserve"> </w:t>
      </w:r>
      <w:r>
        <w:t>соответствии</w:t>
      </w:r>
      <w:r>
        <w:rPr>
          <w:spacing w:val="-4"/>
        </w:rPr>
        <w:t xml:space="preserve"> </w:t>
      </w:r>
      <w:r>
        <w:t>с</w:t>
      </w:r>
      <w:r>
        <w:rPr>
          <w:spacing w:val="-8"/>
        </w:rPr>
        <w:t xml:space="preserve"> </w:t>
      </w:r>
      <w:r>
        <w:t>поставленными</w:t>
      </w:r>
      <w:r>
        <w:rPr>
          <w:spacing w:val="-4"/>
        </w:rPr>
        <w:t xml:space="preserve"> </w:t>
      </w:r>
      <w:r>
        <w:t>целями, исходя из экономических, социальных, экологических, эстетических критериев, а также критериев личной и общественной безопасности;</w:t>
      </w:r>
    </w:p>
    <w:p w:rsidR="00804CE6" w:rsidRDefault="00BA41A7">
      <w:pPr>
        <w:pStyle w:val="a3"/>
        <w:ind w:right="1101"/>
        <w:jc w:val="left"/>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w:t>
      </w:r>
      <w:r>
        <w:rPr>
          <w:spacing w:val="-3"/>
        </w:rPr>
        <w:t xml:space="preserve"> </w:t>
      </w:r>
      <w:r>
        <w:t>у</w:t>
      </w:r>
      <w:r>
        <w:rPr>
          <w:spacing w:val="-9"/>
        </w:rPr>
        <w:t xml:space="preserve"> </w:t>
      </w:r>
      <w:r>
        <w:t>обучающихся</w:t>
      </w:r>
      <w:r>
        <w:rPr>
          <w:spacing w:val="-4"/>
        </w:rPr>
        <w:t xml:space="preserve"> </w:t>
      </w:r>
      <w:r>
        <w:t>навыка</w:t>
      </w:r>
      <w:r>
        <w:rPr>
          <w:spacing w:val="-5"/>
        </w:rPr>
        <w:t xml:space="preserve"> </w:t>
      </w:r>
      <w:r>
        <w:t>использования</w:t>
      </w:r>
      <w:r>
        <w:rPr>
          <w:spacing w:val="-4"/>
        </w:rPr>
        <w:t xml:space="preserve"> </w:t>
      </w:r>
      <w:r>
        <w:t>в</w:t>
      </w:r>
      <w:r>
        <w:rPr>
          <w:spacing w:val="-5"/>
        </w:rPr>
        <w:t xml:space="preserve"> </w:t>
      </w:r>
      <w:r>
        <w:t>трудовой</w:t>
      </w:r>
      <w:r>
        <w:rPr>
          <w:spacing w:val="-4"/>
        </w:rPr>
        <w:t xml:space="preserve"> </w:t>
      </w:r>
      <w:r>
        <w:t>деятельности</w:t>
      </w:r>
      <w:r>
        <w:rPr>
          <w:spacing w:val="-5"/>
        </w:rPr>
        <w:t xml:space="preserve"> </w:t>
      </w:r>
      <w:r>
        <w:t>цифровых инструментов и программных сервисов, когнитивных инструментов и технологий;</w:t>
      </w:r>
    </w:p>
    <w:p w:rsidR="00804CE6" w:rsidRDefault="00BA41A7">
      <w:pPr>
        <w:pStyle w:val="a3"/>
        <w:spacing w:before="1"/>
        <w:ind w:right="708"/>
        <w:jc w:val="left"/>
      </w:pPr>
      <w:r>
        <w:t>развитие</w:t>
      </w:r>
      <w:r>
        <w:rPr>
          <w:spacing w:val="-3"/>
        </w:rPr>
        <w:t xml:space="preserve"> </w:t>
      </w:r>
      <w:r>
        <w:t>умений</w:t>
      </w:r>
      <w:r>
        <w:rPr>
          <w:spacing w:val="-4"/>
        </w:rPr>
        <w:t xml:space="preserve"> </w:t>
      </w:r>
      <w:r>
        <w:t>оценивать</w:t>
      </w:r>
      <w:r>
        <w:rPr>
          <w:spacing w:val="-3"/>
        </w:rPr>
        <w:t xml:space="preserve"> </w:t>
      </w:r>
      <w:r>
        <w:t>свои</w:t>
      </w:r>
      <w:r>
        <w:rPr>
          <w:spacing w:val="-4"/>
        </w:rPr>
        <w:t xml:space="preserve"> </w:t>
      </w:r>
      <w:r>
        <w:t>профессиональные</w:t>
      </w:r>
      <w:r>
        <w:rPr>
          <w:spacing w:val="-6"/>
        </w:rPr>
        <w:t xml:space="preserve"> </w:t>
      </w:r>
      <w:r>
        <w:t>интересы</w:t>
      </w:r>
      <w:r>
        <w:rPr>
          <w:spacing w:val="-4"/>
        </w:rPr>
        <w:t xml:space="preserve"> </w:t>
      </w:r>
      <w:r>
        <w:t>и</w:t>
      </w:r>
      <w:r>
        <w:rPr>
          <w:spacing w:val="-4"/>
        </w:rPr>
        <w:t xml:space="preserve"> </w:t>
      </w:r>
      <w:r>
        <w:t>склонности</w:t>
      </w:r>
      <w:r>
        <w:rPr>
          <w:spacing w:val="-3"/>
        </w:rPr>
        <w:t xml:space="preserve"> </w:t>
      </w:r>
      <w:r>
        <w:t>в</w:t>
      </w:r>
      <w:r>
        <w:rPr>
          <w:spacing w:val="-7"/>
        </w:rPr>
        <w:t xml:space="preserve"> </w:t>
      </w:r>
      <w:r>
        <w:t>плане</w:t>
      </w:r>
      <w:r>
        <w:rPr>
          <w:spacing w:val="-5"/>
        </w:rPr>
        <w:t xml:space="preserve"> </w:t>
      </w:r>
      <w:r>
        <w:t>подготовки к будущей профессиональной деятельности, владение методиками оценки своих профессиональных предпочтений.</w:t>
      </w:r>
    </w:p>
    <w:p w:rsidR="00804CE6" w:rsidRDefault="00BA41A7">
      <w:pPr>
        <w:pStyle w:val="a3"/>
        <w:ind w:right="708"/>
        <w:jc w:val="left"/>
      </w:pPr>
      <w:r>
        <w:t>Технологическое образование обучающихся носит интегративный характер и строится на неразрывной</w:t>
      </w:r>
      <w:r>
        <w:rPr>
          <w:spacing w:val="-4"/>
        </w:rPr>
        <w:t xml:space="preserve"> </w:t>
      </w:r>
      <w:r>
        <w:t>взаимосвязи</w:t>
      </w:r>
      <w:r>
        <w:rPr>
          <w:spacing w:val="-4"/>
        </w:rPr>
        <w:t xml:space="preserve"> </w:t>
      </w:r>
      <w:r>
        <w:t>с</w:t>
      </w:r>
      <w:r>
        <w:rPr>
          <w:spacing w:val="-5"/>
        </w:rPr>
        <w:t xml:space="preserve"> </w:t>
      </w:r>
      <w:r>
        <w:t>трудовым</w:t>
      </w:r>
      <w:r>
        <w:rPr>
          <w:spacing w:val="-5"/>
        </w:rPr>
        <w:t xml:space="preserve"> </w:t>
      </w:r>
      <w:r>
        <w:t>процессом,</w:t>
      </w:r>
      <w:r>
        <w:rPr>
          <w:spacing w:val="-4"/>
        </w:rPr>
        <w:t xml:space="preserve"> </w:t>
      </w:r>
      <w:r>
        <w:t>создает</w:t>
      </w:r>
      <w:r>
        <w:rPr>
          <w:spacing w:val="-4"/>
        </w:rPr>
        <w:t xml:space="preserve"> </w:t>
      </w:r>
      <w:r>
        <w:t>возможность</w:t>
      </w:r>
      <w:r>
        <w:rPr>
          <w:spacing w:val="-4"/>
        </w:rPr>
        <w:t xml:space="preserve"> </w:t>
      </w:r>
      <w:r>
        <w:t>применения</w:t>
      </w:r>
      <w:r>
        <w:rPr>
          <w:spacing w:val="-4"/>
        </w:rPr>
        <w:t xml:space="preserve"> </w:t>
      </w:r>
      <w:r>
        <w:t>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1375"/>
      </w:pPr>
      <w:r>
        <w:lastRenderedPageBreak/>
        <w:t>правовой,</w:t>
      </w:r>
      <w:r>
        <w:rPr>
          <w:spacing w:val="-5"/>
        </w:rPr>
        <w:t xml:space="preserve"> </w:t>
      </w:r>
      <w:r>
        <w:t>экологической,</w:t>
      </w:r>
      <w:r>
        <w:rPr>
          <w:spacing w:val="-5"/>
        </w:rPr>
        <w:t xml:space="preserve"> </w:t>
      </w:r>
      <w:r>
        <w:t>технологической</w:t>
      </w:r>
      <w:r>
        <w:rPr>
          <w:spacing w:val="-7"/>
        </w:rPr>
        <w:t xml:space="preserve"> </w:t>
      </w:r>
      <w:r>
        <w:t>и</w:t>
      </w:r>
      <w:r>
        <w:rPr>
          <w:spacing w:val="-5"/>
        </w:rPr>
        <w:t xml:space="preserve"> </w:t>
      </w:r>
      <w:r>
        <w:t>других</w:t>
      </w:r>
      <w:r>
        <w:rPr>
          <w:spacing w:val="-3"/>
        </w:rPr>
        <w:t xml:space="preserve"> </w:t>
      </w:r>
      <w:r>
        <w:t>ее</w:t>
      </w:r>
      <w:r>
        <w:rPr>
          <w:spacing w:val="-6"/>
        </w:rPr>
        <w:t xml:space="preserve"> </w:t>
      </w:r>
      <w:r>
        <w:t>проявлениях),</w:t>
      </w:r>
      <w:r>
        <w:rPr>
          <w:spacing w:val="-5"/>
        </w:rPr>
        <w:t xml:space="preserve"> </w:t>
      </w:r>
      <w:r>
        <w:t>самостоятельности, инициативности,</w:t>
      </w:r>
      <w:r>
        <w:rPr>
          <w:spacing w:val="-10"/>
        </w:rPr>
        <w:t xml:space="preserve"> </w:t>
      </w:r>
      <w:r>
        <w:t>предприимчивости,</w:t>
      </w:r>
      <w:r>
        <w:rPr>
          <w:spacing w:val="-8"/>
        </w:rPr>
        <w:t xml:space="preserve"> </w:t>
      </w:r>
      <w:r>
        <w:t>развитии</w:t>
      </w:r>
      <w:r>
        <w:rPr>
          <w:spacing w:val="-10"/>
        </w:rPr>
        <w:t xml:space="preserve"> </w:t>
      </w:r>
      <w:r>
        <w:t>компетенций,</w:t>
      </w:r>
      <w:r>
        <w:rPr>
          <w:spacing w:val="-10"/>
        </w:rPr>
        <w:t xml:space="preserve"> </w:t>
      </w:r>
      <w:r>
        <w:t>позволяющих</w:t>
      </w:r>
      <w:r>
        <w:rPr>
          <w:spacing w:val="-6"/>
        </w:rPr>
        <w:t xml:space="preserve"> </w:t>
      </w:r>
      <w:r>
        <w:t>обучающимся осваивать новые виды труда и сферы профессиональной деятельности.</w:t>
      </w:r>
    </w:p>
    <w:p w:rsidR="00804CE6" w:rsidRDefault="00BA41A7">
      <w:pPr>
        <w:pStyle w:val="a3"/>
        <w:spacing w:before="1"/>
        <w:ind w:right="1101"/>
        <w:jc w:val="left"/>
      </w:pPr>
      <w:r>
        <w:t>Основной</w:t>
      </w:r>
      <w:r>
        <w:rPr>
          <w:spacing w:val="-3"/>
        </w:rPr>
        <w:t xml:space="preserve"> </w:t>
      </w:r>
      <w:r>
        <w:t>методический</w:t>
      </w:r>
      <w:r>
        <w:rPr>
          <w:spacing w:val="-3"/>
        </w:rPr>
        <w:t xml:space="preserve"> </w:t>
      </w:r>
      <w:r>
        <w:t>принцип</w:t>
      </w:r>
      <w:r>
        <w:rPr>
          <w:spacing w:val="-5"/>
        </w:rPr>
        <w:t xml:space="preserve"> </w:t>
      </w:r>
      <w:r>
        <w:t>программы</w:t>
      </w:r>
      <w:r>
        <w:rPr>
          <w:spacing w:val="-1"/>
        </w:rPr>
        <w:t xml:space="preserve"> </w:t>
      </w:r>
      <w:r>
        <w:t>по</w:t>
      </w:r>
      <w:r>
        <w:rPr>
          <w:spacing w:val="-1"/>
        </w:rPr>
        <w:t xml:space="preserve"> </w:t>
      </w:r>
      <w:r>
        <w:t>учебному</w:t>
      </w:r>
      <w:r>
        <w:rPr>
          <w:spacing w:val="-8"/>
        </w:rPr>
        <w:t xml:space="preserve"> </w:t>
      </w:r>
      <w:r>
        <w:t>предмету</w:t>
      </w:r>
      <w:r>
        <w:rPr>
          <w:spacing w:val="-6"/>
        </w:rPr>
        <w:t xml:space="preserve"> </w:t>
      </w:r>
      <w:r>
        <w:t>«Труд</w:t>
      </w:r>
      <w:r>
        <w:rPr>
          <w:spacing w:val="-3"/>
        </w:rPr>
        <w:t xml:space="preserve"> </w:t>
      </w:r>
      <w:r>
        <w:t>(технология)»</w:t>
      </w:r>
      <w:r>
        <w:rPr>
          <w:spacing w:val="-7"/>
        </w:rPr>
        <w:t xml:space="preserve"> </w:t>
      </w:r>
      <w:r>
        <w:t>– освоение сущности и структуры технологии неразрывно связано с освоением процесса познания – построения и анализа разнообразных моделей.</w:t>
      </w:r>
    </w:p>
    <w:p w:rsidR="00804CE6" w:rsidRDefault="00BA41A7">
      <w:pPr>
        <w:pStyle w:val="a3"/>
        <w:ind w:right="1101"/>
        <w:jc w:val="left"/>
      </w:pPr>
      <w:r>
        <w:t>Программа по предмету «Труд (технология)» построена по модульному принципу. Модульная программа по учебному предмету «Труд (технология)» состоит из логически завершенных</w:t>
      </w:r>
      <w:r>
        <w:rPr>
          <w:spacing w:val="-5"/>
        </w:rPr>
        <w:t xml:space="preserve"> </w:t>
      </w:r>
      <w:r>
        <w:t>блоков</w:t>
      </w:r>
      <w:r>
        <w:rPr>
          <w:spacing w:val="-7"/>
        </w:rPr>
        <w:t xml:space="preserve"> </w:t>
      </w:r>
      <w:r>
        <w:t>(модулей)</w:t>
      </w:r>
      <w:r>
        <w:rPr>
          <w:spacing w:val="-3"/>
        </w:rPr>
        <w:t xml:space="preserve"> </w:t>
      </w:r>
      <w:r>
        <w:t>учебного</w:t>
      </w:r>
      <w:r>
        <w:rPr>
          <w:spacing w:val="-6"/>
        </w:rPr>
        <w:t xml:space="preserve"> </w:t>
      </w:r>
      <w:r>
        <w:t>материала,</w:t>
      </w:r>
      <w:r>
        <w:rPr>
          <w:spacing w:val="-6"/>
        </w:rPr>
        <w:t xml:space="preserve"> </w:t>
      </w:r>
      <w:r>
        <w:t>позволяющих</w:t>
      </w:r>
      <w:r>
        <w:rPr>
          <w:spacing w:val="-7"/>
        </w:rPr>
        <w:t xml:space="preserve"> </w:t>
      </w:r>
      <w:r>
        <w:t>достигнуть</w:t>
      </w:r>
      <w:r>
        <w:rPr>
          <w:spacing w:val="-5"/>
        </w:rPr>
        <w:t xml:space="preserve"> </w:t>
      </w:r>
      <w:r>
        <w:t xml:space="preserve">конкретных образовательных результатов, и предусматривает разные образовательные траектории ее </w:t>
      </w:r>
      <w:r>
        <w:rPr>
          <w:spacing w:val="-2"/>
        </w:rPr>
        <w:t>реализации.</w:t>
      </w:r>
    </w:p>
    <w:p w:rsidR="00804CE6" w:rsidRDefault="00BA41A7">
      <w:pPr>
        <w:pStyle w:val="a3"/>
        <w:ind w:right="777"/>
        <w:jc w:val="left"/>
      </w:pPr>
      <w:r>
        <w:t>Модульная</w:t>
      </w:r>
      <w:r>
        <w:rPr>
          <w:spacing w:val="-2"/>
        </w:rPr>
        <w:t xml:space="preserve"> </w:t>
      </w:r>
      <w:r>
        <w:t>программа</w:t>
      </w:r>
      <w:r>
        <w:rPr>
          <w:spacing w:val="-1"/>
        </w:rPr>
        <w:t xml:space="preserve"> </w:t>
      </w:r>
      <w:r>
        <w:t>по учебному</w:t>
      </w:r>
      <w:r>
        <w:rPr>
          <w:spacing w:val="-7"/>
        </w:rPr>
        <w:t xml:space="preserve"> </w:t>
      </w:r>
      <w:r>
        <w:t>предмету</w:t>
      </w:r>
      <w:r>
        <w:rPr>
          <w:spacing w:val="-5"/>
        </w:rPr>
        <w:t xml:space="preserve"> </w:t>
      </w:r>
      <w:r>
        <w:t>«Труд</w:t>
      </w:r>
      <w:r>
        <w:rPr>
          <w:spacing w:val="-2"/>
        </w:rPr>
        <w:t xml:space="preserve"> </w:t>
      </w:r>
      <w:r>
        <w:t>(технология)»</w:t>
      </w:r>
      <w:r>
        <w:rPr>
          <w:spacing w:val="-10"/>
        </w:rPr>
        <w:t xml:space="preserve"> </w:t>
      </w:r>
      <w:r>
        <w:t>включает</w:t>
      </w:r>
      <w:r>
        <w:rPr>
          <w:spacing w:val="-2"/>
        </w:rPr>
        <w:t xml:space="preserve"> </w:t>
      </w:r>
      <w:r>
        <w:t>обязательные</w:t>
      </w:r>
      <w:r>
        <w:rPr>
          <w:spacing w:val="-4"/>
        </w:rPr>
        <w:t xml:space="preserve"> </w:t>
      </w:r>
      <w:r>
        <w:t>для изучения</w:t>
      </w:r>
      <w:r>
        <w:rPr>
          <w:spacing w:val="-5"/>
        </w:rPr>
        <w:t xml:space="preserve"> </w:t>
      </w:r>
      <w:r>
        <w:t>инвариантные</w:t>
      </w:r>
      <w:r>
        <w:rPr>
          <w:spacing w:val="-6"/>
        </w:rPr>
        <w:t xml:space="preserve"> </w:t>
      </w:r>
      <w:r>
        <w:t>модули,</w:t>
      </w:r>
      <w:r>
        <w:rPr>
          <w:spacing w:val="-5"/>
        </w:rPr>
        <w:t xml:space="preserve"> </w:t>
      </w:r>
      <w:r>
        <w:t>реализуемые</w:t>
      </w:r>
      <w:r>
        <w:rPr>
          <w:spacing w:val="-5"/>
        </w:rPr>
        <w:t xml:space="preserve"> </w:t>
      </w:r>
      <w:r>
        <w:t>в</w:t>
      </w:r>
      <w:r>
        <w:rPr>
          <w:spacing w:val="-6"/>
        </w:rPr>
        <w:t xml:space="preserve"> </w:t>
      </w:r>
      <w:r>
        <w:t>рамках</w:t>
      </w:r>
      <w:r>
        <w:rPr>
          <w:spacing w:val="-3"/>
        </w:rPr>
        <w:t xml:space="preserve"> </w:t>
      </w:r>
      <w:r>
        <w:t>отведенных</w:t>
      </w:r>
      <w:r>
        <w:rPr>
          <w:spacing w:val="-6"/>
        </w:rPr>
        <w:t xml:space="preserve"> </w:t>
      </w:r>
      <w:r>
        <w:t>на</w:t>
      </w:r>
      <w:r>
        <w:rPr>
          <w:spacing w:val="-4"/>
        </w:rPr>
        <w:t xml:space="preserve"> </w:t>
      </w:r>
      <w:r>
        <w:t>учебный</w:t>
      </w:r>
      <w:r>
        <w:rPr>
          <w:spacing w:val="-5"/>
        </w:rPr>
        <w:t xml:space="preserve"> </w:t>
      </w:r>
      <w:r>
        <w:t>предмет</w:t>
      </w:r>
      <w:r>
        <w:rPr>
          <w:spacing w:val="-5"/>
        </w:rPr>
        <w:t xml:space="preserve"> </w:t>
      </w:r>
      <w:r>
        <w:t>часов. 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04CE6" w:rsidRDefault="00BA41A7">
      <w:pPr>
        <w:pStyle w:val="Heading5"/>
        <w:spacing w:before="1"/>
      </w:pPr>
      <w:r>
        <w:t>ИНВАРИАНТНЫЕ</w:t>
      </w:r>
      <w:r>
        <w:rPr>
          <w:spacing w:val="-6"/>
        </w:rPr>
        <w:t xml:space="preserve"> </w:t>
      </w:r>
      <w:r>
        <w:t>МОДУЛИ</w:t>
      </w:r>
      <w:r>
        <w:rPr>
          <w:spacing w:val="-6"/>
        </w:rPr>
        <w:t xml:space="preserve"> </w:t>
      </w:r>
      <w:r>
        <w:t>ПРОГРАММЫ</w:t>
      </w:r>
      <w:r>
        <w:rPr>
          <w:spacing w:val="-6"/>
        </w:rPr>
        <w:t xml:space="preserve"> </w:t>
      </w:r>
      <w:r>
        <w:t>ПО</w:t>
      </w:r>
      <w:r>
        <w:rPr>
          <w:spacing w:val="-6"/>
        </w:rPr>
        <w:t xml:space="preserve"> </w:t>
      </w:r>
      <w:r>
        <w:t>УЧЕБНОМУ</w:t>
      </w:r>
      <w:r>
        <w:rPr>
          <w:spacing w:val="-4"/>
        </w:rPr>
        <w:t xml:space="preserve"> </w:t>
      </w:r>
      <w:r>
        <w:t>ПРЕДМЕТУ</w:t>
      </w:r>
      <w:r>
        <w:rPr>
          <w:spacing w:val="-7"/>
        </w:rPr>
        <w:t xml:space="preserve"> </w:t>
      </w:r>
      <w:r>
        <w:t xml:space="preserve">«ТРУД </w:t>
      </w:r>
      <w:r>
        <w:rPr>
          <w:spacing w:val="-2"/>
        </w:rPr>
        <w:t>(ТЕХНОЛОГИЯ)</w:t>
      </w:r>
    </w:p>
    <w:p w:rsidR="00804CE6" w:rsidRDefault="00BA41A7">
      <w:pPr>
        <w:pStyle w:val="Heading6"/>
      </w:pPr>
      <w:r>
        <w:t>Модуль</w:t>
      </w:r>
      <w:r>
        <w:rPr>
          <w:spacing w:val="-3"/>
        </w:rPr>
        <w:t xml:space="preserve"> </w:t>
      </w:r>
      <w:r>
        <w:t>«Производство</w:t>
      </w:r>
      <w:r>
        <w:rPr>
          <w:spacing w:val="-3"/>
        </w:rPr>
        <w:t xml:space="preserve"> </w:t>
      </w:r>
      <w:r>
        <w:t>и</w:t>
      </w:r>
      <w:r>
        <w:rPr>
          <w:spacing w:val="-2"/>
        </w:rPr>
        <w:t xml:space="preserve"> технологии»</w:t>
      </w:r>
    </w:p>
    <w:p w:rsidR="00804CE6" w:rsidRDefault="00BA41A7">
      <w:pPr>
        <w:pStyle w:val="a3"/>
        <w:ind w:right="708"/>
        <w:jc w:val="left"/>
      </w:pPr>
      <w:r>
        <w:t>Модуль «Производство и технологии» является общим по отношению к другим модулям. Основные</w:t>
      </w:r>
      <w:r>
        <w:rPr>
          <w:spacing w:val="-6"/>
        </w:rPr>
        <w:t xml:space="preserve"> </w:t>
      </w:r>
      <w:r>
        <w:t>технологические</w:t>
      </w:r>
      <w:r>
        <w:rPr>
          <w:spacing w:val="-5"/>
        </w:rPr>
        <w:t xml:space="preserve"> </w:t>
      </w:r>
      <w:r>
        <w:t>понятия</w:t>
      </w:r>
      <w:r>
        <w:rPr>
          <w:spacing w:val="-4"/>
        </w:rPr>
        <w:t xml:space="preserve"> </w:t>
      </w:r>
      <w:r>
        <w:t>раскрываются</w:t>
      </w:r>
      <w:r>
        <w:rPr>
          <w:spacing w:val="-4"/>
        </w:rPr>
        <w:t xml:space="preserve"> </w:t>
      </w:r>
      <w:r>
        <w:t>в</w:t>
      </w:r>
      <w:r>
        <w:rPr>
          <w:spacing w:val="-5"/>
        </w:rPr>
        <w:t xml:space="preserve"> </w:t>
      </w:r>
      <w:r>
        <w:t>модуле</w:t>
      </w:r>
      <w:r>
        <w:rPr>
          <w:spacing w:val="-5"/>
        </w:rPr>
        <w:t xml:space="preserve"> </w:t>
      </w:r>
      <w:r>
        <w:t>в</w:t>
      </w:r>
      <w:r>
        <w:rPr>
          <w:spacing w:val="-5"/>
        </w:rPr>
        <w:t xml:space="preserve"> </w:t>
      </w:r>
      <w:r>
        <w:t>системном</w:t>
      </w:r>
      <w:r>
        <w:rPr>
          <w:spacing w:val="-5"/>
        </w:rPr>
        <w:t xml:space="preserve"> </w:t>
      </w:r>
      <w:r>
        <w:t>виде,</w:t>
      </w:r>
      <w:r>
        <w:rPr>
          <w:spacing w:val="-4"/>
        </w:rPr>
        <w:t xml:space="preserve"> </w:t>
      </w:r>
      <w:r>
        <w:t>что</w:t>
      </w:r>
      <w:r>
        <w:rPr>
          <w:spacing w:val="-4"/>
        </w:rPr>
        <w:t xml:space="preserve"> </w:t>
      </w:r>
      <w:r>
        <w:t>позволяет осваивать их на практике в рамках других инвариантных и вариативных модулей.</w:t>
      </w:r>
    </w:p>
    <w:p w:rsidR="00804CE6" w:rsidRDefault="00BA41A7">
      <w:pPr>
        <w:pStyle w:val="a3"/>
        <w:ind w:right="777"/>
        <w:jc w:val="left"/>
      </w:pPr>
      <w:r>
        <w:t>Особенностью</w:t>
      </w:r>
      <w:r>
        <w:rPr>
          <w:spacing w:val="-6"/>
        </w:rPr>
        <w:t xml:space="preserve"> </w:t>
      </w:r>
      <w:r>
        <w:t>современной</w:t>
      </w:r>
      <w:r>
        <w:rPr>
          <w:spacing w:val="-8"/>
        </w:rPr>
        <w:t xml:space="preserve"> </w:t>
      </w:r>
      <w:r>
        <w:t>техносферы</w:t>
      </w:r>
      <w:r>
        <w:rPr>
          <w:spacing w:val="-7"/>
        </w:rPr>
        <w:t xml:space="preserve"> </w:t>
      </w:r>
      <w:r>
        <w:t>является</w:t>
      </w:r>
      <w:r>
        <w:rPr>
          <w:spacing w:val="-6"/>
        </w:rPr>
        <w:t xml:space="preserve"> </w:t>
      </w:r>
      <w:r>
        <w:t>распространение</w:t>
      </w:r>
      <w:r>
        <w:rPr>
          <w:spacing w:val="-7"/>
        </w:rPr>
        <w:t xml:space="preserve"> </w:t>
      </w:r>
      <w:r>
        <w:t>технологического</w:t>
      </w:r>
      <w:r>
        <w:rPr>
          <w:spacing w:val="-6"/>
        </w:rPr>
        <w:t xml:space="preserve"> </w:t>
      </w:r>
      <w:r>
        <w:t>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04CE6" w:rsidRDefault="00BA41A7">
      <w:pPr>
        <w:pStyle w:val="a3"/>
        <w:ind w:right="708"/>
        <w:jc w:val="left"/>
      </w:pPr>
      <w:r>
        <w:t>Освоение</w:t>
      </w:r>
      <w:r>
        <w:rPr>
          <w:spacing w:val="-5"/>
        </w:rPr>
        <w:t xml:space="preserve"> </w:t>
      </w:r>
      <w:r>
        <w:t>содержания</w:t>
      </w:r>
      <w:r>
        <w:rPr>
          <w:spacing w:val="-4"/>
        </w:rPr>
        <w:t xml:space="preserve"> </w:t>
      </w:r>
      <w:r>
        <w:t>модуля</w:t>
      </w:r>
      <w:r>
        <w:rPr>
          <w:spacing w:val="-4"/>
        </w:rPr>
        <w:t xml:space="preserve"> </w:t>
      </w:r>
      <w:r>
        <w:t>осуществляется</w:t>
      </w:r>
      <w:r>
        <w:rPr>
          <w:spacing w:val="-2"/>
        </w:rPr>
        <w:t xml:space="preserve"> </w:t>
      </w:r>
      <w:r>
        <w:t>на</w:t>
      </w:r>
      <w:r>
        <w:rPr>
          <w:spacing w:val="-5"/>
        </w:rPr>
        <w:t xml:space="preserve"> </w:t>
      </w:r>
      <w:r>
        <w:t>протяжении</w:t>
      </w:r>
      <w:r>
        <w:rPr>
          <w:spacing w:val="-4"/>
        </w:rPr>
        <w:t xml:space="preserve"> </w:t>
      </w:r>
      <w:r>
        <w:t>всего</w:t>
      </w:r>
      <w:r>
        <w:rPr>
          <w:spacing w:val="-4"/>
        </w:rPr>
        <w:t xml:space="preserve"> </w:t>
      </w:r>
      <w:r>
        <w:t>курса</w:t>
      </w:r>
      <w:r>
        <w:rPr>
          <w:spacing w:val="-5"/>
        </w:rPr>
        <w:t xml:space="preserve"> </w:t>
      </w:r>
      <w:r>
        <w:t>технологии</w:t>
      </w:r>
      <w:r>
        <w:rPr>
          <w:spacing w:val="-4"/>
        </w:rPr>
        <w:t xml:space="preserve"> </w:t>
      </w:r>
      <w:r>
        <w:t>на</w:t>
      </w:r>
      <w:r>
        <w:rPr>
          <w:spacing w:val="-3"/>
        </w:rPr>
        <w:t xml:space="preserve"> </w:t>
      </w:r>
      <w:r>
        <w:t>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04CE6" w:rsidRDefault="00BA41A7">
      <w:pPr>
        <w:pStyle w:val="Heading6"/>
      </w:pPr>
      <w:r>
        <w:t>Модуль</w:t>
      </w:r>
      <w:r>
        <w:rPr>
          <w:spacing w:val="-7"/>
        </w:rPr>
        <w:t xml:space="preserve"> </w:t>
      </w:r>
      <w:r>
        <w:t>«Технологии</w:t>
      </w:r>
      <w:r>
        <w:rPr>
          <w:spacing w:val="-6"/>
        </w:rPr>
        <w:t xml:space="preserve"> </w:t>
      </w:r>
      <w:r>
        <w:t>обработки</w:t>
      </w:r>
      <w:r>
        <w:rPr>
          <w:spacing w:val="-4"/>
        </w:rPr>
        <w:t xml:space="preserve"> </w:t>
      </w:r>
      <w:r>
        <w:t>материалов</w:t>
      </w:r>
      <w:r>
        <w:rPr>
          <w:spacing w:val="-4"/>
        </w:rPr>
        <w:t xml:space="preserve"> </w:t>
      </w:r>
      <w:r>
        <w:t>и</w:t>
      </w:r>
      <w:r>
        <w:rPr>
          <w:spacing w:val="-4"/>
        </w:rPr>
        <w:t xml:space="preserve"> </w:t>
      </w:r>
      <w:r>
        <w:t>пищевых</w:t>
      </w:r>
      <w:r>
        <w:rPr>
          <w:spacing w:val="-4"/>
        </w:rPr>
        <w:t xml:space="preserve"> </w:t>
      </w:r>
      <w:r>
        <w:rPr>
          <w:spacing w:val="-2"/>
        </w:rPr>
        <w:t>продуктов»</w:t>
      </w:r>
    </w:p>
    <w:p w:rsidR="00804CE6" w:rsidRDefault="00BA41A7">
      <w:pPr>
        <w:pStyle w:val="a3"/>
        <w:ind w:right="708"/>
        <w:jc w:val="left"/>
      </w:pPr>
      <w:r>
        <w:t>В</w:t>
      </w:r>
      <w:r>
        <w:rPr>
          <w:spacing w:val="-6"/>
        </w:rPr>
        <w:t xml:space="preserve"> </w:t>
      </w:r>
      <w:r>
        <w:t>модуле</w:t>
      </w:r>
      <w:r>
        <w:rPr>
          <w:spacing w:val="-5"/>
        </w:rPr>
        <w:t xml:space="preserve"> </w:t>
      </w:r>
      <w:r>
        <w:t>на</w:t>
      </w:r>
      <w:r>
        <w:rPr>
          <w:spacing w:val="-5"/>
        </w:rPr>
        <w:t xml:space="preserve"> </w:t>
      </w:r>
      <w:r>
        <w:t>конкретных</w:t>
      </w:r>
      <w:r>
        <w:rPr>
          <w:spacing w:val="-3"/>
        </w:rPr>
        <w:t xml:space="preserve"> </w:t>
      </w:r>
      <w:r>
        <w:t>примерах</w:t>
      </w:r>
      <w:r>
        <w:rPr>
          <w:spacing w:val="-2"/>
        </w:rPr>
        <w:t xml:space="preserve"> </w:t>
      </w:r>
      <w:r>
        <w:t>представлено</w:t>
      </w:r>
      <w:r>
        <w:rPr>
          <w:spacing w:val="-4"/>
        </w:rPr>
        <w:t xml:space="preserve"> </w:t>
      </w:r>
      <w:r>
        <w:t>освоение</w:t>
      </w:r>
      <w:r>
        <w:rPr>
          <w:spacing w:val="-5"/>
        </w:rPr>
        <w:t xml:space="preserve"> </w:t>
      </w:r>
      <w:r>
        <w:t>технологий</w:t>
      </w:r>
      <w:r>
        <w:rPr>
          <w:spacing w:val="-4"/>
        </w:rPr>
        <w:t xml:space="preserve"> </w:t>
      </w:r>
      <w:r>
        <w:t>обработки</w:t>
      </w:r>
      <w:r>
        <w:rPr>
          <w:spacing w:val="-4"/>
        </w:rPr>
        <w:t xml:space="preserve"> </w:t>
      </w:r>
      <w:r>
        <w:t>материалов</w:t>
      </w:r>
      <w:r>
        <w:rPr>
          <w:spacing w:val="-5"/>
        </w:rPr>
        <w:t xml:space="preserve"> </w:t>
      </w:r>
      <w:r>
        <w:t>по единой схеме: историко-культурное значение материала, экспериментальное изучение свойств материала,</w:t>
      </w:r>
      <w:r>
        <w:rPr>
          <w:spacing w:val="-2"/>
        </w:rPr>
        <w:t xml:space="preserve"> </w:t>
      </w:r>
      <w:r>
        <w:t>знакомство с</w:t>
      </w:r>
      <w:r>
        <w:rPr>
          <w:spacing w:val="-3"/>
        </w:rPr>
        <w:t xml:space="preserve"> </w:t>
      </w:r>
      <w:r>
        <w:t>инструментами,</w:t>
      </w:r>
      <w:r>
        <w:rPr>
          <w:spacing w:val="-2"/>
        </w:rPr>
        <w:t xml:space="preserve"> </w:t>
      </w:r>
      <w:r>
        <w:t>технологиями</w:t>
      </w:r>
      <w:r>
        <w:rPr>
          <w:spacing w:val="-2"/>
        </w:rPr>
        <w:t xml:space="preserve"> </w:t>
      </w:r>
      <w:r>
        <w:t>обработки,</w:t>
      </w:r>
      <w:r>
        <w:rPr>
          <w:spacing w:val="-2"/>
        </w:rPr>
        <w:t xml:space="preserve"> </w:t>
      </w:r>
      <w:r>
        <w:t>организация</w:t>
      </w:r>
      <w:r>
        <w:rPr>
          <w:spacing w:val="-2"/>
        </w:rPr>
        <w:t xml:space="preserve"> </w:t>
      </w:r>
      <w:r>
        <w:t>рабочего</w:t>
      </w:r>
      <w:r>
        <w:rPr>
          <w:spacing w:val="-2"/>
        </w:rPr>
        <w:t xml:space="preserve"> </w:t>
      </w:r>
      <w:r>
        <w:t>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w:t>
      </w:r>
    </w:p>
    <w:p w:rsidR="00804CE6" w:rsidRDefault="00BA41A7">
      <w:pPr>
        <w:pStyle w:val="a3"/>
        <w:spacing w:before="1"/>
        <w:ind w:right="969"/>
      </w:pPr>
      <w:r>
        <w:t>Изучение</w:t>
      </w:r>
      <w:r>
        <w:rPr>
          <w:spacing w:val="-5"/>
        </w:rPr>
        <w:t xml:space="preserve"> </w:t>
      </w:r>
      <w:r>
        <w:t>материалов</w:t>
      </w:r>
      <w:r>
        <w:rPr>
          <w:spacing w:val="-5"/>
        </w:rPr>
        <w:t xml:space="preserve"> </w:t>
      </w:r>
      <w:r>
        <w:t>и</w:t>
      </w:r>
      <w:r>
        <w:rPr>
          <w:spacing w:val="-4"/>
        </w:rPr>
        <w:t xml:space="preserve"> </w:t>
      </w:r>
      <w:r>
        <w:t>технологий</w:t>
      </w:r>
      <w:r>
        <w:rPr>
          <w:spacing w:val="-6"/>
        </w:rPr>
        <w:t xml:space="preserve"> </w:t>
      </w:r>
      <w:r>
        <w:t>предполагается</w:t>
      </w:r>
      <w:r>
        <w:rPr>
          <w:spacing w:val="-4"/>
        </w:rPr>
        <w:t xml:space="preserve"> </w:t>
      </w:r>
      <w:r>
        <w:t>в</w:t>
      </w:r>
      <w:r>
        <w:rPr>
          <w:spacing w:val="-5"/>
        </w:rPr>
        <w:t xml:space="preserve"> </w:t>
      </w:r>
      <w:r>
        <w:t>процессе</w:t>
      </w:r>
      <w:r>
        <w:rPr>
          <w:spacing w:val="-4"/>
        </w:rPr>
        <w:t xml:space="preserve"> </w:t>
      </w:r>
      <w:r>
        <w:t>выполнения</w:t>
      </w:r>
      <w:r>
        <w:rPr>
          <w:spacing w:val="-3"/>
        </w:rPr>
        <w:t xml:space="preserve"> </w:t>
      </w:r>
      <w:r>
        <w:t>учебного</w:t>
      </w:r>
      <w:r>
        <w:rPr>
          <w:spacing w:val="-4"/>
        </w:rPr>
        <w:t xml:space="preserve"> </w:t>
      </w:r>
      <w:r>
        <w:t>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04CE6" w:rsidRDefault="00BA41A7">
      <w:pPr>
        <w:pStyle w:val="Heading6"/>
        <w:jc w:val="both"/>
      </w:pPr>
      <w:r>
        <w:t>Модуль</w:t>
      </w:r>
      <w:r>
        <w:rPr>
          <w:spacing w:val="-5"/>
        </w:rPr>
        <w:t xml:space="preserve"> </w:t>
      </w:r>
      <w:r>
        <w:t>«Компьютерная</w:t>
      </w:r>
      <w:r>
        <w:rPr>
          <w:spacing w:val="-5"/>
        </w:rPr>
        <w:t xml:space="preserve"> </w:t>
      </w:r>
      <w:r>
        <w:t>графика.</w:t>
      </w:r>
      <w:r>
        <w:rPr>
          <w:spacing w:val="-5"/>
        </w:rPr>
        <w:t xml:space="preserve"> </w:t>
      </w:r>
      <w:r>
        <w:rPr>
          <w:spacing w:val="-2"/>
        </w:rPr>
        <w:t>Черчение»</w:t>
      </w:r>
    </w:p>
    <w:p w:rsidR="00804CE6" w:rsidRDefault="00BA41A7">
      <w:pPr>
        <w:pStyle w:val="a3"/>
        <w:ind w:right="777"/>
        <w:jc w:val="left"/>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w:t>
      </w:r>
      <w:r>
        <w:rPr>
          <w:spacing w:val="-2"/>
        </w:rPr>
        <w:t xml:space="preserve"> </w:t>
      </w:r>
      <w:r>
        <w:t>рисунков</w:t>
      </w:r>
      <w:r>
        <w:rPr>
          <w:spacing w:val="-4"/>
        </w:rPr>
        <w:t xml:space="preserve"> </w:t>
      </w:r>
      <w:r>
        <w:t>деталей,</w:t>
      </w:r>
      <w:r>
        <w:rPr>
          <w:spacing w:val="-5"/>
        </w:rPr>
        <w:t xml:space="preserve"> </w:t>
      </w:r>
      <w:r>
        <w:t>осуществления</w:t>
      </w:r>
      <w:r>
        <w:rPr>
          <w:spacing w:val="-5"/>
        </w:rPr>
        <w:t xml:space="preserve"> </w:t>
      </w:r>
      <w:r>
        <w:t>расчетов</w:t>
      </w:r>
      <w:r>
        <w:rPr>
          <w:spacing w:val="-6"/>
        </w:rPr>
        <w:t xml:space="preserve"> </w:t>
      </w:r>
      <w:r>
        <w:t>по</w:t>
      </w:r>
      <w:r>
        <w:rPr>
          <w:spacing w:val="-5"/>
        </w:rPr>
        <w:t xml:space="preserve"> </w:t>
      </w:r>
      <w:r>
        <w:t>чертежам.</w:t>
      </w:r>
      <w:r>
        <w:rPr>
          <w:spacing w:val="-5"/>
        </w:rPr>
        <w:t xml:space="preserve"> </w:t>
      </w:r>
      <w:r>
        <w:t>Приобретаемые</w:t>
      </w:r>
      <w:r>
        <w:rPr>
          <w:spacing w:val="-5"/>
        </w:rPr>
        <w:t xml:space="preserve"> </w:t>
      </w:r>
      <w:r>
        <w:t>в</w:t>
      </w:r>
      <w:r>
        <w:rPr>
          <w:spacing w:val="-6"/>
        </w:rPr>
        <w:t xml:space="preserve"> </w:t>
      </w:r>
      <w:r>
        <w:t>модуле</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1050"/>
      </w:pPr>
      <w:r>
        <w:lastRenderedPageBreak/>
        <w:t>знания</w:t>
      </w:r>
      <w:r>
        <w:rPr>
          <w:spacing w:val="-1"/>
        </w:rPr>
        <w:t xml:space="preserve"> </w:t>
      </w:r>
      <w:r>
        <w:t>и умения</w:t>
      </w:r>
      <w:r>
        <w:rPr>
          <w:spacing w:val="-1"/>
        </w:rPr>
        <w:t xml:space="preserve"> </w:t>
      </w:r>
      <w:r>
        <w:t>необходимы</w:t>
      </w:r>
      <w:r>
        <w:rPr>
          <w:spacing w:val="-1"/>
        </w:rPr>
        <w:t xml:space="preserve"> </w:t>
      </w:r>
      <w:r>
        <w:t>для</w:t>
      </w:r>
      <w:r>
        <w:rPr>
          <w:spacing w:val="-1"/>
        </w:rPr>
        <w:t xml:space="preserve"> </w:t>
      </w:r>
      <w:r>
        <w:t>создания</w:t>
      </w:r>
      <w:r>
        <w:rPr>
          <w:spacing w:val="-4"/>
        </w:rPr>
        <w:t xml:space="preserve"> </w:t>
      </w:r>
      <w:r>
        <w:t>и</w:t>
      </w:r>
      <w:r>
        <w:rPr>
          <w:spacing w:val="-1"/>
        </w:rPr>
        <w:t xml:space="preserve"> </w:t>
      </w:r>
      <w:r>
        <w:t>освоения</w:t>
      </w:r>
      <w:r>
        <w:rPr>
          <w:spacing w:val="-1"/>
        </w:rPr>
        <w:t xml:space="preserve"> </w:t>
      </w:r>
      <w:r>
        <w:t>новых технологий,</w:t>
      </w:r>
      <w:r>
        <w:rPr>
          <w:spacing w:val="-1"/>
        </w:rPr>
        <w:t xml:space="preserve"> </w:t>
      </w:r>
      <w:r>
        <w:t>а</w:t>
      </w:r>
      <w:r>
        <w:rPr>
          <w:spacing w:val="-2"/>
        </w:rPr>
        <w:t xml:space="preserve"> </w:t>
      </w:r>
      <w:r>
        <w:t>также</w:t>
      </w:r>
      <w:r>
        <w:rPr>
          <w:spacing w:val="-1"/>
        </w:rPr>
        <w:t xml:space="preserve"> </w:t>
      </w:r>
      <w:r>
        <w:t>продуктов техносферы</w:t>
      </w:r>
      <w:r>
        <w:rPr>
          <w:spacing w:val="-5"/>
        </w:rPr>
        <w:t xml:space="preserve"> </w:t>
      </w:r>
      <w:r>
        <w:t>и</w:t>
      </w:r>
      <w:r>
        <w:rPr>
          <w:spacing w:val="-6"/>
        </w:rPr>
        <w:t xml:space="preserve"> </w:t>
      </w:r>
      <w:r>
        <w:t>направлены</w:t>
      </w:r>
      <w:r>
        <w:rPr>
          <w:spacing w:val="-4"/>
        </w:rPr>
        <w:t xml:space="preserve"> </w:t>
      </w:r>
      <w:r>
        <w:t>на</w:t>
      </w:r>
      <w:r>
        <w:rPr>
          <w:spacing w:val="-5"/>
        </w:rPr>
        <w:t xml:space="preserve"> </w:t>
      </w:r>
      <w:r>
        <w:t>решение</w:t>
      </w:r>
      <w:r>
        <w:rPr>
          <w:spacing w:val="-5"/>
        </w:rPr>
        <w:t xml:space="preserve"> </w:t>
      </w:r>
      <w:r>
        <w:t>задачи</w:t>
      </w:r>
      <w:r>
        <w:rPr>
          <w:spacing w:val="-1"/>
        </w:rPr>
        <w:t xml:space="preserve"> </w:t>
      </w:r>
      <w:r>
        <w:t>укрепления</w:t>
      </w:r>
      <w:r>
        <w:rPr>
          <w:spacing w:val="-7"/>
        </w:rPr>
        <w:t xml:space="preserve"> </w:t>
      </w:r>
      <w:r>
        <w:t>кадрового</w:t>
      </w:r>
      <w:r>
        <w:rPr>
          <w:spacing w:val="-4"/>
        </w:rPr>
        <w:t xml:space="preserve"> </w:t>
      </w:r>
      <w:r>
        <w:t>потенциала</w:t>
      </w:r>
      <w:r>
        <w:rPr>
          <w:spacing w:val="-5"/>
        </w:rPr>
        <w:t xml:space="preserve"> </w:t>
      </w:r>
      <w:r>
        <w:t xml:space="preserve">российского </w:t>
      </w:r>
      <w:r>
        <w:rPr>
          <w:spacing w:val="-2"/>
        </w:rPr>
        <w:t>производства.</w:t>
      </w:r>
    </w:p>
    <w:p w:rsidR="00804CE6" w:rsidRDefault="00BA41A7">
      <w:pPr>
        <w:pStyle w:val="a3"/>
        <w:spacing w:before="1"/>
        <w:ind w:right="777"/>
        <w:jc w:val="left"/>
      </w:pPr>
      <w:r>
        <w:t>Содержание</w:t>
      </w:r>
      <w:r>
        <w:rPr>
          <w:spacing w:val="-5"/>
        </w:rPr>
        <w:t xml:space="preserve"> </w:t>
      </w:r>
      <w:r>
        <w:t>модуля «Компьютерная</w:t>
      </w:r>
      <w:r>
        <w:rPr>
          <w:spacing w:val="-4"/>
        </w:rPr>
        <w:t xml:space="preserve"> </w:t>
      </w:r>
      <w:r>
        <w:t>графика.</w:t>
      </w:r>
      <w:r>
        <w:rPr>
          <w:spacing w:val="-4"/>
        </w:rPr>
        <w:t xml:space="preserve"> </w:t>
      </w:r>
      <w:r>
        <w:t>Черчение»</w:t>
      </w:r>
      <w:r>
        <w:rPr>
          <w:spacing w:val="-9"/>
        </w:rPr>
        <w:t xml:space="preserve"> </w:t>
      </w:r>
      <w:r>
        <w:t>может</w:t>
      </w:r>
      <w:r>
        <w:rPr>
          <w:spacing w:val="-4"/>
        </w:rPr>
        <w:t xml:space="preserve"> </w:t>
      </w:r>
      <w:r>
        <w:t>быть</w:t>
      </w:r>
      <w:r>
        <w:rPr>
          <w:spacing w:val="-4"/>
        </w:rPr>
        <w:t xml:space="preserve"> </w:t>
      </w:r>
      <w:r>
        <w:t>представлено</w:t>
      </w:r>
      <w:r>
        <w:rPr>
          <w:spacing w:val="-4"/>
        </w:rPr>
        <w:t xml:space="preserve"> </w:t>
      </w:r>
      <w:r>
        <w:t>в</w:t>
      </w:r>
      <w:r>
        <w:rPr>
          <w:spacing w:val="-5"/>
        </w:rPr>
        <w:t xml:space="preserve"> </w:t>
      </w:r>
      <w:r>
        <w:t>том</w:t>
      </w:r>
      <w:r>
        <w:rPr>
          <w:spacing w:val="-4"/>
        </w:rPr>
        <w:t xml:space="preserve"> </w:t>
      </w:r>
      <w:r>
        <w:t>числе и отдельными темами или блоками в других модулях. Ориентиром в данном случае будут планируемые предметные результаты за год обучения.</w:t>
      </w:r>
    </w:p>
    <w:p w:rsidR="00804CE6" w:rsidRDefault="00BA41A7">
      <w:pPr>
        <w:pStyle w:val="Heading6"/>
      </w:pPr>
      <w:r>
        <w:t>Модуль</w:t>
      </w:r>
      <w:r>
        <w:rPr>
          <w:spacing w:val="-1"/>
        </w:rPr>
        <w:t xml:space="preserve"> </w:t>
      </w:r>
      <w:r>
        <w:rPr>
          <w:spacing w:val="-2"/>
        </w:rPr>
        <w:t>«Робототехника»</w:t>
      </w:r>
    </w:p>
    <w:p w:rsidR="00804CE6" w:rsidRDefault="00BA41A7">
      <w:pPr>
        <w:pStyle w:val="a3"/>
        <w:ind w:right="708"/>
        <w:jc w:val="left"/>
      </w:pPr>
      <w:r>
        <w:t>В модуле наиболее полно реализуется идея конвергенции материальных и информационных технологий.</w:t>
      </w:r>
      <w:r>
        <w:rPr>
          <w:spacing w:val="-4"/>
        </w:rPr>
        <w:t xml:space="preserve"> </w:t>
      </w:r>
      <w:r>
        <w:t>Значимость</w:t>
      </w:r>
      <w:r>
        <w:rPr>
          <w:spacing w:val="-3"/>
        </w:rPr>
        <w:t xml:space="preserve"> </w:t>
      </w:r>
      <w:r>
        <w:t>данного</w:t>
      </w:r>
      <w:r>
        <w:rPr>
          <w:spacing w:val="-4"/>
        </w:rPr>
        <w:t xml:space="preserve"> </w:t>
      </w:r>
      <w:r>
        <w:t>модуля</w:t>
      </w:r>
      <w:r>
        <w:rPr>
          <w:spacing w:val="-4"/>
        </w:rPr>
        <w:t xml:space="preserve"> </w:t>
      </w:r>
      <w:r>
        <w:t>заключается</w:t>
      </w:r>
      <w:r>
        <w:rPr>
          <w:spacing w:val="-4"/>
        </w:rPr>
        <w:t xml:space="preserve"> </w:t>
      </w:r>
      <w:r>
        <w:t>в</w:t>
      </w:r>
      <w:r>
        <w:rPr>
          <w:spacing w:val="-5"/>
        </w:rPr>
        <w:t xml:space="preserve"> </w:t>
      </w:r>
      <w:r>
        <w:t>том,</w:t>
      </w:r>
      <w:r>
        <w:rPr>
          <w:spacing w:val="-4"/>
        </w:rPr>
        <w:t xml:space="preserve"> </w:t>
      </w:r>
      <w:r>
        <w:t>что</w:t>
      </w:r>
      <w:r>
        <w:rPr>
          <w:spacing w:val="-4"/>
        </w:rPr>
        <w:t xml:space="preserve"> </w:t>
      </w:r>
      <w:r>
        <w:t>при</w:t>
      </w:r>
      <w:r>
        <w:rPr>
          <w:spacing w:val="-4"/>
        </w:rPr>
        <w:t xml:space="preserve"> </w:t>
      </w:r>
      <w:r>
        <w:t>его</w:t>
      </w:r>
      <w:r>
        <w:rPr>
          <w:spacing w:val="-4"/>
        </w:rPr>
        <w:t xml:space="preserve"> </w:t>
      </w:r>
      <w:r>
        <w:t>освоении</w:t>
      </w:r>
      <w:r>
        <w:rPr>
          <w:spacing w:val="-4"/>
        </w:rPr>
        <w:t xml:space="preserve"> </w:t>
      </w:r>
      <w:r>
        <w:t>формируются навыки работы с когнитивной составляющей (действиями, операциями и этапами).</w:t>
      </w:r>
    </w:p>
    <w:p w:rsidR="00804CE6" w:rsidRDefault="00BA41A7">
      <w:pPr>
        <w:pStyle w:val="a3"/>
        <w:ind w:right="1101"/>
        <w:jc w:val="left"/>
      </w:pPr>
      <w:r>
        <w:t>Модуль «Робототехника» позволяет в процессе конструирования, создания действующих моделей</w:t>
      </w:r>
      <w:r>
        <w:rPr>
          <w:spacing w:val="-5"/>
        </w:rPr>
        <w:t xml:space="preserve"> </w:t>
      </w:r>
      <w:r>
        <w:t>роботов</w:t>
      </w:r>
      <w:r>
        <w:rPr>
          <w:spacing w:val="-6"/>
        </w:rPr>
        <w:t xml:space="preserve"> </w:t>
      </w:r>
      <w:r>
        <w:t>интегрировать</w:t>
      </w:r>
      <w:r>
        <w:rPr>
          <w:spacing w:val="-4"/>
        </w:rPr>
        <w:t xml:space="preserve"> </w:t>
      </w:r>
      <w:r>
        <w:t>знания</w:t>
      </w:r>
      <w:r>
        <w:rPr>
          <w:spacing w:val="-5"/>
        </w:rPr>
        <w:t xml:space="preserve"> </w:t>
      </w:r>
      <w:r>
        <w:t>о</w:t>
      </w:r>
      <w:r>
        <w:rPr>
          <w:spacing w:val="-5"/>
        </w:rPr>
        <w:t xml:space="preserve"> </w:t>
      </w:r>
      <w:r>
        <w:t>технике</w:t>
      </w:r>
      <w:r>
        <w:rPr>
          <w:spacing w:val="-6"/>
        </w:rPr>
        <w:t xml:space="preserve"> </w:t>
      </w:r>
      <w:r>
        <w:t>и</w:t>
      </w:r>
      <w:r>
        <w:rPr>
          <w:spacing w:val="-5"/>
        </w:rPr>
        <w:t xml:space="preserve"> </w:t>
      </w:r>
      <w:r>
        <w:t>технических</w:t>
      </w:r>
      <w:r>
        <w:rPr>
          <w:spacing w:val="-1"/>
        </w:rPr>
        <w:t xml:space="preserve"> </w:t>
      </w:r>
      <w:r>
        <w:t>устройствах,</w:t>
      </w:r>
      <w:r>
        <w:rPr>
          <w:spacing w:val="-5"/>
        </w:rPr>
        <w:t xml:space="preserve"> </w:t>
      </w:r>
      <w:r>
        <w:t>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04CE6" w:rsidRDefault="00BA41A7">
      <w:pPr>
        <w:pStyle w:val="Heading6"/>
      </w:pPr>
      <w:r>
        <w:t>Модуль</w:t>
      </w:r>
      <w:r>
        <w:rPr>
          <w:spacing w:val="-9"/>
        </w:rPr>
        <w:t xml:space="preserve"> </w:t>
      </w:r>
      <w:r>
        <w:t>«3D-моделирование,</w:t>
      </w:r>
      <w:r>
        <w:rPr>
          <w:spacing w:val="-7"/>
        </w:rPr>
        <w:t xml:space="preserve"> </w:t>
      </w:r>
      <w:r>
        <w:t>прототипирование,</w:t>
      </w:r>
      <w:r>
        <w:rPr>
          <w:spacing w:val="-6"/>
        </w:rPr>
        <w:t xml:space="preserve"> </w:t>
      </w:r>
      <w:r>
        <w:rPr>
          <w:spacing w:val="-2"/>
        </w:rPr>
        <w:t>макетирование»</w:t>
      </w:r>
    </w:p>
    <w:p w:rsidR="00804CE6" w:rsidRDefault="00BA41A7">
      <w:pPr>
        <w:pStyle w:val="a3"/>
        <w:ind w:right="708"/>
        <w:jc w:val="left"/>
      </w:pPr>
      <w:r>
        <w:t>Модуль в значительной мере нацелен на реализацию основного методического принципа модульного</w:t>
      </w:r>
      <w:r>
        <w:rPr>
          <w:spacing w:val="-3"/>
        </w:rPr>
        <w:t xml:space="preserve"> </w:t>
      </w:r>
      <w:r>
        <w:t>курса</w:t>
      </w:r>
      <w:r>
        <w:rPr>
          <w:spacing w:val="-4"/>
        </w:rPr>
        <w:t xml:space="preserve"> </w:t>
      </w:r>
      <w:r>
        <w:t>технологии:</w:t>
      </w:r>
      <w:r>
        <w:rPr>
          <w:spacing w:val="-3"/>
        </w:rPr>
        <w:t xml:space="preserve"> </w:t>
      </w:r>
      <w:r>
        <w:t>освоение</w:t>
      </w:r>
      <w:r>
        <w:rPr>
          <w:spacing w:val="-4"/>
        </w:rPr>
        <w:t xml:space="preserve"> </w:t>
      </w:r>
      <w:r>
        <w:t>технологии</w:t>
      </w:r>
      <w:r>
        <w:rPr>
          <w:spacing w:val="-5"/>
        </w:rPr>
        <w:t xml:space="preserve"> </w:t>
      </w:r>
      <w:r>
        <w:t>идет</w:t>
      </w:r>
      <w:r>
        <w:rPr>
          <w:spacing w:val="-3"/>
        </w:rPr>
        <w:t xml:space="preserve"> </w:t>
      </w:r>
      <w:r>
        <w:t>неразрывно</w:t>
      </w:r>
      <w:r>
        <w:rPr>
          <w:spacing w:val="-6"/>
        </w:rPr>
        <w:t xml:space="preserve"> </w:t>
      </w:r>
      <w:r>
        <w:t>с</w:t>
      </w:r>
      <w:r>
        <w:rPr>
          <w:spacing w:val="-4"/>
        </w:rPr>
        <w:t xml:space="preserve"> </w:t>
      </w:r>
      <w:r>
        <w:t>освоением</w:t>
      </w:r>
      <w:r>
        <w:rPr>
          <w:spacing w:val="-4"/>
        </w:rPr>
        <w:t xml:space="preserve"> </w:t>
      </w:r>
      <w:r>
        <w:t>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04CE6" w:rsidRDefault="00804CE6">
      <w:pPr>
        <w:pStyle w:val="a3"/>
        <w:spacing w:before="50"/>
        <w:ind w:left="0"/>
        <w:jc w:val="left"/>
      </w:pPr>
    </w:p>
    <w:p w:rsidR="00804CE6" w:rsidRDefault="00BA41A7">
      <w:pPr>
        <w:pStyle w:val="Heading2"/>
        <w:ind w:left="538"/>
      </w:pPr>
      <w:r>
        <w:rPr>
          <w:spacing w:val="-2"/>
        </w:rPr>
        <w:t>ВАРИАТИВНЫЕ</w:t>
      </w:r>
      <w:r>
        <w:rPr>
          <w:spacing w:val="-1"/>
        </w:rPr>
        <w:t xml:space="preserve"> </w:t>
      </w:r>
      <w:r>
        <w:rPr>
          <w:spacing w:val="-2"/>
        </w:rPr>
        <w:t>МОДУЛИ</w:t>
      </w:r>
    </w:p>
    <w:p w:rsidR="00804CE6" w:rsidRDefault="00BA41A7">
      <w:pPr>
        <w:pStyle w:val="Heading6"/>
        <w:spacing w:line="518" w:lineRule="exact"/>
        <w:ind w:left="538" w:right="6024"/>
        <w:jc w:val="both"/>
      </w:pPr>
      <w:r>
        <w:rPr>
          <w:spacing w:val="-2"/>
        </w:rPr>
        <w:t>Модуль</w:t>
      </w:r>
      <w:r>
        <w:rPr>
          <w:spacing w:val="-3"/>
        </w:rPr>
        <w:t xml:space="preserve"> </w:t>
      </w:r>
      <w:r>
        <w:rPr>
          <w:spacing w:val="-2"/>
        </w:rPr>
        <w:t xml:space="preserve">«Автоматизированные системы» </w:t>
      </w:r>
      <w:r>
        <w:t>9 класс</w:t>
      </w:r>
    </w:p>
    <w:p w:rsidR="00804CE6" w:rsidRDefault="00BA41A7">
      <w:pPr>
        <w:pStyle w:val="a3"/>
        <w:spacing w:before="16"/>
        <w:ind w:left="1104"/>
      </w:pPr>
      <w:r>
        <w:t>Введение</w:t>
      </w:r>
      <w:r>
        <w:rPr>
          <w:spacing w:val="-11"/>
        </w:rPr>
        <w:t xml:space="preserve"> </w:t>
      </w:r>
      <w:r>
        <w:t>в</w:t>
      </w:r>
      <w:r>
        <w:rPr>
          <w:spacing w:val="-11"/>
        </w:rPr>
        <w:t xml:space="preserve"> </w:t>
      </w:r>
      <w:r>
        <w:t>автоматизированные</w:t>
      </w:r>
      <w:r>
        <w:rPr>
          <w:spacing w:val="-7"/>
        </w:rPr>
        <w:t xml:space="preserve"> </w:t>
      </w:r>
      <w:r>
        <w:rPr>
          <w:spacing w:val="-2"/>
        </w:rPr>
        <w:t>системы.</w:t>
      </w:r>
    </w:p>
    <w:p w:rsidR="00804CE6" w:rsidRDefault="00BA41A7">
      <w:pPr>
        <w:pStyle w:val="a3"/>
        <w:spacing w:before="32"/>
        <w:ind w:left="1104"/>
      </w:pPr>
      <w:r>
        <w:t>Определение</w:t>
      </w:r>
      <w:r>
        <w:rPr>
          <w:spacing w:val="-8"/>
        </w:rPr>
        <w:t xml:space="preserve"> </w:t>
      </w:r>
      <w:r>
        <w:t>автоматизации,</w:t>
      </w:r>
      <w:r>
        <w:rPr>
          <w:spacing w:val="-5"/>
        </w:rPr>
        <w:t xml:space="preserve"> </w:t>
      </w:r>
      <w:r>
        <w:t>общие</w:t>
      </w:r>
      <w:r>
        <w:rPr>
          <w:spacing w:val="-6"/>
        </w:rPr>
        <w:t xml:space="preserve"> </w:t>
      </w:r>
      <w:r>
        <w:t>принципы</w:t>
      </w:r>
      <w:r>
        <w:rPr>
          <w:spacing w:val="-8"/>
        </w:rPr>
        <w:t xml:space="preserve"> </w:t>
      </w:r>
      <w:r>
        <w:t>управления</w:t>
      </w:r>
      <w:r>
        <w:rPr>
          <w:spacing w:val="-5"/>
        </w:rPr>
        <w:t xml:space="preserve"> </w:t>
      </w:r>
      <w:r>
        <w:t>технологическим</w:t>
      </w:r>
      <w:r>
        <w:rPr>
          <w:spacing w:val="-5"/>
        </w:rPr>
        <w:t xml:space="preserve"> </w:t>
      </w:r>
      <w:r>
        <w:rPr>
          <w:spacing w:val="-2"/>
        </w:rPr>
        <w:t>процессом.</w:t>
      </w:r>
    </w:p>
    <w:p w:rsidR="00804CE6" w:rsidRDefault="00BA41A7">
      <w:pPr>
        <w:pStyle w:val="a3"/>
        <w:spacing w:before="19"/>
        <w:ind w:left="538"/>
      </w:pPr>
      <w:r>
        <w:t>Автоматизированные</w:t>
      </w:r>
      <w:r>
        <w:rPr>
          <w:spacing w:val="-10"/>
        </w:rPr>
        <w:t xml:space="preserve"> </w:t>
      </w:r>
      <w:r>
        <w:t>системы,</w:t>
      </w:r>
      <w:r>
        <w:rPr>
          <w:spacing w:val="-5"/>
        </w:rPr>
        <w:t xml:space="preserve"> </w:t>
      </w:r>
      <w:r>
        <w:t>используемые</w:t>
      </w:r>
      <w:r>
        <w:rPr>
          <w:spacing w:val="-5"/>
        </w:rPr>
        <w:t xml:space="preserve"> </w:t>
      </w:r>
      <w:r>
        <w:t>на</w:t>
      </w:r>
      <w:r>
        <w:rPr>
          <w:spacing w:val="-6"/>
        </w:rPr>
        <w:t xml:space="preserve"> </w:t>
      </w:r>
      <w:r>
        <w:t>промышленных</w:t>
      </w:r>
      <w:r>
        <w:rPr>
          <w:spacing w:val="-4"/>
        </w:rPr>
        <w:t xml:space="preserve"> </w:t>
      </w:r>
      <w:r>
        <w:t>предприятиях</w:t>
      </w:r>
      <w:r>
        <w:rPr>
          <w:spacing w:val="-3"/>
        </w:rPr>
        <w:t xml:space="preserve"> </w:t>
      </w:r>
      <w:r>
        <w:rPr>
          <w:spacing w:val="-2"/>
        </w:rPr>
        <w:t>региона.</w:t>
      </w:r>
    </w:p>
    <w:p w:rsidR="00804CE6" w:rsidRDefault="00BA41A7">
      <w:pPr>
        <w:pStyle w:val="a3"/>
        <w:spacing w:before="21" w:line="259" w:lineRule="auto"/>
        <w:ind w:left="538" w:right="838" w:firstLine="566"/>
      </w:pPr>
      <w:r>
        <w:t>Управляющие и управляемые системы. Понятие обратной связи, ошибка</w:t>
      </w:r>
      <w:r>
        <w:rPr>
          <w:spacing w:val="40"/>
        </w:rPr>
        <w:t xml:space="preserve"> </w:t>
      </w:r>
      <w:r>
        <w:t>регулирования, корректирующие устройства.</w:t>
      </w:r>
    </w:p>
    <w:p w:rsidR="00804CE6" w:rsidRDefault="00BA41A7">
      <w:pPr>
        <w:pStyle w:val="a3"/>
        <w:spacing w:line="259" w:lineRule="auto"/>
        <w:ind w:left="1104" w:right="2018"/>
      </w:pPr>
      <w:r>
        <w:t>Виды автоматизированных систем, их применение на производстве. Элементная база автоматизированных систем.</w:t>
      </w:r>
    </w:p>
    <w:p w:rsidR="00804CE6" w:rsidRDefault="00BA41A7">
      <w:pPr>
        <w:pStyle w:val="a3"/>
        <w:spacing w:line="259" w:lineRule="auto"/>
        <w:ind w:left="538" w:right="840" w:firstLine="566"/>
      </w:pPr>
      <w:r>
        <w:t>Понятие об электрическом токе, проводники и диэлектрики. Создание электрических цепей, соединение проводников. Основные электрические устройства</w:t>
      </w:r>
      <w:r>
        <w:rPr>
          <w:spacing w:val="40"/>
        </w:rPr>
        <w:t xml:space="preserve"> </w:t>
      </w:r>
      <w:r>
        <w:t>и</w:t>
      </w:r>
      <w:r>
        <w:rPr>
          <w:spacing w:val="40"/>
        </w:rPr>
        <w:t xml:space="preserve"> </w:t>
      </w:r>
      <w:r>
        <w:t>системы:</w:t>
      </w:r>
      <w:r>
        <w:rPr>
          <w:spacing w:val="40"/>
        </w:rPr>
        <w:t xml:space="preserve"> </w:t>
      </w:r>
      <w:r>
        <w:t>щиты</w:t>
      </w:r>
      <w:r>
        <w:rPr>
          <w:spacing w:val="40"/>
        </w:rPr>
        <w:t xml:space="preserve"> </w:t>
      </w:r>
      <w:r>
        <w:t>и оборудование</w:t>
      </w:r>
      <w:r>
        <w:rPr>
          <w:spacing w:val="80"/>
        </w:rPr>
        <w:t xml:space="preserve"> </w:t>
      </w:r>
      <w:r>
        <w:t>щитов,</w:t>
      </w:r>
      <w:r>
        <w:rPr>
          <w:spacing w:val="80"/>
        </w:rPr>
        <w:t xml:space="preserve"> </w:t>
      </w:r>
      <w:r>
        <w:t>элементы</w:t>
      </w:r>
      <w:r>
        <w:rPr>
          <w:spacing w:val="80"/>
        </w:rPr>
        <w:t xml:space="preserve"> </w:t>
      </w:r>
      <w:r>
        <w:t>управления</w:t>
      </w:r>
    </w:p>
    <w:p w:rsidR="00804CE6" w:rsidRDefault="00BA41A7">
      <w:pPr>
        <w:pStyle w:val="a3"/>
        <w:spacing w:before="81" w:line="259" w:lineRule="auto"/>
        <w:ind w:left="538" w:right="835"/>
      </w:pPr>
      <w:r>
        <w:t>и</w:t>
      </w:r>
      <w:r>
        <w:rPr>
          <w:spacing w:val="-15"/>
        </w:rPr>
        <w:t xml:space="preserve"> </w:t>
      </w:r>
      <w:r>
        <w:t>сигнализации,</w:t>
      </w:r>
      <w:r>
        <w:rPr>
          <w:spacing w:val="-15"/>
        </w:rPr>
        <w:t xml:space="preserve"> </w:t>
      </w:r>
      <w:r>
        <w:t>силовое</w:t>
      </w:r>
      <w:r>
        <w:rPr>
          <w:spacing w:val="-15"/>
        </w:rPr>
        <w:t xml:space="preserve"> </w:t>
      </w:r>
      <w:r>
        <w:t>оборудование,</w:t>
      </w:r>
      <w:r>
        <w:rPr>
          <w:spacing w:val="-15"/>
        </w:rPr>
        <w:t xml:space="preserve"> </w:t>
      </w:r>
      <w:r>
        <w:t>кабеленесущие</w:t>
      </w:r>
      <w:r>
        <w:rPr>
          <w:spacing w:val="-14"/>
        </w:rPr>
        <w:t xml:space="preserve"> </w:t>
      </w:r>
      <w:r>
        <w:t>системы,</w:t>
      </w:r>
      <w:r>
        <w:rPr>
          <w:spacing w:val="-15"/>
        </w:rPr>
        <w:t xml:space="preserve"> </w:t>
      </w:r>
      <w:r>
        <w:t>провода</w:t>
      </w:r>
      <w:r>
        <w:rPr>
          <w:spacing w:val="-15"/>
        </w:rPr>
        <w:t xml:space="preserve"> </w:t>
      </w:r>
      <w:r>
        <w:t>и</w:t>
      </w:r>
      <w:r>
        <w:rPr>
          <w:spacing w:val="-15"/>
        </w:rPr>
        <w:t xml:space="preserve"> </w:t>
      </w:r>
      <w:r>
        <w:t>кабели.</w:t>
      </w:r>
      <w:r>
        <w:rPr>
          <w:spacing w:val="-3"/>
        </w:rPr>
        <w:t xml:space="preserve"> </w:t>
      </w:r>
      <w:r>
        <w:t>Разработка стенда программирования модели автоматизированной системы.</w:t>
      </w:r>
    </w:p>
    <w:p w:rsidR="00804CE6" w:rsidRDefault="00BA41A7">
      <w:pPr>
        <w:pStyle w:val="a3"/>
        <w:spacing w:line="275" w:lineRule="exact"/>
        <w:ind w:left="1104"/>
      </w:pPr>
      <w:r>
        <w:t>Управление</w:t>
      </w:r>
      <w:r>
        <w:rPr>
          <w:spacing w:val="-15"/>
        </w:rPr>
        <w:t xml:space="preserve"> </w:t>
      </w:r>
      <w:r>
        <w:t>техническими</w:t>
      </w:r>
      <w:r>
        <w:rPr>
          <w:spacing w:val="-14"/>
        </w:rPr>
        <w:t xml:space="preserve"> </w:t>
      </w:r>
      <w:r>
        <w:rPr>
          <w:spacing w:val="-2"/>
        </w:rPr>
        <w:t>системами.</w:t>
      </w:r>
    </w:p>
    <w:p w:rsidR="00804CE6" w:rsidRDefault="00BA41A7">
      <w:pPr>
        <w:pStyle w:val="a3"/>
        <w:spacing w:before="27" w:line="259" w:lineRule="auto"/>
        <w:ind w:left="538" w:right="834" w:firstLine="566"/>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w:t>
      </w:r>
      <w:r>
        <w:rPr>
          <w:spacing w:val="-1"/>
        </w:rPr>
        <w:t xml:space="preserve"> </w:t>
      </w:r>
      <w:r>
        <w:t>Создание</w:t>
      </w:r>
      <w:r>
        <w:rPr>
          <w:spacing w:val="-2"/>
        </w:rPr>
        <w:t xml:space="preserve"> </w:t>
      </w:r>
      <w:r>
        <w:t>алгоритма</w:t>
      </w:r>
      <w:r>
        <w:rPr>
          <w:spacing w:val="-2"/>
        </w:rPr>
        <w:t xml:space="preserve"> </w:t>
      </w:r>
      <w:r>
        <w:t>пуска</w:t>
      </w:r>
      <w:r>
        <w:rPr>
          <w:spacing w:val="-2"/>
        </w:rPr>
        <w:t xml:space="preserve"> </w:t>
      </w:r>
      <w:r>
        <w:t>и реверса</w:t>
      </w:r>
      <w:r>
        <w:rPr>
          <w:spacing w:val="-2"/>
        </w:rPr>
        <w:t xml:space="preserve"> </w:t>
      </w:r>
      <w:r>
        <w:t>электродвигателя.</w:t>
      </w:r>
      <w:r>
        <w:rPr>
          <w:spacing w:val="-1"/>
        </w:rPr>
        <w:t xml:space="preserve"> </w:t>
      </w:r>
      <w:r>
        <w:t>Управление</w:t>
      </w:r>
      <w:r>
        <w:rPr>
          <w:spacing w:val="-2"/>
        </w:rPr>
        <w:t xml:space="preserve"> </w:t>
      </w:r>
      <w:r>
        <w:t xml:space="preserve">освещением в </w:t>
      </w:r>
      <w:r>
        <w:rPr>
          <w:spacing w:val="-2"/>
        </w:rPr>
        <w:t>помещениях.</w:t>
      </w:r>
    </w:p>
    <w:p w:rsidR="00804CE6" w:rsidRDefault="00804CE6">
      <w:pPr>
        <w:pStyle w:val="a3"/>
        <w:spacing w:line="259" w:lineRule="auto"/>
        <w:sectPr w:rsidR="00804CE6">
          <w:pgSz w:w="11910" w:h="16840"/>
          <w:pgMar w:top="1040" w:right="141" w:bottom="1140" w:left="708" w:header="0" w:footer="917" w:gutter="0"/>
          <w:cols w:space="720"/>
        </w:sectPr>
      </w:pPr>
    </w:p>
    <w:p w:rsidR="00804CE6" w:rsidRDefault="00BA41A7">
      <w:pPr>
        <w:pStyle w:val="Heading6"/>
        <w:spacing w:before="78"/>
        <w:ind w:left="538"/>
      </w:pPr>
      <w:r>
        <w:rPr>
          <w:spacing w:val="-2"/>
        </w:rPr>
        <w:lastRenderedPageBreak/>
        <w:t>Модуль</w:t>
      </w:r>
      <w:r>
        <w:rPr>
          <w:spacing w:val="-9"/>
        </w:rPr>
        <w:t xml:space="preserve"> </w:t>
      </w:r>
      <w:r>
        <w:rPr>
          <w:spacing w:val="-2"/>
        </w:rPr>
        <w:t>«Животноводство»</w:t>
      </w:r>
    </w:p>
    <w:p w:rsidR="00804CE6" w:rsidRDefault="00804CE6">
      <w:pPr>
        <w:pStyle w:val="a3"/>
        <w:spacing w:before="115"/>
        <w:ind w:left="0"/>
        <w:jc w:val="left"/>
        <w:rPr>
          <w:b/>
        </w:rPr>
      </w:pPr>
    </w:p>
    <w:p w:rsidR="00804CE6" w:rsidRDefault="00BA41A7">
      <w:pPr>
        <w:spacing w:before="1"/>
        <w:ind w:left="598"/>
        <w:rPr>
          <w:b/>
          <w:sz w:val="24"/>
        </w:rPr>
      </w:pPr>
      <w:r>
        <w:rPr>
          <w:b/>
          <w:sz w:val="24"/>
        </w:rPr>
        <w:t xml:space="preserve">7–8 </w:t>
      </w:r>
      <w:r>
        <w:rPr>
          <w:b/>
          <w:spacing w:val="-2"/>
          <w:sz w:val="24"/>
        </w:rPr>
        <w:t>классы</w:t>
      </w:r>
    </w:p>
    <w:p w:rsidR="00804CE6" w:rsidRDefault="00BA41A7">
      <w:pPr>
        <w:pStyle w:val="a3"/>
        <w:tabs>
          <w:tab w:val="left" w:pos="2443"/>
          <w:tab w:val="left" w:pos="3922"/>
          <w:tab w:val="left" w:pos="5626"/>
          <w:tab w:val="left" w:pos="8257"/>
        </w:tabs>
        <w:spacing w:before="17" w:line="256" w:lineRule="auto"/>
        <w:ind w:left="1104" w:right="1693"/>
        <w:jc w:val="left"/>
      </w:pPr>
      <w:r>
        <w:rPr>
          <w:spacing w:val="-2"/>
        </w:rPr>
        <w:t>Элементы</w:t>
      </w:r>
      <w:r>
        <w:tab/>
      </w:r>
      <w:r>
        <w:rPr>
          <w:spacing w:val="-2"/>
        </w:rPr>
        <w:t>технологий</w:t>
      </w:r>
      <w:r>
        <w:tab/>
      </w:r>
      <w:r>
        <w:rPr>
          <w:spacing w:val="-2"/>
        </w:rPr>
        <w:t>выращивания</w:t>
      </w:r>
      <w:r>
        <w:tab/>
      </w:r>
      <w:r>
        <w:rPr>
          <w:spacing w:val="-2"/>
        </w:rPr>
        <w:t>сельскохозяйственных</w:t>
      </w:r>
      <w:r>
        <w:tab/>
      </w:r>
      <w:r>
        <w:rPr>
          <w:spacing w:val="-2"/>
        </w:rPr>
        <w:t xml:space="preserve">животных. </w:t>
      </w:r>
      <w:r>
        <w:t>Домашние животные. Сельскохозяйственные животные.</w:t>
      </w:r>
    </w:p>
    <w:p w:rsidR="00804CE6" w:rsidRDefault="00BA41A7">
      <w:pPr>
        <w:pStyle w:val="a3"/>
        <w:spacing w:before="4"/>
        <w:ind w:left="1104"/>
        <w:jc w:val="left"/>
      </w:pPr>
      <w:r>
        <w:t>Содержание</w:t>
      </w:r>
      <w:r>
        <w:rPr>
          <w:spacing w:val="-8"/>
        </w:rPr>
        <w:t xml:space="preserve"> </w:t>
      </w:r>
      <w:r>
        <w:t>сельскохозяйственных</w:t>
      </w:r>
      <w:r>
        <w:rPr>
          <w:spacing w:val="-3"/>
        </w:rPr>
        <w:t xml:space="preserve"> </w:t>
      </w:r>
      <w:r>
        <w:t>животных:</w:t>
      </w:r>
      <w:r>
        <w:rPr>
          <w:spacing w:val="-6"/>
        </w:rPr>
        <w:t xml:space="preserve"> </w:t>
      </w:r>
      <w:r>
        <w:t>помещение,</w:t>
      </w:r>
      <w:r>
        <w:rPr>
          <w:spacing w:val="-5"/>
        </w:rPr>
        <w:t xml:space="preserve"> </w:t>
      </w:r>
      <w:r>
        <w:t>оборудование,</w:t>
      </w:r>
      <w:r>
        <w:rPr>
          <w:spacing w:val="3"/>
        </w:rPr>
        <w:t xml:space="preserve"> </w:t>
      </w:r>
      <w:r>
        <w:rPr>
          <w:spacing w:val="-2"/>
        </w:rPr>
        <w:t>уход.</w:t>
      </w:r>
    </w:p>
    <w:p w:rsidR="00804CE6" w:rsidRDefault="00BA41A7">
      <w:pPr>
        <w:pStyle w:val="a3"/>
        <w:spacing w:before="22" w:line="256" w:lineRule="auto"/>
        <w:ind w:left="1104" w:right="2337"/>
        <w:jc w:val="left"/>
      </w:pPr>
      <w:r>
        <w:t>Разведение</w:t>
      </w:r>
      <w:r>
        <w:rPr>
          <w:spacing w:val="-13"/>
        </w:rPr>
        <w:t xml:space="preserve"> </w:t>
      </w:r>
      <w:r>
        <w:t>животных.</w:t>
      </w:r>
      <w:r>
        <w:rPr>
          <w:spacing w:val="-15"/>
        </w:rPr>
        <w:t xml:space="preserve"> </w:t>
      </w:r>
      <w:r>
        <w:t>Породы</w:t>
      </w:r>
      <w:r>
        <w:rPr>
          <w:spacing w:val="-14"/>
        </w:rPr>
        <w:t xml:space="preserve"> </w:t>
      </w:r>
      <w:r>
        <w:t>животных,</w:t>
      </w:r>
      <w:r>
        <w:rPr>
          <w:spacing w:val="-14"/>
        </w:rPr>
        <w:t xml:space="preserve"> </w:t>
      </w:r>
      <w:r>
        <w:t>их</w:t>
      </w:r>
      <w:r>
        <w:rPr>
          <w:spacing w:val="-10"/>
        </w:rPr>
        <w:t xml:space="preserve"> </w:t>
      </w:r>
      <w:r>
        <w:t>создание.</w:t>
      </w:r>
      <w:r>
        <w:rPr>
          <w:spacing w:val="-6"/>
        </w:rPr>
        <w:t xml:space="preserve"> </w:t>
      </w:r>
      <w:r>
        <w:t>Лечение животных. Понятие о ветеринарии.</w:t>
      </w:r>
    </w:p>
    <w:p w:rsidR="00804CE6" w:rsidRDefault="00BA41A7">
      <w:pPr>
        <w:pStyle w:val="a3"/>
        <w:spacing w:before="2" w:line="259" w:lineRule="auto"/>
        <w:ind w:left="1104" w:right="708"/>
        <w:jc w:val="left"/>
      </w:pPr>
      <w:r>
        <w:t>Заготовка</w:t>
      </w:r>
      <w:r>
        <w:rPr>
          <w:spacing w:val="-12"/>
        </w:rPr>
        <w:t xml:space="preserve"> </w:t>
      </w:r>
      <w:r>
        <w:t>кормов.</w:t>
      </w:r>
      <w:r>
        <w:rPr>
          <w:spacing w:val="-11"/>
        </w:rPr>
        <w:t xml:space="preserve"> </w:t>
      </w:r>
      <w:r>
        <w:t>Кормление</w:t>
      </w:r>
      <w:r>
        <w:rPr>
          <w:spacing w:val="-10"/>
        </w:rPr>
        <w:t xml:space="preserve"> </w:t>
      </w:r>
      <w:r>
        <w:t>животных.</w:t>
      </w:r>
      <w:r>
        <w:rPr>
          <w:spacing w:val="-10"/>
        </w:rPr>
        <w:t xml:space="preserve"> </w:t>
      </w:r>
      <w:r>
        <w:t>Питательность</w:t>
      </w:r>
      <w:r>
        <w:rPr>
          <w:spacing w:val="-8"/>
        </w:rPr>
        <w:t xml:space="preserve"> </w:t>
      </w:r>
      <w:r>
        <w:t>корма.</w:t>
      </w:r>
      <w:r>
        <w:rPr>
          <w:spacing w:val="-11"/>
        </w:rPr>
        <w:t xml:space="preserve"> </w:t>
      </w:r>
      <w:r>
        <w:t>Рацион.</w:t>
      </w:r>
      <w:r>
        <w:rPr>
          <w:spacing w:val="-4"/>
        </w:rPr>
        <w:t xml:space="preserve"> </w:t>
      </w:r>
      <w:r>
        <w:t>Животные</w:t>
      </w:r>
      <w:r>
        <w:rPr>
          <w:spacing w:val="-4"/>
        </w:rPr>
        <w:t xml:space="preserve"> </w:t>
      </w:r>
      <w:r>
        <w:t>у</w:t>
      </w:r>
      <w:r>
        <w:rPr>
          <w:spacing w:val="-8"/>
        </w:rPr>
        <w:t xml:space="preserve"> </w:t>
      </w:r>
      <w:r>
        <w:t>нас дома. Забота о домашних и бездомных животных.</w:t>
      </w:r>
    </w:p>
    <w:p w:rsidR="00804CE6" w:rsidRDefault="00BA41A7">
      <w:pPr>
        <w:pStyle w:val="a3"/>
        <w:spacing w:before="1" w:line="285" w:lineRule="auto"/>
        <w:ind w:left="1104" w:right="1465"/>
        <w:jc w:val="left"/>
      </w:pPr>
      <w:r>
        <w:t>Проблема</w:t>
      </w:r>
      <w:r>
        <w:rPr>
          <w:spacing w:val="-9"/>
        </w:rPr>
        <w:t xml:space="preserve"> </w:t>
      </w:r>
      <w:r>
        <w:t>клонирования</w:t>
      </w:r>
      <w:r>
        <w:rPr>
          <w:spacing w:val="-8"/>
        </w:rPr>
        <w:t xml:space="preserve"> </w:t>
      </w:r>
      <w:r>
        <w:t>живых</w:t>
      </w:r>
      <w:r>
        <w:rPr>
          <w:spacing w:val="-6"/>
        </w:rPr>
        <w:t xml:space="preserve"> </w:t>
      </w:r>
      <w:r>
        <w:t>организмов.</w:t>
      </w:r>
      <w:r>
        <w:rPr>
          <w:spacing w:val="-8"/>
        </w:rPr>
        <w:t xml:space="preserve"> </w:t>
      </w:r>
      <w:r>
        <w:t>Социальные</w:t>
      </w:r>
      <w:r>
        <w:rPr>
          <w:spacing w:val="-9"/>
        </w:rPr>
        <w:t xml:space="preserve"> </w:t>
      </w:r>
      <w:r>
        <w:t>и</w:t>
      </w:r>
      <w:r>
        <w:rPr>
          <w:spacing w:val="-8"/>
        </w:rPr>
        <w:t xml:space="preserve"> </w:t>
      </w:r>
      <w:r>
        <w:t>этические</w:t>
      </w:r>
      <w:r>
        <w:rPr>
          <w:spacing w:val="-8"/>
        </w:rPr>
        <w:t xml:space="preserve"> </w:t>
      </w:r>
      <w:r>
        <w:t>проблемы. Производство животноводческих продуктов.</w:t>
      </w:r>
    </w:p>
    <w:p w:rsidR="00804CE6" w:rsidRDefault="00BA41A7">
      <w:pPr>
        <w:pStyle w:val="a3"/>
        <w:spacing w:line="259" w:lineRule="auto"/>
        <w:ind w:left="538" w:right="842" w:firstLine="566"/>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04CE6" w:rsidRDefault="00BA41A7">
      <w:pPr>
        <w:pStyle w:val="a3"/>
        <w:spacing w:before="20"/>
        <w:ind w:left="1104"/>
      </w:pPr>
      <w:r>
        <w:t>Использование</w:t>
      </w:r>
      <w:r>
        <w:rPr>
          <w:spacing w:val="-17"/>
        </w:rPr>
        <w:t xml:space="preserve"> </w:t>
      </w:r>
      <w:r>
        <w:t>цифровых</w:t>
      </w:r>
      <w:r>
        <w:rPr>
          <w:spacing w:val="-15"/>
        </w:rPr>
        <w:t xml:space="preserve"> </w:t>
      </w:r>
      <w:r>
        <w:t>технологий</w:t>
      </w:r>
      <w:r>
        <w:rPr>
          <w:spacing w:val="-11"/>
        </w:rPr>
        <w:t xml:space="preserve"> </w:t>
      </w:r>
      <w:r>
        <w:t>в</w:t>
      </w:r>
      <w:r>
        <w:rPr>
          <w:spacing w:val="-15"/>
        </w:rPr>
        <w:t xml:space="preserve"> </w:t>
      </w:r>
      <w:r>
        <w:rPr>
          <w:spacing w:val="-2"/>
        </w:rPr>
        <w:t>животноводстве.</w:t>
      </w:r>
    </w:p>
    <w:p w:rsidR="00804CE6" w:rsidRDefault="00BA41A7">
      <w:pPr>
        <w:pStyle w:val="a3"/>
        <w:spacing w:before="36" w:line="259" w:lineRule="auto"/>
        <w:ind w:left="538" w:right="833" w:firstLine="566"/>
      </w:pPr>
      <w:r>
        <w:t>Цифровая ферма: автоматическое кормление животных; автоматическая дойка; уборка помещения и другое.</w:t>
      </w:r>
    </w:p>
    <w:p w:rsidR="00804CE6" w:rsidRDefault="00BA41A7">
      <w:pPr>
        <w:pStyle w:val="a3"/>
        <w:spacing w:before="4" w:line="256" w:lineRule="auto"/>
        <w:ind w:left="538" w:right="837" w:firstLine="566"/>
      </w:pPr>
      <w:r>
        <w:t>Цифровая</w:t>
      </w:r>
      <w:r>
        <w:rPr>
          <w:spacing w:val="40"/>
        </w:rPr>
        <w:t xml:space="preserve"> </w:t>
      </w:r>
      <w:r>
        <w:t>«умная»</w:t>
      </w:r>
      <w:r>
        <w:rPr>
          <w:spacing w:val="40"/>
        </w:rPr>
        <w:t xml:space="preserve"> </w:t>
      </w:r>
      <w:r>
        <w:t>ферма</w:t>
      </w:r>
      <w:r>
        <w:rPr>
          <w:spacing w:val="40"/>
        </w:rPr>
        <w:t xml:space="preserve"> </w:t>
      </w:r>
      <w:r>
        <w:t>–</w:t>
      </w:r>
      <w:r>
        <w:rPr>
          <w:spacing w:val="40"/>
        </w:rPr>
        <w:t xml:space="preserve"> </w:t>
      </w:r>
      <w:r>
        <w:t>перспективное</w:t>
      </w:r>
      <w:r>
        <w:rPr>
          <w:spacing w:val="40"/>
        </w:rPr>
        <w:t xml:space="preserve"> </w:t>
      </w:r>
      <w:r>
        <w:t>направление</w:t>
      </w:r>
      <w:r>
        <w:rPr>
          <w:spacing w:val="40"/>
        </w:rPr>
        <w:t xml:space="preserve"> </w:t>
      </w:r>
      <w:r>
        <w:t xml:space="preserve">роботизации в </w:t>
      </w:r>
      <w:r>
        <w:rPr>
          <w:spacing w:val="-2"/>
        </w:rPr>
        <w:t>животноводстве.</w:t>
      </w:r>
    </w:p>
    <w:p w:rsidR="00804CE6" w:rsidRDefault="00BA41A7">
      <w:pPr>
        <w:pStyle w:val="a3"/>
        <w:spacing w:before="33"/>
        <w:ind w:left="1104"/>
      </w:pPr>
      <w:r>
        <w:t>Профессии,</w:t>
      </w:r>
      <w:r>
        <w:rPr>
          <w:spacing w:val="-15"/>
        </w:rPr>
        <w:t xml:space="preserve"> </w:t>
      </w:r>
      <w:r>
        <w:t>связанные</w:t>
      </w:r>
      <w:r>
        <w:rPr>
          <w:spacing w:val="-8"/>
        </w:rPr>
        <w:t xml:space="preserve"> </w:t>
      </w:r>
      <w:r>
        <w:t>с</w:t>
      </w:r>
      <w:r>
        <w:rPr>
          <w:spacing w:val="-12"/>
        </w:rPr>
        <w:t xml:space="preserve"> </w:t>
      </w:r>
      <w:r>
        <w:t>деятельностью</w:t>
      </w:r>
      <w:r>
        <w:rPr>
          <w:spacing w:val="-11"/>
        </w:rPr>
        <w:t xml:space="preserve"> </w:t>
      </w:r>
      <w:r>
        <w:rPr>
          <w:spacing w:val="-2"/>
        </w:rPr>
        <w:t>животновода.</w:t>
      </w:r>
    </w:p>
    <w:p w:rsidR="00804CE6" w:rsidRDefault="00BA41A7">
      <w:pPr>
        <w:pStyle w:val="a3"/>
        <w:spacing w:before="41" w:line="256" w:lineRule="auto"/>
        <w:ind w:left="538" w:right="848" w:firstLine="566"/>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04CE6" w:rsidRDefault="00BA41A7">
      <w:pPr>
        <w:pStyle w:val="Heading6"/>
        <w:spacing w:before="4" w:line="670" w:lineRule="atLeast"/>
        <w:ind w:left="538" w:right="7336"/>
      </w:pPr>
      <w:r>
        <w:rPr>
          <w:spacing w:val="-2"/>
        </w:rPr>
        <w:t>Модуль</w:t>
      </w:r>
      <w:r>
        <w:rPr>
          <w:spacing w:val="-20"/>
        </w:rPr>
        <w:t xml:space="preserve"> </w:t>
      </w:r>
      <w:r>
        <w:rPr>
          <w:spacing w:val="-2"/>
        </w:rPr>
        <w:t xml:space="preserve">«Растениеводство» </w:t>
      </w:r>
      <w:r>
        <w:t>7–8 классы</w:t>
      </w:r>
    </w:p>
    <w:p w:rsidR="00804CE6" w:rsidRDefault="00BA41A7">
      <w:pPr>
        <w:pStyle w:val="a3"/>
        <w:spacing w:before="14"/>
        <w:ind w:left="1104"/>
        <w:jc w:val="left"/>
      </w:pPr>
      <w:r>
        <w:rPr>
          <w:spacing w:val="-2"/>
        </w:rPr>
        <w:t>Элементы</w:t>
      </w:r>
      <w:r>
        <w:rPr>
          <w:spacing w:val="2"/>
        </w:rPr>
        <w:t xml:space="preserve"> </w:t>
      </w:r>
      <w:r>
        <w:rPr>
          <w:spacing w:val="-2"/>
        </w:rPr>
        <w:t>технологий</w:t>
      </w:r>
      <w:r>
        <w:rPr>
          <w:spacing w:val="11"/>
        </w:rPr>
        <w:t xml:space="preserve"> </w:t>
      </w:r>
      <w:r>
        <w:rPr>
          <w:spacing w:val="-2"/>
        </w:rPr>
        <w:t>выращивания</w:t>
      </w:r>
      <w:r>
        <w:rPr>
          <w:spacing w:val="9"/>
        </w:rPr>
        <w:t xml:space="preserve"> </w:t>
      </w:r>
      <w:r>
        <w:rPr>
          <w:spacing w:val="-2"/>
        </w:rPr>
        <w:t>сельскохозяйственных</w:t>
      </w:r>
      <w:r>
        <w:rPr>
          <w:spacing w:val="13"/>
        </w:rPr>
        <w:t xml:space="preserve"> </w:t>
      </w:r>
      <w:r>
        <w:rPr>
          <w:spacing w:val="-2"/>
        </w:rPr>
        <w:t>культур.</w:t>
      </w:r>
    </w:p>
    <w:p w:rsidR="00804CE6" w:rsidRDefault="00BA41A7">
      <w:pPr>
        <w:pStyle w:val="a3"/>
        <w:spacing w:before="27" w:line="259" w:lineRule="auto"/>
        <w:ind w:left="538" w:right="840" w:firstLine="566"/>
      </w:pPr>
      <w:r>
        <w:t>Земледелие как поворотный пункт развития человеческой цивилизации. Земля как величайшая ценность человечества. История земледелия.</w:t>
      </w:r>
    </w:p>
    <w:p w:rsidR="00804CE6" w:rsidRDefault="00804CE6">
      <w:pPr>
        <w:pStyle w:val="a3"/>
        <w:spacing w:before="102"/>
        <w:ind w:left="0"/>
        <w:jc w:val="left"/>
      </w:pPr>
    </w:p>
    <w:p w:rsidR="00804CE6" w:rsidRDefault="00BA41A7">
      <w:pPr>
        <w:pStyle w:val="a3"/>
        <w:ind w:left="1104"/>
      </w:pPr>
      <w:r>
        <w:t>Почвы,</w:t>
      </w:r>
      <w:r>
        <w:rPr>
          <w:spacing w:val="-9"/>
        </w:rPr>
        <w:t xml:space="preserve"> </w:t>
      </w:r>
      <w:r>
        <w:t>виды</w:t>
      </w:r>
      <w:r>
        <w:rPr>
          <w:spacing w:val="-7"/>
        </w:rPr>
        <w:t xml:space="preserve"> </w:t>
      </w:r>
      <w:r>
        <w:t>почв.</w:t>
      </w:r>
      <w:r>
        <w:rPr>
          <w:spacing w:val="-11"/>
        </w:rPr>
        <w:t xml:space="preserve"> </w:t>
      </w:r>
      <w:r>
        <w:t>Плодородие</w:t>
      </w:r>
      <w:r>
        <w:rPr>
          <w:spacing w:val="-9"/>
        </w:rPr>
        <w:t xml:space="preserve"> </w:t>
      </w:r>
      <w:r>
        <w:rPr>
          <w:spacing w:val="-4"/>
        </w:rPr>
        <w:t>почв.</w:t>
      </w:r>
    </w:p>
    <w:p w:rsidR="00804CE6" w:rsidRDefault="00BA41A7">
      <w:pPr>
        <w:pStyle w:val="a3"/>
        <w:spacing w:before="26"/>
        <w:ind w:left="1104"/>
      </w:pPr>
      <w:r>
        <w:t>Инструменты</w:t>
      </w:r>
      <w:r>
        <w:rPr>
          <w:spacing w:val="78"/>
        </w:rPr>
        <w:t xml:space="preserve">   </w:t>
      </w:r>
      <w:r>
        <w:t>обработки</w:t>
      </w:r>
      <w:r>
        <w:rPr>
          <w:spacing w:val="78"/>
        </w:rPr>
        <w:t xml:space="preserve">   </w:t>
      </w:r>
      <w:r>
        <w:t>почвы:</w:t>
      </w:r>
      <w:r>
        <w:rPr>
          <w:spacing w:val="79"/>
        </w:rPr>
        <w:t xml:space="preserve">   </w:t>
      </w:r>
      <w:r>
        <w:t>ручные</w:t>
      </w:r>
      <w:r>
        <w:rPr>
          <w:spacing w:val="78"/>
        </w:rPr>
        <w:t xml:space="preserve">   </w:t>
      </w:r>
      <w:r>
        <w:t>и</w:t>
      </w:r>
      <w:r>
        <w:rPr>
          <w:spacing w:val="78"/>
        </w:rPr>
        <w:t xml:space="preserve">   </w:t>
      </w:r>
      <w:r>
        <w:rPr>
          <w:spacing w:val="-2"/>
        </w:rPr>
        <w:t>механизированные.</w:t>
      </w:r>
    </w:p>
    <w:p w:rsidR="00804CE6" w:rsidRDefault="00BA41A7">
      <w:pPr>
        <w:pStyle w:val="a3"/>
        <w:spacing w:before="27"/>
        <w:ind w:left="538"/>
      </w:pPr>
      <w:r>
        <w:rPr>
          <w:spacing w:val="-2"/>
        </w:rPr>
        <w:t>Сельскохозяйственная</w:t>
      </w:r>
      <w:r>
        <w:rPr>
          <w:spacing w:val="17"/>
        </w:rPr>
        <w:t xml:space="preserve"> </w:t>
      </w:r>
      <w:r>
        <w:rPr>
          <w:spacing w:val="-2"/>
        </w:rPr>
        <w:t>техника.</w:t>
      </w:r>
    </w:p>
    <w:p w:rsidR="00804CE6" w:rsidRDefault="00BA41A7">
      <w:pPr>
        <w:pStyle w:val="a3"/>
        <w:spacing w:before="26"/>
        <w:ind w:left="1104"/>
      </w:pPr>
      <w:r>
        <w:t>Культурные</w:t>
      </w:r>
      <w:r>
        <w:rPr>
          <w:spacing w:val="-9"/>
        </w:rPr>
        <w:t xml:space="preserve"> </w:t>
      </w:r>
      <w:r>
        <w:t>растения</w:t>
      </w:r>
      <w:r>
        <w:rPr>
          <w:spacing w:val="-5"/>
        </w:rPr>
        <w:t xml:space="preserve"> </w:t>
      </w:r>
      <w:r>
        <w:t>и</w:t>
      </w:r>
      <w:r>
        <w:rPr>
          <w:spacing w:val="-10"/>
        </w:rPr>
        <w:t xml:space="preserve"> </w:t>
      </w:r>
      <w:r>
        <w:t>их</w:t>
      </w:r>
      <w:r>
        <w:rPr>
          <w:spacing w:val="-3"/>
        </w:rPr>
        <w:t xml:space="preserve"> </w:t>
      </w:r>
      <w:r>
        <w:rPr>
          <w:spacing w:val="-2"/>
        </w:rPr>
        <w:t>классификация.</w:t>
      </w:r>
    </w:p>
    <w:p w:rsidR="00804CE6" w:rsidRDefault="00BA41A7">
      <w:pPr>
        <w:pStyle w:val="a3"/>
        <w:spacing w:before="24" w:line="259" w:lineRule="auto"/>
        <w:ind w:left="1104" w:right="1949"/>
      </w:pPr>
      <w:r>
        <w:t>Выращивание растений на школьном/приусадебном участке. Полезные для человека дикорастущие растения и их классификация.</w:t>
      </w:r>
    </w:p>
    <w:p w:rsidR="00804CE6" w:rsidRDefault="00BA41A7">
      <w:pPr>
        <w:pStyle w:val="a3"/>
        <w:spacing w:before="2" w:line="256" w:lineRule="auto"/>
        <w:ind w:left="538" w:right="844" w:firstLine="566"/>
      </w:pPr>
      <w:r>
        <w:t>Сбор, заготовка и хранение полезных для человека дикорастущих растений и их</w:t>
      </w:r>
      <w:r>
        <w:rPr>
          <w:spacing w:val="80"/>
        </w:rPr>
        <w:t xml:space="preserve"> </w:t>
      </w:r>
      <w:r>
        <w:t>плодов. Сбор и заготовка грибов. Соблюдение правил безопасности.</w:t>
      </w:r>
    </w:p>
    <w:p w:rsidR="00804CE6" w:rsidRDefault="00BA41A7">
      <w:pPr>
        <w:pStyle w:val="a3"/>
        <w:spacing w:before="3" w:line="256" w:lineRule="auto"/>
        <w:ind w:left="1104" w:right="5713"/>
      </w:pPr>
      <w:r>
        <w:t>Сохранение природной среды. Сельскохозяйственное</w:t>
      </w:r>
      <w:r>
        <w:rPr>
          <w:spacing w:val="-9"/>
        </w:rPr>
        <w:t xml:space="preserve"> </w:t>
      </w:r>
      <w:r>
        <w:t>производство.</w:t>
      </w:r>
    </w:p>
    <w:p w:rsidR="00804CE6" w:rsidRDefault="00BA41A7">
      <w:pPr>
        <w:pStyle w:val="a3"/>
        <w:spacing w:before="4" w:line="259" w:lineRule="auto"/>
        <w:ind w:left="538" w:right="828" w:firstLine="566"/>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04CE6" w:rsidRDefault="00BA41A7">
      <w:pPr>
        <w:pStyle w:val="a3"/>
        <w:spacing w:line="275" w:lineRule="exact"/>
        <w:ind w:left="1104"/>
      </w:pPr>
      <w:r>
        <w:t>Автоматизация</w:t>
      </w:r>
      <w:r>
        <w:rPr>
          <w:spacing w:val="-8"/>
        </w:rPr>
        <w:t xml:space="preserve"> </w:t>
      </w:r>
      <w:r>
        <w:t>и</w:t>
      </w:r>
      <w:r>
        <w:rPr>
          <w:spacing w:val="-6"/>
        </w:rPr>
        <w:t xml:space="preserve"> </w:t>
      </w:r>
      <w:r>
        <w:t>роботизация</w:t>
      </w:r>
      <w:r>
        <w:rPr>
          <w:spacing w:val="-6"/>
        </w:rPr>
        <w:t xml:space="preserve"> </w:t>
      </w:r>
      <w:r>
        <w:t>сельскохозяйственного</w:t>
      </w:r>
      <w:r>
        <w:rPr>
          <w:spacing w:val="-5"/>
        </w:rPr>
        <w:t xml:space="preserve"> </w:t>
      </w:r>
      <w:r>
        <w:t>производства:</w:t>
      </w:r>
      <w:r>
        <w:rPr>
          <w:spacing w:val="-6"/>
        </w:rPr>
        <w:t xml:space="preserve"> </w:t>
      </w:r>
      <w:r>
        <w:t>анализаторы</w:t>
      </w:r>
      <w:r>
        <w:rPr>
          <w:spacing w:val="-9"/>
        </w:rPr>
        <w:t xml:space="preserve"> </w:t>
      </w:r>
      <w:r>
        <w:rPr>
          <w:spacing w:val="-2"/>
        </w:rPr>
        <w:t>почвы</w:t>
      </w:r>
    </w:p>
    <w:p w:rsidR="00804CE6" w:rsidRDefault="00804CE6">
      <w:pPr>
        <w:pStyle w:val="a3"/>
        <w:spacing w:line="275" w:lineRule="exact"/>
        <w:sectPr w:rsidR="00804CE6">
          <w:pgSz w:w="11910" w:h="16840"/>
          <w:pgMar w:top="1280" w:right="141" w:bottom="1140" w:left="708" w:header="0" w:footer="917" w:gutter="0"/>
          <w:cols w:space="720"/>
        </w:sectPr>
      </w:pPr>
    </w:p>
    <w:p w:rsidR="00804CE6" w:rsidRDefault="00BA41A7">
      <w:pPr>
        <w:pStyle w:val="a3"/>
        <w:spacing w:before="73" w:line="288" w:lineRule="auto"/>
        <w:ind w:left="1104"/>
        <w:jc w:val="left"/>
      </w:pPr>
      <w:r>
        <w:lastRenderedPageBreak/>
        <w:t>c</w:t>
      </w:r>
      <w:r>
        <w:rPr>
          <w:spacing w:val="-11"/>
        </w:rPr>
        <w:t xml:space="preserve"> </w:t>
      </w:r>
      <w:r>
        <w:t>использованием</w:t>
      </w:r>
      <w:r>
        <w:rPr>
          <w:spacing w:val="-10"/>
        </w:rPr>
        <w:t xml:space="preserve"> </w:t>
      </w:r>
      <w:r>
        <w:t>спутниковой</w:t>
      </w:r>
      <w:r>
        <w:rPr>
          <w:spacing w:val="-10"/>
        </w:rPr>
        <w:t xml:space="preserve"> </w:t>
      </w:r>
      <w:r>
        <w:t>системы</w:t>
      </w:r>
      <w:r>
        <w:rPr>
          <w:spacing w:val="-11"/>
        </w:rPr>
        <w:t xml:space="preserve"> </w:t>
      </w:r>
      <w:r>
        <w:t>навигации;</w:t>
      </w:r>
      <w:r>
        <w:rPr>
          <w:spacing w:val="-5"/>
        </w:rPr>
        <w:t xml:space="preserve"> </w:t>
      </w:r>
      <w:r>
        <w:t>автоматизация</w:t>
      </w:r>
      <w:r>
        <w:rPr>
          <w:spacing w:val="-5"/>
        </w:rPr>
        <w:t xml:space="preserve"> </w:t>
      </w:r>
      <w:r>
        <w:t>тепличного</w:t>
      </w:r>
      <w:r>
        <w:rPr>
          <w:spacing w:val="-8"/>
        </w:rPr>
        <w:t xml:space="preserve"> </w:t>
      </w:r>
      <w:r>
        <w:t>хозяйства; применение роботов-манипуляторов для уборки урожая;</w:t>
      </w:r>
    </w:p>
    <w:p w:rsidR="00804CE6" w:rsidRDefault="00BA41A7">
      <w:pPr>
        <w:pStyle w:val="a3"/>
        <w:tabs>
          <w:tab w:val="left" w:pos="2239"/>
          <w:tab w:val="left" w:pos="3526"/>
          <w:tab w:val="left" w:pos="3972"/>
          <w:tab w:val="left" w:pos="4876"/>
          <w:tab w:val="left" w:pos="5856"/>
          <w:tab w:val="left" w:pos="6290"/>
          <w:tab w:val="left" w:pos="8685"/>
        </w:tabs>
        <w:spacing w:line="257" w:lineRule="exact"/>
        <w:ind w:left="1104"/>
        <w:jc w:val="left"/>
      </w:pPr>
      <w:r>
        <w:rPr>
          <w:spacing w:val="-2"/>
        </w:rPr>
        <w:t>внесение</w:t>
      </w:r>
      <w:r>
        <w:tab/>
      </w:r>
      <w:r>
        <w:rPr>
          <w:spacing w:val="-2"/>
        </w:rPr>
        <w:t>удобрения</w:t>
      </w:r>
      <w:r>
        <w:tab/>
      </w:r>
      <w:r>
        <w:rPr>
          <w:spacing w:val="-5"/>
        </w:rPr>
        <w:t>на</w:t>
      </w:r>
      <w:r>
        <w:tab/>
      </w:r>
      <w:r>
        <w:rPr>
          <w:spacing w:val="-2"/>
        </w:rPr>
        <w:t>основе</w:t>
      </w:r>
      <w:r>
        <w:tab/>
      </w:r>
      <w:r>
        <w:rPr>
          <w:spacing w:val="-2"/>
        </w:rPr>
        <w:t>данных</w:t>
      </w:r>
      <w:r>
        <w:tab/>
      </w:r>
      <w:r>
        <w:rPr>
          <w:spacing w:val="-5"/>
        </w:rPr>
        <w:t>от</w:t>
      </w:r>
      <w:r>
        <w:tab/>
      </w:r>
      <w:r>
        <w:rPr>
          <w:spacing w:val="-2"/>
        </w:rPr>
        <w:t>азотно-спектральных</w:t>
      </w:r>
      <w:r>
        <w:tab/>
      </w:r>
      <w:r>
        <w:rPr>
          <w:spacing w:val="-2"/>
        </w:rPr>
        <w:t>датчиков;</w:t>
      </w:r>
    </w:p>
    <w:p w:rsidR="00804CE6" w:rsidRDefault="00BA41A7">
      <w:pPr>
        <w:pStyle w:val="a3"/>
        <w:tabs>
          <w:tab w:val="left" w:pos="2604"/>
          <w:tab w:val="left" w:pos="4109"/>
          <w:tab w:val="left" w:pos="4882"/>
          <w:tab w:val="left" w:pos="5691"/>
          <w:tab w:val="left" w:pos="7196"/>
          <w:tab w:val="left" w:pos="8752"/>
        </w:tabs>
        <w:spacing w:before="22" w:line="259" w:lineRule="auto"/>
        <w:ind w:left="1104" w:right="1371"/>
        <w:jc w:val="left"/>
      </w:pPr>
      <w:r>
        <w:rPr>
          <w:spacing w:val="-2"/>
        </w:rPr>
        <w:t>определение</w:t>
      </w:r>
      <w:r>
        <w:tab/>
      </w:r>
      <w:r>
        <w:rPr>
          <w:spacing w:val="-2"/>
        </w:rPr>
        <w:t>критических</w:t>
      </w:r>
      <w:r>
        <w:tab/>
      </w:r>
      <w:r>
        <w:rPr>
          <w:spacing w:val="-2"/>
        </w:rPr>
        <w:t>точек</w:t>
      </w:r>
      <w:r>
        <w:tab/>
      </w:r>
      <w:r>
        <w:rPr>
          <w:spacing w:val="-4"/>
        </w:rPr>
        <w:t>полей</w:t>
      </w:r>
      <w:r>
        <w:tab/>
        <w:t>с</w:t>
      </w:r>
      <w:r>
        <w:rPr>
          <w:spacing w:val="80"/>
        </w:rPr>
        <w:t xml:space="preserve"> </w:t>
      </w:r>
      <w:r>
        <w:t>помощью</w:t>
      </w:r>
      <w:r>
        <w:tab/>
      </w:r>
      <w:r>
        <w:rPr>
          <w:spacing w:val="-2"/>
        </w:rPr>
        <w:t>спутниковых</w:t>
      </w:r>
      <w:r>
        <w:tab/>
      </w:r>
      <w:r>
        <w:rPr>
          <w:spacing w:val="-2"/>
        </w:rPr>
        <w:t xml:space="preserve">снимков; </w:t>
      </w:r>
      <w:r>
        <w:t>использование беспилотных летательных аппаратов и другое.</w:t>
      </w:r>
    </w:p>
    <w:p w:rsidR="00804CE6" w:rsidRDefault="00BA41A7">
      <w:pPr>
        <w:pStyle w:val="a3"/>
        <w:spacing w:before="4" w:line="256" w:lineRule="auto"/>
        <w:ind w:left="1104"/>
        <w:jc w:val="left"/>
      </w:pPr>
      <w:r>
        <w:t>Генно-модифицированные</w:t>
      </w:r>
      <w:r>
        <w:rPr>
          <w:spacing w:val="-11"/>
        </w:rPr>
        <w:t xml:space="preserve"> </w:t>
      </w:r>
      <w:r>
        <w:t>растения:</w:t>
      </w:r>
      <w:r>
        <w:rPr>
          <w:spacing w:val="-10"/>
        </w:rPr>
        <w:t xml:space="preserve"> </w:t>
      </w:r>
      <w:r>
        <w:t>положительные</w:t>
      </w:r>
      <w:r>
        <w:rPr>
          <w:spacing w:val="-11"/>
        </w:rPr>
        <w:t xml:space="preserve"> </w:t>
      </w:r>
      <w:r>
        <w:t>и</w:t>
      </w:r>
      <w:r>
        <w:rPr>
          <w:spacing w:val="-10"/>
        </w:rPr>
        <w:t xml:space="preserve"> </w:t>
      </w:r>
      <w:r>
        <w:t>отрицательные</w:t>
      </w:r>
      <w:r>
        <w:rPr>
          <w:spacing w:val="-7"/>
        </w:rPr>
        <w:t xml:space="preserve"> </w:t>
      </w:r>
      <w:r>
        <w:t>аспекты. Сельскохозяйственные</w:t>
      </w:r>
      <w:r>
        <w:rPr>
          <w:spacing w:val="-9"/>
        </w:rPr>
        <w:t xml:space="preserve"> </w:t>
      </w:r>
      <w:r>
        <w:t>профессии.</w:t>
      </w:r>
    </w:p>
    <w:p w:rsidR="00804CE6" w:rsidRDefault="00BA41A7">
      <w:pPr>
        <w:pStyle w:val="a3"/>
        <w:spacing w:before="9" w:line="259" w:lineRule="auto"/>
        <w:ind w:left="538" w:right="835" w:firstLine="566"/>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04CE6" w:rsidRDefault="00804CE6">
      <w:pPr>
        <w:pStyle w:val="a3"/>
        <w:ind w:left="0"/>
        <w:jc w:val="left"/>
      </w:pPr>
    </w:p>
    <w:p w:rsidR="00804CE6" w:rsidRDefault="00804CE6">
      <w:pPr>
        <w:pStyle w:val="a3"/>
        <w:ind w:left="0"/>
        <w:jc w:val="left"/>
      </w:pPr>
    </w:p>
    <w:p w:rsidR="00804CE6" w:rsidRDefault="00804CE6">
      <w:pPr>
        <w:pStyle w:val="a3"/>
        <w:spacing w:before="64"/>
        <w:ind w:left="0"/>
        <w:jc w:val="left"/>
      </w:pPr>
    </w:p>
    <w:p w:rsidR="00804CE6" w:rsidRDefault="00BA41A7">
      <w:pPr>
        <w:ind w:left="424" w:right="708"/>
        <w:rPr>
          <w:b/>
          <w:i/>
          <w:sz w:val="24"/>
        </w:rPr>
      </w:pPr>
      <w:r>
        <w:rPr>
          <w:sz w:val="24"/>
        </w:rPr>
        <w:t xml:space="preserve">с обществознанием при освоении тем в инвариантном модуле «Производство и технологии». </w:t>
      </w:r>
      <w:r>
        <w:rPr>
          <w:b/>
          <w:i/>
          <w:sz w:val="24"/>
        </w:rPr>
        <w:t>Общее число часов, рекомендованных для изучения технологии, – 272 часа: в 5 классе – 68 часов</w:t>
      </w:r>
      <w:r>
        <w:rPr>
          <w:b/>
          <w:i/>
          <w:spacing w:val="-2"/>
          <w:sz w:val="24"/>
        </w:rPr>
        <w:t xml:space="preserve"> </w:t>
      </w:r>
      <w:r>
        <w:rPr>
          <w:b/>
          <w:i/>
          <w:sz w:val="24"/>
        </w:rPr>
        <w:t>(2</w:t>
      </w:r>
      <w:r>
        <w:rPr>
          <w:b/>
          <w:i/>
          <w:spacing w:val="-2"/>
          <w:sz w:val="24"/>
        </w:rPr>
        <w:t xml:space="preserve"> </w:t>
      </w:r>
      <w:r>
        <w:rPr>
          <w:b/>
          <w:i/>
          <w:sz w:val="24"/>
        </w:rPr>
        <w:t>часа</w:t>
      </w:r>
      <w:r>
        <w:rPr>
          <w:b/>
          <w:i/>
          <w:spacing w:val="-2"/>
          <w:sz w:val="24"/>
        </w:rPr>
        <w:t xml:space="preserve"> </w:t>
      </w:r>
      <w:r>
        <w:rPr>
          <w:b/>
          <w:i/>
          <w:sz w:val="24"/>
        </w:rPr>
        <w:t>в</w:t>
      </w:r>
      <w:r>
        <w:rPr>
          <w:b/>
          <w:i/>
          <w:spacing w:val="-2"/>
          <w:sz w:val="24"/>
        </w:rPr>
        <w:t xml:space="preserve"> </w:t>
      </w:r>
      <w:r>
        <w:rPr>
          <w:b/>
          <w:i/>
          <w:sz w:val="24"/>
        </w:rPr>
        <w:t>неделю),</w:t>
      </w:r>
      <w:r>
        <w:rPr>
          <w:b/>
          <w:i/>
          <w:spacing w:val="-2"/>
          <w:sz w:val="24"/>
        </w:rPr>
        <w:t xml:space="preserve"> </w:t>
      </w:r>
      <w:r>
        <w:rPr>
          <w:b/>
          <w:i/>
          <w:sz w:val="24"/>
        </w:rPr>
        <w:t>в</w:t>
      </w:r>
      <w:r>
        <w:rPr>
          <w:b/>
          <w:i/>
          <w:spacing w:val="-2"/>
          <w:sz w:val="24"/>
        </w:rPr>
        <w:t xml:space="preserve"> </w:t>
      </w:r>
      <w:r>
        <w:rPr>
          <w:b/>
          <w:i/>
          <w:sz w:val="24"/>
        </w:rPr>
        <w:t>6</w:t>
      </w:r>
      <w:r>
        <w:rPr>
          <w:b/>
          <w:i/>
          <w:spacing w:val="-2"/>
          <w:sz w:val="24"/>
        </w:rPr>
        <w:t xml:space="preserve"> </w:t>
      </w:r>
      <w:r>
        <w:rPr>
          <w:b/>
          <w:i/>
          <w:sz w:val="24"/>
        </w:rPr>
        <w:t>классе</w:t>
      </w:r>
      <w:r>
        <w:rPr>
          <w:b/>
          <w:i/>
          <w:spacing w:val="-1"/>
          <w:sz w:val="24"/>
        </w:rPr>
        <w:t xml:space="preserve"> </w:t>
      </w:r>
      <w:r>
        <w:rPr>
          <w:b/>
          <w:i/>
          <w:sz w:val="24"/>
        </w:rPr>
        <w:t>–</w:t>
      </w:r>
      <w:r>
        <w:rPr>
          <w:b/>
          <w:i/>
          <w:spacing w:val="-2"/>
          <w:sz w:val="24"/>
        </w:rPr>
        <w:t xml:space="preserve"> </w:t>
      </w:r>
      <w:r>
        <w:rPr>
          <w:b/>
          <w:i/>
          <w:sz w:val="24"/>
        </w:rPr>
        <w:t>68</w:t>
      </w:r>
      <w:r>
        <w:rPr>
          <w:b/>
          <w:i/>
          <w:spacing w:val="-2"/>
          <w:sz w:val="24"/>
        </w:rPr>
        <w:t xml:space="preserve"> </w:t>
      </w:r>
      <w:r>
        <w:rPr>
          <w:b/>
          <w:i/>
          <w:sz w:val="24"/>
        </w:rPr>
        <w:t>часов</w:t>
      </w:r>
      <w:r>
        <w:rPr>
          <w:b/>
          <w:i/>
          <w:spacing w:val="-2"/>
          <w:sz w:val="24"/>
        </w:rPr>
        <w:t xml:space="preserve"> </w:t>
      </w:r>
      <w:r>
        <w:rPr>
          <w:b/>
          <w:i/>
          <w:sz w:val="24"/>
        </w:rPr>
        <w:t>(2</w:t>
      </w:r>
      <w:r>
        <w:rPr>
          <w:b/>
          <w:i/>
          <w:spacing w:val="-2"/>
          <w:sz w:val="24"/>
        </w:rPr>
        <w:t xml:space="preserve"> </w:t>
      </w:r>
      <w:r>
        <w:rPr>
          <w:b/>
          <w:i/>
          <w:sz w:val="24"/>
        </w:rPr>
        <w:t>часа</w:t>
      </w:r>
      <w:r>
        <w:rPr>
          <w:b/>
          <w:i/>
          <w:spacing w:val="-2"/>
          <w:sz w:val="24"/>
        </w:rPr>
        <w:t xml:space="preserve"> </w:t>
      </w:r>
      <w:r>
        <w:rPr>
          <w:b/>
          <w:i/>
          <w:sz w:val="24"/>
        </w:rPr>
        <w:t>в</w:t>
      </w:r>
      <w:r>
        <w:rPr>
          <w:b/>
          <w:i/>
          <w:spacing w:val="-2"/>
          <w:sz w:val="24"/>
        </w:rPr>
        <w:t xml:space="preserve"> </w:t>
      </w:r>
      <w:r>
        <w:rPr>
          <w:b/>
          <w:i/>
          <w:sz w:val="24"/>
        </w:rPr>
        <w:t>неделю),</w:t>
      </w:r>
      <w:r>
        <w:rPr>
          <w:b/>
          <w:i/>
          <w:spacing w:val="-2"/>
          <w:sz w:val="24"/>
        </w:rPr>
        <w:t xml:space="preserve"> </w:t>
      </w:r>
      <w:r>
        <w:rPr>
          <w:b/>
          <w:i/>
          <w:sz w:val="24"/>
        </w:rPr>
        <w:t>в</w:t>
      </w:r>
      <w:r>
        <w:rPr>
          <w:b/>
          <w:i/>
          <w:spacing w:val="-2"/>
          <w:sz w:val="24"/>
        </w:rPr>
        <w:t xml:space="preserve"> </w:t>
      </w:r>
      <w:r>
        <w:rPr>
          <w:b/>
          <w:i/>
          <w:sz w:val="24"/>
        </w:rPr>
        <w:t>7</w:t>
      </w:r>
      <w:r>
        <w:rPr>
          <w:b/>
          <w:i/>
          <w:spacing w:val="-2"/>
          <w:sz w:val="24"/>
        </w:rPr>
        <w:t xml:space="preserve"> </w:t>
      </w:r>
      <w:r>
        <w:rPr>
          <w:b/>
          <w:i/>
          <w:sz w:val="24"/>
        </w:rPr>
        <w:t>классе</w:t>
      </w:r>
      <w:r>
        <w:rPr>
          <w:b/>
          <w:i/>
          <w:spacing w:val="-2"/>
          <w:sz w:val="24"/>
        </w:rPr>
        <w:t xml:space="preserve"> </w:t>
      </w:r>
      <w:r>
        <w:rPr>
          <w:b/>
          <w:i/>
          <w:sz w:val="24"/>
        </w:rPr>
        <w:t>–</w:t>
      </w:r>
      <w:r>
        <w:rPr>
          <w:b/>
          <w:i/>
          <w:spacing w:val="-2"/>
          <w:sz w:val="24"/>
        </w:rPr>
        <w:t xml:space="preserve"> </w:t>
      </w:r>
      <w:r>
        <w:rPr>
          <w:b/>
          <w:i/>
          <w:sz w:val="24"/>
        </w:rPr>
        <w:t>68 часов</w:t>
      </w:r>
      <w:r>
        <w:rPr>
          <w:b/>
          <w:i/>
          <w:spacing w:val="-2"/>
          <w:sz w:val="24"/>
        </w:rPr>
        <w:t xml:space="preserve"> </w:t>
      </w:r>
      <w:r>
        <w:rPr>
          <w:b/>
          <w:i/>
          <w:sz w:val="24"/>
        </w:rPr>
        <w:t>(2</w:t>
      </w:r>
      <w:r>
        <w:rPr>
          <w:b/>
          <w:i/>
          <w:spacing w:val="-1"/>
          <w:sz w:val="24"/>
        </w:rPr>
        <w:t xml:space="preserve"> </w:t>
      </w:r>
      <w:r>
        <w:rPr>
          <w:b/>
          <w:i/>
          <w:sz w:val="24"/>
        </w:rPr>
        <w:t>часа в неделю), в 8 классе – 34 часа (1 час в неделю), в 9 классе – 34 часа (1 час в неделю).</w:t>
      </w:r>
    </w:p>
    <w:p w:rsidR="00804CE6" w:rsidRDefault="00BA41A7">
      <w:pPr>
        <w:ind w:left="424" w:right="708"/>
        <w:rPr>
          <w:b/>
          <w:i/>
          <w:sz w:val="24"/>
        </w:rPr>
      </w:pPr>
      <w:r>
        <w:rPr>
          <w:b/>
          <w:i/>
          <w:sz w:val="24"/>
        </w:rPr>
        <w:t>Дополнительно</w:t>
      </w:r>
      <w:r>
        <w:rPr>
          <w:b/>
          <w:i/>
          <w:spacing w:val="-4"/>
          <w:sz w:val="24"/>
        </w:rPr>
        <w:t xml:space="preserve"> </w:t>
      </w:r>
      <w:r>
        <w:rPr>
          <w:b/>
          <w:i/>
          <w:sz w:val="24"/>
        </w:rPr>
        <w:t>рекомендуется</w:t>
      </w:r>
      <w:r>
        <w:rPr>
          <w:b/>
          <w:i/>
          <w:spacing w:val="-4"/>
          <w:sz w:val="24"/>
        </w:rPr>
        <w:t xml:space="preserve"> </w:t>
      </w:r>
      <w:r>
        <w:rPr>
          <w:b/>
          <w:i/>
          <w:sz w:val="24"/>
        </w:rPr>
        <w:t>выделить</w:t>
      </w:r>
      <w:r>
        <w:rPr>
          <w:b/>
          <w:i/>
          <w:spacing w:val="-4"/>
          <w:sz w:val="24"/>
        </w:rPr>
        <w:t xml:space="preserve"> </w:t>
      </w:r>
      <w:r>
        <w:rPr>
          <w:b/>
          <w:i/>
          <w:sz w:val="24"/>
        </w:rPr>
        <w:t>за</w:t>
      </w:r>
      <w:r>
        <w:rPr>
          <w:b/>
          <w:i/>
          <w:spacing w:val="-6"/>
          <w:sz w:val="24"/>
        </w:rPr>
        <w:t xml:space="preserve"> </w:t>
      </w:r>
      <w:r>
        <w:rPr>
          <w:b/>
          <w:i/>
          <w:sz w:val="24"/>
        </w:rPr>
        <w:t>счет</w:t>
      </w:r>
      <w:r>
        <w:rPr>
          <w:b/>
          <w:i/>
          <w:spacing w:val="-2"/>
          <w:sz w:val="24"/>
        </w:rPr>
        <w:t xml:space="preserve"> </w:t>
      </w:r>
      <w:r>
        <w:rPr>
          <w:b/>
          <w:i/>
          <w:sz w:val="24"/>
        </w:rPr>
        <w:t>внеурочной</w:t>
      </w:r>
      <w:r>
        <w:rPr>
          <w:b/>
          <w:i/>
          <w:spacing w:val="-4"/>
          <w:sz w:val="24"/>
        </w:rPr>
        <w:t xml:space="preserve"> </w:t>
      </w:r>
      <w:r>
        <w:rPr>
          <w:b/>
          <w:i/>
          <w:sz w:val="24"/>
        </w:rPr>
        <w:t>деятельности</w:t>
      </w:r>
      <w:r>
        <w:rPr>
          <w:b/>
          <w:i/>
          <w:spacing w:val="-5"/>
          <w:sz w:val="24"/>
        </w:rPr>
        <w:t xml:space="preserve"> </w:t>
      </w:r>
      <w:r>
        <w:rPr>
          <w:b/>
          <w:i/>
          <w:sz w:val="24"/>
        </w:rPr>
        <w:t>в</w:t>
      </w:r>
      <w:r>
        <w:rPr>
          <w:b/>
          <w:i/>
          <w:spacing w:val="-4"/>
          <w:sz w:val="24"/>
        </w:rPr>
        <w:t xml:space="preserve"> </w:t>
      </w:r>
      <w:r>
        <w:rPr>
          <w:b/>
          <w:i/>
          <w:sz w:val="24"/>
        </w:rPr>
        <w:t>8</w:t>
      </w:r>
      <w:r>
        <w:rPr>
          <w:b/>
          <w:i/>
          <w:spacing w:val="-4"/>
          <w:sz w:val="24"/>
        </w:rPr>
        <w:t xml:space="preserve"> </w:t>
      </w:r>
      <w:r>
        <w:rPr>
          <w:b/>
          <w:i/>
          <w:sz w:val="24"/>
        </w:rPr>
        <w:t>классе –</w:t>
      </w:r>
      <w:r>
        <w:rPr>
          <w:b/>
          <w:i/>
          <w:spacing w:val="-2"/>
          <w:sz w:val="24"/>
        </w:rPr>
        <w:t xml:space="preserve"> </w:t>
      </w:r>
      <w:r>
        <w:rPr>
          <w:b/>
          <w:i/>
          <w:sz w:val="24"/>
        </w:rPr>
        <w:t>34 часа (1 час в неделю), в 9 классе – 68 часов (2 часа в неделю).</w:t>
      </w:r>
    </w:p>
    <w:p w:rsidR="00804CE6" w:rsidRDefault="00804CE6">
      <w:pPr>
        <w:pStyle w:val="a3"/>
        <w:ind w:left="0"/>
        <w:jc w:val="left"/>
        <w:rPr>
          <w:b/>
          <w:i/>
        </w:rPr>
      </w:pPr>
    </w:p>
    <w:p w:rsidR="00804CE6" w:rsidRDefault="00BA41A7">
      <w:pPr>
        <w:pStyle w:val="Heading5"/>
        <w:ind w:right="6534"/>
      </w:pPr>
      <w:r>
        <w:t>СОДЕРЖАНИЕ ОБУЧЕНИЯ ИНВАРИАНТНЫЕ</w:t>
      </w:r>
      <w:r>
        <w:rPr>
          <w:spacing w:val="-4"/>
        </w:rPr>
        <w:t xml:space="preserve"> </w:t>
      </w:r>
      <w:r>
        <w:rPr>
          <w:spacing w:val="-2"/>
        </w:rPr>
        <w:t>МОДУЛИ</w:t>
      </w:r>
    </w:p>
    <w:p w:rsidR="00804CE6" w:rsidRDefault="00BA41A7">
      <w:pPr>
        <w:pStyle w:val="Heading6"/>
        <w:ind w:right="6399"/>
      </w:pPr>
      <w:r>
        <w:t>Модуль</w:t>
      </w:r>
      <w:r>
        <w:rPr>
          <w:spacing w:val="-11"/>
        </w:rPr>
        <w:t xml:space="preserve"> </w:t>
      </w:r>
      <w:r>
        <w:t>«Производство</w:t>
      </w:r>
      <w:r>
        <w:rPr>
          <w:spacing w:val="-11"/>
        </w:rPr>
        <w:t xml:space="preserve"> </w:t>
      </w:r>
      <w:r>
        <w:t>и</w:t>
      </w:r>
      <w:r>
        <w:rPr>
          <w:spacing w:val="-11"/>
        </w:rPr>
        <w:t xml:space="preserve"> </w:t>
      </w:r>
      <w:r>
        <w:t>технологии» 5 класс</w:t>
      </w:r>
    </w:p>
    <w:p w:rsidR="00804CE6" w:rsidRDefault="00BA41A7">
      <w:pPr>
        <w:pStyle w:val="a3"/>
        <w:ind w:right="708"/>
        <w:jc w:val="left"/>
      </w:pPr>
      <w:r>
        <w:t>Технологии</w:t>
      </w:r>
      <w:r>
        <w:rPr>
          <w:spacing w:val="-5"/>
        </w:rPr>
        <w:t xml:space="preserve"> </w:t>
      </w:r>
      <w:r>
        <w:t>вокруг</w:t>
      </w:r>
      <w:r>
        <w:rPr>
          <w:spacing w:val="-6"/>
        </w:rPr>
        <w:t xml:space="preserve"> </w:t>
      </w:r>
      <w:r>
        <w:t>нас.</w:t>
      </w:r>
      <w:r>
        <w:rPr>
          <w:spacing w:val="-3"/>
        </w:rPr>
        <w:t xml:space="preserve"> </w:t>
      </w:r>
      <w:r>
        <w:t>Материальный</w:t>
      </w:r>
      <w:r>
        <w:rPr>
          <w:spacing w:val="-5"/>
        </w:rPr>
        <w:t xml:space="preserve"> </w:t>
      </w:r>
      <w:r>
        <w:t>мир</w:t>
      </w:r>
      <w:r>
        <w:rPr>
          <w:spacing w:val="-8"/>
        </w:rPr>
        <w:t xml:space="preserve"> </w:t>
      </w:r>
      <w:r>
        <w:t>и</w:t>
      </w:r>
      <w:r>
        <w:rPr>
          <w:spacing w:val="-5"/>
        </w:rPr>
        <w:t xml:space="preserve"> </w:t>
      </w:r>
      <w:r>
        <w:t>потребности</w:t>
      </w:r>
      <w:r>
        <w:rPr>
          <w:spacing w:val="-4"/>
        </w:rPr>
        <w:t xml:space="preserve"> </w:t>
      </w:r>
      <w:r>
        <w:t>человека.</w:t>
      </w:r>
      <w:r>
        <w:rPr>
          <w:spacing w:val="-5"/>
        </w:rPr>
        <w:t xml:space="preserve"> </w:t>
      </w:r>
      <w:r>
        <w:t>Трудовая</w:t>
      </w:r>
      <w:r>
        <w:rPr>
          <w:spacing w:val="-5"/>
        </w:rPr>
        <w:t xml:space="preserve"> </w:t>
      </w:r>
      <w:r>
        <w:t>деятельность человека и создание вещей (изделий).</w:t>
      </w:r>
    </w:p>
    <w:p w:rsidR="00804CE6" w:rsidRDefault="00BA41A7">
      <w:pPr>
        <w:pStyle w:val="a3"/>
        <w:jc w:val="left"/>
      </w:pPr>
      <w:r>
        <w:t>Материальные</w:t>
      </w:r>
      <w:r>
        <w:rPr>
          <w:spacing w:val="-6"/>
        </w:rPr>
        <w:t xml:space="preserve"> </w:t>
      </w:r>
      <w:r>
        <w:t>технологии.</w:t>
      </w:r>
      <w:r>
        <w:rPr>
          <w:spacing w:val="-4"/>
        </w:rPr>
        <w:t xml:space="preserve"> </w:t>
      </w:r>
      <w:r>
        <w:t>Технологический</w:t>
      </w:r>
      <w:r>
        <w:rPr>
          <w:spacing w:val="-6"/>
        </w:rPr>
        <w:t xml:space="preserve"> </w:t>
      </w:r>
      <w:r>
        <w:t>процесс.</w:t>
      </w:r>
      <w:r>
        <w:rPr>
          <w:spacing w:val="-4"/>
        </w:rPr>
        <w:t xml:space="preserve"> </w:t>
      </w:r>
      <w:r>
        <w:t>Производство</w:t>
      </w:r>
      <w:r>
        <w:rPr>
          <w:spacing w:val="-4"/>
        </w:rPr>
        <w:t xml:space="preserve"> </w:t>
      </w:r>
      <w:r>
        <w:t>и</w:t>
      </w:r>
      <w:r>
        <w:rPr>
          <w:spacing w:val="-3"/>
        </w:rPr>
        <w:t xml:space="preserve"> </w:t>
      </w:r>
      <w:r>
        <w:t>техника.</w:t>
      </w:r>
      <w:r>
        <w:rPr>
          <w:spacing w:val="-4"/>
        </w:rPr>
        <w:t xml:space="preserve"> </w:t>
      </w:r>
      <w:r>
        <w:t>Роль</w:t>
      </w:r>
      <w:r>
        <w:rPr>
          <w:spacing w:val="-6"/>
        </w:rPr>
        <w:t xml:space="preserve"> </w:t>
      </w:r>
      <w:r>
        <w:t>техники</w:t>
      </w:r>
      <w:r>
        <w:rPr>
          <w:spacing w:val="-4"/>
        </w:rPr>
        <w:t xml:space="preserve"> </w:t>
      </w:r>
      <w:r>
        <w:t>в производственной деятельности человека. Классификация техники.</w:t>
      </w:r>
    </w:p>
    <w:p w:rsidR="00804CE6" w:rsidRDefault="00BA41A7">
      <w:pPr>
        <w:pStyle w:val="a3"/>
        <w:spacing w:before="1"/>
        <w:jc w:val="left"/>
      </w:pPr>
      <w:r>
        <w:t>Проекты</w:t>
      </w:r>
      <w:r>
        <w:rPr>
          <w:spacing w:val="-4"/>
        </w:rPr>
        <w:t xml:space="preserve"> </w:t>
      </w:r>
      <w:r>
        <w:t>и</w:t>
      </w:r>
      <w:r>
        <w:rPr>
          <w:spacing w:val="-3"/>
        </w:rPr>
        <w:t xml:space="preserve"> </w:t>
      </w:r>
      <w:r>
        <w:t>ресурсы</w:t>
      </w:r>
      <w:r>
        <w:rPr>
          <w:spacing w:val="-4"/>
        </w:rPr>
        <w:t xml:space="preserve"> </w:t>
      </w:r>
      <w:r>
        <w:t>в</w:t>
      </w:r>
      <w:r>
        <w:rPr>
          <w:spacing w:val="-5"/>
        </w:rPr>
        <w:t xml:space="preserve"> </w:t>
      </w:r>
      <w:r>
        <w:t>производственной</w:t>
      </w:r>
      <w:r>
        <w:rPr>
          <w:spacing w:val="-4"/>
        </w:rPr>
        <w:t xml:space="preserve"> </w:t>
      </w:r>
      <w:r>
        <w:t>деятельности</w:t>
      </w:r>
      <w:r>
        <w:rPr>
          <w:spacing w:val="-3"/>
        </w:rPr>
        <w:t xml:space="preserve"> </w:t>
      </w:r>
      <w:r>
        <w:t>человека.</w:t>
      </w:r>
      <w:r>
        <w:rPr>
          <w:spacing w:val="-4"/>
        </w:rPr>
        <w:t xml:space="preserve"> </w:t>
      </w:r>
      <w:r>
        <w:t>Проект</w:t>
      </w:r>
      <w:r>
        <w:rPr>
          <w:spacing w:val="-4"/>
        </w:rPr>
        <w:t xml:space="preserve"> </w:t>
      </w:r>
      <w:r>
        <w:t>как</w:t>
      </w:r>
      <w:r>
        <w:rPr>
          <w:spacing w:val="-4"/>
        </w:rPr>
        <w:t xml:space="preserve"> </w:t>
      </w:r>
      <w:r>
        <w:t>форма</w:t>
      </w:r>
      <w:r>
        <w:rPr>
          <w:spacing w:val="-6"/>
        </w:rPr>
        <w:t xml:space="preserve"> </w:t>
      </w:r>
      <w:r>
        <w:t>организации деятельности. Виды проектов. Этапы проектной деятельности. Проектная документация.</w:t>
      </w:r>
    </w:p>
    <w:p w:rsidR="00804CE6" w:rsidRDefault="00BA41A7">
      <w:pPr>
        <w:pStyle w:val="a3"/>
        <w:jc w:val="left"/>
      </w:pPr>
      <w:r>
        <w:t>Какие</w:t>
      </w:r>
      <w:r>
        <w:rPr>
          <w:spacing w:val="-7"/>
        </w:rPr>
        <w:t xml:space="preserve"> </w:t>
      </w:r>
      <w:r>
        <w:t>бывают</w:t>
      </w:r>
      <w:r>
        <w:rPr>
          <w:spacing w:val="-3"/>
        </w:rPr>
        <w:t xml:space="preserve"> </w:t>
      </w:r>
      <w:r>
        <w:t>профессии.</w:t>
      </w:r>
      <w:r>
        <w:rPr>
          <w:spacing w:val="-3"/>
        </w:rPr>
        <w:t xml:space="preserve"> </w:t>
      </w:r>
      <w:r>
        <w:t>Мир</w:t>
      </w:r>
      <w:r>
        <w:rPr>
          <w:spacing w:val="-3"/>
        </w:rPr>
        <w:t xml:space="preserve"> </w:t>
      </w:r>
      <w:r>
        <w:t>труда</w:t>
      </w:r>
      <w:r>
        <w:rPr>
          <w:spacing w:val="-4"/>
        </w:rPr>
        <w:t xml:space="preserve"> </w:t>
      </w:r>
      <w:r>
        <w:t>и</w:t>
      </w:r>
      <w:r>
        <w:rPr>
          <w:spacing w:val="-3"/>
        </w:rPr>
        <w:t xml:space="preserve"> </w:t>
      </w:r>
      <w:r>
        <w:t>профессий.</w:t>
      </w:r>
      <w:r>
        <w:rPr>
          <w:spacing w:val="-3"/>
        </w:rPr>
        <w:t xml:space="preserve"> </w:t>
      </w:r>
      <w:r>
        <w:t>Социальная</w:t>
      </w:r>
      <w:r>
        <w:rPr>
          <w:spacing w:val="-3"/>
        </w:rPr>
        <w:t xml:space="preserve"> </w:t>
      </w:r>
      <w:r>
        <w:t>значимость</w:t>
      </w:r>
      <w:r>
        <w:rPr>
          <w:spacing w:val="-2"/>
        </w:rPr>
        <w:t xml:space="preserve"> профессий.</w:t>
      </w:r>
    </w:p>
    <w:p w:rsidR="00804CE6" w:rsidRDefault="00BA41A7">
      <w:pPr>
        <w:pStyle w:val="Heading6"/>
      </w:pPr>
      <w:r>
        <w:t xml:space="preserve">6 </w:t>
      </w:r>
      <w:r>
        <w:rPr>
          <w:spacing w:val="-2"/>
        </w:rPr>
        <w:t>класс</w:t>
      </w:r>
    </w:p>
    <w:p w:rsidR="00804CE6" w:rsidRDefault="00BA41A7">
      <w:pPr>
        <w:pStyle w:val="a3"/>
        <w:jc w:val="left"/>
      </w:pPr>
      <w:r>
        <w:t>Модели</w:t>
      </w:r>
      <w:r>
        <w:rPr>
          <w:spacing w:val="-3"/>
        </w:rPr>
        <w:t xml:space="preserve"> </w:t>
      </w:r>
      <w:r>
        <w:t>и</w:t>
      </w:r>
      <w:r>
        <w:rPr>
          <w:spacing w:val="-2"/>
        </w:rPr>
        <w:t xml:space="preserve"> моделирование.</w:t>
      </w:r>
    </w:p>
    <w:p w:rsidR="00804CE6" w:rsidRDefault="00BA41A7">
      <w:pPr>
        <w:pStyle w:val="a3"/>
        <w:ind w:right="4293"/>
        <w:jc w:val="left"/>
      </w:pPr>
      <w:r>
        <w:t>Виды</w:t>
      </w:r>
      <w:r>
        <w:rPr>
          <w:spacing w:val="-7"/>
        </w:rPr>
        <w:t xml:space="preserve"> </w:t>
      </w:r>
      <w:r>
        <w:t>машин</w:t>
      </w:r>
      <w:r>
        <w:rPr>
          <w:spacing w:val="-7"/>
        </w:rPr>
        <w:t xml:space="preserve"> </w:t>
      </w:r>
      <w:r>
        <w:t>и</w:t>
      </w:r>
      <w:r>
        <w:rPr>
          <w:spacing w:val="-7"/>
        </w:rPr>
        <w:t xml:space="preserve"> </w:t>
      </w:r>
      <w:r>
        <w:t>механизмов.</w:t>
      </w:r>
      <w:r>
        <w:rPr>
          <w:spacing w:val="-7"/>
        </w:rPr>
        <w:t xml:space="preserve"> </w:t>
      </w:r>
      <w:r>
        <w:t>Кинематические</w:t>
      </w:r>
      <w:r>
        <w:rPr>
          <w:spacing w:val="-8"/>
        </w:rPr>
        <w:t xml:space="preserve"> </w:t>
      </w:r>
      <w:r>
        <w:t>схемы. Технологические задачи и способы их решения.</w:t>
      </w:r>
    </w:p>
    <w:p w:rsidR="00804CE6" w:rsidRDefault="00BA41A7">
      <w:pPr>
        <w:pStyle w:val="a3"/>
        <w:ind w:right="1465"/>
        <w:jc w:val="left"/>
      </w:pPr>
      <w:r>
        <w:t>Техническое</w:t>
      </w:r>
      <w:r>
        <w:rPr>
          <w:spacing w:val="-8"/>
        </w:rPr>
        <w:t xml:space="preserve"> </w:t>
      </w:r>
      <w:r>
        <w:t>моделирование</w:t>
      </w:r>
      <w:r>
        <w:rPr>
          <w:spacing w:val="-8"/>
        </w:rPr>
        <w:t xml:space="preserve"> </w:t>
      </w:r>
      <w:r>
        <w:t>и</w:t>
      </w:r>
      <w:r>
        <w:rPr>
          <w:spacing w:val="-8"/>
        </w:rPr>
        <w:t xml:space="preserve"> </w:t>
      </w:r>
      <w:r>
        <w:t>конструирование.</w:t>
      </w:r>
      <w:r>
        <w:rPr>
          <w:spacing w:val="-8"/>
        </w:rPr>
        <w:t xml:space="preserve"> </w:t>
      </w:r>
      <w:r>
        <w:t>Конструкторская</w:t>
      </w:r>
      <w:r>
        <w:rPr>
          <w:spacing w:val="-8"/>
        </w:rPr>
        <w:t xml:space="preserve"> </w:t>
      </w:r>
      <w:r>
        <w:t>документация. Перспективы развития техники и технологий.</w:t>
      </w:r>
    </w:p>
    <w:p w:rsidR="00804CE6" w:rsidRDefault="00BA41A7">
      <w:pPr>
        <w:pStyle w:val="a3"/>
        <w:jc w:val="left"/>
      </w:pPr>
      <w:r>
        <w:t>Мир</w:t>
      </w:r>
      <w:r>
        <w:rPr>
          <w:spacing w:val="-4"/>
        </w:rPr>
        <w:t xml:space="preserve"> </w:t>
      </w:r>
      <w:r>
        <w:t>профессий.</w:t>
      </w:r>
      <w:r>
        <w:rPr>
          <w:spacing w:val="-3"/>
        </w:rPr>
        <w:t xml:space="preserve"> </w:t>
      </w:r>
      <w:r>
        <w:t>Инженерные</w:t>
      </w:r>
      <w:r>
        <w:rPr>
          <w:spacing w:val="-5"/>
        </w:rPr>
        <w:t xml:space="preserve"> </w:t>
      </w:r>
      <w:r>
        <w:rPr>
          <w:spacing w:val="-2"/>
        </w:rPr>
        <w:t>профессии.</w:t>
      </w:r>
    </w:p>
    <w:p w:rsidR="00804CE6" w:rsidRDefault="00BA41A7">
      <w:pPr>
        <w:pStyle w:val="Heading6"/>
      </w:pPr>
      <w:r>
        <w:t xml:space="preserve">7 </w:t>
      </w:r>
      <w:r>
        <w:rPr>
          <w:spacing w:val="-2"/>
        </w:rPr>
        <w:t>класс</w:t>
      </w:r>
    </w:p>
    <w:p w:rsidR="00804CE6" w:rsidRDefault="00BA41A7">
      <w:pPr>
        <w:pStyle w:val="a3"/>
        <w:ind w:right="3678"/>
        <w:jc w:val="left"/>
      </w:pPr>
      <w:r>
        <w:t>Создание</w:t>
      </w:r>
      <w:r>
        <w:rPr>
          <w:spacing w:val="-8"/>
        </w:rPr>
        <w:t xml:space="preserve"> </w:t>
      </w:r>
      <w:r>
        <w:t>технологий</w:t>
      </w:r>
      <w:r>
        <w:rPr>
          <w:spacing w:val="-8"/>
        </w:rPr>
        <w:t xml:space="preserve"> </w:t>
      </w:r>
      <w:r>
        <w:t>как</w:t>
      </w:r>
      <w:r>
        <w:rPr>
          <w:spacing w:val="-7"/>
        </w:rPr>
        <w:t xml:space="preserve"> </w:t>
      </w:r>
      <w:r>
        <w:t>основная</w:t>
      </w:r>
      <w:r>
        <w:rPr>
          <w:spacing w:val="-7"/>
        </w:rPr>
        <w:t xml:space="preserve"> </w:t>
      </w:r>
      <w:r>
        <w:t>задача</w:t>
      </w:r>
      <w:r>
        <w:rPr>
          <w:spacing w:val="-8"/>
        </w:rPr>
        <w:t xml:space="preserve"> </w:t>
      </w:r>
      <w:r>
        <w:t>современной</w:t>
      </w:r>
      <w:r>
        <w:rPr>
          <w:spacing w:val="-7"/>
        </w:rPr>
        <w:t xml:space="preserve"> </w:t>
      </w:r>
      <w:r>
        <w:t>науки. Промышленная эстетика. Дизайн.</w:t>
      </w:r>
    </w:p>
    <w:p w:rsidR="00804CE6" w:rsidRDefault="00BA41A7">
      <w:pPr>
        <w:pStyle w:val="a3"/>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2"/>
        </w:rPr>
        <w:t xml:space="preserve"> России.</w:t>
      </w:r>
    </w:p>
    <w:p w:rsidR="00804CE6" w:rsidRDefault="00BA41A7">
      <w:pPr>
        <w:pStyle w:val="a3"/>
        <w:ind w:right="1465"/>
        <w:jc w:val="left"/>
      </w:pPr>
      <w:r>
        <w:t>Цифровизация производства. Цифровые технологии и способы обработки информации. Управление</w:t>
      </w:r>
      <w:r>
        <w:rPr>
          <w:spacing w:val="-8"/>
        </w:rPr>
        <w:t xml:space="preserve"> </w:t>
      </w:r>
      <w:r>
        <w:t>технологическими</w:t>
      </w:r>
      <w:r>
        <w:rPr>
          <w:spacing w:val="-7"/>
        </w:rPr>
        <w:t xml:space="preserve"> </w:t>
      </w:r>
      <w:r>
        <w:t>процессами.</w:t>
      </w:r>
      <w:r>
        <w:rPr>
          <w:spacing w:val="-7"/>
        </w:rPr>
        <w:t xml:space="preserve"> </w:t>
      </w:r>
      <w:r>
        <w:t>Управление</w:t>
      </w:r>
      <w:r>
        <w:rPr>
          <w:spacing w:val="-8"/>
        </w:rPr>
        <w:t xml:space="preserve"> </w:t>
      </w:r>
      <w:r>
        <w:t>производством.</w:t>
      </w:r>
      <w:r>
        <w:rPr>
          <w:spacing w:val="-7"/>
        </w:rPr>
        <w:t xml:space="preserve"> </w:t>
      </w:r>
      <w:r>
        <w:t>Современные</w:t>
      </w:r>
      <w:r>
        <w:rPr>
          <w:spacing w:val="-9"/>
        </w:rPr>
        <w:t xml:space="preserve"> </w:t>
      </w:r>
      <w:r>
        <w:t>и перспективные технологии.</w:t>
      </w:r>
    </w:p>
    <w:p w:rsidR="00804CE6" w:rsidRDefault="00BA41A7">
      <w:pPr>
        <w:pStyle w:val="a3"/>
        <w:spacing w:before="1"/>
        <w:ind w:right="708"/>
        <w:jc w:val="left"/>
      </w:pPr>
      <w:r>
        <w:t>Понятие высокотехнологичных отраслей. «Высокие технологии» двойного назначения. Разработка</w:t>
      </w:r>
      <w:r>
        <w:rPr>
          <w:spacing w:val="-6"/>
        </w:rPr>
        <w:t xml:space="preserve"> </w:t>
      </w:r>
      <w:r>
        <w:t>и</w:t>
      </w:r>
      <w:r>
        <w:rPr>
          <w:spacing w:val="-6"/>
        </w:rPr>
        <w:t xml:space="preserve"> </w:t>
      </w:r>
      <w:r>
        <w:t>внедрение</w:t>
      </w:r>
      <w:r>
        <w:rPr>
          <w:spacing w:val="-6"/>
        </w:rPr>
        <w:t xml:space="preserve"> </w:t>
      </w:r>
      <w:r>
        <w:t>технологий</w:t>
      </w:r>
      <w:r>
        <w:rPr>
          <w:spacing w:val="-6"/>
        </w:rPr>
        <w:t xml:space="preserve"> </w:t>
      </w:r>
      <w:r>
        <w:t>многократного</w:t>
      </w:r>
      <w:r>
        <w:rPr>
          <w:spacing w:val="-6"/>
        </w:rPr>
        <w:t xml:space="preserve"> </w:t>
      </w:r>
      <w:r>
        <w:t>использования</w:t>
      </w:r>
      <w:r>
        <w:rPr>
          <w:spacing w:val="-6"/>
        </w:rPr>
        <w:t xml:space="preserve"> </w:t>
      </w:r>
      <w:r>
        <w:t>материалов,</w:t>
      </w:r>
      <w:r>
        <w:rPr>
          <w:spacing w:val="-6"/>
        </w:rPr>
        <w:t xml:space="preserve"> </w:t>
      </w:r>
      <w:r>
        <w:t>технологий безотходного производства.</w:t>
      </w:r>
    </w:p>
    <w:p w:rsidR="00804CE6" w:rsidRDefault="00BA41A7">
      <w:pPr>
        <w:pStyle w:val="a3"/>
        <w:jc w:val="left"/>
      </w:pPr>
      <w:r>
        <w:t>Мир</w:t>
      </w:r>
      <w:r>
        <w:rPr>
          <w:spacing w:val="-4"/>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дизайном,</w:t>
      </w:r>
      <w:r>
        <w:rPr>
          <w:spacing w:val="-2"/>
        </w:rPr>
        <w:t xml:space="preserve"> </w:t>
      </w:r>
      <w:r>
        <w:t>их востребованность</w:t>
      </w:r>
      <w:r>
        <w:rPr>
          <w:spacing w:val="-2"/>
        </w:rPr>
        <w:t xml:space="preserve"> </w:t>
      </w:r>
      <w:r>
        <w:t>на</w:t>
      </w:r>
      <w:r>
        <w:rPr>
          <w:spacing w:val="-3"/>
        </w:rPr>
        <w:t xml:space="preserve"> </w:t>
      </w:r>
      <w:r>
        <w:t>рынке</w:t>
      </w:r>
      <w:r>
        <w:rPr>
          <w:spacing w:val="-2"/>
        </w:rPr>
        <w:t xml:space="preserve"> труда.</w:t>
      </w:r>
    </w:p>
    <w:p w:rsidR="00804CE6" w:rsidRDefault="00BA41A7">
      <w:pPr>
        <w:pStyle w:val="Heading6"/>
      </w:pPr>
      <w:r>
        <w:t xml:space="preserve">8 </w:t>
      </w:r>
      <w:r>
        <w:rPr>
          <w:spacing w:val="-2"/>
        </w:rPr>
        <w:t>класс</w:t>
      </w:r>
    </w:p>
    <w:p w:rsidR="00804CE6" w:rsidRDefault="00804CE6">
      <w:pPr>
        <w:pStyle w:val="Heading6"/>
        <w:sectPr w:rsidR="00804CE6">
          <w:pgSz w:w="11910" w:h="16840"/>
          <w:pgMar w:top="1040" w:right="141" w:bottom="1140" w:left="708" w:header="0" w:footer="917" w:gutter="0"/>
          <w:cols w:space="720"/>
        </w:sectPr>
      </w:pPr>
    </w:p>
    <w:p w:rsidR="00804CE6" w:rsidRDefault="00BA41A7">
      <w:pPr>
        <w:pStyle w:val="a3"/>
        <w:spacing w:before="73"/>
        <w:ind w:right="1465"/>
        <w:jc w:val="left"/>
      </w:pPr>
      <w:r>
        <w:lastRenderedPageBreak/>
        <w:t>Общие</w:t>
      </w:r>
      <w:r>
        <w:rPr>
          <w:spacing w:val="-7"/>
        </w:rPr>
        <w:t xml:space="preserve"> </w:t>
      </w:r>
      <w:r>
        <w:t>принципы</w:t>
      </w:r>
      <w:r>
        <w:rPr>
          <w:spacing w:val="-5"/>
        </w:rPr>
        <w:t xml:space="preserve"> </w:t>
      </w:r>
      <w:r>
        <w:t>управления.</w:t>
      </w:r>
      <w:r>
        <w:rPr>
          <w:spacing w:val="-6"/>
        </w:rPr>
        <w:t xml:space="preserve"> </w:t>
      </w:r>
      <w:r>
        <w:t>Управление</w:t>
      </w:r>
      <w:r>
        <w:rPr>
          <w:spacing w:val="-7"/>
        </w:rPr>
        <w:t xml:space="preserve"> </w:t>
      </w:r>
      <w:r>
        <w:t>и</w:t>
      </w:r>
      <w:r>
        <w:rPr>
          <w:spacing w:val="-6"/>
        </w:rPr>
        <w:t xml:space="preserve"> </w:t>
      </w:r>
      <w:r>
        <w:t>организация.</w:t>
      </w:r>
      <w:r>
        <w:rPr>
          <w:spacing w:val="-6"/>
        </w:rPr>
        <w:t xml:space="preserve"> </w:t>
      </w:r>
      <w:r>
        <w:t>Управление</w:t>
      </w:r>
      <w:r>
        <w:rPr>
          <w:spacing w:val="-7"/>
        </w:rPr>
        <w:t xml:space="preserve"> </w:t>
      </w:r>
      <w:r>
        <w:t xml:space="preserve">современным </w:t>
      </w:r>
      <w:r>
        <w:rPr>
          <w:spacing w:val="-2"/>
        </w:rPr>
        <w:t>производством.</w:t>
      </w:r>
    </w:p>
    <w:p w:rsidR="00804CE6" w:rsidRDefault="00BA41A7">
      <w:pPr>
        <w:pStyle w:val="a3"/>
        <w:spacing w:before="1"/>
        <w:jc w:val="left"/>
      </w:pPr>
      <w:r>
        <w:t>Производство</w:t>
      </w:r>
      <w:r>
        <w:rPr>
          <w:spacing w:val="-4"/>
        </w:rPr>
        <w:t xml:space="preserve"> </w:t>
      </w:r>
      <w:r>
        <w:t>и</w:t>
      </w:r>
      <w:r>
        <w:rPr>
          <w:spacing w:val="-3"/>
        </w:rPr>
        <w:t xml:space="preserve"> </w:t>
      </w:r>
      <w:r>
        <w:t>его</w:t>
      </w:r>
      <w:r>
        <w:rPr>
          <w:spacing w:val="-4"/>
        </w:rPr>
        <w:t xml:space="preserve"> </w:t>
      </w:r>
      <w:r>
        <w:t>виды.</w:t>
      </w:r>
      <w:r>
        <w:rPr>
          <w:spacing w:val="-4"/>
        </w:rPr>
        <w:t xml:space="preserve"> </w:t>
      </w:r>
      <w:r>
        <w:t>Инновации</w:t>
      </w:r>
      <w:r>
        <w:rPr>
          <w:spacing w:val="-6"/>
        </w:rPr>
        <w:t xml:space="preserve"> </w:t>
      </w:r>
      <w:r>
        <w:t>и</w:t>
      </w:r>
      <w:r>
        <w:rPr>
          <w:spacing w:val="-4"/>
        </w:rPr>
        <w:t xml:space="preserve"> </w:t>
      </w:r>
      <w:r>
        <w:t>инновационные</w:t>
      </w:r>
      <w:r>
        <w:rPr>
          <w:spacing w:val="-6"/>
        </w:rPr>
        <w:t xml:space="preserve"> </w:t>
      </w:r>
      <w:r>
        <w:t>процессы</w:t>
      </w:r>
      <w:r>
        <w:rPr>
          <w:spacing w:val="-4"/>
        </w:rPr>
        <w:t xml:space="preserve"> </w:t>
      </w:r>
      <w:r>
        <w:t>на</w:t>
      </w:r>
      <w:r>
        <w:rPr>
          <w:spacing w:val="-5"/>
        </w:rPr>
        <w:t xml:space="preserve"> </w:t>
      </w:r>
      <w:r>
        <w:t>предприятиях.</w:t>
      </w:r>
      <w:r>
        <w:rPr>
          <w:spacing w:val="-7"/>
        </w:rPr>
        <w:t xml:space="preserve"> </w:t>
      </w:r>
      <w:r>
        <w:t xml:space="preserve">Управление </w:t>
      </w:r>
      <w:r>
        <w:rPr>
          <w:spacing w:val="-2"/>
        </w:rPr>
        <w:t>инновациями.</w:t>
      </w:r>
    </w:p>
    <w:p w:rsidR="00804CE6" w:rsidRDefault="00BA41A7">
      <w:pPr>
        <w:pStyle w:val="a3"/>
        <w:jc w:val="left"/>
      </w:pPr>
      <w:r>
        <w:t>Рынок</w:t>
      </w:r>
      <w:r>
        <w:rPr>
          <w:spacing w:val="-6"/>
        </w:rPr>
        <w:t xml:space="preserve"> </w:t>
      </w:r>
      <w:r>
        <w:t>труда.</w:t>
      </w:r>
      <w:r>
        <w:rPr>
          <w:spacing w:val="-3"/>
        </w:rPr>
        <w:t xml:space="preserve"> </w:t>
      </w:r>
      <w:r>
        <w:t>Функции</w:t>
      </w:r>
      <w:r>
        <w:rPr>
          <w:spacing w:val="-4"/>
        </w:rPr>
        <w:t xml:space="preserve"> </w:t>
      </w:r>
      <w:r>
        <w:t>рынка</w:t>
      </w:r>
      <w:r>
        <w:rPr>
          <w:spacing w:val="-4"/>
        </w:rPr>
        <w:t xml:space="preserve"> </w:t>
      </w:r>
      <w:r>
        <w:t>труда. Трудовые</w:t>
      </w:r>
      <w:r>
        <w:rPr>
          <w:spacing w:val="-2"/>
        </w:rPr>
        <w:t xml:space="preserve"> ресурсы.</w:t>
      </w:r>
    </w:p>
    <w:p w:rsidR="00804CE6" w:rsidRDefault="00BA41A7">
      <w:pPr>
        <w:pStyle w:val="a3"/>
        <w:jc w:val="left"/>
      </w:pPr>
      <w:r>
        <w:t>Мир</w:t>
      </w:r>
      <w:r>
        <w:rPr>
          <w:spacing w:val="-4"/>
        </w:rPr>
        <w:t xml:space="preserve"> </w:t>
      </w:r>
      <w:r>
        <w:t>профессий.</w:t>
      </w:r>
      <w:r>
        <w:rPr>
          <w:spacing w:val="-4"/>
        </w:rPr>
        <w:t xml:space="preserve"> </w:t>
      </w:r>
      <w:r>
        <w:t>Профессия,</w:t>
      </w:r>
      <w:r>
        <w:rPr>
          <w:spacing w:val="-4"/>
        </w:rPr>
        <w:t xml:space="preserve"> </w:t>
      </w:r>
      <w:r>
        <w:t>квалификация</w:t>
      </w:r>
      <w:r>
        <w:rPr>
          <w:spacing w:val="-4"/>
        </w:rPr>
        <w:t xml:space="preserve"> </w:t>
      </w:r>
      <w:r>
        <w:t>и</w:t>
      </w:r>
      <w:r>
        <w:rPr>
          <w:spacing w:val="-6"/>
        </w:rPr>
        <w:t xml:space="preserve"> </w:t>
      </w:r>
      <w:r>
        <w:t>компетенции.</w:t>
      </w:r>
      <w:r>
        <w:rPr>
          <w:spacing w:val="-4"/>
        </w:rPr>
        <w:t xml:space="preserve"> </w:t>
      </w:r>
      <w:r>
        <w:t>Выбор</w:t>
      </w:r>
      <w:r>
        <w:rPr>
          <w:spacing w:val="-4"/>
        </w:rPr>
        <w:t xml:space="preserve"> </w:t>
      </w:r>
      <w:r>
        <w:t>профессии</w:t>
      </w:r>
      <w:r>
        <w:rPr>
          <w:spacing w:val="-4"/>
        </w:rPr>
        <w:t xml:space="preserve"> </w:t>
      </w:r>
      <w:r>
        <w:t>в</w:t>
      </w:r>
      <w:r>
        <w:rPr>
          <w:spacing w:val="-5"/>
        </w:rPr>
        <w:t xml:space="preserve"> </w:t>
      </w:r>
      <w:r>
        <w:t>зависимости</w:t>
      </w:r>
      <w:r>
        <w:rPr>
          <w:spacing w:val="-3"/>
        </w:rPr>
        <w:t xml:space="preserve"> </w:t>
      </w:r>
      <w:r>
        <w:t>от интересов и способностей человека. Профессиональное самоопределение.</w:t>
      </w:r>
    </w:p>
    <w:p w:rsidR="00804CE6" w:rsidRDefault="00BA41A7">
      <w:pPr>
        <w:pStyle w:val="Heading6"/>
      </w:pPr>
      <w:r>
        <w:t xml:space="preserve">9 </w:t>
      </w:r>
      <w:r>
        <w:rPr>
          <w:spacing w:val="-2"/>
        </w:rPr>
        <w:t>класс</w:t>
      </w:r>
    </w:p>
    <w:p w:rsidR="00804CE6" w:rsidRDefault="00BA41A7">
      <w:pPr>
        <w:pStyle w:val="a3"/>
        <w:jc w:val="left"/>
      </w:pPr>
      <w:r>
        <w:t>Предпринимательство</w:t>
      </w:r>
      <w:r>
        <w:rPr>
          <w:spacing w:val="-8"/>
        </w:rPr>
        <w:t xml:space="preserve"> </w:t>
      </w:r>
      <w:r>
        <w:t>и</w:t>
      </w:r>
      <w:r>
        <w:rPr>
          <w:spacing w:val="-5"/>
        </w:rPr>
        <w:t xml:space="preserve"> </w:t>
      </w:r>
      <w:r>
        <w:t>предприниматель.</w:t>
      </w:r>
      <w:r>
        <w:rPr>
          <w:spacing w:val="-5"/>
        </w:rPr>
        <w:t xml:space="preserve"> </w:t>
      </w:r>
      <w:r>
        <w:t>Сущность</w:t>
      </w:r>
      <w:r>
        <w:rPr>
          <w:spacing w:val="-4"/>
        </w:rPr>
        <w:t xml:space="preserve"> </w:t>
      </w:r>
      <w:r>
        <w:t>культуры</w:t>
      </w:r>
      <w:r>
        <w:rPr>
          <w:spacing w:val="-5"/>
        </w:rPr>
        <w:t xml:space="preserve"> </w:t>
      </w:r>
      <w:r>
        <w:t>предпринимательства.</w:t>
      </w:r>
      <w:r>
        <w:rPr>
          <w:spacing w:val="-5"/>
        </w:rPr>
        <w:t xml:space="preserve"> </w:t>
      </w:r>
      <w:r>
        <w:t>Виды предпринимательской деятельности.</w:t>
      </w:r>
    </w:p>
    <w:p w:rsidR="00804CE6" w:rsidRDefault="00BA41A7">
      <w:pPr>
        <w:pStyle w:val="a3"/>
        <w:ind w:right="708"/>
        <w:jc w:val="left"/>
      </w:pPr>
      <w:r>
        <w:t>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w:t>
      </w:r>
      <w:r>
        <w:rPr>
          <w:spacing w:val="-5"/>
        </w:rPr>
        <w:t xml:space="preserve"> </w:t>
      </w:r>
      <w:r>
        <w:t>экономической</w:t>
      </w:r>
      <w:r>
        <w:rPr>
          <w:spacing w:val="-5"/>
        </w:rPr>
        <w:t xml:space="preserve"> </w:t>
      </w:r>
      <w:r>
        <w:t>деятельности,</w:t>
      </w:r>
      <w:r>
        <w:rPr>
          <w:spacing w:val="-2"/>
        </w:rPr>
        <w:t xml:space="preserve"> </w:t>
      </w:r>
      <w:r>
        <w:t>создание</w:t>
      </w:r>
      <w:r>
        <w:rPr>
          <w:spacing w:val="-6"/>
        </w:rPr>
        <w:t xml:space="preserve"> </w:t>
      </w:r>
      <w:r>
        <w:t>логотипа</w:t>
      </w:r>
      <w:r>
        <w:rPr>
          <w:spacing w:val="-6"/>
        </w:rPr>
        <w:t xml:space="preserve"> </w:t>
      </w:r>
      <w:r>
        <w:t>фирмы,</w:t>
      </w:r>
      <w:r>
        <w:rPr>
          <w:spacing w:val="-5"/>
        </w:rPr>
        <w:t xml:space="preserve"> </w:t>
      </w:r>
      <w:r>
        <w:t>разработка</w:t>
      </w:r>
      <w:r>
        <w:rPr>
          <w:spacing w:val="-6"/>
        </w:rPr>
        <w:t xml:space="preserve"> </w:t>
      </w:r>
      <w:r>
        <w:t>бизнес-плана. Эффективность предпринимательской деятельности.</w:t>
      </w:r>
    </w:p>
    <w:p w:rsidR="00804CE6" w:rsidRDefault="00BA41A7">
      <w:pPr>
        <w:pStyle w:val="a3"/>
        <w:ind w:right="708"/>
        <w:jc w:val="left"/>
      </w:pPr>
      <w:r>
        <w:t>Технологическое</w:t>
      </w:r>
      <w:r>
        <w:rPr>
          <w:spacing w:val="-5"/>
        </w:rPr>
        <w:t xml:space="preserve"> </w:t>
      </w:r>
      <w:r>
        <w:t>предпринимательство.</w:t>
      </w:r>
      <w:r>
        <w:rPr>
          <w:spacing w:val="-4"/>
        </w:rPr>
        <w:t xml:space="preserve"> </w:t>
      </w:r>
      <w:r>
        <w:t>Инновации</w:t>
      </w:r>
      <w:r>
        <w:rPr>
          <w:spacing w:val="-6"/>
        </w:rPr>
        <w:t xml:space="preserve"> </w:t>
      </w:r>
      <w:r>
        <w:t>и</w:t>
      </w:r>
      <w:r>
        <w:rPr>
          <w:spacing w:val="-4"/>
        </w:rPr>
        <w:t xml:space="preserve"> </w:t>
      </w:r>
      <w:r>
        <w:t>их</w:t>
      </w:r>
      <w:r>
        <w:rPr>
          <w:spacing w:val="-2"/>
        </w:rPr>
        <w:t xml:space="preserve"> </w:t>
      </w:r>
      <w:r>
        <w:t>виды.</w:t>
      </w:r>
      <w:r>
        <w:rPr>
          <w:spacing w:val="-4"/>
        </w:rPr>
        <w:t xml:space="preserve"> </w:t>
      </w:r>
      <w:r>
        <w:t>Новые</w:t>
      </w:r>
      <w:r>
        <w:rPr>
          <w:spacing w:val="-6"/>
        </w:rPr>
        <w:t xml:space="preserve"> </w:t>
      </w:r>
      <w:r>
        <w:t>рынки</w:t>
      </w:r>
      <w:r>
        <w:rPr>
          <w:spacing w:val="-4"/>
        </w:rPr>
        <w:t xml:space="preserve"> </w:t>
      </w:r>
      <w:r>
        <w:t>для</w:t>
      </w:r>
      <w:r>
        <w:rPr>
          <w:spacing w:val="-6"/>
        </w:rPr>
        <w:t xml:space="preserve"> </w:t>
      </w:r>
      <w:r>
        <w:t>продуктов. Мир профессий. Выбор профессии.</w:t>
      </w:r>
    </w:p>
    <w:p w:rsidR="00804CE6" w:rsidRDefault="00BA41A7">
      <w:pPr>
        <w:pStyle w:val="Heading6"/>
        <w:spacing w:before="1"/>
        <w:ind w:right="5625"/>
      </w:pPr>
      <w:r>
        <w:t>Модуль</w:t>
      </w:r>
      <w:r>
        <w:rPr>
          <w:spacing w:val="-12"/>
        </w:rPr>
        <w:t xml:space="preserve"> </w:t>
      </w:r>
      <w:r>
        <w:t>«Компьютерная</w:t>
      </w:r>
      <w:r>
        <w:rPr>
          <w:spacing w:val="-12"/>
        </w:rPr>
        <w:t xml:space="preserve"> </w:t>
      </w:r>
      <w:r>
        <w:t>графика.</w:t>
      </w:r>
      <w:r>
        <w:rPr>
          <w:spacing w:val="-12"/>
        </w:rPr>
        <w:t xml:space="preserve"> </w:t>
      </w:r>
      <w:r>
        <w:t>Черчение» 5 класс</w:t>
      </w:r>
    </w:p>
    <w:p w:rsidR="00804CE6" w:rsidRDefault="00BA41A7">
      <w:pPr>
        <w:pStyle w:val="a3"/>
        <w:ind w:right="708"/>
        <w:jc w:val="left"/>
      </w:pPr>
      <w:r>
        <w:t>Графическая</w:t>
      </w:r>
      <w:r>
        <w:rPr>
          <w:spacing w:val="-4"/>
        </w:rPr>
        <w:t xml:space="preserve"> </w:t>
      </w:r>
      <w:r>
        <w:t>информация</w:t>
      </w:r>
      <w:r>
        <w:rPr>
          <w:spacing w:val="-4"/>
        </w:rPr>
        <w:t xml:space="preserve"> </w:t>
      </w:r>
      <w:r>
        <w:t>как</w:t>
      </w:r>
      <w:r>
        <w:rPr>
          <w:spacing w:val="-4"/>
        </w:rPr>
        <w:t xml:space="preserve"> </w:t>
      </w:r>
      <w:r>
        <w:t>средство</w:t>
      </w:r>
      <w:r>
        <w:rPr>
          <w:spacing w:val="-4"/>
        </w:rPr>
        <w:t xml:space="preserve"> </w:t>
      </w:r>
      <w:r>
        <w:t>передачи</w:t>
      </w:r>
      <w:r>
        <w:rPr>
          <w:spacing w:val="-4"/>
        </w:rPr>
        <w:t xml:space="preserve"> </w:t>
      </w:r>
      <w:r>
        <w:t>информации</w:t>
      </w:r>
      <w:r>
        <w:rPr>
          <w:spacing w:val="-4"/>
        </w:rPr>
        <w:t xml:space="preserve"> </w:t>
      </w:r>
      <w:r>
        <w:t>о</w:t>
      </w:r>
      <w:r>
        <w:rPr>
          <w:spacing w:val="-4"/>
        </w:rPr>
        <w:t xml:space="preserve"> </w:t>
      </w:r>
      <w:r>
        <w:t>материальном</w:t>
      </w:r>
      <w:r>
        <w:rPr>
          <w:spacing w:val="-5"/>
        </w:rPr>
        <w:t xml:space="preserve"> </w:t>
      </w:r>
      <w:r>
        <w:t>мире</w:t>
      </w:r>
      <w:r>
        <w:rPr>
          <w:spacing w:val="-5"/>
        </w:rPr>
        <w:t xml:space="preserve"> </w:t>
      </w:r>
      <w:r>
        <w:t>(вещах). Виды и области применения графической информации (графических изображений).</w:t>
      </w:r>
    </w:p>
    <w:p w:rsidR="00804CE6" w:rsidRDefault="00BA41A7">
      <w:pPr>
        <w:pStyle w:val="a3"/>
        <w:jc w:val="left"/>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804CE6" w:rsidRDefault="00BA41A7">
      <w:pPr>
        <w:pStyle w:val="a3"/>
        <w:ind w:right="708"/>
        <w:jc w:val="left"/>
      </w:pPr>
      <w:r>
        <w:t>Типы</w:t>
      </w:r>
      <w:r>
        <w:rPr>
          <w:spacing w:val="-5"/>
        </w:rPr>
        <w:t xml:space="preserve"> </w:t>
      </w:r>
      <w:r>
        <w:t>графических</w:t>
      </w:r>
      <w:r>
        <w:rPr>
          <w:spacing w:val="-3"/>
        </w:rPr>
        <w:t xml:space="preserve"> </w:t>
      </w:r>
      <w:r>
        <w:t>изображений</w:t>
      </w:r>
      <w:r>
        <w:rPr>
          <w:spacing w:val="-5"/>
        </w:rPr>
        <w:t xml:space="preserve"> </w:t>
      </w:r>
      <w:r>
        <w:t>(рисунок,</w:t>
      </w:r>
      <w:r>
        <w:rPr>
          <w:spacing w:val="-5"/>
        </w:rPr>
        <w:t xml:space="preserve"> </w:t>
      </w:r>
      <w:r>
        <w:t>диаграмма,</w:t>
      </w:r>
      <w:r>
        <w:rPr>
          <w:spacing w:val="-5"/>
        </w:rPr>
        <w:t xml:space="preserve"> </w:t>
      </w:r>
      <w:r>
        <w:t>графики,</w:t>
      </w:r>
      <w:r>
        <w:rPr>
          <w:spacing w:val="-5"/>
        </w:rPr>
        <w:t xml:space="preserve"> </w:t>
      </w:r>
      <w:r>
        <w:t>графы,</w:t>
      </w:r>
      <w:r>
        <w:rPr>
          <w:spacing w:val="-5"/>
        </w:rPr>
        <w:t xml:space="preserve"> </w:t>
      </w:r>
      <w:r>
        <w:t>эскиз,</w:t>
      </w:r>
      <w:r>
        <w:rPr>
          <w:spacing w:val="-5"/>
        </w:rPr>
        <w:t xml:space="preserve"> </w:t>
      </w:r>
      <w:r>
        <w:t>технический рисунок, чертеж, схема, карта, пиктограмма и другое).</w:t>
      </w:r>
    </w:p>
    <w:p w:rsidR="00804CE6" w:rsidRDefault="00BA41A7">
      <w:pPr>
        <w:pStyle w:val="a3"/>
        <w:ind w:right="1465"/>
        <w:jc w:val="left"/>
      </w:pPr>
      <w:r>
        <w:t>Основные</w:t>
      </w:r>
      <w:r>
        <w:rPr>
          <w:spacing w:val="-6"/>
        </w:rPr>
        <w:t xml:space="preserve"> </w:t>
      </w:r>
      <w:r>
        <w:t>элементы</w:t>
      </w:r>
      <w:r>
        <w:rPr>
          <w:spacing w:val="-4"/>
        </w:rPr>
        <w:t xml:space="preserve"> </w:t>
      </w:r>
      <w:r>
        <w:t>графических</w:t>
      </w:r>
      <w:r>
        <w:rPr>
          <w:spacing w:val="-5"/>
        </w:rPr>
        <w:t xml:space="preserve"> </w:t>
      </w:r>
      <w:r>
        <w:t>изображений</w:t>
      </w:r>
      <w:r>
        <w:rPr>
          <w:spacing w:val="-4"/>
        </w:rPr>
        <w:t xml:space="preserve"> </w:t>
      </w:r>
      <w:r>
        <w:t>(точка,</w:t>
      </w:r>
      <w:r>
        <w:rPr>
          <w:spacing w:val="-4"/>
        </w:rPr>
        <w:t xml:space="preserve"> </w:t>
      </w:r>
      <w:r>
        <w:t>линия,</w:t>
      </w:r>
      <w:r>
        <w:rPr>
          <w:spacing w:val="-4"/>
        </w:rPr>
        <w:t xml:space="preserve"> </w:t>
      </w:r>
      <w:r>
        <w:t>контур,</w:t>
      </w:r>
      <w:r>
        <w:rPr>
          <w:spacing w:val="-4"/>
        </w:rPr>
        <w:t xml:space="preserve"> </w:t>
      </w:r>
      <w:r>
        <w:t>буквы</w:t>
      </w:r>
      <w:r>
        <w:rPr>
          <w:spacing w:val="-5"/>
        </w:rPr>
        <w:t xml:space="preserve"> </w:t>
      </w:r>
      <w:r>
        <w:t>и</w:t>
      </w:r>
      <w:r>
        <w:rPr>
          <w:spacing w:val="-4"/>
        </w:rPr>
        <w:t xml:space="preserve"> </w:t>
      </w:r>
      <w:r>
        <w:t>цифры, условные знаки).</w:t>
      </w:r>
    </w:p>
    <w:p w:rsidR="00804CE6" w:rsidRDefault="00BA41A7">
      <w:pPr>
        <w:pStyle w:val="a3"/>
        <w:ind w:right="708"/>
        <w:jc w:val="left"/>
      </w:pPr>
      <w:r>
        <w:t>Правила</w:t>
      </w:r>
      <w:r>
        <w:rPr>
          <w:spacing w:val="-5"/>
        </w:rPr>
        <w:t xml:space="preserve"> </w:t>
      </w:r>
      <w:r>
        <w:t>построения</w:t>
      </w:r>
      <w:r>
        <w:rPr>
          <w:spacing w:val="-4"/>
        </w:rPr>
        <w:t xml:space="preserve"> </w:t>
      </w:r>
      <w:r>
        <w:t>чертежей</w:t>
      </w:r>
      <w:r>
        <w:rPr>
          <w:spacing w:val="-4"/>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нанесение</w:t>
      </w:r>
      <w:r>
        <w:rPr>
          <w:spacing w:val="-5"/>
        </w:rPr>
        <w:t xml:space="preserve"> </w:t>
      </w:r>
      <w:r>
        <w:t>размеров). Чтение чертежа.</w:t>
      </w:r>
    </w:p>
    <w:p w:rsidR="00804CE6" w:rsidRDefault="00BA41A7">
      <w:pPr>
        <w:pStyle w:val="a3"/>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3"/>
        </w:rPr>
        <w:t xml:space="preserve"> </w:t>
      </w:r>
      <w:r>
        <w:t>черчением,</w:t>
      </w:r>
      <w:r>
        <w:rPr>
          <w:spacing w:val="-3"/>
        </w:rPr>
        <w:t xml:space="preserve"> </w:t>
      </w:r>
      <w:r>
        <w:t>их</w:t>
      </w:r>
      <w:r>
        <w:rPr>
          <w:spacing w:val="-1"/>
        </w:rPr>
        <w:t xml:space="preserve"> </w:t>
      </w:r>
      <w:r>
        <w:t>востребованность</w:t>
      </w:r>
      <w:r>
        <w:rPr>
          <w:spacing w:val="-1"/>
        </w:rPr>
        <w:t xml:space="preserve"> </w:t>
      </w:r>
      <w:r>
        <w:t>на</w:t>
      </w:r>
      <w:r>
        <w:rPr>
          <w:spacing w:val="-4"/>
        </w:rPr>
        <w:t xml:space="preserve"> </w:t>
      </w:r>
      <w:r>
        <w:t>рынке</w:t>
      </w:r>
      <w:r>
        <w:rPr>
          <w:spacing w:val="-3"/>
        </w:rPr>
        <w:t xml:space="preserve"> </w:t>
      </w:r>
      <w:r>
        <w:rPr>
          <w:spacing w:val="-2"/>
        </w:rPr>
        <w:t>труда.</w:t>
      </w:r>
    </w:p>
    <w:p w:rsidR="00804CE6" w:rsidRDefault="00BA41A7">
      <w:pPr>
        <w:pStyle w:val="Heading6"/>
      </w:pPr>
      <w:r>
        <w:t xml:space="preserve">6 </w:t>
      </w:r>
      <w:r>
        <w:rPr>
          <w:spacing w:val="-2"/>
        </w:rPr>
        <w:t>класс</w:t>
      </w:r>
    </w:p>
    <w:p w:rsidR="00804CE6" w:rsidRDefault="00BA41A7">
      <w:pPr>
        <w:pStyle w:val="a3"/>
        <w:jc w:val="left"/>
      </w:pPr>
      <w:r>
        <w:t>Создание</w:t>
      </w:r>
      <w:r>
        <w:rPr>
          <w:spacing w:val="-7"/>
        </w:rPr>
        <w:t xml:space="preserve"> </w:t>
      </w:r>
      <w:r>
        <w:t>проектной</w:t>
      </w:r>
      <w:r>
        <w:rPr>
          <w:spacing w:val="-2"/>
        </w:rPr>
        <w:t xml:space="preserve"> документации.</w:t>
      </w:r>
    </w:p>
    <w:p w:rsidR="00804CE6" w:rsidRDefault="00BA41A7">
      <w:pPr>
        <w:pStyle w:val="a3"/>
        <w:jc w:val="left"/>
      </w:pPr>
      <w:r>
        <w:t>Основы</w:t>
      </w:r>
      <w:r>
        <w:rPr>
          <w:spacing w:val="-5"/>
        </w:rPr>
        <w:t xml:space="preserve"> </w:t>
      </w:r>
      <w:r>
        <w:t>выполнения</w:t>
      </w:r>
      <w:r>
        <w:rPr>
          <w:spacing w:val="-4"/>
        </w:rPr>
        <w:t xml:space="preserve"> </w:t>
      </w:r>
      <w:r>
        <w:t>чертежей</w:t>
      </w:r>
      <w:r>
        <w:rPr>
          <w:spacing w:val="-4"/>
        </w:rPr>
        <w:t xml:space="preserve"> </w:t>
      </w:r>
      <w:r>
        <w:t>с</w:t>
      </w:r>
      <w:r>
        <w:rPr>
          <w:spacing w:val="-5"/>
        </w:rPr>
        <w:t xml:space="preserve"> </w:t>
      </w:r>
      <w:r>
        <w:t>использованием</w:t>
      </w:r>
      <w:r>
        <w:rPr>
          <w:spacing w:val="-5"/>
        </w:rPr>
        <w:t xml:space="preserve"> </w:t>
      </w:r>
      <w:r>
        <w:t>чертежных</w:t>
      </w:r>
      <w:r>
        <w:rPr>
          <w:spacing w:val="-2"/>
        </w:rPr>
        <w:t xml:space="preserve"> </w:t>
      </w:r>
      <w:r>
        <w:t>инструментов</w:t>
      </w:r>
      <w:r>
        <w:rPr>
          <w:spacing w:val="-5"/>
        </w:rPr>
        <w:t xml:space="preserve"> </w:t>
      </w:r>
      <w:r>
        <w:t>и</w:t>
      </w:r>
      <w:r>
        <w:rPr>
          <w:spacing w:val="-3"/>
        </w:rPr>
        <w:t xml:space="preserve"> </w:t>
      </w:r>
      <w:r>
        <w:t>приспособлений. Стандарты оформления.</w:t>
      </w:r>
    </w:p>
    <w:p w:rsidR="00804CE6" w:rsidRDefault="00BA41A7">
      <w:pPr>
        <w:pStyle w:val="a3"/>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804CE6" w:rsidRDefault="00BA41A7">
      <w:pPr>
        <w:pStyle w:val="a3"/>
        <w:ind w:right="1465"/>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804CE6" w:rsidRDefault="00BA41A7">
      <w:pPr>
        <w:pStyle w:val="a3"/>
        <w:jc w:val="left"/>
      </w:pPr>
      <w:r>
        <w:t>Создание</w:t>
      </w:r>
      <w:r>
        <w:rPr>
          <w:spacing w:val="-8"/>
        </w:rPr>
        <w:t xml:space="preserve"> </w:t>
      </w:r>
      <w:r>
        <w:t>печатной</w:t>
      </w:r>
      <w:r>
        <w:rPr>
          <w:spacing w:val="-4"/>
        </w:rPr>
        <w:t xml:space="preserve"> </w:t>
      </w:r>
      <w:r>
        <w:t>продукции</w:t>
      </w:r>
      <w:r>
        <w:rPr>
          <w:spacing w:val="-4"/>
        </w:rPr>
        <w:t xml:space="preserve"> </w:t>
      </w:r>
      <w:r>
        <w:t>в</w:t>
      </w:r>
      <w:r>
        <w:rPr>
          <w:spacing w:val="-5"/>
        </w:rPr>
        <w:t xml:space="preserve"> </w:t>
      </w:r>
      <w:r>
        <w:t>графическом</w:t>
      </w:r>
      <w:r>
        <w:rPr>
          <w:spacing w:val="-2"/>
        </w:rPr>
        <w:t xml:space="preserve"> редакторе.</w:t>
      </w:r>
    </w:p>
    <w:p w:rsidR="00804CE6" w:rsidRDefault="00BA41A7">
      <w:pPr>
        <w:pStyle w:val="a3"/>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3"/>
        </w:rPr>
        <w:t xml:space="preserve"> </w:t>
      </w:r>
      <w:r>
        <w:t>черчением,</w:t>
      </w:r>
      <w:r>
        <w:rPr>
          <w:spacing w:val="-3"/>
        </w:rPr>
        <w:t xml:space="preserve"> </w:t>
      </w:r>
      <w:r>
        <w:t>их</w:t>
      </w:r>
      <w:r>
        <w:rPr>
          <w:spacing w:val="-1"/>
        </w:rPr>
        <w:t xml:space="preserve"> </w:t>
      </w:r>
      <w:r>
        <w:t>востребованность</w:t>
      </w:r>
      <w:r>
        <w:rPr>
          <w:spacing w:val="-1"/>
        </w:rPr>
        <w:t xml:space="preserve"> </w:t>
      </w:r>
      <w:r>
        <w:t>на</w:t>
      </w:r>
      <w:r>
        <w:rPr>
          <w:spacing w:val="-4"/>
        </w:rPr>
        <w:t xml:space="preserve"> </w:t>
      </w:r>
      <w:r>
        <w:t>рынке</w:t>
      </w:r>
      <w:r>
        <w:rPr>
          <w:spacing w:val="-3"/>
        </w:rPr>
        <w:t xml:space="preserve"> </w:t>
      </w:r>
      <w:r>
        <w:rPr>
          <w:spacing w:val="-2"/>
        </w:rPr>
        <w:t>труда.</w:t>
      </w:r>
    </w:p>
    <w:p w:rsidR="00804CE6" w:rsidRDefault="00BA41A7">
      <w:pPr>
        <w:pStyle w:val="Heading6"/>
        <w:spacing w:before="1"/>
      </w:pPr>
      <w:r>
        <w:t xml:space="preserve">7 </w:t>
      </w:r>
      <w:r>
        <w:rPr>
          <w:spacing w:val="-2"/>
        </w:rPr>
        <w:t>класс</w:t>
      </w:r>
    </w:p>
    <w:p w:rsidR="00804CE6" w:rsidRDefault="00BA41A7">
      <w:pPr>
        <w:pStyle w:val="a3"/>
        <w:ind w:right="1200"/>
      </w:pPr>
      <w:r>
        <w:t>Понятие</w:t>
      </w:r>
      <w:r>
        <w:rPr>
          <w:spacing w:val="-5"/>
        </w:rPr>
        <w:t xml:space="preserve"> </w:t>
      </w:r>
      <w:r>
        <w:t>о</w:t>
      </w:r>
      <w:r>
        <w:rPr>
          <w:spacing w:val="-4"/>
        </w:rPr>
        <w:t xml:space="preserve"> </w:t>
      </w:r>
      <w:r>
        <w:t>конструкторской</w:t>
      </w:r>
      <w:r>
        <w:rPr>
          <w:spacing w:val="-4"/>
        </w:rPr>
        <w:t xml:space="preserve"> </w:t>
      </w:r>
      <w:r>
        <w:t>документации.</w:t>
      </w:r>
      <w:r>
        <w:rPr>
          <w:spacing w:val="-4"/>
        </w:rPr>
        <w:t xml:space="preserve"> </w:t>
      </w:r>
      <w:r>
        <w:t>Формы</w:t>
      </w:r>
      <w:r>
        <w:rPr>
          <w:spacing w:val="-4"/>
        </w:rPr>
        <w:t xml:space="preserve"> </w:t>
      </w:r>
      <w:r>
        <w:t>деталей</w:t>
      </w:r>
      <w:r>
        <w:rPr>
          <w:spacing w:val="-4"/>
        </w:rPr>
        <w:t xml:space="preserve"> </w:t>
      </w:r>
      <w:r>
        <w:t>и</w:t>
      </w:r>
      <w:r>
        <w:rPr>
          <w:spacing w:val="-4"/>
        </w:rPr>
        <w:t xml:space="preserve"> </w:t>
      </w:r>
      <w:r>
        <w:t>их</w:t>
      </w:r>
      <w:r>
        <w:rPr>
          <w:spacing w:val="-5"/>
        </w:rPr>
        <w:t xml:space="preserve"> </w:t>
      </w:r>
      <w:r>
        <w:t>конструктивные</w:t>
      </w:r>
      <w:r>
        <w:rPr>
          <w:spacing w:val="-6"/>
        </w:rPr>
        <w:t xml:space="preserve"> </w:t>
      </w:r>
      <w:r>
        <w:t>элементы. Изображение</w:t>
      </w:r>
      <w:r>
        <w:rPr>
          <w:spacing w:val="-4"/>
        </w:rPr>
        <w:t xml:space="preserve"> </w:t>
      </w:r>
      <w:r>
        <w:t>и</w:t>
      </w:r>
      <w:r>
        <w:rPr>
          <w:spacing w:val="-1"/>
        </w:rPr>
        <w:t xml:space="preserve"> </w:t>
      </w:r>
      <w:r>
        <w:t>последовательность</w:t>
      </w:r>
      <w:r>
        <w:rPr>
          <w:spacing w:val="-2"/>
        </w:rPr>
        <w:t xml:space="preserve"> </w:t>
      </w:r>
      <w:r>
        <w:t>выполнения</w:t>
      </w:r>
      <w:r>
        <w:rPr>
          <w:spacing w:val="-3"/>
        </w:rPr>
        <w:t xml:space="preserve"> </w:t>
      </w:r>
      <w:r>
        <w:t>чертежа.</w:t>
      </w:r>
      <w:r>
        <w:rPr>
          <w:spacing w:val="-3"/>
        </w:rPr>
        <w:t xml:space="preserve"> </w:t>
      </w:r>
      <w:r>
        <w:t>Единая</w:t>
      </w:r>
      <w:r>
        <w:rPr>
          <w:spacing w:val="-3"/>
        </w:rPr>
        <w:t xml:space="preserve"> </w:t>
      </w:r>
      <w:r>
        <w:t>система</w:t>
      </w:r>
      <w:r>
        <w:rPr>
          <w:spacing w:val="-4"/>
        </w:rPr>
        <w:t xml:space="preserve"> </w:t>
      </w:r>
      <w:r>
        <w:t>конструкторской документации (ЕСКД). Государственный стандарт (ГОСТ).</w:t>
      </w:r>
    </w:p>
    <w:p w:rsidR="00804CE6" w:rsidRDefault="00BA41A7">
      <w:pPr>
        <w:pStyle w:val="a3"/>
        <w:ind w:right="1259"/>
      </w:pPr>
      <w:r>
        <w:t>Общие</w:t>
      </w:r>
      <w:r>
        <w:rPr>
          <w:spacing w:val="-5"/>
        </w:rPr>
        <w:t xml:space="preserve"> </w:t>
      </w:r>
      <w:r>
        <w:t>сведения</w:t>
      </w:r>
      <w:r>
        <w:rPr>
          <w:spacing w:val="-4"/>
        </w:rPr>
        <w:t xml:space="preserve"> </w:t>
      </w:r>
      <w:r>
        <w:t>о</w:t>
      </w:r>
      <w:r>
        <w:rPr>
          <w:spacing w:val="-4"/>
        </w:rPr>
        <w:t xml:space="preserve"> </w:t>
      </w:r>
      <w:r>
        <w:t>сборочных</w:t>
      </w:r>
      <w:r>
        <w:rPr>
          <w:spacing w:val="-3"/>
        </w:rPr>
        <w:t xml:space="preserve"> </w:t>
      </w:r>
      <w:r>
        <w:t>чертежах.</w:t>
      </w:r>
      <w:r>
        <w:rPr>
          <w:spacing w:val="-4"/>
        </w:rPr>
        <w:t xml:space="preserve"> </w:t>
      </w:r>
      <w:r>
        <w:t>Оформление</w:t>
      </w:r>
      <w:r>
        <w:rPr>
          <w:spacing w:val="-5"/>
        </w:rPr>
        <w:t xml:space="preserve"> </w:t>
      </w:r>
      <w:r>
        <w:t>сборочного</w:t>
      </w:r>
      <w:r>
        <w:rPr>
          <w:spacing w:val="-4"/>
        </w:rPr>
        <w:t xml:space="preserve"> </w:t>
      </w:r>
      <w:r>
        <w:t>чертежа.</w:t>
      </w:r>
      <w:r>
        <w:rPr>
          <w:spacing w:val="-4"/>
        </w:rPr>
        <w:t xml:space="preserve"> </w:t>
      </w:r>
      <w:r>
        <w:t>Правила</w:t>
      </w:r>
      <w:r>
        <w:rPr>
          <w:spacing w:val="-3"/>
        </w:rPr>
        <w:t xml:space="preserve"> </w:t>
      </w:r>
      <w:r>
        <w:t>чтения сборочных чертежей.</w:t>
      </w:r>
    </w:p>
    <w:p w:rsidR="00804CE6" w:rsidRDefault="00BA41A7">
      <w:pPr>
        <w:pStyle w:val="a3"/>
      </w:pPr>
      <w:r>
        <w:t>Понятие</w:t>
      </w:r>
      <w:r>
        <w:rPr>
          <w:spacing w:val="-5"/>
        </w:rPr>
        <w:t xml:space="preserve"> </w:t>
      </w:r>
      <w:r>
        <w:t>графической</w:t>
      </w:r>
      <w:r>
        <w:rPr>
          <w:spacing w:val="-4"/>
        </w:rPr>
        <w:t xml:space="preserve"> </w:t>
      </w:r>
      <w:r>
        <w:rPr>
          <w:spacing w:val="-2"/>
        </w:rPr>
        <w:t>модели.</w:t>
      </w:r>
    </w:p>
    <w:p w:rsidR="00804CE6" w:rsidRDefault="00BA41A7">
      <w:pPr>
        <w:pStyle w:val="a3"/>
        <w:ind w:right="708"/>
        <w:jc w:val="left"/>
      </w:pPr>
      <w:r>
        <w:t>Применение компьютеров для разработки графической документации. Построение геометрических</w:t>
      </w:r>
      <w:r>
        <w:rPr>
          <w:spacing w:val="-4"/>
        </w:rPr>
        <w:t xml:space="preserve"> </w:t>
      </w:r>
      <w:r>
        <w:t>фигур,</w:t>
      </w:r>
      <w:r>
        <w:rPr>
          <w:spacing w:val="-4"/>
        </w:rPr>
        <w:t xml:space="preserve"> </w:t>
      </w:r>
      <w:r>
        <w:t>чертежей</w:t>
      </w:r>
      <w:r>
        <w:rPr>
          <w:spacing w:val="-6"/>
        </w:rPr>
        <w:t xml:space="preserve"> </w:t>
      </w:r>
      <w:r>
        <w:t>деталей</w:t>
      </w:r>
      <w:r>
        <w:rPr>
          <w:spacing w:val="-6"/>
        </w:rPr>
        <w:t xml:space="preserve"> </w:t>
      </w:r>
      <w:r>
        <w:t>в</w:t>
      </w:r>
      <w:r>
        <w:rPr>
          <w:spacing w:val="-5"/>
        </w:rPr>
        <w:t xml:space="preserve"> </w:t>
      </w:r>
      <w:r>
        <w:t>системе</w:t>
      </w:r>
      <w:r>
        <w:rPr>
          <w:spacing w:val="-7"/>
        </w:rPr>
        <w:t xml:space="preserve"> </w:t>
      </w:r>
      <w:r>
        <w:t>автоматизированного</w:t>
      </w:r>
      <w:r>
        <w:rPr>
          <w:spacing w:val="-6"/>
        </w:rPr>
        <w:t xml:space="preserve"> </w:t>
      </w:r>
      <w:r>
        <w:t>проектирования. Математические, физические и информационные модели.</w:t>
      </w:r>
    </w:p>
    <w:p w:rsidR="00804CE6" w:rsidRDefault="00BA41A7">
      <w:pPr>
        <w:pStyle w:val="a3"/>
        <w:ind w:right="4293"/>
        <w:jc w:val="left"/>
      </w:pPr>
      <w:r>
        <w:t>Графические</w:t>
      </w:r>
      <w:r>
        <w:rPr>
          <w:spacing w:val="-9"/>
        </w:rPr>
        <w:t xml:space="preserve"> </w:t>
      </w:r>
      <w:r>
        <w:t>модели.</w:t>
      </w:r>
      <w:r>
        <w:rPr>
          <w:spacing w:val="-9"/>
        </w:rPr>
        <w:t xml:space="preserve"> </w:t>
      </w:r>
      <w:r>
        <w:t>Виды</w:t>
      </w:r>
      <w:r>
        <w:rPr>
          <w:spacing w:val="-9"/>
        </w:rPr>
        <w:t xml:space="preserve"> </w:t>
      </w:r>
      <w:r>
        <w:t>графических</w:t>
      </w:r>
      <w:r>
        <w:rPr>
          <w:spacing w:val="-7"/>
        </w:rPr>
        <w:t xml:space="preserve"> </w:t>
      </w:r>
      <w:r>
        <w:t>моделей. Количественная и качественная оценка модели.</w:t>
      </w:r>
    </w:p>
    <w:p w:rsidR="00804CE6" w:rsidRDefault="00BA41A7">
      <w:pPr>
        <w:pStyle w:val="a3"/>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3"/>
        </w:rPr>
        <w:t xml:space="preserve"> </w:t>
      </w:r>
      <w:r>
        <w:t>черчением,</w:t>
      </w:r>
      <w:r>
        <w:rPr>
          <w:spacing w:val="-3"/>
        </w:rPr>
        <w:t xml:space="preserve"> </w:t>
      </w:r>
      <w:r>
        <w:t>их</w:t>
      </w:r>
      <w:r>
        <w:rPr>
          <w:spacing w:val="-1"/>
        </w:rPr>
        <w:t xml:space="preserve"> </w:t>
      </w:r>
      <w:r>
        <w:t>востребованность</w:t>
      </w:r>
      <w:r>
        <w:rPr>
          <w:spacing w:val="-1"/>
        </w:rPr>
        <w:t xml:space="preserve"> </w:t>
      </w:r>
      <w:r>
        <w:t>на</w:t>
      </w:r>
      <w:r>
        <w:rPr>
          <w:spacing w:val="-4"/>
        </w:rPr>
        <w:t xml:space="preserve"> </w:t>
      </w:r>
      <w:r>
        <w:t>рынке</w:t>
      </w:r>
      <w:r>
        <w:rPr>
          <w:spacing w:val="-3"/>
        </w:rPr>
        <w:t xml:space="preserve"> </w:t>
      </w:r>
      <w:r>
        <w:rPr>
          <w:spacing w:val="-2"/>
        </w:rPr>
        <w:t>труда.</w:t>
      </w:r>
    </w:p>
    <w:p w:rsidR="00804CE6" w:rsidRDefault="00BA41A7">
      <w:pPr>
        <w:pStyle w:val="Heading6"/>
      </w:pPr>
      <w:r>
        <w:t xml:space="preserve">8 </w:t>
      </w:r>
      <w:r>
        <w:rPr>
          <w:spacing w:val="-2"/>
        </w:rPr>
        <w:t>класс</w:t>
      </w:r>
    </w:p>
    <w:p w:rsidR="00804CE6" w:rsidRDefault="00804CE6">
      <w:pPr>
        <w:pStyle w:val="Heading6"/>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Применение</w:t>
      </w:r>
      <w:r>
        <w:rPr>
          <w:spacing w:val="-6"/>
        </w:rPr>
        <w:t xml:space="preserve"> </w:t>
      </w:r>
      <w:r>
        <w:t>программного</w:t>
      </w:r>
      <w:r>
        <w:rPr>
          <w:spacing w:val="-5"/>
        </w:rPr>
        <w:t xml:space="preserve"> </w:t>
      </w:r>
      <w:r>
        <w:t>обеспечения</w:t>
      </w:r>
      <w:r>
        <w:rPr>
          <w:spacing w:val="-5"/>
        </w:rPr>
        <w:t xml:space="preserve"> </w:t>
      </w:r>
      <w:r>
        <w:t>для</w:t>
      </w:r>
      <w:r>
        <w:rPr>
          <w:spacing w:val="-5"/>
        </w:rPr>
        <w:t xml:space="preserve"> </w:t>
      </w:r>
      <w:r>
        <w:t>создания</w:t>
      </w:r>
      <w:r>
        <w:rPr>
          <w:spacing w:val="-8"/>
        </w:rPr>
        <w:t xml:space="preserve"> </w:t>
      </w:r>
      <w:r>
        <w:t>проектной</w:t>
      </w:r>
      <w:r>
        <w:rPr>
          <w:spacing w:val="-5"/>
        </w:rPr>
        <w:t xml:space="preserve"> </w:t>
      </w:r>
      <w:r>
        <w:t>документации:</w:t>
      </w:r>
      <w:r>
        <w:rPr>
          <w:spacing w:val="-5"/>
        </w:rPr>
        <w:t xml:space="preserve"> </w:t>
      </w:r>
      <w:r>
        <w:t>моделей объектов и их чертежей.</w:t>
      </w:r>
    </w:p>
    <w:p w:rsidR="00804CE6" w:rsidRDefault="00BA41A7">
      <w:pPr>
        <w:pStyle w:val="a3"/>
        <w:spacing w:before="1"/>
        <w:ind w:right="4293"/>
        <w:jc w:val="left"/>
      </w:pPr>
      <w:r>
        <w:t>Создание</w:t>
      </w:r>
      <w:r>
        <w:rPr>
          <w:spacing w:val="-8"/>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804CE6" w:rsidRDefault="00BA41A7">
      <w:pPr>
        <w:pStyle w:val="a3"/>
        <w:ind w:right="3072"/>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804CE6" w:rsidRDefault="00BA41A7">
      <w:pPr>
        <w:pStyle w:val="a3"/>
        <w:ind w:right="3792"/>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rsidR="00804CE6" w:rsidRDefault="00BA41A7">
      <w:pPr>
        <w:pStyle w:val="a3"/>
        <w:ind w:right="1465"/>
        <w:jc w:val="left"/>
      </w:pPr>
      <w:r>
        <w:t>Дерево</w:t>
      </w:r>
      <w:r>
        <w:rPr>
          <w:spacing w:val="-5"/>
        </w:rPr>
        <w:t xml:space="preserve"> </w:t>
      </w:r>
      <w:r>
        <w:t>модели.</w:t>
      </w:r>
      <w:r>
        <w:rPr>
          <w:spacing w:val="-6"/>
        </w:rPr>
        <w:t xml:space="preserve"> </w:t>
      </w:r>
      <w:r>
        <w:t>Формообразование</w:t>
      </w:r>
      <w:r>
        <w:rPr>
          <w:spacing w:val="-7"/>
        </w:rPr>
        <w:t xml:space="preserve"> </w:t>
      </w:r>
      <w:r>
        <w:t>детали.</w:t>
      </w:r>
      <w:r>
        <w:rPr>
          <w:spacing w:val="-6"/>
        </w:rPr>
        <w:t xml:space="preserve"> </w:t>
      </w:r>
      <w:r>
        <w:t>Способы</w:t>
      </w:r>
      <w:r>
        <w:rPr>
          <w:spacing w:val="-6"/>
        </w:rPr>
        <w:t xml:space="preserve"> </w:t>
      </w:r>
      <w:r>
        <w:t>редактирования</w:t>
      </w:r>
      <w:r>
        <w:rPr>
          <w:spacing w:val="-6"/>
        </w:rPr>
        <w:t xml:space="preserve"> </w:t>
      </w:r>
      <w:r>
        <w:t>операции формообразования и эскиза.</w:t>
      </w:r>
    </w:p>
    <w:p w:rsidR="00804CE6" w:rsidRDefault="00BA41A7">
      <w:pPr>
        <w:pStyle w:val="a3"/>
        <w:ind w:right="708"/>
        <w:jc w:val="left"/>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компьютерной</w:t>
      </w:r>
      <w:r>
        <w:rPr>
          <w:spacing w:val="-4"/>
        </w:rPr>
        <w:t xml:space="preserve"> </w:t>
      </w:r>
      <w:r>
        <w:t>графикой,</w:t>
      </w:r>
      <w:r>
        <w:rPr>
          <w:spacing w:val="-4"/>
        </w:rPr>
        <w:t xml:space="preserve"> </w:t>
      </w:r>
      <w:r>
        <w:t>их</w:t>
      </w:r>
      <w:r>
        <w:rPr>
          <w:spacing w:val="-4"/>
        </w:rPr>
        <w:t xml:space="preserve"> </w:t>
      </w:r>
      <w:r>
        <w:t>востребованность</w:t>
      </w:r>
      <w:r>
        <w:rPr>
          <w:spacing w:val="-3"/>
        </w:rPr>
        <w:t xml:space="preserve"> </w:t>
      </w:r>
      <w:r>
        <w:t>на рынке труда.</w:t>
      </w:r>
    </w:p>
    <w:p w:rsidR="00804CE6" w:rsidRDefault="00BA41A7">
      <w:pPr>
        <w:pStyle w:val="Heading6"/>
      </w:pPr>
      <w:r>
        <w:t xml:space="preserve">9 </w:t>
      </w:r>
      <w:r>
        <w:rPr>
          <w:spacing w:val="-2"/>
        </w:rPr>
        <w:t>класс</w:t>
      </w:r>
    </w:p>
    <w:p w:rsidR="00804CE6" w:rsidRDefault="00BA41A7">
      <w:pPr>
        <w:pStyle w:val="a3"/>
        <w:ind w:right="708"/>
        <w:jc w:val="left"/>
      </w:pPr>
      <w:r>
        <w:t>Система</w:t>
      </w:r>
      <w:r>
        <w:rPr>
          <w:spacing w:val="-5"/>
        </w:rPr>
        <w:t xml:space="preserve"> </w:t>
      </w:r>
      <w:r>
        <w:t>автоматизации</w:t>
      </w:r>
      <w:r>
        <w:rPr>
          <w:spacing w:val="-6"/>
        </w:rPr>
        <w:t xml:space="preserve"> </w:t>
      </w:r>
      <w:r>
        <w:t>проектно-конструкторских</w:t>
      </w:r>
      <w:r>
        <w:rPr>
          <w:spacing w:val="-2"/>
        </w:rPr>
        <w:t xml:space="preserve"> </w:t>
      </w:r>
      <w:r>
        <w:t>работ</w:t>
      </w:r>
      <w:r>
        <w:rPr>
          <w:spacing w:val="-2"/>
        </w:rPr>
        <w:t xml:space="preserve"> </w:t>
      </w:r>
      <w:r>
        <w:t>–</w:t>
      </w:r>
      <w:r>
        <w:rPr>
          <w:spacing w:val="-4"/>
        </w:rPr>
        <w:t xml:space="preserve"> </w:t>
      </w:r>
      <w:r>
        <w:t>САПР.</w:t>
      </w:r>
      <w:r>
        <w:rPr>
          <w:spacing w:val="-4"/>
        </w:rPr>
        <w:t xml:space="preserve"> </w:t>
      </w:r>
      <w:r>
        <w:t>Чертежи</w:t>
      </w:r>
      <w:r>
        <w:rPr>
          <w:spacing w:val="-5"/>
        </w:rPr>
        <w:t xml:space="preserve"> </w:t>
      </w:r>
      <w:r>
        <w:t>с</w:t>
      </w:r>
      <w:r>
        <w:rPr>
          <w:spacing w:val="-4"/>
        </w:rPr>
        <w:t xml:space="preserve"> </w:t>
      </w:r>
      <w:r>
        <w:t>использованием</w:t>
      </w:r>
      <w:r>
        <w:rPr>
          <w:spacing w:val="-5"/>
        </w:rPr>
        <w:t xml:space="preserve"> </w:t>
      </w:r>
      <w:r>
        <w:t>в системе автоматизированного проектирования (САПР) для подготовки проекта изделия.</w:t>
      </w:r>
    </w:p>
    <w:p w:rsidR="00804CE6" w:rsidRDefault="00BA41A7">
      <w:pPr>
        <w:pStyle w:val="a3"/>
        <w:jc w:val="left"/>
      </w:pPr>
      <w:r>
        <w:t>Оформление</w:t>
      </w:r>
      <w:r>
        <w:rPr>
          <w:spacing w:val="-5"/>
        </w:rPr>
        <w:t xml:space="preserve"> </w:t>
      </w:r>
      <w:r>
        <w:t>конструкторской</w:t>
      </w:r>
      <w:r>
        <w:rPr>
          <w:spacing w:val="-4"/>
        </w:rPr>
        <w:t xml:space="preserve"> </w:t>
      </w:r>
      <w:r>
        <w:t>документации,</w:t>
      </w:r>
      <w:r>
        <w:rPr>
          <w:spacing w:val="-7"/>
        </w:rPr>
        <w:t xml:space="preserve"> </w:t>
      </w:r>
      <w:r>
        <w:t>в</w:t>
      </w:r>
      <w:r>
        <w:rPr>
          <w:spacing w:val="-5"/>
        </w:rPr>
        <w:t xml:space="preserve"> </w:t>
      </w:r>
      <w:r>
        <w:t>том</w:t>
      </w:r>
      <w:r>
        <w:rPr>
          <w:spacing w:val="-4"/>
        </w:rPr>
        <w:t xml:space="preserve"> </w:t>
      </w:r>
      <w:r>
        <w:t>числе</w:t>
      </w:r>
      <w:r>
        <w:rPr>
          <w:spacing w:val="-5"/>
        </w:rPr>
        <w:t xml:space="preserve"> </w:t>
      </w:r>
      <w:r>
        <w:t>с</w:t>
      </w:r>
      <w:r>
        <w:rPr>
          <w:spacing w:val="-5"/>
        </w:rPr>
        <w:t xml:space="preserve"> </w:t>
      </w:r>
      <w:r>
        <w:t>использованием</w:t>
      </w:r>
      <w:r>
        <w:rPr>
          <w:spacing w:val="-5"/>
        </w:rPr>
        <w:t xml:space="preserve"> </w:t>
      </w:r>
      <w:r>
        <w:t>систем автоматизированного проектирования (САПР).</w:t>
      </w:r>
    </w:p>
    <w:p w:rsidR="00804CE6" w:rsidRDefault="00BA41A7">
      <w:pPr>
        <w:pStyle w:val="a3"/>
        <w:spacing w:before="1"/>
        <w:ind w:right="708"/>
        <w:jc w:val="left"/>
      </w:pPr>
      <w:r>
        <w:t>Объем документации: пояснительная записка, спецификация. Графические документы: технический</w:t>
      </w:r>
      <w:r>
        <w:rPr>
          <w:spacing w:val="-5"/>
        </w:rPr>
        <w:t xml:space="preserve"> </w:t>
      </w:r>
      <w:r>
        <w:t>рисунок</w:t>
      </w:r>
      <w:r>
        <w:rPr>
          <w:spacing w:val="-5"/>
        </w:rPr>
        <w:t xml:space="preserve"> </w:t>
      </w:r>
      <w:r>
        <w:t>объекта,</w:t>
      </w:r>
      <w:r>
        <w:rPr>
          <w:spacing w:val="-5"/>
        </w:rPr>
        <w:t xml:space="preserve"> </w:t>
      </w:r>
      <w:r>
        <w:t>чертеж</w:t>
      </w:r>
      <w:r>
        <w:rPr>
          <w:spacing w:val="-5"/>
        </w:rPr>
        <w:t xml:space="preserve"> </w:t>
      </w:r>
      <w:r>
        <w:t>общего</w:t>
      </w:r>
      <w:r>
        <w:rPr>
          <w:spacing w:val="-3"/>
        </w:rPr>
        <w:t xml:space="preserve"> </w:t>
      </w:r>
      <w:r>
        <w:t>вида,</w:t>
      </w:r>
      <w:r>
        <w:rPr>
          <w:spacing w:val="-5"/>
        </w:rPr>
        <w:t xml:space="preserve"> </w:t>
      </w:r>
      <w:r>
        <w:t>чертежи</w:t>
      </w:r>
      <w:r>
        <w:rPr>
          <w:spacing w:val="-6"/>
        </w:rPr>
        <w:t xml:space="preserve"> </w:t>
      </w:r>
      <w:r>
        <w:t>деталей.</w:t>
      </w:r>
      <w:r>
        <w:rPr>
          <w:spacing w:val="-3"/>
        </w:rPr>
        <w:t xml:space="preserve"> </w:t>
      </w:r>
      <w:r>
        <w:t>Условности</w:t>
      </w:r>
      <w:r>
        <w:rPr>
          <w:spacing w:val="-4"/>
        </w:rPr>
        <w:t xml:space="preserve"> </w:t>
      </w:r>
      <w:r>
        <w:t>и</w:t>
      </w:r>
      <w:r>
        <w:rPr>
          <w:spacing w:val="-2"/>
        </w:rPr>
        <w:t xml:space="preserve"> </w:t>
      </w:r>
      <w:r>
        <w:t>упрощения на чертеже. Создание презентации.</w:t>
      </w:r>
    </w:p>
    <w:p w:rsidR="00804CE6" w:rsidRDefault="00BA41A7">
      <w:pPr>
        <w:pStyle w:val="a3"/>
        <w:ind w:right="1465"/>
        <w:jc w:val="left"/>
      </w:pPr>
      <w:r>
        <w:t>Профессии,</w:t>
      </w:r>
      <w:r>
        <w:rPr>
          <w:spacing w:val="-5"/>
        </w:rPr>
        <w:t xml:space="preserve"> </w:t>
      </w:r>
      <w:r>
        <w:t>связанные</w:t>
      </w:r>
      <w:r>
        <w:rPr>
          <w:spacing w:val="-7"/>
        </w:rPr>
        <w:t xml:space="preserve"> </w:t>
      </w:r>
      <w:r>
        <w:t>с</w:t>
      </w:r>
      <w:r>
        <w:rPr>
          <w:spacing w:val="-6"/>
        </w:rPr>
        <w:t xml:space="preserve"> </w:t>
      </w:r>
      <w:r>
        <w:t>изучаемыми</w:t>
      </w:r>
      <w:r>
        <w:rPr>
          <w:spacing w:val="-5"/>
        </w:rPr>
        <w:t xml:space="preserve"> </w:t>
      </w:r>
      <w:r>
        <w:t>технологиями,</w:t>
      </w:r>
      <w:r>
        <w:rPr>
          <w:spacing w:val="-5"/>
        </w:rPr>
        <w:t xml:space="preserve"> </w:t>
      </w:r>
      <w:r>
        <w:t>черчением,</w:t>
      </w:r>
      <w:r>
        <w:rPr>
          <w:spacing w:val="-5"/>
        </w:rPr>
        <w:t xml:space="preserve"> </w:t>
      </w:r>
      <w:r>
        <w:t>проектированием</w:t>
      </w:r>
      <w:r>
        <w:rPr>
          <w:spacing w:val="-6"/>
        </w:rPr>
        <w:t xml:space="preserve"> </w:t>
      </w:r>
      <w:r>
        <w:t>с использованием САПР, их востребованность на рынке труда.</w:t>
      </w:r>
    </w:p>
    <w:p w:rsidR="00804CE6" w:rsidRDefault="00BA41A7">
      <w:pPr>
        <w:ind w:left="424" w:right="2304"/>
        <w:jc w:val="both"/>
        <w:rPr>
          <w:b/>
          <w:sz w:val="24"/>
        </w:rPr>
      </w:pPr>
      <w:r>
        <w:rPr>
          <w:sz w:val="24"/>
        </w:rPr>
        <w:t>Мир</w:t>
      </w:r>
      <w:r>
        <w:rPr>
          <w:spacing w:val="-5"/>
          <w:sz w:val="24"/>
        </w:rPr>
        <w:t xml:space="preserve"> </w:t>
      </w:r>
      <w:r>
        <w:rPr>
          <w:sz w:val="24"/>
        </w:rPr>
        <w:t>профессий.</w:t>
      </w:r>
      <w:r>
        <w:rPr>
          <w:spacing w:val="-5"/>
          <w:sz w:val="24"/>
        </w:rPr>
        <w:t xml:space="preserve"> </w:t>
      </w: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6"/>
          <w:sz w:val="24"/>
        </w:rPr>
        <w:t xml:space="preserve"> </w:t>
      </w:r>
      <w:r>
        <w:rPr>
          <w:sz w:val="24"/>
        </w:rPr>
        <w:t>изучаемыми</w:t>
      </w:r>
      <w:r>
        <w:rPr>
          <w:spacing w:val="-5"/>
          <w:sz w:val="24"/>
        </w:rPr>
        <w:t xml:space="preserve"> </w:t>
      </w:r>
      <w:r>
        <w:rPr>
          <w:sz w:val="24"/>
        </w:rPr>
        <w:t>технологиями,</w:t>
      </w:r>
      <w:r>
        <w:rPr>
          <w:spacing w:val="-5"/>
          <w:sz w:val="24"/>
        </w:rPr>
        <w:t xml:space="preserve"> </w:t>
      </w:r>
      <w:r>
        <w:rPr>
          <w:sz w:val="24"/>
        </w:rPr>
        <w:t>черчением, проектированием</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САПР,</w:t>
      </w:r>
      <w:r>
        <w:rPr>
          <w:spacing w:val="-5"/>
          <w:sz w:val="24"/>
        </w:rPr>
        <w:t xml:space="preserve"> </w:t>
      </w:r>
      <w:r>
        <w:rPr>
          <w:sz w:val="24"/>
        </w:rPr>
        <w:t>их</w:t>
      </w:r>
      <w:r>
        <w:rPr>
          <w:spacing w:val="-5"/>
          <w:sz w:val="24"/>
        </w:rPr>
        <w:t xml:space="preserve"> </w:t>
      </w:r>
      <w:r>
        <w:rPr>
          <w:sz w:val="24"/>
        </w:rPr>
        <w:t>востребованность</w:t>
      </w:r>
      <w:r>
        <w:rPr>
          <w:spacing w:val="-4"/>
          <w:sz w:val="24"/>
        </w:rPr>
        <w:t xml:space="preserve"> </w:t>
      </w:r>
      <w:r>
        <w:rPr>
          <w:sz w:val="24"/>
        </w:rPr>
        <w:t>на</w:t>
      </w:r>
      <w:r>
        <w:rPr>
          <w:spacing w:val="-5"/>
          <w:sz w:val="24"/>
        </w:rPr>
        <w:t xml:space="preserve"> </w:t>
      </w:r>
      <w:r>
        <w:rPr>
          <w:sz w:val="24"/>
        </w:rPr>
        <w:t>рынке</w:t>
      </w:r>
      <w:r>
        <w:rPr>
          <w:spacing w:val="-5"/>
          <w:sz w:val="24"/>
        </w:rPr>
        <w:t xml:space="preserve"> </w:t>
      </w:r>
      <w:r>
        <w:rPr>
          <w:sz w:val="24"/>
        </w:rPr>
        <w:t xml:space="preserve">труда. </w:t>
      </w:r>
      <w:r>
        <w:rPr>
          <w:b/>
          <w:sz w:val="24"/>
        </w:rPr>
        <w:t>Модуль «3D-моделирование, прототипирование, макетирование»</w:t>
      </w:r>
    </w:p>
    <w:p w:rsidR="00804CE6" w:rsidRDefault="00BA41A7">
      <w:pPr>
        <w:pStyle w:val="Heading6"/>
        <w:jc w:val="both"/>
      </w:pPr>
      <w:r>
        <w:t xml:space="preserve">7 </w:t>
      </w:r>
      <w:r>
        <w:rPr>
          <w:spacing w:val="-2"/>
        </w:rPr>
        <w:t>класс</w:t>
      </w:r>
    </w:p>
    <w:p w:rsidR="00804CE6" w:rsidRDefault="00BA41A7">
      <w:pPr>
        <w:pStyle w:val="a3"/>
        <w:jc w:val="left"/>
      </w:pPr>
      <w:r>
        <w:t>Виды</w:t>
      </w:r>
      <w:r>
        <w:rPr>
          <w:spacing w:val="-3"/>
        </w:rPr>
        <w:t xml:space="preserve"> </w:t>
      </w:r>
      <w:r>
        <w:t>и</w:t>
      </w:r>
      <w:r>
        <w:rPr>
          <w:spacing w:val="-3"/>
        </w:rPr>
        <w:t xml:space="preserve"> </w:t>
      </w:r>
      <w:r>
        <w:t>свойства,</w:t>
      </w:r>
      <w:r>
        <w:rPr>
          <w:spacing w:val="-3"/>
        </w:rPr>
        <w:t xml:space="preserve"> </w:t>
      </w:r>
      <w:r>
        <w:t>назначение</w:t>
      </w:r>
      <w:r>
        <w:rPr>
          <w:spacing w:val="-4"/>
        </w:rPr>
        <w:t xml:space="preserve"> </w:t>
      </w:r>
      <w:r>
        <w:t>моделей.</w:t>
      </w:r>
      <w:r>
        <w:rPr>
          <w:spacing w:val="-3"/>
        </w:rPr>
        <w:t xml:space="preserve"> </w:t>
      </w:r>
      <w:r>
        <w:t>Адекватность</w:t>
      </w:r>
      <w:r>
        <w:rPr>
          <w:spacing w:val="-2"/>
        </w:rPr>
        <w:t xml:space="preserve"> </w:t>
      </w:r>
      <w:r>
        <w:t>модели</w:t>
      </w:r>
      <w:r>
        <w:rPr>
          <w:spacing w:val="-2"/>
        </w:rPr>
        <w:t xml:space="preserve"> </w:t>
      </w:r>
      <w:r>
        <w:t>моделируемому</w:t>
      </w:r>
      <w:r>
        <w:rPr>
          <w:spacing w:val="-8"/>
        </w:rPr>
        <w:t xml:space="preserve"> </w:t>
      </w:r>
      <w:r>
        <w:t>объекту</w:t>
      </w:r>
      <w:r>
        <w:rPr>
          <w:spacing w:val="-8"/>
        </w:rPr>
        <w:t xml:space="preserve"> </w:t>
      </w:r>
      <w:r>
        <w:t>и</w:t>
      </w:r>
      <w:r>
        <w:rPr>
          <w:spacing w:val="-3"/>
        </w:rPr>
        <w:t xml:space="preserve"> </w:t>
      </w:r>
      <w:r>
        <w:t xml:space="preserve">целям </w:t>
      </w:r>
      <w:r>
        <w:rPr>
          <w:spacing w:val="-2"/>
        </w:rPr>
        <w:t>моделирования.</w:t>
      </w:r>
    </w:p>
    <w:p w:rsidR="00804CE6" w:rsidRDefault="00BA41A7">
      <w:pPr>
        <w:pStyle w:val="a3"/>
        <w:ind w:right="1465"/>
        <w:jc w:val="left"/>
      </w:pPr>
      <w:r>
        <w:t>Понятие о макетировании. Типы макетов. Материалы и инструменты для бумажного макетирования.</w:t>
      </w:r>
      <w:r>
        <w:rPr>
          <w:spacing w:val="-5"/>
        </w:rPr>
        <w:t xml:space="preserve"> </w:t>
      </w:r>
      <w:r>
        <w:t>Выполнение</w:t>
      </w:r>
      <w:r>
        <w:rPr>
          <w:spacing w:val="-6"/>
        </w:rPr>
        <w:t xml:space="preserve"> </w:t>
      </w:r>
      <w:r>
        <w:t>развертки,</w:t>
      </w:r>
      <w:r>
        <w:rPr>
          <w:spacing w:val="-5"/>
        </w:rPr>
        <w:t xml:space="preserve"> </w:t>
      </w:r>
      <w:r>
        <w:t>сборка</w:t>
      </w:r>
      <w:r>
        <w:rPr>
          <w:spacing w:val="-6"/>
        </w:rPr>
        <w:t xml:space="preserve"> </w:t>
      </w:r>
      <w:r>
        <w:t>деталей</w:t>
      </w:r>
      <w:r>
        <w:rPr>
          <w:spacing w:val="-5"/>
        </w:rPr>
        <w:t xml:space="preserve"> </w:t>
      </w:r>
      <w:r>
        <w:t>макета.</w:t>
      </w:r>
      <w:r>
        <w:rPr>
          <w:spacing w:val="-5"/>
        </w:rPr>
        <w:t xml:space="preserve"> </w:t>
      </w:r>
      <w:r>
        <w:t>Разработка</w:t>
      </w:r>
      <w:r>
        <w:rPr>
          <w:spacing w:val="-6"/>
        </w:rPr>
        <w:t xml:space="preserve"> </w:t>
      </w:r>
      <w:r>
        <w:t xml:space="preserve">графической </w:t>
      </w:r>
      <w:r>
        <w:rPr>
          <w:spacing w:val="-2"/>
        </w:rPr>
        <w:t>документации.</w:t>
      </w:r>
    </w:p>
    <w:p w:rsidR="00804CE6" w:rsidRDefault="00BA41A7">
      <w:pPr>
        <w:pStyle w:val="a3"/>
        <w:jc w:val="left"/>
      </w:pPr>
      <w:r>
        <w:t>Создание</w:t>
      </w:r>
      <w:r>
        <w:rPr>
          <w:spacing w:val="-8"/>
        </w:rPr>
        <w:t xml:space="preserve"> </w:t>
      </w:r>
      <w:r>
        <w:t>объемных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rsidR="00804CE6" w:rsidRDefault="00BA41A7">
      <w:pPr>
        <w:pStyle w:val="a3"/>
        <w:jc w:val="left"/>
      </w:pPr>
      <w:r>
        <w:t>Программы</w:t>
      </w:r>
      <w:r>
        <w:rPr>
          <w:spacing w:val="-3"/>
        </w:rPr>
        <w:t xml:space="preserve"> </w:t>
      </w:r>
      <w:r>
        <w:t>для</w:t>
      </w:r>
      <w:r>
        <w:rPr>
          <w:spacing w:val="-3"/>
        </w:rPr>
        <w:t xml:space="preserve"> </w:t>
      </w:r>
      <w:r>
        <w:t>просмотра</w:t>
      </w:r>
      <w:r>
        <w:rPr>
          <w:spacing w:val="-3"/>
        </w:rPr>
        <w:t xml:space="preserve"> </w:t>
      </w:r>
      <w:r>
        <w:t>на</w:t>
      </w:r>
      <w:r>
        <w:rPr>
          <w:spacing w:val="-4"/>
        </w:rPr>
        <w:t xml:space="preserve"> </w:t>
      </w:r>
      <w:r>
        <w:t>экране</w:t>
      </w:r>
      <w:r>
        <w:rPr>
          <w:spacing w:val="-4"/>
        </w:rPr>
        <w:t xml:space="preserve"> </w:t>
      </w:r>
      <w:r>
        <w:t>компьютера</w:t>
      </w:r>
      <w:r>
        <w:rPr>
          <w:spacing w:val="-5"/>
        </w:rPr>
        <w:t xml:space="preserve"> </w:t>
      </w:r>
      <w:r>
        <w:t>файлов</w:t>
      </w:r>
      <w:r>
        <w:rPr>
          <w:spacing w:val="-4"/>
        </w:rPr>
        <w:t xml:space="preserve"> </w:t>
      </w:r>
      <w:r>
        <w:t>с</w:t>
      </w:r>
      <w:r>
        <w:rPr>
          <w:spacing w:val="-5"/>
        </w:rPr>
        <w:t xml:space="preserve"> </w:t>
      </w:r>
      <w:r>
        <w:t>готовыми</w:t>
      </w:r>
      <w:r>
        <w:rPr>
          <w:spacing w:val="-3"/>
        </w:rPr>
        <w:t xml:space="preserve"> </w:t>
      </w:r>
      <w:r>
        <w:t>цифровыми</w:t>
      </w:r>
      <w:r>
        <w:rPr>
          <w:spacing w:val="-3"/>
        </w:rPr>
        <w:t xml:space="preserve"> </w:t>
      </w:r>
      <w:r>
        <w:t>трехмерными моделями и последующей распечатки их разверток.</w:t>
      </w:r>
    </w:p>
    <w:p w:rsidR="00804CE6" w:rsidRDefault="00BA41A7">
      <w:pPr>
        <w:pStyle w:val="a3"/>
        <w:ind w:right="708"/>
        <w:jc w:val="left"/>
      </w:pPr>
      <w:r>
        <w:t>Программа</w:t>
      </w:r>
      <w:r>
        <w:rPr>
          <w:spacing w:val="-6"/>
        </w:rPr>
        <w:t xml:space="preserve"> </w:t>
      </w:r>
      <w:r>
        <w:t>для</w:t>
      </w:r>
      <w:r>
        <w:rPr>
          <w:spacing w:val="-5"/>
        </w:rPr>
        <w:t xml:space="preserve"> </w:t>
      </w:r>
      <w:r>
        <w:t>редактирования</w:t>
      </w:r>
      <w:r>
        <w:rPr>
          <w:spacing w:val="-5"/>
        </w:rPr>
        <w:t xml:space="preserve"> </w:t>
      </w:r>
      <w:r>
        <w:t>готовых</w:t>
      </w:r>
      <w:r>
        <w:rPr>
          <w:spacing w:val="-3"/>
        </w:rPr>
        <w:t xml:space="preserve"> </w:t>
      </w:r>
      <w:r>
        <w:t>моделей</w:t>
      </w:r>
      <w:r>
        <w:rPr>
          <w:spacing w:val="-5"/>
        </w:rPr>
        <w:t xml:space="preserve"> </w:t>
      </w:r>
      <w:r>
        <w:t>и</w:t>
      </w:r>
      <w:r>
        <w:rPr>
          <w:spacing w:val="-5"/>
        </w:rPr>
        <w:t xml:space="preserve"> </w:t>
      </w:r>
      <w:r>
        <w:t>последующей</w:t>
      </w:r>
      <w:r>
        <w:rPr>
          <w:spacing w:val="-5"/>
        </w:rPr>
        <w:t xml:space="preserve"> </w:t>
      </w:r>
      <w:r>
        <w:t>их</w:t>
      </w:r>
      <w:r>
        <w:rPr>
          <w:spacing w:val="-3"/>
        </w:rPr>
        <w:t xml:space="preserve"> </w:t>
      </w:r>
      <w:r>
        <w:t>распечатки.</w:t>
      </w:r>
      <w:r>
        <w:rPr>
          <w:spacing w:val="-5"/>
        </w:rPr>
        <w:t xml:space="preserve"> </w:t>
      </w:r>
      <w:r>
        <w:t>Инструменты для редактирования моделей.</w:t>
      </w:r>
    </w:p>
    <w:p w:rsidR="00804CE6" w:rsidRDefault="00BA41A7">
      <w:pPr>
        <w:pStyle w:val="a3"/>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804CE6" w:rsidRDefault="00BA41A7">
      <w:pPr>
        <w:pStyle w:val="Heading6"/>
        <w:spacing w:before="1"/>
      </w:pPr>
      <w:r>
        <w:t xml:space="preserve">8 </w:t>
      </w:r>
      <w:r>
        <w:rPr>
          <w:spacing w:val="-2"/>
        </w:rPr>
        <w:t>класс</w:t>
      </w:r>
    </w:p>
    <w:p w:rsidR="00804CE6" w:rsidRDefault="00BA41A7">
      <w:pPr>
        <w:pStyle w:val="a3"/>
        <w:jc w:val="left"/>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5"/>
        </w:rPr>
        <w:t xml:space="preserve"> </w:t>
      </w:r>
      <w:r>
        <w:t>визуальных</w:t>
      </w:r>
      <w:r>
        <w:rPr>
          <w:spacing w:val="-3"/>
        </w:rPr>
        <w:t xml:space="preserve"> </w:t>
      </w:r>
      <w:r>
        <w:rPr>
          <w:spacing w:val="-2"/>
        </w:rPr>
        <w:t>моделей.</w:t>
      </w:r>
    </w:p>
    <w:p w:rsidR="00804CE6" w:rsidRDefault="00BA41A7">
      <w:pPr>
        <w:pStyle w:val="a3"/>
        <w:ind w:right="708"/>
        <w:jc w:val="left"/>
      </w:pPr>
      <w:r>
        <w:t>Графические</w:t>
      </w:r>
      <w:r>
        <w:rPr>
          <w:spacing w:val="-4"/>
        </w:rPr>
        <w:t xml:space="preserve"> </w:t>
      </w:r>
      <w:r>
        <w:t>примитивы</w:t>
      </w:r>
      <w:r>
        <w:rPr>
          <w:spacing w:val="-4"/>
        </w:rPr>
        <w:t xml:space="preserve"> </w:t>
      </w:r>
      <w:r>
        <w:t>в</w:t>
      </w:r>
      <w:r>
        <w:rPr>
          <w:spacing w:val="-4"/>
        </w:rPr>
        <w:t xml:space="preserve"> </w:t>
      </w:r>
      <w:r>
        <w:t>3D-моделировании.</w:t>
      </w:r>
      <w:r>
        <w:rPr>
          <w:spacing w:val="-6"/>
        </w:rPr>
        <w:t xml:space="preserve"> </w:t>
      </w:r>
      <w:r>
        <w:t>Куб</w:t>
      </w:r>
      <w:r>
        <w:rPr>
          <w:spacing w:val="-4"/>
        </w:rPr>
        <w:t xml:space="preserve"> </w:t>
      </w:r>
      <w:r>
        <w:t>и</w:t>
      </w:r>
      <w:r>
        <w:rPr>
          <w:spacing w:val="-3"/>
        </w:rPr>
        <w:t xml:space="preserve"> </w:t>
      </w:r>
      <w:r>
        <w:t>кубоид.</w:t>
      </w:r>
      <w:r>
        <w:rPr>
          <w:spacing w:val="-4"/>
        </w:rPr>
        <w:t xml:space="preserve"> </w:t>
      </w:r>
      <w:r>
        <w:t>Шар</w:t>
      </w:r>
      <w:r>
        <w:rPr>
          <w:spacing w:val="-4"/>
        </w:rPr>
        <w:t xml:space="preserve"> </w:t>
      </w:r>
      <w:r>
        <w:t>и</w:t>
      </w:r>
      <w:r>
        <w:rPr>
          <w:spacing w:val="-4"/>
        </w:rPr>
        <w:t xml:space="preserve"> </w:t>
      </w:r>
      <w:r>
        <w:t>многогранник.</w:t>
      </w:r>
      <w:r>
        <w:rPr>
          <w:spacing w:val="-4"/>
        </w:rPr>
        <w:t xml:space="preserve"> </w:t>
      </w:r>
      <w:r>
        <w:t>Цилиндр, призма, пирамида.</w:t>
      </w:r>
    </w:p>
    <w:p w:rsidR="00804CE6" w:rsidRDefault="00BA41A7">
      <w:pPr>
        <w:pStyle w:val="a3"/>
        <w:jc w:val="left"/>
      </w:pPr>
      <w:r>
        <w:t>Операции</w:t>
      </w:r>
      <w:r>
        <w:rPr>
          <w:spacing w:val="-4"/>
        </w:rPr>
        <w:t xml:space="preserve"> </w:t>
      </w:r>
      <w:r>
        <w:t>над</w:t>
      </w:r>
      <w:r>
        <w:rPr>
          <w:spacing w:val="-7"/>
        </w:rPr>
        <w:t xml:space="preserve"> </w:t>
      </w:r>
      <w:r>
        <w:t>примитивами.</w:t>
      </w:r>
      <w:r>
        <w:rPr>
          <w:spacing w:val="-4"/>
        </w:rPr>
        <w:t xml:space="preserve"> </w:t>
      </w:r>
      <w:r>
        <w:t>Поворот</w:t>
      </w:r>
      <w:r>
        <w:rPr>
          <w:spacing w:val="-4"/>
        </w:rPr>
        <w:t xml:space="preserve"> </w:t>
      </w:r>
      <w:r>
        <w:t>тел</w:t>
      </w:r>
      <w:r>
        <w:rPr>
          <w:spacing w:val="-4"/>
        </w:rPr>
        <w:t xml:space="preserve"> </w:t>
      </w:r>
      <w:r>
        <w:t>в</w:t>
      </w:r>
      <w:r>
        <w:rPr>
          <w:spacing w:val="-5"/>
        </w:rPr>
        <w:t xml:space="preserve"> </w:t>
      </w:r>
      <w:r>
        <w:t>пространстве.</w:t>
      </w:r>
      <w:r>
        <w:rPr>
          <w:spacing w:val="-4"/>
        </w:rPr>
        <w:t xml:space="preserve"> </w:t>
      </w:r>
      <w:r>
        <w:t>Масштабирование</w:t>
      </w:r>
      <w:r>
        <w:rPr>
          <w:spacing w:val="-5"/>
        </w:rPr>
        <w:t xml:space="preserve"> </w:t>
      </w:r>
      <w:r>
        <w:t>тел.</w:t>
      </w:r>
      <w:r>
        <w:rPr>
          <w:spacing w:val="-4"/>
        </w:rPr>
        <w:t xml:space="preserve"> </w:t>
      </w:r>
      <w:r>
        <w:t>Вычитание, пересечение и объединение геометрических тел.</w:t>
      </w:r>
    </w:p>
    <w:p w:rsidR="00804CE6" w:rsidRDefault="00BA41A7">
      <w:pPr>
        <w:pStyle w:val="a3"/>
        <w:ind w:right="2337"/>
        <w:jc w:val="left"/>
      </w:pPr>
      <w:r>
        <w:t>Понятие</w:t>
      </w:r>
      <w:r>
        <w:rPr>
          <w:spacing w:val="-6"/>
        </w:rPr>
        <w:t xml:space="preserve"> </w:t>
      </w:r>
      <w:r>
        <w:t>«прототипирование».</w:t>
      </w:r>
      <w:r>
        <w:rPr>
          <w:spacing w:val="-7"/>
        </w:rPr>
        <w:t xml:space="preserve"> </w:t>
      </w:r>
      <w:r>
        <w:t>Создание</w:t>
      </w:r>
      <w:r>
        <w:rPr>
          <w:spacing w:val="-8"/>
        </w:rPr>
        <w:t xml:space="preserve"> </w:t>
      </w:r>
      <w:r>
        <w:t>цифровой</w:t>
      </w:r>
      <w:r>
        <w:rPr>
          <w:spacing w:val="-7"/>
        </w:rPr>
        <w:t xml:space="preserve"> </w:t>
      </w:r>
      <w:r>
        <w:t>объемной</w:t>
      </w:r>
      <w:r>
        <w:rPr>
          <w:spacing w:val="-7"/>
        </w:rPr>
        <w:t xml:space="preserve"> </w:t>
      </w:r>
      <w:r>
        <w:t>модели. Инструменты для создания цифровой объемной модели.</w:t>
      </w:r>
    </w:p>
    <w:p w:rsidR="00804CE6" w:rsidRDefault="00BA41A7">
      <w:pPr>
        <w:pStyle w:val="a3"/>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804CE6" w:rsidRDefault="00BA41A7">
      <w:pPr>
        <w:pStyle w:val="Heading6"/>
      </w:pPr>
      <w:r>
        <w:t xml:space="preserve">9 </w:t>
      </w:r>
      <w:r>
        <w:rPr>
          <w:spacing w:val="-2"/>
        </w:rPr>
        <w:t>класс</w:t>
      </w:r>
    </w:p>
    <w:p w:rsidR="00804CE6" w:rsidRDefault="00BA41A7">
      <w:pPr>
        <w:pStyle w:val="a3"/>
        <w:ind w:right="3072"/>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rsidR="00804CE6" w:rsidRDefault="00BA41A7">
      <w:pPr>
        <w:pStyle w:val="a3"/>
        <w:ind w:right="2337"/>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трехмерной печати. Сырье для трехмерной печати.</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Этапы</w:t>
      </w:r>
      <w:r>
        <w:rPr>
          <w:spacing w:val="-5"/>
        </w:rPr>
        <w:t xml:space="preserve"> </w:t>
      </w:r>
      <w:r>
        <w:t>аддитивного</w:t>
      </w:r>
      <w:r>
        <w:rPr>
          <w:spacing w:val="-5"/>
        </w:rPr>
        <w:t xml:space="preserve"> </w:t>
      </w:r>
      <w:r>
        <w:t>производства.</w:t>
      </w:r>
      <w:r>
        <w:rPr>
          <w:spacing w:val="-5"/>
        </w:rPr>
        <w:t xml:space="preserve"> </w:t>
      </w:r>
      <w:r>
        <w:t>Правила</w:t>
      </w:r>
      <w:r>
        <w:rPr>
          <w:spacing w:val="-6"/>
        </w:rPr>
        <w:t xml:space="preserve"> </w:t>
      </w:r>
      <w:r>
        <w:t>безопасного</w:t>
      </w:r>
      <w:r>
        <w:rPr>
          <w:spacing w:val="-5"/>
        </w:rPr>
        <w:t xml:space="preserve"> </w:t>
      </w:r>
      <w:r>
        <w:t>пользования</w:t>
      </w:r>
      <w:r>
        <w:rPr>
          <w:spacing w:val="-5"/>
        </w:rPr>
        <w:t xml:space="preserve"> </w:t>
      </w:r>
      <w:r>
        <w:t>3D-принтером.</w:t>
      </w:r>
      <w:r>
        <w:rPr>
          <w:spacing w:val="-5"/>
        </w:rPr>
        <w:t xml:space="preserve"> </w:t>
      </w:r>
      <w:r>
        <w:t>Основные настройки для выполнения печати на 3D-принтере. Подготовка к печати. Печать 3D-модели.</w:t>
      </w:r>
    </w:p>
    <w:p w:rsidR="00804CE6" w:rsidRDefault="00BA41A7">
      <w:pPr>
        <w:pStyle w:val="a3"/>
        <w:spacing w:before="1"/>
        <w:jc w:val="left"/>
      </w:pPr>
      <w:r>
        <w:t>Профессии,</w:t>
      </w:r>
      <w:r>
        <w:rPr>
          <w:spacing w:val="-3"/>
        </w:rPr>
        <w:t xml:space="preserve"> </w:t>
      </w:r>
      <w:r>
        <w:t>связанные</w:t>
      </w:r>
      <w:r>
        <w:rPr>
          <w:spacing w:val="-3"/>
        </w:rPr>
        <w:t xml:space="preserve"> </w:t>
      </w:r>
      <w:r>
        <w:t>с</w:t>
      </w:r>
      <w:r>
        <w:rPr>
          <w:spacing w:val="-3"/>
        </w:rPr>
        <w:t xml:space="preserve"> </w:t>
      </w:r>
      <w:r>
        <w:t>3D-</w:t>
      </w:r>
      <w:r>
        <w:rPr>
          <w:spacing w:val="-2"/>
        </w:rPr>
        <w:t>печатью.</w:t>
      </w:r>
    </w:p>
    <w:p w:rsidR="00804CE6" w:rsidRDefault="00BA41A7">
      <w:pPr>
        <w:pStyle w:val="a3"/>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804CE6" w:rsidRDefault="00BA41A7">
      <w:pPr>
        <w:pStyle w:val="Heading6"/>
        <w:ind w:right="3180"/>
      </w:pPr>
      <w:r>
        <w:t>Модуль</w:t>
      </w:r>
      <w:r>
        <w:rPr>
          <w:spacing w:val="-7"/>
        </w:rPr>
        <w:t xml:space="preserve"> </w:t>
      </w:r>
      <w:r>
        <w:t>«Технологии</w:t>
      </w:r>
      <w:r>
        <w:rPr>
          <w:spacing w:val="-8"/>
        </w:rPr>
        <w:t xml:space="preserve"> </w:t>
      </w:r>
      <w:r>
        <w:t>обработки</w:t>
      </w:r>
      <w:r>
        <w:rPr>
          <w:spacing w:val="-7"/>
        </w:rPr>
        <w:t xml:space="preserve"> </w:t>
      </w:r>
      <w:r>
        <w:t>материалов</w:t>
      </w:r>
      <w:r>
        <w:rPr>
          <w:spacing w:val="-7"/>
        </w:rPr>
        <w:t xml:space="preserve"> </w:t>
      </w:r>
      <w:r>
        <w:t>и</w:t>
      </w:r>
      <w:r>
        <w:rPr>
          <w:spacing w:val="-7"/>
        </w:rPr>
        <w:t xml:space="preserve"> </w:t>
      </w:r>
      <w:r>
        <w:t>пищевых</w:t>
      </w:r>
      <w:r>
        <w:rPr>
          <w:spacing w:val="-7"/>
        </w:rPr>
        <w:t xml:space="preserve"> </w:t>
      </w:r>
      <w:r>
        <w:t>продуктов» 5 класс</w:t>
      </w:r>
    </w:p>
    <w:p w:rsidR="00804CE6" w:rsidRDefault="00BA41A7">
      <w:pPr>
        <w:pStyle w:val="a3"/>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804CE6" w:rsidRDefault="00BA41A7">
      <w:pPr>
        <w:pStyle w:val="a3"/>
        <w:ind w:right="708"/>
        <w:jc w:val="left"/>
      </w:pPr>
      <w:r>
        <w:t>Проектирование, моделирование, конструирование – основные составляющие технологии. Основные</w:t>
      </w:r>
      <w:r>
        <w:rPr>
          <w:spacing w:val="-7"/>
        </w:rPr>
        <w:t xml:space="preserve"> </w:t>
      </w:r>
      <w:r>
        <w:t>элементы</w:t>
      </w:r>
      <w:r>
        <w:rPr>
          <w:spacing w:val="-5"/>
        </w:rPr>
        <w:t xml:space="preserve"> </w:t>
      </w:r>
      <w:r>
        <w:t>структуры</w:t>
      </w:r>
      <w:r>
        <w:rPr>
          <w:spacing w:val="-5"/>
        </w:rPr>
        <w:t xml:space="preserve"> </w:t>
      </w:r>
      <w:r>
        <w:t>технологии:</w:t>
      </w:r>
      <w:r>
        <w:rPr>
          <w:spacing w:val="-5"/>
        </w:rPr>
        <w:t xml:space="preserve"> </w:t>
      </w:r>
      <w:r>
        <w:t>действия,</w:t>
      </w:r>
      <w:r>
        <w:rPr>
          <w:spacing w:val="-5"/>
        </w:rPr>
        <w:t xml:space="preserve"> </w:t>
      </w:r>
      <w:r>
        <w:t>операции,</w:t>
      </w:r>
      <w:r>
        <w:rPr>
          <w:spacing w:val="-5"/>
        </w:rPr>
        <w:t xml:space="preserve"> </w:t>
      </w:r>
      <w:r>
        <w:t>этапы.</w:t>
      </w:r>
      <w:r>
        <w:rPr>
          <w:spacing w:val="-5"/>
        </w:rPr>
        <w:t xml:space="preserve"> </w:t>
      </w:r>
      <w:r>
        <w:t>Технологическая</w:t>
      </w:r>
      <w:r>
        <w:rPr>
          <w:spacing w:val="-5"/>
        </w:rPr>
        <w:t xml:space="preserve"> </w:t>
      </w:r>
      <w:r>
        <w:t>карта. Бумага и ее свойства. Производство бумаги, история и современные технологии.</w:t>
      </w:r>
    </w:p>
    <w:p w:rsidR="00804CE6" w:rsidRDefault="00BA41A7">
      <w:pPr>
        <w:pStyle w:val="a3"/>
        <w:ind w:right="962"/>
      </w:pPr>
      <w:r>
        <w:t>Использование</w:t>
      </w:r>
      <w:r>
        <w:rPr>
          <w:spacing w:val="-6"/>
        </w:rPr>
        <w:t xml:space="preserve"> </w:t>
      </w:r>
      <w:r>
        <w:t>древесины</w:t>
      </w:r>
      <w:r>
        <w:rPr>
          <w:spacing w:val="-5"/>
        </w:rPr>
        <w:t xml:space="preserve"> </w:t>
      </w:r>
      <w:r>
        <w:t>человеком</w:t>
      </w:r>
      <w:r>
        <w:rPr>
          <w:spacing w:val="-6"/>
        </w:rPr>
        <w:t xml:space="preserve"> </w:t>
      </w:r>
      <w:r>
        <w:t>(история</w:t>
      </w:r>
      <w:r>
        <w:rPr>
          <w:spacing w:val="-5"/>
        </w:rPr>
        <w:t xml:space="preserve"> </w:t>
      </w:r>
      <w:r>
        <w:t>и</w:t>
      </w:r>
      <w:r>
        <w:rPr>
          <w:spacing w:val="-5"/>
        </w:rPr>
        <w:t xml:space="preserve"> </w:t>
      </w:r>
      <w:r>
        <w:t>современность).</w:t>
      </w:r>
      <w:r>
        <w:rPr>
          <w:spacing w:val="-5"/>
        </w:rPr>
        <w:t xml:space="preserve"> </w:t>
      </w:r>
      <w:r>
        <w:t>Использование</w:t>
      </w:r>
      <w:r>
        <w:rPr>
          <w:spacing w:val="-6"/>
        </w:rPr>
        <w:t xml:space="preserve"> </w:t>
      </w:r>
      <w:r>
        <w:t>древесины</w:t>
      </w:r>
      <w:r>
        <w:rPr>
          <w:spacing w:val="-5"/>
        </w:rPr>
        <w:t xml:space="preserve"> </w:t>
      </w:r>
      <w:r>
        <w:t>и охрана</w:t>
      </w:r>
      <w:r>
        <w:rPr>
          <w:spacing w:val="-5"/>
        </w:rPr>
        <w:t xml:space="preserve"> </w:t>
      </w:r>
      <w:r>
        <w:t>природы.</w:t>
      </w:r>
      <w:r>
        <w:rPr>
          <w:spacing w:val="-4"/>
        </w:rPr>
        <w:t xml:space="preserve"> </w:t>
      </w:r>
      <w:r>
        <w:t>Общие</w:t>
      </w:r>
      <w:r>
        <w:rPr>
          <w:spacing w:val="-5"/>
        </w:rPr>
        <w:t xml:space="preserve"> </w:t>
      </w:r>
      <w:r>
        <w:t>сведения</w:t>
      </w:r>
      <w:r>
        <w:rPr>
          <w:spacing w:val="-4"/>
        </w:rPr>
        <w:t xml:space="preserve"> </w:t>
      </w:r>
      <w:r>
        <w:t>о</w:t>
      </w:r>
      <w:r>
        <w:rPr>
          <w:spacing w:val="-4"/>
        </w:rPr>
        <w:t xml:space="preserve"> </w:t>
      </w:r>
      <w:r>
        <w:t>древесине</w:t>
      </w:r>
      <w:r>
        <w:rPr>
          <w:spacing w:val="-5"/>
        </w:rPr>
        <w:t xml:space="preserve"> </w:t>
      </w:r>
      <w:r>
        <w:t>хвойных</w:t>
      </w:r>
      <w:r>
        <w:rPr>
          <w:spacing w:val="-2"/>
        </w:rPr>
        <w:t xml:space="preserve"> </w:t>
      </w:r>
      <w:r>
        <w:t>и</w:t>
      </w:r>
      <w:r>
        <w:rPr>
          <w:spacing w:val="-4"/>
        </w:rPr>
        <w:t xml:space="preserve"> </w:t>
      </w:r>
      <w:r>
        <w:t>лиственных</w:t>
      </w:r>
      <w:r>
        <w:rPr>
          <w:spacing w:val="-5"/>
        </w:rPr>
        <w:t xml:space="preserve"> </w:t>
      </w:r>
      <w:r>
        <w:t>пород.</w:t>
      </w:r>
      <w:r>
        <w:rPr>
          <w:spacing w:val="-4"/>
        </w:rPr>
        <w:t xml:space="preserve"> </w:t>
      </w:r>
      <w:r>
        <w:t>Пиломатериалы. Способы обработки древесины. Организация рабочего места при работе с древесиной.</w:t>
      </w:r>
    </w:p>
    <w:p w:rsidR="00804CE6" w:rsidRDefault="00BA41A7">
      <w:pPr>
        <w:pStyle w:val="a3"/>
      </w:pPr>
      <w:r>
        <w:t>Ручной</w:t>
      </w:r>
      <w:r>
        <w:rPr>
          <w:spacing w:val="-4"/>
        </w:rPr>
        <w:t xml:space="preserve"> </w:t>
      </w:r>
      <w:r>
        <w:t>и</w:t>
      </w:r>
      <w:r>
        <w:rPr>
          <w:spacing w:val="-4"/>
        </w:rPr>
        <w:t xml:space="preserve"> </w:t>
      </w:r>
      <w:r>
        <w:t>электрифицированный</w:t>
      </w:r>
      <w:r>
        <w:rPr>
          <w:spacing w:val="-3"/>
        </w:rPr>
        <w:t xml:space="preserve"> </w:t>
      </w:r>
      <w:r>
        <w:t>инструмент</w:t>
      </w:r>
      <w:r>
        <w:rPr>
          <w:spacing w:val="-4"/>
        </w:rPr>
        <w:t xml:space="preserve"> </w:t>
      </w:r>
      <w:r>
        <w:t>для</w:t>
      </w:r>
      <w:r>
        <w:rPr>
          <w:spacing w:val="-3"/>
        </w:rPr>
        <w:t xml:space="preserve"> </w:t>
      </w:r>
      <w:r>
        <w:t>обработки</w:t>
      </w:r>
      <w:r>
        <w:rPr>
          <w:spacing w:val="-3"/>
        </w:rPr>
        <w:t xml:space="preserve"> </w:t>
      </w:r>
      <w:r>
        <w:rPr>
          <w:spacing w:val="-2"/>
        </w:rPr>
        <w:t>древесины.</w:t>
      </w:r>
    </w:p>
    <w:p w:rsidR="00804CE6" w:rsidRDefault="00BA41A7">
      <w:pPr>
        <w:pStyle w:val="a3"/>
        <w:ind w:right="708"/>
        <w:jc w:val="left"/>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804CE6" w:rsidRDefault="00BA41A7">
      <w:pPr>
        <w:pStyle w:val="a3"/>
        <w:spacing w:before="1"/>
        <w:ind w:right="1465"/>
        <w:jc w:val="left"/>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производством</w:t>
      </w:r>
      <w:r>
        <w:rPr>
          <w:spacing w:val="-4"/>
        </w:rPr>
        <w:t xml:space="preserve"> </w:t>
      </w:r>
      <w:r>
        <w:t>и</w:t>
      </w:r>
      <w:r>
        <w:rPr>
          <w:spacing w:val="-5"/>
        </w:rPr>
        <w:t xml:space="preserve"> </w:t>
      </w:r>
      <w:r>
        <w:t>обработкой</w:t>
      </w:r>
      <w:r>
        <w:rPr>
          <w:spacing w:val="-4"/>
        </w:rPr>
        <w:t xml:space="preserve"> </w:t>
      </w:r>
      <w:r>
        <w:t>древесины. Индивидуальный творческий (учебный) проект «Изделие из древесины».</w:t>
      </w:r>
    </w:p>
    <w:p w:rsidR="00804CE6" w:rsidRDefault="00BA41A7">
      <w:pPr>
        <w:pStyle w:val="a3"/>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804CE6" w:rsidRDefault="00BA41A7">
      <w:pPr>
        <w:pStyle w:val="a3"/>
        <w:ind w:right="3072"/>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804CE6" w:rsidRDefault="00BA41A7">
      <w:pPr>
        <w:pStyle w:val="a3"/>
        <w:ind w:right="708"/>
        <w:jc w:val="left"/>
      </w:pPr>
      <w:r>
        <w:t>Значение</w:t>
      </w:r>
      <w:r>
        <w:rPr>
          <w:spacing w:val="-6"/>
        </w:rPr>
        <w:t xml:space="preserve"> </w:t>
      </w:r>
      <w:r>
        <w:t>выбора</w:t>
      </w:r>
      <w:r>
        <w:rPr>
          <w:spacing w:val="-6"/>
        </w:rPr>
        <w:t xml:space="preserve"> </w:t>
      </w:r>
      <w:r>
        <w:t>продуктов</w:t>
      </w:r>
      <w:r>
        <w:rPr>
          <w:spacing w:val="-6"/>
        </w:rPr>
        <w:t xml:space="preserve"> </w:t>
      </w:r>
      <w:r>
        <w:t>для</w:t>
      </w:r>
      <w:r>
        <w:rPr>
          <w:spacing w:val="-5"/>
        </w:rPr>
        <w:t xml:space="preserve"> </w:t>
      </w:r>
      <w:r>
        <w:t>здоровья</w:t>
      </w:r>
      <w:r>
        <w:rPr>
          <w:spacing w:val="-5"/>
        </w:rPr>
        <w:t xml:space="preserve"> </w:t>
      </w:r>
      <w:r>
        <w:t>человека.</w:t>
      </w:r>
      <w:r>
        <w:rPr>
          <w:spacing w:val="-5"/>
        </w:rPr>
        <w:t xml:space="preserve"> </w:t>
      </w:r>
      <w:r>
        <w:t>Пищевая</w:t>
      </w:r>
      <w:r>
        <w:rPr>
          <w:spacing w:val="-5"/>
        </w:rPr>
        <w:t xml:space="preserve"> </w:t>
      </w:r>
      <w:r>
        <w:t>ценность</w:t>
      </w:r>
      <w:r>
        <w:rPr>
          <w:spacing w:val="-4"/>
        </w:rPr>
        <w:t xml:space="preserve"> </w:t>
      </w:r>
      <w:r>
        <w:t>разных</w:t>
      </w:r>
      <w:r>
        <w:rPr>
          <w:spacing w:val="-3"/>
        </w:rPr>
        <w:t xml:space="preserve"> </w:t>
      </w:r>
      <w:r>
        <w:t>продуктов питания. Пищевая ценность яиц, круп, овощей. Технологии обработки овощей, круп.</w:t>
      </w:r>
    </w:p>
    <w:p w:rsidR="00804CE6" w:rsidRDefault="00BA41A7">
      <w:pPr>
        <w:pStyle w:val="a3"/>
        <w:ind w:right="708"/>
        <w:jc w:val="left"/>
      </w:pPr>
      <w:r>
        <w:t>Технология</w:t>
      </w:r>
      <w:r>
        <w:rPr>
          <w:spacing w:val="-5"/>
        </w:rPr>
        <w:t xml:space="preserve"> </w:t>
      </w:r>
      <w:r>
        <w:t>приготовления</w:t>
      </w:r>
      <w:r>
        <w:rPr>
          <w:spacing w:val="-5"/>
        </w:rPr>
        <w:t xml:space="preserve"> </w:t>
      </w:r>
      <w:r>
        <w:t>блюд</w:t>
      </w:r>
      <w:r>
        <w:rPr>
          <w:spacing w:val="-5"/>
        </w:rPr>
        <w:t xml:space="preserve"> </w:t>
      </w:r>
      <w:r>
        <w:t>из</w:t>
      </w:r>
      <w:r>
        <w:rPr>
          <w:spacing w:val="-5"/>
        </w:rPr>
        <w:t xml:space="preserve"> </w:t>
      </w:r>
      <w:r>
        <w:t>яиц,</w:t>
      </w:r>
      <w:r>
        <w:rPr>
          <w:spacing w:val="-5"/>
        </w:rPr>
        <w:t xml:space="preserve"> </w:t>
      </w:r>
      <w:r>
        <w:t>круп,</w:t>
      </w:r>
      <w:r>
        <w:rPr>
          <w:spacing w:val="-3"/>
        </w:rPr>
        <w:t xml:space="preserve"> </w:t>
      </w:r>
      <w:r>
        <w:t>овощей.</w:t>
      </w:r>
      <w:r>
        <w:rPr>
          <w:spacing w:val="-5"/>
        </w:rPr>
        <w:t xml:space="preserve"> </w:t>
      </w:r>
      <w:r>
        <w:t>Определение</w:t>
      </w:r>
      <w:r>
        <w:rPr>
          <w:spacing w:val="-6"/>
        </w:rPr>
        <w:t xml:space="preserve"> </w:t>
      </w:r>
      <w:r>
        <w:t>качества</w:t>
      </w:r>
      <w:r>
        <w:rPr>
          <w:spacing w:val="-6"/>
        </w:rPr>
        <w:t xml:space="preserve"> </w:t>
      </w:r>
      <w:r>
        <w:t>продуктов, правила хранения продуктов.</w:t>
      </w:r>
    </w:p>
    <w:p w:rsidR="00804CE6" w:rsidRDefault="00BA41A7">
      <w:pPr>
        <w:pStyle w:val="a3"/>
        <w:jc w:val="left"/>
      </w:pPr>
      <w:r>
        <w:t>Интерьер</w:t>
      </w:r>
      <w:r>
        <w:rPr>
          <w:spacing w:val="-5"/>
        </w:rPr>
        <w:t xml:space="preserve"> </w:t>
      </w:r>
      <w:r>
        <w:t>кухни,</w:t>
      </w:r>
      <w:r>
        <w:rPr>
          <w:spacing w:val="-5"/>
        </w:rPr>
        <w:t xml:space="preserve"> </w:t>
      </w:r>
      <w:r>
        <w:t>рациональное</w:t>
      </w:r>
      <w:r>
        <w:rPr>
          <w:spacing w:val="-6"/>
        </w:rPr>
        <w:t xml:space="preserve"> </w:t>
      </w:r>
      <w:r>
        <w:t>размещение</w:t>
      </w:r>
      <w:r>
        <w:rPr>
          <w:spacing w:val="-6"/>
        </w:rPr>
        <w:t xml:space="preserve"> </w:t>
      </w:r>
      <w:r>
        <w:t>мебели.</w:t>
      </w:r>
      <w:r>
        <w:rPr>
          <w:spacing w:val="-5"/>
        </w:rPr>
        <w:t xml:space="preserve"> </w:t>
      </w:r>
      <w:r>
        <w:t>Посуда,</w:t>
      </w:r>
      <w:r>
        <w:rPr>
          <w:spacing w:val="-5"/>
        </w:rPr>
        <w:t xml:space="preserve"> </w:t>
      </w:r>
      <w:r>
        <w:t>инструменты,</w:t>
      </w:r>
      <w:r>
        <w:rPr>
          <w:spacing w:val="-5"/>
        </w:rPr>
        <w:t xml:space="preserve"> </w:t>
      </w:r>
      <w:r>
        <w:t>приспособления</w:t>
      </w:r>
      <w:r>
        <w:rPr>
          <w:spacing w:val="-5"/>
        </w:rPr>
        <w:t xml:space="preserve"> </w:t>
      </w:r>
      <w:r>
        <w:t>для обработки пищевых продуктов, приготовления блюд.</w:t>
      </w:r>
    </w:p>
    <w:p w:rsidR="00804CE6" w:rsidRDefault="00BA41A7">
      <w:pPr>
        <w:pStyle w:val="a3"/>
        <w:ind w:right="708"/>
        <w:jc w:val="left"/>
      </w:pPr>
      <w:r>
        <w:t>Правила</w:t>
      </w:r>
      <w:r>
        <w:rPr>
          <w:spacing w:val="-5"/>
        </w:rPr>
        <w:t xml:space="preserve"> </w:t>
      </w:r>
      <w:r>
        <w:t>этикета</w:t>
      </w:r>
      <w:r>
        <w:rPr>
          <w:spacing w:val="-4"/>
        </w:rPr>
        <w:t xml:space="preserve"> </w:t>
      </w:r>
      <w:r>
        <w:t>за</w:t>
      </w:r>
      <w:r>
        <w:rPr>
          <w:spacing w:val="-5"/>
        </w:rPr>
        <w:t xml:space="preserve"> </w:t>
      </w:r>
      <w:r>
        <w:t>столом.</w:t>
      </w:r>
      <w:r>
        <w:rPr>
          <w:spacing w:val="-4"/>
        </w:rPr>
        <w:t xml:space="preserve"> </w:t>
      </w:r>
      <w:r>
        <w:t>Условия</w:t>
      </w:r>
      <w:r>
        <w:rPr>
          <w:spacing w:val="-4"/>
        </w:rPr>
        <w:t xml:space="preserve"> </w:t>
      </w:r>
      <w:r>
        <w:t>хранения</w:t>
      </w:r>
      <w:r>
        <w:rPr>
          <w:spacing w:val="-7"/>
        </w:rPr>
        <w:t xml:space="preserve"> </w:t>
      </w:r>
      <w:r>
        <w:t>продуктов</w:t>
      </w:r>
      <w:r>
        <w:rPr>
          <w:spacing w:val="-5"/>
        </w:rPr>
        <w:t xml:space="preserve"> </w:t>
      </w:r>
      <w:r>
        <w:t>питания.</w:t>
      </w:r>
      <w:r>
        <w:rPr>
          <w:spacing w:val="-4"/>
        </w:rPr>
        <w:t xml:space="preserve"> </w:t>
      </w:r>
      <w:r>
        <w:t>Утилизация</w:t>
      </w:r>
      <w:r>
        <w:rPr>
          <w:spacing w:val="-4"/>
        </w:rPr>
        <w:t xml:space="preserve"> </w:t>
      </w:r>
      <w:r>
        <w:t>бытовых</w:t>
      </w:r>
      <w:r>
        <w:rPr>
          <w:spacing w:val="-2"/>
        </w:rPr>
        <w:t xml:space="preserve"> </w:t>
      </w:r>
      <w:r>
        <w:t>и пищевых отходов.</w:t>
      </w:r>
    </w:p>
    <w:p w:rsidR="00804CE6" w:rsidRDefault="00BA41A7">
      <w:pPr>
        <w:pStyle w:val="a3"/>
        <w:ind w:right="708"/>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пищевых</w:t>
      </w:r>
      <w:r>
        <w:rPr>
          <w:spacing w:val="-3"/>
        </w:rPr>
        <w:t xml:space="preserve"> </w:t>
      </w:r>
      <w:r>
        <w:t>продуктов. Групповой проект по теме «Питание и здоровье человека».</w:t>
      </w:r>
    </w:p>
    <w:p w:rsidR="00804CE6" w:rsidRDefault="00BA41A7">
      <w:pPr>
        <w:pStyle w:val="a3"/>
        <w:jc w:val="left"/>
      </w:pPr>
      <w:r>
        <w:t>Технологии</w:t>
      </w:r>
      <w:r>
        <w:rPr>
          <w:spacing w:val="-6"/>
        </w:rPr>
        <w:t xml:space="preserve"> </w:t>
      </w:r>
      <w:r>
        <w:t>обработки</w:t>
      </w:r>
      <w:r>
        <w:rPr>
          <w:spacing w:val="-7"/>
        </w:rPr>
        <w:t xml:space="preserve"> </w:t>
      </w:r>
      <w:r>
        <w:t>текстильных</w:t>
      </w:r>
      <w:r>
        <w:rPr>
          <w:spacing w:val="-4"/>
        </w:rPr>
        <w:t xml:space="preserve"> </w:t>
      </w:r>
      <w:r>
        <w:rPr>
          <w:spacing w:val="-2"/>
        </w:rPr>
        <w:t>материалов.</w:t>
      </w:r>
    </w:p>
    <w:p w:rsidR="00804CE6" w:rsidRDefault="00BA41A7">
      <w:pPr>
        <w:pStyle w:val="a3"/>
        <w:ind w:right="708"/>
        <w:jc w:val="left"/>
      </w:pPr>
      <w:r>
        <w:t>Основы материаловедения. Текстильные материалы (нитки, ткань), производство и использование</w:t>
      </w:r>
      <w:r>
        <w:rPr>
          <w:spacing w:val="-6"/>
        </w:rPr>
        <w:t xml:space="preserve"> </w:t>
      </w:r>
      <w:r>
        <w:t>человеком.</w:t>
      </w:r>
      <w:r>
        <w:rPr>
          <w:spacing w:val="-5"/>
        </w:rPr>
        <w:t xml:space="preserve"> </w:t>
      </w:r>
      <w:r>
        <w:t>История,</w:t>
      </w:r>
      <w:r>
        <w:rPr>
          <w:spacing w:val="-5"/>
        </w:rPr>
        <w:t xml:space="preserve"> </w:t>
      </w:r>
      <w:r>
        <w:t>культура.</w:t>
      </w:r>
      <w:r>
        <w:rPr>
          <w:spacing w:val="-3"/>
        </w:rPr>
        <w:t xml:space="preserve"> </w:t>
      </w:r>
      <w:r>
        <w:t>Современные</w:t>
      </w:r>
      <w:r>
        <w:rPr>
          <w:spacing w:val="-7"/>
        </w:rPr>
        <w:t xml:space="preserve"> </w:t>
      </w:r>
      <w:r>
        <w:t>технологии</w:t>
      </w:r>
      <w:r>
        <w:rPr>
          <w:spacing w:val="-5"/>
        </w:rPr>
        <w:t xml:space="preserve"> </w:t>
      </w:r>
      <w:r>
        <w:t>производства</w:t>
      </w:r>
      <w:r>
        <w:rPr>
          <w:spacing w:val="-6"/>
        </w:rPr>
        <w:t xml:space="preserve"> </w:t>
      </w:r>
      <w:r>
        <w:t>тканей</w:t>
      </w:r>
      <w:r>
        <w:rPr>
          <w:spacing w:val="-7"/>
        </w:rPr>
        <w:t xml:space="preserve"> </w:t>
      </w:r>
      <w:r>
        <w:t>с разными свойствами.</w:t>
      </w:r>
    </w:p>
    <w:p w:rsidR="00804CE6" w:rsidRDefault="00BA41A7">
      <w:pPr>
        <w:pStyle w:val="a3"/>
        <w:ind w:right="1465"/>
        <w:jc w:val="left"/>
      </w:pPr>
      <w:r>
        <w:t>Технологии</w:t>
      </w:r>
      <w:r>
        <w:rPr>
          <w:spacing w:val="-7"/>
        </w:rPr>
        <w:t xml:space="preserve"> </w:t>
      </w:r>
      <w:r>
        <w:t>получения</w:t>
      </w:r>
      <w:r>
        <w:rPr>
          <w:spacing w:val="-6"/>
        </w:rPr>
        <w:t xml:space="preserve"> </w:t>
      </w:r>
      <w:r>
        <w:t>текстильных</w:t>
      </w:r>
      <w:r>
        <w:rPr>
          <w:spacing w:val="-5"/>
        </w:rPr>
        <w:t xml:space="preserve"> </w:t>
      </w:r>
      <w:r>
        <w:t>материалов</w:t>
      </w:r>
      <w:r>
        <w:rPr>
          <w:spacing w:val="-7"/>
        </w:rPr>
        <w:t xml:space="preserve"> </w:t>
      </w:r>
      <w:r>
        <w:t>из</w:t>
      </w:r>
      <w:r>
        <w:rPr>
          <w:spacing w:val="-6"/>
        </w:rPr>
        <w:t xml:space="preserve"> </w:t>
      </w:r>
      <w:r>
        <w:t>натуральных</w:t>
      </w:r>
      <w:r>
        <w:rPr>
          <w:spacing w:val="-5"/>
        </w:rPr>
        <w:t xml:space="preserve"> </w:t>
      </w:r>
      <w:r>
        <w:t>волокон</w:t>
      </w:r>
      <w:r>
        <w:rPr>
          <w:spacing w:val="-6"/>
        </w:rPr>
        <w:t xml:space="preserve"> </w:t>
      </w:r>
      <w:r>
        <w:t>растительного, животного происхождения, из химических волокон. Свойства тканей.</w:t>
      </w:r>
    </w:p>
    <w:p w:rsidR="00804CE6" w:rsidRDefault="00BA41A7">
      <w:pPr>
        <w:pStyle w:val="a3"/>
        <w:spacing w:before="1"/>
        <w:ind w:right="1243"/>
        <w:jc w:val="left"/>
      </w:pPr>
      <w:r>
        <w:t>Основы технологии изготовления изделий из текстильных материалов. Последовательность</w:t>
      </w:r>
      <w:r>
        <w:rPr>
          <w:spacing w:val="-4"/>
        </w:rPr>
        <w:t xml:space="preserve"> </w:t>
      </w:r>
      <w:r>
        <w:t>изготовления</w:t>
      </w:r>
      <w:r>
        <w:rPr>
          <w:spacing w:val="-5"/>
        </w:rPr>
        <w:t xml:space="preserve"> </w:t>
      </w:r>
      <w:r>
        <w:t>швейного</w:t>
      </w:r>
      <w:r>
        <w:rPr>
          <w:spacing w:val="-8"/>
        </w:rPr>
        <w:t xml:space="preserve"> </w:t>
      </w:r>
      <w:r>
        <w:t>изделия.</w:t>
      </w:r>
      <w:r>
        <w:rPr>
          <w:spacing w:val="-5"/>
        </w:rPr>
        <w:t xml:space="preserve"> </w:t>
      </w:r>
      <w:r>
        <w:t>Контроль</w:t>
      </w:r>
      <w:r>
        <w:rPr>
          <w:spacing w:val="-7"/>
        </w:rPr>
        <w:t xml:space="preserve"> </w:t>
      </w:r>
      <w:r>
        <w:t>качества</w:t>
      </w:r>
      <w:r>
        <w:rPr>
          <w:spacing w:val="-6"/>
        </w:rPr>
        <w:t xml:space="preserve"> </w:t>
      </w:r>
      <w:r>
        <w:t>готового</w:t>
      </w:r>
      <w:r>
        <w:rPr>
          <w:spacing w:val="-5"/>
        </w:rPr>
        <w:t xml:space="preserve"> </w:t>
      </w:r>
      <w:r>
        <w:t>изделия. Устройство швейной машины: виды приводов швейной машины, регуляторы.</w:t>
      </w:r>
    </w:p>
    <w:p w:rsidR="00804CE6" w:rsidRDefault="00BA41A7">
      <w:pPr>
        <w:pStyle w:val="a3"/>
        <w:ind w:right="2681"/>
        <w:jc w:val="left"/>
      </w:pPr>
      <w:r>
        <w:t>Виды</w:t>
      </w:r>
      <w:r>
        <w:rPr>
          <w:spacing w:val="-5"/>
        </w:rPr>
        <w:t xml:space="preserve"> </w:t>
      </w:r>
      <w:r>
        <w:t>стежков,</w:t>
      </w:r>
      <w:r>
        <w:rPr>
          <w:spacing w:val="-5"/>
        </w:rPr>
        <w:t xml:space="preserve"> </w:t>
      </w:r>
      <w:r>
        <w:t>швов.</w:t>
      </w:r>
      <w:r>
        <w:rPr>
          <w:spacing w:val="-3"/>
        </w:rPr>
        <w:t xml:space="preserve"> </w:t>
      </w:r>
      <w:r>
        <w:t>Виды</w:t>
      </w:r>
      <w:r>
        <w:rPr>
          <w:spacing w:val="-5"/>
        </w:rPr>
        <w:t xml:space="preserve"> </w:t>
      </w:r>
      <w:r>
        <w:t>ручных</w:t>
      </w:r>
      <w:r>
        <w:rPr>
          <w:spacing w:val="-4"/>
        </w:rPr>
        <w:t xml:space="preserve"> </w:t>
      </w:r>
      <w:r>
        <w:t>и</w:t>
      </w:r>
      <w:r>
        <w:rPr>
          <w:spacing w:val="-5"/>
        </w:rPr>
        <w:t xml:space="preserve"> </w:t>
      </w:r>
      <w:r>
        <w:t>машинных</w:t>
      </w:r>
      <w:r>
        <w:rPr>
          <w:spacing w:val="-4"/>
        </w:rPr>
        <w:t xml:space="preserve"> </w:t>
      </w:r>
      <w:r>
        <w:t>швов</w:t>
      </w:r>
      <w:r>
        <w:rPr>
          <w:spacing w:val="-6"/>
        </w:rPr>
        <w:t xml:space="preserve"> </w:t>
      </w:r>
      <w:r>
        <w:t>(стачные,</w:t>
      </w:r>
      <w:r>
        <w:rPr>
          <w:spacing w:val="-5"/>
        </w:rPr>
        <w:t xml:space="preserve"> </w:t>
      </w:r>
      <w:r>
        <w:t>краевые). Мир профессий. Профессии, связанные со швейным производством.</w:t>
      </w:r>
    </w:p>
    <w:p w:rsidR="00804CE6" w:rsidRDefault="00BA41A7">
      <w:pPr>
        <w:pStyle w:val="a3"/>
        <w:ind w:right="1465"/>
        <w:jc w:val="left"/>
      </w:pPr>
      <w:r>
        <w:t>Индивидуальный</w:t>
      </w:r>
      <w:r>
        <w:rPr>
          <w:spacing w:val="-7"/>
        </w:rPr>
        <w:t xml:space="preserve"> </w:t>
      </w:r>
      <w:r>
        <w:t>творческий</w:t>
      </w:r>
      <w:r>
        <w:rPr>
          <w:spacing w:val="-7"/>
        </w:rPr>
        <w:t xml:space="preserve"> </w:t>
      </w:r>
      <w:r>
        <w:t>(учебный)</w:t>
      </w:r>
      <w:r>
        <w:rPr>
          <w:spacing w:val="-7"/>
        </w:rPr>
        <w:t xml:space="preserve"> </w:t>
      </w:r>
      <w:r>
        <w:t>проект</w:t>
      </w:r>
      <w:r>
        <w:rPr>
          <w:spacing w:val="-3"/>
        </w:rPr>
        <w:t xml:space="preserve"> </w:t>
      </w:r>
      <w:r>
        <w:t>«Изделие</w:t>
      </w:r>
      <w:r>
        <w:rPr>
          <w:spacing w:val="-8"/>
        </w:rPr>
        <w:t xml:space="preserve"> </w:t>
      </w:r>
      <w:r>
        <w:t>из</w:t>
      </w:r>
      <w:r>
        <w:rPr>
          <w:spacing w:val="-7"/>
        </w:rPr>
        <w:t xml:space="preserve"> </w:t>
      </w:r>
      <w:r>
        <w:t>текстильных</w:t>
      </w:r>
      <w:r>
        <w:rPr>
          <w:spacing w:val="-6"/>
        </w:rPr>
        <w:t xml:space="preserve"> </w:t>
      </w:r>
      <w:r>
        <w:t>материалов». Чертеж выкроек проектного швейного изделия (например, мешок для сменной обуви, прихватка, лоскутное шитье).</w:t>
      </w:r>
    </w:p>
    <w:p w:rsidR="00804CE6" w:rsidRDefault="00BA41A7">
      <w:pPr>
        <w:pStyle w:val="a3"/>
        <w:ind w:right="1101"/>
        <w:jc w:val="left"/>
      </w:pPr>
      <w:r>
        <w:t>Выполнение</w:t>
      </w:r>
      <w:r>
        <w:rPr>
          <w:spacing w:val="-5"/>
        </w:rPr>
        <w:t xml:space="preserve"> </w:t>
      </w:r>
      <w:r>
        <w:t>технологических</w:t>
      </w:r>
      <w:r>
        <w:rPr>
          <w:spacing w:val="-2"/>
        </w:rPr>
        <w:t xml:space="preserve"> </w:t>
      </w:r>
      <w:r>
        <w:t>операций</w:t>
      </w:r>
      <w:r>
        <w:rPr>
          <w:spacing w:val="-4"/>
        </w:rPr>
        <w:t xml:space="preserve"> </w:t>
      </w:r>
      <w:r>
        <w:t>по</w:t>
      </w:r>
      <w:r>
        <w:rPr>
          <w:spacing w:val="-7"/>
        </w:rPr>
        <w:t xml:space="preserve"> </w:t>
      </w:r>
      <w:r>
        <w:t>пошиву</w:t>
      </w:r>
      <w:r>
        <w:rPr>
          <w:spacing w:val="-9"/>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rsidR="00804CE6" w:rsidRDefault="00BA41A7">
      <w:pPr>
        <w:pStyle w:val="Heading6"/>
      </w:pPr>
      <w:r>
        <w:t xml:space="preserve">6 </w:t>
      </w:r>
      <w:r>
        <w:rPr>
          <w:spacing w:val="-2"/>
        </w:rPr>
        <w:t>класс</w:t>
      </w:r>
    </w:p>
    <w:p w:rsidR="00804CE6" w:rsidRDefault="00BA41A7">
      <w:pPr>
        <w:pStyle w:val="a3"/>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804CE6" w:rsidRDefault="00BA41A7">
      <w:pPr>
        <w:pStyle w:val="a3"/>
        <w:ind w:right="708"/>
        <w:jc w:val="left"/>
      </w:pPr>
      <w:r>
        <w:t>Получение и использование металлов человеком. Рациональное использование, сбор и переработка</w:t>
      </w:r>
      <w:r>
        <w:rPr>
          <w:spacing w:val="-5"/>
        </w:rPr>
        <w:t xml:space="preserve"> </w:t>
      </w:r>
      <w:r>
        <w:t>вторичного</w:t>
      </w:r>
      <w:r>
        <w:rPr>
          <w:spacing w:val="-4"/>
        </w:rPr>
        <w:t xml:space="preserve"> </w:t>
      </w:r>
      <w:r>
        <w:t>сырья.</w:t>
      </w:r>
      <w:r>
        <w:rPr>
          <w:spacing w:val="-4"/>
        </w:rPr>
        <w:t xml:space="preserve"> </w:t>
      </w:r>
      <w:r>
        <w:t>Общие</w:t>
      </w:r>
      <w:r>
        <w:rPr>
          <w:spacing w:val="-5"/>
        </w:rPr>
        <w:t xml:space="preserve"> </w:t>
      </w:r>
      <w:r>
        <w:t>сведения</w:t>
      </w:r>
      <w:r>
        <w:rPr>
          <w:spacing w:val="-4"/>
        </w:rPr>
        <w:t xml:space="preserve"> </w:t>
      </w:r>
      <w:r>
        <w:t>о</w:t>
      </w:r>
      <w:r>
        <w:rPr>
          <w:spacing w:val="-4"/>
        </w:rPr>
        <w:t xml:space="preserve"> </w:t>
      </w:r>
      <w:r>
        <w:t>видах</w:t>
      </w:r>
      <w:r>
        <w:rPr>
          <w:spacing w:val="-2"/>
        </w:rPr>
        <w:t xml:space="preserve"> </w:t>
      </w:r>
      <w:r>
        <w:t>металлов</w:t>
      </w:r>
      <w:r>
        <w:rPr>
          <w:spacing w:val="-5"/>
        </w:rPr>
        <w:t xml:space="preserve"> </w:t>
      </w:r>
      <w:r>
        <w:t>и</w:t>
      </w:r>
      <w:r>
        <w:rPr>
          <w:spacing w:val="-4"/>
        </w:rPr>
        <w:t xml:space="preserve"> </w:t>
      </w:r>
      <w:r>
        <w:t>сплавах.</w:t>
      </w:r>
      <w:r>
        <w:rPr>
          <w:spacing w:val="-4"/>
        </w:rPr>
        <w:t xml:space="preserve"> </w:t>
      </w:r>
      <w:r>
        <w:t>Тонколистовой металл и проволока.</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5725"/>
        <w:jc w:val="left"/>
      </w:pPr>
      <w:r>
        <w:lastRenderedPageBreak/>
        <w:t>Народные промыслы по обработке металла. Способы</w:t>
      </w:r>
      <w:r>
        <w:rPr>
          <w:spacing w:val="-11"/>
        </w:rPr>
        <w:t xml:space="preserve"> </w:t>
      </w:r>
      <w:r>
        <w:t>обработки</w:t>
      </w:r>
      <w:r>
        <w:rPr>
          <w:spacing w:val="-12"/>
        </w:rPr>
        <w:t xml:space="preserve"> </w:t>
      </w:r>
      <w:r>
        <w:t>тонколистового</w:t>
      </w:r>
      <w:r>
        <w:rPr>
          <w:spacing w:val="-11"/>
        </w:rPr>
        <w:t xml:space="preserve"> </w:t>
      </w:r>
      <w:r>
        <w:t>металла.</w:t>
      </w:r>
    </w:p>
    <w:p w:rsidR="00804CE6" w:rsidRDefault="00BA41A7">
      <w:pPr>
        <w:pStyle w:val="a3"/>
        <w:spacing w:before="1"/>
        <w:ind w:right="708"/>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804CE6" w:rsidRDefault="00BA41A7">
      <w:pPr>
        <w:pStyle w:val="a3"/>
        <w:ind w:right="1465"/>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металлов. Индивидуальный творческий (учебный) проект «Изделие из металла».</w:t>
      </w:r>
    </w:p>
    <w:p w:rsidR="00804CE6" w:rsidRDefault="00BA41A7">
      <w:pPr>
        <w:pStyle w:val="a3"/>
        <w:ind w:right="3072"/>
        <w:jc w:val="left"/>
      </w:pPr>
      <w:r>
        <w:t>Выполнение проектного изделия по технологической карте. 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804CE6" w:rsidRDefault="00BA41A7">
      <w:pPr>
        <w:pStyle w:val="a3"/>
        <w:jc w:val="left"/>
      </w:pPr>
      <w:r>
        <w:t>Технологии</w:t>
      </w:r>
      <w:r>
        <w:rPr>
          <w:spacing w:val="-4"/>
        </w:rPr>
        <w:t xml:space="preserve"> </w:t>
      </w:r>
      <w:r>
        <w:t>обработки</w:t>
      </w:r>
      <w:r>
        <w:rPr>
          <w:spacing w:val="-6"/>
        </w:rPr>
        <w:t xml:space="preserve"> </w:t>
      </w:r>
      <w:r>
        <w:t>пищевых</w:t>
      </w:r>
      <w:r>
        <w:rPr>
          <w:spacing w:val="-4"/>
        </w:rPr>
        <w:t xml:space="preserve"> </w:t>
      </w:r>
      <w:r>
        <w:rPr>
          <w:spacing w:val="-2"/>
        </w:rPr>
        <w:t>продуктов.</w:t>
      </w:r>
    </w:p>
    <w:p w:rsidR="00804CE6" w:rsidRDefault="00BA41A7">
      <w:pPr>
        <w:pStyle w:val="a3"/>
        <w:jc w:val="left"/>
      </w:pPr>
      <w:r>
        <w:t>Молоко</w:t>
      </w:r>
      <w:r>
        <w:rPr>
          <w:spacing w:val="-4"/>
        </w:rPr>
        <w:t xml:space="preserve"> </w:t>
      </w:r>
      <w:r>
        <w:t>и</w:t>
      </w:r>
      <w:r>
        <w:rPr>
          <w:spacing w:val="-4"/>
        </w:rPr>
        <w:t xml:space="preserve"> </w:t>
      </w:r>
      <w:r>
        <w:t>молочные</w:t>
      </w:r>
      <w:r>
        <w:rPr>
          <w:spacing w:val="-5"/>
        </w:rPr>
        <w:t xml:space="preserve"> </w:t>
      </w:r>
      <w:r>
        <w:t>продукты</w:t>
      </w:r>
      <w:r>
        <w:rPr>
          <w:spacing w:val="-2"/>
        </w:rPr>
        <w:t xml:space="preserve"> </w:t>
      </w:r>
      <w:r>
        <w:t>в</w:t>
      </w:r>
      <w:r>
        <w:rPr>
          <w:spacing w:val="-5"/>
        </w:rPr>
        <w:t xml:space="preserve"> </w:t>
      </w:r>
      <w:r>
        <w:t>питании.</w:t>
      </w:r>
      <w:r>
        <w:rPr>
          <w:spacing w:val="-4"/>
        </w:rPr>
        <w:t xml:space="preserve"> </w:t>
      </w:r>
      <w:r>
        <w:t>Пищевая</w:t>
      </w:r>
      <w:r>
        <w:rPr>
          <w:spacing w:val="-4"/>
        </w:rPr>
        <w:t xml:space="preserve"> </w:t>
      </w:r>
      <w:r>
        <w:t>ценность</w:t>
      </w:r>
      <w:r>
        <w:rPr>
          <w:spacing w:val="-3"/>
        </w:rPr>
        <w:t xml:space="preserve"> </w:t>
      </w:r>
      <w:r>
        <w:t>молока</w:t>
      </w:r>
      <w:r>
        <w:rPr>
          <w:spacing w:val="-5"/>
        </w:rPr>
        <w:t xml:space="preserve"> </w:t>
      </w:r>
      <w:r>
        <w:t>и</w:t>
      </w:r>
      <w:r>
        <w:rPr>
          <w:spacing w:val="-6"/>
        </w:rPr>
        <w:t xml:space="preserve"> </w:t>
      </w:r>
      <w:r>
        <w:t>молочных</w:t>
      </w:r>
      <w:r>
        <w:rPr>
          <w:spacing w:val="-2"/>
        </w:rPr>
        <w:t xml:space="preserve"> </w:t>
      </w:r>
      <w:r>
        <w:t>продуктов. Технологии приготовления блюд из молока и молочных продуктов.</w:t>
      </w:r>
    </w:p>
    <w:p w:rsidR="00804CE6" w:rsidRDefault="00BA41A7">
      <w:pPr>
        <w:pStyle w:val="a3"/>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rsidR="00804CE6" w:rsidRDefault="00BA41A7">
      <w:pPr>
        <w:pStyle w:val="a3"/>
        <w:ind w:right="708"/>
        <w:jc w:val="left"/>
      </w:pPr>
      <w:r>
        <w:t>Виды теста. Технологии приготовления разных видов теста (тесто для вареников, песочное тесто,</w:t>
      </w:r>
      <w:r>
        <w:rPr>
          <w:spacing w:val="-4"/>
        </w:rPr>
        <w:t xml:space="preserve"> </w:t>
      </w:r>
      <w:r>
        <w:t>бисквитное</w:t>
      </w:r>
      <w:r>
        <w:rPr>
          <w:spacing w:val="-5"/>
        </w:rPr>
        <w:t xml:space="preserve"> </w:t>
      </w:r>
      <w:r>
        <w:t>тесто,</w:t>
      </w:r>
      <w:r>
        <w:rPr>
          <w:spacing w:val="-4"/>
        </w:rPr>
        <w:t xml:space="preserve"> </w:t>
      </w:r>
      <w:r>
        <w:t>дрожжевое</w:t>
      </w:r>
      <w:r>
        <w:rPr>
          <w:spacing w:val="-6"/>
        </w:rPr>
        <w:t xml:space="preserve"> </w:t>
      </w:r>
      <w:r>
        <w:t>тесто).</w:t>
      </w:r>
      <w:r>
        <w:rPr>
          <w:spacing w:val="-4"/>
        </w:rPr>
        <w:t xml:space="preserve"> </w:t>
      </w: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 xml:space="preserve">пищевым </w:t>
      </w:r>
      <w:r>
        <w:rPr>
          <w:spacing w:val="-2"/>
        </w:rPr>
        <w:t>производством.</w:t>
      </w:r>
    </w:p>
    <w:p w:rsidR="00804CE6" w:rsidRDefault="00BA41A7">
      <w:pPr>
        <w:pStyle w:val="a3"/>
        <w:spacing w:before="1"/>
        <w:ind w:right="2337"/>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804CE6" w:rsidRDefault="00BA41A7">
      <w:pPr>
        <w:pStyle w:val="a3"/>
        <w:ind w:right="3195"/>
        <w:jc w:val="left"/>
      </w:pPr>
      <w:r>
        <w:t>Современные текстильные материалы, получение и свойства. 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учетом</w:t>
      </w:r>
      <w:r>
        <w:rPr>
          <w:spacing w:val="-5"/>
        </w:rPr>
        <w:t xml:space="preserve"> </w:t>
      </w:r>
      <w:r>
        <w:t>эксплуатации</w:t>
      </w:r>
      <w:r>
        <w:rPr>
          <w:spacing w:val="-5"/>
        </w:rPr>
        <w:t xml:space="preserve"> </w:t>
      </w:r>
      <w:r>
        <w:t>изделия. Одежда, виды одежды. Мода и стиль.</w:t>
      </w:r>
    </w:p>
    <w:p w:rsidR="00804CE6" w:rsidRDefault="00BA41A7">
      <w:pPr>
        <w:pStyle w:val="a3"/>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1"/>
        </w:rPr>
        <w:t xml:space="preserve"> </w:t>
      </w:r>
      <w:r>
        <w:rPr>
          <w:spacing w:val="-2"/>
        </w:rPr>
        <w:t>одежды.</w:t>
      </w:r>
    </w:p>
    <w:p w:rsidR="00804CE6" w:rsidRDefault="00BA41A7">
      <w:pPr>
        <w:pStyle w:val="a3"/>
        <w:ind w:right="958"/>
        <w:jc w:val="left"/>
      </w:pPr>
      <w:r>
        <w:t>Индивидуальный творческий (учебный) проект «Изделие из текстильных материалов». Чертеж</w:t>
      </w:r>
      <w:r>
        <w:rPr>
          <w:spacing w:val="-5"/>
        </w:rPr>
        <w:t xml:space="preserve"> </w:t>
      </w:r>
      <w:r>
        <w:t>выкроек</w:t>
      </w:r>
      <w:r>
        <w:rPr>
          <w:spacing w:val="-5"/>
        </w:rPr>
        <w:t xml:space="preserve"> </w:t>
      </w:r>
      <w:r>
        <w:t>проектного</w:t>
      </w:r>
      <w:r>
        <w:rPr>
          <w:spacing w:val="-5"/>
        </w:rPr>
        <w:t xml:space="preserve"> </w:t>
      </w:r>
      <w:r>
        <w:t>швейного</w:t>
      </w:r>
      <w:r>
        <w:rPr>
          <w:spacing w:val="-5"/>
        </w:rPr>
        <w:t xml:space="preserve"> </w:t>
      </w:r>
      <w:r>
        <w:t>изделия</w:t>
      </w:r>
      <w:r>
        <w:rPr>
          <w:spacing w:val="-7"/>
        </w:rPr>
        <w:t xml:space="preserve"> </w:t>
      </w:r>
      <w:r>
        <w:t>(например,</w:t>
      </w:r>
      <w:r>
        <w:rPr>
          <w:spacing w:val="-3"/>
        </w:rPr>
        <w:t xml:space="preserve"> </w:t>
      </w:r>
      <w:r>
        <w:t>укладка</w:t>
      </w:r>
      <w:r>
        <w:rPr>
          <w:spacing w:val="-6"/>
        </w:rPr>
        <w:t xml:space="preserve"> </w:t>
      </w:r>
      <w:r>
        <w:t>для</w:t>
      </w:r>
      <w:r>
        <w:rPr>
          <w:spacing w:val="-5"/>
        </w:rPr>
        <w:t xml:space="preserve"> </w:t>
      </w:r>
      <w:r>
        <w:t>инструментов,</w:t>
      </w:r>
      <w:r>
        <w:rPr>
          <w:spacing w:val="-5"/>
        </w:rPr>
        <w:t xml:space="preserve"> </w:t>
      </w:r>
      <w:r>
        <w:t>сумка, рюкзак; изделие в технике лоскутной пластики).</w:t>
      </w:r>
    </w:p>
    <w:p w:rsidR="00804CE6" w:rsidRDefault="00BA41A7">
      <w:pPr>
        <w:pStyle w:val="a3"/>
        <w:ind w:right="708"/>
        <w:jc w:val="left"/>
      </w:pPr>
      <w:r>
        <w:t>Выполнение</w:t>
      </w:r>
      <w:r>
        <w:rPr>
          <w:spacing w:val="-4"/>
        </w:rPr>
        <w:t xml:space="preserve"> </w:t>
      </w:r>
      <w:r>
        <w:t>технологических</w:t>
      </w:r>
      <w:r>
        <w:rPr>
          <w:spacing w:val="-1"/>
        </w:rPr>
        <w:t xml:space="preserve"> </w:t>
      </w:r>
      <w:r>
        <w:t>операций</w:t>
      </w:r>
      <w:r>
        <w:rPr>
          <w:spacing w:val="-3"/>
        </w:rPr>
        <w:t xml:space="preserve"> </w:t>
      </w:r>
      <w:r>
        <w:t>по</w:t>
      </w:r>
      <w:r>
        <w:rPr>
          <w:spacing w:val="-3"/>
        </w:rPr>
        <w:t xml:space="preserve"> </w:t>
      </w:r>
      <w:r>
        <w:t>раскрою</w:t>
      </w:r>
      <w:r>
        <w:rPr>
          <w:spacing w:val="-3"/>
        </w:rPr>
        <w:t xml:space="preserve"> </w:t>
      </w:r>
      <w:r>
        <w:t>и</w:t>
      </w:r>
      <w:r>
        <w:rPr>
          <w:spacing w:val="-5"/>
        </w:rPr>
        <w:t xml:space="preserve"> </w:t>
      </w:r>
      <w:r>
        <w:t>пошиву</w:t>
      </w:r>
      <w:r>
        <w:rPr>
          <w:spacing w:val="-11"/>
        </w:rPr>
        <w:t xml:space="preserve"> </w:t>
      </w:r>
      <w:r>
        <w:t>проектного</w:t>
      </w:r>
      <w:r>
        <w:rPr>
          <w:spacing w:val="-3"/>
        </w:rPr>
        <w:t xml:space="preserve"> </w:t>
      </w:r>
      <w:r>
        <w:t>изделия,</w:t>
      </w:r>
      <w:r>
        <w:rPr>
          <w:spacing w:val="-3"/>
        </w:rPr>
        <w:t xml:space="preserve"> </w:t>
      </w:r>
      <w:r>
        <w:t xml:space="preserve">отделке </w:t>
      </w:r>
      <w:r>
        <w:rPr>
          <w:spacing w:val="-2"/>
        </w:rPr>
        <w:t>изделия.</w:t>
      </w:r>
    </w:p>
    <w:p w:rsidR="00804CE6" w:rsidRDefault="00BA41A7">
      <w:pPr>
        <w:pStyle w:val="a3"/>
        <w:jc w:val="lef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rsidR="00804CE6" w:rsidRDefault="00BA41A7">
      <w:pPr>
        <w:pStyle w:val="Heading6"/>
      </w:pPr>
      <w:r>
        <w:t xml:space="preserve">7 </w:t>
      </w:r>
      <w:r>
        <w:rPr>
          <w:spacing w:val="-2"/>
        </w:rPr>
        <w:t>класс</w:t>
      </w:r>
    </w:p>
    <w:p w:rsidR="00804CE6" w:rsidRDefault="00BA41A7">
      <w:pPr>
        <w:pStyle w:val="a3"/>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804CE6" w:rsidRDefault="00BA41A7">
      <w:pPr>
        <w:pStyle w:val="a3"/>
        <w:ind w:right="708"/>
        <w:jc w:val="left"/>
      </w:pPr>
      <w:r>
        <w:t>Обработка</w:t>
      </w:r>
      <w:r>
        <w:rPr>
          <w:spacing w:val="-7"/>
        </w:rPr>
        <w:t xml:space="preserve"> </w:t>
      </w:r>
      <w:r>
        <w:t>древесины.</w:t>
      </w:r>
      <w:r>
        <w:rPr>
          <w:spacing w:val="-5"/>
        </w:rPr>
        <w:t xml:space="preserve"> </w:t>
      </w:r>
      <w:r>
        <w:t>Технологии</w:t>
      </w:r>
      <w:r>
        <w:rPr>
          <w:spacing w:val="-6"/>
        </w:rPr>
        <w:t xml:space="preserve"> </w:t>
      </w:r>
      <w:r>
        <w:t>механической</w:t>
      </w:r>
      <w:r>
        <w:rPr>
          <w:spacing w:val="-6"/>
        </w:rPr>
        <w:t xml:space="preserve"> </w:t>
      </w:r>
      <w:r>
        <w:t>обработки</w:t>
      </w:r>
      <w:r>
        <w:rPr>
          <w:spacing w:val="-6"/>
        </w:rPr>
        <w:t xml:space="preserve"> </w:t>
      </w:r>
      <w:r>
        <w:t>конструкционных</w:t>
      </w:r>
      <w:r>
        <w:rPr>
          <w:spacing w:val="-4"/>
        </w:rPr>
        <w:t xml:space="preserve"> </w:t>
      </w:r>
      <w:r>
        <w:t>материалов. Технологии отделки изделий из древесины.</w:t>
      </w:r>
    </w:p>
    <w:p w:rsidR="00804CE6" w:rsidRDefault="00BA41A7">
      <w:pPr>
        <w:pStyle w:val="a3"/>
        <w:ind w:right="708"/>
        <w:jc w:val="left"/>
      </w:pPr>
      <w:r>
        <w:t>Обработка металлов. Технологии обработки металлов. Конструкционная сталь. Токарно- винторезный</w:t>
      </w:r>
      <w:r>
        <w:rPr>
          <w:spacing w:val="-4"/>
        </w:rPr>
        <w:t xml:space="preserve"> </w:t>
      </w:r>
      <w:r>
        <w:t>станок.</w:t>
      </w:r>
      <w:r>
        <w:rPr>
          <w:spacing w:val="-4"/>
        </w:rPr>
        <w:t xml:space="preserve"> </w:t>
      </w:r>
      <w:r>
        <w:t>Изделия</w:t>
      </w:r>
      <w:r>
        <w:rPr>
          <w:spacing w:val="-4"/>
        </w:rPr>
        <w:t xml:space="preserve"> </w:t>
      </w:r>
      <w:r>
        <w:t>из</w:t>
      </w:r>
      <w:r>
        <w:rPr>
          <w:spacing w:val="-4"/>
        </w:rPr>
        <w:t xml:space="preserve"> </w:t>
      </w:r>
      <w:r>
        <w:t>металлопроката.</w:t>
      </w:r>
      <w:r>
        <w:rPr>
          <w:spacing w:val="-4"/>
        </w:rPr>
        <w:t xml:space="preserve"> </w:t>
      </w:r>
      <w:r>
        <w:t>Резьба</w:t>
      </w:r>
      <w:r>
        <w:rPr>
          <w:spacing w:val="-5"/>
        </w:rPr>
        <w:t xml:space="preserve"> </w:t>
      </w:r>
      <w:r>
        <w:t>и</w:t>
      </w:r>
      <w:r>
        <w:rPr>
          <w:spacing w:val="-4"/>
        </w:rPr>
        <w:t xml:space="preserve"> </w:t>
      </w:r>
      <w:r>
        <w:t>резьбовые</w:t>
      </w:r>
      <w:r>
        <w:rPr>
          <w:spacing w:val="-5"/>
        </w:rPr>
        <w:t xml:space="preserve"> </w:t>
      </w:r>
      <w:r>
        <w:t>соединения.</w:t>
      </w:r>
      <w:r>
        <w:rPr>
          <w:spacing w:val="-4"/>
        </w:rPr>
        <w:t xml:space="preserve"> </w:t>
      </w:r>
      <w:r>
        <w:t>Нарезание резьбы. Соединение металлических деталей клеем. Отделка деталей.</w:t>
      </w:r>
    </w:p>
    <w:p w:rsidR="00804CE6" w:rsidRDefault="00BA41A7">
      <w:pPr>
        <w:pStyle w:val="a3"/>
        <w:ind w:right="708"/>
        <w:jc w:val="left"/>
      </w:pPr>
      <w:r>
        <w:t>Пластмасса и другие современные материалы: свойства, получение и использование. Индивидуальный</w:t>
      </w:r>
      <w:r>
        <w:rPr>
          <w:spacing w:val="-6"/>
        </w:rPr>
        <w:t xml:space="preserve"> </w:t>
      </w:r>
      <w:r>
        <w:t>творческий</w:t>
      </w:r>
      <w:r>
        <w:rPr>
          <w:spacing w:val="-6"/>
        </w:rPr>
        <w:t xml:space="preserve"> </w:t>
      </w:r>
      <w:r>
        <w:t>(учебный)</w:t>
      </w:r>
      <w:r>
        <w:rPr>
          <w:spacing w:val="-6"/>
        </w:rPr>
        <w:t xml:space="preserve"> </w:t>
      </w:r>
      <w:r>
        <w:t>проект</w:t>
      </w:r>
      <w:r>
        <w:rPr>
          <w:spacing w:val="-1"/>
        </w:rPr>
        <w:t xml:space="preserve"> </w:t>
      </w:r>
      <w:r>
        <w:t>«Изделие</w:t>
      </w:r>
      <w:r>
        <w:rPr>
          <w:spacing w:val="-7"/>
        </w:rPr>
        <w:t xml:space="preserve"> </w:t>
      </w:r>
      <w:r>
        <w:t>из</w:t>
      </w:r>
      <w:r>
        <w:rPr>
          <w:spacing w:val="-6"/>
        </w:rPr>
        <w:t xml:space="preserve"> </w:t>
      </w:r>
      <w:r>
        <w:t>конструкционных</w:t>
      </w:r>
      <w:r>
        <w:rPr>
          <w:spacing w:val="-7"/>
        </w:rPr>
        <w:t xml:space="preserve"> </w:t>
      </w:r>
      <w:r>
        <w:t>и</w:t>
      </w:r>
      <w:r>
        <w:rPr>
          <w:spacing w:val="-6"/>
        </w:rPr>
        <w:t xml:space="preserve"> </w:t>
      </w:r>
      <w:r>
        <w:t xml:space="preserve">поделочных </w:t>
      </w:r>
      <w:r>
        <w:rPr>
          <w:spacing w:val="-2"/>
        </w:rPr>
        <w:t>материалов».</w:t>
      </w:r>
    </w:p>
    <w:p w:rsidR="00804CE6" w:rsidRDefault="00BA41A7">
      <w:pPr>
        <w:pStyle w:val="a3"/>
        <w:spacing w:before="1"/>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804CE6" w:rsidRDefault="00BA41A7">
      <w:pPr>
        <w:pStyle w:val="a3"/>
        <w:ind w:right="708"/>
        <w:jc w:val="left"/>
      </w:pPr>
      <w:r>
        <w:t>Рыба, морепродукты в питании человека. Пищевая ценность рыбы и морепродуктов. Виды промысловых</w:t>
      </w:r>
      <w:r>
        <w:rPr>
          <w:spacing w:val="-4"/>
        </w:rPr>
        <w:t xml:space="preserve"> </w:t>
      </w:r>
      <w:r>
        <w:t>рыб.</w:t>
      </w:r>
      <w:r>
        <w:rPr>
          <w:spacing w:val="-5"/>
        </w:rPr>
        <w:t xml:space="preserve"> </w:t>
      </w:r>
      <w:r>
        <w:t>Охлажденная,</w:t>
      </w:r>
      <w:r>
        <w:rPr>
          <w:spacing w:val="-5"/>
        </w:rPr>
        <w:t xml:space="preserve"> </w:t>
      </w:r>
      <w:r>
        <w:t>мороженая</w:t>
      </w:r>
      <w:r>
        <w:rPr>
          <w:spacing w:val="-5"/>
        </w:rPr>
        <w:t xml:space="preserve"> </w:t>
      </w:r>
      <w:r>
        <w:t>рыба.</w:t>
      </w:r>
      <w:r>
        <w:rPr>
          <w:spacing w:val="-5"/>
        </w:rPr>
        <w:t xml:space="preserve"> </w:t>
      </w:r>
      <w:r>
        <w:t>Механическая</w:t>
      </w:r>
      <w:r>
        <w:rPr>
          <w:spacing w:val="-5"/>
        </w:rPr>
        <w:t xml:space="preserve"> </w:t>
      </w:r>
      <w:r>
        <w:t>обработка</w:t>
      </w:r>
      <w:r>
        <w:rPr>
          <w:spacing w:val="-6"/>
        </w:rPr>
        <w:t xml:space="preserve"> </w:t>
      </w:r>
      <w:r>
        <w:t>рыбы.</w:t>
      </w:r>
      <w:r>
        <w:rPr>
          <w:spacing w:val="-5"/>
        </w:rPr>
        <w:t xml:space="preserve"> </w:t>
      </w:r>
      <w:r>
        <w:t>Показатели свежести рыбы. Кулинарная разделка рыбы. Виды тепловой обработки рыбы. Требования к качеству рыбных блюд. Рыбные консервы.</w:t>
      </w:r>
    </w:p>
    <w:p w:rsidR="00804CE6" w:rsidRDefault="00BA41A7">
      <w:pPr>
        <w:pStyle w:val="a3"/>
        <w:ind w:right="708"/>
        <w:jc w:val="left"/>
      </w:pPr>
      <w:r>
        <w:t>Мясо животных, мясо птицы в питании человека. Пищевая ценность мяса. Механическая обработка</w:t>
      </w:r>
      <w:r>
        <w:rPr>
          <w:spacing w:val="-5"/>
        </w:rPr>
        <w:t xml:space="preserve"> </w:t>
      </w:r>
      <w:r>
        <w:t>мяса</w:t>
      </w:r>
      <w:r>
        <w:rPr>
          <w:spacing w:val="-5"/>
        </w:rPr>
        <w:t xml:space="preserve"> </w:t>
      </w:r>
      <w:r>
        <w:t>животных</w:t>
      </w:r>
      <w:r>
        <w:rPr>
          <w:spacing w:val="-3"/>
        </w:rPr>
        <w:t xml:space="preserve"> </w:t>
      </w:r>
      <w:r>
        <w:t>(говядина,</w:t>
      </w:r>
      <w:r>
        <w:rPr>
          <w:spacing w:val="-4"/>
        </w:rPr>
        <w:t xml:space="preserve"> </w:t>
      </w:r>
      <w:r>
        <w:t>свинина,</w:t>
      </w:r>
      <w:r>
        <w:rPr>
          <w:spacing w:val="-7"/>
        </w:rPr>
        <w:t xml:space="preserve"> </w:t>
      </w:r>
      <w:r>
        <w:t>баранина),</w:t>
      </w:r>
      <w:r>
        <w:rPr>
          <w:spacing w:val="-4"/>
        </w:rPr>
        <w:t xml:space="preserve"> </w:t>
      </w:r>
      <w:r>
        <w:t>обработка</w:t>
      </w:r>
      <w:r>
        <w:rPr>
          <w:spacing w:val="-5"/>
        </w:rPr>
        <w:t xml:space="preserve"> </w:t>
      </w:r>
      <w:r>
        <w:t>мяса</w:t>
      </w:r>
      <w:r>
        <w:rPr>
          <w:spacing w:val="-5"/>
        </w:rPr>
        <w:t xml:space="preserve"> </w:t>
      </w:r>
      <w:r>
        <w:t>птицы.</w:t>
      </w:r>
      <w:r>
        <w:rPr>
          <w:spacing w:val="-4"/>
        </w:rPr>
        <w:t xml:space="preserve"> </w:t>
      </w:r>
      <w:r>
        <w:t>Показатели свежести мяса. Виды тепловой обработки мяса.</w:t>
      </w:r>
    </w:p>
    <w:p w:rsidR="00804CE6" w:rsidRDefault="00BA41A7">
      <w:pPr>
        <w:pStyle w:val="a3"/>
        <w:jc w:val="left"/>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rsidR="00804CE6" w:rsidRDefault="00BA41A7">
      <w:pPr>
        <w:pStyle w:val="a3"/>
        <w:ind w:right="3072"/>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Мир профессий. Профессии, связанные с общественным питанием.</w:t>
      </w:r>
    </w:p>
    <w:p w:rsidR="00804CE6" w:rsidRDefault="00BA41A7">
      <w:pPr>
        <w:pStyle w:val="a3"/>
        <w:ind w:right="4293"/>
        <w:jc w:val="left"/>
      </w:pPr>
      <w:r>
        <w:t>Технологии обработки текстильных материалов. Конструирование</w:t>
      </w:r>
      <w:r>
        <w:rPr>
          <w:spacing w:val="-8"/>
        </w:rPr>
        <w:t xml:space="preserve"> </w:t>
      </w:r>
      <w:r>
        <w:t>одежды.</w:t>
      </w:r>
      <w:r>
        <w:rPr>
          <w:spacing w:val="-7"/>
        </w:rPr>
        <w:t xml:space="preserve"> </w:t>
      </w:r>
      <w:r>
        <w:t>Плечевая</w:t>
      </w:r>
      <w:r>
        <w:rPr>
          <w:spacing w:val="-7"/>
        </w:rPr>
        <w:t xml:space="preserve"> </w:t>
      </w:r>
      <w:r>
        <w:t>и</w:t>
      </w:r>
      <w:r>
        <w:rPr>
          <w:spacing w:val="-7"/>
        </w:rPr>
        <w:t xml:space="preserve"> </w:t>
      </w:r>
      <w:r>
        <w:t>поясная</w:t>
      </w:r>
      <w:r>
        <w:rPr>
          <w:spacing w:val="-7"/>
        </w:rPr>
        <w:t xml:space="preserve"> </w:t>
      </w:r>
      <w:r>
        <w:t>одежда.</w:t>
      </w:r>
    </w:p>
    <w:p w:rsidR="00804CE6" w:rsidRDefault="00BA41A7">
      <w:pPr>
        <w:pStyle w:val="a3"/>
        <w:jc w:val="left"/>
      </w:pPr>
      <w:r>
        <w:t>Чертеж</w:t>
      </w:r>
      <w:r>
        <w:rPr>
          <w:spacing w:val="-5"/>
        </w:rPr>
        <w:t xml:space="preserve"> </w:t>
      </w:r>
      <w:r>
        <w:t>выкроек</w:t>
      </w:r>
      <w:r>
        <w:rPr>
          <w:spacing w:val="-2"/>
        </w:rPr>
        <w:t xml:space="preserve"> </w:t>
      </w:r>
      <w:r>
        <w:t>швейного</w:t>
      </w:r>
      <w:r>
        <w:rPr>
          <w:spacing w:val="-3"/>
        </w:rPr>
        <w:t xml:space="preserve"> </w:t>
      </w:r>
      <w:r>
        <w:t>изделия.</w:t>
      </w:r>
      <w:r>
        <w:rPr>
          <w:spacing w:val="-2"/>
        </w:rPr>
        <w:t xml:space="preserve"> </w:t>
      </w:r>
      <w:r>
        <w:t>Моделирование</w:t>
      </w:r>
      <w:r>
        <w:rPr>
          <w:spacing w:val="-3"/>
        </w:rPr>
        <w:t xml:space="preserve"> </w:t>
      </w:r>
      <w:r>
        <w:t>поясной</w:t>
      </w:r>
      <w:r>
        <w:rPr>
          <w:spacing w:val="-3"/>
        </w:rPr>
        <w:t xml:space="preserve"> </w:t>
      </w:r>
      <w:r>
        <w:t>и</w:t>
      </w:r>
      <w:r>
        <w:rPr>
          <w:spacing w:val="-4"/>
        </w:rPr>
        <w:t xml:space="preserve"> </w:t>
      </w:r>
      <w:r>
        <w:t>плечевой</w:t>
      </w:r>
      <w:r>
        <w:rPr>
          <w:spacing w:val="-2"/>
        </w:rPr>
        <w:t xml:space="preserve"> одежды.</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Выполнение</w:t>
      </w:r>
      <w:r>
        <w:rPr>
          <w:spacing w:val="-4"/>
        </w:rPr>
        <w:t xml:space="preserve"> </w:t>
      </w:r>
      <w:r>
        <w:t>технологических</w:t>
      </w:r>
      <w:r>
        <w:rPr>
          <w:spacing w:val="-1"/>
        </w:rPr>
        <w:t xml:space="preserve"> </w:t>
      </w:r>
      <w:r>
        <w:t>операций</w:t>
      </w:r>
      <w:r>
        <w:rPr>
          <w:spacing w:val="-3"/>
        </w:rPr>
        <w:t xml:space="preserve"> </w:t>
      </w:r>
      <w:r>
        <w:t>по</w:t>
      </w:r>
      <w:r>
        <w:rPr>
          <w:spacing w:val="-3"/>
        </w:rPr>
        <w:t xml:space="preserve"> </w:t>
      </w:r>
      <w:r>
        <w:t>раскрою</w:t>
      </w:r>
      <w:r>
        <w:rPr>
          <w:spacing w:val="-3"/>
        </w:rPr>
        <w:t xml:space="preserve"> </w:t>
      </w:r>
      <w:r>
        <w:t>и</w:t>
      </w:r>
      <w:r>
        <w:rPr>
          <w:spacing w:val="-5"/>
        </w:rPr>
        <w:t xml:space="preserve"> </w:t>
      </w:r>
      <w:r>
        <w:t>пошиву</w:t>
      </w:r>
      <w:r>
        <w:rPr>
          <w:spacing w:val="-11"/>
        </w:rPr>
        <w:t xml:space="preserve"> </w:t>
      </w:r>
      <w:r>
        <w:t>изделия,</w:t>
      </w:r>
      <w:r>
        <w:rPr>
          <w:spacing w:val="-3"/>
        </w:rPr>
        <w:t xml:space="preserve"> </w:t>
      </w:r>
      <w:r>
        <w:t>отделке</w:t>
      </w:r>
      <w:r>
        <w:rPr>
          <w:spacing w:val="-4"/>
        </w:rPr>
        <w:t xml:space="preserve"> </w:t>
      </w:r>
      <w:r>
        <w:t>изделия</w:t>
      </w:r>
      <w:r>
        <w:rPr>
          <w:spacing w:val="-3"/>
        </w:rPr>
        <w:t xml:space="preserve"> </w:t>
      </w:r>
      <w:r>
        <w:t>(по выбору обучающихся).</w:t>
      </w:r>
    </w:p>
    <w:p w:rsidR="00804CE6" w:rsidRDefault="00BA41A7">
      <w:pPr>
        <w:pStyle w:val="a3"/>
        <w:spacing w:before="1"/>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rsidR="00804CE6" w:rsidRDefault="00BA41A7">
      <w:pPr>
        <w:pStyle w:val="a3"/>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4"/>
        </w:rPr>
        <w:t xml:space="preserve"> </w:t>
      </w:r>
      <w:r>
        <w:t>с</w:t>
      </w:r>
      <w:r>
        <w:rPr>
          <w:spacing w:val="-4"/>
        </w:rPr>
        <w:t xml:space="preserve"> </w:t>
      </w:r>
      <w:r>
        <w:t>производством</w:t>
      </w:r>
      <w:r>
        <w:rPr>
          <w:spacing w:val="-2"/>
        </w:rPr>
        <w:t xml:space="preserve"> одежды.</w:t>
      </w:r>
    </w:p>
    <w:p w:rsidR="00804CE6" w:rsidRDefault="00BA41A7">
      <w:pPr>
        <w:pStyle w:val="Heading6"/>
        <w:ind w:right="7778"/>
      </w:pPr>
      <w:r>
        <w:t>Модуль</w:t>
      </w:r>
      <w:r>
        <w:rPr>
          <w:spacing w:val="-15"/>
        </w:rPr>
        <w:t xml:space="preserve"> </w:t>
      </w:r>
      <w:r>
        <w:t>«Робототехника» 5 класс</w:t>
      </w:r>
    </w:p>
    <w:p w:rsidR="00804CE6" w:rsidRDefault="00BA41A7">
      <w:pPr>
        <w:pStyle w:val="a3"/>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804CE6" w:rsidRDefault="00BA41A7">
      <w:pPr>
        <w:pStyle w:val="a3"/>
        <w:ind w:right="1465"/>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7"/>
        </w:rPr>
        <w:t xml:space="preserve"> </w:t>
      </w:r>
      <w:r>
        <w:t>и</w:t>
      </w:r>
      <w:r>
        <w:rPr>
          <w:spacing w:val="-5"/>
        </w:rPr>
        <w:t xml:space="preserve"> </w:t>
      </w:r>
      <w:r>
        <w:t>назначение. Взаимосвязь конструкции робота и выполняемой им функции.</w:t>
      </w:r>
    </w:p>
    <w:p w:rsidR="00804CE6" w:rsidRDefault="00BA41A7">
      <w:pPr>
        <w:pStyle w:val="a3"/>
        <w:jc w:val="left"/>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rsidR="00804CE6" w:rsidRDefault="00BA41A7">
      <w:pPr>
        <w:pStyle w:val="a3"/>
        <w:ind w:right="3072"/>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w:t>
      </w:r>
      <w:r>
        <w:rPr>
          <w:spacing w:val="-5"/>
        </w:rPr>
        <w:t xml:space="preserve"> </w:t>
      </w:r>
      <w:r>
        <w:t>схеме. Базовые принципы программирования.</w:t>
      </w:r>
    </w:p>
    <w:p w:rsidR="00804CE6" w:rsidRDefault="00BA41A7">
      <w:pPr>
        <w:pStyle w:val="a3"/>
        <w:ind w:right="2337"/>
        <w:jc w:val="left"/>
      </w:pPr>
      <w:r>
        <w:t>Визуальный</w:t>
      </w:r>
      <w:r>
        <w:rPr>
          <w:spacing w:val="-7"/>
        </w:rPr>
        <w:t xml:space="preserve"> </w:t>
      </w:r>
      <w:r>
        <w:t>язык</w:t>
      </w:r>
      <w:r>
        <w:rPr>
          <w:spacing w:val="-7"/>
        </w:rPr>
        <w:t xml:space="preserve"> </w:t>
      </w:r>
      <w:r>
        <w:t>для</w:t>
      </w:r>
      <w:r>
        <w:rPr>
          <w:spacing w:val="-10"/>
        </w:rPr>
        <w:t xml:space="preserve"> </w:t>
      </w:r>
      <w:r>
        <w:t>программирования</w:t>
      </w:r>
      <w:r>
        <w:rPr>
          <w:spacing w:val="-7"/>
        </w:rPr>
        <w:t xml:space="preserve"> </w:t>
      </w:r>
      <w:r>
        <w:t>простых</w:t>
      </w:r>
      <w:r>
        <w:rPr>
          <w:spacing w:val="-5"/>
        </w:rPr>
        <w:t xml:space="preserve"> </w:t>
      </w:r>
      <w:r>
        <w:t>робототехнических</w:t>
      </w:r>
      <w:r>
        <w:rPr>
          <w:spacing w:val="-7"/>
        </w:rPr>
        <w:t xml:space="preserve"> </w:t>
      </w:r>
      <w:r>
        <w:t>систем. Мир профессий. Профессии в области робототехники.</w:t>
      </w:r>
    </w:p>
    <w:p w:rsidR="00804CE6" w:rsidRDefault="00BA41A7">
      <w:pPr>
        <w:pStyle w:val="Heading6"/>
      </w:pPr>
      <w:r>
        <w:t xml:space="preserve">6 </w:t>
      </w:r>
      <w:r>
        <w:rPr>
          <w:spacing w:val="-2"/>
        </w:rPr>
        <w:t>класс</w:t>
      </w:r>
    </w:p>
    <w:p w:rsidR="00804CE6" w:rsidRDefault="00BA41A7">
      <w:pPr>
        <w:pStyle w:val="a3"/>
        <w:ind w:right="1465"/>
        <w:jc w:val="left"/>
      </w:pPr>
      <w:r>
        <w:t>Мобильная</w:t>
      </w:r>
      <w:r>
        <w:rPr>
          <w:spacing w:val="-9"/>
        </w:rPr>
        <w:t xml:space="preserve"> </w:t>
      </w:r>
      <w:r>
        <w:t>робототехника.</w:t>
      </w:r>
      <w:r>
        <w:rPr>
          <w:spacing w:val="-9"/>
        </w:rPr>
        <w:t xml:space="preserve"> </w:t>
      </w:r>
      <w:r>
        <w:t>Организация</w:t>
      </w:r>
      <w:r>
        <w:rPr>
          <w:spacing w:val="-9"/>
        </w:rPr>
        <w:t xml:space="preserve"> </w:t>
      </w:r>
      <w:r>
        <w:t>перемещения</w:t>
      </w:r>
      <w:r>
        <w:rPr>
          <w:spacing w:val="-9"/>
        </w:rPr>
        <w:t xml:space="preserve"> </w:t>
      </w:r>
      <w:r>
        <w:t>робототехнических</w:t>
      </w:r>
      <w:r>
        <w:rPr>
          <w:spacing w:val="-6"/>
        </w:rPr>
        <w:t xml:space="preserve"> </w:t>
      </w:r>
      <w:r>
        <w:t>устройств. Транспортные роботы. Назначение, особенности.</w:t>
      </w:r>
    </w:p>
    <w:p w:rsidR="00804CE6" w:rsidRDefault="00BA41A7">
      <w:pPr>
        <w:pStyle w:val="a3"/>
        <w:spacing w:before="1"/>
        <w:ind w:right="4823"/>
        <w:jc w:val="left"/>
      </w:pPr>
      <w:r>
        <w:t>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804CE6" w:rsidRDefault="00BA41A7">
      <w:pPr>
        <w:pStyle w:val="a3"/>
        <w:jc w:val="left"/>
      </w:pPr>
      <w:r>
        <w:t>Принципы</w:t>
      </w:r>
      <w:r>
        <w:rPr>
          <w:spacing w:val="-5"/>
        </w:rPr>
        <w:t xml:space="preserve"> </w:t>
      </w:r>
      <w:r>
        <w:t>программирования</w:t>
      </w:r>
      <w:r>
        <w:rPr>
          <w:spacing w:val="-5"/>
        </w:rPr>
        <w:t xml:space="preserve"> </w:t>
      </w:r>
      <w:r>
        <w:t>мобильных</w:t>
      </w:r>
      <w:r>
        <w:rPr>
          <w:spacing w:val="-4"/>
        </w:rPr>
        <w:t xml:space="preserve"> </w:t>
      </w:r>
      <w:r>
        <w:rPr>
          <w:spacing w:val="-2"/>
        </w:rPr>
        <w:t>роботов.</w:t>
      </w:r>
    </w:p>
    <w:p w:rsidR="00804CE6" w:rsidRDefault="00BA41A7">
      <w:pPr>
        <w:pStyle w:val="a3"/>
        <w:jc w:val="left"/>
      </w:pPr>
      <w:r>
        <w:t>Изучение</w:t>
      </w:r>
      <w:r>
        <w:rPr>
          <w:spacing w:val="-6"/>
        </w:rPr>
        <w:t xml:space="preserve"> </w:t>
      </w:r>
      <w:r>
        <w:t>интерфейса</w:t>
      </w:r>
      <w:r>
        <w:rPr>
          <w:spacing w:val="-6"/>
        </w:rPr>
        <w:t xml:space="preserve"> </w:t>
      </w:r>
      <w:r>
        <w:t>визуального</w:t>
      </w:r>
      <w:r>
        <w:rPr>
          <w:spacing w:val="-5"/>
        </w:rPr>
        <w:t xml:space="preserve"> </w:t>
      </w:r>
      <w:r>
        <w:t>языка</w:t>
      </w:r>
      <w:r>
        <w:rPr>
          <w:spacing w:val="-5"/>
        </w:rPr>
        <w:t xml:space="preserve"> </w:t>
      </w:r>
      <w:r>
        <w:t>программирования,</w:t>
      </w:r>
      <w:r>
        <w:rPr>
          <w:spacing w:val="-5"/>
        </w:rPr>
        <w:t xml:space="preserve"> </w:t>
      </w:r>
      <w:r>
        <w:t>основные</w:t>
      </w:r>
      <w:r>
        <w:rPr>
          <w:spacing w:val="-7"/>
        </w:rPr>
        <w:t xml:space="preserve"> </w:t>
      </w:r>
      <w:r>
        <w:t>инструменты</w:t>
      </w:r>
      <w:r>
        <w:rPr>
          <w:spacing w:val="-5"/>
        </w:rPr>
        <w:t xml:space="preserve"> </w:t>
      </w:r>
      <w:r>
        <w:t>и</w:t>
      </w:r>
      <w:r>
        <w:rPr>
          <w:spacing w:val="-4"/>
        </w:rPr>
        <w:t xml:space="preserve"> </w:t>
      </w:r>
      <w:r>
        <w:t>команды программирования роботов.</w:t>
      </w:r>
    </w:p>
    <w:p w:rsidR="00804CE6" w:rsidRDefault="00BA41A7">
      <w:pPr>
        <w:pStyle w:val="a3"/>
        <w:ind w:right="4293"/>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8"/>
        </w:rPr>
        <w:t xml:space="preserve"> </w:t>
      </w:r>
      <w:r>
        <w:t>области</w:t>
      </w:r>
      <w:r>
        <w:rPr>
          <w:spacing w:val="-6"/>
        </w:rPr>
        <w:t xml:space="preserve"> </w:t>
      </w:r>
      <w:r>
        <w:t>робототехники. Учебный проект по робототехнике.</w:t>
      </w:r>
    </w:p>
    <w:p w:rsidR="00804CE6" w:rsidRDefault="00BA41A7">
      <w:pPr>
        <w:pStyle w:val="Heading6"/>
      </w:pPr>
      <w:r>
        <w:t xml:space="preserve">7 </w:t>
      </w:r>
      <w:r>
        <w:rPr>
          <w:spacing w:val="-2"/>
        </w:rPr>
        <w:t>класс</w:t>
      </w:r>
    </w:p>
    <w:p w:rsidR="00804CE6" w:rsidRDefault="00BA41A7">
      <w:pPr>
        <w:pStyle w:val="a3"/>
        <w:ind w:right="1465"/>
        <w:jc w:val="left"/>
      </w:pPr>
      <w:r>
        <w:t>Промышленные</w:t>
      </w:r>
      <w:r>
        <w:rPr>
          <w:spacing w:val="-7"/>
        </w:rPr>
        <w:t xml:space="preserve"> </w:t>
      </w:r>
      <w:r>
        <w:t>и</w:t>
      </w:r>
      <w:r>
        <w:rPr>
          <w:spacing w:val="-5"/>
        </w:rPr>
        <w:t xml:space="preserve"> </w:t>
      </w:r>
      <w:r>
        <w:t>бытовые</w:t>
      </w:r>
      <w:r>
        <w:rPr>
          <w:spacing w:val="-7"/>
        </w:rPr>
        <w:t xml:space="preserve"> </w:t>
      </w:r>
      <w:r>
        <w:t>роботы,</w:t>
      </w:r>
      <w:r>
        <w:rPr>
          <w:spacing w:val="-5"/>
        </w:rPr>
        <w:t xml:space="preserve"> </w:t>
      </w:r>
      <w:r>
        <w:t>их</w:t>
      </w:r>
      <w:r>
        <w:rPr>
          <w:spacing w:val="-3"/>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rsidR="00804CE6" w:rsidRDefault="00BA41A7">
      <w:pPr>
        <w:pStyle w:val="a3"/>
        <w:ind w:right="708"/>
        <w:jc w:val="left"/>
      </w:pPr>
      <w:r>
        <w:t>Программирование</w:t>
      </w:r>
      <w:r>
        <w:rPr>
          <w:spacing w:val="-6"/>
        </w:rPr>
        <w:t xml:space="preserve"> </w:t>
      </w:r>
      <w:r>
        <w:t>контроллера</w:t>
      </w:r>
      <w:r>
        <w:rPr>
          <w:spacing w:val="-6"/>
        </w:rPr>
        <w:t xml:space="preserve"> </w:t>
      </w:r>
      <w:r>
        <w:t>в</w:t>
      </w:r>
      <w:r>
        <w:rPr>
          <w:spacing w:val="-6"/>
        </w:rPr>
        <w:t xml:space="preserve"> </w:t>
      </w:r>
      <w:r>
        <w:t>среде</w:t>
      </w:r>
      <w:r>
        <w:rPr>
          <w:spacing w:val="-6"/>
        </w:rPr>
        <w:t xml:space="preserve"> </w:t>
      </w:r>
      <w:r>
        <w:t>конкретного</w:t>
      </w:r>
      <w:r>
        <w:rPr>
          <w:spacing w:val="-5"/>
        </w:rPr>
        <w:t xml:space="preserve"> </w:t>
      </w:r>
      <w:r>
        <w:t>языка</w:t>
      </w:r>
      <w:r>
        <w:rPr>
          <w:spacing w:val="-5"/>
        </w:rPr>
        <w:t xml:space="preserve"> </w:t>
      </w:r>
      <w:r>
        <w:t>программирования,</w:t>
      </w:r>
      <w:r>
        <w:rPr>
          <w:spacing w:val="-5"/>
        </w:rPr>
        <w:t xml:space="preserve"> </w:t>
      </w:r>
      <w:r>
        <w:t>основные инструменты и команды программирования роботов.</w:t>
      </w:r>
    </w:p>
    <w:p w:rsidR="00804CE6" w:rsidRDefault="00BA41A7">
      <w:pPr>
        <w:pStyle w:val="a3"/>
        <w:ind w:right="1465"/>
        <w:jc w:val="left"/>
      </w:pPr>
      <w:r>
        <w:t>Реализация</w:t>
      </w:r>
      <w:r>
        <w:rPr>
          <w:spacing w:val="-6"/>
        </w:rPr>
        <w:t xml:space="preserve"> </w:t>
      </w:r>
      <w:r>
        <w:t>алгоритмов</w:t>
      </w:r>
      <w:r>
        <w:rPr>
          <w:spacing w:val="-6"/>
        </w:rPr>
        <w:t xml:space="preserve"> </w:t>
      </w:r>
      <w:r>
        <w:t>управления</w:t>
      </w:r>
      <w:r>
        <w:rPr>
          <w:spacing w:val="-6"/>
        </w:rPr>
        <w:t xml:space="preserve"> </w:t>
      </w:r>
      <w:r>
        <w:t>отдельными</w:t>
      </w:r>
      <w:r>
        <w:rPr>
          <w:spacing w:val="-6"/>
        </w:rPr>
        <w:t xml:space="preserve"> </w:t>
      </w:r>
      <w:r>
        <w:t>компонентами</w:t>
      </w:r>
      <w:r>
        <w:rPr>
          <w:spacing w:val="-6"/>
        </w:rPr>
        <w:t xml:space="preserve"> </w:t>
      </w:r>
      <w:r>
        <w:t>и</w:t>
      </w:r>
      <w:r>
        <w:rPr>
          <w:spacing w:val="-6"/>
        </w:rPr>
        <w:t xml:space="preserve"> </w:t>
      </w:r>
      <w:r>
        <w:t xml:space="preserve">роботизированными </w:t>
      </w:r>
      <w:r>
        <w:rPr>
          <w:spacing w:val="-2"/>
        </w:rPr>
        <w:t>системами.</w:t>
      </w:r>
    </w:p>
    <w:p w:rsidR="00804CE6" w:rsidRDefault="00BA41A7">
      <w:pPr>
        <w:pStyle w:val="a3"/>
        <w:ind w:right="1693"/>
        <w:jc w:val="left"/>
      </w:pPr>
      <w:r>
        <w:t>Анализ</w:t>
      </w:r>
      <w:r>
        <w:rPr>
          <w:spacing w:val="-5"/>
        </w:rPr>
        <w:t xml:space="preserve"> </w:t>
      </w:r>
      <w:r>
        <w:t>и</w:t>
      </w:r>
      <w:r>
        <w:rPr>
          <w:spacing w:val="-7"/>
        </w:rPr>
        <w:t xml:space="preserve"> </w:t>
      </w:r>
      <w:r>
        <w:t>проверка</w:t>
      </w:r>
      <w:r>
        <w:rPr>
          <w:spacing w:val="-6"/>
        </w:rPr>
        <w:t xml:space="preserve"> </w:t>
      </w:r>
      <w:r>
        <w:t>на</w:t>
      </w:r>
      <w:r>
        <w:rPr>
          <w:spacing w:val="-6"/>
        </w:rPr>
        <w:t xml:space="preserve"> </w:t>
      </w:r>
      <w:r>
        <w:t>работоспособность,</w:t>
      </w:r>
      <w:r>
        <w:rPr>
          <w:spacing w:val="-3"/>
        </w:rPr>
        <w:t xml:space="preserve"> </w:t>
      </w:r>
      <w:r>
        <w:t>усовершенствование</w:t>
      </w:r>
      <w:r>
        <w:rPr>
          <w:spacing w:val="-6"/>
        </w:rPr>
        <w:t xml:space="preserve"> </w:t>
      </w:r>
      <w:r>
        <w:t>конструкции</w:t>
      </w:r>
      <w:r>
        <w:rPr>
          <w:spacing w:val="-5"/>
        </w:rPr>
        <w:t xml:space="preserve"> </w:t>
      </w:r>
      <w:r>
        <w:t>робота. Мир профессий. Профессии в области робототехники.</w:t>
      </w:r>
    </w:p>
    <w:p w:rsidR="00804CE6" w:rsidRDefault="00BA41A7">
      <w:pPr>
        <w:pStyle w:val="a3"/>
        <w:jc w:val="left"/>
      </w:pPr>
      <w:r>
        <w:t>Учебный</w:t>
      </w:r>
      <w:r>
        <w:rPr>
          <w:spacing w:val="-2"/>
        </w:rPr>
        <w:t xml:space="preserve"> </w:t>
      </w:r>
      <w:r>
        <w:t>проект</w:t>
      </w:r>
      <w:r>
        <w:rPr>
          <w:spacing w:val="-3"/>
        </w:rPr>
        <w:t xml:space="preserve"> </w:t>
      </w:r>
      <w:r>
        <w:t>по</w:t>
      </w:r>
      <w:r>
        <w:rPr>
          <w:spacing w:val="-1"/>
        </w:rPr>
        <w:t xml:space="preserve"> </w:t>
      </w:r>
      <w:r>
        <w:rPr>
          <w:spacing w:val="-2"/>
        </w:rPr>
        <w:t>робототехнике.</w:t>
      </w:r>
    </w:p>
    <w:p w:rsidR="00804CE6" w:rsidRDefault="00BA41A7">
      <w:pPr>
        <w:pStyle w:val="Heading6"/>
      </w:pPr>
      <w:r>
        <w:t xml:space="preserve">8 </w:t>
      </w:r>
      <w:r>
        <w:rPr>
          <w:spacing w:val="-2"/>
        </w:rPr>
        <w:t>класс</w:t>
      </w:r>
    </w:p>
    <w:p w:rsidR="00804CE6" w:rsidRDefault="00BA41A7">
      <w:pPr>
        <w:pStyle w:val="a3"/>
        <w:ind w:right="1465"/>
        <w:jc w:val="left"/>
      </w:pPr>
      <w:r>
        <w:t>История</w:t>
      </w:r>
      <w:r>
        <w:rPr>
          <w:spacing w:val="-6"/>
        </w:rPr>
        <w:t xml:space="preserve"> </w:t>
      </w:r>
      <w:r>
        <w:t>развития</w:t>
      </w:r>
      <w:r>
        <w:rPr>
          <w:spacing w:val="-6"/>
        </w:rPr>
        <w:t xml:space="preserve"> </w:t>
      </w:r>
      <w:r>
        <w:t>беспилотного</w:t>
      </w:r>
      <w:r>
        <w:rPr>
          <w:spacing w:val="-6"/>
        </w:rPr>
        <w:t xml:space="preserve"> </w:t>
      </w:r>
      <w:r>
        <w:t>авиастроения,</w:t>
      </w:r>
      <w:r>
        <w:rPr>
          <w:spacing w:val="-9"/>
        </w:rPr>
        <w:t xml:space="preserve"> </w:t>
      </w:r>
      <w:r>
        <w:t>применение</w:t>
      </w:r>
      <w:r>
        <w:rPr>
          <w:spacing w:val="-7"/>
        </w:rPr>
        <w:t xml:space="preserve"> </w:t>
      </w:r>
      <w:r>
        <w:t>беспилотных</w:t>
      </w:r>
      <w:r>
        <w:rPr>
          <w:spacing w:val="-4"/>
        </w:rPr>
        <w:t xml:space="preserve"> </w:t>
      </w:r>
      <w:r>
        <w:t xml:space="preserve">летательных </w:t>
      </w:r>
      <w:r>
        <w:rPr>
          <w:spacing w:val="-2"/>
        </w:rPr>
        <w:t>аппаратов.</w:t>
      </w:r>
    </w:p>
    <w:p w:rsidR="00804CE6" w:rsidRDefault="00BA41A7">
      <w:pPr>
        <w:pStyle w:val="a3"/>
        <w:spacing w:before="1"/>
        <w:ind w:right="4293"/>
        <w:jc w:val="left"/>
      </w:pPr>
      <w:r>
        <w:t>Классификация</w:t>
      </w:r>
      <w:r>
        <w:rPr>
          <w:spacing w:val="-14"/>
        </w:rPr>
        <w:t xml:space="preserve"> </w:t>
      </w:r>
      <w:r>
        <w:t>беспилотных</w:t>
      </w:r>
      <w:r>
        <w:rPr>
          <w:spacing w:val="-12"/>
        </w:rPr>
        <w:t xml:space="preserve"> </w:t>
      </w:r>
      <w:r>
        <w:t>летательных</w:t>
      </w:r>
      <w:r>
        <w:rPr>
          <w:spacing w:val="-12"/>
        </w:rPr>
        <w:t xml:space="preserve"> </w:t>
      </w:r>
      <w:r>
        <w:t>аппаратов. Конструкция беспилотных летательных аппаратов.</w:t>
      </w:r>
    </w:p>
    <w:p w:rsidR="00804CE6" w:rsidRDefault="00BA41A7">
      <w:pPr>
        <w:pStyle w:val="a3"/>
        <w:ind w:right="4628"/>
        <w:jc w:val="left"/>
      </w:pPr>
      <w:r>
        <w:t>Правила безопасной эксплуатации аккумулятора. Воздушный</w:t>
      </w:r>
      <w:r>
        <w:rPr>
          <w:spacing w:val="-8"/>
        </w:rPr>
        <w:t xml:space="preserve"> </w:t>
      </w:r>
      <w:r>
        <w:t>винт,</w:t>
      </w:r>
      <w:r>
        <w:rPr>
          <w:spacing w:val="-10"/>
        </w:rPr>
        <w:t xml:space="preserve"> </w:t>
      </w:r>
      <w:r>
        <w:t>характеристика.</w:t>
      </w:r>
      <w:r>
        <w:rPr>
          <w:spacing w:val="-8"/>
        </w:rPr>
        <w:t xml:space="preserve"> </w:t>
      </w:r>
      <w:r>
        <w:t>Аэродинамика</w:t>
      </w:r>
      <w:r>
        <w:rPr>
          <w:spacing w:val="-9"/>
        </w:rPr>
        <w:t xml:space="preserve"> </w:t>
      </w:r>
      <w:r>
        <w:t>полета.</w:t>
      </w:r>
    </w:p>
    <w:p w:rsidR="00804CE6" w:rsidRDefault="00BA41A7">
      <w:pPr>
        <w:pStyle w:val="a3"/>
        <w:ind w:right="2337"/>
        <w:jc w:val="left"/>
      </w:pPr>
      <w:r>
        <w:t>Органы</w:t>
      </w:r>
      <w:r>
        <w:rPr>
          <w:spacing w:val="-7"/>
        </w:rPr>
        <w:t xml:space="preserve"> </w:t>
      </w:r>
      <w:r>
        <w:t>управления.</w:t>
      </w:r>
      <w:r>
        <w:rPr>
          <w:spacing w:val="-8"/>
        </w:rPr>
        <w:t xml:space="preserve"> </w:t>
      </w:r>
      <w:r>
        <w:t>Управление</w:t>
      </w:r>
      <w:r>
        <w:rPr>
          <w:spacing w:val="-9"/>
        </w:rPr>
        <w:t xml:space="preserve"> </w:t>
      </w:r>
      <w:r>
        <w:t>беспилотными</w:t>
      </w:r>
      <w:r>
        <w:rPr>
          <w:spacing w:val="-8"/>
        </w:rPr>
        <w:t xml:space="preserve"> </w:t>
      </w:r>
      <w:r>
        <w:t>летательными</w:t>
      </w:r>
      <w:r>
        <w:rPr>
          <w:spacing w:val="-8"/>
        </w:rPr>
        <w:t xml:space="preserve"> </w:t>
      </w:r>
      <w:r>
        <w:t>аппаратами. Обеспечение безопасности при подготовке к полету, во время полета.</w:t>
      </w:r>
    </w:p>
    <w:p w:rsidR="00804CE6" w:rsidRDefault="00BA41A7">
      <w:pPr>
        <w:pStyle w:val="a3"/>
        <w:jc w:val="left"/>
      </w:pPr>
      <w:r>
        <w:t>Мир</w:t>
      </w:r>
      <w:r>
        <w:rPr>
          <w:spacing w:val="-3"/>
        </w:rPr>
        <w:t xml:space="preserve"> </w:t>
      </w:r>
      <w:r>
        <w:t>профессий.</w:t>
      </w:r>
      <w:r>
        <w:rPr>
          <w:spacing w:val="-2"/>
        </w:rPr>
        <w:t xml:space="preserve"> </w:t>
      </w:r>
      <w:r>
        <w:t>Профессии</w:t>
      </w:r>
      <w:r>
        <w:rPr>
          <w:spacing w:val="-3"/>
        </w:rPr>
        <w:t xml:space="preserve"> </w:t>
      </w:r>
      <w:r>
        <w:t>в</w:t>
      </w:r>
      <w:r>
        <w:rPr>
          <w:spacing w:val="-3"/>
        </w:rPr>
        <w:t xml:space="preserve"> </w:t>
      </w:r>
      <w:r>
        <w:t>области</w:t>
      </w:r>
      <w:r>
        <w:rPr>
          <w:spacing w:val="-1"/>
        </w:rPr>
        <w:t xml:space="preserve"> </w:t>
      </w:r>
      <w:r>
        <w:rPr>
          <w:spacing w:val="-2"/>
        </w:rPr>
        <w:t>робототехники.</w:t>
      </w:r>
    </w:p>
    <w:p w:rsidR="00804CE6" w:rsidRDefault="00BA41A7">
      <w:pPr>
        <w:ind w:left="424"/>
        <w:rPr>
          <w:i/>
          <w:sz w:val="24"/>
        </w:rPr>
      </w:pPr>
      <w:r>
        <w:rPr>
          <w:i/>
          <w:sz w:val="24"/>
        </w:rPr>
        <w:t>Учебный</w:t>
      </w:r>
      <w:r>
        <w:rPr>
          <w:i/>
          <w:spacing w:val="-4"/>
          <w:sz w:val="24"/>
        </w:rPr>
        <w:t xml:space="preserve"> </w:t>
      </w:r>
      <w:r>
        <w:rPr>
          <w:i/>
          <w:sz w:val="24"/>
        </w:rPr>
        <w:t>проект</w:t>
      </w:r>
      <w:r>
        <w:rPr>
          <w:i/>
          <w:spacing w:val="-3"/>
          <w:sz w:val="24"/>
        </w:rPr>
        <w:t xml:space="preserve"> </w:t>
      </w:r>
      <w:r>
        <w:rPr>
          <w:i/>
          <w:sz w:val="24"/>
        </w:rPr>
        <w:t>по</w:t>
      </w:r>
      <w:r>
        <w:rPr>
          <w:i/>
          <w:spacing w:val="-1"/>
          <w:sz w:val="24"/>
        </w:rPr>
        <w:t xml:space="preserve"> </w:t>
      </w:r>
      <w:r>
        <w:rPr>
          <w:i/>
          <w:sz w:val="24"/>
        </w:rPr>
        <w:t>робототехнике</w:t>
      </w:r>
      <w:r>
        <w:rPr>
          <w:i/>
          <w:spacing w:val="-1"/>
          <w:sz w:val="24"/>
        </w:rPr>
        <w:t xml:space="preserve"> </w:t>
      </w:r>
      <w:r>
        <w:rPr>
          <w:i/>
          <w:sz w:val="24"/>
        </w:rPr>
        <w:t>(одна из</w:t>
      </w:r>
      <w:r>
        <w:rPr>
          <w:i/>
          <w:spacing w:val="-3"/>
          <w:sz w:val="24"/>
        </w:rPr>
        <w:t xml:space="preserve"> </w:t>
      </w:r>
      <w:r>
        <w:rPr>
          <w:i/>
          <w:sz w:val="24"/>
        </w:rPr>
        <w:t>предложенных</w:t>
      </w:r>
      <w:r>
        <w:rPr>
          <w:i/>
          <w:spacing w:val="-2"/>
          <w:sz w:val="24"/>
        </w:rPr>
        <w:t xml:space="preserve"> </w:t>
      </w:r>
      <w:r>
        <w:rPr>
          <w:i/>
          <w:sz w:val="24"/>
        </w:rPr>
        <w:t>тем</w:t>
      </w:r>
      <w:r>
        <w:rPr>
          <w:i/>
          <w:spacing w:val="-3"/>
          <w:sz w:val="24"/>
        </w:rPr>
        <w:t xml:space="preserve"> </w:t>
      </w:r>
      <w:r>
        <w:rPr>
          <w:i/>
          <w:sz w:val="24"/>
        </w:rPr>
        <w:t>на</w:t>
      </w:r>
      <w:r>
        <w:rPr>
          <w:i/>
          <w:spacing w:val="-1"/>
          <w:sz w:val="24"/>
        </w:rPr>
        <w:t xml:space="preserve"> </w:t>
      </w:r>
      <w:r>
        <w:rPr>
          <w:i/>
          <w:spacing w:val="-2"/>
          <w:sz w:val="24"/>
        </w:rPr>
        <w:t>выбор).</w:t>
      </w:r>
    </w:p>
    <w:p w:rsidR="00804CE6" w:rsidRDefault="00804CE6">
      <w:pPr>
        <w:pStyle w:val="a3"/>
        <w:ind w:left="0"/>
        <w:jc w:val="left"/>
        <w:rPr>
          <w:i/>
        </w:rPr>
      </w:pPr>
    </w:p>
    <w:p w:rsidR="00804CE6" w:rsidRDefault="00BA41A7">
      <w:pPr>
        <w:pStyle w:val="Heading6"/>
      </w:pPr>
      <w:r>
        <w:t xml:space="preserve">9 </w:t>
      </w:r>
      <w:r>
        <w:rPr>
          <w:spacing w:val="-2"/>
        </w:rPr>
        <w:t>класс</w:t>
      </w:r>
    </w:p>
    <w:p w:rsidR="00804CE6" w:rsidRDefault="00BA41A7">
      <w:pPr>
        <w:pStyle w:val="a3"/>
        <w:ind w:right="4419"/>
        <w:jc w:val="left"/>
      </w:pPr>
      <w:r>
        <w:t>Робототехнические и автоматизированные системы. Система</w:t>
      </w:r>
      <w:r>
        <w:rPr>
          <w:spacing w:val="-9"/>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 вещей.</w:t>
      </w:r>
    </w:p>
    <w:p w:rsidR="00804CE6" w:rsidRDefault="00BA41A7">
      <w:pPr>
        <w:pStyle w:val="a3"/>
        <w:ind w:right="1465"/>
        <w:jc w:val="left"/>
      </w:pPr>
      <w:r>
        <w:t>Искусственный</w:t>
      </w:r>
      <w:r>
        <w:rPr>
          <w:spacing w:val="-7"/>
        </w:rPr>
        <w:t xml:space="preserve"> </w:t>
      </w:r>
      <w:r>
        <w:t>интеллект</w:t>
      </w:r>
      <w:r>
        <w:rPr>
          <w:spacing w:val="-7"/>
        </w:rPr>
        <w:t xml:space="preserve"> </w:t>
      </w:r>
      <w:r>
        <w:t>в</w:t>
      </w:r>
      <w:r>
        <w:rPr>
          <w:spacing w:val="-5"/>
        </w:rPr>
        <w:t xml:space="preserve"> </w:t>
      </w:r>
      <w:r>
        <w:t>управлении</w:t>
      </w:r>
      <w:r>
        <w:rPr>
          <w:spacing w:val="-7"/>
        </w:rPr>
        <w:t xml:space="preserve"> </w:t>
      </w:r>
      <w:r>
        <w:t>автоматизированными</w:t>
      </w:r>
      <w:r>
        <w:rPr>
          <w:spacing w:val="-7"/>
        </w:rPr>
        <w:t xml:space="preserve"> </w:t>
      </w:r>
      <w:r>
        <w:t>и</w:t>
      </w:r>
      <w:r>
        <w:rPr>
          <w:spacing w:val="-7"/>
        </w:rPr>
        <w:t xml:space="preserve"> </w:t>
      </w:r>
      <w:r>
        <w:t>роботизированными системами. Технология машинного зрения. Нейротехнологии и нейроинтерфейсы.</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Конструирование и моделирование автоматизированных и роботизированных систем. Управление</w:t>
      </w:r>
      <w:r>
        <w:rPr>
          <w:spacing w:val="-6"/>
        </w:rPr>
        <w:t xml:space="preserve"> </w:t>
      </w:r>
      <w:r>
        <w:t>групповым</w:t>
      </w:r>
      <w:r>
        <w:rPr>
          <w:spacing w:val="-4"/>
        </w:rPr>
        <w:t xml:space="preserve"> </w:t>
      </w:r>
      <w:r>
        <w:t>взаимодействием</w:t>
      </w:r>
      <w:r>
        <w:rPr>
          <w:spacing w:val="-6"/>
        </w:rPr>
        <w:t xml:space="preserve"> </w:t>
      </w:r>
      <w:r>
        <w:t>роботов</w:t>
      </w:r>
      <w:r>
        <w:rPr>
          <w:spacing w:val="-6"/>
        </w:rPr>
        <w:t xml:space="preserve"> </w:t>
      </w:r>
      <w:r>
        <w:t>(наземные</w:t>
      </w:r>
      <w:r>
        <w:rPr>
          <w:spacing w:val="-7"/>
        </w:rPr>
        <w:t xml:space="preserve"> </w:t>
      </w:r>
      <w:r>
        <w:t>роботы,</w:t>
      </w:r>
      <w:r>
        <w:rPr>
          <w:spacing w:val="-5"/>
        </w:rPr>
        <w:t xml:space="preserve"> </w:t>
      </w:r>
      <w:r>
        <w:t>беспилотные</w:t>
      </w:r>
      <w:r>
        <w:rPr>
          <w:spacing w:val="-7"/>
        </w:rPr>
        <w:t xml:space="preserve"> </w:t>
      </w:r>
      <w:r>
        <w:t xml:space="preserve">летательные </w:t>
      </w:r>
      <w:r>
        <w:rPr>
          <w:spacing w:val="-2"/>
        </w:rPr>
        <w:t>аппараты).</w:t>
      </w:r>
    </w:p>
    <w:p w:rsidR="00804CE6" w:rsidRDefault="00BA41A7">
      <w:pPr>
        <w:pStyle w:val="a3"/>
        <w:spacing w:before="1"/>
        <w:ind w:right="3678"/>
        <w:jc w:val="left"/>
      </w:pPr>
      <w:r>
        <w:t>Управление</w:t>
      </w:r>
      <w:r>
        <w:rPr>
          <w:spacing w:val="-8"/>
        </w:rPr>
        <w:t xml:space="preserve"> </w:t>
      </w:r>
      <w:r>
        <w:t>роботами</w:t>
      </w:r>
      <w:r>
        <w:rPr>
          <w:spacing w:val="-7"/>
        </w:rPr>
        <w:t xml:space="preserve"> </w:t>
      </w:r>
      <w:r>
        <w:t>с</w:t>
      </w:r>
      <w:r>
        <w:rPr>
          <w:spacing w:val="-8"/>
        </w:rPr>
        <w:t xml:space="preserve"> </w:t>
      </w:r>
      <w:r>
        <w:t>использованием</w:t>
      </w:r>
      <w:r>
        <w:rPr>
          <w:spacing w:val="-8"/>
        </w:rPr>
        <w:t xml:space="preserve"> </w:t>
      </w:r>
      <w:r>
        <w:t>телеметрических</w:t>
      </w:r>
      <w:r>
        <w:rPr>
          <w:spacing w:val="-6"/>
        </w:rPr>
        <w:t xml:space="preserve"> </w:t>
      </w:r>
      <w:r>
        <w:t>систем. Мир профессий. Профессии в области робототехники.</w:t>
      </w:r>
    </w:p>
    <w:p w:rsidR="00804CE6" w:rsidRDefault="00BA41A7">
      <w:pPr>
        <w:ind w:left="424"/>
        <w:rPr>
          <w:i/>
          <w:sz w:val="24"/>
        </w:rPr>
      </w:pPr>
      <w:r>
        <w:rPr>
          <w:i/>
          <w:sz w:val="24"/>
        </w:rPr>
        <w:t>Индивидуальный</w:t>
      </w:r>
      <w:r>
        <w:rPr>
          <w:i/>
          <w:spacing w:val="-3"/>
          <w:sz w:val="24"/>
        </w:rPr>
        <w:t xml:space="preserve"> </w:t>
      </w:r>
      <w:r>
        <w:rPr>
          <w:i/>
          <w:sz w:val="24"/>
        </w:rPr>
        <w:t>проект</w:t>
      </w:r>
      <w:r>
        <w:rPr>
          <w:i/>
          <w:spacing w:val="-3"/>
          <w:sz w:val="24"/>
        </w:rPr>
        <w:t xml:space="preserve"> </w:t>
      </w:r>
      <w:r>
        <w:rPr>
          <w:i/>
          <w:sz w:val="24"/>
        </w:rPr>
        <w:t>по</w:t>
      </w:r>
      <w:r>
        <w:rPr>
          <w:i/>
          <w:spacing w:val="-2"/>
          <w:sz w:val="24"/>
        </w:rPr>
        <w:t xml:space="preserve"> робототехнике.</w:t>
      </w:r>
    </w:p>
    <w:p w:rsidR="00804CE6" w:rsidRDefault="00BA41A7">
      <w:pPr>
        <w:pStyle w:val="a3"/>
        <w:jc w:val="left"/>
      </w:pPr>
      <w:r>
        <w:t>ВАРИАТИВНЫЕ</w:t>
      </w:r>
      <w:r>
        <w:rPr>
          <w:spacing w:val="-4"/>
        </w:rPr>
        <w:t xml:space="preserve"> </w:t>
      </w:r>
      <w:r>
        <w:rPr>
          <w:spacing w:val="-2"/>
        </w:rPr>
        <w:t>МОДУЛИ</w:t>
      </w:r>
    </w:p>
    <w:p w:rsidR="00804CE6" w:rsidRDefault="00BA41A7">
      <w:pPr>
        <w:pStyle w:val="Heading6"/>
        <w:ind w:right="6105"/>
        <w:jc w:val="both"/>
      </w:pPr>
      <w:r>
        <w:t>Модуль</w:t>
      </w:r>
      <w:r>
        <w:rPr>
          <w:spacing w:val="-15"/>
        </w:rPr>
        <w:t xml:space="preserve"> </w:t>
      </w:r>
      <w:r>
        <w:t>«Автоматизированные</w:t>
      </w:r>
      <w:r>
        <w:rPr>
          <w:spacing w:val="-15"/>
        </w:rPr>
        <w:t xml:space="preserve"> </w:t>
      </w:r>
      <w:r>
        <w:t>системы» 9 классы</w:t>
      </w:r>
    </w:p>
    <w:p w:rsidR="00804CE6" w:rsidRDefault="00BA41A7">
      <w:pPr>
        <w:pStyle w:val="a3"/>
      </w:pPr>
      <w:r>
        <w:t>Введение</w:t>
      </w:r>
      <w:r>
        <w:rPr>
          <w:spacing w:val="-5"/>
        </w:rPr>
        <w:t xml:space="preserve"> </w:t>
      </w:r>
      <w:r>
        <w:t>в</w:t>
      </w:r>
      <w:r>
        <w:rPr>
          <w:spacing w:val="-5"/>
        </w:rPr>
        <w:t xml:space="preserve"> </w:t>
      </w:r>
      <w:r>
        <w:t>автоматизированные</w:t>
      </w:r>
      <w:r>
        <w:rPr>
          <w:spacing w:val="-5"/>
        </w:rPr>
        <w:t xml:space="preserve"> </w:t>
      </w:r>
      <w:r>
        <w:rPr>
          <w:spacing w:val="-2"/>
        </w:rPr>
        <w:t>системы.</w:t>
      </w:r>
    </w:p>
    <w:p w:rsidR="00804CE6" w:rsidRDefault="00BA41A7">
      <w:pPr>
        <w:pStyle w:val="a3"/>
        <w:ind w:right="1497"/>
      </w:pPr>
      <w:r>
        <w:t>Определение</w:t>
      </w:r>
      <w:r>
        <w:rPr>
          <w:spacing w:val="-2"/>
        </w:rPr>
        <w:t xml:space="preserve"> </w:t>
      </w:r>
      <w:r>
        <w:t>автоматизации,</w:t>
      </w:r>
      <w:r>
        <w:rPr>
          <w:spacing w:val="-1"/>
        </w:rPr>
        <w:t xml:space="preserve"> </w:t>
      </w:r>
      <w:r>
        <w:t>общие</w:t>
      </w:r>
      <w:r>
        <w:rPr>
          <w:spacing w:val="-2"/>
        </w:rPr>
        <w:t xml:space="preserve"> </w:t>
      </w:r>
      <w:r>
        <w:t>принципы</w:t>
      </w:r>
      <w:r>
        <w:rPr>
          <w:spacing w:val="-4"/>
        </w:rPr>
        <w:t xml:space="preserve"> </w:t>
      </w:r>
      <w:r>
        <w:t>управления</w:t>
      </w:r>
      <w:r>
        <w:rPr>
          <w:spacing w:val="-1"/>
        </w:rPr>
        <w:t xml:space="preserve"> </w:t>
      </w:r>
      <w:r>
        <w:t>технологическим</w:t>
      </w:r>
      <w:r>
        <w:rPr>
          <w:spacing w:val="-2"/>
        </w:rPr>
        <w:t xml:space="preserve"> </w:t>
      </w:r>
      <w:r>
        <w:t>процессом. Автоматизированные</w:t>
      </w:r>
      <w:r>
        <w:rPr>
          <w:spacing w:val="-5"/>
        </w:rPr>
        <w:t xml:space="preserve"> </w:t>
      </w:r>
      <w:r>
        <w:t>системы,</w:t>
      </w:r>
      <w:r>
        <w:rPr>
          <w:spacing w:val="-3"/>
        </w:rPr>
        <w:t xml:space="preserve"> </w:t>
      </w:r>
      <w:r>
        <w:t>используемые</w:t>
      </w:r>
      <w:r>
        <w:rPr>
          <w:spacing w:val="-3"/>
        </w:rPr>
        <w:t xml:space="preserve"> </w:t>
      </w:r>
      <w:r>
        <w:t>на</w:t>
      </w:r>
      <w:r>
        <w:rPr>
          <w:spacing w:val="-4"/>
        </w:rPr>
        <w:t xml:space="preserve"> </w:t>
      </w:r>
      <w:r>
        <w:t>промышленных</w:t>
      </w:r>
      <w:r>
        <w:rPr>
          <w:spacing w:val="-1"/>
        </w:rPr>
        <w:t xml:space="preserve"> </w:t>
      </w:r>
      <w:r>
        <w:t>предприятиях</w:t>
      </w:r>
      <w:r>
        <w:rPr>
          <w:spacing w:val="-1"/>
        </w:rPr>
        <w:t xml:space="preserve"> </w:t>
      </w:r>
      <w:r>
        <w:t>региона. Управляющие</w:t>
      </w:r>
      <w:r>
        <w:rPr>
          <w:spacing w:val="-7"/>
        </w:rPr>
        <w:t xml:space="preserve"> </w:t>
      </w:r>
      <w:r>
        <w:t>и</w:t>
      </w:r>
      <w:r>
        <w:rPr>
          <w:spacing w:val="-3"/>
        </w:rPr>
        <w:t xml:space="preserve"> </w:t>
      </w:r>
      <w:r>
        <w:t>управляемые</w:t>
      </w:r>
      <w:r>
        <w:rPr>
          <w:spacing w:val="-6"/>
        </w:rPr>
        <w:t xml:space="preserve"> </w:t>
      </w:r>
      <w:r>
        <w:t>системы.</w:t>
      </w:r>
      <w:r>
        <w:rPr>
          <w:spacing w:val="-6"/>
        </w:rPr>
        <w:t xml:space="preserve"> </w:t>
      </w:r>
      <w:r>
        <w:t>Понятие</w:t>
      </w:r>
      <w:r>
        <w:rPr>
          <w:spacing w:val="-7"/>
        </w:rPr>
        <w:t xml:space="preserve"> </w:t>
      </w:r>
      <w:r>
        <w:t>обратной</w:t>
      </w:r>
      <w:r>
        <w:rPr>
          <w:spacing w:val="-6"/>
        </w:rPr>
        <w:t xml:space="preserve"> </w:t>
      </w:r>
      <w:r>
        <w:t>связи,</w:t>
      </w:r>
      <w:r>
        <w:rPr>
          <w:spacing w:val="-6"/>
        </w:rPr>
        <w:t xml:space="preserve"> </w:t>
      </w:r>
      <w:r>
        <w:t>ошибка</w:t>
      </w:r>
      <w:r>
        <w:rPr>
          <w:spacing w:val="-7"/>
        </w:rPr>
        <w:t xml:space="preserve"> </w:t>
      </w:r>
      <w:r>
        <w:t>регулирования, корректирующие устройства.</w:t>
      </w:r>
    </w:p>
    <w:p w:rsidR="00804CE6" w:rsidRDefault="00BA41A7">
      <w:pPr>
        <w:pStyle w:val="a3"/>
        <w:ind w:right="3072"/>
        <w:jc w:val="left"/>
      </w:pPr>
      <w:r>
        <w:t>Виды</w:t>
      </w:r>
      <w:r>
        <w:rPr>
          <w:spacing w:val="-6"/>
        </w:rPr>
        <w:t xml:space="preserve"> </w:t>
      </w:r>
      <w:r>
        <w:t>автоматизированных</w:t>
      </w:r>
      <w:r>
        <w:rPr>
          <w:spacing w:val="-5"/>
        </w:rPr>
        <w:t xml:space="preserve"> </w:t>
      </w:r>
      <w:r>
        <w:t>систем,</w:t>
      </w:r>
      <w:r>
        <w:rPr>
          <w:spacing w:val="-6"/>
        </w:rPr>
        <w:t xml:space="preserve"> </w:t>
      </w:r>
      <w:r>
        <w:t>их</w:t>
      </w:r>
      <w:r>
        <w:rPr>
          <w:spacing w:val="-7"/>
        </w:rPr>
        <w:t xml:space="preserve"> </w:t>
      </w:r>
      <w:r>
        <w:t>применение</w:t>
      </w:r>
      <w:r>
        <w:rPr>
          <w:spacing w:val="-7"/>
        </w:rPr>
        <w:t xml:space="preserve"> </w:t>
      </w:r>
      <w:r>
        <w:t>на</w:t>
      </w:r>
      <w:r>
        <w:rPr>
          <w:spacing w:val="-7"/>
        </w:rPr>
        <w:t xml:space="preserve"> </w:t>
      </w:r>
      <w:r>
        <w:t>производстве. Элементная база автоматизированных систем.</w:t>
      </w:r>
    </w:p>
    <w:p w:rsidR="00804CE6" w:rsidRDefault="00BA41A7">
      <w:pPr>
        <w:pStyle w:val="a3"/>
        <w:spacing w:before="1"/>
        <w:ind w:right="1101"/>
        <w:jc w:val="left"/>
      </w:pPr>
      <w:r>
        <w:t>Понятие</w:t>
      </w:r>
      <w:r>
        <w:rPr>
          <w:spacing w:val="-5"/>
        </w:rPr>
        <w:t xml:space="preserve"> </w:t>
      </w:r>
      <w:r>
        <w:t>об</w:t>
      </w:r>
      <w:r>
        <w:rPr>
          <w:spacing w:val="-4"/>
        </w:rPr>
        <w:t xml:space="preserve"> </w:t>
      </w:r>
      <w:r>
        <w:t>электрическом</w:t>
      </w:r>
      <w:r>
        <w:rPr>
          <w:spacing w:val="-5"/>
        </w:rPr>
        <w:t xml:space="preserve"> </w:t>
      </w:r>
      <w:r>
        <w:t>токе,</w:t>
      </w:r>
      <w:r>
        <w:rPr>
          <w:spacing w:val="-4"/>
        </w:rPr>
        <w:t xml:space="preserve"> </w:t>
      </w:r>
      <w:r>
        <w:t>проводники</w:t>
      </w:r>
      <w:r>
        <w:rPr>
          <w:spacing w:val="-4"/>
        </w:rPr>
        <w:t xml:space="preserve"> </w:t>
      </w:r>
      <w:r>
        <w:t>и</w:t>
      </w:r>
      <w:r>
        <w:rPr>
          <w:spacing w:val="-6"/>
        </w:rPr>
        <w:t xml:space="preserve"> </w:t>
      </w:r>
      <w:r>
        <w:t>диэлектрики.</w:t>
      </w:r>
      <w:r>
        <w:rPr>
          <w:spacing w:val="-7"/>
        </w:rPr>
        <w:t xml:space="preserve"> </w:t>
      </w:r>
      <w:r>
        <w:t>Создание</w:t>
      </w:r>
      <w:r>
        <w:rPr>
          <w:spacing w:val="-7"/>
        </w:rPr>
        <w:t xml:space="preserve"> </w:t>
      </w:r>
      <w:r>
        <w:t>электрических</w:t>
      </w:r>
      <w:r>
        <w:rPr>
          <w:spacing w:val="-2"/>
        </w:rPr>
        <w:t xml:space="preserve"> </w:t>
      </w:r>
      <w:r>
        <w:t>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04CE6" w:rsidRDefault="00BA41A7">
      <w:pPr>
        <w:pStyle w:val="a3"/>
        <w:jc w:val="left"/>
      </w:pPr>
      <w:r>
        <w:t>Управление</w:t>
      </w:r>
      <w:r>
        <w:rPr>
          <w:spacing w:val="-7"/>
        </w:rPr>
        <w:t xml:space="preserve"> </w:t>
      </w:r>
      <w:r>
        <w:t>техническими</w:t>
      </w:r>
      <w:r>
        <w:rPr>
          <w:spacing w:val="-6"/>
        </w:rPr>
        <w:t xml:space="preserve"> </w:t>
      </w:r>
      <w:r>
        <w:rPr>
          <w:spacing w:val="-2"/>
        </w:rPr>
        <w:t>системами.</w:t>
      </w:r>
    </w:p>
    <w:p w:rsidR="00804CE6" w:rsidRDefault="00BA41A7">
      <w:pPr>
        <w:pStyle w:val="a3"/>
        <w:ind w:right="806"/>
        <w:jc w:val="left"/>
      </w:pPr>
      <w:r>
        <w:t>Технические</w:t>
      </w:r>
      <w:r>
        <w:rPr>
          <w:spacing w:val="-6"/>
        </w:rPr>
        <w:t xml:space="preserve"> </w:t>
      </w:r>
      <w:r>
        <w:t>средства</w:t>
      </w:r>
      <w:r>
        <w:rPr>
          <w:spacing w:val="-6"/>
        </w:rPr>
        <w:t xml:space="preserve"> </w:t>
      </w:r>
      <w:r>
        <w:t>и</w:t>
      </w:r>
      <w:r>
        <w:rPr>
          <w:spacing w:val="-5"/>
        </w:rPr>
        <w:t xml:space="preserve"> </w:t>
      </w:r>
      <w:r>
        <w:t>системы</w:t>
      </w:r>
      <w:r>
        <w:rPr>
          <w:spacing w:val="-1"/>
        </w:rPr>
        <w:t xml:space="preserve"> </w:t>
      </w:r>
      <w:r>
        <w:t>управления.</w:t>
      </w:r>
      <w:r>
        <w:rPr>
          <w:spacing w:val="-5"/>
        </w:rPr>
        <w:t xml:space="preserve"> </w:t>
      </w:r>
      <w:r>
        <w:t>Программируемое</w:t>
      </w:r>
      <w:r>
        <w:rPr>
          <w:spacing w:val="-6"/>
        </w:rPr>
        <w:t xml:space="preserve"> </w:t>
      </w:r>
      <w:r>
        <w:t>логическое</w:t>
      </w:r>
      <w:r>
        <w:rPr>
          <w:spacing w:val="-6"/>
        </w:rPr>
        <w:t xml:space="preserve"> </w:t>
      </w:r>
      <w:r>
        <w:t>реле</w:t>
      </w:r>
      <w:r>
        <w:rPr>
          <w:spacing w:val="-6"/>
        </w:rPr>
        <w:t xml:space="preserve"> </w:t>
      </w:r>
      <w:r>
        <w:t>в</w:t>
      </w:r>
      <w:r>
        <w:rPr>
          <w:spacing w:val="-1"/>
        </w:rPr>
        <w:t xml:space="preserve"> </w:t>
      </w:r>
      <w:r>
        <w:t>управлении и автоматизации процессов. Графический язык программирования, библиотеки блоков.</w:t>
      </w:r>
    </w:p>
    <w:p w:rsidR="00804CE6" w:rsidRDefault="00BA41A7">
      <w:pPr>
        <w:pStyle w:val="a3"/>
        <w:ind w:right="708"/>
        <w:jc w:val="left"/>
        <w:rPr>
          <w:b/>
        </w:rPr>
      </w:pPr>
      <w:r>
        <w:t>Создание простых алгоритмов и программ для управления технологическим процессом. Создание</w:t>
      </w:r>
      <w:r>
        <w:rPr>
          <w:spacing w:val="-4"/>
        </w:rPr>
        <w:t xml:space="preserve"> </w:t>
      </w:r>
      <w:r>
        <w:t>алгоритма</w:t>
      </w:r>
      <w:r>
        <w:rPr>
          <w:spacing w:val="-4"/>
        </w:rPr>
        <w:t xml:space="preserve"> </w:t>
      </w:r>
      <w:r>
        <w:t>пуска</w:t>
      </w:r>
      <w:r>
        <w:rPr>
          <w:spacing w:val="-4"/>
        </w:rPr>
        <w:t xml:space="preserve"> </w:t>
      </w:r>
      <w:r>
        <w:t>и</w:t>
      </w:r>
      <w:r>
        <w:rPr>
          <w:spacing w:val="-3"/>
        </w:rPr>
        <w:t xml:space="preserve"> </w:t>
      </w:r>
      <w:r>
        <w:t>реверса</w:t>
      </w:r>
      <w:r>
        <w:rPr>
          <w:spacing w:val="-4"/>
        </w:rPr>
        <w:t xml:space="preserve"> </w:t>
      </w:r>
      <w:r>
        <w:t>электродвигателя.</w:t>
      </w:r>
      <w:r>
        <w:rPr>
          <w:spacing w:val="-3"/>
        </w:rPr>
        <w:t xml:space="preserve"> </w:t>
      </w:r>
      <w:r>
        <w:t>Управление</w:t>
      </w:r>
      <w:r>
        <w:rPr>
          <w:spacing w:val="-4"/>
        </w:rPr>
        <w:t xml:space="preserve"> </w:t>
      </w:r>
      <w:r>
        <w:t>освещением</w:t>
      </w:r>
      <w:r>
        <w:rPr>
          <w:spacing w:val="-4"/>
        </w:rPr>
        <w:t xml:space="preserve"> </w:t>
      </w:r>
      <w:r>
        <w:t>в</w:t>
      </w:r>
      <w:r>
        <w:rPr>
          <w:spacing w:val="-4"/>
        </w:rPr>
        <w:t xml:space="preserve"> </w:t>
      </w:r>
      <w:r>
        <w:t xml:space="preserve">помещениях. </w:t>
      </w:r>
      <w:r>
        <w:rPr>
          <w:b/>
        </w:rPr>
        <w:t>Модуль «Животноводство»</w:t>
      </w:r>
    </w:p>
    <w:p w:rsidR="00804CE6" w:rsidRDefault="00BA41A7">
      <w:pPr>
        <w:pStyle w:val="Heading6"/>
      </w:pPr>
      <w:r>
        <w:t xml:space="preserve">7–8 </w:t>
      </w:r>
      <w:r>
        <w:rPr>
          <w:spacing w:val="-2"/>
        </w:rPr>
        <w:t>классы</w:t>
      </w:r>
    </w:p>
    <w:p w:rsidR="00804CE6" w:rsidRDefault="00BA41A7">
      <w:pPr>
        <w:pStyle w:val="a3"/>
        <w:ind w:right="2337"/>
        <w:jc w:val="left"/>
      </w:pPr>
      <w:r>
        <w:t>Элементы</w:t>
      </w:r>
      <w:r>
        <w:rPr>
          <w:spacing w:val="-11"/>
        </w:rPr>
        <w:t xml:space="preserve"> </w:t>
      </w:r>
      <w:r>
        <w:t>технологий</w:t>
      </w:r>
      <w:r>
        <w:rPr>
          <w:spacing w:val="-11"/>
        </w:rPr>
        <w:t xml:space="preserve"> </w:t>
      </w:r>
      <w:r>
        <w:t>выращивания</w:t>
      </w:r>
      <w:r>
        <w:rPr>
          <w:spacing w:val="-11"/>
        </w:rPr>
        <w:t xml:space="preserve"> </w:t>
      </w:r>
      <w:r>
        <w:t>сельскохозяйственных</w:t>
      </w:r>
      <w:r>
        <w:rPr>
          <w:spacing w:val="-9"/>
        </w:rPr>
        <w:t xml:space="preserve"> </w:t>
      </w:r>
      <w:r>
        <w:t>животных. Домашние животные. Сельскохозяйственные животные.</w:t>
      </w:r>
    </w:p>
    <w:p w:rsidR="00804CE6" w:rsidRDefault="00BA41A7">
      <w:pPr>
        <w:pStyle w:val="a3"/>
        <w:ind w:right="1465"/>
        <w:jc w:val="left"/>
      </w:pPr>
      <w:r>
        <w:t>Содержание</w:t>
      </w:r>
      <w:r>
        <w:rPr>
          <w:spacing w:val="-9"/>
        </w:rPr>
        <w:t xml:space="preserve"> </w:t>
      </w:r>
      <w:r>
        <w:t>сельскохозяйственных</w:t>
      </w:r>
      <w:r>
        <w:rPr>
          <w:spacing w:val="-6"/>
        </w:rPr>
        <w:t xml:space="preserve"> </w:t>
      </w:r>
      <w:r>
        <w:t>животных:</w:t>
      </w:r>
      <w:r>
        <w:rPr>
          <w:spacing w:val="-10"/>
        </w:rPr>
        <w:t xml:space="preserve"> </w:t>
      </w:r>
      <w:r>
        <w:t>помещение,</w:t>
      </w:r>
      <w:r>
        <w:rPr>
          <w:spacing w:val="-8"/>
        </w:rPr>
        <w:t xml:space="preserve"> </w:t>
      </w:r>
      <w:r>
        <w:t>оборудование,</w:t>
      </w:r>
      <w:r>
        <w:rPr>
          <w:spacing w:val="-6"/>
        </w:rPr>
        <w:t xml:space="preserve"> </w:t>
      </w:r>
      <w:r>
        <w:t>уход. Разведение животных. Породы животных, их создание.</w:t>
      </w:r>
    </w:p>
    <w:p w:rsidR="00804CE6" w:rsidRDefault="00BA41A7">
      <w:pPr>
        <w:pStyle w:val="a3"/>
        <w:jc w:val="left"/>
      </w:pPr>
      <w:r>
        <w:t>Лечение</w:t>
      </w:r>
      <w:r>
        <w:rPr>
          <w:spacing w:val="-4"/>
        </w:rPr>
        <w:t xml:space="preserve"> </w:t>
      </w:r>
      <w:r>
        <w:t>животных.</w:t>
      </w:r>
      <w:r>
        <w:rPr>
          <w:spacing w:val="-2"/>
        </w:rPr>
        <w:t xml:space="preserve"> </w:t>
      </w:r>
      <w:r>
        <w:t>Понятие</w:t>
      </w:r>
      <w:r>
        <w:rPr>
          <w:spacing w:val="-3"/>
        </w:rPr>
        <w:t xml:space="preserve"> </w:t>
      </w:r>
      <w:r>
        <w:t>о</w:t>
      </w:r>
      <w:r>
        <w:rPr>
          <w:spacing w:val="-2"/>
        </w:rPr>
        <w:t xml:space="preserve"> ветеринарии.</w:t>
      </w:r>
    </w:p>
    <w:p w:rsidR="00804CE6" w:rsidRDefault="00BA41A7">
      <w:pPr>
        <w:pStyle w:val="a3"/>
        <w:ind w:right="2337"/>
        <w:jc w:val="left"/>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rsidR="00804CE6" w:rsidRDefault="00BA41A7">
      <w:pPr>
        <w:pStyle w:val="a3"/>
        <w:ind w:right="1465"/>
        <w:jc w:val="left"/>
      </w:pPr>
      <w:r>
        <w:t>Проблема</w:t>
      </w:r>
      <w:r>
        <w:rPr>
          <w:spacing w:val="-6"/>
        </w:rPr>
        <w:t xml:space="preserve"> </w:t>
      </w:r>
      <w:r>
        <w:t>клонирования</w:t>
      </w:r>
      <w:r>
        <w:rPr>
          <w:spacing w:val="-5"/>
        </w:rPr>
        <w:t xml:space="preserve"> </w:t>
      </w:r>
      <w:r>
        <w:t>живых</w:t>
      </w:r>
      <w:r>
        <w:rPr>
          <w:spacing w:val="-3"/>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Производство животноводческих продуктов.</w:t>
      </w:r>
    </w:p>
    <w:p w:rsidR="00804CE6" w:rsidRDefault="00BA41A7">
      <w:pPr>
        <w:pStyle w:val="a3"/>
        <w:spacing w:before="1"/>
        <w:ind w:right="1465"/>
        <w:jc w:val="left"/>
      </w:pPr>
      <w:r>
        <w:t>Животноводческие</w:t>
      </w:r>
      <w:r>
        <w:rPr>
          <w:spacing w:val="-7"/>
        </w:rPr>
        <w:t xml:space="preserve"> </w:t>
      </w:r>
      <w:r>
        <w:t>предприятия.</w:t>
      </w:r>
      <w:r>
        <w:rPr>
          <w:spacing w:val="-7"/>
        </w:rPr>
        <w:t xml:space="preserve"> </w:t>
      </w:r>
      <w:r>
        <w:t>Оборудование</w:t>
      </w:r>
      <w:r>
        <w:rPr>
          <w:spacing w:val="-7"/>
        </w:rPr>
        <w:t xml:space="preserve"> </w:t>
      </w:r>
      <w:r>
        <w:t>и</w:t>
      </w:r>
      <w:r>
        <w:rPr>
          <w:spacing w:val="-7"/>
        </w:rPr>
        <w:t xml:space="preserve"> </w:t>
      </w:r>
      <w:r>
        <w:t>микроклимат</w:t>
      </w:r>
      <w:r>
        <w:rPr>
          <w:spacing w:val="-7"/>
        </w:rPr>
        <w:t xml:space="preserve"> </w:t>
      </w:r>
      <w:r>
        <w:t>животноводческих</w:t>
      </w:r>
      <w:r>
        <w:rPr>
          <w:spacing w:val="-7"/>
        </w:rPr>
        <w:t xml:space="preserve"> </w:t>
      </w:r>
      <w:r>
        <w:t>и птицеводческих предприятий. Выращивание животных. Использование и хранение животноводческой продукции.</w:t>
      </w:r>
    </w:p>
    <w:p w:rsidR="00804CE6" w:rsidRDefault="00BA41A7">
      <w:pPr>
        <w:pStyle w:val="a3"/>
        <w:jc w:val="left"/>
      </w:pPr>
      <w:r>
        <w:t>Использование</w:t>
      </w:r>
      <w:r>
        <w:rPr>
          <w:spacing w:val="-9"/>
        </w:rPr>
        <w:t xml:space="preserve"> </w:t>
      </w:r>
      <w:r>
        <w:t>цифровых</w:t>
      </w:r>
      <w:r>
        <w:rPr>
          <w:spacing w:val="-4"/>
        </w:rPr>
        <w:t xml:space="preserve"> </w:t>
      </w:r>
      <w:r>
        <w:t>технологий</w:t>
      </w:r>
      <w:r>
        <w:rPr>
          <w:spacing w:val="-5"/>
        </w:rPr>
        <w:t xml:space="preserve"> </w:t>
      </w:r>
      <w:r>
        <w:t>в</w:t>
      </w:r>
      <w:r>
        <w:rPr>
          <w:spacing w:val="-6"/>
        </w:rPr>
        <w:t xml:space="preserve"> </w:t>
      </w:r>
      <w:r>
        <w:rPr>
          <w:spacing w:val="-2"/>
        </w:rPr>
        <w:t>животноводстве.</w:t>
      </w:r>
    </w:p>
    <w:p w:rsidR="00804CE6" w:rsidRDefault="00BA41A7">
      <w:pPr>
        <w:pStyle w:val="a3"/>
        <w:ind w:right="1465"/>
        <w:jc w:val="left"/>
      </w:pPr>
      <w:r>
        <w:t>Цифровая</w:t>
      </w:r>
      <w:r>
        <w:rPr>
          <w:spacing w:val="-6"/>
        </w:rPr>
        <w:t xml:space="preserve"> </w:t>
      </w:r>
      <w:r>
        <w:t>ферма:</w:t>
      </w:r>
      <w:r>
        <w:rPr>
          <w:spacing w:val="-6"/>
        </w:rPr>
        <w:t xml:space="preserve"> </w:t>
      </w:r>
      <w:r>
        <w:t>автоматическое</w:t>
      </w:r>
      <w:r>
        <w:rPr>
          <w:spacing w:val="-7"/>
        </w:rPr>
        <w:t xml:space="preserve"> </w:t>
      </w:r>
      <w:r>
        <w:t>кормление</w:t>
      </w:r>
      <w:r>
        <w:rPr>
          <w:spacing w:val="-7"/>
        </w:rPr>
        <w:t xml:space="preserve"> </w:t>
      </w:r>
      <w:r>
        <w:t>животных;</w:t>
      </w:r>
      <w:r>
        <w:rPr>
          <w:spacing w:val="-6"/>
        </w:rPr>
        <w:t xml:space="preserve"> </w:t>
      </w:r>
      <w:r>
        <w:t>автоматическая</w:t>
      </w:r>
      <w:r>
        <w:rPr>
          <w:spacing w:val="-6"/>
        </w:rPr>
        <w:t xml:space="preserve"> </w:t>
      </w:r>
      <w:r>
        <w:t>дойка;</w:t>
      </w:r>
      <w:r>
        <w:rPr>
          <w:spacing w:val="-4"/>
        </w:rPr>
        <w:t xml:space="preserve"> </w:t>
      </w:r>
      <w:r>
        <w:t>уборка помещения и другое.</w:t>
      </w:r>
    </w:p>
    <w:p w:rsidR="00804CE6" w:rsidRDefault="00BA41A7">
      <w:pPr>
        <w:pStyle w:val="a3"/>
        <w:ind w:right="1465"/>
        <w:jc w:val="left"/>
      </w:pPr>
      <w:r>
        <w:t>Цифровая «умная»</w:t>
      </w:r>
      <w:r>
        <w:rPr>
          <w:spacing w:val="-10"/>
        </w:rPr>
        <w:t xml:space="preserve"> </w:t>
      </w:r>
      <w:r>
        <w:t>ферма</w:t>
      </w:r>
      <w:r>
        <w:rPr>
          <w:spacing w:val="-3"/>
        </w:rPr>
        <w:t xml:space="preserve"> </w:t>
      </w:r>
      <w:r>
        <w:t>–</w:t>
      </w:r>
      <w:r>
        <w:rPr>
          <w:spacing w:val="-4"/>
        </w:rPr>
        <w:t xml:space="preserve"> </w:t>
      </w:r>
      <w:r>
        <w:t>перспективное</w:t>
      </w:r>
      <w:r>
        <w:rPr>
          <w:spacing w:val="-4"/>
        </w:rPr>
        <w:t xml:space="preserve"> </w:t>
      </w:r>
      <w:r>
        <w:t>направление</w:t>
      </w:r>
      <w:r>
        <w:rPr>
          <w:spacing w:val="-5"/>
        </w:rPr>
        <w:t xml:space="preserve"> </w:t>
      </w:r>
      <w:r>
        <w:t>роботизации</w:t>
      </w:r>
      <w:r>
        <w:rPr>
          <w:spacing w:val="-6"/>
        </w:rPr>
        <w:t xml:space="preserve"> </w:t>
      </w:r>
      <w:r>
        <w:t>в</w:t>
      </w:r>
      <w:r>
        <w:rPr>
          <w:spacing w:val="-5"/>
        </w:rPr>
        <w:t xml:space="preserve"> </w:t>
      </w:r>
      <w:r>
        <w:t>животноводстве. Профессии, связанные с деятельностью животновода.</w:t>
      </w:r>
    </w:p>
    <w:p w:rsidR="00804CE6" w:rsidRDefault="00BA41A7">
      <w:pPr>
        <w:pStyle w:val="a3"/>
        <w:ind w:right="806"/>
        <w:jc w:val="left"/>
      </w:pPr>
      <w:r>
        <w:t>Зоотехник,</w:t>
      </w:r>
      <w:r>
        <w:rPr>
          <w:spacing w:val="-8"/>
        </w:rPr>
        <w:t xml:space="preserve"> </w:t>
      </w:r>
      <w:r>
        <w:t>зооинженер,</w:t>
      </w:r>
      <w:r>
        <w:rPr>
          <w:spacing w:val="-5"/>
        </w:rPr>
        <w:t xml:space="preserve"> </w:t>
      </w:r>
      <w:r>
        <w:t>ветеринар,</w:t>
      </w:r>
      <w:r>
        <w:rPr>
          <w:spacing w:val="-5"/>
        </w:rPr>
        <w:t xml:space="preserve"> </w:t>
      </w:r>
      <w:r>
        <w:t>оператор</w:t>
      </w:r>
      <w:r>
        <w:rPr>
          <w:spacing w:val="-5"/>
        </w:rPr>
        <w:t xml:space="preserve"> </w:t>
      </w:r>
      <w:r>
        <w:t>птицефабрики,</w:t>
      </w:r>
      <w:r>
        <w:rPr>
          <w:spacing w:val="-5"/>
        </w:rPr>
        <w:t xml:space="preserve"> </w:t>
      </w:r>
      <w:r>
        <w:t>оператор</w:t>
      </w:r>
      <w:r>
        <w:rPr>
          <w:spacing w:val="-5"/>
        </w:rPr>
        <w:t xml:space="preserve"> </w:t>
      </w:r>
      <w:r>
        <w:t>животноводческих</w:t>
      </w:r>
      <w:r>
        <w:rPr>
          <w:spacing w:val="-3"/>
        </w:rPr>
        <w:t xml:space="preserve"> </w:t>
      </w:r>
      <w:r>
        <w:t>ферм и другие профессии. Использование информационных цифровых технологий в профессиональной деятельности.</w:t>
      </w:r>
    </w:p>
    <w:p w:rsidR="00804CE6" w:rsidRDefault="00BA41A7">
      <w:pPr>
        <w:pStyle w:val="Heading6"/>
        <w:ind w:right="7336"/>
      </w:pPr>
      <w:r>
        <w:t>Модуль</w:t>
      </w:r>
      <w:r>
        <w:rPr>
          <w:spacing w:val="-15"/>
        </w:rPr>
        <w:t xml:space="preserve"> </w:t>
      </w:r>
      <w:r>
        <w:t>«Растениеводство» 7–8 классы</w:t>
      </w:r>
    </w:p>
    <w:p w:rsidR="00804CE6" w:rsidRDefault="00BA41A7">
      <w:pPr>
        <w:pStyle w:val="a3"/>
        <w:jc w:val="left"/>
      </w:pPr>
      <w:r>
        <w:t>Элементы</w:t>
      </w:r>
      <w:r>
        <w:rPr>
          <w:spacing w:val="-9"/>
        </w:rPr>
        <w:t xml:space="preserve"> </w:t>
      </w:r>
      <w:r>
        <w:t>технологий</w:t>
      </w:r>
      <w:r>
        <w:rPr>
          <w:spacing w:val="-7"/>
        </w:rPr>
        <w:t xml:space="preserve"> </w:t>
      </w:r>
      <w:r>
        <w:t>выращивания</w:t>
      </w:r>
      <w:r>
        <w:rPr>
          <w:spacing w:val="-7"/>
        </w:rPr>
        <w:t xml:space="preserve"> </w:t>
      </w:r>
      <w:r>
        <w:t>сельскохозяйственных</w:t>
      </w:r>
      <w:r>
        <w:rPr>
          <w:spacing w:val="-4"/>
        </w:rPr>
        <w:t xml:space="preserve"> </w:t>
      </w:r>
      <w:r>
        <w:rPr>
          <w:spacing w:val="-2"/>
        </w:rPr>
        <w:t>культур.</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Земледелие</w:t>
      </w:r>
      <w:r>
        <w:rPr>
          <w:spacing w:val="-6"/>
        </w:rPr>
        <w:t xml:space="preserve"> </w:t>
      </w:r>
      <w:r>
        <w:t>как</w:t>
      </w:r>
      <w:r>
        <w:rPr>
          <w:spacing w:val="-5"/>
        </w:rPr>
        <w:t xml:space="preserve"> </w:t>
      </w:r>
      <w:r>
        <w:t>поворотный</w:t>
      </w:r>
      <w:r>
        <w:rPr>
          <w:spacing w:val="-7"/>
        </w:rPr>
        <w:t xml:space="preserve"> </w:t>
      </w:r>
      <w:r>
        <w:t>пункт</w:t>
      </w:r>
      <w:r>
        <w:rPr>
          <w:spacing w:val="-5"/>
        </w:rPr>
        <w:t xml:space="preserve"> </w:t>
      </w:r>
      <w:r>
        <w:t>развития</w:t>
      </w:r>
      <w:r>
        <w:rPr>
          <w:spacing w:val="-5"/>
        </w:rPr>
        <w:t xml:space="preserve"> </w:t>
      </w:r>
      <w:r>
        <w:t>человеческой</w:t>
      </w:r>
      <w:r>
        <w:rPr>
          <w:spacing w:val="-5"/>
        </w:rPr>
        <w:t xml:space="preserve"> </w:t>
      </w:r>
      <w:r>
        <w:t>цивилизации.</w:t>
      </w:r>
      <w:r>
        <w:rPr>
          <w:spacing w:val="-5"/>
        </w:rPr>
        <w:t xml:space="preserve"> </w:t>
      </w:r>
      <w:r>
        <w:t>Земля</w:t>
      </w:r>
      <w:r>
        <w:rPr>
          <w:spacing w:val="-5"/>
        </w:rPr>
        <w:t xml:space="preserve"> </w:t>
      </w:r>
      <w:r>
        <w:t>как</w:t>
      </w:r>
      <w:r>
        <w:rPr>
          <w:spacing w:val="-5"/>
        </w:rPr>
        <w:t xml:space="preserve"> </w:t>
      </w:r>
      <w:r>
        <w:t>величайшая ценность человечества. История земледелия.Почвы, виды почв. Плодородие почв.</w:t>
      </w:r>
    </w:p>
    <w:p w:rsidR="00804CE6" w:rsidRDefault="00BA41A7">
      <w:pPr>
        <w:pStyle w:val="a3"/>
        <w:spacing w:before="1"/>
        <w:jc w:val="left"/>
      </w:pPr>
      <w:r>
        <w:t>Инструменты</w:t>
      </w:r>
      <w:r>
        <w:rPr>
          <w:spacing w:val="-5"/>
        </w:rPr>
        <w:t xml:space="preserve"> </w:t>
      </w:r>
      <w:r>
        <w:t>обработки</w:t>
      </w:r>
      <w:r>
        <w:rPr>
          <w:spacing w:val="-5"/>
        </w:rPr>
        <w:t xml:space="preserve"> </w:t>
      </w:r>
      <w:r>
        <w:t>почвы:</w:t>
      </w:r>
      <w:r>
        <w:rPr>
          <w:spacing w:val="-5"/>
        </w:rPr>
        <w:t xml:space="preserve"> </w:t>
      </w:r>
      <w:r>
        <w:t>ручные</w:t>
      </w:r>
      <w:r>
        <w:rPr>
          <w:spacing w:val="-7"/>
        </w:rPr>
        <w:t xml:space="preserve"> </w:t>
      </w:r>
      <w:r>
        <w:t>и</w:t>
      </w:r>
      <w:r>
        <w:rPr>
          <w:spacing w:val="-5"/>
        </w:rPr>
        <w:t xml:space="preserve"> </w:t>
      </w:r>
      <w:r>
        <w:t>механизированные.</w:t>
      </w:r>
      <w:r>
        <w:rPr>
          <w:spacing w:val="-5"/>
        </w:rPr>
        <w:t xml:space="preserve"> </w:t>
      </w:r>
      <w:r>
        <w:t>Сельскохозяйственная</w:t>
      </w:r>
      <w:r>
        <w:rPr>
          <w:spacing w:val="-5"/>
        </w:rPr>
        <w:t xml:space="preserve"> </w:t>
      </w:r>
      <w:r>
        <w:t>техника. Культурные растения и их классификация.</w:t>
      </w:r>
    </w:p>
    <w:p w:rsidR="00804CE6" w:rsidRDefault="00BA41A7">
      <w:pPr>
        <w:pStyle w:val="a3"/>
        <w:ind w:right="3423"/>
        <w:jc w:val="left"/>
      </w:pPr>
      <w:r>
        <w:t>Выращивание растений на школьном/приусадебном участке. Полезные</w:t>
      </w:r>
      <w:r>
        <w:rPr>
          <w:spacing w:val="-7"/>
        </w:rPr>
        <w:t xml:space="preserve"> </w:t>
      </w:r>
      <w:r>
        <w:t>для</w:t>
      </w:r>
      <w:r>
        <w:rPr>
          <w:spacing w:val="-5"/>
        </w:rPr>
        <w:t xml:space="preserve"> </w:t>
      </w:r>
      <w:r>
        <w:t>человека</w:t>
      </w:r>
      <w:r>
        <w:rPr>
          <w:spacing w:val="-4"/>
        </w:rPr>
        <w:t xml:space="preserve"> </w:t>
      </w:r>
      <w:r>
        <w:t>дикорастущие</w:t>
      </w:r>
      <w:r>
        <w:rPr>
          <w:spacing w:val="-6"/>
        </w:rPr>
        <w:t xml:space="preserve"> </w:t>
      </w:r>
      <w:r>
        <w:t>растения</w:t>
      </w:r>
      <w:r>
        <w:rPr>
          <w:spacing w:val="-5"/>
        </w:rPr>
        <w:t xml:space="preserve"> </w:t>
      </w:r>
      <w:r>
        <w:t>и</w:t>
      </w:r>
      <w:r>
        <w:rPr>
          <w:spacing w:val="-5"/>
        </w:rPr>
        <w:t xml:space="preserve"> </w:t>
      </w:r>
      <w:r>
        <w:t>их</w:t>
      </w:r>
      <w:r>
        <w:rPr>
          <w:spacing w:val="-3"/>
        </w:rPr>
        <w:t xml:space="preserve"> </w:t>
      </w:r>
      <w:r>
        <w:t>классификация.</w:t>
      </w:r>
    </w:p>
    <w:p w:rsidR="00804CE6" w:rsidRDefault="00BA41A7">
      <w:pPr>
        <w:pStyle w:val="a3"/>
        <w:jc w:val="left"/>
      </w:pPr>
      <w:r>
        <w:t>Сбор,</w:t>
      </w:r>
      <w:r>
        <w:rPr>
          <w:spacing w:val="-3"/>
        </w:rPr>
        <w:t xml:space="preserve"> </w:t>
      </w:r>
      <w:r>
        <w:t>заготовка</w:t>
      </w:r>
      <w:r>
        <w:rPr>
          <w:spacing w:val="-4"/>
        </w:rPr>
        <w:t xml:space="preserve"> </w:t>
      </w:r>
      <w:r>
        <w:t>и</w:t>
      </w:r>
      <w:r>
        <w:rPr>
          <w:spacing w:val="-5"/>
        </w:rPr>
        <w:t xml:space="preserve"> </w:t>
      </w:r>
      <w:r>
        <w:t>хранение</w:t>
      </w:r>
      <w:r>
        <w:rPr>
          <w:spacing w:val="-4"/>
        </w:rPr>
        <w:t xml:space="preserve"> </w:t>
      </w:r>
      <w:r>
        <w:t>полезных</w:t>
      </w:r>
      <w:r>
        <w:rPr>
          <w:spacing w:val="-1"/>
        </w:rPr>
        <w:t xml:space="preserve"> </w:t>
      </w:r>
      <w:r>
        <w:t>для</w:t>
      </w:r>
      <w:r>
        <w:rPr>
          <w:spacing w:val="-3"/>
        </w:rPr>
        <w:t xml:space="preserve"> </w:t>
      </w:r>
      <w:r>
        <w:t>человека</w:t>
      </w:r>
      <w:r>
        <w:rPr>
          <w:spacing w:val="-4"/>
        </w:rPr>
        <w:t xml:space="preserve"> </w:t>
      </w:r>
      <w:r>
        <w:t>дикорастущих</w:t>
      </w:r>
      <w:r>
        <w:rPr>
          <w:spacing w:val="-1"/>
        </w:rPr>
        <w:t xml:space="preserve"> </w:t>
      </w:r>
      <w:r>
        <w:t>растений</w:t>
      </w:r>
      <w:r>
        <w:rPr>
          <w:spacing w:val="-5"/>
        </w:rPr>
        <w:t xml:space="preserve"> </w:t>
      </w:r>
      <w:r>
        <w:t>и</w:t>
      </w:r>
      <w:r>
        <w:rPr>
          <w:spacing w:val="-3"/>
        </w:rPr>
        <w:t xml:space="preserve"> </w:t>
      </w:r>
      <w:r>
        <w:t>их</w:t>
      </w:r>
      <w:r>
        <w:rPr>
          <w:spacing w:val="-1"/>
        </w:rPr>
        <w:t xml:space="preserve"> </w:t>
      </w:r>
      <w:r>
        <w:t>плодов.</w:t>
      </w:r>
      <w:r>
        <w:rPr>
          <w:spacing w:val="-3"/>
        </w:rPr>
        <w:t xml:space="preserve"> </w:t>
      </w:r>
      <w:r>
        <w:t>Сбор</w:t>
      </w:r>
      <w:r>
        <w:rPr>
          <w:spacing w:val="-6"/>
        </w:rPr>
        <w:t xml:space="preserve"> </w:t>
      </w:r>
      <w:r>
        <w:t>и заготовка грибов. Соблюдение правил безопасности.</w:t>
      </w:r>
    </w:p>
    <w:p w:rsidR="00804CE6" w:rsidRDefault="00BA41A7">
      <w:pPr>
        <w:pStyle w:val="a3"/>
        <w:ind w:right="6534"/>
        <w:jc w:val="left"/>
      </w:pPr>
      <w:r>
        <w:t>Сохранение природной среды. Сельскохозяйственное</w:t>
      </w:r>
      <w:r>
        <w:rPr>
          <w:spacing w:val="-15"/>
        </w:rPr>
        <w:t xml:space="preserve"> </w:t>
      </w:r>
      <w:r>
        <w:t>производство.</w:t>
      </w:r>
    </w:p>
    <w:p w:rsidR="00804CE6" w:rsidRDefault="00BA41A7">
      <w:pPr>
        <w:pStyle w:val="a3"/>
        <w:ind w:right="708"/>
        <w:jc w:val="left"/>
      </w:pPr>
      <w:r>
        <w:t>Особенности</w:t>
      </w:r>
      <w:r>
        <w:rPr>
          <w:spacing w:val="-6"/>
        </w:rPr>
        <w:t xml:space="preserve"> </w:t>
      </w:r>
      <w:r>
        <w:t>сельскохозяйственного</w:t>
      </w:r>
      <w:r>
        <w:rPr>
          <w:spacing w:val="-10"/>
        </w:rPr>
        <w:t xml:space="preserve"> </w:t>
      </w:r>
      <w:r>
        <w:t>производства:</w:t>
      </w:r>
      <w:r>
        <w:rPr>
          <w:spacing w:val="-7"/>
        </w:rPr>
        <w:t xml:space="preserve"> </w:t>
      </w:r>
      <w:r>
        <w:t>сезонность,</w:t>
      </w:r>
      <w:r>
        <w:rPr>
          <w:spacing w:val="-7"/>
        </w:rPr>
        <w:t xml:space="preserve"> </w:t>
      </w:r>
      <w:r>
        <w:t>природно-климатические условия, слабая прогнозируемость показателей. Агропромышленные комплексы.</w:t>
      </w:r>
    </w:p>
    <w:p w:rsidR="00804CE6" w:rsidRDefault="00BA41A7">
      <w:pPr>
        <w:pStyle w:val="a3"/>
        <w:ind w:right="3072"/>
        <w:jc w:val="left"/>
      </w:pPr>
      <w:r>
        <w:t>Компьютерное оснащение сельскохозяйственной техники. Автоматизация и роботизация сельскохозяйственного производства: анализаторы</w:t>
      </w:r>
      <w:r>
        <w:rPr>
          <w:spacing w:val="-6"/>
        </w:rPr>
        <w:t xml:space="preserve"> </w:t>
      </w:r>
      <w:r>
        <w:t>почвы</w:t>
      </w:r>
      <w:r>
        <w:rPr>
          <w:spacing w:val="-7"/>
        </w:rPr>
        <w:t xml:space="preserve"> </w:t>
      </w:r>
      <w:r>
        <w:t>c</w:t>
      </w:r>
      <w:r>
        <w:rPr>
          <w:spacing w:val="-7"/>
        </w:rPr>
        <w:t xml:space="preserve"> </w:t>
      </w:r>
      <w:r>
        <w:t>использованием</w:t>
      </w:r>
      <w:r>
        <w:rPr>
          <w:spacing w:val="-7"/>
        </w:rPr>
        <w:t xml:space="preserve"> </w:t>
      </w:r>
      <w:r>
        <w:t>спутниковой</w:t>
      </w:r>
      <w:r>
        <w:rPr>
          <w:spacing w:val="-6"/>
        </w:rPr>
        <w:t xml:space="preserve"> </w:t>
      </w:r>
      <w:r>
        <w:t>системы</w:t>
      </w:r>
      <w:r>
        <w:rPr>
          <w:spacing w:val="-6"/>
        </w:rPr>
        <w:t xml:space="preserve"> </w:t>
      </w:r>
      <w:r>
        <w:t>навигации; автоматизация тепличного хозяйства;</w:t>
      </w:r>
    </w:p>
    <w:p w:rsidR="00804CE6" w:rsidRDefault="00BA41A7">
      <w:pPr>
        <w:pStyle w:val="a3"/>
        <w:spacing w:before="1"/>
        <w:jc w:val="left"/>
      </w:pPr>
      <w:r>
        <w:t>применение</w:t>
      </w:r>
      <w:r>
        <w:rPr>
          <w:spacing w:val="-6"/>
        </w:rPr>
        <w:t xml:space="preserve"> </w:t>
      </w:r>
      <w:r>
        <w:t>роботов-манипуляторов</w:t>
      </w:r>
      <w:r>
        <w:rPr>
          <w:spacing w:val="-5"/>
        </w:rPr>
        <w:t xml:space="preserve"> </w:t>
      </w:r>
      <w:r>
        <w:t>для</w:t>
      </w:r>
      <w:r>
        <w:rPr>
          <w:spacing w:val="-2"/>
        </w:rPr>
        <w:t xml:space="preserve"> </w:t>
      </w:r>
      <w:r>
        <w:t>уборки</w:t>
      </w:r>
      <w:r>
        <w:rPr>
          <w:spacing w:val="-1"/>
        </w:rPr>
        <w:t xml:space="preserve"> </w:t>
      </w:r>
      <w:r>
        <w:rPr>
          <w:spacing w:val="-2"/>
        </w:rPr>
        <w:t>урожая;</w:t>
      </w:r>
    </w:p>
    <w:p w:rsidR="00804CE6" w:rsidRDefault="00BA41A7">
      <w:pPr>
        <w:pStyle w:val="a3"/>
        <w:ind w:right="3069"/>
      </w:pPr>
      <w:r>
        <w:t>внесение удобрения на</w:t>
      </w:r>
      <w:r>
        <w:rPr>
          <w:spacing w:val="-4"/>
        </w:rPr>
        <w:t xml:space="preserve"> </w:t>
      </w:r>
      <w:r>
        <w:t>основе</w:t>
      </w:r>
      <w:r>
        <w:rPr>
          <w:spacing w:val="-2"/>
        </w:rPr>
        <w:t xml:space="preserve"> </w:t>
      </w:r>
      <w:r>
        <w:t>данных от азотно-спектральных</w:t>
      </w:r>
      <w:r>
        <w:rPr>
          <w:spacing w:val="-1"/>
        </w:rPr>
        <w:t xml:space="preserve"> </w:t>
      </w:r>
      <w:r>
        <w:t>датчиков; определение</w:t>
      </w:r>
      <w:r>
        <w:rPr>
          <w:spacing w:val="-6"/>
        </w:rPr>
        <w:t xml:space="preserve"> </w:t>
      </w:r>
      <w:r>
        <w:t>критических</w:t>
      </w:r>
      <w:r>
        <w:rPr>
          <w:spacing w:val="-6"/>
        </w:rPr>
        <w:t xml:space="preserve"> </w:t>
      </w:r>
      <w:r>
        <w:t>точек</w:t>
      </w:r>
      <w:r>
        <w:rPr>
          <w:spacing w:val="-5"/>
        </w:rPr>
        <w:t xml:space="preserve"> </w:t>
      </w:r>
      <w:r>
        <w:t>полей</w:t>
      </w:r>
      <w:r>
        <w:rPr>
          <w:spacing w:val="-5"/>
        </w:rPr>
        <w:t xml:space="preserve"> </w:t>
      </w:r>
      <w:r>
        <w:t>с</w:t>
      </w:r>
      <w:r>
        <w:rPr>
          <w:spacing w:val="-6"/>
        </w:rPr>
        <w:t xml:space="preserve"> </w:t>
      </w:r>
      <w:r>
        <w:t>помощью</w:t>
      </w:r>
      <w:r>
        <w:rPr>
          <w:spacing w:val="-5"/>
        </w:rPr>
        <w:t xml:space="preserve"> </w:t>
      </w:r>
      <w:r>
        <w:t>спутниковых</w:t>
      </w:r>
      <w:r>
        <w:rPr>
          <w:spacing w:val="-3"/>
        </w:rPr>
        <w:t xml:space="preserve"> </w:t>
      </w:r>
      <w:r>
        <w:t>снимков; использование беспилотных летательных аппаратов и другое.</w:t>
      </w:r>
    </w:p>
    <w:p w:rsidR="00804CE6" w:rsidRDefault="00BA41A7">
      <w:pPr>
        <w:pStyle w:val="a3"/>
        <w:ind w:right="1465"/>
        <w:jc w:val="left"/>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8"/>
        </w:rPr>
        <w:t xml:space="preserve"> </w:t>
      </w:r>
      <w:r>
        <w:t>аспекты. Сельскохозяйственные профессии.</w:t>
      </w:r>
    </w:p>
    <w:p w:rsidR="00804CE6" w:rsidRDefault="00BA41A7">
      <w:pPr>
        <w:pStyle w:val="a3"/>
        <w:jc w:val="left"/>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w:t>
      </w:r>
      <w:r>
        <w:rPr>
          <w:spacing w:val="-4"/>
        </w:rPr>
        <w:t xml:space="preserve"> </w:t>
      </w:r>
      <w:r>
        <w:t>в</w:t>
      </w:r>
      <w:r>
        <w:rPr>
          <w:spacing w:val="-6"/>
        </w:rPr>
        <w:t xml:space="preserve"> </w:t>
      </w:r>
      <w:r>
        <w:t>сельском</w:t>
      </w:r>
      <w:r>
        <w:rPr>
          <w:spacing w:val="-6"/>
        </w:rPr>
        <w:t xml:space="preserve"> </w:t>
      </w:r>
      <w:r>
        <w:t>хозяйстве.</w:t>
      </w:r>
      <w:r>
        <w:rPr>
          <w:spacing w:val="-5"/>
        </w:rPr>
        <w:t xml:space="preserve"> </w:t>
      </w:r>
      <w:r>
        <w:t>Использование</w:t>
      </w:r>
      <w:r>
        <w:rPr>
          <w:spacing w:val="-6"/>
        </w:rPr>
        <w:t xml:space="preserve"> </w:t>
      </w:r>
      <w:r>
        <w:t>цифровых</w:t>
      </w:r>
      <w:r>
        <w:rPr>
          <w:spacing w:val="-3"/>
        </w:rPr>
        <w:t xml:space="preserve"> </w:t>
      </w:r>
      <w:r>
        <w:t>технологий</w:t>
      </w:r>
      <w:r>
        <w:rPr>
          <w:spacing w:val="-5"/>
        </w:rPr>
        <w:t xml:space="preserve"> </w:t>
      </w:r>
      <w:r>
        <w:t>в</w:t>
      </w:r>
      <w:r>
        <w:rPr>
          <w:spacing w:val="-6"/>
        </w:rPr>
        <w:t xml:space="preserve"> </w:t>
      </w:r>
      <w:r>
        <w:t xml:space="preserve">профессиональной </w:t>
      </w:r>
      <w:r>
        <w:rPr>
          <w:spacing w:val="-2"/>
        </w:rPr>
        <w:t>деятельности.</w:t>
      </w:r>
    </w:p>
    <w:p w:rsidR="00804CE6" w:rsidRDefault="00BA41A7">
      <w:pPr>
        <w:pStyle w:val="Heading5"/>
      </w:pPr>
      <w:r>
        <w:t>ПЛАНИРУЕМЫЕ</w:t>
      </w:r>
      <w:r>
        <w:rPr>
          <w:spacing w:val="-5"/>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7"/>
        </w:rPr>
        <w:t xml:space="preserve"> </w:t>
      </w:r>
      <w:r>
        <w:t>ПРЕДМЕТУ</w:t>
      </w:r>
      <w:r>
        <w:rPr>
          <w:spacing w:val="-8"/>
        </w:rPr>
        <w:t xml:space="preserve"> </w:t>
      </w:r>
      <w:r>
        <w:t>«ТРУД (ТЕХНОЛОГИЯ)» НА УРОВНЕ ОСНОВНОГО ОБЩЕГО ОБРАЗОВАНИЯ</w:t>
      </w:r>
    </w:p>
    <w:p w:rsidR="00804CE6" w:rsidRDefault="00BA41A7">
      <w:pPr>
        <w:pStyle w:val="a3"/>
        <w:ind w:right="1465"/>
        <w:jc w:val="left"/>
      </w:pPr>
      <w:r>
        <w:t>Изучение</w:t>
      </w:r>
      <w:r>
        <w:rPr>
          <w:spacing w:val="-5"/>
        </w:rPr>
        <w:t xml:space="preserve"> </w:t>
      </w:r>
      <w:r>
        <w:t>содержания</w:t>
      </w:r>
      <w:r>
        <w:rPr>
          <w:spacing w:val="-4"/>
        </w:rPr>
        <w:t xml:space="preserve"> </w:t>
      </w:r>
      <w:r>
        <w:t>программы</w:t>
      </w:r>
      <w:r>
        <w:rPr>
          <w:spacing w:val="-4"/>
        </w:rPr>
        <w:t xml:space="preserve"> </w:t>
      </w:r>
      <w:r>
        <w:t>по учебному</w:t>
      </w:r>
      <w:r>
        <w:rPr>
          <w:spacing w:val="-7"/>
        </w:rPr>
        <w:t xml:space="preserve"> </w:t>
      </w:r>
      <w:r>
        <w:t>предмету</w:t>
      </w:r>
      <w:r>
        <w:rPr>
          <w:spacing w:val="-5"/>
        </w:rPr>
        <w:t xml:space="preserve"> </w:t>
      </w:r>
      <w:r>
        <w:t>«Труд</w:t>
      </w:r>
      <w:r>
        <w:rPr>
          <w:spacing w:val="-4"/>
        </w:rPr>
        <w:t xml:space="preserve"> </w:t>
      </w:r>
      <w:r>
        <w:t>(технология)»</w:t>
      </w:r>
      <w:r>
        <w:rPr>
          <w:spacing w:val="-12"/>
        </w:rPr>
        <w:t xml:space="preserve"> </w:t>
      </w:r>
      <w:r>
        <w:t>на</w:t>
      </w:r>
      <w:r>
        <w:rPr>
          <w:spacing w:val="-1"/>
        </w:rPr>
        <w:t xml:space="preserve"> </w:t>
      </w:r>
      <w:r>
        <w:t>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04CE6" w:rsidRDefault="00BA41A7">
      <w:pPr>
        <w:pStyle w:val="Heading5"/>
        <w:jc w:val="both"/>
      </w:pPr>
      <w:r>
        <w:t xml:space="preserve">ЛИЧНОСТНЫЕ </w:t>
      </w:r>
      <w:r>
        <w:rPr>
          <w:spacing w:val="-2"/>
        </w:rPr>
        <w:t>РЕЗУЛЬТАТЫ</w:t>
      </w:r>
    </w:p>
    <w:p w:rsidR="00804CE6" w:rsidRDefault="00BA41A7">
      <w:pPr>
        <w:pStyle w:val="a3"/>
        <w:ind w:right="708"/>
        <w:jc w:val="left"/>
      </w:pPr>
      <w:r>
        <w:t>В результате изучения программы по учебному предмету «Труд (технология)» на уровне основного</w:t>
      </w:r>
      <w:r>
        <w:rPr>
          <w:spacing w:val="-5"/>
        </w:rPr>
        <w:t xml:space="preserve"> </w:t>
      </w:r>
      <w:r>
        <w:t>общего</w:t>
      </w:r>
      <w:r>
        <w:rPr>
          <w:spacing w:val="-5"/>
        </w:rPr>
        <w:t xml:space="preserve"> </w:t>
      </w:r>
      <w:r>
        <w:t>образования</w:t>
      </w:r>
      <w:r>
        <w:rPr>
          <w:spacing w:val="-3"/>
        </w:rPr>
        <w:t xml:space="preserve"> </w:t>
      </w:r>
      <w:r>
        <w:t>у</w:t>
      </w:r>
      <w:r>
        <w:rPr>
          <w:spacing w:val="-12"/>
        </w:rPr>
        <w:t xml:space="preserve"> </w:t>
      </w:r>
      <w:r>
        <w:t>обучающегося</w:t>
      </w:r>
      <w:r>
        <w:rPr>
          <w:spacing w:val="-5"/>
        </w:rPr>
        <w:t xml:space="preserve"> </w:t>
      </w:r>
      <w:r>
        <w:t>будут</w:t>
      </w:r>
      <w:r>
        <w:rPr>
          <w:spacing w:val="-3"/>
        </w:rPr>
        <w:t xml:space="preserve"> </w:t>
      </w:r>
      <w:r>
        <w:t>сформированы</w:t>
      </w:r>
      <w:r>
        <w:rPr>
          <w:spacing w:val="-4"/>
        </w:rPr>
        <w:t xml:space="preserve"> </w:t>
      </w:r>
      <w:r>
        <w:t>следующие</w:t>
      </w:r>
      <w:r>
        <w:rPr>
          <w:spacing w:val="-6"/>
        </w:rPr>
        <w:t xml:space="preserve"> </w:t>
      </w:r>
      <w:r>
        <w:t>личностные результаты в части:</w:t>
      </w:r>
    </w:p>
    <w:p w:rsidR="00804CE6" w:rsidRDefault="00BA41A7" w:rsidP="004D1AAE">
      <w:pPr>
        <w:pStyle w:val="Heading6"/>
        <w:numPr>
          <w:ilvl w:val="0"/>
          <w:numId w:val="79"/>
        </w:numPr>
        <w:tabs>
          <w:tab w:val="left" w:pos="683"/>
        </w:tabs>
        <w:ind w:left="683" w:hanging="259"/>
      </w:pPr>
      <w:r>
        <w:t>патриотического</w:t>
      </w:r>
      <w:r>
        <w:rPr>
          <w:spacing w:val="-9"/>
        </w:rPr>
        <w:t xml:space="preserve"> </w:t>
      </w:r>
      <w:r>
        <w:rPr>
          <w:spacing w:val="-2"/>
        </w:rPr>
        <w:t>воспитания:</w:t>
      </w:r>
    </w:p>
    <w:p w:rsidR="00804CE6" w:rsidRDefault="00BA41A7">
      <w:pPr>
        <w:pStyle w:val="a3"/>
        <w:ind w:right="708"/>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науки</w:t>
      </w:r>
      <w:r>
        <w:rPr>
          <w:spacing w:val="-4"/>
        </w:rPr>
        <w:t xml:space="preserve"> </w:t>
      </w:r>
      <w:r>
        <w:t>и</w:t>
      </w:r>
      <w:r>
        <w:rPr>
          <w:spacing w:val="-4"/>
        </w:rPr>
        <w:t xml:space="preserve"> </w:t>
      </w:r>
      <w:r>
        <w:t>технологии; ценностное отношение к достижениям российских инженеров и ученых;</w:t>
      </w:r>
    </w:p>
    <w:p w:rsidR="00804CE6" w:rsidRDefault="00BA41A7" w:rsidP="004D1AAE">
      <w:pPr>
        <w:pStyle w:val="Heading6"/>
        <w:numPr>
          <w:ilvl w:val="0"/>
          <w:numId w:val="79"/>
        </w:numPr>
        <w:tabs>
          <w:tab w:val="left" w:pos="683"/>
        </w:tabs>
        <w:spacing w:before="1"/>
        <w:ind w:left="683" w:hanging="259"/>
      </w:pPr>
      <w:r>
        <w:t>гражданского</w:t>
      </w:r>
      <w:r>
        <w:rPr>
          <w:spacing w:val="-5"/>
        </w:rPr>
        <w:t xml:space="preserve"> </w:t>
      </w:r>
      <w:r>
        <w:t>и</w:t>
      </w:r>
      <w:r>
        <w:rPr>
          <w:spacing w:val="-5"/>
        </w:rPr>
        <w:t xml:space="preserve"> </w:t>
      </w:r>
      <w:r>
        <w:t>духовно-нравственного</w:t>
      </w:r>
      <w:r>
        <w:rPr>
          <w:spacing w:val="-5"/>
        </w:rPr>
        <w:t xml:space="preserve"> </w:t>
      </w:r>
      <w:r>
        <w:rPr>
          <w:spacing w:val="-2"/>
        </w:rPr>
        <w:t>воспитания:</w:t>
      </w:r>
    </w:p>
    <w:p w:rsidR="00804CE6" w:rsidRDefault="00BA41A7">
      <w:pPr>
        <w:pStyle w:val="a3"/>
        <w:ind w:right="708"/>
        <w:jc w:val="left"/>
      </w:pPr>
      <w:r>
        <w:t>готовность</w:t>
      </w:r>
      <w:r>
        <w:rPr>
          <w:spacing w:val="-3"/>
        </w:rPr>
        <w:t xml:space="preserve"> </w:t>
      </w:r>
      <w:r>
        <w:t>к</w:t>
      </w:r>
      <w:r>
        <w:rPr>
          <w:spacing w:val="-4"/>
        </w:rPr>
        <w:t xml:space="preserve"> </w:t>
      </w:r>
      <w:r>
        <w:t>активному</w:t>
      </w:r>
      <w:r>
        <w:rPr>
          <w:spacing w:val="-7"/>
        </w:rPr>
        <w:t xml:space="preserve"> </w:t>
      </w:r>
      <w:r>
        <w:t>участию</w:t>
      </w:r>
      <w:r>
        <w:rPr>
          <w:spacing w:val="-4"/>
        </w:rPr>
        <w:t xml:space="preserve"> </w:t>
      </w:r>
      <w:r>
        <w:t>в</w:t>
      </w:r>
      <w:r>
        <w:rPr>
          <w:spacing w:val="-5"/>
        </w:rPr>
        <w:t xml:space="preserve"> </w:t>
      </w:r>
      <w:r>
        <w:t>обсуждении</w:t>
      </w:r>
      <w:r>
        <w:rPr>
          <w:spacing w:val="-6"/>
        </w:rPr>
        <w:t xml:space="preserve"> </w:t>
      </w:r>
      <w:r>
        <w:t>общественно</w:t>
      </w:r>
      <w:r>
        <w:rPr>
          <w:spacing w:val="-4"/>
        </w:rPr>
        <w:t xml:space="preserve"> </w:t>
      </w:r>
      <w:r>
        <w:t>значимых</w:t>
      </w:r>
      <w:r>
        <w:rPr>
          <w:spacing w:val="-3"/>
        </w:rPr>
        <w:t xml:space="preserve"> </w:t>
      </w:r>
      <w:r>
        <w:t>и</w:t>
      </w:r>
      <w:r>
        <w:rPr>
          <w:spacing w:val="-6"/>
        </w:rPr>
        <w:t xml:space="preserve"> </w:t>
      </w:r>
      <w:r>
        <w:t>этических</w:t>
      </w:r>
      <w:r>
        <w:rPr>
          <w:spacing w:val="-5"/>
        </w:rPr>
        <w:t xml:space="preserve"> </w:t>
      </w:r>
      <w:r>
        <w:t>проблем, связанных с современными технологиями, в особенности технологиями четвертой промышленной революции;</w:t>
      </w:r>
    </w:p>
    <w:p w:rsidR="00804CE6" w:rsidRDefault="00BA41A7">
      <w:pPr>
        <w:pStyle w:val="a3"/>
        <w:jc w:val="left"/>
      </w:pPr>
      <w:r>
        <w:t>осознание</w:t>
      </w:r>
      <w:r>
        <w:rPr>
          <w:spacing w:val="-5"/>
        </w:rPr>
        <w:t xml:space="preserve"> </w:t>
      </w:r>
      <w:r>
        <w:t>важности</w:t>
      </w:r>
      <w:r>
        <w:rPr>
          <w:spacing w:val="-4"/>
        </w:rPr>
        <w:t xml:space="preserve"> </w:t>
      </w:r>
      <w:r>
        <w:t>морально-этических</w:t>
      </w:r>
      <w:r>
        <w:rPr>
          <w:spacing w:val="-3"/>
        </w:rPr>
        <w:t xml:space="preserve"> </w:t>
      </w:r>
      <w:r>
        <w:t>принципов</w:t>
      </w:r>
      <w:r>
        <w:rPr>
          <w:spacing w:val="-5"/>
        </w:rPr>
        <w:t xml:space="preserve"> </w:t>
      </w:r>
      <w:r>
        <w:t>в</w:t>
      </w:r>
      <w:r>
        <w:rPr>
          <w:spacing w:val="-5"/>
        </w:rPr>
        <w:t xml:space="preserve"> </w:t>
      </w:r>
      <w:r>
        <w:t>деятельности,</w:t>
      </w:r>
      <w:r>
        <w:rPr>
          <w:spacing w:val="-4"/>
        </w:rPr>
        <w:t xml:space="preserve"> </w:t>
      </w:r>
      <w:r>
        <w:t>связанной</w:t>
      </w:r>
      <w:r>
        <w:rPr>
          <w:spacing w:val="-4"/>
        </w:rPr>
        <w:t xml:space="preserve"> </w:t>
      </w:r>
      <w:r>
        <w:t>с</w:t>
      </w:r>
      <w:r>
        <w:rPr>
          <w:spacing w:val="-5"/>
        </w:rPr>
        <w:t xml:space="preserve"> </w:t>
      </w:r>
      <w:r>
        <w:t xml:space="preserve">реализацией </w:t>
      </w:r>
      <w:r>
        <w:rPr>
          <w:spacing w:val="-2"/>
        </w:rPr>
        <w:t>технологий;</w:t>
      </w:r>
    </w:p>
    <w:p w:rsidR="00804CE6" w:rsidRDefault="00BA41A7">
      <w:pPr>
        <w:pStyle w:val="a3"/>
        <w:jc w:val="left"/>
      </w:pPr>
      <w:r>
        <w:t>освоение</w:t>
      </w:r>
      <w:r>
        <w:rPr>
          <w:spacing w:val="-4"/>
        </w:rPr>
        <w:t xml:space="preserve"> </w:t>
      </w:r>
      <w:r>
        <w:t>социальных</w:t>
      </w:r>
      <w:r>
        <w:rPr>
          <w:spacing w:val="-2"/>
        </w:rPr>
        <w:t xml:space="preserve"> </w:t>
      </w:r>
      <w:r>
        <w:t>норм</w:t>
      </w:r>
      <w:r>
        <w:rPr>
          <w:spacing w:val="-4"/>
        </w:rPr>
        <w:t xml:space="preserve"> </w:t>
      </w:r>
      <w:r>
        <w:t>и</w:t>
      </w:r>
      <w:r>
        <w:rPr>
          <w:spacing w:val="-3"/>
        </w:rPr>
        <w:t xml:space="preserve"> </w:t>
      </w:r>
      <w:r>
        <w:t>правил</w:t>
      </w:r>
      <w:r>
        <w:rPr>
          <w:spacing w:val="-3"/>
        </w:rPr>
        <w:t xml:space="preserve"> </w:t>
      </w:r>
      <w:r>
        <w:t>поведения,</w:t>
      </w:r>
      <w:r>
        <w:rPr>
          <w:spacing w:val="-3"/>
        </w:rPr>
        <w:t xml:space="preserve"> </w:t>
      </w:r>
      <w:r>
        <w:t>роли</w:t>
      </w:r>
      <w:r>
        <w:rPr>
          <w:spacing w:val="-3"/>
        </w:rPr>
        <w:t xml:space="preserve"> </w:t>
      </w:r>
      <w:r>
        <w:t>и</w:t>
      </w:r>
      <w:r>
        <w:rPr>
          <w:spacing w:val="-3"/>
        </w:rPr>
        <w:t xml:space="preserve"> </w:t>
      </w:r>
      <w:r>
        <w:t>формы</w:t>
      </w:r>
      <w:r>
        <w:rPr>
          <w:spacing w:val="-3"/>
        </w:rPr>
        <w:t xml:space="preserve"> </w:t>
      </w:r>
      <w:r>
        <w:t>социальной</w:t>
      </w:r>
      <w:r>
        <w:rPr>
          <w:spacing w:val="-3"/>
        </w:rPr>
        <w:t xml:space="preserve"> </w:t>
      </w:r>
      <w:r>
        <w:t>жизни</w:t>
      </w:r>
      <w:r>
        <w:rPr>
          <w:spacing w:val="-3"/>
        </w:rPr>
        <w:t xml:space="preserve"> </w:t>
      </w:r>
      <w:r>
        <w:t>в</w:t>
      </w:r>
      <w:r>
        <w:rPr>
          <w:spacing w:val="-4"/>
        </w:rPr>
        <w:t xml:space="preserve"> </w:t>
      </w:r>
      <w:r>
        <w:t>группах</w:t>
      </w:r>
      <w:r>
        <w:rPr>
          <w:spacing w:val="-2"/>
        </w:rPr>
        <w:t xml:space="preserve"> </w:t>
      </w:r>
      <w:r>
        <w:t>и сообществах, включая взрослые и социальные сообщества;</w:t>
      </w:r>
    </w:p>
    <w:p w:rsidR="00804CE6" w:rsidRDefault="00BA41A7" w:rsidP="004D1AAE">
      <w:pPr>
        <w:pStyle w:val="Heading6"/>
        <w:numPr>
          <w:ilvl w:val="0"/>
          <w:numId w:val="79"/>
        </w:numPr>
        <w:tabs>
          <w:tab w:val="left" w:pos="683"/>
        </w:tabs>
        <w:ind w:left="683" w:hanging="259"/>
      </w:pPr>
      <w:r>
        <w:t>эстетического</w:t>
      </w:r>
      <w:r>
        <w:rPr>
          <w:spacing w:val="-7"/>
        </w:rPr>
        <w:t xml:space="preserve"> </w:t>
      </w:r>
      <w:r>
        <w:rPr>
          <w:spacing w:val="-2"/>
        </w:rPr>
        <w:t>воспитания:</w:t>
      </w:r>
    </w:p>
    <w:p w:rsidR="00804CE6" w:rsidRDefault="00BA41A7">
      <w:pPr>
        <w:pStyle w:val="a3"/>
        <w:jc w:val="left"/>
      </w:pPr>
      <w:r>
        <w:t>восприятие</w:t>
      </w:r>
      <w:r>
        <w:rPr>
          <w:spacing w:val="-6"/>
        </w:rPr>
        <w:t xml:space="preserve"> </w:t>
      </w:r>
      <w:r>
        <w:t>эстетических</w:t>
      </w:r>
      <w:r>
        <w:rPr>
          <w:spacing w:val="-6"/>
        </w:rPr>
        <w:t xml:space="preserve"> </w:t>
      </w:r>
      <w:r>
        <w:t>качеств</w:t>
      </w:r>
      <w:r>
        <w:rPr>
          <w:spacing w:val="-6"/>
        </w:rPr>
        <w:t xml:space="preserve"> </w:t>
      </w:r>
      <w:r>
        <w:t>предметов</w:t>
      </w:r>
      <w:r>
        <w:rPr>
          <w:spacing w:val="-5"/>
        </w:rPr>
        <w:t xml:space="preserve"> </w:t>
      </w:r>
      <w:r>
        <w:rPr>
          <w:spacing w:val="-2"/>
        </w:rPr>
        <w:t>труда;</w:t>
      </w:r>
    </w:p>
    <w:p w:rsidR="00804CE6" w:rsidRDefault="00BA41A7">
      <w:pPr>
        <w:pStyle w:val="a3"/>
        <w:jc w:val="left"/>
      </w:pPr>
      <w:r>
        <w:t>умение</w:t>
      </w:r>
      <w:r>
        <w:rPr>
          <w:spacing w:val="-6"/>
        </w:rPr>
        <w:t xml:space="preserve"> </w:t>
      </w:r>
      <w:r>
        <w:t>создавать</w:t>
      </w:r>
      <w:r>
        <w:rPr>
          <w:spacing w:val="-3"/>
        </w:rPr>
        <w:t xml:space="preserve"> </w:t>
      </w:r>
      <w:r>
        <w:t>эстетически</w:t>
      </w:r>
      <w:r>
        <w:rPr>
          <w:spacing w:val="-4"/>
        </w:rPr>
        <w:t xml:space="preserve"> </w:t>
      </w:r>
      <w:r>
        <w:t>значимые</w:t>
      </w:r>
      <w:r>
        <w:rPr>
          <w:spacing w:val="-6"/>
        </w:rPr>
        <w:t xml:space="preserve"> </w:t>
      </w:r>
      <w:r>
        <w:t>изделия</w:t>
      </w:r>
      <w:r>
        <w:rPr>
          <w:spacing w:val="-4"/>
        </w:rPr>
        <w:t xml:space="preserve"> </w:t>
      </w:r>
      <w:r>
        <w:t>из</w:t>
      </w:r>
      <w:r>
        <w:rPr>
          <w:spacing w:val="-4"/>
        </w:rPr>
        <w:t xml:space="preserve"> </w:t>
      </w:r>
      <w:r>
        <w:t>различных</w:t>
      </w:r>
      <w:r>
        <w:rPr>
          <w:spacing w:val="-2"/>
        </w:rPr>
        <w:t xml:space="preserve"> материалов;</w:t>
      </w:r>
    </w:p>
    <w:p w:rsidR="00804CE6" w:rsidRDefault="00BA41A7">
      <w:pPr>
        <w:pStyle w:val="a3"/>
        <w:ind w:right="708"/>
        <w:jc w:val="left"/>
      </w:pPr>
      <w:r>
        <w:t>понимание</w:t>
      </w:r>
      <w:r>
        <w:rPr>
          <w:spacing w:val="-5"/>
        </w:rPr>
        <w:t xml:space="preserve"> </w:t>
      </w:r>
      <w:r>
        <w:t>ценности</w:t>
      </w:r>
      <w:r>
        <w:rPr>
          <w:spacing w:val="-4"/>
        </w:rPr>
        <w:t xml:space="preserve"> </w:t>
      </w:r>
      <w:r>
        <w:t>отечественного</w:t>
      </w:r>
      <w:r>
        <w:rPr>
          <w:spacing w:val="-4"/>
        </w:rPr>
        <w:t xml:space="preserve"> </w:t>
      </w:r>
      <w:r>
        <w:t>и</w:t>
      </w:r>
      <w:r>
        <w:rPr>
          <w:spacing w:val="-4"/>
        </w:rPr>
        <w:t xml:space="preserve"> </w:t>
      </w:r>
      <w:r>
        <w:t>мирового</w:t>
      </w:r>
      <w:r>
        <w:rPr>
          <w:spacing w:val="-4"/>
        </w:rPr>
        <w:t xml:space="preserve"> </w:t>
      </w:r>
      <w:r>
        <w:t>искусства,</w:t>
      </w:r>
      <w:r>
        <w:rPr>
          <w:spacing w:val="-4"/>
        </w:rPr>
        <w:t xml:space="preserve"> </w:t>
      </w:r>
      <w:r>
        <w:t>народных</w:t>
      </w:r>
      <w:r>
        <w:rPr>
          <w:spacing w:val="-4"/>
        </w:rPr>
        <w:t xml:space="preserve"> </w:t>
      </w:r>
      <w:r>
        <w:t>традиций</w:t>
      </w:r>
      <w:r>
        <w:rPr>
          <w:spacing w:val="-4"/>
        </w:rPr>
        <w:t xml:space="preserve"> </w:t>
      </w:r>
      <w:r>
        <w:t>и</w:t>
      </w:r>
      <w:r>
        <w:rPr>
          <w:spacing w:val="-6"/>
        </w:rPr>
        <w:t xml:space="preserve"> </w:t>
      </w:r>
      <w:r>
        <w:t>народного творчества в декоративно-прикладном искусстве;</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осознание</w:t>
      </w:r>
      <w:r>
        <w:rPr>
          <w:spacing w:val="-5"/>
        </w:rPr>
        <w:t xml:space="preserve"> </w:t>
      </w:r>
      <w:r>
        <w:t>роли</w:t>
      </w:r>
      <w:r>
        <w:rPr>
          <w:spacing w:val="-6"/>
        </w:rPr>
        <w:t xml:space="preserve"> </w:t>
      </w:r>
      <w:r>
        <w:t>художественной</w:t>
      </w:r>
      <w:r>
        <w:rPr>
          <w:spacing w:val="-4"/>
        </w:rPr>
        <w:t xml:space="preserve"> </w:t>
      </w:r>
      <w:r>
        <w:t>культуры</w:t>
      </w:r>
      <w:r>
        <w:rPr>
          <w:spacing w:val="-4"/>
        </w:rPr>
        <w:t xml:space="preserve"> </w:t>
      </w:r>
      <w:r>
        <w:t>как</w:t>
      </w:r>
      <w:r>
        <w:rPr>
          <w:spacing w:val="-2"/>
        </w:rPr>
        <w:t xml:space="preserve"> </w:t>
      </w:r>
      <w:r>
        <w:t>средства</w:t>
      </w:r>
      <w:r>
        <w:rPr>
          <w:spacing w:val="-5"/>
        </w:rPr>
        <w:t xml:space="preserve"> </w:t>
      </w:r>
      <w:r>
        <w:t>коммуникации</w:t>
      </w:r>
      <w:r>
        <w:rPr>
          <w:spacing w:val="-4"/>
        </w:rPr>
        <w:t xml:space="preserve"> </w:t>
      </w:r>
      <w:r>
        <w:t>и</w:t>
      </w:r>
      <w:r>
        <w:rPr>
          <w:spacing w:val="-4"/>
        </w:rPr>
        <w:t xml:space="preserve"> </w:t>
      </w:r>
      <w:r>
        <w:t>самовыражения</w:t>
      </w:r>
      <w:r>
        <w:rPr>
          <w:spacing w:val="-4"/>
        </w:rPr>
        <w:t xml:space="preserve"> </w:t>
      </w:r>
      <w:r>
        <w:t>в современном обществе;</w:t>
      </w:r>
    </w:p>
    <w:p w:rsidR="00804CE6" w:rsidRDefault="00BA41A7" w:rsidP="004D1AAE">
      <w:pPr>
        <w:pStyle w:val="Heading6"/>
        <w:numPr>
          <w:ilvl w:val="0"/>
          <w:numId w:val="79"/>
        </w:numPr>
        <w:tabs>
          <w:tab w:val="left" w:pos="683"/>
        </w:tabs>
        <w:spacing w:before="1"/>
        <w:ind w:left="683" w:hanging="259"/>
      </w:pPr>
      <w:r>
        <w:t>ценности</w:t>
      </w:r>
      <w:r>
        <w:rPr>
          <w:spacing w:val="-8"/>
        </w:rPr>
        <w:t xml:space="preserve"> </w:t>
      </w:r>
      <w:r>
        <w:t>научного</w:t>
      </w:r>
      <w:r>
        <w:rPr>
          <w:spacing w:val="-3"/>
        </w:rPr>
        <w:t xml:space="preserve"> </w:t>
      </w:r>
      <w:r>
        <w:t>познания</w:t>
      </w:r>
      <w:r>
        <w:rPr>
          <w:spacing w:val="-7"/>
        </w:rPr>
        <w:t xml:space="preserve"> </w:t>
      </w:r>
      <w:r>
        <w:t>и</w:t>
      </w:r>
      <w:r>
        <w:rPr>
          <w:spacing w:val="-3"/>
        </w:rPr>
        <w:t xml:space="preserve"> </w:t>
      </w:r>
      <w:r>
        <w:t>практической</w:t>
      </w:r>
      <w:r>
        <w:rPr>
          <w:spacing w:val="-3"/>
        </w:rPr>
        <w:t xml:space="preserve"> </w:t>
      </w:r>
      <w:r>
        <w:rPr>
          <w:spacing w:val="-2"/>
        </w:rPr>
        <w:t>деятельности:</w:t>
      </w:r>
    </w:p>
    <w:p w:rsidR="00804CE6" w:rsidRDefault="00BA41A7">
      <w:pPr>
        <w:pStyle w:val="a3"/>
        <w:jc w:val="left"/>
      </w:pPr>
      <w:r>
        <w:t>осознание</w:t>
      </w:r>
      <w:r>
        <w:rPr>
          <w:spacing w:val="-5"/>
        </w:rPr>
        <w:t xml:space="preserve"> </w:t>
      </w:r>
      <w:r>
        <w:t>ценности</w:t>
      </w:r>
      <w:r>
        <w:rPr>
          <w:spacing w:val="-5"/>
        </w:rPr>
        <w:t xml:space="preserve"> </w:t>
      </w:r>
      <w:r>
        <w:t>науки</w:t>
      </w:r>
      <w:r>
        <w:rPr>
          <w:spacing w:val="-3"/>
        </w:rPr>
        <w:t xml:space="preserve"> </w:t>
      </w:r>
      <w:r>
        <w:t>как</w:t>
      </w:r>
      <w:r>
        <w:rPr>
          <w:spacing w:val="-4"/>
        </w:rPr>
        <w:t xml:space="preserve"> </w:t>
      </w:r>
      <w:r>
        <w:t>фундамента</w:t>
      </w:r>
      <w:r>
        <w:rPr>
          <w:spacing w:val="-3"/>
        </w:rPr>
        <w:t xml:space="preserve"> </w:t>
      </w:r>
      <w:r>
        <w:rPr>
          <w:spacing w:val="-2"/>
        </w:rPr>
        <w:t>технологий;</w:t>
      </w:r>
    </w:p>
    <w:p w:rsidR="00804CE6" w:rsidRDefault="00BA41A7">
      <w:pPr>
        <w:pStyle w:val="a3"/>
        <w:ind w:right="708"/>
        <w:jc w:val="left"/>
      </w:pPr>
      <w:r>
        <w:t>развитие</w:t>
      </w:r>
      <w:r>
        <w:rPr>
          <w:spacing w:val="-4"/>
        </w:rPr>
        <w:t xml:space="preserve"> </w:t>
      </w:r>
      <w:r>
        <w:t>интереса</w:t>
      </w:r>
      <w:r>
        <w:rPr>
          <w:spacing w:val="-4"/>
        </w:rPr>
        <w:t xml:space="preserve"> </w:t>
      </w:r>
      <w:r>
        <w:t>к</w:t>
      </w:r>
      <w:r>
        <w:rPr>
          <w:spacing w:val="-4"/>
        </w:rPr>
        <w:t xml:space="preserve"> </w:t>
      </w:r>
      <w:r>
        <w:t>исследовательской</w:t>
      </w:r>
      <w:r>
        <w:rPr>
          <w:spacing w:val="-4"/>
        </w:rPr>
        <w:t xml:space="preserve"> </w:t>
      </w:r>
      <w:r>
        <w:t>деятельности,</w:t>
      </w:r>
      <w:r>
        <w:rPr>
          <w:spacing w:val="-4"/>
        </w:rPr>
        <w:t xml:space="preserve"> </w:t>
      </w:r>
      <w:r>
        <w:t>реализации</w:t>
      </w:r>
      <w:r>
        <w:rPr>
          <w:spacing w:val="-5"/>
        </w:rPr>
        <w:t xml:space="preserve"> </w:t>
      </w:r>
      <w:r>
        <w:t>на</w:t>
      </w:r>
      <w:r>
        <w:rPr>
          <w:spacing w:val="-4"/>
        </w:rPr>
        <w:t xml:space="preserve"> </w:t>
      </w:r>
      <w:r>
        <w:t>практике</w:t>
      </w:r>
      <w:r>
        <w:rPr>
          <w:spacing w:val="-4"/>
        </w:rPr>
        <w:t xml:space="preserve"> </w:t>
      </w:r>
      <w:r>
        <w:t xml:space="preserve">достижений </w:t>
      </w:r>
      <w:r>
        <w:rPr>
          <w:spacing w:val="-2"/>
        </w:rPr>
        <w:t>науки;</w:t>
      </w:r>
    </w:p>
    <w:p w:rsidR="00804CE6" w:rsidRDefault="00BA41A7" w:rsidP="004D1AAE">
      <w:pPr>
        <w:pStyle w:val="Heading6"/>
        <w:numPr>
          <w:ilvl w:val="0"/>
          <w:numId w:val="79"/>
        </w:numPr>
        <w:tabs>
          <w:tab w:val="left" w:pos="684"/>
        </w:tabs>
      </w:pPr>
      <w:r>
        <w:t>формирования</w:t>
      </w:r>
      <w:r>
        <w:rPr>
          <w:spacing w:val="-11"/>
        </w:rPr>
        <w:t xml:space="preserve"> </w:t>
      </w:r>
      <w:r>
        <w:t>культуры</w:t>
      </w:r>
      <w:r>
        <w:rPr>
          <w:spacing w:val="-5"/>
        </w:rPr>
        <w:t xml:space="preserve"> </w:t>
      </w:r>
      <w:r>
        <w:t>здоровья</w:t>
      </w:r>
      <w:r>
        <w:rPr>
          <w:spacing w:val="-6"/>
        </w:rPr>
        <w:t xml:space="preserve"> </w:t>
      </w:r>
      <w:r>
        <w:t>и</w:t>
      </w:r>
      <w:r>
        <w:rPr>
          <w:spacing w:val="-5"/>
        </w:rPr>
        <w:t xml:space="preserve"> </w:t>
      </w:r>
      <w:r>
        <w:t>эмоционального</w:t>
      </w:r>
      <w:r>
        <w:rPr>
          <w:spacing w:val="-5"/>
        </w:rPr>
        <w:t xml:space="preserve"> </w:t>
      </w:r>
      <w:r>
        <w:rPr>
          <w:spacing w:val="-2"/>
        </w:rPr>
        <w:t>благополучия:</w:t>
      </w:r>
    </w:p>
    <w:p w:rsidR="00804CE6" w:rsidRDefault="00BA41A7">
      <w:pPr>
        <w:pStyle w:val="a3"/>
        <w:ind w:right="708"/>
        <w:jc w:val="left"/>
      </w:pPr>
      <w:r>
        <w:t>осознание</w:t>
      </w:r>
      <w:r>
        <w:rPr>
          <w:spacing w:val="-5"/>
        </w:rPr>
        <w:t xml:space="preserve"> </w:t>
      </w:r>
      <w:r>
        <w:t>ценности</w:t>
      </w:r>
      <w:r>
        <w:rPr>
          <w:spacing w:val="-3"/>
        </w:rPr>
        <w:t xml:space="preserve"> </w:t>
      </w:r>
      <w:r>
        <w:t>безопасного</w:t>
      </w:r>
      <w:r>
        <w:rPr>
          <w:spacing w:val="-4"/>
        </w:rPr>
        <w:t xml:space="preserve"> </w:t>
      </w:r>
      <w:r>
        <w:t>образа</w:t>
      </w:r>
      <w:r>
        <w:rPr>
          <w:spacing w:val="-5"/>
        </w:rPr>
        <w:t xml:space="preserve"> </w:t>
      </w:r>
      <w:r>
        <w:t>жизни</w:t>
      </w:r>
      <w:r>
        <w:rPr>
          <w:spacing w:val="-6"/>
        </w:rPr>
        <w:t xml:space="preserve"> </w:t>
      </w:r>
      <w:r>
        <w:t>в</w:t>
      </w:r>
      <w:r>
        <w:rPr>
          <w:spacing w:val="-5"/>
        </w:rPr>
        <w:t xml:space="preserve"> </w:t>
      </w:r>
      <w:r>
        <w:t>современном</w:t>
      </w:r>
      <w:r>
        <w:rPr>
          <w:spacing w:val="-5"/>
        </w:rPr>
        <w:t xml:space="preserve"> </w:t>
      </w:r>
      <w:r>
        <w:t>технологическом</w:t>
      </w:r>
      <w:r>
        <w:rPr>
          <w:spacing w:val="-5"/>
        </w:rPr>
        <w:t xml:space="preserve"> </w:t>
      </w:r>
      <w:r>
        <w:t>мире,</w:t>
      </w:r>
      <w:r>
        <w:rPr>
          <w:spacing w:val="-4"/>
        </w:rPr>
        <w:t xml:space="preserve"> </w:t>
      </w:r>
      <w:r>
        <w:t>важности правил безопасной работы с инструментами; умение распознавать информационные угрозы и осуществлять защиту личности от этих угроз;</w:t>
      </w:r>
    </w:p>
    <w:p w:rsidR="00804CE6" w:rsidRDefault="00BA41A7" w:rsidP="004D1AAE">
      <w:pPr>
        <w:pStyle w:val="Heading6"/>
        <w:numPr>
          <w:ilvl w:val="0"/>
          <w:numId w:val="79"/>
        </w:numPr>
        <w:tabs>
          <w:tab w:val="left" w:pos="683"/>
        </w:tabs>
        <w:ind w:left="683" w:hanging="259"/>
      </w:pPr>
      <w:r>
        <w:t>трудового</w:t>
      </w:r>
      <w:r>
        <w:rPr>
          <w:spacing w:val="-3"/>
        </w:rPr>
        <w:t xml:space="preserve"> </w:t>
      </w:r>
      <w:r>
        <w:rPr>
          <w:spacing w:val="-2"/>
        </w:rPr>
        <w:t>воспитания:</w:t>
      </w:r>
    </w:p>
    <w:p w:rsidR="00804CE6" w:rsidRDefault="00BA41A7">
      <w:pPr>
        <w:pStyle w:val="a3"/>
        <w:jc w:val="left"/>
      </w:pPr>
      <w:r>
        <w:t>уважение</w:t>
      </w:r>
      <w:r>
        <w:rPr>
          <w:spacing w:val="-6"/>
        </w:rPr>
        <w:t xml:space="preserve"> </w:t>
      </w:r>
      <w:r>
        <w:t>к</w:t>
      </w:r>
      <w:r>
        <w:rPr>
          <w:spacing w:val="-3"/>
        </w:rPr>
        <w:t xml:space="preserve"> </w:t>
      </w:r>
      <w:r>
        <w:t>труду,</w:t>
      </w:r>
      <w:r>
        <w:rPr>
          <w:spacing w:val="-3"/>
        </w:rPr>
        <w:t xml:space="preserve"> </w:t>
      </w:r>
      <w:r>
        <w:t>трудящимся,</w:t>
      </w:r>
      <w:r>
        <w:rPr>
          <w:spacing w:val="-3"/>
        </w:rPr>
        <w:t xml:space="preserve"> </w:t>
      </w:r>
      <w:r>
        <w:t>результатам</w:t>
      </w:r>
      <w:r>
        <w:rPr>
          <w:spacing w:val="-4"/>
        </w:rPr>
        <w:t xml:space="preserve"> </w:t>
      </w:r>
      <w:r>
        <w:t>труда</w:t>
      </w:r>
      <w:r>
        <w:rPr>
          <w:spacing w:val="-2"/>
        </w:rPr>
        <w:t xml:space="preserve"> </w:t>
      </w:r>
      <w:r>
        <w:t>(своего</w:t>
      </w:r>
      <w:r>
        <w:rPr>
          <w:spacing w:val="-3"/>
        </w:rPr>
        <w:t xml:space="preserve"> </w:t>
      </w:r>
      <w:r>
        <w:t>и</w:t>
      </w:r>
      <w:r>
        <w:rPr>
          <w:spacing w:val="-3"/>
        </w:rPr>
        <w:t xml:space="preserve"> </w:t>
      </w:r>
      <w:r>
        <w:t xml:space="preserve">других </w:t>
      </w:r>
      <w:r>
        <w:rPr>
          <w:spacing w:val="-2"/>
        </w:rPr>
        <w:t>людей);</w:t>
      </w:r>
    </w:p>
    <w:p w:rsidR="00804CE6" w:rsidRDefault="00BA41A7">
      <w:pPr>
        <w:pStyle w:val="a3"/>
        <w:jc w:val="left"/>
      </w:pPr>
      <w:r>
        <w:t>ориентация</w:t>
      </w:r>
      <w:r>
        <w:rPr>
          <w:spacing w:val="-7"/>
        </w:rPr>
        <w:t xml:space="preserve"> </w:t>
      </w:r>
      <w:r>
        <w:t>на</w:t>
      </w:r>
      <w:r>
        <w:rPr>
          <w:spacing w:val="-5"/>
        </w:rPr>
        <w:t xml:space="preserve"> </w:t>
      </w:r>
      <w:r>
        <w:t>трудовую</w:t>
      </w:r>
      <w:r>
        <w:rPr>
          <w:spacing w:val="-4"/>
        </w:rPr>
        <w:t xml:space="preserve"> </w:t>
      </w:r>
      <w:r>
        <w:t>деятельность,</w:t>
      </w:r>
      <w:r>
        <w:rPr>
          <w:spacing w:val="-7"/>
        </w:rPr>
        <w:t xml:space="preserve"> </w:t>
      </w:r>
      <w:r>
        <w:t>получение</w:t>
      </w:r>
      <w:r>
        <w:rPr>
          <w:spacing w:val="-5"/>
        </w:rPr>
        <w:t xml:space="preserve"> </w:t>
      </w:r>
      <w:r>
        <w:t>профессии,</w:t>
      </w:r>
      <w:r>
        <w:rPr>
          <w:spacing w:val="-4"/>
        </w:rPr>
        <w:t xml:space="preserve"> </w:t>
      </w:r>
      <w:r>
        <w:t>личностное</w:t>
      </w:r>
      <w:r>
        <w:rPr>
          <w:spacing w:val="-5"/>
        </w:rPr>
        <w:t xml:space="preserve"> </w:t>
      </w:r>
      <w:r>
        <w:t>самовыражение</w:t>
      </w:r>
      <w:r>
        <w:rPr>
          <w:spacing w:val="-5"/>
        </w:rPr>
        <w:t xml:space="preserve"> </w:t>
      </w:r>
      <w:r>
        <w:t>в продуктивном, нравственно достойном труде в российском обществе;</w:t>
      </w:r>
    </w:p>
    <w:p w:rsidR="00804CE6" w:rsidRDefault="00BA41A7">
      <w:pPr>
        <w:pStyle w:val="a3"/>
        <w:jc w:val="left"/>
      </w:pPr>
      <w:r>
        <w:t>готовность</w:t>
      </w:r>
      <w:r>
        <w:rPr>
          <w:spacing w:val="-4"/>
        </w:rPr>
        <w:t xml:space="preserve"> </w:t>
      </w:r>
      <w:r>
        <w:t>к</w:t>
      </w:r>
      <w:r>
        <w:rPr>
          <w:spacing w:val="-5"/>
        </w:rPr>
        <w:t xml:space="preserve"> </w:t>
      </w:r>
      <w:r>
        <w:t>активному</w:t>
      </w:r>
      <w:r>
        <w:rPr>
          <w:spacing w:val="-8"/>
        </w:rPr>
        <w:t xml:space="preserve"> </w:t>
      </w:r>
      <w:r>
        <w:t>участию</w:t>
      </w:r>
      <w:r>
        <w:rPr>
          <w:spacing w:val="-5"/>
        </w:rPr>
        <w:t xml:space="preserve"> </w:t>
      </w:r>
      <w:r>
        <w:t>в</w:t>
      </w:r>
      <w:r>
        <w:rPr>
          <w:spacing w:val="-6"/>
        </w:rPr>
        <w:t xml:space="preserve"> </w:t>
      </w:r>
      <w:r>
        <w:t>решении</w:t>
      </w:r>
      <w:r>
        <w:rPr>
          <w:spacing w:val="-5"/>
        </w:rPr>
        <w:t xml:space="preserve"> </w:t>
      </w:r>
      <w:r>
        <w:t>возникающих</w:t>
      </w:r>
      <w:r>
        <w:rPr>
          <w:spacing w:val="-3"/>
        </w:rPr>
        <w:t xml:space="preserve"> </w:t>
      </w:r>
      <w:r>
        <w:t>практических</w:t>
      </w:r>
      <w:r>
        <w:rPr>
          <w:spacing w:val="-3"/>
        </w:rPr>
        <w:t xml:space="preserve"> </w:t>
      </w:r>
      <w:r>
        <w:t>трудовых</w:t>
      </w:r>
      <w:r>
        <w:rPr>
          <w:spacing w:val="-3"/>
        </w:rPr>
        <w:t xml:space="preserve"> </w:t>
      </w:r>
      <w:r>
        <w:t>дел,</w:t>
      </w:r>
      <w:r>
        <w:rPr>
          <w:spacing w:val="-5"/>
        </w:rPr>
        <w:t xml:space="preserve"> </w:t>
      </w:r>
      <w:r>
        <w:t>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04CE6" w:rsidRDefault="00BA41A7">
      <w:pPr>
        <w:pStyle w:val="a3"/>
        <w:spacing w:before="1"/>
        <w:jc w:val="left"/>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4"/>
        </w:rPr>
        <w:t xml:space="preserve"> </w:t>
      </w:r>
      <w:r>
        <w:rPr>
          <w:spacing w:val="-2"/>
        </w:rPr>
        <w:t>профессий;</w:t>
      </w:r>
    </w:p>
    <w:p w:rsidR="00804CE6" w:rsidRDefault="00BA41A7">
      <w:pPr>
        <w:pStyle w:val="a3"/>
        <w:ind w:right="1465"/>
        <w:jc w:val="left"/>
      </w:pPr>
      <w:r>
        <w:t>умение</w:t>
      </w:r>
      <w:r>
        <w:rPr>
          <w:spacing w:val="-5"/>
        </w:rPr>
        <w:t xml:space="preserve"> </w:t>
      </w:r>
      <w:r>
        <w:t>осознанно</w:t>
      </w:r>
      <w:r>
        <w:rPr>
          <w:spacing w:val="-5"/>
        </w:rPr>
        <w:t xml:space="preserve"> </w:t>
      </w:r>
      <w:r>
        <w:t>выбирать</w:t>
      </w:r>
      <w:r>
        <w:rPr>
          <w:spacing w:val="-4"/>
        </w:rPr>
        <w:t xml:space="preserve"> </w:t>
      </w:r>
      <w:r>
        <w:t>индивидуальную</w:t>
      </w:r>
      <w:r>
        <w:rPr>
          <w:spacing w:val="-5"/>
        </w:rPr>
        <w:t xml:space="preserve"> </w:t>
      </w:r>
      <w:r>
        <w:t>траекторию</w:t>
      </w:r>
      <w:r>
        <w:rPr>
          <w:spacing w:val="-5"/>
        </w:rPr>
        <w:t xml:space="preserve"> </w:t>
      </w:r>
      <w:r>
        <w:t>развития</w:t>
      </w:r>
      <w:r>
        <w:rPr>
          <w:spacing w:val="-5"/>
        </w:rPr>
        <w:t xml:space="preserve"> </w:t>
      </w:r>
      <w:r>
        <w:t>с</w:t>
      </w:r>
      <w:r>
        <w:rPr>
          <w:spacing w:val="-4"/>
        </w:rPr>
        <w:t xml:space="preserve"> </w:t>
      </w:r>
      <w:r>
        <w:t>учетом</w:t>
      </w:r>
      <w:r>
        <w:rPr>
          <w:spacing w:val="-5"/>
        </w:rPr>
        <w:t xml:space="preserve"> </w:t>
      </w:r>
      <w:r>
        <w:t>личных</w:t>
      </w:r>
      <w:r>
        <w:rPr>
          <w:spacing w:val="-4"/>
        </w:rPr>
        <w:t xml:space="preserve"> </w:t>
      </w:r>
      <w:r>
        <w:t>и общественных интересов, потребностей;</w:t>
      </w:r>
    </w:p>
    <w:p w:rsidR="00804CE6" w:rsidRDefault="00BA41A7">
      <w:pPr>
        <w:pStyle w:val="a3"/>
        <w:jc w:val="left"/>
      </w:pPr>
      <w:r>
        <w:t>ориентация</w:t>
      </w:r>
      <w:r>
        <w:rPr>
          <w:spacing w:val="-9"/>
        </w:rPr>
        <w:t xml:space="preserve"> </w:t>
      </w:r>
      <w:r>
        <w:t>на</w:t>
      </w:r>
      <w:r>
        <w:rPr>
          <w:spacing w:val="-5"/>
        </w:rPr>
        <w:t xml:space="preserve"> </w:t>
      </w:r>
      <w:r>
        <w:t>достижение</w:t>
      </w:r>
      <w:r>
        <w:rPr>
          <w:spacing w:val="-5"/>
        </w:rPr>
        <w:t xml:space="preserve"> </w:t>
      </w:r>
      <w:r>
        <w:t>выдающихся</w:t>
      </w:r>
      <w:r>
        <w:rPr>
          <w:spacing w:val="-4"/>
        </w:rPr>
        <w:t xml:space="preserve"> </w:t>
      </w:r>
      <w:r>
        <w:t>результатов</w:t>
      </w:r>
      <w:r>
        <w:rPr>
          <w:spacing w:val="-5"/>
        </w:rPr>
        <w:t xml:space="preserve"> </w:t>
      </w:r>
      <w:r>
        <w:t>в</w:t>
      </w:r>
      <w:r>
        <w:rPr>
          <w:spacing w:val="-5"/>
        </w:rPr>
        <w:t xml:space="preserve"> </w:t>
      </w:r>
      <w:r>
        <w:t>профессиональной</w:t>
      </w:r>
      <w:r>
        <w:rPr>
          <w:spacing w:val="-4"/>
        </w:rPr>
        <w:t xml:space="preserve"> </w:t>
      </w:r>
      <w:r>
        <w:rPr>
          <w:spacing w:val="-2"/>
        </w:rPr>
        <w:t>деятельности;</w:t>
      </w:r>
    </w:p>
    <w:p w:rsidR="00804CE6" w:rsidRDefault="00BA41A7" w:rsidP="004D1AAE">
      <w:pPr>
        <w:pStyle w:val="Heading6"/>
        <w:numPr>
          <w:ilvl w:val="0"/>
          <w:numId w:val="79"/>
        </w:numPr>
        <w:tabs>
          <w:tab w:val="left" w:pos="683"/>
        </w:tabs>
        <w:ind w:left="683" w:hanging="259"/>
      </w:pPr>
      <w:r>
        <w:t>экологического</w:t>
      </w:r>
      <w:r>
        <w:rPr>
          <w:spacing w:val="-9"/>
        </w:rPr>
        <w:t xml:space="preserve"> </w:t>
      </w:r>
      <w:r>
        <w:rPr>
          <w:spacing w:val="-2"/>
        </w:rPr>
        <w:t>воспитания:</w:t>
      </w:r>
    </w:p>
    <w:p w:rsidR="00804CE6" w:rsidRDefault="00BA41A7">
      <w:pPr>
        <w:pStyle w:val="a3"/>
        <w:jc w:val="left"/>
      </w:pPr>
      <w:r>
        <w:t>воспитание</w:t>
      </w:r>
      <w:r>
        <w:rPr>
          <w:spacing w:val="-5"/>
        </w:rPr>
        <w:t xml:space="preserve"> </w:t>
      </w:r>
      <w:r>
        <w:t>бережного</w:t>
      </w:r>
      <w:r>
        <w:rPr>
          <w:spacing w:val="-7"/>
        </w:rPr>
        <w:t xml:space="preserve"> </w:t>
      </w:r>
      <w:r>
        <w:t>отношения</w:t>
      </w:r>
      <w:r>
        <w:rPr>
          <w:spacing w:val="-7"/>
        </w:rPr>
        <w:t xml:space="preserve"> </w:t>
      </w:r>
      <w:r>
        <w:t>к</w:t>
      </w:r>
      <w:r>
        <w:rPr>
          <w:spacing w:val="-4"/>
        </w:rPr>
        <w:t xml:space="preserve"> </w:t>
      </w:r>
      <w:r>
        <w:t>окружающей</w:t>
      </w:r>
      <w:r>
        <w:rPr>
          <w:spacing w:val="-4"/>
        </w:rPr>
        <w:t xml:space="preserve"> </w:t>
      </w:r>
      <w:r>
        <w:t>среде,</w:t>
      </w:r>
      <w:r>
        <w:rPr>
          <w:spacing w:val="-4"/>
        </w:rPr>
        <w:t xml:space="preserve"> </w:t>
      </w:r>
      <w:r>
        <w:t>понимание</w:t>
      </w:r>
      <w:r>
        <w:rPr>
          <w:spacing w:val="-5"/>
        </w:rPr>
        <w:t xml:space="preserve"> </w:t>
      </w:r>
      <w:r>
        <w:t>необходимости</w:t>
      </w:r>
      <w:r>
        <w:rPr>
          <w:spacing w:val="-3"/>
        </w:rPr>
        <w:t xml:space="preserve"> </w:t>
      </w:r>
      <w:r>
        <w:t>соблюдения баланса между природой и техносферой;</w:t>
      </w:r>
    </w:p>
    <w:p w:rsidR="00804CE6" w:rsidRDefault="00BA41A7">
      <w:pPr>
        <w:pStyle w:val="a3"/>
        <w:jc w:val="left"/>
      </w:pPr>
      <w:r>
        <w:t>осознание</w:t>
      </w:r>
      <w:r>
        <w:rPr>
          <w:spacing w:val="-9"/>
        </w:rPr>
        <w:t xml:space="preserve"> </w:t>
      </w:r>
      <w:r>
        <w:t>пределов</w:t>
      </w:r>
      <w:r>
        <w:rPr>
          <w:spacing w:val="-7"/>
        </w:rPr>
        <w:t xml:space="preserve"> </w:t>
      </w:r>
      <w:r>
        <w:t>преобразовательной</w:t>
      </w:r>
      <w:r>
        <w:rPr>
          <w:spacing w:val="-6"/>
        </w:rPr>
        <w:t xml:space="preserve"> </w:t>
      </w:r>
      <w:r>
        <w:t>деятельности</w:t>
      </w:r>
      <w:r>
        <w:rPr>
          <w:spacing w:val="-4"/>
        </w:rPr>
        <w:t xml:space="preserve"> </w:t>
      </w:r>
      <w:r>
        <w:rPr>
          <w:spacing w:val="-2"/>
        </w:rPr>
        <w:t>человека.</w:t>
      </w:r>
    </w:p>
    <w:p w:rsidR="00804CE6" w:rsidRDefault="00BA41A7">
      <w:pPr>
        <w:pStyle w:val="Heading5"/>
      </w:pPr>
      <w:r>
        <w:t>МЕТАПРЕДМЕТНЫЕ</w:t>
      </w:r>
      <w:r>
        <w:rPr>
          <w:spacing w:val="-4"/>
        </w:rPr>
        <w:t xml:space="preserve"> </w:t>
      </w:r>
      <w:r>
        <w:rPr>
          <w:spacing w:val="-2"/>
        </w:rPr>
        <w:t>РЕЗУЛЬТАТЫ</w:t>
      </w:r>
    </w:p>
    <w:p w:rsidR="00804CE6" w:rsidRDefault="00BA41A7">
      <w:pPr>
        <w:pStyle w:val="a3"/>
        <w:ind w:right="1465"/>
        <w:jc w:val="left"/>
      </w:pPr>
      <w:r>
        <w:t>В</w:t>
      </w:r>
      <w:r>
        <w:rPr>
          <w:spacing w:val="-5"/>
        </w:rPr>
        <w:t xml:space="preserve"> </w:t>
      </w:r>
      <w:r>
        <w:t>результате</w:t>
      </w:r>
      <w:r>
        <w:rPr>
          <w:spacing w:val="-4"/>
        </w:rPr>
        <w:t xml:space="preserve"> </w:t>
      </w:r>
      <w:r>
        <w:t>изучения</w:t>
      </w:r>
      <w:r>
        <w:rPr>
          <w:spacing w:val="-3"/>
        </w:rPr>
        <w:t xml:space="preserve"> </w:t>
      </w:r>
      <w:r>
        <w:t>программы</w:t>
      </w:r>
      <w:r>
        <w:rPr>
          <w:spacing w:val="-3"/>
        </w:rPr>
        <w:t xml:space="preserve"> </w:t>
      </w:r>
      <w:r>
        <w:t>по</w:t>
      </w:r>
      <w:r>
        <w:rPr>
          <w:spacing w:val="-1"/>
        </w:rPr>
        <w:t xml:space="preserve"> </w:t>
      </w:r>
      <w:r>
        <w:t>учебному</w:t>
      </w:r>
      <w:r>
        <w:rPr>
          <w:spacing w:val="-6"/>
        </w:rPr>
        <w:t xml:space="preserve"> </w:t>
      </w:r>
      <w:r>
        <w:t>предмету</w:t>
      </w:r>
      <w:r>
        <w:rPr>
          <w:spacing w:val="-4"/>
        </w:rPr>
        <w:t xml:space="preserve"> </w:t>
      </w:r>
      <w:r>
        <w:t>«Труд</w:t>
      </w:r>
      <w:r>
        <w:rPr>
          <w:spacing w:val="-3"/>
        </w:rPr>
        <w:t xml:space="preserve"> </w:t>
      </w:r>
      <w:r>
        <w:t>(технология)»</w:t>
      </w:r>
      <w:r>
        <w:rPr>
          <w:spacing w:val="-11"/>
        </w:rPr>
        <w:t xml:space="preserve"> </w:t>
      </w:r>
      <w:r>
        <w:t>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04CE6" w:rsidRDefault="00BA41A7">
      <w:pPr>
        <w:pStyle w:val="Heading6"/>
        <w:ind w:right="4293"/>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804CE6" w:rsidRDefault="00BA41A7">
      <w:pPr>
        <w:pStyle w:val="a3"/>
        <w:ind w:right="708"/>
        <w:jc w:val="left"/>
      </w:pPr>
      <w:r>
        <w:t>выявлять и характеризовать существенные признаки природных и рукотворных объектов; устанавливать</w:t>
      </w:r>
      <w:r>
        <w:rPr>
          <w:spacing w:val="-4"/>
        </w:rPr>
        <w:t xml:space="preserve"> </w:t>
      </w:r>
      <w:r>
        <w:t>существенный</w:t>
      </w:r>
      <w:r>
        <w:rPr>
          <w:spacing w:val="-5"/>
        </w:rPr>
        <w:t xml:space="preserve"> </w:t>
      </w:r>
      <w:r>
        <w:t>признак</w:t>
      </w:r>
      <w:r>
        <w:rPr>
          <w:spacing w:val="-5"/>
        </w:rPr>
        <w:t xml:space="preserve"> </w:t>
      </w:r>
      <w:r>
        <w:t>классификации,</w:t>
      </w:r>
      <w:r>
        <w:rPr>
          <w:spacing w:val="-5"/>
        </w:rPr>
        <w:t xml:space="preserve"> </w:t>
      </w:r>
      <w:r>
        <w:t>основание</w:t>
      </w:r>
      <w:r>
        <w:rPr>
          <w:spacing w:val="-6"/>
        </w:rPr>
        <w:t xml:space="preserve"> </w:t>
      </w:r>
      <w:r>
        <w:t>для</w:t>
      </w:r>
      <w:r>
        <w:rPr>
          <w:spacing w:val="-7"/>
        </w:rPr>
        <w:t xml:space="preserve"> </w:t>
      </w:r>
      <w:r>
        <w:t>обобщения</w:t>
      </w:r>
      <w:r>
        <w:rPr>
          <w:spacing w:val="-5"/>
        </w:rPr>
        <w:t xml:space="preserve"> </w:t>
      </w:r>
      <w:r>
        <w:t>и сравнения; выявлять</w:t>
      </w:r>
      <w:r>
        <w:rPr>
          <w:spacing w:val="-3"/>
        </w:rPr>
        <w:t xml:space="preserve"> </w:t>
      </w:r>
      <w:r>
        <w:t>закономерности</w:t>
      </w:r>
      <w:r>
        <w:rPr>
          <w:spacing w:val="-3"/>
        </w:rPr>
        <w:t xml:space="preserve"> </w:t>
      </w:r>
      <w:r>
        <w:t>и</w:t>
      </w:r>
      <w:r>
        <w:rPr>
          <w:spacing w:val="-6"/>
        </w:rPr>
        <w:t xml:space="preserve"> </w:t>
      </w:r>
      <w:r>
        <w:t>противоречия</w:t>
      </w:r>
      <w:r>
        <w:rPr>
          <w:spacing w:val="-4"/>
        </w:rPr>
        <w:t xml:space="preserve"> </w:t>
      </w:r>
      <w:r>
        <w:t>в</w:t>
      </w:r>
      <w:r>
        <w:rPr>
          <w:spacing w:val="-5"/>
        </w:rPr>
        <w:t xml:space="preserve"> </w:t>
      </w:r>
      <w:r>
        <w:t>рассматриваемых</w:t>
      </w:r>
      <w:r>
        <w:rPr>
          <w:spacing w:val="-3"/>
        </w:rPr>
        <w:t xml:space="preserve"> </w:t>
      </w:r>
      <w:r>
        <w:t>фактах,</w:t>
      </w:r>
      <w:r>
        <w:rPr>
          <w:spacing w:val="-7"/>
        </w:rPr>
        <w:t xml:space="preserve"> </w:t>
      </w:r>
      <w:r>
        <w:t>данных</w:t>
      </w:r>
      <w:r>
        <w:rPr>
          <w:spacing w:val="-5"/>
        </w:rPr>
        <w:t xml:space="preserve"> </w:t>
      </w:r>
      <w:r>
        <w:t>и</w:t>
      </w:r>
      <w:r>
        <w:rPr>
          <w:spacing w:val="-4"/>
        </w:rPr>
        <w:t xml:space="preserve"> </w:t>
      </w:r>
      <w:r>
        <w:t>наблюдениях, относящихся к внешнему миру;</w:t>
      </w:r>
    </w:p>
    <w:p w:rsidR="00804CE6" w:rsidRDefault="00BA41A7">
      <w:pPr>
        <w:pStyle w:val="a3"/>
        <w:jc w:val="left"/>
      </w:pPr>
      <w:r>
        <w:t>выявлять</w:t>
      </w:r>
      <w:r>
        <w:rPr>
          <w:spacing w:val="-3"/>
        </w:rPr>
        <w:t xml:space="preserve"> </w:t>
      </w:r>
      <w:r>
        <w:t>причинно-следственные</w:t>
      </w:r>
      <w:r>
        <w:rPr>
          <w:spacing w:val="-6"/>
        </w:rPr>
        <w:t xml:space="preserve"> </w:t>
      </w:r>
      <w:r>
        <w:t>связи</w:t>
      </w:r>
      <w:r>
        <w:rPr>
          <w:spacing w:val="-4"/>
        </w:rPr>
        <w:t xml:space="preserve"> </w:t>
      </w:r>
      <w:r>
        <w:t>при</w:t>
      </w:r>
      <w:r>
        <w:rPr>
          <w:spacing w:val="-6"/>
        </w:rPr>
        <w:t xml:space="preserve"> </w:t>
      </w:r>
      <w:r>
        <w:t>изучении</w:t>
      </w:r>
      <w:r>
        <w:rPr>
          <w:spacing w:val="-4"/>
        </w:rPr>
        <w:t xml:space="preserve"> </w:t>
      </w:r>
      <w:r>
        <w:t>природных</w:t>
      </w:r>
      <w:r>
        <w:rPr>
          <w:spacing w:val="-2"/>
        </w:rPr>
        <w:t xml:space="preserve"> </w:t>
      </w:r>
      <w:r>
        <w:t>явлений</w:t>
      </w:r>
      <w:r>
        <w:rPr>
          <w:spacing w:val="-6"/>
        </w:rPr>
        <w:t xml:space="preserve"> </w:t>
      </w:r>
      <w:r>
        <w:t>и</w:t>
      </w:r>
      <w:r>
        <w:rPr>
          <w:spacing w:val="-4"/>
        </w:rPr>
        <w:t xml:space="preserve"> </w:t>
      </w:r>
      <w:r>
        <w:t>процессов,</w:t>
      </w:r>
      <w:r>
        <w:rPr>
          <w:spacing w:val="-4"/>
        </w:rPr>
        <w:t xml:space="preserve"> </w:t>
      </w:r>
      <w:r>
        <w:t>а</w:t>
      </w:r>
      <w:r>
        <w:rPr>
          <w:spacing w:val="-6"/>
        </w:rPr>
        <w:t xml:space="preserve"> </w:t>
      </w:r>
      <w:r>
        <w:t>также процессов, происходящих в техносфере;</w:t>
      </w:r>
    </w:p>
    <w:p w:rsidR="00804CE6" w:rsidRDefault="00BA41A7">
      <w:pPr>
        <w:pStyle w:val="a3"/>
        <w:spacing w:before="1"/>
        <w:ind w:right="1465"/>
        <w:jc w:val="left"/>
      </w:pPr>
      <w:r>
        <w:t>самостоятельно</w:t>
      </w:r>
      <w:r>
        <w:rPr>
          <w:spacing w:val="-5"/>
        </w:rPr>
        <w:t xml:space="preserve"> </w:t>
      </w:r>
      <w:r>
        <w:t>выбирать</w:t>
      </w:r>
      <w:r>
        <w:rPr>
          <w:spacing w:val="-4"/>
        </w:rPr>
        <w:t xml:space="preserve"> </w:t>
      </w:r>
      <w:r>
        <w:t>способ</w:t>
      </w:r>
      <w:r>
        <w:rPr>
          <w:spacing w:val="-5"/>
        </w:rPr>
        <w:t xml:space="preserve"> </w:t>
      </w:r>
      <w:r>
        <w:t>решения</w:t>
      </w:r>
      <w:r>
        <w:rPr>
          <w:spacing w:val="-5"/>
        </w:rPr>
        <w:t xml:space="preserve"> </w:t>
      </w:r>
      <w:r>
        <w:t>поставленной</w:t>
      </w:r>
      <w:r>
        <w:rPr>
          <w:spacing w:val="-5"/>
        </w:rPr>
        <w:t xml:space="preserve"> </w:t>
      </w:r>
      <w:r>
        <w:t>задачи,</w:t>
      </w:r>
      <w:r>
        <w:rPr>
          <w:spacing w:val="-5"/>
        </w:rPr>
        <w:t xml:space="preserve"> </w:t>
      </w:r>
      <w:r>
        <w:t>используя</w:t>
      </w:r>
      <w:r>
        <w:rPr>
          <w:spacing w:val="-5"/>
        </w:rPr>
        <w:t xml:space="preserve"> </w:t>
      </w:r>
      <w:r>
        <w:t>для</w:t>
      </w:r>
      <w:r>
        <w:rPr>
          <w:spacing w:val="-5"/>
        </w:rPr>
        <w:t xml:space="preserve"> </w:t>
      </w:r>
      <w:r>
        <w:t>этого необходимые материалы, инструменты и технологии.</w:t>
      </w:r>
    </w:p>
    <w:p w:rsidR="00804CE6" w:rsidRDefault="00BA41A7">
      <w:pPr>
        <w:pStyle w:val="Heading6"/>
      </w:pPr>
      <w:r>
        <w:t>Базовые</w:t>
      </w:r>
      <w:r>
        <w:rPr>
          <w:spacing w:val="-2"/>
        </w:rPr>
        <w:t xml:space="preserve"> </w:t>
      </w:r>
      <w:r>
        <w:t>проектные</w:t>
      </w:r>
      <w:r>
        <w:rPr>
          <w:spacing w:val="-3"/>
        </w:rPr>
        <w:t xml:space="preserve"> </w:t>
      </w:r>
      <w:r>
        <w:rPr>
          <w:spacing w:val="-2"/>
        </w:rPr>
        <w:t>действия:</w:t>
      </w:r>
    </w:p>
    <w:p w:rsidR="00804CE6" w:rsidRDefault="00BA41A7">
      <w:pPr>
        <w:pStyle w:val="a3"/>
        <w:jc w:val="left"/>
      </w:pPr>
      <w:r>
        <w:t>выявлять</w:t>
      </w:r>
      <w:r>
        <w:rPr>
          <w:spacing w:val="-3"/>
        </w:rPr>
        <w:t xml:space="preserve"> </w:t>
      </w:r>
      <w:r>
        <w:t>проблемы,</w:t>
      </w:r>
      <w:r>
        <w:rPr>
          <w:spacing w:val="-4"/>
        </w:rPr>
        <w:t xml:space="preserve"> </w:t>
      </w:r>
      <w:r>
        <w:t>связанные</w:t>
      </w:r>
      <w:r>
        <w:rPr>
          <w:spacing w:val="-6"/>
        </w:rPr>
        <w:t xml:space="preserve"> </w:t>
      </w:r>
      <w:r>
        <w:t>с</w:t>
      </w:r>
      <w:r>
        <w:rPr>
          <w:spacing w:val="-5"/>
        </w:rPr>
        <w:t xml:space="preserve"> </w:t>
      </w:r>
      <w:r>
        <w:t>ними</w:t>
      </w:r>
      <w:r>
        <w:rPr>
          <w:spacing w:val="-6"/>
        </w:rPr>
        <w:t xml:space="preserve"> </w:t>
      </w:r>
      <w:r>
        <w:t>цели,</w:t>
      </w:r>
      <w:r>
        <w:rPr>
          <w:spacing w:val="-4"/>
        </w:rPr>
        <w:t xml:space="preserve"> </w:t>
      </w:r>
      <w:r>
        <w:t>задачи</w:t>
      </w:r>
      <w:r>
        <w:rPr>
          <w:spacing w:val="-4"/>
        </w:rPr>
        <w:t xml:space="preserve"> </w:t>
      </w:r>
      <w:r>
        <w:t>деятельности;</w:t>
      </w:r>
      <w:r>
        <w:rPr>
          <w:spacing w:val="-4"/>
        </w:rPr>
        <w:t xml:space="preserve"> </w:t>
      </w:r>
      <w:r>
        <w:t>осуществлять</w:t>
      </w:r>
      <w:r>
        <w:rPr>
          <w:spacing w:val="-4"/>
        </w:rPr>
        <w:t xml:space="preserve"> </w:t>
      </w:r>
      <w:r>
        <w:t>планирование проектной деятельности;</w:t>
      </w:r>
    </w:p>
    <w:p w:rsidR="00804CE6" w:rsidRDefault="00BA41A7">
      <w:pPr>
        <w:pStyle w:val="a3"/>
        <w:ind w:right="708"/>
        <w:jc w:val="left"/>
        <w:rPr>
          <w:b/>
        </w:rPr>
      </w:pPr>
      <w:r>
        <w:t>разрабатывать</w:t>
      </w:r>
      <w:r>
        <w:rPr>
          <w:spacing w:val="-4"/>
        </w:rPr>
        <w:t xml:space="preserve"> </w:t>
      </w:r>
      <w:r>
        <w:t>и</w:t>
      </w:r>
      <w:r>
        <w:rPr>
          <w:spacing w:val="-5"/>
        </w:rPr>
        <w:t xml:space="preserve"> </w:t>
      </w:r>
      <w:r>
        <w:t>реализовывать</w:t>
      </w:r>
      <w:r>
        <w:rPr>
          <w:spacing w:val="-4"/>
        </w:rPr>
        <w:t xml:space="preserve"> </w:t>
      </w:r>
      <w:r>
        <w:t>проектный</w:t>
      </w:r>
      <w:r>
        <w:rPr>
          <w:spacing w:val="-7"/>
        </w:rPr>
        <w:t xml:space="preserve"> </w:t>
      </w:r>
      <w:r>
        <w:t>замысел</w:t>
      </w:r>
      <w:r>
        <w:rPr>
          <w:spacing w:val="-5"/>
        </w:rPr>
        <w:t xml:space="preserve"> </w:t>
      </w:r>
      <w:r>
        <w:t>и</w:t>
      </w:r>
      <w:r>
        <w:rPr>
          <w:spacing w:val="-4"/>
        </w:rPr>
        <w:t xml:space="preserve"> </w:t>
      </w:r>
      <w:r>
        <w:t>оформлять</w:t>
      </w:r>
      <w:r>
        <w:rPr>
          <w:spacing w:val="-5"/>
        </w:rPr>
        <w:t xml:space="preserve"> </w:t>
      </w:r>
      <w:r>
        <w:t>его</w:t>
      </w:r>
      <w:r>
        <w:rPr>
          <w:spacing w:val="-5"/>
        </w:rPr>
        <w:t xml:space="preserve"> </w:t>
      </w:r>
      <w:r>
        <w:t>в</w:t>
      </w:r>
      <w:r>
        <w:rPr>
          <w:spacing w:val="-6"/>
        </w:rPr>
        <w:t xml:space="preserve"> </w:t>
      </w:r>
      <w:r>
        <w:t>форме</w:t>
      </w:r>
      <w:r>
        <w:rPr>
          <w:spacing w:val="-2"/>
        </w:rPr>
        <w:t xml:space="preserve"> </w:t>
      </w:r>
      <w:r>
        <w:t xml:space="preserve">«продукта»; осуществлять самооценку процесса и результата проектной деятельности, взаимооценку. </w:t>
      </w:r>
      <w:r>
        <w:rPr>
          <w:b/>
        </w:rPr>
        <w:t>Базовые исследовательские действия:</w:t>
      </w:r>
    </w:p>
    <w:p w:rsidR="00804CE6" w:rsidRDefault="00BA41A7">
      <w:pPr>
        <w:pStyle w:val="a3"/>
        <w:jc w:val="left"/>
      </w:pPr>
      <w:r>
        <w:t>использовать</w:t>
      </w:r>
      <w:r>
        <w:rPr>
          <w:spacing w:val="-6"/>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804CE6" w:rsidRDefault="00BA41A7">
      <w:pPr>
        <w:pStyle w:val="a3"/>
        <w:ind w:right="1465"/>
        <w:jc w:val="left"/>
      </w:pPr>
      <w:r>
        <w:t>формировать</w:t>
      </w:r>
      <w:r>
        <w:rPr>
          <w:spacing w:val="-4"/>
        </w:rPr>
        <w:t xml:space="preserve"> </w:t>
      </w:r>
      <w:r>
        <w:t>запросы</w:t>
      </w:r>
      <w:r>
        <w:rPr>
          <w:spacing w:val="-5"/>
        </w:rPr>
        <w:t xml:space="preserve"> </w:t>
      </w:r>
      <w:r>
        <w:t>к</w:t>
      </w:r>
      <w:r>
        <w:rPr>
          <w:spacing w:val="-7"/>
        </w:rPr>
        <w:t xml:space="preserve"> </w:t>
      </w:r>
      <w:r>
        <w:t>информационной</w:t>
      </w:r>
      <w:r>
        <w:rPr>
          <w:spacing w:val="-5"/>
        </w:rPr>
        <w:t xml:space="preserve"> </w:t>
      </w:r>
      <w:r>
        <w:t>системе</w:t>
      </w:r>
      <w:r>
        <w:rPr>
          <w:spacing w:val="-6"/>
        </w:rPr>
        <w:t xml:space="preserve"> </w:t>
      </w:r>
      <w:r>
        <w:t>с</w:t>
      </w:r>
      <w:r>
        <w:rPr>
          <w:spacing w:val="-6"/>
        </w:rPr>
        <w:t xml:space="preserve"> </w:t>
      </w:r>
      <w:r>
        <w:t>целью</w:t>
      </w:r>
      <w:r>
        <w:rPr>
          <w:spacing w:val="-5"/>
        </w:rPr>
        <w:t xml:space="preserve"> </w:t>
      </w:r>
      <w:r>
        <w:t>получения</w:t>
      </w:r>
      <w:r>
        <w:rPr>
          <w:spacing w:val="-5"/>
        </w:rPr>
        <w:t xml:space="preserve"> </w:t>
      </w:r>
      <w:r>
        <w:t xml:space="preserve">необходимой </w:t>
      </w:r>
      <w:r>
        <w:rPr>
          <w:spacing w:val="-2"/>
        </w:rPr>
        <w:t>информации;</w:t>
      </w:r>
    </w:p>
    <w:p w:rsidR="00804CE6" w:rsidRDefault="00BA41A7">
      <w:pPr>
        <w:pStyle w:val="a3"/>
        <w:ind w:right="2337"/>
        <w:jc w:val="left"/>
      </w:pPr>
      <w:r>
        <w:t>оценивать</w:t>
      </w:r>
      <w:r>
        <w:rPr>
          <w:spacing w:val="-8"/>
        </w:rPr>
        <w:t xml:space="preserve"> </w:t>
      </w:r>
      <w:r>
        <w:t>полноту,</w:t>
      </w:r>
      <w:r>
        <w:rPr>
          <w:spacing w:val="-7"/>
        </w:rPr>
        <w:t xml:space="preserve"> </w:t>
      </w:r>
      <w:r>
        <w:t>достоверность</w:t>
      </w:r>
      <w:r>
        <w:rPr>
          <w:spacing w:val="-6"/>
        </w:rPr>
        <w:t xml:space="preserve"> </w:t>
      </w:r>
      <w:r>
        <w:t>и</w:t>
      </w:r>
      <w:r>
        <w:rPr>
          <w:spacing w:val="-7"/>
        </w:rPr>
        <w:t xml:space="preserve"> </w:t>
      </w:r>
      <w:r>
        <w:t>актуальность</w:t>
      </w:r>
      <w:r>
        <w:rPr>
          <w:spacing w:val="-6"/>
        </w:rPr>
        <w:t xml:space="preserve"> </w:t>
      </w:r>
      <w:r>
        <w:t>полученной</w:t>
      </w:r>
      <w:r>
        <w:rPr>
          <w:spacing w:val="-7"/>
        </w:rPr>
        <w:t xml:space="preserve"> </w:t>
      </w:r>
      <w:r>
        <w:t>информации; опытным путем изучать свойства различных материалов;</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овладевать</w:t>
      </w:r>
      <w:r>
        <w:rPr>
          <w:spacing w:val="-4"/>
        </w:rPr>
        <w:t xml:space="preserve"> </w:t>
      </w:r>
      <w:r>
        <w:t>навыками</w:t>
      </w:r>
      <w:r>
        <w:rPr>
          <w:spacing w:val="-5"/>
        </w:rPr>
        <w:t xml:space="preserve"> </w:t>
      </w:r>
      <w:r>
        <w:t>измерения</w:t>
      </w:r>
      <w:r>
        <w:rPr>
          <w:spacing w:val="-5"/>
        </w:rPr>
        <w:t xml:space="preserve"> </w:t>
      </w:r>
      <w:r>
        <w:t>величин</w:t>
      </w:r>
      <w:r>
        <w:rPr>
          <w:spacing w:val="-5"/>
        </w:rPr>
        <w:t xml:space="preserve"> </w:t>
      </w:r>
      <w:r>
        <w:t>с</w:t>
      </w:r>
      <w:r>
        <w:rPr>
          <w:spacing w:val="-6"/>
        </w:rPr>
        <w:t xml:space="preserve"> </w:t>
      </w:r>
      <w:r>
        <w:t>помощью</w:t>
      </w:r>
      <w:r>
        <w:rPr>
          <w:spacing w:val="-5"/>
        </w:rPr>
        <w:t xml:space="preserve"> </w:t>
      </w:r>
      <w:r>
        <w:t>измерительных</w:t>
      </w:r>
      <w:r>
        <w:rPr>
          <w:spacing w:val="-6"/>
        </w:rPr>
        <w:t xml:space="preserve"> </w:t>
      </w:r>
      <w:r>
        <w:t>инструментов,</w:t>
      </w:r>
      <w:r>
        <w:rPr>
          <w:spacing w:val="-5"/>
        </w:rPr>
        <w:t xml:space="preserve"> </w:t>
      </w:r>
      <w:r>
        <w:t xml:space="preserve">оценивать погрешность измерения, уметь осуществлять арифметические действия с приближенными </w:t>
      </w:r>
      <w:r>
        <w:rPr>
          <w:spacing w:val="-2"/>
        </w:rPr>
        <w:t>величинами;</w:t>
      </w:r>
    </w:p>
    <w:p w:rsidR="00804CE6" w:rsidRDefault="00BA41A7">
      <w:pPr>
        <w:pStyle w:val="a3"/>
        <w:spacing w:before="1"/>
        <w:jc w:val="left"/>
      </w:pPr>
      <w:r>
        <w:t>строить</w:t>
      </w:r>
      <w:r>
        <w:rPr>
          <w:spacing w:val="-6"/>
        </w:rPr>
        <w:t xml:space="preserve"> </w:t>
      </w:r>
      <w:r>
        <w:t>и</w:t>
      </w:r>
      <w:r>
        <w:rPr>
          <w:spacing w:val="-3"/>
        </w:rPr>
        <w:t xml:space="preserve"> </w:t>
      </w:r>
      <w:r>
        <w:t>оценивать</w:t>
      </w:r>
      <w:r>
        <w:rPr>
          <w:spacing w:val="-2"/>
        </w:rPr>
        <w:t xml:space="preserve"> </w:t>
      </w:r>
      <w:r>
        <w:t>модели</w:t>
      </w:r>
      <w:r>
        <w:rPr>
          <w:spacing w:val="-2"/>
        </w:rPr>
        <w:t xml:space="preserve"> </w:t>
      </w:r>
      <w:r>
        <w:t>объектов,</w:t>
      </w:r>
      <w:r>
        <w:rPr>
          <w:spacing w:val="-3"/>
        </w:rPr>
        <w:t xml:space="preserve"> </w:t>
      </w:r>
      <w:r>
        <w:t>явлений</w:t>
      </w:r>
      <w:r>
        <w:rPr>
          <w:spacing w:val="-5"/>
        </w:rPr>
        <w:t xml:space="preserve"> </w:t>
      </w:r>
      <w:r>
        <w:t>и</w:t>
      </w:r>
      <w:r>
        <w:rPr>
          <w:spacing w:val="-2"/>
        </w:rPr>
        <w:t xml:space="preserve"> процессов;</w:t>
      </w:r>
    </w:p>
    <w:p w:rsidR="00804CE6" w:rsidRDefault="00BA41A7">
      <w:pPr>
        <w:pStyle w:val="a3"/>
        <w:ind w:right="708"/>
        <w:jc w:val="left"/>
      </w:pPr>
      <w:r>
        <w:t>уметь</w:t>
      </w:r>
      <w:r>
        <w:rPr>
          <w:spacing w:val="-2"/>
        </w:rPr>
        <w:t xml:space="preserve"> </w:t>
      </w:r>
      <w:r>
        <w:t>создавать,</w:t>
      </w:r>
      <w:r>
        <w:rPr>
          <w:spacing w:val="-3"/>
        </w:rPr>
        <w:t xml:space="preserve"> </w:t>
      </w:r>
      <w:r>
        <w:t>применять</w:t>
      </w:r>
      <w:r>
        <w:rPr>
          <w:spacing w:val="-4"/>
        </w:rPr>
        <w:t xml:space="preserve"> </w:t>
      </w:r>
      <w:r>
        <w:t>и</w:t>
      </w:r>
      <w:r>
        <w:rPr>
          <w:spacing w:val="-3"/>
        </w:rPr>
        <w:t xml:space="preserve"> </w:t>
      </w:r>
      <w:r>
        <w:t>преобразовывать</w:t>
      </w:r>
      <w:r>
        <w:rPr>
          <w:spacing w:val="-4"/>
        </w:rPr>
        <w:t xml:space="preserve"> </w:t>
      </w:r>
      <w:r>
        <w:t>знаки</w:t>
      </w:r>
      <w:r>
        <w:rPr>
          <w:spacing w:val="-5"/>
        </w:rPr>
        <w:t xml:space="preserve"> </w:t>
      </w:r>
      <w:r>
        <w:t>и</w:t>
      </w:r>
      <w:r>
        <w:rPr>
          <w:spacing w:val="-3"/>
        </w:rPr>
        <w:t xml:space="preserve"> </w:t>
      </w:r>
      <w:r>
        <w:t>символы,</w:t>
      </w:r>
      <w:r>
        <w:rPr>
          <w:spacing w:val="-3"/>
        </w:rPr>
        <w:t xml:space="preserve"> </w:t>
      </w:r>
      <w:r>
        <w:t>модели</w:t>
      </w:r>
      <w:r>
        <w:rPr>
          <w:spacing w:val="-2"/>
        </w:rPr>
        <w:t xml:space="preserve"> </w:t>
      </w:r>
      <w:r>
        <w:t>и</w:t>
      </w:r>
      <w:r>
        <w:rPr>
          <w:spacing w:val="-3"/>
        </w:rPr>
        <w:t xml:space="preserve"> </w:t>
      </w:r>
      <w:r>
        <w:t>схемы</w:t>
      </w:r>
      <w:r>
        <w:rPr>
          <w:spacing w:val="-3"/>
        </w:rPr>
        <w:t xml:space="preserve"> </w:t>
      </w:r>
      <w:r>
        <w:t>для</w:t>
      </w:r>
      <w:r>
        <w:rPr>
          <w:spacing w:val="-3"/>
        </w:rPr>
        <w:t xml:space="preserve"> </w:t>
      </w:r>
      <w:r>
        <w:t>решения учебных и познавательных задач;</w:t>
      </w:r>
    </w:p>
    <w:p w:rsidR="00804CE6" w:rsidRDefault="00BA41A7">
      <w:pPr>
        <w:pStyle w:val="a3"/>
        <w:ind w:right="708"/>
        <w:jc w:val="left"/>
      </w:pPr>
      <w:r>
        <w:t>уметь</w:t>
      </w:r>
      <w:r>
        <w:rPr>
          <w:spacing w:val="-5"/>
        </w:rPr>
        <w:t xml:space="preserve"> </w:t>
      </w:r>
      <w:r>
        <w:t>оценивать</w:t>
      </w:r>
      <w:r>
        <w:rPr>
          <w:spacing w:val="-5"/>
        </w:rPr>
        <w:t xml:space="preserve"> </w:t>
      </w:r>
      <w:r>
        <w:t>правильность</w:t>
      </w:r>
      <w:r>
        <w:rPr>
          <w:spacing w:val="-5"/>
        </w:rPr>
        <w:t xml:space="preserve"> </w:t>
      </w:r>
      <w:r>
        <w:t>выполнения</w:t>
      </w:r>
      <w:r>
        <w:rPr>
          <w:spacing w:val="-4"/>
        </w:rPr>
        <w:t xml:space="preserve"> </w:t>
      </w:r>
      <w:r>
        <w:t>учебной</w:t>
      </w:r>
      <w:r>
        <w:rPr>
          <w:spacing w:val="-5"/>
        </w:rPr>
        <w:t xml:space="preserve"> </w:t>
      </w:r>
      <w:r>
        <w:t>задачи,</w:t>
      </w:r>
      <w:r>
        <w:rPr>
          <w:spacing w:val="-5"/>
        </w:rPr>
        <w:t xml:space="preserve"> </w:t>
      </w:r>
      <w:r>
        <w:t>собственные</w:t>
      </w:r>
      <w:r>
        <w:rPr>
          <w:spacing w:val="-7"/>
        </w:rPr>
        <w:t xml:space="preserve"> </w:t>
      </w:r>
      <w:r>
        <w:t>возможности</w:t>
      </w:r>
      <w:r>
        <w:rPr>
          <w:spacing w:val="-5"/>
        </w:rPr>
        <w:t xml:space="preserve"> </w:t>
      </w:r>
      <w:r>
        <w:t xml:space="preserve">ее </w:t>
      </w:r>
      <w:r>
        <w:rPr>
          <w:spacing w:val="-2"/>
        </w:rPr>
        <w:t>решения;</w:t>
      </w:r>
    </w:p>
    <w:p w:rsidR="00804CE6" w:rsidRDefault="00BA41A7">
      <w:pPr>
        <w:pStyle w:val="a3"/>
        <w:ind w:right="1465"/>
        <w:jc w:val="left"/>
      </w:pPr>
      <w:r>
        <w:t>прогнозировать</w:t>
      </w:r>
      <w:r>
        <w:rPr>
          <w:spacing w:val="-4"/>
        </w:rPr>
        <w:t xml:space="preserve"> </w:t>
      </w:r>
      <w:r>
        <w:t>поведение</w:t>
      </w:r>
      <w:r>
        <w:rPr>
          <w:spacing w:val="-5"/>
        </w:rPr>
        <w:t xml:space="preserve"> </w:t>
      </w:r>
      <w:r>
        <w:t>технической</w:t>
      </w:r>
      <w:r>
        <w:rPr>
          <w:spacing w:val="-4"/>
        </w:rPr>
        <w:t xml:space="preserve"> </w:t>
      </w:r>
      <w:r>
        <w:t>системы,</w:t>
      </w:r>
      <w:r>
        <w:rPr>
          <w:spacing w:val="-4"/>
        </w:rPr>
        <w:t xml:space="preserve"> </w:t>
      </w:r>
      <w:r>
        <w:t>в</w:t>
      </w:r>
      <w:r>
        <w:rPr>
          <w:spacing w:val="-5"/>
        </w:rPr>
        <w:t xml:space="preserve"> </w:t>
      </w:r>
      <w:r>
        <w:t>том</w:t>
      </w:r>
      <w:r>
        <w:rPr>
          <w:spacing w:val="-4"/>
        </w:rPr>
        <w:t xml:space="preserve"> </w:t>
      </w:r>
      <w:r>
        <w:t>числе</w:t>
      </w:r>
      <w:r>
        <w:rPr>
          <w:spacing w:val="-4"/>
        </w:rPr>
        <w:t xml:space="preserve"> </w:t>
      </w:r>
      <w:r>
        <w:t>с</w:t>
      </w:r>
      <w:r>
        <w:rPr>
          <w:spacing w:val="-2"/>
        </w:rPr>
        <w:t xml:space="preserve"> </w:t>
      </w:r>
      <w:r>
        <w:t>учетом</w:t>
      </w:r>
      <w:r>
        <w:rPr>
          <w:spacing w:val="-5"/>
        </w:rPr>
        <w:t xml:space="preserve"> </w:t>
      </w:r>
      <w:r>
        <w:t xml:space="preserve">синергетических </w:t>
      </w:r>
      <w:r>
        <w:rPr>
          <w:spacing w:val="-2"/>
        </w:rPr>
        <w:t>эффектов.</w:t>
      </w:r>
    </w:p>
    <w:p w:rsidR="00804CE6" w:rsidRDefault="00BA41A7">
      <w:pPr>
        <w:pStyle w:val="a3"/>
        <w:jc w:val="left"/>
      </w:pPr>
      <w:r>
        <w:t>Работа</w:t>
      </w:r>
      <w:r>
        <w:rPr>
          <w:spacing w:val="-2"/>
        </w:rPr>
        <w:t xml:space="preserve"> </w:t>
      </w:r>
      <w:r>
        <w:t>с</w:t>
      </w:r>
      <w:r>
        <w:rPr>
          <w:spacing w:val="-1"/>
        </w:rPr>
        <w:t xml:space="preserve"> </w:t>
      </w:r>
      <w:r>
        <w:rPr>
          <w:spacing w:val="-2"/>
        </w:rPr>
        <w:t>информацией:</w:t>
      </w:r>
    </w:p>
    <w:p w:rsidR="00804CE6" w:rsidRDefault="00BA41A7">
      <w:pPr>
        <w:pStyle w:val="a3"/>
        <w:ind w:right="1465"/>
        <w:jc w:val="left"/>
      </w:pPr>
      <w:r>
        <w:t>выбирать</w:t>
      </w:r>
      <w:r>
        <w:rPr>
          <w:spacing w:val="-3"/>
        </w:rPr>
        <w:t xml:space="preserve"> </w:t>
      </w:r>
      <w:r>
        <w:t>форму</w:t>
      </w:r>
      <w:r>
        <w:rPr>
          <w:spacing w:val="-9"/>
        </w:rPr>
        <w:t xml:space="preserve"> </w:t>
      </w:r>
      <w:r>
        <w:t>представления</w:t>
      </w:r>
      <w:r>
        <w:rPr>
          <w:spacing w:val="-4"/>
        </w:rPr>
        <w:t xml:space="preserve"> </w:t>
      </w:r>
      <w:r>
        <w:t>информации</w:t>
      </w:r>
      <w:r>
        <w:rPr>
          <w:spacing w:val="-4"/>
        </w:rPr>
        <w:t xml:space="preserve"> </w:t>
      </w:r>
      <w:r>
        <w:t>в</w:t>
      </w:r>
      <w:r>
        <w:rPr>
          <w:spacing w:val="-7"/>
        </w:rPr>
        <w:t xml:space="preserve"> </w:t>
      </w:r>
      <w:r>
        <w:t>зависимости</w:t>
      </w:r>
      <w:r>
        <w:rPr>
          <w:spacing w:val="-3"/>
        </w:rPr>
        <w:t xml:space="preserve"> </w:t>
      </w:r>
      <w:r>
        <w:t>от</w:t>
      </w:r>
      <w:r>
        <w:rPr>
          <w:spacing w:val="-4"/>
        </w:rPr>
        <w:t xml:space="preserve"> </w:t>
      </w:r>
      <w:r>
        <w:t>поставленной</w:t>
      </w:r>
      <w:r>
        <w:rPr>
          <w:spacing w:val="-6"/>
        </w:rPr>
        <w:t xml:space="preserve"> </w:t>
      </w:r>
      <w:r>
        <w:t>задачи; понимать различие между данными, информацией и знаниями;</w:t>
      </w:r>
    </w:p>
    <w:p w:rsidR="00804CE6" w:rsidRDefault="00BA41A7">
      <w:pPr>
        <w:pStyle w:val="a3"/>
        <w:jc w:val="left"/>
      </w:pPr>
      <w:r>
        <w:t>владеть</w:t>
      </w:r>
      <w:r>
        <w:rPr>
          <w:spacing w:val="-6"/>
        </w:rPr>
        <w:t xml:space="preserve"> </w:t>
      </w:r>
      <w:r>
        <w:t>начальными</w:t>
      </w:r>
      <w:r>
        <w:rPr>
          <w:spacing w:val="-4"/>
        </w:rPr>
        <w:t xml:space="preserve"> </w:t>
      </w:r>
      <w:r>
        <w:t>навыками</w:t>
      </w:r>
      <w:r>
        <w:rPr>
          <w:spacing w:val="-4"/>
        </w:rPr>
        <w:t xml:space="preserve"> </w:t>
      </w:r>
      <w:r>
        <w:t>работы</w:t>
      </w:r>
      <w:r>
        <w:rPr>
          <w:spacing w:val="-4"/>
        </w:rPr>
        <w:t xml:space="preserve"> </w:t>
      </w:r>
      <w:r>
        <w:t>с</w:t>
      </w:r>
      <w:r>
        <w:rPr>
          <w:spacing w:val="-1"/>
        </w:rPr>
        <w:t xml:space="preserve"> </w:t>
      </w:r>
      <w:r>
        <w:t>«большими</w:t>
      </w:r>
      <w:r>
        <w:rPr>
          <w:spacing w:val="-4"/>
        </w:rPr>
        <w:t xml:space="preserve"> </w:t>
      </w:r>
      <w:r>
        <w:rPr>
          <w:spacing w:val="-2"/>
        </w:rPr>
        <w:t>данными»;</w:t>
      </w:r>
    </w:p>
    <w:p w:rsidR="00804CE6" w:rsidRDefault="00BA41A7">
      <w:pPr>
        <w:pStyle w:val="a3"/>
        <w:jc w:val="left"/>
      </w:pPr>
      <w:r>
        <w:t>владеть</w:t>
      </w:r>
      <w:r>
        <w:rPr>
          <w:spacing w:val="-4"/>
        </w:rPr>
        <w:t xml:space="preserve"> </w:t>
      </w:r>
      <w:r>
        <w:t>технологией</w:t>
      </w:r>
      <w:r>
        <w:rPr>
          <w:spacing w:val="-4"/>
        </w:rPr>
        <w:t xml:space="preserve"> </w:t>
      </w:r>
      <w:r>
        <w:t>трансформации</w:t>
      </w:r>
      <w:r>
        <w:rPr>
          <w:spacing w:val="-3"/>
        </w:rPr>
        <w:t xml:space="preserve"> </w:t>
      </w:r>
      <w:r>
        <w:t>данных</w:t>
      </w:r>
      <w:r>
        <w:rPr>
          <w:spacing w:val="-2"/>
        </w:rPr>
        <w:t xml:space="preserve"> </w:t>
      </w:r>
      <w:r>
        <w:t>в</w:t>
      </w:r>
      <w:r>
        <w:rPr>
          <w:spacing w:val="-6"/>
        </w:rPr>
        <w:t xml:space="preserve"> </w:t>
      </w:r>
      <w:r>
        <w:t>информацию,</w:t>
      </w:r>
      <w:r>
        <w:rPr>
          <w:spacing w:val="-4"/>
        </w:rPr>
        <w:t xml:space="preserve"> </w:t>
      </w:r>
      <w:r>
        <w:t>информации</w:t>
      </w:r>
      <w:r>
        <w:rPr>
          <w:spacing w:val="-3"/>
        </w:rPr>
        <w:t xml:space="preserve"> </w:t>
      </w:r>
      <w:r>
        <w:t>в</w:t>
      </w:r>
      <w:r>
        <w:rPr>
          <w:spacing w:val="-6"/>
        </w:rPr>
        <w:t xml:space="preserve"> </w:t>
      </w:r>
      <w:r>
        <w:rPr>
          <w:spacing w:val="-2"/>
        </w:rPr>
        <w:t>знания.</w:t>
      </w:r>
    </w:p>
    <w:p w:rsidR="00804CE6" w:rsidRDefault="00BA41A7">
      <w:pPr>
        <w:pStyle w:val="Heading6"/>
        <w:ind w:right="4293"/>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804CE6" w:rsidRDefault="00BA41A7">
      <w:pPr>
        <w:pStyle w:val="a3"/>
        <w:spacing w:before="1"/>
        <w:jc w:val="left"/>
      </w:pPr>
      <w:r>
        <w:t>уметь самостоятельно определять цели и планировать пути их достижения, в том числе альтернативные,</w:t>
      </w:r>
      <w:r>
        <w:rPr>
          <w:spacing w:val="-5"/>
        </w:rPr>
        <w:t xml:space="preserve"> </w:t>
      </w:r>
      <w:r>
        <w:t>осознанно</w:t>
      </w:r>
      <w:r>
        <w:rPr>
          <w:spacing w:val="-5"/>
        </w:rPr>
        <w:t xml:space="preserve"> </w:t>
      </w:r>
      <w:r>
        <w:t>выбирать</w:t>
      </w:r>
      <w:r>
        <w:rPr>
          <w:spacing w:val="-5"/>
        </w:rPr>
        <w:t xml:space="preserve"> </w:t>
      </w:r>
      <w:r>
        <w:t>наиболее</w:t>
      </w:r>
      <w:r>
        <w:rPr>
          <w:spacing w:val="-5"/>
        </w:rPr>
        <w:t xml:space="preserve"> </w:t>
      </w:r>
      <w:r>
        <w:t>эффективные</w:t>
      </w:r>
      <w:r>
        <w:rPr>
          <w:spacing w:val="-6"/>
        </w:rPr>
        <w:t xml:space="preserve"> </w:t>
      </w:r>
      <w:r>
        <w:t>способы</w:t>
      </w:r>
      <w:r>
        <w:rPr>
          <w:spacing w:val="-5"/>
        </w:rPr>
        <w:t xml:space="preserve"> </w:t>
      </w:r>
      <w:r>
        <w:t>решения</w:t>
      </w:r>
      <w:r>
        <w:rPr>
          <w:spacing w:val="-3"/>
        </w:rPr>
        <w:t xml:space="preserve"> </w:t>
      </w:r>
      <w:r>
        <w:t>учебных</w:t>
      </w:r>
      <w:r>
        <w:rPr>
          <w:spacing w:val="-4"/>
        </w:rPr>
        <w:t xml:space="preserve"> </w:t>
      </w:r>
      <w:r>
        <w:t>и познавательных задач;</w:t>
      </w:r>
    </w:p>
    <w:p w:rsidR="00804CE6" w:rsidRDefault="00BA41A7">
      <w:pPr>
        <w:pStyle w:val="a3"/>
        <w:ind w:right="708"/>
        <w:jc w:val="left"/>
      </w:pPr>
      <w:r>
        <w:t>уметь</w:t>
      </w:r>
      <w:r>
        <w:rPr>
          <w:spacing w:val="-4"/>
        </w:rPr>
        <w:t xml:space="preserve"> </w:t>
      </w:r>
      <w:r>
        <w:t>соотносить</w:t>
      </w:r>
      <w:r>
        <w:rPr>
          <w:spacing w:val="-4"/>
        </w:rPr>
        <w:t xml:space="preserve"> </w:t>
      </w:r>
      <w:r>
        <w:t>свои</w:t>
      </w:r>
      <w:r>
        <w:rPr>
          <w:spacing w:val="-5"/>
        </w:rPr>
        <w:t xml:space="preserve"> </w:t>
      </w:r>
      <w:r>
        <w:t>действия</w:t>
      </w:r>
      <w:r>
        <w:rPr>
          <w:spacing w:val="-5"/>
        </w:rPr>
        <w:t xml:space="preserve"> </w:t>
      </w:r>
      <w:r>
        <w:t>с</w:t>
      </w:r>
      <w:r>
        <w:rPr>
          <w:spacing w:val="-6"/>
        </w:rPr>
        <w:t xml:space="preserve"> </w:t>
      </w:r>
      <w:r>
        <w:t>планируемыми</w:t>
      </w:r>
      <w:r>
        <w:rPr>
          <w:spacing w:val="-5"/>
        </w:rPr>
        <w:t xml:space="preserve"> </w:t>
      </w:r>
      <w:r>
        <w:t>результатами,</w:t>
      </w:r>
      <w:r>
        <w:rPr>
          <w:spacing w:val="-5"/>
        </w:rPr>
        <w:t xml:space="preserve"> </w:t>
      </w:r>
      <w:r>
        <w:t>осуществлять</w:t>
      </w:r>
      <w:r>
        <w:rPr>
          <w:spacing w:val="-5"/>
        </w:rPr>
        <w:t xml:space="preserve"> </w:t>
      </w:r>
      <w:r>
        <w:t>контроль</w:t>
      </w:r>
      <w:r>
        <w:rPr>
          <w:spacing w:val="-5"/>
        </w:rPr>
        <w:t xml:space="preserve"> </w:t>
      </w:r>
      <w:r>
        <w:t>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04CE6" w:rsidRDefault="00BA41A7">
      <w:pPr>
        <w:pStyle w:val="a3"/>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804CE6" w:rsidRDefault="00BA41A7">
      <w:pPr>
        <w:pStyle w:val="Heading6"/>
      </w:pPr>
      <w:r>
        <w:t>Самоконтроль</w:t>
      </w:r>
      <w:r>
        <w:rPr>
          <w:spacing w:val="-7"/>
        </w:rPr>
        <w:t xml:space="preserve"> </w:t>
      </w:r>
      <w:r>
        <w:rPr>
          <w:spacing w:val="-2"/>
        </w:rPr>
        <w:t>(рефлексия):</w:t>
      </w:r>
    </w:p>
    <w:p w:rsidR="00804CE6" w:rsidRDefault="00BA41A7">
      <w:pPr>
        <w:pStyle w:val="a3"/>
        <w:jc w:val="left"/>
      </w:pPr>
      <w:r>
        <w:t>давать</w:t>
      </w:r>
      <w:r>
        <w:rPr>
          <w:spacing w:val="-4"/>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ее</w:t>
      </w:r>
      <w:r>
        <w:rPr>
          <w:spacing w:val="-3"/>
        </w:rPr>
        <w:t xml:space="preserve"> </w:t>
      </w:r>
      <w:r>
        <w:rPr>
          <w:spacing w:val="-2"/>
        </w:rPr>
        <w:t>изменения;</w:t>
      </w:r>
    </w:p>
    <w:p w:rsidR="00804CE6" w:rsidRDefault="00BA41A7">
      <w:pPr>
        <w:pStyle w:val="a3"/>
        <w:ind w:right="708"/>
        <w:jc w:val="left"/>
      </w:pPr>
      <w:r>
        <w:t>объяснять</w:t>
      </w:r>
      <w:r>
        <w:rPr>
          <w:spacing w:val="-6"/>
        </w:rPr>
        <w:t xml:space="preserve"> </w:t>
      </w:r>
      <w:r>
        <w:t>причины</w:t>
      </w:r>
      <w:r>
        <w:rPr>
          <w:spacing w:val="-5"/>
        </w:rPr>
        <w:t xml:space="preserve"> </w:t>
      </w:r>
      <w:r>
        <w:t>достижения</w:t>
      </w:r>
      <w:r>
        <w:rPr>
          <w:spacing w:val="-5"/>
        </w:rPr>
        <w:t xml:space="preserve"> </w:t>
      </w:r>
      <w:r>
        <w:t>(недостижения)</w:t>
      </w:r>
      <w:r>
        <w:rPr>
          <w:spacing w:val="-6"/>
        </w:rPr>
        <w:t xml:space="preserve"> </w:t>
      </w:r>
      <w:r>
        <w:t>результатов</w:t>
      </w:r>
      <w:r>
        <w:rPr>
          <w:spacing w:val="-6"/>
        </w:rPr>
        <w:t xml:space="preserve"> </w:t>
      </w:r>
      <w:r>
        <w:t>преобразовательной</w:t>
      </w:r>
      <w:r>
        <w:rPr>
          <w:spacing w:val="-5"/>
        </w:rPr>
        <w:t xml:space="preserve"> </w:t>
      </w:r>
      <w:r>
        <w:t xml:space="preserve">деятельности; вносить необходимые коррективы в деятельность по решению задачи или по осуществлению </w:t>
      </w:r>
      <w:r>
        <w:rPr>
          <w:spacing w:val="-2"/>
        </w:rPr>
        <w:t>проекта;</w:t>
      </w:r>
    </w:p>
    <w:p w:rsidR="00804CE6" w:rsidRDefault="00BA41A7">
      <w:pPr>
        <w:pStyle w:val="a3"/>
        <w:ind w:right="777"/>
        <w:jc w:val="left"/>
      </w:pPr>
      <w:r>
        <w:t>оценивать</w:t>
      </w:r>
      <w:r>
        <w:rPr>
          <w:spacing w:val="-3"/>
        </w:rPr>
        <w:t xml:space="preserve"> </w:t>
      </w:r>
      <w:r>
        <w:t>соответствие</w:t>
      </w:r>
      <w:r>
        <w:rPr>
          <w:spacing w:val="-5"/>
        </w:rPr>
        <w:t xml:space="preserve"> </w:t>
      </w:r>
      <w:r>
        <w:t>результата</w:t>
      </w:r>
      <w:r>
        <w:rPr>
          <w:spacing w:val="-4"/>
        </w:rPr>
        <w:t xml:space="preserve"> </w:t>
      </w:r>
      <w:r>
        <w:t>цели</w:t>
      </w:r>
      <w:r>
        <w:rPr>
          <w:spacing w:val="-4"/>
        </w:rPr>
        <w:t xml:space="preserve"> </w:t>
      </w:r>
      <w:r>
        <w:t>и</w:t>
      </w:r>
      <w:r>
        <w:rPr>
          <w:spacing w:val="-2"/>
        </w:rPr>
        <w:t xml:space="preserve"> </w:t>
      </w:r>
      <w:r>
        <w:t>условиям</w:t>
      </w:r>
      <w:r>
        <w:rPr>
          <w:spacing w:val="-5"/>
        </w:rPr>
        <w:t xml:space="preserve"> </w:t>
      </w:r>
      <w:r>
        <w:t>и</w:t>
      </w:r>
      <w:r>
        <w:rPr>
          <w:spacing w:val="-4"/>
        </w:rPr>
        <w:t xml:space="preserve"> </w:t>
      </w:r>
      <w:r>
        <w:t>при</w:t>
      </w:r>
      <w:r>
        <w:rPr>
          <w:spacing w:val="-6"/>
        </w:rPr>
        <w:t xml:space="preserve"> </w:t>
      </w:r>
      <w:r>
        <w:t>необходимости</w:t>
      </w:r>
      <w:r>
        <w:rPr>
          <w:spacing w:val="-3"/>
        </w:rPr>
        <w:t xml:space="preserve"> </w:t>
      </w:r>
      <w:r>
        <w:t>корректировать</w:t>
      </w:r>
      <w:r>
        <w:rPr>
          <w:spacing w:val="-3"/>
        </w:rPr>
        <w:t xml:space="preserve"> </w:t>
      </w:r>
      <w:r>
        <w:t>цель и процесс ее достижения.</w:t>
      </w:r>
    </w:p>
    <w:p w:rsidR="00804CE6" w:rsidRDefault="00BA41A7">
      <w:pPr>
        <w:pStyle w:val="Heading6"/>
      </w:pPr>
      <w:r>
        <w:t>Умения</w:t>
      </w:r>
      <w:r>
        <w:rPr>
          <w:spacing w:val="-3"/>
        </w:rPr>
        <w:t xml:space="preserve"> </w:t>
      </w:r>
      <w:r>
        <w:t>принятия</w:t>
      </w:r>
      <w:r>
        <w:rPr>
          <w:spacing w:val="-3"/>
        </w:rPr>
        <w:t xml:space="preserve"> </w:t>
      </w:r>
      <w:r>
        <w:t>себя</w:t>
      </w:r>
      <w:r>
        <w:rPr>
          <w:spacing w:val="-3"/>
        </w:rPr>
        <w:t xml:space="preserve"> </w:t>
      </w:r>
      <w:r>
        <w:t>и</w:t>
      </w:r>
      <w:r>
        <w:rPr>
          <w:spacing w:val="-2"/>
        </w:rPr>
        <w:t xml:space="preserve"> других:</w:t>
      </w:r>
    </w:p>
    <w:p w:rsidR="00804CE6" w:rsidRDefault="00BA41A7">
      <w:pPr>
        <w:pStyle w:val="a3"/>
        <w:ind w:right="708"/>
        <w:jc w:val="left"/>
      </w:pPr>
      <w:r>
        <w:t>признавать</w:t>
      </w:r>
      <w:r>
        <w:rPr>
          <w:spacing w:val="-1"/>
        </w:rPr>
        <w:t xml:space="preserve"> </w:t>
      </w:r>
      <w:r>
        <w:t>свое</w:t>
      </w:r>
      <w:r>
        <w:rPr>
          <w:spacing w:val="-4"/>
        </w:rPr>
        <w:t xml:space="preserve"> </w:t>
      </w:r>
      <w:r>
        <w:t>право</w:t>
      </w:r>
      <w:r>
        <w:rPr>
          <w:spacing w:val="-1"/>
        </w:rPr>
        <w:t xml:space="preserve"> </w:t>
      </w:r>
      <w:r>
        <w:t>на</w:t>
      </w:r>
      <w:r>
        <w:rPr>
          <w:spacing w:val="-3"/>
        </w:rPr>
        <w:t xml:space="preserve"> </w:t>
      </w:r>
      <w:r>
        <w:t>ошибку</w:t>
      </w:r>
      <w:r>
        <w:rPr>
          <w:spacing w:val="-10"/>
        </w:rPr>
        <w:t xml:space="preserve"> </w:t>
      </w:r>
      <w:r>
        <w:t>при</w:t>
      </w:r>
      <w:r>
        <w:rPr>
          <w:spacing w:val="-2"/>
        </w:rPr>
        <w:t xml:space="preserve"> </w:t>
      </w:r>
      <w:r>
        <w:t>решении</w:t>
      </w:r>
      <w:r>
        <w:rPr>
          <w:spacing w:val="-2"/>
        </w:rPr>
        <w:t xml:space="preserve"> </w:t>
      </w:r>
      <w:r>
        <w:t>задач</w:t>
      </w:r>
      <w:r>
        <w:rPr>
          <w:spacing w:val="-3"/>
        </w:rPr>
        <w:t xml:space="preserve"> </w:t>
      </w:r>
      <w:r>
        <w:t>или</w:t>
      </w:r>
      <w:r>
        <w:rPr>
          <w:spacing w:val="-4"/>
        </w:rPr>
        <w:t xml:space="preserve"> </w:t>
      </w:r>
      <w:r>
        <w:t>при</w:t>
      </w:r>
      <w:r>
        <w:rPr>
          <w:spacing w:val="-2"/>
        </w:rPr>
        <w:t xml:space="preserve"> </w:t>
      </w:r>
      <w:r>
        <w:t>реализации</w:t>
      </w:r>
      <w:r>
        <w:rPr>
          <w:spacing w:val="-4"/>
        </w:rPr>
        <w:t xml:space="preserve"> </w:t>
      </w:r>
      <w:r>
        <w:t>проекта,</w:t>
      </w:r>
      <w:r>
        <w:rPr>
          <w:spacing w:val="-2"/>
        </w:rPr>
        <w:t xml:space="preserve"> </w:t>
      </w:r>
      <w:r>
        <w:t>такое</w:t>
      </w:r>
      <w:r>
        <w:rPr>
          <w:spacing w:val="-2"/>
        </w:rPr>
        <w:t xml:space="preserve"> </w:t>
      </w:r>
      <w:r>
        <w:t>же право другого на подобные ошибки.</w:t>
      </w:r>
    </w:p>
    <w:p w:rsidR="00804CE6" w:rsidRDefault="00BA41A7">
      <w:pPr>
        <w:pStyle w:val="Heading6"/>
        <w:ind w:right="4293"/>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804CE6" w:rsidRDefault="00BA41A7">
      <w:pPr>
        <w:pStyle w:val="a3"/>
        <w:spacing w:before="1"/>
        <w:ind w:right="1272"/>
        <w:jc w:val="left"/>
      </w:pPr>
      <w:r>
        <w:t>в</w:t>
      </w:r>
      <w:r>
        <w:rPr>
          <w:spacing w:val="-6"/>
        </w:rPr>
        <w:t xml:space="preserve"> </w:t>
      </w:r>
      <w:r>
        <w:t>ходе</w:t>
      </w:r>
      <w:r>
        <w:rPr>
          <w:spacing w:val="-6"/>
        </w:rPr>
        <w:t xml:space="preserve"> </w:t>
      </w:r>
      <w:r>
        <w:t>обсуждения</w:t>
      </w:r>
      <w:r>
        <w:rPr>
          <w:spacing w:val="-3"/>
        </w:rPr>
        <w:t xml:space="preserve"> </w:t>
      </w:r>
      <w:r>
        <w:t>учебного</w:t>
      </w:r>
      <w:r>
        <w:rPr>
          <w:spacing w:val="-3"/>
        </w:rPr>
        <w:t xml:space="preserve"> </w:t>
      </w:r>
      <w:r>
        <w:t>материала,</w:t>
      </w:r>
      <w:r>
        <w:rPr>
          <w:spacing w:val="-5"/>
        </w:rPr>
        <w:t xml:space="preserve"> </w:t>
      </w:r>
      <w:r>
        <w:t>планирования</w:t>
      </w:r>
      <w:r>
        <w:rPr>
          <w:spacing w:val="-5"/>
        </w:rPr>
        <w:t xml:space="preserve"> </w:t>
      </w:r>
      <w:r>
        <w:t>и</w:t>
      </w:r>
      <w:r>
        <w:rPr>
          <w:spacing w:val="-5"/>
        </w:rPr>
        <w:t xml:space="preserve"> </w:t>
      </w:r>
      <w:r>
        <w:t>осуществления</w:t>
      </w:r>
      <w:r>
        <w:rPr>
          <w:spacing w:val="-3"/>
        </w:rPr>
        <w:t xml:space="preserve"> </w:t>
      </w:r>
      <w:r>
        <w:t>учебного</w:t>
      </w:r>
      <w:r>
        <w:rPr>
          <w:spacing w:val="-5"/>
        </w:rPr>
        <w:t xml:space="preserve"> </w:t>
      </w:r>
      <w:r>
        <w:t>проекта; в рамках публичного представления результатов проектной деятельности;</w:t>
      </w:r>
    </w:p>
    <w:p w:rsidR="00804CE6" w:rsidRDefault="00BA41A7">
      <w:pPr>
        <w:pStyle w:val="a3"/>
        <w:jc w:val="left"/>
      </w:pPr>
      <w:r>
        <w:t>в</w:t>
      </w:r>
      <w:r>
        <w:rPr>
          <w:spacing w:val="-6"/>
        </w:rPr>
        <w:t xml:space="preserve"> </w:t>
      </w:r>
      <w:r>
        <w:t>ходе</w:t>
      </w:r>
      <w:r>
        <w:rPr>
          <w:spacing w:val="-3"/>
        </w:rPr>
        <w:t xml:space="preserve"> </w:t>
      </w:r>
      <w:r>
        <w:t>совместного</w:t>
      </w:r>
      <w:r>
        <w:rPr>
          <w:spacing w:val="-3"/>
        </w:rPr>
        <w:t xml:space="preserve"> </w:t>
      </w:r>
      <w:r>
        <w:t>решения</w:t>
      </w:r>
      <w:r>
        <w:rPr>
          <w:spacing w:val="-2"/>
        </w:rPr>
        <w:t xml:space="preserve"> </w:t>
      </w:r>
      <w:r>
        <w:t>задачи</w:t>
      </w:r>
      <w:r>
        <w:rPr>
          <w:spacing w:val="-3"/>
        </w:rPr>
        <w:t xml:space="preserve"> </w:t>
      </w:r>
      <w:r>
        <w:t>с</w:t>
      </w:r>
      <w:r>
        <w:rPr>
          <w:spacing w:val="-3"/>
        </w:rPr>
        <w:t xml:space="preserve"> </w:t>
      </w:r>
      <w:r>
        <w:t>использованием</w:t>
      </w:r>
      <w:r>
        <w:rPr>
          <w:spacing w:val="-4"/>
        </w:rPr>
        <w:t xml:space="preserve"> </w:t>
      </w:r>
      <w:r>
        <w:t>облачных</w:t>
      </w:r>
      <w:r>
        <w:rPr>
          <w:spacing w:val="-1"/>
        </w:rPr>
        <w:t xml:space="preserve"> </w:t>
      </w:r>
      <w:r>
        <w:rPr>
          <w:spacing w:val="-2"/>
        </w:rPr>
        <w:t>сервисов;</w:t>
      </w:r>
    </w:p>
    <w:p w:rsidR="00804CE6" w:rsidRDefault="00BA41A7">
      <w:pPr>
        <w:pStyle w:val="a3"/>
        <w:jc w:val="left"/>
      </w:pPr>
      <w:r>
        <w:t>в</w:t>
      </w:r>
      <w:r>
        <w:rPr>
          <w:spacing w:val="-6"/>
        </w:rPr>
        <w:t xml:space="preserve"> </w:t>
      </w:r>
      <w:r>
        <w:t>ходе</w:t>
      </w:r>
      <w:r>
        <w:rPr>
          <w:spacing w:val="-4"/>
        </w:rPr>
        <w:t xml:space="preserve"> </w:t>
      </w:r>
      <w:r>
        <w:t>общения</w:t>
      </w:r>
      <w:r>
        <w:rPr>
          <w:spacing w:val="-2"/>
        </w:rPr>
        <w:t xml:space="preserve"> </w:t>
      </w:r>
      <w:r>
        <w:t>с</w:t>
      </w:r>
      <w:r>
        <w:rPr>
          <w:spacing w:val="-4"/>
        </w:rPr>
        <w:t xml:space="preserve"> </w:t>
      </w:r>
      <w:r>
        <w:t>представителями</w:t>
      </w:r>
      <w:r>
        <w:rPr>
          <w:spacing w:val="-3"/>
        </w:rPr>
        <w:t xml:space="preserve"> </w:t>
      </w:r>
      <w:r>
        <w:t>других культур,</w:t>
      </w:r>
      <w:r>
        <w:rPr>
          <w:spacing w:val="-1"/>
        </w:rPr>
        <w:t xml:space="preserve"> </w:t>
      </w:r>
      <w:r>
        <w:t>в</w:t>
      </w:r>
      <w:r>
        <w:rPr>
          <w:spacing w:val="-4"/>
        </w:rPr>
        <w:t xml:space="preserve"> </w:t>
      </w:r>
      <w:r>
        <w:t>частности</w:t>
      </w:r>
      <w:r>
        <w:rPr>
          <w:spacing w:val="-1"/>
        </w:rPr>
        <w:t xml:space="preserve"> </w:t>
      </w:r>
      <w:r>
        <w:t>в</w:t>
      </w:r>
      <w:r>
        <w:rPr>
          <w:spacing w:val="-4"/>
        </w:rPr>
        <w:t xml:space="preserve"> </w:t>
      </w:r>
      <w:r>
        <w:t xml:space="preserve">социальных </w:t>
      </w:r>
      <w:r>
        <w:rPr>
          <w:spacing w:val="-2"/>
        </w:rPr>
        <w:t>сетях.</w:t>
      </w:r>
    </w:p>
    <w:p w:rsidR="00804CE6" w:rsidRDefault="00BA41A7">
      <w:pPr>
        <w:pStyle w:val="Heading6"/>
      </w:pPr>
      <w:r>
        <w:t>Совместная</w:t>
      </w:r>
      <w:r>
        <w:rPr>
          <w:spacing w:val="-5"/>
        </w:rPr>
        <w:t xml:space="preserve"> </w:t>
      </w:r>
      <w:r>
        <w:rPr>
          <w:spacing w:val="-2"/>
        </w:rPr>
        <w:t>деятельность:</w:t>
      </w:r>
    </w:p>
    <w:p w:rsidR="00804CE6" w:rsidRDefault="00BA41A7">
      <w:pPr>
        <w:pStyle w:val="a3"/>
        <w:jc w:val="left"/>
      </w:pPr>
      <w:r>
        <w:t>понимать и использовать преимущества командной работы при реализации учебного проекта; понимать</w:t>
      </w:r>
      <w:r>
        <w:rPr>
          <w:spacing w:val="-6"/>
        </w:rPr>
        <w:t xml:space="preserve"> </w:t>
      </w:r>
      <w:r>
        <w:t>необходимость</w:t>
      </w:r>
      <w:r>
        <w:rPr>
          <w:spacing w:val="-5"/>
        </w:rPr>
        <w:t xml:space="preserve"> </w:t>
      </w:r>
      <w:r>
        <w:t>выработки</w:t>
      </w:r>
      <w:r>
        <w:rPr>
          <w:spacing w:val="-7"/>
        </w:rPr>
        <w:t xml:space="preserve"> </w:t>
      </w:r>
      <w:r>
        <w:t>знаково-символических</w:t>
      </w:r>
      <w:r>
        <w:rPr>
          <w:spacing w:val="-4"/>
        </w:rPr>
        <w:t xml:space="preserve"> </w:t>
      </w:r>
      <w:r>
        <w:t>средств</w:t>
      </w:r>
      <w:r>
        <w:rPr>
          <w:spacing w:val="-6"/>
        </w:rPr>
        <w:t xml:space="preserve"> </w:t>
      </w:r>
      <w:r>
        <w:t>как</w:t>
      </w:r>
      <w:r>
        <w:rPr>
          <w:spacing w:val="-6"/>
        </w:rPr>
        <w:t xml:space="preserve"> </w:t>
      </w:r>
      <w:r>
        <w:t>необходимого</w:t>
      </w:r>
      <w:r>
        <w:rPr>
          <w:spacing w:val="-4"/>
        </w:rPr>
        <w:t xml:space="preserve"> </w:t>
      </w:r>
      <w:r>
        <w:t>условия успешной проектной деятельности;</w:t>
      </w:r>
    </w:p>
    <w:p w:rsidR="00804CE6" w:rsidRDefault="00BA41A7">
      <w:pPr>
        <w:pStyle w:val="a3"/>
        <w:ind w:right="1465"/>
        <w:jc w:val="left"/>
      </w:pPr>
      <w:r>
        <w:t>уметь</w:t>
      </w:r>
      <w:r>
        <w:rPr>
          <w:spacing w:val="-5"/>
        </w:rPr>
        <w:t xml:space="preserve"> </w:t>
      </w:r>
      <w:r>
        <w:t>адекватно</w:t>
      </w:r>
      <w:r>
        <w:rPr>
          <w:spacing w:val="-6"/>
        </w:rPr>
        <w:t xml:space="preserve"> </w:t>
      </w:r>
      <w:r>
        <w:t>интерпретировать</w:t>
      </w:r>
      <w:r>
        <w:rPr>
          <w:spacing w:val="-5"/>
        </w:rPr>
        <w:t xml:space="preserve"> </w:t>
      </w:r>
      <w:r>
        <w:t>высказывания</w:t>
      </w:r>
      <w:r>
        <w:rPr>
          <w:spacing w:val="-6"/>
        </w:rPr>
        <w:t xml:space="preserve"> </w:t>
      </w:r>
      <w:r>
        <w:t>собеседника</w:t>
      </w:r>
      <w:r>
        <w:rPr>
          <w:spacing w:val="-2"/>
        </w:rPr>
        <w:t xml:space="preserve"> </w:t>
      </w:r>
      <w:r>
        <w:t>–</w:t>
      </w:r>
      <w:r>
        <w:rPr>
          <w:spacing w:val="-4"/>
        </w:rPr>
        <w:t xml:space="preserve"> </w:t>
      </w:r>
      <w:r>
        <w:t>участника</w:t>
      </w:r>
      <w:r>
        <w:rPr>
          <w:spacing w:val="-7"/>
        </w:rPr>
        <w:t xml:space="preserve"> </w:t>
      </w:r>
      <w:r>
        <w:t xml:space="preserve">совместной </w:t>
      </w:r>
      <w:r>
        <w:rPr>
          <w:spacing w:val="-2"/>
        </w:rPr>
        <w:t>деятельности;</w:t>
      </w:r>
    </w:p>
    <w:p w:rsidR="00804CE6" w:rsidRDefault="00BA41A7">
      <w:pPr>
        <w:pStyle w:val="a3"/>
        <w:ind w:right="1465"/>
        <w:jc w:val="left"/>
      </w:pPr>
      <w:r>
        <w:t>владеть</w:t>
      </w:r>
      <w:r>
        <w:rPr>
          <w:spacing w:val="-3"/>
        </w:rPr>
        <w:t xml:space="preserve"> </w:t>
      </w:r>
      <w:r>
        <w:t>навыками</w:t>
      </w:r>
      <w:r>
        <w:rPr>
          <w:spacing w:val="-4"/>
        </w:rPr>
        <w:t xml:space="preserve"> </w:t>
      </w:r>
      <w:r>
        <w:t>отстаивания</w:t>
      </w:r>
      <w:r>
        <w:rPr>
          <w:spacing w:val="-4"/>
        </w:rPr>
        <w:t xml:space="preserve"> </w:t>
      </w:r>
      <w:r>
        <w:t>своей</w:t>
      </w:r>
      <w:r>
        <w:rPr>
          <w:spacing w:val="-4"/>
        </w:rPr>
        <w:t xml:space="preserve"> </w:t>
      </w:r>
      <w:r>
        <w:t>точки</w:t>
      </w:r>
      <w:r>
        <w:rPr>
          <w:spacing w:val="-4"/>
        </w:rPr>
        <w:t xml:space="preserve"> </w:t>
      </w:r>
      <w:r>
        <w:t>зрения,</w:t>
      </w:r>
      <w:r>
        <w:rPr>
          <w:spacing w:val="-4"/>
        </w:rPr>
        <w:t xml:space="preserve"> </w:t>
      </w:r>
      <w:r>
        <w:t>используя</w:t>
      </w:r>
      <w:r>
        <w:rPr>
          <w:spacing w:val="-4"/>
        </w:rPr>
        <w:t xml:space="preserve"> </w:t>
      </w:r>
      <w:r>
        <w:t>при</w:t>
      </w:r>
      <w:r>
        <w:rPr>
          <w:spacing w:val="-4"/>
        </w:rPr>
        <w:t xml:space="preserve"> </w:t>
      </w:r>
      <w:r>
        <w:t>этом</w:t>
      </w:r>
      <w:r>
        <w:rPr>
          <w:spacing w:val="-5"/>
        </w:rPr>
        <w:t xml:space="preserve"> </w:t>
      </w:r>
      <w:r>
        <w:t>законы</w:t>
      </w:r>
      <w:r>
        <w:rPr>
          <w:spacing w:val="-4"/>
        </w:rPr>
        <w:t xml:space="preserve"> </w:t>
      </w:r>
      <w:r>
        <w:t>логики; уметь распознавать некорректную аргументацию.</w:t>
      </w:r>
    </w:p>
    <w:p w:rsidR="00804CE6" w:rsidRDefault="00BA41A7">
      <w:pPr>
        <w:pStyle w:val="Heading5"/>
      </w:pPr>
      <w:r>
        <w:t>ПРЕДМЕТНЫЕ</w:t>
      </w:r>
      <w:r>
        <w:rPr>
          <w:spacing w:val="-3"/>
        </w:rPr>
        <w:t xml:space="preserve"> </w:t>
      </w:r>
      <w:r>
        <w:rPr>
          <w:spacing w:val="-2"/>
        </w:rPr>
        <w:t>РЕЗУЛЬТАТЫ</w:t>
      </w:r>
    </w:p>
    <w:p w:rsidR="00804CE6" w:rsidRDefault="00BA41A7">
      <w:pPr>
        <w:pStyle w:val="a3"/>
        <w:ind w:right="3180"/>
        <w:jc w:val="left"/>
      </w:pPr>
      <w:r>
        <w:t>Для всех модулей обязательные предметные результаты: организовывать</w:t>
      </w:r>
      <w:r>
        <w:rPr>
          <w:spacing w:val="-5"/>
        </w:rPr>
        <w:t xml:space="preserve"> </w:t>
      </w:r>
      <w:r>
        <w:t>рабочее</w:t>
      </w:r>
      <w:r>
        <w:rPr>
          <w:spacing w:val="-7"/>
        </w:rPr>
        <w:t xml:space="preserve"> </w:t>
      </w:r>
      <w:r>
        <w:t>место</w:t>
      </w:r>
      <w:r>
        <w:rPr>
          <w:spacing w:val="-6"/>
        </w:rPr>
        <w:t xml:space="preserve"> </w:t>
      </w:r>
      <w:r>
        <w:t>в</w:t>
      </w:r>
      <w:r>
        <w:rPr>
          <w:spacing w:val="-4"/>
        </w:rPr>
        <w:t xml:space="preserve"> </w:t>
      </w:r>
      <w:r>
        <w:t>соответствии</w:t>
      </w:r>
      <w:r>
        <w:rPr>
          <w:spacing w:val="-6"/>
        </w:rPr>
        <w:t xml:space="preserve"> </w:t>
      </w:r>
      <w:r>
        <w:t>с</w:t>
      </w:r>
      <w:r>
        <w:rPr>
          <w:spacing w:val="-7"/>
        </w:rPr>
        <w:t xml:space="preserve"> </w:t>
      </w:r>
      <w:r>
        <w:t>изучаемой</w:t>
      </w:r>
      <w:r>
        <w:rPr>
          <w:spacing w:val="-6"/>
        </w:rPr>
        <w:t xml:space="preserve"> </w:t>
      </w:r>
      <w:r>
        <w:t>технологией;</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806"/>
        <w:jc w:val="left"/>
      </w:pPr>
      <w:r>
        <w:lastRenderedPageBreak/>
        <w:t>соблюдать</w:t>
      </w:r>
      <w:r>
        <w:rPr>
          <w:spacing w:val="-6"/>
        </w:rPr>
        <w:t xml:space="preserve"> </w:t>
      </w:r>
      <w:r>
        <w:t>правила</w:t>
      </w:r>
      <w:r>
        <w:rPr>
          <w:spacing w:val="-8"/>
        </w:rPr>
        <w:t xml:space="preserve"> </w:t>
      </w:r>
      <w:r>
        <w:t>безопасного</w:t>
      </w:r>
      <w:r>
        <w:rPr>
          <w:spacing w:val="-7"/>
        </w:rPr>
        <w:t xml:space="preserve"> </w:t>
      </w:r>
      <w:r>
        <w:t>использования</w:t>
      </w:r>
      <w:r>
        <w:rPr>
          <w:spacing w:val="-7"/>
        </w:rPr>
        <w:t xml:space="preserve"> </w:t>
      </w:r>
      <w:r>
        <w:t>ручных</w:t>
      </w:r>
      <w:r>
        <w:rPr>
          <w:spacing w:val="-6"/>
        </w:rPr>
        <w:t xml:space="preserve"> </w:t>
      </w:r>
      <w:r>
        <w:t>и</w:t>
      </w:r>
      <w:r>
        <w:rPr>
          <w:spacing w:val="-7"/>
        </w:rPr>
        <w:t xml:space="preserve"> </w:t>
      </w:r>
      <w:r>
        <w:t>электрифицированных</w:t>
      </w:r>
      <w:r>
        <w:rPr>
          <w:spacing w:val="-5"/>
        </w:rPr>
        <w:t xml:space="preserve"> </w:t>
      </w:r>
      <w:r>
        <w:t>инструментов и оборудования;</w:t>
      </w:r>
    </w:p>
    <w:p w:rsidR="00804CE6" w:rsidRDefault="00BA41A7">
      <w:pPr>
        <w:pStyle w:val="a3"/>
        <w:spacing w:before="1"/>
        <w:ind w:right="1465"/>
        <w:jc w:val="left"/>
      </w:pPr>
      <w:r>
        <w:t>грамотно</w:t>
      </w:r>
      <w:r>
        <w:rPr>
          <w:spacing w:val="-4"/>
        </w:rPr>
        <w:t xml:space="preserve"> </w:t>
      </w:r>
      <w:r>
        <w:t>и</w:t>
      </w:r>
      <w:r>
        <w:rPr>
          <w:spacing w:val="-4"/>
        </w:rPr>
        <w:t xml:space="preserve"> </w:t>
      </w:r>
      <w:r>
        <w:t>осознанно</w:t>
      </w:r>
      <w:r>
        <w:rPr>
          <w:spacing w:val="-4"/>
        </w:rPr>
        <w:t xml:space="preserve"> </w:t>
      </w:r>
      <w:r>
        <w:t>выполнять</w:t>
      </w:r>
      <w:r>
        <w:rPr>
          <w:spacing w:val="-4"/>
        </w:rPr>
        <w:t xml:space="preserve"> </w:t>
      </w:r>
      <w:r>
        <w:t>технологические</w:t>
      </w:r>
      <w:r>
        <w:rPr>
          <w:spacing w:val="-5"/>
        </w:rPr>
        <w:t xml:space="preserve"> </w:t>
      </w:r>
      <w:r>
        <w:t>операции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 xml:space="preserve">изучаемой </w:t>
      </w:r>
      <w:r>
        <w:rPr>
          <w:spacing w:val="-2"/>
        </w:rPr>
        <w:t>технологией.</w:t>
      </w:r>
    </w:p>
    <w:p w:rsidR="00804CE6" w:rsidRDefault="00BA41A7">
      <w:pPr>
        <w:pStyle w:val="Heading5"/>
      </w:pPr>
      <w:r>
        <w:t>ИНВАРИАНТНЫЕ</w:t>
      </w:r>
      <w:r>
        <w:rPr>
          <w:spacing w:val="-4"/>
        </w:rPr>
        <w:t xml:space="preserve"> </w:t>
      </w:r>
      <w:r>
        <w:rPr>
          <w:spacing w:val="-2"/>
        </w:rPr>
        <w:t>МОДУЛИ</w:t>
      </w:r>
    </w:p>
    <w:p w:rsidR="00804CE6" w:rsidRDefault="00BA41A7">
      <w:pPr>
        <w:pStyle w:val="Heading6"/>
      </w:pPr>
      <w:r>
        <w:t>Модуль</w:t>
      </w:r>
      <w:r>
        <w:rPr>
          <w:spacing w:val="-3"/>
        </w:rPr>
        <w:t xml:space="preserve"> </w:t>
      </w:r>
      <w:r>
        <w:t>«Производство</w:t>
      </w:r>
      <w:r>
        <w:rPr>
          <w:spacing w:val="-3"/>
        </w:rPr>
        <w:t xml:space="preserve"> </w:t>
      </w:r>
      <w:r>
        <w:t>и</w:t>
      </w:r>
      <w:r>
        <w:rPr>
          <w:spacing w:val="-2"/>
        </w:rPr>
        <w:t xml:space="preserve"> технологии»</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5 </w:t>
      </w:r>
      <w:r>
        <w:rPr>
          <w:b/>
          <w:spacing w:val="-2"/>
          <w:sz w:val="24"/>
        </w:rPr>
        <w:t>классе</w:t>
      </w:r>
      <w:r>
        <w:rPr>
          <w:spacing w:val="-2"/>
          <w:sz w:val="24"/>
        </w:rPr>
        <w:t>:</w:t>
      </w:r>
    </w:p>
    <w:p w:rsidR="00804CE6" w:rsidRDefault="00BA41A7">
      <w:pPr>
        <w:pStyle w:val="a3"/>
        <w:jc w:val="left"/>
      </w:pPr>
      <w:r>
        <w:t>называть</w:t>
      </w:r>
      <w:r>
        <w:rPr>
          <w:spacing w:val="-4"/>
        </w:rPr>
        <w:t xml:space="preserve"> </w:t>
      </w:r>
      <w:r>
        <w:t>и</w:t>
      </w:r>
      <w:r>
        <w:rPr>
          <w:spacing w:val="-7"/>
        </w:rPr>
        <w:t xml:space="preserve"> </w:t>
      </w:r>
      <w:r>
        <w:t>характеризовать</w:t>
      </w:r>
      <w:r>
        <w:rPr>
          <w:spacing w:val="-3"/>
        </w:rPr>
        <w:t xml:space="preserve"> </w:t>
      </w:r>
      <w:r>
        <w:rPr>
          <w:spacing w:val="-2"/>
        </w:rPr>
        <w:t>технологии;</w:t>
      </w:r>
    </w:p>
    <w:p w:rsidR="00804CE6" w:rsidRDefault="00BA41A7">
      <w:pPr>
        <w:pStyle w:val="a3"/>
        <w:ind w:right="4293"/>
        <w:jc w:val="left"/>
      </w:pPr>
      <w:r>
        <w:t>называть и характеризовать потребности человека; классифицировать</w:t>
      </w:r>
      <w:r>
        <w:rPr>
          <w:spacing w:val="-9"/>
        </w:rPr>
        <w:t xml:space="preserve"> </w:t>
      </w:r>
      <w:r>
        <w:t>технику,</w:t>
      </w:r>
      <w:r>
        <w:rPr>
          <w:spacing w:val="-9"/>
        </w:rPr>
        <w:t xml:space="preserve"> </w:t>
      </w:r>
      <w:r>
        <w:t>описывать</w:t>
      </w:r>
      <w:r>
        <w:rPr>
          <w:spacing w:val="-8"/>
        </w:rPr>
        <w:t xml:space="preserve"> </w:t>
      </w:r>
      <w:r>
        <w:t>назначение</w:t>
      </w:r>
      <w:r>
        <w:rPr>
          <w:spacing w:val="-10"/>
        </w:rPr>
        <w:t xml:space="preserve"> </w:t>
      </w:r>
      <w:r>
        <w:t>техники;</w:t>
      </w:r>
    </w:p>
    <w:p w:rsidR="00804CE6" w:rsidRDefault="00BA41A7">
      <w:pPr>
        <w:pStyle w:val="a3"/>
        <w:ind w:right="708"/>
        <w:jc w:val="left"/>
      </w:pPr>
      <w:r>
        <w:t>объяснять</w:t>
      </w:r>
      <w:r>
        <w:rPr>
          <w:spacing w:val="-7"/>
        </w:rPr>
        <w:t xml:space="preserve"> </w:t>
      </w:r>
      <w:r>
        <w:t>понятия</w:t>
      </w:r>
      <w:r>
        <w:rPr>
          <w:spacing w:val="-5"/>
        </w:rPr>
        <w:t xml:space="preserve"> </w:t>
      </w:r>
      <w:r>
        <w:t>«техника»,</w:t>
      </w:r>
      <w:r>
        <w:rPr>
          <w:spacing w:val="-3"/>
        </w:rPr>
        <w:t xml:space="preserve"> </w:t>
      </w:r>
      <w:r>
        <w:t>«машина»,</w:t>
      </w:r>
      <w:r>
        <w:rPr>
          <w:spacing w:val="-3"/>
        </w:rPr>
        <w:t xml:space="preserve"> </w:t>
      </w:r>
      <w:r>
        <w:t>«механизм»,</w:t>
      </w:r>
      <w:r>
        <w:rPr>
          <w:spacing w:val="-7"/>
        </w:rPr>
        <w:t xml:space="preserve"> </w:t>
      </w:r>
      <w:r>
        <w:t>характеризовать</w:t>
      </w:r>
      <w:r>
        <w:rPr>
          <w:spacing w:val="-6"/>
        </w:rPr>
        <w:t xml:space="preserve"> </w:t>
      </w:r>
      <w:r>
        <w:t>простые</w:t>
      </w:r>
      <w:r>
        <w:rPr>
          <w:spacing w:val="-7"/>
        </w:rPr>
        <w:t xml:space="preserve"> </w:t>
      </w:r>
      <w:r>
        <w:t>механизмы</w:t>
      </w:r>
      <w:r>
        <w:rPr>
          <w:spacing w:val="-7"/>
        </w:rPr>
        <w:t xml:space="preserve"> </w:t>
      </w:r>
      <w:r>
        <w:t>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w:t>
      </w:r>
    </w:p>
    <w:p w:rsidR="00804CE6" w:rsidRDefault="00BA41A7">
      <w:pPr>
        <w:pStyle w:val="a3"/>
        <w:ind w:right="2292"/>
        <w:jc w:val="left"/>
      </w:pPr>
      <w:r>
        <w:t>назвать</w:t>
      </w:r>
      <w:r>
        <w:rPr>
          <w:spacing w:val="-3"/>
        </w:rPr>
        <w:t xml:space="preserve"> </w:t>
      </w:r>
      <w:r>
        <w:t>и</w:t>
      </w:r>
      <w:r>
        <w:rPr>
          <w:spacing w:val="-6"/>
        </w:rPr>
        <w:t xml:space="preserve"> </w:t>
      </w:r>
      <w:r>
        <w:t>характеризовать</w:t>
      </w:r>
      <w:r>
        <w:rPr>
          <w:spacing w:val="-3"/>
        </w:rPr>
        <w:t xml:space="preserve"> </w:t>
      </w:r>
      <w:r>
        <w:t>профессии,</w:t>
      </w:r>
      <w:r>
        <w:rPr>
          <w:spacing w:val="-4"/>
        </w:rPr>
        <w:t xml:space="preserve"> </w:t>
      </w:r>
      <w:r>
        <w:t>связанные</w:t>
      </w:r>
      <w:r>
        <w:rPr>
          <w:spacing w:val="-6"/>
        </w:rPr>
        <w:t xml:space="preserve"> </w:t>
      </w:r>
      <w:r>
        <w:t>с</w:t>
      </w:r>
      <w:r>
        <w:rPr>
          <w:spacing w:val="-5"/>
        </w:rPr>
        <w:t xml:space="preserve"> </w:t>
      </w:r>
      <w:r>
        <w:t>миром</w:t>
      </w:r>
      <w:r>
        <w:rPr>
          <w:spacing w:val="-5"/>
        </w:rPr>
        <w:t xml:space="preserve"> </w:t>
      </w:r>
      <w:r>
        <w:t>техники</w:t>
      </w:r>
      <w:r>
        <w:rPr>
          <w:spacing w:val="-4"/>
        </w:rPr>
        <w:t xml:space="preserve"> </w:t>
      </w:r>
      <w:r>
        <w:t>и</w:t>
      </w:r>
      <w:r>
        <w:rPr>
          <w:spacing w:val="-4"/>
        </w:rPr>
        <w:t xml:space="preserve"> </w:t>
      </w:r>
      <w:r>
        <w:t xml:space="preserve">технологий. К концу обучения в </w:t>
      </w:r>
      <w:r>
        <w:rPr>
          <w:b/>
        </w:rPr>
        <w:t>6 классе</w:t>
      </w:r>
      <w:r>
        <w:t>:</w:t>
      </w:r>
    </w:p>
    <w:p w:rsidR="00804CE6" w:rsidRDefault="00BA41A7">
      <w:pPr>
        <w:pStyle w:val="a3"/>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rsidR="00804CE6" w:rsidRDefault="00BA41A7">
      <w:pPr>
        <w:pStyle w:val="a3"/>
        <w:spacing w:before="1"/>
        <w:ind w:right="1384"/>
        <w:jc w:val="left"/>
      </w:pPr>
      <w:r>
        <w:t>характеризовать предметы труда в различных видах материального производства; характеризовать</w:t>
      </w:r>
      <w:r>
        <w:rPr>
          <w:spacing w:val="-4"/>
        </w:rPr>
        <w:t xml:space="preserve"> </w:t>
      </w:r>
      <w:r>
        <w:t>профессии,</w:t>
      </w:r>
      <w:r>
        <w:rPr>
          <w:spacing w:val="-5"/>
        </w:rPr>
        <w:t xml:space="preserve"> </w:t>
      </w:r>
      <w:r>
        <w:t>связанные</w:t>
      </w:r>
      <w:r>
        <w:rPr>
          <w:spacing w:val="-7"/>
        </w:rPr>
        <w:t xml:space="preserve"> </w:t>
      </w:r>
      <w:r>
        <w:t>с</w:t>
      </w:r>
      <w:r>
        <w:rPr>
          <w:spacing w:val="-6"/>
        </w:rPr>
        <w:t xml:space="preserve"> </w:t>
      </w:r>
      <w:r>
        <w:t>инженерной</w:t>
      </w:r>
      <w:r>
        <w:rPr>
          <w:spacing w:val="-7"/>
        </w:rPr>
        <w:t xml:space="preserve"> </w:t>
      </w:r>
      <w:r>
        <w:t>и</w:t>
      </w:r>
      <w:r>
        <w:rPr>
          <w:spacing w:val="-5"/>
        </w:rPr>
        <w:t xml:space="preserve"> </w:t>
      </w:r>
      <w:r>
        <w:t>изобретательской</w:t>
      </w:r>
      <w:r>
        <w:rPr>
          <w:spacing w:val="-4"/>
        </w:rPr>
        <w:t xml:space="preserve"> </w:t>
      </w:r>
      <w:r>
        <w:t xml:space="preserve">деятельностью. К концу обучения в </w:t>
      </w:r>
      <w:r>
        <w:rPr>
          <w:b/>
        </w:rPr>
        <w:t>7 классе</w:t>
      </w:r>
      <w:r>
        <w:t>:</w:t>
      </w:r>
    </w:p>
    <w:p w:rsidR="00804CE6" w:rsidRDefault="00BA41A7">
      <w:pPr>
        <w:pStyle w:val="a3"/>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rsidR="00804CE6" w:rsidRDefault="00BA41A7">
      <w:pPr>
        <w:pStyle w:val="a3"/>
        <w:jc w:val="left"/>
      </w:pPr>
      <w:r>
        <w:t>называть</w:t>
      </w:r>
      <w:r>
        <w:rPr>
          <w:spacing w:val="-5"/>
        </w:rPr>
        <w:t xml:space="preserve"> </w:t>
      </w:r>
      <w:r>
        <w:t>и</w:t>
      </w:r>
      <w:r>
        <w:rPr>
          <w:spacing w:val="-5"/>
        </w:rPr>
        <w:t xml:space="preserve"> </w:t>
      </w:r>
      <w:r>
        <w:t>характеризовать</w:t>
      </w:r>
      <w:r>
        <w:rPr>
          <w:spacing w:val="-3"/>
        </w:rPr>
        <w:t xml:space="preserve"> </w:t>
      </w:r>
      <w:r>
        <w:t>народные</w:t>
      </w:r>
      <w:r>
        <w:rPr>
          <w:spacing w:val="-5"/>
        </w:rPr>
        <w:t xml:space="preserve"> </w:t>
      </w:r>
      <w:r>
        <w:t>промыслы</w:t>
      </w:r>
      <w:r>
        <w:rPr>
          <w:spacing w:val="-4"/>
        </w:rPr>
        <w:t xml:space="preserve"> </w:t>
      </w:r>
      <w:r>
        <w:t>и</w:t>
      </w:r>
      <w:r>
        <w:rPr>
          <w:spacing w:val="-3"/>
        </w:rPr>
        <w:t xml:space="preserve"> </w:t>
      </w:r>
      <w:r>
        <w:t>ремесла</w:t>
      </w:r>
      <w:r>
        <w:rPr>
          <w:spacing w:val="-4"/>
        </w:rPr>
        <w:t xml:space="preserve"> </w:t>
      </w:r>
      <w:r>
        <w:rPr>
          <w:spacing w:val="-2"/>
        </w:rPr>
        <w:t>России;</w:t>
      </w:r>
    </w:p>
    <w:p w:rsidR="00804CE6" w:rsidRDefault="00BA41A7">
      <w:pPr>
        <w:pStyle w:val="a3"/>
        <w:ind w:right="777"/>
        <w:jc w:val="left"/>
      </w:pPr>
      <w:r>
        <w:t>оценивать области применения технологий, понимать их возможности и ограничения; оценивать</w:t>
      </w:r>
      <w:r>
        <w:rPr>
          <w:spacing w:val="-2"/>
        </w:rPr>
        <w:t xml:space="preserve"> </w:t>
      </w:r>
      <w:r>
        <w:t>условия</w:t>
      </w:r>
      <w:r>
        <w:rPr>
          <w:spacing w:val="-5"/>
        </w:rPr>
        <w:t xml:space="preserve"> </w:t>
      </w:r>
      <w:r>
        <w:t>и</w:t>
      </w:r>
      <w:r>
        <w:rPr>
          <w:spacing w:val="-5"/>
        </w:rPr>
        <w:t xml:space="preserve"> </w:t>
      </w:r>
      <w:r>
        <w:t>риски</w:t>
      </w:r>
      <w:r>
        <w:rPr>
          <w:spacing w:val="-5"/>
        </w:rPr>
        <w:t xml:space="preserve"> </w:t>
      </w:r>
      <w:r>
        <w:t>применимости</w:t>
      </w:r>
      <w:r>
        <w:rPr>
          <w:spacing w:val="-4"/>
        </w:rPr>
        <w:t xml:space="preserve"> </w:t>
      </w:r>
      <w:r>
        <w:t>технологий</w:t>
      </w:r>
      <w:r>
        <w:rPr>
          <w:spacing w:val="-5"/>
        </w:rPr>
        <w:t xml:space="preserve"> </w:t>
      </w:r>
      <w:r>
        <w:t>с</w:t>
      </w:r>
      <w:r>
        <w:rPr>
          <w:spacing w:val="-6"/>
        </w:rPr>
        <w:t xml:space="preserve"> </w:t>
      </w:r>
      <w:r>
        <w:t>позиций</w:t>
      </w:r>
      <w:r>
        <w:rPr>
          <w:spacing w:val="-5"/>
        </w:rPr>
        <w:t xml:space="preserve"> </w:t>
      </w:r>
      <w:r>
        <w:t>экологических</w:t>
      </w:r>
      <w:r>
        <w:rPr>
          <w:spacing w:val="-6"/>
        </w:rPr>
        <w:t xml:space="preserve"> </w:t>
      </w:r>
      <w:r>
        <w:t>последствий; выявлять экологические проблемы;</w:t>
      </w:r>
    </w:p>
    <w:p w:rsidR="00804CE6" w:rsidRDefault="00BA41A7">
      <w:pPr>
        <w:pStyle w:val="a3"/>
        <w:ind w:right="4542"/>
        <w:jc w:val="left"/>
      </w:pPr>
      <w:r>
        <w:t>характеризовать</w:t>
      </w:r>
      <w:r>
        <w:rPr>
          <w:spacing w:val="-6"/>
        </w:rPr>
        <w:t xml:space="preserve"> </w:t>
      </w:r>
      <w:r>
        <w:t>профессии,</w:t>
      </w:r>
      <w:r>
        <w:rPr>
          <w:spacing w:val="-7"/>
        </w:rPr>
        <w:t xml:space="preserve"> </w:t>
      </w:r>
      <w:r>
        <w:t>связанные</w:t>
      </w:r>
      <w:r>
        <w:rPr>
          <w:spacing w:val="-9"/>
        </w:rPr>
        <w:t xml:space="preserve"> </w:t>
      </w:r>
      <w:r>
        <w:t>со</w:t>
      </w:r>
      <w:r>
        <w:rPr>
          <w:spacing w:val="-7"/>
        </w:rPr>
        <w:t xml:space="preserve"> </w:t>
      </w:r>
      <w:r>
        <w:t>сферой</w:t>
      </w:r>
      <w:r>
        <w:rPr>
          <w:spacing w:val="-7"/>
        </w:rPr>
        <w:t xml:space="preserve"> </w:t>
      </w:r>
      <w:r>
        <w:t xml:space="preserve">дизайна. К концу обучения в </w:t>
      </w:r>
      <w:r>
        <w:rPr>
          <w:b/>
        </w:rPr>
        <w:t>8 классе</w:t>
      </w:r>
      <w:r>
        <w:t>:</w:t>
      </w:r>
    </w:p>
    <w:p w:rsidR="00804CE6" w:rsidRDefault="00BA41A7">
      <w:pPr>
        <w:pStyle w:val="a3"/>
        <w:jc w:val="left"/>
      </w:pPr>
      <w:r>
        <w:t>характеризовать</w:t>
      </w:r>
      <w:r>
        <w:rPr>
          <w:spacing w:val="-5"/>
        </w:rPr>
        <w:t xml:space="preserve"> </w:t>
      </w:r>
      <w:r>
        <w:t>общие</w:t>
      </w:r>
      <w:r>
        <w:rPr>
          <w:spacing w:val="-8"/>
        </w:rPr>
        <w:t xml:space="preserve"> </w:t>
      </w:r>
      <w:r>
        <w:t>принципы</w:t>
      </w:r>
      <w:r>
        <w:rPr>
          <w:spacing w:val="-4"/>
        </w:rPr>
        <w:t xml:space="preserve"> </w:t>
      </w:r>
      <w:r>
        <w:rPr>
          <w:spacing w:val="-2"/>
        </w:rPr>
        <w:t>управления;</w:t>
      </w:r>
    </w:p>
    <w:p w:rsidR="00804CE6" w:rsidRDefault="00BA41A7">
      <w:pPr>
        <w:pStyle w:val="a3"/>
        <w:ind w:right="1465"/>
        <w:jc w:val="left"/>
      </w:pPr>
      <w:r>
        <w:t>анализировать возможности и сферу применения современных технологий; характеризовать</w:t>
      </w:r>
      <w:r>
        <w:rPr>
          <w:spacing w:val="-6"/>
        </w:rPr>
        <w:t xml:space="preserve"> </w:t>
      </w:r>
      <w:r>
        <w:t>направления</w:t>
      </w:r>
      <w:r>
        <w:rPr>
          <w:spacing w:val="-7"/>
        </w:rPr>
        <w:t xml:space="preserve"> </w:t>
      </w:r>
      <w:r>
        <w:t>развития</w:t>
      </w:r>
      <w:r>
        <w:rPr>
          <w:spacing w:val="-7"/>
        </w:rPr>
        <w:t xml:space="preserve"> </w:t>
      </w:r>
      <w:r>
        <w:t>и</w:t>
      </w:r>
      <w:r>
        <w:rPr>
          <w:spacing w:val="-7"/>
        </w:rPr>
        <w:t xml:space="preserve"> </w:t>
      </w:r>
      <w:r>
        <w:t>особенности</w:t>
      </w:r>
      <w:r>
        <w:rPr>
          <w:spacing w:val="-8"/>
        </w:rPr>
        <w:t xml:space="preserve"> </w:t>
      </w:r>
      <w:r>
        <w:t>перспективных</w:t>
      </w:r>
      <w:r>
        <w:rPr>
          <w:spacing w:val="-8"/>
        </w:rPr>
        <w:t xml:space="preserve"> </w:t>
      </w:r>
      <w:r>
        <w:t>технологий; предлагать предпринимательские идеи, обосновывать их решение;</w:t>
      </w:r>
    </w:p>
    <w:p w:rsidR="00804CE6" w:rsidRDefault="00BA41A7">
      <w:pPr>
        <w:pStyle w:val="a3"/>
        <w:jc w:val="left"/>
      </w:pPr>
      <w:r>
        <w:t>определять</w:t>
      </w:r>
      <w:r>
        <w:rPr>
          <w:spacing w:val="-7"/>
        </w:rPr>
        <w:t xml:space="preserve"> </w:t>
      </w:r>
      <w:r>
        <w:t>проблему,</w:t>
      </w:r>
      <w:r>
        <w:rPr>
          <w:spacing w:val="-3"/>
        </w:rPr>
        <w:t xml:space="preserve"> </w:t>
      </w:r>
      <w:r>
        <w:t>анализировать</w:t>
      </w:r>
      <w:r>
        <w:rPr>
          <w:spacing w:val="-3"/>
        </w:rPr>
        <w:t xml:space="preserve"> </w:t>
      </w:r>
      <w:r>
        <w:t>потребности</w:t>
      </w:r>
      <w:r>
        <w:rPr>
          <w:spacing w:val="-4"/>
        </w:rPr>
        <w:t xml:space="preserve"> </w:t>
      </w:r>
      <w:r>
        <w:t>в</w:t>
      </w:r>
      <w:r>
        <w:rPr>
          <w:spacing w:val="-5"/>
        </w:rPr>
        <w:t xml:space="preserve"> </w:t>
      </w:r>
      <w:r>
        <w:rPr>
          <w:spacing w:val="-2"/>
        </w:rPr>
        <w:t>продукте;</w:t>
      </w:r>
    </w:p>
    <w:p w:rsidR="00804CE6" w:rsidRDefault="00BA41A7">
      <w:pPr>
        <w:pStyle w:val="a3"/>
        <w:ind w:right="708"/>
        <w:jc w:val="left"/>
      </w:pPr>
      <w:r>
        <w:t>овладеть</w:t>
      </w:r>
      <w:r>
        <w:rPr>
          <w:spacing w:val="-4"/>
        </w:rPr>
        <w:t xml:space="preserve"> </w:t>
      </w:r>
      <w:r>
        <w:t>методами</w:t>
      </w:r>
      <w:r>
        <w:rPr>
          <w:spacing w:val="-1"/>
        </w:rPr>
        <w:t xml:space="preserve"> </w:t>
      </w:r>
      <w:r>
        <w:t>учебной,</w:t>
      </w:r>
      <w:r>
        <w:rPr>
          <w:spacing w:val="-8"/>
        </w:rPr>
        <w:t xml:space="preserve"> </w:t>
      </w:r>
      <w:r>
        <w:t>исследовательской</w:t>
      </w:r>
      <w:r>
        <w:rPr>
          <w:spacing w:val="-5"/>
        </w:rPr>
        <w:t xml:space="preserve"> </w:t>
      </w:r>
      <w:r>
        <w:t>и</w:t>
      </w:r>
      <w:r>
        <w:rPr>
          <w:spacing w:val="-5"/>
        </w:rPr>
        <w:t xml:space="preserve"> </w:t>
      </w:r>
      <w:r>
        <w:t>проектной</w:t>
      </w:r>
      <w:r>
        <w:rPr>
          <w:spacing w:val="-5"/>
        </w:rPr>
        <w:t xml:space="preserve"> </w:t>
      </w:r>
      <w:r>
        <w:t>деятельности,</w:t>
      </w:r>
      <w:r>
        <w:rPr>
          <w:spacing w:val="-5"/>
        </w:rPr>
        <w:t xml:space="preserve"> </w:t>
      </w:r>
      <w:r>
        <w:t>решения</w:t>
      </w:r>
      <w:r>
        <w:rPr>
          <w:spacing w:val="-5"/>
        </w:rPr>
        <w:t xml:space="preserve"> </w:t>
      </w:r>
      <w:r>
        <w:t>творческих задач,</w:t>
      </w:r>
      <w:r>
        <w:rPr>
          <w:spacing w:val="-3"/>
        </w:rPr>
        <w:t xml:space="preserve"> </w:t>
      </w:r>
      <w:r>
        <w:t>проектирования,</w:t>
      </w:r>
      <w:r>
        <w:rPr>
          <w:spacing w:val="-6"/>
        </w:rPr>
        <w:t xml:space="preserve"> </w:t>
      </w:r>
      <w:r>
        <w:t>моделирования,</w:t>
      </w:r>
      <w:r>
        <w:rPr>
          <w:spacing w:val="-3"/>
        </w:rPr>
        <w:t xml:space="preserve"> </w:t>
      </w:r>
      <w:r>
        <w:t>конструирования</w:t>
      </w:r>
      <w:r>
        <w:rPr>
          <w:spacing w:val="-3"/>
        </w:rPr>
        <w:t xml:space="preserve"> </w:t>
      </w:r>
      <w:r>
        <w:t>и</w:t>
      </w:r>
      <w:r>
        <w:rPr>
          <w:spacing w:val="-3"/>
        </w:rPr>
        <w:t xml:space="preserve"> </w:t>
      </w:r>
      <w:r>
        <w:t>эстетического</w:t>
      </w:r>
      <w:r>
        <w:rPr>
          <w:spacing w:val="-3"/>
        </w:rPr>
        <w:t xml:space="preserve"> </w:t>
      </w:r>
      <w:r>
        <w:t>оформления</w:t>
      </w:r>
      <w:r>
        <w:rPr>
          <w:spacing w:val="-3"/>
        </w:rPr>
        <w:t xml:space="preserve"> </w:t>
      </w:r>
      <w:r>
        <w:t>изделий; характеризовать мир профессий, связанных с изучаемыми технологиями, их востребованность на рынке труда.</w:t>
      </w:r>
    </w:p>
    <w:p w:rsidR="00804CE6" w:rsidRDefault="00BA41A7">
      <w:pPr>
        <w:pStyle w:val="Heading6"/>
      </w:pPr>
      <w:r>
        <w:t>К</w:t>
      </w:r>
      <w:r>
        <w:rPr>
          <w:spacing w:val="-1"/>
        </w:rPr>
        <w:t xml:space="preserve"> </w:t>
      </w:r>
      <w:r>
        <w:t>концу</w:t>
      </w:r>
      <w:r>
        <w:rPr>
          <w:spacing w:val="-1"/>
        </w:rPr>
        <w:t xml:space="preserve"> </w:t>
      </w:r>
      <w:r>
        <w:t>обучения</w:t>
      </w:r>
      <w:r>
        <w:rPr>
          <w:spacing w:val="-1"/>
        </w:rPr>
        <w:t xml:space="preserve"> </w:t>
      </w:r>
      <w:r>
        <w:t>в 9</w:t>
      </w:r>
      <w:r>
        <w:rPr>
          <w:spacing w:val="-1"/>
        </w:rPr>
        <w:t xml:space="preserve"> </w:t>
      </w:r>
      <w:r>
        <w:rPr>
          <w:spacing w:val="-2"/>
        </w:rPr>
        <w:t>классе:</w:t>
      </w:r>
    </w:p>
    <w:p w:rsidR="00804CE6" w:rsidRDefault="00BA41A7">
      <w:pPr>
        <w:pStyle w:val="a3"/>
        <w:ind w:right="708"/>
        <w:jc w:val="left"/>
      </w:pPr>
      <w:r>
        <w:t>характеризовать</w:t>
      </w:r>
      <w:r>
        <w:rPr>
          <w:spacing w:val="-6"/>
        </w:rPr>
        <w:t xml:space="preserve"> </w:t>
      </w:r>
      <w:r>
        <w:t>культуру</w:t>
      </w:r>
      <w:r>
        <w:rPr>
          <w:spacing w:val="-12"/>
        </w:rPr>
        <w:t xml:space="preserve"> </w:t>
      </w:r>
      <w:r>
        <w:t>предпринимательства,</w:t>
      </w:r>
      <w:r>
        <w:rPr>
          <w:spacing w:val="-7"/>
        </w:rPr>
        <w:t xml:space="preserve"> </w:t>
      </w:r>
      <w:r>
        <w:t>виды</w:t>
      </w:r>
      <w:r>
        <w:rPr>
          <w:spacing w:val="-7"/>
        </w:rPr>
        <w:t xml:space="preserve"> </w:t>
      </w:r>
      <w:r>
        <w:t>предпринимательской</w:t>
      </w:r>
      <w:r>
        <w:rPr>
          <w:spacing w:val="-7"/>
        </w:rPr>
        <w:t xml:space="preserve"> </w:t>
      </w:r>
      <w:r>
        <w:t>деятельности; создавать модели экономической деятельности;</w:t>
      </w:r>
    </w:p>
    <w:p w:rsidR="00804CE6" w:rsidRDefault="00BA41A7">
      <w:pPr>
        <w:pStyle w:val="a3"/>
        <w:spacing w:before="1"/>
        <w:jc w:val="left"/>
      </w:pPr>
      <w:r>
        <w:t>разрабатывать</w:t>
      </w:r>
      <w:r>
        <w:rPr>
          <w:spacing w:val="-7"/>
        </w:rPr>
        <w:t xml:space="preserve"> </w:t>
      </w:r>
      <w:r>
        <w:t>бизнес-</w:t>
      </w:r>
      <w:r>
        <w:rPr>
          <w:spacing w:val="-2"/>
        </w:rPr>
        <w:t>проект;</w:t>
      </w:r>
    </w:p>
    <w:p w:rsidR="00804CE6" w:rsidRDefault="00BA41A7">
      <w:pPr>
        <w:pStyle w:val="a3"/>
        <w:jc w:val="left"/>
      </w:pPr>
      <w:r>
        <w:t>оценивать</w:t>
      </w:r>
      <w:r>
        <w:rPr>
          <w:spacing w:val="-11"/>
        </w:rPr>
        <w:t xml:space="preserve"> </w:t>
      </w:r>
      <w:r>
        <w:t>эффективность</w:t>
      </w:r>
      <w:r>
        <w:rPr>
          <w:spacing w:val="-8"/>
        </w:rPr>
        <w:t xml:space="preserve"> </w:t>
      </w:r>
      <w:r>
        <w:t>предпринимательской</w:t>
      </w:r>
      <w:r>
        <w:rPr>
          <w:spacing w:val="-8"/>
        </w:rPr>
        <w:t xml:space="preserve"> </w:t>
      </w:r>
      <w:r>
        <w:rPr>
          <w:spacing w:val="-2"/>
        </w:rPr>
        <w:t>деятельности;</w:t>
      </w:r>
    </w:p>
    <w:p w:rsidR="00804CE6" w:rsidRDefault="00BA41A7">
      <w:pPr>
        <w:pStyle w:val="a3"/>
        <w:jc w:val="left"/>
      </w:pPr>
      <w:r>
        <w:t>планировать</w:t>
      </w:r>
      <w:r>
        <w:rPr>
          <w:spacing w:val="-6"/>
        </w:rPr>
        <w:t xml:space="preserve"> </w:t>
      </w:r>
      <w:r>
        <w:t>свое</w:t>
      </w:r>
      <w:r>
        <w:rPr>
          <w:spacing w:val="-6"/>
        </w:rPr>
        <w:t xml:space="preserve"> </w:t>
      </w:r>
      <w:r>
        <w:t>профессиональное</w:t>
      </w:r>
      <w:r>
        <w:rPr>
          <w:spacing w:val="-5"/>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rPr>
          <w:spacing w:val="-2"/>
        </w:rPr>
        <w:t>карьеру.</w:t>
      </w:r>
    </w:p>
    <w:p w:rsidR="00804CE6" w:rsidRDefault="00BA41A7">
      <w:pPr>
        <w:pStyle w:val="Heading6"/>
      </w:pPr>
      <w:r>
        <w:t>Модуль</w:t>
      </w:r>
      <w:r>
        <w:rPr>
          <w:spacing w:val="-5"/>
        </w:rPr>
        <w:t xml:space="preserve"> </w:t>
      </w:r>
      <w:r>
        <w:t>«Компьютерная</w:t>
      </w:r>
      <w:r>
        <w:rPr>
          <w:spacing w:val="-5"/>
        </w:rPr>
        <w:t xml:space="preserve"> </w:t>
      </w:r>
      <w:r>
        <w:t>графика.</w:t>
      </w:r>
      <w:r>
        <w:rPr>
          <w:spacing w:val="-5"/>
        </w:rPr>
        <w:t xml:space="preserve"> </w:t>
      </w:r>
      <w:r>
        <w:rPr>
          <w:spacing w:val="-2"/>
        </w:rPr>
        <w:t>Черчение»</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5 </w:t>
      </w:r>
      <w:r>
        <w:rPr>
          <w:b/>
          <w:spacing w:val="-2"/>
          <w:sz w:val="24"/>
        </w:rPr>
        <w:t>классе</w:t>
      </w:r>
      <w:r>
        <w:rPr>
          <w:spacing w:val="-2"/>
          <w:sz w:val="24"/>
        </w:rPr>
        <w:t>:</w:t>
      </w:r>
    </w:p>
    <w:p w:rsidR="00804CE6" w:rsidRDefault="00BA41A7">
      <w:pPr>
        <w:pStyle w:val="a3"/>
        <w:jc w:val="left"/>
      </w:pPr>
      <w:r>
        <w:t>называть</w:t>
      </w:r>
      <w:r>
        <w:rPr>
          <w:spacing w:val="-5"/>
        </w:rPr>
        <w:t xml:space="preserve"> </w:t>
      </w:r>
      <w:r>
        <w:t>виды</w:t>
      </w:r>
      <w:r>
        <w:rPr>
          <w:spacing w:val="-3"/>
        </w:rPr>
        <w:t xml:space="preserve"> </w:t>
      </w:r>
      <w:r>
        <w:t>и</w:t>
      </w:r>
      <w:r>
        <w:rPr>
          <w:spacing w:val="-4"/>
        </w:rPr>
        <w:t xml:space="preserve"> </w:t>
      </w:r>
      <w:r>
        <w:t>области</w:t>
      </w:r>
      <w:r>
        <w:rPr>
          <w:spacing w:val="-3"/>
        </w:rPr>
        <w:t xml:space="preserve"> </w:t>
      </w:r>
      <w:r>
        <w:t>применения</w:t>
      </w:r>
      <w:r>
        <w:rPr>
          <w:spacing w:val="-3"/>
        </w:rPr>
        <w:t xml:space="preserve"> </w:t>
      </w:r>
      <w:r>
        <w:t>графической</w:t>
      </w:r>
      <w:r>
        <w:rPr>
          <w:spacing w:val="-3"/>
        </w:rPr>
        <w:t xml:space="preserve"> </w:t>
      </w:r>
      <w:r>
        <w:rPr>
          <w:spacing w:val="-2"/>
        </w:rPr>
        <w:t>информации;</w:t>
      </w:r>
    </w:p>
    <w:p w:rsidR="00804CE6" w:rsidRDefault="00BA41A7">
      <w:pPr>
        <w:pStyle w:val="a3"/>
        <w:ind w:right="1465"/>
        <w:jc w:val="left"/>
      </w:pPr>
      <w:r>
        <w:t>называть</w:t>
      </w:r>
      <w:r>
        <w:rPr>
          <w:spacing w:val="-4"/>
        </w:rPr>
        <w:t xml:space="preserve"> </w:t>
      </w:r>
      <w:r>
        <w:t>типы</w:t>
      </w:r>
      <w:r>
        <w:rPr>
          <w:spacing w:val="-5"/>
        </w:rPr>
        <w:t xml:space="preserve"> </w:t>
      </w:r>
      <w:r>
        <w:t>графических</w:t>
      </w:r>
      <w:r>
        <w:rPr>
          <w:spacing w:val="-3"/>
        </w:rPr>
        <w:t xml:space="preserve"> </w:t>
      </w:r>
      <w:r>
        <w:t>изображений</w:t>
      </w:r>
      <w:r>
        <w:rPr>
          <w:spacing w:val="-5"/>
        </w:rPr>
        <w:t xml:space="preserve"> </w:t>
      </w:r>
      <w:r>
        <w:t>(рисунок,</w:t>
      </w:r>
      <w:r>
        <w:rPr>
          <w:spacing w:val="-5"/>
        </w:rPr>
        <w:t xml:space="preserve"> </w:t>
      </w:r>
      <w:r>
        <w:t>диаграмма,</w:t>
      </w:r>
      <w:r>
        <w:rPr>
          <w:spacing w:val="-5"/>
        </w:rPr>
        <w:t xml:space="preserve"> </w:t>
      </w:r>
      <w:r>
        <w:t>графики,</w:t>
      </w:r>
      <w:r>
        <w:rPr>
          <w:spacing w:val="-5"/>
        </w:rPr>
        <w:t xml:space="preserve"> </w:t>
      </w:r>
      <w:r>
        <w:t>графы,</w:t>
      </w:r>
      <w:r>
        <w:rPr>
          <w:spacing w:val="-5"/>
        </w:rPr>
        <w:t xml:space="preserve"> </w:t>
      </w:r>
      <w:r>
        <w:t>эскиз, технический рисунок, чертеж, схема, карта, пиктограмма и другие);</w:t>
      </w:r>
    </w:p>
    <w:p w:rsidR="00804CE6" w:rsidRDefault="00BA41A7">
      <w:pPr>
        <w:pStyle w:val="a3"/>
        <w:jc w:val="left"/>
      </w:pPr>
      <w:r>
        <w:t>называть</w:t>
      </w:r>
      <w:r>
        <w:rPr>
          <w:spacing w:val="-3"/>
        </w:rPr>
        <w:t xml:space="preserve"> </w:t>
      </w:r>
      <w:r>
        <w:t>основные</w:t>
      </w:r>
      <w:r>
        <w:rPr>
          <w:spacing w:val="-6"/>
        </w:rPr>
        <w:t xml:space="preserve"> </w:t>
      </w:r>
      <w:r>
        <w:t>элементы</w:t>
      </w:r>
      <w:r>
        <w:rPr>
          <w:spacing w:val="-4"/>
        </w:rPr>
        <w:t xml:space="preserve"> </w:t>
      </w:r>
      <w:r>
        <w:t>графических</w:t>
      </w:r>
      <w:r>
        <w:rPr>
          <w:spacing w:val="-2"/>
        </w:rPr>
        <w:t xml:space="preserve"> </w:t>
      </w:r>
      <w:r>
        <w:t>изображений</w:t>
      </w:r>
      <w:r>
        <w:rPr>
          <w:spacing w:val="-4"/>
        </w:rPr>
        <w:t xml:space="preserve"> </w:t>
      </w:r>
      <w:r>
        <w:t>(точка,</w:t>
      </w:r>
      <w:r>
        <w:rPr>
          <w:spacing w:val="-4"/>
        </w:rPr>
        <w:t xml:space="preserve"> </w:t>
      </w:r>
      <w:r>
        <w:t>линия, контур,</w:t>
      </w:r>
      <w:r>
        <w:rPr>
          <w:spacing w:val="-4"/>
        </w:rPr>
        <w:t xml:space="preserve"> </w:t>
      </w:r>
      <w:r>
        <w:t>буквы</w:t>
      </w:r>
      <w:r>
        <w:rPr>
          <w:spacing w:val="-5"/>
        </w:rPr>
        <w:t xml:space="preserve"> </w:t>
      </w:r>
      <w:r>
        <w:t>и</w:t>
      </w:r>
      <w:r>
        <w:rPr>
          <w:spacing w:val="-4"/>
        </w:rPr>
        <w:t xml:space="preserve"> </w:t>
      </w:r>
      <w:r>
        <w:t>цифры, условные знаки);</w:t>
      </w:r>
    </w:p>
    <w:p w:rsidR="00804CE6" w:rsidRDefault="00BA41A7">
      <w:pPr>
        <w:pStyle w:val="a3"/>
        <w:jc w:val="left"/>
      </w:pPr>
      <w:r>
        <w:t>называть</w:t>
      </w:r>
      <w:r>
        <w:rPr>
          <w:spacing w:val="-4"/>
        </w:rPr>
        <w:t xml:space="preserve"> </w:t>
      </w:r>
      <w:r>
        <w:t>и</w:t>
      </w:r>
      <w:r>
        <w:rPr>
          <w:spacing w:val="-4"/>
        </w:rPr>
        <w:t xml:space="preserve"> </w:t>
      </w:r>
      <w:r>
        <w:t>применять</w:t>
      </w:r>
      <w:r>
        <w:rPr>
          <w:spacing w:val="-3"/>
        </w:rPr>
        <w:t xml:space="preserve"> </w:t>
      </w:r>
      <w:r>
        <w:t>чертежные</w:t>
      </w:r>
      <w:r>
        <w:rPr>
          <w:spacing w:val="-5"/>
        </w:rPr>
        <w:t xml:space="preserve"> </w:t>
      </w:r>
      <w:r>
        <w:rPr>
          <w:spacing w:val="-2"/>
        </w:rPr>
        <w:t>инструменты;</w:t>
      </w:r>
    </w:p>
    <w:p w:rsidR="00804CE6" w:rsidRDefault="00BA41A7">
      <w:pPr>
        <w:pStyle w:val="a3"/>
        <w:jc w:val="left"/>
      </w:pPr>
      <w:r>
        <w:t>читать</w:t>
      </w:r>
      <w:r>
        <w:rPr>
          <w:spacing w:val="-3"/>
        </w:rPr>
        <w:t xml:space="preserve"> </w:t>
      </w:r>
      <w:r>
        <w:t>и</w:t>
      </w:r>
      <w:r>
        <w:rPr>
          <w:spacing w:val="-4"/>
        </w:rPr>
        <w:t xml:space="preserve"> </w:t>
      </w:r>
      <w:r>
        <w:t>выполнять</w:t>
      </w:r>
      <w:r>
        <w:rPr>
          <w:spacing w:val="-4"/>
        </w:rPr>
        <w:t xml:space="preserve"> </w:t>
      </w:r>
      <w:r>
        <w:t>чертежи</w:t>
      </w:r>
      <w:r>
        <w:rPr>
          <w:spacing w:val="-5"/>
        </w:rPr>
        <w:t xml:space="preserve"> </w:t>
      </w:r>
      <w:r>
        <w:t>на</w:t>
      </w:r>
      <w:r>
        <w:rPr>
          <w:spacing w:val="-5"/>
        </w:rPr>
        <w:t xml:space="preserve"> </w:t>
      </w:r>
      <w:r>
        <w:t>листе</w:t>
      </w:r>
      <w:r>
        <w:rPr>
          <w:spacing w:val="-4"/>
        </w:rPr>
        <w:t xml:space="preserve"> </w:t>
      </w:r>
      <w:r>
        <w:t>А4</w:t>
      </w:r>
      <w:r>
        <w:rPr>
          <w:spacing w:val="-4"/>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 xml:space="preserve">нанесение </w:t>
      </w:r>
      <w:r>
        <w:rPr>
          <w:spacing w:val="-2"/>
        </w:rPr>
        <w:t>размеров);</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1465"/>
        <w:jc w:val="left"/>
      </w:pPr>
      <w:r>
        <w:lastRenderedPageBreak/>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черчением,</w:t>
      </w:r>
      <w:r>
        <w:rPr>
          <w:spacing w:val="-5"/>
        </w:rPr>
        <w:t xml:space="preserve"> </w:t>
      </w:r>
      <w:r>
        <w:t>компьютерной графикой</w:t>
      </w:r>
      <w:r>
        <w:rPr>
          <w:spacing w:val="-5"/>
        </w:rPr>
        <w:t xml:space="preserve"> </w:t>
      </w:r>
      <w:r>
        <w:t>их востребованность на рынке труда.</w:t>
      </w:r>
    </w:p>
    <w:p w:rsidR="00804CE6" w:rsidRDefault="00BA41A7">
      <w:pPr>
        <w:spacing w:before="1"/>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6 </w:t>
      </w:r>
      <w:r>
        <w:rPr>
          <w:b/>
          <w:spacing w:val="-2"/>
          <w:sz w:val="24"/>
        </w:rPr>
        <w:t>классе</w:t>
      </w:r>
      <w:r>
        <w:rPr>
          <w:spacing w:val="-2"/>
          <w:sz w:val="24"/>
        </w:rPr>
        <w:t>:</w:t>
      </w:r>
    </w:p>
    <w:p w:rsidR="00804CE6" w:rsidRDefault="00BA41A7">
      <w:pPr>
        <w:pStyle w:val="a3"/>
        <w:ind w:right="708"/>
        <w:jc w:val="left"/>
      </w:pPr>
      <w:r>
        <w:t>знать</w:t>
      </w:r>
      <w:r>
        <w:rPr>
          <w:spacing w:val="-5"/>
        </w:rPr>
        <w:t xml:space="preserve"> </w:t>
      </w:r>
      <w:r>
        <w:t>и</w:t>
      </w:r>
      <w:r>
        <w:rPr>
          <w:spacing w:val="-4"/>
        </w:rPr>
        <w:t xml:space="preserve"> </w:t>
      </w:r>
      <w:r>
        <w:t>выполнять</w:t>
      </w:r>
      <w:r>
        <w:rPr>
          <w:spacing w:val="-3"/>
        </w:rPr>
        <w:t xml:space="preserve"> </w:t>
      </w:r>
      <w:r>
        <w:t>основные</w:t>
      </w:r>
      <w:r>
        <w:rPr>
          <w:spacing w:val="-6"/>
        </w:rPr>
        <w:t xml:space="preserve"> </w:t>
      </w:r>
      <w:r>
        <w:t>правила</w:t>
      </w:r>
      <w:r>
        <w:rPr>
          <w:spacing w:val="-5"/>
        </w:rPr>
        <w:t xml:space="preserve"> </w:t>
      </w:r>
      <w:r>
        <w:t>выполнения</w:t>
      </w:r>
      <w:r>
        <w:rPr>
          <w:spacing w:val="-4"/>
        </w:rPr>
        <w:t xml:space="preserve"> </w:t>
      </w:r>
      <w:r>
        <w:t>чертежей</w:t>
      </w:r>
      <w:r>
        <w:rPr>
          <w:spacing w:val="-4"/>
        </w:rPr>
        <w:t xml:space="preserve"> </w:t>
      </w:r>
      <w:r>
        <w:t>с</w:t>
      </w:r>
      <w:r>
        <w:rPr>
          <w:spacing w:val="-5"/>
        </w:rPr>
        <w:t xml:space="preserve"> </w:t>
      </w:r>
      <w:r>
        <w:t>использованием</w:t>
      </w:r>
      <w:r>
        <w:rPr>
          <w:spacing w:val="-5"/>
        </w:rPr>
        <w:t xml:space="preserve"> </w:t>
      </w:r>
      <w:r>
        <w:t xml:space="preserve">чертежных </w:t>
      </w:r>
      <w:r>
        <w:rPr>
          <w:spacing w:val="-2"/>
        </w:rPr>
        <w:t>инструментов;</w:t>
      </w:r>
    </w:p>
    <w:p w:rsidR="00804CE6" w:rsidRDefault="00BA41A7">
      <w:pPr>
        <w:pStyle w:val="a3"/>
        <w:ind w:right="1101"/>
        <w:jc w:val="left"/>
      </w:pPr>
      <w:r>
        <w:t>знать и использовать для выполнения чертежей инструменты графического редактора; понимать</w:t>
      </w:r>
      <w:r>
        <w:rPr>
          <w:spacing w:val="-4"/>
        </w:rPr>
        <w:t xml:space="preserve"> </w:t>
      </w:r>
      <w:r>
        <w:t>смысл</w:t>
      </w:r>
      <w:r>
        <w:rPr>
          <w:spacing w:val="-3"/>
        </w:rPr>
        <w:t xml:space="preserve"> </w:t>
      </w:r>
      <w:r>
        <w:t>условных</w:t>
      </w:r>
      <w:r>
        <w:rPr>
          <w:spacing w:val="-4"/>
        </w:rPr>
        <w:t xml:space="preserve"> </w:t>
      </w:r>
      <w:r>
        <w:t>графических</w:t>
      </w:r>
      <w:r>
        <w:rPr>
          <w:spacing w:val="-3"/>
        </w:rPr>
        <w:t xml:space="preserve"> </w:t>
      </w:r>
      <w:r>
        <w:t>обозначений,</w:t>
      </w:r>
      <w:r>
        <w:rPr>
          <w:spacing w:val="-5"/>
        </w:rPr>
        <w:t xml:space="preserve"> </w:t>
      </w:r>
      <w:r>
        <w:t>создавать</w:t>
      </w:r>
      <w:r>
        <w:rPr>
          <w:spacing w:val="-4"/>
        </w:rPr>
        <w:t xml:space="preserve"> </w:t>
      </w:r>
      <w:r>
        <w:t>с</w:t>
      </w:r>
      <w:r>
        <w:rPr>
          <w:spacing w:val="-6"/>
        </w:rPr>
        <w:t xml:space="preserve"> </w:t>
      </w:r>
      <w:r>
        <w:t>их</w:t>
      </w:r>
      <w:r>
        <w:rPr>
          <w:spacing w:val="-3"/>
        </w:rPr>
        <w:t xml:space="preserve"> </w:t>
      </w:r>
      <w:r>
        <w:t>помощью</w:t>
      </w:r>
      <w:r>
        <w:rPr>
          <w:spacing w:val="-5"/>
        </w:rPr>
        <w:t xml:space="preserve"> </w:t>
      </w:r>
      <w:r>
        <w:t xml:space="preserve">графические </w:t>
      </w:r>
      <w:r>
        <w:rPr>
          <w:spacing w:val="-2"/>
        </w:rPr>
        <w:t>тексты;</w:t>
      </w:r>
    </w:p>
    <w:p w:rsidR="00804CE6" w:rsidRDefault="00BA41A7">
      <w:pPr>
        <w:pStyle w:val="a3"/>
        <w:jc w:val="left"/>
      </w:pPr>
      <w:r>
        <w:t>создавать</w:t>
      </w:r>
      <w:r>
        <w:rPr>
          <w:spacing w:val="-4"/>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rPr>
          <w:spacing w:val="-2"/>
        </w:rPr>
        <w:t>редакторе;</w:t>
      </w:r>
    </w:p>
    <w:p w:rsidR="00804CE6" w:rsidRDefault="00BA41A7">
      <w:pPr>
        <w:pStyle w:val="a3"/>
        <w:ind w:right="1465"/>
        <w:jc w:val="left"/>
      </w:pPr>
      <w:r>
        <w:t>характеризовать</w:t>
      </w:r>
      <w:r>
        <w:rPr>
          <w:spacing w:val="-5"/>
        </w:rPr>
        <w:t xml:space="preserve"> </w:t>
      </w:r>
      <w:r>
        <w:t>мир</w:t>
      </w:r>
      <w:r>
        <w:rPr>
          <w:spacing w:val="-5"/>
        </w:rPr>
        <w:t xml:space="preserve"> </w:t>
      </w:r>
      <w:r>
        <w:t>профессий,</w:t>
      </w:r>
      <w:r>
        <w:rPr>
          <w:spacing w:val="-5"/>
        </w:rPr>
        <w:t xml:space="preserve"> </w:t>
      </w:r>
      <w:r>
        <w:t>связанных</w:t>
      </w:r>
      <w:r>
        <w:rPr>
          <w:spacing w:val="-5"/>
        </w:rPr>
        <w:t xml:space="preserve"> </w:t>
      </w:r>
      <w:r>
        <w:t>с</w:t>
      </w:r>
      <w:r>
        <w:rPr>
          <w:spacing w:val="-6"/>
        </w:rPr>
        <w:t xml:space="preserve"> </w:t>
      </w:r>
      <w:r>
        <w:t>черчением,</w:t>
      </w:r>
      <w:r>
        <w:rPr>
          <w:spacing w:val="-5"/>
        </w:rPr>
        <w:t xml:space="preserve"> </w:t>
      </w:r>
      <w:r>
        <w:t>компьютерной</w:t>
      </w:r>
      <w:r>
        <w:rPr>
          <w:spacing w:val="-5"/>
        </w:rPr>
        <w:t xml:space="preserve"> </w:t>
      </w:r>
      <w:r>
        <w:t>графикой</w:t>
      </w:r>
      <w:r>
        <w:rPr>
          <w:spacing w:val="-5"/>
        </w:rPr>
        <w:t xml:space="preserve"> </w:t>
      </w:r>
      <w:r>
        <w:t>их востребованность на рынке труда.</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rsidR="00804CE6" w:rsidRDefault="00BA41A7">
      <w:pPr>
        <w:pStyle w:val="a3"/>
        <w:ind w:right="4823"/>
        <w:jc w:val="left"/>
      </w:pPr>
      <w:r>
        <w:t>называть виды конструкторской документации; называть</w:t>
      </w:r>
      <w:r>
        <w:rPr>
          <w:spacing w:val="-6"/>
        </w:rPr>
        <w:t xml:space="preserve"> </w:t>
      </w:r>
      <w:r>
        <w:t>и</w:t>
      </w:r>
      <w:r>
        <w:rPr>
          <w:spacing w:val="-9"/>
        </w:rPr>
        <w:t xml:space="preserve"> </w:t>
      </w:r>
      <w:r>
        <w:t>характеризовать</w:t>
      </w:r>
      <w:r>
        <w:rPr>
          <w:spacing w:val="-6"/>
        </w:rPr>
        <w:t xml:space="preserve"> </w:t>
      </w:r>
      <w:r>
        <w:t>виды</w:t>
      </w:r>
      <w:r>
        <w:rPr>
          <w:spacing w:val="-7"/>
        </w:rPr>
        <w:t xml:space="preserve"> </w:t>
      </w:r>
      <w:r>
        <w:t>графических</w:t>
      </w:r>
      <w:r>
        <w:rPr>
          <w:spacing w:val="-8"/>
        </w:rPr>
        <w:t xml:space="preserve"> </w:t>
      </w:r>
      <w:r>
        <w:t>моделей; выполнять и оформлять сборочный чертеж;</w:t>
      </w:r>
    </w:p>
    <w:p w:rsidR="00804CE6" w:rsidRDefault="00BA41A7">
      <w:pPr>
        <w:pStyle w:val="a3"/>
        <w:ind w:right="708"/>
        <w:jc w:val="left"/>
      </w:pPr>
      <w:r>
        <w:t>владеть</w:t>
      </w:r>
      <w:r>
        <w:rPr>
          <w:spacing w:val="-3"/>
        </w:rPr>
        <w:t xml:space="preserve"> </w:t>
      </w:r>
      <w:r>
        <w:t>ручными</w:t>
      </w:r>
      <w:r>
        <w:rPr>
          <w:spacing w:val="-4"/>
        </w:rPr>
        <w:t xml:space="preserve"> </w:t>
      </w:r>
      <w:r>
        <w:t>способами</w:t>
      </w:r>
      <w:r>
        <w:rPr>
          <w:spacing w:val="-4"/>
        </w:rPr>
        <w:t xml:space="preserve"> </w:t>
      </w:r>
      <w:r>
        <w:t>вычерчивания</w:t>
      </w:r>
      <w:r>
        <w:rPr>
          <w:spacing w:val="-4"/>
        </w:rPr>
        <w:t xml:space="preserve"> </w:t>
      </w:r>
      <w:r>
        <w:t>чертежей,</w:t>
      </w:r>
      <w:r>
        <w:rPr>
          <w:spacing w:val="-4"/>
        </w:rPr>
        <w:t xml:space="preserve"> </w:t>
      </w:r>
      <w:r>
        <w:t>эскизов</w:t>
      </w:r>
      <w:r>
        <w:rPr>
          <w:spacing w:val="-5"/>
        </w:rPr>
        <w:t xml:space="preserve"> </w:t>
      </w:r>
      <w:r>
        <w:t>и</w:t>
      </w:r>
      <w:r>
        <w:rPr>
          <w:spacing w:val="-6"/>
        </w:rPr>
        <w:t xml:space="preserve"> </w:t>
      </w:r>
      <w:r>
        <w:t>технических</w:t>
      </w:r>
      <w:r>
        <w:rPr>
          <w:spacing w:val="-2"/>
        </w:rPr>
        <w:t xml:space="preserve"> </w:t>
      </w:r>
      <w:r>
        <w:t>рисунков</w:t>
      </w:r>
      <w:r>
        <w:rPr>
          <w:spacing w:val="-5"/>
        </w:rPr>
        <w:t xml:space="preserve"> </w:t>
      </w:r>
      <w:r>
        <w:t xml:space="preserve">деталей; владеть автоматизированными способами вычерчивания чертежей, эскизов и технических </w:t>
      </w:r>
      <w:r>
        <w:rPr>
          <w:spacing w:val="-2"/>
        </w:rPr>
        <w:t>рисунков;</w:t>
      </w:r>
    </w:p>
    <w:p w:rsidR="00804CE6" w:rsidRDefault="00BA41A7">
      <w:pPr>
        <w:pStyle w:val="a3"/>
        <w:spacing w:before="1"/>
        <w:ind w:right="708"/>
        <w:jc w:val="left"/>
      </w:pPr>
      <w:r>
        <w:t>уметь читать чертежи деталей и осуществлять расчеты по чертежам; характеризовать мир профессий,</w:t>
      </w:r>
      <w:r>
        <w:rPr>
          <w:spacing w:val="-4"/>
        </w:rPr>
        <w:t xml:space="preserve"> </w:t>
      </w:r>
      <w:r>
        <w:t>связанных</w:t>
      </w:r>
      <w:r>
        <w:rPr>
          <w:spacing w:val="-5"/>
        </w:rPr>
        <w:t xml:space="preserve"> </w:t>
      </w:r>
      <w:r>
        <w:t>с</w:t>
      </w:r>
      <w:r>
        <w:rPr>
          <w:spacing w:val="-5"/>
        </w:rPr>
        <w:t xml:space="preserve"> </w:t>
      </w:r>
      <w:r>
        <w:t>черчением,</w:t>
      </w:r>
      <w:r>
        <w:rPr>
          <w:spacing w:val="-4"/>
        </w:rPr>
        <w:t xml:space="preserve"> </w:t>
      </w:r>
      <w:r>
        <w:t>компьютерной</w:t>
      </w:r>
      <w:r>
        <w:rPr>
          <w:spacing w:val="-4"/>
        </w:rPr>
        <w:t xml:space="preserve"> </w:t>
      </w:r>
      <w:r>
        <w:t>графикой</w:t>
      </w:r>
      <w:r>
        <w:rPr>
          <w:spacing w:val="-5"/>
        </w:rPr>
        <w:t xml:space="preserve"> </w:t>
      </w:r>
      <w:r>
        <w:t>их</w:t>
      </w:r>
      <w:r>
        <w:rPr>
          <w:spacing w:val="-2"/>
        </w:rPr>
        <w:t xml:space="preserve"> </w:t>
      </w:r>
      <w:r>
        <w:t>востребованность</w:t>
      </w:r>
      <w:r>
        <w:rPr>
          <w:spacing w:val="-3"/>
        </w:rPr>
        <w:t xml:space="preserve"> </w:t>
      </w:r>
      <w:r>
        <w:t>на</w:t>
      </w:r>
      <w:r>
        <w:rPr>
          <w:spacing w:val="-5"/>
        </w:rPr>
        <w:t xml:space="preserve"> </w:t>
      </w:r>
      <w:r>
        <w:t xml:space="preserve">рынке </w:t>
      </w:r>
      <w:r>
        <w:rPr>
          <w:spacing w:val="-2"/>
        </w:rPr>
        <w:t>труда.</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rsidR="00804CE6" w:rsidRDefault="00BA41A7">
      <w:pPr>
        <w:pStyle w:val="a3"/>
        <w:ind w:right="2337"/>
        <w:jc w:val="left"/>
      </w:pPr>
      <w:r>
        <w:t>использовать</w:t>
      </w:r>
      <w:r>
        <w:rPr>
          <w:spacing w:val="-5"/>
        </w:rPr>
        <w:t xml:space="preserve"> </w:t>
      </w:r>
      <w:r>
        <w:t>программное</w:t>
      </w:r>
      <w:r>
        <w:rPr>
          <w:spacing w:val="-6"/>
        </w:rPr>
        <w:t xml:space="preserve"> </w:t>
      </w:r>
      <w:r>
        <w:t>обеспечение</w:t>
      </w:r>
      <w:r>
        <w:rPr>
          <w:spacing w:val="-6"/>
        </w:rPr>
        <w:t xml:space="preserve"> </w:t>
      </w:r>
      <w:r>
        <w:t>для</w:t>
      </w:r>
      <w:r>
        <w:rPr>
          <w:spacing w:val="-5"/>
        </w:rPr>
        <w:t xml:space="preserve"> </w:t>
      </w:r>
      <w:r>
        <w:t>создания</w:t>
      </w:r>
      <w:r>
        <w:rPr>
          <w:spacing w:val="-8"/>
        </w:rPr>
        <w:t xml:space="preserve"> </w:t>
      </w:r>
      <w:r>
        <w:t>проектной</w:t>
      </w:r>
      <w:r>
        <w:rPr>
          <w:spacing w:val="-5"/>
        </w:rPr>
        <w:t xml:space="preserve"> </w:t>
      </w:r>
      <w:r>
        <w:t>документации; создавать различные виды документов;</w:t>
      </w:r>
    </w:p>
    <w:p w:rsidR="00804CE6" w:rsidRDefault="00BA41A7">
      <w:pPr>
        <w:pStyle w:val="a3"/>
        <w:ind w:right="1465"/>
        <w:jc w:val="left"/>
      </w:pPr>
      <w:r>
        <w:t>владеть</w:t>
      </w:r>
      <w:r>
        <w:rPr>
          <w:spacing w:val="-4"/>
        </w:rPr>
        <w:t xml:space="preserve"> </w:t>
      </w:r>
      <w:r>
        <w:t>способами</w:t>
      </w:r>
      <w:r>
        <w:rPr>
          <w:spacing w:val="-5"/>
        </w:rPr>
        <w:t xml:space="preserve"> </w:t>
      </w:r>
      <w:r>
        <w:t>создания,</w:t>
      </w:r>
      <w:r>
        <w:rPr>
          <w:spacing w:val="-5"/>
        </w:rPr>
        <w:t xml:space="preserve"> </w:t>
      </w:r>
      <w:r>
        <w:t>редактирования</w:t>
      </w:r>
      <w:r>
        <w:rPr>
          <w:spacing w:val="-8"/>
        </w:rPr>
        <w:t xml:space="preserve"> </w:t>
      </w:r>
      <w:r>
        <w:t>и</w:t>
      </w:r>
      <w:r>
        <w:rPr>
          <w:spacing w:val="-7"/>
        </w:rPr>
        <w:t xml:space="preserve"> </w:t>
      </w:r>
      <w:r>
        <w:t>трансформации</w:t>
      </w:r>
      <w:r>
        <w:rPr>
          <w:spacing w:val="-5"/>
        </w:rPr>
        <w:t xml:space="preserve"> </w:t>
      </w:r>
      <w:r>
        <w:t>графических</w:t>
      </w:r>
      <w:r>
        <w:rPr>
          <w:spacing w:val="-3"/>
        </w:rPr>
        <w:t xml:space="preserve"> </w:t>
      </w:r>
      <w:r>
        <w:t>объектов; выполнять эскизы, схемы, чертежи с использованием чертежных инструментов и приспособлений и (или) с использованием программного обеспечения;</w:t>
      </w:r>
    </w:p>
    <w:p w:rsidR="00804CE6" w:rsidRDefault="00BA41A7">
      <w:pPr>
        <w:pStyle w:val="a3"/>
        <w:ind w:right="1782"/>
        <w:jc w:val="left"/>
      </w:pPr>
      <w:r>
        <w:t>создавать и редактировать сложные 3D-модели и сборочные чертежи; 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черчением,</w:t>
      </w:r>
      <w:r>
        <w:rPr>
          <w:spacing w:val="-5"/>
        </w:rPr>
        <w:t xml:space="preserve"> </w:t>
      </w:r>
      <w:r>
        <w:t>компьютерной</w:t>
      </w:r>
      <w:r>
        <w:rPr>
          <w:spacing w:val="-5"/>
        </w:rPr>
        <w:t xml:space="preserve"> </w:t>
      </w:r>
      <w:r>
        <w:t>графикой</w:t>
      </w:r>
      <w:r>
        <w:rPr>
          <w:spacing w:val="-5"/>
        </w:rPr>
        <w:t xml:space="preserve"> </w:t>
      </w:r>
      <w:r>
        <w:t>их востребованность на рынке труда.</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9 </w:t>
      </w:r>
      <w:r>
        <w:rPr>
          <w:b/>
          <w:spacing w:val="-2"/>
          <w:sz w:val="24"/>
        </w:rPr>
        <w:t>классе</w:t>
      </w:r>
      <w:r>
        <w:rPr>
          <w:spacing w:val="-2"/>
          <w:sz w:val="24"/>
        </w:rPr>
        <w:t>:</w:t>
      </w:r>
    </w:p>
    <w:p w:rsidR="00804CE6" w:rsidRDefault="00BA41A7">
      <w:pPr>
        <w:pStyle w:val="a3"/>
        <w:ind w:right="1465"/>
        <w:jc w:val="left"/>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w:t>
      </w:r>
      <w:r>
        <w:rPr>
          <w:spacing w:val="-5"/>
        </w:rPr>
        <w:t xml:space="preserve"> </w:t>
      </w:r>
      <w:r>
        <w:t>конструкторскую</w:t>
      </w:r>
      <w:r>
        <w:rPr>
          <w:spacing w:val="-5"/>
        </w:rPr>
        <w:t xml:space="preserve"> </w:t>
      </w:r>
      <w:r>
        <w:t>документацию,</w:t>
      </w:r>
      <w:r>
        <w:rPr>
          <w:spacing w:val="-5"/>
        </w:rPr>
        <w:t xml:space="preserve"> </w:t>
      </w:r>
      <w:r>
        <w:t>в</w:t>
      </w:r>
      <w:r>
        <w:rPr>
          <w:spacing w:val="-7"/>
        </w:rPr>
        <w:t xml:space="preserve"> </w:t>
      </w:r>
      <w:r>
        <w:t>том</w:t>
      </w:r>
      <w:r>
        <w:rPr>
          <w:spacing w:val="-5"/>
        </w:rPr>
        <w:t xml:space="preserve"> </w:t>
      </w:r>
      <w:r>
        <w:t>числе</w:t>
      </w:r>
      <w:r>
        <w:rPr>
          <w:spacing w:val="-6"/>
        </w:rPr>
        <w:t xml:space="preserve"> </w:t>
      </w:r>
      <w:r>
        <w:t>с</w:t>
      </w:r>
      <w:r>
        <w:rPr>
          <w:spacing w:val="-6"/>
        </w:rPr>
        <w:t xml:space="preserve"> </w:t>
      </w:r>
      <w:r>
        <w:t>использованием</w:t>
      </w:r>
      <w:r>
        <w:rPr>
          <w:spacing w:val="-6"/>
        </w:rPr>
        <w:t xml:space="preserve"> </w:t>
      </w:r>
      <w:r>
        <w:t>систем автоматизированного проектирования (САПР);</w:t>
      </w:r>
    </w:p>
    <w:p w:rsidR="00804CE6" w:rsidRDefault="00BA41A7">
      <w:pPr>
        <w:pStyle w:val="a3"/>
        <w:ind w:right="716"/>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5"/>
        </w:rPr>
        <w:t xml:space="preserve"> </w:t>
      </w:r>
      <w:r>
        <w:t>изучаемыми</w:t>
      </w:r>
      <w:r>
        <w:rPr>
          <w:spacing w:val="-5"/>
        </w:rPr>
        <w:t xml:space="preserve"> </w:t>
      </w:r>
      <w:r>
        <w:t>технологиями,</w:t>
      </w:r>
      <w:r>
        <w:rPr>
          <w:spacing w:val="-5"/>
        </w:rPr>
        <w:t xml:space="preserve"> </w:t>
      </w:r>
      <w:r>
        <w:t>их</w:t>
      </w:r>
      <w:r>
        <w:rPr>
          <w:spacing w:val="-3"/>
        </w:rPr>
        <w:t xml:space="preserve"> </w:t>
      </w:r>
      <w:r>
        <w:t>востребованность на рынке труда.</w:t>
      </w:r>
    </w:p>
    <w:p w:rsidR="00804CE6" w:rsidRDefault="00BA41A7">
      <w:pPr>
        <w:pStyle w:val="Heading6"/>
        <w:spacing w:before="1"/>
      </w:pPr>
      <w:r>
        <w:t>Модуль</w:t>
      </w:r>
      <w:r>
        <w:rPr>
          <w:spacing w:val="-9"/>
        </w:rPr>
        <w:t xml:space="preserve"> </w:t>
      </w:r>
      <w:r>
        <w:t>«3D-моделирование,</w:t>
      </w:r>
      <w:r>
        <w:rPr>
          <w:spacing w:val="-7"/>
        </w:rPr>
        <w:t xml:space="preserve"> </w:t>
      </w:r>
      <w:r>
        <w:t>прототипирование,</w:t>
      </w:r>
      <w:r>
        <w:rPr>
          <w:spacing w:val="-6"/>
        </w:rPr>
        <w:t xml:space="preserve"> </w:t>
      </w:r>
      <w:r>
        <w:rPr>
          <w:spacing w:val="-2"/>
        </w:rPr>
        <w:t>макетирование»</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rsidR="00804CE6" w:rsidRDefault="00BA41A7">
      <w:pPr>
        <w:pStyle w:val="a3"/>
        <w:ind w:right="5179"/>
        <w:jc w:val="left"/>
      </w:pPr>
      <w:r>
        <w:t>называть</w:t>
      </w:r>
      <w:r>
        <w:rPr>
          <w:spacing w:val="-6"/>
        </w:rPr>
        <w:t xml:space="preserve"> </w:t>
      </w:r>
      <w:r>
        <w:t>виды,</w:t>
      </w:r>
      <w:r>
        <w:rPr>
          <w:spacing w:val="-7"/>
        </w:rPr>
        <w:t xml:space="preserve"> </w:t>
      </w:r>
      <w:r>
        <w:t>свойства</w:t>
      </w:r>
      <w:r>
        <w:rPr>
          <w:spacing w:val="-8"/>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rsidR="00804CE6" w:rsidRDefault="00BA41A7">
      <w:pPr>
        <w:pStyle w:val="a3"/>
        <w:jc w:val="left"/>
      </w:pPr>
      <w:r>
        <w:t>создавать</w:t>
      </w:r>
      <w:r>
        <w:rPr>
          <w:spacing w:val="-3"/>
        </w:rPr>
        <w:t xml:space="preserve"> </w:t>
      </w:r>
      <w:r>
        <w:t>макеты</w:t>
      </w:r>
      <w:r>
        <w:rPr>
          <w:spacing w:val="-4"/>
        </w:rPr>
        <w:t xml:space="preserve"> </w:t>
      </w:r>
      <w:r>
        <w:t>различных</w:t>
      </w:r>
      <w:r>
        <w:rPr>
          <w:spacing w:val="-3"/>
        </w:rPr>
        <w:t xml:space="preserve"> </w:t>
      </w:r>
      <w:r>
        <w:t>видов,</w:t>
      </w:r>
      <w:r>
        <w:rPr>
          <w:spacing w:val="-4"/>
        </w:rPr>
        <w:t xml:space="preserve"> </w:t>
      </w:r>
      <w:r>
        <w:t>в</w:t>
      </w:r>
      <w:r>
        <w:rPr>
          <w:spacing w:val="-5"/>
        </w:rPr>
        <w:t xml:space="preserve"> </w:t>
      </w:r>
      <w:r>
        <w:t>том</w:t>
      </w:r>
      <w:r>
        <w:rPr>
          <w:spacing w:val="-4"/>
        </w:rPr>
        <w:t xml:space="preserve"> </w:t>
      </w:r>
      <w:r>
        <w:t>числе</w:t>
      </w:r>
      <w:r>
        <w:rPr>
          <w:spacing w:val="-5"/>
        </w:rPr>
        <w:t xml:space="preserve"> </w:t>
      </w:r>
      <w:r>
        <w:t>с</w:t>
      </w:r>
      <w:r>
        <w:rPr>
          <w:spacing w:val="-5"/>
        </w:rPr>
        <w:t xml:space="preserve"> </w:t>
      </w:r>
      <w:r>
        <w:t>использованием</w:t>
      </w:r>
      <w:r>
        <w:rPr>
          <w:spacing w:val="-5"/>
        </w:rPr>
        <w:t xml:space="preserve"> </w:t>
      </w:r>
      <w:r>
        <w:t>программного</w:t>
      </w:r>
      <w:r>
        <w:rPr>
          <w:spacing w:val="-4"/>
        </w:rPr>
        <w:t xml:space="preserve"> </w:t>
      </w:r>
      <w:r>
        <w:t>обеспечения; выполнять развертку и соединять фрагменты макета;</w:t>
      </w:r>
    </w:p>
    <w:p w:rsidR="00804CE6" w:rsidRDefault="00BA41A7">
      <w:pPr>
        <w:pStyle w:val="a3"/>
        <w:ind w:right="5725"/>
        <w:jc w:val="left"/>
      </w:pPr>
      <w:r>
        <w:t>выполнять сборку деталей макета; разрабатывать</w:t>
      </w:r>
      <w:r>
        <w:rPr>
          <w:spacing w:val="-15"/>
        </w:rPr>
        <w:t xml:space="preserve"> </w:t>
      </w:r>
      <w:r>
        <w:t>графическую</w:t>
      </w:r>
      <w:r>
        <w:rPr>
          <w:spacing w:val="-15"/>
        </w:rPr>
        <w:t xml:space="preserve"> </w:t>
      </w:r>
      <w:r>
        <w:t>документацию;</w:t>
      </w:r>
    </w:p>
    <w:p w:rsidR="00804CE6" w:rsidRDefault="00BA41A7">
      <w:pPr>
        <w:pStyle w:val="a3"/>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изучаемыми</w:t>
      </w:r>
      <w:r>
        <w:rPr>
          <w:spacing w:val="-5"/>
        </w:rPr>
        <w:t xml:space="preserve"> </w:t>
      </w:r>
      <w:r>
        <w:t>технологиями</w:t>
      </w:r>
      <w:r>
        <w:rPr>
          <w:spacing w:val="-5"/>
        </w:rPr>
        <w:t xml:space="preserve"> </w:t>
      </w:r>
      <w:r>
        <w:t>макетирования,</w:t>
      </w:r>
      <w:r>
        <w:rPr>
          <w:spacing w:val="-5"/>
        </w:rPr>
        <w:t xml:space="preserve"> </w:t>
      </w:r>
      <w:r>
        <w:t>их востребованность на рынке труда.</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rsidR="00804CE6" w:rsidRDefault="00BA41A7">
      <w:pPr>
        <w:pStyle w:val="a3"/>
        <w:ind w:right="1465"/>
        <w:jc w:val="left"/>
      </w:pPr>
      <w:r>
        <w:t>разрабатывать</w:t>
      </w:r>
      <w:r>
        <w:rPr>
          <w:spacing w:val="-4"/>
        </w:rPr>
        <w:t xml:space="preserve"> </w:t>
      </w:r>
      <w:r>
        <w:t>оригинальные</w:t>
      </w:r>
      <w:r>
        <w:rPr>
          <w:spacing w:val="-7"/>
        </w:rPr>
        <w:t xml:space="preserve"> </w:t>
      </w:r>
      <w:r>
        <w:t>конструкции</w:t>
      </w:r>
      <w:r>
        <w:rPr>
          <w:spacing w:val="-5"/>
        </w:rPr>
        <w:t xml:space="preserve"> </w:t>
      </w:r>
      <w:r>
        <w:t>с</w:t>
      </w:r>
      <w:r>
        <w:rPr>
          <w:spacing w:val="-6"/>
        </w:rPr>
        <w:t xml:space="preserve"> </w:t>
      </w:r>
      <w:r>
        <w:t>использованием</w:t>
      </w:r>
      <w:r>
        <w:rPr>
          <w:spacing w:val="-6"/>
        </w:rPr>
        <w:t xml:space="preserve"> </w:t>
      </w:r>
      <w:r>
        <w:t>3D-моделей,</w:t>
      </w:r>
      <w:r>
        <w:rPr>
          <w:spacing w:val="-5"/>
        </w:rPr>
        <w:t xml:space="preserve"> </w:t>
      </w:r>
      <w:r>
        <w:t>проводить</w:t>
      </w:r>
      <w:r>
        <w:rPr>
          <w:spacing w:val="-6"/>
        </w:rPr>
        <w:t xml:space="preserve"> </w:t>
      </w:r>
      <w:r>
        <w:t>их испытание, анализ, способы модернизации в зависимости от результатов испытания; создавать 3D-модели, используя программное обеспечение;</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устанавливать</w:t>
      </w:r>
      <w:r>
        <w:rPr>
          <w:spacing w:val="-3"/>
        </w:rPr>
        <w:t xml:space="preserve"> </w:t>
      </w:r>
      <w:r>
        <w:t>адекватность</w:t>
      </w:r>
      <w:r>
        <w:rPr>
          <w:spacing w:val="-3"/>
        </w:rPr>
        <w:t xml:space="preserve"> </w:t>
      </w:r>
      <w:r>
        <w:t>модели</w:t>
      </w:r>
      <w:r>
        <w:rPr>
          <w:spacing w:val="-3"/>
        </w:rPr>
        <w:t xml:space="preserve"> </w:t>
      </w:r>
      <w:r>
        <w:t>объекту</w:t>
      </w:r>
      <w:r>
        <w:rPr>
          <w:spacing w:val="-12"/>
        </w:rPr>
        <w:t xml:space="preserve"> </w:t>
      </w:r>
      <w:r>
        <w:t>и</w:t>
      </w:r>
      <w:r>
        <w:rPr>
          <w:spacing w:val="-1"/>
        </w:rPr>
        <w:t xml:space="preserve"> </w:t>
      </w:r>
      <w:r>
        <w:t>целям</w:t>
      </w:r>
      <w:r>
        <w:rPr>
          <w:spacing w:val="-4"/>
        </w:rPr>
        <w:t xml:space="preserve"> </w:t>
      </w:r>
      <w:r>
        <w:t>моделирования;</w:t>
      </w:r>
      <w:r>
        <w:rPr>
          <w:spacing w:val="-4"/>
        </w:rPr>
        <w:t xml:space="preserve"> </w:t>
      </w:r>
      <w:r>
        <w:t>проводить</w:t>
      </w:r>
      <w:r>
        <w:rPr>
          <w:spacing w:val="-4"/>
        </w:rPr>
        <w:t xml:space="preserve"> </w:t>
      </w:r>
      <w:r>
        <w:t>анализ</w:t>
      </w:r>
      <w:r>
        <w:rPr>
          <w:spacing w:val="-6"/>
        </w:rPr>
        <w:t xml:space="preserve"> </w:t>
      </w:r>
      <w:r>
        <w:t>и модернизацию компьютерной модели;</w:t>
      </w:r>
    </w:p>
    <w:p w:rsidR="00804CE6" w:rsidRDefault="00BA41A7">
      <w:pPr>
        <w:pStyle w:val="a3"/>
        <w:spacing w:before="1"/>
        <w:ind w:right="708"/>
        <w:jc w:val="left"/>
      </w:pPr>
      <w:r>
        <w:t>изготавливать</w:t>
      </w:r>
      <w:r>
        <w:rPr>
          <w:spacing w:val="-6"/>
        </w:rPr>
        <w:t xml:space="preserve"> </w:t>
      </w:r>
      <w:r>
        <w:t>прототипы</w:t>
      </w:r>
      <w:r>
        <w:rPr>
          <w:spacing w:val="-5"/>
        </w:rPr>
        <w:t xml:space="preserve"> </w:t>
      </w:r>
      <w:r>
        <w:t>с</w:t>
      </w:r>
      <w:r>
        <w:rPr>
          <w:spacing w:val="-7"/>
        </w:rPr>
        <w:t xml:space="preserve"> </w:t>
      </w:r>
      <w:r>
        <w:t>использованием</w:t>
      </w:r>
      <w:r>
        <w:rPr>
          <w:spacing w:val="-6"/>
        </w:rPr>
        <w:t xml:space="preserve"> </w:t>
      </w:r>
      <w:r>
        <w:t>технологического</w:t>
      </w:r>
      <w:r>
        <w:rPr>
          <w:spacing w:val="-5"/>
        </w:rPr>
        <w:t xml:space="preserve"> </w:t>
      </w:r>
      <w:r>
        <w:t>оборудования</w:t>
      </w:r>
      <w:r>
        <w:rPr>
          <w:spacing w:val="-5"/>
        </w:rPr>
        <w:t xml:space="preserve"> </w:t>
      </w:r>
      <w:r>
        <w:t>(3D-принтер, лазерный гравер и другие);</w:t>
      </w:r>
    </w:p>
    <w:p w:rsidR="00804CE6" w:rsidRDefault="00BA41A7">
      <w:pPr>
        <w:pStyle w:val="a3"/>
        <w:ind w:right="3678"/>
        <w:jc w:val="left"/>
      </w:pPr>
      <w:r>
        <w:t>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презентовать изделие;</w:t>
      </w:r>
    </w:p>
    <w:p w:rsidR="00804CE6" w:rsidRDefault="00BA41A7">
      <w:pPr>
        <w:pStyle w:val="a3"/>
        <w:jc w:val="left"/>
      </w:pPr>
      <w:r>
        <w:t>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3"/>
        </w:rPr>
        <w:t xml:space="preserve"> </w:t>
      </w:r>
      <w:r>
        <w:t>с</w:t>
      </w:r>
      <w:r>
        <w:rPr>
          <w:spacing w:val="-5"/>
        </w:rPr>
        <w:t xml:space="preserve"> </w:t>
      </w:r>
      <w:r>
        <w:t>изучаемыми</w:t>
      </w:r>
      <w:r>
        <w:rPr>
          <w:spacing w:val="-4"/>
        </w:rPr>
        <w:t xml:space="preserve"> </w:t>
      </w:r>
      <w:r>
        <w:t>технологиями</w:t>
      </w:r>
      <w:r>
        <w:rPr>
          <w:spacing w:val="-4"/>
        </w:rPr>
        <w:t xml:space="preserve"> </w:t>
      </w:r>
      <w:r>
        <w:t>3D-моделирования,</w:t>
      </w:r>
      <w:r>
        <w:rPr>
          <w:spacing w:val="-4"/>
        </w:rPr>
        <w:t xml:space="preserve"> </w:t>
      </w:r>
      <w:r>
        <w:t>их востребованность на рынке труда.</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9 </w:t>
      </w:r>
      <w:r>
        <w:rPr>
          <w:b/>
          <w:spacing w:val="-2"/>
          <w:sz w:val="24"/>
        </w:rPr>
        <w:t>классе</w:t>
      </w:r>
      <w:r>
        <w:rPr>
          <w:spacing w:val="-2"/>
          <w:sz w:val="24"/>
        </w:rPr>
        <w:t>:</w:t>
      </w:r>
    </w:p>
    <w:p w:rsidR="00804CE6" w:rsidRDefault="00BA41A7">
      <w:pPr>
        <w:pStyle w:val="a3"/>
        <w:ind w:right="708"/>
        <w:jc w:val="left"/>
      </w:pPr>
      <w:r>
        <w:t>использовать</w:t>
      </w:r>
      <w:r>
        <w:rPr>
          <w:spacing w:val="-4"/>
        </w:rPr>
        <w:t xml:space="preserve"> </w:t>
      </w:r>
      <w:r>
        <w:t>редактор</w:t>
      </w:r>
      <w:r>
        <w:rPr>
          <w:spacing w:val="-7"/>
        </w:rPr>
        <w:t xml:space="preserve"> </w:t>
      </w:r>
      <w:r>
        <w:t>компьютерного</w:t>
      </w:r>
      <w:r>
        <w:rPr>
          <w:spacing w:val="-5"/>
        </w:rPr>
        <w:t xml:space="preserve"> </w:t>
      </w:r>
      <w:r>
        <w:t>трехмерного</w:t>
      </w:r>
      <w:r>
        <w:rPr>
          <w:spacing w:val="-5"/>
        </w:rPr>
        <w:t xml:space="preserve"> </w:t>
      </w:r>
      <w:r>
        <w:t>проектирования</w:t>
      </w:r>
      <w:r>
        <w:rPr>
          <w:spacing w:val="-8"/>
        </w:rPr>
        <w:t xml:space="preserve"> </w:t>
      </w:r>
      <w:r>
        <w:t>для</w:t>
      </w:r>
      <w:r>
        <w:rPr>
          <w:spacing w:val="-5"/>
        </w:rPr>
        <w:t xml:space="preserve"> </w:t>
      </w:r>
      <w:r>
        <w:t>создания</w:t>
      </w:r>
      <w:r>
        <w:rPr>
          <w:spacing w:val="-5"/>
        </w:rPr>
        <w:t xml:space="preserve"> </w:t>
      </w:r>
      <w:r>
        <w:t>моделей сложных объектов;</w:t>
      </w:r>
    </w:p>
    <w:p w:rsidR="00804CE6" w:rsidRDefault="00BA41A7">
      <w:pPr>
        <w:pStyle w:val="a3"/>
        <w:ind w:right="708"/>
        <w:jc w:val="left"/>
      </w:pPr>
      <w:r>
        <w:t>изготавливать</w:t>
      </w:r>
      <w:r>
        <w:rPr>
          <w:spacing w:val="-6"/>
        </w:rPr>
        <w:t xml:space="preserve"> </w:t>
      </w:r>
      <w:r>
        <w:t>прототипы</w:t>
      </w:r>
      <w:r>
        <w:rPr>
          <w:spacing w:val="-5"/>
        </w:rPr>
        <w:t xml:space="preserve"> </w:t>
      </w:r>
      <w:r>
        <w:t>с</w:t>
      </w:r>
      <w:r>
        <w:rPr>
          <w:spacing w:val="-7"/>
        </w:rPr>
        <w:t xml:space="preserve"> </w:t>
      </w:r>
      <w:r>
        <w:t>использованием</w:t>
      </w:r>
      <w:r>
        <w:rPr>
          <w:spacing w:val="-6"/>
        </w:rPr>
        <w:t xml:space="preserve"> </w:t>
      </w:r>
      <w:r>
        <w:t>технологического</w:t>
      </w:r>
      <w:r>
        <w:rPr>
          <w:spacing w:val="-5"/>
        </w:rPr>
        <w:t xml:space="preserve"> </w:t>
      </w:r>
      <w:r>
        <w:t>оборудования</w:t>
      </w:r>
      <w:r>
        <w:rPr>
          <w:spacing w:val="-5"/>
        </w:rPr>
        <w:t xml:space="preserve"> </w:t>
      </w:r>
      <w:r>
        <w:t>(3D-принтер, лазерный гравер и другие);</w:t>
      </w:r>
    </w:p>
    <w:p w:rsidR="00804CE6" w:rsidRDefault="00BA41A7">
      <w:pPr>
        <w:pStyle w:val="a3"/>
        <w:ind w:right="3678"/>
        <w:jc w:val="left"/>
      </w:pPr>
      <w:r>
        <w:t>называть и выполнять этапы аддитивного производства; 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называть области применения 3D-моделирования;</w:t>
      </w:r>
    </w:p>
    <w:p w:rsidR="00804CE6" w:rsidRDefault="00BA41A7">
      <w:pPr>
        <w:pStyle w:val="a3"/>
        <w:spacing w:before="1"/>
        <w:jc w:val="left"/>
      </w:pPr>
      <w:r>
        <w:t>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3"/>
        </w:rPr>
        <w:t xml:space="preserve"> </w:t>
      </w:r>
      <w:r>
        <w:t>с</w:t>
      </w:r>
      <w:r>
        <w:rPr>
          <w:spacing w:val="-5"/>
        </w:rPr>
        <w:t xml:space="preserve"> </w:t>
      </w:r>
      <w:r>
        <w:t>изучаемыми</w:t>
      </w:r>
      <w:r>
        <w:rPr>
          <w:spacing w:val="-4"/>
        </w:rPr>
        <w:t xml:space="preserve"> </w:t>
      </w:r>
      <w:r>
        <w:t>технологиями</w:t>
      </w:r>
      <w:r>
        <w:rPr>
          <w:spacing w:val="-4"/>
        </w:rPr>
        <w:t xml:space="preserve"> </w:t>
      </w:r>
      <w:r>
        <w:t>3D-моделирования,</w:t>
      </w:r>
      <w:r>
        <w:rPr>
          <w:spacing w:val="-4"/>
        </w:rPr>
        <w:t xml:space="preserve"> </w:t>
      </w:r>
      <w:r>
        <w:t>их востребованность на рынке труда.</w:t>
      </w:r>
    </w:p>
    <w:p w:rsidR="00804CE6" w:rsidRDefault="00BA41A7">
      <w:pPr>
        <w:pStyle w:val="Heading6"/>
      </w:pPr>
      <w:r>
        <w:t>Модуль</w:t>
      </w:r>
      <w:r>
        <w:rPr>
          <w:spacing w:val="-6"/>
        </w:rPr>
        <w:t xml:space="preserve"> </w:t>
      </w:r>
      <w:r>
        <w:t>«Технологии</w:t>
      </w:r>
      <w:r>
        <w:rPr>
          <w:spacing w:val="-6"/>
        </w:rPr>
        <w:t xml:space="preserve"> </w:t>
      </w:r>
      <w:r>
        <w:t>обработки</w:t>
      </w:r>
      <w:r>
        <w:rPr>
          <w:spacing w:val="-3"/>
        </w:rPr>
        <w:t xml:space="preserve"> </w:t>
      </w:r>
      <w:r>
        <w:t>материалов</w:t>
      </w:r>
      <w:r>
        <w:rPr>
          <w:spacing w:val="-4"/>
        </w:rPr>
        <w:t xml:space="preserve"> </w:t>
      </w:r>
      <w:r>
        <w:t>и</w:t>
      </w:r>
      <w:r>
        <w:rPr>
          <w:spacing w:val="-4"/>
        </w:rPr>
        <w:t xml:space="preserve"> </w:t>
      </w:r>
      <w:r>
        <w:t>пищевых</w:t>
      </w:r>
      <w:r>
        <w:rPr>
          <w:spacing w:val="-3"/>
        </w:rPr>
        <w:t xml:space="preserve"> </w:t>
      </w:r>
      <w:r>
        <w:rPr>
          <w:spacing w:val="-2"/>
        </w:rPr>
        <w:t>продуктов»</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5 </w:t>
      </w:r>
      <w:r>
        <w:rPr>
          <w:b/>
          <w:spacing w:val="-2"/>
          <w:sz w:val="24"/>
        </w:rPr>
        <w:t>классе</w:t>
      </w:r>
      <w:r>
        <w:rPr>
          <w:spacing w:val="-2"/>
          <w:sz w:val="24"/>
        </w:rPr>
        <w:t>:</w:t>
      </w:r>
    </w:p>
    <w:p w:rsidR="00804CE6" w:rsidRDefault="00BA41A7">
      <w:pPr>
        <w:pStyle w:val="a3"/>
        <w:ind w:right="708"/>
        <w:jc w:val="left"/>
      </w:pPr>
      <w:r>
        <w:t>самостоятельно</w:t>
      </w:r>
      <w:r>
        <w:rPr>
          <w:spacing w:val="-4"/>
        </w:rPr>
        <w:t xml:space="preserve"> </w:t>
      </w:r>
      <w:r>
        <w:t>выполнять</w:t>
      </w:r>
      <w:r>
        <w:rPr>
          <w:spacing w:val="-2"/>
        </w:rPr>
        <w:t xml:space="preserve"> </w:t>
      </w:r>
      <w:r>
        <w:t>учебные</w:t>
      </w:r>
      <w:r>
        <w:rPr>
          <w:spacing w:val="-6"/>
        </w:rPr>
        <w:t xml:space="preserve"> </w:t>
      </w:r>
      <w:r>
        <w:t>проекты</w:t>
      </w:r>
      <w:r>
        <w:rPr>
          <w:spacing w:val="-4"/>
        </w:rPr>
        <w:t xml:space="preserve"> </w:t>
      </w:r>
      <w:r>
        <w:t>в</w:t>
      </w:r>
      <w:r>
        <w:rPr>
          <w:spacing w:val="-3"/>
        </w:rPr>
        <w:t xml:space="preserve"> </w:t>
      </w:r>
      <w:r>
        <w:t>соответствии</w:t>
      </w:r>
      <w:r>
        <w:rPr>
          <w:spacing w:val="-4"/>
        </w:rPr>
        <w:t xml:space="preserve"> </w:t>
      </w:r>
      <w:r>
        <w:t>с</w:t>
      </w:r>
      <w:r>
        <w:rPr>
          <w:spacing w:val="-5"/>
        </w:rPr>
        <w:t xml:space="preserve"> </w:t>
      </w:r>
      <w:r>
        <w:t>этапами</w:t>
      </w:r>
      <w:r>
        <w:rPr>
          <w:spacing w:val="-4"/>
        </w:rPr>
        <w:t xml:space="preserve"> </w:t>
      </w:r>
      <w:r>
        <w:t>проектной</w:t>
      </w:r>
      <w:r>
        <w:rPr>
          <w:spacing w:val="-4"/>
        </w:rPr>
        <w:t xml:space="preserve"> </w:t>
      </w:r>
      <w:r>
        <w:t xml:space="preserve">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w:t>
      </w:r>
      <w:r>
        <w:rPr>
          <w:spacing w:val="-2"/>
        </w:rPr>
        <w:t>деятельности;</w:t>
      </w:r>
    </w:p>
    <w:p w:rsidR="00804CE6" w:rsidRDefault="00BA41A7">
      <w:pPr>
        <w:pStyle w:val="a3"/>
        <w:ind w:right="708"/>
        <w:jc w:val="left"/>
      </w:pPr>
      <w:r>
        <w:t>создавать,</w:t>
      </w:r>
      <w:r>
        <w:rPr>
          <w:spacing w:val="-4"/>
        </w:rPr>
        <w:t xml:space="preserve"> </w:t>
      </w:r>
      <w:r>
        <w:t>применять</w:t>
      </w:r>
      <w:r>
        <w:rPr>
          <w:spacing w:val="-5"/>
        </w:rPr>
        <w:t xml:space="preserve"> </w:t>
      </w:r>
      <w:r>
        <w:t>и</w:t>
      </w:r>
      <w:r>
        <w:rPr>
          <w:spacing w:val="-6"/>
        </w:rPr>
        <w:t xml:space="preserve"> </w:t>
      </w:r>
      <w:r>
        <w:t>преобразовывать</w:t>
      </w:r>
      <w:r>
        <w:rPr>
          <w:spacing w:val="-3"/>
        </w:rPr>
        <w:t xml:space="preserve"> </w:t>
      </w:r>
      <w:r>
        <w:t>знаки</w:t>
      </w:r>
      <w:r>
        <w:rPr>
          <w:spacing w:val="-6"/>
        </w:rPr>
        <w:t xml:space="preserve"> </w:t>
      </w:r>
      <w:r>
        <w:t>и</w:t>
      </w:r>
      <w:r>
        <w:rPr>
          <w:spacing w:val="-4"/>
        </w:rPr>
        <w:t xml:space="preserve"> </w:t>
      </w:r>
      <w:r>
        <w:t>символы,</w:t>
      </w:r>
      <w:r>
        <w:rPr>
          <w:spacing w:val="-4"/>
        </w:rPr>
        <w:t xml:space="preserve"> </w:t>
      </w:r>
      <w:r>
        <w:t>модели</w:t>
      </w:r>
      <w:r>
        <w:rPr>
          <w:spacing w:val="-3"/>
        </w:rPr>
        <w:t xml:space="preserve"> </w:t>
      </w:r>
      <w:r>
        <w:t>и</w:t>
      </w:r>
      <w:r>
        <w:rPr>
          <w:spacing w:val="-4"/>
        </w:rPr>
        <w:t xml:space="preserve"> </w:t>
      </w:r>
      <w:r>
        <w:t>схемы;</w:t>
      </w:r>
      <w:r>
        <w:rPr>
          <w:spacing w:val="-4"/>
        </w:rPr>
        <w:t xml:space="preserve"> </w:t>
      </w:r>
      <w:r>
        <w:t>использовать средства и инструменты информационно-коммуникационных технологий для решения прикладных учебно-познавательных задач;</w:t>
      </w:r>
    </w:p>
    <w:p w:rsidR="00804CE6" w:rsidRDefault="00BA41A7">
      <w:pPr>
        <w:pStyle w:val="a3"/>
        <w:ind w:right="2337"/>
        <w:jc w:val="left"/>
      </w:pPr>
      <w:r>
        <w:t>называть</w:t>
      </w:r>
      <w:r>
        <w:rPr>
          <w:spacing w:val="-3"/>
        </w:rPr>
        <w:t xml:space="preserve"> </w:t>
      </w:r>
      <w:r>
        <w:t>и</w:t>
      </w:r>
      <w:r>
        <w:rPr>
          <w:spacing w:val="-6"/>
        </w:rPr>
        <w:t xml:space="preserve"> </w:t>
      </w:r>
      <w:r>
        <w:t>характеризовать</w:t>
      </w:r>
      <w:r>
        <w:rPr>
          <w:spacing w:val="-3"/>
        </w:rPr>
        <w:t xml:space="preserve"> </w:t>
      </w:r>
      <w:r>
        <w:t>виды</w:t>
      </w:r>
      <w:r>
        <w:rPr>
          <w:spacing w:val="-4"/>
        </w:rPr>
        <w:t xml:space="preserve"> </w:t>
      </w:r>
      <w:r>
        <w:t>бумаги,</w:t>
      </w:r>
      <w:r>
        <w:rPr>
          <w:spacing w:val="-4"/>
        </w:rPr>
        <w:t xml:space="preserve"> </w:t>
      </w:r>
      <w:r>
        <w:t>ее</w:t>
      </w:r>
      <w:r>
        <w:rPr>
          <w:spacing w:val="-5"/>
        </w:rPr>
        <w:t xml:space="preserve"> </w:t>
      </w:r>
      <w:r>
        <w:t>свойства,</w:t>
      </w:r>
      <w:r>
        <w:rPr>
          <w:spacing w:val="-4"/>
        </w:rPr>
        <w:t xml:space="preserve"> </w:t>
      </w:r>
      <w:r>
        <w:t>получение</w:t>
      </w:r>
      <w:r>
        <w:rPr>
          <w:spacing w:val="-5"/>
        </w:rPr>
        <w:t xml:space="preserve"> </w:t>
      </w:r>
      <w:r>
        <w:t>и</w:t>
      </w:r>
      <w:r>
        <w:rPr>
          <w:spacing w:val="-4"/>
        </w:rPr>
        <w:t xml:space="preserve"> </w:t>
      </w:r>
      <w:r>
        <w:t>применение; называть народные промыслы по обработке древесины;</w:t>
      </w:r>
    </w:p>
    <w:p w:rsidR="00804CE6" w:rsidRDefault="00BA41A7">
      <w:pPr>
        <w:pStyle w:val="a3"/>
        <w:jc w:val="left"/>
      </w:pPr>
      <w:r>
        <w:t>характеризовать</w:t>
      </w:r>
      <w:r>
        <w:rPr>
          <w:spacing w:val="-9"/>
        </w:rPr>
        <w:t xml:space="preserve"> </w:t>
      </w:r>
      <w:r>
        <w:t>свойства</w:t>
      </w:r>
      <w:r>
        <w:rPr>
          <w:spacing w:val="-7"/>
        </w:rPr>
        <w:t xml:space="preserve"> </w:t>
      </w:r>
      <w:r>
        <w:t>конструкционных</w:t>
      </w:r>
      <w:r>
        <w:rPr>
          <w:spacing w:val="-6"/>
        </w:rPr>
        <w:t xml:space="preserve"> </w:t>
      </w:r>
      <w:r>
        <w:rPr>
          <w:spacing w:val="-2"/>
        </w:rPr>
        <w:t>материалов;</w:t>
      </w:r>
    </w:p>
    <w:p w:rsidR="00804CE6" w:rsidRDefault="00BA41A7">
      <w:pPr>
        <w:pStyle w:val="a3"/>
        <w:jc w:val="left"/>
      </w:pPr>
      <w:r>
        <w:t>выбирать</w:t>
      </w:r>
      <w:r>
        <w:rPr>
          <w:spacing w:val="-3"/>
        </w:rPr>
        <w:t xml:space="preserve"> </w:t>
      </w:r>
      <w:r>
        <w:t>материалы</w:t>
      </w:r>
      <w:r>
        <w:rPr>
          <w:spacing w:val="-4"/>
        </w:rPr>
        <w:t xml:space="preserve"> </w:t>
      </w:r>
      <w:r>
        <w:t>для</w:t>
      </w:r>
      <w:r>
        <w:rPr>
          <w:spacing w:val="-4"/>
        </w:rPr>
        <w:t xml:space="preserve"> </w:t>
      </w:r>
      <w:r>
        <w:t>изготовления</w:t>
      </w:r>
      <w:r>
        <w:rPr>
          <w:spacing w:val="-4"/>
        </w:rPr>
        <w:t xml:space="preserve"> </w:t>
      </w:r>
      <w:r>
        <w:t>изделий</w:t>
      </w:r>
      <w:r>
        <w:rPr>
          <w:spacing w:val="-6"/>
        </w:rPr>
        <w:t xml:space="preserve"> </w:t>
      </w:r>
      <w:r>
        <w:t>с учетом</w:t>
      </w:r>
      <w:r>
        <w:rPr>
          <w:spacing w:val="-4"/>
        </w:rPr>
        <w:t xml:space="preserve"> </w:t>
      </w:r>
      <w:r>
        <w:t>их</w:t>
      </w:r>
      <w:r>
        <w:rPr>
          <w:spacing w:val="-2"/>
        </w:rPr>
        <w:t xml:space="preserve"> </w:t>
      </w:r>
      <w:r>
        <w:t>свойств,</w:t>
      </w:r>
      <w:r>
        <w:rPr>
          <w:spacing w:val="-4"/>
        </w:rPr>
        <w:t xml:space="preserve"> </w:t>
      </w:r>
      <w:r>
        <w:t>технологий</w:t>
      </w:r>
      <w:r>
        <w:rPr>
          <w:spacing w:val="-4"/>
        </w:rPr>
        <w:t xml:space="preserve"> </w:t>
      </w:r>
      <w:r>
        <w:t>обработки, инструментов и приспособлений;</w:t>
      </w:r>
    </w:p>
    <w:p w:rsidR="00804CE6" w:rsidRDefault="00BA41A7">
      <w:pPr>
        <w:pStyle w:val="a3"/>
        <w:jc w:val="left"/>
      </w:pPr>
      <w:r>
        <w:t>называть</w:t>
      </w:r>
      <w:r>
        <w:rPr>
          <w:spacing w:val="-5"/>
        </w:rPr>
        <w:t xml:space="preserve"> </w:t>
      </w:r>
      <w:r>
        <w:t>и</w:t>
      </w:r>
      <w:r>
        <w:rPr>
          <w:spacing w:val="-6"/>
        </w:rPr>
        <w:t xml:space="preserve"> </w:t>
      </w:r>
      <w:r>
        <w:t>характеризовать</w:t>
      </w:r>
      <w:r>
        <w:rPr>
          <w:spacing w:val="-3"/>
        </w:rPr>
        <w:t xml:space="preserve"> </w:t>
      </w:r>
      <w:r>
        <w:t>виды</w:t>
      </w:r>
      <w:r>
        <w:rPr>
          <w:spacing w:val="-4"/>
        </w:rPr>
        <w:t xml:space="preserve"> </w:t>
      </w:r>
      <w:r>
        <w:t>древесины,</w:t>
      </w:r>
      <w:r>
        <w:rPr>
          <w:spacing w:val="-3"/>
        </w:rPr>
        <w:t xml:space="preserve"> </w:t>
      </w:r>
      <w:r>
        <w:rPr>
          <w:spacing w:val="-2"/>
        </w:rPr>
        <w:t>пиломатериалов;</w:t>
      </w:r>
    </w:p>
    <w:p w:rsidR="00804CE6" w:rsidRDefault="00BA41A7">
      <w:pPr>
        <w:pStyle w:val="a3"/>
        <w:ind w:right="1465"/>
        <w:jc w:val="left"/>
      </w:pPr>
      <w:r>
        <w:t>выполнять</w:t>
      </w:r>
      <w:r>
        <w:rPr>
          <w:spacing w:val="-6"/>
        </w:rPr>
        <w:t xml:space="preserve"> </w:t>
      </w:r>
      <w:r>
        <w:t>простые</w:t>
      </w:r>
      <w:r>
        <w:rPr>
          <w:spacing w:val="-6"/>
        </w:rPr>
        <w:t xml:space="preserve"> </w:t>
      </w:r>
      <w:r>
        <w:t>ручные</w:t>
      </w:r>
      <w:r>
        <w:rPr>
          <w:spacing w:val="-7"/>
        </w:rPr>
        <w:t xml:space="preserve"> </w:t>
      </w:r>
      <w:r>
        <w:t>операции</w:t>
      </w:r>
      <w:r>
        <w:rPr>
          <w:spacing w:val="-5"/>
        </w:rPr>
        <w:t xml:space="preserve"> </w:t>
      </w:r>
      <w:r>
        <w:t>(разметка,</w:t>
      </w:r>
      <w:r>
        <w:rPr>
          <w:spacing w:val="-5"/>
        </w:rPr>
        <w:t xml:space="preserve"> </w:t>
      </w:r>
      <w:r>
        <w:t>распиливание,</w:t>
      </w:r>
      <w:r>
        <w:rPr>
          <w:spacing w:val="-5"/>
        </w:rPr>
        <w:t xml:space="preserve"> </w:t>
      </w:r>
      <w:r>
        <w:t>строгание,</w:t>
      </w:r>
      <w:r>
        <w:rPr>
          <w:spacing w:val="-5"/>
        </w:rPr>
        <w:t xml:space="preserve"> </w:t>
      </w:r>
      <w:r>
        <w:t>сверление)</w:t>
      </w:r>
      <w:r>
        <w:rPr>
          <w:spacing w:val="-5"/>
        </w:rPr>
        <w:t xml:space="preserve"> </w:t>
      </w:r>
      <w:r>
        <w:t>по обработке изделий из древесины с учетом ее свойств, применять в работе столярные инструменты и приспособления;</w:t>
      </w:r>
    </w:p>
    <w:p w:rsidR="00804CE6" w:rsidRDefault="00BA41A7">
      <w:pPr>
        <w:pStyle w:val="a3"/>
        <w:ind w:right="1465"/>
        <w:jc w:val="left"/>
      </w:pPr>
      <w:r>
        <w:t>исследовать, анализировать и сравнивать свойства древесины разных пород деревьев; знать</w:t>
      </w:r>
      <w:r>
        <w:rPr>
          <w:spacing w:val="-6"/>
        </w:rPr>
        <w:t xml:space="preserve"> </w:t>
      </w:r>
      <w:r>
        <w:t>и</w:t>
      </w:r>
      <w:r>
        <w:rPr>
          <w:spacing w:val="-5"/>
        </w:rPr>
        <w:t xml:space="preserve"> </w:t>
      </w:r>
      <w:r>
        <w:t>называть</w:t>
      </w:r>
      <w:r>
        <w:rPr>
          <w:spacing w:val="-6"/>
        </w:rPr>
        <w:t xml:space="preserve"> </w:t>
      </w:r>
      <w:r>
        <w:t>пищевую</w:t>
      </w:r>
      <w:r>
        <w:rPr>
          <w:spacing w:val="-3"/>
        </w:rPr>
        <w:t xml:space="preserve"> </w:t>
      </w:r>
      <w:r>
        <w:t>ценность</w:t>
      </w:r>
      <w:r>
        <w:rPr>
          <w:spacing w:val="-4"/>
        </w:rPr>
        <w:t xml:space="preserve"> </w:t>
      </w:r>
      <w:r>
        <w:t>яиц,</w:t>
      </w:r>
      <w:r>
        <w:rPr>
          <w:spacing w:val="-5"/>
        </w:rPr>
        <w:t xml:space="preserve"> </w:t>
      </w:r>
      <w:r>
        <w:t>круп,</w:t>
      </w:r>
      <w:r>
        <w:rPr>
          <w:spacing w:val="-3"/>
        </w:rPr>
        <w:t xml:space="preserve"> </w:t>
      </w:r>
      <w:r>
        <w:t>овощей;</w:t>
      </w:r>
      <w:r>
        <w:rPr>
          <w:spacing w:val="-5"/>
        </w:rPr>
        <w:t xml:space="preserve"> </w:t>
      </w:r>
      <w:r>
        <w:t>приводить</w:t>
      </w:r>
      <w:r>
        <w:rPr>
          <w:spacing w:val="-6"/>
        </w:rPr>
        <w:t xml:space="preserve"> </w:t>
      </w:r>
      <w:r>
        <w:t>примеры</w:t>
      </w:r>
      <w:r>
        <w:rPr>
          <w:spacing w:val="-5"/>
        </w:rPr>
        <w:t xml:space="preserve"> </w:t>
      </w:r>
      <w:r>
        <w:t>обработки пищевых продуктов, позволяющие максимально сохранять их пищевую ценность; называть и выполнять технологии первичной обработки овощей, круп;</w:t>
      </w:r>
    </w:p>
    <w:p w:rsidR="00804CE6" w:rsidRDefault="00BA41A7">
      <w:pPr>
        <w:pStyle w:val="a3"/>
        <w:spacing w:before="1"/>
        <w:ind w:right="1741"/>
        <w:jc w:val="left"/>
      </w:pPr>
      <w:r>
        <w:t>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w:t>
      </w:r>
      <w:r>
        <w:rPr>
          <w:spacing w:val="-5"/>
        </w:rPr>
        <w:t xml:space="preserve"> </w:t>
      </w:r>
      <w:r>
        <w:t>и</w:t>
      </w:r>
      <w:r>
        <w:rPr>
          <w:spacing w:val="-7"/>
        </w:rPr>
        <w:t xml:space="preserve"> </w:t>
      </w:r>
      <w:r>
        <w:t>характеризовать</w:t>
      </w:r>
      <w:r>
        <w:rPr>
          <w:spacing w:val="-5"/>
        </w:rPr>
        <w:t xml:space="preserve"> </w:t>
      </w:r>
      <w:r>
        <w:t>текстильные</w:t>
      </w:r>
      <w:r>
        <w:rPr>
          <w:spacing w:val="-7"/>
        </w:rPr>
        <w:t xml:space="preserve"> </w:t>
      </w:r>
      <w:r>
        <w:t>материалы,</w:t>
      </w:r>
      <w:r>
        <w:rPr>
          <w:spacing w:val="-6"/>
        </w:rPr>
        <w:t xml:space="preserve"> </w:t>
      </w:r>
      <w:r>
        <w:t>классифицировать</w:t>
      </w:r>
      <w:r>
        <w:rPr>
          <w:spacing w:val="-6"/>
        </w:rPr>
        <w:t xml:space="preserve"> </w:t>
      </w:r>
      <w:r>
        <w:t>их,</w:t>
      </w:r>
      <w:r>
        <w:rPr>
          <w:spacing w:val="-6"/>
        </w:rPr>
        <w:t xml:space="preserve"> </w:t>
      </w:r>
      <w:r>
        <w:t>описывать основные этапы производства;</w:t>
      </w:r>
    </w:p>
    <w:p w:rsidR="00804CE6" w:rsidRDefault="00BA41A7">
      <w:pPr>
        <w:pStyle w:val="a3"/>
        <w:jc w:val="left"/>
      </w:pPr>
      <w:r>
        <w:t>анализировать</w:t>
      </w:r>
      <w:r>
        <w:rPr>
          <w:spacing w:val="-6"/>
        </w:rPr>
        <w:t xml:space="preserve"> </w:t>
      </w:r>
      <w:r>
        <w:t>и</w:t>
      </w:r>
      <w:r>
        <w:rPr>
          <w:spacing w:val="-4"/>
        </w:rPr>
        <w:t xml:space="preserve"> </w:t>
      </w:r>
      <w:r>
        <w:t>сравнивать</w:t>
      </w:r>
      <w:r>
        <w:rPr>
          <w:spacing w:val="-4"/>
        </w:rPr>
        <w:t xml:space="preserve"> </w:t>
      </w:r>
      <w:r>
        <w:t>свойства</w:t>
      </w:r>
      <w:r>
        <w:rPr>
          <w:spacing w:val="-5"/>
        </w:rPr>
        <w:t xml:space="preserve"> </w:t>
      </w:r>
      <w:r>
        <w:t>текстильных</w:t>
      </w:r>
      <w:r>
        <w:rPr>
          <w:spacing w:val="-3"/>
        </w:rPr>
        <w:t xml:space="preserve"> </w:t>
      </w:r>
      <w:r>
        <w:rPr>
          <w:spacing w:val="-2"/>
        </w:rPr>
        <w:t>материалов;</w:t>
      </w:r>
    </w:p>
    <w:p w:rsidR="00804CE6" w:rsidRDefault="00BA41A7">
      <w:pPr>
        <w:pStyle w:val="a3"/>
        <w:ind w:right="1465"/>
        <w:jc w:val="left"/>
      </w:pPr>
      <w:r>
        <w:t>выбирать</w:t>
      </w:r>
      <w:r>
        <w:rPr>
          <w:spacing w:val="-4"/>
        </w:rPr>
        <w:t xml:space="preserve"> </w:t>
      </w:r>
      <w:r>
        <w:t>материалы,</w:t>
      </w:r>
      <w:r>
        <w:rPr>
          <w:spacing w:val="-5"/>
        </w:rPr>
        <w:t xml:space="preserve"> </w:t>
      </w:r>
      <w:r>
        <w:t>инструменты</w:t>
      </w:r>
      <w:r>
        <w:rPr>
          <w:spacing w:val="-5"/>
        </w:rPr>
        <w:t xml:space="preserve"> </w:t>
      </w:r>
      <w:r>
        <w:t>и</w:t>
      </w:r>
      <w:r>
        <w:rPr>
          <w:spacing w:val="-4"/>
        </w:rPr>
        <w:t xml:space="preserve"> </w:t>
      </w:r>
      <w:r>
        <w:t>оборудование</w:t>
      </w:r>
      <w:r>
        <w:rPr>
          <w:spacing w:val="-6"/>
        </w:rPr>
        <w:t xml:space="preserve"> </w:t>
      </w:r>
      <w:r>
        <w:t>для</w:t>
      </w:r>
      <w:r>
        <w:rPr>
          <w:spacing w:val="-5"/>
        </w:rPr>
        <w:t xml:space="preserve"> </w:t>
      </w:r>
      <w:r>
        <w:t>выполнения</w:t>
      </w:r>
      <w:r>
        <w:rPr>
          <w:spacing w:val="-5"/>
        </w:rPr>
        <w:t xml:space="preserve"> </w:t>
      </w:r>
      <w:r>
        <w:t>швейных работ; использовать ручные инструменты для выполнения швейных работ;</w:t>
      </w:r>
    </w:p>
    <w:p w:rsidR="00804CE6" w:rsidRDefault="00BA41A7">
      <w:pPr>
        <w:pStyle w:val="a3"/>
        <w:ind w:right="708"/>
        <w:jc w:val="left"/>
      </w:pPr>
      <w:r>
        <w:t>подготавливать</w:t>
      </w:r>
      <w:r>
        <w:rPr>
          <w:spacing w:val="-3"/>
        </w:rPr>
        <w:t xml:space="preserve"> </w:t>
      </w:r>
      <w:r>
        <w:t>швейную</w:t>
      </w:r>
      <w:r>
        <w:rPr>
          <w:spacing w:val="-4"/>
        </w:rPr>
        <w:t xml:space="preserve"> </w:t>
      </w:r>
      <w:r>
        <w:t>машину</w:t>
      </w:r>
      <w:r>
        <w:rPr>
          <w:spacing w:val="-12"/>
        </w:rPr>
        <w:t xml:space="preserve"> </w:t>
      </w:r>
      <w:r>
        <w:t>к</w:t>
      </w:r>
      <w:r>
        <w:rPr>
          <w:spacing w:val="-4"/>
        </w:rPr>
        <w:t xml:space="preserve"> </w:t>
      </w:r>
      <w:r>
        <w:t>работе</w:t>
      </w:r>
      <w:r>
        <w:rPr>
          <w:spacing w:val="-3"/>
        </w:rPr>
        <w:t xml:space="preserve"> </w:t>
      </w:r>
      <w:r>
        <w:t>с</w:t>
      </w:r>
      <w:r>
        <w:rPr>
          <w:spacing w:val="-1"/>
        </w:rPr>
        <w:t xml:space="preserve"> </w:t>
      </w:r>
      <w:r>
        <w:t>учетом</w:t>
      </w:r>
      <w:r>
        <w:rPr>
          <w:spacing w:val="-4"/>
        </w:rPr>
        <w:t xml:space="preserve"> </w:t>
      </w:r>
      <w:r>
        <w:t>безопасных</w:t>
      </w:r>
      <w:r>
        <w:rPr>
          <w:spacing w:val="-3"/>
        </w:rPr>
        <w:t xml:space="preserve"> </w:t>
      </w:r>
      <w:r>
        <w:t>правил</w:t>
      </w:r>
      <w:r>
        <w:rPr>
          <w:spacing w:val="-4"/>
        </w:rPr>
        <w:t xml:space="preserve"> </w:t>
      </w:r>
      <w:r>
        <w:t>ее</w:t>
      </w:r>
      <w:r>
        <w:rPr>
          <w:spacing w:val="-5"/>
        </w:rPr>
        <w:t xml:space="preserve"> </w:t>
      </w:r>
      <w:r>
        <w:t>эксплуатации, выполнять простые операции машинной обработки (машинные строчки);</w:t>
      </w:r>
    </w:p>
    <w:p w:rsidR="00804CE6" w:rsidRDefault="00BA41A7">
      <w:pPr>
        <w:pStyle w:val="a3"/>
        <w:ind w:right="1465"/>
        <w:jc w:val="left"/>
      </w:pPr>
      <w:r>
        <w:t>выполнять</w:t>
      </w:r>
      <w:r>
        <w:rPr>
          <w:spacing w:val="-7"/>
        </w:rPr>
        <w:t xml:space="preserve"> </w:t>
      </w:r>
      <w:r>
        <w:t>последовательность</w:t>
      </w:r>
      <w:r>
        <w:rPr>
          <w:spacing w:val="-7"/>
        </w:rPr>
        <w:t xml:space="preserve"> </w:t>
      </w:r>
      <w:r>
        <w:t>изготовления</w:t>
      </w:r>
      <w:r>
        <w:rPr>
          <w:spacing w:val="-8"/>
        </w:rPr>
        <w:t xml:space="preserve"> </w:t>
      </w:r>
      <w:r>
        <w:t>швейных</w:t>
      </w:r>
      <w:r>
        <w:rPr>
          <w:spacing w:val="-7"/>
        </w:rPr>
        <w:t xml:space="preserve"> </w:t>
      </w:r>
      <w:r>
        <w:t>изделий,</w:t>
      </w:r>
      <w:r>
        <w:rPr>
          <w:spacing w:val="-6"/>
        </w:rPr>
        <w:t xml:space="preserve"> </w:t>
      </w:r>
      <w:r>
        <w:t>осуществлять</w:t>
      </w:r>
      <w:r>
        <w:rPr>
          <w:spacing w:val="-6"/>
        </w:rPr>
        <w:t xml:space="preserve"> </w:t>
      </w:r>
      <w:r>
        <w:t xml:space="preserve">контроль </w:t>
      </w:r>
      <w:r>
        <w:rPr>
          <w:spacing w:val="-2"/>
        </w:rPr>
        <w:t>качества;</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характеризовать</w:t>
      </w:r>
      <w:r>
        <w:rPr>
          <w:spacing w:val="-5"/>
        </w:rPr>
        <w:t xml:space="preserve"> </w:t>
      </w:r>
      <w:r>
        <w:t>группы</w:t>
      </w:r>
      <w:r>
        <w:rPr>
          <w:spacing w:val="-6"/>
        </w:rPr>
        <w:t xml:space="preserve"> </w:t>
      </w:r>
      <w:r>
        <w:t>профессий,</w:t>
      </w:r>
      <w:r>
        <w:rPr>
          <w:spacing w:val="-6"/>
        </w:rPr>
        <w:t xml:space="preserve"> </w:t>
      </w:r>
      <w:r>
        <w:t>описывать</w:t>
      </w:r>
      <w:r>
        <w:rPr>
          <w:spacing w:val="-5"/>
        </w:rPr>
        <w:t xml:space="preserve"> </w:t>
      </w:r>
      <w:r>
        <w:t>тенденции</w:t>
      </w:r>
      <w:r>
        <w:rPr>
          <w:spacing w:val="-7"/>
        </w:rPr>
        <w:t xml:space="preserve"> </w:t>
      </w:r>
      <w:r>
        <w:t>их</w:t>
      </w:r>
      <w:r>
        <w:rPr>
          <w:spacing w:val="-4"/>
        </w:rPr>
        <w:t xml:space="preserve"> </w:t>
      </w:r>
      <w:r>
        <w:t>развития,</w:t>
      </w:r>
      <w:r>
        <w:rPr>
          <w:spacing w:val="-6"/>
        </w:rPr>
        <w:t xml:space="preserve"> </w:t>
      </w:r>
      <w:r>
        <w:t>объяснять</w:t>
      </w:r>
      <w:r>
        <w:rPr>
          <w:spacing w:val="-6"/>
        </w:rPr>
        <w:t xml:space="preserve"> </w:t>
      </w:r>
      <w:r>
        <w:t>социальное значение групп профессий.</w:t>
      </w:r>
    </w:p>
    <w:p w:rsidR="00804CE6" w:rsidRDefault="00BA41A7">
      <w:pPr>
        <w:spacing w:before="1"/>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6 </w:t>
      </w:r>
      <w:r>
        <w:rPr>
          <w:b/>
          <w:spacing w:val="-2"/>
          <w:sz w:val="24"/>
        </w:rPr>
        <w:t>классе</w:t>
      </w:r>
      <w:r>
        <w:rPr>
          <w:spacing w:val="-2"/>
          <w:sz w:val="24"/>
        </w:rPr>
        <w:t>:</w:t>
      </w:r>
    </w:p>
    <w:p w:rsidR="00804CE6" w:rsidRDefault="00BA41A7">
      <w:pPr>
        <w:pStyle w:val="a3"/>
        <w:ind w:right="4293"/>
        <w:jc w:val="left"/>
      </w:pPr>
      <w:r>
        <w:t>характеризовать</w:t>
      </w:r>
      <w:r>
        <w:rPr>
          <w:spacing w:val="-4"/>
        </w:rPr>
        <w:t xml:space="preserve"> </w:t>
      </w:r>
      <w:r>
        <w:t>свойства</w:t>
      </w:r>
      <w:r>
        <w:rPr>
          <w:spacing w:val="-6"/>
        </w:rPr>
        <w:t xml:space="preserve"> </w:t>
      </w:r>
      <w:r>
        <w:t>конструкционных</w:t>
      </w:r>
      <w:r>
        <w:rPr>
          <w:spacing w:val="-4"/>
        </w:rPr>
        <w:t xml:space="preserve"> </w:t>
      </w:r>
      <w:r>
        <w:t>материалов; называть народные промыслы по обработке металла; называть</w:t>
      </w:r>
      <w:r>
        <w:rPr>
          <w:spacing w:val="-4"/>
        </w:rPr>
        <w:t xml:space="preserve"> </w:t>
      </w:r>
      <w:r>
        <w:t>и</w:t>
      </w:r>
      <w:r>
        <w:rPr>
          <w:spacing w:val="-7"/>
        </w:rPr>
        <w:t xml:space="preserve"> </w:t>
      </w:r>
      <w:r>
        <w:t>характеризовать</w:t>
      </w:r>
      <w:r>
        <w:rPr>
          <w:spacing w:val="-4"/>
        </w:rPr>
        <w:t xml:space="preserve"> </w:t>
      </w:r>
      <w:r>
        <w:t>виды</w:t>
      </w:r>
      <w:r>
        <w:rPr>
          <w:spacing w:val="-5"/>
        </w:rPr>
        <w:t xml:space="preserve"> </w:t>
      </w:r>
      <w:r>
        <w:t>металлов</w:t>
      </w:r>
      <w:r>
        <w:rPr>
          <w:spacing w:val="-6"/>
        </w:rPr>
        <w:t xml:space="preserve"> </w:t>
      </w:r>
      <w:r>
        <w:t>и</w:t>
      </w:r>
      <w:r>
        <w:rPr>
          <w:spacing w:val="-5"/>
        </w:rPr>
        <w:t xml:space="preserve"> </w:t>
      </w:r>
      <w:r>
        <w:t>их</w:t>
      </w:r>
      <w:r>
        <w:rPr>
          <w:spacing w:val="-4"/>
        </w:rPr>
        <w:t xml:space="preserve"> </w:t>
      </w:r>
      <w:r>
        <w:t>сплавов;</w:t>
      </w:r>
    </w:p>
    <w:p w:rsidR="00804CE6" w:rsidRDefault="00BA41A7">
      <w:pPr>
        <w:pStyle w:val="a3"/>
        <w:ind w:right="1465"/>
        <w:jc w:val="left"/>
      </w:pPr>
      <w:r>
        <w:t>исследовать, анализировать и сравнивать свойства металлов и их сплавов; классифицировать</w:t>
      </w:r>
      <w:r>
        <w:rPr>
          <w:spacing w:val="-5"/>
        </w:rPr>
        <w:t xml:space="preserve"> </w:t>
      </w:r>
      <w:r>
        <w:t>и</w:t>
      </w:r>
      <w:r>
        <w:rPr>
          <w:spacing w:val="-7"/>
        </w:rPr>
        <w:t xml:space="preserve"> </w:t>
      </w:r>
      <w:r>
        <w:t>характеризовать</w:t>
      </w:r>
      <w:r>
        <w:rPr>
          <w:spacing w:val="-4"/>
        </w:rPr>
        <w:t xml:space="preserve"> </w:t>
      </w:r>
      <w:r>
        <w:t>инструменты,</w:t>
      </w:r>
      <w:r>
        <w:rPr>
          <w:spacing w:val="-5"/>
        </w:rPr>
        <w:t xml:space="preserve"> </w:t>
      </w:r>
      <w:r>
        <w:t>приспособления</w:t>
      </w:r>
      <w:r>
        <w:rPr>
          <w:spacing w:val="-8"/>
        </w:rPr>
        <w:t xml:space="preserve"> </w:t>
      </w:r>
      <w:r>
        <w:t>и</w:t>
      </w:r>
      <w:r>
        <w:rPr>
          <w:spacing w:val="-5"/>
        </w:rPr>
        <w:t xml:space="preserve"> </w:t>
      </w:r>
      <w:r>
        <w:t xml:space="preserve">технологическое </w:t>
      </w:r>
      <w:r>
        <w:rPr>
          <w:spacing w:val="-2"/>
        </w:rPr>
        <w:t>оборудование;</w:t>
      </w:r>
    </w:p>
    <w:p w:rsidR="00804CE6" w:rsidRDefault="00BA41A7">
      <w:pPr>
        <w:pStyle w:val="a3"/>
        <w:jc w:val="left"/>
      </w:pPr>
      <w:r>
        <w:t>использовать</w:t>
      </w:r>
      <w:r>
        <w:rPr>
          <w:spacing w:val="-4"/>
        </w:rPr>
        <w:t xml:space="preserve"> </w:t>
      </w:r>
      <w:r>
        <w:t>инструменты,</w:t>
      </w:r>
      <w:r>
        <w:rPr>
          <w:spacing w:val="-5"/>
        </w:rPr>
        <w:t xml:space="preserve"> </w:t>
      </w:r>
      <w:r>
        <w:t>приспособления</w:t>
      </w:r>
      <w:r>
        <w:rPr>
          <w:spacing w:val="-5"/>
        </w:rPr>
        <w:t xml:space="preserve"> </w:t>
      </w:r>
      <w:r>
        <w:t>и</w:t>
      </w:r>
      <w:r>
        <w:rPr>
          <w:spacing w:val="-7"/>
        </w:rPr>
        <w:t xml:space="preserve"> </w:t>
      </w:r>
      <w:r>
        <w:t>технологическое</w:t>
      </w:r>
      <w:r>
        <w:rPr>
          <w:spacing w:val="-6"/>
        </w:rPr>
        <w:t xml:space="preserve"> </w:t>
      </w:r>
      <w:r>
        <w:t>оборудование</w:t>
      </w:r>
      <w:r>
        <w:rPr>
          <w:spacing w:val="-6"/>
        </w:rPr>
        <w:t xml:space="preserve"> </w:t>
      </w:r>
      <w:r>
        <w:t>при</w:t>
      </w:r>
      <w:r>
        <w:rPr>
          <w:spacing w:val="-5"/>
        </w:rPr>
        <w:t xml:space="preserve"> </w:t>
      </w:r>
      <w:r>
        <w:t>обработке тонколистового металла, проволоки;</w:t>
      </w:r>
    </w:p>
    <w:p w:rsidR="00804CE6" w:rsidRDefault="00BA41A7">
      <w:pPr>
        <w:pStyle w:val="a3"/>
        <w:ind w:right="1465"/>
        <w:jc w:val="left"/>
      </w:pPr>
      <w:r>
        <w:t>выполнять</w:t>
      </w:r>
      <w:r>
        <w:rPr>
          <w:spacing w:val="-8"/>
        </w:rPr>
        <w:t xml:space="preserve"> </w:t>
      </w:r>
      <w:r>
        <w:t>технологические</w:t>
      </w:r>
      <w:r>
        <w:rPr>
          <w:spacing w:val="-8"/>
        </w:rPr>
        <w:t xml:space="preserve"> </w:t>
      </w:r>
      <w:r>
        <w:t>операции</w:t>
      </w:r>
      <w:r>
        <w:rPr>
          <w:spacing w:val="-7"/>
        </w:rPr>
        <w:t xml:space="preserve"> </w:t>
      </w:r>
      <w:r>
        <w:t>с</w:t>
      </w:r>
      <w:r>
        <w:rPr>
          <w:spacing w:val="-8"/>
        </w:rPr>
        <w:t xml:space="preserve"> </w:t>
      </w:r>
      <w:r>
        <w:t>использованием</w:t>
      </w:r>
      <w:r>
        <w:rPr>
          <w:spacing w:val="-8"/>
        </w:rPr>
        <w:t xml:space="preserve"> </w:t>
      </w:r>
      <w:r>
        <w:t>ручных</w:t>
      </w:r>
      <w:r>
        <w:rPr>
          <w:spacing w:val="-6"/>
        </w:rPr>
        <w:t xml:space="preserve"> </w:t>
      </w:r>
      <w:r>
        <w:t>инструментов, приспособлений, технологического оборудования;</w:t>
      </w:r>
    </w:p>
    <w:p w:rsidR="00804CE6" w:rsidRDefault="00BA41A7">
      <w:pPr>
        <w:pStyle w:val="a3"/>
        <w:jc w:val="left"/>
      </w:pPr>
      <w:r>
        <w:t>обрабатывать</w:t>
      </w:r>
      <w:r>
        <w:rPr>
          <w:spacing w:val="-4"/>
        </w:rPr>
        <w:t xml:space="preserve"> </w:t>
      </w:r>
      <w:r>
        <w:t>металлы</w:t>
      </w:r>
      <w:r>
        <w:rPr>
          <w:spacing w:val="-2"/>
        </w:rPr>
        <w:t xml:space="preserve"> </w:t>
      </w:r>
      <w:r>
        <w:t>и</w:t>
      </w:r>
      <w:r>
        <w:rPr>
          <w:spacing w:val="-2"/>
        </w:rPr>
        <w:t xml:space="preserve"> </w:t>
      </w:r>
      <w:r>
        <w:t>их</w:t>
      </w:r>
      <w:r>
        <w:rPr>
          <w:spacing w:val="-1"/>
        </w:rPr>
        <w:t xml:space="preserve"> </w:t>
      </w:r>
      <w:r>
        <w:t>сплавы</w:t>
      </w:r>
      <w:r>
        <w:rPr>
          <w:spacing w:val="-4"/>
        </w:rPr>
        <w:t xml:space="preserve"> </w:t>
      </w:r>
      <w:r>
        <w:t>слесарным</w:t>
      </w:r>
      <w:r>
        <w:rPr>
          <w:spacing w:val="-1"/>
        </w:rPr>
        <w:t xml:space="preserve"> </w:t>
      </w:r>
      <w:r>
        <w:rPr>
          <w:spacing w:val="-2"/>
        </w:rPr>
        <w:t>инструментом;</w:t>
      </w:r>
    </w:p>
    <w:p w:rsidR="00804CE6" w:rsidRDefault="00BA41A7">
      <w:pPr>
        <w:pStyle w:val="a3"/>
        <w:jc w:val="left"/>
      </w:pPr>
      <w:r>
        <w:t>знать</w:t>
      </w:r>
      <w:r>
        <w:rPr>
          <w:spacing w:val="-6"/>
        </w:rPr>
        <w:t xml:space="preserve"> </w:t>
      </w:r>
      <w:r>
        <w:t>и</w:t>
      </w:r>
      <w:r>
        <w:rPr>
          <w:spacing w:val="-2"/>
        </w:rPr>
        <w:t xml:space="preserve"> </w:t>
      </w:r>
      <w:r>
        <w:t>называть</w:t>
      </w:r>
      <w:r>
        <w:rPr>
          <w:spacing w:val="-4"/>
        </w:rPr>
        <w:t xml:space="preserve"> </w:t>
      </w:r>
      <w:r>
        <w:t>пищевую ценность</w:t>
      </w:r>
      <w:r>
        <w:rPr>
          <w:spacing w:val="-2"/>
        </w:rPr>
        <w:t xml:space="preserve"> </w:t>
      </w:r>
      <w:r>
        <w:t>молока</w:t>
      </w:r>
      <w:r>
        <w:rPr>
          <w:spacing w:val="-3"/>
        </w:rPr>
        <w:t xml:space="preserve"> </w:t>
      </w:r>
      <w:r>
        <w:t>и</w:t>
      </w:r>
      <w:r>
        <w:rPr>
          <w:spacing w:val="-5"/>
        </w:rPr>
        <w:t xml:space="preserve"> </w:t>
      </w:r>
      <w:r>
        <w:t xml:space="preserve">молочных </w:t>
      </w:r>
      <w:r>
        <w:rPr>
          <w:spacing w:val="-2"/>
        </w:rPr>
        <w:t>продуктов;</w:t>
      </w:r>
    </w:p>
    <w:p w:rsidR="00804CE6" w:rsidRDefault="00BA41A7">
      <w:pPr>
        <w:pStyle w:val="a3"/>
        <w:ind w:right="1272"/>
        <w:jc w:val="left"/>
      </w:pPr>
      <w:r>
        <w:t>определять качество молочных продуктов, называть правила хранения продуктов; называть</w:t>
      </w:r>
      <w:r>
        <w:rPr>
          <w:spacing w:val="-3"/>
        </w:rPr>
        <w:t xml:space="preserve"> </w:t>
      </w:r>
      <w:r>
        <w:t>и</w:t>
      </w:r>
      <w:r>
        <w:rPr>
          <w:spacing w:val="-3"/>
        </w:rPr>
        <w:t xml:space="preserve"> </w:t>
      </w:r>
      <w:r>
        <w:t>выполнять</w:t>
      </w:r>
      <w:r>
        <w:rPr>
          <w:spacing w:val="-4"/>
        </w:rPr>
        <w:t xml:space="preserve"> </w:t>
      </w:r>
      <w:r>
        <w:t>технологии</w:t>
      </w:r>
      <w:r>
        <w:rPr>
          <w:spacing w:val="-5"/>
        </w:rPr>
        <w:t xml:space="preserve"> </w:t>
      </w:r>
      <w:r>
        <w:t>приготовления</w:t>
      </w:r>
      <w:r>
        <w:rPr>
          <w:spacing w:val="-3"/>
        </w:rPr>
        <w:t xml:space="preserve"> </w:t>
      </w:r>
      <w:r>
        <w:t>блюд</w:t>
      </w:r>
      <w:r>
        <w:rPr>
          <w:spacing w:val="-6"/>
        </w:rPr>
        <w:t xml:space="preserve"> </w:t>
      </w:r>
      <w:r>
        <w:t>из</w:t>
      </w:r>
      <w:r>
        <w:rPr>
          <w:spacing w:val="-3"/>
        </w:rPr>
        <w:t xml:space="preserve"> </w:t>
      </w:r>
      <w:r>
        <w:t>молока</w:t>
      </w:r>
      <w:r>
        <w:rPr>
          <w:spacing w:val="-4"/>
        </w:rPr>
        <w:t xml:space="preserve"> </w:t>
      </w:r>
      <w:r>
        <w:t>и</w:t>
      </w:r>
      <w:r>
        <w:rPr>
          <w:spacing w:val="-3"/>
        </w:rPr>
        <w:t xml:space="preserve"> </w:t>
      </w:r>
      <w:r>
        <w:t>молочных</w:t>
      </w:r>
      <w:r>
        <w:rPr>
          <w:spacing w:val="-3"/>
        </w:rPr>
        <w:t xml:space="preserve"> </w:t>
      </w:r>
      <w:r>
        <w:t>продуктов; называть виды теста, технологии приготовления разных видов теста;</w:t>
      </w:r>
    </w:p>
    <w:p w:rsidR="00804CE6" w:rsidRDefault="00BA41A7">
      <w:pPr>
        <w:pStyle w:val="a3"/>
        <w:spacing w:before="1"/>
        <w:jc w:val="left"/>
      </w:pPr>
      <w:r>
        <w:t>называть</w:t>
      </w:r>
      <w:r>
        <w:rPr>
          <w:spacing w:val="-6"/>
        </w:rPr>
        <w:t xml:space="preserve"> </w:t>
      </w:r>
      <w:r>
        <w:t>национальные</w:t>
      </w:r>
      <w:r>
        <w:rPr>
          <w:spacing w:val="-6"/>
        </w:rPr>
        <w:t xml:space="preserve"> </w:t>
      </w:r>
      <w:r>
        <w:t>блюда</w:t>
      </w:r>
      <w:r>
        <w:rPr>
          <w:spacing w:val="-5"/>
        </w:rPr>
        <w:t xml:space="preserve"> </w:t>
      </w:r>
      <w:r>
        <w:t>из</w:t>
      </w:r>
      <w:r>
        <w:rPr>
          <w:spacing w:val="-4"/>
        </w:rPr>
        <w:t xml:space="preserve"> </w:t>
      </w:r>
      <w:r>
        <w:t>разных</w:t>
      </w:r>
      <w:r>
        <w:rPr>
          <w:spacing w:val="-2"/>
        </w:rPr>
        <w:t xml:space="preserve"> </w:t>
      </w:r>
      <w:r>
        <w:t>видов</w:t>
      </w:r>
      <w:r>
        <w:rPr>
          <w:spacing w:val="-5"/>
        </w:rPr>
        <w:t xml:space="preserve"> </w:t>
      </w:r>
      <w:r>
        <w:rPr>
          <w:spacing w:val="-2"/>
        </w:rPr>
        <w:t>теста;</w:t>
      </w:r>
    </w:p>
    <w:p w:rsidR="00804CE6" w:rsidRDefault="00BA41A7">
      <w:pPr>
        <w:pStyle w:val="a3"/>
        <w:ind w:right="1465"/>
        <w:jc w:val="left"/>
      </w:pPr>
      <w:r>
        <w:t>называть</w:t>
      </w:r>
      <w:r>
        <w:rPr>
          <w:spacing w:val="-5"/>
        </w:rPr>
        <w:t xml:space="preserve"> </w:t>
      </w:r>
      <w:r>
        <w:t>виды</w:t>
      </w:r>
      <w:r>
        <w:rPr>
          <w:spacing w:val="-6"/>
        </w:rPr>
        <w:t xml:space="preserve"> </w:t>
      </w:r>
      <w:r>
        <w:t>одежды,</w:t>
      </w:r>
      <w:r>
        <w:rPr>
          <w:spacing w:val="-6"/>
        </w:rPr>
        <w:t xml:space="preserve"> </w:t>
      </w:r>
      <w:r>
        <w:t>характеризовать</w:t>
      </w:r>
      <w:r>
        <w:rPr>
          <w:spacing w:val="-5"/>
        </w:rPr>
        <w:t xml:space="preserve"> </w:t>
      </w:r>
      <w:r>
        <w:t>стили</w:t>
      </w:r>
      <w:r>
        <w:rPr>
          <w:spacing w:val="-8"/>
        </w:rPr>
        <w:t xml:space="preserve"> </w:t>
      </w:r>
      <w:r>
        <w:t>одежды;</w:t>
      </w:r>
      <w:r>
        <w:rPr>
          <w:spacing w:val="-6"/>
        </w:rPr>
        <w:t xml:space="preserve"> </w:t>
      </w:r>
      <w:r>
        <w:t>характеризовать</w:t>
      </w:r>
      <w:r>
        <w:rPr>
          <w:spacing w:val="-5"/>
        </w:rPr>
        <w:t xml:space="preserve"> </w:t>
      </w:r>
      <w:r>
        <w:t>современные текстильные материалы, их получение и свойства;</w:t>
      </w:r>
    </w:p>
    <w:p w:rsidR="00804CE6" w:rsidRDefault="00BA41A7">
      <w:pPr>
        <w:pStyle w:val="a3"/>
        <w:ind w:right="2337"/>
        <w:jc w:val="left"/>
      </w:pPr>
      <w:r>
        <w:t>выбирать</w:t>
      </w:r>
      <w:r>
        <w:rPr>
          <w:spacing w:val="-4"/>
        </w:rPr>
        <w:t xml:space="preserve"> </w:t>
      </w:r>
      <w:r>
        <w:t>текстильные</w:t>
      </w:r>
      <w:r>
        <w:rPr>
          <w:spacing w:val="-9"/>
        </w:rPr>
        <w:t xml:space="preserve"> </w:t>
      </w:r>
      <w:r>
        <w:t>материалы</w:t>
      </w:r>
      <w:r>
        <w:rPr>
          <w:spacing w:val="-5"/>
        </w:rPr>
        <w:t xml:space="preserve"> </w:t>
      </w:r>
      <w:r>
        <w:t>для</w:t>
      </w:r>
      <w:r>
        <w:rPr>
          <w:spacing w:val="-5"/>
        </w:rPr>
        <w:t xml:space="preserve"> </w:t>
      </w:r>
      <w:r>
        <w:t>изделий</w:t>
      </w:r>
      <w:r>
        <w:rPr>
          <w:spacing w:val="-7"/>
        </w:rPr>
        <w:t xml:space="preserve"> </w:t>
      </w:r>
      <w:r>
        <w:t>с</w:t>
      </w:r>
      <w:r>
        <w:rPr>
          <w:spacing w:val="-4"/>
        </w:rPr>
        <w:t xml:space="preserve"> </w:t>
      </w:r>
      <w:r>
        <w:t>учетом</w:t>
      </w:r>
      <w:r>
        <w:rPr>
          <w:spacing w:val="-5"/>
        </w:rPr>
        <w:t xml:space="preserve"> </w:t>
      </w:r>
      <w:r>
        <w:t>их</w:t>
      </w:r>
      <w:r>
        <w:rPr>
          <w:spacing w:val="-3"/>
        </w:rPr>
        <w:t xml:space="preserve"> </w:t>
      </w:r>
      <w:r>
        <w:t>свойств; самостоятельно выполнять чертеж выкроек швейного изделия;</w:t>
      </w:r>
    </w:p>
    <w:p w:rsidR="00804CE6" w:rsidRDefault="00BA41A7">
      <w:pPr>
        <w:pStyle w:val="a3"/>
        <w:ind w:right="708"/>
        <w:jc w:val="left"/>
      </w:pPr>
      <w:r>
        <w:t>соблюдать</w:t>
      </w:r>
      <w:r>
        <w:rPr>
          <w:spacing w:val="-4"/>
        </w:rPr>
        <w:t xml:space="preserve"> </w:t>
      </w:r>
      <w:r>
        <w:t>последовательность</w:t>
      </w:r>
      <w:r>
        <w:rPr>
          <w:spacing w:val="-6"/>
        </w:rPr>
        <w:t xml:space="preserve"> </w:t>
      </w:r>
      <w:r>
        <w:t>технологических</w:t>
      </w:r>
      <w:r>
        <w:rPr>
          <w:spacing w:val="-3"/>
        </w:rPr>
        <w:t xml:space="preserve"> </w:t>
      </w:r>
      <w:r>
        <w:t>операций</w:t>
      </w:r>
      <w:r>
        <w:rPr>
          <w:spacing w:val="-5"/>
        </w:rPr>
        <w:t xml:space="preserve"> </w:t>
      </w:r>
      <w:r>
        <w:t>по</w:t>
      </w:r>
      <w:r>
        <w:rPr>
          <w:spacing w:val="-5"/>
        </w:rPr>
        <w:t xml:space="preserve"> </w:t>
      </w:r>
      <w:r>
        <w:t>раскрою,</w:t>
      </w:r>
      <w:r>
        <w:rPr>
          <w:spacing w:val="-5"/>
        </w:rPr>
        <w:t xml:space="preserve"> </w:t>
      </w:r>
      <w:r>
        <w:t>пошиву</w:t>
      </w:r>
      <w:r>
        <w:rPr>
          <w:spacing w:val="-12"/>
        </w:rPr>
        <w:t xml:space="preserve"> </w:t>
      </w:r>
      <w:r>
        <w:t>и</w:t>
      </w:r>
      <w:r>
        <w:rPr>
          <w:spacing w:val="-5"/>
        </w:rPr>
        <w:t xml:space="preserve"> </w:t>
      </w:r>
      <w:r>
        <w:t xml:space="preserve">отделке </w:t>
      </w:r>
      <w:r>
        <w:rPr>
          <w:spacing w:val="-2"/>
        </w:rPr>
        <w:t>изделия;</w:t>
      </w:r>
    </w:p>
    <w:p w:rsidR="00804CE6" w:rsidRDefault="00BA41A7">
      <w:pPr>
        <w:pStyle w:val="a3"/>
        <w:ind w:right="890"/>
      </w:pPr>
      <w:r>
        <w:t>выполнять учебные проекты, соблюдая этапы и технологии изготовления проектных изделий; 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изучаемыми</w:t>
      </w:r>
      <w:r>
        <w:rPr>
          <w:spacing w:val="-5"/>
        </w:rPr>
        <w:t xml:space="preserve"> </w:t>
      </w:r>
      <w:r>
        <w:t>технологиями,</w:t>
      </w:r>
      <w:r>
        <w:rPr>
          <w:spacing w:val="-5"/>
        </w:rPr>
        <w:t xml:space="preserve"> </w:t>
      </w:r>
      <w:r>
        <w:t>их</w:t>
      </w:r>
      <w:r>
        <w:rPr>
          <w:spacing w:val="-3"/>
        </w:rPr>
        <w:t xml:space="preserve"> </w:t>
      </w:r>
      <w:r>
        <w:t>востребованность на рынке труда.</w:t>
      </w:r>
    </w:p>
    <w:p w:rsidR="00804CE6" w:rsidRDefault="00BA41A7">
      <w:pPr>
        <w:ind w:left="424"/>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rsidR="00804CE6" w:rsidRDefault="00BA41A7">
      <w:pPr>
        <w:pStyle w:val="a3"/>
      </w:pPr>
      <w:r>
        <w:t>исследовать</w:t>
      </w:r>
      <w:r>
        <w:rPr>
          <w:spacing w:val="-4"/>
        </w:rPr>
        <w:t xml:space="preserve"> </w:t>
      </w:r>
      <w:r>
        <w:t>и</w:t>
      </w:r>
      <w:r>
        <w:rPr>
          <w:spacing w:val="-5"/>
        </w:rPr>
        <w:t xml:space="preserve"> </w:t>
      </w:r>
      <w:r>
        <w:t>анализировать</w:t>
      </w:r>
      <w:r>
        <w:rPr>
          <w:spacing w:val="-3"/>
        </w:rPr>
        <w:t xml:space="preserve"> </w:t>
      </w:r>
      <w:r>
        <w:t>свойства</w:t>
      </w:r>
      <w:r>
        <w:rPr>
          <w:spacing w:val="-6"/>
        </w:rPr>
        <w:t xml:space="preserve"> </w:t>
      </w:r>
      <w:r>
        <w:t>конструкционных</w:t>
      </w:r>
      <w:r>
        <w:rPr>
          <w:spacing w:val="-2"/>
        </w:rPr>
        <w:t xml:space="preserve"> материалов;</w:t>
      </w:r>
    </w:p>
    <w:p w:rsidR="00804CE6" w:rsidRDefault="00BA41A7">
      <w:pPr>
        <w:pStyle w:val="a3"/>
        <w:ind w:right="762"/>
      </w:pPr>
      <w:r>
        <w:t>выбирать</w:t>
      </w:r>
      <w:r>
        <w:rPr>
          <w:spacing w:val="-4"/>
        </w:rPr>
        <w:t xml:space="preserve"> </w:t>
      </w:r>
      <w:r>
        <w:t>инструменты</w:t>
      </w:r>
      <w:r>
        <w:rPr>
          <w:spacing w:val="-3"/>
        </w:rPr>
        <w:t xml:space="preserve"> </w:t>
      </w:r>
      <w:r>
        <w:t>и</w:t>
      </w:r>
      <w:r>
        <w:rPr>
          <w:spacing w:val="-5"/>
        </w:rPr>
        <w:t xml:space="preserve"> </w:t>
      </w:r>
      <w:r>
        <w:t>оборудование,</w:t>
      </w:r>
      <w:r>
        <w:rPr>
          <w:spacing w:val="-5"/>
        </w:rPr>
        <w:t xml:space="preserve"> </w:t>
      </w:r>
      <w:r>
        <w:t>необходимые</w:t>
      </w:r>
      <w:r>
        <w:rPr>
          <w:spacing w:val="-7"/>
        </w:rPr>
        <w:t xml:space="preserve"> </w:t>
      </w:r>
      <w:r>
        <w:t>для</w:t>
      </w:r>
      <w:r>
        <w:rPr>
          <w:spacing w:val="-5"/>
        </w:rPr>
        <w:t xml:space="preserve"> </w:t>
      </w:r>
      <w:r>
        <w:t>изготовления</w:t>
      </w:r>
      <w:r>
        <w:rPr>
          <w:spacing w:val="-5"/>
        </w:rPr>
        <w:t xml:space="preserve"> </w:t>
      </w:r>
      <w:r>
        <w:t>выбранного</w:t>
      </w:r>
      <w:r>
        <w:rPr>
          <w:spacing w:val="-5"/>
        </w:rPr>
        <w:t xml:space="preserve"> </w:t>
      </w:r>
      <w:r>
        <w:t>изделия</w:t>
      </w:r>
      <w:r>
        <w:rPr>
          <w:spacing w:val="-5"/>
        </w:rPr>
        <w:t xml:space="preserve"> </w:t>
      </w:r>
      <w:r>
        <w:t>по данной технологии;</w:t>
      </w:r>
    </w:p>
    <w:p w:rsidR="00804CE6" w:rsidRDefault="00BA41A7">
      <w:pPr>
        <w:pStyle w:val="a3"/>
      </w:pPr>
      <w:r>
        <w:t>применять</w:t>
      </w:r>
      <w:r>
        <w:rPr>
          <w:spacing w:val="-8"/>
        </w:rPr>
        <w:t xml:space="preserve"> </w:t>
      </w:r>
      <w:r>
        <w:t>технологии</w:t>
      </w:r>
      <w:r>
        <w:rPr>
          <w:spacing w:val="-8"/>
        </w:rPr>
        <w:t xml:space="preserve"> </w:t>
      </w:r>
      <w:r>
        <w:t>механической</w:t>
      </w:r>
      <w:r>
        <w:rPr>
          <w:spacing w:val="-6"/>
        </w:rPr>
        <w:t xml:space="preserve"> </w:t>
      </w:r>
      <w:r>
        <w:t>обработки</w:t>
      </w:r>
      <w:r>
        <w:rPr>
          <w:spacing w:val="-7"/>
        </w:rPr>
        <w:t xml:space="preserve"> </w:t>
      </w:r>
      <w:r>
        <w:t>конструкционных</w:t>
      </w:r>
      <w:r>
        <w:rPr>
          <w:spacing w:val="-5"/>
        </w:rPr>
        <w:t xml:space="preserve"> </w:t>
      </w:r>
      <w:r>
        <w:rPr>
          <w:spacing w:val="-2"/>
        </w:rPr>
        <w:t>материалов;</w:t>
      </w:r>
    </w:p>
    <w:p w:rsidR="00804CE6" w:rsidRDefault="00BA41A7">
      <w:pPr>
        <w:pStyle w:val="a3"/>
        <w:ind w:right="713"/>
      </w:pPr>
      <w:r>
        <w:t>осуществлять</w:t>
      </w:r>
      <w:r>
        <w:rPr>
          <w:spacing w:val="-5"/>
        </w:rPr>
        <w:t xml:space="preserve"> </w:t>
      </w:r>
      <w:r>
        <w:t>доступными</w:t>
      </w:r>
      <w:r>
        <w:rPr>
          <w:spacing w:val="-5"/>
        </w:rPr>
        <w:t xml:space="preserve"> </w:t>
      </w:r>
      <w:r>
        <w:t>средствами</w:t>
      </w:r>
      <w:r>
        <w:rPr>
          <w:spacing w:val="-5"/>
        </w:rPr>
        <w:t xml:space="preserve"> </w:t>
      </w:r>
      <w:r>
        <w:t>контроль</w:t>
      </w:r>
      <w:r>
        <w:rPr>
          <w:spacing w:val="-5"/>
        </w:rPr>
        <w:t xml:space="preserve"> </w:t>
      </w:r>
      <w:r>
        <w:t>качества</w:t>
      </w:r>
      <w:r>
        <w:rPr>
          <w:spacing w:val="-6"/>
        </w:rPr>
        <w:t xml:space="preserve"> </w:t>
      </w:r>
      <w:r>
        <w:t>изготавливаемого</w:t>
      </w:r>
      <w:r>
        <w:rPr>
          <w:spacing w:val="-5"/>
        </w:rPr>
        <w:t xml:space="preserve"> </w:t>
      </w:r>
      <w:r>
        <w:t>изделия,</w:t>
      </w:r>
      <w:r>
        <w:rPr>
          <w:spacing w:val="-5"/>
        </w:rPr>
        <w:t xml:space="preserve"> </w:t>
      </w:r>
      <w:r>
        <w:t>находить</w:t>
      </w:r>
      <w:r>
        <w:rPr>
          <w:spacing w:val="-4"/>
        </w:rPr>
        <w:t xml:space="preserve"> </w:t>
      </w:r>
      <w:r>
        <w:t>и устранять допущенные дефекты;</w:t>
      </w:r>
    </w:p>
    <w:p w:rsidR="00804CE6" w:rsidRDefault="00BA41A7">
      <w:pPr>
        <w:pStyle w:val="a3"/>
      </w:pPr>
      <w:r>
        <w:t>выполнять</w:t>
      </w:r>
      <w:r>
        <w:rPr>
          <w:spacing w:val="-6"/>
        </w:rPr>
        <w:t xml:space="preserve"> </w:t>
      </w:r>
      <w:r>
        <w:t>художественное</w:t>
      </w:r>
      <w:r>
        <w:rPr>
          <w:spacing w:val="-4"/>
        </w:rPr>
        <w:t xml:space="preserve"> </w:t>
      </w:r>
      <w:r>
        <w:t>оформление</w:t>
      </w:r>
      <w:r>
        <w:rPr>
          <w:spacing w:val="-4"/>
        </w:rPr>
        <w:t xml:space="preserve"> </w:t>
      </w:r>
      <w:r>
        <w:rPr>
          <w:spacing w:val="-2"/>
        </w:rPr>
        <w:t>изделий;</w:t>
      </w:r>
    </w:p>
    <w:p w:rsidR="00804CE6" w:rsidRDefault="00BA41A7">
      <w:pPr>
        <w:pStyle w:val="a3"/>
        <w:ind w:right="1465"/>
        <w:jc w:val="left"/>
      </w:pPr>
      <w:r>
        <w:t>называть</w:t>
      </w:r>
      <w:r>
        <w:rPr>
          <w:spacing w:val="-4"/>
        </w:rPr>
        <w:t xml:space="preserve"> </w:t>
      </w:r>
      <w:r>
        <w:t>пластмассы</w:t>
      </w:r>
      <w:r>
        <w:rPr>
          <w:spacing w:val="-5"/>
        </w:rPr>
        <w:t xml:space="preserve"> </w:t>
      </w:r>
      <w:r>
        <w:t>и</w:t>
      </w:r>
      <w:r>
        <w:rPr>
          <w:spacing w:val="-3"/>
        </w:rPr>
        <w:t xml:space="preserve"> </w:t>
      </w:r>
      <w:r>
        <w:t>другие</w:t>
      </w:r>
      <w:r>
        <w:rPr>
          <w:spacing w:val="-6"/>
        </w:rPr>
        <w:t xml:space="preserve"> </w:t>
      </w:r>
      <w:r>
        <w:t>современные</w:t>
      </w:r>
      <w:r>
        <w:rPr>
          <w:spacing w:val="-7"/>
        </w:rPr>
        <w:t xml:space="preserve"> </w:t>
      </w:r>
      <w:r>
        <w:t>материалы,</w:t>
      </w:r>
      <w:r>
        <w:rPr>
          <w:spacing w:val="-5"/>
        </w:rPr>
        <w:t xml:space="preserve"> </w:t>
      </w:r>
      <w:r>
        <w:t>анализировать</w:t>
      </w:r>
      <w:r>
        <w:rPr>
          <w:spacing w:val="-6"/>
        </w:rPr>
        <w:t xml:space="preserve"> </w:t>
      </w:r>
      <w:r>
        <w:t>их</w:t>
      </w:r>
      <w:r>
        <w:rPr>
          <w:spacing w:val="-3"/>
        </w:rPr>
        <w:t xml:space="preserve"> </w:t>
      </w:r>
      <w:r>
        <w:t>свойства, возможность применения в быту и на производстве;</w:t>
      </w:r>
    </w:p>
    <w:p w:rsidR="00804CE6" w:rsidRDefault="00BA41A7">
      <w:pPr>
        <w:pStyle w:val="a3"/>
        <w:spacing w:before="1"/>
        <w:ind w:right="1465"/>
        <w:jc w:val="left"/>
      </w:pPr>
      <w:r>
        <w:t>осуществлять</w:t>
      </w:r>
      <w:r>
        <w:rPr>
          <w:spacing w:val="-6"/>
        </w:rPr>
        <w:t xml:space="preserve"> </w:t>
      </w:r>
      <w:r>
        <w:t>изготовление</w:t>
      </w:r>
      <w:r>
        <w:rPr>
          <w:spacing w:val="-7"/>
        </w:rPr>
        <w:t xml:space="preserve"> </w:t>
      </w:r>
      <w:r>
        <w:t>субъективно</w:t>
      </w:r>
      <w:r>
        <w:rPr>
          <w:spacing w:val="-6"/>
        </w:rPr>
        <w:t xml:space="preserve"> </w:t>
      </w:r>
      <w:r>
        <w:t>нового</w:t>
      </w:r>
      <w:r>
        <w:rPr>
          <w:spacing w:val="-6"/>
        </w:rPr>
        <w:t xml:space="preserve"> </w:t>
      </w:r>
      <w:r>
        <w:t>продукта,</w:t>
      </w:r>
      <w:r>
        <w:rPr>
          <w:spacing w:val="-6"/>
        </w:rPr>
        <w:t xml:space="preserve"> </w:t>
      </w:r>
      <w:r>
        <w:t>опираясь</w:t>
      </w:r>
      <w:r>
        <w:rPr>
          <w:spacing w:val="-6"/>
        </w:rPr>
        <w:t xml:space="preserve"> </w:t>
      </w:r>
      <w:r>
        <w:t>на</w:t>
      </w:r>
      <w:r>
        <w:rPr>
          <w:spacing w:val="-7"/>
        </w:rPr>
        <w:t xml:space="preserve"> </w:t>
      </w:r>
      <w:r>
        <w:t>общую технологическую схему;</w:t>
      </w:r>
    </w:p>
    <w:p w:rsidR="00804CE6" w:rsidRDefault="00BA41A7">
      <w:pPr>
        <w:pStyle w:val="a3"/>
        <w:ind w:right="1465"/>
        <w:jc w:val="left"/>
      </w:pPr>
      <w:r>
        <w:t>оценивать</w:t>
      </w:r>
      <w:r>
        <w:rPr>
          <w:spacing w:val="-5"/>
        </w:rPr>
        <w:t xml:space="preserve"> </w:t>
      </w:r>
      <w:r>
        <w:t>пределы</w:t>
      </w:r>
      <w:r>
        <w:rPr>
          <w:spacing w:val="-4"/>
        </w:rPr>
        <w:t xml:space="preserve"> </w:t>
      </w:r>
      <w:r>
        <w:t>применимости</w:t>
      </w:r>
      <w:r>
        <w:rPr>
          <w:spacing w:val="-3"/>
        </w:rPr>
        <w:t xml:space="preserve"> </w:t>
      </w:r>
      <w:r>
        <w:t>данной</w:t>
      </w:r>
      <w:r>
        <w:rPr>
          <w:spacing w:val="-4"/>
        </w:rPr>
        <w:t xml:space="preserve"> </w:t>
      </w:r>
      <w:r>
        <w:t>технологии,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с</w:t>
      </w:r>
      <w:r>
        <w:rPr>
          <w:spacing w:val="-5"/>
        </w:rPr>
        <w:t xml:space="preserve"> </w:t>
      </w:r>
      <w:r>
        <w:t>экономических</w:t>
      </w:r>
      <w:r>
        <w:rPr>
          <w:spacing w:val="-2"/>
        </w:rPr>
        <w:t xml:space="preserve"> </w:t>
      </w:r>
      <w:r>
        <w:t>и экологических позиций;</w:t>
      </w:r>
    </w:p>
    <w:p w:rsidR="00804CE6" w:rsidRDefault="00BA41A7">
      <w:pPr>
        <w:pStyle w:val="a3"/>
        <w:ind w:right="708"/>
        <w:jc w:val="left"/>
      </w:pPr>
      <w:r>
        <w:t>знать</w:t>
      </w:r>
      <w:r>
        <w:rPr>
          <w:spacing w:val="-5"/>
        </w:rPr>
        <w:t xml:space="preserve"> </w:t>
      </w:r>
      <w:r>
        <w:t>и</w:t>
      </w:r>
      <w:r>
        <w:rPr>
          <w:spacing w:val="-4"/>
        </w:rPr>
        <w:t xml:space="preserve"> </w:t>
      </w:r>
      <w:r>
        <w:t>называть</w:t>
      </w:r>
      <w:r>
        <w:rPr>
          <w:spacing w:val="-5"/>
        </w:rPr>
        <w:t xml:space="preserve"> </w:t>
      </w:r>
      <w:r>
        <w:t>пищевую</w:t>
      </w:r>
      <w:r>
        <w:rPr>
          <w:spacing w:val="-3"/>
        </w:rPr>
        <w:t xml:space="preserve"> </w:t>
      </w:r>
      <w:r>
        <w:t>ценность</w:t>
      </w:r>
      <w:r>
        <w:rPr>
          <w:spacing w:val="-4"/>
        </w:rPr>
        <w:t xml:space="preserve"> </w:t>
      </w:r>
      <w:r>
        <w:t>рыбы,</w:t>
      </w:r>
      <w:r>
        <w:rPr>
          <w:spacing w:val="-4"/>
        </w:rPr>
        <w:t xml:space="preserve"> </w:t>
      </w:r>
      <w:r>
        <w:t>морепродуктов</w:t>
      </w:r>
      <w:r>
        <w:rPr>
          <w:spacing w:val="-5"/>
        </w:rPr>
        <w:t xml:space="preserve"> </w:t>
      </w:r>
      <w:r>
        <w:t>продуктов;</w:t>
      </w:r>
      <w:r>
        <w:rPr>
          <w:spacing w:val="-3"/>
        </w:rPr>
        <w:t xml:space="preserve"> </w:t>
      </w:r>
      <w:r>
        <w:t>определять</w:t>
      </w:r>
      <w:r>
        <w:rPr>
          <w:spacing w:val="-4"/>
        </w:rPr>
        <w:t xml:space="preserve"> </w:t>
      </w:r>
      <w:r>
        <w:t xml:space="preserve">качество </w:t>
      </w:r>
      <w:r>
        <w:rPr>
          <w:spacing w:val="-2"/>
        </w:rPr>
        <w:t>рыбы;</w:t>
      </w:r>
    </w:p>
    <w:p w:rsidR="00804CE6" w:rsidRDefault="00BA41A7">
      <w:pPr>
        <w:pStyle w:val="a3"/>
        <w:ind w:right="1465"/>
        <w:jc w:val="left"/>
      </w:pPr>
      <w:r>
        <w:t>знать</w:t>
      </w:r>
      <w:r>
        <w:rPr>
          <w:spacing w:val="-5"/>
        </w:rPr>
        <w:t xml:space="preserve"> </w:t>
      </w:r>
      <w:r>
        <w:t>и</w:t>
      </w:r>
      <w:r>
        <w:rPr>
          <w:spacing w:val="-5"/>
        </w:rPr>
        <w:t xml:space="preserve"> </w:t>
      </w:r>
      <w:r>
        <w:t>называть</w:t>
      </w:r>
      <w:r>
        <w:rPr>
          <w:spacing w:val="-5"/>
        </w:rPr>
        <w:t xml:space="preserve"> </w:t>
      </w:r>
      <w:r>
        <w:t>пищевую</w:t>
      </w:r>
      <w:r>
        <w:rPr>
          <w:spacing w:val="-3"/>
        </w:rPr>
        <w:t xml:space="preserve"> </w:t>
      </w:r>
      <w:r>
        <w:t>ценность</w:t>
      </w:r>
      <w:r>
        <w:rPr>
          <w:spacing w:val="-4"/>
        </w:rPr>
        <w:t xml:space="preserve"> </w:t>
      </w:r>
      <w:r>
        <w:t>мяса</w:t>
      </w:r>
      <w:r>
        <w:rPr>
          <w:spacing w:val="-5"/>
        </w:rPr>
        <w:t xml:space="preserve"> </w:t>
      </w:r>
      <w:r>
        <w:t>животных,</w:t>
      </w:r>
      <w:r>
        <w:rPr>
          <w:spacing w:val="-5"/>
        </w:rPr>
        <w:t xml:space="preserve"> </w:t>
      </w:r>
      <w:r>
        <w:t>мяса</w:t>
      </w:r>
      <w:r>
        <w:rPr>
          <w:spacing w:val="-5"/>
        </w:rPr>
        <w:t xml:space="preserve"> </w:t>
      </w:r>
      <w:r>
        <w:t>птицы,</w:t>
      </w:r>
      <w:r>
        <w:rPr>
          <w:spacing w:val="-5"/>
        </w:rPr>
        <w:t xml:space="preserve"> </w:t>
      </w:r>
      <w:r>
        <w:t>определять</w:t>
      </w:r>
      <w:r>
        <w:rPr>
          <w:spacing w:val="-5"/>
        </w:rPr>
        <w:t xml:space="preserve"> </w:t>
      </w:r>
      <w:r>
        <w:t>качество; называть и выполнять технологии приготовления блюд из рыбы,</w:t>
      </w:r>
    </w:p>
    <w:p w:rsidR="00804CE6" w:rsidRDefault="00BA41A7">
      <w:pPr>
        <w:pStyle w:val="a3"/>
        <w:ind w:right="2337"/>
        <w:jc w:val="left"/>
      </w:pPr>
      <w:r>
        <w:t>характеризовать</w:t>
      </w:r>
      <w:r>
        <w:rPr>
          <w:spacing w:val="-4"/>
        </w:rPr>
        <w:t xml:space="preserve"> </w:t>
      </w:r>
      <w:r>
        <w:t>технологии</w:t>
      </w:r>
      <w:r>
        <w:rPr>
          <w:spacing w:val="-5"/>
        </w:rPr>
        <w:t xml:space="preserve"> </w:t>
      </w:r>
      <w:r>
        <w:t>приготовления</w:t>
      </w:r>
      <w:r>
        <w:rPr>
          <w:spacing w:val="-5"/>
        </w:rPr>
        <w:t xml:space="preserve"> </w:t>
      </w:r>
      <w:r>
        <w:t>из</w:t>
      </w:r>
      <w:r>
        <w:rPr>
          <w:spacing w:val="-7"/>
        </w:rPr>
        <w:t xml:space="preserve"> </w:t>
      </w:r>
      <w:r>
        <w:t>мяса</w:t>
      </w:r>
      <w:r>
        <w:rPr>
          <w:spacing w:val="-6"/>
        </w:rPr>
        <w:t xml:space="preserve"> </w:t>
      </w:r>
      <w:r>
        <w:t>животных,</w:t>
      </w:r>
      <w:r>
        <w:rPr>
          <w:spacing w:val="-5"/>
        </w:rPr>
        <w:t xml:space="preserve"> </w:t>
      </w:r>
      <w:r>
        <w:t>мяса</w:t>
      </w:r>
      <w:r>
        <w:rPr>
          <w:spacing w:val="-6"/>
        </w:rPr>
        <w:t xml:space="preserve"> </w:t>
      </w:r>
      <w:r>
        <w:t>птицы; называть блюда национальной кухни из рыбы, мяса;</w:t>
      </w:r>
    </w:p>
    <w:p w:rsidR="00804CE6" w:rsidRDefault="00BA41A7">
      <w:pPr>
        <w:pStyle w:val="a3"/>
        <w:ind w:right="3670"/>
        <w:jc w:val="left"/>
      </w:pPr>
      <w:r>
        <w:t>характеризовать конструкционные особенности костюма;</w:t>
      </w:r>
      <w:r>
        <w:rPr>
          <w:spacing w:val="80"/>
        </w:rPr>
        <w:t xml:space="preserve"> </w:t>
      </w:r>
      <w:r>
        <w:t>выбирать</w:t>
      </w:r>
      <w:r>
        <w:rPr>
          <w:spacing w:val="-4"/>
        </w:rPr>
        <w:t xml:space="preserve"> </w:t>
      </w:r>
      <w:r>
        <w:t>текстильные</w:t>
      </w:r>
      <w:r>
        <w:rPr>
          <w:spacing w:val="-9"/>
        </w:rPr>
        <w:t xml:space="preserve"> </w:t>
      </w:r>
      <w:r>
        <w:t>материалы</w:t>
      </w:r>
      <w:r>
        <w:rPr>
          <w:spacing w:val="-5"/>
        </w:rPr>
        <w:t xml:space="preserve"> </w:t>
      </w:r>
      <w:r>
        <w:t>для</w:t>
      </w:r>
      <w:r>
        <w:rPr>
          <w:spacing w:val="-5"/>
        </w:rPr>
        <w:t xml:space="preserve"> </w:t>
      </w:r>
      <w:r>
        <w:t>изделий</w:t>
      </w:r>
      <w:r>
        <w:rPr>
          <w:spacing w:val="-7"/>
        </w:rPr>
        <w:t xml:space="preserve"> </w:t>
      </w:r>
      <w:r>
        <w:t>с</w:t>
      </w:r>
      <w:r>
        <w:rPr>
          <w:spacing w:val="-4"/>
        </w:rPr>
        <w:t xml:space="preserve"> </w:t>
      </w:r>
      <w:r>
        <w:t>учетом</w:t>
      </w:r>
      <w:r>
        <w:rPr>
          <w:spacing w:val="-5"/>
        </w:rPr>
        <w:t xml:space="preserve"> </w:t>
      </w:r>
      <w:r>
        <w:t>их</w:t>
      </w:r>
      <w:r>
        <w:rPr>
          <w:spacing w:val="-3"/>
        </w:rPr>
        <w:t xml:space="preserve"> </w:t>
      </w:r>
      <w:r>
        <w:t>свойств; самостоятельно выполнять чертеж выкроек швейного изделия;</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708"/>
        <w:jc w:val="left"/>
      </w:pPr>
      <w:r>
        <w:lastRenderedPageBreak/>
        <w:t>соблюдать</w:t>
      </w:r>
      <w:r>
        <w:rPr>
          <w:spacing w:val="-4"/>
        </w:rPr>
        <w:t xml:space="preserve"> </w:t>
      </w:r>
      <w:r>
        <w:t>последовательность</w:t>
      </w:r>
      <w:r>
        <w:rPr>
          <w:spacing w:val="-6"/>
        </w:rPr>
        <w:t xml:space="preserve"> </w:t>
      </w:r>
      <w:r>
        <w:t>технологических операций</w:t>
      </w:r>
      <w:r>
        <w:rPr>
          <w:spacing w:val="-5"/>
        </w:rPr>
        <w:t xml:space="preserve"> </w:t>
      </w:r>
      <w:r>
        <w:t>по</w:t>
      </w:r>
      <w:r>
        <w:rPr>
          <w:spacing w:val="-5"/>
        </w:rPr>
        <w:t xml:space="preserve"> </w:t>
      </w:r>
      <w:r>
        <w:t>раскрою,</w:t>
      </w:r>
      <w:r>
        <w:rPr>
          <w:spacing w:val="-5"/>
        </w:rPr>
        <w:t xml:space="preserve"> </w:t>
      </w:r>
      <w:r>
        <w:t>пошиву</w:t>
      </w:r>
      <w:r>
        <w:rPr>
          <w:spacing w:val="-12"/>
        </w:rPr>
        <w:t xml:space="preserve"> </w:t>
      </w:r>
      <w:r>
        <w:t>и</w:t>
      </w:r>
      <w:r>
        <w:rPr>
          <w:spacing w:val="-5"/>
        </w:rPr>
        <w:t xml:space="preserve"> </w:t>
      </w:r>
      <w:r>
        <w:t xml:space="preserve">отделке </w:t>
      </w:r>
      <w:r>
        <w:rPr>
          <w:spacing w:val="-2"/>
        </w:rPr>
        <w:t>изделия;</w:t>
      </w:r>
    </w:p>
    <w:p w:rsidR="00804CE6" w:rsidRDefault="00BA41A7">
      <w:pPr>
        <w:pStyle w:val="a3"/>
        <w:spacing w:before="1"/>
        <w:ind w:right="777"/>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изучаемыми</w:t>
      </w:r>
      <w:r>
        <w:rPr>
          <w:spacing w:val="-5"/>
        </w:rPr>
        <w:t xml:space="preserve"> </w:t>
      </w:r>
      <w:r>
        <w:t>технологиями,</w:t>
      </w:r>
      <w:r>
        <w:rPr>
          <w:spacing w:val="-5"/>
        </w:rPr>
        <w:t xml:space="preserve"> </w:t>
      </w:r>
      <w:r>
        <w:t>их</w:t>
      </w:r>
      <w:r>
        <w:rPr>
          <w:spacing w:val="-3"/>
        </w:rPr>
        <w:t xml:space="preserve"> </w:t>
      </w:r>
      <w:r>
        <w:t>востребованность на рынке труда.</w:t>
      </w:r>
    </w:p>
    <w:p w:rsidR="00804CE6" w:rsidRDefault="00BA41A7">
      <w:pPr>
        <w:pStyle w:val="Heading6"/>
      </w:pPr>
      <w:r>
        <w:t>Модуль</w:t>
      </w:r>
      <w:r>
        <w:rPr>
          <w:spacing w:val="-1"/>
        </w:rPr>
        <w:t xml:space="preserve"> </w:t>
      </w:r>
      <w:r>
        <w:rPr>
          <w:spacing w:val="-2"/>
        </w:rPr>
        <w:t>«Робототехника»</w:t>
      </w:r>
    </w:p>
    <w:p w:rsidR="00804CE6" w:rsidRDefault="00BA41A7">
      <w:pPr>
        <w:ind w:left="424"/>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 5</w:t>
      </w:r>
      <w:r>
        <w:rPr>
          <w:b/>
          <w:spacing w:val="-1"/>
          <w:sz w:val="24"/>
        </w:rPr>
        <w:t xml:space="preserve"> </w:t>
      </w:r>
      <w:r>
        <w:rPr>
          <w:b/>
          <w:spacing w:val="-2"/>
          <w:sz w:val="24"/>
        </w:rPr>
        <w:t>классе:</w:t>
      </w:r>
    </w:p>
    <w:p w:rsidR="00804CE6" w:rsidRDefault="00BA41A7">
      <w:pPr>
        <w:pStyle w:val="a3"/>
        <w:ind w:right="3072"/>
        <w:jc w:val="left"/>
      </w:pPr>
      <w:r>
        <w:t>классифицировать</w:t>
      </w:r>
      <w:r>
        <w:rPr>
          <w:spacing w:val="-5"/>
        </w:rPr>
        <w:t xml:space="preserve"> </w:t>
      </w:r>
      <w:r>
        <w:t>и</w:t>
      </w:r>
      <w:r>
        <w:rPr>
          <w:spacing w:val="-7"/>
        </w:rPr>
        <w:t xml:space="preserve"> </w:t>
      </w:r>
      <w:r>
        <w:t>характеризовать</w:t>
      </w:r>
      <w:r>
        <w:rPr>
          <w:spacing w:val="-4"/>
        </w:rPr>
        <w:t xml:space="preserve"> </w:t>
      </w:r>
      <w:r>
        <w:t>роботов</w:t>
      </w:r>
      <w:r>
        <w:rPr>
          <w:spacing w:val="-7"/>
        </w:rPr>
        <w:t xml:space="preserve"> </w:t>
      </w:r>
      <w:r>
        <w:t>по</w:t>
      </w:r>
      <w:r>
        <w:rPr>
          <w:spacing w:val="-5"/>
        </w:rPr>
        <w:t xml:space="preserve"> </w:t>
      </w:r>
      <w:r>
        <w:t>видам</w:t>
      </w:r>
      <w:r>
        <w:rPr>
          <w:spacing w:val="-6"/>
        </w:rPr>
        <w:t xml:space="preserve"> </w:t>
      </w:r>
      <w:r>
        <w:t>и</w:t>
      </w:r>
      <w:r>
        <w:rPr>
          <w:spacing w:val="-5"/>
        </w:rPr>
        <w:t xml:space="preserve"> </w:t>
      </w:r>
      <w:r>
        <w:t>назначению; знать основные законы робототехники;</w:t>
      </w:r>
    </w:p>
    <w:p w:rsidR="00804CE6" w:rsidRDefault="00BA41A7">
      <w:pPr>
        <w:pStyle w:val="a3"/>
        <w:ind w:right="1465"/>
        <w:jc w:val="left"/>
      </w:pPr>
      <w:r>
        <w:t>называть и характеризовать назначение деталей робототехнического конструктора; характеризовать</w:t>
      </w:r>
      <w:r>
        <w:rPr>
          <w:spacing w:val="-5"/>
        </w:rPr>
        <w:t xml:space="preserve"> </w:t>
      </w:r>
      <w:r>
        <w:t>составные</w:t>
      </w:r>
      <w:r>
        <w:rPr>
          <w:spacing w:val="-8"/>
        </w:rPr>
        <w:t xml:space="preserve"> </w:t>
      </w:r>
      <w:r>
        <w:t>части</w:t>
      </w:r>
      <w:r>
        <w:rPr>
          <w:spacing w:val="-5"/>
        </w:rPr>
        <w:t xml:space="preserve"> </w:t>
      </w:r>
      <w:r>
        <w:t>роботов,</w:t>
      </w:r>
      <w:r>
        <w:rPr>
          <w:spacing w:val="-6"/>
        </w:rPr>
        <w:t xml:space="preserve"> </w:t>
      </w:r>
      <w:r>
        <w:t>датчики</w:t>
      </w:r>
      <w:r>
        <w:rPr>
          <w:spacing w:val="-6"/>
        </w:rPr>
        <w:t xml:space="preserve"> </w:t>
      </w:r>
      <w:r>
        <w:t>в</w:t>
      </w:r>
      <w:r>
        <w:rPr>
          <w:spacing w:val="-7"/>
        </w:rPr>
        <w:t xml:space="preserve"> </w:t>
      </w:r>
      <w:r>
        <w:t>современных</w:t>
      </w:r>
      <w:r>
        <w:rPr>
          <w:spacing w:val="-5"/>
        </w:rPr>
        <w:t xml:space="preserve"> </w:t>
      </w:r>
      <w:r>
        <w:t xml:space="preserve">робототехнических </w:t>
      </w:r>
      <w:r>
        <w:rPr>
          <w:spacing w:val="-2"/>
        </w:rPr>
        <w:t>системах;</w:t>
      </w:r>
    </w:p>
    <w:p w:rsidR="00804CE6" w:rsidRDefault="00BA41A7">
      <w:pPr>
        <w:pStyle w:val="a3"/>
        <w:ind w:right="1465"/>
        <w:jc w:val="left"/>
      </w:pPr>
      <w:r>
        <w:t>получить</w:t>
      </w:r>
      <w:r>
        <w:rPr>
          <w:spacing w:val="-4"/>
        </w:rPr>
        <w:t xml:space="preserve"> </w:t>
      </w:r>
      <w:r>
        <w:t>опыт</w:t>
      </w:r>
      <w:r>
        <w:rPr>
          <w:spacing w:val="-5"/>
        </w:rPr>
        <w:t xml:space="preserve"> </w:t>
      </w:r>
      <w:r>
        <w:t>моделирования</w:t>
      </w:r>
      <w:r>
        <w:rPr>
          <w:spacing w:val="-3"/>
        </w:rPr>
        <w:t xml:space="preserve"> </w:t>
      </w:r>
      <w:r>
        <w:t>машин</w:t>
      </w:r>
      <w:r>
        <w:rPr>
          <w:spacing w:val="-5"/>
        </w:rPr>
        <w:t xml:space="preserve"> </w:t>
      </w:r>
      <w:r>
        <w:t>и</w:t>
      </w:r>
      <w:r>
        <w:rPr>
          <w:spacing w:val="-5"/>
        </w:rPr>
        <w:t xml:space="preserve"> </w:t>
      </w:r>
      <w:r>
        <w:t>механизмов</w:t>
      </w:r>
      <w:r>
        <w:rPr>
          <w:spacing w:val="-6"/>
        </w:rPr>
        <w:t xml:space="preserve"> </w:t>
      </w:r>
      <w:r>
        <w:t>с</w:t>
      </w:r>
      <w:r>
        <w:rPr>
          <w:spacing w:val="-7"/>
        </w:rPr>
        <w:t xml:space="preserve"> </w:t>
      </w:r>
      <w:r>
        <w:t>помощью</w:t>
      </w:r>
      <w:r>
        <w:rPr>
          <w:spacing w:val="-5"/>
        </w:rPr>
        <w:t xml:space="preserve"> </w:t>
      </w:r>
      <w:r>
        <w:t xml:space="preserve">робототехнического </w:t>
      </w:r>
      <w:r>
        <w:rPr>
          <w:spacing w:val="-2"/>
        </w:rPr>
        <w:t>конструктора;</w:t>
      </w:r>
    </w:p>
    <w:p w:rsidR="00804CE6" w:rsidRDefault="00BA41A7">
      <w:pPr>
        <w:pStyle w:val="a3"/>
        <w:ind w:right="1465"/>
        <w:jc w:val="left"/>
      </w:pPr>
      <w:r>
        <w:t>применять</w:t>
      </w:r>
      <w:r>
        <w:rPr>
          <w:spacing w:val="-6"/>
        </w:rPr>
        <w:t xml:space="preserve"> </w:t>
      </w:r>
      <w:r>
        <w:t>навыки</w:t>
      </w:r>
      <w:r>
        <w:rPr>
          <w:spacing w:val="-5"/>
        </w:rPr>
        <w:t xml:space="preserve"> </w:t>
      </w:r>
      <w:r>
        <w:t>моделирования</w:t>
      </w:r>
      <w:r>
        <w:rPr>
          <w:spacing w:val="-5"/>
        </w:rPr>
        <w:t xml:space="preserve"> </w:t>
      </w:r>
      <w:r>
        <w:t>машин</w:t>
      </w:r>
      <w:r>
        <w:rPr>
          <w:spacing w:val="-5"/>
        </w:rPr>
        <w:t xml:space="preserve"> </w:t>
      </w:r>
      <w:r>
        <w:t>и</w:t>
      </w:r>
      <w:r>
        <w:rPr>
          <w:spacing w:val="-5"/>
        </w:rPr>
        <w:t xml:space="preserve"> </w:t>
      </w:r>
      <w:r>
        <w:t>механизмов</w:t>
      </w:r>
      <w:r>
        <w:rPr>
          <w:spacing w:val="-6"/>
        </w:rPr>
        <w:t xml:space="preserve"> </w:t>
      </w:r>
      <w:r>
        <w:t>с</w:t>
      </w:r>
      <w:r>
        <w:rPr>
          <w:spacing w:val="-7"/>
        </w:rPr>
        <w:t xml:space="preserve"> </w:t>
      </w:r>
      <w:r>
        <w:t>помощью</w:t>
      </w:r>
      <w:r>
        <w:rPr>
          <w:spacing w:val="-5"/>
        </w:rPr>
        <w:t xml:space="preserve"> </w:t>
      </w:r>
      <w:r>
        <w:t xml:space="preserve">робототехнического </w:t>
      </w:r>
      <w:r>
        <w:rPr>
          <w:spacing w:val="-2"/>
        </w:rPr>
        <w:t>конструктора;</w:t>
      </w:r>
    </w:p>
    <w:p w:rsidR="00804CE6" w:rsidRDefault="00BA41A7">
      <w:pPr>
        <w:pStyle w:val="a3"/>
        <w:jc w:val="left"/>
      </w:pPr>
      <w:r>
        <w:t>владеть</w:t>
      </w:r>
      <w:r>
        <w:rPr>
          <w:spacing w:val="-4"/>
        </w:rPr>
        <w:t xml:space="preserve"> </w:t>
      </w:r>
      <w:r>
        <w:t>навыками</w:t>
      </w:r>
      <w:r>
        <w:rPr>
          <w:spacing w:val="-5"/>
        </w:rPr>
        <w:t xml:space="preserve"> </w:t>
      </w:r>
      <w:r>
        <w:t>индивидуальной</w:t>
      </w:r>
      <w:r>
        <w:rPr>
          <w:spacing w:val="-5"/>
        </w:rPr>
        <w:t xml:space="preserve"> </w:t>
      </w:r>
      <w:r>
        <w:t>и</w:t>
      </w:r>
      <w:r>
        <w:rPr>
          <w:spacing w:val="-5"/>
        </w:rPr>
        <w:t xml:space="preserve"> </w:t>
      </w:r>
      <w:r>
        <w:t>коллективной</w:t>
      </w:r>
      <w:r>
        <w:rPr>
          <w:spacing w:val="-5"/>
        </w:rPr>
        <w:t xml:space="preserve"> </w:t>
      </w:r>
      <w:r>
        <w:t>деятельности,</w:t>
      </w:r>
      <w:r>
        <w:rPr>
          <w:spacing w:val="-5"/>
        </w:rPr>
        <w:t xml:space="preserve"> </w:t>
      </w:r>
      <w:r>
        <w:t>направленной</w:t>
      </w:r>
      <w:r>
        <w:rPr>
          <w:spacing w:val="-5"/>
        </w:rPr>
        <w:t xml:space="preserve"> </w:t>
      </w:r>
      <w:r>
        <w:t>на</w:t>
      </w:r>
      <w:r>
        <w:rPr>
          <w:spacing w:val="-6"/>
        </w:rPr>
        <w:t xml:space="preserve"> </w:t>
      </w:r>
      <w:r>
        <w:t>создание робототехнического продукта;</w:t>
      </w:r>
    </w:p>
    <w:p w:rsidR="00804CE6" w:rsidRDefault="00BA41A7">
      <w:pPr>
        <w:pStyle w:val="a3"/>
        <w:spacing w:before="1"/>
        <w:ind w:right="4097"/>
        <w:jc w:val="left"/>
      </w:pPr>
      <w:r>
        <w:t>характеризовать</w:t>
      </w:r>
      <w:r>
        <w:rPr>
          <w:spacing w:val="-7"/>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8"/>
        </w:rPr>
        <w:t xml:space="preserve"> </w:t>
      </w:r>
      <w:r>
        <w:t xml:space="preserve">робототехникой. К концу обучения в </w:t>
      </w:r>
      <w:r>
        <w:rPr>
          <w:b/>
        </w:rPr>
        <w:t>6 классе</w:t>
      </w:r>
      <w:r>
        <w:t>:</w:t>
      </w:r>
    </w:p>
    <w:p w:rsidR="00804CE6" w:rsidRDefault="00BA41A7">
      <w:pPr>
        <w:pStyle w:val="a3"/>
        <w:ind w:right="2348"/>
        <w:jc w:val="left"/>
      </w:pPr>
      <w:r>
        <w:t>называть виды транспортных роботов, описывать их назначение; конструировать</w:t>
      </w:r>
      <w:r>
        <w:rPr>
          <w:spacing w:val="-6"/>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5"/>
        </w:rPr>
        <w:t xml:space="preserve"> </w:t>
      </w:r>
      <w:r>
        <w:t>усовершенствовать</w:t>
      </w:r>
      <w:r>
        <w:rPr>
          <w:spacing w:val="-6"/>
        </w:rPr>
        <w:t xml:space="preserve"> </w:t>
      </w:r>
      <w:r>
        <w:t>конструкцию; программировать мобильного робота;</w:t>
      </w:r>
    </w:p>
    <w:p w:rsidR="00804CE6" w:rsidRDefault="00BA41A7">
      <w:pPr>
        <w:pStyle w:val="a3"/>
        <w:jc w:val="left"/>
      </w:pPr>
      <w:r>
        <w:t>управлять</w:t>
      </w:r>
      <w:r>
        <w:rPr>
          <w:spacing w:val="-7"/>
        </w:rPr>
        <w:t xml:space="preserve"> </w:t>
      </w:r>
      <w:r>
        <w:t>мобильными</w:t>
      </w:r>
      <w:r>
        <w:rPr>
          <w:spacing w:val="-6"/>
        </w:rPr>
        <w:t xml:space="preserve"> </w:t>
      </w:r>
      <w:r>
        <w:t>роботами</w:t>
      </w:r>
      <w:r>
        <w:rPr>
          <w:spacing w:val="-5"/>
        </w:rPr>
        <w:t xml:space="preserve"> </w:t>
      </w:r>
      <w:r>
        <w:t>в</w:t>
      </w:r>
      <w:r>
        <w:rPr>
          <w:spacing w:val="-6"/>
        </w:rPr>
        <w:t xml:space="preserve"> </w:t>
      </w:r>
      <w:r>
        <w:t>компьютерно-управляемых</w:t>
      </w:r>
      <w:r>
        <w:rPr>
          <w:spacing w:val="-4"/>
        </w:rPr>
        <w:t xml:space="preserve"> </w:t>
      </w:r>
      <w:r>
        <w:rPr>
          <w:spacing w:val="-2"/>
        </w:rPr>
        <w:t>средах;</w:t>
      </w:r>
    </w:p>
    <w:p w:rsidR="00804CE6" w:rsidRDefault="00BA41A7">
      <w:pPr>
        <w:pStyle w:val="a3"/>
        <w:ind w:right="708"/>
        <w:jc w:val="left"/>
      </w:pPr>
      <w:r>
        <w:t>называть</w:t>
      </w:r>
      <w:r>
        <w:rPr>
          <w:spacing w:val="-4"/>
        </w:rPr>
        <w:t xml:space="preserve"> </w:t>
      </w:r>
      <w:r>
        <w:t>и</w:t>
      </w:r>
      <w:r>
        <w:rPr>
          <w:spacing w:val="-7"/>
        </w:rPr>
        <w:t xml:space="preserve"> </w:t>
      </w:r>
      <w:r>
        <w:t>характеризовать</w:t>
      </w:r>
      <w:r>
        <w:rPr>
          <w:spacing w:val="-4"/>
        </w:rPr>
        <w:t xml:space="preserve"> </w:t>
      </w:r>
      <w:r>
        <w:t>датчики,</w:t>
      </w:r>
      <w:r>
        <w:rPr>
          <w:spacing w:val="-8"/>
        </w:rPr>
        <w:t xml:space="preserve"> </w:t>
      </w:r>
      <w:r>
        <w:t>использованные</w:t>
      </w:r>
      <w:r>
        <w:rPr>
          <w:spacing w:val="-7"/>
        </w:rPr>
        <w:t xml:space="preserve"> </w:t>
      </w:r>
      <w:r>
        <w:t>при</w:t>
      </w:r>
      <w:r>
        <w:rPr>
          <w:spacing w:val="-5"/>
        </w:rPr>
        <w:t xml:space="preserve"> </w:t>
      </w:r>
      <w:r>
        <w:t>проектировании</w:t>
      </w:r>
      <w:r>
        <w:rPr>
          <w:spacing w:val="-5"/>
        </w:rPr>
        <w:t xml:space="preserve"> </w:t>
      </w:r>
      <w:r>
        <w:t>мобильного</w:t>
      </w:r>
      <w:r>
        <w:rPr>
          <w:spacing w:val="-5"/>
        </w:rPr>
        <w:t xml:space="preserve"> </w:t>
      </w:r>
      <w:r>
        <w:t>робота; уметь осуществлять робототехнические проекты;</w:t>
      </w:r>
    </w:p>
    <w:p w:rsidR="00804CE6" w:rsidRDefault="00BA41A7">
      <w:pPr>
        <w:pStyle w:val="a3"/>
        <w:jc w:val="left"/>
      </w:pPr>
      <w:r>
        <w:t>презентовать</w:t>
      </w:r>
      <w:r>
        <w:rPr>
          <w:spacing w:val="-5"/>
        </w:rPr>
        <w:t xml:space="preserve"> </w:t>
      </w:r>
      <w:r>
        <w:rPr>
          <w:spacing w:val="-2"/>
        </w:rPr>
        <w:t>изделие;</w:t>
      </w:r>
    </w:p>
    <w:p w:rsidR="00804CE6" w:rsidRDefault="00BA41A7">
      <w:pPr>
        <w:pStyle w:val="a3"/>
        <w:ind w:right="4097"/>
        <w:jc w:val="left"/>
      </w:pPr>
      <w:r>
        <w:t>характеризовать</w:t>
      </w:r>
      <w:r>
        <w:rPr>
          <w:spacing w:val="-6"/>
        </w:rPr>
        <w:t xml:space="preserve"> </w:t>
      </w:r>
      <w:r>
        <w:t>мир</w:t>
      </w:r>
      <w:r>
        <w:rPr>
          <w:spacing w:val="-7"/>
        </w:rPr>
        <w:t xml:space="preserve"> </w:t>
      </w:r>
      <w:r>
        <w:t>профессий,</w:t>
      </w:r>
      <w:r>
        <w:rPr>
          <w:spacing w:val="-7"/>
        </w:rPr>
        <w:t xml:space="preserve"> </w:t>
      </w:r>
      <w:r>
        <w:t>связанных</w:t>
      </w:r>
      <w:r>
        <w:rPr>
          <w:spacing w:val="-6"/>
        </w:rPr>
        <w:t xml:space="preserve"> </w:t>
      </w:r>
      <w:r>
        <w:t>с</w:t>
      </w:r>
      <w:r>
        <w:rPr>
          <w:spacing w:val="-8"/>
        </w:rPr>
        <w:t xml:space="preserve"> </w:t>
      </w:r>
      <w:r>
        <w:t xml:space="preserve">робототехникой. К концу обучения в </w:t>
      </w:r>
      <w:r>
        <w:rPr>
          <w:b/>
        </w:rPr>
        <w:t>7 классе</w:t>
      </w:r>
      <w:r>
        <w:t>:</w:t>
      </w:r>
    </w:p>
    <w:p w:rsidR="00804CE6" w:rsidRDefault="00BA41A7">
      <w:pPr>
        <w:pStyle w:val="a3"/>
        <w:ind w:right="1465"/>
        <w:jc w:val="left"/>
      </w:pPr>
      <w:r>
        <w:t>называть</w:t>
      </w:r>
      <w:r>
        <w:rPr>
          <w:spacing w:val="-5"/>
        </w:rPr>
        <w:t xml:space="preserve"> </w:t>
      </w:r>
      <w:r>
        <w:t>виды</w:t>
      </w:r>
      <w:r>
        <w:rPr>
          <w:spacing w:val="-6"/>
        </w:rPr>
        <w:t xml:space="preserve"> </w:t>
      </w:r>
      <w:r>
        <w:t>промышленных</w:t>
      </w:r>
      <w:r>
        <w:rPr>
          <w:spacing w:val="-5"/>
        </w:rPr>
        <w:t xml:space="preserve"> </w:t>
      </w:r>
      <w:r>
        <w:t>роботов,</w:t>
      </w:r>
      <w:r>
        <w:rPr>
          <w:spacing w:val="-6"/>
        </w:rPr>
        <w:t xml:space="preserve"> </w:t>
      </w:r>
      <w:r>
        <w:t>описывать</w:t>
      </w:r>
      <w:r>
        <w:rPr>
          <w:spacing w:val="-5"/>
        </w:rPr>
        <w:t xml:space="preserve"> </w:t>
      </w:r>
      <w:r>
        <w:t>их</w:t>
      </w:r>
      <w:r>
        <w:rPr>
          <w:spacing w:val="-4"/>
        </w:rPr>
        <w:t xml:space="preserve"> </w:t>
      </w:r>
      <w:r>
        <w:t>назначение</w:t>
      </w:r>
      <w:r>
        <w:rPr>
          <w:spacing w:val="-7"/>
        </w:rPr>
        <w:t xml:space="preserve"> </w:t>
      </w:r>
      <w:r>
        <w:t>и</w:t>
      </w:r>
      <w:r>
        <w:rPr>
          <w:spacing w:val="-6"/>
        </w:rPr>
        <w:t xml:space="preserve"> </w:t>
      </w:r>
      <w:r>
        <w:t>функции; характеризовать беспилотные автоматизированные системы;</w:t>
      </w:r>
    </w:p>
    <w:p w:rsidR="00804CE6" w:rsidRDefault="00BA41A7">
      <w:pPr>
        <w:pStyle w:val="a3"/>
        <w:jc w:val="left"/>
      </w:pPr>
      <w:r>
        <w:t>назвать</w:t>
      </w:r>
      <w:r>
        <w:rPr>
          <w:spacing w:val="-4"/>
        </w:rPr>
        <w:t xml:space="preserve"> </w:t>
      </w:r>
      <w:r>
        <w:t>виды</w:t>
      </w:r>
      <w:r>
        <w:rPr>
          <w:spacing w:val="-2"/>
        </w:rPr>
        <w:t xml:space="preserve"> </w:t>
      </w:r>
      <w:r>
        <w:t>бытовых</w:t>
      </w:r>
      <w:r>
        <w:rPr>
          <w:spacing w:val="-3"/>
        </w:rPr>
        <w:t xml:space="preserve"> </w:t>
      </w:r>
      <w:r>
        <w:t>роботов,</w:t>
      </w:r>
      <w:r>
        <w:rPr>
          <w:spacing w:val="-2"/>
        </w:rPr>
        <w:t xml:space="preserve"> </w:t>
      </w:r>
      <w:r>
        <w:t>описывать</w:t>
      </w:r>
      <w:r>
        <w:rPr>
          <w:spacing w:val="-1"/>
        </w:rPr>
        <w:t xml:space="preserve"> </w:t>
      </w:r>
      <w:r>
        <w:t>их</w:t>
      </w:r>
      <w:r>
        <w:rPr>
          <w:spacing w:val="-3"/>
        </w:rPr>
        <w:t xml:space="preserve"> </w:t>
      </w:r>
      <w:r>
        <w:t>назначение</w:t>
      </w:r>
      <w:r>
        <w:rPr>
          <w:spacing w:val="-3"/>
        </w:rPr>
        <w:t xml:space="preserve"> </w:t>
      </w:r>
      <w:r>
        <w:t>и</w:t>
      </w:r>
      <w:r>
        <w:rPr>
          <w:spacing w:val="-2"/>
        </w:rPr>
        <w:t xml:space="preserve"> функции;</w:t>
      </w:r>
    </w:p>
    <w:p w:rsidR="00804CE6" w:rsidRDefault="00BA41A7">
      <w:pPr>
        <w:pStyle w:val="a3"/>
        <w:ind w:right="708"/>
        <w:jc w:val="left"/>
      </w:pPr>
      <w:r>
        <w:t>использовать</w:t>
      </w:r>
      <w:r>
        <w:rPr>
          <w:spacing w:val="-3"/>
        </w:rPr>
        <w:t xml:space="preserve"> </w:t>
      </w:r>
      <w:r>
        <w:t>датчики</w:t>
      </w:r>
      <w:r>
        <w:rPr>
          <w:spacing w:val="-4"/>
        </w:rPr>
        <w:t xml:space="preserve"> </w:t>
      </w:r>
      <w:r>
        <w:t>и</w:t>
      </w:r>
      <w:r>
        <w:rPr>
          <w:spacing w:val="-6"/>
        </w:rPr>
        <w:t xml:space="preserve"> </w:t>
      </w:r>
      <w:r>
        <w:t>программировать</w:t>
      </w:r>
      <w:r>
        <w:rPr>
          <w:spacing w:val="-3"/>
        </w:rPr>
        <w:t xml:space="preserve"> </w:t>
      </w:r>
      <w:r>
        <w:t>действие</w:t>
      </w:r>
      <w:r>
        <w:rPr>
          <w:spacing w:val="-3"/>
        </w:rPr>
        <w:t xml:space="preserve"> </w:t>
      </w:r>
      <w:r>
        <w:t>учебного</w:t>
      </w:r>
      <w:r>
        <w:rPr>
          <w:spacing w:val="-4"/>
        </w:rPr>
        <w:t xml:space="preserve"> </w:t>
      </w:r>
      <w:r>
        <w:t>робота</w:t>
      </w:r>
      <w:r>
        <w:rPr>
          <w:spacing w:val="-5"/>
        </w:rPr>
        <w:t xml:space="preserve"> </w:t>
      </w:r>
      <w:r>
        <w:t>в</w:t>
      </w:r>
      <w:r>
        <w:rPr>
          <w:spacing w:val="-5"/>
        </w:rPr>
        <w:t xml:space="preserve"> </w:t>
      </w:r>
      <w:r>
        <w:t>зависимости</w:t>
      </w:r>
      <w:r>
        <w:rPr>
          <w:spacing w:val="-3"/>
        </w:rPr>
        <w:t xml:space="preserve"> </w:t>
      </w:r>
      <w:r>
        <w:t>от</w:t>
      </w:r>
      <w:r>
        <w:rPr>
          <w:spacing w:val="-4"/>
        </w:rPr>
        <w:t xml:space="preserve"> </w:t>
      </w:r>
      <w:r>
        <w:t xml:space="preserve">задач </w:t>
      </w:r>
      <w:r>
        <w:rPr>
          <w:spacing w:val="-2"/>
        </w:rPr>
        <w:t>проекта;</w:t>
      </w:r>
    </w:p>
    <w:p w:rsidR="00804CE6" w:rsidRDefault="00BA41A7">
      <w:pPr>
        <w:pStyle w:val="a3"/>
        <w:ind w:right="708"/>
        <w:jc w:val="left"/>
      </w:pPr>
      <w:r>
        <w:t>осуществлять</w:t>
      </w:r>
      <w:r>
        <w:rPr>
          <w:spacing w:val="-6"/>
        </w:rPr>
        <w:t xml:space="preserve"> </w:t>
      </w:r>
      <w:r>
        <w:t>робототехнические</w:t>
      </w:r>
      <w:r>
        <w:rPr>
          <w:spacing w:val="-7"/>
        </w:rPr>
        <w:t xml:space="preserve"> </w:t>
      </w:r>
      <w:r>
        <w:t>проекты,</w:t>
      </w:r>
      <w:r>
        <w:rPr>
          <w:spacing w:val="-6"/>
        </w:rPr>
        <w:t xml:space="preserve"> </w:t>
      </w:r>
      <w:r>
        <w:t>совершенствовать</w:t>
      </w:r>
      <w:r>
        <w:rPr>
          <w:spacing w:val="-5"/>
        </w:rPr>
        <w:t xml:space="preserve"> </w:t>
      </w:r>
      <w:r>
        <w:t>конструкцию,</w:t>
      </w:r>
      <w:r>
        <w:rPr>
          <w:spacing w:val="-6"/>
        </w:rPr>
        <w:t xml:space="preserve"> </w:t>
      </w:r>
      <w:r>
        <w:t>испытывать</w:t>
      </w:r>
      <w:r>
        <w:rPr>
          <w:spacing w:val="-7"/>
        </w:rPr>
        <w:t xml:space="preserve"> </w:t>
      </w:r>
      <w:r>
        <w:t>и презентовать результат проекта;</w:t>
      </w:r>
    </w:p>
    <w:p w:rsidR="00804CE6" w:rsidRDefault="00BA41A7">
      <w:pPr>
        <w:pStyle w:val="a3"/>
        <w:ind w:right="4097"/>
        <w:jc w:val="left"/>
      </w:pPr>
      <w:r>
        <w:t>характеризовать</w:t>
      </w:r>
      <w:r>
        <w:rPr>
          <w:spacing w:val="-6"/>
        </w:rPr>
        <w:t xml:space="preserve"> </w:t>
      </w:r>
      <w:r>
        <w:t>мир</w:t>
      </w:r>
      <w:r>
        <w:rPr>
          <w:spacing w:val="-7"/>
        </w:rPr>
        <w:t xml:space="preserve"> </w:t>
      </w:r>
      <w:r>
        <w:t>профессий,</w:t>
      </w:r>
      <w:r>
        <w:rPr>
          <w:spacing w:val="-7"/>
        </w:rPr>
        <w:t xml:space="preserve"> </w:t>
      </w:r>
      <w:r>
        <w:t>связанных</w:t>
      </w:r>
      <w:r>
        <w:rPr>
          <w:spacing w:val="-6"/>
        </w:rPr>
        <w:t xml:space="preserve"> </w:t>
      </w:r>
      <w:r>
        <w:t>с</w:t>
      </w:r>
      <w:r>
        <w:rPr>
          <w:spacing w:val="-8"/>
        </w:rPr>
        <w:t xml:space="preserve"> </w:t>
      </w:r>
      <w:r>
        <w:t xml:space="preserve">робототехникой. К концу обучения в </w:t>
      </w:r>
      <w:r>
        <w:rPr>
          <w:b/>
        </w:rPr>
        <w:t>8 классе</w:t>
      </w:r>
      <w:r>
        <w:t>:</w:t>
      </w:r>
    </w:p>
    <w:p w:rsidR="00804CE6" w:rsidRDefault="00BA41A7">
      <w:pPr>
        <w:pStyle w:val="a3"/>
        <w:spacing w:before="1"/>
        <w:jc w:val="left"/>
      </w:pPr>
      <w:r>
        <w:t>приводить</w:t>
      </w:r>
      <w:r>
        <w:rPr>
          <w:spacing w:val="-4"/>
        </w:rPr>
        <w:t xml:space="preserve"> </w:t>
      </w:r>
      <w:r>
        <w:t>примеры</w:t>
      </w:r>
      <w:r>
        <w:rPr>
          <w:spacing w:val="-5"/>
        </w:rPr>
        <w:t xml:space="preserve"> </w:t>
      </w:r>
      <w:r>
        <w:t>из</w:t>
      </w:r>
      <w:r>
        <w:rPr>
          <w:spacing w:val="-6"/>
        </w:rPr>
        <w:t xml:space="preserve"> </w:t>
      </w:r>
      <w:r>
        <w:t>истории</w:t>
      </w:r>
      <w:r>
        <w:rPr>
          <w:spacing w:val="-5"/>
        </w:rPr>
        <w:t xml:space="preserve"> </w:t>
      </w:r>
      <w:r>
        <w:t>развития</w:t>
      </w:r>
      <w:r>
        <w:rPr>
          <w:spacing w:val="-7"/>
        </w:rPr>
        <w:t xml:space="preserve"> </w:t>
      </w:r>
      <w:r>
        <w:t>беспилотного</w:t>
      </w:r>
      <w:r>
        <w:rPr>
          <w:spacing w:val="-5"/>
        </w:rPr>
        <w:t xml:space="preserve"> </w:t>
      </w:r>
      <w:r>
        <w:t>авиастроения,</w:t>
      </w:r>
      <w:r>
        <w:rPr>
          <w:spacing w:val="-7"/>
        </w:rPr>
        <w:t xml:space="preserve"> </w:t>
      </w:r>
      <w:r>
        <w:t>применения</w:t>
      </w:r>
      <w:r>
        <w:rPr>
          <w:spacing w:val="-5"/>
        </w:rPr>
        <w:t xml:space="preserve"> </w:t>
      </w:r>
      <w:r>
        <w:t>беспилотных летательных аппаратов;</w:t>
      </w:r>
    </w:p>
    <w:p w:rsidR="00804CE6" w:rsidRDefault="00BA41A7">
      <w:pPr>
        <w:pStyle w:val="a3"/>
        <w:ind w:right="708"/>
        <w:jc w:val="left"/>
      </w:pPr>
      <w:r>
        <w:t>характеризовать</w:t>
      </w:r>
      <w:r>
        <w:rPr>
          <w:spacing w:val="-5"/>
        </w:rPr>
        <w:t xml:space="preserve"> </w:t>
      </w:r>
      <w:r>
        <w:t>конструкцию</w:t>
      </w:r>
      <w:r>
        <w:rPr>
          <w:spacing w:val="-6"/>
        </w:rPr>
        <w:t xml:space="preserve"> </w:t>
      </w:r>
      <w:r>
        <w:t>беспилотных</w:t>
      </w:r>
      <w:r>
        <w:rPr>
          <w:spacing w:val="-4"/>
        </w:rPr>
        <w:t xml:space="preserve"> </w:t>
      </w:r>
      <w:r>
        <w:t>летательных</w:t>
      </w:r>
      <w:r>
        <w:rPr>
          <w:spacing w:val="-4"/>
        </w:rPr>
        <w:t xml:space="preserve"> </w:t>
      </w:r>
      <w:r>
        <w:t>аппаратов;</w:t>
      </w:r>
      <w:r>
        <w:rPr>
          <w:spacing w:val="-6"/>
        </w:rPr>
        <w:t xml:space="preserve"> </w:t>
      </w:r>
      <w:r>
        <w:t>описывать</w:t>
      </w:r>
      <w:r>
        <w:rPr>
          <w:spacing w:val="-5"/>
        </w:rPr>
        <w:t xml:space="preserve"> </w:t>
      </w:r>
      <w:r>
        <w:t>сферы</w:t>
      </w:r>
      <w:r>
        <w:rPr>
          <w:spacing w:val="-6"/>
        </w:rPr>
        <w:t xml:space="preserve"> </w:t>
      </w:r>
      <w:r>
        <w:t>их применения; выполнять сборку беспилотного летательного аппарата;</w:t>
      </w:r>
    </w:p>
    <w:p w:rsidR="00804CE6" w:rsidRDefault="00BA41A7">
      <w:pPr>
        <w:pStyle w:val="a3"/>
        <w:jc w:val="left"/>
      </w:pPr>
      <w:r>
        <w:t>выполнять</w:t>
      </w:r>
      <w:r>
        <w:rPr>
          <w:spacing w:val="-9"/>
        </w:rPr>
        <w:t xml:space="preserve"> </w:t>
      </w:r>
      <w:r>
        <w:t>пилотирование</w:t>
      </w:r>
      <w:r>
        <w:rPr>
          <w:spacing w:val="-7"/>
        </w:rPr>
        <w:t xml:space="preserve"> </w:t>
      </w:r>
      <w:r>
        <w:t>беспилотных</w:t>
      </w:r>
      <w:r>
        <w:rPr>
          <w:spacing w:val="-4"/>
        </w:rPr>
        <w:t xml:space="preserve"> </w:t>
      </w:r>
      <w:r>
        <w:t>летательных</w:t>
      </w:r>
      <w:r>
        <w:rPr>
          <w:spacing w:val="-5"/>
        </w:rPr>
        <w:t xml:space="preserve"> </w:t>
      </w:r>
      <w:r>
        <w:rPr>
          <w:spacing w:val="-2"/>
        </w:rPr>
        <w:t>аппаратов;</w:t>
      </w:r>
    </w:p>
    <w:p w:rsidR="00804CE6" w:rsidRDefault="00BA41A7">
      <w:pPr>
        <w:pStyle w:val="a3"/>
        <w:ind w:right="708"/>
        <w:jc w:val="left"/>
      </w:pPr>
      <w:r>
        <w:t>соблюдать правила безопасного пилотирования беспилотных летательных аппаратов; 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3"/>
        </w:rPr>
        <w:t xml:space="preserve"> </w:t>
      </w:r>
      <w:r>
        <w:t>с</w:t>
      </w:r>
      <w:r>
        <w:rPr>
          <w:spacing w:val="-2"/>
        </w:rPr>
        <w:t xml:space="preserve"> </w:t>
      </w:r>
      <w:r>
        <w:t>робототехникой,</w:t>
      </w:r>
      <w:r>
        <w:rPr>
          <w:spacing w:val="-7"/>
        </w:rPr>
        <w:t xml:space="preserve"> </w:t>
      </w:r>
      <w:r>
        <w:t>их</w:t>
      </w:r>
      <w:r>
        <w:rPr>
          <w:spacing w:val="-2"/>
        </w:rPr>
        <w:t xml:space="preserve"> </w:t>
      </w:r>
      <w:r>
        <w:t>востребованность</w:t>
      </w:r>
      <w:r>
        <w:rPr>
          <w:spacing w:val="-3"/>
        </w:rPr>
        <w:t xml:space="preserve"> </w:t>
      </w:r>
      <w:r>
        <w:t>на</w:t>
      </w:r>
      <w:r>
        <w:rPr>
          <w:spacing w:val="-5"/>
        </w:rPr>
        <w:t xml:space="preserve"> </w:t>
      </w:r>
      <w:r>
        <w:t xml:space="preserve">рынке </w:t>
      </w:r>
      <w:r>
        <w:rPr>
          <w:spacing w:val="-2"/>
        </w:rPr>
        <w:t>труда.</w:t>
      </w:r>
    </w:p>
    <w:p w:rsidR="00804CE6" w:rsidRDefault="00BA41A7">
      <w:pPr>
        <w:pStyle w:val="Heading6"/>
      </w:pPr>
      <w:r>
        <w:t>К</w:t>
      </w:r>
      <w:r>
        <w:rPr>
          <w:spacing w:val="-1"/>
        </w:rPr>
        <w:t xml:space="preserve"> </w:t>
      </w:r>
      <w:r>
        <w:t>концу</w:t>
      </w:r>
      <w:r>
        <w:rPr>
          <w:spacing w:val="-1"/>
        </w:rPr>
        <w:t xml:space="preserve"> </w:t>
      </w:r>
      <w:r>
        <w:t>обучения</w:t>
      </w:r>
      <w:r>
        <w:rPr>
          <w:spacing w:val="-1"/>
        </w:rPr>
        <w:t xml:space="preserve"> </w:t>
      </w:r>
      <w:r>
        <w:t>в 9</w:t>
      </w:r>
      <w:r>
        <w:rPr>
          <w:spacing w:val="-1"/>
        </w:rPr>
        <w:t xml:space="preserve"> </w:t>
      </w:r>
      <w:r>
        <w:rPr>
          <w:spacing w:val="-2"/>
        </w:rPr>
        <w:t>классе:</w:t>
      </w:r>
    </w:p>
    <w:p w:rsidR="00804CE6" w:rsidRDefault="00BA41A7">
      <w:pPr>
        <w:pStyle w:val="a3"/>
        <w:ind w:right="1991"/>
        <w:jc w:val="left"/>
      </w:pPr>
      <w:r>
        <w:t>характеризовать автоматизированные и роботизированные системы; характеризовать</w:t>
      </w:r>
      <w:r>
        <w:rPr>
          <w:spacing w:val="-6"/>
        </w:rPr>
        <w:t xml:space="preserve"> </w:t>
      </w:r>
      <w:r>
        <w:t>современные</w:t>
      </w:r>
      <w:r>
        <w:rPr>
          <w:spacing w:val="-9"/>
        </w:rPr>
        <w:t xml:space="preserve"> </w:t>
      </w:r>
      <w:r>
        <w:t>технологии</w:t>
      </w:r>
      <w:r>
        <w:rPr>
          <w:spacing w:val="-7"/>
        </w:rPr>
        <w:t xml:space="preserve"> </w:t>
      </w:r>
      <w:r>
        <w:t>в</w:t>
      </w:r>
      <w:r>
        <w:rPr>
          <w:spacing w:val="-6"/>
        </w:rPr>
        <w:t xml:space="preserve"> </w:t>
      </w:r>
      <w:r>
        <w:t>управлении</w:t>
      </w:r>
      <w:r>
        <w:rPr>
          <w:spacing w:val="-7"/>
        </w:rPr>
        <w:t xml:space="preserve"> </w:t>
      </w:r>
      <w:r>
        <w:t>автоматизированными</w:t>
      </w:r>
      <w:r>
        <w:rPr>
          <w:spacing w:val="-7"/>
        </w:rPr>
        <w:t xml:space="preserve"> </w:t>
      </w:r>
      <w:r>
        <w:t>и</w:t>
      </w:r>
    </w:p>
    <w:p w:rsidR="00804CE6" w:rsidRDefault="00BA41A7">
      <w:pPr>
        <w:pStyle w:val="a3"/>
        <w:jc w:val="left"/>
      </w:pPr>
      <w:r>
        <w:t>роботизированными</w:t>
      </w:r>
      <w:r>
        <w:rPr>
          <w:spacing w:val="-6"/>
        </w:rPr>
        <w:t xml:space="preserve"> </w:t>
      </w:r>
      <w:r>
        <w:t>системами</w:t>
      </w:r>
      <w:r>
        <w:rPr>
          <w:spacing w:val="-6"/>
        </w:rPr>
        <w:t xml:space="preserve"> </w:t>
      </w:r>
      <w:r>
        <w:t>(искусственный</w:t>
      </w:r>
      <w:r>
        <w:rPr>
          <w:spacing w:val="-6"/>
        </w:rPr>
        <w:t xml:space="preserve"> </w:t>
      </w:r>
      <w:r>
        <w:t>интеллект,</w:t>
      </w:r>
      <w:r>
        <w:rPr>
          <w:spacing w:val="-6"/>
        </w:rPr>
        <w:t xml:space="preserve"> </w:t>
      </w:r>
      <w:r>
        <w:t>нейротехнологии,</w:t>
      </w:r>
      <w:r>
        <w:rPr>
          <w:spacing w:val="-6"/>
        </w:rPr>
        <w:t xml:space="preserve"> </w:t>
      </w:r>
      <w:r>
        <w:t>машинное</w:t>
      </w:r>
      <w:r>
        <w:rPr>
          <w:spacing w:val="-7"/>
        </w:rPr>
        <w:t xml:space="preserve"> </w:t>
      </w:r>
      <w:r>
        <w:t>зрение, телеметрия и пр.), назвать области их применения;</w:t>
      </w:r>
    </w:p>
    <w:p w:rsidR="00804CE6" w:rsidRDefault="00BA41A7">
      <w:pPr>
        <w:pStyle w:val="a3"/>
        <w:ind w:right="708"/>
        <w:jc w:val="left"/>
      </w:pPr>
      <w:r>
        <w:t>характеризовать</w:t>
      </w:r>
      <w:r>
        <w:rPr>
          <w:spacing w:val="-4"/>
        </w:rPr>
        <w:t xml:space="preserve"> </w:t>
      </w:r>
      <w:r>
        <w:t>принципы</w:t>
      </w:r>
      <w:r>
        <w:rPr>
          <w:spacing w:val="-5"/>
        </w:rPr>
        <w:t xml:space="preserve"> </w:t>
      </w:r>
      <w:r>
        <w:t>работы</w:t>
      </w:r>
      <w:r>
        <w:rPr>
          <w:spacing w:val="-5"/>
        </w:rPr>
        <w:t xml:space="preserve"> </w:t>
      </w:r>
      <w:r>
        <w:t>системы</w:t>
      </w:r>
      <w:r>
        <w:rPr>
          <w:spacing w:val="-5"/>
        </w:rPr>
        <w:t xml:space="preserve"> </w:t>
      </w:r>
      <w:r>
        <w:t>интернет</w:t>
      </w:r>
      <w:r>
        <w:rPr>
          <w:spacing w:val="-5"/>
        </w:rPr>
        <w:t xml:space="preserve"> </w:t>
      </w:r>
      <w:r>
        <w:t>вещей;</w:t>
      </w:r>
      <w:r>
        <w:rPr>
          <w:spacing w:val="-5"/>
        </w:rPr>
        <w:t xml:space="preserve"> </w:t>
      </w:r>
      <w:r>
        <w:t>сферы</w:t>
      </w:r>
      <w:r>
        <w:rPr>
          <w:spacing w:val="-5"/>
        </w:rPr>
        <w:t xml:space="preserve"> </w:t>
      </w:r>
      <w:r>
        <w:t>применения</w:t>
      </w:r>
      <w:r>
        <w:rPr>
          <w:spacing w:val="-5"/>
        </w:rPr>
        <w:t xml:space="preserve"> </w:t>
      </w:r>
      <w:r>
        <w:t>системы интернет вещей в промышленности и быту;</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анализировать</w:t>
      </w:r>
      <w:r>
        <w:rPr>
          <w:spacing w:val="-7"/>
        </w:rPr>
        <w:t xml:space="preserve"> </w:t>
      </w:r>
      <w:r>
        <w:t>перспективы</w:t>
      </w:r>
      <w:r>
        <w:rPr>
          <w:spacing w:val="-5"/>
        </w:rPr>
        <w:t xml:space="preserve"> </w:t>
      </w:r>
      <w:r>
        <w:t>развития</w:t>
      </w:r>
      <w:r>
        <w:rPr>
          <w:spacing w:val="-7"/>
        </w:rPr>
        <w:t xml:space="preserve"> </w:t>
      </w:r>
      <w:r>
        <w:t>беспилотной</w:t>
      </w:r>
      <w:r>
        <w:rPr>
          <w:spacing w:val="-3"/>
        </w:rPr>
        <w:t xml:space="preserve"> </w:t>
      </w:r>
      <w:r>
        <w:rPr>
          <w:spacing w:val="-2"/>
        </w:rPr>
        <w:t>робототехники;</w:t>
      </w:r>
    </w:p>
    <w:p w:rsidR="00804CE6" w:rsidRDefault="00BA41A7">
      <w:pPr>
        <w:pStyle w:val="a3"/>
        <w:ind w:right="1465"/>
        <w:jc w:val="left"/>
      </w:pPr>
      <w:r>
        <w:t>конструировать и моделировать автоматизированные и робототехнические системы с использованием</w:t>
      </w:r>
      <w:r>
        <w:rPr>
          <w:spacing w:val="-6"/>
        </w:rPr>
        <w:t xml:space="preserve"> </w:t>
      </w:r>
      <w:r>
        <w:t>материальных</w:t>
      </w:r>
      <w:r>
        <w:rPr>
          <w:spacing w:val="-6"/>
        </w:rPr>
        <w:t xml:space="preserve"> </w:t>
      </w:r>
      <w:r>
        <w:t>конструкторов</w:t>
      </w:r>
      <w:r>
        <w:rPr>
          <w:spacing w:val="-6"/>
        </w:rPr>
        <w:t xml:space="preserve"> </w:t>
      </w:r>
      <w:r>
        <w:t>с</w:t>
      </w:r>
      <w:r>
        <w:rPr>
          <w:spacing w:val="-6"/>
        </w:rPr>
        <w:t xml:space="preserve"> </w:t>
      </w:r>
      <w:r>
        <w:t>компьютерным</w:t>
      </w:r>
      <w:r>
        <w:rPr>
          <w:spacing w:val="-5"/>
        </w:rPr>
        <w:t xml:space="preserve"> </w:t>
      </w:r>
      <w:r>
        <w:t>управлением</w:t>
      </w:r>
      <w:r>
        <w:rPr>
          <w:spacing w:val="-6"/>
        </w:rPr>
        <w:t xml:space="preserve"> </w:t>
      </w:r>
      <w:r>
        <w:t>и</w:t>
      </w:r>
      <w:r>
        <w:rPr>
          <w:spacing w:val="-5"/>
        </w:rPr>
        <w:t xml:space="preserve"> </w:t>
      </w:r>
      <w:r>
        <w:t xml:space="preserve">обратной </w:t>
      </w:r>
      <w:r>
        <w:rPr>
          <w:spacing w:val="-2"/>
        </w:rPr>
        <w:t>связью;</w:t>
      </w:r>
    </w:p>
    <w:p w:rsidR="00804CE6" w:rsidRDefault="00BA41A7">
      <w:pPr>
        <w:pStyle w:val="a3"/>
        <w:spacing w:before="1"/>
        <w:ind w:right="1465"/>
        <w:jc w:val="left"/>
      </w:pPr>
      <w:r>
        <w:t>составлять</w:t>
      </w:r>
      <w:r>
        <w:rPr>
          <w:spacing w:val="-5"/>
        </w:rPr>
        <w:t xml:space="preserve"> </w:t>
      </w:r>
      <w:r>
        <w:t>алгоритмы</w:t>
      </w:r>
      <w:r>
        <w:rPr>
          <w:spacing w:val="-5"/>
        </w:rPr>
        <w:t xml:space="preserve"> </w:t>
      </w:r>
      <w:r>
        <w:t>и</w:t>
      </w:r>
      <w:r>
        <w:rPr>
          <w:spacing w:val="-6"/>
        </w:rPr>
        <w:t xml:space="preserve"> </w:t>
      </w:r>
      <w:r>
        <w:t>программы</w:t>
      </w:r>
      <w:r>
        <w:rPr>
          <w:spacing w:val="-5"/>
        </w:rPr>
        <w:t xml:space="preserve"> </w:t>
      </w:r>
      <w:r>
        <w:t>по</w:t>
      </w:r>
      <w:r>
        <w:rPr>
          <w:spacing w:val="-3"/>
        </w:rPr>
        <w:t xml:space="preserve"> </w:t>
      </w:r>
      <w:r>
        <w:t>управлению</w:t>
      </w:r>
      <w:r>
        <w:rPr>
          <w:spacing w:val="-5"/>
        </w:rPr>
        <w:t xml:space="preserve"> </w:t>
      </w:r>
      <w:r>
        <w:t>робототехническими</w:t>
      </w:r>
      <w:r>
        <w:rPr>
          <w:spacing w:val="-5"/>
        </w:rPr>
        <w:t xml:space="preserve"> </w:t>
      </w:r>
      <w:r>
        <w:t>системами; использовать языки программирования для управления роботами;</w:t>
      </w:r>
    </w:p>
    <w:p w:rsidR="00804CE6" w:rsidRDefault="00BA41A7">
      <w:pPr>
        <w:pStyle w:val="a3"/>
        <w:ind w:right="4017"/>
        <w:jc w:val="left"/>
      </w:pPr>
      <w:r>
        <w:t>осуществлять</w:t>
      </w:r>
      <w:r>
        <w:rPr>
          <w:spacing w:val="-8"/>
        </w:rPr>
        <w:t xml:space="preserve"> </w:t>
      </w:r>
      <w:r>
        <w:t>управление</w:t>
      </w:r>
      <w:r>
        <w:rPr>
          <w:spacing w:val="-10"/>
        </w:rPr>
        <w:t xml:space="preserve"> </w:t>
      </w:r>
      <w:r>
        <w:t>групповым</w:t>
      </w:r>
      <w:r>
        <w:rPr>
          <w:spacing w:val="-10"/>
        </w:rPr>
        <w:t xml:space="preserve"> </w:t>
      </w:r>
      <w:r>
        <w:t>взаимодействием</w:t>
      </w:r>
      <w:r>
        <w:rPr>
          <w:spacing w:val="-10"/>
        </w:rPr>
        <w:t xml:space="preserve"> </w:t>
      </w:r>
      <w:r>
        <w:t>роботов; соблюдать правила безопасного пилотирования;</w:t>
      </w:r>
      <w:r>
        <w:rPr>
          <w:spacing w:val="40"/>
        </w:rPr>
        <w:t xml:space="preserve"> </w:t>
      </w:r>
      <w:r>
        <w:t>самостоятельно осуществлять робототехнические проекты;</w:t>
      </w:r>
    </w:p>
    <w:p w:rsidR="00804CE6" w:rsidRDefault="00BA41A7">
      <w:pPr>
        <w:pStyle w:val="a3"/>
        <w:ind w:right="708"/>
        <w:jc w:val="left"/>
      </w:pPr>
      <w:r>
        <w:t>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3"/>
        </w:rPr>
        <w:t xml:space="preserve"> </w:t>
      </w:r>
      <w:r>
        <w:t>с</w:t>
      </w:r>
      <w:r>
        <w:rPr>
          <w:spacing w:val="-5"/>
        </w:rPr>
        <w:t xml:space="preserve"> </w:t>
      </w:r>
      <w:r>
        <w:t>робототехникой,</w:t>
      </w:r>
      <w:r>
        <w:rPr>
          <w:spacing w:val="-7"/>
        </w:rPr>
        <w:t xml:space="preserve"> </w:t>
      </w:r>
      <w:r>
        <w:t>их</w:t>
      </w:r>
      <w:r>
        <w:rPr>
          <w:spacing w:val="-2"/>
        </w:rPr>
        <w:t xml:space="preserve"> </w:t>
      </w:r>
      <w:r>
        <w:t>востребованность</w:t>
      </w:r>
      <w:r>
        <w:rPr>
          <w:spacing w:val="-3"/>
        </w:rPr>
        <w:t xml:space="preserve"> </w:t>
      </w:r>
      <w:r>
        <w:t>на</w:t>
      </w:r>
      <w:r>
        <w:rPr>
          <w:spacing w:val="-5"/>
        </w:rPr>
        <w:t xml:space="preserve"> </w:t>
      </w:r>
      <w:r>
        <w:t xml:space="preserve">рынке </w:t>
      </w:r>
      <w:r>
        <w:rPr>
          <w:spacing w:val="-2"/>
        </w:rPr>
        <w:t>труда.</w:t>
      </w:r>
    </w:p>
    <w:p w:rsidR="00804CE6" w:rsidRDefault="00BA41A7">
      <w:pPr>
        <w:pStyle w:val="Heading5"/>
      </w:pPr>
      <w:r>
        <w:t>ВАРИАТИВНЫЕ</w:t>
      </w:r>
      <w:r>
        <w:rPr>
          <w:spacing w:val="-4"/>
        </w:rPr>
        <w:t xml:space="preserve"> </w:t>
      </w:r>
      <w:r>
        <w:rPr>
          <w:spacing w:val="-2"/>
        </w:rPr>
        <w:t>МОДУЛИ</w:t>
      </w:r>
    </w:p>
    <w:p w:rsidR="00804CE6" w:rsidRDefault="00BA41A7">
      <w:pPr>
        <w:pStyle w:val="Heading6"/>
      </w:pPr>
      <w:r>
        <w:t>Модуль</w:t>
      </w:r>
      <w:r>
        <w:rPr>
          <w:spacing w:val="-8"/>
        </w:rPr>
        <w:t xml:space="preserve"> </w:t>
      </w:r>
      <w:r>
        <w:t>«Автоматизированные</w:t>
      </w:r>
      <w:r>
        <w:rPr>
          <w:spacing w:val="-8"/>
        </w:rPr>
        <w:t xml:space="preserve"> </w:t>
      </w:r>
      <w:r>
        <w:rPr>
          <w:spacing w:val="-2"/>
        </w:rPr>
        <w:t>системы»</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9 </w:t>
      </w:r>
      <w:r>
        <w:rPr>
          <w:b/>
          <w:spacing w:val="-2"/>
          <w:sz w:val="24"/>
        </w:rPr>
        <w:t>классах</w:t>
      </w:r>
      <w:r>
        <w:rPr>
          <w:spacing w:val="-2"/>
          <w:sz w:val="24"/>
        </w:rPr>
        <w:t>:</w:t>
      </w:r>
    </w:p>
    <w:p w:rsidR="00804CE6" w:rsidRDefault="00BA41A7">
      <w:pPr>
        <w:pStyle w:val="a3"/>
        <w:ind w:right="3792"/>
        <w:jc w:val="left"/>
      </w:pPr>
      <w:r>
        <w:t>называть признаки автоматизированных систем, их виды; называть</w:t>
      </w:r>
      <w:r>
        <w:rPr>
          <w:spacing w:val="-9"/>
        </w:rPr>
        <w:t xml:space="preserve"> </w:t>
      </w:r>
      <w:r>
        <w:t>принципы</w:t>
      </w:r>
      <w:r>
        <w:rPr>
          <w:spacing w:val="-9"/>
        </w:rPr>
        <w:t xml:space="preserve"> </w:t>
      </w:r>
      <w:r>
        <w:t>управления</w:t>
      </w:r>
      <w:r>
        <w:rPr>
          <w:spacing w:val="-10"/>
        </w:rPr>
        <w:t xml:space="preserve"> </w:t>
      </w:r>
      <w:r>
        <w:t>технологическими</w:t>
      </w:r>
      <w:r>
        <w:rPr>
          <w:spacing w:val="-11"/>
        </w:rPr>
        <w:t xml:space="preserve"> </w:t>
      </w:r>
      <w:r>
        <w:t>процессами;</w:t>
      </w:r>
    </w:p>
    <w:p w:rsidR="00804CE6" w:rsidRDefault="00BA41A7">
      <w:pPr>
        <w:pStyle w:val="a3"/>
        <w:spacing w:before="1"/>
        <w:ind w:right="1465"/>
        <w:jc w:val="left"/>
      </w:pPr>
      <w:r>
        <w:t>характеризовать</w:t>
      </w:r>
      <w:r>
        <w:rPr>
          <w:spacing w:val="-4"/>
        </w:rPr>
        <w:t xml:space="preserve"> </w:t>
      </w:r>
      <w:r>
        <w:t>управляющие</w:t>
      </w:r>
      <w:r>
        <w:rPr>
          <w:spacing w:val="-7"/>
        </w:rPr>
        <w:t xml:space="preserve"> </w:t>
      </w:r>
      <w:r>
        <w:t>и</w:t>
      </w:r>
      <w:r>
        <w:rPr>
          <w:spacing w:val="-4"/>
        </w:rPr>
        <w:t xml:space="preserve"> </w:t>
      </w:r>
      <w:r>
        <w:t>управляемые</w:t>
      </w:r>
      <w:r>
        <w:rPr>
          <w:spacing w:val="-7"/>
        </w:rPr>
        <w:t xml:space="preserve"> </w:t>
      </w:r>
      <w:r>
        <w:t>системы,</w:t>
      </w:r>
      <w:r>
        <w:rPr>
          <w:spacing w:val="-7"/>
        </w:rPr>
        <w:t xml:space="preserve"> </w:t>
      </w:r>
      <w:r>
        <w:t>функции</w:t>
      </w:r>
      <w:r>
        <w:rPr>
          <w:spacing w:val="-7"/>
        </w:rPr>
        <w:t xml:space="preserve"> </w:t>
      </w:r>
      <w:r>
        <w:t>обратной</w:t>
      </w:r>
      <w:r>
        <w:rPr>
          <w:spacing w:val="-7"/>
        </w:rPr>
        <w:t xml:space="preserve"> </w:t>
      </w:r>
      <w:r>
        <w:t>связи; осуществлять управление учебными техническими системами;</w:t>
      </w:r>
    </w:p>
    <w:p w:rsidR="00804CE6" w:rsidRDefault="00BA41A7">
      <w:pPr>
        <w:pStyle w:val="a3"/>
        <w:jc w:val="left"/>
      </w:pPr>
      <w:r>
        <w:t>конструировать</w:t>
      </w:r>
      <w:r>
        <w:rPr>
          <w:spacing w:val="-7"/>
        </w:rPr>
        <w:t xml:space="preserve"> </w:t>
      </w:r>
      <w:r>
        <w:t>автоматизированные</w:t>
      </w:r>
      <w:r>
        <w:rPr>
          <w:spacing w:val="-8"/>
        </w:rPr>
        <w:t xml:space="preserve"> </w:t>
      </w:r>
      <w:r>
        <w:rPr>
          <w:spacing w:val="-2"/>
        </w:rPr>
        <w:t>системы;</w:t>
      </w:r>
    </w:p>
    <w:p w:rsidR="00804CE6" w:rsidRDefault="00BA41A7">
      <w:pPr>
        <w:pStyle w:val="a3"/>
        <w:ind w:right="708"/>
        <w:jc w:val="left"/>
      </w:pPr>
      <w:r>
        <w:t>называть</w:t>
      </w:r>
      <w:r>
        <w:rPr>
          <w:spacing w:val="-4"/>
        </w:rPr>
        <w:t xml:space="preserve"> </w:t>
      </w:r>
      <w:r>
        <w:t>основные</w:t>
      </w:r>
      <w:r>
        <w:rPr>
          <w:spacing w:val="-7"/>
        </w:rPr>
        <w:t xml:space="preserve"> </w:t>
      </w:r>
      <w:r>
        <w:t>электрические</w:t>
      </w:r>
      <w:r>
        <w:rPr>
          <w:spacing w:val="-4"/>
        </w:rPr>
        <w:t xml:space="preserve"> </w:t>
      </w:r>
      <w:r>
        <w:t>устройства</w:t>
      </w:r>
      <w:r>
        <w:rPr>
          <w:spacing w:val="-4"/>
        </w:rPr>
        <w:t xml:space="preserve"> </w:t>
      </w:r>
      <w:r>
        <w:t>и их</w:t>
      </w:r>
      <w:r>
        <w:rPr>
          <w:spacing w:val="-3"/>
        </w:rPr>
        <w:t xml:space="preserve"> </w:t>
      </w:r>
      <w:r>
        <w:t>функции</w:t>
      </w:r>
      <w:r>
        <w:rPr>
          <w:spacing w:val="-7"/>
        </w:rPr>
        <w:t xml:space="preserve"> </w:t>
      </w:r>
      <w:r>
        <w:t>для</w:t>
      </w:r>
      <w:r>
        <w:rPr>
          <w:spacing w:val="-5"/>
        </w:rPr>
        <w:t xml:space="preserve"> </w:t>
      </w:r>
      <w:r>
        <w:t>создания</w:t>
      </w:r>
      <w:r>
        <w:rPr>
          <w:spacing w:val="-5"/>
        </w:rPr>
        <w:t xml:space="preserve"> </w:t>
      </w:r>
      <w:r>
        <w:t xml:space="preserve">автоматизированных </w:t>
      </w:r>
      <w:r>
        <w:rPr>
          <w:spacing w:val="-2"/>
        </w:rPr>
        <w:t>систем;</w:t>
      </w:r>
    </w:p>
    <w:p w:rsidR="00804CE6" w:rsidRDefault="00BA41A7">
      <w:pPr>
        <w:pStyle w:val="a3"/>
        <w:jc w:val="left"/>
      </w:pPr>
      <w:r>
        <w:t>объяснять</w:t>
      </w:r>
      <w:r>
        <w:rPr>
          <w:spacing w:val="-7"/>
        </w:rPr>
        <w:t xml:space="preserve"> </w:t>
      </w:r>
      <w:r>
        <w:t>принцип</w:t>
      </w:r>
      <w:r>
        <w:rPr>
          <w:spacing w:val="-5"/>
        </w:rPr>
        <w:t xml:space="preserve"> </w:t>
      </w:r>
      <w:r>
        <w:t>сборки</w:t>
      </w:r>
      <w:r>
        <w:rPr>
          <w:spacing w:val="-6"/>
        </w:rPr>
        <w:t xml:space="preserve"> </w:t>
      </w:r>
      <w:r>
        <w:t>электрических</w:t>
      </w:r>
      <w:r>
        <w:rPr>
          <w:spacing w:val="-3"/>
        </w:rPr>
        <w:t xml:space="preserve"> </w:t>
      </w:r>
      <w:r>
        <w:rPr>
          <w:spacing w:val="-2"/>
        </w:rPr>
        <w:t>схем;</w:t>
      </w:r>
    </w:p>
    <w:p w:rsidR="00804CE6" w:rsidRDefault="00BA41A7">
      <w:pPr>
        <w:pStyle w:val="a3"/>
        <w:jc w:val="left"/>
      </w:pPr>
      <w:r>
        <w:t>выполнять сборку</w:t>
      </w:r>
      <w:r>
        <w:rPr>
          <w:spacing w:val="-1"/>
        </w:rPr>
        <w:t xml:space="preserve"> </w:t>
      </w:r>
      <w:r>
        <w:t>электрических схем с использованием электрических устройств и систем; определять</w:t>
      </w:r>
      <w:r>
        <w:rPr>
          <w:spacing w:val="-4"/>
        </w:rPr>
        <w:t xml:space="preserve"> </w:t>
      </w:r>
      <w:r>
        <w:t>результат</w:t>
      </w:r>
      <w:r>
        <w:rPr>
          <w:spacing w:val="-4"/>
        </w:rPr>
        <w:t xml:space="preserve"> </w:t>
      </w:r>
      <w:r>
        <w:t>работы</w:t>
      </w:r>
      <w:r>
        <w:rPr>
          <w:spacing w:val="-4"/>
        </w:rPr>
        <w:t xml:space="preserve"> </w:t>
      </w:r>
      <w:r>
        <w:t>электрической</w:t>
      </w:r>
      <w:r>
        <w:rPr>
          <w:spacing w:val="-4"/>
        </w:rPr>
        <w:t xml:space="preserve"> </w:t>
      </w:r>
      <w:r>
        <w:t>схемы</w:t>
      </w:r>
      <w:r>
        <w:rPr>
          <w:spacing w:val="-4"/>
        </w:rPr>
        <w:t xml:space="preserve"> </w:t>
      </w:r>
      <w:r>
        <w:t>при</w:t>
      </w:r>
      <w:r>
        <w:rPr>
          <w:spacing w:val="-6"/>
        </w:rPr>
        <w:t xml:space="preserve"> </w:t>
      </w:r>
      <w:r>
        <w:t>использовании</w:t>
      </w:r>
      <w:r>
        <w:rPr>
          <w:spacing w:val="-4"/>
        </w:rPr>
        <w:t xml:space="preserve"> </w:t>
      </w:r>
      <w:r>
        <w:t>различных</w:t>
      </w:r>
      <w:r>
        <w:rPr>
          <w:spacing w:val="-2"/>
        </w:rPr>
        <w:t xml:space="preserve"> </w:t>
      </w:r>
      <w:r>
        <w:t>элементов; осуществлять программирование автоматизированных систем на основе использования программированных логических реле;</w:t>
      </w:r>
    </w:p>
    <w:p w:rsidR="00804CE6" w:rsidRDefault="00BA41A7">
      <w:pPr>
        <w:pStyle w:val="a3"/>
        <w:jc w:val="left"/>
      </w:pPr>
      <w:r>
        <w:t>разрабатывать</w:t>
      </w:r>
      <w:r>
        <w:rPr>
          <w:spacing w:val="-5"/>
        </w:rPr>
        <w:t xml:space="preserve"> </w:t>
      </w:r>
      <w:r>
        <w:t>проекты</w:t>
      </w:r>
      <w:r>
        <w:rPr>
          <w:spacing w:val="-6"/>
        </w:rPr>
        <w:t xml:space="preserve"> </w:t>
      </w:r>
      <w:r>
        <w:t>автоматизированных</w:t>
      </w:r>
      <w:r>
        <w:rPr>
          <w:spacing w:val="-4"/>
        </w:rPr>
        <w:t xml:space="preserve"> </w:t>
      </w:r>
      <w:r>
        <w:t>систем,</w:t>
      </w:r>
      <w:r>
        <w:rPr>
          <w:spacing w:val="-6"/>
        </w:rPr>
        <w:t xml:space="preserve"> </w:t>
      </w:r>
      <w:r>
        <w:t>направленных</w:t>
      </w:r>
      <w:r>
        <w:rPr>
          <w:spacing w:val="-5"/>
        </w:rPr>
        <w:t xml:space="preserve"> </w:t>
      </w:r>
      <w:r>
        <w:t>на</w:t>
      </w:r>
      <w:r>
        <w:rPr>
          <w:spacing w:val="-9"/>
        </w:rPr>
        <w:t xml:space="preserve"> </w:t>
      </w:r>
      <w:r>
        <w:t>эффективное</w:t>
      </w:r>
      <w:r>
        <w:rPr>
          <w:spacing w:val="-5"/>
        </w:rPr>
        <w:t xml:space="preserve"> </w:t>
      </w:r>
      <w:r>
        <w:t>управление технологическими процессами на производстве и в быту;</w:t>
      </w:r>
    </w:p>
    <w:p w:rsidR="00804CE6" w:rsidRDefault="00BA41A7">
      <w:pPr>
        <w:pStyle w:val="a3"/>
        <w:ind w:right="1465"/>
        <w:jc w:val="left"/>
      </w:pPr>
      <w:r>
        <w:t>характеризовать</w:t>
      </w:r>
      <w:r>
        <w:rPr>
          <w:spacing w:val="-5"/>
        </w:rPr>
        <w:t xml:space="preserve"> </w:t>
      </w:r>
      <w:r>
        <w:t>мир</w:t>
      </w:r>
      <w:r>
        <w:rPr>
          <w:spacing w:val="-6"/>
        </w:rPr>
        <w:t xml:space="preserve"> </w:t>
      </w:r>
      <w:r>
        <w:t>профессий,</w:t>
      </w:r>
      <w:r>
        <w:rPr>
          <w:spacing w:val="-6"/>
        </w:rPr>
        <w:t xml:space="preserve"> </w:t>
      </w:r>
      <w:r>
        <w:t>связанных</w:t>
      </w:r>
      <w:r>
        <w:rPr>
          <w:spacing w:val="-5"/>
        </w:rPr>
        <w:t xml:space="preserve"> </w:t>
      </w:r>
      <w:r>
        <w:t>с</w:t>
      </w:r>
      <w:r>
        <w:rPr>
          <w:spacing w:val="-7"/>
        </w:rPr>
        <w:t xml:space="preserve"> </w:t>
      </w:r>
      <w:r>
        <w:t>автоматизированными</w:t>
      </w:r>
      <w:r>
        <w:rPr>
          <w:spacing w:val="-6"/>
        </w:rPr>
        <w:t xml:space="preserve"> </w:t>
      </w:r>
      <w:r>
        <w:t>системами,</w:t>
      </w:r>
      <w:r>
        <w:rPr>
          <w:spacing w:val="-6"/>
        </w:rPr>
        <w:t xml:space="preserve"> </w:t>
      </w:r>
      <w:r>
        <w:t>их востребованность на региональном рынке труда.</w:t>
      </w:r>
    </w:p>
    <w:p w:rsidR="00804CE6" w:rsidRDefault="00BA41A7">
      <w:pPr>
        <w:pStyle w:val="Heading6"/>
      </w:pPr>
      <w:r>
        <w:t>Модуль</w:t>
      </w:r>
      <w:r>
        <w:rPr>
          <w:spacing w:val="-1"/>
        </w:rPr>
        <w:t xml:space="preserve"> </w:t>
      </w:r>
      <w:r>
        <w:rPr>
          <w:spacing w:val="-2"/>
        </w:rPr>
        <w:t>«Животноводство»</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7–8 </w:t>
      </w:r>
      <w:r>
        <w:rPr>
          <w:b/>
          <w:spacing w:val="-2"/>
          <w:sz w:val="24"/>
        </w:rPr>
        <w:t>классах</w:t>
      </w:r>
      <w:r>
        <w:rPr>
          <w:spacing w:val="-2"/>
          <w:sz w:val="24"/>
        </w:rPr>
        <w:t>:</w:t>
      </w:r>
    </w:p>
    <w:p w:rsidR="00804CE6" w:rsidRDefault="00BA41A7">
      <w:pPr>
        <w:pStyle w:val="a3"/>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rsidR="00804CE6" w:rsidRDefault="00BA41A7">
      <w:pPr>
        <w:pStyle w:val="a3"/>
        <w:ind w:right="738"/>
        <w:jc w:val="left"/>
      </w:pPr>
      <w:r>
        <w:t>характеризовать</w:t>
      </w:r>
      <w:r>
        <w:rPr>
          <w:spacing w:val="-5"/>
        </w:rPr>
        <w:t xml:space="preserve"> </w:t>
      </w:r>
      <w:r>
        <w:t>особенности</w:t>
      </w:r>
      <w:r>
        <w:rPr>
          <w:spacing w:val="-5"/>
        </w:rPr>
        <w:t xml:space="preserve"> </w:t>
      </w:r>
      <w:r>
        <w:t>основных</w:t>
      </w:r>
      <w:r>
        <w:rPr>
          <w:spacing w:val="-4"/>
        </w:rPr>
        <w:t xml:space="preserve"> </w:t>
      </w:r>
      <w:r>
        <w:t>видов</w:t>
      </w:r>
      <w:r>
        <w:rPr>
          <w:spacing w:val="-9"/>
        </w:rPr>
        <w:t xml:space="preserve"> </w:t>
      </w:r>
      <w:r>
        <w:t>сельскохозяйственных</w:t>
      </w:r>
      <w:r>
        <w:rPr>
          <w:spacing w:val="-7"/>
        </w:rPr>
        <w:t xml:space="preserve"> </w:t>
      </w:r>
      <w:r>
        <w:t>животных</w:t>
      </w:r>
      <w:r>
        <w:rPr>
          <w:spacing w:val="-4"/>
        </w:rPr>
        <w:t xml:space="preserve"> </w:t>
      </w:r>
      <w:r>
        <w:t>своего</w:t>
      </w:r>
      <w:r>
        <w:rPr>
          <w:spacing w:val="-6"/>
        </w:rPr>
        <w:t xml:space="preserve"> </w:t>
      </w:r>
      <w:r>
        <w:t xml:space="preserve">региона; описывать полный технологический цикл получения продукции животноводства своего </w:t>
      </w:r>
      <w:r>
        <w:rPr>
          <w:spacing w:val="-2"/>
        </w:rPr>
        <w:t>региона;</w:t>
      </w:r>
    </w:p>
    <w:p w:rsidR="00804CE6" w:rsidRDefault="00BA41A7">
      <w:pPr>
        <w:pStyle w:val="a3"/>
        <w:ind w:right="1465"/>
        <w:jc w:val="left"/>
      </w:pPr>
      <w:r>
        <w:t>называть</w:t>
      </w:r>
      <w:r>
        <w:rPr>
          <w:spacing w:val="-4"/>
        </w:rPr>
        <w:t xml:space="preserve"> </w:t>
      </w:r>
      <w:r>
        <w:t>виды</w:t>
      </w:r>
      <w:r>
        <w:rPr>
          <w:spacing w:val="-5"/>
        </w:rPr>
        <w:t xml:space="preserve"> </w:t>
      </w:r>
      <w:r>
        <w:t>сельскохозяйственных</w:t>
      </w:r>
      <w:r>
        <w:rPr>
          <w:spacing w:val="-3"/>
        </w:rPr>
        <w:t xml:space="preserve"> </w:t>
      </w:r>
      <w:r>
        <w:t>животных,</w:t>
      </w:r>
      <w:r>
        <w:rPr>
          <w:spacing w:val="-8"/>
        </w:rPr>
        <w:t xml:space="preserve"> </w:t>
      </w:r>
      <w:r>
        <w:t>характерных</w:t>
      </w:r>
      <w:r>
        <w:rPr>
          <w:spacing w:val="-3"/>
        </w:rPr>
        <w:t xml:space="preserve"> </w:t>
      </w:r>
      <w:r>
        <w:t>для</w:t>
      </w:r>
      <w:r>
        <w:rPr>
          <w:spacing w:val="-5"/>
        </w:rPr>
        <w:t xml:space="preserve"> </w:t>
      </w:r>
      <w:r>
        <w:t>данного</w:t>
      </w:r>
      <w:r>
        <w:rPr>
          <w:spacing w:val="-5"/>
        </w:rPr>
        <w:t xml:space="preserve"> </w:t>
      </w:r>
      <w:r>
        <w:t>региона; оценивать условия содержания животных в различных условиях;</w:t>
      </w:r>
    </w:p>
    <w:p w:rsidR="00804CE6" w:rsidRDefault="00BA41A7">
      <w:pPr>
        <w:pStyle w:val="a3"/>
        <w:spacing w:before="1"/>
        <w:ind w:right="1465"/>
        <w:jc w:val="left"/>
      </w:pPr>
      <w:r>
        <w:t>владеть</w:t>
      </w:r>
      <w:r>
        <w:rPr>
          <w:spacing w:val="-4"/>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6"/>
        </w:rPr>
        <w:t xml:space="preserve"> </w:t>
      </w:r>
      <w:r>
        <w:t>или</w:t>
      </w:r>
      <w:r>
        <w:rPr>
          <w:spacing w:val="-4"/>
        </w:rPr>
        <w:t xml:space="preserve"> </w:t>
      </w:r>
      <w:r>
        <w:t>пораненным</w:t>
      </w:r>
      <w:r>
        <w:rPr>
          <w:spacing w:val="-7"/>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804CE6" w:rsidRDefault="00BA41A7">
      <w:pPr>
        <w:pStyle w:val="a3"/>
        <w:ind w:right="1465"/>
        <w:jc w:val="left"/>
      </w:pPr>
      <w:r>
        <w:t>объяснять особенности сельскохозяйственного производства своего региона; 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животноводством,</w:t>
      </w:r>
      <w:r>
        <w:rPr>
          <w:spacing w:val="-5"/>
        </w:rPr>
        <w:t xml:space="preserve"> </w:t>
      </w:r>
      <w:r>
        <w:t>их</w:t>
      </w:r>
      <w:r>
        <w:rPr>
          <w:spacing w:val="-3"/>
        </w:rPr>
        <w:t xml:space="preserve"> </w:t>
      </w:r>
      <w:r>
        <w:t>востребованность</w:t>
      </w:r>
      <w:r>
        <w:rPr>
          <w:spacing w:val="-4"/>
        </w:rPr>
        <w:t xml:space="preserve"> </w:t>
      </w:r>
      <w:r>
        <w:t>на региональном рынке труда.</w:t>
      </w:r>
    </w:p>
    <w:p w:rsidR="00804CE6" w:rsidRDefault="00BA41A7">
      <w:pPr>
        <w:pStyle w:val="Heading6"/>
      </w:pPr>
      <w:r>
        <w:t>Модуль</w:t>
      </w:r>
      <w:r>
        <w:rPr>
          <w:spacing w:val="-3"/>
        </w:rPr>
        <w:t xml:space="preserve"> </w:t>
      </w:r>
      <w:r>
        <w:rPr>
          <w:spacing w:val="-2"/>
        </w:rPr>
        <w:t>«Растениеводство»</w:t>
      </w:r>
    </w:p>
    <w:p w:rsidR="00804CE6" w:rsidRDefault="00BA41A7">
      <w:pPr>
        <w:ind w:left="424"/>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7–8 </w:t>
      </w:r>
      <w:r>
        <w:rPr>
          <w:b/>
          <w:spacing w:val="-2"/>
          <w:sz w:val="24"/>
        </w:rPr>
        <w:t>классах</w:t>
      </w:r>
      <w:r>
        <w:rPr>
          <w:spacing w:val="-2"/>
          <w:sz w:val="24"/>
        </w:rPr>
        <w:t>:</w:t>
      </w:r>
    </w:p>
    <w:p w:rsidR="00804CE6" w:rsidRDefault="00BA41A7">
      <w:pPr>
        <w:pStyle w:val="a3"/>
        <w:jc w:val="left"/>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rsidR="00804CE6" w:rsidRDefault="00BA41A7">
      <w:pPr>
        <w:pStyle w:val="a3"/>
        <w:ind w:right="1465"/>
        <w:jc w:val="left"/>
      </w:pPr>
      <w:r>
        <w:t>описывать</w:t>
      </w:r>
      <w:r>
        <w:rPr>
          <w:spacing w:val="-5"/>
        </w:rPr>
        <w:t xml:space="preserve"> </w:t>
      </w:r>
      <w:r>
        <w:t>полный</w:t>
      </w:r>
      <w:r>
        <w:rPr>
          <w:spacing w:val="-6"/>
        </w:rPr>
        <w:t xml:space="preserve"> </w:t>
      </w:r>
      <w:r>
        <w:t>технологический</w:t>
      </w:r>
      <w:r>
        <w:rPr>
          <w:spacing w:val="-6"/>
        </w:rPr>
        <w:t xml:space="preserve"> </w:t>
      </w:r>
      <w:r>
        <w:t>цикл</w:t>
      </w:r>
      <w:r>
        <w:rPr>
          <w:spacing w:val="-9"/>
        </w:rPr>
        <w:t xml:space="preserve"> </w:t>
      </w:r>
      <w:r>
        <w:t>получения</w:t>
      </w:r>
      <w:r>
        <w:rPr>
          <w:spacing w:val="-6"/>
        </w:rPr>
        <w:t xml:space="preserve"> </w:t>
      </w:r>
      <w:r>
        <w:t>наиболее</w:t>
      </w:r>
      <w:r>
        <w:rPr>
          <w:spacing w:val="-8"/>
        </w:rPr>
        <w:t xml:space="preserve"> </w:t>
      </w:r>
      <w:r>
        <w:t>распространенной растениеводческой продукции своего региона;</w:t>
      </w:r>
    </w:p>
    <w:p w:rsidR="00804CE6" w:rsidRDefault="00BA41A7">
      <w:pPr>
        <w:pStyle w:val="a3"/>
        <w:jc w:val="left"/>
      </w:pPr>
      <w:r>
        <w:t>характеризовать</w:t>
      </w:r>
      <w:r>
        <w:rPr>
          <w:spacing w:val="-4"/>
        </w:rPr>
        <w:t xml:space="preserve"> </w:t>
      </w:r>
      <w:r>
        <w:t>виды</w:t>
      </w:r>
      <w:r>
        <w:rPr>
          <w:spacing w:val="-3"/>
        </w:rPr>
        <w:t xml:space="preserve"> </w:t>
      </w:r>
      <w:r>
        <w:t>и</w:t>
      </w:r>
      <w:r>
        <w:rPr>
          <w:spacing w:val="-5"/>
        </w:rPr>
        <w:t xml:space="preserve"> </w:t>
      </w:r>
      <w:r>
        <w:t>свойства</w:t>
      </w:r>
      <w:r>
        <w:rPr>
          <w:spacing w:val="-3"/>
        </w:rPr>
        <w:t xml:space="preserve"> </w:t>
      </w:r>
      <w:r>
        <w:t>почв</w:t>
      </w:r>
      <w:r>
        <w:rPr>
          <w:spacing w:val="-4"/>
        </w:rPr>
        <w:t xml:space="preserve"> </w:t>
      </w:r>
      <w:r>
        <w:t>данного</w:t>
      </w:r>
      <w:r>
        <w:rPr>
          <w:spacing w:val="-2"/>
        </w:rPr>
        <w:t xml:space="preserve"> региона;</w:t>
      </w:r>
    </w:p>
    <w:p w:rsidR="00804CE6" w:rsidRDefault="00BA41A7">
      <w:pPr>
        <w:pStyle w:val="a3"/>
        <w:ind w:right="2337"/>
        <w:jc w:val="left"/>
      </w:pPr>
      <w:r>
        <w:t>называть</w:t>
      </w:r>
      <w:r>
        <w:rPr>
          <w:spacing w:val="-5"/>
        </w:rPr>
        <w:t xml:space="preserve"> </w:t>
      </w:r>
      <w:r>
        <w:t>ручные</w:t>
      </w:r>
      <w:r>
        <w:rPr>
          <w:spacing w:val="-7"/>
        </w:rPr>
        <w:t xml:space="preserve"> </w:t>
      </w:r>
      <w:r>
        <w:t>и</w:t>
      </w:r>
      <w:r>
        <w:rPr>
          <w:spacing w:val="-6"/>
        </w:rPr>
        <w:t xml:space="preserve"> </w:t>
      </w:r>
      <w:r>
        <w:t>механизированные</w:t>
      </w:r>
      <w:r>
        <w:rPr>
          <w:spacing w:val="-8"/>
        </w:rPr>
        <w:t xml:space="preserve"> </w:t>
      </w:r>
      <w:r>
        <w:t>инструменты</w:t>
      </w:r>
      <w:r>
        <w:rPr>
          <w:spacing w:val="-6"/>
        </w:rPr>
        <w:t xml:space="preserve"> </w:t>
      </w:r>
      <w:r>
        <w:t>обработки</w:t>
      </w:r>
      <w:r>
        <w:rPr>
          <w:spacing w:val="-6"/>
        </w:rPr>
        <w:t xml:space="preserve"> </w:t>
      </w:r>
      <w:r>
        <w:t>почвы; классифицировать культурные растения по различным основаниям;</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right="4064"/>
        <w:jc w:val="left"/>
      </w:pPr>
      <w:r>
        <w:lastRenderedPageBreak/>
        <w:t>называть</w:t>
      </w:r>
      <w:r>
        <w:rPr>
          <w:spacing w:val="-5"/>
        </w:rPr>
        <w:t xml:space="preserve"> </w:t>
      </w:r>
      <w:r>
        <w:t>полезные</w:t>
      </w:r>
      <w:r>
        <w:rPr>
          <w:spacing w:val="-8"/>
        </w:rPr>
        <w:t xml:space="preserve"> </w:t>
      </w:r>
      <w:r>
        <w:t>дикорастущие</w:t>
      </w:r>
      <w:r>
        <w:rPr>
          <w:spacing w:val="-7"/>
        </w:rPr>
        <w:t xml:space="preserve"> </w:t>
      </w:r>
      <w:r>
        <w:t>растения</w:t>
      </w:r>
      <w:r>
        <w:rPr>
          <w:spacing w:val="-6"/>
        </w:rPr>
        <w:t xml:space="preserve"> </w:t>
      </w:r>
      <w:r>
        <w:t>и</w:t>
      </w:r>
      <w:r>
        <w:rPr>
          <w:spacing w:val="-6"/>
        </w:rPr>
        <w:t xml:space="preserve"> </w:t>
      </w:r>
      <w:r>
        <w:t>знать</w:t>
      </w:r>
      <w:r>
        <w:rPr>
          <w:spacing w:val="-5"/>
        </w:rPr>
        <w:t xml:space="preserve"> </w:t>
      </w:r>
      <w:r>
        <w:t>их</w:t>
      </w:r>
      <w:r>
        <w:rPr>
          <w:spacing w:val="-4"/>
        </w:rPr>
        <w:t xml:space="preserve"> </w:t>
      </w:r>
      <w:r>
        <w:t>свойства; назвать опасные для человека дикорастущие растения;</w:t>
      </w:r>
      <w:r>
        <w:rPr>
          <w:spacing w:val="40"/>
        </w:rPr>
        <w:t xml:space="preserve"> </w:t>
      </w:r>
      <w:r>
        <w:t>называть полезные для человека грибы;</w:t>
      </w:r>
    </w:p>
    <w:p w:rsidR="00804CE6" w:rsidRDefault="00BA41A7">
      <w:pPr>
        <w:pStyle w:val="a3"/>
        <w:spacing w:before="1"/>
        <w:ind w:right="1465"/>
        <w:jc w:val="left"/>
      </w:pPr>
      <w:r>
        <w:t>называть</w:t>
      </w:r>
      <w:r>
        <w:rPr>
          <w:spacing w:val="-3"/>
        </w:rPr>
        <w:t xml:space="preserve"> </w:t>
      </w:r>
      <w:r>
        <w:t>опасные</w:t>
      </w:r>
      <w:r>
        <w:rPr>
          <w:spacing w:val="-5"/>
        </w:rPr>
        <w:t xml:space="preserve"> </w:t>
      </w:r>
      <w:r>
        <w:t>для</w:t>
      </w:r>
      <w:r>
        <w:rPr>
          <w:spacing w:val="-3"/>
        </w:rPr>
        <w:t xml:space="preserve"> </w:t>
      </w:r>
      <w:r>
        <w:t>человека</w:t>
      </w:r>
      <w:r>
        <w:rPr>
          <w:spacing w:val="-4"/>
        </w:rPr>
        <w:t xml:space="preserve"> </w:t>
      </w:r>
      <w:r>
        <w:t>грибы;</w:t>
      </w:r>
      <w:r>
        <w:rPr>
          <w:spacing w:val="-3"/>
        </w:rPr>
        <w:t xml:space="preserve"> </w:t>
      </w:r>
      <w:r>
        <w:t>владеть</w:t>
      </w:r>
      <w:r>
        <w:rPr>
          <w:spacing w:val="-3"/>
        </w:rPr>
        <w:t xml:space="preserve"> </w:t>
      </w:r>
      <w:r>
        <w:t>методами</w:t>
      </w:r>
      <w:r>
        <w:rPr>
          <w:spacing w:val="-3"/>
        </w:rPr>
        <w:t xml:space="preserve"> </w:t>
      </w:r>
      <w:r>
        <w:t>сбора,</w:t>
      </w:r>
      <w:r>
        <w:rPr>
          <w:spacing w:val="-3"/>
        </w:rPr>
        <w:t xml:space="preserve"> </w:t>
      </w:r>
      <w:r>
        <w:t>переработки</w:t>
      </w:r>
      <w:r>
        <w:rPr>
          <w:spacing w:val="-5"/>
        </w:rPr>
        <w:t xml:space="preserve"> </w:t>
      </w:r>
      <w:r>
        <w:t>и</w:t>
      </w:r>
      <w:r>
        <w:rPr>
          <w:spacing w:val="-5"/>
        </w:rPr>
        <w:t xml:space="preserve"> </w:t>
      </w:r>
      <w:r>
        <w:t>хранения полезных дикорастущих растений и их плодов;</w:t>
      </w:r>
    </w:p>
    <w:p w:rsidR="00804CE6" w:rsidRDefault="00BA41A7">
      <w:pPr>
        <w:pStyle w:val="a3"/>
        <w:ind w:right="708"/>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w:t>
      </w:r>
      <w:r>
        <w:rPr>
          <w:spacing w:val="-4"/>
        </w:rPr>
        <w:t xml:space="preserve"> </w:t>
      </w:r>
      <w:r>
        <w:t>опыт</w:t>
      </w:r>
      <w:r>
        <w:rPr>
          <w:spacing w:val="-5"/>
        </w:rPr>
        <w:t xml:space="preserve"> </w:t>
      </w:r>
      <w:r>
        <w:t>использования</w:t>
      </w:r>
      <w:r>
        <w:rPr>
          <w:spacing w:val="-5"/>
        </w:rPr>
        <w:t xml:space="preserve"> </w:t>
      </w:r>
      <w:r>
        <w:t>цифровых</w:t>
      </w:r>
      <w:r>
        <w:rPr>
          <w:spacing w:val="-2"/>
        </w:rPr>
        <w:t xml:space="preserve"> </w:t>
      </w:r>
      <w:r>
        <w:t>устройств</w:t>
      </w:r>
      <w:r>
        <w:rPr>
          <w:spacing w:val="-6"/>
        </w:rPr>
        <w:t xml:space="preserve"> </w:t>
      </w:r>
      <w:r>
        <w:t>и</w:t>
      </w:r>
      <w:r>
        <w:rPr>
          <w:spacing w:val="-4"/>
        </w:rPr>
        <w:t xml:space="preserve"> </w:t>
      </w:r>
      <w:r>
        <w:t>программных</w:t>
      </w:r>
      <w:r>
        <w:rPr>
          <w:spacing w:val="-4"/>
        </w:rPr>
        <w:t xml:space="preserve"> </w:t>
      </w:r>
      <w:r>
        <w:t>сервисов</w:t>
      </w:r>
      <w:r>
        <w:rPr>
          <w:spacing w:val="-6"/>
        </w:rPr>
        <w:t xml:space="preserve"> </w:t>
      </w:r>
      <w:r>
        <w:t>в</w:t>
      </w:r>
      <w:r>
        <w:rPr>
          <w:spacing w:val="-6"/>
        </w:rPr>
        <w:t xml:space="preserve"> </w:t>
      </w:r>
      <w:r>
        <w:t xml:space="preserve">технологии </w:t>
      </w:r>
      <w:r>
        <w:rPr>
          <w:spacing w:val="-2"/>
        </w:rPr>
        <w:t>растениеводства;</w:t>
      </w:r>
    </w:p>
    <w:p w:rsidR="00804CE6" w:rsidRDefault="00BA41A7">
      <w:pPr>
        <w:pStyle w:val="a3"/>
        <w:ind w:right="1465"/>
        <w:jc w:val="left"/>
      </w:pPr>
      <w:r>
        <w:t>характеризовать</w:t>
      </w:r>
      <w:r>
        <w:rPr>
          <w:spacing w:val="-4"/>
        </w:rPr>
        <w:t xml:space="preserve"> </w:t>
      </w:r>
      <w:r>
        <w:t>мир</w:t>
      </w:r>
      <w:r>
        <w:rPr>
          <w:spacing w:val="-5"/>
        </w:rPr>
        <w:t xml:space="preserve"> </w:t>
      </w:r>
      <w:r>
        <w:t>профессий,</w:t>
      </w:r>
      <w:r>
        <w:rPr>
          <w:spacing w:val="-5"/>
        </w:rPr>
        <w:t xml:space="preserve"> </w:t>
      </w:r>
      <w:r>
        <w:t>связанных</w:t>
      </w:r>
      <w:r>
        <w:rPr>
          <w:spacing w:val="-4"/>
        </w:rPr>
        <w:t xml:space="preserve"> </w:t>
      </w:r>
      <w:r>
        <w:t>с</w:t>
      </w:r>
      <w:r>
        <w:rPr>
          <w:spacing w:val="-6"/>
        </w:rPr>
        <w:t xml:space="preserve"> </w:t>
      </w:r>
      <w:r>
        <w:t>растениеводством,</w:t>
      </w:r>
      <w:r>
        <w:rPr>
          <w:spacing w:val="-5"/>
        </w:rPr>
        <w:t xml:space="preserve"> </w:t>
      </w:r>
      <w:r>
        <w:t>их</w:t>
      </w:r>
      <w:r>
        <w:rPr>
          <w:spacing w:val="-3"/>
        </w:rPr>
        <w:t xml:space="preserve"> </w:t>
      </w:r>
      <w:r>
        <w:t>востребованность</w:t>
      </w:r>
      <w:r>
        <w:rPr>
          <w:spacing w:val="-4"/>
        </w:rPr>
        <w:t xml:space="preserve"> </w:t>
      </w:r>
      <w:r>
        <w:t>на региональном рынке труда.</w:t>
      </w:r>
    </w:p>
    <w:p w:rsidR="00804CE6" w:rsidRDefault="00804CE6">
      <w:pPr>
        <w:pStyle w:val="a3"/>
        <w:spacing w:before="234"/>
        <w:ind w:left="0"/>
        <w:jc w:val="left"/>
      </w:pPr>
    </w:p>
    <w:p w:rsidR="00804CE6" w:rsidRDefault="00BA41A7" w:rsidP="004D1AAE">
      <w:pPr>
        <w:pStyle w:val="Heading3"/>
        <w:numPr>
          <w:ilvl w:val="2"/>
          <w:numId w:val="151"/>
        </w:numPr>
        <w:tabs>
          <w:tab w:val="left" w:pos="2235"/>
        </w:tabs>
        <w:spacing w:line="278" w:lineRule="auto"/>
        <w:ind w:right="710" w:firstLine="708"/>
        <w:jc w:val="both"/>
      </w:pPr>
      <w:r>
        <w:t xml:space="preserve">Рабочая программа по учебному предмету «Физическая </w:t>
      </w:r>
      <w:r>
        <w:rPr>
          <w:spacing w:val="-2"/>
        </w:rPr>
        <w:t>культура».</w:t>
      </w:r>
    </w:p>
    <w:p w:rsidR="00804CE6" w:rsidRDefault="00BA41A7" w:rsidP="004D1AAE">
      <w:pPr>
        <w:pStyle w:val="a4"/>
        <w:numPr>
          <w:ilvl w:val="0"/>
          <w:numId w:val="78"/>
        </w:numPr>
        <w:tabs>
          <w:tab w:val="left" w:pos="1525"/>
        </w:tabs>
        <w:spacing w:line="276" w:lineRule="auto"/>
        <w:ind w:right="714" w:firstLine="708"/>
        <w:rPr>
          <w:sz w:val="24"/>
        </w:rPr>
      </w:pPr>
      <w:r>
        <w:rPr>
          <w:sz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04CE6" w:rsidRDefault="00804CE6">
      <w:pPr>
        <w:pStyle w:val="a3"/>
        <w:spacing w:before="34"/>
        <w:ind w:left="0"/>
        <w:jc w:val="left"/>
      </w:pPr>
    </w:p>
    <w:p w:rsidR="00804CE6" w:rsidRDefault="00BA41A7" w:rsidP="004D1AAE">
      <w:pPr>
        <w:pStyle w:val="Heading6"/>
        <w:numPr>
          <w:ilvl w:val="0"/>
          <w:numId w:val="78"/>
        </w:numPr>
        <w:tabs>
          <w:tab w:val="left" w:pos="1372"/>
        </w:tabs>
        <w:ind w:left="1372" w:hanging="239"/>
        <w:jc w:val="both"/>
      </w:pPr>
      <w:r>
        <w:t>Пояснительная</w:t>
      </w:r>
      <w:r>
        <w:rPr>
          <w:spacing w:val="-3"/>
        </w:rPr>
        <w:t xml:space="preserve"> </w:t>
      </w:r>
      <w:r>
        <w:rPr>
          <w:spacing w:val="-2"/>
        </w:rPr>
        <w:t>записка.</w:t>
      </w:r>
    </w:p>
    <w:p w:rsidR="00804CE6" w:rsidRDefault="00BA41A7" w:rsidP="004D1AAE">
      <w:pPr>
        <w:pStyle w:val="a4"/>
        <w:numPr>
          <w:ilvl w:val="1"/>
          <w:numId w:val="78"/>
        </w:numPr>
        <w:tabs>
          <w:tab w:val="left" w:pos="1551"/>
        </w:tabs>
        <w:spacing w:before="44" w:line="276" w:lineRule="auto"/>
        <w:ind w:right="706" w:firstLine="708"/>
        <w:rPr>
          <w:sz w:val="24"/>
        </w:rPr>
      </w:pPr>
      <w:r>
        <w:rPr>
          <w:sz w:val="24"/>
        </w:rPr>
        <w:t>Программа по физической культуре на уровне основного общего образования составлена</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требований</w:t>
      </w:r>
      <w:r>
        <w:rPr>
          <w:spacing w:val="-1"/>
          <w:sz w:val="24"/>
        </w:rPr>
        <w:t xml:space="preserve"> </w:t>
      </w:r>
      <w:r>
        <w:rPr>
          <w:sz w:val="24"/>
        </w:rPr>
        <w:t>к</w:t>
      </w:r>
      <w:r>
        <w:rPr>
          <w:spacing w:val="-3"/>
          <w:sz w:val="24"/>
        </w:rPr>
        <w:t xml:space="preserve"> </w:t>
      </w:r>
      <w:r>
        <w:rPr>
          <w:sz w:val="24"/>
        </w:rPr>
        <w:t>результатам</w:t>
      </w:r>
      <w:r>
        <w:rPr>
          <w:spacing w:val="-3"/>
          <w:sz w:val="24"/>
        </w:rPr>
        <w:t xml:space="preserve"> </w:t>
      </w:r>
      <w:r>
        <w:rPr>
          <w:sz w:val="24"/>
        </w:rPr>
        <w:t>освоения</w:t>
      </w:r>
      <w:r>
        <w:rPr>
          <w:spacing w:val="-2"/>
          <w:sz w:val="24"/>
        </w:rPr>
        <w:t xml:space="preserve"> </w:t>
      </w:r>
      <w:r>
        <w:rPr>
          <w:sz w:val="24"/>
        </w:rPr>
        <w:t>основной</w:t>
      </w:r>
      <w:r>
        <w:rPr>
          <w:spacing w:val="-1"/>
          <w:sz w:val="24"/>
        </w:rPr>
        <w:t xml:space="preserve"> </w:t>
      </w:r>
      <w:r>
        <w:rPr>
          <w:sz w:val="24"/>
        </w:rPr>
        <w:t>образовательной</w:t>
      </w:r>
      <w:r>
        <w:rPr>
          <w:spacing w:val="-3"/>
          <w:sz w:val="24"/>
        </w:rPr>
        <w:t xml:space="preserve"> </w:t>
      </w:r>
      <w:r>
        <w:rPr>
          <w:sz w:val="24"/>
        </w:rPr>
        <w:t>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804CE6" w:rsidRDefault="00BA41A7" w:rsidP="004D1AAE">
      <w:pPr>
        <w:pStyle w:val="a4"/>
        <w:numPr>
          <w:ilvl w:val="1"/>
          <w:numId w:val="78"/>
        </w:numPr>
        <w:tabs>
          <w:tab w:val="left" w:pos="1551"/>
        </w:tabs>
        <w:spacing w:line="276" w:lineRule="auto"/>
        <w:ind w:right="709" w:firstLine="708"/>
        <w:rPr>
          <w:sz w:val="24"/>
        </w:rPr>
      </w:pPr>
      <w:r>
        <w:rPr>
          <w:sz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804CE6" w:rsidRDefault="00BA41A7" w:rsidP="004D1AAE">
      <w:pPr>
        <w:pStyle w:val="a4"/>
        <w:numPr>
          <w:ilvl w:val="1"/>
          <w:numId w:val="78"/>
        </w:numPr>
        <w:tabs>
          <w:tab w:val="left" w:pos="1551"/>
          <w:tab w:val="left" w:pos="2380"/>
          <w:tab w:val="left" w:pos="4402"/>
          <w:tab w:val="left" w:pos="6381"/>
          <w:tab w:val="left" w:pos="8176"/>
          <w:tab w:val="left" w:pos="9167"/>
        </w:tabs>
        <w:spacing w:line="276" w:lineRule="auto"/>
        <w:ind w:right="706" w:firstLine="708"/>
        <w:rPr>
          <w:sz w:val="24"/>
        </w:rPr>
      </w:pPr>
      <w:r>
        <w:rPr>
          <w:sz w:val="24"/>
        </w:rP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w:t>
      </w:r>
      <w:r>
        <w:rPr>
          <w:spacing w:val="-2"/>
          <w:sz w:val="24"/>
        </w:rPr>
        <w:t>возросшие</w:t>
      </w:r>
      <w:r>
        <w:rPr>
          <w:sz w:val="24"/>
        </w:rPr>
        <w:tab/>
      </w:r>
      <w:r>
        <w:rPr>
          <w:sz w:val="24"/>
        </w:rPr>
        <w:tab/>
      </w:r>
      <w:r>
        <w:rPr>
          <w:spacing w:val="-2"/>
          <w:sz w:val="24"/>
        </w:rPr>
        <w:t>требования</w:t>
      </w:r>
      <w:r>
        <w:rPr>
          <w:sz w:val="24"/>
        </w:rPr>
        <w:tab/>
      </w:r>
      <w:r>
        <w:rPr>
          <w:spacing w:val="-2"/>
          <w:sz w:val="24"/>
        </w:rPr>
        <w:t>родителей,</w:t>
      </w:r>
      <w:r>
        <w:rPr>
          <w:sz w:val="24"/>
        </w:rPr>
        <w:tab/>
      </w:r>
      <w:r>
        <w:rPr>
          <w:spacing w:val="-2"/>
          <w:sz w:val="24"/>
        </w:rPr>
        <w:t>учителей</w:t>
      </w:r>
      <w:r>
        <w:rPr>
          <w:sz w:val="24"/>
        </w:rPr>
        <w:tab/>
      </w:r>
      <w:r>
        <w:rPr>
          <w:spacing w:val="-10"/>
          <w:sz w:val="24"/>
        </w:rPr>
        <w:t>и</w:t>
      </w:r>
      <w:r>
        <w:rPr>
          <w:sz w:val="24"/>
        </w:rPr>
        <w:tab/>
      </w:r>
      <w:r>
        <w:rPr>
          <w:spacing w:val="-2"/>
          <w:sz w:val="24"/>
        </w:rPr>
        <w:t xml:space="preserve">методистов </w:t>
      </w:r>
      <w:r>
        <w:rPr>
          <w:sz w:val="24"/>
        </w:rPr>
        <w:t>к совершенствованию содержания школьного образования, внедрению новых методик и технологий в учебно-воспитательный процесс.</w:t>
      </w:r>
    </w:p>
    <w:p w:rsidR="00804CE6" w:rsidRDefault="00BA41A7">
      <w:pPr>
        <w:pStyle w:val="a3"/>
        <w:spacing w:line="276" w:lineRule="auto"/>
        <w:ind w:right="710" w:firstLine="708"/>
      </w:pPr>
      <w:r>
        <w:t>В своей социально-ценностной ориентации программа по физической культуре сохраняет</w:t>
      </w:r>
      <w:r>
        <w:rPr>
          <w:spacing w:val="80"/>
          <w:w w:val="150"/>
        </w:rPr>
        <w:t xml:space="preserve">   </w:t>
      </w:r>
      <w:r>
        <w:t>исторически</w:t>
      </w:r>
      <w:r>
        <w:rPr>
          <w:spacing w:val="80"/>
          <w:w w:val="150"/>
        </w:rPr>
        <w:t xml:space="preserve">   </w:t>
      </w:r>
      <w:r>
        <w:t>сложившееся</w:t>
      </w:r>
      <w:r>
        <w:rPr>
          <w:spacing w:val="80"/>
          <w:w w:val="150"/>
        </w:rPr>
        <w:t xml:space="preserve">   </w:t>
      </w:r>
      <w:r>
        <w:t>предназначение</w:t>
      </w:r>
      <w:r>
        <w:rPr>
          <w:spacing w:val="80"/>
          <w:w w:val="150"/>
        </w:rPr>
        <w:t xml:space="preserve">   </w:t>
      </w:r>
      <w:r>
        <w:t>учебного</w:t>
      </w:r>
      <w:r>
        <w:rPr>
          <w:spacing w:val="80"/>
          <w:w w:val="150"/>
        </w:rPr>
        <w:t xml:space="preserve">   </w:t>
      </w:r>
      <w:r>
        <w:t>предмета</w:t>
      </w:r>
      <w:r>
        <w:rPr>
          <w:spacing w:val="80"/>
        </w:rPr>
        <w:t xml:space="preserve"> </w:t>
      </w:r>
      <w:r>
        <w:t>в качестве средства подготовки обучающихся к предстоящей жизнедеятельности, укрепления</w:t>
      </w:r>
      <w:r>
        <w:rPr>
          <w:spacing w:val="40"/>
        </w:rPr>
        <w:t xml:space="preserve"> </w:t>
      </w:r>
      <w:r>
        <w:t>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rsidP="004D1AAE">
      <w:pPr>
        <w:pStyle w:val="a4"/>
        <w:numPr>
          <w:ilvl w:val="1"/>
          <w:numId w:val="78"/>
        </w:numPr>
        <w:tabs>
          <w:tab w:val="left" w:pos="1551"/>
        </w:tabs>
        <w:spacing w:before="73" w:line="276" w:lineRule="auto"/>
        <w:ind w:right="709" w:firstLine="708"/>
        <w:rPr>
          <w:sz w:val="24"/>
        </w:rPr>
      </w:pPr>
      <w:r>
        <w:rPr>
          <w:sz w:val="24"/>
        </w:rPr>
        <w:lastRenderedPageBreak/>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04CE6" w:rsidRDefault="00BA41A7">
      <w:pPr>
        <w:pStyle w:val="a3"/>
        <w:spacing w:before="3" w:line="276" w:lineRule="auto"/>
        <w:ind w:right="713" w:firstLine="708"/>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w:t>
      </w:r>
      <w:r>
        <w:rPr>
          <w:spacing w:val="-2"/>
        </w:rPr>
        <w:t xml:space="preserve"> </w:t>
      </w:r>
      <w:r>
        <w:t>достижением</w:t>
      </w:r>
      <w:r>
        <w:rPr>
          <w:spacing w:val="-2"/>
        </w:rPr>
        <w:t xml:space="preserve"> </w:t>
      </w:r>
      <w:r>
        <w:t>данной</w:t>
      </w:r>
      <w:r>
        <w:rPr>
          <w:spacing w:val="-2"/>
        </w:rPr>
        <w:t xml:space="preserve"> </w:t>
      </w:r>
      <w:r>
        <w:t>ориентации является</w:t>
      </w:r>
      <w:r>
        <w:rPr>
          <w:spacing w:val="-1"/>
        </w:rPr>
        <w:t xml:space="preserve"> </w:t>
      </w:r>
      <w:r>
        <w:t>приобретение</w:t>
      </w:r>
      <w:r>
        <w:rPr>
          <w:spacing w:val="-2"/>
        </w:rPr>
        <w:t xml:space="preserve"> </w:t>
      </w:r>
      <w:r>
        <w:t>обучающимися</w:t>
      </w:r>
      <w:r>
        <w:rPr>
          <w:spacing w:val="-1"/>
        </w:rPr>
        <w:t xml:space="preserve"> </w:t>
      </w:r>
      <w:r>
        <w:t>знаний и умений в организации самостоятельных форм занятий оздоровительной, спортивной и прикладно-ориентированной</w:t>
      </w:r>
      <w:r>
        <w:rPr>
          <w:spacing w:val="-7"/>
        </w:rPr>
        <w:t xml:space="preserve"> </w:t>
      </w:r>
      <w:r>
        <w:t>физической</w:t>
      </w:r>
      <w:r>
        <w:rPr>
          <w:spacing w:val="-4"/>
        </w:rPr>
        <w:t xml:space="preserve"> </w:t>
      </w:r>
      <w:r>
        <w:t>культурой,</w:t>
      </w:r>
      <w:r>
        <w:rPr>
          <w:spacing w:val="-5"/>
        </w:rPr>
        <w:t xml:space="preserve"> </w:t>
      </w:r>
      <w:r>
        <w:t>возможностью</w:t>
      </w:r>
      <w:r>
        <w:rPr>
          <w:spacing w:val="-7"/>
        </w:rPr>
        <w:t xml:space="preserve"> </w:t>
      </w:r>
      <w:r>
        <w:t>познания</w:t>
      </w:r>
      <w:r>
        <w:rPr>
          <w:spacing w:val="-5"/>
        </w:rPr>
        <w:t xml:space="preserve"> </w:t>
      </w:r>
      <w:r>
        <w:t>своих</w:t>
      </w:r>
      <w:r>
        <w:rPr>
          <w:spacing w:val="-3"/>
        </w:rPr>
        <w:t xml:space="preserve"> </w:t>
      </w:r>
      <w:r>
        <w:t>физических способностей и их целенаправленного развития.</w:t>
      </w:r>
    </w:p>
    <w:p w:rsidR="00804CE6" w:rsidRDefault="00BA41A7">
      <w:pPr>
        <w:pStyle w:val="a3"/>
        <w:spacing w:line="276" w:lineRule="auto"/>
        <w:ind w:right="704" w:firstLine="708"/>
      </w:pPr>
      <w: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04CE6" w:rsidRDefault="00BA41A7" w:rsidP="004D1AAE">
      <w:pPr>
        <w:pStyle w:val="a4"/>
        <w:numPr>
          <w:ilvl w:val="1"/>
          <w:numId w:val="78"/>
        </w:numPr>
        <w:tabs>
          <w:tab w:val="left" w:pos="1551"/>
          <w:tab w:val="left" w:pos="3630"/>
          <w:tab w:val="left" w:pos="4954"/>
          <w:tab w:val="left" w:pos="7463"/>
          <w:tab w:val="left" w:pos="9128"/>
        </w:tabs>
        <w:spacing w:line="276" w:lineRule="auto"/>
        <w:ind w:right="710" w:firstLine="708"/>
        <w:rPr>
          <w:sz w:val="24"/>
        </w:rPr>
      </w:pPr>
      <w:r>
        <w:rPr>
          <w:spacing w:val="-2"/>
          <w:sz w:val="24"/>
        </w:rPr>
        <w:t>Центральной</w:t>
      </w:r>
      <w:r>
        <w:rPr>
          <w:sz w:val="24"/>
        </w:rPr>
        <w:tab/>
      </w:r>
      <w:r>
        <w:rPr>
          <w:spacing w:val="-4"/>
          <w:sz w:val="24"/>
        </w:rPr>
        <w:t>идеей</w:t>
      </w:r>
      <w:r>
        <w:rPr>
          <w:sz w:val="24"/>
        </w:rPr>
        <w:tab/>
      </w:r>
      <w:r>
        <w:rPr>
          <w:spacing w:val="-2"/>
          <w:sz w:val="24"/>
        </w:rPr>
        <w:t>конструирования</w:t>
      </w:r>
      <w:r>
        <w:rPr>
          <w:sz w:val="24"/>
        </w:rPr>
        <w:tab/>
      </w:r>
      <w:r>
        <w:rPr>
          <w:spacing w:val="-2"/>
          <w:sz w:val="24"/>
        </w:rPr>
        <w:t>учебного</w:t>
      </w:r>
      <w:r>
        <w:rPr>
          <w:sz w:val="24"/>
        </w:rPr>
        <w:tab/>
      </w:r>
      <w:r>
        <w:rPr>
          <w:spacing w:val="-2"/>
          <w:sz w:val="24"/>
        </w:rPr>
        <w:t xml:space="preserve">содержания </w:t>
      </w:r>
      <w:r>
        <w:rPr>
          <w:sz w:val="24"/>
        </w:rPr>
        <w:t>и планируемых результатов образования на уровне основного общего образования является воспитание</w:t>
      </w:r>
      <w:r>
        <w:rPr>
          <w:spacing w:val="60"/>
          <w:w w:val="150"/>
          <w:sz w:val="24"/>
        </w:rPr>
        <w:t xml:space="preserve">    </w:t>
      </w:r>
      <w:r>
        <w:rPr>
          <w:sz w:val="24"/>
        </w:rPr>
        <w:t>целостной</w:t>
      </w:r>
      <w:r>
        <w:rPr>
          <w:spacing w:val="60"/>
          <w:w w:val="150"/>
          <w:sz w:val="24"/>
        </w:rPr>
        <w:t xml:space="preserve">    </w:t>
      </w:r>
      <w:r>
        <w:rPr>
          <w:sz w:val="24"/>
        </w:rPr>
        <w:t>личности</w:t>
      </w:r>
      <w:r>
        <w:rPr>
          <w:spacing w:val="60"/>
          <w:w w:val="150"/>
          <w:sz w:val="24"/>
        </w:rPr>
        <w:t xml:space="preserve">    </w:t>
      </w:r>
      <w:r>
        <w:rPr>
          <w:sz w:val="24"/>
        </w:rPr>
        <w:t>обучающихся,</w:t>
      </w:r>
      <w:r>
        <w:rPr>
          <w:spacing w:val="61"/>
          <w:w w:val="150"/>
          <w:sz w:val="24"/>
        </w:rPr>
        <w:t xml:space="preserve">    </w:t>
      </w:r>
      <w:r>
        <w:rPr>
          <w:sz w:val="24"/>
        </w:rPr>
        <w:t>обеспечение</w:t>
      </w:r>
      <w:r>
        <w:rPr>
          <w:spacing w:val="60"/>
          <w:w w:val="150"/>
          <w:sz w:val="24"/>
        </w:rPr>
        <w:t xml:space="preserve">    </w:t>
      </w:r>
      <w:r>
        <w:rPr>
          <w:sz w:val="24"/>
        </w:rPr>
        <w:t>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04CE6" w:rsidRDefault="00BA41A7" w:rsidP="004D1AAE">
      <w:pPr>
        <w:pStyle w:val="a4"/>
        <w:numPr>
          <w:ilvl w:val="1"/>
          <w:numId w:val="78"/>
        </w:numPr>
        <w:tabs>
          <w:tab w:val="left" w:pos="1551"/>
        </w:tabs>
        <w:spacing w:before="1" w:line="276" w:lineRule="auto"/>
        <w:ind w:right="705" w:firstLine="708"/>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804CE6" w:rsidRDefault="00BA41A7" w:rsidP="004D1AAE">
      <w:pPr>
        <w:pStyle w:val="a4"/>
        <w:numPr>
          <w:ilvl w:val="1"/>
          <w:numId w:val="78"/>
        </w:numPr>
        <w:tabs>
          <w:tab w:val="left" w:pos="1551"/>
        </w:tabs>
        <w:spacing w:line="276" w:lineRule="auto"/>
        <w:ind w:right="719" w:firstLine="708"/>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w:t>
      </w:r>
      <w:r>
        <w:rPr>
          <w:spacing w:val="40"/>
          <w:sz w:val="24"/>
        </w:rPr>
        <w:t xml:space="preserve"> </w:t>
      </w:r>
      <w:r>
        <w:rPr>
          <w:sz w:val="24"/>
        </w:rPr>
        <w:t>спортивные игры, плавание. Данные модули в своём предметном содержании ориентируются</w:t>
      </w:r>
      <w:r>
        <w:rPr>
          <w:spacing w:val="40"/>
          <w:sz w:val="24"/>
        </w:rPr>
        <w:t xml:space="preserve"> </w:t>
      </w:r>
      <w:r>
        <w:rPr>
          <w:sz w:val="24"/>
        </w:rPr>
        <w:t>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04CE6" w:rsidRDefault="00BA41A7">
      <w:pPr>
        <w:pStyle w:val="a3"/>
        <w:spacing w:line="276" w:lineRule="auto"/>
        <w:ind w:right="709" w:firstLine="708"/>
      </w:pPr>
      <w:r>
        <w:t>Инвариантные</w:t>
      </w:r>
      <w:r>
        <w:rPr>
          <w:spacing w:val="75"/>
        </w:rPr>
        <w:t xml:space="preserve">  </w:t>
      </w:r>
      <w:r>
        <w:t>и</w:t>
      </w:r>
      <w:r>
        <w:rPr>
          <w:spacing w:val="75"/>
        </w:rPr>
        <w:t xml:space="preserve">  </w:t>
      </w:r>
      <w:r>
        <w:t>вариативные</w:t>
      </w:r>
      <w:r>
        <w:rPr>
          <w:spacing w:val="75"/>
        </w:rPr>
        <w:t xml:space="preserve">  </w:t>
      </w:r>
      <w:r>
        <w:t>модули</w:t>
      </w:r>
      <w:r>
        <w:rPr>
          <w:spacing w:val="77"/>
        </w:rPr>
        <w:t xml:space="preserve">  </w:t>
      </w:r>
      <w:r>
        <w:t>программы</w:t>
      </w:r>
      <w:r>
        <w:rPr>
          <w:spacing w:val="76"/>
        </w:rPr>
        <w:t xml:space="preserve">  </w:t>
      </w:r>
      <w:r>
        <w:t>могут</w:t>
      </w:r>
      <w:r>
        <w:rPr>
          <w:spacing w:val="76"/>
        </w:rPr>
        <w:t xml:space="preserve">  </w:t>
      </w:r>
      <w:r>
        <w:t>быть</w:t>
      </w:r>
      <w:r>
        <w:rPr>
          <w:spacing w:val="77"/>
        </w:rPr>
        <w:t xml:space="preserve">  </w:t>
      </w:r>
      <w:r>
        <w:t>реализованы в форме сетевого взаимодействия с организациями системы дополнительного образования, на спортивных</w:t>
      </w:r>
      <w:r>
        <w:rPr>
          <w:spacing w:val="64"/>
          <w:w w:val="150"/>
        </w:rPr>
        <w:t xml:space="preserve">    </w:t>
      </w:r>
      <w:r>
        <w:t>площадках</w:t>
      </w:r>
      <w:r>
        <w:rPr>
          <w:spacing w:val="64"/>
          <w:w w:val="150"/>
        </w:rPr>
        <w:t xml:space="preserve">    </w:t>
      </w:r>
      <w:r>
        <w:t>и</w:t>
      </w:r>
      <w:r>
        <w:rPr>
          <w:spacing w:val="64"/>
          <w:w w:val="150"/>
        </w:rPr>
        <w:t xml:space="preserve">    </w:t>
      </w:r>
      <w:r>
        <w:t>залах,</w:t>
      </w:r>
      <w:r>
        <w:rPr>
          <w:spacing w:val="64"/>
          <w:w w:val="150"/>
        </w:rPr>
        <w:t xml:space="preserve">    </w:t>
      </w:r>
      <w:r>
        <w:t>находящихся</w:t>
      </w:r>
      <w:r>
        <w:rPr>
          <w:spacing w:val="63"/>
          <w:w w:val="150"/>
        </w:rPr>
        <w:t xml:space="preserve">    </w:t>
      </w:r>
      <w:r>
        <w:t>в</w:t>
      </w:r>
      <w:r>
        <w:rPr>
          <w:spacing w:val="63"/>
          <w:w w:val="150"/>
        </w:rPr>
        <w:t xml:space="preserve">    </w:t>
      </w:r>
      <w:r>
        <w:t>муниципальной и региональной собственности</w:t>
      </w:r>
      <w:r>
        <w:rPr>
          <w:vertAlign w:val="superscript"/>
        </w:rPr>
        <w:t>22</w:t>
      </w:r>
      <w:r>
        <w:t>.</w:t>
      </w:r>
    </w:p>
    <w:p w:rsidR="00804CE6" w:rsidRDefault="001E3BB9">
      <w:pPr>
        <w:pStyle w:val="a3"/>
        <w:spacing w:before="3"/>
        <w:ind w:left="0"/>
        <w:jc w:val="left"/>
        <w:rPr>
          <w:sz w:val="18"/>
        </w:rPr>
      </w:pPr>
      <w:r>
        <w:rPr>
          <w:sz w:val="18"/>
        </w:rPr>
        <w:pict>
          <v:rect id="docshape30" o:spid="_x0000_s1046" style="position:absolute;margin-left:56.65pt;margin-top:11.75pt;width:144.05pt;height:.7pt;z-index:-15713792;mso-wrap-distance-left:0;mso-wrap-distance-right:0;mso-position-horizontal-relative:page" fillcolor="black" stroked="f">
            <w10:wrap type="topAndBottom" anchorx="page"/>
          </v:rect>
        </w:pict>
      </w:r>
    </w:p>
    <w:p w:rsidR="00804CE6" w:rsidRDefault="00BA41A7">
      <w:pPr>
        <w:pStyle w:val="a3"/>
        <w:spacing w:before="100"/>
        <w:ind w:right="706"/>
      </w:pPr>
      <w:r>
        <w:rPr>
          <w:vertAlign w:val="superscript"/>
        </w:rPr>
        <w:t>22</w:t>
      </w:r>
      <w:r>
        <w:t xml:space="preserve"> Письмо Минобрнауки России от 7 сентября 2010 г. № ИК-13 74/19 и Письмо Минспорттуризма России от 13 сентября 2010 г. № ЮН-02-09/4912. «О методических</w:t>
      </w:r>
      <w:r>
        <w:rPr>
          <w:spacing w:val="80"/>
        </w:rPr>
        <w:t xml:space="preserve"> </w:t>
      </w:r>
      <w:r>
        <w:t>указаниях</w:t>
      </w:r>
      <w:r>
        <w:rPr>
          <w:spacing w:val="74"/>
        </w:rPr>
        <w:t xml:space="preserve"> </w:t>
      </w:r>
      <w:r>
        <w:t>по</w:t>
      </w:r>
      <w:r>
        <w:rPr>
          <w:spacing w:val="72"/>
        </w:rPr>
        <w:t xml:space="preserve"> </w:t>
      </w:r>
      <w:r>
        <w:t>использованию</w:t>
      </w:r>
      <w:r>
        <w:rPr>
          <w:spacing w:val="75"/>
        </w:rPr>
        <w:t xml:space="preserve"> </w:t>
      </w:r>
      <w:r>
        <w:t>спортивных</w:t>
      </w:r>
      <w:r>
        <w:rPr>
          <w:spacing w:val="77"/>
        </w:rPr>
        <w:t xml:space="preserve"> </w:t>
      </w:r>
      <w:r>
        <w:t>объектов</w:t>
      </w:r>
      <w:r>
        <w:rPr>
          <w:spacing w:val="75"/>
        </w:rPr>
        <w:t xml:space="preserve"> </w:t>
      </w:r>
      <w:r>
        <w:t>в</w:t>
      </w:r>
      <w:r>
        <w:rPr>
          <w:spacing w:val="74"/>
        </w:rPr>
        <w:t xml:space="preserve"> </w:t>
      </w:r>
      <w:r>
        <w:t>качестве</w:t>
      </w:r>
      <w:r>
        <w:rPr>
          <w:spacing w:val="74"/>
        </w:rPr>
        <w:t xml:space="preserve"> </w:t>
      </w:r>
      <w:r>
        <w:t>межшкольных</w:t>
      </w:r>
      <w:r>
        <w:rPr>
          <w:spacing w:val="77"/>
        </w:rPr>
        <w:t xml:space="preserve"> </w:t>
      </w:r>
      <w:r>
        <w:t>центров</w:t>
      </w:r>
      <w:r>
        <w:rPr>
          <w:spacing w:val="72"/>
        </w:rPr>
        <w:t xml:space="preserve"> </w:t>
      </w:r>
      <w:r>
        <w:t>для</w:t>
      </w:r>
    </w:p>
    <w:p w:rsidR="00804CE6" w:rsidRDefault="00804CE6">
      <w:pPr>
        <w:pStyle w:val="a3"/>
        <w:sectPr w:rsidR="00804CE6">
          <w:pgSz w:w="11910" w:h="16840"/>
          <w:pgMar w:top="1040" w:right="141" w:bottom="1100" w:left="708" w:header="0" w:footer="917" w:gutter="0"/>
          <w:cols w:space="720"/>
        </w:sectPr>
      </w:pPr>
    </w:p>
    <w:p w:rsidR="00804CE6" w:rsidRDefault="00BA41A7">
      <w:pPr>
        <w:pStyle w:val="a3"/>
        <w:spacing w:before="73" w:line="276" w:lineRule="auto"/>
        <w:ind w:right="712" w:firstLine="708"/>
      </w:pPr>
      <w:r>
        <w:rPr>
          <w:u w:val="single"/>
        </w:rPr>
        <w:lastRenderedPageBreak/>
        <w:t>Для бесснежных районов Российской Федерации, а также при отсутствии должных</w:t>
      </w:r>
      <w:r>
        <w:t xml:space="preserve"> </w:t>
      </w:r>
      <w:r>
        <w:rPr>
          <w:u w:val="single"/>
        </w:rPr>
        <w:t>условий допускается заменять инвариантный</w:t>
      </w:r>
      <w:r>
        <w:rPr>
          <w:spacing w:val="-2"/>
          <w:u w:val="single"/>
        </w:rPr>
        <w:t xml:space="preserve"> </w:t>
      </w:r>
      <w:r>
        <w:rPr>
          <w:u w:val="single"/>
        </w:rPr>
        <w:t>модуль «Лыжные</w:t>
      </w:r>
      <w:r>
        <w:rPr>
          <w:spacing w:val="-1"/>
          <w:u w:val="single"/>
        </w:rPr>
        <w:t xml:space="preserve"> </w:t>
      </w:r>
      <w:r>
        <w:rPr>
          <w:u w:val="single"/>
        </w:rPr>
        <w:t>гонки»</w:t>
      </w:r>
      <w:r>
        <w:rPr>
          <w:spacing w:val="-2"/>
          <w:u w:val="single"/>
        </w:rPr>
        <w:t xml:space="preserve"> </w:t>
      </w:r>
      <w:r>
        <w:rPr>
          <w:u w:val="single"/>
        </w:rPr>
        <w:t>углублённым</w:t>
      </w:r>
      <w:r>
        <w:rPr>
          <w:spacing w:val="-1"/>
          <w:u w:val="single"/>
        </w:rPr>
        <w:t xml:space="preserve"> </w:t>
      </w:r>
      <w:r>
        <w:rPr>
          <w:u w:val="single"/>
        </w:rPr>
        <w:t>освоением</w:t>
      </w:r>
      <w:r>
        <w:t xml:space="preserve"> </w:t>
      </w:r>
      <w:r>
        <w:rPr>
          <w:u w:val="single"/>
        </w:rPr>
        <w:t>содержания</w:t>
      </w:r>
      <w:r>
        <w:rPr>
          <w:spacing w:val="35"/>
          <w:u w:val="single"/>
        </w:rPr>
        <w:t xml:space="preserve"> </w:t>
      </w:r>
      <w:r>
        <w:rPr>
          <w:u w:val="single"/>
        </w:rPr>
        <w:t>других</w:t>
      </w:r>
      <w:r>
        <w:rPr>
          <w:spacing w:val="37"/>
          <w:u w:val="single"/>
        </w:rPr>
        <w:t xml:space="preserve"> </w:t>
      </w:r>
      <w:r>
        <w:rPr>
          <w:u w:val="single"/>
        </w:rPr>
        <w:t>инвариантных</w:t>
      </w:r>
      <w:r>
        <w:rPr>
          <w:spacing w:val="37"/>
          <w:u w:val="single"/>
        </w:rPr>
        <w:t xml:space="preserve"> </w:t>
      </w:r>
      <w:r>
        <w:rPr>
          <w:u w:val="single"/>
        </w:rPr>
        <w:t>модулей</w:t>
      </w:r>
      <w:r>
        <w:rPr>
          <w:spacing w:val="36"/>
          <w:u w:val="single"/>
        </w:rPr>
        <w:t xml:space="preserve"> </w:t>
      </w:r>
      <w:r>
        <w:rPr>
          <w:u w:val="single"/>
        </w:rPr>
        <w:t>(«Лёгкая</w:t>
      </w:r>
      <w:r>
        <w:rPr>
          <w:spacing w:val="37"/>
          <w:u w:val="single"/>
        </w:rPr>
        <w:t xml:space="preserve"> </w:t>
      </w:r>
      <w:r>
        <w:rPr>
          <w:u w:val="single"/>
        </w:rPr>
        <w:t>атлетика»,</w:t>
      </w:r>
      <w:r>
        <w:rPr>
          <w:spacing w:val="40"/>
          <w:u w:val="single"/>
        </w:rPr>
        <w:t xml:space="preserve"> </w:t>
      </w:r>
      <w:r>
        <w:rPr>
          <w:u w:val="single"/>
        </w:rPr>
        <w:t>«Гимнастика»,</w:t>
      </w:r>
      <w:r>
        <w:rPr>
          <w:spacing w:val="40"/>
          <w:u w:val="single"/>
        </w:rPr>
        <w:t xml:space="preserve"> </w:t>
      </w:r>
      <w:r>
        <w:rPr>
          <w:u w:val="single"/>
        </w:rPr>
        <w:t>«Плавание»</w:t>
      </w:r>
      <w:r>
        <w:rPr>
          <w:spacing w:val="28"/>
          <w:u w:val="single"/>
        </w:rPr>
        <w:t xml:space="preserve"> </w:t>
      </w:r>
      <w:r>
        <w:rPr>
          <w:u w:val="single"/>
        </w:rPr>
        <w:t>и</w:t>
      </w:r>
    </w:p>
    <w:p w:rsidR="00804CE6" w:rsidRDefault="00BA41A7">
      <w:pPr>
        <w:pStyle w:val="a3"/>
        <w:spacing w:before="1" w:line="276" w:lineRule="auto"/>
        <w:ind w:right="711"/>
      </w:pPr>
      <w:r>
        <w:rPr>
          <w:u w:val="single"/>
        </w:rPr>
        <w:t>«Спортивные игры»).</w:t>
      </w:r>
      <w:r>
        <w:t xml:space="preserve">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804CE6" w:rsidRDefault="00BA41A7" w:rsidP="004D1AAE">
      <w:pPr>
        <w:pStyle w:val="a4"/>
        <w:numPr>
          <w:ilvl w:val="1"/>
          <w:numId w:val="78"/>
        </w:numPr>
        <w:tabs>
          <w:tab w:val="left" w:pos="1551"/>
        </w:tabs>
        <w:spacing w:line="276" w:lineRule="auto"/>
        <w:ind w:right="704" w:firstLine="708"/>
        <w:rPr>
          <w:sz w:val="24"/>
        </w:rPr>
      </w:pPr>
      <w:r>
        <w:rPr>
          <w:sz w:val="24"/>
        </w:rPr>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w:t>
      </w:r>
      <w:r>
        <w:rPr>
          <w:spacing w:val="80"/>
          <w:sz w:val="24"/>
        </w:rPr>
        <w:t xml:space="preserve"> </w:t>
      </w:r>
      <w:r>
        <w:rPr>
          <w:sz w:val="24"/>
        </w:rPr>
        <w:t>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804CE6" w:rsidRDefault="00BA41A7">
      <w:pPr>
        <w:pStyle w:val="a3"/>
        <w:spacing w:before="2" w:line="276" w:lineRule="auto"/>
        <w:ind w:right="707" w:firstLine="708"/>
      </w:pPr>
      <w:r>
        <w:t>Исходя</w:t>
      </w:r>
      <w:r>
        <w:rPr>
          <w:spacing w:val="80"/>
        </w:rPr>
        <w:t xml:space="preserve">   </w:t>
      </w:r>
      <w:r>
        <w:t>из</w:t>
      </w:r>
      <w:r>
        <w:rPr>
          <w:spacing w:val="80"/>
        </w:rPr>
        <w:t xml:space="preserve">   </w:t>
      </w:r>
      <w:r>
        <w:t>интересов</w:t>
      </w:r>
      <w:r>
        <w:rPr>
          <w:spacing w:val="80"/>
        </w:rPr>
        <w:t xml:space="preserve">   </w:t>
      </w:r>
      <w:r>
        <w:t>обучающихся,</w:t>
      </w:r>
      <w:r>
        <w:rPr>
          <w:spacing w:val="80"/>
        </w:rPr>
        <w:t xml:space="preserve">   </w:t>
      </w:r>
      <w:r>
        <w:t>традиций</w:t>
      </w:r>
      <w:r>
        <w:rPr>
          <w:spacing w:val="80"/>
        </w:rPr>
        <w:t xml:space="preserve">   </w:t>
      </w:r>
      <w:r>
        <w:t>конкретного</w:t>
      </w:r>
      <w:r>
        <w:rPr>
          <w:spacing w:val="80"/>
        </w:rPr>
        <w:t xml:space="preserve">   </w:t>
      </w:r>
      <w:r>
        <w:t>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804CE6" w:rsidRDefault="00BA41A7" w:rsidP="004D1AAE">
      <w:pPr>
        <w:pStyle w:val="a4"/>
        <w:numPr>
          <w:ilvl w:val="1"/>
          <w:numId w:val="78"/>
        </w:numPr>
        <w:tabs>
          <w:tab w:val="left" w:pos="1551"/>
        </w:tabs>
        <w:spacing w:line="276" w:lineRule="auto"/>
        <w:ind w:right="705" w:firstLine="708"/>
        <w:rPr>
          <w:sz w:val="24"/>
        </w:rPr>
      </w:pPr>
      <w:r>
        <w:rPr>
          <w:sz w:val="24"/>
        </w:rPr>
        <w:t>Содержание</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физической</w:t>
      </w:r>
      <w:r>
        <w:rPr>
          <w:spacing w:val="-15"/>
          <w:sz w:val="24"/>
        </w:rPr>
        <w:t xml:space="preserve"> </w:t>
      </w:r>
      <w:r>
        <w:rPr>
          <w:sz w:val="24"/>
        </w:rPr>
        <w:t>культуре</w:t>
      </w:r>
      <w:r>
        <w:rPr>
          <w:spacing w:val="-15"/>
          <w:sz w:val="24"/>
        </w:rPr>
        <w:t xml:space="preserve"> </w:t>
      </w:r>
      <w:r>
        <w:rPr>
          <w:sz w:val="24"/>
        </w:rPr>
        <w:t>изложено</w:t>
      </w:r>
      <w:r>
        <w:rPr>
          <w:spacing w:val="-15"/>
          <w:sz w:val="24"/>
        </w:rPr>
        <w:t xml:space="preserve"> </w:t>
      </w:r>
      <w:r>
        <w:rPr>
          <w:sz w:val="24"/>
        </w:rPr>
        <w:t>по</w:t>
      </w:r>
      <w:r>
        <w:rPr>
          <w:spacing w:val="-15"/>
          <w:sz w:val="24"/>
        </w:rPr>
        <w:t xml:space="preserve"> </w:t>
      </w:r>
      <w:r>
        <w:rPr>
          <w:sz w:val="24"/>
        </w:rPr>
        <w:t>годам</w:t>
      </w:r>
      <w:r>
        <w:rPr>
          <w:spacing w:val="-15"/>
          <w:sz w:val="24"/>
        </w:rPr>
        <w:t xml:space="preserve"> </w:t>
      </w:r>
      <w:r>
        <w:rPr>
          <w:sz w:val="24"/>
        </w:rPr>
        <w:t>обучения,</w:t>
      </w:r>
      <w:r>
        <w:rPr>
          <w:spacing w:val="-15"/>
          <w:sz w:val="24"/>
        </w:rPr>
        <w:t xml:space="preserve"> </w:t>
      </w:r>
      <w:r>
        <w:rPr>
          <w:sz w:val="24"/>
        </w:rPr>
        <w:t>где</w:t>
      </w:r>
      <w:r>
        <w:rPr>
          <w:spacing w:val="-15"/>
          <w:sz w:val="24"/>
        </w:rPr>
        <w:t xml:space="preserve"> </w:t>
      </w:r>
      <w:r>
        <w:rPr>
          <w:sz w:val="24"/>
        </w:rPr>
        <w:t>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w:t>
      </w:r>
      <w:r>
        <w:rPr>
          <w:spacing w:val="-2"/>
          <w:sz w:val="24"/>
        </w:rPr>
        <w:t xml:space="preserve"> </w:t>
      </w:r>
      <w:r>
        <w:rPr>
          <w:sz w:val="24"/>
        </w:rPr>
        <w:t>действий,</w:t>
      </w:r>
      <w:r>
        <w:rPr>
          <w:spacing w:val="-4"/>
          <w:sz w:val="24"/>
        </w:rPr>
        <w:t xml:space="preserve"> </w:t>
      </w:r>
      <w:r>
        <w:rPr>
          <w:sz w:val="24"/>
        </w:rPr>
        <w:t>соответствующих</w:t>
      </w:r>
      <w:r>
        <w:rPr>
          <w:spacing w:val="-2"/>
          <w:sz w:val="24"/>
        </w:rPr>
        <w:t xml:space="preserve"> </w:t>
      </w:r>
      <w:r>
        <w:rPr>
          <w:sz w:val="24"/>
        </w:rPr>
        <w:t>возможностями</w:t>
      </w:r>
      <w:r>
        <w:rPr>
          <w:spacing w:val="-3"/>
          <w:sz w:val="24"/>
        </w:rPr>
        <w:t xml:space="preserve"> </w:t>
      </w:r>
      <w:r>
        <w:rPr>
          <w:sz w:val="24"/>
        </w:rPr>
        <w:t>особенностям</w:t>
      </w:r>
      <w:r>
        <w:rPr>
          <w:spacing w:val="-4"/>
          <w:sz w:val="24"/>
        </w:rPr>
        <w:t xml:space="preserve"> </w:t>
      </w:r>
      <w:r>
        <w:rPr>
          <w:sz w:val="24"/>
        </w:rPr>
        <w:t>обучающихся</w:t>
      </w:r>
      <w:r>
        <w:rPr>
          <w:spacing w:val="-4"/>
          <w:sz w:val="24"/>
        </w:rPr>
        <w:t xml:space="preserve"> </w:t>
      </w:r>
      <w:r>
        <w:rPr>
          <w:sz w:val="24"/>
        </w:rPr>
        <w:t>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04CE6" w:rsidRDefault="00BA41A7" w:rsidP="004D1AAE">
      <w:pPr>
        <w:pStyle w:val="a4"/>
        <w:numPr>
          <w:ilvl w:val="1"/>
          <w:numId w:val="78"/>
        </w:numPr>
        <w:tabs>
          <w:tab w:val="left" w:pos="1671"/>
          <w:tab w:val="left" w:pos="3700"/>
          <w:tab w:val="left" w:pos="5288"/>
          <w:tab w:val="left" w:pos="7268"/>
          <w:tab w:val="left" w:pos="9105"/>
        </w:tabs>
        <w:spacing w:before="1" w:line="276" w:lineRule="auto"/>
        <w:ind w:right="709" w:firstLine="708"/>
        <w:rPr>
          <w:sz w:val="24"/>
        </w:rPr>
      </w:pPr>
      <w:r>
        <w:rPr>
          <w:spacing w:val="-2"/>
          <w:sz w:val="24"/>
        </w:rPr>
        <w:t>Содержание</w:t>
      </w:r>
      <w:r>
        <w:rPr>
          <w:sz w:val="24"/>
        </w:rPr>
        <w:tab/>
      </w:r>
      <w:r>
        <w:rPr>
          <w:spacing w:val="-2"/>
          <w:sz w:val="24"/>
        </w:rPr>
        <w:t>рабочей</w:t>
      </w:r>
      <w:r>
        <w:rPr>
          <w:sz w:val="24"/>
        </w:rPr>
        <w:tab/>
      </w:r>
      <w:r>
        <w:rPr>
          <w:spacing w:val="-2"/>
          <w:sz w:val="24"/>
        </w:rPr>
        <w:t>программы,</w:t>
      </w:r>
      <w:r>
        <w:rPr>
          <w:sz w:val="24"/>
        </w:rPr>
        <w:tab/>
      </w:r>
      <w:r>
        <w:rPr>
          <w:spacing w:val="-2"/>
          <w:sz w:val="24"/>
        </w:rPr>
        <w:t>раскрытие</w:t>
      </w:r>
      <w:r>
        <w:rPr>
          <w:sz w:val="24"/>
        </w:rPr>
        <w:tab/>
      </w:r>
      <w:r>
        <w:rPr>
          <w:spacing w:val="-2"/>
          <w:sz w:val="24"/>
        </w:rPr>
        <w:t xml:space="preserve">личностных </w:t>
      </w:r>
      <w:r>
        <w:rPr>
          <w:sz w:val="24"/>
        </w:rPr>
        <w:t>и</w:t>
      </w:r>
      <w:r>
        <w:rPr>
          <w:spacing w:val="80"/>
          <w:sz w:val="24"/>
        </w:rPr>
        <w:t xml:space="preserve">  </w:t>
      </w:r>
      <w:r>
        <w:rPr>
          <w:sz w:val="24"/>
        </w:rPr>
        <w:t>метапредметных</w:t>
      </w:r>
      <w:r>
        <w:rPr>
          <w:spacing w:val="80"/>
          <w:sz w:val="24"/>
        </w:rPr>
        <w:t xml:space="preserve">  </w:t>
      </w:r>
      <w:r>
        <w:rPr>
          <w:sz w:val="24"/>
        </w:rPr>
        <w:t>результатов</w:t>
      </w:r>
      <w:r>
        <w:rPr>
          <w:spacing w:val="80"/>
          <w:sz w:val="24"/>
        </w:rPr>
        <w:t xml:space="preserve">  </w:t>
      </w:r>
      <w:r>
        <w:rPr>
          <w:sz w:val="24"/>
        </w:rPr>
        <w:t>обеспечивает</w:t>
      </w:r>
      <w:r>
        <w:rPr>
          <w:spacing w:val="80"/>
          <w:sz w:val="24"/>
        </w:rPr>
        <w:t xml:space="preserve">  </w:t>
      </w:r>
      <w:r>
        <w:rPr>
          <w:sz w:val="24"/>
        </w:rPr>
        <w:t>преемственность</w:t>
      </w:r>
      <w:r>
        <w:rPr>
          <w:spacing w:val="80"/>
          <w:sz w:val="24"/>
        </w:rPr>
        <w:t xml:space="preserve">  </w:t>
      </w:r>
      <w:r>
        <w:rPr>
          <w:sz w:val="24"/>
        </w:rPr>
        <w:t>и</w:t>
      </w:r>
      <w:r>
        <w:rPr>
          <w:spacing w:val="80"/>
          <w:sz w:val="24"/>
        </w:rPr>
        <w:t xml:space="preserve">  </w:t>
      </w:r>
      <w:r>
        <w:rPr>
          <w:sz w:val="24"/>
        </w:rPr>
        <w:t>перспективность</w:t>
      </w:r>
      <w:r>
        <w:rPr>
          <w:spacing w:val="80"/>
          <w:sz w:val="24"/>
        </w:rPr>
        <w:t xml:space="preserve"> </w:t>
      </w:r>
      <w:r>
        <w:rPr>
          <w:sz w:val="24"/>
        </w:rPr>
        <w:t>в освоении областей знаний, которые отражают ведущие идеи учебных предметов основного общего</w:t>
      </w:r>
      <w:r>
        <w:rPr>
          <w:spacing w:val="-1"/>
          <w:sz w:val="24"/>
        </w:rPr>
        <w:t xml:space="preserve"> </w:t>
      </w:r>
      <w:r>
        <w:rPr>
          <w:sz w:val="24"/>
        </w:rPr>
        <w:t>образования</w:t>
      </w:r>
      <w:r>
        <w:rPr>
          <w:spacing w:val="-1"/>
          <w:sz w:val="24"/>
        </w:rPr>
        <w:t xml:space="preserve"> </w:t>
      </w:r>
      <w:r>
        <w:rPr>
          <w:sz w:val="24"/>
        </w:rPr>
        <w:t>и подчёркивают</w:t>
      </w:r>
      <w:r>
        <w:rPr>
          <w:spacing w:val="-1"/>
          <w:sz w:val="24"/>
        </w:rPr>
        <w:t xml:space="preserve"> </w:t>
      </w:r>
      <w:r>
        <w:rPr>
          <w:sz w:val="24"/>
        </w:rPr>
        <w:t>её</w:t>
      </w:r>
      <w:r>
        <w:rPr>
          <w:spacing w:val="-2"/>
          <w:sz w:val="24"/>
        </w:rPr>
        <w:t xml:space="preserve"> </w:t>
      </w:r>
      <w:r>
        <w:rPr>
          <w:sz w:val="24"/>
        </w:rPr>
        <w:t>значение</w:t>
      </w:r>
      <w:r>
        <w:rPr>
          <w:spacing w:val="-2"/>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готовности обучающихся</w:t>
      </w:r>
      <w:r>
        <w:rPr>
          <w:spacing w:val="-1"/>
          <w:sz w:val="24"/>
        </w:rPr>
        <w:t xml:space="preserve"> </w:t>
      </w:r>
      <w:r>
        <w:rPr>
          <w:sz w:val="24"/>
        </w:rPr>
        <w:t xml:space="preserve">к дальнейшему обучению на уровне среднего общего или среднего профессионального </w:t>
      </w:r>
      <w:r>
        <w:rPr>
          <w:spacing w:val="-2"/>
          <w:sz w:val="24"/>
        </w:rPr>
        <w:t>образования.</w:t>
      </w:r>
    </w:p>
    <w:p w:rsidR="00804CE6" w:rsidRDefault="00BA41A7" w:rsidP="004D1AAE">
      <w:pPr>
        <w:pStyle w:val="a4"/>
        <w:numPr>
          <w:ilvl w:val="1"/>
          <w:numId w:val="78"/>
        </w:numPr>
        <w:tabs>
          <w:tab w:val="left" w:pos="1671"/>
        </w:tabs>
        <w:spacing w:line="276" w:lineRule="auto"/>
        <w:ind w:right="707" w:firstLine="708"/>
        <w:rPr>
          <w:sz w:val="24"/>
        </w:rPr>
      </w:pPr>
      <w:r>
        <w:rPr>
          <w:sz w:val="24"/>
        </w:rPr>
        <w:t>Общее число часов, рекомендованных для изучения физической культуры на</w:t>
      </w:r>
      <w:r>
        <w:rPr>
          <w:spacing w:val="40"/>
          <w:sz w:val="24"/>
        </w:rPr>
        <w:t xml:space="preserve"> </w:t>
      </w:r>
      <w:r>
        <w:rPr>
          <w:sz w:val="24"/>
        </w:rPr>
        <w:t>уровне основного общего образования, – 510 часов: в 5 классе – 102 часа (3 часа в неделю), в 6 классе</w:t>
      </w:r>
      <w:r>
        <w:rPr>
          <w:spacing w:val="80"/>
          <w:w w:val="150"/>
          <w:sz w:val="24"/>
        </w:rPr>
        <w:t xml:space="preserve">   </w:t>
      </w:r>
      <w:r>
        <w:rPr>
          <w:sz w:val="24"/>
        </w:rPr>
        <w:t>–</w:t>
      </w:r>
      <w:r>
        <w:rPr>
          <w:spacing w:val="80"/>
          <w:w w:val="150"/>
          <w:sz w:val="24"/>
        </w:rPr>
        <w:t xml:space="preserve">   </w:t>
      </w:r>
      <w:r>
        <w:rPr>
          <w:sz w:val="24"/>
        </w:rPr>
        <w:t>102</w:t>
      </w:r>
      <w:r>
        <w:rPr>
          <w:spacing w:val="80"/>
          <w:w w:val="150"/>
          <w:sz w:val="24"/>
        </w:rPr>
        <w:t xml:space="preserve">   </w:t>
      </w:r>
      <w:r>
        <w:rPr>
          <w:sz w:val="24"/>
        </w:rPr>
        <w:t>часа</w:t>
      </w:r>
      <w:r>
        <w:rPr>
          <w:spacing w:val="80"/>
          <w:w w:val="150"/>
          <w:sz w:val="24"/>
        </w:rPr>
        <w:t xml:space="preserve">   </w:t>
      </w:r>
      <w:r>
        <w:rPr>
          <w:sz w:val="24"/>
        </w:rPr>
        <w:t>(3</w:t>
      </w:r>
      <w:r>
        <w:rPr>
          <w:spacing w:val="80"/>
          <w:w w:val="150"/>
          <w:sz w:val="24"/>
        </w:rPr>
        <w:t xml:space="preserve">   </w:t>
      </w:r>
      <w:r>
        <w:rPr>
          <w:sz w:val="24"/>
        </w:rPr>
        <w:t>часа</w:t>
      </w:r>
      <w:r>
        <w:rPr>
          <w:spacing w:val="80"/>
          <w:w w:val="150"/>
          <w:sz w:val="24"/>
        </w:rPr>
        <w:t xml:space="preserve">   </w:t>
      </w:r>
      <w:r>
        <w:rPr>
          <w:sz w:val="24"/>
        </w:rPr>
        <w:t>в</w:t>
      </w:r>
      <w:r>
        <w:rPr>
          <w:spacing w:val="80"/>
          <w:w w:val="150"/>
          <w:sz w:val="24"/>
        </w:rPr>
        <w:t xml:space="preserve">   </w:t>
      </w:r>
      <w:r>
        <w:rPr>
          <w:sz w:val="24"/>
        </w:rPr>
        <w:t>неделю),</w:t>
      </w:r>
      <w:r>
        <w:rPr>
          <w:spacing w:val="80"/>
          <w:w w:val="150"/>
          <w:sz w:val="24"/>
        </w:rPr>
        <w:t xml:space="preserve">   </w:t>
      </w:r>
      <w:r>
        <w:rPr>
          <w:sz w:val="24"/>
        </w:rPr>
        <w:t>в</w:t>
      </w:r>
      <w:r>
        <w:rPr>
          <w:spacing w:val="80"/>
          <w:w w:val="150"/>
          <w:sz w:val="24"/>
        </w:rPr>
        <w:t xml:space="preserve">   </w:t>
      </w:r>
      <w:r>
        <w:rPr>
          <w:sz w:val="24"/>
        </w:rPr>
        <w:t>7</w:t>
      </w:r>
      <w:r>
        <w:rPr>
          <w:spacing w:val="80"/>
          <w:w w:val="150"/>
          <w:sz w:val="24"/>
        </w:rPr>
        <w:t xml:space="preserve">   </w:t>
      </w:r>
      <w:r>
        <w:rPr>
          <w:sz w:val="24"/>
        </w:rPr>
        <w:t>классе</w:t>
      </w:r>
      <w:r>
        <w:rPr>
          <w:spacing w:val="80"/>
          <w:w w:val="150"/>
          <w:sz w:val="24"/>
        </w:rPr>
        <w:t xml:space="preserve">   </w:t>
      </w:r>
      <w:r>
        <w:rPr>
          <w:sz w:val="24"/>
        </w:rPr>
        <w:t>–</w:t>
      </w:r>
    </w:p>
    <w:p w:rsidR="00804CE6" w:rsidRDefault="00BA41A7">
      <w:pPr>
        <w:pStyle w:val="a3"/>
        <w:spacing w:line="276" w:lineRule="auto"/>
        <w:ind w:right="707"/>
      </w:pPr>
      <w:r>
        <w:t>102</w:t>
      </w:r>
      <w:r>
        <w:rPr>
          <w:spacing w:val="80"/>
        </w:rPr>
        <w:t xml:space="preserve"> </w:t>
      </w:r>
      <w:r>
        <w:t>часа</w:t>
      </w:r>
      <w:r>
        <w:rPr>
          <w:spacing w:val="80"/>
        </w:rPr>
        <w:t xml:space="preserve"> </w:t>
      </w:r>
      <w:r>
        <w:t>(3</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8</w:t>
      </w:r>
      <w:r>
        <w:rPr>
          <w:spacing w:val="80"/>
        </w:rPr>
        <w:t xml:space="preserve"> </w:t>
      </w:r>
      <w:r>
        <w:t>классе</w:t>
      </w:r>
      <w:r>
        <w:rPr>
          <w:spacing w:val="80"/>
        </w:rPr>
        <w:t xml:space="preserve"> </w:t>
      </w:r>
      <w:r>
        <w:t>–</w:t>
      </w:r>
      <w:r>
        <w:rPr>
          <w:spacing w:val="80"/>
        </w:rPr>
        <w:t xml:space="preserve"> </w:t>
      </w:r>
      <w:r>
        <w:t>102</w:t>
      </w:r>
      <w:r>
        <w:rPr>
          <w:spacing w:val="80"/>
        </w:rPr>
        <w:t xml:space="preserve"> </w:t>
      </w:r>
      <w:r>
        <w:t>часа</w:t>
      </w:r>
      <w:r>
        <w:rPr>
          <w:spacing w:val="80"/>
        </w:rPr>
        <w:t xml:space="preserve"> </w:t>
      </w:r>
      <w:r>
        <w:t>(3</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9</w:t>
      </w:r>
      <w:r>
        <w:rPr>
          <w:spacing w:val="80"/>
        </w:rPr>
        <w:t xml:space="preserve"> </w:t>
      </w:r>
      <w:r>
        <w:t>классе</w:t>
      </w:r>
      <w:r>
        <w:rPr>
          <w:spacing w:val="80"/>
        </w:rPr>
        <w:t xml:space="preserve"> </w:t>
      </w:r>
      <w:r>
        <w:t>– 102 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На</w:t>
      </w:r>
      <w:r>
        <w:rPr>
          <w:spacing w:val="-2"/>
        </w:rPr>
        <w:t xml:space="preserve"> </w:t>
      </w:r>
      <w:r>
        <w:t>модульный блок «Базовая физическая подготовка»</w:t>
      </w:r>
      <w:r>
        <w:rPr>
          <w:spacing w:val="-8"/>
        </w:rPr>
        <w:t xml:space="preserve"> </w:t>
      </w:r>
      <w:r>
        <w:t>отводится</w:t>
      </w:r>
      <w:r>
        <w:rPr>
          <w:spacing w:val="-1"/>
        </w:rPr>
        <w:t xml:space="preserve"> </w:t>
      </w:r>
      <w:r>
        <w:t>150 часов из общего числа (1 час в неделю в каждом классе).</w:t>
      </w:r>
    </w:p>
    <w:p w:rsidR="00804CE6" w:rsidRDefault="00BA41A7">
      <w:pPr>
        <w:pStyle w:val="a3"/>
        <w:spacing w:line="276" w:lineRule="auto"/>
        <w:ind w:right="716" w:firstLine="708"/>
      </w:pPr>
      <w:r>
        <w:rPr>
          <w:u w:val="single"/>
        </w:rPr>
        <w:t>При разработке рабочей программы по физической культуре следует учитывать, что</w:t>
      </w:r>
      <w:r>
        <w:t xml:space="preserve"> </w:t>
      </w:r>
      <w:r>
        <w:rPr>
          <w:u w:val="single"/>
        </w:rPr>
        <w:t>вариативные модули (не менее 1 часа в неделю с 5 по 9 класс) могут быть реализованы во</w:t>
      </w:r>
      <w:r>
        <w:t xml:space="preserve"> </w:t>
      </w:r>
      <w:r>
        <w:rPr>
          <w:u w:val="single"/>
        </w:rPr>
        <w:t>внеурочной деятельности, в том числе в форме сетевого взаимодействия с организациями</w:t>
      </w:r>
      <w:r>
        <w:t xml:space="preserve"> </w:t>
      </w:r>
      <w:r>
        <w:rPr>
          <w:u w:val="single"/>
        </w:rPr>
        <w:t>системы дополнительного образования детей.</w:t>
      </w:r>
    </w:p>
    <w:p w:rsidR="00804CE6" w:rsidRDefault="00BA41A7" w:rsidP="004D1AAE">
      <w:pPr>
        <w:pStyle w:val="a4"/>
        <w:numPr>
          <w:ilvl w:val="1"/>
          <w:numId w:val="78"/>
        </w:numPr>
        <w:tabs>
          <w:tab w:val="left" w:pos="1671"/>
          <w:tab w:val="left" w:pos="2907"/>
          <w:tab w:val="left" w:pos="4893"/>
          <w:tab w:val="left" w:pos="7491"/>
          <w:tab w:val="left" w:pos="8381"/>
          <w:tab w:val="left" w:pos="9823"/>
        </w:tabs>
        <w:spacing w:before="1" w:line="276" w:lineRule="auto"/>
        <w:ind w:right="712" w:firstLine="708"/>
        <w:rPr>
          <w:sz w:val="24"/>
        </w:rPr>
      </w:pPr>
      <w:r>
        <w:rPr>
          <w:sz w:val="24"/>
        </w:rPr>
        <w:t xml:space="preserve">При подготовке программы по физической культуре учитывались личностные и </w:t>
      </w:r>
      <w:r>
        <w:rPr>
          <w:spacing w:val="-2"/>
          <w:sz w:val="24"/>
        </w:rPr>
        <w:t>метапредметные</w:t>
      </w:r>
      <w:r>
        <w:rPr>
          <w:sz w:val="24"/>
        </w:rPr>
        <w:tab/>
      </w:r>
      <w:r>
        <w:rPr>
          <w:spacing w:val="-2"/>
          <w:sz w:val="24"/>
        </w:rPr>
        <w:t>результаты,</w:t>
      </w:r>
      <w:r>
        <w:rPr>
          <w:sz w:val="24"/>
        </w:rPr>
        <w:tab/>
      </w:r>
      <w:r>
        <w:rPr>
          <w:spacing w:val="-2"/>
          <w:sz w:val="24"/>
        </w:rPr>
        <w:t>зафиксированные</w:t>
      </w:r>
      <w:r>
        <w:rPr>
          <w:sz w:val="24"/>
        </w:rPr>
        <w:tab/>
      </w:r>
      <w:r>
        <w:rPr>
          <w:spacing w:val="-10"/>
          <w:sz w:val="24"/>
        </w:rPr>
        <w:t>в</w:t>
      </w:r>
      <w:r>
        <w:rPr>
          <w:sz w:val="24"/>
        </w:rPr>
        <w:tab/>
      </w:r>
      <w:r>
        <w:rPr>
          <w:spacing w:val="-4"/>
          <w:sz w:val="24"/>
        </w:rPr>
        <w:t>ФГОС</w:t>
      </w:r>
      <w:r>
        <w:rPr>
          <w:sz w:val="24"/>
        </w:rPr>
        <w:tab/>
      </w:r>
      <w:r>
        <w:rPr>
          <w:spacing w:val="-4"/>
          <w:sz w:val="24"/>
        </w:rPr>
        <w:t>ООО</w:t>
      </w:r>
    </w:p>
    <w:p w:rsidR="00804CE6" w:rsidRDefault="001E3BB9">
      <w:pPr>
        <w:pStyle w:val="a3"/>
        <w:ind w:left="0"/>
        <w:jc w:val="left"/>
        <w:rPr>
          <w:sz w:val="11"/>
        </w:rPr>
      </w:pPr>
      <w:r>
        <w:rPr>
          <w:sz w:val="11"/>
        </w:rPr>
        <w:pict>
          <v:rect id="docshape31" o:spid="_x0000_s1045" style="position:absolute;margin-left:56.65pt;margin-top:7.55pt;width:496.2pt;height:.7pt;z-index:-15713280;mso-wrap-distance-left:0;mso-wrap-distance-right:0;mso-position-horizontal-relative:page" fillcolor="black" stroked="f">
            <w10:wrap type="topAndBottom" anchorx="page"/>
          </v:rect>
        </w:pict>
      </w:r>
    </w:p>
    <w:p w:rsidR="00804CE6" w:rsidRDefault="00BA41A7">
      <w:pPr>
        <w:pStyle w:val="a3"/>
        <w:spacing w:before="100"/>
        <w:jc w:val="left"/>
      </w:pPr>
      <w:r>
        <w:t>проведения</w:t>
      </w:r>
      <w:r>
        <w:rPr>
          <w:spacing w:val="-8"/>
        </w:rPr>
        <w:t xml:space="preserve"> </w:t>
      </w:r>
      <w:r>
        <w:t>школьных</w:t>
      </w:r>
      <w:r>
        <w:rPr>
          <w:spacing w:val="-5"/>
        </w:rPr>
        <w:t xml:space="preserve"> </w:t>
      </w:r>
      <w:r>
        <w:t>уроков</w:t>
      </w:r>
      <w:r>
        <w:rPr>
          <w:spacing w:val="-6"/>
        </w:rPr>
        <w:t xml:space="preserve"> </w:t>
      </w:r>
      <w:r>
        <w:t>физической</w:t>
      </w:r>
      <w:r>
        <w:rPr>
          <w:spacing w:val="-5"/>
        </w:rPr>
        <w:t xml:space="preserve"> </w:t>
      </w:r>
      <w:r>
        <w:t>культуры</w:t>
      </w:r>
      <w:r>
        <w:rPr>
          <w:spacing w:val="-5"/>
        </w:rPr>
        <w:t xml:space="preserve"> </w:t>
      </w:r>
      <w:r>
        <w:t>и</w:t>
      </w:r>
      <w:r>
        <w:rPr>
          <w:spacing w:val="-5"/>
        </w:rPr>
        <w:t xml:space="preserve"> </w:t>
      </w:r>
      <w:r>
        <w:t>внешкольной</w:t>
      </w:r>
      <w:r>
        <w:rPr>
          <w:spacing w:val="-5"/>
        </w:rPr>
        <w:t xml:space="preserve"> </w:t>
      </w:r>
      <w:r>
        <w:t>спортивной</w:t>
      </w:r>
      <w:r>
        <w:rPr>
          <w:spacing w:val="-5"/>
        </w:rPr>
        <w:t xml:space="preserve"> </w:t>
      </w:r>
      <w:r>
        <w:rPr>
          <w:spacing w:val="-2"/>
        </w:rPr>
        <w:t>работы».</w:t>
      </w:r>
    </w:p>
    <w:p w:rsidR="00804CE6" w:rsidRDefault="00804CE6">
      <w:pPr>
        <w:pStyle w:val="a3"/>
        <w:jc w:val="left"/>
        <w:sectPr w:rsidR="00804CE6">
          <w:pgSz w:w="11910" w:h="16840"/>
          <w:pgMar w:top="1040" w:right="141" w:bottom="1100" w:left="708" w:header="0" w:footer="917" w:gutter="0"/>
          <w:cols w:space="720"/>
        </w:sectPr>
      </w:pPr>
    </w:p>
    <w:p w:rsidR="00804CE6" w:rsidRDefault="00BA41A7">
      <w:pPr>
        <w:pStyle w:val="a3"/>
        <w:spacing w:before="73" w:line="278" w:lineRule="auto"/>
        <w:ind w:right="712"/>
      </w:pPr>
      <w:r>
        <w:lastRenderedPageBreak/>
        <w:t>и</w:t>
      </w:r>
      <w:r>
        <w:rPr>
          <w:spacing w:val="80"/>
        </w:rPr>
        <w:t xml:space="preserve">   </w:t>
      </w:r>
      <w:r>
        <w:t>в</w:t>
      </w:r>
      <w:r>
        <w:rPr>
          <w:spacing w:val="80"/>
        </w:rPr>
        <w:t xml:space="preserve">   </w:t>
      </w:r>
      <w:r>
        <w:t>Универсальном</w:t>
      </w:r>
      <w:r>
        <w:rPr>
          <w:spacing w:val="80"/>
        </w:rPr>
        <w:t xml:space="preserve">   </w:t>
      </w:r>
      <w:r>
        <w:t>кодификаторе</w:t>
      </w:r>
      <w:r>
        <w:rPr>
          <w:spacing w:val="80"/>
        </w:rPr>
        <w:t xml:space="preserve">   </w:t>
      </w:r>
      <w:r>
        <w:t>элементов</w:t>
      </w:r>
      <w:r>
        <w:rPr>
          <w:spacing w:val="80"/>
        </w:rPr>
        <w:t xml:space="preserve">   </w:t>
      </w:r>
      <w:r>
        <w:t>содержания</w:t>
      </w:r>
      <w:r>
        <w:rPr>
          <w:spacing w:val="80"/>
        </w:rPr>
        <w:t xml:space="preserve">   </w:t>
      </w:r>
      <w:r>
        <w:t>и</w:t>
      </w:r>
      <w:r>
        <w:rPr>
          <w:spacing w:val="80"/>
        </w:rPr>
        <w:t xml:space="preserve">   </w:t>
      </w:r>
      <w:r>
        <w:t>требований к результатам освоения основной образовательной программы основного общего образования.</w:t>
      </w:r>
    </w:p>
    <w:p w:rsidR="00804CE6" w:rsidRDefault="00BA41A7" w:rsidP="004D1AAE">
      <w:pPr>
        <w:pStyle w:val="Heading7"/>
        <w:numPr>
          <w:ilvl w:val="0"/>
          <w:numId w:val="78"/>
        </w:numPr>
        <w:tabs>
          <w:tab w:val="left" w:pos="1372"/>
        </w:tabs>
        <w:spacing w:line="272" w:lineRule="exact"/>
        <w:ind w:left="1372" w:hanging="239"/>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rsidR="00804CE6" w:rsidRDefault="00BA41A7" w:rsidP="004D1AAE">
      <w:pPr>
        <w:pStyle w:val="a4"/>
        <w:numPr>
          <w:ilvl w:val="1"/>
          <w:numId w:val="78"/>
        </w:numPr>
        <w:tabs>
          <w:tab w:val="left" w:pos="1552"/>
        </w:tabs>
        <w:spacing w:before="41"/>
        <w:ind w:left="1552" w:hanging="41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804CE6" w:rsidRDefault="00BA41A7">
      <w:pPr>
        <w:pStyle w:val="a3"/>
        <w:spacing w:before="41" w:line="276" w:lineRule="auto"/>
        <w:ind w:right="708" w:firstLine="708"/>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804CE6" w:rsidRDefault="00BA41A7">
      <w:pPr>
        <w:pStyle w:val="a3"/>
        <w:spacing w:before="1" w:line="276" w:lineRule="auto"/>
        <w:ind w:right="714" w:firstLine="708"/>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04CE6" w:rsidRDefault="00BA41A7">
      <w:pPr>
        <w:pStyle w:val="a3"/>
        <w:spacing w:before="1" w:line="276" w:lineRule="auto"/>
        <w:ind w:right="714" w:firstLine="708"/>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804CE6" w:rsidRDefault="00BA41A7" w:rsidP="004D1AAE">
      <w:pPr>
        <w:pStyle w:val="a4"/>
        <w:numPr>
          <w:ilvl w:val="1"/>
          <w:numId w:val="78"/>
        </w:numPr>
        <w:tabs>
          <w:tab w:val="left" w:pos="1552"/>
        </w:tabs>
        <w:spacing w:line="274" w:lineRule="exact"/>
        <w:ind w:left="1552" w:hanging="419"/>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804CE6" w:rsidRDefault="00BA41A7">
      <w:pPr>
        <w:pStyle w:val="a3"/>
        <w:tabs>
          <w:tab w:val="left" w:pos="2882"/>
          <w:tab w:val="left" w:pos="4201"/>
          <w:tab w:val="left" w:pos="6348"/>
          <w:tab w:val="left" w:pos="7318"/>
          <w:tab w:val="left" w:pos="9175"/>
        </w:tabs>
        <w:spacing w:before="43" w:line="276" w:lineRule="auto"/>
        <w:ind w:right="711" w:firstLine="708"/>
      </w:pPr>
      <w:r>
        <w:t xml:space="preserve">Режим дня и его значение для обучающихся школы, связь с умственной работоспособностью. Составление индивидуального режима дня, определение основных </w:t>
      </w:r>
      <w:r>
        <w:rPr>
          <w:spacing w:val="-2"/>
        </w:rPr>
        <w:t>индивидуальных</w:t>
      </w:r>
      <w:r>
        <w:tab/>
      </w:r>
      <w:r>
        <w:rPr>
          <w:spacing w:val="-4"/>
        </w:rPr>
        <w:t>видов</w:t>
      </w:r>
      <w:r>
        <w:tab/>
      </w:r>
      <w:r>
        <w:rPr>
          <w:spacing w:val="-2"/>
        </w:rPr>
        <w:t>деятельности,</w:t>
      </w:r>
      <w:r>
        <w:tab/>
      </w:r>
      <w:r>
        <w:rPr>
          <w:spacing w:val="-6"/>
        </w:rPr>
        <w:t>их</w:t>
      </w:r>
      <w:r>
        <w:tab/>
      </w:r>
      <w:r>
        <w:rPr>
          <w:spacing w:val="-2"/>
        </w:rPr>
        <w:t>временных</w:t>
      </w:r>
      <w:r>
        <w:tab/>
      </w:r>
      <w:r>
        <w:rPr>
          <w:spacing w:val="-2"/>
        </w:rPr>
        <w:t xml:space="preserve">диапазонов </w:t>
      </w:r>
      <w:r>
        <w:t>и последовательности в выполнении.</w:t>
      </w:r>
    </w:p>
    <w:p w:rsidR="00804CE6" w:rsidRDefault="00BA41A7">
      <w:pPr>
        <w:pStyle w:val="a3"/>
        <w:spacing w:before="1" w:line="276" w:lineRule="auto"/>
        <w:ind w:right="713" w:firstLine="708"/>
      </w:pPr>
      <w:r>
        <w:t>Физическое развитие человека, его показатели и способы измерения. Осанка как показатель</w:t>
      </w:r>
      <w:r>
        <w:rPr>
          <w:spacing w:val="80"/>
        </w:rPr>
        <w:t xml:space="preserve">   </w:t>
      </w:r>
      <w:r>
        <w:t>физического</w:t>
      </w:r>
      <w:r>
        <w:rPr>
          <w:spacing w:val="80"/>
        </w:rPr>
        <w:t xml:space="preserve">   </w:t>
      </w:r>
      <w:r>
        <w:t>развития,</w:t>
      </w:r>
      <w:r>
        <w:rPr>
          <w:spacing w:val="80"/>
        </w:rPr>
        <w:t xml:space="preserve">   </w:t>
      </w:r>
      <w:r>
        <w:t>правила</w:t>
      </w:r>
      <w:r>
        <w:rPr>
          <w:spacing w:val="80"/>
        </w:rPr>
        <w:t xml:space="preserve">   </w:t>
      </w:r>
      <w:r>
        <w:t>предупреждения</w:t>
      </w:r>
      <w:r>
        <w:rPr>
          <w:spacing w:val="80"/>
        </w:rPr>
        <w:t xml:space="preserve">   </w:t>
      </w:r>
      <w:r>
        <w:t>её</w:t>
      </w:r>
      <w:r>
        <w:rPr>
          <w:spacing w:val="80"/>
        </w:rPr>
        <w:t xml:space="preserve">   </w:t>
      </w:r>
      <w:r>
        <w:t>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04CE6" w:rsidRDefault="00BA41A7">
      <w:pPr>
        <w:pStyle w:val="a3"/>
        <w:spacing w:line="276" w:lineRule="auto"/>
        <w:ind w:right="715" w:firstLine="708"/>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04CE6" w:rsidRDefault="00BA41A7">
      <w:pPr>
        <w:pStyle w:val="a3"/>
        <w:spacing w:line="278" w:lineRule="auto"/>
        <w:ind w:right="715" w:firstLine="708"/>
      </w:pPr>
      <w:r>
        <w:t>Оценивание</w:t>
      </w:r>
      <w:r>
        <w:rPr>
          <w:spacing w:val="80"/>
        </w:rPr>
        <w:t xml:space="preserve">  </w:t>
      </w:r>
      <w:r>
        <w:t>состояния</w:t>
      </w:r>
      <w:r>
        <w:rPr>
          <w:spacing w:val="80"/>
        </w:rPr>
        <w:t xml:space="preserve">  </w:t>
      </w:r>
      <w:r>
        <w:t>организма</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физической</w:t>
      </w:r>
      <w:r>
        <w:rPr>
          <w:spacing w:val="80"/>
        </w:rPr>
        <w:t xml:space="preserve">  </w:t>
      </w:r>
      <w:r>
        <w:t>нагрузки в процессе самостоятельных занятий физической культуры и спортом.</w:t>
      </w:r>
    </w:p>
    <w:p w:rsidR="00804CE6" w:rsidRDefault="00BA41A7">
      <w:pPr>
        <w:pStyle w:val="a3"/>
        <w:spacing w:line="272" w:lineRule="exact"/>
        <w:ind w:left="1133"/>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804CE6" w:rsidRDefault="00BA41A7" w:rsidP="004D1AAE">
      <w:pPr>
        <w:pStyle w:val="a4"/>
        <w:numPr>
          <w:ilvl w:val="1"/>
          <w:numId w:val="78"/>
        </w:numPr>
        <w:tabs>
          <w:tab w:val="left" w:pos="1552"/>
        </w:tabs>
        <w:spacing w:before="38"/>
        <w:ind w:left="1552" w:hanging="419"/>
        <w:rPr>
          <w:sz w:val="24"/>
        </w:rPr>
      </w:pPr>
      <w:r>
        <w:rPr>
          <w:sz w:val="24"/>
        </w:rPr>
        <w:t>Физическое</w:t>
      </w:r>
      <w:r>
        <w:rPr>
          <w:spacing w:val="3"/>
          <w:sz w:val="24"/>
        </w:rPr>
        <w:t xml:space="preserve"> </w:t>
      </w:r>
      <w:r>
        <w:rPr>
          <w:spacing w:val="-2"/>
          <w:sz w:val="24"/>
        </w:rPr>
        <w:t>совершенствование.</w:t>
      </w:r>
    </w:p>
    <w:p w:rsidR="00804CE6" w:rsidRDefault="00BA41A7" w:rsidP="004D1AAE">
      <w:pPr>
        <w:pStyle w:val="a4"/>
        <w:numPr>
          <w:ilvl w:val="2"/>
          <w:numId w:val="78"/>
        </w:numPr>
        <w:tabs>
          <w:tab w:val="left" w:pos="1737"/>
        </w:tabs>
        <w:spacing w:before="41"/>
        <w:ind w:left="1737" w:hanging="604"/>
        <w:rPr>
          <w:sz w:val="24"/>
        </w:rPr>
      </w:pPr>
      <w:r>
        <w:rPr>
          <w:sz w:val="24"/>
        </w:rPr>
        <w:t>Физкультурно-оздоровительная</w:t>
      </w:r>
      <w:r>
        <w:rPr>
          <w:spacing w:val="13"/>
          <w:sz w:val="24"/>
        </w:rPr>
        <w:t xml:space="preserve"> </w:t>
      </w:r>
      <w:r>
        <w:rPr>
          <w:spacing w:val="-2"/>
          <w:sz w:val="24"/>
        </w:rPr>
        <w:t>деятельность.</w:t>
      </w:r>
    </w:p>
    <w:p w:rsidR="00804CE6" w:rsidRDefault="00BA41A7">
      <w:pPr>
        <w:pStyle w:val="a3"/>
        <w:spacing w:before="43" w:line="276" w:lineRule="auto"/>
        <w:ind w:right="711" w:firstLine="708"/>
      </w:pPr>
      <w: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04CE6" w:rsidRDefault="00BA41A7" w:rsidP="004D1AAE">
      <w:pPr>
        <w:pStyle w:val="a4"/>
        <w:numPr>
          <w:ilvl w:val="2"/>
          <w:numId w:val="78"/>
        </w:numPr>
        <w:tabs>
          <w:tab w:val="left" w:pos="1737"/>
        </w:tabs>
        <w:spacing w:line="276" w:lineRule="exact"/>
        <w:ind w:left="1737" w:hanging="604"/>
        <w:rPr>
          <w:sz w:val="24"/>
        </w:rPr>
      </w:pPr>
      <w:r>
        <w:rPr>
          <w:sz w:val="24"/>
        </w:rPr>
        <w:t>Спортивно-оздоровительная</w:t>
      </w:r>
      <w:r>
        <w:rPr>
          <w:spacing w:val="-12"/>
          <w:sz w:val="24"/>
        </w:rPr>
        <w:t xml:space="preserve"> </w:t>
      </w:r>
      <w:r>
        <w:rPr>
          <w:spacing w:val="-2"/>
          <w:sz w:val="24"/>
        </w:rPr>
        <w:t>деятельность.</w:t>
      </w:r>
    </w:p>
    <w:p w:rsidR="00804CE6" w:rsidRDefault="00BA41A7">
      <w:pPr>
        <w:pStyle w:val="a3"/>
        <w:spacing w:before="41" w:line="276" w:lineRule="auto"/>
        <w:ind w:right="710" w:firstLine="708"/>
      </w:pPr>
      <w:r>
        <w:t>Роль и значение спортивно-оздоровительной деятельности в здоровом образе жизни современного человека.</w:t>
      </w:r>
    </w:p>
    <w:p w:rsidR="00804CE6" w:rsidRDefault="00BA41A7" w:rsidP="004D1AAE">
      <w:pPr>
        <w:pStyle w:val="a4"/>
        <w:numPr>
          <w:ilvl w:val="3"/>
          <w:numId w:val="78"/>
        </w:numPr>
        <w:tabs>
          <w:tab w:val="left" w:pos="1919"/>
        </w:tabs>
        <w:spacing w:before="2"/>
        <w:ind w:left="1919" w:hanging="786"/>
        <w:rPr>
          <w:sz w:val="24"/>
        </w:rPr>
      </w:pPr>
      <w:r>
        <w:rPr>
          <w:sz w:val="24"/>
        </w:rPr>
        <w:t>Модуль</w:t>
      </w:r>
      <w:r>
        <w:rPr>
          <w:spacing w:val="9"/>
          <w:sz w:val="24"/>
        </w:rPr>
        <w:t xml:space="preserve"> </w:t>
      </w:r>
      <w:r>
        <w:rPr>
          <w:spacing w:val="-2"/>
          <w:sz w:val="24"/>
        </w:rPr>
        <w:t>«Гимнастика».</w:t>
      </w:r>
    </w:p>
    <w:p w:rsidR="00804CE6" w:rsidRDefault="00BA41A7">
      <w:pPr>
        <w:pStyle w:val="a3"/>
        <w:spacing w:before="41" w:line="276" w:lineRule="auto"/>
        <w:ind w:right="707" w:firstLine="708"/>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w:t>
      </w:r>
      <w:r>
        <w:rPr>
          <w:spacing w:val="-2"/>
        </w:rPr>
        <w:t>(девочки).</w:t>
      </w:r>
    </w:p>
    <w:p w:rsidR="00804CE6" w:rsidRDefault="00BA41A7">
      <w:pPr>
        <w:pStyle w:val="a3"/>
        <w:spacing w:line="276" w:lineRule="auto"/>
        <w:ind w:right="713" w:firstLine="708"/>
      </w:pPr>
      <w:r>
        <w:t>Упражнения</w:t>
      </w:r>
      <w:r>
        <w:rPr>
          <w:spacing w:val="80"/>
          <w:w w:val="150"/>
        </w:rPr>
        <w:t xml:space="preserve">  </w:t>
      </w:r>
      <w:r>
        <w:t>на</w:t>
      </w:r>
      <w:r>
        <w:rPr>
          <w:spacing w:val="80"/>
          <w:w w:val="150"/>
        </w:rPr>
        <w:t xml:space="preserve">  </w:t>
      </w:r>
      <w:r>
        <w:t>низком</w:t>
      </w:r>
      <w:r>
        <w:rPr>
          <w:spacing w:val="80"/>
          <w:w w:val="150"/>
        </w:rPr>
        <w:t xml:space="preserve">  </w:t>
      </w:r>
      <w:r>
        <w:t>гимнастическом</w:t>
      </w:r>
      <w:r>
        <w:rPr>
          <w:spacing w:val="80"/>
          <w:w w:val="150"/>
        </w:rPr>
        <w:t xml:space="preserve">  </w:t>
      </w:r>
      <w:r>
        <w:t>бревне:</w:t>
      </w:r>
      <w:r>
        <w:rPr>
          <w:spacing w:val="80"/>
          <w:w w:val="150"/>
        </w:rPr>
        <w:t xml:space="preserve">  </w:t>
      </w:r>
      <w:r>
        <w:t>передвижение</w:t>
      </w:r>
      <w:r>
        <w:rPr>
          <w:spacing w:val="80"/>
          <w:w w:val="150"/>
        </w:rPr>
        <w:t xml:space="preserve">  </w:t>
      </w:r>
      <w:r>
        <w:t>ходьбой</w:t>
      </w:r>
      <w:r>
        <w:rPr>
          <w:spacing w:val="40"/>
        </w:rPr>
        <w:t xml:space="preserve"> </w:t>
      </w:r>
      <w:r>
        <w:t>с</w:t>
      </w:r>
      <w:r>
        <w:rPr>
          <w:spacing w:val="19"/>
        </w:rPr>
        <w:t xml:space="preserve"> </w:t>
      </w:r>
      <w:r>
        <w:t>поворотами</w:t>
      </w:r>
      <w:r>
        <w:rPr>
          <w:spacing w:val="21"/>
        </w:rPr>
        <w:t xml:space="preserve"> </w:t>
      </w:r>
      <w:r>
        <w:t>кругом</w:t>
      </w:r>
      <w:r>
        <w:rPr>
          <w:spacing w:val="20"/>
        </w:rPr>
        <w:t xml:space="preserve"> </w:t>
      </w:r>
      <w:r>
        <w:t>и</w:t>
      </w:r>
      <w:r>
        <w:rPr>
          <w:spacing w:val="24"/>
        </w:rPr>
        <w:t xml:space="preserve"> </w:t>
      </w:r>
      <w:r>
        <w:t>на</w:t>
      </w:r>
      <w:r>
        <w:rPr>
          <w:spacing w:val="19"/>
        </w:rPr>
        <w:t xml:space="preserve"> </w:t>
      </w:r>
      <w:r>
        <w:t>90°,</w:t>
      </w:r>
      <w:r>
        <w:rPr>
          <w:spacing w:val="20"/>
        </w:rPr>
        <w:t xml:space="preserve"> </w:t>
      </w:r>
      <w:r>
        <w:t>лёгкие</w:t>
      </w:r>
      <w:r>
        <w:rPr>
          <w:spacing w:val="19"/>
        </w:rPr>
        <w:t xml:space="preserve"> </w:t>
      </w:r>
      <w:r>
        <w:t>подпрыгивания,</w:t>
      </w:r>
      <w:r>
        <w:rPr>
          <w:spacing w:val="20"/>
        </w:rPr>
        <w:t xml:space="preserve"> </w:t>
      </w:r>
      <w:r>
        <w:t>подпрыгивания</w:t>
      </w:r>
      <w:r>
        <w:rPr>
          <w:spacing w:val="20"/>
        </w:rPr>
        <w:t xml:space="preserve"> </w:t>
      </w:r>
      <w:r>
        <w:t>толчком</w:t>
      </w:r>
      <w:r>
        <w:rPr>
          <w:spacing w:val="20"/>
        </w:rPr>
        <w:t xml:space="preserve"> </w:t>
      </w:r>
      <w:r>
        <w:t>двумя</w:t>
      </w:r>
      <w:r>
        <w:rPr>
          <w:spacing w:val="20"/>
        </w:rPr>
        <w:t xml:space="preserve"> </w:t>
      </w:r>
      <w:r>
        <w:t>ногами,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7"/>
      </w:pPr>
      <w:r>
        <w:lastRenderedPageBreak/>
        <w:t>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w:t>
      </w:r>
      <w:r>
        <w:rPr>
          <w:spacing w:val="80"/>
        </w:rPr>
        <w:t xml:space="preserve"> </w:t>
      </w:r>
      <w:r>
        <w:t>и левым боком способом «удерживая за плечи».</w:t>
      </w:r>
    </w:p>
    <w:p w:rsidR="00804CE6" w:rsidRDefault="00BA41A7" w:rsidP="004D1AAE">
      <w:pPr>
        <w:pStyle w:val="a4"/>
        <w:numPr>
          <w:ilvl w:val="3"/>
          <w:numId w:val="78"/>
        </w:numPr>
        <w:tabs>
          <w:tab w:val="left" w:pos="1919"/>
        </w:tabs>
        <w:spacing w:before="1"/>
        <w:ind w:left="1919" w:hanging="786"/>
        <w:rPr>
          <w:sz w:val="24"/>
        </w:rPr>
      </w:pPr>
      <w:r>
        <w:rPr>
          <w:sz w:val="24"/>
        </w:rPr>
        <w:t>Модуль</w:t>
      </w:r>
      <w:r>
        <w:rPr>
          <w:spacing w:val="-1"/>
          <w:sz w:val="24"/>
        </w:rPr>
        <w:t xml:space="preserve"> </w:t>
      </w:r>
      <w:r>
        <w:rPr>
          <w:sz w:val="24"/>
        </w:rPr>
        <w:t>«Лёгкая</w:t>
      </w:r>
      <w:r>
        <w:rPr>
          <w:spacing w:val="-4"/>
          <w:sz w:val="24"/>
        </w:rPr>
        <w:t xml:space="preserve"> </w:t>
      </w:r>
      <w:r>
        <w:rPr>
          <w:spacing w:val="-2"/>
          <w:sz w:val="24"/>
        </w:rPr>
        <w:t>атлетика».</w:t>
      </w:r>
    </w:p>
    <w:p w:rsidR="00804CE6" w:rsidRDefault="00BA41A7">
      <w:pPr>
        <w:pStyle w:val="a3"/>
        <w:spacing w:before="43" w:line="276" w:lineRule="auto"/>
        <w:ind w:right="713" w:firstLine="708"/>
      </w:pPr>
      <w:r>
        <w:t>Бег</w:t>
      </w:r>
      <w:r>
        <w:rPr>
          <w:spacing w:val="65"/>
        </w:rPr>
        <w:t xml:space="preserve">   </w:t>
      </w:r>
      <w:r>
        <w:t>на</w:t>
      </w:r>
      <w:r>
        <w:rPr>
          <w:spacing w:val="64"/>
        </w:rPr>
        <w:t xml:space="preserve">   </w:t>
      </w:r>
      <w:r>
        <w:t>длинные</w:t>
      </w:r>
      <w:r>
        <w:rPr>
          <w:spacing w:val="64"/>
        </w:rPr>
        <w:t xml:space="preserve">   </w:t>
      </w:r>
      <w:r>
        <w:t>дистанции</w:t>
      </w:r>
      <w:r>
        <w:rPr>
          <w:spacing w:val="65"/>
        </w:rPr>
        <w:t xml:space="preserve">   </w:t>
      </w:r>
      <w:r>
        <w:t>с</w:t>
      </w:r>
      <w:r>
        <w:rPr>
          <w:spacing w:val="64"/>
        </w:rPr>
        <w:t xml:space="preserve">   </w:t>
      </w:r>
      <w:r>
        <w:t>равномерной</w:t>
      </w:r>
      <w:r>
        <w:rPr>
          <w:spacing w:val="65"/>
        </w:rPr>
        <w:t xml:space="preserve">   </w:t>
      </w:r>
      <w:r>
        <w:t>скоростью</w:t>
      </w:r>
      <w:r>
        <w:rPr>
          <w:spacing w:val="65"/>
        </w:rPr>
        <w:t xml:space="preserve">   </w:t>
      </w:r>
      <w:r>
        <w:t>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04CE6" w:rsidRDefault="00BA41A7">
      <w:pPr>
        <w:pStyle w:val="a3"/>
        <w:spacing w:line="278" w:lineRule="auto"/>
        <w:ind w:right="711" w:firstLine="708"/>
      </w:pPr>
      <w:r>
        <w:t>Метание малого мяча с места в вертикальную неподвижную мишень, метание малого мяча на дальность с трёх шагов разбега.</w:t>
      </w:r>
    </w:p>
    <w:p w:rsidR="00804CE6" w:rsidRDefault="00BA41A7" w:rsidP="004D1AAE">
      <w:pPr>
        <w:pStyle w:val="a4"/>
        <w:numPr>
          <w:ilvl w:val="3"/>
          <w:numId w:val="77"/>
        </w:numPr>
        <w:tabs>
          <w:tab w:val="left" w:pos="1919"/>
        </w:tabs>
        <w:spacing w:line="272" w:lineRule="exact"/>
        <w:ind w:left="1919" w:hanging="786"/>
        <w:rPr>
          <w:sz w:val="24"/>
        </w:rPr>
      </w:pPr>
      <w:r>
        <w:rPr>
          <w:sz w:val="24"/>
        </w:rPr>
        <w:t>Модуль</w:t>
      </w:r>
      <w:r>
        <w:rPr>
          <w:spacing w:val="-1"/>
          <w:sz w:val="24"/>
        </w:rPr>
        <w:t xml:space="preserve"> </w:t>
      </w:r>
      <w:r>
        <w:rPr>
          <w:sz w:val="24"/>
        </w:rPr>
        <w:t>«Спортивные</w:t>
      </w:r>
      <w:r>
        <w:rPr>
          <w:spacing w:val="-7"/>
          <w:sz w:val="24"/>
        </w:rPr>
        <w:t xml:space="preserve"> </w:t>
      </w:r>
      <w:r>
        <w:rPr>
          <w:spacing w:val="-2"/>
          <w:sz w:val="24"/>
        </w:rPr>
        <w:t>игры».</w:t>
      </w:r>
    </w:p>
    <w:p w:rsidR="00804CE6" w:rsidRDefault="00BA41A7">
      <w:pPr>
        <w:pStyle w:val="a3"/>
        <w:spacing w:before="39" w:line="276" w:lineRule="auto"/>
        <w:ind w:right="714" w:firstLine="708"/>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04CE6" w:rsidRDefault="00BA41A7">
      <w:pPr>
        <w:pStyle w:val="a3"/>
        <w:spacing w:before="1" w:line="276" w:lineRule="auto"/>
        <w:ind w:right="707" w:firstLine="708"/>
      </w:pPr>
      <w:r>
        <w:t>Волейбол. Прямая нижняя подача мяча, приём и передача мяча двумя руками снизу и сверху</w:t>
      </w:r>
      <w:r>
        <w:rPr>
          <w:spacing w:val="80"/>
          <w:w w:val="150"/>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в</w:t>
      </w:r>
      <w:r>
        <w:rPr>
          <w:spacing w:val="80"/>
          <w:w w:val="150"/>
        </w:rPr>
        <w:t xml:space="preserve">  </w:t>
      </w:r>
      <w:r>
        <w:t>движении,</w:t>
      </w:r>
      <w:r>
        <w:rPr>
          <w:spacing w:val="80"/>
          <w:w w:val="150"/>
        </w:rPr>
        <w:t xml:space="preserve">  </w:t>
      </w:r>
      <w:r>
        <w:t>ранее</w:t>
      </w:r>
      <w:r>
        <w:rPr>
          <w:spacing w:val="80"/>
          <w:w w:val="150"/>
        </w:rPr>
        <w:t xml:space="preserve">  </w:t>
      </w:r>
      <w:r>
        <w:t>разученные</w:t>
      </w:r>
      <w:r>
        <w:rPr>
          <w:spacing w:val="80"/>
          <w:w w:val="150"/>
        </w:rPr>
        <w:t xml:space="preserve">  </w:t>
      </w:r>
      <w:r>
        <w:t>технические</w:t>
      </w:r>
      <w:r>
        <w:rPr>
          <w:spacing w:val="80"/>
          <w:w w:val="150"/>
        </w:rPr>
        <w:t xml:space="preserve">  </w:t>
      </w:r>
      <w:r>
        <w:t>действия с мячом.</w:t>
      </w:r>
    </w:p>
    <w:p w:rsidR="00804CE6" w:rsidRDefault="00BA41A7">
      <w:pPr>
        <w:pStyle w:val="a3"/>
        <w:spacing w:before="1" w:line="276" w:lineRule="auto"/>
        <w:ind w:right="711" w:firstLine="708"/>
      </w:pPr>
      <w:r>
        <w:t>Футбол.</w:t>
      </w:r>
      <w:r>
        <w:rPr>
          <w:spacing w:val="73"/>
        </w:rPr>
        <w:t xml:space="preserve">   </w:t>
      </w:r>
      <w:r>
        <w:t>Удар</w:t>
      </w:r>
      <w:r>
        <w:rPr>
          <w:spacing w:val="72"/>
        </w:rPr>
        <w:t xml:space="preserve">   </w:t>
      </w:r>
      <w:r>
        <w:t>по</w:t>
      </w:r>
      <w:r>
        <w:rPr>
          <w:spacing w:val="72"/>
        </w:rPr>
        <w:t xml:space="preserve">   </w:t>
      </w:r>
      <w:r>
        <w:t>неподвижному</w:t>
      </w:r>
      <w:r>
        <w:rPr>
          <w:spacing w:val="72"/>
        </w:rPr>
        <w:t xml:space="preserve">   </w:t>
      </w:r>
      <w:r>
        <w:t>мячу</w:t>
      </w:r>
      <w:r>
        <w:rPr>
          <w:spacing w:val="71"/>
        </w:rPr>
        <w:t xml:space="preserve">   </w:t>
      </w:r>
      <w:r>
        <w:t>внутренней</w:t>
      </w:r>
      <w:r>
        <w:rPr>
          <w:spacing w:val="73"/>
        </w:rPr>
        <w:t xml:space="preserve">   </w:t>
      </w:r>
      <w:r>
        <w:t>стороной</w:t>
      </w:r>
      <w:r>
        <w:rPr>
          <w:spacing w:val="73"/>
        </w:rPr>
        <w:t xml:space="preserve">   </w:t>
      </w:r>
      <w:r>
        <w:t>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04CE6" w:rsidRDefault="00BA41A7">
      <w:pPr>
        <w:pStyle w:val="a3"/>
        <w:spacing w:line="278" w:lineRule="auto"/>
        <w:ind w:right="712" w:firstLine="708"/>
      </w:pPr>
      <w:r>
        <w:t>Совершенствование техники ранее разученных гимнастических и акробатических упражнений, упражнений лёгкой атлетики, технических действий спортивных игр.</w:t>
      </w:r>
    </w:p>
    <w:p w:rsidR="00804CE6" w:rsidRDefault="00BA41A7" w:rsidP="004D1AAE">
      <w:pPr>
        <w:pStyle w:val="a4"/>
        <w:numPr>
          <w:ilvl w:val="3"/>
          <w:numId w:val="77"/>
        </w:numPr>
        <w:tabs>
          <w:tab w:val="left" w:pos="1919"/>
        </w:tabs>
        <w:spacing w:line="272" w:lineRule="exact"/>
        <w:ind w:left="1919" w:hanging="786"/>
        <w:rPr>
          <w:sz w:val="24"/>
        </w:rPr>
      </w:pPr>
      <w:r>
        <w:rPr>
          <w:sz w:val="24"/>
        </w:rPr>
        <w:t>Модуль</w:t>
      </w:r>
      <w:r>
        <w:rPr>
          <w:spacing w:val="1"/>
          <w:sz w:val="24"/>
        </w:rPr>
        <w:t xml:space="preserve"> </w:t>
      </w:r>
      <w:r>
        <w:rPr>
          <w:spacing w:val="-2"/>
          <w:sz w:val="24"/>
        </w:rPr>
        <w:t>«Спорт».</w:t>
      </w:r>
    </w:p>
    <w:p w:rsidR="00804CE6" w:rsidRDefault="00BA41A7">
      <w:pPr>
        <w:pStyle w:val="a3"/>
        <w:spacing w:before="39" w:line="276" w:lineRule="auto"/>
        <w:ind w:right="706" w:firstLine="708"/>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80"/>
        </w:rPr>
        <w:t xml:space="preserve"> </w:t>
      </w:r>
      <w:r>
        <w:t>с</w:t>
      </w:r>
      <w:r>
        <w:rPr>
          <w:spacing w:val="73"/>
        </w:rPr>
        <w:t xml:space="preserve">   </w:t>
      </w:r>
      <w:r>
        <w:t>использованием</w:t>
      </w:r>
      <w:r>
        <w:rPr>
          <w:spacing w:val="73"/>
        </w:rPr>
        <w:t xml:space="preserve">   </w:t>
      </w:r>
      <w:r>
        <w:t>средств</w:t>
      </w:r>
      <w:r>
        <w:rPr>
          <w:spacing w:val="74"/>
        </w:rPr>
        <w:t xml:space="preserve">   </w:t>
      </w:r>
      <w:r>
        <w:t>базовой</w:t>
      </w:r>
      <w:r>
        <w:rPr>
          <w:spacing w:val="73"/>
        </w:rPr>
        <w:t xml:space="preserve">   </w:t>
      </w:r>
      <w:r>
        <w:t>физической</w:t>
      </w:r>
      <w:r>
        <w:rPr>
          <w:spacing w:val="76"/>
        </w:rPr>
        <w:t xml:space="preserve">   </w:t>
      </w:r>
      <w:r>
        <w:t>подготовки,</w:t>
      </w:r>
      <w:r>
        <w:rPr>
          <w:spacing w:val="73"/>
        </w:rPr>
        <w:t xml:space="preserve">   </w:t>
      </w:r>
      <w:r>
        <w:t>видов</w:t>
      </w:r>
      <w:r>
        <w:rPr>
          <w:spacing w:val="73"/>
        </w:rPr>
        <w:t xml:space="preserve">   </w:t>
      </w:r>
      <w:r>
        <w:t>спорта и оздоровительных систем физической культуры, национальных видов спорта, культурно- этнических игр.</w:t>
      </w:r>
    </w:p>
    <w:p w:rsidR="00804CE6" w:rsidRDefault="00BA41A7" w:rsidP="004D1AAE">
      <w:pPr>
        <w:pStyle w:val="Heading7"/>
        <w:numPr>
          <w:ilvl w:val="0"/>
          <w:numId w:val="78"/>
        </w:numPr>
        <w:tabs>
          <w:tab w:val="left" w:pos="1372"/>
        </w:tabs>
        <w:spacing w:before="1"/>
        <w:ind w:left="1372" w:hanging="239"/>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rsidR="00804CE6" w:rsidRDefault="00BA41A7" w:rsidP="004D1AAE">
      <w:pPr>
        <w:pStyle w:val="a4"/>
        <w:numPr>
          <w:ilvl w:val="1"/>
          <w:numId w:val="78"/>
        </w:numPr>
        <w:tabs>
          <w:tab w:val="left" w:pos="1552"/>
        </w:tabs>
        <w:spacing w:before="40"/>
        <w:ind w:left="1552" w:hanging="41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804CE6" w:rsidRDefault="00BA41A7">
      <w:pPr>
        <w:pStyle w:val="a3"/>
        <w:spacing w:before="41" w:line="276" w:lineRule="auto"/>
        <w:ind w:right="706" w:firstLine="708"/>
      </w:pPr>
      <w:r>
        <w:t>Возрождение Олимпийских игр и олимпийского движения в современном мире, роль Пьера</w:t>
      </w:r>
      <w:r>
        <w:rPr>
          <w:spacing w:val="-3"/>
        </w:rPr>
        <w:t xml:space="preserve"> </w:t>
      </w:r>
      <w:r>
        <w:t>де</w:t>
      </w:r>
      <w:r>
        <w:rPr>
          <w:spacing w:val="-2"/>
        </w:rPr>
        <w:t xml:space="preserve"> </w:t>
      </w:r>
      <w:r>
        <w:t>Кубертена</w:t>
      </w:r>
      <w:r>
        <w:rPr>
          <w:spacing w:val="69"/>
          <w:w w:val="150"/>
        </w:rPr>
        <w:t xml:space="preserve">   </w:t>
      </w:r>
      <w:r>
        <w:t>в</w:t>
      </w:r>
      <w:r>
        <w:rPr>
          <w:spacing w:val="68"/>
          <w:w w:val="150"/>
        </w:rPr>
        <w:t xml:space="preserve">   </w:t>
      </w:r>
      <w:r>
        <w:t>их</w:t>
      </w:r>
      <w:r>
        <w:rPr>
          <w:spacing w:val="68"/>
          <w:w w:val="150"/>
        </w:rPr>
        <w:t xml:space="preserve">   </w:t>
      </w:r>
      <w:r>
        <w:t>становлении</w:t>
      </w:r>
      <w:r>
        <w:rPr>
          <w:spacing w:val="68"/>
          <w:w w:val="150"/>
        </w:rPr>
        <w:t xml:space="preserve">   </w:t>
      </w:r>
      <w:r>
        <w:t>и</w:t>
      </w:r>
      <w:r>
        <w:rPr>
          <w:spacing w:val="68"/>
          <w:w w:val="150"/>
        </w:rPr>
        <w:t xml:space="preserve">   </w:t>
      </w:r>
      <w:r>
        <w:t>развитии.</w:t>
      </w:r>
      <w:r>
        <w:rPr>
          <w:spacing w:val="68"/>
          <w:w w:val="150"/>
        </w:rPr>
        <w:t xml:space="preserve">   </w:t>
      </w:r>
      <w:r>
        <w:t>Девиз,</w:t>
      </w:r>
      <w:r>
        <w:rPr>
          <w:spacing w:val="68"/>
          <w:w w:val="150"/>
        </w:rPr>
        <w:t xml:space="preserve">   </w:t>
      </w:r>
      <w: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04CE6" w:rsidRDefault="00BA41A7" w:rsidP="004D1AAE">
      <w:pPr>
        <w:pStyle w:val="a4"/>
        <w:numPr>
          <w:ilvl w:val="1"/>
          <w:numId w:val="78"/>
        </w:numPr>
        <w:tabs>
          <w:tab w:val="left" w:pos="1552"/>
        </w:tabs>
        <w:ind w:left="1552" w:hanging="419"/>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804CE6" w:rsidRDefault="00BA41A7">
      <w:pPr>
        <w:pStyle w:val="a3"/>
        <w:spacing w:before="44" w:line="276" w:lineRule="auto"/>
        <w:ind w:right="715" w:firstLine="708"/>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04CE6" w:rsidRDefault="00BA41A7">
      <w:pPr>
        <w:pStyle w:val="a3"/>
        <w:spacing w:line="276" w:lineRule="auto"/>
        <w:ind w:right="712" w:firstLine="708"/>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04CE6" w:rsidRDefault="00BA41A7">
      <w:pPr>
        <w:pStyle w:val="a3"/>
        <w:spacing w:line="278" w:lineRule="auto"/>
        <w:ind w:right="710" w:firstLine="708"/>
      </w:pPr>
      <w:r>
        <w:t xml:space="preserve">Правила и способы составления плана самостоятельных занятий физической </w:t>
      </w:r>
      <w:r>
        <w:rPr>
          <w:spacing w:val="-2"/>
        </w:rPr>
        <w:t>подготовкой.</w:t>
      </w:r>
    </w:p>
    <w:p w:rsidR="00804CE6" w:rsidRDefault="00BA41A7" w:rsidP="004D1AAE">
      <w:pPr>
        <w:pStyle w:val="a4"/>
        <w:numPr>
          <w:ilvl w:val="1"/>
          <w:numId w:val="78"/>
        </w:numPr>
        <w:tabs>
          <w:tab w:val="left" w:pos="1552"/>
        </w:tabs>
        <w:spacing w:line="272" w:lineRule="exact"/>
        <w:ind w:left="1552" w:hanging="419"/>
        <w:rPr>
          <w:sz w:val="24"/>
        </w:rPr>
      </w:pPr>
      <w:r>
        <w:rPr>
          <w:sz w:val="24"/>
        </w:rPr>
        <w:t>Физическое</w:t>
      </w:r>
      <w:r>
        <w:rPr>
          <w:spacing w:val="-5"/>
          <w:sz w:val="24"/>
        </w:rPr>
        <w:t xml:space="preserve"> </w:t>
      </w:r>
      <w:r>
        <w:rPr>
          <w:spacing w:val="-2"/>
          <w:sz w:val="24"/>
        </w:rPr>
        <w:t>совершенствование.</w:t>
      </w:r>
    </w:p>
    <w:p w:rsidR="00804CE6" w:rsidRDefault="00BA41A7" w:rsidP="004D1AAE">
      <w:pPr>
        <w:pStyle w:val="a4"/>
        <w:numPr>
          <w:ilvl w:val="2"/>
          <w:numId w:val="78"/>
        </w:numPr>
        <w:tabs>
          <w:tab w:val="left" w:pos="1737"/>
        </w:tabs>
        <w:spacing w:before="39"/>
        <w:ind w:left="1737" w:hanging="604"/>
        <w:rPr>
          <w:sz w:val="24"/>
        </w:rPr>
      </w:pPr>
      <w:r>
        <w:rPr>
          <w:spacing w:val="-2"/>
          <w:sz w:val="24"/>
        </w:rPr>
        <w:t>Физкультурно-оздоровительная</w:t>
      </w:r>
      <w:r>
        <w:rPr>
          <w:spacing w:val="40"/>
          <w:sz w:val="24"/>
        </w:rPr>
        <w:t xml:space="preserve"> </w:t>
      </w:r>
      <w:r>
        <w:rPr>
          <w:spacing w:val="-2"/>
          <w:sz w:val="24"/>
        </w:rPr>
        <w:t>деятельность.</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11" w:firstLine="708"/>
      </w:pPr>
      <w:r>
        <w:lastRenderedPageBreak/>
        <w:t>Правила</w:t>
      </w:r>
      <w:r>
        <w:rPr>
          <w:spacing w:val="67"/>
          <w:w w:val="150"/>
        </w:rPr>
        <w:t xml:space="preserve">  </w:t>
      </w:r>
      <w:r>
        <w:t>самостоятельного</w:t>
      </w:r>
      <w:r>
        <w:rPr>
          <w:spacing w:val="68"/>
          <w:w w:val="150"/>
        </w:rPr>
        <w:t xml:space="preserve">  </w:t>
      </w:r>
      <w:r>
        <w:t>закаливания</w:t>
      </w:r>
      <w:r>
        <w:rPr>
          <w:spacing w:val="80"/>
        </w:rPr>
        <w:t xml:space="preserve">  </w:t>
      </w:r>
      <w:r>
        <w:t>организма</w:t>
      </w:r>
      <w:r>
        <w:rPr>
          <w:spacing w:val="67"/>
          <w:w w:val="150"/>
        </w:rPr>
        <w:t xml:space="preserve">  </w:t>
      </w:r>
      <w:r>
        <w:t>с</w:t>
      </w:r>
      <w:r>
        <w:rPr>
          <w:spacing w:val="67"/>
          <w:w w:val="150"/>
        </w:rPr>
        <w:t xml:space="preserve">  </w:t>
      </w:r>
      <w:r>
        <w:t>помощью</w:t>
      </w:r>
      <w:r>
        <w:rPr>
          <w:spacing w:val="68"/>
          <w:w w:val="150"/>
        </w:rPr>
        <w:t xml:space="preserve">  </w:t>
      </w:r>
      <w:r>
        <w:t>воздушных и солнечных ванн, купания в естественных водоёмах. Правила техники безопасности и гигиены мест занятий физическими упражнениями.</w:t>
      </w:r>
    </w:p>
    <w:p w:rsidR="00804CE6" w:rsidRDefault="00BA41A7">
      <w:pPr>
        <w:pStyle w:val="a3"/>
        <w:spacing w:before="1" w:line="276" w:lineRule="auto"/>
        <w:ind w:right="707" w:firstLine="708"/>
      </w:pPr>
      <w:r>
        <w:t>Оздоровительные</w:t>
      </w:r>
      <w:r>
        <w:rPr>
          <w:spacing w:val="75"/>
        </w:rPr>
        <w:t xml:space="preserve">   </w:t>
      </w:r>
      <w:r>
        <w:t>комплексы:</w:t>
      </w:r>
      <w:r>
        <w:rPr>
          <w:spacing w:val="77"/>
        </w:rPr>
        <w:t xml:space="preserve">   </w:t>
      </w:r>
      <w:r>
        <w:t>упражнения</w:t>
      </w:r>
      <w:r>
        <w:rPr>
          <w:spacing w:val="76"/>
        </w:rPr>
        <w:t xml:space="preserve">   </w:t>
      </w:r>
      <w:r>
        <w:t>для</w:t>
      </w:r>
      <w:r>
        <w:rPr>
          <w:spacing w:val="75"/>
        </w:rPr>
        <w:t xml:space="preserve">   </w:t>
      </w:r>
      <w:r>
        <w:t>коррекции</w:t>
      </w:r>
      <w:r>
        <w:rPr>
          <w:spacing w:val="75"/>
        </w:rPr>
        <w:t xml:space="preserve">   </w:t>
      </w:r>
      <w:r>
        <w:t>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04CE6" w:rsidRDefault="00BA41A7" w:rsidP="004D1AAE">
      <w:pPr>
        <w:pStyle w:val="a4"/>
        <w:numPr>
          <w:ilvl w:val="2"/>
          <w:numId w:val="78"/>
        </w:numPr>
        <w:tabs>
          <w:tab w:val="left" w:pos="1737"/>
        </w:tabs>
        <w:spacing w:line="276" w:lineRule="exact"/>
        <w:ind w:left="1737" w:hanging="604"/>
        <w:rPr>
          <w:sz w:val="24"/>
        </w:rPr>
      </w:pPr>
      <w:r>
        <w:rPr>
          <w:sz w:val="24"/>
        </w:rPr>
        <w:t>Спортивно-оздоровительная</w:t>
      </w:r>
      <w:r>
        <w:rPr>
          <w:spacing w:val="-12"/>
          <w:sz w:val="24"/>
        </w:rPr>
        <w:t xml:space="preserve"> </w:t>
      </w:r>
      <w:r>
        <w:rPr>
          <w:spacing w:val="-2"/>
          <w:sz w:val="24"/>
        </w:rPr>
        <w:t>деятельность.</w:t>
      </w:r>
    </w:p>
    <w:p w:rsidR="00804CE6" w:rsidRDefault="00BA41A7" w:rsidP="004D1AAE">
      <w:pPr>
        <w:pStyle w:val="a4"/>
        <w:numPr>
          <w:ilvl w:val="3"/>
          <w:numId w:val="78"/>
        </w:numPr>
        <w:tabs>
          <w:tab w:val="left" w:pos="1919"/>
        </w:tabs>
        <w:spacing w:before="44"/>
        <w:ind w:left="1919" w:hanging="786"/>
        <w:rPr>
          <w:sz w:val="24"/>
        </w:rPr>
      </w:pPr>
      <w:r>
        <w:rPr>
          <w:sz w:val="24"/>
        </w:rPr>
        <w:t>Модуль</w:t>
      </w:r>
      <w:r>
        <w:rPr>
          <w:spacing w:val="1"/>
          <w:sz w:val="24"/>
        </w:rPr>
        <w:t xml:space="preserve"> </w:t>
      </w:r>
      <w:r>
        <w:rPr>
          <w:spacing w:val="-2"/>
          <w:sz w:val="24"/>
        </w:rPr>
        <w:t>«Гимнастика».</w:t>
      </w:r>
    </w:p>
    <w:p w:rsidR="00804CE6" w:rsidRDefault="00BA41A7">
      <w:pPr>
        <w:pStyle w:val="a3"/>
        <w:spacing w:before="40" w:line="276" w:lineRule="auto"/>
        <w:ind w:right="714" w:firstLine="708"/>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04CE6" w:rsidRDefault="00BA41A7">
      <w:pPr>
        <w:pStyle w:val="a3"/>
        <w:spacing w:line="276" w:lineRule="auto"/>
        <w:ind w:right="703" w:firstLine="708"/>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04CE6" w:rsidRDefault="00BA41A7">
      <w:pPr>
        <w:pStyle w:val="a3"/>
        <w:spacing w:line="278" w:lineRule="auto"/>
        <w:ind w:right="710" w:firstLine="708"/>
      </w:pPr>
      <w:r>
        <w:t>Опорные прыжки через гимнастического козла с разбега способом «согнув ноги» (мальчики) и способом «ноги врозь» (девочки).</w:t>
      </w:r>
    </w:p>
    <w:p w:rsidR="00804CE6" w:rsidRDefault="00BA41A7">
      <w:pPr>
        <w:pStyle w:val="a3"/>
        <w:spacing w:line="276" w:lineRule="auto"/>
        <w:ind w:right="708" w:firstLine="708"/>
      </w:pPr>
      <w:r>
        <w:t>Гимнастические</w:t>
      </w:r>
      <w:r>
        <w:rPr>
          <w:spacing w:val="80"/>
        </w:rPr>
        <w:t xml:space="preserve">    </w:t>
      </w:r>
      <w:r>
        <w:t>комбинации</w:t>
      </w:r>
      <w:r>
        <w:rPr>
          <w:spacing w:val="80"/>
        </w:rPr>
        <w:t xml:space="preserve">    </w:t>
      </w:r>
      <w:r>
        <w:t>на</w:t>
      </w:r>
      <w:r>
        <w:rPr>
          <w:spacing w:val="80"/>
        </w:rPr>
        <w:t xml:space="preserve">    </w:t>
      </w:r>
      <w:r>
        <w:t>низком</w:t>
      </w:r>
      <w:r>
        <w:rPr>
          <w:spacing w:val="80"/>
        </w:rPr>
        <w:t xml:space="preserve">    </w:t>
      </w:r>
      <w:r>
        <w:t>гимнастическом</w:t>
      </w:r>
      <w:r>
        <w:rPr>
          <w:spacing w:val="80"/>
        </w:rPr>
        <w:t xml:space="preserve">    </w:t>
      </w:r>
      <w:r>
        <w:t>бревне</w:t>
      </w:r>
      <w:r>
        <w:rPr>
          <w:spacing w:val="40"/>
        </w:rPr>
        <w:t xml:space="preserve"> </w:t>
      </w:r>
      <w:r>
        <w:t>с</w:t>
      </w:r>
      <w:r>
        <w:rPr>
          <w:spacing w:val="-3"/>
        </w:rPr>
        <w:t xml:space="preserve"> </w:t>
      </w:r>
      <w:r>
        <w:t>использованием</w:t>
      </w:r>
      <w:r>
        <w:rPr>
          <w:spacing w:val="-3"/>
        </w:rPr>
        <w:t xml:space="preserve"> </w:t>
      </w:r>
      <w:r>
        <w:t>стилизованных общеразвивающих</w:t>
      </w:r>
      <w:r>
        <w:rPr>
          <w:spacing w:val="-2"/>
        </w:rPr>
        <w:t xml:space="preserve"> </w:t>
      </w:r>
      <w:r>
        <w:t>и</w:t>
      </w:r>
      <w:r>
        <w:rPr>
          <w:spacing w:val="-1"/>
        </w:rPr>
        <w:t xml:space="preserve"> </w:t>
      </w:r>
      <w:r>
        <w:t>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04CE6" w:rsidRDefault="00BA41A7">
      <w:pPr>
        <w:pStyle w:val="a3"/>
        <w:spacing w:line="276" w:lineRule="auto"/>
        <w:ind w:right="718" w:firstLine="708"/>
      </w:pPr>
      <w:r>
        <w:t>Упражнения</w:t>
      </w:r>
      <w:r>
        <w:rPr>
          <w:spacing w:val="-2"/>
        </w:rPr>
        <w:t xml:space="preserve"> </w:t>
      </w:r>
      <w:r>
        <w:t>на</w:t>
      </w:r>
      <w:r>
        <w:rPr>
          <w:spacing w:val="-1"/>
        </w:rPr>
        <w:t xml:space="preserve"> </w:t>
      </w:r>
      <w:r>
        <w:t>невысокой гимнастической</w:t>
      </w:r>
      <w:r>
        <w:rPr>
          <w:spacing w:val="-1"/>
        </w:rPr>
        <w:t xml:space="preserve"> </w:t>
      </w:r>
      <w:r>
        <w:t>перекладине: висы, упор ноги врозь,</w:t>
      </w:r>
      <w:r>
        <w:rPr>
          <w:spacing w:val="-1"/>
        </w:rPr>
        <w:t xml:space="preserve"> </w:t>
      </w:r>
      <w:r>
        <w:t>перемах вперёд и обратно (мальчики).</w:t>
      </w:r>
    </w:p>
    <w:p w:rsidR="00804CE6" w:rsidRDefault="00BA41A7">
      <w:pPr>
        <w:pStyle w:val="a3"/>
        <w:spacing w:line="275" w:lineRule="exact"/>
        <w:ind w:left="1133"/>
      </w:pPr>
      <w:r>
        <w:t>Лазанье</w:t>
      </w:r>
      <w:r>
        <w:rPr>
          <w:spacing w:val="-3"/>
        </w:rPr>
        <w:t xml:space="preserve"> </w:t>
      </w:r>
      <w:r>
        <w:t>по</w:t>
      </w:r>
      <w:r>
        <w:rPr>
          <w:spacing w:val="-1"/>
        </w:rPr>
        <w:t xml:space="preserve"> </w:t>
      </w:r>
      <w:r>
        <w:t>канату</w:t>
      </w:r>
      <w:r>
        <w:rPr>
          <w:spacing w:val="-8"/>
        </w:rPr>
        <w:t xml:space="preserve"> </w:t>
      </w:r>
      <w:r>
        <w:t>в</w:t>
      </w:r>
      <w:r>
        <w:rPr>
          <w:spacing w:val="-2"/>
        </w:rPr>
        <w:t xml:space="preserve"> </w:t>
      </w:r>
      <w:r>
        <w:t>три приёма</w:t>
      </w:r>
      <w:r>
        <w:rPr>
          <w:spacing w:val="-2"/>
        </w:rPr>
        <w:t xml:space="preserve"> (мальчики).</w:t>
      </w:r>
    </w:p>
    <w:p w:rsidR="00804CE6" w:rsidRDefault="00BA41A7" w:rsidP="004D1AAE">
      <w:pPr>
        <w:pStyle w:val="a4"/>
        <w:numPr>
          <w:ilvl w:val="3"/>
          <w:numId w:val="78"/>
        </w:numPr>
        <w:tabs>
          <w:tab w:val="left" w:pos="1919"/>
        </w:tabs>
        <w:spacing w:before="37"/>
        <w:ind w:left="1919" w:hanging="786"/>
        <w:rPr>
          <w:sz w:val="24"/>
        </w:rPr>
      </w:pPr>
      <w:r>
        <w:rPr>
          <w:sz w:val="24"/>
        </w:rPr>
        <w:t>Модуль</w:t>
      </w:r>
      <w:r>
        <w:rPr>
          <w:spacing w:val="-1"/>
          <w:sz w:val="24"/>
        </w:rPr>
        <w:t xml:space="preserve"> </w:t>
      </w:r>
      <w:r>
        <w:rPr>
          <w:sz w:val="24"/>
        </w:rPr>
        <w:t>«Лёгкая</w:t>
      </w:r>
      <w:r>
        <w:rPr>
          <w:spacing w:val="-4"/>
          <w:sz w:val="24"/>
        </w:rPr>
        <w:t xml:space="preserve"> </w:t>
      </w:r>
      <w:r>
        <w:rPr>
          <w:spacing w:val="-2"/>
          <w:sz w:val="24"/>
        </w:rPr>
        <w:t>атлетика».</w:t>
      </w:r>
    </w:p>
    <w:p w:rsidR="00804CE6" w:rsidRDefault="00BA41A7">
      <w:pPr>
        <w:pStyle w:val="a3"/>
        <w:tabs>
          <w:tab w:val="left" w:pos="1984"/>
          <w:tab w:val="left" w:pos="2344"/>
          <w:tab w:val="left" w:pos="3334"/>
          <w:tab w:val="left" w:pos="3821"/>
          <w:tab w:val="left" w:pos="4562"/>
          <w:tab w:val="left" w:pos="5293"/>
          <w:tab w:val="left" w:pos="5677"/>
          <w:tab w:val="left" w:pos="7406"/>
          <w:tab w:val="left" w:pos="8920"/>
        </w:tabs>
        <w:spacing w:before="43" w:line="276" w:lineRule="auto"/>
        <w:ind w:right="709" w:firstLine="708"/>
        <w:jc w:val="left"/>
      </w:pPr>
      <w:r>
        <w:rPr>
          <w:spacing w:val="-2"/>
        </w:rPr>
        <w:t>Старт</w:t>
      </w:r>
      <w:r>
        <w:tab/>
      </w:r>
      <w:r>
        <w:rPr>
          <w:spacing w:val="-10"/>
        </w:rPr>
        <w:t>с</w:t>
      </w:r>
      <w:r>
        <w:tab/>
      </w:r>
      <w:r>
        <w:rPr>
          <w:spacing w:val="-2"/>
        </w:rPr>
        <w:t>опорой</w:t>
      </w:r>
      <w:r>
        <w:tab/>
      </w:r>
      <w:r>
        <w:rPr>
          <w:spacing w:val="-6"/>
        </w:rPr>
        <w:t>на</w:t>
      </w:r>
      <w:r>
        <w:tab/>
      </w:r>
      <w:r>
        <w:rPr>
          <w:spacing w:val="-4"/>
        </w:rPr>
        <w:t>одну</w:t>
      </w:r>
      <w:r>
        <w:tab/>
      </w:r>
      <w:r>
        <w:rPr>
          <w:spacing w:val="-4"/>
        </w:rPr>
        <w:t>руку</w:t>
      </w:r>
      <w:r>
        <w:tab/>
      </w:r>
      <w:r>
        <w:rPr>
          <w:spacing w:val="-10"/>
        </w:rPr>
        <w:t>и</w:t>
      </w:r>
      <w:r>
        <w:tab/>
      </w:r>
      <w:r>
        <w:rPr>
          <w:spacing w:val="-2"/>
        </w:rPr>
        <w:t>последующим</w:t>
      </w:r>
      <w:r>
        <w:tab/>
      </w:r>
      <w:r>
        <w:rPr>
          <w:spacing w:val="-2"/>
        </w:rPr>
        <w:t>ускорением,</w:t>
      </w:r>
      <w:r>
        <w:tab/>
      </w:r>
      <w:r>
        <w:rPr>
          <w:spacing w:val="-2"/>
        </w:rPr>
        <w:t xml:space="preserve">спринтерский </w:t>
      </w:r>
      <w:r>
        <w:t>и гладкий равномерный бег по учебной дистанции, ранее разученные беговые упражнения.</w:t>
      </w:r>
    </w:p>
    <w:p w:rsidR="00804CE6" w:rsidRDefault="00BA41A7">
      <w:pPr>
        <w:pStyle w:val="a3"/>
        <w:spacing w:line="276" w:lineRule="auto"/>
        <w:ind w:firstLine="708"/>
        <w:jc w:val="left"/>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04CE6" w:rsidRDefault="00BA41A7">
      <w:pPr>
        <w:pStyle w:val="a3"/>
        <w:ind w:left="1133"/>
        <w:jc w:val="left"/>
      </w:pPr>
      <w:r>
        <w:t>Метание</w:t>
      </w:r>
      <w:r>
        <w:rPr>
          <w:spacing w:val="-7"/>
        </w:rPr>
        <w:t xml:space="preserve"> </w:t>
      </w:r>
      <w:r>
        <w:t>малого</w:t>
      </w:r>
      <w:r>
        <w:rPr>
          <w:spacing w:val="-4"/>
        </w:rPr>
        <w:t xml:space="preserve"> </w:t>
      </w:r>
      <w:r>
        <w:t>(теннисного)</w:t>
      </w:r>
      <w:r>
        <w:rPr>
          <w:spacing w:val="-5"/>
        </w:rPr>
        <w:t xml:space="preserve"> </w:t>
      </w:r>
      <w:r>
        <w:t>мяча</w:t>
      </w:r>
      <w:r>
        <w:rPr>
          <w:spacing w:val="-5"/>
        </w:rPr>
        <w:t xml:space="preserve"> </w:t>
      </w:r>
      <w:r>
        <w:t>в</w:t>
      </w:r>
      <w:r>
        <w:rPr>
          <w:spacing w:val="-5"/>
        </w:rPr>
        <w:t xml:space="preserve"> </w:t>
      </w:r>
      <w:r>
        <w:t>подвижную</w:t>
      </w:r>
      <w:r>
        <w:rPr>
          <w:spacing w:val="-2"/>
        </w:rPr>
        <w:t xml:space="preserve"> </w:t>
      </w:r>
      <w:r>
        <w:t>(раскачивающуюся)</w:t>
      </w:r>
      <w:r>
        <w:rPr>
          <w:spacing w:val="-2"/>
        </w:rPr>
        <w:t xml:space="preserve"> мишень.</w:t>
      </w:r>
    </w:p>
    <w:p w:rsidR="00804CE6" w:rsidRDefault="00BA41A7" w:rsidP="004D1AAE">
      <w:pPr>
        <w:pStyle w:val="a4"/>
        <w:numPr>
          <w:ilvl w:val="3"/>
          <w:numId w:val="76"/>
        </w:numPr>
        <w:tabs>
          <w:tab w:val="left" w:pos="1919"/>
        </w:tabs>
        <w:spacing w:before="41"/>
        <w:ind w:left="1919" w:hanging="786"/>
        <w:rPr>
          <w:sz w:val="24"/>
        </w:rPr>
      </w:pPr>
      <w:r>
        <w:rPr>
          <w:sz w:val="24"/>
        </w:rPr>
        <w:t>Модуль</w:t>
      </w:r>
      <w:r>
        <w:rPr>
          <w:spacing w:val="-1"/>
          <w:sz w:val="24"/>
        </w:rPr>
        <w:t xml:space="preserve"> </w:t>
      </w:r>
      <w:r>
        <w:rPr>
          <w:sz w:val="24"/>
        </w:rPr>
        <w:t>«Спортивные</w:t>
      </w:r>
      <w:r>
        <w:rPr>
          <w:spacing w:val="-7"/>
          <w:sz w:val="24"/>
        </w:rPr>
        <w:t xml:space="preserve"> </w:t>
      </w:r>
      <w:r>
        <w:rPr>
          <w:spacing w:val="-2"/>
          <w:sz w:val="24"/>
        </w:rPr>
        <w:t>игры».</w:t>
      </w:r>
    </w:p>
    <w:p w:rsidR="00804CE6" w:rsidRDefault="00BA41A7">
      <w:pPr>
        <w:pStyle w:val="a3"/>
        <w:spacing w:before="41" w:line="276" w:lineRule="auto"/>
        <w:ind w:right="710" w:firstLine="708"/>
      </w:pPr>
      <w:r>
        <w:t>Баскетбол. Технические действия игрока без мяча: передвижение в стойке</w:t>
      </w:r>
      <w:r>
        <w:rPr>
          <w:spacing w:val="40"/>
        </w:rPr>
        <w:t xml:space="preserve"> </w:t>
      </w:r>
      <w:r>
        <w:t>баскетболиста, прыжки вверх толчком одной ногой и приземлением на другую ногу, остановка двумя шагами и прыжком.</w:t>
      </w:r>
    </w:p>
    <w:p w:rsidR="00804CE6" w:rsidRDefault="00BA41A7">
      <w:pPr>
        <w:pStyle w:val="a3"/>
        <w:spacing w:before="1" w:line="276" w:lineRule="auto"/>
        <w:ind w:right="715" w:firstLine="708"/>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04CE6" w:rsidRDefault="00BA41A7">
      <w:pPr>
        <w:pStyle w:val="a3"/>
        <w:spacing w:line="278" w:lineRule="auto"/>
        <w:ind w:right="709" w:firstLine="708"/>
      </w:pPr>
      <w:r>
        <w:t>Правила игры и игровая деятельность по правилам с использованием разученных технических приёмов.</w:t>
      </w:r>
    </w:p>
    <w:p w:rsidR="00804CE6" w:rsidRDefault="00BA41A7">
      <w:pPr>
        <w:pStyle w:val="a3"/>
        <w:spacing w:line="276" w:lineRule="auto"/>
        <w:ind w:right="708" w:firstLine="708"/>
      </w:pPr>
      <w:r>
        <w:t>Волейбол.</w:t>
      </w:r>
      <w:r>
        <w:rPr>
          <w:spacing w:val="-2"/>
        </w:rPr>
        <w:t xml:space="preserve"> </w:t>
      </w:r>
      <w:r>
        <w:t>Приём</w:t>
      </w:r>
      <w:r>
        <w:rPr>
          <w:spacing w:val="-1"/>
        </w:rPr>
        <w:t xml:space="preserve"> </w:t>
      </w:r>
      <w:r>
        <w:t>и</w:t>
      </w:r>
      <w:r>
        <w:rPr>
          <w:spacing w:val="-2"/>
        </w:rPr>
        <w:t xml:space="preserve"> </w:t>
      </w:r>
      <w:r>
        <w:t>передача</w:t>
      </w:r>
      <w:r>
        <w:rPr>
          <w:spacing w:val="-1"/>
        </w:rPr>
        <w:t xml:space="preserve"> </w:t>
      </w:r>
      <w:r>
        <w:t>мяча</w:t>
      </w:r>
      <w:r>
        <w:rPr>
          <w:spacing w:val="-3"/>
        </w:rPr>
        <w:t xml:space="preserve"> </w:t>
      </w:r>
      <w:r>
        <w:t>двумя</w:t>
      </w:r>
      <w:r>
        <w:rPr>
          <w:spacing w:val="-2"/>
        </w:rPr>
        <w:t xml:space="preserve"> </w:t>
      </w:r>
      <w:r>
        <w:t>руками</w:t>
      </w:r>
      <w:r>
        <w:rPr>
          <w:spacing w:val="-2"/>
        </w:rPr>
        <w:t xml:space="preserve"> </w:t>
      </w:r>
      <w:r>
        <w:t>снизу</w:t>
      </w:r>
      <w:r>
        <w:rPr>
          <w:spacing w:val="-6"/>
        </w:rPr>
        <w:t xml:space="preserve"> </w:t>
      </w:r>
      <w:r>
        <w:t>в</w:t>
      </w:r>
      <w:r>
        <w:rPr>
          <w:spacing w:val="-3"/>
        </w:rPr>
        <w:t xml:space="preserve"> </w:t>
      </w:r>
      <w:r>
        <w:t>разные</w:t>
      </w:r>
      <w:r>
        <w:rPr>
          <w:spacing w:val="-4"/>
        </w:rPr>
        <w:t xml:space="preserve"> </w:t>
      </w:r>
      <w:r>
        <w:t>зоны</w:t>
      </w:r>
      <w:r>
        <w:rPr>
          <w:spacing w:val="-2"/>
        </w:rPr>
        <w:t xml:space="preserve"> </w:t>
      </w:r>
      <w:r>
        <w:t>площадки</w:t>
      </w:r>
      <w:r>
        <w:rPr>
          <w:spacing w:val="-2"/>
        </w:rPr>
        <w:t xml:space="preserve"> </w:t>
      </w:r>
      <w:r>
        <w:t>команды соперника.</w:t>
      </w:r>
      <w:r>
        <w:rPr>
          <w:spacing w:val="79"/>
        </w:rPr>
        <w:t xml:space="preserve">    </w:t>
      </w:r>
      <w:r>
        <w:t>Правила</w:t>
      </w:r>
      <w:r>
        <w:rPr>
          <w:spacing w:val="79"/>
        </w:rPr>
        <w:t xml:space="preserve">    </w:t>
      </w:r>
      <w:r>
        <w:t>игры</w:t>
      </w:r>
      <w:r>
        <w:rPr>
          <w:spacing w:val="79"/>
        </w:rPr>
        <w:t xml:space="preserve">    </w:t>
      </w:r>
      <w:r>
        <w:t>и</w:t>
      </w:r>
      <w:r>
        <w:rPr>
          <w:spacing w:val="78"/>
        </w:rPr>
        <w:t xml:space="preserve">    </w:t>
      </w:r>
      <w:r>
        <w:t>игровая</w:t>
      </w:r>
      <w:r>
        <w:rPr>
          <w:spacing w:val="79"/>
        </w:rPr>
        <w:t xml:space="preserve">    </w:t>
      </w:r>
      <w:r>
        <w:t>деятельность</w:t>
      </w:r>
      <w:r>
        <w:rPr>
          <w:spacing w:val="79"/>
        </w:rPr>
        <w:t xml:space="preserve">    </w:t>
      </w:r>
      <w:r>
        <w:t>по</w:t>
      </w:r>
      <w:r>
        <w:rPr>
          <w:spacing w:val="78"/>
        </w:rPr>
        <w:t xml:space="preserve">    </w:t>
      </w:r>
      <w:r>
        <w:t>правилам с</w:t>
      </w:r>
      <w:r>
        <w:rPr>
          <w:spacing w:val="68"/>
        </w:rPr>
        <w:t xml:space="preserve">  </w:t>
      </w:r>
      <w:r>
        <w:t>использованием</w:t>
      </w:r>
      <w:r>
        <w:rPr>
          <w:spacing w:val="68"/>
        </w:rPr>
        <w:t xml:space="preserve">  </w:t>
      </w:r>
      <w:r>
        <w:t>разученных</w:t>
      </w:r>
      <w:r>
        <w:rPr>
          <w:spacing w:val="70"/>
        </w:rPr>
        <w:t xml:space="preserve">  </w:t>
      </w:r>
      <w:r>
        <w:t>технических</w:t>
      </w:r>
      <w:r>
        <w:rPr>
          <w:spacing w:val="69"/>
        </w:rPr>
        <w:t xml:space="preserve">  </w:t>
      </w:r>
      <w:r>
        <w:t>приёмов</w:t>
      </w:r>
      <w:r>
        <w:rPr>
          <w:spacing w:val="68"/>
        </w:rPr>
        <w:t xml:space="preserve">  </w:t>
      </w:r>
      <w:r>
        <w:t>в</w:t>
      </w:r>
      <w:r>
        <w:rPr>
          <w:spacing w:val="68"/>
        </w:rPr>
        <w:t xml:space="preserve">  </w:t>
      </w:r>
      <w:r>
        <w:t>подаче</w:t>
      </w:r>
      <w:r>
        <w:rPr>
          <w:spacing w:val="68"/>
        </w:rPr>
        <w:t xml:space="preserve">  </w:t>
      </w:r>
      <w:r>
        <w:t>мяча,</w:t>
      </w:r>
      <w:r>
        <w:rPr>
          <w:spacing w:val="70"/>
        </w:rPr>
        <w:t xml:space="preserve">  </w:t>
      </w:r>
      <w:r>
        <w:t>его</w:t>
      </w:r>
      <w:r>
        <w:rPr>
          <w:spacing w:val="69"/>
        </w:rPr>
        <w:t xml:space="preserve">  </w:t>
      </w:r>
      <w:r>
        <w:t>приёме и передаче двумя руками снизу и сверху.</w:t>
      </w:r>
    </w:p>
    <w:p w:rsidR="00804CE6" w:rsidRDefault="00BA41A7">
      <w:pPr>
        <w:pStyle w:val="a3"/>
        <w:tabs>
          <w:tab w:val="left" w:pos="2161"/>
          <w:tab w:val="left" w:pos="3032"/>
          <w:tab w:val="left" w:pos="5457"/>
          <w:tab w:val="left" w:pos="7426"/>
          <w:tab w:val="left" w:pos="9475"/>
        </w:tabs>
        <w:spacing w:line="276" w:lineRule="auto"/>
        <w:ind w:right="711" w:firstLine="708"/>
      </w:pPr>
      <w:r>
        <w:t xml:space="preserve">Футбол. Удары по катящемуся мячу с разбега. Правила игры и игровая деятельность по </w:t>
      </w:r>
      <w:r>
        <w:rPr>
          <w:spacing w:val="-2"/>
        </w:rPr>
        <w:t>правилам</w:t>
      </w:r>
      <w:r>
        <w:tab/>
      </w:r>
      <w:r>
        <w:rPr>
          <w:spacing w:val="-10"/>
        </w:rPr>
        <w:t>с</w:t>
      </w:r>
      <w:r>
        <w:tab/>
      </w:r>
      <w:r>
        <w:rPr>
          <w:spacing w:val="-2"/>
        </w:rPr>
        <w:t>использованием</w:t>
      </w:r>
      <w:r>
        <w:tab/>
      </w:r>
      <w:r>
        <w:rPr>
          <w:spacing w:val="-2"/>
        </w:rPr>
        <w:t>разученных</w:t>
      </w:r>
      <w:r>
        <w:tab/>
      </w:r>
      <w:r>
        <w:rPr>
          <w:spacing w:val="-2"/>
        </w:rPr>
        <w:t>технических</w:t>
      </w:r>
      <w:r>
        <w:tab/>
      </w:r>
      <w:r>
        <w:rPr>
          <w:spacing w:val="-2"/>
        </w:rPr>
        <w:t>приёмов</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в</w:t>
      </w:r>
      <w:r>
        <w:rPr>
          <w:spacing w:val="-5"/>
        </w:rPr>
        <w:t xml:space="preserve"> </w:t>
      </w:r>
      <w:r>
        <w:t>остановке</w:t>
      </w:r>
      <w:r>
        <w:rPr>
          <w:spacing w:val="-2"/>
        </w:rPr>
        <w:t xml:space="preserve"> </w:t>
      </w:r>
      <w:r>
        <w:t>и</w:t>
      </w:r>
      <w:r>
        <w:rPr>
          <w:spacing w:val="-2"/>
        </w:rPr>
        <w:t xml:space="preserve"> </w:t>
      </w:r>
      <w:r>
        <w:t>передаче</w:t>
      </w:r>
      <w:r>
        <w:rPr>
          <w:spacing w:val="-1"/>
        </w:rPr>
        <w:t xml:space="preserve"> </w:t>
      </w:r>
      <w:r>
        <w:t>мяча,</w:t>
      </w:r>
      <w:r>
        <w:rPr>
          <w:spacing w:val="-2"/>
        </w:rPr>
        <w:t xml:space="preserve"> </w:t>
      </w:r>
      <w:r>
        <w:t>его ведении</w:t>
      </w:r>
      <w:r>
        <w:rPr>
          <w:spacing w:val="-2"/>
        </w:rPr>
        <w:t xml:space="preserve"> </w:t>
      </w:r>
      <w:r>
        <w:t>и</w:t>
      </w:r>
      <w:r>
        <w:rPr>
          <w:spacing w:val="-1"/>
        </w:rPr>
        <w:t xml:space="preserve"> </w:t>
      </w:r>
      <w:r>
        <w:rPr>
          <w:spacing w:val="-2"/>
        </w:rPr>
        <w:t>обводке.</w:t>
      </w:r>
    </w:p>
    <w:p w:rsidR="00804CE6" w:rsidRDefault="00BA41A7">
      <w:pPr>
        <w:pStyle w:val="a3"/>
        <w:tabs>
          <w:tab w:val="left" w:pos="3923"/>
          <w:tab w:val="left" w:pos="5477"/>
          <w:tab w:val="left" w:pos="6763"/>
          <w:tab w:val="left" w:pos="8692"/>
        </w:tabs>
        <w:spacing w:before="43" w:line="276" w:lineRule="auto"/>
        <w:ind w:right="712" w:firstLine="708"/>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технических действий</w:t>
      </w:r>
      <w:r>
        <w:rPr>
          <w:spacing w:val="40"/>
        </w:rPr>
        <w:t xml:space="preserve"> </w:t>
      </w:r>
      <w:r>
        <w:t>спортивных игр.</w:t>
      </w:r>
    </w:p>
    <w:p w:rsidR="00804CE6" w:rsidRDefault="00BA41A7" w:rsidP="004D1AAE">
      <w:pPr>
        <w:pStyle w:val="a4"/>
        <w:numPr>
          <w:ilvl w:val="3"/>
          <w:numId w:val="76"/>
        </w:numPr>
        <w:tabs>
          <w:tab w:val="left" w:pos="1919"/>
        </w:tabs>
        <w:spacing w:line="275" w:lineRule="exact"/>
        <w:ind w:left="1919" w:hanging="786"/>
        <w:rPr>
          <w:sz w:val="24"/>
        </w:rPr>
      </w:pPr>
      <w:r>
        <w:rPr>
          <w:sz w:val="24"/>
        </w:rPr>
        <w:t>Модуль</w:t>
      </w:r>
      <w:r>
        <w:rPr>
          <w:spacing w:val="1"/>
          <w:sz w:val="24"/>
        </w:rPr>
        <w:t xml:space="preserve"> </w:t>
      </w:r>
      <w:r>
        <w:rPr>
          <w:spacing w:val="-2"/>
          <w:sz w:val="24"/>
        </w:rPr>
        <w:t>«Спорт».</w:t>
      </w:r>
    </w:p>
    <w:p w:rsidR="00804CE6" w:rsidRDefault="00BA41A7">
      <w:pPr>
        <w:pStyle w:val="a3"/>
        <w:spacing w:before="44" w:line="276" w:lineRule="auto"/>
        <w:ind w:right="706" w:firstLine="708"/>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80"/>
        </w:rPr>
        <w:t xml:space="preserve"> </w:t>
      </w:r>
      <w:r>
        <w:t>с</w:t>
      </w:r>
      <w:r>
        <w:rPr>
          <w:spacing w:val="73"/>
        </w:rPr>
        <w:t xml:space="preserve">   </w:t>
      </w:r>
      <w:r>
        <w:t>использованием</w:t>
      </w:r>
      <w:r>
        <w:rPr>
          <w:spacing w:val="73"/>
        </w:rPr>
        <w:t xml:space="preserve">   </w:t>
      </w:r>
      <w:r>
        <w:t>средств</w:t>
      </w:r>
      <w:r>
        <w:rPr>
          <w:spacing w:val="74"/>
        </w:rPr>
        <w:t xml:space="preserve">   </w:t>
      </w:r>
      <w:r>
        <w:t>базовой</w:t>
      </w:r>
      <w:r>
        <w:rPr>
          <w:spacing w:val="75"/>
        </w:rPr>
        <w:t xml:space="preserve">   </w:t>
      </w:r>
      <w:r>
        <w:t>физической</w:t>
      </w:r>
      <w:r>
        <w:rPr>
          <w:spacing w:val="74"/>
        </w:rPr>
        <w:t xml:space="preserve">   </w:t>
      </w:r>
      <w:r>
        <w:t>подготовки,</w:t>
      </w:r>
      <w:r>
        <w:rPr>
          <w:spacing w:val="73"/>
        </w:rPr>
        <w:t xml:space="preserve">   </w:t>
      </w:r>
      <w:r>
        <w:t>видов</w:t>
      </w:r>
      <w:r>
        <w:rPr>
          <w:spacing w:val="73"/>
        </w:rPr>
        <w:t xml:space="preserve">   </w:t>
      </w:r>
      <w:r>
        <w:t>спорта и оздоровительных систем физической культуры, национальных видов спорта, культурно- этнических игр.</w:t>
      </w:r>
    </w:p>
    <w:p w:rsidR="00804CE6" w:rsidRDefault="00BA41A7" w:rsidP="004D1AAE">
      <w:pPr>
        <w:pStyle w:val="Heading7"/>
        <w:numPr>
          <w:ilvl w:val="0"/>
          <w:numId w:val="78"/>
        </w:numPr>
        <w:tabs>
          <w:tab w:val="left" w:pos="1372"/>
        </w:tabs>
        <w:ind w:left="1372" w:hanging="239"/>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804CE6" w:rsidRDefault="00BA41A7" w:rsidP="004D1AAE">
      <w:pPr>
        <w:pStyle w:val="a4"/>
        <w:numPr>
          <w:ilvl w:val="1"/>
          <w:numId w:val="78"/>
        </w:numPr>
        <w:tabs>
          <w:tab w:val="left" w:pos="1552"/>
        </w:tabs>
        <w:spacing w:before="41"/>
        <w:ind w:left="1552" w:hanging="41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804CE6" w:rsidRDefault="00BA41A7">
      <w:pPr>
        <w:pStyle w:val="a3"/>
        <w:tabs>
          <w:tab w:val="left" w:pos="2391"/>
          <w:tab w:val="left" w:pos="4927"/>
          <w:tab w:val="left" w:pos="6832"/>
          <w:tab w:val="left" w:pos="9171"/>
        </w:tabs>
        <w:spacing w:before="40" w:line="276" w:lineRule="auto"/>
        <w:ind w:right="707" w:firstLine="708"/>
      </w:pPr>
      <w:r>
        <w:t>Зарождение</w:t>
      </w:r>
      <w:r>
        <w:rPr>
          <w:spacing w:val="-5"/>
        </w:rPr>
        <w:t xml:space="preserve"> </w:t>
      </w:r>
      <w:r>
        <w:t>олимпийского</w:t>
      </w:r>
      <w:r>
        <w:rPr>
          <w:spacing w:val="-4"/>
        </w:rPr>
        <w:t xml:space="preserve"> </w:t>
      </w:r>
      <w:r>
        <w:t>движения</w:t>
      </w:r>
      <w:r>
        <w:rPr>
          <w:spacing w:val="-4"/>
        </w:rPr>
        <w:t xml:space="preserve"> </w:t>
      </w:r>
      <w:r>
        <w:t>в</w:t>
      </w:r>
      <w:r>
        <w:rPr>
          <w:spacing w:val="-5"/>
        </w:rPr>
        <w:t xml:space="preserve"> </w:t>
      </w:r>
      <w:r>
        <w:t>дореволюционной</w:t>
      </w:r>
      <w:r>
        <w:rPr>
          <w:spacing w:val="-4"/>
        </w:rPr>
        <w:t xml:space="preserve"> </w:t>
      </w:r>
      <w:r>
        <w:t>России,</w:t>
      </w:r>
      <w:r>
        <w:rPr>
          <w:spacing w:val="-4"/>
        </w:rPr>
        <w:t xml:space="preserve"> </w:t>
      </w:r>
      <w:r>
        <w:t>роль</w:t>
      </w:r>
      <w:r>
        <w:rPr>
          <w:spacing w:val="-4"/>
        </w:rPr>
        <w:t xml:space="preserve"> </w:t>
      </w:r>
      <w:r>
        <w:t>А.Д.</w:t>
      </w:r>
      <w:r>
        <w:rPr>
          <w:spacing w:val="-3"/>
        </w:rPr>
        <w:t xml:space="preserve"> </w:t>
      </w:r>
      <w:r>
        <w:t>Бутовского</w:t>
      </w:r>
      <w:r>
        <w:rPr>
          <w:spacing w:val="-4"/>
        </w:rPr>
        <w:t xml:space="preserve"> </w:t>
      </w:r>
      <w:r>
        <w:t xml:space="preserve">в </w:t>
      </w:r>
      <w:r>
        <w:rPr>
          <w:spacing w:val="-2"/>
        </w:rPr>
        <w:t>развитии</w:t>
      </w:r>
      <w:r>
        <w:tab/>
      </w:r>
      <w:r>
        <w:rPr>
          <w:spacing w:val="-2"/>
        </w:rPr>
        <w:t>отечественной</w:t>
      </w:r>
      <w:r>
        <w:tab/>
      </w:r>
      <w:r>
        <w:rPr>
          <w:spacing w:val="-2"/>
        </w:rPr>
        <w:t>системы</w:t>
      </w:r>
      <w:r>
        <w:tab/>
      </w:r>
      <w:r>
        <w:rPr>
          <w:spacing w:val="-2"/>
        </w:rPr>
        <w:t>физического</w:t>
      </w:r>
      <w:r>
        <w:tab/>
      </w:r>
      <w:r>
        <w:rPr>
          <w:spacing w:val="-2"/>
        </w:rPr>
        <w:t xml:space="preserve">воспитания </w:t>
      </w:r>
      <w: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04CE6" w:rsidRDefault="00BA41A7">
      <w:pPr>
        <w:pStyle w:val="a3"/>
        <w:spacing w:before="1" w:line="276" w:lineRule="auto"/>
        <w:ind w:right="712" w:firstLine="708"/>
      </w:pPr>
      <w:r>
        <w:t>Влияние занятий физической культурой и спортом на воспитание положительных качеств личности современного человека.</w:t>
      </w:r>
    </w:p>
    <w:p w:rsidR="00804CE6" w:rsidRDefault="00BA41A7" w:rsidP="004D1AAE">
      <w:pPr>
        <w:pStyle w:val="a4"/>
        <w:numPr>
          <w:ilvl w:val="1"/>
          <w:numId w:val="78"/>
        </w:numPr>
        <w:tabs>
          <w:tab w:val="left" w:pos="1552"/>
        </w:tabs>
        <w:spacing w:before="1"/>
        <w:ind w:left="1552" w:hanging="419"/>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804CE6" w:rsidRDefault="00BA41A7">
      <w:pPr>
        <w:pStyle w:val="a3"/>
        <w:spacing w:before="41" w:line="276" w:lineRule="auto"/>
        <w:ind w:right="703" w:firstLine="708"/>
      </w:pPr>
      <w:r>
        <w:t>Правила техники безопасности и гигиены мест занятий в процессе выполнения физических</w:t>
      </w:r>
      <w:r>
        <w:rPr>
          <w:spacing w:val="80"/>
          <w:w w:val="150"/>
        </w:rPr>
        <w:t xml:space="preserve">   </w:t>
      </w:r>
      <w:r>
        <w:t>упражнений</w:t>
      </w:r>
      <w:r>
        <w:rPr>
          <w:spacing w:val="80"/>
          <w:w w:val="150"/>
        </w:rPr>
        <w:t xml:space="preserve">   </w:t>
      </w:r>
      <w:r>
        <w:t>на</w:t>
      </w:r>
      <w:r>
        <w:rPr>
          <w:spacing w:val="80"/>
          <w:w w:val="150"/>
        </w:rPr>
        <w:t xml:space="preserve">   </w:t>
      </w:r>
      <w:r>
        <w:t>открытых</w:t>
      </w:r>
      <w:r>
        <w:rPr>
          <w:spacing w:val="80"/>
          <w:w w:val="150"/>
        </w:rPr>
        <w:t xml:space="preserve">   </w:t>
      </w:r>
      <w:r>
        <w:t>площадках.</w:t>
      </w:r>
      <w:r>
        <w:rPr>
          <w:spacing w:val="80"/>
          <w:w w:val="150"/>
        </w:rPr>
        <w:t xml:space="preserve">   </w:t>
      </w:r>
      <w:r>
        <w:t>Ведение</w:t>
      </w:r>
      <w:r>
        <w:rPr>
          <w:spacing w:val="80"/>
          <w:w w:val="150"/>
        </w:rPr>
        <w:t xml:space="preserve">   </w:t>
      </w:r>
      <w:r>
        <w:t>дневника по физической культуре.</w:t>
      </w:r>
    </w:p>
    <w:p w:rsidR="00804CE6" w:rsidRDefault="00BA41A7">
      <w:pPr>
        <w:pStyle w:val="a3"/>
        <w:spacing w:before="1" w:line="276" w:lineRule="auto"/>
        <w:ind w:right="708" w:firstLine="708"/>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w:t>
      </w:r>
      <w:r>
        <w:rPr>
          <w:spacing w:val="40"/>
        </w:rPr>
        <w:t xml:space="preserve"> </w:t>
      </w:r>
      <w:r>
        <w:t>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Pr>
          <w:spacing w:val="-3"/>
        </w:rPr>
        <w:t xml:space="preserve"> </w:t>
      </w:r>
      <w:r>
        <w:t>и способы их предупреждения при</w:t>
      </w:r>
      <w:r>
        <w:rPr>
          <w:spacing w:val="-1"/>
        </w:rPr>
        <w:t xml:space="preserve"> </w:t>
      </w:r>
      <w:r>
        <w:t>самостоятельных занятиях технической подготовкой.</w:t>
      </w:r>
    </w:p>
    <w:p w:rsidR="00804CE6" w:rsidRDefault="00BA41A7">
      <w:pPr>
        <w:pStyle w:val="a3"/>
        <w:spacing w:line="276" w:lineRule="auto"/>
        <w:ind w:right="711" w:firstLine="708"/>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w:t>
      </w:r>
      <w:r>
        <w:rPr>
          <w:spacing w:val="-1"/>
        </w:rPr>
        <w:t xml:space="preserve"> </w:t>
      </w:r>
      <w:r>
        <w:t xml:space="preserve">пробы со стандартной </w:t>
      </w:r>
      <w:r>
        <w:rPr>
          <w:spacing w:val="-2"/>
        </w:rPr>
        <w:t>нагрузкой».</w:t>
      </w:r>
    </w:p>
    <w:p w:rsidR="00804CE6" w:rsidRDefault="00BA41A7" w:rsidP="004D1AAE">
      <w:pPr>
        <w:pStyle w:val="a4"/>
        <w:numPr>
          <w:ilvl w:val="1"/>
          <w:numId w:val="78"/>
        </w:numPr>
        <w:tabs>
          <w:tab w:val="left" w:pos="1552"/>
        </w:tabs>
        <w:spacing w:line="276" w:lineRule="exact"/>
        <w:ind w:left="1552" w:hanging="419"/>
        <w:rPr>
          <w:sz w:val="24"/>
        </w:rPr>
      </w:pPr>
      <w:r>
        <w:rPr>
          <w:sz w:val="24"/>
        </w:rPr>
        <w:t>Физическое</w:t>
      </w:r>
      <w:r>
        <w:rPr>
          <w:spacing w:val="-5"/>
          <w:sz w:val="24"/>
        </w:rPr>
        <w:t xml:space="preserve"> </w:t>
      </w:r>
      <w:r>
        <w:rPr>
          <w:spacing w:val="-2"/>
          <w:sz w:val="24"/>
        </w:rPr>
        <w:t>совершенствование.</w:t>
      </w:r>
    </w:p>
    <w:p w:rsidR="00804CE6" w:rsidRDefault="00BA41A7" w:rsidP="004D1AAE">
      <w:pPr>
        <w:pStyle w:val="a4"/>
        <w:numPr>
          <w:ilvl w:val="2"/>
          <w:numId w:val="78"/>
        </w:numPr>
        <w:tabs>
          <w:tab w:val="left" w:pos="1737"/>
        </w:tabs>
        <w:spacing w:before="40"/>
        <w:ind w:left="1737" w:hanging="604"/>
        <w:rPr>
          <w:sz w:val="24"/>
        </w:rPr>
      </w:pPr>
      <w:r>
        <w:rPr>
          <w:spacing w:val="-2"/>
          <w:sz w:val="24"/>
        </w:rPr>
        <w:t>Физкультурно-оздоровительная</w:t>
      </w:r>
      <w:r>
        <w:rPr>
          <w:spacing w:val="40"/>
          <w:sz w:val="24"/>
        </w:rPr>
        <w:t xml:space="preserve"> </w:t>
      </w:r>
      <w:r>
        <w:rPr>
          <w:spacing w:val="-2"/>
          <w:sz w:val="24"/>
        </w:rPr>
        <w:t>деятельность.</w:t>
      </w:r>
    </w:p>
    <w:p w:rsidR="00804CE6" w:rsidRDefault="00BA41A7">
      <w:pPr>
        <w:pStyle w:val="a3"/>
        <w:spacing w:before="43" w:line="276" w:lineRule="auto"/>
        <w:ind w:right="710" w:firstLine="708"/>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804CE6" w:rsidRDefault="00BA41A7" w:rsidP="004D1AAE">
      <w:pPr>
        <w:pStyle w:val="a4"/>
        <w:numPr>
          <w:ilvl w:val="2"/>
          <w:numId w:val="78"/>
        </w:numPr>
        <w:tabs>
          <w:tab w:val="left" w:pos="1737"/>
        </w:tabs>
        <w:spacing w:line="275" w:lineRule="exact"/>
        <w:ind w:left="1737" w:hanging="604"/>
        <w:rPr>
          <w:sz w:val="24"/>
        </w:rPr>
      </w:pPr>
      <w:r>
        <w:rPr>
          <w:sz w:val="24"/>
        </w:rPr>
        <w:t>Спортивно-оздоровительная</w:t>
      </w:r>
      <w:r>
        <w:rPr>
          <w:spacing w:val="-12"/>
          <w:sz w:val="24"/>
        </w:rPr>
        <w:t xml:space="preserve"> </w:t>
      </w:r>
      <w:r>
        <w:rPr>
          <w:spacing w:val="-2"/>
          <w:sz w:val="24"/>
        </w:rPr>
        <w:t>деятельность.</w:t>
      </w:r>
    </w:p>
    <w:p w:rsidR="00804CE6" w:rsidRDefault="00BA41A7" w:rsidP="004D1AAE">
      <w:pPr>
        <w:pStyle w:val="a4"/>
        <w:numPr>
          <w:ilvl w:val="3"/>
          <w:numId w:val="78"/>
        </w:numPr>
        <w:tabs>
          <w:tab w:val="left" w:pos="1919"/>
        </w:tabs>
        <w:spacing w:before="44"/>
        <w:ind w:left="1919" w:hanging="786"/>
        <w:rPr>
          <w:sz w:val="24"/>
        </w:rPr>
      </w:pPr>
      <w:r>
        <w:rPr>
          <w:sz w:val="24"/>
        </w:rPr>
        <w:t>Модуль</w:t>
      </w:r>
      <w:r>
        <w:rPr>
          <w:spacing w:val="1"/>
          <w:sz w:val="24"/>
        </w:rPr>
        <w:t xml:space="preserve"> </w:t>
      </w:r>
      <w:r>
        <w:rPr>
          <w:spacing w:val="-2"/>
          <w:sz w:val="24"/>
        </w:rPr>
        <w:t>«Гимнастика».</w:t>
      </w:r>
    </w:p>
    <w:p w:rsidR="00804CE6" w:rsidRDefault="00BA41A7">
      <w:pPr>
        <w:pStyle w:val="a3"/>
        <w:spacing w:before="40" w:line="276" w:lineRule="auto"/>
        <w:ind w:right="716" w:firstLine="708"/>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w:t>
      </w:r>
      <w:r>
        <w:rPr>
          <w:spacing w:val="40"/>
        </w:rPr>
        <w:t xml:space="preserve"> </w:t>
      </w:r>
      <w:r>
        <w:t>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04CE6" w:rsidRDefault="00BA41A7">
      <w:pPr>
        <w:pStyle w:val="a3"/>
        <w:spacing w:line="276" w:lineRule="auto"/>
        <w:ind w:right="710" w:firstLine="708"/>
      </w:pPr>
      <w:r>
        <w:t>Комплекс упражнений степ-аэробики, включающий упражнения в ходьбе, прыжках, спрыгивании</w:t>
      </w:r>
      <w:r>
        <w:rPr>
          <w:spacing w:val="19"/>
        </w:rPr>
        <w:t xml:space="preserve"> </w:t>
      </w:r>
      <w:r>
        <w:t>и</w:t>
      </w:r>
      <w:r>
        <w:rPr>
          <w:spacing w:val="19"/>
        </w:rPr>
        <w:t xml:space="preserve"> </w:t>
      </w:r>
      <w:r>
        <w:t>запрыгивании</w:t>
      </w:r>
      <w:r>
        <w:rPr>
          <w:spacing w:val="19"/>
        </w:rPr>
        <w:t xml:space="preserve"> </w:t>
      </w:r>
      <w:r>
        <w:t>с</w:t>
      </w:r>
      <w:r>
        <w:rPr>
          <w:spacing w:val="19"/>
        </w:rPr>
        <w:t xml:space="preserve"> </w:t>
      </w:r>
      <w:r>
        <w:t>поворотами</w:t>
      </w:r>
      <w:r>
        <w:rPr>
          <w:spacing w:val="21"/>
        </w:rPr>
        <w:t xml:space="preserve"> </w:t>
      </w:r>
      <w:r>
        <w:t>разведением</w:t>
      </w:r>
      <w:r>
        <w:rPr>
          <w:spacing w:val="20"/>
        </w:rPr>
        <w:t xml:space="preserve"> </w:t>
      </w:r>
      <w:r>
        <w:t>рук</w:t>
      </w:r>
      <w:r>
        <w:rPr>
          <w:spacing w:val="21"/>
        </w:rPr>
        <w:t xml:space="preserve"> </w:t>
      </w:r>
      <w:r>
        <w:t>и</w:t>
      </w:r>
      <w:r>
        <w:rPr>
          <w:spacing w:val="21"/>
        </w:rPr>
        <w:t xml:space="preserve"> </w:t>
      </w:r>
      <w:r>
        <w:t>ног,</w:t>
      </w:r>
      <w:r>
        <w:rPr>
          <w:spacing w:val="18"/>
        </w:rPr>
        <w:t xml:space="preserve"> </w:t>
      </w:r>
      <w:r>
        <w:t>выполняемых</w:t>
      </w:r>
      <w:r>
        <w:rPr>
          <w:spacing w:val="22"/>
        </w:rPr>
        <w:t xml:space="preserve"> </w:t>
      </w:r>
      <w:r>
        <w:t>в</w:t>
      </w:r>
      <w:r>
        <w:rPr>
          <w:spacing w:val="20"/>
        </w:rPr>
        <w:t xml:space="preserve"> </w:t>
      </w:r>
      <w:r>
        <w:t>среднем</w:t>
      </w:r>
      <w:r>
        <w:rPr>
          <w:spacing w:val="20"/>
        </w:rPr>
        <w:t xml:space="preserve"> </w:t>
      </w:r>
      <w:r>
        <w:t>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высоком</w:t>
      </w:r>
      <w:r>
        <w:rPr>
          <w:spacing w:val="-3"/>
        </w:rPr>
        <w:t xml:space="preserve"> </w:t>
      </w:r>
      <w:r>
        <w:t>темпе</w:t>
      </w:r>
      <w:r>
        <w:rPr>
          <w:spacing w:val="-2"/>
        </w:rPr>
        <w:t xml:space="preserve"> (девочки).</w:t>
      </w:r>
    </w:p>
    <w:p w:rsidR="00804CE6" w:rsidRDefault="00BA41A7">
      <w:pPr>
        <w:pStyle w:val="a3"/>
        <w:tabs>
          <w:tab w:val="left" w:pos="3119"/>
          <w:tab w:val="left" w:pos="5747"/>
          <w:tab w:val="left" w:pos="7988"/>
          <w:tab w:val="left" w:pos="9666"/>
        </w:tabs>
        <w:spacing w:before="43" w:line="276" w:lineRule="auto"/>
        <w:ind w:right="703" w:firstLine="708"/>
      </w:pPr>
      <w:r>
        <w:t>Комбинация</w:t>
      </w:r>
      <w:r>
        <w:rPr>
          <w:spacing w:val="80"/>
        </w:rPr>
        <w:t xml:space="preserve">  </w:t>
      </w:r>
      <w:r>
        <w:t>на</w:t>
      </w:r>
      <w:r>
        <w:rPr>
          <w:spacing w:val="80"/>
        </w:rPr>
        <w:t xml:space="preserve">  </w:t>
      </w:r>
      <w:r>
        <w:t>гимнастическом</w:t>
      </w:r>
      <w:r>
        <w:rPr>
          <w:spacing w:val="80"/>
        </w:rPr>
        <w:t xml:space="preserve">  </w:t>
      </w:r>
      <w:r>
        <w:t>бревне</w:t>
      </w:r>
      <w:r>
        <w:rPr>
          <w:spacing w:val="80"/>
        </w:rPr>
        <w:t xml:space="preserve">  </w:t>
      </w:r>
      <w:r>
        <w:t>из</w:t>
      </w:r>
      <w:r>
        <w:rPr>
          <w:spacing w:val="80"/>
        </w:rPr>
        <w:t xml:space="preserve">  </w:t>
      </w:r>
      <w:r>
        <w:t>ранее</w:t>
      </w:r>
      <w:r>
        <w:rPr>
          <w:spacing w:val="80"/>
        </w:rPr>
        <w:t xml:space="preserve">  </w:t>
      </w:r>
      <w:r>
        <w:t>разученных</w:t>
      </w:r>
      <w:r>
        <w:rPr>
          <w:spacing w:val="80"/>
        </w:rPr>
        <w:t xml:space="preserve">  </w:t>
      </w:r>
      <w:r>
        <w:t xml:space="preserve">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w:t>
      </w:r>
      <w:r>
        <w:rPr>
          <w:spacing w:val="-2"/>
        </w:rPr>
        <w:t>переворотах</w:t>
      </w:r>
      <w:r>
        <w:tab/>
      </w:r>
      <w:r>
        <w:rPr>
          <w:spacing w:val="-2"/>
        </w:rPr>
        <w:t>(мальчики).</w:t>
      </w:r>
      <w:r>
        <w:tab/>
      </w:r>
      <w:r>
        <w:rPr>
          <w:spacing w:val="-2"/>
        </w:rPr>
        <w:t>Лазанье</w:t>
      </w:r>
      <w:r>
        <w:tab/>
      </w:r>
      <w:r>
        <w:rPr>
          <w:spacing w:val="-6"/>
        </w:rPr>
        <w:t>по</w:t>
      </w:r>
      <w:r>
        <w:tab/>
      </w:r>
      <w:r>
        <w:rPr>
          <w:spacing w:val="-2"/>
        </w:rPr>
        <w:t xml:space="preserve">канату </w:t>
      </w:r>
      <w:r>
        <w:t>в два приёма (мальчики).</w:t>
      </w:r>
    </w:p>
    <w:p w:rsidR="00804CE6" w:rsidRDefault="00BA41A7" w:rsidP="004D1AAE">
      <w:pPr>
        <w:pStyle w:val="a4"/>
        <w:numPr>
          <w:ilvl w:val="3"/>
          <w:numId w:val="78"/>
        </w:numPr>
        <w:tabs>
          <w:tab w:val="left" w:pos="1919"/>
        </w:tabs>
        <w:ind w:left="1919" w:hanging="786"/>
        <w:rPr>
          <w:sz w:val="24"/>
        </w:rPr>
      </w:pPr>
      <w:r>
        <w:rPr>
          <w:sz w:val="24"/>
        </w:rPr>
        <w:t>Модуль</w:t>
      </w:r>
      <w:r>
        <w:rPr>
          <w:spacing w:val="-1"/>
          <w:sz w:val="24"/>
        </w:rPr>
        <w:t xml:space="preserve"> </w:t>
      </w:r>
      <w:r>
        <w:rPr>
          <w:sz w:val="24"/>
        </w:rPr>
        <w:t>«Лёгкая</w:t>
      </w:r>
      <w:r>
        <w:rPr>
          <w:spacing w:val="-4"/>
          <w:sz w:val="24"/>
        </w:rPr>
        <w:t xml:space="preserve"> </w:t>
      </w:r>
      <w:r>
        <w:rPr>
          <w:spacing w:val="-2"/>
          <w:sz w:val="24"/>
        </w:rPr>
        <w:t>атлетика».</w:t>
      </w:r>
    </w:p>
    <w:p w:rsidR="00804CE6" w:rsidRDefault="00BA41A7">
      <w:pPr>
        <w:pStyle w:val="a3"/>
        <w:spacing w:before="41" w:line="276" w:lineRule="auto"/>
        <w:ind w:right="714" w:firstLine="708"/>
      </w:pPr>
      <w:r>
        <w:t>Бег с преодолением препятствий способами «наступание» и «прыжковый бег», эстафетный</w:t>
      </w:r>
      <w:r>
        <w:rPr>
          <w:spacing w:val="-2"/>
        </w:rPr>
        <w:t xml:space="preserve"> </w:t>
      </w:r>
      <w:r>
        <w:t>бег.</w:t>
      </w:r>
      <w:r>
        <w:rPr>
          <w:spacing w:val="-2"/>
        </w:rPr>
        <w:t xml:space="preserve"> </w:t>
      </w:r>
      <w:r>
        <w:t>Ранее</w:t>
      </w:r>
      <w:r>
        <w:rPr>
          <w:spacing w:val="-1"/>
        </w:rPr>
        <w:t xml:space="preserve"> </w:t>
      </w:r>
      <w:r>
        <w:t>освоенные</w:t>
      </w:r>
      <w:r>
        <w:rPr>
          <w:spacing w:val="-4"/>
        </w:rPr>
        <w:t xml:space="preserve"> </w:t>
      </w:r>
      <w:r>
        <w:t>беговые упражнения</w:t>
      </w:r>
      <w:r>
        <w:rPr>
          <w:spacing w:val="-2"/>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2"/>
        </w:rPr>
        <w:t xml:space="preserve"> </w:t>
      </w:r>
      <w:r>
        <w:t>и продолжительности выполнения, прыжки с разбега в длину</w:t>
      </w:r>
      <w:r>
        <w:rPr>
          <w:spacing w:val="-3"/>
        </w:rPr>
        <w:t xml:space="preserve"> </w:t>
      </w:r>
      <w:r>
        <w:t>способом «согнув ноги»</w:t>
      </w:r>
      <w:r>
        <w:rPr>
          <w:spacing w:val="-3"/>
        </w:rPr>
        <w:t xml:space="preserve"> </w:t>
      </w:r>
      <w:r>
        <w:t>и в высоту способом «перешагивание».</w:t>
      </w:r>
    </w:p>
    <w:p w:rsidR="00804CE6" w:rsidRDefault="00BA41A7">
      <w:pPr>
        <w:pStyle w:val="a3"/>
        <w:spacing w:line="276" w:lineRule="auto"/>
        <w:ind w:right="715" w:firstLine="708"/>
      </w:pPr>
      <w:r>
        <w:t xml:space="preserve">Метание малого (теннисного) мяча по движущейся (катящейся) с разной скоростью </w:t>
      </w:r>
      <w:r>
        <w:rPr>
          <w:spacing w:val="-2"/>
        </w:rPr>
        <w:t>мишени.</w:t>
      </w:r>
    </w:p>
    <w:p w:rsidR="00804CE6" w:rsidRDefault="00BA41A7" w:rsidP="004D1AAE">
      <w:pPr>
        <w:pStyle w:val="a4"/>
        <w:numPr>
          <w:ilvl w:val="3"/>
          <w:numId w:val="75"/>
        </w:numPr>
        <w:tabs>
          <w:tab w:val="left" w:pos="1919"/>
        </w:tabs>
        <w:spacing w:before="2"/>
        <w:ind w:left="1919" w:hanging="786"/>
        <w:rPr>
          <w:sz w:val="24"/>
        </w:rPr>
      </w:pPr>
      <w:r>
        <w:rPr>
          <w:sz w:val="24"/>
        </w:rPr>
        <w:t>Модуль</w:t>
      </w:r>
      <w:r>
        <w:rPr>
          <w:spacing w:val="-1"/>
          <w:sz w:val="24"/>
        </w:rPr>
        <w:t xml:space="preserve"> </w:t>
      </w:r>
      <w:r>
        <w:rPr>
          <w:sz w:val="24"/>
        </w:rPr>
        <w:t>«Спортивные</w:t>
      </w:r>
      <w:r>
        <w:rPr>
          <w:spacing w:val="-7"/>
          <w:sz w:val="24"/>
        </w:rPr>
        <w:t xml:space="preserve"> </w:t>
      </w:r>
      <w:r>
        <w:rPr>
          <w:spacing w:val="-2"/>
          <w:sz w:val="24"/>
        </w:rPr>
        <w:t>игры».</w:t>
      </w:r>
    </w:p>
    <w:p w:rsidR="00804CE6" w:rsidRDefault="00BA41A7">
      <w:pPr>
        <w:pStyle w:val="a3"/>
        <w:spacing w:before="41" w:line="276" w:lineRule="auto"/>
        <w:ind w:right="710" w:firstLine="708"/>
      </w:pPr>
      <w:r>
        <w:t>Баскетбол. Передача</w:t>
      </w:r>
      <w:r>
        <w:rPr>
          <w:spacing w:val="-1"/>
        </w:rPr>
        <w:t xml:space="preserve"> </w:t>
      </w:r>
      <w:r>
        <w:t>и ловля мяча</w:t>
      </w:r>
      <w:r>
        <w:rPr>
          <w:spacing w:val="-1"/>
        </w:rPr>
        <w:t xml:space="preserve"> </w:t>
      </w:r>
      <w:r>
        <w:t>после</w:t>
      </w:r>
      <w:r>
        <w:rPr>
          <w:spacing w:val="-1"/>
        </w:rPr>
        <w:t xml:space="preserve"> </w:t>
      </w:r>
      <w:r>
        <w:t>отскока</w:t>
      </w:r>
      <w:r>
        <w:rPr>
          <w:spacing w:val="-1"/>
        </w:rPr>
        <w:t xml:space="preserve"> </w:t>
      </w:r>
      <w:r>
        <w:t>от пола, бросок в</w:t>
      </w:r>
      <w:r>
        <w:rPr>
          <w:spacing w:val="-1"/>
        </w:rPr>
        <w:t xml:space="preserve"> </w:t>
      </w:r>
      <w:r>
        <w:t>корзину</w:t>
      </w:r>
      <w:r>
        <w:rPr>
          <w:spacing w:val="-8"/>
        </w:rPr>
        <w:t xml:space="preserve"> </w:t>
      </w:r>
      <w:r>
        <w:t>двумя руками снизу</w:t>
      </w:r>
      <w:r>
        <w:rPr>
          <w:spacing w:val="66"/>
        </w:rPr>
        <w:t xml:space="preserve">   </w:t>
      </w:r>
      <w:r>
        <w:t>и</w:t>
      </w:r>
      <w:r>
        <w:rPr>
          <w:spacing w:val="69"/>
        </w:rPr>
        <w:t xml:space="preserve">   </w:t>
      </w:r>
      <w:r>
        <w:t>от</w:t>
      </w:r>
      <w:r>
        <w:rPr>
          <w:spacing w:val="70"/>
        </w:rPr>
        <w:t xml:space="preserve">   </w:t>
      </w:r>
      <w:r>
        <w:t>груди</w:t>
      </w:r>
      <w:r>
        <w:rPr>
          <w:spacing w:val="69"/>
        </w:rPr>
        <w:t xml:space="preserve">   </w:t>
      </w:r>
      <w:r>
        <w:t>после</w:t>
      </w:r>
      <w:r>
        <w:rPr>
          <w:spacing w:val="70"/>
        </w:rPr>
        <w:t xml:space="preserve">   </w:t>
      </w:r>
      <w:r>
        <w:t>ведения.</w:t>
      </w:r>
      <w:r>
        <w:rPr>
          <w:spacing w:val="69"/>
        </w:rPr>
        <w:t xml:space="preserve">   </w:t>
      </w:r>
      <w:r>
        <w:t>Игровая</w:t>
      </w:r>
      <w:r>
        <w:rPr>
          <w:spacing w:val="70"/>
        </w:rPr>
        <w:t xml:space="preserve">   </w:t>
      </w:r>
      <w:r>
        <w:t>деятельность</w:t>
      </w:r>
      <w:r>
        <w:rPr>
          <w:spacing w:val="69"/>
        </w:rPr>
        <w:t xml:space="preserve">   </w:t>
      </w:r>
      <w:r>
        <w:t>по</w:t>
      </w:r>
      <w:r>
        <w:rPr>
          <w:spacing w:val="69"/>
        </w:rPr>
        <w:t xml:space="preserve">   </w:t>
      </w:r>
      <w:r>
        <w:t>правилам с использованием ранее разученных технических приёмов без мяча и с мячом: ведение, приёмы и передачи, броски в корзину.</w:t>
      </w:r>
    </w:p>
    <w:p w:rsidR="00804CE6" w:rsidRDefault="00BA41A7">
      <w:pPr>
        <w:pStyle w:val="a3"/>
        <w:spacing w:line="276" w:lineRule="auto"/>
        <w:ind w:right="712" w:firstLine="708"/>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04CE6" w:rsidRDefault="00BA41A7">
      <w:pPr>
        <w:pStyle w:val="a3"/>
        <w:spacing w:before="1" w:line="276" w:lineRule="auto"/>
        <w:ind w:right="711" w:firstLine="708"/>
      </w:pPr>
      <w:r>
        <w:t>Футбол. Средние и длинные передачи мяча по прямой и диагонали, тактические</w:t>
      </w:r>
      <w:r>
        <w:rPr>
          <w:spacing w:val="40"/>
        </w:rPr>
        <w:t xml:space="preserve"> </w:t>
      </w:r>
      <w:r>
        <w:t>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04CE6" w:rsidRDefault="00BA41A7">
      <w:pPr>
        <w:pStyle w:val="a3"/>
        <w:tabs>
          <w:tab w:val="left" w:pos="3923"/>
          <w:tab w:val="left" w:pos="5477"/>
          <w:tab w:val="left" w:pos="6763"/>
          <w:tab w:val="left" w:pos="8692"/>
        </w:tabs>
        <w:spacing w:line="276" w:lineRule="auto"/>
        <w:ind w:right="706" w:firstLine="708"/>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технических действий</w:t>
      </w:r>
      <w:r>
        <w:rPr>
          <w:spacing w:val="40"/>
        </w:rPr>
        <w:t xml:space="preserve"> </w:t>
      </w:r>
      <w:r>
        <w:t>спортивных игр.</w:t>
      </w:r>
    </w:p>
    <w:p w:rsidR="00804CE6" w:rsidRDefault="00BA41A7" w:rsidP="004D1AAE">
      <w:pPr>
        <w:pStyle w:val="a4"/>
        <w:numPr>
          <w:ilvl w:val="3"/>
          <w:numId w:val="75"/>
        </w:numPr>
        <w:tabs>
          <w:tab w:val="left" w:pos="1919"/>
        </w:tabs>
        <w:ind w:left="1919" w:hanging="786"/>
        <w:rPr>
          <w:sz w:val="24"/>
        </w:rPr>
      </w:pPr>
      <w:r>
        <w:rPr>
          <w:sz w:val="24"/>
        </w:rPr>
        <w:t>Модуль</w:t>
      </w:r>
      <w:r>
        <w:rPr>
          <w:spacing w:val="1"/>
          <w:sz w:val="24"/>
        </w:rPr>
        <w:t xml:space="preserve"> </w:t>
      </w:r>
      <w:r>
        <w:rPr>
          <w:spacing w:val="-2"/>
          <w:sz w:val="24"/>
        </w:rPr>
        <w:t>«Спорт».</w:t>
      </w:r>
    </w:p>
    <w:p w:rsidR="00804CE6" w:rsidRDefault="00BA41A7">
      <w:pPr>
        <w:pStyle w:val="a3"/>
        <w:spacing w:before="40" w:line="276" w:lineRule="auto"/>
        <w:ind w:right="714" w:firstLine="70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04CE6" w:rsidRDefault="00BA41A7" w:rsidP="004D1AAE">
      <w:pPr>
        <w:pStyle w:val="Heading7"/>
        <w:numPr>
          <w:ilvl w:val="0"/>
          <w:numId w:val="78"/>
        </w:numPr>
        <w:tabs>
          <w:tab w:val="left" w:pos="1372"/>
        </w:tabs>
        <w:spacing w:before="1"/>
        <w:ind w:left="1372" w:hanging="239"/>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804CE6" w:rsidRDefault="00BA41A7" w:rsidP="004D1AAE">
      <w:pPr>
        <w:pStyle w:val="a4"/>
        <w:numPr>
          <w:ilvl w:val="1"/>
          <w:numId w:val="78"/>
        </w:numPr>
        <w:tabs>
          <w:tab w:val="left" w:pos="1552"/>
        </w:tabs>
        <w:spacing w:before="40"/>
        <w:ind w:left="1552" w:hanging="41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804CE6" w:rsidRDefault="00BA41A7">
      <w:pPr>
        <w:pStyle w:val="a3"/>
        <w:spacing w:before="41" w:line="276" w:lineRule="auto"/>
        <w:ind w:right="704" w:firstLine="708"/>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04CE6" w:rsidRDefault="00BA41A7" w:rsidP="004D1AAE">
      <w:pPr>
        <w:pStyle w:val="a4"/>
        <w:numPr>
          <w:ilvl w:val="1"/>
          <w:numId w:val="78"/>
        </w:numPr>
        <w:tabs>
          <w:tab w:val="left" w:pos="1552"/>
        </w:tabs>
        <w:spacing w:before="1"/>
        <w:ind w:left="1552" w:hanging="419"/>
        <w:rPr>
          <w:sz w:val="24"/>
        </w:rPr>
      </w:pPr>
      <w:r>
        <w:rPr>
          <w:spacing w:val="-2"/>
          <w:sz w:val="24"/>
        </w:rPr>
        <w:t>Способы</w:t>
      </w:r>
      <w:r>
        <w:rPr>
          <w:spacing w:val="4"/>
          <w:sz w:val="24"/>
        </w:rPr>
        <w:t xml:space="preserve"> </w:t>
      </w:r>
      <w:r>
        <w:rPr>
          <w:spacing w:val="-2"/>
          <w:sz w:val="24"/>
        </w:rPr>
        <w:t>самостоятельной</w:t>
      </w:r>
      <w:r>
        <w:rPr>
          <w:spacing w:val="6"/>
          <w:sz w:val="24"/>
        </w:rPr>
        <w:t xml:space="preserve"> </w:t>
      </w:r>
      <w:r>
        <w:rPr>
          <w:spacing w:val="-2"/>
          <w:sz w:val="24"/>
        </w:rPr>
        <w:t>деятельности.</w:t>
      </w:r>
    </w:p>
    <w:p w:rsidR="00804CE6" w:rsidRDefault="00BA41A7">
      <w:pPr>
        <w:pStyle w:val="a3"/>
        <w:spacing w:before="41" w:line="276" w:lineRule="auto"/>
        <w:ind w:right="712" w:firstLine="708"/>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04CE6" w:rsidRDefault="00BA41A7">
      <w:pPr>
        <w:pStyle w:val="a3"/>
        <w:spacing w:before="1" w:line="276" w:lineRule="auto"/>
        <w:ind w:right="711" w:firstLine="708"/>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04CE6" w:rsidRDefault="00BA41A7" w:rsidP="004D1AAE">
      <w:pPr>
        <w:pStyle w:val="a4"/>
        <w:numPr>
          <w:ilvl w:val="1"/>
          <w:numId w:val="78"/>
        </w:numPr>
        <w:tabs>
          <w:tab w:val="left" w:pos="1552"/>
        </w:tabs>
        <w:spacing w:before="1"/>
        <w:ind w:left="1552" w:hanging="419"/>
        <w:rPr>
          <w:sz w:val="24"/>
        </w:rPr>
      </w:pPr>
      <w:r>
        <w:rPr>
          <w:sz w:val="24"/>
        </w:rPr>
        <w:t>Физическое</w:t>
      </w:r>
      <w:r>
        <w:rPr>
          <w:spacing w:val="-5"/>
          <w:sz w:val="24"/>
        </w:rPr>
        <w:t xml:space="preserve"> </w:t>
      </w:r>
      <w:r>
        <w:rPr>
          <w:spacing w:val="-2"/>
          <w:sz w:val="24"/>
        </w:rPr>
        <w:t>совершенствование.</w:t>
      </w:r>
    </w:p>
    <w:p w:rsidR="00804CE6" w:rsidRDefault="00BA41A7" w:rsidP="004D1AAE">
      <w:pPr>
        <w:pStyle w:val="a4"/>
        <w:numPr>
          <w:ilvl w:val="2"/>
          <w:numId w:val="78"/>
        </w:numPr>
        <w:tabs>
          <w:tab w:val="left" w:pos="1737"/>
        </w:tabs>
        <w:spacing w:before="41"/>
        <w:ind w:left="1737" w:hanging="604"/>
        <w:rPr>
          <w:sz w:val="24"/>
        </w:rPr>
      </w:pPr>
      <w:r>
        <w:rPr>
          <w:spacing w:val="-2"/>
          <w:sz w:val="24"/>
        </w:rPr>
        <w:t>Физкультурно-оздоровительная</w:t>
      </w:r>
      <w:r>
        <w:rPr>
          <w:spacing w:val="40"/>
          <w:sz w:val="24"/>
        </w:rPr>
        <w:t xml:space="preserve"> </w:t>
      </w:r>
      <w:r>
        <w:rPr>
          <w:spacing w:val="-2"/>
          <w:sz w:val="24"/>
        </w:rPr>
        <w:t>деятельность.</w:t>
      </w:r>
    </w:p>
    <w:p w:rsidR="00804CE6" w:rsidRDefault="00804CE6">
      <w:pPr>
        <w:pStyle w:val="a4"/>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right="711" w:firstLine="708"/>
      </w:pPr>
      <w:r>
        <w:lastRenderedPageBreak/>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804CE6" w:rsidRDefault="00BA41A7" w:rsidP="004D1AAE">
      <w:pPr>
        <w:pStyle w:val="a4"/>
        <w:numPr>
          <w:ilvl w:val="2"/>
          <w:numId w:val="78"/>
        </w:numPr>
        <w:tabs>
          <w:tab w:val="left" w:pos="1737"/>
        </w:tabs>
        <w:spacing w:before="1"/>
        <w:ind w:left="1737" w:hanging="604"/>
        <w:rPr>
          <w:sz w:val="24"/>
        </w:rPr>
      </w:pPr>
      <w:r>
        <w:rPr>
          <w:sz w:val="24"/>
        </w:rPr>
        <w:t>Спортивно-оздоровительная</w:t>
      </w:r>
      <w:r>
        <w:rPr>
          <w:spacing w:val="-12"/>
          <w:sz w:val="24"/>
        </w:rPr>
        <w:t xml:space="preserve"> </w:t>
      </w:r>
      <w:r>
        <w:rPr>
          <w:spacing w:val="-2"/>
          <w:sz w:val="24"/>
        </w:rPr>
        <w:t>деятельность.</w:t>
      </w:r>
    </w:p>
    <w:p w:rsidR="00804CE6" w:rsidRDefault="00BA41A7" w:rsidP="004D1AAE">
      <w:pPr>
        <w:pStyle w:val="a4"/>
        <w:numPr>
          <w:ilvl w:val="3"/>
          <w:numId w:val="78"/>
        </w:numPr>
        <w:tabs>
          <w:tab w:val="left" w:pos="1919"/>
        </w:tabs>
        <w:spacing w:before="41"/>
        <w:ind w:left="1919" w:hanging="786"/>
        <w:rPr>
          <w:sz w:val="24"/>
        </w:rPr>
      </w:pPr>
      <w:r>
        <w:rPr>
          <w:sz w:val="24"/>
        </w:rPr>
        <w:t>Модуль</w:t>
      </w:r>
      <w:r>
        <w:rPr>
          <w:spacing w:val="1"/>
          <w:sz w:val="24"/>
        </w:rPr>
        <w:t xml:space="preserve"> </w:t>
      </w:r>
      <w:r>
        <w:rPr>
          <w:spacing w:val="-2"/>
          <w:sz w:val="24"/>
        </w:rPr>
        <w:t>«Гимнастика».</w:t>
      </w:r>
    </w:p>
    <w:p w:rsidR="00804CE6" w:rsidRDefault="00BA41A7">
      <w:pPr>
        <w:pStyle w:val="a3"/>
        <w:spacing w:before="43" w:line="276" w:lineRule="auto"/>
        <w:ind w:right="715" w:firstLine="708"/>
      </w:pPr>
      <w:r>
        <w:t>Акробатическая</w:t>
      </w:r>
      <w:r>
        <w:rPr>
          <w:spacing w:val="-3"/>
        </w:rPr>
        <w:t xml:space="preserve"> </w:t>
      </w:r>
      <w:r>
        <w:t>комбинация</w:t>
      </w:r>
      <w:r>
        <w:rPr>
          <w:spacing w:val="-3"/>
        </w:rPr>
        <w:t xml:space="preserve"> </w:t>
      </w:r>
      <w:r>
        <w:t>из</w:t>
      </w:r>
      <w:r>
        <w:rPr>
          <w:spacing w:val="-2"/>
        </w:rPr>
        <w:t xml:space="preserve"> </w:t>
      </w:r>
      <w:r>
        <w:t>ранее</w:t>
      </w:r>
      <w:r>
        <w:rPr>
          <w:spacing w:val="-4"/>
        </w:rPr>
        <w:t xml:space="preserve"> </w:t>
      </w:r>
      <w:r>
        <w:t>освоенных упражнений</w:t>
      </w:r>
      <w:r>
        <w:rPr>
          <w:spacing w:val="-2"/>
        </w:rPr>
        <w:t xml:space="preserve"> </w:t>
      </w:r>
      <w:r>
        <w:t>силовой</w:t>
      </w:r>
      <w:r>
        <w:rPr>
          <w:spacing w:val="-2"/>
        </w:rPr>
        <w:t xml:space="preserve"> </w:t>
      </w:r>
      <w:r>
        <w:t>направленности,</w:t>
      </w:r>
      <w:r>
        <w:rPr>
          <w:spacing w:val="-3"/>
        </w:rPr>
        <w:t xml:space="preserve"> </w:t>
      </w:r>
      <w:r>
        <w:t xml:space="preserve">с увеличивающимся числом технических элементов в стойках, упорах, кувырках, прыжках </w:t>
      </w:r>
      <w:r>
        <w:rPr>
          <w:spacing w:val="-2"/>
        </w:rPr>
        <w:t>(юноши).</w:t>
      </w:r>
    </w:p>
    <w:p w:rsidR="00804CE6" w:rsidRDefault="00BA41A7">
      <w:pPr>
        <w:pStyle w:val="a3"/>
        <w:spacing w:line="276" w:lineRule="auto"/>
        <w:ind w:right="715" w:firstLine="708"/>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Вольные упражнения на базе ранее разученных акробатических упражнений и упражнений ритмической гимнастики (девушки).</w:t>
      </w:r>
    </w:p>
    <w:p w:rsidR="00804CE6" w:rsidRDefault="00BA41A7" w:rsidP="004D1AAE">
      <w:pPr>
        <w:pStyle w:val="a4"/>
        <w:numPr>
          <w:ilvl w:val="3"/>
          <w:numId w:val="78"/>
        </w:numPr>
        <w:tabs>
          <w:tab w:val="left" w:pos="1919"/>
        </w:tabs>
        <w:spacing w:before="1"/>
        <w:ind w:left="1919" w:hanging="786"/>
        <w:rPr>
          <w:sz w:val="24"/>
        </w:rPr>
      </w:pPr>
      <w:r>
        <w:rPr>
          <w:sz w:val="24"/>
        </w:rPr>
        <w:t>Модуль</w:t>
      </w:r>
      <w:r>
        <w:rPr>
          <w:spacing w:val="-1"/>
          <w:sz w:val="24"/>
        </w:rPr>
        <w:t xml:space="preserve"> </w:t>
      </w:r>
      <w:r>
        <w:rPr>
          <w:sz w:val="24"/>
        </w:rPr>
        <w:t>«Лёгкая</w:t>
      </w:r>
      <w:r>
        <w:rPr>
          <w:spacing w:val="-4"/>
          <w:sz w:val="24"/>
        </w:rPr>
        <w:t xml:space="preserve"> </w:t>
      </w:r>
      <w:r>
        <w:rPr>
          <w:spacing w:val="-2"/>
          <w:sz w:val="24"/>
        </w:rPr>
        <w:t>атлетика».</w:t>
      </w:r>
    </w:p>
    <w:p w:rsidR="00804CE6" w:rsidRDefault="00BA41A7">
      <w:pPr>
        <w:pStyle w:val="a3"/>
        <w:spacing w:before="41"/>
        <w:ind w:left="1133"/>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804CE6" w:rsidRDefault="00BA41A7">
      <w:pPr>
        <w:pStyle w:val="a3"/>
        <w:spacing w:before="41" w:line="276" w:lineRule="auto"/>
        <w:ind w:right="713" w:firstLine="708"/>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04CE6" w:rsidRDefault="00BA41A7">
      <w:pPr>
        <w:pStyle w:val="a3"/>
        <w:ind w:left="1133"/>
      </w:pPr>
      <w:r>
        <w:t>6.3.2.5.</w:t>
      </w:r>
      <w:r>
        <w:rPr>
          <w:spacing w:val="-3"/>
        </w:rPr>
        <w:t xml:space="preserve"> </w:t>
      </w:r>
      <w:r>
        <w:t>Модуль</w:t>
      </w:r>
      <w:r>
        <w:rPr>
          <w:spacing w:val="3"/>
        </w:rPr>
        <w:t xml:space="preserve"> </w:t>
      </w:r>
      <w:r>
        <w:t>«Спортивные</w:t>
      </w:r>
      <w:r>
        <w:rPr>
          <w:spacing w:val="-4"/>
        </w:rPr>
        <w:t xml:space="preserve"> </w:t>
      </w:r>
      <w:r>
        <w:rPr>
          <w:spacing w:val="-2"/>
        </w:rPr>
        <w:t>игры».</w:t>
      </w:r>
    </w:p>
    <w:p w:rsidR="00804CE6" w:rsidRDefault="00BA41A7">
      <w:pPr>
        <w:pStyle w:val="a3"/>
        <w:spacing w:before="41" w:line="276" w:lineRule="auto"/>
        <w:ind w:right="708" w:firstLine="708"/>
      </w:pPr>
      <w:r>
        <w:t>Баскетбол. Повороты туловища в правую и левую стороны с удержанием мяча двумя руками,</w:t>
      </w:r>
      <w:r>
        <w:rPr>
          <w:spacing w:val="79"/>
        </w:rPr>
        <w:t xml:space="preserve">  </w:t>
      </w:r>
      <w:r>
        <w:t>передача</w:t>
      </w:r>
      <w:r>
        <w:rPr>
          <w:spacing w:val="78"/>
        </w:rPr>
        <w:t xml:space="preserve">  </w:t>
      </w:r>
      <w:r>
        <w:t>мяча</w:t>
      </w:r>
      <w:r>
        <w:rPr>
          <w:spacing w:val="78"/>
        </w:rPr>
        <w:t xml:space="preserve">  </w:t>
      </w:r>
      <w:r>
        <w:t>одной</w:t>
      </w:r>
      <w:r>
        <w:rPr>
          <w:spacing w:val="79"/>
        </w:rPr>
        <w:t xml:space="preserve">  </w:t>
      </w:r>
      <w:r>
        <w:t>рукой</w:t>
      </w:r>
      <w:r>
        <w:rPr>
          <w:spacing w:val="80"/>
        </w:rPr>
        <w:t xml:space="preserve">  </w:t>
      </w:r>
      <w:r>
        <w:t>от</w:t>
      </w:r>
      <w:r>
        <w:rPr>
          <w:spacing w:val="79"/>
        </w:rPr>
        <w:t xml:space="preserve">  </w:t>
      </w:r>
      <w:r>
        <w:t>плеча</w:t>
      </w:r>
      <w:r>
        <w:rPr>
          <w:spacing w:val="78"/>
        </w:rPr>
        <w:t xml:space="preserve">  </w:t>
      </w:r>
      <w:r>
        <w:t>и</w:t>
      </w:r>
      <w:r>
        <w:rPr>
          <w:spacing w:val="80"/>
        </w:rPr>
        <w:t xml:space="preserve">  </w:t>
      </w:r>
      <w:r>
        <w:t>снизу,</w:t>
      </w:r>
      <w:r>
        <w:rPr>
          <w:spacing w:val="80"/>
        </w:rPr>
        <w:t xml:space="preserve">  </w:t>
      </w:r>
      <w:r>
        <w:t>бросок</w:t>
      </w:r>
      <w:r>
        <w:rPr>
          <w:spacing w:val="79"/>
        </w:rPr>
        <w:t xml:space="preserve">  </w:t>
      </w:r>
      <w:r>
        <w:t>мяча</w:t>
      </w:r>
      <w:r>
        <w:rPr>
          <w:spacing w:val="78"/>
        </w:rPr>
        <w:t xml:space="preserve">  </w:t>
      </w:r>
      <w:r>
        <w:t>двумя и одной рукой в прыжке. Игровая деятельность по правилам с использованием ранее разученных технических приёмов.</w:t>
      </w:r>
    </w:p>
    <w:p w:rsidR="00804CE6" w:rsidRDefault="00BA41A7">
      <w:pPr>
        <w:pStyle w:val="a3"/>
        <w:spacing w:line="276" w:lineRule="auto"/>
        <w:ind w:right="713" w:firstLine="708"/>
      </w:pPr>
      <w:r>
        <w:t>Волейбол.</w:t>
      </w:r>
      <w:r>
        <w:rPr>
          <w:spacing w:val="80"/>
        </w:rPr>
        <w:t xml:space="preserve">  </w:t>
      </w:r>
      <w:r>
        <w:t>Прямой</w:t>
      </w:r>
      <w:r>
        <w:rPr>
          <w:spacing w:val="80"/>
        </w:rPr>
        <w:t xml:space="preserve">  </w:t>
      </w:r>
      <w:r>
        <w:t>нападающий</w:t>
      </w:r>
      <w:r>
        <w:rPr>
          <w:spacing w:val="66"/>
          <w:w w:val="150"/>
        </w:rPr>
        <w:t xml:space="preserve">  </w:t>
      </w:r>
      <w:r>
        <w:t>удар,</w:t>
      </w:r>
      <w:r>
        <w:rPr>
          <w:spacing w:val="80"/>
        </w:rPr>
        <w:t xml:space="preserve">  </w:t>
      </w:r>
      <w:r>
        <w:t>индивидуальное</w:t>
      </w:r>
      <w:r>
        <w:rPr>
          <w:spacing w:val="80"/>
        </w:rPr>
        <w:t xml:space="preserve">  </w:t>
      </w:r>
      <w:r>
        <w:t>блокирование</w:t>
      </w:r>
      <w:r>
        <w:rPr>
          <w:spacing w:val="80"/>
        </w:rPr>
        <w:t xml:space="preserve">  </w:t>
      </w:r>
      <w:r>
        <w:t>мяча</w:t>
      </w:r>
      <w:r>
        <w:rPr>
          <w:spacing w:val="80"/>
        </w:rPr>
        <w:t xml:space="preserve"> </w:t>
      </w:r>
      <w: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04CE6" w:rsidRDefault="00BA41A7">
      <w:pPr>
        <w:pStyle w:val="a3"/>
        <w:spacing w:before="1" w:line="276" w:lineRule="auto"/>
        <w:ind w:right="706" w:firstLine="708"/>
      </w:pPr>
      <w:r>
        <w:t>Футбол. Удар по мячу с разбега внутренней частью подъёма стопы, остановка мяча внутренней</w:t>
      </w:r>
      <w:r>
        <w:rPr>
          <w:spacing w:val="78"/>
        </w:rPr>
        <w:t xml:space="preserve">   </w:t>
      </w:r>
      <w:r>
        <w:t>стороной</w:t>
      </w:r>
      <w:r>
        <w:rPr>
          <w:spacing w:val="78"/>
        </w:rPr>
        <w:t xml:space="preserve">   </w:t>
      </w:r>
      <w:r>
        <w:t>стопы.</w:t>
      </w:r>
      <w:r>
        <w:rPr>
          <w:spacing w:val="78"/>
        </w:rPr>
        <w:t xml:space="preserve">   </w:t>
      </w:r>
      <w:r>
        <w:t>Правила</w:t>
      </w:r>
      <w:r>
        <w:rPr>
          <w:spacing w:val="77"/>
        </w:rPr>
        <w:t xml:space="preserve">   </w:t>
      </w:r>
      <w:r>
        <w:t>игры</w:t>
      </w:r>
      <w:r>
        <w:rPr>
          <w:spacing w:val="77"/>
        </w:rPr>
        <w:t xml:space="preserve">   </w:t>
      </w:r>
      <w:r>
        <w:t>в</w:t>
      </w:r>
      <w:r>
        <w:rPr>
          <w:spacing w:val="77"/>
        </w:rPr>
        <w:t xml:space="preserve">   </w:t>
      </w:r>
      <w:r>
        <w:t>мини-футбол,</w:t>
      </w:r>
      <w:r>
        <w:rPr>
          <w:spacing w:val="77"/>
        </w:rPr>
        <w:t xml:space="preserve">   </w:t>
      </w:r>
      <w:r>
        <w:t>технические и</w:t>
      </w:r>
      <w:r>
        <w:rPr>
          <w:spacing w:val="66"/>
        </w:rPr>
        <w:t xml:space="preserve">   </w:t>
      </w:r>
      <w:r>
        <w:t>тактические</w:t>
      </w:r>
      <w:r>
        <w:rPr>
          <w:spacing w:val="66"/>
        </w:rPr>
        <w:t xml:space="preserve">   </w:t>
      </w:r>
      <w:r>
        <w:t>действия.</w:t>
      </w:r>
      <w:r>
        <w:rPr>
          <w:spacing w:val="66"/>
        </w:rPr>
        <w:t xml:space="preserve">   </w:t>
      </w:r>
      <w:r>
        <w:t>Игровая</w:t>
      </w:r>
      <w:r>
        <w:rPr>
          <w:spacing w:val="66"/>
        </w:rPr>
        <w:t xml:space="preserve">   </w:t>
      </w:r>
      <w:r>
        <w:t>деятельность</w:t>
      </w:r>
      <w:r>
        <w:rPr>
          <w:spacing w:val="67"/>
        </w:rPr>
        <w:t xml:space="preserve">   </w:t>
      </w:r>
      <w:r>
        <w:t>по</w:t>
      </w:r>
      <w:r>
        <w:rPr>
          <w:spacing w:val="64"/>
        </w:rPr>
        <w:t xml:space="preserve">   </w:t>
      </w:r>
      <w:r>
        <w:t>правилам</w:t>
      </w:r>
      <w:r>
        <w:rPr>
          <w:spacing w:val="66"/>
        </w:rPr>
        <w:t xml:space="preserve">   </w:t>
      </w:r>
      <w:r>
        <w:t xml:space="preserve">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Pr>
          <w:spacing w:val="-2"/>
        </w:rPr>
        <w:t>(юноши).</w:t>
      </w:r>
    </w:p>
    <w:p w:rsidR="00804CE6" w:rsidRDefault="00BA41A7">
      <w:pPr>
        <w:pStyle w:val="a3"/>
        <w:tabs>
          <w:tab w:val="left" w:pos="3923"/>
          <w:tab w:val="left" w:pos="5477"/>
          <w:tab w:val="left" w:pos="6763"/>
          <w:tab w:val="left" w:pos="8692"/>
        </w:tabs>
        <w:spacing w:line="276" w:lineRule="auto"/>
        <w:ind w:right="708" w:firstLine="708"/>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технических действий</w:t>
      </w:r>
      <w:r>
        <w:rPr>
          <w:spacing w:val="40"/>
        </w:rPr>
        <w:t xml:space="preserve"> </w:t>
      </w:r>
      <w:r>
        <w:t>спортивных игр.</w:t>
      </w:r>
    </w:p>
    <w:p w:rsidR="00804CE6" w:rsidRDefault="00BA41A7">
      <w:pPr>
        <w:pStyle w:val="a3"/>
        <w:ind w:left="1133"/>
      </w:pPr>
      <w:r>
        <w:t>6.3.2.6.</w:t>
      </w:r>
      <w:r>
        <w:rPr>
          <w:spacing w:val="2"/>
        </w:rPr>
        <w:t xml:space="preserve"> </w:t>
      </w:r>
      <w:r>
        <w:t>Модуль</w:t>
      </w:r>
      <w:r>
        <w:rPr>
          <w:spacing w:val="5"/>
        </w:rPr>
        <w:t xml:space="preserve"> </w:t>
      </w:r>
      <w:r>
        <w:rPr>
          <w:spacing w:val="-2"/>
        </w:rPr>
        <w:t>«Спорт».</w:t>
      </w:r>
    </w:p>
    <w:p w:rsidR="00804CE6" w:rsidRDefault="00BA41A7">
      <w:pPr>
        <w:pStyle w:val="a3"/>
        <w:spacing w:before="41" w:line="276" w:lineRule="auto"/>
        <w:ind w:right="706" w:firstLine="708"/>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73"/>
        </w:rPr>
        <w:t xml:space="preserve">   </w:t>
      </w:r>
      <w:r>
        <w:t>использованием</w:t>
      </w:r>
      <w:r>
        <w:rPr>
          <w:spacing w:val="73"/>
        </w:rPr>
        <w:t xml:space="preserve">   </w:t>
      </w:r>
      <w:r>
        <w:t>средств</w:t>
      </w:r>
      <w:r>
        <w:rPr>
          <w:spacing w:val="74"/>
        </w:rPr>
        <w:t xml:space="preserve">   </w:t>
      </w:r>
      <w:r>
        <w:t>базовой</w:t>
      </w:r>
      <w:r>
        <w:rPr>
          <w:spacing w:val="74"/>
        </w:rPr>
        <w:t xml:space="preserve">   </w:t>
      </w:r>
      <w:r>
        <w:t>физической</w:t>
      </w:r>
      <w:r>
        <w:rPr>
          <w:spacing w:val="74"/>
        </w:rPr>
        <w:t xml:space="preserve">   </w:t>
      </w:r>
      <w:r>
        <w:t>подготовки,</w:t>
      </w:r>
      <w:r>
        <w:rPr>
          <w:spacing w:val="74"/>
        </w:rPr>
        <w:t xml:space="preserve">   </w:t>
      </w:r>
      <w:r>
        <w:t>видов</w:t>
      </w:r>
      <w:r>
        <w:rPr>
          <w:spacing w:val="74"/>
        </w:rPr>
        <w:t xml:space="preserve">   </w:t>
      </w:r>
      <w:r>
        <w:t>спорта и оздоровительных систем физической культуры, национальных видов спорта, культурно- этнических игр.</w:t>
      </w:r>
    </w:p>
    <w:p w:rsidR="00804CE6" w:rsidRDefault="00BA41A7" w:rsidP="004D1AAE">
      <w:pPr>
        <w:pStyle w:val="Heading7"/>
        <w:numPr>
          <w:ilvl w:val="0"/>
          <w:numId w:val="78"/>
        </w:numPr>
        <w:tabs>
          <w:tab w:val="left" w:pos="1372"/>
        </w:tabs>
        <w:ind w:left="1372" w:hanging="239"/>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804CE6" w:rsidRDefault="00BA41A7" w:rsidP="004D1AAE">
      <w:pPr>
        <w:pStyle w:val="a4"/>
        <w:numPr>
          <w:ilvl w:val="1"/>
          <w:numId w:val="78"/>
        </w:numPr>
        <w:tabs>
          <w:tab w:val="left" w:pos="1552"/>
        </w:tabs>
        <w:spacing w:before="43"/>
        <w:ind w:left="1552" w:hanging="41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804CE6" w:rsidRDefault="00BA41A7">
      <w:pPr>
        <w:pStyle w:val="a3"/>
        <w:spacing w:before="41" w:line="276" w:lineRule="auto"/>
        <w:ind w:right="705" w:firstLine="708"/>
      </w:pPr>
      <w:r>
        <w:t>Здоровье</w:t>
      </w:r>
      <w:r>
        <w:rPr>
          <w:spacing w:val="-1"/>
        </w:rPr>
        <w:t xml:space="preserve"> </w:t>
      </w:r>
      <w:r>
        <w:t>и здоровый образ жизни, вредные</w:t>
      </w:r>
      <w:r>
        <w:rPr>
          <w:spacing w:val="-2"/>
        </w:rPr>
        <w:t xml:space="preserve"> </w:t>
      </w:r>
      <w:r>
        <w:t>привычки и</w:t>
      </w:r>
      <w:r>
        <w:rPr>
          <w:spacing w:val="-2"/>
        </w:rPr>
        <w:t xml:space="preserve"> </w:t>
      </w:r>
      <w:r>
        <w:t>их пагубное</w:t>
      </w:r>
      <w:r>
        <w:rPr>
          <w:spacing w:val="-1"/>
        </w:rPr>
        <w:t xml:space="preserve"> </w:t>
      </w:r>
      <w:r>
        <w:t>влияние</w:t>
      </w:r>
      <w:r>
        <w:rPr>
          <w:spacing w:val="-1"/>
        </w:rPr>
        <w:t xml:space="preserve"> </w:t>
      </w:r>
      <w:r>
        <w:t>на</w:t>
      </w:r>
      <w:r>
        <w:rPr>
          <w:spacing w:val="-1"/>
        </w:rPr>
        <w:t xml:space="preserve"> </w:t>
      </w:r>
      <w:r>
        <w:t>здоровье человека.</w:t>
      </w:r>
      <w:r>
        <w:rPr>
          <w:spacing w:val="53"/>
          <w:w w:val="150"/>
        </w:rPr>
        <w:t xml:space="preserve">  </w:t>
      </w:r>
      <w:r>
        <w:t>Туристские</w:t>
      </w:r>
      <w:r>
        <w:rPr>
          <w:spacing w:val="52"/>
          <w:w w:val="150"/>
        </w:rPr>
        <w:t xml:space="preserve">  </w:t>
      </w:r>
      <w:r>
        <w:t>походы</w:t>
      </w:r>
      <w:r>
        <w:rPr>
          <w:spacing w:val="53"/>
          <w:w w:val="150"/>
        </w:rPr>
        <w:t xml:space="preserve">  </w:t>
      </w:r>
      <w:r>
        <w:t>как</w:t>
      </w:r>
      <w:r>
        <w:rPr>
          <w:spacing w:val="53"/>
          <w:w w:val="150"/>
        </w:rPr>
        <w:t xml:space="preserve">  </w:t>
      </w:r>
      <w:r>
        <w:t>форма</w:t>
      </w:r>
      <w:r>
        <w:rPr>
          <w:spacing w:val="51"/>
          <w:w w:val="150"/>
        </w:rPr>
        <w:t xml:space="preserve">  </w:t>
      </w:r>
      <w:r>
        <w:t>организации</w:t>
      </w:r>
      <w:r>
        <w:rPr>
          <w:spacing w:val="53"/>
          <w:w w:val="150"/>
        </w:rPr>
        <w:t xml:space="preserve">  </w:t>
      </w:r>
      <w:r>
        <w:t>здорового</w:t>
      </w:r>
      <w:r>
        <w:rPr>
          <w:spacing w:val="56"/>
          <w:w w:val="150"/>
        </w:rPr>
        <w:t xml:space="preserve">  </w:t>
      </w:r>
      <w:r>
        <w:t>образа</w:t>
      </w:r>
      <w:r>
        <w:rPr>
          <w:spacing w:val="52"/>
          <w:w w:val="150"/>
        </w:rPr>
        <w:t xml:space="preserve">  </w:t>
      </w:r>
      <w:r>
        <w:rPr>
          <w:spacing w:val="-2"/>
        </w:rPr>
        <w:t>жизни.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ind w:left="0" w:right="5244"/>
        <w:jc w:val="right"/>
      </w:pPr>
      <w:r>
        <w:lastRenderedPageBreak/>
        <w:t>Профессионально-прикладная</w:t>
      </w:r>
      <w:r>
        <w:rPr>
          <w:spacing w:val="-9"/>
        </w:rPr>
        <w:t xml:space="preserve"> </w:t>
      </w:r>
      <w:r>
        <w:t>физическая</w:t>
      </w:r>
      <w:r>
        <w:rPr>
          <w:spacing w:val="-8"/>
        </w:rPr>
        <w:t xml:space="preserve"> </w:t>
      </w:r>
      <w:r>
        <w:rPr>
          <w:spacing w:val="-2"/>
        </w:rPr>
        <w:t>культура.</w:t>
      </w:r>
    </w:p>
    <w:p w:rsidR="00804CE6" w:rsidRDefault="00BA41A7" w:rsidP="004D1AAE">
      <w:pPr>
        <w:pStyle w:val="a4"/>
        <w:numPr>
          <w:ilvl w:val="1"/>
          <w:numId w:val="78"/>
        </w:numPr>
        <w:tabs>
          <w:tab w:val="left" w:pos="419"/>
        </w:tabs>
        <w:spacing w:before="43"/>
        <w:ind w:left="419" w:right="5289" w:hanging="419"/>
        <w:jc w:val="right"/>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804CE6" w:rsidRDefault="00BA41A7">
      <w:pPr>
        <w:pStyle w:val="a3"/>
        <w:spacing w:before="42" w:line="276" w:lineRule="auto"/>
        <w:ind w:right="708" w:firstLine="708"/>
      </w:pPr>
      <w:r>
        <w:t>Восстановительный</w:t>
      </w:r>
      <w:r>
        <w:rPr>
          <w:spacing w:val="-2"/>
        </w:rPr>
        <w:t xml:space="preserve"> </w:t>
      </w:r>
      <w:r>
        <w:t>массаж как</w:t>
      </w:r>
      <w:r>
        <w:rPr>
          <w:spacing w:val="-2"/>
        </w:rPr>
        <w:t xml:space="preserve"> </w:t>
      </w:r>
      <w:r>
        <w:t>средство</w:t>
      </w:r>
      <w:r>
        <w:rPr>
          <w:spacing w:val="-2"/>
        </w:rPr>
        <w:t xml:space="preserve"> </w:t>
      </w:r>
      <w:r>
        <w:t>оптимизации</w:t>
      </w:r>
      <w:r>
        <w:rPr>
          <w:spacing w:val="-1"/>
        </w:rPr>
        <w:t xml:space="preserve"> </w:t>
      </w:r>
      <w:r>
        <w:t>работоспособности,</w:t>
      </w:r>
      <w:r>
        <w:rPr>
          <w:spacing w:val="-2"/>
        </w:rPr>
        <w:t xml:space="preserve"> </w:t>
      </w:r>
      <w:r>
        <w:t>его</w:t>
      </w:r>
      <w:r>
        <w:rPr>
          <w:spacing w:val="-2"/>
        </w:rPr>
        <w:t xml:space="preserve"> </w:t>
      </w:r>
      <w:r>
        <w:t>правила</w:t>
      </w:r>
      <w:r>
        <w:rPr>
          <w:spacing w:val="-3"/>
        </w:rPr>
        <w:t xml:space="preserve"> </w:t>
      </w:r>
      <w:r>
        <w:t>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w:t>
      </w:r>
      <w:r>
        <w:rPr>
          <w:spacing w:val="40"/>
        </w:rPr>
        <w:t xml:space="preserve"> </w:t>
      </w:r>
      <w:r>
        <w:t>активного отдыха.</w:t>
      </w:r>
    </w:p>
    <w:p w:rsidR="00804CE6" w:rsidRDefault="00BA41A7" w:rsidP="004D1AAE">
      <w:pPr>
        <w:pStyle w:val="a4"/>
        <w:numPr>
          <w:ilvl w:val="1"/>
          <w:numId w:val="78"/>
        </w:numPr>
        <w:tabs>
          <w:tab w:val="left" w:pos="1552"/>
        </w:tabs>
        <w:spacing w:line="276" w:lineRule="exact"/>
        <w:ind w:left="1552" w:hanging="419"/>
        <w:rPr>
          <w:sz w:val="24"/>
        </w:rPr>
      </w:pPr>
      <w:r>
        <w:rPr>
          <w:sz w:val="24"/>
        </w:rPr>
        <w:t>Физическое</w:t>
      </w:r>
      <w:r>
        <w:rPr>
          <w:spacing w:val="-5"/>
          <w:sz w:val="24"/>
        </w:rPr>
        <w:t xml:space="preserve"> </w:t>
      </w:r>
      <w:r>
        <w:rPr>
          <w:spacing w:val="-2"/>
          <w:sz w:val="24"/>
        </w:rPr>
        <w:t>совершенствование.</w:t>
      </w:r>
    </w:p>
    <w:p w:rsidR="00804CE6" w:rsidRDefault="00BA41A7" w:rsidP="004D1AAE">
      <w:pPr>
        <w:pStyle w:val="a4"/>
        <w:numPr>
          <w:ilvl w:val="2"/>
          <w:numId w:val="78"/>
        </w:numPr>
        <w:tabs>
          <w:tab w:val="left" w:pos="1737"/>
        </w:tabs>
        <w:spacing w:before="41"/>
        <w:ind w:left="1737" w:hanging="604"/>
        <w:rPr>
          <w:sz w:val="24"/>
        </w:rPr>
      </w:pPr>
      <w:r>
        <w:rPr>
          <w:spacing w:val="-2"/>
          <w:sz w:val="24"/>
        </w:rPr>
        <w:t>Физкультурно-оздоровительная</w:t>
      </w:r>
      <w:r>
        <w:rPr>
          <w:spacing w:val="40"/>
          <w:sz w:val="24"/>
        </w:rPr>
        <w:t xml:space="preserve"> </w:t>
      </w:r>
      <w:r>
        <w:rPr>
          <w:spacing w:val="-2"/>
          <w:sz w:val="24"/>
        </w:rPr>
        <w:t>деятельность.</w:t>
      </w:r>
    </w:p>
    <w:p w:rsidR="00804CE6" w:rsidRDefault="00BA41A7">
      <w:pPr>
        <w:pStyle w:val="a3"/>
        <w:spacing w:before="43" w:line="276" w:lineRule="auto"/>
        <w:ind w:right="714" w:firstLine="708"/>
      </w:pPr>
      <w:r>
        <w:t>Занятия</w:t>
      </w:r>
      <w:r>
        <w:rPr>
          <w:spacing w:val="-2"/>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3"/>
        </w:rPr>
        <w:t xml:space="preserve"> </w:t>
      </w:r>
      <w:r>
        <w:t>питания.</w:t>
      </w:r>
      <w:r>
        <w:rPr>
          <w:spacing w:val="-2"/>
        </w:rPr>
        <w:t xml:space="preserve"> </w:t>
      </w:r>
      <w:r>
        <w:t>Упражнения</w:t>
      </w:r>
      <w:r>
        <w:rPr>
          <w:spacing w:val="-2"/>
        </w:rPr>
        <w:t xml:space="preserve"> </w:t>
      </w:r>
      <w:r>
        <w:t>для</w:t>
      </w:r>
      <w:r>
        <w:rPr>
          <w:spacing w:val="-2"/>
        </w:rPr>
        <w:t xml:space="preserve"> </w:t>
      </w:r>
      <w:r>
        <w:t>снижения</w:t>
      </w:r>
      <w:r>
        <w:rPr>
          <w:spacing w:val="-2"/>
        </w:rPr>
        <w:t xml:space="preserve"> </w:t>
      </w:r>
      <w:r>
        <w:t>избыточной массы тела. Оздоровительные, коррекционные и профилактические мероприятия в режиме двигательной активности старшеклассников.</w:t>
      </w:r>
    </w:p>
    <w:p w:rsidR="00804CE6" w:rsidRDefault="00BA41A7" w:rsidP="004D1AAE">
      <w:pPr>
        <w:pStyle w:val="a4"/>
        <w:numPr>
          <w:ilvl w:val="2"/>
          <w:numId w:val="78"/>
        </w:numPr>
        <w:tabs>
          <w:tab w:val="left" w:pos="1737"/>
        </w:tabs>
        <w:spacing w:line="274" w:lineRule="exact"/>
        <w:ind w:left="1737" w:hanging="604"/>
        <w:rPr>
          <w:sz w:val="24"/>
        </w:rPr>
      </w:pPr>
      <w:r>
        <w:rPr>
          <w:sz w:val="24"/>
        </w:rPr>
        <w:t>Спортивно-оздоровительная</w:t>
      </w:r>
      <w:r>
        <w:rPr>
          <w:spacing w:val="-11"/>
          <w:sz w:val="24"/>
        </w:rPr>
        <w:t xml:space="preserve"> </w:t>
      </w:r>
      <w:r>
        <w:rPr>
          <w:spacing w:val="-2"/>
          <w:sz w:val="24"/>
        </w:rPr>
        <w:t>деятельность.</w:t>
      </w:r>
    </w:p>
    <w:p w:rsidR="00804CE6" w:rsidRDefault="00BA41A7" w:rsidP="004D1AAE">
      <w:pPr>
        <w:pStyle w:val="a4"/>
        <w:numPr>
          <w:ilvl w:val="3"/>
          <w:numId w:val="78"/>
        </w:numPr>
        <w:tabs>
          <w:tab w:val="left" w:pos="1919"/>
        </w:tabs>
        <w:spacing w:before="43"/>
        <w:ind w:left="1919" w:hanging="786"/>
        <w:rPr>
          <w:sz w:val="24"/>
        </w:rPr>
      </w:pPr>
      <w:r>
        <w:rPr>
          <w:sz w:val="24"/>
        </w:rPr>
        <w:t>Модуль</w:t>
      </w:r>
      <w:r>
        <w:rPr>
          <w:spacing w:val="1"/>
          <w:sz w:val="24"/>
        </w:rPr>
        <w:t xml:space="preserve"> </w:t>
      </w:r>
      <w:r>
        <w:rPr>
          <w:spacing w:val="-2"/>
          <w:sz w:val="24"/>
        </w:rPr>
        <w:t>«Гимнастика».</w:t>
      </w:r>
    </w:p>
    <w:p w:rsidR="00804CE6" w:rsidRDefault="00BA41A7">
      <w:pPr>
        <w:pStyle w:val="a3"/>
        <w:spacing w:before="41" w:line="276" w:lineRule="auto"/>
        <w:ind w:right="708" w:firstLine="708"/>
      </w:pPr>
      <w:r>
        <w:t>Акробатическая</w:t>
      </w:r>
      <w:r>
        <w:rPr>
          <w:spacing w:val="68"/>
          <w:w w:val="150"/>
        </w:rPr>
        <w:t xml:space="preserve">  </w:t>
      </w:r>
      <w:r>
        <w:t>комбинация</w:t>
      </w:r>
      <w:r>
        <w:rPr>
          <w:spacing w:val="68"/>
          <w:w w:val="150"/>
        </w:rPr>
        <w:t xml:space="preserve">  </w:t>
      </w:r>
      <w:r>
        <w:t>с</w:t>
      </w:r>
      <w:r>
        <w:rPr>
          <w:spacing w:val="68"/>
          <w:w w:val="150"/>
        </w:rPr>
        <w:t xml:space="preserve">  </w:t>
      </w:r>
      <w:r>
        <w:t>включением</w:t>
      </w:r>
      <w:r>
        <w:rPr>
          <w:spacing w:val="68"/>
          <w:w w:val="150"/>
        </w:rPr>
        <w:t xml:space="preserve">  </w:t>
      </w:r>
      <w:r>
        <w:t>длинного</w:t>
      </w:r>
      <w:r>
        <w:rPr>
          <w:spacing w:val="68"/>
          <w:w w:val="150"/>
        </w:rPr>
        <w:t xml:space="preserve">  </w:t>
      </w:r>
      <w:r>
        <w:t>кувырка</w:t>
      </w:r>
      <w:r>
        <w:rPr>
          <w:spacing w:val="68"/>
          <w:w w:val="150"/>
        </w:rPr>
        <w:t xml:space="preserve">  </w:t>
      </w:r>
      <w:r>
        <w:t>с</w:t>
      </w:r>
      <w:r>
        <w:rPr>
          <w:spacing w:val="68"/>
          <w:w w:val="150"/>
        </w:rPr>
        <w:t xml:space="preserve">  </w:t>
      </w:r>
      <w:r>
        <w:t>разбега и</w:t>
      </w:r>
      <w:r>
        <w:rPr>
          <w:spacing w:val="57"/>
        </w:rPr>
        <w:t xml:space="preserve">  </w:t>
      </w:r>
      <w:r>
        <w:t>кувырка</w:t>
      </w:r>
      <w:r>
        <w:rPr>
          <w:spacing w:val="56"/>
        </w:rPr>
        <w:t xml:space="preserve">  </w:t>
      </w:r>
      <w:r>
        <w:t>назад</w:t>
      </w:r>
      <w:r>
        <w:rPr>
          <w:spacing w:val="57"/>
        </w:rPr>
        <w:t xml:space="preserve">  </w:t>
      </w:r>
      <w:r>
        <w:t>в</w:t>
      </w:r>
      <w:r>
        <w:rPr>
          <w:spacing w:val="58"/>
        </w:rPr>
        <w:t xml:space="preserve">  </w:t>
      </w:r>
      <w:r>
        <w:t>упор,</w:t>
      </w:r>
      <w:r>
        <w:rPr>
          <w:spacing w:val="57"/>
        </w:rPr>
        <w:t xml:space="preserve">  </w:t>
      </w:r>
      <w:r>
        <w:t>стоя</w:t>
      </w:r>
      <w:r>
        <w:rPr>
          <w:spacing w:val="57"/>
        </w:rPr>
        <w:t xml:space="preserve">  </w:t>
      </w:r>
      <w:r>
        <w:t>ноги</w:t>
      </w:r>
      <w:r>
        <w:rPr>
          <w:spacing w:val="58"/>
        </w:rPr>
        <w:t xml:space="preserve">  </w:t>
      </w:r>
      <w:r>
        <w:t>врозь</w:t>
      </w:r>
      <w:r>
        <w:rPr>
          <w:spacing w:val="57"/>
        </w:rPr>
        <w:t xml:space="preserve">  </w:t>
      </w:r>
      <w:r>
        <w:t>(юноши).</w:t>
      </w:r>
      <w:r>
        <w:rPr>
          <w:spacing w:val="56"/>
        </w:rPr>
        <w:t xml:space="preserve">  </w:t>
      </w:r>
      <w:r>
        <w:t>Гимнастическая</w:t>
      </w:r>
      <w:r>
        <w:rPr>
          <w:spacing w:val="57"/>
        </w:rPr>
        <w:t xml:space="preserve">  </w:t>
      </w:r>
      <w:r>
        <w:t>комбинация на высокой перекладине, с включением элементов размахивания</w:t>
      </w:r>
      <w:r>
        <w:rPr>
          <w:spacing w:val="-1"/>
        </w:rPr>
        <w:t xml:space="preserve"> </w:t>
      </w:r>
      <w:r>
        <w:t>и соскока вперёд прогнувшись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04CE6" w:rsidRDefault="00BA41A7" w:rsidP="004D1AAE">
      <w:pPr>
        <w:pStyle w:val="a4"/>
        <w:numPr>
          <w:ilvl w:val="3"/>
          <w:numId w:val="78"/>
        </w:numPr>
        <w:tabs>
          <w:tab w:val="left" w:pos="1919"/>
        </w:tabs>
        <w:spacing w:before="1"/>
        <w:ind w:left="1919" w:hanging="786"/>
        <w:rPr>
          <w:sz w:val="24"/>
        </w:rPr>
      </w:pPr>
      <w:r>
        <w:rPr>
          <w:sz w:val="24"/>
        </w:rPr>
        <w:t>Модуль</w:t>
      </w:r>
      <w:r>
        <w:rPr>
          <w:spacing w:val="-1"/>
          <w:sz w:val="24"/>
        </w:rPr>
        <w:t xml:space="preserve"> </w:t>
      </w:r>
      <w:r>
        <w:rPr>
          <w:sz w:val="24"/>
        </w:rPr>
        <w:t>«Лёгкая</w:t>
      </w:r>
      <w:r>
        <w:rPr>
          <w:spacing w:val="-4"/>
          <w:sz w:val="24"/>
        </w:rPr>
        <w:t xml:space="preserve"> </w:t>
      </w:r>
      <w:r>
        <w:rPr>
          <w:spacing w:val="-2"/>
          <w:sz w:val="24"/>
        </w:rPr>
        <w:t>атлетика».</w:t>
      </w:r>
    </w:p>
    <w:p w:rsidR="00804CE6" w:rsidRDefault="00BA41A7">
      <w:pPr>
        <w:pStyle w:val="a3"/>
        <w:spacing w:before="41" w:line="276" w:lineRule="auto"/>
        <w:ind w:right="709" w:firstLine="708"/>
      </w:pPr>
      <w:r>
        <w:t>Техническая</w:t>
      </w:r>
      <w:r>
        <w:rPr>
          <w:spacing w:val="80"/>
          <w:w w:val="150"/>
        </w:rPr>
        <w:t xml:space="preserve">  </w:t>
      </w:r>
      <w:r>
        <w:t>подготовка</w:t>
      </w:r>
      <w:r>
        <w:rPr>
          <w:spacing w:val="80"/>
          <w:w w:val="150"/>
        </w:rPr>
        <w:t xml:space="preserve">  </w:t>
      </w:r>
      <w:r>
        <w:t>в</w:t>
      </w:r>
      <w:r>
        <w:rPr>
          <w:spacing w:val="80"/>
          <w:w w:val="150"/>
        </w:rPr>
        <w:t xml:space="preserve">  </w:t>
      </w:r>
      <w:r>
        <w:t>беговых</w:t>
      </w:r>
      <w:r>
        <w:rPr>
          <w:spacing w:val="68"/>
        </w:rPr>
        <w:t xml:space="preserve">   </w:t>
      </w:r>
      <w:r>
        <w:t>и</w:t>
      </w:r>
      <w:r>
        <w:rPr>
          <w:spacing w:val="80"/>
          <w:w w:val="150"/>
        </w:rPr>
        <w:t xml:space="preserve">  </w:t>
      </w:r>
      <w:r>
        <w:t>прыжковых</w:t>
      </w:r>
      <w:r>
        <w:rPr>
          <w:spacing w:val="68"/>
        </w:rPr>
        <w:t xml:space="preserve">   </w:t>
      </w:r>
      <w:r>
        <w:t>упражнениях:</w:t>
      </w:r>
      <w:r>
        <w:rPr>
          <w:spacing w:val="80"/>
          <w:w w:val="150"/>
        </w:rPr>
        <w:t xml:space="preserve">  </w:t>
      </w:r>
      <w:r>
        <w:t>бег</w:t>
      </w:r>
      <w:r>
        <w:rPr>
          <w:spacing w:val="40"/>
        </w:rPr>
        <w:t xml:space="preserve"> </w:t>
      </w:r>
      <w:r>
        <w:t>на</w:t>
      </w:r>
      <w:r>
        <w:rPr>
          <w:spacing w:val="68"/>
        </w:rPr>
        <w:t xml:space="preserve">  </w:t>
      </w:r>
      <w:r>
        <w:t>короткие</w:t>
      </w:r>
      <w:r>
        <w:rPr>
          <w:spacing w:val="68"/>
        </w:rPr>
        <w:t xml:space="preserve">  </w:t>
      </w:r>
      <w:r>
        <w:t>и</w:t>
      </w:r>
      <w:r>
        <w:rPr>
          <w:spacing w:val="68"/>
        </w:rPr>
        <w:t xml:space="preserve">  </w:t>
      </w:r>
      <w:r>
        <w:t>длинные</w:t>
      </w:r>
      <w:r>
        <w:rPr>
          <w:spacing w:val="68"/>
        </w:rPr>
        <w:t xml:space="preserve">  </w:t>
      </w:r>
      <w:r>
        <w:t>дистанции,</w:t>
      </w:r>
      <w:r>
        <w:rPr>
          <w:spacing w:val="67"/>
        </w:rPr>
        <w:t xml:space="preserve">  </w:t>
      </w:r>
      <w:r>
        <w:t>прыжки</w:t>
      </w:r>
      <w:r>
        <w:rPr>
          <w:spacing w:val="69"/>
        </w:rPr>
        <w:t xml:space="preserve">  </w:t>
      </w:r>
      <w:r>
        <w:t>в</w:t>
      </w:r>
      <w:r>
        <w:rPr>
          <w:spacing w:val="68"/>
        </w:rPr>
        <w:t xml:space="preserve">  </w:t>
      </w:r>
      <w:r>
        <w:t>длину</w:t>
      </w:r>
      <w:r>
        <w:rPr>
          <w:spacing w:val="65"/>
        </w:rPr>
        <w:t xml:space="preserve">  </w:t>
      </w:r>
      <w:r>
        <w:t>способами</w:t>
      </w:r>
      <w:r>
        <w:rPr>
          <w:spacing w:val="71"/>
        </w:rPr>
        <w:t xml:space="preserve">  </w:t>
      </w: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04CE6" w:rsidRDefault="00BA41A7">
      <w:pPr>
        <w:pStyle w:val="a3"/>
        <w:ind w:left="1133"/>
      </w:pPr>
      <w:r>
        <w:t>7.3.2.5.</w:t>
      </w:r>
      <w:r>
        <w:rPr>
          <w:spacing w:val="-3"/>
        </w:rPr>
        <w:t xml:space="preserve"> </w:t>
      </w:r>
      <w:r>
        <w:t>Модуль</w:t>
      </w:r>
      <w:r>
        <w:rPr>
          <w:spacing w:val="3"/>
        </w:rPr>
        <w:t xml:space="preserve"> </w:t>
      </w:r>
      <w:r>
        <w:t>«Спортивные</w:t>
      </w:r>
      <w:r>
        <w:rPr>
          <w:spacing w:val="-4"/>
        </w:rPr>
        <w:t xml:space="preserve"> </w:t>
      </w:r>
      <w:r>
        <w:rPr>
          <w:spacing w:val="-2"/>
        </w:rPr>
        <w:t>игры».</w:t>
      </w:r>
    </w:p>
    <w:p w:rsidR="00804CE6" w:rsidRDefault="00BA41A7">
      <w:pPr>
        <w:pStyle w:val="a3"/>
        <w:spacing w:before="41" w:line="276" w:lineRule="auto"/>
        <w:ind w:right="716" w:firstLine="708"/>
      </w:pPr>
      <w:r>
        <w:t>Баскетбол. Техническая подготовка в игровых действиях: ведение, передачи, приёмы и броски мяча на месте, в прыжке, после ведения.</w:t>
      </w:r>
    </w:p>
    <w:p w:rsidR="00804CE6" w:rsidRDefault="00BA41A7">
      <w:pPr>
        <w:pStyle w:val="a3"/>
        <w:spacing w:line="276" w:lineRule="auto"/>
        <w:ind w:right="712" w:firstLine="708"/>
      </w:pPr>
      <w:r>
        <w:t>Волейбол.</w:t>
      </w:r>
      <w:r>
        <w:rPr>
          <w:spacing w:val="79"/>
          <w:w w:val="150"/>
        </w:rPr>
        <w:t xml:space="preserve">  </w:t>
      </w:r>
      <w:r>
        <w:t>Техническая</w:t>
      </w:r>
      <w:r>
        <w:rPr>
          <w:spacing w:val="79"/>
          <w:w w:val="150"/>
        </w:rPr>
        <w:t xml:space="preserve">  </w:t>
      </w:r>
      <w:r>
        <w:t>подготовка</w:t>
      </w:r>
      <w:r>
        <w:rPr>
          <w:spacing w:val="79"/>
          <w:w w:val="150"/>
        </w:rPr>
        <w:t xml:space="preserve">  </w:t>
      </w:r>
      <w:r>
        <w:t>в</w:t>
      </w:r>
      <w:r>
        <w:rPr>
          <w:spacing w:val="79"/>
          <w:w w:val="150"/>
        </w:rPr>
        <w:t xml:space="preserve">  </w:t>
      </w:r>
      <w:r>
        <w:t>игровых</w:t>
      </w:r>
      <w:r>
        <w:rPr>
          <w:spacing w:val="80"/>
          <w:w w:val="150"/>
        </w:rPr>
        <w:t xml:space="preserve">  </w:t>
      </w:r>
      <w:r>
        <w:t>действиях:</w:t>
      </w:r>
      <w:r>
        <w:rPr>
          <w:spacing w:val="78"/>
          <w:w w:val="150"/>
        </w:rPr>
        <w:t xml:space="preserve">  </w:t>
      </w:r>
      <w:r>
        <w:t>подачи</w:t>
      </w:r>
      <w:r>
        <w:rPr>
          <w:spacing w:val="79"/>
          <w:w w:val="150"/>
        </w:rPr>
        <w:t xml:space="preserve">  </w:t>
      </w:r>
      <w:r>
        <w:t xml:space="preserve">мяча в разные зоны площадки соперника, приёмы и передачи на месте и в движении, удары и </w:t>
      </w:r>
      <w:r>
        <w:rPr>
          <w:spacing w:val="-2"/>
        </w:rPr>
        <w:t>блокировка.</w:t>
      </w:r>
    </w:p>
    <w:p w:rsidR="00804CE6" w:rsidRDefault="00BA41A7">
      <w:pPr>
        <w:pStyle w:val="a3"/>
        <w:spacing w:line="276" w:lineRule="auto"/>
        <w:ind w:right="713" w:firstLine="708"/>
      </w:pPr>
      <w:r>
        <w:t>Футбол.</w:t>
      </w:r>
      <w:r>
        <w:rPr>
          <w:spacing w:val="80"/>
        </w:rPr>
        <w:t xml:space="preserve">  </w:t>
      </w:r>
      <w:r>
        <w:t>Техническая</w:t>
      </w:r>
      <w:r>
        <w:rPr>
          <w:spacing w:val="80"/>
        </w:rPr>
        <w:t xml:space="preserve">  </w:t>
      </w:r>
      <w:r>
        <w:t>подготовка</w:t>
      </w:r>
      <w:r>
        <w:rPr>
          <w:spacing w:val="80"/>
        </w:rPr>
        <w:t xml:space="preserve">  </w:t>
      </w:r>
      <w:r>
        <w:t>в</w:t>
      </w:r>
      <w:r>
        <w:rPr>
          <w:spacing w:val="80"/>
        </w:rPr>
        <w:t xml:space="preserve">  </w:t>
      </w:r>
      <w:r>
        <w:t>игровых</w:t>
      </w:r>
      <w:r>
        <w:rPr>
          <w:spacing w:val="80"/>
        </w:rPr>
        <w:t xml:space="preserve">  </w:t>
      </w:r>
      <w:r>
        <w:t>действиях:</w:t>
      </w:r>
      <w:r>
        <w:rPr>
          <w:spacing w:val="80"/>
        </w:rPr>
        <w:t xml:space="preserve">  </w:t>
      </w:r>
      <w:r>
        <w:t>ведение,</w:t>
      </w:r>
      <w:r>
        <w:rPr>
          <w:spacing w:val="80"/>
        </w:rPr>
        <w:t xml:space="preserve">  </w:t>
      </w:r>
      <w:r>
        <w:t>приёмы</w:t>
      </w:r>
      <w:r>
        <w:rPr>
          <w:spacing w:val="80"/>
        </w:rPr>
        <w:t xml:space="preserve"> </w:t>
      </w:r>
      <w:r>
        <w:t>и передачи, остановки и удары по мячу с места и в движении.</w:t>
      </w:r>
    </w:p>
    <w:p w:rsidR="00804CE6" w:rsidRDefault="00BA41A7">
      <w:pPr>
        <w:pStyle w:val="a3"/>
        <w:tabs>
          <w:tab w:val="left" w:pos="3923"/>
          <w:tab w:val="left" w:pos="5477"/>
          <w:tab w:val="left" w:pos="6763"/>
          <w:tab w:val="left" w:pos="8692"/>
        </w:tabs>
        <w:spacing w:before="1" w:line="276" w:lineRule="auto"/>
        <w:ind w:right="713" w:firstLine="708"/>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технических действий</w:t>
      </w:r>
      <w:r>
        <w:rPr>
          <w:spacing w:val="40"/>
        </w:rPr>
        <w:t xml:space="preserve"> </w:t>
      </w:r>
      <w:r>
        <w:t>спортивных игр.</w:t>
      </w:r>
    </w:p>
    <w:p w:rsidR="00804CE6" w:rsidRDefault="00BA41A7">
      <w:pPr>
        <w:pStyle w:val="a3"/>
        <w:spacing w:line="275" w:lineRule="exact"/>
        <w:ind w:left="1133"/>
      </w:pPr>
      <w:r>
        <w:t>7.3.2.6.</w:t>
      </w:r>
      <w:r>
        <w:rPr>
          <w:spacing w:val="2"/>
        </w:rPr>
        <w:t xml:space="preserve"> </w:t>
      </w:r>
      <w:r>
        <w:t>Модуль</w:t>
      </w:r>
      <w:r>
        <w:rPr>
          <w:spacing w:val="5"/>
        </w:rPr>
        <w:t xml:space="preserve"> </w:t>
      </w:r>
      <w:r>
        <w:rPr>
          <w:spacing w:val="-2"/>
        </w:rPr>
        <w:t>«Спорт».</w:t>
      </w:r>
    </w:p>
    <w:p w:rsidR="00804CE6" w:rsidRDefault="00BA41A7">
      <w:pPr>
        <w:pStyle w:val="a3"/>
        <w:spacing w:before="43" w:line="276" w:lineRule="auto"/>
        <w:ind w:right="706" w:firstLine="708"/>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73"/>
        </w:rPr>
        <w:t xml:space="preserve">   </w:t>
      </w:r>
      <w:r>
        <w:t>использованием</w:t>
      </w:r>
      <w:r>
        <w:rPr>
          <w:spacing w:val="73"/>
        </w:rPr>
        <w:t xml:space="preserve">   </w:t>
      </w:r>
      <w:r>
        <w:t>средств</w:t>
      </w:r>
      <w:r>
        <w:rPr>
          <w:spacing w:val="74"/>
        </w:rPr>
        <w:t xml:space="preserve">   </w:t>
      </w:r>
      <w:r>
        <w:t>базовой</w:t>
      </w:r>
      <w:r>
        <w:rPr>
          <w:spacing w:val="74"/>
        </w:rPr>
        <w:t xml:space="preserve">   </w:t>
      </w:r>
      <w:r>
        <w:t>физической</w:t>
      </w:r>
      <w:r>
        <w:rPr>
          <w:spacing w:val="74"/>
        </w:rPr>
        <w:t xml:space="preserve">   </w:t>
      </w:r>
      <w:r>
        <w:t>подготовки,</w:t>
      </w:r>
      <w:r>
        <w:rPr>
          <w:spacing w:val="74"/>
        </w:rPr>
        <w:t xml:space="preserve">   </w:t>
      </w:r>
      <w:r>
        <w:t>видов</w:t>
      </w:r>
      <w:r>
        <w:rPr>
          <w:spacing w:val="74"/>
        </w:rPr>
        <w:t xml:space="preserve">   </w:t>
      </w:r>
      <w:r>
        <w:t>спорта и оздоровительных систем физической культуры, национальных видов спорта, культурно- этнических игр.</w:t>
      </w:r>
    </w:p>
    <w:p w:rsidR="00804CE6" w:rsidRDefault="00BA41A7" w:rsidP="004D1AAE">
      <w:pPr>
        <w:pStyle w:val="a4"/>
        <w:numPr>
          <w:ilvl w:val="0"/>
          <w:numId w:val="78"/>
        </w:numPr>
        <w:tabs>
          <w:tab w:val="left" w:pos="1372"/>
        </w:tabs>
        <w:ind w:left="1372" w:hanging="239"/>
        <w:rPr>
          <w:sz w:val="24"/>
        </w:rPr>
      </w:pPr>
      <w:r>
        <w:rPr>
          <w:sz w:val="24"/>
        </w:rPr>
        <w:t>Программа</w:t>
      </w:r>
      <w:r>
        <w:rPr>
          <w:spacing w:val="-7"/>
          <w:sz w:val="24"/>
        </w:rPr>
        <w:t xml:space="preserve"> </w:t>
      </w:r>
      <w:r>
        <w:rPr>
          <w:sz w:val="24"/>
        </w:rPr>
        <w:t>вариативного</w:t>
      </w:r>
      <w:r>
        <w:rPr>
          <w:spacing w:val="-4"/>
          <w:sz w:val="24"/>
        </w:rPr>
        <w:t xml:space="preserve"> </w:t>
      </w:r>
      <w:r>
        <w:rPr>
          <w:sz w:val="24"/>
        </w:rPr>
        <w:t>модуля «Базовая</w:t>
      </w:r>
      <w:r>
        <w:rPr>
          <w:spacing w:val="-4"/>
          <w:sz w:val="24"/>
        </w:rPr>
        <w:t xml:space="preserve"> </w:t>
      </w:r>
      <w:r>
        <w:rPr>
          <w:sz w:val="24"/>
        </w:rPr>
        <w:t>физическая</w:t>
      </w:r>
      <w:r>
        <w:rPr>
          <w:spacing w:val="-3"/>
          <w:sz w:val="24"/>
        </w:rPr>
        <w:t xml:space="preserve"> </w:t>
      </w:r>
      <w:r>
        <w:rPr>
          <w:spacing w:val="-2"/>
          <w:sz w:val="24"/>
        </w:rPr>
        <w:t>подготовка».</w:t>
      </w:r>
    </w:p>
    <w:p w:rsidR="00804CE6" w:rsidRDefault="00BA41A7" w:rsidP="004D1AAE">
      <w:pPr>
        <w:pStyle w:val="a4"/>
        <w:numPr>
          <w:ilvl w:val="1"/>
          <w:numId w:val="78"/>
        </w:numPr>
        <w:tabs>
          <w:tab w:val="left" w:pos="1552"/>
        </w:tabs>
        <w:spacing w:before="41"/>
        <w:ind w:left="1552" w:hanging="419"/>
        <w:rPr>
          <w:sz w:val="24"/>
        </w:rPr>
      </w:pPr>
      <w:r>
        <w:rPr>
          <w:sz w:val="24"/>
        </w:rPr>
        <w:t>Развитие</w:t>
      </w:r>
      <w:r>
        <w:rPr>
          <w:spacing w:val="-4"/>
          <w:sz w:val="24"/>
        </w:rPr>
        <w:t xml:space="preserve"> </w:t>
      </w:r>
      <w:r>
        <w:rPr>
          <w:sz w:val="24"/>
        </w:rPr>
        <w:t>силовых</w:t>
      </w:r>
      <w:r>
        <w:rPr>
          <w:spacing w:val="-1"/>
          <w:sz w:val="24"/>
        </w:rPr>
        <w:t xml:space="preserve"> </w:t>
      </w:r>
      <w:r>
        <w:rPr>
          <w:spacing w:val="-2"/>
          <w:sz w:val="24"/>
        </w:rPr>
        <w:t>способностей.</w:t>
      </w:r>
    </w:p>
    <w:p w:rsidR="00804CE6" w:rsidRDefault="00BA41A7">
      <w:pPr>
        <w:pStyle w:val="a3"/>
        <w:spacing w:before="41"/>
        <w:ind w:left="1133"/>
      </w:pPr>
      <w:r>
        <w:t>Комплексы</w:t>
      </w:r>
      <w:r>
        <w:rPr>
          <w:spacing w:val="32"/>
        </w:rPr>
        <w:t xml:space="preserve"> </w:t>
      </w:r>
      <w:r>
        <w:t>общеразвивающих</w:t>
      </w:r>
      <w:r>
        <w:rPr>
          <w:spacing w:val="36"/>
        </w:rPr>
        <w:t xml:space="preserve"> </w:t>
      </w:r>
      <w:r>
        <w:t>и</w:t>
      </w:r>
      <w:r>
        <w:rPr>
          <w:spacing w:val="34"/>
        </w:rPr>
        <w:t xml:space="preserve"> </w:t>
      </w:r>
      <w:r>
        <w:t>локально</w:t>
      </w:r>
      <w:r>
        <w:rPr>
          <w:spacing w:val="34"/>
        </w:rPr>
        <w:t xml:space="preserve"> </w:t>
      </w:r>
      <w:r>
        <w:t>воздействующих</w:t>
      </w:r>
      <w:r>
        <w:rPr>
          <w:spacing w:val="37"/>
        </w:rPr>
        <w:t xml:space="preserve"> </w:t>
      </w:r>
      <w:r>
        <w:t>упражнений,</w:t>
      </w:r>
      <w:r>
        <w:rPr>
          <w:spacing w:val="34"/>
        </w:rPr>
        <w:t xml:space="preserve"> </w:t>
      </w:r>
      <w:r>
        <w:rPr>
          <w:spacing w:val="-2"/>
        </w:rPr>
        <w:t>отягощённых</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6" w:lineRule="auto"/>
        <w:ind w:right="708"/>
      </w:pPr>
      <w:r>
        <w:lastRenderedPageBreak/>
        <w:t>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 перекладинах, гимнастической стенке</w:t>
      </w:r>
      <w:r>
        <w:rPr>
          <w:spacing w:val="40"/>
        </w:rPr>
        <w:t xml:space="preserve"> </w:t>
      </w:r>
      <w:r>
        <w:t>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w:t>
      </w:r>
      <w:r>
        <w:rPr>
          <w:spacing w:val="40"/>
        </w:rPr>
        <w:t xml:space="preserve"> </w:t>
      </w:r>
      <w:r>
        <w:t xml:space="preserve">(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804CE6" w:rsidRDefault="00BA41A7" w:rsidP="004D1AAE">
      <w:pPr>
        <w:pStyle w:val="a4"/>
        <w:numPr>
          <w:ilvl w:val="1"/>
          <w:numId w:val="78"/>
        </w:numPr>
        <w:tabs>
          <w:tab w:val="left" w:pos="1552"/>
        </w:tabs>
        <w:spacing w:before="1"/>
        <w:ind w:left="1552" w:hanging="419"/>
        <w:rPr>
          <w:sz w:val="24"/>
        </w:rPr>
      </w:pPr>
      <w:r>
        <w:rPr>
          <w:sz w:val="24"/>
        </w:rPr>
        <w:t>Развитие</w:t>
      </w:r>
      <w:r>
        <w:rPr>
          <w:spacing w:val="-5"/>
          <w:sz w:val="24"/>
        </w:rPr>
        <w:t xml:space="preserve"> </w:t>
      </w:r>
      <w:r>
        <w:rPr>
          <w:sz w:val="24"/>
        </w:rPr>
        <w:t>скоростных</w:t>
      </w:r>
      <w:r>
        <w:rPr>
          <w:spacing w:val="-1"/>
          <w:sz w:val="24"/>
        </w:rPr>
        <w:t xml:space="preserve"> </w:t>
      </w:r>
      <w:r>
        <w:rPr>
          <w:spacing w:val="-2"/>
          <w:sz w:val="24"/>
        </w:rPr>
        <w:t>способностей.</w:t>
      </w:r>
    </w:p>
    <w:p w:rsidR="00804CE6" w:rsidRDefault="00BA41A7">
      <w:pPr>
        <w:pStyle w:val="a3"/>
        <w:spacing w:before="43" w:line="276" w:lineRule="auto"/>
        <w:ind w:right="705" w:firstLine="708"/>
      </w:pPr>
      <w:r>
        <w:t>Бег</w:t>
      </w:r>
      <w:r>
        <w:rPr>
          <w:spacing w:val="66"/>
        </w:rPr>
        <w:t xml:space="preserve">  </w:t>
      </w:r>
      <w:r>
        <w:t>на</w:t>
      </w:r>
      <w:r>
        <w:rPr>
          <w:spacing w:val="66"/>
        </w:rPr>
        <w:t xml:space="preserve">  </w:t>
      </w:r>
      <w:r>
        <w:t>месте</w:t>
      </w:r>
      <w:r>
        <w:rPr>
          <w:spacing w:val="66"/>
        </w:rPr>
        <w:t xml:space="preserve">  </w:t>
      </w:r>
      <w:r>
        <w:t>в</w:t>
      </w:r>
      <w:r>
        <w:rPr>
          <w:spacing w:val="65"/>
        </w:rPr>
        <w:t xml:space="preserve">  </w:t>
      </w:r>
      <w:r>
        <w:t>максимальном</w:t>
      </w:r>
      <w:r>
        <w:rPr>
          <w:spacing w:val="65"/>
        </w:rPr>
        <w:t xml:space="preserve">  </w:t>
      </w:r>
      <w:r>
        <w:t>темпе</w:t>
      </w:r>
      <w:r>
        <w:rPr>
          <w:spacing w:val="66"/>
        </w:rPr>
        <w:t xml:space="preserve">  </w:t>
      </w:r>
      <w:r>
        <w:t>(в</w:t>
      </w:r>
      <w:r>
        <w:rPr>
          <w:spacing w:val="67"/>
        </w:rPr>
        <w:t xml:space="preserve">  </w:t>
      </w:r>
      <w:r>
        <w:t>упоре</w:t>
      </w:r>
      <w:r>
        <w:rPr>
          <w:spacing w:val="65"/>
        </w:rPr>
        <w:t xml:space="preserve">  </w:t>
      </w:r>
      <w:r>
        <w:t>о</w:t>
      </w:r>
      <w:r>
        <w:rPr>
          <w:spacing w:val="66"/>
        </w:rPr>
        <w:t xml:space="preserve">  </w:t>
      </w:r>
      <w:r>
        <w:t>гимнастическую</w:t>
      </w:r>
      <w:r>
        <w:rPr>
          <w:spacing w:val="66"/>
        </w:rPr>
        <w:t xml:space="preserve">  </w:t>
      </w:r>
      <w:r>
        <w:t>стенку и без упора). Челночный бег. Бег по разметкам с максимальным темпом. Повторный бег с максимальной</w:t>
      </w:r>
      <w:r>
        <w:rPr>
          <w:spacing w:val="80"/>
          <w:w w:val="150"/>
        </w:rPr>
        <w:t xml:space="preserve">  </w:t>
      </w:r>
      <w:r>
        <w:t>скоростью</w:t>
      </w:r>
      <w:r>
        <w:rPr>
          <w:spacing w:val="80"/>
          <w:w w:val="150"/>
        </w:rPr>
        <w:t xml:space="preserve">  </w:t>
      </w:r>
      <w:r>
        <w:t>и</w:t>
      </w:r>
      <w:r>
        <w:rPr>
          <w:spacing w:val="80"/>
          <w:w w:val="150"/>
        </w:rPr>
        <w:t xml:space="preserve">  </w:t>
      </w:r>
      <w:r>
        <w:t>максимальной</w:t>
      </w:r>
      <w:r>
        <w:rPr>
          <w:spacing w:val="80"/>
          <w:w w:val="150"/>
        </w:rPr>
        <w:t xml:space="preserve">  </w:t>
      </w:r>
      <w:r>
        <w:t>частотой</w:t>
      </w:r>
      <w:r>
        <w:rPr>
          <w:spacing w:val="80"/>
          <w:w w:val="150"/>
        </w:rPr>
        <w:t xml:space="preserve">  </w:t>
      </w:r>
      <w:r>
        <w:t>шагов</w:t>
      </w:r>
      <w:r>
        <w:rPr>
          <w:spacing w:val="80"/>
          <w:w w:val="150"/>
        </w:rPr>
        <w:t xml:space="preserve">  </w:t>
      </w:r>
      <w:r>
        <w:t>(10–15</w:t>
      </w:r>
      <w:r>
        <w:rPr>
          <w:spacing w:val="80"/>
          <w:w w:val="150"/>
        </w:rPr>
        <w:t xml:space="preserve">  </w:t>
      </w:r>
      <w:r>
        <w:t>м).</w:t>
      </w:r>
      <w:r>
        <w:rPr>
          <w:spacing w:val="80"/>
          <w:w w:val="150"/>
        </w:rPr>
        <w:t xml:space="preserve">  </w:t>
      </w:r>
      <w:r>
        <w:t>Бег</w:t>
      </w:r>
      <w:r>
        <w:rPr>
          <w:spacing w:val="80"/>
        </w:rPr>
        <w:t xml:space="preserve"> </w:t>
      </w:r>
      <w:r>
        <w:t>с</w:t>
      </w:r>
      <w:r>
        <w:rPr>
          <w:spacing w:val="67"/>
        </w:rPr>
        <w:t xml:space="preserve">  </w:t>
      </w:r>
      <w:r>
        <w:t>ускорениями</w:t>
      </w:r>
      <w:r>
        <w:rPr>
          <w:spacing w:val="66"/>
        </w:rPr>
        <w:t xml:space="preserve">  </w:t>
      </w:r>
      <w:r>
        <w:t>из</w:t>
      </w:r>
      <w:r>
        <w:rPr>
          <w:spacing w:val="65"/>
        </w:rPr>
        <w:t xml:space="preserve">  </w:t>
      </w:r>
      <w:r>
        <w:t>разных</w:t>
      </w:r>
      <w:r>
        <w:rPr>
          <w:spacing w:val="66"/>
        </w:rPr>
        <w:t xml:space="preserve">  </w:t>
      </w:r>
      <w:r>
        <w:t>исходных</w:t>
      </w:r>
      <w:r>
        <w:rPr>
          <w:spacing w:val="66"/>
        </w:rPr>
        <w:t xml:space="preserve">  </w:t>
      </w:r>
      <w:r>
        <w:t>положений.</w:t>
      </w:r>
      <w:r>
        <w:rPr>
          <w:spacing w:val="66"/>
        </w:rPr>
        <w:t xml:space="preserve">  </w:t>
      </w:r>
      <w:r>
        <w:t>Бег</w:t>
      </w:r>
      <w:r>
        <w:rPr>
          <w:spacing w:val="66"/>
        </w:rPr>
        <w:t xml:space="preserve">  </w:t>
      </w:r>
      <w:r>
        <w:t>с</w:t>
      </w:r>
      <w:r>
        <w:rPr>
          <w:spacing w:val="65"/>
        </w:rPr>
        <w:t xml:space="preserve">  </w:t>
      </w:r>
      <w:r>
        <w:t>максимальной</w:t>
      </w:r>
      <w:r>
        <w:rPr>
          <w:spacing w:val="66"/>
        </w:rPr>
        <w:t xml:space="preserve">  </w:t>
      </w:r>
      <w:r>
        <w:t>скоростью и собиранием малых предметов, лежащих на полу</w:t>
      </w:r>
      <w:r>
        <w:rPr>
          <w:spacing w:val="-1"/>
        </w:rPr>
        <w:t xml:space="preserve"> </w:t>
      </w:r>
      <w:r>
        <w:t>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w:t>
      </w:r>
      <w:r>
        <w:rPr>
          <w:spacing w:val="80"/>
        </w:rPr>
        <w:t xml:space="preserve">    </w:t>
      </w:r>
      <w:r>
        <w:t>включающей</w:t>
      </w:r>
      <w:r>
        <w:rPr>
          <w:spacing w:val="80"/>
        </w:rPr>
        <w:t xml:space="preserve">    </w:t>
      </w:r>
      <w:r>
        <w:t>в</w:t>
      </w:r>
      <w:r>
        <w:rPr>
          <w:spacing w:val="80"/>
        </w:rPr>
        <w:t xml:space="preserve">    </w:t>
      </w:r>
      <w:r>
        <w:t>себя:</w:t>
      </w:r>
      <w:r>
        <w:rPr>
          <w:spacing w:val="80"/>
        </w:rPr>
        <w:t xml:space="preserve">    </w:t>
      </w:r>
      <w:r>
        <w:t>прыжки</w:t>
      </w:r>
      <w:r>
        <w:rPr>
          <w:spacing w:val="80"/>
        </w:rPr>
        <w:t xml:space="preserve">    </w:t>
      </w:r>
      <w:r>
        <w:t>на</w:t>
      </w:r>
      <w:r>
        <w:rPr>
          <w:spacing w:val="80"/>
        </w:rPr>
        <w:t xml:space="preserve">    </w:t>
      </w:r>
      <w:r>
        <w:t>разную</w:t>
      </w:r>
      <w:r>
        <w:rPr>
          <w:spacing w:val="80"/>
        </w:rPr>
        <w:t xml:space="preserve">    </w:t>
      </w:r>
      <w:r>
        <w:t>высоту</w:t>
      </w:r>
      <w:r>
        <w:rPr>
          <w:spacing w:val="40"/>
        </w:rPr>
        <w:t xml:space="preserve"> </w:t>
      </w:r>
      <w:r>
        <w:t>и</w:t>
      </w:r>
      <w:r>
        <w:rPr>
          <w:spacing w:val="63"/>
        </w:rPr>
        <w:t xml:space="preserve">  </w:t>
      </w:r>
      <w:r>
        <w:t>длину,</w:t>
      </w:r>
      <w:r>
        <w:rPr>
          <w:spacing w:val="62"/>
        </w:rPr>
        <w:t xml:space="preserve">  </w:t>
      </w:r>
      <w:r>
        <w:t>по</w:t>
      </w:r>
      <w:r>
        <w:rPr>
          <w:spacing w:val="62"/>
        </w:rPr>
        <w:t xml:space="preserve">  </w:t>
      </w:r>
      <w:r>
        <w:t>разметкам,</w:t>
      </w:r>
      <w:r>
        <w:rPr>
          <w:spacing w:val="62"/>
        </w:rPr>
        <w:t xml:space="preserve">  </w:t>
      </w:r>
      <w:r>
        <w:t>бег</w:t>
      </w:r>
      <w:r>
        <w:rPr>
          <w:spacing w:val="62"/>
        </w:rPr>
        <w:t xml:space="preserve">  </w:t>
      </w:r>
      <w:r>
        <w:t>с</w:t>
      </w:r>
      <w:r>
        <w:rPr>
          <w:spacing w:val="62"/>
        </w:rPr>
        <w:t xml:space="preserve">  </w:t>
      </w:r>
      <w:r>
        <w:t>максимальной</w:t>
      </w:r>
      <w:r>
        <w:rPr>
          <w:spacing w:val="63"/>
        </w:rPr>
        <w:t xml:space="preserve">  </w:t>
      </w:r>
      <w:r>
        <w:t>скоростью</w:t>
      </w:r>
      <w:r>
        <w:rPr>
          <w:spacing w:val="61"/>
        </w:rPr>
        <w:t xml:space="preserve">  </w:t>
      </w:r>
      <w:r>
        <w:t>в</w:t>
      </w:r>
      <w:r>
        <w:rPr>
          <w:spacing w:val="62"/>
        </w:rPr>
        <w:t xml:space="preserve">  </w:t>
      </w:r>
      <w:r>
        <w:t>разных</w:t>
      </w:r>
      <w:r>
        <w:rPr>
          <w:spacing w:val="66"/>
        </w:rPr>
        <w:t xml:space="preserve">  </w:t>
      </w:r>
      <w:r>
        <w:t>направлениях и с преодолением опор</w:t>
      </w:r>
      <w:r>
        <w:rPr>
          <w:spacing w:val="-1"/>
        </w:rPr>
        <w:t xml:space="preserve"> </w:t>
      </w:r>
      <w:r>
        <w:t>различной высоты и ширины, повороты, обегание различных предметов (легкоатлетических</w:t>
      </w:r>
      <w:r>
        <w:rPr>
          <w:spacing w:val="80"/>
        </w:rPr>
        <w:t xml:space="preserve">   </w:t>
      </w:r>
      <w:r>
        <w:t>стоек,</w:t>
      </w:r>
      <w:r>
        <w:rPr>
          <w:spacing w:val="80"/>
        </w:rPr>
        <w:t xml:space="preserve">   </w:t>
      </w:r>
      <w:r>
        <w:t>мячей,</w:t>
      </w:r>
      <w:r>
        <w:rPr>
          <w:spacing w:val="80"/>
        </w:rPr>
        <w:t xml:space="preserve">   </w:t>
      </w:r>
      <w:r>
        <w:t>лежащих</w:t>
      </w:r>
      <w:r>
        <w:rPr>
          <w:spacing w:val="80"/>
        </w:rPr>
        <w:t xml:space="preserve">   </w:t>
      </w:r>
      <w:r>
        <w:t>на</w:t>
      </w:r>
      <w:r>
        <w:rPr>
          <w:spacing w:val="80"/>
        </w:rPr>
        <w:t xml:space="preserve">   </w:t>
      </w:r>
      <w:r>
        <w:t>полу</w:t>
      </w:r>
      <w:r>
        <w:rPr>
          <w:spacing w:val="80"/>
        </w:rPr>
        <w:t xml:space="preserve">   </w:t>
      </w:r>
      <w:r>
        <w:t>или</w:t>
      </w:r>
      <w:r>
        <w:rPr>
          <w:spacing w:val="80"/>
        </w:rPr>
        <w:t xml:space="preserve">   </w:t>
      </w:r>
      <w:r>
        <w:t>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04CE6" w:rsidRDefault="00BA41A7" w:rsidP="004D1AAE">
      <w:pPr>
        <w:pStyle w:val="a4"/>
        <w:numPr>
          <w:ilvl w:val="1"/>
          <w:numId w:val="78"/>
        </w:numPr>
        <w:tabs>
          <w:tab w:val="left" w:pos="1552"/>
        </w:tabs>
        <w:spacing w:line="275" w:lineRule="exact"/>
        <w:ind w:left="1552" w:hanging="419"/>
        <w:rPr>
          <w:sz w:val="24"/>
        </w:rPr>
      </w:pPr>
      <w:r>
        <w:rPr>
          <w:sz w:val="24"/>
        </w:rPr>
        <w:t>Развитие</w:t>
      </w:r>
      <w:r>
        <w:rPr>
          <w:spacing w:val="-5"/>
          <w:sz w:val="24"/>
        </w:rPr>
        <w:t xml:space="preserve"> </w:t>
      </w:r>
      <w:r>
        <w:rPr>
          <w:spacing w:val="-2"/>
          <w:sz w:val="24"/>
        </w:rPr>
        <w:t>выносливости.</w:t>
      </w:r>
    </w:p>
    <w:p w:rsidR="00804CE6" w:rsidRDefault="00BA41A7">
      <w:pPr>
        <w:pStyle w:val="a3"/>
        <w:spacing w:before="43" w:line="276" w:lineRule="auto"/>
        <w:ind w:right="714" w:firstLine="708"/>
      </w:pPr>
      <w:r>
        <w:t>Равномерный бег и передвижение на лыжах в режимах умеренной и большой интенсивности. Повторный бег в режимах максимальной и субмаксимальной интенсивности. Кроссовый бег.</w:t>
      </w:r>
    </w:p>
    <w:p w:rsidR="00804CE6" w:rsidRDefault="00BA41A7" w:rsidP="004D1AAE">
      <w:pPr>
        <w:pStyle w:val="a4"/>
        <w:numPr>
          <w:ilvl w:val="1"/>
          <w:numId w:val="78"/>
        </w:numPr>
        <w:tabs>
          <w:tab w:val="left" w:pos="1552"/>
        </w:tabs>
        <w:spacing w:line="274" w:lineRule="exact"/>
        <w:ind w:left="1552" w:hanging="419"/>
        <w:rPr>
          <w:sz w:val="24"/>
        </w:rPr>
      </w:pPr>
      <w:r>
        <w:rPr>
          <w:sz w:val="24"/>
        </w:rPr>
        <w:t>Развитие</w:t>
      </w:r>
      <w:r>
        <w:rPr>
          <w:spacing w:val="-7"/>
          <w:sz w:val="24"/>
        </w:rPr>
        <w:t xml:space="preserve"> </w:t>
      </w:r>
      <w:r>
        <w:rPr>
          <w:sz w:val="24"/>
        </w:rPr>
        <w:t>координации</w:t>
      </w:r>
      <w:r>
        <w:rPr>
          <w:spacing w:val="-6"/>
          <w:sz w:val="24"/>
        </w:rPr>
        <w:t xml:space="preserve"> </w:t>
      </w:r>
      <w:r>
        <w:rPr>
          <w:spacing w:val="-2"/>
          <w:sz w:val="24"/>
        </w:rPr>
        <w:t>движений.</w:t>
      </w:r>
    </w:p>
    <w:p w:rsidR="00804CE6" w:rsidRDefault="00BA41A7">
      <w:pPr>
        <w:pStyle w:val="a3"/>
        <w:spacing w:before="44" w:line="276" w:lineRule="auto"/>
        <w:ind w:right="706" w:firstLine="708"/>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04CE6" w:rsidRDefault="00BA41A7" w:rsidP="004D1AAE">
      <w:pPr>
        <w:pStyle w:val="a4"/>
        <w:numPr>
          <w:ilvl w:val="1"/>
          <w:numId w:val="78"/>
        </w:numPr>
        <w:tabs>
          <w:tab w:val="left" w:pos="1552"/>
        </w:tabs>
        <w:spacing w:line="275" w:lineRule="exact"/>
        <w:ind w:left="1552" w:hanging="419"/>
        <w:rPr>
          <w:sz w:val="24"/>
        </w:rPr>
      </w:pPr>
      <w:r>
        <w:rPr>
          <w:sz w:val="24"/>
        </w:rPr>
        <w:t>Развитие</w:t>
      </w:r>
      <w:r>
        <w:rPr>
          <w:spacing w:val="-5"/>
          <w:sz w:val="24"/>
        </w:rPr>
        <w:t xml:space="preserve"> </w:t>
      </w:r>
      <w:r>
        <w:rPr>
          <w:spacing w:val="-2"/>
          <w:sz w:val="24"/>
        </w:rPr>
        <w:t>гибкости.</w:t>
      </w:r>
    </w:p>
    <w:p w:rsidR="00804CE6" w:rsidRDefault="00BA41A7">
      <w:pPr>
        <w:pStyle w:val="a3"/>
        <w:spacing w:before="43" w:line="276" w:lineRule="auto"/>
        <w:ind w:right="715" w:firstLine="708"/>
      </w:pPr>
      <w: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w:t>
      </w:r>
      <w:r>
        <w:rPr>
          <w:spacing w:val="26"/>
        </w:rPr>
        <w:t xml:space="preserve"> </w:t>
      </w:r>
      <w:r>
        <w:t>упражнения</w:t>
      </w:r>
      <w:r>
        <w:rPr>
          <w:spacing w:val="25"/>
        </w:rPr>
        <w:t xml:space="preserve"> </w:t>
      </w:r>
      <w:r>
        <w:t>для</w:t>
      </w:r>
      <w:r>
        <w:rPr>
          <w:spacing w:val="26"/>
        </w:rPr>
        <w:t xml:space="preserve"> </w:t>
      </w:r>
      <w:r>
        <w:t>развития</w:t>
      </w:r>
      <w:r>
        <w:rPr>
          <w:spacing w:val="25"/>
        </w:rPr>
        <w:t xml:space="preserve"> </w:t>
      </w:r>
      <w:r>
        <w:t>подвижности</w:t>
      </w:r>
      <w:r>
        <w:rPr>
          <w:spacing w:val="27"/>
        </w:rPr>
        <w:t xml:space="preserve"> </w:t>
      </w:r>
      <w:r>
        <w:t>суставов</w:t>
      </w:r>
      <w:r>
        <w:rPr>
          <w:spacing w:val="27"/>
        </w:rPr>
        <w:t xml:space="preserve"> </w:t>
      </w:r>
      <w:r>
        <w:t>(полушпагат,</w:t>
      </w:r>
      <w:r>
        <w:rPr>
          <w:spacing w:val="26"/>
        </w:rPr>
        <w:t xml:space="preserve"> </w:t>
      </w:r>
      <w:r>
        <w:t>шпагат,</w:t>
      </w:r>
      <w:r>
        <w:rPr>
          <w:spacing w:val="26"/>
        </w:rPr>
        <w:t xml:space="preserve"> </w:t>
      </w:r>
      <w:r>
        <w:t>выкруты</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гимнастической</w:t>
      </w:r>
      <w:r>
        <w:rPr>
          <w:spacing w:val="-8"/>
        </w:rPr>
        <w:t xml:space="preserve"> </w:t>
      </w:r>
      <w:r>
        <w:rPr>
          <w:spacing w:val="-2"/>
        </w:rPr>
        <w:t>палки).</w:t>
      </w:r>
    </w:p>
    <w:p w:rsidR="00804CE6" w:rsidRDefault="00BA41A7" w:rsidP="004D1AAE">
      <w:pPr>
        <w:pStyle w:val="a4"/>
        <w:numPr>
          <w:ilvl w:val="1"/>
          <w:numId w:val="78"/>
        </w:numPr>
        <w:tabs>
          <w:tab w:val="left" w:pos="1552"/>
        </w:tabs>
        <w:spacing w:before="43"/>
        <w:ind w:left="1552" w:hanging="419"/>
        <w:rPr>
          <w:sz w:val="24"/>
        </w:rPr>
      </w:pPr>
      <w:r>
        <w:rPr>
          <w:sz w:val="24"/>
        </w:rPr>
        <w:t>Упражнения</w:t>
      </w:r>
      <w:r>
        <w:rPr>
          <w:spacing w:val="-12"/>
          <w:sz w:val="24"/>
        </w:rPr>
        <w:t xml:space="preserve"> </w:t>
      </w:r>
      <w:r>
        <w:rPr>
          <w:sz w:val="24"/>
        </w:rPr>
        <w:t>культурно-этнической</w:t>
      </w:r>
      <w:r>
        <w:rPr>
          <w:spacing w:val="-6"/>
          <w:sz w:val="24"/>
        </w:rPr>
        <w:t xml:space="preserve"> </w:t>
      </w:r>
      <w:r>
        <w:rPr>
          <w:spacing w:val="-2"/>
          <w:sz w:val="24"/>
        </w:rPr>
        <w:t>направленности.</w:t>
      </w:r>
    </w:p>
    <w:p w:rsidR="00804CE6" w:rsidRDefault="00BA41A7">
      <w:pPr>
        <w:pStyle w:val="a3"/>
        <w:spacing w:before="42" w:line="276" w:lineRule="auto"/>
        <w:ind w:right="714" w:firstLine="708"/>
      </w:pPr>
      <w:r>
        <w:t xml:space="preserve">Сюжетно-образные и обрядовые игры. Технические действия национальных видов </w:t>
      </w:r>
      <w:r>
        <w:rPr>
          <w:spacing w:val="-2"/>
        </w:rPr>
        <w:t>спорта.</w:t>
      </w:r>
    </w:p>
    <w:p w:rsidR="00804CE6" w:rsidRDefault="00BA41A7" w:rsidP="004D1AAE">
      <w:pPr>
        <w:pStyle w:val="a4"/>
        <w:numPr>
          <w:ilvl w:val="1"/>
          <w:numId w:val="78"/>
        </w:numPr>
        <w:tabs>
          <w:tab w:val="left" w:pos="1552"/>
        </w:tabs>
        <w:spacing w:line="275" w:lineRule="exact"/>
        <w:ind w:left="1552" w:hanging="419"/>
        <w:rPr>
          <w:sz w:val="24"/>
        </w:rPr>
      </w:pPr>
      <w:r>
        <w:rPr>
          <w:sz w:val="24"/>
        </w:rPr>
        <w:t>Специальная</w:t>
      </w:r>
      <w:r>
        <w:rPr>
          <w:spacing w:val="-7"/>
          <w:sz w:val="24"/>
        </w:rPr>
        <w:t xml:space="preserve"> </w:t>
      </w:r>
      <w:r>
        <w:rPr>
          <w:sz w:val="24"/>
        </w:rPr>
        <w:t>физическая</w:t>
      </w:r>
      <w:r>
        <w:rPr>
          <w:spacing w:val="-7"/>
          <w:sz w:val="24"/>
        </w:rPr>
        <w:t xml:space="preserve"> </w:t>
      </w:r>
      <w:r>
        <w:rPr>
          <w:spacing w:val="-2"/>
          <w:sz w:val="24"/>
        </w:rPr>
        <w:t>подготовка.</w:t>
      </w:r>
    </w:p>
    <w:p w:rsidR="00804CE6" w:rsidRDefault="00BA41A7" w:rsidP="004D1AAE">
      <w:pPr>
        <w:pStyle w:val="a4"/>
        <w:numPr>
          <w:ilvl w:val="2"/>
          <w:numId w:val="74"/>
        </w:numPr>
        <w:tabs>
          <w:tab w:val="left" w:pos="1732"/>
        </w:tabs>
        <w:spacing w:before="43"/>
        <w:ind w:left="1732" w:hanging="599"/>
        <w:rPr>
          <w:sz w:val="24"/>
        </w:rPr>
      </w:pPr>
      <w:r>
        <w:rPr>
          <w:sz w:val="24"/>
        </w:rPr>
        <w:t>Модуль</w:t>
      </w:r>
      <w:r>
        <w:rPr>
          <w:spacing w:val="1"/>
          <w:sz w:val="24"/>
        </w:rPr>
        <w:t xml:space="preserve"> </w:t>
      </w:r>
      <w:r>
        <w:rPr>
          <w:spacing w:val="-2"/>
          <w:sz w:val="24"/>
        </w:rPr>
        <w:t>«Гимнастика».</w:t>
      </w:r>
    </w:p>
    <w:p w:rsidR="00804CE6" w:rsidRDefault="00BA41A7" w:rsidP="004D1AAE">
      <w:pPr>
        <w:pStyle w:val="a4"/>
        <w:numPr>
          <w:ilvl w:val="3"/>
          <w:numId w:val="74"/>
        </w:numPr>
        <w:tabs>
          <w:tab w:val="left" w:pos="1911"/>
        </w:tabs>
        <w:spacing w:before="41" w:line="276" w:lineRule="auto"/>
        <w:ind w:right="704" w:firstLine="708"/>
        <w:rPr>
          <w:sz w:val="24"/>
        </w:rPr>
      </w:pPr>
      <w:r>
        <w:rPr>
          <w:sz w:val="24"/>
        </w:rPr>
        <w:t>Развитие</w:t>
      </w:r>
      <w:r>
        <w:rPr>
          <w:spacing w:val="69"/>
          <w:w w:val="150"/>
          <w:sz w:val="24"/>
        </w:rPr>
        <w:t xml:space="preserve">  </w:t>
      </w:r>
      <w:r>
        <w:rPr>
          <w:sz w:val="24"/>
        </w:rPr>
        <w:t>гибкости.</w:t>
      </w:r>
      <w:r>
        <w:rPr>
          <w:spacing w:val="69"/>
          <w:w w:val="150"/>
          <w:sz w:val="24"/>
        </w:rPr>
        <w:t xml:space="preserve">  </w:t>
      </w:r>
      <w:r>
        <w:rPr>
          <w:sz w:val="24"/>
        </w:rPr>
        <w:t>Наклоны</w:t>
      </w:r>
      <w:r>
        <w:rPr>
          <w:spacing w:val="69"/>
          <w:w w:val="150"/>
          <w:sz w:val="24"/>
        </w:rPr>
        <w:t xml:space="preserve">  </w:t>
      </w:r>
      <w:r>
        <w:rPr>
          <w:sz w:val="24"/>
        </w:rPr>
        <w:t>туловища</w:t>
      </w:r>
      <w:r>
        <w:rPr>
          <w:spacing w:val="69"/>
          <w:w w:val="150"/>
          <w:sz w:val="24"/>
        </w:rPr>
        <w:t xml:space="preserve">  </w:t>
      </w:r>
      <w:r>
        <w:rPr>
          <w:sz w:val="24"/>
        </w:rPr>
        <w:t>вперёд,</w:t>
      </w:r>
      <w:r>
        <w:rPr>
          <w:spacing w:val="69"/>
          <w:w w:val="150"/>
          <w:sz w:val="24"/>
        </w:rPr>
        <w:t xml:space="preserve">  </w:t>
      </w:r>
      <w:r>
        <w:rPr>
          <w:sz w:val="24"/>
        </w:rPr>
        <w:t>назад,</w:t>
      </w:r>
      <w:r>
        <w:rPr>
          <w:spacing w:val="69"/>
          <w:w w:val="150"/>
          <w:sz w:val="24"/>
        </w:rPr>
        <w:t xml:space="preserve">  </w:t>
      </w:r>
      <w:r>
        <w:rPr>
          <w:sz w:val="24"/>
        </w:rPr>
        <w:t>в</w:t>
      </w:r>
      <w:r>
        <w:rPr>
          <w:spacing w:val="69"/>
          <w:w w:val="150"/>
          <w:sz w:val="24"/>
        </w:rPr>
        <w:t xml:space="preserve">  </w:t>
      </w:r>
      <w:r>
        <w:rPr>
          <w:sz w:val="24"/>
        </w:rPr>
        <w:t>стороны с</w:t>
      </w:r>
      <w:r>
        <w:rPr>
          <w:spacing w:val="66"/>
          <w:w w:val="150"/>
          <w:sz w:val="24"/>
        </w:rPr>
        <w:t xml:space="preserve">  </w:t>
      </w:r>
      <w:r>
        <w:rPr>
          <w:sz w:val="24"/>
        </w:rPr>
        <w:t>возрастающей</w:t>
      </w:r>
      <w:r>
        <w:rPr>
          <w:spacing w:val="67"/>
          <w:w w:val="150"/>
          <w:sz w:val="24"/>
        </w:rPr>
        <w:t xml:space="preserve">  </w:t>
      </w:r>
      <w:r>
        <w:rPr>
          <w:sz w:val="24"/>
        </w:rPr>
        <w:t>амплитудой</w:t>
      </w:r>
      <w:r>
        <w:rPr>
          <w:spacing w:val="67"/>
          <w:w w:val="150"/>
          <w:sz w:val="24"/>
        </w:rPr>
        <w:t xml:space="preserve">  </w:t>
      </w:r>
      <w:r>
        <w:rPr>
          <w:sz w:val="24"/>
        </w:rPr>
        <w:t>движений</w:t>
      </w:r>
      <w:r>
        <w:rPr>
          <w:spacing w:val="67"/>
          <w:w w:val="150"/>
          <w:sz w:val="24"/>
        </w:rPr>
        <w:t xml:space="preserve">  </w:t>
      </w:r>
      <w:r>
        <w:rPr>
          <w:sz w:val="24"/>
        </w:rPr>
        <w:t>в</w:t>
      </w:r>
      <w:r>
        <w:rPr>
          <w:spacing w:val="66"/>
          <w:w w:val="150"/>
          <w:sz w:val="24"/>
        </w:rPr>
        <w:t xml:space="preserve">  </w:t>
      </w:r>
      <w:r>
        <w:rPr>
          <w:sz w:val="24"/>
        </w:rPr>
        <w:t>положении</w:t>
      </w:r>
      <w:r>
        <w:rPr>
          <w:spacing w:val="67"/>
          <w:w w:val="150"/>
          <w:sz w:val="24"/>
        </w:rPr>
        <w:t xml:space="preserve">  </w:t>
      </w:r>
      <w:r>
        <w:rPr>
          <w:sz w:val="24"/>
        </w:rPr>
        <w:t>стоя,</w:t>
      </w:r>
      <w:r>
        <w:rPr>
          <w:spacing w:val="67"/>
          <w:w w:val="150"/>
          <w:sz w:val="24"/>
        </w:rPr>
        <w:t xml:space="preserve">  </w:t>
      </w:r>
      <w:r>
        <w:rPr>
          <w:sz w:val="24"/>
        </w:rPr>
        <w:t>сидя,</w:t>
      </w:r>
      <w:r>
        <w:rPr>
          <w:spacing w:val="66"/>
          <w:w w:val="150"/>
          <w:sz w:val="24"/>
        </w:rPr>
        <w:t xml:space="preserve">  </w:t>
      </w:r>
      <w:r>
        <w:rPr>
          <w:sz w:val="24"/>
        </w:rPr>
        <w:t>сидя</w:t>
      </w:r>
      <w:r>
        <w:rPr>
          <w:spacing w:val="68"/>
          <w:w w:val="150"/>
          <w:sz w:val="24"/>
        </w:rPr>
        <w:t xml:space="preserve">  </w:t>
      </w:r>
      <w:r>
        <w:rPr>
          <w:sz w:val="24"/>
        </w:rPr>
        <w:t>ноги в</w:t>
      </w:r>
      <w:r>
        <w:rPr>
          <w:spacing w:val="80"/>
          <w:w w:val="150"/>
          <w:sz w:val="24"/>
        </w:rPr>
        <w:t xml:space="preserve">  </w:t>
      </w:r>
      <w:r>
        <w:rPr>
          <w:sz w:val="24"/>
        </w:rPr>
        <w:t>стороны.</w:t>
      </w:r>
      <w:r>
        <w:rPr>
          <w:spacing w:val="80"/>
          <w:w w:val="150"/>
          <w:sz w:val="24"/>
        </w:rPr>
        <w:t xml:space="preserve">  </w:t>
      </w:r>
      <w:r>
        <w:rPr>
          <w:sz w:val="24"/>
        </w:rPr>
        <w:t>Упражнения</w:t>
      </w:r>
      <w:r>
        <w:rPr>
          <w:spacing w:val="80"/>
          <w:w w:val="150"/>
          <w:sz w:val="24"/>
        </w:rPr>
        <w:t xml:space="preserve">  </w:t>
      </w:r>
      <w:r>
        <w:rPr>
          <w:sz w:val="24"/>
        </w:rPr>
        <w:t>с</w:t>
      </w:r>
      <w:r>
        <w:rPr>
          <w:spacing w:val="80"/>
          <w:w w:val="150"/>
          <w:sz w:val="24"/>
        </w:rPr>
        <w:t xml:space="preserve">  </w:t>
      </w:r>
      <w:r>
        <w:rPr>
          <w:sz w:val="24"/>
        </w:rPr>
        <w:t>гимнастической</w:t>
      </w:r>
      <w:r>
        <w:rPr>
          <w:spacing w:val="80"/>
          <w:w w:val="150"/>
          <w:sz w:val="24"/>
        </w:rPr>
        <w:t xml:space="preserve">  </w:t>
      </w:r>
      <w:r>
        <w:rPr>
          <w:sz w:val="24"/>
        </w:rPr>
        <w:t>палкой</w:t>
      </w:r>
      <w:r>
        <w:rPr>
          <w:spacing w:val="80"/>
          <w:w w:val="150"/>
          <w:sz w:val="24"/>
        </w:rPr>
        <w:t xml:space="preserve">  </w:t>
      </w:r>
      <w:r>
        <w:rPr>
          <w:sz w:val="24"/>
        </w:rPr>
        <w:t>(укороченной</w:t>
      </w:r>
      <w:r>
        <w:rPr>
          <w:spacing w:val="80"/>
          <w:w w:val="150"/>
          <w:sz w:val="24"/>
        </w:rPr>
        <w:t xml:space="preserve">  </w:t>
      </w:r>
      <w:r>
        <w:rPr>
          <w:sz w:val="24"/>
        </w:rP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w:t>
      </w:r>
      <w:r>
        <w:rPr>
          <w:spacing w:val="40"/>
          <w:sz w:val="24"/>
        </w:rPr>
        <w:t xml:space="preserve"> </w:t>
      </w:r>
      <w:r>
        <w:rPr>
          <w:sz w:val="24"/>
        </w:rPr>
        <w:t>суставов (полушпагат, шпагат, складка, мост).</w:t>
      </w:r>
    </w:p>
    <w:p w:rsidR="00804CE6" w:rsidRDefault="00BA41A7" w:rsidP="004D1AAE">
      <w:pPr>
        <w:pStyle w:val="a4"/>
        <w:numPr>
          <w:ilvl w:val="3"/>
          <w:numId w:val="74"/>
        </w:numPr>
        <w:tabs>
          <w:tab w:val="left" w:pos="1911"/>
        </w:tabs>
        <w:spacing w:before="1" w:line="276" w:lineRule="auto"/>
        <w:ind w:right="709" w:firstLine="708"/>
        <w:rPr>
          <w:sz w:val="24"/>
        </w:rPr>
      </w:pPr>
      <w:r>
        <w:rPr>
          <w:sz w:val="24"/>
        </w:rPr>
        <w:t>Развитие координации движений. Прохождение усложнённой полосы препятствий,</w:t>
      </w:r>
      <w:r>
        <w:rPr>
          <w:spacing w:val="78"/>
          <w:w w:val="150"/>
          <w:sz w:val="24"/>
        </w:rPr>
        <w:t xml:space="preserve">   </w:t>
      </w:r>
      <w:r>
        <w:rPr>
          <w:sz w:val="24"/>
        </w:rPr>
        <w:t>включающей</w:t>
      </w:r>
      <w:r>
        <w:rPr>
          <w:spacing w:val="78"/>
          <w:w w:val="150"/>
          <w:sz w:val="24"/>
        </w:rPr>
        <w:t xml:space="preserve">   </w:t>
      </w:r>
      <w:r>
        <w:rPr>
          <w:sz w:val="24"/>
        </w:rPr>
        <w:t>быстрые</w:t>
      </w:r>
      <w:r>
        <w:rPr>
          <w:spacing w:val="77"/>
          <w:w w:val="150"/>
          <w:sz w:val="24"/>
        </w:rPr>
        <w:t xml:space="preserve">   </w:t>
      </w:r>
      <w:r>
        <w:rPr>
          <w:sz w:val="24"/>
        </w:rPr>
        <w:t>кувырки</w:t>
      </w:r>
      <w:r>
        <w:rPr>
          <w:spacing w:val="78"/>
          <w:w w:val="150"/>
          <w:sz w:val="24"/>
        </w:rPr>
        <w:t xml:space="preserve">   </w:t>
      </w:r>
      <w:r>
        <w:rPr>
          <w:sz w:val="24"/>
        </w:rPr>
        <w:t>(вперёд,</w:t>
      </w:r>
      <w:r>
        <w:rPr>
          <w:spacing w:val="78"/>
          <w:w w:val="150"/>
          <w:sz w:val="24"/>
        </w:rPr>
        <w:t xml:space="preserve">   </w:t>
      </w:r>
      <w:r>
        <w:rPr>
          <w:sz w:val="24"/>
        </w:rPr>
        <w:t>назад),</w:t>
      </w:r>
      <w:r>
        <w:rPr>
          <w:spacing w:val="77"/>
          <w:w w:val="150"/>
          <w:sz w:val="24"/>
        </w:rPr>
        <w:t xml:space="preserve">   </w:t>
      </w:r>
      <w:r>
        <w:rPr>
          <w:sz w:val="24"/>
        </w:rPr>
        <w:t xml:space="preserve">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w:t>
      </w:r>
      <w:r>
        <w:rPr>
          <w:spacing w:val="-2"/>
          <w:sz w:val="24"/>
        </w:rPr>
        <w:t>приземления.</w:t>
      </w:r>
    </w:p>
    <w:p w:rsidR="00804CE6" w:rsidRDefault="00BA41A7" w:rsidP="004D1AAE">
      <w:pPr>
        <w:pStyle w:val="a4"/>
        <w:numPr>
          <w:ilvl w:val="3"/>
          <w:numId w:val="74"/>
        </w:numPr>
        <w:tabs>
          <w:tab w:val="left" w:pos="1598"/>
          <w:tab w:val="left" w:pos="1911"/>
          <w:tab w:val="left" w:pos="2987"/>
          <w:tab w:val="left" w:pos="3954"/>
          <w:tab w:val="left" w:pos="5400"/>
          <w:tab w:val="left" w:pos="7419"/>
          <w:tab w:val="left" w:pos="9197"/>
        </w:tabs>
        <w:spacing w:line="276" w:lineRule="auto"/>
        <w:ind w:right="710" w:firstLine="708"/>
        <w:rPr>
          <w:sz w:val="24"/>
        </w:rPr>
      </w:pPr>
      <w:r>
        <w:rPr>
          <w:sz w:val="24"/>
        </w:rPr>
        <w:t>Развитие</w:t>
      </w:r>
      <w:r>
        <w:rPr>
          <w:spacing w:val="73"/>
          <w:sz w:val="24"/>
        </w:rPr>
        <w:t xml:space="preserve">  </w:t>
      </w:r>
      <w:r>
        <w:rPr>
          <w:sz w:val="24"/>
        </w:rPr>
        <w:t>силовых</w:t>
      </w:r>
      <w:r>
        <w:rPr>
          <w:spacing w:val="75"/>
          <w:sz w:val="24"/>
        </w:rPr>
        <w:t xml:space="preserve">  </w:t>
      </w:r>
      <w:r>
        <w:rPr>
          <w:sz w:val="24"/>
        </w:rPr>
        <w:t>способностей.</w:t>
      </w:r>
      <w:r>
        <w:rPr>
          <w:spacing w:val="72"/>
          <w:sz w:val="24"/>
        </w:rPr>
        <w:t xml:space="preserve">  </w:t>
      </w:r>
      <w:r>
        <w:rPr>
          <w:sz w:val="24"/>
        </w:rPr>
        <w:t>Подтягивание</w:t>
      </w:r>
      <w:r>
        <w:rPr>
          <w:spacing w:val="73"/>
          <w:sz w:val="24"/>
        </w:rPr>
        <w:t xml:space="preserve">  </w:t>
      </w:r>
      <w:r>
        <w:rPr>
          <w:sz w:val="24"/>
        </w:rPr>
        <w:t>в</w:t>
      </w:r>
      <w:r>
        <w:rPr>
          <w:spacing w:val="73"/>
          <w:sz w:val="24"/>
        </w:rPr>
        <w:t xml:space="preserve">  </w:t>
      </w:r>
      <w:r>
        <w:rPr>
          <w:sz w:val="24"/>
        </w:rPr>
        <w:t>висе</w:t>
      </w:r>
      <w:r>
        <w:rPr>
          <w:spacing w:val="73"/>
          <w:sz w:val="24"/>
        </w:rPr>
        <w:t xml:space="preserve">  </w:t>
      </w:r>
      <w:r>
        <w:rPr>
          <w:sz w:val="24"/>
        </w:rPr>
        <w:t>и</w:t>
      </w:r>
      <w:r>
        <w:rPr>
          <w:spacing w:val="74"/>
          <w:sz w:val="24"/>
        </w:rPr>
        <w:t xml:space="preserve">  </w:t>
      </w:r>
      <w:r>
        <w:rPr>
          <w:sz w:val="24"/>
        </w:rPr>
        <w:t>отжимание в</w:t>
      </w:r>
      <w:r>
        <w:rPr>
          <w:spacing w:val="-2"/>
          <w:sz w:val="24"/>
        </w:rPr>
        <w:t xml:space="preserve"> </w:t>
      </w:r>
      <w:r>
        <w:rPr>
          <w:sz w:val="24"/>
        </w:rPr>
        <w:t>упоре.</w:t>
      </w:r>
      <w:r>
        <w:rPr>
          <w:spacing w:val="-1"/>
          <w:sz w:val="24"/>
        </w:rPr>
        <w:t xml:space="preserve"> </w:t>
      </w:r>
      <w:r>
        <w:rPr>
          <w:sz w:val="24"/>
        </w:rPr>
        <w:t>Передвижения</w:t>
      </w:r>
      <w:r>
        <w:rPr>
          <w:spacing w:val="-1"/>
          <w:sz w:val="24"/>
        </w:rPr>
        <w:t xml:space="preserve"> </w:t>
      </w:r>
      <w:r>
        <w:rPr>
          <w:sz w:val="24"/>
        </w:rPr>
        <w:t>в</w:t>
      </w:r>
      <w:r>
        <w:rPr>
          <w:spacing w:val="-4"/>
          <w:sz w:val="24"/>
        </w:rPr>
        <w:t xml:space="preserve"> </w:t>
      </w:r>
      <w:r>
        <w:rPr>
          <w:sz w:val="24"/>
        </w:rPr>
        <w:t>висе</w:t>
      </w:r>
      <w:r>
        <w:rPr>
          <w:spacing w:val="-4"/>
          <w:sz w:val="24"/>
        </w:rPr>
        <w:t xml:space="preserve"> </w:t>
      </w:r>
      <w:r>
        <w:rPr>
          <w:sz w:val="24"/>
        </w:rPr>
        <w:t>и упоре</w:t>
      </w:r>
      <w:r>
        <w:rPr>
          <w:spacing w:val="-4"/>
          <w:sz w:val="24"/>
        </w:rPr>
        <w:t xml:space="preserve"> </w:t>
      </w:r>
      <w:r>
        <w:rPr>
          <w:sz w:val="24"/>
        </w:rPr>
        <w:t>на</w:t>
      </w:r>
      <w:r>
        <w:rPr>
          <w:spacing w:val="-4"/>
          <w:sz w:val="24"/>
        </w:rPr>
        <w:t xml:space="preserve"> </w:t>
      </w:r>
      <w:r>
        <w:rPr>
          <w:sz w:val="24"/>
        </w:rPr>
        <w:t>руках</w:t>
      </w:r>
      <w:r>
        <w:rPr>
          <w:spacing w:val="-1"/>
          <w:sz w:val="24"/>
        </w:rPr>
        <w:t xml:space="preserve"> </w:t>
      </w:r>
      <w:r>
        <w:rPr>
          <w:sz w:val="24"/>
        </w:rPr>
        <w:t>на</w:t>
      </w:r>
      <w:r>
        <w:rPr>
          <w:spacing w:val="-4"/>
          <w:sz w:val="24"/>
        </w:rPr>
        <w:t xml:space="preserve"> </w:t>
      </w:r>
      <w:r>
        <w:rPr>
          <w:sz w:val="24"/>
        </w:rPr>
        <w:t>перекладине</w:t>
      </w:r>
      <w:r>
        <w:rPr>
          <w:spacing w:val="-4"/>
          <w:sz w:val="24"/>
        </w:rPr>
        <w:t xml:space="preserve"> </w:t>
      </w:r>
      <w:r>
        <w:rPr>
          <w:sz w:val="24"/>
        </w:rPr>
        <w:t>(мальчики),</w:t>
      </w:r>
      <w:r>
        <w:rPr>
          <w:spacing w:val="-3"/>
          <w:sz w:val="24"/>
        </w:rPr>
        <w:t xml:space="preserve"> </w:t>
      </w:r>
      <w:r>
        <w:rPr>
          <w:sz w:val="24"/>
        </w:rPr>
        <w:t>подтягивание</w:t>
      </w:r>
      <w:r>
        <w:rPr>
          <w:spacing w:val="-4"/>
          <w:sz w:val="24"/>
        </w:rPr>
        <w:t xml:space="preserve"> </w:t>
      </w:r>
      <w:r>
        <w:rPr>
          <w:sz w:val="24"/>
        </w:rPr>
        <w:t>в</w:t>
      </w:r>
      <w:r>
        <w:rPr>
          <w:spacing w:val="-4"/>
          <w:sz w:val="24"/>
        </w:rPr>
        <w:t xml:space="preserve"> </w:t>
      </w:r>
      <w:r>
        <w:rPr>
          <w:sz w:val="24"/>
        </w:rPr>
        <w:t xml:space="preserve">висе </w:t>
      </w:r>
      <w:r>
        <w:rPr>
          <w:spacing w:val="-4"/>
          <w:sz w:val="24"/>
        </w:rPr>
        <w:t>стоя</w:t>
      </w:r>
      <w:r>
        <w:rPr>
          <w:sz w:val="24"/>
        </w:rPr>
        <w:tab/>
      </w:r>
      <w:r>
        <w:rPr>
          <w:spacing w:val="-2"/>
          <w:sz w:val="24"/>
        </w:rPr>
        <w:t>(лёжа)</w:t>
      </w:r>
      <w:r>
        <w:rPr>
          <w:sz w:val="24"/>
        </w:rPr>
        <w:tab/>
      </w:r>
      <w:r>
        <w:rPr>
          <w:spacing w:val="-6"/>
          <w:sz w:val="24"/>
        </w:rPr>
        <w:t>на</w:t>
      </w:r>
      <w:r>
        <w:rPr>
          <w:sz w:val="24"/>
        </w:rPr>
        <w:tab/>
      </w:r>
      <w:r>
        <w:rPr>
          <w:spacing w:val="-2"/>
          <w:sz w:val="24"/>
        </w:rPr>
        <w:t>низкой</w:t>
      </w:r>
      <w:r>
        <w:rPr>
          <w:sz w:val="24"/>
        </w:rPr>
        <w:tab/>
      </w:r>
      <w:r>
        <w:rPr>
          <w:spacing w:val="-2"/>
          <w:sz w:val="24"/>
        </w:rPr>
        <w:t>перекладине</w:t>
      </w:r>
      <w:r>
        <w:rPr>
          <w:sz w:val="24"/>
        </w:rPr>
        <w:tab/>
      </w:r>
      <w:r>
        <w:rPr>
          <w:spacing w:val="-2"/>
          <w:sz w:val="24"/>
        </w:rPr>
        <w:t>(девочки),</w:t>
      </w:r>
      <w:r>
        <w:rPr>
          <w:sz w:val="24"/>
        </w:rPr>
        <w:tab/>
      </w:r>
      <w:r>
        <w:rPr>
          <w:spacing w:val="-2"/>
          <w:sz w:val="24"/>
        </w:rPr>
        <w:t xml:space="preserve">отжимания </w:t>
      </w:r>
      <w:r>
        <w:rPr>
          <w:sz w:val="24"/>
        </w:rPr>
        <w:t>в</w:t>
      </w:r>
      <w:r>
        <w:rPr>
          <w:spacing w:val="80"/>
          <w:w w:val="150"/>
          <w:sz w:val="24"/>
        </w:rPr>
        <w:t xml:space="preserve"> </w:t>
      </w:r>
      <w:r>
        <w:rPr>
          <w:sz w:val="24"/>
        </w:rPr>
        <w:t>упоре</w:t>
      </w:r>
      <w:r>
        <w:rPr>
          <w:spacing w:val="80"/>
          <w:w w:val="150"/>
          <w:sz w:val="24"/>
        </w:rPr>
        <w:t xml:space="preserve"> </w:t>
      </w:r>
      <w:r>
        <w:rPr>
          <w:sz w:val="24"/>
        </w:rPr>
        <w:t>лёжа</w:t>
      </w:r>
      <w:r>
        <w:rPr>
          <w:spacing w:val="80"/>
          <w:w w:val="150"/>
          <w:sz w:val="24"/>
        </w:rPr>
        <w:t xml:space="preserve"> </w:t>
      </w:r>
      <w:r>
        <w:rPr>
          <w:sz w:val="24"/>
        </w:rPr>
        <w:t>с</w:t>
      </w:r>
      <w:r>
        <w:rPr>
          <w:spacing w:val="80"/>
          <w:w w:val="150"/>
          <w:sz w:val="24"/>
        </w:rPr>
        <w:t xml:space="preserve"> </w:t>
      </w:r>
      <w:r>
        <w:rPr>
          <w:sz w:val="24"/>
        </w:rPr>
        <w:t>изменяющейся</w:t>
      </w:r>
      <w:r>
        <w:rPr>
          <w:spacing w:val="80"/>
          <w:w w:val="150"/>
          <w:sz w:val="24"/>
        </w:rPr>
        <w:t xml:space="preserve"> </w:t>
      </w:r>
      <w:r>
        <w:rPr>
          <w:sz w:val="24"/>
        </w:rPr>
        <w:t>высотой</w:t>
      </w:r>
      <w:r>
        <w:rPr>
          <w:spacing w:val="80"/>
          <w:w w:val="150"/>
          <w:sz w:val="24"/>
        </w:rPr>
        <w:t xml:space="preserve"> </w:t>
      </w:r>
      <w:r>
        <w:rPr>
          <w:sz w:val="24"/>
        </w:rPr>
        <w:t>опоры</w:t>
      </w:r>
      <w:r>
        <w:rPr>
          <w:spacing w:val="80"/>
          <w:w w:val="150"/>
          <w:sz w:val="24"/>
        </w:rPr>
        <w:t xml:space="preserve"> </w:t>
      </w:r>
      <w:r>
        <w:rPr>
          <w:sz w:val="24"/>
        </w:rPr>
        <w:t>для</w:t>
      </w:r>
      <w:r>
        <w:rPr>
          <w:spacing w:val="80"/>
          <w:w w:val="150"/>
          <w:sz w:val="24"/>
        </w:rPr>
        <w:t xml:space="preserve"> </w:t>
      </w:r>
      <w:r>
        <w:rPr>
          <w:sz w:val="24"/>
        </w:rPr>
        <w:t>рук</w:t>
      </w:r>
      <w:r>
        <w:rPr>
          <w:spacing w:val="80"/>
          <w:w w:val="150"/>
          <w:sz w:val="24"/>
        </w:rPr>
        <w:t xml:space="preserve"> </w:t>
      </w:r>
      <w:r>
        <w:rPr>
          <w:sz w:val="24"/>
        </w:rPr>
        <w:t>и</w:t>
      </w:r>
      <w:r>
        <w:rPr>
          <w:spacing w:val="80"/>
          <w:w w:val="150"/>
          <w:sz w:val="24"/>
        </w:rPr>
        <w:t xml:space="preserve"> </w:t>
      </w:r>
      <w:r>
        <w:rPr>
          <w:sz w:val="24"/>
        </w:rPr>
        <w:t>ног,</w:t>
      </w:r>
      <w:r>
        <w:rPr>
          <w:spacing w:val="80"/>
          <w:w w:val="150"/>
          <w:sz w:val="24"/>
        </w:rPr>
        <w:t xml:space="preserve"> </w:t>
      </w:r>
      <w:r>
        <w:rPr>
          <w:sz w:val="24"/>
        </w:rPr>
        <w:t>отжимание</w:t>
      </w:r>
      <w:r>
        <w:rPr>
          <w:spacing w:val="80"/>
          <w:w w:val="150"/>
          <w:sz w:val="24"/>
        </w:rPr>
        <w:t xml:space="preserve"> </w:t>
      </w:r>
      <w:r>
        <w:rPr>
          <w:sz w:val="24"/>
        </w:rPr>
        <w:t>в</w:t>
      </w:r>
      <w:r>
        <w:rPr>
          <w:spacing w:val="80"/>
          <w:w w:val="150"/>
          <w:sz w:val="24"/>
        </w:rPr>
        <w:t xml:space="preserve"> </w:t>
      </w:r>
      <w:r>
        <w:rPr>
          <w:sz w:val="24"/>
        </w:rPr>
        <w:t>упоре</w:t>
      </w:r>
      <w:r>
        <w:rPr>
          <w:spacing w:val="40"/>
          <w:sz w:val="24"/>
        </w:rPr>
        <w:t xml:space="preserve"> </w:t>
      </w:r>
      <w:r>
        <w:rPr>
          <w:sz w:val="24"/>
        </w:rP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w:t>
      </w:r>
      <w:r>
        <w:rPr>
          <w:spacing w:val="-1"/>
          <w:sz w:val="24"/>
        </w:rPr>
        <w:t xml:space="preserve"> </w:t>
      </w:r>
      <w:r>
        <w:rPr>
          <w:sz w:val="24"/>
        </w:rPr>
        <w:t>избирательного</w:t>
      </w:r>
      <w:r>
        <w:rPr>
          <w:spacing w:val="-2"/>
          <w:sz w:val="24"/>
        </w:rPr>
        <w:t xml:space="preserve"> </w:t>
      </w:r>
      <w:r>
        <w:rPr>
          <w:sz w:val="24"/>
        </w:rPr>
        <w:t>воздействия</w:t>
      </w:r>
      <w:r>
        <w:rPr>
          <w:spacing w:val="-2"/>
          <w:sz w:val="24"/>
        </w:rPr>
        <w:t xml:space="preserve"> </w:t>
      </w:r>
      <w:r>
        <w:rPr>
          <w:sz w:val="24"/>
        </w:rPr>
        <w:t>на</w:t>
      </w:r>
      <w:r>
        <w:rPr>
          <w:spacing w:val="-3"/>
          <w:sz w:val="24"/>
        </w:rPr>
        <w:t xml:space="preserve"> </w:t>
      </w:r>
      <w:r>
        <w:rPr>
          <w:sz w:val="24"/>
        </w:rPr>
        <w:t>отдельные</w:t>
      </w:r>
      <w:r>
        <w:rPr>
          <w:spacing w:val="-4"/>
          <w:sz w:val="24"/>
        </w:rPr>
        <w:t xml:space="preserve"> </w:t>
      </w:r>
      <w:r>
        <w:rPr>
          <w:sz w:val="24"/>
        </w:rPr>
        <w:t>мышечные</w:t>
      </w:r>
      <w:r>
        <w:rPr>
          <w:spacing w:val="-2"/>
          <w:sz w:val="24"/>
        </w:rPr>
        <w:t xml:space="preserve"> </w:t>
      </w:r>
      <w:r>
        <w:rPr>
          <w:sz w:val="24"/>
        </w:rPr>
        <w:t>группы</w:t>
      </w:r>
      <w:r>
        <w:rPr>
          <w:spacing w:val="-1"/>
          <w:sz w:val="24"/>
        </w:rPr>
        <w:t xml:space="preserve"> </w:t>
      </w:r>
      <w:r>
        <w:rPr>
          <w:sz w:val="24"/>
        </w:rPr>
        <w:t xml:space="preserve">(с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w:t>
      </w:r>
      <w:r>
        <w:rPr>
          <w:spacing w:val="-2"/>
          <w:sz w:val="24"/>
        </w:rPr>
        <w:t>равновесия).</w:t>
      </w:r>
    </w:p>
    <w:p w:rsidR="00804CE6" w:rsidRDefault="00BA41A7" w:rsidP="004D1AAE">
      <w:pPr>
        <w:pStyle w:val="a4"/>
        <w:numPr>
          <w:ilvl w:val="3"/>
          <w:numId w:val="74"/>
        </w:numPr>
        <w:tabs>
          <w:tab w:val="left" w:pos="1911"/>
          <w:tab w:val="left" w:pos="2466"/>
          <w:tab w:val="left" w:pos="3217"/>
          <w:tab w:val="left" w:pos="4635"/>
          <w:tab w:val="left" w:pos="6380"/>
          <w:tab w:val="left" w:pos="8548"/>
          <w:tab w:val="left" w:pos="9297"/>
        </w:tabs>
        <w:spacing w:line="276" w:lineRule="auto"/>
        <w:ind w:right="708" w:firstLine="708"/>
        <w:rPr>
          <w:sz w:val="24"/>
        </w:rPr>
      </w:pPr>
      <w:r>
        <w:rPr>
          <w:sz w:val="24"/>
        </w:rPr>
        <w:t xml:space="preserve">Развитие выносливости. Упражнения с непредельными отягощениями, </w:t>
      </w:r>
      <w:r>
        <w:rPr>
          <w:spacing w:val="-2"/>
          <w:sz w:val="24"/>
        </w:rPr>
        <w:t>выполняемые</w:t>
      </w:r>
      <w:r>
        <w:rPr>
          <w:sz w:val="24"/>
        </w:rPr>
        <w:tab/>
      </w:r>
      <w:r>
        <w:rPr>
          <w:sz w:val="24"/>
        </w:rPr>
        <w:tab/>
      </w:r>
      <w:r>
        <w:rPr>
          <w:spacing w:val="-10"/>
          <w:sz w:val="24"/>
        </w:rPr>
        <w:t>в</w:t>
      </w:r>
      <w:r>
        <w:rPr>
          <w:sz w:val="24"/>
        </w:rPr>
        <w:tab/>
      </w:r>
      <w:r>
        <w:rPr>
          <w:spacing w:val="-2"/>
          <w:sz w:val="24"/>
        </w:rPr>
        <w:t>режиме</w:t>
      </w:r>
      <w:r>
        <w:rPr>
          <w:sz w:val="24"/>
        </w:rPr>
        <w:tab/>
      </w:r>
      <w:r>
        <w:rPr>
          <w:spacing w:val="-2"/>
          <w:sz w:val="24"/>
        </w:rPr>
        <w:t>умеренной</w:t>
      </w:r>
      <w:r>
        <w:rPr>
          <w:sz w:val="24"/>
        </w:rPr>
        <w:tab/>
      </w:r>
      <w:r>
        <w:rPr>
          <w:spacing w:val="-2"/>
          <w:sz w:val="24"/>
        </w:rPr>
        <w:t>интенсивности</w:t>
      </w:r>
      <w:r>
        <w:rPr>
          <w:sz w:val="24"/>
        </w:rPr>
        <w:tab/>
      </w:r>
      <w:r>
        <w:rPr>
          <w:spacing w:val="-10"/>
          <w:sz w:val="24"/>
        </w:rPr>
        <w:t>в</w:t>
      </w:r>
      <w:r>
        <w:rPr>
          <w:sz w:val="24"/>
        </w:rPr>
        <w:tab/>
      </w:r>
      <w:r>
        <w:rPr>
          <w:spacing w:val="-2"/>
          <w:sz w:val="24"/>
        </w:rPr>
        <w:t xml:space="preserve">сочетании </w:t>
      </w:r>
      <w:r>
        <w:rPr>
          <w:sz w:val="24"/>
        </w:rPr>
        <w:t xml:space="preserve">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w:t>
      </w:r>
      <w:r>
        <w:rPr>
          <w:spacing w:val="-2"/>
          <w:sz w:val="24"/>
        </w:rPr>
        <w:t>методов.</w:t>
      </w:r>
    </w:p>
    <w:p w:rsidR="00804CE6" w:rsidRDefault="00BA41A7" w:rsidP="004D1AAE">
      <w:pPr>
        <w:pStyle w:val="a4"/>
        <w:numPr>
          <w:ilvl w:val="2"/>
          <w:numId w:val="74"/>
        </w:numPr>
        <w:tabs>
          <w:tab w:val="left" w:pos="1732"/>
        </w:tabs>
        <w:spacing w:line="276" w:lineRule="exact"/>
        <w:ind w:left="1732" w:hanging="599"/>
        <w:rPr>
          <w:sz w:val="24"/>
        </w:rPr>
      </w:pPr>
      <w:r>
        <w:rPr>
          <w:sz w:val="24"/>
        </w:rPr>
        <w:t>Модуль</w:t>
      </w:r>
      <w:r>
        <w:rPr>
          <w:spacing w:val="-2"/>
          <w:sz w:val="24"/>
        </w:rPr>
        <w:t xml:space="preserve"> </w:t>
      </w:r>
      <w:r>
        <w:rPr>
          <w:sz w:val="24"/>
        </w:rPr>
        <w:t>«Лёгкая</w:t>
      </w:r>
      <w:r>
        <w:rPr>
          <w:spacing w:val="-5"/>
          <w:sz w:val="24"/>
        </w:rPr>
        <w:t xml:space="preserve"> </w:t>
      </w:r>
      <w:r>
        <w:rPr>
          <w:spacing w:val="-2"/>
          <w:sz w:val="24"/>
        </w:rPr>
        <w:t>атлетика».</w:t>
      </w:r>
    </w:p>
    <w:p w:rsidR="00804CE6" w:rsidRDefault="00BA41A7" w:rsidP="004D1AAE">
      <w:pPr>
        <w:pStyle w:val="a4"/>
        <w:numPr>
          <w:ilvl w:val="3"/>
          <w:numId w:val="74"/>
        </w:numPr>
        <w:tabs>
          <w:tab w:val="left" w:pos="1911"/>
        </w:tabs>
        <w:spacing w:before="43" w:line="276" w:lineRule="auto"/>
        <w:ind w:right="706" w:firstLine="708"/>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w:t>
      </w:r>
      <w:r>
        <w:rPr>
          <w:spacing w:val="40"/>
          <w:sz w:val="24"/>
        </w:rPr>
        <w:t xml:space="preserve"> </w:t>
      </w:r>
      <w:r>
        <w:rPr>
          <w:sz w:val="24"/>
        </w:rPr>
        <w:t>скоростью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зонах</w:t>
      </w:r>
      <w:r>
        <w:rPr>
          <w:spacing w:val="63"/>
          <w:sz w:val="24"/>
        </w:rPr>
        <w:t xml:space="preserve"> </w:t>
      </w:r>
      <w:r>
        <w:rPr>
          <w:sz w:val="24"/>
        </w:rPr>
        <w:t>интенсивности.</w:t>
      </w:r>
      <w:r>
        <w:rPr>
          <w:spacing w:val="40"/>
          <w:sz w:val="24"/>
        </w:rPr>
        <w:t xml:space="preserve"> </w:t>
      </w:r>
      <w:r>
        <w:rPr>
          <w:sz w:val="24"/>
        </w:rPr>
        <w:t>Повторный</w:t>
      </w:r>
      <w:r>
        <w:rPr>
          <w:spacing w:val="40"/>
          <w:sz w:val="24"/>
        </w:rPr>
        <w:t xml:space="preserve"> </w:t>
      </w:r>
      <w:r>
        <w:rPr>
          <w:sz w:val="24"/>
        </w:rPr>
        <w:t>бег</w:t>
      </w:r>
      <w:r>
        <w:rPr>
          <w:spacing w:val="40"/>
          <w:sz w:val="24"/>
        </w:rPr>
        <w:t xml:space="preserve"> </w:t>
      </w:r>
      <w:r>
        <w:rPr>
          <w:sz w:val="24"/>
        </w:rPr>
        <w:t>с</w:t>
      </w:r>
      <w:r>
        <w:rPr>
          <w:spacing w:val="40"/>
          <w:sz w:val="24"/>
        </w:rPr>
        <w:t xml:space="preserve"> </w:t>
      </w:r>
      <w:r>
        <w:rPr>
          <w:sz w:val="24"/>
        </w:rPr>
        <w:t>препятствиями</w:t>
      </w:r>
      <w:r>
        <w:rPr>
          <w:spacing w:val="40"/>
          <w:sz w:val="24"/>
        </w:rPr>
        <w:t xml:space="preserve"> </w:t>
      </w:r>
      <w:r>
        <w:rPr>
          <w:sz w:val="24"/>
        </w:rPr>
        <w:t>в</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717"/>
      </w:pPr>
      <w:r>
        <w:lastRenderedPageBreak/>
        <w:t>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04CE6" w:rsidRDefault="00BA41A7" w:rsidP="004D1AAE">
      <w:pPr>
        <w:pStyle w:val="a4"/>
        <w:numPr>
          <w:ilvl w:val="3"/>
          <w:numId w:val="74"/>
        </w:numPr>
        <w:tabs>
          <w:tab w:val="left" w:pos="1911"/>
        </w:tabs>
        <w:spacing w:line="276" w:lineRule="auto"/>
        <w:ind w:right="708" w:firstLine="708"/>
        <w:rPr>
          <w:sz w:val="24"/>
        </w:rPr>
      </w:pPr>
      <w:r>
        <w:rPr>
          <w:sz w:val="24"/>
        </w:rPr>
        <w:t>Развитие силовых способностей. Специальные прыжковые упражнения с дополнительным</w:t>
      </w:r>
      <w:r>
        <w:rPr>
          <w:spacing w:val="-4"/>
          <w:sz w:val="24"/>
        </w:rPr>
        <w:t xml:space="preserve"> </w:t>
      </w:r>
      <w:r>
        <w:rPr>
          <w:sz w:val="24"/>
        </w:rPr>
        <w:t>отягощением.</w:t>
      </w:r>
      <w:r>
        <w:rPr>
          <w:spacing w:val="-3"/>
          <w:sz w:val="24"/>
        </w:rPr>
        <w:t xml:space="preserve"> </w:t>
      </w:r>
      <w:r>
        <w:rPr>
          <w:sz w:val="24"/>
        </w:rPr>
        <w:t>Прыжки</w:t>
      </w:r>
      <w:r>
        <w:rPr>
          <w:spacing w:val="-2"/>
          <w:sz w:val="24"/>
        </w:rPr>
        <w:t xml:space="preserve"> </w:t>
      </w:r>
      <w:r>
        <w:rPr>
          <w:sz w:val="24"/>
        </w:rPr>
        <w:t>вверх</w:t>
      </w:r>
      <w:r>
        <w:rPr>
          <w:spacing w:val="-3"/>
          <w:sz w:val="24"/>
        </w:rPr>
        <w:t xml:space="preserve"> </w:t>
      </w:r>
      <w:r>
        <w:rPr>
          <w:sz w:val="24"/>
        </w:rPr>
        <w:t>с</w:t>
      </w:r>
      <w:r>
        <w:rPr>
          <w:spacing w:val="-4"/>
          <w:sz w:val="24"/>
        </w:rPr>
        <w:t xml:space="preserve"> </w:t>
      </w:r>
      <w:r>
        <w:rPr>
          <w:sz w:val="24"/>
        </w:rPr>
        <w:t>доставанием</w:t>
      </w:r>
      <w:r>
        <w:rPr>
          <w:spacing w:val="-4"/>
          <w:sz w:val="24"/>
        </w:rPr>
        <w:t xml:space="preserve"> </w:t>
      </w:r>
      <w:r>
        <w:rPr>
          <w:sz w:val="24"/>
        </w:rPr>
        <w:t>подвешенных</w:t>
      </w:r>
      <w:r>
        <w:rPr>
          <w:spacing w:val="-4"/>
          <w:sz w:val="24"/>
        </w:rPr>
        <w:t xml:space="preserve"> </w:t>
      </w:r>
      <w:r>
        <w:rPr>
          <w:sz w:val="24"/>
        </w:rPr>
        <w:t>предметов.</w:t>
      </w:r>
      <w:r>
        <w:rPr>
          <w:spacing w:val="-3"/>
          <w:sz w:val="24"/>
        </w:rPr>
        <w:t xml:space="preserve"> </w:t>
      </w:r>
      <w:r>
        <w:rPr>
          <w:sz w:val="24"/>
        </w:rPr>
        <w:t>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04CE6" w:rsidRDefault="00BA41A7" w:rsidP="004D1AAE">
      <w:pPr>
        <w:pStyle w:val="a4"/>
        <w:numPr>
          <w:ilvl w:val="3"/>
          <w:numId w:val="74"/>
        </w:numPr>
        <w:tabs>
          <w:tab w:val="left" w:pos="1911"/>
        </w:tabs>
        <w:spacing w:line="276" w:lineRule="auto"/>
        <w:ind w:right="710" w:firstLine="708"/>
        <w:rPr>
          <w:sz w:val="24"/>
        </w:rPr>
      </w:pPr>
      <w:r>
        <w:rPr>
          <w:sz w:val="24"/>
        </w:rPr>
        <w:t>Развитие скоростных способностей. Бег на месте с максимальной скоростью и темпом</w:t>
      </w:r>
      <w:r>
        <w:rPr>
          <w:spacing w:val="80"/>
          <w:w w:val="150"/>
          <w:sz w:val="24"/>
        </w:rPr>
        <w:t xml:space="preserve">  </w:t>
      </w:r>
      <w:r>
        <w:rPr>
          <w:sz w:val="24"/>
        </w:rPr>
        <w:t>с</w:t>
      </w:r>
      <w:r>
        <w:rPr>
          <w:spacing w:val="80"/>
          <w:w w:val="150"/>
          <w:sz w:val="24"/>
        </w:rPr>
        <w:t xml:space="preserve">  </w:t>
      </w:r>
      <w:r>
        <w:rPr>
          <w:sz w:val="24"/>
        </w:rPr>
        <w:t>опорой</w:t>
      </w:r>
      <w:r>
        <w:rPr>
          <w:spacing w:val="80"/>
          <w:w w:val="150"/>
          <w:sz w:val="24"/>
        </w:rPr>
        <w:t xml:space="preserve">  </w:t>
      </w:r>
      <w:r>
        <w:rPr>
          <w:sz w:val="24"/>
        </w:rPr>
        <w:t>на</w:t>
      </w:r>
      <w:r>
        <w:rPr>
          <w:spacing w:val="80"/>
          <w:w w:val="150"/>
          <w:sz w:val="24"/>
        </w:rPr>
        <w:t xml:space="preserve">  </w:t>
      </w:r>
      <w:r>
        <w:rPr>
          <w:sz w:val="24"/>
        </w:rPr>
        <w:t>руки</w:t>
      </w:r>
      <w:r>
        <w:rPr>
          <w:spacing w:val="80"/>
          <w:w w:val="150"/>
          <w:sz w:val="24"/>
        </w:rPr>
        <w:t xml:space="preserve">  </w:t>
      </w:r>
      <w:r>
        <w:rPr>
          <w:sz w:val="24"/>
        </w:rPr>
        <w:t>и</w:t>
      </w:r>
      <w:r>
        <w:rPr>
          <w:spacing w:val="80"/>
          <w:w w:val="150"/>
          <w:sz w:val="24"/>
        </w:rPr>
        <w:t xml:space="preserve">  </w:t>
      </w:r>
      <w:r>
        <w:rPr>
          <w:sz w:val="24"/>
        </w:rPr>
        <w:t>без</w:t>
      </w:r>
      <w:r>
        <w:rPr>
          <w:spacing w:val="80"/>
          <w:w w:val="150"/>
          <w:sz w:val="24"/>
        </w:rPr>
        <w:t xml:space="preserve">  </w:t>
      </w:r>
      <w:r>
        <w:rPr>
          <w:sz w:val="24"/>
        </w:rPr>
        <w:t>опоры.</w:t>
      </w:r>
      <w:r>
        <w:rPr>
          <w:spacing w:val="80"/>
          <w:w w:val="150"/>
          <w:sz w:val="24"/>
        </w:rPr>
        <w:t xml:space="preserve">  </w:t>
      </w:r>
      <w:r>
        <w:rPr>
          <w:sz w:val="24"/>
        </w:rPr>
        <w:t>Максимальный</w:t>
      </w:r>
      <w:r>
        <w:rPr>
          <w:spacing w:val="80"/>
          <w:w w:val="150"/>
          <w:sz w:val="24"/>
        </w:rPr>
        <w:t xml:space="preserve">  </w:t>
      </w:r>
      <w:r>
        <w:rPr>
          <w:sz w:val="24"/>
        </w:rPr>
        <w:t>бег</w:t>
      </w:r>
      <w:r>
        <w:rPr>
          <w:spacing w:val="80"/>
          <w:w w:val="150"/>
          <w:sz w:val="24"/>
        </w:rPr>
        <w:t xml:space="preserve">  </w:t>
      </w:r>
      <w:r>
        <w:rPr>
          <w:sz w:val="24"/>
        </w:rPr>
        <w:t>в</w:t>
      </w:r>
      <w:r>
        <w:rPr>
          <w:spacing w:val="80"/>
          <w:w w:val="150"/>
          <w:sz w:val="24"/>
        </w:rPr>
        <w:t xml:space="preserve">  </w:t>
      </w:r>
      <w:r>
        <w:rPr>
          <w:sz w:val="24"/>
        </w:rPr>
        <w:t>горку и</w:t>
      </w:r>
      <w:r>
        <w:rPr>
          <w:spacing w:val="70"/>
          <w:sz w:val="24"/>
        </w:rPr>
        <w:t xml:space="preserve">  </w:t>
      </w:r>
      <w:r>
        <w:rPr>
          <w:sz w:val="24"/>
        </w:rPr>
        <w:t>с</w:t>
      </w:r>
      <w:r>
        <w:rPr>
          <w:spacing w:val="69"/>
          <w:sz w:val="24"/>
        </w:rPr>
        <w:t xml:space="preserve">  </w:t>
      </w:r>
      <w:r>
        <w:rPr>
          <w:sz w:val="24"/>
        </w:rPr>
        <w:t>горки.</w:t>
      </w:r>
      <w:r>
        <w:rPr>
          <w:spacing w:val="70"/>
          <w:sz w:val="24"/>
        </w:rPr>
        <w:t xml:space="preserve">  </w:t>
      </w:r>
      <w:r>
        <w:rPr>
          <w:sz w:val="24"/>
        </w:rPr>
        <w:t>Повторный</w:t>
      </w:r>
      <w:r>
        <w:rPr>
          <w:spacing w:val="70"/>
          <w:sz w:val="24"/>
        </w:rPr>
        <w:t xml:space="preserve">  </w:t>
      </w:r>
      <w:r>
        <w:rPr>
          <w:sz w:val="24"/>
        </w:rPr>
        <w:t>бег</w:t>
      </w:r>
      <w:r>
        <w:rPr>
          <w:spacing w:val="69"/>
          <w:sz w:val="24"/>
        </w:rPr>
        <w:t xml:space="preserve">  </w:t>
      </w:r>
      <w:r>
        <w:rPr>
          <w:sz w:val="24"/>
        </w:rPr>
        <w:t>на</w:t>
      </w:r>
      <w:r>
        <w:rPr>
          <w:spacing w:val="69"/>
          <w:sz w:val="24"/>
        </w:rPr>
        <w:t xml:space="preserve">  </w:t>
      </w:r>
      <w:r>
        <w:rPr>
          <w:sz w:val="24"/>
        </w:rPr>
        <w:t>короткие</w:t>
      </w:r>
      <w:r>
        <w:rPr>
          <w:spacing w:val="69"/>
          <w:sz w:val="24"/>
        </w:rPr>
        <w:t xml:space="preserve">  </w:t>
      </w:r>
      <w:r>
        <w:rPr>
          <w:sz w:val="24"/>
        </w:rPr>
        <w:t>дистанции</w:t>
      </w:r>
      <w:r>
        <w:rPr>
          <w:spacing w:val="70"/>
          <w:sz w:val="24"/>
        </w:rPr>
        <w:t xml:space="preserve">  </w:t>
      </w:r>
      <w:r>
        <w:rPr>
          <w:sz w:val="24"/>
        </w:rPr>
        <w:t>с</w:t>
      </w:r>
      <w:r>
        <w:rPr>
          <w:spacing w:val="68"/>
          <w:sz w:val="24"/>
        </w:rPr>
        <w:t xml:space="preserve">  </w:t>
      </w:r>
      <w:r>
        <w:rPr>
          <w:sz w:val="24"/>
        </w:rPr>
        <w:t>максимальной</w:t>
      </w:r>
      <w:r>
        <w:rPr>
          <w:spacing w:val="70"/>
          <w:sz w:val="24"/>
        </w:rPr>
        <w:t xml:space="preserve">  </w:t>
      </w:r>
      <w:r>
        <w:rPr>
          <w:sz w:val="24"/>
        </w:rPr>
        <w:t>скоростью (по прямой, на повороте и со старта). Бег с максимальной скоростью «с ходу». Прыжки через скакалку в максимальном темпе. Ускорение, переходящеев многоскоки, и многоскоки, переходящие в бег с ускорением. Подвижные и спортивные игры, эстафеты.</w:t>
      </w:r>
    </w:p>
    <w:p w:rsidR="00804CE6" w:rsidRDefault="00BA41A7" w:rsidP="004D1AAE">
      <w:pPr>
        <w:pStyle w:val="a4"/>
        <w:numPr>
          <w:ilvl w:val="3"/>
          <w:numId w:val="74"/>
        </w:numPr>
        <w:tabs>
          <w:tab w:val="left" w:pos="1911"/>
        </w:tabs>
        <w:spacing w:line="278" w:lineRule="auto"/>
        <w:ind w:right="710" w:firstLine="708"/>
        <w:rPr>
          <w:sz w:val="24"/>
        </w:rPr>
      </w:pPr>
      <w:r>
        <w:rPr>
          <w:sz w:val="24"/>
        </w:rPr>
        <w:t>Развитие координации движений. Специализированные комплексы упражнений на</w:t>
      </w:r>
      <w:r>
        <w:rPr>
          <w:spacing w:val="40"/>
          <w:sz w:val="24"/>
        </w:rPr>
        <w:t xml:space="preserve">  </w:t>
      </w:r>
      <w:r>
        <w:rPr>
          <w:sz w:val="24"/>
        </w:rPr>
        <w:t>развитие</w:t>
      </w:r>
      <w:r>
        <w:rPr>
          <w:spacing w:val="40"/>
          <w:sz w:val="24"/>
        </w:rPr>
        <w:t xml:space="preserve">  </w:t>
      </w:r>
      <w:r>
        <w:rPr>
          <w:sz w:val="24"/>
        </w:rPr>
        <w:t>координации</w:t>
      </w:r>
      <w:r>
        <w:rPr>
          <w:spacing w:val="40"/>
          <w:sz w:val="24"/>
        </w:rPr>
        <w:t xml:space="preserve">  </w:t>
      </w:r>
      <w:r>
        <w:rPr>
          <w:sz w:val="24"/>
        </w:rPr>
        <w:t>(разрабатываются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модулей</w:t>
      </w:r>
    </w:p>
    <w:p w:rsidR="00804CE6" w:rsidRDefault="00BA41A7">
      <w:pPr>
        <w:pStyle w:val="a3"/>
        <w:spacing w:line="272" w:lineRule="exact"/>
      </w:pPr>
      <w:r>
        <w:t>«Гимнастика»</w:t>
      </w:r>
      <w:r>
        <w:rPr>
          <w:spacing w:val="-11"/>
        </w:rPr>
        <w:t xml:space="preserve"> </w:t>
      </w:r>
      <w:r>
        <w:t>и</w:t>
      </w:r>
      <w:r>
        <w:rPr>
          <w:spacing w:val="1"/>
        </w:rPr>
        <w:t xml:space="preserve"> </w:t>
      </w:r>
      <w:r>
        <w:t>«Спортивные</w:t>
      </w:r>
      <w:r>
        <w:rPr>
          <w:spacing w:val="-5"/>
        </w:rPr>
        <w:t xml:space="preserve"> </w:t>
      </w:r>
      <w:r>
        <w:rPr>
          <w:spacing w:val="-2"/>
        </w:rPr>
        <w:t>игры»)..</w:t>
      </w:r>
    </w:p>
    <w:p w:rsidR="00804CE6" w:rsidRDefault="00BA41A7" w:rsidP="004D1AAE">
      <w:pPr>
        <w:pStyle w:val="a4"/>
        <w:numPr>
          <w:ilvl w:val="2"/>
          <w:numId w:val="73"/>
        </w:numPr>
        <w:tabs>
          <w:tab w:val="left" w:pos="1732"/>
        </w:tabs>
        <w:spacing w:before="37"/>
        <w:ind w:left="1732" w:hanging="599"/>
        <w:rPr>
          <w:sz w:val="24"/>
        </w:rPr>
      </w:pPr>
      <w:r>
        <w:rPr>
          <w:sz w:val="24"/>
        </w:rPr>
        <w:t>Модуль</w:t>
      </w:r>
      <w:r>
        <w:rPr>
          <w:spacing w:val="-3"/>
          <w:sz w:val="24"/>
        </w:rPr>
        <w:t xml:space="preserve"> </w:t>
      </w:r>
      <w:r>
        <w:rPr>
          <w:sz w:val="24"/>
        </w:rPr>
        <w:t>«Спортивные</w:t>
      </w:r>
      <w:r>
        <w:rPr>
          <w:spacing w:val="-8"/>
          <w:sz w:val="24"/>
        </w:rPr>
        <w:t xml:space="preserve"> </w:t>
      </w:r>
      <w:r>
        <w:rPr>
          <w:spacing w:val="-2"/>
          <w:sz w:val="24"/>
        </w:rPr>
        <w:t>игры».</w:t>
      </w:r>
    </w:p>
    <w:p w:rsidR="00804CE6" w:rsidRDefault="00BA41A7" w:rsidP="004D1AAE">
      <w:pPr>
        <w:pStyle w:val="a4"/>
        <w:numPr>
          <w:ilvl w:val="3"/>
          <w:numId w:val="73"/>
        </w:numPr>
        <w:tabs>
          <w:tab w:val="left" w:pos="1912"/>
        </w:tabs>
        <w:spacing w:before="41"/>
        <w:ind w:left="1912" w:hanging="779"/>
        <w:rPr>
          <w:sz w:val="24"/>
        </w:rPr>
      </w:pPr>
      <w:r>
        <w:rPr>
          <w:spacing w:val="-2"/>
          <w:sz w:val="24"/>
        </w:rPr>
        <w:t>Баскетбол.</w:t>
      </w:r>
    </w:p>
    <w:p w:rsidR="00804CE6" w:rsidRDefault="00BA41A7" w:rsidP="004D1AAE">
      <w:pPr>
        <w:pStyle w:val="a4"/>
        <w:numPr>
          <w:ilvl w:val="4"/>
          <w:numId w:val="73"/>
        </w:numPr>
        <w:tabs>
          <w:tab w:val="left" w:pos="1938"/>
          <w:tab w:val="left" w:pos="2091"/>
          <w:tab w:val="left" w:pos="3281"/>
          <w:tab w:val="left" w:pos="4280"/>
          <w:tab w:val="left" w:pos="5748"/>
          <w:tab w:val="left" w:pos="6770"/>
          <w:tab w:val="left" w:pos="7770"/>
          <w:tab w:val="left" w:pos="9478"/>
        </w:tabs>
        <w:spacing w:before="43" w:line="276" w:lineRule="auto"/>
        <w:ind w:right="707" w:firstLine="708"/>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w:t>
      </w:r>
      <w:r>
        <w:rPr>
          <w:spacing w:val="-1"/>
          <w:sz w:val="24"/>
        </w:rPr>
        <w:t xml:space="preserve"> </w:t>
      </w:r>
      <w:r>
        <w:rPr>
          <w:sz w:val="24"/>
        </w:rPr>
        <w:t>приставными шагами левым и правым</w:t>
      </w:r>
      <w:r>
        <w:rPr>
          <w:spacing w:val="-2"/>
          <w:sz w:val="24"/>
        </w:rPr>
        <w:t xml:space="preserve"> </w:t>
      </w:r>
      <w:r>
        <w:rPr>
          <w:sz w:val="24"/>
        </w:rPr>
        <w:t xml:space="preserve">боком. Ведение баскетбольного мяча с ускорением и максимальной скоростью. Прыжки вверх на обеих ногах и </w:t>
      </w:r>
      <w:r>
        <w:rPr>
          <w:spacing w:val="-2"/>
          <w:sz w:val="24"/>
        </w:rPr>
        <w:t>одной</w:t>
      </w:r>
      <w:r>
        <w:rPr>
          <w:sz w:val="24"/>
        </w:rPr>
        <w:tab/>
      </w:r>
      <w:r>
        <w:rPr>
          <w:spacing w:val="-4"/>
          <w:sz w:val="24"/>
        </w:rPr>
        <w:t>ноге</w:t>
      </w:r>
      <w:r>
        <w:rPr>
          <w:sz w:val="24"/>
        </w:rPr>
        <w:tab/>
      </w:r>
      <w:r>
        <w:rPr>
          <w:spacing w:val="-10"/>
          <w:sz w:val="24"/>
        </w:rPr>
        <w:t>с</w:t>
      </w:r>
      <w:r>
        <w:rPr>
          <w:sz w:val="24"/>
        </w:rPr>
        <w:tab/>
      </w:r>
      <w:r>
        <w:rPr>
          <w:spacing w:val="-4"/>
          <w:sz w:val="24"/>
        </w:rPr>
        <w:t>места</w:t>
      </w:r>
      <w:r>
        <w:rPr>
          <w:sz w:val="24"/>
        </w:rPr>
        <w:tab/>
      </w:r>
      <w:r>
        <w:rPr>
          <w:spacing w:val="-10"/>
          <w:sz w:val="24"/>
        </w:rPr>
        <w:t>и</w:t>
      </w:r>
      <w:r>
        <w:rPr>
          <w:sz w:val="24"/>
        </w:rPr>
        <w:tab/>
      </w:r>
      <w:r>
        <w:rPr>
          <w:spacing w:val="-10"/>
          <w:sz w:val="24"/>
        </w:rPr>
        <w:t>с</w:t>
      </w:r>
      <w:r>
        <w:rPr>
          <w:sz w:val="24"/>
        </w:rPr>
        <w:tab/>
      </w:r>
      <w:r>
        <w:rPr>
          <w:spacing w:val="-2"/>
          <w:sz w:val="24"/>
        </w:rPr>
        <w:t>разбега.</w:t>
      </w:r>
      <w:r>
        <w:rPr>
          <w:sz w:val="24"/>
        </w:rPr>
        <w:tab/>
      </w:r>
      <w:r>
        <w:rPr>
          <w:spacing w:val="-2"/>
          <w:sz w:val="24"/>
        </w:rPr>
        <w:t xml:space="preserve">Прыжки </w:t>
      </w:r>
      <w:r>
        <w:rPr>
          <w:sz w:val="24"/>
        </w:rPr>
        <w:t>с</w:t>
      </w:r>
      <w:r>
        <w:rPr>
          <w:spacing w:val="60"/>
          <w:sz w:val="24"/>
        </w:rPr>
        <w:t xml:space="preserve">  </w:t>
      </w:r>
      <w:r>
        <w:rPr>
          <w:sz w:val="24"/>
        </w:rPr>
        <w:t>поворотами</w:t>
      </w:r>
      <w:r>
        <w:rPr>
          <w:spacing w:val="61"/>
          <w:sz w:val="24"/>
        </w:rPr>
        <w:t xml:space="preserve">  </w:t>
      </w:r>
      <w:r>
        <w:rPr>
          <w:sz w:val="24"/>
        </w:rPr>
        <w:t>на</w:t>
      </w:r>
      <w:r>
        <w:rPr>
          <w:spacing w:val="60"/>
          <w:sz w:val="24"/>
        </w:rPr>
        <w:t xml:space="preserve">  </w:t>
      </w:r>
      <w:r>
        <w:rPr>
          <w:sz w:val="24"/>
        </w:rPr>
        <w:t>точность</w:t>
      </w:r>
      <w:r>
        <w:rPr>
          <w:spacing w:val="61"/>
          <w:sz w:val="24"/>
        </w:rPr>
        <w:t xml:space="preserve">  </w:t>
      </w:r>
      <w:r>
        <w:rPr>
          <w:sz w:val="24"/>
        </w:rPr>
        <w:t>приземления.</w:t>
      </w:r>
      <w:r>
        <w:rPr>
          <w:spacing w:val="59"/>
          <w:sz w:val="24"/>
        </w:rPr>
        <w:t xml:space="preserve">  </w:t>
      </w:r>
      <w:r>
        <w:rPr>
          <w:sz w:val="24"/>
        </w:rPr>
        <w:t>Передача</w:t>
      </w:r>
      <w:r>
        <w:rPr>
          <w:spacing w:val="60"/>
          <w:sz w:val="24"/>
        </w:rPr>
        <w:t xml:space="preserve">  </w:t>
      </w:r>
      <w:r>
        <w:rPr>
          <w:sz w:val="24"/>
        </w:rPr>
        <w:t>мяча</w:t>
      </w:r>
      <w:r>
        <w:rPr>
          <w:spacing w:val="60"/>
          <w:sz w:val="24"/>
        </w:rPr>
        <w:t xml:space="preserve">  </w:t>
      </w:r>
      <w:r>
        <w:rPr>
          <w:sz w:val="24"/>
        </w:rPr>
        <w:t>двумя</w:t>
      </w:r>
      <w:r>
        <w:rPr>
          <w:spacing w:val="60"/>
          <w:sz w:val="24"/>
        </w:rPr>
        <w:t xml:space="preserve">  </w:t>
      </w:r>
      <w:r>
        <w:rPr>
          <w:sz w:val="24"/>
        </w:rPr>
        <w:t>руками</w:t>
      </w:r>
      <w:r>
        <w:rPr>
          <w:spacing w:val="61"/>
          <w:sz w:val="24"/>
        </w:rPr>
        <w:t xml:space="preserve">  </w:t>
      </w:r>
      <w:r>
        <w:rPr>
          <w:sz w:val="24"/>
        </w:rPr>
        <w:t>от</w:t>
      </w:r>
      <w:r>
        <w:rPr>
          <w:spacing w:val="61"/>
          <w:sz w:val="24"/>
        </w:rPr>
        <w:t xml:space="preserve">  </w:t>
      </w:r>
      <w:r>
        <w:rPr>
          <w:sz w:val="24"/>
        </w:rPr>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04CE6" w:rsidRDefault="00BA41A7" w:rsidP="004D1AAE">
      <w:pPr>
        <w:pStyle w:val="a4"/>
        <w:numPr>
          <w:ilvl w:val="4"/>
          <w:numId w:val="73"/>
        </w:numPr>
        <w:tabs>
          <w:tab w:val="left" w:pos="2091"/>
          <w:tab w:val="left" w:pos="3651"/>
          <w:tab w:val="left" w:pos="5165"/>
          <w:tab w:val="left" w:pos="7270"/>
          <w:tab w:val="left" w:pos="9089"/>
        </w:tabs>
        <w:spacing w:line="276" w:lineRule="auto"/>
        <w:ind w:right="708" w:firstLine="708"/>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r>
        <w:rPr>
          <w:sz w:val="24"/>
        </w:rPr>
        <w:t>с</w:t>
      </w:r>
      <w:r>
        <w:rPr>
          <w:spacing w:val="40"/>
          <w:sz w:val="24"/>
        </w:rPr>
        <w:t xml:space="preserve">  </w:t>
      </w:r>
      <w:r>
        <w:rPr>
          <w:sz w:val="24"/>
        </w:rPr>
        <w:t>дополнительным</w:t>
      </w:r>
      <w:r>
        <w:rPr>
          <w:spacing w:val="40"/>
          <w:sz w:val="24"/>
        </w:rPr>
        <w:t xml:space="preserve">  </w:t>
      </w:r>
      <w:r>
        <w:rPr>
          <w:sz w:val="24"/>
        </w:rPr>
        <w:t>отягощением</w:t>
      </w:r>
      <w:r>
        <w:rPr>
          <w:spacing w:val="40"/>
          <w:sz w:val="24"/>
        </w:rPr>
        <w:t xml:space="preserve">  </w:t>
      </w:r>
      <w:r>
        <w:rPr>
          <w:sz w:val="24"/>
        </w:rPr>
        <w:t>на</w:t>
      </w:r>
      <w:r>
        <w:rPr>
          <w:spacing w:val="40"/>
          <w:sz w:val="24"/>
        </w:rPr>
        <w:t xml:space="preserve">  </w:t>
      </w:r>
      <w:r>
        <w:rPr>
          <w:sz w:val="24"/>
        </w:rPr>
        <w:t>основные</w:t>
      </w:r>
      <w:r>
        <w:rPr>
          <w:spacing w:val="40"/>
          <w:sz w:val="24"/>
        </w:rPr>
        <w:t xml:space="preserve">  </w:t>
      </w:r>
      <w:r>
        <w:rPr>
          <w:sz w:val="24"/>
        </w:rPr>
        <w:t>мышечные</w:t>
      </w:r>
      <w:r>
        <w:rPr>
          <w:spacing w:val="40"/>
          <w:sz w:val="24"/>
        </w:rPr>
        <w:t xml:space="preserve">  </w:t>
      </w:r>
      <w:r>
        <w:rPr>
          <w:sz w:val="24"/>
        </w:rPr>
        <w:t>группы.</w:t>
      </w:r>
      <w:r>
        <w:rPr>
          <w:spacing w:val="40"/>
          <w:sz w:val="24"/>
        </w:rPr>
        <w:t xml:space="preserve">  </w:t>
      </w:r>
      <w:r>
        <w:rPr>
          <w:sz w:val="24"/>
        </w:rPr>
        <w:t>Ходьба</w:t>
      </w:r>
      <w:r>
        <w:rPr>
          <w:spacing w:val="40"/>
          <w:sz w:val="24"/>
        </w:rPr>
        <w:t xml:space="preserve">  </w:t>
      </w:r>
      <w:r>
        <w:rPr>
          <w:sz w:val="24"/>
        </w:rPr>
        <w:t>и</w:t>
      </w:r>
      <w:r>
        <w:rPr>
          <w:spacing w:val="40"/>
          <w:sz w:val="24"/>
        </w:rPr>
        <w:t xml:space="preserve">  </w:t>
      </w:r>
      <w:r>
        <w:rPr>
          <w:sz w:val="24"/>
        </w:rPr>
        <w:t>прыжки в</w:t>
      </w:r>
      <w:r>
        <w:rPr>
          <w:spacing w:val="80"/>
          <w:w w:val="150"/>
          <w:sz w:val="24"/>
        </w:rPr>
        <w:t xml:space="preserve"> </w:t>
      </w:r>
      <w:r>
        <w:rPr>
          <w:sz w:val="24"/>
        </w:rPr>
        <w:t>глубоком</w:t>
      </w:r>
      <w:r>
        <w:rPr>
          <w:spacing w:val="80"/>
          <w:w w:val="150"/>
          <w:sz w:val="24"/>
        </w:rPr>
        <w:t xml:space="preserve"> </w:t>
      </w:r>
      <w:r>
        <w:rPr>
          <w:sz w:val="24"/>
        </w:rPr>
        <w:t>приседе.</w:t>
      </w:r>
      <w:r>
        <w:rPr>
          <w:spacing w:val="80"/>
          <w:w w:val="150"/>
          <w:sz w:val="24"/>
        </w:rPr>
        <w:t xml:space="preserve"> </w:t>
      </w:r>
      <w:r>
        <w:rPr>
          <w:sz w:val="24"/>
        </w:rPr>
        <w:t>Прыжки</w:t>
      </w:r>
      <w:r>
        <w:rPr>
          <w:spacing w:val="80"/>
          <w:w w:val="150"/>
          <w:sz w:val="24"/>
        </w:rPr>
        <w:t xml:space="preserve"> </w:t>
      </w:r>
      <w:r>
        <w:rPr>
          <w:sz w:val="24"/>
        </w:rPr>
        <w:t>на</w:t>
      </w:r>
      <w:r>
        <w:rPr>
          <w:spacing w:val="80"/>
          <w:w w:val="150"/>
          <w:sz w:val="24"/>
        </w:rPr>
        <w:t xml:space="preserve"> </w:t>
      </w:r>
      <w:r>
        <w:rPr>
          <w:sz w:val="24"/>
        </w:rPr>
        <w:t>одной</w:t>
      </w:r>
      <w:r>
        <w:rPr>
          <w:spacing w:val="80"/>
          <w:w w:val="150"/>
          <w:sz w:val="24"/>
        </w:rPr>
        <w:t xml:space="preserve"> </w:t>
      </w:r>
      <w:r>
        <w:rPr>
          <w:sz w:val="24"/>
        </w:rPr>
        <w:t>ноге</w:t>
      </w:r>
      <w:r>
        <w:rPr>
          <w:spacing w:val="80"/>
          <w:w w:val="150"/>
          <w:sz w:val="24"/>
        </w:rPr>
        <w:t xml:space="preserve"> </w:t>
      </w:r>
      <w:r>
        <w:rPr>
          <w:sz w:val="24"/>
        </w:rPr>
        <w:t>и</w:t>
      </w:r>
      <w:r>
        <w:rPr>
          <w:spacing w:val="80"/>
          <w:w w:val="150"/>
          <w:sz w:val="24"/>
        </w:rPr>
        <w:t xml:space="preserve"> </w:t>
      </w:r>
      <w:r>
        <w:rPr>
          <w:sz w:val="24"/>
        </w:rPr>
        <w:t>обеих</w:t>
      </w:r>
      <w:r>
        <w:rPr>
          <w:spacing w:val="80"/>
          <w:w w:val="150"/>
          <w:sz w:val="24"/>
        </w:rPr>
        <w:t xml:space="preserve"> </w:t>
      </w:r>
      <w:r>
        <w:rPr>
          <w:sz w:val="24"/>
        </w:rPr>
        <w:t>ногах</w:t>
      </w:r>
      <w:r>
        <w:rPr>
          <w:spacing w:val="80"/>
          <w:w w:val="150"/>
          <w:sz w:val="24"/>
        </w:rPr>
        <w:t xml:space="preserve"> </w:t>
      </w:r>
      <w:r>
        <w:rPr>
          <w:sz w:val="24"/>
        </w:rPr>
        <w:t>с</w:t>
      </w:r>
      <w:r>
        <w:rPr>
          <w:spacing w:val="80"/>
          <w:w w:val="150"/>
          <w:sz w:val="24"/>
        </w:rPr>
        <w:t xml:space="preserve"> </w:t>
      </w:r>
      <w:r>
        <w:rPr>
          <w:sz w:val="24"/>
        </w:rPr>
        <w:t>продвижением</w:t>
      </w:r>
      <w:r>
        <w:rPr>
          <w:spacing w:val="80"/>
          <w:w w:val="150"/>
          <w:sz w:val="24"/>
        </w:rPr>
        <w:t xml:space="preserve"> </w:t>
      </w:r>
      <w:r>
        <w:rPr>
          <w:sz w:val="24"/>
        </w:rPr>
        <w:t>вперед, по</w:t>
      </w:r>
      <w:r>
        <w:rPr>
          <w:spacing w:val="77"/>
          <w:w w:val="150"/>
          <w:sz w:val="24"/>
        </w:rPr>
        <w:t xml:space="preserve"> </w:t>
      </w:r>
      <w:r>
        <w:rPr>
          <w:sz w:val="24"/>
        </w:rPr>
        <w:t>кругу,</w:t>
      </w:r>
      <w:r>
        <w:rPr>
          <w:spacing w:val="80"/>
          <w:w w:val="150"/>
          <w:sz w:val="24"/>
        </w:rPr>
        <w:t xml:space="preserve"> </w:t>
      </w:r>
      <w:r>
        <w:rPr>
          <w:sz w:val="24"/>
        </w:rPr>
        <w:t>«змейкой»,</w:t>
      </w:r>
      <w:r>
        <w:rPr>
          <w:spacing w:val="79"/>
          <w:w w:val="150"/>
          <w:sz w:val="24"/>
        </w:rPr>
        <w:t xml:space="preserve"> </w:t>
      </w:r>
      <w:r>
        <w:rPr>
          <w:sz w:val="24"/>
        </w:rPr>
        <w:t>на</w:t>
      </w:r>
      <w:r>
        <w:rPr>
          <w:spacing w:val="76"/>
          <w:w w:val="150"/>
          <w:sz w:val="24"/>
        </w:rPr>
        <w:t xml:space="preserve"> </w:t>
      </w:r>
      <w:r>
        <w:rPr>
          <w:sz w:val="24"/>
        </w:rPr>
        <w:t>месте</w:t>
      </w:r>
      <w:r>
        <w:rPr>
          <w:spacing w:val="79"/>
          <w:w w:val="150"/>
          <w:sz w:val="24"/>
        </w:rPr>
        <w:t xml:space="preserve"> </w:t>
      </w:r>
      <w:r>
        <w:rPr>
          <w:sz w:val="24"/>
        </w:rPr>
        <w:t>с</w:t>
      </w:r>
      <w:r>
        <w:rPr>
          <w:spacing w:val="76"/>
          <w:w w:val="150"/>
          <w:sz w:val="24"/>
        </w:rPr>
        <w:t xml:space="preserve"> </w:t>
      </w:r>
      <w:r>
        <w:rPr>
          <w:sz w:val="24"/>
        </w:rPr>
        <w:t>поворотом</w:t>
      </w:r>
      <w:r>
        <w:rPr>
          <w:spacing w:val="76"/>
          <w:w w:val="150"/>
          <w:sz w:val="24"/>
        </w:rPr>
        <w:t xml:space="preserve"> </w:t>
      </w:r>
      <w:r>
        <w:rPr>
          <w:sz w:val="24"/>
        </w:rPr>
        <w:t>на</w:t>
      </w:r>
      <w:r>
        <w:rPr>
          <w:spacing w:val="76"/>
          <w:w w:val="150"/>
          <w:sz w:val="24"/>
        </w:rPr>
        <w:t xml:space="preserve"> </w:t>
      </w:r>
      <w:r>
        <w:rPr>
          <w:sz w:val="24"/>
        </w:rPr>
        <w:t>180°</w:t>
      </w:r>
      <w:r>
        <w:rPr>
          <w:spacing w:val="77"/>
          <w:w w:val="150"/>
          <w:sz w:val="24"/>
        </w:rPr>
        <w:t xml:space="preserve"> </w:t>
      </w:r>
      <w:r>
        <w:rPr>
          <w:sz w:val="24"/>
        </w:rPr>
        <w:t>и</w:t>
      </w:r>
      <w:r>
        <w:rPr>
          <w:spacing w:val="78"/>
          <w:w w:val="150"/>
          <w:sz w:val="24"/>
        </w:rPr>
        <w:t xml:space="preserve"> </w:t>
      </w:r>
      <w:r>
        <w:rPr>
          <w:sz w:val="24"/>
        </w:rPr>
        <w:t>360°.</w:t>
      </w:r>
      <w:r>
        <w:rPr>
          <w:spacing w:val="77"/>
          <w:w w:val="150"/>
          <w:sz w:val="24"/>
        </w:rPr>
        <w:t xml:space="preserve"> </w:t>
      </w:r>
      <w:r>
        <w:rPr>
          <w:sz w:val="24"/>
        </w:rPr>
        <w:t>Прыжки</w:t>
      </w:r>
      <w:r>
        <w:rPr>
          <w:spacing w:val="78"/>
          <w:w w:val="150"/>
          <w:sz w:val="24"/>
        </w:rPr>
        <w:t xml:space="preserve"> </w:t>
      </w:r>
      <w:r>
        <w:rPr>
          <w:sz w:val="24"/>
        </w:rPr>
        <w:t>через</w:t>
      </w:r>
      <w:r>
        <w:rPr>
          <w:spacing w:val="78"/>
          <w:w w:val="150"/>
          <w:sz w:val="24"/>
        </w:rPr>
        <w:t xml:space="preserve"> </w:t>
      </w:r>
      <w:r>
        <w:rPr>
          <w:sz w:val="24"/>
        </w:rPr>
        <w:t>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04CE6" w:rsidRDefault="00BA41A7" w:rsidP="004D1AAE">
      <w:pPr>
        <w:pStyle w:val="a4"/>
        <w:numPr>
          <w:ilvl w:val="4"/>
          <w:numId w:val="73"/>
        </w:numPr>
        <w:tabs>
          <w:tab w:val="left" w:pos="2091"/>
        </w:tabs>
        <w:spacing w:line="276" w:lineRule="auto"/>
        <w:ind w:right="705" w:firstLine="708"/>
        <w:rPr>
          <w:sz w:val="24"/>
        </w:rPr>
      </w:pPr>
      <w:r>
        <w:rPr>
          <w:sz w:val="24"/>
        </w:rPr>
        <w:t>Развитие выносливости. Повторный бег с максимальной скоростью с уменьшающимся</w:t>
      </w:r>
      <w:r>
        <w:rPr>
          <w:spacing w:val="80"/>
          <w:sz w:val="24"/>
        </w:rPr>
        <w:t xml:space="preserve"> </w:t>
      </w:r>
      <w:r>
        <w:rPr>
          <w:sz w:val="24"/>
        </w:rPr>
        <w:t>интервалом</w:t>
      </w:r>
      <w:r>
        <w:rPr>
          <w:spacing w:val="80"/>
          <w:sz w:val="24"/>
        </w:rPr>
        <w:t xml:space="preserve"> </w:t>
      </w:r>
      <w:r>
        <w:rPr>
          <w:sz w:val="24"/>
        </w:rPr>
        <w:t>отдыха.</w:t>
      </w:r>
      <w:r>
        <w:rPr>
          <w:spacing w:val="80"/>
          <w:sz w:val="24"/>
        </w:rPr>
        <w:t xml:space="preserve"> </w:t>
      </w:r>
      <w:r>
        <w:rPr>
          <w:sz w:val="24"/>
        </w:rPr>
        <w:t>Гладкий</w:t>
      </w:r>
      <w:r>
        <w:rPr>
          <w:spacing w:val="80"/>
          <w:sz w:val="24"/>
        </w:rPr>
        <w:t xml:space="preserve"> </w:t>
      </w:r>
      <w:r>
        <w:rPr>
          <w:sz w:val="24"/>
        </w:rPr>
        <w:t>бег</w:t>
      </w:r>
      <w:r>
        <w:rPr>
          <w:spacing w:val="80"/>
          <w:sz w:val="24"/>
        </w:rPr>
        <w:t xml:space="preserve"> </w:t>
      </w:r>
      <w:r>
        <w:rPr>
          <w:sz w:val="24"/>
        </w:rPr>
        <w:t>по</w:t>
      </w:r>
      <w:r>
        <w:rPr>
          <w:spacing w:val="80"/>
          <w:sz w:val="24"/>
        </w:rPr>
        <w:t xml:space="preserve"> </w:t>
      </w:r>
      <w:r>
        <w:rPr>
          <w:sz w:val="24"/>
        </w:rPr>
        <w:t>методу</w:t>
      </w:r>
      <w:r>
        <w:rPr>
          <w:spacing w:val="80"/>
          <w:sz w:val="24"/>
        </w:rPr>
        <w:t xml:space="preserve"> </w:t>
      </w:r>
      <w:r>
        <w:rPr>
          <w:sz w:val="24"/>
        </w:rPr>
        <w:t>непрерывно-интервального</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707"/>
      </w:pPr>
      <w:r>
        <w:lastRenderedPageBreak/>
        <w:t>упражнения. Гладкий бег в режиме большой и умеренной интенсивности. Игра в баскетбол с увеличивающимся объёмом времени игры.</w:t>
      </w:r>
    </w:p>
    <w:p w:rsidR="00804CE6" w:rsidRDefault="00BA41A7" w:rsidP="004D1AAE">
      <w:pPr>
        <w:pStyle w:val="a4"/>
        <w:numPr>
          <w:ilvl w:val="4"/>
          <w:numId w:val="73"/>
        </w:numPr>
        <w:tabs>
          <w:tab w:val="left" w:pos="2091"/>
          <w:tab w:val="left" w:pos="2787"/>
          <w:tab w:val="left" w:pos="4842"/>
          <w:tab w:val="left" w:pos="6754"/>
          <w:tab w:val="left" w:pos="8309"/>
          <w:tab w:val="left" w:pos="9852"/>
        </w:tabs>
        <w:spacing w:line="276" w:lineRule="auto"/>
        <w:ind w:right="708" w:firstLine="708"/>
        <w:rPr>
          <w:sz w:val="24"/>
        </w:rPr>
      </w:pPr>
      <w:r>
        <w:rPr>
          <w:sz w:val="24"/>
        </w:rPr>
        <w:t>Развитие</w:t>
      </w:r>
      <w:r>
        <w:rPr>
          <w:spacing w:val="76"/>
          <w:sz w:val="24"/>
        </w:rPr>
        <w:t xml:space="preserve">   </w:t>
      </w:r>
      <w:r>
        <w:rPr>
          <w:sz w:val="24"/>
        </w:rPr>
        <w:t>координации</w:t>
      </w:r>
      <w:r>
        <w:rPr>
          <w:spacing w:val="77"/>
          <w:sz w:val="24"/>
        </w:rPr>
        <w:t xml:space="preserve">   </w:t>
      </w:r>
      <w:r>
        <w:rPr>
          <w:sz w:val="24"/>
        </w:rPr>
        <w:t>движений.</w:t>
      </w:r>
      <w:r>
        <w:rPr>
          <w:spacing w:val="77"/>
          <w:sz w:val="24"/>
        </w:rPr>
        <w:t xml:space="preserve">   </w:t>
      </w:r>
      <w:r>
        <w:rPr>
          <w:sz w:val="24"/>
        </w:rPr>
        <w:t>Броски</w:t>
      </w:r>
      <w:r>
        <w:rPr>
          <w:spacing w:val="77"/>
          <w:sz w:val="24"/>
        </w:rPr>
        <w:t xml:space="preserve">   </w:t>
      </w:r>
      <w:r>
        <w:rPr>
          <w:sz w:val="24"/>
        </w:rPr>
        <w:t>баскетбольного</w:t>
      </w:r>
      <w:r>
        <w:rPr>
          <w:spacing w:val="77"/>
          <w:sz w:val="24"/>
        </w:rPr>
        <w:t xml:space="preserve">   </w:t>
      </w:r>
      <w:r>
        <w:rPr>
          <w:sz w:val="24"/>
        </w:rPr>
        <w:t>мяча по</w:t>
      </w:r>
      <w:r>
        <w:rPr>
          <w:spacing w:val="66"/>
          <w:w w:val="150"/>
          <w:sz w:val="24"/>
        </w:rPr>
        <w:t xml:space="preserve">  </w:t>
      </w:r>
      <w:r>
        <w:rPr>
          <w:sz w:val="24"/>
        </w:rPr>
        <w:t>неподвижной</w:t>
      </w:r>
      <w:r>
        <w:rPr>
          <w:spacing w:val="66"/>
          <w:w w:val="150"/>
          <w:sz w:val="24"/>
        </w:rPr>
        <w:t xml:space="preserve">  </w:t>
      </w:r>
      <w:r>
        <w:rPr>
          <w:sz w:val="24"/>
        </w:rPr>
        <w:t>и</w:t>
      </w:r>
      <w:r>
        <w:rPr>
          <w:spacing w:val="66"/>
          <w:w w:val="150"/>
          <w:sz w:val="24"/>
        </w:rPr>
        <w:t xml:space="preserve">  </w:t>
      </w:r>
      <w:r>
        <w:rPr>
          <w:sz w:val="24"/>
        </w:rPr>
        <w:t>подвижной</w:t>
      </w:r>
      <w:r>
        <w:rPr>
          <w:spacing w:val="67"/>
          <w:w w:val="150"/>
          <w:sz w:val="24"/>
        </w:rPr>
        <w:t xml:space="preserve">  </w:t>
      </w:r>
      <w:r>
        <w:rPr>
          <w:sz w:val="24"/>
        </w:rPr>
        <w:t>мишени.</w:t>
      </w:r>
      <w:r>
        <w:rPr>
          <w:spacing w:val="66"/>
          <w:w w:val="150"/>
          <w:sz w:val="24"/>
        </w:rPr>
        <w:t xml:space="preserve">  </w:t>
      </w:r>
      <w:r>
        <w:rPr>
          <w:sz w:val="24"/>
        </w:rPr>
        <w:t>Акробатические</w:t>
      </w:r>
      <w:r>
        <w:rPr>
          <w:spacing w:val="67"/>
          <w:w w:val="150"/>
          <w:sz w:val="24"/>
        </w:rPr>
        <w:t xml:space="preserve">  </w:t>
      </w:r>
      <w:r>
        <w:rPr>
          <w:sz w:val="24"/>
        </w:rPr>
        <w:t>упражнения</w:t>
      </w:r>
      <w:r>
        <w:rPr>
          <w:spacing w:val="66"/>
          <w:w w:val="150"/>
          <w:sz w:val="24"/>
        </w:rPr>
        <w:t xml:space="preserve">  </w:t>
      </w:r>
      <w:r>
        <w:rPr>
          <w:sz w:val="24"/>
        </w:rPr>
        <w:t xml:space="preserve">(двойные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w:t>
      </w:r>
      <w:r>
        <w:rPr>
          <w:spacing w:val="-2"/>
          <w:sz w:val="24"/>
        </w:rPr>
        <w:t>изменяющейся</w:t>
      </w:r>
      <w:r>
        <w:rPr>
          <w:sz w:val="24"/>
        </w:rPr>
        <w:tab/>
      </w:r>
      <w:r>
        <w:rPr>
          <w:sz w:val="24"/>
        </w:rPr>
        <w:tab/>
      </w:r>
      <w:r>
        <w:rPr>
          <w:spacing w:val="-2"/>
          <w:sz w:val="24"/>
        </w:rPr>
        <w:t>амплитудой</w:t>
      </w:r>
      <w:r>
        <w:rPr>
          <w:sz w:val="24"/>
        </w:rPr>
        <w:tab/>
      </w:r>
      <w:r>
        <w:rPr>
          <w:spacing w:val="-2"/>
          <w:sz w:val="24"/>
        </w:rPr>
        <w:t>движений.</w:t>
      </w:r>
      <w:r>
        <w:rPr>
          <w:sz w:val="24"/>
        </w:rPr>
        <w:tab/>
      </w:r>
      <w:r>
        <w:rPr>
          <w:spacing w:val="-2"/>
          <w:sz w:val="24"/>
        </w:rPr>
        <w:t>Броски</w:t>
      </w:r>
      <w:r>
        <w:rPr>
          <w:sz w:val="24"/>
        </w:rPr>
        <w:tab/>
      </w:r>
      <w:r>
        <w:rPr>
          <w:spacing w:val="-2"/>
          <w:sz w:val="24"/>
        </w:rPr>
        <w:t>малого</w:t>
      </w:r>
      <w:r>
        <w:rPr>
          <w:sz w:val="24"/>
        </w:rPr>
        <w:tab/>
      </w:r>
      <w:r>
        <w:rPr>
          <w:spacing w:val="-4"/>
          <w:sz w:val="24"/>
        </w:rPr>
        <w:t xml:space="preserve">мяча </w:t>
      </w:r>
      <w:r>
        <w:rPr>
          <w:sz w:val="24"/>
        </w:rPr>
        <w:t>в стену одной (обеими) руками с последующей его ловлей (обеими руками и одной рукой)</w:t>
      </w:r>
      <w:r>
        <w:rPr>
          <w:spacing w:val="40"/>
          <w:sz w:val="24"/>
        </w:rPr>
        <w:t xml:space="preserve"> </w:t>
      </w:r>
      <w:r>
        <w:rPr>
          <w:sz w:val="24"/>
        </w:rPr>
        <w:t>после отскока от стены (от пола). Ведение мяча с изменяющейся по команде скоростью и направлением передвижения.</w:t>
      </w:r>
    </w:p>
    <w:p w:rsidR="00804CE6" w:rsidRDefault="00BA41A7" w:rsidP="004D1AAE">
      <w:pPr>
        <w:pStyle w:val="a4"/>
        <w:numPr>
          <w:ilvl w:val="3"/>
          <w:numId w:val="73"/>
        </w:numPr>
        <w:tabs>
          <w:tab w:val="left" w:pos="1912"/>
        </w:tabs>
        <w:ind w:left="1912" w:hanging="779"/>
        <w:rPr>
          <w:sz w:val="24"/>
        </w:rPr>
      </w:pPr>
      <w:r>
        <w:rPr>
          <w:spacing w:val="-2"/>
          <w:sz w:val="24"/>
        </w:rPr>
        <w:t>Футбол.</w:t>
      </w:r>
    </w:p>
    <w:p w:rsidR="00804CE6" w:rsidRDefault="00BA41A7" w:rsidP="004D1AAE">
      <w:pPr>
        <w:pStyle w:val="a4"/>
        <w:numPr>
          <w:ilvl w:val="4"/>
          <w:numId w:val="73"/>
        </w:numPr>
        <w:tabs>
          <w:tab w:val="left" w:pos="1893"/>
          <w:tab w:val="left" w:pos="2091"/>
          <w:tab w:val="left" w:pos="3224"/>
          <w:tab w:val="left" w:pos="4567"/>
          <w:tab w:val="left" w:pos="5388"/>
          <w:tab w:val="left" w:pos="7568"/>
          <w:tab w:val="left" w:pos="9123"/>
        </w:tabs>
        <w:spacing w:before="37" w:line="276" w:lineRule="auto"/>
        <w:ind w:right="704" w:firstLine="708"/>
        <w:rPr>
          <w:sz w:val="24"/>
        </w:rPr>
      </w:pPr>
      <w:r>
        <w:rPr>
          <w:sz w:val="24"/>
        </w:rPr>
        <w:t>Развитие скоростных способностей. Старты из различных положений с последующим</w:t>
      </w:r>
      <w:r>
        <w:rPr>
          <w:spacing w:val="80"/>
          <w:sz w:val="24"/>
        </w:rPr>
        <w:t xml:space="preserve">   </w:t>
      </w:r>
      <w:r>
        <w:rPr>
          <w:sz w:val="24"/>
        </w:rPr>
        <w:t>ускорением.</w:t>
      </w:r>
      <w:r>
        <w:rPr>
          <w:spacing w:val="80"/>
          <w:sz w:val="24"/>
        </w:rPr>
        <w:t xml:space="preserve">   </w:t>
      </w:r>
      <w:r>
        <w:rPr>
          <w:sz w:val="24"/>
        </w:rPr>
        <w:t>Бег</w:t>
      </w:r>
      <w:r>
        <w:rPr>
          <w:spacing w:val="80"/>
          <w:sz w:val="24"/>
        </w:rPr>
        <w:t xml:space="preserve">   </w:t>
      </w:r>
      <w:r>
        <w:rPr>
          <w:sz w:val="24"/>
        </w:rPr>
        <w:t>с</w:t>
      </w:r>
      <w:r>
        <w:rPr>
          <w:spacing w:val="80"/>
          <w:sz w:val="24"/>
        </w:rPr>
        <w:t xml:space="preserve">   </w:t>
      </w:r>
      <w:r>
        <w:rPr>
          <w:sz w:val="24"/>
        </w:rPr>
        <w:t>максимальной</w:t>
      </w:r>
      <w:r>
        <w:rPr>
          <w:spacing w:val="80"/>
          <w:sz w:val="24"/>
        </w:rPr>
        <w:t xml:space="preserve">   </w:t>
      </w:r>
      <w:r>
        <w:rPr>
          <w:sz w:val="24"/>
        </w:rPr>
        <w:t>скоростью</w:t>
      </w:r>
      <w:r>
        <w:rPr>
          <w:spacing w:val="80"/>
          <w:sz w:val="24"/>
        </w:rPr>
        <w:t xml:space="preserve">   </w:t>
      </w:r>
      <w:r>
        <w:rPr>
          <w:sz w:val="24"/>
        </w:rPr>
        <w:t>по</w:t>
      </w:r>
      <w:r>
        <w:rPr>
          <w:spacing w:val="80"/>
          <w:sz w:val="24"/>
        </w:rPr>
        <w:t xml:space="preserve">   </w:t>
      </w:r>
      <w:r>
        <w:rPr>
          <w:sz w:val="24"/>
        </w:rPr>
        <w:t>прямой,</w:t>
      </w:r>
      <w:r>
        <w:rPr>
          <w:spacing w:val="80"/>
          <w:sz w:val="24"/>
        </w:rPr>
        <w:t xml:space="preserve"> </w:t>
      </w:r>
      <w:r>
        <w:rPr>
          <w:sz w:val="24"/>
        </w:rPr>
        <w:t>с остановками (по свистку, хлопку, заданному сигналу), с ускорениями, «рывками»,</w:t>
      </w:r>
      <w:r>
        <w:rPr>
          <w:spacing w:val="40"/>
          <w:sz w:val="24"/>
        </w:rPr>
        <w:t xml:space="preserve"> </w:t>
      </w:r>
      <w:r>
        <w:rPr>
          <w:sz w:val="24"/>
        </w:rPr>
        <w:t>изменением направления передвижения. Бег в максимальном темпе. Бег и ходьба спиной</w:t>
      </w:r>
      <w:r>
        <w:rPr>
          <w:spacing w:val="40"/>
          <w:sz w:val="24"/>
        </w:rPr>
        <w:t xml:space="preserve"> </w:t>
      </w:r>
      <w:r>
        <w:rPr>
          <w:sz w:val="24"/>
        </w:rPr>
        <w:t>вперёд</w:t>
      </w:r>
      <w:r>
        <w:rPr>
          <w:spacing w:val="80"/>
          <w:sz w:val="24"/>
        </w:rPr>
        <w:t xml:space="preserve">  </w:t>
      </w:r>
      <w:r>
        <w:rPr>
          <w:sz w:val="24"/>
        </w:rPr>
        <w:t>с</w:t>
      </w:r>
      <w:r>
        <w:rPr>
          <w:spacing w:val="80"/>
          <w:sz w:val="24"/>
        </w:rPr>
        <w:t xml:space="preserve">  </w:t>
      </w:r>
      <w:r>
        <w:rPr>
          <w:sz w:val="24"/>
        </w:rPr>
        <w:t>изменением</w:t>
      </w:r>
      <w:r>
        <w:rPr>
          <w:spacing w:val="80"/>
          <w:sz w:val="24"/>
        </w:rPr>
        <w:t xml:space="preserve">  </w:t>
      </w:r>
      <w:r>
        <w:rPr>
          <w:sz w:val="24"/>
        </w:rPr>
        <w:t>темпа</w:t>
      </w:r>
      <w:r>
        <w:rPr>
          <w:spacing w:val="80"/>
          <w:sz w:val="24"/>
        </w:rPr>
        <w:t xml:space="preserve">  </w:t>
      </w:r>
      <w:r>
        <w:rPr>
          <w:sz w:val="24"/>
        </w:rPr>
        <w:t>и</w:t>
      </w:r>
      <w:r>
        <w:rPr>
          <w:spacing w:val="80"/>
          <w:sz w:val="24"/>
        </w:rPr>
        <w:t xml:space="preserve">  </w:t>
      </w:r>
      <w:r>
        <w:rPr>
          <w:sz w:val="24"/>
        </w:rPr>
        <w:t>направления</w:t>
      </w:r>
      <w:r>
        <w:rPr>
          <w:spacing w:val="80"/>
          <w:sz w:val="24"/>
        </w:rPr>
        <w:t xml:space="preserve">  </w:t>
      </w:r>
      <w:r>
        <w:rPr>
          <w:sz w:val="24"/>
        </w:rPr>
        <w:t>движения</w:t>
      </w:r>
      <w:r>
        <w:rPr>
          <w:spacing w:val="80"/>
          <w:sz w:val="24"/>
        </w:rPr>
        <w:t xml:space="preserve">  </w:t>
      </w:r>
      <w:r>
        <w:rPr>
          <w:sz w:val="24"/>
        </w:rPr>
        <w:t>(по</w:t>
      </w:r>
      <w:r>
        <w:rPr>
          <w:spacing w:val="80"/>
          <w:sz w:val="24"/>
        </w:rPr>
        <w:t xml:space="preserve">  </w:t>
      </w:r>
      <w:r>
        <w:rPr>
          <w:sz w:val="24"/>
        </w:rPr>
        <w:t>прямой,</w:t>
      </w:r>
      <w:r>
        <w:rPr>
          <w:spacing w:val="80"/>
          <w:sz w:val="24"/>
        </w:rPr>
        <w:t xml:space="preserve">  </w:t>
      </w:r>
      <w:r>
        <w:rPr>
          <w:sz w:val="24"/>
        </w:rPr>
        <w:t>по</w:t>
      </w:r>
      <w:r>
        <w:rPr>
          <w:spacing w:val="80"/>
          <w:sz w:val="24"/>
        </w:rPr>
        <w:t xml:space="preserve">  </w:t>
      </w:r>
      <w:r>
        <w:rPr>
          <w:sz w:val="24"/>
        </w:rPr>
        <w:t>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w:t>
      </w:r>
      <w:r>
        <w:rPr>
          <w:spacing w:val="71"/>
          <w:w w:val="150"/>
          <w:sz w:val="24"/>
        </w:rPr>
        <w:t xml:space="preserve">   </w:t>
      </w:r>
      <w:r>
        <w:rPr>
          <w:sz w:val="24"/>
        </w:rPr>
        <w:t>вперёд.</w:t>
      </w:r>
      <w:r>
        <w:rPr>
          <w:spacing w:val="71"/>
          <w:w w:val="150"/>
          <w:sz w:val="24"/>
        </w:rPr>
        <w:t xml:space="preserve">   </w:t>
      </w:r>
      <w:r>
        <w:rPr>
          <w:sz w:val="24"/>
        </w:rPr>
        <w:t>Прыжки</w:t>
      </w:r>
      <w:r>
        <w:rPr>
          <w:spacing w:val="71"/>
          <w:w w:val="150"/>
          <w:sz w:val="24"/>
        </w:rPr>
        <w:t xml:space="preserve">   </w:t>
      </w:r>
      <w:r>
        <w:rPr>
          <w:sz w:val="24"/>
        </w:rPr>
        <w:t>вверх</w:t>
      </w:r>
      <w:r>
        <w:rPr>
          <w:spacing w:val="70"/>
          <w:w w:val="150"/>
          <w:sz w:val="24"/>
        </w:rPr>
        <w:t xml:space="preserve">   </w:t>
      </w:r>
      <w:r>
        <w:rPr>
          <w:sz w:val="24"/>
        </w:rPr>
        <w:t>на</w:t>
      </w:r>
      <w:r>
        <w:rPr>
          <w:spacing w:val="70"/>
          <w:w w:val="150"/>
          <w:sz w:val="24"/>
        </w:rPr>
        <w:t xml:space="preserve">   </w:t>
      </w:r>
      <w:r>
        <w:rPr>
          <w:sz w:val="24"/>
        </w:rPr>
        <w:t>обеих</w:t>
      </w:r>
      <w:r>
        <w:rPr>
          <w:spacing w:val="71"/>
          <w:w w:val="150"/>
          <w:sz w:val="24"/>
        </w:rPr>
        <w:t xml:space="preserve">   </w:t>
      </w:r>
      <w:r>
        <w:rPr>
          <w:sz w:val="24"/>
        </w:rPr>
        <w:t>ногах</w:t>
      </w:r>
      <w:r>
        <w:rPr>
          <w:spacing w:val="71"/>
          <w:w w:val="150"/>
          <w:sz w:val="24"/>
        </w:rPr>
        <w:t xml:space="preserve">   </w:t>
      </w:r>
      <w:r>
        <w:rPr>
          <w:sz w:val="24"/>
        </w:rPr>
        <w:t>и</w:t>
      </w:r>
      <w:r>
        <w:rPr>
          <w:spacing w:val="71"/>
          <w:w w:val="150"/>
          <w:sz w:val="24"/>
        </w:rPr>
        <w:t xml:space="preserve">   </w:t>
      </w:r>
      <w:r>
        <w:rPr>
          <w:sz w:val="24"/>
        </w:rPr>
        <w:t>одной</w:t>
      </w:r>
      <w:r>
        <w:rPr>
          <w:spacing w:val="70"/>
          <w:w w:val="150"/>
          <w:sz w:val="24"/>
        </w:rPr>
        <w:t xml:space="preserve">   </w:t>
      </w:r>
      <w:r>
        <w:rPr>
          <w:sz w:val="24"/>
        </w:rPr>
        <w:t xml:space="preserve">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w:t>
      </w:r>
      <w:r>
        <w:rPr>
          <w:spacing w:val="-2"/>
          <w:sz w:val="24"/>
        </w:rPr>
        <w:t>вперёд,</w:t>
      </w:r>
      <w:r>
        <w:rPr>
          <w:sz w:val="24"/>
        </w:rPr>
        <w:tab/>
      </w:r>
      <w:r>
        <w:rPr>
          <w:spacing w:val="-2"/>
          <w:sz w:val="24"/>
        </w:rPr>
        <w:t>назад,</w:t>
      </w:r>
      <w:r>
        <w:rPr>
          <w:sz w:val="24"/>
        </w:rPr>
        <w:tab/>
      </w:r>
      <w:r>
        <w:rPr>
          <w:spacing w:val="-4"/>
          <w:sz w:val="24"/>
        </w:rPr>
        <w:t>боком</w:t>
      </w:r>
      <w:r>
        <w:rPr>
          <w:sz w:val="24"/>
        </w:rPr>
        <w:tab/>
      </w:r>
      <w:r>
        <w:rPr>
          <w:spacing w:val="-10"/>
          <w:sz w:val="24"/>
        </w:rPr>
        <w:t>с</w:t>
      </w:r>
      <w:r>
        <w:rPr>
          <w:sz w:val="24"/>
        </w:rPr>
        <w:tab/>
      </w:r>
      <w:r>
        <w:rPr>
          <w:spacing w:val="-2"/>
          <w:sz w:val="24"/>
        </w:rPr>
        <w:t>последующим</w:t>
      </w:r>
      <w:r>
        <w:rPr>
          <w:sz w:val="24"/>
        </w:rPr>
        <w:tab/>
      </w:r>
      <w:r>
        <w:rPr>
          <w:spacing w:val="-2"/>
          <w:sz w:val="24"/>
        </w:rPr>
        <w:t>рывком.</w:t>
      </w:r>
      <w:r>
        <w:rPr>
          <w:sz w:val="24"/>
        </w:rPr>
        <w:tab/>
      </w:r>
      <w:r>
        <w:rPr>
          <w:spacing w:val="-2"/>
          <w:sz w:val="24"/>
        </w:rPr>
        <w:t xml:space="preserve">Подвижные </w:t>
      </w:r>
      <w:r>
        <w:rPr>
          <w:sz w:val="24"/>
        </w:rPr>
        <w:t>и спортивные игры, эстафеты.</w:t>
      </w:r>
    </w:p>
    <w:p w:rsidR="00804CE6" w:rsidRDefault="00BA41A7" w:rsidP="004D1AAE">
      <w:pPr>
        <w:pStyle w:val="a4"/>
        <w:numPr>
          <w:ilvl w:val="4"/>
          <w:numId w:val="73"/>
        </w:numPr>
        <w:tabs>
          <w:tab w:val="left" w:pos="2091"/>
          <w:tab w:val="left" w:pos="3651"/>
          <w:tab w:val="left" w:pos="5165"/>
          <w:tab w:val="left" w:pos="7270"/>
          <w:tab w:val="left" w:pos="9089"/>
        </w:tabs>
        <w:spacing w:before="1" w:line="276" w:lineRule="auto"/>
        <w:ind w:right="706" w:firstLine="708"/>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r>
        <w:rPr>
          <w:sz w:val="24"/>
        </w:rPr>
        <w:t>с</w:t>
      </w:r>
      <w:r>
        <w:rPr>
          <w:spacing w:val="80"/>
          <w:sz w:val="24"/>
        </w:rPr>
        <w:t xml:space="preserve">  </w:t>
      </w:r>
      <w:r>
        <w:rPr>
          <w:sz w:val="24"/>
        </w:rPr>
        <w:t>дополнительным</w:t>
      </w:r>
      <w:r>
        <w:rPr>
          <w:spacing w:val="80"/>
          <w:sz w:val="24"/>
        </w:rPr>
        <w:t xml:space="preserve">  </w:t>
      </w:r>
      <w:r>
        <w:rPr>
          <w:sz w:val="24"/>
        </w:rPr>
        <w:t>отягощением</w:t>
      </w:r>
      <w:r>
        <w:rPr>
          <w:spacing w:val="80"/>
          <w:sz w:val="24"/>
        </w:rPr>
        <w:t xml:space="preserve">  </w:t>
      </w:r>
      <w:r>
        <w:rPr>
          <w:sz w:val="24"/>
        </w:rPr>
        <w:t>на</w:t>
      </w:r>
      <w:r>
        <w:rPr>
          <w:spacing w:val="80"/>
          <w:sz w:val="24"/>
        </w:rPr>
        <w:t xml:space="preserve">  </w:t>
      </w:r>
      <w:r>
        <w:rPr>
          <w:sz w:val="24"/>
        </w:rPr>
        <w:t>основные</w:t>
      </w:r>
      <w:r>
        <w:rPr>
          <w:spacing w:val="80"/>
          <w:sz w:val="24"/>
        </w:rPr>
        <w:t xml:space="preserve">  </w:t>
      </w:r>
      <w:r>
        <w:rPr>
          <w:sz w:val="24"/>
        </w:rPr>
        <w:t>мышечные</w:t>
      </w:r>
      <w:r>
        <w:rPr>
          <w:spacing w:val="80"/>
          <w:sz w:val="24"/>
        </w:rPr>
        <w:t xml:space="preserve">  </w:t>
      </w:r>
      <w:r>
        <w:rPr>
          <w:sz w:val="24"/>
        </w:rPr>
        <w:t>группы.</w:t>
      </w:r>
      <w:r>
        <w:rPr>
          <w:spacing w:val="80"/>
          <w:sz w:val="24"/>
        </w:rPr>
        <w:t xml:space="preserve">  </w:t>
      </w:r>
      <w:r>
        <w:rPr>
          <w:sz w:val="24"/>
        </w:rPr>
        <w:t>Многоскоки через препятствия. Спрыгивание с возвышенной опоры с последующим ускорением, прыжком</w:t>
      </w:r>
      <w:r>
        <w:rPr>
          <w:spacing w:val="80"/>
          <w:sz w:val="24"/>
        </w:rPr>
        <w:t xml:space="preserve"> </w:t>
      </w:r>
      <w:r>
        <w:rPr>
          <w:sz w:val="24"/>
        </w:rPr>
        <w:t>в длину и в высоту. Прыжки на обеих ногах с дополнительным отягощением (вперёд, назад, в приседе, с продвижением вперёд).</w:t>
      </w:r>
    </w:p>
    <w:p w:rsidR="00804CE6" w:rsidRDefault="00BA41A7" w:rsidP="004D1AAE">
      <w:pPr>
        <w:pStyle w:val="a4"/>
        <w:numPr>
          <w:ilvl w:val="4"/>
          <w:numId w:val="73"/>
        </w:numPr>
        <w:tabs>
          <w:tab w:val="left" w:pos="2091"/>
        </w:tabs>
        <w:spacing w:line="276" w:lineRule="auto"/>
        <w:ind w:right="707" w:firstLine="708"/>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w:t>
      </w:r>
    </w:p>
    <w:p w:rsidR="00804CE6" w:rsidRDefault="00BA41A7" w:rsidP="004D1AAE">
      <w:pPr>
        <w:pStyle w:val="a4"/>
        <w:numPr>
          <w:ilvl w:val="0"/>
          <w:numId w:val="78"/>
        </w:numPr>
        <w:tabs>
          <w:tab w:val="left" w:pos="1371"/>
        </w:tabs>
        <w:spacing w:line="276" w:lineRule="auto"/>
        <w:ind w:right="716" w:firstLine="708"/>
        <w:rPr>
          <w:sz w:val="24"/>
        </w:rPr>
      </w:pPr>
      <w:r>
        <w:rPr>
          <w:sz w:val="24"/>
        </w:rPr>
        <w:t>Планируемые результаты освоения программы по физической культуре на уровне основного общего образования.</w:t>
      </w:r>
    </w:p>
    <w:p w:rsidR="00804CE6" w:rsidRDefault="00BA41A7" w:rsidP="004D1AAE">
      <w:pPr>
        <w:pStyle w:val="a4"/>
        <w:numPr>
          <w:ilvl w:val="1"/>
          <w:numId w:val="78"/>
        </w:numPr>
        <w:tabs>
          <w:tab w:val="left" w:pos="1551"/>
        </w:tabs>
        <w:spacing w:before="2" w:line="276" w:lineRule="auto"/>
        <w:ind w:right="714" w:firstLine="708"/>
        <w:rPr>
          <w:i/>
          <w:sz w:val="24"/>
        </w:rPr>
      </w:pPr>
      <w:r>
        <w:rPr>
          <w:i/>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04CE6" w:rsidRDefault="00BA41A7">
      <w:pPr>
        <w:pStyle w:val="a3"/>
        <w:spacing w:line="276" w:lineRule="auto"/>
        <w:ind w:right="714" w:firstLine="708"/>
      </w:pPr>
      <w:r>
        <w:t>готовность</w:t>
      </w:r>
      <w:r>
        <w:rPr>
          <w:spacing w:val="64"/>
        </w:rPr>
        <w:t xml:space="preserve">  </w:t>
      </w:r>
      <w:r>
        <w:t>проявлять</w:t>
      </w:r>
      <w:r>
        <w:rPr>
          <w:spacing w:val="63"/>
        </w:rPr>
        <w:t xml:space="preserve">  </w:t>
      </w:r>
      <w:r>
        <w:t>интерес</w:t>
      </w:r>
      <w:r>
        <w:rPr>
          <w:spacing w:val="62"/>
        </w:rPr>
        <w:t xml:space="preserve">  </w:t>
      </w:r>
      <w:r>
        <w:t>к</w:t>
      </w:r>
      <w:r>
        <w:rPr>
          <w:spacing w:val="63"/>
        </w:rPr>
        <w:t xml:space="preserve">  </w:t>
      </w:r>
      <w:r>
        <w:t>истории</w:t>
      </w:r>
      <w:r>
        <w:rPr>
          <w:spacing w:val="63"/>
        </w:rPr>
        <w:t xml:space="preserve">  </w:t>
      </w:r>
      <w:r>
        <w:t>и</w:t>
      </w:r>
      <w:r>
        <w:rPr>
          <w:spacing w:val="63"/>
        </w:rPr>
        <w:t xml:space="preserve">  </w:t>
      </w:r>
      <w:r>
        <w:t>развитию</w:t>
      </w:r>
      <w:r>
        <w:rPr>
          <w:spacing w:val="63"/>
        </w:rPr>
        <w:t xml:space="preserve">  </w:t>
      </w:r>
      <w:r>
        <w:t>физической</w:t>
      </w:r>
      <w:r>
        <w:rPr>
          <w:spacing w:val="63"/>
        </w:rPr>
        <w:t xml:space="preserve">  </w:t>
      </w:r>
      <w:r>
        <w:t xml:space="preserve">культуры и спорта в Российской Федерации, гордиться победами выдающихся отечественных </w:t>
      </w:r>
      <w:r>
        <w:rPr>
          <w:spacing w:val="-2"/>
        </w:rPr>
        <w:t>спортсменов-олимпийцев;</w:t>
      </w:r>
    </w:p>
    <w:p w:rsidR="00804CE6" w:rsidRDefault="00BA41A7">
      <w:pPr>
        <w:pStyle w:val="a3"/>
        <w:spacing w:line="276" w:lineRule="auto"/>
        <w:ind w:right="712" w:firstLine="708"/>
      </w:pPr>
      <w:r>
        <w:t>готовность отстаивать символы Российской Федерации во время спортивных соревнований,</w:t>
      </w:r>
      <w:r>
        <w:rPr>
          <w:spacing w:val="74"/>
          <w:w w:val="150"/>
        </w:rPr>
        <w:t xml:space="preserve">  </w:t>
      </w:r>
      <w:r>
        <w:t>уважать</w:t>
      </w:r>
      <w:r>
        <w:rPr>
          <w:spacing w:val="74"/>
          <w:w w:val="150"/>
        </w:rPr>
        <w:t xml:space="preserve">  </w:t>
      </w:r>
      <w:r>
        <w:t>традиции</w:t>
      </w:r>
      <w:r>
        <w:rPr>
          <w:spacing w:val="72"/>
          <w:w w:val="150"/>
        </w:rPr>
        <w:t xml:space="preserve">  </w:t>
      </w:r>
      <w:r>
        <w:t>и</w:t>
      </w:r>
      <w:r>
        <w:rPr>
          <w:spacing w:val="72"/>
          <w:w w:val="150"/>
        </w:rPr>
        <w:t xml:space="preserve">  </w:t>
      </w:r>
      <w:r>
        <w:t>принципы</w:t>
      </w:r>
      <w:r>
        <w:rPr>
          <w:spacing w:val="72"/>
          <w:w w:val="150"/>
        </w:rPr>
        <w:t xml:space="preserve">  </w:t>
      </w:r>
      <w:r>
        <w:t>современных</w:t>
      </w:r>
      <w:r>
        <w:rPr>
          <w:spacing w:val="74"/>
          <w:w w:val="150"/>
        </w:rPr>
        <w:t xml:space="preserve">  </w:t>
      </w:r>
      <w:r>
        <w:t>Олимпийских</w:t>
      </w:r>
      <w:r>
        <w:rPr>
          <w:spacing w:val="72"/>
          <w:w w:val="150"/>
        </w:rPr>
        <w:t xml:space="preserve">  </w:t>
      </w:r>
      <w:r>
        <w:t>игр и олимпийского движения;</w:t>
      </w:r>
    </w:p>
    <w:p w:rsidR="00804CE6" w:rsidRDefault="00BA41A7">
      <w:pPr>
        <w:pStyle w:val="a3"/>
        <w:spacing w:line="276" w:lineRule="auto"/>
        <w:ind w:right="716" w:firstLine="708"/>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15" w:firstLine="708"/>
      </w:pPr>
      <w:r>
        <w:lastRenderedPageBreak/>
        <w:t>готовность оценивать своё поведение и поступки во время проведения совместных 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участия</w:t>
      </w:r>
      <w:r>
        <w:rPr>
          <w:spacing w:val="80"/>
          <w:w w:val="150"/>
        </w:rPr>
        <w:t xml:space="preserve">   </w:t>
      </w:r>
      <w:r>
        <w:t>в</w:t>
      </w:r>
      <w:r>
        <w:rPr>
          <w:spacing w:val="80"/>
          <w:w w:val="150"/>
        </w:rPr>
        <w:t xml:space="preserve">   </w:t>
      </w:r>
      <w:r>
        <w:t>спортивных</w:t>
      </w:r>
      <w:r>
        <w:rPr>
          <w:spacing w:val="80"/>
          <w:w w:val="150"/>
        </w:rPr>
        <w:t xml:space="preserve">   </w:t>
      </w:r>
      <w:r>
        <w:t>мероприятиях и соревнованиях;</w:t>
      </w:r>
    </w:p>
    <w:p w:rsidR="00804CE6" w:rsidRDefault="00BA41A7">
      <w:pPr>
        <w:pStyle w:val="a3"/>
        <w:spacing w:before="1" w:line="276" w:lineRule="auto"/>
        <w:ind w:right="713" w:firstLine="708"/>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04CE6" w:rsidRDefault="00BA41A7">
      <w:pPr>
        <w:pStyle w:val="a3"/>
        <w:spacing w:before="2" w:line="276" w:lineRule="auto"/>
        <w:ind w:right="716" w:firstLine="708"/>
      </w:pPr>
      <w:r>
        <w:t>стремление к физическому совершенствованию, формированию культуры движения и телосложения, самовыражению в избранном виде спорта;</w:t>
      </w:r>
    </w:p>
    <w:p w:rsidR="00804CE6" w:rsidRDefault="00BA41A7">
      <w:pPr>
        <w:pStyle w:val="a3"/>
        <w:spacing w:line="276" w:lineRule="auto"/>
        <w:ind w:right="713" w:firstLine="708"/>
      </w:pPr>
      <w:r>
        <w:t>готовность</w:t>
      </w:r>
      <w:r>
        <w:rPr>
          <w:spacing w:val="80"/>
          <w:w w:val="150"/>
        </w:rPr>
        <w:t xml:space="preserve">  </w:t>
      </w:r>
      <w:r>
        <w:t>организовывать</w:t>
      </w:r>
      <w:r>
        <w:rPr>
          <w:spacing w:val="80"/>
          <w:w w:val="150"/>
        </w:rPr>
        <w:t xml:space="preserve">  </w:t>
      </w:r>
      <w:r>
        <w:t>и</w:t>
      </w:r>
      <w:r>
        <w:rPr>
          <w:spacing w:val="80"/>
          <w:w w:val="150"/>
        </w:rPr>
        <w:t xml:space="preserve">  </w:t>
      </w:r>
      <w:r>
        <w:t>проводить</w:t>
      </w:r>
      <w:r>
        <w:rPr>
          <w:spacing w:val="80"/>
          <w:w w:val="150"/>
        </w:rPr>
        <w:t xml:space="preserve">  </w:t>
      </w:r>
      <w:r>
        <w:t>занятия</w:t>
      </w:r>
      <w:r>
        <w:rPr>
          <w:spacing w:val="80"/>
          <w:w w:val="150"/>
        </w:rPr>
        <w:t xml:space="preserve">  </w:t>
      </w:r>
      <w:r>
        <w:t>физической</w:t>
      </w:r>
      <w:r>
        <w:rPr>
          <w:spacing w:val="80"/>
          <w:w w:val="150"/>
        </w:rPr>
        <w:t xml:space="preserve">  </w:t>
      </w:r>
      <w:r>
        <w:t>культурой</w:t>
      </w:r>
      <w:r>
        <w:rPr>
          <w:spacing w:val="40"/>
        </w:rPr>
        <w:t xml:space="preserve"> </w:t>
      </w:r>
      <w:r>
        <w:t>и спортом на основе научных представлений о закономерностях физического развития и физической</w:t>
      </w:r>
      <w:r>
        <w:rPr>
          <w:spacing w:val="80"/>
        </w:rPr>
        <w:t xml:space="preserve">    </w:t>
      </w:r>
      <w:r>
        <w:t>подготовленности</w:t>
      </w:r>
      <w:r>
        <w:rPr>
          <w:spacing w:val="80"/>
        </w:rPr>
        <w:t xml:space="preserve">    </w:t>
      </w:r>
      <w:r>
        <w:t>с</w:t>
      </w:r>
      <w:r>
        <w:rPr>
          <w:spacing w:val="80"/>
        </w:rPr>
        <w:t xml:space="preserve">    </w:t>
      </w:r>
      <w:r>
        <w:t>учётом</w:t>
      </w:r>
      <w:r>
        <w:rPr>
          <w:spacing w:val="80"/>
        </w:rPr>
        <w:t xml:space="preserve">    </w:t>
      </w:r>
      <w:r>
        <w:t>самостоятельных</w:t>
      </w:r>
      <w:r>
        <w:rPr>
          <w:spacing w:val="80"/>
        </w:rPr>
        <w:t xml:space="preserve">    </w:t>
      </w:r>
      <w:r>
        <w:t>наблюдений за изменением их показателей;</w:t>
      </w:r>
    </w:p>
    <w:p w:rsidR="00804CE6" w:rsidRDefault="00BA41A7">
      <w:pPr>
        <w:pStyle w:val="a3"/>
        <w:spacing w:line="276" w:lineRule="auto"/>
        <w:ind w:right="715" w:firstLine="708"/>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04CE6" w:rsidRDefault="00BA41A7">
      <w:pPr>
        <w:pStyle w:val="a3"/>
        <w:spacing w:line="276" w:lineRule="auto"/>
        <w:ind w:right="706" w:firstLine="708"/>
      </w:pPr>
      <w:r>
        <w:t>осознание необходимости ведения здорового образа жизни как средства профилактики пагубного</w:t>
      </w:r>
      <w:r>
        <w:rPr>
          <w:spacing w:val="80"/>
        </w:rPr>
        <w:t xml:space="preserve">    </w:t>
      </w:r>
      <w:r>
        <w:t>влияния</w:t>
      </w:r>
      <w:r>
        <w:rPr>
          <w:spacing w:val="80"/>
        </w:rPr>
        <w:t xml:space="preserve">    </w:t>
      </w:r>
      <w:r>
        <w:t>вредных</w:t>
      </w:r>
      <w:r>
        <w:rPr>
          <w:spacing w:val="80"/>
        </w:rPr>
        <w:t xml:space="preserve">    </w:t>
      </w:r>
      <w:r>
        <w:t>привычек</w:t>
      </w:r>
      <w:r>
        <w:rPr>
          <w:spacing w:val="80"/>
        </w:rPr>
        <w:t xml:space="preserve">    </w:t>
      </w:r>
      <w:r>
        <w:t>на</w:t>
      </w:r>
      <w:r>
        <w:rPr>
          <w:spacing w:val="80"/>
        </w:rPr>
        <w:t xml:space="preserve">    </w:t>
      </w:r>
      <w:r>
        <w:t>физическое,</w:t>
      </w:r>
      <w:r>
        <w:rPr>
          <w:spacing w:val="80"/>
        </w:rPr>
        <w:t xml:space="preserve">    </w:t>
      </w:r>
      <w:r>
        <w:t>психическое и социальное здоровье человека;</w:t>
      </w:r>
    </w:p>
    <w:p w:rsidR="00804CE6" w:rsidRDefault="00BA41A7">
      <w:pPr>
        <w:pStyle w:val="a3"/>
        <w:spacing w:line="276" w:lineRule="auto"/>
        <w:ind w:right="705" w:firstLine="708"/>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04CE6" w:rsidRDefault="00BA41A7">
      <w:pPr>
        <w:pStyle w:val="a3"/>
        <w:spacing w:line="276" w:lineRule="auto"/>
        <w:ind w:right="716" w:firstLine="708"/>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04CE6" w:rsidRDefault="00BA41A7">
      <w:pPr>
        <w:pStyle w:val="a3"/>
        <w:spacing w:line="276" w:lineRule="auto"/>
        <w:ind w:right="715" w:firstLine="708"/>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04CE6" w:rsidRDefault="00BA41A7">
      <w:pPr>
        <w:pStyle w:val="a3"/>
        <w:spacing w:line="276" w:lineRule="auto"/>
        <w:ind w:right="710" w:firstLine="708"/>
      </w:pPr>
      <w:r>
        <w:t>освоение опыта взаимодействия со сверстниками, форм общения и поведения при выполнении</w:t>
      </w:r>
      <w:r>
        <w:rPr>
          <w:spacing w:val="80"/>
        </w:rPr>
        <w:t xml:space="preserve">   </w:t>
      </w:r>
      <w:r>
        <w:t>учебных</w:t>
      </w:r>
      <w:r>
        <w:rPr>
          <w:spacing w:val="79"/>
        </w:rPr>
        <w:t xml:space="preserve">   </w:t>
      </w:r>
      <w:r>
        <w:t>заданий</w:t>
      </w:r>
      <w:r>
        <w:rPr>
          <w:spacing w:val="79"/>
        </w:rPr>
        <w:t xml:space="preserve">   </w:t>
      </w:r>
      <w:r>
        <w:t>на</w:t>
      </w:r>
      <w:r>
        <w:rPr>
          <w:spacing w:val="77"/>
        </w:rPr>
        <w:t xml:space="preserve">   </w:t>
      </w:r>
      <w:r>
        <w:t>уроках</w:t>
      </w:r>
      <w:r>
        <w:rPr>
          <w:spacing w:val="79"/>
        </w:rPr>
        <w:t xml:space="preserve">   </w:t>
      </w:r>
      <w:r>
        <w:t>физической</w:t>
      </w:r>
      <w:r>
        <w:rPr>
          <w:spacing w:val="78"/>
        </w:rPr>
        <w:t xml:space="preserve">   </w:t>
      </w:r>
      <w:r>
        <w:t>культуры,</w:t>
      </w:r>
      <w:r>
        <w:rPr>
          <w:spacing w:val="78"/>
        </w:rPr>
        <w:t xml:space="preserve">   </w:t>
      </w:r>
      <w:r>
        <w:t>игровой и соревновательной деятельности;</w:t>
      </w:r>
    </w:p>
    <w:p w:rsidR="00804CE6" w:rsidRDefault="00BA41A7">
      <w:pPr>
        <w:pStyle w:val="a3"/>
        <w:tabs>
          <w:tab w:val="left" w:pos="2362"/>
          <w:tab w:val="left" w:pos="4643"/>
          <w:tab w:val="left" w:pos="5711"/>
          <w:tab w:val="left" w:pos="7752"/>
          <w:tab w:val="left" w:pos="8702"/>
        </w:tabs>
        <w:spacing w:line="276" w:lineRule="auto"/>
        <w:ind w:right="708" w:firstLine="708"/>
      </w:pPr>
      <w:r>
        <w:t xml:space="preserve">повышение компетентности в организации самостоятельных занятий физической </w:t>
      </w:r>
      <w:r>
        <w:rPr>
          <w:spacing w:val="-2"/>
        </w:rPr>
        <w:t>культурой,</w:t>
      </w:r>
      <w:r>
        <w:tab/>
      </w:r>
      <w:r>
        <w:rPr>
          <w:spacing w:val="-2"/>
        </w:rPr>
        <w:t>планировании</w:t>
      </w:r>
      <w:r>
        <w:tab/>
      </w:r>
      <w:r>
        <w:rPr>
          <w:spacing w:val="-6"/>
        </w:rPr>
        <w:t>их</w:t>
      </w:r>
      <w:r>
        <w:tab/>
      </w:r>
      <w:r>
        <w:rPr>
          <w:spacing w:val="-2"/>
        </w:rPr>
        <w:t>содержания</w:t>
      </w:r>
      <w:r>
        <w:tab/>
      </w:r>
      <w:r>
        <w:rPr>
          <w:spacing w:val="-10"/>
        </w:rPr>
        <w:t>и</w:t>
      </w:r>
      <w:r>
        <w:tab/>
      </w:r>
      <w:r>
        <w:rPr>
          <w:spacing w:val="-2"/>
        </w:rPr>
        <w:t xml:space="preserve">направленности </w:t>
      </w:r>
      <w:r>
        <w:t>в зависимости от индивидуальных интересов и потребностей;</w:t>
      </w:r>
    </w:p>
    <w:p w:rsidR="00804CE6" w:rsidRDefault="00BA41A7">
      <w:pPr>
        <w:pStyle w:val="a3"/>
        <w:spacing w:line="276" w:lineRule="auto"/>
        <w:ind w:right="711" w:firstLine="708"/>
      </w:pPr>
      <w:r>
        <w:t>формирование представлений об основных понятиях и терминах физического</w:t>
      </w:r>
      <w:r>
        <w:rPr>
          <w:spacing w:val="40"/>
        </w:rPr>
        <w:t xml:space="preserve"> </w:t>
      </w:r>
      <w:r>
        <w:t>воспитания</w:t>
      </w:r>
      <w:r>
        <w:rPr>
          <w:spacing w:val="78"/>
          <w:w w:val="150"/>
        </w:rPr>
        <w:t xml:space="preserve">   </w:t>
      </w:r>
      <w:r>
        <w:t>и</w:t>
      </w:r>
      <w:r>
        <w:rPr>
          <w:spacing w:val="78"/>
          <w:w w:val="150"/>
        </w:rPr>
        <w:t xml:space="preserve">   </w:t>
      </w:r>
      <w:r>
        <w:t>спортивной</w:t>
      </w:r>
      <w:r>
        <w:rPr>
          <w:spacing w:val="78"/>
          <w:w w:val="150"/>
        </w:rPr>
        <w:t xml:space="preserve">   </w:t>
      </w:r>
      <w:r>
        <w:t>тренировки,</w:t>
      </w:r>
      <w:r>
        <w:rPr>
          <w:spacing w:val="79"/>
          <w:w w:val="150"/>
        </w:rPr>
        <w:t xml:space="preserve">   </w:t>
      </w:r>
      <w:r>
        <w:t>умений</w:t>
      </w:r>
      <w:r>
        <w:rPr>
          <w:spacing w:val="78"/>
          <w:w w:val="150"/>
        </w:rPr>
        <w:t xml:space="preserve">   </w:t>
      </w:r>
      <w:r>
        <w:t>руководствоваться</w:t>
      </w:r>
      <w:r>
        <w:rPr>
          <w:spacing w:val="78"/>
          <w:w w:val="150"/>
        </w:rPr>
        <w:t xml:space="preserve">   </w:t>
      </w:r>
      <w:r>
        <w:t>ими в познавательной и практической деятельности, общении со сверстниками, публичных выступлениях и дискуссиях.</w:t>
      </w:r>
    </w:p>
    <w:p w:rsidR="00804CE6" w:rsidRDefault="00BA41A7" w:rsidP="004D1AAE">
      <w:pPr>
        <w:pStyle w:val="a4"/>
        <w:numPr>
          <w:ilvl w:val="1"/>
          <w:numId w:val="78"/>
        </w:numPr>
        <w:tabs>
          <w:tab w:val="left" w:pos="1551"/>
        </w:tabs>
        <w:spacing w:line="276" w:lineRule="auto"/>
        <w:ind w:right="709" w:firstLine="708"/>
        <w:rPr>
          <w:i/>
          <w:sz w:val="24"/>
        </w:rPr>
      </w:pPr>
      <w:r>
        <w:rPr>
          <w:i/>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04CE6" w:rsidRDefault="00BA41A7" w:rsidP="004D1AAE">
      <w:pPr>
        <w:pStyle w:val="a4"/>
        <w:numPr>
          <w:ilvl w:val="2"/>
          <w:numId w:val="78"/>
        </w:numPr>
        <w:tabs>
          <w:tab w:val="left" w:pos="1731"/>
        </w:tabs>
        <w:spacing w:before="1" w:line="276" w:lineRule="auto"/>
        <w:ind w:left="424" w:right="716" w:firstLine="708"/>
        <w:rPr>
          <w:sz w:val="24"/>
        </w:rPr>
      </w:pPr>
      <w:r>
        <w:rPr>
          <w:sz w:val="24"/>
        </w:rPr>
        <w:t>У обучающегося будут сформированы следующие универсальные познавательные учебные действия:</w:t>
      </w:r>
    </w:p>
    <w:p w:rsidR="00804CE6" w:rsidRDefault="00BA41A7">
      <w:pPr>
        <w:pStyle w:val="a3"/>
        <w:spacing w:line="278" w:lineRule="auto"/>
        <w:ind w:right="714" w:firstLine="708"/>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04CE6" w:rsidRDefault="00BA41A7">
      <w:pPr>
        <w:pStyle w:val="a3"/>
        <w:spacing w:line="276" w:lineRule="auto"/>
        <w:ind w:right="714" w:firstLine="708"/>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6" w:lineRule="auto"/>
        <w:ind w:right="707" w:firstLine="708"/>
      </w:pPr>
      <w:r>
        <w:lastRenderedPageBreak/>
        <w:t>анализировать</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68"/>
          <w:w w:val="150"/>
        </w:rPr>
        <w:t xml:space="preserve">   </w:t>
      </w:r>
      <w:r>
        <w:t>и</w:t>
      </w:r>
      <w:r>
        <w:rPr>
          <w:spacing w:val="80"/>
        </w:rPr>
        <w:t xml:space="preserve">   </w:t>
      </w:r>
      <w:r>
        <w:t>спортом</w:t>
      </w:r>
      <w:r>
        <w:rPr>
          <w:spacing w:val="40"/>
        </w:rPr>
        <w:t xml:space="preserve"> </w:t>
      </w:r>
      <w:r>
        <w:t>на воспитание положительных качеств личности, устанавливать возможность профилактики вредных привычек;</w:t>
      </w:r>
    </w:p>
    <w:p w:rsidR="00804CE6" w:rsidRDefault="00BA41A7">
      <w:pPr>
        <w:pStyle w:val="a3"/>
        <w:spacing w:before="1" w:line="276" w:lineRule="auto"/>
        <w:ind w:right="704" w:firstLine="708"/>
      </w:pPr>
      <w:r>
        <w:t>характеризовать</w:t>
      </w:r>
      <w:r>
        <w:rPr>
          <w:spacing w:val="70"/>
        </w:rPr>
        <w:t xml:space="preserve">  </w:t>
      </w:r>
      <w:r>
        <w:t>туристские</w:t>
      </w:r>
      <w:r>
        <w:rPr>
          <w:spacing w:val="69"/>
        </w:rPr>
        <w:t xml:space="preserve">  </w:t>
      </w:r>
      <w:r>
        <w:t>походы</w:t>
      </w:r>
      <w:r>
        <w:rPr>
          <w:spacing w:val="69"/>
        </w:rPr>
        <w:t xml:space="preserve">  </w:t>
      </w:r>
      <w:r>
        <w:t>как</w:t>
      </w:r>
      <w:r>
        <w:rPr>
          <w:spacing w:val="68"/>
        </w:rPr>
        <w:t xml:space="preserve">  </w:t>
      </w:r>
      <w:r>
        <w:t>форму</w:t>
      </w:r>
      <w:r>
        <w:rPr>
          <w:spacing w:val="67"/>
        </w:rPr>
        <w:t xml:space="preserve">  </w:t>
      </w:r>
      <w:r>
        <w:t>активного</w:t>
      </w:r>
      <w:r>
        <w:rPr>
          <w:spacing w:val="69"/>
        </w:rPr>
        <w:t xml:space="preserve">  </w:t>
      </w:r>
      <w:r>
        <w:t>отдыха,</w:t>
      </w:r>
      <w:r>
        <w:rPr>
          <w:spacing w:val="69"/>
        </w:rPr>
        <w:t xml:space="preserve">  </w:t>
      </w:r>
      <w:r>
        <w:t>выявлять их целевое предназначение в сохранении и укреплении здоровья, руководствоваться требованиями</w:t>
      </w:r>
      <w:r>
        <w:rPr>
          <w:spacing w:val="67"/>
        </w:rPr>
        <w:t xml:space="preserve">   </w:t>
      </w:r>
      <w:r>
        <w:t>техники</w:t>
      </w:r>
      <w:r>
        <w:rPr>
          <w:spacing w:val="67"/>
        </w:rPr>
        <w:t xml:space="preserve">   </w:t>
      </w:r>
      <w:r>
        <w:t>безопасности</w:t>
      </w:r>
      <w:r>
        <w:rPr>
          <w:spacing w:val="66"/>
        </w:rPr>
        <w:t xml:space="preserve">   </w:t>
      </w:r>
      <w:r>
        <w:t>во</w:t>
      </w:r>
      <w:r>
        <w:rPr>
          <w:spacing w:val="66"/>
        </w:rPr>
        <w:t xml:space="preserve">   </w:t>
      </w:r>
      <w:r>
        <w:t>время</w:t>
      </w:r>
      <w:r>
        <w:rPr>
          <w:spacing w:val="67"/>
        </w:rPr>
        <w:t xml:space="preserve">   </w:t>
      </w:r>
      <w:r>
        <w:t>передвижения</w:t>
      </w:r>
      <w:r>
        <w:rPr>
          <w:spacing w:val="67"/>
        </w:rPr>
        <w:t xml:space="preserve">   </w:t>
      </w:r>
      <w:r>
        <w:t>по</w:t>
      </w:r>
      <w:r>
        <w:rPr>
          <w:spacing w:val="66"/>
        </w:rPr>
        <w:t xml:space="preserve">   </w:t>
      </w:r>
      <w:r>
        <w:t>маршруту и организации бивуака;</w:t>
      </w:r>
    </w:p>
    <w:p w:rsidR="00804CE6" w:rsidRDefault="00BA41A7">
      <w:pPr>
        <w:pStyle w:val="a3"/>
        <w:spacing w:line="276" w:lineRule="auto"/>
        <w:ind w:right="713" w:firstLine="708"/>
      </w:pPr>
      <w:r>
        <w:t>устанавливать причинно-следственную связь между планированием режима дня и изменениями показателей работоспособности;</w:t>
      </w:r>
    </w:p>
    <w:p w:rsidR="00804CE6" w:rsidRDefault="00BA41A7">
      <w:pPr>
        <w:pStyle w:val="a3"/>
        <w:tabs>
          <w:tab w:val="left" w:pos="2068"/>
          <w:tab w:val="left" w:pos="3682"/>
          <w:tab w:val="left" w:pos="5594"/>
          <w:tab w:val="left" w:pos="7220"/>
          <w:tab w:val="left" w:pos="9673"/>
        </w:tabs>
        <w:spacing w:before="2" w:line="276" w:lineRule="auto"/>
        <w:ind w:right="712" w:firstLine="708"/>
      </w:pPr>
      <w:r>
        <w:t xml:space="preserve">устанавливать связь негативного влияния нарушения осанки на состояние здоровья и </w:t>
      </w:r>
      <w:r>
        <w:rPr>
          <w:spacing w:val="-2"/>
        </w:rPr>
        <w:t>выявлять</w:t>
      </w:r>
      <w:r>
        <w:tab/>
      </w:r>
      <w:r>
        <w:rPr>
          <w:spacing w:val="-2"/>
        </w:rPr>
        <w:t>причины</w:t>
      </w:r>
      <w:r>
        <w:tab/>
      </w:r>
      <w:r>
        <w:rPr>
          <w:spacing w:val="-2"/>
        </w:rPr>
        <w:t>нарушений,</w:t>
      </w:r>
      <w:r>
        <w:tab/>
      </w:r>
      <w:r>
        <w:rPr>
          <w:spacing w:val="-2"/>
        </w:rPr>
        <w:t>измерять</w:t>
      </w:r>
      <w:r>
        <w:tab/>
      </w:r>
      <w:r>
        <w:rPr>
          <w:spacing w:val="-2"/>
        </w:rPr>
        <w:t>индивидуальную</w:t>
      </w:r>
      <w:r>
        <w:tab/>
      </w:r>
      <w:r>
        <w:rPr>
          <w:spacing w:val="-2"/>
        </w:rPr>
        <w:t xml:space="preserve">форму </w:t>
      </w:r>
      <w:r>
        <w:t>и составлять комплексы упражнений по профилактике и коррекции выявляемых нарушений;</w:t>
      </w:r>
    </w:p>
    <w:p w:rsidR="00804CE6" w:rsidRDefault="00BA41A7">
      <w:pPr>
        <w:pStyle w:val="a3"/>
        <w:tabs>
          <w:tab w:val="left" w:pos="1928"/>
          <w:tab w:val="left" w:pos="3374"/>
          <w:tab w:val="left" w:pos="3709"/>
          <w:tab w:val="left" w:pos="5427"/>
          <w:tab w:val="left" w:pos="7170"/>
          <w:tab w:val="left" w:pos="7971"/>
          <w:tab w:val="left" w:pos="8309"/>
          <w:tab w:val="left" w:pos="9297"/>
          <w:tab w:val="left" w:pos="9736"/>
        </w:tabs>
        <w:spacing w:line="276" w:lineRule="auto"/>
        <w:ind w:right="707" w:firstLine="708"/>
        <w:jc w:val="right"/>
      </w:pPr>
      <w:r>
        <w:t>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уровнем</w:t>
      </w:r>
      <w:r>
        <w:rPr>
          <w:spacing w:val="80"/>
        </w:rPr>
        <w:t xml:space="preserve"> </w:t>
      </w:r>
      <w:r>
        <w:t>развития</w:t>
      </w:r>
      <w:r>
        <w:rPr>
          <w:spacing w:val="80"/>
        </w:rPr>
        <w:t xml:space="preserve"> </w:t>
      </w:r>
      <w:r>
        <w:t>физических качеств,</w:t>
      </w:r>
      <w:r>
        <w:rPr>
          <w:spacing w:val="-3"/>
        </w:rPr>
        <w:t xml:space="preserve"> </w:t>
      </w:r>
      <w:r>
        <w:t>состоянием</w:t>
      </w:r>
      <w:r>
        <w:rPr>
          <w:spacing w:val="-4"/>
        </w:rPr>
        <w:t xml:space="preserve"> </w:t>
      </w:r>
      <w:r>
        <w:t>здоровья</w:t>
      </w:r>
      <w:r>
        <w:rPr>
          <w:spacing w:val="-3"/>
        </w:rPr>
        <w:t xml:space="preserve"> </w:t>
      </w:r>
      <w:r>
        <w:t>и</w:t>
      </w:r>
      <w:r>
        <w:rPr>
          <w:spacing w:val="-3"/>
        </w:rPr>
        <w:t xml:space="preserve"> </w:t>
      </w:r>
      <w:r>
        <w:t>функциональными</w:t>
      </w:r>
      <w:r>
        <w:rPr>
          <w:spacing w:val="-3"/>
        </w:rPr>
        <w:t xml:space="preserve"> </w:t>
      </w:r>
      <w:r>
        <w:t>возможностями</w:t>
      </w:r>
      <w:r>
        <w:rPr>
          <w:spacing w:val="-3"/>
        </w:rPr>
        <w:t xml:space="preserve"> </w:t>
      </w:r>
      <w:r>
        <w:t>основных</w:t>
      </w:r>
      <w:r>
        <w:rPr>
          <w:spacing w:val="-1"/>
        </w:rPr>
        <w:t xml:space="preserve"> </w:t>
      </w:r>
      <w:r>
        <w:t>систем</w:t>
      </w:r>
      <w:r>
        <w:rPr>
          <w:spacing w:val="-4"/>
        </w:rPr>
        <w:t xml:space="preserve"> </w:t>
      </w:r>
      <w:r>
        <w:t>организма; 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качеством</w:t>
      </w:r>
      <w:r>
        <w:rPr>
          <w:spacing w:val="80"/>
        </w:rPr>
        <w:t xml:space="preserve"> </w:t>
      </w:r>
      <w:r>
        <w:t>владения</w:t>
      </w:r>
      <w:r>
        <w:rPr>
          <w:spacing w:val="80"/>
        </w:rPr>
        <w:t xml:space="preserve"> </w:t>
      </w:r>
      <w:r>
        <w:t xml:space="preserve">техникой </w:t>
      </w:r>
      <w:r>
        <w:rPr>
          <w:spacing w:val="-2"/>
        </w:rPr>
        <w:t>физического</w:t>
      </w:r>
      <w:r>
        <w:tab/>
      </w:r>
      <w:r>
        <w:rPr>
          <w:spacing w:val="-2"/>
        </w:rPr>
        <w:t>упражнения</w:t>
      </w:r>
      <w:r>
        <w:tab/>
      </w:r>
      <w:r>
        <w:rPr>
          <w:spacing w:val="-10"/>
        </w:rPr>
        <w:t>и</w:t>
      </w:r>
      <w:r>
        <w:tab/>
      </w:r>
      <w:r>
        <w:rPr>
          <w:spacing w:val="-2"/>
        </w:rPr>
        <w:t>возможностью</w:t>
      </w:r>
      <w:r>
        <w:tab/>
      </w:r>
      <w:r>
        <w:rPr>
          <w:spacing w:val="-2"/>
        </w:rPr>
        <w:t>возникновения</w:t>
      </w:r>
      <w:r>
        <w:tab/>
      </w:r>
      <w:r>
        <w:rPr>
          <w:spacing w:val="-2"/>
        </w:rPr>
        <w:t>травм</w:t>
      </w:r>
      <w:r>
        <w:tab/>
      </w:r>
      <w:r>
        <w:rPr>
          <w:spacing w:val="-10"/>
        </w:rPr>
        <w:t>и</w:t>
      </w:r>
      <w:r>
        <w:tab/>
      </w:r>
      <w:r>
        <w:rPr>
          <w:spacing w:val="-2"/>
        </w:rPr>
        <w:t>ушибов</w:t>
      </w:r>
      <w:r>
        <w:tab/>
      </w:r>
      <w:r>
        <w:rPr>
          <w:spacing w:val="-5"/>
        </w:rPr>
        <w:t>во</w:t>
      </w:r>
      <w:r>
        <w:tab/>
      </w:r>
      <w:r>
        <w:rPr>
          <w:spacing w:val="-2"/>
        </w:rPr>
        <w:t>время</w:t>
      </w:r>
    </w:p>
    <w:p w:rsidR="00804CE6" w:rsidRDefault="00BA41A7">
      <w:pPr>
        <w:pStyle w:val="a3"/>
      </w:pPr>
      <w:r>
        <w:t>самостоятельных</w:t>
      </w:r>
      <w:r>
        <w:rPr>
          <w:spacing w:val="-6"/>
        </w:rPr>
        <w:t xml:space="preserve"> </w:t>
      </w:r>
      <w:r>
        <w:t>занятий</w:t>
      </w:r>
      <w:r>
        <w:rPr>
          <w:spacing w:val="-5"/>
        </w:rPr>
        <w:t xml:space="preserve"> </w:t>
      </w:r>
      <w:r>
        <w:t>физической</w:t>
      </w:r>
      <w:r>
        <w:rPr>
          <w:spacing w:val="-5"/>
        </w:rPr>
        <w:t xml:space="preserve"> </w:t>
      </w:r>
      <w:r>
        <w:t>культурой</w:t>
      </w:r>
      <w:r>
        <w:rPr>
          <w:spacing w:val="-5"/>
        </w:rPr>
        <w:t xml:space="preserve"> </w:t>
      </w:r>
      <w:r>
        <w:t>и</w:t>
      </w:r>
      <w:r>
        <w:rPr>
          <w:spacing w:val="-4"/>
        </w:rPr>
        <w:t xml:space="preserve"> </w:t>
      </w:r>
      <w:r>
        <w:rPr>
          <w:spacing w:val="-2"/>
        </w:rPr>
        <w:t>спортом;</w:t>
      </w:r>
    </w:p>
    <w:p w:rsidR="00804CE6" w:rsidRDefault="00BA41A7">
      <w:pPr>
        <w:pStyle w:val="a3"/>
        <w:spacing w:before="42" w:line="276" w:lineRule="auto"/>
        <w:ind w:right="709" w:firstLine="708"/>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804CE6" w:rsidRDefault="00BA41A7" w:rsidP="004D1AAE">
      <w:pPr>
        <w:pStyle w:val="a4"/>
        <w:numPr>
          <w:ilvl w:val="2"/>
          <w:numId w:val="78"/>
        </w:numPr>
        <w:tabs>
          <w:tab w:val="left" w:pos="1731"/>
        </w:tabs>
        <w:spacing w:line="276" w:lineRule="auto"/>
        <w:ind w:left="424" w:right="714" w:firstLine="708"/>
        <w:rPr>
          <w:sz w:val="24"/>
        </w:rPr>
      </w:pPr>
      <w:r>
        <w:rPr>
          <w:sz w:val="24"/>
        </w:rPr>
        <w:t>У обучающегося будут сформированы следующие универсальные коммуникативные учебные действия:</w:t>
      </w:r>
    </w:p>
    <w:p w:rsidR="00804CE6" w:rsidRDefault="00BA41A7">
      <w:pPr>
        <w:pStyle w:val="a3"/>
        <w:spacing w:line="276" w:lineRule="auto"/>
        <w:ind w:right="713" w:firstLine="708"/>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04CE6" w:rsidRDefault="00BA41A7">
      <w:pPr>
        <w:pStyle w:val="a3"/>
        <w:spacing w:line="276" w:lineRule="auto"/>
        <w:ind w:right="713" w:firstLine="708"/>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04CE6" w:rsidRDefault="00BA41A7">
      <w:pPr>
        <w:pStyle w:val="a3"/>
        <w:spacing w:line="276" w:lineRule="auto"/>
        <w:ind w:right="713" w:firstLine="708"/>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04CE6" w:rsidRDefault="00BA41A7">
      <w:pPr>
        <w:pStyle w:val="a3"/>
        <w:spacing w:line="276" w:lineRule="auto"/>
        <w:ind w:right="715" w:firstLine="708"/>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04CE6" w:rsidRDefault="00BA41A7">
      <w:pPr>
        <w:pStyle w:val="a3"/>
        <w:spacing w:line="276" w:lineRule="auto"/>
        <w:ind w:right="710" w:firstLine="708"/>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04CE6" w:rsidRDefault="00BA41A7" w:rsidP="004D1AAE">
      <w:pPr>
        <w:pStyle w:val="a4"/>
        <w:numPr>
          <w:ilvl w:val="2"/>
          <w:numId w:val="78"/>
        </w:numPr>
        <w:tabs>
          <w:tab w:val="left" w:pos="1731"/>
        </w:tabs>
        <w:spacing w:line="278" w:lineRule="auto"/>
        <w:ind w:left="424" w:right="716" w:firstLine="708"/>
        <w:rPr>
          <w:sz w:val="24"/>
        </w:rPr>
      </w:pPr>
      <w:r>
        <w:rPr>
          <w:sz w:val="24"/>
        </w:rPr>
        <w:t>У обучающегося будут сформированы следующие универсальные регулятивные учебные действия:</w:t>
      </w:r>
    </w:p>
    <w:p w:rsidR="00804CE6" w:rsidRDefault="00BA41A7">
      <w:pPr>
        <w:pStyle w:val="a3"/>
        <w:spacing w:line="276" w:lineRule="auto"/>
        <w:ind w:right="714" w:firstLine="708"/>
      </w:pPr>
      <w:r>
        <w:t>составлять</w:t>
      </w:r>
      <w:r>
        <w:rPr>
          <w:spacing w:val="67"/>
        </w:rPr>
        <w:t xml:space="preserve">  </w:t>
      </w:r>
      <w:r>
        <w:t>и</w:t>
      </w:r>
      <w:r>
        <w:rPr>
          <w:spacing w:val="67"/>
        </w:rPr>
        <w:t xml:space="preserve">  </w:t>
      </w:r>
      <w:r>
        <w:t>выполнять</w:t>
      </w:r>
      <w:r>
        <w:rPr>
          <w:spacing w:val="66"/>
        </w:rPr>
        <w:t xml:space="preserve">  </w:t>
      </w:r>
      <w:r>
        <w:t>индивидуальные</w:t>
      </w:r>
      <w:r>
        <w:rPr>
          <w:spacing w:val="67"/>
        </w:rPr>
        <w:t xml:space="preserve">  </w:t>
      </w:r>
      <w:r>
        <w:t>комплексы</w:t>
      </w:r>
      <w:r>
        <w:rPr>
          <w:spacing w:val="66"/>
        </w:rPr>
        <w:t xml:space="preserve">  </w:t>
      </w:r>
      <w:r>
        <w:t>физических</w:t>
      </w:r>
      <w:r>
        <w:rPr>
          <w:spacing w:val="69"/>
        </w:rPr>
        <w:t xml:space="preserve">  </w:t>
      </w:r>
      <w:r>
        <w:t>упражнений с разной функциональной направленностью, выявлять особенности их воздействия на</w:t>
      </w:r>
      <w:r>
        <w:rPr>
          <w:spacing w:val="40"/>
        </w:rPr>
        <w:t xml:space="preserve"> </w:t>
      </w:r>
      <w:r>
        <w:t>состояние организма, развитие его резервных возможностей с помощью процедур контроля и функциональных проб;</w:t>
      </w:r>
    </w:p>
    <w:p w:rsidR="00804CE6" w:rsidRDefault="00BA41A7">
      <w:pPr>
        <w:pStyle w:val="a3"/>
        <w:tabs>
          <w:tab w:val="left" w:pos="3082"/>
          <w:tab w:val="left" w:pos="5249"/>
          <w:tab w:val="left" w:pos="9107"/>
        </w:tabs>
        <w:spacing w:line="276" w:lineRule="auto"/>
        <w:ind w:right="707" w:firstLine="708"/>
      </w:pPr>
      <w:r>
        <w:t xml:space="preserve">составлять и выполнять акробатические и гимнастические комплексы упражнений, </w:t>
      </w:r>
      <w:r>
        <w:rPr>
          <w:spacing w:val="-2"/>
        </w:rPr>
        <w:t>самостоятельно</w:t>
      </w:r>
      <w:r>
        <w:tab/>
      </w:r>
      <w:r>
        <w:rPr>
          <w:spacing w:val="-2"/>
        </w:rPr>
        <w:t>разучивать</w:t>
      </w:r>
      <w:r>
        <w:tab/>
      </w:r>
      <w:r>
        <w:rPr>
          <w:spacing w:val="-2"/>
        </w:rPr>
        <w:t>сложно-координированные</w:t>
      </w:r>
      <w:r>
        <w:tab/>
      </w:r>
      <w:r>
        <w:rPr>
          <w:spacing w:val="-2"/>
        </w:rPr>
        <w:t>упражнения</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на</w:t>
      </w:r>
      <w:r>
        <w:rPr>
          <w:spacing w:val="-5"/>
        </w:rPr>
        <w:t xml:space="preserve"> </w:t>
      </w:r>
      <w:r>
        <w:t>спортивных</w:t>
      </w:r>
      <w:r>
        <w:rPr>
          <w:spacing w:val="-1"/>
        </w:rPr>
        <w:t xml:space="preserve"> </w:t>
      </w:r>
      <w:r>
        <w:rPr>
          <w:spacing w:val="-2"/>
        </w:rPr>
        <w:t>снарядах;</w:t>
      </w:r>
    </w:p>
    <w:p w:rsidR="00804CE6" w:rsidRDefault="00BA41A7">
      <w:pPr>
        <w:pStyle w:val="a3"/>
        <w:spacing w:before="43" w:line="276" w:lineRule="auto"/>
        <w:ind w:right="712" w:firstLine="708"/>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w:t>
      </w:r>
      <w:r>
        <w:rPr>
          <w:spacing w:val="80"/>
          <w:w w:val="150"/>
        </w:rPr>
        <w:t xml:space="preserve">   </w:t>
      </w:r>
      <w:r>
        <w:t>ситуаций,</w:t>
      </w:r>
      <w:r>
        <w:rPr>
          <w:spacing w:val="80"/>
          <w:w w:val="150"/>
        </w:rPr>
        <w:t xml:space="preserve">   </w:t>
      </w:r>
      <w:r>
        <w:t>признавать</w:t>
      </w:r>
      <w:r>
        <w:rPr>
          <w:spacing w:val="80"/>
          <w:w w:val="150"/>
        </w:rPr>
        <w:t xml:space="preserve">   </w:t>
      </w:r>
      <w:r>
        <w:t>своё</w:t>
      </w:r>
      <w:r>
        <w:rPr>
          <w:spacing w:val="80"/>
          <w:w w:val="150"/>
        </w:rPr>
        <w:t xml:space="preserve">   </w:t>
      </w:r>
      <w:r>
        <w:t>право</w:t>
      </w:r>
      <w:r>
        <w:rPr>
          <w:spacing w:val="80"/>
          <w:w w:val="150"/>
        </w:rPr>
        <w:t xml:space="preserve">   </w:t>
      </w:r>
      <w:r>
        <w:t>и</w:t>
      </w:r>
      <w:r>
        <w:rPr>
          <w:spacing w:val="80"/>
          <w:w w:val="150"/>
        </w:rPr>
        <w:t xml:space="preserve">   </w:t>
      </w:r>
      <w:r>
        <w:t>право</w:t>
      </w:r>
      <w:r>
        <w:rPr>
          <w:spacing w:val="80"/>
          <w:w w:val="150"/>
        </w:rPr>
        <w:t xml:space="preserve">   </w:t>
      </w:r>
      <w:r>
        <w:t>других на ошибку, право на её совместное исправление;</w:t>
      </w:r>
    </w:p>
    <w:p w:rsidR="00804CE6" w:rsidRDefault="00BA41A7">
      <w:pPr>
        <w:pStyle w:val="a3"/>
        <w:spacing w:before="1" w:line="276" w:lineRule="auto"/>
        <w:ind w:right="709" w:firstLine="708"/>
      </w:pPr>
      <w:r>
        <w:t>разучивать и выполнять технические действия в игровых видах спорта, активно взаимодействуют</w:t>
      </w:r>
      <w:r>
        <w:rPr>
          <w:spacing w:val="80"/>
        </w:rPr>
        <w:t xml:space="preserve">    </w:t>
      </w:r>
      <w:r>
        <w:t>при</w:t>
      </w:r>
      <w:r>
        <w:rPr>
          <w:spacing w:val="79"/>
        </w:rPr>
        <w:t xml:space="preserve">    </w:t>
      </w:r>
      <w:r>
        <w:t>совместных</w:t>
      </w:r>
      <w:r>
        <w:rPr>
          <w:spacing w:val="79"/>
        </w:rPr>
        <w:t xml:space="preserve">    </w:t>
      </w:r>
      <w:r>
        <w:t>тактических</w:t>
      </w:r>
      <w:r>
        <w:rPr>
          <w:spacing w:val="79"/>
        </w:rPr>
        <w:t xml:space="preserve">    </w:t>
      </w:r>
      <w:r>
        <w:t>действиях</w:t>
      </w:r>
      <w:r>
        <w:rPr>
          <w:spacing w:val="79"/>
        </w:rPr>
        <w:t xml:space="preserve">    </w:t>
      </w:r>
      <w:r>
        <w:t>в</w:t>
      </w:r>
      <w:r>
        <w:rPr>
          <w:spacing w:val="79"/>
        </w:rPr>
        <w:t xml:space="preserve">    </w:t>
      </w:r>
      <w:r>
        <w:t>защите и нападении, терпимо относится к ошибкам игроков своей команды и команды соперников;</w:t>
      </w:r>
    </w:p>
    <w:p w:rsidR="00804CE6" w:rsidRDefault="00BA41A7">
      <w:pPr>
        <w:pStyle w:val="a3"/>
        <w:spacing w:line="276" w:lineRule="auto"/>
        <w:ind w:right="708" w:firstLine="708"/>
      </w:pPr>
      <w:r>
        <w:t>организовывать оказание первой помощи при травмах и ушибах во время самостоятельных</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применять</w:t>
      </w:r>
      <w:r>
        <w:rPr>
          <w:spacing w:val="80"/>
        </w:rPr>
        <w:t xml:space="preserve">  </w:t>
      </w:r>
      <w:r>
        <w:t>способы и приёмы помощи в зависимости от характера и признаков полученной травмы.</w:t>
      </w:r>
    </w:p>
    <w:p w:rsidR="00804CE6" w:rsidRDefault="00BA41A7" w:rsidP="004D1AAE">
      <w:pPr>
        <w:pStyle w:val="a4"/>
        <w:numPr>
          <w:ilvl w:val="1"/>
          <w:numId w:val="78"/>
        </w:numPr>
        <w:tabs>
          <w:tab w:val="left" w:pos="1551"/>
        </w:tabs>
        <w:spacing w:line="276" w:lineRule="auto"/>
        <w:ind w:right="715" w:firstLine="708"/>
        <w:rPr>
          <w:sz w:val="24"/>
        </w:rPr>
      </w:pPr>
      <w:r>
        <w:rPr>
          <w:sz w:val="24"/>
        </w:rPr>
        <w:t>Предметные результаты освоения программы по физической культуре на уровне основного общего образования.</w:t>
      </w:r>
    </w:p>
    <w:p w:rsidR="00804CE6" w:rsidRDefault="00BA41A7" w:rsidP="004D1AAE">
      <w:pPr>
        <w:pStyle w:val="Heading7"/>
        <w:numPr>
          <w:ilvl w:val="2"/>
          <w:numId w:val="78"/>
        </w:numPr>
        <w:tabs>
          <w:tab w:val="left" w:pos="1732"/>
        </w:tabs>
        <w:spacing w:before="3"/>
        <w:ind w:left="1732" w:hanging="599"/>
      </w:pPr>
      <w:r>
        <w:t>К</w:t>
      </w:r>
      <w:r>
        <w:rPr>
          <w:spacing w:val="-3"/>
        </w:rPr>
        <w:t xml:space="preserve"> </w:t>
      </w:r>
      <w:r>
        <w:t>концу</w:t>
      </w:r>
      <w:r>
        <w:rPr>
          <w:spacing w:val="-3"/>
        </w:rPr>
        <w:t xml:space="preserve"> </w:t>
      </w:r>
      <w:r>
        <w:t>обучения</w:t>
      </w:r>
      <w:r>
        <w:rPr>
          <w:spacing w:val="-1"/>
        </w:rPr>
        <w:t xml:space="preserve"> </w:t>
      </w:r>
      <w:r>
        <w:t>в</w:t>
      </w:r>
      <w:r>
        <w:rPr>
          <w:spacing w:val="-2"/>
        </w:rPr>
        <w:t xml:space="preserve"> </w:t>
      </w:r>
      <w:r>
        <w:t>5</w:t>
      </w:r>
      <w:r>
        <w:rPr>
          <w:spacing w:val="-1"/>
        </w:rPr>
        <w:t xml:space="preserve"> </w:t>
      </w:r>
      <w:r>
        <w:t>классе</w:t>
      </w:r>
      <w:r>
        <w:rPr>
          <w:spacing w:val="-3"/>
        </w:rPr>
        <w:t xml:space="preserve"> </w:t>
      </w:r>
      <w:r>
        <w:t>обучающийся</w:t>
      </w:r>
      <w:r>
        <w:rPr>
          <w:spacing w:val="-1"/>
        </w:rPr>
        <w:t xml:space="preserve"> </w:t>
      </w:r>
      <w:r>
        <w:rPr>
          <w:spacing w:val="-2"/>
        </w:rPr>
        <w:t>научится:</w:t>
      </w:r>
    </w:p>
    <w:p w:rsidR="00804CE6" w:rsidRDefault="00BA41A7">
      <w:pPr>
        <w:pStyle w:val="a3"/>
        <w:spacing w:before="39" w:line="276" w:lineRule="auto"/>
        <w:ind w:right="716" w:firstLine="708"/>
      </w:pPr>
      <w:r>
        <w:t>выполнять</w:t>
      </w:r>
      <w:r>
        <w:rPr>
          <w:spacing w:val="71"/>
        </w:rPr>
        <w:t xml:space="preserve">   </w:t>
      </w:r>
      <w:r>
        <w:t>требования</w:t>
      </w:r>
      <w:r>
        <w:rPr>
          <w:spacing w:val="71"/>
        </w:rPr>
        <w:t xml:space="preserve">   </w:t>
      </w:r>
      <w:r>
        <w:t>безопасности</w:t>
      </w:r>
      <w:r>
        <w:rPr>
          <w:spacing w:val="70"/>
        </w:rPr>
        <w:t xml:space="preserve">   </w:t>
      </w:r>
      <w:r>
        <w:t>на</w:t>
      </w:r>
      <w:r>
        <w:rPr>
          <w:spacing w:val="71"/>
        </w:rPr>
        <w:t xml:space="preserve">   </w:t>
      </w:r>
      <w:r>
        <w:t>уроках</w:t>
      </w:r>
      <w:r>
        <w:rPr>
          <w:spacing w:val="71"/>
        </w:rPr>
        <w:t xml:space="preserve">   </w:t>
      </w:r>
      <w:r>
        <w:t>физической</w:t>
      </w:r>
      <w:r>
        <w:rPr>
          <w:spacing w:val="71"/>
        </w:rPr>
        <w:t xml:space="preserve">   </w:t>
      </w:r>
      <w:r>
        <w:t xml:space="preserve">культуры, на самостоятельных занятиях физическими упражнениями в условиях активного отдыха и </w:t>
      </w:r>
      <w:r>
        <w:rPr>
          <w:spacing w:val="-2"/>
        </w:rPr>
        <w:t>досуга;</w:t>
      </w:r>
    </w:p>
    <w:p w:rsidR="00804CE6" w:rsidRDefault="00BA41A7">
      <w:pPr>
        <w:pStyle w:val="a3"/>
        <w:spacing w:line="276" w:lineRule="auto"/>
        <w:ind w:right="710" w:firstLine="708"/>
      </w:pPr>
      <w:r>
        <w:t>проводить</w:t>
      </w:r>
      <w:r>
        <w:rPr>
          <w:spacing w:val="80"/>
        </w:rPr>
        <w:t xml:space="preserve">  </w:t>
      </w:r>
      <w:r>
        <w:t>измерение</w:t>
      </w:r>
      <w:r>
        <w:rPr>
          <w:spacing w:val="80"/>
        </w:rPr>
        <w:t xml:space="preserve">  </w:t>
      </w:r>
      <w:r>
        <w:t>индивидуальной</w:t>
      </w:r>
      <w:r>
        <w:rPr>
          <w:spacing w:val="80"/>
        </w:rPr>
        <w:t xml:space="preserve">  </w:t>
      </w:r>
      <w:r>
        <w:t>осанки</w:t>
      </w:r>
      <w:r>
        <w:rPr>
          <w:spacing w:val="80"/>
        </w:rPr>
        <w:t xml:space="preserve">  </w:t>
      </w:r>
      <w:r>
        <w:t>и</w:t>
      </w:r>
      <w:r>
        <w:rPr>
          <w:spacing w:val="80"/>
        </w:rPr>
        <w:t xml:space="preserve">  </w:t>
      </w:r>
      <w:r>
        <w:t>сравнивать</w:t>
      </w:r>
      <w:r>
        <w:rPr>
          <w:spacing w:val="80"/>
        </w:rPr>
        <w:t xml:space="preserve">  </w:t>
      </w:r>
      <w:r>
        <w:t>её</w:t>
      </w:r>
      <w:r>
        <w:rPr>
          <w:spacing w:val="80"/>
        </w:rPr>
        <w:t xml:space="preserve">  </w:t>
      </w:r>
      <w:r>
        <w:t>показатели со</w:t>
      </w:r>
      <w:r>
        <w:rPr>
          <w:spacing w:val="59"/>
        </w:rPr>
        <w:t xml:space="preserve">  </w:t>
      </w:r>
      <w:r>
        <w:t>стандартами,</w:t>
      </w:r>
      <w:r>
        <w:rPr>
          <w:spacing w:val="59"/>
        </w:rPr>
        <w:t xml:space="preserve">  </w:t>
      </w:r>
      <w:r>
        <w:t>составлять</w:t>
      </w:r>
      <w:r>
        <w:rPr>
          <w:spacing w:val="59"/>
        </w:rPr>
        <w:t xml:space="preserve">  </w:t>
      </w:r>
      <w:r>
        <w:t>комплексы</w:t>
      </w:r>
      <w:r>
        <w:rPr>
          <w:spacing w:val="58"/>
        </w:rPr>
        <w:t xml:space="preserve">  </w:t>
      </w:r>
      <w:r>
        <w:t>упражнений</w:t>
      </w:r>
      <w:r>
        <w:rPr>
          <w:spacing w:val="59"/>
        </w:rPr>
        <w:t xml:space="preserve">  </w:t>
      </w:r>
      <w:r>
        <w:t>по</w:t>
      </w:r>
      <w:r>
        <w:rPr>
          <w:spacing w:val="59"/>
        </w:rPr>
        <w:t xml:space="preserve">  </w:t>
      </w:r>
      <w:r>
        <w:t>коррекции</w:t>
      </w:r>
      <w:r>
        <w:rPr>
          <w:spacing w:val="58"/>
        </w:rPr>
        <w:t xml:space="preserve">  </w:t>
      </w:r>
      <w:r>
        <w:t>и</w:t>
      </w:r>
      <w:r>
        <w:rPr>
          <w:spacing w:val="59"/>
        </w:rPr>
        <w:t xml:space="preserve">  </w:t>
      </w:r>
      <w:r>
        <w:t>профилактике её нарушения, планировать их выполнение в режиме дня;</w:t>
      </w:r>
    </w:p>
    <w:p w:rsidR="00804CE6" w:rsidRDefault="00BA41A7">
      <w:pPr>
        <w:pStyle w:val="a3"/>
        <w:spacing w:line="276" w:lineRule="auto"/>
        <w:ind w:right="713" w:firstLine="708"/>
      </w:pPr>
      <w:r>
        <w:t>составлять</w:t>
      </w:r>
      <w:r>
        <w:rPr>
          <w:spacing w:val="73"/>
          <w:w w:val="150"/>
        </w:rPr>
        <w:t xml:space="preserve">  </w:t>
      </w:r>
      <w:r>
        <w:t>дневник</w:t>
      </w:r>
      <w:r>
        <w:rPr>
          <w:spacing w:val="72"/>
          <w:w w:val="150"/>
        </w:rPr>
        <w:t xml:space="preserve">  </w:t>
      </w:r>
      <w:r>
        <w:t>физической</w:t>
      </w:r>
      <w:r>
        <w:rPr>
          <w:spacing w:val="72"/>
          <w:w w:val="150"/>
        </w:rPr>
        <w:t xml:space="preserve">  </w:t>
      </w:r>
      <w:r>
        <w:t>культуры</w:t>
      </w:r>
      <w:r>
        <w:rPr>
          <w:spacing w:val="73"/>
          <w:w w:val="150"/>
        </w:rPr>
        <w:t xml:space="preserve">  </w:t>
      </w:r>
      <w:r>
        <w:t>и</w:t>
      </w:r>
      <w:r>
        <w:rPr>
          <w:spacing w:val="73"/>
          <w:w w:val="150"/>
        </w:rPr>
        <w:t xml:space="preserve">  </w:t>
      </w:r>
      <w:r>
        <w:t>вести</w:t>
      </w:r>
      <w:r>
        <w:rPr>
          <w:spacing w:val="74"/>
          <w:w w:val="150"/>
        </w:rPr>
        <w:t xml:space="preserve">  </w:t>
      </w:r>
      <w:r>
        <w:t>в</w:t>
      </w:r>
      <w:r>
        <w:rPr>
          <w:spacing w:val="74"/>
          <w:w w:val="150"/>
        </w:rPr>
        <w:t xml:space="preserve">  </w:t>
      </w:r>
      <w:r>
        <w:t>нём</w:t>
      </w:r>
      <w:r>
        <w:rPr>
          <w:spacing w:val="73"/>
          <w:w w:val="150"/>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04CE6" w:rsidRDefault="00BA41A7">
      <w:pPr>
        <w:pStyle w:val="a3"/>
        <w:spacing w:line="276" w:lineRule="auto"/>
        <w:ind w:right="713" w:firstLine="708"/>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04CE6" w:rsidRDefault="00BA41A7">
      <w:pPr>
        <w:pStyle w:val="a3"/>
        <w:spacing w:line="278" w:lineRule="auto"/>
        <w:ind w:right="711" w:firstLine="708"/>
      </w:pPr>
      <w:r>
        <w:t>выполнять</w:t>
      </w:r>
      <w:r>
        <w:rPr>
          <w:spacing w:val="80"/>
          <w:w w:val="150"/>
        </w:rPr>
        <w:t xml:space="preserve">  </w:t>
      </w:r>
      <w:r>
        <w:t>комплексы</w:t>
      </w:r>
      <w:r>
        <w:rPr>
          <w:spacing w:val="80"/>
          <w:w w:val="150"/>
        </w:rPr>
        <w:t xml:space="preserve">  </w:t>
      </w:r>
      <w:r>
        <w:t>упражнений</w:t>
      </w:r>
      <w:r>
        <w:rPr>
          <w:spacing w:val="80"/>
          <w:w w:val="150"/>
        </w:rPr>
        <w:t xml:space="preserve">  </w:t>
      </w:r>
      <w:r>
        <w:t>оздоровительной</w:t>
      </w:r>
      <w:r>
        <w:rPr>
          <w:spacing w:val="80"/>
          <w:w w:val="150"/>
        </w:rPr>
        <w:t xml:space="preserve">  </w:t>
      </w:r>
      <w:r>
        <w:t>физической</w:t>
      </w:r>
      <w:r>
        <w:rPr>
          <w:spacing w:val="80"/>
          <w:w w:val="150"/>
        </w:rPr>
        <w:t xml:space="preserve">  </w:t>
      </w:r>
      <w:r>
        <w:t>культуры на развитие гибкости, координации и формирование телосложения;</w:t>
      </w:r>
    </w:p>
    <w:p w:rsidR="00804CE6" w:rsidRDefault="00BA41A7">
      <w:pPr>
        <w:pStyle w:val="a3"/>
        <w:spacing w:line="276" w:lineRule="auto"/>
        <w:ind w:right="713" w:firstLine="708"/>
      </w:pPr>
      <w:r>
        <w:t>выполнять</w:t>
      </w:r>
      <w:r>
        <w:rPr>
          <w:spacing w:val="72"/>
        </w:rPr>
        <w:t xml:space="preserve">  </w:t>
      </w:r>
      <w:r>
        <w:t>опорный</w:t>
      </w:r>
      <w:r>
        <w:rPr>
          <w:spacing w:val="71"/>
        </w:rPr>
        <w:t xml:space="preserve">  </w:t>
      </w:r>
      <w:r>
        <w:t>прыжок</w:t>
      </w:r>
      <w:r>
        <w:rPr>
          <w:spacing w:val="71"/>
        </w:rPr>
        <w:t xml:space="preserve">  </w:t>
      </w:r>
      <w:r>
        <w:t>с</w:t>
      </w:r>
      <w:r>
        <w:rPr>
          <w:spacing w:val="71"/>
        </w:rPr>
        <w:t xml:space="preserve">  </w:t>
      </w:r>
      <w:r>
        <w:t>разбега</w:t>
      </w:r>
      <w:r>
        <w:rPr>
          <w:spacing w:val="71"/>
        </w:rPr>
        <w:t xml:space="preserve">  </w:t>
      </w:r>
      <w:r>
        <w:t>способом</w:t>
      </w:r>
      <w:r>
        <w:rPr>
          <w:spacing w:val="73"/>
        </w:rPr>
        <w:t xml:space="preserve">  </w:t>
      </w:r>
      <w:r>
        <w:t>«ноги</w:t>
      </w:r>
      <w:r>
        <w:rPr>
          <w:spacing w:val="73"/>
        </w:rPr>
        <w:t xml:space="preserve">  </w:t>
      </w:r>
      <w:r>
        <w:t>врозь»</w:t>
      </w:r>
      <w:r>
        <w:rPr>
          <w:spacing w:val="68"/>
        </w:rPr>
        <w:t xml:space="preserve">  </w:t>
      </w:r>
      <w:r>
        <w:t>(мальчики) и способом «напрыгивания с последующим спрыгиванием» (девочки);</w:t>
      </w:r>
    </w:p>
    <w:p w:rsidR="00804CE6" w:rsidRDefault="00BA41A7">
      <w:pPr>
        <w:pStyle w:val="a3"/>
        <w:spacing w:line="276" w:lineRule="auto"/>
        <w:ind w:right="709" w:firstLine="708"/>
      </w:pPr>
      <w:r>
        <w:t>выполнять упражнения в висах и упорах на низкой гимнастической перекладине (мальчики),</w:t>
      </w:r>
      <w:r>
        <w:rPr>
          <w:spacing w:val="80"/>
        </w:rPr>
        <w:t xml:space="preserve">    </w:t>
      </w:r>
      <w:r>
        <w:t>в</w:t>
      </w:r>
      <w:r>
        <w:rPr>
          <w:spacing w:val="80"/>
        </w:rPr>
        <w:t xml:space="preserve">    </w:t>
      </w:r>
      <w:r>
        <w:t>передвижениях</w:t>
      </w:r>
      <w:r>
        <w:rPr>
          <w:spacing w:val="80"/>
        </w:rPr>
        <w:t xml:space="preserve">    </w:t>
      </w:r>
      <w:r>
        <w:t>по</w:t>
      </w:r>
      <w:r>
        <w:rPr>
          <w:spacing w:val="80"/>
        </w:rPr>
        <w:t xml:space="preserve">    </w:t>
      </w:r>
      <w:r>
        <w:t>гимнастическому</w:t>
      </w:r>
      <w:r>
        <w:rPr>
          <w:spacing w:val="80"/>
        </w:rPr>
        <w:t xml:space="preserve">    </w:t>
      </w:r>
      <w:r>
        <w:t>бревну</w:t>
      </w:r>
      <w:r>
        <w:rPr>
          <w:spacing w:val="80"/>
        </w:rPr>
        <w:t xml:space="preserve">    </w:t>
      </w:r>
      <w:r>
        <w:t>ходьбой и</w:t>
      </w:r>
      <w:r>
        <w:rPr>
          <w:spacing w:val="72"/>
        </w:rPr>
        <w:t xml:space="preserve">  </w:t>
      </w:r>
      <w:r>
        <w:t>приставным</w:t>
      </w:r>
      <w:r>
        <w:rPr>
          <w:spacing w:val="71"/>
        </w:rPr>
        <w:t xml:space="preserve">  </w:t>
      </w:r>
      <w:r>
        <w:t>шагом</w:t>
      </w:r>
      <w:r>
        <w:rPr>
          <w:spacing w:val="71"/>
        </w:rPr>
        <w:t xml:space="preserve">  </w:t>
      </w:r>
      <w:r>
        <w:t>с</w:t>
      </w:r>
      <w:r>
        <w:rPr>
          <w:spacing w:val="71"/>
        </w:rPr>
        <w:t xml:space="preserve">  </w:t>
      </w:r>
      <w:r>
        <w:t>поворотами,</w:t>
      </w:r>
      <w:r>
        <w:rPr>
          <w:spacing w:val="71"/>
        </w:rPr>
        <w:t xml:space="preserve">  </w:t>
      </w:r>
      <w:r>
        <w:t>подпрыгиванием</w:t>
      </w:r>
      <w:r>
        <w:rPr>
          <w:spacing w:val="71"/>
        </w:rPr>
        <w:t xml:space="preserve">  </w:t>
      </w:r>
      <w:r>
        <w:t>на</w:t>
      </w:r>
      <w:r>
        <w:rPr>
          <w:spacing w:val="71"/>
        </w:rPr>
        <w:t xml:space="preserve">  </w:t>
      </w:r>
      <w:r>
        <w:t>двух</w:t>
      </w:r>
      <w:r>
        <w:rPr>
          <w:spacing w:val="72"/>
        </w:rPr>
        <w:t xml:space="preserve">  </w:t>
      </w:r>
      <w:r>
        <w:t>ногах</w:t>
      </w:r>
      <w:r>
        <w:rPr>
          <w:spacing w:val="72"/>
        </w:rPr>
        <w:t xml:space="preserve">  </w:t>
      </w:r>
      <w:r>
        <w:t>на</w:t>
      </w:r>
      <w:r>
        <w:rPr>
          <w:spacing w:val="71"/>
        </w:rPr>
        <w:t xml:space="preserve">  </w:t>
      </w:r>
      <w:r>
        <w:t>месте и с продвижением (девочки);</w:t>
      </w:r>
    </w:p>
    <w:p w:rsidR="00804CE6" w:rsidRDefault="00BA41A7">
      <w:pPr>
        <w:pStyle w:val="a3"/>
        <w:spacing w:line="278" w:lineRule="auto"/>
        <w:ind w:right="708" w:firstLine="708"/>
      </w:pPr>
      <w:r>
        <w:t>передвигаться по гимнастической стенке приставным шагом, лазать разноимённым способом вверх и по диагонали;</w:t>
      </w:r>
    </w:p>
    <w:p w:rsidR="00804CE6" w:rsidRDefault="00BA41A7">
      <w:pPr>
        <w:pStyle w:val="a3"/>
        <w:spacing w:line="276" w:lineRule="auto"/>
        <w:ind w:left="1133" w:right="708"/>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тренироваться в упражнениях общефизической и специальной физической подготовки с</w:t>
      </w:r>
    </w:p>
    <w:p w:rsidR="00804CE6" w:rsidRDefault="00BA41A7">
      <w:pPr>
        <w:pStyle w:val="a3"/>
        <w:spacing w:line="276" w:lineRule="auto"/>
        <w:ind w:left="1133" w:right="3678" w:hanging="709"/>
        <w:jc w:val="left"/>
      </w:pPr>
      <w:r>
        <w:t>учётом индивидуальных и возрастно-половых особенностей; демонстрировать</w:t>
      </w:r>
      <w:r>
        <w:rPr>
          <w:spacing w:val="-7"/>
        </w:rPr>
        <w:t xml:space="preserve"> </w:t>
      </w:r>
      <w:r>
        <w:t>технические</w:t>
      </w:r>
      <w:r>
        <w:rPr>
          <w:spacing w:val="-9"/>
        </w:rPr>
        <w:t xml:space="preserve"> </w:t>
      </w:r>
      <w:r>
        <w:t>действия</w:t>
      </w:r>
      <w:r>
        <w:rPr>
          <w:spacing w:val="-8"/>
        </w:rPr>
        <w:t xml:space="preserve"> </w:t>
      </w:r>
      <w:r>
        <w:t>в</w:t>
      </w:r>
      <w:r>
        <w:rPr>
          <w:spacing w:val="-9"/>
        </w:rPr>
        <w:t xml:space="preserve"> </w:t>
      </w:r>
      <w:r>
        <w:t>спортивных</w:t>
      </w:r>
      <w:r>
        <w:rPr>
          <w:spacing w:val="-6"/>
        </w:rPr>
        <w:t xml:space="preserve"> </w:t>
      </w:r>
      <w:r>
        <w:t>играх:</w:t>
      </w:r>
    </w:p>
    <w:p w:rsidR="00804CE6" w:rsidRDefault="00BA41A7">
      <w:pPr>
        <w:pStyle w:val="a3"/>
        <w:spacing w:line="276" w:lineRule="auto"/>
        <w:ind w:right="708" w:firstLine="708"/>
        <w:jc w:val="left"/>
      </w:pPr>
      <w:r>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w:t>
      </w:r>
      <w:r>
        <w:rPr>
          <w:spacing w:val="40"/>
        </w:rPr>
        <w:t xml:space="preserve"> </w:t>
      </w:r>
      <w:r>
        <w:t>приём</w:t>
      </w:r>
      <w:r>
        <w:rPr>
          <w:spacing w:val="40"/>
        </w:rPr>
        <w:t xml:space="preserve"> </w:t>
      </w:r>
      <w:r>
        <w:t>и передача мяча двумя руками от груди с места и в движении);</w:t>
      </w:r>
    </w:p>
    <w:p w:rsidR="00804CE6" w:rsidRDefault="00BA41A7">
      <w:pPr>
        <w:pStyle w:val="a3"/>
        <w:tabs>
          <w:tab w:val="left" w:pos="2318"/>
          <w:tab w:val="left" w:pos="3268"/>
          <w:tab w:val="left" w:pos="3630"/>
          <w:tab w:val="left" w:pos="4779"/>
          <w:tab w:val="left" w:pos="5501"/>
          <w:tab w:val="left" w:pos="6352"/>
          <w:tab w:val="left" w:pos="7331"/>
          <w:tab w:val="left" w:pos="8143"/>
          <w:tab w:val="left" w:pos="8508"/>
          <w:tab w:val="left" w:pos="9424"/>
          <w:tab w:val="left" w:pos="9765"/>
        </w:tabs>
        <w:spacing w:line="276" w:lineRule="auto"/>
        <w:ind w:right="714" w:firstLine="708"/>
        <w:jc w:val="left"/>
      </w:pPr>
      <w:r>
        <w:rPr>
          <w:spacing w:val="-2"/>
        </w:rPr>
        <w:t>волейбол</w:t>
      </w:r>
      <w:r>
        <w:tab/>
      </w:r>
      <w:r>
        <w:rPr>
          <w:spacing w:val="-2"/>
        </w:rPr>
        <w:t>(приём</w:t>
      </w:r>
      <w:r>
        <w:tab/>
      </w:r>
      <w:r>
        <w:rPr>
          <w:spacing w:val="-10"/>
        </w:rPr>
        <w:t>и</w:t>
      </w:r>
      <w:r>
        <w:tab/>
      </w:r>
      <w:r>
        <w:rPr>
          <w:spacing w:val="-2"/>
        </w:rPr>
        <w:t>передача</w:t>
      </w:r>
      <w:r>
        <w:tab/>
      </w:r>
      <w:r>
        <w:rPr>
          <w:spacing w:val="-4"/>
        </w:rPr>
        <w:t>мяча</w:t>
      </w:r>
      <w:r>
        <w:tab/>
      </w:r>
      <w:r>
        <w:rPr>
          <w:spacing w:val="-2"/>
        </w:rPr>
        <w:t>двумя</w:t>
      </w:r>
      <w:r>
        <w:tab/>
      </w:r>
      <w:r>
        <w:rPr>
          <w:spacing w:val="-2"/>
        </w:rPr>
        <w:t>руками</w:t>
      </w:r>
      <w:r>
        <w:tab/>
      </w:r>
      <w:r>
        <w:rPr>
          <w:spacing w:val="-2"/>
        </w:rPr>
        <w:t>снизу</w:t>
      </w:r>
      <w:r>
        <w:tab/>
      </w:r>
      <w:r>
        <w:rPr>
          <w:spacing w:val="-10"/>
        </w:rPr>
        <w:t>и</w:t>
      </w:r>
      <w:r>
        <w:tab/>
      </w:r>
      <w:r>
        <w:rPr>
          <w:spacing w:val="-2"/>
        </w:rPr>
        <w:t>сверху</w:t>
      </w:r>
      <w:r>
        <w:tab/>
      </w:r>
      <w:r>
        <w:rPr>
          <w:spacing w:val="-10"/>
        </w:rPr>
        <w:t>с</w:t>
      </w:r>
      <w:r>
        <w:tab/>
      </w:r>
      <w:r>
        <w:rPr>
          <w:spacing w:val="-2"/>
        </w:rPr>
        <w:t xml:space="preserve">места </w:t>
      </w:r>
      <w:r>
        <w:t>и в движении, прямая нижняя подача);</w:t>
      </w:r>
    </w:p>
    <w:p w:rsidR="00804CE6" w:rsidRDefault="00BA41A7">
      <w:pPr>
        <w:pStyle w:val="a3"/>
        <w:spacing w:line="275" w:lineRule="exact"/>
        <w:ind w:left="1133"/>
        <w:jc w:val="left"/>
      </w:pPr>
      <w:r>
        <w:t>футбол</w:t>
      </w:r>
      <w:r>
        <w:rPr>
          <w:spacing w:val="53"/>
          <w:w w:val="150"/>
        </w:rPr>
        <w:t xml:space="preserve"> </w:t>
      </w:r>
      <w:r>
        <w:t>(ведение</w:t>
      </w:r>
      <w:r>
        <w:rPr>
          <w:spacing w:val="53"/>
          <w:w w:val="150"/>
        </w:rPr>
        <w:t xml:space="preserve"> </w:t>
      </w:r>
      <w:r>
        <w:t>мяча</w:t>
      </w:r>
      <w:r>
        <w:rPr>
          <w:spacing w:val="54"/>
          <w:w w:val="150"/>
        </w:rPr>
        <w:t xml:space="preserve"> </w:t>
      </w:r>
      <w:r>
        <w:t>с</w:t>
      </w:r>
      <w:r>
        <w:rPr>
          <w:spacing w:val="53"/>
          <w:w w:val="150"/>
        </w:rPr>
        <w:t xml:space="preserve"> </w:t>
      </w:r>
      <w:r>
        <w:t>равномерной</w:t>
      </w:r>
      <w:r>
        <w:rPr>
          <w:spacing w:val="55"/>
          <w:w w:val="150"/>
        </w:rPr>
        <w:t xml:space="preserve"> </w:t>
      </w:r>
      <w:r>
        <w:t>скоростью</w:t>
      </w:r>
      <w:r>
        <w:rPr>
          <w:spacing w:val="53"/>
          <w:w w:val="150"/>
        </w:rPr>
        <w:t xml:space="preserve"> </w:t>
      </w:r>
      <w:r>
        <w:t>в</w:t>
      </w:r>
      <w:r>
        <w:rPr>
          <w:spacing w:val="53"/>
          <w:w w:val="150"/>
        </w:rPr>
        <w:t xml:space="preserve"> </w:t>
      </w:r>
      <w:r>
        <w:t>разных</w:t>
      </w:r>
      <w:r>
        <w:rPr>
          <w:spacing w:val="54"/>
          <w:w w:val="150"/>
        </w:rPr>
        <w:t xml:space="preserve"> </w:t>
      </w:r>
      <w:r>
        <w:t>направлениях,</w:t>
      </w:r>
      <w:r>
        <w:rPr>
          <w:spacing w:val="54"/>
          <w:w w:val="150"/>
        </w:rPr>
        <w:t xml:space="preserve"> </w:t>
      </w:r>
      <w:r>
        <w:t>приём</w:t>
      </w:r>
      <w:r>
        <w:rPr>
          <w:spacing w:val="53"/>
          <w:w w:val="150"/>
        </w:rPr>
        <w:t xml:space="preserve"> </w:t>
      </w:r>
      <w:r>
        <w:rPr>
          <w:spacing w:val="-10"/>
        </w:rPr>
        <w:t>и</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ind w:left="0" w:right="3700"/>
        <w:jc w:val="right"/>
      </w:pPr>
      <w:r>
        <w:lastRenderedPageBreak/>
        <w:t>передача</w:t>
      </w:r>
      <w:r>
        <w:rPr>
          <w:spacing w:val="-3"/>
        </w:rPr>
        <w:t xml:space="preserve"> </w:t>
      </w:r>
      <w:r>
        <w:t>мяча,</w:t>
      </w:r>
      <w:r>
        <w:rPr>
          <w:spacing w:val="2"/>
        </w:rPr>
        <w:t xml:space="preserve"> </w:t>
      </w:r>
      <w:r>
        <w:t>удар</w:t>
      </w:r>
      <w:r>
        <w:rPr>
          <w:spacing w:val="-2"/>
        </w:rPr>
        <w:t xml:space="preserve"> </w:t>
      </w:r>
      <w:r>
        <w:t>по</w:t>
      </w:r>
      <w:r>
        <w:rPr>
          <w:spacing w:val="-2"/>
        </w:rPr>
        <w:t xml:space="preserve"> </w:t>
      </w:r>
      <w:r>
        <w:t>неподвижному</w:t>
      </w:r>
      <w:r>
        <w:rPr>
          <w:spacing w:val="-9"/>
        </w:rPr>
        <w:t xml:space="preserve"> </w:t>
      </w:r>
      <w:r>
        <w:t>мячу</w:t>
      </w:r>
      <w:r>
        <w:rPr>
          <w:spacing w:val="-7"/>
        </w:rPr>
        <w:t xml:space="preserve"> </w:t>
      </w:r>
      <w:r>
        <w:t>с</w:t>
      </w:r>
      <w:r>
        <w:rPr>
          <w:spacing w:val="1"/>
        </w:rPr>
        <w:t xml:space="preserve"> </w:t>
      </w:r>
      <w:r>
        <w:t>небольшого</w:t>
      </w:r>
      <w:r>
        <w:rPr>
          <w:spacing w:val="-1"/>
        </w:rPr>
        <w:t xml:space="preserve"> </w:t>
      </w:r>
      <w:r>
        <w:rPr>
          <w:spacing w:val="-2"/>
        </w:rPr>
        <w:t>разбега).</w:t>
      </w:r>
    </w:p>
    <w:p w:rsidR="00804CE6" w:rsidRDefault="00BA41A7" w:rsidP="004D1AAE">
      <w:pPr>
        <w:pStyle w:val="Heading7"/>
        <w:numPr>
          <w:ilvl w:val="2"/>
          <w:numId w:val="78"/>
        </w:numPr>
        <w:tabs>
          <w:tab w:val="left" w:pos="599"/>
        </w:tabs>
        <w:spacing w:before="46"/>
        <w:ind w:left="599" w:right="3665" w:hanging="599"/>
        <w:jc w:val="right"/>
      </w:pPr>
      <w:r>
        <w:t>К</w:t>
      </w:r>
      <w:r>
        <w:rPr>
          <w:spacing w:val="-3"/>
        </w:rPr>
        <w:t xml:space="preserve"> </w:t>
      </w:r>
      <w:r>
        <w:t>концу</w:t>
      </w:r>
      <w:r>
        <w:rPr>
          <w:spacing w:val="-3"/>
        </w:rPr>
        <w:t xml:space="preserve"> </w:t>
      </w:r>
      <w:r>
        <w:t>обучения</w:t>
      </w:r>
      <w:r>
        <w:rPr>
          <w:spacing w:val="-1"/>
        </w:rPr>
        <w:t xml:space="preserve"> </w:t>
      </w:r>
      <w:r>
        <w:t>в</w:t>
      </w:r>
      <w:r>
        <w:rPr>
          <w:spacing w:val="-2"/>
        </w:rPr>
        <w:t xml:space="preserve"> </w:t>
      </w:r>
      <w:r>
        <w:t>6</w:t>
      </w:r>
      <w:r>
        <w:rPr>
          <w:spacing w:val="-1"/>
        </w:rPr>
        <w:t xml:space="preserve"> </w:t>
      </w:r>
      <w:r>
        <w:t>классе</w:t>
      </w:r>
      <w:r>
        <w:rPr>
          <w:spacing w:val="-3"/>
        </w:rPr>
        <w:t xml:space="preserve"> </w:t>
      </w:r>
      <w:r>
        <w:t>обучающийся</w:t>
      </w:r>
      <w:r>
        <w:rPr>
          <w:spacing w:val="-1"/>
        </w:rPr>
        <w:t xml:space="preserve"> </w:t>
      </w:r>
      <w:r>
        <w:rPr>
          <w:spacing w:val="-2"/>
        </w:rPr>
        <w:t>научится:</w:t>
      </w:r>
    </w:p>
    <w:p w:rsidR="00804CE6" w:rsidRDefault="00BA41A7">
      <w:pPr>
        <w:pStyle w:val="a3"/>
        <w:spacing w:before="39" w:line="276" w:lineRule="auto"/>
        <w:ind w:right="714" w:firstLine="708"/>
      </w:pPr>
      <w:r>
        <w:t>характеризовать Олимпийские игры современности как международное культурное явление, роль Пьера</w:t>
      </w:r>
      <w:r>
        <w:rPr>
          <w:spacing w:val="-5"/>
        </w:rPr>
        <w:t xml:space="preserve"> </w:t>
      </w:r>
      <w:r>
        <w:t>де</w:t>
      </w:r>
      <w:r>
        <w:rPr>
          <w:spacing w:val="-3"/>
        </w:rPr>
        <w:t xml:space="preserve"> </w:t>
      </w:r>
      <w:r>
        <w:t>Кубертена в их историческом возрождении, обсуждать историю возникновения девиза, символики и ритуалов Олимпийских игр;</w:t>
      </w:r>
    </w:p>
    <w:p w:rsidR="00804CE6" w:rsidRDefault="00BA41A7">
      <w:pPr>
        <w:pStyle w:val="a3"/>
        <w:spacing w:line="276" w:lineRule="auto"/>
        <w:ind w:right="715" w:firstLine="708"/>
      </w:pPr>
      <w:r>
        <w:t>измерять</w:t>
      </w:r>
      <w:r>
        <w:rPr>
          <w:spacing w:val="80"/>
        </w:rPr>
        <w:t xml:space="preserve">   </w:t>
      </w:r>
      <w:r>
        <w:t>индивидуальные</w:t>
      </w:r>
      <w:r>
        <w:rPr>
          <w:spacing w:val="80"/>
        </w:rPr>
        <w:t xml:space="preserve">   </w:t>
      </w:r>
      <w:r>
        <w:t>показатели</w:t>
      </w:r>
      <w:r>
        <w:rPr>
          <w:spacing w:val="80"/>
        </w:rPr>
        <w:t xml:space="preserve">   </w:t>
      </w:r>
      <w:r>
        <w:t>физических</w:t>
      </w:r>
      <w:r>
        <w:rPr>
          <w:spacing w:val="80"/>
        </w:rPr>
        <w:t xml:space="preserve">   </w:t>
      </w:r>
      <w:r>
        <w:t>качеств,</w:t>
      </w:r>
      <w:r>
        <w:rPr>
          <w:spacing w:val="80"/>
        </w:rPr>
        <w:t xml:space="preserve">   </w:t>
      </w:r>
      <w:r>
        <w:t>определять их соответствие возрастным нормам и подбирать упражнения для их направленного развития;</w:t>
      </w:r>
    </w:p>
    <w:p w:rsidR="00804CE6" w:rsidRDefault="00BA41A7">
      <w:pPr>
        <w:pStyle w:val="a3"/>
        <w:spacing w:line="276" w:lineRule="auto"/>
        <w:ind w:right="710" w:firstLine="708"/>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04CE6" w:rsidRDefault="00BA41A7">
      <w:pPr>
        <w:pStyle w:val="a3"/>
        <w:spacing w:line="276" w:lineRule="auto"/>
        <w:ind w:right="717" w:firstLine="708"/>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04CE6" w:rsidRDefault="00BA41A7">
      <w:pPr>
        <w:pStyle w:val="a3"/>
        <w:spacing w:line="276" w:lineRule="auto"/>
        <w:ind w:right="716" w:firstLine="708"/>
      </w:pPr>
      <w:r>
        <w:t>отбирать</w:t>
      </w:r>
      <w:r>
        <w:rPr>
          <w:spacing w:val="80"/>
        </w:rPr>
        <w:t xml:space="preserve">  </w:t>
      </w:r>
      <w:r>
        <w:t>упражнения</w:t>
      </w:r>
      <w:r>
        <w:rPr>
          <w:spacing w:val="80"/>
        </w:rPr>
        <w:t xml:space="preserve">  </w:t>
      </w:r>
      <w:r>
        <w:t>оздоровительной</w:t>
      </w:r>
      <w:r>
        <w:rPr>
          <w:spacing w:val="80"/>
        </w:rPr>
        <w:t xml:space="preserve">  </w:t>
      </w:r>
      <w:r>
        <w:t>физической</w:t>
      </w:r>
      <w:r>
        <w:rPr>
          <w:spacing w:val="80"/>
        </w:rPr>
        <w:t xml:space="preserve">  </w:t>
      </w:r>
      <w:r>
        <w:t>культуры</w:t>
      </w:r>
      <w:r>
        <w:rPr>
          <w:spacing w:val="80"/>
        </w:rPr>
        <w:t xml:space="preserve">  </w:t>
      </w:r>
      <w:r>
        <w:t>и</w:t>
      </w:r>
      <w:r>
        <w:rPr>
          <w:spacing w:val="80"/>
        </w:rPr>
        <w:t xml:space="preserve">  </w:t>
      </w:r>
      <w:r>
        <w:t>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804CE6" w:rsidRDefault="00BA41A7">
      <w:pPr>
        <w:pStyle w:val="a3"/>
        <w:spacing w:before="1" w:line="276" w:lineRule="auto"/>
        <w:ind w:right="711" w:firstLine="708"/>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804CE6" w:rsidRDefault="00BA41A7">
      <w:pPr>
        <w:pStyle w:val="a3"/>
        <w:spacing w:line="276" w:lineRule="auto"/>
        <w:ind w:right="709" w:firstLine="708"/>
      </w:pPr>
      <w:r>
        <w:t>выполнять лазанье по канату в три приёма (мальчики), составлять и выполнять комбинацию</w:t>
      </w:r>
      <w:r>
        <w:rPr>
          <w:spacing w:val="80"/>
          <w:w w:val="150"/>
        </w:rPr>
        <w:t xml:space="preserve">   </w:t>
      </w:r>
      <w:r>
        <w:t>на</w:t>
      </w:r>
      <w:r>
        <w:rPr>
          <w:spacing w:val="80"/>
          <w:w w:val="150"/>
        </w:rPr>
        <w:t xml:space="preserve">   </w:t>
      </w:r>
      <w:r>
        <w:t>низком</w:t>
      </w:r>
      <w:r>
        <w:rPr>
          <w:spacing w:val="80"/>
          <w:w w:val="150"/>
        </w:rPr>
        <w:t xml:space="preserve">   </w:t>
      </w:r>
      <w:r>
        <w:t>бревне</w:t>
      </w:r>
      <w:r>
        <w:rPr>
          <w:spacing w:val="80"/>
          <w:w w:val="150"/>
        </w:rPr>
        <w:t xml:space="preserve">   </w:t>
      </w:r>
      <w:r>
        <w:t>из</w:t>
      </w:r>
      <w:r>
        <w:rPr>
          <w:spacing w:val="80"/>
          <w:w w:val="150"/>
        </w:rPr>
        <w:t xml:space="preserve">   </w:t>
      </w:r>
      <w:r>
        <w:t>стилизованных</w:t>
      </w:r>
      <w:r>
        <w:rPr>
          <w:spacing w:val="80"/>
          <w:w w:val="150"/>
        </w:rPr>
        <w:t xml:space="preserve">   </w:t>
      </w:r>
      <w:r>
        <w:t>общеразвивающих</w:t>
      </w:r>
      <w:r>
        <w:rPr>
          <w:spacing w:val="40"/>
        </w:rPr>
        <w:t xml:space="preserve"> </w:t>
      </w:r>
      <w:r>
        <w:t>и сложно-координированных упражнений (девочки);</w:t>
      </w:r>
    </w:p>
    <w:p w:rsidR="00804CE6" w:rsidRDefault="00BA41A7">
      <w:pPr>
        <w:pStyle w:val="a3"/>
        <w:spacing w:line="276" w:lineRule="auto"/>
        <w:ind w:right="713" w:firstLine="708"/>
      </w:pPr>
      <w:r>
        <w:t>выполнять</w:t>
      </w:r>
      <w:r>
        <w:rPr>
          <w:spacing w:val="80"/>
        </w:rPr>
        <w:t xml:space="preserve">  </w:t>
      </w:r>
      <w:r>
        <w:t>беговые</w:t>
      </w:r>
      <w:r>
        <w:rPr>
          <w:spacing w:val="80"/>
        </w:rPr>
        <w:t xml:space="preserve">  </w:t>
      </w:r>
      <w:r>
        <w:t>упражнения</w:t>
      </w:r>
      <w:r>
        <w:rPr>
          <w:spacing w:val="80"/>
        </w:rPr>
        <w:t xml:space="preserve">  </w:t>
      </w:r>
      <w:r>
        <w:t>с</w:t>
      </w:r>
      <w:r>
        <w:rPr>
          <w:spacing w:val="80"/>
        </w:rPr>
        <w:t xml:space="preserve">  </w:t>
      </w:r>
      <w:r>
        <w:t>максимальным</w:t>
      </w:r>
      <w:r>
        <w:rPr>
          <w:spacing w:val="80"/>
        </w:rPr>
        <w:t xml:space="preserve">  </w:t>
      </w:r>
      <w:r>
        <w:t>ускорением,</w:t>
      </w:r>
      <w:r>
        <w:rPr>
          <w:spacing w:val="80"/>
        </w:rPr>
        <w:t xml:space="preserve">  </w:t>
      </w:r>
      <w:r>
        <w:t>использовать их</w:t>
      </w:r>
      <w:r>
        <w:rPr>
          <w:spacing w:val="80"/>
        </w:rPr>
        <w:t xml:space="preserve">  </w:t>
      </w:r>
      <w:r>
        <w:t>в</w:t>
      </w:r>
      <w:r>
        <w:rPr>
          <w:spacing w:val="80"/>
        </w:rPr>
        <w:t xml:space="preserve">  </w:t>
      </w:r>
      <w:r>
        <w:t>самостоятельных</w:t>
      </w:r>
      <w:r>
        <w:rPr>
          <w:spacing w:val="80"/>
        </w:rPr>
        <w:t xml:space="preserve">  </w:t>
      </w:r>
      <w:r>
        <w:t>занятиях</w:t>
      </w:r>
      <w:r>
        <w:rPr>
          <w:spacing w:val="80"/>
        </w:rPr>
        <w:t xml:space="preserve">  </w:t>
      </w:r>
      <w:r>
        <w:t>для</w:t>
      </w:r>
      <w:r>
        <w:rPr>
          <w:spacing w:val="80"/>
        </w:rPr>
        <w:t xml:space="preserve">  </w:t>
      </w:r>
      <w:r>
        <w:t>развития</w:t>
      </w:r>
      <w:r>
        <w:rPr>
          <w:spacing w:val="80"/>
        </w:rPr>
        <w:t xml:space="preserve">  </w:t>
      </w:r>
      <w:r>
        <w:t>быстроты</w:t>
      </w:r>
      <w:r>
        <w:rPr>
          <w:spacing w:val="80"/>
        </w:rPr>
        <w:t xml:space="preserve">  </w:t>
      </w:r>
      <w:r>
        <w:t>и</w:t>
      </w:r>
      <w:r>
        <w:rPr>
          <w:spacing w:val="80"/>
        </w:rPr>
        <w:t xml:space="preserve">  </w:t>
      </w:r>
      <w:r>
        <w:t>равномерный</w:t>
      </w:r>
      <w:r>
        <w:rPr>
          <w:spacing w:val="80"/>
        </w:rPr>
        <w:t xml:space="preserve">  </w:t>
      </w:r>
      <w:r>
        <w:t>бег для развития общей выносливости;</w:t>
      </w:r>
    </w:p>
    <w:p w:rsidR="00804CE6" w:rsidRDefault="00BA41A7">
      <w:pPr>
        <w:pStyle w:val="a3"/>
        <w:spacing w:line="276" w:lineRule="auto"/>
        <w:ind w:right="713" w:firstLine="708"/>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804CE6" w:rsidRDefault="00BA41A7">
      <w:pPr>
        <w:pStyle w:val="a3"/>
        <w:spacing w:line="276" w:lineRule="auto"/>
        <w:ind w:right="707" w:firstLine="70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04CE6" w:rsidRDefault="00BA41A7">
      <w:pPr>
        <w:pStyle w:val="a3"/>
        <w:spacing w:line="276" w:lineRule="auto"/>
        <w:ind w:left="1133" w:right="712"/>
      </w:pPr>
      <w:r>
        <w:t>выполнять правила и демонстрировать технические действия в спортивных играх: баскетбол</w:t>
      </w:r>
      <w:r>
        <w:rPr>
          <w:spacing w:val="44"/>
        </w:rPr>
        <w:t xml:space="preserve">  </w:t>
      </w:r>
      <w:r>
        <w:t>(технические</w:t>
      </w:r>
      <w:r>
        <w:rPr>
          <w:spacing w:val="43"/>
        </w:rPr>
        <w:t xml:space="preserve">  </w:t>
      </w:r>
      <w:r>
        <w:t>действия</w:t>
      </w:r>
      <w:r>
        <w:rPr>
          <w:spacing w:val="44"/>
        </w:rPr>
        <w:t xml:space="preserve">  </w:t>
      </w:r>
      <w:r>
        <w:t>без</w:t>
      </w:r>
      <w:r>
        <w:rPr>
          <w:spacing w:val="44"/>
        </w:rPr>
        <w:t xml:space="preserve">  </w:t>
      </w:r>
      <w:r>
        <w:t>мяча,</w:t>
      </w:r>
      <w:r>
        <w:rPr>
          <w:spacing w:val="43"/>
        </w:rPr>
        <w:t xml:space="preserve">  </w:t>
      </w:r>
      <w:r>
        <w:t>броски</w:t>
      </w:r>
      <w:r>
        <w:rPr>
          <w:spacing w:val="44"/>
        </w:rPr>
        <w:t xml:space="preserve">  </w:t>
      </w:r>
      <w:r>
        <w:t>мяча</w:t>
      </w:r>
      <w:r>
        <w:rPr>
          <w:spacing w:val="44"/>
        </w:rPr>
        <w:t xml:space="preserve">  </w:t>
      </w:r>
      <w:r>
        <w:t>двумя</w:t>
      </w:r>
      <w:r>
        <w:rPr>
          <w:spacing w:val="43"/>
        </w:rPr>
        <w:t xml:space="preserve">  </w:t>
      </w:r>
      <w:r>
        <w:t>руками</w:t>
      </w:r>
      <w:r>
        <w:rPr>
          <w:spacing w:val="44"/>
        </w:rPr>
        <w:t xml:space="preserve">  </w:t>
      </w:r>
      <w:r>
        <w:rPr>
          <w:spacing w:val="-2"/>
        </w:rPr>
        <w:t>снизу</w:t>
      </w:r>
    </w:p>
    <w:p w:rsidR="00804CE6" w:rsidRDefault="00BA41A7">
      <w:pPr>
        <w:pStyle w:val="a3"/>
        <w:spacing w:line="276" w:lineRule="auto"/>
        <w:ind w:right="716"/>
      </w:pPr>
      <w:r>
        <w:t xml:space="preserve">и от груди с места, использование разученных технических действий в условиях игровой </w:t>
      </w:r>
      <w:r>
        <w:rPr>
          <w:spacing w:val="-2"/>
        </w:rPr>
        <w:t>деятельности);</w:t>
      </w:r>
    </w:p>
    <w:p w:rsidR="00804CE6" w:rsidRDefault="00BA41A7">
      <w:pPr>
        <w:pStyle w:val="a3"/>
        <w:spacing w:line="276" w:lineRule="auto"/>
        <w:ind w:right="714" w:firstLine="708"/>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w:t>
      </w:r>
      <w:r>
        <w:rPr>
          <w:spacing w:val="80"/>
        </w:rPr>
        <w:t xml:space="preserve"> </w:t>
      </w:r>
      <w:r>
        <w:rPr>
          <w:spacing w:val="-2"/>
        </w:rPr>
        <w:t>деятельности);</w:t>
      </w:r>
    </w:p>
    <w:p w:rsidR="00804CE6" w:rsidRDefault="00BA41A7">
      <w:pPr>
        <w:pStyle w:val="a3"/>
        <w:spacing w:line="276" w:lineRule="auto"/>
        <w:ind w:right="714" w:firstLine="708"/>
      </w:pPr>
      <w:r>
        <w:t>футбол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разной</w:t>
      </w:r>
      <w:r>
        <w:rPr>
          <w:spacing w:val="80"/>
        </w:rPr>
        <w:t xml:space="preserve">  </w:t>
      </w:r>
      <w:r>
        <w:t>скоростью</w:t>
      </w:r>
      <w:r>
        <w:rPr>
          <w:spacing w:val="80"/>
        </w:rPr>
        <w:t xml:space="preserve">  </w:t>
      </w:r>
      <w:r>
        <w:t>передвижения,</w:t>
      </w:r>
      <w:r>
        <w:rPr>
          <w:spacing w:val="80"/>
        </w:rPr>
        <w:t xml:space="preserve">  </w:t>
      </w:r>
      <w:r>
        <w:t>с</w:t>
      </w:r>
      <w:r>
        <w:rPr>
          <w:spacing w:val="80"/>
        </w:rPr>
        <w:t xml:space="preserve">  </w:t>
      </w:r>
      <w:r>
        <w:t>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04CE6" w:rsidRDefault="00BA41A7" w:rsidP="004D1AAE">
      <w:pPr>
        <w:pStyle w:val="Heading7"/>
        <w:numPr>
          <w:ilvl w:val="2"/>
          <w:numId w:val="78"/>
        </w:numPr>
        <w:tabs>
          <w:tab w:val="left" w:pos="1732"/>
        </w:tabs>
        <w:spacing w:before="4"/>
        <w:ind w:left="1732" w:hanging="599"/>
      </w:pPr>
      <w:r>
        <w:t>К</w:t>
      </w:r>
      <w:r>
        <w:rPr>
          <w:spacing w:val="-3"/>
        </w:rPr>
        <w:t xml:space="preserve"> </w:t>
      </w:r>
      <w:r>
        <w:t>концу</w:t>
      </w:r>
      <w:r>
        <w:rPr>
          <w:spacing w:val="-3"/>
        </w:rPr>
        <w:t xml:space="preserve"> </w:t>
      </w:r>
      <w:r>
        <w:t>обучения</w:t>
      </w:r>
      <w:r>
        <w:rPr>
          <w:spacing w:val="-1"/>
        </w:rPr>
        <w:t xml:space="preserve"> </w:t>
      </w:r>
      <w:r>
        <w:t>в</w:t>
      </w:r>
      <w:r>
        <w:rPr>
          <w:spacing w:val="-2"/>
        </w:rPr>
        <w:t xml:space="preserve"> </w:t>
      </w:r>
      <w:r>
        <w:t>7</w:t>
      </w:r>
      <w:r>
        <w:rPr>
          <w:spacing w:val="-1"/>
        </w:rPr>
        <w:t xml:space="preserve"> </w:t>
      </w:r>
      <w:r>
        <w:t>классе</w:t>
      </w:r>
      <w:r>
        <w:rPr>
          <w:spacing w:val="-3"/>
        </w:rPr>
        <w:t xml:space="preserve"> </w:t>
      </w:r>
      <w:r>
        <w:t>обучающийся</w:t>
      </w:r>
      <w:r>
        <w:rPr>
          <w:spacing w:val="3"/>
        </w:rPr>
        <w:t xml:space="preserve"> </w:t>
      </w:r>
      <w:r>
        <w:rPr>
          <w:spacing w:val="-2"/>
        </w:rPr>
        <w:t>научится:</w:t>
      </w:r>
    </w:p>
    <w:p w:rsidR="00804CE6" w:rsidRDefault="00BA41A7">
      <w:pPr>
        <w:pStyle w:val="a3"/>
        <w:spacing w:before="38" w:line="276" w:lineRule="auto"/>
        <w:ind w:right="714" w:firstLine="708"/>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04CE6" w:rsidRDefault="00BA41A7">
      <w:pPr>
        <w:pStyle w:val="a3"/>
        <w:spacing w:line="276" w:lineRule="auto"/>
        <w:ind w:right="708" w:firstLine="708"/>
      </w:pPr>
      <w:r>
        <w:t>объяснять</w:t>
      </w:r>
      <w:r>
        <w:rPr>
          <w:spacing w:val="40"/>
        </w:rPr>
        <w:t xml:space="preserve">  </w:t>
      </w:r>
      <w:r>
        <w:t>положительное</w:t>
      </w:r>
      <w:r>
        <w:rPr>
          <w:spacing w:val="40"/>
        </w:rPr>
        <w:t xml:space="preserve">  </w:t>
      </w:r>
      <w:r>
        <w:t>влияние</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80"/>
        </w:rPr>
        <w:t xml:space="preserve"> </w:t>
      </w:r>
      <w:r>
        <w:t>на воспитание личностных качеств современных обучающихся, приводить примеры из собственной жизни;</w:t>
      </w:r>
    </w:p>
    <w:p w:rsidR="00804CE6" w:rsidRDefault="00BA41A7">
      <w:pPr>
        <w:pStyle w:val="a3"/>
        <w:ind w:left="1133"/>
      </w:pPr>
      <w:r>
        <w:t>объяснять</w:t>
      </w:r>
      <w:r>
        <w:rPr>
          <w:spacing w:val="55"/>
        </w:rPr>
        <w:t xml:space="preserve"> </w:t>
      </w:r>
      <w:r>
        <w:t>понятие</w:t>
      </w:r>
      <w:r>
        <w:rPr>
          <w:spacing w:val="59"/>
        </w:rPr>
        <w:t xml:space="preserve"> </w:t>
      </w:r>
      <w:r>
        <w:t>«техника</w:t>
      </w:r>
      <w:r>
        <w:rPr>
          <w:spacing w:val="54"/>
        </w:rPr>
        <w:t xml:space="preserve"> </w:t>
      </w:r>
      <w:r>
        <w:t>физических</w:t>
      </w:r>
      <w:r>
        <w:rPr>
          <w:spacing w:val="59"/>
        </w:rPr>
        <w:t xml:space="preserve"> </w:t>
      </w:r>
      <w:r>
        <w:t>упражнений»,</w:t>
      </w:r>
      <w:r>
        <w:rPr>
          <w:spacing w:val="55"/>
        </w:rPr>
        <w:t xml:space="preserve"> </w:t>
      </w:r>
      <w:r>
        <w:t>руководствоваться</w:t>
      </w:r>
      <w:r>
        <w:rPr>
          <w:spacing w:val="55"/>
        </w:rPr>
        <w:t xml:space="preserve"> </w:t>
      </w:r>
      <w:r>
        <w:rPr>
          <w:spacing w:val="-2"/>
        </w:rPr>
        <w:t>правилами</w:t>
      </w:r>
    </w:p>
    <w:p w:rsidR="00804CE6" w:rsidRDefault="00804CE6">
      <w:pPr>
        <w:pStyle w:val="a3"/>
        <w:sectPr w:rsidR="00804CE6">
          <w:pgSz w:w="11910" w:h="16840"/>
          <w:pgMar w:top="1040" w:right="141" w:bottom="1140" w:left="708" w:header="0" w:footer="917" w:gutter="0"/>
          <w:cols w:space="720"/>
        </w:sectPr>
      </w:pPr>
    </w:p>
    <w:p w:rsidR="00804CE6" w:rsidRDefault="00BA41A7">
      <w:pPr>
        <w:pStyle w:val="a3"/>
        <w:spacing w:before="73" w:line="278" w:lineRule="auto"/>
        <w:ind w:right="716"/>
      </w:pPr>
      <w:r>
        <w:lastRenderedPageBreak/>
        <w:t>технической подготовки при самостоятельном обучении новым физическим упражнениям, проводить процедуры оценивания техники их выполнения;</w:t>
      </w:r>
    </w:p>
    <w:p w:rsidR="00804CE6" w:rsidRDefault="00BA41A7">
      <w:pPr>
        <w:pStyle w:val="a3"/>
        <w:spacing w:line="276" w:lineRule="auto"/>
        <w:ind w:right="714" w:firstLine="708"/>
      </w:pPr>
      <w:r>
        <w:t>составлять планы самостоятельных занятий физической и технической подготовкой, распределять их в недельном</w:t>
      </w:r>
      <w:r>
        <w:rPr>
          <w:spacing w:val="-1"/>
        </w:rPr>
        <w:t xml:space="preserve"> </w:t>
      </w:r>
      <w:r>
        <w:t>и месячном циклах учебного года, оценивать их оздоровительный эффект с помощью «индекса Кетле» и «ортостатической пробы» (по образцу);</w:t>
      </w:r>
    </w:p>
    <w:p w:rsidR="00804CE6" w:rsidRDefault="00BA41A7">
      <w:pPr>
        <w:pStyle w:val="a3"/>
        <w:spacing w:line="276" w:lineRule="auto"/>
        <w:ind w:right="715" w:firstLine="708"/>
      </w:pPr>
      <w:r>
        <w:t>выполнять лазанье по канату в два приёма (юноши) и простейшие акробатические пирамиды в парах и тройках (девушки);</w:t>
      </w:r>
    </w:p>
    <w:p w:rsidR="00804CE6" w:rsidRDefault="00BA41A7">
      <w:pPr>
        <w:pStyle w:val="a3"/>
        <w:spacing w:line="276" w:lineRule="auto"/>
        <w:ind w:right="708" w:firstLine="708"/>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04CE6" w:rsidRDefault="00BA41A7">
      <w:pPr>
        <w:pStyle w:val="a3"/>
        <w:spacing w:line="276" w:lineRule="auto"/>
        <w:ind w:right="719" w:firstLine="708"/>
      </w:pPr>
      <w:r>
        <w:t>выполнять стойку на голове с опорой на руки и включать её в акробатическую комбинацию из ранее освоенных упражнений (юноши);</w:t>
      </w:r>
    </w:p>
    <w:p w:rsidR="00804CE6" w:rsidRDefault="00BA41A7">
      <w:pPr>
        <w:pStyle w:val="a3"/>
        <w:spacing w:line="275" w:lineRule="exact"/>
        <w:ind w:left="1133"/>
      </w:pPr>
      <w:r>
        <w:t>выполнять</w:t>
      </w:r>
      <w:r>
        <w:rPr>
          <w:spacing w:val="6"/>
        </w:rPr>
        <w:t xml:space="preserve"> </w:t>
      </w:r>
      <w:r>
        <w:t>беговые</w:t>
      </w:r>
      <w:r>
        <w:rPr>
          <w:spacing w:val="8"/>
        </w:rPr>
        <w:t xml:space="preserve"> </w:t>
      </w:r>
      <w:r>
        <w:t>упражнения</w:t>
      </w:r>
      <w:r>
        <w:rPr>
          <w:spacing w:val="6"/>
        </w:rPr>
        <w:t xml:space="preserve"> </w:t>
      </w:r>
      <w:r>
        <w:t>с</w:t>
      </w:r>
      <w:r>
        <w:rPr>
          <w:spacing w:val="5"/>
        </w:rPr>
        <w:t xml:space="preserve"> </w:t>
      </w:r>
      <w:r>
        <w:t>преодолением</w:t>
      </w:r>
      <w:r>
        <w:rPr>
          <w:spacing w:val="7"/>
        </w:rPr>
        <w:t xml:space="preserve"> </w:t>
      </w:r>
      <w:r>
        <w:t>препятствий</w:t>
      </w:r>
      <w:r>
        <w:rPr>
          <w:spacing w:val="7"/>
        </w:rPr>
        <w:t xml:space="preserve"> </w:t>
      </w:r>
      <w:r>
        <w:t>способами</w:t>
      </w:r>
      <w:r>
        <w:rPr>
          <w:spacing w:val="12"/>
        </w:rPr>
        <w:t xml:space="preserve"> </w:t>
      </w:r>
      <w:r>
        <w:t>«наступание»</w:t>
      </w:r>
      <w:r>
        <w:rPr>
          <w:spacing w:val="2"/>
        </w:rPr>
        <w:t xml:space="preserve"> </w:t>
      </w:r>
      <w:r>
        <w:rPr>
          <w:spacing w:val="-10"/>
        </w:rPr>
        <w:t>и</w:t>
      </w:r>
    </w:p>
    <w:p w:rsidR="00804CE6" w:rsidRDefault="00BA41A7">
      <w:pPr>
        <w:pStyle w:val="a3"/>
        <w:spacing w:before="40"/>
      </w:pPr>
      <w:r>
        <w:t>«прыжковый</w:t>
      </w:r>
      <w:r>
        <w:rPr>
          <w:spacing w:val="-7"/>
        </w:rPr>
        <w:t xml:space="preserve"> </w:t>
      </w:r>
      <w:r>
        <w:t>бег»,</w:t>
      </w:r>
      <w:r>
        <w:rPr>
          <w:spacing w:val="-2"/>
        </w:rPr>
        <w:t xml:space="preserve"> </w:t>
      </w:r>
      <w:r>
        <w:t>применять</w:t>
      </w:r>
      <w:r>
        <w:rPr>
          <w:spacing w:val="-3"/>
        </w:rPr>
        <w:t xml:space="preserve"> </w:t>
      </w:r>
      <w:r>
        <w:t>их</w:t>
      </w:r>
      <w:r>
        <w:rPr>
          <w:spacing w:val="-2"/>
        </w:rPr>
        <w:t xml:space="preserve"> </w:t>
      </w:r>
      <w:r>
        <w:t>в</w:t>
      </w:r>
      <w:r>
        <w:rPr>
          <w:spacing w:val="-5"/>
        </w:rPr>
        <w:t xml:space="preserve"> </w:t>
      </w:r>
      <w:r>
        <w:t>беге</w:t>
      </w:r>
      <w:r>
        <w:rPr>
          <w:spacing w:val="-5"/>
        </w:rPr>
        <w:t xml:space="preserve"> </w:t>
      </w:r>
      <w:r>
        <w:t>по</w:t>
      </w:r>
      <w:r>
        <w:rPr>
          <w:spacing w:val="-4"/>
        </w:rPr>
        <w:t xml:space="preserve"> </w:t>
      </w:r>
      <w:r>
        <w:t>пересечённой</w:t>
      </w:r>
      <w:r>
        <w:rPr>
          <w:spacing w:val="-3"/>
        </w:rPr>
        <w:t xml:space="preserve"> </w:t>
      </w:r>
      <w:r>
        <w:rPr>
          <w:spacing w:val="-2"/>
        </w:rPr>
        <w:t>местности;</w:t>
      </w:r>
    </w:p>
    <w:p w:rsidR="00804CE6" w:rsidRDefault="00BA41A7">
      <w:pPr>
        <w:pStyle w:val="a3"/>
        <w:spacing w:before="41" w:line="276" w:lineRule="auto"/>
        <w:ind w:right="720" w:firstLine="708"/>
      </w:pPr>
      <w:r>
        <w:t>выполнять</w:t>
      </w:r>
      <w:r>
        <w:rPr>
          <w:spacing w:val="62"/>
        </w:rPr>
        <w:t xml:space="preserve">  </w:t>
      </w:r>
      <w:r>
        <w:t>метание</w:t>
      </w:r>
      <w:r>
        <w:rPr>
          <w:spacing w:val="59"/>
        </w:rPr>
        <w:t xml:space="preserve">  </w:t>
      </w:r>
      <w:r>
        <w:t>малого</w:t>
      </w:r>
      <w:r>
        <w:rPr>
          <w:spacing w:val="61"/>
        </w:rPr>
        <w:t xml:space="preserve">  </w:t>
      </w:r>
      <w:r>
        <w:t>мяча</w:t>
      </w:r>
      <w:r>
        <w:rPr>
          <w:spacing w:val="61"/>
        </w:rPr>
        <w:t xml:space="preserve">  </w:t>
      </w:r>
      <w:r>
        <w:t>на</w:t>
      </w:r>
      <w:r>
        <w:rPr>
          <w:spacing w:val="61"/>
        </w:rPr>
        <w:t xml:space="preserve">  </w:t>
      </w:r>
      <w:r>
        <w:t>точность</w:t>
      </w:r>
      <w:r>
        <w:rPr>
          <w:spacing w:val="62"/>
        </w:rPr>
        <w:t xml:space="preserve">  </w:t>
      </w:r>
      <w:r>
        <w:t>в</w:t>
      </w:r>
      <w:r>
        <w:rPr>
          <w:spacing w:val="61"/>
        </w:rPr>
        <w:t xml:space="preserve">  </w:t>
      </w:r>
      <w:r>
        <w:t>неподвижную,</w:t>
      </w:r>
      <w:r>
        <w:rPr>
          <w:spacing w:val="61"/>
        </w:rPr>
        <w:t xml:space="preserve">  </w:t>
      </w:r>
      <w:r>
        <w:t>качающуюся и катящуюся с разной скоростью мишень;</w:t>
      </w:r>
    </w:p>
    <w:p w:rsidR="00804CE6" w:rsidRDefault="00BA41A7">
      <w:pPr>
        <w:pStyle w:val="a3"/>
        <w:spacing w:line="278" w:lineRule="auto"/>
        <w:ind w:right="703" w:firstLine="70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04CE6" w:rsidRDefault="00BA41A7">
      <w:pPr>
        <w:pStyle w:val="a3"/>
        <w:spacing w:line="272" w:lineRule="exact"/>
        <w:ind w:left="1133"/>
      </w:pPr>
      <w:r>
        <w:t>демонстрировать</w:t>
      </w:r>
      <w:r>
        <w:rPr>
          <w:spacing w:val="-5"/>
        </w:rPr>
        <w:t xml:space="preserve"> </w:t>
      </w:r>
      <w:r>
        <w:t>и</w:t>
      </w:r>
      <w:r>
        <w:rPr>
          <w:spacing w:val="-5"/>
        </w:rPr>
        <w:t xml:space="preserve"> </w:t>
      </w:r>
      <w:r>
        <w:t>использовать</w:t>
      </w:r>
      <w:r>
        <w:rPr>
          <w:spacing w:val="-5"/>
        </w:rPr>
        <w:t xml:space="preserve"> </w:t>
      </w:r>
      <w:r>
        <w:t>технические</w:t>
      </w:r>
      <w:r>
        <w:rPr>
          <w:spacing w:val="-6"/>
        </w:rPr>
        <w:t xml:space="preserve"> </w:t>
      </w:r>
      <w:r>
        <w:t>действия</w:t>
      </w:r>
      <w:r>
        <w:rPr>
          <w:spacing w:val="-5"/>
        </w:rPr>
        <w:t xml:space="preserve"> </w:t>
      </w:r>
      <w:r>
        <w:t>спортивных</w:t>
      </w:r>
      <w:r>
        <w:rPr>
          <w:spacing w:val="-6"/>
        </w:rPr>
        <w:t xml:space="preserve"> </w:t>
      </w:r>
      <w:r>
        <w:rPr>
          <w:spacing w:val="-4"/>
        </w:rPr>
        <w:t>игр:</w:t>
      </w:r>
    </w:p>
    <w:p w:rsidR="00804CE6" w:rsidRDefault="00BA41A7">
      <w:pPr>
        <w:pStyle w:val="a3"/>
        <w:spacing w:before="40" w:line="276" w:lineRule="auto"/>
        <w:ind w:right="712" w:firstLine="708"/>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04CE6" w:rsidRDefault="00BA41A7">
      <w:pPr>
        <w:pStyle w:val="a3"/>
        <w:spacing w:before="1" w:line="276" w:lineRule="auto"/>
        <w:ind w:right="711" w:firstLine="708"/>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04CE6" w:rsidRDefault="00BA41A7">
      <w:pPr>
        <w:pStyle w:val="a3"/>
        <w:spacing w:line="276" w:lineRule="auto"/>
        <w:ind w:right="708" w:firstLine="708"/>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04CE6" w:rsidRDefault="00BA41A7" w:rsidP="004D1AAE">
      <w:pPr>
        <w:pStyle w:val="Heading7"/>
        <w:numPr>
          <w:ilvl w:val="2"/>
          <w:numId w:val="78"/>
        </w:numPr>
        <w:tabs>
          <w:tab w:val="left" w:pos="1732"/>
        </w:tabs>
        <w:spacing w:before="2"/>
        <w:ind w:left="1732" w:hanging="599"/>
      </w:pPr>
      <w:r>
        <w:t>К</w:t>
      </w:r>
      <w:r>
        <w:rPr>
          <w:spacing w:val="-3"/>
        </w:rPr>
        <w:t xml:space="preserve"> </w:t>
      </w:r>
      <w:r>
        <w:t>концу</w:t>
      </w:r>
      <w:r>
        <w:rPr>
          <w:spacing w:val="-3"/>
        </w:rPr>
        <w:t xml:space="preserve"> </w:t>
      </w:r>
      <w:r>
        <w:t>обучения</w:t>
      </w:r>
      <w:r>
        <w:rPr>
          <w:spacing w:val="-1"/>
        </w:rPr>
        <w:t xml:space="preserve"> </w:t>
      </w:r>
      <w:r>
        <w:t>в</w:t>
      </w:r>
      <w:r>
        <w:rPr>
          <w:spacing w:val="-2"/>
        </w:rPr>
        <w:t xml:space="preserve"> </w:t>
      </w:r>
      <w:r>
        <w:t>8</w:t>
      </w:r>
      <w:r>
        <w:rPr>
          <w:spacing w:val="-1"/>
        </w:rPr>
        <w:t xml:space="preserve"> </w:t>
      </w:r>
      <w:r>
        <w:t>классе</w:t>
      </w:r>
      <w:r>
        <w:rPr>
          <w:spacing w:val="-3"/>
        </w:rPr>
        <w:t xml:space="preserve"> </w:t>
      </w:r>
      <w:r>
        <w:t>обучающийся</w:t>
      </w:r>
      <w:r>
        <w:rPr>
          <w:spacing w:val="-1"/>
        </w:rPr>
        <w:t xml:space="preserve"> </w:t>
      </w:r>
      <w:r>
        <w:rPr>
          <w:spacing w:val="-2"/>
        </w:rPr>
        <w:t>научится:</w:t>
      </w:r>
    </w:p>
    <w:p w:rsidR="00804CE6" w:rsidRDefault="00BA41A7">
      <w:pPr>
        <w:pStyle w:val="a3"/>
        <w:spacing w:before="38" w:line="276" w:lineRule="auto"/>
        <w:ind w:right="711" w:firstLine="708"/>
      </w:pPr>
      <w:r>
        <w:t>проводить</w:t>
      </w:r>
      <w:r>
        <w:rPr>
          <w:spacing w:val="79"/>
          <w:w w:val="150"/>
        </w:rPr>
        <w:t xml:space="preserve">  </w:t>
      </w:r>
      <w:r>
        <w:t>анализ</w:t>
      </w:r>
      <w:r>
        <w:rPr>
          <w:spacing w:val="78"/>
          <w:w w:val="150"/>
        </w:rPr>
        <w:t xml:space="preserve">  </w:t>
      </w:r>
      <w:r>
        <w:t>основных</w:t>
      </w:r>
      <w:r>
        <w:rPr>
          <w:spacing w:val="79"/>
          <w:w w:val="150"/>
        </w:rPr>
        <w:t xml:space="preserve">  </w:t>
      </w:r>
      <w:r>
        <w:t>направлений</w:t>
      </w:r>
      <w:r>
        <w:rPr>
          <w:spacing w:val="79"/>
          <w:w w:val="150"/>
        </w:rPr>
        <w:t xml:space="preserve">  </w:t>
      </w:r>
      <w:r>
        <w:t>развития</w:t>
      </w:r>
      <w:r>
        <w:rPr>
          <w:spacing w:val="78"/>
          <w:w w:val="150"/>
        </w:rPr>
        <w:t xml:space="preserve">  </w:t>
      </w:r>
      <w:r>
        <w:t>физической</w:t>
      </w:r>
      <w:r>
        <w:rPr>
          <w:spacing w:val="79"/>
          <w:w w:val="150"/>
        </w:rPr>
        <w:t xml:space="preserve">  </w:t>
      </w:r>
      <w:r>
        <w:t>культуры в</w:t>
      </w:r>
      <w:r>
        <w:rPr>
          <w:spacing w:val="73"/>
          <w:w w:val="150"/>
        </w:rPr>
        <w:t xml:space="preserve">   </w:t>
      </w:r>
      <w:r>
        <w:t>Российской</w:t>
      </w:r>
      <w:r>
        <w:rPr>
          <w:spacing w:val="73"/>
          <w:w w:val="150"/>
        </w:rPr>
        <w:t xml:space="preserve">   </w:t>
      </w:r>
      <w:r>
        <w:t>Федерации,</w:t>
      </w:r>
      <w:r>
        <w:rPr>
          <w:spacing w:val="73"/>
          <w:w w:val="150"/>
        </w:rPr>
        <w:t xml:space="preserve">   </w:t>
      </w:r>
      <w:r>
        <w:t>характеризовать</w:t>
      </w:r>
      <w:r>
        <w:rPr>
          <w:spacing w:val="73"/>
          <w:w w:val="150"/>
        </w:rPr>
        <w:t xml:space="preserve">   </w:t>
      </w:r>
      <w:r>
        <w:t>содержание</w:t>
      </w:r>
      <w:r>
        <w:rPr>
          <w:spacing w:val="73"/>
          <w:w w:val="150"/>
        </w:rPr>
        <w:t xml:space="preserve">   </w:t>
      </w:r>
      <w:r>
        <w:t>основных</w:t>
      </w:r>
      <w:r>
        <w:rPr>
          <w:spacing w:val="74"/>
          <w:w w:val="150"/>
        </w:rPr>
        <w:t xml:space="preserve">   </w:t>
      </w:r>
      <w:r>
        <w:t>форм их организации;</w:t>
      </w:r>
    </w:p>
    <w:p w:rsidR="00804CE6" w:rsidRDefault="00BA41A7">
      <w:pPr>
        <w:pStyle w:val="a3"/>
        <w:spacing w:before="1" w:line="276" w:lineRule="auto"/>
        <w:ind w:right="712" w:firstLine="708"/>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04CE6" w:rsidRDefault="00BA41A7">
      <w:pPr>
        <w:pStyle w:val="a3"/>
        <w:spacing w:before="1" w:line="276" w:lineRule="auto"/>
        <w:ind w:right="715" w:firstLine="708"/>
      </w:pPr>
      <w:r>
        <w:t>проводить занятия оздоровительной гимнастикой по коррекции индивидуальной формы осанки и избыточной массы тела;</w:t>
      </w:r>
    </w:p>
    <w:p w:rsidR="00804CE6" w:rsidRDefault="00BA41A7">
      <w:pPr>
        <w:pStyle w:val="a3"/>
        <w:spacing w:line="276" w:lineRule="auto"/>
        <w:ind w:right="709" w:firstLine="708"/>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04CE6" w:rsidRDefault="00BA41A7">
      <w:pPr>
        <w:pStyle w:val="a3"/>
        <w:spacing w:line="276" w:lineRule="auto"/>
        <w:ind w:right="718" w:firstLine="708"/>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04CE6" w:rsidRDefault="00BA41A7">
      <w:pPr>
        <w:pStyle w:val="a3"/>
        <w:spacing w:line="276" w:lineRule="auto"/>
        <w:ind w:right="715" w:firstLine="708"/>
      </w:pPr>
      <w:r>
        <w:t>выполнять</w:t>
      </w:r>
      <w:r>
        <w:rPr>
          <w:spacing w:val="60"/>
        </w:rPr>
        <w:t xml:space="preserve">  </w:t>
      </w:r>
      <w:r>
        <w:t>прыжок</w:t>
      </w:r>
      <w:r>
        <w:rPr>
          <w:spacing w:val="60"/>
        </w:rPr>
        <w:t xml:space="preserve">  </w:t>
      </w:r>
      <w:r>
        <w:t>в</w:t>
      </w:r>
      <w:r>
        <w:rPr>
          <w:spacing w:val="61"/>
        </w:rPr>
        <w:t xml:space="preserve">  </w:t>
      </w:r>
      <w:r>
        <w:t>длину</w:t>
      </w:r>
      <w:r>
        <w:rPr>
          <w:spacing w:val="59"/>
        </w:rPr>
        <w:t xml:space="preserve">  </w:t>
      </w:r>
      <w:r>
        <w:t>с</w:t>
      </w:r>
      <w:r>
        <w:rPr>
          <w:spacing w:val="61"/>
        </w:rPr>
        <w:t xml:space="preserve">  </w:t>
      </w:r>
      <w:r>
        <w:t>разбега</w:t>
      </w:r>
      <w:r>
        <w:rPr>
          <w:spacing w:val="62"/>
        </w:rPr>
        <w:t xml:space="preserve">  </w:t>
      </w:r>
      <w:r>
        <w:t>способом</w:t>
      </w:r>
      <w:r>
        <w:rPr>
          <w:spacing w:val="63"/>
        </w:rPr>
        <w:t xml:space="preserve">  </w:t>
      </w:r>
      <w:r>
        <w:t>«прогнувшись»,</w:t>
      </w:r>
      <w:r>
        <w:rPr>
          <w:spacing w:val="61"/>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rsidR="00804CE6" w:rsidRDefault="00BA41A7">
      <w:pPr>
        <w:pStyle w:val="a3"/>
        <w:tabs>
          <w:tab w:val="left" w:pos="2537"/>
          <w:tab w:val="left" w:pos="3413"/>
          <w:tab w:val="left" w:pos="5536"/>
          <w:tab w:val="left" w:pos="6412"/>
          <w:tab w:val="left" w:pos="8901"/>
        </w:tabs>
        <w:spacing w:line="276" w:lineRule="auto"/>
        <w:ind w:right="710" w:firstLine="708"/>
      </w:pPr>
      <w:r>
        <w:t>выполнять</w:t>
      </w:r>
      <w:r>
        <w:rPr>
          <w:spacing w:val="-3"/>
        </w:rPr>
        <w:t xml:space="preserve"> </w:t>
      </w:r>
      <w:r>
        <w:t>тестовые</w:t>
      </w:r>
      <w:r>
        <w:rPr>
          <w:spacing w:val="-3"/>
        </w:rPr>
        <w:t xml:space="preserve"> </w:t>
      </w:r>
      <w:r>
        <w:t>задания</w:t>
      </w:r>
      <w:r>
        <w:rPr>
          <w:spacing w:val="-2"/>
        </w:rPr>
        <w:t xml:space="preserve"> </w:t>
      </w:r>
      <w:r>
        <w:t>комплекса</w:t>
      </w:r>
      <w:r>
        <w:rPr>
          <w:spacing w:val="-3"/>
        </w:rPr>
        <w:t xml:space="preserve"> </w:t>
      </w:r>
      <w:r>
        <w:t>ГТО</w:t>
      </w:r>
      <w:r>
        <w:rPr>
          <w:spacing w:val="-3"/>
        </w:rPr>
        <w:t xml:space="preserve"> </w:t>
      </w:r>
      <w:r>
        <w:t>в беговых и</w:t>
      </w:r>
      <w:r>
        <w:rPr>
          <w:spacing w:val="-1"/>
        </w:rPr>
        <w:t xml:space="preserve"> </w:t>
      </w:r>
      <w:r>
        <w:t>технических</w:t>
      </w:r>
      <w:r>
        <w:rPr>
          <w:spacing w:val="-2"/>
        </w:rPr>
        <w:t xml:space="preserve"> </w:t>
      </w:r>
      <w:r>
        <w:t xml:space="preserve">легкоатлетических </w:t>
      </w:r>
      <w:r>
        <w:rPr>
          <w:spacing w:val="-2"/>
        </w:rPr>
        <w:t>дисциплинах</w:t>
      </w:r>
      <w:r>
        <w:tab/>
      </w:r>
      <w:r>
        <w:rPr>
          <w:spacing w:val="-10"/>
        </w:rPr>
        <w:t>в</w:t>
      </w:r>
      <w:r>
        <w:tab/>
      </w:r>
      <w:r>
        <w:rPr>
          <w:spacing w:val="-2"/>
        </w:rPr>
        <w:t>соответствии</w:t>
      </w:r>
      <w:r>
        <w:tab/>
      </w:r>
      <w:r>
        <w:rPr>
          <w:spacing w:val="-10"/>
        </w:rPr>
        <w:t>с</w:t>
      </w:r>
      <w:r>
        <w:tab/>
      </w:r>
      <w:r>
        <w:rPr>
          <w:spacing w:val="-2"/>
        </w:rPr>
        <w:t>установленными</w:t>
      </w:r>
      <w:r>
        <w:tab/>
      </w:r>
      <w:r>
        <w:rPr>
          <w:spacing w:val="-2"/>
        </w:rPr>
        <w:t>требованиями</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pPr>
      <w:r>
        <w:lastRenderedPageBreak/>
        <w:t>к</w:t>
      </w:r>
      <w:r>
        <w:rPr>
          <w:spacing w:val="-3"/>
        </w:rPr>
        <w:t xml:space="preserve"> </w:t>
      </w:r>
      <w:r>
        <w:t>их</w:t>
      </w:r>
      <w:r>
        <w:rPr>
          <w:spacing w:val="1"/>
        </w:rPr>
        <w:t xml:space="preserve"> </w:t>
      </w:r>
      <w:r>
        <w:rPr>
          <w:spacing w:val="-2"/>
        </w:rPr>
        <w:t>технике;</w:t>
      </w:r>
    </w:p>
    <w:p w:rsidR="00804CE6" w:rsidRDefault="00BA41A7">
      <w:pPr>
        <w:pStyle w:val="a3"/>
        <w:spacing w:before="43" w:line="276" w:lineRule="auto"/>
        <w:ind w:right="713" w:firstLine="70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04CE6" w:rsidRDefault="00BA41A7">
      <w:pPr>
        <w:pStyle w:val="a3"/>
        <w:spacing w:line="275" w:lineRule="exact"/>
        <w:ind w:left="1133"/>
      </w:pPr>
      <w:r>
        <w:t>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5"/>
        </w:rPr>
        <w:t xml:space="preserve"> </w:t>
      </w:r>
      <w:r>
        <w:t>спортивных</w:t>
      </w:r>
      <w:r>
        <w:rPr>
          <w:spacing w:val="-6"/>
        </w:rPr>
        <w:t xml:space="preserve"> </w:t>
      </w:r>
      <w:r>
        <w:rPr>
          <w:spacing w:val="-4"/>
        </w:rPr>
        <w:t>игр:</w:t>
      </w:r>
    </w:p>
    <w:p w:rsidR="00804CE6" w:rsidRDefault="00BA41A7">
      <w:pPr>
        <w:pStyle w:val="a3"/>
        <w:spacing w:before="41" w:line="276" w:lineRule="auto"/>
        <w:ind w:right="715" w:firstLine="708"/>
      </w:pPr>
      <w:r>
        <w:t>баскетбол (передача мяча одной рукой снизу</w:t>
      </w:r>
      <w:r>
        <w:rPr>
          <w:spacing w:val="-5"/>
        </w:rPr>
        <w:t xml:space="preserve"> </w:t>
      </w:r>
      <w:r>
        <w:t>и от</w:t>
      </w:r>
      <w:r>
        <w:rPr>
          <w:spacing w:val="-1"/>
        </w:rPr>
        <w:t xml:space="preserve"> </w:t>
      </w:r>
      <w:r>
        <w:t>плеча, бросок в корзину</w:t>
      </w:r>
      <w:r>
        <w:rPr>
          <w:spacing w:val="-5"/>
        </w:rPr>
        <w:t xml:space="preserve"> </w:t>
      </w:r>
      <w: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04CE6" w:rsidRDefault="00BA41A7">
      <w:pPr>
        <w:pStyle w:val="a3"/>
        <w:spacing w:before="1" w:line="276" w:lineRule="auto"/>
        <w:ind w:right="716" w:firstLine="708"/>
      </w:pPr>
      <w:r>
        <w:t>волейбол</w:t>
      </w:r>
      <w:r>
        <w:rPr>
          <w:spacing w:val="72"/>
        </w:rPr>
        <w:t xml:space="preserve">  </w:t>
      </w:r>
      <w:r>
        <w:t>(прямой</w:t>
      </w:r>
      <w:r>
        <w:rPr>
          <w:spacing w:val="72"/>
        </w:rPr>
        <w:t xml:space="preserve">  </w:t>
      </w:r>
      <w:r>
        <w:t>нападающий</w:t>
      </w:r>
      <w:r>
        <w:rPr>
          <w:spacing w:val="74"/>
        </w:rPr>
        <w:t xml:space="preserve">  </w:t>
      </w:r>
      <w:r>
        <w:t>удар</w:t>
      </w:r>
      <w:r>
        <w:rPr>
          <w:spacing w:val="73"/>
        </w:rPr>
        <w:t xml:space="preserve">  </w:t>
      </w:r>
      <w:r>
        <w:t>и</w:t>
      </w:r>
      <w:r>
        <w:rPr>
          <w:spacing w:val="72"/>
        </w:rPr>
        <w:t xml:space="preserve">  </w:t>
      </w:r>
      <w:r>
        <w:t>индивидуальное</w:t>
      </w:r>
      <w:r>
        <w:rPr>
          <w:spacing w:val="73"/>
        </w:rPr>
        <w:t xml:space="preserve">  </w:t>
      </w:r>
      <w:r>
        <w:t>блокирование</w:t>
      </w:r>
      <w:r>
        <w:rPr>
          <w:spacing w:val="72"/>
        </w:rPr>
        <w:t xml:space="preserve">  </w:t>
      </w:r>
      <w: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04CE6" w:rsidRDefault="00BA41A7">
      <w:pPr>
        <w:pStyle w:val="a3"/>
        <w:spacing w:before="1" w:line="276" w:lineRule="auto"/>
        <w:ind w:right="714" w:firstLine="708"/>
      </w:pPr>
      <w:r>
        <w:t>футбол (удары по неподвижному, катящемуся и летящему мячу с разбега внутренней и внешней</w:t>
      </w:r>
      <w:r>
        <w:rPr>
          <w:spacing w:val="65"/>
          <w:w w:val="150"/>
        </w:rPr>
        <w:t xml:space="preserve">    </w:t>
      </w:r>
      <w:r>
        <w:t>частью</w:t>
      </w:r>
      <w:r>
        <w:rPr>
          <w:spacing w:val="65"/>
          <w:w w:val="150"/>
        </w:rPr>
        <w:t xml:space="preserve">    </w:t>
      </w:r>
      <w:r>
        <w:t>подъёма</w:t>
      </w:r>
      <w:r>
        <w:rPr>
          <w:spacing w:val="65"/>
          <w:w w:val="150"/>
        </w:rPr>
        <w:t xml:space="preserve">    </w:t>
      </w:r>
      <w:r>
        <w:t>стопы,</w:t>
      </w:r>
      <w:r>
        <w:rPr>
          <w:spacing w:val="65"/>
          <w:w w:val="150"/>
        </w:rPr>
        <w:t xml:space="preserve">    </w:t>
      </w:r>
      <w:r>
        <w:t>тактические</w:t>
      </w:r>
      <w:r>
        <w:rPr>
          <w:spacing w:val="64"/>
          <w:w w:val="150"/>
        </w:rPr>
        <w:t xml:space="preserve">    </w:t>
      </w:r>
      <w:r>
        <w:t>действия</w:t>
      </w:r>
      <w:r>
        <w:rPr>
          <w:spacing w:val="65"/>
          <w:w w:val="150"/>
        </w:rPr>
        <w:t xml:space="preserve">    </w:t>
      </w:r>
      <w:r>
        <w:t>игроков в нападении и защите, использование разученных технических и тактических действий в условиях игровой деятельности).</w:t>
      </w:r>
    </w:p>
    <w:p w:rsidR="00804CE6" w:rsidRDefault="00BA41A7">
      <w:pPr>
        <w:pStyle w:val="Heading7"/>
        <w:spacing w:before="3"/>
        <w:ind w:left="1133" w:firstLine="0"/>
      </w:pPr>
      <w:r>
        <w:t>9.3.4.</w:t>
      </w:r>
      <w:r>
        <w:rPr>
          <w:spacing w:val="-5"/>
        </w:rPr>
        <w:t xml:space="preserve"> </w:t>
      </w:r>
      <w:r>
        <w:t>К</w:t>
      </w:r>
      <w:r>
        <w:rPr>
          <w:spacing w:val="-2"/>
        </w:rPr>
        <w:t xml:space="preserve"> </w:t>
      </w:r>
      <w:r>
        <w:t>концу</w:t>
      </w:r>
      <w:r>
        <w:rPr>
          <w:spacing w:val="-3"/>
        </w:rPr>
        <w:t xml:space="preserve"> </w:t>
      </w:r>
      <w:r>
        <w:t>обучения</w:t>
      </w:r>
      <w:r>
        <w:rPr>
          <w:spacing w:val="-1"/>
        </w:rPr>
        <w:t xml:space="preserve"> </w:t>
      </w:r>
      <w:r>
        <w:t>в</w:t>
      </w:r>
      <w:r>
        <w:rPr>
          <w:spacing w:val="-1"/>
        </w:rPr>
        <w:t xml:space="preserve"> </w:t>
      </w:r>
      <w:r>
        <w:t>9</w:t>
      </w:r>
      <w:r>
        <w:rPr>
          <w:spacing w:val="-2"/>
        </w:rPr>
        <w:t xml:space="preserve"> </w:t>
      </w:r>
      <w:r>
        <w:t>классе</w:t>
      </w:r>
      <w:r>
        <w:rPr>
          <w:spacing w:val="-2"/>
        </w:rPr>
        <w:t xml:space="preserve"> </w:t>
      </w:r>
      <w:r>
        <w:t>обучающийся</w:t>
      </w:r>
      <w:r>
        <w:rPr>
          <w:spacing w:val="-1"/>
        </w:rPr>
        <w:t xml:space="preserve"> </w:t>
      </w:r>
      <w:r>
        <w:rPr>
          <w:spacing w:val="-2"/>
        </w:rPr>
        <w:t>научится:</w:t>
      </w:r>
    </w:p>
    <w:p w:rsidR="00804CE6" w:rsidRDefault="00BA41A7">
      <w:pPr>
        <w:pStyle w:val="a3"/>
        <w:spacing w:before="38" w:line="276" w:lineRule="auto"/>
        <w:ind w:right="712" w:firstLine="708"/>
      </w:pPr>
      <w:r>
        <w:t>отстаивать</w:t>
      </w:r>
      <w:r>
        <w:rPr>
          <w:spacing w:val="80"/>
        </w:rPr>
        <w:t xml:space="preserve">  </w:t>
      </w:r>
      <w:r>
        <w:t>принципы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раскрывать</w:t>
      </w:r>
      <w:r>
        <w:rPr>
          <w:spacing w:val="80"/>
        </w:rPr>
        <w:t xml:space="preserve">  </w:t>
      </w:r>
      <w:r>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04CE6" w:rsidRDefault="00BA41A7">
      <w:pPr>
        <w:pStyle w:val="a3"/>
        <w:spacing w:before="1" w:line="276" w:lineRule="auto"/>
        <w:ind w:right="714" w:firstLine="708"/>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w:t>
      </w:r>
      <w:r>
        <w:rPr>
          <w:spacing w:val="40"/>
        </w:rPr>
        <w:t xml:space="preserve"> </w:t>
      </w:r>
      <w:r>
        <w:t>и организации бивуака;</w:t>
      </w:r>
    </w:p>
    <w:p w:rsidR="00804CE6" w:rsidRDefault="00BA41A7">
      <w:pPr>
        <w:pStyle w:val="a3"/>
        <w:spacing w:before="1" w:line="276" w:lineRule="auto"/>
        <w:ind w:right="708" w:firstLine="708"/>
      </w:pPr>
      <w:r>
        <w:t>объяснять</w:t>
      </w:r>
      <w:r>
        <w:rPr>
          <w:spacing w:val="80"/>
        </w:rPr>
        <w:t xml:space="preserve">   </w:t>
      </w:r>
      <w:r>
        <w:t>понятие</w:t>
      </w:r>
      <w:r>
        <w:rPr>
          <w:spacing w:val="80"/>
        </w:rPr>
        <w:t xml:space="preserve">   </w:t>
      </w:r>
      <w:r>
        <w:t>«профессионально-прикладная</w:t>
      </w:r>
      <w:r>
        <w:rPr>
          <w:spacing w:val="80"/>
        </w:rPr>
        <w:t xml:space="preserve">   </w:t>
      </w:r>
      <w:r>
        <w:t>физическая</w:t>
      </w:r>
      <w:r>
        <w:rPr>
          <w:spacing w:val="80"/>
        </w:rPr>
        <w:t xml:space="preserve">   </w:t>
      </w:r>
      <w: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804CE6" w:rsidRDefault="00BA41A7">
      <w:pPr>
        <w:pStyle w:val="a3"/>
        <w:spacing w:line="276" w:lineRule="auto"/>
        <w:ind w:right="713" w:firstLine="708"/>
      </w:pPr>
      <w:r>
        <w:t>использовать приёмы массажа и применять их в процессе самостоятельных занятий физической</w:t>
      </w:r>
      <w:r>
        <w:rPr>
          <w:spacing w:val="66"/>
          <w:w w:val="150"/>
        </w:rPr>
        <w:t xml:space="preserve">   </w:t>
      </w:r>
      <w:r>
        <w:t>культурой</w:t>
      </w:r>
      <w:r>
        <w:rPr>
          <w:spacing w:val="66"/>
          <w:w w:val="150"/>
        </w:rPr>
        <w:t xml:space="preserve">   </w:t>
      </w:r>
      <w:r>
        <w:t>и</w:t>
      </w:r>
      <w:r>
        <w:rPr>
          <w:spacing w:val="66"/>
          <w:w w:val="150"/>
        </w:rPr>
        <w:t xml:space="preserve">   </w:t>
      </w:r>
      <w:r>
        <w:t>спортом,</w:t>
      </w:r>
      <w:r>
        <w:rPr>
          <w:spacing w:val="66"/>
          <w:w w:val="150"/>
        </w:rPr>
        <w:t xml:space="preserve">   </w:t>
      </w:r>
      <w:r>
        <w:t>выполнять</w:t>
      </w:r>
      <w:r>
        <w:rPr>
          <w:spacing w:val="67"/>
          <w:w w:val="150"/>
        </w:rPr>
        <w:t xml:space="preserve">   </w:t>
      </w:r>
      <w:r>
        <w:t>гигиенические</w:t>
      </w:r>
      <w:r>
        <w:rPr>
          <w:spacing w:val="66"/>
          <w:w w:val="150"/>
        </w:rPr>
        <w:t xml:space="preserve">   </w:t>
      </w:r>
      <w:r>
        <w:t>требования к процедурам массажа;</w:t>
      </w:r>
    </w:p>
    <w:p w:rsidR="00804CE6" w:rsidRDefault="00BA41A7">
      <w:pPr>
        <w:pStyle w:val="a3"/>
        <w:spacing w:line="276" w:lineRule="auto"/>
        <w:ind w:right="705" w:firstLine="708"/>
      </w:pPr>
      <w:r>
        <w:t>измерять</w:t>
      </w:r>
      <w:r>
        <w:rPr>
          <w:spacing w:val="-2"/>
        </w:rPr>
        <w:t xml:space="preserve"> </w:t>
      </w:r>
      <w:r>
        <w:t>индивидуальные</w:t>
      </w:r>
      <w:r>
        <w:rPr>
          <w:spacing w:val="-3"/>
        </w:rPr>
        <w:t xml:space="preserve"> </w:t>
      </w:r>
      <w:r>
        <w:t>функциональные</w:t>
      </w:r>
      <w:r>
        <w:rPr>
          <w:spacing w:val="-3"/>
        </w:rPr>
        <w:t xml:space="preserve"> </w:t>
      </w:r>
      <w:r>
        <w:t>резервы</w:t>
      </w:r>
      <w:r>
        <w:rPr>
          <w:spacing w:val="-2"/>
        </w:rPr>
        <w:t xml:space="preserve"> </w:t>
      </w:r>
      <w:r>
        <w:t>организма</w:t>
      </w:r>
      <w:r>
        <w:rPr>
          <w:spacing w:val="-2"/>
        </w:rPr>
        <w:t xml:space="preserve"> </w:t>
      </w:r>
      <w:r>
        <w:t>с</w:t>
      </w:r>
      <w:r>
        <w:rPr>
          <w:spacing w:val="-4"/>
        </w:rPr>
        <w:t xml:space="preserve"> </w:t>
      </w:r>
      <w:r>
        <w:t>помощью</w:t>
      </w:r>
      <w:r>
        <w:rPr>
          <w:spacing w:val="-3"/>
        </w:rPr>
        <w:t xml:space="preserve"> </w:t>
      </w:r>
      <w:r>
        <w:t>проб</w:t>
      </w:r>
      <w:r>
        <w:rPr>
          <w:spacing w:val="-1"/>
        </w:rPr>
        <w:t xml:space="preserve"> </w:t>
      </w:r>
      <w:r>
        <w:t>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04CE6" w:rsidRDefault="00BA41A7">
      <w:pPr>
        <w:pStyle w:val="a3"/>
        <w:spacing w:line="276" w:lineRule="auto"/>
        <w:ind w:right="713" w:firstLine="708"/>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804CE6" w:rsidRDefault="00BA41A7">
      <w:pPr>
        <w:pStyle w:val="a3"/>
        <w:spacing w:line="276" w:lineRule="auto"/>
        <w:ind w:right="715" w:firstLine="708"/>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04CE6" w:rsidRDefault="00BA41A7">
      <w:pPr>
        <w:pStyle w:val="a3"/>
        <w:spacing w:line="276" w:lineRule="auto"/>
        <w:ind w:right="711" w:firstLine="708"/>
      </w:pPr>
      <w:r>
        <w:t>составлять и выполнять гимнастическую комбинацию на высокой перекладине из разученных</w:t>
      </w:r>
      <w:r>
        <w:rPr>
          <w:spacing w:val="40"/>
        </w:rPr>
        <w:t xml:space="preserve"> </w:t>
      </w:r>
      <w:r>
        <w:t>упражнений,</w:t>
      </w:r>
      <w:r>
        <w:rPr>
          <w:spacing w:val="40"/>
        </w:rPr>
        <w:t xml:space="preserve"> </w:t>
      </w:r>
      <w:r>
        <w:t>с</w:t>
      </w:r>
      <w:r>
        <w:rPr>
          <w:spacing w:val="40"/>
        </w:rPr>
        <w:t xml:space="preserve"> </w:t>
      </w:r>
      <w:r>
        <w:t>включением</w:t>
      </w:r>
      <w:r>
        <w:rPr>
          <w:spacing w:val="40"/>
        </w:rPr>
        <w:t xml:space="preserve"> </w:t>
      </w:r>
      <w:r>
        <w:t>элементов</w:t>
      </w:r>
      <w:r>
        <w:rPr>
          <w:spacing w:val="40"/>
        </w:rPr>
        <w:t xml:space="preserve"> </w:t>
      </w:r>
      <w:r>
        <w:t>размахивания</w:t>
      </w:r>
      <w:r>
        <w:rPr>
          <w:spacing w:val="39"/>
        </w:rPr>
        <w:t xml:space="preserve"> </w:t>
      </w:r>
      <w:r>
        <w:t>и</w:t>
      </w:r>
      <w:r>
        <w:rPr>
          <w:spacing w:val="40"/>
        </w:rPr>
        <w:t xml:space="preserve"> </w:t>
      </w:r>
      <w:r>
        <w:t>соскока</w:t>
      </w:r>
      <w:r>
        <w:rPr>
          <w:spacing w:val="40"/>
        </w:rPr>
        <w:t xml:space="preserve"> </w:t>
      </w:r>
      <w:r>
        <w:t>вперёд</w:t>
      </w:r>
      <w:r>
        <w:rPr>
          <w:spacing w:val="40"/>
        </w:rPr>
        <w:t xml:space="preserve"> </w:t>
      </w:r>
      <w:r>
        <w:t>способом</w:t>
      </w:r>
    </w:p>
    <w:p w:rsidR="00804CE6" w:rsidRDefault="00BA41A7">
      <w:pPr>
        <w:pStyle w:val="a3"/>
      </w:pPr>
      <w:r>
        <w:t>«прогнувшись»</w:t>
      </w:r>
      <w:r>
        <w:rPr>
          <w:spacing w:val="-13"/>
        </w:rPr>
        <w:t xml:space="preserve"> </w:t>
      </w:r>
      <w:r>
        <w:rPr>
          <w:spacing w:val="-2"/>
        </w:rPr>
        <w:t>(юноши);</w:t>
      </w:r>
    </w:p>
    <w:p w:rsidR="00804CE6" w:rsidRDefault="00BA41A7">
      <w:pPr>
        <w:pStyle w:val="a3"/>
        <w:spacing w:before="41" w:line="276" w:lineRule="auto"/>
        <w:ind w:firstLine="708"/>
        <w:jc w:val="left"/>
      </w:pPr>
      <w:r>
        <w:t>составлять</w:t>
      </w:r>
      <w:r>
        <w:rPr>
          <w:spacing w:val="32"/>
        </w:rPr>
        <w:t xml:space="preserve"> </w:t>
      </w:r>
      <w:r>
        <w:t>и</w:t>
      </w:r>
      <w:r>
        <w:rPr>
          <w:spacing w:val="32"/>
        </w:rPr>
        <w:t xml:space="preserve"> </w:t>
      </w:r>
      <w:r>
        <w:t>выполнять</w:t>
      </w:r>
      <w:r>
        <w:rPr>
          <w:spacing w:val="33"/>
        </w:rPr>
        <w:t xml:space="preserve"> </w:t>
      </w:r>
      <w:r>
        <w:t>композицию</w:t>
      </w:r>
      <w:r>
        <w:rPr>
          <w:spacing w:val="34"/>
        </w:rPr>
        <w:t xml:space="preserve"> </w:t>
      </w:r>
      <w:r>
        <w:t>упражнений</w:t>
      </w:r>
      <w:r>
        <w:rPr>
          <w:spacing w:val="32"/>
        </w:rPr>
        <w:t xml:space="preserve"> </w:t>
      </w:r>
      <w:r>
        <w:t>черлидинга</w:t>
      </w:r>
      <w:r>
        <w:rPr>
          <w:spacing w:val="30"/>
        </w:rPr>
        <w:t xml:space="preserve"> </w:t>
      </w:r>
      <w:r>
        <w:t>с</w:t>
      </w:r>
      <w:r>
        <w:rPr>
          <w:spacing w:val="30"/>
        </w:rPr>
        <w:t xml:space="preserve"> </w:t>
      </w:r>
      <w:r>
        <w:t>построением</w:t>
      </w:r>
      <w:r>
        <w:rPr>
          <w:spacing w:val="31"/>
        </w:rPr>
        <w:t xml:space="preserve"> </w:t>
      </w:r>
      <w:r>
        <w:t>пирамид, элементами степ-аэробики и акробатики (девушки);</w:t>
      </w:r>
    </w:p>
    <w:p w:rsidR="00804CE6" w:rsidRDefault="00BA41A7">
      <w:pPr>
        <w:pStyle w:val="a3"/>
        <w:spacing w:line="278" w:lineRule="auto"/>
        <w:ind w:firstLine="708"/>
        <w:jc w:val="left"/>
      </w:pPr>
      <w:r>
        <w:t>составлять</w:t>
      </w:r>
      <w:r>
        <w:rPr>
          <w:spacing w:val="40"/>
        </w:rPr>
        <w:t xml:space="preserve"> </w:t>
      </w:r>
      <w:r>
        <w:t>и</w:t>
      </w:r>
      <w:r>
        <w:rPr>
          <w:spacing w:val="40"/>
        </w:rPr>
        <w:t xml:space="preserve"> </w:t>
      </w:r>
      <w:r>
        <w:t>выполнять</w:t>
      </w:r>
      <w:r>
        <w:rPr>
          <w:spacing w:val="40"/>
        </w:rPr>
        <w:t xml:space="preserve"> </w:t>
      </w:r>
      <w:r>
        <w:t>комплекс</w:t>
      </w:r>
      <w:r>
        <w:rPr>
          <w:spacing w:val="40"/>
        </w:rPr>
        <w:t xml:space="preserve"> </w:t>
      </w:r>
      <w:r>
        <w:t>ритмической</w:t>
      </w:r>
      <w:r>
        <w:rPr>
          <w:spacing w:val="40"/>
        </w:rPr>
        <w:t xml:space="preserve"> </w:t>
      </w:r>
      <w:r>
        <w:t>гимнастики</w:t>
      </w:r>
      <w:r>
        <w:rPr>
          <w:spacing w:val="40"/>
        </w:rPr>
        <w:t xml:space="preserve"> </w:t>
      </w:r>
      <w:r>
        <w:t>с</w:t>
      </w:r>
      <w:r>
        <w:rPr>
          <w:spacing w:val="40"/>
        </w:rPr>
        <w:t xml:space="preserve"> </w:t>
      </w:r>
      <w:r>
        <w:t>включением</w:t>
      </w:r>
      <w:r>
        <w:rPr>
          <w:spacing w:val="40"/>
        </w:rPr>
        <w:t xml:space="preserve"> </w:t>
      </w:r>
      <w:r>
        <w:t>элементов художественной гимнастики, упражнений на гибкость и равновесие (девушки);</w:t>
      </w:r>
    </w:p>
    <w:p w:rsidR="00804CE6" w:rsidRDefault="00BA41A7">
      <w:pPr>
        <w:pStyle w:val="a3"/>
        <w:tabs>
          <w:tab w:val="left" w:pos="3289"/>
          <w:tab w:val="left" w:pos="4404"/>
          <w:tab w:val="left" w:pos="5539"/>
          <w:tab w:val="left" w:pos="5961"/>
          <w:tab w:val="left" w:pos="7465"/>
          <w:tab w:val="left" w:pos="9014"/>
          <w:tab w:val="left" w:pos="9420"/>
        </w:tabs>
        <w:spacing w:line="276" w:lineRule="auto"/>
        <w:ind w:right="713" w:firstLine="708"/>
        <w:jc w:val="left"/>
      </w:pPr>
      <w:r>
        <w:rPr>
          <w:spacing w:val="-2"/>
        </w:rPr>
        <w:t>совершенствовать</w:t>
      </w:r>
      <w:r>
        <w:tab/>
      </w:r>
      <w:r>
        <w:rPr>
          <w:spacing w:val="-2"/>
        </w:rPr>
        <w:t>технику</w:t>
      </w:r>
      <w:r>
        <w:tab/>
      </w:r>
      <w:r>
        <w:rPr>
          <w:spacing w:val="-2"/>
        </w:rPr>
        <w:t>беговых</w:t>
      </w:r>
      <w:r>
        <w:tab/>
      </w:r>
      <w:r>
        <w:rPr>
          <w:spacing w:val="-10"/>
        </w:rPr>
        <w:t>и</w:t>
      </w:r>
      <w:r>
        <w:tab/>
      </w:r>
      <w:r>
        <w:rPr>
          <w:spacing w:val="-2"/>
        </w:rPr>
        <w:t>прыжковых</w:t>
      </w:r>
      <w:r>
        <w:tab/>
      </w:r>
      <w:r>
        <w:rPr>
          <w:spacing w:val="-2"/>
        </w:rPr>
        <w:t>упражнений</w:t>
      </w:r>
      <w:r>
        <w:tab/>
      </w:r>
      <w:r>
        <w:rPr>
          <w:spacing w:val="-10"/>
        </w:rPr>
        <w:t>в</w:t>
      </w:r>
      <w:r>
        <w:tab/>
      </w:r>
      <w:r>
        <w:rPr>
          <w:spacing w:val="-2"/>
        </w:rPr>
        <w:t xml:space="preserve">процессе </w:t>
      </w:r>
      <w:r>
        <w:t>самостоятельных</w:t>
      </w:r>
      <w:r>
        <w:rPr>
          <w:spacing w:val="45"/>
        </w:rPr>
        <w:t xml:space="preserve"> </w:t>
      </w:r>
      <w:r>
        <w:t>занятий</w:t>
      </w:r>
      <w:r>
        <w:rPr>
          <w:spacing w:val="47"/>
        </w:rPr>
        <w:t xml:space="preserve"> </w:t>
      </w:r>
      <w:r>
        <w:t>технической</w:t>
      </w:r>
      <w:r>
        <w:rPr>
          <w:spacing w:val="47"/>
        </w:rPr>
        <w:t xml:space="preserve"> </w:t>
      </w:r>
      <w:r>
        <w:t>подготовкой</w:t>
      </w:r>
      <w:r>
        <w:rPr>
          <w:spacing w:val="47"/>
        </w:rPr>
        <w:t xml:space="preserve"> </w:t>
      </w:r>
      <w:r>
        <w:t>к</w:t>
      </w:r>
      <w:r>
        <w:rPr>
          <w:spacing w:val="44"/>
        </w:rPr>
        <w:t xml:space="preserve"> </w:t>
      </w:r>
      <w:r>
        <w:t>выполнению</w:t>
      </w:r>
      <w:r>
        <w:rPr>
          <w:spacing w:val="44"/>
        </w:rPr>
        <w:t xml:space="preserve"> </w:t>
      </w:r>
      <w:r>
        <w:t>нормативных</w:t>
      </w:r>
      <w:r>
        <w:rPr>
          <w:spacing w:val="48"/>
        </w:rPr>
        <w:t xml:space="preserve"> </w:t>
      </w:r>
      <w:r>
        <w:rPr>
          <w:spacing w:val="-2"/>
        </w:rPr>
        <w:t>требований</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pPr>
      <w:r>
        <w:lastRenderedPageBreak/>
        <w:t>комплекса</w:t>
      </w:r>
      <w:r>
        <w:rPr>
          <w:spacing w:val="-4"/>
        </w:rPr>
        <w:t xml:space="preserve"> ГТО;</w:t>
      </w:r>
    </w:p>
    <w:p w:rsidR="00804CE6" w:rsidRDefault="00BA41A7">
      <w:pPr>
        <w:pStyle w:val="a3"/>
        <w:spacing w:before="43" w:line="276" w:lineRule="auto"/>
        <w:ind w:right="714" w:firstLine="708"/>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04CE6" w:rsidRDefault="00BA41A7">
      <w:pPr>
        <w:pStyle w:val="a3"/>
        <w:spacing w:line="278" w:lineRule="auto"/>
        <w:ind w:right="713" w:firstLine="70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04CE6" w:rsidRDefault="00BA41A7" w:rsidP="004D1AAE">
      <w:pPr>
        <w:pStyle w:val="Heading3"/>
        <w:numPr>
          <w:ilvl w:val="2"/>
          <w:numId w:val="151"/>
        </w:numPr>
        <w:tabs>
          <w:tab w:val="left" w:pos="1366"/>
        </w:tabs>
        <w:spacing w:line="276" w:lineRule="auto"/>
        <w:ind w:right="713" w:firstLine="0"/>
        <w:jc w:val="both"/>
      </w:pPr>
      <w:r>
        <w:t>Федеральная рабочая программа по учебному предмету «Основы безопасности и защиты Родины».</w:t>
      </w:r>
    </w:p>
    <w:p w:rsidR="00804CE6" w:rsidRDefault="00804CE6">
      <w:pPr>
        <w:pStyle w:val="a3"/>
        <w:spacing w:before="43"/>
        <w:ind w:left="0"/>
        <w:jc w:val="left"/>
        <w:rPr>
          <w:b/>
          <w:sz w:val="28"/>
        </w:rPr>
      </w:pPr>
    </w:p>
    <w:p w:rsidR="00804CE6" w:rsidRDefault="00BA41A7">
      <w:pPr>
        <w:pStyle w:val="a3"/>
        <w:spacing w:before="1" w:line="276" w:lineRule="auto"/>
        <w:ind w:right="773"/>
        <w:jc w:val="left"/>
      </w:pPr>
      <w: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w:t>
      </w:r>
      <w:r>
        <w:rPr>
          <w:spacing w:val="-5"/>
        </w:rPr>
        <w:t xml:space="preserve"> </w:t>
      </w:r>
      <w:r>
        <w:t>планируемые</w:t>
      </w:r>
      <w:r>
        <w:rPr>
          <w:spacing w:val="-4"/>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ОБЗР,</w:t>
      </w:r>
      <w:r>
        <w:rPr>
          <w:spacing w:val="-5"/>
        </w:rPr>
        <w:t xml:space="preserve"> </w:t>
      </w:r>
      <w:r>
        <w:t>тематическое</w:t>
      </w:r>
      <w:r>
        <w:rPr>
          <w:spacing w:val="-6"/>
        </w:rPr>
        <w:t xml:space="preserve"> </w:t>
      </w:r>
      <w:r>
        <w:t>планирование.</w:t>
      </w:r>
    </w:p>
    <w:p w:rsidR="00804CE6" w:rsidRDefault="00804CE6">
      <w:pPr>
        <w:pStyle w:val="a3"/>
        <w:spacing w:before="41"/>
        <w:ind w:left="0"/>
        <w:jc w:val="left"/>
      </w:pPr>
    </w:p>
    <w:p w:rsidR="00804CE6" w:rsidRDefault="00BA41A7">
      <w:pPr>
        <w:pStyle w:val="Heading5"/>
      </w:pPr>
      <w:r>
        <w:t>ПОЯСНИТЕЛЬНАЯ</w:t>
      </w:r>
      <w:r>
        <w:rPr>
          <w:spacing w:val="-8"/>
        </w:rPr>
        <w:t xml:space="preserve"> </w:t>
      </w:r>
      <w:r>
        <w:rPr>
          <w:spacing w:val="-2"/>
        </w:rPr>
        <w:t>ЗАПИСКА</w:t>
      </w:r>
    </w:p>
    <w:p w:rsidR="00804CE6" w:rsidRDefault="00BA41A7">
      <w:pPr>
        <w:pStyle w:val="a3"/>
        <w:spacing w:before="41" w:line="276" w:lineRule="auto"/>
        <w:ind w:right="777"/>
        <w:jc w:val="left"/>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w:t>
      </w:r>
      <w:r>
        <w:rPr>
          <w:spacing w:val="-5"/>
        </w:rPr>
        <w:t xml:space="preserve"> </w:t>
      </w:r>
      <w:r>
        <w:t>воспитания,</w:t>
      </w:r>
      <w:r>
        <w:rPr>
          <w:spacing w:val="-7"/>
        </w:rPr>
        <w:t xml:space="preserve"> </w:t>
      </w:r>
      <w:r>
        <w:t>и</w:t>
      </w:r>
      <w:r>
        <w:rPr>
          <w:spacing w:val="-4"/>
        </w:rPr>
        <w:t xml:space="preserve"> </w:t>
      </w:r>
      <w:r>
        <w:t>предусматривает</w:t>
      </w:r>
      <w:r>
        <w:rPr>
          <w:spacing w:val="-4"/>
        </w:rPr>
        <w:t xml:space="preserve"> </w:t>
      </w:r>
      <w:r>
        <w:t>непосредственное</w:t>
      </w:r>
      <w:r>
        <w:rPr>
          <w:spacing w:val="-5"/>
        </w:rPr>
        <w:t xml:space="preserve"> </w:t>
      </w:r>
      <w:r>
        <w:t>применение</w:t>
      </w:r>
      <w:r>
        <w:rPr>
          <w:spacing w:val="-5"/>
        </w:rPr>
        <w:t xml:space="preserve"> </w:t>
      </w:r>
      <w:r>
        <w:t>при</w:t>
      </w:r>
      <w:r>
        <w:rPr>
          <w:spacing w:val="-4"/>
        </w:rPr>
        <w:t xml:space="preserve"> </w:t>
      </w:r>
      <w:r>
        <w:t>реализации</w:t>
      </w:r>
      <w:r>
        <w:rPr>
          <w:spacing w:val="-4"/>
        </w:rPr>
        <w:t xml:space="preserve"> </w:t>
      </w:r>
      <w:r>
        <w:t xml:space="preserve">ООП </w:t>
      </w:r>
      <w:r>
        <w:rPr>
          <w:spacing w:val="-4"/>
        </w:rPr>
        <w:t>ООО.</w:t>
      </w:r>
    </w:p>
    <w:p w:rsidR="00804CE6" w:rsidRDefault="00BA41A7">
      <w:pPr>
        <w:pStyle w:val="a3"/>
        <w:spacing w:line="276" w:lineRule="auto"/>
        <w:ind w:right="716"/>
        <w:jc w:val="left"/>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w:t>
      </w:r>
      <w:r>
        <w:rPr>
          <w:spacing w:val="-5"/>
        </w:rPr>
        <w:t xml:space="preserve"> </w:t>
      </w:r>
      <w:r>
        <w:t>и</w:t>
      </w:r>
      <w:r>
        <w:rPr>
          <w:spacing w:val="-5"/>
        </w:rPr>
        <w:t xml:space="preserve"> </w:t>
      </w:r>
      <w:r>
        <w:t>разумного</w:t>
      </w:r>
      <w:r>
        <w:rPr>
          <w:spacing w:val="-5"/>
        </w:rPr>
        <w:t xml:space="preserve"> </w:t>
      </w:r>
      <w:r>
        <w:t>взаимодействия</w:t>
      </w:r>
      <w:r>
        <w:rPr>
          <w:spacing w:val="-5"/>
        </w:rPr>
        <w:t xml:space="preserve"> </w:t>
      </w:r>
      <w:r>
        <w:t>человека</w:t>
      </w:r>
      <w:r>
        <w:rPr>
          <w:spacing w:val="-6"/>
        </w:rPr>
        <w:t xml:space="preserve"> </w:t>
      </w:r>
      <w:r>
        <w:t>с</w:t>
      </w:r>
      <w:r>
        <w:rPr>
          <w:spacing w:val="-6"/>
        </w:rPr>
        <w:t xml:space="preserve"> </w:t>
      </w:r>
      <w:r>
        <w:t>окружающей</w:t>
      </w:r>
      <w:r>
        <w:rPr>
          <w:spacing w:val="-5"/>
        </w:rPr>
        <w:t xml:space="preserve"> </w:t>
      </w:r>
      <w:r>
        <w:t>средой,</w:t>
      </w:r>
      <w:r>
        <w:rPr>
          <w:spacing w:val="-3"/>
        </w:rPr>
        <w:t xml:space="preserve"> </w:t>
      </w:r>
      <w:r>
        <w:t>учесть</w:t>
      </w:r>
      <w:r>
        <w:rPr>
          <w:spacing w:val="-4"/>
        </w:rPr>
        <w:t xml:space="preserve"> </w:t>
      </w:r>
      <w:r>
        <w:t>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804CE6" w:rsidRDefault="00BA41A7">
      <w:pPr>
        <w:pStyle w:val="a3"/>
        <w:spacing w:line="276" w:lineRule="exact"/>
        <w:jc w:val="left"/>
      </w:pPr>
      <w:r>
        <w:t>Программа</w:t>
      </w:r>
      <w:r>
        <w:rPr>
          <w:spacing w:val="-4"/>
        </w:rPr>
        <w:t xml:space="preserve"> </w:t>
      </w:r>
      <w:r>
        <w:t>ОБЗР</w:t>
      </w:r>
      <w:r>
        <w:rPr>
          <w:spacing w:val="-2"/>
        </w:rPr>
        <w:t xml:space="preserve"> обеспечивает:</w:t>
      </w:r>
    </w:p>
    <w:p w:rsidR="00804CE6" w:rsidRDefault="00BA41A7">
      <w:pPr>
        <w:pStyle w:val="a3"/>
        <w:spacing w:before="44" w:line="276" w:lineRule="auto"/>
        <w:jc w:val="left"/>
      </w:pPr>
      <w:r>
        <w:t>ясное</w:t>
      </w:r>
      <w:r>
        <w:rPr>
          <w:spacing w:val="-5"/>
        </w:rPr>
        <w:t xml:space="preserve"> </w:t>
      </w:r>
      <w:r>
        <w:t>понимание</w:t>
      </w:r>
      <w:r>
        <w:rPr>
          <w:spacing w:val="-5"/>
        </w:rPr>
        <w:t xml:space="preserve"> </w:t>
      </w:r>
      <w:r>
        <w:t>обучающимися</w:t>
      </w:r>
      <w:r>
        <w:rPr>
          <w:spacing w:val="-4"/>
        </w:rPr>
        <w:t xml:space="preserve"> </w:t>
      </w:r>
      <w:r>
        <w:t>современных</w:t>
      </w:r>
      <w:r>
        <w:rPr>
          <w:spacing w:val="-4"/>
        </w:rPr>
        <w:t xml:space="preserve"> </w:t>
      </w:r>
      <w:r>
        <w:t>проблем</w:t>
      </w:r>
      <w:r>
        <w:rPr>
          <w:spacing w:val="-6"/>
        </w:rPr>
        <w:t xml:space="preserve"> </w:t>
      </w:r>
      <w:r>
        <w:t>безопасности</w:t>
      </w:r>
      <w:r>
        <w:rPr>
          <w:spacing w:val="-5"/>
        </w:rPr>
        <w:t xml:space="preserve"> </w:t>
      </w:r>
      <w:r>
        <w:t>и</w:t>
      </w:r>
      <w:r>
        <w:rPr>
          <w:spacing w:val="-4"/>
        </w:rPr>
        <w:t xml:space="preserve"> </w:t>
      </w:r>
      <w:r>
        <w:t>формирование</w:t>
      </w:r>
      <w:r>
        <w:rPr>
          <w:spacing w:val="-3"/>
        </w:rPr>
        <w:t xml:space="preserve"> </w:t>
      </w:r>
      <w:r>
        <w:t>у подрастающего поколения базового уровня культуры безопасного поведения;</w:t>
      </w:r>
    </w:p>
    <w:p w:rsidR="00804CE6" w:rsidRDefault="00BA41A7">
      <w:pPr>
        <w:pStyle w:val="a3"/>
        <w:spacing w:line="276" w:lineRule="auto"/>
        <w:ind w:right="708"/>
        <w:jc w:val="left"/>
      </w:pPr>
      <w:r>
        <w:t>прочное усвоение обучающимися основных ключевых понятий, обеспечивающих преемственность</w:t>
      </w:r>
      <w:r>
        <w:rPr>
          <w:spacing w:val="-4"/>
        </w:rPr>
        <w:t xml:space="preserve"> </w:t>
      </w:r>
      <w:r>
        <w:t>изучения</w:t>
      </w:r>
      <w:r>
        <w:rPr>
          <w:spacing w:val="-5"/>
        </w:rPr>
        <w:t xml:space="preserve"> </w:t>
      </w:r>
      <w:r>
        <w:t>основ</w:t>
      </w:r>
      <w:r>
        <w:rPr>
          <w:spacing w:val="-6"/>
        </w:rPr>
        <w:t xml:space="preserve"> </w:t>
      </w:r>
      <w:r>
        <w:t>комплексной</w:t>
      </w:r>
      <w:r>
        <w:rPr>
          <w:spacing w:val="-7"/>
        </w:rPr>
        <w:t xml:space="preserve"> </w:t>
      </w:r>
      <w:r>
        <w:t>безопасности</w:t>
      </w:r>
      <w:r>
        <w:rPr>
          <w:spacing w:val="-4"/>
        </w:rPr>
        <w:t xml:space="preserve"> </w:t>
      </w:r>
      <w:r>
        <w:t>личности</w:t>
      </w:r>
      <w:r>
        <w:rPr>
          <w:spacing w:val="-6"/>
        </w:rPr>
        <w:t xml:space="preserve"> </w:t>
      </w:r>
      <w:r>
        <w:t>на</w:t>
      </w:r>
      <w:r>
        <w:rPr>
          <w:spacing w:val="-6"/>
        </w:rPr>
        <w:t xml:space="preserve"> </w:t>
      </w:r>
      <w:r>
        <w:t>следующем</w:t>
      </w:r>
      <w:r>
        <w:rPr>
          <w:spacing w:val="-2"/>
        </w:rPr>
        <w:t xml:space="preserve"> </w:t>
      </w:r>
      <w:r>
        <w:t xml:space="preserve">уровне </w:t>
      </w:r>
      <w:r>
        <w:rPr>
          <w:spacing w:val="-2"/>
        </w:rPr>
        <w:t>образования;</w:t>
      </w:r>
    </w:p>
    <w:p w:rsidR="00804CE6" w:rsidRDefault="00BA41A7">
      <w:pPr>
        <w:pStyle w:val="a3"/>
        <w:spacing w:line="276" w:lineRule="auto"/>
        <w:jc w:val="left"/>
      </w:pPr>
      <w:r>
        <w:t>возможность</w:t>
      </w:r>
      <w:r>
        <w:rPr>
          <w:spacing w:val="-3"/>
        </w:rPr>
        <w:t xml:space="preserve"> </w:t>
      </w:r>
      <w:r>
        <w:t>выработки</w:t>
      </w:r>
      <w:r>
        <w:rPr>
          <w:spacing w:val="-4"/>
        </w:rPr>
        <w:t xml:space="preserve"> </w:t>
      </w:r>
      <w:r>
        <w:t>и</w:t>
      </w:r>
      <w:r>
        <w:rPr>
          <w:spacing w:val="-4"/>
        </w:rPr>
        <w:t xml:space="preserve"> </w:t>
      </w:r>
      <w:r>
        <w:t>закрепления</w:t>
      </w:r>
      <w:r>
        <w:rPr>
          <w:spacing w:val="-2"/>
        </w:rPr>
        <w:t xml:space="preserve"> </w:t>
      </w:r>
      <w:r>
        <w:t>у</w:t>
      </w:r>
      <w:r>
        <w:rPr>
          <w:spacing w:val="-12"/>
        </w:rPr>
        <w:t xml:space="preserve"> </w:t>
      </w:r>
      <w:r>
        <w:t>обучающихся</w:t>
      </w:r>
      <w:r>
        <w:rPr>
          <w:spacing w:val="-2"/>
        </w:rPr>
        <w:t xml:space="preserve"> </w:t>
      </w:r>
      <w:r>
        <w:t>умений</w:t>
      </w:r>
      <w:r>
        <w:rPr>
          <w:spacing w:val="-4"/>
        </w:rPr>
        <w:t xml:space="preserve"> </w:t>
      </w:r>
      <w:r>
        <w:t>и</w:t>
      </w:r>
      <w:r>
        <w:rPr>
          <w:spacing w:val="-6"/>
        </w:rPr>
        <w:t xml:space="preserve"> </w:t>
      </w:r>
      <w:r>
        <w:t>навыков,</w:t>
      </w:r>
      <w:r>
        <w:rPr>
          <w:spacing w:val="-4"/>
        </w:rPr>
        <w:t xml:space="preserve"> </w:t>
      </w:r>
      <w:r>
        <w:t>необходимых</w:t>
      </w:r>
      <w:r>
        <w:rPr>
          <w:spacing w:val="-3"/>
        </w:rPr>
        <w:t xml:space="preserve"> </w:t>
      </w:r>
      <w:r>
        <w:t>для последующей жизни;</w:t>
      </w:r>
    </w:p>
    <w:p w:rsidR="00804CE6" w:rsidRDefault="00BA41A7">
      <w:pPr>
        <w:pStyle w:val="a3"/>
        <w:spacing w:line="276" w:lineRule="auto"/>
        <w:ind w:right="1465"/>
        <w:jc w:val="left"/>
      </w:pPr>
      <w:r>
        <w:t>выработку</w:t>
      </w:r>
      <w:r>
        <w:rPr>
          <w:spacing w:val="-11"/>
        </w:rPr>
        <w:t xml:space="preserve"> </w:t>
      </w:r>
      <w:r>
        <w:t>практико-ориентированных</w:t>
      </w:r>
      <w:r>
        <w:rPr>
          <w:spacing w:val="-8"/>
        </w:rPr>
        <w:t xml:space="preserve"> </w:t>
      </w:r>
      <w:r>
        <w:t>компетенций,</w:t>
      </w:r>
      <w:r>
        <w:rPr>
          <w:spacing w:val="-7"/>
        </w:rPr>
        <w:t xml:space="preserve"> </w:t>
      </w:r>
      <w:r>
        <w:t>соответствующих</w:t>
      </w:r>
      <w:r>
        <w:rPr>
          <w:spacing w:val="-5"/>
        </w:rPr>
        <w:t xml:space="preserve"> </w:t>
      </w:r>
      <w:r>
        <w:t xml:space="preserve">потребностям </w:t>
      </w:r>
      <w:r>
        <w:rPr>
          <w:spacing w:val="-2"/>
        </w:rPr>
        <w:t>современности;</w:t>
      </w:r>
    </w:p>
    <w:p w:rsidR="00804CE6" w:rsidRDefault="00BA41A7">
      <w:pPr>
        <w:pStyle w:val="a3"/>
        <w:spacing w:line="276" w:lineRule="auto"/>
        <w:jc w:val="left"/>
      </w:pPr>
      <w:r>
        <w:t>реализацию</w:t>
      </w:r>
      <w:r>
        <w:rPr>
          <w:spacing w:val="-5"/>
        </w:rPr>
        <w:t xml:space="preserve"> </w:t>
      </w:r>
      <w:r>
        <w:t>оптимального</w:t>
      </w:r>
      <w:r>
        <w:rPr>
          <w:spacing w:val="-5"/>
        </w:rPr>
        <w:t xml:space="preserve"> </w:t>
      </w:r>
      <w:r>
        <w:t>баланса</w:t>
      </w:r>
      <w:r>
        <w:rPr>
          <w:spacing w:val="-6"/>
        </w:rPr>
        <w:t xml:space="preserve"> </w:t>
      </w:r>
      <w:r>
        <w:t>межпредметных</w:t>
      </w:r>
      <w:r>
        <w:rPr>
          <w:spacing w:val="-3"/>
        </w:rPr>
        <w:t xml:space="preserve"> </w:t>
      </w:r>
      <w:r>
        <w:t>связей</w:t>
      </w:r>
      <w:r>
        <w:rPr>
          <w:spacing w:val="-5"/>
        </w:rPr>
        <w:t xml:space="preserve"> </w:t>
      </w:r>
      <w:r>
        <w:t>и</w:t>
      </w:r>
      <w:r>
        <w:rPr>
          <w:spacing w:val="-7"/>
        </w:rPr>
        <w:t xml:space="preserve"> </w:t>
      </w:r>
      <w:r>
        <w:t>их</w:t>
      </w:r>
      <w:r>
        <w:rPr>
          <w:spacing w:val="-3"/>
        </w:rPr>
        <w:t xml:space="preserve"> </w:t>
      </w:r>
      <w:r>
        <w:t>разумное</w:t>
      </w:r>
      <w:r>
        <w:rPr>
          <w:spacing w:val="-6"/>
        </w:rPr>
        <w:t xml:space="preserve"> </w:t>
      </w:r>
      <w:r>
        <w:t>взаимодополнение, способствующее формированию практических умений и навыков.</w:t>
      </w:r>
    </w:p>
    <w:p w:rsidR="00804CE6" w:rsidRDefault="00BA41A7">
      <w:pPr>
        <w:pStyle w:val="a3"/>
        <w:spacing w:line="276" w:lineRule="auto"/>
        <w:ind w:right="1101"/>
        <w:jc w:val="left"/>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w:t>
      </w:r>
      <w:r>
        <w:rPr>
          <w:spacing w:val="-5"/>
        </w:rPr>
        <w:t xml:space="preserve"> </w:t>
      </w:r>
      <w:r>
        <w:t>предмета</w:t>
      </w:r>
      <w:r>
        <w:rPr>
          <w:spacing w:val="-5"/>
        </w:rPr>
        <w:t xml:space="preserve"> </w:t>
      </w:r>
      <w:r>
        <w:t>на</w:t>
      </w:r>
      <w:r>
        <w:rPr>
          <w:spacing w:val="-4"/>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и</w:t>
      </w:r>
      <w:r>
        <w:rPr>
          <w:spacing w:val="-7"/>
        </w:rPr>
        <w:t xml:space="preserve"> </w:t>
      </w:r>
      <w:r>
        <w:t>преемственность</w:t>
      </w:r>
      <w:r>
        <w:rPr>
          <w:spacing w:val="-2"/>
        </w:rPr>
        <w:t xml:space="preserve"> </w:t>
      </w:r>
      <w:r>
        <w:t>учебного процесса на уровне среднего общего образования:</w:t>
      </w:r>
    </w:p>
    <w:p w:rsidR="00804CE6" w:rsidRDefault="00BA41A7">
      <w:pPr>
        <w:pStyle w:val="a3"/>
        <w:spacing w:line="276" w:lineRule="auto"/>
        <w:ind w:right="1465"/>
        <w:jc w:val="left"/>
      </w:pPr>
      <w:r>
        <w:t>модуль</w:t>
      </w:r>
      <w:r>
        <w:rPr>
          <w:spacing w:val="-5"/>
        </w:rPr>
        <w:t xml:space="preserve"> </w:t>
      </w:r>
      <w:r>
        <w:t>№</w:t>
      </w:r>
      <w:r>
        <w:rPr>
          <w:spacing w:val="-6"/>
        </w:rPr>
        <w:t xml:space="preserve"> </w:t>
      </w:r>
      <w:r>
        <w:t>1</w:t>
      </w:r>
      <w:r>
        <w:rPr>
          <w:spacing w:val="-1"/>
        </w:rPr>
        <w:t xml:space="preserve"> </w:t>
      </w:r>
      <w:r>
        <w:t>«Безопасное</w:t>
      </w:r>
      <w:r>
        <w:rPr>
          <w:spacing w:val="-6"/>
        </w:rPr>
        <w:t xml:space="preserve"> </w:t>
      </w:r>
      <w:r>
        <w:t>и</w:t>
      </w:r>
      <w:r>
        <w:rPr>
          <w:spacing w:val="-2"/>
        </w:rPr>
        <w:t xml:space="preserve"> </w:t>
      </w:r>
      <w:r>
        <w:t>устойчивое</w:t>
      </w:r>
      <w:r>
        <w:rPr>
          <w:spacing w:val="-7"/>
        </w:rPr>
        <w:t xml:space="preserve"> </w:t>
      </w:r>
      <w:r>
        <w:t>развитие</w:t>
      </w:r>
      <w:r>
        <w:rPr>
          <w:spacing w:val="-6"/>
        </w:rPr>
        <w:t xml:space="preserve"> </w:t>
      </w:r>
      <w:r>
        <w:t>личности,</w:t>
      </w:r>
      <w:r>
        <w:rPr>
          <w:spacing w:val="-5"/>
        </w:rPr>
        <w:t xml:space="preserve"> </w:t>
      </w:r>
      <w:r>
        <w:t>общества,</w:t>
      </w:r>
      <w:r>
        <w:rPr>
          <w:spacing w:val="-5"/>
        </w:rPr>
        <w:t xml:space="preserve"> </w:t>
      </w:r>
      <w:r>
        <w:t>государства»; модуль № 2 «Военная подготовка. Основы военных знаний»;</w:t>
      </w:r>
    </w:p>
    <w:p w:rsidR="00804CE6" w:rsidRDefault="00BA41A7">
      <w:pPr>
        <w:pStyle w:val="a3"/>
        <w:spacing w:line="276" w:lineRule="auto"/>
        <w:ind w:right="1465"/>
        <w:jc w:val="left"/>
      </w:pPr>
      <w:r>
        <w:t>модуль</w:t>
      </w:r>
      <w:r>
        <w:rPr>
          <w:spacing w:val="-6"/>
        </w:rPr>
        <w:t xml:space="preserve"> </w:t>
      </w:r>
      <w:r>
        <w:t>№</w:t>
      </w:r>
      <w:r>
        <w:rPr>
          <w:spacing w:val="-7"/>
        </w:rPr>
        <w:t xml:space="preserve"> </w:t>
      </w:r>
      <w:r>
        <w:t>3</w:t>
      </w:r>
      <w:r>
        <w:rPr>
          <w:spacing w:val="-2"/>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7"/>
        </w:rPr>
        <w:t xml:space="preserve"> </w:t>
      </w:r>
      <w:r>
        <w:t>современном</w:t>
      </w:r>
      <w:r>
        <w:rPr>
          <w:spacing w:val="-7"/>
        </w:rPr>
        <w:t xml:space="preserve"> </w:t>
      </w:r>
      <w:r>
        <w:t>обществе»; модуль № 4 «Безопасность в быту»;</w:t>
      </w:r>
    </w:p>
    <w:p w:rsidR="00804CE6" w:rsidRDefault="00BA41A7">
      <w:pPr>
        <w:pStyle w:val="a3"/>
        <w:spacing w:line="275" w:lineRule="exact"/>
        <w:jc w:val="left"/>
      </w:pPr>
      <w:r>
        <w:t>модуль</w:t>
      </w:r>
      <w:r>
        <w:rPr>
          <w:spacing w:val="-3"/>
        </w:rPr>
        <w:t xml:space="preserve"> </w:t>
      </w:r>
      <w:r>
        <w:t>№</w:t>
      </w:r>
      <w:r>
        <w:rPr>
          <w:spacing w:val="-4"/>
        </w:rPr>
        <w:t xml:space="preserve"> </w:t>
      </w:r>
      <w:r>
        <w:t>5 «Безопасность</w:t>
      </w:r>
      <w:r>
        <w:rPr>
          <w:spacing w:val="-2"/>
        </w:rPr>
        <w:t xml:space="preserve"> </w:t>
      </w:r>
      <w:r>
        <w:t>на</w:t>
      </w:r>
      <w:r>
        <w:rPr>
          <w:spacing w:val="-3"/>
        </w:rPr>
        <w:t xml:space="preserve"> </w:t>
      </w:r>
      <w:r>
        <w:rPr>
          <w:spacing w:val="-2"/>
        </w:rPr>
        <w:t>транспорте»;</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4823"/>
        <w:jc w:val="left"/>
      </w:pPr>
      <w:r>
        <w:lastRenderedPageBreak/>
        <w:t>модуль</w:t>
      </w:r>
      <w:r>
        <w:rPr>
          <w:spacing w:val="-8"/>
        </w:rPr>
        <w:t xml:space="preserve"> </w:t>
      </w:r>
      <w:r>
        <w:t>№</w:t>
      </w:r>
      <w:r>
        <w:rPr>
          <w:spacing w:val="-8"/>
        </w:rPr>
        <w:t xml:space="preserve"> </w:t>
      </w:r>
      <w:r>
        <w:t>6</w:t>
      </w:r>
      <w:r>
        <w:rPr>
          <w:spacing w:val="-4"/>
        </w:rPr>
        <w:t xml:space="preserve"> </w:t>
      </w:r>
      <w:r>
        <w:t>«Безопасность</w:t>
      </w:r>
      <w:r>
        <w:rPr>
          <w:spacing w:val="-4"/>
        </w:rPr>
        <w:t xml:space="preserve"> </w:t>
      </w:r>
      <w:r>
        <w:t>в</w:t>
      </w:r>
      <w:r>
        <w:rPr>
          <w:spacing w:val="-8"/>
        </w:rPr>
        <w:t xml:space="preserve"> </w:t>
      </w:r>
      <w:r>
        <w:t>общественных</w:t>
      </w:r>
      <w:r>
        <w:rPr>
          <w:spacing w:val="-7"/>
        </w:rPr>
        <w:t xml:space="preserve"> </w:t>
      </w:r>
      <w:r>
        <w:t>местах»; модуль № 7 «Безопасность в природной среде»;</w:t>
      </w:r>
    </w:p>
    <w:p w:rsidR="00804CE6" w:rsidRDefault="00BA41A7">
      <w:pPr>
        <w:pStyle w:val="a3"/>
        <w:spacing w:line="276" w:lineRule="auto"/>
        <w:ind w:right="3072"/>
        <w:jc w:val="left"/>
      </w:pPr>
      <w:r>
        <w:t>модуль</w:t>
      </w:r>
      <w:r>
        <w:rPr>
          <w:spacing w:val="-6"/>
        </w:rPr>
        <w:t xml:space="preserve"> </w:t>
      </w:r>
      <w:r>
        <w:t>№</w:t>
      </w:r>
      <w:r>
        <w:rPr>
          <w:spacing w:val="-7"/>
        </w:rPr>
        <w:t xml:space="preserve"> </w:t>
      </w:r>
      <w:r>
        <w:t>8</w:t>
      </w:r>
      <w:r>
        <w:rPr>
          <w:spacing w:val="-2"/>
        </w:rPr>
        <w:t xml:space="preserve"> </w:t>
      </w:r>
      <w:r>
        <w:t>«Основы</w:t>
      </w:r>
      <w:r>
        <w:rPr>
          <w:spacing w:val="-6"/>
        </w:rPr>
        <w:t xml:space="preserve"> </w:t>
      </w:r>
      <w:r>
        <w:t>медицинских</w:t>
      </w:r>
      <w:r>
        <w:rPr>
          <w:spacing w:val="-7"/>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 модуль № 9 «Безопасность в социуме»;</w:t>
      </w:r>
    </w:p>
    <w:p w:rsidR="00804CE6" w:rsidRDefault="00BA41A7">
      <w:pPr>
        <w:pStyle w:val="a3"/>
        <w:spacing w:line="278" w:lineRule="auto"/>
        <w:ind w:right="3423"/>
        <w:jc w:val="left"/>
      </w:pPr>
      <w:r>
        <w:t>модуль № 10 «Безопасность в информационном пространстве»; модуль</w:t>
      </w:r>
      <w:r>
        <w:rPr>
          <w:spacing w:val="-6"/>
        </w:rPr>
        <w:t xml:space="preserve"> </w:t>
      </w:r>
      <w:r>
        <w:t>№</w:t>
      </w:r>
      <w:r>
        <w:rPr>
          <w:spacing w:val="-7"/>
        </w:rPr>
        <w:t xml:space="preserve"> </w:t>
      </w:r>
      <w:r>
        <w:t>11</w:t>
      </w:r>
      <w:r>
        <w:rPr>
          <w:spacing w:val="-2"/>
        </w:rPr>
        <w:t xml:space="preserve"> </w:t>
      </w:r>
      <w:r>
        <w:t>«Основы</w:t>
      </w:r>
      <w:r>
        <w:rPr>
          <w:spacing w:val="-5"/>
        </w:rPr>
        <w:t xml:space="preserve"> </w:t>
      </w:r>
      <w:r>
        <w:t>противодействия</w:t>
      </w:r>
      <w:r>
        <w:rPr>
          <w:spacing w:val="-6"/>
        </w:rPr>
        <w:t xml:space="preserve"> </w:t>
      </w:r>
      <w:r>
        <w:t>экстремизму</w:t>
      </w:r>
      <w:r>
        <w:rPr>
          <w:spacing w:val="-11"/>
        </w:rPr>
        <w:t xml:space="preserve"> </w:t>
      </w:r>
      <w:r>
        <w:t>и</w:t>
      </w:r>
      <w:r>
        <w:rPr>
          <w:spacing w:val="-6"/>
        </w:rPr>
        <w:t xml:space="preserve"> </w:t>
      </w:r>
      <w:r>
        <w:t>терроризму».</w:t>
      </w:r>
    </w:p>
    <w:p w:rsidR="00804CE6" w:rsidRDefault="00BA41A7">
      <w:pPr>
        <w:pStyle w:val="a3"/>
        <w:spacing w:line="276" w:lineRule="auto"/>
        <w:ind w:right="958"/>
        <w:jc w:val="left"/>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w:t>
      </w:r>
      <w:r>
        <w:rPr>
          <w:spacing w:val="-4"/>
        </w:rPr>
        <w:t xml:space="preserve"> </w:t>
      </w:r>
      <w:r>
        <w:t>жизнедеятельности:</w:t>
      </w:r>
      <w:r>
        <w:rPr>
          <w:spacing w:val="-3"/>
        </w:rPr>
        <w:t xml:space="preserve"> </w:t>
      </w:r>
      <w:r>
        <w:t>«предвидеть</w:t>
      </w:r>
      <w:r>
        <w:rPr>
          <w:spacing w:val="-4"/>
        </w:rPr>
        <w:t xml:space="preserve"> </w:t>
      </w:r>
      <w:r>
        <w:t>опасность</w:t>
      </w:r>
      <w:r>
        <w:rPr>
          <w:spacing w:val="-4"/>
        </w:rPr>
        <w:t xml:space="preserve"> </w:t>
      </w:r>
      <w:r>
        <w:t>→</w:t>
      </w:r>
      <w:r>
        <w:rPr>
          <w:spacing w:val="-4"/>
        </w:rPr>
        <w:t xml:space="preserve"> </w:t>
      </w:r>
      <w:r>
        <w:t>по</w:t>
      </w:r>
      <w:r>
        <w:rPr>
          <w:spacing w:val="-4"/>
        </w:rPr>
        <w:t xml:space="preserve"> </w:t>
      </w:r>
      <w:r>
        <w:t>возможности</w:t>
      </w:r>
      <w:r>
        <w:rPr>
          <w:spacing w:val="-4"/>
        </w:rPr>
        <w:t xml:space="preserve"> </w:t>
      </w:r>
      <w:r>
        <w:t>её</w:t>
      </w:r>
      <w:r>
        <w:rPr>
          <w:spacing w:val="-5"/>
        </w:rPr>
        <w:t xml:space="preserve"> </w:t>
      </w:r>
      <w:r>
        <w:t>избегать</w:t>
      </w:r>
      <w:r>
        <w:rPr>
          <w:spacing w:val="-4"/>
        </w:rPr>
        <w:t xml:space="preserve"> </w:t>
      </w:r>
      <w:r>
        <w:t>→</w:t>
      </w:r>
      <w:r>
        <w:rPr>
          <w:spacing w:val="-7"/>
        </w:rPr>
        <w:t xml:space="preserve"> </w:t>
      </w:r>
      <w:r>
        <w:t>при необходимости действовать».</w:t>
      </w:r>
    </w:p>
    <w:p w:rsidR="00804CE6" w:rsidRDefault="00BA41A7">
      <w:pPr>
        <w:pStyle w:val="a3"/>
        <w:spacing w:line="276" w:lineRule="auto"/>
        <w:jc w:val="left"/>
      </w:pPr>
      <w:r>
        <w:t>Учебный</w:t>
      </w:r>
      <w:r>
        <w:rPr>
          <w:spacing w:val="-4"/>
        </w:rPr>
        <w:t xml:space="preserve"> </w:t>
      </w:r>
      <w:r>
        <w:t>материал</w:t>
      </w:r>
      <w:r>
        <w:rPr>
          <w:spacing w:val="-4"/>
        </w:rPr>
        <w:t xml:space="preserve"> </w:t>
      </w:r>
      <w:r>
        <w:t>систематизирован</w:t>
      </w:r>
      <w:r>
        <w:rPr>
          <w:spacing w:val="-4"/>
        </w:rPr>
        <w:t xml:space="preserve"> </w:t>
      </w:r>
      <w:r>
        <w:t>по</w:t>
      </w:r>
      <w:r>
        <w:rPr>
          <w:spacing w:val="-4"/>
        </w:rPr>
        <w:t xml:space="preserve"> </w:t>
      </w:r>
      <w:r>
        <w:t>сферам</w:t>
      </w:r>
      <w:r>
        <w:rPr>
          <w:spacing w:val="-5"/>
        </w:rPr>
        <w:t xml:space="preserve"> </w:t>
      </w:r>
      <w:r>
        <w:t>возможных</w:t>
      </w:r>
      <w:r>
        <w:rPr>
          <w:spacing w:val="-3"/>
        </w:rPr>
        <w:t xml:space="preserve"> </w:t>
      </w:r>
      <w:r>
        <w:t>проявлений</w:t>
      </w:r>
      <w:r>
        <w:rPr>
          <w:spacing w:val="-4"/>
        </w:rPr>
        <w:t xml:space="preserve"> </w:t>
      </w:r>
      <w:r>
        <w:t>рисков</w:t>
      </w:r>
      <w:r>
        <w:rPr>
          <w:spacing w:val="-7"/>
        </w:rPr>
        <w:t xml:space="preserve"> </w:t>
      </w:r>
      <w:r>
        <w:t>и</w:t>
      </w:r>
      <w:r>
        <w:rPr>
          <w:spacing w:val="-4"/>
        </w:rPr>
        <w:t xml:space="preserve"> </w:t>
      </w:r>
      <w:r>
        <w:t>опасностей: помещения и бытовые условия;</w:t>
      </w:r>
    </w:p>
    <w:p w:rsidR="00804CE6" w:rsidRDefault="00BA41A7">
      <w:pPr>
        <w:pStyle w:val="a3"/>
        <w:spacing w:line="276" w:lineRule="auto"/>
        <w:ind w:right="6534"/>
        <w:jc w:val="left"/>
      </w:pPr>
      <w:r>
        <w:t>улица и общественные места; природные условия; коммуникационные связи и каналы; физическое и психическое здоровье; социальное</w:t>
      </w:r>
      <w:r>
        <w:rPr>
          <w:spacing w:val="-14"/>
        </w:rPr>
        <w:t xml:space="preserve"> </w:t>
      </w:r>
      <w:r>
        <w:t>взаимодействие</w:t>
      </w:r>
      <w:r>
        <w:rPr>
          <w:spacing w:val="-14"/>
        </w:rPr>
        <w:t xml:space="preserve"> </w:t>
      </w:r>
      <w:r>
        <w:t>и</w:t>
      </w:r>
      <w:r>
        <w:rPr>
          <w:spacing w:val="-13"/>
        </w:rPr>
        <w:t xml:space="preserve"> </w:t>
      </w:r>
      <w:r>
        <w:t>другие.</w:t>
      </w:r>
    </w:p>
    <w:p w:rsidR="00804CE6" w:rsidRDefault="00BA41A7">
      <w:pPr>
        <w:pStyle w:val="a3"/>
        <w:spacing w:line="276" w:lineRule="auto"/>
        <w:ind w:right="708"/>
        <w:jc w:val="left"/>
      </w:pPr>
      <w:r>
        <w:t>Программой ОБЗР предусматривается использование практико-ориентированных интерактивных</w:t>
      </w:r>
      <w:r>
        <w:rPr>
          <w:spacing w:val="-3"/>
        </w:rPr>
        <w:t xml:space="preserve"> </w:t>
      </w:r>
      <w:r>
        <w:t>форм</w:t>
      </w:r>
      <w:r>
        <w:rPr>
          <w:spacing w:val="-5"/>
        </w:rPr>
        <w:t xml:space="preserve"> </w:t>
      </w:r>
      <w:r>
        <w:t>организации</w:t>
      </w:r>
      <w:r>
        <w:rPr>
          <w:spacing w:val="-3"/>
        </w:rPr>
        <w:t xml:space="preserve"> </w:t>
      </w:r>
      <w:r>
        <w:t>учебных</w:t>
      </w:r>
      <w:r>
        <w:rPr>
          <w:spacing w:val="-4"/>
        </w:rPr>
        <w:t xml:space="preserve"> </w:t>
      </w:r>
      <w:r>
        <w:t>занятий</w:t>
      </w:r>
      <w:r>
        <w:rPr>
          <w:spacing w:val="-5"/>
        </w:rPr>
        <w:t xml:space="preserve"> </w:t>
      </w:r>
      <w:r>
        <w:t>с</w:t>
      </w:r>
      <w:r>
        <w:rPr>
          <w:spacing w:val="-6"/>
        </w:rPr>
        <w:t xml:space="preserve"> </w:t>
      </w:r>
      <w:r>
        <w:t>возможностью</w:t>
      </w:r>
      <w:r>
        <w:rPr>
          <w:spacing w:val="-7"/>
        </w:rPr>
        <w:t xml:space="preserve"> </w:t>
      </w:r>
      <w:r>
        <w:t>применения</w:t>
      </w:r>
      <w:r>
        <w:rPr>
          <w:spacing w:val="-8"/>
        </w:rPr>
        <w:t xml:space="preserve"> </w:t>
      </w:r>
      <w:r>
        <w:t>тренажёрных систем и виртуальных моделей.</w:t>
      </w:r>
    </w:p>
    <w:p w:rsidR="00804CE6" w:rsidRDefault="00BA41A7">
      <w:pPr>
        <w:pStyle w:val="a3"/>
        <w:spacing w:line="276" w:lineRule="auto"/>
        <w:ind w:right="932"/>
      </w:pPr>
      <w:r>
        <w:t>При этом</w:t>
      </w:r>
      <w:r>
        <w:rPr>
          <w:spacing w:val="-1"/>
        </w:rPr>
        <w:t xml:space="preserve"> </w:t>
      </w:r>
      <w:r>
        <w:t>использование</w:t>
      </w:r>
      <w:r>
        <w:rPr>
          <w:spacing w:val="-1"/>
        </w:rPr>
        <w:t xml:space="preserve"> </w:t>
      </w:r>
      <w:r>
        <w:t>цифровой образовательной среды на учебных занятиях должно быть разумным,</w:t>
      </w:r>
      <w:r>
        <w:rPr>
          <w:spacing w:val="-4"/>
        </w:rPr>
        <w:t xml:space="preserve"> </w:t>
      </w:r>
      <w:r>
        <w:t>компьютер</w:t>
      </w:r>
      <w:r>
        <w:rPr>
          <w:spacing w:val="-4"/>
        </w:rPr>
        <w:t xml:space="preserve"> </w:t>
      </w:r>
      <w:r>
        <w:t>и</w:t>
      </w:r>
      <w:r>
        <w:rPr>
          <w:spacing w:val="-4"/>
        </w:rPr>
        <w:t xml:space="preserve"> </w:t>
      </w:r>
      <w:r>
        <w:t>дистанционные</w:t>
      </w:r>
      <w:r>
        <w:rPr>
          <w:spacing w:val="-6"/>
        </w:rPr>
        <w:t xml:space="preserve"> </w:t>
      </w:r>
      <w:r>
        <w:t>образовательные</w:t>
      </w:r>
      <w:r>
        <w:rPr>
          <w:spacing w:val="-6"/>
        </w:rPr>
        <w:t xml:space="preserve"> </w:t>
      </w:r>
      <w:r>
        <w:t>технологии</w:t>
      </w:r>
      <w:r>
        <w:rPr>
          <w:spacing w:val="-6"/>
        </w:rPr>
        <w:t xml:space="preserve"> </w:t>
      </w:r>
      <w:r>
        <w:t>не</w:t>
      </w:r>
      <w:r>
        <w:rPr>
          <w:spacing w:val="-5"/>
        </w:rPr>
        <w:t xml:space="preserve"> </w:t>
      </w:r>
      <w:r>
        <w:t>способны</w:t>
      </w:r>
      <w:r>
        <w:rPr>
          <w:spacing w:val="-4"/>
        </w:rPr>
        <w:t xml:space="preserve"> </w:t>
      </w:r>
      <w:r>
        <w:t>полностью заменить педагога и практические действия обучающихся.</w:t>
      </w:r>
    </w:p>
    <w:p w:rsidR="00804CE6" w:rsidRDefault="00BA41A7">
      <w:pPr>
        <w:pStyle w:val="a3"/>
        <w:spacing w:line="276" w:lineRule="auto"/>
        <w:ind w:right="777"/>
        <w:jc w:val="left"/>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w:t>
      </w:r>
      <w:r>
        <w:rPr>
          <w:spacing w:val="-4"/>
        </w:rPr>
        <w:t xml:space="preserve"> </w:t>
      </w:r>
      <w:r>
        <w:t>безопасности,</w:t>
      </w:r>
      <w:r>
        <w:rPr>
          <w:spacing w:val="-3"/>
        </w:rPr>
        <w:t xml:space="preserve"> </w:t>
      </w:r>
      <w:r>
        <w:t>их</w:t>
      </w:r>
      <w:r>
        <w:rPr>
          <w:spacing w:val="-4"/>
        </w:rPr>
        <w:t xml:space="preserve"> </w:t>
      </w:r>
      <w:r>
        <w:t>значение</w:t>
      </w:r>
      <w:r>
        <w:rPr>
          <w:spacing w:val="-4"/>
        </w:rPr>
        <w:t xml:space="preserve"> </w:t>
      </w:r>
      <w:r>
        <w:t>не</w:t>
      </w:r>
      <w:r>
        <w:rPr>
          <w:spacing w:val="-4"/>
        </w:rPr>
        <w:t xml:space="preserve"> </w:t>
      </w:r>
      <w:r>
        <w:t>только</w:t>
      </w:r>
      <w:r>
        <w:rPr>
          <w:spacing w:val="-6"/>
        </w:rPr>
        <w:t xml:space="preserve"> </w:t>
      </w:r>
      <w:r>
        <w:t>для</w:t>
      </w:r>
      <w:r>
        <w:rPr>
          <w:spacing w:val="-3"/>
        </w:rPr>
        <w:t xml:space="preserve"> </w:t>
      </w:r>
      <w:r>
        <w:t>самого</w:t>
      </w:r>
      <w:r>
        <w:rPr>
          <w:spacing w:val="-3"/>
        </w:rPr>
        <w:t xml:space="preserve"> </w:t>
      </w:r>
      <w:r>
        <w:t>человека,</w:t>
      </w:r>
      <w:r>
        <w:rPr>
          <w:spacing w:val="-3"/>
        </w:rPr>
        <w:t xml:space="preserve"> </w:t>
      </w:r>
      <w:r>
        <w:t>но</w:t>
      </w:r>
      <w:r>
        <w:rPr>
          <w:spacing w:val="-1"/>
        </w:rPr>
        <w:t xml:space="preserve"> </w:t>
      </w:r>
      <w:r>
        <w:t>также</w:t>
      </w:r>
      <w:r>
        <w:rPr>
          <w:spacing w:val="-3"/>
        </w:rPr>
        <w:t xml:space="preserve"> </w:t>
      </w:r>
      <w:r>
        <w:t>для</w:t>
      </w:r>
      <w:r>
        <w:rPr>
          <w:spacing w:val="-3"/>
        </w:rPr>
        <w:t xml:space="preserve"> </w:t>
      </w:r>
      <w:r>
        <w:t>общества</w:t>
      </w:r>
      <w:r>
        <w:rPr>
          <w:spacing w:val="-4"/>
        </w:rPr>
        <w:t xml:space="preserve"> </w:t>
      </w:r>
      <w:r>
        <w:t xml:space="preserve">и </w:t>
      </w:r>
      <w:r>
        <w:rPr>
          <w:spacing w:val="-2"/>
        </w:rPr>
        <w:t>государства.</w:t>
      </w:r>
    </w:p>
    <w:p w:rsidR="00804CE6" w:rsidRDefault="00BA41A7">
      <w:pPr>
        <w:pStyle w:val="a3"/>
        <w:spacing w:line="276" w:lineRule="auto"/>
        <w:ind w:right="777"/>
        <w:jc w:val="left"/>
      </w:pPr>
      <w:r>
        <w:t>При</w:t>
      </w:r>
      <w:r>
        <w:rPr>
          <w:spacing w:val="-5"/>
        </w:rPr>
        <w:t xml:space="preserve"> </w:t>
      </w:r>
      <w:r>
        <w:t>этом</w:t>
      </w:r>
      <w:r>
        <w:rPr>
          <w:spacing w:val="-6"/>
        </w:rPr>
        <w:t xml:space="preserve"> </w:t>
      </w:r>
      <w:r>
        <w:t>центральной</w:t>
      </w:r>
      <w:r>
        <w:rPr>
          <w:spacing w:val="-6"/>
        </w:rPr>
        <w:t xml:space="preserve"> </w:t>
      </w:r>
      <w:r>
        <w:t>проблемой</w:t>
      </w:r>
      <w:r>
        <w:rPr>
          <w:spacing w:val="-5"/>
        </w:rPr>
        <w:t xml:space="preserve"> </w:t>
      </w:r>
      <w:r>
        <w:t>безопасности</w:t>
      </w:r>
      <w:r>
        <w:rPr>
          <w:spacing w:val="-5"/>
        </w:rPr>
        <w:t xml:space="preserve"> </w:t>
      </w:r>
      <w:r>
        <w:t>жизнедеятельности</w:t>
      </w:r>
      <w:r>
        <w:rPr>
          <w:spacing w:val="-4"/>
        </w:rPr>
        <w:t xml:space="preserve"> </w:t>
      </w:r>
      <w:r>
        <w:t>остаётся</w:t>
      </w:r>
      <w:r>
        <w:rPr>
          <w:spacing w:val="-5"/>
        </w:rPr>
        <w:t xml:space="preserve"> </w:t>
      </w:r>
      <w:r>
        <w:t>сохранение</w:t>
      </w:r>
      <w:r>
        <w:rPr>
          <w:spacing w:val="-6"/>
        </w:rPr>
        <w:t xml:space="preserve"> </w:t>
      </w:r>
      <w:r>
        <w:t>жизни и здоровья каждого человека.</w:t>
      </w:r>
    </w:p>
    <w:p w:rsidR="00804CE6" w:rsidRDefault="00BA41A7">
      <w:pPr>
        <w:pStyle w:val="a3"/>
        <w:spacing w:line="276" w:lineRule="auto"/>
        <w:ind w:right="1465"/>
        <w:jc w:val="left"/>
      </w:pPr>
      <w:r>
        <w:t>В</w:t>
      </w:r>
      <w:r>
        <w:rPr>
          <w:spacing w:val="-7"/>
        </w:rPr>
        <w:t xml:space="preserve"> </w:t>
      </w:r>
      <w:r>
        <w:t>современных</w:t>
      </w:r>
      <w:r>
        <w:rPr>
          <w:spacing w:val="-3"/>
        </w:rPr>
        <w:t xml:space="preserve"> </w:t>
      </w:r>
      <w:r>
        <w:t>условиях</w:t>
      </w:r>
      <w:r>
        <w:rPr>
          <w:spacing w:val="-4"/>
        </w:rPr>
        <w:t xml:space="preserve"> </w:t>
      </w:r>
      <w:r>
        <w:t>колоссальное</w:t>
      </w:r>
      <w:r>
        <w:rPr>
          <w:spacing w:val="-6"/>
        </w:rPr>
        <w:t xml:space="preserve"> </w:t>
      </w:r>
      <w:r>
        <w:t>значение</w:t>
      </w:r>
      <w:r>
        <w:rPr>
          <w:spacing w:val="-6"/>
        </w:rPr>
        <w:t xml:space="preserve"> </w:t>
      </w:r>
      <w:r>
        <w:t>приобретает</w:t>
      </w:r>
      <w:r>
        <w:rPr>
          <w:spacing w:val="-6"/>
        </w:rPr>
        <w:t xml:space="preserve"> </w:t>
      </w:r>
      <w:r>
        <w:t>качественное</w:t>
      </w:r>
      <w:r>
        <w:rPr>
          <w:spacing w:val="-6"/>
        </w:rPr>
        <w:t xml:space="preserve"> </w:t>
      </w:r>
      <w:r>
        <w:t>образование подрастающего поколения россиян, направленное на формирование</w:t>
      </w:r>
    </w:p>
    <w:p w:rsidR="00804CE6" w:rsidRDefault="00BA41A7">
      <w:pPr>
        <w:pStyle w:val="a3"/>
        <w:spacing w:line="276" w:lineRule="auto"/>
        <w:ind w:right="806"/>
        <w:jc w:val="left"/>
      </w:pPr>
      <w: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w:t>
      </w:r>
      <w:r>
        <w:rPr>
          <w:spacing w:val="-4"/>
        </w:rPr>
        <w:t xml:space="preserve"> </w:t>
      </w:r>
      <w:r>
        <w:t>на</w:t>
      </w:r>
      <w:r>
        <w:rPr>
          <w:spacing w:val="-5"/>
        </w:rPr>
        <w:t xml:space="preserve"> </w:t>
      </w:r>
      <w:r>
        <w:t>период</w:t>
      </w:r>
      <w:r>
        <w:rPr>
          <w:spacing w:val="-4"/>
        </w:rPr>
        <w:t xml:space="preserve"> </w:t>
      </w:r>
      <w:r>
        <w:t>до</w:t>
      </w:r>
      <w:r>
        <w:rPr>
          <w:spacing w:val="-4"/>
        </w:rPr>
        <w:t xml:space="preserve"> </w:t>
      </w:r>
      <w:r>
        <w:t>2030</w:t>
      </w:r>
      <w:r>
        <w:rPr>
          <w:spacing w:val="-4"/>
        </w:rPr>
        <w:t xml:space="preserve"> </w:t>
      </w:r>
      <w:r>
        <w:t>года,</w:t>
      </w:r>
      <w:r>
        <w:rPr>
          <w:spacing w:val="-3"/>
        </w:rPr>
        <w:t xml:space="preserve"> </w:t>
      </w:r>
      <w:r>
        <w:t>утвержденные</w:t>
      </w:r>
      <w:r>
        <w:rPr>
          <w:spacing w:val="-6"/>
        </w:rPr>
        <w:t xml:space="preserve"> </w:t>
      </w:r>
      <w:r>
        <w:t>Указом</w:t>
      </w:r>
      <w:r>
        <w:rPr>
          <w:spacing w:val="-5"/>
        </w:rPr>
        <w:t xml:space="preserve"> </w:t>
      </w:r>
      <w:r>
        <w:t>Президента</w:t>
      </w:r>
      <w:r>
        <w:rPr>
          <w:spacing w:val="-5"/>
        </w:rPr>
        <w:t xml:space="preserve"> </w:t>
      </w:r>
      <w:r>
        <w:t>Российской</w:t>
      </w:r>
      <w:r>
        <w:rPr>
          <w:spacing w:val="-4"/>
        </w:rPr>
        <w:t xml:space="preserve"> </w:t>
      </w:r>
      <w:r>
        <w:t>Федерации от 21 июля 2020 г. № 474, государственная программа Российской Федерации «Развитие</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08"/>
        <w:jc w:val="left"/>
      </w:pPr>
      <w:r>
        <w:lastRenderedPageBreak/>
        <w:t>образования»,</w:t>
      </w:r>
      <w:r>
        <w:rPr>
          <w:spacing w:val="-2"/>
        </w:rPr>
        <w:t xml:space="preserve"> </w:t>
      </w:r>
      <w:r>
        <w:t>утвержденная</w:t>
      </w:r>
      <w:r>
        <w:rPr>
          <w:spacing w:val="-6"/>
        </w:rPr>
        <w:t xml:space="preserve"> </w:t>
      </w:r>
      <w:r>
        <w:t>постановлением</w:t>
      </w:r>
      <w:r>
        <w:rPr>
          <w:spacing w:val="-7"/>
        </w:rPr>
        <w:t xml:space="preserve"> </w:t>
      </w:r>
      <w:r>
        <w:t>Правительства</w:t>
      </w:r>
      <w:r>
        <w:rPr>
          <w:spacing w:val="-7"/>
        </w:rPr>
        <w:t xml:space="preserve"> </w:t>
      </w:r>
      <w:r>
        <w:t>Российской</w:t>
      </w:r>
      <w:r>
        <w:rPr>
          <w:spacing w:val="-6"/>
        </w:rPr>
        <w:t xml:space="preserve"> </w:t>
      </w:r>
      <w:r>
        <w:t>Федерации</w:t>
      </w:r>
      <w:r>
        <w:rPr>
          <w:spacing w:val="-6"/>
        </w:rPr>
        <w:t xml:space="preserve"> </w:t>
      </w:r>
      <w:r>
        <w:t>от</w:t>
      </w:r>
      <w:r>
        <w:rPr>
          <w:spacing w:val="-6"/>
        </w:rPr>
        <w:t xml:space="preserve"> </w:t>
      </w:r>
      <w:r>
        <w:t>26 декабря 2017 г. № 1642.</w:t>
      </w:r>
    </w:p>
    <w:p w:rsidR="00804CE6" w:rsidRDefault="00BA41A7">
      <w:pPr>
        <w:pStyle w:val="a3"/>
        <w:spacing w:line="276" w:lineRule="auto"/>
        <w:ind w:right="708"/>
        <w:jc w:val="left"/>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w:t>
      </w:r>
      <w:r>
        <w:rPr>
          <w:spacing w:val="-5"/>
        </w:rPr>
        <w:t xml:space="preserve"> </w:t>
      </w:r>
      <w:r>
        <w:t>для</w:t>
      </w:r>
      <w:r>
        <w:rPr>
          <w:spacing w:val="-6"/>
        </w:rPr>
        <w:t xml:space="preserve"> </w:t>
      </w:r>
      <w:r>
        <w:t>обучающихся</w:t>
      </w:r>
      <w:r>
        <w:rPr>
          <w:spacing w:val="-6"/>
        </w:rPr>
        <w:t xml:space="preserve"> </w:t>
      </w:r>
      <w:r>
        <w:t>построение</w:t>
      </w:r>
      <w:r>
        <w:rPr>
          <w:spacing w:val="-7"/>
        </w:rPr>
        <w:t xml:space="preserve"> </w:t>
      </w:r>
      <w:r>
        <w:t>модели</w:t>
      </w:r>
      <w:r>
        <w:rPr>
          <w:spacing w:val="-5"/>
        </w:rPr>
        <w:t xml:space="preserve"> </w:t>
      </w:r>
      <w:r>
        <w:t>индивидуального</w:t>
      </w:r>
      <w:r>
        <w:rPr>
          <w:spacing w:val="-6"/>
        </w:rPr>
        <w:t xml:space="preserve"> </w:t>
      </w:r>
      <w:r>
        <w:t>безопасного</w:t>
      </w:r>
      <w:r>
        <w:rPr>
          <w:spacing w:val="-6"/>
        </w:rPr>
        <w:t xml:space="preserve"> </w:t>
      </w:r>
      <w:r>
        <w:t xml:space="preserve">поведения в повседневной жизни, сформировать у них базовый уровень культуры безопасности </w:t>
      </w:r>
      <w:r>
        <w:rPr>
          <w:spacing w:val="-2"/>
        </w:rPr>
        <w:t>жизнедеятельности.</w:t>
      </w:r>
    </w:p>
    <w:p w:rsidR="00804CE6" w:rsidRDefault="00BA41A7">
      <w:pPr>
        <w:pStyle w:val="a3"/>
        <w:spacing w:line="276" w:lineRule="auto"/>
        <w:ind w:right="1465"/>
        <w:jc w:val="left"/>
      </w:pPr>
      <w:r>
        <w:t>ОБЗР</w:t>
      </w:r>
      <w:r>
        <w:rPr>
          <w:spacing w:val="-4"/>
        </w:rPr>
        <w:t xml:space="preserve"> </w:t>
      </w:r>
      <w:r>
        <w:t>входит</w:t>
      </w:r>
      <w:r>
        <w:rPr>
          <w:spacing w:val="-4"/>
        </w:rPr>
        <w:t xml:space="preserve"> </w:t>
      </w:r>
      <w:r>
        <w:t>в</w:t>
      </w:r>
      <w:r>
        <w:rPr>
          <w:spacing w:val="-7"/>
        </w:rPr>
        <w:t xml:space="preserve"> </w:t>
      </w:r>
      <w:r>
        <w:t>предметную</w:t>
      </w:r>
      <w:r>
        <w:rPr>
          <w:spacing w:val="-4"/>
        </w:rPr>
        <w:t xml:space="preserve"> </w:t>
      </w:r>
      <w:r>
        <w:t>область «Основы</w:t>
      </w:r>
      <w:r>
        <w:rPr>
          <w:spacing w:val="-5"/>
        </w:rPr>
        <w:t xml:space="preserve"> </w:t>
      </w:r>
      <w:r>
        <w:t>безопасности</w:t>
      </w:r>
      <w:r>
        <w:rPr>
          <w:spacing w:val="-3"/>
        </w:rPr>
        <w:t xml:space="preserve"> </w:t>
      </w:r>
      <w:r>
        <w:t>и</w:t>
      </w:r>
      <w:r>
        <w:rPr>
          <w:spacing w:val="-6"/>
        </w:rPr>
        <w:t xml:space="preserve"> </w:t>
      </w:r>
      <w:r>
        <w:t>защиты</w:t>
      </w:r>
      <w:r>
        <w:rPr>
          <w:spacing w:val="-7"/>
        </w:rPr>
        <w:t xml:space="preserve"> </w:t>
      </w:r>
      <w:r>
        <w:t>Родины»,</w:t>
      </w:r>
      <w:r>
        <w:rPr>
          <w:spacing w:val="-4"/>
        </w:rPr>
        <w:t xml:space="preserve"> </w:t>
      </w:r>
      <w:r>
        <w:t>является обязательным для изучения на уровне основного общего образования.</w:t>
      </w:r>
    </w:p>
    <w:p w:rsidR="00804CE6" w:rsidRDefault="00BA41A7">
      <w:pPr>
        <w:pStyle w:val="a3"/>
        <w:spacing w:line="276" w:lineRule="auto"/>
        <w:ind w:right="746"/>
        <w:jc w:val="left"/>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w:t>
      </w:r>
      <w:r>
        <w:rPr>
          <w:spacing w:val="-4"/>
        </w:rPr>
        <w:t xml:space="preserve"> </w:t>
      </w:r>
      <w:r>
        <w:t>знаний</w:t>
      </w:r>
      <w:r>
        <w:rPr>
          <w:spacing w:val="-6"/>
        </w:rPr>
        <w:t xml:space="preserve"> </w:t>
      </w:r>
      <w:r>
        <w:t>и</w:t>
      </w:r>
      <w:r>
        <w:rPr>
          <w:spacing w:val="-2"/>
        </w:rPr>
        <w:t xml:space="preserve"> </w:t>
      </w:r>
      <w:r>
        <w:t>умений,</w:t>
      </w:r>
      <w:r>
        <w:rPr>
          <w:spacing w:val="-4"/>
        </w:rPr>
        <w:t xml:space="preserve"> </w:t>
      </w:r>
      <w:r>
        <w:t>позволяющих</w:t>
      </w:r>
      <w:r>
        <w:rPr>
          <w:spacing w:val="-3"/>
        </w:rPr>
        <w:t xml:space="preserve"> </w:t>
      </w:r>
      <w:r>
        <w:t>подготовиться</w:t>
      </w:r>
      <w:r>
        <w:rPr>
          <w:spacing w:val="-4"/>
        </w:rPr>
        <w:t xml:space="preserve"> </w:t>
      </w:r>
      <w:r>
        <w:t>к</w:t>
      </w:r>
      <w:r>
        <w:rPr>
          <w:spacing w:val="-4"/>
        </w:rPr>
        <w:t xml:space="preserve"> </w:t>
      </w:r>
      <w:r>
        <w:t>военной</w:t>
      </w:r>
      <w:r>
        <w:rPr>
          <w:spacing w:val="-4"/>
        </w:rPr>
        <w:t xml:space="preserve"> </w:t>
      </w:r>
      <w:r>
        <w:t>службе,</w:t>
      </w:r>
      <w:r>
        <w:rPr>
          <w:spacing w:val="-4"/>
        </w:rPr>
        <w:t xml:space="preserve"> </w:t>
      </w:r>
      <w:r>
        <w:t>и</w:t>
      </w:r>
      <w:r>
        <w:rPr>
          <w:spacing w:val="-4"/>
        </w:rPr>
        <w:t xml:space="preserve"> </w:t>
      </w:r>
      <w:r>
        <w:t>выработке</w:t>
      </w:r>
      <w:r>
        <w:rPr>
          <w:spacing w:val="-4"/>
        </w:rPr>
        <w:t xml:space="preserve"> </w:t>
      </w:r>
      <w: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w:t>
      </w:r>
      <w:r>
        <w:rPr>
          <w:spacing w:val="40"/>
        </w:rPr>
        <w:t xml:space="preserve"> </w:t>
      </w:r>
      <w:r>
        <w:t>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w:t>
      </w:r>
    </w:p>
    <w:p w:rsidR="00804CE6" w:rsidRDefault="00BA41A7">
      <w:pPr>
        <w:pStyle w:val="a3"/>
        <w:spacing w:line="276" w:lineRule="auto"/>
        <w:ind w:right="708"/>
        <w:jc w:val="left"/>
      </w:pPr>
      <w:r>
        <w:t>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Целью изучения ОБЗР на уровне основного общего образования является формирование у обучающихся</w:t>
      </w:r>
      <w:r>
        <w:rPr>
          <w:spacing w:val="-5"/>
        </w:rPr>
        <w:t xml:space="preserve"> </w:t>
      </w:r>
      <w:r>
        <w:t>готовности</w:t>
      </w:r>
      <w:r>
        <w:rPr>
          <w:spacing w:val="-4"/>
        </w:rPr>
        <w:t xml:space="preserve"> </w:t>
      </w:r>
      <w:r>
        <w:t>к</w:t>
      </w:r>
      <w:r>
        <w:rPr>
          <w:spacing w:val="-5"/>
        </w:rPr>
        <w:t xml:space="preserve"> </w:t>
      </w:r>
      <w:r>
        <w:t>выполнению</w:t>
      </w:r>
      <w:r>
        <w:rPr>
          <w:spacing w:val="-5"/>
        </w:rPr>
        <w:t xml:space="preserve"> </w:t>
      </w:r>
      <w:r>
        <w:t>обязанности</w:t>
      </w:r>
      <w:r>
        <w:rPr>
          <w:spacing w:val="-6"/>
        </w:rPr>
        <w:t xml:space="preserve"> </w:t>
      </w:r>
      <w:r>
        <w:t>по</w:t>
      </w:r>
      <w:r>
        <w:rPr>
          <w:spacing w:val="-5"/>
        </w:rPr>
        <w:t xml:space="preserve"> </w:t>
      </w:r>
      <w:r>
        <w:t>защите</w:t>
      </w:r>
      <w:r>
        <w:rPr>
          <w:spacing w:val="-5"/>
        </w:rPr>
        <w:t xml:space="preserve"> </w:t>
      </w:r>
      <w:r>
        <w:t>Отечества</w:t>
      </w:r>
      <w:r>
        <w:rPr>
          <w:spacing w:val="-6"/>
        </w:rPr>
        <w:t xml:space="preserve"> </w:t>
      </w:r>
      <w:r>
        <w:t>и</w:t>
      </w:r>
      <w:r>
        <w:rPr>
          <w:spacing w:val="-5"/>
        </w:rPr>
        <w:t xml:space="preserve"> </w:t>
      </w:r>
      <w:r>
        <w:t>базового</w:t>
      </w:r>
      <w:r>
        <w:rPr>
          <w:spacing w:val="-1"/>
        </w:rPr>
        <w:t xml:space="preserve"> </w:t>
      </w:r>
      <w:r>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04CE6" w:rsidRDefault="00BA41A7">
      <w:pPr>
        <w:pStyle w:val="a3"/>
        <w:spacing w:line="276" w:lineRule="auto"/>
        <w:ind w:right="708"/>
        <w:jc w:val="left"/>
      </w:pPr>
      <w:r>
        <w:t>способность</w:t>
      </w:r>
      <w:r>
        <w:rPr>
          <w:spacing w:val="-4"/>
        </w:rPr>
        <w:t xml:space="preserve"> </w:t>
      </w:r>
      <w:r>
        <w:t>построения</w:t>
      </w:r>
      <w:r>
        <w:rPr>
          <w:spacing w:val="-5"/>
        </w:rPr>
        <w:t xml:space="preserve"> </w:t>
      </w:r>
      <w:r>
        <w:t>модели</w:t>
      </w:r>
      <w:r>
        <w:rPr>
          <w:spacing w:val="-4"/>
        </w:rPr>
        <w:t xml:space="preserve"> </w:t>
      </w:r>
      <w:r>
        <w:t>индивидуального</w:t>
      </w:r>
      <w:r>
        <w:rPr>
          <w:spacing w:val="-5"/>
        </w:rPr>
        <w:t xml:space="preserve"> </w:t>
      </w:r>
      <w:r>
        <w:t>безопасного</w:t>
      </w:r>
      <w:r>
        <w:rPr>
          <w:spacing w:val="-5"/>
        </w:rPr>
        <w:t xml:space="preserve"> </w:t>
      </w:r>
      <w:r>
        <w:t>поведения</w:t>
      </w:r>
      <w:r>
        <w:rPr>
          <w:spacing w:val="-5"/>
        </w:rPr>
        <w:t xml:space="preserve"> </w:t>
      </w:r>
      <w:r>
        <w:t>на</w:t>
      </w:r>
      <w:r>
        <w:rPr>
          <w:spacing w:val="-6"/>
        </w:rPr>
        <w:t xml:space="preserve"> </w:t>
      </w:r>
      <w:r>
        <w:t>основе</w:t>
      </w:r>
      <w:r>
        <w:rPr>
          <w:spacing w:val="-7"/>
        </w:rPr>
        <w:t xml:space="preserve"> </w:t>
      </w:r>
      <w:r>
        <w:t xml:space="preserve">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w:t>
      </w:r>
      <w:r>
        <w:rPr>
          <w:spacing w:val="-2"/>
        </w:rPr>
        <w:t>проявлении;</w:t>
      </w:r>
    </w:p>
    <w:p w:rsidR="00804CE6" w:rsidRDefault="00BA41A7">
      <w:pPr>
        <w:pStyle w:val="a3"/>
        <w:spacing w:line="276" w:lineRule="auto"/>
        <w:jc w:val="left"/>
      </w:pPr>
      <w:r>
        <w:t>сформированность</w:t>
      </w:r>
      <w:r>
        <w:rPr>
          <w:spacing w:val="-5"/>
        </w:rPr>
        <w:t xml:space="preserve"> </w:t>
      </w:r>
      <w:r>
        <w:t>активной</w:t>
      </w:r>
      <w:r>
        <w:rPr>
          <w:spacing w:val="-6"/>
        </w:rPr>
        <w:t xml:space="preserve"> </w:t>
      </w:r>
      <w:r>
        <w:t>жизненной</w:t>
      </w:r>
      <w:r>
        <w:rPr>
          <w:spacing w:val="-6"/>
        </w:rPr>
        <w:t xml:space="preserve"> </w:t>
      </w:r>
      <w:r>
        <w:t>позиции,</w:t>
      </w:r>
      <w:r>
        <w:rPr>
          <w:spacing w:val="-6"/>
        </w:rPr>
        <w:t xml:space="preserve"> </w:t>
      </w:r>
      <w:r>
        <w:t>осознанное</w:t>
      </w:r>
      <w:r>
        <w:rPr>
          <w:spacing w:val="-7"/>
        </w:rPr>
        <w:t xml:space="preserve"> </w:t>
      </w:r>
      <w:r>
        <w:t>понимание</w:t>
      </w:r>
      <w:r>
        <w:rPr>
          <w:spacing w:val="-7"/>
        </w:rPr>
        <w:t xml:space="preserve"> </w:t>
      </w:r>
      <w:r>
        <w:t>значимости</w:t>
      </w:r>
      <w:r>
        <w:rPr>
          <w:spacing w:val="-5"/>
        </w:rPr>
        <w:t xml:space="preserve"> </w:t>
      </w:r>
      <w:r>
        <w:t>личного безопасного поведения в интересах безопасности личности, общества и государства;</w:t>
      </w:r>
    </w:p>
    <w:p w:rsidR="00804CE6" w:rsidRDefault="00BA41A7">
      <w:pPr>
        <w:pStyle w:val="a3"/>
        <w:spacing w:line="276" w:lineRule="auto"/>
        <w:ind w:right="708"/>
        <w:jc w:val="left"/>
      </w:pPr>
      <w:r>
        <w:t>знание</w:t>
      </w:r>
      <w:r>
        <w:rPr>
          <w:spacing w:val="-5"/>
        </w:rPr>
        <w:t xml:space="preserve"> </w:t>
      </w:r>
      <w:r>
        <w:t>и</w:t>
      </w:r>
      <w:r>
        <w:rPr>
          <w:spacing w:val="-4"/>
        </w:rPr>
        <w:t xml:space="preserve"> </w:t>
      </w:r>
      <w:r>
        <w:t>понимание</w:t>
      </w:r>
      <w:r>
        <w:rPr>
          <w:spacing w:val="-5"/>
        </w:rPr>
        <w:t xml:space="preserve"> </w:t>
      </w:r>
      <w:r>
        <w:t>роли</w:t>
      </w:r>
      <w:r>
        <w:rPr>
          <w:spacing w:val="-3"/>
        </w:rPr>
        <w:t xml:space="preserve"> </w:t>
      </w:r>
      <w:r>
        <w:t>государства</w:t>
      </w:r>
      <w:r>
        <w:rPr>
          <w:spacing w:val="-5"/>
        </w:rPr>
        <w:t xml:space="preserve"> </w:t>
      </w:r>
      <w:r>
        <w:t>и</w:t>
      </w:r>
      <w:r>
        <w:rPr>
          <w:spacing w:val="-4"/>
        </w:rPr>
        <w:t xml:space="preserve"> </w:t>
      </w:r>
      <w:r>
        <w:t>общества</w:t>
      </w:r>
      <w:r>
        <w:rPr>
          <w:spacing w:val="-5"/>
        </w:rPr>
        <w:t xml:space="preserve"> </w:t>
      </w:r>
      <w:r>
        <w:t>в</w:t>
      </w:r>
      <w:r>
        <w:rPr>
          <w:spacing w:val="-5"/>
        </w:rPr>
        <w:t xml:space="preserve"> </w:t>
      </w:r>
      <w:r>
        <w:t>решении</w:t>
      </w:r>
      <w:r>
        <w:rPr>
          <w:spacing w:val="-4"/>
        </w:rPr>
        <w:t xml:space="preserve"> </w:t>
      </w:r>
      <w:r>
        <w:t>задач</w:t>
      </w:r>
      <w:r>
        <w:rPr>
          <w:spacing w:val="-5"/>
        </w:rPr>
        <w:t xml:space="preserve"> </w:t>
      </w:r>
      <w:r>
        <w:t>обеспечения</w:t>
      </w:r>
      <w:r>
        <w:rPr>
          <w:spacing w:val="-4"/>
        </w:rPr>
        <w:t xml:space="preserve"> </w:t>
      </w:r>
      <w:r>
        <w:t>национальной безопасности и защиты населения от опасных и чрезвычайных ситуаций природного, техногенного и социального характера.</w:t>
      </w:r>
    </w:p>
    <w:p w:rsidR="00804CE6" w:rsidRDefault="00BA41A7">
      <w:pPr>
        <w:pStyle w:val="a3"/>
        <w:spacing w:line="276" w:lineRule="auto"/>
        <w:ind w:right="708"/>
        <w:jc w:val="left"/>
      </w:pPr>
      <w:r>
        <w:t>В</w:t>
      </w:r>
      <w:r>
        <w:rPr>
          <w:spacing w:val="-7"/>
        </w:rPr>
        <w:t xml:space="preserve"> </w:t>
      </w:r>
      <w:r>
        <w:t>целях</w:t>
      </w:r>
      <w:r>
        <w:rPr>
          <w:spacing w:val="-3"/>
        </w:rPr>
        <w:t xml:space="preserve"> </w:t>
      </w:r>
      <w:r>
        <w:t>обеспечения</w:t>
      </w:r>
      <w:r>
        <w:rPr>
          <w:spacing w:val="-5"/>
        </w:rPr>
        <w:t xml:space="preserve"> </w:t>
      </w:r>
      <w:r>
        <w:t>индивидуальных</w:t>
      </w:r>
      <w:r>
        <w:rPr>
          <w:spacing w:val="-4"/>
        </w:rPr>
        <w:t xml:space="preserve"> </w:t>
      </w:r>
      <w:r>
        <w:t>потребностей</w:t>
      </w:r>
      <w:r>
        <w:rPr>
          <w:spacing w:val="-5"/>
        </w:rPr>
        <w:t xml:space="preserve"> </w:t>
      </w:r>
      <w:r>
        <w:t>обучающихся</w:t>
      </w:r>
      <w:r>
        <w:rPr>
          <w:spacing w:val="-5"/>
        </w:rPr>
        <w:t xml:space="preserve"> </w:t>
      </w:r>
      <w:r>
        <w:t>в</w:t>
      </w:r>
      <w:r>
        <w:rPr>
          <w:spacing w:val="-6"/>
        </w:rPr>
        <w:t xml:space="preserve"> </w:t>
      </w:r>
      <w:r>
        <w:t>формировании</w:t>
      </w:r>
      <w:r>
        <w:rPr>
          <w:spacing w:val="-7"/>
        </w:rPr>
        <w:t xml:space="preserve"> </w:t>
      </w:r>
      <w:r>
        <w:t>культуры безопасности жизнедеятельности на основе расширения знаний и умений, углубленного понимания</w:t>
      </w:r>
      <w:r>
        <w:rPr>
          <w:spacing w:val="-4"/>
        </w:rPr>
        <w:t xml:space="preserve"> </w:t>
      </w:r>
      <w:r>
        <w:t>значимости</w:t>
      </w:r>
      <w:r>
        <w:rPr>
          <w:spacing w:val="-5"/>
        </w:rPr>
        <w:t xml:space="preserve"> </w:t>
      </w:r>
      <w:r>
        <w:t>безопасного</w:t>
      </w:r>
      <w:r>
        <w:rPr>
          <w:spacing w:val="-4"/>
        </w:rPr>
        <w:t xml:space="preserve"> </w:t>
      </w:r>
      <w:r>
        <w:t>поведения</w:t>
      </w:r>
      <w:r>
        <w:rPr>
          <w:spacing w:val="-7"/>
        </w:rPr>
        <w:t xml:space="preserve"> </w:t>
      </w:r>
      <w:r>
        <w:t>в</w:t>
      </w:r>
      <w:r>
        <w:rPr>
          <w:spacing w:val="-3"/>
        </w:rPr>
        <w:t xml:space="preserve"> </w:t>
      </w:r>
      <w:r>
        <w:t>условиях</w:t>
      </w:r>
      <w:r>
        <w:rPr>
          <w:spacing w:val="-2"/>
        </w:rPr>
        <w:t xml:space="preserve"> </w:t>
      </w:r>
      <w:r>
        <w:t>опасных</w:t>
      </w:r>
      <w:r>
        <w:rPr>
          <w:spacing w:val="-2"/>
        </w:rPr>
        <w:t xml:space="preserve"> </w:t>
      </w:r>
      <w:r>
        <w:t>и</w:t>
      </w:r>
      <w:r>
        <w:rPr>
          <w:spacing w:val="-4"/>
        </w:rPr>
        <w:t xml:space="preserve"> </w:t>
      </w:r>
      <w:r>
        <w:t>чрезвычайных</w:t>
      </w:r>
      <w:r>
        <w:rPr>
          <w:spacing w:val="-3"/>
        </w:rPr>
        <w:t xml:space="preserve"> </w:t>
      </w:r>
      <w:r>
        <w:t>ситуаций для</w:t>
      </w:r>
      <w:r>
        <w:rPr>
          <w:spacing w:val="-2"/>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w:t>
      </w:r>
      <w:r>
        <w:rPr>
          <w:spacing w:val="-2"/>
        </w:rPr>
        <w:t xml:space="preserve"> </w:t>
      </w:r>
      <w:r>
        <w:t>ОБЗР</w:t>
      </w:r>
      <w:r>
        <w:rPr>
          <w:spacing w:val="-2"/>
        </w:rPr>
        <w:t xml:space="preserve"> </w:t>
      </w:r>
      <w:r>
        <w:t>может</w:t>
      </w:r>
      <w:r>
        <w:rPr>
          <w:spacing w:val="-1"/>
        </w:rPr>
        <w:t xml:space="preserve"> </w:t>
      </w:r>
      <w:r>
        <w:t>изучаться</w:t>
      </w:r>
      <w:r>
        <w:rPr>
          <w:spacing w:val="-1"/>
        </w:rPr>
        <w:t xml:space="preserve"> </w:t>
      </w:r>
      <w:r>
        <w:t>в</w:t>
      </w:r>
      <w:r>
        <w:rPr>
          <w:spacing w:val="-2"/>
        </w:rPr>
        <w:t xml:space="preserve"> </w:t>
      </w:r>
      <w:r>
        <w:t>5–7</w:t>
      </w:r>
      <w:r>
        <w:rPr>
          <w:spacing w:val="-1"/>
        </w:rPr>
        <w:t xml:space="preserve"> </w:t>
      </w:r>
      <w:r>
        <w:t>классах из</w:t>
      </w:r>
      <w:r>
        <w:rPr>
          <w:spacing w:val="-1"/>
        </w:rPr>
        <w:t xml:space="preserve"> </w:t>
      </w:r>
      <w:r>
        <w:t>расчета</w:t>
      </w:r>
      <w:r>
        <w:rPr>
          <w:spacing w:val="-1"/>
        </w:rPr>
        <w:t xml:space="preserve"> </w:t>
      </w:r>
      <w:r>
        <w:t>1</w:t>
      </w:r>
      <w:r>
        <w:rPr>
          <w:spacing w:val="-1"/>
        </w:rPr>
        <w:t xml:space="preserve"> </w:t>
      </w:r>
      <w:r>
        <w:t>час</w:t>
      </w:r>
      <w:r>
        <w:rPr>
          <w:spacing w:val="-2"/>
        </w:rPr>
        <w:t xml:space="preserve"> </w:t>
      </w:r>
      <w:r>
        <w:rPr>
          <w:spacing w:val="-10"/>
        </w:rPr>
        <w:t>в</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1465"/>
        <w:jc w:val="left"/>
      </w:pPr>
      <w:r>
        <w:lastRenderedPageBreak/>
        <w:t>неделю</w:t>
      </w:r>
      <w:r>
        <w:rPr>
          <w:spacing w:val="-6"/>
        </w:rPr>
        <w:t xml:space="preserve"> </w:t>
      </w:r>
      <w:r>
        <w:t>за</w:t>
      </w:r>
      <w:r>
        <w:rPr>
          <w:spacing w:val="-7"/>
        </w:rPr>
        <w:t xml:space="preserve"> </w:t>
      </w:r>
      <w:r>
        <w:t>счет</w:t>
      </w:r>
      <w:r>
        <w:rPr>
          <w:spacing w:val="-6"/>
        </w:rPr>
        <w:t xml:space="preserve"> </w:t>
      </w:r>
      <w:r>
        <w:t>использования</w:t>
      </w:r>
      <w:r>
        <w:rPr>
          <w:spacing w:val="-6"/>
        </w:rPr>
        <w:t xml:space="preserve"> </w:t>
      </w:r>
      <w:r>
        <w:t>части</w:t>
      </w:r>
      <w:r>
        <w:rPr>
          <w:spacing w:val="-3"/>
        </w:rPr>
        <w:t xml:space="preserve"> </w:t>
      </w:r>
      <w:r>
        <w:t>учебного</w:t>
      </w:r>
      <w:r>
        <w:rPr>
          <w:spacing w:val="-6"/>
        </w:rPr>
        <w:t xml:space="preserve"> </w:t>
      </w:r>
      <w:r>
        <w:t>плана,</w:t>
      </w:r>
      <w:r>
        <w:rPr>
          <w:spacing w:val="-6"/>
        </w:rPr>
        <w:t xml:space="preserve"> </w:t>
      </w:r>
      <w:r>
        <w:t>формируемого</w:t>
      </w:r>
      <w:r>
        <w:rPr>
          <w:spacing w:val="-2"/>
        </w:rPr>
        <w:t xml:space="preserve"> </w:t>
      </w:r>
      <w:r>
        <w:t>участниками образовательных отношений (всего 102 часа).</w:t>
      </w:r>
    </w:p>
    <w:p w:rsidR="00804CE6" w:rsidRDefault="00BA41A7">
      <w:pPr>
        <w:pStyle w:val="a3"/>
        <w:spacing w:line="276" w:lineRule="auto"/>
        <w:ind w:right="785"/>
        <w:jc w:val="left"/>
      </w:pPr>
      <w: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Организация вправе самостоятельно определять последовательность тематических линий учебного</w:t>
      </w:r>
      <w:r>
        <w:rPr>
          <w:spacing w:val="-4"/>
        </w:rPr>
        <w:t xml:space="preserve"> </w:t>
      </w:r>
      <w:r>
        <w:t>предмета</w:t>
      </w:r>
      <w:r>
        <w:rPr>
          <w:spacing w:val="-4"/>
        </w:rPr>
        <w:t xml:space="preserve"> </w:t>
      </w:r>
      <w:r>
        <w:t>ОБЗР</w:t>
      </w:r>
      <w:r>
        <w:rPr>
          <w:spacing w:val="-4"/>
        </w:rPr>
        <w:t xml:space="preserve"> </w:t>
      </w:r>
      <w:r>
        <w:t>и</w:t>
      </w:r>
      <w:r>
        <w:rPr>
          <w:spacing w:val="-4"/>
        </w:rPr>
        <w:t xml:space="preserve"> </w:t>
      </w:r>
      <w:r>
        <w:t>количество</w:t>
      </w:r>
      <w:r>
        <w:rPr>
          <w:spacing w:val="-4"/>
        </w:rPr>
        <w:t xml:space="preserve"> </w:t>
      </w:r>
      <w:r>
        <w:t>часов</w:t>
      </w:r>
      <w:r>
        <w:rPr>
          <w:spacing w:val="-5"/>
        </w:rPr>
        <w:t xml:space="preserve"> </w:t>
      </w:r>
      <w:r>
        <w:t>для</w:t>
      </w:r>
      <w:r>
        <w:rPr>
          <w:spacing w:val="-4"/>
        </w:rPr>
        <w:t xml:space="preserve"> </w:t>
      </w:r>
      <w:r>
        <w:t>их</w:t>
      </w:r>
      <w:r>
        <w:rPr>
          <w:spacing w:val="-2"/>
        </w:rPr>
        <w:t xml:space="preserve"> </w:t>
      </w:r>
      <w:r>
        <w:t>освоения.</w:t>
      </w:r>
      <w:r>
        <w:rPr>
          <w:spacing w:val="-4"/>
        </w:rPr>
        <w:t xml:space="preserve"> </w:t>
      </w:r>
      <w:r>
        <w:t>Конкретное</w:t>
      </w:r>
      <w:r>
        <w:rPr>
          <w:spacing w:val="-5"/>
        </w:rPr>
        <w:t xml:space="preserve"> </w:t>
      </w:r>
      <w:r>
        <w:t>наполнение</w:t>
      </w:r>
      <w:r>
        <w:rPr>
          <w:spacing w:val="-5"/>
        </w:rPr>
        <w:t xml:space="preserve"> </w:t>
      </w:r>
      <w:r>
        <w:t>модулей может быть скорректировано и конкретизировано с учётом региональных особенностей.</w:t>
      </w:r>
    </w:p>
    <w:p w:rsidR="00804CE6" w:rsidRDefault="00804CE6">
      <w:pPr>
        <w:pStyle w:val="a3"/>
        <w:spacing w:before="37"/>
        <w:ind w:left="0"/>
        <w:jc w:val="left"/>
      </w:pPr>
    </w:p>
    <w:p w:rsidR="00804CE6" w:rsidRDefault="00BA41A7">
      <w:pPr>
        <w:pStyle w:val="Heading5"/>
      </w:pPr>
      <w:r>
        <w:t>СОДЕРЖАНИЕ</w:t>
      </w:r>
      <w:r>
        <w:rPr>
          <w:spacing w:val="-1"/>
        </w:rPr>
        <w:t xml:space="preserve"> </w:t>
      </w:r>
      <w:r>
        <w:rPr>
          <w:spacing w:val="-2"/>
        </w:rPr>
        <w:t>ОБУЧЕНИЯ</w:t>
      </w:r>
    </w:p>
    <w:p w:rsidR="00804CE6" w:rsidRDefault="00BA41A7">
      <w:pPr>
        <w:spacing w:before="43" w:line="276" w:lineRule="auto"/>
        <w:ind w:left="424" w:right="1465"/>
        <w:rPr>
          <w:sz w:val="24"/>
        </w:rPr>
      </w:pPr>
      <w:r>
        <w:rPr>
          <w:b/>
          <w:sz w:val="24"/>
        </w:rPr>
        <w:t>Модуль</w:t>
      </w:r>
      <w:r>
        <w:rPr>
          <w:b/>
          <w:spacing w:val="-4"/>
          <w:sz w:val="24"/>
        </w:rPr>
        <w:t xml:space="preserve"> </w:t>
      </w:r>
      <w:r>
        <w:rPr>
          <w:b/>
          <w:sz w:val="24"/>
        </w:rPr>
        <w:t>№</w:t>
      </w:r>
      <w:r>
        <w:rPr>
          <w:b/>
          <w:spacing w:val="-6"/>
          <w:sz w:val="24"/>
        </w:rPr>
        <w:t xml:space="preserve"> </w:t>
      </w:r>
      <w:r>
        <w:rPr>
          <w:b/>
          <w:sz w:val="24"/>
        </w:rPr>
        <w:t>1</w:t>
      </w:r>
      <w:r>
        <w:rPr>
          <w:b/>
          <w:spacing w:val="-4"/>
          <w:sz w:val="24"/>
        </w:rPr>
        <w:t xml:space="preserve"> </w:t>
      </w:r>
      <w:r>
        <w:rPr>
          <w:b/>
          <w:sz w:val="24"/>
        </w:rPr>
        <w:t>«Безопасное</w:t>
      </w:r>
      <w:r>
        <w:rPr>
          <w:b/>
          <w:spacing w:val="-4"/>
          <w:sz w:val="24"/>
        </w:rPr>
        <w:t xml:space="preserve"> </w:t>
      </w:r>
      <w:r>
        <w:rPr>
          <w:b/>
          <w:sz w:val="24"/>
        </w:rPr>
        <w:t>и</w:t>
      </w:r>
      <w:r>
        <w:rPr>
          <w:b/>
          <w:spacing w:val="-5"/>
          <w:sz w:val="24"/>
        </w:rPr>
        <w:t xml:space="preserve"> </w:t>
      </w:r>
      <w:r>
        <w:rPr>
          <w:b/>
          <w:sz w:val="24"/>
        </w:rPr>
        <w:t>устойчивое</w:t>
      </w:r>
      <w:r>
        <w:rPr>
          <w:b/>
          <w:spacing w:val="-5"/>
          <w:sz w:val="24"/>
        </w:rPr>
        <w:t xml:space="preserve"> </w:t>
      </w:r>
      <w:r>
        <w:rPr>
          <w:b/>
          <w:sz w:val="24"/>
        </w:rPr>
        <w:t>развитие</w:t>
      </w:r>
      <w:r>
        <w:rPr>
          <w:b/>
          <w:spacing w:val="-5"/>
          <w:sz w:val="24"/>
        </w:rPr>
        <w:t xml:space="preserve"> </w:t>
      </w:r>
      <w:r>
        <w:rPr>
          <w:b/>
          <w:sz w:val="24"/>
        </w:rPr>
        <w:t>личности,</w:t>
      </w:r>
      <w:r>
        <w:rPr>
          <w:b/>
          <w:spacing w:val="-4"/>
          <w:sz w:val="24"/>
        </w:rPr>
        <w:t xml:space="preserve"> </w:t>
      </w:r>
      <w:r>
        <w:rPr>
          <w:b/>
          <w:sz w:val="24"/>
        </w:rPr>
        <w:t>общества,</w:t>
      </w:r>
      <w:r>
        <w:rPr>
          <w:b/>
          <w:spacing w:val="-4"/>
          <w:sz w:val="24"/>
        </w:rPr>
        <w:t xml:space="preserve"> </w:t>
      </w:r>
      <w:r>
        <w:rPr>
          <w:b/>
          <w:sz w:val="24"/>
        </w:rPr>
        <w:t xml:space="preserve">государства»: </w:t>
      </w:r>
      <w:r>
        <w:rPr>
          <w:sz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804CE6" w:rsidRDefault="00BA41A7">
      <w:pPr>
        <w:pStyle w:val="a3"/>
        <w:spacing w:line="278" w:lineRule="auto"/>
        <w:ind w:right="1465"/>
        <w:jc w:val="left"/>
      </w:pPr>
      <w:r>
        <w:t>стратегия</w:t>
      </w:r>
      <w:r>
        <w:rPr>
          <w:spacing w:val="-6"/>
        </w:rPr>
        <w:t xml:space="preserve"> </w:t>
      </w:r>
      <w:r>
        <w:t>национальной</w:t>
      </w:r>
      <w:r>
        <w:rPr>
          <w:spacing w:val="-6"/>
        </w:rPr>
        <w:t xml:space="preserve"> </w:t>
      </w:r>
      <w:r>
        <w:t>безопасности,</w:t>
      </w:r>
      <w:r>
        <w:rPr>
          <w:spacing w:val="-8"/>
        </w:rPr>
        <w:t xml:space="preserve"> </w:t>
      </w:r>
      <w:r>
        <w:t>национальные</w:t>
      </w:r>
      <w:r>
        <w:rPr>
          <w:spacing w:val="-8"/>
        </w:rPr>
        <w:t xml:space="preserve"> </w:t>
      </w:r>
      <w:r>
        <w:t>интересы</w:t>
      </w:r>
      <w:r>
        <w:rPr>
          <w:spacing w:val="-6"/>
        </w:rPr>
        <w:t xml:space="preserve"> </w:t>
      </w:r>
      <w:r>
        <w:t>и</w:t>
      </w:r>
      <w:r>
        <w:rPr>
          <w:spacing w:val="-4"/>
        </w:rPr>
        <w:t xml:space="preserve"> </w:t>
      </w:r>
      <w:r>
        <w:t>угрозы</w:t>
      </w:r>
      <w:r>
        <w:rPr>
          <w:spacing w:val="-6"/>
        </w:rPr>
        <w:t xml:space="preserve"> </w:t>
      </w:r>
      <w:r>
        <w:t xml:space="preserve">национальной </w:t>
      </w:r>
      <w:r>
        <w:rPr>
          <w:spacing w:val="-2"/>
        </w:rPr>
        <w:t>безопасности;</w:t>
      </w:r>
    </w:p>
    <w:p w:rsidR="00804CE6" w:rsidRDefault="00BA41A7">
      <w:pPr>
        <w:pStyle w:val="a3"/>
        <w:spacing w:line="276" w:lineRule="auto"/>
        <w:ind w:right="708"/>
        <w:jc w:val="left"/>
      </w:pPr>
      <w:r>
        <w:t>чрезвычайные ситуации природного, техногенного и биолого-социального характера; информирование</w:t>
      </w:r>
      <w:r>
        <w:rPr>
          <w:spacing w:val="-6"/>
        </w:rPr>
        <w:t xml:space="preserve"> </w:t>
      </w:r>
      <w:r>
        <w:t>и</w:t>
      </w:r>
      <w:r>
        <w:rPr>
          <w:spacing w:val="-5"/>
        </w:rPr>
        <w:t xml:space="preserve"> </w:t>
      </w:r>
      <w:r>
        <w:t>оповещение</w:t>
      </w:r>
      <w:r>
        <w:rPr>
          <w:spacing w:val="-6"/>
        </w:rPr>
        <w:t xml:space="preserve"> </w:t>
      </w:r>
      <w:r>
        <w:t>населения</w:t>
      </w:r>
      <w:r>
        <w:rPr>
          <w:spacing w:val="-5"/>
        </w:rPr>
        <w:t xml:space="preserve"> </w:t>
      </w:r>
      <w:r>
        <w:t>о</w:t>
      </w:r>
      <w:r>
        <w:rPr>
          <w:spacing w:val="-5"/>
        </w:rPr>
        <w:t xml:space="preserve"> </w:t>
      </w:r>
      <w:r>
        <w:t>чрезвычайных</w:t>
      </w:r>
      <w:r>
        <w:rPr>
          <w:spacing w:val="-4"/>
        </w:rPr>
        <w:t xml:space="preserve"> </w:t>
      </w:r>
      <w:r>
        <w:t>ситуациях,</w:t>
      </w:r>
      <w:r>
        <w:rPr>
          <w:spacing w:val="-5"/>
        </w:rPr>
        <w:t xml:space="preserve"> </w:t>
      </w:r>
      <w:r>
        <w:t>система</w:t>
      </w:r>
      <w:r>
        <w:rPr>
          <w:spacing w:val="-6"/>
        </w:rPr>
        <w:t xml:space="preserve"> </w:t>
      </w:r>
      <w:r>
        <w:t>ОКСИОН; история развития гражданской обороны;</w:t>
      </w:r>
    </w:p>
    <w:p w:rsidR="00804CE6" w:rsidRDefault="00BA41A7">
      <w:pPr>
        <w:pStyle w:val="a3"/>
        <w:spacing w:line="276" w:lineRule="auto"/>
        <w:ind w:right="2018"/>
        <w:jc w:val="left"/>
      </w:pPr>
      <w:r>
        <w:t>сигнал «Внимание всем!», порядок действий населения при его получении; средства</w:t>
      </w:r>
      <w:r>
        <w:rPr>
          <w:spacing w:val="-6"/>
        </w:rPr>
        <w:t xml:space="preserve"> </w:t>
      </w:r>
      <w:r>
        <w:t>индивидуальной</w:t>
      </w:r>
      <w:r>
        <w:rPr>
          <w:spacing w:val="-5"/>
        </w:rPr>
        <w:t xml:space="preserve"> </w:t>
      </w:r>
      <w:r>
        <w:t>и</w:t>
      </w:r>
      <w:r>
        <w:rPr>
          <w:spacing w:val="-5"/>
        </w:rPr>
        <w:t xml:space="preserve"> </w:t>
      </w:r>
      <w:r>
        <w:t>коллективной</w:t>
      </w:r>
      <w:r>
        <w:rPr>
          <w:spacing w:val="-7"/>
        </w:rPr>
        <w:t xml:space="preserve"> </w:t>
      </w:r>
      <w:r>
        <w:t>защиты</w:t>
      </w:r>
      <w:r>
        <w:rPr>
          <w:spacing w:val="-5"/>
        </w:rPr>
        <w:t xml:space="preserve"> </w:t>
      </w:r>
      <w:r>
        <w:t>населения,</w:t>
      </w:r>
      <w:r>
        <w:rPr>
          <w:spacing w:val="-5"/>
        </w:rPr>
        <w:t xml:space="preserve"> </w:t>
      </w:r>
      <w:r>
        <w:t>порядок</w:t>
      </w:r>
      <w:r>
        <w:rPr>
          <w:spacing w:val="-7"/>
        </w:rPr>
        <w:t xml:space="preserve"> </w:t>
      </w:r>
      <w:r>
        <w:t>пользования фильтрующим противогазом;</w:t>
      </w:r>
    </w:p>
    <w:p w:rsidR="00804CE6" w:rsidRDefault="00BA41A7">
      <w:pPr>
        <w:pStyle w:val="a3"/>
        <w:spacing w:line="278" w:lineRule="auto"/>
        <w:ind w:right="708"/>
        <w:jc w:val="left"/>
      </w:pPr>
      <w:r>
        <w:t>эвакуация</w:t>
      </w:r>
      <w:r>
        <w:rPr>
          <w:spacing w:val="-4"/>
        </w:rPr>
        <w:t xml:space="preserve"> </w:t>
      </w:r>
      <w:r>
        <w:t>населения</w:t>
      </w:r>
      <w:r>
        <w:rPr>
          <w:spacing w:val="-4"/>
        </w:rPr>
        <w:t xml:space="preserve"> </w:t>
      </w:r>
      <w:r>
        <w:t>в</w:t>
      </w:r>
      <w:r>
        <w:rPr>
          <w:spacing w:val="-5"/>
        </w:rPr>
        <w:t xml:space="preserve"> </w:t>
      </w:r>
      <w:r>
        <w:t>условиях</w:t>
      </w:r>
      <w:r>
        <w:rPr>
          <w:spacing w:val="-2"/>
        </w:rPr>
        <w:t xml:space="preserve"> </w:t>
      </w:r>
      <w:r>
        <w:t>чрезвычайных</w:t>
      </w:r>
      <w:r>
        <w:rPr>
          <w:spacing w:val="-3"/>
        </w:rPr>
        <w:t xml:space="preserve"> </w:t>
      </w:r>
      <w:r>
        <w:t>ситуаций,</w:t>
      </w:r>
      <w:r>
        <w:rPr>
          <w:spacing w:val="-4"/>
        </w:rPr>
        <w:t xml:space="preserve"> </w:t>
      </w:r>
      <w:r>
        <w:t>порядок</w:t>
      </w:r>
      <w:r>
        <w:rPr>
          <w:spacing w:val="-6"/>
        </w:rPr>
        <w:t xml:space="preserve"> </w:t>
      </w:r>
      <w:r>
        <w:t>действий</w:t>
      </w:r>
      <w:r>
        <w:rPr>
          <w:spacing w:val="-6"/>
        </w:rPr>
        <w:t xml:space="preserve"> </w:t>
      </w:r>
      <w:r>
        <w:t>населения</w:t>
      </w:r>
      <w:r>
        <w:rPr>
          <w:spacing w:val="-4"/>
        </w:rPr>
        <w:t xml:space="preserve"> </w:t>
      </w:r>
      <w:r>
        <w:t>при объявлении эвакуации;</w:t>
      </w:r>
    </w:p>
    <w:p w:rsidR="00804CE6" w:rsidRDefault="00BA41A7">
      <w:pPr>
        <w:pStyle w:val="a3"/>
        <w:spacing w:line="276" w:lineRule="auto"/>
        <w:ind w:right="708"/>
        <w:jc w:val="left"/>
      </w:pPr>
      <w:r>
        <w:t>современная</w:t>
      </w:r>
      <w:r>
        <w:rPr>
          <w:spacing w:val="-4"/>
        </w:rPr>
        <w:t xml:space="preserve"> </w:t>
      </w:r>
      <w:r>
        <w:t>армия,</w:t>
      </w:r>
      <w:r>
        <w:rPr>
          <w:spacing w:val="-4"/>
        </w:rPr>
        <w:t xml:space="preserve"> </w:t>
      </w:r>
      <w:r>
        <w:t>воинская</w:t>
      </w:r>
      <w:r>
        <w:rPr>
          <w:spacing w:val="-4"/>
        </w:rPr>
        <w:t xml:space="preserve"> </w:t>
      </w:r>
      <w:r>
        <w:t>обязанность</w:t>
      </w:r>
      <w:r>
        <w:rPr>
          <w:spacing w:val="-5"/>
        </w:rPr>
        <w:t xml:space="preserve"> </w:t>
      </w:r>
      <w:r>
        <w:t>и</w:t>
      </w:r>
      <w:r>
        <w:rPr>
          <w:spacing w:val="-4"/>
        </w:rPr>
        <w:t xml:space="preserve"> </w:t>
      </w:r>
      <w:r>
        <w:t>военная</w:t>
      </w:r>
      <w:r>
        <w:rPr>
          <w:spacing w:val="-4"/>
        </w:rPr>
        <w:t xml:space="preserve"> </w:t>
      </w:r>
      <w:r>
        <w:t>служба,</w:t>
      </w:r>
      <w:r>
        <w:rPr>
          <w:spacing w:val="-4"/>
        </w:rPr>
        <w:t xml:space="preserve"> </w:t>
      </w:r>
      <w:r>
        <w:t>добровольная</w:t>
      </w:r>
      <w:r>
        <w:rPr>
          <w:spacing w:val="-4"/>
        </w:rPr>
        <w:t xml:space="preserve"> </w:t>
      </w:r>
      <w:r>
        <w:t>и</w:t>
      </w:r>
      <w:r>
        <w:rPr>
          <w:spacing w:val="-4"/>
        </w:rPr>
        <w:t xml:space="preserve"> </w:t>
      </w:r>
      <w:r>
        <w:t>обязательная подготовка к службе в армии.</w:t>
      </w:r>
    </w:p>
    <w:p w:rsidR="00804CE6" w:rsidRDefault="00BA41A7">
      <w:pPr>
        <w:pStyle w:val="Heading6"/>
        <w:spacing w:line="275" w:lineRule="exact"/>
      </w:pPr>
      <w:r>
        <w:t>Модуль</w:t>
      </w:r>
      <w:r>
        <w:rPr>
          <w:spacing w:val="-3"/>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1"/>
        </w:rPr>
        <w:t xml:space="preserve"> </w:t>
      </w:r>
      <w:r>
        <w:t>Основы</w:t>
      </w:r>
      <w:r>
        <w:rPr>
          <w:spacing w:val="-4"/>
        </w:rPr>
        <w:t xml:space="preserve"> </w:t>
      </w:r>
      <w:r>
        <w:t xml:space="preserve">военных </w:t>
      </w:r>
      <w:r>
        <w:rPr>
          <w:spacing w:val="-2"/>
        </w:rPr>
        <w:t>знаний»:</w:t>
      </w:r>
    </w:p>
    <w:p w:rsidR="00804CE6" w:rsidRDefault="00BA41A7">
      <w:pPr>
        <w:pStyle w:val="a3"/>
        <w:spacing w:before="30" w:line="276" w:lineRule="auto"/>
        <w:ind w:right="2337"/>
        <w:jc w:val="left"/>
      </w:pPr>
      <w:r>
        <w:t>история</w:t>
      </w:r>
      <w:r>
        <w:rPr>
          <w:spacing w:val="-5"/>
        </w:rPr>
        <w:t xml:space="preserve"> </w:t>
      </w:r>
      <w:r>
        <w:t>возникновения</w:t>
      </w:r>
      <w:r>
        <w:rPr>
          <w:spacing w:val="-8"/>
        </w:rPr>
        <w:t xml:space="preserve"> </w:t>
      </w:r>
      <w:r>
        <w:t>и</w:t>
      </w:r>
      <w:r>
        <w:rPr>
          <w:spacing w:val="-5"/>
        </w:rPr>
        <w:t xml:space="preserve"> </w:t>
      </w:r>
      <w:r>
        <w:t>развития</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804CE6" w:rsidRDefault="00BA41A7">
      <w:pPr>
        <w:pStyle w:val="a3"/>
        <w:spacing w:before="1"/>
        <w:jc w:val="left"/>
      </w:pPr>
      <w:r>
        <w:t>организационная</w:t>
      </w:r>
      <w:r>
        <w:rPr>
          <w:spacing w:val="-7"/>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4"/>
        </w:rPr>
        <w:t xml:space="preserve"> </w:t>
      </w:r>
      <w:r>
        <w:rPr>
          <w:spacing w:val="-2"/>
        </w:rPr>
        <w:t>Федерации;</w:t>
      </w:r>
    </w:p>
    <w:p w:rsidR="00804CE6" w:rsidRDefault="00BA41A7">
      <w:pPr>
        <w:pStyle w:val="a3"/>
        <w:spacing w:before="41" w:line="276" w:lineRule="auto"/>
        <w:ind w:right="1782"/>
        <w:jc w:val="left"/>
      </w:pPr>
      <w:r>
        <w:t>функции</w:t>
      </w:r>
      <w:r>
        <w:rPr>
          <w:spacing w:val="-5"/>
        </w:rPr>
        <w:t xml:space="preserve"> </w:t>
      </w:r>
      <w:r>
        <w:t>и</w:t>
      </w:r>
      <w:r>
        <w:rPr>
          <w:spacing w:val="-5"/>
        </w:rPr>
        <w:t xml:space="preserve"> </w:t>
      </w:r>
      <w:r>
        <w:t>основные</w:t>
      </w:r>
      <w:r>
        <w:rPr>
          <w:spacing w:val="-6"/>
        </w:rPr>
        <w:t xml:space="preserve"> </w:t>
      </w:r>
      <w:r>
        <w:t>задачи</w:t>
      </w:r>
      <w:r>
        <w:rPr>
          <w:spacing w:val="-5"/>
        </w:rPr>
        <w:t xml:space="preserve"> </w:t>
      </w:r>
      <w:r>
        <w:t>современных</w:t>
      </w:r>
      <w:r>
        <w:rPr>
          <w:spacing w:val="-4"/>
        </w:rPr>
        <w:t xml:space="preserve"> </w:t>
      </w:r>
      <w:r>
        <w:t>Вооруженных</w:t>
      </w:r>
      <w:r>
        <w:rPr>
          <w:spacing w:val="-4"/>
        </w:rPr>
        <w:t xml:space="preserve"> </w:t>
      </w:r>
      <w:r>
        <w:t>Сил</w:t>
      </w:r>
      <w:r>
        <w:rPr>
          <w:spacing w:val="-7"/>
        </w:rPr>
        <w:t xml:space="preserve"> </w:t>
      </w:r>
      <w:r>
        <w:t>Российской</w:t>
      </w:r>
      <w:r>
        <w:rPr>
          <w:spacing w:val="-5"/>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804CE6" w:rsidRDefault="00BA41A7">
      <w:pPr>
        <w:pStyle w:val="a3"/>
        <w:spacing w:before="1" w:line="276" w:lineRule="auto"/>
        <w:ind w:right="1101"/>
        <w:jc w:val="left"/>
      </w:pPr>
      <w:r>
        <w:t>виды,</w:t>
      </w:r>
      <w:r>
        <w:rPr>
          <w:spacing w:val="-5"/>
        </w:rPr>
        <w:t xml:space="preserve"> </w:t>
      </w:r>
      <w:r>
        <w:t>назначение</w:t>
      </w:r>
      <w:r>
        <w:rPr>
          <w:spacing w:val="-6"/>
        </w:rPr>
        <w:t xml:space="preserve"> </w:t>
      </w:r>
      <w:r>
        <w:t>и</w:t>
      </w:r>
      <w:r>
        <w:rPr>
          <w:spacing w:val="-7"/>
        </w:rPr>
        <w:t xml:space="preserve"> </w:t>
      </w:r>
      <w:r>
        <w:t>тактико-технические</w:t>
      </w:r>
      <w:r>
        <w:rPr>
          <w:spacing w:val="-6"/>
        </w:rPr>
        <w:t xml:space="preserve"> </w:t>
      </w:r>
      <w:r>
        <w:t>характеристики</w:t>
      </w:r>
      <w:r>
        <w:rPr>
          <w:spacing w:val="-5"/>
        </w:rPr>
        <w:t xml:space="preserve"> </w:t>
      </w:r>
      <w:r>
        <w:t>основных</w:t>
      </w:r>
      <w:r>
        <w:rPr>
          <w:spacing w:val="-3"/>
        </w:rPr>
        <w:t xml:space="preserve"> </w:t>
      </w:r>
      <w:r>
        <w:t>образцов</w:t>
      </w:r>
      <w:r>
        <w:rPr>
          <w:spacing w:val="-6"/>
        </w:rPr>
        <w:t xml:space="preserve"> </w:t>
      </w:r>
      <w:r>
        <w:t>вооружения</w:t>
      </w:r>
      <w:r>
        <w:rPr>
          <w:spacing w:val="-5"/>
        </w:rPr>
        <w:t xml:space="preserve"> </w:t>
      </w:r>
      <w:r>
        <w:t xml:space="preserve">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w:t>
      </w:r>
      <w:r>
        <w:rPr>
          <w:spacing w:val="-2"/>
        </w:rPr>
        <w:t>обороны);</w:t>
      </w:r>
    </w:p>
    <w:p w:rsidR="00804CE6" w:rsidRDefault="00BA41A7">
      <w:pPr>
        <w:pStyle w:val="a3"/>
        <w:spacing w:line="276" w:lineRule="auto"/>
        <w:ind w:right="708"/>
        <w:jc w:val="left"/>
      </w:pPr>
      <w:r>
        <w:t>организационно-штатная</w:t>
      </w:r>
      <w:r>
        <w:rPr>
          <w:spacing w:val="-5"/>
        </w:rPr>
        <w:t xml:space="preserve"> </w:t>
      </w:r>
      <w:r>
        <w:t>структура</w:t>
      </w:r>
      <w:r>
        <w:rPr>
          <w:spacing w:val="-6"/>
        </w:rPr>
        <w:t xml:space="preserve"> </w:t>
      </w:r>
      <w:r>
        <w:t>и</w:t>
      </w:r>
      <w:r>
        <w:rPr>
          <w:spacing w:val="-5"/>
        </w:rPr>
        <w:t xml:space="preserve"> </w:t>
      </w:r>
      <w:r>
        <w:t>боевые</w:t>
      </w:r>
      <w:r>
        <w:rPr>
          <w:spacing w:val="-6"/>
        </w:rPr>
        <w:t xml:space="preserve"> </w:t>
      </w:r>
      <w:r>
        <w:t>возможности</w:t>
      </w:r>
      <w:r>
        <w:rPr>
          <w:spacing w:val="-4"/>
        </w:rPr>
        <w:t xml:space="preserve"> </w:t>
      </w:r>
      <w:r>
        <w:t>отделения,</w:t>
      </w:r>
      <w:r>
        <w:rPr>
          <w:spacing w:val="-7"/>
        </w:rPr>
        <w:t xml:space="preserve"> </w:t>
      </w:r>
      <w:r>
        <w:t>задачи</w:t>
      </w:r>
      <w:r>
        <w:rPr>
          <w:spacing w:val="-5"/>
        </w:rPr>
        <w:t xml:space="preserve"> </w:t>
      </w:r>
      <w:r>
        <w:t>отделения</w:t>
      </w:r>
      <w:r>
        <w:rPr>
          <w:spacing w:val="-5"/>
        </w:rPr>
        <w:t xml:space="preserve"> </w:t>
      </w:r>
      <w:r>
        <w:t>в различных видах боя;</w:t>
      </w:r>
    </w:p>
    <w:p w:rsidR="00804CE6" w:rsidRDefault="00BA41A7">
      <w:pPr>
        <w:pStyle w:val="a3"/>
        <w:spacing w:before="2" w:line="276" w:lineRule="auto"/>
        <w:ind w:right="1465"/>
        <w:jc w:val="left"/>
      </w:pPr>
      <w:r>
        <w:t>состав,</w:t>
      </w:r>
      <w:r>
        <w:rPr>
          <w:spacing w:val="-7"/>
        </w:rPr>
        <w:t xml:space="preserve"> </w:t>
      </w:r>
      <w:r>
        <w:t>назначение,</w:t>
      </w:r>
      <w:r>
        <w:rPr>
          <w:spacing w:val="-7"/>
        </w:rPr>
        <w:t xml:space="preserve"> </w:t>
      </w:r>
      <w:r>
        <w:t>характеристики,</w:t>
      </w:r>
      <w:r>
        <w:rPr>
          <w:spacing w:val="-7"/>
        </w:rPr>
        <w:t xml:space="preserve"> </w:t>
      </w:r>
      <w:r>
        <w:t>порядок</w:t>
      </w:r>
      <w:r>
        <w:rPr>
          <w:spacing w:val="-7"/>
        </w:rPr>
        <w:t xml:space="preserve"> </w:t>
      </w:r>
      <w:r>
        <w:t>размещения</w:t>
      </w:r>
      <w:r>
        <w:rPr>
          <w:spacing w:val="-7"/>
        </w:rPr>
        <w:t xml:space="preserve"> </w:t>
      </w:r>
      <w:r>
        <w:t>современных</w:t>
      </w:r>
      <w:r>
        <w:rPr>
          <w:spacing w:val="-6"/>
        </w:rPr>
        <w:t xml:space="preserve"> </w:t>
      </w:r>
      <w:r>
        <w:t>средств индивидуальной бронезащиты и экипировки военнослужащего;</w:t>
      </w:r>
    </w:p>
    <w:p w:rsidR="00804CE6" w:rsidRDefault="00BA41A7">
      <w:pPr>
        <w:pStyle w:val="a3"/>
        <w:spacing w:line="276" w:lineRule="auto"/>
        <w:ind w:right="708"/>
        <w:jc w:val="left"/>
      </w:pPr>
      <w:r>
        <w:t>вооружение</w:t>
      </w:r>
      <w:r>
        <w:rPr>
          <w:spacing w:val="-6"/>
        </w:rPr>
        <w:t xml:space="preserve"> </w:t>
      </w:r>
      <w:r>
        <w:t>мотострелкового</w:t>
      </w:r>
      <w:r>
        <w:rPr>
          <w:spacing w:val="-5"/>
        </w:rPr>
        <w:t xml:space="preserve"> </w:t>
      </w:r>
      <w:r>
        <w:t>отделения,</w:t>
      </w:r>
      <w:r>
        <w:rPr>
          <w:spacing w:val="-5"/>
        </w:rPr>
        <w:t xml:space="preserve"> </w:t>
      </w:r>
      <w:r>
        <w:t>назначение</w:t>
      </w:r>
      <w:r>
        <w:rPr>
          <w:spacing w:val="-6"/>
        </w:rPr>
        <w:t xml:space="preserve"> </w:t>
      </w:r>
      <w:r>
        <w:t>и</w:t>
      </w:r>
      <w:r>
        <w:rPr>
          <w:spacing w:val="-5"/>
        </w:rPr>
        <w:t xml:space="preserve"> </w:t>
      </w:r>
      <w:r>
        <w:t>тактико-технические</w:t>
      </w:r>
      <w:r>
        <w:rPr>
          <w:spacing w:val="-6"/>
        </w:rPr>
        <w:t xml:space="preserve"> </w:t>
      </w:r>
      <w:r>
        <w:t>характеристики основных видов стрелкового оружия (автомат Калашникова</w:t>
      </w:r>
    </w:p>
    <w:p w:rsidR="00804CE6" w:rsidRDefault="00BA41A7">
      <w:pPr>
        <w:pStyle w:val="a3"/>
        <w:spacing w:line="276" w:lineRule="auto"/>
        <w:ind w:right="708"/>
        <w:jc w:val="left"/>
      </w:pPr>
      <w:r>
        <w:t>АК-74,</w:t>
      </w:r>
      <w:r>
        <w:rPr>
          <w:spacing w:val="-4"/>
        </w:rPr>
        <w:t xml:space="preserve"> </w:t>
      </w:r>
      <w:r>
        <w:t>ручной</w:t>
      </w:r>
      <w:r>
        <w:rPr>
          <w:spacing w:val="-4"/>
        </w:rPr>
        <w:t xml:space="preserve"> </w:t>
      </w:r>
      <w:r>
        <w:t>пулемет</w:t>
      </w:r>
      <w:r>
        <w:rPr>
          <w:spacing w:val="-2"/>
        </w:rPr>
        <w:t xml:space="preserve"> </w:t>
      </w:r>
      <w:r>
        <w:t>Калашникова</w:t>
      </w:r>
      <w:r>
        <w:rPr>
          <w:spacing w:val="-6"/>
        </w:rPr>
        <w:t xml:space="preserve"> </w:t>
      </w:r>
      <w:r>
        <w:t>(РПК),</w:t>
      </w:r>
      <w:r>
        <w:rPr>
          <w:spacing w:val="-4"/>
        </w:rPr>
        <w:t xml:space="preserve"> </w:t>
      </w:r>
      <w:r>
        <w:t>ручной</w:t>
      </w:r>
      <w:r>
        <w:rPr>
          <w:spacing w:val="-4"/>
        </w:rPr>
        <w:t xml:space="preserve"> </w:t>
      </w:r>
      <w:r>
        <w:t>противотанковый</w:t>
      </w:r>
      <w:r>
        <w:rPr>
          <w:spacing w:val="-4"/>
        </w:rPr>
        <w:t xml:space="preserve"> </w:t>
      </w:r>
      <w:r>
        <w:t>гранатомет</w:t>
      </w:r>
      <w:r>
        <w:rPr>
          <w:spacing w:val="-4"/>
        </w:rPr>
        <w:t xml:space="preserve"> </w:t>
      </w:r>
      <w:r>
        <w:t>РПГ-7В, снайперская винтовка Драгунова (СВД);</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708"/>
        <w:jc w:val="left"/>
      </w:pPr>
      <w:r>
        <w:lastRenderedPageBreak/>
        <w:t>назначение и тактико-технические характеристики основных видов ручных гранат (наступательная</w:t>
      </w:r>
      <w:r>
        <w:rPr>
          <w:spacing w:val="-5"/>
        </w:rPr>
        <w:t xml:space="preserve"> </w:t>
      </w:r>
      <w:r>
        <w:t>ручная</w:t>
      </w:r>
      <w:r>
        <w:rPr>
          <w:spacing w:val="-3"/>
        </w:rPr>
        <w:t xml:space="preserve"> </w:t>
      </w:r>
      <w:r>
        <w:t>граната</w:t>
      </w:r>
      <w:r>
        <w:rPr>
          <w:spacing w:val="-5"/>
        </w:rPr>
        <w:t xml:space="preserve"> </w:t>
      </w:r>
      <w:r>
        <w:t>РГД-5,</w:t>
      </w:r>
      <w:r>
        <w:rPr>
          <w:spacing w:val="-5"/>
        </w:rPr>
        <w:t xml:space="preserve"> </w:t>
      </w:r>
      <w:r>
        <w:t>ручная</w:t>
      </w:r>
      <w:r>
        <w:rPr>
          <w:spacing w:val="-3"/>
        </w:rPr>
        <w:t xml:space="preserve"> </w:t>
      </w:r>
      <w:r>
        <w:t>оборонительная</w:t>
      </w:r>
      <w:r>
        <w:rPr>
          <w:spacing w:val="-5"/>
        </w:rPr>
        <w:t xml:space="preserve"> </w:t>
      </w:r>
      <w:r>
        <w:t>граната</w:t>
      </w:r>
      <w:r>
        <w:rPr>
          <w:spacing w:val="-6"/>
        </w:rPr>
        <w:t xml:space="preserve"> </w:t>
      </w:r>
      <w:r>
        <w:t>Ф-1,</w:t>
      </w:r>
      <w:r>
        <w:rPr>
          <w:spacing w:val="-5"/>
        </w:rPr>
        <w:t xml:space="preserve"> </w:t>
      </w:r>
      <w:r>
        <w:t>ручная</w:t>
      </w:r>
      <w:r>
        <w:rPr>
          <w:spacing w:val="-5"/>
        </w:rPr>
        <w:t xml:space="preserve"> </w:t>
      </w:r>
      <w:r>
        <w:t>граната оборонительная (РГО), ручная граната наступательная (РГН);</w:t>
      </w:r>
    </w:p>
    <w:p w:rsidR="00804CE6" w:rsidRDefault="00BA41A7">
      <w:pPr>
        <w:pStyle w:val="a3"/>
        <w:spacing w:before="1"/>
        <w:jc w:val="left"/>
      </w:pPr>
      <w:r>
        <w:t>история</w:t>
      </w:r>
      <w:r>
        <w:rPr>
          <w:spacing w:val="-5"/>
        </w:rPr>
        <w:t xml:space="preserve"> </w:t>
      </w:r>
      <w:r>
        <w:t>создания</w:t>
      </w:r>
      <w:r>
        <w:rPr>
          <w:spacing w:val="-4"/>
        </w:rPr>
        <w:t xml:space="preserve"> </w:t>
      </w:r>
      <w:r>
        <w:t xml:space="preserve">общевоинских </w:t>
      </w:r>
      <w:r>
        <w:rPr>
          <w:spacing w:val="-2"/>
        </w:rPr>
        <w:t>уставов;</w:t>
      </w:r>
    </w:p>
    <w:p w:rsidR="00804CE6" w:rsidRDefault="00BA41A7">
      <w:pPr>
        <w:pStyle w:val="a3"/>
        <w:spacing w:before="41"/>
        <w:jc w:val="left"/>
      </w:pPr>
      <w:r>
        <w:t>этапы</w:t>
      </w:r>
      <w:r>
        <w:rPr>
          <w:spacing w:val="-7"/>
        </w:rPr>
        <w:t xml:space="preserve"> </w:t>
      </w:r>
      <w:r>
        <w:t>становления</w:t>
      </w:r>
      <w:r>
        <w:rPr>
          <w:spacing w:val="-4"/>
        </w:rPr>
        <w:t xml:space="preserve"> </w:t>
      </w:r>
      <w:r>
        <w:t>современных</w:t>
      </w:r>
      <w:r>
        <w:rPr>
          <w:spacing w:val="-4"/>
        </w:rPr>
        <w:t xml:space="preserve"> </w:t>
      </w:r>
      <w:r>
        <w:t xml:space="preserve">общевоинских </w:t>
      </w:r>
      <w:r>
        <w:rPr>
          <w:spacing w:val="-2"/>
        </w:rPr>
        <w:t>уставов;</w:t>
      </w:r>
    </w:p>
    <w:p w:rsidR="00804CE6" w:rsidRDefault="00BA41A7">
      <w:pPr>
        <w:pStyle w:val="a3"/>
        <w:spacing w:before="43" w:line="276" w:lineRule="auto"/>
        <w:ind w:right="1465"/>
        <w:jc w:val="left"/>
      </w:pPr>
      <w:r>
        <w:t>общевоинские</w:t>
      </w:r>
      <w:r>
        <w:rPr>
          <w:spacing w:val="-4"/>
        </w:rPr>
        <w:t xml:space="preserve"> </w:t>
      </w:r>
      <w:r>
        <w:t>уставы</w:t>
      </w:r>
      <w:r>
        <w:rPr>
          <w:spacing w:val="-4"/>
        </w:rPr>
        <w:t xml:space="preserve"> </w:t>
      </w:r>
      <w:r>
        <w:t>Вооруженных</w:t>
      </w:r>
      <w:r>
        <w:rPr>
          <w:spacing w:val="-4"/>
        </w:rPr>
        <w:t xml:space="preserve"> </w:t>
      </w:r>
      <w:r>
        <w:t>Сил</w:t>
      </w:r>
      <w:r>
        <w:rPr>
          <w:spacing w:val="-7"/>
        </w:rPr>
        <w:t xml:space="preserve"> </w:t>
      </w:r>
      <w:r>
        <w:t>Российской</w:t>
      </w:r>
      <w:r>
        <w:rPr>
          <w:spacing w:val="-5"/>
        </w:rPr>
        <w:t xml:space="preserve"> </w:t>
      </w:r>
      <w:r>
        <w:t>Федерации,</w:t>
      </w:r>
      <w:r>
        <w:rPr>
          <w:spacing w:val="-5"/>
        </w:rPr>
        <w:t xml:space="preserve"> </w:t>
      </w:r>
      <w:r>
        <w:t>их</w:t>
      </w:r>
      <w:r>
        <w:rPr>
          <w:spacing w:val="-6"/>
        </w:rPr>
        <w:t xml:space="preserve"> </w:t>
      </w:r>
      <w:r>
        <w:t>состав</w:t>
      </w:r>
      <w:r>
        <w:rPr>
          <w:spacing w:val="-6"/>
        </w:rPr>
        <w:t xml:space="preserve"> </w:t>
      </w:r>
      <w:r>
        <w:t>и</w:t>
      </w:r>
      <w:r>
        <w:rPr>
          <w:spacing w:val="-5"/>
        </w:rPr>
        <w:t xml:space="preserve"> </w:t>
      </w:r>
      <w:r>
        <w:t>основные понятия, определяющие повседневную жизнедеятельность войск;</w:t>
      </w:r>
    </w:p>
    <w:p w:rsidR="00804CE6" w:rsidRDefault="00BA41A7">
      <w:pPr>
        <w:pStyle w:val="a3"/>
        <w:spacing w:line="275" w:lineRule="exact"/>
        <w:jc w:val="left"/>
      </w:pPr>
      <w:r>
        <w:t>сущность</w:t>
      </w:r>
      <w:r>
        <w:rPr>
          <w:spacing w:val="-6"/>
        </w:rPr>
        <w:t xml:space="preserve"> </w:t>
      </w:r>
      <w:r>
        <w:rPr>
          <w:spacing w:val="-2"/>
        </w:rPr>
        <w:t>единоначалия;</w:t>
      </w:r>
    </w:p>
    <w:p w:rsidR="00804CE6" w:rsidRDefault="00BA41A7">
      <w:pPr>
        <w:pStyle w:val="a3"/>
        <w:spacing w:before="41" w:line="278" w:lineRule="auto"/>
        <w:ind w:right="5725"/>
        <w:jc w:val="left"/>
      </w:pPr>
      <w:r>
        <w:t>командиры</w:t>
      </w:r>
      <w:r>
        <w:rPr>
          <w:spacing w:val="-12"/>
        </w:rPr>
        <w:t xml:space="preserve"> </w:t>
      </w:r>
      <w:r>
        <w:t>(начальники)</w:t>
      </w:r>
      <w:r>
        <w:rPr>
          <w:spacing w:val="-12"/>
        </w:rPr>
        <w:t xml:space="preserve"> </w:t>
      </w:r>
      <w:r>
        <w:t>и</w:t>
      </w:r>
      <w:r>
        <w:rPr>
          <w:spacing w:val="-13"/>
        </w:rPr>
        <w:t xml:space="preserve"> </w:t>
      </w:r>
      <w:r>
        <w:t>подчинённые; старшие и младшие;</w:t>
      </w:r>
    </w:p>
    <w:p w:rsidR="00804CE6" w:rsidRDefault="00BA41A7">
      <w:pPr>
        <w:pStyle w:val="a3"/>
        <w:spacing w:line="276" w:lineRule="auto"/>
        <w:ind w:right="4293"/>
        <w:jc w:val="left"/>
      </w:pPr>
      <w:r>
        <w:t>приказ</w:t>
      </w:r>
      <w:r>
        <w:rPr>
          <w:spacing w:val="-6"/>
        </w:rPr>
        <w:t xml:space="preserve"> </w:t>
      </w:r>
      <w:r>
        <w:t>(приказание),</w:t>
      </w:r>
      <w:r>
        <w:rPr>
          <w:spacing w:val="-6"/>
        </w:rPr>
        <w:t xml:space="preserve"> </w:t>
      </w:r>
      <w:r>
        <w:t>порядок</w:t>
      </w:r>
      <w:r>
        <w:rPr>
          <w:spacing w:val="-5"/>
        </w:rPr>
        <w:t xml:space="preserve"> </w:t>
      </w:r>
      <w:r>
        <w:t>его</w:t>
      </w:r>
      <w:r>
        <w:rPr>
          <w:spacing w:val="-6"/>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rsidR="00804CE6" w:rsidRDefault="00BA41A7">
      <w:pPr>
        <w:pStyle w:val="a3"/>
        <w:spacing w:line="275" w:lineRule="exact"/>
        <w:jc w:val="left"/>
      </w:pPr>
      <w:r>
        <w:t>воинская</w:t>
      </w:r>
      <w:r>
        <w:rPr>
          <w:spacing w:val="-4"/>
        </w:rPr>
        <w:t xml:space="preserve"> </w:t>
      </w:r>
      <w:r>
        <w:t>дисциплина,</w:t>
      </w:r>
      <w:r>
        <w:rPr>
          <w:spacing w:val="-3"/>
        </w:rPr>
        <w:t xml:space="preserve"> </w:t>
      </w:r>
      <w:r>
        <w:t>её</w:t>
      </w:r>
      <w:r>
        <w:rPr>
          <w:spacing w:val="-5"/>
        </w:rPr>
        <w:t xml:space="preserve"> </w:t>
      </w:r>
      <w:r>
        <w:t>сущность</w:t>
      </w:r>
      <w:r>
        <w:rPr>
          <w:spacing w:val="-2"/>
        </w:rPr>
        <w:t xml:space="preserve"> </w:t>
      </w:r>
      <w:r>
        <w:t>и</w:t>
      </w:r>
      <w:r>
        <w:rPr>
          <w:spacing w:val="-3"/>
        </w:rPr>
        <w:t xml:space="preserve"> </w:t>
      </w:r>
      <w:r>
        <w:rPr>
          <w:spacing w:val="-2"/>
        </w:rPr>
        <w:t>значение;</w:t>
      </w:r>
    </w:p>
    <w:p w:rsidR="00804CE6" w:rsidRDefault="00BA41A7">
      <w:pPr>
        <w:pStyle w:val="a3"/>
        <w:spacing w:before="39" w:line="276" w:lineRule="auto"/>
        <w:ind w:right="1465"/>
        <w:jc w:val="left"/>
      </w:pPr>
      <w:r>
        <w:t>обязанности</w:t>
      </w:r>
      <w:r>
        <w:rPr>
          <w:spacing w:val="-7"/>
        </w:rPr>
        <w:t xml:space="preserve"> </w:t>
      </w:r>
      <w:r>
        <w:t>военнослужащих</w:t>
      </w:r>
      <w:r>
        <w:rPr>
          <w:spacing w:val="-5"/>
        </w:rPr>
        <w:t xml:space="preserve"> </w:t>
      </w:r>
      <w:r>
        <w:t>по</w:t>
      </w:r>
      <w:r>
        <w:rPr>
          <w:spacing w:val="-7"/>
        </w:rPr>
        <w:t xml:space="preserve"> </w:t>
      </w:r>
      <w:r>
        <w:t>соблюдению</w:t>
      </w:r>
      <w:r>
        <w:rPr>
          <w:spacing w:val="-8"/>
        </w:rPr>
        <w:t xml:space="preserve"> </w:t>
      </w:r>
      <w:r>
        <w:t>требований</w:t>
      </w:r>
      <w:r>
        <w:rPr>
          <w:spacing w:val="-7"/>
        </w:rPr>
        <w:t xml:space="preserve"> </w:t>
      </w:r>
      <w:r>
        <w:t>воинской</w:t>
      </w:r>
      <w:r>
        <w:rPr>
          <w:spacing w:val="-7"/>
        </w:rPr>
        <w:t xml:space="preserve"> </w:t>
      </w:r>
      <w:r>
        <w:t>дисциплины; способы достижения воинской дисциплины;</w:t>
      </w:r>
    </w:p>
    <w:p w:rsidR="00804CE6" w:rsidRDefault="00BA41A7">
      <w:pPr>
        <w:pStyle w:val="a3"/>
        <w:spacing w:line="275" w:lineRule="exact"/>
        <w:jc w:val="left"/>
      </w:pPr>
      <w:r>
        <w:t>положения</w:t>
      </w:r>
      <w:r>
        <w:rPr>
          <w:spacing w:val="-4"/>
        </w:rPr>
        <w:t xml:space="preserve"> </w:t>
      </w:r>
      <w:r>
        <w:t>Строевого</w:t>
      </w:r>
      <w:r>
        <w:rPr>
          <w:spacing w:val="-2"/>
        </w:rPr>
        <w:t xml:space="preserve"> устава;</w:t>
      </w:r>
    </w:p>
    <w:p w:rsidR="00804CE6" w:rsidRDefault="00BA41A7">
      <w:pPr>
        <w:pStyle w:val="a3"/>
        <w:spacing w:before="41"/>
        <w:jc w:val="left"/>
      </w:pPr>
      <w:r>
        <w:t>обязанности</w:t>
      </w:r>
      <w:r>
        <w:rPr>
          <w:spacing w:val="-6"/>
        </w:rPr>
        <w:t xml:space="preserve"> </w:t>
      </w:r>
      <w:r>
        <w:t>военнослужащих</w:t>
      </w:r>
      <w:r>
        <w:rPr>
          <w:spacing w:val="-2"/>
        </w:rPr>
        <w:t xml:space="preserve"> </w:t>
      </w:r>
      <w:r>
        <w:t>перед</w:t>
      </w:r>
      <w:r>
        <w:rPr>
          <w:spacing w:val="-3"/>
        </w:rPr>
        <w:t xml:space="preserve"> </w:t>
      </w:r>
      <w:r>
        <w:t>построением</w:t>
      </w:r>
      <w:r>
        <w:rPr>
          <w:spacing w:val="-5"/>
        </w:rPr>
        <w:t xml:space="preserve"> </w:t>
      </w:r>
      <w:r>
        <w:t>и</w:t>
      </w:r>
      <w:r>
        <w:rPr>
          <w:spacing w:val="-3"/>
        </w:rPr>
        <w:t xml:space="preserve"> </w:t>
      </w:r>
      <w:r>
        <w:t>в</w:t>
      </w:r>
      <w:r>
        <w:rPr>
          <w:spacing w:val="-4"/>
        </w:rPr>
        <w:t xml:space="preserve"> </w:t>
      </w:r>
      <w:r>
        <w:rPr>
          <w:spacing w:val="-2"/>
        </w:rPr>
        <w:t>строю;</w:t>
      </w:r>
    </w:p>
    <w:p w:rsidR="00804CE6" w:rsidRDefault="00BA41A7">
      <w:pPr>
        <w:pStyle w:val="a3"/>
        <w:spacing w:before="43"/>
        <w:jc w:val="left"/>
      </w:pPr>
      <w:r>
        <w:t>строевые</w:t>
      </w:r>
      <w:r>
        <w:rPr>
          <w:spacing w:val="-8"/>
        </w:rPr>
        <w:t xml:space="preserve"> </w:t>
      </w:r>
      <w:r>
        <w:t>приёмы</w:t>
      </w:r>
      <w:r>
        <w:rPr>
          <w:spacing w:val="-3"/>
        </w:rPr>
        <w:t xml:space="preserve"> </w:t>
      </w:r>
      <w:r>
        <w:t>и</w:t>
      </w:r>
      <w:r>
        <w:rPr>
          <w:spacing w:val="-4"/>
        </w:rPr>
        <w:t xml:space="preserve"> </w:t>
      </w:r>
      <w:r>
        <w:t>движение</w:t>
      </w:r>
      <w:r>
        <w:rPr>
          <w:spacing w:val="-4"/>
        </w:rPr>
        <w:t xml:space="preserve"> </w:t>
      </w:r>
      <w:r>
        <w:t>без</w:t>
      </w:r>
      <w:r>
        <w:rPr>
          <w:spacing w:val="-4"/>
        </w:rPr>
        <w:t xml:space="preserve"> </w:t>
      </w:r>
      <w:r>
        <w:t>оружия,</w:t>
      </w:r>
      <w:r>
        <w:rPr>
          <w:spacing w:val="-3"/>
        </w:rPr>
        <w:t xml:space="preserve"> </w:t>
      </w:r>
      <w:r>
        <w:t>строевая</w:t>
      </w:r>
      <w:r>
        <w:rPr>
          <w:spacing w:val="-4"/>
        </w:rPr>
        <w:t xml:space="preserve"> </w:t>
      </w:r>
      <w:r>
        <w:t>стойка,</w:t>
      </w:r>
      <w:r>
        <w:rPr>
          <w:spacing w:val="-3"/>
        </w:rPr>
        <w:t xml:space="preserve"> </w:t>
      </w:r>
      <w:r>
        <w:t>выполнение</w:t>
      </w:r>
      <w:r>
        <w:rPr>
          <w:spacing w:val="-4"/>
        </w:rPr>
        <w:t xml:space="preserve"> </w:t>
      </w:r>
      <w:r>
        <w:t>команд</w:t>
      </w:r>
      <w:r>
        <w:rPr>
          <w:spacing w:val="7"/>
        </w:rPr>
        <w:t xml:space="preserve"> </w:t>
      </w:r>
      <w:r>
        <w:rPr>
          <w:spacing w:val="-2"/>
        </w:rPr>
        <w:t>«Становись»,</w:t>
      </w:r>
    </w:p>
    <w:p w:rsidR="00804CE6" w:rsidRDefault="00BA41A7">
      <w:pPr>
        <w:pStyle w:val="a3"/>
        <w:spacing w:before="41" w:line="276" w:lineRule="auto"/>
        <w:ind w:right="708"/>
        <w:jc w:val="left"/>
      </w:pPr>
      <w:r>
        <w:t>«Равняйсь»,</w:t>
      </w:r>
      <w:r>
        <w:rPr>
          <w:spacing w:val="-6"/>
        </w:rPr>
        <w:t xml:space="preserve"> </w:t>
      </w:r>
      <w:r>
        <w:t>«Смирно»,</w:t>
      </w:r>
      <w:r>
        <w:rPr>
          <w:spacing w:val="-4"/>
        </w:rPr>
        <w:t xml:space="preserve"> </w:t>
      </w:r>
      <w:r>
        <w:t>«Вольно»,</w:t>
      </w:r>
      <w:r>
        <w:rPr>
          <w:spacing w:val="-6"/>
        </w:rPr>
        <w:t xml:space="preserve"> </w:t>
      </w:r>
      <w:r>
        <w:t>«Заправиться»,</w:t>
      </w:r>
      <w:r>
        <w:rPr>
          <w:spacing w:val="-6"/>
        </w:rPr>
        <w:t xml:space="preserve"> </w:t>
      </w:r>
      <w:r>
        <w:t>«Отставить»,</w:t>
      </w:r>
      <w:r>
        <w:rPr>
          <w:spacing w:val="-6"/>
        </w:rPr>
        <w:t xml:space="preserve"> </w:t>
      </w:r>
      <w:r>
        <w:t>«Головные</w:t>
      </w:r>
      <w:r>
        <w:rPr>
          <w:spacing w:val="-9"/>
        </w:rPr>
        <w:t xml:space="preserve"> </w:t>
      </w:r>
      <w:r>
        <w:t>уборы</w:t>
      </w:r>
      <w:r>
        <w:rPr>
          <w:spacing w:val="-8"/>
        </w:rPr>
        <w:t xml:space="preserve"> </w:t>
      </w:r>
      <w:r>
        <w:t>(головной убор) – снять (надеть)», повороты на месте.</w:t>
      </w:r>
    </w:p>
    <w:p w:rsidR="00804CE6" w:rsidRDefault="00BA41A7">
      <w:pPr>
        <w:pStyle w:val="Heading6"/>
        <w:spacing w:line="275" w:lineRule="exact"/>
      </w:pPr>
      <w:r>
        <w:t>Модуль</w:t>
      </w:r>
      <w:r>
        <w:rPr>
          <w:spacing w:val="-6"/>
        </w:rPr>
        <w:t xml:space="preserve"> </w:t>
      </w:r>
      <w:r>
        <w:t>№</w:t>
      </w:r>
      <w:r>
        <w:rPr>
          <w:spacing w:val="-6"/>
        </w:rPr>
        <w:t xml:space="preserve"> </w:t>
      </w:r>
      <w:r>
        <w:t>3</w:t>
      </w:r>
      <w:r>
        <w:rPr>
          <w:spacing w:val="-4"/>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4"/>
        </w:rPr>
        <w:t xml:space="preserve"> </w:t>
      </w:r>
      <w:r>
        <w:t>современном</w:t>
      </w:r>
      <w:r>
        <w:rPr>
          <w:spacing w:val="-4"/>
        </w:rPr>
        <w:t xml:space="preserve"> </w:t>
      </w:r>
      <w:r>
        <w:rPr>
          <w:spacing w:val="-2"/>
        </w:rPr>
        <w:t>обществе»:</w:t>
      </w:r>
    </w:p>
    <w:p w:rsidR="00804CE6" w:rsidRDefault="00BA41A7">
      <w:pPr>
        <w:pStyle w:val="a3"/>
        <w:spacing w:before="43" w:line="276" w:lineRule="auto"/>
        <w:ind w:right="2565"/>
      </w:pPr>
      <w:r>
        <w:t>безопасность</w:t>
      </w:r>
      <w:r>
        <w:rPr>
          <w:spacing w:val="-4"/>
        </w:rPr>
        <w:t xml:space="preserve"> </w:t>
      </w:r>
      <w:r>
        <w:t>жизнедеятельности:</w:t>
      </w:r>
      <w:r>
        <w:rPr>
          <w:spacing w:val="-6"/>
        </w:rPr>
        <w:t xml:space="preserve"> </w:t>
      </w:r>
      <w:r>
        <w:t>ключевые</w:t>
      </w:r>
      <w:r>
        <w:rPr>
          <w:spacing w:val="-5"/>
        </w:rPr>
        <w:t xml:space="preserve"> </w:t>
      </w:r>
      <w:r>
        <w:t>понятия</w:t>
      </w:r>
      <w:r>
        <w:rPr>
          <w:spacing w:val="-7"/>
        </w:rPr>
        <w:t xml:space="preserve"> </w:t>
      </w:r>
      <w:r>
        <w:t>и</w:t>
      </w:r>
      <w:r>
        <w:rPr>
          <w:spacing w:val="-5"/>
        </w:rPr>
        <w:t xml:space="preserve"> </w:t>
      </w:r>
      <w:r>
        <w:t>значение</w:t>
      </w:r>
      <w:r>
        <w:rPr>
          <w:spacing w:val="-5"/>
        </w:rPr>
        <w:t xml:space="preserve"> </w:t>
      </w:r>
      <w:r>
        <w:t>для</w:t>
      </w:r>
      <w:r>
        <w:rPr>
          <w:spacing w:val="-5"/>
        </w:rPr>
        <w:t xml:space="preserve"> </w:t>
      </w:r>
      <w:r>
        <w:t>человека; смысл</w:t>
      </w:r>
      <w:r>
        <w:rPr>
          <w:spacing w:val="-1"/>
        </w:rPr>
        <w:t xml:space="preserve"> </w:t>
      </w:r>
      <w:r>
        <w:t>понятий «опасность», «безопасность», «риск», «культура</w:t>
      </w:r>
      <w:r>
        <w:rPr>
          <w:spacing w:val="-2"/>
        </w:rPr>
        <w:t xml:space="preserve"> </w:t>
      </w:r>
      <w:r>
        <w:t xml:space="preserve">безопасности </w:t>
      </w:r>
      <w:r>
        <w:rPr>
          <w:spacing w:val="-2"/>
        </w:rPr>
        <w:t>жизнедеятельности»;</w:t>
      </w:r>
    </w:p>
    <w:p w:rsidR="00804CE6" w:rsidRDefault="00BA41A7">
      <w:pPr>
        <w:pStyle w:val="a3"/>
        <w:spacing w:line="276" w:lineRule="auto"/>
        <w:ind w:right="4823"/>
        <w:jc w:val="left"/>
      </w:pPr>
      <w:r>
        <w:t>источники</w:t>
      </w:r>
      <w:r>
        <w:rPr>
          <w:spacing w:val="-8"/>
        </w:rPr>
        <w:t xml:space="preserve"> </w:t>
      </w:r>
      <w:r>
        <w:t>и</w:t>
      </w:r>
      <w:r>
        <w:rPr>
          <w:spacing w:val="-9"/>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804CE6" w:rsidRDefault="00BA41A7">
      <w:pPr>
        <w:pStyle w:val="a3"/>
        <w:spacing w:line="276" w:lineRule="auto"/>
        <w:ind w:right="708"/>
        <w:jc w:val="left"/>
      </w:pPr>
      <w:r>
        <w:t>понятия</w:t>
      </w:r>
      <w:r>
        <w:rPr>
          <w:spacing w:val="-4"/>
        </w:rPr>
        <w:t xml:space="preserve"> </w:t>
      </w:r>
      <w:r>
        <w:t>опасной</w:t>
      </w:r>
      <w:r>
        <w:rPr>
          <w:spacing w:val="-6"/>
        </w:rPr>
        <w:t xml:space="preserve"> </w:t>
      </w:r>
      <w:r>
        <w:t>и</w:t>
      </w:r>
      <w:r>
        <w:rPr>
          <w:spacing w:val="-4"/>
        </w:rPr>
        <w:t xml:space="preserve"> </w:t>
      </w:r>
      <w:r>
        <w:t>чрезвычайной</w:t>
      </w:r>
      <w:r>
        <w:rPr>
          <w:spacing w:val="-1"/>
        </w:rPr>
        <w:t xml:space="preserve"> </w:t>
      </w:r>
      <w:r>
        <w:t>ситуации,</w:t>
      </w:r>
      <w:r>
        <w:rPr>
          <w:spacing w:val="-4"/>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4"/>
        </w:rPr>
        <w:t xml:space="preserve"> </w:t>
      </w:r>
      <w:r>
        <w:t>и</w:t>
      </w:r>
      <w:r>
        <w:rPr>
          <w:spacing w:val="-4"/>
        </w:rPr>
        <w:t xml:space="preserve"> </w:t>
      </w:r>
      <w:r>
        <w:t xml:space="preserve">чрезвычайной </w:t>
      </w:r>
      <w:r>
        <w:rPr>
          <w:spacing w:val="-2"/>
        </w:rPr>
        <w:t>ситуации;</w:t>
      </w:r>
    </w:p>
    <w:p w:rsidR="00804CE6" w:rsidRDefault="00BA41A7">
      <w:pPr>
        <w:pStyle w:val="a3"/>
        <w:spacing w:line="276" w:lineRule="auto"/>
        <w:ind w:right="814"/>
        <w:jc w:val="left"/>
      </w:pPr>
      <w:r>
        <w:t>механизм</w:t>
      </w:r>
      <w:r>
        <w:rPr>
          <w:spacing w:val="-8"/>
        </w:rPr>
        <w:t xml:space="preserve"> </w:t>
      </w:r>
      <w:r>
        <w:t>перерастания</w:t>
      </w:r>
      <w:r>
        <w:rPr>
          <w:spacing w:val="-5"/>
        </w:rPr>
        <w:t xml:space="preserve"> </w:t>
      </w:r>
      <w:r>
        <w:t>повседневной</w:t>
      </w:r>
      <w:r>
        <w:rPr>
          <w:spacing w:val="-5"/>
        </w:rPr>
        <w:t xml:space="preserve"> </w:t>
      </w:r>
      <w:r>
        <w:t>ситуации</w:t>
      </w:r>
      <w:r>
        <w:rPr>
          <w:spacing w:val="-5"/>
        </w:rPr>
        <w:t xml:space="preserve"> </w:t>
      </w:r>
      <w:r>
        <w:t>в</w:t>
      </w:r>
      <w:r>
        <w:rPr>
          <w:spacing w:val="-6"/>
        </w:rPr>
        <w:t xml:space="preserve"> </w:t>
      </w:r>
      <w:r>
        <w:t>чрезвычайную</w:t>
      </w:r>
      <w:r>
        <w:rPr>
          <w:spacing w:val="-5"/>
        </w:rPr>
        <w:t xml:space="preserve"> </w:t>
      </w:r>
      <w:r>
        <w:t>ситуацию,</w:t>
      </w:r>
      <w:r>
        <w:rPr>
          <w:spacing w:val="-5"/>
        </w:rPr>
        <w:t xml:space="preserve"> </w:t>
      </w:r>
      <w:r>
        <w:t>правила</w:t>
      </w:r>
      <w:r>
        <w:rPr>
          <w:spacing w:val="-6"/>
        </w:rPr>
        <w:t xml:space="preserve"> </w:t>
      </w:r>
      <w:r>
        <w:t>поведения в опасных и чрезвычайных ситуациях.</w:t>
      </w:r>
    </w:p>
    <w:p w:rsidR="00804CE6" w:rsidRDefault="00BA41A7">
      <w:pPr>
        <w:pStyle w:val="Heading6"/>
      </w:pPr>
      <w:r>
        <w:t>Модуль</w:t>
      </w:r>
      <w:r>
        <w:rPr>
          <w:spacing w:val="-2"/>
        </w:rPr>
        <w:t xml:space="preserve"> </w:t>
      </w:r>
      <w:r>
        <w:t>№</w:t>
      </w:r>
      <w:r>
        <w:rPr>
          <w:spacing w:val="-4"/>
        </w:rPr>
        <w:t xml:space="preserve"> </w:t>
      </w:r>
      <w:r>
        <w:t>4</w:t>
      </w:r>
      <w:r>
        <w:rPr>
          <w:spacing w:val="-2"/>
        </w:rPr>
        <w:t xml:space="preserve"> </w:t>
      </w:r>
      <w:r>
        <w:t>«Безопасность</w:t>
      </w:r>
      <w:r>
        <w:rPr>
          <w:spacing w:val="-2"/>
        </w:rPr>
        <w:t xml:space="preserve"> </w:t>
      </w:r>
      <w:r>
        <w:t>в</w:t>
      </w:r>
      <w:r>
        <w:rPr>
          <w:spacing w:val="-1"/>
        </w:rPr>
        <w:t xml:space="preserve"> </w:t>
      </w:r>
      <w:r>
        <w:rPr>
          <w:spacing w:val="-2"/>
        </w:rPr>
        <w:t>быту»:</w:t>
      </w:r>
    </w:p>
    <w:p w:rsidR="00804CE6" w:rsidRDefault="00BA41A7">
      <w:pPr>
        <w:pStyle w:val="a3"/>
        <w:spacing w:before="41"/>
        <w:jc w:val="left"/>
      </w:pPr>
      <w:r>
        <w:t>основные</w:t>
      </w:r>
      <w:r>
        <w:rPr>
          <w:spacing w:val="-6"/>
        </w:rPr>
        <w:t xml:space="preserve"> </w:t>
      </w:r>
      <w:r>
        <w:t>источники</w:t>
      </w:r>
      <w:r>
        <w:rPr>
          <w:spacing w:val="-2"/>
        </w:rPr>
        <w:t xml:space="preserve"> </w:t>
      </w:r>
      <w:r>
        <w:t>опасности</w:t>
      </w:r>
      <w:r>
        <w:rPr>
          <w:spacing w:val="-1"/>
        </w:rPr>
        <w:t xml:space="preserve"> </w:t>
      </w:r>
      <w:r>
        <w:t>в</w:t>
      </w:r>
      <w:r>
        <w:rPr>
          <w:spacing w:val="-2"/>
        </w:rPr>
        <w:t xml:space="preserve"> </w:t>
      </w:r>
      <w:r>
        <w:t>быту</w:t>
      </w:r>
      <w:r>
        <w:rPr>
          <w:spacing w:val="-7"/>
        </w:rPr>
        <w:t xml:space="preserve"> </w:t>
      </w:r>
      <w:r>
        <w:t>и</w:t>
      </w:r>
      <w:r>
        <w:rPr>
          <w:spacing w:val="-2"/>
        </w:rPr>
        <w:t xml:space="preserve"> </w:t>
      </w:r>
      <w:r>
        <w:t>их</w:t>
      </w:r>
      <w:r>
        <w:rPr>
          <w:spacing w:val="1"/>
        </w:rPr>
        <w:t xml:space="preserve"> </w:t>
      </w:r>
      <w:r>
        <w:rPr>
          <w:spacing w:val="-2"/>
        </w:rPr>
        <w:t>классификация;</w:t>
      </w:r>
    </w:p>
    <w:p w:rsidR="00804CE6" w:rsidRDefault="00BA41A7">
      <w:pPr>
        <w:pStyle w:val="a3"/>
        <w:spacing w:before="41" w:line="276" w:lineRule="auto"/>
        <w:ind w:right="3072"/>
        <w:jc w:val="left"/>
      </w:pPr>
      <w:r>
        <w:t>защита</w:t>
      </w:r>
      <w:r>
        <w:rPr>
          <w:spacing w:val="-5"/>
        </w:rPr>
        <w:t xml:space="preserve"> </w:t>
      </w:r>
      <w:r>
        <w:t>прав</w:t>
      </w:r>
      <w:r>
        <w:rPr>
          <w:spacing w:val="-6"/>
        </w:rPr>
        <w:t xml:space="preserve"> </w:t>
      </w:r>
      <w:r>
        <w:t>потребителя,</w:t>
      </w:r>
      <w:r>
        <w:rPr>
          <w:spacing w:val="-5"/>
        </w:rPr>
        <w:t xml:space="preserve"> </w:t>
      </w:r>
      <w:r>
        <w:t>сроки</w:t>
      </w:r>
      <w:r>
        <w:rPr>
          <w:spacing w:val="-5"/>
        </w:rPr>
        <w:t xml:space="preserve"> </w:t>
      </w:r>
      <w:r>
        <w:t>годности</w:t>
      </w:r>
      <w:r>
        <w:rPr>
          <w:spacing w:val="-5"/>
        </w:rPr>
        <w:t xml:space="preserve"> </w:t>
      </w:r>
      <w:r>
        <w:t>и</w:t>
      </w:r>
      <w:r>
        <w:rPr>
          <w:spacing w:val="-5"/>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804CE6" w:rsidRDefault="00BA41A7">
      <w:pPr>
        <w:pStyle w:val="a3"/>
        <w:spacing w:before="1" w:line="276" w:lineRule="auto"/>
        <w:ind w:right="3678"/>
        <w:jc w:val="left"/>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804CE6" w:rsidRDefault="00BA41A7">
      <w:pPr>
        <w:pStyle w:val="a3"/>
        <w:spacing w:line="276" w:lineRule="auto"/>
        <w:ind w:right="708"/>
        <w:jc w:val="left"/>
      </w:pPr>
      <w:r>
        <w:t>бытовые</w:t>
      </w:r>
      <w:r>
        <w:rPr>
          <w:spacing w:val="-5"/>
        </w:rPr>
        <w:t xml:space="preserve"> </w:t>
      </w:r>
      <w:r>
        <w:t>травмы</w:t>
      </w:r>
      <w:r>
        <w:rPr>
          <w:spacing w:val="-3"/>
        </w:rPr>
        <w:t xml:space="preserve"> </w:t>
      </w:r>
      <w:r>
        <w:t>и</w:t>
      </w:r>
      <w:r>
        <w:rPr>
          <w:spacing w:val="-3"/>
        </w:rPr>
        <w:t xml:space="preserve"> </w:t>
      </w:r>
      <w:r>
        <w:t>правила</w:t>
      </w:r>
      <w:r>
        <w:rPr>
          <w:spacing w:val="-4"/>
        </w:rPr>
        <w:t xml:space="preserve"> </w:t>
      </w:r>
      <w:r>
        <w:t>их</w:t>
      </w:r>
      <w:r>
        <w:rPr>
          <w:spacing w:val="-2"/>
        </w:rPr>
        <w:t xml:space="preserve"> </w:t>
      </w:r>
      <w:r>
        <w:t>предупреждения,</w:t>
      </w:r>
      <w:r>
        <w:rPr>
          <w:spacing w:val="-3"/>
        </w:rPr>
        <w:t xml:space="preserve"> </w:t>
      </w:r>
      <w:r>
        <w:t>приёмы</w:t>
      </w:r>
      <w:r>
        <w:rPr>
          <w:spacing w:val="-3"/>
        </w:rPr>
        <w:t xml:space="preserve"> </w:t>
      </w:r>
      <w:r>
        <w:t>и</w:t>
      </w:r>
      <w:r>
        <w:rPr>
          <w:spacing w:val="-3"/>
        </w:rPr>
        <w:t xml:space="preserve"> </w:t>
      </w:r>
      <w:r>
        <w:t>правила</w:t>
      </w:r>
      <w:r>
        <w:rPr>
          <w:spacing w:val="-4"/>
        </w:rPr>
        <w:t xml:space="preserve"> </w:t>
      </w:r>
      <w:r>
        <w:t>оказания</w:t>
      </w:r>
      <w:r>
        <w:rPr>
          <w:spacing w:val="-6"/>
        </w:rPr>
        <w:t xml:space="preserve"> </w:t>
      </w:r>
      <w:r>
        <w:t>первой</w:t>
      </w:r>
      <w:r>
        <w:rPr>
          <w:spacing w:val="-3"/>
        </w:rPr>
        <w:t xml:space="preserve"> </w:t>
      </w:r>
      <w:r>
        <w:t>помощи; правила обращения с газовыми и электрическими приборами; приемы и правила оказания первой помощи;</w:t>
      </w:r>
    </w:p>
    <w:p w:rsidR="00804CE6" w:rsidRDefault="00BA41A7">
      <w:pPr>
        <w:pStyle w:val="a3"/>
        <w:spacing w:line="276" w:lineRule="auto"/>
        <w:ind w:right="2337"/>
        <w:jc w:val="left"/>
      </w:pPr>
      <w:r>
        <w:t>правила</w:t>
      </w:r>
      <w:r>
        <w:rPr>
          <w:spacing w:val="-3"/>
        </w:rPr>
        <w:t xml:space="preserve"> </w:t>
      </w:r>
      <w:r>
        <w:t>поведения</w:t>
      </w:r>
      <w:r>
        <w:rPr>
          <w:spacing w:val="-2"/>
        </w:rPr>
        <w:t xml:space="preserve"> </w:t>
      </w:r>
      <w:r>
        <w:t>в</w:t>
      </w:r>
      <w:r>
        <w:rPr>
          <w:spacing w:val="-3"/>
        </w:rPr>
        <w:t xml:space="preserve"> </w:t>
      </w:r>
      <w:r>
        <w:t>подъезде</w:t>
      </w:r>
      <w:r>
        <w:rPr>
          <w:spacing w:val="-3"/>
        </w:rPr>
        <w:t xml:space="preserve"> </w:t>
      </w:r>
      <w:r>
        <w:t>и</w:t>
      </w:r>
      <w:r>
        <w:rPr>
          <w:spacing w:val="-2"/>
        </w:rPr>
        <w:t xml:space="preserve"> </w:t>
      </w:r>
      <w:r>
        <w:t>лифте,</w:t>
      </w:r>
      <w:r>
        <w:rPr>
          <w:spacing w:val="-2"/>
        </w:rPr>
        <w:t xml:space="preserve"> </w:t>
      </w:r>
      <w:r>
        <w:t>а</w:t>
      </w:r>
      <w:r>
        <w:rPr>
          <w:spacing w:val="-4"/>
        </w:rPr>
        <w:t xml:space="preserve"> </w:t>
      </w:r>
      <w:r>
        <w:t>также</w:t>
      </w:r>
      <w:r>
        <w:rPr>
          <w:spacing w:val="-2"/>
        </w:rPr>
        <w:t xml:space="preserve"> </w:t>
      </w:r>
      <w:r>
        <w:t>при</w:t>
      </w:r>
      <w:r>
        <w:rPr>
          <w:spacing w:val="-1"/>
        </w:rPr>
        <w:t xml:space="preserve"> </w:t>
      </w:r>
      <w:r>
        <w:t>входе</w:t>
      </w:r>
      <w:r>
        <w:rPr>
          <w:spacing w:val="-3"/>
        </w:rPr>
        <w:t xml:space="preserve"> </w:t>
      </w:r>
      <w:r>
        <w:t>и</w:t>
      </w:r>
      <w:r>
        <w:rPr>
          <w:spacing w:val="-2"/>
        </w:rPr>
        <w:t xml:space="preserve"> </w:t>
      </w:r>
      <w:r>
        <w:t>выходе</w:t>
      </w:r>
      <w:r>
        <w:rPr>
          <w:spacing w:val="-3"/>
        </w:rPr>
        <w:t xml:space="preserve"> </w:t>
      </w:r>
      <w:r>
        <w:t>из</w:t>
      </w:r>
      <w:r>
        <w:rPr>
          <w:spacing w:val="-4"/>
        </w:rPr>
        <w:t xml:space="preserve"> </w:t>
      </w:r>
      <w:r>
        <w:t>них; пожар и факторы его развития;</w:t>
      </w:r>
    </w:p>
    <w:p w:rsidR="00804CE6" w:rsidRDefault="00BA41A7">
      <w:pPr>
        <w:pStyle w:val="a3"/>
        <w:spacing w:line="278" w:lineRule="auto"/>
        <w:ind w:right="708"/>
        <w:jc w:val="left"/>
      </w:pPr>
      <w:r>
        <w:t>условия</w:t>
      </w:r>
      <w:r>
        <w:rPr>
          <w:spacing w:val="-4"/>
        </w:rPr>
        <w:t xml:space="preserve"> </w:t>
      </w:r>
      <w:r>
        <w:t>и</w:t>
      </w:r>
      <w:r>
        <w:rPr>
          <w:spacing w:val="-4"/>
        </w:rPr>
        <w:t xml:space="preserve"> </w:t>
      </w:r>
      <w:r>
        <w:t>причины</w:t>
      </w:r>
      <w:r>
        <w:rPr>
          <w:spacing w:val="-4"/>
        </w:rPr>
        <w:t xml:space="preserve"> </w:t>
      </w:r>
      <w:r>
        <w:t>возникновения</w:t>
      </w:r>
      <w:r>
        <w:rPr>
          <w:spacing w:val="-6"/>
        </w:rPr>
        <w:t xml:space="preserve"> </w:t>
      </w:r>
      <w:r>
        <w:t>пожаров,</w:t>
      </w:r>
      <w:r>
        <w:rPr>
          <w:spacing w:val="-4"/>
        </w:rPr>
        <w:t xml:space="preserve"> </w:t>
      </w:r>
      <w:r>
        <w:t>их</w:t>
      </w:r>
      <w:r>
        <w:rPr>
          <w:spacing w:val="-2"/>
        </w:rPr>
        <w:t xml:space="preserve"> </w:t>
      </w:r>
      <w:r>
        <w:t>возможные</w:t>
      </w:r>
      <w:r>
        <w:rPr>
          <w:spacing w:val="-5"/>
        </w:rPr>
        <w:t xml:space="preserve"> </w:t>
      </w:r>
      <w:r>
        <w:t>последствия,</w:t>
      </w:r>
      <w:r>
        <w:rPr>
          <w:spacing w:val="-4"/>
        </w:rPr>
        <w:t xml:space="preserve"> </w:t>
      </w:r>
      <w:r>
        <w:t>приёмы</w:t>
      </w:r>
      <w:r>
        <w:rPr>
          <w:spacing w:val="-4"/>
        </w:rPr>
        <w:t xml:space="preserve"> </w:t>
      </w:r>
      <w:r>
        <w:t>и</w:t>
      </w:r>
      <w:r>
        <w:rPr>
          <w:spacing w:val="-5"/>
        </w:rPr>
        <w:t xml:space="preserve"> </w:t>
      </w:r>
      <w:r>
        <w:t>правила оказания первой помощи;</w:t>
      </w:r>
    </w:p>
    <w:p w:rsidR="00804CE6" w:rsidRDefault="00BA41A7">
      <w:pPr>
        <w:pStyle w:val="a3"/>
        <w:spacing w:line="272" w:lineRule="exact"/>
        <w:jc w:val="left"/>
      </w:pPr>
      <w:r>
        <w:t>первичные</w:t>
      </w:r>
      <w:r>
        <w:rPr>
          <w:spacing w:val="-6"/>
        </w:rPr>
        <w:t xml:space="preserve"> </w:t>
      </w:r>
      <w:r>
        <w:t>средства</w:t>
      </w:r>
      <w:r>
        <w:rPr>
          <w:spacing w:val="-4"/>
        </w:rPr>
        <w:t xml:space="preserve"> </w:t>
      </w:r>
      <w:r>
        <w:rPr>
          <w:spacing w:val="-2"/>
        </w:rPr>
        <w:t>пожаротушения;</w:t>
      </w:r>
    </w:p>
    <w:p w:rsidR="00804CE6" w:rsidRDefault="00804CE6">
      <w:pPr>
        <w:pStyle w:val="a3"/>
        <w:spacing w:line="272" w:lineRule="exact"/>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1465"/>
        <w:jc w:val="left"/>
      </w:pPr>
      <w:r>
        <w:lastRenderedPageBreak/>
        <w:t>правила</w:t>
      </w:r>
      <w:r>
        <w:rPr>
          <w:spacing w:val="-4"/>
        </w:rPr>
        <w:t xml:space="preserve"> </w:t>
      </w:r>
      <w:r>
        <w:t>вызова</w:t>
      </w:r>
      <w:r>
        <w:rPr>
          <w:spacing w:val="-5"/>
        </w:rPr>
        <w:t xml:space="preserve"> </w:t>
      </w:r>
      <w:r>
        <w:t>экстренных</w:t>
      </w:r>
      <w:r>
        <w:rPr>
          <w:spacing w:val="-2"/>
        </w:rPr>
        <w:t xml:space="preserve"> </w:t>
      </w:r>
      <w:r>
        <w:t>служб</w:t>
      </w:r>
      <w:r>
        <w:rPr>
          <w:spacing w:val="-3"/>
        </w:rPr>
        <w:t xml:space="preserve"> </w:t>
      </w:r>
      <w:r>
        <w:t>и</w:t>
      </w:r>
      <w:r>
        <w:rPr>
          <w:spacing w:val="-3"/>
        </w:rPr>
        <w:t xml:space="preserve"> </w:t>
      </w:r>
      <w:r>
        <w:t>порядок</w:t>
      </w:r>
      <w:r>
        <w:rPr>
          <w:spacing w:val="-2"/>
        </w:rPr>
        <w:t xml:space="preserve"> </w:t>
      </w:r>
      <w:r>
        <w:t>взаимодействия</w:t>
      </w:r>
      <w:r>
        <w:rPr>
          <w:spacing w:val="-3"/>
        </w:rPr>
        <w:t xml:space="preserve"> </w:t>
      </w:r>
      <w:r>
        <w:t>с</w:t>
      </w:r>
      <w:r>
        <w:rPr>
          <w:spacing w:val="-4"/>
        </w:rPr>
        <w:t xml:space="preserve"> </w:t>
      </w:r>
      <w:r>
        <w:t>ними,</w:t>
      </w:r>
      <w:r>
        <w:rPr>
          <w:spacing w:val="-6"/>
        </w:rPr>
        <w:t xml:space="preserve"> </w:t>
      </w:r>
      <w:r>
        <w:t>ответственность</w:t>
      </w:r>
      <w:r>
        <w:rPr>
          <w:spacing w:val="-2"/>
        </w:rPr>
        <w:t xml:space="preserve"> </w:t>
      </w:r>
      <w:r>
        <w:t>за ложные сообщения;</w:t>
      </w:r>
    </w:p>
    <w:p w:rsidR="00804CE6" w:rsidRDefault="00BA41A7">
      <w:pPr>
        <w:pStyle w:val="a3"/>
        <w:spacing w:line="276" w:lineRule="auto"/>
        <w:ind w:right="1465"/>
        <w:jc w:val="left"/>
      </w:pPr>
      <w:r>
        <w:t>права,</w:t>
      </w:r>
      <w:r>
        <w:rPr>
          <w:spacing w:val="-5"/>
        </w:rPr>
        <w:t xml:space="preserve"> </w:t>
      </w:r>
      <w:r>
        <w:t>обязанности</w:t>
      </w:r>
      <w:r>
        <w:rPr>
          <w:spacing w:val="-6"/>
        </w:rPr>
        <w:t xml:space="preserve"> </w:t>
      </w:r>
      <w:r>
        <w:t>и</w:t>
      </w:r>
      <w:r>
        <w:rPr>
          <w:spacing w:val="-5"/>
        </w:rPr>
        <w:t xml:space="preserve"> </w:t>
      </w:r>
      <w:r>
        <w:t>ответственность</w:t>
      </w:r>
      <w:r>
        <w:rPr>
          <w:spacing w:val="-4"/>
        </w:rPr>
        <w:t xml:space="preserve"> </w:t>
      </w:r>
      <w:r>
        <w:t>граждан</w:t>
      </w:r>
      <w:r>
        <w:rPr>
          <w:spacing w:val="-5"/>
        </w:rPr>
        <w:t xml:space="preserve"> </w:t>
      </w:r>
      <w:r>
        <w:t>в</w:t>
      </w:r>
      <w:r>
        <w:rPr>
          <w:spacing w:val="-6"/>
        </w:rPr>
        <w:t xml:space="preserve"> </w:t>
      </w:r>
      <w:r>
        <w:t>области</w:t>
      </w:r>
      <w:r>
        <w:rPr>
          <w:spacing w:val="-4"/>
        </w:rPr>
        <w:t xml:space="preserve"> </w:t>
      </w:r>
      <w:r>
        <w:t>пожарной</w:t>
      </w:r>
      <w:r>
        <w:rPr>
          <w:spacing w:val="-5"/>
        </w:rPr>
        <w:t xml:space="preserve"> </w:t>
      </w:r>
      <w:r>
        <w:t>безопасности; ситуации криминогенного характера;</w:t>
      </w:r>
    </w:p>
    <w:p w:rsidR="00804CE6" w:rsidRDefault="00BA41A7">
      <w:pPr>
        <w:pStyle w:val="a3"/>
        <w:spacing w:line="275" w:lineRule="exact"/>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804CE6" w:rsidRDefault="00BA41A7">
      <w:pPr>
        <w:pStyle w:val="a3"/>
        <w:spacing w:before="40" w:line="276" w:lineRule="auto"/>
        <w:ind w:right="708"/>
        <w:jc w:val="left"/>
      </w:pPr>
      <w:r>
        <w:t>меры</w:t>
      </w:r>
      <w:r>
        <w:rPr>
          <w:spacing w:val="-3"/>
        </w:rPr>
        <w:t xml:space="preserve"> </w:t>
      </w:r>
      <w:r>
        <w:t>по</w:t>
      </w:r>
      <w:r>
        <w:rPr>
          <w:spacing w:val="-3"/>
        </w:rPr>
        <w:t xml:space="preserve"> </w:t>
      </w:r>
      <w:r>
        <w:t>предотвращению</w:t>
      </w:r>
      <w:r>
        <w:rPr>
          <w:spacing w:val="-3"/>
        </w:rPr>
        <w:t xml:space="preserve"> </w:t>
      </w:r>
      <w:r>
        <w:t>проникновения</w:t>
      </w:r>
      <w:r>
        <w:rPr>
          <w:spacing w:val="-6"/>
        </w:rPr>
        <w:t xml:space="preserve"> </w:t>
      </w:r>
      <w:r>
        <w:t>злоумышленников</w:t>
      </w:r>
      <w:r>
        <w:rPr>
          <w:spacing w:val="-4"/>
        </w:rPr>
        <w:t xml:space="preserve"> </w:t>
      </w:r>
      <w:r>
        <w:t>в</w:t>
      </w:r>
      <w:r>
        <w:rPr>
          <w:spacing w:val="-4"/>
        </w:rPr>
        <w:t xml:space="preserve"> </w:t>
      </w:r>
      <w:r>
        <w:t>дом,</w:t>
      </w:r>
      <w:r>
        <w:rPr>
          <w:spacing w:val="-3"/>
        </w:rPr>
        <w:t xml:space="preserve"> </w:t>
      </w:r>
      <w:r>
        <w:t>правила</w:t>
      </w:r>
      <w:r>
        <w:rPr>
          <w:spacing w:val="-4"/>
        </w:rPr>
        <w:t xml:space="preserve"> </w:t>
      </w:r>
      <w:r>
        <w:t>поведения</w:t>
      </w:r>
      <w:r>
        <w:rPr>
          <w:spacing w:val="-3"/>
        </w:rPr>
        <w:t xml:space="preserve"> </w:t>
      </w:r>
      <w:r>
        <w:t>при попытке проникновения в дом посторонних;</w:t>
      </w:r>
    </w:p>
    <w:p w:rsidR="00804CE6" w:rsidRDefault="00BA41A7">
      <w:pPr>
        <w:pStyle w:val="a3"/>
        <w:spacing w:line="275" w:lineRule="exact"/>
        <w:jc w:val="left"/>
      </w:pPr>
      <w:r>
        <w:t>классификация</w:t>
      </w:r>
      <w:r>
        <w:rPr>
          <w:spacing w:val="-8"/>
        </w:rPr>
        <w:t xml:space="preserve"> </w:t>
      </w:r>
      <w:r>
        <w:t>аварийных</w:t>
      </w:r>
      <w:r>
        <w:rPr>
          <w:spacing w:val="-4"/>
        </w:rPr>
        <w:t xml:space="preserve"> </w:t>
      </w:r>
      <w:r>
        <w:t>ситуаций</w:t>
      </w:r>
      <w:r>
        <w:rPr>
          <w:spacing w:val="-5"/>
        </w:rPr>
        <w:t xml:space="preserve"> </w:t>
      </w:r>
      <w:r>
        <w:t>на</w:t>
      </w:r>
      <w:r>
        <w:rPr>
          <w:spacing w:val="-6"/>
        </w:rPr>
        <w:t xml:space="preserve"> </w:t>
      </w:r>
      <w:r>
        <w:t>коммунальных</w:t>
      </w:r>
      <w:r>
        <w:rPr>
          <w:spacing w:val="-4"/>
        </w:rPr>
        <w:t xml:space="preserve"> </w:t>
      </w:r>
      <w:r>
        <w:t>системах</w:t>
      </w:r>
      <w:r>
        <w:rPr>
          <w:spacing w:val="-3"/>
        </w:rPr>
        <w:t xml:space="preserve"> </w:t>
      </w:r>
      <w:r>
        <w:rPr>
          <w:spacing w:val="-2"/>
        </w:rPr>
        <w:t>жизнеобеспечения;</w:t>
      </w:r>
    </w:p>
    <w:p w:rsidR="00804CE6" w:rsidRDefault="00BA41A7">
      <w:pPr>
        <w:pStyle w:val="a3"/>
        <w:spacing w:before="40" w:line="278" w:lineRule="auto"/>
        <w:ind w:right="708"/>
        <w:jc w:val="left"/>
      </w:pPr>
      <w:r>
        <w:t>правила</w:t>
      </w:r>
      <w:r>
        <w:rPr>
          <w:spacing w:val="-5"/>
        </w:rPr>
        <w:t xml:space="preserve"> </w:t>
      </w:r>
      <w:r>
        <w:t>предупреждения</w:t>
      </w:r>
      <w:r>
        <w:rPr>
          <w:spacing w:val="-5"/>
        </w:rPr>
        <w:t xml:space="preserve"> </w:t>
      </w:r>
      <w:r>
        <w:t>возможных</w:t>
      </w:r>
      <w:r>
        <w:rPr>
          <w:spacing w:val="-3"/>
        </w:rPr>
        <w:t xml:space="preserve"> </w:t>
      </w:r>
      <w:r>
        <w:t>аварий</w:t>
      </w:r>
      <w:r>
        <w:rPr>
          <w:spacing w:val="-5"/>
        </w:rPr>
        <w:t xml:space="preserve"> </w:t>
      </w:r>
      <w:r>
        <w:t>на</w:t>
      </w:r>
      <w:r>
        <w:rPr>
          <w:spacing w:val="-5"/>
        </w:rPr>
        <w:t xml:space="preserve"> </w:t>
      </w:r>
      <w:r>
        <w:t>коммунальных</w:t>
      </w:r>
      <w:r>
        <w:rPr>
          <w:spacing w:val="-4"/>
        </w:rPr>
        <w:t xml:space="preserve"> </w:t>
      </w:r>
      <w:r>
        <w:t>системах,</w:t>
      </w:r>
      <w:r>
        <w:rPr>
          <w:spacing w:val="-5"/>
        </w:rPr>
        <w:t xml:space="preserve"> </w:t>
      </w:r>
      <w:r>
        <w:t>порядок</w:t>
      </w:r>
      <w:r>
        <w:rPr>
          <w:spacing w:val="-4"/>
        </w:rPr>
        <w:t xml:space="preserve"> </w:t>
      </w:r>
      <w:r>
        <w:t>действий</w:t>
      </w:r>
      <w:r>
        <w:rPr>
          <w:spacing w:val="-6"/>
        </w:rPr>
        <w:t xml:space="preserve"> </w:t>
      </w:r>
      <w:r>
        <w:t>при авариях на коммунальных системах.</w:t>
      </w:r>
    </w:p>
    <w:p w:rsidR="00804CE6" w:rsidRDefault="00BA41A7">
      <w:pPr>
        <w:pStyle w:val="Heading6"/>
        <w:spacing w:line="272" w:lineRule="exact"/>
      </w:pPr>
      <w:r>
        <w:t>Модуль</w:t>
      </w:r>
      <w:r>
        <w:rPr>
          <w:spacing w:val="-2"/>
        </w:rPr>
        <w:t xml:space="preserve"> </w:t>
      </w:r>
      <w:r>
        <w:t>№</w:t>
      </w:r>
      <w:r>
        <w:rPr>
          <w:spacing w:val="-4"/>
        </w:rPr>
        <w:t xml:space="preserve"> </w:t>
      </w:r>
      <w:r>
        <w:t>5</w:t>
      </w:r>
      <w:r>
        <w:rPr>
          <w:spacing w:val="-2"/>
        </w:rPr>
        <w:t xml:space="preserve"> </w:t>
      </w:r>
      <w:r>
        <w:t>«Безопасность</w:t>
      </w:r>
      <w:r>
        <w:rPr>
          <w:spacing w:val="-2"/>
        </w:rPr>
        <w:t xml:space="preserve"> </w:t>
      </w:r>
      <w:r>
        <w:t>на</w:t>
      </w:r>
      <w:r>
        <w:rPr>
          <w:spacing w:val="-4"/>
        </w:rPr>
        <w:t xml:space="preserve"> </w:t>
      </w:r>
      <w:r>
        <w:rPr>
          <w:spacing w:val="-2"/>
        </w:rPr>
        <w:t>транспорте»:</w:t>
      </w:r>
    </w:p>
    <w:p w:rsidR="00804CE6" w:rsidRDefault="00BA41A7">
      <w:pPr>
        <w:pStyle w:val="a3"/>
        <w:spacing w:before="41"/>
        <w:jc w:val="left"/>
      </w:pPr>
      <w:r>
        <w:t>правила</w:t>
      </w:r>
      <w:r>
        <w:rPr>
          <w:spacing w:val="-4"/>
        </w:rPr>
        <w:t xml:space="preserve"> </w:t>
      </w:r>
      <w:r>
        <w:t>дорожного</w:t>
      </w:r>
      <w:r>
        <w:rPr>
          <w:spacing w:val="-3"/>
        </w:rPr>
        <w:t xml:space="preserve"> </w:t>
      </w:r>
      <w:r>
        <w:t>движения</w:t>
      </w:r>
      <w:r>
        <w:rPr>
          <w:spacing w:val="-4"/>
        </w:rPr>
        <w:t xml:space="preserve"> </w:t>
      </w:r>
      <w:r>
        <w:t>и</w:t>
      </w:r>
      <w:r>
        <w:rPr>
          <w:spacing w:val="-3"/>
        </w:rPr>
        <w:t xml:space="preserve"> </w:t>
      </w:r>
      <w:r>
        <w:t>их</w:t>
      </w:r>
      <w:r>
        <w:rPr>
          <w:spacing w:val="-3"/>
        </w:rPr>
        <w:t xml:space="preserve"> </w:t>
      </w:r>
      <w:r>
        <w:rPr>
          <w:spacing w:val="-2"/>
        </w:rPr>
        <w:t>значение;</w:t>
      </w:r>
    </w:p>
    <w:p w:rsidR="00804CE6" w:rsidRDefault="00BA41A7">
      <w:pPr>
        <w:pStyle w:val="a3"/>
        <w:spacing w:before="41" w:line="278" w:lineRule="auto"/>
        <w:ind w:right="3072"/>
        <w:jc w:val="left"/>
      </w:pPr>
      <w:r>
        <w:t>условия</w:t>
      </w:r>
      <w:r>
        <w:rPr>
          <w:spacing w:val="-8"/>
        </w:rPr>
        <w:t xml:space="preserve"> </w:t>
      </w:r>
      <w:r>
        <w:t>обеспечения</w:t>
      </w:r>
      <w:r>
        <w:rPr>
          <w:spacing w:val="-8"/>
        </w:rPr>
        <w:t xml:space="preserve"> </w:t>
      </w:r>
      <w:r>
        <w:t>безопасности</w:t>
      </w:r>
      <w:r>
        <w:rPr>
          <w:spacing w:val="-5"/>
        </w:rPr>
        <w:t xml:space="preserve"> </w:t>
      </w:r>
      <w:r>
        <w:t>участников</w:t>
      </w:r>
      <w:r>
        <w:rPr>
          <w:spacing w:val="-9"/>
        </w:rPr>
        <w:t xml:space="preserve"> </w:t>
      </w:r>
      <w:r>
        <w:t>дорожного</w:t>
      </w:r>
      <w:r>
        <w:rPr>
          <w:spacing w:val="-8"/>
        </w:rPr>
        <w:t xml:space="preserve"> </w:t>
      </w:r>
      <w:r>
        <w:t>движения; правила дорожного движения и дорожные знаки для пешеходов;</w:t>
      </w:r>
    </w:p>
    <w:p w:rsidR="00804CE6" w:rsidRDefault="00BA41A7">
      <w:pPr>
        <w:pStyle w:val="a3"/>
        <w:spacing w:line="276" w:lineRule="auto"/>
        <w:ind w:right="708"/>
        <w:jc w:val="left"/>
      </w:pPr>
      <w:r>
        <w:t>«дорожные</w:t>
      </w:r>
      <w:r>
        <w:rPr>
          <w:spacing w:val="-6"/>
        </w:rPr>
        <w:t xml:space="preserve"> </w:t>
      </w:r>
      <w:r>
        <w:t>ловушки»</w:t>
      </w:r>
      <w:r>
        <w:rPr>
          <w:spacing w:val="-11"/>
        </w:rPr>
        <w:t xml:space="preserve"> </w:t>
      </w:r>
      <w:r>
        <w:t>и</w:t>
      </w:r>
      <w:r>
        <w:rPr>
          <w:spacing w:val="-1"/>
        </w:rPr>
        <w:t xml:space="preserve"> </w:t>
      </w:r>
      <w:r>
        <w:t>правила</w:t>
      </w:r>
      <w:r>
        <w:rPr>
          <w:spacing w:val="-5"/>
        </w:rPr>
        <w:t xml:space="preserve"> </w:t>
      </w:r>
      <w:r>
        <w:t>их</w:t>
      </w:r>
      <w:r>
        <w:rPr>
          <w:spacing w:val="-2"/>
        </w:rPr>
        <w:t xml:space="preserve"> </w:t>
      </w:r>
      <w:r>
        <w:t>предупреждения;</w:t>
      </w:r>
      <w:r>
        <w:rPr>
          <w:spacing w:val="-4"/>
        </w:rPr>
        <w:t xml:space="preserve"> </w:t>
      </w:r>
      <w:r>
        <w:t>световозвращающие</w:t>
      </w:r>
      <w:r>
        <w:rPr>
          <w:spacing w:val="-5"/>
        </w:rPr>
        <w:t xml:space="preserve"> </w:t>
      </w:r>
      <w:r>
        <w:t>элементы</w:t>
      </w:r>
      <w:r>
        <w:rPr>
          <w:spacing w:val="-4"/>
        </w:rPr>
        <w:t xml:space="preserve"> </w:t>
      </w:r>
      <w:r>
        <w:t>и</w:t>
      </w:r>
      <w:r>
        <w:rPr>
          <w:spacing w:val="-3"/>
        </w:rPr>
        <w:t xml:space="preserve"> </w:t>
      </w:r>
      <w:r>
        <w:t>правила их применения;</w:t>
      </w:r>
    </w:p>
    <w:p w:rsidR="00804CE6" w:rsidRDefault="00BA41A7">
      <w:pPr>
        <w:pStyle w:val="a3"/>
        <w:spacing w:line="275" w:lineRule="exact"/>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804CE6" w:rsidRDefault="00BA41A7">
      <w:pPr>
        <w:pStyle w:val="a3"/>
        <w:spacing w:before="40" w:line="276" w:lineRule="auto"/>
        <w:ind w:right="777"/>
        <w:jc w:val="left"/>
      </w:pPr>
      <w:r>
        <w:t>обязанности</w:t>
      </w:r>
      <w:r>
        <w:rPr>
          <w:spacing w:val="-5"/>
        </w:rPr>
        <w:t xml:space="preserve"> </w:t>
      </w:r>
      <w:r>
        <w:t>пассажиров</w:t>
      </w:r>
      <w:r>
        <w:rPr>
          <w:spacing w:val="-6"/>
        </w:rPr>
        <w:t xml:space="preserve"> </w:t>
      </w:r>
      <w:r>
        <w:t>маршрутных</w:t>
      </w:r>
      <w:r>
        <w:rPr>
          <w:spacing w:val="-4"/>
        </w:rPr>
        <w:t xml:space="preserve"> </w:t>
      </w:r>
      <w:r>
        <w:t>транспортных</w:t>
      </w:r>
      <w:r>
        <w:rPr>
          <w:spacing w:val="-4"/>
        </w:rPr>
        <w:t xml:space="preserve"> </w:t>
      </w:r>
      <w:r>
        <w:t>средств,</w:t>
      </w:r>
      <w:r>
        <w:rPr>
          <w:spacing w:val="-5"/>
        </w:rPr>
        <w:t xml:space="preserve"> </w:t>
      </w:r>
      <w:r>
        <w:t>ремень</w:t>
      </w:r>
      <w:r>
        <w:rPr>
          <w:spacing w:val="-4"/>
        </w:rPr>
        <w:t xml:space="preserve"> </w:t>
      </w:r>
      <w:r>
        <w:t>безопасности</w:t>
      </w:r>
      <w:r>
        <w:rPr>
          <w:spacing w:val="-4"/>
        </w:rPr>
        <w:t xml:space="preserve"> </w:t>
      </w:r>
      <w:r>
        <w:t>и</w:t>
      </w:r>
      <w:r>
        <w:rPr>
          <w:spacing w:val="-7"/>
        </w:rPr>
        <w:t xml:space="preserve"> </w:t>
      </w:r>
      <w:r>
        <w:t>правила его применения;</w:t>
      </w:r>
    </w:p>
    <w:p w:rsidR="00804CE6" w:rsidRDefault="00BA41A7">
      <w:pPr>
        <w:pStyle w:val="a3"/>
        <w:spacing w:line="276" w:lineRule="auto"/>
        <w:ind w:right="1465"/>
        <w:jc w:val="left"/>
      </w:pPr>
      <w:r>
        <w:t>порядок</w:t>
      </w:r>
      <w:r>
        <w:rPr>
          <w:spacing w:val="-3"/>
        </w:rPr>
        <w:t xml:space="preserve"> </w:t>
      </w:r>
      <w:r>
        <w:t>действий</w:t>
      </w:r>
      <w:r>
        <w:rPr>
          <w:spacing w:val="-4"/>
        </w:rPr>
        <w:t xml:space="preserve"> </w:t>
      </w:r>
      <w:r>
        <w:t>пассажиров</w:t>
      </w:r>
      <w:r>
        <w:rPr>
          <w:spacing w:val="-5"/>
        </w:rPr>
        <w:t xml:space="preserve"> </w:t>
      </w:r>
      <w:r>
        <w:t>в</w:t>
      </w:r>
      <w:r>
        <w:rPr>
          <w:spacing w:val="-5"/>
        </w:rPr>
        <w:t xml:space="preserve"> </w:t>
      </w:r>
      <w:r>
        <w:t>маршрутных</w:t>
      </w:r>
      <w:r>
        <w:rPr>
          <w:spacing w:val="-3"/>
        </w:rPr>
        <w:t xml:space="preserve"> </w:t>
      </w:r>
      <w:r>
        <w:t>транспортных</w:t>
      </w:r>
      <w:r>
        <w:rPr>
          <w:spacing w:val="-3"/>
        </w:rPr>
        <w:t xml:space="preserve"> </w:t>
      </w:r>
      <w:r>
        <w:t>средствах</w:t>
      </w:r>
      <w:r>
        <w:rPr>
          <w:spacing w:val="-3"/>
        </w:rPr>
        <w:t xml:space="preserve"> </w:t>
      </w:r>
      <w:r>
        <w:t>при</w:t>
      </w:r>
      <w:r>
        <w:rPr>
          <w:spacing w:val="-4"/>
        </w:rPr>
        <w:t xml:space="preserve"> </w:t>
      </w:r>
      <w:r>
        <w:t>опасных</w:t>
      </w:r>
      <w:r>
        <w:rPr>
          <w:spacing w:val="-3"/>
        </w:rPr>
        <w:t xml:space="preserve"> </w:t>
      </w:r>
      <w:r>
        <w:t>и чрезвычайных ситуациях;</w:t>
      </w:r>
    </w:p>
    <w:p w:rsidR="00804CE6" w:rsidRDefault="00BA41A7">
      <w:pPr>
        <w:pStyle w:val="a3"/>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804CE6" w:rsidRDefault="00BA41A7">
      <w:pPr>
        <w:pStyle w:val="a3"/>
        <w:spacing w:before="41" w:line="276" w:lineRule="auto"/>
        <w:ind w:right="1465"/>
        <w:jc w:val="left"/>
      </w:pPr>
      <w:r>
        <w:t>правила</w:t>
      </w:r>
      <w:r>
        <w:rPr>
          <w:spacing w:val="-6"/>
        </w:rPr>
        <w:t xml:space="preserve"> </w:t>
      </w:r>
      <w:r>
        <w:t>дорожного</w:t>
      </w:r>
      <w:r>
        <w:rPr>
          <w:spacing w:val="-5"/>
        </w:rPr>
        <w:t xml:space="preserve"> </w:t>
      </w:r>
      <w:r>
        <w:t>движения</w:t>
      </w:r>
      <w:r>
        <w:rPr>
          <w:spacing w:val="-5"/>
        </w:rPr>
        <w:t xml:space="preserve"> </w:t>
      </w:r>
      <w:r>
        <w:t>для</w:t>
      </w:r>
      <w:r>
        <w:rPr>
          <w:spacing w:val="-5"/>
        </w:rPr>
        <w:t xml:space="preserve"> </w:t>
      </w:r>
      <w:r>
        <w:t>водителя</w:t>
      </w:r>
      <w:r>
        <w:rPr>
          <w:spacing w:val="-5"/>
        </w:rPr>
        <w:t xml:space="preserve"> </w:t>
      </w:r>
      <w:r>
        <w:t>велосипеда,</w:t>
      </w:r>
      <w:r>
        <w:rPr>
          <w:spacing w:val="-5"/>
        </w:rPr>
        <w:t xml:space="preserve"> </w:t>
      </w:r>
      <w:r>
        <w:t>мопеда</w:t>
      </w:r>
      <w:r>
        <w:rPr>
          <w:spacing w:val="-6"/>
        </w:rPr>
        <w:t xml:space="preserve"> </w:t>
      </w:r>
      <w:r>
        <w:t>и</w:t>
      </w:r>
      <w:r>
        <w:rPr>
          <w:spacing w:val="-5"/>
        </w:rPr>
        <w:t xml:space="preserve"> </w:t>
      </w:r>
      <w:r>
        <w:t>иных</w:t>
      </w:r>
      <w:r>
        <w:rPr>
          <w:spacing w:val="-3"/>
        </w:rPr>
        <w:t xml:space="preserve"> </w:t>
      </w:r>
      <w:r>
        <w:t>средств индивидуальной мобильности;</w:t>
      </w:r>
    </w:p>
    <w:p w:rsidR="00804CE6" w:rsidRDefault="00BA41A7">
      <w:pPr>
        <w:pStyle w:val="a3"/>
        <w:spacing w:line="276" w:lineRule="auto"/>
        <w:ind w:right="3678"/>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804CE6" w:rsidRDefault="00BA41A7">
      <w:pPr>
        <w:pStyle w:val="a3"/>
        <w:jc w:val="left"/>
      </w:pPr>
      <w:r>
        <w:t>дорожно-транспортные</w:t>
      </w:r>
      <w:r>
        <w:rPr>
          <w:spacing w:val="-11"/>
        </w:rPr>
        <w:t xml:space="preserve"> </w:t>
      </w:r>
      <w:r>
        <w:t>происшествия</w:t>
      </w:r>
      <w:r>
        <w:rPr>
          <w:spacing w:val="-6"/>
        </w:rPr>
        <w:t xml:space="preserve"> </w:t>
      </w:r>
      <w:r>
        <w:t>и</w:t>
      </w:r>
      <w:r>
        <w:rPr>
          <w:spacing w:val="-5"/>
        </w:rPr>
        <w:t xml:space="preserve"> </w:t>
      </w:r>
      <w:r>
        <w:t>причины</w:t>
      </w:r>
      <w:r>
        <w:rPr>
          <w:spacing w:val="-5"/>
        </w:rPr>
        <w:t xml:space="preserve"> </w:t>
      </w:r>
      <w:r>
        <w:t>их</w:t>
      </w:r>
      <w:r>
        <w:rPr>
          <w:spacing w:val="-3"/>
        </w:rPr>
        <w:t xml:space="preserve"> </w:t>
      </w:r>
      <w:r>
        <w:rPr>
          <w:spacing w:val="-2"/>
        </w:rPr>
        <w:t>возникновения;</w:t>
      </w:r>
    </w:p>
    <w:p w:rsidR="00804CE6" w:rsidRDefault="00BA41A7">
      <w:pPr>
        <w:pStyle w:val="a3"/>
        <w:spacing w:before="41" w:line="276" w:lineRule="auto"/>
        <w:ind w:right="2337"/>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804CE6" w:rsidRDefault="00BA41A7">
      <w:pPr>
        <w:pStyle w:val="a3"/>
        <w:spacing w:line="275" w:lineRule="exact"/>
        <w:jc w:val="left"/>
      </w:pPr>
      <w:r>
        <w:t>порядок</w:t>
      </w:r>
      <w:r>
        <w:rPr>
          <w:spacing w:val="-3"/>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804CE6" w:rsidRDefault="00BA41A7">
      <w:pPr>
        <w:pStyle w:val="a3"/>
        <w:spacing w:before="43" w:line="276" w:lineRule="auto"/>
        <w:ind w:right="1465"/>
        <w:jc w:val="left"/>
      </w:pPr>
      <w:r>
        <w:t>особенности</w:t>
      </w:r>
      <w:r>
        <w:rPr>
          <w:spacing w:val="-5"/>
        </w:rPr>
        <w:t xml:space="preserve"> </w:t>
      </w:r>
      <w:r>
        <w:t>различных</w:t>
      </w:r>
      <w:r>
        <w:rPr>
          <w:spacing w:val="-6"/>
        </w:rPr>
        <w:t xml:space="preserve"> </w:t>
      </w:r>
      <w:r>
        <w:t>видов</w:t>
      </w:r>
      <w:r>
        <w:rPr>
          <w:spacing w:val="-7"/>
        </w:rPr>
        <w:t xml:space="preserve"> </w:t>
      </w:r>
      <w:r>
        <w:t>транспорта</w:t>
      </w:r>
      <w:r>
        <w:rPr>
          <w:spacing w:val="-6"/>
        </w:rPr>
        <w:t xml:space="preserve"> </w:t>
      </w:r>
      <w:r>
        <w:t>(внеуличного,</w:t>
      </w:r>
      <w:r>
        <w:rPr>
          <w:spacing w:val="-6"/>
        </w:rPr>
        <w:t xml:space="preserve"> </w:t>
      </w:r>
      <w:r>
        <w:t>железнодорожного,</w:t>
      </w:r>
      <w:r>
        <w:rPr>
          <w:spacing w:val="-6"/>
        </w:rPr>
        <w:t xml:space="preserve"> </w:t>
      </w:r>
      <w:r>
        <w:t xml:space="preserve">водного, </w:t>
      </w:r>
      <w:r>
        <w:rPr>
          <w:spacing w:val="-2"/>
        </w:rPr>
        <w:t>воздушного);</w:t>
      </w:r>
    </w:p>
    <w:p w:rsidR="00804CE6" w:rsidRDefault="00BA41A7">
      <w:pPr>
        <w:pStyle w:val="a3"/>
        <w:spacing w:line="276" w:lineRule="auto"/>
        <w:ind w:right="1101"/>
        <w:jc w:val="left"/>
      </w:pPr>
      <w:r>
        <w:t>обязанности</w:t>
      </w:r>
      <w:r>
        <w:rPr>
          <w:spacing w:val="-4"/>
        </w:rPr>
        <w:t xml:space="preserve"> </w:t>
      </w:r>
      <w:r>
        <w:t>и</w:t>
      </w:r>
      <w:r>
        <w:rPr>
          <w:spacing w:val="-6"/>
        </w:rPr>
        <w:t xml:space="preserve"> </w:t>
      </w:r>
      <w:r>
        <w:t>порядок</w:t>
      </w:r>
      <w:r>
        <w:rPr>
          <w:spacing w:val="-6"/>
        </w:rPr>
        <w:t xml:space="preserve"> </w:t>
      </w:r>
      <w:r>
        <w:t>действий</w:t>
      </w:r>
      <w:r>
        <w:rPr>
          <w:spacing w:val="-4"/>
        </w:rPr>
        <w:t xml:space="preserve"> </w:t>
      </w:r>
      <w:r>
        <w:t>пассажиров</w:t>
      </w:r>
      <w:r>
        <w:rPr>
          <w:spacing w:val="-5"/>
        </w:rPr>
        <w:t xml:space="preserve"> </w:t>
      </w:r>
      <w:r>
        <w:t>при</w:t>
      </w:r>
      <w:r>
        <w:rPr>
          <w:spacing w:val="-4"/>
        </w:rPr>
        <w:t xml:space="preserve"> </w:t>
      </w:r>
      <w:r>
        <w:t>различных</w:t>
      </w:r>
      <w:r>
        <w:rPr>
          <w:spacing w:val="-5"/>
        </w:rPr>
        <w:t xml:space="preserve"> </w:t>
      </w:r>
      <w:r>
        <w:t>происшествиях</w:t>
      </w:r>
      <w:r>
        <w:rPr>
          <w:spacing w:val="-5"/>
        </w:rPr>
        <w:t xml:space="preserve"> </w:t>
      </w:r>
      <w:r>
        <w:t>на</w:t>
      </w:r>
      <w:r>
        <w:rPr>
          <w:spacing w:val="-5"/>
        </w:rPr>
        <w:t xml:space="preserve"> </w:t>
      </w:r>
      <w:r>
        <w:t>отдельных видах транспорта, в том числе вызванных террористическим актом;</w:t>
      </w:r>
    </w:p>
    <w:p w:rsidR="00804CE6" w:rsidRDefault="00BA41A7">
      <w:pPr>
        <w:pStyle w:val="a3"/>
        <w:spacing w:line="276" w:lineRule="auto"/>
        <w:jc w:val="left"/>
      </w:pPr>
      <w:r>
        <w:t>приёмы</w:t>
      </w:r>
      <w:r>
        <w:rPr>
          <w:spacing w:val="-4"/>
        </w:rPr>
        <w:t xml:space="preserve"> </w:t>
      </w:r>
      <w:r>
        <w:t>и</w:t>
      </w:r>
      <w:r>
        <w:rPr>
          <w:spacing w:val="-4"/>
        </w:rPr>
        <w:t xml:space="preserve"> </w:t>
      </w:r>
      <w:r>
        <w:t>правила</w:t>
      </w:r>
      <w:r>
        <w:rPr>
          <w:spacing w:val="-5"/>
        </w:rPr>
        <w:t xml:space="preserve"> </w:t>
      </w:r>
      <w:r>
        <w:t>оказания</w:t>
      </w:r>
      <w:r>
        <w:rPr>
          <w:spacing w:val="-4"/>
        </w:rPr>
        <w:t xml:space="preserve"> </w:t>
      </w:r>
      <w:r>
        <w:t>первой</w:t>
      </w:r>
      <w:r>
        <w:rPr>
          <w:spacing w:val="-4"/>
        </w:rPr>
        <w:t xml:space="preserve"> </w:t>
      </w:r>
      <w:r>
        <w:t>помощи</w:t>
      </w:r>
      <w:r>
        <w:rPr>
          <w:spacing w:val="-4"/>
        </w:rPr>
        <w:t xml:space="preserve"> </w:t>
      </w:r>
      <w:r>
        <w:t>при</w:t>
      </w:r>
      <w:r>
        <w:rPr>
          <w:spacing w:val="-4"/>
        </w:rPr>
        <w:t xml:space="preserve"> </w:t>
      </w:r>
      <w:r>
        <w:t>различных</w:t>
      </w:r>
      <w:r>
        <w:rPr>
          <w:spacing w:val="-2"/>
        </w:rPr>
        <w:t xml:space="preserve"> </w:t>
      </w:r>
      <w:r>
        <w:t>травмах</w:t>
      </w:r>
      <w:r>
        <w:rPr>
          <w:spacing w:val="-2"/>
        </w:rPr>
        <w:t xml:space="preserve"> </w:t>
      </w:r>
      <w:r>
        <w:t>в</w:t>
      </w:r>
      <w:r>
        <w:rPr>
          <w:spacing w:val="-7"/>
        </w:rPr>
        <w:t xml:space="preserve"> </w:t>
      </w:r>
      <w:r>
        <w:t>результате</w:t>
      </w:r>
      <w:r>
        <w:rPr>
          <w:spacing w:val="-4"/>
        </w:rPr>
        <w:t xml:space="preserve"> </w:t>
      </w:r>
      <w:r>
        <w:t>чрезвычайных ситуаций на транспорте.</w:t>
      </w:r>
    </w:p>
    <w:p w:rsidR="00804CE6" w:rsidRDefault="00BA41A7">
      <w:pPr>
        <w:pStyle w:val="Heading6"/>
        <w:spacing w:line="275" w:lineRule="exact"/>
      </w:pPr>
      <w:r>
        <w:t>Модуль</w:t>
      </w:r>
      <w:r>
        <w:rPr>
          <w:spacing w:val="-3"/>
        </w:rPr>
        <w:t xml:space="preserve"> </w:t>
      </w:r>
      <w:r>
        <w:t>№</w:t>
      </w:r>
      <w:r>
        <w:rPr>
          <w:spacing w:val="-5"/>
        </w:rPr>
        <w:t xml:space="preserve"> </w:t>
      </w:r>
      <w:r>
        <w:t>6</w:t>
      </w:r>
      <w:r>
        <w:rPr>
          <w:spacing w:val="-3"/>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rsidR="00804CE6" w:rsidRDefault="00BA41A7">
      <w:pPr>
        <w:pStyle w:val="a3"/>
        <w:spacing w:before="42" w:line="278" w:lineRule="auto"/>
        <w:ind w:right="1465"/>
        <w:jc w:val="left"/>
      </w:pPr>
      <w:r>
        <w:t>общественные</w:t>
      </w:r>
      <w:r>
        <w:rPr>
          <w:spacing w:val="-6"/>
        </w:rPr>
        <w:t xml:space="preserve"> </w:t>
      </w:r>
      <w:r>
        <w:t>места</w:t>
      </w:r>
      <w:r>
        <w:rPr>
          <w:spacing w:val="-5"/>
        </w:rPr>
        <w:t xml:space="preserve"> </w:t>
      </w:r>
      <w:r>
        <w:t>и</w:t>
      </w:r>
      <w:r>
        <w:rPr>
          <w:spacing w:val="-5"/>
        </w:rPr>
        <w:t xml:space="preserve"> </w:t>
      </w:r>
      <w:r>
        <w:t>их</w:t>
      </w:r>
      <w:r>
        <w:rPr>
          <w:spacing w:val="-6"/>
        </w:rPr>
        <w:t xml:space="preserve"> </w:t>
      </w:r>
      <w:r>
        <w:t>характеристики,</w:t>
      </w:r>
      <w:r>
        <w:rPr>
          <w:spacing w:val="-5"/>
        </w:rPr>
        <w:t xml:space="preserve"> </w:t>
      </w:r>
      <w:r>
        <w:t>потенциальные</w:t>
      </w:r>
      <w:r>
        <w:rPr>
          <w:spacing w:val="-6"/>
        </w:rPr>
        <w:t xml:space="preserve"> </w:t>
      </w:r>
      <w:r>
        <w:t>источники</w:t>
      </w:r>
      <w:r>
        <w:rPr>
          <w:spacing w:val="-7"/>
        </w:rPr>
        <w:t xml:space="preserve"> </w:t>
      </w:r>
      <w:r>
        <w:t>опасности</w:t>
      </w:r>
      <w:r>
        <w:rPr>
          <w:spacing w:val="-4"/>
        </w:rPr>
        <w:t xml:space="preserve"> </w:t>
      </w:r>
      <w:r>
        <w:t>в общественных местах;</w:t>
      </w:r>
    </w:p>
    <w:p w:rsidR="00804CE6" w:rsidRDefault="00BA41A7">
      <w:pPr>
        <w:pStyle w:val="a3"/>
        <w:spacing w:line="276" w:lineRule="auto"/>
        <w:ind w:right="3072"/>
        <w:jc w:val="left"/>
      </w:pPr>
      <w:r>
        <w:t>правила</w:t>
      </w:r>
      <w:r>
        <w:rPr>
          <w:spacing w:val="-6"/>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6"/>
        </w:rPr>
        <w:t xml:space="preserve"> </w:t>
      </w:r>
      <w:r>
        <w:t>ними; массовые мероприятия и правила подготовки к ним;</w:t>
      </w:r>
    </w:p>
    <w:p w:rsidR="00804CE6" w:rsidRDefault="00BA41A7">
      <w:pPr>
        <w:pStyle w:val="a3"/>
        <w:spacing w:line="278" w:lineRule="auto"/>
        <w:ind w:right="2337"/>
        <w:jc w:val="left"/>
      </w:pPr>
      <w:r>
        <w:t>порядок</w:t>
      </w:r>
      <w:r>
        <w:rPr>
          <w:spacing w:val="-5"/>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5"/>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804CE6" w:rsidRDefault="00BA41A7">
      <w:pPr>
        <w:pStyle w:val="a3"/>
        <w:spacing w:line="276" w:lineRule="auto"/>
        <w:ind w:right="3678"/>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4"/>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1038"/>
      </w:pPr>
      <w:r>
        <w:lastRenderedPageBreak/>
        <w:t>опасности</w:t>
      </w:r>
      <w:r>
        <w:rPr>
          <w:spacing w:val="-4"/>
        </w:rPr>
        <w:t xml:space="preserve"> </w:t>
      </w:r>
      <w:r>
        <w:t>криминогенного</w:t>
      </w:r>
      <w:r>
        <w:rPr>
          <w:spacing w:val="-5"/>
        </w:rPr>
        <w:t xml:space="preserve"> </w:t>
      </w:r>
      <w:r>
        <w:t>и</w:t>
      </w:r>
      <w:r>
        <w:rPr>
          <w:spacing w:val="-5"/>
        </w:rPr>
        <w:t xml:space="preserve"> </w:t>
      </w:r>
      <w:r>
        <w:t>антиобщественного</w:t>
      </w:r>
      <w:r>
        <w:rPr>
          <w:spacing w:val="-5"/>
        </w:rPr>
        <w:t xml:space="preserve"> </w:t>
      </w:r>
      <w:r>
        <w:t>характера</w:t>
      </w:r>
      <w:r>
        <w:rPr>
          <w:spacing w:val="-7"/>
        </w:rPr>
        <w:t xml:space="preserve"> </w:t>
      </w:r>
      <w:r>
        <w:t>в</w:t>
      </w:r>
      <w:r>
        <w:rPr>
          <w:spacing w:val="-6"/>
        </w:rPr>
        <w:t xml:space="preserve"> </w:t>
      </w:r>
      <w:r>
        <w:t>общественных</w:t>
      </w:r>
      <w:r>
        <w:rPr>
          <w:spacing w:val="-4"/>
        </w:rPr>
        <w:t xml:space="preserve"> </w:t>
      </w:r>
      <w:r>
        <w:t>местах,</w:t>
      </w:r>
      <w:r>
        <w:rPr>
          <w:spacing w:val="-5"/>
        </w:rPr>
        <w:t xml:space="preserve"> </w:t>
      </w:r>
      <w:r>
        <w:t>порядок действий при их возникновении;</w:t>
      </w:r>
    </w:p>
    <w:p w:rsidR="00804CE6" w:rsidRDefault="00BA41A7">
      <w:pPr>
        <w:pStyle w:val="a3"/>
        <w:spacing w:line="276" w:lineRule="auto"/>
        <w:ind w:right="960"/>
      </w:pPr>
      <w:r>
        <w:t>порядок</w:t>
      </w:r>
      <w:r>
        <w:rPr>
          <w:spacing w:val="-3"/>
        </w:rPr>
        <w:t xml:space="preserve"> </w:t>
      </w:r>
      <w:r>
        <w:t>действий</w:t>
      </w:r>
      <w:r>
        <w:rPr>
          <w:spacing w:val="-4"/>
        </w:rPr>
        <w:t xml:space="preserve"> </w:t>
      </w:r>
      <w:r>
        <w:t>при</w:t>
      </w:r>
      <w:r>
        <w:rPr>
          <w:spacing w:val="-4"/>
        </w:rPr>
        <w:t xml:space="preserve"> </w:t>
      </w:r>
      <w:r>
        <w:t>обнаружении</w:t>
      </w:r>
      <w:r>
        <w:rPr>
          <w:spacing w:val="-4"/>
        </w:rPr>
        <w:t xml:space="preserve"> </w:t>
      </w:r>
      <w:r>
        <w:t>бесхозных</w:t>
      </w:r>
      <w:r>
        <w:rPr>
          <w:spacing w:val="-5"/>
        </w:rPr>
        <w:t xml:space="preserve"> </w:t>
      </w:r>
      <w:r>
        <w:t>(потенциально</w:t>
      </w:r>
      <w:r>
        <w:rPr>
          <w:spacing w:val="-4"/>
        </w:rPr>
        <w:t xml:space="preserve"> </w:t>
      </w:r>
      <w:r>
        <w:t>опасных)</w:t>
      </w:r>
      <w:r>
        <w:rPr>
          <w:spacing w:val="-6"/>
        </w:rPr>
        <w:t xml:space="preserve"> </w:t>
      </w:r>
      <w:r>
        <w:t>вещей</w:t>
      </w:r>
      <w:r>
        <w:rPr>
          <w:spacing w:val="-4"/>
        </w:rPr>
        <w:t xml:space="preserve"> </w:t>
      </w:r>
      <w:r>
        <w:t>и</w:t>
      </w:r>
      <w:r>
        <w:rPr>
          <w:spacing w:val="-4"/>
        </w:rPr>
        <w:t xml:space="preserve"> </w:t>
      </w:r>
      <w:r>
        <w:t>предметов,</w:t>
      </w:r>
      <w:r>
        <w:rPr>
          <w:spacing w:val="-4"/>
        </w:rPr>
        <w:t xml:space="preserve"> </w:t>
      </w:r>
      <w:r>
        <w:t>а также</w:t>
      </w:r>
      <w:r>
        <w:rPr>
          <w:spacing w:val="-1"/>
        </w:rPr>
        <w:t xml:space="preserve"> </w:t>
      </w:r>
      <w:r>
        <w:t>в</w:t>
      </w:r>
      <w:r>
        <w:rPr>
          <w:spacing w:val="-2"/>
        </w:rPr>
        <w:t xml:space="preserve"> </w:t>
      </w:r>
      <w:r>
        <w:t>случае</w:t>
      </w:r>
      <w:r>
        <w:rPr>
          <w:spacing w:val="-2"/>
        </w:rPr>
        <w:t xml:space="preserve"> </w:t>
      </w:r>
      <w:r>
        <w:t>террористического</w:t>
      </w:r>
      <w:r>
        <w:rPr>
          <w:spacing w:val="-1"/>
        </w:rPr>
        <w:t xml:space="preserve"> </w:t>
      </w:r>
      <w:r>
        <w:t>акта,</w:t>
      </w:r>
      <w:r>
        <w:rPr>
          <w:spacing w:val="-1"/>
        </w:rPr>
        <w:t xml:space="preserve"> </w:t>
      </w:r>
      <w:r>
        <w:t>в</w:t>
      </w:r>
      <w:r>
        <w:rPr>
          <w:spacing w:val="-2"/>
        </w:rPr>
        <w:t xml:space="preserve"> </w:t>
      </w:r>
      <w:r>
        <w:t>том числе</w:t>
      </w:r>
      <w:r>
        <w:rPr>
          <w:spacing w:val="-2"/>
        </w:rPr>
        <w:t xml:space="preserve"> </w:t>
      </w:r>
      <w:r>
        <w:t>при</w:t>
      </w:r>
      <w:r>
        <w:rPr>
          <w:spacing w:val="-1"/>
        </w:rPr>
        <w:t xml:space="preserve"> </w:t>
      </w:r>
      <w:r>
        <w:t>захвате</w:t>
      </w:r>
      <w:r>
        <w:rPr>
          <w:spacing w:val="-1"/>
        </w:rPr>
        <w:t xml:space="preserve"> </w:t>
      </w:r>
      <w:r>
        <w:t>и</w:t>
      </w:r>
      <w:r>
        <w:rPr>
          <w:spacing w:val="-1"/>
        </w:rPr>
        <w:t xml:space="preserve"> </w:t>
      </w:r>
      <w:r>
        <w:t>освобождении</w:t>
      </w:r>
      <w:r>
        <w:rPr>
          <w:spacing w:val="-3"/>
        </w:rPr>
        <w:t xml:space="preserve"> </w:t>
      </w:r>
      <w:r>
        <w:t>заложников; порядок действий при взаимодействии с правоохранительными органами.</w:t>
      </w:r>
    </w:p>
    <w:p w:rsidR="00804CE6" w:rsidRDefault="00BA41A7">
      <w:pPr>
        <w:pStyle w:val="Heading6"/>
        <w:jc w:val="both"/>
      </w:pPr>
      <w:r>
        <w:t>Модуль</w:t>
      </w:r>
      <w:r>
        <w:rPr>
          <w:spacing w:val="-2"/>
        </w:rPr>
        <w:t xml:space="preserve"> </w:t>
      </w:r>
      <w:r>
        <w:t>№</w:t>
      </w:r>
      <w:r>
        <w:rPr>
          <w:spacing w:val="-3"/>
        </w:rPr>
        <w:t xml:space="preserve"> </w:t>
      </w:r>
      <w:r>
        <w:t>7</w:t>
      </w:r>
      <w:r>
        <w:rPr>
          <w:spacing w:val="-2"/>
        </w:rPr>
        <w:t xml:space="preserve"> </w:t>
      </w:r>
      <w:r>
        <w:t>«Безопасность</w:t>
      </w:r>
      <w:r>
        <w:rPr>
          <w:spacing w:val="-1"/>
        </w:rPr>
        <w:t xml:space="preserve"> </w:t>
      </w:r>
      <w:r>
        <w:t>в</w:t>
      </w:r>
      <w:r>
        <w:rPr>
          <w:spacing w:val="-2"/>
        </w:rPr>
        <w:t xml:space="preserve"> </w:t>
      </w:r>
      <w:r>
        <w:t>природной</w:t>
      </w:r>
      <w:r>
        <w:rPr>
          <w:spacing w:val="-1"/>
        </w:rPr>
        <w:t xml:space="preserve"> </w:t>
      </w:r>
      <w:r>
        <w:rPr>
          <w:spacing w:val="-2"/>
        </w:rPr>
        <w:t>среде»:</w:t>
      </w:r>
    </w:p>
    <w:p w:rsidR="00804CE6" w:rsidRDefault="00BA41A7">
      <w:pPr>
        <w:pStyle w:val="a3"/>
        <w:spacing w:before="38"/>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804CE6" w:rsidRDefault="00BA41A7">
      <w:pPr>
        <w:pStyle w:val="a3"/>
        <w:spacing w:before="41" w:line="276" w:lineRule="auto"/>
        <w:ind w:right="708"/>
        <w:jc w:val="left"/>
      </w:pPr>
      <w:r>
        <w:t>опасности</w:t>
      </w:r>
      <w:r>
        <w:rPr>
          <w:spacing w:val="-3"/>
        </w:rPr>
        <w:t xml:space="preserve"> </w:t>
      </w:r>
      <w:r>
        <w:t>в</w:t>
      </w:r>
      <w:r>
        <w:rPr>
          <w:spacing w:val="-5"/>
        </w:rPr>
        <w:t xml:space="preserve"> </w:t>
      </w:r>
      <w:r>
        <w:t>природной</w:t>
      </w:r>
      <w:r>
        <w:rPr>
          <w:spacing w:val="-6"/>
        </w:rPr>
        <w:t xml:space="preserve"> </w:t>
      </w:r>
      <w:r>
        <w:t>среде:</w:t>
      </w:r>
      <w:r>
        <w:rPr>
          <w:spacing w:val="-4"/>
        </w:rPr>
        <w:t xml:space="preserve"> </w:t>
      </w:r>
      <w:r>
        <w:t>дикие</w:t>
      </w:r>
      <w:r>
        <w:rPr>
          <w:spacing w:val="-5"/>
        </w:rPr>
        <w:t xml:space="preserve"> </w:t>
      </w:r>
      <w:r>
        <w:t>животные,</w:t>
      </w:r>
      <w:r>
        <w:rPr>
          <w:spacing w:val="-4"/>
        </w:rPr>
        <w:t xml:space="preserve"> </w:t>
      </w:r>
      <w:r>
        <w:t>змеи,</w:t>
      </w:r>
      <w:r>
        <w:rPr>
          <w:spacing w:val="-4"/>
        </w:rPr>
        <w:t xml:space="preserve"> </w:t>
      </w:r>
      <w:r>
        <w:t>насекомые</w:t>
      </w:r>
      <w:r>
        <w:rPr>
          <w:spacing w:val="-6"/>
        </w:rPr>
        <w:t xml:space="preserve"> </w:t>
      </w:r>
      <w:r>
        <w:t>и</w:t>
      </w:r>
      <w:r>
        <w:rPr>
          <w:spacing w:val="-4"/>
        </w:rPr>
        <w:t xml:space="preserve"> </w:t>
      </w:r>
      <w:r>
        <w:t>паукообразные,</w:t>
      </w:r>
      <w:r>
        <w:rPr>
          <w:spacing w:val="-4"/>
        </w:rPr>
        <w:t xml:space="preserve"> </w:t>
      </w:r>
      <w:r>
        <w:t>ядовитые грибы и растения;</w:t>
      </w:r>
    </w:p>
    <w:p w:rsidR="00804CE6" w:rsidRDefault="00BA41A7">
      <w:pPr>
        <w:pStyle w:val="a3"/>
        <w:spacing w:before="1" w:line="276" w:lineRule="auto"/>
        <w:ind w:right="1465"/>
        <w:jc w:val="left"/>
      </w:pPr>
      <w:r>
        <w:t>автономные</w:t>
      </w:r>
      <w:r>
        <w:rPr>
          <w:spacing w:val="-3"/>
        </w:rPr>
        <w:t xml:space="preserve"> </w:t>
      </w:r>
      <w:r>
        <w:t>условия,</w:t>
      </w:r>
      <w:r>
        <w:rPr>
          <w:spacing w:val="-3"/>
        </w:rPr>
        <w:t xml:space="preserve"> </w:t>
      </w:r>
      <w:r>
        <w:t>их</w:t>
      </w:r>
      <w:r>
        <w:rPr>
          <w:spacing w:val="-1"/>
        </w:rPr>
        <w:t xml:space="preserve"> </w:t>
      </w:r>
      <w:r>
        <w:t>особенности</w:t>
      </w:r>
      <w:r>
        <w:rPr>
          <w:spacing w:val="-3"/>
        </w:rPr>
        <w:t xml:space="preserve"> </w:t>
      </w:r>
      <w:r>
        <w:t>и</w:t>
      </w:r>
      <w:r>
        <w:rPr>
          <w:spacing w:val="-3"/>
        </w:rPr>
        <w:t xml:space="preserve"> </w:t>
      </w:r>
      <w:r>
        <w:t>опасности,</w:t>
      </w:r>
      <w:r>
        <w:rPr>
          <w:spacing w:val="-3"/>
        </w:rPr>
        <w:t xml:space="preserve"> </w:t>
      </w:r>
      <w:r>
        <w:t>правила</w:t>
      </w:r>
      <w:r>
        <w:rPr>
          <w:spacing w:val="-4"/>
        </w:rPr>
        <w:t xml:space="preserve"> </w:t>
      </w:r>
      <w:r>
        <w:t>подготовки</w:t>
      </w:r>
      <w:r>
        <w:rPr>
          <w:spacing w:val="-3"/>
        </w:rPr>
        <w:t xml:space="preserve"> </w:t>
      </w:r>
      <w:r>
        <w:t>к</w:t>
      </w:r>
      <w:r>
        <w:rPr>
          <w:spacing w:val="-3"/>
        </w:rPr>
        <w:t xml:space="preserve"> </w:t>
      </w:r>
      <w:r>
        <w:t>длительному автономному существованию;</w:t>
      </w:r>
    </w:p>
    <w:p w:rsidR="00804CE6" w:rsidRDefault="00BA41A7">
      <w:pPr>
        <w:pStyle w:val="a3"/>
        <w:spacing w:line="276" w:lineRule="auto"/>
        <w:ind w:right="2881"/>
        <w:jc w:val="left"/>
      </w:pPr>
      <w:r>
        <w:t>порядок действий при автономном пребывании в природной среде; правила</w:t>
      </w:r>
      <w:r>
        <w:rPr>
          <w:spacing w:val="-6"/>
        </w:rPr>
        <w:t xml:space="preserve"> </w:t>
      </w:r>
      <w:r>
        <w:t>ориентирования</w:t>
      </w:r>
      <w:r>
        <w:rPr>
          <w:spacing w:val="-5"/>
        </w:rPr>
        <w:t xml:space="preserve"> </w:t>
      </w:r>
      <w:r>
        <w:t>на</w:t>
      </w:r>
      <w:r>
        <w:rPr>
          <w:spacing w:val="-6"/>
        </w:rPr>
        <w:t xml:space="preserve"> </w:t>
      </w:r>
      <w:r>
        <w:t>местности,</w:t>
      </w:r>
      <w:r>
        <w:rPr>
          <w:spacing w:val="-5"/>
        </w:rPr>
        <w:t xml:space="preserve"> </w:t>
      </w:r>
      <w:r>
        <w:t>способы</w:t>
      </w:r>
      <w:r>
        <w:rPr>
          <w:spacing w:val="-5"/>
        </w:rPr>
        <w:t xml:space="preserve"> </w:t>
      </w:r>
      <w:r>
        <w:t>подачи</w:t>
      </w:r>
      <w:r>
        <w:rPr>
          <w:spacing w:val="-5"/>
        </w:rPr>
        <w:t xml:space="preserve"> </w:t>
      </w:r>
      <w:r>
        <w:t>сигналов</w:t>
      </w:r>
      <w:r>
        <w:rPr>
          <w:spacing w:val="-6"/>
        </w:rPr>
        <w:t xml:space="preserve"> </w:t>
      </w:r>
      <w:r>
        <w:t>бедствия;</w:t>
      </w:r>
    </w:p>
    <w:p w:rsidR="00804CE6" w:rsidRDefault="00BA41A7">
      <w:pPr>
        <w:pStyle w:val="a3"/>
        <w:spacing w:line="276" w:lineRule="auto"/>
        <w:ind w:right="708"/>
        <w:jc w:val="left"/>
      </w:pPr>
      <w:r>
        <w:t>природные</w:t>
      </w:r>
      <w:r>
        <w:rPr>
          <w:spacing w:val="-6"/>
        </w:rPr>
        <w:t xml:space="preserve"> </w:t>
      </w:r>
      <w:r>
        <w:t>пожары,</w:t>
      </w:r>
      <w:r>
        <w:rPr>
          <w:spacing w:val="-4"/>
        </w:rPr>
        <w:t xml:space="preserve"> </w:t>
      </w:r>
      <w:r>
        <w:t>их</w:t>
      </w:r>
      <w:r>
        <w:rPr>
          <w:spacing w:val="-5"/>
        </w:rPr>
        <w:t xml:space="preserve"> </w:t>
      </w:r>
      <w:r>
        <w:t>виды</w:t>
      </w:r>
      <w:r>
        <w:rPr>
          <w:spacing w:val="-4"/>
        </w:rPr>
        <w:t xml:space="preserve"> </w:t>
      </w:r>
      <w:r>
        <w:t>и</w:t>
      </w:r>
      <w:r>
        <w:rPr>
          <w:spacing w:val="-4"/>
        </w:rPr>
        <w:t xml:space="preserve"> </w:t>
      </w:r>
      <w:r>
        <w:t>опасности,</w:t>
      </w:r>
      <w:r>
        <w:rPr>
          <w:spacing w:val="-4"/>
        </w:rPr>
        <w:t xml:space="preserve"> </w:t>
      </w:r>
      <w:r>
        <w:t>факторы</w:t>
      </w:r>
      <w:r>
        <w:rPr>
          <w:spacing w:val="-4"/>
        </w:rPr>
        <w:t xml:space="preserve"> </w:t>
      </w:r>
      <w:r>
        <w:t>и</w:t>
      </w:r>
      <w:r>
        <w:rPr>
          <w:spacing w:val="-4"/>
        </w:rPr>
        <w:t xml:space="preserve"> </w:t>
      </w:r>
      <w:r>
        <w:t>причины</w:t>
      </w:r>
      <w:r>
        <w:rPr>
          <w:spacing w:val="-4"/>
        </w:rPr>
        <w:t xml:space="preserve"> </w:t>
      </w:r>
      <w:r>
        <w:t>их</w:t>
      </w:r>
      <w:r>
        <w:rPr>
          <w:spacing w:val="-2"/>
        </w:rPr>
        <w:t xml:space="preserve"> </w:t>
      </w:r>
      <w:r>
        <w:t>возникновения,</w:t>
      </w:r>
      <w:r>
        <w:rPr>
          <w:spacing w:val="-4"/>
        </w:rPr>
        <w:t xml:space="preserve"> </w:t>
      </w:r>
      <w:r>
        <w:t>порядок действий при нахождении в зоне природного пожара;</w:t>
      </w:r>
    </w:p>
    <w:p w:rsidR="00804CE6" w:rsidRDefault="00BA41A7">
      <w:pPr>
        <w:pStyle w:val="a3"/>
        <w:spacing w:line="275" w:lineRule="exact"/>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804CE6" w:rsidRDefault="00BA41A7">
      <w:pPr>
        <w:pStyle w:val="a3"/>
        <w:spacing w:before="41" w:line="278" w:lineRule="auto"/>
        <w:ind w:right="1465"/>
        <w:jc w:val="left"/>
      </w:pPr>
      <w:r>
        <w:t>снежные</w:t>
      </w:r>
      <w:r>
        <w:rPr>
          <w:spacing w:val="-6"/>
        </w:rPr>
        <w:t xml:space="preserve"> </w:t>
      </w:r>
      <w:r>
        <w:t>лавины,</w:t>
      </w:r>
      <w:r>
        <w:rPr>
          <w:spacing w:val="-4"/>
        </w:rPr>
        <w:t xml:space="preserve"> </w:t>
      </w:r>
      <w:r>
        <w:t>их</w:t>
      </w:r>
      <w:r>
        <w:rPr>
          <w:spacing w:val="-5"/>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4"/>
        </w:rPr>
        <w:t xml:space="preserve"> </w:t>
      </w:r>
      <w:r>
        <w:t>действий,</w:t>
      </w:r>
      <w:r>
        <w:rPr>
          <w:spacing w:val="-4"/>
        </w:rPr>
        <w:t xml:space="preserve"> </w:t>
      </w:r>
      <w:r>
        <w:t>необходимый</w:t>
      </w:r>
      <w:r>
        <w:rPr>
          <w:spacing w:val="-4"/>
        </w:rPr>
        <w:t xml:space="preserve"> </w:t>
      </w:r>
      <w:r>
        <w:t>для снижения риска попадания в лавину;</w:t>
      </w:r>
    </w:p>
    <w:p w:rsidR="00804CE6" w:rsidRDefault="00BA41A7">
      <w:pPr>
        <w:pStyle w:val="a3"/>
        <w:spacing w:line="276" w:lineRule="auto"/>
        <w:ind w:right="708"/>
        <w:jc w:val="left"/>
      </w:pPr>
      <w:r>
        <w:t>камнепады,</w:t>
      </w:r>
      <w:r>
        <w:rPr>
          <w:spacing w:val="-4"/>
        </w:rPr>
        <w:t xml:space="preserve"> </w:t>
      </w:r>
      <w:r>
        <w:t>их</w:t>
      </w:r>
      <w:r>
        <w:rPr>
          <w:spacing w:val="-5"/>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 действий,</w:t>
      </w:r>
      <w:r>
        <w:rPr>
          <w:spacing w:val="-7"/>
        </w:rPr>
        <w:t xml:space="preserve"> </w:t>
      </w:r>
      <w:r>
        <w:t>необходимых</w:t>
      </w:r>
      <w:r>
        <w:rPr>
          <w:spacing w:val="-3"/>
        </w:rPr>
        <w:t xml:space="preserve"> </w:t>
      </w:r>
      <w:r>
        <w:t>для</w:t>
      </w:r>
      <w:r>
        <w:rPr>
          <w:spacing w:val="-4"/>
        </w:rPr>
        <w:t xml:space="preserve"> </w:t>
      </w:r>
      <w:r>
        <w:t>снижения риска попадания под камнепад;</w:t>
      </w:r>
    </w:p>
    <w:p w:rsidR="00804CE6" w:rsidRDefault="00BA41A7">
      <w:pPr>
        <w:pStyle w:val="a3"/>
        <w:spacing w:line="278" w:lineRule="auto"/>
        <w:ind w:right="1465"/>
        <w:jc w:val="left"/>
      </w:pPr>
      <w:r>
        <w:t>сели,</w:t>
      </w:r>
      <w:r>
        <w:rPr>
          <w:spacing w:val="-3"/>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5"/>
        </w:rPr>
        <w:t xml:space="preserve"> </w:t>
      </w:r>
      <w:r>
        <w:t>действий</w:t>
      </w:r>
      <w:r>
        <w:rPr>
          <w:spacing w:val="-3"/>
        </w:rPr>
        <w:t xml:space="preserve"> </w:t>
      </w:r>
      <w:r>
        <w:t>при</w:t>
      </w:r>
      <w:r>
        <w:rPr>
          <w:spacing w:val="-3"/>
        </w:rPr>
        <w:t xml:space="preserve"> </w:t>
      </w:r>
      <w:r>
        <w:t>попадании</w:t>
      </w:r>
      <w:r>
        <w:rPr>
          <w:spacing w:val="-3"/>
        </w:rPr>
        <w:t xml:space="preserve"> </w:t>
      </w:r>
      <w:r>
        <w:t>в</w:t>
      </w:r>
      <w:r>
        <w:rPr>
          <w:spacing w:val="-4"/>
        </w:rPr>
        <w:t xml:space="preserve"> </w:t>
      </w:r>
      <w:r>
        <w:t>зону</w:t>
      </w:r>
      <w:r>
        <w:rPr>
          <w:spacing w:val="-11"/>
        </w:rPr>
        <w:t xml:space="preserve"> </w:t>
      </w:r>
      <w:r>
        <w:t>селя; оползни, их характеристики и опасности, порядок действий при начале оползня;</w:t>
      </w:r>
    </w:p>
    <w:p w:rsidR="00804CE6" w:rsidRDefault="00BA41A7">
      <w:pPr>
        <w:pStyle w:val="a3"/>
        <w:spacing w:line="276" w:lineRule="auto"/>
        <w:jc w:val="left"/>
      </w:pPr>
      <w:r>
        <w:t>общие</w:t>
      </w:r>
      <w:r>
        <w:rPr>
          <w:spacing w:val="-4"/>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на</w:t>
      </w:r>
      <w:r>
        <w:rPr>
          <w:spacing w:val="-4"/>
        </w:rPr>
        <w:t xml:space="preserve"> </w:t>
      </w:r>
      <w:r>
        <w:t>водоёмах,</w:t>
      </w:r>
      <w:r>
        <w:rPr>
          <w:spacing w:val="-3"/>
        </w:rPr>
        <w:t xml:space="preserve"> </w:t>
      </w:r>
      <w:r>
        <w:t>правила</w:t>
      </w:r>
      <w:r>
        <w:rPr>
          <w:spacing w:val="-4"/>
        </w:rPr>
        <w:t xml:space="preserve"> </w:t>
      </w:r>
      <w:r>
        <w:t>купания</w:t>
      </w:r>
      <w:r>
        <w:rPr>
          <w:spacing w:val="-3"/>
        </w:rPr>
        <w:t xml:space="preserve"> </w:t>
      </w:r>
      <w:r>
        <w:t>на</w:t>
      </w:r>
      <w:r>
        <w:rPr>
          <w:spacing w:val="-4"/>
        </w:rPr>
        <w:t xml:space="preserve"> </w:t>
      </w:r>
      <w:r>
        <w:t>оборудованных</w:t>
      </w:r>
      <w:r>
        <w:rPr>
          <w:spacing w:val="-2"/>
        </w:rPr>
        <w:t xml:space="preserve"> </w:t>
      </w:r>
      <w:r>
        <w:t>и необорудованных пляжах;</w:t>
      </w:r>
    </w:p>
    <w:p w:rsidR="00804CE6" w:rsidRDefault="00BA41A7">
      <w:pPr>
        <w:pStyle w:val="a3"/>
        <w:spacing w:line="276" w:lineRule="auto"/>
        <w:ind w:right="777"/>
        <w:jc w:val="left"/>
      </w:pPr>
      <w:r>
        <w:t>порядок</w:t>
      </w:r>
      <w:r>
        <w:rPr>
          <w:spacing w:val="-4"/>
        </w:rPr>
        <w:t xml:space="preserve"> </w:t>
      </w:r>
      <w:r>
        <w:t>действий</w:t>
      </w:r>
      <w:r>
        <w:rPr>
          <w:spacing w:val="-4"/>
        </w:rPr>
        <w:t xml:space="preserve"> </w:t>
      </w:r>
      <w:r>
        <w:t>при</w:t>
      </w:r>
      <w:r>
        <w:rPr>
          <w:spacing w:val="-4"/>
        </w:rPr>
        <w:t xml:space="preserve"> </w:t>
      </w:r>
      <w:r>
        <w:t>обнаружении</w:t>
      </w:r>
      <w:r>
        <w:rPr>
          <w:spacing w:val="-4"/>
        </w:rPr>
        <w:t xml:space="preserve"> </w:t>
      </w:r>
      <w:r>
        <w:t>тонущего</w:t>
      </w:r>
      <w:r>
        <w:rPr>
          <w:spacing w:val="-3"/>
        </w:rPr>
        <w:t xml:space="preserve"> </w:t>
      </w:r>
      <w:r>
        <w:t>человека;</w:t>
      </w:r>
      <w:r>
        <w:rPr>
          <w:spacing w:val="-4"/>
        </w:rPr>
        <w:t xml:space="preserve"> </w:t>
      </w:r>
      <w:r>
        <w:t>правила</w:t>
      </w:r>
      <w:r>
        <w:rPr>
          <w:spacing w:val="-5"/>
        </w:rPr>
        <w:t xml:space="preserve"> </w:t>
      </w:r>
      <w:r>
        <w:t>поведения</w:t>
      </w:r>
      <w:r>
        <w:rPr>
          <w:spacing w:val="-4"/>
        </w:rPr>
        <w:t xml:space="preserve"> </w:t>
      </w:r>
      <w:r>
        <w:t>при</w:t>
      </w:r>
      <w:r>
        <w:rPr>
          <w:spacing w:val="-4"/>
        </w:rPr>
        <w:t xml:space="preserve"> </w:t>
      </w:r>
      <w:r>
        <w:t>нахождении</w:t>
      </w:r>
      <w:r>
        <w:rPr>
          <w:spacing w:val="-6"/>
        </w:rPr>
        <w:t xml:space="preserve"> </w:t>
      </w:r>
      <w:r>
        <w:t>на плавсредствах; правила поведения при нахождении на льду, порядок действий при обнаружении человека в полынье;</w:t>
      </w:r>
    </w:p>
    <w:p w:rsidR="00804CE6" w:rsidRDefault="00BA41A7">
      <w:pPr>
        <w:pStyle w:val="a3"/>
        <w:jc w:val="left"/>
      </w:pPr>
      <w:r>
        <w:t>наводнения,</w:t>
      </w:r>
      <w:r>
        <w:rPr>
          <w:spacing w:val="-7"/>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
        </w:rPr>
        <w:t xml:space="preserve"> </w:t>
      </w:r>
      <w:r>
        <w:t>при</w:t>
      </w:r>
      <w:r>
        <w:rPr>
          <w:spacing w:val="-5"/>
        </w:rPr>
        <w:t xml:space="preserve"> </w:t>
      </w:r>
      <w:r>
        <w:rPr>
          <w:spacing w:val="-2"/>
        </w:rPr>
        <w:t>наводнении;</w:t>
      </w:r>
    </w:p>
    <w:p w:rsidR="00804CE6" w:rsidRDefault="00BA41A7">
      <w:pPr>
        <w:pStyle w:val="a3"/>
        <w:spacing w:before="31" w:line="276" w:lineRule="auto"/>
        <w:ind w:right="708"/>
        <w:jc w:val="left"/>
      </w:pPr>
      <w:r>
        <w:t>цунами,</w:t>
      </w:r>
      <w:r>
        <w:rPr>
          <w:spacing w:val="-3"/>
        </w:rPr>
        <w:t xml:space="preserve"> </w:t>
      </w:r>
      <w:r>
        <w:t>их</w:t>
      </w:r>
      <w:r>
        <w:rPr>
          <w:spacing w:val="-4"/>
        </w:rPr>
        <w:t xml:space="preserve"> </w:t>
      </w:r>
      <w:r>
        <w:t>характеристики</w:t>
      </w:r>
      <w:r>
        <w:rPr>
          <w:spacing w:val="-5"/>
        </w:rPr>
        <w:t xml:space="preserve"> </w:t>
      </w:r>
      <w:r>
        <w:t>и</w:t>
      </w:r>
      <w:r>
        <w:rPr>
          <w:spacing w:val="-3"/>
        </w:rPr>
        <w:t xml:space="preserve"> </w:t>
      </w:r>
      <w:r>
        <w:t>опасности,</w:t>
      </w:r>
      <w:r>
        <w:rPr>
          <w:spacing w:val="-6"/>
        </w:rPr>
        <w:t xml:space="preserve"> </w:t>
      </w:r>
      <w:r>
        <w:t>порядок</w:t>
      </w:r>
      <w:r>
        <w:rPr>
          <w:spacing w:val="-3"/>
        </w:rPr>
        <w:t xml:space="preserve"> </w:t>
      </w:r>
      <w:r>
        <w:t>действий</w:t>
      </w:r>
      <w:r>
        <w:rPr>
          <w:spacing w:val="-5"/>
        </w:rPr>
        <w:t xml:space="preserve"> </w:t>
      </w:r>
      <w:r>
        <w:t>при</w:t>
      </w:r>
      <w:r>
        <w:rPr>
          <w:spacing w:val="-5"/>
        </w:rPr>
        <w:t xml:space="preserve"> </w:t>
      </w:r>
      <w:r>
        <w:t>нахождении</w:t>
      </w:r>
      <w:r>
        <w:rPr>
          <w:spacing w:val="-3"/>
        </w:rPr>
        <w:t xml:space="preserve"> </w:t>
      </w:r>
      <w:r>
        <w:t>в</w:t>
      </w:r>
      <w:r>
        <w:rPr>
          <w:spacing w:val="-4"/>
        </w:rPr>
        <w:t xml:space="preserve"> </w:t>
      </w:r>
      <w:r>
        <w:t>зоне</w:t>
      </w:r>
      <w:r>
        <w:rPr>
          <w:spacing w:val="-4"/>
        </w:rPr>
        <w:t xml:space="preserve"> </w:t>
      </w:r>
      <w:r>
        <w:t xml:space="preserve">цунами; ураганы, смерчи, их характеристики и опасности, порядок действий при ураганах, бурях и </w:t>
      </w:r>
      <w:r>
        <w:rPr>
          <w:spacing w:val="-2"/>
        </w:rPr>
        <w:t>смерчах;</w:t>
      </w:r>
    </w:p>
    <w:p w:rsidR="00804CE6" w:rsidRDefault="00BA41A7">
      <w:pPr>
        <w:pStyle w:val="a3"/>
        <w:spacing w:before="1" w:line="276" w:lineRule="auto"/>
        <w:ind w:right="958"/>
        <w:jc w:val="left"/>
      </w:pPr>
      <w:r>
        <w:t>грозы, их характеристики и опасности, порядок действий при попадании в грозу; землетрясения</w:t>
      </w:r>
      <w:r>
        <w:rPr>
          <w:spacing w:val="-4"/>
        </w:rPr>
        <w:t xml:space="preserve"> </w:t>
      </w:r>
      <w:r>
        <w:t>и</w:t>
      </w:r>
      <w:r>
        <w:rPr>
          <w:spacing w:val="-4"/>
        </w:rPr>
        <w:t xml:space="preserve"> </w:t>
      </w:r>
      <w:r>
        <w:t>извержения</w:t>
      </w:r>
      <w:r>
        <w:rPr>
          <w:spacing w:val="-4"/>
        </w:rPr>
        <w:t xml:space="preserve"> </w:t>
      </w:r>
      <w:r>
        <w:t>вулканов,</w:t>
      </w:r>
      <w:r>
        <w:rPr>
          <w:spacing w:val="-4"/>
        </w:rPr>
        <w:t xml:space="preserve"> </w:t>
      </w:r>
      <w:r>
        <w:t>их</w:t>
      </w:r>
      <w:r>
        <w:rPr>
          <w:spacing w:val="-5"/>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6"/>
        </w:rPr>
        <w:t xml:space="preserve"> </w:t>
      </w:r>
      <w:r>
        <w:t>действий</w:t>
      </w:r>
      <w:r>
        <w:rPr>
          <w:spacing w:val="-6"/>
        </w:rPr>
        <w:t xml:space="preserve"> </w:t>
      </w:r>
      <w:r>
        <w:t xml:space="preserve">при землетрясении, в том числе при попадании под завал, при нахождении в зоне извержения </w:t>
      </w:r>
      <w:r>
        <w:rPr>
          <w:spacing w:val="-2"/>
        </w:rPr>
        <w:t>вулкана;</w:t>
      </w:r>
    </w:p>
    <w:p w:rsidR="00804CE6" w:rsidRDefault="00BA41A7">
      <w:pPr>
        <w:pStyle w:val="a3"/>
        <w:spacing w:line="276" w:lineRule="auto"/>
        <w:ind w:right="708"/>
        <w:jc w:val="left"/>
      </w:pPr>
      <w:r>
        <w:t>смысл</w:t>
      </w:r>
      <w:r>
        <w:rPr>
          <w:spacing w:val="-5"/>
        </w:rPr>
        <w:t xml:space="preserve"> </w:t>
      </w:r>
      <w:r>
        <w:t>понятий</w:t>
      </w:r>
      <w:r>
        <w:rPr>
          <w:spacing w:val="-2"/>
        </w:rPr>
        <w:t xml:space="preserve"> </w:t>
      </w:r>
      <w:r>
        <w:t>«экология»</w:t>
      </w:r>
      <w:r>
        <w:rPr>
          <w:spacing w:val="-13"/>
        </w:rPr>
        <w:t xml:space="preserve"> </w:t>
      </w:r>
      <w:r>
        <w:t>и</w:t>
      </w:r>
      <w:r>
        <w:rPr>
          <w:spacing w:val="-1"/>
        </w:rPr>
        <w:t xml:space="preserve"> </w:t>
      </w:r>
      <w:r>
        <w:t>«экологическая</w:t>
      </w:r>
      <w:r>
        <w:rPr>
          <w:spacing w:val="-5"/>
        </w:rPr>
        <w:t xml:space="preserve"> </w:t>
      </w:r>
      <w:r>
        <w:t>культура»,</w:t>
      </w:r>
      <w:r>
        <w:rPr>
          <w:spacing w:val="-3"/>
        </w:rPr>
        <w:t xml:space="preserve"> </w:t>
      </w:r>
      <w:r>
        <w:t>значение</w:t>
      </w:r>
      <w:r>
        <w:rPr>
          <w:spacing w:val="-6"/>
        </w:rPr>
        <w:t xml:space="preserve"> </w:t>
      </w:r>
      <w:r>
        <w:t>экологии</w:t>
      </w:r>
      <w:r>
        <w:rPr>
          <w:spacing w:val="-5"/>
        </w:rPr>
        <w:t xml:space="preserve"> </w:t>
      </w:r>
      <w:r>
        <w:t>для</w:t>
      </w:r>
      <w:r>
        <w:rPr>
          <w:spacing w:val="-3"/>
        </w:rPr>
        <w:t xml:space="preserve"> </w:t>
      </w:r>
      <w:r>
        <w:t>устойчивого развития общества;</w:t>
      </w:r>
    </w:p>
    <w:p w:rsidR="00804CE6" w:rsidRDefault="00BA41A7">
      <w:pPr>
        <w:pStyle w:val="a3"/>
        <w:spacing w:line="278" w:lineRule="auto"/>
        <w:jc w:val="left"/>
      </w:pPr>
      <w:r>
        <w:t>правила</w:t>
      </w:r>
      <w:r>
        <w:rPr>
          <w:spacing w:val="-6"/>
        </w:rPr>
        <w:t xml:space="preserve"> </w:t>
      </w:r>
      <w:r>
        <w:t>безопасного</w:t>
      </w:r>
      <w:r>
        <w:rPr>
          <w:spacing w:val="-5"/>
        </w:rPr>
        <w:t xml:space="preserve"> </w:t>
      </w:r>
      <w:r>
        <w:t>поведения</w:t>
      </w:r>
      <w:r>
        <w:rPr>
          <w:spacing w:val="-5"/>
        </w:rPr>
        <w:t xml:space="preserve"> </w:t>
      </w:r>
      <w:r>
        <w:t>при</w:t>
      </w:r>
      <w:r>
        <w:rPr>
          <w:spacing w:val="-7"/>
        </w:rPr>
        <w:t xml:space="preserve"> </w:t>
      </w:r>
      <w:r>
        <w:t>неблагоприятной</w:t>
      </w:r>
      <w:r>
        <w:rPr>
          <w:spacing w:val="-5"/>
        </w:rPr>
        <w:t xml:space="preserve"> </w:t>
      </w:r>
      <w:r>
        <w:t>экологической</w:t>
      </w:r>
      <w:r>
        <w:rPr>
          <w:spacing w:val="-7"/>
        </w:rPr>
        <w:t xml:space="preserve"> </w:t>
      </w:r>
      <w:r>
        <w:t>обстановке</w:t>
      </w:r>
      <w:r>
        <w:rPr>
          <w:spacing w:val="-5"/>
        </w:rPr>
        <w:t xml:space="preserve"> </w:t>
      </w:r>
      <w:r>
        <w:t xml:space="preserve">(загрязнении </w:t>
      </w:r>
      <w:r>
        <w:rPr>
          <w:spacing w:val="-2"/>
        </w:rPr>
        <w:t>атмосферы).</w:t>
      </w:r>
    </w:p>
    <w:p w:rsidR="00804CE6" w:rsidRDefault="00BA41A7">
      <w:pPr>
        <w:pStyle w:val="Heading6"/>
        <w:spacing w:line="272" w:lineRule="exact"/>
      </w:pPr>
      <w:r>
        <w:t>Модуль</w:t>
      </w:r>
      <w:r>
        <w:rPr>
          <w:spacing w:val="-5"/>
        </w:rPr>
        <w:t xml:space="preserve"> </w:t>
      </w:r>
      <w:r>
        <w:t>№</w:t>
      </w:r>
      <w:r>
        <w:rPr>
          <w:spacing w:val="-4"/>
        </w:rPr>
        <w:t xml:space="preserve"> </w:t>
      </w:r>
      <w:r>
        <w:t>8</w:t>
      </w:r>
      <w:r>
        <w:rPr>
          <w:spacing w:val="-2"/>
        </w:rPr>
        <w:t xml:space="preserve"> </w:t>
      </w:r>
      <w:r>
        <w:t>«Основы</w:t>
      </w:r>
      <w:r>
        <w:rPr>
          <w:spacing w:val="-3"/>
        </w:rPr>
        <w:t xml:space="preserve"> </w:t>
      </w:r>
      <w:r>
        <w:t>медицинских</w:t>
      </w:r>
      <w:r>
        <w:rPr>
          <w:spacing w:val="-2"/>
        </w:rPr>
        <w:t xml:space="preserve"> </w:t>
      </w:r>
      <w:r>
        <w:t>знаний.</w:t>
      </w:r>
      <w:r>
        <w:rPr>
          <w:spacing w:val="-5"/>
        </w:rPr>
        <w:t xml:space="preserve"> </w:t>
      </w:r>
      <w:r>
        <w:t>Оказание</w:t>
      </w:r>
      <w:r>
        <w:rPr>
          <w:spacing w:val="-3"/>
        </w:rPr>
        <w:t xml:space="preserve"> </w:t>
      </w:r>
      <w:r>
        <w:t>первой</w:t>
      </w:r>
      <w:r>
        <w:rPr>
          <w:spacing w:val="-4"/>
        </w:rPr>
        <w:t xml:space="preserve"> </w:t>
      </w:r>
      <w:r>
        <w:rPr>
          <w:spacing w:val="-2"/>
        </w:rPr>
        <w:t>помощи»:</w:t>
      </w:r>
    </w:p>
    <w:p w:rsidR="00804CE6" w:rsidRDefault="00BA41A7">
      <w:pPr>
        <w:pStyle w:val="a3"/>
        <w:spacing w:before="40" w:line="276" w:lineRule="auto"/>
        <w:jc w:val="left"/>
      </w:pPr>
      <w:r>
        <w:t>смысл</w:t>
      </w:r>
      <w:r>
        <w:rPr>
          <w:spacing w:val="-4"/>
        </w:rPr>
        <w:t xml:space="preserve"> </w:t>
      </w:r>
      <w:r>
        <w:t>понятий</w:t>
      </w:r>
      <w:r>
        <w:rPr>
          <w:spacing w:val="-1"/>
        </w:rPr>
        <w:t xml:space="preserve"> </w:t>
      </w:r>
      <w:r>
        <w:t>«здоровье»</w:t>
      </w:r>
      <w:r>
        <w:rPr>
          <w:spacing w:val="-11"/>
        </w:rPr>
        <w:t xml:space="preserve"> </w:t>
      </w:r>
      <w:r>
        <w:t>и «здоровый</w:t>
      </w:r>
      <w:r>
        <w:rPr>
          <w:spacing w:val="-5"/>
        </w:rPr>
        <w:t xml:space="preserve"> </w:t>
      </w:r>
      <w:r>
        <w:t>образ</w:t>
      </w:r>
      <w:r>
        <w:rPr>
          <w:spacing w:val="-1"/>
        </w:rPr>
        <w:t xml:space="preserve"> </w:t>
      </w:r>
      <w:r>
        <w:t>жизни»,</w:t>
      </w:r>
      <w:r>
        <w:rPr>
          <w:spacing w:val="-4"/>
        </w:rPr>
        <w:t xml:space="preserve"> </w:t>
      </w:r>
      <w:r>
        <w:t>их</w:t>
      </w:r>
      <w:r>
        <w:rPr>
          <w:spacing w:val="-2"/>
        </w:rPr>
        <w:t xml:space="preserve"> </w:t>
      </w:r>
      <w:r>
        <w:t>содержание</w:t>
      </w:r>
      <w:r>
        <w:rPr>
          <w:spacing w:val="-5"/>
        </w:rPr>
        <w:t xml:space="preserve"> </w:t>
      </w:r>
      <w:r>
        <w:t>и</w:t>
      </w:r>
      <w:r>
        <w:rPr>
          <w:spacing w:val="-4"/>
        </w:rPr>
        <w:t xml:space="preserve"> </w:t>
      </w:r>
      <w:r>
        <w:t>значение</w:t>
      </w:r>
      <w:r>
        <w:rPr>
          <w:spacing w:val="-5"/>
        </w:rPr>
        <w:t xml:space="preserve"> </w:t>
      </w:r>
      <w:r>
        <w:t>для</w:t>
      </w:r>
      <w:r>
        <w:rPr>
          <w:spacing w:val="-4"/>
        </w:rPr>
        <w:t xml:space="preserve"> </w:t>
      </w:r>
      <w:r>
        <w:t>человека; факторы, влияющие на здоровье человека, опасность вредных привычек;</w:t>
      </w:r>
    </w:p>
    <w:p w:rsidR="00804CE6" w:rsidRDefault="00BA41A7">
      <w:pPr>
        <w:pStyle w:val="a3"/>
        <w:spacing w:before="1" w:line="276" w:lineRule="auto"/>
        <w:ind w:right="2337"/>
        <w:jc w:val="left"/>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77"/>
        <w:jc w:val="left"/>
      </w:pPr>
      <w:r>
        <w:lastRenderedPageBreak/>
        <w:t>механизм</w:t>
      </w:r>
      <w:r>
        <w:rPr>
          <w:spacing w:val="-5"/>
        </w:rPr>
        <w:t xml:space="preserve"> </w:t>
      </w:r>
      <w:r>
        <w:t>распространения</w:t>
      </w:r>
      <w:r>
        <w:rPr>
          <w:spacing w:val="-4"/>
        </w:rPr>
        <w:t xml:space="preserve"> </w:t>
      </w:r>
      <w:r>
        <w:t>инфекционных</w:t>
      </w:r>
      <w:r>
        <w:rPr>
          <w:spacing w:val="-3"/>
        </w:rPr>
        <w:t xml:space="preserve"> </w:t>
      </w:r>
      <w:r>
        <w:t>заболеваний,</w:t>
      </w:r>
      <w:r>
        <w:rPr>
          <w:spacing w:val="-4"/>
        </w:rPr>
        <w:t xml:space="preserve"> </w:t>
      </w:r>
      <w:r>
        <w:t>меры</w:t>
      </w:r>
      <w:r>
        <w:rPr>
          <w:spacing w:val="-4"/>
        </w:rPr>
        <w:t xml:space="preserve"> </w:t>
      </w:r>
      <w:r>
        <w:t>их</w:t>
      </w:r>
      <w:r>
        <w:rPr>
          <w:spacing w:val="-5"/>
        </w:rPr>
        <w:t xml:space="preserve"> </w:t>
      </w:r>
      <w:r>
        <w:t>профилактики</w:t>
      </w:r>
      <w:r>
        <w:rPr>
          <w:spacing w:val="-6"/>
        </w:rPr>
        <w:t xml:space="preserve"> </w:t>
      </w:r>
      <w:r>
        <w:t>и</w:t>
      </w:r>
      <w:r>
        <w:rPr>
          <w:spacing w:val="-4"/>
        </w:rPr>
        <w:t xml:space="preserve"> </w:t>
      </w:r>
      <w:r>
        <w:t>защиты</w:t>
      </w:r>
      <w:r>
        <w:rPr>
          <w:spacing w:val="-4"/>
        </w:rPr>
        <w:t xml:space="preserve"> </w:t>
      </w:r>
      <w:r>
        <w:t xml:space="preserve">от </w:t>
      </w:r>
      <w:r>
        <w:rPr>
          <w:spacing w:val="-4"/>
        </w:rPr>
        <w:t>них;</w:t>
      </w:r>
    </w:p>
    <w:p w:rsidR="00804CE6" w:rsidRDefault="00BA41A7">
      <w:pPr>
        <w:pStyle w:val="a3"/>
        <w:spacing w:line="276" w:lineRule="auto"/>
        <w:ind w:right="1465"/>
        <w:jc w:val="left"/>
      </w:pPr>
      <w:r>
        <w:t>порядок</w:t>
      </w:r>
      <w:r>
        <w:rPr>
          <w:spacing w:val="-5"/>
        </w:rPr>
        <w:t xml:space="preserve"> </w:t>
      </w:r>
      <w:r>
        <w:t>действий</w:t>
      </w:r>
      <w:r>
        <w:rPr>
          <w:spacing w:val="-6"/>
        </w:rPr>
        <w:t xml:space="preserve"> </w:t>
      </w:r>
      <w:r>
        <w:t>при</w:t>
      </w:r>
      <w:r>
        <w:rPr>
          <w:spacing w:val="-6"/>
        </w:rPr>
        <w:t xml:space="preserve"> </w:t>
      </w:r>
      <w:r>
        <w:t>возникновении</w:t>
      </w:r>
      <w:r>
        <w:rPr>
          <w:spacing w:val="-6"/>
        </w:rPr>
        <w:t xml:space="preserve"> </w:t>
      </w:r>
      <w:r>
        <w:t>чрезвычайных</w:t>
      </w:r>
      <w:r>
        <w:rPr>
          <w:spacing w:val="-4"/>
        </w:rPr>
        <w:t xml:space="preserve"> </w:t>
      </w:r>
      <w:r>
        <w:t>ситуаций</w:t>
      </w:r>
      <w:r>
        <w:rPr>
          <w:spacing w:val="-6"/>
        </w:rPr>
        <w:t xml:space="preserve"> </w:t>
      </w:r>
      <w:r>
        <w:t>биолого-социального происхождения (эпидемия, пандемия); мероприятия, проводимые государством по обеспечению безопасности населения при угрозе и во время</w:t>
      </w:r>
    </w:p>
    <w:p w:rsidR="00804CE6" w:rsidRDefault="00BA41A7">
      <w:pPr>
        <w:pStyle w:val="a3"/>
        <w:spacing w:line="276" w:lineRule="auto"/>
        <w:jc w:val="left"/>
      </w:pPr>
      <w:r>
        <w:t>чрезвычайных</w:t>
      </w:r>
      <w:r>
        <w:rPr>
          <w:spacing w:val="-5"/>
        </w:rPr>
        <w:t xml:space="preserve"> </w:t>
      </w:r>
      <w:r>
        <w:t>ситуаций</w:t>
      </w:r>
      <w:r>
        <w:rPr>
          <w:spacing w:val="-6"/>
        </w:rPr>
        <w:t xml:space="preserve"> </w:t>
      </w:r>
      <w:r>
        <w:t>биолого-социального</w:t>
      </w:r>
      <w:r>
        <w:rPr>
          <w:spacing w:val="-9"/>
        </w:rPr>
        <w:t xml:space="preserve"> </w:t>
      </w:r>
      <w:r>
        <w:t>происхождения</w:t>
      </w:r>
      <w:r>
        <w:rPr>
          <w:spacing w:val="-6"/>
        </w:rPr>
        <w:t xml:space="preserve"> </w:t>
      </w:r>
      <w:r>
        <w:t>(эпидемия,</w:t>
      </w:r>
      <w:r>
        <w:rPr>
          <w:spacing w:val="-6"/>
        </w:rPr>
        <w:t xml:space="preserve"> </w:t>
      </w:r>
      <w:r>
        <w:t>пандемия,</w:t>
      </w:r>
      <w:r>
        <w:rPr>
          <w:spacing w:val="-6"/>
        </w:rPr>
        <w:t xml:space="preserve"> </w:t>
      </w:r>
      <w:r>
        <w:t>эпизоотия, панзоотия, эпифитотия, панфитотия);</w:t>
      </w:r>
    </w:p>
    <w:p w:rsidR="00804CE6" w:rsidRDefault="00BA41A7">
      <w:pPr>
        <w:pStyle w:val="a3"/>
        <w:spacing w:line="276" w:lineRule="auto"/>
        <w:jc w:val="left"/>
      </w:pPr>
      <w:r>
        <w:t>понятие</w:t>
      </w:r>
      <w:r>
        <w:rPr>
          <w:spacing w:val="-1"/>
        </w:rPr>
        <w:t xml:space="preserve"> </w:t>
      </w:r>
      <w:r>
        <w:t>«неинфекционные</w:t>
      </w:r>
      <w:r>
        <w:rPr>
          <w:spacing w:val="-6"/>
        </w:rPr>
        <w:t xml:space="preserve"> </w:t>
      </w:r>
      <w:r>
        <w:t>заболевания»</w:t>
      </w:r>
      <w:r>
        <w:rPr>
          <w:spacing w:val="-12"/>
        </w:rPr>
        <w:t xml:space="preserve"> </w:t>
      </w:r>
      <w:r>
        <w:t>и</w:t>
      </w:r>
      <w:r>
        <w:rPr>
          <w:spacing w:val="-4"/>
        </w:rPr>
        <w:t xml:space="preserve"> </w:t>
      </w:r>
      <w:r>
        <w:t>их</w:t>
      </w:r>
      <w:r>
        <w:rPr>
          <w:spacing w:val="-5"/>
        </w:rPr>
        <w:t xml:space="preserve"> </w:t>
      </w:r>
      <w:r>
        <w:t>классификация,</w:t>
      </w:r>
      <w:r>
        <w:rPr>
          <w:spacing w:val="-7"/>
        </w:rPr>
        <w:t xml:space="preserve"> </w:t>
      </w:r>
      <w:r>
        <w:t>факторы</w:t>
      </w:r>
      <w:r>
        <w:rPr>
          <w:spacing w:val="-4"/>
        </w:rPr>
        <w:t xml:space="preserve"> </w:t>
      </w:r>
      <w:r>
        <w:t>риска</w:t>
      </w:r>
      <w:r>
        <w:rPr>
          <w:spacing w:val="-5"/>
        </w:rPr>
        <w:t xml:space="preserve"> </w:t>
      </w:r>
      <w:r>
        <w:t xml:space="preserve">неинфекционных </w:t>
      </w:r>
      <w:r>
        <w:rPr>
          <w:spacing w:val="-2"/>
        </w:rPr>
        <w:t>заболеваний;</w:t>
      </w:r>
    </w:p>
    <w:p w:rsidR="00804CE6" w:rsidRDefault="00BA41A7">
      <w:pPr>
        <w:pStyle w:val="a3"/>
        <w:spacing w:line="276" w:lineRule="auto"/>
        <w:ind w:right="2337"/>
        <w:jc w:val="left"/>
      </w:pPr>
      <w:r>
        <w:t>меры</w:t>
      </w:r>
      <w:r>
        <w:rPr>
          <w:spacing w:val="-5"/>
        </w:rPr>
        <w:t xml:space="preserve"> </w:t>
      </w:r>
      <w:r>
        <w:t>профилактики</w:t>
      </w:r>
      <w:r>
        <w:rPr>
          <w:spacing w:val="-6"/>
        </w:rPr>
        <w:t xml:space="preserve"> </w:t>
      </w:r>
      <w:r>
        <w:t>неинфекционных</w:t>
      </w:r>
      <w:r>
        <w:rPr>
          <w:spacing w:val="-4"/>
        </w:rPr>
        <w:t xml:space="preserve"> </w:t>
      </w:r>
      <w:r>
        <w:t>заболеваний</w:t>
      </w:r>
      <w:r>
        <w:rPr>
          <w:spacing w:val="-7"/>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её задачи;</w:t>
      </w:r>
    </w:p>
    <w:p w:rsidR="00804CE6" w:rsidRDefault="00BA41A7">
      <w:pPr>
        <w:pStyle w:val="a3"/>
        <w:spacing w:line="275" w:lineRule="exact"/>
        <w:jc w:val="left"/>
      </w:pPr>
      <w:r>
        <w:t>понятия</w:t>
      </w:r>
      <w:r>
        <w:rPr>
          <w:spacing w:val="-6"/>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«психологическое</w:t>
      </w:r>
      <w:r>
        <w:rPr>
          <w:spacing w:val="-6"/>
        </w:rPr>
        <w:t xml:space="preserve"> </w:t>
      </w:r>
      <w:r>
        <w:rPr>
          <w:spacing w:val="-2"/>
        </w:rPr>
        <w:t>благополучие»;</w:t>
      </w:r>
    </w:p>
    <w:p w:rsidR="00804CE6" w:rsidRDefault="00BA41A7">
      <w:pPr>
        <w:pStyle w:val="a3"/>
        <w:spacing w:before="38" w:line="278" w:lineRule="auto"/>
        <w:ind w:right="1465"/>
        <w:jc w:val="left"/>
      </w:pPr>
      <w:r>
        <w:t>стресс</w:t>
      </w:r>
      <w:r>
        <w:rPr>
          <w:spacing w:val="-5"/>
        </w:rPr>
        <w:t xml:space="preserve"> </w:t>
      </w:r>
      <w:r>
        <w:t>и</w:t>
      </w:r>
      <w:r>
        <w:rPr>
          <w:spacing w:val="-4"/>
        </w:rPr>
        <w:t xml:space="preserve"> </w:t>
      </w:r>
      <w:r>
        <w:t>его</w:t>
      </w:r>
      <w:r>
        <w:rPr>
          <w:spacing w:val="-4"/>
        </w:rPr>
        <w:t xml:space="preserve"> </w:t>
      </w:r>
      <w:r>
        <w:t>влияние</w:t>
      </w:r>
      <w:r>
        <w:rPr>
          <w:spacing w:val="-5"/>
        </w:rPr>
        <w:t xml:space="preserve"> </w:t>
      </w:r>
      <w:r>
        <w:t>на</w:t>
      </w:r>
      <w:r>
        <w:rPr>
          <w:spacing w:val="-5"/>
        </w:rPr>
        <w:t xml:space="preserve"> </w:t>
      </w:r>
      <w:r>
        <w:t>человека,</w:t>
      </w:r>
      <w:r>
        <w:rPr>
          <w:spacing w:val="-4"/>
        </w:rPr>
        <w:t xml:space="preserve"> </w:t>
      </w:r>
      <w:r>
        <w:t>меры</w:t>
      </w:r>
      <w:r>
        <w:rPr>
          <w:spacing w:val="-4"/>
        </w:rPr>
        <w:t xml:space="preserve"> </w:t>
      </w:r>
      <w:r>
        <w:t>профилактики</w:t>
      </w:r>
      <w:r>
        <w:rPr>
          <w:spacing w:val="-4"/>
        </w:rPr>
        <w:t xml:space="preserve"> </w:t>
      </w:r>
      <w:r>
        <w:t>стресса,</w:t>
      </w:r>
      <w:r>
        <w:rPr>
          <w:spacing w:val="-4"/>
        </w:rPr>
        <w:t xml:space="preserve"> </w:t>
      </w:r>
      <w:r>
        <w:t>способы</w:t>
      </w:r>
      <w:r>
        <w:rPr>
          <w:spacing w:val="-4"/>
        </w:rPr>
        <w:t xml:space="preserve"> </w:t>
      </w:r>
      <w:r>
        <w:t>саморегуляции эмоциональных состояний;</w:t>
      </w:r>
    </w:p>
    <w:p w:rsidR="00804CE6" w:rsidRDefault="00BA41A7">
      <w:pPr>
        <w:pStyle w:val="a3"/>
        <w:spacing w:line="276" w:lineRule="auto"/>
        <w:ind w:right="708"/>
        <w:jc w:val="left"/>
      </w:pPr>
      <w:r>
        <w:t>понятие</w:t>
      </w:r>
      <w:r>
        <w:rPr>
          <w:spacing w:val="-1"/>
        </w:rPr>
        <w:t xml:space="preserve"> </w:t>
      </w:r>
      <w:r>
        <w:t>«первая</w:t>
      </w:r>
      <w:r>
        <w:rPr>
          <w:spacing w:val="-4"/>
        </w:rPr>
        <w:t xml:space="preserve"> </w:t>
      </w:r>
      <w:r>
        <w:t>помощь»</w:t>
      </w:r>
      <w:r>
        <w:rPr>
          <w:spacing w:val="-11"/>
        </w:rPr>
        <w:t xml:space="preserve"> </w:t>
      </w:r>
      <w:r>
        <w:t>и</w:t>
      </w:r>
      <w:r>
        <w:rPr>
          <w:spacing w:val="-4"/>
        </w:rPr>
        <w:t xml:space="preserve"> </w:t>
      </w:r>
      <w:r>
        <w:t>обязанность</w:t>
      </w:r>
      <w:r>
        <w:rPr>
          <w:spacing w:val="-5"/>
        </w:rPr>
        <w:t xml:space="preserve"> </w:t>
      </w:r>
      <w:r>
        <w:t>по</w:t>
      </w:r>
      <w:r>
        <w:rPr>
          <w:spacing w:val="-4"/>
        </w:rPr>
        <w:t xml:space="preserve"> </w:t>
      </w:r>
      <w:r>
        <w:t>её</w:t>
      </w:r>
      <w:r>
        <w:rPr>
          <w:spacing w:val="-5"/>
        </w:rPr>
        <w:t xml:space="preserve"> </w:t>
      </w:r>
      <w:r>
        <w:t>оказанию,</w:t>
      </w:r>
      <w:r>
        <w:rPr>
          <w:spacing w:val="-2"/>
        </w:rPr>
        <w:t xml:space="preserve"> </w:t>
      </w:r>
      <w:r>
        <w:t>универсальный</w:t>
      </w:r>
      <w:r>
        <w:rPr>
          <w:spacing w:val="-4"/>
        </w:rPr>
        <w:t xml:space="preserve"> </w:t>
      </w:r>
      <w:r>
        <w:t>алгоритм</w:t>
      </w:r>
      <w:r>
        <w:rPr>
          <w:spacing w:val="-4"/>
        </w:rPr>
        <w:t xml:space="preserve"> </w:t>
      </w:r>
      <w:r>
        <w:t>оказания первой помощи;</w:t>
      </w:r>
    </w:p>
    <w:p w:rsidR="00804CE6" w:rsidRDefault="00BA41A7">
      <w:pPr>
        <w:pStyle w:val="a3"/>
        <w:spacing w:line="275" w:lineRule="exact"/>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804CE6" w:rsidRDefault="00BA41A7">
      <w:pPr>
        <w:pStyle w:val="a3"/>
        <w:spacing w:before="40" w:line="276" w:lineRule="auto"/>
        <w:ind w:right="1465"/>
        <w:jc w:val="left"/>
      </w:pPr>
      <w:r>
        <w:t>порядок</w:t>
      </w:r>
      <w:r>
        <w:rPr>
          <w:spacing w:val="-4"/>
        </w:rPr>
        <w:t xml:space="preserve"> </w:t>
      </w:r>
      <w:r>
        <w:t>действий</w:t>
      </w:r>
      <w:r>
        <w:rPr>
          <w:spacing w:val="-5"/>
        </w:rPr>
        <w:t xml:space="preserve"> </w:t>
      </w:r>
      <w:r>
        <w:t>при</w:t>
      </w:r>
      <w:r>
        <w:rPr>
          <w:spacing w:val="-5"/>
        </w:rPr>
        <w:t xml:space="preserve"> </w:t>
      </w:r>
      <w:r>
        <w:t>оказании</w:t>
      </w:r>
      <w:r>
        <w:rPr>
          <w:spacing w:val="-5"/>
        </w:rPr>
        <w:t xml:space="preserve"> </w:t>
      </w:r>
      <w:r>
        <w:t>первой</w:t>
      </w:r>
      <w:r>
        <w:rPr>
          <w:spacing w:val="-5"/>
        </w:rPr>
        <w:t xml:space="preserve"> </w:t>
      </w:r>
      <w:r>
        <w:t>помощи</w:t>
      </w:r>
      <w:r>
        <w:rPr>
          <w:spacing w:val="-5"/>
        </w:rPr>
        <w:t xml:space="preserve"> </w:t>
      </w:r>
      <w:r>
        <w:t>в</w:t>
      </w:r>
      <w:r>
        <w:rPr>
          <w:spacing w:val="-6"/>
        </w:rPr>
        <w:t xml:space="preserve"> </w:t>
      </w:r>
      <w:r>
        <w:t>различных</w:t>
      </w:r>
      <w:r>
        <w:rPr>
          <w:spacing w:val="-3"/>
        </w:rPr>
        <w:t xml:space="preserve"> </w:t>
      </w:r>
      <w:r>
        <w:t>ситуациях,</w:t>
      </w:r>
      <w:r>
        <w:rPr>
          <w:spacing w:val="-5"/>
        </w:rPr>
        <w:t xml:space="preserve"> </w:t>
      </w:r>
      <w:r>
        <w:t>приёмы психологической поддержки пострадавшего.</w:t>
      </w:r>
    </w:p>
    <w:p w:rsidR="00804CE6" w:rsidRDefault="00BA41A7">
      <w:pPr>
        <w:pStyle w:val="Heading6"/>
        <w:spacing w:line="275" w:lineRule="exact"/>
      </w:pP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в</w:t>
      </w:r>
      <w:r>
        <w:rPr>
          <w:spacing w:val="-1"/>
        </w:rPr>
        <w:t xml:space="preserve"> </w:t>
      </w:r>
      <w:r>
        <w:rPr>
          <w:spacing w:val="-2"/>
        </w:rPr>
        <w:t>социуме»:</w:t>
      </w:r>
    </w:p>
    <w:p w:rsidR="00804CE6" w:rsidRDefault="00BA41A7">
      <w:pPr>
        <w:pStyle w:val="a3"/>
        <w:spacing w:before="40"/>
        <w:jc w:val="left"/>
      </w:pPr>
      <w:r>
        <w:t>общение</w:t>
      </w:r>
      <w:r>
        <w:rPr>
          <w:spacing w:val="-5"/>
        </w:rPr>
        <w:t xml:space="preserve"> </w:t>
      </w:r>
      <w:r>
        <w:t>и</w:t>
      </w:r>
      <w:r>
        <w:rPr>
          <w:spacing w:val="-2"/>
        </w:rPr>
        <w:t xml:space="preserve"> </w:t>
      </w:r>
      <w:r>
        <w:t>его</w:t>
      </w:r>
      <w:r>
        <w:rPr>
          <w:spacing w:val="-2"/>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1"/>
        </w:rPr>
        <w:t xml:space="preserve"> </w:t>
      </w:r>
      <w:r>
        <w:rPr>
          <w:spacing w:val="-2"/>
        </w:rPr>
        <w:t>общения;</w:t>
      </w:r>
    </w:p>
    <w:p w:rsidR="00804CE6" w:rsidRDefault="00BA41A7">
      <w:pPr>
        <w:pStyle w:val="a3"/>
        <w:spacing w:before="44" w:line="276" w:lineRule="auto"/>
        <w:ind w:right="708"/>
        <w:jc w:val="left"/>
      </w:pPr>
      <w:r>
        <w:t>приёмы</w:t>
      </w:r>
      <w:r>
        <w:rPr>
          <w:spacing w:val="-4"/>
        </w:rPr>
        <w:t xml:space="preserve"> </w:t>
      </w:r>
      <w:r>
        <w:t>и</w:t>
      </w:r>
      <w:r>
        <w:rPr>
          <w:spacing w:val="-4"/>
        </w:rPr>
        <w:t xml:space="preserve"> </w:t>
      </w:r>
      <w:r>
        <w:t>правила</w:t>
      </w:r>
      <w:r>
        <w:rPr>
          <w:spacing w:val="-5"/>
        </w:rPr>
        <w:t xml:space="preserve"> </w:t>
      </w:r>
      <w:r>
        <w:t>безопасной</w:t>
      </w:r>
      <w:r>
        <w:rPr>
          <w:spacing w:val="-1"/>
        </w:rPr>
        <w:t xml:space="preserve"> </w:t>
      </w:r>
      <w:r>
        <w:t>межличностной</w:t>
      </w:r>
      <w:r>
        <w:rPr>
          <w:spacing w:val="-6"/>
        </w:rPr>
        <w:t xml:space="preserve"> </w:t>
      </w:r>
      <w:r>
        <w:t>коммуникации</w:t>
      </w:r>
      <w:r>
        <w:rPr>
          <w:spacing w:val="-6"/>
        </w:rPr>
        <w:t xml:space="preserve"> </w:t>
      </w:r>
      <w:r>
        <w:t>и</w:t>
      </w:r>
      <w:r>
        <w:rPr>
          <w:spacing w:val="-4"/>
        </w:rPr>
        <w:t xml:space="preserve"> </w:t>
      </w:r>
      <w:r>
        <w:t>комфортного</w:t>
      </w:r>
      <w:r>
        <w:rPr>
          <w:spacing w:val="-4"/>
        </w:rPr>
        <w:t xml:space="preserve"> </w:t>
      </w:r>
      <w:r>
        <w:t>взаимодействия</w:t>
      </w:r>
      <w:r>
        <w:rPr>
          <w:spacing w:val="-4"/>
        </w:rPr>
        <w:t xml:space="preserve"> </w:t>
      </w:r>
      <w:r>
        <w:t>в группе, признаки конструктивного и деструктивного общения;</w:t>
      </w:r>
    </w:p>
    <w:p w:rsidR="00804CE6" w:rsidRDefault="00BA41A7">
      <w:pPr>
        <w:pStyle w:val="a3"/>
        <w:spacing w:line="276" w:lineRule="auto"/>
        <w:ind w:right="1101"/>
        <w:jc w:val="left"/>
      </w:pPr>
      <w:r>
        <w:t>понятие «конфликт» и стадии его развития, факторы и причины развития конфликта; условия</w:t>
      </w:r>
      <w:r>
        <w:rPr>
          <w:spacing w:val="-4"/>
        </w:rPr>
        <w:t xml:space="preserve"> </w:t>
      </w:r>
      <w:r>
        <w:t>и</w:t>
      </w:r>
      <w:r>
        <w:rPr>
          <w:spacing w:val="-4"/>
        </w:rPr>
        <w:t xml:space="preserve"> </w:t>
      </w:r>
      <w:r>
        <w:t>ситуации</w:t>
      </w:r>
      <w:r>
        <w:rPr>
          <w:spacing w:val="-4"/>
        </w:rPr>
        <w:t xml:space="preserve"> </w:t>
      </w:r>
      <w:r>
        <w:t>возникновения</w:t>
      </w:r>
      <w:r>
        <w:rPr>
          <w:spacing w:val="-4"/>
        </w:rPr>
        <w:t xml:space="preserve"> </w:t>
      </w:r>
      <w:r>
        <w:t>межличностных</w:t>
      </w:r>
      <w:r>
        <w:rPr>
          <w:spacing w:val="-3"/>
        </w:rPr>
        <w:t xml:space="preserve"> </w:t>
      </w:r>
      <w:r>
        <w:t>и</w:t>
      </w:r>
      <w:r>
        <w:rPr>
          <w:spacing w:val="-4"/>
        </w:rPr>
        <w:t xml:space="preserve"> </w:t>
      </w:r>
      <w:r>
        <w:t>групповых</w:t>
      </w:r>
      <w:r>
        <w:rPr>
          <w:spacing w:val="-3"/>
        </w:rPr>
        <w:t xml:space="preserve"> </w:t>
      </w:r>
      <w:r>
        <w:t>конфликтов,</w:t>
      </w:r>
      <w:r>
        <w:rPr>
          <w:spacing w:val="-4"/>
        </w:rPr>
        <w:t xml:space="preserve"> </w:t>
      </w:r>
      <w:r>
        <w:t>безопасные</w:t>
      </w:r>
      <w:r>
        <w:rPr>
          <w:spacing w:val="-6"/>
        </w:rPr>
        <w:t xml:space="preserve"> </w:t>
      </w:r>
      <w:r>
        <w:t>и эффективные способы избегания и разрешения конфликтных ситуаций;</w:t>
      </w:r>
    </w:p>
    <w:p w:rsidR="00804CE6" w:rsidRDefault="00BA41A7">
      <w:pPr>
        <w:pStyle w:val="a3"/>
        <w:spacing w:line="276" w:lineRule="auto"/>
        <w:ind w:right="1465"/>
        <w:jc w:val="left"/>
      </w:pPr>
      <w:r>
        <w:t>правила</w:t>
      </w:r>
      <w:r>
        <w:rPr>
          <w:spacing w:val="-4"/>
        </w:rPr>
        <w:t xml:space="preserve"> </w:t>
      </w:r>
      <w:r>
        <w:t>поведения</w:t>
      </w:r>
      <w:r>
        <w:rPr>
          <w:spacing w:val="-4"/>
        </w:rPr>
        <w:t xml:space="preserve"> </w:t>
      </w:r>
      <w:r>
        <w:t>для</w:t>
      </w:r>
      <w:r>
        <w:rPr>
          <w:spacing w:val="-5"/>
        </w:rPr>
        <w:t xml:space="preserve"> </w:t>
      </w:r>
      <w:r>
        <w:t>снижения</w:t>
      </w:r>
      <w:r>
        <w:rPr>
          <w:spacing w:val="-4"/>
        </w:rPr>
        <w:t xml:space="preserve"> </w:t>
      </w:r>
      <w:r>
        <w:t>риска</w:t>
      </w:r>
      <w:r>
        <w:rPr>
          <w:spacing w:val="-4"/>
        </w:rPr>
        <w:t xml:space="preserve"> </w:t>
      </w:r>
      <w:r>
        <w:t>конфликта</w:t>
      </w:r>
      <w:r>
        <w:rPr>
          <w:spacing w:val="-4"/>
        </w:rPr>
        <w:t xml:space="preserve"> </w:t>
      </w:r>
      <w:r>
        <w:t>и</w:t>
      </w:r>
      <w:r>
        <w:rPr>
          <w:spacing w:val="-5"/>
        </w:rPr>
        <w:t xml:space="preserve"> </w:t>
      </w:r>
      <w:r>
        <w:t>порядок</w:t>
      </w:r>
      <w:r>
        <w:rPr>
          <w:spacing w:val="-3"/>
        </w:rPr>
        <w:t xml:space="preserve"> </w:t>
      </w:r>
      <w:r>
        <w:t>действий</w:t>
      </w:r>
      <w:r>
        <w:rPr>
          <w:spacing w:val="-4"/>
        </w:rPr>
        <w:t xml:space="preserve"> </w:t>
      </w:r>
      <w:r>
        <w:t>при</w:t>
      </w:r>
      <w:r>
        <w:rPr>
          <w:spacing w:val="-4"/>
        </w:rPr>
        <w:t xml:space="preserve"> </w:t>
      </w:r>
      <w:r>
        <w:t>его</w:t>
      </w:r>
      <w:r>
        <w:rPr>
          <w:spacing w:val="-4"/>
        </w:rPr>
        <w:t xml:space="preserve"> </w:t>
      </w:r>
      <w:r>
        <w:t xml:space="preserve">опасных </w:t>
      </w:r>
      <w:r>
        <w:rPr>
          <w:spacing w:val="-2"/>
        </w:rPr>
        <w:t>проявлениях;</w:t>
      </w:r>
    </w:p>
    <w:p w:rsidR="00804CE6" w:rsidRDefault="00BA41A7">
      <w:pPr>
        <w:pStyle w:val="a3"/>
        <w:spacing w:line="276" w:lineRule="auto"/>
        <w:ind w:right="2337"/>
        <w:jc w:val="left"/>
      </w:pPr>
      <w:r>
        <w:t>способ разрешения конфликта с помощью третьей стороны (медиатора); опасные</w:t>
      </w:r>
      <w:r>
        <w:rPr>
          <w:spacing w:val="-7"/>
        </w:rPr>
        <w:t xml:space="preserve"> </w:t>
      </w:r>
      <w:r>
        <w:t>формы</w:t>
      </w:r>
      <w:r>
        <w:rPr>
          <w:spacing w:val="-5"/>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w:t>
      </w:r>
      <w:r>
        <w:rPr>
          <w:spacing w:val="-6"/>
        </w:rPr>
        <w:t xml:space="preserve"> </w:t>
      </w:r>
      <w:r>
        <w:t>насилие</w:t>
      </w:r>
      <w:r>
        <w:rPr>
          <w:spacing w:val="-6"/>
        </w:rPr>
        <w:t xml:space="preserve"> </w:t>
      </w:r>
      <w:r>
        <w:t>и</w:t>
      </w:r>
      <w:r>
        <w:rPr>
          <w:spacing w:val="-5"/>
        </w:rPr>
        <w:t xml:space="preserve"> </w:t>
      </w:r>
      <w:r>
        <w:t>буллинг;</w:t>
      </w:r>
    </w:p>
    <w:p w:rsidR="00804CE6" w:rsidRDefault="00BA41A7">
      <w:pPr>
        <w:pStyle w:val="a3"/>
        <w:spacing w:line="276" w:lineRule="auto"/>
        <w:jc w:val="left"/>
      </w:pPr>
      <w:r>
        <w:t>манипуляции</w:t>
      </w:r>
      <w:r>
        <w:rPr>
          <w:spacing w:val="-5"/>
        </w:rPr>
        <w:t xml:space="preserve"> </w:t>
      </w:r>
      <w:r>
        <w:t>в</w:t>
      </w:r>
      <w:r>
        <w:rPr>
          <w:spacing w:val="-5"/>
        </w:rPr>
        <w:t xml:space="preserve"> </w:t>
      </w:r>
      <w:r>
        <w:t>ходе</w:t>
      </w:r>
      <w:r>
        <w:rPr>
          <w:spacing w:val="-5"/>
        </w:rPr>
        <w:t xml:space="preserve"> </w:t>
      </w:r>
      <w:r>
        <w:t>межличностного</w:t>
      </w:r>
      <w:r>
        <w:rPr>
          <w:spacing w:val="-5"/>
        </w:rPr>
        <w:t xml:space="preserve"> </w:t>
      </w:r>
      <w:r>
        <w:t>общения,</w:t>
      </w:r>
      <w:r>
        <w:rPr>
          <w:spacing w:val="-5"/>
        </w:rPr>
        <w:t xml:space="preserve"> </w:t>
      </w:r>
      <w:r>
        <w:t>приёмы</w:t>
      </w:r>
      <w:r>
        <w:rPr>
          <w:spacing w:val="-5"/>
        </w:rPr>
        <w:t xml:space="preserve"> </w:t>
      </w:r>
      <w:r>
        <w:t>распознавания</w:t>
      </w:r>
      <w:r>
        <w:rPr>
          <w:spacing w:val="-5"/>
        </w:rPr>
        <w:t xml:space="preserve"> </w:t>
      </w:r>
      <w:r>
        <w:t>манипуляций</w:t>
      </w:r>
      <w:r>
        <w:rPr>
          <w:spacing w:val="-5"/>
        </w:rPr>
        <w:t xml:space="preserve"> </w:t>
      </w:r>
      <w:r>
        <w:t>и</w:t>
      </w:r>
      <w:r>
        <w:rPr>
          <w:spacing w:val="-5"/>
        </w:rPr>
        <w:t xml:space="preserve"> </w:t>
      </w:r>
      <w:r>
        <w:t>способы противостояния им;</w:t>
      </w:r>
    </w:p>
    <w:p w:rsidR="00804CE6" w:rsidRDefault="00BA41A7">
      <w:pPr>
        <w:pStyle w:val="a3"/>
        <w:spacing w:line="276" w:lineRule="auto"/>
        <w:ind w:right="708"/>
        <w:jc w:val="left"/>
      </w:pPr>
      <w:r>
        <w:t>приёмы распознавания противозаконных проявлений манипуляции (мошенничество, вымогательство,</w:t>
      </w:r>
      <w:r>
        <w:rPr>
          <w:spacing w:val="-4"/>
        </w:rPr>
        <w:t xml:space="preserve"> </w:t>
      </w:r>
      <w:r>
        <w:t>подстрекательство</w:t>
      </w:r>
      <w:r>
        <w:rPr>
          <w:spacing w:val="-4"/>
        </w:rPr>
        <w:t xml:space="preserve"> </w:t>
      </w:r>
      <w:r>
        <w:t>к</w:t>
      </w:r>
      <w:r>
        <w:rPr>
          <w:spacing w:val="-3"/>
        </w:rPr>
        <w:t xml:space="preserve"> </w:t>
      </w:r>
      <w:r>
        <w:t>действиям,</w:t>
      </w:r>
      <w:r>
        <w:rPr>
          <w:spacing w:val="-4"/>
        </w:rPr>
        <w:t xml:space="preserve"> </w:t>
      </w:r>
      <w:r>
        <w:t>которые</w:t>
      </w:r>
      <w:r>
        <w:rPr>
          <w:spacing w:val="-5"/>
        </w:rPr>
        <w:t xml:space="preserve"> </w:t>
      </w:r>
      <w:r>
        <w:t>могут</w:t>
      </w:r>
      <w:r>
        <w:rPr>
          <w:spacing w:val="-4"/>
        </w:rPr>
        <w:t xml:space="preserve"> </w:t>
      </w:r>
      <w:r>
        <w:t>причинить</w:t>
      </w:r>
      <w:r>
        <w:rPr>
          <w:spacing w:val="-3"/>
        </w:rPr>
        <w:t xml:space="preserve"> </w:t>
      </w:r>
      <w:r>
        <w:t>вред</w:t>
      </w:r>
      <w:r>
        <w:rPr>
          <w:spacing w:val="-4"/>
        </w:rPr>
        <w:t xml:space="preserve"> </w:t>
      </w:r>
      <w:r>
        <w:t>жизни</w:t>
      </w:r>
      <w:r>
        <w:rPr>
          <w:spacing w:val="-6"/>
        </w:rPr>
        <w:t xml:space="preserve"> </w:t>
      </w:r>
      <w:r>
        <w:t>и здоровью,</w:t>
      </w:r>
      <w:r>
        <w:rPr>
          <w:spacing w:val="-3"/>
        </w:rPr>
        <w:t xml:space="preserve"> </w:t>
      </w:r>
      <w:r>
        <w:t>и вовлечение</w:t>
      </w:r>
      <w:r>
        <w:rPr>
          <w:spacing w:val="-1"/>
        </w:rPr>
        <w:t xml:space="preserve"> </w:t>
      </w:r>
      <w:r>
        <w:t>в</w:t>
      </w:r>
      <w:r>
        <w:rPr>
          <w:spacing w:val="-1"/>
        </w:rPr>
        <w:t xml:space="preserve"> </w:t>
      </w:r>
      <w:r>
        <w:t>преступную, асоциальную или деструктивную деятельность) и способы защиты от них;</w:t>
      </w:r>
    </w:p>
    <w:p w:rsidR="00804CE6" w:rsidRDefault="00BA41A7">
      <w:pPr>
        <w:pStyle w:val="a3"/>
        <w:spacing w:line="276" w:lineRule="auto"/>
        <w:ind w:right="708"/>
        <w:jc w:val="left"/>
      </w:pPr>
      <w:r>
        <w:t>современные</w:t>
      </w:r>
      <w:r>
        <w:rPr>
          <w:spacing w:val="-5"/>
        </w:rPr>
        <w:t xml:space="preserve"> </w:t>
      </w:r>
      <w:r>
        <w:t>молодёжные</w:t>
      </w:r>
      <w:r>
        <w:rPr>
          <w:spacing w:val="-1"/>
        </w:rPr>
        <w:t xml:space="preserve"> </w:t>
      </w:r>
      <w:r>
        <w:t>увлечения</w:t>
      </w:r>
      <w:r>
        <w:rPr>
          <w:spacing w:val="-3"/>
        </w:rPr>
        <w:t xml:space="preserve"> </w:t>
      </w:r>
      <w:r>
        <w:t>и</w:t>
      </w:r>
      <w:r>
        <w:rPr>
          <w:spacing w:val="-3"/>
        </w:rPr>
        <w:t xml:space="preserve"> </w:t>
      </w:r>
      <w:r>
        <w:t>опасности,</w:t>
      </w:r>
      <w:r>
        <w:rPr>
          <w:spacing w:val="-3"/>
        </w:rPr>
        <w:t xml:space="preserve"> </w:t>
      </w:r>
      <w:r>
        <w:t>связанные</w:t>
      </w:r>
      <w:r>
        <w:rPr>
          <w:spacing w:val="-5"/>
        </w:rPr>
        <w:t xml:space="preserve"> </w:t>
      </w:r>
      <w:r>
        <w:t>с</w:t>
      </w:r>
      <w:r>
        <w:rPr>
          <w:spacing w:val="-4"/>
        </w:rPr>
        <w:t xml:space="preserve"> </w:t>
      </w:r>
      <w:r>
        <w:t>ними,</w:t>
      </w:r>
      <w:r>
        <w:rPr>
          <w:spacing w:val="-6"/>
        </w:rPr>
        <w:t xml:space="preserve"> </w:t>
      </w:r>
      <w:r>
        <w:t>правила</w:t>
      </w:r>
      <w:r>
        <w:rPr>
          <w:spacing w:val="-4"/>
        </w:rPr>
        <w:t xml:space="preserve"> </w:t>
      </w:r>
      <w:r>
        <w:t xml:space="preserve">безопасного </w:t>
      </w:r>
      <w:r>
        <w:rPr>
          <w:spacing w:val="-2"/>
        </w:rPr>
        <w:t>поведения;</w:t>
      </w:r>
    </w:p>
    <w:p w:rsidR="00804CE6" w:rsidRDefault="00BA41A7">
      <w:pPr>
        <w:pStyle w:val="a3"/>
        <w:jc w:val="left"/>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804CE6" w:rsidRDefault="00BA41A7">
      <w:pPr>
        <w:pStyle w:val="Heading6"/>
        <w:spacing w:before="41"/>
      </w:pPr>
      <w:r>
        <w:t>Модуль</w:t>
      </w:r>
      <w:r>
        <w:rPr>
          <w:spacing w:val="-6"/>
        </w:rPr>
        <w:t xml:space="preserve"> </w:t>
      </w:r>
      <w:r>
        <w:t>№</w:t>
      </w:r>
      <w:r>
        <w:rPr>
          <w:spacing w:val="-5"/>
        </w:rPr>
        <w:t xml:space="preserve"> </w:t>
      </w:r>
      <w:r>
        <w:t>10</w:t>
      </w:r>
      <w:r>
        <w:rPr>
          <w:spacing w:val="-3"/>
        </w:rPr>
        <w:t xml:space="preserve"> </w:t>
      </w:r>
      <w:r>
        <w:t>«Безопасность</w:t>
      </w:r>
      <w:r>
        <w:rPr>
          <w:spacing w:val="-3"/>
        </w:rPr>
        <w:t xml:space="preserve"> </w:t>
      </w:r>
      <w:r>
        <w:t>в</w:t>
      </w:r>
      <w:r>
        <w:rPr>
          <w:spacing w:val="-3"/>
        </w:rPr>
        <w:t xml:space="preserve"> </w:t>
      </w:r>
      <w:r>
        <w:t>информационном</w:t>
      </w:r>
      <w:r>
        <w:rPr>
          <w:spacing w:val="-4"/>
        </w:rPr>
        <w:t xml:space="preserve"> </w:t>
      </w:r>
      <w:r>
        <w:rPr>
          <w:spacing w:val="-2"/>
        </w:rPr>
        <w:t>пространстве»:</w:t>
      </w:r>
    </w:p>
    <w:p w:rsidR="00804CE6" w:rsidRDefault="00BA41A7">
      <w:pPr>
        <w:pStyle w:val="a3"/>
        <w:spacing w:before="41" w:line="276" w:lineRule="auto"/>
        <w:ind w:right="708"/>
        <w:jc w:val="left"/>
      </w:pPr>
      <w:r>
        <w:t>понятие</w:t>
      </w:r>
      <w:r>
        <w:rPr>
          <w:spacing w:val="-3"/>
        </w:rPr>
        <w:t xml:space="preserve"> </w:t>
      </w:r>
      <w:r>
        <w:t>«цифровая</w:t>
      </w:r>
      <w:r>
        <w:rPr>
          <w:spacing w:val="-4"/>
        </w:rPr>
        <w:t xml:space="preserve"> </w:t>
      </w:r>
      <w:r>
        <w:t>среда»,</w:t>
      </w:r>
      <w:r>
        <w:rPr>
          <w:spacing w:val="-4"/>
        </w:rPr>
        <w:t xml:space="preserve"> </w:t>
      </w:r>
      <w:r>
        <w:t>её</w:t>
      </w:r>
      <w:r>
        <w:rPr>
          <w:spacing w:val="-6"/>
        </w:rPr>
        <w:t xml:space="preserve"> </w:t>
      </w:r>
      <w:r>
        <w:t>характеристики</w:t>
      </w:r>
      <w:r>
        <w:rPr>
          <w:spacing w:val="-7"/>
        </w:rPr>
        <w:t xml:space="preserve"> </w:t>
      </w:r>
      <w:r>
        <w:t>и</w:t>
      </w:r>
      <w:r>
        <w:rPr>
          <w:spacing w:val="-5"/>
        </w:rPr>
        <w:t xml:space="preserve"> </w:t>
      </w:r>
      <w:r>
        <w:t>примеры</w:t>
      </w:r>
      <w:r>
        <w:rPr>
          <w:spacing w:val="-5"/>
        </w:rPr>
        <w:t xml:space="preserve"> </w:t>
      </w:r>
      <w:r>
        <w:t>информационных</w:t>
      </w:r>
      <w:r>
        <w:rPr>
          <w:spacing w:val="-4"/>
        </w:rPr>
        <w:t xml:space="preserve"> </w:t>
      </w:r>
      <w:r>
        <w:t>и</w:t>
      </w:r>
      <w:r>
        <w:rPr>
          <w:spacing w:val="-7"/>
        </w:rPr>
        <w:t xml:space="preserve"> </w:t>
      </w:r>
      <w:r>
        <w:t>компьютерных угроз, положительные возможности цифровой среды;</w:t>
      </w:r>
    </w:p>
    <w:p w:rsidR="00804CE6" w:rsidRDefault="00BA41A7">
      <w:pPr>
        <w:pStyle w:val="a3"/>
        <w:spacing w:before="1"/>
        <w:jc w:val="left"/>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804CE6" w:rsidRDefault="00BA41A7">
      <w:pPr>
        <w:pStyle w:val="a3"/>
        <w:spacing w:before="41" w:line="276" w:lineRule="auto"/>
        <w:ind w:right="708"/>
        <w:jc w:val="left"/>
      </w:pPr>
      <w:r>
        <w:t>общие</w:t>
      </w:r>
      <w:r>
        <w:rPr>
          <w:spacing w:val="-6"/>
        </w:rPr>
        <w:t xml:space="preserve"> </w:t>
      </w:r>
      <w:r>
        <w:t>принципы</w:t>
      </w:r>
      <w:r>
        <w:rPr>
          <w:spacing w:val="-5"/>
        </w:rPr>
        <w:t xml:space="preserve"> </w:t>
      </w:r>
      <w:r>
        <w:t>безопасного</w:t>
      </w:r>
      <w:r>
        <w:rPr>
          <w:spacing w:val="-5"/>
        </w:rPr>
        <w:t xml:space="preserve"> </w:t>
      </w:r>
      <w:r>
        <w:t>поведения,</w:t>
      </w:r>
      <w:r>
        <w:rPr>
          <w:spacing w:val="-5"/>
        </w:rPr>
        <w:t xml:space="preserve"> </w:t>
      </w:r>
      <w:r>
        <w:t>необходимые</w:t>
      </w:r>
      <w:r>
        <w:rPr>
          <w:spacing w:val="-7"/>
        </w:rPr>
        <w:t xml:space="preserve"> </w:t>
      </w:r>
      <w:r>
        <w:t>для</w:t>
      </w:r>
      <w:r>
        <w:rPr>
          <w:spacing w:val="-5"/>
        </w:rPr>
        <w:t xml:space="preserve"> </w:t>
      </w:r>
      <w:r>
        <w:t>предупреждения</w:t>
      </w:r>
      <w:r>
        <w:rPr>
          <w:spacing w:val="-5"/>
        </w:rPr>
        <w:t xml:space="preserve"> </w:t>
      </w:r>
      <w:r>
        <w:t>возникновения опасных ситуаций в личном цифровом пространстве;</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708"/>
        <w:jc w:val="left"/>
      </w:pPr>
      <w:r>
        <w:lastRenderedPageBreak/>
        <w:t>опасные</w:t>
      </w:r>
      <w:r>
        <w:rPr>
          <w:spacing w:val="-5"/>
        </w:rPr>
        <w:t xml:space="preserve"> </w:t>
      </w:r>
      <w:r>
        <w:t>явления</w:t>
      </w:r>
      <w:r>
        <w:rPr>
          <w:spacing w:val="-3"/>
        </w:rPr>
        <w:t xml:space="preserve"> </w:t>
      </w:r>
      <w:r>
        <w:t>цифровой</w:t>
      </w:r>
      <w:r>
        <w:rPr>
          <w:spacing w:val="-3"/>
        </w:rPr>
        <w:t xml:space="preserve"> </w:t>
      </w:r>
      <w:r>
        <w:t>среды:</w:t>
      </w:r>
      <w:r>
        <w:rPr>
          <w:spacing w:val="-3"/>
        </w:rPr>
        <w:t xml:space="preserve"> </w:t>
      </w:r>
      <w:r>
        <w:t>вредоносные</w:t>
      </w:r>
      <w:r>
        <w:rPr>
          <w:spacing w:val="-4"/>
        </w:rPr>
        <w:t xml:space="preserve"> </w:t>
      </w:r>
      <w:r>
        <w:t>программы</w:t>
      </w:r>
      <w:r>
        <w:rPr>
          <w:spacing w:val="-3"/>
        </w:rPr>
        <w:t xml:space="preserve"> </w:t>
      </w:r>
      <w:r>
        <w:t>и</w:t>
      </w:r>
      <w:r>
        <w:rPr>
          <w:spacing w:val="-3"/>
        </w:rPr>
        <w:t xml:space="preserve"> </w:t>
      </w:r>
      <w:r>
        <w:t>приложения</w:t>
      </w:r>
      <w:r>
        <w:rPr>
          <w:spacing w:val="-3"/>
        </w:rPr>
        <w:t xml:space="preserve"> </w:t>
      </w:r>
      <w:r>
        <w:t>и</w:t>
      </w:r>
      <w:r>
        <w:rPr>
          <w:spacing w:val="-5"/>
        </w:rPr>
        <w:t xml:space="preserve"> </w:t>
      </w:r>
      <w:r>
        <w:t>их</w:t>
      </w:r>
      <w:r>
        <w:rPr>
          <w:spacing w:val="-1"/>
        </w:rPr>
        <w:t xml:space="preserve"> </w:t>
      </w:r>
      <w:r>
        <w:t>разновидности; правила кибергигиены, необходимые для предупреждения возникновения опасных ситуаций в цифровой среде;</w:t>
      </w:r>
    </w:p>
    <w:p w:rsidR="00804CE6" w:rsidRDefault="00BA41A7">
      <w:pPr>
        <w:pStyle w:val="a3"/>
        <w:spacing w:before="1" w:line="276" w:lineRule="auto"/>
        <w:ind w:right="1465"/>
        <w:jc w:val="left"/>
      </w:pPr>
      <w:r>
        <w:t>основные</w:t>
      </w:r>
      <w:r>
        <w:rPr>
          <w:spacing w:val="-5"/>
        </w:rPr>
        <w:t xml:space="preserve"> </w:t>
      </w:r>
      <w:r>
        <w:t>виды</w:t>
      </w:r>
      <w:r>
        <w:rPr>
          <w:spacing w:val="-3"/>
        </w:rPr>
        <w:t xml:space="preserve"> </w:t>
      </w:r>
      <w:r>
        <w:t>опасного</w:t>
      </w:r>
      <w:r>
        <w:rPr>
          <w:spacing w:val="-3"/>
        </w:rPr>
        <w:t xml:space="preserve"> </w:t>
      </w:r>
      <w:r>
        <w:t>и</w:t>
      </w:r>
      <w:r>
        <w:rPr>
          <w:spacing w:val="-3"/>
        </w:rPr>
        <w:t xml:space="preserve"> </w:t>
      </w:r>
      <w:r>
        <w:t>запрещённого</w:t>
      </w:r>
      <w:r>
        <w:rPr>
          <w:spacing w:val="-6"/>
        </w:rPr>
        <w:t xml:space="preserve"> </w:t>
      </w:r>
      <w:r>
        <w:t>контента</w:t>
      </w:r>
      <w:r>
        <w:rPr>
          <w:spacing w:val="-3"/>
        </w:rPr>
        <w:t xml:space="preserve"> </w:t>
      </w:r>
      <w:r>
        <w:t>в</w:t>
      </w:r>
      <w:r>
        <w:rPr>
          <w:spacing w:val="-4"/>
        </w:rPr>
        <w:t xml:space="preserve"> </w:t>
      </w:r>
      <w:r>
        <w:t>Интернете</w:t>
      </w:r>
      <w:r>
        <w:rPr>
          <w:spacing w:val="-3"/>
        </w:rPr>
        <w:t xml:space="preserve"> </w:t>
      </w:r>
      <w:r>
        <w:t>и</w:t>
      </w:r>
      <w:r>
        <w:rPr>
          <w:spacing w:val="-3"/>
        </w:rPr>
        <w:t xml:space="preserve"> </w:t>
      </w:r>
      <w:r>
        <w:t>его</w:t>
      </w:r>
      <w:r>
        <w:rPr>
          <w:spacing w:val="-3"/>
        </w:rPr>
        <w:t xml:space="preserve"> </w:t>
      </w:r>
      <w:r>
        <w:t>признаки,</w:t>
      </w:r>
      <w:r>
        <w:rPr>
          <w:spacing w:val="-3"/>
        </w:rPr>
        <w:t xml:space="preserve"> </w:t>
      </w:r>
      <w:r>
        <w:t>приёмы распознавания опасностей при использовании Интернета;</w:t>
      </w:r>
    </w:p>
    <w:p w:rsidR="00804CE6" w:rsidRDefault="00BA41A7">
      <w:pPr>
        <w:pStyle w:val="a3"/>
        <w:spacing w:before="2"/>
        <w:jc w:val="left"/>
      </w:pPr>
      <w:r>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rsidR="00804CE6" w:rsidRDefault="00BA41A7">
      <w:pPr>
        <w:pStyle w:val="a3"/>
        <w:spacing w:before="40" w:line="276" w:lineRule="auto"/>
        <w:jc w:val="left"/>
      </w:pPr>
      <w:r>
        <w:t>правила</w:t>
      </w:r>
      <w:r>
        <w:rPr>
          <w:spacing w:val="-5"/>
        </w:rPr>
        <w:t xml:space="preserve"> </w:t>
      </w:r>
      <w:r>
        <w:t>цифрового</w:t>
      </w:r>
      <w:r>
        <w:rPr>
          <w:spacing w:val="-4"/>
        </w:rPr>
        <w:t xml:space="preserve"> </w:t>
      </w:r>
      <w:r>
        <w:t>поведения,</w:t>
      </w:r>
      <w:r>
        <w:rPr>
          <w:spacing w:val="-4"/>
        </w:rPr>
        <w:t xml:space="preserve"> </w:t>
      </w:r>
      <w:r>
        <w:t>необходимого</w:t>
      </w:r>
      <w:r>
        <w:rPr>
          <w:spacing w:val="-6"/>
        </w:rPr>
        <w:t xml:space="preserve"> </w:t>
      </w:r>
      <w:r>
        <w:t>для</w:t>
      </w:r>
      <w:r>
        <w:rPr>
          <w:spacing w:val="-4"/>
        </w:rPr>
        <w:t xml:space="preserve"> </w:t>
      </w:r>
      <w:r>
        <w:t>снижения</w:t>
      </w:r>
      <w:r>
        <w:rPr>
          <w:spacing w:val="-4"/>
        </w:rPr>
        <w:t xml:space="preserve"> </w:t>
      </w:r>
      <w:r>
        <w:t>рисков</w:t>
      </w:r>
      <w:r>
        <w:rPr>
          <w:spacing w:val="-5"/>
        </w:rPr>
        <w:t xml:space="preserve"> </w:t>
      </w:r>
      <w:r>
        <w:t>и</w:t>
      </w:r>
      <w:r>
        <w:rPr>
          <w:spacing w:val="-5"/>
        </w:rPr>
        <w:t xml:space="preserve"> </w:t>
      </w:r>
      <w:r>
        <w:t>угроз</w:t>
      </w:r>
      <w:r>
        <w:rPr>
          <w:spacing w:val="-4"/>
        </w:rPr>
        <w:t xml:space="preserve"> </w:t>
      </w:r>
      <w:r>
        <w:t>при</w:t>
      </w:r>
      <w:r>
        <w:rPr>
          <w:spacing w:val="-4"/>
        </w:rPr>
        <w:t xml:space="preserve"> </w:t>
      </w:r>
      <w:r>
        <w:t>использовании Интернета (кибербуллинга, вербовки в различные организации и группы);</w:t>
      </w:r>
    </w:p>
    <w:p w:rsidR="00804CE6" w:rsidRDefault="00BA41A7">
      <w:pPr>
        <w:pStyle w:val="a3"/>
        <w:spacing w:line="276" w:lineRule="auto"/>
        <w:ind w:right="1465"/>
        <w:jc w:val="left"/>
      </w:pPr>
      <w:r>
        <w:t>деструктивные течения в Интернете, их признаки и опасности, правила безопасного использования</w:t>
      </w:r>
      <w:r>
        <w:rPr>
          <w:spacing w:val="-5"/>
        </w:rPr>
        <w:t xml:space="preserve"> </w:t>
      </w:r>
      <w:r>
        <w:t>Интернета</w:t>
      </w:r>
      <w:r>
        <w:rPr>
          <w:spacing w:val="-5"/>
        </w:rPr>
        <w:t xml:space="preserve"> </w:t>
      </w:r>
      <w:r>
        <w:t>по</w:t>
      </w:r>
      <w:r>
        <w:rPr>
          <w:spacing w:val="-5"/>
        </w:rPr>
        <w:t xml:space="preserve"> </w:t>
      </w:r>
      <w:r>
        <w:t>предотвращению</w:t>
      </w:r>
      <w:r>
        <w:rPr>
          <w:spacing w:val="-7"/>
        </w:rPr>
        <w:t xml:space="preserve"> </w:t>
      </w:r>
      <w:r>
        <w:t>рисков</w:t>
      </w:r>
      <w:r>
        <w:rPr>
          <w:spacing w:val="-6"/>
        </w:rPr>
        <w:t xml:space="preserve"> </w:t>
      </w:r>
      <w:r>
        <w:t>и</w:t>
      </w:r>
      <w:r>
        <w:rPr>
          <w:spacing w:val="-3"/>
        </w:rPr>
        <w:t xml:space="preserve"> </w:t>
      </w:r>
      <w:r>
        <w:t>угроз</w:t>
      </w:r>
      <w:r>
        <w:rPr>
          <w:spacing w:val="-5"/>
        </w:rPr>
        <w:t xml:space="preserve"> </w:t>
      </w:r>
      <w:r>
        <w:t>вовлечения</w:t>
      </w:r>
      <w:r>
        <w:rPr>
          <w:spacing w:val="-5"/>
        </w:rPr>
        <w:t xml:space="preserve"> </w:t>
      </w:r>
      <w:r>
        <w:t>в</w:t>
      </w:r>
      <w:r>
        <w:rPr>
          <w:spacing w:val="-6"/>
        </w:rPr>
        <w:t xml:space="preserve"> </w:t>
      </w:r>
      <w:r>
        <w:t>различную деструктивную деятельность.</w:t>
      </w:r>
    </w:p>
    <w:p w:rsidR="00804CE6" w:rsidRDefault="00BA41A7">
      <w:pPr>
        <w:pStyle w:val="Heading6"/>
      </w:pPr>
      <w:r>
        <w:t>Модуль</w:t>
      </w:r>
      <w:r>
        <w:rPr>
          <w:spacing w:val="-4"/>
        </w:rPr>
        <w:t xml:space="preserve"> </w:t>
      </w:r>
      <w:r>
        <w:t>№</w:t>
      </w:r>
      <w:r>
        <w:rPr>
          <w:spacing w:val="-4"/>
        </w:rPr>
        <w:t xml:space="preserve"> </w:t>
      </w:r>
      <w:r>
        <w:t>11</w:t>
      </w:r>
      <w:r>
        <w:rPr>
          <w:spacing w:val="-2"/>
        </w:rPr>
        <w:t xml:space="preserve"> </w:t>
      </w:r>
      <w:r>
        <w:t>«Основы</w:t>
      </w:r>
      <w:r>
        <w:rPr>
          <w:spacing w:val="-2"/>
        </w:rPr>
        <w:t xml:space="preserve"> </w:t>
      </w:r>
      <w:r>
        <w:t>противодействия</w:t>
      </w:r>
      <w:r>
        <w:rPr>
          <w:spacing w:val="-2"/>
        </w:rPr>
        <w:t xml:space="preserve"> </w:t>
      </w:r>
      <w:r>
        <w:t>экстремизму</w:t>
      </w:r>
      <w:r>
        <w:rPr>
          <w:spacing w:val="-2"/>
        </w:rPr>
        <w:t xml:space="preserve"> </w:t>
      </w:r>
      <w:r>
        <w:t>и</w:t>
      </w:r>
      <w:r>
        <w:rPr>
          <w:spacing w:val="-4"/>
        </w:rPr>
        <w:t xml:space="preserve"> </w:t>
      </w:r>
      <w:r>
        <w:rPr>
          <w:spacing w:val="-2"/>
        </w:rPr>
        <w:t>терроризму»:</w:t>
      </w:r>
    </w:p>
    <w:p w:rsidR="00804CE6" w:rsidRDefault="00BA41A7">
      <w:pPr>
        <w:pStyle w:val="a3"/>
        <w:spacing w:before="41" w:line="278" w:lineRule="auto"/>
        <w:ind w:right="1465"/>
        <w:jc w:val="left"/>
      </w:pPr>
      <w:r>
        <w:t>понятия</w:t>
      </w:r>
      <w:r>
        <w:rPr>
          <w:spacing w:val="-3"/>
        </w:rPr>
        <w:t xml:space="preserve"> </w:t>
      </w:r>
      <w:r>
        <w:t>«экстремизм»</w:t>
      </w:r>
      <w:r>
        <w:rPr>
          <w:spacing w:val="-10"/>
        </w:rPr>
        <w:t xml:space="preserve"> </w:t>
      </w:r>
      <w:r>
        <w:t>и «терроризм»,</w:t>
      </w:r>
      <w:r>
        <w:rPr>
          <w:spacing w:val="-5"/>
        </w:rPr>
        <w:t xml:space="preserve"> </w:t>
      </w:r>
      <w:r>
        <w:t>их</w:t>
      </w:r>
      <w:r>
        <w:rPr>
          <w:spacing w:val="-3"/>
        </w:rPr>
        <w:t xml:space="preserve"> </w:t>
      </w:r>
      <w:r>
        <w:t>содержание,</w:t>
      </w:r>
      <w:r>
        <w:rPr>
          <w:spacing w:val="-5"/>
        </w:rPr>
        <w:t xml:space="preserve"> </w:t>
      </w:r>
      <w:r>
        <w:t>причины,</w:t>
      </w:r>
      <w:r>
        <w:rPr>
          <w:spacing w:val="-5"/>
        </w:rPr>
        <w:t xml:space="preserve"> </w:t>
      </w:r>
      <w:r>
        <w:t>возможные</w:t>
      </w:r>
      <w:r>
        <w:rPr>
          <w:spacing w:val="-7"/>
        </w:rPr>
        <w:t xml:space="preserve"> </w:t>
      </w:r>
      <w:r>
        <w:t>варианты проявления и последствия;</w:t>
      </w:r>
    </w:p>
    <w:p w:rsidR="00804CE6" w:rsidRDefault="00BA41A7">
      <w:pPr>
        <w:pStyle w:val="a3"/>
        <w:spacing w:line="276" w:lineRule="auto"/>
        <w:jc w:val="left"/>
      </w:pPr>
      <w:r>
        <w:t>цели</w:t>
      </w:r>
      <w:r>
        <w:rPr>
          <w:spacing w:val="-4"/>
        </w:rPr>
        <w:t xml:space="preserve"> </w:t>
      </w:r>
      <w:r>
        <w:t>и</w:t>
      </w:r>
      <w:r>
        <w:rPr>
          <w:spacing w:val="-5"/>
        </w:rPr>
        <w:t xml:space="preserve"> </w:t>
      </w:r>
      <w:r>
        <w:t>формы</w:t>
      </w:r>
      <w:r>
        <w:rPr>
          <w:spacing w:val="-5"/>
        </w:rPr>
        <w:t xml:space="preserve"> </w:t>
      </w:r>
      <w:r>
        <w:t>проявления</w:t>
      </w:r>
      <w:r>
        <w:rPr>
          <w:spacing w:val="-5"/>
        </w:rPr>
        <w:t xml:space="preserve"> </w:t>
      </w:r>
      <w:r>
        <w:t>террористических</w:t>
      </w:r>
      <w:r>
        <w:rPr>
          <w:spacing w:val="-3"/>
        </w:rPr>
        <w:t xml:space="preserve"> </w:t>
      </w:r>
      <w:r>
        <w:t>актов,</w:t>
      </w:r>
      <w:r>
        <w:rPr>
          <w:spacing w:val="-5"/>
        </w:rPr>
        <w:t xml:space="preserve"> </w:t>
      </w:r>
      <w:r>
        <w:t>их</w:t>
      </w:r>
      <w:r>
        <w:rPr>
          <w:spacing w:val="-3"/>
        </w:rPr>
        <w:t xml:space="preserve"> </w:t>
      </w:r>
      <w:r>
        <w:t>последствия,</w:t>
      </w:r>
      <w:r>
        <w:rPr>
          <w:spacing w:val="-3"/>
        </w:rPr>
        <w:t xml:space="preserve"> </w:t>
      </w:r>
      <w:r>
        <w:t>уровни</w:t>
      </w:r>
      <w:r>
        <w:rPr>
          <w:spacing w:val="-5"/>
        </w:rPr>
        <w:t xml:space="preserve"> </w:t>
      </w:r>
      <w:r>
        <w:t xml:space="preserve">террористической </w:t>
      </w:r>
      <w:r>
        <w:rPr>
          <w:spacing w:val="-2"/>
        </w:rPr>
        <w:t>опасности;</w:t>
      </w:r>
    </w:p>
    <w:p w:rsidR="00804CE6" w:rsidRDefault="00BA41A7">
      <w:pPr>
        <w:pStyle w:val="a3"/>
        <w:spacing w:line="278" w:lineRule="auto"/>
        <w:jc w:val="left"/>
      </w:pPr>
      <w:r>
        <w:t>основы</w:t>
      </w:r>
      <w:r>
        <w:rPr>
          <w:spacing w:val="-7"/>
        </w:rPr>
        <w:t xml:space="preserve"> </w:t>
      </w:r>
      <w:r>
        <w:t>общественно-государственной</w:t>
      </w:r>
      <w:r>
        <w:rPr>
          <w:spacing w:val="-6"/>
        </w:rPr>
        <w:t xml:space="preserve"> </w:t>
      </w:r>
      <w:r>
        <w:t>системы</w:t>
      </w:r>
      <w:r>
        <w:rPr>
          <w:spacing w:val="-5"/>
        </w:rPr>
        <w:t xml:space="preserve"> </w:t>
      </w:r>
      <w:r>
        <w:t>противодействия</w:t>
      </w:r>
      <w:r>
        <w:rPr>
          <w:spacing w:val="-6"/>
        </w:rPr>
        <w:t xml:space="preserve"> </w:t>
      </w:r>
      <w:r>
        <w:t>экстремизму</w:t>
      </w:r>
      <w:r>
        <w:rPr>
          <w:spacing w:val="-11"/>
        </w:rPr>
        <w:t xml:space="preserve"> </w:t>
      </w:r>
      <w:r>
        <w:t>и</w:t>
      </w:r>
      <w:r>
        <w:rPr>
          <w:spacing w:val="-6"/>
        </w:rPr>
        <w:t xml:space="preserve"> </w:t>
      </w:r>
      <w:r>
        <w:t>терроризму, контртеррористическая операция и её цели;</w:t>
      </w:r>
    </w:p>
    <w:p w:rsidR="00804CE6" w:rsidRDefault="00BA41A7">
      <w:pPr>
        <w:pStyle w:val="a3"/>
        <w:spacing w:line="276" w:lineRule="auto"/>
        <w:ind w:right="1465"/>
        <w:jc w:val="left"/>
      </w:pPr>
      <w:r>
        <w:t>признаки</w:t>
      </w:r>
      <w:r>
        <w:rPr>
          <w:spacing w:val="-6"/>
        </w:rPr>
        <w:t xml:space="preserve"> </w:t>
      </w:r>
      <w:r>
        <w:t>вовлечения</w:t>
      </w:r>
      <w:r>
        <w:rPr>
          <w:spacing w:val="-6"/>
        </w:rPr>
        <w:t xml:space="preserve"> </w:t>
      </w:r>
      <w:r>
        <w:t>в</w:t>
      </w:r>
      <w:r>
        <w:rPr>
          <w:spacing w:val="-9"/>
        </w:rPr>
        <w:t xml:space="preserve"> </w:t>
      </w:r>
      <w:r>
        <w:t>террористическую</w:t>
      </w:r>
      <w:r>
        <w:rPr>
          <w:spacing w:val="-6"/>
        </w:rPr>
        <w:t xml:space="preserve"> </w:t>
      </w:r>
      <w:r>
        <w:t>деятельность,</w:t>
      </w:r>
      <w:r>
        <w:rPr>
          <w:spacing w:val="-6"/>
        </w:rPr>
        <w:t xml:space="preserve"> </w:t>
      </w:r>
      <w:r>
        <w:t>правила</w:t>
      </w:r>
      <w:r>
        <w:rPr>
          <w:spacing w:val="-7"/>
        </w:rPr>
        <w:t xml:space="preserve"> </w:t>
      </w:r>
      <w:r>
        <w:t xml:space="preserve">антитеррористического </w:t>
      </w:r>
      <w:r>
        <w:rPr>
          <w:spacing w:val="-2"/>
        </w:rPr>
        <w:t>поведения;</w:t>
      </w:r>
    </w:p>
    <w:p w:rsidR="00804CE6" w:rsidRDefault="00BA41A7">
      <w:pPr>
        <w:pStyle w:val="a3"/>
        <w:spacing w:line="276" w:lineRule="auto"/>
        <w:ind w:right="708"/>
        <w:jc w:val="left"/>
      </w:pPr>
      <w:r>
        <w:t>признаки</w:t>
      </w:r>
      <w:r>
        <w:rPr>
          <w:spacing w:val="-2"/>
        </w:rPr>
        <w:t xml:space="preserve"> </w:t>
      </w:r>
      <w:r>
        <w:t>угроз</w:t>
      </w:r>
      <w:r>
        <w:rPr>
          <w:spacing w:val="-4"/>
        </w:rPr>
        <w:t xml:space="preserve"> </w:t>
      </w:r>
      <w:r>
        <w:t>и</w:t>
      </w:r>
      <w:r>
        <w:rPr>
          <w:spacing w:val="-4"/>
        </w:rPr>
        <w:t xml:space="preserve"> </w:t>
      </w:r>
      <w:r>
        <w:t>подготовки</w:t>
      </w:r>
      <w:r>
        <w:rPr>
          <w:spacing w:val="-4"/>
        </w:rPr>
        <w:t xml:space="preserve"> </w:t>
      </w:r>
      <w:r>
        <w:t>различных</w:t>
      </w:r>
      <w:r>
        <w:rPr>
          <w:spacing w:val="-2"/>
        </w:rPr>
        <w:t xml:space="preserve"> </w:t>
      </w:r>
      <w:r>
        <w:t>форм</w:t>
      </w:r>
      <w:r>
        <w:rPr>
          <w:spacing w:val="-7"/>
        </w:rPr>
        <w:t xml:space="preserve"> </w:t>
      </w:r>
      <w:r>
        <w:t>терактов,</w:t>
      </w:r>
      <w:r>
        <w:rPr>
          <w:spacing w:val="-4"/>
        </w:rPr>
        <w:t xml:space="preserve"> </w:t>
      </w:r>
      <w:r>
        <w:t>порядок</w:t>
      </w:r>
      <w:r>
        <w:rPr>
          <w:spacing w:val="-3"/>
        </w:rPr>
        <w:t xml:space="preserve"> </w:t>
      </w:r>
      <w:r>
        <w:t>действий</w:t>
      </w:r>
      <w:r>
        <w:rPr>
          <w:spacing w:val="-6"/>
        </w:rPr>
        <w:t xml:space="preserve"> </w:t>
      </w:r>
      <w:r>
        <w:t>при</w:t>
      </w:r>
      <w:r>
        <w:rPr>
          <w:spacing w:val="-4"/>
        </w:rPr>
        <w:t xml:space="preserve"> </w:t>
      </w:r>
      <w:r>
        <w:t>их</w:t>
      </w:r>
      <w:r>
        <w:rPr>
          <w:spacing w:val="-2"/>
        </w:rPr>
        <w:t xml:space="preserve"> </w:t>
      </w:r>
      <w:r>
        <w:t>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04CE6" w:rsidRDefault="00804CE6">
      <w:pPr>
        <w:pStyle w:val="a3"/>
        <w:spacing w:before="30"/>
        <w:ind w:left="0"/>
        <w:jc w:val="left"/>
      </w:pPr>
    </w:p>
    <w:p w:rsidR="00804CE6" w:rsidRDefault="00BA41A7">
      <w:pPr>
        <w:pStyle w:val="Heading5"/>
        <w:spacing w:line="276" w:lineRule="auto"/>
      </w:pPr>
      <w:r>
        <w:t>ПЛАНИРУЕМЫЕ РЕЗУЛЬТАТЫ ОСВОЕНИЯ ПРОГРАММЫ ПО ОСНОВАМ БЕЗОПАСНОСТИ</w:t>
      </w:r>
      <w:r>
        <w:rPr>
          <w:spacing w:val="-4"/>
        </w:rPr>
        <w:t xml:space="preserve"> </w:t>
      </w:r>
      <w:r>
        <w:t>И</w:t>
      </w:r>
      <w:r>
        <w:rPr>
          <w:spacing w:val="-6"/>
        </w:rPr>
        <w:t xml:space="preserve"> </w:t>
      </w:r>
      <w:r>
        <w:t>ЗАЩИТЫ</w:t>
      </w:r>
      <w:r>
        <w:rPr>
          <w:spacing w:val="-4"/>
        </w:rPr>
        <w:t xml:space="preserve"> </w:t>
      </w:r>
      <w:r>
        <w:t>РОДИНЫ</w:t>
      </w:r>
      <w:r>
        <w:rPr>
          <w:spacing w:val="-4"/>
        </w:rPr>
        <w:t xml:space="preserve"> </w:t>
      </w:r>
      <w:r>
        <w:t>НА</w:t>
      </w:r>
      <w:r>
        <w:rPr>
          <w:spacing w:val="-5"/>
        </w:rPr>
        <w:t xml:space="preserve"> </w:t>
      </w:r>
      <w:r>
        <w:t>УРОВНЕ</w:t>
      </w:r>
      <w:r>
        <w:rPr>
          <w:spacing w:val="-4"/>
        </w:rPr>
        <w:t xml:space="preserve"> </w:t>
      </w:r>
      <w:r>
        <w:t>ОСНОВНОГО</w:t>
      </w:r>
      <w:r>
        <w:rPr>
          <w:spacing w:val="-4"/>
        </w:rPr>
        <w:t xml:space="preserve"> </w:t>
      </w:r>
      <w:r>
        <w:t xml:space="preserve">ОБЩЕГО </w:t>
      </w:r>
      <w:r>
        <w:rPr>
          <w:spacing w:val="-2"/>
        </w:rPr>
        <w:t>ОБРАЗОВАНИЯ</w:t>
      </w:r>
    </w:p>
    <w:p w:rsidR="00804CE6" w:rsidRDefault="00BA41A7">
      <w:pPr>
        <w:spacing w:before="2"/>
        <w:ind w:left="424"/>
        <w:rPr>
          <w:b/>
          <w:sz w:val="24"/>
        </w:rPr>
      </w:pPr>
      <w:r>
        <w:rPr>
          <w:b/>
          <w:sz w:val="24"/>
        </w:rPr>
        <w:t xml:space="preserve">ЛИЧНОСТНЫЕ </w:t>
      </w:r>
      <w:r>
        <w:rPr>
          <w:b/>
          <w:spacing w:val="-2"/>
          <w:sz w:val="24"/>
        </w:rPr>
        <w:t>РЕЗУЛЬТАТЫ</w:t>
      </w:r>
    </w:p>
    <w:p w:rsidR="00804CE6" w:rsidRDefault="00BA41A7">
      <w:pPr>
        <w:pStyle w:val="a3"/>
        <w:spacing w:before="40" w:line="276" w:lineRule="auto"/>
        <w:ind w:right="708"/>
        <w:jc w:val="left"/>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spacing w:val="-7"/>
        </w:rPr>
        <w:t xml:space="preserve"> </w:t>
      </w:r>
      <w:r>
        <w:t>принятыми</w:t>
      </w:r>
      <w:r>
        <w:rPr>
          <w:spacing w:val="-5"/>
        </w:rPr>
        <w:t xml:space="preserve"> </w:t>
      </w:r>
      <w:r>
        <w:t>в</w:t>
      </w:r>
      <w:r>
        <w:rPr>
          <w:spacing w:val="-5"/>
        </w:rPr>
        <w:t xml:space="preserve"> </w:t>
      </w:r>
      <w:r>
        <w:t>обществе</w:t>
      </w:r>
      <w:r>
        <w:rPr>
          <w:spacing w:val="-5"/>
        </w:rPr>
        <w:t xml:space="preserve"> </w:t>
      </w:r>
      <w:r>
        <w:t>правилами</w:t>
      </w:r>
      <w:r>
        <w:rPr>
          <w:spacing w:val="-4"/>
        </w:rPr>
        <w:t xml:space="preserve"> </w:t>
      </w:r>
      <w:r>
        <w:t>и</w:t>
      </w:r>
      <w:r>
        <w:rPr>
          <w:spacing w:val="-4"/>
        </w:rPr>
        <w:t xml:space="preserve"> </w:t>
      </w:r>
      <w:r>
        <w:t>нормами</w:t>
      </w:r>
      <w:r>
        <w:rPr>
          <w:spacing w:val="-4"/>
        </w:rPr>
        <w:t xml:space="preserve"> </w:t>
      </w:r>
      <w:r>
        <w:t>поведения.</w:t>
      </w:r>
      <w:r>
        <w:rPr>
          <w:spacing w:val="-4"/>
        </w:rPr>
        <w:t xml:space="preserve"> </w:t>
      </w:r>
      <w:r>
        <w:t>Способствуют</w:t>
      </w:r>
      <w:r>
        <w:rPr>
          <w:spacing w:val="-4"/>
        </w:rPr>
        <w:t xml:space="preserve"> </w:t>
      </w:r>
      <w:r>
        <w:t>процессам 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w:t>
      </w:r>
      <w:r>
        <w:rPr>
          <w:spacing w:val="-9"/>
        </w:rPr>
        <w:t xml:space="preserve"> </w:t>
      </w:r>
      <w:r>
        <w:t>самоопределению;</w:t>
      </w:r>
      <w:r>
        <w:rPr>
          <w:spacing w:val="-4"/>
        </w:rPr>
        <w:t xml:space="preserve"> </w:t>
      </w:r>
      <w:r>
        <w:t>осмысленному</w:t>
      </w:r>
      <w:r>
        <w:rPr>
          <w:spacing w:val="-6"/>
        </w:rPr>
        <w:t xml:space="preserve"> </w:t>
      </w:r>
      <w:r>
        <w:t>ведению</w:t>
      </w:r>
      <w:r>
        <w:rPr>
          <w:spacing w:val="-4"/>
        </w:rPr>
        <w:t xml:space="preserve"> </w:t>
      </w:r>
      <w:r>
        <w:t>здорового</w:t>
      </w:r>
      <w:r>
        <w:rPr>
          <w:spacing w:val="-4"/>
        </w:rPr>
        <w:t xml:space="preserve"> </w:t>
      </w:r>
      <w:r>
        <w:t>и</w:t>
      </w:r>
      <w:r>
        <w:rPr>
          <w:spacing w:val="-6"/>
        </w:rPr>
        <w:t xml:space="preserve"> </w:t>
      </w:r>
      <w:r>
        <w:t>безопасного</w:t>
      </w:r>
      <w:r>
        <w:rPr>
          <w:spacing w:val="-4"/>
        </w:rPr>
        <w:t xml:space="preserve"> </w:t>
      </w:r>
      <w:r>
        <w:t>образа</w:t>
      </w:r>
      <w:r>
        <w:rPr>
          <w:spacing w:val="-5"/>
        </w:rPr>
        <w:t xml:space="preserve"> </w:t>
      </w:r>
      <w:r>
        <w:t>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04CE6" w:rsidRDefault="00BA41A7">
      <w:pPr>
        <w:pStyle w:val="a3"/>
        <w:spacing w:before="2" w:line="276" w:lineRule="auto"/>
        <w:ind w:right="708"/>
        <w:jc w:val="left"/>
      </w:pPr>
      <w:r>
        <w:t>Личностные</w:t>
      </w:r>
      <w:r>
        <w:rPr>
          <w:spacing w:val="-6"/>
        </w:rPr>
        <w:t xml:space="preserve"> </w:t>
      </w:r>
      <w:r>
        <w:t>результаты,</w:t>
      </w:r>
      <w:r>
        <w:rPr>
          <w:spacing w:val="-4"/>
        </w:rPr>
        <w:t xml:space="preserve"> </w:t>
      </w:r>
      <w:r>
        <w:t>формируемые</w:t>
      </w:r>
      <w:r>
        <w:rPr>
          <w:spacing w:val="-6"/>
        </w:rPr>
        <w:t xml:space="preserve"> </w:t>
      </w:r>
      <w:r>
        <w:t>в</w:t>
      </w:r>
      <w:r>
        <w:rPr>
          <w:spacing w:val="-5"/>
        </w:rPr>
        <w:t xml:space="preserve"> </w:t>
      </w:r>
      <w:r>
        <w:t>ходе</w:t>
      </w:r>
      <w:r>
        <w:rPr>
          <w:spacing w:val="-3"/>
        </w:rPr>
        <w:t xml:space="preserve"> </w:t>
      </w:r>
      <w:r>
        <w:t>изучения</w:t>
      </w:r>
      <w:r>
        <w:rPr>
          <w:spacing w:val="-2"/>
        </w:rPr>
        <w:t xml:space="preserve"> </w:t>
      </w:r>
      <w:r>
        <w:t>учебного</w:t>
      </w:r>
      <w:r>
        <w:rPr>
          <w:spacing w:val="-4"/>
        </w:rPr>
        <w:t xml:space="preserve"> </w:t>
      </w:r>
      <w:r>
        <w:t>предмета</w:t>
      </w:r>
      <w:r>
        <w:rPr>
          <w:spacing w:val="-4"/>
        </w:rPr>
        <w:t xml:space="preserve"> </w:t>
      </w:r>
      <w:r>
        <w:t>ОБЗР,</w:t>
      </w:r>
      <w:r>
        <w:rPr>
          <w:spacing w:val="-4"/>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04CE6" w:rsidRDefault="00BA41A7">
      <w:pPr>
        <w:pStyle w:val="a3"/>
        <w:spacing w:before="1"/>
        <w:jc w:val="left"/>
      </w:pPr>
      <w:r>
        <w:t>Личностные</w:t>
      </w:r>
      <w:r>
        <w:rPr>
          <w:spacing w:val="-6"/>
        </w:rPr>
        <w:t xml:space="preserve"> </w:t>
      </w:r>
      <w:r>
        <w:t>результаты</w:t>
      </w:r>
      <w:r>
        <w:rPr>
          <w:spacing w:val="-4"/>
        </w:rPr>
        <w:t xml:space="preserve"> </w:t>
      </w:r>
      <w:r>
        <w:t>изучения</w:t>
      </w:r>
      <w:r>
        <w:rPr>
          <w:spacing w:val="-4"/>
        </w:rPr>
        <w:t xml:space="preserve"> </w:t>
      </w:r>
      <w:r>
        <w:t>ОБЗР</w:t>
      </w:r>
      <w:r>
        <w:rPr>
          <w:spacing w:val="-3"/>
        </w:rPr>
        <w:t xml:space="preserve"> </w:t>
      </w:r>
      <w:r>
        <w:rPr>
          <w:spacing w:val="-2"/>
        </w:rPr>
        <w:t>включают:</w:t>
      </w:r>
    </w:p>
    <w:p w:rsidR="00804CE6" w:rsidRDefault="00BA41A7" w:rsidP="004D1AAE">
      <w:pPr>
        <w:pStyle w:val="Heading6"/>
        <w:numPr>
          <w:ilvl w:val="0"/>
          <w:numId w:val="72"/>
        </w:numPr>
        <w:tabs>
          <w:tab w:val="left" w:pos="683"/>
        </w:tabs>
        <w:spacing w:before="41"/>
        <w:ind w:left="683" w:hanging="259"/>
        <w:jc w:val="left"/>
      </w:pPr>
      <w:r>
        <w:t>патриотическое</w:t>
      </w:r>
      <w:r>
        <w:rPr>
          <w:spacing w:val="-8"/>
        </w:rPr>
        <w:t xml:space="preserve"> </w:t>
      </w:r>
      <w:r>
        <w:rPr>
          <w:spacing w:val="-2"/>
        </w:rPr>
        <w:t>воспитание:</w:t>
      </w:r>
    </w:p>
    <w:p w:rsidR="00804CE6" w:rsidRDefault="00804CE6">
      <w:pPr>
        <w:pStyle w:val="Heading6"/>
        <w:sectPr w:rsidR="00804CE6">
          <w:pgSz w:w="11910" w:h="16840"/>
          <w:pgMar w:top="1040" w:right="141" w:bottom="1140" w:left="708" w:header="0" w:footer="917" w:gutter="0"/>
          <w:cols w:space="720"/>
        </w:sectPr>
      </w:pPr>
    </w:p>
    <w:p w:rsidR="00804CE6" w:rsidRDefault="00BA41A7">
      <w:pPr>
        <w:pStyle w:val="a3"/>
        <w:spacing w:before="73" w:line="276" w:lineRule="auto"/>
        <w:ind w:right="708"/>
        <w:jc w:val="left"/>
      </w:pPr>
      <w:r>
        <w:lastRenderedPageBreak/>
        <w:t>осознание</w:t>
      </w:r>
      <w:r>
        <w:rPr>
          <w:spacing w:val="-7"/>
        </w:rPr>
        <w:t xml:space="preserve"> </w:t>
      </w:r>
      <w:r>
        <w:t>российской</w:t>
      </w:r>
      <w:r>
        <w:rPr>
          <w:spacing w:val="-6"/>
        </w:rPr>
        <w:t xml:space="preserve"> </w:t>
      </w:r>
      <w:r>
        <w:t>гражданской</w:t>
      </w:r>
      <w:r>
        <w:rPr>
          <w:spacing w:val="-6"/>
        </w:rPr>
        <w:t xml:space="preserve"> </w:t>
      </w:r>
      <w:r>
        <w:t>идентичности</w:t>
      </w:r>
      <w:r>
        <w:rPr>
          <w:spacing w:val="-5"/>
        </w:rPr>
        <w:t xml:space="preserve"> </w:t>
      </w:r>
      <w:r>
        <w:t>в</w:t>
      </w:r>
      <w:r>
        <w:rPr>
          <w:spacing w:val="-7"/>
        </w:rPr>
        <w:t xml:space="preserve"> </w:t>
      </w:r>
      <w:r>
        <w:t>поликультурном</w:t>
      </w:r>
      <w:r>
        <w:rPr>
          <w:spacing w:val="-7"/>
        </w:rPr>
        <w:t xml:space="preserve"> </w:t>
      </w:r>
      <w:r>
        <w:t>и</w:t>
      </w:r>
      <w:r>
        <w:rPr>
          <w:spacing w:val="-6"/>
        </w:rPr>
        <w:t xml:space="preserve"> </w:t>
      </w:r>
      <w: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04CE6" w:rsidRDefault="00BA41A7">
      <w:pPr>
        <w:pStyle w:val="a3"/>
        <w:spacing w:before="1" w:line="276" w:lineRule="auto"/>
        <w:ind w:right="708"/>
        <w:jc w:val="left"/>
      </w:pPr>
      <w:r>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своей</w:t>
      </w:r>
      <w:r>
        <w:rPr>
          <w:spacing w:val="-3"/>
        </w:rPr>
        <w:t xml:space="preserve"> </w:t>
      </w:r>
      <w:r>
        <w:t>Родины –</w:t>
      </w:r>
      <w:r>
        <w:rPr>
          <w:spacing w:val="-3"/>
        </w:rPr>
        <w:t xml:space="preserve"> </w:t>
      </w:r>
      <w:r>
        <w:t>России,</w:t>
      </w:r>
      <w:r>
        <w:rPr>
          <w:spacing w:val="-6"/>
        </w:rPr>
        <w:t xml:space="preserve"> </w:t>
      </w:r>
      <w:r>
        <w:t>к</w:t>
      </w:r>
      <w:r>
        <w:rPr>
          <w:spacing w:val="-3"/>
        </w:rPr>
        <w:t xml:space="preserve"> </w:t>
      </w:r>
      <w:r>
        <w:t>науке,</w:t>
      </w:r>
      <w:r>
        <w:rPr>
          <w:spacing w:val="-3"/>
        </w:rPr>
        <w:t xml:space="preserve"> </w:t>
      </w:r>
      <w:r>
        <w:t>искусству,</w:t>
      </w:r>
      <w:r>
        <w:rPr>
          <w:spacing w:val="-3"/>
        </w:rPr>
        <w:t xml:space="preserve"> </w:t>
      </w:r>
      <w:r>
        <w:t>спорту, технологиям, боевым подвигам и трудовым достижениям народа;</w:t>
      </w:r>
    </w:p>
    <w:p w:rsidR="00804CE6" w:rsidRDefault="00BA41A7">
      <w:pPr>
        <w:pStyle w:val="a3"/>
        <w:spacing w:before="2" w:line="276" w:lineRule="auto"/>
        <w:ind w:right="708"/>
        <w:jc w:val="left"/>
      </w:pPr>
      <w:r>
        <w:t>уважение</w:t>
      </w:r>
      <w:r>
        <w:rPr>
          <w:spacing w:val="-5"/>
        </w:rPr>
        <w:t xml:space="preserve"> </w:t>
      </w:r>
      <w:r>
        <w:t>к</w:t>
      </w:r>
      <w:r>
        <w:rPr>
          <w:spacing w:val="-4"/>
        </w:rPr>
        <w:t xml:space="preserve"> </w:t>
      </w:r>
      <w:r>
        <w:t>символам</w:t>
      </w:r>
      <w:r>
        <w:rPr>
          <w:spacing w:val="-5"/>
        </w:rPr>
        <w:t xml:space="preserve"> </w:t>
      </w:r>
      <w:r>
        <w:t>государства,</w:t>
      </w:r>
      <w:r>
        <w:rPr>
          <w:spacing w:val="-4"/>
        </w:rPr>
        <w:t xml:space="preserve"> </w:t>
      </w:r>
      <w:r>
        <w:t>государственным</w:t>
      </w:r>
      <w:r>
        <w:rPr>
          <w:spacing w:val="-6"/>
        </w:rPr>
        <w:t xml:space="preserve"> </w:t>
      </w:r>
      <w:r>
        <w:t>праздникам,</w:t>
      </w:r>
      <w:r>
        <w:rPr>
          <w:spacing w:val="-4"/>
        </w:rPr>
        <w:t xml:space="preserve"> </w:t>
      </w:r>
      <w:r>
        <w:t>историческому</w:t>
      </w:r>
      <w:r>
        <w:rPr>
          <w:spacing w:val="-9"/>
        </w:rPr>
        <w:t xml:space="preserve"> </w:t>
      </w:r>
      <w:r>
        <w:t>и</w:t>
      </w:r>
      <w:r>
        <w:rPr>
          <w:spacing w:val="-4"/>
        </w:rPr>
        <w:t xml:space="preserve"> </w:t>
      </w:r>
      <w:r>
        <w:t>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rsidR="00804CE6" w:rsidRDefault="00BA41A7" w:rsidP="004D1AAE">
      <w:pPr>
        <w:pStyle w:val="Heading6"/>
        <w:numPr>
          <w:ilvl w:val="0"/>
          <w:numId w:val="72"/>
        </w:numPr>
        <w:tabs>
          <w:tab w:val="left" w:pos="683"/>
        </w:tabs>
        <w:ind w:left="683" w:hanging="259"/>
        <w:jc w:val="left"/>
      </w:pPr>
      <w:r>
        <w:t>гражданское</w:t>
      </w:r>
      <w:r>
        <w:rPr>
          <w:spacing w:val="-7"/>
        </w:rPr>
        <w:t xml:space="preserve"> </w:t>
      </w:r>
      <w:r>
        <w:rPr>
          <w:spacing w:val="-2"/>
        </w:rPr>
        <w:t>воспитание:</w:t>
      </w:r>
    </w:p>
    <w:p w:rsidR="00804CE6" w:rsidRDefault="00BA41A7">
      <w:pPr>
        <w:pStyle w:val="a3"/>
        <w:spacing w:before="41" w:line="276" w:lineRule="auto"/>
        <w:ind w:right="708"/>
        <w:jc w:val="left"/>
      </w:pPr>
      <w:r>
        <w:t>готовность</w:t>
      </w:r>
      <w:r>
        <w:rPr>
          <w:spacing w:val="-3"/>
        </w:rPr>
        <w:t xml:space="preserve"> </w:t>
      </w:r>
      <w:r>
        <w:t>к</w:t>
      </w:r>
      <w:r>
        <w:rPr>
          <w:spacing w:val="-4"/>
        </w:rPr>
        <w:t xml:space="preserve"> </w:t>
      </w:r>
      <w:r>
        <w:t>выполнению</w:t>
      </w:r>
      <w:r>
        <w:rPr>
          <w:spacing w:val="-4"/>
        </w:rPr>
        <w:t xml:space="preserve"> </w:t>
      </w:r>
      <w:r>
        <w:t>обязанностей</w:t>
      </w:r>
      <w:r>
        <w:rPr>
          <w:spacing w:val="-4"/>
        </w:rPr>
        <w:t xml:space="preserve"> </w:t>
      </w:r>
      <w:r>
        <w:t>гражданина</w:t>
      </w:r>
      <w:r>
        <w:rPr>
          <w:spacing w:val="-5"/>
        </w:rPr>
        <w:t xml:space="preserve"> </w:t>
      </w:r>
      <w:r>
        <w:t>и</w:t>
      </w:r>
      <w:r>
        <w:rPr>
          <w:spacing w:val="-4"/>
        </w:rPr>
        <w:t xml:space="preserve"> </w:t>
      </w:r>
      <w:r>
        <w:t>реализации</w:t>
      </w:r>
      <w:r>
        <w:rPr>
          <w:spacing w:val="-4"/>
        </w:rPr>
        <w:t xml:space="preserve"> </w:t>
      </w:r>
      <w:r>
        <w:t>его</w:t>
      </w:r>
      <w:r>
        <w:rPr>
          <w:spacing w:val="-7"/>
        </w:rPr>
        <w:t xml:space="preserve"> </w:t>
      </w:r>
      <w:r>
        <w:t>прав,</w:t>
      </w:r>
      <w:r>
        <w:rPr>
          <w:spacing w:val="-3"/>
        </w:rPr>
        <w:t xml:space="preserve"> </w:t>
      </w:r>
      <w:r>
        <w:t>уважение</w:t>
      </w:r>
      <w:r>
        <w:rPr>
          <w:spacing w:val="-5"/>
        </w:rPr>
        <w:t xml:space="preserve"> </w:t>
      </w:r>
      <w:r>
        <w:t>прав, свобод и законных интересов других людей;</w:t>
      </w:r>
    </w:p>
    <w:p w:rsidR="00804CE6" w:rsidRDefault="00BA41A7">
      <w:pPr>
        <w:pStyle w:val="a3"/>
        <w:spacing w:line="278" w:lineRule="auto"/>
        <w:ind w:right="708"/>
        <w:jc w:val="left"/>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 края,</w:t>
      </w:r>
      <w:r>
        <w:rPr>
          <w:spacing w:val="-4"/>
        </w:rPr>
        <w:t xml:space="preserve"> </w:t>
      </w:r>
      <w:r>
        <w:t>страны; неприятие любых форм экстремизма, дискриминации;</w:t>
      </w:r>
    </w:p>
    <w:p w:rsidR="00804CE6" w:rsidRDefault="00BA41A7">
      <w:pPr>
        <w:pStyle w:val="a3"/>
        <w:spacing w:line="276" w:lineRule="auto"/>
        <w:ind w:right="1465"/>
        <w:jc w:val="left"/>
      </w:pPr>
      <w:r>
        <w:t>понимание</w:t>
      </w:r>
      <w:r>
        <w:rPr>
          <w:spacing w:val="-5"/>
        </w:rPr>
        <w:t xml:space="preserve"> </w:t>
      </w:r>
      <w:r>
        <w:t>роли</w:t>
      </w:r>
      <w:r>
        <w:rPr>
          <w:spacing w:val="-4"/>
        </w:rPr>
        <w:t xml:space="preserve"> </w:t>
      </w:r>
      <w:r>
        <w:t>различных</w:t>
      </w:r>
      <w:r>
        <w:rPr>
          <w:spacing w:val="-4"/>
        </w:rPr>
        <w:t xml:space="preserve"> </w:t>
      </w:r>
      <w:r>
        <w:t>социальных</w:t>
      </w:r>
      <w:r>
        <w:rPr>
          <w:spacing w:val="-5"/>
        </w:rPr>
        <w:t xml:space="preserve"> </w:t>
      </w:r>
      <w:r>
        <w:t>институтов</w:t>
      </w:r>
      <w:r>
        <w:rPr>
          <w:spacing w:val="-5"/>
        </w:rPr>
        <w:t xml:space="preserve"> </w:t>
      </w:r>
      <w:r>
        <w:t>в</w:t>
      </w:r>
      <w:r>
        <w:rPr>
          <w:spacing w:val="-5"/>
        </w:rPr>
        <w:t xml:space="preserve"> </w:t>
      </w:r>
      <w:r>
        <w:t>жизни</w:t>
      </w:r>
      <w:r>
        <w:rPr>
          <w:spacing w:val="-5"/>
        </w:rPr>
        <w:t xml:space="preserve"> </w:t>
      </w:r>
      <w:r>
        <w:t>человека;</w:t>
      </w:r>
      <w:r>
        <w:rPr>
          <w:spacing w:val="-5"/>
        </w:rPr>
        <w:t xml:space="preserve"> </w:t>
      </w:r>
      <w:r>
        <w:t>представление</w:t>
      </w:r>
      <w:r>
        <w:rPr>
          <w:spacing w:val="-5"/>
        </w:rPr>
        <w:t xml:space="preserve"> </w:t>
      </w:r>
      <w:r>
        <w:t>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rsidR="00804CE6" w:rsidRDefault="00BA41A7">
      <w:pPr>
        <w:pStyle w:val="a3"/>
        <w:spacing w:line="276" w:lineRule="auto"/>
        <w:ind w:right="1101"/>
        <w:jc w:val="left"/>
      </w:pPr>
      <w:r>
        <w:t>готовность</w:t>
      </w:r>
      <w:r>
        <w:rPr>
          <w:spacing w:val="-4"/>
        </w:rPr>
        <w:t xml:space="preserve"> </w:t>
      </w:r>
      <w:r>
        <w:t>к</w:t>
      </w:r>
      <w:r>
        <w:rPr>
          <w:spacing w:val="-5"/>
        </w:rPr>
        <w:t xml:space="preserve"> </w:t>
      </w:r>
      <w:r>
        <w:t>разнообразной</w:t>
      </w:r>
      <w:r>
        <w:rPr>
          <w:spacing w:val="-5"/>
        </w:rPr>
        <w:t xml:space="preserve"> </w:t>
      </w:r>
      <w:r>
        <w:t>совместной</w:t>
      </w:r>
      <w:r>
        <w:rPr>
          <w:spacing w:val="-5"/>
        </w:rPr>
        <w:t xml:space="preserve"> </w:t>
      </w:r>
      <w:r>
        <w:t>деятельности,</w:t>
      </w:r>
      <w:r>
        <w:rPr>
          <w:spacing w:val="-5"/>
        </w:rPr>
        <w:t xml:space="preserve"> </w:t>
      </w:r>
      <w:r>
        <w:t>стремление</w:t>
      </w:r>
      <w:r>
        <w:rPr>
          <w:spacing w:val="-6"/>
        </w:rPr>
        <w:t xml:space="preserve"> </w:t>
      </w:r>
      <w:r>
        <w:t>к</w:t>
      </w:r>
      <w:r>
        <w:rPr>
          <w:spacing w:val="-5"/>
        </w:rPr>
        <w:t xml:space="preserve"> </w:t>
      </w:r>
      <w:r>
        <w:t>взаимопониманию</w:t>
      </w:r>
      <w:r>
        <w:rPr>
          <w:spacing w:val="-5"/>
        </w:rPr>
        <w:t xml:space="preserve"> </w:t>
      </w:r>
      <w:r>
        <w:t>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04CE6" w:rsidRDefault="00BA41A7">
      <w:pPr>
        <w:pStyle w:val="a3"/>
        <w:spacing w:line="276" w:lineRule="auto"/>
        <w:ind w:right="1465"/>
        <w:jc w:val="left"/>
      </w:pPr>
      <w:r>
        <w:t>сформированность</w:t>
      </w:r>
      <w:r>
        <w:rPr>
          <w:spacing w:val="-4"/>
        </w:rPr>
        <w:t xml:space="preserve"> </w:t>
      </w:r>
      <w:r>
        <w:t>активной</w:t>
      </w:r>
      <w:r>
        <w:rPr>
          <w:spacing w:val="-5"/>
        </w:rPr>
        <w:t xml:space="preserve"> </w:t>
      </w:r>
      <w:r>
        <w:t>жизненной</w:t>
      </w:r>
      <w:r>
        <w:rPr>
          <w:spacing w:val="-5"/>
        </w:rPr>
        <w:t xml:space="preserve"> </w:t>
      </w:r>
      <w:r>
        <w:t>позиции,</w:t>
      </w:r>
      <w:r>
        <w:rPr>
          <w:spacing w:val="-4"/>
        </w:rPr>
        <w:t xml:space="preserve"> </w:t>
      </w:r>
      <w:r>
        <w:t>умений</w:t>
      </w:r>
      <w:r>
        <w:rPr>
          <w:spacing w:val="-5"/>
        </w:rPr>
        <w:t xml:space="preserve"> </w:t>
      </w:r>
      <w:r>
        <w:t>и</w:t>
      </w:r>
      <w:r>
        <w:rPr>
          <w:spacing w:val="-5"/>
        </w:rPr>
        <w:t xml:space="preserve"> </w:t>
      </w:r>
      <w:r>
        <w:t>навыков</w:t>
      </w:r>
      <w:r>
        <w:rPr>
          <w:spacing w:val="-8"/>
        </w:rPr>
        <w:t xml:space="preserve"> </w:t>
      </w:r>
      <w:r>
        <w:t>личного</w:t>
      </w:r>
      <w:r>
        <w:rPr>
          <w:spacing w:val="-4"/>
        </w:rPr>
        <w:t xml:space="preserve"> </w:t>
      </w:r>
      <w:r>
        <w:t>участия</w:t>
      </w:r>
      <w:r>
        <w:rPr>
          <w:spacing w:val="-5"/>
        </w:rPr>
        <w:t xml:space="preserve"> </w:t>
      </w:r>
      <w:r>
        <w:t>в обеспечении мер безопасности личности, общества и государства;</w:t>
      </w:r>
    </w:p>
    <w:p w:rsidR="00804CE6" w:rsidRDefault="00BA41A7">
      <w:pPr>
        <w:pStyle w:val="a3"/>
        <w:spacing w:line="276" w:lineRule="auto"/>
        <w:ind w:right="708"/>
        <w:jc w:val="left"/>
      </w:pPr>
      <w:r>
        <w:t>понимание и признание особой роли государства в обеспечении государственной и международной</w:t>
      </w:r>
      <w:r>
        <w:rPr>
          <w:spacing w:val="-4"/>
        </w:rPr>
        <w:t xml:space="preserve"> </w:t>
      </w:r>
      <w:r>
        <w:t>безопасности,</w:t>
      </w:r>
      <w:r>
        <w:rPr>
          <w:spacing w:val="-4"/>
        </w:rPr>
        <w:t xml:space="preserve"> </w:t>
      </w:r>
      <w:r>
        <w:t>обороны,</w:t>
      </w:r>
      <w:r>
        <w:rPr>
          <w:spacing w:val="-4"/>
        </w:rPr>
        <w:t xml:space="preserve"> </w:t>
      </w:r>
      <w:r>
        <w:t>осмысление</w:t>
      </w:r>
      <w:r>
        <w:rPr>
          <w:spacing w:val="-5"/>
        </w:rPr>
        <w:t xml:space="preserve"> </w:t>
      </w:r>
      <w:r>
        <w:t>роли</w:t>
      </w:r>
      <w:r>
        <w:rPr>
          <w:spacing w:val="-3"/>
        </w:rPr>
        <w:t xml:space="preserve"> </w:t>
      </w:r>
      <w:r>
        <w:t>государства</w:t>
      </w:r>
      <w:r>
        <w:rPr>
          <w:spacing w:val="-5"/>
        </w:rPr>
        <w:t xml:space="preserve"> </w:t>
      </w:r>
      <w:r>
        <w:t>и</w:t>
      </w:r>
      <w:r>
        <w:rPr>
          <w:spacing w:val="-4"/>
        </w:rPr>
        <w:t xml:space="preserve"> </w:t>
      </w:r>
      <w:r>
        <w:t>общества</w:t>
      </w:r>
      <w:r>
        <w:rPr>
          <w:spacing w:val="-5"/>
        </w:rPr>
        <w:t xml:space="preserve"> </w:t>
      </w:r>
      <w:r>
        <w:t>в</w:t>
      </w:r>
      <w:r>
        <w:rPr>
          <w:spacing w:val="-5"/>
        </w:rPr>
        <w:t xml:space="preserve"> </w:t>
      </w:r>
      <w:r>
        <w:t>решении задачи защиты населения от опасных и чрезвычайных ситуаций природного, техногенного и социального характера;</w:t>
      </w:r>
    </w:p>
    <w:p w:rsidR="00804CE6" w:rsidRDefault="00BA41A7">
      <w:pPr>
        <w:pStyle w:val="a3"/>
        <w:spacing w:line="276" w:lineRule="auto"/>
        <w:ind w:right="708"/>
        <w:jc w:val="left"/>
      </w:pPr>
      <w:r>
        <w:t>знание</w:t>
      </w:r>
      <w:r>
        <w:rPr>
          <w:spacing w:val="-4"/>
        </w:rPr>
        <w:t xml:space="preserve"> </w:t>
      </w:r>
      <w:r>
        <w:t>и</w:t>
      </w:r>
      <w:r>
        <w:rPr>
          <w:spacing w:val="-3"/>
        </w:rPr>
        <w:t xml:space="preserve"> </w:t>
      </w:r>
      <w:r>
        <w:t>понимание</w:t>
      </w:r>
      <w:r>
        <w:rPr>
          <w:spacing w:val="-4"/>
        </w:rPr>
        <w:t xml:space="preserve"> </w:t>
      </w:r>
      <w:r>
        <w:t>роли</w:t>
      </w:r>
      <w:r>
        <w:rPr>
          <w:spacing w:val="-2"/>
        </w:rPr>
        <w:t xml:space="preserve"> </w:t>
      </w:r>
      <w:r>
        <w:t>государства</w:t>
      </w:r>
      <w:r>
        <w:rPr>
          <w:spacing w:val="-4"/>
        </w:rPr>
        <w:t xml:space="preserve"> </w:t>
      </w:r>
      <w:r>
        <w:t>в</w:t>
      </w:r>
      <w:r>
        <w:rPr>
          <w:spacing w:val="-4"/>
        </w:rPr>
        <w:t xml:space="preserve"> </w:t>
      </w:r>
      <w:r>
        <w:t>противодействии</w:t>
      </w:r>
      <w:r>
        <w:rPr>
          <w:spacing w:val="-3"/>
        </w:rPr>
        <w:t xml:space="preserve"> </w:t>
      </w:r>
      <w:r>
        <w:t>основным</w:t>
      </w:r>
      <w:r>
        <w:rPr>
          <w:spacing w:val="-5"/>
        </w:rPr>
        <w:t xml:space="preserve"> </w:t>
      </w:r>
      <w:r>
        <w:t>вызовам</w:t>
      </w:r>
      <w:r>
        <w:rPr>
          <w:spacing w:val="-4"/>
        </w:rPr>
        <w:t xml:space="preserve"> </w:t>
      </w:r>
      <w:r>
        <w:t>современности: терроризму, экстремизму, незаконному распространению наркотических средств, неприятие любых</w:t>
      </w:r>
      <w:r>
        <w:rPr>
          <w:spacing w:val="-4"/>
        </w:rPr>
        <w:t xml:space="preserve"> </w:t>
      </w:r>
      <w:r>
        <w:t>форм</w:t>
      </w:r>
      <w:r>
        <w:rPr>
          <w:spacing w:val="-5"/>
        </w:rPr>
        <w:t xml:space="preserve"> </w:t>
      </w:r>
      <w:r>
        <w:t>экстремизма,</w:t>
      </w:r>
      <w:r>
        <w:rPr>
          <w:spacing w:val="-5"/>
        </w:rPr>
        <w:t xml:space="preserve"> </w:t>
      </w:r>
      <w:r>
        <w:t>дискриминации,</w:t>
      </w:r>
      <w:r>
        <w:rPr>
          <w:spacing w:val="-5"/>
        </w:rPr>
        <w:t xml:space="preserve"> </w:t>
      </w:r>
      <w:r>
        <w:t>формирование</w:t>
      </w:r>
      <w:r>
        <w:rPr>
          <w:spacing w:val="-6"/>
        </w:rPr>
        <w:t xml:space="preserve"> </w:t>
      </w:r>
      <w:r>
        <w:t>веротерпимости,</w:t>
      </w:r>
      <w:r>
        <w:rPr>
          <w:spacing w:val="-3"/>
        </w:rPr>
        <w:t xml:space="preserve"> </w:t>
      </w:r>
      <w:r>
        <w:t>уважительного</w:t>
      </w:r>
      <w:r>
        <w:rPr>
          <w:spacing w:val="-8"/>
        </w:rPr>
        <w:t xml:space="preserve"> </w:t>
      </w:r>
      <w:r>
        <w:t>и доброжелательного отношения к другому человеку, его мнению, развитие способности к конструктивному диалогу с другими людьми;</w:t>
      </w:r>
    </w:p>
    <w:p w:rsidR="00804CE6" w:rsidRDefault="00BA41A7" w:rsidP="004D1AAE">
      <w:pPr>
        <w:pStyle w:val="Heading6"/>
        <w:numPr>
          <w:ilvl w:val="0"/>
          <w:numId w:val="72"/>
        </w:numPr>
        <w:tabs>
          <w:tab w:val="left" w:pos="683"/>
        </w:tabs>
        <w:spacing w:line="276" w:lineRule="exact"/>
        <w:ind w:left="683" w:hanging="259"/>
        <w:jc w:val="left"/>
      </w:pPr>
      <w:r>
        <w:t>духовно-нравственное</w:t>
      </w:r>
      <w:r>
        <w:rPr>
          <w:spacing w:val="-10"/>
        </w:rPr>
        <w:t xml:space="preserve"> </w:t>
      </w:r>
      <w:r>
        <w:rPr>
          <w:spacing w:val="-2"/>
        </w:rPr>
        <w:t>воспитание:</w:t>
      </w:r>
    </w:p>
    <w:p w:rsidR="00804CE6" w:rsidRDefault="00BA41A7">
      <w:pPr>
        <w:pStyle w:val="a3"/>
        <w:spacing w:before="37"/>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804CE6" w:rsidRDefault="00BA41A7">
      <w:pPr>
        <w:pStyle w:val="a3"/>
        <w:spacing w:before="41" w:line="276" w:lineRule="auto"/>
        <w:jc w:val="left"/>
      </w:pPr>
      <w:r>
        <w:t>готовность</w:t>
      </w:r>
      <w:r>
        <w:rPr>
          <w:spacing w:val="-2"/>
        </w:rPr>
        <w:t xml:space="preserve"> </w:t>
      </w:r>
      <w:r>
        <w:t>оценивать</w:t>
      </w:r>
      <w:r>
        <w:rPr>
          <w:spacing w:val="-2"/>
        </w:rPr>
        <w:t xml:space="preserve"> </w:t>
      </w:r>
      <w:r>
        <w:t>своё</w:t>
      </w:r>
      <w:r>
        <w:rPr>
          <w:spacing w:val="-5"/>
        </w:rPr>
        <w:t xml:space="preserve"> </w:t>
      </w:r>
      <w:r>
        <w:t>поведение</w:t>
      </w:r>
      <w:r>
        <w:rPr>
          <w:spacing w:val="-4"/>
        </w:rPr>
        <w:t xml:space="preserve"> </w:t>
      </w:r>
      <w:r>
        <w:t>и</w:t>
      </w:r>
      <w:r>
        <w:rPr>
          <w:spacing w:val="-3"/>
        </w:rPr>
        <w:t xml:space="preserve"> </w:t>
      </w:r>
      <w:r>
        <w:t>поступки,</w:t>
      </w:r>
      <w:r>
        <w:rPr>
          <w:spacing w:val="-3"/>
        </w:rPr>
        <w:t xml:space="preserve"> </w:t>
      </w:r>
      <w:r>
        <w:t>а</w:t>
      </w:r>
      <w:r>
        <w:rPr>
          <w:spacing w:val="-4"/>
        </w:rPr>
        <w:t xml:space="preserve"> </w:t>
      </w:r>
      <w:r>
        <w:t>также</w:t>
      </w:r>
      <w:r>
        <w:rPr>
          <w:spacing w:val="-3"/>
        </w:rPr>
        <w:t xml:space="preserve"> </w:t>
      </w:r>
      <w:r>
        <w:t>поведение</w:t>
      </w:r>
      <w:r>
        <w:rPr>
          <w:spacing w:val="-4"/>
        </w:rPr>
        <w:t xml:space="preserve"> </w:t>
      </w:r>
      <w:r>
        <w:t>и</w:t>
      </w:r>
      <w:r>
        <w:rPr>
          <w:spacing w:val="-5"/>
        </w:rPr>
        <w:t xml:space="preserve"> </w:t>
      </w:r>
      <w:r>
        <w:t>поступки</w:t>
      </w:r>
      <w:r>
        <w:rPr>
          <w:spacing w:val="-3"/>
        </w:rPr>
        <w:t xml:space="preserve"> </w:t>
      </w:r>
      <w:r>
        <w:t>других</w:t>
      </w:r>
      <w:r>
        <w:rPr>
          <w:spacing w:val="-1"/>
        </w:rPr>
        <w:t xml:space="preserve"> </w:t>
      </w:r>
      <w:r>
        <w:t>людей</w:t>
      </w:r>
      <w:r>
        <w:rPr>
          <w:spacing w:val="-3"/>
        </w:rPr>
        <w:t xml:space="preserve"> </w:t>
      </w:r>
      <w:r>
        <w:t>с позиции нравственных и правовых норм с учётом осознания последствий поступков;</w:t>
      </w:r>
    </w:p>
    <w:p w:rsidR="00804CE6" w:rsidRDefault="00BA41A7">
      <w:pPr>
        <w:pStyle w:val="a3"/>
        <w:spacing w:line="278" w:lineRule="auto"/>
        <w:jc w:val="left"/>
      </w:pPr>
      <w:r>
        <w:t>активное</w:t>
      </w:r>
      <w:r>
        <w:rPr>
          <w:spacing w:val="-5"/>
        </w:rPr>
        <w:t xml:space="preserve"> </w:t>
      </w:r>
      <w:r>
        <w:t>неприятие</w:t>
      </w:r>
      <w:r>
        <w:rPr>
          <w:spacing w:val="-5"/>
        </w:rPr>
        <w:t xml:space="preserve"> </w:t>
      </w:r>
      <w:r>
        <w:t>асоциальных</w:t>
      </w:r>
      <w:r>
        <w:rPr>
          <w:spacing w:val="-5"/>
        </w:rPr>
        <w:t xml:space="preserve"> </w:t>
      </w:r>
      <w:r>
        <w:t>поступков,</w:t>
      </w:r>
      <w:r>
        <w:rPr>
          <w:spacing w:val="-4"/>
        </w:rPr>
        <w:t xml:space="preserve"> </w:t>
      </w:r>
      <w:r>
        <w:t>свобода</w:t>
      </w:r>
      <w:r>
        <w:rPr>
          <w:spacing w:val="-5"/>
        </w:rPr>
        <w:t xml:space="preserve"> </w:t>
      </w:r>
      <w:r>
        <w:t>и</w:t>
      </w:r>
      <w:r>
        <w:rPr>
          <w:spacing w:val="-4"/>
        </w:rPr>
        <w:t xml:space="preserve"> </w:t>
      </w:r>
      <w:r>
        <w:t>ответственность</w:t>
      </w:r>
      <w:r>
        <w:rPr>
          <w:spacing w:val="-3"/>
        </w:rPr>
        <w:t xml:space="preserve"> </w:t>
      </w:r>
      <w:r>
        <w:t>личности</w:t>
      </w:r>
      <w:r>
        <w:rPr>
          <w:spacing w:val="-4"/>
        </w:rPr>
        <w:t xml:space="preserve"> </w:t>
      </w:r>
      <w:r>
        <w:t>в</w:t>
      </w:r>
      <w:r>
        <w:rPr>
          <w:spacing w:val="-3"/>
        </w:rPr>
        <w:t xml:space="preserve"> </w:t>
      </w:r>
      <w:r>
        <w:t>условиях индивидуального и общественного пространства;</w:t>
      </w:r>
    </w:p>
    <w:p w:rsidR="00804CE6" w:rsidRDefault="00BA41A7">
      <w:pPr>
        <w:pStyle w:val="a3"/>
        <w:spacing w:line="276" w:lineRule="auto"/>
        <w:ind w:right="881"/>
        <w:jc w:val="left"/>
      </w:pPr>
      <w:r>
        <w:t>развитие ответственного отношения к ведению здорового образа жизни, исключающего употребление</w:t>
      </w:r>
      <w:r>
        <w:rPr>
          <w:spacing w:val="-4"/>
        </w:rPr>
        <w:t xml:space="preserve"> </w:t>
      </w:r>
      <w:r>
        <w:t>наркотиков,</w:t>
      </w:r>
      <w:r>
        <w:rPr>
          <w:spacing w:val="-3"/>
        </w:rPr>
        <w:t xml:space="preserve"> </w:t>
      </w:r>
      <w:r>
        <w:t>алкоголя,</w:t>
      </w:r>
      <w:r>
        <w:rPr>
          <w:spacing w:val="-3"/>
        </w:rPr>
        <w:t xml:space="preserve"> </w:t>
      </w:r>
      <w:r>
        <w:t>курения</w:t>
      </w:r>
      <w:r>
        <w:rPr>
          <w:spacing w:val="-3"/>
        </w:rPr>
        <w:t xml:space="preserve"> </w:t>
      </w:r>
      <w:r>
        <w:t>и</w:t>
      </w:r>
      <w:r>
        <w:rPr>
          <w:spacing w:val="-3"/>
        </w:rPr>
        <w:t xml:space="preserve"> </w:t>
      </w:r>
      <w:r>
        <w:t>нанесение</w:t>
      </w:r>
      <w:r>
        <w:rPr>
          <w:spacing w:val="-4"/>
        </w:rPr>
        <w:t xml:space="preserve"> </w:t>
      </w:r>
      <w:r>
        <w:t>иного</w:t>
      </w:r>
      <w:r>
        <w:rPr>
          <w:spacing w:val="-3"/>
        </w:rPr>
        <w:t xml:space="preserve"> </w:t>
      </w:r>
      <w:r>
        <w:t>вреда</w:t>
      </w:r>
      <w:r>
        <w:rPr>
          <w:spacing w:val="-4"/>
        </w:rPr>
        <w:t xml:space="preserve"> </w:t>
      </w:r>
      <w:r>
        <w:t>собственному</w:t>
      </w:r>
      <w:r>
        <w:rPr>
          <w:spacing w:val="-8"/>
        </w:rPr>
        <w:t xml:space="preserve"> </w:t>
      </w:r>
      <w:r>
        <w:t>здоровью и здоровью окружающих;</w:t>
      </w:r>
    </w:p>
    <w:p w:rsidR="00804CE6" w:rsidRDefault="00BA41A7">
      <w:pPr>
        <w:pStyle w:val="a3"/>
        <w:spacing w:line="276" w:lineRule="auto"/>
        <w:jc w:val="left"/>
      </w:pPr>
      <w:r>
        <w:t>формирование</w:t>
      </w:r>
      <w:r>
        <w:rPr>
          <w:spacing w:val="-4"/>
        </w:rPr>
        <w:t xml:space="preserve"> </w:t>
      </w:r>
      <w:r>
        <w:t>личности</w:t>
      </w:r>
      <w:r>
        <w:rPr>
          <w:spacing w:val="-4"/>
        </w:rPr>
        <w:t xml:space="preserve"> </w:t>
      </w:r>
      <w:r>
        <w:t>безопасного</w:t>
      </w:r>
      <w:r>
        <w:rPr>
          <w:spacing w:val="-4"/>
        </w:rPr>
        <w:t xml:space="preserve"> </w:t>
      </w:r>
      <w:r>
        <w:t>типа,</w:t>
      </w:r>
      <w:r>
        <w:rPr>
          <w:spacing w:val="-4"/>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7"/>
        </w:rPr>
        <w:t xml:space="preserve"> </w:t>
      </w:r>
      <w:r>
        <w:t>к</w:t>
      </w:r>
      <w:r>
        <w:rPr>
          <w:spacing w:val="-4"/>
        </w:rPr>
        <w:t xml:space="preserve"> </w:t>
      </w:r>
      <w:r>
        <w:t>личной безопасности и безопасности других людей;</w:t>
      </w:r>
    </w:p>
    <w:p w:rsidR="00804CE6" w:rsidRDefault="00BA41A7" w:rsidP="004D1AAE">
      <w:pPr>
        <w:pStyle w:val="Heading6"/>
        <w:numPr>
          <w:ilvl w:val="0"/>
          <w:numId w:val="72"/>
        </w:numPr>
        <w:tabs>
          <w:tab w:val="left" w:pos="683"/>
        </w:tabs>
        <w:spacing w:line="275" w:lineRule="exact"/>
        <w:ind w:left="683" w:hanging="259"/>
        <w:jc w:val="left"/>
      </w:pPr>
      <w:r>
        <w:t>эстетическое</w:t>
      </w:r>
      <w:r>
        <w:rPr>
          <w:spacing w:val="-6"/>
        </w:rPr>
        <w:t xml:space="preserve"> </w:t>
      </w:r>
      <w:r>
        <w:rPr>
          <w:spacing w:val="-2"/>
        </w:rPr>
        <w:t>воспитание:</w:t>
      </w:r>
    </w:p>
    <w:p w:rsidR="00804CE6" w:rsidRDefault="00804CE6">
      <w:pPr>
        <w:pStyle w:val="Heading6"/>
        <w:spacing w:line="275" w:lineRule="exact"/>
        <w:sectPr w:rsidR="00804CE6">
          <w:pgSz w:w="11910" w:h="16840"/>
          <w:pgMar w:top="1040" w:right="141" w:bottom="1140" w:left="708" w:header="0" w:footer="917" w:gutter="0"/>
          <w:cols w:space="720"/>
        </w:sectPr>
      </w:pPr>
    </w:p>
    <w:p w:rsidR="00804CE6" w:rsidRDefault="00BA41A7">
      <w:pPr>
        <w:pStyle w:val="a3"/>
        <w:spacing w:before="73" w:line="278" w:lineRule="auto"/>
        <w:jc w:val="left"/>
      </w:pPr>
      <w:r>
        <w:lastRenderedPageBreak/>
        <w:t>формирование</w:t>
      </w:r>
      <w:r>
        <w:rPr>
          <w:spacing w:val="-6"/>
        </w:rPr>
        <w:t xml:space="preserve"> </w:t>
      </w:r>
      <w:r>
        <w:t>гармоничной</w:t>
      </w:r>
      <w:r>
        <w:rPr>
          <w:spacing w:val="-5"/>
        </w:rPr>
        <w:t xml:space="preserve"> </w:t>
      </w:r>
      <w:r>
        <w:t>личности,</w:t>
      </w:r>
      <w:r>
        <w:rPr>
          <w:spacing w:val="-5"/>
        </w:rPr>
        <w:t xml:space="preserve"> </w:t>
      </w:r>
      <w:r>
        <w:t>развитие</w:t>
      </w:r>
      <w:r>
        <w:rPr>
          <w:spacing w:val="-6"/>
        </w:rPr>
        <w:t xml:space="preserve"> </w:t>
      </w:r>
      <w:r>
        <w:t>способности</w:t>
      </w:r>
      <w:r>
        <w:rPr>
          <w:spacing w:val="-4"/>
        </w:rPr>
        <w:t xml:space="preserve"> </w:t>
      </w:r>
      <w:r>
        <w:t>воспринимать,</w:t>
      </w:r>
      <w:r>
        <w:rPr>
          <w:spacing w:val="-5"/>
        </w:rPr>
        <w:t xml:space="preserve"> </w:t>
      </w:r>
      <w:r>
        <w:t>ценить</w:t>
      </w:r>
      <w:r>
        <w:rPr>
          <w:spacing w:val="-6"/>
        </w:rPr>
        <w:t xml:space="preserve"> </w:t>
      </w:r>
      <w:r>
        <w:t>и</w:t>
      </w:r>
      <w:r>
        <w:rPr>
          <w:spacing w:val="-5"/>
        </w:rPr>
        <w:t xml:space="preserve"> </w:t>
      </w:r>
      <w:r>
        <w:t>создавать прекрасное в повседневной жизни;</w:t>
      </w:r>
    </w:p>
    <w:p w:rsidR="00804CE6" w:rsidRDefault="00BA41A7">
      <w:pPr>
        <w:pStyle w:val="a3"/>
        <w:spacing w:line="276" w:lineRule="auto"/>
        <w:jc w:val="left"/>
      </w:pPr>
      <w:r>
        <w:t>понимание</w:t>
      </w:r>
      <w:r>
        <w:rPr>
          <w:spacing w:val="-6"/>
        </w:rPr>
        <w:t xml:space="preserve"> </w:t>
      </w:r>
      <w:r>
        <w:t>взаимозависимости</w:t>
      </w:r>
      <w:r>
        <w:rPr>
          <w:spacing w:val="-4"/>
        </w:rPr>
        <w:t xml:space="preserve"> </w:t>
      </w:r>
      <w:r>
        <w:t>счастливого</w:t>
      </w:r>
      <w:r>
        <w:rPr>
          <w:spacing w:val="-5"/>
        </w:rPr>
        <w:t xml:space="preserve"> </w:t>
      </w:r>
      <w:r>
        <w:t>юношества</w:t>
      </w:r>
      <w:r>
        <w:rPr>
          <w:spacing w:val="-6"/>
        </w:rPr>
        <w:t xml:space="preserve"> </w:t>
      </w:r>
      <w:r>
        <w:t>и</w:t>
      </w:r>
      <w:r>
        <w:rPr>
          <w:spacing w:val="-5"/>
        </w:rPr>
        <w:t xml:space="preserve"> </w:t>
      </w:r>
      <w:r>
        <w:t>безопасного</w:t>
      </w:r>
      <w:r>
        <w:rPr>
          <w:spacing w:val="-5"/>
        </w:rPr>
        <w:t xml:space="preserve"> </w:t>
      </w:r>
      <w:r>
        <w:t>личного</w:t>
      </w:r>
      <w:r>
        <w:rPr>
          <w:spacing w:val="-5"/>
        </w:rPr>
        <w:t xml:space="preserve"> </w:t>
      </w:r>
      <w:r>
        <w:t>поведения</w:t>
      </w:r>
      <w:r>
        <w:rPr>
          <w:spacing w:val="-5"/>
        </w:rPr>
        <w:t xml:space="preserve"> </w:t>
      </w:r>
      <w:r>
        <w:t>в повседневной жизни;</w:t>
      </w:r>
    </w:p>
    <w:p w:rsidR="00804CE6" w:rsidRDefault="00BA41A7" w:rsidP="004D1AAE">
      <w:pPr>
        <w:pStyle w:val="Heading6"/>
        <w:numPr>
          <w:ilvl w:val="0"/>
          <w:numId w:val="72"/>
        </w:numPr>
        <w:tabs>
          <w:tab w:val="left" w:pos="683"/>
        </w:tabs>
        <w:spacing w:line="275" w:lineRule="exact"/>
        <w:ind w:left="683" w:hanging="259"/>
        <w:jc w:val="left"/>
      </w:pPr>
      <w:r>
        <w:t>ценности</w:t>
      </w:r>
      <w:r>
        <w:rPr>
          <w:spacing w:val="-5"/>
        </w:rPr>
        <w:t xml:space="preserve"> </w:t>
      </w:r>
      <w:r>
        <w:t>научного</w:t>
      </w:r>
      <w:r>
        <w:rPr>
          <w:spacing w:val="-3"/>
        </w:rPr>
        <w:t xml:space="preserve"> </w:t>
      </w:r>
      <w:r>
        <w:rPr>
          <w:spacing w:val="-2"/>
        </w:rPr>
        <w:t>познания:</w:t>
      </w:r>
    </w:p>
    <w:p w:rsidR="00804CE6" w:rsidRDefault="00BA41A7">
      <w:pPr>
        <w:pStyle w:val="a3"/>
        <w:spacing w:before="40" w:line="276" w:lineRule="auto"/>
        <w:jc w:val="left"/>
      </w:pPr>
      <w:r>
        <w:t>ориентация в деятельности на современную систему научных представлений об основных закономерностях</w:t>
      </w:r>
      <w:r>
        <w:rPr>
          <w:spacing w:val="-2"/>
        </w:rPr>
        <w:t xml:space="preserve"> </w:t>
      </w:r>
      <w:r>
        <w:t>развития</w:t>
      </w:r>
      <w:r>
        <w:rPr>
          <w:spacing w:val="-4"/>
        </w:rPr>
        <w:t xml:space="preserve"> </w:t>
      </w:r>
      <w:r>
        <w:t>человека,</w:t>
      </w:r>
      <w:r>
        <w:rPr>
          <w:spacing w:val="-4"/>
        </w:rPr>
        <w:t xml:space="preserve"> </w:t>
      </w:r>
      <w:r>
        <w:t>природы</w:t>
      </w:r>
      <w:r>
        <w:rPr>
          <w:spacing w:val="-4"/>
        </w:rPr>
        <w:t xml:space="preserve"> </w:t>
      </w:r>
      <w:r>
        <w:t>и</w:t>
      </w:r>
      <w:r>
        <w:rPr>
          <w:spacing w:val="-4"/>
        </w:rPr>
        <w:t xml:space="preserve"> </w:t>
      </w:r>
      <w:r>
        <w:t>общества,</w:t>
      </w:r>
      <w:r>
        <w:rPr>
          <w:spacing w:val="-4"/>
        </w:rPr>
        <w:t xml:space="preserve"> </w:t>
      </w:r>
      <w:r>
        <w:t>взаимосвязях</w:t>
      </w:r>
      <w:r>
        <w:rPr>
          <w:spacing w:val="-2"/>
        </w:rPr>
        <w:t xml:space="preserve"> </w:t>
      </w:r>
      <w:r>
        <w:t>человека</w:t>
      </w:r>
      <w:r>
        <w:rPr>
          <w:spacing w:val="-5"/>
        </w:rPr>
        <w:t xml:space="preserve"> </w:t>
      </w:r>
      <w:r>
        <w:t>с</w:t>
      </w:r>
      <w:r>
        <w:rPr>
          <w:spacing w:val="-5"/>
        </w:rPr>
        <w:t xml:space="preserve"> </w:t>
      </w:r>
      <w:r>
        <w:t>природной</w:t>
      </w:r>
      <w:r>
        <w:rPr>
          <w:spacing w:val="-4"/>
        </w:rPr>
        <w:t xml:space="preserve"> </w:t>
      </w:r>
      <w:r>
        <w:t>и социальной средой;</w:t>
      </w:r>
    </w:p>
    <w:p w:rsidR="00804CE6" w:rsidRDefault="00BA41A7">
      <w:pPr>
        <w:pStyle w:val="a3"/>
        <w:spacing w:line="276" w:lineRule="auto"/>
        <w:ind w:right="708"/>
        <w:jc w:val="left"/>
      </w:pPr>
      <w:r>
        <w:t>овладение</w:t>
      </w:r>
      <w:r>
        <w:rPr>
          <w:spacing w:val="-7"/>
        </w:rPr>
        <w:t xml:space="preserve"> </w:t>
      </w:r>
      <w:r>
        <w:t>основными</w:t>
      </w:r>
      <w:r>
        <w:rPr>
          <w:spacing w:val="-6"/>
        </w:rPr>
        <w:t xml:space="preserve"> </w:t>
      </w:r>
      <w:r>
        <w:t>навыками</w:t>
      </w:r>
      <w:r>
        <w:rPr>
          <w:spacing w:val="-6"/>
        </w:rPr>
        <w:t xml:space="preserve"> </w:t>
      </w:r>
      <w:r>
        <w:t>исследовательской</w:t>
      </w:r>
      <w:r>
        <w:rPr>
          <w:spacing w:val="-6"/>
        </w:rPr>
        <w:t xml:space="preserve"> </w:t>
      </w:r>
      <w:r>
        <w:t>деятельности,</w:t>
      </w:r>
      <w:r>
        <w:rPr>
          <w:spacing w:val="-4"/>
        </w:rPr>
        <w:t xml:space="preserve"> </w:t>
      </w:r>
      <w:r>
        <w:t>установка</w:t>
      </w:r>
      <w:r>
        <w:rPr>
          <w:spacing w:val="-6"/>
        </w:rPr>
        <w:t xml:space="preserve"> </w:t>
      </w:r>
      <w:r>
        <w:t>на</w:t>
      </w:r>
      <w:r>
        <w:rPr>
          <w:spacing w:val="-7"/>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804CE6" w:rsidRDefault="00BA41A7">
      <w:pPr>
        <w:pStyle w:val="a3"/>
        <w:spacing w:line="276" w:lineRule="auto"/>
        <w:ind w:right="1101"/>
        <w:jc w:val="left"/>
      </w:pPr>
      <w:r>
        <w:t>формирование современной научной картины мира, понимание причин, механизмов возникновения</w:t>
      </w:r>
      <w:r>
        <w:rPr>
          <w:spacing w:val="-8"/>
        </w:rPr>
        <w:t xml:space="preserve"> </w:t>
      </w:r>
      <w:r>
        <w:t>и</w:t>
      </w:r>
      <w:r>
        <w:rPr>
          <w:spacing w:val="-5"/>
        </w:rPr>
        <w:t xml:space="preserve"> </w:t>
      </w:r>
      <w:r>
        <w:t>последствий</w:t>
      </w:r>
      <w:r>
        <w:rPr>
          <w:spacing w:val="-5"/>
        </w:rPr>
        <w:t xml:space="preserve"> </w:t>
      </w:r>
      <w:r>
        <w:t>распространённых</w:t>
      </w:r>
      <w:r>
        <w:rPr>
          <w:spacing w:val="-4"/>
        </w:rPr>
        <w:t xml:space="preserve"> </w:t>
      </w:r>
      <w:r>
        <w:t>видов</w:t>
      </w:r>
      <w:r>
        <w:rPr>
          <w:spacing w:val="-6"/>
        </w:rPr>
        <w:t xml:space="preserve"> </w:t>
      </w:r>
      <w:r>
        <w:t>опасных</w:t>
      </w:r>
      <w:r>
        <w:rPr>
          <w:spacing w:val="-3"/>
        </w:rPr>
        <w:t xml:space="preserve"> </w:t>
      </w:r>
      <w:r>
        <w:t>и</w:t>
      </w:r>
      <w:r>
        <w:rPr>
          <w:spacing w:val="-5"/>
        </w:rPr>
        <w:t xml:space="preserve"> </w:t>
      </w:r>
      <w:r>
        <w:t>чрезвычайных</w:t>
      </w:r>
      <w:r>
        <w:rPr>
          <w:spacing w:val="-4"/>
        </w:rPr>
        <w:t xml:space="preserve"> </w:t>
      </w:r>
      <w:r>
        <w:t xml:space="preserve">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rsidR="00804CE6" w:rsidRDefault="00BA41A7">
      <w:pPr>
        <w:pStyle w:val="a3"/>
        <w:spacing w:line="276" w:lineRule="auto"/>
        <w:ind w:right="812"/>
      </w:pPr>
      <w:r>
        <w:t>установка на</w:t>
      </w:r>
      <w:r>
        <w:rPr>
          <w:spacing w:val="-1"/>
        </w:rPr>
        <w:t xml:space="preserve"> </w:t>
      </w:r>
      <w:r>
        <w:t>осмысление</w:t>
      </w:r>
      <w:r>
        <w:rPr>
          <w:spacing w:val="-1"/>
        </w:rPr>
        <w:t xml:space="preserve"> </w:t>
      </w:r>
      <w:r>
        <w:t>опыта, наблюдений</w:t>
      </w:r>
      <w:r>
        <w:rPr>
          <w:spacing w:val="-2"/>
        </w:rPr>
        <w:t xml:space="preserve"> </w:t>
      </w:r>
      <w:r>
        <w:t>и поступков, овладение способностью оценивать и</w:t>
      </w:r>
      <w:r>
        <w:rPr>
          <w:spacing w:val="-4"/>
        </w:rPr>
        <w:t xml:space="preserve"> </w:t>
      </w:r>
      <w:r>
        <w:t>прогнозировать</w:t>
      </w:r>
      <w:r>
        <w:rPr>
          <w:spacing w:val="-5"/>
        </w:rPr>
        <w:t xml:space="preserve"> </w:t>
      </w:r>
      <w:r>
        <w:t>неблагоприятные</w:t>
      </w:r>
      <w:r>
        <w:rPr>
          <w:spacing w:val="-6"/>
        </w:rPr>
        <w:t xml:space="preserve"> </w:t>
      </w:r>
      <w:r>
        <w:t>факторы</w:t>
      </w:r>
      <w:r>
        <w:rPr>
          <w:spacing w:val="-4"/>
        </w:rPr>
        <w:t xml:space="preserve"> </w:t>
      </w:r>
      <w:r>
        <w:t>обстановки и</w:t>
      </w:r>
      <w:r>
        <w:rPr>
          <w:spacing w:val="-6"/>
        </w:rPr>
        <w:t xml:space="preserve"> </w:t>
      </w:r>
      <w:r>
        <w:t>принимать</w:t>
      </w:r>
      <w:r>
        <w:rPr>
          <w:spacing w:val="-5"/>
        </w:rPr>
        <w:t xml:space="preserve"> </w:t>
      </w:r>
      <w:r>
        <w:t>обоснованные</w:t>
      </w:r>
      <w:r>
        <w:rPr>
          <w:spacing w:val="-6"/>
        </w:rPr>
        <w:t xml:space="preserve"> </w:t>
      </w:r>
      <w:r>
        <w:t>решения</w:t>
      </w:r>
      <w:r>
        <w:rPr>
          <w:spacing w:val="-4"/>
        </w:rPr>
        <w:t xml:space="preserve"> </w:t>
      </w:r>
      <w:r>
        <w:t>в опасных или чрезвычайных ситуациях с учётом реальных условий и возможностей;</w:t>
      </w:r>
    </w:p>
    <w:p w:rsidR="00804CE6" w:rsidRDefault="00BA41A7" w:rsidP="004D1AAE">
      <w:pPr>
        <w:pStyle w:val="Heading6"/>
        <w:numPr>
          <w:ilvl w:val="0"/>
          <w:numId w:val="72"/>
        </w:numPr>
        <w:tabs>
          <w:tab w:val="left" w:pos="684"/>
        </w:tabs>
        <w:spacing w:line="276" w:lineRule="auto"/>
        <w:ind w:left="424" w:right="1857" w:firstLine="0"/>
        <w:jc w:val="left"/>
      </w:pPr>
      <w:r>
        <w:t>физическое</w:t>
      </w:r>
      <w:r>
        <w:rPr>
          <w:spacing w:val="-8"/>
        </w:rPr>
        <w:t xml:space="preserve"> </w:t>
      </w:r>
      <w:r>
        <w:t>воспитание,</w:t>
      </w:r>
      <w:r>
        <w:rPr>
          <w:spacing w:val="-7"/>
        </w:rPr>
        <w:t xml:space="preserve"> </w:t>
      </w:r>
      <w:r>
        <w:t>формирование</w:t>
      </w:r>
      <w:r>
        <w:rPr>
          <w:spacing w:val="-8"/>
        </w:rPr>
        <w:t xml:space="preserve"> </w:t>
      </w:r>
      <w:r>
        <w:t>культуры</w:t>
      </w:r>
      <w:r>
        <w:rPr>
          <w:spacing w:val="-7"/>
        </w:rPr>
        <w:t xml:space="preserve"> </w:t>
      </w:r>
      <w:r>
        <w:t>здоровья</w:t>
      </w:r>
      <w:r>
        <w:rPr>
          <w:spacing w:val="-7"/>
        </w:rPr>
        <w:t xml:space="preserve"> </w:t>
      </w:r>
      <w:r>
        <w:t>и</w:t>
      </w:r>
      <w:r>
        <w:rPr>
          <w:spacing w:val="-7"/>
        </w:rPr>
        <w:t xml:space="preserve"> </w:t>
      </w:r>
      <w:r>
        <w:t xml:space="preserve">эмоционального </w:t>
      </w:r>
      <w:r>
        <w:rPr>
          <w:spacing w:val="-2"/>
        </w:rPr>
        <w:t>благополучия:</w:t>
      </w:r>
    </w:p>
    <w:p w:rsidR="00804CE6" w:rsidRDefault="00BA41A7">
      <w:pPr>
        <w:pStyle w:val="a3"/>
        <w:spacing w:before="1" w:line="276" w:lineRule="auto"/>
        <w:ind w:right="1465"/>
        <w:jc w:val="left"/>
      </w:pPr>
      <w:r>
        <w:t>понимание</w:t>
      </w:r>
      <w:r>
        <w:rPr>
          <w:spacing w:val="-5"/>
        </w:rPr>
        <w:t xml:space="preserve"> </w:t>
      </w:r>
      <w:r>
        <w:t>личностного</w:t>
      </w:r>
      <w:r>
        <w:rPr>
          <w:spacing w:val="-4"/>
        </w:rPr>
        <w:t xml:space="preserve"> </w:t>
      </w:r>
      <w:r>
        <w:t>смысла</w:t>
      </w:r>
      <w:r>
        <w:rPr>
          <w:spacing w:val="-5"/>
        </w:rPr>
        <w:t xml:space="preserve"> </w:t>
      </w:r>
      <w:r>
        <w:t>изучения</w:t>
      </w:r>
      <w:r>
        <w:rPr>
          <w:spacing w:val="-2"/>
        </w:rPr>
        <w:t xml:space="preserve"> </w:t>
      </w:r>
      <w:r>
        <w:t>учебного</w:t>
      </w:r>
      <w:r>
        <w:rPr>
          <w:spacing w:val="-4"/>
        </w:rPr>
        <w:t xml:space="preserve"> </w:t>
      </w:r>
      <w:r>
        <w:t>предмета</w:t>
      </w:r>
      <w:r>
        <w:rPr>
          <w:spacing w:val="-4"/>
        </w:rPr>
        <w:t xml:space="preserve"> </w:t>
      </w:r>
      <w:r>
        <w:t>ОБЗР,</w:t>
      </w:r>
      <w:r>
        <w:rPr>
          <w:spacing w:val="-4"/>
        </w:rPr>
        <w:t xml:space="preserve"> </w:t>
      </w:r>
      <w:r>
        <w:t>его</w:t>
      </w:r>
      <w:r>
        <w:rPr>
          <w:spacing w:val="-4"/>
        </w:rPr>
        <w:t xml:space="preserve"> </w:t>
      </w:r>
      <w:r>
        <w:t>значения</w:t>
      </w:r>
      <w:r>
        <w:rPr>
          <w:spacing w:val="-4"/>
        </w:rPr>
        <w:t xml:space="preserve"> </w:t>
      </w:r>
      <w:r>
        <w:t>для безопасной и продуктивной жизнедеятельности человека, общества и государства; осознание ценности жизни;</w:t>
      </w:r>
    </w:p>
    <w:p w:rsidR="00804CE6" w:rsidRDefault="00BA41A7">
      <w:pPr>
        <w:pStyle w:val="a3"/>
        <w:spacing w:line="276" w:lineRule="auto"/>
        <w:ind w:right="708"/>
        <w:jc w:val="left"/>
      </w:pPr>
      <w:r>
        <w:t>ответственное</w:t>
      </w:r>
      <w:r>
        <w:rPr>
          <w:spacing w:val="-4"/>
        </w:rPr>
        <w:t xml:space="preserve"> </w:t>
      </w:r>
      <w:r>
        <w:t>отношение</w:t>
      </w:r>
      <w:r>
        <w:rPr>
          <w:spacing w:val="-4"/>
        </w:rPr>
        <w:t xml:space="preserve"> </w:t>
      </w:r>
      <w:r>
        <w:t>к</w:t>
      </w:r>
      <w:r>
        <w:rPr>
          <w:spacing w:val="-3"/>
        </w:rPr>
        <w:t xml:space="preserve"> </w:t>
      </w:r>
      <w:r>
        <w:t>своему</w:t>
      </w:r>
      <w:r>
        <w:rPr>
          <w:spacing w:val="-8"/>
        </w:rPr>
        <w:t xml:space="preserve"> </w:t>
      </w:r>
      <w:r>
        <w:t>здоровью</w:t>
      </w:r>
      <w:r>
        <w:rPr>
          <w:spacing w:val="-3"/>
        </w:rPr>
        <w:t xml:space="preserve"> </w:t>
      </w:r>
      <w:r>
        <w:t>и</w:t>
      </w:r>
      <w:r>
        <w:rPr>
          <w:spacing w:val="-3"/>
        </w:rPr>
        <w:t xml:space="preserve"> </w:t>
      </w:r>
      <w:r>
        <w:t>установка</w:t>
      </w:r>
      <w:r>
        <w:rPr>
          <w:spacing w:val="-3"/>
        </w:rPr>
        <w:t xml:space="preserve"> </w:t>
      </w:r>
      <w:r>
        <w:t>на</w:t>
      </w:r>
      <w:r>
        <w:rPr>
          <w:spacing w:val="-4"/>
        </w:rPr>
        <w:t xml:space="preserve"> </w:t>
      </w:r>
      <w:r>
        <w:t>здоровый</w:t>
      </w:r>
      <w:r>
        <w:rPr>
          <w:spacing w:val="-4"/>
        </w:rPr>
        <w:t xml:space="preserve"> </w:t>
      </w:r>
      <w:r>
        <w:t>образ</w:t>
      </w:r>
      <w:r>
        <w:rPr>
          <w:spacing w:val="-3"/>
        </w:rPr>
        <w:t xml:space="preserve"> </w:t>
      </w:r>
      <w:r>
        <w:t>жизни</w:t>
      </w:r>
      <w:r>
        <w:rPr>
          <w:spacing w:val="-3"/>
        </w:rPr>
        <w:t xml:space="preserve"> </w:t>
      </w:r>
      <w:r>
        <w:t>(здоровое питание, соблюдение гигиенических правил, сбалансированный режим занятий и отдыха, регулярная физическая активность);</w:t>
      </w:r>
    </w:p>
    <w:p w:rsidR="00804CE6" w:rsidRDefault="00BA41A7">
      <w:pPr>
        <w:pStyle w:val="a3"/>
        <w:spacing w:line="276" w:lineRule="auto"/>
        <w:ind w:right="708"/>
        <w:jc w:val="left"/>
      </w:pPr>
      <w:r>
        <w:t>осознание</w:t>
      </w:r>
      <w:r>
        <w:rPr>
          <w:spacing w:val="-6"/>
        </w:rPr>
        <w:t xml:space="preserve"> </w:t>
      </w:r>
      <w:r>
        <w:t>последствий</w:t>
      </w:r>
      <w:r>
        <w:rPr>
          <w:spacing w:val="-7"/>
        </w:rPr>
        <w:t xml:space="preserve"> </w:t>
      </w:r>
      <w:r>
        <w:t>и</w:t>
      </w:r>
      <w:r>
        <w:rPr>
          <w:spacing w:val="-5"/>
        </w:rPr>
        <w:t xml:space="preserve"> </w:t>
      </w:r>
      <w:r>
        <w:t>неприятие</w:t>
      </w:r>
      <w:r>
        <w:rPr>
          <w:spacing w:val="-6"/>
        </w:rPr>
        <w:t xml:space="preserve"> </w:t>
      </w:r>
      <w:r>
        <w:t>вредных</w:t>
      </w:r>
      <w:r>
        <w:rPr>
          <w:spacing w:val="-3"/>
        </w:rPr>
        <w:t xml:space="preserve"> </w:t>
      </w:r>
      <w:r>
        <w:t>привычек</w:t>
      </w:r>
      <w:r>
        <w:rPr>
          <w:spacing w:val="-5"/>
        </w:rPr>
        <w:t xml:space="preserve"> </w:t>
      </w:r>
      <w:r>
        <w:t>(употребление</w:t>
      </w:r>
      <w:r>
        <w:rPr>
          <w:spacing w:val="-4"/>
        </w:rPr>
        <w:t xml:space="preserve"> </w:t>
      </w:r>
      <w:r>
        <w:t>алкоголя,</w:t>
      </w:r>
      <w:r>
        <w:rPr>
          <w:spacing w:val="-5"/>
        </w:rPr>
        <w:t xml:space="preserve"> </w:t>
      </w:r>
      <w:r>
        <w:t>наркотиков, курение) и иных форм вреда для физического и психического здоровья;</w:t>
      </w:r>
    </w:p>
    <w:p w:rsidR="00804CE6" w:rsidRDefault="00BA41A7">
      <w:pPr>
        <w:pStyle w:val="a3"/>
        <w:spacing w:line="278" w:lineRule="auto"/>
        <w:ind w:right="708"/>
        <w:jc w:val="left"/>
      </w:pPr>
      <w:r>
        <w:t>соблюдение</w:t>
      </w:r>
      <w:r>
        <w:rPr>
          <w:spacing w:val="-4"/>
        </w:rPr>
        <w:t xml:space="preserve"> </w:t>
      </w:r>
      <w:r>
        <w:t>правил</w:t>
      </w:r>
      <w:r>
        <w:rPr>
          <w:spacing w:val="-2"/>
        </w:rPr>
        <w:t xml:space="preserve"> </w:t>
      </w:r>
      <w:r>
        <w:t>безопасности,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навыков</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 xml:space="preserve">Интернет– </w:t>
      </w:r>
      <w:r>
        <w:rPr>
          <w:spacing w:val="-2"/>
        </w:rPr>
        <w:t>среде;</w:t>
      </w:r>
    </w:p>
    <w:p w:rsidR="00804CE6" w:rsidRDefault="00BA41A7">
      <w:pPr>
        <w:pStyle w:val="a3"/>
        <w:spacing w:line="276" w:lineRule="auto"/>
        <w:ind w:right="1465"/>
        <w:jc w:val="left"/>
      </w:pPr>
      <w:r>
        <w:t>способность адаптироваться к стрессовым ситуациям и меняющимся социальным, информационным</w:t>
      </w:r>
      <w:r>
        <w:rPr>
          <w:spacing w:val="-5"/>
        </w:rPr>
        <w:t xml:space="preserve"> </w:t>
      </w:r>
      <w:r>
        <w:t>и</w:t>
      </w:r>
      <w:r>
        <w:rPr>
          <w:spacing w:val="-5"/>
        </w:rPr>
        <w:t xml:space="preserve"> </w:t>
      </w:r>
      <w:r>
        <w:t>природным</w:t>
      </w:r>
      <w:r>
        <w:rPr>
          <w:spacing w:val="-2"/>
        </w:rPr>
        <w:t xml:space="preserve"> </w:t>
      </w:r>
      <w:r>
        <w:t>условиям,</w:t>
      </w:r>
      <w:r>
        <w:rPr>
          <w:spacing w:val="-3"/>
        </w:rPr>
        <w:t xml:space="preserve"> </w:t>
      </w:r>
      <w:r>
        <w:t>в</w:t>
      </w:r>
      <w:r>
        <w:rPr>
          <w:spacing w:val="-4"/>
        </w:rPr>
        <w:t xml:space="preserve"> </w:t>
      </w:r>
      <w:r>
        <w:t>том</w:t>
      </w:r>
      <w:r>
        <w:rPr>
          <w:spacing w:val="-4"/>
        </w:rPr>
        <w:t xml:space="preserve"> </w:t>
      </w:r>
      <w:r>
        <w:t>числе</w:t>
      </w:r>
      <w:r>
        <w:rPr>
          <w:spacing w:val="-4"/>
        </w:rPr>
        <w:t xml:space="preserve"> </w:t>
      </w:r>
      <w:r>
        <w:t>осмысливая</w:t>
      </w:r>
      <w:r>
        <w:rPr>
          <w:spacing w:val="-3"/>
        </w:rPr>
        <w:t xml:space="preserve"> </w:t>
      </w:r>
      <w:r>
        <w:t>собственный</w:t>
      </w:r>
      <w:r>
        <w:rPr>
          <w:spacing w:val="-3"/>
        </w:rPr>
        <w:t xml:space="preserve"> </w:t>
      </w:r>
      <w:r>
        <w:t>опыт</w:t>
      </w:r>
      <w:r>
        <w:rPr>
          <w:spacing w:val="-6"/>
        </w:rPr>
        <w:t xml:space="preserve"> </w:t>
      </w:r>
      <w:r>
        <w:t>и выстраивая дальнейшие цели;</w:t>
      </w:r>
    </w:p>
    <w:p w:rsidR="00804CE6" w:rsidRDefault="00BA41A7">
      <w:pPr>
        <w:pStyle w:val="a3"/>
        <w:jc w:val="left"/>
      </w:pPr>
      <w:r>
        <w:t>умение</w:t>
      </w:r>
      <w:r>
        <w:rPr>
          <w:spacing w:val="-6"/>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1"/>
        </w:rPr>
        <w:t xml:space="preserve"> </w:t>
      </w:r>
      <w:r>
        <w:t>людей,</w:t>
      </w:r>
      <w:r>
        <w:rPr>
          <w:spacing w:val="-3"/>
        </w:rPr>
        <w:t xml:space="preserve"> </w:t>
      </w:r>
      <w:r>
        <w:t>не</w:t>
      </w:r>
      <w:r>
        <w:rPr>
          <w:spacing w:val="-3"/>
        </w:rPr>
        <w:t xml:space="preserve"> </w:t>
      </w:r>
      <w:r>
        <w:rPr>
          <w:spacing w:val="-2"/>
        </w:rPr>
        <w:t>осуждая;</w:t>
      </w:r>
    </w:p>
    <w:p w:rsidR="00804CE6" w:rsidRDefault="00BA41A7">
      <w:pPr>
        <w:pStyle w:val="a3"/>
        <w:spacing w:before="35" w:line="276" w:lineRule="auto"/>
        <w:ind w:right="1465"/>
        <w:jc w:val="left"/>
      </w:pPr>
      <w:r>
        <w:t>умение</w:t>
      </w:r>
      <w:r>
        <w:rPr>
          <w:spacing w:val="-6"/>
        </w:rPr>
        <w:t xml:space="preserve"> </w:t>
      </w:r>
      <w:r>
        <w:t>осознавать</w:t>
      </w:r>
      <w:r>
        <w:rPr>
          <w:spacing w:val="-4"/>
        </w:rPr>
        <w:t xml:space="preserve"> </w:t>
      </w:r>
      <w:r>
        <w:t>эмоциональное</w:t>
      </w:r>
      <w:r>
        <w:rPr>
          <w:spacing w:val="-6"/>
        </w:rPr>
        <w:t xml:space="preserve"> </w:t>
      </w:r>
      <w:r>
        <w:t>состояние</w:t>
      </w:r>
      <w:r>
        <w:rPr>
          <w:spacing w:val="-6"/>
        </w:rPr>
        <w:t xml:space="preserve"> </w:t>
      </w:r>
      <w:r>
        <w:t>своё</w:t>
      </w:r>
      <w:r>
        <w:rPr>
          <w:spacing w:val="-7"/>
        </w:rPr>
        <w:t xml:space="preserve"> </w:t>
      </w:r>
      <w:r>
        <w:t>и</w:t>
      </w:r>
      <w:r>
        <w:rPr>
          <w:spacing w:val="-5"/>
        </w:rPr>
        <w:t xml:space="preserve"> </w:t>
      </w:r>
      <w:r>
        <w:t>других</w:t>
      </w:r>
      <w:r>
        <w:rPr>
          <w:spacing w:val="-3"/>
        </w:rPr>
        <w:t xml:space="preserve"> </w:t>
      </w:r>
      <w:r>
        <w:t>людей,</w:t>
      </w:r>
      <w:r>
        <w:rPr>
          <w:spacing w:val="-3"/>
        </w:rPr>
        <w:t xml:space="preserve"> </w:t>
      </w:r>
      <w:r>
        <w:t>уметь</w:t>
      </w:r>
      <w:r>
        <w:rPr>
          <w:spacing w:val="-3"/>
        </w:rPr>
        <w:t xml:space="preserve"> </w:t>
      </w:r>
      <w:r>
        <w:t>управлять собственным эмоциональным состоянием;</w:t>
      </w:r>
    </w:p>
    <w:p w:rsidR="00804CE6" w:rsidRDefault="00BA41A7">
      <w:pPr>
        <w:pStyle w:val="a3"/>
        <w:spacing w:line="278" w:lineRule="auto"/>
        <w:ind w:right="708"/>
        <w:jc w:val="left"/>
      </w:pPr>
      <w:r>
        <w:t>сформированность</w:t>
      </w:r>
      <w:r>
        <w:rPr>
          <w:spacing w:val="-2"/>
        </w:rPr>
        <w:t xml:space="preserve"> </w:t>
      </w:r>
      <w:r>
        <w:t>навыка</w:t>
      </w:r>
      <w:r>
        <w:rPr>
          <w:spacing w:val="-3"/>
        </w:rPr>
        <w:t xml:space="preserve"> </w:t>
      </w:r>
      <w:r>
        <w:t>рефлексии,</w:t>
      </w:r>
      <w:r>
        <w:rPr>
          <w:spacing w:val="-3"/>
        </w:rPr>
        <w:t xml:space="preserve"> </w:t>
      </w:r>
      <w:r>
        <w:t>признание</w:t>
      </w:r>
      <w:r>
        <w:rPr>
          <w:spacing w:val="-4"/>
        </w:rPr>
        <w:t xml:space="preserve"> </w:t>
      </w:r>
      <w:r>
        <w:t>своего</w:t>
      </w:r>
      <w:r>
        <w:rPr>
          <w:spacing w:val="-3"/>
        </w:rPr>
        <w:t xml:space="preserve"> </w:t>
      </w:r>
      <w:r>
        <w:t>права</w:t>
      </w:r>
      <w:r>
        <w:rPr>
          <w:spacing w:val="-5"/>
        </w:rPr>
        <w:t xml:space="preserve"> </w:t>
      </w:r>
      <w:r>
        <w:t>на</w:t>
      </w:r>
      <w:r>
        <w:rPr>
          <w:spacing w:val="-4"/>
        </w:rPr>
        <w:t xml:space="preserve"> </w:t>
      </w:r>
      <w:r>
        <w:t>ошибку</w:t>
      </w:r>
      <w:r>
        <w:rPr>
          <w:spacing w:val="-10"/>
        </w:rPr>
        <w:t xml:space="preserve"> </w:t>
      </w:r>
      <w:r>
        <w:t>и</w:t>
      </w:r>
      <w:r>
        <w:rPr>
          <w:spacing w:val="-3"/>
        </w:rPr>
        <w:t xml:space="preserve"> </w:t>
      </w:r>
      <w:r>
        <w:t>такого</w:t>
      </w:r>
      <w:r>
        <w:rPr>
          <w:spacing w:val="-3"/>
        </w:rPr>
        <w:t xml:space="preserve"> </w:t>
      </w:r>
      <w:r>
        <w:t>же</w:t>
      </w:r>
      <w:r>
        <w:rPr>
          <w:spacing w:val="-3"/>
        </w:rPr>
        <w:t xml:space="preserve"> </w:t>
      </w:r>
      <w:r>
        <w:t>права другого человека;</w:t>
      </w:r>
    </w:p>
    <w:p w:rsidR="00804CE6" w:rsidRDefault="00BA41A7" w:rsidP="004D1AAE">
      <w:pPr>
        <w:pStyle w:val="Heading6"/>
        <w:numPr>
          <w:ilvl w:val="0"/>
          <w:numId w:val="72"/>
        </w:numPr>
        <w:tabs>
          <w:tab w:val="left" w:pos="683"/>
        </w:tabs>
        <w:spacing w:line="272" w:lineRule="exact"/>
        <w:ind w:left="683" w:hanging="259"/>
        <w:jc w:val="left"/>
      </w:pPr>
      <w:r>
        <w:t xml:space="preserve">трудовое </w:t>
      </w:r>
      <w:r>
        <w:rPr>
          <w:spacing w:val="-2"/>
        </w:rPr>
        <w:t>воспитание:</w:t>
      </w:r>
    </w:p>
    <w:p w:rsidR="00804CE6" w:rsidRDefault="00BA41A7">
      <w:pPr>
        <w:pStyle w:val="a3"/>
        <w:spacing w:before="40" w:line="276" w:lineRule="auto"/>
        <w:jc w:val="left"/>
      </w:pPr>
      <w:r>
        <w:t>установка</w:t>
      </w:r>
      <w:r>
        <w:rPr>
          <w:spacing w:val="-4"/>
        </w:rPr>
        <w:t xml:space="preserve"> </w:t>
      </w:r>
      <w:r>
        <w:t>на</w:t>
      </w:r>
      <w:r>
        <w:rPr>
          <w:spacing w:val="-3"/>
        </w:rPr>
        <w:t xml:space="preserve"> </w:t>
      </w:r>
      <w:r>
        <w:t>активное</w:t>
      </w:r>
      <w:r>
        <w:rPr>
          <w:spacing w:val="-8"/>
        </w:rPr>
        <w:t xml:space="preserve"> </w:t>
      </w:r>
      <w:r>
        <w:t>участие</w:t>
      </w:r>
      <w:r>
        <w:rPr>
          <w:spacing w:val="-5"/>
        </w:rPr>
        <w:t xml:space="preserve"> </w:t>
      </w:r>
      <w:r>
        <w:t>в</w:t>
      </w:r>
      <w:r>
        <w:rPr>
          <w:spacing w:val="-5"/>
        </w:rPr>
        <w:t xml:space="preserve"> </w:t>
      </w:r>
      <w:r>
        <w:t>решении</w:t>
      </w:r>
      <w:r>
        <w:rPr>
          <w:spacing w:val="-4"/>
        </w:rPr>
        <w:t xml:space="preserve"> </w:t>
      </w:r>
      <w:r>
        <w:t>практических</w:t>
      </w:r>
      <w:r>
        <w:rPr>
          <w:spacing w:val="-2"/>
        </w:rPr>
        <w:t xml:space="preserve"> </w:t>
      </w:r>
      <w:r>
        <w:t>задач</w:t>
      </w:r>
      <w:r>
        <w:rPr>
          <w:spacing w:val="-5"/>
        </w:rPr>
        <w:t xml:space="preserve"> </w:t>
      </w:r>
      <w:r>
        <w:t>(в</w:t>
      </w:r>
      <w:r>
        <w:rPr>
          <w:spacing w:val="-6"/>
        </w:rPr>
        <w:t xml:space="preserve"> </w:t>
      </w:r>
      <w:r>
        <w:t>рамках</w:t>
      </w:r>
      <w:r>
        <w:rPr>
          <w:spacing w:val="-2"/>
        </w:rPr>
        <w:t xml:space="preserve"> </w:t>
      </w:r>
      <w:r>
        <w:t>семьи,</w:t>
      </w:r>
      <w:r>
        <w:rPr>
          <w:spacing w:val="-4"/>
        </w:rPr>
        <w:t xml:space="preserve"> </w:t>
      </w:r>
      <w:r>
        <w:t>организации, населенного пункта, родного края) технологической и социальной</w:t>
      </w:r>
    </w:p>
    <w:p w:rsidR="00804CE6" w:rsidRDefault="00BA41A7">
      <w:pPr>
        <w:pStyle w:val="a3"/>
        <w:spacing w:before="2" w:line="276" w:lineRule="auto"/>
        <w:ind w:right="708"/>
        <w:jc w:val="left"/>
      </w:pPr>
      <w:r>
        <w:t>направленности,</w:t>
      </w:r>
      <w:r>
        <w:rPr>
          <w:spacing w:val="-5"/>
        </w:rPr>
        <w:t xml:space="preserve"> </w:t>
      </w:r>
      <w:r>
        <w:t>способность</w:t>
      </w:r>
      <w:r>
        <w:rPr>
          <w:spacing w:val="-4"/>
        </w:rPr>
        <w:t xml:space="preserve"> </w:t>
      </w:r>
      <w:r>
        <w:t>инициировать,</w:t>
      </w:r>
      <w:r>
        <w:rPr>
          <w:spacing w:val="-5"/>
        </w:rPr>
        <w:t xml:space="preserve"> </w:t>
      </w:r>
      <w:r>
        <w:t>планировать</w:t>
      </w:r>
      <w:r>
        <w:rPr>
          <w:spacing w:val="-4"/>
        </w:rPr>
        <w:t xml:space="preserve"> </w:t>
      </w:r>
      <w:r>
        <w:t>и</w:t>
      </w:r>
      <w:r>
        <w:rPr>
          <w:spacing w:val="-5"/>
        </w:rPr>
        <w:t xml:space="preserve"> </w:t>
      </w:r>
      <w:r>
        <w:t>самостоятельно</w:t>
      </w:r>
      <w:r>
        <w:rPr>
          <w:spacing w:val="-5"/>
        </w:rPr>
        <w:t xml:space="preserve"> </w:t>
      </w:r>
      <w:r>
        <w:t>выполнять</w:t>
      </w:r>
      <w:r>
        <w:rPr>
          <w:spacing w:val="-4"/>
        </w:rPr>
        <w:t xml:space="preserve"> </w:t>
      </w:r>
      <w:r>
        <w:t>такого рода деятельность;</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jc w:val="left"/>
      </w:pPr>
      <w:r>
        <w:lastRenderedPageBreak/>
        <w:t>интерес</w:t>
      </w:r>
      <w:r>
        <w:rPr>
          <w:spacing w:val="-4"/>
        </w:rPr>
        <w:t xml:space="preserve"> </w:t>
      </w:r>
      <w:r>
        <w:t>к</w:t>
      </w:r>
      <w:r>
        <w:rPr>
          <w:spacing w:val="-3"/>
        </w:rPr>
        <w:t xml:space="preserve"> </w:t>
      </w:r>
      <w:r>
        <w:t>практическому</w:t>
      </w:r>
      <w:r>
        <w:rPr>
          <w:spacing w:val="-7"/>
        </w:rPr>
        <w:t xml:space="preserve"> </w:t>
      </w:r>
      <w:r>
        <w:t>изучению</w:t>
      </w:r>
      <w:r>
        <w:rPr>
          <w:spacing w:val="-3"/>
        </w:rPr>
        <w:t xml:space="preserve"> </w:t>
      </w:r>
      <w:r>
        <w:t>профессий</w:t>
      </w:r>
      <w:r>
        <w:rPr>
          <w:spacing w:val="-3"/>
        </w:rPr>
        <w:t xml:space="preserve"> </w:t>
      </w:r>
      <w:r>
        <w:t>и</w:t>
      </w:r>
      <w:r>
        <w:rPr>
          <w:spacing w:val="-3"/>
        </w:rPr>
        <w:t xml:space="preserve"> </w:t>
      </w:r>
      <w:r>
        <w:t>труда</w:t>
      </w:r>
      <w:r>
        <w:rPr>
          <w:spacing w:val="-4"/>
        </w:rPr>
        <w:t xml:space="preserve"> </w:t>
      </w:r>
      <w:r>
        <w:t>различного</w:t>
      </w:r>
      <w:r>
        <w:rPr>
          <w:spacing w:val="-3"/>
        </w:rPr>
        <w:t xml:space="preserve"> </w:t>
      </w:r>
      <w:r>
        <w:t>рода,</w:t>
      </w:r>
      <w:r>
        <w:rPr>
          <w:spacing w:val="-3"/>
        </w:rPr>
        <w:t xml:space="preserve"> </w:t>
      </w:r>
      <w:r>
        <w:t>в</w:t>
      </w:r>
      <w:r>
        <w:rPr>
          <w:spacing w:val="-4"/>
        </w:rPr>
        <w:t xml:space="preserve"> </w:t>
      </w:r>
      <w:r>
        <w:t>том</w:t>
      </w:r>
      <w:r>
        <w:rPr>
          <w:spacing w:val="-3"/>
        </w:rPr>
        <w:t xml:space="preserve"> </w:t>
      </w:r>
      <w:r>
        <w:t>числе</w:t>
      </w:r>
      <w:r>
        <w:rPr>
          <w:spacing w:val="-4"/>
        </w:rPr>
        <w:t xml:space="preserve"> </w:t>
      </w:r>
      <w:r>
        <w:t>на</w:t>
      </w:r>
      <w:r>
        <w:rPr>
          <w:spacing w:val="-4"/>
        </w:rPr>
        <w:t xml:space="preserve"> </w:t>
      </w:r>
      <w:r>
        <w:t>основе применения изучаемого предметного знания;</w:t>
      </w:r>
    </w:p>
    <w:p w:rsidR="00804CE6" w:rsidRDefault="00BA41A7">
      <w:pPr>
        <w:pStyle w:val="a3"/>
        <w:spacing w:line="276" w:lineRule="auto"/>
        <w:jc w:val="left"/>
      </w:pPr>
      <w:r>
        <w:t>осознание</w:t>
      </w:r>
      <w:r>
        <w:rPr>
          <w:spacing w:val="-5"/>
        </w:rPr>
        <w:t xml:space="preserve"> </w:t>
      </w:r>
      <w:r>
        <w:t>важности</w:t>
      </w:r>
      <w:r>
        <w:rPr>
          <w:spacing w:val="-3"/>
        </w:rPr>
        <w:t xml:space="preserve"> </w:t>
      </w:r>
      <w:r>
        <w:t>обучения</w:t>
      </w:r>
      <w:r>
        <w:rPr>
          <w:spacing w:val="-4"/>
        </w:rPr>
        <w:t xml:space="preserve"> </w:t>
      </w:r>
      <w:r>
        <w:t>на</w:t>
      </w:r>
      <w:r>
        <w:rPr>
          <w:spacing w:val="-5"/>
        </w:rPr>
        <w:t xml:space="preserve"> </w:t>
      </w:r>
      <w:r>
        <w:t>протяжении</w:t>
      </w:r>
      <w:r>
        <w:rPr>
          <w:spacing w:val="-6"/>
        </w:rPr>
        <w:t xml:space="preserve"> </w:t>
      </w:r>
      <w:r>
        <w:t>всей</w:t>
      </w:r>
      <w:r>
        <w:rPr>
          <w:spacing w:val="-4"/>
        </w:rPr>
        <w:t xml:space="preserve"> </w:t>
      </w:r>
      <w:r>
        <w:t>жизни</w:t>
      </w:r>
      <w:r>
        <w:rPr>
          <w:spacing w:val="-4"/>
        </w:rPr>
        <w:t xml:space="preserve"> </w:t>
      </w:r>
      <w:r>
        <w:t>для</w:t>
      </w:r>
      <w:r>
        <w:rPr>
          <w:spacing w:val="-2"/>
        </w:rPr>
        <w:t xml:space="preserve"> </w:t>
      </w:r>
      <w:r>
        <w:t>успешной</w:t>
      </w:r>
      <w:r>
        <w:rPr>
          <w:spacing w:val="-4"/>
        </w:rPr>
        <w:t xml:space="preserve"> </w:t>
      </w:r>
      <w:r>
        <w:t>профессиональной деятельности и развитие необходимых умений для этого;</w:t>
      </w:r>
    </w:p>
    <w:p w:rsidR="00804CE6" w:rsidRDefault="00BA41A7">
      <w:pPr>
        <w:pStyle w:val="a3"/>
        <w:spacing w:line="278" w:lineRule="auto"/>
        <w:ind w:right="4293"/>
        <w:jc w:val="left"/>
      </w:pPr>
      <w:r>
        <w:t>готовность адаптироваться в профессиональной среде; уважение</w:t>
      </w:r>
      <w:r>
        <w:rPr>
          <w:spacing w:val="-6"/>
        </w:rPr>
        <w:t xml:space="preserve"> </w:t>
      </w:r>
      <w:r>
        <w:t>к</w:t>
      </w:r>
      <w:r>
        <w:rPr>
          <w:spacing w:val="-5"/>
        </w:rPr>
        <w:t xml:space="preserve"> </w:t>
      </w:r>
      <w:r>
        <w:t>труду</w:t>
      </w:r>
      <w:r>
        <w:rPr>
          <w:spacing w:val="-10"/>
        </w:rPr>
        <w:t xml:space="preserve"> </w:t>
      </w:r>
      <w:r>
        <w:t>и</w:t>
      </w:r>
      <w:r>
        <w:rPr>
          <w:spacing w:val="-5"/>
        </w:rPr>
        <w:t xml:space="preserve"> </w:t>
      </w:r>
      <w:r>
        <w:t>результатам</w:t>
      </w:r>
      <w:r>
        <w:rPr>
          <w:spacing w:val="-7"/>
        </w:rPr>
        <w:t xml:space="preserve"> </w:t>
      </w:r>
      <w:r>
        <w:t>трудовой</w:t>
      </w:r>
      <w:r>
        <w:rPr>
          <w:spacing w:val="-5"/>
        </w:rPr>
        <w:t xml:space="preserve"> </w:t>
      </w:r>
      <w:r>
        <w:t>деятельности;</w:t>
      </w:r>
    </w:p>
    <w:p w:rsidR="00804CE6" w:rsidRDefault="00BA41A7">
      <w:pPr>
        <w:pStyle w:val="a3"/>
        <w:spacing w:line="276" w:lineRule="auto"/>
        <w:ind w:right="777"/>
        <w:jc w:val="left"/>
      </w:pPr>
      <w:r>
        <w:t>осознанный</w:t>
      </w:r>
      <w:r>
        <w:rPr>
          <w:spacing w:val="-3"/>
        </w:rPr>
        <w:t xml:space="preserve"> </w:t>
      </w:r>
      <w:r>
        <w:t>выбор</w:t>
      </w:r>
      <w:r>
        <w:rPr>
          <w:spacing w:val="-6"/>
        </w:rPr>
        <w:t xml:space="preserve"> </w:t>
      </w:r>
      <w:r>
        <w:t>и</w:t>
      </w:r>
      <w:r>
        <w:rPr>
          <w:spacing w:val="-3"/>
        </w:rPr>
        <w:t xml:space="preserve"> </w:t>
      </w:r>
      <w:r>
        <w:t>построение</w:t>
      </w:r>
      <w:r>
        <w:rPr>
          <w:spacing w:val="-4"/>
        </w:rPr>
        <w:t xml:space="preserve"> </w:t>
      </w:r>
      <w:r>
        <w:t>индивидуальной</w:t>
      </w:r>
      <w:r>
        <w:rPr>
          <w:spacing w:val="-3"/>
        </w:rPr>
        <w:t xml:space="preserve"> </w:t>
      </w:r>
      <w:r>
        <w:t>траектории</w:t>
      </w:r>
      <w:r>
        <w:rPr>
          <w:spacing w:val="-4"/>
        </w:rPr>
        <w:t xml:space="preserve"> </w:t>
      </w:r>
      <w:r>
        <w:t>образования</w:t>
      </w:r>
      <w:r>
        <w:rPr>
          <w:spacing w:val="-3"/>
        </w:rPr>
        <w:t xml:space="preserve"> </w:t>
      </w:r>
      <w:r>
        <w:t>и</w:t>
      </w:r>
      <w:r>
        <w:rPr>
          <w:spacing w:val="-3"/>
        </w:rPr>
        <w:t xml:space="preserve"> </w:t>
      </w:r>
      <w:r>
        <w:t>жизненных</w:t>
      </w:r>
      <w:r>
        <w:rPr>
          <w:spacing w:val="-4"/>
        </w:rPr>
        <w:t xml:space="preserve"> </w:t>
      </w:r>
      <w:r>
        <w:t>планов с учётом личных и общественных интересов и потребностей;</w:t>
      </w:r>
    </w:p>
    <w:p w:rsidR="00804CE6" w:rsidRDefault="00BA41A7">
      <w:pPr>
        <w:pStyle w:val="a3"/>
        <w:spacing w:line="276" w:lineRule="auto"/>
        <w:ind w:right="1465"/>
        <w:jc w:val="left"/>
      </w:pPr>
      <w:r>
        <w:t>укрепление</w:t>
      </w:r>
      <w:r>
        <w:rPr>
          <w:spacing w:val="-6"/>
        </w:rPr>
        <w:t xml:space="preserve"> </w:t>
      </w:r>
      <w:r>
        <w:t>ответственного</w:t>
      </w:r>
      <w:r>
        <w:rPr>
          <w:spacing w:val="-5"/>
        </w:rPr>
        <w:t xml:space="preserve"> </w:t>
      </w:r>
      <w:r>
        <w:t>отношения</w:t>
      </w:r>
      <w:r>
        <w:rPr>
          <w:spacing w:val="-5"/>
        </w:rPr>
        <w:t xml:space="preserve"> </w:t>
      </w:r>
      <w:r>
        <w:t>к</w:t>
      </w:r>
      <w:r>
        <w:rPr>
          <w:spacing w:val="-3"/>
        </w:rPr>
        <w:t xml:space="preserve"> </w:t>
      </w:r>
      <w:r>
        <w:t>учёбе,</w:t>
      </w:r>
      <w:r>
        <w:rPr>
          <w:spacing w:val="-5"/>
        </w:rPr>
        <w:t xml:space="preserve"> </w:t>
      </w:r>
      <w:r>
        <w:t>способности</w:t>
      </w:r>
      <w:r>
        <w:rPr>
          <w:spacing w:val="-4"/>
        </w:rPr>
        <w:t xml:space="preserve"> </w:t>
      </w:r>
      <w:r>
        <w:t>применять</w:t>
      </w:r>
      <w:r>
        <w:rPr>
          <w:spacing w:val="-4"/>
        </w:rPr>
        <w:t xml:space="preserve"> </w:t>
      </w:r>
      <w:r>
        <w:t>меры</w:t>
      </w:r>
      <w:r>
        <w:rPr>
          <w:spacing w:val="-5"/>
        </w:rPr>
        <w:t xml:space="preserve"> </w:t>
      </w:r>
      <w:r>
        <w:t>и</w:t>
      </w:r>
      <w:r>
        <w:rPr>
          <w:spacing w:val="-5"/>
        </w:rPr>
        <w:t xml:space="preserve"> </w:t>
      </w:r>
      <w:r>
        <w:t>средства индивидуальной защиты, приёмы рационального и безопасного поведения в опасных и чрезвычайных ситуациях;</w:t>
      </w:r>
    </w:p>
    <w:p w:rsidR="00804CE6" w:rsidRDefault="00BA41A7">
      <w:pPr>
        <w:pStyle w:val="a3"/>
        <w:spacing w:line="276" w:lineRule="auto"/>
        <w:ind w:right="708"/>
        <w:jc w:val="left"/>
      </w:pPr>
      <w:r>
        <w:t>овладение</w:t>
      </w:r>
      <w:r>
        <w:rPr>
          <w:spacing w:val="-3"/>
        </w:rPr>
        <w:t xml:space="preserve"> </w:t>
      </w:r>
      <w:r>
        <w:t>умениями</w:t>
      </w:r>
      <w:r>
        <w:rPr>
          <w:spacing w:val="-4"/>
        </w:rPr>
        <w:t xml:space="preserve"> </w:t>
      </w:r>
      <w:r>
        <w:t>оказывать</w:t>
      </w:r>
      <w:r>
        <w:rPr>
          <w:spacing w:val="-3"/>
        </w:rPr>
        <w:t xml:space="preserve"> </w:t>
      </w:r>
      <w:r>
        <w:t>первую</w:t>
      </w:r>
      <w:r>
        <w:rPr>
          <w:spacing w:val="-4"/>
        </w:rPr>
        <w:t xml:space="preserve"> </w:t>
      </w:r>
      <w:r>
        <w:t>помощь</w:t>
      </w:r>
      <w:r>
        <w:rPr>
          <w:spacing w:val="-4"/>
        </w:rPr>
        <w:t xml:space="preserve"> </w:t>
      </w:r>
      <w:r>
        <w:t>пострадавшим</w:t>
      </w:r>
      <w:r>
        <w:rPr>
          <w:spacing w:val="-5"/>
        </w:rPr>
        <w:t xml:space="preserve"> </w:t>
      </w:r>
      <w:r>
        <w:t>при</w:t>
      </w:r>
      <w:r>
        <w:rPr>
          <w:spacing w:val="-6"/>
        </w:rPr>
        <w:t xml:space="preserve"> </w:t>
      </w:r>
      <w:r>
        <w:t>потере</w:t>
      </w:r>
      <w:r>
        <w:rPr>
          <w:spacing w:val="-6"/>
        </w:rPr>
        <w:t xml:space="preserve"> </w:t>
      </w:r>
      <w:r>
        <w:t>сознания,</w:t>
      </w:r>
      <w:r>
        <w:rPr>
          <w:spacing w:val="-4"/>
        </w:rPr>
        <w:t xml:space="preserve"> </w:t>
      </w:r>
      <w:r>
        <w:t>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04CE6" w:rsidRDefault="00BA41A7">
      <w:pPr>
        <w:pStyle w:val="a3"/>
        <w:spacing w:line="276" w:lineRule="auto"/>
        <w:ind w:right="1101"/>
        <w:jc w:val="left"/>
      </w:pPr>
      <w:r>
        <w:t>установка на овладение знаниями и умениями предупреждения опасных и чрезвычайных ситуаций</w:t>
      </w:r>
      <w:r>
        <w:rPr>
          <w:spacing w:val="-3"/>
        </w:rPr>
        <w:t xml:space="preserve"> </w:t>
      </w:r>
      <w:r>
        <w:t>во</w:t>
      </w:r>
      <w:r>
        <w:rPr>
          <w:spacing w:val="-3"/>
        </w:rPr>
        <w:t xml:space="preserve"> </w:t>
      </w:r>
      <w:r>
        <w:t>время</w:t>
      </w:r>
      <w:r>
        <w:rPr>
          <w:spacing w:val="-3"/>
        </w:rPr>
        <w:t xml:space="preserve"> </w:t>
      </w:r>
      <w:r>
        <w:t>пребывания</w:t>
      </w:r>
      <w:r>
        <w:rPr>
          <w:spacing w:val="-3"/>
        </w:rPr>
        <w:t xml:space="preserve"> </w:t>
      </w:r>
      <w:r>
        <w:t>в</w:t>
      </w:r>
      <w:r>
        <w:rPr>
          <w:spacing w:val="-4"/>
        </w:rPr>
        <w:t xml:space="preserve"> </w:t>
      </w:r>
      <w:r>
        <w:t>различных</w:t>
      </w:r>
      <w:r>
        <w:rPr>
          <w:spacing w:val="-1"/>
        </w:rPr>
        <w:t xml:space="preserve"> </w:t>
      </w:r>
      <w:r>
        <w:t>средах</w:t>
      </w:r>
      <w:r>
        <w:rPr>
          <w:spacing w:val="-1"/>
        </w:rPr>
        <w:t xml:space="preserve"> </w:t>
      </w:r>
      <w:r>
        <w:t>(в</w:t>
      </w:r>
      <w:r>
        <w:rPr>
          <w:spacing w:val="-5"/>
        </w:rPr>
        <w:t xml:space="preserve"> </w:t>
      </w:r>
      <w:r>
        <w:t>помещении,</w:t>
      </w:r>
      <w:r>
        <w:rPr>
          <w:spacing w:val="-3"/>
        </w:rPr>
        <w:t xml:space="preserve"> </w:t>
      </w:r>
      <w:r>
        <w:t>на</w:t>
      </w:r>
      <w:r>
        <w:rPr>
          <w:spacing w:val="-7"/>
        </w:rPr>
        <w:t xml:space="preserve"> </w:t>
      </w:r>
      <w:r>
        <w:t>улице,</w:t>
      </w:r>
      <w:r>
        <w:rPr>
          <w:spacing w:val="-3"/>
        </w:rPr>
        <w:t xml:space="preserve"> </w:t>
      </w:r>
      <w:r>
        <w:t>на</w:t>
      </w:r>
      <w:r>
        <w:rPr>
          <w:spacing w:val="-4"/>
        </w:rPr>
        <w:t xml:space="preserve"> </w:t>
      </w:r>
      <w:r>
        <w:t>природе,</w:t>
      </w:r>
      <w:r>
        <w:rPr>
          <w:spacing w:val="-3"/>
        </w:rPr>
        <w:t xml:space="preserve"> </w:t>
      </w:r>
      <w:r>
        <w:t>в общественных местах и на массовых мероприятиях, при коммуникации, при воздействии рисков культурной среды);</w:t>
      </w:r>
    </w:p>
    <w:p w:rsidR="00804CE6" w:rsidRDefault="00BA41A7" w:rsidP="004D1AAE">
      <w:pPr>
        <w:pStyle w:val="Heading6"/>
        <w:numPr>
          <w:ilvl w:val="0"/>
          <w:numId w:val="72"/>
        </w:numPr>
        <w:tabs>
          <w:tab w:val="left" w:pos="683"/>
        </w:tabs>
        <w:ind w:left="683" w:hanging="259"/>
        <w:jc w:val="left"/>
      </w:pPr>
      <w:r>
        <w:t>экологическое</w:t>
      </w:r>
      <w:r>
        <w:rPr>
          <w:spacing w:val="-11"/>
        </w:rPr>
        <w:t xml:space="preserve"> </w:t>
      </w:r>
      <w:r>
        <w:rPr>
          <w:spacing w:val="-2"/>
        </w:rPr>
        <w:t>воспитание:</w:t>
      </w:r>
    </w:p>
    <w:p w:rsidR="00804CE6" w:rsidRDefault="00BA41A7">
      <w:pPr>
        <w:pStyle w:val="a3"/>
        <w:spacing w:before="33" w:line="276" w:lineRule="auto"/>
        <w:ind w:right="708"/>
        <w:jc w:val="left"/>
      </w:pPr>
      <w:r>
        <w:t>ориентация на применение знаний из социальных и естественных наук для решения задач в области</w:t>
      </w:r>
      <w:r>
        <w:rPr>
          <w:spacing w:val="-3"/>
        </w:rPr>
        <w:t xml:space="preserve"> </w:t>
      </w:r>
      <w:r>
        <w:t>окружающей</w:t>
      </w:r>
      <w:r>
        <w:rPr>
          <w:spacing w:val="-4"/>
        </w:rPr>
        <w:t xml:space="preserve"> </w:t>
      </w:r>
      <w:r>
        <w:t>среды,</w:t>
      </w:r>
      <w:r>
        <w:rPr>
          <w:spacing w:val="-4"/>
        </w:rPr>
        <w:t xml:space="preserve"> </w:t>
      </w:r>
      <w:r>
        <w:t>планирования</w:t>
      </w:r>
      <w:r>
        <w:rPr>
          <w:spacing w:val="-4"/>
        </w:rPr>
        <w:t xml:space="preserve"> </w:t>
      </w:r>
      <w:r>
        <w:t>поступков</w:t>
      </w:r>
      <w:r>
        <w:rPr>
          <w:spacing w:val="-5"/>
        </w:rPr>
        <w:t xml:space="preserve"> </w:t>
      </w:r>
      <w:r>
        <w:t>и</w:t>
      </w:r>
      <w:r>
        <w:rPr>
          <w:spacing w:val="-4"/>
        </w:rPr>
        <w:t xml:space="preserve"> </w:t>
      </w:r>
      <w:r>
        <w:t>оценки</w:t>
      </w:r>
      <w:r>
        <w:rPr>
          <w:spacing w:val="-4"/>
        </w:rPr>
        <w:t xml:space="preserve"> </w:t>
      </w:r>
      <w:r>
        <w:t>их</w:t>
      </w:r>
      <w:r>
        <w:rPr>
          <w:spacing w:val="-2"/>
        </w:rPr>
        <w:t xml:space="preserve"> </w:t>
      </w:r>
      <w:r>
        <w:t>возможных</w:t>
      </w:r>
      <w:r>
        <w:rPr>
          <w:spacing w:val="-5"/>
        </w:rPr>
        <w:t xml:space="preserve"> </w:t>
      </w:r>
      <w:r>
        <w:t>последствий</w:t>
      </w:r>
      <w:r>
        <w:rPr>
          <w:spacing w:val="-6"/>
        </w:rPr>
        <w:t xml:space="preserve"> </w:t>
      </w:r>
      <w:r>
        <w:t>для окружающей среды;</w:t>
      </w:r>
    </w:p>
    <w:p w:rsidR="00804CE6" w:rsidRDefault="00BA41A7">
      <w:pPr>
        <w:pStyle w:val="a3"/>
        <w:spacing w:line="276" w:lineRule="auto"/>
        <w:ind w:right="708"/>
        <w:jc w:val="left"/>
      </w:pPr>
      <w:r>
        <w:t>повышение</w:t>
      </w:r>
      <w:r>
        <w:rPr>
          <w:spacing w:val="-4"/>
        </w:rPr>
        <w:t xml:space="preserve"> </w:t>
      </w:r>
      <w:r>
        <w:t>уровня</w:t>
      </w:r>
      <w:r>
        <w:rPr>
          <w:spacing w:val="-5"/>
        </w:rPr>
        <w:t xml:space="preserve"> </w:t>
      </w:r>
      <w:r>
        <w:t>экологической</w:t>
      </w:r>
      <w:r>
        <w:rPr>
          <w:spacing w:val="-5"/>
        </w:rPr>
        <w:t xml:space="preserve"> </w:t>
      </w:r>
      <w:r>
        <w:t>культуры,</w:t>
      </w:r>
      <w:r>
        <w:rPr>
          <w:spacing w:val="-5"/>
        </w:rPr>
        <w:t xml:space="preserve"> </w:t>
      </w:r>
      <w:r>
        <w:t>осознание</w:t>
      </w:r>
      <w:r>
        <w:rPr>
          <w:spacing w:val="-6"/>
        </w:rPr>
        <w:t xml:space="preserve"> </w:t>
      </w:r>
      <w:r>
        <w:t>глобального</w:t>
      </w:r>
      <w:r>
        <w:rPr>
          <w:spacing w:val="-5"/>
        </w:rPr>
        <w:t xml:space="preserve"> </w:t>
      </w:r>
      <w:r>
        <w:t>характера</w:t>
      </w:r>
      <w:r>
        <w:rPr>
          <w:spacing w:val="-7"/>
        </w:rPr>
        <w:t xml:space="preserve"> </w:t>
      </w:r>
      <w:r>
        <w:t xml:space="preserve">экологических проблем и путей их решения; активное неприятие действий, приносящих вред окружающей </w:t>
      </w:r>
      <w:r>
        <w:rPr>
          <w:spacing w:val="-2"/>
        </w:rPr>
        <w:t>среде;</w:t>
      </w:r>
    </w:p>
    <w:p w:rsidR="00804CE6" w:rsidRDefault="00BA41A7">
      <w:pPr>
        <w:pStyle w:val="a3"/>
        <w:spacing w:line="278" w:lineRule="auto"/>
        <w:jc w:val="left"/>
      </w:pPr>
      <w:r>
        <w:t>осознание</w:t>
      </w:r>
      <w:r>
        <w:rPr>
          <w:spacing w:val="-5"/>
        </w:rPr>
        <w:t xml:space="preserve"> </w:t>
      </w:r>
      <w:r>
        <w:t>своей</w:t>
      </w:r>
      <w:r>
        <w:rPr>
          <w:spacing w:val="-4"/>
        </w:rPr>
        <w:t xml:space="preserve"> </w:t>
      </w:r>
      <w:r>
        <w:t>роли</w:t>
      </w:r>
      <w:r>
        <w:rPr>
          <w:spacing w:val="-3"/>
        </w:rPr>
        <w:t xml:space="preserve"> </w:t>
      </w:r>
      <w:r>
        <w:t>как</w:t>
      </w:r>
      <w:r>
        <w:rPr>
          <w:spacing w:val="-4"/>
        </w:rPr>
        <w:t xml:space="preserve"> </w:t>
      </w:r>
      <w:r>
        <w:t>гражданина</w:t>
      </w:r>
      <w:r>
        <w:rPr>
          <w:spacing w:val="-5"/>
        </w:rPr>
        <w:t xml:space="preserve"> </w:t>
      </w:r>
      <w:r>
        <w:t>и</w:t>
      </w:r>
      <w:r>
        <w:rPr>
          <w:spacing w:val="-4"/>
        </w:rPr>
        <w:t xml:space="preserve"> </w:t>
      </w:r>
      <w:r>
        <w:t>потребителя</w:t>
      </w:r>
      <w:r>
        <w:rPr>
          <w:spacing w:val="-4"/>
        </w:rPr>
        <w:t xml:space="preserve"> </w:t>
      </w:r>
      <w:r>
        <w:t>в</w:t>
      </w:r>
      <w:r>
        <w:rPr>
          <w:spacing w:val="-3"/>
        </w:rPr>
        <w:t xml:space="preserve"> </w:t>
      </w:r>
      <w:r>
        <w:t>условиях</w:t>
      </w:r>
      <w:r>
        <w:rPr>
          <w:spacing w:val="-2"/>
        </w:rPr>
        <w:t xml:space="preserve"> </w:t>
      </w:r>
      <w:r>
        <w:t>взаимосвязи</w:t>
      </w:r>
      <w:r>
        <w:rPr>
          <w:spacing w:val="-4"/>
        </w:rPr>
        <w:t xml:space="preserve"> </w:t>
      </w:r>
      <w:r>
        <w:t>природной, технологической и социальной сред;</w:t>
      </w:r>
    </w:p>
    <w:p w:rsidR="00804CE6" w:rsidRDefault="00BA41A7">
      <w:pPr>
        <w:pStyle w:val="a3"/>
        <w:spacing w:line="276" w:lineRule="auto"/>
        <w:ind w:right="1101"/>
        <w:jc w:val="left"/>
      </w:pPr>
      <w:r>
        <w:t>готовность к участию в практической деятельности экологической направленности; освоение</w:t>
      </w:r>
      <w:r>
        <w:rPr>
          <w:spacing w:val="-6"/>
        </w:rPr>
        <w:t xml:space="preserve"> </w:t>
      </w:r>
      <w:r>
        <w:t>основ</w:t>
      </w:r>
      <w:r>
        <w:rPr>
          <w:spacing w:val="-6"/>
        </w:rPr>
        <w:t xml:space="preserve"> </w:t>
      </w:r>
      <w:r>
        <w:t>экологической</w:t>
      </w:r>
      <w:r>
        <w:rPr>
          <w:spacing w:val="-5"/>
        </w:rPr>
        <w:t xml:space="preserve"> </w:t>
      </w:r>
      <w:r>
        <w:t>культуры,</w:t>
      </w:r>
      <w:r>
        <w:rPr>
          <w:spacing w:val="-5"/>
        </w:rPr>
        <w:t xml:space="preserve"> </w:t>
      </w:r>
      <w:r>
        <w:t>методов</w:t>
      </w:r>
      <w:r>
        <w:rPr>
          <w:spacing w:val="-6"/>
        </w:rPr>
        <w:t xml:space="preserve"> </w:t>
      </w:r>
      <w:r>
        <w:t>проектирования</w:t>
      </w:r>
      <w:r>
        <w:rPr>
          <w:spacing w:val="-5"/>
        </w:rPr>
        <w:t xml:space="preserve"> </w:t>
      </w:r>
      <w:r>
        <w:t>собственной</w:t>
      </w:r>
      <w:r>
        <w:rPr>
          <w:spacing w:val="-5"/>
        </w:rPr>
        <w:t xml:space="preserve"> </w:t>
      </w:r>
      <w:r>
        <w:t>безопасной жизнедеятельности с учётом природных, техногенных</w:t>
      </w:r>
      <w:r>
        <w:rPr>
          <w:spacing w:val="-1"/>
        </w:rPr>
        <w:t xml:space="preserve"> </w:t>
      </w:r>
      <w:r>
        <w:t>и социальных</w:t>
      </w:r>
      <w:r>
        <w:rPr>
          <w:spacing w:val="-1"/>
        </w:rPr>
        <w:t xml:space="preserve"> </w:t>
      </w:r>
      <w:r>
        <w:t>рисков</w:t>
      </w:r>
      <w:r>
        <w:rPr>
          <w:spacing w:val="-1"/>
        </w:rPr>
        <w:t xml:space="preserve"> </w:t>
      </w:r>
      <w:r>
        <w:t>на</w:t>
      </w:r>
      <w:r>
        <w:rPr>
          <w:spacing w:val="-1"/>
        </w:rPr>
        <w:t xml:space="preserve"> </w:t>
      </w:r>
      <w:r>
        <w:t xml:space="preserve">территории </w:t>
      </w:r>
      <w:r>
        <w:rPr>
          <w:spacing w:val="-2"/>
        </w:rPr>
        <w:t>проживания.</w:t>
      </w:r>
    </w:p>
    <w:p w:rsidR="00804CE6" w:rsidRDefault="00BA41A7">
      <w:pPr>
        <w:pStyle w:val="Heading5"/>
      </w:pPr>
      <w:r>
        <w:t>МЕТАПРЕДМЕТНЫЕ</w:t>
      </w:r>
      <w:r>
        <w:rPr>
          <w:spacing w:val="-4"/>
        </w:rPr>
        <w:t xml:space="preserve"> </w:t>
      </w:r>
      <w:r>
        <w:rPr>
          <w:spacing w:val="-2"/>
        </w:rPr>
        <w:t>РЕЗУЛЬТАТЫ</w:t>
      </w:r>
    </w:p>
    <w:p w:rsidR="00804CE6" w:rsidRDefault="00BA41A7">
      <w:pPr>
        <w:pStyle w:val="a3"/>
        <w:spacing w:before="36" w:line="276" w:lineRule="auto"/>
        <w:ind w:right="708"/>
        <w:jc w:val="left"/>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w:t>
      </w:r>
      <w:r>
        <w:rPr>
          <w:spacing w:val="-3"/>
        </w:rPr>
        <w:t xml:space="preserve"> </w:t>
      </w:r>
      <w:r>
        <w:t>учебные</w:t>
      </w:r>
      <w:r>
        <w:rPr>
          <w:spacing w:val="-8"/>
        </w:rPr>
        <w:t xml:space="preserve"> </w:t>
      </w:r>
      <w:r>
        <w:t>действия,</w:t>
      </w:r>
      <w:r>
        <w:rPr>
          <w:spacing w:val="-6"/>
        </w:rPr>
        <w:t xml:space="preserve"> </w:t>
      </w:r>
      <w:r>
        <w:t>регулятивные</w:t>
      </w:r>
      <w:r>
        <w:rPr>
          <w:spacing w:val="-3"/>
        </w:rPr>
        <w:t xml:space="preserve"> </w:t>
      </w:r>
      <w:r>
        <w:t>универсальные</w:t>
      </w:r>
      <w:r>
        <w:rPr>
          <w:spacing w:val="-3"/>
        </w:rPr>
        <w:t xml:space="preserve"> </w:t>
      </w:r>
      <w:r>
        <w:t>учебные</w:t>
      </w:r>
      <w:r>
        <w:rPr>
          <w:spacing w:val="-8"/>
        </w:rPr>
        <w:t xml:space="preserve"> </w:t>
      </w:r>
      <w:r>
        <w:t>действия,</w:t>
      </w:r>
      <w:r>
        <w:rPr>
          <w:spacing w:val="-6"/>
        </w:rPr>
        <w:t xml:space="preserve"> </w:t>
      </w:r>
      <w:r>
        <w:t xml:space="preserve">совместная </w:t>
      </w:r>
      <w:r>
        <w:rPr>
          <w:spacing w:val="-2"/>
        </w:rPr>
        <w:t>деятельность.</w:t>
      </w:r>
    </w:p>
    <w:p w:rsidR="00804CE6" w:rsidRDefault="00BA41A7">
      <w:pPr>
        <w:pStyle w:val="Heading6"/>
        <w:spacing w:line="276" w:lineRule="auto"/>
        <w:ind w:right="4293"/>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804CE6" w:rsidRDefault="00BA41A7">
      <w:pPr>
        <w:pStyle w:val="a3"/>
        <w:spacing w:before="2"/>
        <w:jc w:val="left"/>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804CE6" w:rsidRDefault="00BA41A7">
      <w:pPr>
        <w:pStyle w:val="a3"/>
        <w:spacing w:before="41" w:line="276" w:lineRule="auto"/>
        <w:ind w:right="708"/>
        <w:jc w:val="left"/>
      </w:pPr>
      <w:r>
        <w:t>устанавливать</w:t>
      </w:r>
      <w:r>
        <w:rPr>
          <w:spacing w:val="-4"/>
        </w:rPr>
        <w:t xml:space="preserve"> </w:t>
      </w:r>
      <w:r>
        <w:t>существенный</w:t>
      </w:r>
      <w:r>
        <w:rPr>
          <w:spacing w:val="-4"/>
        </w:rPr>
        <w:t xml:space="preserve"> </w:t>
      </w:r>
      <w:r>
        <w:t>признак</w:t>
      </w:r>
      <w:r>
        <w:rPr>
          <w:spacing w:val="-4"/>
        </w:rPr>
        <w:t xml:space="preserve"> </w:t>
      </w:r>
      <w:r>
        <w:t>классификации,</w:t>
      </w:r>
      <w:r>
        <w:rPr>
          <w:spacing w:val="-4"/>
        </w:rPr>
        <w:t xml:space="preserve"> </w:t>
      </w:r>
      <w:r>
        <w:t>основания</w:t>
      </w:r>
      <w:r>
        <w:rPr>
          <w:spacing w:val="-4"/>
        </w:rPr>
        <w:t xml:space="preserve"> </w:t>
      </w:r>
      <w:r>
        <w:t>для</w:t>
      </w:r>
      <w:r>
        <w:rPr>
          <w:spacing w:val="-7"/>
        </w:rPr>
        <w:t xml:space="preserve"> </w:t>
      </w:r>
      <w:r>
        <w:t>обобщения</w:t>
      </w:r>
      <w:r>
        <w:rPr>
          <w:spacing w:val="-4"/>
        </w:rPr>
        <w:t xml:space="preserve"> </w:t>
      </w:r>
      <w:r>
        <w:t>и</w:t>
      </w:r>
      <w:r>
        <w:rPr>
          <w:spacing w:val="-4"/>
        </w:rPr>
        <w:t xml:space="preserve"> </w:t>
      </w:r>
      <w:r>
        <w:t>сравнения, критерии проводимого анализа;</w:t>
      </w:r>
    </w:p>
    <w:p w:rsidR="00804CE6" w:rsidRDefault="00BA41A7">
      <w:pPr>
        <w:pStyle w:val="a3"/>
        <w:spacing w:line="278" w:lineRule="auto"/>
        <w:ind w:right="708"/>
        <w:jc w:val="left"/>
      </w:pPr>
      <w:r>
        <w:t>с</w:t>
      </w:r>
      <w:r>
        <w:rPr>
          <w:spacing w:val="-4"/>
        </w:rPr>
        <w:t xml:space="preserve"> </w:t>
      </w:r>
      <w:r>
        <w:t>учётом</w:t>
      </w:r>
      <w:r>
        <w:rPr>
          <w:spacing w:val="-5"/>
        </w:rPr>
        <w:t xml:space="preserve"> </w:t>
      </w:r>
      <w:r>
        <w:t>предложенной</w:t>
      </w:r>
      <w:r>
        <w:rPr>
          <w:spacing w:val="-5"/>
        </w:rPr>
        <w:t xml:space="preserve"> </w:t>
      </w:r>
      <w:r>
        <w:t>задачи</w:t>
      </w:r>
      <w:r>
        <w:rPr>
          <w:spacing w:val="-5"/>
        </w:rPr>
        <w:t xml:space="preserve"> </w:t>
      </w:r>
      <w:r>
        <w:t>выявлять</w:t>
      </w:r>
      <w:r>
        <w:rPr>
          <w:spacing w:val="-4"/>
        </w:rPr>
        <w:t xml:space="preserve"> </w:t>
      </w:r>
      <w:r>
        <w:t>закономерности</w:t>
      </w:r>
      <w:r>
        <w:rPr>
          <w:spacing w:val="-4"/>
        </w:rPr>
        <w:t xml:space="preserve"> </w:t>
      </w:r>
      <w:r>
        <w:t>и</w:t>
      </w:r>
      <w:r>
        <w:rPr>
          <w:spacing w:val="-5"/>
        </w:rPr>
        <w:t xml:space="preserve"> </w:t>
      </w:r>
      <w:r>
        <w:t>противоречия</w:t>
      </w:r>
      <w:r>
        <w:rPr>
          <w:spacing w:val="-5"/>
        </w:rPr>
        <w:t xml:space="preserve"> </w:t>
      </w:r>
      <w:r>
        <w:t>в</w:t>
      </w:r>
      <w:r>
        <w:rPr>
          <w:spacing w:val="-6"/>
        </w:rPr>
        <w:t xml:space="preserve"> </w:t>
      </w:r>
      <w:r>
        <w:t>рассматриваемых фактах, данных и наблюдениях;</w:t>
      </w:r>
    </w:p>
    <w:p w:rsidR="00804CE6" w:rsidRDefault="00BA41A7">
      <w:pPr>
        <w:pStyle w:val="a3"/>
        <w:spacing w:line="272" w:lineRule="exact"/>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804CE6" w:rsidRDefault="00BA41A7">
      <w:pPr>
        <w:pStyle w:val="a3"/>
        <w:spacing w:before="39"/>
        <w:jc w:val="left"/>
      </w:pPr>
      <w:r>
        <w:t>выявлять</w:t>
      </w:r>
      <w:r>
        <w:rPr>
          <w:spacing w:val="-5"/>
        </w:rPr>
        <w:t xml:space="preserve"> </w:t>
      </w:r>
      <w:r>
        <w:t>дефицит</w:t>
      </w:r>
      <w:r>
        <w:rPr>
          <w:spacing w:val="-3"/>
        </w:rPr>
        <w:t xml:space="preserve"> </w:t>
      </w:r>
      <w:r>
        <w:t>информации,</w:t>
      </w:r>
      <w:r>
        <w:rPr>
          <w:spacing w:val="-3"/>
        </w:rPr>
        <w:t xml:space="preserve"> </w:t>
      </w:r>
      <w:r>
        <w:t>данных,</w:t>
      </w:r>
      <w:r>
        <w:rPr>
          <w:spacing w:val="-6"/>
        </w:rPr>
        <w:t xml:space="preserve"> </w:t>
      </w:r>
      <w:r>
        <w:t>необходимых</w:t>
      </w:r>
      <w:r>
        <w:rPr>
          <w:spacing w:val="-3"/>
        </w:rPr>
        <w:t xml:space="preserve"> </w:t>
      </w:r>
      <w:r>
        <w:t>для</w:t>
      </w:r>
      <w:r>
        <w:rPr>
          <w:spacing w:val="-3"/>
        </w:rPr>
        <w:t xml:space="preserve"> </w:t>
      </w:r>
      <w:r>
        <w:t>решения</w:t>
      </w:r>
      <w:r>
        <w:rPr>
          <w:spacing w:val="-6"/>
        </w:rPr>
        <w:t xml:space="preserve"> </w:t>
      </w:r>
      <w:r>
        <w:t>поставленной</w:t>
      </w:r>
      <w:r>
        <w:rPr>
          <w:spacing w:val="-3"/>
        </w:rPr>
        <w:t xml:space="preserve"> </w:t>
      </w:r>
      <w:r>
        <w:rPr>
          <w:spacing w:val="-2"/>
        </w:rPr>
        <w:t>задачи;</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6" w:lineRule="auto"/>
        <w:ind w:right="806"/>
        <w:jc w:val="left"/>
      </w:pPr>
      <w:r>
        <w:lastRenderedPageBreak/>
        <w:t>выявлять</w:t>
      </w:r>
      <w:r>
        <w:rPr>
          <w:spacing w:val="-3"/>
        </w:rPr>
        <w:t xml:space="preserve"> </w:t>
      </w:r>
      <w:r>
        <w:t>причинно-следственные</w:t>
      </w:r>
      <w:r>
        <w:rPr>
          <w:spacing w:val="-6"/>
        </w:rPr>
        <w:t xml:space="preserve"> </w:t>
      </w:r>
      <w:r>
        <w:t>связи</w:t>
      </w:r>
      <w:r>
        <w:rPr>
          <w:spacing w:val="-4"/>
        </w:rPr>
        <w:t xml:space="preserve"> </w:t>
      </w:r>
      <w:r>
        <w:t>при</w:t>
      </w:r>
      <w:r>
        <w:rPr>
          <w:spacing w:val="-6"/>
        </w:rPr>
        <w:t xml:space="preserve"> </w:t>
      </w:r>
      <w:r>
        <w:t>изучении</w:t>
      </w:r>
      <w:r>
        <w:rPr>
          <w:spacing w:val="-4"/>
        </w:rPr>
        <w:t xml:space="preserve"> </w:t>
      </w:r>
      <w:r>
        <w:t>явлений</w:t>
      </w:r>
      <w:r>
        <w:rPr>
          <w:spacing w:val="-4"/>
        </w:rPr>
        <w:t xml:space="preserve"> </w:t>
      </w:r>
      <w:r>
        <w:t>и</w:t>
      </w:r>
      <w:r>
        <w:rPr>
          <w:spacing w:val="-6"/>
        </w:rPr>
        <w:t xml:space="preserve"> </w:t>
      </w:r>
      <w:r>
        <w:t>процессов;</w:t>
      </w:r>
      <w:r>
        <w:rPr>
          <w:spacing w:val="-4"/>
        </w:rPr>
        <w:t xml:space="preserve"> </w:t>
      </w:r>
      <w:r>
        <w:t>проводить</w:t>
      </w:r>
      <w:r>
        <w:rPr>
          <w:spacing w:val="-3"/>
        </w:rPr>
        <w:t xml:space="preserve"> </w:t>
      </w:r>
      <w:r>
        <w:t>выводы с использованием дедуктивных и индуктивных умозаключений, умозаключений по аналогии, формулировать гипотезы о взаимосвязях;</w:t>
      </w:r>
    </w:p>
    <w:p w:rsidR="00804CE6" w:rsidRDefault="00BA41A7">
      <w:pPr>
        <w:pStyle w:val="a3"/>
        <w:spacing w:before="1" w:line="276" w:lineRule="auto"/>
        <w:ind w:right="1119"/>
        <w:rPr>
          <w:b/>
        </w:rPr>
      </w:pPr>
      <w:r>
        <w:t>самостоятельно</w:t>
      </w:r>
      <w:r>
        <w:rPr>
          <w:spacing w:val="-1"/>
        </w:rPr>
        <w:t xml:space="preserve"> </w:t>
      </w:r>
      <w:r>
        <w:t>выбирать способ</w:t>
      </w:r>
      <w:r>
        <w:rPr>
          <w:spacing w:val="-1"/>
        </w:rPr>
        <w:t xml:space="preserve"> </w:t>
      </w:r>
      <w:r>
        <w:t>решения учебной</w:t>
      </w:r>
      <w:r>
        <w:rPr>
          <w:spacing w:val="-1"/>
        </w:rPr>
        <w:t xml:space="preserve"> </w:t>
      </w:r>
      <w:r>
        <w:t>задачи</w:t>
      </w:r>
      <w:r>
        <w:rPr>
          <w:spacing w:val="-1"/>
        </w:rPr>
        <w:t xml:space="preserve"> </w:t>
      </w:r>
      <w:r>
        <w:t>(сравнивать</w:t>
      </w:r>
      <w:r>
        <w:rPr>
          <w:spacing w:val="-2"/>
        </w:rPr>
        <w:t xml:space="preserve"> </w:t>
      </w:r>
      <w:r>
        <w:t>несколько</w:t>
      </w:r>
      <w:r>
        <w:rPr>
          <w:spacing w:val="-1"/>
        </w:rPr>
        <w:t xml:space="preserve"> </w:t>
      </w:r>
      <w:r>
        <w:t>вариантов решения,</w:t>
      </w:r>
      <w:r>
        <w:rPr>
          <w:spacing w:val="-5"/>
        </w:rPr>
        <w:t xml:space="preserve"> </w:t>
      </w:r>
      <w:r>
        <w:t>выбирать</w:t>
      </w:r>
      <w:r>
        <w:rPr>
          <w:spacing w:val="-4"/>
        </w:rPr>
        <w:t xml:space="preserve"> </w:t>
      </w:r>
      <w:r>
        <w:t>наиболее</w:t>
      </w:r>
      <w:r>
        <w:rPr>
          <w:spacing w:val="-7"/>
        </w:rPr>
        <w:t xml:space="preserve"> </w:t>
      </w:r>
      <w:r>
        <w:t>подходящий</w:t>
      </w:r>
      <w:r>
        <w:rPr>
          <w:spacing w:val="-5"/>
        </w:rPr>
        <w:t xml:space="preserve"> </w:t>
      </w:r>
      <w:r>
        <w:t>с</w:t>
      </w:r>
      <w:r>
        <w:rPr>
          <w:spacing w:val="-4"/>
        </w:rPr>
        <w:t xml:space="preserve"> </w:t>
      </w:r>
      <w:r>
        <w:t>учётом</w:t>
      </w:r>
      <w:r>
        <w:rPr>
          <w:spacing w:val="-5"/>
        </w:rPr>
        <w:t xml:space="preserve"> </w:t>
      </w:r>
      <w:r>
        <w:t>самостоятельно</w:t>
      </w:r>
      <w:r>
        <w:rPr>
          <w:spacing w:val="-5"/>
        </w:rPr>
        <w:t xml:space="preserve"> </w:t>
      </w:r>
      <w:r>
        <w:t>выделенных</w:t>
      </w:r>
      <w:r>
        <w:rPr>
          <w:spacing w:val="-4"/>
        </w:rPr>
        <w:t xml:space="preserve"> </w:t>
      </w:r>
      <w:r>
        <w:t xml:space="preserve">критериев). </w:t>
      </w:r>
      <w:r>
        <w:rPr>
          <w:b/>
        </w:rPr>
        <w:t>Базовые исследовательские действия:</w:t>
      </w:r>
    </w:p>
    <w:p w:rsidR="00804CE6" w:rsidRDefault="00BA41A7">
      <w:pPr>
        <w:pStyle w:val="a3"/>
        <w:spacing w:before="1" w:line="276" w:lineRule="auto"/>
        <w:ind w:right="708"/>
        <w:jc w:val="left"/>
      </w:pPr>
      <w:r>
        <w:t>формулировать</w:t>
      </w:r>
      <w:r>
        <w:rPr>
          <w:spacing w:val="-4"/>
        </w:rPr>
        <w:t xml:space="preserve"> </w:t>
      </w:r>
      <w:r>
        <w:t>проблемные</w:t>
      </w:r>
      <w:r>
        <w:rPr>
          <w:spacing w:val="-7"/>
        </w:rPr>
        <w:t xml:space="preserve"> </w:t>
      </w:r>
      <w:r>
        <w:t>вопросы,</w:t>
      </w:r>
      <w:r>
        <w:rPr>
          <w:spacing w:val="-5"/>
        </w:rPr>
        <w:t xml:space="preserve"> </w:t>
      </w:r>
      <w:r>
        <w:t>отражающие</w:t>
      </w:r>
      <w:r>
        <w:rPr>
          <w:spacing w:val="-6"/>
        </w:rPr>
        <w:t xml:space="preserve"> </w:t>
      </w:r>
      <w:r>
        <w:t>несоответствие</w:t>
      </w:r>
      <w:r>
        <w:rPr>
          <w:spacing w:val="-6"/>
        </w:rPr>
        <w:t xml:space="preserve"> </w:t>
      </w:r>
      <w:r>
        <w:t>между</w:t>
      </w:r>
      <w:r>
        <w:rPr>
          <w:spacing w:val="-10"/>
        </w:rPr>
        <w:t xml:space="preserve"> </w:t>
      </w:r>
      <w:r>
        <w:t>рассматриваемым</w:t>
      </w:r>
      <w:r>
        <w:rPr>
          <w:spacing w:val="-4"/>
        </w:rPr>
        <w:t xml:space="preserve"> </w:t>
      </w:r>
      <w:r>
        <w:t>и наиболее благоприятным состоянием объекта (явления) повседневной жизни;</w:t>
      </w:r>
    </w:p>
    <w:p w:rsidR="00804CE6" w:rsidRDefault="00BA41A7">
      <w:pPr>
        <w:pStyle w:val="a3"/>
        <w:spacing w:line="276" w:lineRule="auto"/>
        <w:ind w:right="1465"/>
        <w:jc w:val="left"/>
      </w:pPr>
      <w:r>
        <w:t>обобщать,</w:t>
      </w:r>
      <w:r>
        <w:rPr>
          <w:spacing w:val="-6"/>
        </w:rPr>
        <w:t xml:space="preserve"> </w:t>
      </w:r>
      <w:r>
        <w:t>анализировать</w:t>
      </w:r>
      <w:r>
        <w:rPr>
          <w:spacing w:val="-5"/>
        </w:rPr>
        <w:t xml:space="preserve"> </w:t>
      </w:r>
      <w:r>
        <w:t>и</w:t>
      </w:r>
      <w:r>
        <w:rPr>
          <w:spacing w:val="-6"/>
        </w:rPr>
        <w:t xml:space="preserve"> </w:t>
      </w:r>
      <w:r>
        <w:t>оценивать</w:t>
      </w:r>
      <w:r>
        <w:rPr>
          <w:spacing w:val="-7"/>
        </w:rPr>
        <w:t xml:space="preserve"> </w:t>
      </w:r>
      <w:r>
        <w:t>получаемую</w:t>
      </w:r>
      <w:r>
        <w:rPr>
          <w:spacing w:val="-6"/>
        </w:rPr>
        <w:t xml:space="preserve"> </w:t>
      </w:r>
      <w:r>
        <w:t>информацию,</w:t>
      </w:r>
      <w:r>
        <w:rPr>
          <w:spacing w:val="-6"/>
        </w:rPr>
        <w:t xml:space="preserve"> </w:t>
      </w:r>
      <w:r>
        <w:t>выдвигать</w:t>
      </w:r>
      <w:r>
        <w:rPr>
          <w:spacing w:val="-5"/>
        </w:rPr>
        <w:t xml:space="preserve"> </w:t>
      </w:r>
      <w:r>
        <w:t xml:space="preserve">гипотезы, аргументировать свою точку зрения, делать обоснованные выводы по результатам </w:t>
      </w:r>
      <w:r>
        <w:rPr>
          <w:spacing w:val="-2"/>
        </w:rPr>
        <w:t>исследования;</w:t>
      </w:r>
    </w:p>
    <w:p w:rsidR="00804CE6" w:rsidRDefault="00BA41A7">
      <w:pPr>
        <w:pStyle w:val="a3"/>
        <w:spacing w:line="276" w:lineRule="auto"/>
        <w:ind w:right="708"/>
        <w:jc w:val="left"/>
      </w:pPr>
      <w:r>
        <w:t>проводить</w:t>
      </w:r>
      <w:r>
        <w:rPr>
          <w:spacing w:val="-6"/>
        </w:rPr>
        <w:t xml:space="preserve"> </w:t>
      </w:r>
      <w:r>
        <w:t>(принимать</w:t>
      </w:r>
      <w:r>
        <w:rPr>
          <w:spacing w:val="-6"/>
        </w:rPr>
        <w:t xml:space="preserve"> </w:t>
      </w:r>
      <w:r>
        <w:t>участие)</w:t>
      </w:r>
      <w:r>
        <w:rPr>
          <w:spacing w:val="-6"/>
        </w:rPr>
        <w:t xml:space="preserve"> </w:t>
      </w:r>
      <w:r>
        <w:t>небольшое</w:t>
      </w:r>
      <w:r>
        <w:rPr>
          <w:spacing w:val="-6"/>
        </w:rPr>
        <w:t xml:space="preserve"> </w:t>
      </w:r>
      <w:r>
        <w:t>самостоятельное</w:t>
      </w:r>
      <w:r>
        <w:rPr>
          <w:spacing w:val="-6"/>
        </w:rPr>
        <w:t xml:space="preserve"> </w:t>
      </w:r>
      <w:r>
        <w:t>исследование</w:t>
      </w:r>
      <w:r>
        <w:rPr>
          <w:spacing w:val="-6"/>
        </w:rPr>
        <w:t xml:space="preserve"> </w:t>
      </w:r>
      <w:r>
        <w:t>заданного</w:t>
      </w:r>
      <w:r>
        <w:rPr>
          <w:spacing w:val="-6"/>
        </w:rPr>
        <w:t xml:space="preserve"> </w:t>
      </w:r>
      <w:r>
        <w:t>объекта (явления), устанавливать причинно-следственные связи;</w:t>
      </w:r>
    </w:p>
    <w:p w:rsidR="00804CE6" w:rsidRDefault="00BA41A7">
      <w:pPr>
        <w:pStyle w:val="a3"/>
        <w:spacing w:before="1" w:line="276" w:lineRule="auto"/>
        <w:ind w:right="1101"/>
        <w:jc w:val="left"/>
      </w:pPr>
      <w:r>
        <w:t>прогнозировать возможное дальнейшее развитие процессов, событий и их последствия в аналогичных</w:t>
      </w:r>
      <w:r>
        <w:rPr>
          <w:spacing w:val="-5"/>
        </w:rPr>
        <w:t xml:space="preserve"> </w:t>
      </w:r>
      <w:r>
        <w:t>или</w:t>
      </w:r>
      <w:r>
        <w:rPr>
          <w:spacing w:val="-3"/>
        </w:rPr>
        <w:t xml:space="preserve"> </w:t>
      </w:r>
      <w:r>
        <w:t>сходных</w:t>
      </w:r>
      <w:r>
        <w:rPr>
          <w:spacing w:val="-3"/>
        </w:rPr>
        <w:t xml:space="preserve"> </w:t>
      </w:r>
      <w:r>
        <w:t>ситуациях,</w:t>
      </w:r>
      <w:r>
        <w:rPr>
          <w:spacing w:val="-4"/>
        </w:rPr>
        <w:t xml:space="preserve"> </w:t>
      </w:r>
      <w:r>
        <w:t>а</w:t>
      </w:r>
      <w:r>
        <w:rPr>
          <w:spacing w:val="-5"/>
        </w:rPr>
        <w:t xml:space="preserve"> </w:t>
      </w:r>
      <w:r>
        <w:t>также</w:t>
      </w:r>
      <w:r>
        <w:rPr>
          <w:spacing w:val="-4"/>
        </w:rPr>
        <w:t xml:space="preserve"> </w:t>
      </w:r>
      <w:r>
        <w:t>выдвигать</w:t>
      </w:r>
      <w:r>
        <w:rPr>
          <w:spacing w:val="-4"/>
        </w:rPr>
        <w:t xml:space="preserve"> </w:t>
      </w:r>
      <w:r>
        <w:t>предположения</w:t>
      </w:r>
      <w:r>
        <w:rPr>
          <w:spacing w:val="-4"/>
        </w:rPr>
        <w:t xml:space="preserve"> </w:t>
      </w:r>
      <w:r>
        <w:t>об</w:t>
      </w:r>
      <w:r>
        <w:rPr>
          <w:spacing w:val="-4"/>
        </w:rPr>
        <w:t xml:space="preserve"> </w:t>
      </w:r>
      <w:r>
        <w:t>их</w:t>
      </w:r>
      <w:r>
        <w:rPr>
          <w:spacing w:val="-2"/>
        </w:rPr>
        <w:t xml:space="preserve"> </w:t>
      </w:r>
      <w:r>
        <w:t>развитии</w:t>
      </w:r>
      <w:r>
        <w:rPr>
          <w:spacing w:val="-4"/>
        </w:rPr>
        <w:t xml:space="preserve"> </w:t>
      </w:r>
      <w:r>
        <w:t>в новых условиях и контекстах.</w:t>
      </w:r>
    </w:p>
    <w:p w:rsidR="00804CE6" w:rsidRDefault="00BA41A7">
      <w:pPr>
        <w:pStyle w:val="Heading6"/>
        <w:spacing w:line="275" w:lineRule="exact"/>
      </w:pPr>
      <w:r>
        <w:t>Работа</w:t>
      </w:r>
      <w:r>
        <w:rPr>
          <w:spacing w:val="-3"/>
        </w:rPr>
        <w:t xml:space="preserve"> </w:t>
      </w:r>
      <w:r>
        <w:t>с</w:t>
      </w:r>
      <w:r>
        <w:rPr>
          <w:spacing w:val="-3"/>
        </w:rPr>
        <w:t xml:space="preserve"> </w:t>
      </w:r>
      <w:r>
        <w:rPr>
          <w:spacing w:val="-2"/>
        </w:rPr>
        <w:t>информацией:</w:t>
      </w:r>
    </w:p>
    <w:p w:rsidR="00804CE6" w:rsidRDefault="00BA41A7">
      <w:pPr>
        <w:pStyle w:val="a3"/>
        <w:spacing w:before="43" w:line="276" w:lineRule="auto"/>
        <w:ind w:right="806"/>
        <w:jc w:val="left"/>
      </w:pPr>
      <w:r>
        <w:t>применять</w:t>
      </w:r>
      <w:r>
        <w:rPr>
          <w:spacing w:val="-3"/>
        </w:rPr>
        <w:t xml:space="preserve"> </w:t>
      </w:r>
      <w:r>
        <w:t>различные</w:t>
      </w:r>
      <w:r>
        <w:rPr>
          <w:spacing w:val="-5"/>
        </w:rPr>
        <w:t xml:space="preserve"> </w:t>
      </w:r>
      <w:r>
        <w:t>методы,</w:t>
      </w:r>
      <w:r>
        <w:rPr>
          <w:spacing w:val="-4"/>
        </w:rPr>
        <w:t xml:space="preserve"> </w:t>
      </w:r>
      <w:r>
        <w:t>инструменты</w:t>
      </w:r>
      <w:r>
        <w:rPr>
          <w:spacing w:val="-4"/>
        </w:rPr>
        <w:t xml:space="preserve"> </w:t>
      </w:r>
      <w:r>
        <w:t>и</w:t>
      </w:r>
      <w:r>
        <w:rPr>
          <w:spacing w:val="-3"/>
        </w:rPr>
        <w:t xml:space="preserve"> </w:t>
      </w:r>
      <w:r>
        <w:t>запросы</w:t>
      </w:r>
      <w:r>
        <w:rPr>
          <w:spacing w:val="-4"/>
        </w:rPr>
        <w:t xml:space="preserve"> </w:t>
      </w:r>
      <w:r>
        <w:t>при</w:t>
      </w:r>
      <w:r>
        <w:rPr>
          <w:spacing w:val="-4"/>
        </w:rPr>
        <w:t xml:space="preserve"> </w:t>
      </w:r>
      <w:r>
        <w:t>поиске</w:t>
      </w:r>
      <w:r>
        <w:rPr>
          <w:spacing w:val="-7"/>
        </w:rPr>
        <w:t xml:space="preserve"> </w:t>
      </w:r>
      <w:r>
        <w:t>и</w:t>
      </w:r>
      <w:r>
        <w:rPr>
          <w:spacing w:val="-4"/>
        </w:rPr>
        <w:t xml:space="preserve"> </w:t>
      </w:r>
      <w:r>
        <w:t>отборе</w:t>
      </w:r>
      <w:r>
        <w:rPr>
          <w:spacing w:val="-4"/>
        </w:rPr>
        <w:t xml:space="preserve"> </w:t>
      </w:r>
      <w:r>
        <w:t>информации</w:t>
      </w:r>
      <w:r>
        <w:rPr>
          <w:spacing w:val="-4"/>
        </w:rPr>
        <w:t xml:space="preserve"> </w:t>
      </w:r>
      <w:r>
        <w:t>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rsidR="00804CE6" w:rsidRDefault="00BA41A7">
      <w:pPr>
        <w:pStyle w:val="a3"/>
        <w:spacing w:line="276" w:lineRule="auto"/>
        <w:ind w:right="1465"/>
        <w:jc w:val="left"/>
      </w:pPr>
      <w:r>
        <w:t>находить</w:t>
      </w:r>
      <w:r>
        <w:rPr>
          <w:spacing w:val="-2"/>
        </w:rPr>
        <w:t xml:space="preserve"> </w:t>
      </w:r>
      <w:r>
        <w:t>сходные</w:t>
      </w:r>
      <w:r>
        <w:rPr>
          <w:spacing w:val="-5"/>
        </w:rPr>
        <w:t xml:space="preserve"> </w:t>
      </w:r>
      <w:r>
        <w:t>аргументы</w:t>
      </w:r>
      <w:r>
        <w:rPr>
          <w:spacing w:val="-3"/>
        </w:rPr>
        <w:t xml:space="preserve"> </w:t>
      </w:r>
      <w:r>
        <w:t>(подтверждающие</w:t>
      </w:r>
      <w:r>
        <w:rPr>
          <w:spacing w:val="-4"/>
        </w:rPr>
        <w:t xml:space="preserve"> </w:t>
      </w:r>
      <w:r>
        <w:t>или</w:t>
      </w:r>
      <w:r>
        <w:rPr>
          <w:spacing w:val="-2"/>
        </w:rPr>
        <w:t xml:space="preserve"> </w:t>
      </w:r>
      <w:r>
        <w:t>опровергающие</w:t>
      </w:r>
      <w:r>
        <w:rPr>
          <w:spacing w:val="-4"/>
        </w:rPr>
        <w:t xml:space="preserve"> </w:t>
      </w:r>
      <w:r>
        <w:t>одну</w:t>
      </w:r>
      <w:r>
        <w:rPr>
          <w:spacing w:val="-11"/>
        </w:rPr>
        <w:t xml:space="preserve"> </w:t>
      </w:r>
      <w:r>
        <w:t>и</w:t>
      </w:r>
      <w:r>
        <w:rPr>
          <w:spacing w:val="-3"/>
        </w:rPr>
        <w:t xml:space="preserve"> </w:t>
      </w:r>
      <w:r>
        <w:t>ту</w:t>
      </w:r>
      <w:r>
        <w:rPr>
          <w:spacing w:val="-8"/>
        </w:rPr>
        <w:t xml:space="preserve"> </w:t>
      </w:r>
      <w:r>
        <w:t>же идею, версию) в различных информационных источниках;</w:t>
      </w:r>
    </w:p>
    <w:p w:rsidR="00804CE6" w:rsidRDefault="00BA41A7">
      <w:pPr>
        <w:pStyle w:val="a3"/>
        <w:spacing w:line="276" w:lineRule="auto"/>
        <w:ind w:right="708"/>
        <w:jc w:val="left"/>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w:t>
      </w:r>
      <w:r>
        <w:rPr>
          <w:spacing w:val="-6"/>
        </w:rPr>
        <w:t xml:space="preserve"> </w:t>
      </w:r>
      <w:r>
        <w:t>надёжность</w:t>
      </w:r>
      <w:r>
        <w:rPr>
          <w:spacing w:val="-6"/>
        </w:rPr>
        <w:t xml:space="preserve"> </w:t>
      </w:r>
      <w:r>
        <w:t>информации</w:t>
      </w:r>
      <w:r>
        <w:rPr>
          <w:spacing w:val="-5"/>
        </w:rPr>
        <w:t xml:space="preserve"> </w:t>
      </w:r>
      <w:r>
        <w:t>по</w:t>
      </w:r>
      <w:r>
        <w:rPr>
          <w:spacing w:val="-4"/>
        </w:rPr>
        <w:t xml:space="preserve"> </w:t>
      </w:r>
      <w:r>
        <w:t>критериям,</w:t>
      </w:r>
      <w:r>
        <w:rPr>
          <w:spacing w:val="-5"/>
        </w:rPr>
        <w:t xml:space="preserve"> </w:t>
      </w:r>
      <w:r>
        <w:t>предложенным</w:t>
      </w:r>
      <w:r>
        <w:rPr>
          <w:spacing w:val="-7"/>
        </w:rPr>
        <w:t xml:space="preserve"> </w:t>
      </w:r>
      <w:r>
        <w:t>педагогическим</w:t>
      </w:r>
      <w:r>
        <w:rPr>
          <w:spacing w:val="-6"/>
        </w:rPr>
        <w:t xml:space="preserve"> </w:t>
      </w:r>
      <w:r>
        <w:t>работником или сформулированным самостоятельно;</w:t>
      </w:r>
    </w:p>
    <w:p w:rsidR="00804CE6" w:rsidRDefault="00BA41A7">
      <w:pPr>
        <w:pStyle w:val="a3"/>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804CE6" w:rsidRDefault="00BA41A7">
      <w:pPr>
        <w:pStyle w:val="a3"/>
        <w:spacing w:before="40" w:line="276" w:lineRule="auto"/>
        <w:jc w:val="left"/>
      </w:pPr>
      <w:r>
        <w:t>овладение</w:t>
      </w:r>
      <w:r>
        <w:rPr>
          <w:spacing w:val="-8"/>
        </w:rPr>
        <w:t xml:space="preserve"> </w:t>
      </w:r>
      <w:r>
        <w:t>системой</w:t>
      </w:r>
      <w:r>
        <w:rPr>
          <w:spacing w:val="-5"/>
        </w:rPr>
        <w:t xml:space="preserve"> </w:t>
      </w:r>
      <w:r>
        <w:t>универсальных</w:t>
      </w:r>
      <w:r>
        <w:rPr>
          <w:spacing w:val="-7"/>
        </w:rPr>
        <w:t xml:space="preserve"> </w:t>
      </w:r>
      <w:r>
        <w:t>познавательных</w:t>
      </w:r>
      <w:r>
        <w:rPr>
          <w:spacing w:val="-6"/>
        </w:rPr>
        <w:t xml:space="preserve"> </w:t>
      </w:r>
      <w:r>
        <w:t>действий</w:t>
      </w:r>
      <w:r>
        <w:rPr>
          <w:spacing w:val="-8"/>
        </w:rPr>
        <w:t xml:space="preserve"> </w:t>
      </w:r>
      <w:r>
        <w:t>обеспечивает</w:t>
      </w:r>
      <w:r>
        <w:rPr>
          <w:spacing w:val="-8"/>
        </w:rPr>
        <w:t xml:space="preserve"> </w:t>
      </w:r>
      <w:r>
        <w:t>сформированность когнитивных навыков обучающихся.</w:t>
      </w:r>
    </w:p>
    <w:p w:rsidR="00804CE6" w:rsidRDefault="00BA41A7">
      <w:pPr>
        <w:pStyle w:val="Heading6"/>
        <w:spacing w:before="2" w:line="276" w:lineRule="auto"/>
        <w:ind w:right="4293"/>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804CE6" w:rsidRDefault="00BA41A7">
      <w:pPr>
        <w:pStyle w:val="a3"/>
        <w:spacing w:line="276" w:lineRule="auto"/>
        <w:ind w:right="708"/>
        <w:jc w:val="left"/>
      </w:pPr>
      <w:r>
        <w:t>уверенно</w:t>
      </w:r>
      <w:r>
        <w:rPr>
          <w:spacing w:val="-3"/>
        </w:rPr>
        <w:t xml:space="preserve"> </w:t>
      </w:r>
      <w:r>
        <w:t>высказывать</w:t>
      </w:r>
      <w:r>
        <w:rPr>
          <w:spacing w:val="-2"/>
        </w:rPr>
        <w:t xml:space="preserve"> </w:t>
      </w:r>
      <w:r>
        <w:t>свою</w:t>
      </w:r>
      <w:r>
        <w:rPr>
          <w:spacing w:val="-4"/>
        </w:rPr>
        <w:t xml:space="preserve"> </w:t>
      </w:r>
      <w:r>
        <w:t>точку</w:t>
      </w:r>
      <w:r>
        <w:rPr>
          <w:spacing w:val="-8"/>
        </w:rPr>
        <w:t xml:space="preserve"> </w:t>
      </w:r>
      <w:r>
        <w:t>зрения</w:t>
      </w:r>
      <w:r>
        <w:rPr>
          <w:spacing w:val="-3"/>
        </w:rPr>
        <w:t xml:space="preserve"> </w:t>
      </w:r>
      <w:r>
        <w:t>в</w:t>
      </w:r>
      <w:r>
        <w:rPr>
          <w:spacing w:val="-2"/>
        </w:rPr>
        <w:t xml:space="preserve"> </w:t>
      </w:r>
      <w:r>
        <w:t>устной</w:t>
      </w:r>
      <w:r>
        <w:rPr>
          <w:spacing w:val="-5"/>
        </w:rPr>
        <w:t xml:space="preserve"> </w:t>
      </w:r>
      <w:r>
        <w:t>и</w:t>
      </w:r>
      <w:r>
        <w:rPr>
          <w:spacing w:val="-3"/>
        </w:rPr>
        <w:t xml:space="preserve"> </w:t>
      </w:r>
      <w:r>
        <w:t>письменной</w:t>
      </w:r>
      <w:r>
        <w:rPr>
          <w:spacing w:val="-3"/>
        </w:rPr>
        <w:t xml:space="preserve"> </w:t>
      </w:r>
      <w:r>
        <w:t>речи,</w:t>
      </w:r>
      <w:r>
        <w:rPr>
          <w:spacing w:val="-3"/>
        </w:rPr>
        <w:t xml:space="preserve"> </w:t>
      </w:r>
      <w:r>
        <w:t>выражать</w:t>
      </w:r>
      <w:r>
        <w:rPr>
          <w:spacing w:val="-2"/>
        </w:rPr>
        <w:t xml:space="preserve"> </w:t>
      </w:r>
      <w:r>
        <w:t>эмоции</w:t>
      </w:r>
      <w:r>
        <w:rPr>
          <w:spacing w:val="-3"/>
        </w:rPr>
        <w:t xml:space="preserve"> </w:t>
      </w:r>
      <w:r>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04CE6" w:rsidRDefault="00BA41A7">
      <w:pPr>
        <w:pStyle w:val="a3"/>
        <w:spacing w:line="276" w:lineRule="auto"/>
        <w:ind w:right="777"/>
        <w:jc w:val="left"/>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w:t>
      </w:r>
      <w:r>
        <w:rPr>
          <w:spacing w:val="-5"/>
        </w:rPr>
        <w:t xml:space="preserve"> </w:t>
      </w:r>
      <w:r>
        <w:t>свои</w:t>
      </w:r>
      <w:r>
        <w:rPr>
          <w:spacing w:val="-5"/>
        </w:rPr>
        <w:t xml:space="preserve"> </w:t>
      </w:r>
      <w:r>
        <w:t>суждения</w:t>
      </w:r>
      <w:r>
        <w:rPr>
          <w:spacing w:val="-5"/>
        </w:rPr>
        <w:t xml:space="preserve"> </w:t>
      </w:r>
      <w:r>
        <w:t>с</w:t>
      </w:r>
      <w:r>
        <w:rPr>
          <w:spacing w:val="-6"/>
        </w:rPr>
        <w:t xml:space="preserve"> </w:t>
      </w:r>
      <w:r>
        <w:t>суждениями</w:t>
      </w:r>
      <w:r>
        <w:rPr>
          <w:spacing w:val="-5"/>
        </w:rPr>
        <w:t xml:space="preserve"> </w:t>
      </w:r>
      <w:r>
        <w:t>других</w:t>
      </w:r>
      <w:r>
        <w:rPr>
          <w:spacing w:val="-1"/>
        </w:rPr>
        <w:t xml:space="preserve"> </w:t>
      </w:r>
      <w:r>
        <w:t>участников</w:t>
      </w:r>
      <w:r>
        <w:rPr>
          <w:spacing w:val="-6"/>
        </w:rPr>
        <w:t xml:space="preserve"> </w:t>
      </w:r>
      <w:r>
        <w:t>диалога,</w:t>
      </w:r>
      <w:r>
        <w:rPr>
          <w:spacing w:val="-5"/>
        </w:rPr>
        <w:t xml:space="preserve"> </w:t>
      </w:r>
      <w:r>
        <w:t>обнаруживать</w:t>
      </w:r>
      <w:r>
        <w:rPr>
          <w:spacing w:val="-4"/>
        </w:rPr>
        <w:t xml:space="preserve"> </w:t>
      </w:r>
      <w:r>
        <w:t>различие и сходство позиций;</w:t>
      </w:r>
    </w:p>
    <w:p w:rsidR="00804CE6" w:rsidRDefault="00BA41A7">
      <w:pPr>
        <w:pStyle w:val="a3"/>
        <w:spacing w:line="276" w:lineRule="auto"/>
        <w:jc w:val="left"/>
      </w:pPr>
      <w:r>
        <w:t>в</w:t>
      </w:r>
      <w:r>
        <w:rPr>
          <w:spacing w:val="-4"/>
        </w:rPr>
        <w:t xml:space="preserve"> </w:t>
      </w:r>
      <w:r>
        <w:t>ходе</w:t>
      </w:r>
      <w:r>
        <w:rPr>
          <w:spacing w:val="-4"/>
        </w:rPr>
        <w:t xml:space="preserve"> </w:t>
      </w:r>
      <w:r>
        <w:t>общения</w:t>
      </w:r>
      <w:r>
        <w:rPr>
          <w:spacing w:val="-6"/>
        </w:rPr>
        <w:t xml:space="preserve"> </w:t>
      </w:r>
      <w:r>
        <w:t>задавать</w:t>
      </w:r>
      <w:r>
        <w:rPr>
          <w:spacing w:val="-3"/>
        </w:rPr>
        <w:t xml:space="preserve"> </w:t>
      </w:r>
      <w:r>
        <w:t>вопросы</w:t>
      </w:r>
      <w:r>
        <w:rPr>
          <w:spacing w:val="-4"/>
        </w:rPr>
        <w:t xml:space="preserve"> </w:t>
      </w:r>
      <w:r>
        <w:t>и</w:t>
      </w:r>
      <w:r>
        <w:rPr>
          <w:spacing w:val="-4"/>
        </w:rPr>
        <w:t xml:space="preserve"> </w:t>
      </w:r>
      <w:r>
        <w:t>выдавать</w:t>
      </w:r>
      <w:r>
        <w:rPr>
          <w:spacing w:val="-3"/>
        </w:rPr>
        <w:t xml:space="preserve"> </w:t>
      </w:r>
      <w:r>
        <w:t>ответы</w:t>
      </w:r>
      <w:r>
        <w:rPr>
          <w:spacing w:val="-4"/>
        </w:rPr>
        <w:t xml:space="preserve"> </w:t>
      </w:r>
      <w:r>
        <w:t>по</w:t>
      </w:r>
      <w:r>
        <w:rPr>
          <w:spacing w:val="-4"/>
        </w:rPr>
        <w:t xml:space="preserve"> </w:t>
      </w:r>
      <w:r>
        <w:t>существу</w:t>
      </w:r>
      <w:r>
        <w:rPr>
          <w:spacing w:val="-8"/>
        </w:rPr>
        <w:t xml:space="preserve"> </w:t>
      </w:r>
      <w:r>
        <w:t>решаемой учебной</w:t>
      </w:r>
      <w:r>
        <w:rPr>
          <w:spacing w:val="-4"/>
        </w:rPr>
        <w:t xml:space="preserve"> </w:t>
      </w:r>
      <w:r>
        <w:t>задачи, обнаруживать различие и сходство позиций других участников диалога;</w:t>
      </w:r>
    </w:p>
    <w:p w:rsidR="00804CE6" w:rsidRDefault="00BA41A7">
      <w:pPr>
        <w:pStyle w:val="a3"/>
        <w:spacing w:line="276" w:lineRule="auto"/>
        <w:ind w:right="1605"/>
      </w:pPr>
      <w:r>
        <w:t>публично представлять результаты решения учебной задачи, самостоятельно выбирать наиболее</w:t>
      </w:r>
      <w:r>
        <w:rPr>
          <w:spacing w:val="-7"/>
        </w:rPr>
        <w:t xml:space="preserve"> </w:t>
      </w:r>
      <w:r>
        <w:t>целесообразный</w:t>
      </w:r>
      <w:r>
        <w:rPr>
          <w:spacing w:val="-5"/>
        </w:rPr>
        <w:t xml:space="preserve"> </w:t>
      </w:r>
      <w:r>
        <w:t>формат</w:t>
      </w:r>
      <w:r>
        <w:rPr>
          <w:spacing w:val="-5"/>
        </w:rPr>
        <w:t xml:space="preserve"> </w:t>
      </w:r>
      <w:r>
        <w:t>выступления</w:t>
      </w:r>
      <w:r>
        <w:rPr>
          <w:spacing w:val="-5"/>
        </w:rPr>
        <w:t xml:space="preserve"> </w:t>
      </w:r>
      <w:r>
        <w:t>и</w:t>
      </w:r>
      <w:r>
        <w:rPr>
          <w:spacing w:val="-5"/>
        </w:rPr>
        <w:t xml:space="preserve"> </w:t>
      </w:r>
      <w:r>
        <w:t>готовить</w:t>
      </w:r>
      <w:r>
        <w:rPr>
          <w:spacing w:val="-5"/>
        </w:rPr>
        <w:t xml:space="preserve"> </w:t>
      </w:r>
      <w:r>
        <w:t>различные</w:t>
      </w:r>
      <w:r>
        <w:rPr>
          <w:spacing w:val="-7"/>
        </w:rPr>
        <w:t xml:space="preserve"> </w:t>
      </w:r>
      <w:r>
        <w:t xml:space="preserve">презентационные </w:t>
      </w:r>
      <w:r>
        <w:rPr>
          <w:spacing w:val="-2"/>
        </w:rPr>
        <w:t>материалы.</w:t>
      </w:r>
    </w:p>
    <w:p w:rsidR="00804CE6" w:rsidRDefault="00BA41A7">
      <w:pPr>
        <w:pStyle w:val="Heading6"/>
        <w:jc w:val="both"/>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804CE6" w:rsidRDefault="00804CE6">
      <w:pPr>
        <w:pStyle w:val="Heading6"/>
        <w:jc w:val="both"/>
        <w:sectPr w:rsidR="00804CE6">
          <w:pgSz w:w="11910" w:h="16840"/>
          <w:pgMar w:top="1040" w:right="141" w:bottom="1140" w:left="708" w:header="0" w:footer="917" w:gutter="0"/>
          <w:cols w:space="720"/>
        </w:sectPr>
      </w:pPr>
    </w:p>
    <w:p w:rsidR="00804CE6" w:rsidRDefault="00BA41A7">
      <w:pPr>
        <w:spacing w:before="73"/>
        <w:ind w:left="424"/>
        <w:rPr>
          <w:b/>
          <w:sz w:val="24"/>
        </w:rPr>
      </w:pPr>
      <w:r>
        <w:rPr>
          <w:b/>
          <w:spacing w:val="-2"/>
          <w:sz w:val="24"/>
        </w:rPr>
        <w:lastRenderedPageBreak/>
        <w:t>Самоорганизация:</w:t>
      </w:r>
    </w:p>
    <w:p w:rsidR="00804CE6" w:rsidRDefault="00BA41A7">
      <w:pPr>
        <w:pStyle w:val="a3"/>
        <w:spacing w:before="43" w:line="276" w:lineRule="auto"/>
        <w:ind w:right="708"/>
        <w:jc w:val="left"/>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w:t>
      </w:r>
      <w:r>
        <w:rPr>
          <w:spacing w:val="-4"/>
        </w:rPr>
        <w:t xml:space="preserve"> </w:t>
      </w:r>
      <w:r>
        <w:t>алгоритм</w:t>
      </w:r>
      <w:r>
        <w:rPr>
          <w:spacing w:val="-4"/>
        </w:rPr>
        <w:t xml:space="preserve"> </w:t>
      </w:r>
      <w:r>
        <w:t>(часть</w:t>
      </w:r>
      <w:r>
        <w:rPr>
          <w:spacing w:val="-4"/>
        </w:rPr>
        <w:t xml:space="preserve"> </w:t>
      </w:r>
      <w:r>
        <w:t>алгоритма)</w:t>
      </w:r>
      <w:r>
        <w:rPr>
          <w:spacing w:val="-4"/>
        </w:rPr>
        <w:t xml:space="preserve"> </w:t>
      </w:r>
      <w:r>
        <w:t>и</w:t>
      </w:r>
      <w:r>
        <w:rPr>
          <w:spacing w:val="-5"/>
        </w:rPr>
        <w:t xml:space="preserve"> </w:t>
      </w:r>
      <w:r>
        <w:t>выбирать</w:t>
      </w:r>
      <w:r>
        <w:rPr>
          <w:spacing w:val="-4"/>
        </w:rPr>
        <w:t xml:space="preserve"> </w:t>
      </w:r>
      <w:r>
        <w:t>способ</w:t>
      </w:r>
      <w:r>
        <w:rPr>
          <w:spacing w:val="-4"/>
        </w:rPr>
        <w:t xml:space="preserve"> </w:t>
      </w:r>
      <w:r>
        <w:t>решения</w:t>
      </w:r>
      <w:r>
        <w:rPr>
          <w:spacing w:val="-3"/>
        </w:rPr>
        <w:t xml:space="preserve"> </w:t>
      </w:r>
      <w:r>
        <w:t>учебной</w:t>
      </w:r>
      <w:r>
        <w:rPr>
          <w:spacing w:val="-4"/>
        </w:rPr>
        <w:t xml:space="preserve"> </w:t>
      </w:r>
      <w:r>
        <w:t>задачи</w:t>
      </w:r>
      <w:r>
        <w:rPr>
          <w:spacing w:val="-4"/>
        </w:rPr>
        <w:t xml:space="preserve"> </w:t>
      </w:r>
      <w:r>
        <w:t>с</w:t>
      </w:r>
      <w:r>
        <w:rPr>
          <w:spacing w:val="-4"/>
        </w:rPr>
        <w:t xml:space="preserve"> </w:t>
      </w:r>
      <w:r>
        <w:t>учётом собственных возможностей и имеющихся ресурсов;</w:t>
      </w:r>
    </w:p>
    <w:p w:rsidR="00804CE6" w:rsidRDefault="00BA41A7">
      <w:pPr>
        <w:pStyle w:val="a3"/>
        <w:spacing w:before="1" w:line="276" w:lineRule="auto"/>
        <w:ind w:right="708"/>
        <w:jc w:val="left"/>
      </w:pPr>
      <w:r>
        <w:t>составлять план действий, находить необходимые ресурсы для его выполнения, при необходимости</w:t>
      </w:r>
      <w:r>
        <w:rPr>
          <w:spacing w:val="-5"/>
        </w:rPr>
        <w:t xml:space="preserve"> </w:t>
      </w:r>
      <w:r>
        <w:t>корректировать</w:t>
      </w:r>
      <w:r>
        <w:rPr>
          <w:spacing w:val="-5"/>
        </w:rPr>
        <w:t xml:space="preserve"> </w:t>
      </w:r>
      <w:r>
        <w:t>предложенный</w:t>
      </w:r>
      <w:r>
        <w:rPr>
          <w:spacing w:val="-7"/>
        </w:rPr>
        <w:t xml:space="preserve"> </w:t>
      </w:r>
      <w:r>
        <w:t>алгоритм,</w:t>
      </w:r>
      <w:r>
        <w:rPr>
          <w:spacing w:val="-6"/>
        </w:rPr>
        <w:t xml:space="preserve"> </w:t>
      </w:r>
      <w:r>
        <w:t>брать</w:t>
      </w:r>
      <w:r>
        <w:rPr>
          <w:spacing w:val="-5"/>
        </w:rPr>
        <w:t xml:space="preserve"> </w:t>
      </w:r>
      <w:r>
        <w:t>ответственность</w:t>
      </w:r>
      <w:r>
        <w:rPr>
          <w:spacing w:val="-5"/>
        </w:rPr>
        <w:t xml:space="preserve"> </w:t>
      </w:r>
      <w:r>
        <w:t>за</w:t>
      </w:r>
      <w:r>
        <w:rPr>
          <w:spacing w:val="-9"/>
        </w:rPr>
        <w:t xml:space="preserve"> </w:t>
      </w:r>
      <w:r>
        <w:t xml:space="preserve">принятое </w:t>
      </w:r>
      <w:r>
        <w:rPr>
          <w:spacing w:val="-2"/>
        </w:rPr>
        <w:t>решение.</w:t>
      </w:r>
    </w:p>
    <w:p w:rsidR="00804CE6" w:rsidRDefault="00BA41A7">
      <w:pPr>
        <w:pStyle w:val="Heading6"/>
        <w:spacing w:line="274" w:lineRule="exact"/>
      </w:pPr>
      <w:r>
        <w:t>Самоконтроль,</w:t>
      </w:r>
      <w:r>
        <w:rPr>
          <w:spacing w:val="-10"/>
        </w:rPr>
        <w:t xml:space="preserve"> </w:t>
      </w:r>
      <w:r>
        <w:t>эмоциональный</w:t>
      </w:r>
      <w:r>
        <w:rPr>
          <w:spacing w:val="-9"/>
        </w:rPr>
        <w:t xml:space="preserve"> </w:t>
      </w:r>
      <w:r>
        <w:rPr>
          <w:spacing w:val="-2"/>
        </w:rPr>
        <w:t>интеллект:</w:t>
      </w:r>
    </w:p>
    <w:p w:rsidR="00804CE6" w:rsidRDefault="00BA41A7">
      <w:pPr>
        <w:pStyle w:val="a3"/>
        <w:spacing w:before="43" w:line="276" w:lineRule="auto"/>
        <w:ind w:right="1388"/>
        <w:jc w:val="left"/>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w:t>
      </w:r>
      <w:r>
        <w:rPr>
          <w:spacing w:val="-6"/>
        </w:rPr>
        <w:t xml:space="preserve"> </w:t>
      </w:r>
      <w:r>
        <w:t>причины</w:t>
      </w:r>
      <w:r>
        <w:rPr>
          <w:spacing w:val="-5"/>
        </w:rPr>
        <w:t xml:space="preserve"> </w:t>
      </w:r>
      <w:r>
        <w:t>достижения</w:t>
      </w:r>
      <w:r>
        <w:rPr>
          <w:spacing w:val="-5"/>
        </w:rPr>
        <w:t xml:space="preserve"> </w:t>
      </w:r>
      <w:r>
        <w:t>(недостижения)</w:t>
      </w:r>
      <w:r>
        <w:rPr>
          <w:spacing w:val="-6"/>
        </w:rPr>
        <w:t xml:space="preserve"> </w:t>
      </w:r>
      <w:r>
        <w:t>результатов</w:t>
      </w:r>
      <w:r>
        <w:rPr>
          <w:spacing w:val="-6"/>
        </w:rPr>
        <w:t xml:space="preserve"> </w:t>
      </w:r>
      <w:r>
        <w:t>деятельности,</w:t>
      </w:r>
      <w:r>
        <w:rPr>
          <w:spacing w:val="-5"/>
        </w:rPr>
        <w:t xml:space="preserve"> </w:t>
      </w:r>
      <w:r>
        <w:t>давать</w:t>
      </w:r>
      <w:r>
        <w:rPr>
          <w:spacing w:val="-4"/>
        </w:rPr>
        <w:t xml:space="preserve"> </w:t>
      </w:r>
      <w:r>
        <w:t>оценку приобретённому опыту, уметь находить позитивное в произошедшей ситуации; оценивать соответствие результата цели и условиям;</w:t>
      </w:r>
    </w:p>
    <w:p w:rsidR="00804CE6" w:rsidRDefault="00BA41A7">
      <w:pPr>
        <w:pStyle w:val="a3"/>
        <w:spacing w:line="276" w:lineRule="auto"/>
        <w:ind w:right="1465"/>
        <w:jc w:val="left"/>
      </w:pP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не</w:t>
      </w:r>
      <w:r>
        <w:rPr>
          <w:spacing w:val="-5"/>
        </w:rPr>
        <w:t xml:space="preserve"> </w:t>
      </w:r>
      <w:r>
        <w:t>поддаваться</w:t>
      </w:r>
      <w:r>
        <w:rPr>
          <w:spacing w:val="-4"/>
        </w:rPr>
        <w:t xml:space="preserve"> </w:t>
      </w:r>
      <w:r>
        <w:t>эмоциям</w:t>
      </w:r>
      <w:r>
        <w:rPr>
          <w:spacing w:val="-5"/>
        </w:rPr>
        <w:t xml:space="preserve"> </w:t>
      </w:r>
      <w:r>
        <w:t>других</w:t>
      </w:r>
      <w:r>
        <w:rPr>
          <w:spacing w:val="-5"/>
        </w:rPr>
        <w:t xml:space="preserve"> </w:t>
      </w:r>
      <w:r>
        <w:t>людей,</w:t>
      </w:r>
      <w:r>
        <w:rPr>
          <w:spacing w:val="-4"/>
        </w:rPr>
        <w:t xml:space="preserve"> </w:t>
      </w:r>
      <w:r>
        <w:t>выявлять</w:t>
      </w:r>
      <w:r>
        <w:rPr>
          <w:spacing w:val="-3"/>
        </w:rPr>
        <w:t xml:space="preserve"> </w:t>
      </w:r>
      <w:r>
        <w:t>и анализировать их причины;</w:t>
      </w:r>
    </w:p>
    <w:p w:rsidR="00804CE6" w:rsidRDefault="00BA41A7">
      <w:pPr>
        <w:pStyle w:val="a3"/>
        <w:spacing w:line="278" w:lineRule="auto"/>
        <w:ind w:right="708"/>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w:t>
      </w:r>
      <w:r>
        <w:rPr>
          <w:spacing w:val="-4"/>
        </w:rPr>
        <w:t xml:space="preserve"> </w:t>
      </w:r>
      <w:r>
        <w:t>человека, регулировать способ выражения эмоций;</w:t>
      </w:r>
    </w:p>
    <w:p w:rsidR="00804CE6" w:rsidRDefault="00BA41A7">
      <w:pPr>
        <w:pStyle w:val="a3"/>
        <w:spacing w:line="276" w:lineRule="auto"/>
        <w:ind w:right="708"/>
        <w:jc w:val="left"/>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6"/>
        </w:rPr>
        <w:t xml:space="preserve"> </w:t>
      </w:r>
      <w:r>
        <w:t>человеку,</w:t>
      </w:r>
      <w:r>
        <w:rPr>
          <w:spacing w:val="-3"/>
        </w:rPr>
        <w:t xml:space="preserve"> </w:t>
      </w:r>
      <w:r>
        <w:t>его</w:t>
      </w:r>
      <w:r>
        <w:rPr>
          <w:spacing w:val="-1"/>
        </w:rPr>
        <w:t xml:space="preserve"> </w:t>
      </w:r>
      <w:r>
        <w:t>мнению,</w:t>
      </w:r>
      <w:r>
        <w:rPr>
          <w:spacing w:val="-6"/>
        </w:rPr>
        <w:t xml:space="preserve"> </w:t>
      </w:r>
      <w:r>
        <w:t>признавать</w:t>
      </w:r>
      <w:r>
        <w:rPr>
          <w:spacing w:val="-2"/>
        </w:rPr>
        <w:t xml:space="preserve"> </w:t>
      </w:r>
      <w:r>
        <w:t>право</w:t>
      </w:r>
      <w:r>
        <w:rPr>
          <w:spacing w:val="-3"/>
        </w:rPr>
        <w:t xml:space="preserve"> </w:t>
      </w:r>
      <w:r>
        <w:t>на</w:t>
      </w:r>
      <w:r>
        <w:rPr>
          <w:spacing w:val="-4"/>
        </w:rPr>
        <w:t xml:space="preserve"> </w:t>
      </w:r>
      <w:r>
        <w:t>ошибку</w:t>
      </w:r>
      <w:r>
        <w:rPr>
          <w:spacing w:val="-8"/>
        </w:rPr>
        <w:t xml:space="preserve"> </w:t>
      </w:r>
      <w:r>
        <w:t>свою</w:t>
      </w:r>
      <w:r>
        <w:rPr>
          <w:spacing w:val="-4"/>
        </w:rPr>
        <w:t xml:space="preserve"> </w:t>
      </w:r>
      <w:r>
        <w:t xml:space="preserve">и </w:t>
      </w:r>
      <w:r>
        <w:rPr>
          <w:spacing w:val="-2"/>
        </w:rPr>
        <w:t>чужую;</w:t>
      </w:r>
    </w:p>
    <w:p w:rsidR="00804CE6" w:rsidRDefault="00BA41A7">
      <w:pPr>
        <w:pStyle w:val="a3"/>
        <w:spacing w:line="275" w:lineRule="exact"/>
        <w:jc w:val="left"/>
      </w:pPr>
      <w:r>
        <w:t>быть</w:t>
      </w:r>
      <w:r>
        <w:rPr>
          <w:spacing w:val="-4"/>
        </w:rPr>
        <w:t xml:space="preserve"> </w:t>
      </w:r>
      <w:r>
        <w:t>открытым</w:t>
      </w:r>
      <w:r>
        <w:rPr>
          <w:spacing w:val="-4"/>
        </w:rPr>
        <w:t xml:space="preserve"> </w:t>
      </w:r>
      <w:r>
        <w:t>себе</w:t>
      </w:r>
      <w:r>
        <w:rPr>
          <w:spacing w:val="-4"/>
        </w:rPr>
        <w:t xml:space="preserve"> </w:t>
      </w:r>
      <w:r>
        <w:t>и</w:t>
      </w:r>
      <w:r>
        <w:rPr>
          <w:spacing w:val="-2"/>
        </w:rPr>
        <w:t xml:space="preserve"> </w:t>
      </w:r>
      <w:r>
        <w:t>другим</w:t>
      </w:r>
      <w:r>
        <w:rPr>
          <w:spacing w:val="-4"/>
        </w:rPr>
        <w:t xml:space="preserve"> </w:t>
      </w:r>
      <w:r>
        <w:t>людям,</w:t>
      </w:r>
      <w:r>
        <w:rPr>
          <w:spacing w:val="-3"/>
        </w:rPr>
        <w:t xml:space="preserve"> </w:t>
      </w:r>
      <w:r>
        <w:t>осознавать</w:t>
      </w:r>
      <w:r>
        <w:rPr>
          <w:spacing w:val="-1"/>
        </w:rPr>
        <w:t xml:space="preserve"> </w:t>
      </w:r>
      <w:r>
        <w:t>невозможность</w:t>
      </w:r>
      <w:r>
        <w:rPr>
          <w:spacing w:val="-2"/>
        </w:rPr>
        <w:t xml:space="preserve"> </w:t>
      </w:r>
      <w:r>
        <w:t>контроля</w:t>
      </w:r>
      <w:r>
        <w:rPr>
          <w:spacing w:val="-3"/>
        </w:rPr>
        <w:t xml:space="preserve"> </w:t>
      </w:r>
      <w:r>
        <w:t>всего</w:t>
      </w:r>
      <w:r>
        <w:rPr>
          <w:spacing w:val="-2"/>
        </w:rPr>
        <w:t xml:space="preserve"> вокруг.</w:t>
      </w:r>
    </w:p>
    <w:p w:rsidR="00804CE6" w:rsidRDefault="00BA41A7">
      <w:pPr>
        <w:pStyle w:val="Heading6"/>
        <w:spacing w:before="38"/>
      </w:pPr>
      <w:r>
        <w:t>Совместная</w:t>
      </w:r>
      <w:r>
        <w:rPr>
          <w:spacing w:val="-5"/>
        </w:rPr>
        <w:t xml:space="preserve"> </w:t>
      </w:r>
      <w:r>
        <w:rPr>
          <w:spacing w:val="-2"/>
        </w:rPr>
        <w:t>деятельность:</w:t>
      </w:r>
    </w:p>
    <w:p w:rsidR="00804CE6" w:rsidRDefault="00BA41A7">
      <w:pPr>
        <w:pStyle w:val="a3"/>
        <w:spacing w:before="41" w:line="276" w:lineRule="auto"/>
        <w:ind w:right="708"/>
        <w:jc w:val="left"/>
      </w:pPr>
      <w:r>
        <w:t>понимать</w:t>
      </w:r>
      <w:r>
        <w:rPr>
          <w:spacing w:val="-5"/>
        </w:rPr>
        <w:t xml:space="preserve"> </w:t>
      </w:r>
      <w:r>
        <w:t>и</w:t>
      </w:r>
      <w:r>
        <w:rPr>
          <w:spacing w:val="-4"/>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6"/>
        </w:rPr>
        <w:t xml:space="preserve"> </w:t>
      </w:r>
      <w:r>
        <w:t>работы</w:t>
      </w:r>
      <w:r>
        <w:rPr>
          <w:spacing w:val="-4"/>
        </w:rPr>
        <w:t xml:space="preserve"> </w:t>
      </w:r>
      <w:r>
        <w:t>при</w:t>
      </w:r>
      <w:r>
        <w:rPr>
          <w:spacing w:val="-4"/>
        </w:rPr>
        <w:t xml:space="preserve"> </w:t>
      </w:r>
      <w:r>
        <w:t>решении конкретной учебной задачи;</w:t>
      </w:r>
    </w:p>
    <w:p w:rsidR="00804CE6" w:rsidRDefault="00BA41A7">
      <w:pPr>
        <w:pStyle w:val="a3"/>
        <w:spacing w:line="276" w:lineRule="auto"/>
        <w:ind w:right="785"/>
        <w:jc w:val="left"/>
      </w:pPr>
      <w:r>
        <w:t>планировать организацию совместной деятельности (распределять роли и</w:t>
      </w:r>
      <w:r>
        <w:rPr>
          <w:spacing w:val="-2"/>
        </w:rPr>
        <w:t xml:space="preserve"> </w:t>
      </w:r>
      <w:r>
        <w:t>понимать свою</w:t>
      </w:r>
      <w:r>
        <w:rPr>
          <w:spacing w:val="-1"/>
        </w:rPr>
        <w:t xml:space="preserve"> </w:t>
      </w:r>
      <w:r>
        <w:t>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w:t>
      </w:r>
      <w:r>
        <w:rPr>
          <w:spacing w:val="-3"/>
        </w:rPr>
        <w:t xml:space="preserve"> </w:t>
      </w:r>
      <w:r>
        <w:t>решения,</w:t>
      </w:r>
      <w:r>
        <w:rPr>
          <w:spacing w:val="-3"/>
        </w:rPr>
        <w:t xml:space="preserve"> </w:t>
      </w:r>
      <w:r>
        <w:t>оценивать</w:t>
      </w:r>
      <w:r>
        <w:rPr>
          <w:spacing w:val="-2"/>
        </w:rPr>
        <w:t xml:space="preserve"> </w:t>
      </w:r>
      <w:r>
        <w:t>качество</w:t>
      </w:r>
      <w:r>
        <w:rPr>
          <w:spacing w:val="-3"/>
        </w:rPr>
        <w:t xml:space="preserve"> </w:t>
      </w:r>
      <w:r>
        <w:t>своего</w:t>
      </w:r>
      <w:r>
        <w:rPr>
          <w:spacing w:val="-3"/>
        </w:rPr>
        <w:t xml:space="preserve"> </w:t>
      </w:r>
      <w:r>
        <w:t>вклада</w:t>
      </w:r>
      <w:r>
        <w:rPr>
          <w:spacing w:val="-4"/>
        </w:rPr>
        <w:t xml:space="preserve"> </w:t>
      </w:r>
      <w:r>
        <w:t>в</w:t>
      </w:r>
      <w:r>
        <w:rPr>
          <w:spacing w:val="-4"/>
        </w:rPr>
        <w:t xml:space="preserve"> </w:t>
      </w:r>
      <w:r>
        <w:t>общий</w:t>
      </w:r>
      <w:r>
        <w:rPr>
          <w:spacing w:val="-3"/>
        </w:rPr>
        <w:t xml:space="preserve"> </w:t>
      </w:r>
      <w:r>
        <w:t>продукт</w:t>
      </w:r>
      <w:r>
        <w:rPr>
          <w:spacing w:val="-3"/>
        </w:rPr>
        <w:t xml:space="preserve"> </w:t>
      </w:r>
      <w:r>
        <w:t>по</w:t>
      </w:r>
      <w:r>
        <w:rPr>
          <w:spacing w:val="-3"/>
        </w:rPr>
        <w:t xml:space="preserve"> </w:t>
      </w:r>
      <w:r>
        <w:t>заданным</w:t>
      </w:r>
      <w:r>
        <w:rPr>
          <w:spacing w:val="-2"/>
        </w:rPr>
        <w:t xml:space="preserve"> </w:t>
      </w:r>
      <w:r>
        <w:t>участниками группы</w:t>
      </w:r>
      <w:r>
        <w:rPr>
          <w:spacing w:val="-3"/>
        </w:rPr>
        <w:t xml:space="preserve"> </w:t>
      </w:r>
      <w:r>
        <w:t>критериям,</w:t>
      </w:r>
      <w:r>
        <w:rPr>
          <w:spacing w:val="-3"/>
        </w:rPr>
        <w:t xml:space="preserve"> </w:t>
      </w:r>
      <w:r>
        <w:t>разделять</w:t>
      </w:r>
      <w:r>
        <w:rPr>
          <w:spacing w:val="-3"/>
        </w:rPr>
        <w:t xml:space="preserve"> </w:t>
      </w:r>
      <w:r>
        <w:t>сферу</w:t>
      </w:r>
      <w:r>
        <w:rPr>
          <w:spacing w:val="-8"/>
        </w:rPr>
        <w:t xml:space="preserve"> </w:t>
      </w:r>
      <w:r>
        <w:t>ответственности</w:t>
      </w:r>
      <w:r>
        <w:rPr>
          <w:spacing w:val="-4"/>
        </w:rPr>
        <w:t xml:space="preserve"> </w:t>
      </w:r>
      <w:r>
        <w:t>и</w:t>
      </w:r>
      <w:r>
        <w:rPr>
          <w:spacing w:val="-3"/>
        </w:rPr>
        <w:t xml:space="preserve"> </w:t>
      </w:r>
      <w:r>
        <w:t>проявлять</w:t>
      </w:r>
      <w:r>
        <w:rPr>
          <w:spacing w:val="-3"/>
        </w:rPr>
        <w:t xml:space="preserve"> </w:t>
      </w:r>
      <w:r>
        <w:t>готовность</w:t>
      </w:r>
      <w:r>
        <w:rPr>
          <w:spacing w:val="-2"/>
        </w:rPr>
        <w:t xml:space="preserve"> </w:t>
      </w:r>
      <w:r>
        <w:t>к</w:t>
      </w:r>
      <w:r>
        <w:rPr>
          <w:spacing w:val="-3"/>
        </w:rPr>
        <w:t xml:space="preserve"> </w:t>
      </w:r>
      <w:r>
        <w:t>предоставлению отчёта перед группой.</w:t>
      </w:r>
    </w:p>
    <w:p w:rsidR="00804CE6" w:rsidRDefault="00BA41A7">
      <w:pPr>
        <w:pStyle w:val="Heading5"/>
      </w:pPr>
      <w:r>
        <w:t>ПРЕДМЕТНЫЕ</w:t>
      </w:r>
      <w:r>
        <w:rPr>
          <w:spacing w:val="-3"/>
        </w:rPr>
        <w:t xml:space="preserve"> </w:t>
      </w:r>
      <w:r>
        <w:rPr>
          <w:spacing w:val="-2"/>
        </w:rPr>
        <w:t>РЕЗУЛЬТАТЫ</w:t>
      </w:r>
    </w:p>
    <w:p w:rsidR="00804CE6" w:rsidRDefault="00BA41A7">
      <w:pPr>
        <w:pStyle w:val="a3"/>
        <w:spacing w:before="41" w:line="276" w:lineRule="auto"/>
        <w:jc w:val="left"/>
      </w:pPr>
      <w:r>
        <w:t>Предметные результаты характеризуют сформированность у обучающихся основ культуры безопасности</w:t>
      </w:r>
      <w:r>
        <w:rPr>
          <w:spacing w:val="-3"/>
        </w:rPr>
        <w:t xml:space="preserve"> </w:t>
      </w:r>
      <w:r>
        <w:t>и</w:t>
      </w:r>
      <w:r>
        <w:rPr>
          <w:spacing w:val="-5"/>
        </w:rPr>
        <w:t xml:space="preserve"> </w:t>
      </w:r>
      <w:r>
        <w:t>защиты</w:t>
      </w:r>
      <w:r>
        <w:rPr>
          <w:spacing w:val="-6"/>
        </w:rPr>
        <w:t xml:space="preserve"> </w:t>
      </w:r>
      <w:r>
        <w:t>Родины</w:t>
      </w:r>
      <w:r>
        <w:rPr>
          <w:spacing w:val="-6"/>
        </w:rPr>
        <w:t xml:space="preserve"> </w:t>
      </w:r>
      <w:r>
        <w:t>и</w:t>
      </w:r>
      <w:r>
        <w:rPr>
          <w:spacing w:val="-3"/>
        </w:rPr>
        <w:t xml:space="preserve"> </w:t>
      </w:r>
      <w:r>
        <w:t>проявляются</w:t>
      </w:r>
      <w:r>
        <w:rPr>
          <w:spacing w:val="-3"/>
        </w:rPr>
        <w:t xml:space="preserve"> </w:t>
      </w:r>
      <w:r>
        <w:t>в</w:t>
      </w:r>
      <w:r>
        <w:rPr>
          <w:spacing w:val="-4"/>
        </w:rPr>
        <w:t xml:space="preserve"> </w:t>
      </w:r>
      <w:r>
        <w:t>способности</w:t>
      </w:r>
      <w:r>
        <w:rPr>
          <w:spacing w:val="-2"/>
        </w:rPr>
        <w:t xml:space="preserve"> </w:t>
      </w:r>
      <w:r>
        <w:t>построения</w:t>
      </w:r>
      <w:r>
        <w:rPr>
          <w:spacing w:val="-3"/>
        </w:rPr>
        <w:t xml:space="preserve"> </w:t>
      </w:r>
      <w:r>
        <w:t>и</w:t>
      </w:r>
      <w:r>
        <w:rPr>
          <w:spacing w:val="-3"/>
        </w:rPr>
        <w:t xml:space="preserve"> </w:t>
      </w:r>
      <w:r>
        <w:t>следования</w:t>
      </w:r>
      <w:r>
        <w:rPr>
          <w:spacing w:val="-3"/>
        </w:rPr>
        <w:t xml:space="preserve"> </w:t>
      </w:r>
      <w:r>
        <w:t>модели индивидуального безопасного поведения и опыте её применения в повседневной жизни.</w:t>
      </w:r>
    </w:p>
    <w:p w:rsidR="00804CE6" w:rsidRDefault="00BA41A7">
      <w:pPr>
        <w:pStyle w:val="a3"/>
        <w:spacing w:before="1" w:line="276" w:lineRule="auto"/>
        <w:ind w:right="708"/>
        <w:jc w:val="left"/>
      </w:pPr>
      <w:r>
        <w:t>Приобретаемый опыт проявляется в понимании существующих проблем безопасности и усвоении</w:t>
      </w:r>
      <w:r>
        <w:rPr>
          <w:spacing w:val="-5"/>
        </w:rPr>
        <w:t xml:space="preserve"> </w:t>
      </w:r>
      <w:r>
        <w:t>обучающимися</w:t>
      </w:r>
      <w:r>
        <w:rPr>
          <w:spacing w:val="-5"/>
        </w:rPr>
        <w:t xml:space="preserve"> </w:t>
      </w:r>
      <w:r>
        <w:t>минимума</w:t>
      </w:r>
      <w:r>
        <w:rPr>
          <w:spacing w:val="-6"/>
        </w:rPr>
        <w:t xml:space="preserve"> </w:t>
      </w:r>
      <w:r>
        <w:t>основных</w:t>
      </w:r>
      <w:r>
        <w:rPr>
          <w:spacing w:val="-5"/>
        </w:rPr>
        <w:t xml:space="preserve"> </w:t>
      </w:r>
      <w:r>
        <w:t>ключевых</w:t>
      </w:r>
      <w:r>
        <w:rPr>
          <w:spacing w:val="-3"/>
        </w:rPr>
        <w:t xml:space="preserve"> </w:t>
      </w:r>
      <w:r>
        <w:t>понятий,</w:t>
      </w:r>
      <w:r>
        <w:rPr>
          <w:spacing w:val="-5"/>
        </w:rPr>
        <w:t xml:space="preserve"> </w:t>
      </w:r>
      <w:r>
        <w:t>которые</w:t>
      </w:r>
      <w:r>
        <w:rPr>
          <w:spacing w:val="-6"/>
        </w:rPr>
        <w:t xml:space="preserve"> </w:t>
      </w:r>
      <w:r>
        <w:t>в</w:t>
      </w:r>
      <w:r>
        <w:rPr>
          <w:spacing w:val="-6"/>
        </w:rPr>
        <w:t xml:space="preserve"> </w:t>
      </w:r>
      <w:r>
        <w:t>дальнейшем</w:t>
      </w:r>
      <w:r>
        <w:rPr>
          <w:spacing w:val="-6"/>
        </w:rPr>
        <w:t xml:space="preserve"> </w:t>
      </w:r>
      <w:r>
        <w:t>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04CE6" w:rsidRDefault="00BA41A7">
      <w:pPr>
        <w:pStyle w:val="a3"/>
        <w:spacing w:before="1"/>
        <w:jc w:val="left"/>
      </w:pPr>
      <w:r>
        <w:t>Предметные</w:t>
      </w:r>
      <w:r>
        <w:rPr>
          <w:spacing w:val="-7"/>
        </w:rPr>
        <w:t xml:space="preserve"> </w:t>
      </w:r>
      <w:r>
        <w:t>результаты</w:t>
      </w:r>
      <w:r>
        <w:rPr>
          <w:spacing w:val="-3"/>
        </w:rPr>
        <w:t xml:space="preserve"> </w:t>
      </w:r>
      <w:r>
        <w:t>по</w:t>
      </w:r>
      <w:r>
        <w:rPr>
          <w:spacing w:val="-2"/>
        </w:rPr>
        <w:t xml:space="preserve"> </w:t>
      </w:r>
      <w:r>
        <w:t>ОБЗР</w:t>
      </w:r>
      <w:r>
        <w:rPr>
          <w:spacing w:val="-3"/>
        </w:rPr>
        <w:t xml:space="preserve"> </w:t>
      </w:r>
      <w:r>
        <w:t>должны</w:t>
      </w:r>
      <w:r>
        <w:rPr>
          <w:spacing w:val="-2"/>
        </w:rPr>
        <w:t xml:space="preserve"> обеспечивать:</w:t>
      </w:r>
    </w:p>
    <w:p w:rsidR="00804CE6" w:rsidRDefault="00BA41A7">
      <w:pPr>
        <w:pStyle w:val="a3"/>
        <w:spacing w:before="41" w:line="276" w:lineRule="auto"/>
        <w:ind w:right="708"/>
        <w:jc w:val="left"/>
      </w:pPr>
      <w:r>
        <w:t>1) сформированность представлений о значении безопасного и устойчивого развития для государства,</w:t>
      </w:r>
      <w:r>
        <w:rPr>
          <w:spacing w:val="-7"/>
        </w:rPr>
        <w:t xml:space="preserve"> </w:t>
      </w:r>
      <w:r>
        <w:t>общества,</w:t>
      </w:r>
      <w:r>
        <w:rPr>
          <w:spacing w:val="-5"/>
        </w:rPr>
        <w:t xml:space="preserve"> </w:t>
      </w:r>
      <w:r>
        <w:t>личности;</w:t>
      </w:r>
      <w:r>
        <w:rPr>
          <w:spacing w:val="-9"/>
        </w:rPr>
        <w:t xml:space="preserve"> </w:t>
      </w:r>
      <w:r>
        <w:t>фундаментальных</w:t>
      </w:r>
      <w:r>
        <w:rPr>
          <w:spacing w:val="-5"/>
        </w:rPr>
        <w:t xml:space="preserve"> </w:t>
      </w:r>
      <w:r>
        <w:t>ценностях</w:t>
      </w:r>
      <w:r>
        <w:rPr>
          <w:spacing w:val="-5"/>
        </w:rPr>
        <w:t xml:space="preserve"> </w:t>
      </w:r>
      <w:r>
        <w:t>и</w:t>
      </w:r>
      <w:r>
        <w:rPr>
          <w:spacing w:val="-9"/>
        </w:rPr>
        <w:t xml:space="preserve"> </w:t>
      </w:r>
      <w:r>
        <w:t>принципах,</w:t>
      </w:r>
      <w:r>
        <w:rPr>
          <w:spacing w:val="-7"/>
        </w:rPr>
        <w:t xml:space="preserve"> </w:t>
      </w:r>
      <w:r>
        <w:t>формирующих</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jc w:val="left"/>
      </w:pPr>
      <w:r>
        <w:lastRenderedPageBreak/>
        <w:t>основы</w:t>
      </w:r>
      <w:r>
        <w:rPr>
          <w:spacing w:val="-5"/>
        </w:rPr>
        <w:t xml:space="preserve"> </w:t>
      </w:r>
      <w:r>
        <w:t>российского</w:t>
      </w:r>
      <w:r>
        <w:rPr>
          <w:spacing w:val="-4"/>
        </w:rPr>
        <w:t xml:space="preserve"> </w:t>
      </w:r>
      <w:r>
        <w:t>общества,</w:t>
      </w:r>
      <w:r>
        <w:rPr>
          <w:spacing w:val="-4"/>
        </w:rPr>
        <w:t xml:space="preserve"> </w:t>
      </w:r>
      <w:r>
        <w:t>безопасности</w:t>
      </w:r>
      <w:r>
        <w:rPr>
          <w:spacing w:val="-3"/>
        </w:rPr>
        <w:t xml:space="preserve"> </w:t>
      </w:r>
      <w:r>
        <w:t>страны,</w:t>
      </w:r>
      <w:r>
        <w:rPr>
          <w:spacing w:val="-4"/>
        </w:rPr>
        <w:t xml:space="preserve"> </w:t>
      </w:r>
      <w:r>
        <w:t>закрепленных</w:t>
      </w:r>
      <w:r>
        <w:rPr>
          <w:spacing w:val="-2"/>
        </w:rPr>
        <w:t xml:space="preserve"> </w:t>
      </w:r>
      <w:r>
        <w:t>в</w:t>
      </w:r>
      <w:r>
        <w:rPr>
          <w:spacing w:val="-7"/>
        </w:rPr>
        <w:t xml:space="preserve"> </w:t>
      </w:r>
      <w:r>
        <w:t>Конституции</w:t>
      </w:r>
      <w:r>
        <w:rPr>
          <w:spacing w:val="-4"/>
        </w:rPr>
        <w:t xml:space="preserve"> </w:t>
      </w:r>
      <w:r>
        <w:t>Российской Федерации, правовых основах</w:t>
      </w:r>
    </w:p>
    <w:p w:rsidR="00804CE6" w:rsidRDefault="00BA41A7">
      <w:pPr>
        <w:pStyle w:val="a3"/>
        <w:spacing w:line="276" w:lineRule="auto"/>
        <w:ind w:right="760"/>
        <w:jc w:val="left"/>
      </w:pPr>
      <w:r>
        <w:t>обеспечения национальной безопасности, угрозах мирного и военного характера; 2) освоение знаний о мероприятиях по защите населения при чрезвычайных ситуациях природного, техногенного</w:t>
      </w:r>
      <w:r>
        <w:rPr>
          <w:spacing w:val="-5"/>
        </w:rPr>
        <w:t xml:space="preserve"> </w:t>
      </w:r>
      <w:r>
        <w:t>и</w:t>
      </w:r>
      <w:r>
        <w:rPr>
          <w:spacing w:val="-5"/>
        </w:rPr>
        <w:t xml:space="preserve"> </w:t>
      </w:r>
      <w:r>
        <w:t>биолого-социального</w:t>
      </w:r>
      <w:r>
        <w:rPr>
          <w:spacing w:val="-8"/>
        </w:rPr>
        <w:t xml:space="preserve"> </w:t>
      </w:r>
      <w:r>
        <w:t>характера,</w:t>
      </w:r>
      <w:r>
        <w:rPr>
          <w:spacing w:val="-5"/>
        </w:rPr>
        <w:t xml:space="preserve"> </w:t>
      </w:r>
      <w:r>
        <w:t>возникновении</w:t>
      </w:r>
      <w:r>
        <w:rPr>
          <w:spacing w:val="-5"/>
        </w:rPr>
        <w:t xml:space="preserve"> </w:t>
      </w:r>
      <w:r>
        <w:t>военной</w:t>
      </w:r>
      <w:r>
        <w:rPr>
          <w:spacing w:val="-2"/>
        </w:rPr>
        <w:t xml:space="preserve"> </w:t>
      </w:r>
      <w:r>
        <w:t>угрозы;</w:t>
      </w:r>
      <w:r>
        <w:rPr>
          <w:spacing w:val="-5"/>
        </w:rPr>
        <w:t xml:space="preserve"> </w:t>
      </w:r>
      <w:r>
        <w:t>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804CE6" w:rsidRDefault="00BA41A7">
      <w:pPr>
        <w:pStyle w:val="a3"/>
        <w:spacing w:line="276" w:lineRule="auto"/>
        <w:ind w:right="716"/>
        <w:jc w:val="left"/>
      </w:pPr>
      <w:r>
        <w:t>4) сформированность представлений о назначении, боевых свойствах и общем устройстве стрелкового оружия; 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w:t>
      </w:r>
      <w:r>
        <w:rPr>
          <w:spacing w:val="-5"/>
        </w:rPr>
        <w:t xml:space="preserve"> </w:t>
      </w:r>
      <w:r>
        <w:t>и</w:t>
      </w:r>
      <w:r>
        <w:rPr>
          <w:spacing w:val="-2"/>
        </w:rPr>
        <w:t xml:space="preserve"> </w:t>
      </w:r>
      <w:r>
        <w:t>умения,</w:t>
      </w:r>
      <w:r>
        <w:rPr>
          <w:spacing w:val="-5"/>
        </w:rPr>
        <w:t xml:space="preserve"> </w:t>
      </w:r>
      <w:r>
        <w:t>освоение</w:t>
      </w:r>
      <w:r>
        <w:rPr>
          <w:spacing w:val="-6"/>
        </w:rPr>
        <w:t xml:space="preserve"> </w:t>
      </w:r>
      <w:r>
        <w:t>основ</w:t>
      </w:r>
      <w:r>
        <w:rPr>
          <w:spacing w:val="-6"/>
        </w:rPr>
        <w:t xml:space="preserve"> </w:t>
      </w:r>
      <w:r>
        <w:t>проектирования</w:t>
      </w:r>
      <w:r>
        <w:rPr>
          <w:spacing w:val="-5"/>
        </w:rPr>
        <w:t xml:space="preserve"> </w:t>
      </w:r>
      <w:r>
        <w:t>собственной</w:t>
      </w:r>
      <w:r>
        <w:rPr>
          <w:spacing w:val="-6"/>
        </w:rPr>
        <w:t xml:space="preserve"> </w:t>
      </w:r>
      <w:r>
        <w:t>безопасной</w:t>
      </w:r>
      <w:r>
        <w:rPr>
          <w:spacing w:val="-5"/>
        </w:rPr>
        <w:t xml:space="preserve"> </w:t>
      </w:r>
      <w:r>
        <w:t>жизнедеятельности</w:t>
      </w:r>
      <w:r>
        <w:rPr>
          <w:spacing w:val="-5"/>
        </w:rPr>
        <w:t xml:space="preserve"> </w:t>
      </w:r>
      <w:r>
        <w:t>с учетом природных, техногенных и социальных рисков; 7) знание правил дорожного движения, пожарной</w:t>
      </w:r>
      <w:r>
        <w:rPr>
          <w:spacing w:val="-2"/>
        </w:rPr>
        <w:t xml:space="preserve"> </w:t>
      </w:r>
      <w:r>
        <w:t>безопасности,</w:t>
      </w:r>
      <w:r>
        <w:rPr>
          <w:spacing w:val="-2"/>
        </w:rPr>
        <w:t xml:space="preserve"> </w:t>
      </w:r>
      <w:r>
        <w:t>безопасного</w:t>
      </w:r>
      <w:r>
        <w:rPr>
          <w:spacing w:val="-2"/>
        </w:rPr>
        <w:t xml:space="preserve"> </w:t>
      </w:r>
      <w:r>
        <w:t>поведения</w:t>
      </w:r>
      <w:r>
        <w:rPr>
          <w:spacing w:val="-2"/>
        </w:rPr>
        <w:t xml:space="preserve"> </w:t>
      </w:r>
      <w:r>
        <w:t>в</w:t>
      </w:r>
      <w:r>
        <w:rPr>
          <w:spacing w:val="-3"/>
        </w:rPr>
        <w:t xml:space="preserve"> </w:t>
      </w:r>
      <w:r>
        <w:t>быту,</w:t>
      </w:r>
      <w:r>
        <w:rPr>
          <w:spacing w:val="-2"/>
        </w:rPr>
        <w:t xml:space="preserve"> </w:t>
      </w:r>
      <w:r>
        <w:t>транспорте,</w:t>
      </w:r>
      <w:r>
        <w:rPr>
          <w:spacing w:val="-2"/>
        </w:rPr>
        <w:t xml:space="preserve"> </w:t>
      </w:r>
      <w:r>
        <w:t>в</w:t>
      </w:r>
      <w:r>
        <w:rPr>
          <w:spacing w:val="-1"/>
        </w:rPr>
        <w:t xml:space="preserve"> </w:t>
      </w:r>
      <w:r>
        <w:t>общественных</w:t>
      </w:r>
      <w:r>
        <w:rPr>
          <w:spacing w:val="-1"/>
        </w:rPr>
        <w:t xml:space="preserve"> </w:t>
      </w:r>
      <w:r>
        <w:t>местах,</w:t>
      </w:r>
      <w:r>
        <w:rPr>
          <w:spacing w:val="-5"/>
        </w:rPr>
        <w:t xml:space="preserve"> </w:t>
      </w:r>
      <w:r>
        <w:t>на природе и умение применять их в поведении; 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rsidP="004D1AAE">
      <w:pPr>
        <w:pStyle w:val="a4"/>
        <w:numPr>
          <w:ilvl w:val="0"/>
          <w:numId w:val="72"/>
        </w:numPr>
        <w:tabs>
          <w:tab w:val="left" w:pos="1693"/>
          <w:tab w:val="left" w:pos="1853"/>
        </w:tabs>
        <w:spacing w:before="73" w:line="276" w:lineRule="auto"/>
        <w:ind w:left="1853" w:right="927" w:hanging="360"/>
        <w:jc w:val="left"/>
      </w:pPr>
      <w:r>
        <w:rPr>
          <w:sz w:val="24"/>
        </w:rPr>
        <w:lastRenderedPageBreak/>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w:t>
      </w:r>
      <w:r>
        <w:rPr>
          <w:spacing w:val="-8"/>
          <w:sz w:val="24"/>
        </w:rPr>
        <w:t xml:space="preserve"> </w:t>
      </w:r>
      <w:r>
        <w:rPr>
          <w:sz w:val="24"/>
        </w:rPr>
        <w:t>попадании</w:t>
      </w:r>
      <w:r>
        <w:rPr>
          <w:spacing w:val="-7"/>
          <w:sz w:val="24"/>
        </w:rPr>
        <w:t xml:space="preserve"> </w:t>
      </w:r>
      <w:r>
        <w:rPr>
          <w:sz w:val="24"/>
        </w:rPr>
        <w:t>инородных</w:t>
      </w:r>
      <w:r>
        <w:rPr>
          <w:spacing w:val="-3"/>
          <w:sz w:val="24"/>
        </w:rPr>
        <w:t xml:space="preserve"> </w:t>
      </w:r>
      <w:r>
        <w:rPr>
          <w:sz w:val="24"/>
        </w:rPr>
        <w:t>тел</w:t>
      </w:r>
      <w:r>
        <w:rPr>
          <w:spacing w:val="-5"/>
          <w:sz w:val="24"/>
        </w:rPr>
        <w:t xml:space="preserve"> </w:t>
      </w:r>
      <w:r>
        <w:rPr>
          <w:sz w:val="24"/>
        </w:rPr>
        <w:t>в</w:t>
      </w:r>
      <w:r>
        <w:rPr>
          <w:spacing w:val="-6"/>
          <w:sz w:val="24"/>
        </w:rPr>
        <w:t xml:space="preserve"> </w:t>
      </w:r>
      <w:r>
        <w:rPr>
          <w:sz w:val="24"/>
        </w:rPr>
        <w:t>верхние</w:t>
      </w:r>
      <w:r>
        <w:rPr>
          <w:spacing w:val="-6"/>
          <w:sz w:val="24"/>
        </w:rPr>
        <w:t xml:space="preserve"> </w:t>
      </w:r>
      <w:r>
        <w:rPr>
          <w:sz w:val="24"/>
        </w:rPr>
        <w:t>дыхательные</w:t>
      </w:r>
      <w:r>
        <w:rPr>
          <w:spacing w:val="-7"/>
          <w:sz w:val="24"/>
        </w:rPr>
        <w:t xml:space="preserve"> </w:t>
      </w:r>
      <w:r>
        <w:rPr>
          <w:sz w:val="24"/>
        </w:rPr>
        <w:t>пути,</w:t>
      </w:r>
      <w:r>
        <w:rPr>
          <w:spacing w:val="-5"/>
          <w:sz w:val="24"/>
        </w:rPr>
        <w:t xml:space="preserve"> </w:t>
      </w:r>
      <w:r>
        <w:rPr>
          <w:sz w:val="24"/>
        </w:rPr>
        <w:t>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04CE6" w:rsidRDefault="00804CE6">
      <w:pPr>
        <w:pStyle w:val="a4"/>
        <w:spacing w:line="276" w:lineRule="auto"/>
        <w:jc w:val="left"/>
        <w:sectPr w:rsidR="00804CE6">
          <w:pgSz w:w="11910" w:h="16840"/>
          <w:pgMar w:top="1040" w:right="141" w:bottom="1140" w:left="708" w:header="0" w:footer="917" w:gutter="0"/>
          <w:cols w:space="720"/>
        </w:sectPr>
      </w:pPr>
    </w:p>
    <w:p w:rsidR="00804CE6" w:rsidRDefault="00BA41A7" w:rsidP="004D1AAE">
      <w:pPr>
        <w:pStyle w:val="a4"/>
        <w:numPr>
          <w:ilvl w:val="0"/>
          <w:numId w:val="72"/>
        </w:numPr>
        <w:tabs>
          <w:tab w:val="left" w:pos="1813"/>
          <w:tab w:val="left" w:pos="1853"/>
        </w:tabs>
        <w:spacing w:before="73" w:line="276" w:lineRule="auto"/>
        <w:ind w:left="1853" w:right="736" w:hanging="360"/>
        <w:jc w:val="left"/>
      </w:pPr>
      <w:r>
        <w:rPr>
          <w:sz w:val="24"/>
        </w:rPr>
        <w:lastRenderedPageBreak/>
        <w:t>)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w:t>
      </w:r>
      <w:r>
        <w:rPr>
          <w:spacing w:val="-4"/>
          <w:sz w:val="24"/>
        </w:rPr>
        <w:t xml:space="preserve"> </w:t>
      </w:r>
      <w:r>
        <w:rPr>
          <w:sz w:val="24"/>
        </w:rPr>
        <w:t>умения</w:t>
      </w:r>
      <w:r>
        <w:rPr>
          <w:spacing w:val="-6"/>
          <w:sz w:val="24"/>
        </w:rPr>
        <w:t xml:space="preserve"> </w:t>
      </w:r>
      <w:r>
        <w:rPr>
          <w:sz w:val="24"/>
        </w:rPr>
        <w:t>распознавать</w:t>
      </w:r>
      <w:r>
        <w:rPr>
          <w:spacing w:val="-5"/>
          <w:sz w:val="24"/>
        </w:rPr>
        <w:t xml:space="preserve"> </w:t>
      </w:r>
      <w:r>
        <w:rPr>
          <w:sz w:val="24"/>
        </w:rPr>
        <w:t>опасные</w:t>
      </w:r>
      <w:r>
        <w:rPr>
          <w:spacing w:val="-8"/>
          <w:sz w:val="24"/>
        </w:rPr>
        <w:t xml:space="preserve"> </w:t>
      </w:r>
      <w:r>
        <w:rPr>
          <w:sz w:val="24"/>
        </w:rPr>
        <w:t>проявления</w:t>
      </w:r>
      <w:r>
        <w:rPr>
          <w:spacing w:val="-6"/>
          <w:sz w:val="24"/>
        </w:rPr>
        <w:t xml:space="preserve"> </w:t>
      </w:r>
      <w:r>
        <w:rPr>
          <w:sz w:val="24"/>
        </w:rPr>
        <w:t>и</w:t>
      </w:r>
      <w:r>
        <w:rPr>
          <w:spacing w:val="-6"/>
          <w:sz w:val="24"/>
        </w:rPr>
        <w:t xml:space="preserve"> </w:t>
      </w:r>
      <w:r>
        <w:rPr>
          <w:sz w:val="24"/>
        </w:rPr>
        <w:t>формирование</w:t>
      </w:r>
      <w:r>
        <w:rPr>
          <w:spacing w:val="-7"/>
          <w:sz w:val="24"/>
        </w:rPr>
        <w:t xml:space="preserve"> </w:t>
      </w:r>
      <w:r>
        <w:rPr>
          <w:sz w:val="24"/>
        </w:rPr>
        <w:t>готовности им противодействовать;</w:t>
      </w:r>
    </w:p>
    <w:p w:rsidR="00804CE6" w:rsidRDefault="00BA41A7" w:rsidP="004D1AAE">
      <w:pPr>
        <w:pStyle w:val="a4"/>
        <w:numPr>
          <w:ilvl w:val="0"/>
          <w:numId w:val="72"/>
        </w:numPr>
        <w:tabs>
          <w:tab w:val="left" w:pos="1853"/>
          <w:tab w:val="left" w:pos="1873"/>
        </w:tabs>
        <w:spacing w:before="1" w:line="276" w:lineRule="auto"/>
        <w:ind w:left="1853" w:right="776" w:hanging="360"/>
        <w:jc w:val="left"/>
        <w:rPr>
          <w:sz w:val="24"/>
        </w:rPr>
      </w:pPr>
      <w:r>
        <w:rPr>
          <w:sz w:val="24"/>
        </w:rPr>
        <w:t>сформированность представлений</w:t>
      </w:r>
      <w:r>
        <w:rPr>
          <w:spacing w:val="-6"/>
          <w:sz w:val="24"/>
        </w:rPr>
        <w:t xml:space="preserve"> </w:t>
      </w:r>
      <w:r>
        <w:rPr>
          <w:sz w:val="24"/>
        </w:rPr>
        <w:t>об</w:t>
      </w:r>
      <w:r>
        <w:rPr>
          <w:spacing w:val="-6"/>
          <w:sz w:val="24"/>
        </w:rPr>
        <w:t xml:space="preserve"> </w:t>
      </w:r>
      <w:r>
        <w:rPr>
          <w:sz w:val="24"/>
        </w:rPr>
        <w:t>информационных</w:t>
      </w:r>
      <w:r>
        <w:rPr>
          <w:spacing w:val="-4"/>
          <w:sz w:val="24"/>
        </w:rPr>
        <w:t xml:space="preserve"> </w:t>
      </w:r>
      <w:r>
        <w:rPr>
          <w:sz w:val="24"/>
        </w:rPr>
        <w:t>и</w:t>
      </w:r>
      <w:r>
        <w:rPr>
          <w:spacing w:val="-8"/>
          <w:sz w:val="24"/>
        </w:rPr>
        <w:t xml:space="preserve"> </w:t>
      </w:r>
      <w:r>
        <w:rPr>
          <w:sz w:val="24"/>
        </w:rPr>
        <w:t>компьютерных</w:t>
      </w:r>
      <w:r>
        <w:rPr>
          <w:spacing w:val="-3"/>
          <w:sz w:val="24"/>
        </w:rPr>
        <w:t xml:space="preserve"> </w:t>
      </w:r>
      <w:r>
        <w:rPr>
          <w:sz w:val="24"/>
        </w:rPr>
        <w:t>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804CE6" w:rsidRDefault="00BA41A7" w:rsidP="004D1AAE">
      <w:pPr>
        <w:pStyle w:val="a4"/>
        <w:numPr>
          <w:ilvl w:val="0"/>
          <w:numId w:val="72"/>
        </w:numPr>
        <w:tabs>
          <w:tab w:val="left" w:pos="803"/>
        </w:tabs>
        <w:spacing w:line="276" w:lineRule="auto"/>
        <w:ind w:left="424" w:right="1411" w:firstLine="0"/>
        <w:jc w:val="left"/>
        <w:rPr>
          <w:sz w:val="24"/>
        </w:rPr>
      </w:pPr>
      <w:r>
        <w:rPr>
          <w:sz w:val="24"/>
        </w:rPr>
        <w:t>освоение</w:t>
      </w:r>
      <w:r>
        <w:rPr>
          <w:spacing w:val="-6"/>
          <w:sz w:val="24"/>
        </w:rPr>
        <w:t xml:space="preserve"> </w:t>
      </w:r>
      <w:r>
        <w:rPr>
          <w:sz w:val="24"/>
        </w:rPr>
        <w:t>знаний</w:t>
      </w:r>
      <w:r>
        <w:rPr>
          <w:spacing w:val="-5"/>
          <w:sz w:val="24"/>
        </w:rPr>
        <w:t xml:space="preserve"> </w:t>
      </w:r>
      <w:r>
        <w:rPr>
          <w:sz w:val="24"/>
        </w:rPr>
        <w:t>об</w:t>
      </w:r>
      <w:r>
        <w:rPr>
          <w:spacing w:val="-8"/>
          <w:sz w:val="24"/>
        </w:rPr>
        <w:t xml:space="preserve"> </w:t>
      </w:r>
      <w:r>
        <w:rPr>
          <w:sz w:val="24"/>
        </w:rPr>
        <w:t>основах</w:t>
      </w:r>
      <w:r>
        <w:rPr>
          <w:spacing w:val="-3"/>
          <w:sz w:val="24"/>
        </w:rPr>
        <w:t xml:space="preserve"> </w:t>
      </w:r>
      <w:r>
        <w:rPr>
          <w:sz w:val="24"/>
        </w:rPr>
        <w:t>общественно-государственной</w:t>
      </w:r>
      <w:r>
        <w:rPr>
          <w:spacing w:val="-5"/>
          <w:sz w:val="24"/>
        </w:rPr>
        <w:t xml:space="preserve"> </w:t>
      </w:r>
      <w:r>
        <w:rPr>
          <w:sz w:val="24"/>
        </w:rPr>
        <w:t>системы</w:t>
      </w:r>
      <w:r>
        <w:rPr>
          <w:spacing w:val="-5"/>
          <w:sz w:val="24"/>
        </w:rPr>
        <w:t xml:space="preserve"> </w:t>
      </w:r>
      <w:r>
        <w:rPr>
          <w:sz w:val="24"/>
        </w:rPr>
        <w:t>противодействия экстремизму</w:t>
      </w:r>
      <w:r>
        <w:rPr>
          <w:spacing w:val="-7"/>
          <w:sz w:val="24"/>
        </w:rPr>
        <w:t xml:space="preserve"> </w:t>
      </w:r>
      <w:r>
        <w:rPr>
          <w:sz w:val="24"/>
        </w:rPr>
        <w:t>и</w:t>
      </w:r>
      <w:r>
        <w:rPr>
          <w:spacing w:val="-2"/>
          <w:sz w:val="24"/>
        </w:rPr>
        <w:t xml:space="preserve"> </w:t>
      </w:r>
      <w:r>
        <w:rPr>
          <w:sz w:val="24"/>
        </w:rPr>
        <w:t>терроризму;</w:t>
      </w:r>
      <w:r>
        <w:rPr>
          <w:spacing w:val="-2"/>
          <w:sz w:val="24"/>
        </w:rPr>
        <w:t xml:space="preserve"> </w:t>
      </w:r>
      <w:r>
        <w:rPr>
          <w:sz w:val="24"/>
        </w:rPr>
        <w:t>сформированность</w:t>
      </w:r>
      <w:r>
        <w:rPr>
          <w:spacing w:val="-1"/>
          <w:sz w:val="24"/>
        </w:rPr>
        <w:t xml:space="preserve"> </w:t>
      </w:r>
      <w:r>
        <w:rPr>
          <w:sz w:val="24"/>
        </w:rPr>
        <w:t>представлений</w:t>
      </w:r>
      <w:r>
        <w:rPr>
          <w:spacing w:val="-2"/>
          <w:sz w:val="24"/>
        </w:rPr>
        <w:t xml:space="preserve"> </w:t>
      </w:r>
      <w:r>
        <w:rPr>
          <w:sz w:val="24"/>
        </w:rPr>
        <w:t>об</w:t>
      </w:r>
      <w:r>
        <w:rPr>
          <w:spacing w:val="-2"/>
          <w:sz w:val="24"/>
        </w:rPr>
        <w:t xml:space="preserve"> </w:t>
      </w:r>
      <w:r>
        <w:rPr>
          <w:sz w:val="24"/>
        </w:rPr>
        <w:t>опасности</w:t>
      </w:r>
      <w:r>
        <w:rPr>
          <w:spacing w:val="-1"/>
          <w:sz w:val="24"/>
        </w:rPr>
        <w:t xml:space="preserve"> </w:t>
      </w:r>
      <w:r>
        <w:rPr>
          <w:sz w:val="24"/>
        </w:rPr>
        <w:t>вовлечения</w:t>
      </w:r>
      <w:r>
        <w:rPr>
          <w:spacing w:val="-2"/>
          <w:sz w:val="24"/>
        </w:rPr>
        <w:t xml:space="preserve"> </w:t>
      </w:r>
      <w:r>
        <w:rPr>
          <w:sz w:val="24"/>
        </w:rPr>
        <w:t>в деструктивную,</w:t>
      </w:r>
      <w:r>
        <w:rPr>
          <w:spacing w:val="-2"/>
          <w:sz w:val="24"/>
        </w:rPr>
        <w:t xml:space="preserve"> </w:t>
      </w:r>
      <w:r>
        <w:rPr>
          <w:sz w:val="24"/>
        </w:rPr>
        <w:t>экстремистскую</w:t>
      </w:r>
      <w:r>
        <w:rPr>
          <w:spacing w:val="-2"/>
          <w:sz w:val="24"/>
        </w:rPr>
        <w:t xml:space="preserve"> </w:t>
      </w:r>
      <w:r>
        <w:rPr>
          <w:sz w:val="24"/>
        </w:rPr>
        <w:t>и</w:t>
      </w:r>
      <w:r>
        <w:rPr>
          <w:spacing w:val="-2"/>
          <w:sz w:val="24"/>
        </w:rPr>
        <w:t xml:space="preserve"> </w:t>
      </w:r>
      <w:r>
        <w:rPr>
          <w:sz w:val="24"/>
        </w:rPr>
        <w:t>террористическую</w:t>
      </w:r>
      <w:r>
        <w:rPr>
          <w:spacing w:val="-2"/>
          <w:sz w:val="24"/>
        </w:rPr>
        <w:t xml:space="preserve"> </w:t>
      </w:r>
      <w:r>
        <w:rPr>
          <w:sz w:val="24"/>
        </w:rPr>
        <w:t>деятельность,</w:t>
      </w:r>
      <w:r>
        <w:rPr>
          <w:spacing w:val="-1"/>
          <w:sz w:val="24"/>
        </w:rPr>
        <w:t xml:space="preserve"> </w:t>
      </w:r>
      <w:r>
        <w:rPr>
          <w:sz w:val="24"/>
        </w:rPr>
        <w:t>умение</w:t>
      </w:r>
      <w:r>
        <w:rPr>
          <w:spacing w:val="-3"/>
          <w:sz w:val="24"/>
        </w:rPr>
        <w:t xml:space="preserve"> </w:t>
      </w:r>
      <w:r>
        <w:rPr>
          <w:sz w:val="24"/>
        </w:rPr>
        <w:t>распознавать опасности вовлечения; знания правил безопасного поведения при угрозе или в случае террористического акта;</w:t>
      </w:r>
    </w:p>
    <w:p w:rsidR="00804CE6" w:rsidRDefault="00BA41A7" w:rsidP="004D1AAE">
      <w:pPr>
        <w:pStyle w:val="a4"/>
        <w:numPr>
          <w:ilvl w:val="0"/>
          <w:numId w:val="72"/>
        </w:numPr>
        <w:tabs>
          <w:tab w:val="left" w:pos="803"/>
        </w:tabs>
        <w:spacing w:line="278" w:lineRule="auto"/>
        <w:ind w:left="424" w:right="1283" w:firstLine="0"/>
        <w:jc w:val="left"/>
        <w:rPr>
          <w:sz w:val="24"/>
        </w:rPr>
      </w:pPr>
      <w:r>
        <w:rPr>
          <w:sz w:val="24"/>
        </w:rPr>
        <w:t>сформированность</w:t>
      </w:r>
      <w:r>
        <w:rPr>
          <w:spacing w:val="-4"/>
          <w:sz w:val="24"/>
        </w:rPr>
        <w:t xml:space="preserve"> </w:t>
      </w:r>
      <w:r>
        <w:rPr>
          <w:sz w:val="24"/>
        </w:rPr>
        <w:t>активной</w:t>
      </w:r>
      <w:r>
        <w:rPr>
          <w:spacing w:val="-5"/>
          <w:sz w:val="24"/>
        </w:rPr>
        <w:t xml:space="preserve"> </w:t>
      </w:r>
      <w:r>
        <w:rPr>
          <w:sz w:val="24"/>
        </w:rPr>
        <w:t>жизненной</w:t>
      </w:r>
      <w:r>
        <w:rPr>
          <w:spacing w:val="-5"/>
          <w:sz w:val="24"/>
        </w:rPr>
        <w:t xml:space="preserve"> </w:t>
      </w:r>
      <w:r>
        <w:rPr>
          <w:sz w:val="24"/>
        </w:rPr>
        <w:t>позиции,</w:t>
      </w:r>
      <w:r>
        <w:rPr>
          <w:spacing w:val="-3"/>
          <w:sz w:val="24"/>
        </w:rPr>
        <w:t xml:space="preserve"> </w:t>
      </w:r>
      <w:r>
        <w:rPr>
          <w:sz w:val="24"/>
        </w:rPr>
        <w:t>умений</w:t>
      </w:r>
      <w:r>
        <w:rPr>
          <w:spacing w:val="-5"/>
          <w:sz w:val="24"/>
        </w:rPr>
        <w:t xml:space="preserve"> </w:t>
      </w:r>
      <w:r>
        <w:rPr>
          <w:sz w:val="24"/>
        </w:rPr>
        <w:t>и</w:t>
      </w:r>
      <w:r>
        <w:rPr>
          <w:spacing w:val="-5"/>
          <w:sz w:val="24"/>
        </w:rPr>
        <w:t xml:space="preserve"> </w:t>
      </w:r>
      <w:r>
        <w:rPr>
          <w:sz w:val="24"/>
        </w:rPr>
        <w:t>навыков</w:t>
      </w:r>
      <w:r>
        <w:rPr>
          <w:spacing w:val="-6"/>
          <w:sz w:val="24"/>
        </w:rPr>
        <w:t xml:space="preserve"> </w:t>
      </w:r>
      <w:r>
        <w:rPr>
          <w:sz w:val="24"/>
        </w:rPr>
        <w:t>личного</w:t>
      </w:r>
      <w:r>
        <w:rPr>
          <w:spacing w:val="-3"/>
          <w:sz w:val="24"/>
        </w:rPr>
        <w:t xml:space="preserve"> </w:t>
      </w:r>
      <w:r>
        <w:rPr>
          <w:sz w:val="24"/>
        </w:rPr>
        <w:t>участия</w:t>
      </w:r>
      <w:r>
        <w:rPr>
          <w:spacing w:val="-5"/>
          <w:sz w:val="24"/>
        </w:rPr>
        <w:t xml:space="preserve"> </w:t>
      </w:r>
      <w:r>
        <w:rPr>
          <w:sz w:val="24"/>
        </w:rPr>
        <w:t>в обеспечении мер безопасности личности, общества и государства;</w:t>
      </w:r>
    </w:p>
    <w:p w:rsidR="00804CE6" w:rsidRDefault="00BA41A7" w:rsidP="004D1AAE">
      <w:pPr>
        <w:pStyle w:val="a4"/>
        <w:numPr>
          <w:ilvl w:val="0"/>
          <w:numId w:val="72"/>
        </w:numPr>
        <w:tabs>
          <w:tab w:val="left" w:pos="803"/>
        </w:tabs>
        <w:spacing w:line="276" w:lineRule="auto"/>
        <w:ind w:left="424" w:right="1197" w:firstLine="0"/>
        <w:jc w:val="left"/>
        <w:rPr>
          <w:sz w:val="24"/>
        </w:rPr>
      </w:pPr>
      <w:r>
        <w:rPr>
          <w:sz w:val="24"/>
        </w:rPr>
        <w:t>понимание роли государства в обеспечении государственной и международной безопасности,</w:t>
      </w:r>
      <w:r>
        <w:rPr>
          <w:spacing w:val="-5"/>
          <w:sz w:val="24"/>
        </w:rPr>
        <w:t xml:space="preserve"> </w:t>
      </w:r>
      <w:r>
        <w:rPr>
          <w:sz w:val="24"/>
        </w:rPr>
        <w:t>обороны,</w:t>
      </w:r>
      <w:r>
        <w:rPr>
          <w:spacing w:val="-8"/>
          <w:sz w:val="24"/>
        </w:rPr>
        <w:t xml:space="preserve"> </w:t>
      </w:r>
      <w:r>
        <w:rPr>
          <w:sz w:val="24"/>
        </w:rPr>
        <w:t>в</w:t>
      </w:r>
      <w:r>
        <w:rPr>
          <w:spacing w:val="-6"/>
          <w:sz w:val="24"/>
        </w:rPr>
        <w:t xml:space="preserve"> </w:t>
      </w:r>
      <w:r>
        <w:rPr>
          <w:sz w:val="24"/>
        </w:rPr>
        <w:t>противодействии</w:t>
      </w:r>
      <w:r>
        <w:rPr>
          <w:spacing w:val="-5"/>
          <w:sz w:val="24"/>
        </w:rPr>
        <w:t xml:space="preserve"> </w:t>
      </w:r>
      <w:r>
        <w:rPr>
          <w:sz w:val="24"/>
        </w:rPr>
        <w:t>основным</w:t>
      </w:r>
      <w:r>
        <w:rPr>
          <w:spacing w:val="-7"/>
          <w:sz w:val="24"/>
        </w:rPr>
        <w:t xml:space="preserve"> </w:t>
      </w:r>
      <w:r>
        <w:rPr>
          <w:sz w:val="24"/>
        </w:rPr>
        <w:t>вызовам</w:t>
      </w:r>
      <w:r>
        <w:rPr>
          <w:spacing w:val="-6"/>
          <w:sz w:val="24"/>
        </w:rPr>
        <w:t xml:space="preserve"> </w:t>
      </w:r>
      <w:r>
        <w:rPr>
          <w:sz w:val="24"/>
        </w:rPr>
        <w:t>современности:</w:t>
      </w:r>
      <w:r>
        <w:rPr>
          <w:spacing w:val="-5"/>
          <w:sz w:val="24"/>
        </w:rPr>
        <w:t xml:space="preserve"> </w:t>
      </w:r>
      <w:r>
        <w:rPr>
          <w:sz w:val="24"/>
        </w:rPr>
        <w:t>терроризму, экстремизму, незаконному распространению наркотических средств.</w:t>
      </w:r>
    </w:p>
    <w:p w:rsidR="00804CE6" w:rsidRDefault="00804CE6">
      <w:pPr>
        <w:pStyle w:val="a3"/>
        <w:spacing w:before="38"/>
        <w:ind w:left="0"/>
        <w:jc w:val="left"/>
      </w:pPr>
    </w:p>
    <w:p w:rsidR="00804CE6" w:rsidRDefault="00BA41A7">
      <w:pPr>
        <w:pStyle w:val="a3"/>
        <w:spacing w:line="276" w:lineRule="auto"/>
        <w:jc w:val="left"/>
      </w:pPr>
      <w:r>
        <w:t>Достижение</w:t>
      </w:r>
      <w:r>
        <w:rPr>
          <w:spacing w:val="-6"/>
        </w:rPr>
        <w:t xml:space="preserve"> </w:t>
      </w:r>
      <w:r>
        <w:t>результатов</w:t>
      </w:r>
      <w:r>
        <w:rPr>
          <w:spacing w:val="-6"/>
        </w:rPr>
        <w:t xml:space="preserve"> </w:t>
      </w:r>
      <w:r>
        <w:t>освоения</w:t>
      </w:r>
      <w:r>
        <w:rPr>
          <w:spacing w:val="-5"/>
        </w:rPr>
        <w:t xml:space="preserve"> </w:t>
      </w:r>
      <w:r>
        <w:t>программы</w:t>
      </w:r>
      <w:r>
        <w:rPr>
          <w:spacing w:val="-4"/>
        </w:rPr>
        <w:t xml:space="preserve"> </w:t>
      </w:r>
      <w:r>
        <w:t>ОБЗР</w:t>
      </w:r>
      <w:r>
        <w:rPr>
          <w:spacing w:val="-5"/>
        </w:rPr>
        <w:t xml:space="preserve"> </w:t>
      </w:r>
      <w:r>
        <w:t>обеспечивается</w:t>
      </w:r>
      <w:r>
        <w:rPr>
          <w:spacing w:val="-5"/>
        </w:rPr>
        <w:t xml:space="preserve"> </w:t>
      </w:r>
      <w:r>
        <w:t>посредством</w:t>
      </w:r>
      <w:r>
        <w:rPr>
          <w:spacing w:val="-5"/>
        </w:rPr>
        <w:t xml:space="preserve"> </w:t>
      </w:r>
      <w:r>
        <w:t>включения</w:t>
      </w:r>
      <w:r>
        <w:rPr>
          <w:spacing w:val="-5"/>
        </w:rPr>
        <w:t xml:space="preserve"> </w:t>
      </w:r>
      <w:r>
        <w:t>в указанную программу предметных результатов освоения модулей ОБЗР:</w:t>
      </w:r>
    </w:p>
    <w:p w:rsidR="00804CE6" w:rsidRDefault="00BA41A7">
      <w:pPr>
        <w:spacing w:line="278" w:lineRule="auto"/>
        <w:ind w:left="424" w:right="1465"/>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по</w:t>
      </w:r>
      <w:r>
        <w:rPr>
          <w:i/>
          <w:spacing w:val="-3"/>
          <w:sz w:val="24"/>
        </w:rPr>
        <w:t xml:space="preserve"> </w:t>
      </w:r>
      <w:r>
        <w:rPr>
          <w:i/>
          <w:sz w:val="24"/>
        </w:rPr>
        <w:t>модулю</w:t>
      </w:r>
      <w:r>
        <w:rPr>
          <w:i/>
          <w:spacing w:val="-3"/>
          <w:sz w:val="24"/>
        </w:rPr>
        <w:t xml:space="preserve"> </w:t>
      </w:r>
      <w:r>
        <w:rPr>
          <w:i/>
          <w:sz w:val="24"/>
        </w:rPr>
        <w:t>№</w:t>
      </w:r>
      <w:r>
        <w:rPr>
          <w:i/>
          <w:spacing w:val="-4"/>
          <w:sz w:val="24"/>
        </w:rPr>
        <w:t xml:space="preserve"> </w:t>
      </w:r>
      <w:r>
        <w:rPr>
          <w:i/>
          <w:sz w:val="24"/>
        </w:rPr>
        <w:t>1</w:t>
      </w:r>
      <w:r>
        <w:rPr>
          <w:i/>
          <w:spacing w:val="-3"/>
          <w:sz w:val="24"/>
        </w:rPr>
        <w:t xml:space="preserve"> </w:t>
      </w:r>
      <w:r>
        <w:rPr>
          <w:i/>
          <w:sz w:val="24"/>
        </w:rPr>
        <w:t>«Безопасное</w:t>
      </w:r>
      <w:r>
        <w:rPr>
          <w:i/>
          <w:spacing w:val="-4"/>
          <w:sz w:val="24"/>
        </w:rPr>
        <w:t xml:space="preserve"> </w:t>
      </w:r>
      <w:r>
        <w:rPr>
          <w:i/>
          <w:sz w:val="24"/>
        </w:rPr>
        <w:t>и</w:t>
      </w:r>
      <w:r>
        <w:rPr>
          <w:i/>
          <w:spacing w:val="-3"/>
          <w:sz w:val="24"/>
        </w:rPr>
        <w:t xml:space="preserve"> </w:t>
      </w:r>
      <w:r>
        <w:rPr>
          <w:i/>
          <w:sz w:val="24"/>
        </w:rPr>
        <w:t>устойчивое</w:t>
      </w:r>
      <w:r>
        <w:rPr>
          <w:i/>
          <w:spacing w:val="-3"/>
          <w:sz w:val="24"/>
        </w:rPr>
        <w:t xml:space="preserve"> </w:t>
      </w:r>
      <w:r>
        <w:rPr>
          <w:i/>
          <w:sz w:val="24"/>
        </w:rPr>
        <w:t>развитие</w:t>
      </w:r>
      <w:r>
        <w:rPr>
          <w:i/>
          <w:spacing w:val="-5"/>
          <w:sz w:val="24"/>
        </w:rPr>
        <w:t xml:space="preserve"> </w:t>
      </w:r>
      <w:r>
        <w:rPr>
          <w:i/>
          <w:sz w:val="24"/>
        </w:rPr>
        <w:t>личности, общества, государства»:</w:t>
      </w:r>
    </w:p>
    <w:p w:rsidR="00804CE6" w:rsidRDefault="00BA41A7">
      <w:pPr>
        <w:pStyle w:val="a3"/>
        <w:spacing w:line="272" w:lineRule="exact"/>
        <w:jc w:val="left"/>
      </w:pPr>
      <w:r>
        <w:t>объяснять</w:t>
      </w:r>
      <w:r>
        <w:rPr>
          <w:spacing w:val="-9"/>
        </w:rPr>
        <w:t xml:space="preserve"> </w:t>
      </w:r>
      <w:r>
        <w:t>значение</w:t>
      </w:r>
      <w:r>
        <w:rPr>
          <w:spacing w:val="-7"/>
        </w:rPr>
        <w:t xml:space="preserve"> </w:t>
      </w:r>
      <w:r>
        <w:t>Конституции</w:t>
      </w:r>
      <w:r>
        <w:rPr>
          <w:spacing w:val="-7"/>
        </w:rPr>
        <w:t xml:space="preserve"> </w:t>
      </w:r>
      <w:r>
        <w:t>Российской</w:t>
      </w:r>
      <w:r>
        <w:rPr>
          <w:spacing w:val="-7"/>
        </w:rPr>
        <w:t xml:space="preserve"> </w:t>
      </w:r>
      <w:r>
        <w:rPr>
          <w:spacing w:val="-2"/>
        </w:rPr>
        <w:t>Федерации;</w:t>
      </w:r>
    </w:p>
    <w:p w:rsidR="00804CE6" w:rsidRDefault="00BA41A7">
      <w:pPr>
        <w:pStyle w:val="a3"/>
        <w:spacing w:before="39" w:line="276" w:lineRule="auto"/>
        <w:ind w:right="708"/>
        <w:jc w:val="left"/>
      </w:pPr>
      <w:r>
        <w:t>раскрывать</w:t>
      </w:r>
      <w:r>
        <w:rPr>
          <w:spacing w:val="-2"/>
        </w:rPr>
        <w:t xml:space="preserve"> </w:t>
      </w:r>
      <w:r>
        <w:t>содержание</w:t>
      </w:r>
      <w:r>
        <w:rPr>
          <w:spacing w:val="-4"/>
        </w:rPr>
        <w:t xml:space="preserve"> </w:t>
      </w:r>
      <w:r>
        <w:t>статей</w:t>
      </w:r>
      <w:r>
        <w:rPr>
          <w:spacing w:val="-4"/>
        </w:rPr>
        <w:t xml:space="preserve"> </w:t>
      </w:r>
      <w:r>
        <w:t>2,</w:t>
      </w:r>
      <w:r>
        <w:rPr>
          <w:spacing w:val="-3"/>
        </w:rPr>
        <w:t xml:space="preserve"> </w:t>
      </w:r>
      <w:r>
        <w:t>4,</w:t>
      </w:r>
      <w:r>
        <w:rPr>
          <w:spacing w:val="-3"/>
        </w:rPr>
        <w:t xml:space="preserve"> </w:t>
      </w:r>
      <w:r>
        <w:t>20,</w:t>
      </w:r>
      <w:r>
        <w:rPr>
          <w:spacing w:val="-3"/>
        </w:rPr>
        <w:t xml:space="preserve"> </w:t>
      </w:r>
      <w:r>
        <w:t>41,</w:t>
      </w:r>
      <w:r>
        <w:rPr>
          <w:spacing w:val="-3"/>
        </w:rPr>
        <w:t xml:space="preserve"> </w:t>
      </w:r>
      <w:r>
        <w:t>42,</w:t>
      </w:r>
      <w:r>
        <w:rPr>
          <w:spacing w:val="-3"/>
        </w:rPr>
        <w:t xml:space="preserve"> </w:t>
      </w:r>
      <w:r>
        <w:t>58,</w:t>
      </w:r>
      <w:r>
        <w:rPr>
          <w:spacing w:val="-3"/>
        </w:rPr>
        <w:t xml:space="preserve"> </w:t>
      </w:r>
      <w:r>
        <w:t>59</w:t>
      </w:r>
      <w:r>
        <w:rPr>
          <w:spacing w:val="-3"/>
        </w:rPr>
        <w:t xml:space="preserve"> </w:t>
      </w:r>
      <w:r>
        <w:t>Конституции</w:t>
      </w:r>
      <w:r>
        <w:rPr>
          <w:spacing w:val="-3"/>
        </w:rPr>
        <w:t xml:space="preserve"> </w:t>
      </w:r>
      <w:r>
        <w:t>Российской</w:t>
      </w:r>
      <w:r>
        <w:rPr>
          <w:spacing w:val="-3"/>
        </w:rPr>
        <w:t xml:space="preserve"> </w:t>
      </w:r>
      <w:r>
        <w:t>Федерации, пояснять их значение для личности и общества;</w:t>
      </w:r>
    </w:p>
    <w:p w:rsidR="00804CE6" w:rsidRDefault="00BA41A7">
      <w:pPr>
        <w:pStyle w:val="a3"/>
        <w:spacing w:line="276" w:lineRule="auto"/>
        <w:ind w:right="1465"/>
        <w:jc w:val="left"/>
      </w:pPr>
      <w:r>
        <w:t>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w:t>
      </w:r>
      <w:r>
        <w:rPr>
          <w:spacing w:val="-5"/>
        </w:rPr>
        <w:t xml:space="preserve"> </w:t>
      </w:r>
      <w:r>
        <w:t>понятия</w:t>
      </w:r>
      <w:r>
        <w:rPr>
          <w:spacing w:val="-4"/>
        </w:rPr>
        <w:t xml:space="preserve"> </w:t>
      </w:r>
      <w:r>
        <w:t>«национальные</w:t>
      </w:r>
      <w:r>
        <w:rPr>
          <w:spacing w:val="-8"/>
        </w:rPr>
        <w:t xml:space="preserve"> </w:t>
      </w:r>
      <w:r>
        <w:t>интересы»</w:t>
      </w:r>
      <w:r>
        <w:rPr>
          <w:spacing w:val="-10"/>
        </w:rPr>
        <w:t xml:space="preserve"> </w:t>
      </w:r>
      <w:r>
        <w:t>и</w:t>
      </w:r>
      <w:r>
        <w:rPr>
          <w:spacing w:val="-1"/>
        </w:rPr>
        <w:t xml:space="preserve"> </w:t>
      </w:r>
      <w:r>
        <w:t>«угрозы</w:t>
      </w:r>
      <w:r>
        <w:rPr>
          <w:spacing w:val="-6"/>
        </w:rPr>
        <w:t xml:space="preserve"> </w:t>
      </w:r>
      <w:r>
        <w:t>национальной</w:t>
      </w:r>
      <w:r>
        <w:rPr>
          <w:spacing w:val="-6"/>
        </w:rPr>
        <w:t xml:space="preserve"> </w:t>
      </w:r>
      <w:r>
        <w:t>безопасности», приводить примеры;</w:t>
      </w:r>
    </w:p>
    <w:p w:rsidR="00804CE6" w:rsidRDefault="00BA41A7">
      <w:pPr>
        <w:pStyle w:val="a3"/>
        <w:spacing w:line="278" w:lineRule="auto"/>
        <w:ind w:right="1465"/>
        <w:jc w:val="left"/>
      </w:pPr>
      <w:r>
        <w:t>раскрывать</w:t>
      </w:r>
      <w:r>
        <w:rPr>
          <w:spacing w:val="-5"/>
        </w:rPr>
        <w:t xml:space="preserve"> </w:t>
      </w:r>
      <w:r>
        <w:t>классификацию</w:t>
      </w:r>
      <w:r>
        <w:rPr>
          <w:spacing w:val="-6"/>
        </w:rPr>
        <w:t xml:space="preserve"> </w:t>
      </w:r>
      <w:r>
        <w:t>чрезвычайных</w:t>
      </w:r>
      <w:r>
        <w:rPr>
          <w:spacing w:val="-4"/>
        </w:rPr>
        <w:t xml:space="preserve"> </w:t>
      </w:r>
      <w:r>
        <w:t>ситуаций</w:t>
      </w:r>
      <w:r>
        <w:rPr>
          <w:spacing w:val="-6"/>
        </w:rPr>
        <w:t xml:space="preserve"> </w:t>
      </w:r>
      <w:r>
        <w:t>по</w:t>
      </w:r>
      <w:r>
        <w:rPr>
          <w:spacing w:val="-6"/>
        </w:rPr>
        <w:t xml:space="preserve"> </w:t>
      </w:r>
      <w:r>
        <w:t>масштабам</w:t>
      </w:r>
      <w:r>
        <w:rPr>
          <w:spacing w:val="-7"/>
        </w:rPr>
        <w:t xml:space="preserve"> </w:t>
      </w:r>
      <w:r>
        <w:t>и</w:t>
      </w:r>
      <w:r>
        <w:rPr>
          <w:spacing w:val="-3"/>
        </w:rPr>
        <w:t xml:space="preserve"> </w:t>
      </w:r>
      <w:r>
        <w:t>источникам возникновения, приводить примеры;</w:t>
      </w:r>
    </w:p>
    <w:p w:rsidR="00804CE6" w:rsidRDefault="00BA41A7">
      <w:pPr>
        <w:pStyle w:val="a3"/>
        <w:spacing w:line="276" w:lineRule="auto"/>
        <w:ind w:right="1101"/>
        <w:jc w:val="left"/>
      </w:pPr>
      <w:r>
        <w:t>раскрывать</w:t>
      </w:r>
      <w:r>
        <w:rPr>
          <w:spacing w:val="-4"/>
        </w:rPr>
        <w:t xml:space="preserve"> </w:t>
      </w:r>
      <w:r>
        <w:t>способы</w:t>
      </w:r>
      <w:r>
        <w:rPr>
          <w:spacing w:val="-5"/>
        </w:rPr>
        <w:t xml:space="preserve"> </w:t>
      </w:r>
      <w:r>
        <w:t>информирования</w:t>
      </w:r>
      <w:r>
        <w:rPr>
          <w:spacing w:val="-5"/>
        </w:rPr>
        <w:t xml:space="preserve"> </w:t>
      </w:r>
      <w:r>
        <w:t>и</w:t>
      </w:r>
      <w:r>
        <w:rPr>
          <w:spacing w:val="-5"/>
        </w:rPr>
        <w:t xml:space="preserve"> </w:t>
      </w:r>
      <w:r>
        <w:t>оповещения</w:t>
      </w:r>
      <w:r>
        <w:rPr>
          <w:spacing w:val="-5"/>
        </w:rPr>
        <w:t xml:space="preserve"> </w:t>
      </w:r>
      <w:r>
        <w:t>населения</w:t>
      </w:r>
      <w:r>
        <w:rPr>
          <w:spacing w:val="-5"/>
        </w:rPr>
        <w:t xml:space="preserve"> </w:t>
      </w:r>
      <w:r>
        <w:t>о</w:t>
      </w:r>
      <w:r>
        <w:rPr>
          <w:spacing w:val="-5"/>
        </w:rPr>
        <w:t xml:space="preserve"> </w:t>
      </w:r>
      <w:r>
        <w:t>чрезвычайных</w:t>
      </w:r>
      <w:r>
        <w:rPr>
          <w:spacing w:val="-4"/>
        </w:rPr>
        <w:t xml:space="preserve"> </w:t>
      </w:r>
      <w:r>
        <w:t>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804CE6" w:rsidRDefault="00804CE6">
      <w:pPr>
        <w:pStyle w:val="a3"/>
        <w:spacing w:before="37"/>
        <w:ind w:left="0"/>
        <w:jc w:val="left"/>
      </w:pPr>
    </w:p>
    <w:p w:rsidR="00804CE6" w:rsidRDefault="00BA41A7">
      <w:pPr>
        <w:pStyle w:val="a3"/>
        <w:spacing w:line="276" w:lineRule="auto"/>
        <w:ind w:right="777"/>
        <w:jc w:val="left"/>
      </w:pPr>
      <w:r>
        <w:t>выработать</w:t>
      </w:r>
      <w:r>
        <w:rPr>
          <w:spacing w:val="-5"/>
        </w:rPr>
        <w:t xml:space="preserve"> </w:t>
      </w:r>
      <w:r>
        <w:t>навыки</w:t>
      </w:r>
      <w:r>
        <w:rPr>
          <w:spacing w:val="-6"/>
        </w:rPr>
        <w:t xml:space="preserve"> </w:t>
      </w:r>
      <w:r>
        <w:t>безопасных</w:t>
      </w:r>
      <w:r>
        <w:rPr>
          <w:spacing w:val="-5"/>
        </w:rPr>
        <w:t xml:space="preserve"> </w:t>
      </w:r>
      <w:r>
        <w:t>действий</w:t>
      </w:r>
      <w:r>
        <w:rPr>
          <w:spacing w:val="-6"/>
        </w:rPr>
        <w:t xml:space="preserve"> </w:t>
      </w:r>
      <w:r>
        <w:t>при</w:t>
      </w:r>
      <w:r>
        <w:rPr>
          <w:spacing w:val="-7"/>
        </w:rPr>
        <w:t xml:space="preserve"> </w:t>
      </w:r>
      <w:r>
        <w:t>получении</w:t>
      </w:r>
      <w:r>
        <w:rPr>
          <w:spacing w:val="-6"/>
        </w:rPr>
        <w:t xml:space="preserve"> </w:t>
      </w:r>
      <w:r>
        <w:t>сигнала</w:t>
      </w:r>
      <w:r>
        <w:rPr>
          <w:spacing w:val="-3"/>
        </w:rPr>
        <w:t xml:space="preserve"> </w:t>
      </w:r>
      <w:r>
        <w:t>«Внимание</w:t>
      </w:r>
      <w:r>
        <w:rPr>
          <w:spacing w:val="-7"/>
        </w:rPr>
        <w:t xml:space="preserve"> </w:t>
      </w:r>
      <w:r>
        <w:t>всем!»;</w:t>
      </w:r>
      <w:r>
        <w:rPr>
          <w:spacing w:val="-4"/>
        </w:rPr>
        <w:t xml:space="preserve"> </w:t>
      </w:r>
      <w:r>
        <w:t>изучить средства индивидуальной и коллективной защиты населения, вырабатывать навыки пользования фильтрующим противогазом;</w:t>
      </w:r>
    </w:p>
    <w:p w:rsidR="00804CE6" w:rsidRDefault="00BA41A7">
      <w:pPr>
        <w:pStyle w:val="a3"/>
        <w:spacing w:before="1" w:line="276" w:lineRule="auto"/>
        <w:ind w:right="1998"/>
        <w:jc w:val="left"/>
      </w:pPr>
      <w:r>
        <w:t>объяснять порядок действий населения при объявлении эвакуации;</w:t>
      </w:r>
      <w:r>
        <w:rPr>
          <w:spacing w:val="40"/>
        </w:rPr>
        <w:t xml:space="preserve"> </w:t>
      </w:r>
      <w:r>
        <w:t>характеризовать</w:t>
      </w:r>
      <w:r>
        <w:rPr>
          <w:spacing w:val="-5"/>
        </w:rPr>
        <w:t xml:space="preserve"> </w:t>
      </w:r>
      <w:r>
        <w:t>современное</w:t>
      </w:r>
      <w:r>
        <w:rPr>
          <w:spacing w:val="-7"/>
        </w:rPr>
        <w:t xml:space="preserve"> </w:t>
      </w:r>
      <w:r>
        <w:t>состояние</w:t>
      </w:r>
      <w:r>
        <w:rPr>
          <w:spacing w:val="-7"/>
        </w:rPr>
        <w:t xml:space="preserve"> </w:t>
      </w:r>
      <w:r>
        <w:t>Вооружённых</w:t>
      </w:r>
      <w:r>
        <w:rPr>
          <w:spacing w:val="-5"/>
        </w:rPr>
        <w:t xml:space="preserve"> </w:t>
      </w:r>
      <w:r>
        <w:t>Сил</w:t>
      </w:r>
      <w:r>
        <w:rPr>
          <w:spacing w:val="-9"/>
        </w:rPr>
        <w:t xml:space="preserve"> </w:t>
      </w:r>
      <w:r>
        <w:t>Российской</w:t>
      </w:r>
      <w:r>
        <w:rPr>
          <w:spacing w:val="-6"/>
        </w:rPr>
        <w:t xml:space="preserve"> </w:t>
      </w:r>
      <w:r>
        <w:t>Федерации;</w:t>
      </w:r>
    </w:p>
    <w:p w:rsidR="00804CE6" w:rsidRDefault="00BA41A7">
      <w:pPr>
        <w:pStyle w:val="a3"/>
        <w:spacing w:line="276" w:lineRule="auto"/>
        <w:ind w:right="1465"/>
        <w:jc w:val="left"/>
      </w:pPr>
      <w:r>
        <w:t>приводить</w:t>
      </w:r>
      <w:r>
        <w:rPr>
          <w:spacing w:val="-3"/>
        </w:rPr>
        <w:t xml:space="preserve"> </w:t>
      </w:r>
      <w:r>
        <w:t>примеры</w:t>
      </w:r>
      <w:r>
        <w:rPr>
          <w:spacing w:val="-4"/>
        </w:rPr>
        <w:t xml:space="preserve"> </w:t>
      </w:r>
      <w:r>
        <w:t>применения</w:t>
      </w:r>
      <w:r>
        <w:rPr>
          <w:spacing w:val="-4"/>
        </w:rPr>
        <w:t xml:space="preserve"> </w:t>
      </w:r>
      <w:r>
        <w:t>Вооружённых</w:t>
      </w:r>
      <w:r>
        <w:rPr>
          <w:spacing w:val="-2"/>
        </w:rPr>
        <w:t xml:space="preserve"> </w:t>
      </w:r>
      <w:r>
        <w:t>Сил</w:t>
      </w:r>
      <w:r>
        <w:rPr>
          <w:spacing w:val="-4"/>
        </w:rPr>
        <w:t xml:space="preserve"> </w:t>
      </w:r>
      <w:r>
        <w:t>Российской</w:t>
      </w:r>
      <w:r>
        <w:rPr>
          <w:spacing w:val="-4"/>
        </w:rPr>
        <w:t xml:space="preserve"> </w:t>
      </w:r>
      <w:r>
        <w:t>Федерации</w:t>
      </w:r>
      <w:r>
        <w:rPr>
          <w:spacing w:val="-4"/>
        </w:rPr>
        <w:t xml:space="preserve"> </w:t>
      </w:r>
      <w:r>
        <w:t>в</w:t>
      </w:r>
      <w:r>
        <w:rPr>
          <w:spacing w:val="-5"/>
        </w:rPr>
        <w:t xml:space="preserve"> </w:t>
      </w:r>
      <w:r>
        <w:t>борьбе</w:t>
      </w:r>
      <w:r>
        <w:rPr>
          <w:spacing w:val="-5"/>
        </w:rPr>
        <w:t xml:space="preserve"> </w:t>
      </w:r>
      <w:r>
        <w:t>с неонацизмом и международным терроризмом;</w:t>
      </w:r>
    </w:p>
    <w:p w:rsidR="00804CE6" w:rsidRDefault="00BA41A7">
      <w:pPr>
        <w:pStyle w:val="a3"/>
        <w:spacing w:line="276" w:lineRule="auto"/>
        <w:ind w:right="3678"/>
        <w:jc w:val="left"/>
      </w:pPr>
      <w:r>
        <w:t>раскрывать</w:t>
      </w:r>
      <w:r>
        <w:rPr>
          <w:spacing w:val="-9"/>
        </w:rPr>
        <w:t xml:space="preserve"> </w:t>
      </w:r>
      <w:r>
        <w:t>понятия</w:t>
      </w:r>
      <w:r>
        <w:rPr>
          <w:spacing w:val="-8"/>
        </w:rPr>
        <w:t xml:space="preserve"> </w:t>
      </w:r>
      <w:r>
        <w:t>«воинская</w:t>
      </w:r>
      <w:r>
        <w:rPr>
          <w:spacing w:val="-10"/>
        </w:rPr>
        <w:t xml:space="preserve"> </w:t>
      </w:r>
      <w:r>
        <w:t>обязанность»,</w:t>
      </w:r>
      <w:r>
        <w:rPr>
          <w:spacing w:val="-8"/>
        </w:rPr>
        <w:t xml:space="preserve"> </w:t>
      </w:r>
      <w:r>
        <w:t>«военная</w:t>
      </w:r>
      <w:r>
        <w:rPr>
          <w:spacing w:val="-10"/>
        </w:rPr>
        <w:t xml:space="preserve"> </w:t>
      </w:r>
      <w:r>
        <w:t>служба»; раскрывать содержание подготовки к службе в армии.</w:t>
      </w:r>
    </w:p>
    <w:p w:rsidR="00804CE6" w:rsidRDefault="00BA41A7">
      <w:pPr>
        <w:spacing w:line="275" w:lineRule="exact"/>
        <w:ind w:left="424"/>
        <w:rPr>
          <w:i/>
          <w:sz w:val="24"/>
        </w:rPr>
      </w:pPr>
      <w:r>
        <w:rPr>
          <w:i/>
          <w:sz w:val="24"/>
        </w:rPr>
        <w:t>Предметные</w:t>
      </w:r>
      <w:r>
        <w:rPr>
          <w:i/>
          <w:spacing w:val="-6"/>
          <w:sz w:val="24"/>
        </w:rPr>
        <w:t xml:space="preserve"> </w:t>
      </w:r>
      <w:r>
        <w:rPr>
          <w:i/>
          <w:sz w:val="24"/>
        </w:rPr>
        <w:t>результаты</w:t>
      </w:r>
      <w:r>
        <w:rPr>
          <w:i/>
          <w:spacing w:val="-3"/>
          <w:sz w:val="24"/>
        </w:rPr>
        <w:t xml:space="preserve"> </w:t>
      </w:r>
      <w:r>
        <w:rPr>
          <w:i/>
          <w:sz w:val="24"/>
        </w:rPr>
        <w:t>по</w:t>
      </w:r>
      <w:r>
        <w:rPr>
          <w:i/>
          <w:spacing w:val="-3"/>
          <w:sz w:val="24"/>
        </w:rPr>
        <w:t xml:space="preserve"> </w:t>
      </w:r>
      <w:r>
        <w:rPr>
          <w:i/>
          <w:sz w:val="24"/>
        </w:rPr>
        <w:t>модулю</w:t>
      </w:r>
      <w:r>
        <w:rPr>
          <w:i/>
          <w:spacing w:val="-2"/>
          <w:sz w:val="24"/>
        </w:rPr>
        <w:t xml:space="preserve"> </w:t>
      </w:r>
      <w:r>
        <w:rPr>
          <w:i/>
          <w:sz w:val="24"/>
        </w:rPr>
        <w:t>№</w:t>
      </w:r>
      <w:r>
        <w:rPr>
          <w:i/>
          <w:spacing w:val="-3"/>
          <w:sz w:val="24"/>
        </w:rPr>
        <w:t xml:space="preserve"> </w:t>
      </w:r>
      <w:r>
        <w:rPr>
          <w:i/>
          <w:sz w:val="24"/>
        </w:rPr>
        <w:t>2</w:t>
      </w:r>
      <w:r>
        <w:rPr>
          <w:i/>
          <w:spacing w:val="-3"/>
          <w:sz w:val="24"/>
        </w:rPr>
        <w:t xml:space="preserve"> </w:t>
      </w:r>
      <w:r>
        <w:rPr>
          <w:i/>
          <w:sz w:val="24"/>
        </w:rPr>
        <w:t>«Военная</w:t>
      </w:r>
      <w:r>
        <w:rPr>
          <w:i/>
          <w:spacing w:val="-4"/>
          <w:sz w:val="24"/>
        </w:rPr>
        <w:t xml:space="preserve"> </w:t>
      </w:r>
      <w:r>
        <w:rPr>
          <w:i/>
          <w:sz w:val="24"/>
        </w:rPr>
        <w:t>подготовка.</w:t>
      </w:r>
      <w:r>
        <w:rPr>
          <w:i/>
          <w:spacing w:val="1"/>
          <w:sz w:val="24"/>
        </w:rPr>
        <w:t xml:space="preserve"> </w:t>
      </w:r>
      <w:r>
        <w:rPr>
          <w:i/>
          <w:sz w:val="24"/>
        </w:rPr>
        <w:t>Основы</w:t>
      </w:r>
      <w:r>
        <w:rPr>
          <w:i/>
          <w:spacing w:val="-2"/>
          <w:sz w:val="24"/>
        </w:rPr>
        <w:t xml:space="preserve"> </w:t>
      </w:r>
      <w:r>
        <w:rPr>
          <w:i/>
          <w:sz w:val="24"/>
        </w:rPr>
        <w:t>военных</w:t>
      </w:r>
      <w:r>
        <w:rPr>
          <w:i/>
          <w:spacing w:val="-3"/>
          <w:sz w:val="24"/>
        </w:rPr>
        <w:t xml:space="preserve"> </w:t>
      </w:r>
      <w:r>
        <w:rPr>
          <w:i/>
          <w:spacing w:val="-2"/>
          <w:sz w:val="24"/>
        </w:rPr>
        <w:t>знаний»:</w:t>
      </w:r>
    </w:p>
    <w:p w:rsidR="00804CE6" w:rsidRDefault="00804CE6">
      <w:pPr>
        <w:spacing w:line="275" w:lineRule="exact"/>
        <w:rPr>
          <w:i/>
          <w:sz w:val="24"/>
        </w:rPr>
        <w:sectPr w:rsidR="00804CE6">
          <w:pgSz w:w="11910" w:h="16840"/>
          <w:pgMar w:top="1040" w:right="141" w:bottom="1140" w:left="708" w:header="0" w:footer="917" w:gutter="0"/>
          <w:cols w:space="720"/>
        </w:sectPr>
      </w:pPr>
    </w:p>
    <w:p w:rsidR="00804CE6" w:rsidRDefault="00BA41A7">
      <w:pPr>
        <w:pStyle w:val="a3"/>
        <w:spacing w:before="73" w:line="278" w:lineRule="auto"/>
        <w:ind w:right="1465"/>
        <w:jc w:val="left"/>
      </w:pPr>
      <w:r>
        <w:lastRenderedPageBreak/>
        <w:t>иметь</w:t>
      </w:r>
      <w:r>
        <w:rPr>
          <w:spacing w:val="-3"/>
        </w:rPr>
        <w:t xml:space="preserve"> </w:t>
      </w:r>
      <w:r>
        <w:t>представление</w:t>
      </w:r>
      <w:r>
        <w:rPr>
          <w:spacing w:val="-5"/>
        </w:rPr>
        <w:t xml:space="preserve"> </w:t>
      </w:r>
      <w:r>
        <w:t>об</w:t>
      </w:r>
      <w:r>
        <w:rPr>
          <w:spacing w:val="-4"/>
        </w:rPr>
        <w:t xml:space="preserve"> </w:t>
      </w:r>
      <w:r>
        <w:t>истории</w:t>
      </w:r>
      <w:r>
        <w:rPr>
          <w:spacing w:val="-6"/>
        </w:rPr>
        <w:t xml:space="preserve"> </w:t>
      </w:r>
      <w:r>
        <w:t>зарождения</w:t>
      </w:r>
      <w:r>
        <w:rPr>
          <w:spacing w:val="-7"/>
        </w:rPr>
        <w:t xml:space="preserve"> </w:t>
      </w:r>
      <w:r>
        <w:t>и</w:t>
      </w:r>
      <w:r>
        <w:rPr>
          <w:spacing w:val="-4"/>
        </w:rPr>
        <w:t xml:space="preserve"> </w:t>
      </w:r>
      <w:r>
        <w:t>развития</w:t>
      </w:r>
      <w:r>
        <w:rPr>
          <w:spacing w:val="-4"/>
        </w:rPr>
        <w:t xml:space="preserve"> </w:t>
      </w:r>
      <w:r>
        <w:t>Вооруженных</w:t>
      </w:r>
      <w:r>
        <w:rPr>
          <w:spacing w:val="-3"/>
        </w:rPr>
        <w:t xml:space="preserve"> </w:t>
      </w:r>
      <w:r>
        <w:t>Сил</w:t>
      </w:r>
      <w:r>
        <w:rPr>
          <w:spacing w:val="-4"/>
        </w:rPr>
        <w:t xml:space="preserve"> </w:t>
      </w:r>
      <w:r>
        <w:t xml:space="preserve">Российской </w:t>
      </w:r>
      <w:r>
        <w:rPr>
          <w:spacing w:val="-2"/>
        </w:rPr>
        <w:t>Федерации;</w:t>
      </w:r>
    </w:p>
    <w:p w:rsidR="00804CE6" w:rsidRDefault="00BA41A7">
      <w:pPr>
        <w:pStyle w:val="a3"/>
        <w:spacing w:line="272" w:lineRule="exact"/>
        <w:jc w:val="left"/>
      </w:pPr>
      <w:r>
        <w:t>владеть</w:t>
      </w:r>
      <w:r>
        <w:rPr>
          <w:spacing w:val="-5"/>
        </w:rPr>
        <w:t xml:space="preserve"> </w:t>
      </w:r>
      <w:r>
        <w:t>информацией</w:t>
      </w:r>
      <w:r>
        <w:rPr>
          <w:spacing w:val="-3"/>
        </w:rPr>
        <w:t xml:space="preserve"> </w:t>
      </w:r>
      <w:r>
        <w:t>о</w:t>
      </w:r>
      <w:r>
        <w:rPr>
          <w:spacing w:val="-7"/>
        </w:rPr>
        <w:t xml:space="preserve"> </w:t>
      </w:r>
      <w:r>
        <w:t>направлениях</w:t>
      </w:r>
      <w:r>
        <w:rPr>
          <w:spacing w:val="-1"/>
        </w:rPr>
        <w:t xml:space="preserve"> </w:t>
      </w:r>
      <w:r>
        <w:t>подготовки</w:t>
      </w:r>
      <w:r>
        <w:rPr>
          <w:spacing w:val="-3"/>
        </w:rPr>
        <w:t xml:space="preserve"> </w:t>
      </w:r>
      <w:r>
        <w:t>к</w:t>
      </w:r>
      <w:r>
        <w:rPr>
          <w:spacing w:val="-3"/>
        </w:rPr>
        <w:t xml:space="preserve"> </w:t>
      </w:r>
      <w:r>
        <w:t>военной</w:t>
      </w:r>
      <w:r>
        <w:rPr>
          <w:spacing w:val="-3"/>
        </w:rPr>
        <w:t xml:space="preserve"> </w:t>
      </w:r>
      <w:r>
        <w:rPr>
          <w:spacing w:val="-2"/>
        </w:rPr>
        <w:t>службе;</w:t>
      </w:r>
    </w:p>
    <w:p w:rsidR="00804CE6" w:rsidRDefault="00BA41A7">
      <w:pPr>
        <w:pStyle w:val="a3"/>
        <w:spacing w:before="41" w:line="276" w:lineRule="auto"/>
        <w:ind w:right="1465"/>
        <w:jc w:val="left"/>
      </w:pPr>
      <w:r>
        <w:t>понимать необходимость подготовки к военной службе по основным направлениям; осознавать</w:t>
      </w:r>
      <w:r>
        <w:rPr>
          <w:spacing w:val="-4"/>
        </w:rPr>
        <w:t xml:space="preserve"> </w:t>
      </w:r>
      <w:r>
        <w:t>значимость</w:t>
      </w:r>
      <w:r>
        <w:rPr>
          <w:spacing w:val="-6"/>
        </w:rPr>
        <w:t xml:space="preserve"> </w:t>
      </w:r>
      <w:r>
        <w:t>каждого</w:t>
      </w:r>
      <w:r>
        <w:rPr>
          <w:spacing w:val="-5"/>
        </w:rPr>
        <w:t xml:space="preserve"> </w:t>
      </w:r>
      <w:r>
        <w:t>направления</w:t>
      </w:r>
      <w:r>
        <w:rPr>
          <w:spacing w:val="-5"/>
        </w:rPr>
        <w:t xml:space="preserve"> </w:t>
      </w:r>
      <w:r>
        <w:t>подготовки</w:t>
      </w:r>
      <w:r>
        <w:rPr>
          <w:spacing w:val="-4"/>
        </w:rPr>
        <w:t xml:space="preserve"> </w:t>
      </w:r>
      <w:r>
        <w:t>к</w:t>
      </w:r>
      <w:r>
        <w:rPr>
          <w:spacing w:val="-5"/>
        </w:rPr>
        <w:t xml:space="preserve"> </w:t>
      </w:r>
      <w:r>
        <w:t>военной</w:t>
      </w:r>
      <w:r>
        <w:rPr>
          <w:spacing w:val="-5"/>
        </w:rPr>
        <w:t xml:space="preserve"> </w:t>
      </w:r>
      <w:r>
        <w:t>службе</w:t>
      </w:r>
      <w:r>
        <w:rPr>
          <w:spacing w:val="-4"/>
        </w:rPr>
        <w:t xml:space="preserve"> </w:t>
      </w:r>
      <w:r>
        <w:t>в</w:t>
      </w:r>
      <w:r>
        <w:rPr>
          <w:spacing w:val="-6"/>
        </w:rPr>
        <w:t xml:space="preserve"> </w:t>
      </w:r>
      <w:r>
        <w:t>решении комплексных задач;</w:t>
      </w:r>
    </w:p>
    <w:p w:rsidR="00804CE6" w:rsidRDefault="00BA41A7">
      <w:pPr>
        <w:pStyle w:val="a3"/>
        <w:spacing w:before="1" w:line="276" w:lineRule="auto"/>
        <w:jc w:val="left"/>
      </w:pPr>
      <w:r>
        <w:t>иметь</w:t>
      </w:r>
      <w:r>
        <w:rPr>
          <w:spacing w:val="-3"/>
        </w:rPr>
        <w:t xml:space="preserve"> </w:t>
      </w:r>
      <w:r>
        <w:t>представление</w:t>
      </w:r>
      <w:r>
        <w:rPr>
          <w:spacing w:val="-5"/>
        </w:rPr>
        <w:t xml:space="preserve"> </w:t>
      </w:r>
      <w:r>
        <w:t>о</w:t>
      </w:r>
      <w:r>
        <w:rPr>
          <w:spacing w:val="-4"/>
        </w:rPr>
        <w:t xml:space="preserve"> </w:t>
      </w:r>
      <w:r>
        <w:t>составе,</w:t>
      </w:r>
      <w:r>
        <w:rPr>
          <w:spacing w:val="-4"/>
        </w:rPr>
        <w:t xml:space="preserve"> </w:t>
      </w:r>
      <w:r>
        <w:t>предназначении</w:t>
      </w:r>
      <w:r>
        <w:rPr>
          <w:spacing w:val="-4"/>
        </w:rPr>
        <w:t xml:space="preserve"> </w:t>
      </w:r>
      <w:r>
        <w:t>видов</w:t>
      </w:r>
      <w:r>
        <w:rPr>
          <w:spacing w:val="-5"/>
        </w:rPr>
        <w:t xml:space="preserve"> </w:t>
      </w:r>
      <w:r>
        <w:t>и</w:t>
      </w:r>
      <w:r>
        <w:rPr>
          <w:spacing w:val="-4"/>
        </w:rPr>
        <w:t xml:space="preserve"> </w:t>
      </w:r>
      <w:r>
        <w:t>родов</w:t>
      </w:r>
      <w:r>
        <w:rPr>
          <w:spacing w:val="-5"/>
        </w:rPr>
        <w:t xml:space="preserve"> </w:t>
      </w:r>
      <w:r>
        <w:t>Вооруженных</w:t>
      </w:r>
      <w:r>
        <w:rPr>
          <w:spacing w:val="-5"/>
        </w:rPr>
        <w:t xml:space="preserve"> </w:t>
      </w:r>
      <w:r>
        <w:t>Сил</w:t>
      </w:r>
      <w:r>
        <w:rPr>
          <w:spacing w:val="-7"/>
        </w:rPr>
        <w:t xml:space="preserve"> </w:t>
      </w:r>
      <w:r>
        <w:t xml:space="preserve">Российской </w:t>
      </w:r>
      <w:r>
        <w:rPr>
          <w:spacing w:val="-2"/>
        </w:rPr>
        <w:t>Федерации;</w:t>
      </w:r>
    </w:p>
    <w:p w:rsidR="00804CE6" w:rsidRDefault="00BA41A7">
      <w:pPr>
        <w:pStyle w:val="a3"/>
        <w:spacing w:line="276" w:lineRule="auto"/>
        <w:ind w:right="806"/>
        <w:jc w:val="left"/>
      </w:pPr>
      <w:r>
        <w:t>понимать</w:t>
      </w:r>
      <w:r>
        <w:rPr>
          <w:spacing w:val="-5"/>
        </w:rPr>
        <w:t xml:space="preserve"> </w:t>
      </w:r>
      <w:r>
        <w:t>функции</w:t>
      </w:r>
      <w:r>
        <w:rPr>
          <w:spacing w:val="-4"/>
        </w:rPr>
        <w:t xml:space="preserve"> </w:t>
      </w:r>
      <w:r>
        <w:t>и</w:t>
      </w:r>
      <w:r>
        <w:rPr>
          <w:spacing w:val="-6"/>
        </w:rPr>
        <w:t xml:space="preserve"> </w:t>
      </w:r>
      <w:r>
        <w:t>задачи</w:t>
      </w:r>
      <w:r>
        <w:rPr>
          <w:spacing w:val="-4"/>
        </w:rPr>
        <w:t xml:space="preserve"> </w:t>
      </w:r>
      <w:r>
        <w:t>Вооруженных</w:t>
      </w:r>
      <w:r>
        <w:rPr>
          <w:spacing w:val="-3"/>
        </w:rPr>
        <w:t xml:space="preserve"> </w:t>
      </w:r>
      <w:r>
        <w:t>Сил</w:t>
      </w:r>
      <w:r>
        <w:rPr>
          <w:spacing w:val="-4"/>
        </w:rPr>
        <w:t xml:space="preserve"> </w:t>
      </w:r>
      <w:r>
        <w:t>Российской Федерации</w:t>
      </w:r>
      <w:r>
        <w:rPr>
          <w:spacing w:val="-4"/>
        </w:rPr>
        <w:t xml:space="preserve"> </w:t>
      </w:r>
      <w:r>
        <w:t>на</w:t>
      </w:r>
      <w:r>
        <w:rPr>
          <w:spacing w:val="-5"/>
        </w:rPr>
        <w:t xml:space="preserve"> </w:t>
      </w:r>
      <w:r>
        <w:t>современном</w:t>
      </w:r>
      <w:r>
        <w:rPr>
          <w:spacing w:val="-5"/>
        </w:rPr>
        <w:t xml:space="preserve"> </w:t>
      </w:r>
      <w:r>
        <w:t>этапе; понимать значимость военной присяги для формирования образа российского военнослужащего – защитника Отечества;</w:t>
      </w:r>
    </w:p>
    <w:p w:rsidR="00804CE6" w:rsidRDefault="00BA41A7">
      <w:pPr>
        <w:pStyle w:val="a3"/>
        <w:spacing w:line="276" w:lineRule="auto"/>
        <w:ind w:right="2337"/>
        <w:jc w:val="left"/>
      </w:pPr>
      <w:r>
        <w:t>иметь представление об основных образцах вооружения и военной техники; иметь</w:t>
      </w:r>
      <w:r>
        <w:rPr>
          <w:spacing w:val="-4"/>
        </w:rPr>
        <w:t xml:space="preserve"> </w:t>
      </w:r>
      <w:r>
        <w:t>представление</w:t>
      </w:r>
      <w:r>
        <w:rPr>
          <w:spacing w:val="-5"/>
        </w:rPr>
        <w:t xml:space="preserve"> </w:t>
      </w:r>
      <w:r>
        <w:t>о</w:t>
      </w:r>
      <w:r>
        <w:rPr>
          <w:spacing w:val="-4"/>
        </w:rPr>
        <w:t xml:space="preserve"> </w:t>
      </w:r>
      <w:r>
        <w:t>классификации</w:t>
      </w:r>
      <w:r>
        <w:rPr>
          <w:spacing w:val="-4"/>
        </w:rPr>
        <w:t xml:space="preserve"> </w:t>
      </w:r>
      <w:r>
        <w:t>видов</w:t>
      </w:r>
      <w:r>
        <w:rPr>
          <w:spacing w:val="-5"/>
        </w:rPr>
        <w:t xml:space="preserve"> </w:t>
      </w:r>
      <w:r>
        <w:t>вооружения</w:t>
      </w:r>
      <w:r>
        <w:rPr>
          <w:spacing w:val="-4"/>
        </w:rPr>
        <w:t xml:space="preserve"> </w:t>
      </w:r>
      <w:r>
        <w:t>и</w:t>
      </w:r>
      <w:r>
        <w:rPr>
          <w:spacing w:val="-4"/>
        </w:rPr>
        <w:t xml:space="preserve"> </w:t>
      </w:r>
      <w:r>
        <w:t>военной</w:t>
      </w:r>
      <w:r>
        <w:rPr>
          <w:spacing w:val="-4"/>
        </w:rPr>
        <w:t xml:space="preserve"> </w:t>
      </w:r>
      <w:r>
        <w:t>техники;</w:t>
      </w:r>
    </w:p>
    <w:p w:rsidR="00804CE6" w:rsidRDefault="00BA41A7">
      <w:pPr>
        <w:pStyle w:val="a3"/>
        <w:spacing w:before="1" w:line="276" w:lineRule="auto"/>
        <w:jc w:val="left"/>
      </w:pPr>
      <w:r>
        <w:t>иметь</w:t>
      </w:r>
      <w:r>
        <w:rPr>
          <w:spacing w:val="-4"/>
        </w:rPr>
        <w:t xml:space="preserve"> </w:t>
      </w:r>
      <w:r>
        <w:t>представление</w:t>
      </w:r>
      <w:r>
        <w:rPr>
          <w:spacing w:val="-5"/>
        </w:rPr>
        <w:t xml:space="preserve"> </w:t>
      </w:r>
      <w:r>
        <w:t>об</w:t>
      </w:r>
      <w:r>
        <w:rPr>
          <w:spacing w:val="-5"/>
        </w:rPr>
        <w:t xml:space="preserve"> </w:t>
      </w:r>
      <w:r>
        <w:t>основных</w:t>
      </w:r>
      <w:r>
        <w:rPr>
          <w:spacing w:val="-5"/>
        </w:rPr>
        <w:t xml:space="preserve"> </w:t>
      </w:r>
      <w:r>
        <w:t>тактико-технических</w:t>
      </w:r>
      <w:r>
        <w:rPr>
          <w:spacing w:val="-5"/>
        </w:rPr>
        <w:t xml:space="preserve"> </w:t>
      </w:r>
      <w:r>
        <w:t>характеристиках</w:t>
      </w:r>
      <w:r>
        <w:rPr>
          <w:spacing w:val="-4"/>
        </w:rPr>
        <w:t xml:space="preserve"> </w:t>
      </w:r>
      <w:r>
        <w:t>вооружения</w:t>
      </w:r>
      <w:r>
        <w:rPr>
          <w:spacing w:val="-5"/>
        </w:rPr>
        <w:t xml:space="preserve"> </w:t>
      </w:r>
      <w:r>
        <w:t>и</w:t>
      </w:r>
      <w:r>
        <w:rPr>
          <w:spacing w:val="-5"/>
        </w:rPr>
        <w:t xml:space="preserve"> </w:t>
      </w:r>
      <w:r>
        <w:t xml:space="preserve">военной </w:t>
      </w:r>
      <w:r>
        <w:rPr>
          <w:spacing w:val="-2"/>
        </w:rPr>
        <w:t>техники;</w:t>
      </w:r>
    </w:p>
    <w:p w:rsidR="00804CE6" w:rsidRDefault="00BA41A7">
      <w:pPr>
        <w:pStyle w:val="a3"/>
        <w:spacing w:line="276" w:lineRule="auto"/>
        <w:ind w:right="1101"/>
        <w:jc w:val="left"/>
      </w:pPr>
      <w:r>
        <w:t>иметь</w:t>
      </w:r>
      <w:r>
        <w:rPr>
          <w:spacing w:val="-3"/>
        </w:rPr>
        <w:t xml:space="preserve"> </w:t>
      </w:r>
      <w:r>
        <w:t>представление</w:t>
      </w:r>
      <w:r>
        <w:rPr>
          <w:spacing w:val="-5"/>
        </w:rPr>
        <w:t xml:space="preserve"> </w:t>
      </w:r>
      <w:r>
        <w:t>об</w:t>
      </w:r>
      <w:r>
        <w:rPr>
          <w:spacing w:val="-4"/>
        </w:rPr>
        <w:t xml:space="preserve"> </w:t>
      </w:r>
      <w:r>
        <w:t>организационной</w:t>
      </w:r>
      <w:r>
        <w:rPr>
          <w:spacing w:val="-4"/>
        </w:rPr>
        <w:t xml:space="preserve"> </w:t>
      </w:r>
      <w:r>
        <w:t>структуре</w:t>
      </w:r>
      <w:r>
        <w:rPr>
          <w:spacing w:val="-5"/>
        </w:rPr>
        <w:t xml:space="preserve"> </w:t>
      </w:r>
      <w:r>
        <w:t>отделения</w:t>
      </w:r>
      <w:r>
        <w:rPr>
          <w:spacing w:val="-4"/>
        </w:rPr>
        <w:t xml:space="preserve"> </w:t>
      </w:r>
      <w:r>
        <w:t>и</w:t>
      </w:r>
      <w:r>
        <w:rPr>
          <w:spacing w:val="-4"/>
        </w:rPr>
        <w:t xml:space="preserve"> </w:t>
      </w:r>
      <w:r>
        <w:t>задачах</w:t>
      </w:r>
      <w:r>
        <w:rPr>
          <w:spacing w:val="-3"/>
        </w:rPr>
        <w:t xml:space="preserve"> </w:t>
      </w:r>
      <w:r>
        <w:t>личного</w:t>
      </w:r>
      <w:r>
        <w:rPr>
          <w:spacing w:val="-4"/>
        </w:rPr>
        <w:t xml:space="preserve"> </w:t>
      </w:r>
      <w:r>
        <w:t>состава</w:t>
      </w:r>
      <w:r>
        <w:rPr>
          <w:spacing w:val="-5"/>
        </w:rPr>
        <w:t xml:space="preserve"> </w:t>
      </w:r>
      <w:r>
        <w:t xml:space="preserve">в </w:t>
      </w:r>
      <w:r>
        <w:rPr>
          <w:spacing w:val="-4"/>
        </w:rPr>
        <w:t>бою;</w:t>
      </w:r>
    </w:p>
    <w:p w:rsidR="00804CE6" w:rsidRDefault="00BA41A7">
      <w:pPr>
        <w:pStyle w:val="a3"/>
        <w:spacing w:line="276" w:lineRule="auto"/>
        <w:ind w:right="708"/>
        <w:jc w:val="left"/>
      </w:pPr>
      <w:r>
        <w:t>иметь</w:t>
      </w:r>
      <w:r>
        <w:rPr>
          <w:spacing w:val="-4"/>
        </w:rPr>
        <w:t xml:space="preserve"> </w:t>
      </w:r>
      <w:r>
        <w:t>представление</w:t>
      </w:r>
      <w:r>
        <w:rPr>
          <w:spacing w:val="-6"/>
        </w:rPr>
        <w:t xml:space="preserve"> </w:t>
      </w:r>
      <w:r>
        <w:t>о</w:t>
      </w:r>
      <w:r>
        <w:rPr>
          <w:spacing w:val="-5"/>
        </w:rPr>
        <w:t xml:space="preserve"> </w:t>
      </w:r>
      <w:r>
        <w:t>современных</w:t>
      </w:r>
      <w:r>
        <w:rPr>
          <w:spacing w:val="-4"/>
        </w:rPr>
        <w:t xml:space="preserve"> </w:t>
      </w:r>
      <w:r>
        <w:t>элементах</w:t>
      </w:r>
      <w:r>
        <w:rPr>
          <w:spacing w:val="-3"/>
        </w:rPr>
        <w:t xml:space="preserve"> </w:t>
      </w:r>
      <w:r>
        <w:t>экипировки</w:t>
      </w:r>
      <w:r>
        <w:rPr>
          <w:spacing w:val="-5"/>
        </w:rPr>
        <w:t xml:space="preserve"> </w:t>
      </w:r>
      <w:r>
        <w:t>и</w:t>
      </w:r>
      <w:r>
        <w:rPr>
          <w:spacing w:val="-5"/>
        </w:rPr>
        <w:t xml:space="preserve"> </w:t>
      </w:r>
      <w:r>
        <w:t>бронезащиты</w:t>
      </w:r>
      <w:r>
        <w:rPr>
          <w:spacing w:val="-5"/>
        </w:rPr>
        <w:t xml:space="preserve"> </w:t>
      </w:r>
      <w:r>
        <w:t>военнослужащего; знать алгоритм надевания экипировки и средств бронезащиты;</w:t>
      </w:r>
    </w:p>
    <w:p w:rsidR="00804CE6" w:rsidRDefault="00BA41A7">
      <w:pPr>
        <w:pStyle w:val="a3"/>
        <w:spacing w:line="276" w:lineRule="auto"/>
        <w:ind w:right="1465"/>
        <w:jc w:val="left"/>
      </w:pPr>
      <w:r>
        <w:t>иметь</w:t>
      </w:r>
      <w:r>
        <w:rPr>
          <w:spacing w:val="-3"/>
        </w:rPr>
        <w:t xml:space="preserve"> </w:t>
      </w:r>
      <w:r>
        <w:t>представление</w:t>
      </w:r>
      <w:r>
        <w:rPr>
          <w:spacing w:val="-5"/>
        </w:rPr>
        <w:t xml:space="preserve"> </w:t>
      </w:r>
      <w:r>
        <w:t>о</w:t>
      </w:r>
      <w:r>
        <w:rPr>
          <w:spacing w:val="-4"/>
        </w:rPr>
        <w:t xml:space="preserve"> </w:t>
      </w:r>
      <w:r>
        <w:t>вооружении</w:t>
      </w:r>
      <w:r>
        <w:rPr>
          <w:spacing w:val="-4"/>
        </w:rPr>
        <w:t xml:space="preserve"> </w:t>
      </w:r>
      <w:r>
        <w:t>отделения</w:t>
      </w:r>
      <w:r>
        <w:rPr>
          <w:spacing w:val="-7"/>
        </w:rPr>
        <w:t xml:space="preserve"> </w:t>
      </w:r>
      <w:r>
        <w:t>и</w:t>
      </w:r>
      <w:r>
        <w:rPr>
          <w:spacing w:val="-4"/>
        </w:rPr>
        <w:t xml:space="preserve"> </w:t>
      </w:r>
      <w:r>
        <w:t>тактико-технических</w:t>
      </w:r>
      <w:r>
        <w:rPr>
          <w:spacing w:val="-5"/>
        </w:rPr>
        <w:t xml:space="preserve"> </w:t>
      </w:r>
      <w:r>
        <w:t>характеристиках стрелкового оружия;</w:t>
      </w:r>
    </w:p>
    <w:p w:rsidR="00804CE6" w:rsidRDefault="00BA41A7">
      <w:pPr>
        <w:pStyle w:val="a3"/>
        <w:jc w:val="left"/>
      </w:pPr>
      <w:r>
        <w:t>знать</w:t>
      </w:r>
      <w:r>
        <w:rPr>
          <w:spacing w:val="-3"/>
        </w:rPr>
        <w:t xml:space="preserve"> </w:t>
      </w:r>
      <w:r>
        <w:t>основные</w:t>
      </w:r>
      <w:r>
        <w:rPr>
          <w:spacing w:val="-5"/>
        </w:rPr>
        <w:t xml:space="preserve"> </w:t>
      </w:r>
      <w:r>
        <w:t>характеристики</w:t>
      </w:r>
      <w:r>
        <w:rPr>
          <w:spacing w:val="-3"/>
        </w:rPr>
        <w:t xml:space="preserve"> </w:t>
      </w:r>
      <w:r>
        <w:t>стрелкового</w:t>
      </w:r>
      <w:r>
        <w:rPr>
          <w:spacing w:val="-4"/>
        </w:rPr>
        <w:t xml:space="preserve"> </w:t>
      </w:r>
      <w:r>
        <w:t>оружия</w:t>
      </w:r>
      <w:r>
        <w:rPr>
          <w:spacing w:val="-3"/>
        </w:rPr>
        <w:t xml:space="preserve"> </w:t>
      </w:r>
      <w:r>
        <w:t>и</w:t>
      </w:r>
      <w:r>
        <w:rPr>
          <w:spacing w:val="-3"/>
        </w:rPr>
        <w:t xml:space="preserve"> </w:t>
      </w:r>
      <w:r>
        <w:t>ручных</w:t>
      </w:r>
      <w:r>
        <w:rPr>
          <w:spacing w:val="-2"/>
        </w:rPr>
        <w:t xml:space="preserve"> гранат;</w:t>
      </w:r>
    </w:p>
    <w:p w:rsidR="00804CE6" w:rsidRDefault="00BA41A7">
      <w:pPr>
        <w:pStyle w:val="a3"/>
        <w:spacing w:before="41" w:line="276" w:lineRule="auto"/>
        <w:jc w:val="left"/>
      </w:pPr>
      <w:r>
        <w:t>знать</w:t>
      </w:r>
      <w:r>
        <w:rPr>
          <w:spacing w:val="-6"/>
        </w:rPr>
        <w:t xml:space="preserve"> </w:t>
      </w:r>
      <w:r>
        <w:t>историю</w:t>
      </w:r>
      <w:r>
        <w:rPr>
          <w:spacing w:val="-5"/>
        </w:rPr>
        <w:t xml:space="preserve"> </w:t>
      </w:r>
      <w:r>
        <w:t>создания</w:t>
      </w:r>
      <w:r>
        <w:rPr>
          <w:spacing w:val="-4"/>
        </w:rPr>
        <w:t xml:space="preserve"> </w:t>
      </w:r>
      <w:r>
        <w:t>уставов</w:t>
      </w:r>
      <w:r>
        <w:rPr>
          <w:spacing w:val="-6"/>
        </w:rPr>
        <w:t xml:space="preserve"> </w:t>
      </w:r>
      <w:r>
        <w:t>и</w:t>
      </w:r>
      <w:r>
        <w:rPr>
          <w:spacing w:val="-5"/>
        </w:rPr>
        <w:t xml:space="preserve"> </w:t>
      </w:r>
      <w:r>
        <w:t>этапов</w:t>
      </w:r>
      <w:r>
        <w:rPr>
          <w:spacing w:val="-6"/>
        </w:rPr>
        <w:t xml:space="preserve"> </w:t>
      </w:r>
      <w:r>
        <w:t>становления</w:t>
      </w:r>
      <w:r>
        <w:rPr>
          <w:spacing w:val="-5"/>
        </w:rPr>
        <w:t xml:space="preserve"> </w:t>
      </w:r>
      <w:r>
        <w:t>современных</w:t>
      </w:r>
      <w:r>
        <w:rPr>
          <w:spacing w:val="-5"/>
        </w:rPr>
        <w:t xml:space="preserve"> </w:t>
      </w:r>
      <w:r>
        <w:t>общевоинских</w:t>
      </w:r>
      <w:r>
        <w:rPr>
          <w:spacing w:val="-2"/>
        </w:rPr>
        <w:t xml:space="preserve"> </w:t>
      </w:r>
      <w:r>
        <w:t>уставов Вооруженных Сил Российской Федерации;</w:t>
      </w:r>
    </w:p>
    <w:p w:rsidR="00804CE6" w:rsidRDefault="00BA41A7">
      <w:pPr>
        <w:pStyle w:val="a3"/>
        <w:spacing w:line="276" w:lineRule="auto"/>
        <w:jc w:val="left"/>
      </w:pPr>
      <w:r>
        <w:t>знать</w:t>
      </w:r>
      <w:r>
        <w:rPr>
          <w:spacing w:val="-4"/>
        </w:rPr>
        <w:t xml:space="preserve"> </w:t>
      </w:r>
      <w:r>
        <w:t>структуру</w:t>
      </w:r>
      <w:r>
        <w:rPr>
          <w:spacing w:val="-7"/>
        </w:rPr>
        <w:t xml:space="preserve"> </w:t>
      </w:r>
      <w:r>
        <w:t>современных</w:t>
      </w:r>
      <w:r>
        <w:rPr>
          <w:spacing w:val="-4"/>
        </w:rPr>
        <w:t xml:space="preserve"> </w:t>
      </w:r>
      <w:r>
        <w:t>общевоинских</w:t>
      </w:r>
      <w:r>
        <w:rPr>
          <w:spacing w:val="-1"/>
        </w:rPr>
        <w:t xml:space="preserve"> </w:t>
      </w:r>
      <w:r>
        <w:t>уставов</w:t>
      </w:r>
      <w:r>
        <w:rPr>
          <w:spacing w:val="-5"/>
        </w:rPr>
        <w:t xml:space="preserve"> </w:t>
      </w:r>
      <w:r>
        <w:t>и</w:t>
      </w:r>
      <w:r>
        <w:rPr>
          <w:spacing w:val="-5"/>
        </w:rPr>
        <w:t xml:space="preserve"> </w:t>
      </w:r>
      <w:r>
        <w:t>понимать</w:t>
      </w:r>
      <w:r>
        <w:rPr>
          <w:spacing w:val="-4"/>
        </w:rPr>
        <w:t xml:space="preserve"> </w:t>
      </w:r>
      <w:r>
        <w:t>их</w:t>
      </w:r>
      <w:r>
        <w:rPr>
          <w:spacing w:val="-5"/>
        </w:rPr>
        <w:t xml:space="preserve"> </w:t>
      </w:r>
      <w:r>
        <w:t>значение</w:t>
      </w:r>
      <w:r>
        <w:rPr>
          <w:spacing w:val="-5"/>
        </w:rPr>
        <w:t xml:space="preserve"> </w:t>
      </w:r>
      <w:r>
        <w:t>для</w:t>
      </w:r>
      <w:r>
        <w:rPr>
          <w:spacing w:val="-5"/>
        </w:rPr>
        <w:t xml:space="preserve"> </w:t>
      </w:r>
      <w:r>
        <w:t>повседневной жизнедеятельности войск;</w:t>
      </w:r>
    </w:p>
    <w:p w:rsidR="00804CE6" w:rsidRDefault="00BA41A7">
      <w:pPr>
        <w:pStyle w:val="a3"/>
        <w:spacing w:before="1" w:line="276" w:lineRule="auto"/>
        <w:ind w:right="1101"/>
        <w:jc w:val="left"/>
      </w:pPr>
      <w:r>
        <w:t>понимать</w:t>
      </w:r>
      <w:r>
        <w:rPr>
          <w:spacing w:val="-6"/>
        </w:rPr>
        <w:t xml:space="preserve"> </w:t>
      </w:r>
      <w:r>
        <w:t>принцип</w:t>
      </w:r>
      <w:r>
        <w:rPr>
          <w:spacing w:val="-5"/>
        </w:rPr>
        <w:t xml:space="preserve"> </w:t>
      </w:r>
      <w:r>
        <w:t>единоначалия,</w:t>
      </w:r>
      <w:r>
        <w:rPr>
          <w:spacing w:val="-5"/>
        </w:rPr>
        <w:t xml:space="preserve"> </w:t>
      </w:r>
      <w:r>
        <w:t>принятый</w:t>
      </w:r>
      <w:r>
        <w:rPr>
          <w:spacing w:val="-4"/>
        </w:rPr>
        <w:t xml:space="preserve"> </w:t>
      </w:r>
      <w:r>
        <w:t>в</w:t>
      </w:r>
      <w:r>
        <w:rPr>
          <w:spacing w:val="-8"/>
        </w:rPr>
        <w:t xml:space="preserve"> </w:t>
      </w:r>
      <w:r>
        <w:t>Вооруженных</w:t>
      </w:r>
      <w:r>
        <w:rPr>
          <w:spacing w:val="-4"/>
        </w:rPr>
        <w:t xml:space="preserve"> </w:t>
      </w:r>
      <w:r>
        <w:t>Силах</w:t>
      </w:r>
      <w:r>
        <w:rPr>
          <w:spacing w:val="-3"/>
        </w:rPr>
        <w:t xml:space="preserve"> </w:t>
      </w:r>
      <w:r>
        <w:t>Российской</w:t>
      </w:r>
      <w:r>
        <w:rPr>
          <w:spacing w:val="-5"/>
        </w:rPr>
        <w:t xml:space="preserve"> </w:t>
      </w:r>
      <w:r>
        <w:t>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804CE6" w:rsidRDefault="00BA41A7">
      <w:pPr>
        <w:pStyle w:val="a3"/>
        <w:spacing w:line="274" w:lineRule="exact"/>
        <w:jc w:val="left"/>
      </w:pPr>
      <w:r>
        <w:t>различать</w:t>
      </w:r>
      <w:r>
        <w:rPr>
          <w:spacing w:val="-2"/>
        </w:rPr>
        <w:t xml:space="preserve"> </w:t>
      </w:r>
      <w:r>
        <w:t>воинские</w:t>
      </w:r>
      <w:r>
        <w:rPr>
          <w:spacing w:val="-4"/>
        </w:rPr>
        <w:t xml:space="preserve"> </w:t>
      </w:r>
      <w:r>
        <w:t>звания</w:t>
      </w:r>
      <w:r>
        <w:rPr>
          <w:spacing w:val="-2"/>
        </w:rPr>
        <w:t xml:space="preserve"> </w:t>
      </w:r>
      <w:r>
        <w:t>и</w:t>
      </w:r>
      <w:r>
        <w:rPr>
          <w:spacing w:val="-3"/>
        </w:rPr>
        <w:t xml:space="preserve"> </w:t>
      </w:r>
      <w:r>
        <w:t>образцы</w:t>
      </w:r>
      <w:r>
        <w:rPr>
          <w:spacing w:val="-2"/>
        </w:rPr>
        <w:t xml:space="preserve"> </w:t>
      </w:r>
      <w:r>
        <w:t>военной</w:t>
      </w:r>
      <w:r>
        <w:rPr>
          <w:spacing w:val="-5"/>
        </w:rPr>
        <w:t xml:space="preserve"> </w:t>
      </w:r>
      <w:r>
        <w:t>формы</w:t>
      </w:r>
      <w:r>
        <w:rPr>
          <w:spacing w:val="-2"/>
        </w:rPr>
        <w:t xml:space="preserve"> одежды;</w:t>
      </w:r>
    </w:p>
    <w:p w:rsidR="00804CE6" w:rsidRDefault="00BA41A7">
      <w:pPr>
        <w:pStyle w:val="a3"/>
        <w:spacing w:before="43" w:line="276" w:lineRule="auto"/>
        <w:ind w:right="3072"/>
        <w:jc w:val="left"/>
      </w:pPr>
      <w:r>
        <w:t>иметь</w:t>
      </w:r>
      <w:r>
        <w:rPr>
          <w:spacing w:val="-4"/>
        </w:rPr>
        <w:t xml:space="preserve"> </w:t>
      </w:r>
      <w:r>
        <w:t>представление</w:t>
      </w:r>
      <w:r>
        <w:rPr>
          <w:spacing w:val="-6"/>
        </w:rPr>
        <w:t xml:space="preserve"> </w:t>
      </w:r>
      <w:r>
        <w:t>о</w:t>
      </w:r>
      <w:r>
        <w:rPr>
          <w:spacing w:val="-5"/>
        </w:rPr>
        <w:t xml:space="preserve"> </w:t>
      </w:r>
      <w:r>
        <w:t>воинской</w:t>
      </w:r>
      <w:r>
        <w:rPr>
          <w:spacing w:val="-5"/>
        </w:rPr>
        <w:t xml:space="preserve"> </w:t>
      </w:r>
      <w:r>
        <w:t>дисциплине,</w:t>
      </w:r>
      <w:r>
        <w:rPr>
          <w:spacing w:val="-8"/>
        </w:rPr>
        <w:t xml:space="preserve"> </w:t>
      </w:r>
      <w:r>
        <w:t>ее</w:t>
      </w:r>
      <w:r>
        <w:rPr>
          <w:spacing w:val="-6"/>
        </w:rPr>
        <w:t xml:space="preserve"> </w:t>
      </w:r>
      <w:r>
        <w:t>сущности</w:t>
      </w:r>
      <w:r>
        <w:rPr>
          <w:spacing w:val="-4"/>
        </w:rPr>
        <w:t xml:space="preserve"> </w:t>
      </w:r>
      <w:r>
        <w:t>и</w:t>
      </w:r>
      <w:r>
        <w:rPr>
          <w:spacing w:val="-5"/>
        </w:rPr>
        <w:t xml:space="preserve"> </w:t>
      </w:r>
      <w:r>
        <w:t>значении; понимать принципы достижения воинской дисциплины;</w:t>
      </w:r>
    </w:p>
    <w:p w:rsidR="00804CE6" w:rsidRDefault="00BA41A7">
      <w:pPr>
        <w:pStyle w:val="a3"/>
        <w:spacing w:line="276" w:lineRule="auto"/>
        <w:ind w:right="4293"/>
        <w:jc w:val="left"/>
      </w:pPr>
      <w:r>
        <w:t>уметь</w:t>
      </w:r>
      <w:r>
        <w:rPr>
          <w:spacing w:val="-7"/>
        </w:rPr>
        <w:t xml:space="preserve"> </w:t>
      </w:r>
      <w:r>
        <w:t>оценивать</w:t>
      </w:r>
      <w:r>
        <w:rPr>
          <w:spacing w:val="-7"/>
        </w:rPr>
        <w:t xml:space="preserve"> </w:t>
      </w:r>
      <w:r>
        <w:t>риски</w:t>
      </w:r>
      <w:r>
        <w:rPr>
          <w:spacing w:val="-9"/>
        </w:rPr>
        <w:t xml:space="preserve"> </w:t>
      </w:r>
      <w:r>
        <w:t>нарушения</w:t>
      </w:r>
      <w:r>
        <w:rPr>
          <w:spacing w:val="-8"/>
        </w:rPr>
        <w:t xml:space="preserve"> </w:t>
      </w:r>
      <w:r>
        <w:t>воинской</w:t>
      </w:r>
      <w:r>
        <w:rPr>
          <w:spacing w:val="-8"/>
        </w:rPr>
        <w:t xml:space="preserve"> </w:t>
      </w:r>
      <w:r>
        <w:t>дисциплины; знать основные положения Строевого устава;</w:t>
      </w:r>
    </w:p>
    <w:p w:rsidR="00804CE6" w:rsidRDefault="00BA41A7">
      <w:pPr>
        <w:pStyle w:val="a3"/>
        <w:spacing w:line="276" w:lineRule="auto"/>
        <w:ind w:right="3678"/>
        <w:jc w:val="left"/>
      </w:pPr>
      <w:r>
        <w:t>знать</w:t>
      </w:r>
      <w:r>
        <w:rPr>
          <w:spacing w:val="-4"/>
        </w:rPr>
        <w:t xml:space="preserve"> </w:t>
      </w:r>
      <w:r>
        <w:t>обязанности</w:t>
      </w:r>
      <w:r>
        <w:rPr>
          <w:spacing w:val="-5"/>
        </w:rPr>
        <w:t xml:space="preserve"> </w:t>
      </w:r>
      <w:r>
        <w:t>военнослужащего</w:t>
      </w:r>
      <w:r>
        <w:rPr>
          <w:spacing w:val="-5"/>
        </w:rPr>
        <w:t xml:space="preserve"> </w:t>
      </w:r>
      <w:r>
        <w:t>перед</w:t>
      </w:r>
      <w:r>
        <w:rPr>
          <w:spacing w:val="-5"/>
        </w:rPr>
        <w:t xml:space="preserve"> </w:t>
      </w:r>
      <w:r>
        <w:t>построением</w:t>
      </w:r>
      <w:r>
        <w:rPr>
          <w:spacing w:val="-6"/>
        </w:rPr>
        <w:t xml:space="preserve"> </w:t>
      </w:r>
      <w:r>
        <w:t>и</w:t>
      </w:r>
      <w:r>
        <w:rPr>
          <w:spacing w:val="-5"/>
        </w:rPr>
        <w:t xml:space="preserve"> </w:t>
      </w:r>
      <w:r>
        <w:t>в</w:t>
      </w:r>
      <w:r>
        <w:rPr>
          <w:spacing w:val="-6"/>
        </w:rPr>
        <w:t xml:space="preserve"> </w:t>
      </w:r>
      <w:r>
        <w:t>строю; знать строевые приёмы на месте без оружия;</w:t>
      </w:r>
    </w:p>
    <w:p w:rsidR="00804CE6" w:rsidRDefault="00BA41A7">
      <w:pPr>
        <w:pStyle w:val="a3"/>
        <w:spacing w:line="275" w:lineRule="exact"/>
        <w:jc w:val="left"/>
      </w:pPr>
      <w:r>
        <w:t>выполнять</w:t>
      </w:r>
      <w:r>
        <w:rPr>
          <w:spacing w:val="-4"/>
        </w:rPr>
        <w:t xml:space="preserve"> </w:t>
      </w:r>
      <w:r>
        <w:t>строевые</w:t>
      </w:r>
      <w:r>
        <w:rPr>
          <w:spacing w:val="-5"/>
        </w:rPr>
        <w:t xml:space="preserve"> </w:t>
      </w:r>
      <w:r>
        <w:t>приёмы</w:t>
      </w:r>
      <w:r>
        <w:rPr>
          <w:spacing w:val="-3"/>
        </w:rPr>
        <w:t xml:space="preserve"> </w:t>
      </w:r>
      <w:r>
        <w:t>на</w:t>
      </w:r>
      <w:r>
        <w:rPr>
          <w:spacing w:val="-4"/>
        </w:rPr>
        <w:t xml:space="preserve"> </w:t>
      </w:r>
      <w:r>
        <w:t>месте</w:t>
      </w:r>
      <w:r>
        <w:rPr>
          <w:spacing w:val="-3"/>
        </w:rPr>
        <w:t xml:space="preserve"> </w:t>
      </w:r>
      <w:r>
        <w:t>без</w:t>
      </w:r>
      <w:r>
        <w:rPr>
          <w:spacing w:val="-2"/>
        </w:rPr>
        <w:t xml:space="preserve"> оружия.</w:t>
      </w:r>
    </w:p>
    <w:p w:rsidR="00804CE6" w:rsidRDefault="00BA41A7">
      <w:pPr>
        <w:spacing w:before="41" w:line="278" w:lineRule="auto"/>
        <w:ind w:left="424" w:right="708"/>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по</w:t>
      </w:r>
      <w:r>
        <w:rPr>
          <w:i/>
          <w:spacing w:val="-4"/>
          <w:sz w:val="24"/>
        </w:rPr>
        <w:t xml:space="preserve"> </w:t>
      </w:r>
      <w:r>
        <w:rPr>
          <w:i/>
          <w:sz w:val="24"/>
        </w:rPr>
        <w:t>модулю</w:t>
      </w:r>
      <w:r>
        <w:rPr>
          <w:i/>
          <w:spacing w:val="-4"/>
          <w:sz w:val="24"/>
        </w:rPr>
        <w:t xml:space="preserve"> </w:t>
      </w:r>
      <w:r>
        <w:rPr>
          <w:i/>
          <w:sz w:val="24"/>
        </w:rPr>
        <w:t>№</w:t>
      </w:r>
      <w:r>
        <w:rPr>
          <w:i/>
          <w:spacing w:val="-5"/>
          <w:sz w:val="24"/>
        </w:rPr>
        <w:t xml:space="preserve"> </w:t>
      </w:r>
      <w:r>
        <w:rPr>
          <w:i/>
          <w:sz w:val="24"/>
        </w:rPr>
        <w:t>3</w:t>
      </w:r>
      <w:r>
        <w:rPr>
          <w:i/>
          <w:spacing w:val="-4"/>
          <w:sz w:val="24"/>
        </w:rPr>
        <w:t xml:space="preserve"> </w:t>
      </w:r>
      <w:r>
        <w:rPr>
          <w:i/>
          <w:sz w:val="24"/>
        </w:rPr>
        <w:t>«Культура</w:t>
      </w:r>
      <w:r>
        <w:rPr>
          <w:i/>
          <w:spacing w:val="-4"/>
          <w:sz w:val="24"/>
        </w:rPr>
        <w:t xml:space="preserve"> </w:t>
      </w:r>
      <w:r>
        <w:rPr>
          <w:i/>
          <w:sz w:val="24"/>
        </w:rPr>
        <w:t>безопасности</w:t>
      </w:r>
      <w:r>
        <w:rPr>
          <w:i/>
          <w:spacing w:val="-3"/>
          <w:sz w:val="24"/>
        </w:rPr>
        <w:t xml:space="preserve"> </w:t>
      </w:r>
      <w:r>
        <w:rPr>
          <w:i/>
          <w:sz w:val="24"/>
        </w:rPr>
        <w:t>жизнедеятельности</w:t>
      </w:r>
      <w:r>
        <w:rPr>
          <w:i/>
          <w:spacing w:val="-4"/>
          <w:sz w:val="24"/>
        </w:rPr>
        <w:t xml:space="preserve"> </w:t>
      </w:r>
      <w:r>
        <w:rPr>
          <w:i/>
          <w:sz w:val="24"/>
        </w:rPr>
        <w:t>в современном обществе»:</w:t>
      </w:r>
    </w:p>
    <w:p w:rsidR="00804CE6" w:rsidRDefault="00BA41A7">
      <w:pPr>
        <w:pStyle w:val="a3"/>
        <w:spacing w:line="272" w:lineRule="exact"/>
        <w:jc w:val="left"/>
      </w:pPr>
      <w:r>
        <w:t>характеризовать</w:t>
      </w:r>
      <w:r>
        <w:rPr>
          <w:spacing w:val="-8"/>
        </w:rPr>
        <w:t xml:space="preserve"> </w:t>
      </w:r>
      <w:r>
        <w:t>значение</w:t>
      </w:r>
      <w:r>
        <w:rPr>
          <w:spacing w:val="-8"/>
        </w:rPr>
        <w:t xml:space="preserve"> </w:t>
      </w:r>
      <w:r>
        <w:t>безопасности</w:t>
      </w:r>
      <w:r>
        <w:rPr>
          <w:spacing w:val="-5"/>
        </w:rPr>
        <w:t xml:space="preserve"> </w:t>
      </w:r>
      <w:r>
        <w:t>жизнедеятельности</w:t>
      </w:r>
      <w:r>
        <w:rPr>
          <w:spacing w:val="-6"/>
        </w:rPr>
        <w:t xml:space="preserve"> </w:t>
      </w:r>
      <w:r>
        <w:t>для</w:t>
      </w:r>
      <w:r>
        <w:rPr>
          <w:spacing w:val="-6"/>
        </w:rPr>
        <w:t xml:space="preserve"> </w:t>
      </w:r>
      <w:r>
        <w:rPr>
          <w:spacing w:val="-2"/>
        </w:rPr>
        <w:t>человека;</w:t>
      </w:r>
    </w:p>
    <w:p w:rsidR="00804CE6" w:rsidRDefault="00BA41A7">
      <w:pPr>
        <w:pStyle w:val="a3"/>
        <w:spacing w:before="41" w:line="276" w:lineRule="auto"/>
        <w:jc w:val="left"/>
      </w:pPr>
      <w:r>
        <w:t>раскрывать</w:t>
      </w:r>
      <w:r>
        <w:rPr>
          <w:spacing w:val="-7"/>
        </w:rPr>
        <w:t xml:space="preserve"> </w:t>
      </w:r>
      <w:r>
        <w:t>смысл</w:t>
      </w:r>
      <w:r>
        <w:rPr>
          <w:spacing w:val="-8"/>
        </w:rPr>
        <w:t xml:space="preserve"> </w:t>
      </w:r>
      <w:r>
        <w:t>понятий</w:t>
      </w:r>
      <w:r>
        <w:rPr>
          <w:spacing w:val="-6"/>
        </w:rPr>
        <w:t xml:space="preserve"> </w:t>
      </w:r>
      <w:r>
        <w:t>«опасность»,</w:t>
      </w:r>
      <w:r>
        <w:rPr>
          <w:spacing w:val="-5"/>
        </w:rPr>
        <w:t xml:space="preserve"> </w:t>
      </w:r>
      <w:r>
        <w:t>«безопасность»,</w:t>
      </w:r>
      <w:r>
        <w:rPr>
          <w:spacing w:val="-5"/>
        </w:rPr>
        <w:t xml:space="preserve"> </w:t>
      </w:r>
      <w:r>
        <w:t>«риск»,</w:t>
      </w:r>
      <w:r>
        <w:rPr>
          <w:spacing w:val="-3"/>
        </w:rPr>
        <w:t xml:space="preserve"> </w:t>
      </w:r>
      <w:r>
        <w:t>«культура</w:t>
      </w:r>
      <w:r>
        <w:rPr>
          <w:spacing w:val="-9"/>
        </w:rPr>
        <w:t xml:space="preserve"> </w:t>
      </w:r>
      <w:r>
        <w:t xml:space="preserve">безопасности </w:t>
      </w:r>
      <w:r>
        <w:rPr>
          <w:spacing w:val="-2"/>
        </w:rPr>
        <w:t>жизнедеятельности»;</w:t>
      </w:r>
    </w:p>
    <w:p w:rsidR="00804CE6" w:rsidRDefault="00BA41A7">
      <w:pPr>
        <w:pStyle w:val="a3"/>
        <w:spacing w:before="2"/>
        <w:jc w:val="left"/>
      </w:pPr>
      <w:r>
        <w:t>классифицировать</w:t>
      </w:r>
      <w:r>
        <w:rPr>
          <w:spacing w:val="-8"/>
        </w:rPr>
        <w:t xml:space="preserve"> </w:t>
      </w:r>
      <w:r>
        <w:t>и</w:t>
      </w:r>
      <w:r>
        <w:rPr>
          <w:spacing w:val="-7"/>
        </w:rPr>
        <w:t xml:space="preserve"> </w:t>
      </w:r>
      <w:r>
        <w:t>характеризовать</w:t>
      </w:r>
      <w:r>
        <w:rPr>
          <w:spacing w:val="-5"/>
        </w:rPr>
        <w:t xml:space="preserve"> </w:t>
      </w:r>
      <w:r>
        <w:t>источники</w:t>
      </w:r>
      <w:r>
        <w:rPr>
          <w:spacing w:val="-5"/>
        </w:rPr>
        <w:t xml:space="preserve"> </w:t>
      </w:r>
      <w:r>
        <w:rPr>
          <w:spacing w:val="-2"/>
        </w:rPr>
        <w:t>опасности;</w:t>
      </w:r>
    </w:p>
    <w:p w:rsidR="00804CE6" w:rsidRDefault="00BA41A7">
      <w:pPr>
        <w:pStyle w:val="a3"/>
        <w:spacing w:before="40" w:line="276" w:lineRule="auto"/>
        <w:ind w:right="708"/>
        <w:jc w:val="left"/>
      </w:pPr>
      <w:r>
        <w:t>раскрывать</w:t>
      </w:r>
      <w:r>
        <w:rPr>
          <w:spacing w:val="-4"/>
        </w:rPr>
        <w:t xml:space="preserve"> </w:t>
      </w:r>
      <w:r>
        <w:t>и</w:t>
      </w:r>
      <w:r>
        <w:rPr>
          <w:spacing w:val="-5"/>
        </w:rPr>
        <w:t xml:space="preserve"> </w:t>
      </w:r>
      <w:r>
        <w:t>обосновывать</w:t>
      </w:r>
      <w:r>
        <w:rPr>
          <w:spacing w:val="-4"/>
        </w:rPr>
        <w:t xml:space="preserve"> </w:t>
      </w:r>
      <w:r>
        <w:t>общие</w:t>
      </w:r>
      <w:r>
        <w:rPr>
          <w:spacing w:val="-6"/>
        </w:rPr>
        <w:t xml:space="preserve"> </w:t>
      </w:r>
      <w:r>
        <w:t>принципы</w:t>
      </w:r>
      <w:r>
        <w:rPr>
          <w:spacing w:val="-5"/>
        </w:rPr>
        <w:t xml:space="preserve"> </w:t>
      </w:r>
      <w:r>
        <w:t>безопасного</w:t>
      </w:r>
      <w:r>
        <w:rPr>
          <w:spacing w:val="-5"/>
        </w:rPr>
        <w:t xml:space="preserve"> </w:t>
      </w:r>
      <w:r>
        <w:t>поведения;</w:t>
      </w:r>
      <w:r>
        <w:rPr>
          <w:spacing w:val="-7"/>
        </w:rPr>
        <w:t xml:space="preserve"> </w:t>
      </w:r>
      <w:r>
        <w:t>моделировать</w:t>
      </w:r>
      <w:r>
        <w:rPr>
          <w:spacing w:val="-4"/>
        </w:rPr>
        <w:t xml:space="preserve"> </w:t>
      </w:r>
      <w:r>
        <w:t>реальные ситуации и решать ситуационные задачи;</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объяснять</w:t>
      </w:r>
      <w:r>
        <w:rPr>
          <w:spacing w:val="-5"/>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4"/>
        </w:rPr>
        <w:t xml:space="preserve"> </w:t>
      </w:r>
      <w:r>
        <w:t>и</w:t>
      </w:r>
      <w:r>
        <w:rPr>
          <w:spacing w:val="-4"/>
        </w:rPr>
        <w:t xml:space="preserve"> </w:t>
      </w:r>
      <w:r>
        <w:t>чрезвычайной</w:t>
      </w:r>
      <w:r>
        <w:rPr>
          <w:spacing w:val="-3"/>
        </w:rPr>
        <w:t xml:space="preserve"> </w:t>
      </w:r>
      <w:r>
        <w:rPr>
          <w:spacing w:val="-2"/>
        </w:rPr>
        <w:t>ситуаций;</w:t>
      </w:r>
    </w:p>
    <w:p w:rsidR="00804CE6" w:rsidRDefault="00BA41A7">
      <w:pPr>
        <w:pStyle w:val="a3"/>
        <w:spacing w:before="43" w:line="276" w:lineRule="auto"/>
        <w:ind w:right="1465"/>
        <w:jc w:val="left"/>
      </w:pPr>
      <w:r>
        <w:t>объяснять</w:t>
      </w:r>
      <w:r>
        <w:rPr>
          <w:spacing w:val="-5"/>
        </w:rPr>
        <w:t xml:space="preserve"> </w:t>
      </w:r>
      <w:r>
        <w:t>механизм</w:t>
      </w:r>
      <w:r>
        <w:rPr>
          <w:spacing w:val="-7"/>
        </w:rPr>
        <w:t xml:space="preserve"> </w:t>
      </w:r>
      <w:r>
        <w:t>перерастания</w:t>
      </w:r>
      <w:r>
        <w:rPr>
          <w:spacing w:val="-6"/>
        </w:rPr>
        <w:t xml:space="preserve"> </w:t>
      </w:r>
      <w:r>
        <w:t>повседневной</w:t>
      </w:r>
      <w:r>
        <w:rPr>
          <w:spacing w:val="-6"/>
        </w:rPr>
        <w:t xml:space="preserve"> </w:t>
      </w:r>
      <w:r>
        <w:t>ситуации</w:t>
      </w:r>
      <w:r>
        <w:rPr>
          <w:spacing w:val="-6"/>
        </w:rPr>
        <w:t xml:space="preserve"> </w:t>
      </w:r>
      <w:r>
        <w:t>в</w:t>
      </w:r>
      <w:r>
        <w:rPr>
          <w:spacing w:val="-7"/>
        </w:rPr>
        <w:t xml:space="preserve"> </w:t>
      </w:r>
      <w:r>
        <w:t>чрезвычайную</w:t>
      </w:r>
      <w:r>
        <w:rPr>
          <w:spacing w:val="-6"/>
        </w:rPr>
        <w:t xml:space="preserve"> </w:t>
      </w:r>
      <w:r>
        <w:t>ситуацию; приводить примеры различных угроз безопасности и характеризовать их;</w:t>
      </w:r>
    </w:p>
    <w:p w:rsidR="00804CE6" w:rsidRDefault="00BA41A7">
      <w:pPr>
        <w:pStyle w:val="a3"/>
        <w:spacing w:line="275" w:lineRule="exact"/>
        <w:jc w:val="left"/>
      </w:pPr>
      <w:r>
        <w:t>раскрывать</w:t>
      </w:r>
      <w:r>
        <w:rPr>
          <w:spacing w:val="-4"/>
        </w:rPr>
        <w:t xml:space="preserve"> </w:t>
      </w:r>
      <w:r>
        <w:t>и</w:t>
      </w:r>
      <w:r>
        <w:rPr>
          <w:spacing w:val="-3"/>
        </w:rPr>
        <w:t xml:space="preserve"> </w:t>
      </w:r>
      <w:r>
        <w:t>обосновывать</w:t>
      </w:r>
      <w:r>
        <w:rPr>
          <w:spacing w:val="-2"/>
        </w:rPr>
        <w:t xml:space="preserve"> </w:t>
      </w:r>
      <w:r>
        <w:t>правила</w:t>
      </w:r>
      <w:r>
        <w:rPr>
          <w:spacing w:val="-4"/>
        </w:rPr>
        <w:t xml:space="preserve"> </w:t>
      </w:r>
      <w:r>
        <w:t>поведения</w:t>
      </w:r>
      <w:r>
        <w:rPr>
          <w:spacing w:val="-5"/>
        </w:rPr>
        <w:t xml:space="preserve"> </w:t>
      </w:r>
      <w:r>
        <w:t>в</w:t>
      </w:r>
      <w:r>
        <w:rPr>
          <w:spacing w:val="-4"/>
        </w:rPr>
        <w:t xml:space="preserve"> </w:t>
      </w:r>
      <w:r>
        <w:t>опасных</w:t>
      </w:r>
      <w:r>
        <w:rPr>
          <w:spacing w:val="-2"/>
        </w:rPr>
        <w:t xml:space="preserve"> </w:t>
      </w:r>
      <w:r>
        <w:t>и</w:t>
      </w:r>
      <w:r>
        <w:rPr>
          <w:spacing w:val="-3"/>
        </w:rPr>
        <w:t xml:space="preserve"> </w:t>
      </w:r>
      <w:r>
        <w:t>чрезвычайных</w:t>
      </w:r>
      <w:r>
        <w:rPr>
          <w:spacing w:val="-1"/>
        </w:rPr>
        <w:t xml:space="preserve"> </w:t>
      </w:r>
      <w:r>
        <w:rPr>
          <w:spacing w:val="-2"/>
        </w:rPr>
        <w:t>ситуациях.</w:t>
      </w:r>
    </w:p>
    <w:p w:rsidR="00804CE6" w:rsidRDefault="00BA41A7">
      <w:pPr>
        <w:spacing w:before="41"/>
        <w:ind w:left="424"/>
        <w:rPr>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по</w:t>
      </w:r>
      <w:r>
        <w:rPr>
          <w:i/>
          <w:spacing w:val="-2"/>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4</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быту»:</w:t>
      </w:r>
    </w:p>
    <w:p w:rsidR="00804CE6" w:rsidRDefault="00BA41A7">
      <w:pPr>
        <w:pStyle w:val="a3"/>
        <w:spacing w:before="44" w:line="276" w:lineRule="auto"/>
        <w:ind w:right="4293"/>
        <w:jc w:val="left"/>
      </w:pPr>
      <w:r>
        <w:t>объяснять особенности жизнеобеспечения жилища; классифицировать</w:t>
      </w:r>
      <w:r>
        <w:rPr>
          <w:spacing w:val="-9"/>
        </w:rPr>
        <w:t xml:space="preserve"> </w:t>
      </w:r>
      <w:r>
        <w:t>основные</w:t>
      </w:r>
      <w:r>
        <w:rPr>
          <w:spacing w:val="-10"/>
        </w:rPr>
        <w:t xml:space="preserve"> </w:t>
      </w:r>
      <w:r>
        <w:t>источники</w:t>
      </w:r>
      <w:r>
        <w:rPr>
          <w:spacing w:val="-9"/>
        </w:rPr>
        <w:t xml:space="preserve"> </w:t>
      </w:r>
      <w:r>
        <w:t>опасности</w:t>
      </w:r>
      <w:r>
        <w:rPr>
          <w:spacing w:val="-8"/>
        </w:rPr>
        <w:t xml:space="preserve"> </w:t>
      </w:r>
      <w:r>
        <w:t>в</w:t>
      </w:r>
      <w:r>
        <w:rPr>
          <w:spacing w:val="-10"/>
        </w:rPr>
        <w:t xml:space="preserve"> </w:t>
      </w:r>
      <w:r>
        <w:t>быту;</w:t>
      </w:r>
    </w:p>
    <w:p w:rsidR="00804CE6" w:rsidRDefault="00BA41A7">
      <w:pPr>
        <w:pStyle w:val="a3"/>
        <w:spacing w:line="276" w:lineRule="auto"/>
        <w:jc w:val="left"/>
      </w:pPr>
      <w:r>
        <w:t>объяснять</w:t>
      </w:r>
      <w:r>
        <w:rPr>
          <w:spacing w:val="-5"/>
        </w:rPr>
        <w:t xml:space="preserve"> </w:t>
      </w:r>
      <w:r>
        <w:t>права</w:t>
      </w:r>
      <w:r>
        <w:rPr>
          <w:spacing w:val="-6"/>
        </w:rPr>
        <w:t xml:space="preserve"> </w:t>
      </w:r>
      <w:r>
        <w:t>потребителя,</w:t>
      </w:r>
      <w:r>
        <w:rPr>
          <w:spacing w:val="-5"/>
        </w:rPr>
        <w:t xml:space="preserve"> </w:t>
      </w:r>
      <w:r>
        <w:t>выработать</w:t>
      </w:r>
      <w:r>
        <w:rPr>
          <w:spacing w:val="-4"/>
        </w:rPr>
        <w:t xml:space="preserve"> </w:t>
      </w:r>
      <w:r>
        <w:t>навыки</w:t>
      </w:r>
      <w:r>
        <w:rPr>
          <w:spacing w:val="-5"/>
        </w:rPr>
        <w:t xml:space="preserve"> </w:t>
      </w:r>
      <w:r>
        <w:t>безопасного</w:t>
      </w:r>
      <w:r>
        <w:rPr>
          <w:spacing w:val="-5"/>
        </w:rPr>
        <w:t xml:space="preserve"> </w:t>
      </w:r>
      <w:r>
        <w:t>выбора</w:t>
      </w:r>
      <w:r>
        <w:rPr>
          <w:spacing w:val="-5"/>
        </w:rPr>
        <w:t xml:space="preserve"> </w:t>
      </w:r>
      <w:r>
        <w:t>продуктов</w:t>
      </w:r>
      <w:r>
        <w:rPr>
          <w:spacing w:val="-6"/>
        </w:rPr>
        <w:t xml:space="preserve"> </w:t>
      </w:r>
      <w:r>
        <w:t>питания; характеризовать бытовые отравления и причины их возникновения;</w:t>
      </w:r>
    </w:p>
    <w:p w:rsidR="00804CE6" w:rsidRDefault="00BA41A7">
      <w:pPr>
        <w:pStyle w:val="a3"/>
        <w:spacing w:line="276" w:lineRule="auto"/>
        <w:jc w:val="left"/>
      </w:pPr>
      <w:r>
        <w:t>характеризовать правила безопасного использования средств бытовой химии; иметь навыки безопасных</w:t>
      </w:r>
      <w:r>
        <w:rPr>
          <w:spacing w:val="-3"/>
        </w:rPr>
        <w:t xml:space="preserve"> </w:t>
      </w:r>
      <w:r>
        <w:t>действий</w:t>
      </w:r>
      <w:r>
        <w:rPr>
          <w:spacing w:val="-6"/>
        </w:rPr>
        <w:t xml:space="preserve"> </w:t>
      </w:r>
      <w:r>
        <w:t>при</w:t>
      </w:r>
      <w:r>
        <w:rPr>
          <w:spacing w:val="-4"/>
        </w:rPr>
        <w:t xml:space="preserve"> </w:t>
      </w:r>
      <w:r>
        <w:t>сборе</w:t>
      </w:r>
      <w:r>
        <w:rPr>
          <w:spacing w:val="-5"/>
        </w:rPr>
        <w:t xml:space="preserve"> </w:t>
      </w:r>
      <w:r>
        <w:t>ртути</w:t>
      </w:r>
      <w:r>
        <w:rPr>
          <w:spacing w:val="-3"/>
        </w:rPr>
        <w:t xml:space="preserve"> </w:t>
      </w:r>
      <w:r>
        <w:t>в</w:t>
      </w:r>
      <w:r>
        <w:rPr>
          <w:spacing w:val="-5"/>
        </w:rPr>
        <w:t xml:space="preserve"> </w:t>
      </w:r>
      <w:r>
        <w:t>домашних</w:t>
      </w:r>
      <w:r>
        <w:rPr>
          <w:spacing w:val="-1"/>
        </w:rPr>
        <w:t xml:space="preserve"> </w:t>
      </w:r>
      <w:r>
        <w:t>условиях</w:t>
      </w:r>
      <w:r>
        <w:rPr>
          <w:spacing w:val="-2"/>
        </w:rPr>
        <w:t xml:space="preserve"> </w:t>
      </w:r>
      <w:r>
        <w:t>в</w:t>
      </w:r>
      <w:r>
        <w:rPr>
          <w:spacing w:val="-5"/>
        </w:rPr>
        <w:t xml:space="preserve"> </w:t>
      </w:r>
      <w:r>
        <w:t>случае,</w:t>
      </w:r>
      <w:r>
        <w:rPr>
          <w:spacing w:val="-2"/>
        </w:rPr>
        <w:t xml:space="preserve"> </w:t>
      </w:r>
      <w:r>
        <w:t>если</w:t>
      </w:r>
      <w:r>
        <w:rPr>
          <w:spacing w:val="-3"/>
        </w:rPr>
        <w:t xml:space="preserve"> </w:t>
      </w:r>
      <w:r>
        <w:t>разбился</w:t>
      </w:r>
      <w:r>
        <w:rPr>
          <w:spacing w:val="-4"/>
        </w:rPr>
        <w:t xml:space="preserve"> </w:t>
      </w:r>
      <w:r>
        <w:t xml:space="preserve">ртутный </w:t>
      </w:r>
      <w:r>
        <w:rPr>
          <w:spacing w:val="-2"/>
        </w:rPr>
        <w:t>термометр;</w:t>
      </w:r>
    </w:p>
    <w:p w:rsidR="00804CE6" w:rsidRDefault="00BA41A7">
      <w:pPr>
        <w:pStyle w:val="a3"/>
        <w:spacing w:line="276" w:lineRule="auto"/>
        <w:ind w:right="1302"/>
        <w:jc w:val="left"/>
      </w:pPr>
      <w:r>
        <w:t>раскрывать признаки отравления, иметь навыки профилактики пищевых отравлений;</w:t>
      </w:r>
      <w:r>
        <w:rPr>
          <w:spacing w:val="40"/>
        </w:rPr>
        <w:t xml:space="preserve"> </w:t>
      </w:r>
      <w:r>
        <w:t>знать</w:t>
      </w:r>
      <w:r>
        <w:rPr>
          <w:spacing w:val="-4"/>
        </w:rPr>
        <w:t xml:space="preserve"> </w:t>
      </w:r>
      <w:r>
        <w:t>правила</w:t>
      </w:r>
      <w:r>
        <w:rPr>
          <w:spacing w:val="-4"/>
        </w:rPr>
        <w:t xml:space="preserve"> </w:t>
      </w:r>
      <w:r>
        <w:t>и</w:t>
      </w:r>
      <w:r>
        <w:rPr>
          <w:spacing w:val="-3"/>
        </w:rPr>
        <w:t xml:space="preserve"> </w:t>
      </w:r>
      <w:r>
        <w:t>приёмы</w:t>
      </w:r>
      <w:r>
        <w:rPr>
          <w:spacing w:val="-3"/>
        </w:rPr>
        <w:t xml:space="preserve"> </w:t>
      </w:r>
      <w:r>
        <w:t>оказания</w:t>
      </w:r>
      <w:r>
        <w:rPr>
          <w:spacing w:val="-3"/>
        </w:rPr>
        <w:t xml:space="preserve"> </w:t>
      </w:r>
      <w:r>
        <w:t>первой</w:t>
      </w:r>
      <w:r>
        <w:rPr>
          <w:spacing w:val="-5"/>
        </w:rPr>
        <w:t xml:space="preserve"> </w:t>
      </w:r>
      <w:r>
        <w:t>помощи,</w:t>
      </w:r>
      <w:r>
        <w:rPr>
          <w:spacing w:val="-3"/>
        </w:rPr>
        <w:t xml:space="preserve"> </w:t>
      </w:r>
      <w:r>
        <w:t>иметь</w:t>
      </w:r>
      <w:r>
        <w:rPr>
          <w:spacing w:val="-2"/>
        </w:rPr>
        <w:t xml:space="preserve"> </w:t>
      </w:r>
      <w:r>
        <w:t>навыки</w:t>
      </w:r>
      <w:r>
        <w:rPr>
          <w:spacing w:val="-3"/>
        </w:rPr>
        <w:t xml:space="preserve"> </w:t>
      </w:r>
      <w:r>
        <w:t>безопасных</w:t>
      </w:r>
      <w:r>
        <w:rPr>
          <w:spacing w:val="-2"/>
        </w:rPr>
        <w:t xml:space="preserve"> </w:t>
      </w:r>
      <w:r>
        <w:t>действий</w:t>
      </w:r>
      <w:r>
        <w:rPr>
          <w:spacing w:val="-3"/>
        </w:rPr>
        <w:t xml:space="preserve"> </w:t>
      </w:r>
      <w:r>
        <w:t>при отравлениях, промывании желудка;</w:t>
      </w:r>
    </w:p>
    <w:p w:rsidR="00804CE6" w:rsidRDefault="00BA41A7">
      <w:pPr>
        <w:pStyle w:val="a3"/>
        <w:spacing w:line="276" w:lineRule="auto"/>
        <w:ind w:right="2681"/>
        <w:jc w:val="left"/>
      </w:pPr>
      <w:r>
        <w:t>характеризовать</w:t>
      </w:r>
      <w:r>
        <w:rPr>
          <w:spacing w:val="-5"/>
        </w:rPr>
        <w:t xml:space="preserve"> </w:t>
      </w:r>
      <w:r>
        <w:t>бытовые</w:t>
      </w:r>
      <w:r>
        <w:rPr>
          <w:spacing w:val="-8"/>
        </w:rPr>
        <w:t xml:space="preserve"> </w:t>
      </w:r>
      <w:r>
        <w:t>травмы</w:t>
      </w:r>
      <w:r>
        <w:rPr>
          <w:spacing w:val="-6"/>
        </w:rPr>
        <w:t xml:space="preserve"> </w:t>
      </w:r>
      <w:r>
        <w:t>и</w:t>
      </w:r>
      <w:r>
        <w:rPr>
          <w:spacing w:val="-6"/>
        </w:rPr>
        <w:t xml:space="preserve"> </w:t>
      </w:r>
      <w:r>
        <w:t>объяснять</w:t>
      </w:r>
      <w:r>
        <w:rPr>
          <w:spacing w:val="-5"/>
        </w:rPr>
        <w:t xml:space="preserve"> </w:t>
      </w:r>
      <w:r>
        <w:t>правила</w:t>
      </w:r>
      <w:r>
        <w:rPr>
          <w:spacing w:val="-7"/>
        </w:rPr>
        <w:t xml:space="preserve"> </w:t>
      </w:r>
      <w:r>
        <w:t>их</w:t>
      </w:r>
      <w:r>
        <w:rPr>
          <w:spacing w:val="-4"/>
        </w:rPr>
        <w:t xml:space="preserve"> </w:t>
      </w:r>
      <w:r>
        <w:t>предупреждения; знать правила безопасного обращения с инструментами;</w:t>
      </w:r>
    </w:p>
    <w:p w:rsidR="00804CE6" w:rsidRDefault="00BA41A7">
      <w:pPr>
        <w:pStyle w:val="a3"/>
        <w:jc w:val="left"/>
      </w:pPr>
      <w:r>
        <w:t>знать</w:t>
      </w:r>
      <w:r>
        <w:rPr>
          <w:spacing w:val="-6"/>
        </w:rPr>
        <w:t xml:space="preserve"> </w:t>
      </w:r>
      <w:r>
        <w:t>меры</w:t>
      </w:r>
      <w:r>
        <w:rPr>
          <w:spacing w:val="-4"/>
        </w:rPr>
        <w:t xml:space="preserve"> </w:t>
      </w:r>
      <w:r>
        <w:t>предосторожности</w:t>
      </w:r>
      <w:r>
        <w:rPr>
          <w:spacing w:val="-3"/>
        </w:rPr>
        <w:t xml:space="preserve"> </w:t>
      </w:r>
      <w:r>
        <w:t>от</w:t>
      </w:r>
      <w:r>
        <w:rPr>
          <w:spacing w:val="-2"/>
        </w:rPr>
        <w:t xml:space="preserve"> </w:t>
      </w:r>
      <w:r>
        <w:t>укусов</w:t>
      </w:r>
      <w:r>
        <w:rPr>
          <w:spacing w:val="-5"/>
        </w:rPr>
        <w:t xml:space="preserve"> </w:t>
      </w:r>
      <w:r>
        <w:t>различных</w:t>
      </w:r>
      <w:r>
        <w:rPr>
          <w:spacing w:val="-3"/>
        </w:rPr>
        <w:t xml:space="preserve"> </w:t>
      </w:r>
      <w:r>
        <w:rPr>
          <w:spacing w:val="-2"/>
        </w:rPr>
        <w:t>животных;</w:t>
      </w:r>
    </w:p>
    <w:p w:rsidR="00804CE6" w:rsidRDefault="00BA41A7">
      <w:pPr>
        <w:pStyle w:val="a3"/>
        <w:spacing w:before="41" w:line="276" w:lineRule="auto"/>
        <w:ind w:right="708"/>
        <w:jc w:val="left"/>
      </w:pPr>
      <w:r>
        <w:t>знать</w:t>
      </w:r>
      <w:r>
        <w:rPr>
          <w:spacing w:val="-5"/>
        </w:rPr>
        <w:t xml:space="preserve"> </w:t>
      </w:r>
      <w:r>
        <w:t>правила</w:t>
      </w:r>
      <w:r>
        <w:rPr>
          <w:spacing w:val="-5"/>
        </w:rPr>
        <w:t xml:space="preserve"> </w:t>
      </w:r>
      <w:r>
        <w:t>и</w:t>
      </w:r>
      <w:r>
        <w:rPr>
          <w:spacing w:val="-4"/>
        </w:rPr>
        <w:t xml:space="preserve"> </w:t>
      </w:r>
      <w:r>
        <w:t>иметь</w:t>
      </w:r>
      <w:r>
        <w:rPr>
          <w:spacing w:val="-5"/>
        </w:rPr>
        <w:t xml:space="preserve"> </w:t>
      </w:r>
      <w:r>
        <w:t>навыки</w:t>
      </w:r>
      <w:r>
        <w:rPr>
          <w:spacing w:val="-4"/>
        </w:rPr>
        <w:t xml:space="preserve"> </w:t>
      </w:r>
      <w:r>
        <w:t>оказания</w:t>
      </w:r>
      <w:r>
        <w:rPr>
          <w:spacing w:val="-4"/>
        </w:rPr>
        <w:t xml:space="preserve"> </w:t>
      </w:r>
      <w:r>
        <w:t>первой</w:t>
      </w:r>
      <w:r>
        <w:rPr>
          <w:spacing w:val="-4"/>
        </w:rPr>
        <w:t xml:space="preserve"> </w:t>
      </w:r>
      <w:r>
        <w:t>помощи</w:t>
      </w:r>
      <w:r>
        <w:rPr>
          <w:spacing w:val="-6"/>
        </w:rPr>
        <w:t xml:space="preserve"> </w:t>
      </w:r>
      <w:r>
        <w:t>при</w:t>
      </w:r>
      <w:r>
        <w:rPr>
          <w:spacing w:val="-1"/>
        </w:rPr>
        <w:t xml:space="preserve"> </w:t>
      </w:r>
      <w:r>
        <w:t>ушибах,</w:t>
      </w:r>
      <w:r>
        <w:rPr>
          <w:spacing w:val="-4"/>
        </w:rPr>
        <w:t xml:space="preserve"> </w:t>
      </w:r>
      <w:r>
        <w:t>переломах,</w:t>
      </w:r>
      <w:r>
        <w:rPr>
          <w:spacing w:val="-4"/>
        </w:rPr>
        <w:t xml:space="preserve"> </w:t>
      </w:r>
      <w:r>
        <w:t>растяжении, вывихе, сотрясении мозга, укусах животных, кровотечениях;</w:t>
      </w:r>
    </w:p>
    <w:p w:rsidR="00804CE6" w:rsidRDefault="00BA41A7">
      <w:pPr>
        <w:pStyle w:val="a3"/>
        <w:spacing w:line="275" w:lineRule="exact"/>
        <w:jc w:val="left"/>
      </w:pPr>
      <w:r>
        <w:t>владеть</w:t>
      </w:r>
      <w:r>
        <w:rPr>
          <w:spacing w:val="-4"/>
        </w:rPr>
        <w:t xml:space="preserve"> </w:t>
      </w:r>
      <w:r>
        <w:t>правилами</w:t>
      </w:r>
      <w:r>
        <w:rPr>
          <w:spacing w:val="-3"/>
        </w:rPr>
        <w:t xml:space="preserve"> </w:t>
      </w:r>
      <w:r>
        <w:t>комплектования</w:t>
      </w:r>
      <w:r>
        <w:rPr>
          <w:spacing w:val="-6"/>
        </w:rPr>
        <w:t xml:space="preserve"> </w:t>
      </w:r>
      <w:r>
        <w:t>и</w:t>
      </w:r>
      <w:r>
        <w:rPr>
          <w:spacing w:val="-5"/>
        </w:rPr>
        <w:t xml:space="preserve"> </w:t>
      </w:r>
      <w:r>
        <w:t>хранения</w:t>
      </w:r>
      <w:r>
        <w:rPr>
          <w:spacing w:val="-3"/>
        </w:rPr>
        <w:t xml:space="preserve"> </w:t>
      </w:r>
      <w:r>
        <w:t>домашней</w:t>
      </w:r>
      <w:r>
        <w:rPr>
          <w:spacing w:val="-2"/>
        </w:rPr>
        <w:t xml:space="preserve"> аптечки;</w:t>
      </w:r>
    </w:p>
    <w:p w:rsidR="00804CE6" w:rsidRDefault="00BA41A7">
      <w:pPr>
        <w:pStyle w:val="a3"/>
        <w:spacing w:before="43" w:line="276" w:lineRule="auto"/>
        <w:ind w:right="1465"/>
        <w:jc w:val="left"/>
      </w:pPr>
      <w:r>
        <w:t>владеть</w:t>
      </w:r>
      <w:r>
        <w:rPr>
          <w:spacing w:val="-4"/>
        </w:rPr>
        <w:t xml:space="preserve"> </w:t>
      </w:r>
      <w:r>
        <w:t>правилами</w:t>
      </w:r>
      <w:r>
        <w:rPr>
          <w:spacing w:val="-5"/>
        </w:rPr>
        <w:t xml:space="preserve"> </w:t>
      </w:r>
      <w:r>
        <w:t>безопасного</w:t>
      </w:r>
      <w:r>
        <w:rPr>
          <w:spacing w:val="-5"/>
        </w:rPr>
        <w:t xml:space="preserve"> </w:t>
      </w:r>
      <w:r>
        <w:t>поведения</w:t>
      </w:r>
      <w:r>
        <w:rPr>
          <w:spacing w:val="-5"/>
        </w:rPr>
        <w:t xml:space="preserve"> </w:t>
      </w:r>
      <w:r>
        <w:t>и</w:t>
      </w:r>
      <w:r>
        <w:rPr>
          <w:spacing w:val="-4"/>
        </w:rPr>
        <w:t xml:space="preserve"> </w:t>
      </w:r>
      <w:r>
        <w:t>иметь</w:t>
      </w:r>
      <w:r>
        <w:rPr>
          <w:spacing w:val="-4"/>
        </w:rPr>
        <w:t xml:space="preserve"> </w:t>
      </w:r>
      <w:r>
        <w:t>навыки</w:t>
      </w:r>
      <w:r>
        <w:rPr>
          <w:spacing w:val="-5"/>
        </w:rPr>
        <w:t xml:space="preserve"> </w:t>
      </w:r>
      <w:r>
        <w:t>безопасных</w:t>
      </w:r>
      <w:r>
        <w:rPr>
          <w:spacing w:val="-3"/>
        </w:rPr>
        <w:t xml:space="preserve"> </w:t>
      </w:r>
      <w:r>
        <w:t>действий</w:t>
      </w:r>
      <w:r>
        <w:rPr>
          <w:spacing w:val="-5"/>
        </w:rPr>
        <w:t xml:space="preserve"> </w:t>
      </w:r>
      <w:r>
        <w:t>при обращении с газовыми и электрическими приборами;</w:t>
      </w:r>
    </w:p>
    <w:p w:rsidR="00804CE6" w:rsidRDefault="00BA41A7">
      <w:pPr>
        <w:pStyle w:val="a3"/>
        <w:spacing w:line="276" w:lineRule="auto"/>
        <w:jc w:val="left"/>
      </w:pPr>
      <w:r>
        <w:t>владеть</w:t>
      </w:r>
      <w:r>
        <w:rPr>
          <w:spacing w:val="-4"/>
        </w:rPr>
        <w:t xml:space="preserve"> </w:t>
      </w:r>
      <w:r>
        <w:t>правилами</w:t>
      </w:r>
      <w:r>
        <w:rPr>
          <w:spacing w:val="-5"/>
        </w:rPr>
        <w:t xml:space="preserve"> </w:t>
      </w:r>
      <w:r>
        <w:t>безопасного</w:t>
      </w:r>
      <w:r>
        <w:rPr>
          <w:spacing w:val="-5"/>
        </w:rPr>
        <w:t xml:space="preserve"> </w:t>
      </w:r>
      <w:r>
        <w:t>поведения</w:t>
      </w:r>
      <w:r>
        <w:rPr>
          <w:spacing w:val="-5"/>
        </w:rPr>
        <w:t xml:space="preserve"> </w:t>
      </w:r>
      <w:r>
        <w:t>и</w:t>
      </w:r>
      <w:r>
        <w:rPr>
          <w:spacing w:val="-6"/>
        </w:rPr>
        <w:t xml:space="preserve"> </w:t>
      </w:r>
      <w:r>
        <w:t>иметь</w:t>
      </w:r>
      <w:r>
        <w:rPr>
          <w:spacing w:val="-4"/>
        </w:rPr>
        <w:t xml:space="preserve"> </w:t>
      </w:r>
      <w:r>
        <w:t>навыки</w:t>
      </w:r>
      <w:r>
        <w:rPr>
          <w:spacing w:val="-5"/>
        </w:rPr>
        <w:t xml:space="preserve"> </w:t>
      </w:r>
      <w:r>
        <w:t>безопасных</w:t>
      </w:r>
      <w:r>
        <w:rPr>
          <w:spacing w:val="-3"/>
        </w:rPr>
        <w:t xml:space="preserve"> </w:t>
      </w:r>
      <w:r>
        <w:t>действий</w:t>
      </w:r>
      <w:r>
        <w:rPr>
          <w:spacing w:val="-5"/>
        </w:rPr>
        <w:t xml:space="preserve"> </w:t>
      </w:r>
      <w:r>
        <w:t>при</w:t>
      </w:r>
      <w:r>
        <w:rPr>
          <w:spacing w:val="-5"/>
        </w:rPr>
        <w:t xml:space="preserve"> </w:t>
      </w:r>
      <w:r>
        <w:t>опасных ситуациях в подъезде и лифте;</w:t>
      </w:r>
    </w:p>
    <w:p w:rsidR="00804CE6" w:rsidRDefault="00BA41A7">
      <w:pPr>
        <w:pStyle w:val="a3"/>
        <w:spacing w:line="278" w:lineRule="auto"/>
        <w:jc w:val="left"/>
      </w:pPr>
      <w:r>
        <w:t>владеть</w:t>
      </w:r>
      <w:r>
        <w:rPr>
          <w:spacing w:val="-2"/>
        </w:rPr>
        <w:t xml:space="preserve"> </w:t>
      </w:r>
      <w:r>
        <w:t>правилами</w:t>
      </w:r>
      <w:r>
        <w:rPr>
          <w:spacing w:val="-3"/>
        </w:rPr>
        <w:t xml:space="preserve"> </w:t>
      </w:r>
      <w:r>
        <w:t>и</w:t>
      </w:r>
      <w:r>
        <w:rPr>
          <w:spacing w:val="-3"/>
        </w:rPr>
        <w:t xml:space="preserve"> </w:t>
      </w:r>
      <w:r>
        <w:t>иметь</w:t>
      </w:r>
      <w:r>
        <w:rPr>
          <w:spacing w:val="-2"/>
        </w:rPr>
        <w:t xml:space="preserve"> </w:t>
      </w:r>
      <w:r>
        <w:t>навыки</w:t>
      </w:r>
      <w:r>
        <w:rPr>
          <w:spacing w:val="-3"/>
        </w:rPr>
        <w:t xml:space="preserve"> </w:t>
      </w:r>
      <w:r>
        <w:t>приёмов</w:t>
      </w:r>
      <w:r>
        <w:rPr>
          <w:spacing w:val="-4"/>
        </w:rPr>
        <w:t xml:space="preserve"> </w:t>
      </w:r>
      <w:r>
        <w:t>оказания</w:t>
      </w:r>
      <w:r>
        <w:rPr>
          <w:spacing w:val="-6"/>
        </w:rPr>
        <w:t xml:space="preserve"> </w:t>
      </w:r>
      <w:r>
        <w:t>первой</w:t>
      </w:r>
      <w:r>
        <w:rPr>
          <w:spacing w:val="-3"/>
        </w:rPr>
        <w:t xml:space="preserve"> </w:t>
      </w:r>
      <w:r>
        <w:t>помощи</w:t>
      </w:r>
      <w:r>
        <w:rPr>
          <w:spacing w:val="-3"/>
        </w:rPr>
        <w:t xml:space="preserve"> </w:t>
      </w:r>
      <w:r>
        <w:t>при</w:t>
      </w:r>
      <w:r>
        <w:rPr>
          <w:spacing w:val="-3"/>
        </w:rPr>
        <w:t xml:space="preserve"> </w:t>
      </w:r>
      <w:r>
        <w:t>отравлении</w:t>
      </w:r>
      <w:r>
        <w:rPr>
          <w:spacing w:val="-3"/>
        </w:rPr>
        <w:t xml:space="preserve"> </w:t>
      </w:r>
      <w:r>
        <w:t>газом</w:t>
      </w:r>
      <w:r>
        <w:rPr>
          <w:spacing w:val="-7"/>
        </w:rPr>
        <w:t xml:space="preserve"> </w:t>
      </w:r>
      <w:r>
        <w:t xml:space="preserve">и </w:t>
      </w:r>
      <w:r>
        <w:rPr>
          <w:spacing w:val="-2"/>
        </w:rPr>
        <w:t>электротравме;</w:t>
      </w:r>
    </w:p>
    <w:p w:rsidR="00804CE6" w:rsidRDefault="00BA41A7">
      <w:pPr>
        <w:pStyle w:val="a3"/>
        <w:spacing w:line="272" w:lineRule="exact"/>
        <w:jc w:val="left"/>
      </w:pPr>
      <w:r>
        <w:t>характеризовать</w:t>
      </w:r>
      <w:r>
        <w:rPr>
          <w:spacing w:val="-2"/>
        </w:rPr>
        <w:t xml:space="preserve"> </w:t>
      </w:r>
      <w:r>
        <w:t>пожар,</w:t>
      </w:r>
      <w:r>
        <w:rPr>
          <w:spacing w:val="-5"/>
        </w:rPr>
        <w:t xml:space="preserve"> </w:t>
      </w:r>
      <w:r>
        <w:t>его</w:t>
      </w:r>
      <w:r>
        <w:rPr>
          <w:spacing w:val="-3"/>
        </w:rPr>
        <w:t xml:space="preserve"> </w:t>
      </w:r>
      <w:r>
        <w:t>факторы</w:t>
      </w:r>
      <w:r>
        <w:rPr>
          <w:spacing w:val="-2"/>
        </w:rPr>
        <w:t xml:space="preserve"> </w:t>
      </w:r>
      <w:r>
        <w:t>и</w:t>
      </w:r>
      <w:r>
        <w:rPr>
          <w:spacing w:val="-3"/>
        </w:rPr>
        <w:t xml:space="preserve"> </w:t>
      </w:r>
      <w:r>
        <w:t>стадии</w:t>
      </w:r>
      <w:r>
        <w:rPr>
          <w:spacing w:val="-2"/>
        </w:rPr>
        <w:t xml:space="preserve"> развития;</w:t>
      </w:r>
    </w:p>
    <w:p w:rsidR="00804CE6" w:rsidRDefault="00BA41A7">
      <w:pPr>
        <w:pStyle w:val="a3"/>
        <w:spacing w:before="39" w:line="276" w:lineRule="auto"/>
        <w:ind w:right="1465"/>
        <w:jc w:val="left"/>
      </w:pPr>
      <w:r>
        <w:t>объяснять</w:t>
      </w:r>
      <w:r>
        <w:rPr>
          <w:spacing w:val="-2"/>
        </w:rPr>
        <w:t xml:space="preserve"> </w:t>
      </w:r>
      <w:r>
        <w:t>условия</w:t>
      </w:r>
      <w:r>
        <w:rPr>
          <w:spacing w:val="-5"/>
        </w:rPr>
        <w:t xml:space="preserve"> </w:t>
      </w:r>
      <w:r>
        <w:t>и</w:t>
      </w:r>
      <w:r>
        <w:rPr>
          <w:spacing w:val="-5"/>
        </w:rPr>
        <w:t xml:space="preserve"> </w:t>
      </w:r>
      <w:r>
        <w:t>причины</w:t>
      </w:r>
      <w:r>
        <w:rPr>
          <w:spacing w:val="-5"/>
        </w:rPr>
        <w:t xml:space="preserve"> </w:t>
      </w:r>
      <w:r>
        <w:t>возникновения</w:t>
      </w:r>
      <w:r>
        <w:rPr>
          <w:spacing w:val="-8"/>
        </w:rPr>
        <w:t xml:space="preserve"> </w:t>
      </w:r>
      <w:r>
        <w:t>пожаров,</w:t>
      </w:r>
      <w:r>
        <w:rPr>
          <w:spacing w:val="-5"/>
        </w:rPr>
        <w:t xml:space="preserve"> </w:t>
      </w:r>
      <w:r>
        <w:t>характеризовать</w:t>
      </w:r>
      <w:r>
        <w:rPr>
          <w:spacing w:val="-4"/>
        </w:rPr>
        <w:t xml:space="preserve"> </w:t>
      </w:r>
      <w:r>
        <w:t>их</w:t>
      </w:r>
      <w:r>
        <w:rPr>
          <w:spacing w:val="-3"/>
        </w:rPr>
        <w:t xml:space="preserve"> </w:t>
      </w:r>
      <w:r>
        <w:t xml:space="preserve">возможные </w:t>
      </w:r>
      <w:r>
        <w:rPr>
          <w:spacing w:val="-2"/>
        </w:rPr>
        <w:t>последствия;</w:t>
      </w:r>
    </w:p>
    <w:p w:rsidR="00804CE6" w:rsidRDefault="00BA41A7">
      <w:pPr>
        <w:pStyle w:val="a3"/>
        <w:spacing w:before="1"/>
        <w:jc w:val="left"/>
      </w:pPr>
      <w:r>
        <w:t>иметь</w:t>
      </w:r>
      <w:r>
        <w:rPr>
          <w:spacing w:val="-4"/>
        </w:rPr>
        <w:t xml:space="preserve"> </w:t>
      </w:r>
      <w:r>
        <w:t>навыки</w:t>
      </w:r>
      <w:r>
        <w:rPr>
          <w:spacing w:val="-2"/>
        </w:rPr>
        <w:t xml:space="preserve"> </w:t>
      </w:r>
      <w:r>
        <w:t>безопасных</w:t>
      </w:r>
      <w:r>
        <w:rPr>
          <w:spacing w:val="-1"/>
        </w:rPr>
        <w:t xml:space="preserve"> </w:t>
      </w:r>
      <w:r>
        <w:t>действий</w:t>
      </w:r>
      <w:r>
        <w:rPr>
          <w:spacing w:val="-3"/>
        </w:rPr>
        <w:t xml:space="preserve"> </w:t>
      </w:r>
      <w:r>
        <w:t>при</w:t>
      </w:r>
      <w:r>
        <w:rPr>
          <w:spacing w:val="-2"/>
        </w:rPr>
        <w:t xml:space="preserve"> </w:t>
      </w:r>
      <w:r>
        <w:t>пожаре</w:t>
      </w:r>
      <w:r>
        <w:rPr>
          <w:spacing w:val="-3"/>
        </w:rPr>
        <w:t xml:space="preserve"> </w:t>
      </w:r>
      <w:r>
        <w:t>дома,</w:t>
      </w:r>
      <w:r>
        <w:rPr>
          <w:spacing w:val="-2"/>
        </w:rPr>
        <w:t xml:space="preserve"> </w:t>
      </w:r>
      <w:r>
        <w:t>на</w:t>
      </w:r>
      <w:r>
        <w:rPr>
          <w:spacing w:val="-4"/>
        </w:rPr>
        <w:t xml:space="preserve"> </w:t>
      </w:r>
      <w:r>
        <w:t>балконе,</w:t>
      </w:r>
      <w:r>
        <w:rPr>
          <w:spacing w:val="-2"/>
        </w:rPr>
        <w:t xml:space="preserve"> </w:t>
      </w:r>
      <w:r>
        <w:t>в</w:t>
      </w:r>
      <w:r>
        <w:rPr>
          <w:spacing w:val="-3"/>
        </w:rPr>
        <w:t xml:space="preserve"> </w:t>
      </w:r>
      <w:r>
        <w:t>подъезде,</w:t>
      </w:r>
      <w:r>
        <w:rPr>
          <w:spacing w:val="-2"/>
        </w:rPr>
        <w:t xml:space="preserve"> </w:t>
      </w:r>
      <w:r>
        <w:t>в</w:t>
      </w:r>
      <w:r>
        <w:rPr>
          <w:spacing w:val="-3"/>
        </w:rPr>
        <w:t xml:space="preserve"> </w:t>
      </w:r>
      <w:r>
        <w:rPr>
          <w:spacing w:val="-2"/>
        </w:rPr>
        <w:t>лифте;</w:t>
      </w:r>
    </w:p>
    <w:p w:rsidR="00804CE6" w:rsidRDefault="00BA41A7">
      <w:pPr>
        <w:pStyle w:val="a3"/>
        <w:spacing w:before="41" w:line="276" w:lineRule="auto"/>
        <w:jc w:val="left"/>
      </w:pPr>
      <w:r>
        <w:t>иметь</w:t>
      </w:r>
      <w:r>
        <w:rPr>
          <w:spacing w:val="-4"/>
        </w:rPr>
        <w:t xml:space="preserve"> </w:t>
      </w:r>
      <w:r>
        <w:t>навыки</w:t>
      </w:r>
      <w:r>
        <w:rPr>
          <w:spacing w:val="-7"/>
        </w:rPr>
        <w:t xml:space="preserve"> </w:t>
      </w:r>
      <w:r>
        <w:t>правильного</w:t>
      </w:r>
      <w:r>
        <w:rPr>
          <w:spacing w:val="-5"/>
        </w:rPr>
        <w:t xml:space="preserve"> </w:t>
      </w:r>
      <w:r>
        <w:t>использования</w:t>
      </w:r>
      <w:r>
        <w:rPr>
          <w:spacing w:val="-5"/>
        </w:rPr>
        <w:t xml:space="preserve"> </w:t>
      </w:r>
      <w:r>
        <w:t>первичных</w:t>
      </w:r>
      <w:r>
        <w:rPr>
          <w:spacing w:val="-4"/>
        </w:rPr>
        <w:t xml:space="preserve"> </w:t>
      </w:r>
      <w:r>
        <w:t>средств</w:t>
      </w:r>
      <w:r>
        <w:rPr>
          <w:spacing w:val="-6"/>
        </w:rPr>
        <w:t xml:space="preserve"> </w:t>
      </w:r>
      <w:r>
        <w:t>пожаротушения,</w:t>
      </w:r>
      <w:r>
        <w:rPr>
          <w:spacing w:val="-5"/>
        </w:rPr>
        <w:t xml:space="preserve"> </w:t>
      </w:r>
      <w:r>
        <w:t>оказания</w:t>
      </w:r>
      <w:r>
        <w:rPr>
          <w:spacing w:val="-5"/>
        </w:rPr>
        <w:t xml:space="preserve"> </w:t>
      </w:r>
      <w:r>
        <w:t xml:space="preserve">первой </w:t>
      </w:r>
      <w:r>
        <w:rPr>
          <w:spacing w:val="-2"/>
        </w:rPr>
        <w:t>помощи;</w:t>
      </w:r>
    </w:p>
    <w:p w:rsidR="00804CE6" w:rsidRDefault="00BA41A7">
      <w:pPr>
        <w:pStyle w:val="a3"/>
        <w:spacing w:line="278" w:lineRule="auto"/>
        <w:ind w:right="1465"/>
        <w:jc w:val="left"/>
      </w:pPr>
      <w:r>
        <w:t>знать</w:t>
      </w:r>
      <w:r>
        <w:rPr>
          <w:spacing w:val="-5"/>
        </w:rPr>
        <w:t xml:space="preserve"> </w:t>
      </w:r>
      <w:r>
        <w:t>права,</w:t>
      </w:r>
      <w:r>
        <w:rPr>
          <w:spacing w:val="-4"/>
        </w:rPr>
        <w:t xml:space="preserve"> </w:t>
      </w:r>
      <w:r>
        <w:t>обязанности</w:t>
      </w:r>
      <w:r>
        <w:rPr>
          <w:spacing w:val="-4"/>
        </w:rPr>
        <w:t xml:space="preserve"> </w:t>
      </w:r>
      <w:r>
        <w:t>и</w:t>
      </w:r>
      <w:r>
        <w:rPr>
          <w:spacing w:val="-4"/>
        </w:rPr>
        <w:t xml:space="preserve"> </w:t>
      </w:r>
      <w:r>
        <w:t>иметь</w:t>
      </w:r>
      <w:r>
        <w:rPr>
          <w:spacing w:val="-5"/>
        </w:rPr>
        <w:t xml:space="preserve"> </w:t>
      </w:r>
      <w:r>
        <w:t>представление</w:t>
      </w:r>
      <w:r>
        <w:rPr>
          <w:spacing w:val="-5"/>
        </w:rPr>
        <w:t xml:space="preserve"> </w:t>
      </w:r>
      <w:r>
        <w:t>об</w:t>
      </w:r>
      <w:r>
        <w:rPr>
          <w:spacing w:val="-4"/>
        </w:rPr>
        <w:t xml:space="preserve"> </w:t>
      </w:r>
      <w:r>
        <w:t>ответственности</w:t>
      </w:r>
      <w:r>
        <w:rPr>
          <w:spacing w:val="-3"/>
        </w:rPr>
        <w:t xml:space="preserve"> </w:t>
      </w:r>
      <w:r>
        <w:t>граждан</w:t>
      </w:r>
      <w:r>
        <w:rPr>
          <w:spacing w:val="-4"/>
        </w:rPr>
        <w:t xml:space="preserve"> </w:t>
      </w:r>
      <w:r>
        <w:t>в</w:t>
      </w:r>
      <w:r>
        <w:rPr>
          <w:spacing w:val="-5"/>
        </w:rPr>
        <w:t xml:space="preserve"> </w:t>
      </w:r>
      <w:r>
        <w:t>области пожарной безопасности;</w:t>
      </w:r>
    </w:p>
    <w:p w:rsidR="00804CE6" w:rsidRDefault="00BA41A7">
      <w:pPr>
        <w:pStyle w:val="a3"/>
        <w:spacing w:line="276" w:lineRule="auto"/>
        <w:ind w:right="708"/>
        <w:jc w:val="left"/>
      </w:pPr>
      <w:r>
        <w:t>знать</w:t>
      </w:r>
      <w:r>
        <w:rPr>
          <w:spacing w:val="-4"/>
        </w:rPr>
        <w:t xml:space="preserve"> </w:t>
      </w:r>
      <w:r>
        <w:t>порядок</w:t>
      </w:r>
      <w:r>
        <w:rPr>
          <w:spacing w:val="-5"/>
        </w:rPr>
        <w:t xml:space="preserve"> </w:t>
      </w:r>
      <w:r>
        <w:t>и</w:t>
      </w:r>
      <w:r>
        <w:rPr>
          <w:spacing w:val="-3"/>
        </w:rPr>
        <w:t xml:space="preserve"> </w:t>
      </w:r>
      <w:r>
        <w:t>иметь</w:t>
      </w:r>
      <w:r>
        <w:rPr>
          <w:spacing w:val="-3"/>
        </w:rPr>
        <w:t xml:space="preserve"> </w:t>
      </w:r>
      <w:r>
        <w:t>навыки</w:t>
      </w:r>
      <w:r>
        <w:rPr>
          <w:spacing w:val="-3"/>
        </w:rPr>
        <w:t xml:space="preserve"> </w:t>
      </w:r>
      <w:r>
        <w:t>вызова</w:t>
      </w:r>
      <w:r>
        <w:rPr>
          <w:spacing w:val="-5"/>
        </w:rPr>
        <w:t xml:space="preserve"> </w:t>
      </w:r>
      <w:r>
        <w:t>экстренных</w:t>
      </w:r>
      <w:r>
        <w:rPr>
          <w:spacing w:val="-3"/>
        </w:rPr>
        <w:t xml:space="preserve"> </w:t>
      </w:r>
      <w:r>
        <w:t>служб;</w:t>
      </w:r>
      <w:r>
        <w:rPr>
          <w:spacing w:val="-3"/>
        </w:rPr>
        <w:t xml:space="preserve"> </w:t>
      </w:r>
      <w:r>
        <w:t>знать</w:t>
      </w:r>
      <w:r>
        <w:rPr>
          <w:spacing w:val="-3"/>
        </w:rPr>
        <w:t xml:space="preserve"> </w:t>
      </w:r>
      <w:r>
        <w:t>порядок</w:t>
      </w:r>
      <w:r>
        <w:rPr>
          <w:spacing w:val="-3"/>
        </w:rPr>
        <w:t xml:space="preserve"> </w:t>
      </w:r>
      <w:r>
        <w:t>взаимодействия</w:t>
      </w:r>
      <w:r>
        <w:rPr>
          <w:spacing w:val="-3"/>
        </w:rPr>
        <w:t xml:space="preserve"> </w:t>
      </w:r>
      <w:r>
        <w:t>с экстренным службами;</w:t>
      </w:r>
    </w:p>
    <w:p w:rsidR="00804CE6" w:rsidRDefault="00BA41A7">
      <w:pPr>
        <w:pStyle w:val="a3"/>
        <w:spacing w:line="275" w:lineRule="exact"/>
        <w:jc w:val="left"/>
      </w:pPr>
      <w:r>
        <w:t>иметь</w:t>
      </w:r>
      <w:r>
        <w:rPr>
          <w:spacing w:val="-5"/>
        </w:rPr>
        <w:t xml:space="preserve"> </w:t>
      </w:r>
      <w:r>
        <w:t>представление</w:t>
      </w:r>
      <w:r>
        <w:rPr>
          <w:spacing w:val="-4"/>
        </w:rPr>
        <w:t xml:space="preserve"> </w:t>
      </w:r>
      <w:r>
        <w:t>об</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rPr>
          <w:spacing w:val="-2"/>
        </w:rPr>
        <w:t>сообщения;</w:t>
      </w:r>
    </w:p>
    <w:p w:rsidR="00804CE6" w:rsidRDefault="00BA41A7">
      <w:pPr>
        <w:pStyle w:val="a3"/>
        <w:spacing w:before="38" w:line="276" w:lineRule="auto"/>
        <w:ind w:right="1465"/>
        <w:jc w:val="left"/>
      </w:pPr>
      <w:r>
        <w:t>характеризовать</w:t>
      </w:r>
      <w:r>
        <w:rPr>
          <w:spacing w:val="-4"/>
        </w:rPr>
        <w:t xml:space="preserve"> </w:t>
      </w:r>
      <w:r>
        <w:t>меры</w:t>
      </w:r>
      <w:r>
        <w:rPr>
          <w:spacing w:val="-5"/>
        </w:rPr>
        <w:t xml:space="preserve"> </w:t>
      </w:r>
      <w:r>
        <w:t>по</w:t>
      </w:r>
      <w:r>
        <w:rPr>
          <w:spacing w:val="-5"/>
        </w:rPr>
        <w:t xml:space="preserve"> </w:t>
      </w:r>
      <w:r>
        <w:t>предотвращению</w:t>
      </w:r>
      <w:r>
        <w:rPr>
          <w:spacing w:val="-7"/>
        </w:rPr>
        <w:t xml:space="preserve"> </w:t>
      </w:r>
      <w:r>
        <w:t>проникновения</w:t>
      </w:r>
      <w:r>
        <w:rPr>
          <w:spacing w:val="-8"/>
        </w:rPr>
        <w:t xml:space="preserve"> </w:t>
      </w:r>
      <w:r>
        <w:t>злоумышленников</w:t>
      </w:r>
      <w:r>
        <w:rPr>
          <w:spacing w:val="-6"/>
        </w:rPr>
        <w:t xml:space="preserve"> </w:t>
      </w:r>
      <w:r>
        <w:t>в</w:t>
      </w:r>
      <w:r>
        <w:rPr>
          <w:spacing w:val="-6"/>
        </w:rPr>
        <w:t xml:space="preserve"> </w:t>
      </w:r>
      <w:r>
        <w:t>дом; характеризовать ситуации криминогенного характера;</w:t>
      </w:r>
    </w:p>
    <w:p w:rsidR="00804CE6" w:rsidRDefault="00BA41A7">
      <w:pPr>
        <w:pStyle w:val="a3"/>
        <w:spacing w:line="275" w:lineRule="exact"/>
        <w:jc w:val="left"/>
      </w:pPr>
      <w:r>
        <w:t>знать</w:t>
      </w:r>
      <w:r>
        <w:rPr>
          <w:spacing w:val="-4"/>
        </w:rPr>
        <w:t xml:space="preserve"> </w:t>
      </w:r>
      <w:r>
        <w:t>правила</w:t>
      </w:r>
      <w:r>
        <w:rPr>
          <w:spacing w:val="-4"/>
        </w:rPr>
        <w:t xml:space="preserve"> </w:t>
      </w:r>
      <w:r>
        <w:t>поведения</w:t>
      </w:r>
      <w:r>
        <w:rPr>
          <w:spacing w:val="-3"/>
        </w:rPr>
        <w:t xml:space="preserve"> </w:t>
      </w:r>
      <w:r>
        <w:t>с</w:t>
      </w:r>
      <w:r>
        <w:rPr>
          <w:spacing w:val="-4"/>
        </w:rPr>
        <w:t xml:space="preserve"> </w:t>
      </w:r>
      <w:r>
        <w:t>малознакомыми</w:t>
      </w:r>
      <w:r>
        <w:rPr>
          <w:spacing w:val="-2"/>
        </w:rPr>
        <w:t xml:space="preserve"> людьми;</w:t>
      </w:r>
    </w:p>
    <w:p w:rsidR="00804CE6" w:rsidRDefault="00BA41A7">
      <w:pPr>
        <w:pStyle w:val="a3"/>
        <w:spacing w:before="41" w:line="278" w:lineRule="auto"/>
        <w:ind w:right="708"/>
        <w:jc w:val="left"/>
      </w:pPr>
      <w:r>
        <w:t>знать</w:t>
      </w:r>
      <w:r>
        <w:rPr>
          <w:spacing w:val="-4"/>
        </w:rPr>
        <w:t xml:space="preserve"> </w:t>
      </w:r>
      <w:r>
        <w:t>правила</w:t>
      </w:r>
      <w:r>
        <w:rPr>
          <w:spacing w:val="-4"/>
        </w:rPr>
        <w:t xml:space="preserve"> </w:t>
      </w:r>
      <w:r>
        <w:t>поведения</w:t>
      </w:r>
      <w:r>
        <w:rPr>
          <w:spacing w:val="-3"/>
        </w:rPr>
        <w:t xml:space="preserve"> </w:t>
      </w:r>
      <w:r>
        <w:t>и</w:t>
      </w:r>
      <w:r>
        <w:rPr>
          <w:spacing w:val="-3"/>
        </w:rPr>
        <w:t xml:space="preserve"> </w:t>
      </w:r>
      <w:r>
        <w:t>иметь</w:t>
      </w:r>
      <w:r>
        <w:rPr>
          <w:spacing w:val="-2"/>
        </w:rPr>
        <w:t xml:space="preserve"> </w:t>
      </w:r>
      <w:r>
        <w:t>навыки</w:t>
      </w:r>
      <w:r>
        <w:rPr>
          <w:spacing w:val="-3"/>
        </w:rPr>
        <w:t xml:space="preserve"> </w:t>
      </w:r>
      <w:r>
        <w:t>безопасных</w:t>
      </w:r>
      <w:r>
        <w:rPr>
          <w:spacing w:val="-2"/>
        </w:rPr>
        <w:t xml:space="preserve"> </w:t>
      </w:r>
      <w:r>
        <w:t>действий</w:t>
      </w:r>
      <w:r>
        <w:rPr>
          <w:spacing w:val="-5"/>
        </w:rPr>
        <w:t xml:space="preserve"> </w:t>
      </w:r>
      <w:r>
        <w:t>при</w:t>
      </w:r>
      <w:r>
        <w:rPr>
          <w:spacing w:val="-5"/>
        </w:rPr>
        <w:t xml:space="preserve"> </w:t>
      </w:r>
      <w:r>
        <w:t>попытке</w:t>
      </w:r>
      <w:r>
        <w:rPr>
          <w:spacing w:val="-4"/>
        </w:rPr>
        <w:t xml:space="preserve"> </w:t>
      </w:r>
      <w:r>
        <w:t>проникновения</w:t>
      </w:r>
      <w:r>
        <w:rPr>
          <w:spacing w:val="-3"/>
        </w:rPr>
        <w:t xml:space="preserve"> </w:t>
      </w:r>
      <w:r>
        <w:t>в дом посторонних;</w:t>
      </w:r>
    </w:p>
    <w:p w:rsidR="00804CE6" w:rsidRDefault="00BA41A7">
      <w:pPr>
        <w:pStyle w:val="a3"/>
        <w:spacing w:line="272" w:lineRule="exact"/>
        <w:jc w:val="left"/>
      </w:pPr>
      <w:r>
        <w:t>классифицировать</w:t>
      </w:r>
      <w:r>
        <w:rPr>
          <w:spacing w:val="-8"/>
        </w:rPr>
        <w:t xml:space="preserve"> </w:t>
      </w:r>
      <w:r>
        <w:t>аварийные</w:t>
      </w:r>
      <w:r>
        <w:rPr>
          <w:spacing w:val="-7"/>
        </w:rPr>
        <w:t xml:space="preserve"> </w:t>
      </w:r>
      <w:r>
        <w:t>ситуации</w:t>
      </w:r>
      <w:r>
        <w:rPr>
          <w:spacing w:val="-6"/>
        </w:rPr>
        <w:t xml:space="preserve"> </w:t>
      </w:r>
      <w:r>
        <w:t>на</w:t>
      </w:r>
      <w:r>
        <w:rPr>
          <w:spacing w:val="-6"/>
        </w:rPr>
        <w:t xml:space="preserve"> </w:t>
      </w:r>
      <w:r>
        <w:t>коммунальных</w:t>
      </w:r>
      <w:r>
        <w:rPr>
          <w:spacing w:val="-5"/>
        </w:rPr>
        <w:t xml:space="preserve"> </w:t>
      </w:r>
      <w:r>
        <w:t>системах</w:t>
      </w:r>
      <w:r>
        <w:rPr>
          <w:spacing w:val="-3"/>
        </w:rPr>
        <w:t xml:space="preserve"> </w:t>
      </w:r>
      <w:r>
        <w:rPr>
          <w:spacing w:val="-2"/>
        </w:rPr>
        <w:t>жизнеобеспечения;</w:t>
      </w:r>
    </w:p>
    <w:p w:rsidR="00804CE6" w:rsidRDefault="00BA41A7">
      <w:pPr>
        <w:pStyle w:val="a3"/>
        <w:spacing w:before="41"/>
        <w:jc w:val="left"/>
      </w:pPr>
      <w:r>
        <w:t>иметь</w:t>
      </w:r>
      <w:r>
        <w:rPr>
          <w:spacing w:val="-6"/>
        </w:rPr>
        <w:t xml:space="preserve"> </w:t>
      </w:r>
      <w:r>
        <w:t>навыки</w:t>
      </w:r>
      <w:r>
        <w:rPr>
          <w:spacing w:val="-4"/>
        </w:rPr>
        <w:t xml:space="preserve"> </w:t>
      </w:r>
      <w:r>
        <w:t>безопасных</w:t>
      </w:r>
      <w:r>
        <w:rPr>
          <w:spacing w:val="-3"/>
        </w:rPr>
        <w:t xml:space="preserve"> </w:t>
      </w:r>
      <w:r>
        <w:t>действий</w:t>
      </w:r>
      <w:r>
        <w:rPr>
          <w:spacing w:val="-5"/>
        </w:rPr>
        <w:t xml:space="preserve"> </w:t>
      </w:r>
      <w:r>
        <w:t>при</w:t>
      </w:r>
      <w:r>
        <w:rPr>
          <w:spacing w:val="-4"/>
        </w:rPr>
        <w:t xml:space="preserve"> </w:t>
      </w:r>
      <w:r>
        <w:t>авариях</w:t>
      </w:r>
      <w:r>
        <w:rPr>
          <w:spacing w:val="-2"/>
        </w:rPr>
        <w:t xml:space="preserve"> </w:t>
      </w:r>
      <w:r>
        <w:t>на</w:t>
      </w:r>
      <w:r>
        <w:rPr>
          <w:spacing w:val="-6"/>
        </w:rPr>
        <w:t xml:space="preserve"> </w:t>
      </w:r>
      <w:r>
        <w:t>коммунальных</w:t>
      </w:r>
      <w:r>
        <w:rPr>
          <w:spacing w:val="-3"/>
        </w:rPr>
        <w:t xml:space="preserve"> </w:t>
      </w:r>
      <w:r>
        <w:t>системах</w:t>
      </w:r>
      <w:r>
        <w:rPr>
          <w:spacing w:val="-2"/>
        </w:rPr>
        <w:t xml:space="preserve"> жизнеобеспечения.</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spacing w:before="73"/>
        <w:ind w:left="424"/>
        <w:rPr>
          <w:i/>
          <w:sz w:val="24"/>
        </w:rPr>
      </w:pPr>
      <w:r>
        <w:rPr>
          <w:i/>
          <w:sz w:val="24"/>
        </w:rPr>
        <w:lastRenderedPageBreak/>
        <w:t>Предметные</w:t>
      </w:r>
      <w:r>
        <w:rPr>
          <w:i/>
          <w:spacing w:val="-3"/>
          <w:sz w:val="24"/>
        </w:rPr>
        <w:t xml:space="preserve"> </w:t>
      </w:r>
      <w:r>
        <w:rPr>
          <w:i/>
          <w:sz w:val="24"/>
        </w:rPr>
        <w:t>результаты</w:t>
      </w:r>
      <w:r>
        <w:rPr>
          <w:i/>
          <w:spacing w:val="-2"/>
          <w:sz w:val="24"/>
        </w:rPr>
        <w:t xml:space="preserve"> </w:t>
      </w:r>
      <w:r>
        <w:rPr>
          <w:i/>
          <w:sz w:val="24"/>
        </w:rPr>
        <w:t>по</w:t>
      </w:r>
      <w:r>
        <w:rPr>
          <w:i/>
          <w:spacing w:val="-2"/>
          <w:sz w:val="24"/>
        </w:rPr>
        <w:t xml:space="preserve"> </w:t>
      </w:r>
      <w:r>
        <w:rPr>
          <w:i/>
          <w:sz w:val="24"/>
        </w:rPr>
        <w:t>модулю</w:t>
      </w:r>
      <w:r>
        <w:rPr>
          <w:i/>
          <w:spacing w:val="-1"/>
          <w:sz w:val="24"/>
        </w:rPr>
        <w:t xml:space="preserve"> </w:t>
      </w:r>
      <w:r>
        <w:rPr>
          <w:i/>
          <w:sz w:val="24"/>
        </w:rPr>
        <w:t>№</w:t>
      </w:r>
      <w:r>
        <w:rPr>
          <w:i/>
          <w:spacing w:val="-2"/>
          <w:sz w:val="24"/>
        </w:rPr>
        <w:t xml:space="preserve"> </w:t>
      </w:r>
      <w:r>
        <w:rPr>
          <w:i/>
          <w:sz w:val="24"/>
        </w:rPr>
        <w:t>5</w:t>
      </w:r>
      <w:r>
        <w:rPr>
          <w:i/>
          <w:spacing w:val="-2"/>
          <w:sz w:val="24"/>
        </w:rPr>
        <w:t xml:space="preserve"> </w:t>
      </w:r>
      <w:r>
        <w:rPr>
          <w:i/>
          <w:sz w:val="24"/>
        </w:rPr>
        <w:t>«Безопасность</w:t>
      </w:r>
      <w:r>
        <w:rPr>
          <w:i/>
          <w:spacing w:val="-2"/>
          <w:sz w:val="24"/>
        </w:rPr>
        <w:t xml:space="preserve"> </w:t>
      </w:r>
      <w:r>
        <w:rPr>
          <w:i/>
          <w:sz w:val="24"/>
        </w:rPr>
        <w:t>на</w:t>
      </w:r>
      <w:r>
        <w:rPr>
          <w:i/>
          <w:spacing w:val="-1"/>
          <w:sz w:val="24"/>
        </w:rPr>
        <w:t xml:space="preserve"> </w:t>
      </w:r>
      <w:r>
        <w:rPr>
          <w:i/>
          <w:spacing w:val="-2"/>
          <w:sz w:val="24"/>
        </w:rPr>
        <w:t>транспорте»:</w:t>
      </w:r>
    </w:p>
    <w:p w:rsidR="00804CE6" w:rsidRDefault="00BA41A7">
      <w:pPr>
        <w:pStyle w:val="a3"/>
        <w:spacing w:before="43"/>
        <w:jc w:val="left"/>
      </w:pPr>
      <w:r>
        <w:t>знать</w:t>
      </w:r>
      <w:r>
        <w:rPr>
          <w:spacing w:val="-7"/>
        </w:rPr>
        <w:t xml:space="preserve"> </w:t>
      </w:r>
      <w:r>
        <w:t>правила</w:t>
      </w:r>
      <w:r>
        <w:rPr>
          <w:spacing w:val="-5"/>
        </w:rPr>
        <w:t xml:space="preserve"> </w:t>
      </w:r>
      <w:r>
        <w:t>дорожного</w:t>
      </w:r>
      <w:r>
        <w:rPr>
          <w:spacing w:val="-4"/>
        </w:rPr>
        <w:t xml:space="preserve"> </w:t>
      </w:r>
      <w:r>
        <w:t>движения</w:t>
      </w:r>
      <w:r>
        <w:rPr>
          <w:spacing w:val="-3"/>
        </w:rPr>
        <w:t xml:space="preserve"> </w:t>
      </w:r>
      <w:r>
        <w:t>и</w:t>
      </w:r>
      <w:r>
        <w:rPr>
          <w:spacing w:val="-4"/>
        </w:rPr>
        <w:t xml:space="preserve"> </w:t>
      </w:r>
      <w:r>
        <w:t>объяснять</w:t>
      </w:r>
      <w:r>
        <w:rPr>
          <w:spacing w:val="-3"/>
        </w:rPr>
        <w:t xml:space="preserve"> </w:t>
      </w:r>
      <w:r>
        <w:t>их</w:t>
      </w:r>
      <w:r>
        <w:rPr>
          <w:spacing w:val="-4"/>
        </w:rPr>
        <w:t xml:space="preserve"> </w:t>
      </w:r>
      <w:r>
        <w:rPr>
          <w:spacing w:val="-2"/>
        </w:rPr>
        <w:t>значение;</w:t>
      </w:r>
    </w:p>
    <w:p w:rsidR="00804CE6" w:rsidRDefault="00BA41A7">
      <w:pPr>
        <w:pStyle w:val="a3"/>
        <w:spacing w:before="42" w:line="276" w:lineRule="auto"/>
        <w:ind w:right="1465"/>
        <w:jc w:val="left"/>
      </w:pPr>
      <w:r>
        <w:t>перечислять</w:t>
      </w:r>
      <w:r>
        <w:rPr>
          <w:spacing w:val="-4"/>
        </w:rPr>
        <w:t xml:space="preserve"> </w:t>
      </w:r>
      <w:r>
        <w:t>и</w:t>
      </w:r>
      <w:r>
        <w:rPr>
          <w:spacing w:val="-6"/>
        </w:rPr>
        <w:t xml:space="preserve"> </w:t>
      </w:r>
      <w:r>
        <w:t>характеризовать</w:t>
      </w:r>
      <w:r>
        <w:rPr>
          <w:spacing w:val="-1"/>
        </w:rPr>
        <w:t xml:space="preserve"> </w:t>
      </w:r>
      <w:r>
        <w:t>участников</w:t>
      </w:r>
      <w:r>
        <w:rPr>
          <w:spacing w:val="-5"/>
        </w:rPr>
        <w:t xml:space="preserve"> </w:t>
      </w:r>
      <w:r>
        <w:t>дорожного</w:t>
      </w:r>
      <w:r>
        <w:rPr>
          <w:spacing w:val="-4"/>
        </w:rPr>
        <w:t xml:space="preserve"> </w:t>
      </w:r>
      <w:r>
        <w:t>движения</w:t>
      </w:r>
      <w:r>
        <w:rPr>
          <w:spacing w:val="-7"/>
        </w:rPr>
        <w:t xml:space="preserve"> </w:t>
      </w:r>
      <w:r>
        <w:t>и</w:t>
      </w:r>
      <w:r>
        <w:rPr>
          <w:spacing w:val="-4"/>
        </w:rPr>
        <w:t xml:space="preserve"> </w:t>
      </w:r>
      <w:r>
        <w:t>элементы</w:t>
      </w:r>
      <w:r>
        <w:rPr>
          <w:spacing w:val="-4"/>
        </w:rPr>
        <w:t xml:space="preserve"> </w:t>
      </w:r>
      <w:r>
        <w:t>дороги; знать условия обеспечения безопасности участников дорожного движения;</w:t>
      </w:r>
    </w:p>
    <w:p w:rsidR="00804CE6" w:rsidRDefault="00BA41A7">
      <w:pPr>
        <w:pStyle w:val="a3"/>
        <w:spacing w:line="276" w:lineRule="auto"/>
        <w:ind w:right="3411"/>
        <w:jc w:val="left"/>
      </w:pPr>
      <w:r>
        <w:t>знать правила дорожного движения для пешеходов; классифицировать</w:t>
      </w:r>
      <w:r>
        <w:rPr>
          <w:spacing w:val="-6"/>
        </w:rPr>
        <w:t xml:space="preserve"> </w:t>
      </w:r>
      <w:r>
        <w:t>и</w:t>
      </w:r>
      <w:r>
        <w:rPr>
          <w:spacing w:val="-8"/>
        </w:rPr>
        <w:t xml:space="preserve"> </w:t>
      </w:r>
      <w:r>
        <w:t>характеризовать</w:t>
      </w:r>
      <w:r>
        <w:rPr>
          <w:spacing w:val="-5"/>
        </w:rPr>
        <w:t xml:space="preserve"> </w:t>
      </w:r>
      <w:r>
        <w:t>дорожные</w:t>
      </w:r>
      <w:r>
        <w:rPr>
          <w:spacing w:val="-7"/>
        </w:rPr>
        <w:t xml:space="preserve"> </w:t>
      </w:r>
      <w:r>
        <w:t>знаки</w:t>
      </w:r>
      <w:r>
        <w:rPr>
          <w:spacing w:val="-6"/>
        </w:rPr>
        <w:t xml:space="preserve"> </w:t>
      </w:r>
      <w:r>
        <w:t>для</w:t>
      </w:r>
      <w:r>
        <w:rPr>
          <w:spacing w:val="-8"/>
        </w:rPr>
        <w:t xml:space="preserve"> </w:t>
      </w:r>
      <w:r>
        <w:t>пешеходов; знать «дорожные ловушки»</w:t>
      </w:r>
      <w:r>
        <w:rPr>
          <w:spacing w:val="-5"/>
        </w:rPr>
        <w:t xml:space="preserve"> </w:t>
      </w:r>
      <w:r>
        <w:t>и объяснять правила их предупреждения; иметь навыки безопасного перехода дороги;</w:t>
      </w:r>
    </w:p>
    <w:p w:rsidR="00804CE6" w:rsidRDefault="00BA41A7">
      <w:pPr>
        <w:pStyle w:val="a3"/>
        <w:spacing w:line="278" w:lineRule="auto"/>
        <w:ind w:right="4293"/>
        <w:jc w:val="left"/>
      </w:pPr>
      <w:r>
        <w:t>знать</w:t>
      </w:r>
      <w:r>
        <w:rPr>
          <w:spacing w:val="-10"/>
        </w:rPr>
        <w:t xml:space="preserve"> </w:t>
      </w:r>
      <w:r>
        <w:t>правила</w:t>
      </w:r>
      <w:r>
        <w:rPr>
          <w:spacing w:val="-10"/>
        </w:rPr>
        <w:t xml:space="preserve"> </w:t>
      </w:r>
      <w:r>
        <w:t>применения</w:t>
      </w:r>
      <w:r>
        <w:rPr>
          <w:spacing w:val="-9"/>
        </w:rPr>
        <w:t xml:space="preserve"> </w:t>
      </w:r>
      <w:r>
        <w:t>световозвращающих</w:t>
      </w:r>
      <w:r>
        <w:rPr>
          <w:spacing w:val="-8"/>
        </w:rPr>
        <w:t xml:space="preserve"> </w:t>
      </w:r>
      <w:r>
        <w:t>элементов; знать правила дорожного движения для пассажиров;</w:t>
      </w:r>
    </w:p>
    <w:p w:rsidR="00804CE6" w:rsidRDefault="00BA41A7">
      <w:pPr>
        <w:pStyle w:val="a3"/>
        <w:spacing w:line="272" w:lineRule="exact"/>
        <w:jc w:val="left"/>
      </w:pPr>
      <w:r>
        <w:t>знать</w:t>
      </w:r>
      <w:r>
        <w:rPr>
          <w:spacing w:val="-7"/>
        </w:rPr>
        <w:t xml:space="preserve"> </w:t>
      </w:r>
      <w:r>
        <w:t>обязанности</w:t>
      </w:r>
      <w:r>
        <w:rPr>
          <w:spacing w:val="-6"/>
        </w:rPr>
        <w:t xml:space="preserve"> </w:t>
      </w:r>
      <w:r>
        <w:t>пассажиров</w:t>
      </w:r>
      <w:r>
        <w:rPr>
          <w:spacing w:val="-7"/>
        </w:rPr>
        <w:t xml:space="preserve"> </w:t>
      </w:r>
      <w:r>
        <w:t>маршрутных</w:t>
      </w:r>
      <w:r>
        <w:rPr>
          <w:spacing w:val="-5"/>
        </w:rPr>
        <w:t xml:space="preserve"> </w:t>
      </w:r>
      <w:r>
        <w:t>транспортных</w:t>
      </w:r>
      <w:r>
        <w:rPr>
          <w:spacing w:val="-3"/>
        </w:rPr>
        <w:t xml:space="preserve"> </w:t>
      </w:r>
      <w:r>
        <w:rPr>
          <w:spacing w:val="-2"/>
        </w:rPr>
        <w:t>средств;</w:t>
      </w:r>
    </w:p>
    <w:p w:rsidR="00804CE6" w:rsidRDefault="00BA41A7">
      <w:pPr>
        <w:pStyle w:val="a3"/>
        <w:spacing w:before="39" w:line="276" w:lineRule="auto"/>
        <w:ind w:right="1324"/>
        <w:jc w:val="left"/>
      </w:pPr>
      <w:r>
        <w:t>знать правила применения ремня безопасности и детских удерживающих устройств;</w:t>
      </w:r>
      <w:r>
        <w:rPr>
          <w:spacing w:val="40"/>
        </w:rPr>
        <w:t xml:space="preserve"> </w:t>
      </w:r>
      <w:r>
        <w:t>иметь</w:t>
      </w:r>
      <w:r>
        <w:rPr>
          <w:spacing w:val="-4"/>
        </w:rPr>
        <w:t xml:space="preserve"> </w:t>
      </w:r>
      <w:r>
        <w:t>навыки</w:t>
      </w:r>
      <w:r>
        <w:rPr>
          <w:spacing w:val="-5"/>
        </w:rPr>
        <w:t xml:space="preserve"> </w:t>
      </w:r>
      <w:r>
        <w:t>безопасных</w:t>
      </w:r>
      <w:r>
        <w:rPr>
          <w:spacing w:val="-4"/>
        </w:rPr>
        <w:t xml:space="preserve"> </w:t>
      </w:r>
      <w:r>
        <w:t>действий</w:t>
      </w:r>
      <w:r>
        <w:rPr>
          <w:spacing w:val="-5"/>
        </w:rPr>
        <w:t xml:space="preserve"> </w:t>
      </w:r>
      <w:r>
        <w:t>пассажиров</w:t>
      </w:r>
      <w:r>
        <w:rPr>
          <w:spacing w:val="-6"/>
        </w:rPr>
        <w:t xml:space="preserve"> </w:t>
      </w:r>
      <w:r>
        <w:t>при</w:t>
      </w:r>
      <w:r>
        <w:rPr>
          <w:spacing w:val="-5"/>
        </w:rPr>
        <w:t xml:space="preserve"> </w:t>
      </w:r>
      <w:r>
        <w:t>опасных</w:t>
      </w:r>
      <w:r>
        <w:rPr>
          <w:spacing w:val="-3"/>
        </w:rPr>
        <w:t xml:space="preserve"> </w:t>
      </w:r>
      <w:r>
        <w:t>и</w:t>
      </w:r>
      <w:r>
        <w:rPr>
          <w:spacing w:val="-5"/>
        </w:rPr>
        <w:t xml:space="preserve"> </w:t>
      </w:r>
      <w:r>
        <w:t>чрезвычайных</w:t>
      </w:r>
      <w:r>
        <w:rPr>
          <w:spacing w:val="-4"/>
        </w:rPr>
        <w:t xml:space="preserve"> </w:t>
      </w:r>
      <w:r>
        <w:t>ситуациях</w:t>
      </w:r>
      <w:r>
        <w:rPr>
          <w:spacing w:val="-3"/>
        </w:rPr>
        <w:t xml:space="preserve"> </w:t>
      </w:r>
      <w:r>
        <w:t>в маршрутных транспортных средствах;</w:t>
      </w:r>
    </w:p>
    <w:p w:rsidR="00804CE6" w:rsidRDefault="00BA41A7">
      <w:pPr>
        <w:pStyle w:val="a3"/>
        <w:spacing w:before="2"/>
        <w:jc w:val="left"/>
      </w:pPr>
      <w:r>
        <w:t>знать</w:t>
      </w:r>
      <w:r>
        <w:rPr>
          <w:spacing w:val="-5"/>
        </w:rPr>
        <w:t xml:space="preserve"> </w:t>
      </w:r>
      <w:r>
        <w:t>правила</w:t>
      </w:r>
      <w:r>
        <w:rPr>
          <w:spacing w:val="-4"/>
        </w:rPr>
        <w:t xml:space="preserve"> </w:t>
      </w:r>
      <w:r>
        <w:t>поведения</w:t>
      </w:r>
      <w:r>
        <w:rPr>
          <w:spacing w:val="-4"/>
        </w:rPr>
        <w:t xml:space="preserve"> </w:t>
      </w:r>
      <w:r>
        <w:t>пассажира</w:t>
      </w:r>
      <w:r>
        <w:rPr>
          <w:spacing w:val="-4"/>
        </w:rPr>
        <w:t xml:space="preserve"> </w:t>
      </w:r>
      <w:r>
        <w:rPr>
          <w:spacing w:val="-2"/>
        </w:rPr>
        <w:t>мотоцикла;</w:t>
      </w:r>
    </w:p>
    <w:p w:rsidR="00804CE6" w:rsidRDefault="00BA41A7">
      <w:pPr>
        <w:pStyle w:val="a3"/>
        <w:spacing w:before="41" w:line="276" w:lineRule="auto"/>
        <w:ind w:right="708"/>
        <w:jc w:val="left"/>
      </w:pPr>
      <w:r>
        <w:t>знать</w:t>
      </w:r>
      <w:r>
        <w:rPr>
          <w:spacing w:val="-5"/>
        </w:rPr>
        <w:t xml:space="preserve"> </w:t>
      </w:r>
      <w:r>
        <w:t>правила</w:t>
      </w:r>
      <w:r>
        <w:rPr>
          <w:spacing w:val="-5"/>
        </w:rPr>
        <w:t xml:space="preserve"> </w:t>
      </w:r>
      <w:r>
        <w:t>дорожного</w:t>
      </w:r>
      <w:r>
        <w:rPr>
          <w:spacing w:val="-4"/>
        </w:rPr>
        <w:t xml:space="preserve"> </w:t>
      </w:r>
      <w:r>
        <w:t>движения</w:t>
      </w:r>
      <w:r>
        <w:rPr>
          <w:spacing w:val="-4"/>
        </w:rPr>
        <w:t xml:space="preserve"> </w:t>
      </w:r>
      <w:r>
        <w:t>для</w:t>
      </w:r>
      <w:r>
        <w:rPr>
          <w:spacing w:val="-4"/>
        </w:rPr>
        <w:t xml:space="preserve"> </w:t>
      </w:r>
      <w:r>
        <w:t>водителя</w:t>
      </w:r>
      <w:r>
        <w:rPr>
          <w:spacing w:val="-4"/>
        </w:rPr>
        <w:t xml:space="preserve"> </w:t>
      </w:r>
      <w:r>
        <w:t>велосипеда,</w:t>
      </w:r>
      <w:r>
        <w:rPr>
          <w:spacing w:val="-4"/>
        </w:rPr>
        <w:t xml:space="preserve"> </w:t>
      </w:r>
      <w:r>
        <w:t>мопеда,</w:t>
      </w:r>
      <w:r>
        <w:rPr>
          <w:spacing w:val="-2"/>
        </w:rPr>
        <w:t xml:space="preserve"> </w:t>
      </w:r>
      <w:r>
        <w:t>лиц,</w:t>
      </w:r>
      <w:r>
        <w:rPr>
          <w:spacing w:val="-7"/>
        </w:rPr>
        <w:t xml:space="preserve"> </w:t>
      </w:r>
      <w:r>
        <w:t>использующих средства индивидуальной мобильности;</w:t>
      </w:r>
    </w:p>
    <w:p w:rsidR="00804CE6" w:rsidRDefault="00BA41A7">
      <w:pPr>
        <w:pStyle w:val="a3"/>
        <w:spacing w:before="1"/>
        <w:jc w:val="left"/>
      </w:pPr>
      <w:r>
        <w:t>знать</w:t>
      </w:r>
      <w:r>
        <w:rPr>
          <w:spacing w:val="-4"/>
        </w:rPr>
        <w:t xml:space="preserve"> </w:t>
      </w:r>
      <w:r>
        <w:t>дорожные</w:t>
      </w:r>
      <w:r>
        <w:rPr>
          <w:spacing w:val="-5"/>
        </w:rPr>
        <w:t xml:space="preserve"> </w:t>
      </w:r>
      <w:r>
        <w:t>знаки</w:t>
      </w:r>
      <w:r>
        <w:rPr>
          <w:spacing w:val="-4"/>
        </w:rPr>
        <w:t xml:space="preserve"> </w:t>
      </w:r>
      <w:r>
        <w:t>для</w:t>
      </w:r>
      <w:r>
        <w:rPr>
          <w:spacing w:val="-3"/>
        </w:rPr>
        <w:t xml:space="preserve"> </w:t>
      </w:r>
      <w:r>
        <w:t>водителя</w:t>
      </w:r>
      <w:r>
        <w:rPr>
          <w:spacing w:val="-2"/>
        </w:rPr>
        <w:t xml:space="preserve"> </w:t>
      </w:r>
      <w:r>
        <w:t>велосипеда,</w:t>
      </w:r>
      <w:r>
        <w:rPr>
          <w:spacing w:val="-3"/>
        </w:rPr>
        <w:t xml:space="preserve"> </w:t>
      </w:r>
      <w:r>
        <w:t>сигналы</w:t>
      </w:r>
      <w:r>
        <w:rPr>
          <w:spacing w:val="-2"/>
        </w:rPr>
        <w:t xml:space="preserve"> велосипедиста;</w:t>
      </w:r>
    </w:p>
    <w:p w:rsidR="00804CE6" w:rsidRDefault="00BA41A7">
      <w:pPr>
        <w:pStyle w:val="a3"/>
        <w:spacing w:before="41" w:line="276" w:lineRule="auto"/>
        <w:ind w:right="1524"/>
        <w:jc w:val="left"/>
      </w:pPr>
      <w:r>
        <w:t>знать</w:t>
      </w:r>
      <w:r>
        <w:rPr>
          <w:spacing w:val="-1"/>
        </w:rPr>
        <w:t xml:space="preserve"> </w:t>
      </w:r>
      <w:r>
        <w:t>правила</w:t>
      </w:r>
      <w:r>
        <w:rPr>
          <w:spacing w:val="-1"/>
        </w:rPr>
        <w:t xml:space="preserve"> </w:t>
      </w:r>
      <w:r>
        <w:t>подготовки и выработать</w:t>
      </w:r>
      <w:r>
        <w:rPr>
          <w:spacing w:val="-1"/>
        </w:rPr>
        <w:t xml:space="preserve"> </w:t>
      </w:r>
      <w:r>
        <w:t>навыки безопасного использования велосипеда; знать требования правил дорожного движения к водителю мотоцикла; классифицировать</w:t>
      </w:r>
      <w:r>
        <w:rPr>
          <w:spacing w:val="-6"/>
        </w:rPr>
        <w:t xml:space="preserve"> </w:t>
      </w:r>
      <w:r>
        <w:t>дорожно-транспортные</w:t>
      </w:r>
      <w:r>
        <w:rPr>
          <w:spacing w:val="-8"/>
        </w:rPr>
        <w:t xml:space="preserve"> </w:t>
      </w:r>
      <w:r>
        <w:t>происшествия</w:t>
      </w:r>
      <w:r>
        <w:rPr>
          <w:spacing w:val="-6"/>
        </w:rPr>
        <w:t xml:space="preserve"> </w:t>
      </w:r>
      <w:r>
        <w:t>и</w:t>
      </w:r>
      <w:r>
        <w:rPr>
          <w:spacing w:val="-6"/>
        </w:rPr>
        <w:t xml:space="preserve"> </w:t>
      </w:r>
      <w:r>
        <w:t>характеризовать</w:t>
      </w:r>
      <w:r>
        <w:rPr>
          <w:spacing w:val="-5"/>
        </w:rPr>
        <w:t xml:space="preserve"> </w:t>
      </w:r>
      <w:r>
        <w:t>причины</w:t>
      </w:r>
      <w:r>
        <w:rPr>
          <w:spacing w:val="-6"/>
        </w:rPr>
        <w:t xml:space="preserve"> </w:t>
      </w:r>
      <w:r>
        <w:t xml:space="preserve">их </w:t>
      </w:r>
      <w:r>
        <w:rPr>
          <w:spacing w:val="-2"/>
        </w:rPr>
        <w:t>возникновения;</w:t>
      </w:r>
    </w:p>
    <w:p w:rsidR="00804CE6" w:rsidRDefault="00BA41A7">
      <w:pPr>
        <w:pStyle w:val="a3"/>
        <w:spacing w:line="276" w:lineRule="auto"/>
        <w:ind w:right="1465"/>
        <w:jc w:val="left"/>
      </w:pPr>
      <w:r>
        <w:t>иметь</w:t>
      </w:r>
      <w:r>
        <w:rPr>
          <w:spacing w:val="-5"/>
        </w:rPr>
        <w:t xml:space="preserve"> </w:t>
      </w:r>
      <w:r>
        <w:t>навыки</w:t>
      </w:r>
      <w:r>
        <w:rPr>
          <w:spacing w:val="-5"/>
        </w:rPr>
        <w:t xml:space="preserve"> </w:t>
      </w:r>
      <w:r>
        <w:t>безопасных</w:t>
      </w:r>
      <w:r>
        <w:rPr>
          <w:spacing w:val="-5"/>
        </w:rPr>
        <w:t xml:space="preserve"> </w:t>
      </w:r>
      <w:r>
        <w:t>действий</w:t>
      </w:r>
      <w:r>
        <w:rPr>
          <w:spacing w:val="-5"/>
        </w:rPr>
        <w:t xml:space="preserve"> </w:t>
      </w:r>
      <w:r>
        <w:t>очевидца</w:t>
      </w:r>
      <w:r>
        <w:rPr>
          <w:spacing w:val="-6"/>
        </w:rPr>
        <w:t xml:space="preserve"> </w:t>
      </w:r>
      <w:r>
        <w:t>дорожно-транспортного</w:t>
      </w:r>
      <w:r>
        <w:rPr>
          <w:spacing w:val="-5"/>
        </w:rPr>
        <w:t xml:space="preserve"> </w:t>
      </w:r>
      <w:r>
        <w:t>происшествия; знать порядок действий при пожаре на транспорте;</w:t>
      </w:r>
    </w:p>
    <w:p w:rsidR="00804CE6" w:rsidRDefault="00BA41A7">
      <w:pPr>
        <w:pStyle w:val="a3"/>
        <w:spacing w:line="276" w:lineRule="auto"/>
        <w:ind w:right="1465"/>
        <w:jc w:val="left"/>
      </w:pPr>
      <w:r>
        <w:t>знать</w:t>
      </w:r>
      <w:r>
        <w:rPr>
          <w:spacing w:val="-5"/>
        </w:rPr>
        <w:t xml:space="preserve"> </w:t>
      </w:r>
      <w:r>
        <w:t>особенности</w:t>
      </w:r>
      <w:r>
        <w:rPr>
          <w:spacing w:val="-5"/>
        </w:rPr>
        <w:t xml:space="preserve"> </w:t>
      </w:r>
      <w:r>
        <w:t>и</w:t>
      </w:r>
      <w:r>
        <w:rPr>
          <w:spacing w:val="-6"/>
        </w:rPr>
        <w:t xml:space="preserve"> </w:t>
      </w:r>
      <w:r>
        <w:t>опасности</w:t>
      </w:r>
      <w:r>
        <w:rPr>
          <w:spacing w:val="-5"/>
        </w:rPr>
        <w:t xml:space="preserve"> </w:t>
      </w:r>
      <w:r>
        <w:t>на</w:t>
      </w:r>
      <w:r>
        <w:rPr>
          <w:spacing w:val="-7"/>
        </w:rPr>
        <w:t xml:space="preserve"> </w:t>
      </w:r>
      <w:r>
        <w:t>различных</w:t>
      </w:r>
      <w:r>
        <w:rPr>
          <w:spacing w:val="-4"/>
        </w:rPr>
        <w:t xml:space="preserve"> </w:t>
      </w:r>
      <w:r>
        <w:t>видах</w:t>
      </w:r>
      <w:r>
        <w:rPr>
          <w:spacing w:val="-4"/>
        </w:rPr>
        <w:t xml:space="preserve"> </w:t>
      </w:r>
      <w:r>
        <w:t>транспорта</w:t>
      </w:r>
      <w:r>
        <w:rPr>
          <w:spacing w:val="-6"/>
        </w:rPr>
        <w:t xml:space="preserve"> </w:t>
      </w:r>
      <w:r>
        <w:t>(внеуличного, железнодорожного, водного, воздушного);</w:t>
      </w:r>
    </w:p>
    <w:p w:rsidR="00804CE6" w:rsidRDefault="00BA41A7">
      <w:pPr>
        <w:pStyle w:val="a3"/>
        <w:jc w:val="left"/>
      </w:pPr>
      <w:r>
        <w:t>знать</w:t>
      </w:r>
      <w:r>
        <w:rPr>
          <w:spacing w:val="-7"/>
        </w:rPr>
        <w:t xml:space="preserve"> </w:t>
      </w:r>
      <w:r>
        <w:t>обязанности</w:t>
      </w:r>
      <w:r>
        <w:rPr>
          <w:spacing w:val="-6"/>
        </w:rPr>
        <w:t xml:space="preserve"> </w:t>
      </w:r>
      <w:r>
        <w:t>пассажиров</w:t>
      </w:r>
      <w:r>
        <w:rPr>
          <w:spacing w:val="-6"/>
        </w:rPr>
        <w:t xml:space="preserve"> </w:t>
      </w:r>
      <w:r>
        <w:t>отдельных</w:t>
      </w:r>
      <w:r>
        <w:rPr>
          <w:spacing w:val="-4"/>
        </w:rPr>
        <w:t xml:space="preserve"> </w:t>
      </w:r>
      <w:r>
        <w:t>видов</w:t>
      </w:r>
      <w:r>
        <w:rPr>
          <w:spacing w:val="-6"/>
        </w:rPr>
        <w:t xml:space="preserve"> </w:t>
      </w:r>
      <w:r>
        <w:rPr>
          <w:spacing w:val="-2"/>
        </w:rPr>
        <w:t>транспорта;</w:t>
      </w:r>
    </w:p>
    <w:p w:rsidR="00804CE6" w:rsidRDefault="00BA41A7">
      <w:pPr>
        <w:pStyle w:val="a3"/>
        <w:spacing w:before="41" w:line="276" w:lineRule="auto"/>
        <w:ind w:right="708"/>
        <w:jc w:val="left"/>
      </w:pPr>
      <w:r>
        <w:t>иметь</w:t>
      </w:r>
      <w:r>
        <w:rPr>
          <w:spacing w:val="-3"/>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пассажиров</w:t>
      </w:r>
      <w:r>
        <w:rPr>
          <w:spacing w:val="-5"/>
        </w:rPr>
        <w:t xml:space="preserve"> </w:t>
      </w:r>
      <w:r>
        <w:t>при</w:t>
      </w:r>
      <w:r>
        <w:rPr>
          <w:spacing w:val="-4"/>
        </w:rPr>
        <w:t xml:space="preserve"> </w:t>
      </w:r>
      <w:r>
        <w:t>различных</w:t>
      </w:r>
      <w:r>
        <w:rPr>
          <w:spacing w:val="-5"/>
        </w:rPr>
        <w:t xml:space="preserve"> </w:t>
      </w:r>
      <w:r>
        <w:t>происшествиях</w:t>
      </w:r>
      <w:r>
        <w:rPr>
          <w:spacing w:val="-2"/>
        </w:rPr>
        <w:t xml:space="preserve"> </w:t>
      </w:r>
      <w:r>
        <w:t>на</w:t>
      </w:r>
      <w:r>
        <w:rPr>
          <w:spacing w:val="-5"/>
        </w:rPr>
        <w:t xml:space="preserve"> </w:t>
      </w:r>
      <w:r>
        <w:t>отдельных видах транспорта;</w:t>
      </w:r>
    </w:p>
    <w:p w:rsidR="00804CE6" w:rsidRDefault="00BA41A7">
      <w:pPr>
        <w:pStyle w:val="a3"/>
        <w:spacing w:line="278" w:lineRule="auto"/>
        <w:jc w:val="left"/>
      </w:pPr>
      <w:r>
        <w:t>знать</w:t>
      </w:r>
      <w:r>
        <w:rPr>
          <w:spacing w:val="-4"/>
        </w:rPr>
        <w:t xml:space="preserve"> </w:t>
      </w:r>
      <w:r>
        <w:t>правила</w:t>
      </w:r>
      <w:r>
        <w:rPr>
          <w:spacing w:val="-4"/>
        </w:rPr>
        <w:t xml:space="preserve"> </w:t>
      </w:r>
      <w:r>
        <w:t>и</w:t>
      </w:r>
      <w:r>
        <w:rPr>
          <w:spacing w:val="-4"/>
        </w:rPr>
        <w:t xml:space="preserve"> </w:t>
      </w:r>
      <w:r>
        <w:t>иметь</w:t>
      </w:r>
      <w:r>
        <w:rPr>
          <w:spacing w:val="-4"/>
        </w:rPr>
        <w:t xml:space="preserve"> </w:t>
      </w:r>
      <w:r>
        <w:t>навыки</w:t>
      </w:r>
      <w:r>
        <w:rPr>
          <w:spacing w:val="-4"/>
        </w:rPr>
        <w:t xml:space="preserve"> </w:t>
      </w:r>
      <w:r>
        <w:t>оказания</w:t>
      </w:r>
      <w:r>
        <w:rPr>
          <w:spacing w:val="-4"/>
        </w:rPr>
        <w:t xml:space="preserve"> </w:t>
      </w:r>
      <w:r>
        <w:t>первой</w:t>
      </w:r>
      <w:r>
        <w:rPr>
          <w:spacing w:val="-4"/>
        </w:rPr>
        <w:t xml:space="preserve"> </w:t>
      </w:r>
      <w:r>
        <w:t>помощи</w:t>
      </w:r>
      <w:r>
        <w:rPr>
          <w:spacing w:val="-5"/>
        </w:rPr>
        <w:t xml:space="preserve"> </w:t>
      </w:r>
      <w:r>
        <w:t>при</w:t>
      </w:r>
      <w:r>
        <w:rPr>
          <w:spacing w:val="-4"/>
        </w:rPr>
        <w:t xml:space="preserve"> </w:t>
      </w:r>
      <w:r>
        <w:t>различных</w:t>
      </w:r>
      <w:r>
        <w:rPr>
          <w:spacing w:val="-3"/>
        </w:rPr>
        <w:t xml:space="preserve"> </w:t>
      </w:r>
      <w:r>
        <w:t>травмах</w:t>
      </w:r>
      <w:r>
        <w:rPr>
          <w:spacing w:val="-2"/>
        </w:rPr>
        <w:t xml:space="preserve"> </w:t>
      </w:r>
      <w:r>
        <w:t>в</w:t>
      </w:r>
      <w:r>
        <w:rPr>
          <w:spacing w:val="-4"/>
        </w:rPr>
        <w:t xml:space="preserve"> </w:t>
      </w:r>
      <w:r>
        <w:t>результате чрезвычайных ситуаций на транспорте;</w:t>
      </w:r>
    </w:p>
    <w:p w:rsidR="00804CE6" w:rsidRDefault="00BA41A7">
      <w:pPr>
        <w:pStyle w:val="a3"/>
        <w:spacing w:line="272" w:lineRule="exact"/>
        <w:jc w:val="left"/>
      </w:pPr>
      <w:r>
        <w:t>знать</w:t>
      </w:r>
      <w:r>
        <w:rPr>
          <w:spacing w:val="-2"/>
        </w:rPr>
        <w:t xml:space="preserve"> </w:t>
      </w:r>
      <w:r>
        <w:t>способы</w:t>
      </w:r>
      <w:r>
        <w:rPr>
          <w:spacing w:val="-3"/>
        </w:rPr>
        <w:t xml:space="preserve"> </w:t>
      </w:r>
      <w:r>
        <w:t>извлечения</w:t>
      </w:r>
      <w:r>
        <w:rPr>
          <w:spacing w:val="-3"/>
        </w:rPr>
        <w:t xml:space="preserve"> </w:t>
      </w:r>
      <w:r>
        <w:t>пострадавшего</w:t>
      </w:r>
      <w:r>
        <w:rPr>
          <w:spacing w:val="-3"/>
        </w:rPr>
        <w:t xml:space="preserve"> </w:t>
      </w:r>
      <w:r>
        <w:t>из</w:t>
      </w:r>
      <w:r>
        <w:rPr>
          <w:spacing w:val="-2"/>
        </w:rPr>
        <w:t xml:space="preserve"> транспорта.</w:t>
      </w:r>
    </w:p>
    <w:p w:rsidR="00804CE6" w:rsidRDefault="00BA41A7">
      <w:pPr>
        <w:spacing w:before="40"/>
        <w:ind w:left="424"/>
        <w:rPr>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по модулю</w:t>
      </w:r>
      <w:r>
        <w:rPr>
          <w:i/>
          <w:spacing w:val="-1"/>
          <w:sz w:val="24"/>
        </w:rPr>
        <w:t xml:space="preserve"> </w:t>
      </w:r>
      <w:r>
        <w:rPr>
          <w:i/>
          <w:sz w:val="24"/>
        </w:rPr>
        <w:t>№</w:t>
      </w:r>
      <w:r>
        <w:rPr>
          <w:i/>
          <w:spacing w:val="-3"/>
          <w:sz w:val="24"/>
        </w:rPr>
        <w:t xml:space="preserve"> </w:t>
      </w:r>
      <w:r>
        <w:rPr>
          <w:i/>
          <w:sz w:val="24"/>
        </w:rPr>
        <w:t>6</w:t>
      </w:r>
      <w:r>
        <w:rPr>
          <w:i/>
          <w:spacing w:val="-1"/>
          <w:sz w:val="24"/>
        </w:rPr>
        <w:t xml:space="preserve"> </w:t>
      </w:r>
      <w:r>
        <w:rPr>
          <w:i/>
          <w:sz w:val="24"/>
        </w:rPr>
        <w:t>«Безопасность</w:t>
      </w:r>
      <w:r>
        <w:rPr>
          <w:i/>
          <w:spacing w:val="-3"/>
          <w:sz w:val="24"/>
        </w:rPr>
        <w:t xml:space="preserve"> </w:t>
      </w:r>
      <w:r>
        <w:rPr>
          <w:i/>
          <w:sz w:val="24"/>
        </w:rPr>
        <w:t>в</w:t>
      </w:r>
      <w:r>
        <w:rPr>
          <w:i/>
          <w:spacing w:val="-2"/>
          <w:sz w:val="24"/>
        </w:rPr>
        <w:t xml:space="preserve"> </w:t>
      </w:r>
      <w:r>
        <w:rPr>
          <w:i/>
          <w:sz w:val="24"/>
        </w:rPr>
        <w:t>общественных</w:t>
      </w:r>
      <w:r>
        <w:rPr>
          <w:i/>
          <w:spacing w:val="-2"/>
          <w:sz w:val="24"/>
        </w:rPr>
        <w:t xml:space="preserve"> местах»:</w:t>
      </w:r>
    </w:p>
    <w:p w:rsidR="00804CE6" w:rsidRDefault="00BA41A7">
      <w:pPr>
        <w:pStyle w:val="a3"/>
        <w:spacing w:before="41"/>
        <w:jc w:val="left"/>
      </w:pPr>
      <w:r>
        <w:t>классифицировать</w:t>
      </w:r>
      <w:r>
        <w:rPr>
          <w:spacing w:val="-7"/>
        </w:rPr>
        <w:t xml:space="preserve"> </w:t>
      </w:r>
      <w:r>
        <w:t>общественные</w:t>
      </w:r>
      <w:r>
        <w:rPr>
          <w:spacing w:val="-8"/>
        </w:rPr>
        <w:t xml:space="preserve"> </w:t>
      </w:r>
      <w:r>
        <w:rPr>
          <w:spacing w:val="-4"/>
        </w:rPr>
        <w:t>места</w:t>
      </w:r>
    </w:p>
    <w:p w:rsidR="00804CE6" w:rsidRDefault="00BA41A7">
      <w:pPr>
        <w:pStyle w:val="a3"/>
        <w:spacing w:before="43" w:line="276" w:lineRule="auto"/>
        <w:ind w:right="2337"/>
        <w:jc w:val="left"/>
      </w:pPr>
      <w:r>
        <w:t>характеризовать</w:t>
      </w:r>
      <w:r>
        <w:rPr>
          <w:spacing w:val="-5"/>
        </w:rPr>
        <w:t xml:space="preserve"> </w:t>
      </w:r>
      <w:r>
        <w:t>потенциальные</w:t>
      </w:r>
      <w:r>
        <w:rPr>
          <w:spacing w:val="-8"/>
        </w:rPr>
        <w:t xml:space="preserve"> </w:t>
      </w:r>
      <w:r>
        <w:t>источники</w:t>
      </w:r>
      <w:r>
        <w:rPr>
          <w:spacing w:val="-6"/>
        </w:rPr>
        <w:t xml:space="preserve"> </w:t>
      </w:r>
      <w:r>
        <w:t>опасности</w:t>
      </w:r>
      <w:r>
        <w:rPr>
          <w:spacing w:val="-5"/>
        </w:rPr>
        <w:t xml:space="preserve"> </w:t>
      </w:r>
      <w:r>
        <w:t>в</w:t>
      </w:r>
      <w:r>
        <w:rPr>
          <w:spacing w:val="-7"/>
        </w:rPr>
        <w:t xml:space="preserve"> </w:t>
      </w:r>
      <w:r>
        <w:t>общественных</w:t>
      </w:r>
      <w:r>
        <w:rPr>
          <w:spacing w:val="-6"/>
        </w:rPr>
        <w:t xml:space="preserve"> </w:t>
      </w:r>
      <w:r>
        <w:t>местах; знать правила вызова экстренных служб и порядок взаимодействия с ними;</w:t>
      </w:r>
    </w:p>
    <w:p w:rsidR="00804CE6" w:rsidRDefault="00BA41A7">
      <w:pPr>
        <w:pStyle w:val="a3"/>
        <w:spacing w:line="276" w:lineRule="auto"/>
        <w:ind w:right="708"/>
        <w:jc w:val="left"/>
      </w:pPr>
      <w:r>
        <w:t>уметь планировать действия в случае возникновения опасной или чрезвычайной ситуации; характеризовать</w:t>
      </w:r>
      <w:r>
        <w:rPr>
          <w:spacing w:val="-4"/>
        </w:rPr>
        <w:t xml:space="preserve"> </w:t>
      </w:r>
      <w:r>
        <w:t>риски</w:t>
      </w:r>
      <w:r>
        <w:rPr>
          <w:spacing w:val="-6"/>
        </w:rPr>
        <w:t xml:space="preserve"> </w:t>
      </w:r>
      <w:r>
        <w:t>массовых</w:t>
      </w:r>
      <w:r>
        <w:rPr>
          <w:spacing w:val="-3"/>
        </w:rPr>
        <w:t xml:space="preserve"> </w:t>
      </w:r>
      <w:r>
        <w:t>мероприятий</w:t>
      </w:r>
      <w:r>
        <w:rPr>
          <w:spacing w:val="-6"/>
        </w:rPr>
        <w:t xml:space="preserve"> </w:t>
      </w:r>
      <w:r>
        <w:t>и</w:t>
      </w:r>
      <w:r>
        <w:rPr>
          <w:spacing w:val="-4"/>
        </w:rPr>
        <w:t xml:space="preserve"> </w:t>
      </w:r>
      <w:r>
        <w:t>объяснять</w:t>
      </w:r>
      <w:r>
        <w:rPr>
          <w:spacing w:val="-4"/>
        </w:rPr>
        <w:t xml:space="preserve"> </w:t>
      </w:r>
      <w:r>
        <w:t>правила</w:t>
      </w:r>
      <w:r>
        <w:rPr>
          <w:spacing w:val="-5"/>
        </w:rPr>
        <w:t xml:space="preserve"> </w:t>
      </w:r>
      <w:r>
        <w:t>подготовки</w:t>
      </w:r>
      <w:r>
        <w:rPr>
          <w:spacing w:val="-4"/>
        </w:rPr>
        <w:t xml:space="preserve"> </w:t>
      </w:r>
      <w:r>
        <w:t>к</w:t>
      </w:r>
      <w:r>
        <w:rPr>
          <w:spacing w:val="-6"/>
        </w:rPr>
        <w:t xml:space="preserve"> </w:t>
      </w:r>
      <w:r>
        <w:t>посещению массовых мероприятий;</w:t>
      </w:r>
    </w:p>
    <w:p w:rsidR="00804CE6" w:rsidRDefault="00BA41A7">
      <w:pPr>
        <w:pStyle w:val="a3"/>
        <w:spacing w:line="276" w:lineRule="auto"/>
        <w:ind w:right="708"/>
        <w:jc w:val="left"/>
      </w:pPr>
      <w:r>
        <w:t>иметь</w:t>
      </w:r>
      <w:r>
        <w:rPr>
          <w:spacing w:val="-3"/>
        </w:rPr>
        <w:t xml:space="preserve"> </w:t>
      </w:r>
      <w:r>
        <w:t>навыки</w:t>
      </w:r>
      <w:r>
        <w:rPr>
          <w:spacing w:val="-3"/>
        </w:rPr>
        <w:t xml:space="preserve"> </w:t>
      </w:r>
      <w:r>
        <w:t>безопасного</w:t>
      </w:r>
      <w:r>
        <w:rPr>
          <w:spacing w:val="-4"/>
        </w:rPr>
        <w:t xml:space="preserve"> </w:t>
      </w:r>
      <w:r>
        <w:t>поведения</w:t>
      </w:r>
      <w:r>
        <w:rPr>
          <w:spacing w:val="-3"/>
        </w:rPr>
        <w:t xml:space="preserve"> </w:t>
      </w:r>
      <w:r>
        <w:t>при</w:t>
      </w:r>
      <w:r>
        <w:rPr>
          <w:spacing w:val="-5"/>
        </w:rPr>
        <w:t xml:space="preserve"> </w:t>
      </w:r>
      <w:r>
        <w:t>беспорядках</w:t>
      </w:r>
      <w:r>
        <w:rPr>
          <w:spacing w:val="-2"/>
        </w:rPr>
        <w:t xml:space="preserve"> </w:t>
      </w:r>
      <w:r>
        <w:t>в</w:t>
      </w:r>
      <w:r>
        <w:rPr>
          <w:spacing w:val="-4"/>
        </w:rPr>
        <w:t xml:space="preserve"> </w:t>
      </w:r>
      <w:r>
        <w:t>местах</w:t>
      </w:r>
      <w:r>
        <w:rPr>
          <w:spacing w:val="-3"/>
        </w:rPr>
        <w:t xml:space="preserve"> </w:t>
      </w:r>
      <w:r>
        <w:t>массового</w:t>
      </w:r>
      <w:r>
        <w:rPr>
          <w:spacing w:val="-3"/>
        </w:rPr>
        <w:t xml:space="preserve"> </w:t>
      </w:r>
      <w:r>
        <w:t>пребывания</w:t>
      </w:r>
      <w:r>
        <w:rPr>
          <w:spacing w:val="-4"/>
        </w:rPr>
        <w:t xml:space="preserve"> </w:t>
      </w:r>
      <w:r>
        <w:t>людей; иметь навыки безопасных действий при попадании в толпу и давку;</w:t>
      </w:r>
    </w:p>
    <w:p w:rsidR="00804CE6" w:rsidRDefault="00BA41A7">
      <w:pPr>
        <w:pStyle w:val="a3"/>
        <w:spacing w:line="275" w:lineRule="exact"/>
        <w:jc w:val="left"/>
      </w:pPr>
      <w:r>
        <w:t>иметь</w:t>
      </w:r>
      <w:r>
        <w:rPr>
          <w:spacing w:val="-6"/>
        </w:rPr>
        <w:t xml:space="preserve"> </w:t>
      </w:r>
      <w:r>
        <w:t>навыки</w:t>
      </w:r>
      <w:r>
        <w:rPr>
          <w:spacing w:val="-5"/>
        </w:rPr>
        <w:t xml:space="preserve"> </w:t>
      </w:r>
      <w:r>
        <w:t>безопасных</w:t>
      </w:r>
      <w:r>
        <w:rPr>
          <w:spacing w:val="-4"/>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4"/>
        </w:rPr>
        <w:t xml:space="preserve"> </w:t>
      </w:r>
      <w:r>
        <w:rPr>
          <w:spacing w:val="-2"/>
        </w:rPr>
        <w:t>пожара;</w:t>
      </w:r>
    </w:p>
    <w:p w:rsidR="00804CE6" w:rsidRDefault="00BA41A7">
      <w:pPr>
        <w:pStyle w:val="a3"/>
        <w:spacing w:before="43" w:line="276" w:lineRule="auto"/>
        <w:ind w:right="708"/>
        <w:jc w:val="left"/>
      </w:pPr>
      <w:r>
        <w:t>знать</w:t>
      </w:r>
      <w:r>
        <w:rPr>
          <w:spacing w:val="-5"/>
        </w:rPr>
        <w:t xml:space="preserve"> </w:t>
      </w:r>
      <w:r>
        <w:t>правила</w:t>
      </w:r>
      <w:r>
        <w:rPr>
          <w:spacing w:val="-5"/>
        </w:rPr>
        <w:t xml:space="preserve"> </w:t>
      </w:r>
      <w:r>
        <w:t>и</w:t>
      </w:r>
      <w:r>
        <w:rPr>
          <w:spacing w:val="-4"/>
        </w:rPr>
        <w:t xml:space="preserve"> </w:t>
      </w:r>
      <w:r>
        <w:t>иметь</w:t>
      </w:r>
      <w:r>
        <w:rPr>
          <w:spacing w:val="-5"/>
        </w:rPr>
        <w:t xml:space="preserve"> </w:t>
      </w:r>
      <w:r>
        <w:t>навыки</w:t>
      </w:r>
      <w:r>
        <w:rPr>
          <w:spacing w:val="-4"/>
        </w:rPr>
        <w:t xml:space="preserve"> </w:t>
      </w:r>
      <w:r>
        <w:t>безопасных</w:t>
      </w:r>
      <w:r>
        <w:rPr>
          <w:spacing w:val="-2"/>
        </w:rPr>
        <w:t xml:space="preserve"> </w:t>
      </w:r>
      <w:r>
        <w:t>действий</w:t>
      </w:r>
      <w:r>
        <w:rPr>
          <w:spacing w:val="-4"/>
        </w:rPr>
        <w:t xml:space="preserve"> </w:t>
      </w:r>
      <w:r>
        <w:t>при</w:t>
      </w:r>
      <w:r>
        <w:rPr>
          <w:spacing w:val="-4"/>
        </w:rPr>
        <w:t xml:space="preserve"> </w:t>
      </w:r>
      <w:r>
        <w:t>эвакуации</w:t>
      </w:r>
      <w:r>
        <w:rPr>
          <w:spacing w:val="-4"/>
        </w:rPr>
        <w:t xml:space="preserve"> </w:t>
      </w:r>
      <w:r>
        <w:t>из</w:t>
      </w:r>
      <w:r>
        <w:rPr>
          <w:spacing w:val="-5"/>
        </w:rPr>
        <w:t xml:space="preserve"> </w:t>
      </w:r>
      <w:r>
        <w:t>общественных</w:t>
      </w:r>
      <w:r>
        <w:rPr>
          <w:spacing w:val="-3"/>
        </w:rPr>
        <w:t xml:space="preserve"> </w:t>
      </w:r>
      <w:r>
        <w:t>мест</w:t>
      </w:r>
      <w:r>
        <w:rPr>
          <w:spacing w:val="-4"/>
        </w:rPr>
        <w:t xml:space="preserve"> </w:t>
      </w:r>
      <w:r>
        <w:t xml:space="preserve">и </w:t>
      </w:r>
      <w:r>
        <w:rPr>
          <w:spacing w:val="-2"/>
        </w:rPr>
        <w:t>зданий;</w:t>
      </w:r>
    </w:p>
    <w:p w:rsidR="00804CE6" w:rsidRDefault="00BA41A7">
      <w:pPr>
        <w:pStyle w:val="a3"/>
        <w:spacing w:line="275" w:lineRule="exact"/>
        <w:jc w:val="left"/>
      </w:pPr>
      <w:r>
        <w:t>знать</w:t>
      </w:r>
      <w:r>
        <w:rPr>
          <w:spacing w:val="-7"/>
        </w:rPr>
        <w:t xml:space="preserve"> </w:t>
      </w:r>
      <w:r>
        <w:t>навыки</w:t>
      </w:r>
      <w:r>
        <w:rPr>
          <w:spacing w:val="-3"/>
        </w:rPr>
        <w:t xml:space="preserve"> </w:t>
      </w:r>
      <w:r>
        <w:t>безопасных</w:t>
      </w:r>
      <w:r>
        <w:rPr>
          <w:spacing w:val="-3"/>
        </w:rPr>
        <w:t xml:space="preserve"> </w:t>
      </w:r>
      <w:r>
        <w:t>действий</w:t>
      </w:r>
      <w:r>
        <w:rPr>
          <w:spacing w:val="-3"/>
        </w:rPr>
        <w:t xml:space="preserve"> </w:t>
      </w:r>
      <w:r>
        <w:t>при</w:t>
      </w:r>
      <w:r>
        <w:rPr>
          <w:spacing w:val="-3"/>
        </w:rPr>
        <w:t xml:space="preserve"> </w:t>
      </w:r>
      <w:r>
        <w:t>обрушениях</w:t>
      </w:r>
      <w:r>
        <w:rPr>
          <w:spacing w:val="-2"/>
        </w:rPr>
        <w:t xml:space="preserve"> </w:t>
      </w:r>
      <w:r>
        <w:t>зданий</w:t>
      </w:r>
      <w:r>
        <w:rPr>
          <w:spacing w:val="-5"/>
        </w:rPr>
        <w:t xml:space="preserve"> </w:t>
      </w:r>
      <w:r>
        <w:t>и</w:t>
      </w:r>
      <w:r>
        <w:rPr>
          <w:spacing w:val="-3"/>
        </w:rPr>
        <w:t xml:space="preserve"> </w:t>
      </w:r>
      <w:r>
        <w:rPr>
          <w:spacing w:val="-2"/>
        </w:rPr>
        <w:t>сооружений;</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708"/>
        <w:jc w:val="left"/>
      </w:pPr>
      <w:r>
        <w:lastRenderedPageBreak/>
        <w:t>характеризовать</w:t>
      </w:r>
      <w:r>
        <w:rPr>
          <w:spacing w:val="-4"/>
        </w:rPr>
        <w:t xml:space="preserve"> </w:t>
      </w:r>
      <w:r>
        <w:t>опасности</w:t>
      </w:r>
      <w:r>
        <w:rPr>
          <w:spacing w:val="-4"/>
        </w:rPr>
        <w:t xml:space="preserve"> </w:t>
      </w:r>
      <w:r>
        <w:t>криминогенного</w:t>
      </w:r>
      <w:r>
        <w:rPr>
          <w:spacing w:val="-8"/>
        </w:rPr>
        <w:t xml:space="preserve"> </w:t>
      </w:r>
      <w:r>
        <w:t>и</w:t>
      </w:r>
      <w:r>
        <w:rPr>
          <w:spacing w:val="-5"/>
        </w:rPr>
        <w:t xml:space="preserve"> </w:t>
      </w:r>
      <w:r>
        <w:t>антиобщественного</w:t>
      </w:r>
      <w:r>
        <w:rPr>
          <w:spacing w:val="-8"/>
        </w:rPr>
        <w:t xml:space="preserve"> </w:t>
      </w:r>
      <w:r>
        <w:t>характера</w:t>
      </w:r>
      <w:r>
        <w:rPr>
          <w:spacing w:val="-7"/>
        </w:rPr>
        <w:t xml:space="preserve"> </w:t>
      </w:r>
      <w:r>
        <w:t>в</w:t>
      </w:r>
      <w:r>
        <w:rPr>
          <w:spacing w:val="-6"/>
        </w:rPr>
        <w:t xml:space="preserve"> </w:t>
      </w:r>
      <w:r>
        <w:t xml:space="preserve">общественных </w:t>
      </w:r>
      <w:r>
        <w:rPr>
          <w:spacing w:val="-2"/>
        </w:rPr>
        <w:t>местах;</w:t>
      </w:r>
    </w:p>
    <w:p w:rsidR="00804CE6" w:rsidRDefault="00BA41A7">
      <w:pPr>
        <w:pStyle w:val="a3"/>
        <w:spacing w:line="276" w:lineRule="auto"/>
        <w:ind w:right="708"/>
        <w:jc w:val="left"/>
      </w:pPr>
      <w:r>
        <w:t>иметь представление о безопасных действиях в ситуациях криминогенного и антиобщественного</w:t>
      </w:r>
      <w:r>
        <w:rPr>
          <w:spacing w:val="-4"/>
        </w:rPr>
        <w:t xml:space="preserve"> </w:t>
      </w:r>
      <w:r>
        <w:t>характера,</w:t>
      </w:r>
      <w:r>
        <w:rPr>
          <w:spacing w:val="-1"/>
        </w:rPr>
        <w:t xml:space="preserve"> </w:t>
      </w:r>
      <w:r>
        <w:t>при</w:t>
      </w:r>
      <w:r>
        <w:rPr>
          <w:spacing w:val="-1"/>
        </w:rPr>
        <w:t xml:space="preserve"> </w:t>
      </w:r>
      <w:r>
        <w:t>обнаружении</w:t>
      </w:r>
      <w:r>
        <w:rPr>
          <w:spacing w:val="-1"/>
        </w:rPr>
        <w:t xml:space="preserve"> </w:t>
      </w:r>
      <w:r>
        <w:t>бесхозных (потенциально</w:t>
      </w:r>
      <w:r>
        <w:rPr>
          <w:spacing w:val="-1"/>
        </w:rPr>
        <w:t xml:space="preserve"> </w:t>
      </w:r>
      <w:r>
        <w:t>опасных)</w:t>
      </w:r>
      <w:r>
        <w:rPr>
          <w:spacing w:val="-1"/>
        </w:rPr>
        <w:t xml:space="preserve"> </w:t>
      </w:r>
      <w:r>
        <w:t>вещей</w:t>
      </w:r>
      <w:r>
        <w:rPr>
          <w:spacing w:val="-1"/>
        </w:rPr>
        <w:t xml:space="preserve"> </w:t>
      </w:r>
      <w:r>
        <w:t>и предметов,</w:t>
      </w:r>
      <w:r>
        <w:rPr>
          <w:spacing w:val="-3"/>
        </w:rPr>
        <w:t xml:space="preserve"> </w:t>
      </w:r>
      <w:r>
        <w:t>а</w:t>
      </w:r>
      <w:r>
        <w:rPr>
          <w:spacing w:val="-4"/>
        </w:rPr>
        <w:t xml:space="preserve"> </w:t>
      </w:r>
      <w:r>
        <w:t>также</w:t>
      </w:r>
      <w:r>
        <w:rPr>
          <w:spacing w:val="-3"/>
        </w:rPr>
        <w:t xml:space="preserve"> </w:t>
      </w:r>
      <w:r>
        <w:t>в</w:t>
      </w:r>
      <w:r>
        <w:rPr>
          <w:spacing w:val="-2"/>
        </w:rPr>
        <w:t xml:space="preserve"> </w:t>
      </w:r>
      <w:r>
        <w:t>случае</w:t>
      </w:r>
      <w:r>
        <w:rPr>
          <w:spacing w:val="-4"/>
        </w:rPr>
        <w:t xml:space="preserve"> </w:t>
      </w:r>
      <w:r>
        <w:t>террористического</w:t>
      </w:r>
      <w:r>
        <w:rPr>
          <w:spacing w:val="-3"/>
        </w:rPr>
        <w:t xml:space="preserve"> </w:t>
      </w:r>
      <w:r>
        <w:t>акта,</w:t>
      </w:r>
      <w:r>
        <w:rPr>
          <w:spacing w:val="-3"/>
        </w:rPr>
        <w:t xml:space="preserve"> </w:t>
      </w:r>
      <w:r>
        <w:t>в</w:t>
      </w:r>
      <w:r>
        <w:rPr>
          <w:spacing w:val="-4"/>
        </w:rPr>
        <w:t xml:space="preserve"> </w:t>
      </w:r>
      <w:r>
        <w:t>том</w:t>
      </w:r>
      <w:r>
        <w:rPr>
          <w:spacing w:val="-3"/>
        </w:rPr>
        <w:t xml:space="preserve"> </w:t>
      </w:r>
      <w:r>
        <w:t>числе</w:t>
      </w:r>
      <w:r>
        <w:rPr>
          <w:spacing w:val="-4"/>
        </w:rPr>
        <w:t xml:space="preserve"> </w:t>
      </w:r>
      <w:r>
        <w:t>при</w:t>
      </w:r>
      <w:r>
        <w:rPr>
          <w:spacing w:val="-3"/>
        </w:rPr>
        <w:t xml:space="preserve"> </w:t>
      </w:r>
      <w:r>
        <w:t>захвате</w:t>
      </w:r>
      <w:r>
        <w:rPr>
          <w:spacing w:val="-3"/>
        </w:rPr>
        <w:t xml:space="preserve"> </w:t>
      </w:r>
      <w:r>
        <w:t>и</w:t>
      </w:r>
      <w:r>
        <w:rPr>
          <w:spacing w:val="-3"/>
        </w:rPr>
        <w:t xml:space="preserve"> </w:t>
      </w:r>
      <w:r>
        <w:t xml:space="preserve">освобождении </w:t>
      </w:r>
      <w:r>
        <w:rPr>
          <w:spacing w:val="-2"/>
        </w:rPr>
        <w:t>заложников;</w:t>
      </w:r>
    </w:p>
    <w:p w:rsidR="00804CE6" w:rsidRDefault="00BA41A7">
      <w:pPr>
        <w:spacing w:line="276" w:lineRule="auto"/>
        <w:ind w:left="424" w:right="1465"/>
        <w:rPr>
          <w:sz w:val="24"/>
        </w:rPr>
      </w:pPr>
      <w:r>
        <w:rPr>
          <w:sz w:val="24"/>
        </w:rPr>
        <w:t xml:space="preserve">иметь навыки действий при взаимодействии с правоохранительными органами. </w:t>
      </w:r>
      <w:r>
        <w:rPr>
          <w:i/>
          <w:sz w:val="24"/>
        </w:rPr>
        <w:t xml:space="preserve">Предметные результаты по модулю № 7 «Безопасность в природной среде»: </w:t>
      </w:r>
      <w:r>
        <w:rPr>
          <w:sz w:val="24"/>
        </w:rPr>
        <w:t>классифицировать</w:t>
      </w:r>
      <w:r>
        <w:rPr>
          <w:spacing w:val="-7"/>
          <w:sz w:val="24"/>
        </w:rPr>
        <w:t xml:space="preserve"> </w:t>
      </w:r>
      <w:r>
        <w:rPr>
          <w:sz w:val="24"/>
        </w:rPr>
        <w:t>и</w:t>
      </w:r>
      <w:r>
        <w:rPr>
          <w:spacing w:val="-8"/>
          <w:sz w:val="24"/>
        </w:rPr>
        <w:t xml:space="preserve"> </w:t>
      </w:r>
      <w:r>
        <w:rPr>
          <w:sz w:val="24"/>
        </w:rPr>
        <w:t>характеризовать</w:t>
      </w:r>
      <w:r>
        <w:rPr>
          <w:spacing w:val="-6"/>
          <w:sz w:val="24"/>
        </w:rPr>
        <w:t xml:space="preserve"> </w:t>
      </w:r>
      <w:r>
        <w:rPr>
          <w:sz w:val="24"/>
        </w:rPr>
        <w:t>чрезвычайные</w:t>
      </w:r>
      <w:r>
        <w:rPr>
          <w:spacing w:val="-8"/>
          <w:sz w:val="24"/>
        </w:rPr>
        <w:t xml:space="preserve"> </w:t>
      </w:r>
      <w:r>
        <w:rPr>
          <w:sz w:val="24"/>
        </w:rPr>
        <w:t>ситуации</w:t>
      </w:r>
      <w:r>
        <w:rPr>
          <w:spacing w:val="-7"/>
          <w:sz w:val="24"/>
        </w:rPr>
        <w:t xml:space="preserve"> </w:t>
      </w:r>
      <w:r>
        <w:rPr>
          <w:sz w:val="24"/>
        </w:rPr>
        <w:t>природного</w:t>
      </w:r>
      <w:r>
        <w:rPr>
          <w:spacing w:val="-7"/>
          <w:sz w:val="24"/>
        </w:rPr>
        <w:t xml:space="preserve"> </w:t>
      </w:r>
      <w:r>
        <w:rPr>
          <w:sz w:val="24"/>
        </w:rPr>
        <w:t>характера; характеризовать опасности в природной среде: дикие животные, змеи, насекомые и паукообразные, ядовитые грибы и растения;</w:t>
      </w:r>
    </w:p>
    <w:p w:rsidR="00804CE6" w:rsidRDefault="00BA41A7">
      <w:pPr>
        <w:pStyle w:val="a3"/>
        <w:spacing w:line="276" w:lineRule="auto"/>
        <w:ind w:right="1465"/>
        <w:jc w:val="left"/>
      </w:pPr>
      <w:r>
        <w:t>иметь</w:t>
      </w:r>
      <w:r>
        <w:rPr>
          <w:spacing w:val="-2"/>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встрече</w:t>
      </w:r>
      <w:r>
        <w:rPr>
          <w:spacing w:val="-5"/>
        </w:rPr>
        <w:t xml:space="preserve"> </w:t>
      </w:r>
      <w:r>
        <w:t>с</w:t>
      </w:r>
      <w:r>
        <w:rPr>
          <w:spacing w:val="-5"/>
        </w:rPr>
        <w:t xml:space="preserve"> </w:t>
      </w:r>
      <w:r>
        <w:t>дикими</w:t>
      </w:r>
      <w:r>
        <w:rPr>
          <w:spacing w:val="-4"/>
        </w:rPr>
        <w:t xml:space="preserve"> </w:t>
      </w:r>
      <w:r>
        <w:t>животными,</w:t>
      </w:r>
      <w:r>
        <w:rPr>
          <w:spacing w:val="-7"/>
        </w:rPr>
        <w:t xml:space="preserve"> </w:t>
      </w:r>
      <w:r>
        <w:t>змеями, насекомыми и паукообразными;</w:t>
      </w:r>
    </w:p>
    <w:p w:rsidR="00804CE6" w:rsidRDefault="00BA41A7">
      <w:pPr>
        <w:pStyle w:val="a3"/>
        <w:spacing w:line="276" w:lineRule="auto"/>
        <w:ind w:right="708"/>
        <w:jc w:val="left"/>
      </w:pPr>
      <w:r>
        <w:t>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w:t>
      </w:r>
      <w:r>
        <w:rPr>
          <w:spacing w:val="-3"/>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автономном</w:t>
      </w:r>
      <w:r>
        <w:rPr>
          <w:spacing w:val="-5"/>
        </w:rPr>
        <w:t xml:space="preserve"> </w:t>
      </w:r>
      <w:r>
        <w:t>пребывании</w:t>
      </w:r>
      <w:r>
        <w:rPr>
          <w:spacing w:val="-4"/>
        </w:rPr>
        <w:t xml:space="preserve"> </w:t>
      </w:r>
      <w:r>
        <w:t>в</w:t>
      </w:r>
      <w:r>
        <w:rPr>
          <w:spacing w:val="-5"/>
        </w:rPr>
        <w:t xml:space="preserve"> </w:t>
      </w:r>
      <w:r>
        <w:t>природной</w:t>
      </w:r>
      <w:r>
        <w:rPr>
          <w:spacing w:val="-4"/>
        </w:rPr>
        <w:t xml:space="preserve"> </w:t>
      </w:r>
      <w:r>
        <w:t>среде: ориентирование</w:t>
      </w:r>
      <w:r>
        <w:rPr>
          <w:spacing w:val="-2"/>
        </w:rPr>
        <w:t xml:space="preserve"> </w:t>
      </w:r>
      <w:r>
        <w:t>на</w:t>
      </w:r>
      <w:r>
        <w:rPr>
          <w:spacing w:val="-2"/>
        </w:rPr>
        <w:t xml:space="preserve"> </w:t>
      </w:r>
      <w:r>
        <w:t>местности,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работа</w:t>
      </w:r>
      <w:r>
        <w:rPr>
          <w:spacing w:val="-2"/>
        </w:rPr>
        <w:t xml:space="preserve"> </w:t>
      </w:r>
      <w:r>
        <w:t>с</w:t>
      </w:r>
      <w:r>
        <w:rPr>
          <w:spacing w:val="-2"/>
        </w:rPr>
        <w:t xml:space="preserve"> </w:t>
      </w:r>
      <w:r>
        <w:t>компасом</w:t>
      </w:r>
      <w:r>
        <w:rPr>
          <w:spacing w:val="-2"/>
        </w:rPr>
        <w:t xml:space="preserve"> </w:t>
      </w:r>
      <w:r>
        <w:t>и</w:t>
      </w:r>
      <w:r>
        <w:rPr>
          <w:spacing w:val="-1"/>
        </w:rPr>
        <w:t xml:space="preserve"> </w:t>
      </w:r>
      <w:r>
        <w:t>картой,</w:t>
      </w:r>
      <w:r>
        <w:rPr>
          <w:spacing w:val="-1"/>
        </w:rPr>
        <w:t xml:space="preserve"> </w:t>
      </w:r>
      <w:r>
        <w:t>обеспечение</w:t>
      </w:r>
      <w:r>
        <w:rPr>
          <w:spacing w:val="-2"/>
        </w:rPr>
        <w:t xml:space="preserve"> </w:t>
      </w:r>
      <w:r>
        <w:t>ночлега и питания, разведение костра, подача сигналов бедствия;</w:t>
      </w:r>
    </w:p>
    <w:p w:rsidR="00804CE6" w:rsidRDefault="00BA41A7">
      <w:pPr>
        <w:pStyle w:val="a3"/>
        <w:spacing w:line="276" w:lineRule="auto"/>
        <w:ind w:right="1465"/>
        <w:jc w:val="left"/>
      </w:pPr>
      <w:r>
        <w:t>классифицировать</w:t>
      </w:r>
      <w:r>
        <w:rPr>
          <w:spacing w:val="-6"/>
        </w:rPr>
        <w:t xml:space="preserve"> </w:t>
      </w:r>
      <w:r>
        <w:t>и</w:t>
      </w:r>
      <w:r>
        <w:rPr>
          <w:spacing w:val="-8"/>
        </w:rPr>
        <w:t xml:space="preserve"> </w:t>
      </w:r>
      <w:r>
        <w:t>характеризовать</w:t>
      </w:r>
      <w:r>
        <w:rPr>
          <w:spacing w:val="-5"/>
        </w:rPr>
        <w:t xml:space="preserve"> </w:t>
      </w:r>
      <w:r>
        <w:t>природные</w:t>
      </w:r>
      <w:r>
        <w:rPr>
          <w:spacing w:val="-8"/>
        </w:rPr>
        <w:t xml:space="preserve"> </w:t>
      </w:r>
      <w:r>
        <w:t>пожары</w:t>
      </w:r>
      <w:r>
        <w:rPr>
          <w:spacing w:val="-6"/>
        </w:rPr>
        <w:t xml:space="preserve"> </w:t>
      </w:r>
      <w:r>
        <w:t>и</w:t>
      </w:r>
      <w:r>
        <w:rPr>
          <w:spacing w:val="-6"/>
        </w:rPr>
        <w:t xml:space="preserve"> </w:t>
      </w:r>
      <w:r>
        <w:t>их</w:t>
      </w:r>
      <w:r>
        <w:rPr>
          <w:spacing w:val="-4"/>
        </w:rPr>
        <w:t xml:space="preserve"> </w:t>
      </w:r>
      <w:r>
        <w:t>опасности; характеризовать факторы и причины возникновения пожаров;</w:t>
      </w:r>
    </w:p>
    <w:p w:rsidR="00804CE6" w:rsidRDefault="00BA41A7">
      <w:pPr>
        <w:pStyle w:val="a3"/>
        <w:spacing w:line="278" w:lineRule="auto"/>
        <w:ind w:right="1101"/>
        <w:jc w:val="left"/>
      </w:pPr>
      <w:r>
        <w:t>иметь</w:t>
      </w:r>
      <w:r>
        <w:rPr>
          <w:spacing w:val="-3"/>
        </w:rPr>
        <w:t xml:space="preserve"> </w:t>
      </w:r>
      <w:r>
        <w:t>представления</w:t>
      </w:r>
      <w:r>
        <w:rPr>
          <w:spacing w:val="-4"/>
        </w:rPr>
        <w:t xml:space="preserve"> </w:t>
      </w:r>
      <w:r>
        <w:t>о</w:t>
      </w:r>
      <w:r>
        <w:rPr>
          <w:spacing w:val="-7"/>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природного</w:t>
      </w:r>
      <w:r>
        <w:rPr>
          <w:spacing w:val="-4"/>
        </w:rPr>
        <w:t xml:space="preserve"> </w:t>
      </w:r>
      <w:r>
        <w:t>пожара; иметь представление о правилах безопасного поведения в горах;</w:t>
      </w:r>
    </w:p>
    <w:p w:rsidR="00804CE6" w:rsidRDefault="00BA41A7">
      <w:pPr>
        <w:pStyle w:val="a3"/>
        <w:spacing w:line="276" w:lineRule="auto"/>
        <w:ind w:right="1465"/>
        <w:jc w:val="left"/>
      </w:pPr>
      <w:r>
        <w:t>характеризовать</w:t>
      </w:r>
      <w:r>
        <w:rPr>
          <w:spacing w:val="-4"/>
        </w:rPr>
        <w:t xml:space="preserve"> </w:t>
      </w:r>
      <w:r>
        <w:t>снежные</w:t>
      </w:r>
      <w:r>
        <w:rPr>
          <w:spacing w:val="-7"/>
        </w:rPr>
        <w:t xml:space="preserve"> </w:t>
      </w:r>
      <w:r>
        <w:t>лавины,</w:t>
      </w:r>
      <w:r>
        <w:rPr>
          <w:spacing w:val="-5"/>
        </w:rPr>
        <w:t xml:space="preserve"> </w:t>
      </w:r>
      <w:r>
        <w:t>камнепады,</w:t>
      </w:r>
      <w:r>
        <w:rPr>
          <w:spacing w:val="-5"/>
        </w:rPr>
        <w:t xml:space="preserve"> </w:t>
      </w:r>
      <w:r>
        <w:t>сели,</w:t>
      </w:r>
      <w:r>
        <w:rPr>
          <w:spacing w:val="-5"/>
        </w:rPr>
        <w:t xml:space="preserve"> </w:t>
      </w:r>
      <w:r>
        <w:t>оползни,</w:t>
      </w:r>
      <w:r>
        <w:rPr>
          <w:spacing w:val="-5"/>
        </w:rPr>
        <w:t xml:space="preserve"> </w:t>
      </w:r>
      <w:r>
        <w:t>их</w:t>
      </w:r>
      <w:r>
        <w:rPr>
          <w:spacing w:val="-3"/>
        </w:rPr>
        <w:t xml:space="preserve"> </w:t>
      </w:r>
      <w:r>
        <w:t>внешние</w:t>
      </w:r>
      <w:r>
        <w:rPr>
          <w:spacing w:val="-6"/>
        </w:rPr>
        <w:t xml:space="preserve"> </w:t>
      </w:r>
      <w:r>
        <w:t>признаки</w:t>
      </w:r>
      <w:r>
        <w:rPr>
          <w:spacing w:val="-5"/>
        </w:rPr>
        <w:t xml:space="preserve"> </w:t>
      </w:r>
      <w:r>
        <w:t xml:space="preserve">и </w:t>
      </w:r>
      <w:r>
        <w:rPr>
          <w:spacing w:val="-2"/>
        </w:rPr>
        <w:t>опасности;</w:t>
      </w:r>
    </w:p>
    <w:p w:rsidR="00804CE6" w:rsidRDefault="00BA41A7">
      <w:pPr>
        <w:pStyle w:val="a3"/>
        <w:spacing w:line="276" w:lineRule="auto"/>
        <w:ind w:right="708"/>
        <w:jc w:val="left"/>
      </w:pPr>
      <w:r>
        <w:t>иметь</w:t>
      </w:r>
      <w:r>
        <w:rPr>
          <w:spacing w:val="-3"/>
        </w:rPr>
        <w:t xml:space="preserve"> </w:t>
      </w:r>
      <w:r>
        <w:t>представления</w:t>
      </w:r>
      <w:r>
        <w:rPr>
          <w:spacing w:val="-4"/>
        </w:rPr>
        <w:t xml:space="preserve"> </w:t>
      </w:r>
      <w:r>
        <w:t>о</w:t>
      </w:r>
      <w:r>
        <w:rPr>
          <w:spacing w:val="-7"/>
        </w:rPr>
        <w:t xml:space="preserve"> </w:t>
      </w:r>
      <w:r>
        <w:t>безопасных</w:t>
      </w:r>
      <w:r>
        <w:rPr>
          <w:spacing w:val="-3"/>
        </w:rPr>
        <w:t xml:space="preserve"> </w:t>
      </w:r>
      <w:r>
        <w:t>действиях,</w:t>
      </w:r>
      <w:r>
        <w:rPr>
          <w:spacing w:val="-7"/>
        </w:rPr>
        <w:t xml:space="preserve"> </w:t>
      </w:r>
      <w:r>
        <w:t>необходимых</w:t>
      </w:r>
      <w:r>
        <w:rPr>
          <w:spacing w:val="-3"/>
        </w:rPr>
        <w:t xml:space="preserve"> </w:t>
      </w:r>
      <w:r>
        <w:t>для</w:t>
      </w:r>
      <w:r>
        <w:rPr>
          <w:spacing w:val="-4"/>
        </w:rPr>
        <w:t xml:space="preserve"> </w:t>
      </w:r>
      <w:r>
        <w:t>снижения</w:t>
      </w:r>
      <w:r>
        <w:rPr>
          <w:spacing w:val="-4"/>
        </w:rPr>
        <w:t xml:space="preserve"> </w:t>
      </w:r>
      <w:r>
        <w:t>риска</w:t>
      </w:r>
      <w:r>
        <w:rPr>
          <w:spacing w:val="-5"/>
        </w:rPr>
        <w:t xml:space="preserve"> </w:t>
      </w:r>
      <w:r>
        <w:t>попадания</w:t>
      </w:r>
      <w:r>
        <w:rPr>
          <w:spacing w:val="-4"/>
        </w:rPr>
        <w:t xml:space="preserve"> </w:t>
      </w:r>
      <w:r>
        <w:t>в лавину, под камнепад, при попадании в зону селя, при начале оползня;</w:t>
      </w:r>
    </w:p>
    <w:p w:rsidR="00804CE6" w:rsidRDefault="00BA41A7">
      <w:pPr>
        <w:pStyle w:val="a3"/>
        <w:jc w:val="left"/>
      </w:pPr>
      <w:r>
        <w:t>знать</w:t>
      </w:r>
      <w:r>
        <w:rPr>
          <w:spacing w:val="-2"/>
        </w:rPr>
        <w:t xml:space="preserve"> </w:t>
      </w:r>
      <w:r>
        <w:t>общие</w:t>
      </w:r>
      <w:r>
        <w:rPr>
          <w:spacing w:val="-3"/>
        </w:rPr>
        <w:t xml:space="preserve"> </w:t>
      </w:r>
      <w:r>
        <w:t>правила</w:t>
      </w:r>
      <w:r>
        <w:rPr>
          <w:spacing w:val="-4"/>
        </w:rPr>
        <w:t xml:space="preserve"> </w:t>
      </w:r>
      <w:r>
        <w:t>безопасного</w:t>
      </w:r>
      <w:r>
        <w:rPr>
          <w:spacing w:val="-2"/>
        </w:rPr>
        <w:t xml:space="preserve"> </w:t>
      </w:r>
      <w:r>
        <w:t>поведения</w:t>
      </w:r>
      <w:r>
        <w:rPr>
          <w:spacing w:val="-5"/>
        </w:rPr>
        <w:t xml:space="preserve"> </w:t>
      </w:r>
      <w:r>
        <w:t>на</w:t>
      </w:r>
      <w:r>
        <w:rPr>
          <w:spacing w:val="-3"/>
        </w:rPr>
        <w:t xml:space="preserve"> </w:t>
      </w:r>
      <w:r>
        <w:rPr>
          <w:spacing w:val="-2"/>
        </w:rPr>
        <w:t>водоёмах;</w:t>
      </w:r>
    </w:p>
    <w:p w:rsidR="00804CE6" w:rsidRDefault="00BA41A7">
      <w:pPr>
        <w:pStyle w:val="a3"/>
        <w:spacing w:before="33" w:line="276" w:lineRule="auto"/>
        <w:ind w:right="708"/>
        <w:jc w:val="left"/>
      </w:pPr>
      <w:r>
        <w:t>знать</w:t>
      </w:r>
      <w:r>
        <w:rPr>
          <w:spacing w:val="-6"/>
        </w:rPr>
        <w:t xml:space="preserve"> </w:t>
      </w:r>
      <w:r>
        <w:t>правила</w:t>
      </w:r>
      <w:r>
        <w:rPr>
          <w:spacing w:val="-6"/>
        </w:rPr>
        <w:t xml:space="preserve"> </w:t>
      </w:r>
      <w:r>
        <w:t>купания,</w:t>
      </w:r>
      <w:r>
        <w:rPr>
          <w:spacing w:val="-5"/>
        </w:rPr>
        <w:t xml:space="preserve"> </w:t>
      </w:r>
      <w:r>
        <w:t>понимать</w:t>
      </w:r>
      <w:r>
        <w:rPr>
          <w:spacing w:val="-4"/>
        </w:rPr>
        <w:t xml:space="preserve"> </w:t>
      </w:r>
      <w:r>
        <w:t>различия</w:t>
      </w:r>
      <w:r>
        <w:rPr>
          <w:spacing w:val="-5"/>
        </w:rPr>
        <w:t xml:space="preserve"> </w:t>
      </w:r>
      <w:r>
        <w:t>между</w:t>
      </w:r>
      <w:r>
        <w:rPr>
          <w:spacing w:val="-10"/>
        </w:rPr>
        <w:t xml:space="preserve"> </w:t>
      </w:r>
      <w:r>
        <w:t>оборудованными</w:t>
      </w:r>
      <w:r>
        <w:rPr>
          <w:spacing w:val="-5"/>
        </w:rPr>
        <w:t xml:space="preserve"> </w:t>
      </w:r>
      <w:r>
        <w:t>и</w:t>
      </w:r>
      <w:r>
        <w:rPr>
          <w:spacing w:val="-5"/>
        </w:rPr>
        <w:t xml:space="preserve"> </w:t>
      </w:r>
      <w:r>
        <w:t xml:space="preserve">необорудованными </w:t>
      </w:r>
      <w:r>
        <w:rPr>
          <w:spacing w:val="-2"/>
        </w:rPr>
        <w:t>пляжами;</w:t>
      </w:r>
    </w:p>
    <w:p w:rsidR="00804CE6" w:rsidRDefault="00BA41A7">
      <w:pPr>
        <w:pStyle w:val="a3"/>
        <w:spacing w:line="275" w:lineRule="exact"/>
        <w:jc w:val="left"/>
      </w:pPr>
      <w:r>
        <w:t>знать</w:t>
      </w:r>
      <w:r>
        <w:rPr>
          <w:spacing w:val="-6"/>
        </w:rPr>
        <w:t xml:space="preserve"> </w:t>
      </w:r>
      <w:r>
        <w:t>правила</w:t>
      </w:r>
      <w:r>
        <w:rPr>
          <w:spacing w:val="-4"/>
        </w:rPr>
        <w:t xml:space="preserve"> </w:t>
      </w:r>
      <w:r>
        <w:t>само-</w:t>
      </w:r>
      <w:r>
        <w:rPr>
          <w:spacing w:val="-4"/>
        </w:rPr>
        <w:t xml:space="preserve"> </w:t>
      </w:r>
      <w:r>
        <w:t>и</w:t>
      </w:r>
      <w:r>
        <w:rPr>
          <w:spacing w:val="-2"/>
        </w:rPr>
        <w:t xml:space="preserve"> </w:t>
      </w:r>
      <w:r>
        <w:t>взаимопомощи</w:t>
      </w:r>
      <w:r>
        <w:rPr>
          <w:spacing w:val="-3"/>
        </w:rPr>
        <w:t xml:space="preserve"> </w:t>
      </w:r>
      <w:r>
        <w:t>терпящим</w:t>
      </w:r>
      <w:r>
        <w:rPr>
          <w:spacing w:val="-4"/>
        </w:rPr>
        <w:t xml:space="preserve"> </w:t>
      </w:r>
      <w:r>
        <w:t>бедствие</w:t>
      </w:r>
      <w:r>
        <w:rPr>
          <w:spacing w:val="-4"/>
        </w:rPr>
        <w:t xml:space="preserve"> </w:t>
      </w:r>
      <w:r>
        <w:t>на</w:t>
      </w:r>
      <w:r>
        <w:rPr>
          <w:spacing w:val="-3"/>
        </w:rPr>
        <w:t xml:space="preserve"> </w:t>
      </w:r>
      <w:r>
        <w:rPr>
          <w:spacing w:val="-2"/>
        </w:rPr>
        <w:t>воде;</w:t>
      </w:r>
    </w:p>
    <w:p w:rsidR="00804CE6" w:rsidRDefault="00BA41A7">
      <w:pPr>
        <w:pStyle w:val="a3"/>
        <w:spacing w:before="44" w:line="276" w:lineRule="auto"/>
        <w:ind w:right="708"/>
        <w:jc w:val="left"/>
      </w:pPr>
      <w:r>
        <w:t>иметь</w:t>
      </w:r>
      <w:r>
        <w:rPr>
          <w:spacing w:val="-3"/>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обнаружении</w:t>
      </w:r>
      <w:r>
        <w:rPr>
          <w:spacing w:val="-4"/>
        </w:rPr>
        <w:t xml:space="preserve"> </w:t>
      </w:r>
      <w:r>
        <w:t>тонущего</w:t>
      </w:r>
      <w:r>
        <w:rPr>
          <w:spacing w:val="-4"/>
        </w:rPr>
        <w:t xml:space="preserve"> </w:t>
      </w:r>
      <w:r>
        <w:t>человека</w:t>
      </w:r>
      <w:r>
        <w:rPr>
          <w:spacing w:val="-5"/>
        </w:rPr>
        <w:t xml:space="preserve"> </w:t>
      </w:r>
      <w:r>
        <w:t>летом</w:t>
      </w:r>
      <w:r>
        <w:rPr>
          <w:spacing w:val="-4"/>
        </w:rPr>
        <w:t xml:space="preserve"> </w:t>
      </w:r>
      <w:r>
        <w:t>и человека в полынье;</w:t>
      </w:r>
    </w:p>
    <w:p w:rsidR="00804CE6" w:rsidRDefault="00BA41A7">
      <w:pPr>
        <w:pStyle w:val="a3"/>
        <w:spacing w:line="276" w:lineRule="auto"/>
        <w:ind w:right="3423"/>
        <w:jc w:val="left"/>
      </w:pPr>
      <w:r>
        <w:t>знать</w:t>
      </w:r>
      <w:r>
        <w:rPr>
          <w:spacing w:val="-5"/>
        </w:rPr>
        <w:t xml:space="preserve"> </w:t>
      </w:r>
      <w:r>
        <w:t>правила</w:t>
      </w:r>
      <w:r>
        <w:rPr>
          <w:spacing w:val="-5"/>
        </w:rPr>
        <w:t xml:space="preserve"> </w:t>
      </w:r>
      <w:r>
        <w:t>поведения</w:t>
      </w:r>
      <w:r>
        <w:rPr>
          <w:spacing w:val="-5"/>
        </w:rPr>
        <w:t xml:space="preserve"> </w:t>
      </w:r>
      <w:r>
        <w:t>при</w:t>
      </w:r>
      <w:r>
        <w:rPr>
          <w:spacing w:val="-5"/>
        </w:rPr>
        <w:t xml:space="preserve"> </w:t>
      </w:r>
      <w:r>
        <w:t>нахождении</w:t>
      </w:r>
      <w:r>
        <w:rPr>
          <w:spacing w:val="-6"/>
        </w:rPr>
        <w:t xml:space="preserve"> </w:t>
      </w:r>
      <w:r>
        <w:t>на</w:t>
      </w:r>
      <w:r>
        <w:rPr>
          <w:spacing w:val="-5"/>
        </w:rPr>
        <w:t xml:space="preserve"> </w:t>
      </w:r>
      <w:r>
        <w:t>плавсредствах</w:t>
      </w:r>
      <w:r>
        <w:rPr>
          <w:spacing w:val="-3"/>
        </w:rPr>
        <w:t xml:space="preserve"> </w:t>
      </w:r>
      <w:r>
        <w:t>и</w:t>
      </w:r>
      <w:r>
        <w:rPr>
          <w:spacing w:val="-5"/>
        </w:rPr>
        <w:t xml:space="preserve"> </w:t>
      </w:r>
      <w:r>
        <w:t>на</w:t>
      </w:r>
      <w:r>
        <w:rPr>
          <w:spacing w:val="-5"/>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804CE6" w:rsidRDefault="00BA41A7">
      <w:pPr>
        <w:pStyle w:val="a3"/>
        <w:spacing w:line="276" w:lineRule="auto"/>
        <w:ind w:right="1465"/>
        <w:jc w:val="left"/>
      </w:pPr>
      <w:r>
        <w:t>иметь</w:t>
      </w:r>
      <w:r>
        <w:rPr>
          <w:spacing w:val="-4"/>
        </w:rPr>
        <w:t xml:space="preserve"> </w:t>
      </w:r>
      <w:r>
        <w:t>представление</w:t>
      </w:r>
      <w:r>
        <w:rPr>
          <w:spacing w:val="-6"/>
        </w:rPr>
        <w:t xml:space="preserve"> </w:t>
      </w:r>
      <w:r>
        <w:t>о</w:t>
      </w:r>
      <w:r>
        <w:rPr>
          <w:spacing w:val="-5"/>
        </w:rPr>
        <w:t xml:space="preserve"> </w:t>
      </w:r>
      <w:r>
        <w:t>безопасных</w:t>
      </w:r>
      <w:r>
        <w:rPr>
          <w:spacing w:val="-4"/>
        </w:rPr>
        <w:t xml:space="preserve"> </w:t>
      </w:r>
      <w:r>
        <w:t>действиях</w:t>
      </w:r>
      <w:r>
        <w:rPr>
          <w:spacing w:val="-6"/>
        </w:rPr>
        <w:t xml:space="preserve"> </w:t>
      </w:r>
      <w:r>
        <w:t>при</w:t>
      </w:r>
      <w:r>
        <w:rPr>
          <w:spacing w:val="-5"/>
        </w:rPr>
        <w:t xml:space="preserve"> </w:t>
      </w:r>
      <w:r>
        <w:t>нахождении</w:t>
      </w:r>
      <w:r>
        <w:rPr>
          <w:spacing w:val="-5"/>
        </w:rPr>
        <w:t xml:space="preserve"> </w:t>
      </w:r>
      <w:r>
        <w:t>в</w:t>
      </w:r>
      <w:r>
        <w:rPr>
          <w:spacing w:val="-6"/>
        </w:rPr>
        <w:t xml:space="preserve"> </w:t>
      </w:r>
      <w:r>
        <w:t>зоне</w:t>
      </w:r>
      <w:r>
        <w:rPr>
          <w:spacing w:val="-6"/>
        </w:rPr>
        <w:t xml:space="preserve"> </w:t>
      </w:r>
      <w:r>
        <w:t>цунами; характеризовать ураганы, смерчи, их внешние признаки и опасности;</w:t>
      </w:r>
    </w:p>
    <w:p w:rsidR="00804CE6" w:rsidRDefault="00BA41A7">
      <w:pPr>
        <w:pStyle w:val="a3"/>
        <w:spacing w:line="276" w:lineRule="auto"/>
        <w:ind w:right="2337"/>
        <w:jc w:val="left"/>
      </w:pPr>
      <w:r>
        <w:t>иметь</w:t>
      </w:r>
      <w:r>
        <w:rPr>
          <w:spacing w:val="-5"/>
        </w:rPr>
        <w:t xml:space="preserve"> </w:t>
      </w:r>
      <w:r>
        <w:t>представление</w:t>
      </w:r>
      <w:r>
        <w:rPr>
          <w:spacing w:val="-7"/>
        </w:rPr>
        <w:t xml:space="preserve"> </w:t>
      </w:r>
      <w:r>
        <w:t>о</w:t>
      </w:r>
      <w:r>
        <w:rPr>
          <w:spacing w:val="-6"/>
        </w:rPr>
        <w:t xml:space="preserve"> </w:t>
      </w:r>
      <w:r>
        <w:t>безопасных</w:t>
      </w:r>
      <w:r>
        <w:rPr>
          <w:spacing w:val="-5"/>
        </w:rPr>
        <w:t xml:space="preserve"> </w:t>
      </w:r>
      <w:r>
        <w:t>действиях</w:t>
      </w:r>
      <w:r>
        <w:rPr>
          <w:spacing w:val="-7"/>
        </w:rPr>
        <w:t xml:space="preserve"> </w:t>
      </w:r>
      <w:r>
        <w:t>при ураганах</w:t>
      </w:r>
      <w:r>
        <w:rPr>
          <w:spacing w:val="-4"/>
        </w:rPr>
        <w:t xml:space="preserve"> </w:t>
      </w:r>
      <w:r>
        <w:t>и</w:t>
      </w:r>
      <w:r>
        <w:rPr>
          <w:spacing w:val="-6"/>
        </w:rPr>
        <w:t xml:space="preserve"> </w:t>
      </w:r>
      <w:r>
        <w:t>смерчах; характеризовать грозы, их внешние признаки и опасности;</w:t>
      </w:r>
    </w:p>
    <w:p w:rsidR="00804CE6" w:rsidRDefault="00BA41A7">
      <w:pPr>
        <w:pStyle w:val="a3"/>
        <w:spacing w:line="276" w:lineRule="auto"/>
        <w:ind w:right="3072"/>
        <w:jc w:val="left"/>
      </w:pPr>
      <w:r>
        <w:t>иметь навыки безопасных действий при попадании в грозу; характеризовать</w:t>
      </w:r>
      <w:r>
        <w:rPr>
          <w:spacing w:val="-5"/>
        </w:rPr>
        <w:t xml:space="preserve"> </w:t>
      </w:r>
      <w:r>
        <w:t>землетрясения</w:t>
      </w:r>
      <w:r>
        <w:rPr>
          <w:spacing w:val="-6"/>
        </w:rPr>
        <w:t xml:space="preserve"> </w:t>
      </w:r>
      <w:r>
        <w:t>и</w:t>
      </w:r>
      <w:r>
        <w:rPr>
          <w:spacing w:val="-6"/>
        </w:rPr>
        <w:t xml:space="preserve"> </w:t>
      </w:r>
      <w:r>
        <w:t>извержения</w:t>
      </w:r>
      <w:r>
        <w:rPr>
          <w:spacing w:val="-6"/>
        </w:rPr>
        <w:t xml:space="preserve"> </w:t>
      </w:r>
      <w:r>
        <w:t>вулканов</w:t>
      </w:r>
      <w:r>
        <w:rPr>
          <w:spacing w:val="-7"/>
        </w:rPr>
        <w:t xml:space="preserve"> </w:t>
      </w:r>
      <w:r>
        <w:t>и</w:t>
      </w:r>
      <w:r>
        <w:rPr>
          <w:spacing w:val="-6"/>
        </w:rPr>
        <w:t xml:space="preserve"> </w:t>
      </w:r>
      <w:r>
        <w:t>их</w:t>
      </w:r>
      <w:r>
        <w:rPr>
          <w:spacing w:val="-4"/>
        </w:rPr>
        <w:t xml:space="preserve"> </w:t>
      </w:r>
      <w:r>
        <w:t>опасности;</w:t>
      </w:r>
    </w:p>
    <w:p w:rsidR="00804CE6" w:rsidRDefault="00BA41A7">
      <w:pPr>
        <w:pStyle w:val="a3"/>
        <w:spacing w:line="276" w:lineRule="auto"/>
        <w:ind w:right="716"/>
        <w:jc w:val="left"/>
      </w:pPr>
      <w:r>
        <w:t>иметь</w:t>
      </w:r>
      <w:r>
        <w:rPr>
          <w:spacing w:val="-2"/>
        </w:rPr>
        <w:t xml:space="preserve"> </w:t>
      </w:r>
      <w:r>
        <w:t>представление</w:t>
      </w:r>
      <w:r>
        <w:rPr>
          <w:spacing w:val="-4"/>
        </w:rPr>
        <w:t xml:space="preserve"> </w:t>
      </w:r>
      <w:r>
        <w:t>о</w:t>
      </w:r>
      <w:r>
        <w:rPr>
          <w:spacing w:val="-3"/>
        </w:rPr>
        <w:t xml:space="preserve"> </w:t>
      </w:r>
      <w:r>
        <w:t>безопасных</w:t>
      </w:r>
      <w:r>
        <w:rPr>
          <w:spacing w:val="-2"/>
        </w:rPr>
        <w:t xml:space="preserve"> </w:t>
      </w:r>
      <w:r>
        <w:t>действиях</w:t>
      </w:r>
      <w:r>
        <w:rPr>
          <w:spacing w:val="-4"/>
        </w:rPr>
        <w:t xml:space="preserve"> </w:t>
      </w:r>
      <w:r>
        <w:t>при</w:t>
      </w:r>
      <w:r>
        <w:rPr>
          <w:spacing w:val="-3"/>
        </w:rPr>
        <w:t xml:space="preserve"> </w:t>
      </w:r>
      <w:r>
        <w:t>землетрясении,</w:t>
      </w:r>
      <w:r>
        <w:rPr>
          <w:spacing w:val="-3"/>
        </w:rPr>
        <w:t xml:space="preserve"> </w:t>
      </w:r>
      <w:r>
        <w:t>в</w:t>
      </w:r>
      <w:r>
        <w:rPr>
          <w:spacing w:val="-6"/>
        </w:rPr>
        <w:t xml:space="preserve"> </w:t>
      </w:r>
      <w:r>
        <w:t>том</w:t>
      </w:r>
      <w:r>
        <w:rPr>
          <w:spacing w:val="-4"/>
        </w:rPr>
        <w:t xml:space="preserve"> </w:t>
      </w:r>
      <w:r>
        <w:t>числе</w:t>
      </w:r>
      <w:r>
        <w:rPr>
          <w:spacing w:val="-4"/>
        </w:rPr>
        <w:t xml:space="preserve"> </w:t>
      </w:r>
      <w:r>
        <w:t>при</w:t>
      </w:r>
      <w:r>
        <w:rPr>
          <w:spacing w:val="-3"/>
        </w:rPr>
        <w:t xml:space="preserve"> </w:t>
      </w:r>
      <w:r>
        <w:t>попадании под завал;</w:t>
      </w:r>
    </w:p>
    <w:p w:rsidR="00804CE6" w:rsidRDefault="00BA41A7">
      <w:pPr>
        <w:pStyle w:val="a3"/>
        <w:spacing w:line="275" w:lineRule="exact"/>
        <w:jc w:val="left"/>
      </w:pPr>
      <w:r>
        <w:t>иметь</w:t>
      </w:r>
      <w:r>
        <w:rPr>
          <w:spacing w:val="-5"/>
        </w:rPr>
        <w:t xml:space="preserve"> </w:t>
      </w:r>
      <w:r>
        <w:t>представление</w:t>
      </w:r>
      <w:r>
        <w:rPr>
          <w:spacing w:val="-5"/>
        </w:rPr>
        <w:t xml:space="preserve"> </w:t>
      </w:r>
      <w:r>
        <w:t>о</w:t>
      </w:r>
      <w:r>
        <w:rPr>
          <w:spacing w:val="-3"/>
        </w:rPr>
        <w:t xml:space="preserve"> </w:t>
      </w:r>
      <w:r>
        <w:t>безопасных</w:t>
      </w:r>
      <w:r>
        <w:rPr>
          <w:spacing w:val="-3"/>
        </w:rPr>
        <w:t xml:space="preserve"> </w:t>
      </w:r>
      <w:r>
        <w:t>действиях</w:t>
      </w:r>
      <w:r>
        <w:rPr>
          <w:spacing w:val="-4"/>
        </w:rPr>
        <w:t xml:space="preserve"> </w:t>
      </w:r>
      <w:r>
        <w:t>при</w:t>
      </w:r>
      <w:r>
        <w:rPr>
          <w:spacing w:val="-4"/>
        </w:rPr>
        <w:t xml:space="preserve"> </w:t>
      </w:r>
      <w:r>
        <w:t>нахождении</w:t>
      </w:r>
      <w:r>
        <w:rPr>
          <w:spacing w:val="-3"/>
        </w:rPr>
        <w:t xml:space="preserve"> </w:t>
      </w:r>
      <w:r>
        <w:t>в</w:t>
      </w:r>
      <w:r>
        <w:rPr>
          <w:spacing w:val="-5"/>
        </w:rPr>
        <w:t xml:space="preserve"> </w:t>
      </w:r>
      <w:r>
        <w:t>зоне</w:t>
      </w:r>
      <w:r>
        <w:rPr>
          <w:spacing w:val="-4"/>
        </w:rPr>
        <w:t xml:space="preserve"> </w:t>
      </w:r>
      <w:r>
        <w:t>извержения</w:t>
      </w:r>
      <w:r>
        <w:rPr>
          <w:spacing w:val="-3"/>
        </w:rPr>
        <w:t xml:space="preserve"> </w:t>
      </w:r>
      <w:r>
        <w:rPr>
          <w:spacing w:val="-2"/>
        </w:rPr>
        <w:t>вулкана;</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3072"/>
        <w:jc w:val="left"/>
      </w:pPr>
      <w:r>
        <w:lastRenderedPageBreak/>
        <w:t>раскрывать</w:t>
      </w:r>
      <w:r>
        <w:rPr>
          <w:spacing w:val="-7"/>
        </w:rPr>
        <w:t xml:space="preserve"> </w:t>
      </w:r>
      <w:r>
        <w:t>смысл</w:t>
      </w:r>
      <w:r>
        <w:rPr>
          <w:spacing w:val="-7"/>
        </w:rPr>
        <w:t xml:space="preserve"> </w:t>
      </w:r>
      <w:r>
        <w:t>понятий</w:t>
      </w:r>
      <w:r>
        <w:rPr>
          <w:spacing w:val="-5"/>
        </w:rPr>
        <w:t xml:space="preserve"> </w:t>
      </w:r>
      <w:r>
        <w:t>«экология»</w:t>
      </w:r>
      <w:r>
        <w:rPr>
          <w:spacing w:val="-15"/>
        </w:rPr>
        <w:t xml:space="preserve"> </w:t>
      </w:r>
      <w:r>
        <w:t>и</w:t>
      </w:r>
      <w:r>
        <w:rPr>
          <w:spacing w:val="-3"/>
        </w:rPr>
        <w:t xml:space="preserve"> </w:t>
      </w:r>
      <w:r>
        <w:t>«экологическая</w:t>
      </w:r>
      <w:r>
        <w:rPr>
          <w:spacing w:val="-7"/>
        </w:rPr>
        <w:t xml:space="preserve"> </w:t>
      </w:r>
      <w:r>
        <w:t>культура»; объяснять значение экологии для устойчивого развития общества;</w:t>
      </w:r>
    </w:p>
    <w:p w:rsidR="00804CE6" w:rsidRDefault="00BA41A7">
      <w:pPr>
        <w:pStyle w:val="a3"/>
        <w:spacing w:line="276" w:lineRule="auto"/>
        <w:ind w:right="1465"/>
        <w:jc w:val="left"/>
      </w:pPr>
      <w:r>
        <w:t>знать</w:t>
      </w:r>
      <w:r>
        <w:rPr>
          <w:spacing w:val="-6"/>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при</w:t>
      </w:r>
      <w:r>
        <w:rPr>
          <w:spacing w:val="-7"/>
        </w:rPr>
        <w:t xml:space="preserve"> </w:t>
      </w:r>
      <w:r>
        <w:t>неблагоприятной</w:t>
      </w:r>
      <w:r>
        <w:rPr>
          <w:spacing w:val="-5"/>
        </w:rPr>
        <w:t xml:space="preserve"> </w:t>
      </w:r>
      <w:r>
        <w:t>экологической</w:t>
      </w:r>
      <w:r>
        <w:rPr>
          <w:spacing w:val="-5"/>
        </w:rPr>
        <w:t xml:space="preserve"> </w:t>
      </w:r>
      <w:r>
        <w:t>обстановке (загрязнении атмосферы).</w:t>
      </w:r>
    </w:p>
    <w:p w:rsidR="00804CE6" w:rsidRDefault="00BA41A7">
      <w:pPr>
        <w:spacing w:line="278" w:lineRule="auto"/>
        <w:ind w:left="424" w:right="708"/>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по</w:t>
      </w:r>
      <w:r>
        <w:rPr>
          <w:i/>
          <w:spacing w:val="-4"/>
          <w:sz w:val="24"/>
        </w:rPr>
        <w:t xml:space="preserve"> </w:t>
      </w:r>
      <w:r>
        <w:rPr>
          <w:i/>
          <w:sz w:val="24"/>
        </w:rPr>
        <w:t>модулю</w:t>
      </w:r>
      <w:r>
        <w:rPr>
          <w:i/>
          <w:spacing w:val="-4"/>
          <w:sz w:val="24"/>
        </w:rPr>
        <w:t xml:space="preserve"> </w:t>
      </w:r>
      <w:r>
        <w:rPr>
          <w:i/>
          <w:sz w:val="24"/>
        </w:rPr>
        <w:t>№</w:t>
      </w:r>
      <w:r>
        <w:rPr>
          <w:i/>
          <w:spacing w:val="-5"/>
          <w:sz w:val="24"/>
        </w:rPr>
        <w:t xml:space="preserve"> </w:t>
      </w:r>
      <w:r>
        <w:rPr>
          <w:i/>
          <w:sz w:val="24"/>
        </w:rPr>
        <w:t>8</w:t>
      </w:r>
      <w:r>
        <w:rPr>
          <w:i/>
          <w:spacing w:val="-4"/>
          <w:sz w:val="24"/>
        </w:rPr>
        <w:t xml:space="preserve"> </w:t>
      </w:r>
      <w:r>
        <w:rPr>
          <w:i/>
          <w:sz w:val="24"/>
        </w:rPr>
        <w:t>«Основы</w:t>
      </w:r>
      <w:r>
        <w:rPr>
          <w:i/>
          <w:spacing w:val="-4"/>
          <w:sz w:val="24"/>
        </w:rPr>
        <w:t xml:space="preserve"> </w:t>
      </w:r>
      <w:r>
        <w:rPr>
          <w:i/>
          <w:sz w:val="24"/>
        </w:rPr>
        <w:t>медицинских</w:t>
      </w:r>
      <w:r>
        <w:rPr>
          <w:i/>
          <w:spacing w:val="-4"/>
          <w:sz w:val="24"/>
        </w:rPr>
        <w:t xml:space="preserve"> </w:t>
      </w:r>
      <w:r>
        <w:rPr>
          <w:i/>
          <w:sz w:val="24"/>
        </w:rPr>
        <w:t>знаний.</w:t>
      </w:r>
      <w:r>
        <w:rPr>
          <w:i/>
          <w:spacing w:val="-4"/>
          <w:sz w:val="24"/>
        </w:rPr>
        <w:t xml:space="preserve"> </w:t>
      </w:r>
      <w:r>
        <w:rPr>
          <w:i/>
          <w:sz w:val="24"/>
        </w:rPr>
        <w:t>Оказание</w:t>
      </w:r>
      <w:r>
        <w:rPr>
          <w:i/>
          <w:spacing w:val="-5"/>
          <w:sz w:val="24"/>
        </w:rPr>
        <w:t xml:space="preserve"> </w:t>
      </w:r>
      <w:r>
        <w:rPr>
          <w:i/>
          <w:sz w:val="24"/>
        </w:rPr>
        <w:t xml:space="preserve">первой </w:t>
      </w:r>
      <w:r>
        <w:rPr>
          <w:i/>
          <w:spacing w:val="-2"/>
          <w:sz w:val="24"/>
        </w:rPr>
        <w:t>помощи»:</w:t>
      </w:r>
    </w:p>
    <w:p w:rsidR="00804CE6" w:rsidRDefault="00BA41A7">
      <w:pPr>
        <w:pStyle w:val="a3"/>
        <w:spacing w:line="276" w:lineRule="auto"/>
        <w:ind w:right="708"/>
        <w:jc w:val="left"/>
      </w:pPr>
      <w:r>
        <w:t>раскрывать</w:t>
      </w:r>
      <w:r>
        <w:rPr>
          <w:spacing w:val="-2"/>
        </w:rPr>
        <w:t xml:space="preserve"> </w:t>
      </w:r>
      <w:r>
        <w:t>смысл</w:t>
      </w:r>
      <w:r>
        <w:rPr>
          <w:spacing w:val="-3"/>
        </w:rPr>
        <w:t xml:space="preserve"> </w:t>
      </w:r>
      <w:r>
        <w:t>понятий «здоровье»</w:t>
      </w:r>
      <w:r>
        <w:rPr>
          <w:spacing w:val="-9"/>
        </w:rPr>
        <w:t xml:space="preserve"> </w:t>
      </w:r>
      <w:r>
        <w:t>и «здоровый</w:t>
      </w:r>
      <w:r>
        <w:rPr>
          <w:spacing w:val="-3"/>
        </w:rPr>
        <w:t xml:space="preserve"> </w:t>
      </w:r>
      <w:r>
        <w:t>образ</w:t>
      </w:r>
      <w:r>
        <w:rPr>
          <w:spacing w:val="-3"/>
        </w:rPr>
        <w:t xml:space="preserve"> </w:t>
      </w:r>
      <w:r>
        <w:t>жизни»</w:t>
      </w:r>
      <w:r>
        <w:rPr>
          <w:spacing w:val="-11"/>
        </w:rPr>
        <w:t xml:space="preserve"> </w:t>
      </w:r>
      <w:r>
        <w:t>и</w:t>
      </w:r>
      <w:r>
        <w:rPr>
          <w:spacing w:val="-3"/>
        </w:rPr>
        <w:t xml:space="preserve"> </w:t>
      </w:r>
      <w:r>
        <w:t>их</w:t>
      </w:r>
      <w:r>
        <w:rPr>
          <w:spacing w:val="-1"/>
        </w:rPr>
        <w:t xml:space="preserve"> </w:t>
      </w:r>
      <w:r>
        <w:t>содержание,</w:t>
      </w:r>
      <w:r>
        <w:rPr>
          <w:spacing w:val="-3"/>
        </w:rPr>
        <w:t xml:space="preserve"> </w:t>
      </w:r>
      <w:r>
        <w:t>объяснять значение здоровья для человека;</w:t>
      </w:r>
    </w:p>
    <w:p w:rsidR="00804CE6" w:rsidRDefault="00BA41A7">
      <w:pPr>
        <w:pStyle w:val="a3"/>
        <w:spacing w:line="275" w:lineRule="exact"/>
        <w:jc w:val="left"/>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rPr>
          <w:spacing w:val="-2"/>
        </w:rPr>
        <w:t>человека;</w:t>
      </w:r>
    </w:p>
    <w:p w:rsidR="00804CE6" w:rsidRDefault="00BA41A7">
      <w:pPr>
        <w:pStyle w:val="a3"/>
        <w:spacing w:before="34" w:line="276" w:lineRule="auto"/>
        <w:ind w:right="708"/>
        <w:jc w:val="left"/>
      </w:pPr>
      <w:r>
        <w:t>раскрывать</w:t>
      </w:r>
      <w:r>
        <w:rPr>
          <w:spacing w:val="-4"/>
        </w:rPr>
        <w:t xml:space="preserve"> </w:t>
      </w:r>
      <w:r>
        <w:t>содержание</w:t>
      </w:r>
      <w:r>
        <w:rPr>
          <w:spacing w:val="-6"/>
        </w:rPr>
        <w:t xml:space="preserve"> </w:t>
      </w:r>
      <w:r>
        <w:t>элементов</w:t>
      </w:r>
      <w:r>
        <w:rPr>
          <w:spacing w:val="-6"/>
        </w:rPr>
        <w:t xml:space="preserve"> </w:t>
      </w:r>
      <w:r>
        <w:t>здорового</w:t>
      </w:r>
      <w:r>
        <w:rPr>
          <w:spacing w:val="-5"/>
        </w:rPr>
        <w:t xml:space="preserve"> </w:t>
      </w:r>
      <w:r>
        <w:t>образа</w:t>
      </w:r>
      <w:r>
        <w:rPr>
          <w:spacing w:val="-6"/>
        </w:rPr>
        <w:t xml:space="preserve"> </w:t>
      </w:r>
      <w:r>
        <w:t>жизни,</w:t>
      </w:r>
      <w:r>
        <w:rPr>
          <w:spacing w:val="-5"/>
        </w:rPr>
        <w:t xml:space="preserve"> </w:t>
      </w:r>
      <w:r>
        <w:t>объяснять</w:t>
      </w:r>
      <w:r>
        <w:rPr>
          <w:spacing w:val="-7"/>
        </w:rPr>
        <w:t xml:space="preserve"> </w:t>
      </w:r>
      <w:r>
        <w:t>пагубность</w:t>
      </w:r>
      <w:r>
        <w:rPr>
          <w:spacing w:val="-4"/>
        </w:rPr>
        <w:t xml:space="preserve"> </w:t>
      </w:r>
      <w:r>
        <w:t>вредных привычек; обосновывать личную ответственность за сохранение здоровья;</w:t>
      </w:r>
    </w:p>
    <w:p w:rsidR="00804CE6" w:rsidRDefault="00BA41A7">
      <w:pPr>
        <w:pStyle w:val="a3"/>
        <w:spacing w:line="276" w:lineRule="auto"/>
        <w:jc w:val="left"/>
      </w:pPr>
      <w:r>
        <w:t>раскрывать понятие «инфекционные заболевания», объяснять причины их возникновения; характеризовать</w:t>
      </w:r>
      <w:r>
        <w:rPr>
          <w:spacing w:val="-5"/>
        </w:rPr>
        <w:t xml:space="preserve"> </w:t>
      </w:r>
      <w:r>
        <w:t>механизм</w:t>
      </w:r>
      <w:r>
        <w:rPr>
          <w:spacing w:val="-7"/>
        </w:rPr>
        <w:t xml:space="preserve"> </w:t>
      </w:r>
      <w:r>
        <w:t>распространения</w:t>
      </w:r>
      <w:r>
        <w:rPr>
          <w:spacing w:val="-6"/>
        </w:rPr>
        <w:t xml:space="preserve"> </w:t>
      </w:r>
      <w:r>
        <w:t>инфекционных</w:t>
      </w:r>
      <w:r>
        <w:rPr>
          <w:spacing w:val="-7"/>
        </w:rPr>
        <w:t xml:space="preserve"> </w:t>
      </w:r>
      <w:r>
        <w:t>заболеваний,</w:t>
      </w:r>
      <w:r>
        <w:rPr>
          <w:spacing w:val="-6"/>
        </w:rPr>
        <w:t xml:space="preserve"> </w:t>
      </w:r>
      <w:r>
        <w:t>выработать</w:t>
      </w:r>
      <w:r>
        <w:rPr>
          <w:spacing w:val="-7"/>
        </w:rPr>
        <w:t xml:space="preserve"> </w:t>
      </w:r>
      <w:r>
        <w:t>навыки соблюдения мер их профилактики и защиты от них;</w:t>
      </w:r>
    </w:p>
    <w:p w:rsidR="00804CE6" w:rsidRDefault="00BA41A7">
      <w:pPr>
        <w:pStyle w:val="a3"/>
        <w:spacing w:line="276" w:lineRule="auto"/>
        <w:ind w:right="1334"/>
        <w:jc w:val="left"/>
      </w:pPr>
      <w:r>
        <w:t>иметь</w:t>
      </w:r>
      <w:r>
        <w:rPr>
          <w:spacing w:val="-4"/>
        </w:rPr>
        <w:t xml:space="preserve"> </w:t>
      </w:r>
      <w:r>
        <w:t>представление</w:t>
      </w:r>
      <w:r>
        <w:rPr>
          <w:spacing w:val="-6"/>
        </w:rPr>
        <w:t xml:space="preserve"> </w:t>
      </w:r>
      <w:r>
        <w:t>о</w:t>
      </w:r>
      <w:r>
        <w:rPr>
          <w:spacing w:val="-5"/>
        </w:rPr>
        <w:t xml:space="preserve"> </w:t>
      </w:r>
      <w:r>
        <w:t>безопасных</w:t>
      </w:r>
      <w:r>
        <w:rPr>
          <w:spacing w:val="-4"/>
        </w:rPr>
        <w:t xml:space="preserve"> </w:t>
      </w:r>
      <w:r>
        <w:t>действиях</w:t>
      </w:r>
      <w:r>
        <w:rPr>
          <w:spacing w:val="-6"/>
        </w:rPr>
        <w:t xml:space="preserve"> </w:t>
      </w:r>
      <w:r>
        <w:t>при</w:t>
      </w:r>
      <w:r>
        <w:rPr>
          <w:spacing w:val="-5"/>
        </w:rPr>
        <w:t xml:space="preserve"> </w:t>
      </w:r>
      <w:r>
        <w:t>возникновении</w:t>
      </w:r>
      <w:r>
        <w:rPr>
          <w:spacing w:val="-5"/>
        </w:rPr>
        <w:t xml:space="preserve"> </w:t>
      </w:r>
      <w:r>
        <w:t>чрезвычайных</w:t>
      </w:r>
      <w:r>
        <w:rPr>
          <w:spacing w:val="-4"/>
        </w:rPr>
        <w:t xml:space="preserve"> </w:t>
      </w:r>
      <w:r>
        <w:t>ситуаций биолого-социального происхождения (эпидемия, пандемия);</w:t>
      </w:r>
    </w:p>
    <w:p w:rsidR="00804CE6" w:rsidRDefault="00BA41A7">
      <w:pPr>
        <w:pStyle w:val="a3"/>
        <w:spacing w:line="276" w:lineRule="auto"/>
        <w:ind w:right="708"/>
        <w:jc w:val="left"/>
      </w:pPr>
      <w:r>
        <w:t>характеризовать основные мероприятия, проводимые государством по обеспечению безопасности</w:t>
      </w:r>
      <w:r>
        <w:rPr>
          <w:spacing w:val="-3"/>
        </w:rPr>
        <w:t xml:space="preserve"> </w:t>
      </w:r>
      <w:r>
        <w:t>населения</w:t>
      </w:r>
      <w:r>
        <w:rPr>
          <w:spacing w:val="-4"/>
        </w:rPr>
        <w:t xml:space="preserve"> </w:t>
      </w:r>
      <w:r>
        <w:t>при</w:t>
      </w:r>
      <w:r>
        <w:rPr>
          <w:spacing w:val="-1"/>
        </w:rPr>
        <w:t xml:space="preserve"> </w:t>
      </w:r>
      <w:r>
        <w:t>угрозе</w:t>
      </w:r>
      <w:r>
        <w:rPr>
          <w:spacing w:val="-5"/>
        </w:rPr>
        <w:t xml:space="preserve"> </w:t>
      </w:r>
      <w:r>
        <w:t>и</w:t>
      </w:r>
      <w:r>
        <w:rPr>
          <w:spacing w:val="-4"/>
        </w:rPr>
        <w:t xml:space="preserve"> </w:t>
      </w:r>
      <w:r>
        <w:t>во</w:t>
      </w:r>
      <w:r>
        <w:rPr>
          <w:spacing w:val="-4"/>
        </w:rPr>
        <w:t xml:space="preserve"> </w:t>
      </w:r>
      <w:r>
        <w:t>время</w:t>
      </w:r>
      <w:r>
        <w:rPr>
          <w:spacing w:val="-2"/>
        </w:rPr>
        <w:t xml:space="preserve"> </w:t>
      </w:r>
      <w:r>
        <w:t>чрезвычайных</w:t>
      </w:r>
      <w:r>
        <w:rPr>
          <w:spacing w:val="-3"/>
        </w:rPr>
        <w:t xml:space="preserve"> </w:t>
      </w:r>
      <w:r>
        <w:t>ситуаций</w:t>
      </w:r>
      <w:r>
        <w:rPr>
          <w:spacing w:val="-4"/>
        </w:rPr>
        <w:t xml:space="preserve"> </w:t>
      </w:r>
      <w:r>
        <w:t>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w:t>
      </w:r>
    </w:p>
    <w:p w:rsidR="00804CE6" w:rsidRDefault="00BA41A7">
      <w:pPr>
        <w:pStyle w:val="a3"/>
        <w:spacing w:before="1" w:line="276" w:lineRule="auto"/>
        <w:ind w:right="708"/>
        <w:jc w:val="left"/>
      </w:pPr>
      <w:r>
        <w:t>иметь</w:t>
      </w:r>
      <w:r>
        <w:rPr>
          <w:spacing w:val="-3"/>
        </w:rPr>
        <w:t xml:space="preserve"> </w:t>
      </w:r>
      <w:r>
        <w:t>навыки</w:t>
      </w:r>
      <w:r>
        <w:rPr>
          <w:spacing w:val="-4"/>
        </w:rPr>
        <w:t xml:space="preserve"> </w:t>
      </w:r>
      <w:r>
        <w:t>соблюдения</w:t>
      </w:r>
      <w:r>
        <w:rPr>
          <w:spacing w:val="-4"/>
        </w:rPr>
        <w:t xml:space="preserve"> </w:t>
      </w:r>
      <w:r>
        <w:t>мер</w:t>
      </w:r>
      <w:r>
        <w:rPr>
          <w:spacing w:val="-4"/>
        </w:rPr>
        <w:t xml:space="preserve"> </w:t>
      </w:r>
      <w:r>
        <w:t>профилактики</w:t>
      </w:r>
      <w:r>
        <w:rPr>
          <w:spacing w:val="-5"/>
        </w:rPr>
        <w:t xml:space="preserve"> </w:t>
      </w:r>
      <w:r>
        <w:t>неинфекционных</w:t>
      </w:r>
      <w:r>
        <w:rPr>
          <w:spacing w:val="-2"/>
        </w:rPr>
        <w:t xml:space="preserve"> </w:t>
      </w:r>
      <w:r>
        <w:t>заболеваний</w:t>
      </w:r>
      <w:r>
        <w:rPr>
          <w:spacing w:val="-4"/>
        </w:rPr>
        <w:t xml:space="preserve"> </w:t>
      </w:r>
      <w:r>
        <w:t>и</w:t>
      </w:r>
      <w:r>
        <w:rPr>
          <w:spacing w:val="-4"/>
        </w:rPr>
        <w:t xml:space="preserve"> </w:t>
      </w:r>
      <w:r>
        <w:t>защиты</w:t>
      </w:r>
      <w:r>
        <w:rPr>
          <w:spacing w:val="-4"/>
        </w:rPr>
        <w:t xml:space="preserve"> </w:t>
      </w:r>
      <w:r>
        <w:t>от</w:t>
      </w:r>
      <w:r>
        <w:rPr>
          <w:spacing w:val="-4"/>
        </w:rPr>
        <w:t xml:space="preserve"> </w:t>
      </w:r>
      <w:r>
        <w:t>них; знать назначение диспансеризации и раскрывать её задачи;</w:t>
      </w:r>
    </w:p>
    <w:p w:rsidR="00804CE6" w:rsidRDefault="00BA41A7">
      <w:pPr>
        <w:pStyle w:val="a3"/>
        <w:spacing w:line="276" w:lineRule="auto"/>
        <w:ind w:right="2337"/>
        <w:jc w:val="left"/>
      </w:pPr>
      <w:r>
        <w:t>раскрывать</w:t>
      </w:r>
      <w:r>
        <w:rPr>
          <w:spacing w:val="-7"/>
        </w:rPr>
        <w:t xml:space="preserve"> </w:t>
      </w:r>
      <w:r>
        <w:t>понятия</w:t>
      </w:r>
      <w:r>
        <w:rPr>
          <w:spacing w:val="-6"/>
        </w:rPr>
        <w:t xml:space="preserve"> </w:t>
      </w:r>
      <w:r>
        <w:t>«психическое</w:t>
      </w:r>
      <w:r>
        <w:rPr>
          <w:spacing w:val="-8"/>
        </w:rPr>
        <w:t xml:space="preserve"> </w:t>
      </w:r>
      <w:r>
        <w:t>здоровье»</w:t>
      </w:r>
      <w:r>
        <w:rPr>
          <w:spacing w:val="-15"/>
        </w:rPr>
        <w:t xml:space="preserve"> </w:t>
      </w:r>
      <w:r>
        <w:t>и</w:t>
      </w:r>
      <w:r>
        <w:rPr>
          <w:spacing w:val="-1"/>
        </w:rPr>
        <w:t xml:space="preserve"> </w:t>
      </w:r>
      <w:r>
        <w:t>«психическое</w:t>
      </w:r>
      <w:r>
        <w:rPr>
          <w:spacing w:val="-8"/>
        </w:rPr>
        <w:t xml:space="preserve"> </w:t>
      </w:r>
      <w:r>
        <w:t>благополучие»; объяснять понятие «стресс» и его влияние на человека;</w:t>
      </w:r>
    </w:p>
    <w:p w:rsidR="00804CE6" w:rsidRDefault="00BA41A7">
      <w:pPr>
        <w:pStyle w:val="a3"/>
        <w:spacing w:line="278" w:lineRule="auto"/>
        <w:jc w:val="left"/>
      </w:pPr>
      <w:r>
        <w:t>иметь</w:t>
      </w:r>
      <w:r>
        <w:rPr>
          <w:spacing w:val="-4"/>
        </w:rPr>
        <w:t xml:space="preserve"> </w:t>
      </w:r>
      <w:r>
        <w:t>навыки</w:t>
      </w:r>
      <w:r>
        <w:rPr>
          <w:spacing w:val="-5"/>
        </w:rPr>
        <w:t xml:space="preserve"> </w:t>
      </w:r>
      <w:r>
        <w:t>соблюдения</w:t>
      </w:r>
      <w:r>
        <w:rPr>
          <w:spacing w:val="-5"/>
        </w:rPr>
        <w:t xml:space="preserve"> </w:t>
      </w:r>
      <w:r>
        <w:t>мер</w:t>
      </w:r>
      <w:r>
        <w:rPr>
          <w:spacing w:val="-5"/>
        </w:rPr>
        <w:t xml:space="preserve"> </w:t>
      </w:r>
      <w:r>
        <w:t>профилактики</w:t>
      </w:r>
      <w:r>
        <w:rPr>
          <w:spacing w:val="-6"/>
        </w:rPr>
        <w:t xml:space="preserve"> </w:t>
      </w:r>
      <w:r>
        <w:t>стресса,</w:t>
      </w:r>
      <w:r>
        <w:rPr>
          <w:spacing w:val="-5"/>
        </w:rPr>
        <w:t xml:space="preserve"> </w:t>
      </w:r>
      <w:r>
        <w:t>раскрывать</w:t>
      </w:r>
      <w:r>
        <w:rPr>
          <w:spacing w:val="-4"/>
        </w:rPr>
        <w:t xml:space="preserve"> </w:t>
      </w:r>
      <w:r>
        <w:t>способы</w:t>
      </w:r>
      <w:r>
        <w:rPr>
          <w:spacing w:val="-5"/>
        </w:rPr>
        <w:t xml:space="preserve"> </w:t>
      </w:r>
      <w:r>
        <w:t>саморегуляции эмоциональных состояний;</w:t>
      </w:r>
    </w:p>
    <w:p w:rsidR="00804CE6" w:rsidRDefault="00BA41A7">
      <w:pPr>
        <w:pStyle w:val="a3"/>
        <w:spacing w:line="276" w:lineRule="auto"/>
        <w:ind w:right="4823"/>
        <w:jc w:val="left"/>
      </w:pPr>
      <w:r>
        <w:t>раскрывать</w:t>
      </w:r>
      <w:r>
        <w:rPr>
          <w:spacing w:val="-5"/>
        </w:rPr>
        <w:t xml:space="preserve"> </w:t>
      </w:r>
      <w:r>
        <w:t>понятие</w:t>
      </w:r>
      <w:r>
        <w:rPr>
          <w:spacing w:val="-5"/>
        </w:rPr>
        <w:t xml:space="preserve"> </w:t>
      </w:r>
      <w:r>
        <w:t>«первая</w:t>
      </w:r>
      <w:r>
        <w:rPr>
          <w:spacing w:val="-5"/>
        </w:rPr>
        <w:t xml:space="preserve"> </w:t>
      </w:r>
      <w:r>
        <w:t>помощь»</w:t>
      </w:r>
      <w:r>
        <w:rPr>
          <w:spacing w:val="-13"/>
        </w:rPr>
        <w:t xml:space="preserve"> </w:t>
      </w:r>
      <w:r>
        <w:t>и</w:t>
      </w:r>
      <w:r>
        <w:rPr>
          <w:spacing w:val="-5"/>
        </w:rPr>
        <w:t xml:space="preserve"> </w:t>
      </w:r>
      <w:r>
        <w:t>её</w:t>
      </w:r>
      <w:r>
        <w:rPr>
          <w:spacing w:val="-6"/>
        </w:rPr>
        <w:t xml:space="preserve"> </w:t>
      </w:r>
      <w:r>
        <w:t>содержание; знать состояния, требующие оказания первой помощи;</w:t>
      </w:r>
    </w:p>
    <w:p w:rsidR="00804CE6" w:rsidRDefault="00BA41A7">
      <w:pPr>
        <w:pStyle w:val="a3"/>
        <w:spacing w:line="278" w:lineRule="auto"/>
        <w:ind w:right="708"/>
        <w:jc w:val="left"/>
      </w:pPr>
      <w:r>
        <w:t>знать</w:t>
      </w:r>
      <w:r>
        <w:rPr>
          <w:spacing w:val="-1"/>
        </w:rPr>
        <w:t xml:space="preserve"> </w:t>
      </w:r>
      <w:r>
        <w:t>универсальный</w:t>
      </w:r>
      <w:r>
        <w:rPr>
          <w:spacing w:val="-4"/>
        </w:rPr>
        <w:t xml:space="preserve"> </w:t>
      </w:r>
      <w:r>
        <w:t>алгоритм</w:t>
      </w:r>
      <w:r>
        <w:rPr>
          <w:spacing w:val="-5"/>
        </w:rPr>
        <w:t xml:space="preserve"> </w:t>
      </w:r>
      <w:r>
        <w:t>оказания</w:t>
      </w:r>
      <w:r>
        <w:rPr>
          <w:spacing w:val="-4"/>
        </w:rPr>
        <w:t xml:space="preserve"> </w:t>
      </w:r>
      <w:r>
        <w:t>первой</w:t>
      </w:r>
      <w:r>
        <w:rPr>
          <w:spacing w:val="-4"/>
        </w:rPr>
        <w:t xml:space="preserve"> </w:t>
      </w:r>
      <w:r>
        <w:t>помощи;</w:t>
      </w:r>
      <w:r>
        <w:rPr>
          <w:spacing w:val="-6"/>
        </w:rPr>
        <w:t xml:space="preserve"> </w:t>
      </w:r>
      <w:r>
        <w:t>знать</w:t>
      </w:r>
      <w:r>
        <w:rPr>
          <w:spacing w:val="-4"/>
        </w:rPr>
        <w:t xml:space="preserve"> </w:t>
      </w:r>
      <w:r>
        <w:t>назначение</w:t>
      </w:r>
      <w:r>
        <w:rPr>
          <w:spacing w:val="-5"/>
        </w:rPr>
        <w:t xml:space="preserve"> </w:t>
      </w:r>
      <w:r>
        <w:t>и</w:t>
      </w:r>
      <w:r>
        <w:rPr>
          <w:spacing w:val="-4"/>
        </w:rPr>
        <w:t xml:space="preserve"> </w:t>
      </w:r>
      <w:r>
        <w:t>состав</w:t>
      </w:r>
      <w:r>
        <w:rPr>
          <w:spacing w:val="-5"/>
        </w:rPr>
        <w:t xml:space="preserve"> </w:t>
      </w:r>
      <w:r>
        <w:t>аптечки первой помощи;</w:t>
      </w:r>
    </w:p>
    <w:p w:rsidR="00804CE6" w:rsidRDefault="00BA41A7">
      <w:pPr>
        <w:pStyle w:val="a3"/>
        <w:spacing w:line="276" w:lineRule="auto"/>
        <w:ind w:right="1465"/>
        <w:jc w:val="left"/>
      </w:pPr>
      <w:r>
        <w:t>иметь</w:t>
      </w:r>
      <w:r>
        <w:rPr>
          <w:spacing w:val="-4"/>
        </w:rPr>
        <w:t xml:space="preserve"> </w:t>
      </w:r>
      <w:r>
        <w:t>навыки</w:t>
      </w:r>
      <w:r>
        <w:rPr>
          <w:spacing w:val="-4"/>
        </w:rPr>
        <w:t xml:space="preserve"> </w:t>
      </w:r>
      <w:r>
        <w:t>действий</w:t>
      </w:r>
      <w:r>
        <w:rPr>
          <w:spacing w:val="-6"/>
        </w:rPr>
        <w:t xml:space="preserve"> </w:t>
      </w:r>
      <w:r>
        <w:t>при</w:t>
      </w:r>
      <w:r>
        <w:rPr>
          <w:spacing w:val="-4"/>
        </w:rPr>
        <w:t xml:space="preserve"> </w:t>
      </w:r>
      <w:r>
        <w:t>оказании</w:t>
      </w:r>
      <w:r>
        <w:rPr>
          <w:spacing w:val="-5"/>
        </w:rPr>
        <w:t xml:space="preserve"> </w:t>
      </w:r>
      <w:r>
        <w:t>первой</w:t>
      </w:r>
      <w:r>
        <w:rPr>
          <w:spacing w:val="-4"/>
        </w:rPr>
        <w:t xml:space="preserve"> </w:t>
      </w:r>
      <w:r>
        <w:t>помощи</w:t>
      </w:r>
      <w:r>
        <w:rPr>
          <w:spacing w:val="-5"/>
        </w:rPr>
        <w:t xml:space="preserve"> </w:t>
      </w:r>
      <w:r>
        <w:t>в</w:t>
      </w:r>
      <w:r>
        <w:rPr>
          <w:spacing w:val="-5"/>
        </w:rPr>
        <w:t xml:space="preserve"> </w:t>
      </w:r>
      <w:r>
        <w:t>различных</w:t>
      </w:r>
      <w:r>
        <w:rPr>
          <w:spacing w:val="-3"/>
        </w:rPr>
        <w:t xml:space="preserve"> </w:t>
      </w:r>
      <w:r>
        <w:t>ситуациях; характеризовать приёмы психологической поддержки пострадавшего.</w:t>
      </w:r>
    </w:p>
    <w:p w:rsidR="00804CE6" w:rsidRDefault="00BA41A7">
      <w:pPr>
        <w:spacing w:line="276" w:lineRule="auto"/>
        <w:ind w:left="424" w:right="2337"/>
        <w:rPr>
          <w:sz w:val="24"/>
        </w:rPr>
      </w:pPr>
      <w:r>
        <w:rPr>
          <w:i/>
          <w:sz w:val="24"/>
        </w:rPr>
        <w:t xml:space="preserve">Предметные результаты по модулю № 9 «Безопасность в социуме»: </w:t>
      </w:r>
      <w:r>
        <w:rPr>
          <w:sz w:val="24"/>
        </w:rPr>
        <w:t>характеризовать общение и объяснять его значение для человека; характеризовать</w:t>
      </w:r>
      <w:r>
        <w:rPr>
          <w:spacing w:val="-6"/>
          <w:sz w:val="24"/>
        </w:rPr>
        <w:t xml:space="preserve"> </w:t>
      </w:r>
      <w:r>
        <w:rPr>
          <w:sz w:val="24"/>
        </w:rPr>
        <w:t>признаки</w:t>
      </w:r>
      <w:r>
        <w:rPr>
          <w:spacing w:val="-7"/>
          <w:sz w:val="24"/>
        </w:rPr>
        <w:t xml:space="preserve"> </w:t>
      </w:r>
      <w:r>
        <w:rPr>
          <w:sz w:val="24"/>
        </w:rPr>
        <w:t>и</w:t>
      </w:r>
      <w:r>
        <w:rPr>
          <w:spacing w:val="-7"/>
          <w:sz w:val="24"/>
        </w:rPr>
        <w:t xml:space="preserve"> </w:t>
      </w:r>
      <w:r>
        <w:rPr>
          <w:sz w:val="24"/>
        </w:rPr>
        <w:t>анализировать</w:t>
      </w:r>
      <w:r>
        <w:rPr>
          <w:spacing w:val="-6"/>
          <w:sz w:val="24"/>
        </w:rPr>
        <w:t xml:space="preserve"> </w:t>
      </w:r>
      <w:r>
        <w:rPr>
          <w:sz w:val="24"/>
        </w:rPr>
        <w:t>способы</w:t>
      </w:r>
      <w:r>
        <w:rPr>
          <w:spacing w:val="-7"/>
          <w:sz w:val="24"/>
        </w:rPr>
        <w:t xml:space="preserve"> </w:t>
      </w:r>
      <w:r>
        <w:rPr>
          <w:sz w:val="24"/>
        </w:rPr>
        <w:t>эффективного</w:t>
      </w:r>
      <w:r>
        <w:rPr>
          <w:spacing w:val="-7"/>
          <w:sz w:val="24"/>
        </w:rPr>
        <w:t xml:space="preserve"> </w:t>
      </w:r>
      <w:r>
        <w:rPr>
          <w:sz w:val="24"/>
        </w:rPr>
        <w:t>общения;</w:t>
      </w:r>
    </w:p>
    <w:p w:rsidR="00804CE6" w:rsidRDefault="00BA41A7">
      <w:pPr>
        <w:pStyle w:val="a3"/>
        <w:spacing w:line="276" w:lineRule="auto"/>
        <w:ind w:right="1465"/>
        <w:jc w:val="left"/>
      </w:pPr>
      <w:r>
        <w:t>раскрывать</w:t>
      </w:r>
      <w:r>
        <w:rPr>
          <w:spacing w:val="-5"/>
        </w:rPr>
        <w:t xml:space="preserve"> </w:t>
      </w:r>
      <w:r>
        <w:t>приёмы</w:t>
      </w:r>
      <w:r>
        <w:rPr>
          <w:spacing w:val="-6"/>
        </w:rPr>
        <w:t xml:space="preserve"> </w:t>
      </w:r>
      <w:r>
        <w:t>и</w:t>
      </w:r>
      <w:r>
        <w:rPr>
          <w:spacing w:val="-6"/>
        </w:rPr>
        <w:t xml:space="preserve"> </w:t>
      </w:r>
      <w:r>
        <w:t>иметь</w:t>
      </w:r>
      <w:r>
        <w:rPr>
          <w:spacing w:val="-5"/>
        </w:rPr>
        <w:t xml:space="preserve"> </w:t>
      </w:r>
      <w:r>
        <w:t>навыки</w:t>
      </w:r>
      <w:r>
        <w:rPr>
          <w:spacing w:val="-6"/>
        </w:rPr>
        <w:t xml:space="preserve"> </w:t>
      </w:r>
      <w:r>
        <w:t>соблюдения</w:t>
      </w:r>
      <w:r>
        <w:rPr>
          <w:spacing w:val="-6"/>
        </w:rPr>
        <w:t xml:space="preserve"> </w:t>
      </w:r>
      <w:r>
        <w:t>правил</w:t>
      </w:r>
      <w:r>
        <w:rPr>
          <w:spacing w:val="-6"/>
        </w:rPr>
        <w:t xml:space="preserve"> </w:t>
      </w:r>
      <w:r>
        <w:t>безопасной</w:t>
      </w:r>
      <w:r>
        <w:rPr>
          <w:spacing w:val="-6"/>
        </w:rPr>
        <w:t xml:space="preserve"> </w:t>
      </w:r>
      <w:r>
        <w:t>межличностной коммуникации и комфортного взаимодействия в группе;</w:t>
      </w:r>
    </w:p>
    <w:p w:rsidR="00804CE6" w:rsidRDefault="00BA41A7">
      <w:pPr>
        <w:pStyle w:val="a3"/>
        <w:jc w:val="left"/>
      </w:pPr>
      <w:r>
        <w:t>раскрывать</w:t>
      </w:r>
      <w:r>
        <w:rPr>
          <w:spacing w:val="-6"/>
        </w:rPr>
        <w:t xml:space="preserve"> </w:t>
      </w:r>
      <w:r>
        <w:t>признаки</w:t>
      </w:r>
      <w:r>
        <w:rPr>
          <w:spacing w:val="-6"/>
        </w:rPr>
        <w:t xml:space="preserve"> </w:t>
      </w:r>
      <w:r>
        <w:t>конструктивного</w:t>
      </w:r>
      <w:r>
        <w:rPr>
          <w:spacing w:val="-6"/>
        </w:rPr>
        <w:t xml:space="preserve"> </w:t>
      </w:r>
      <w:r>
        <w:t>и</w:t>
      </w:r>
      <w:r>
        <w:rPr>
          <w:spacing w:val="-6"/>
        </w:rPr>
        <w:t xml:space="preserve"> </w:t>
      </w:r>
      <w:r>
        <w:t>деструктивного</w:t>
      </w:r>
      <w:r>
        <w:rPr>
          <w:spacing w:val="-5"/>
        </w:rPr>
        <w:t xml:space="preserve"> </w:t>
      </w:r>
      <w:r>
        <w:rPr>
          <w:spacing w:val="-2"/>
        </w:rPr>
        <w:t>общения;</w:t>
      </w:r>
    </w:p>
    <w:p w:rsidR="00804CE6" w:rsidRDefault="00BA41A7">
      <w:pPr>
        <w:pStyle w:val="a3"/>
        <w:spacing w:before="31" w:line="276" w:lineRule="auto"/>
        <w:ind w:right="1087"/>
      </w:pPr>
      <w:r>
        <w:t>раскрывать</w:t>
      </w:r>
      <w:r>
        <w:rPr>
          <w:spacing w:val="-3"/>
        </w:rPr>
        <w:t xml:space="preserve"> </w:t>
      </w:r>
      <w:r>
        <w:t>понятие</w:t>
      </w:r>
      <w:r>
        <w:rPr>
          <w:spacing w:val="-3"/>
        </w:rPr>
        <w:t xml:space="preserve"> </w:t>
      </w:r>
      <w:r>
        <w:t>«конфликт»</w:t>
      </w:r>
      <w:r>
        <w:rPr>
          <w:spacing w:val="-11"/>
        </w:rPr>
        <w:t xml:space="preserve"> </w:t>
      </w:r>
      <w:r>
        <w:t>и</w:t>
      </w:r>
      <w:r>
        <w:rPr>
          <w:spacing w:val="-4"/>
        </w:rPr>
        <w:t xml:space="preserve"> </w:t>
      </w:r>
      <w:r>
        <w:t>характеризовать</w:t>
      </w:r>
      <w:r>
        <w:rPr>
          <w:spacing w:val="-3"/>
        </w:rPr>
        <w:t xml:space="preserve"> </w:t>
      </w:r>
      <w:r>
        <w:t>стадии</w:t>
      </w:r>
      <w:r>
        <w:rPr>
          <w:spacing w:val="-4"/>
        </w:rPr>
        <w:t xml:space="preserve"> </w:t>
      </w:r>
      <w:r>
        <w:t>его</w:t>
      </w:r>
      <w:r>
        <w:rPr>
          <w:spacing w:val="-4"/>
        </w:rPr>
        <w:t xml:space="preserve"> </w:t>
      </w:r>
      <w:r>
        <w:t>развития,</w:t>
      </w:r>
      <w:r>
        <w:rPr>
          <w:spacing w:val="-4"/>
        </w:rPr>
        <w:t xml:space="preserve"> </w:t>
      </w:r>
      <w:r>
        <w:t>факторы</w:t>
      </w:r>
      <w:r>
        <w:rPr>
          <w:spacing w:val="-4"/>
        </w:rPr>
        <w:t xml:space="preserve"> </w:t>
      </w:r>
      <w:r>
        <w:t>и</w:t>
      </w:r>
      <w:r>
        <w:rPr>
          <w:spacing w:val="-5"/>
        </w:rPr>
        <w:t xml:space="preserve"> </w:t>
      </w:r>
      <w:r>
        <w:t xml:space="preserve">причины </w:t>
      </w:r>
      <w:r>
        <w:rPr>
          <w:spacing w:val="-2"/>
        </w:rPr>
        <w:t>развития;</w:t>
      </w:r>
    </w:p>
    <w:p w:rsidR="00804CE6" w:rsidRDefault="00BA41A7">
      <w:pPr>
        <w:pStyle w:val="a3"/>
        <w:spacing w:line="276" w:lineRule="auto"/>
        <w:ind w:right="1146"/>
      </w:pPr>
      <w:r>
        <w:t>иметь</w:t>
      </w:r>
      <w:r>
        <w:rPr>
          <w:spacing w:val="-4"/>
        </w:rPr>
        <w:t xml:space="preserve"> </w:t>
      </w:r>
      <w:r>
        <w:t>представление</w:t>
      </w:r>
      <w:r>
        <w:rPr>
          <w:spacing w:val="-6"/>
        </w:rPr>
        <w:t xml:space="preserve"> </w:t>
      </w:r>
      <w:r>
        <w:t>о</w:t>
      </w:r>
      <w:r>
        <w:rPr>
          <w:spacing w:val="-5"/>
        </w:rPr>
        <w:t xml:space="preserve"> </w:t>
      </w:r>
      <w:r>
        <w:t>ситуациях</w:t>
      </w:r>
      <w:r>
        <w:rPr>
          <w:spacing w:val="-3"/>
        </w:rPr>
        <w:t xml:space="preserve"> </w:t>
      </w:r>
      <w:r>
        <w:t>возникновения</w:t>
      </w:r>
      <w:r>
        <w:rPr>
          <w:spacing w:val="-5"/>
        </w:rPr>
        <w:t xml:space="preserve"> </w:t>
      </w:r>
      <w:r>
        <w:t>межличностных</w:t>
      </w:r>
      <w:r>
        <w:rPr>
          <w:spacing w:val="-3"/>
        </w:rPr>
        <w:t xml:space="preserve"> </w:t>
      </w:r>
      <w:r>
        <w:t>и</w:t>
      </w:r>
      <w:r>
        <w:rPr>
          <w:spacing w:val="-5"/>
        </w:rPr>
        <w:t xml:space="preserve"> </w:t>
      </w:r>
      <w:r>
        <w:t>групповых</w:t>
      </w:r>
      <w:r>
        <w:rPr>
          <w:spacing w:val="-3"/>
        </w:rPr>
        <w:t xml:space="preserve"> </w:t>
      </w:r>
      <w:r>
        <w:t>конфликтов; характеризовать</w:t>
      </w:r>
      <w:r>
        <w:rPr>
          <w:spacing w:val="-2"/>
        </w:rPr>
        <w:t xml:space="preserve"> </w:t>
      </w:r>
      <w:r>
        <w:t>безопасные</w:t>
      </w:r>
      <w:r>
        <w:rPr>
          <w:spacing w:val="-5"/>
        </w:rPr>
        <w:t xml:space="preserve"> </w:t>
      </w:r>
      <w:r>
        <w:t>и</w:t>
      </w:r>
      <w:r>
        <w:rPr>
          <w:spacing w:val="-3"/>
        </w:rPr>
        <w:t xml:space="preserve"> </w:t>
      </w:r>
      <w:r>
        <w:t>эффективные</w:t>
      </w:r>
      <w:r>
        <w:rPr>
          <w:spacing w:val="-5"/>
        </w:rPr>
        <w:t xml:space="preserve"> </w:t>
      </w:r>
      <w:r>
        <w:t>способы</w:t>
      </w:r>
      <w:r>
        <w:rPr>
          <w:spacing w:val="-3"/>
        </w:rPr>
        <w:t xml:space="preserve"> </w:t>
      </w:r>
      <w:r>
        <w:t>избегания</w:t>
      </w:r>
      <w:r>
        <w:rPr>
          <w:spacing w:val="-3"/>
        </w:rPr>
        <w:t xml:space="preserve"> </w:t>
      </w:r>
      <w:r>
        <w:t>и</w:t>
      </w:r>
      <w:r>
        <w:rPr>
          <w:spacing w:val="-3"/>
        </w:rPr>
        <w:t xml:space="preserve"> </w:t>
      </w:r>
      <w:r>
        <w:t>разрешения</w:t>
      </w:r>
      <w:r>
        <w:rPr>
          <w:spacing w:val="-3"/>
        </w:rPr>
        <w:t xml:space="preserve"> </w:t>
      </w:r>
      <w:r>
        <w:t xml:space="preserve">конфликтных </w:t>
      </w:r>
      <w:r>
        <w:rPr>
          <w:spacing w:val="-2"/>
        </w:rPr>
        <w:t>ситуаций;</w:t>
      </w:r>
    </w:p>
    <w:p w:rsidR="00804CE6" w:rsidRDefault="00804CE6">
      <w:pPr>
        <w:pStyle w:val="a3"/>
        <w:spacing w:line="276" w:lineRule="auto"/>
        <w:sectPr w:rsidR="00804CE6">
          <w:pgSz w:w="11910" w:h="16840"/>
          <w:pgMar w:top="1040" w:right="141" w:bottom="1140" w:left="708" w:header="0" w:footer="917" w:gutter="0"/>
          <w:cols w:space="720"/>
        </w:sectPr>
      </w:pPr>
    </w:p>
    <w:p w:rsidR="00804CE6" w:rsidRDefault="00BA41A7">
      <w:pPr>
        <w:pStyle w:val="a3"/>
        <w:spacing w:before="73" w:line="278" w:lineRule="auto"/>
        <w:ind w:right="777"/>
        <w:jc w:val="left"/>
      </w:pPr>
      <w:r>
        <w:lastRenderedPageBreak/>
        <w:t>иметь</w:t>
      </w:r>
      <w:r>
        <w:rPr>
          <w:spacing w:val="-3"/>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для</w:t>
      </w:r>
      <w:r>
        <w:rPr>
          <w:spacing w:val="-4"/>
        </w:rPr>
        <w:t xml:space="preserve"> </w:t>
      </w:r>
      <w:r>
        <w:t>снижения</w:t>
      </w:r>
      <w:r>
        <w:rPr>
          <w:spacing w:val="-4"/>
        </w:rPr>
        <w:t xml:space="preserve"> </w:t>
      </w:r>
      <w:r>
        <w:t>риска</w:t>
      </w:r>
      <w:r>
        <w:rPr>
          <w:spacing w:val="-5"/>
        </w:rPr>
        <w:t xml:space="preserve"> </w:t>
      </w:r>
      <w:r>
        <w:t>конфликта</w:t>
      </w:r>
      <w:r>
        <w:rPr>
          <w:spacing w:val="-7"/>
        </w:rPr>
        <w:t xml:space="preserve"> </w:t>
      </w:r>
      <w:r>
        <w:t>и</w:t>
      </w:r>
      <w:r>
        <w:rPr>
          <w:spacing w:val="-4"/>
        </w:rPr>
        <w:t xml:space="preserve"> </w:t>
      </w:r>
      <w:r>
        <w:t>безопасных</w:t>
      </w:r>
      <w:r>
        <w:rPr>
          <w:spacing w:val="-2"/>
        </w:rPr>
        <w:t xml:space="preserve"> </w:t>
      </w:r>
      <w:r>
        <w:t>действий при его опасных проявлениях;</w:t>
      </w:r>
    </w:p>
    <w:p w:rsidR="00804CE6" w:rsidRDefault="00BA41A7">
      <w:pPr>
        <w:pStyle w:val="a3"/>
        <w:spacing w:line="276" w:lineRule="auto"/>
        <w:ind w:right="777"/>
        <w:jc w:val="left"/>
      </w:pPr>
      <w:r>
        <w:t>характеризовать способ разрешения конфликта с помощью третьей стороны (медиатора);</w:t>
      </w:r>
      <w:r>
        <w:rPr>
          <w:spacing w:val="40"/>
        </w:rPr>
        <w:t xml:space="preserve"> </w:t>
      </w:r>
      <w:r>
        <w:t>иметь</w:t>
      </w:r>
      <w:r>
        <w:rPr>
          <w:spacing w:val="-4"/>
        </w:rPr>
        <w:t xml:space="preserve"> </w:t>
      </w:r>
      <w:r>
        <w:t>представление</w:t>
      </w:r>
      <w:r>
        <w:rPr>
          <w:spacing w:val="-5"/>
        </w:rPr>
        <w:t xml:space="preserve"> </w:t>
      </w:r>
      <w:r>
        <w:t>об</w:t>
      </w:r>
      <w:r>
        <w:rPr>
          <w:spacing w:val="-4"/>
        </w:rPr>
        <w:t xml:space="preserve"> </w:t>
      </w:r>
      <w:r>
        <w:t>опасных</w:t>
      </w:r>
      <w:r>
        <w:rPr>
          <w:spacing w:val="-4"/>
        </w:rPr>
        <w:t xml:space="preserve"> </w:t>
      </w:r>
      <w:r>
        <w:t>формах</w:t>
      </w:r>
      <w:r>
        <w:rPr>
          <w:spacing w:val="-3"/>
        </w:rPr>
        <w:t xml:space="preserve"> </w:t>
      </w:r>
      <w:r>
        <w:t>проявления</w:t>
      </w:r>
      <w:r>
        <w:rPr>
          <w:spacing w:val="-4"/>
        </w:rPr>
        <w:t xml:space="preserve"> </w:t>
      </w:r>
      <w:r>
        <w:t>конфликта:</w:t>
      </w:r>
      <w:r>
        <w:rPr>
          <w:spacing w:val="-4"/>
        </w:rPr>
        <w:t xml:space="preserve"> </w:t>
      </w:r>
      <w:r>
        <w:t>агрессия,</w:t>
      </w:r>
      <w:r>
        <w:rPr>
          <w:spacing w:val="-4"/>
        </w:rPr>
        <w:t xml:space="preserve"> </w:t>
      </w:r>
      <w:r>
        <w:t>домашнее</w:t>
      </w:r>
      <w:r>
        <w:rPr>
          <w:spacing w:val="-5"/>
        </w:rPr>
        <w:t xml:space="preserve"> </w:t>
      </w:r>
      <w:r>
        <w:t>насилие</w:t>
      </w:r>
      <w:r>
        <w:rPr>
          <w:spacing w:val="-5"/>
        </w:rPr>
        <w:t xml:space="preserve"> </w:t>
      </w:r>
      <w:r>
        <w:t xml:space="preserve">и </w:t>
      </w:r>
      <w:r>
        <w:rPr>
          <w:spacing w:val="-2"/>
        </w:rPr>
        <w:t>буллинг;</w:t>
      </w:r>
    </w:p>
    <w:p w:rsidR="00804CE6" w:rsidRDefault="00BA41A7">
      <w:pPr>
        <w:pStyle w:val="a3"/>
        <w:jc w:val="left"/>
      </w:pPr>
      <w:r>
        <w:t>характеризовать</w:t>
      </w:r>
      <w:r>
        <w:rPr>
          <w:spacing w:val="-4"/>
        </w:rPr>
        <w:t xml:space="preserve"> </w:t>
      </w:r>
      <w:r>
        <w:t>манипуляции</w:t>
      </w:r>
      <w:r>
        <w:rPr>
          <w:spacing w:val="-5"/>
        </w:rPr>
        <w:t xml:space="preserve"> </w:t>
      </w:r>
      <w:r>
        <w:t>в</w:t>
      </w:r>
      <w:r>
        <w:rPr>
          <w:spacing w:val="-5"/>
        </w:rPr>
        <w:t xml:space="preserve"> </w:t>
      </w:r>
      <w:r>
        <w:t>ходе</w:t>
      </w:r>
      <w:r>
        <w:rPr>
          <w:spacing w:val="-6"/>
        </w:rPr>
        <w:t xml:space="preserve"> </w:t>
      </w:r>
      <w:r>
        <w:t>межличностного</w:t>
      </w:r>
      <w:r>
        <w:rPr>
          <w:spacing w:val="-4"/>
        </w:rPr>
        <w:t xml:space="preserve"> </w:t>
      </w:r>
      <w:r>
        <w:rPr>
          <w:spacing w:val="-2"/>
        </w:rPr>
        <w:t>общения;</w:t>
      </w:r>
    </w:p>
    <w:p w:rsidR="00804CE6" w:rsidRDefault="00BA41A7">
      <w:pPr>
        <w:pStyle w:val="a3"/>
        <w:spacing w:before="38" w:line="276" w:lineRule="auto"/>
        <w:ind w:right="777"/>
        <w:jc w:val="left"/>
      </w:pPr>
      <w:r>
        <w:t>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w:t>
      </w:r>
      <w:r>
        <w:rPr>
          <w:spacing w:val="-5"/>
        </w:rPr>
        <w:t xml:space="preserve"> </w:t>
      </w:r>
      <w:r>
        <w:t>вымогательство,</w:t>
      </w:r>
      <w:r>
        <w:rPr>
          <w:spacing w:val="-5"/>
        </w:rPr>
        <w:t xml:space="preserve"> </w:t>
      </w:r>
      <w:r>
        <w:t>подстрекательство</w:t>
      </w:r>
      <w:r>
        <w:rPr>
          <w:spacing w:val="-5"/>
        </w:rPr>
        <w:t xml:space="preserve"> </w:t>
      </w:r>
      <w:r>
        <w:t>к</w:t>
      </w:r>
      <w:r>
        <w:rPr>
          <w:spacing w:val="-5"/>
        </w:rPr>
        <w:t xml:space="preserve"> </w:t>
      </w:r>
      <w:r>
        <w:t>действиям,</w:t>
      </w:r>
      <w:r>
        <w:rPr>
          <w:spacing w:val="-5"/>
        </w:rPr>
        <w:t xml:space="preserve"> </w:t>
      </w:r>
      <w:r>
        <w:t>которые</w:t>
      </w:r>
      <w:r>
        <w:rPr>
          <w:spacing w:val="-7"/>
        </w:rPr>
        <w:t xml:space="preserve"> </w:t>
      </w:r>
      <w:r>
        <w:t>могут</w:t>
      </w:r>
      <w:r>
        <w:rPr>
          <w:spacing w:val="-5"/>
        </w:rPr>
        <w:t xml:space="preserve"> </w:t>
      </w:r>
      <w:r>
        <w:t>причинить вред жизни и здоровью, и вовлечение в преступную, асоциальную или деструктивную деятельность) и знать способы защиты от них;</w:t>
      </w:r>
    </w:p>
    <w:p w:rsidR="00804CE6" w:rsidRDefault="00BA41A7">
      <w:pPr>
        <w:pStyle w:val="a3"/>
        <w:spacing w:line="276" w:lineRule="auto"/>
        <w:ind w:right="708"/>
        <w:jc w:val="left"/>
      </w:pPr>
      <w:r>
        <w:t>характеризовать</w:t>
      </w:r>
      <w:r>
        <w:rPr>
          <w:spacing w:val="-3"/>
        </w:rPr>
        <w:t xml:space="preserve"> </w:t>
      </w:r>
      <w:r>
        <w:t>современные</w:t>
      </w:r>
      <w:r>
        <w:rPr>
          <w:spacing w:val="-6"/>
        </w:rPr>
        <w:t xml:space="preserve"> </w:t>
      </w:r>
      <w:r>
        <w:t>молодёжные</w:t>
      </w:r>
      <w:r>
        <w:rPr>
          <w:spacing w:val="-2"/>
        </w:rPr>
        <w:t xml:space="preserve"> </w:t>
      </w:r>
      <w:r>
        <w:t>увлечения</w:t>
      </w:r>
      <w:r>
        <w:rPr>
          <w:spacing w:val="-4"/>
        </w:rPr>
        <w:t xml:space="preserve"> </w:t>
      </w:r>
      <w:r>
        <w:t>и</w:t>
      </w:r>
      <w:r>
        <w:rPr>
          <w:spacing w:val="-4"/>
        </w:rPr>
        <w:t xml:space="preserve"> </w:t>
      </w:r>
      <w:r>
        <w:t>опасности,</w:t>
      </w:r>
      <w:r>
        <w:rPr>
          <w:spacing w:val="-4"/>
        </w:rPr>
        <w:t xml:space="preserve"> </w:t>
      </w:r>
      <w:r>
        <w:t>связанные</w:t>
      </w:r>
      <w:r>
        <w:rPr>
          <w:spacing w:val="-6"/>
        </w:rPr>
        <w:t xml:space="preserve"> </w:t>
      </w:r>
      <w:r>
        <w:t>с</w:t>
      </w:r>
      <w:r>
        <w:rPr>
          <w:spacing w:val="-5"/>
        </w:rPr>
        <w:t xml:space="preserve"> </w:t>
      </w:r>
      <w:r>
        <w:t>ними,</w:t>
      </w:r>
      <w:r>
        <w:rPr>
          <w:spacing w:val="-7"/>
        </w:rPr>
        <w:t xml:space="preserve"> </w:t>
      </w:r>
      <w:r>
        <w:t>знать правила безопасного поведения;</w:t>
      </w:r>
    </w:p>
    <w:p w:rsidR="00804CE6" w:rsidRDefault="00BA41A7">
      <w:pPr>
        <w:spacing w:before="1" w:line="276" w:lineRule="auto"/>
        <w:ind w:left="424" w:right="861"/>
        <w:rPr>
          <w:sz w:val="24"/>
        </w:rPr>
      </w:pPr>
      <w:r>
        <w:rPr>
          <w:sz w:val="24"/>
        </w:rPr>
        <w:t xml:space="preserve">иметь навыки безопасного поведения при коммуникации с незнакомыми людьми. </w:t>
      </w:r>
      <w:r>
        <w:rPr>
          <w:i/>
          <w:sz w:val="24"/>
        </w:rPr>
        <w:t>Предметные</w:t>
      </w:r>
      <w:r>
        <w:rPr>
          <w:i/>
          <w:spacing w:val="-5"/>
          <w:sz w:val="24"/>
        </w:rPr>
        <w:t xml:space="preserve"> </w:t>
      </w:r>
      <w:r>
        <w:rPr>
          <w:i/>
          <w:sz w:val="24"/>
        </w:rPr>
        <w:t>результаты</w:t>
      </w:r>
      <w:r>
        <w:rPr>
          <w:i/>
          <w:spacing w:val="-5"/>
          <w:sz w:val="24"/>
        </w:rPr>
        <w:t xml:space="preserve"> </w:t>
      </w:r>
      <w:r>
        <w:rPr>
          <w:i/>
          <w:sz w:val="24"/>
        </w:rPr>
        <w:t>по</w:t>
      </w:r>
      <w:r>
        <w:rPr>
          <w:i/>
          <w:spacing w:val="-4"/>
          <w:sz w:val="24"/>
        </w:rPr>
        <w:t xml:space="preserve"> </w:t>
      </w:r>
      <w:r>
        <w:rPr>
          <w:i/>
          <w:sz w:val="24"/>
        </w:rPr>
        <w:t>модулю</w:t>
      </w:r>
      <w:r>
        <w:rPr>
          <w:i/>
          <w:spacing w:val="-4"/>
          <w:sz w:val="24"/>
        </w:rPr>
        <w:t xml:space="preserve"> </w:t>
      </w:r>
      <w:r>
        <w:rPr>
          <w:i/>
          <w:sz w:val="24"/>
        </w:rPr>
        <w:t>№</w:t>
      </w:r>
      <w:r>
        <w:rPr>
          <w:i/>
          <w:spacing w:val="-5"/>
          <w:sz w:val="24"/>
        </w:rPr>
        <w:t xml:space="preserve"> </w:t>
      </w:r>
      <w:r>
        <w:rPr>
          <w:i/>
          <w:sz w:val="24"/>
        </w:rPr>
        <w:t>10</w:t>
      </w:r>
      <w:r>
        <w:rPr>
          <w:i/>
          <w:spacing w:val="-4"/>
          <w:sz w:val="24"/>
        </w:rPr>
        <w:t xml:space="preserve"> </w:t>
      </w:r>
      <w:r>
        <w:rPr>
          <w:i/>
          <w:sz w:val="24"/>
        </w:rPr>
        <w:t>«Безопасность</w:t>
      </w:r>
      <w:r>
        <w:rPr>
          <w:i/>
          <w:spacing w:val="-5"/>
          <w:sz w:val="24"/>
        </w:rPr>
        <w:t xml:space="preserve"> </w:t>
      </w:r>
      <w:r>
        <w:rPr>
          <w:i/>
          <w:sz w:val="24"/>
        </w:rPr>
        <w:t>в</w:t>
      </w:r>
      <w:r>
        <w:rPr>
          <w:i/>
          <w:spacing w:val="-5"/>
          <w:sz w:val="24"/>
        </w:rPr>
        <w:t xml:space="preserve"> </w:t>
      </w:r>
      <w:r>
        <w:rPr>
          <w:i/>
          <w:sz w:val="24"/>
        </w:rPr>
        <w:t>информационном</w:t>
      </w:r>
      <w:r>
        <w:rPr>
          <w:i/>
          <w:spacing w:val="-5"/>
          <w:sz w:val="24"/>
        </w:rPr>
        <w:t xml:space="preserve"> </w:t>
      </w:r>
      <w:r>
        <w:rPr>
          <w:i/>
          <w:sz w:val="24"/>
        </w:rPr>
        <w:t xml:space="preserve">пространстве»: </w:t>
      </w:r>
      <w:r>
        <w:rPr>
          <w:sz w:val="24"/>
        </w:rPr>
        <w:t>раскрывать понятие «цифровая среда», её характеристики и приводить примеры информационных и компьютерных угроз;</w:t>
      </w:r>
    </w:p>
    <w:p w:rsidR="00804CE6" w:rsidRDefault="00BA41A7">
      <w:pPr>
        <w:pStyle w:val="a3"/>
        <w:spacing w:line="276" w:lineRule="auto"/>
        <w:ind w:right="3678"/>
        <w:jc w:val="left"/>
      </w:pPr>
      <w:r>
        <w:t>объяснять положительные возможности цифровой среды; характеризовать</w:t>
      </w:r>
      <w:r>
        <w:rPr>
          <w:spacing w:val="-6"/>
        </w:rPr>
        <w:t xml:space="preserve"> </w:t>
      </w:r>
      <w:r>
        <w:t>риски</w:t>
      </w:r>
      <w:r>
        <w:rPr>
          <w:spacing w:val="-9"/>
        </w:rPr>
        <w:t xml:space="preserve"> </w:t>
      </w:r>
      <w:r>
        <w:t>и</w:t>
      </w:r>
      <w:r>
        <w:rPr>
          <w:spacing w:val="-4"/>
        </w:rPr>
        <w:t xml:space="preserve"> </w:t>
      </w:r>
      <w:r>
        <w:t>угрозы</w:t>
      </w:r>
      <w:r>
        <w:rPr>
          <w:spacing w:val="-7"/>
        </w:rPr>
        <w:t xml:space="preserve"> </w:t>
      </w:r>
      <w:r>
        <w:t>при</w:t>
      </w:r>
      <w:r>
        <w:rPr>
          <w:spacing w:val="-7"/>
        </w:rPr>
        <w:t xml:space="preserve"> </w:t>
      </w:r>
      <w:r>
        <w:t>использовании</w:t>
      </w:r>
      <w:r>
        <w:rPr>
          <w:spacing w:val="-7"/>
        </w:rPr>
        <w:t xml:space="preserve"> </w:t>
      </w:r>
      <w:r>
        <w:t>Интернета;</w:t>
      </w:r>
    </w:p>
    <w:p w:rsidR="00804CE6" w:rsidRDefault="00BA41A7">
      <w:pPr>
        <w:pStyle w:val="a3"/>
        <w:spacing w:line="276" w:lineRule="auto"/>
        <w:ind w:right="1991"/>
        <w:jc w:val="left"/>
      </w:pPr>
      <w:r>
        <w:t>знать</w:t>
      </w:r>
      <w:r>
        <w:rPr>
          <w:spacing w:val="-4"/>
        </w:rPr>
        <w:t xml:space="preserve"> </w:t>
      </w:r>
      <w:r>
        <w:t>общие</w:t>
      </w:r>
      <w:r>
        <w:rPr>
          <w:spacing w:val="-6"/>
        </w:rPr>
        <w:t xml:space="preserve"> </w:t>
      </w:r>
      <w:r>
        <w:t>принципы</w:t>
      </w:r>
      <w:r>
        <w:rPr>
          <w:spacing w:val="-8"/>
        </w:rPr>
        <w:t xml:space="preserve"> </w:t>
      </w:r>
      <w:r>
        <w:t>безопасного</w:t>
      </w:r>
      <w:r>
        <w:rPr>
          <w:spacing w:val="-5"/>
        </w:rPr>
        <w:t xml:space="preserve"> </w:t>
      </w:r>
      <w:r>
        <w:t>поведения,</w:t>
      </w:r>
      <w:r>
        <w:rPr>
          <w:spacing w:val="-8"/>
        </w:rPr>
        <w:t xml:space="preserve"> </w:t>
      </w:r>
      <w:r>
        <w:t>необходимые</w:t>
      </w:r>
      <w:r>
        <w:rPr>
          <w:spacing w:val="-7"/>
        </w:rPr>
        <w:t xml:space="preserve"> </w:t>
      </w:r>
      <w:r>
        <w:t>для</w:t>
      </w:r>
      <w:r>
        <w:rPr>
          <w:spacing w:val="-5"/>
        </w:rPr>
        <w:t xml:space="preserve"> </w:t>
      </w:r>
      <w:r>
        <w:t>предупреждения возникновения опасных ситуаций в личном цифровом пространстве; характеризовать опасные явления цифровой среды;</w:t>
      </w:r>
    </w:p>
    <w:p w:rsidR="00804CE6" w:rsidRDefault="00BA41A7">
      <w:pPr>
        <w:pStyle w:val="a3"/>
        <w:spacing w:line="276" w:lineRule="auto"/>
        <w:ind w:right="1465"/>
        <w:jc w:val="left"/>
      </w:pPr>
      <w:r>
        <w:t>классифицировать</w:t>
      </w:r>
      <w:r>
        <w:rPr>
          <w:spacing w:val="-4"/>
        </w:rPr>
        <w:t xml:space="preserve"> </w:t>
      </w:r>
      <w:r>
        <w:t>и</w:t>
      </w:r>
      <w:r>
        <w:rPr>
          <w:spacing w:val="-4"/>
        </w:rPr>
        <w:t xml:space="preserve"> </w:t>
      </w:r>
      <w:r>
        <w:t>оценивать</w:t>
      </w:r>
      <w:r>
        <w:rPr>
          <w:spacing w:val="-4"/>
        </w:rPr>
        <w:t xml:space="preserve"> </w:t>
      </w:r>
      <w:r>
        <w:t>риски</w:t>
      </w:r>
      <w:r>
        <w:rPr>
          <w:spacing w:val="-4"/>
        </w:rPr>
        <w:t xml:space="preserve"> </w:t>
      </w:r>
      <w:r>
        <w:t>вредоносных</w:t>
      </w:r>
      <w:r>
        <w:rPr>
          <w:spacing w:val="-5"/>
        </w:rPr>
        <w:t xml:space="preserve"> </w:t>
      </w:r>
      <w:r>
        <w:t>программ</w:t>
      </w:r>
      <w:r>
        <w:rPr>
          <w:spacing w:val="-5"/>
        </w:rPr>
        <w:t xml:space="preserve"> </w:t>
      </w:r>
      <w:r>
        <w:t>и</w:t>
      </w:r>
      <w:r>
        <w:rPr>
          <w:spacing w:val="-4"/>
        </w:rPr>
        <w:t xml:space="preserve"> </w:t>
      </w:r>
      <w:r>
        <w:t>приложений,</w:t>
      </w:r>
      <w:r>
        <w:rPr>
          <w:spacing w:val="-4"/>
        </w:rPr>
        <w:t xml:space="preserve"> </w:t>
      </w:r>
      <w:r>
        <w:t xml:space="preserve">их </w:t>
      </w:r>
      <w:r>
        <w:rPr>
          <w:spacing w:val="-2"/>
        </w:rPr>
        <w:t>разновидностей;</w:t>
      </w:r>
    </w:p>
    <w:p w:rsidR="00804CE6" w:rsidRDefault="00BA41A7">
      <w:pPr>
        <w:pStyle w:val="a3"/>
        <w:spacing w:line="276" w:lineRule="auto"/>
        <w:ind w:right="708"/>
        <w:jc w:val="left"/>
      </w:pPr>
      <w:r>
        <w:t>иметь</w:t>
      </w:r>
      <w:r>
        <w:rPr>
          <w:spacing w:val="-4"/>
        </w:rPr>
        <w:t xml:space="preserve"> </w:t>
      </w:r>
      <w:r>
        <w:t>навыки</w:t>
      </w:r>
      <w:r>
        <w:rPr>
          <w:spacing w:val="-5"/>
        </w:rPr>
        <w:t xml:space="preserve"> </w:t>
      </w:r>
      <w:r>
        <w:t>соблюдения</w:t>
      </w:r>
      <w:r>
        <w:rPr>
          <w:spacing w:val="-5"/>
        </w:rPr>
        <w:t xml:space="preserve"> </w:t>
      </w:r>
      <w:r>
        <w:t>правил</w:t>
      </w:r>
      <w:r>
        <w:rPr>
          <w:spacing w:val="-8"/>
        </w:rPr>
        <w:t xml:space="preserve"> </w:t>
      </w:r>
      <w:r>
        <w:t>кибергигиены</w:t>
      </w:r>
      <w:r>
        <w:rPr>
          <w:spacing w:val="-5"/>
        </w:rPr>
        <w:t xml:space="preserve"> </w:t>
      </w:r>
      <w:r>
        <w:t>для</w:t>
      </w:r>
      <w:r>
        <w:rPr>
          <w:spacing w:val="-5"/>
        </w:rPr>
        <w:t xml:space="preserve"> </w:t>
      </w:r>
      <w:r>
        <w:t>предупреждения</w:t>
      </w:r>
      <w:r>
        <w:rPr>
          <w:spacing w:val="-5"/>
        </w:rPr>
        <w:t xml:space="preserve"> </w:t>
      </w:r>
      <w:r>
        <w:t>возникновения</w:t>
      </w:r>
      <w:r>
        <w:rPr>
          <w:spacing w:val="-5"/>
        </w:rPr>
        <w:t xml:space="preserve"> </w:t>
      </w:r>
      <w:r>
        <w:t>опасных ситуаций в цифровой среде;</w:t>
      </w:r>
    </w:p>
    <w:p w:rsidR="00804CE6" w:rsidRDefault="00BA41A7">
      <w:pPr>
        <w:pStyle w:val="a3"/>
        <w:spacing w:line="276" w:lineRule="auto"/>
        <w:ind w:right="1465"/>
        <w:jc w:val="left"/>
      </w:pPr>
      <w:r>
        <w:t>характеризовать</w:t>
      </w:r>
      <w:r>
        <w:rPr>
          <w:spacing w:val="-3"/>
        </w:rPr>
        <w:t xml:space="preserve"> </w:t>
      </w:r>
      <w:r>
        <w:t>основные</w:t>
      </w:r>
      <w:r>
        <w:rPr>
          <w:spacing w:val="-6"/>
        </w:rPr>
        <w:t xml:space="preserve"> </w:t>
      </w:r>
      <w:r>
        <w:t>виды</w:t>
      </w:r>
      <w:r>
        <w:rPr>
          <w:spacing w:val="-4"/>
        </w:rPr>
        <w:t xml:space="preserve"> </w:t>
      </w:r>
      <w:r>
        <w:t>опасного</w:t>
      </w:r>
      <w:r>
        <w:rPr>
          <w:spacing w:val="-4"/>
        </w:rPr>
        <w:t xml:space="preserve"> </w:t>
      </w:r>
      <w:r>
        <w:t>и</w:t>
      </w:r>
      <w:r>
        <w:rPr>
          <w:spacing w:val="-4"/>
        </w:rPr>
        <w:t xml:space="preserve"> </w:t>
      </w:r>
      <w:r>
        <w:t>запрещённого</w:t>
      </w:r>
      <w:r>
        <w:rPr>
          <w:spacing w:val="-4"/>
        </w:rPr>
        <w:t xml:space="preserve"> </w:t>
      </w:r>
      <w:r>
        <w:t>контента</w:t>
      </w:r>
      <w:r>
        <w:rPr>
          <w:spacing w:val="-4"/>
        </w:rPr>
        <w:t xml:space="preserve"> </w:t>
      </w:r>
      <w:r>
        <w:t>в</w:t>
      </w:r>
      <w:r>
        <w:rPr>
          <w:spacing w:val="-5"/>
        </w:rPr>
        <w:t xml:space="preserve"> </w:t>
      </w:r>
      <w:r>
        <w:t>Интернете</w:t>
      </w:r>
      <w:r>
        <w:rPr>
          <w:spacing w:val="-4"/>
        </w:rPr>
        <w:t xml:space="preserve"> </w:t>
      </w:r>
      <w:r>
        <w:t>и характеризовать его признаки;</w:t>
      </w:r>
    </w:p>
    <w:p w:rsidR="00804CE6" w:rsidRDefault="00BA41A7">
      <w:pPr>
        <w:pStyle w:val="a3"/>
        <w:spacing w:line="276" w:lineRule="auto"/>
        <w:ind w:right="1465"/>
        <w:jc w:val="left"/>
      </w:pPr>
      <w:r>
        <w:t>раскрывать</w:t>
      </w:r>
      <w:r>
        <w:rPr>
          <w:spacing w:val="-6"/>
        </w:rPr>
        <w:t xml:space="preserve"> </w:t>
      </w:r>
      <w:r>
        <w:t>приёмы</w:t>
      </w:r>
      <w:r>
        <w:rPr>
          <w:spacing w:val="-7"/>
        </w:rPr>
        <w:t xml:space="preserve"> </w:t>
      </w:r>
      <w:r>
        <w:t>распознавания</w:t>
      </w:r>
      <w:r>
        <w:rPr>
          <w:spacing w:val="-7"/>
        </w:rPr>
        <w:t xml:space="preserve"> </w:t>
      </w:r>
      <w:r>
        <w:t>опасностей</w:t>
      </w:r>
      <w:r>
        <w:rPr>
          <w:spacing w:val="-9"/>
        </w:rPr>
        <w:t xml:space="preserve"> </w:t>
      </w:r>
      <w:r>
        <w:t>при</w:t>
      </w:r>
      <w:r>
        <w:rPr>
          <w:spacing w:val="-7"/>
        </w:rPr>
        <w:t xml:space="preserve"> </w:t>
      </w:r>
      <w:r>
        <w:t>использовании</w:t>
      </w:r>
      <w:r>
        <w:rPr>
          <w:spacing w:val="-7"/>
        </w:rPr>
        <w:t xml:space="preserve"> </w:t>
      </w:r>
      <w:r>
        <w:t>Интернета; характеризовать противоправные действия в Интернете;</w:t>
      </w:r>
    </w:p>
    <w:p w:rsidR="00804CE6" w:rsidRDefault="00BA41A7">
      <w:pPr>
        <w:pStyle w:val="a3"/>
        <w:spacing w:before="1" w:line="276" w:lineRule="auto"/>
        <w:ind w:right="708"/>
        <w:jc w:val="left"/>
      </w:pPr>
      <w:r>
        <w:t>иметь</w:t>
      </w:r>
      <w:r>
        <w:rPr>
          <w:spacing w:val="-3"/>
        </w:rPr>
        <w:t xml:space="preserve"> </w:t>
      </w:r>
      <w:r>
        <w:t>навыки</w:t>
      </w:r>
      <w:r>
        <w:rPr>
          <w:spacing w:val="-3"/>
        </w:rPr>
        <w:t xml:space="preserve"> </w:t>
      </w:r>
      <w:r>
        <w:t>соблюдения</w:t>
      </w:r>
      <w:r>
        <w:rPr>
          <w:spacing w:val="-3"/>
        </w:rPr>
        <w:t xml:space="preserve"> </w:t>
      </w:r>
      <w:r>
        <w:t>правил</w:t>
      </w:r>
      <w:r>
        <w:rPr>
          <w:spacing w:val="-6"/>
        </w:rPr>
        <w:t xml:space="preserve"> </w:t>
      </w:r>
      <w:r>
        <w:t>цифрового</w:t>
      </w:r>
      <w:r>
        <w:rPr>
          <w:spacing w:val="-3"/>
        </w:rPr>
        <w:t xml:space="preserve"> </w:t>
      </w:r>
      <w:r>
        <w:t>поведения,</w:t>
      </w:r>
      <w:r>
        <w:rPr>
          <w:spacing w:val="-3"/>
        </w:rPr>
        <w:t xml:space="preserve"> </w:t>
      </w:r>
      <w:r>
        <w:t>необходимых</w:t>
      </w:r>
      <w:r>
        <w:rPr>
          <w:spacing w:val="-3"/>
        </w:rPr>
        <w:t xml:space="preserve"> </w:t>
      </w:r>
      <w:r>
        <w:t>для</w:t>
      </w:r>
      <w:r>
        <w:rPr>
          <w:spacing w:val="-3"/>
        </w:rPr>
        <w:t xml:space="preserve"> </w:t>
      </w:r>
      <w:r>
        <w:t>снижения</w:t>
      </w:r>
      <w:r>
        <w:rPr>
          <w:spacing w:val="-3"/>
        </w:rPr>
        <w:t xml:space="preserve"> </w:t>
      </w:r>
      <w:r>
        <w:t>рисков</w:t>
      </w:r>
      <w:r>
        <w:rPr>
          <w:spacing w:val="-4"/>
        </w:rPr>
        <w:t xml:space="preserve"> </w:t>
      </w:r>
      <w:r>
        <w:t xml:space="preserve">и угроз при использовании Интернета (кибербуллинга, вербовки в различные организации и </w:t>
      </w:r>
      <w:r>
        <w:rPr>
          <w:spacing w:val="-2"/>
        </w:rPr>
        <w:t>группы);</w:t>
      </w:r>
    </w:p>
    <w:p w:rsidR="00804CE6" w:rsidRDefault="00BA41A7">
      <w:pPr>
        <w:pStyle w:val="a3"/>
        <w:spacing w:line="274" w:lineRule="exact"/>
        <w:jc w:val="left"/>
      </w:pPr>
      <w:r>
        <w:t>характеризовать</w:t>
      </w:r>
      <w:r>
        <w:rPr>
          <w:spacing w:val="-5"/>
        </w:rPr>
        <w:t xml:space="preserve"> </w:t>
      </w:r>
      <w:r>
        <w:t>деструктивные</w:t>
      </w:r>
      <w:r>
        <w:rPr>
          <w:spacing w:val="-5"/>
        </w:rPr>
        <w:t xml:space="preserve"> </w:t>
      </w:r>
      <w:r>
        <w:t>течения</w:t>
      </w:r>
      <w:r>
        <w:rPr>
          <w:spacing w:val="-3"/>
        </w:rPr>
        <w:t xml:space="preserve"> </w:t>
      </w:r>
      <w:r>
        <w:t>в</w:t>
      </w:r>
      <w:r>
        <w:rPr>
          <w:spacing w:val="-4"/>
        </w:rPr>
        <w:t xml:space="preserve"> </w:t>
      </w:r>
      <w:r>
        <w:t>Интернете,</w:t>
      </w:r>
      <w:r>
        <w:rPr>
          <w:spacing w:val="-4"/>
        </w:rPr>
        <w:t xml:space="preserve"> </w:t>
      </w:r>
      <w:r>
        <w:t>их</w:t>
      </w:r>
      <w:r>
        <w:rPr>
          <w:spacing w:val="-4"/>
        </w:rPr>
        <w:t xml:space="preserve"> </w:t>
      </w:r>
      <w:r>
        <w:t>признаки</w:t>
      </w:r>
      <w:r>
        <w:rPr>
          <w:spacing w:val="-3"/>
        </w:rPr>
        <w:t xml:space="preserve"> </w:t>
      </w:r>
      <w:r>
        <w:t>и</w:t>
      </w:r>
      <w:r>
        <w:rPr>
          <w:spacing w:val="-3"/>
        </w:rPr>
        <w:t xml:space="preserve"> </w:t>
      </w:r>
      <w:r>
        <w:rPr>
          <w:spacing w:val="-2"/>
        </w:rPr>
        <w:t>опасности;</w:t>
      </w:r>
    </w:p>
    <w:p w:rsidR="00804CE6" w:rsidRDefault="00BA41A7">
      <w:pPr>
        <w:pStyle w:val="a3"/>
        <w:spacing w:before="43" w:line="276" w:lineRule="auto"/>
        <w:ind w:right="708"/>
        <w:jc w:val="left"/>
      </w:pPr>
      <w:r>
        <w:t>иметь</w:t>
      </w:r>
      <w:r>
        <w:rPr>
          <w:spacing w:val="-4"/>
        </w:rPr>
        <w:t xml:space="preserve"> </w:t>
      </w:r>
      <w:r>
        <w:t>навыки</w:t>
      </w:r>
      <w:r>
        <w:rPr>
          <w:spacing w:val="-5"/>
        </w:rPr>
        <w:t xml:space="preserve"> </w:t>
      </w:r>
      <w:r>
        <w:t>соблюдения</w:t>
      </w:r>
      <w:r>
        <w:rPr>
          <w:spacing w:val="-5"/>
        </w:rPr>
        <w:t xml:space="preserve"> </w:t>
      </w:r>
      <w:r>
        <w:t>правил</w:t>
      </w:r>
      <w:r>
        <w:rPr>
          <w:spacing w:val="-8"/>
        </w:rPr>
        <w:t xml:space="preserve"> </w:t>
      </w:r>
      <w:r>
        <w:t>безопасного</w:t>
      </w:r>
      <w:r>
        <w:rPr>
          <w:spacing w:val="-8"/>
        </w:rPr>
        <w:t xml:space="preserve"> </w:t>
      </w:r>
      <w:r>
        <w:t>использования</w:t>
      </w:r>
      <w:r>
        <w:rPr>
          <w:spacing w:val="-5"/>
        </w:rPr>
        <w:t xml:space="preserve"> </w:t>
      </w:r>
      <w:r>
        <w:t>Интернета,</w:t>
      </w:r>
      <w:r>
        <w:rPr>
          <w:spacing w:val="-5"/>
        </w:rPr>
        <w:t xml:space="preserve"> </w:t>
      </w:r>
      <w:r>
        <w:t>необходимых для снижения рисков и угроз вовлечения в различную деструктивную деятельность.</w:t>
      </w:r>
    </w:p>
    <w:p w:rsidR="00804CE6" w:rsidRDefault="00BA41A7">
      <w:pPr>
        <w:spacing w:line="276" w:lineRule="auto"/>
        <w:ind w:left="424" w:right="1465"/>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по</w:t>
      </w:r>
      <w:r>
        <w:rPr>
          <w:i/>
          <w:spacing w:val="-4"/>
          <w:sz w:val="24"/>
        </w:rPr>
        <w:t xml:space="preserve"> </w:t>
      </w:r>
      <w:r>
        <w:rPr>
          <w:i/>
          <w:sz w:val="24"/>
        </w:rPr>
        <w:t>модулю</w:t>
      </w:r>
      <w:r>
        <w:rPr>
          <w:i/>
          <w:spacing w:val="-4"/>
          <w:sz w:val="24"/>
        </w:rPr>
        <w:t xml:space="preserve"> </w:t>
      </w:r>
      <w:r>
        <w:rPr>
          <w:i/>
          <w:sz w:val="24"/>
        </w:rPr>
        <w:t>№</w:t>
      </w:r>
      <w:r>
        <w:rPr>
          <w:i/>
          <w:spacing w:val="-5"/>
          <w:sz w:val="24"/>
        </w:rPr>
        <w:t xml:space="preserve"> </w:t>
      </w:r>
      <w:r>
        <w:rPr>
          <w:i/>
          <w:sz w:val="24"/>
        </w:rPr>
        <w:t>11</w:t>
      </w:r>
      <w:r>
        <w:rPr>
          <w:i/>
          <w:spacing w:val="-4"/>
          <w:sz w:val="24"/>
        </w:rPr>
        <w:t xml:space="preserve"> </w:t>
      </w:r>
      <w:r>
        <w:rPr>
          <w:i/>
          <w:sz w:val="24"/>
        </w:rPr>
        <w:t>«Основы</w:t>
      </w:r>
      <w:r>
        <w:rPr>
          <w:i/>
          <w:spacing w:val="-4"/>
          <w:sz w:val="24"/>
        </w:rPr>
        <w:t xml:space="preserve"> </w:t>
      </w:r>
      <w:r>
        <w:rPr>
          <w:i/>
          <w:sz w:val="24"/>
        </w:rPr>
        <w:t>противодействия</w:t>
      </w:r>
      <w:r>
        <w:rPr>
          <w:i/>
          <w:spacing w:val="-6"/>
          <w:sz w:val="24"/>
        </w:rPr>
        <w:t xml:space="preserve"> </w:t>
      </w:r>
      <w:r>
        <w:rPr>
          <w:i/>
          <w:sz w:val="24"/>
        </w:rPr>
        <w:t>экстремизму</w:t>
      </w:r>
      <w:r>
        <w:rPr>
          <w:i/>
          <w:spacing w:val="-5"/>
          <w:sz w:val="24"/>
        </w:rPr>
        <w:t xml:space="preserve"> </w:t>
      </w:r>
      <w:r>
        <w:rPr>
          <w:i/>
          <w:sz w:val="24"/>
        </w:rPr>
        <w:t xml:space="preserve">и </w:t>
      </w:r>
      <w:r>
        <w:rPr>
          <w:i/>
          <w:spacing w:val="-2"/>
          <w:sz w:val="24"/>
        </w:rPr>
        <w:t>терроризму»:</w:t>
      </w:r>
    </w:p>
    <w:p w:rsidR="00804CE6" w:rsidRDefault="00BA41A7">
      <w:pPr>
        <w:pStyle w:val="a3"/>
        <w:spacing w:line="276" w:lineRule="auto"/>
        <w:ind w:right="708"/>
        <w:jc w:val="left"/>
      </w:pPr>
      <w:r>
        <w:t>объяснять</w:t>
      </w:r>
      <w:r>
        <w:rPr>
          <w:spacing w:val="-5"/>
        </w:rPr>
        <w:t xml:space="preserve"> </w:t>
      </w:r>
      <w:r>
        <w:t>понятия</w:t>
      </w:r>
      <w:r>
        <w:rPr>
          <w:spacing w:val="-2"/>
        </w:rPr>
        <w:t xml:space="preserve"> </w:t>
      </w:r>
      <w:r>
        <w:t>«экстремизм»</w:t>
      </w:r>
      <w:r>
        <w:rPr>
          <w:spacing w:val="-12"/>
        </w:rPr>
        <w:t xml:space="preserve"> </w:t>
      </w:r>
      <w:r>
        <w:t>и «терроризм»,</w:t>
      </w:r>
      <w:r>
        <w:rPr>
          <w:spacing w:val="-2"/>
        </w:rPr>
        <w:t xml:space="preserve"> </w:t>
      </w:r>
      <w:r>
        <w:t>раскрывать</w:t>
      </w:r>
      <w:r>
        <w:rPr>
          <w:spacing w:val="-3"/>
        </w:rPr>
        <w:t xml:space="preserve"> </w:t>
      </w:r>
      <w:r>
        <w:t>их</w:t>
      </w:r>
      <w:r>
        <w:rPr>
          <w:spacing w:val="-2"/>
        </w:rPr>
        <w:t xml:space="preserve"> </w:t>
      </w:r>
      <w:r>
        <w:t>содержание,</w:t>
      </w:r>
      <w:r>
        <w:rPr>
          <w:spacing w:val="-4"/>
        </w:rPr>
        <w:t xml:space="preserve"> </w:t>
      </w:r>
      <w:r>
        <w:t>характеризовать причины, возможные варианты проявления и их последствия;</w:t>
      </w:r>
    </w:p>
    <w:p w:rsidR="00804CE6" w:rsidRDefault="00BA41A7">
      <w:pPr>
        <w:pStyle w:val="a3"/>
        <w:spacing w:line="276" w:lineRule="auto"/>
        <w:ind w:right="1465"/>
        <w:jc w:val="left"/>
      </w:pPr>
      <w:r>
        <w:t>раскрывать</w:t>
      </w:r>
      <w:r>
        <w:rPr>
          <w:spacing w:val="-5"/>
        </w:rPr>
        <w:t xml:space="preserve"> </w:t>
      </w:r>
      <w:r>
        <w:t>цели</w:t>
      </w:r>
      <w:r>
        <w:rPr>
          <w:spacing w:val="-5"/>
        </w:rPr>
        <w:t xml:space="preserve"> </w:t>
      </w:r>
      <w:r>
        <w:t>и</w:t>
      </w:r>
      <w:r>
        <w:rPr>
          <w:spacing w:val="-6"/>
        </w:rPr>
        <w:t xml:space="preserve"> </w:t>
      </w:r>
      <w:r>
        <w:t>формы</w:t>
      </w:r>
      <w:r>
        <w:rPr>
          <w:spacing w:val="-6"/>
        </w:rPr>
        <w:t xml:space="preserve"> </w:t>
      </w:r>
      <w:r>
        <w:t>проявления</w:t>
      </w:r>
      <w:r>
        <w:rPr>
          <w:spacing w:val="-6"/>
        </w:rPr>
        <w:t xml:space="preserve"> </w:t>
      </w:r>
      <w:r>
        <w:t>террористических</w:t>
      </w:r>
      <w:r>
        <w:rPr>
          <w:spacing w:val="-4"/>
        </w:rPr>
        <w:t xml:space="preserve"> </w:t>
      </w:r>
      <w:r>
        <w:t>актов,</w:t>
      </w:r>
      <w:r>
        <w:rPr>
          <w:spacing w:val="-6"/>
        </w:rPr>
        <w:t xml:space="preserve"> </w:t>
      </w:r>
      <w:r>
        <w:t>характеризовать</w:t>
      </w:r>
      <w:r>
        <w:rPr>
          <w:spacing w:val="-5"/>
        </w:rPr>
        <w:t xml:space="preserve"> </w:t>
      </w:r>
      <w:r>
        <w:t xml:space="preserve">их </w:t>
      </w:r>
      <w:r>
        <w:rPr>
          <w:spacing w:val="-2"/>
        </w:rPr>
        <w:t>последствия;</w:t>
      </w:r>
    </w:p>
    <w:p w:rsidR="00804CE6" w:rsidRDefault="00BA41A7">
      <w:pPr>
        <w:pStyle w:val="a3"/>
        <w:spacing w:before="1" w:line="276" w:lineRule="auto"/>
        <w:jc w:val="left"/>
      </w:pPr>
      <w:r>
        <w:t>раскрывать</w:t>
      </w:r>
      <w:r>
        <w:rPr>
          <w:spacing w:val="-4"/>
        </w:rPr>
        <w:t xml:space="preserve"> </w:t>
      </w:r>
      <w:r>
        <w:t>основы</w:t>
      </w:r>
      <w:r>
        <w:rPr>
          <w:spacing w:val="-6"/>
        </w:rPr>
        <w:t xml:space="preserve"> </w:t>
      </w:r>
      <w:r>
        <w:t>общественно-государственной</w:t>
      </w:r>
      <w:r>
        <w:rPr>
          <w:spacing w:val="-5"/>
        </w:rPr>
        <w:t xml:space="preserve"> </w:t>
      </w:r>
      <w:r>
        <w:t>системы,</w:t>
      </w:r>
      <w:r>
        <w:rPr>
          <w:spacing w:val="-5"/>
        </w:rPr>
        <w:t xml:space="preserve"> </w:t>
      </w:r>
      <w:r>
        <w:t>роль</w:t>
      </w:r>
      <w:r>
        <w:rPr>
          <w:spacing w:val="-5"/>
        </w:rPr>
        <w:t xml:space="preserve"> </w:t>
      </w:r>
      <w:r>
        <w:t>личности</w:t>
      </w:r>
      <w:r>
        <w:rPr>
          <w:spacing w:val="-4"/>
        </w:rPr>
        <w:t xml:space="preserve"> </w:t>
      </w:r>
      <w:r>
        <w:t>в</w:t>
      </w:r>
      <w:r>
        <w:rPr>
          <w:spacing w:val="-6"/>
        </w:rPr>
        <w:t xml:space="preserve"> </w:t>
      </w:r>
      <w:r>
        <w:t>противодействии экстремизму и терроризму;</w:t>
      </w:r>
    </w:p>
    <w:p w:rsidR="00804CE6" w:rsidRDefault="00BA41A7">
      <w:pPr>
        <w:pStyle w:val="a3"/>
        <w:spacing w:line="275" w:lineRule="exact"/>
        <w:jc w:val="left"/>
      </w:pPr>
      <w:r>
        <w:t>знать</w:t>
      </w:r>
      <w:r>
        <w:rPr>
          <w:spacing w:val="-6"/>
        </w:rPr>
        <w:t xml:space="preserve"> </w:t>
      </w:r>
      <w:r>
        <w:t>уровни</w:t>
      </w:r>
      <w:r>
        <w:rPr>
          <w:spacing w:val="-6"/>
        </w:rPr>
        <w:t xml:space="preserve"> </w:t>
      </w:r>
      <w:r>
        <w:t>террористической</w:t>
      </w:r>
      <w:r>
        <w:rPr>
          <w:spacing w:val="-6"/>
        </w:rPr>
        <w:t xml:space="preserve"> </w:t>
      </w:r>
      <w:r>
        <w:t>опасности</w:t>
      </w:r>
      <w:r>
        <w:rPr>
          <w:spacing w:val="-5"/>
        </w:rPr>
        <w:t xml:space="preserve"> </w:t>
      </w:r>
      <w:r>
        <w:t>и</w:t>
      </w:r>
      <w:r>
        <w:rPr>
          <w:spacing w:val="-8"/>
        </w:rPr>
        <w:t xml:space="preserve"> </w:t>
      </w:r>
      <w:r>
        <w:t>цели</w:t>
      </w:r>
      <w:r>
        <w:rPr>
          <w:spacing w:val="-5"/>
        </w:rPr>
        <w:t xml:space="preserve"> </w:t>
      </w:r>
      <w:r>
        <w:t>контртеррористической</w:t>
      </w:r>
      <w:r>
        <w:rPr>
          <w:spacing w:val="-6"/>
        </w:rPr>
        <w:t xml:space="preserve"> </w:t>
      </w:r>
      <w:r>
        <w:rPr>
          <w:spacing w:val="-2"/>
        </w:rPr>
        <w:t>операции;</w:t>
      </w:r>
    </w:p>
    <w:p w:rsidR="00804CE6" w:rsidRDefault="00804CE6">
      <w:pPr>
        <w:pStyle w:val="a3"/>
        <w:spacing w:line="275" w:lineRule="exact"/>
        <w:jc w:val="left"/>
        <w:sectPr w:rsidR="00804CE6">
          <w:pgSz w:w="11910" w:h="16840"/>
          <w:pgMar w:top="1040" w:right="141" w:bottom="1140" w:left="708" w:header="0" w:footer="917" w:gutter="0"/>
          <w:cols w:space="720"/>
        </w:sectPr>
      </w:pPr>
    </w:p>
    <w:p w:rsidR="00804CE6" w:rsidRDefault="00BA41A7">
      <w:pPr>
        <w:pStyle w:val="a3"/>
        <w:spacing w:before="73"/>
        <w:jc w:val="left"/>
      </w:pPr>
      <w:r>
        <w:lastRenderedPageBreak/>
        <w:t>характеризовать</w:t>
      </w:r>
      <w:r>
        <w:rPr>
          <w:spacing w:val="-8"/>
        </w:rPr>
        <w:t xml:space="preserve"> </w:t>
      </w:r>
      <w:r>
        <w:t>признаки</w:t>
      </w:r>
      <w:r>
        <w:rPr>
          <w:spacing w:val="-6"/>
        </w:rPr>
        <w:t xml:space="preserve"> </w:t>
      </w:r>
      <w:r>
        <w:t>вовлечения</w:t>
      </w:r>
      <w:r>
        <w:rPr>
          <w:spacing w:val="-6"/>
        </w:rPr>
        <w:t xml:space="preserve"> </w:t>
      </w:r>
      <w:r>
        <w:t>в</w:t>
      </w:r>
      <w:r>
        <w:rPr>
          <w:spacing w:val="-7"/>
        </w:rPr>
        <w:t xml:space="preserve"> </w:t>
      </w:r>
      <w:r>
        <w:t>террористическую</w:t>
      </w:r>
      <w:r>
        <w:rPr>
          <w:spacing w:val="-6"/>
        </w:rPr>
        <w:t xml:space="preserve"> </w:t>
      </w:r>
      <w:r>
        <w:rPr>
          <w:spacing w:val="-2"/>
        </w:rPr>
        <w:t>деятельность;</w:t>
      </w:r>
    </w:p>
    <w:p w:rsidR="00804CE6" w:rsidRDefault="00BA41A7">
      <w:pPr>
        <w:pStyle w:val="a3"/>
        <w:spacing w:before="43" w:line="276" w:lineRule="auto"/>
        <w:ind w:right="806"/>
        <w:jc w:val="left"/>
      </w:pPr>
      <w:r>
        <w:t>иметь</w:t>
      </w:r>
      <w:r>
        <w:rPr>
          <w:spacing w:val="-4"/>
        </w:rPr>
        <w:t xml:space="preserve"> </w:t>
      </w:r>
      <w:r>
        <w:t>навыки</w:t>
      </w:r>
      <w:r>
        <w:rPr>
          <w:spacing w:val="-5"/>
        </w:rPr>
        <w:t xml:space="preserve"> </w:t>
      </w:r>
      <w:r>
        <w:t>соблюдения</w:t>
      </w:r>
      <w:r>
        <w:rPr>
          <w:spacing w:val="-5"/>
        </w:rPr>
        <w:t xml:space="preserve"> </w:t>
      </w:r>
      <w:r>
        <w:t>правил</w:t>
      </w:r>
      <w:r>
        <w:rPr>
          <w:spacing w:val="-5"/>
        </w:rPr>
        <w:t xml:space="preserve"> </w:t>
      </w:r>
      <w:r>
        <w:t>антитеррористического</w:t>
      </w:r>
      <w:r>
        <w:rPr>
          <w:spacing w:val="-5"/>
        </w:rPr>
        <w:t xml:space="preserve"> </w:t>
      </w:r>
      <w:r>
        <w:t>поведения</w:t>
      </w:r>
      <w:r>
        <w:rPr>
          <w:spacing w:val="-8"/>
        </w:rPr>
        <w:t xml:space="preserve"> </w:t>
      </w:r>
      <w:r>
        <w:t>и</w:t>
      </w:r>
      <w:r>
        <w:rPr>
          <w:spacing w:val="-5"/>
        </w:rPr>
        <w:t xml:space="preserve"> </w:t>
      </w:r>
      <w:r>
        <w:t>безопасных</w:t>
      </w:r>
      <w:r>
        <w:rPr>
          <w:spacing w:val="-3"/>
        </w:rPr>
        <w:t xml:space="preserve"> </w:t>
      </w:r>
      <w:r>
        <w:t>действий при обнаружении признаков вербовки;</w:t>
      </w:r>
    </w:p>
    <w:p w:rsidR="00804CE6" w:rsidRDefault="00BA41A7">
      <w:pPr>
        <w:pStyle w:val="a3"/>
        <w:spacing w:line="276" w:lineRule="auto"/>
        <w:jc w:val="left"/>
      </w:pPr>
      <w:r>
        <w:t>иметь</w:t>
      </w:r>
      <w:r>
        <w:rPr>
          <w:spacing w:val="-4"/>
        </w:rPr>
        <w:t xml:space="preserve"> </w:t>
      </w:r>
      <w:r>
        <w:t>представление</w:t>
      </w:r>
      <w:r>
        <w:rPr>
          <w:spacing w:val="-6"/>
        </w:rPr>
        <w:t xml:space="preserve"> </w:t>
      </w:r>
      <w:r>
        <w:t>о</w:t>
      </w:r>
      <w:r>
        <w:rPr>
          <w:spacing w:val="-5"/>
        </w:rPr>
        <w:t xml:space="preserve"> </w:t>
      </w:r>
      <w:r>
        <w:t>признаках</w:t>
      </w:r>
      <w:r>
        <w:rPr>
          <w:spacing w:val="-3"/>
        </w:rPr>
        <w:t xml:space="preserve"> </w:t>
      </w:r>
      <w:r>
        <w:t>подготовки</w:t>
      </w:r>
      <w:r>
        <w:rPr>
          <w:spacing w:val="-7"/>
        </w:rPr>
        <w:t xml:space="preserve"> </w:t>
      </w:r>
      <w:r>
        <w:t>различных</w:t>
      </w:r>
      <w:r>
        <w:rPr>
          <w:spacing w:val="-3"/>
        </w:rPr>
        <w:t xml:space="preserve"> </w:t>
      </w:r>
      <w:r>
        <w:t>форм</w:t>
      </w:r>
      <w:r>
        <w:rPr>
          <w:spacing w:val="-5"/>
        </w:rPr>
        <w:t xml:space="preserve"> </w:t>
      </w:r>
      <w:r>
        <w:t>терактов,</w:t>
      </w:r>
      <w:r>
        <w:rPr>
          <w:spacing w:val="-5"/>
        </w:rPr>
        <w:t xml:space="preserve"> </w:t>
      </w:r>
      <w:r>
        <w:t>объяснять</w:t>
      </w:r>
      <w:r>
        <w:rPr>
          <w:spacing w:val="-4"/>
        </w:rPr>
        <w:t xml:space="preserve"> </w:t>
      </w:r>
      <w:r>
        <w:t>признаки подозрительных предметов, иметь навыки безопасных действий при их обнаружении;</w:t>
      </w:r>
    </w:p>
    <w:p w:rsidR="00804CE6" w:rsidRDefault="00BA41A7">
      <w:pPr>
        <w:pStyle w:val="a3"/>
        <w:spacing w:before="1" w:line="276" w:lineRule="auto"/>
        <w:ind w:right="708"/>
        <w:jc w:val="left"/>
      </w:pPr>
      <w:r>
        <w:t>иметь представление о безопасных действиях в случае теракта (нападение террористов и попытка</w:t>
      </w:r>
      <w:r>
        <w:rPr>
          <w:spacing w:val="-7"/>
        </w:rPr>
        <w:t xml:space="preserve"> </w:t>
      </w:r>
      <w:r>
        <w:t>захвата</w:t>
      </w:r>
      <w:r>
        <w:rPr>
          <w:spacing w:val="-4"/>
        </w:rPr>
        <w:t xml:space="preserve"> </w:t>
      </w:r>
      <w:r>
        <w:t>заложников,</w:t>
      </w:r>
      <w:r>
        <w:rPr>
          <w:spacing w:val="-6"/>
        </w:rPr>
        <w:t xml:space="preserve"> </w:t>
      </w:r>
      <w:r>
        <w:t>попадание</w:t>
      </w:r>
      <w:r>
        <w:rPr>
          <w:spacing w:val="-5"/>
        </w:rPr>
        <w:t xml:space="preserve"> </w:t>
      </w:r>
      <w:r>
        <w:t>в</w:t>
      </w:r>
      <w:r>
        <w:rPr>
          <w:spacing w:val="-5"/>
        </w:rPr>
        <w:t xml:space="preserve"> </w:t>
      </w:r>
      <w:r>
        <w:t>заложники,</w:t>
      </w:r>
      <w:r>
        <w:rPr>
          <w:spacing w:val="-4"/>
        </w:rPr>
        <w:t xml:space="preserve"> </w:t>
      </w:r>
      <w:r>
        <w:t>огневой</w:t>
      </w:r>
      <w:r>
        <w:rPr>
          <w:spacing w:val="-5"/>
        </w:rPr>
        <w:t xml:space="preserve"> </w:t>
      </w:r>
      <w:r>
        <w:t>налёт,</w:t>
      </w:r>
      <w:r>
        <w:rPr>
          <w:spacing w:val="-4"/>
        </w:rPr>
        <w:t xml:space="preserve"> </w:t>
      </w:r>
      <w:r>
        <w:t>наезд</w:t>
      </w:r>
      <w:r>
        <w:rPr>
          <w:spacing w:val="-4"/>
        </w:rPr>
        <w:t xml:space="preserve"> </w:t>
      </w:r>
      <w:r>
        <w:t>транспортного средства, подрыв взрывного устройства).</w:t>
      </w:r>
    </w:p>
    <w:p w:rsidR="00804CE6" w:rsidRDefault="00BA41A7">
      <w:pPr>
        <w:pStyle w:val="a3"/>
        <w:spacing w:line="278" w:lineRule="auto"/>
        <w:jc w:val="left"/>
      </w:pPr>
      <w:r>
        <w:t>Образовательная</w:t>
      </w:r>
      <w:r>
        <w:rPr>
          <w:spacing w:val="-6"/>
        </w:rPr>
        <w:t xml:space="preserve"> </w:t>
      </w:r>
      <w:r>
        <w:t>организация</w:t>
      </w:r>
      <w:r>
        <w:rPr>
          <w:spacing w:val="-6"/>
        </w:rPr>
        <w:t xml:space="preserve"> </w:t>
      </w:r>
      <w:r>
        <w:t>вправе</w:t>
      </w:r>
      <w:r>
        <w:rPr>
          <w:spacing w:val="-8"/>
        </w:rPr>
        <w:t xml:space="preserve"> </w:t>
      </w:r>
      <w:r>
        <w:t>самостоятельно</w:t>
      </w:r>
      <w:r>
        <w:rPr>
          <w:spacing w:val="-6"/>
        </w:rPr>
        <w:t xml:space="preserve"> </w:t>
      </w:r>
      <w:r>
        <w:t>определять</w:t>
      </w:r>
      <w:r>
        <w:rPr>
          <w:spacing w:val="-8"/>
        </w:rPr>
        <w:t xml:space="preserve"> </w:t>
      </w:r>
      <w:r>
        <w:t>последовательность</w:t>
      </w:r>
      <w:r>
        <w:rPr>
          <w:spacing w:val="-5"/>
        </w:rPr>
        <w:t xml:space="preserve"> </w:t>
      </w:r>
      <w:r>
        <w:t>освоения обучающимися модулей ОБЗР.</w:t>
      </w:r>
    </w:p>
    <w:p w:rsidR="00804CE6" w:rsidRDefault="00804CE6">
      <w:pPr>
        <w:pStyle w:val="a3"/>
        <w:spacing w:before="127"/>
        <w:ind w:left="0"/>
        <w:jc w:val="left"/>
      </w:pPr>
    </w:p>
    <w:p w:rsidR="00804CE6" w:rsidRDefault="00BA41A7">
      <w:pPr>
        <w:pStyle w:val="Heading3"/>
      </w:pPr>
      <w:r>
        <w:t>2.1.18</w:t>
      </w:r>
      <w:r>
        <w:rPr>
          <w:spacing w:val="-8"/>
        </w:rPr>
        <w:t xml:space="preserve"> </w:t>
      </w:r>
      <w:r>
        <w:t>Рабочая</w:t>
      </w:r>
      <w:r>
        <w:rPr>
          <w:spacing w:val="-10"/>
        </w:rPr>
        <w:t xml:space="preserve"> </w:t>
      </w:r>
      <w:r>
        <w:t>программа</w:t>
      </w:r>
      <w:r>
        <w:rPr>
          <w:spacing w:val="-6"/>
        </w:rPr>
        <w:t xml:space="preserve"> </w:t>
      </w:r>
      <w:r>
        <w:t>элективного</w:t>
      </w:r>
      <w:r>
        <w:rPr>
          <w:spacing w:val="-8"/>
        </w:rPr>
        <w:t xml:space="preserve"> </w:t>
      </w:r>
      <w:r>
        <w:t>курса</w:t>
      </w:r>
      <w:r>
        <w:rPr>
          <w:spacing w:val="-7"/>
        </w:rPr>
        <w:t xml:space="preserve"> </w:t>
      </w:r>
      <w:r>
        <w:t>«Финансовая</w:t>
      </w:r>
      <w:r>
        <w:rPr>
          <w:spacing w:val="-7"/>
        </w:rPr>
        <w:t xml:space="preserve"> </w:t>
      </w:r>
      <w:r>
        <w:rPr>
          <w:spacing w:val="-2"/>
        </w:rPr>
        <w:t>грамотность»</w:t>
      </w:r>
    </w:p>
    <w:p w:rsidR="00804CE6" w:rsidRDefault="001E3BB9">
      <w:pPr>
        <w:pStyle w:val="a3"/>
        <w:spacing w:before="3"/>
        <w:ind w:left="0"/>
        <w:jc w:val="left"/>
        <w:rPr>
          <w:b/>
          <w:sz w:val="7"/>
        </w:rPr>
      </w:pPr>
      <w:r>
        <w:rPr>
          <w:b/>
          <w:sz w:val="7"/>
        </w:rPr>
        <w:pict>
          <v:rect id="docshape32" o:spid="_x0000_s1044" style="position:absolute;margin-left:55.2pt;margin-top:5.4pt;width:490.55pt;height:.5pt;z-index:-15712768;mso-wrap-distance-left:0;mso-wrap-distance-right:0;mso-position-horizontal-relative:page" fillcolor="black" stroked="f">
            <w10:wrap type="topAndBottom" anchorx="page"/>
          </v:rect>
        </w:pict>
      </w:r>
    </w:p>
    <w:p w:rsidR="00804CE6" w:rsidRDefault="00BA41A7">
      <w:pPr>
        <w:pStyle w:val="a3"/>
        <w:spacing w:line="276" w:lineRule="auto"/>
        <w:ind w:right="735"/>
        <w:jc w:val="left"/>
      </w:pPr>
      <w:r>
        <w:t>Рабочая программа курса «Финансовая грамотность» разработана в соответствии с Федеральным государственным стандартом основного общего образования (далее — ФГОС ООО) и направлена на достижение планируемых результатов, обеспечивающих развитие личности подростков, на их мотивацию к познанию, на приобщение к общечеловеческим ценностям. Программа соответствует примерной программе внеурочной деятельности (основное</w:t>
      </w:r>
      <w:r>
        <w:rPr>
          <w:spacing w:val="-5"/>
        </w:rPr>
        <w:t xml:space="preserve"> </w:t>
      </w:r>
      <w:r>
        <w:t>общее</w:t>
      </w:r>
      <w:r>
        <w:rPr>
          <w:spacing w:val="-5"/>
        </w:rPr>
        <w:t xml:space="preserve"> </w:t>
      </w:r>
      <w:r>
        <w:t>образование)</w:t>
      </w:r>
      <w:r>
        <w:rPr>
          <w:spacing w:val="-4"/>
        </w:rPr>
        <w:t xml:space="preserve"> </w:t>
      </w:r>
      <w:r>
        <w:t>и</w:t>
      </w:r>
      <w:r>
        <w:rPr>
          <w:spacing w:val="-5"/>
        </w:rPr>
        <w:t xml:space="preserve"> </w:t>
      </w:r>
      <w:r>
        <w:t>требованиям</w:t>
      </w:r>
      <w:r>
        <w:rPr>
          <w:spacing w:val="-5"/>
        </w:rPr>
        <w:t xml:space="preserve"> </w:t>
      </w:r>
      <w:r>
        <w:t>к</w:t>
      </w:r>
      <w:r>
        <w:rPr>
          <w:spacing w:val="-4"/>
        </w:rPr>
        <w:t xml:space="preserve"> </w:t>
      </w:r>
      <w:r>
        <w:t>дополнительным</w:t>
      </w:r>
      <w:r>
        <w:rPr>
          <w:spacing w:val="-6"/>
        </w:rPr>
        <w:t xml:space="preserve"> </w:t>
      </w:r>
      <w:r>
        <w:t>образовательным</w:t>
      </w:r>
      <w:r>
        <w:rPr>
          <w:spacing w:val="-6"/>
        </w:rPr>
        <w:t xml:space="preserve"> </w:t>
      </w:r>
      <w:r>
        <w:t>программам.</w:t>
      </w:r>
    </w:p>
    <w:p w:rsidR="00804CE6" w:rsidRDefault="00BA41A7">
      <w:pPr>
        <w:spacing w:before="198" w:line="276" w:lineRule="auto"/>
        <w:ind w:left="424" w:right="708"/>
        <w:rPr>
          <w:i/>
          <w:sz w:val="24"/>
        </w:rPr>
      </w:pPr>
      <w:r>
        <w:rPr>
          <w:i/>
          <w:sz w:val="24"/>
          <w:u w:val="single"/>
        </w:rPr>
        <w:t>«Финансовая грамотность» является прикладным курсом, реализующим интересы</w:t>
      </w:r>
      <w:r>
        <w:rPr>
          <w:i/>
          <w:sz w:val="24"/>
        </w:rPr>
        <w:t xml:space="preserve"> </w:t>
      </w:r>
      <w:r>
        <w:rPr>
          <w:i/>
          <w:sz w:val="24"/>
          <w:u w:val="single"/>
        </w:rPr>
        <w:t>обучающихся</w:t>
      </w:r>
      <w:r>
        <w:rPr>
          <w:i/>
          <w:spacing w:val="-4"/>
          <w:sz w:val="24"/>
          <w:u w:val="single"/>
        </w:rPr>
        <w:t xml:space="preserve"> </w:t>
      </w:r>
      <w:r>
        <w:rPr>
          <w:i/>
          <w:sz w:val="24"/>
          <w:u w:val="single"/>
        </w:rPr>
        <w:t>5–7</w:t>
      </w:r>
      <w:r>
        <w:rPr>
          <w:i/>
          <w:spacing w:val="-2"/>
          <w:sz w:val="24"/>
          <w:u w:val="single"/>
        </w:rPr>
        <w:t xml:space="preserve"> </w:t>
      </w:r>
      <w:r>
        <w:rPr>
          <w:i/>
          <w:sz w:val="24"/>
          <w:u w:val="single"/>
        </w:rPr>
        <w:t>классов</w:t>
      </w:r>
      <w:r>
        <w:rPr>
          <w:i/>
          <w:spacing w:val="-3"/>
          <w:sz w:val="24"/>
          <w:u w:val="single"/>
        </w:rPr>
        <w:t xml:space="preserve"> </w:t>
      </w:r>
      <w:r>
        <w:rPr>
          <w:i/>
          <w:sz w:val="24"/>
          <w:u w:val="single"/>
        </w:rPr>
        <w:t>в</w:t>
      </w:r>
      <w:r>
        <w:rPr>
          <w:i/>
          <w:spacing w:val="-3"/>
          <w:sz w:val="24"/>
          <w:u w:val="single"/>
        </w:rPr>
        <w:t xml:space="preserve"> </w:t>
      </w:r>
      <w:r>
        <w:rPr>
          <w:i/>
          <w:sz w:val="24"/>
          <w:u w:val="single"/>
        </w:rPr>
        <w:t>сфере</w:t>
      </w:r>
      <w:r>
        <w:rPr>
          <w:i/>
          <w:spacing w:val="-3"/>
          <w:sz w:val="24"/>
          <w:u w:val="single"/>
        </w:rPr>
        <w:t xml:space="preserve"> </w:t>
      </w:r>
      <w:r>
        <w:rPr>
          <w:i/>
          <w:sz w:val="24"/>
          <w:u w:val="single"/>
        </w:rPr>
        <w:t>экономики</w:t>
      </w:r>
      <w:r>
        <w:rPr>
          <w:i/>
          <w:spacing w:val="-2"/>
          <w:sz w:val="24"/>
          <w:u w:val="single"/>
        </w:rPr>
        <w:t xml:space="preserve"> </w:t>
      </w:r>
      <w:r>
        <w:rPr>
          <w:i/>
          <w:sz w:val="24"/>
          <w:u w:val="single"/>
        </w:rPr>
        <w:t>семьи.</w:t>
      </w:r>
      <w:r>
        <w:rPr>
          <w:i/>
          <w:spacing w:val="-2"/>
          <w:sz w:val="24"/>
          <w:u w:val="single"/>
        </w:rPr>
        <w:t xml:space="preserve"> </w:t>
      </w:r>
      <w:r>
        <w:rPr>
          <w:i/>
          <w:sz w:val="24"/>
          <w:u w:val="single"/>
        </w:rPr>
        <w:t>Курс</w:t>
      </w:r>
      <w:r>
        <w:rPr>
          <w:i/>
          <w:spacing w:val="-3"/>
          <w:sz w:val="24"/>
          <w:u w:val="single"/>
        </w:rPr>
        <w:t xml:space="preserve"> </w:t>
      </w:r>
      <w:r>
        <w:rPr>
          <w:i/>
          <w:sz w:val="24"/>
          <w:u w:val="single"/>
        </w:rPr>
        <w:t>рассчитан</w:t>
      </w:r>
      <w:r>
        <w:rPr>
          <w:i/>
          <w:spacing w:val="-3"/>
          <w:sz w:val="24"/>
          <w:u w:val="single"/>
        </w:rPr>
        <w:t xml:space="preserve"> </w:t>
      </w:r>
      <w:r>
        <w:rPr>
          <w:i/>
          <w:sz w:val="24"/>
          <w:u w:val="single"/>
        </w:rPr>
        <w:t>на</w:t>
      </w:r>
      <w:r>
        <w:rPr>
          <w:i/>
          <w:spacing w:val="-2"/>
          <w:sz w:val="24"/>
          <w:u w:val="single"/>
        </w:rPr>
        <w:t xml:space="preserve"> </w:t>
      </w:r>
      <w:r>
        <w:rPr>
          <w:i/>
          <w:sz w:val="24"/>
          <w:u w:val="single"/>
        </w:rPr>
        <w:t>68</w:t>
      </w:r>
      <w:r>
        <w:rPr>
          <w:i/>
          <w:spacing w:val="-2"/>
          <w:sz w:val="24"/>
          <w:u w:val="single"/>
        </w:rPr>
        <w:t xml:space="preserve"> </w:t>
      </w:r>
      <w:r>
        <w:rPr>
          <w:i/>
          <w:sz w:val="24"/>
          <w:u w:val="single"/>
        </w:rPr>
        <w:t>часов:</w:t>
      </w:r>
      <w:r>
        <w:rPr>
          <w:i/>
          <w:spacing w:val="-2"/>
          <w:sz w:val="24"/>
          <w:u w:val="single"/>
        </w:rPr>
        <w:t xml:space="preserve"> </w:t>
      </w:r>
      <w:r>
        <w:rPr>
          <w:i/>
          <w:sz w:val="24"/>
          <w:u w:val="single"/>
        </w:rPr>
        <w:t>34</w:t>
      </w:r>
      <w:r>
        <w:rPr>
          <w:i/>
          <w:spacing w:val="-2"/>
          <w:sz w:val="24"/>
          <w:u w:val="single"/>
        </w:rPr>
        <w:t xml:space="preserve"> </w:t>
      </w:r>
      <w:r>
        <w:rPr>
          <w:i/>
          <w:sz w:val="24"/>
          <w:u w:val="single"/>
        </w:rPr>
        <w:t>часа</w:t>
      </w:r>
      <w:r>
        <w:rPr>
          <w:i/>
          <w:spacing w:val="-2"/>
          <w:sz w:val="24"/>
          <w:u w:val="single"/>
        </w:rPr>
        <w:t xml:space="preserve"> </w:t>
      </w:r>
      <w:r>
        <w:rPr>
          <w:i/>
          <w:sz w:val="24"/>
          <w:u w:val="single"/>
        </w:rPr>
        <w:t>в</w:t>
      </w:r>
      <w:r>
        <w:rPr>
          <w:i/>
          <w:spacing w:val="-3"/>
          <w:sz w:val="24"/>
          <w:u w:val="single"/>
        </w:rPr>
        <w:t xml:space="preserve"> </w:t>
      </w:r>
      <w:r>
        <w:rPr>
          <w:i/>
          <w:sz w:val="24"/>
          <w:u w:val="single"/>
        </w:rPr>
        <w:t>5–6</w:t>
      </w:r>
      <w:r>
        <w:rPr>
          <w:i/>
          <w:sz w:val="24"/>
        </w:rPr>
        <w:t xml:space="preserve"> </w:t>
      </w:r>
      <w:r>
        <w:rPr>
          <w:i/>
          <w:sz w:val="24"/>
          <w:u w:val="single"/>
        </w:rPr>
        <w:t>классах, 34 часа —в 7 классе.</w:t>
      </w:r>
    </w:p>
    <w:p w:rsidR="00804CE6" w:rsidRDefault="00BA41A7">
      <w:pPr>
        <w:pStyle w:val="Heading6"/>
        <w:spacing w:before="199"/>
      </w:pPr>
      <w:r>
        <w:t>Цели</w:t>
      </w:r>
      <w:r>
        <w:rPr>
          <w:spacing w:val="-2"/>
        </w:rPr>
        <w:t xml:space="preserve"> </w:t>
      </w:r>
      <w:r>
        <w:t>изучения</w:t>
      </w:r>
      <w:r>
        <w:rPr>
          <w:spacing w:val="-3"/>
        </w:rPr>
        <w:t xml:space="preserve"> </w:t>
      </w:r>
      <w:r>
        <w:t>курса</w:t>
      </w:r>
      <w:r>
        <w:rPr>
          <w:spacing w:val="-2"/>
        </w:rPr>
        <w:t xml:space="preserve"> </w:t>
      </w:r>
      <w:r>
        <w:t>«Финансовая</w:t>
      </w:r>
      <w:r>
        <w:rPr>
          <w:spacing w:val="-2"/>
        </w:rPr>
        <w:t xml:space="preserve"> грамотность»:</w:t>
      </w:r>
    </w:p>
    <w:p w:rsidR="00804CE6" w:rsidRDefault="00BA41A7" w:rsidP="004D1AAE">
      <w:pPr>
        <w:pStyle w:val="a4"/>
        <w:numPr>
          <w:ilvl w:val="0"/>
          <w:numId w:val="71"/>
        </w:numPr>
        <w:tabs>
          <w:tab w:val="left" w:pos="1132"/>
          <w:tab w:val="left" w:pos="1145"/>
        </w:tabs>
        <w:spacing w:before="243" w:line="276" w:lineRule="auto"/>
        <w:ind w:right="1095" w:hanging="360"/>
        <w:jc w:val="left"/>
        <w:rPr>
          <w:sz w:val="24"/>
        </w:rPr>
      </w:pPr>
      <w:r>
        <w:rPr>
          <w:sz w:val="24"/>
        </w:rPr>
        <w:t>удовлетворение познавательных потребностей обучающихся в области финансов, формирование</w:t>
      </w:r>
      <w:r>
        <w:rPr>
          <w:spacing w:val="-6"/>
          <w:sz w:val="24"/>
        </w:rPr>
        <w:t xml:space="preserve"> </w:t>
      </w:r>
      <w:r>
        <w:rPr>
          <w:sz w:val="24"/>
        </w:rPr>
        <w:t>активной</w:t>
      </w:r>
      <w:r>
        <w:rPr>
          <w:spacing w:val="-6"/>
          <w:sz w:val="24"/>
        </w:rPr>
        <w:t xml:space="preserve"> </w:t>
      </w:r>
      <w:r>
        <w:rPr>
          <w:sz w:val="24"/>
        </w:rPr>
        <w:t>жизненной</w:t>
      </w:r>
      <w:r>
        <w:rPr>
          <w:spacing w:val="-6"/>
          <w:sz w:val="24"/>
        </w:rPr>
        <w:t xml:space="preserve"> </w:t>
      </w:r>
      <w:r>
        <w:rPr>
          <w:sz w:val="24"/>
        </w:rPr>
        <w:t>позиции,</w:t>
      </w:r>
      <w:r>
        <w:rPr>
          <w:spacing w:val="-8"/>
          <w:sz w:val="24"/>
        </w:rPr>
        <w:t xml:space="preserve"> </w:t>
      </w:r>
      <w:r>
        <w:rPr>
          <w:sz w:val="24"/>
        </w:rPr>
        <w:t>основанной</w:t>
      </w:r>
      <w:r>
        <w:rPr>
          <w:spacing w:val="-6"/>
          <w:sz w:val="24"/>
        </w:rPr>
        <w:t xml:space="preserve"> </w:t>
      </w:r>
      <w:r>
        <w:rPr>
          <w:sz w:val="24"/>
        </w:rPr>
        <w:t>на</w:t>
      </w:r>
      <w:r>
        <w:rPr>
          <w:spacing w:val="-6"/>
          <w:sz w:val="24"/>
        </w:rPr>
        <w:t xml:space="preserve"> </w:t>
      </w:r>
      <w:r>
        <w:rPr>
          <w:sz w:val="24"/>
        </w:rPr>
        <w:t>приобретённых</w:t>
      </w:r>
      <w:r>
        <w:rPr>
          <w:spacing w:val="-4"/>
          <w:sz w:val="24"/>
        </w:rPr>
        <w:t xml:space="preserve"> </w:t>
      </w:r>
      <w:r>
        <w:rPr>
          <w:sz w:val="24"/>
        </w:rPr>
        <w:t>знаниях, умениях и способах финансово грамотного поведения;</w:t>
      </w:r>
    </w:p>
    <w:p w:rsidR="00804CE6" w:rsidRDefault="00BA41A7" w:rsidP="004D1AAE">
      <w:pPr>
        <w:pStyle w:val="a4"/>
        <w:numPr>
          <w:ilvl w:val="0"/>
          <w:numId w:val="71"/>
        </w:numPr>
        <w:tabs>
          <w:tab w:val="left" w:pos="1132"/>
          <w:tab w:val="left" w:pos="1145"/>
        </w:tabs>
        <w:spacing w:before="1" w:line="276" w:lineRule="auto"/>
        <w:ind w:right="965" w:hanging="360"/>
        <w:jc w:val="left"/>
        <w:rPr>
          <w:sz w:val="24"/>
        </w:rPr>
      </w:pPr>
      <w:r>
        <w:rPr>
          <w:sz w:val="24"/>
        </w:rPr>
        <w:t>приобретение</w:t>
      </w:r>
      <w:r>
        <w:rPr>
          <w:spacing w:val="-5"/>
          <w:sz w:val="24"/>
        </w:rPr>
        <w:t xml:space="preserve"> </w:t>
      </w:r>
      <w:r>
        <w:rPr>
          <w:sz w:val="24"/>
        </w:rPr>
        <w:t>опыта</w:t>
      </w:r>
      <w:r>
        <w:rPr>
          <w:spacing w:val="-5"/>
          <w:sz w:val="24"/>
        </w:rPr>
        <w:t xml:space="preserve"> </w:t>
      </w:r>
      <w:r>
        <w:rPr>
          <w:sz w:val="24"/>
        </w:rPr>
        <w:t>в</w:t>
      </w:r>
      <w:r>
        <w:rPr>
          <w:spacing w:val="-5"/>
          <w:sz w:val="24"/>
        </w:rPr>
        <w:t xml:space="preserve"> </w:t>
      </w:r>
      <w:r>
        <w:rPr>
          <w:sz w:val="24"/>
        </w:rPr>
        <w:t>сфере</w:t>
      </w:r>
      <w:r>
        <w:rPr>
          <w:spacing w:val="-5"/>
          <w:sz w:val="24"/>
        </w:rPr>
        <w:t xml:space="preserve"> </w:t>
      </w:r>
      <w:r>
        <w:rPr>
          <w:sz w:val="24"/>
        </w:rPr>
        <w:t>финансовых</w:t>
      </w:r>
      <w:r>
        <w:rPr>
          <w:spacing w:val="-2"/>
          <w:sz w:val="24"/>
        </w:rPr>
        <w:t xml:space="preserve"> </w:t>
      </w:r>
      <w:r>
        <w:rPr>
          <w:sz w:val="24"/>
        </w:rPr>
        <w:t>отношений</w:t>
      </w:r>
      <w:r>
        <w:rPr>
          <w:spacing w:val="-4"/>
          <w:sz w:val="24"/>
        </w:rPr>
        <w:t xml:space="preserve"> </w:t>
      </w:r>
      <w:r>
        <w:rPr>
          <w:sz w:val="24"/>
        </w:rPr>
        <w:t>в</w:t>
      </w:r>
      <w:r>
        <w:rPr>
          <w:spacing w:val="-5"/>
          <w:sz w:val="24"/>
        </w:rPr>
        <w:t xml:space="preserve"> </w:t>
      </w:r>
      <w:r>
        <w:rPr>
          <w:sz w:val="24"/>
        </w:rPr>
        <w:t>семье;</w:t>
      </w:r>
      <w:r>
        <w:rPr>
          <w:spacing w:val="-4"/>
          <w:sz w:val="24"/>
        </w:rPr>
        <w:t xml:space="preserve"> </w:t>
      </w:r>
      <w:r>
        <w:rPr>
          <w:sz w:val="24"/>
        </w:rPr>
        <w:t>применение</w:t>
      </w:r>
      <w:r>
        <w:rPr>
          <w:spacing w:val="-5"/>
          <w:sz w:val="24"/>
        </w:rPr>
        <w:t xml:space="preserve"> </w:t>
      </w:r>
      <w:r>
        <w:rPr>
          <w:sz w:val="24"/>
        </w:rPr>
        <w:t>полученных знаний и умений для решения элементарных вопросов в области экономики семьи; развитие</w:t>
      </w:r>
      <w:r>
        <w:rPr>
          <w:spacing w:val="-6"/>
          <w:sz w:val="24"/>
        </w:rPr>
        <w:t xml:space="preserve"> </w:t>
      </w:r>
      <w:r>
        <w:rPr>
          <w:sz w:val="24"/>
        </w:rPr>
        <w:t>собственной</w:t>
      </w:r>
      <w:r>
        <w:rPr>
          <w:spacing w:val="-7"/>
          <w:sz w:val="24"/>
        </w:rPr>
        <w:t xml:space="preserve"> </w:t>
      </w:r>
      <w:r>
        <w:rPr>
          <w:sz w:val="24"/>
        </w:rPr>
        <w:t>финансовой</w:t>
      </w:r>
      <w:r>
        <w:rPr>
          <w:spacing w:val="-6"/>
          <w:sz w:val="24"/>
        </w:rPr>
        <w:t xml:space="preserve"> </w:t>
      </w:r>
      <w:r>
        <w:rPr>
          <w:sz w:val="24"/>
        </w:rPr>
        <w:t>грамотности</w:t>
      </w:r>
      <w:r>
        <w:rPr>
          <w:spacing w:val="-5"/>
          <w:sz w:val="24"/>
        </w:rPr>
        <w:t xml:space="preserve"> </w:t>
      </w:r>
      <w:r>
        <w:rPr>
          <w:sz w:val="24"/>
        </w:rPr>
        <w:t>и</w:t>
      </w:r>
      <w:r>
        <w:rPr>
          <w:spacing w:val="-6"/>
          <w:sz w:val="24"/>
        </w:rPr>
        <w:t xml:space="preserve"> </w:t>
      </w:r>
      <w:r>
        <w:rPr>
          <w:sz w:val="24"/>
        </w:rPr>
        <w:t>выработка</w:t>
      </w:r>
      <w:r>
        <w:rPr>
          <w:spacing w:val="-6"/>
          <w:sz w:val="24"/>
        </w:rPr>
        <w:t xml:space="preserve"> </w:t>
      </w:r>
      <w:r>
        <w:rPr>
          <w:sz w:val="24"/>
        </w:rPr>
        <w:t>экономически</w:t>
      </w:r>
      <w:r>
        <w:rPr>
          <w:spacing w:val="-6"/>
          <w:sz w:val="24"/>
        </w:rPr>
        <w:t xml:space="preserve"> </w:t>
      </w:r>
      <w:r>
        <w:rPr>
          <w:sz w:val="24"/>
        </w:rPr>
        <w:t>грамотного поведения, а также способов поиска и изучения информации в этой области;</w:t>
      </w:r>
    </w:p>
    <w:p w:rsidR="00804CE6" w:rsidRDefault="00BA41A7" w:rsidP="004D1AAE">
      <w:pPr>
        <w:pStyle w:val="a4"/>
        <w:numPr>
          <w:ilvl w:val="0"/>
          <w:numId w:val="71"/>
        </w:numPr>
        <w:tabs>
          <w:tab w:val="left" w:pos="1132"/>
          <w:tab w:val="left" w:pos="1145"/>
        </w:tabs>
        <w:spacing w:line="276" w:lineRule="auto"/>
        <w:ind w:right="998" w:hanging="360"/>
        <w:jc w:val="left"/>
        <w:rPr>
          <w:sz w:val="24"/>
        </w:rPr>
      </w:pPr>
      <w:r>
        <w:rPr>
          <w:sz w:val="24"/>
        </w:rPr>
        <w:t>воспитание</w:t>
      </w:r>
      <w:r>
        <w:rPr>
          <w:spacing w:val="-5"/>
          <w:sz w:val="24"/>
        </w:rPr>
        <w:t xml:space="preserve"> </w:t>
      </w:r>
      <w:r>
        <w:rPr>
          <w:sz w:val="24"/>
        </w:rPr>
        <w:t>интереса</w:t>
      </w:r>
      <w:r>
        <w:rPr>
          <w:spacing w:val="-3"/>
          <w:sz w:val="24"/>
        </w:rPr>
        <w:t xml:space="preserve"> </w:t>
      </w:r>
      <w:r>
        <w:rPr>
          <w:sz w:val="24"/>
        </w:rPr>
        <w:t>учащихся</w:t>
      </w:r>
      <w:r>
        <w:rPr>
          <w:spacing w:val="-4"/>
          <w:sz w:val="24"/>
        </w:rPr>
        <w:t xml:space="preserve"> </w:t>
      </w:r>
      <w:r>
        <w:rPr>
          <w:sz w:val="24"/>
        </w:rPr>
        <w:t>к</w:t>
      </w:r>
      <w:r>
        <w:rPr>
          <w:spacing w:val="-4"/>
          <w:sz w:val="24"/>
        </w:rPr>
        <w:t xml:space="preserve"> </w:t>
      </w:r>
      <w:r>
        <w:rPr>
          <w:sz w:val="24"/>
        </w:rPr>
        <w:t>дальнейшему</w:t>
      </w:r>
      <w:r>
        <w:rPr>
          <w:spacing w:val="-7"/>
          <w:sz w:val="24"/>
        </w:rPr>
        <w:t xml:space="preserve"> </w:t>
      </w:r>
      <w:r>
        <w:rPr>
          <w:sz w:val="24"/>
        </w:rPr>
        <w:t>получению</w:t>
      </w:r>
      <w:r>
        <w:rPr>
          <w:spacing w:val="-4"/>
          <w:sz w:val="24"/>
        </w:rPr>
        <w:t xml:space="preserve"> </w:t>
      </w:r>
      <w:r>
        <w:rPr>
          <w:sz w:val="24"/>
        </w:rPr>
        <w:t>знаний</w:t>
      </w:r>
      <w:r>
        <w:rPr>
          <w:spacing w:val="-4"/>
          <w:sz w:val="24"/>
        </w:rPr>
        <w:t xml:space="preserve"> </w:t>
      </w:r>
      <w:r>
        <w:rPr>
          <w:sz w:val="24"/>
        </w:rPr>
        <w:t>в</w:t>
      </w:r>
      <w:r>
        <w:rPr>
          <w:spacing w:val="-5"/>
          <w:sz w:val="24"/>
        </w:rPr>
        <w:t xml:space="preserve"> </w:t>
      </w:r>
      <w:r>
        <w:rPr>
          <w:sz w:val="24"/>
        </w:rPr>
        <w:t>сфере</w:t>
      </w:r>
      <w:r>
        <w:rPr>
          <w:spacing w:val="-5"/>
          <w:sz w:val="24"/>
        </w:rPr>
        <w:t xml:space="preserve"> </w:t>
      </w:r>
      <w:r>
        <w:rPr>
          <w:sz w:val="24"/>
        </w:rPr>
        <w:t>финансовой грамотности, к учебно-исследовательской и проектной деятельности в области экономики семьи.</w:t>
      </w:r>
    </w:p>
    <w:p w:rsidR="00804CE6" w:rsidRDefault="00BA41A7">
      <w:pPr>
        <w:pStyle w:val="Heading7"/>
        <w:spacing w:line="274" w:lineRule="exact"/>
        <w:ind w:firstLine="0"/>
        <w:jc w:val="left"/>
      </w:pPr>
      <w:r>
        <w:t>Основные</w:t>
      </w:r>
      <w:r>
        <w:rPr>
          <w:spacing w:val="-6"/>
        </w:rPr>
        <w:t xml:space="preserve"> </w:t>
      </w:r>
      <w:r>
        <w:t>содержательные</w:t>
      </w:r>
      <w:r>
        <w:rPr>
          <w:spacing w:val="-3"/>
        </w:rPr>
        <w:t xml:space="preserve"> </w:t>
      </w:r>
      <w:r>
        <w:t>линии</w:t>
      </w:r>
      <w:r>
        <w:rPr>
          <w:spacing w:val="-4"/>
        </w:rPr>
        <w:t xml:space="preserve"> </w:t>
      </w:r>
      <w:r>
        <w:t>курса</w:t>
      </w:r>
      <w:r>
        <w:rPr>
          <w:spacing w:val="-2"/>
        </w:rPr>
        <w:t xml:space="preserve"> </w:t>
      </w:r>
      <w:r>
        <w:t>«Финансовая</w:t>
      </w:r>
      <w:r>
        <w:rPr>
          <w:spacing w:val="-2"/>
        </w:rPr>
        <w:t xml:space="preserve"> грамотность»:</w:t>
      </w:r>
    </w:p>
    <w:p w:rsidR="00804CE6" w:rsidRDefault="00BA41A7" w:rsidP="004D1AAE">
      <w:pPr>
        <w:pStyle w:val="a4"/>
        <w:numPr>
          <w:ilvl w:val="0"/>
          <w:numId w:val="70"/>
        </w:numPr>
        <w:tabs>
          <w:tab w:val="left" w:pos="1133"/>
        </w:tabs>
        <w:spacing w:before="244"/>
        <w:ind w:left="1133"/>
        <w:jc w:val="left"/>
        <w:rPr>
          <w:sz w:val="24"/>
        </w:rPr>
      </w:pPr>
      <w:r>
        <w:rPr>
          <w:sz w:val="24"/>
        </w:rPr>
        <w:t>деньги,</w:t>
      </w:r>
      <w:r>
        <w:rPr>
          <w:spacing w:val="-7"/>
          <w:sz w:val="24"/>
        </w:rPr>
        <w:t xml:space="preserve"> </w:t>
      </w:r>
      <w:r>
        <w:rPr>
          <w:sz w:val="24"/>
        </w:rPr>
        <w:t>их</w:t>
      </w:r>
      <w:r>
        <w:rPr>
          <w:spacing w:val="-1"/>
          <w:sz w:val="24"/>
        </w:rPr>
        <w:t xml:space="preserve"> </w:t>
      </w:r>
      <w:r>
        <w:rPr>
          <w:sz w:val="24"/>
        </w:rPr>
        <w:t>история,</w:t>
      </w:r>
      <w:r>
        <w:rPr>
          <w:spacing w:val="-3"/>
          <w:sz w:val="24"/>
        </w:rPr>
        <w:t xml:space="preserve"> </w:t>
      </w:r>
      <w:r>
        <w:rPr>
          <w:sz w:val="24"/>
        </w:rPr>
        <w:t>виды,</w:t>
      </w:r>
      <w:r>
        <w:rPr>
          <w:spacing w:val="-3"/>
          <w:sz w:val="24"/>
        </w:rPr>
        <w:t xml:space="preserve"> </w:t>
      </w:r>
      <w:r>
        <w:rPr>
          <w:spacing w:val="-2"/>
          <w:sz w:val="24"/>
        </w:rPr>
        <w:t>функции;</w:t>
      </w:r>
    </w:p>
    <w:p w:rsidR="00804CE6" w:rsidRDefault="00BA41A7" w:rsidP="004D1AAE">
      <w:pPr>
        <w:pStyle w:val="a4"/>
        <w:numPr>
          <w:ilvl w:val="0"/>
          <w:numId w:val="70"/>
        </w:numPr>
        <w:tabs>
          <w:tab w:val="left" w:pos="1133"/>
        </w:tabs>
        <w:spacing w:before="41"/>
        <w:ind w:left="1133"/>
        <w:jc w:val="left"/>
        <w:rPr>
          <w:sz w:val="24"/>
        </w:rPr>
      </w:pPr>
      <w:r>
        <w:rPr>
          <w:sz w:val="24"/>
        </w:rPr>
        <w:t>семейный</w:t>
      </w:r>
      <w:r>
        <w:rPr>
          <w:spacing w:val="-5"/>
          <w:sz w:val="24"/>
        </w:rPr>
        <w:t xml:space="preserve"> </w:t>
      </w:r>
      <w:r>
        <w:rPr>
          <w:spacing w:val="-2"/>
          <w:sz w:val="24"/>
        </w:rPr>
        <w:t>бюджет;</w:t>
      </w:r>
    </w:p>
    <w:p w:rsidR="00804CE6" w:rsidRDefault="00BA41A7" w:rsidP="004D1AAE">
      <w:pPr>
        <w:pStyle w:val="a4"/>
        <w:numPr>
          <w:ilvl w:val="0"/>
          <w:numId w:val="70"/>
        </w:numPr>
        <w:tabs>
          <w:tab w:val="left" w:pos="1133"/>
        </w:tabs>
        <w:spacing w:before="42"/>
        <w:ind w:left="1133"/>
        <w:jc w:val="left"/>
        <w:rPr>
          <w:sz w:val="24"/>
        </w:rPr>
      </w:pPr>
      <w:r>
        <w:rPr>
          <w:sz w:val="24"/>
        </w:rPr>
        <w:t>экономические</w:t>
      </w:r>
      <w:r>
        <w:rPr>
          <w:spacing w:val="-4"/>
          <w:sz w:val="24"/>
        </w:rPr>
        <w:t xml:space="preserve"> </w:t>
      </w:r>
      <w:r>
        <w:rPr>
          <w:sz w:val="24"/>
        </w:rPr>
        <w:t>отношения</w:t>
      </w:r>
      <w:r>
        <w:rPr>
          <w:spacing w:val="-3"/>
          <w:sz w:val="24"/>
        </w:rPr>
        <w:t xml:space="preserve"> </w:t>
      </w:r>
      <w:r>
        <w:rPr>
          <w:sz w:val="24"/>
        </w:rPr>
        <w:t>семьи</w:t>
      </w:r>
      <w:r>
        <w:rPr>
          <w:spacing w:val="-3"/>
          <w:sz w:val="24"/>
        </w:rPr>
        <w:t xml:space="preserve"> </w:t>
      </w:r>
      <w:r>
        <w:rPr>
          <w:sz w:val="24"/>
        </w:rPr>
        <w:t>и</w:t>
      </w:r>
      <w:r>
        <w:rPr>
          <w:spacing w:val="-3"/>
          <w:sz w:val="24"/>
        </w:rPr>
        <w:t xml:space="preserve"> </w:t>
      </w:r>
      <w:r>
        <w:rPr>
          <w:spacing w:val="-2"/>
          <w:sz w:val="24"/>
        </w:rPr>
        <w:t>государства;</w:t>
      </w:r>
    </w:p>
    <w:p w:rsidR="00804CE6" w:rsidRDefault="00BA41A7" w:rsidP="004D1AAE">
      <w:pPr>
        <w:pStyle w:val="a4"/>
        <w:numPr>
          <w:ilvl w:val="0"/>
          <w:numId w:val="70"/>
        </w:numPr>
        <w:tabs>
          <w:tab w:val="left" w:pos="1133"/>
        </w:tabs>
        <w:spacing w:before="39"/>
        <w:ind w:left="1133"/>
        <w:jc w:val="left"/>
        <w:rPr>
          <w:sz w:val="24"/>
        </w:rPr>
      </w:pPr>
      <w:r>
        <w:rPr>
          <w:sz w:val="24"/>
        </w:rPr>
        <w:t>человек</w:t>
      </w:r>
      <w:r>
        <w:rPr>
          <w:spacing w:val="-3"/>
          <w:sz w:val="24"/>
        </w:rPr>
        <w:t xml:space="preserve"> </w:t>
      </w:r>
      <w:r>
        <w:rPr>
          <w:sz w:val="24"/>
        </w:rPr>
        <w:t>и</w:t>
      </w:r>
      <w:r>
        <w:rPr>
          <w:spacing w:val="-2"/>
          <w:sz w:val="24"/>
        </w:rPr>
        <w:t xml:space="preserve"> </w:t>
      </w:r>
      <w:r>
        <w:rPr>
          <w:sz w:val="24"/>
        </w:rPr>
        <w:t>финансовые</w:t>
      </w:r>
      <w:r>
        <w:rPr>
          <w:spacing w:val="-3"/>
          <w:sz w:val="24"/>
        </w:rPr>
        <w:t xml:space="preserve"> </w:t>
      </w:r>
      <w:r>
        <w:rPr>
          <w:spacing w:val="-2"/>
          <w:sz w:val="24"/>
        </w:rPr>
        <w:t>организации;</w:t>
      </w:r>
    </w:p>
    <w:p w:rsidR="00804CE6" w:rsidRDefault="00BA41A7" w:rsidP="004D1AAE">
      <w:pPr>
        <w:pStyle w:val="a4"/>
        <w:numPr>
          <w:ilvl w:val="0"/>
          <w:numId w:val="70"/>
        </w:numPr>
        <w:tabs>
          <w:tab w:val="left" w:pos="1133"/>
        </w:tabs>
        <w:spacing w:before="42"/>
        <w:ind w:left="1133"/>
        <w:jc w:val="left"/>
        <w:rPr>
          <w:sz w:val="24"/>
        </w:rPr>
      </w:pPr>
      <w:r>
        <w:rPr>
          <w:sz w:val="24"/>
        </w:rPr>
        <w:t>собственный</w:t>
      </w:r>
      <w:r>
        <w:rPr>
          <w:spacing w:val="-4"/>
          <w:sz w:val="24"/>
        </w:rPr>
        <w:t xml:space="preserve"> </w:t>
      </w:r>
      <w:r>
        <w:rPr>
          <w:spacing w:val="-2"/>
          <w:sz w:val="24"/>
        </w:rPr>
        <w:t>бизнес.</w:t>
      </w:r>
    </w:p>
    <w:p w:rsidR="00804CE6" w:rsidRDefault="00BA41A7">
      <w:pPr>
        <w:pStyle w:val="a3"/>
        <w:spacing w:before="38" w:line="276" w:lineRule="auto"/>
        <w:ind w:right="708"/>
        <w:jc w:val="left"/>
      </w:pPr>
      <w:r>
        <w:t>Освоение содержания курса опирается на межпредметные связи с такими учебными предметами, как математика, история, технология, география, обществознание и литература. Эффективным средством формирования финансовой грамотности являются межпредметные проекты,</w:t>
      </w:r>
      <w:r>
        <w:rPr>
          <w:spacing w:val="-5"/>
        </w:rPr>
        <w:t xml:space="preserve"> </w:t>
      </w:r>
      <w:r>
        <w:t>например: «Банк</w:t>
      </w:r>
      <w:r>
        <w:rPr>
          <w:spacing w:val="-5"/>
        </w:rPr>
        <w:t xml:space="preserve"> </w:t>
      </w:r>
      <w:r>
        <w:t>и</w:t>
      </w:r>
      <w:r>
        <w:rPr>
          <w:spacing w:val="-5"/>
        </w:rPr>
        <w:t xml:space="preserve"> </w:t>
      </w:r>
      <w:r>
        <w:t>его</w:t>
      </w:r>
      <w:r>
        <w:rPr>
          <w:spacing w:val="-3"/>
        </w:rPr>
        <w:t xml:space="preserve"> </w:t>
      </w:r>
      <w:r>
        <w:t>услуги»,</w:t>
      </w:r>
      <w:r>
        <w:rPr>
          <w:spacing w:val="-1"/>
        </w:rPr>
        <w:t xml:space="preserve"> </w:t>
      </w:r>
      <w:r>
        <w:t>«Смета</w:t>
      </w:r>
      <w:r>
        <w:rPr>
          <w:spacing w:val="-5"/>
        </w:rPr>
        <w:t xml:space="preserve"> </w:t>
      </w:r>
      <w:r>
        <w:t>подготовки</w:t>
      </w:r>
      <w:r>
        <w:rPr>
          <w:spacing w:val="-4"/>
        </w:rPr>
        <w:t xml:space="preserve"> </w:t>
      </w:r>
      <w:r>
        <w:t>ребёнка</w:t>
      </w:r>
      <w:r>
        <w:rPr>
          <w:spacing w:val="-8"/>
        </w:rPr>
        <w:t xml:space="preserve"> </w:t>
      </w:r>
      <w:r>
        <w:t>к</w:t>
      </w:r>
      <w:r>
        <w:rPr>
          <w:spacing w:val="-5"/>
        </w:rPr>
        <w:t xml:space="preserve"> </w:t>
      </w:r>
      <w:r>
        <w:t>началу</w:t>
      </w:r>
      <w:r>
        <w:rPr>
          <w:spacing w:val="-6"/>
        </w:rPr>
        <w:t xml:space="preserve"> </w:t>
      </w:r>
      <w:r>
        <w:t>учебного</w:t>
      </w:r>
      <w:r>
        <w:rPr>
          <w:spacing w:val="-5"/>
        </w:rPr>
        <w:t xml:space="preserve"> </w:t>
      </w:r>
      <w:r>
        <w:t>года»,</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pStyle w:val="a3"/>
        <w:spacing w:before="73" w:line="278" w:lineRule="auto"/>
        <w:ind w:right="1465"/>
        <w:jc w:val="left"/>
      </w:pPr>
      <w:r>
        <w:lastRenderedPageBreak/>
        <w:t>«Расходы</w:t>
      </w:r>
      <w:r>
        <w:rPr>
          <w:spacing w:val="-6"/>
        </w:rPr>
        <w:t xml:space="preserve"> </w:t>
      </w:r>
      <w:r>
        <w:t>на</w:t>
      </w:r>
      <w:r>
        <w:rPr>
          <w:spacing w:val="-7"/>
        </w:rPr>
        <w:t xml:space="preserve"> </w:t>
      </w:r>
      <w:r>
        <w:t>проведение</w:t>
      </w:r>
      <w:r>
        <w:rPr>
          <w:spacing w:val="-7"/>
        </w:rPr>
        <w:t xml:space="preserve"> </w:t>
      </w:r>
      <w:r>
        <w:t>праздника</w:t>
      </w:r>
      <w:r>
        <w:rPr>
          <w:spacing w:val="-7"/>
        </w:rPr>
        <w:t xml:space="preserve"> </w:t>
      </w:r>
      <w:r>
        <w:t>(школьного,</w:t>
      </w:r>
      <w:r>
        <w:rPr>
          <w:spacing w:val="-6"/>
        </w:rPr>
        <w:t xml:space="preserve"> </w:t>
      </w:r>
      <w:r>
        <w:t>семейного,</w:t>
      </w:r>
      <w:r>
        <w:rPr>
          <w:spacing w:val="-6"/>
        </w:rPr>
        <w:t xml:space="preserve"> </w:t>
      </w:r>
      <w:r>
        <w:t>государственного, профессионального)» и т. д.</w:t>
      </w:r>
    </w:p>
    <w:p w:rsidR="00804CE6" w:rsidRDefault="00BA41A7">
      <w:pPr>
        <w:pStyle w:val="a3"/>
        <w:spacing w:before="196" w:line="278" w:lineRule="auto"/>
        <w:jc w:val="left"/>
      </w:pPr>
      <w:r>
        <w:t>Учебные</w:t>
      </w:r>
      <w:r>
        <w:rPr>
          <w:spacing w:val="-5"/>
        </w:rPr>
        <w:t xml:space="preserve"> </w:t>
      </w:r>
      <w:r>
        <w:t>материалы</w:t>
      </w:r>
      <w:r>
        <w:rPr>
          <w:spacing w:val="-3"/>
        </w:rPr>
        <w:t xml:space="preserve"> </w:t>
      </w:r>
      <w:r>
        <w:t>и</w:t>
      </w:r>
      <w:r>
        <w:rPr>
          <w:spacing w:val="-3"/>
        </w:rPr>
        <w:t xml:space="preserve"> </w:t>
      </w:r>
      <w:r>
        <w:t>задания</w:t>
      </w:r>
      <w:r>
        <w:rPr>
          <w:spacing w:val="-3"/>
        </w:rPr>
        <w:t xml:space="preserve"> </w:t>
      </w:r>
      <w:r>
        <w:t>подобраны</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возрастными</w:t>
      </w:r>
      <w:r>
        <w:rPr>
          <w:spacing w:val="-3"/>
        </w:rPr>
        <w:t xml:space="preserve"> </w:t>
      </w:r>
      <w:r>
        <w:t>особенностями</w:t>
      </w:r>
      <w:r>
        <w:rPr>
          <w:spacing w:val="-3"/>
        </w:rPr>
        <w:t xml:space="preserve"> </w:t>
      </w:r>
      <w:r>
        <w:t>детей</w:t>
      </w:r>
      <w:r>
        <w:rPr>
          <w:spacing w:val="-3"/>
        </w:rPr>
        <w:t xml:space="preserve"> </w:t>
      </w:r>
      <w:r>
        <w:t xml:space="preserve">и </w:t>
      </w:r>
      <w:r>
        <w:rPr>
          <w:spacing w:val="-2"/>
        </w:rPr>
        <w:t>включают:</w:t>
      </w:r>
    </w:p>
    <w:p w:rsidR="00804CE6" w:rsidRDefault="00BA41A7" w:rsidP="004D1AAE">
      <w:pPr>
        <w:pStyle w:val="a4"/>
        <w:numPr>
          <w:ilvl w:val="0"/>
          <w:numId w:val="70"/>
        </w:numPr>
        <w:tabs>
          <w:tab w:val="left" w:pos="1133"/>
        </w:tabs>
        <w:spacing w:before="196"/>
        <w:ind w:left="1133"/>
        <w:jc w:val="left"/>
        <w:rPr>
          <w:sz w:val="24"/>
        </w:rPr>
      </w:pPr>
      <w:r>
        <w:rPr>
          <w:sz w:val="24"/>
        </w:rPr>
        <w:t>задачи</w:t>
      </w:r>
      <w:r>
        <w:rPr>
          <w:spacing w:val="-4"/>
          <w:sz w:val="24"/>
        </w:rPr>
        <w:t xml:space="preserve"> </w:t>
      </w:r>
      <w:r>
        <w:rPr>
          <w:sz w:val="24"/>
        </w:rPr>
        <w:t>с</w:t>
      </w:r>
      <w:r>
        <w:rPr>
          <w:spacing w:val="-4"/>
          <w:sz w:val="24"/>
        </w:rPr>
        <w:t xml:space="preserve"> </w:t>
      </w:r>
      <w:r>
        <w:rPr>
          <w:sz w:val="24"/>
        </w:rPr>
        <w:t>элементарными</w:t>
      </w:r>
      <w:r>
        <w:rPr>
          <w:spacing w:val="-3"/>
          <w:sz w:val="24"/>
        </w:rPr>
        <w:t xml:space="preserve"> </w:t>
      </w:r>
      <w:r>
        <w:rPr>
          <w:sz w:val="24"/>
        </w:rPr>
        <w:t>денежными</w:t>
      </w:r>
      <w:r>
        <w:rPr>
          <w:spacing w:val="-3"/>
          <w:sz w:val="24"/>
        </w:rPr>
        <w:t xml:space="preserve"> </w:t>
      </w:r>
      <w:r>
        <w:rPr>
          <w:spacing w:val="-2"/>
          <w:sz w:val="24"/>
        </w:rPr>
        <w:t>расчётами;</w:t>
      </w:r>
    </w:p>
    <w:p w:rsidR="00804CE6" w:rsidRDefault="00BA41A7" w:rsidP="004D1AAE">
      <w:pPr>
        <w:pStyle w:val="a4"/>
        <w:numPr>
          <w:ilvl w:val="0"/>
          <w:numId w:val="70"/>
        </w:numPr>
        <w:tabs>
          <w:tab w:val="left" w:pos="1133"/>
        </w:tabs>
        <w:spacing w:before="42"/>
        <w:ind w:left="1133"/>
        <w:jc w:val="left"/>
        <w:rPr>
          <w:sz w:val="24"/>
        </w:rPr>
      </w:pPr>
      <w:r>
        <w:rPr>
          <w:sz w:val="24"/>
        </w:rPr>
        <w:t>кейсы</w:t>
      </w:r>
      <w:r>
        <w:rPr>
          <w:spacing w:val="-4"/>
          <w:sz w:val="24"/>
        </w:rPr>
        <w:t xml:space="preserve"> </w:t>
      </w:r>
      <w:r>
        <w:rPr>
          <w:sz w:val="24"/>
        </w:rPr>
        <w:t>по</w:t>
      </w:r>
      <w:r>
        <w:rPr>
          <w:spacing w:val="-2"/>
          <w:sz w:val="24"/>
        </w:rPr>
        <w:t xml:space="preserve"> </w:t>
      </w:r>
      <w:r>
        <w:rPr>
          <w:sz w:val="24"/>
        </w:rPr>
        <w:t>экономике</w:t>
      </w:r>
      <w:r>
        <w:rPr>
          <w:spacing w:val="-2"/>
          <w:sz w:val="24"/>
        </w:rPr>
        <w:t xml:space="preserve"> семьи;</w:t>
      </w:r>
    </w:p>
    <w:p w:rsidR="00804CE6" w:rsidRDefault="00BA41A7" w:rsidP="004D1AAE">
      <w:pPr>
        <w:pStyle w:val="a4"/>
        <w:numPr>
          <w:ilvl w:val="0"/>
          <w:numId w:val="70"/>
        </w:numPr>
        <w:tabs>
          <w:tab w:val="left" w:pos="1133"/>
        </w:tabs>
        <w:spacing w:before="40"/>
        <w:ind w:left="1133"/>
        <w:jc w:val="left"/>
        <w:rPr>
          <w:sz w:val="24"/>
        </w:rPr>
      </w:pPr>
      <w:r>
        <w:rPr>
          <w:sz w:val="24"/>
        </w:rPr>
        <w:t>игры,</w:t>
      </w:r>
      <w:r>
        <w:rPr>
          <w:spacing w:val="-5"/>
          <w:sz w:val="24"/>
        </w:rPr>
        <w:t xml:space="preserve"> </w:t>
      </w:r>
      <w:r>
        <w:rPr>
          <w:sz w:val="24"/>
        </w:rPr>
        <w:t>практические</w:t>
      </w:r>
      <w:r>
        <w:rPr>
          <w:spacing w:val="-3"/>
          <w:sz w:val="24"/>
        </w:rPr>
        <w:t xml:space="preserve"> </w:t>
      </w:r>
      <w:r>
        <w:rPr>
          <w:sz w:val="24"/>
        </w:rPr>
        <w:t>задания</w:t>
      </w:r>
      <w:r>
        <w:rPr>
          <w:spacing w:val="-2"/>
          <w:sz w:val="24"/>
        </w:rPr>
        <w:t xml:space="preserve"> </w:t>
      </w:r>
      <w:r>
        <w:rPr>
          <w:sz w:val="24"/>
        </w:rPr>
        <w:t>по</w:t>
      </w:r>
      <w:r>
        <w:rPr>
          <w:spacing w:val="-2"/>
          <w:sz w:val="24"/>
        </w:rPr>
        <w:t xml:space="preserve"> </w:t>
      </w:r>
      <w:r>
        <w:rPr>
          <w:sz w:val="24"/>
        </w:rPr>
        <w:t>работе</w:t>
      </w:r>
      <w:r>
        <w:rPr>
          <w:spacing w:val="-3"/>
          <w:sz w:val="24"/>
        </w:rPr>
        <w:t xml:space="preserve"> </w:t>
      </w:r>
      <w:r>
        <w:rPr>
          <w:sz w:val="24"/>
        </w:rPr>
        <w:t>с</w:t>
      </w:r>
      <w:r>
        <w:rPr>
          <w:spacing w:val="-3"/>
          <w:sz w:val="24"/>
        </w:rPr>
        <w:t xml:space="preserve"> </w:t>
      </w:r>
      <w:r>
        <w:rPr>
          <w:sz w:val="24"/>
        </w:rPr>
        <w:t>простой</w:t>
      </w:r>
      <w:r>
        <w:rPr>
          <w:spacing w:val="-2"/>
          <w:sz w:val="24"/>
        </w:rPr>
        <w:t xml:space="preserve"> </w:t>
      </w:r>
      <w:r>
        <w:rPr>
          <w:sz w:val="24"/>
        </w:rPr>
        <w:t>финансовой</w:t>
      </w:r>
      <w:r>
        <w:rPr>
          <w:spacing w:val="-2"/>
          <w:sz w:val="24"/>
        </w:rPr>
        <w:t xml:space="preserve"> информацией;</w:t>
      </w:r>
    </w:p>
    <w:p w:rsidR="00804CE6" w:rsidRDefault="00BA41A7" w:rsidP="004D1AAE">
      <w:pPr>
        <w:pStyle w:val="a4"/>
        <w:numPr>
          <w:ilvl w:val="0"/>
          <w:numId w:val="70"/>
        </w:numPr>
        <w:tabs>
          <w:tab w:val="left" w:pos="1133"/>
        </w:tabs>
        <w:spacing w:before="40"/>
        <w:ind w:left="1133"/>
        <w:jc w:val="left"/>
        <w:rPr>
          <w:sz w:val="24"/>
        </w:rPr>
      </w:pPr>
      <w:r>
        <w:rPr>
          <w:sz w:val="24"/>
        </w:rPr>
        <w:t>построение</w:t>
      </w:r>
      <w:r>
        <w:rPr>
          <w:spacing w:val="-4"/>
          <w:sz w:val="24"/>
        </w:rPr>
        <w:t xml:space="preserve"> </w:t>
      </w:r>
      <w:r>
        <w:rPr>
          <w:sz w:val="24"/>
        </w:rPr>
        <w:t>графиков</w:t>
      </w:r>
      <w:r>
        <w:rPr>
          <w:spacing w:val="-3"/>
          <w:sz w:val="24"/>
        </w:rPr>
        <w:t xml:space="preserve"> </w:t>
      </w:r>
      <w:r>
        <w:rPr>
          <w:sz w:val="24"/>
        </w:rPr>
        <w:t>и</w:t>
      </w:r>
      <w:r>
        <w:rPr>
          <w:spacing w:val="-4"/>
          <w:sz w:val="24"/>
        </w:rPr>
        <w:t xml:space="preserve"> </w:t>
      </w:r>
      <w:r>
        <w:rPr>
          <w:spacing w:val="-2"/>
          <w:sz w:val="24"/>
        </w:rPr>
        <w:t>диаграмм;</w:t>
      </w:r>
    </w:p>
    <w:p w:rsidR="00804CE6" w:rsidRDefault="00BA41A7" w:rsidP="004D1AAE">
      <w:pPr>
        <w:pStyle w:val="a4"/>
        <w:numPr>
          <w:ilvl w:val="0"/>
          <w:numId w:val="70"/>
        </w:numPr>
        <w:tabs>
          <w:tab w:val="left" w:pos="1133"/>
        </w:tabs>
        <w:spacing w:before="42" w:line="273" w:lineRule="auto"/>
        <w:ind w:right="842" w:firstLine="360"/>
        <w:jc w:val="left"/>
        <w:rPr>
          <w:sz w:val="24"/>
        </w:rPr>
      </w:pPr>
      <w:r>
        <w:rPr>
          <w:sz w:val="24"/>
        </w:rPr>
        <w:t>мини-исследования</w:t>
      </w:r>
      <w:r>
        <w:rPr>
          <w:spacing w:val="-4"/>
          <w:sz w:val="24"/>
        </w:rPr>
        <w:t xml:space="preserve"> </w:t>
      </w:r>
      <w:r>
        <w:rPr>
          <w:sz w:val="24"/>
        </w:rPr>
        <w:t>и</w:t>
      </w:r>
      <w:r>
        <w:rPr>
          <w:spacing w:val="-6"/>
          <w:sz w:val="24"/>
        </w:rPr>
        <w:t xml:space="preserve"> </w:t>
      </w:r>
      <w:r>
        <w:rPr>
          <w:sz w:val="24"/>
        </w:rPr>
        <w:t>проекты</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экономических</w:t>
      </w:r>
      <w:r>
        <w:rPr>
          <w:spacing w:val="-2"/>
          <w:sz w:val="24"/>
        </w:rPr>
        <w:t xml:space="preserve"> </w:t>
      </w:r>
      <w:r>
        <w:rPr>
          <w:sz w:val="24"/>
        </w:rPr>
        <w:t>отношений</w:t>
      </w:r>
      <w:r>
        <w:rPr>
          <w:spacing w:val="-4"/>
          <w:sz w:val="24"/>
        </w:rPr>
        <w:t xml:space="preserve"> </w:t>
      </w:r>
      <w:r>
        <w:rPr>
          <w:sz w:val="24"/>
        </w:rPr>
        <w:t>в</w:t>
      </w:r>
      <w:r>
        <w:rPr>
          <w:spacing w:val="-7"/>
          <w:sz w:val="24"/>
        </w:rPr>
        <w:t xml:space="preserve"> </w:t>
      </w:r>
      <w:r>
        <w:rPr>
          <w:sz w:val="24"/>
        </w:rPr>
        <w:t>семье</w:t>
      </w:r>
      <w:r>
        <w:rPr>
          <w:spacing w:val="-5"/>
          <w:sz w:val="24"/>
        </w:rPr>
        <w:t xml:space="preserve"> </w:t>
      </w:r>
      <w:r>
        <w:rPr>
          <w:sz w:val="24"/>
        </w:rPr>
        <w:t>и</w:t>
      </w:r>
      <w:r>
        <w:rPr>
          <w:spacing w:val="-4"/>
          <w:sz w:val="24"/>
        </w:rPr>
        <w:t xml:space="preserve"> </w:t>
      </w:r>
      <w:r>
        <w:rPr>
          <w:sz w:val="24"/>
        </w:rPr>
        <w:t>обществе. В процессе изучения курса формируются умения и навыки работы с текстами, таблицами, схемами, а также навыки поиска, анализа и предоставления информации и публичных выступлений, проектной работы и работы в малых группах.</w:t>
      </w:r>
    </w:p>
    <w:p w:rsidR="00804CE6" w:rsidRDefault="00BA41A7">
      <w:pPr>
        <w:spacing w:before="205"/>
        <w:ind w:left="424"/>
        <w:rPr>
          <w:b/>
          <w:i/>
          <w:sz w:val="24"/>
        </w:rPr>
      </w:pPr>
      <w:r>
        <w:rPr>
          <w:b/>
          <w:i/>
          <w:sz w:val="24"/>
        </w:rPr>
        <w:t>Содержание</w:t>
      </w:r>
      <w:r>
        <w:rPr>
          <w:b/>
          <w:i/>
          <w:spacing w:val="-4"/>
          <w:sz w:val="24"/>
        </w:rPr>
        <w:t xml:space="preserve"> </w:t>
      </w:r>
      <w:r>
        <w:rPr>
          <w:b/>
          <w:i/>
          <w:sz w:val="24"/>
        </w:rPr>
        <w:t>обучения</w:t>
      </w:r>
      <w:r>
        <w:rPr>
          <w:b/>
          <w:i/>
          <w:spacing w:val="-4"/>
          <w:sz w:val="24"/>
        </w:rPr>
        <w:t xml:space="preserve"> </w:t>
      </w:r>
      <w:r>
        <w:rPr>
          <w:b/>
          <w:i/>
          <w:sz w:val="24"/>
        </w:rPr>
        <w:t>в</w:t>
      </w:r>
      <w:r>
        <w:rPr>
          <w:b/>
          <w:i/>
          <w:spacing w:val="-2"/>
          <w:sz w:val="24"/>
        </w:rPr>
        <w:t xml:space="preserve"> </w:t>
      </w:r>
      <w:r>
        <w:rPr>
          <w:b/>
          <w:i/>
          <w:sz w:val="24"/>
        </w:rPr>
        <w:t>5</w:t>
      </w:r>
      <w:r>
        <w:rPr>
          <w:b/>
          <w:i/>
          <w:spacing w:val="-2"/>
          <w:sz w:val="24"/>
        </w:rPr>
        <w:t xml:space="preserve"> классе.</w:t>
      </w:r>
    </w:p>
    <w:p w:rsidR="00804CE6" w:rsidRDefault="00BA41A7">
      <w:pPr>
        <w:pStyle w:val="Heading6"/>
        <w:spacing w:before="41"/>
      </w:pPr>
      <w:r>
        <w:t>Введение</w:t>
      </w:r>
      <w:r>
        <w:rPr>
          <w:spacing w:val="-4"/>
        </w:rPr>
        <w:t xml:space="preserve"> </w:t>
      </w:r>
      <w:r>
        <w:t>в</w:t>
      </w:r>
      <w:r>
        <w:rPr>
          <w:spacing w:val="-2"/>
        </w:rPr>
        <w:t xml:space="preserve"> </w:t>
      </w:r>
      <w:r>
        <w:t>курс</w:t>
      </w:r>
      <w:r>
        <w:rPr>
          <w:spacing w:val="-3"/>
        </w:rPr>
        <w:t xml:space="preserve"> </w:t>
      </w:r>
      <w:r>
        <w:t>«Финансовая</w:t>
      </w:r>
      <w:r>
        <w:rPr>
          <w:spacing w:val="-2"/>
        </w:rPr>
        <w:t xml:space="preserve"> грамотность»</w:t>
      </w:r>
    </w:p>
    <w:p w:rsidR="00804CE6" w:rsidRDefault="00BA41A7">
      <w:pPr>
        <w:spacing w:before="242"/>
        <w:ind w:left="424"/>
        <w:rPr>
          <w:sz w:val="24"/>
        </w:rPr>
      </w:pPr>
      <w:r>
        <w:rPr>
          <w:i/>
          <w:sz w:val="24"/>
        </w:rPr>
        <w:t>Базовые</w:t>
      </w:r>
      <w:r>
        <w:rPr>
          <w:i/>
          <w:spacing w:val="-8"/>
          <w:sz w:val="24"/>
        </w:rPr>
        <w:t xml:space="preserve"> </w:t>
      </w:r>
      <w:r>
        <w:rPr>
          <w:i/>
          <w:sz w:val="24"/>
        </w:rPr>
        <w:t>понятия:</w:t>
      </w:r>
      <w:r>
        <w:rPr>
          <w:i/>
          <w:spacing w:val="-5"/>
          <w:sz w:val="24"/>
        </w:rPr>
        <w:t xml:space="preserve"> </w:t>
      </w:r>
      <w:r>
        <w:rPr>
          <w:sz w:val="24"/>
        </w:rPr>
        <w:t>финансовая</w:t>
      </w:r>
      <w:r>
        <w:rPr>
          <w:spacing w:val="-5"/>
          <w:sz w:val="24"/>
        </w:rPr>
        <w:t xml:space="preserve"> </w:t>
      </w:r>
      <w:r>
        <w:rPr>
          <w:sz w:val="24"/>
        </w:rPr>
        <w:t>грамотность,</w:t>
      </w:r>
      <w:r>
        <w:rPr>
          <w:spacing w:val="-4"/>
          <w:sz w:val="24"/>
        </w:rPr>
        <w:t xml:space="preserve"> </w:t>
      </w:r>
      <w:r>
        <w:rPr>
          <w:sz w:val="24"/>
        </w:rPr>
        <w:t>благосостояние,</w:t>
      </w:r>
      <w:r>
        <w:rPr>
          <w:spacing w:val="-5"/>
          <w:sz w:val="24"/>
        </w:rPr>
        <w:t xml:space="preserve"> </w:t>
      </w:r>
      <w:r>
        <w:rPr>
          <w:sz w:val="24"/>
        </w:rPr>
        <w:t>финансовое</w:t>
      </w:r>
      <w:r>
        <w:rPr>
          <w:spacing w:val="-6"/>
          <w:sz w:val="24"/>
        </w:rPr>
        <w:t xml:space="preserve"> </w:t>
      </w:r>
      <w:r>
        <w:rPr>
          <w:spacing w:val="-2"/>
          <w:sz w:val="24"/>
        </w:rPr>
        <w:t>поведение.</w:t>
      </w:r>
    </w:p>
    <w:p w:rsidR="00804CE6" w:rsidRDefault="00BA41A7">
      <w:pPr>
        <w:spacing w:before="242" w:line="276" w:lineRule="auto"/>
        <w:ind w:left="424" w:right="708"/>
        <w:rPr>
          <w:sz w:val="24"/>
        </w:rPr>
      </w:pPr>
      <w:r>
        <w:rPr>
          <w:i/>
          <w:sz w:val="24"/>
        </w:rPr>
        <w:t>Личностные</w:t>
      </w:r>
      <w:r>
        <w:rPr>
          <w:i/>
          <w:spacing w:val="-6"/>
          <w:sz w:val="24"/>
        </w:rPr>
        <w:t xml:space="preserve"> </w:t>
      </w:r>
      <w:r>
        <w:rPr>
          <w:i/>
          <w:sz w:val="24"/>
        </w:rPr>
        <w:t>характеристики</w:t>
      </w:r>
      <w:r>
        <w:rPr>
          <w:i/>
          <w:spacing w:val="-5"/>
          <w:sz w:val="24"/>
        </w:rPr>
        <w:t xml:space="preserve"> </w:t>
      </w:r>
      <w:r>
        <w:rPr>
          <w:i/>
          <w:sz w:val="24"/>
        </w:rPr>
        <w:t>и</w:t>
      </w:r>
      <w:r>
        <w:rPr>
          <w:i/>
          <w:spacing w:val="-5"/>
          <w:sz w:val="24"/>
        </w:rPr>
        <w:t xml:space="preserve"> </w:t>
      </w:r>
      <w:r>
        <w:rPr>
          <w:i/>
          <w:sz w:val="24"/>
        </w:rPr>
        <w:t>установки</w:t>
      </w:r>
      <w:r>
        <w:rPr>
          <w:i/>
          <w:spacing w:val="-4"/>
          <w:sz w:val="24"/>
        </w:rPr>
        <w:t xml:space="preserve"> </w:t>
      </w:r>
      <w:r>
        <w:rPr>
          <w:sz w:val="24"/>
        </w:rPr>
        <w:t>—</w:t>
      </w:r>
      <w:r>
        <w:rPr>
          <w:spacing w:val="-3"/>
          <w:sz w:val="24"/>
        </w:rPr>
        <w:t xml:space="preserve"> </w:t>
      </w:r>
      <w:r>
        <w:rPr>
          <w:sz w:val="24"/>
        </w:rPr>
        <w:t>осознание</w:t>
      </w:r>
      <w:r>
        <w:rPr>
          <w:spacing w:val="-6"/>
          <w:sz w:val="24"/>
        </w:rPr>
        <w:t xml:space="preserve"> </w:t>
      </w:r>
      <w:r>
        <w:rPr>
          <w:sz w:val="24"/>
        </w:rPr>
        <w:t>необходимости</w:t>
      </w:r>
      <w:r>
        <w:rPr>
          <w:spacing w:val="-4"/>
          <w:sz w:val="24"/>
        </w:rPr>
        <w:t xml:space="preserve"> </w:t>
      </w:r>
      <w:r>
        <w:rPr>
          <w:sz w:val="24"/>
        </w:rPr>
        <w:t>развития</w:t>
      </w:r>
      <w:r>
        <w:rPr>
          <w:spacing w:val="-5"/>
          <w:sz w:val="24"/>
        </w:rPr>
        <w:t xml:space="preserve"> </w:t>
      </w:r>
      <w:r>
        <w:rPr>
          <w:sz w:val="24"/>
        </w:rPr>
        <w:t xml:space="preserve">собственной финансовой грамотности для участия в повседневном принятии финансовых решений в своей </w:t>
      </w:r>
      <w:r>
        <w:rPr>
          <w:spacing w:val="-2"/>
          <w:sz w:val="24"/>
        </w:rPr>
        <w:t>семье.</w:t>
      </w:r>
    </w:p>
    <w:p w:rsidR="00804CE6" w:rsidRDefault="00BA41A7">
      <w:pPr>
        <w:pStyle w:val="Heading6"/>
        <w:spacing w:before="200"/>
      </w:pPr>
      <w:r>
        <w:t>Доходы и</w:t>
      </w:r>
      <w:r>
        <w:rPr>
          <w:spacing w:val="-1"/>
        </w:rPr>
        <w:t xml:space="preserve"> </w:t>
      </w:r>
      <w:r>
        <w:t>расходы</w:t>
      </w:r>
      <w:r>
        <w:rPr>
          <w:spacing w:val="1"/>
        </w:rPr>
        <w:t xml:space="preserve"> </w:t>
      </w:r>
      <w:r>
        <w:rPr>
          <w:spacing w:val="-2"/>
        </w:rPr>
        <w:t>семьи</w:t>
      </w:r>
    </w:p>
    <w:p w:rsidR="00804CE6" w:rsidRDefault="00BA41A7">
      <w:pPr>
        <w:pStyle w:val="a3"/>
        <w:spacing w:before="240" w:line="276" w:lineRule="auto"/>
        <w:ind w:right="777"/>
        <w:jc w:val="left"/>
      </w:pPr>
      <w:r>
        <w:rPr>
          <w:i/>
        </w:rPr>
        <w:t>Базовые</w:t>
      </w:r>
      <w:r>
        <w:rPr>
          <w:i/>
          <w:spacing w:val="-4"/>
        </w:rPr>
        <w:t xml:space="preserve"> </w:t>
      </w:r>
      <w:r>
        <w:rPr>
          <w:i/>
        </w:rPr>
        <w:t>понятия:</w:t>
      </w:r>
      <w:r>
        <w:rPr>
          <w:i/>
          <w:spacing w:val="-3"/>
        </w:rPr>
        <w:t xml:space="preserve"> </w:t>
      </w:r>
      <w:r>
        <w:t>потребности,</w:t>
      </w:r>
      <w:r>
        <w:rPr>
          <w:spacing w:val="-3"/>
        </w:rPr>
        <w:t xml:space="preserve"> </w:t>
      </w:r>
      <w:r>
        <w:t>деньги,</w:t>
      </w:r>
      <w:r>
        <w:rPr>
          <w:spacing w:val="-3"/>
        </w:rPr>
        <w:t xml:space="preserve"> </w:t>
      </w:r>
      <w:r>
        <w:t>бартер,</w:t>
      </w:r>
      <w:r>
        <w:rPr>
          <w:spacing w:val="-3"/>
        </w:rPr>
        <w:t xml:space="preserve"> </w:t>
      </w:r>
      <w:r>
        <w:t>товарные</w:t>
      </w:r>
      <w:r>
        <w:rPr>
          <w:spacing w:val="-5"/>
        </w:rPr>
        <w:t xml:space="preserve"> </w:t>
      </w:r>
      <w:r>
        <w:t>и</w:t>
      </w:r>
      <w:r>
        <w:rPr>
          <w:spacing w:val="-3"/>
        </w:rPr>
        <w:t xml:space="preserve"> </w:t>
      </w:r>
      <w:r>
        <w:t>символические</w:t>
      </w:r>
      <w:r>
        <w:rPr>
          <w:spacing w:val="-4"/>
        </w:rPr>
        <w:t xml:space="preserve"> </w:t>
      </w:r>
      <w:r>
        <w:t>деньги,</w:t>
      </w:r>
      <w:r>
        <w:rPr>
          <w:spacing w:val="-6"/>
        </w:rPr>
        <w:t xml:space="preserve"> </w:t>
      </w:r>
      <w:r>
        <w:t>наличные</w:t>
      </w:r>
      <w:r>
        <w:rPr>
          <w:spacing w:val="-5"/>
        </w:rPr>
        <w:t xml:space="preserve"> </w:t>
      </w:r>
      <w:r>
        <w:t>и безналичные деньги, купюры, монеты, фальшивые деньги, товары, услуги, семейный бюджет, доходы,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w:t>
      </w:r>
    </w:p>
    <w:p w:rsidR="00804CE6" w:rsidRDefault="00BA41A7">
      <w:pPr>
        <w:spacing w:before="201" w:line="276" w:lineRule="auto"/>
        <w:ind w:left="424"/>
        <w:rPr>
          <w:sz w:val="24"/>
        </w:rPr>
      </w:pPr>
      <w:r>
        <w:rPr>
          <w:i/>
          <w:sz w:val="24"/>
        </w:rPr>
        <w:t xml:space="preserve">Личностные характеристики и установки </w:t>
      </w:r>
      <w:r>
        <w:rPr>
          <w:sz w:val="24"/>
        </w:rPr>
        <w:t>— понимание зависимости благосостояния семьи, благополучия</w:t>
      </w:r>
      <w:r>
        <w:rPr>
          <w:spacing w:val="-5"/>
          <w:sz w:val="24"/>
        </w:rPr>
        <w:t xml:space="preserve"> </w:t>
      </w:r>
      <w:r>
        <w:rPr>
          <w:sz w:val="24"/>
        </w:rPr>
        <w:t>семейного</w:t>
      </w:r>
      <w:r>
        <w:rPr>
          <w:spacing w:val="-5"/>
          <w:sz w:val="24"/>
        </w:rPr>
        <w:t xml:space="preserve"> </w:t>
      </w:r>
      <w:r>
        <w:rPr>
          <w:sz w:val="24"/>
        </w:rPr>
        <w:t>бюджета</w:t>
      </w:r>
      <w:r>
        <w:rPr>
          <w:spacing w:val="-5"/>
          <w:sz w:val="24"/>
        </w:rPr>
        <w:t xml:space="preserve"> </w:t>
      </w:r>
      <w:r>
        <w:rPr>
          <w:sz w:val="24"/>
        </w:rPr>
        <w:t>от</w:t>
      </w:r>
      <w:r>
        <w:rPr>
          <w:spacing w:val="-5"/>
          <w:sz w:val="24"/>
        </w:rPr>
        <w:t xml:space="preserve"> </w:t>
      </w:r>
      <w:r>
        <w:rPr>
          <w:sz w:val="24"/>
        </w:rPr>
        <w:t>грамотности</w:t>
      </w:r>
      <w:r>
        <w:rPr>
          <w:spacing w:val="-4"/>
          <w:sz w:val="24"/>
        </w:rPr>
        <w:t xml:space="preserve"> </w:t>
      </w:r>
      <w:r>
        <w:rPr>
          <w:sz w:val="24"/>
        </w:rPr>
        <w:t>принимаемых</w:t>
      </w:r>
      <w:r>
        <w:rPr>
          <w:spacing w:val="-4"/>
          <w:sz w:val="24"/>
        </w:rPr>
        <w:t xml:space="preserve"> </w:t>
      </w:r>
      <w:r>
        <w:rPr>
          <w:sz w:val="24"/>
        </w:rPr>
        <w:t>в</w:t>
      </w:r>
      <w:r>
        <w:rPr>
          <w:spacing w:val="-6"/>
          <w:sz w:val="24"/>
        </w:rPr>
        <w:t xml:space="preserve"> </w:t>
      </w:r>
      <w:r>
        <w:rPr>
          <w:sz w:val="24"/>
        </w:rPr>
        <w:t>семье</w:t>
      </w:r>
      <w:r>
        <w:rPr>
          <w:spacing w:val="-6"/>
          <w:sz w:val="24"/>
        </w:rPr>
        <w:t xml:space="preserve"> </w:t>
      </w:r>
      <w:r>
        <w:rPr>
          <w:sz w:val="24"/>
        </w:rPr>
        <w:t>финансовых</w:t>
      </w:r>
      <w:r>
        <w:rPr>
          <w:spacing w:val="-3"/>
          <w:sz w:val="24"/>
        </w:rPr>
        <w:t xml:space="preserve"> </w:t>
      </w:r>
      <w:r>
        <w:rPr>
          <w:sz w:val="24"/>
        </w:rPr>
        <w:t>решений.</w:t>
      </w:r>
    </w:p>
    <w:p w:rsidR="00804CE6" w:rsidRDefault="00BA41A7">
      <w:pPr>
        <w:pStyle w:val="Heading6"/>
        <w:spacing w:before="201"/>
        <w:ind w:left="484"/>
      </w:pPr>
      <w:r>
        <w:t>Риски</w:t>
      </w:r>
      <w:r>
        <w:rPr>
          <w:spacing w:val="-5"/>
        </w:rPr>
        <w:t xml:space="preserve"> </w:t>
      </w:r>
      <w:r>
        <w:t>потери</w:t>
      </w:r>
      <w:r>
        <w:rPr>
          <w:spacing w:val="-4"/>
        </w:rPr>
        <w:t xml:space="preserve"> </w:t>
      </w:r>
      <w:r>
        <w:t>денег</w:t>
      </w:r>
      <w:r>
        <w:rPr>
          <w:spacing w:val="-3"/>
        </w:rPr>
        <w:t xml:space="preserve"> </w:t>
      </w:r>
      <w:r>
        <w:t>и</w:t>
      </w:r>
      <w:r>
        <w:rPr>
          <w:spacing w:val="-2"/>
        </w:rPr>
        <w:t xml:space="preserve"> </w:t>
      </w:r>
      <w:r>
        <w:t>имущества</w:t>
      </w:r>
      <w:r>
        <w:rPr>
          <w:spacing w:val="-2"/>
        </w:rPr>
        <w:t xml:space="preserve"> </w:t>
      </w:r>
      <w:r>
        <w:t>и</w:t>
      </w:r>
      <w:r>
        <w:rPr>
          <w:spacing w:val="-2"/>
        </w:rPr>
        <w:t xml:space="preserve"> </w:t>
      </w:r>
      <w:r>
        <w:t>как</w:t>
      </w:r>
      <w:r>
        <w:rPr>
          <w:spacing w:val="-2"/>
        </w:rPr>
        <w:t xml:space="preserve"> </w:t>
      </w:r>
      <w:r>
        <w:t>человек</w:t>
      </w:r>
      <w:r>
        <w:rPr>
          <w:spacing w:val="-2"/>
        </w:rPr>
        <w:t xml:space="preserve"> </w:t>
      </w:r>
      <w:r>
        <w:t>может</w:t>
      </w:r>
      <w:r>
        <w:rPr>
          <w:spacing w:val="-1"/>
        </w:rPr>
        <w:t xml:space="preserve"> </w:t>
      </w:r>
      <w:r>
        <w:t>от</w:t>
      </w:r>
      <w:r>
        <w:rPr>
          <w:spacing w:val="-1"/>
        </w:rPr>
        <w:t xml:space="preserve"> </w:t>
      </w:r>
      <w:r>
        <w:t>этого</w:t>
      </w:r>
      <w:r>
        <w:rPr>
          <w:spacing w:val="-2"/>
        </w:rPr>
        <w:t xml:space="preserve"> защититься</w:t>
      </w:r>
    </w:p>
    <w:p w:rsidR="00804CE6" w:rsidRDefault="00BA41A7">
      <w:pPr>
        <w:pStyle w:val="a3"/>
        <w:spacing w:before="240" w:line="278" w:lineRule="auto"/>
        <w:ind w:right="708"/>
        <w:jc w:val="left"/>
      </w:pPr>
      <w:r>
        <w:rPr>
          <w:i/>
        </w:rPr>
        <w:t>Базовые</w:t>
      </w:r>
      <w:r>
        <w:rPr>
          <w:i/>
          <w:spacing w:val="-5"/>
        </w:rPr>
        <w:t xml:space="preserve"> </w:t>
      </w:r>
      <w:r>
        <w:rPr>
          <w:i/>
        </w:rPr>
        <w:t>понятия:</w:t>
      </w:r>
      <w:r>
        <w:rPr>
          <w:i/>
          <w:spacing w:val="-4"/>
        </w:rPr>
        <w:t xml:space="preserve"> </w:t>
      </w:r>
      <w:r>
        <w:t>страхование,</w:t>
      </w:r>
      <w:r>
        <w:rPr>
          <w:spacing w:val="-4"/>
        </w:rPr>
        <w:t xml:space="preserve"> </w:t>
      </w:r>
      <w:r>
        <w:t>цели</w:t>
      </w:r>
      <w:r>
        <w:rPr>
          <w:spacing w:val="-4"/>
        </w:rPr>
        <w:t xml:space="preserve"> </w:t>
      </w:r>
      <w:r>
        <w:t>и</w:t>
      </w:r>
      <w:r>
        <w:rPr>
          <w:spacing w:val="-4"/>
        </w:rPr>
        <w:t xml:space="preserve"> </w:t>
      </w:r>
      <w:r>
        <w:t>функции</w:t>
      </w:r>
      <w:r>
        <w:rPr>
          <w:spacing w:val="-4"/>
        </w:rPr>
        <w:t xml:space="preserve"> </w:t>
      </w:r>
      <w:r>
        <w:t>страхования,</w:t>
      </w:r>
      <w:r>
        <w:rPr>
          <w:spacing w:val="-4"/>
        </w:rPr>
        <w:t xml:space="preserve"> </w:t>
      </w:r>
      <w:r>
        <w:t>виды</w:t>
      </w:r>
      <w:r>
        <w:rPr>
          <w:spacing w:val="-4"/>
        </w:rPr>
        <w:t xml:space="preserve"> </w:t>
      </w:r>
      <w:r>
        <w:t>страхования,</w:t>
      </w:r>
      <w:r>
        <w:rPr>
          <w:spacing w:val="-4"/>
        </w:rPr>
        <w:t xml:space="preserve"> </w:t>
      </w:r>
      <w:r>
        <w:t>страховой полис, страховая компания, больничный лист.</w:t>
      </w:r>
    </w:p>
    <w:p w:rsidR="00804CE6" w:rsidRDefault="00BA41A7">
      <w:pPr>
        <w:spacing w:before="195"/>
        <w:ind w:left="424"/>
        <w:rPr>
          <w:i/>
          <w:sz w:val="24"/>
        </w:rPr>
      </w:pPr>
      <w:r>
        <w:rPr>
          <w:i/>
          <w:sz w:val="24"/>
        </w:rPr>
        <w:t>Личностные</w:t>
      </w:r>
      <w:r>
        <w:rPr>
          <w:i/>
          <w:spacing w:val="-4"/>
          <w:sz w:val="24"/>
        </w:rPr>
        <w:t xml:space="preserve"> </w:t>
      </w:r>
      <w:r>
        <w:rPr>
          <w:i/>
          <w:sz w:val="24"/>
        </w:rPr>
        <w:t>характеристики</w:t>
      </w:r>
      <w:r>
        <w:rPr>
          <w:i/>
          <w:spacing w:val="-2"/>
          <w:sz w:val="24"/>
        </w:rPr>
        <w:t xml:space="preserve"> </w:t>
      </w:r>
      <w:r>
        <w:rPr>
          <w:i/>
          <w:sz w:val="24"/>
        </w:rPr>
        <w:t>и</w:t>
      </w:r>
      <w:r>
        <w:rPr>
          <w:i/>
          <w:spacing w:val="-2"/>
          <w:sz w:val="24"/>
        </w:rPr>
        <w:t xml:space="preserve"> установки:</w:t>
      </w:r>
    </w:p>
    <w:p w:rsidR="00804CE6" w:rsidRDefault="00BA41A7" w:rsidP="004D1AAE">
      <w:pPr>
        <w:pStyle w:val="a4"/>
        <w:numPr>
          <w:ilvl w:val="0"/>
          <w:numId w:val="69"/>
        </w:numPr>
        <w:tabs>
          <w:tab w:val="left" w:pos="567"/>
        </w:tabs>
        <w:spacing w:before="243" w:line="276" w:lineRule="auto"/>
        <w:ind w:right="1331" w:firstLine="0"/>
        <w:jc w:val="left"/>
        <w:rPr>
          <w:sz w:val="24"/>
        </w:rPr>
      </w:pPr>
      <w:r>
        <w:rPr>
          <w:sz w:val="24"/>
        </w:rPr>
        <w:t>осознание</w:t>
      </w:r>
      <w:r>
        <w:rPr>
          <w:spacing w:val="-7"/>
          <w:sz w:val="24"/>
        </w:rPr>
        <w:t xml:space="preserve"> </w:t>
      </w:r>
      <w:r>
        <w:rPr>
          <w:sz w:val="24"/>
        </w:rPr>
        <w:t>возможности</w:t>
      </w:r>
      <w:r>
        <w:rPr>
          <w:spacing w:val="-5"/>
          <w:sz w:val="24"/>
        </w:rPr>
        <w:t xml:space="preserve"> </w:t>
      </w:r>
      <w:r>
        <w:rPr>
          <w:sz w:val="24"/>
        </w:rPr>
        <w:t>возникновения</w:t>
      </w:r>
      <w:r>
        <w:rPr>
          <w:spacing w:val="-6"/>
          <w:sz w:val="24"/>
        </w:rPr>
        <w:t xml:space="preserve"> </w:t>
      </w:r>
      <w:r>
        <w:rPr>
          <w:sz w:val="24"/>
        </w:rPr>
        <w:t>особых</w:t>
      </w:r>
      <w:r>
        <w:rPr>
          <w:spacing w:val="-5"/>
          <w:sz w:val="24"/>
        </w:rPr>
        <w:t xml:space="preserve"> </w:t>
      </w:r>
      <w:r>
        <w:rPr>
          <w:sz w:val="24"/>
        </w:rPr>
        <w:t>жизненных</w:t>
      </w:r>
      <w:r>
        <w:rPr>
          <w:spacing w:val="-4"/>
          <w:sz w:val="24"/>
        </w:rPr>
        <w:t xml:space="preserve"> </w:t>
      </w:r>
      <w:r>
        <w:rPr>
          <w:sz w:val="24"/>
        </w:rPr>
        <w:t>ситуаций</w:t>
      </w:r>
      <w:r>
        <w:rPr>
          <w:spacing w:val="-6"/>
          <w:sz w:val="24"/>
        </w:rPr>
        <w:t xml:space="preserve"> </w:t>
      </w:r>
      <w:r>
        <w:rPr>
          <w:sz w:val="24"/>
        </w:rPr>
        <w:t>(рождение</w:t>
      </w:r>
      <w:r>
        <w:rPr>
          <w:spacing w:val="-7"/>
          <w:sz w:val="24"/>
        </w:rPr>
        <w:t xml:space="preserve"> </w:t>
      </w:r>
      <w:r>
        <w:rPr>
          <w:sz w:val="24"/>
        </w:rPr>
        <w:t>ребенка, потеря работы, болезнь, несчастные случаи, форс-мажорные ситуации), которые могут привести к снижению личного благосостояния;</w:t>
      </w:r>
    </w:p>
    <w:p w:rsidR="00804CE6" w:rsidRDefault="00BA41A7" w:rsidP="004D1AAE">
      <w:pPr>
        <w:pStyle w:val="a4"/>
        <w:numPr>
          <w:ilvl w:val="0"/>
          <w:numId w:val="69"/>
        </w:numPr>
        <w:tabs>
          <w:tab w:val="left" w:pos="567"/>
        </w:tabs>
        <w:spacing w:before="200" w:line="276" w:lineRule="auto"/>
        <w:ind w:right="761" w:firstLine="0"/>
        <w:jc w:val="left"/>
        <w:rPr>
          <w:sz w:val="24"/>
        </w:rPr>
      </w:pPr>
      <w:r>
        <w:rPr>
          <w:sz w:val="24"/>
        </w:rPr>
        <w:t>понимание</w:t>
      </w:r>
      <w:r>
        <w:rPr>
          <w:spacing w:val="-5"/>
          <w:sz w:val="24"/>
        </w:rPr>
        <w:t xml:space="preserve"> </w:t>
      </w:r>
      <w:r>
        <w:rPr>
          <w:sz w:val="24"/>
        </w:rPr>
        <w:t>роли</w:t>
      </w:r>
      <w:r>
        <w:rPr>
          <w:spacing w:val="-3"/>
          <w:sz w:val="24"/>
        </w:rPr>
        <w:t xml:space="preserve"> </w:t>
      </w:r>
      <w:r>
        <w:rPr>
          <w:sz w:val="24"/>
        </w:rPr>
        <w:t>страхования</w:t>
      </w:r>
      <w:r>
        <w:rPr>
          <w:spacing w:val="-4"/>
          <w:sz w:val="24"/>
        </w:rPr>
        <w:t xml:space="preserve"> </w:t>
      </w:r>
      <w:r>
        <w:rPr>
          <w:sz w:val="24"/>
        </w:rPr>
        <w:t>и</w:t>
      </w:r>
      <w:r>
        <w:rPr>
          <w:spacing w:val="-4"/>
          <w:sz w:val="24"/>
        </w:rPr>
        <w:t xml:space="preserve"> </w:t>
      </w:r>
      <w:r>
        <w:rPr>
          <w:sz w:val="24"/>
        </w:rPr>
        <w:t>сбережений</w:t>
      </w:r>
      <w:r>
        <w:rPr>
          <w:spacing w:val="-4"/>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финансовых</w:t>
      </w:r>
      <w:r>
        <w:rPr>
          <w:spacing w:val="-2"/>
          <w:sz w:val="24"/>
        </w:rPr>
        <w:t xml:space="preserve"> </w:t>
      </w:r>
      <w:r>
        <w:rPr>
          <w:sz w:val="24"/>
        </w:rPr>
        <w:t>проблем</w:t>
      </w:r>
      <w:r>
        <w:rPr>
          <w:spacing w:val="-6"/>
          <w:sz w:val="24"/>
        </w:rPr>
        <w:t xml:space="preserve"> </w:t>
      </w:r>
      <w:r>
        <w:rPr>
          <w:sz w:val="24"/>
        </w:rPr>
        <w:t>семьи</w:t>
      </w:r>
      <w:r>
        <w:rPr>
          <w:spacing w:val="-4"/>
          <w:sz w:val="24"/>
        </w:rPr>
        <w:t xml:space="preserve"> </w:t>
      </w:r>
      <w:r>
        <w:rPr>
          <w:sz w:val="24"/>
        </w:rPr>
        <w:t>в</w:t>
      </w:r>
      <w:r>
        <w:rPr>
          <w:spacing w:val="-5"/>
          <w:sz w:val="24"/>
        </w:rPr>
        <w:t xml:space="preserve"> </w:t>
      </w:r>
      <w:r>
        <w:rPr>
          <w:sz w:val="24"/>
        </w:rPr>
        <w:t>особых жизненных ситуациях.</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spacing w:before="73"/>
        <w:ind w:left="424"/>
        <w:rPr>
          <w:b/>
          <w:i/>
          <w:sz w:val="24"/>
        </w:rPr>
      </w:pPr>
      <w:r>
        <w:rPr>
          <w:b/>
          <w:i/>
          <w:sz w:val="24"/>
        </w:rPr>
        <w:lastRenderedPageBreak/>
        <w:t>Содержание</w:t>
      </w:r>
      <w:r>
        <w:rPr>
          <w:b/>
          <w:i/>
          <w:spacing w:val="-4"/>
          <w:sz w:val="24"/>
        </w:rPr>
        <w:t xml:space="preserve"> </w:t>
      </w:r>
      <w:r>
        <w:rPr>
          <w:b/>
          <w:i/>
          <w:sz w:val="24"/>
        </w:rPr>
        <w:t>обучения</w:t>
      </w:r>
      <w:r>
        <w:rPr>
          <w:b/>
          <w:i/>
          <w:spacing w:val="-4"/>
          <w:sz w:val="24"/>
        </w:rPr>
        <w:t xml:space="preserve"> </w:t>
      </w:r>
      <w:r>
        <w:rPr>
          <w:b/>
          <w:i/>
          <w:sz w:val="24"/>
        </w:rPr>
        <w:t>в 7</w:t>
      </w:r>
      <w:r>
        <w:rPr>
          <w:b/>
          <w:i/>
          <w:spacing w:val="-2"/>
          <w:sz w:val="24"/>
        </w:rPr>
        <w:t xml:space="preserve"> классе.</w:t>
      </w:r>
    </w:p>
    <w:p w:rsidR="00804CE6" w:rsidRDefault="00BA41A7">
      <w:pPr>
        <w:pStyle w:val="Heading6"/>
        <w:spacing w:before="243"/>
      </w:pPr>
      <w:r>
        <w:t>Человек</w:t>
      </w:r>
      <w:r>
        <w:rPr>
          <w:spacing w:val="-2"/>
        </w:rPr>
        <w:t xml:space="preserve"> </w:t>
      </w:r>
      <w:r>
        <w:t>и</w:t>
      </w:r>
      <w:r>
        <w:rPr>
          <w:spacing w:val="-2"/>
        </w:rPr>
        <w:t xml:space="preserve"> </w:t>
      </w:r>
      <w:r>
        <w:t>государство:</w:t>
      </w:r>
      <w:r>
        <w:rPr>
          <w:spacing w:val="-2"/>
        </w:rPr>
        <w:t xml:space="preserve"> </w:t>
      </w:r>
      <w:r>
        <w:t>как</w:t>
      </w:r>
      <w:r>
        <w:rPr>
          <w:spacing w:val="-2"/>
        </w:rPr>
        <w:t xml:space="preserve"> </w:t>
      </w:r>
      <w:r>
        <w:t>они</w:t>
      </w:r>
      <w:r>
        <w:rPr>
          <w:spacing w:val="-1"/>
        </w:rPr>
        <w:t xml:space="preserve"> </w:t>
      </w:r>
      <w:r>
        <w:rPr>
          <w:spacing w:val="-2"/>
        </w:rPr>
        <w:t>взаимодействуют</w:t>
      </w:r>
    </w:p>
    <w:p w:rsidR="00804CE6" w:rsidRDefault="00BA41A7">
      <w:pPr>
        <w:pStyle w:val="a3"/>
        <w:spacing w:before="242" w:line="276" w:lineRule="auto"/>
        <w:ind w:right="708"/>
        <w:jc w:val="left"/>
      </w:pPr>
      <w:r>
        <w:rPr>
          <w:i/>
        </w:rPr>
        <w:t>Базовые</w:t>
      </w:r>
      <w:r>
        <w:rPr>
          <w:i/>
          <w:spacing w:val="-5"/>
        </w:rPr>
        <w:t xml:space="preserve"> </w:t>
      </w:r>
      <w:r>
        <w:rPr>
          <w:i/>
        </w:rPr>
        <w:t>понятия:</w:t>
      </w:r>
      <w:r>
        <w:rPr>
          <w:i/>
          <w:spacing w:val="-4"/>
        </w:rPr>
        <w:t xml:space="preserve"> </w:t>
      </w:r>
      <w:r>
        <w:t>налог,</w:t>
      </w:r>
      <w:r>
        <w:rPr>
          <w:spacing w:val="-4"/>
        </w:rPr>
        <w:t xml:space="preserve"> </w:t>
      </w:r>
      <w:r>
        <w:t>налоговая</w:t>
      </w:r>
      <w:r>
        <w:rPr>
          <w:spacing w:val="-4"/>
        </w:rPr>
        <w:t xml:space="preserve"> </w:t>
      </w:r>
      <w:r>
        <w:t>инспекция,</w:t>
      </w:r>
      <w:r>
        <w:rPr>
          <w:spacing w:val="-7"/>
        </w:rPr>
        <w:t xml:space="preserve"> </w:t>
      </w:r>
      <w:r>
        <w:t>подоходный</w:t>
      </w:r>
      <w:r>
        <w:rPr>
          <w:spacing w:val="-6"/>
        </w:rPr>
        <w:t xml:space="preserve"> </w:t>
      </w:r>
      <w:r>
        <w:t>налог,</w:t>
      </w:r>
      <w:r>
        <w:rPr>
          <w:spacing w:val="-4"/>
        </w:rPr>
        <w:t xml:space="preserve"> </w:t>
      </w:r>
      <w:r>
        <w:t>налоговая</w:t>
      </w:r>
      <w:r>
        <w:rPr>
          <w:spacing w:val="-4"/>
        </w:rPr>
        <w:t xml:space="preserve"> </w:t>
      </w:r>
      <w:r>
        <w:t>ставка,</w:t>
      </w:r>
      <w:r>
        <w:rPr>
          <w:spacing w:val="-4"/>
        </w:rPr>
        <w:t xml:space="preserve"> </w:t>
      </w:r>
      <w:r>
        <w:t>налог</w:t>
      </w:r>
      <w:r>
        <w:rPr>
          <w:spacing w:val="-5"/>
        </w:rPr>
        <w:t xml:space="preserve"> </w:t>
      </w:r>
      <w:r>
        <w:t>на прибыль, физические лица, социальное пособие, пособие по безработице, пенсия, стипендия.</w:t>
      </w:r>
    </w:p>
    <w:p w:rsidR="00804CE6" w:rsidRDefault="00BA41A7">
      <w:pPr>
        <w:spacing w:before="199"/>
        <w:ind w:left="424"/>
        <w:rPr>
          <w:i/>
          <w:sz w:val="24"/>
        </w:rPr>
      </w:pPr>
      <w:r>
        <w:rPr>
          <w:i/>
          <w:sz w:val="24"/>
        </w:rPr>
        <w:t>Личностные</w:t>
      </w:r>
      <w:r>
        <w:rPr>
          <w:i/>
          <w:spacing w:val="-4"/>
          <w:sz w:val="24"/>
        </w:rPr>
        <w:t xml:space="preserve"> </w:t>
      </w:r>
      <w:r>
        <w:rPr>
          <w:i/>
          <w:sz w:val="24"/>
        </w:rPr>
        <w:t>характеристики</w:t>
      </w:r>
      <w:r>
        <w:rPr>
          <w:i/>
          <w:spacing w:val="-2"/>
          <w:sz w:val="24"/>
        </w:rPr>
        <w:t xml:space="preserve"> </w:t>
      </w:r>
      <w:r>
        <w:rPr>
          <w:i/>
          <w:sz w:val="24"/>
        </w:rPr>
        <w:t>и</w:t>
      </w:r>
      <w:r>
        <w:rPr>
          <w:i/>
          <w:spacing w:val="-2"/>
          <w:sz w:val="24"/>
        </w:rPr>
        <w:t xml:space="preserve"> установки:</w:t>
      </w:r>
    </w:p>
    <w:p w:rsidR="00804CE6" w:rsidRDefault="00BA41A7" w:rsidP="004D1AAE">
      <w:pPr>
        <w:pStyle w:val="a4"/>
        <w:numPr>
          <w:ilvl w:val="0"/>
          <w:numId w:val="69"/>
        </w:numPr>
        <w:tabs>
          <w:tab w:val="left" w:pos="567"/>
        </w:tabs>
        <w:spacing w:before="242"/>
        <w:ind w:left="567" w:hanging="143"/>
        <w:jc w:val="left"/>
        <w:rPr>
          <w:sz w:val="24"/>
        </w:rPr>
      </w:pPr>
      <w:r>
        <w:rPr>
          <w:sz w:val="24"/>
        </w:rPr>
        <w:t>понимание</w:t>
      </w:r>
      <w:r>
        <w:rPr>
          <w:spacing w:val="-6"/>
          <w:sz w:val="24"/>
        </w:rPr>
        <w:t xml:space="preserve"> </w:t>
      </w:r>
      <w:r>
        <w:rPr>
          <w:sz w:val="24"/>
        </w:rPr>
        <w:t>сущности</w:t>
      </w:r>
      <w:r>
        <w:rPr>
          <w:spacing w:val="-2"/>
          <w:sz w:val="24"/>
        </w:rPr>
        <w:t xml:space="preserve"> </w:t>
      </w:r>
      <w:r>
        <w:rPr>
          <w:sz w:val="24"/>
        </w:rPr>
        <w:t>налогов,</w:t>
      </w:r>
      <w:r>
        <w:rPr>
          <w:spacing w:val="-3"/>
          <w:sz w:val="24"/>
        </w:rPr>
        <w:t xml:space="preserve"> </w:t>
      </w:r>
      <w:r>
        <w:rPr>
          <w:sz w:val="24"/>
        </w:rPr>
        <w:t>определение</w:t>
      </w:r>
      <w:r>
        <w:rPr>
          <w:spacing w:val="-4"/>
          <w:sz w:val="24"/>
        </w:rPr>
        <w:t xml:space="preserve"> </w:t>
      </w:r>
      <w:r>
        <w:rPr>
          <w:sz w:val="24"/>
        </w:rPr>
        <w:t>их</w:t>
      </w:r>
      <w:r>
        <w:rPr>
          <w:spacing w:val="-2"/>
          <w:sz w:val="24"/>
        </w:rPr>
        <w:t xml:space="preserve"> </w:t>
      </w:r>
      <w:r>
        <w:rPr>
          <w:sz w:val="24"/>
        </w:rPr>
        <w:t>роли</w:t>
      </w:r>
      <w:r>
        <w:rPr>
          <w:spacing w:val="-3"/>
          <w:sz w:val="24"/>
        </w:rPr>
        <w:t xml:space="preserve"> </w:t>
      </w:r>
      <w:r>
        <w:rPr>
          <w:sz w:val="24"/>
        </w:rPr>
        <w:t>в</w:t>
      </w:r>
      <w:r>
        <w:rPr>
          <w:spacing w:val="-4"/>
          <w:sz w:val="24"/>
        </w:rPr>
        <w:t xml:space="preserve"> </w:t>
      </w:r>
      <w:r>
        <w:rPr>
          <w:sz w:val="24"/>
        </w:rPr>
        <w:t>жизни</w:t>
      </w:r>
      <w:r>
        <w:rPr>
          <w:spacing w:val="-2"/>
          <w:sz w:val="24"/>
        </w:rPr>
        <w:t xml:space="preserve"> общества;</w:t>
      </w:r>
    </w:p>
    <w:p w:rsidR="00804CE6" w:rsidRDefault="00BA41A7" w:rsidP="004D1AAE">
      <w:pPr>
        <w:pStyle w:val="a4"/>
        <w:numPr>
          <w:ilvl w:val="0"/>
          <w:numId w:val="69"/>
        </w:numPr>
        <w:tabs>
          <w:tab w:val="left" w:pos="567"/>
        </w:tabs>
        <w:spacing w:before="242" w:line="276" w:lineRule="auto"/>
        <w:ind w:right="1711" w:firstLine="0"/>
        <w:jc w:val="left"/>
        <w:rPr>
          <w:sz w:val="24"/>
        </w:rPr>
      </w:pPr>
      <w:r>
        <w:rPr>
          <w:sz w:val="24"/>
        </w:rPr>
        <w:t>осознание</w:t>
      </w:r>
      <w:r>
        <w:rPr>
          <w:spacing w:val="-7"/>
          <w:sz w:val="24"/>
        </w:rPr>
        <w:t xml:space="preserve"> </w:t>
      </w:r>
      <w:r>
        <w:rPr>
          <w:sz w:val="24"/>
        </w:rPr>
        <w:t>необходимости</w:t>
      </w:r>
      <w:r>
        <w:rPr>
          <w:spacing w:val="-3"/>
          <w:sz w:val="24"/>
        </w:rPr>
        <w:t xml:space="preserve"> </w:t>
      </w:r>
      <w:r>
        <w:rPr>
          <w:sz w:val="24"/>
        </w:rPr>
        <w:t>уплаты</w:t>
      </w:r>
      <w:r>
        <w:rPr>
          <w:spacing w:val="-6"/>
          <w:sz w:val="24"/>
        </w:rPr>
        <w:t xml:space="preserve"> </w:t>
      </w:r>
      <w:r>
        <w:rPr>
          <w:sz w:val="24"/>
        </w:rPr>
        <w:t>налогов</w:t>
      </w:r>
      <w:r>
        <w:rPr>
          <w:spacing w:val="-7"/>
          <w:sz w:val="24"/>
        </w:rPr>
        <w:t xml:space="preserve"> </w:t>
      </w:r>
      <w:r>
        <w:rPr>
          <w:sz w:val="24"/>
        </w:rPr>
        <w:t>как</w:t>
      </w:r>
      <w:r>
        <w:rPr>
          <w:spacing w:val="-6"/>
          <w:sz w:val="24"/>
        </w:rPr>
        <w:t xml:space="preserve"> </w:t>
      </w:r>
      <w:r>
        <w:rPr>
          <w:sz w:val="24"/>
        </w:rPr>
        <w:t>важной</w:t>
      </w:r>
      <w:r>
        <w:rPr>
          <w:spacing w:val="-6"/>
          <w:sz w:val="24"/>
        </w:rPr>
        <w:t xml:space="preserve"> </w:t>
      </w:r>
      <w:r>
        <w:rPr>
          <w:sz w:val="24"/>
        </w:rPr>
        <w:t>составляющей</w:t>
      </w:r>
      <w:r>
        <w:rPr>
          <w:spacing w:val="-6"/>
          <w:sz w:val="24"/>
        </w:rPr>
        <w:t xml:space="preserve"> </w:t>
      </w:r>
      <w:r>
        <w:rPr>
          <w:sz w:val="24"/>
        </w:rPr>
        <w:t>благосостояния общества и государства;</w:t>
      </w:r>
    </w:p>
    <w:p w:rsidR="00804CE6" w:rsidRDefault="00BA41A7" w:rsidP="004D1AAE">
      <w:pPr>
        <w:pStyle w:val="a4"/>
        <w:numPr>
          <w:ilvl w:val="0"/>
          <w:numId w:val="69"/>
        </w:numPr>
        <w:tabs>
          <w:tab w:val="left" w:pos="567"/>
        </w:tabs>
        <w:spacing w:before="198" w:line="278" w:lineRule="auto"/>
        <w:ind w:right="971" w:firstLine="0"/>
        <w:jc w:val="left"/>
        <w:rPr>
          <w:sz w:val="24"/>
        </w:rPr>
      </w:pPr>
      <w:r>
        <w:rPr>
          <w:sz w:val="24"/>
        </w:rPr>
        <w:t>оценивание</w:t>
      </w:r>
      <w:r>
        <w:rPr>
          <w:spacing w:val="-5"/>
          <w:sz w:val="24"/>
        </w:rPr>
        <w:t xml:space="preserve"> </w:t>
      </w:r>
      <w:r>
        <w:rPr>
          <w:sz w:val="24"/>
        </w:rPr>
        <w:t>социальных</w:t>
      </w:r>
      <w:r>
        <w:rPr>
          <w:spacing w:val="-3"/>
          <w:sz w:val="24"/>
        </w:rPr>
        <w:t xml:space="preserve"> </w:t>
      </w:r>
      <w:r>
        <w:rPr>
          <w:sz w:val="24"/>
        </w:rPr>
        <w:t>пособий</w:t>
      </w:r>
      <w:r>
        <w:rPr>
          <w:spacing w:val="-4"/>
          <w:sz w:val="24"/>
        </w:rPr>
        <w:t xml:space="preserve"> </w:t>
      </w:r>
      <w:r>
        <w:rPr>
          <w:sz w:val="24"/>
        </w:rPr>
        <w:t>как</w:t>
      </w:r>
      <w:r>
        <w:rPr>
          <w:spacing w:val="-6"/>
          <w:sz w:val="24"/>
        </w:rPr>
        <w:t xml:space="preserve"> </w:t>
      </w:r>
      <w:r>
        <w:rPr>
          <w:sz w:val="24"/>
        </w:rPr>
        <w:t>помощи</w:t>
      </w:r>
      <w:r>
        <w:rPr>
          <w:spacing w:val="-4"/>
          <w:sz w:val="24"/>
        </w:rPr>
        <w:t xml:space="preserve"> </w:t>
      </w:r>
      <w:r>
        <w:rPr>
          <w:sz w:val="24"/>
        </w:rPr>
        <w:t>государства</w:t>
      </w:r>
      <w:r>
        <w:rPr>
          <w:spacing w:val="-5"/>
          <w:sz w:val="24"/>
        </w:rPr>
        <w:t xml:space="preserve"> </w:t>
      </w:r>
      <w:r>
        <w:rPr>
          <w:sz w:val="24"/>
        </w:rPr>
        <w:t>гражданам</w:t>
      </w:r>
      <w:r>
        <w:rPr>
          <w:spacing w:val="-5"/>
          <w:sz w:val="24"/>
        </w:rPr>
        <w:t xml:space="preserve"> </w:t>
      </w:r>
      <w:r>
        <w:rPr>
          <w:sz w:val="24"/>
        </w:rPr>
        <w:t>в</w:t>
      </w:r>
      <w:r>
        <w:rPr>
          <w:spacing w:val="-5"/>
          <w:sz w:val="24"/>
        </w:rPr>
        <w:t xml:space="preserve"> </w:t>
      </w:r>
      <w:r>
        <w:rPr>
          <w:sz w:val="24"/>
        </w:rPr>
        <w:t>сложных</w:t>
      </w:r>
      <w:r>
        <w:rPr>
          <w:spacing w:val="-3"/>
          <w:sz w:val="24"/>
        </w:rPr>
        <w:t xml:space="preserve"> </w:t>
      </w:r>
      <w:r>
        <w:rPr>
          <w:sz w:val="24"/>
        </w:rPr>
        <w:t xml:space="preserve">жизненных </w:t>
      </w:r>
      <w:r>
        <w:rPr>
          <w:spacing w:val="-2"/>
          <w:sz w:val="24"/>
        </w:rPr>
        <w:t>ситуациях.</w:t>
      </w:r>
    </w:p>
    <w:p w:rsidR="00804CE6" w:rsidRDefault="00BA41A7">
      <w:pPr>
        <w:pStyle w:val="Heading6"/>
        <w:spacing w:before="196"/>
      </w:pPr>
      <w:r>
        <w:t>Услуги</w:t>
      </w:r>
      <w:r>
        <w:rPr>
          <w:spacing w:val="-6"/>
        </w:rPr>
        <w:t xml:space="preserve"> </w:t>
      </w:r>
      <w:r>
        <w:t>финансовых</w:t>
      </w:r>
      <w:r>
        <w:rPr>
          <w:spacing w:val="-5"/>
        </w:rPr>
        <w:t xml:space="preserve"> </w:t>
      </w:r>
      <w:r>
        <w:t>организаций</w:t>
      </w:r>
      <w:r>
        <w:rPr>
          <w:spacing w:val="-5"/>
        </w:rPr>
        <w:t xml:space="preserve"> </w:t>
      </w:r>
      <w:r>
        <w:t>и</w:t>
      </w:r>
      <w:r>
        <w:rPr>
          <w:spacing w:val="-5"/>
        </w:rPr>
        <w:t xml:space="preserve"> </w:t>
      </w:r>
      <w:r>
        <w:t>собственный</w:t>
      </w:r>
      <w:r>
        <w:rPr>
          <w:spacing w:val="-5"/>
        </w:rPr>
        <w:t xml:space="preserve"> </w:t>
      </w:r>
      <w:r>
        <w:rPr>
          <w:spacing w:val="-2"/>
        </w:rPr>
        <w:t>бизнес</w:t>
      </w:r>
    </w:p>
    <w:p w:rsidR="00804CE6" w:rsidRDefault="00BA41A7">
      <w:pPr>
        <w:pStyle w:val="a3"/>
        <w:spacing w:before="242" w:line="276" w:lineRule="auto"/>
        <w:ind w:right="708"/>
        <w:jc w:val="left"/>
      </w:pPr>
      <w:r>
        <w:rPr>
          <w:i/>
        </w:rPr>
        <w:t xml:space="preserve">Базовые понятия: </w:t>
      </w:r>
      <w:r>
        <w:t>банки, вклады (депозиты), процентная ставка, страхование вкладов, Агентство</w:t>
      </w:r>
      <w:r>
        <w:rPr>
          <w:spacing w:val="-3"/>
        </w:rPr>
        <w:t xml:space="preserve"> </w:t>
      </w:r>
      <w:r>
        <w:t>по</w:t>
      </w:r>
      <w:r>
        <w:rPr>
          <w:spacing w:val="-3"/>
        </w:rPr>
        <w:t xml:space="preserve"> </w:t>
      </w:r>
      <w:r>
        <w:t>страхованию</w:t>
      </w:r>
      <w:r>
        <w:rPr>
          <w:spacing w:val="-3"/>
        </w:rPr>
        <w:t xml:space="preserve"> </w:t>
      </w:r>
      <w:r>
        <w:t>вкладов,</w:t>
      </w:r>
      <w:r>
        <w:rPr>
          <w:spacing w:val="-3"/>
        </w:rPr>
        <w:t xml:space="preserve"> </w:t>
      </w:r>
      <w:r>
        <w:t>кредит,</w:t>
      </w:r>
      <w:r>
        <w:rPr>
          <w:spacing w:val="-5"/>
        </w:rPr>
        <w:t xml:space="preserve"> </w:t>
      </w:r>
      <w:r>
        <w:t>залог,</w:t>
      </w:r>
      <w:r>
        <w:rPr>
          <w:spacing w:val="-3"/>
        </w:rPr>
        <w:t xml:space="preserve"> </w:t>
      </w:r>
      <w:r>
        <w:t>бизнес,</w:t>
      </w:r>
      <w:r>
        <w:rPr>
          <w:spacing w:val="-3"/>
        </w:rPr>
        <w:t xml:space="preserve"> </w:t>
      </w:r>
      <w:r>
        <w:t>малый</w:t>
      </w:r>
      <w:r>
        <w:rPr>
          <w:spacing w:val="-3"/>
        </w:rPr>
        <w:t xml:space="preserve"> </w:t>
      </w:r>
      <w:r>
        <w:t>бизнес,</w:t>
      </w:r>
      <w:r>
        <w:rPr>
          <w:spacing w:val="-3"/>
        </w:rPr>
        <w:t xml:space="preserve"> </w:t>
      </w:r>
      <w:r>
        <w:t>бизнес-план,</w:t>
      </w:r>
      <w:r>
        <w:rPr>
          <w:spacing w:val="-3"/>
        </w:rPr>
        <w:t xml:space="preserve"> </w:t>
      </w:r>
      <w:r>
        <w:t>бизнес- инкубатор, валюта, валютный курс, обменный пункт, валютный вклад.</w:t>
      </w:r>
    </w:p>
    <w:p w:rsidR="00804CE6" w:rsidRDefault="00BA41A7">
      <w:pPr>
        <w:spacing w:before="200"/>
        <w:ind w:left="424"/>
        <w:rPr>
          <w:i/>
          <w:sz w:val="24"/>
        </w:rPr>
      </w:pPr>
      <w:r>
        <w:rPr>
          <w:i/>
          <w:sz w:val="24"/>
        </w:rPr>
        <w:t>Личностные</w:t>
      </w:r>
      <w:r>
        <w:rPr>
          <w:i/>
          <w:spacing w:val="-4"/>
          <w:sz w:val="24"/>
        </w:rPr>
        <w:t xml:space="preserve"> </w:t>
      </w:r>
      <w:r>
        <w:rPr>
          <w:i/>
          <w:sz w:val="24"/>
        </w:rPr>
        <w:t>характеристики</w:t>
      </w:r>
      <w:r>
        <w:rPr>
          <w:i/>
          <w:spacing w:val="-2"/>
          <w:sz w:val="24"/>
        </w:rPr>
        <w:t xml:space="preserve"> </w:t>
      </w:r>
      <w:r>
        <w:rPr>
          <w:i/>
          <w:sz w:val="24"/>
        </w:rPr>
        <w:t>и</w:t>
      </w:r>
      <w:r>
        <w:rPr>
          <w:i/>
          <w:spacing w:val="-2"/>
          <w:sz w:val="24"/>
        </w:rPr>
        <w:t xml:space="preserve"> установки:</w:t>
      </w:r>
    </w:p>
    <w:p w:rsidR="00804CE6" w:rsidRDefault="00BA41A7" w:rsidP="004D1AAE">
      <w:pPr>
        <w:pStyle w:val="a4"/>
        <w:numPr>
          <w:ilvl w:val="0"/>
          <w:numId w:val="69"/>
        </w:numPr>
        <w:tabs>
          <w:tab w:val="left" w:pos="567"/>
        </w:tabs>
        <w:spacing w:before="240" w:line="278" w:lineRule="auto"/>
        <w:ind w:right="1309" w:firstLine="0"/>
        <w:jc w:val="left"/>
        <w:rPr>
          <w:sz w:val="24"/>
        </w:rPr>
      </w:pPr>
      <w:r>
        <w:rPr>
          <w:sz w:val="24"/>
        </w:rPr>
        <w:t>понимание</w:t>
      </w:r>
      <w:r>
        <w:rPr>
          <w:spacing w:val="-5"/>
          <w:sz w:val="24"/>
        </w:rPr>
        <w:t xml:space="preserve"> </w:t>
      </w:r>
      <w:r>
        <w:rPr>
          <w:sz w:val="24"/>
        </w:rPr>
        <w:t>значения</w:t>
      </w:r>
      <w:r>
        <w:rPr>
          <w:spacing w:val="-4"/>
          <w:sz w:val="24"/>
        </w:rPr>
        <w:t xml:space="preserve"> </w:t>
      </w:r>
      <w:r>
        <w:rPr>
          <w:sz w:val="24"/>
        </w:rPr>
        <w:t>банковских</w:t>
      </w:r>
      <w:r>
        <w:rPr>
          <w:spacing w:val="-1"/>
          <w:sz w:val="24"/>
        </w:rPr>
        <w:t xml:space="preserve"> </w:t>
      </w:r>
      <w:r>
        <w:rPr>
          <w:sz w:val="24"/>
        </w:rPr>
        <w:t>услуг</w:t>
      </w:r>
      <w:r>
        <w:rPr>
          <w:spacing w:val="-5"/>
          <w:sz w:val="24"/>
        </w:rPr>
        <w:t xml:space="preserve"> </w:t>
      </w:r>
      <w:r>
        <w:rPr>
          <w:sz w:val="24"/>
        </w:rPr>
        <w:t>для</w:t>
      </w:r>
      <w:r>
        <w:rPr>
          <w:spacing w:val="-3"/>
          <w:sz w:val="24"/>
        </w:rPr>
        <w:t xml:space="preserve"> </w:t>
      </w:r>
      <w:r>
        <w:rPr>
          <w:sz w:val="24"/>
        </w:rPr>
        <w:t>увеличения</w:t>
      </w:r>
      <w:r>
        <w:rPr>
          <w:spacing w:val="-4"/>
          <w:sz w:val="24"/>
        </w:rPr>
        <w:t xml:space="preserve"> </w:t>
      </w:r>
      <w:r>
        <w:rPr>
          <w:sz w:val="24"/>
        </w:rPr>
        <w:t>(сохранения)</w:t>
      </w:r>
      <w:r>
        <w:rPr>
          <w:spacing w:val="-8"/>
          <w:sz w:val="24"/>
        </w:rPr>
        <w:t xml:space="preserve"> </w:t>
      </w:r>
      <w:r>
        <w:rPr>
          <w:sz w:val="24"/>
        </w:rPr>
        <w:t>семейных</w:t>
      </w:r>
      <w:r>
        <w:rPr>
          <w:spacing w:val="-3"/>
          <w:sz w:val="24"/>
        </w:rPr>
        <w:t xml:space="preserve"> </w:t>
      </w:r>
      <w:r>
        <w:rPr>
          <w:sz w:val="24"/>
        </w:rPr>
        <w:t>доходов</w:t>
      </w:r>
      <w:r>
        <w:rPr>
          <w:spacing w:val="-5"/>
          <w:sz w:val="24"/>
        </w:rPr>
        <w:t xml:space="preserve"> </w:t>
      </w:r>
      <w:r>
        <w:rPr>
          <w:sz w:val="24"/>
        </w:rPr>
        <w:t>и смягчения последствий сложных жизненных ситуаций;</w:t>
      </w:r>
    </w:p>
    <w:p w:rsidR="00804CE6" w:rsidRDefault="00BA41A7" w:rsidP="004D1AAE">
      <w:pPr>
        <w:pStyle w:val="a4"/>
        <w:numPr>
          <w:ilvl w:val="0"/>
          <w:numId w:val="69"/>
        </w:numPr>
        <w:tabs>
          <w:tab w:val="left" w:pos="567"/>
        </w:tabs>
        <w:spacing w:before="195" w:line="276" w:lineRule="auto"/>
        <w:ind w:right="1064" w:firstLine="0"/>
        <w:jc w:val="left"/>
        <w:rPr>
          <w:sz w:val="24"/>
        </w:rPr>
      </w:pPr>
      <w:r>
        <w:rPr>
          <w:sz w:val="24"/>
        </w:rPr>
        <w:t>осознание</w:t>
      </w:r>
      <w:r>
        <w:rPr>
          <w:spacing w:val="-4"/>
          <w:sz w:val="24"/>
        </w:rPr>
        <w:t xml:space="preserve"> </w:t>
      </w:r>
      <w:r>
        <w:rPr>
          <w:sz w:val="24"/>
        </w:rPr>
        <w:t>факта:</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выбор</w:t>
      </w:r>
      <w:r>
        <w:rPr>
          <w:spacing w:val="-3"/>
          <w:sz w:val="24"/>
        </w:rPr>
        <w:t xml:space="preserve"> </w:t>
      </w:r>
      <w:r>
        <w:rPr>
          <w:sz w:val="24"/>
        </w:rPr>
        <w:t>и</w:t>
      </w:r>
      <w:r>
        <w:rPr>
          <w:spacing w:val="-5"/>
          <w:sz w:val="24"/>
        </w:rPr>
        <w:t xml:space="preserve"> </w:t>
      </w:r>
      <w:r>
        <w:rPr>
          <w:sz w:val="24"/>
        </w:rPr>
        <w:t>использование</w:t>
      </w:r>
      <w:r>
        <w:rPr>
          <w:spacing w:val="-2"/>
          <w:sz w:val="24"/>
        </w:rPr>
        <w:t xml:space="preserve"> </w:t>
      </w:r>
      <w:r>
        <w:rPr>
          <w:sz w:val="24"/>
        </w:rPr>
        <w:t>услуг</w:t>
      </w:r>
      <w:r>
        <w:rPr>
          <w:spacing w:val="-4"/>
          <w:sz w:val="24"/>
        </w:rPr>
        <w:t xml:space="preserve"> </w:t>
      </w:r>
      <w:r>
        <w:rPr>
          <w:sz w:val="24"/>
        </w:rPr>
        <w:t>банка</w:t>
      </w:r>
      <w:r>
        <w:rPr>
          <w:spacing w:val="-4"/>
          <w:sz w:val="24"/>
        </w:rPr>
        <w:t xml:space="preserve"> </w:t>
      </w:r>
      <w:r>
        <w:rPr>
          <w:sz w:val="24"/>
        </w:rPr>
        <w:t>несёт</w:t>
      </w:r>
      <w:r>
        <w:rPr>
          <w:spacing w:val="-3"/>
          <w:sz w:val="24"/>
        </w:rPr>
        <w:t xml:space="preserve"> </w:t>
      </w:r>
      <w:r>
        <w:rPr>
          <w:sz w:val="24"/>
        </w:rPr>
        <w:t>потребитель этих услуг;</w:t>
      </w:r>
    </w:p>
    <w:p w:rsidR="00804CE6" w:rsidRDefault="00BA41A7" w:rsidP="004D1AAE">
      <w:pPr>
        <w:pStyle w:val="a4"/>
        <w:numPr>
          <w:ilvl w:val="0"/>
          <w:numId w:val="69"/>
        </w:numPr>
        <w:tabs>
          <w:tab w:val="left" w:pos="567"/>
        </w:tabs>
        <w:spacing w:before="201"/>
        <w:ind w:left="567" w:hanging="143"/>
        <w:jc w:val="left"/>
        <w:rPr>
          <w:sz w:val="24"/>
        </w:rPr>
      </w:pPr>
      <w:r>
        <w:rPr>
          <w:sz w:val="24"/>
        </w:rPr>
        <w:t>осознание</w:t>
      </w:r>
      <w:r>
        <w:rPr>
          <w:spacing w:val="-6"/>
          <w:sz w:val="24"/>
        </w:rPr>
        <w:t xml:space="preserve"> </w:t>
      </w:r>
      <w:r>
        <w:rPr>
          <w:sz w:val="24"/>
        </w:rPr>
        <w:t>факта:</w:t>
      </w:r>
      <w:r>
        <w:rPr>
          <w:spacing w:val="-3"/>
          <w:sz w:val="24"/>
        </w:rPr>
        <w:t xml:space="preserve"> </w:t>
      </w:r>
      <w:r>
        <w:rPr>
          <w:sz w:val="24"/>
        </w:rPr>
        <w:t>ответственность</w:t>
      </w:r>
      <w:r>
        <w:rPr>
          <w:spacing w:val="-1"/>
          <w:sz w:val="24"/>
        </w:rPr>
        <w:t xml:space="preserve"> </w:t>
      </w:r>
      <w:r>
        <w:rPr>
          <w:sz w:val="24"/>
        </w:rPr>
        <w:t>за</w:t>
      </w:r>
      <w:r>
        <w:rPr>
          <w:spacing w:val="-4"/>
          <w:sz w:val="24"/>
        </w:rPr>
        <w:t xml:space="preserve"> </w:t>
      </w:r>
      <w:r>
        <w:rPr>
          <w:sz w:val="24"/>
        </w:rPr>
        <w:t>все</w:t>
      </w:r>
      <w:r>
        <w:rPr>
          <w:spacing w:val="-3"/>
          <w:sz w:val="24"/>
        </w:rPr>
        <w:t xml:space="preserve"> </w:t>
      </w:r>
      <w:r>
        <w:rPr>
          <w:sz w:val="24"/>
        </w:rPr>
        <w:t>финансовые</w:t>
      </w:r>
      <w:r>
        <w:rPr>
          <w:spacing w:val="-4"/>
          <w:sz w:val="24"/>
        </w:rPr>
        <w:t xml:space="preserve"> </w:t>
      </w:r>
      <w:r>
        <w:rPr>
          <w:sz w:val="24"/>
        </w:rPr>
        <w:t>риски</w:t>
      </w:r>
      <w:r>
        <w:rPr>
          <w:spacing w:val="-2"/>
          <w:sz w:val="24"/>
        </w:rPr>
        <w:t xml:space="preserve"> </w:t>
      </w:r>
      <w:r>
        <w:rPr>
          <w:sz w:val="24"/>
        </w:rPr>
        <w:t>несёт</w:t>
      </w:r>
      <w:r>
        <w:rPr>
          <w:spacing w:val="-3"/>
          <w:sz w:val="24"/>
        </w:rPr>
        <w:t xml:space="preserve"> </w:t>
      </w:r>
      <w:r>
        <w:rPr>
          <w:sz w:val="24"/>
        </w:rPr>
        <w:t>владелец</w:t>
      </w:r>
      <w:r>
        <w:rPr>
          <w:spacing w:val="-2"/>
          <w:sz w:val="24"/>
        </w:rPr>
        <w:t xml:space="preserve"> бизнеса;</w:t>
      </w:r>
    </w:p>
    <w:p w:rsidR="00804CE6" w:rsidRDefault="00BA41A7" w:rsidP="004D1AAE">
      <w:pPr>
        <w:pStyle w:val="a4"/>
        <w:numPr>
          <w:ilvl w:val="0"/>
          <w:numId w:val="69"/>
        </w:numPr>
        <w:tabs>
          <w:tab w:val="left" w:pos="567"/>
        </w:tabs>
        <w:spacing w:before="243"/>
        <w:ind w:left="567" w:hanging="143"/>
        <w:jc w:val="left"/>
        <w:rPr>
          <w:sz w:val="24"/>
        </w:rPr>
      </w:pPr>
      <w:r>
        <w:rPr>
          <w:sz w:val="24"/>
        </w:rPr>
        <w:t>понимание</w:t>
      </w:r>
      <w:r>
        <w:rPr>
          <w:spacing w:val="-9"/>
          <w:sz w:val="24"/>
        </w:rPr>
        <w:t xml:space="preserve"> </w:t>
      </w:r>
      <w:r>
        <w:rPr>
          <w:sz w:val="24"/>
        </w:rPr>
        <w:t>преимуществ</w:t>
      </w:r>
      <w:r>
        <w:rPr>
          <w:spacing w:val="-7"/>
          <w:sz w:val="24"/>
        </w:rPr>
        <w:t xml:space="preserve"> </w:t>
      </w:r>
      <w:r>
        <w:rPr>
          <w:sz w:val="24"/>
        </w:rPr>
        <w:t>и</w:t>
      </w:r>
      <w:r>
        <w:rPr>
          <w:spacing w:val="-6"/>
          <w:sz w:val="24"/>
        </w:rPr>
        <w:t xml:space="preserve"> </w:t>
      </w:r>
      <w:r>
        <w:rPr>
          <w:sz w:val="24"/>
        </w:rPr>
        <w:t>рисков</w:t>
      </w:r>
      <w:r>
        <w:rPr>
          <w:spacing w:val="-6"/>
          <w:sz w:val="24"/>
        </w:rPr>
        <w:t xml:space="preserve"> </w:t>
      </w:r>
      <w:r>
        <w:rPr>
          <w:sz w:val="24"/>
        </w:rPr>
        <w:t>предпринимательской</w:t>
      </w:r>
      <w:r>
        <w:rPr>
          <w:spacing w:val="-6"/>
          <w:sz w:val="24"/>
        </w:rPr>
        <w:t xml:space="preserve"> </w:t>
      </w:r>
      <w:r>
        <w:rPr>
          <w:spacing w:val="-2"/>
          <w:sz w:val="24"/>
        </w:rPr>
        <w:t>деятельности;</w:t>
      </w:r>
    </w:p>
    <w:p w:rsidR="00804CE6" w:rsidRDefault="00BA41A7" w:rsidP="004D1AAE">
      <w:pPr>
        <w:pStyle w:val="a4"/>
        <w:numPr>
          <w:ilvl w:val="0"/>
          <w:numId w:val="69"/>
        </w:numPr>
        <w:tabs>
          <w:tab w:val="left" w:pos="567"/>
        </w:tabs>
        <w:spacing w:before="240" w:line="276" w:lineRule="auto"/>
        <w:ind w:right="982" w:firstLine="0"/>
        <w:jc w:val="left"/>
        <w:rPr>
          <w:sz w:val="24"/>
        </w:rPr>
      </w:pPr>
      <w:r>
        <w:rPr>
          <w:sz w:val="24"/>
        </w:rPr>
        <w:t>понимание,</w:t>
      </w:r>
      <w:r>
        <w:rPr>
          <w:spacing w:val="-3"/>
          <w:sz w:val="24"/>
        </w:rPr>
        <w:t xml:space="preserve"> </w:t>
      </w:r>
      <w:r>
        <w:rPr>
          <w:sz w:val="24"/>
        </w:rPr>
        <w:t>что</w:t>
      </w:r>
      <w:r>
        <w:rPr>
          <w:spacing w:val="-3"/>
          <w:sz w:val="24"/>
        </w:rPr>
        <w:t xml:space="preserve"> </w:t>
      </w:r>
      <w:r>
        <w:rPr>
          <w:sz w:val="24"/>
        </w:rPr>
        <w:t>всё</w:t>
      </w:r>
      <w:r>
        <w:rPr>
          <w:spacing w:val="-4"/>
          <w:sz w:val="24"/>
        </w:rPr>
        <w:t xml:space="preserve"> </w:t>
      </w:r>
      <w:r>
        <w:rPr>
          <w:sz w:val="24"/>
        </w:rPr>
        <w:t>в</w:t>
      </w:r>
      <w:r>
        <w:rPr>
          <w:spacing w:val="-2"/>
          <w:sz w:val="24"/>
        </w:rPr>
        <w:t xml:space="preserve"> </w:t>
      </w:r>
      <w:r>
        <w:rPr>
          <w:sz w:val="24"/>
        </w:rPr>
        <w:t>современном</w:t>
      </w:r>
      <w:r>
        <w:rPr>
          <w:spacing w:val="-4"/>
          <w:sz w:val="24"/>
        </w:rPr>
        <w:t xml:space="preserve"> </w:t>
      </w:r>
      <w:r>
        <w:rPr>
          <w:sz w:val="24"/>
        </w:rPr>
        <w:t>мире</w:t>
      </w:r>
      <w:r>
        <w:rPr>
          <w:spacing w:val="-4"/>
          <w:sz w:val="24"/>
        </w:rPr>
        <w:t xml:space="preserve"> </w:t>
      </w:r>
      <w:r>
        <w:rPr>
          <w:sz w:val="24"/>
        </w:rPr>
        <w:t>взаимосвязано</w:t>
      </w:r>
      <w:r>
        <w:rPr>
          <w:spacing w:val="-3"/>
          <w:sz w:val="24"/>
        </w:rPr>
        <w:t xml:space="preserve"> </w:t>
      </w:r>
      <w:r>
        <w:rPr>
          <w:sz w:val="24"/>
        </w:rPr>
        <w:t>и</w:t>
      </w:r>
      <w:r>
        <w:rPr>
          <w:spacing w:val="-3"/>
          <w:sz w:val="24"/>
        </w:rPr>
        <w:t xml:space="preserve"> </w:t>
      </w:r>
      <w:r>
        <w:rPr>
          <w:sz w:val="24"/>
        </w:rPr>
        <w:t>изменение</w:t>
      </w:r>
      <w:r>
        <w:rPr>
          <w:spacing w:val="-4"/>
          <w:sz w:val="24"/>
        </w:rPr>
        <w:t xml:space="preserve"> </w:t>
      </w:r>
      <w:r>
        <w:rPr>
          <w:sz w:val="24"/>
        </w:rPr>
        <w:t>валютного</w:t>
      </w:r>
      <w:r>
        <w:rPr>
          <w:spacing w:val="-3"/>
          <w:sz w:val="24"/>
        </w:rPr>
        <w:t xml:space="preserve"> </w:t>
      </w:r>
      <w:r>
        <w:rPr>
          <w:sz w:val="24"/>
        </w:rPr>
        <w:t>курса</w:t>
      </w:r>
      <w:r>
        <w:rPr>
          <w:spacing w:val="-4"/>
          <w:sz w:val="24"/>
        </w:rPr>
        <w:t xml:space="preserve"> </w:t>
      </w:r>
      <w:r>
        <w:rPr>
          <w:sz w:val="24"/>
        </w:rPr>
        <w:t>может отразиться на экономике страны и бюджете семьи.</w:t>
      </w:r>
    </w:p>
    <w:p w:rsidR="00804CE6" w:rsidRDefault="00BA41A7">
      <w:pPr>
        <w:spacing w:before="200"/>
        <w:ind w:left="424"/>
        <w:rPr>
          <w:b/>
          <w:i/>
          <w:sz w:val="24"/>
        </w:rPr>
      </w:pPr>
      <w:r>
        <w:rPr>
          <w:b/>
          <w:i/>
          <w:sz w:val="24"/>
        </w:rPr>
        <w:t>Содержание</w:t>
      </w:r>
      <w:r>
        <w:rPr>
          <w:b/>
          <w:i/>
          <w:spacing w:val="-4"/>
          <w:sz w:val="24"/>
        </w:rPr>
        <w:t xml:space="preserve"> </w:t>
      </w:r>
      <w:r>
        <w:rPr>
          <w:b/>
          <w:i/>
          <w:sz w:val="24"/>
        </w:rPr>
        <w:t>обучения</w:t>
      </w:r>
      <w:r>
        <w:rPr>
          <w:b/>
          <w:i/>
          <w:spacing w:val="-4"/>
          <w:sz w:val="24"/>
        </w:rPr>
        <w:t xml:space="preserve"> </w:t>
      </w:r>
      <w:r>
        <w:rPr>
          <w:b/>
          <w:i/>
          <w:sz w:val="24"/>
        </w:rPr>
        <w:t>в 8</w:t>
      </w:r>
      <w:r>
        <w:rPr>
          <w:b/>
          <w:i/>
          <w:spacing w:val="-2"/>
          <w:sz w:val="24"/>
        </w:rPr>
        <w:t xml:space="preserve"> классе.</w:t>
      </w:r>
    </w:p>
    <w:p w:rsidR="00804CE6" w:rsidRDefault="00BA41A7">
      <w:pPr>
        <w:pStyle w:val="Heading6"/>
        <w:spacing w:before="242"/>
        <w:ind w:left="588"/>
      </w:pPr>
      <w:r>
        <w:t>Управление</w:t>
      </w:r>
      <w:r>
        <w:rPr>
          <w:spacing w:val="-7"/>
        </w:rPr>
        <w:t xml:space="preserve"> </w:t>
      </w:r>
      <w:r>
        <w:t>денежными</w:t>
      </w:r>
      <w:r>
        <w:rPr>
          <w:spacing w:val="-3"/>
        </w:rPr>
        <w:t xml:space="preserve"> </w:t>
      </w:r>
      <w:r>
        <w:t>средствами</w:t>
      </w:r>
      <w:r>
        <w:rPr>
          <w:spacing w:val="53"/>
        </w:rPr>
        <w:t xml:space="preserve"> </w:t>
      </w:r>
      <w:r>
        <w:rPr>
          <w:spacing w:val="-2"/>
        </w:rPr>
        <w:t>семьи</w:t>
      </w:r>
    </w:p>
    <w:p w:rsidR="00804CE6" w:rsidRDefault="00BA41A7">
      <w:pPr>
        <w:spacing w:before="240"/>
        <w:ind w:left="588"/>
        <w:rPr>
          <w:i/>
          <w:sz w:val="24"/>
        </w:rPr>
      </w:pPr>
      <w:r>
        <w:rPr>
          <w:i/>
          <w:sz w:val="24"/>
        </w:rPr>
        <w:t>Базовые</w:t>
      </w:r>
      <w:r>
        <w:rPr>
          <w:i/>
          <w:spacing w:val="-4"/>
          <w:sz w:val="24"/>
        </w:rPr>
        <w:t xml:space="preserve"> </w:t>
      </w:r>
      <w:r>
        <w:rPr>
          <w:i/>
          <w:sz w:val="24"/>
        </w:rPr>
        <w:t>понятия</w:t>
      </w:r>
      <w:r>
        <w:rPr>
          <w:i/>
          <w:spacing w:val="-5"/>
          <w:sz w:val="24"/>
        </w:rPr>
        <w:t xml:space="preserve"> </w:t>
      </w:r>
      <w:r>
        <w:rPr>
          <w:i/>
          <w:sz w:val="24"/>
        </w:rPr>
        <w:t>и</w:t>
      </w:r>
      <w:r>
        <w:rPr>
          <w:i/>
          <w:spacing w:val="-3"/>
          <w:sz w:val="24"/>
        </w:rPr>
        <w:t xml:space="preserve"> </w:t>
      </w:r>
      <w:r>
        <w:rPr>
          <w:i/>
          <w:spacing w:val="-2"/>
          <w:sz w:val="24"/>
        </w:rPr>
        <w:t>знания:</w:t>
      </w:r>
    </w:p>
    <w:p w:rsidR="00804CE6" w:rsidRDefault="00BA41A7" w:rsidP="004D1AAE">
      <w:pPr>
        <w:pStyle w:val="a4"/>
        <w:numPr>
          <w:ilvl w:val="1"/>
          <w:numId w:val="69"/>
        </w:numPr>
        <w:tabs>
          <w:tab w:val="left" w:pos="731"/>
        </w:tabs>
        <w:spacing w:before="243" w:line="276" w:lineRule="auto"/>
        <w:ind w:right="1115" w:firstLine="0"/>
        <w:jc w:val="left"/>
        <w:rPr>
          <w:sz w:val="24"/>
        </w:rPr>
      </w:pPr>
      <w:r>
        <w:rPr>
          <w:sz w:val="24"/>
        </w:rPr>
        <w:t>эмиссия денег, денежная масса, покупательная способность</w:t>
      </w:r>
      <w:r>
        <w:rPr>
          <w:spacing w:val="40"/>
          <w:sz w:val="24"/>
        </w:rPr>
        <w:t xml:space="preserve"> </w:t>
      </w:r>
      <w:r>
        <w:rPr>
          <w:sz w:val="24"/>
        </w:rPr>
        <w:t>денег, Центральный банк, структура доходов населения, структура доходов семьи, структура личных доходов, человеческий</w:t>
      </w:r>
      <w:r>
        <w:rPr>
          <w:spacing w:val="-5"/>
          <w:sz w:val="24"/>
        </w:rPr>
        <w:t xml:space="preserve"> </w:t>
      </w:r>
      <w:r>
        <w:rPr>
          <w:sz w:val="24"/>
        </w:rPr>
        <w:t>капитал,</w:t>
      </w:r>
      <w:r>
        <w:rPr>
          <w:spacing w:val="-7"/>
          <w:sz w:val="24"/>
        </w:rPr>
        <w:t xml:space="preserve"> </w:t>
      </w:r>
      <w:r>
        <w:rPr>
          <w:sz w:val="24"/>
        </w:rPr>
        <w:t>благосостояние</w:t>
      </w:r>
      <w:r>
        <w:rPr>
          <w:spacing w:val="-6"/>
          <w:sz w:val="24"/>
        </w:rPr>
        <w:t xml:space="preserve"> </w:t>
      </w:r>
      <w:r>
        <w:rPr>
          <w:sz w:val="24"/>
        </w:rPr>
        <w:t>семьи,</w:t>
      </w:r>
      <w:r>
        <w:rPr>
          <w:spacing w:val="-5"/>
          <w:sz w:val="24"/>
        </w:rPr>
        <w:t xml:space="preserve"> </w:t>
      </w:r>
      <w:r>
        <w:rPr>
          <w:sz w:val="24"/>
        </w:rPr>
        <w:t>контроль</w:t>
      </w:r>
      <w:r>
        <w:rPr>
          <w:spacing w:val="-5"/>
          <w:sz w:val="24"/>
        </w:rPr>
        <w:t xml:space="preserve"> </w:t>
      </w:r>
      <w:r>
        <w:rPr>
          <w:sz w:val="24"/>
        </w:rPr>
        <w:t>расходов</w:t>
      </w:r>
      <w:r>
        <w:rPr>
          <w:spacing w:val="-6"/>
          <w:sz w:val="24"/>
        </w:rPr>
        <w:t xml:space="preserve"> </w:t>
      </w:r>
      <w:r>
        <w:rPr>
          <w:sz w:val="24"/>
        </w:rPr>
        <w:t>семьи,</w:t>
      </w:r>
      <w:r>
        <w:rPr>
          <w:spacing w:val="-5"/>
          <w:sz w:val="24"/>
        </w:rPr>
        <w:t xml:space="preserve"> </w:t>
      </w:r>
      <w:r>
        <w:rPr>
          <w:sz w:val="24"/>
        </w:rPr>
        <w:t>семейный</w:t>
      </w:r>
      <w:r>
        <w:rPr>
          <w:spacing w:val="-5"/>
          <w:sz w:val="24"/>
        </w:rPr>
        <w:t xml:space="preserve"> </w:t>
      </w:r>
      <w:r>
        <w:rPr>
          <w:sz w:val="24"/>
        </w:rPr>
        <w:t>бюджет (профицит, дефицит, личный бюджет);</w:t>
      </w:r>
    </w:p>
    <w:p w:rsidR="00804CE6" w:rsidRDefault="00BA41A7" w:rsidP="004D1AAE">
      <w:pPr>
        <w:pStyle w:val="a4"/>
        <w:numPr>
          <w:ilvl w:val="1"/>
          <w:numId w:val="69"/>
        </w:numPr>
        <w:tabs>
          <w:tab w:val="left" w:pos="731"/>
        </w:tabs>
        <w:spacing w:before="200" w:line="276" w:lineRule="auto"/>
        <w:ind w:right="710" w:firstLine="0"/>
        <w:jc w:val="left"/>
        <w:rPr>
          <w:sz w:val="24"/>
        </w:rPr>
      </w:pPr>
      <w:r>
        <w:rPr>
          <w:sz w:val="24"/>
        </w:rPr>
        <w:t>знание видов</w:t>
      </w:r>
      <w:r>
        <w:rPr>
          <w:spacing w:val="40"/>
          <w:sz w:val="24"/>
        </w:rPr>
        <w:t xml:space="preserve"> </w:t>
      </w:r>
      <w:r>
        <w:rPr>
          <w:sz w:val="24"/>
        </w:rPr>
        <w:t>эмиссии денег и механизмов её осуществления в современной экономике, способов влияния государства на инфляцию, состава денежной массы, структуры доходов населения</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причин</w:t>
      </w:r>
      <w:r>
        <w:rPr>
          <w:spacing w:val="-2"/>
          <w:sz w:val="24"/>
        </w:rPr>
        <w:t xml:space="preserve"> </w:t>
      </w:r>
      <w:r>
        <w:rPr>
          <w:sz w:val="24"/>
        </w:rPr>
        <w:t>её</w:t>
      </w:r>
      <w:r>
        <w:rPr>
          <w:spacing w:val="-3"/>
          <w:sz w:val="24"/>
        </w:rPr>
        <w:t xml:space="preserve"> </w:t>
      </w:r>
      <w:r>
        <w:rPr>
          <w:sz w:val="24"/>
        </w:rPr>
        <w:t>изменения</w:t>
      </w:r>
      <w:r>
        <w:rPr>
          <w:spacing w:val="-2"/>
          <w:sz w:val="24"/>
        </w:rPr>
        <w:t xml:space="preserve"> </w:t>
      </w:r>
      <w:r>
        <w:rPr>
          <w:sz w:val="24"/>
        </w:rPr>
        <w:t>в</w:t>
      </w:r>
      <w:r>
        <w:rPr>
          <w:spacing w:val="-3"/>
          <w:sz w:val="24"/>
        </w:rPr>
        <w:t xml:space="preserve"> </w:t>
      </w:r>
      <w:r>
        <w:rPr>
          <w:sz w:val="24"/>
        </w:rPr>
        <w:t>конце XX</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XXI</w:t>
      </w:r>
      <w:r>
        <w:rPr>
          <w:spacing w:val="-6"/>
          <w:sz w:val="24"/>
        </w:rPr>
        <w:t xml:space="preserve"> </w:t>
      </w:r>
      <w:r>
        <w:rPr>
          <w:sz w:val="24"/>
        </w:rPr>
        <w:t>вв.;</w:t>
      </w:r>
      <w:r>
        <w:rPr>
          <w:spacing w:val="-2"/>
          <w:sz w:val="24"/>
        </w:rPr>
        <w:t xml:space="preserve"> </w:t>
      </w:r>
      <w:r>
        <w:rPr>
          <w:sz w:val="24"/>
        </w:rPr>
        <w:t>понимание</w:t>
      </w:r>
      <w:r>
        <w:rPr>
          <w:spacing w:val="40"/>
          <w:sz w:val="24"/>
        </w:rPr>
        <w:t xml:space="preserve"> </w:t>
      </w:r>
      <w:r>
        <w:rPr>
          <w:sz w:val="24"/>
        </w:rPr>
        <w:t>факторов,</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588" w:right="708"/>
        <w:jc w:val="left"/>
      </w:pPr>
      <w:r>
        <w:lastRenderedPageBreak/>
        <w:t>влияющих на размер доходов, получаемых из различных источников, зависимости уровня благосостояния</w:t>
      </w:r>
      <w:r>
        <w:rPr>
          <w:spacing w:val="-3"/>
        </w:rPr>
        <w:t xml:space="preserve"> </w:t>
      </w:r>
      <w:r>
        <w:t>от</w:t>
      </w:r>
      <w:r>
        <w:rPr>
          <w:spacing w:val="-3"/>
        </w:rPr>
        <w:t xml:space="preserve"> </w:t>
      </w:r>
      <w:r>
        <w:t>структуры</w:t>
      </w:r>
      <w:r>
        <w:rPr>
          <w:spacing w:val="-3"/>
        </w:rPr>
        <w:t xml:space="preserve"> </w:t>
      </w:r>
      <w:r>
        <w:t>источников</w:t>
      </w:r>
      <w:r>
        <w:rPr>
          <w:spacing w:val="-4"/>
        </w:rPr>
        <w:t xml:space="preserve"> </w:t>
      </w:r>
      <w:r>
        <w:t>доходов</w:t>
      </w:r>
      <w:r>
        <w:rPr>
          <w:spacing w:val="-4"/>
        </w:rPr>
        <w:t xml:space="preserve"> </w:t>
      </w:r>
      <w:r>
        <w:t>семьи;</w:t>
      </w:r>
      <w:r>
        <w:rPr>
          <w:spacing w:val="-3"/>
        </w:rPr>
        <w:t xml:space="preserve"> </w:t>
      </w:r>
      <w:r>
        <w:t>знание</w:t>
      </w:r>
      <w:r>
        <w:rPr>
          <w:spacing w:val="-4"/>
        </w:rPr>
        <w:t xml:space="preserve"> </w:t>
      </w:r>
      <w:r>
        <w:t>статей</w:t>
      </w:r>
      <w:r>
        <w:rPr>
          <w:spacing w:val="-4"/>
        </w:rPr>
        <w:t xml:space="preserve"> </w:t>
      </w:r>
      <w:r>
        <w:t>расходов</w:t>
      </w:r>
      <w:r>
        <w:rPr>
          <w:spacing w:val="-4"/>
        </w:rPr>
        <w:t xml:space="preserve"> </w:t>
      </w:r>
      <w:r>
        <w:t>и</w:t>
      </w:r>
      <w:r>
        <w:rPr>
          <w:spacing w:val="-3"/>
        </w:rPr>
        <w:t xml:space="preserve"> </w:t>
      </w:r>
      <w:r>
        <w:t>доходов семейного и личного бюджетов и способов планирования личного и семейного бюджетов.</w:t>
      </w:r>
    </w:p>
    <w:p w:rsidR="00804CE6" w:rsidRDefault="00BA41A7">
      <w:pPr>
        <w:spacing w:before="203"/>
        <w:ind w:left="588"/>
        <w:rPr>
          <w:i/>
          <w:sz w:val="24"/>
        </w:rPr>
      </w:pPr>
      <w:r>
        <w:rPr>
          <w:i/>
          <w:sz w:val="24"/>
        </w:rPr>
        <w:t>Личностные</w:t>
      </w:r>
      <w:r>
        <w:rPr>
          <w:i/>
          <w:spacing w:val="-4"/>
          <w:sz w:val="24"/>
        </w:rPr>
        <w:t xml:space="preserve"> </w:t>
      </w:r>
      <w:r>
        <w:rPr>
          <w:i/>
          <w:sz w:val="24"/>
        </w:rPr>
        <w:t>характеристики</w:t>
      </w:r>
      <w:r>
        <w:rPr>
          <w:i/>
          <w:spacing w:val="-2"/>
          <w:sz w:val="24"/>
        </w:rPr>
        <w:t xml:space="preserve"> </w:t>
      </w:r>
      <w:r>
        <w:rPr>
          <w:i/>
          <w:sz w:val="24"/>
        </w:rPr>
        <w:t>и</w:t>
      </w:r>
      <w:r>
        <w:rPr>
          <w:i/>
          <w:spacing w:val="-2"/>
          <w:sz w:val="24"/>
        </w:rPr>
        <w:t xml:space="preserve"> установки:</w:t>
      </w:r>
    </w:p>
    <w:p w:rsidR="00804CE6" w:rsidRDefault="00BA41A7" w:rsidP="004D1AAE">
      <w:pPr>
        <w:pStyle w:val="a4"/>
        <w:numPr>
          <w:ilvl w:val="1"/>
          <w:numId w:val="69"/>
        </w:numPr>
        <w:tabs>
          <w:tab w:val="left" w:pos="731"/>
        </w:tabs>
        <w:spacing w:before="240"/>
        <w:ind w:left="731" w:hanging="143"/>
        <w:jc w:val="left"/>
        <w:rPr>
          <w:sz w:val="24"/>
        </w:rPr>
      </w:pPr>
      <w:r>
        <w:rPr>
          <w:sz w:val="24"/>
        </w:rPr>
        <w:t>понимание</w:t>
      </w:r>
      <w:r>
        <w:rPr>
          <w:spacing w:val="-5"/>
          <w:sz w:val="24"/>
        </w:rPr>
        <w:t xml:space="preserve"> </w:t>
      </w:r>
      <w:r>
        <w:rPr>
          <w:sz w:val="24"/>
        </w:rPr>
        <w:t>того,</w:t>
      </w:r>
      <w:r>
        <w:rPr>
          <w:spacing w:val="-2"/>
          <w:sz w:val="24"/>
        </w:rPr>
        <w:t xml:space="preserve"> </w:t>
      </w:r>
      <w:r>
        <w:rPr>
          <w:sz w:val="24"/>
        </w:rPr>
        <w:t>что</w:t>
      </w:r>
      <w:r>
        <w:rPr>
          <w:spacing w:val="-2"/>
          <w:sz w:val="24"/>
        </w:rPr>
        <w:t xml:space="preserve"> </w:t>
      </w:r>
      <w:r>
        <w:rPr>
          <w:sz w:val="24"/>
        </w:rPr>
        <w:t>наличные</w:t>
      </w:r>
      <w:r>
        <w:rPr>
          <w:spacing w:val="-4"/>
          <w:sz w:val="24"/>
        </w:rPr>
        <w:t xml:space="preserve"> </w:t>
      </w:r>
      <w:r>
        <w:rPr>
          <w:sz w:val="24"/>
        </w:rPr>
        <w:t>деньги</w:t>
      </w:r>
      <w:r>
        <w:rPr>
          <w:spacing w:val="-2"/>
          <w:sz w:val="24"/>
        </w:rPr>
        <w:t xml:space="preserve"> </w:t>
      </w:r>
      <w:r>
        <w:rPr>
          <w:sz w:val="24"/>
        </w:rPr>
        <w:t>не</w:t>
      </w:r>
      <w:r>
        <w:rPr>
          <w:spacing w:val="-3"/>
          <w:sz w:val="24"/>
        </w:rPr>
        <w:t xml:space="preserve"> </w:t>
      </w:r>
      <w:r>
        <w:rPr>
          <w:sz w:val="24"/>
        </w:rPr>
        <w:t>единственная</w:t>
      </w:r>
      <w:r>
        <w:rPr>
          <w:spacing w:val="-2"/>
          <w:sz w:val="24"/>
        </w:rPr>
        <w:t xml:space="preserve"> </w:t>
      </w:r>
      <w:r>
        <w:rPr>
          <w:sz w:val="24"/>
        </w:rPr>
        <w:t>форма</w:t>
      </w:r>
      <w:r>
        <w:rPr>
          <w:spacing w:val="-4"/>
          <w:sz w:val="24"/>
        </w:rPr>
        <w:t xml:space="preserve"> </w:t>
      </w:r>
      <w:r>
        <w:rPr>
          <w:sz w:val="24"/>
        </w:rPr>
        <w:t>оплаты</w:t>
      </w:r>
      <w:r>
        <w:rPr>
          <w:spacing w:val="-2"/>
          <w:sz w:val="24"/>
        </w:rPr>
        <w:t xml:space="preserve"> </w:t>
      </w:r>
      <w:r>
        <w:rPr>
          <w:sz w:val="24"/>
        </w:rPr>
        <w:t>товаров</w:t>
      </w:r>
      <w:r>
        <w:rPr>
          <w:spacing w:val="-3"/>
          <w:sz w:val="24"/>
        </w:rPr>
        <w:t xml:space="preserve"> </w:t>
      </w:r>
      <w:r>
        <w:rPr>
          <w:sz w:val="24"/>
        </w:rPr>
        <w:t>и</w:t>
      </w:r>
      <w:r>
        <w:rPr>
          <w:spacing w:val="1"/>
          <w:sz w:val="24"/>
        </w:rPr>
        <w:t xml:space="preserve"> </w:t>
      </w:r>
      <w:r>
        <w:rPr>
          <w:spacing w:val="-2"/>
          <w:sz w:val="24"/>
        </w:rPr>
        <w:t>услуг;</w:t>
      </w:r>
    </w:p>
    <w:p w:rsidR="00804CE6" w:rsidRDefault="00BA41A7" w:rsidP="004D1AAE">
      <w:pPr>
        <w:pStyle w:val="a4"/>
        <w:numPr>
          <w:ilvl w:val="1"/>
          <w:numId w:val="69"/>
        </w:numPr>
        <w:tabs>
          <w:tab w:val="left" w:pos="731"/>
        </w:tabs>
        <w:spacing w:before="242"/>
        <w:ind w:left="731" w:hanging="143"/>
        <w:jc w:val="left"/>
        <w:rPr>
          <w:sz w:val="24"/>
        </w:rPr>
      </w:pPr>
      <w:r>
        <w:rPr>
          <w:sz w:val="24"/>
        </w:rPr>
        <w:t>осознание</w:t>
      </w:r>
      <w:r>
        <w:rPr>
          <w:spacing w:val="-6"/>
          <w:sz w:val="24"/>
        </w:rPr>
        <w:t xml:space="preserve"> </w:t>
      </w:r>
      <w:r>
        <w:rPr>
          <w:sz w:val="24"/>
        </w:rPr>
        <w:t>роли</w:t>
      </w:r>
      <w:r>
        <w:rPr>
          <w:spacing w:val="-2"/>
          <w:sz w:val="24"/>
        </w:rPr>
        <w:t xml:space="preserve"> </w:t>
      </w:r>
      <w:r>
        <w:rPr>
          <w:sz w:val="24"/>
        </w:rPr>
        <w:t>денег</w:t>
      </w:r>
      <w:r>
        <w:rPr>
          <w:spacing w:val="-4"/>
          <w:sz w:val="24"/>
        </w:rPr>
        <w:t xml:space="preserve"> </w:t>
      </w:r>
      <w:r>
        <w:rPr>
          <w:sz w:val="24"/>
        </w:rPr>
        <w:t>в</w:t>
      </w:r>
      <w:r>
        <w:rPr>
          <w:spacing w:val="-4"/>
          <w:sz w:val="24"/>
        </w:rPr>
        <w:t xml:space="preserve"> </w:t>
      </w:r>
      <w:r>
        <w:rPr>
          <w:sz w:val="24"/>
        </w:rPr>
        <w:t>экономике</w:t>
      </w:r>
      <w:r>
        <w:rPr>
          <w:spacing w:val="-3"/>
          <w:sz w:val="24"/>
        </w:rPr>
        <w:t xml:space="preserve"> </w:t>
      </w:r>
      <w:r>
        <w:rPr>
          <w:sz w:val="24"/>
        </w:rPr>
        <w:t>страны</w:t>
      </w:r>
      <w:r>
        <w:rPr>
          <w:spacing w:val="-3"/>
          <w:sz w:val="24"/>
        </w:rPr>
        <w:t xml:space="preserve"> </w:t>
      </w:r>
      <w:r>
        <w:rPr>
          <w:sz w:val="24"/>
        </w:rPr>
        <w:t>как</w:t>
      </w:r>
      <w:r>
        <w:rPr>
          <w:spacing w:val="-5"/>
          <w:sz w:val="24"/>
        </w:rPr>
        <w:t xml:space="preserve"> </w:t>
      </w:r>
      <w:r>
        <w:rPr>
          <w:sz w:val="24"/>
        </w:rPr>
        <w:t>важнейшего</w:t>
      </w:r>
      <w:r>
        <w:rPr>
          <w:spacing w:val="-3"/>
          <w:sz w:val="24"/>
        </w:rPr>
        <w:t xml:space="preserve"> </w:t>
      </w:r>
      <w:r>
        <w:rPr>
          <w:sz w:val="24"/>
        </w:rPr>
        <w:t>элемента</w:t>
      </w:r>
      <w:r>
        <w:rPr>
          <w:spacing w:val="-2"/>
          <w:sz w:val="24"/>
        </w:rPr>
        <w:t xml:space="preserve"> </w:t>
      </w:r>
      <w:r>
        <w:rPr>
          <w:sz w:val="24"/>
        </w:rPr>
        <w:t>рыночной</w:t>
      </w:r>
      <w:r>
        <w:rPr>
          <w:spacing w:val="-2"/>
          <w:sz w:val="24"/>
        </w:rPr>
        <w:t xml:space="preserve"> экономики;</w:t>
      </w:r>
    </w:p>
    <w:p w:rsidR="00804CE6" w:rsidRDefault="00BA41A7" w:rsidP="004D1AAE">
      <w:pPr>
        <w:pStyle w:val="a4"/>
        <w:numPr>
          <w:ilvl w:val="1"/>
          <w:numId w:val="69"/>
        </w:numPr>
        <w:tabs>
          <w:tab w:val="left" w:pos="731"/>
        </w:tabs>
        <w:spacing w:before="240" w:line="451" w:lineRule="auto"/>
        <w:ind w:right="3171" w:firstLine="0"/>
        <w:jc w:val="left"/>
        <w:rPr>
          <w:sz w:val="24"/>
        </w:rPr>
      </w:pPr>
      <w:r>
        <w:rPr>
          <w:sz w:val="24"/>
        </w:rPr>
        <w:t>осознание</w:t>
      </w:r>
      <w:r>
        <w:rPr>
          <w:spacing w:val="-8"/>
          <w:sz w:val="24"/>
        </w:rPr>
        <w:t xml:space="preserve"> </w:t>
      </w:r>
      <w:r>
        <w:rPr>
          <w:sz w:val="24"/>
        </w:rPr>
        <w:t>влияния</w:t>
      </w:r>
      <w:r>
        <w:rPr>
          <w:spacing w:val="-7"/>
          <w:sz w:val="24"/>
        </w:rPr>
        <w:t xml:space="preserve"> </w:t>
      </w:r>
      <w:r>
        <w:rPr>
          <w:sz w:val="24"/>
        </w:rPr>
        <w:t>образования</w:t>
      </w:r>
      <w:r>
        <w:rPr>
          <w:spacing w:val="-7"/>
          <w:sz w:val="24"/>
        </w:rPr>
        <w:t xml:space="preserve"> </w:t>
      </w:r>
      <w:r>
        <w:rPr>
          <w:sz w:val="24"/>
        </w:rPr>
        <w:t>на</w:t>
      </w:r>
      <w:r>
        <w:rPr>
          <w:spacing w:val="-8"/>
          <w:sz w:val="24"/>
        </w:rPr>
        <w:t xml:space="preserve"> </w:t>
      </w:r>
      <w:r>
        <w:rPr>
          <w:sz w:val="24"/>
        </w:rPr>
        <w:t>последующую</w:t>
      </w:r>
      <w:r>
        <w:rPr>
          <w:spacing w:val="-7"/>
          <w:sz w:val="24"/>
        </w:rPr>
        <w:t xml:space="preserve"> </w:t>
      </w:r>
      <w:r>
        <w:rPr>
          <w:sz w:val="24"/>
        </w:rPr>
        <w:t>профессиональную деятельность и карьеру, а также на личные доходы;</w:t>
      </w:r>
    </w:p>
    <w:p w:rsidR="00804CE6" w:rsidRDefault="00BA41A7" w:rsidP="004D1AAE">
      <w:pPr>
        <w:pStyle w:val="a4"/>
        <w:numPr>
          <w:ilvl w:val="1"/>
          <w:numId w:val="69"/>
        </w:numPr>
        <w:tabs>
          <w:tab w:val="left" w:pos="731"/>
        </w:tabs>
        <w:spacing w:line="276" w:lineRule="auto"/>
        <w:ind w:right="1413" w:firstLine="0"/>
        <w:jc w:val="left"/>
        <w:rPr>
          <w:sz w:val="24"/>
        </w:rPr>
      </w:pPr>
      <w:r>
        <w:rPr>
          <w:sz w:val="24"/>
        </w:rPr>
        <w:t>понимание того, что бесконтрольные траты лишают семью возможности обеспечить устойчивую</w:t>
      </w:r>
      <w:r>
        <w:rPr>
          <w:spacing w:val="-4"/>
          <w:sz w:val="24"/>
        </w:rPr>
        <w:t xml:space="preserve"> </w:t>
      </w:r>
      <w:r>
        <w:rPr>
          <w:sz w:val="24"/>
        </w:rPr>
        <w:t>финансовую</w:t>
      </w:r>
      <w:r>
        <w:rPr>
          <w:spacing w:val="-4"/>
          <w:sz w:val="24"/>
        </w:rPr>
        <w:t xml:space="preserve"> </w:t>
      </w:r>
      <w:r>
        <w:rPr>
          <w:sz w:val="24"/>
        </w:rPr>
        <w:t>стабильность,</w:t>
      </w:r>
      <w:r>
        <w:rPr>
          <w:spacing w:val="-4"/>
          <w:sz w:val="24"/>
        </w:rPr>
        <w:t xml:space="preserve"> </w:t>
      </w:r>
      <w:r>
        <w:rPr>
          <w:sz w:val="24"/>
        </w:rPr>
        <w:t>повысить</w:t>
      </w:r>
      <w:r>
        <w:rPr>
          <w:spacing w:val="-4"/>
          <w:sz w:val="24"/>
        </w:rPr>
        <w:t xml:space="preserve"> </w:t>
      </w:r>
      <w:r>
        <w:rPr>
          <w:sz w:val="24"/>
        </w:rPr>
        <w:t>её</w:t>
      </w:r>
      <w:r>
        <w:rPr>
          <w:spacing w:val="-5"/>
          <w:sz w:val="24"/>
        </w:rPr>
        <w:t xml:space="preserve"> </w:t>
      </w:r>
      <w:r>
        <w:rPr>
          <w:sz w:val="24"/>
        </w:rPr>
        <w:t>благосостояние</w:t>
      </w:r>
      <w:r>
        <w:rPr>
          <w:spacing w:val="-5"/>
          <w:sz w:val="24"/>
        </w:rPr>
        <w:t xml:space="preserve"> </w:t>
      </w:r>
      <w:r>
        <w:rPr>
          <w:sz w:val="24"/>
        </w:rPr>
        <w:t>и</w:t>
      </w:r>
      <w:r>
        <w:rPr>
          <w:spacing w:val="-4"/>
          <w:sz w:val="24"/>
        </w:rPr>
        <w:t xml:space="preserve"> </w:t>
      </w:r>
      <w:r>
        <w:rPr>
          <w:sz w:val="24"/>
        </w:rPr>
        <w:t>могут</w:t>
      </w:r>
      <w:r>
        <w:rPr>
          <w:spacing w:val="-4"/>
          <w:sz w:val="24"/>
        </w:rPr>
        <w:t xml:space="preserve"> </w:t>
      </w:r>
      <w:r>
        <w:rPr>
          <w:sz w:val="24"/>
        </w:rPr>
        <w:t>привести</w:t>
      </w:r>
      <w:r>
        <w:rPr>
          <w:spacing w:val="-4"/>
          <w:sz w:val="24"/>
        </w:rPr>
        <w:t xml:space="preserve"> </w:t>
      </w:r>
      <w:r>
        <w:rPr>
          <w:sz w:val="24"/>
        </w:rPr>
        <w:t>к финансовым трудностям;</w:t>
      </w:r>
    </w:p>
    <w:p w:rsidR="00804CE6" w:rsidRDefault="00BA41A7" w:rsidP="004D1AAE">
      <w:pPr>
        <w:pStyle w:val="a4"/>
        <w:numPr>
          <w:ilvl w:val="1"/>
          <w:numId w:val="69"/>
        </w:numPr>
        <w:tabs>
          <w:tab w:val="left" w:pos="731"/>
        </w:tabs>
        <w:spacing w:before="198" w:line="278" w:lineRule="auto"/>
        <w:ind w:right="1019" w:firstLine="0"/>
        <w:jc w:val="left"/>
        <w:rPr>
          <w:sz w:val="24"/>
        </w:rPr>
      </w:pPr>
      <w:r>
        <w:rPr>
          <w:sz w:val="24"/>
        </w:rPr>
        <w:t>понимание</w:t>
      </w:r>
      <w:r>
        <w:rPr>
          <w:spacing w:val="-5"/>
          <w:sz w:val="24"/>
        </w:rPr>
        <w:t xml:space="preserve"> </w:t>
      </w:r>
      <w:r>
        <w:rPr>
          <w:sz w:val="24"/>
        </w:rPr>
        <w:t>различий</w:t>
      </w:r>
      <w:r>
        <w:rPr>
          <w:spacing w:val="-6"/>
          <w:sz w:val="24"/>
        </w:rPr>
        <w:t xml:space="preserve"> </w:t>
      </w:r>
      <w:r>
        <w:rPr>
          <w:sz w:val="24"/>
        </w:rPr>
        <w:t>между</w:t>
      </w:r>
      <w:r>
        <w:rPr>
          <w:spacing w:val="-9"/>
          <w:sz w:val="24"/>
        </w:rPr>
        <w:t xml:space="preserve"> </w:t>
      </w:r>
      <w:r>
        <w:rPr>
          <w:sz w:val="24"/>
        </w:rPr>
        <w:t>расходными</w:t>
      </w:r>
      <w:r>
        <w:rPr>
          <w:spacing w:val="-4"/>
          <w:sz w:val="24"/>
        </w:rPr>
        <w:t xml:space="preserve"> </w:t>
      </w:r>
      <w:r>
        <w:rPr>
          <w:sz w:val="24"/>
        </w:rPr>
        <w:t>статьями</w:t>
      </w:r>
      <w:r>
        <w:rPr>
          <w:spacing w:val="-4"/>
          <w:sz w:val="24"/>
        </w:rPr>
        <w:t xml:space="preserve"> </w:t>
      </w:r>
      <w:r>
        <w:rPr>
          <w:sz w:val="24"/>
        </w:rPr>
        <w:t>семейного</w:t>
      </w:r>
      <w:r>
        <w:rPr>
          <w:spacing w:val="-4"/>
          <w:sz w:val="24"/>
        </w:rPr>
        <w:t xml:space="preserve"> </w:t>
      </w:r>
      <w:r>
        <w:rPr>
          <w:sz w:val="24"/>
        </w:rPr>
        <w:t>бюджета</w:t>
      </w:r>
      <w:r>
        <w:rPr>
          <w:spacing w:val="-4"/>
          <w:sz w:val="24"/>
        </w:rPr>
        <w:t xml:space="preserve"> </w:t>
      </w:r>
      <w:r>
        <w:rPr>
          <w:sz w:val="24"/>
        </w:rPr>
        <w:t>и</w:t>
      </w:r>
      <w:r>
        <w:rPr>
          <w:spacing w:val="-4"/>
          <w:sz w:val="24"/>
        </w:rPr>
        <w:t xml:space="preserve"> </w:t>
      </w:r>
      <w:r>
        <w:rPr>
          <w:sz w:val="24"/>
        </w:rPr>
        <w:t>их</w:t>
      </w:r>
      <w:r>
        <w:rPr>
          <w:spacing w:val="-2"/>
          <w:sz w:val="24"/>
        </w:rPr>
        <w:t xml:space="preserve"> </w:t>
      </w:r>
      <w:r>
        <w:rPr>
          <w:sz w:val="24"/>
        </w:rPr>
        <w:t>существенных изменений в зависимости от возраста членов семьи и других факторов;</w:t>
      </w:r>
    </w:p>
    <w:p w:rsidR="00804CE6" w:rsidRDefault="00BA41A7" w:rsidP="004D1AAE">
      <w:pPr>
        <w:pStyle w:val="a4"/>
        <w:numPr>
          <w:ilvl w:val="1"/>
          <w:numId w:val="69"/>
        </w:numPr>
        <w:tabs>
          <w:tab w:val="left" w:pos="731"/>
        </w:tabs>
        <w:spacing w:before="195"/>
        <w:ind w:left="731" w:hanging="143"/>
        <w:jc w:val="left"/>
        <w:rPr>
          <w:sz w:val="24"/>
        </w:rPr>
      </w:pPr>
      <w:r>
        <w:rPr>
          <w:sz w:val="24"/>
        </w:rPr>
        <w:t>осознание</w:t>
      </w:r>
      <w:r>
        <w:rPr>
          <w:spacing w:val="-7"/>
          <w:sz w:val="24"/>
        </w:rPr>
        <w:t xml:space="preserve"> </w:t>
      </w:r>
      <w:r>
        <w:rPr>
          <w:sz w:val="24"/>
        </w:rPr>
        <w:t>необходимости</w:t>
      </w:r>
      <w:r>
        <w:rPr>
          <w:spacing w:val="-2"/>
          <w:sz w:val="24"/>
        </w:rPr>
        <w:t xml:space="preserve"> </w:t>
      </w:r>
      <w:r>
        <w:rPr>
          <w:sz w:val="24"/>
        </w:rPr>
        <w:t>планировать</w:t>
      </w:r>
      <w:r>
        <w:rPr>
          <w:spacing w:val="-3"/>
          <w:sz w:val="24"/>
        </w:rPr>
        <w:t xml:space="preserve"> </w:t>
      </w:r>
      <w:r>
        <w:rPr>
          <w:sz w:val="24"/>
        </w:rPr>
        <w:t>доходы</w:t>
      </w:r>
      <w:r>
        <w:rPr>
          <w:spacing w:val="-3"/>
          <w:sz w:val="24"/>
        </w:rPr>
        <w:t xml:space="preserve"> </w:t>
      </w:r>
      <w:r>
        <w:rPr>
          <w:sz w:val="24"/>
        </w:rPr>
        <w:t>и</w:t>
      </w:r>
      <w:r>
        <w:rPr>
          <w:spacing w:val="-3"/>
          <w:sz w:val="24"/>
        </w:rPr>
        <w:t xml:space="preserve"> </w:t>
      </w:r>
      <w:r>
        <w:rPr>
          <w:sz w:val="24"/>
        </w:rPr>
        <w:t>расходы</w:t>
      </w:r>
      <w:r>
        <w:rPr>
          <w:spacing w:val="-3"/>
          <w:sz w:val="24"/>
        </w:rPr>
        <w:t xml:space="preserve"> </w:t>
      </w:r>
      <w:r>
        <w:rPr>
          <w:spacing w:val="-2"/>
          <w:sz w:val="24"/>
        </w:rPr>
        <w:t>семьи.</w:t>
      </w:r>
    </w:p>
    <w:p w:rsidR="00804CE6" w:rsidRDefault="00BA41A7">
      <w:pPr>
        <w:pStyle w:val="Heading6"/>
        <w:spacing w:before="242"/>
        <w:ind w:left="588"/>
      </w:pPr>
      <w:r>
        <w:t>Способы</w:t>
      </w:r>
      <w:r>
        <w:rPr>
          <w:spacing w:val="-5"/>
        </w:rPr>
        <w:t xml:space="preserve"> </w:t>
      </w:r>
      <w:r>
        <w:t>повышения</w:t>
      </w:r>
      <w:r>
        <w:rPr>
          <w:spacing w:val="-4"/>
        </w:rPr>
        <w:t xml:space="preserve"> </w:t>
      </w:r>
      <w:r>
        <w:t>семейного</w:t>
      </w:r>
      <w:r>
        <w:rPr>
          <w:spacing w:val="-2"/>
        </w:rPr>
        <w:t xml:space="preserve"> благосостояния</w:t>
      </w:r>
    </w:p>
    <w:p w:rsidR="00804CE6" w:rsidRDefault="00BA41A7">
      <w:pPr>
        <w:spacing w:before="240"/>
        <w:ind w:left="588"/>
        <w:rPr>
          <w:i/>
          <w:sz w:val="24"/>
        </w:rPr>
      </w:pPr>
      <w:r>
        <w:rPr>
          <w:i/>
          <w:sz w:val="24"/>
        </w:rPr>
        <w:t>Базовые</w:t>
      </w:r>
      <w:r>
        <w:rPr>
          <w:i/>
          <w:spacing w:val="-4"/>
          <w:sz w:val="24"/>
        </w:rPr>
        <w:t xml:space="preserve"> </w:t>
      </w:r>
      <w:r>
        <w:rPr>
          <w:i/>
          <w:sz w:val="24"/>
        </w:rPr>
        <w:t>понятия</w:t>
      </w:r>
      <w:r>
        <w:rPr>
          <w:i/>
          <w:spacing w:val="-5"/>
          <w:sz w:val="24"/>
        </w:rPr>
        <w:t xml:space="preserve"> </w:t>
      </w:r>
      <w:r>
        <w:rPr>
          <w:i/>
          <w:sz w:val="24"/>
        </w:rPr>
        <w:t>и</w:t>
      </w:r>
      <w:r>
        <w:rPr>
          <w:i/>
          <w:spacing w:val="-3"/>
          <w:sz w:val="24"/>
        </w:rPr>
        <w:t xml:space="preserve"> </w:t>
      </w:r>
      <w:r>
        <w:rPr>
          <w:i/>
          <w:spacing w:val="-2"/>
          <w:sz w:val="24"/>
        </w:rPr>
        <w:t>знания:</w:t>
      </w:r>
    </w:p>
    <w:p w:rsidR="00804CE6" w:rsidRDefault="00BA41A7" w:rsidP="004D1AAE">
      <w:pPr>
        <w:pStyle w:val="a4"/>
        <w:numPr>
          <w:ilvl w:val="1"/>
          <w:numId w:val="69"/>
        </w:numPr>
        <w:tabs>
          <w:tab w:val="left" w:pos="731"/>
        </w:tabs>
        <w:spacing w:before="242"/>
        <w:ind w:left="731" w:hanging="143"/>
        <w:jc w:val="left"/>
        <w:rPr>
          <w:sz w:val="24"/>
        </w:rPr>
      </w:pPr>
      <w:r>
        <w:rPr>
          <w:sz w:val="24"/>
        </w:rPr>
        <w:t>банк,</w:t>
      </w:r>
      <w:r>
        <w:rPr>
          <w:spacing w:val="-6"/>
          <w:sz w:val="24"/>
        </w:rPr>
        <w:t xml:space="preserve"> </w:t>
      </w:r>
      <w:r>
        <w:rPr>
          <w:sz w:val="24"/>
        </w:rPr>
        <w:t>инвестиционный</w:t>
      </w:r>
      <w:r>
        <w:rPr>
          <w:spacing w:val="-4"/>
          <w:sz w:val="24"/>
        </w:rPr>
        <w:t xml:space="preserve"> </w:t>
      </w:r>
      <w:r>
        <w:rPr>
          <w:sz w:val="24"/>
        </w:rPr>
        <w:t>фонд,</w:t>
      </w:r>
      <w:r>
        <w:rPr>
          <w:spacing w:val="-4"/>
          <w:sz w:val="24"/>
        </w:rPr>
        <w:t xml:space="preserve"> </w:t>
      </w:r>
      <w:r>
        <w:rPr>
          <w:sz w:val="24"/>
        </w:rPr>
        <w:t>страховая</w:t>
      </w:r>
      <w:r>
        <w:rPr>
          <w:spacing w:val="-3"/>
          <w:sz w:val="24"/>
        </w:rPr>
        <w:t xml:space="preserve"> </w:t>
      </w:r>
      <w:r>
        <w:rPr>
          <w:sz w:val="24"/>
        </w:rPr>
        <w:t>компания,</w:t>
      </w:r>
      <w:r>
        <w:rPr>
          <w:spacing w:val="-4"/>
          <w:sz w:val="24"/>
        </w:rPr>
        <w:t xml:space="preserve"> </w:t>
      </w:r>
      <w:r>
        <w:rPr>
          <w:sz w:val="24"/>
        </w:rPr>
        <w:t>финансовое</w:t>
      </w:r>
      <w:r>
        <w:rPr>
          <w:spacing w:val="-5"/>
          <w:sz w:val="24"/>
        </w:rPr>
        <w:t xml:space="preserve"> </w:t>
      </w:r>
      <w:r>
        <w:rPr>
          <w:spacing w:val="-2"/>
          <w:sz w:val="24"/>
        </w:rPr>
        <w:t>планирование;</w:t>
      </w:r>
    </w:p>
    <w:p w:rsidR="00804CE6" w:rsidRDefault="00BA41A7" w:rsidP="004D1AAE">
      <w:pPr>
        <w:pStyle w:val="a4"/>
        <w:numPr>
          <w:ilvl w:val="1"/>
          <w:numId w:val="69"/>
        </w:numPr>
        <w:tabs>
          <w:tab w:val="left" w:pos="731"/>
        </w:tabs>
        <w:spacing w:before="243" w:line="276" w:lineRule="auto"/>
        <w:ind w:right="1245" w:firstLine="0"/>
        <w:jc w:val="left"/>
        <w:rPr>
          <w:sz w:val="24"/>
        </w:rPr>
      </w:pPr>
      <w:r>
        <w:rPr>
          <w:sz w:val="24"/>
        </w:rPr>
        <w:t>знание</w:t>
      </w:r>
      <w:r>
        <w:rPr>
          <w:spacing w:val="-6"/>
          <w:sz w:val="24"/>
        </w:rPr>
        <w:t xml:space="preserve"> </w:t>
      </w:r>
      <w:r>
        <w:rPr>
          <w:sz w:val="24"/>
        </w:rPr>
        <w:t>основных</w:t>
      </w:r>
      <w:r>
        <w:rPr>
          <w:spacing w:val="-4"/>
          <w:sz w:val="24"/>
        </w:rPr>
        <w:t xml:space="preserve"> </w:t>
      </w:r>
      <w:r>
        <w:rPr>
          <w:sz w:val="24"/>
        </w:rPr>
        <w:t>видов</w:t>
      </w:r>
      <w:r>
        <w:rPr>
          <w:spacing w:val="-6"/>
          <w:sz w:val="24"/>
        </w:rPr>
        <w:t xml:space="preserve"> </w:t>
      </w:r>
      <w:r>
        <w:rPr>
          <w:sz w:val="24"/>
        </w:rPr>
        <w:t>финансовых</w:t>
      </w:r>
      <w:r>
        <w:rPr>
          <w:spacing w:val="-1"/>
          <w:sz w:val="24"/>
        </w:rPr>
        <w:t xml:space="preserve"> </w:t>
      </w:r>
      <w:r>
        <w:rPr>
          <w:sz w:val="24"/>
        </w:rPr>
        <w:t>услуг</w:t>
      </w:r>
      <w:r>
        <w:rPr>
          <w:spacing w:val="-6"/>
          <w:sz w:val="24"/>
        </w:rPr>
        <w:t xml:space="preserve"> </w:t>
      </w:r>
      <w:r>
        <w:rPr>
          <w:sz w:val="24"/>
        </w:rPr>
        <w:t>и</w:t>
      </w:r>
      <w:r>
        <w:rPr>
          <w:spacing w:val="-5"/>
          <w:sz w:val="24"/>
        </w:rPr>
        <w:t xml:space="preserve"> </w:t>
      </w:r>
      <w:r>
        <w:rPr>
          <w:sz w:val="24"/>
        </w:rPr>
        <w:t>продуктов</w:t>
      </w:r>
      <w:r>
        <w:rPr>
          <w:spacing w:val="-6"/>
          <w:sz w:val="24"/>
        </w:rPr>
        <w:t xml:space="preserve"> </w:t>
      </w:r>
      <w:r>
        <w:rPr>
          <w:sz w:val="24"/>
        </w:rPr>
        <w:t>для</w:t>
      </w:r>
      <w:r>
        <w:rPr>
          <w:spacing w:val="-5"/>
          <w:sz w:val="24"/>
        </w:rPr>
        <w:t xml:space="preserve"> </w:t>
      </w:r>
      <w:r>
        <w:rPr>
          <w:sz w:val="24"/>
        </w:rPr>
        <w:t>физических</w:t>
      </w:r>
      <w:r>
        <w:rPr>
          <w:spacing w:val="-6"/>
          <w:sz w:val="24"/>
        </w:rPr>
        <w:t xml:space="preserve"> </w:t>
      </w:r>
      <w:r>
        <w:rPr>
          <w:sz w:val="24"/>
        </w:rPr>
        <w:t>лиц,</w:t>
      </w:r>
      <w:r>
        <w:rPr>
          <w:spacing w:val="-5"/>
          <w:sz w:val="24"/>
        </w:rPr>
        <w:t xml:space="preserve"> </w:t>
      </w:r>
      <w:r>
        <w:rPr>
          <w:sz w:val="24"/>
        </w:rPr>
        <w:t>возможных норм сбережения на различных этапах жизненного цикла.</w:t>
      </w:r>
    </w:p>
    <w:p w:rsidR="00804CE6" w:rsidRDefault="00BA41A7">
      <w:pPr>
        <w:spacing w:before="198"/>
        <w:ind w:left="588"/>
        <w:rPr>
          <w:i/>
          <w:sz w:val="24"/>
        </w:rPr>
      </w:pPr>
      <w:r>
        <w:rPr>
          <w:i/>
          <w:sz w:val="24"/>
        </w:rPr>
        <w:t>Личностные</w:t>
      </w:r>
      <w:r>
        <w:rPr>
          <w:i/>
          <w:spacing w:val="-4"/>
          <w:sz w:val="24"/>
        </w:rPr>
        <w:t xml:space="preserve"> </w:t>
      </w:r>
      <w:r>
        <w:rPr>
          <w:i/>
          <w:sz w:val="24"/>
        </w:rPr>
        <w:t>характеристики</w:t>
      </w:r>
      <w:r>
        <w:rPr>
          <w:i/>
          <w:spacing w:val="-2"/>
          <w:sz w:val="24"/>
        </w:rPr>
        <w:t xml:space="preserve"> </w:t>
      </w:r>
      <w:r>
        <w:rPr>
          <w:i/>
          <w:sz w:val="24"/>
        </w:rPr>
        <w:t>и</w:t>
      </w:r>
      <w:r>
        <w:rPr>
          <w:i/>
          <w:spacing w:val="-2"/>
          <w:sz w:val="24"/>
        </w:rPr>
        <w:t xml:space="preserve"> установки:</w:t>
      </w:r>
    </w:p>
    <w:p w:rsidR="00804CE6" w:rsidRDefault="00BA41A7" w:rsidP="004D1AAE">
      <w:pPr>
        <w:pStyle w:val="a4"/>
        <w:numPr>
          <w:ilvl w:val="1"/>
          <w:numId w:val="69"/>
        </w:numPr>
        <w:tabs>
          <w:tab w:val="left" w:pos="731"/>
        </w:tabs>
        <w:spacing w:before="243"/>
        <w:ind w:left="731" w:hanging="143"/>
        <w:jc w:val="left"/>
        <w:rPr>
          <w:sz w:val="24"/>
        </w:rPr>
      </w:pPr>
      <w:r>
        <w:rPr>
          <w:sz w:val="24"/>
        </w:rPr>
        <w:t>понимание</w:t>
      </w:r>
      <w:r>
        <w:rPr>
          <w:spacing w:val="-7"/>
          <w:sz w:val="24"/>
        </w:rPr>
        <w:t xml:space="preserve"> </w:t>
      </w:r>
      <w:r>
        <w:rPr>
          <w:sz w:val="24"/>
        </w:rPr>
        <w:t>принципа</w:t>
      </w:r>
      <w:r>
        <w:rPr>
          <w:spacing w:val="-7"/>
          <w:sz w:val="24"/>
        </w:rPr>
        <w:t xml:space="preserve"> </w:t>
      </w:r>
      <w:r>
        <w:rPr>
          <w:sz w:val="24"/>
        </w:rPr>
        <w:t>хранения денег</w:t>
      </w:r>
      <w:r>
        <w:rPr>
          <w:spacing w:val="-4"/>
          <w:sz w:val="24"/>
        </w:rPr>
        <w:t xml:space="preserve"> </w:t>
      </w:r>
      <w:r>
        <w:rPr>
          <w:sz w:val="24"/>
        </w:rPr>
        <w:t>на</w:t>
      </w:r>
      <w:r>
        <w:rPr>
          <w:spacing w:val="-4"/>
          <w:sz w:val="24"/>
        </w:rPr>
        <w:t xml:space="preserve"> </w:t>
      </w:r>
      <w:r>
        <w:rPr>
          <w:sz w:val="24"/>
        </w:rPr>
        <w:t>банковском</w:t>
      </w:r>
      <w:r>
        <w:rPr>
          <w:spacing w:val="-4"/>
          <w:sz w:val="24"/>
        </w:rPr>
        <w:t xml:space="preserve"> </w:t>
      </w:r>
      <w:r>
        <w:rPr>
          <w:spacing w:val="-2"/>
          <w:sz w:val="24"/>
        </w:rPr>
        <w:t>счёте;</w:t>
      </w:r>
    </w:p>
    <w:p w:rsidR="00804CE6" w:rsidRDefault="00BA41A7" w:rsidP="004D1AAE">
      <w:pPr>
        <w:pStyle w:val="a4"/>
        <w:numPr>
          <w:ilvl w:val="1"/>
          <w:numId w:val="69"/>
        </w:numPr>
        <w:tabs>
          <w:tab w:val="left" w:pos="731"/>
        </w:tabs>
        <w:spacing w:before="242" w:line="276" w:lineRule="auto"/>
        <w:ind w:right="1342" w:firstLine="0"/>
        <w:jc w:val="left"/>
        <w:rPr>
          <w:sz w:val="24"/>
        </w:rPr>
      </w:pPr>
      <w:r>
        <w:rPr>
          <w:sz w:val="24"/>
        </w:rPr>
        <w:t>оценивание</w:t>
      </w:r>
      <w:r>
        <w:rPr>
          <w:spacing w:val="-5"/>
          <w:sz w:val="24"/>
        </w:rPr>
        <w:t xml:space="preserve"> </w:t>
      </w:r>
      <w:r>
        <w:rPr>
          <w:sz w:val="24"/>
        </w:rPr>
        <w:t>вариантов</w:t>
      </w:r>
      <w:r>
        <w:rPr>
          <w:spacing w:val="-7"/>
          <w:sz w:val="24"/>
        </w:rPr>
        <w:t xml:space="preserve"> </w:t>
      </w:r>
      <w:r>
        <w:rPr>
          <w:sz w:val="24"/>
        </w:rPr>
        <w:t>использования</w:t>
      </w:r>
      <w:r>
        <w:rPr>
          <w:spacing w:val="-4"/>
          <w:sz w:val="24"/>
        </w:rPr>
        <w:t xml:space="preserve"> </w:t>
      </w:r>
      <w:r>
        <w:rPr>
          <w:sz w:val="24"/>
        </w:rPr>
        <w:t>сбережений</w:t>
      </w:r>
      <w:r>
        <w:rPr>
          <w:spacing w:val="-6"/>
          <w:sz w:val="24"/>
        </w:rPr>
        <w:t xml:space="preserve"> </w:t>
      </w:r>
      <w:r>
        <w:rPr>
          <w:sz w:val="24"/>
        </w:rPr>
        <w:t>и</w:t>
      </w:r>
      <w:r>
        <w:rPr>
          <w:spacing w:val="-4"/>
          <w:sz w:val="24"/>
        </w:rPr>
        <w:t xml:space="preserve"> </w:t>
      </w:r>
      <w:r>
        <w:rPr>
          <w:sz w:val="24"/>
        </w:rPr>
        <w:t>инвестирования</w:t>
      </w:r>
      <w:r>
        <w:rPr>
          <w:spacing w:val="-7"/>
          <w:sz w:val="24"/>
        </w:rPr>
        <w:t xml:space="preserve"> </w:t>
      </w:r>
      <w:r>
        <w:rPr>
          <w:sz w:val="24"/>
        </w:rPr>
        <w:t>на</w:t>
      </w:r>
      <w:r>
        <w:rPr>
          <w:spacing w:val="-5"/>
          <w:sz w:val="24"/>
        </w:rPr>
        <w:t xml:space="preserve"> </w:t>
      </w:r>
      <w:r>
        <w:rPr>
          <w:sz w:val="24"/>
        </w:rPr>
        <w:t>разных</w:t>
      </w:r>
      <w:r>
        <w:rPr>
          <w:spacing w:val="-3"/>
          <w:sz w:val="24"/>
        </w:rPr>
        <w:t xml:space="preserve"> </w:t>
      </w:r>
      <w:r>
        <w:rPr>
          <w:sz w:val="24"/>
        </w:rPr>
        <w:t>стадиях жизненного цикла семьи;</w:t>
      </w:r>
    </w:p>
    <w:p w:rsidR="00804CE6" w:rsidRDefault="00BA41A7" w:rsidP="004D1AAE">
      <w:pPr>
        <w:pStyle w:val="a4"/>
        <w:numPr>
          <w:ilvl w:val="1"/>
          <w:numId w:val="69"/>
        </w:numPr>
        <w:tabs>
          <w:tab w:val="left" w:pos="731"/>
        </w:tabs>
        <w:spacing w:before="198"/>
        <w:ind w:left="731" w:hanging="143"/>
        <w:jc w:val="left"/>
        <w:rPr>
          <w:sz w:val="24"/>
        </w:rPr>
      </w:pPr>
      <w:r>
        <w:rPr>
          <w:sz w:val="24"/>
        </w:rPr>
        <w:t>осознание</w:t>
      </w:r>
      <w:r>
        <w:rPr>
          <w:spacing w:val="-7"/>
          <w:sz w:val="24"/>
        </w:rPr>
        <w:t xml:space="preserve"> </w:t>
      </w:r>
      <w:r>
        <w:rPr>
          <w:sz w:val="24"/>
        </w:rPr>
        <w:t>необходимости</w:t>
      </w:r>
      <w:r>
        <w:rPr>
          <w:spacing w:val="-4"/>
          <w:sz w:val="24"/>
        </w:rPr>
        <w:t xml:space="preserve"> </w:t>
      </w:r>
      <w:r>
        <w:rPr>
          <w:sz w:val="24"/>
        </w:rPr>
        <w:t>аккумулировать</w:t>
      </w:r>
      <w:r>
        <w:rPr>
          <w:spacing w:val="-4"/>
          <w:sz w:val="24"/>
        </w:rPr>
        <w:t xml:space="preserve"> </w:t>
      </w:r>
      <w:r>
        <w:rPr>
          <w:sz w:val="24"/>
        </w:rPr>
        <w:t>сбережения</w:t>
      </w:r>
      <w:r>
        <w:rPr>
          <w:spacing w:val="-5"/>
          <w:sz w:val="24"/>
        </w:rPr>
        <w:t xml:space="preserve"> </w:t>
      </w:r>
      <w:r>
        <w:rPr>
          <w:sz w:val="24"/>
        </w:rPr>
        <w:t>для</w:t>
      </w:r>
      <w:r>
        <w:rPr>
          <w:spacing w:val="-5"/>
          <w:sz w:val="24"/>
        </w:rPr>
        <w:t xml:space="preserve"> </w:t>
      </w:r>
      <w:r>
        <w:rPr>
          <w:sz w:val="24"/>
        </w:rPr>
        <w:t>будущих</w:t>
      </w:r>
      <w:r>
        <w:rPr>
          <w:spacing w:val="-3"/>
          <w:sz w:val="24"/>
        </w:rPr>
        <w:t xml:space="preserve"> </w:t>
      </w:r>
      <w:r>
        <w:rPr>
          <w:spacing w:val="-2"/>
          <w:sz w:val="24"/>
        </w:rPr>
        <w:t>трат;</w:t>
      </w:r>
    </w:p>
    <w:p w:rsidR="00804CE6" w:rsidRDefault="00BA41A7" w:rsidP="004D1AAE">
      <w:pPr>
        <w:pStyle w:val="a4"/>
        <w:numPr>
          <w:ilvl w:val="1"/>
          <w:numId w:val="69"/>
        </w:numPr>
        <w:tabs>
          <w:tab w:val="left" w:pos="731"/>
        </w:tabs>
        <w:spacing w:before="243"/>
        <w:ind w:left="731" w:hanging="143"/>
        <w:jc w:val="left"/>
        <w:rPr>
          <w:sz w:val="24"/>
        </w:rPr>
      </w:pPr>
      <w:r>
        <w:rPr>
          <w:sz w:val="24"/>
        </w:rPr>
        <w:t>осознание</w:t>
      </w:r>
      <w:r>
        <w:rPr>
          <w:spacing w:val="-7"/>
          <w:sz w:val="24"/>
        </w:rPr>
        <w:t xml:space="preserve"> </w:t>
      </w:r>
      <w:r>
        <w:rPr>
          <w:sz w:val="24"/>
        </w:rPr>
        <w:t>возможных</w:t>
      </w:r>
      <w:r>
        <w:rPr>
          <w:spacing w:val="-3"/>
          <w:sz w:val="24"/>
        </w:rPr>
        <w:t xml:space="preserve"> </w:t>
      </w:r>
      <w:r>
        <w:rPr>
          <w:sz w:val="24"/>
        </w:rPr>
        <w:t>рисков</w:t>
      </w:r>
      <w:r>
        <w:rPr>
          <w:spacing w:val="-4"/>
          <w:sz w:val="24"/>
        </w:rPr>
        <w:t xml:space="preserve"> </w:t>
      </w:r>
      <w:r>
        <w:rPr>
          <w:sz w:val="24"/>
        </w:rPr>
        <w:t>при</w:t>
      </w:r>
      <w:r>
        <w:rPr>
          <w:spacing w:val="-3"/>
          <w:sz w:val="24"/>
        </w:rPr>
        <w:t xml:space="preserve"> </w:t>
      </w:r>
      <w:r>
        <w:rPr>
          <w:sz w:val="24"/>
        </w:rPr>
        <w:t>сбережении</w:t>
      </w:r>
      <w:r>
        <w:rPr>
          <w:spacing w:val="-3"/>
          <w:sz w:val="24"/>
        </w:rPr>
        <w:t xml:space="preserve"> </w:t>
      </w:r>
      <w:r>
        <w:rPr>
          <w:sz w:val="24"/>
        </w:rPr>
        <w:t>и</w:t>
      </w:r>
      <w:r>
        <w:rPr>
          <w:spacing w:val="-3"/>
          <w:sz w:val="24"/>
        </w:rPr>
        <w:t xml:space="preserve"> </w:t>
      </w:r>
      <w:r>
        <w:rPr>
          <w:spacing w:val="-2"/>
          <w:sz w:val="24"/>
        </w:rPr>
        <w:t>инвестировании.</w:t>
      </w:r>
    </w:p>
    <w:p w:rsidR="00804CE6" w:rsidRDefault="00BA41A7">
      <w:pPr>
        <w:pStyle w:val="Heading7"/>
        <w:spacing w:before="240"/>
        <w:ind w:left="588" w:firstLine="0"/>
        <w:jc w:val="left"/>
      </w:pPr>
      <w:r>
        <w:t>Риски</w:t>
      </w:r>
      <w:r>
        <w:rPr>
          <w:spacing w:val="-3"/>
        </w:rPr>
        <w:t xml:space="preserve"> </w:t>
      </w:r>
      <w:r>
        <w:t>в</w:t>
      </w:r>
      <w:r>
        <w:rPr>
          <w:spacing w:val="-2"/>
        </w:rPr>
        <w:t xml:space="preserve"> </w:t>
      </w:r>
      <w:r>
        <w:t>мире</w:t>
      </w:r>
      <w:r>
        <w:rPr>
          <w:spacing w:val="-2"/>
        </w:rPr>
        <w:t xml:space="preserve"> </w:t>
      </w:r>
      <w:r>
        <w:rPr>
          <w:spacing w:val="-4"/>
        </w:rPr>
        <w:t>денег</w:t>
      </w:r>
    </w:p>
    <w:p w:rsidR="00804CE6" w:rsidRDefault="00BA41A7">
      <w:pPr>
        <w:spacing w:before="243"/>
        <w:ind w:left="588"/>
        <w:rPr>
          <w:i/>
          <w:sz w:val="24"/>
        </w:rPr>
      </w:pPr>
      <w:r>
        <w:rPr>
          <w:i/>
          <w:sz w:val="24"/>
        </w:rPr>
        <w:t>Базовые</w:t>
      </w:r>
      <w:r>
        <w:rPr>
          <w:i/>
          <w:spacing w:val="-4"/>
          <w:sz w:val="24"/>
        </w:rPr>
        <w:t xml:space="preserve"> </w:t>
      </w:r>
      <w:r>
        <w:rPr>
          <w:i/>
          <w:sz w:val="24"/>
        </w:rPr>
        <w:t>понятия</w:t>
      </w:r>
      <w:r>
        <w:rPr>
          <w:i/>
          <w:spacing w:val="-5"/>
          <w:sz w:val="24"/>
        </w:rPr>
        <w:t xml:space="preserve"> </w:t>
      </w:r>
      <w:r>
        <w:rPr>
          <w:i/>
          <w:sz w:val="24"/>
        </w:rPr>
        <w:t>и</w:t>
      </w:r>
      <w:r>
        <w:rPr>
          <w:i/>
          <w:spacing w:val="-3"/>
          <w:sz w:val="24"/>
        </w:rPr>
        <w:t xml:space="preserve"> </w:t>
      </w:r>
      <w:r>
        <w:rPr>
          <w:i/>
          <w:spacing w:val="-2"/>
          <w:sz w:val="24"/>
        </w:rPr>
        <w:t>знания:</w:t>
      </w:r>
    </w:p>
    <w:p w:rsidR="00804CE6" w:rsidRDefault="00BA41A7" w:rsidP="004D1AAE">
      <w:pPr>
        <w:pStyle w:val="a4"/>
        <w:numPr>
          <w:ilvl w:val="1"/>
          <w:numId w:val="69"/>
        </w:numPr>
        <w:tabs>
          <w:tab w:val="left" w:pos="731"/>
        </w:tabs>
        <w:spacing w:before="242" w:line="276" w:lineRule="auto"/>
        <w:ind w:right="1740" w:firstLine="0"/>
        <w:jc w:val="left"/>
        <w:rPr>
          <w:sz w:val="24"/>
        </w:rPr>
      </w:pPr>
      <w:r>
        <w:rPr>
          <w:sz w:val="24"/>
        </w:rPr>
        <w:t>особые</w:t>
      </w:r>
      <w:r>
        <w:rPr>
          <w:spacing w:val="-6"/>
          <w:sz w:val="24"/>
        </w:rPr>
        <w:t xml:space="preserve"> </w:t>
      </w:r>
      <w:r>
        <w:rPr>
          <w:sz w:val="24"/>
        </w:rPr>
        <w:t>жизненные</w:t>
      </w:r>
      <w:r>
        <w:rPr>
          <w:spacing w:val="-6"/>
          <w:sz w:val="24"/>
        </w:rPr>
        <w:t xml:space="preserve"> </w:t>
      </w:r>
      <w:r>
        <w:rPr>
          <w:sz w:val="24"/>
        </w:rPr>
        <w:t>ситуации,</w:t>
      </w:r>
      <w:r>
        <w:rPr>
          <w:spacing w:val="-4"/>
          <w:sz w:val="24"/>
        </w:rPr>
        <w:t xml:space="preserve"> </w:t>
      </w:r>
      <w:r>
        <w:rPr>
          <w:sz w:val="24"/>
        </w:rPr>
        <w:t>социальные</w:t>
      </w:r>
      <w:r>
        <w:rPr>
          <w:spacing w:val="-6"/>
          <w:sz w:val="24"/>
        </w:rPr>
        <w:t xml:space="preserve"> </w:t>
      </w:r>
      <w:r>
        <w:rPr>
          <w:sz w:val="24"/>
        </w:rPr>
        <w:t>пособия,</w:t>
      </w:r>
      <w:r>
        <w:rPr>
          <w:spacing w:val="-4"/>
          <w:sz w:val="24"/>
        </w:rPr>
        <w:t xml:space="preserve"> </w:t>
      </w:r>
      <w:r>
        <w:rPr>
          <w:sz w:val="24"/>
        </w:rPr>
        <w:t>форс-мажор,</w:t>
      </w:r>
      <w:r>
        <w:rPr>
          <w:spacing w:val="-4"/>
          <w:sz w:val="24"/>
        </w:rPr>
        <w:t xml:space="preserve"> </w:t>
      </w:r>
      <w:r>
        <w:rPr>
          <w:sz w:val="24"/>
        </w:rPr>
        <w:t>страхование,</w:t>
      </w:r>
      <w:r>
        <w:rPr>
          <w:spacing w:val="-4"/>
          <w:sz w:val="24"/>
        </w:rPr>
        <w:t xml:space="preserve"> </w:t>
      </w:r>
      <w:r>
        <w:rPr>
          <w:sz w:val="24"/>
        </w:rPr>
        <w:t>виды страхования и страховых продуктов, финансовые риски, виды рисков;</w:t>
      </w:r>
    </w:p>
    <w:p w:rsidR="00804CE6" w:rsidRDefault="00BA41A7" w:rsidP="004D1AAE">
      <w:pPr>
        <w:pStyle w:val="a4"/>
        <w:numPr>
          <w:ilvl w:val="1"/>
          <w:numId w:val="69"/>
        </w:numPr>
        <w:tabs>
          <w:tab w:val="left" w:pos="731"/>
        </w:tabs>
        <w:spacing w:before="198" w:line="276" w:lineRule="auto"/>
        <w:ind w:right="855" w:firstLine="0"/>
        <w:jc w:val="left"/>
        <w:rPr>
          <w:sz w:val="24"/>
        </w:rPr>
      </w:pPr>
      <w:r>
        <w:rPr>
          <w:sz w:val="24"/>
        </w:rPr>
        <w:t>знание</w:t>
      </w:r>
      <w:r>
        <w:rPr>
          <w:spacing w:val="-5"/>
          <w:sz w:val="24"/>
        </w:rPr>
        <w:t xml:space="preserve"> </w:t>
      </w:r>
      <w:r>
        <w:rPr>
          <w:sz w:val="24"/>
        </w:rPr>
        <w:t>видов</w:t>
      </w:r>
      <w:r>
        <w:rPr>
          <w:spacing w:val="-5"/>
          <w:sz w:val="24"/>
        </w:rPr>
        <w:t xml:space="preserve"> </w:t>
      </w:r>
      <w:r>
        <w:rPr>
          <w:sz w:val="24"/>
        </w:rPr>
        <w:t>особых</w:t>
      </w:r>
      <w:r>
        <w:rPr>
          <w:spacing w:val="-5"/>
          <w:sz w:val="24"/>
        </w:rPr>
        <w:t xml:space="preserve"> </w:t>
      </w:r>
      <w:r>
        <w:rPr>
          <w:sz w:val="24"/>
        </w:rPr>
        <w:t>жизненных</w:t>
      </w:r>
      <w:r>
        <w:rPr>
          <w:spacing w:val="-2"/>
          <w:sz w:val="24"/>
        </w:rPr>
        <w:t xml:space="preserve"> </w:t>
      </w:r>
      <w:r>
        <w:rPr>
          <w:sz w:val="24"/>
        </w:rPr>
        <w:t>ситуаций,</w:t>
      </w:r>
      <w:r>
        <w:rPr>
          <w:spacing w:val="-4"/>
          <w:sz w:val="24"/>
        </w:rPr>
        <w:t xml:space="preserve"> </w:t>
      </w:r>
      <w:r>
        <w:rPr>
          <w:sz w:val="24"/>
        </w:rPr>
        <w:t>способов</w:t>
      </w:r>
      <w:r>
        <w:rPr>
          <w:spacing w:val="-5"/>
          <w:sz w:val="24"/>
        </w:rPr>
        <w:t xml:space="preserve"> </w:t>
      </w:r>
      <w:r>
        <w:rPr>
          <w:sz w:val="24"/>
        </w:rPr>
        <w:t>государственной</w:t>
      </w:r>
      <w:r>
        <w:rPr>
          <w:spacing w:val="-4"/>
          <w:sz w:val="24"/>
        </w:rPr>
        <w:t xml:space="preserve"> </w:t>
      </w:r>
      <w:r>
        <w:rPr>
          <w:sz w:val="24"/>
        </w:rPr>
        <w:t>поддержки</w:t>
      </w:r>
      <w:r>
        <w:rPr>
          <w:spacing w:val="-4"/>
          <w:sz w:val="24"/>
        </w:rPr>
        <w:t xml:space="preserve"> </w:t>
      </w:r>
      <w:r>
        <w:rPr>
          <w:sz w:val="24"/>
        </w:rPr>
        <w:t>в</w:t>
      </w:r>
      <w:r>
        <w:rPr>
          <w:spacing w:val="-5"/>
          <w:sz w:val="24"/>
        </w:rPr>
        <w:t xml:space="preserve"> </w:t>
      </w:r>
      <w:r>
        <w:rPr>
          <w:sz w:val="24"/>
        </w:rPr>
        <w:t>случаях природных и техногенных катастроф и других форс-мажорных событий, видов страхования, видов финансовых рисков (инфляция; девальвация; банкротство финансовых компаний,</w:t>
      </w:r>
    </w:p>
    <w:p w:rsidR="00804CE6" w:rsidRDefault="00804CE6">
      <w:pPr>
        <w:pStyle w:val="a4"/>
        <w:spacing w:line="276" w:lineRule="auto"/>
        <w:jc w:val="left"/>
        <w:rPr>
          <w:sz w:val="24"/>
        </w:rPr>
        <w:sectPr w:rsidR="00804CE6">
          <w:pgSz w:w="11910" w:h="16840"/>
          <w:pgMar w:top="1040" w:right="141" w:bottom="1140" w:left="708" w:header="0" w:footer="917" w:gutter="0"/>
          <w:cols w:space="720"/>
        </w:sectPr>
      </w:pPr>
    </w:p>
    <w:p w:rsidR="00804CE6" w:rsidRDefault="00BA41A7">
      <w:pPr>
        <w:pStyle w:val="a3"/>
        <w:spacing w:before="73" w:line="278" w:lineRule="auto"/>
        <w:ind w:left="588" w:right="708"/>
        <w:jc w:val="left"/>
      </w:pPr>
      <w:r>
        <w:lastRenderedPageBreak/>
        <w:t>управляющих</w:t>
      </w:r>
      <w:r>
        <w:rPr>
          <w:spacing w:val="-3"/>
        </w:rPr>
        <w:t xml:space="preserve"> </w:t>
      </w:r>
      <w:r>
        <w:t>семейными</w:t>
      </w:r>
      <w:r>
        <w:rPr>
          <w:spacing w:val="-5"/>
        </w:rPr>
        <w:t xml:space="preserve"> </w:t>
      </w:r>
      <w:r>
        <w:t>сбережениями;</w:t>
      </w:r>
      <w:r>
        <w:rPr>
          <w:spacing w:val="-5"/>
        </w:rPr>
        <w:t xml:space="preserve"> </w:t>
      </w:r>
      <w:r>
        <w:t>финансовое</w:t>
      </w:r>
      <w:r>
        <w:rPr>
          <w:spacing w:val="-7"/>
        </w:rPr>
        <w:t xml:space="preserve"> </w:t>
      </w:r>
      <w:r>
        <w:t>мошенничество),</w:t>
      </w:r>
      <w:r>
        <w:rPr>
          <w:spacing w:val="-5"/>
        </w:rPr>
        <w:t xml:space="preserve"> </w:t>
      </w:r>
      <w:r>
        <w:t>а</w:t>
      </w:r>
      <w:r>
        <w:rPr>
          <w:spacing w:val="-7"/>
        </w:rPr>
        <w:t xml:space="preserve"> </w:t>
      </w:r>
      <w:r>
        <w:t>также</w:t>
      </w:r>
      <w:r>
        <w:rPr>
          <w:spacing w:val="-5"/>
        </w:rPr>
        <w:t xml:space="preserve"> </w:t>
      </w:r>
      <w:r>
        <w:t>представление о способах сокращения финансовых рисков.</w:t>
      </w:r>
    </w:p>
    <w:p w:rsidR="00804CE6" w:rsidRDefault="00BA41A7">
      <w:pPr>
        <w:spacing w:before="196"/>
        <w:ind w:left="588"/>
        <w:rPr>
          <w:i/>
          <w:sz w:val="24"/>
        </w:rPr>
      </w:pPr>
      <w:r>
        <w:rPr>
          <w:i/>
          <w:sz w:val="24"/>
        </w:rPr>
        <w:t>Личностные</w:t>
      </w:r>
      <w:r>
        <w:rPr>
          <w:i/>
          <w:spacing w:val="-4"/>
          <w:sz w:val="24"/>
        </w:rPr>
        <w:t xml:space="preserve"> </w:t>
      </w:r>
      <w:r>
        <w:rPr>
          <w:i/>
          <w:sz w:val="24"/>
        </w:rPr>
        <w:t>характеристики</w:t>
      </w:r>
      <w:r>
        <w:rPr>
          <w:i/>
          <w:spacing w:val="-2"/>
          <w:sz w:val="24"/>
        </w:rPr>
        <w:t xml:space="preserve"> </w:t>
      </w:r>
      <w:r>
        <w:rPr>
          <w:i/>
          <w:sz w:val="24"/>
        </w:rPr>
        <w:t>и</w:t>
      </w:r>
      <w:r>
        <w:rPr>
          <w:i/>
          <w:spacing w:val="-2"/>
          <w:sz w:val="24"/>
        </w:rPr>
        <w:t xml:space="preserve"> установки:</w:t>
      </w:r>
    </w:p>
    <w:p w:rsidR="00804CE6" w:rsidRDefault="00BA41A7" w:rsidP="004D1AAE">
      <w:pPr>
        <w:pStyle w:val="a4"/>
        <w:numPr>
          <w:ilvl w:val="1"/>
          <w:numId w:val="69"/>
        </w:numPr>
        <w:tabs>
          <w:tab w:val="left" w:pos="731"/>
        </w:tabs>
        <w:spacing w:before="242" w:line="276" w:lineRule="auto"/>
        <w:ind w:right="1970" w:firstLine="0"/>
        <w:jc w:val="left"/>
        <w:rPr>
          <w:sz w:val="24"/>
        </w:rPr>
      </w:pPr>
      <w:r>
        <w:rPr>
          <w:sz w:val="24"/>
        </w:rPr>
        <w:t>понимание</w:t>
      </w:r>
      <w:r>
        <w:rPr>
          <w:spacing w:val="-5"/>
          <w:sz w:val="24"/>
        </w:rPr>
        <w:t xml:space="preserve"> </w:t>
      </w:r>
      <w:r>
        <w:rPr>
          <w:sz w:val="24"/>
        </w:rPr>
        <w:t>того,</w:t>
      </w:r>
      <w:r>
        <w:rPr>
          <w:spacing w:val="-4"/>
          <w:sz w:val="24"/>
        </w:rPr>
        <w:t xml:space="preserve"> </w:t>
      </w:r>
      <w:r>
        <w:rPr>
          <w:sz w:val="24"/>
        </w:rPr>
        <w:t>что</w:t>
      </w:r>
      <w:r>
        <w:rPr>
          <w:spacing w:val="-4"/>
          <w:sz w:val="24"/>
        </w:rPr>
        <w:t xml:space="preserve"> </w:t>
      </w:r>
      <w:r>
        <w:rPr>
          <w:sz w:val="24"/>
        </w:rPr>
        <w:t>при</w:t>
      </w:r>
      <w:r>
        <w:rPr>
          <w:spacing w:val="-5"/>
          <w:sz w:val="24"/>
        </w:rPr>
        <w:t xml:space="preserve"> </w:t>
      </w:r>
      <w:r>
        <w:rPr>
          <w:sz w:val="24"/>
        </w:rPr>
        <w:t>рождении</w:t>
      </w:r>
      <w:r>
        <w:rPr>
          <w:spacing w:val="-4"/>
          <w:sz w:val="24"/>
        </w:rPr>
        <w:t xml:space="preserve"> </w:t>
      </w:r>
      <w:r>
        <w:rPr>
          <w:sz w:val="24"/>
        </w:rPr>
        <w:t>детей</w:t>
      </w:r>
      <w:r>
        <w:rPr>
          <w:spacing w:val="-4"/>
          <w:sz w:val="24"/>
        </w:rPr>
        <w:t xml:space="preserve"> </w:t>
      </w:r>
      <w:r>
        <w:rPr>
          <w:sz w:val="24"/>
        </w:rPr>
        <w:t>структура</w:t>
      </w:r>
      <w:r>
        <w:rPr>
          <w:spacing w:val="-5"/>
          <w:sz w:val="24"/>
        </w:rPr>
        <w:t xml:space="preserve"> </w:t>
      </w:r>
      <w:r>
        <w:rPr>
          <w:sz w:val="24"/>
        </w:rPr>
        <w:t>расходов</w:t>
      </w:r>
      <w:r>
        <w:rPr>
          <w:spacing w:val="-5"/>
          <w:sz w:val="24"/>
        </w:rPr>
        <w:t xml:space="preserve"> </w:t>
      </w:r>
      <w:r>
        <w:rPr>
          <w:sz w:val="24"/>
        </w:rPr>
        <w:t>семьи</w:t>
      </w:r>
      <w:r>
        <w:rPr>
          <w:spacing w:val="-4"/>
          <w:sz w:val="24"/>
        </w:rPr>
        <w:t xml:space="preserve"> </w:t>
      </w:r>
      <w:r>
        <w:rPr>
          <w:sz w:val="24"/>
        </w:rPr>
        <w:t xml:space="preserve">существенно </w:t>
      </w:r>
      <w:r>
        <w:rPr>
          <w:spacing w:val="-2"/>
          <w:sz w:val="24"/>
        </w:rPr>
        <w:t>изменяется;</w:t>
      </w:r>
    </w:p>
    <w:p w:rsidR="00804CE6" w:rsidRDefault="00BA41A7" w:rsidP="004D1AAE">
      <w:pPr>
        <w:pStyle w:val="a4"/>
        <w:numPr>
          <w:ilvl w:val="1"/>
          <w:numId w:val="69"/>
        </w:numPr>
        <w:tabs>
          <w:tab w:val="left" w:pos="731"/>
        </w:tabs>
        <w:spacing w:before="200" w:line="276" w:lineRule="auto"/>
        <w:ind w:right="778" w:firstLine="0"/>
        <w:jc w:val="left"/>
        <w:rPr>
          <w:sz w:val="24"/>
        </w:rPr>
      </w:pPr>
      <w:r>
        <w:rPr>
          <w:sz w:val="24"/>
        </w:rPr>
        <w:t>осознание</w:t>
      </w:r>
      <w:r>
        <w:rPr>
          <w:spacing w:val="-5"/>
          <w:sz w:val="24"/>
        </w:rPr>
        <w:t xml:space="preserve"> </w:t>
      </w:r>
      <w:r>
        <w:rPr>
          <w:sz w:val="24"/>
        </w:rPr>
        <w:t>необходимости</w:t>
      </w:r>
      <w:r>
        <w:rPr>
          <w:spacing w:val="-3"/>
          <w:sz w:val="24"/>
        </w:rPr>
        <w:t xml:space="preserve"> </w:t>
      </w:r>
      <w:r>
        <w:rPr>
          <w:sz w:val="24"/>
        </w:rPr>
        <w:t>иметь</w:t>
      </w:r>
      <w:r>
        <w:rPr>
          <w:spacing w:val="-3"/>
          <w:sz w:val="24"/>
        </w:rPr>
        <w:t xml:space="preserve"> </w:t>
      </w:r>
      <w:r>
        <w:rPr>
          <w:sz w:val="24"/>
        </w:rPr>
        <w:t>финансовую</w:t>
      </w:r>
      <w:r>
        <w:rPr>
          <w:spacing w:val="-4"/>
          <w:sz w:val="24"/>
        </w:rPr>
        <w:t xml:space="preserve"> </w:t>
      </w:r>
      <w:r>
        <w:rPr>
          <w:sz w:val="24"/>
        </w:rPr>
        <w:t>подушку</w:t>
      </w:r>
      <w:r>
        <w:rPr>
          <w:spacing w:val="-9"/>
          <w:sz w:val="24"/>
        </w:rPr>
        <w:t xml:space="preserve"> </w:t>
      </w:r>
      <w:r>
        <w:rPr>
          <w:sz w:val="24"/>
        </w:rPr>
        <w:t>безопасности</w:t>
      </w:r>
      <w:r>
        <w:rPr>
          <w:spacing w:val="-3"/>
          <w:sz w:val="24"/>
        </w:rPr>
        <w:t xml:space="preserve"> </w:t>
      </w:r>
      <w:r>
        <w:rPr>
          <w:sz w:val="24"/>
        </w:rPr>
        <w:t>в</w:t>
      </w:r>
      <w:r>
        <w:rPr>
          <w:spacing w:val="-5"/>
          <w:sz w:val="24"/>
        </w:rPr>
        <w:t xml:space="preserve"> </w:t>
      </w:r>
      <w:r>
        <w:rPr>
          <w:sz w:val="24"/>
        </w:rPr>
        <w:t>случае</w:t>
      </w:r>
      <w:r>
        <w:rPr>
          <w:spacing w:val="-5"/>
          <w:sz w:val="24"/>
        </w:rPr>
        <w:t xml:space="preserve"> </w:t>
      </w:r>
      <w:r>
        <w:rPr>
          <w:sz w:val="24"/>
        </w:rPr>
        <w:t>чрезвычайных и кризисных жизненных ситуаций;</w:t>
      </w:r>
    </w:p>
    <w:p w:rsidR="00804CE6" w:rsidRDefault="00BA41A7" w:rsidP="004D1AAE">
      <w:pPr>
        <w:pStyle w:val="a4"/>
        <w:numPr>
          <w:ilvl w:val="1"/>
          <w:numId w:val="69"/>
        </w:numPr>
        <w:tabs>
          <w:tab w:val="left" w:pos="731"/>
        </w:tabs>
        <w:spacing w:before="201" w:line="276" w:lineRule="auto"/>
        <w:ind w:right="1604" w:firstLine="0"/>
        <w:jc w:val="left"/>
        <w:rPr>
          <w:sz w:val="24"/>
        </w:rPr>
      </w:pPr>
      <w:r>
        <w:rPr>
          <w:sz w:val="24"/>
        </w:rPr>
        <w:t>понимание</w:t>
      </w:r>
      <w:r>
        <w:rPr>
          <w:spacing w:val="-6"/>
          <w:sz w:val="24"/>
        </w:rPr>
        <w:t xml:space="preserve"> </w:t>
      </w:r>
      <w:r>
        <w:rPr>
          <w:sz w:val="24"/>
        </w:rPr>
        <w:t>возможности</w:t>
      </w:r>
      <w:r>
        <w:rPr>
          <w:spacing w:val="-4"/>
          <w:sz w:val="24"/>
        </w:rPr>
        <w:t xml:space="preserve"> </w:t>
      </w:r>
      <w:r>
        <w:rPr>
          <w:sz w:val="24"/>
        </w:rPr>
        <w:t>страхования</w:t>
      </w:r>
      <w:r>
        <w:rPr>
          <w:spacing w:val="-5"/>
          <w:sz w:val="24"/>
        </w:rPr>
        <w:t xml:space="preserve"> </w:t>
      </w:r>
      <w:r>
        <w:rPr>
          <w:sz w:val="24"/>
        </w:rPr>
        <w:t>жизни</w:t>
      </w:r>
      <w:r>
        <w:rPr>
          <w:spacing w:val="-7"/>
          <w:sz w:val="24"/>
        </w:rPr>
        <w:t xml:space="preserve"> </w:t>
      </w:r>
      <w:r>
        <w:rPr>
          <w:sz w:val="24"/>
        </w:rPr>
        <w:t>и</w:t>
      </w:r>
      <w:r>
        <w:rPr>
          <w:spacing w:val="-7"/>
          <w:sz w:val="24"/>
        </w:rPr>
        <w:t xml:space="preserve"> </w:t>
      </w:r>
      <w:r>
        <w:rPr>
          <w:sz w:val="24"/>
        </w:rPr>
        <w:t>семейного</w:t>
      </w:r>
      <w:r>
        <w:rPr>
          <w:spacing w:val="-5"/>
          <w:sz w:val="24"/>
        </w:rPr>
        <w:t xml:space="preserve"> </w:t>
      </w:r>
      <w:r>
        <w:rPr>
          <w:sz w:val="24"/>
        </w:rPr>
        <w:t>имущества</w:t>
      </w:r>
      <w:r>
        <w:rPr>
          <w:spacing w:val="-4"/>
          <w:sz w:val="24"/>
        </w:rPr>
        <w:t xml:space="preserve"> </w:t>
      </w:r>
      <w:r>
        <w:rPr>
          <w:sz w:val="24"/>
        </w:rPr>
        <w:t>для</w:t>
      </w:r>
      <w:r>
        <w:rPr>
          <w:spacing w:val="-3"/>
          <w:sz w:val="24"/>
        </w:rPr>
        <w:t xml:space="preserve"> </w:t>
      </w:r>
      <w:r>
        <w:rPr>
          <w:sz w:val="24"/>
        </w:rPr>
        <w:t xml:space="preserve">управления </w:t>
      </w:r>
      <w:r>
        <w:rPr>
          <w:spacing w:val="-2"/>
          <w:sz w:val="24"/>
        </w:rPr>
        <w:t>рисками;</w:t>
      </w:r>
    </w:p>
    <w:p w:rsidR="00804CE6" w:rsidRDefault="00BA41A7" w:rsidP="004D1AAE">
      <w:pPr>
        <w:pStyle w:val="a4"/>
        <w:numPr>
          <w:ilvl w:val="1"/>
          <w:numId w:val="69"/>
        </w:numPr>
        <w:tabs>
          <w:tab w:val="left" w:pos="731"/>
        </w:tabs>
        <w:spacing w:before="198"/>
        <w:ind w:left="731" w:hanging="143"/>
        <w:jc w:val="left"/>
        <w:rPr>
          <w:sz w:val="24"/>
        </w:rPr>
      </w:pPr>
      <w:r>
        <w:rPr>
          <w:sz w:val="24"/>
        </w:rPr>
        <w:t>понимание</w:t>
      </w:r>
      <w:r>
        <w:rPr>
          <w:spacing w:val="-9"/>
          <w:sz w:val="24"/>
        </w:rPr>
        <w:t xml:space="preserve"> </w:t>
      </w:r>
      <w:r>
        <w:rPr>
          <w:sz w:val="24"/>
        </w:rPr>
        <w:t>причин</w:t>
      </w:r>
      <w:r>
        <w:rPr>
          <w:spacing w:val="-5"/>
          <w:sz w:val="24"/>
        </w:rPr>
        <w:t xml:space="preserve"> </w:t>
      </w:r>
      <w:r>
        <w:rPr>
          <w:sz w:val="24"/>
        </w:rPr>
        <w:t>финансовых</w:t>
      </w:r>
      <w:r>
        <w:rPr>
          <w:spacing w:val="-3"/>
          <w:sz w:val="24"/>
        </w:rPr>
        <w:t xml:space="preserve"> </w:t>
      </w:r>
      <w:r>
        <w:rPr>
          <w:spacing w:val="-2"/>
          <w:sz w:val="24"/>
        </w:rPr>
        <w:t>рисков;</w:t>
      </w:r>
    </w:p>
    <w:p w:rsidR="00804CE6" w:rsidRDefault="00BA41A7" w:rsidP="004D1AAE">
      <w:pPr>
        <w:pStyle w:val="a4"/>
        <w:numPr>
          <w:ilvl w:val="1"/>
          <w:numId w:val="69"/>
        </w:numPr>
        <w:tabs>
          <w:tab w:val="left" w:pos="731"/>
        </w:tabs>
        <w:spacing w:before="243" w:line="276" w:lineRule="auto"/>
        <w:ind w:right="912" w:firstLine="0"/>
        <w:jc w:val="left"/>
        <w:rPr>
          <w:sz w:val="24"/>
        </w:rPr>
      </w:pPr>
      <w:r>
        <w:rPr>
          <w:sz w:val="24"/>
        </w:rPr>
        <w:t>осознание</w:t>
      </w:r>
      <w:r>
        <w:rPr>
          <w:spacing w:val="-6"/>
          <w:sz w:val="24"/>
        </w:rPr>
        <w:t xml:space="preserve"> </w:t>
      </w:r>
      <w:r>
        <w:rPr>
          <w:sz w:val="24"/>
        </w:rPr>
        <w:t>необходимости</w:t>
      </w:r>
      <w:r>
        <w:rPr>
          <w:spacing w:val="-4"/>
          <w:sz w:val="24"/>
        </w:rPr>
        <w:t xml:space="preserve"> </w:t>
      </w:r>
      <w:r>
        <w:rPr>
          <w:sz w:val="24"/>
        </w:rPr>
        <w:t>быть</w:t>
      </w:r>
      <w:r>
        <w:rPr>
          <w:spacing w:val="-4"/>
          <w:sz w:val="24"/>
        </w:rPr>
        <w:t xml:space="preserve"> </w:t>
      </w:r>
      <w:r>
        <w:rPr>
          <w:sz w:val="24"/>
        </w:rPr>
        <w:t>осторожным</w:t>
      </w:r>
      <w:r>
        <w:rPr>
          <w:spacing w:val="-9"/>
          <w:sz w:val="24"/>
        </w:rPr>
        <w:t xml:space="preserve"> </w:t>
      </w:r>
      <w:r>
        <w:rPr>
          <w:sz w:val="24"/>
        </w:rPr>
        <w:t>в</w:t>
      </w:r>
      <w:r>
        <w:rPr>
          <w:spacing w:val="-6"/>
          <w:sz w:val="24"/>
        </w:rPr>
        <w:t xml:space="preserve"> </w:t>
      </w:r>
      <w:r>
        <w:rPr>
          <w:sz w:val="24"/>
        </w:rPr>
        <w:t>финансовой</w:t>
      </w:r>
      <w:r>
        <w:rPr>
          <w:spacing w:val="-5"/>
          <w:sz w:val="24"/>
        </w:rPr>
        <w:t xml:space="preserve"> </w:t>
      </w:r>
      <w:r>
        <w:rPr>
          <w:sz w:val="24"/>
        </w:rPr>
        <w:t>сфере,</w:t>
      </w:r>
      <w:r>
        <w:rPr>
          <w:spacing w:val="-5"/>
          <w:sz w:val="24"/>
        </w:rPr>
        <w:t xml:space="preserve"> </w:t>
      </w:r>
      <w:r>
        <w:rPr>
          <w:sz w:val="24"/>
        </w:rPr>
        <w:t>проверять поступающую информацию из различных источников (из рекламы, от граждан, из учреждений).</w:t>
      </w:r>
    </w:p>
    <w:p w:rsidR="00804CE6" w:rsidRDefault="00BA41A7">
      <w:pPr>
        <w:pStyle w:val="Heading7"/>
        <w:spacing w:before="200"/>
        <w:ind w:left="588" w:firstLine="0"/>
        <w:jc w:val="left"/>
      </w:pPr>
      <w:r>
        <w:t>Семья</w:t>
      </w:r>
      <w:r>
        <w:rPr>
          <w:spacing w:val="-8"/>
        </w:rPr>
        <w:t xml:space="preserve"> </w:t>
      </w:r>
      <w:r>
        <w:t>и</w:t>
      </w:r>
      <w:r>
        <w:rPr>
          <w:spacing w:val="-3"/>
        </w:rPr>
        <w:t xml:space="preserve"> </w:t>
      </w:r>
      <w:r>
        <w:t>финансовые</w:t>
      </w:r>
      <w:r>
        <w:rPr>
          <w:spacing w:val="-4"/>
        </w:rPr>
        <w:t xml:space="preserve"> </w:t>
      </w:r>
      <w:r>
        <w:t>организации:</w:t>
      </w:r>
      <w:r>
        <w:rPr>
          <w:spacing w:val="-3"/>
        </w:rPr>
        <w:t xml:space="preserve"> </w:t>
      </w:r>
      <w:r>
        <w:t>как</w:t>
      </w:r>
      <w:r>
        <w:rPr>
          <w:spacing w:val="-3"/>
        </w:rPr>
        <w:t xml:space="preserve"> </w:t>
      </w:r>
      <w:r>
        <w:t>сотрудничать</w:t>
      </w:r>
      <w:r>
        <w:rPr>
          <w:spacing w:val="-3"/>
        </w:rPr>
        <w:t xml:space="preserve"> </w:t>
      </w:r>
      <w:r>
        <w:t>без</w:t>
      </w:r>
      <w:r>
        <w:rPr>
          <w:spacing w:val="-4"/>
        </w:rPr>
        <w:t xml:space="preserve"> </w:t>
      </w:r>
      <w:r>
        <w:rPr>
          <w:spacing w:val="-2"/>
        </w:rPr>
        <w:t>проблем</w:t>
      </w:r>
    </w:p>
    <w:p w:rsidR="00804CE6" w:rsidRDefault="00BA41A7">
      <w:pPr>
        <w:spacing w:before="240"/>
        <w:ind w:left="588"/>
        <w:rPr>
          <w:i/>
          <w:sz w:val="24"/>
        </w:rPr>
      </w:pPr>
      <w:r>
        <w:rPr>
          <w:i/>
          <w:sz w:val="24"/>
        </w:rPr>
        <w:t>Базовые</w:t>
      </w:r>
      <w:r>
        <w:rPr>
          <w:i/>
          <w:spacing w:val="-4"/>
          <w:sz w:val="24"/>
        </w:rPr>
        <w:t xml:space="preserve"> </w:t>
      </w:r>
      <w:r>
        <w:rPr>
          <w:i/>
          <w:sz w:val="24"/>
        </w:rPr>
        <w:t>понятия</w:t>
      </w:r>
      <w:r>
        <w:rPr>
          <w:i/>
          <w:spacing w:val="-5"/>
          <w:sz w:val="24"/>
        </w:rPr>
        <w:t xml:space="preserve"> </w:t>
      </w:r>
      <w:r>
        <w:rPr>
          <w:i/>
          <w:sz w:val="24"/>
        </w:rPr>
        <w:t>и</w:t>
      </w:r>
      <w:r>
        <w:rPr>
          <w:i/>
          <w:spacing w:val="-3"/>
          <w:sz w:val="24"/>
        </w:rPr>
        <w:t xml:space="preserve"> </w:t>
      </w:r>
      <w:r>
        <w:rPr>
          <w:i/>
          <w:spacing w:val="-2"/>
          <w:sz w:val="24"/>
        </w:rPr>
        <w:t>знания:</w:t>
      </w:r>
    </w:p>
    <w:p w:rsidR="00804CE6" w:rsidRDefault="00BA41A7" w:rsidP="004D1AAE">
      <w:pPr>
        <w:pStyle w:val="a4"/>
        <w:numPr>
          <w:ilvl w:val="1"/>
          <w:numId w:val="69"/>
        </w:numPr>
        <w:tabs>
          <w:tab w:val="left" w:pos="731"/>
        </w:tabs>
        <w:spacing w:before="243" w:line="276" w:lineRule="auto"/>
        <w:ind w:right="2296" w:firstLine="0"/>
        <w:jc w:val="left"/>
        <w:rPr>
          <w:sz w:val="24"/>
        </w:rPr>
      </w:pPr>
      <w:r>
        <w:rPr>
          <w:sz w:val="24"/>
        </w:rPr>
        <w:t>банк,</w:t>
      </w:r>
      <w:r>
        <w:rPr>
          <w:spacing w:val="-4"/>
          <w:sz w:val="24"/>
        </w:rPr>
        <w:t xml:space="preserve"> </w:t>
      </w:r>
      <w:r>
        <w:rPr>
          <w:sz w:val="24"/>
        </w:rPr>
        <w:t>коммерческий</w:t>
      </w:r>
      <w:r>
        <w:rPr>
          <w:spacing w:val="-4"/>
          <w:sz w:val="24"/>
        </w:rPr>
        <w:t xml:space="preserve"> </w:t>
      </w:r>
      <w:r>
        <w:rPr>
          <w:sz w:val="24"/>
        </w:rPr>
        <w:t>банк,</w:t>
      </w:r>
      <w:r>
        <w:rPr>
          <w:spacing w:val="-4"/>
          <w:sz w:val="24"/>
        </w:rPr>
        <w:t xml:space="preserve"> </w:t>
      </w:r>
      <w:r>
        <w:rPr>
          <w:sz w:val="24"/>
        </w:rPr>
        <w:t>Центральный</w:t>
      </w:r>
      <w:r>
        <w:rPr>
          <w:spacing w:val="-4"/>
          <w:sz w:val="24"/>
        </w:rPr>
        <w:t xml:space="preserve"> </w:t>
      </w:r>
      <w:r>
        <w:rPr>
          <w:sz w:val="24"/>
        </w:rPr>
        <w:t>банк,</w:t>
      </w:r>
      <w:r>
        <w:rPr>
          <w:spacing w:val="-7"/>
          <w:sz w:val="24"/>
        </w:rPr>
        <w:t xml:space="preserve"> </w:t>
      </w:r>
      <w:r>
        <w:rPr>
          <w:sz w:val="24"/>
        </w:rPr>
        <w:t>бизнес,</w:t>
      </w:r>
      <w:r>
        <w:rPr>
          <w:spacing w:val="-4"/>
          <w:sz w:val="24"/>
        </w:rPr>
        <w:t xml:space="preserve"> </w:t>
      </w:r>
      <w:r>
        <w:rPr>
          <w:sz w:val="24"/>
        </w:rPr>
        <w:t>бизнес-план,</w:t>
      </w:r>
      <w:r>
        <w:rPr>
          <w:spacing w:val="-4"/>
          <w:sz w:val="24"/>
        </w:rPr>
        <w:t xml:space="preserve"> </w:t>
      </w:r>
      <w:r>
        <w:rPr>
          <w:sz w:val="24"/>
        </w:rPr>
        <w:t>источники финансирования, валюта, мировой валютный рынок, курс валюты;</w:t>
      </w:r>
    </w:p>
    <w:p w:rsidR="00804CE6" w:rsidRDefault="00BA41A7" w:rsidP="004D1AAE">
      <w:pPr>
        <w:pStyle w:val="a4"/>
        <w:numPr>
          <w:ilvl w:val="1"/>
          <w:numId w:val="69"/>
        </w:numPr>
        <w:tabs>
          <w:tab w:val="left" w:pos="731"/>
        </w:tabs>
        <w:spacing w:before="200" w:line="276" w:lineRule="auto"/>
        <w:ind w:right="1006" w:firstLine="0"/>
        <w:jc w:val="left"/>
        <w:rPr>
          <w:sz w:val="24"/>
        </w:rPr>
      </w:pPr>
      <w:r>
        <w:rPr>
          <w:sz w:val="24"/>
        </w:rPr>
        <w:t>знание видов операций, осуществляемых банками; понимание необходимости наличия у банка</w:t>
      </w:r>
      <w:r>
        <w:rPr>
          <w:spacing w:val="-5"/>
          <w:sz w:val="24"/>
        </w:rPr>
        <w:t xml:space="preserve"> </w:t>
      </w:r>
      <w:r>
        <w:rPr>
          <w:sz w:val="24"/>
        </w:rPr>
        <w:t>лицензии</w:t>
      </w:r>
      <w:r>
        <w:rPr>
          <w:spacing w:val="-4"/>
          <w:sz w:val="24"/>
        </w:rPr>
        <w:t xml:space="preserve"> </w:t>
      </w:r>
      <w:r>
        <w:rPr>
          <w:sz w:val="24"/>
        </w:rPr>
        <w:t>для</w:t>
      </w:r>
      <w:r>
        <w:rPr>
          <w:spacing w:val="-4"/>
          <w:sz w:val="24"/>
        </w:rPr>
        <w:t xml:space="preserve"> </w:t>
      </w:r>
      <w:r>
        <w:rPr>
          <w:sz w:val="24"/>
        </w:rPr>
        <w:t>осуществления</w:t>
      </w:r>
      <w:r>
        <w:rPr>
          <w:spacing w:val="-4"/>
          <w:sz w:val="24"/>
        </w:rPr>
        <w:t xml:space="preserve"> </w:t>
      </w:r>
      <w:r>
        <w:rPr>
          <w:sz w:val="24"/>
        </w:rPr>
        <w:t>банковских</w:t>
      </w:r>
      <w:r>
        <w:rPr>
          <w:spacing w:val="-4"/>
          <w:sz w:val="24"/>
        </w:rPr>
        <w:t xml:space="preserve"> </w:t>
      </w:r>
      <w:r>
        <w:rPr>
          <w:sz w:val="24"/>
        </w:rPr>
        <w:t>операций;</w:t>
      </w:r>
      <w:r>
        <w:rPr>
          <w:spacing w:val="-6"/>
          <w:sz w:val="24"/>
        </w:rPr>
        <w:t xml:space="preserve"> </w:t>
      </w:r>
      <w:r>
        <w:rPr>
          <w:sz w:val="24"/>
        </w:rPr>
        <w:t>знание</w:t>
      </w:r>
      <w:r>
        <w:rPr>
          <w:spacing w:val="-5"/>
          <w:sz w:val="24"/>
        </w:rPr>
        <w:t xml:space="preserve"> </w:t>
      </w:r>
      <w:r>
        <w:rPr>
          <w:sz w:val="24"/>
        </w:rPr>
        <w:t>видов</w:t>
      </w:r>
      <w:r>
        <w:rPr>
          <w:spacing w:val="-5"/>
          <w:sz w:val="24"/>
        </w:rPr>
        <w:t xml:space="preserve"> </w:t>
      </w:r>
      <w:r>
        <w:rPr>
          <w:sz w:val="24"/>
        </w:rPr>
        <w:t>и</w:t>
      </w:r>
      <w:r>
        <w:rPr>
          <w:spacing w:val="-4"/>
          <w:sz w:val="24"/>
        </w:rPr>
        <w:t xml:space="preserve"> </w:t>
      </w:r>
      <w:r>
        <w:rPr>
          <w:sz w:val="24"/>
        </w:rPr>
        <w:t>типов</w:t>
      </w:r>
      <w:r>
        <w:rPr>
          <w:spacing w:val="-5"/>
          <w:sz w:val="24"/>
        </w:rPr>
        <w:t xml:space="preserve"> </w:t>
      </w:r>
      <w:r>
        <w:rPr>
          <w:sz w:val="24"/>
        </w:rPr>
        <w:t>источников финансирования для создания бизнеса, способов защиты от банкротства; представление о структуре бизнес-плана, об основных финансовых правилах ведения бизнеса; знание типов валют; представление о том, как мировой валютный рынок влияет на валютный рынок России, как определяются курсы валют в экономике России.</w:t>
      </w:r>
    </w:p>
    <w:p w:rsidR="00804CE6" w:rsidRDefault="00BA41A7">
      <w:pPr>
        <w:pStyle w:val="a3"/>
        <w:spacing w:before="199"/>
        <w:ind w:left="588"/>
        <w:jc w:val="left"/>
      </w:pPr>
      <w:r>
        <w:t>Личностные</w:t>
      </w:r>
      <w:r>
        <w:rPr>
          <w:spacing w:val="-7"/>
        </w:rPr>
        <w:t xml:space="preserve"> </w:t>
      </w:r>
      <w:r>
        <w:t>характеристики</w:t>
      </w:r>
      <w:r>
        <w:rPr>
          <w:spacing w:val="-5"/>
        </w:rPr>
        <w:t xml:space="preserve"> </w:t>
      </w:r>
      <w:r>
        <w:t>и</w:t>
      </w:r>
      <w:r>
        <w:rPr>
          <w:spacing w:val="1"/>
        </w:rPr>
        <w:t xml:space="preserve"> </w:t>
      </w:r>
      <w:r>
        <w:rPr>
          <w:spacing w:val="-2"/>
        </w:rPr>
        <w:t>установки:</w:t>
      </w:r>
    </w:p>
    <w:p w:rsidR="00804CE6" w:rsidRDefault="00BA41A7" w:rsidP="004D1AAE">
      <w:pPr>
        <w:pStyle w:val="a4"/>
        <w:numPr>
          <w:ilvl w:val="1"/>
          <w:numId w:val="69"/>
        </w:numPr>
        <w:tabs>
          <w:tab w:val="left" w:pos="731"/>
        </w:tabs>
        <w:spacing w:before="242"/>
        <w:ind w:left="731" w:hanging="143"/>
        <w:jc w:val="left"/>
        <w:rPr>
          <w:sz w:val="24"/>
        </w:rPr>
      </w:pPr>
      <w:r>
        <w:rPr>
          <w:sz w:val="24"/>
        </w:rPr>
        <w:t>понимание</w:t>
      </w:r>
      <w:r>
        <w:rPr>
          <w:spacing w:val="-9"/>
          <w:sz w:val="24"/>
        </w:rPr>
        <w:t xml:space="preserve"> </w:t>
      </w:r>
      <w:r>
        <w:rPr>
          <w:sz w:val="24"/>
        </w:rPr>
        <w:t>основных</w:t>
      </w:r>
      <w:r>
        <w:rPr>
          <w:spacing w:val="-6"/>
          <w:sz w:val="24"/>
        </w:rPr>
        <w:t xml:space="preserve"> </w:t>
      </w:r>
      <w:r>
        <w:rPr>
          <w:sz w:val="24"/>
        </w:rPr>
        <w:t>принципов</w:t>
      </w:r>
      <w:r>
        <w:rPr>
          <w:spacing w:val="-5"/>
          <w:sz w:val="24"/>
        </w:rPr>
        <w:t xml:space="preserve"> </w:t>
      </w:r>
      <w:r>
        <w:rPr>
          <w:sz w:val="24"/>
        </w:rPr>
        <w:t>устройства</w:t>
      </w:r>
      <w:r>
        <w:rPr>
          <w:spacing w:val="-4"/>
          <w:sz w:val="24"/>
        </w:rPr>
        <w:t xml:space="preserve"> </w:t>
      </w:r>
      <w:r>
        <w:rPr>
          <w:sz w:val="24"/>
        </w:rPr>
        <w:t>банковской</w:t>
      </w:r>
      <w:r>
        <w:rPr>
          <w:spacing w:val="-5"/>
          <w:sz w:val="24"/>
        </w:rPr>
        <w:t xml:space="preserve"> </w:t>
      </w:r>
      <w:r>
        <w:rPr>
          <w:spacing w:val="-2"/>
          <w:sz w:val="24"/>
        </w:rPr>
        <w:t>системы;</w:t>
      </w:r>
    </w:p>
    <w:p w:rsidR="00804CE6" w:rsidRDefault="00BA41A7" w:rsidP="004D1AAE">
      <w:pPr>
        <w:pStyle w:val="a4"/>
        <w:numPr>
          <w:ilvl w:val="1"/>
          <w:numId w:val="69"/>
        </w:numPr>
        <w:tabs>
          <w:tab w:val="left" w:pos="731"/>
        </w:tabs>
        <w:spacing w:before="243" w:line="276" w:lineRule="auto"/>
        <w:ind w:right="1656" w:firstLine="0"/>
        <w:jc w:val="left"/>
        <w:rPr>
          <w:sz w:val="24"/>
        </w:rPr>
      </w:pPr>
      <w:r>
        <w:rPr>
          <w:sz w:val="24"/>
        </w:rPr>
        <w:t>понимание того, что вступление в отношения с банком должно осуществляться не спонтанно,</w:t>
      </w:r>
      <w:r>
        <w:rPr>
          <w:spacing w:val="-6"/>
          <w:sz w:val="24"/>
        </w:rPr>
        <w:t xml:space="preserve"> </w:t>
      </w:r>
      <w:r>
        <w:rPr>
          <w:sz w:val="24"/>
        </w:rPr>
        <w:t>под</w:t>
      </w:r>
      <w:r>
        <w:rPr>
          <w:spacing w:val="-3"/>
          <w:sz w:val="24"/>
        </w:rPr>
        <w:t xml:space="preserve"> </w:t>
      </w:r>
      <w:r>
        <w:rPr>
          <w:sz w:val="24"/>
        </w:rPr>
        <w:t>воздействием</w:t>
      </w:r>
      <w:r>
        <w:rPr>
          <w:spacing w:val="-4"/>
          <w:sz w:val="24"/>
        </w:rPr>
        <w:t xml:space="preserve"> </w:t>
      </w:r>
      <w:r>
        <w:rPr>
          <w:sz w:val="24"/>
        </w:rPr>
        <w:t>рекламы,</w:t>
      </w:r>
      <w:r>
        <w:rPr>
          <w:spacing w:val="-3"/>
          <w:sz w:val="24"/>
        </w:rPr>
        <w:t xml:space="preserve"> </w:t>
      </w:r>
      <w:r>
        <w:rPr>
          <w:sz w:val="24"/>
        </w:rPr>
        <w:t>а</w:t>
      </w:r>
      <w:r>
        <w:rPr>
          <w:spacing w:val="-5"/>
          <w:sz w:val="24"/>
        </w:rPr>
        <w:t xml:space="preserve"> </w:t>
      </w:r>
      <w:r>
        <w:rPr>
          <w:sz w:val="24"/>
        </w:rPr>
        <w:t>возникать</w:t>
      </w:r>
      <w:r>
        <w:rPr>
          <w:spacing w:val="-2"/>
          <w:sz w:val="24"/>
        </w:rPr>
        <w:t xml:space="preserve"> </w:t>
      </w:r>
      <w:r>
        <w:rPr>
          <w:sz w:val="24"/>
        </w:rPr>
        <w:t>в</w:t>
      </w:r>
      <w:r>
        <w:rPr>
          <w:spacing w:val="-4"/>
          <w:sz w:val="24"/>
        </w:rPr>
        <w:t xml:space="preserve"> </w:t>
      </w:r>
      <w:r>
        <w:rPr>
          <w:sz w:val="24"/>
        </w:rPr>
        <w:t>силу</w:t>
      </w:r>
      <w:r>
        <w:rPr>
          <w:spacing w:val="-6"/>
          <w:sz w:val="24"/>
        </w:rPr>
        <w:t xml:space="preserve"> </w:t>
      </w:r>
      <w:r>
        <w:rPr>
          <w:sz w:val="24"/>
        </w:rPr>
        <w:t>необходимости</w:t>
      </w:r>
      <w:r>
        <w:rPr>
          <w:spacing w:val="-2"/>
          <w:sz w:val="24"/>
        </w:rPr>
        <w:t xml:space="preserve"> </w:t>
      </w:r>
      <w:r>
        <w:rPr>
          <w:sz w:val="24"/>
        </w:rPr>
        <w:t>со</w:t>
      </w:r>
      <w:r>
        <w:rPr>
          <w:spacing w:val="-3"/>
          <w:sz w:val="24"/>
        </w:rPr>
        <w:t xml:space="preserve"> </w:t>
      </w:r>
      <w:r>
        <w:rPr>
          <w:sz w:val="24"/>
        </w:rPr>
        <w:t>знанием способов взаимодействия;</w:t>
      </w:r>
    </w:p>
    <w:p w:rsidR="00804CE6" w:rsidRDefault="00BA41A7" w:rsidP="004D1AAE">
      <w:pPr>
        <w:pStyle w:val="a4"/>
        <w:numPr>
          <w:ilvl w:val="1"/>
          <w:numId w:val="69"/>
        </w:numPr>
        <w:tabs>
          <w:tab w:val="left" w:pos="731"/>
        </w:tabs>
        <w:spacing w:before="200" w:line="276" w:lineRule="auto"/>
        <w:ind w:right="1172" w:firstLine="0"/>
        <w:jc w:val="left"/>
        <w:rPr>
          <w:sz w:val="24"/>
        </w:rPr>
      </w:pPr>
      <w:r>
        <w:rPr>
          <w:sz w:val="24"/>
        </w:rPr>
        <w:t>осознание</w:t>
      </w:r>
      <w:r>
        <w:rPr>
          <w:spacing w:val="-5"/>
          <w:sz w:val="24"/>
        </w:rPr>
        <w:t xml:space="preserve"> </w:t>
      </w:r>
      <w:r>
        <w:rPr>
          <w:sz w:val="24"/>
        </w:rPr>
        <w:t>ответственности</w:t>
      </w:r>
      <w:r>
        <w:rPr>
          <w:spacing w:val="-3"/>
          <w:sz w:val="24"/>
        </w:rPr>
        <w:t xml:space="preserve"> </w:t>
      </w:r>
      <w:r>
        <w:rPr>
          <w:sz w:val="24"/>
        </w:rPr>
        <w:t>и</w:t>
      </w:r>
      <w:r>
        <w:rPr>
          <w:spacing w:val="-4"/>
          <w:sz w:val="24"/>
        </w:rPr>
        <w:t xml:space="preserve"> </w:t>
      </w:r>
      <w:r>
        <w:rPr>
          <w:sz w:val="24"/>
        </w:rPr>
        <w:t>рискованности</w:t>
      </w:r>
      <w:r>
        <w:rPr>
          <w:spacing w:val="-6"/>
          <w:sz w:val="24"/>
        </w:rPr>
        <w:t xml:space="preserve"> </w:t>
      </w:r>
      <w:r>
        <w:rPr>
          <w:sz w:val="24"/>
        </w:rPr>
        <w:t>занятия</w:t>
      </w:r>
      <w:r>
        <w:rPr>
          <w:spacing w:val="-4"/>
          <w:sz w:val="24"/>
        </w:rPr>
        <w:t xml:space="preserve"> </w:t>
      </w:r>
      <w:r>
        <w:rPr>
          <w:sz w:val="24"/>
        </w:rPr>
        <w:t>бизнесом</w:t>
      </w:r>
      <w:r>
        <w:rPr>
          <w:spacing w:val="-5"/>
          <w:sz w:val="24"/>
        </w:rPr>
        <w:t xml:space="preserve"> </w:t>
      </w:r>
      <w:r>
        <w:rPr>
          <w:sz w:val="24"/>
        </w:rPr>
        <w:t>и</w:t>
      </w:r>
      <w:r>
        <w:rPr>
          <w:spacing w:val="-4"/>
          <w:sz w:val="24"/>
        </w:rPr>
        <w:t xml:space="preserve"> </w:t>
      </w:r>
      <w:r>
        <w:rPr>
          <w:sz w:val="24"/>
        </w:rPr>
        <w:t>трудностей,</w:t>
      </w:r>
      <w:r>
        <w:rPr>
          <w:spacing w:val="-4"/>
          <w:sz w:val="24"/>
        </w:rPr>
        <w:t xml:space="preserve"> </w:t>
      </w:r>
      <w:r>
        <w:rPr>
          <w:sz w:val="24"/>
        </w:rPr>
        <w:t>с</w:t>
      </w:r>
      <w:r>
        <w:rPr>
          <w:spacing w:val="-5"/>
          <w:sz w:val="24"/>
        </w:rPr>
        <w:t xml:space="preserve"> </w:t>
      </w:r>
      <w:r>
        <w:rPr>
          <w:sz w:val="24"/>
        </w:rPr>
        <w:t>которыми приходится сталкиваться при выборе такого рода карьеры;</w:t>
      </w:r>
    </w:p>
    <w:p w:rsidR="00804CE6" w:rsidRDefault="00BA41A7" w:rsidP="004D1AAE">
      <w:pPr>
        <w:pStyle w:val="a4"/>
        <w:numPr>
          <w:ilvl w:val="1"/>
          <w:numId w:val="69"/>
        </w:numPr>
        <w:tabs>
          <w:tab w:val="left" w:pos="731"/>
        </w:tabs>
        <w:spacing w:before="198" w:line="278" w:lineRule="auto"/>
        <w:ind w:right="1207" w:firstLine="0"/>
        <w:jc w:val="left"/>
        <w:rPr>
          <w:sz w:val="24"/>
        </w:rPr>
      </w:pPr>
      <w:r>
        <w:rPr>
          <w:sz w:val="24"/>
        </w:rPr>
        <w:t>понимание</w:t>
      </w:r>
      <w:r>
        <w:rPr>
          <w:spacing w:val="-5"/>
          <w:sz w:val="24"/>
        </w:rPr>
        <w:t xml:space="preserve"> </w:t>
      </w:r>
      <w:r>
        <w:rPr>
          <w:sz w:val="24"/>
        </w:rPr>
        <w:t>того,</w:t>
      </w:r>
      <w:r>
        <w:rPr>
          <w:spacing w:val="-4"/>
          <w:sz w:val="24"/>
        </w:rPr>
        <w:t xml:space="preserve"> </w:t>
      </w:r>
      <w:r>
        <w:rPr>
          <w:sz w:val="24"/>
        </w:rPr>
        <w:t>что</w:t>
      </w:r>
      <w:r>
        <w:rPr>
          <w:spacing w:val="-4"/>
          <w:sz w:val="24"/>
        </w:rPr>
        <w:t xml:space="preserve"> </w:t>
      </w:r>
      <w:r>
        <w:rPr>
          <w:sz w:val="24"/>
        </w:rPr>
        <w:t>для</w:t>
      </w:r>
      <w:r>
        <w:rPr>
          <w:spacing w:val="-4"/>
          <w:sz w:val="24"/>
        </w:rPr>
        <w:t xml:space="preserve"> </w:t>
      </w:r>
      <w:r>
        <w:rPr>
          <w:sz w:val="24"/>
        </w:rPr>
        <w:t>начала</w:t>
      </w:r>
      <w:r>
        <w:rPr>
          <w:spacing w:val="-5"/>
          <w:sz w:val="24"/>
        </w:rPr>
        <w:t xml:space="preserve"> </w:t>
      </w:r>
      <w:r>
        <w:rPr>
          <w:sz w:val="24"/>
        </w:rPr>
        <w:t>бизнес-деятельности</w:t>
      </w:r>
      <w:r>
        <w:rPr>
          <w:spacing w:val="-5"/>
          <w:sz w:val="24"/>
        </w:rPr>
        <w:t xml:space="preserve"> </w:t>
      </w:r>
      <w:r>
        <w:rPr>
          <w:sz w:val="24"/>
        </w:rPr>
        <w:t>необходимо</w:t>
      </w:r>
      <w:r>
        <w:rPr>
          <w:spacing w:val="-2"/>
          <w:sz w:val="24"/>
        </w:rPr>
        <w:t xml:space="preserve"> </w:t>
      </w:r>
      <w:r>
        <w:rPr>
          <w:sz w:val="24"/>
        </w:rPr>
        <w:t>получить</w:t>
      </w:r>
      <w:r>
        <w:rPr>
          <w:spacing w:val="-3"/>
          <w:sz w:val="24"/>
        </w:rPr>
        <w:t xml:space="preserve"> </w:t>
      </w:r>
      <w:r>
        <w:rPr>
          <w:sz w:val="24"/>
        </w:rPr>
        <w:t xml:space="preserve">специальное </w:t>
      </w:r>
      <w:r>
        <w:rPr>
          <w:spacing w:val="-2"/>
          <w:sz w:val="24"/>
        </w:rPr>
        <w:t>образование;</w:t>
      </w:r>
    </w:p>
    <w:p w:rsidR="00804CE6" w:rsidRDefault="00BA41A7" w:rsidP="004D1AAE">
      <w:pPr>
        <w:pStyle w:val="a4"/>
        <w:numPr>
          <w:ilvl w:val="1"/>
          <w:numId w:val="69"/>
        </w:numPr>
        <w:tabs>
          <w:tab w:val="left" w:pos="731"/>
        </w:tabs>
        <w:spacing w:before="195" w:line="276" w:lineRule="auto"/>
        <w:ind w:right="880" w:firstLine="0"/>
        <w:jc w:val="left"/>
        <w:rPr>
          <w:sz w:val="24"/>
        </w:rPr>
      </w:pPr>
      <w:r>
        <w:rPr>
          <w:sz w:val="24"/>
        </w:rPr>
        <w:t>понимание</w:t>
      </w:r>
      <w:r>
        <w:rPr>
          <w:spacing w:val="-5"/>
          <w:sz w:val="24"/>
        </w:rPr>
        <w:t xml:space="preserve"> </w:t>
      </w:r>
      <w:r>
        <w:rPr>
          <w:sz w:val="24"/>
        </w:rPr>
        <w:t>причин</w:t>
      </w:r>
      <w:r>
        <w:rPr>
          <w:spacing w:val="-4"/>
          <w:sz w:val="24"/>
        </w:rPr>
        <w:t xml:space="preserve"> </w:t>
      </w:r>
      <w:r>
        <w:rPr>
          <w:sz w:val="24"/>
        </w:rPr>
        <w:t>изменения</w:t>
      </w:r>
      <w:r>
        <w:rPr>
          <w:spacing w:val="-4"/>
          <w:sz w:val="24"/>
        </w:rPr>
        <w:t xml:space="preserve"> </w:t>
      </w:r>
      <w:r>
        <w:rPr>
          <w:sz w:val="24"/>
        </w:rPr>
        <w:t>и</w:t>
      </w:r>
      <w:r>
        <w:rPr>
          <w:spacing w:val="-4"/>
          <w:sz w:val="24"/>
        </w:rPr>
        <w:t xml:space="preserve"> </w:t>
      </w:r>
      <w:r>
        <w:rPr>
          <w:sz w:val="24"/>
        </w:rPr>
        <w:t>колебания</w:t>
      </w:r>
      <w:r>
        <w:rPr>
          <w:spacing w:val="-4"/>
          <w:sz w:val="24"/>
        </w:rPr>
        <w:t xml:space="preserve"> </w:t>
      </w:r>
      <w:r>
        <w:rPr>
          <w:sz w:val="24"/>
        </w:rPr>
        <w:t>курсов</w:t>
      </w:r>
      <w:r>
        <w:rPr>
          <w:spacing w:val="-5"/>
          <w:sz w:val="24"/>
        </w:rPr>
        <w:t xml:space="preserve"> </w:t>
      </w:r>
      <w:r>
        <w:rPr>
          <w:sz w:val="24"/>
        </w:rPr>
        <w:t>валют,</w:t>
      </w:r>
      <w:r>
        <w:rPr>
          <w:spacing w:val="-4"/>
          <w:sz w:val="24"/>
        </w:rPr>
        <w:t xml:space="preserve"> </w:t>
      </w:r>
      <w:r>
        <w:rPr>
          <w:sz w:val="24"/>
        </w:rPr>
        <w:t>а</w:t>
      </w:r>
      <w:r>
        <w:rPr>
          <w:spacing w:val="-4"/>
          <w:sz w:val="24"/>
        </w:rPr>
        <w:t xml:space="preserve"> </w:t>
      </w:r>
      <w:r>
        <w:rPr>
          <w:sz w:val="24"/>
        </w:rPr>
        <w:t>также</w:t>
      </w:r>
      <w:r>
        <w:rPr>
          <w:spacing w:val="-5"/>
          <w:sz w:val="24"/>
        </w:rPr>
        <w:t xml:space="preserve"> </w:t>
      </w:r>
      <w:r>
        <w:rPr>
          <w:sz w:val="24"/>
        </w:rPr>
        <w:t>при</w:t>
      </w:r>
      <w:r>
        <w:rPr>
          <w:spacing w:val="-4"/>
          <w:sz w:val="24"/>
        </w:rPr>
        <w:t xml:space="preserve"> </w:t>
      </w:r>
      <w:r>
        <w:rPr>
          <w:sz w:val="24"/>
        </w:rPr>
        <w:t>каких условиях</w:t>
      </w:r>
      <w:r>
        <w:rPr>
          <w:spacing w:val="-2"/>
          <w:sz w:val="24"/>
        </w:rPr>
        <w:t xml:space="preserve"> </w:t>
      </w:r>
      <w:r>
        <w:rPr>
          <w:sz w:val="24"/>
        </w:rPr>
        <w:t>семья может выиграть от размещения семейных сбережений в валюте.</w:t>
      </w:r>
    </w:p>
    <w:p w:rsidR="00804CE6" w:rsidRDefault="00BA41A7">
      <w:pPr>
        <w:pStyle w:val="Heading7"/>
        <w:spacing w:before="201"/>
        <w:ind w:left="588" w:firstLine="0"/>
        <w:jc w:val="left"/>
      </w:pPr>
      <w:r>
        <w:t>Человек</w:t>
      </w:r>
      <w:r>
        <w:rPr>
          <w:spacing w:val="-2"/>
        </w:rPr>
        <w:t xml:space="preserve"> </w:t>
      </w:r>
      <w:r>
        <w:t>и</w:t>
      </w:r>
      <w:r>
        <w:rPr>
          <w:spacing w:val="-1"/>
        </w:rPr>
        <w:t xml:space="preserve"> </w:t>
      </w:r>
      <w:r>
        <w:t>государство:</w:t>
      </w:r>
      <w:r>
        <w:rPr>
          <w:spacing w:val="-2"/>
        </w:rPr>
        <w:t xml:space="preserve"> </w:t>
      </w:r>
      <w:r>
        <w:t>как они</w:t>
      </w:r>
      <w:r>
        <w:rPr>
          <w:spacing w:val="-1"/>
        </w:rPr>
        <w:t xml:space="preserve"> </w:t>
      </w:r>
      <w:r>
        <w:rPr>
          <w:spacing w:val="-2"/>
        </w:rPr>
        <w:t>взаимодействуют</w:t>
      </w:r>
    </w:p>
    <w:p w:rsidR="00804CE6" w:rsidRDefault="00804CE6">
      <w:pPr>
        <w:pStyle w:val="Heading7"/>
        <w:jc w:val="left"/>
        <w:sectPr w:rsidR="00804CE6">
          <w:pgSz w:w="11910" w:h="16840"/>
          <w:pgMar w:top="1040" w:right="141" w:bottom="1140" w:left="708" w:header="0" w:footer="917" w:gutter="0"/>
          <w:cols w:space="720"/>
        </w:sectPr>
      </w:pPr>
    </w:p>
    <w:p w:rsidR="00804CE6" w:rsidRDefault="00BA41A7">
      <w:pPr>
        <w:spacing w:before="73"/>
        <w:ind w:left="588"/>
        <w:rPr>
          <w:i/>
          <w:sz w:val="24"/>
        </w:rPr>
      </w:pPr>
      <w:r>
        <w:rPr>
          <w:i/>
          <w:sz w:val="24"/>
        </w:rPr>
        <w:lastRenderedPageBreak/>
        <w:t>Базовые</w:t>
      </w:r>
      <w:r>
        <w:rPr>
          <w:i/>
          <w:spacing w:val="-4"/>
          <w:sz w:val="24"/>
        </w:rPr>
        <w:t xml:space="preserve"> </w:t>
      </w:r>
      <w:r>
        <w:rPr>
          <w:i/>
          <w:sz w:val="24"/>
        </w:rPr>
        <w:t>понятия</w:t>
      </w:r>
      <w:r>
        <w:rPr>
          <w:i/>
          <w:spacing w:val="-5"/>
          <w:sz w:val="24"/>
        </w:rPr>
        <w:t xml:space="preserve"> </w:t>
      </w:r>
      <w:r>
        <w:rPr>
          <w:i/>
          <w:sz w:val="24"/>
        </w:rPr>
        <w:t>и</w:t>
      </w:r>
      <w:r>
        <w:rPr>
          <w:i/>
          <w:spacing w:val="-3"/>
          <w:sz w:val="24"/>
        </w:rPr>
        <w:t xml:space="preserve"> </w:t>
      </w:r>
      <w:r>
        <w:rPr>
          <w:i/>
          <w:spacing w:val="-2"/>
          <w:sz w:val="24"/>
        </w:rPr>
        <w:t>знания:</w:t>
      </w:r>
    </w:p>
    <w:p w:rsidR="00804CE6" w:rsidRDefault="00BA41A7" w:rsidP="004D1AAE">
      <w:pPr>
        <w:pStyle w:val="a4"/>
        <w:numPr>
          <w:ilvl w:val="1"/>
          <w:numId w:val="69"/>
        </w:numPr>
        <w:tabs>
          <w:tab w:val="left" w:pos="731"/>
        </w:tabs>
        <w:spacing w:before="243" w:line="276" w:lineRule="auto"/>
        <w:ind w:right="1716" w:firstLine="0"/>
        <w:jc w:val="left"/>
        <w:rPr>
          <w:sz w:val="24"/>
        </w:rPr>
      </w:pPr>
      <w:r>
        <w:rPr>
          <w:sz w:val="24"/>
        </w:rPr>
        <w:t>налоги,</w:t>
      </w:r>
      <w:r>
        <w:rPr>
          <w:spacing w:val="-4"/>
          <w:sz w:val="24"/>
        </w:rPr>
        <w:t xml:space="preserve"> </w:t>
      </w:r>
      <w:r>
        <w:rPr>
          <w:sz w:val="24"/>
        </w:rPr>
        <w:t>прямые</w:t>
      </w:r>
      <w:r>
        <w:rPr>
          <w:spacing w:val="-6"/>
          <w:sz w:val="24"/>
        </w:rPr>
        <w:t xml:space="preserve"> </w:t>
      </w:r>
      <w:r>
        <w:rPr>
          <w:sz w:val="24"/>
        </w:rPr>
        <w:t>и</w:t>
      </w:r>
      <w:r>
        <w:rPr>
          <w:spacing w:val="-4"/>
          <w:sz w:val="24"/>
        </w:rPr>
        <w:t xml:space="preserve"> </w:t>
      </w:r>
      <w:r>
        <w:rPr>
          <w:sz w:val="24"/>
        </w:rPr>
        <w:t>косвенные</w:t>
      </w:r>
      <w:r>
        <w:rPr>
          <w:spacing w:val="-6"/>
          <w:sz w:val="24"/>
        </w:rPr>
        <w:t xml:space="preserve"> </w:t>
      </w:r>
      <w:r>
        <w:rPr>
          <w:sz w:val="24"/>
        </w:rPr>
        <w:t>налоги,</w:t>
      </w:r>
      <w:r>
        <w:rPr>
          <w:spacing w:val="-4"/>
          <w:sz w:val="24"/>
        </w:rPr>
        <w:t xml:space="preserve"> </w:t>
      </w:r>
      <w:r>
        <w:rPr>
          <w:sz w:val="24"/>
        </w:rPr>
        <w:t>пошлины,</w:t>
      </w:r>
      <w:r>
        <w:rPr>
          <w:spacing w:val="-4"/>
          <w:sz w:val="24"/>
        </w:rPr>
        <w:t xml:space="preserve"> </w:t>
      </w:r>
      <w:r>
        <w:rPr>
          <w:sz w:val="24"/>
        </w:rPr>
        <w:t>сборы,</w:t>
      </w:r>
      <w:r>
        <w:rPr>
          <w:spacing w:val="-4"/>
          <w:sz w:val="24"/>
        </w:rPr>
        <w:t xml:space="preserve"> </w:t>
      </w:r>
      <w:r>
        <w:rPr>
          <w:sz w:val="24"/>
        </w:rPr>
        <w:t>пенсия,</w:t>
      </w:r>
      <w:r>
        <w:rPr>
          <w:spacing w:val="-4"/>
          <w:sz w:val="24"/>
        </w:rPr>
        <w:t xml:space="preserve"> </w:t>
      </w:r>
      <w:r>
        <w:rPr>
          <w:sz w:val="24"/>
        </w:rPr>
        <w:t>пенсионная</w:t>
      </w:r>
      <w:r>
        <w:rPr>
          <w:spacing w:val="-4"/>
          <w:sz w:val="24"/>
        </w:rPr>
        <w:t xml:space="preserve"> </w:t>
      </w:r>
      <w:r>
        <w:rPr>
          <w:sz w:val="24"/>
        </w:rPr>
        <w:t>система, пенсионные фонды;</w:t>
      </w:r>
    </w:p>
    <w:p w:rsidR="00804CE6" w:rsidRDefault="00BA41A7" w:rsidP="004D1AAE">
      <w:pPr>
        <w:pStyle w:val="a4"/>
        <w:numPr>
          <w:ilvl w:val="1"/>
          <w:numId w:val="69"/>
        </w:numPr>
        <w:tabs>
          <w:tab w:val="left" w:pos="731"/>
        </w:tabs>
        <w:spacing w:before="201" w:line="276" w:lineRule="auto"/>
        <w:ind w:right="865" w:firstLine="0"/>
        <w:jc w:val="left"/>
        <w:rPr>
          <w:sz w:val="24"/>
        </w:rPr>
      </w:pPr>
      <w:r>
        <w:rPr>
          <w:sz w:val="24"/>
        </w:rPr>
        <w:t>знание основных видов налогов, взимаемых с физических и юридических лиц (базовые), способов</w:t>
      </w:r>
      <w:r>
        <w:rPr>
          <w:spacing w:val="-3"/>
          <w:sz w:val="24"/>
        </w:rPr>
        <w:t xml:space="preserve"> </w:t>
      </w:r>
      <w:r>
        <w:rPr>
          <w:sz w:val="24"/>
        </w:rPr>
        <w:t>уплаты</w:t>
      </w:r>
      <w:r>
        <w:rPr>
          <w:spacing w:val="-4"/>
          <w:sz w:val="24"/>
        </w:rPr>
        <w:t xml:space="preserve"> </w:t>
      </w:r>
      <w:r>
        <w:rPr>
          <w:sz w:val="24"/>
        </w:rPr>
        <w:t>налогов</w:t>
      </w:r>
      <w:r>
        <w:rPr>
          <w:spacing w:val="-5"/>
          <w:sz w:val="24"/>
        </w:rPr>
        <w:t xml:space="preserve"> </w:t>
      </w:r>
      <w:r>
        <w:rPr>
          <w:sz w:val="24"/>
        </w:rPr>
        <w:t>(лично</w:t>
      </w:r>
      <w:r>
        <w:rPr>
          <w:spacing w:val="-4"/>
          <w:sz w:val="24"/>
        </w:rPr>
        <w:t xml:space="preserve"> </w:t>
      </w:r>
      <w:r>
        <w:rPr>
          <w:sz w:val="24"/>
        </w:rPr>
        <w:t>и</w:t>
      </w:r>
      <w:r>
        <w:rPr>
          <w:spacing w:val="-4"/>
          <w:sz w:val="24"/>
        </w:rPr>
        <w:t xml:space="preserve"> </w:t>
      </w:r>
      <w:r>
        <w:rPr>
          <w:sz w:val="24"/>
        </w:rPr>
        <w:t>предприятием),</w:t>
      </w:r>
      <w:r>
        <w:rPr>
          <w:spacing w:val="-4"/>
          <w:sz w:val="24"/>
        </w:rPr>
        <w:t xml:space="preserve"> </w:t>
      </w:r>
      <w:r>
        <w:rPr>
          <w:sz w:val="24"/>
        </w:rPr>
        <w:t>общих</w:t>
      </w:r>
      <w:r>
        <w:rPr>
          <w:spacing w:val="-2"/>
          <w:sz w:val="24"/>
        </w:rPr>
        <w:t xml:space="preserve"> </w:t>
      </w:r>
      <w:r>
        <w:rPr>
          <w:sz w:val="24"/>
        </w:rPr>
        <w:t>принципов</w:t>
      </w:r>
      <w:r>
        <w:rPr>
          <w:spacing w:val="-7"/>
          <w:sz w:val="24"/>
        </w:rPr>
        <w:t xml:space="preserve"> </w:t>
      </w:r>
      <w:r>
        <w:rPr>
          <w:sz w:val="24"/>
        </w:rPr>
        <w:t>устройства</w:t>
      </w:r>
      <w:r>
        <w:rPr>
          <w:spacing w:val="-5"/>
          <w:sz w:val="24"/>
        </w:rPr>
        <w:t xml:space="preserve"> </w:t>
      </w:r>
      <w:r>
        <w:rPr>
          <w:sz w:val="24"/>
        </w:rPr>
        <w:t>пенсионной системы РФ; а также знание основных способов пенсионных накоплений.</w:t>
      </w:r>
    </w:p>
    <w:p w:rsidR="00804CE6" w:rsidRDefault="00BA41A7">
      <w:pPr>
        <w:pStyle w:val="a3"/>
        <w:spacing w:before="199"/>
        <w:ind w:left="588"/>
        <w:jc w:val="left"/>
      </w:pPr>
      <w:r>
        <w:t>Личностные</w:t>
      </w:r>
      <w:r>
        <w:rPr>
          <w:spacing w:val="-7"/>
        </w:rPr>
        <w:t xml:space="preserve"> </w:t>
      </w:r>
      <w:r>
        <w:t>характеристики</w:t>
      </w:r>
      <w:r>
        <w:rPr>
          <w:spacing w:val="-5"/>
        </w:rPr>
        <w:t xml:space="preserve"> </w:t>
      </w:r>
      <w:r>
        <w:t>и</w:t>
      </w:r>
      <w:r>
        <w:rPr>
          <w:spacing w:val="1"/>
        </w:rPr>
        <w:t xml:space="preserve"> </w:t>
      </w:r>
      <w:r>
        <w:rPr>
          <w:spacing w:val="-2"/>
        </w:rPr>
        <w:t>установки:</w:t>
      </w:r>
    </w:p>
    <w:p w:rsidR="00804CE6" w:rsidRDefault="00BA41A7" w:rsidP="004D1AAE">
      <w:pPr>
        <w:pStyle w:val="a4"/>
        <w:numPr>
          <w:ilvl w:val="1"/>
          <w:numId w:val="69"/>
        </w:numPr>
        <w:tabs>
          <w:tab w:val="left" w:pos="731"/>
        </w:tabs>
        <w:spacing w:before="243"/>
        <w:ind w:left="731" w:hanging="143"/>
        <w:jc w:val="left"/>
        <w:rPr>
          <w:sz w:val="24"/>
        </w:rPr>
      </w:pPr>
      <w:r>
        <w:rPr>
          <w:sz w:val="24"/>
        </w:rPr>
        <w:t>представление</w:t>
      </w:r>
      <w:r>
        <w:rPr>
          <w:spacing w:val="-7"/>
          <w:sz w:val="24"/>
        </w:rPr>
        <w:t xml:space="preserve"> </w:t>
      </w:r>
      <w:r>
        <w:rPr>
          <w:sz w:val="24"/>
        </w:rPr>
        <w:t>об</w:t>
      </w:r>
      <w:r>
        <w:rPr>
          <w:spacing w:val="-4"/>
          <w:sz w:val="24"/>
        </w:rPr>
        <w:t xml:space="preserve"> </w:t>
      </w:r>
      <w:r>
        <w:rPr>
          <w:sz w:val="24"/>
        </w:rPr>
        <w:t>ответственности</w:t>
      </w:r>
      <w:r>
        <w:rPr>
          <w:spacing w:val="-2"/>
          <w:sz w:val="24"/>
        </w:rPr>
        <w:t xml:space="preserve"> налогоплательщика;</w:t>
      </w:r>
    </w:p>
    <w:p w:rsidR="00804CE6" w:rsidRDefault="00BA41A7" w:rsidP="004D1AAE">
      <w:pPr>
        <w:pStyle w:val="a4"/>
        <w:numPr>
          <w:ilvl w:val="1"/>
          <w:numId w:val="69"/>
        </w:numPr>
        <w:tabs>
          <w:tab w:val="left" w:pos="731"/>
        </w:tabs>
        <w:spacing w:before="240" w:line="276" w:lineRule="auto"/>
        <w:ind w:right="1871" w:firstLine="0"/>
        <w:jc w:val="left"/>
        <w:rPr>
          <w:sz w:val="24"/>
        </w:rPr>
      </w:pPr>
      <w:r>
        <w:rPr>
          <w:sz w:val="24"/>
        </w:rPr>
        <w:t>понимание</w:t>
      </w:r>
      <w:r>
        <w:rPr>
          <w:spacing w:val="-5"/>
          <w:sz w:val="24"/>
        </w:rPr>
        <w:t xml:space="preserve"> </w:t>
      </w:r>
      <w:r>
        <w:rPr>
          <w:sz w:val="24"/>
        </w:rPr>
        <w:t>неотвратимости</w:t>
      </w:r>
      <w:r>
        <w:rPr>
          <w:spacing w:val="-3"/>
          <w:sz w:val="24"/>
        </w:rPr>
        <w:t xml:space="preserve"> </w:t>
      </w:r>
      <w:r>
        <w:rPr>
          <w:sz w:val="24"/>
        </w:rPr>
        <w:t>наказания</w:t>
      </w:r>
      <w:r>
        <w:rPr>
          <w:spacing w:val="-4"/>
          <w:sz w:val="24"/>
        </w:rPr>
        <w:t xml:space="preserve"> </w:t>
      </w:r>
      <w:r>
        <w:rPr>
          <w:sz w:val="24"/>
        </w:rPr>
        <w:t>(штрафов)</w:t>
      </w:r>
      <w:r>
        <w:rPr>
          <w:spacing w:val="-4"/>
          <w:sz w:val="24"/>
        </w:rPr>
        <w:t xml:space="preserve"> </w:t>
      </w:r>
      <w:r>
        <w:rPr>
          <w:sz w:val="24"/>
        </w:rPr>
        <w:t>за</w:t>
      </w:r>
      <w:r>
        <w:rPr>
          <w:spacing w:val="-4"/>
          <w:sz w:val="24"/>
        </w:rPr>
        <w:t xml:space="preserve"> </w:t>
      </w:r>
      <w:r>
        <w:rPr>
          <w:sz w:val="24"/>
        </w:rPr>
        <w:t>неуплату</w:t>
      </w:r>
      <w:r>
        <w:rPr>
          <w:spacing w:val="-9"/>
          <w:sz w:val="24"/>
        </w:rPr>
        <w:t xml:space="preserve"> </w:t>
      </w:r>
      <w:r>
        <w:rPr>
          <w:sz w:val="24"/>
        </w:rPr>
        <w:t>налогов</w:t>
      </w:r>
      <w:r>
        <w:rPr>
          <w:spacing w:val="-5"/>
          <w:sz w:val="24"/>
        </w:rPr>
        <w:t xml:space="preserve"> </w:t>
      </w:r>
      <w:r>
        <w:rPr>
          <w:sz w:val="24"/>
        </w:rPr>
        <w:t>и</w:t>
      </w:r>
      <w:r>
        <w:rPr>
          <w:spacing w:val="-4"/>
          <w:sz w:val="24"/>
        </w:rPr>
        <w:t xml:space="preserve"> </w:t>
      </w:r>
      <w:r>
        <w:rPr>
          <w:sz w:val="24"/>
        </w:rPr>
        <w:t>осознание негативного влияния штрафов на семейный бюджет;</w:t>
      </w:r>
    </w:p>
    <w:p w:rsidR="00804CE6" w:rsidRDefault="00BA41A7" w:rsidP="004D1AAE">
      <w:pPr>
        <w:pStyle w:val="a4"/>
        <w:numPr>
          <w:ilvl w:val="1"/>
          <w:numId w:val="69"/>
        </w:numPr>
        <w:tabs>
          <w:tab w:val="left" w:pos="731"/>
        </w:tabs>
        <w:spacing w:before="201" w:line="276" w:lineRule="auto"/>
        <w:ind w:right="716" w:firstLine="0"/>
        <w:jc w:val="left"/>
        <w:rPr>
          <w:sz w:val="24"/>
        </w:rPr>
      </w:pPr>
      <w:r>
        <w:rPr>
          <w:sz w:val="24"/>
        </w:rPr>
        <w:t>понимание</w:t>
      </w:r>
      <w:r>
        <w:rPr>
          <w:spacing w:val="-4"/>
          <w:sz w:val="24"/>
        </w:rPr>
        <w:t xml:space="preserve"> </w:t>
      </w:r>
      <w:r>
        <w:rPr>
          <w:sz w:val="24"/>
        </w:rPr>
        <w:t>того,</w:t>
      </w:r>
      <w:r>
        <w:rPr>
          <w:spacing w:val="-3"/>
          <w:sz w:val="24"/>
        </w:rPr>
        <w:t xml:space="preserve"> </w:t>
      </w:r>
      <w:r>
        <w:rPr>
          <w:sz w:val="24"/>
        </w:rPr>
        <w:t>что</w:t>
      </w:r>
      <w:r>
        <w:rPr>
          <w:spacing w:val="-3"/>
          <w:sz w:val="24"/>
        </w:rPr>
        <w:t xml:space="preserve"> </w:t>
      </w:r>
      <w:r>
        <w:rPr>
          <w:sz w:val="24"/>
        </w:rPr>
        <w:t>при</w:t>
      </w:r>
      <w:r>
        <w:rPr>
          <w:spacing w:val="-4"/>
          <w:sz w:val="24"/>
        </w:rPr>
        <w:t xml:space="preserve"> </w:t>
      </w:r>
      <w:r>
        <w:rPr>
          <w:sz w:val="24"/>
        </w:rPr>
        <w:t>планировании</w:t>
      </w:r>
      <w:r>
        <w:rPr>
          <w:spacing w:val="-5"/>
          <w:sz w:val="24"/>
        </w:rPr>
        <w:t xml:space="preserve"> </w:t>
      </w:r>
      <w:r>
        <w:rPr>
          <w:sz w:val="24"/>
        </w:rPr>
        <w:t>будущей</w:t>
      </w:r>
      <w:r>
        <w:rPr>
          <w:spacing w:val="-3"/>
          <w:sz w:val="24"/>
        </w:rPr>
        <w:t xml:space="preserve"> </w:t>
      </w:r>
      <w:r>
        <w:rPr>
          <w:sz w:val="24"/>
        </w:rPr>
        <w:t>пенсии</w:t>
      </w:r>
      <w:r>
        <w:rPr>
          <w:spacing w:val="-5"/>
          <w:sz w:val="24"/>
        </w:rPr>
        <w:t xml:space="preserve"> </w:t>
      </w:r>
      <w:r>
        <w:rPr>
          <w:sz w:val="24"/>
        </w:rPr>
        <w:t>необходимо</w:t>
      </w:r>
      <w:r>
        <w:rPr>
          <w:spacing w:val="-3"/>
          <w:sz w:val="24"/>
        </w:rPr>
        <w:t xml:space="preserve"> </w:t>
      </w:r>
      <w:r>
        <w:rPr>
          <w:sz w:val="24"/>
        </w:rPr>
        <w:t>не</w:t>
      </w:r>
      <w:r>
        <w:rPr>
          <w:spacing w:val="-4"/>
          <w:sz w:val="24"/>
        </w:rPr>
        <w:t xml:space="preserve"> </w:t>
      </w:r>
      <w:r>
        <w:rPr>
          <w:sz w:val="24"/>
        </w:rPr>
        <w:t>только</w:t>
      </w:r>
      <w:r>
        <w:rPr>
          <w:spacing w:val="-6"/>
          <w:sz w:val="24"/>
        </w:rPr>
        <w:t xml:space="preserve"> </w:t>
      </w:r>
      <w:r>
        <w:rPr>
          <w:sz w:val="24"/>
        </w:rPr>
        <w:t>полагаться</w:t>
      </w:r>
      <w:r>
        <w:rPr>
          <w:spacing w:val="-3"/>
          <w:sz w:val="24"/>
        </w:rPr>
        <w:t xml:space="preserve"> </w:t>
      </w:r>
      <w:r>
        <w:rPr>
          <w:sz w:val="24"/>
        </w:rPr>
        <w:t>на государственную пенсионную систему, но и создавать свои варианты по программам накопления средств в банках и негосударственных пенсионных фондах.</w:t>
      </w:r>
    </w:p>
    <w:p w:rsidR="00804CE6" w:rsidRDefault="001E3BB9">
      <w:pPr>
        <w:pStyle w:val="Heading6"/>
        <w:tabs>
          <w:tab w:val="left" w:pos="2179"/>
          <w:tab w:val="left" w:pos="3718"/>
          <w:tab w:val="left" w:pos="4985"/>
          <w:tab w:val="left" w:pos="6526"/>
          <w:tab w:val="left" w:pos="8098"/>
        </w:tabs>
        <w:spacing w:before="200"/>
      </w:pPr>
      <w:r>
        <w:pict>
          <v:rect id="docshape33" o:spid="_x0000_s1043" style="position:absolute;left:0;text-align:left;margin-left:55.2pt;margin-top:26.85pt;width:499.05pt;height:.5pt;z-index:-15712256;mso-wrap-distance-left:0;mso-wrap-distance-right:0;mso-position-horizontal-relative:page" fillcolor="black" stroked="f">
            <w10:wrap type="topAndBottom" anchorx="page"/>
          </v:rect>
        </w:pict>
      </w:r>
      <w:r w:rsidR="00BA41A7">
        <w:rPr>
          <w:spacing w:val="-2"/>
        </w:rPr>
        <w:t>Планируемые</w:t>
      </w:r>
      <w:r w:rsidR="00BA41A7">
        <w:tab/>
      </w:r>
      <w:r w:rsidR="00BA41A7">
        <w:rPr>
          <w:spacing w:val="-2"/>
        </w:rPr>
        <w:t>результаты</w:t>
      </w:r>
      <w:r w:rsidR="00BA41A7">
        <w:tab/>
      </w:r>
      <w:r w:rsidR="00BA41A7">
        <w:rPr>
          <w:spacing w:val="-2"/>
        </w:rPr>
        <w:t>освоения</w:t>
      </w:r>
      <w:r w:rsidR="00BA41A7">
        <w:tab/>
      </w:r>
      <w:r w:rsidR="00BA41A7">
        <w:rPr>
          <w:spacing w:val="-2"/>
        </w:rPr>
        <w:t>программы</w:t>
      </w:r>
      <w:r w:rsidR="00BA41A7">
        <w:tab/>
      </w:r>
      <w:r w:rsidR="00BA41A7">
        <w:rPr>
          <w:spacing w:val="-2"/>
        </w:rPr>
        <w:t>элективного</w:t>
      </w:r>
      <w:r w:rsidR="00BA41A7">
        <w:tab/>
      </w:r>
      <w:r w:rsidR="00BA41A7">
        <w:rPr>
          <w:spacing w:val="-2"/>
        </w:rPr>
        <w:t>курса</w:t>
      </w:r>
    </w:p>
    <w:p w:rsidR="00804CE6" w:rsidRDefault="00BA41A7">
      <w:pPr>
        <w:spacing w:before="1"/>
        <w:ind w:left="424"/>
        <w:rPr>
          <w:b/>
          <w:sz w:val="24"/>
        </w:rPr>
      </w:pPr>
      <w:r>
        <w:rPr>
          <w:b/>
          <w:sz w:val="24"/>
        </w:rPr>
        <w:t>«Финансовая</w:t>
      </w:r>
      <w:r>
        <w:rPr>
          <w:b/>
          <w:spacing w:val="-11"/>
          <w:sz w:val="24"/>
        </w:rPr>
        <w:t xml:space="preserve"> </w:t>
      </w:r>
      <w:r>
        <w:rPr>
          <w:b/>
          <w:spacing w:val="-2"/>
          <w:sz w:val="24"/>
        </w:rPr>
        <w:t>грамотность»</w:t>
      </w:r>
    </w:p>
    <w:p w:rsidR="00804CE6" w:rsidRDefault="00BA41A7">
      <w:pPr>
        <w:spacing w:before="240"/>
        <w:ind w:left="588"/>
        <w:rPr>
          <w:b/>
          <w:i/>
          <w:sz w:val="24"/>
        </w:rPr>
      </w:pPr>
      <w:r>
        <w:rPr>
          <w:b/>
          <w:i/>
          <w:sz w:val="24"/>
        </w:rPr>
        <w:t>Личностные</w:t>
      </w:r>
      <w:r>
        <w:rPr>
          <w:b/>
          <w:i/>
          <w:spacing w:val="-5"/>
          <w:sz w:val="24"/>
        </w:rPr>
        <w:t xml:space="preserve"> </w:t>
      </w:r>
      <w:r>
        <w:rPr>
          <w:b/>
          <w:i/>
          <w:spacing w:val="-2"/>
          <w:sz w:val="24"/>
        </w:rPr>
        <w:t>результаты</w:t>
      </w:r>
    </w:p>
    <w:p w:rsidR="00804CE6" w:rsidRDefault="001E3BB9">
      <w:pPr>
        <w:pStyle w:val="Heading6"/>
        <w:spacing w:before="243"/>
        <w:ind w:left="991"/>
      </w:pPr>
      <w:r>
        <w:pict>
          <v:rect id="docshape34" o:spid="_x0000_s1042" style="position:absolute;left:0;text-align:left;margin-left:55.2pt;margin-top:29pt;width:490.8pt;height:.5pt;z-index:-15711744;mso-wrap-distance-left:0;mso-wrap-distance-right:0;mso-position-horizontal-relative:page" fillcolor="black" stroked="f">
            <w10:wrap type="topAndBottom" anchorx="page"/>
          </v:rect>
        </w:pict>
      </w:r>
      <w:r w:rsidR="00BA41A7">
        <w:rPr>
          <w:spacing w:val="-2"/>
        </w:rPr>
        <w:t>Личностные</w:t>
      </w:r>
      <w:r w:rsidR="00BA41A7">
        <w:rPr>
          <w:spacing w:val="4"/>
        </w:rPr>
        <w:t xml:space="preserve"> </w:t>
      </w:r>
      <w:r w:rsidR="00BA41A7">
        <w:rPr>
          <w:spacing w:val="-2"/>
        </w:rPr>
        <w:t>результаты:</w:t>
      </w:r>
    </w:p>
    <w:p w:rsidR="00804CE6" w:rsidRDefault="00BA41A7">
      <w:pPr>
        <w:pStyle w:val="a3"/>
        <w:spacing w:before="155" w:line="276" w:lineRule="auto"/>
        <w:ind w:left="581" w:right="870" w:firstLine="56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сообществах,включая семью, группы, сформированные по</w:t>
      </w:r>
      <w:r>
        <w:rPr>
          <w:spacing w:val="-4"/>
        </w:rPr>
        <w:t xml:space="preserve"> </w:t>
      </w:r>
      <w:r>
        <w:t>профессиональной</w:t>
      </w:r>
      <w:r>
        <w:rPr>
          <w:spacing w:val="-1"/>
        </w:rPr>
        <w:t xml:space="preserve"> </w:t>
      </w:r>
      <w:r>
        <w:t>деятельности,</w:t>
      </w:r>
      <w:r>
        <w:rPr>
          <w:spacing w:val="-3"/>
        </w:rPr>
        <w:t xml:space="preserve"> </w:t>
      </w:r>
      <w:r>
        <w:t>а</w:t>
      </w:r>
      <w:r>
        <w:rPr>
          <w:spacing w:val="-4"/>
        </w:rPr>
        <w:t xml:space="preserve"> </w:t>
      </w:r>
      <w:r>
        <w:t>также</w:t>
      </w:r>
      <w:r>
        <w:rPr>
          <w:spacing w:val="-3"/>
        </w:rPr>
        <w:t xml:space="preserve"> </w:t>
      </w:r>
      <w:r>
        <w:t>в</w:t>
      </w:r>
      <w:r>
        <w:rPr>
          <w:spacing w:val="-2"/>
        </w:rPr>
        <w:t xml:space="preserve"> </w:t>
      </w:r>
      <w:r>
        <w:t>рамках</w:t>
      </w:r>
      <w:r>
        <w:rPr>
          <w:spacing w:val="-1"/>
        </w:rPr>
        <w:t xml:space="preserve"> </w:t>
      </w:r>
      <w:r>
        <w:t>социального</w:t>
      </w:r>
      <w:r>
        <w:rPr>
          <w:spacing w:val="-3"/>
        </w:rPr>
        <w:t xml:space="preserve"> </w:t>
      </w:r>
      <w:r>
        <w:t>взаимодействия</w:t>
      </w:r>
      <w:r>
        <w:rPr>
          <w:spacing w:val="-3"/>
        </w:rPr>
        <w:t xml:space="preserve"> </w:t>
      </w:r>
      <w:r>
        <w:t>с</w:t>
      </w:r>
      <w:r>
        <w:rPr>
          <w:spacing w:val="-4"/>
        </w:rPr>
        <w:t xml:space="preserve"> </w:t>
      </w:r>
      <w:r>
        <w:t>людьми из другой культурной среды;</w:t>
      </w:r>
    </w:p>
    <w:p w:rsidR="00804CE6" w:rsidRDefault="00BA41A7">
      <w:pPr>
        <w:pStyle w:val="a3"/>
        <w:spacing w:line="276" w:lineRule="auto"/>
        <w:ind w:left="581" w:right="874" w:firstLine="566"/>
      </w:pPr>
      <w:r>
        <w:t>способность обучающихся взаимодействовать в условиях неопределённости, открытость опыту и знаниям других;</w:t>
      </w:r>
    </w:p>
    <w:p w:rsidR="00804CE6" w:rsidRDefault="00BA41A7">
      <w:pPr>
        <w:pStyle w:val="a3"/>
        <w:spacing w:line="276" w:lineRule="auto"/>
        <w:ind w:left="581" w:right="874" w:firstLine="566"/>
      </w:pPr>
      <w:r>
        <w:t>способность действовать в условиях неопределённости, открытость опыту и знаниям других, повышать уровень своей компетентности через</w:t>
      </w:r>
      <w:r>
        <w:rPr>
          <w:spacing w:val="-15"/>
        </w:rPr>
        <w:t xml:space="preserve"> </w:t>
      </w:r>
      <w:r>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04CE6" w:rsidRDefault="00BA41A7">
      <w:pPr>
        <w:pStyle w:val="a3"/>
        <w:ind w:left="1147"/>
      </w:pPr>
      <w:r>
        <w:t>навык</w:t>
      </w:r>
      <w:r>
        <w:rPr>
          <w:spacing w:val="22"/>
        </w:rPr>
        <w:t xml:space="preserve"> </w:t>
      </w:r>
      <w:r>
        <w:t>выявления</w:t>
      </w:r>
      <w:r>
        <w:rPr>
          <w:spacing w:val="24"/>
        </w:rPr>
        <w:t xml:space="preserve"> </w:t>
      </w:r>
      <w:r>
        <w:t>и</w:t>
      </w:r>
      <w:r>
        <w:rPr>
          <w:spacing w:val="25"/>
        </w:rPr>
        <w:t xml:space="preserve"> </w:t>
      </w:r>
      <w:r>
        <w:t>связывания</w:t>
      </w:r>
      <w:r>
        <w:rPr>
          <w:spacing w:val="25"/>
        </w:rPr>
        <w:t xml:space="preserve"> </w:t>
      </w:r>
      <w:r>
        <w:t>образов,</w:t>
      </w:r>
      <w:r>
        <w:rPr>
          <w:spacing w:val="24"/>
        </w:rPr>
        <w:t xml:space="preserve"> </w:t>
      </w:r>
      <w:r>
        <w:t>способность</w:t>
      </w:r>
      <w:r>
        <w:rPr>
          <w:spacing w:val="22"/>
        </w:rPr>
        <w:t xml:space="preserve"> </w:t>
      </w:r>
      <w:r>
        <w:rPr>
          <w:spacing w:val="-2"/>
        </w:rPr>
        <w:t>формирования</w:t>
      </w:r>
    </w:p>
    <w:p w:rsidR="00804CE6" w:rsidRDefault="00BA41A7">
      <w:pPr>
        <w:pStyle w:val="a3"/>
        <w:tabs>
          <w:tab w:val="left" w:pos="5561"/>
          <w:tab w:val="left" w:pos="7424"/>
          <w:tab w:val="left" w:pos="9789"/>
        </w:tabs>
        <w:spacing w:before="40" w:line="276" w:lineRule="auto"/>
        <w:ind w:left="581" w:right="1152" w:firstLine="228"/>
        <w:jc w:val="left"/>
      </w:pP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способность</w:t>
      </w:r>
      <w:r>
        <w:rPr>
          <w:spacing w:val="40"/>
        </w:rPr>
        <w:t xml:space="preserve"> </w:t>
      </w:r>
      <w:r>
        <w:t>формулировать</w:t>
      </w:r>
      <w:r>
        <w:rPr>
          <w:spacing w:val="40"/>
        </w:rPr>
        <w:t xml:space="preserve"> </w:t>
      </w:r>
      <w:r>
        <w:t>идеи,</w:t>
      </w:r>
      <w:r>
        <w:rPr>
          <w:spacing w:val="40"/>
        </w:rPr>
        <w:t xml:space="preserve"> </w:t>
      </w:r>
      <w:r>
        <w:t>понятия,гипотезы об объектах и явлениях, в том числе ранее неизвестных, осознаватьдефицит собственных знаний и компетентностей, планировать своё развитие;умение распознавать конкретные примеры понятия по характерным признакам,</w:t>
      </w:r>
      <w:r>
        <w:tab/>
      </w:r>
      <w:r>
        <w:rPr>
          <w:spacing w:val="-2"/>
        </w:rPr>
        <w:t>выполнять</w:t>
      </w:r>
      <w:r>
        <w:tab/>
      </w:r>
      <w:r>
        <w:rPr>
          <w:spacing w:val="-2"/>
        </w:rPr>
        <w:t>операции</w:t>
      </w:r>
      <w:r>
        <w:tab/>
      </w:r>
      <w:r>
        <w:rPr>
          <w:spacing w:val="-10"/>
        </w:rPr>
        <w:t>в</w:t>
      </w:r>
    </w:p>
    <w:p w:rsidR="00804CE6" w:rsidRDefault="00BA41A7">
      <w:pPr>
        <w:pStyle w:val="a3"/>
        <w:tabs>
          <w:tab w:val="left" w:pos="5156"/>
          <w:tab w:val="left" w:pos="7424"/>
        </w:tabs>
        <w:spacing w:line="276" w:lineRule="auto"/>
        <w:ind w:left="581" w:right="1474" w:firstLine="1615"/>
        <w:jc w:val="left"/>
      </w:pPr>
      <w:r>
        <w:t>соответствии</w:t>
      </w:r>
      <w:r>
        <w:rPr>
          <w:spacing w:val="80"/>
        </w:rPr>
        <w:t xml:space="preserve"> </w:t>
      </w:r>
      <w:r>
        <w:t>с</w:t>
      </w:r>
      <w:r>
        <w:tab/>
      </w:r>
      <w:r>
        <w:rPr>
          <w:spacing w:val="-2"/>
        </w:rPr>
        <w:t>определением</w:t>
      </w:r>
      <w:r>
        <w:tab/>
      </w:r>
      <w:r>
        <w:rPr>
          <w:spacing w:val="-2"/>
        </w:rPr>
        <w:t xml:space="preserve">ипростейшими </w:t>
      </w:r>
      <w:r>
        <w:t>свойствами</w:t>
      </w:r>
      <w:r>
        <w:rPr>
          <w:spacing w:val="-4"/>
        </w:rPr>
        <w:t xml:space="preserve"> </w:t>
      </w:r>
      <w:r>
        <w:t>понятия, конкретизировать понятие примерами,использовать</w:t>
      </w:r>
      <w:r>
        <w:rPr>
          <w:spacing w:val="-15"/>
        </w:rPr>
        <w:t xml:space="preserve"> </w:t>
      </w:r>
      <w:r>
        <w:t>понятие</w:t>
      </w:r>
      <w:r>
        <w:rPr>
          <w:spacing w:val="-17"/>
        </w:rPr>
        <w:t xml:space="preserve"> </w:t>
      </w:r>
      <w:r>
        <w:t>и</w:t>
      </w:r>
      <w:r>
        <w:rPr>
          <w:spacing w:val="-16"/>
        </w:rPr>
        <w:t xml:space="preserve"> </w:t>
      </w:r>
      <w:r>
        <w:t>его свойства</w:t>
      </w:r>
      <w:r>
        <w:rPr>
          <w:spacing w:val="-9"/>
        </w:rPr>
        <w:t xml:space="preserve"> </w:t>
      </w:r>
      <w:r>
        <w:t>при</w:t>
      </w:r>
      <w:r>
        <w:rPr>
          <w:spacing w:val="-3"/>
        </w:rPr>
        <w:t xml:space="preserve"> </w:t>
      </w:r>
      <w:r>
        <w:t>решении</w:t>
      </w:r>
      <w:r>
        <w:rPr>
          <w:spacing w:val="-6"/>
        </w:rPr>
        <w:t xml:space="preserve"> </w:t>
      </w:r>
      <w:r>
        <w:t>задач</w:t>
      </w:r>
      <w:r>
        <w:rPr>
          <w:spacing w:val="-5"/>
        </w:rPr>
        <w:t xml:space="preserve"> </w:t>
      </w:r>
      <w:r>
        <w:t>(далее</w:t>
      </w:r>
      <w:r>
        <w:rPr>
          <w:spacing w:val="-6"/>
        </w:rPr>
        <w:t xml:space="preserve"> </w:t>
      </w:r>
      <w:r>
        <w:t>—</w:t>
      </w:r>
      <w:r>
        <w:rPr>
          <w:spacing w:val="-8"/>
        </w:rPr>
        <w:t xml:space="preserve"> </w:t>
      </w:r>
      <w:r>
        <w:t>оперироватьпонятиями),</w:t>
      </w:r>
      <w:r>
        <w:rPr>
          <w:spacing w:val="40"/>
        </w:rPr>
        <w:t xml:space="preserve"> </w:t>
      </w:r>
      <w:r>
        <w:t>а</w:t>
      </w:r>
      <w:r>
        <w:rPr>
          <w:spacing w:val="40"/>
        </w:rPr>
        <w:t xml:space="preserve"> </w:t>
      </w:r>
      <w:r>
        <w:t>также</w:t>
      </w:r>
      <w:r>
        <w:rPr>
          <w:spacing w:val="40"/>
        </w:rPr>
        <w:t xml:space="preserve"> </w:t>
      </w:r>
      <w:r>
        <w:t>оперировать терминами</w:t>
      </w:r>
      <w:r>
        <w:rPr>
          <w:spacing w:val="40"/>
        </w:rPr>
        <w:t xml:space="preserve"> </w:t>
      </w:r>
      <w:r>
        <w:t>и</w:t>
      </w:r>
      <w:r>
        <w:rPr>
          <w:spacing w:val="40"/>
        </w:rPr>
        <w:t xml:space="preserve"> </w:t>
      </w:r>
      <w:r>
        <w:t>представлениями</w:t>
      </w:r>
      <w:r>
        <w:rPr>
          <w:spacing w:val="40"/>
        </w:rPr>
        <w:t xml:space="preserve"> </w:t>
      </w:r>
      <w:r>
        <w:t>в</w:t>
      </w:r>
      <w:r>
        <w:rPr>
          <w:spacing w:val="40"/>
        </w:rPr>
        <w:t xml:space="preserve"> </w:t>
      </w:r>
      <w:r>
        <w:t>области</w:t>
      </w:r>
    </w:p>
    <w:p w:rsidR="00804CE6" w:rsidRDefault="00BA41A7">
      <w:pPr>
        <w:pStyle w:val="a3"/>
        <w:ind w:left="809"/>
        <w:jc w:val="left"/>
      </w:pPr>
      <w:r>
        <w:t>концепции</w:t>
      </w:r>
      <w:r>
        <w:rPr>
          <w:spacing w:val="-9"/>
        </w:rPr>
        <w:t xml:space="preserve"> </w:t>
      </w:r>
      <w:r>
        <w:t>устойчивого</w:t>
      </w:r>
      <w:r>
        <w:rPr>
          <w:spacing w:val="-13"/>
        </w:rPr>
        <w:t xml:space="preserve"> </w:t>
      </w:r>
      <w:r>
        <w:rPr>
          <w:spacing w:val="-2"/>
        </w:rPr>
        <w:t>развития;</w:t>
      </w:r>
    </w:p>
    <w:p w:rsidR="00804CE6" w:rsidRDefault="00BA41A7">
      <w:pPr>
        <w:pStyle w:val="a3"/>
        <w:spacing w:before="53"/>
        <w:ind w:left="1147"/>
        <w:jc w:val="left"/>
      </w:pPr>
      <w:r>
        <w:t>умение</w:t>
      </w:r>
      <w:r>
        <w:rPr>
          <w:spacing w:val="-3"/>
        </w:rPr>
        <w:t xml:space="preserve"> </w:t>
      </w:r>
      <w:r>
        <w:t>анализировать и</w:t>
      </w:r>
      <w:r>
        <w:rPr>
          <w:spacing w:val="-2"/>
        </w:rPr>
        <w:t xml:space="preserve"> </w:t>
      </w:r>
      <w:r>
        <w:t>выявлять</w:t>
      </w:r>
      <w:r>
        <w:rPr>
          <w:spacing w:val="-2"/>
        </w:rPr>
        <w:t xml:space="preserve"> </w:t>
      </w:r>
      <w:r>
        <w:t>взаимосвязи природы,</w:t>
      </w:r>
      <w:r>
        <w:rPr>
          <w:spacing w:val="-3"/>
        </w:rPr>
        <w:t xml:space="preserve"> </w:t>
      </w:r>
      <w:r>
        <w:t>общества</w:t>
      </w:r>
      <w:r>
        <w:rPr>
          <w:spacing w:val="-4"/>
        </w:rPr>
        <w:t xml:space="preserve"> </w:t>
      </w:r>
      <w:r>
        <w:t>и</w:t>
      </w:r>
      <w:r>
        <w:rPr>
          <w:spacing w:val="1"/>
        </w:rPr>
        <w:t xml:space="preserve"> </w:t>
      </w:r>
      <w:r>
        <w:rPr>
          <w:spacing w:val="-2"/>
        </w:rPr>
        <w:t>экономики;</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line="278" w:lineRule="auto"/>
        <w:ind w:left="581" w:right="876" w:firstLine="566"/>
      </w:pPr>
      <w:r>
        <w:lastRenderedPageBreak/>
        <w:t>умение оценивать свои действия с учётом влияния на</w:t>
      </w:r>
      <w:r>
        <w:rPr>
          <w:spacing w:val="-1"/>
        </w:rPr>
        <w:t xml:space="preserve"> </w:t>
      </w:r>
      <w:r>
        <w:t>окружающую среду, достижений целей и преодоления вызовов, возможных глобальных последствий;</w:t>
      </w:r>
    </w:p>
    <w:p w:rsidR="00804CE6" w:rsidRDefault="00BA41A7">
      <w:pPr>
        <w:pStyle w:val="a3"/>
        <w:spacing w:before="88" w:line="276" w:lineRule="auto"/>
        <w:ind w:left="581" w:right="875" w:firstLine="566"/>
      </w:pPr>
      <w:r>
        <w:t>способность обучающихся осознавать стрессовую ситуацию, оценивать происходящие изменения и их последствия; воспринимать стрессовую</w:t>
      </w:r>
      <w:r>
        <w:rPr>
          <w:spacing w:val="-6"/>
        </w:rPr>
        <w:t xml:space="preserve"> </w:t>
      </w:r>
      <w:r>
        <w:t xml:space="preserve">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804CE6" w:rsidRDefault="00804CE6">
      <w:pPr>
        <w:pStyle w:val="a3"/>
        <w:spacing w:before="51"/>
        <w:ind w:left="0"/>
        <w:jc w:val="left"/>
      </w:pPr>
    </w:p>
    <w:p w:rsidR="00804CE6" w:rsidRDefault="00BA41A7">
      <w:pPr>
        <w:ind w:left="588"/>
        <w:rPr>
          <w:b/>
          <w:i/>
          <w:sz w:val="24"/>
        </w:rPr>
      </w:pPr>
      <w:r>
        <w:rPr>
          <w:b/>
          <w:i/>
          <w:sz w:val="24"/>
        </w:rPr>
        <w:t>Метапредметные</w:t>
      </w:r>
      <w:r>
        <w:rPr>
          <w:b/>
          <w:i/>
          <w:spacing w:val="-14"/>
          <w:sz w:val="24"/>
        </w:rPr>
        <w:t xml:space="preserve"> </w:t>
      </w:r>
      <w:r>
        <w:rPr>
          <w:b/>
          <w:i/>
          <w:spacing w:val="-2"/>
          <w:sz w:val="24"/>
        </w:rPr>
        <w:t>результаты</w:t>
      </w:r>
    </w:p>
    <w:p w:rsidR="00804CE6" w:rsidRDefault="00BA41A7" w:rsidP="004D1AAE">
      <w:pPr>
        <w:pStyle w:val="Heading6"/>
        <w:numPr>
          <w:ilvl w:val="0"/>
          <w:numId w:val="68"/>
        </w:numPr>
        <w:tabs>
          <w:tab w:val="left" w:pos="868"/>
        </w:tabs>
        <w:spacing w:before="244"/>
        <w:ind w:left="868" w:hanging="282"/>
      </w:pPr>
      <w:r>
        <w:t>Овладение</w:t>
      </w:r>
      <w:r>
        <w:rPr>
          <w:spacing w:val="-14"/>
        </w:rPr>
        <w:t xml:space="preserve"> </w:t>
      </w:r>
      <w:r>
        <w:t>универсальными</w:t>
      </w:r>
      <w:r>
        <w:rPr>
          <w:spacing w:val="-10"/>
        </w:rPr>
        <w:t xml:space="preserve"> </w:t>
      </w:r>
      <w:r>
        <w:t>учебными</w:t>
      </w:r>
      <w:r>
        <w:rPr>
          <w:spacing w:val="-8"/>
        </w:rPr>
        <w:t xml:space="preserve"> </w:t>
      </w:r>
      <w:r>
        <w:t>познавательными</w:t>
      </w:r>
      <w:r>
        <w:rPr>
          <w:spacing w:val="-8"/>
        </w:rPr>
        <w:t xml:space="preserve"> </w:t>
      </w:r>
      <w:r>
        <w:rPr>
          <w:spacing w:val="-2"/>
        </w:rPr>
        <w:t>действиями</w:t>
      </w:r>
    </w:p>
    <w:p w:rsidR="00804CE6" w:rsidRDefault="00BA41A7">
      <w:pPr>
        <w:spacing w:before="210"/>
        <w:ind w:left="588"/>
        <w:rPr>
          <w:i/>
          <w:sz w:val="24"/>
        </w:rPr>
      </w:pPr>
      <w:r>
        <w:rPr>
          <w:i/>
          <w:sz w:val="24"/>
        </w:rPr>
        <w:t>Базовые</w:t>
      </w:r>
      <w:r>
        <w:rPr>
          <w:i/>
          <w:spacing w:val="-11"/>
          <w:sz w:val="24"/>
        </w:rPr>
        <w:t xml:space="preserve"> </w:t>
      </w:r>
      <w:r>
        <w:rPr>
          <w:i/>
          <w:sz w:val="24"/>
        </w:rPr>
        <w:t>логические</w:t>
      </w:r>
      <w:r>
        <w:rPr>
          <w:i/>
          <w:spacing w:val="-10"/>
          <w:sz w:val="24"/>
        </w:rPr>
        <w:t xml:space="preserve"> </w:t>
      </w:r>
      <w:r>
        <w:rPr>
          <w:i/>
          <w:spacing w:val="-2"/>
          <w:sz w:val="24"/>
        </w:rPr>
        <w:t>действия:</w:t>
      </w:r>
    </w:p>
    <w:p w:rsidR="00804CE6" w:rsidRDefault="00BA41A7">
      <w:pPr>
        <w:pStyle w:val="a3"/>
        <w:spacing w:before="240" w:line="276" w:lineRule="auto"/>
        <w:ind w:left="581" w:right="874" w:firstLine="228"/>
      </w:pPr>
      <w:r>
        <w:t>выявлять и характеризовать существенные признаки социальных явлений и процессов; устанавливать</w:t>
      </w:r>
      <w:r>
        <w:rPr>
          <w:spacing w:val="-5"/>
        </w:rPr>
        <w:t xml:space="preserve"> </w:t>
      </w:r>
      <w:r>
        <w:t>существенный признак классификации социальных</w:t>
      </w:r>
      <w:r>
        <w:rPr>
          <w:spacing w:val="-15"/>
        </w:rPr>
        <w:t xml:space="preserve"> </w:t>
      </w:r>
      <w:r>
        <w:t>фактов, основания для их обобщения и сравнения, критерии проводимого анализа;</w:t>
      </w:r>
    </w:p>
    <w:p w:rsidR="00804CE6" w:rsidRDefault="00BA41A7">
      <w:pPr>
        <w:pStyle w:val="a3"/>
        <w:spacing w:before="157" w:line="276" w:lineRule="auto"/>
        <w:ind w:left="581" w:right="881" w:firstLine="228"/>
      </w:pPr>
      <w:r>
        <w:t>с учётом предложенной задачи выявлять закономерности и противоречия в рассматриваемых фактах, данных и наблюдениях;</w:t>
      </w:r>
    </w:p>
    <w:p w:rsidR="00804CE6" w:rsidRDefault="00BA41A7">
      <w:pPr>
        <w:pStyle w:val="a3"/>
        <w:spacing w:before="157"/>
        <w:ind w:left="809"/>
      </w:pPr>
      <w:r>
        <w:t>предлагать</w:t>
      </w:r>
      <w:r>
        <w:rPr>
          <w:spacing w:val="-10"/>
        </w:rPr>
        <w:t xml:space="preserve"> </w:t>
      </w:r>
      <w:r>
        <w:t>критерии</w:t>
      </w:r>
      <w:r>
        <w:rPr>
          <w:spacing w:val="-4"/>
        </w:rPr>
        <w:t xml:space="preserve"> </w:t>
      </w:r>
      <w:r>
        <w:t>для</w:t>
      </w:r>
      <w:r>
        <w:rPr>
          <w:spacing w:val="-6"/>
        </w:rPr>
        <w:t xml:space="preserve"> </w:t>
      </w:r>
      <w:r>
        <w:t>выявления</w:t>
      </w:r>
      <w:r>
        <w:rPr>
          <w:spacing w:val="-6"/>
        </w:rPr>
        <w:t xml:space="preserve"> </w:t>
      </w:r>
      <w:r>
        <w:t>закономерностей</w:t>
      </w:r>
      <w:r>
        <w:rPr>
          <w:spacing w:val="-7"/>
        </w:rPr>
        <w:t xml:space="preserve"> </w:t>
      </w:r>
      <w:r>
        <w:t>и</w:t>
      </w:r>
      <w:r>
        <w:rPr>
          <w:spacing w:val="-5"/>
        </w:rPr>
        <w:t xml:space="preserve"> </w:t>
      </w:r>
      <w:r>
        <w:rPr>
          <w:spacing w:val="-2"/>
        </w:rPr>
        <w:t>противоречий;</w:t>
      </w:r>
    </w:p>
    <w:p w:rsidR="00804CE6" w:rsidRDefault="00BA41A7">
      <w:pPr>
        <w:pStyle w:val="a3"/>
        <w:spacing w:before="223" w:line="412" w:lineRule="auto"/>
        <w:ind w:left="809" w:right="962"/>
      </w:pPr>
      <w:r>
        <w:t>выявлять</w:t>
      </w:r>
      <w:r>
        <w:rPr>
          <w:spacing w:val="-3"/>
        </w:rPr>
        <w:t xml:space="preserve"> </w:t>
      </w:r>
      <w:r>
        <w:t>дефицит</w:t>
      </w:r>
      <w:r>
        <w:rPr>
          <w:spacing w:val="-3"/>
        </w:rPr>
        <w:t xml:space="preserve"> </w:t>
      </w:r>
      <w:r>
        <w:t>информации,</w:t>
      </w:r>
      <w:r>
        <w:rPr>
          <w:spacing w:val="-3"/>
        </w:rPr>
        <w:t xml:space="preserve"> </w:t>
      </w:r>
      <w:r>
        <w:t>данных,</w:t>
      </w:r>
      <w:r>
        <w:rPr>
          <w:spacing w:val="-4"/>
        </w:rPr>
        <w:t xml:space="preserve"> </w:t>
      </w:r>
      <w:r>
        <w:t>необходимых</w:t>
      </w:r>
      <w:r>
        <w:rPr>
          <w:spacing w:val="-2"/>
        </w:rPr>
        <w:t xml:space="preserve"> </w:t>
      </w:r>
      <w:r>
        <w:t>для</w:t>
      </w:r>
      <w:r>
        <w:rPr>
          <w:spacing w:val="-4"/>
        </w:rPr>
        <w:t xml:space="preserve"> </w:t>
      </w:r>
      <w:r>
        <w:t>решения</w:t>
      </w:r>
      <w:r>
        <w:rPr>
          <w:spacing w:val="-4"/>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804CE6" w:rsidRDefault="00BA41A7">
      <w:pPr>
        <w:pStyle w:val="a3"/>
        <w:spacing w:before="25" w:line="276" w:lineRule="auto"/>
        <w:ind w:left="581" w:right="876" w:firstLine="228"/>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804CE6" w:rsidRDefault="00BA41A7">
      <w:pPr>
        <w:pStyle w:val="a3"/>
        <w:spacing w:before="160" w:line="273" w:lineRule="auto"/>
        <w:ind w:left="581" w:right="873" w:firstLine="228"/>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804CE6" w:rsidRDefault="00BA41A7">
      <w:pPr>
        <w:spacing w:before="165"/>
        <w:ind w:left="588"/>
        <w:rPr>
          <w:i/>
          <w:sz w:val="24"/>
        </w:rPr>
      </w:pPr>
      <w:r>
        <w:rPr>
          <w:i/>
          <w:sz w:val="24"/>
        </w:rPr>
        <w:t>Базовые</w:t>
      </w:r>
      <w:r>
        <w:rPr>
          <w:i/>
          <w:spacing w:val="-12"/>
          <w:sz w:val="24"/>
        </w:rPr>
        <w:t xml:space="preserve"> </w:t>
      </w:r>
      <w:r>
        <w:rPr>
          <w:i/>
          <w:sz w:val="24"/>
        </w:rPr>
        <w:t>исследовательские</w:t>
      </w:r>
      <w:r>
        <w:rPr>
          <w:i/>
          <w:spacing w:val="-7"/>
          <w:sz w:val="24"/>
        </w:rPr>
        <w:t xml:space="preserve"> </w:t>
      </w:r>
      <w:r>
        <w:rPr>
          <w:i/>
          <w:spacing w:val="-2"/>
          <w:sz w:val="24"/>
        </w:rPr>
        <w:t>действия:</w:t>
      </w:r>
    </w:p>
    <w:p w:rsidR="00804CE6" w:rsidRDefault="00BA41A7">
      <w:pPr>
        <w:pStyle w:val="a3"/>
        <w:spacing w:before="240"/>
        <w:ind w:left="809"/>
      </w:pPr>
      <w:r>
        <w:t>использовать</w:t>
      </w:r>
      <w:r>
        <w:rPr>
          <w:spacing w:val="-11"/>
        </w:rPr>
        <w:t xml:space="preserve"> </w:t>
      </w:r>
      <w:r>
        <w:t>вопросы</w:t>
      </w:r>
      <w:r>
        <w:rPr>
          <w:spacing w:val="-7"/>
        </w:rPr>
        <w:t xml:space="preserve"> </w:t>
      </w:r>
      <w:r>
        <w:t>как</w:t>
      </w:r>
      <w:r>
        <w:rPr>
          <w:spacing w:val="-8"/>
        </w:rPr>
        <w:t xml:space="preserve"> </w:t>
      </w:r>
      <w:r>
        <w:t>исследовательский</w:t>
      </w:r>
      <w:r>
        <w:rPr>
          <w:spacing w:val="-12"/>
        </w:rPr>
        <w:t xml:space="preserve"> </w:t>
      </w:r>
      <w:r>
        <w:t>инструмент</w:t>
      </w:r>
      <w:r>
        <w:rPr>
          <w:spacing w:val="-6"/>
        </w:rPr>
        <w:t xml:space="preserve"> </w:t>
      </w:r>
      <w:r>
        <w:rPr>
          <w:spacing w:val="-2"/>
        </w:rPr>
        <w:t>познания;</w:t>
      </w:r>
    </w:p>
    <w:p w:rsidR="00804CE6" w:rsidRDefault="00BA41A7">
      <w:pPr>
        <w:pStyle w:val="a3"/>
        <w:spacing w:before="224" w:line="276" w:lineRule="auto"/>
        <w:ind w:left="581" w:right="874" w:firstLine="228"/>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04CE6" w:rsidRDefault="00BA41A7">
      <w:pPr>
        <w:pStyle w:val="a3"/>
        <w:spacing w:before="159" w:line="273" w:lineRule="auto"/>
        <w:ind w:left="581" w:right="873" w:firstLine="228"/>
      </w:pPr>
      <w:r>
        <w:t>формулировать гипотезу об истинности собственных суждений и суждений других, аргументировать свою позицию, мнение;</w:t>
      </w:r>
    </w:p>
    <w:p w:rsidR="00804CE6" w:rsidRDefault="00BA41A7">
      <w:pPr>
        <w:pStyle w:val="a3"/>
        <w:spacing w:before="97" w:line="276" w:lineRule="auto"/>
        <w:ind w:left="581" w:right="871" w:firstLine="228"/>
      </w:pPr>
      <w:r>
        <w:t>проводить по самостоятельно составленному плану</w:t>
      </w:r>
      <w:r>
        <w:rPr>
          <w:spacing w:val="40"/>
        </w:rPr>
        <w:t xml:space="preserve"> </w:t>
      </w:r>
      <w:r>
        <w:t>небольшое исследование по установлению особенностей объекта изучения, причинно- следственных связей и зависимостей объектов между собой;</w:t>
      </w:r>
    </w:p>
    <w:p w:rsidR="00804CE6" w:rsidRDefault="00BA41A7">
      <w:pPr>
        <w:pStyle w:val="a3"/>
        <w:spacing w:before="156"/>
        <w:ind w:left="809"/>
      </w:pPr>
      <w:r>
        <w:rPr>
          <w:spacing w:val="-2"/>
        </w:rPr>
        <w:t>оценивать</w:t>
      </w:r>
      <w:r>
        <w:rPr>
          <w:spacing w:val="-10"/>
        </w:rPr>
        <w:t xml:space="preserve"> </w:t>
      </w:r>
      <w:r>
        <w:rPr>
          <w:spacing w:val="-2"/>
        </w:rPr>
        <w:t>на</w:t>
      </w:r>
      <w:r>
        <w:rPr>
          <w:spacing w:val="-13"/>
        </w:rPr>
        <w:t xml:space="preserve"> </w:t>
      </w:r>
      <w:r>
        <w:rPr>
          <w:spacing w:val="-2"/>
        </w:rPr>
        <w:t>применимость</w:t>
      </w:r>
      <w:r>
        <w:rPr>
          <w:spacing w:val="-6"/>
        </w:rPr>
        <w:t xml:space="preserve"> </w:t>
      </w:r>
      <w:r>
        <w:rPr>
          <w:spacing w:val="-2"/>
        </w:rPr>
        <w:t>и</w:t>
      </w:r>
      <w:r>
        <w:rPr>
          <w:spacing w:val="-7"/>
        </w:rPr>
        <w:t xml:space="preserve"> </w:t>
      </w:r>
      <w:r>
        <w:rPr>
          <w:spacing w:val="-2"/>
        </w:rPr>
        <w:t>достоверность</w:t>
      </w:r>
      <w:r>
        <w:rPr>
          <w:spacing w:val="-10"/>
        </w:rPr>
        <w:t xml:space="preserve"> </w:t>
      </w:r>
      <w:r>
        <w:rPr>
          <w:spacing w:val="-2"/>
        </w:rPr>
        <w:t>информацию,</w:t>
      </w:r>
      <w:r>
        <w:rPr>
          <w:spacing w:val="-7"/>
        </w:rPr>
        <w:t xml:space="preserve"> </w:t>
      </w:r>
      <w:r>
        <w:rPr>
          <w:spacing w:val="-2"/>
        </w:rPr>
        <w:t>полученную</w:t>
      </w:r>
      <w:r>
        <w:rPr>
          <w:spacing w:val="-3"/>
        </w:rPr>
        <w:t xml:space="preserve"> </w:t>
      </w:r>
      <w:r>
        <w:rPr>
          <w:spacing w:val="-2"/>
        </w:rPr>
        <w:t>в</w:t>
      </w:r>
      <w:r>
        <w:rPr>
          <w:spacing w:val="-6"/>
        </w:rPr>
        <w:t xml:space="preserve"> </w:t>
      </w:r>
      <w:r>
        <w:rPr>
          <w:spacing w:val="-2"/>
        </w:rPr>
        <w:t>ходеисследования</w:t>
      </w:r>
    </w:p>
    <w:p w:rsidR="00804CE6" w:rsidRDefault="00BA41A7">
      <w:pPr>
        <w:spacing w:before="41"/>
        <w:ind w:left="581"/>
        <w:rPr>
          <w:sz w:val="24"/>
        </w:rPr>
      </w:pPr>
      <w:r>
        <w:rPr>
          <w:spacing w:val="-10"/>
          <w:sz w:val="24"/>
        </w:rPr>
        <w:t>;</w:t>
      </w:r>
    </w:p>
    <w:p w:rsidR="00804CE6" w:rsidRDefault="00804CE6">
      <w:pPr>
        <w:rPr>
          <w:sz w:val="24"/>
        </w:rPr>
        <w:sectPr w:rsidR="00804CE6">
          <w:pgSz w:w="11910" w:h="16840"/>
          <w:pgMar w:top="1040" w:right="141" w:bottom="1140" w:left="708" w:header="0" w:footer="917" w:gutter="0"/>
          <w:cols w:space="720"/>
        </w:sectPr>
      </w:pPr>
    </w:p>
    <w:p w:rsidR="00804CE6" w:rsidRDefault="00BA41A7">
      <w:pPr>
        <w:pStyle w:val="a3"/>
        <w:spacing w:before="76" w:line="276" w:lineRule="auto"/>
        <w:ind w:left="581" w:right="880" w:firstLine="228"/>
      </w:pPr>
      <w: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04CE6" w:rsidRDefault="00BA41A7">
      <w:pPr>
        <w:pStyle w:val="a3"/>
        <w:spacing w:before="157" w:line="276" w:lineRule="auto"/>
        <w:ind w:left="581" w:right="874" w:firstLine="228"/>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04CE6" w:rsidRDefault="00BA41A7">
      <w:pPr>
        <w:spacing w:before="154"/>
        <w:ind w:left="588"/>
        <w:jc w:val="both"/>
        <w:rPr>
          <w:i/>
          <w:sz w:val="24"/>
        </w:rPr>
      </w:pPr>
      <w:r>
        <w:rPr>
          <w:i/>
          <w:sz w:val="24"/>
        </w:rPr>
        <w:t>Работа</w:t>
      </w:r>
      <w:r>
        <w:rPr>
          <w:i/>
          <w:spacing w:val="-4"/>
          <w:sz w:val="24"/>
        </w:rPr>
        <w:t xml:space="preserve"> </w:t>
      </w:r>
      <w:r>
        <w:rPr>
          <w:i/>
          <w:sz w:val="24"/>
        </w:rPr>
        <w:t>с</w:t>
      </w:r>
      <w:r>
        <w:rPr>
          <w:i/>
          <w:spacing w:val="-6"/>
          <w:sz w:val="24"/>
        </w:rPr>
        <w:t xml:space="preserve"> </w:t>
      </w:r>
      <w:r>
        <w:rPr>
          <w:i/>
          <w:spacing w:val="-2"/>
          <w:sz w:val="24"/>
        </w:rPr>
        <w:t>информацией:</w:t>
      </w:r>
    </w:p>
    <w:p w:rsidR="00804CE6" w:rsidRDefault="00BA41A7">
      <w:pPr>
        <w:pStyle w:val="a3"/>
        <w:spacing w:before="242" w:line="278" w:lineRule="auto"/>
        <w:ind w:left="581" w:right="876" w:firstLine="228"/>
      </w:pPr>
      <w:r>
        <w:t>применять различные методы, инструменты и запросы при поиске и отборе информации или данных из источников с учётом предложенной учебнойзадачи и заданных критериев;</w:t>
      </w:r>
    </w:p>
    <w:p w:rsidR="00804CE6" w:rsidRDefault="00BA41A7">
      <w:pPr>
        <w:pStyle w:val="a3"/>
        <w:spacing w:before="155" w:line="273" w:lineRule="auto"/>
        <w:ind w:left="581" w:right="878" w:firstLine="228"/>
      </w:pPr>
      <w:r>
        <w:t>выбирать, анализировать, систематизировать и интерпретировать информацию различных видов и форм представления;</w:t>
      </w:r>
    </w:p>
    <w:p w:rsidR="00804CE6" w:rsidRDefault="00BA41A7">
      <w:pPr>
        <w:pStyle w:val="a3"/>
        <w:spacing w:before="163" w:line="276" w:lineRule="auto"/>
        <w:ind w:left="581" w:right="880" w:firstLine="228"/>
      </w:pPr>
      <w:r>
        <w:t>находить сходные аргументы (подтверждающие или опровергающие одну и ту же идею, версию) в различных информационных источниках;</w:t>
      </w:r>
    </w:p>
    <w:p w:rsidR="00804CE6" w:rsidRDefault="00BA41A7">
      <w:pPr>
        <w:pStyle w:val="a3"/>
        <w:spacing w:before="155"/>
        <w:ind w:left="809"/>
        <w:jc w:val="left"/>
      </w:pPr>
      <w:r>
        <w:t>самостоятельно</w:t>
      </w:r>
      <w:r>
        <w:rPr>
          <w:spacing w:val="-7"/>
        </w:rPr>
        <w:t xml:space="preserve"> </w:t>
      </w:r>
      <w:r>
        <w:t>выбирать</w:t>
      </w:r>
      <w:r>
        <w:rPr>
          <w:spacing w:val="-9"/>
        </w:rPr>
        <w:t xml:space="preserve"> </w:t>
      </w:r>
      <w:r>
        <w:t>оптимальную</w:t>
      </w:r>
      <w:r>
        <w:rPr>
          <w:spacing w:val="-6"/>
        </w:rPr>
        <w:t xml:space="preserve"> </w:t>
      </w:r>
      <w:r>
        <w:t>форму</w:t>
      </w:r>
      <w:r>
        <w:rPr>
          <w:spacing w:val="-12"/>
        </w:rPr>
        <w:t xml:space="preserve"> </w:t>
      </w:r>
      <w:r>
        <w:t>представления</w:t>
      </w:r>
      <w:r>
        <w:rPr>
          <w:spacing w:val="-6"/>
        </w:rPr>
        <w:t xml:space="preserve"> </w:t>
      </w:r>
      <w:r>
        <w:rPr>
          <w:spacing w:val="-2"/>
        </w:rPr>
        <w:t>информации;</w:t>
      </w:r>
    </w:p>
    <w:p w:rsidR="00804CE6" w:rsidRDefault="00BA41A7">
      <w:pPr>
        <w:pStyle w:val="a3"/>
        <w:spacing w:before="223" w:line="276" w:lineRule="auto"/>
        <w:ind w:left="581" w:right="880" w:firstLine="228"/>
      </w:pPr>
      <w:r>
        <w:t>оценивать надёжность информации по критериям, предложенным педагогическим работником или сформулированным самостоятельно.</w:t>
      </w:r>
    </w:p>
    <w:p w:rsidR="00804CE6" w:rsidRDefault="00BA41A7">
      <w:pPr>
        <w:pStyle w:val="a3"/>
        <w:spacing w:before="160"/>
        <w:ind w:left="809"/>
        <w:jc w:val="left"/>
      </w:pPr>
      <w:r>
        <w:t>эффективно</w:t>
      </w:r>
      <w:r>
        <w:rPr>
          <w:spacing w:val="-11"/>
        </w:rPr>
        <w:t xml:space="preserve"> </w:t>
      </w:r>
      <w:r>
        <w:t>запоминать</w:t>
      </w:r>
      <w:r>
        <w:rPr>
          <w:spacing w:val="-7"/>
        </w:rPr>
        <w:t xml:space="preserve"> </w:t>
      </w:r>
      <w:r>
        <w:t>и</w:t>
      </w:r>
      <w:r>
        <w:rPr>
          <w:spacing w:val="-8"/>
        </w:rPr>
        <w:t xml:space="preserve"> </w:t>
      </w:r>
      <w:r>
        <w:t>систематизировать</w:t>
      </w:r>
      <w:r>
        <w:rPr>
          <w:spacing w:val="-9"/>
        </w:rPr>
        <w:t xml:space="preserve"> </w:t>
      </w:r>
      <w:r>
        <w:rPr>
          <w:spacing w:val="-2"/>
        </w:rPr>
        <w:t>информацию.</w:t>
      </w:r>
    </w:p>
    <w:p w:rsidR="00804CE6" w:rsidRDefault="00BA41A7" w:rsidP="004D1AAE">
      <w:pPr>
        <w:pStyle w:val="Heading6"/>
        <w:numPr>
          <w:ilvl w:val="0"/>
          <w:numId w:val="68"/>
        </w:numPr>
        <w:tabs>
          <w:tab w:val="left" w:pos="1207"/>
          <w:tab w:val="left" w:pos="2997"/>
          <w:tab w:val="left" w:pos="5604"/>
          <w:tab w:val="left" w:pos="7314"/>
        </w:tabs>
        <w:spacing w:before="229" w:line="261" w:lineRule="auto"/>
        <w:ind w:left="588" w:right="1503" w:firstLine="0"/>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804CE6" w:rsidRDefault="00BA41A7">
      <w:pPr>
        <w:spacing w:before="173"/>
        <w:ind w:left="588"/>
        <w:rPr>
          <w:i/>
          <w:sz w:val="24"/>
        </w:rPr>
      </w:pPr>
      <w:r>
        <w:rPr>
          <w:i/>
          <w:spacing w:val="-2"/>
          <w:sz w:val="24"/>
        </w:rPr>
        <w:t>Общение:</w:t>
      </w:r>
    </w:p>
    <w:p w:rsidR="00804CE6" w:rsidRDefault="00BA41A7">
      <w:pPr>
        <w:pStyle w:val="a3"/>
        <w:spacing w:before="240" w:line="278" w:lineRule="auto"/>
        <w:ind w:left="581" w:right="879" w:firstLine="228"/>
      </w:pPr>
      <w:r>
        <w:t>воспринимать и формулировать суждения, выражать эмоции в соответствии с</w:t>
      </w:r>
      <w:r>
        <w:rPr>
          <w:spacing w:val="-15"/>
        </w:rPr>
        <w:t xml:space="preserve"> </w:t>
      </w:r>
      <w:r>
        <w:t>целями и условиями общения; выражать себя (свою точку зрения) в устных иписьменных текстах;</w:t>
      </w:r>
    </w:p>
    <w:p w:rsidR="00804CE6" w:rsidRDefault="00BA41A7">
      <w:pPr>
        <w:pStyle w:val="a3"/>
        <w:spacing w:before="154" w:line="276" w:lineRule="auto"/>
        <w:ind w:left="581" w:right="877" w:firstLine="228"/>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rsidR="00804CE6" w:rsidRDefault="00BA41A7">
      <w:pPr>
        <w:pStyle w:val="a3"/>
        <w:spacing w:before="157" w:line="276" w:lineRule="auto"/>
        <w:ind w:left="581" w:right="879" w:firstLine="228"/>
      </w:pPr>
      <w:r>
        <w:t>понимать намерения других, проявлять уважительное отношение к собеседнику и в корректной форме формулировать свои возражения;</w:t>
      </w:r>
    </w:p>
    <w:p w:rsidR="00804CE6" w:rsidRDefault="00BA41A7">
      <w:pPr>
        <w:pStyle w:val="a3"/>
        <w:spacing w:before="90" w:line="276" w:lineRule="auto"/>
        <w:ind w:left="581" w:right="876" w:firstLine="228"/>
      </w:pPr>
      <w:r>
        <w:t>в ходе диалога и (или) дискуссии задавать вопросы по существу обсуждаемой</w:t>
      </w:r>
      <w:r>
        <w:rPr>
          <w:spacing w:val="-5"/>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804CE6" w:rsidRDefault="00BA41A7">
      <w:pPr>
        <w:pStyle w:val="a3"/>
        <w:spacing w:before="157" w:line="276" w:lineRule="auto"/>
        <w:ind w:left="581" w:right="877" w:firstLine="228"/>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w:t>
      </w:r>
    </w:p>
    <w:p w:rsidR="00804CE6" w:rsidRDefault="00BA41A7">
      <w:pPr>
        <w:pStyle w:val="a3"/>
        <w:spacing w:before="159" w:line="276" w:lineRule="auto"/>
        <w:ind w:left="581" w:right="874" w:firstLine="228"/>
      </w:pPr>
      <w:r>
        <w:t>самостоятельно выбирать формат выступления с учётом задач презентации и</w:t>
      </w:r>
      <w:r>
        <w:rPr>
          <w:spacing w:val="40"/>
        </w:rPr>
        <w:t xml:space="preserve"> </w:t>
      </w:r>
      <w:r>
        <w:t>особенностей аудитории и в соответствии с ним составлять устные и письменные тексты с использованием иллюстративных материалов.</w:t>
      </w:r>
    </w:p>
    <w:p w:rsidR="00804CE6" w:rsidRDefault="00BA41A7">
      <w:pPr>
        <w:spacing w:before="154"/>
        <w:ind w:left="588"/>
        <w:jc w:val="both"/>
        <w:rPr>
          <w:i/>
          <w:sz w:val="24"/>
        </w:rPr>
      </w:pPr>
      <w:r>
        <w:rPr>
          <w:i/>
          <w:sz w:val="24"/>
        </w:rPr>
        <w:t>Совместная</w:t>
      </w:r>
      <w:r>
        <w:rPr>
          <w:i/>
          <w:spacing w:val="-8"/>
          <w:sz w:val="24"/>
        </w:rPr>
        <w:t xml:space="preserve"> </w:t>
      </w:r>
      <w:r>
        <w:rPr>
          <w:i/>
          <w:spacing w:val="-2"/>
          <w:sz w:val="24"/>
        </w:rPr>
        <w:t>деятельность:</w:t>
      </w:r>
    </w:p>
    <w:p w:rsidR="00804CE6" w:rsidRDefault="00804CE6">
      <w:pPr>
        <w:jc w:val="both"/>
        <w:rPr>
          <w:i/>
          <w:sz w:val="24"/>
        </w:rPr>
        <w:sectPr w:rsidR="00804CE6">
          <w:pgSz w:w="11910" w:h="16840"/>
          <w:pgMar w:top="1040" w:right="141" w:bottom="1140" w:left="708" w:header="0" w:footer="917" w:gutter="0"/>
          <w:cols w:space="720"/>
        </w:sectPr>
      </w:pPr>
    </w:p>
    <w:p w:rsidR="00804CE6" w:rsidRDefault="00BA41A7">
      <w:pPr>
        <w:pStyle w:val="a3"/>
        <w:spacing w:before="73" w:line="276" w:lineRule="auto"/>
        <w:ind w:left="581" w:right="872" w:firstLine="228"/>
      </w:pPr>
      <w:r>
        <w:lastRenderedPageBreak/>
        <w:t>понимать</w:t>
      </w:r>
      <w:r>
        <w:rPr>
          <w:spacing w:val="-9"/>
        </w:rPr>
        <w:t xml:space="preserve"> </w:t>
      </w:r>
      <w:r>
        <w:t>и</w:t>
      </w:r>
      <w:r>
        <w:rPr>
          <w:spacing w:val="-8"/>
        </w:rPr>
        <w:t xml:space="preserve"> </w:t>
      </w:r>
      <w:r>
        <w:t>использовать</w:t>
      </w:r>
      <w:r>
        <w:rPr>
          <w:spacing w:val="-6"/>
        </w:rPr>
        <w:t xml:space="preserve"> </w:t>
      </w:r>
      <w:r>
        <w:t>преимущества</w:t>
      </w:r>
      <w:r>
        <w:rPr>
          <w:spacing w:val="-12"/>
        </w:rPr>
        <w:t xml:space="preserve"> </w:t>
      </w:r>
      <w:r>
        <w:t>командной</w:t>
      </w:r>
      <w:r>
        <w:rPr>
          <w:spacing w:val="-7"/>
        </w:rPr>
        <w:t xml:space="preserve"> </w:t>
      </w:r>
      <w:r>
        <w:t>и</w:t>
      </w:r>
      <w:r>
        <w:rPr>
          <w:spacing w:val="-8"/>
        </w:rPr>
        <w:t xml:space="preserve"> </w:t>
      </w:r>
      <w:r>
        <w:t>индивидуальной</w:t>
      </w:r>
      <w:r>
        <w:rPr>
          <w:spacing w:val="-11"/>
        </w:rPr>
        <w:t xml:space="preserve"> </w:t>
      </w:r>
      <w:r>
        <w:t>работыпри решении конкретной проблемы, обосновывать необходимость применения групповых форм взаимодействия при решении поставленной задачи;</w:t>
      </w:r>
    </w:p>
    <w:p w:rsidR="00804CE6" w:rsidRDefault="00BA41A7">
      <w:pPr>
        <w:pStyle w:val="a3"/>
        <w:spacing w:before="157" w:line="276" w:lineRule="auto"/>
        <w:ind w:left="581" w:right="875" w:firstLine="228"/>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ирезультат совместной </w:t>
      </w:r>
      <w:r>
        <w:rPr>
          <w:spacing w:val="-2"/>
        </w:rPr>
        <w:t>работы;</w:t>
      </w:r>
    </w:p>
    <w:p w:rsidR="00804CE6" w:rsidRDefault="00BA41A7">
      <w:pPr>
        <w:pStyle w:val="a3"/>
        <w:spacing w:before="159" w:line="276" w:lineRule="auto"/>
        <w:ind w:left="581" w:right="876" w:firstLine="228"/>
      </w:pPr>
      <w:r>
        <w:t>уметь обобщать мнения нескольких людей, проявлять готовность руководить,</w:t>
      </w:r>
      <w:r>
        <w:rPr>
          <w:spacing w:val="-15"/>
        </w:rPr>
        <w:t xml:space="preserve"> </w:t>
      </w:r>
      <w:r>
        <w:t>выполнять поручения, подчиняться;</w:t>
      </w:r>
    </w:p>
    <w:p w:rsidR="00804CE6" w:rsidRDefault="00BA41A7">
      <w:pPr>
        <w:pStyle w:val="a3"/>
        <w:spacing w:before="158" w:line="276" w:lineRule="auto"/>
        <w:ind w:left="581" w:right="877" w:firstLine="22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w:t>
      </w:r>
      <w:r>
        <w:rPr>
          <w:spacing w:val="40"/>
        </w:rPr>
        <w:t xml:space="preserve"> </w:t>
      </w:r>
      <w:r>
        <w:t>между членами команды, участвовать в групповых формах работы (обсуждения, обмен мнений, «мозговые штурмы» и иные);</w:t>
      </w:r>
    </w:p>
    <w:p w:rsidR="00804CE6" w:rsidRDefault="00BA41A7">
      <w:pPr>
        <w:pStyle w:val="a3"/>
        <w:spacing w:before="156" w:line="276" w:lineRule="auto"/>
        <w:ind w:left="581" w:right="874" w:firstLine="228"/>
      </w:pPr>
      <w:r>
        <w:t>выполнять свою</w:t>
      </w:r>
      <w:r>
        <w:rPr>
          <w:spacing w:val="-1"/>
        </w:rPr>
        <w:t xml:space="preserve"> </w:t>
      </w:r>
      <w:r>
        <w:t>часть работы,</w:t>
      </w:r>
      <w:r>
        <w:rPr>
          <w:spacing w:val="-2"/>
        </w:rPr>
        <w:t xml:space="preserve"> </w:t>
      </w:r>
      <w:r>
        <w:t>достигать качественного</w:t>
      </w:r>
      <w:r>
        <w:rPr>
          <w:spacing w:val="-1"/>
        </w:rPr>
        <w:t xml:space="preserve"> </w:t>
      </w:r>
      <w:r>
        <w:t>результата</w:t>
      </w:r>
      <w:r>
        <w:rPr>
          <w:spacing w:val="-2"/>
        </w:rPr>
        <w:t xml:space="preserve"> </w:t>
      </w:r>
      <w:r>
        <w:t>по</w:t>
      </w:r>
      <w:r>
        <w:rPr>
          <w:spacing w:val="-1"/>
        </w:rPr>
        <w:t xml:space="preserve"> </w:t>
      </w:r>
      <w:r>
        <w:t>своемунаправлению и координировать свои действия с другими членами команды;</w:t>
      </w:r>
    </w:p>
    <w:p w:rsidR="00804CE6" w:rsidRDefault="00BA41A7">
      <w:pPr>
        <w:pStyle w:val="a3"/>
        <w:spacing w:before="158" w:line="276" w:lineRule="auto"/>
        <w:ind w:left="581" w:right="872" w:firstLine="228"/>
      </w:pPr>
      <w:r>
        <w:t>оценивать качество своего вклада в общий продукт по критериям, самостоятельно сформулированным</w:t>
      </w:r>
      <w:r>
        <w:rPr>
          <w:spacing w:val="-9"/>
        </w:rPr>
        <w:t xml:space="preserve"> </w:t>
      </w:r>
      <w:r>
        <w:t>участниками</w:t>
      </w:r>
      <w:r>
        <w:rPr>
          <w:spacing w:val="-11"/>
        </w:rPr>
        <w:t xml:space="preserve"> </w:t>
      </w:r>
      <w:r>
        <w:t>взаимодействия;</w:t>
      </w:r>
      <w:r>
        <w:rPr>
          <w:spacing w:val="-10"/>
        </w:rPr>
        <w:t xml:space="preserve"> </w:t>
      </w:r>
      <w:r>
        <w:t>сравниватьрезультаты с исходной задачей и вклад каждого члена команды в достижениерезультатов, разделять сферу ответственности и проявлять готовность к предоставлению отчёта перед группой.</w:t>
      </w:r>
    </w:p>
    <w:p w:rsidR="00804CE6" w:rsidRDefault="00BA41A7" w:rsidP="004D1AAE">
      <w:pPr>
        <w:pStyle w:val="Heading6"/>
        <w:numPr>
          <w:ilvl w:val="0"/>
          <w:numId w:val="68"/>
        </w:numPr>
        <w:tabs>
          <w:tab w:val="left" w:pos="868"/>
        </w:tabs>
        <w:spacing w:before="159"/>
        <w:ind w:left="868" w:hanging="282"/>
        <w:jc w:val="both"/>
      </w:pPr>
      <w:r>
        <w:t>Овладение</w:t>
      </w:r>
      <w:r>
        <w:rPr>
          <w:spacing w:val="-11"/>
        </w:rPr>
        <w:t xml:space="preserve"> </w:t>
      </w:r>
      <w:r>
        <w:t>универсальными</w:t>
      </w:r>
      <w:r>
        <w:rPr>
          <w:spacing w:val="-9"/>
        </w:rPr>
        <w:t xml:space="preserve"> </w:t>
      </w:r>
      <w:r>
        <w:t>учебными</w:t>
      </w:r>
      <w:r>
        <w:rPr>
          <w:spacing w:val="-8"/>
        </w:rPr>
        <w:t xml:space="preserve"> </w:t>
      </w:r>
      <w:r>
        <w:t>регулятивными</w:t>
      </w:r>
      <w:r>
        <w:rPr>
          <w:spacing w:val="-5"/>
        </w:rPr>
        <w:t xml:space="preserve"> </w:t>
      </w:r>
      <w:r>
        <w:rPr>
          <w:spacing w:val="-2"/>
        </w:rPr>
        <w:t>действиями</w:t>
      </w:r>
    </w:p>
    <w:p w:rsidR="00804CE6" w:rsidRDefault="00BA41A7">
      <w:pPr>
        <w:spacing w:before="210"/>
        <w:ind w:left="588"/>
        <w:rPr>
          <w:i/>
          <w:sz w:val="24"/>
        </w:rPr>
      </w:pPr>
      <w:r>
        <w:rPr>
          <w:i/>
          <w:spacing w:val="-2"/>
          <w:sz w:val="24"/>
        </w:rPr>
        <w:t>Самоорганизация:</w:t>
      </w:r>
    </w:p>
    <w:p w:rsidR="00804CE6" w:rsidRDefault="00BA41A7">
      <w:pPr>
        <w:pStyle w:val="a3"/>
        <w:spacing w:before="242"/>
        <w:ind w:left="809"/>
      </w:pPr>
      <w:r>
        <w:t>выявлять</w:t>
      </w:r>
      <w:r>
        <w:rPr>
          <w:spacing w:val="-9"/>
        </w:rPr>
        <w:t xml:space="preserve"> </w:t>
      </w:r>
      <w:r>
        <w:t>проблемы</w:t>
      </w:r>
      <w:r>
        <w:rPr>
          <w:spacing w:val="-9"/>
        </w:rPr>
        <w:t xml:space="preserve"> </w:t>
      </w:r>
      <w:r>
        <w:t>для</w:t>
      </w:r>
      <w:r>
        <w:rPr>
          <w:spacing w:val="-5"/>
        </w:rPr>
        <w:t xml:space="preserve"> </w:t>
      </w:r>
      <w:r>
        <w:t>решения</w:t>
      </w:r>
      <w:r>
        <w:rPr>
          <w:spacing w:val="-3"/>
        </w:rPr>
        <w:t xml:space="preserve"> </w:t>
      </w:r>
      <w:r>
        <w:t>в</w:t>
      </w:r>
      <w:r>
        <w:rPr>
          <w:spacing w:val="-9"/>
        </w:rPr>
        <w:t xml:space="preserve"> </w:t>
      </w:r>
      <w:r>
        <w:t>жизненных</w:t>
      </w:r>
      <w:r>
        <w:rPr>
          <w:spacing w:val="-4"/>
        </w:rPr>
        <w:t xml:space="preserve"> </w:t>
      </w:r>
      <w:r>
        <w:t>и</w:t>
      </w:r>
      <w:r>
        <w:rPr>
          <w:spacing w:val="-2"/>
        </w:rPr>
        <w:t xml:space="preserve"> </w:t>
      </w:r>
      <w:r>
        <w:t>учебных</w:t>
      </w:r>
      <w:r>
        <w:rPr>
          <w:spacing w:val="-5"/>
        </w:rPr>
        <w:t xml:space="preserve"> </w:t>
      </w:r>
      <w:r>
        <w:rPr>
          <w:spacing w:val="-2"/>
        </w:rPr>
        <w:t>ситуациях;</w:t>
      </w:r>
    </w:p>
    <w:p w:rsidR="00804CE6" w:rsidRDefault="00BA41A7">
      <w:pPr>
        <w:pStyle w:val="a3"/>
        <w:spacing w:before="224" w:line="276" w:lineRule="auto"/>
        <w:ind w:left="581" w:right="879" w:firstLine="228"/>
      </w:pPr>
      <w:r>
        <w:t>ориентироваться в различных подходах принятия решений (индивидуальное, принятие решения в группе, принятие решений в группе);</w:t>
      </w:r>
    </w:p>
    <w:p w:rsidR="00804CE6" w:rsidRDefault="00BA41A7">
      <w:pPr>
        <w:pStyle w:val="a3"/>
        <w:spacing w:before="184" w:line="276" w:lineRule="auto"/>
        <w:ind w:left="581" w:right="880" w:firstLine="22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4CE6" w:rsidRDefault="00BA41A7">
      <w:pPr>
        <w:pStyle w:val="a3"/>
        <w:spacing w:before="156" w:line="276" w:lineRule="auto"/>
        <w:ind w:left="581" w:right="874" w:firstLine="228"/>
      </w:pPr>
      <w: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6"/>
        </w:rPr>
        <w:t xml:space="preserve"> </w:t>
      </w:r>
      <w:r>
        <w:t xml:space="preserve">изучаемом </w:t>
      </w:r>
      <w:r>
        <w:rPr>
          <w:spacing w:val="-2"/>
        </w:rPr>
        <w:t>объекте;</w:t>
      </w:r>
    </w:p>
    <w:p w:rsidR="00804CE6" w:rsidRDefault="00BA41A7">
      <w:pPr>
        <w:pStyle w:val="a3"/>
        <w:spacing w:before="157"/>
        <w:ind w:left="809"/>
      </w:pPr>
      <w:r>
        <w:t>делать</w:t>
      </w:r>
      <w:r>
        <w:rPr>
          <w:spacing w:val="-3"/>
        </w:rPr>
        <w:t xml:space="preserve"> </w:t>
      </w:r>
      <w:r>
        <w:t>выбор</w:t>
      </w:r>
      <w:r>
        <w:rPr>
          <w:spacing w:val="-3"/>
        </w:rPr>
        <w:t xml:space="preserve"> </w:t>
      </w:r>
      <w:r>
        <w:t>и</w:t>
      </w:r>
      <w:r>
        <w:rPr>
          <w:spacing w:val="-5"/>
        </w:rPr>
        <w:t xml:space="preserve"> </w:t>
      </w:r>
      <w:r>
        <w:t>брать</w:t>
      </w:r>
      <w:r>
        <w:rPr>
          <w:spacing w:val="-3"/>
        </w:rPr>
        <w:t xml:space="preserve"> </w:t>
      </w:r>
      <w:r>
        <w:t>ответственность</w:t>
      </w:r>
      <w:r>
        <w:rPr>
          <w:spacing w:val="-2"/>
        </w:rPr>
        <w:t xml:space="preserve"> </w:t>
      </w:r>
      <w:r>
        <w:t>за</w:t>
      </w:r>
      <w:r>
        <w:rPr>
          <w:spacing w:val="-3"/>
        </w:rPr>
        <w:t xml:space="preserve"> </w:t>
      </w:r>
      <w:r>
        <w:rPr>
          <w:spacing w:val="-2"/>
        </w:rPr>
        <w:t>решение.</w:t>
      </w:r>
    </w:p>
    <w:p w:rsidR="00804CE6" w:rsidRDefault="00BA41A7">
      <w:pPr>
        <w:spacing w:before="224"/>
        <w:ind w:left="588"/>
        <w:rPr>
          <w:i/>
          <w:sz w:val="24"/>
        </w:rPr>
      </w:pPr>
      <w:r>
        <w:rPr>
          <w:i/>
          <w:spacing w:val="-2"/>
          <w:sz w:val="24"/>
        </w:rPr>
        <w:t>Самоконтроль:</w:t>
      </w:r>
    </w:p>
    <w:p w:rsidR="00804CE6" w:rsidRDefault="00BA41A7">
      <w:pPr>
        <w:pStyle w:val="a3"/>
        <w:spacing w:before="240" w:line="436" w:lineRule="auto"/>
        <w:ind w:left="809" w:right="3072"/>
        <w:jc w:val="left"/>
      </w:pPr>
      <w:r>
        <w:t>владеть способами самоконтроля, самомотивации и рефлексии; давать</w:t>
      </w:r>
      <w:r>
        <w:rPr>
          <w:spacing w:val="-6"/>
        </w:rPr>
        <w:t xml:space="preserve"> </w:t>
      </w:r>
      <w:r>
        <w:t>адекватную</w:t>
      </w:r>
      <w:r>
        <w:rPr>
          <w:spacing w:val="-4"/>
        </w:rPr>
        <w:t xml:space="preserve"> </w:t>
      </w:r>
      <w:r>
        <w:t>оценку</w:t>
      </w:r>
      <w:r>
        <w:rPr>
          <w:spacing w:val="-13"/>
        </w:rPr>
        <w:t xml:space="preserve"> </w:t>
      </w:r>
      <w:r>
        <w:t>ситуации</w:t>
      </w:r>
      <w:r>
        <w:rPr>
          <w:spacing w:val="-7"/>
        </w:rPr>
        <w:t xml:space="preserve"> </w:t>
      </w:r>
      <w:r>
        <w:t>и</w:t>
      </w:r>
      <w:r>
        <w:rPr>
          <w:spacing w:val="-5"/>
        </w:rPr>
        <w:t xml:space="preserve"> </w:t>
      </w:r>
      <w:r>
        <w:t>предлагать</w:t>
      </w:r>
      <w:r>
        <w:rPr>
          <w:spacing w:val="-7"/>
        </w:rPr>
        <w:t xml:space="preserve"> </w:t>
      </w:r>
      <w:r>
        <w:t>план</w:t>
      </w:r>
      <w:r>
        <w:rPr>
          <w:spacing w:val="-4"/>
        </w:rPr>
        <w:t xml:space="preserve"> </w:t>
      </w:r>
      <w:r>
        <w:t>её</w:t>
      </w:r>
      <w:r>
        <w:rPr>
          <w:spacing w:val="-10"/>
        </w:rPr>
        <w:t xml:space="preserve"> </w:t>
      </w:r>
      <w:r>
        <w:t>изменения;</w:t>
      </w:r>
    </w:p>
    <w:p w:rsidR="00804CE6" w:rsidRDefault="00BA41A7">
      <w:pPr>
        <w:pStyle w:val="a3"/>
        <w:spacing w:line="276" w:lineRule="auto"/>
        <w:ind w:left="581" w:right="708" w:firstLine="228"/>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 учебной задачи, адаптировать решение к меняющимся обстоятельствам;</w:t>
      </w:r>
    </w:p>
    <w:p w:rsidR="00804CE6" w:rsidRDefault="00BA41A7">
      <w:pPr>
        <w:pStyle w:val="a3"/>
        <w:spacing w:before="148"/>
        <w:ind w:left="809"/>
        <w:jc w:val="left"/>
      </w:pPr>
      <w:r>
        <w:t>объяснять</w:t>
      </w:r>
      <w:r>
        <w:rPr>
          <w:spacing w:val="9"/>
        </w:rPr>
        <w:t xml:space="preserve"> </w:t>
      </w:r>
      <w:r>
        <w:t>причины</w:t>
      </w:r>
      <w:r>
        <w:rPr>
          <w:spacing w:val="12"/>
        </w:rPr>
        <w:t xml:space="preserve"> </w:t>
      </w:r>
      <w:r>
        <w:t>достижения</w:t>
      </w:r>
      <w:r>
        <w:rPr>
          <w:spacing w:val="11"/>
        </w:rPr>
        <w:t xml:space="preserve"> </w:t>
      </w:r>
      <w:r>
        <w:t>(недостижения)</w:t>
      </w:r>
      <w:r>
        <w:rPr>
          <w:spacing w:val="10"/>
        </w:rPr>
        <w:t xml:space="preserve"> </w:t>
      </w:r>
      <w:r>
        <w:t>результатов</w:t>
      </w:r>
      <w:r>
        <w:rPr>
          <w:spacing w:val="11"/>
        </w:rPr>
        <w:t xml:space="preserve"> </w:t>
      </w:r>
      <w:r>
        <w:t>деятельности,</w:t>
      </w:r>
      <w:r>
        <w:rPr>
          <w:spacing w:val="14"/>
        </w:rPr>
        <w:t xml:space="preserve"> </w:t>
      </w:r>
      <w:r>
        <w:t>давать</w:t>
      </w:r>
      <w:r>
        <w:rPr>
          <w:spacing w:val="13"/>
        </w:rPr>
        <w:t xml:space="preserve"> </w:t>
      </w:r>
      <w:r>
        <w:rPr>
          <w:spacing w:val="-2"/>
        </w:rPr>
        <w:t>оценку</w:t>
      </w:r>
    </w:p>
    <w:p w:rsidR="00804CE6" w:rsidRDefault="00804CE6">
      <w:pPr>
        <w:pStyle w:val="a3"/>
        <w:jc w:val="left"/>
        <w:sectPr w:rsidR="00804CE6">
          <w:pgSz w:w="11910" w:h="16840"/>
          <w:pgMar w:top="1040" w:right="141" w:bottom="1140" w:left="708" w:header="0" w:footer="917" w:gutter="0"/>
          <w:cols w:space="720"/>
        </w:sectPr>
      </w:pPr>
    </w:p>
    <w:p w:rsidR="00804CE6" w:rsidRDefault="00BA41A7">
      <w:pPr>
        <w:pStyle w:val="a3"/>
        <w:spacing w:before="73"/>
        <w:ind w:left="581"/>
        <w:jc w:val="left"/>
      </w:pPr>
      <w:r>
        <w:lastRenderedPageBreak/>
        <w:t>приобретённому</w:t>
      </w:r>
      <w:r>
        <w:rPr>
          <w:spacing w:val="-9"/>
        </w:rPr>
        <w:t xml:space="preserve"> </w:t>
      </w:r>
      <w:r>
        <w:t>опыту,</w:t>
      </w:r>
      <w:r>
        <w:rPr>
          <w:spacing w:val="-2"/>
        </w:rPr>
        <w:t xml:space="preserve"> </w:t>
      </w:r>
      <w:r>
        <w:t>уметь</w:t>
      </w:r>
      <w:r>
        <w:rPr>
          <w:spacing w:val="-1"/>
        </w:rPr>
        <w:t xml:space="preserve"> </w:t>
      </w:r>
      <w:r>
        <w:t>находить</w:t>
      </w:r>
      <w:r>
        <w:rPr>
          <w:spacing w:val="-2"/>
        </w:rPr>
        <w:t xml:space="preserve"> </w:t>
      </w:r>
      <w:r>
        <w:t>позитивное</w:t>
      </w:r>
      <w:r>
        <w:rPr>
          <w:spacing w:val="-3"/>
        </w:rPr>
        <w:t xml:space="preserve"> </w:t>
      </w:r>
      <w:r>
        <w:t>в</w:t>
      </w:r>
      <w:r>
        <w:rPr>
          <w:spacing w:val="-4"/>
        </w:rPr>
        <w:t xml:space="preserve"> </w:t>
      </w:r>
      <w:r>
        <w:t>произошедшей</w:t>
      </w:r>
      <w:r>
        <w:rPr>
          <w:spacing w:val="-4"/>
        </w:rPr>
        <w:t xml:space="preserve"> </w:t>
      </w:r>
      <w:r>
        <w:rPr>
          <w:spacing w:val="-2"/>
        </w:rPr>
        <w:t>ситуации;</w:t>
      </w:r>
    </w:p>
    <w:p w:rsidR="00804CE6" w:rsidRDefault="00BA41A7">
      <w:pPr>
        <w:pStyle w:val="a3"/>
        <w:spacing w:before="202" w:line="276" w:lineRule="auto"/>
        <w:ind w:left="581" w:right="708" w:firstLine="22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 ситуаций, установленных ошибок, возникших трудностей;</w:t>
      </w:r>
    </w:p>
    <w:p w:rsidR="00804CE6" w:rsidRDefault="00BA41A7">
      <w:pPr>
        <w:pStyle w:val="a3"/>
        <w:spacing w:before="158"/>
        <w:ind w:left="809"/>
        <w:jc w:val="left"/>
      </w:pPr>
      <w:r>
        <w:t>оценивать</w:t>
      </w:r>
      <w:r>
        <w:rPr>
          <w:spacing w:val="-8"/>
        </w:rPr>
        <w:t xml:space="preserve"> </w:t>
      </w:r>
      <w:r>
        <w:t>соответствие</w:t>
      </w:r>
      <w:r>
        <w:rPr>
          <w:spacing w:val="-5"/>
        </w:rPr>
        <w:t xml:space="preserve"> </w:t>
      </w:r>
      <w:r>
        <w:t>результата</w:t>
      </w:r>
      <w:r>
        <w:rPr>
          <w:spacing w:val="-6"/>
        </w:rPr>
        <w:t xml:space="preserve"> </w:t>
      </w:r>
      <w:r>
        <w:t>цели</w:t>
      </w:r>
      <w:r>
        <w:rPr>
          <w:spacing w:val="-8"/>
        </w:rPr>
        <w:t xml:space="preserve"> </w:t>
      </w:r>
      <w:r>
        <w:t>и</w:t>
      </w:r>
      <w:r>
        <w:rPr>
          <w:spacing w:val="-2"/>
        </w:rPr>
        <w:t xml:space="preserve"> условиям.</w:t>
      </w:r>
    </w:p>
    <w:p w:rsidR="00804CE6" w:rsidRDefault="00BA41A7">
      <w:pPr>
        <w:spacing w:before="223"/>
        <w:ind w:left="588"/>
        <w:rPr>
          <w:i/>
          <w:sz w:val="24"/>
        </w:rPr>
      </w:pPr>
      <w:r>
        <w:rPr>
          <w:i/>
          <w:sz w:val="24"/>
        </w:rPr>
        <w:t>Эмоциональный</w:t>
      </w:r>
      <w:r>
        <w:rPr>
          <w:i/>
          <w:spacing w:val="-15"/>
          <w:sz w:val="24"/>
        </w:rPr>
        <w:t xml:space="preserve"> </w:t>
      </w:r>
      <w:r>
        <w:rPr>
          <w:i/>
          <w:spacing w:val="-2"/>
          <w:sz w:val="24"/>
        </w:rPr>
        <w:t>интеллект:</w:t>
      </w:r>
    </w:p>
    <w:p w:rsidR="00804CE6" w:rsidRDefault="00BA41A7">
      <w:pPr>
        <w:pStyle w:val="a3"/>
        <w:spacing w:before="242" w:line="276" w:lineRule="auto"/>
        <w:ind w:left="581" w:firstLine="228"/>
        <w:jc w:val="left"/>
      </w:pPr>
      <w:r>
        <w:t>различать,</w:t>
      </w:r>
      <w:r>
        <w:rPr>
          <w:spacing w:val="-15"/>
        </w:rPr>
        <w:t xml:space="preserve"> </w:t>
      </w:r>
      <w:r>
        <w:t>называть</w:t>
      </w:r>
      <w:r>
        <w:rPr>
          <w:spacing w:val="-15"/>
        </w:rPr>
        <w:t xml:space="preserve"> </w:t>
      </w:r>
      <w:r>
        <w:t>и</w:t>
      </w:r>
      <w:r>
        <w:rPr>
          <w:spacing w:val="-13"/>
        </w:rPr>
        <w:t xml:space="preserve"> </w:t>
      </w:r>
      <w:r>
        <w:t>управлять</w:t>
      </w:r>
      <w:r>
        <w:rPr>
          <w:spacing w:val="-14"/>
        </w:rPr>
        <w:t xml:space="preserve"> </w:t>
      </w:r>
      <w:r>
        <w:t>собственными</w:t>
      </w:r>
      <w:r>
        <w:rPr>
          <w:spacing w:val="-10"/>
        </w:rPr>
        <w:t xml:space="preserve"> </w:t>
      </w:r>
      <w:r>
        <w:t>эмоциями</w:t>
      </w:r>
      <w:r>
        <w:rPr>
          <w:spacing w:val="-15"/>
        </w:rPr>
        <w:t xml:space="preserve"> </w:t>
      </w:r>
      <w:r>
        <w:t>и</w:t>
      </w:r>
      <w:r>
        <w:rPr>
          <w:spacing w:val="-15"/>
        </w:rPr>
        <w:t xml:space="preserve"> </w:t>
      </w:r>
      <w:r>
        <w:t>эмоциями</w:t>
      </w:r>
      <w:r>
        <w:rPr>
          <w:spacing w:val="-15"/>
        </w:rPr>
        <w:t xml:space="preserve"> </w:t>
      </w:r>
      <w:r>
        <w:t>других;выявлять</w:t>
      </w:r>
      <w:r>
        <w:rPr>
          <w:spacing w:val="-6"/>
        </w:rPr>
        <w:t xml:space="preserve"> </w:t>
      </w:r>
      <w:r>
        <w:t>и анализировать причины эмоций;</w:t>
      </w:r>
    </w:p>
    <w:p w:rsidR="00804CE6" w:rsidRDefault="00BA41A7">
      <w:pPr>
        <w:pStyle w:val="a3"/>
        <w:spacing w:line="276" w:lineRule="auto"/>
        <w:ind w:left="809" w:right="1465"/>
        <w:jc w:val="left"/>
      </w:pPr>
      <w:r>
        <w:t>ставить себя на место другого человека, понимать мотивы и намерениядругого; регулировать способ выражения эмоций.</w:t>
      </w:r>
    </w:p>
    <w:p w:rsidR="00804CE6" w:rsidRDefault="00804CE6">
      <w:pPr>
        <w:pStyle w:val="a3"/>
        <w:spacing w:before="219"/>
        <w:ind w:left="0"/>
        <w:jc w:val="left"/>
      </w:pPr>
    </w:p>
    <w:p w:rsidR="00804CE6" w:rsidRDefault="00BA41A7">
      <w:pPr>
        <w:ind w:left="588"/>
        <w:rPr>
          <w:i/>
          <w:sz w:val="24"/>
        </w:rPr>
      </w:pPr>
      <w:r>
        <w:rPr>
          <w:i/>
          <w:sz w:val="24"/>
        </w:rPr>
        <w:t>Принятие</w:t>
      </w:r>
      <w:r>
        <w:rPr>
          <w:i/>
          <w:spacing w:val="-9"/>
          <w:sz w:val="24"/>
        </w:rPr>
        <w:t xml:space="preserve"> </w:t>
      </w:r>
      <w:r>
        <w:rPr>
          <w:i/>
          <w:sz w:val="24"/>
        </w:rPr>
        <w:t>себя</w:t>
      </w:r>
      <w:r>
        <w:rPr>
          <w:i/>
          <w:spacing w:val="-7"/>
          <w:sz w:val="24"/>
        </w:rPr>
        <w:t xml:space="preserve"> </w:t>
      </w:r>
      <w:r>
        <w:rPr>
          <w:i/>
          <w:sz w:val="24"/>
        </w:rPr>
        <w:t>и</w:t>
      </w:r>
      <w:r>
        <w:rPr>
          <w:i/>
          <w:spacing w:val="-2"/>
          <w:sz w:val="24"/>
        </w:rPr>
        <w:t xml:space="preserve"> других:</w:t>
      </w:r>
    </w:p>
    <w:p w:rsidR="00804CE6" w:rsidRDefault="00BA41A7">
      <w:pPr>
        <w:pStyle w:val="a3"/>
        <w:spacing w:before="240" w:line="276" w:lineRule="auto"/>
        <w:ind w:left="581" w:right="3072" w:firstLine="228"/>
        <w:jc w:val="left"/>
      </w:pPr>
      <w:r>
        <w:t>осознанно</w:t>
      </w:r>
      <w:r>
        <w:rPr>
          <w:spacing w:val="-5"/>
        </w:rPr>
        <w:t xml:space="preserve"> </w:t>
      </w:r>
      <w:r>
        <w:t>относиться</w:t>
      </w:r>
      <w:r>
        <w:rPr>
          <w:spacing w:val="-5"/>
        </w:rPr>
        <w:t xml:space="preserve"> </w:t>
      </w:r>
      <w:r>
        <w:t>к</w:t>
      </w:r>
      <w:r>
        <w:rPr>
          <w:spacing w:val="-7"/>
        </w:rPr>
        <w:t xml:space="preserve"> </w:t>
      </w:r>
      <w:r>
        <w:t>другому</w:t>
      </w:r>
      <w:r>
        <w:rPr>
          <w:spacing w:val="-8"/>
        </w:rPr>
        <w:t xml:space="preserve"> </w:t>
      </w:r>
      <w:r>
        <w:t>человеку,</w:t>
      </w:r>
      <w:r>
        <w:rPr>
          <w:spacing w:val="-5"/>
        </w:rPr>
        <w:t xml:space="preserve"> </w:t>
      </w:r>
      <w:r>
        <w:t>его</w:t>
      </w:r>
      <w:r>
        <w:rPr>
          <w:spacing w:val="-4"/>
        </w:rPr>
        <w:t xml:space="preserve"> </w:t>
      </w:r>
      <w:r>
        <w:t>мнению;</w:t>
      </w:r>
      <w:r>
        <w:rPr>
          <w:spacing w:val="-2"/>
        </w:rPr>
        <w:t xml:space="preserve"> </w:t>
      </w:r>
      <w:r>
        <w:t>признавать своё право на ошибку и такое же право другого;принимать себя и других, не осуждая;</w:t>
      </w:r>
    </w:p>
    <w:p w:rsidR="00804CE6" w:rsidRDefault="00BA41A7">
      <w:pPr>
        <w:pStyle w:val="a3"/>
        <w:spacing w:before="1"/>
        <w:ind w:left="809"/>
        <w:jc w:val="left"/>
      </w:pPr>
      <w:r>
        <w:t>открытость</w:t>
      </w:r>
      <w:r>
        <w:rPr>
          <w:spacing w:val="-5"/>
        </w:rPr>
        <w:t xml:space="preserve"> </w:t>
      </w:r>
      <w:r>
        <w:t>себе</w:t>
      </w:r>
      <w:r>
        <w:rPr>
          <w:spacing w:val="-6"/>
        </w:rPr>
        <w:t xml:space="preserve"> </w:t>
      </w:r>
      <w:r>
        <w:t>и</w:t>
      </w:r>
      <w:r>
        <w:rPr>
          <w:spacing w:val="-6"/>
        </w:rPr>
        <w:t xml:space="preserve"> </w:t>
      </w:r>
      <w:r>
        <w:rPr>
          <w:spacing w:val="-2"/>
        </w:rPr>
        <w:t>другим;</w:t>
      </w:r>
    </w:p>
    <w:p w:rsidR="00804CE6" w:rsidRDefault="00BA41A7">
      <w:pPr>
        <w:pStyle w:val="a3"/>
        <w:spacing w:before="62"/>
        <w:ind w:left="809"/>
        <w:jc w:val="left"/>
      </w:pPr>
      <w:r>
        <w:t>осознавать</w:t>
      </w:r>
      <w:r>
        <w:rPr>
          <w:spacing w:val="-14"/>
        </w:rPr>
        <w:t xml:space="preserve"> </w:t>
      </w:r>
      <w:r>
        <w:t>невозможность</w:t>
      </w:r>
      <w:r>
        <w:rPr>
          <w:spacing w:val="-8"/>
        </w:rPr>
        <w:t xml:space="preserve"> </w:t>
      </w:r>
      <w:r>
        <w:t>контролировать</w:t>
      </w:r>
      <w:r>
        <w:rPr>
          <w:spacing w:val="-9"/>
        </w:rPr>
        <w:t xml:space="preserve"> </w:t>
      </w:r>
      <w:r>
        <w:t>всё</w:t>
      </w:r>
      <w:r>
        <w:rPr>
          <w:spacing w:val="-9"/>
        </w:rPr>
        <w:t xml:space="preserve"> </w:t>
      </w:r>
      <w:r>
        <w:rPr>
          <w:spacing w:val="-2"/>
        </w:rPr>
        <w:t>вокруг.</w:t>
      </w:r>
    </w:p>
    <w:p w:rsidR="00804CE6" w:rsidRDefault="001E3BB9">
      <w:pPr>
        <w:pStyle w:val="Heading6"/>
        <w:spacing w:before="137"/>
      </w:pPr>
      <w:r>
        <w:pict>
          <v:rect id="docshape35" o:spid="_x0000_s1041" style="position:absolute;left:0;text-align:left;margin-left:55.2pt;margin-top:23.7pt;width:499.05pt;height:.5pt;z-index:-15711232;mso-wrap-distance-left:0;mso-wrap-distance-right:0;mso-position-horizontal-relative:page" fillcolor="black" stroked="f">
            <w10:wrap type="topAndBottom" anchorx="page"/>
          </v:rect>
        </w:pict>
      </w:r>
      <w:r w:rsidR="00BA41A7">
        <w:t>Предметные</w:t>
      </w:r>
      <w:r w:rsidR="00BA41A7">
        <w:rPr>
          <w:spacing w:val="-5"/>
        </w:rPr>
        <w:t xml:space="preserve"> </w:t>
      </w:r>
      <w:r w:rsidR="00BA41A7">
        <w:rPr>
          <w:spacing w:val="-2"/>
        </w:rPr>
        <w:t>результаты</w:t>
      </w:r>
    </w:p>
    <w:p w:rsidR="00804CE6" w:rsidRDefault="00BA41A7">
      <w:pPr>
        <w:pStyle w:val="a3"/>
        <w:tabs>
          <w:tab w:val="left" w:pos="6344"/>
        </w:tabs>
        <w:spacing w:before="179"/>
        <w:ind w:left="809"/>
        <w:jc w:val="left"/>
      </w:pPr>
      <w:r>
        <w:t>Предметные</w:t>
      </w:r>
      <w:r>
        <w:rPr>
          <w:spacing w:val="60"/>
        </w:rPr>
        <w:t xml:space="preserve"> </w:t>
      </w:r>
      <w:r>
        <w:t>результаты</w:t>
      </w:r>
      <w:r>
        <w:rPr>
          <w:spacing w:val="67"/>
        </w:rPr>
        <w:t xml:space="preserve"> </w:t>
      </w:r>
      <w:r>
        <w:t>освоения</w:t>
      </w:r>
      <w:r>
        <w:rPr>
          <w:spacing w:val="66"/>
        </w:rPr>
        <w:t xml:space="preserve"> </w:t>
      </w:r>
      <w:r>
        <w:t>программы</w:t>
      </w:r>
      <w:r>
        <w:rPr>
          <w:spacing w:val="66"/>
        </w:rPr>
        <w:t xml:space="preserve"> </w:t>
      </w:r>
      <w:r>
        <w:rPr>
          <w:spacing w:val="-5"/>
        </w:rPr>
        <w:t>по</w:t>
      </w:r>
      <w:r>
        <w:tab/>
      </w:r>
      <w:r>
        <w:rPr>
          <w:spacing w:val="-2"/>
        </w:rPr>
        <w:t>курсу</w:t>
      </w:r>
    </w:p>
    <w:p w:rsidR="00804CE6" w:rsidRDefault="00BA41A7">
      <w:pPr>
        <w:pStyle w:val="a3"/>
        <w:spacing w:before="65"/>
        <w:ind w:left="809"/>
        <w:jc w:val="left"/>
      </w:pPr>
      <w:r>
        <w:t>«Финансовая</w:t>
      </w:r>
      <w:r>
        <w:rPr>
          <w:spacing w:val="-5"/>
        </w:rPr>
        <w:t xml:space="preserve"> </w:t>
      </w:r>
      <w:r>
        <w:t>грамотность»</w:t>
      </w:r>
      <w:r>
        <w:rPr>
          <w:spacing w:val="-12"/>
        </w:rPr>
        <w:t xml:space="preserve"> </w:t>
      </w:r>
      <w:r>
        <w:rPr>
          <w:spacing w:val="-10"/>
        </w:rPr>
        <w:t>:</w:t>
      </w:r>
    </w:p>
    <w:p w:rsidR="00804CE6" w:rsidRDefault="00BA41A7">
      <w:pPr>
        <w:pStyle w:val="a4"/>
        <w:numPr>
          <w:ilvl w:val="0"/>
          <w:numId w:val="1"/>
        </w:numPr>
        <w:tabs>
          <w:tab w:val="left" w:pos="1132"/>
        </w:tabs>
        <w:spacing w:before="224" w:line="273" w:lineRule="auto"/>
        <w:ind w:right="868" w:firstLine="0"/>
        <w:jc w:val="both"/>
        <w:rPr>
          <w:sz w:val="24"/>
        </w:rPr>
      </w:pPr>
      <w:r>
        <w:rPr>
          <w:sz w:val="24"/>
        </w:rPr>
        <w:t>освоение и применение системы знаний о роли и формах денег в цифровомобществе; личном финансовом планировании, жизненных целях, семейном и личном бюджете; российской национальной валюте, национальной платежной системе; государственном бюджете, налогах, правомерном налоговом поведении, государственных гарантиях социальной защиты и помощи российским семьям; банках и их функциях, банковских вкладах; инфляции и её последствиях; человеческом капитале; роли наёмного труда в цифровом обществе; роли предпринимательства и его видах; основах инвестирования, страхования, пенсионного обеспечения; цифровых услугах, рисках и способах защиты и обеспечения безопасности при использовании цифровых финансовых услуг; видах финансового мошенничества; защите прав потребителей финансовых услуг;</w:t>
      </w:r>
    </w:p>
    <w:p w:rsidR="00804CE6" w:rsidRDefault="00BA41A7">
      <w:pPr>
        <w:pStyle w:val="a4"/>
        <w:numPr>
          <w:ilvl w:val="0"/>
          <w:numId w:val="1"/>
        </w:numPr>
        <w:tabs>
          <w:tab w:val="left" w:pos="1132"/>
        </w:tabs>
        <w:spacing w:before="159" w:line="273" w:lineRule="auto"/>
        <w:ind w:right="870" w:firstLine="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804CE6" w:rsidRDefault="00BA41A7">
      <w:pPr>
        <w:pStyle w:val="a4"/>
        <w:numPr>
          <w:ilvl w:val="0"/>
          <w:numId w:val="1"/>
        </w:numPr>
        <w:tabs>
          <w:tab w:val="left" w:pos="1132"/>
        </w:tabs>
        <w:spacing w:before="154" w:line="273" w:lineRule="auto"/>
        <w:ind w:right="870" w:firstLine="0"/>
        <w:jc w:val="both"/>
        <w:rPr>
          <w:sz w:val="24"/>
        </w:rPr>
      </w:pPr>
      <w:r>
        <w:rPr>
          <w:sz w:val="24"/>
        </w:rPr>
        <w:t>умение</w:t>
      </w:r>
      <w:r>
        <w:rPr>
          <w:spacing w:val="-13"/>
          <w:sz w:val="24"/>
        </w:rPr>
        <w:t xml:space="preserve"> </w:t>
      </w:r>
      <w:r>
        <w:rPr>
          <w:sz w:val="24"/>
        </w:rPr>
        <w:t>приводить примеры (в том числе моделировать ситуации) действий</w:t>
      </w:r>
      <w:r>
        <w:rPr>
          <w:spacing w:val="-15"/>
          <w:sz w:val="24"/>
        </w:rPr>
        <w:t xml:space="preserve"> </w:t>
      </w:r>
      <w:r>
        <w:rPr>
          <w:sz w:val="24"/>
        </w:rPr>
        <w:t>участников финансовых отношений; государственной социальной помощи российским семьям; использования сбережений, изменения стоимости активов; способов защиты персональных данных, использования банковских карт; налогов; выбора депозитов и иных финансовых инструментов; кредитов;государственных электронных услуг;</w:t>
      </w:r>
    </w:p>
    <w:p w:rsidR="00804CE6" w:rsidRDefault="00804CE6">
      <w:pPr>
        <w:pStyle w:val="a4"/>
        <w:spacing w:line="273" w:lineRule="auto"/>
        <w:rPr>
          <w:sz w:val="24"/>
        </w:rPr>
        <w:sectPr w:rsidR="00804CE6">
          <w:pgSz w:w="11910" w:h="16840"/>
          <w:pgMar w:top="1040" w:right="141" w:bottom="1140" w:left="708" w:header="0" w:footer="917" w:gutter="0"/>
          <w:cols w:space="720"/>
        </w:sectPr>
      </w:pPr>
    </w:p>
    <w:p w:rsidR="00804CE6" w:rsidRDefault="00BA41A7">
      <w:pPr>
        <w:pStyle w:val="a4"/>
        <w:numPr>
          <w:ilvl w:val="0"/>
          <w:numId w:val="1"/>
        </w:numPr>
        <w:tabs>
          <w:tab w:val="left" w:pos="1132"/>
        </w:tabs>
        <w:spacing w:before="74" w:line="276" w:lineRule="auto"/>
        <w:ind w:left="528" w:right="816" w:firstLine="0"/>
        <w:jc w:val="both"/>
        <w:rPr>
          <w:sz w:val="24"/>
        </w:rPr>
      </w:pPr>
      <w:r>
        <w:rPr>
          <w:sz w:val="24"/>
        </w:rPr>
        <w:lastRenderedPageBreak/>
        <w:t>обладать умениями, раскрывающими грамотное и ответственное поведение в сфере финансов: составлять личный финансовый план, связанный с конкретными финансовыми целями, определять пути достижения этих целей и прогнозировать сроки их достижения; предпринимать меры предосторожности при использовании различных видов денег и операциях с ними; оценивать полезность приобретаемого товара или услуги с его ценой; участвовать в</w:t>
      </w:r>
      <w:r>
        <w:rPr>
          <w:spacing w:val="-8"/>
          <w:sz w:val="24"/>
        </w:rPr>
        <w:t xml:space="preserve"> </w:t>
      </w:r>
      <w:r>
        <w:rPr>
          <w:sz w:val="24"/>
        </w:rPr>
        <w:t>составлении семейного бюджета; выделять плюсы и минусы использования заёмных средств; находить информацию о товарах и услугах, в том числе финансовых, и осознавать назначение этой информации; предпринимать меры предосторожности при использовании различных видов денег и операциях с ними; прогнозировать риски, связанные с использованием финансовых продуктов, банковских услуг; обладать</w:t>
      </w:r>
      <w:r>
        <w:rPr>
          <w:spacing w:val="-1"/>
          <w:sz w:val="24"/>
        </w:rPr>
        <w:t xml:space="preserve"> </w:t>
      </w:r>
      <w:r>
        <w:rPr>
          <w:sz w:val="24"/>
        </w:rPr>
        <w:t>навыками обеспечения своей финансовой безопасности (в том числе при пользовании наличными деньгами, банковскими картами, банкоматами, обменом валют и др.);</w:t>
      </w:r>
    </w:p>
    <w:p w:rsidR="00804CE6" w:rsidRDefault="00BA41A7">
      <w:pPr>
        <w:pStyle w:val="a4"/>
        <w:numPr>
          <w:ilvl w:val="0"/>
          <w:numId w:val="1"/>
        </w:numPr>
        <w:tabs>
          <w:tab w:val="left" w:pos="1132"/>
        </w:tabs>
        <w:spacing w:before="47" w:line="273" w:lineRule="auto"/>
        <w:ind w:right="871" w:firstLine="0"/>
        <w:jc w:val="both"/>
        <w:rPr>
          <w:sz w:val="24"/>
        </w:rPr>
      </w:pPr>
      <w:r>
        <w:rPr>
          <w:sz w:val="24"/>
        </w:rPr>
        <w:t>умение устанавливать и объяснять взаимосвязи между личными целями и финансовым планированием и инвестированием; формированием семейного и личного бюджета и бюджетной дисциплиной личности; ответственности потребителя финансовых услуг, предпринимателя; роли финансов в обеспечении рационального и ответственного потребления ресурсов и защиты окружающей среды; государственной политикой и социальными гарантиями;</w:t>
      </w:r>
    </w:p>
    <w:p w:rsidR="00804CE6" w:rsidRDefault="00BA41A7">
      <w:pPr>
        <w:pStyle w:val="a4"/>
        <w:numPr>
          <w:ilvl w:val="0"/>
          <w:numId w:val="1"/>
        </w:numPr>
        <w:tabs>
          <w:tab w:val="left" w:pos="1000"/>
        </w:tabs>
        <w:spacing w:before="155" w:line="273" w:lineRule="auto"/>
        <w:ind w:right="869" w:firstLine="0"/>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связанных с использованием финансов, в том числе для аргументированного объяснения роли информации и финансовых технологий в современном мире при использовании финансов; социальной и личной значимости здорового образа жизни, рационального финансового поведения, роли непрерывного образования,</w:t>
      </w:r>
      <w:r>
        <w:rPr>
          <w:spacing w:val="-2"/>
          <w:sz w:val="24"/>
        </w:rPr>
        <w:t xml:space="preserve"> </w:t>
      </w:r>
      <w:r>
        <w:rPr>
          <w:sz w:val="24"/>
        </w:rPr>
        <w:t>опасности</w:t>
      </w:r>
      <w:r>
        <w:rPr>
          <w:spacing w:val="-3"/>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3"/>
          <w:sz w:val="24"/>
        </w:rPr>
        <w:t xml:space="preserve"> </w:t>
      </w:r>
      <w:r>
        <w:rPr>
          <w:sz w:val="24"/>
        </w:rPr>
        <w:t>для</w:t>
      </w:r>
      <w:r>
        <w:rPr>
          <w:spacing w:val="-2"/>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общества; необходимости правомерного</w:t>
      </w:r>
      <w:r>
        <w:rPr>
          <w:spacing w:val="-3"/>
          <w:sz w:val="24"/>
        </w:rPr>
        <w:t xml:space="preserve"> </w:t>
      </w:r>
      <w:r>
        <w:rPr>
          <w:sz w:val="24"/>
        </w:rPr>
        <w:t>налогового поведения, противодействия</w:t>
      </w:r>
      <w:r>
        <w:rPr>
          <w:spacing w:val="-15"/>
          <w:sz w:val="24"/>
        </w:rPr>
        <w:t xml:space="preserve"> </w:t>
      </w:r>
      <w:r>
        <w:rPr>
          <w:sz w:val="24"/>
        </w:rPr>
        <w:t>коррупции; для осмысления личного социального опыта при исполнении типичных для несовершеннолетнего социальных ролей при вступлении вфинансовые отношения;</w:t>
      </w:r>
    </w:p>
    <w:p w:rsidR="00804CE6" w:rsidRDefault="00BA41A7">
      <w:pPr>
        <w:pStyle w:val="a4"/>
        <w:numPr>
          <w:ilvl w:val="0"/>
          <w:numId w:val="1"/>
        </w:numPr>
        <w:tabs>
          <w:tab w:val="left" w:pos="1132"/>
        </w:tabs>
        <w:spacing w:before="160" w:line="271" w:lineRule="auto"/>
        <w:ind w:right="869" w:firstLine="0"/>
        <w:jc w:val="both"/>
        <w:rPr>
          <w:sz w:val="24"/>
        </w:rPr>
      </w:pPr>
      <w:r>
        <w:rPr>
          <w:sz w:val="24"/>
        </w:rPr>
        <w:t>умение с опорой на финансовые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налогам, процессам социальной действительности, связанным с миром финансов, ролью государства в поддержке молодежи;</w:t>
      </w:r>
    </w:p>
    <w:p w:rsidR="00804CE6" w:rsidRDefault="00BA41A7">
      <w:pPr>
        <w:pStyle w:val="a4"/>
        <w:numPr>
          <w:ilvl w:val="0"/>
          <w:numId w:val="1"/>
        </w:numPr>
        <w:tabs>
          <w:tab w:val="left" w:pos="1043"/>
        </w:tabs>
        <w:spacing w:before="162" w:line="268" w:lineRule="auto"/>
        <w:ind w:right="877" w:firstLine="0"/>
        <w:jc w:val="both"/>
        <w:rPr>
          <w:sz w:val="24"/>
        </w:rPr>
      </w:pPr>
      <w:r>
        <w:rPr>
          <w:sz w:val="24"/>
        </w:rPr>
        <w:t>умение решать в рамках изученного материала познавательные и практические финансовые задачи, отражающие выполнение типичных для несовершеннолетнего социальных ролей, типичные социальные взаимодействия в сфере финансов;</w:t>
      </w:r>
    </w:p>
    <w:p w:rsidR="00804CE6" w:rsidRDefault="00BA41A7">
      <w:pPr>
        <w:pStyle w:val="a4"/>
        <w:numPr>
          <w:ilvl w:val="0"/>
          <w:numId w:val="1"/>
        </w:numPr>
        <w:tabs>
          <w:tab w:val="left" w:pos="1132"/>
        </w:tabs>
        <w:spacing w:before="166" w:line="273" w:lineRule="auto"/>
        <w:ind w:right="876" w:firstLine="0"/>
        <w:jc w:val="both"/>
        <w:rPr>
          <w:sz w:val="24"/>
        </w:rPr>
      </w:pPr>
      <w:r>
        <w:rPr>
          <w:sz w:val="24"/>
        </w:rPr>
        <w:t>овладение смысловым чтением текстов по финансовой тематике, в том числе извлечений из законодательства Российской Федерации; умение</w:t>
      </w:r>
      <w:r>
        <w:rPr>
          <w:spacing w:val="-7"/>
          <w:sz w:val="24"/>
        </w:rPr>
        <w:t xml:space="preserve"> </w:t>
      </w:r>
      <w:r>
        <w:rPr>
          <w:sz w:val="24"/>
        </w:rPr>
        <w:t>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04CE6" w:rsidRDefault="00BA41A7">
      <w:pPr>
        <w:pStyle w:val="a4"/>
        <w:numPr>
          <w:ilvl w:val="0"/>
          <w:numId w:val="1"/>
        </w:numPr>
        <w:tabs>
          <w:tab w:val="left" w:pos="1036"/>
        </w:tabs>
        <w:spacing w:before="89" w:line="271" w:lineRule="auto"/>
        <w:ind w:right="867" w:firstLine="0"/>
        <w:jc w:val="both"/>
        <w:rPr>
          <w:sz w:val="24"/>
        </w:rPr>
      </w:pPr>
      <w:r>
        <w:rPr>
          <w:sz w:val="24"/>
        </w:rPr>
        <w:t>овладение приёмами поиска и извлечения социальной информации (текстовой, графической, аудиовизуальной)</w:t>
      </w:r>
      <w:r>
        <w:rPr>
          <w:spacing w:val="-1"/>
          <w:sz w:val="24"/>
        </w:rPr>
        <w:t xml:space="preserve"> </w:t>
      </w:r>
      <w:r>
        <w:rPr>
          <w:sz w:val="24"/>
        </w:rPr>
        <w:t>по заданной теме</w:t>
      </w:r>
      <w:r>
        <w:rPr>
          <w:spacing w:val="-1"/>
          <w:sz w:val="24"/>
        </w:rPr>
        <w:t xml:space="preserve"> </w:t>
      </w:r>
      <w:r>
        <w:rPr>
          <w:sz w:val="24"/>
        </w:rPr>
        <w:t>из различных адаптированных источников (в том числе учебных материалов) и публикаций</w:t>
      </w:r>
      <w:r>
        <w:rPr>
          <w:spacing w:val="-15"/>
          <w:sz w:val="24"/>
        </w:rPr>
        <w:t xml:space="preserve"> </w:t>
      </w:r>
      <w:r>
        <w:rPr>
          <w:sz w:val="24"/>
        </w:rPr>
        <w:t>средств массовой информации (далее — СМИ) с соблюдением правил информационной безопасности при работе в Интернете;</w:t>
      </w:r>
    </w:p>
    <w:p w:rsidR="00804CE6" w:rsidRDefault="00804CE6">
      <w:pPr>
        <w:pStyle w:val="a4"/>
        <w:spacing w:line="271" w:lineRule="auto"/>
        <w:rPr>
          <w:sz w:val="24"/>
        </w:rPr>
        <w:sectPr w:rsidR="00804CE6">
          <w:pgSz w:w="11910" w:h="16840"/>
          <w:pgMar w:top="1040" w:right="141" w:bottom="1140" w:left="708" w:header="0" w:footer="917" w:gutter="0"/>
          <w:cols w:space="720"/>
        </w:sectPr>
      </w:pPr>
    </w:p>
    <w:p w:rsidR="00804CE6" w:rsidRDefault="00BA41A7">
      <w:pPr>
        <w:pStyle w:val="a4"/>
        <w:numPr>
          <w:ilvl w:val="0"/>
          <w:numId w:val="1"/>
        </w:numPr>
        <w:tabs>
          <w:tab w:val="left" w:pos="1036"/>
        </w:tabs>
        <w:spacing w:before="77" w:line="273" w:lineRule="auto"/>
        <w:ind w:right="867" w:firstLine="0"/>
        <w:jc w:val="both"/>
        <w:rPr>
          <w:sz w:val="24"/>
        </w:rPr>
      </w:pPr>
      <w:r>
        <w:rPr>
          <w:sz w:val="24"/>
        </w:rPr>
        <w:lastRenderedPageBreak/>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04CE6" w:rsidRDefault="00BA41A7">
      <w:pPr>
        <w:pStyle w:val="a4"/>
        <w:numPr>
          <w:ilvl w:val="0"/>
          <w:numId w:val="1"/>
        </w:numPr>
        <w:tabs>
          <w:tab w:val="left" w:pos="1088"/>
        </w:tabs>
        <w:spacing w:before="155" w:line="273" w:lineRule="auto"/>
        <w:ind w:right="877" w:firstLine="0"/>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04CE6" w:rsidRDefault="00BA41A7">
      <w:pPr>
        <w:pStyle w:val="a4"/>
        <w:numPr>
          <w:ilvl w:val="0"/>
          <w:numId w:val="1"/>
        </w:numPr>
        <w:tabs>
          <w:tab w:val="left" w:pos="1040"/>
        </w:tabs>
        <w:spacing w:before="153" w:line="273" w:lineRule="auto"/>
        <w:ind w:right="873" w:firstLine="0"/>
        <w:jc w:val="both"/>
        <w:rPr>
          <w:sz w:val="24"/>
        </w:rPr>
      </w:pPr>
      <w:r>
        <w:rPr>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rsidR="00804CE6" w:rsidRDefault="00BA41A7">
      <w:pPr>
        <w:pStyle w:val="a4"/>
        <w:numPr>
          <w:ilvl w:val="0"/>
          <w:numId w:val="1"/>
        </w:numPr>
        <w:tabs>
          <w:tab w:val="left" w:pos="1074"/>
        </w:tabs>
        <w:spacing w:before="162" w:line="268" w:lineRule="auto"/>
        <w:ind w:right="877" w:firstLine="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04CE6" w:rsidRDefault="00BA41A7">
      <w:pPr>
        <w:pStyle w:val="a4"/>
        <w:numPr>
          <w:ilvl w:val="0"/>
          <w:numId w:val="1"/>
        </w:numPr>
        <w:tabs>
          <w:tab w:val="left" w:pos="1031"/>
        </w:tabs>
        <w:spacing w:before="167" w:line="273" w:lineRule="auto"/>
        <w:ind w:right="874" w:firstLine="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04CE6" w:rsidRDefault="001E3BB9">
      <w:pPr>
        <w:pStyle w:val="Heading6"/>
        <w:spacing w:before="156" w:line="276" w:lineRule="auto"/>
        <w:ind w:left="586" w:right="960"/>
        <w:jc w:val="both"/>
      </w:pPr>
      <w:r>
        <w:pict>
          <v:rect id="docshape36" o:spid="_x0000_s1040" style="position:absolute;left:0;text-align:left;margin-left:63.25pt;margin-top:40.5pt;width:491pt;height:.5pt;z-index:-15710720;mso-wrap-distance-left:0;mso-wrap-distance-right:0;mso-position-horizontal-relative:page" fillcolor="black" stroked="f">
            <w10:wrap type="topAndBottom" anchorx="page"/>
          </v:rect>
        </w:pict>
      </w:r>
      <w:r w:rsidR="00BA41A7">
        <w:t>Предметные</w:t>
      </w:r>
      <w:r w:rsidR="00BA41A7">
        <w:rPr>
          <w:spacing w:val="-6"/>
        </w:rPr>
        <w:t xml:space="preserve"> </w:t>
      </w:r>
      <w:r w:rsidR="00BA41A7">
        <w:t>результаты</w:t>
      </w:r>
      <w:r w:rsidR="00BA41A7">
        <w:rPr>
          <w:spacing w:val="-4"/>
        </w:rPr>
        <w:t xml:space="preserve"> </w:t>
      </w:r>
      <w:r w:rsidR="00BA41A7">
        <w:t>освоения</w:t>
      </w:r>
      <w:r w:rsidR="00BA41A7">
        <w:rPr>
          <w:spacing w:val="-4"/>
        </w:rPr>
        <w:t xml:space="preserve"> </w:t>
      </w:r>
      <w:r w:rsidR="00BA41A7">
        <w:t>программы</w:t>
      </w:r>
      <w:r w:rsidR="00BA41A7">
        <w:rPr>
          <w:spacing w:val="-4"/>
        </w:rPr>
        <w:t xml:space="preserve"> </w:t>
      </w:r>
      <w:r w:rsidR="00BA41A7">
        <w:t>элективного</w:t>
      </w:r>
      <w:r w:rsidR="00BA41A7">
        <w:rPr>
          <w:spacing w:val="-4"/>
        </w:rPr>
        <w:t xml:space="preserve"> </w:t>
      </w:r>
      <w:r w:rsidR="00BA41A7">
        <w:t>курса</w:t>
      </w:r>
      <w:r w:rsidR="00BA41A7">
        <w:rPr>
          <w:spacing w:val="-7"/>
        </w:rPr>
        <w:t xml:space="preserve"> </w:t>
      </w:r>
      <w:r w:rsidR="00BA41A7">
        <w:t>к</w:t>
      </w:r>
      <w:r w:rsidR="00BA41A7">
        <w:rPr>
          <w:spacing w:val="-4"/>
        </w:rPr>
        <w:t xml:space="preserve"> </w:t>
      </w:r>
      <w:r w:rsidR="00BA41A7">
        <w:t>концу</w:t>
      </w:r>
      <w:r w:rsidR="00BA41A7">
        <w:rPr>
          <w:spacing w:val="-4"/>
        </w:rPr>
        <w:t xml:space="preserve"> </w:t>
      </w:r>
      <w:r w:rsidR="00BA41A7">
        <w:t>обучения</w:t>
      </w:r>
      <w:r w:rsidR="00BA41A7">
        <w:rPr>
          <w:spacing w:val="-4"/>
        </w:rPr>
        <w:t xml:space="preserve"> </w:t>
      </w:r>
      <w:r w:rsidR="00BA41A7">
        <w:t>в</w:t>
      </w:r>
      <w:r w:rsidR="00BA41A7">
        <w:rPr>
          <w:spacing w:val="-4"/>
        </w:rPr>
        <w:t xml:space="preserve"> </w:t>
      </w:r>
      <w:r w:rsidR="00BA41A7">
        <w:t xml:space="preserve">7 </w:t>
      </w:r>
      <w:r w:rsidR="00BA41A7">
        <w:rPr>
          <w:spacing w:val="-2"/>
        </w:rPr>
        <w:t>классе</w:t>
      </w:r>
    </w:p>
    <w:p w:rsidR="00804CE6" w:rsidRDefault="00BA41A7" w:rsidP="004D1AAE">
      <w:pPr>
        <w:pStyle w:val="a4"/>
        <w:numPr>
          <w:ilvl w:val="0"/>
          <w:numId w:val="67"/>
        </w:numPr>
        <w:tabs>
          <w:tab w:val="left" w:pos="1306"/>
          <w:tab w:val="left" w:pos="1308"/>
        </w:tabs>
        <w:spacing w:before="179" w:line="268" w:lineRule="auto"/>
        <w:ind w:right="870" w:hanging="360"/>
        <w:rPr>
          <w:sz w:val="24"/>
        </w:rPr>
      </w:pPr>
      <w:r>
        <w:rPr>
          <w:sz w:val="24"/>
        </w:rPr>
        <w:t>Осваивать и применять</w:t>
      </w:r>
      <w:r>
        <w:rPr>
          <w:spacing w:val="-1"/>
          <w:sz w:val="24"/>
        </w:rPr>
        <w:t xml:space="preserve"> </w:t>
      </w:r>
      <w:r>
        <w:rPr>
          <w:sz w:val="24"/>
        </w:rPr>
        <w:t>знания об основных формах труда; трудовых ресурсах; рынке труда; участниках финансовых отношений; инфляции, налогах, подушке финансовой безопасности; платежных системах; национальной платежной системе;</w:t>
      </w:r>
    </w:p>
    <w:p w:rsidR="00804CE6" w:rsidRDefault="00BA41A7" w:rsidP="004D1AAE">
      <w:pPr>
        <w:pStyle w:val="a4"/>
        <w:numPr>
          <w:ilvl w:val="0"/>
          <w:numId w:val="67"/>
        </w:numPr>
        <w:tabs>
          <w:tab w:val="left" w:pos="1306"/>
          <w:tab w:val="left" w:pos="1308"/>
        </w:tabs>
        <w:spacing w:before="9" w:line="261" w:lineRule="auto"/>
        <w:ind w:right="823" w:hanging="360"/>
        <w:rPr>
          <w:sz w:val="24"/>
        </w:rPr>
      </w:pPr>
      <w:r>
        <w:rPr>
          <w:sz w:val="24"/>
        </w:rPr>
        <w:t>прогнозировать изменение дохода в зависимости от собственной трудовой деятельности, налогов;</w:t>
      </w:r>
    </w:p>
    <w:p w:rsidR="00804CE6" w:rsidRDefault="00BA41A7" w:rsidP="004D1AAE">
      <w:pPr>
        <w:pStyle w:val="a4"/>
        <w:numPr>
          <w:ilvl w:val="0"/>
          <w:numId w:val="67"/>
        </w:numPr>
        <w:tabs>
          <w:tab w:val="left" w:pos="1306"/>
          <w:tab w:val="left" w:pos="1308"/>
        </w:tabs>
        <w:spacing w:before="23" w:line="261" w:lineRule="auto"/>
        <w:ind w:right="875" w:hanging="360"/>
        <w:rPr>
          <w:sz w:val="24"/>
        </w:rPr>
      </w:pPr>
      <w:r>
        <w:rPr>
          <w:sz w:val="24"/>
        </w:rPr>
        <w:t>характеризовать функции денег; наличные деньги; безналичные деньги; валюты; российский рубль;</w:t>
      </w:r>
    </w:p>
    <w:p w:rsidR="00804CE6" w:rsidRDefault="00BA41A7" w:rsidP="004D1AAE">
      <w:pPr>
        <w:pStyle w:val="a4"/>
        <w:numPr>
          <w:ilvl w:val="0"/>
          <w:numId w:val="67"/>
        </w:numPr>
        <w:tabs>
          <w:tab w:val="left" w:pos="1306"/>
          <w:tab w:val="left" w:pos="1308"/>
        </w:tabs>
        <w:spacing w:before="19" w:line="268" w:lineRule="auto"/>
        <w:ind w:right="871" w:hanging="360"/>
        <w:rPr>
          <w:sz w:val="24"/>
        </w:rPr>
      </w:pPr>
      <w:r>
        <w:rPr>
          <w:sz w:val="24"/>
        </w:rPr>
        <w:t>характеризовать</w:t>
      </w:r>
      <w:r>
        <w:rPr>
          <w:spacing w:val="-4"/>
          <w:sz w:val="24"/>
        </w:rPr>
        <w:t xml:space="preserve"> </w:t>
      </w:r>
      <w:r>
        <w:rPr>
          <w:sz w:val="24"/>
        </w:rPr>
        <w:t>финансовые</w:t>
      </w:r>
      <w:r>
        <w:rPr>
          <w:spacing w:val="-4"/>
          <w:sz w:val="24"/>
        </w:rPr>
        <w:t xml:space="preserve"> </w:t>
      </w:r>
      <w:r>
        <w:rPr>
          <w:sz w:val="24"/>
        </w:rPr>
        <w:t>потребности</w:t>
      </w:r>
      <w:r>
        <w:rPr>
          <w:spacing w:val="-1"/>
          <w:sz w:val="24"/>
        </w:rPr>
        <w:t xml:space="preserve"> </w:t>
      </w:r>
      <w:r>
        <w:rPr>
          <w:sz w:val="24"/>
        </w:rPr>
        <w:t>личности;</w:t>
      </w:r>
      <w:r>
        <w:rPr>
          <w:spacing w:val="-2"/>
          <w:sz w:val="24"/>
        </w:rPr>
        <w:t xml:space="preserve"> </w:t>
      </w:r>
      <w:r>
        <w:rPr>
          <w:sz w:val="24"/>
        </w:rPr>
        <w:t>наёмный</w:t>
      </w:r>
      <w:r>
        <w:rPr>
          <w:spacing w:val="-3"/>
          <w:sz w:val="24"/>
        </w:rPr>
        <w:t xml:space="preserve"> </w:t>
      </w:r>
      <w:r>
        <w:rPr>
          <w:sz w:val="24"/>
        </w:rPr>
        <w:t>труд</w:t>
      </w:r>
      <w:r>
        <w:rPr>
          <w:spacing w:val="-1"/>
          <w:sz w:val="24"/>
        </w:rPr>
        <w:t xml:space="preserve"> </w:t>
      </w:r>
      <w:r>
        <w:rPr>
          <w:sz w:val="24"/>
        </w:rPr>
        <w:t>и</w:t>
      </w:r>
      <w:r>
        <w:rPr>
          <w:spacing w:val="-1"/>
          <w:sz w:val="24"/>
        </w:rPr>
        <w:t xml:space="preserve"> </w:t>
      </w:r>
      <w:r>
        <w:rPr>
          <w:sz w:val="24"/>
        </w:rPr>
        <w:t>егоособенности; современный рынок труда; особенности предпринимательской деятельности; формы предпринимательства; ответственность предпринимателей перед обществом;</w:t>
      </w:r>
    </w:p>
    <w:p w:rsidR="00804CE6" w:rsidRDefault="00804CE6">
      <w:pPr>
        <w:pStyle w:val="a4"/>
        <w:spacing w:line="268"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0"/>
          <w:numId w:val="67"/>
        </w:numPr>
        <w:tabs>
          <w:tab w:val="left" w:pos="1308"/>
        </w:tabs>
        <w:spacing w:before="73"/>
        <w:ind w:left="1308" w:hanging="362"/>
        <w:rPr>
          <w:sz w:val="24"/>
        </w:rPr>
      </w:pPr>
      <w:r>
        <w:rPr>
          <w:sz w:val="24"/>
        </w:rPr>
        <w:lastRenderedPageBreak/>
        <w:t>приводить</w:t>
      </w:r>
      <w:r>
        <w:rPr>
          <w:spacing w:val="-12"/>
          <w:sz w:val="24"/>
        </w:rPr>
        <w:t xml:space="preserve"> </w:t>
      </w:r>
      <w:r>
        <w:rPr>
          <w:sz w:val="24"/>
        </w:rPr>
        <w:t>примеры</w:t>
      </w:r>
      <w:r>
        <w:rPr>
          <w:spacing w:val="-3"/>
          <w:sz w:val="24"/>
        </w:rPr>
        <w:t xml:space="preserve"> </w:t>
      </w:r>
      <w:r>
        <w:rPr>
          <w:sz w:val="24"/>
        </w:rPr>
        <w:t>управления</w:t>
      </w:r>
      <w:r>
        <w:rPr>
          <w:spacing w:val="-9"/>
          <w:sz w:val="24"/>
        </w:rPr>
        <w:t xml:space="preserve"> </w:t>
      </w:r>
      <w:r>
        <w:rPr>
          <w:sz w:val="24"/>
        </w:rPr>
        <w:t>личным</w:t>
      </w:r>
      <w:r>
        <w:rPr>
          <w:spacing w:val="-7"/>
          <w:sz w:val="24"/>
        </w:rPr>
        <w:t xml:space="preserve"> </w:t>
      </w:r>
      <w:r>
        <w:rPr>
          <w:sz w:val="24"/>
        </w:rPr>
        <w:t>временем</w:t>
      </w:r>
      <w:r>
        <w:rPr>
          <w:spacing w:val="-8"/>
          <w:sz w:val="24"/>
        </w:rPr>
        <w:t xml:space="preserve"> </w:t>
      </w:r>
      <w:r>
        <w:rPr>
          <w:sz w:val="24"/>
        </w:rPr>
        <w:t>и</w:t>
      </w:r>
      <w:r>
        <w:rPr>
          <w:spacing w:val="-10"/>
          <w:sz w:val="24"/>
        </w:rPr>
        <w:t xml:space="preserve"> </w:t>
      </w:r>
      <w:r>
        <w:rPr>
          <w:spacing w:val="-2"/>
          <w:sz w:val="24"/>
        </w:rPr>
        <w:t>финансами;</w:t>
      </w:r>
    </w:p>
    <w:p w:rsidR="00804CE6" w:rsidRDefault="00BA41A7" w:rsidP="004D1AAE">
      <w:pPr>
        <w:pStyle w:val="a4"/>
        <w:numPr>
          <w:ilvl w:val="0"/>
          <w:numId w:val="67"/>
        </w:numPr>
        <w:tabs>
          <w:tab w:val="left" w:pos="1308"/>
        </w:tabs>
        <w:spacing w:before="54"/>
        <w:ind w:left="1308" w:hanging="362"/>
        <w:rPr>
          <w:sz w:val="24"/>
        </w:rPr>
      </w:pPr>
      <w:r>
        <w:rPr>
          <w:sz w:val="24"/>
        </w:rPr>
        <w:t>использовать</w:t>
      </w:r>
      <w:r>
        <w:rPr>
          <w:spacing w:val="-4"/>
          <w:sz w:val="24"/>
        </w:rPr>
        <w:t xml:space="preserve"> </w:t>
      </w:r>
      <w:r>
        <w:rPr>
          <w:sz w:val="24"/>
        </w:rPr>
        <w:t>полученные</w:t>
      </w:r>
      <w:r>
        <w:rPr>
          <w:spacing w:val="-3"/>
          <w:sz w:val="24"/>
        </w:rPr>
        <w:t xml:space="preserve"> </w:t>
      </w:r>
      <w:r>
        <w:rPr>
          <w:sz w:val="24"/>
        </w:rPr>
        <w:t>знания</w:t>
      </w:r>
      <w:r>
        <w:rPr>
          <w:spacing w:val="-3"/>
          <w:sz w:val="24"/>
        </w:rPr>
        <w:t xml:space="preserve"> </w:t>
      </w:r>
      <w:r>
        <w:rPr>
          <w:sz w:val="24"/>
        </w:rPr>
        <w:t>об</w:t>
      </w:r>
      <w:r>
        <w:rPr>
          <w:spacing w:val="-3"/>
          <w:sz w:val="24"/>
        </w:rPr>
        <w:t xml:space="preserve"> </w:t>
      </w:r>
      <w:r>
        <w:rPr>
          <w:sz w:val="24"/>
        </w:rPr>
        <w:t>ошибках</w:t>
      </w:r>
      <w:r>
        <w:rPr>
          <w:spacing w:val="-3"/>
          <w:sz w:val="24"/>
        </w:rPr>
        <w:t xml:space="preserve"> </w:t>
      </w:r>
      <w:r>
        <w:rPr>
          <w:spacing w:val="-2"/>
          <w:sz w:val="24"/>
        </w:rPr>
        <w:t>начинающегопредпринимателя;</w:t>
      </w:r>
    </w:p>
    <w:p w:rsidR="00804CE6" w:rsidRDefault="00BA41A7" w:rsidP="004D1AAE">
      <w:pPr>
        <w:pStyle w:val="a4"/>
        <w:numPr>
          <w:ilvl w:val="0"/>
          <w:numId w:val="67"/>
        </w:numPr>
        <w:tabs>
          <w:tab w:val="left" w:pos="1306"/>
          <w:tab w:val="left" w:pos="1308"/>
        </w:tabs>
        <w:spacing w:before="34" w:line="268" w:lineRule="auto"/>
        <w:ind w:right="875" w:hanging="360"/>
        <w:rPr>
          <w:sz w:val="24"/>
        </w:rPr>
      </w:pPr>
      <w:r>
        <w:rPr>
          <w:sz w:val="24"/>
        </w:rPr>
        <w:t>характеризовать жизненные цели, возможности по улучшению</w:t>
      </w:r>
      <w:r>
        <w:rPr>
          <w:spacing w:val="-15"/>
          <w:sz w:val="24"/>
        </w:rPr>
        <w:t xml:space="preserve"> </w:t>
      </w:r>
      <w:r>
        <w:rPr>
          <w:sz w:val="24"/>
        </w:rPr>
        <w:t>благополучия семьи, имущество и обязательства участников финансовых отношений в том числе в условиях инфляции;</w:t>
      </w:r>
    </w:p>
    <w:p w:rsidR="00804CE6" w:rsidRDefault="00BA41A7" w:rsidP="004D1AAE">
      <w:pPr>
        <w:pStyle w:val="a4"/>
        <w:numPr>
          <w:ilvl w:val="0"/>
          <w:numId w:val="67"/>
        </w:numPr>
        <w:tabs>
          <w:tab w:val="left" w:pos="1306"/>
          <w:tab w:val="left" w:pos="1308"/>
        </w:tabs>
        <w:spacing w:before="8" w:line="268" w:lineRule="auto"/>
        <w:ind w:right="882" w:hanging="360"/>
        <w:rPr>
          <w:sz w:val="24"/>
        </w:rPr>
      </w:pPr>
      <w:r>
        <w:rPr>
          <w:sz w:val="24"/>
        </w:rPr>
        <w:t>приводить примеры альтернативных решений и целей, конкурентных финансовых предложений, быстрых платежей и их особенностей; организаций по защите прав потребителей финансовых услуг;</w:t>
      </w:r>
    </w:p>
    <w:p w:rsidR="00804CE6" w:rsidRDefault="00BA41A7" w:rsidP="004D1AAE">
      <w:pPr>
        <w:pStyle w:val="a4"/>
        <w:numPr>
          <w:ilvl w:val="0"/>
          <w:numId w:val="67"/>
        </w:numPr>
        <w:tabs>
          <w:tab w:val="left" w:pos="1306"/>
          <w:tab w:val="left" w:pos="1308"/>
        </w:tabs>
        <w:spacing w:before="96" w:line="261" w:lineRule="auto"/>
        <w:ind w:right="875" w:hanging="360"/>
        <w:rPr>
          <w:sz w:val="24"/>
        </w:rPr>
      </w:pPr>
      <w:r>
        <w:rPr>
          <w:sz w:val="24"/>
        </w:rPr>
        <w:t>устанавливать и объяснять взаимосвязи между личной ответственностью участника финансовых отношений и принятием финансовых решений;</w:t>
      </w:r>
    </w:p>
    <w:p w:rsidR="00804CE6" w:rsidRDefault="00BA41A7" w:rsidP="004D1AAE">
      <w:pPr>
        <w:pStyle w:val="a4"/>
        <w:numPr>
          <w:ilvl w:val="0"/>
          <w:numId w:val="67"/>
        </w:numPr>
        <w:tabs>
          <w:tab w:val="left" w:pos="1306"/>
          <w:tab w:val="left" w:pos="1308"/>
        </w:tabs>
        <w:spacing w:before="19" w:line="271" w:lineRule="auto"/>
        <w:ind w:right="816" w:hanging="360"/>
        <w:rPr>
          <w:sz w:val="24"/>
        </w:rPr>
      </w:pPr>
      <w:r>
        <w:rPr>
          <w:sz w:val="24"/>
        </w:rPr>
        <w:t>определять и аргументировать собственный выбор в условиях возможных</w:t>
      </w:r>
      <w:r>
        <w:rPr>
          <w:spacing w:val="40"/>
          <w:sz w:val="24"/>
        </w:rPr>
        <w:t xml:space="preserve"> </w:t>
      </w:r>
      <w:r>
        <w:rPr>
          <w:sz w:val="24"/>
        </w:rPr>
        <w:t>финансовых</w:t>
      </w:r>
      <w:r>
        <w:rPr>
          <w:spacing w:val="-1"/>
          <w:sz w:val="24"/>
        </w:rPr>
        <w:t xml:space="preserve"> </w:t>
      </w:r>
      <w:r>
        <w:rPr>
          <w:sz w:val="24"/>
        </w:rPr>
        <w:t>рисков;</w:t>
      </w:r>
      <w:r>
        <w:rPr>
          <w:spacing w:val="-3"/>
          <w:sz w:val="24"/>
        </w:rPr>
        <w:t xml:space="preserve"> </w:t>
      </w:r>
      <w:r>
        <w:rPr>
          <w:sz w:val="24"/>
        </w:rPr>
        <w:t>осознавать</w:t>
      </w:r>
      <w:r>
        <w:rPr>
          <w:spacing w:val="-2"/>
          <w:sz w:val="24"/>
        </w:rPr>
        <w:t xml:space="preserve"> </w:t>
      </w:r>
      <w:r>
        <w:rPr>
          <w:sz w:val="24"/>
        </w:rPr>
        <w:t>риски,</w:t>
      </w:r>
      <w:r>
        <w:rPr>
          <w:spacing w:val="-4"/>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хранением</w:t>
      </w:r>
      <w:r>
        <w:rPr>
          <w:spacing w:val="-5"/>
          <w:sz w:val="24"/>
        </w:rPr>
        <w:t xml:space="preserve"> </w:t>
      </w:r>
      <w:r>
        <w:rPr>
          <w:sz w:val="24"/>
        </w:rPr>
        <w:t>сбережений</w:t>
      </w:r>
      <w:r>
        <w:rPr>
          <w:spacing w:val="-4"/>
          <w:sz w:val="24"/>
        </w:rPr>
        <w:t xml:space="preserve"> </w:t>
      </w:r>
      <w:r>
        <w:rPr>
          <w:sz w:val="24"/>
        </w:rPr>
        <w:t>в</w:t>
      </w:r>
      <w:r>
        <w:rPr>
          <w:spacing w:val="-5"/>
          <w:sz w:val="24"/>
        </w:rPr>
        <w:t xml:space="preserve"> </w:t>
      </w:r>
      <w:r>
        <w:rPr>
          <w:sz w:val="24"/>
        </w:rPr>
        <w:t>наличной и безналичной форме; определять страховой продукт, который требуется в той или иной жизненной ситуации;</w:t>
      </w:r>
    </w:p>
    <w:p w:rsidR="00804CE6" w:rsidRDefault="00BA41A7" w:rsidP="004D1AAE">
      <w:pPr>
        <w:pStyle w:val="a4"/>
        <w:numPr>
          <w:ilvl w:val="0"/>
          <w:numId w:val="67"/>
        </w:numPr>
        <w:tabs>
          <w:tab w:val="left" w:pos="1306"/>
          <w:tab w:val="left" w:pos="1308"/>
        </w:tabs>
        <w:spacing w:before="14" w:line="268" w:lineRule="auto"/>
        <w:ind w:right="809" w:hanging="360"/>
        <w:rPr>
          <w:sz w:val="24"/>
        </w:rPr>
      </w:pPr>
      <w:r>
        <w:rPr>
          <w:sz w:val="24"/>
        </w:rPr>
        <w:t>решать задачи по управлению финансовыми рисками, их прогнозированию и оценке финансовых</w:t>
      </w:r>
      <w:r>
        <w:rPr>
          <w:spacing w:val="-3"/>
          <w:sz w:val="24"/>
        </w:rPr>
        <w:t xml:space="preserve"> </w:t>
      </w:r>
      <w:r>
        <w:rPr>
          <w:sz w:val="24"/>
        </w:rPr>
        <w:t>услуг</w:t>
      </w:r>
      <w:r>
        <w:rPr>
          <w:spacing w:val="-7"/>
          <w:sz w:val="24"/>
        </w:rPr>
        <w:t xml:space="preserve"> </w:t>
      </w:r>
      <w:r>
        <w:rPr>
          <w:sz w:val="24"/>
        </w:rPr>
        <w:t>и</w:t>
      </w:r>
      <w:r>
        <w:rPr>
          <w:spacing w:val="-7"/>
          <w:sz w:val="24"/>
        </w:rPr>
        <w:t xml:space="preserve"> </w:t>
      </w:r>
      <w:r>
        <w:rPr>
          <w:sz w:val="24"/>
        </w:rPr>
        <w:t>инструментов,</w:t>
      </w:r>
      <w:r>
        <w:rPr>
          <w:spacing w:val="-7"/>
          <w:sz w:val="24"/>
        </w:rPr>
        <w:t xml:space="preserve"> </w:t>
      </w:r>
      <w:r>
        <w:rPr>
          <w:sz w:val="24"/>
        </w:rPr>
        <w:t>том</w:t>
      </w:r>
      <w:r>
        <w:rPr>
          <w:spacing w:val="-11"/>
          <w:sz w:val="24"/>
        </w:rPr>
        <w:t xml:space="preserve"> </w:t>
      </w:r>
      <w:r>
        <w:rPr>
          <w:sz w:val="24"/>
        </w:rPr>
        <w:t>числепри пользовании цифровыми ресурсами; рассчитывать размер финансовой подушки безопасности;</w:t>
      </w:r>
    </w:p>
    <w:p w:rsidR="00804CE6" w:rsidRDefault="00BA41A7" w:rsidP="004D1AAE">
      <w:pPr>
        <w:pStyle w:val="a4"/>
        <w:numPr>
          <w:ilvl w:val="0"/>
          <w:numId w:val="67"/>
        </w:numPr>
        <w:tabs>
          <w:tab w:val="left" w:pos="1306"/>
          <w:tab w:val="left" w:pos="1308"/>
        </w:tabs>
        <w:spacing w:before="13" w:line="271" w:lineRule="auto"/>
        <w:ind w:right="877" w:hanging="360"/>
        <w:rPr>
          <w:sz w:val="24"/>
        </w:rPr>
      </w:pPr>
      <w:r>
        <w:rPr>
          <w:sz w:val="24"/>
        </w:rPr>
        <w:t>овладеть смысловым чтением финансовых документов о платежных системах, национальной платежной системе; страховых полисов; определять ситуации, в которых использование финансовой подушки безопасности является</w:t>
      </w:r>
      <w:r>
        <w:rPr>
          <w:spacing w:val="80"/>
          <w:sz w:val="24"/>
        </w:rPr>
        <w:t xml:space="preserve"> </w:t>
      </w:r>
      <w:r>
        <w:rPr>
          <w:spacing w:val="-2"/>
          <w:sz w:val="24"/>
        </w:rPr>
        <w:t>целесообразным;</w:t>
      </w:r>
    </w:p>
    <w:p w:rsidR="00804CE6" w:rsidRDefault="00BA41A7" w:rsidP="004D1AAE">
      <w:pPr>
        <w:pStyle w:val="a4"/>
        <w:numPr>
          <w:ilvl w:val="0"/>
          <w:numId w:val="67"/>
        </w:numPr>
        <w:tabs>
          <w:tab w:val="left" w:pos="1306"/>
          <w:tab w:val="left" w:pos="1308"/>
        </w:tabs>
        <w:spacing w:before="4" w:line="261" w:lineRule="auto"/>
        <w:ind w:right="879" w:hanging="360"/>
        <w:rPr>
          <w:sz w:val="24"/>
        </w:rPr>
      </w:pPr>
      <w:r>
        <w:rPr>
          <w:sz w:val="24"/>
        </w:rPr>
        <w:t>искать и извлекать информацию о правах потребителя финансовых</w:t>
      </w:r>
      <w:r>
        <w:rPr>
          <w:spacing w:val="-15"/>
          <w:sz w:val="24"/>
        </w:rPr>
        <w:t xml:space="preserve"> </w:t>
      </w:r>
      <w:r>
        <w:rPr>
          <w:sz w:val="24"/>
        </w:rPr>
        <w:t>услуг; способах защиты прав потребителя финансовых услуг;</w:t>
      </w:r>
    </w:p>
    <w:p w:rsidR="00804CE6" w:rsidRDefault="00BA41A7" w:rsidP="004D1AAE">
      <w:pPr>
        <w:pStyle w:val="a4"/>
        <w:numPr>
          <w:ilvl w:val="0"/>
          <w:numId w:val="67"/>
        </w:numPr>
        <w:tabs>
          <w:tab w:val="left" w:pos="1306"/>
          <w:tab w:val="left" w:pos="1308"/>
        </w:tabs>
        <w:spacing w:before="17" w:line="261" w:lineRule="auto"/>
        <w:ind w:right="869" w:hanging="360"/>
        <w:rPr>
          <w:sz w:val="24"/>
        </w:rPr>
      </w:pPr>
      <w:r>
        <w:rPr>
          <w:sz w:val="24"/>
        </w:rPr>
        <w:t>анализировать, обобщать, систематизировать информацию об ответственности за нарушения прав потребителей финансовых услуг;</w:t>
      </w:r>
    </w:p>
    <w:p w:rsidR="00804CE6" w:rsidRDefault="00BA41A7" w:rsidP="004D1AAE">
      <w:pPr>
        <w:pStyle w:val="a4"/>
        <w:numPr>
          <w:ilvl w:val="0"/>
          <w:numId w:val="67"/>
        </w:numPr>
        <w:tabs>
          <w:tab w:val="left" w:pos="1306"/>
          <w:tab w:val="left" w:pos="1308"/>
        </w:tabs>
        <w:spacing w:before="19" w:line="261" w:lineRule="auto"/>
        <w:ind w:right="877" w:hanging="360"/>
        <w:rPr>
          <w:sz w:val="24"/>
        </w:rPr>
      </w:pPr>
      <w:r>
        <w:rPr>
          <w:sz w:val="24"/>
        </w:rPr>
        <w:t>оценивать собственные поступки и поведение других людей в контексте</w:t>
      </w:r>
      <w:r>
        <w:rPr>
          <w:spacing w:val="-1"/>
          <w:sz w:val="24"/>
        </w:rPr>
        <w:t xml:space="preserve"> </w:t>
      </w:r>
      <w:r>
        <w:rPr>
          <w:sz w:val="24"/>
        </w:rPr>
        <w:t>знаний о постановке жизненных целей, выбора финансовых инструментов;</w:t>
      </w:r>
    </w:p>
    <w:p w:rsidR="00804CE6" w:rsidRDefault="00BA41A7" w:rsidP="004D1AAE">
      <w:pPr>
        <w:pStyle w:val="a4"/>
        <w:numPr>
          <w:ilvl w:val="0"/>
          <w:numId w:val="67"/>
        </w:numPr>
        <w:tabs>
          <w:tab w:val="left" w:pos="1306"/>
          <w:tab w:val="left" w:pos="1308"/>
        </w:tabs>
        <w:spacing w:before="17" w:line="261" w:lineRule="auto"/>
        <w:ind w:right="874" w:hanging="360"/>
        <w:rPr>
          <w:sz w:val="24"/>
        </w:rPr>
      </w:pPr>
      <w:r>
        <w:rPr>
          <w:sz w:val="24"/>
        </w:rPr>
        <w:t>приобретать опыт использования полученных знаний при защите прав потребителей финансовых услуг, в том числе цифровых финансовых услуг;</w:t>
      </w:r>
    </w:p>
    <w:p w:rsidR="00804CE6" w:rsidRDefault="00BA41A7" w:rsidP="004D1AAE">
      <w:pPr>
        <w:pStyle w:val="a4"/>
        <w:numPr>
          <w:ilvl w:val="0"/>
          <w:numId w:val="67"/>
        </w:numPr>
        <w:tabs>
          <w:tab w:val="left" w:pos="1306"/>
          <w:tab w:val="left" w:pos="1308"/>
        </w:tabs>
        <w:spacing w:before="16" w:line="268" w:lineRule="auto"/>
        <w:ind w:right="871" w:hanging="360"/>
        <w:rPr>
          <w:sz w:val="24"/>
        </w:rPr>
      </w:pPr>
      <w:r>
        <w:rPr>
          <w:sz w:val="24"/>
        </w:rPr>
        <w:t>приобретать опыт совместной деятельности в учебных группах при решении финансовых задач, осуществлении проектной иисследовательской деятельности, при взаимодействии с представителями разных этнических групп.</w:t>
      </w:r>
    </w:p>
    <w:p w:rsidR="00804CE6" w:rsidRDefault="00804CE6">
      <w:pPr>
        <w:pStyle w:val="a3"/>
        <w:ind w:left="0"/>
        <w:jc w:val="left"/>
      </w:pPr>
    </w:p>
    <w:p w:rsidR="00804CE6" w:rsidRDefault="00804CE6">
      <w:pPr>
        <w:pStyle w:val="a3"/>
        <w:ind w:left="0"/>
        <w:jc w:val="left"/>
      </w:pPr>
    </w:p>
    <w:p w:rsidR="00804CE6" w:rsidRDefault="00804CE6">
      <w:pPr>
        <w:pStyle w:val="a3"/>
        <w:spacing w:before="66"/>
        <w:ind w:left="0"/>
        <w:jc w:val="left"/>
      </w:pPr>
    </w:p>
    <w:p w:rsidR="00804CE6" w:rsidRDefault="001E3BB9">
      <w:pPr>
        <w:pStyle w:val="Heading6"/>
        <w:spacing w:line="276" w:lineRule="auto"/>
        <w:ind w:left="797" w:right="708"/>
      </w:pPr>
      <w:r>
        <w:pict>
          <v:rect id="docshape37" o:spid="_x0000_s1039" style="position:absolute;left:0;text-align:left;margin-left:73.8pt;margin-top:32.7pt;width:480.45pt;height:.5pt;z-index:-15710208;mso-wrap-distance-left:0;mso-wrap-distance-right:0;mso-position-horizontal-relative:page" fillcolor="black" stroked="f">
            <w10:wrap type="topAndBottom" anchorx="page"/>
          </v:rect>
        </w:pict>
      </w:r>
      <w:r w:rsidR="00BA41A7">
        <w:t>Предметные</w:t>
      </w:r>
      <w:r w:rsidR="00BA41A7">
        <w:rPr>
          <w:spacing w:val="-6"/>
        </w:rPr>
        <w:t xml:space="preserve"> </w:t>
      </w:r>
      <w:r w:rsidR="00BA41A7">
        <w:t>результаты</w:t>
      </w:r>
      <w:r w:rsidR="00BA41A7">
        <w:rPr>
          <w:spacing w:val="-4"/>
        </w:rPr>
        <w:t xml:space="preserve"> </w:t>
      </w:r>
      <w:r w:rsidR="00BA41A7">
        <w:t>освоения</w:t>
      </w:r>
      <w:r w:rsidR="00BA41A7">
        <w:rPr>
          <w:spacing w:val="-2"/>
        </w:rPr>
        <w:t xml:space="preserve"> </w:t>
      </w:r>
      <w:r w:rsidR="00BA41A7">
        <w:t>программы</w:t>
      </w:r>
      <w:r w:rsidR="00BA41A7">
        <w:rPr>
          <w:spacing w:val="-4"/>
        </w:rPr>
        <w:t xml:space="preserve"> </w:t>
      </w:r>
      <w:r w:rsidR="00BA41A7">
        <w:t>элективного</w:t>
      </w:r>
      <w:r w:rsidR="00BA41A7">
        <w:rPr>
          <w:spacing w:val="-4"/>
        </w:rPr>
        <w:t xml:space="preserve"> </w:t>
      </w:r>
      <w:r w:rsidR="00BA41A7">
        <w:t>курса</w:t>
      </w:r>
      <w:r w:rsidR="00BA41A7">
        <w:rPr>
          <w:spacing w:val="-7"/>
        </w:rPr>
        <w:t xml:space="preserve"> </w:t>
      </w:r>
      <w:r w:rsidR="00BA41A7">
        <w:t>к</w:t>
      </w:r>
      <w:r w:rsidR="00BA41A7">
        <w:rPr>
          <w:spacing w:val="-4"/>
        </w:rPr>
        <w:t xml:space="preserve"> </w:t>
      </w:r>
      <w:r w:rsidR="00BA41A7">
        <w:t>концу</w:t>
      </w:r>
      <w:r w:rsidR="00BA41A7">
        <w:rPr>
          <w:spacing w:val="-4"/>
        </w:rPr>
        <w:t xml:space="preserve"> </w:t>
      </w:r>
      <w:r w:rsidR="00BA41A7">
        <w:t>обучения</w:t>
      </w:r>
      <w:r w:rsidR="00BA41A7">
        <w:rPr>
          <w:spacing w:val="-4"/>
        </w:rPr>
        <w:t xml:space="preserve"> </w:t>
      </w:r>
      <w:r w:rsidR="00BA41A7">
        <w:t>в</w:t>
      </w:r>
      <w:r w:rsidR="00BA41A7">
        <w:rPr>
          <w:spacing w:val="-4"/>
        </w:rPr>
        <w:t xml:space="preserve"> </w:t>
      </w:r>
      <w:r w:rsidR="00BA41A7">
        <w:t xml:space="preserve">8 </w:t>
      </w:r>
      <w:r w:rsidR="00BA41A7">
        <w:rPr>
          <w:spacing w:val="-2"/>
        </w:rPr>
        <w:t>классе.</w:t>
      </w:r>
    </w:p>
    <w:p w:rsidR="00804CE6" w:rsidRDefault="00BA41A7" w:rsidP="004D1AAE">
      <w:pPr>
        <w:pStyle w:val="a4"/>
        <w:numPr>
          <w:ilvl w:val="0"/>
          <w:numId w:val="67"/>
        </w:numPr>
        <w:tabs>
          <w:tab w:val="left" w:pos="1306"/>
          <w:tab w:val="left" w:pos="1308"/>
        </w:tabs>
        <w:spacing w:before="177" w:line="271" w:lineRule="auto"/>
        <w:ind w:right="870" w:hanging="360"/>
        <w:rPr>
          <w:sz w:val="24"/>
        </w:rPr>
      </w:pPr>
      <w:r>
        <w:rPr>
          <w:sz w:val="24"/>
        </w:rPr>
        <w:t>Осваивать и</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w:t>
      </w:r>
      <w:r>
        <w:rPr>
          <w:spacing w:val="-2"/>
          <w:sz w:val="24"/>
        </w:rPr>
        <w:t xml:space="preserve"> </w:t>
      </w:r>
      <w:r>
        <w:rPr>
          <w:sz w:val="24"/>
        </w:rPr>
        <w:t>видах страхования; осваивать и</w:t>
      </w:r>
      <w:r>
        <w:rPr>
          <w:spacing w:val="-1"/>
          <w:sz w:val="24"/>
        </w:rPr>
        <w:t xml:space="preserve"> </w:t>
      </w:r>
      <w:r>
        <w:rPr>
          <w:sz w:val="24"/>
        </w:rPr>
        <w:t>применять знания</w:t>
      </w:r>
      <w:r>
        <w:rPr>
          <w:spacing w:val="-1"/>
          <w:sz w:val="24"/>
        </w:rPr>
        <w:t xml:space="preserve"> </w:t>
      </w:r>
      <w:r>
        <w:rPr>
          <w:sz w:val="24"/>
        </w:rPr>
        <w:t>об управлении финансовыми рисками; природе страхования; об ответственности за нарушение прав участника страховой сделки; банках и их функциях; микрозаймах; небанковских организациях;</w:t>
      </w:r>
    </w:p>
    <w:p w:rsidR="00804CE6" w:rsidRDefault="00BA41A7" w:rsidP="004D1AAE">
      <w:pPr>
        <w:pStyle w:val="a4"/>
        <w:numPr>
          <w:ilvl w:val="0"/>
          <w:numId w:val="67"/>
        </w:numPr>
        <w:tabs>
          <w:tab w:val="left" w:pos="1308"/>
        </w:tabs>
        <w:spacing w:before="1"/>
        <w:ind w:left="1308" w:hanging="362"/>
        <w:jc w:val="left"/>
        <w:rPr>
          <w:sz w:val="24"/>
        </w:rPr>
      </w:pPr>
      <w:r>
        <w:rPr>
          <w:sz w:val="24"/>
        </w:rPr>
        <w:t>определять</w:t>
      </w:r>
      <w:r>
        <w:rPr>
          <w:spacing w:val="6"/>
          <w:sz w:val="24"/>
        </w:rPr>
        <w:t xml:space="preserve"> </w:t>
      </w:r>
      <w:r>
        <w:rPr>
          <w:sz w:val="24"/>
        </w:rPr>
        <w:t>и</w:t>
      </w:r>
      <w:r>
        <w:rPr>
          <w:spacing w:val="7"/>
          <w:sz w:val="24"/>
        </w:rPr>
        <w:t xml:space="preserve"> </w:t>
      </w:r>
      <w:r>
        <w:rPr>
          <w:sz w:val="24"/>
        </w:rPr>
        <w:t>аргументировать</w:t>
      </w:r>
      <w:r>
        <w:rPr>
          <w:spacing w:val="9"/>
          <w:sz w:val="24"/>
        </w:rPr>
        <w:t xml:space="preserve"> </w:t>
      </w:r>
      <w:r>
        <w:rPr>
          <w:sz w:val="24"/>
        </w:rPr>
        <w:t>необходимость</w:t>
      </w:r>
      <w:r>
        <w:rPr>
          <w:spacing w:val="6"/>
          <w:sz w:val="24"/>
        </w:rPr>
        <w:t xml:space="preserve"> </w:t>
      </w:r>
      <w:r>
        <w:rPr>
          <w:sz w:val="24"/>
        </w:rPr>
        <w:t>получения</w:t>
      </w:r>
      <w:r>
        <w:rPr>
          <w:spacing w:val="7"/>
          <w:sz w:val="24"/>
        </w:rPr>
        <w:t xml:space="preserve"> </w:t>
      </w:r>
      <w:r>
        <w:rPr>
          <w:sz w:val="24"/>
        </w:rPr>
        <w:t>кредитов;</w:t>
      </w:r>
      <w:r>
        <w:rPr>
          <w:spacing w:val="7"/>
          <w:sz w:val="24"/>
        </w:rPr>
        <w:t xml:space="preserve"> </w:t>
      </w:r>
      <w:r>
        <w:rPr>
          <w:sz w:val="24"/>
        </w:rPr>
        <w:t>отличия</w:t>
      </w:r>
      <w:r>
        <w:rPr>
          <w:spacing w:val="5"/>
          <w:sz w:val="24"/>
        </w:rPr>
        <w:t xml:space="preserve"> </w:t>
      </w:r>
      <w:r>
        <w:rPr>
          <w:sz w:val="24"/>
        </w:rPr>
        <w:t>займа</w:t>
      </w:r>
      <w:r>
        <w:rPr>
          <w:spacing w:val="4"/>
          <w:sz w:val="24"/>
        </w:rPr>
        <w:t xml:space="preserve"> </w:t>
      </w:r>
      <w:r>
        <w:rPr>
          <w:spacing w:val="-5"/>
          <w:sz w:val="24"/>
        </w:rPr>
        <w:t>от</w:t>
      </w:r>
    </w:p>
    <w:p w:rsidR="00804CE6" w:rsidRDefault="00804CE6">
      <w:pPr>
        <w:pStyle w:val="a4"/>
        <w:jc w:val="left"/>
        <w:rPr>
          <w:sz w:val="24"/>
        </w:rPr>
        <w:sectPr w:rsidR="00804CE6">
          <w:pgSz w:w="11910" w:h="16840"/>
          <w:pgMar w:top="1040" w:right="141" w:bottom="1140" w:left="708" w:header="0" w:footer="917" w:gutter="0"/>
          <w:cols w:space="720"/>
        </w:sectPr>
      </w:pPr>
    </w:p>
    <w:p w:rsidR="00804CE6" w:rsidRDefault="00BA41A7">
      <w:pPr>
        <w:pStyle w:val="a3"/>
        <w:spacing w:before="73"/>
        <w:ind w:left="1306"/>
        <w:jc w:val="left"/>
      </w:pPr>
      <w:r>
        <w:rPr>
          <w:spacing w:val="-2"/>
        </w:rPr>
        <w:lastRenderedPageBreak/>
        <w:t>кредита;</w:t>
      </w:r>
    </w:p>
    <w:p w:rsidR="00804CE6" w:rsidRDefault="00BA41A7" w:rsidP="004D1AAE">
      <w:pPr>
        <w:pStyle w:val="a4"/>
        <w:numPr>
          <w:ilvl w:val="0"/>
          <w:numId w:val="67"/>
        </w:numPr>
        <w:tabs>
          <w:tab w:val="left" w:pos="1306"/>
          <w:tab w:val="left" w:pos="1308"/>
        </w:tabs>
        <w:spacing w:before="135" w:line="261" w:lineRule="auto"/>
        <w:ind w:right="876" w:hanging="360"/>
        <w:rPr>
          <w:sz w:val="24"/>
        </w:rPr>
      </w:pPr>
      <w:r>
        <w:rPr>
          <w:sz w:val="24"/>
        </w:rPr>
        <w:t>характеризовать поручительство; рефинансирование; комиссии банков; мобильные приложения банков;</w:t>
      </w:r>
    </w:p>
    <w:p w:rsidR="00804CE6" w:rsidRDefault="00BA41A7" w:rsidP="004D1AAE">
      <w:pPr>
        <w:pStyle w:val="a4"/>
        <w:numPr>
          <w:ilvl w:val="0"/>
          <w:numId w:val="67"/>
        </w:numPr>
        <w:tabs>
          <w:tab w:val="left" w:pos="1306"/>
          <w:tab w:val="left" w:pos="1308"/>
        </w:tabs>
        <w:spacing w:before="17" w:line="268" w:lineRule="auto"/>
        <w:ind w:right="876" w:hanging="360"/>
        <w:rPr>
          <w:sz w:val="24"/>
        </w:rPr>
      </w:pPr>
      <w:r>
        <w:rPr>
          <w:sz w:val="24"/>
        </w:rPr>
        <w:t>устанавливать и объяснять взаимосвязи между банковским вкладом и системой страхования</w:t>
      </w:r>
      <w:r>
        <w:rPr>
          <w:spacing w:val="-2"/>
          <w:sz w:val="24"/>
        </w:rPr>
        <w:t xml:space="preserve"> </w:t>
      </w:r>
      <w:r>
        <w:rPr>
          <w:sz w:val="24"/>
        </w:rPr>
        <w:t>вкладов;</w:t>
      </w:r>
      <w:r>
        <w:rPr>
          <w:spacing w:val="-2"/>
          <w:sz w:val="24"/>
        </w:rPr>
        <w:t xml:space="preserve"> </w:t>
      </w:r>
      <w:r>
        <w:rPr>
          <w:sz w:val="24"/>
        </w:rPr>
        <w:t>инфляцией</w:t>
      </w:r>
      <w:r>
        <w:rPr>
          <w:spacing w:val="-1"/>
          <w:sz w:val="24"/>
        </w:rPr>
        <w:t xml:space="preserve"> </w:t>
      </w:r>
      <w:r>
        <w:rPr>
          <w:sz w:val="24"/>
        </w:rPr>
        <w:t>и</w:t>
      </w:r>
      <w:r>
        <w:rPr>
          <w:spacing w:val="-2"/>
          <w:sz w:val="24"/>
        </w:rPr>
        <w:t xml:space="preserve"> </w:t>
      </w:r>
      <w:r>
        <w:rPr>
          <w:sz w:val="24"/>
        </w:rPr>
        <w:t>платежеспособностью</w:t>
      </w:r>
      <w:r>
        <w:rPr>
          <w:spacing w:val="-1"/>
          <w:sz w:val="24"/>
        </w:rPr>
        <w:t xml:space="preserve"> </w:t>
      </w:r>
      <w:r>
        <w:rPr>
          <w:sz w:val="24"/>
        </w:rPr>
        <w:t>населения;</w:t>
      </w:r>
      <w:r>
        <w:rPr>
          <w:spacing w:val="-1"/>
          <w:sz w:val="24"/>
        </w:rPr>
        <w:t xml:space="preserve"> </w:t>
      </w:r>
      <w:r>
        <w:rPr>
          <w:sz w:val="24"/>
        </w:rPr>
        <w:t>микрозаймами</w:t>
      </w:r>
      <w:r>
        <w:rPr>
          <w:spacing w:val="-1"/>
          <w:sz w:val="24"/>
        </w:rPr>
        <w:t xml:space="preserve"> </w:t>
      </w:r>
      <w:r>
        <w:rPr>
          <w:sz w:val="24"/>
        </w:rPr>
        <w:t>в микрофинансовых организациях, потребительских кооперативах, ломбардах;</w:t>
      </w:r>
    </w:p>
    <w:p w:rsidR="00804CE6" w:rsidRDefault="00BA41A7" w:rsidP="004D1AAE">
      <w:pPr>
        <w:pStyle w:val="a4"/>
        <w:numPr>
          <w:ilvl w:val="0"/>
          <w:numId w:val="67"/>
        </w:numPr>
        <w:tabs>
          <w:tab w:val="left" w:pos="1306"/>
          <w:tab w:val="left" w:pos="1308"/>
        </w:tabs>
        <w:spacing w:before="10" w:line="261" w:lineRule="auto"/>
        <w:ind w:right="874" w:hanging="360"/>
        <w:rPr>
          <w:sz w:val="24"/>
        </w:rPr>
      </w:pPr>
      <w:r>
        <w:rPr>
          <w:sz w:val="24"/>
        </w:rPr>
        <w:t>приводить примеры условий депозитов; банковских услуг; банковских операций, в том числе валютных операций;</w:t>
      </w:r>
    </w:p>
    <w:p w:rsidR="00804CE6" w:rsidRDefault="00BA41A7" w:rsidP="004D1AAE">
      <w:pPr>
        <w:pStyle w:val="a4"/>
        <w:numPr>
          <w:ilvl w:val="0"/>
          <w:numId w:val="67"/>
        </w:numPr>
        <w:tabs>
          <w:tab w:val="left" w:pos="1306"/>
          <w:tab w:val="left" w:pos="1308"/>
        </w:tabs>
        <w:spacing w:before="19" w:line="261" w:lineRule="auto"/>
        <w:ind w:right="870" w:hanging="360"/>
        <w:rPr>
          <w:sz w:val="24"/>
        </w:rPr>
      </w:pPr>
      <w:r>
        <w:rPr>
          <w:sz w:val="24"/>
        </w:rPr>
        <w:t>использовать полученные знания о государственных услугах в электронном виде; по подготовке к пенсии;</w:t>
      </w:r>
    </w:p>
    <w:p w:rsidR="00804CE6" w:rsidRDefault="00BA41A7" w:rsidP="004D1AAE">
      <w:pPr>
        <w:pStyle w:val="a4"/>
        <w:numPr>
          <w:ilvl w:val="0"/>
          <w:numId w:val="67"/>
        </w:numPr>
        <w:tabs>
          <w:tab w:val="left" w:pos="1306"/>
          <w:tab w:val="left" w:pos="1308"/>
        </w:tabs>
        <w:spacing w:before="16" w:line="268" w:lineRule="auto"/>
        <w:ind w:right="871" w:hanging="360"/>
        <w:rPr>
          <w:sz w:val="24"/>
        </w:rPr>
      </w:pPr>
      <w:r>
        <w:rPr>
          <w:sz w:val="24"/>
        </w:rPr>
        <w:t>решать задачи на проценты по кредитам, микрозаймам; проявлять интерес к существующим в цифровой среде инструментам, помогающим осуществлять вычисления, связанные с вкладами икредитами;</w:t>
      </w:r>
    </w:p>
    <w:p w:rsidR="00804CE6" w:rsidRDefault="00BA41A7" w:rsidP="004D1AAE">
      <w:pPr>
        <w:pStyle w:val="a4"/>
        <w:numPr>
          <w:ilvl w:val="0"/>
          <w:numId w:val="67"/>
        </w:numPr>
        <w:tabs>
          <w:tab w:val="left" w:pos="1306"/>
          <w:tab w:val="left" w:pos="1308"/>
        </w:tabs>
        <w:spacing w:before="14" w:line="271" w:lineRule="auto"/>
        <w:ind w:right="814" w:hanging="360"/>
        <w:rPr>
          <w:sz w:val="24"/>
        </w:rPr>
      </w:pPr>
      <w:r>
        <w:rPr>
          <w:sz w:val="24"/>
        </w:rPr>
        <w:t>овладеть смысловым чтением финансовых документов, в том числе договоров банковского</w:t>
      </w:r>
      <w:r>
        <w:rPr>
          <w:spacing w:val="-11"/>
          <w:sz w:val="24"/>
        </w:rPr>
        <w:t xml:space="preserve"> </w:t>
      </w:r>
      <w:r>
        <w:rPr>
          <w:sz w:val="24"/>
        </w:rPr>
        <w:t>вклада,</w:t>
      </w:r>
      <w:r>
        <w:rPr>
          <w:spacing w:val="-11"/>
          <w:sz w:val="24"/>
        </w:rPr>
        <w:t xml:space="preserve"> </w:t>
      </w:r>
      <w:r>
        <w:rPr>
          <w:sz w:val="24"/>
        </w:rPr>
        <w:t>кредитного</w:t>
      </w:r>
      <w:r>
        <w:rPr>
          <w:spacing w:val="-12"/>
          <w:sz w:val="24"/>
        </w:rPr>
        <w:t xml:space="preserve"> </w:t>
      </w:r>
      <w:r>
        <w:rPr>
          <w:sz w:val="24"/>
        </w:rPr>
        <w:t>договора;</w:t>
      </w:r>
      <w:r>
        <w:rPr>
          <w:spacing w:val="-4"/>
          <w:sz w:val="24"/>
        </w:rPr>
        <w:t xml:space="preserve"> </w:t>
      </w:r>
      <w:r>
        <w:rPr>
          <w:sz w:val="24"/>
        </w:rPr>
        <w:t>выделять</w:t>
      </w:r>
      <w:r>
        <w:rPr>
          <w:spacing w:val="-10"/>
          <w:sz w:val="24"/>
        </w:rPr>
        <w:t xml:space="preserve"> </w:t>
      </w:r>
      <w:r>
        <w:rPr>
          <w:sz w:val="24"/>
        </w:rPr>
        <w:t>основнуюинформацию в договоре по заимствованию средств (размер и периодичность платежей, общую сумму</w:t>
      </w:r>
      <w:r>
        <w:rPr>
          <w:spacing w:val="40"/>
          <w:sz w:val="24"/>
        </w:rPr>
        <w:t xml:space="preserve"> </w:t>
      </w:r>
      <w:r>
        <w:rPr>
          <w:sz w:val="24"/>
        </w:rPr>
        <w:t>возврата, полную стоимость кредита и др.);</w:t>
      </w:r>
    </w:p>
    <w:p w:rsidR="00804CE6" w:rsidRDefault="00BA41A7" w:rsidP="004D1AAE">
      <w:pPr>
        <w:pStyle w:val="a4"/>
        <w:numPr>
          <w:ilvl w:val="0"/>
          <w:numId w:val="67"/>
        </w:numPr>
        <w:tabs>
          <w:tab w:val="left" w:pos="1306"/>
          <w:tab w:val="left" w:pos="1308"/>
        </w:tabs>
        <w:spacing w:before="2" w:line="268" w:lineRule="auto"/>
        <w:ind w:right="872" w:hanging="360"/>
        <w:rPr>
          <w:sz w:val="24"/>
        </w:rPr>
      </w:pPr>
      <w:r>
        <w:rPr>
          <w:sz w:val="24"/>
        </w:rPr>
        <w:t>искать и извлекать информацию о паевых инвестиционных фондах; защите при работе с цифровыми устройствами; определять отличия мошеннических</w:t>
      </w:r>
      <w:r>
        <w:rPr>
          <w:spacing w:val="40"/>
          <w:sz w:val="24"/>
        </w:rPr>
        <w:t xml:space="preserve"> </w:t>
      </w:r>
      <w:r>
        <w:rPr>
          <w:sz w:val="24"/>
        </w:rPr>
        <w:t>предложений от подлинных инвестиционных продуктов;</w:t>
      </w:r>
    </w:p>
    <w:p w:rsidR="00804CE6" w:rsidRDefault="00BA41A7" w:rsidP="004D1AAE">
      <w:pPr>
        <w:pStyle w:val="a4"/>
        <w:numPr>
          <w:ilvl w:val="0"/>
          <w:numId w:val="67"/>
        </w:numPr>
        <w:tabs>
          <w:tab w:val="left" w:pos="1308"/>
        </w:tabs>
        <w:spacing w:before="8"/>
        <w:ind w:left="1308" w:hanging="362"/>
        <w:rPr>
          <w:sz w:val="24"/>
        </w:rPr>
      </w:pPr>
      <w:r>
        <w:rPr>
          <w:sz w:val="24"/>
        </w:rPr>
        <w:t>искать</w:t>
      </w:r>
      <w:r>
        <w:rPr>
          <w:spacing w:val="-4"/>
          <w:sz w:val="24"/>
        </w:rPr>
        <w:t xml:space="preserve"> </w:t>
      </w:r>
      <w:r>
        <w:rPr>
          <w:sz w:val="24"/>
        </w:rPr>
        <w:t>и</w:t>
      </w:r>
      <w:r>
        <w:rPr>
          <w:spacing w:val="-7"/>
          <w:sz w:val="24"/>
        </w:rPr>
        <w:t xml:space="preserve"> </w:t>
      </w:r>
      <w:r>
        <w:rPr>
          <w:sz w:val="24"/>
        </w:rPr>
        <w:t>извлекать</w:t>
      </w:r>
      <w:r>
        <w:rPr>
          <w:spacing w:val="-5"/>
          <w:sz w:val="24"/>
        </w:rPr>
        <w:t xml:space="preserve"> </w:t>
      </w:r>
      <w:r>
        <w:rPr>
          <w:sz w:val="24"/>
        </w:rPr>
        <w:t>информацию</w:t>
      </w:r>
      <w:r>
        <w:rPr>
          <w:spacing w:val="-6"/>
          <w:sz w:val="24"/>
        </w:rPr>
        <w:t xml:space="preserve"> </w:t>
      </w:r>
      <w:r>
        <w:rPr>
          <w:sz w:val="24"/>
        </w:rPr>
        <w:t>о</w:t>
      </w:r>
      <w:r>
        <w:rPr>
          <w:spacing w:val="-3"/>
          <w:sz w:val="24"/>
        </w:rPr>
        <w:t xml:space="preserve"> </w:t>
      </w:r>
      <w:r>
        <w:rPr>
          <w:sz w:val="24"/>
        </w:rPr>
        <w:t>цифровом</w:t>
      </w:r>
      <w:r>
        <w:rPr>
          <w:spacing w:val="-7"/>
          <w:sz w:val="24"/>
        </w:rPr>
        <w:t xml:space="preserve"> </w:t>
      </w:r>
      <w:r>
        <w:rPr>
          <w:spacing w:val="-2"/>
          <w:sz w:val="24"/>
        </w:rPr>
        <w:t>банкинге;</w:t>
      </w:r>
    </w:p>
    <w:p w:rsidR="00804CE6" w:rsidRDefault="00BA41A7" w:rsidP="004D1AAE">
      <w:pPr>
        <w:pStyle w:val="a4"/>
        <w:numPr>
          <w:ilvl w:val="0"/>
          <w:numId w:val="67"/>
        </w:numPr>
        <w:tabs>
          <w:tab w:val="left" w:pos="1306"/>
          <w:tab w:val="left" w:pos="1308"/>
        </w:tabs>
        <w:spacing w:before="48" w:line="261" w:lineRule="auto"/>
        <w:ind w:right="815" w:hanging="360"/>
        <w:rPr>
          <w:sz w:val="24"/>
        </w:rPr>
      </w:pPr>
      <w:r>
        <w:rPr>
          <w:sz w:val="24"/>
        </w:rPr>
        <w:t>анализировать, обобщать, систематизировать информацию по кредитной истории, видах банковских карт и их функциях;</w:t>
      </w:r>
    </w:p>
    <w:p w:rsidR="00804CE6" w:rsidRDefault="00BA41A7" w:rsidP="004D1AAE">
      <w:pPr>
        <w:pStyle w:val="a4"/>
        <w:numPr>
          <w:ilvl w:val="0"/>
          <w:numId w:val="67"/>
        </w:numPr>
        <w:tabs>
          <w:tab w:val="left" w:pos="1306"/>
          <w:tab w:val="left" w:pos="1308"/>
        </w:tabs>
        <w:spacing w:before="19" w:line="271" w:lineRule="auto"/>
        <w:ind w:right="815" w:hanging="360"/>
        <w:rPr>
          <w:sz w:val="24"/>
        </w:rPr>
      </w:pPr>
      <w:r>
        <w:rPr>
          <w:sz w:val="24"/>
        </w:rPr>
        <w:t>принимать грамотные решения относительно целесообразности обращения за займом и/или кредитом; обращаться за консультацией по займам (в том числе кредитам) и сберегательным продуктам в надежные, информированные источники до принятия финансовых решений;</w:t>
      </w:r>
    </w:p>
    <w:p w:rsidR="00804CE6" w:rsidRDefault="00BA41A7" w:rsidP="004D1AAE">
      <w:pPr>
        <w:pStyle w:val="a4"/>
        <w:numPr>
          <w:ilvl w:val="0"/>
          <w:numId w:val="67"/>
        </w:numPr>
        <w:tabs>
          <w:tab w:val="left" w:pos="1306"/>
          <w:tab w:val="left" w:pos="1308"/>
        </w:tabs>
        <w:spacing w:before="11" w:line="268" w:lineRule="auto"/>
        <w:ind w:right="876" w:hanging="360"/>
        <w:rPr>
          <w:sz w:val="24"/>
        </w:rPr>
      </w:pPr>
      <w:r>
        <w:rPr>
          <w:sz w:val="24"/>
        </w:rPr>
        <w:t>приобретать опыт совместной деятельности в учебных группах при решении финансовых задач, осуществлении проектной иисследовательской деятельности, при взаимодействии с представителями разных этнических групп.</w:t>
      </w:r>
    </w:p>
    <w:p w:rsidR="00BA31D8" w:rsidRDefault="00BA31D8" w:rsidP="00BA31D8">
      <w:pPr>
        <w:pStyle w:val="a4"/>
        <w:tabs>
          <w:tab w:val="left" w:pos="1306"/>
          <w:tab w:val="left" w:pos="1308"/>
        </w:tabs>
        <w:spacing w:before="11" w:line="268" w:lineRule="auto"/>
        <w:ind w:left="1306" w:right="876" w:firstLine="0"/>
        <w:rPr>
          <w:sz w:val="24"/>
        </w:rPr>
      </w:pPr>
    </w:p>
    <w:p w:rsidR="00804CE6" w:rsidRDefault="00BA41A7" w:rsidP="004D1AAE">
      <w:pPr>
        <w:pStyle w:val="Heading3"/>
        <w:numPr>
          <w:ilvl w:val="1"/>
          <w:numId w:val="65"/>
        </w:numPr>
        <w:tabs>
          <w:tab w:val="left" w:pos="915"/>
          <w:tab w:val="left" w:pos="7072"/>
        </w:tabs>
        <w:spacing w:line="211" w:lineRule="auto"/>
        <w:ind w:left="424" w:right="1496" w:firstLine="0"/>
        <w:jc w:val="left"/>
      </w:pPr>
      <w:r>
        <w:t>20.</w:t>
      </w:r>
      <w:r>
        <w:rPr>
          <w:spacing w:val="40"/>
        </w:rPr>
        <w:t xml:space="preserve"> </w:t>
      </w:r>
      <w:r>
        <w:t>Рабочая программа по элективному курсу</w:t>
      </w:r>
      <w:r>
        <w:tab/>
        <w:t>«История</w:t>
      </w:r>
      <w:r>
        <w:rPr>
          <w:spacing w:val="-18"/>
        </w:rPr>
        <w:t xml:space="preserve"> </w:t>
      </w:r>
      <w:r>
        <w:t xml:space="preserve">Донского </w:t>
      </w:r>
      <w:r>
        <w:rPr>
          <w:spacing w:val="-2"/>
        </w:rPr>
        <w:t>края»</w:t>
      </w:r>
    </w:p>
    <w:p w:rsidR="00804CE6" w:rsidRDefault="00BA41A7">
      <w:pPr>
        <w:spacing w:before="200"/>
        <w:ind w:left="424"/>
        <w:rPr>
          <w:b/>
          <w:sz w:val="24"/>
        </w:rPr>
      </w:pPr>
      <w:r>
        <w:rPr>
          <w:b/>
          <w:color w:val="171717"/>
          <w:sz w:val="24"/>
          <w:u w:val="single" w:color="171717"/>
        </w:rPr>
        <w:t>Пояснительная</w:t>
      </w:r>
      <w:r>
        <w:rPr>
          <w:b/>
          <w:color w:val="171717"/>
          <w:spacing w:val="-3"/>
          <w:sz w:val="24"/>
          <w:u w:val="single" w:color="171717"/>
        </w:rPr>
        <w:t xml:space="preserve"> </w:t>
      </w:r>
      <w:r>
        <w:rPr>
          <w:b/>
          <w:color w:val="171717"/>
          <w:spacing w:val="-2"/>
          <w:sz w:val="24"/>
          <w:u w:val="single" w:color="171717"/>
        </w:rPr>
        <w:t>записка</w:t>
      </w:r>
    </w:p>
    <w:p w:rsidR="00804CE6" w:rsidRDefault="00804CE6">
      <w:pPr>
        <w:pStyle w:val="a3"/>
        <w:spacing w:before="36"/>
        <w:ind w:left="0"/>
        <w:jc w:val="left"/>
        <w:rPr>
          <w:b/>
          <w:sz w:val="21"/>
        </w:rPr>
      </w:pPr>
    </w:p>
    <w:p w:rsidR="00804CE6" w:rsidRDefault="00BA41A7">
      <w:pPr>
        <w:ind w:left="424"/>
        <w:rPr>
          <w:b/>
          <w:sz w:val="21"/>
        </w:rPr>
      </w:pPr>
      <w:r>
        <w:rPr>
          <w:b/>
          <w:color w:val="171717"/>
          <w:spacing w:val="-4"/>
          <w:sz w:val="21"/>
          <w:u w:val="single" w:color="171717"/>
        </w:rPr>
        <w:t>Цели:</w:t>
      </w:r>
    </w:p>
    <w:p w:rsidR="00804CE6" w:rsidRDefault="00BA41A7" w:rsidP="004D1AAE">
      <w:pPr>
        <w:pStyle w:val="a4"/>
        <w:numPr>
          <w:ilvl w:val="0"/>
          <w:numId w:val="57"/>
        </w:numPr>
        <w:tabs>
          <w:tab w:val="left" w:pos="567"/>
        </w:tabs>
        <w:spacing w:before="239" w:line="276" w:lineRule="auto"/>
        <w:ind w:right="1697" w:firstLine="0"/>
        <w:jc w:val="left"/>
        <w:rPr>
          <w:sz w:val="24"/>
        </w:rPr>
      </w:pPr>
      <w:r>
        <w:rPr>
          <w:color w:val="171717"/>
          <w:sz w:val="24"/>
        </w:rPr>
        <w:t>должны</w:t>
      </w:r>
      <w:r>
        <w:rPr>
          <w:color w:val="171717"/>
          <w:spacing w:val="-5"/>
          <w:sz w:val="24"/>
        </w:rPr>
        <w:t xml:space="preserve"> </w:t>
      </w:r>
      <w:r>
        <w:rPr>
          <w:color w:val="171717"/>
          <w:sz w:val="24"/>
        </w:rPr>
        <w:t>научиться</w:t>
      </w:r>
      <w:r>
        <w:rPr>
          <w:color w:val="171717"/>
          <w:spacing w:val="-5"/>
          <w:sz w:val="24"/>
        </w:rPr>
        <w:t xml:space="preserve"> </w:t>
      </w:r>
      <w:r>
        <w:rPr>
          <w:color w:val="171717"/>
          <w:sz w:val="24"/>
        </w:rPr>
        <w:t>общим</w:t>
      </w:r>
      <w:r>
        <w:rPr>
          <w:color w:val="171717"/>
          <w:spacing w:val="-6"/>
          <w:sz w:val="24"/>
        </w:rPr>
        <w:t xml:space="preserve"> </w:t>
      </w:r>
      <w:r>
        <w:rPr>
          <w:color w:val="171717"/>
          <w:sz w:val="24"/>
        </w:rPr>
        <w:t>принципам</w:t>
      </w:r>
      <w:r>
        <w:rPr>
          <w:color w:val="171717"/>
          <w:spacing w:val="-6"/>
          <w:sz w:val="24"/>
        </w:rPr>
        <w:t xml:space="preserve"> </w:t>
      </w:r>
      <w:r>
        <w:rPr>
          <w:color w:val="171717"/>
          <w:sz w:val="24"/>
        </w:rPr>
        <w:t>и</w:t>
      </w:r>
      <w:r>
        <w:rPr>
          <w:color w:val="171717"/>
          <w:spacing w:val="-5"/>
          <w:sz w:val="24"/>
        </w:rPr>
        <w:t xml:space="preserve"> </w:t>
      </w:r>
      <w:r>
        <w:rPr>
          <w:color w:val="171717"/>
          <w:sz w:val="24"/>
        </w:rPr>
        <w:t>решениям</w:t>
      </w:r>
      <w:r>
        <w:rPr>
          <w:color w:val="171717"/>
          <w:spacing w:val="-6"/>
          <w:sz w:val="24"/>
        </w:rPr>
        <w:t xml:space="preserve"> </w:t>
      </w:r>
      <w:r>
        <w:rPr>
          <w:color w:val="171717"/>
          <w:sz w:val="24"/>
        </w:rPr>
        <w:t>познавательных</w:t>
      </w:r>
      <w:r>
        <w:rPr>
          <w:color w:val="171717"/>
          <w:spacing w:val="-3"/>
          <w:sz w:val="24"/>
        </w:rPr>
        <w:t xml:space="preserve"> </w:t>
      </w:r>
      <w:r>
        <w:rPr>
          <w:color w:val="171717"/>
          <w:sz w:val="24"/>
        </w:rPr>
        <w:t>проблем,</w:t>
      </w:r>
      <w:r>
        <w:rPr>
          <w:color w:val="171717"/>
          <w:spacing w:val="-5"/>
          <w:sz w:val="24"/>
        </w:rPr>
        <w:t xml:space="preserve"> </w:t>
      </w:r>
      <w:r>
        <w:rPr>
          <w:color w:val="171717"/>
          <w:sz w:val="24"/>
        </w:rPr>
        <w:t>методам исторического анализа;</w:t>
      </w:r>
    </w:p>
    <w:p w:rsidR="00804CE6" w:rsidRDefault="00BA41A7" w:rsidP="004D1AAE">
      <w:pPr>
        <w:pStyle w:val="a4"/>
        <w:numPr>
          <w:ilvl w:val="0"/>
          <w:numId w:val="57"/>
        </w:numPr>
        <w:tabs>
          <w:tab w:val="left" w:pos="567"/>
        </w:tabs>
        <w:spacing w:before="2"/>
        <w:ind w:left="567" w:hanging="143"/>
        <w:jc w:val="left"/>
        <w:rPr>
          <w:sz w:val="24"/>
        </w:rPr>
      </w:pPr>
      <w:r>
        <w:rPr>
          <w:color w:val="171717"/>
          <w:sz w:val="24"/>
        </w:rPr>
        <w:t>приобрести</w:t>
      </w:r>
      <w:r>
        <w:rPr>
          <w:color w:val="171717"/>
          <w:spacing w:val="-3"/>
          <w:sz w:val="24"/>
        </w:rPr>
        <w:t xml:space="preserve"> </w:t>
      </w:r>
      <w:r>
        <w:rPr>
          <w:color w:val="171717"/>
          <w:sz w:val="24"/>
        </w:rPr>
        <w:t>устойчивый</w:t>
      </w:r>
      <w:r>
        <w:rPr>
          <w:color w:val="171717"/>
          <w:spacing w:val="-4"/>
          <w:sz w:val="24"/>
        </w:rPr>
        <w:t xml:space="preserve"> </w:t>
      </w:r>
      <w:r>
        <w:rPr>
          <w:color w:val="171717"/>
          <w:sz w:val="24"/>
        </w:rPr>
        <w:t>интерес</w:t>
      </w:r>
      <w:r>
        <w:rPr>
          <w:color w:val="171717"/>
          <w:spacing w:val="-5"/>
          <w:sz w:val="24"/>
        </w:rPr>
        <w:t xml:space="preserve"> </w:t>
      </w:r>
      <w:r>
        <w:rPr>
          <w:color w:val="171717"/>
          <w:sz w:val="24"/>
        </w:rPr>
        <w:t>и уважение</w:t>
      </w:r>
      <w:r>
        <w:rPr>
          <w:color w:val="171717"/>
          <w:spacing w:val="-3"/>
          <w:sz w:val="24"/>
        </w:rPr>
        <w:t xml:space="preserve"> </w:t>
      </w:r>
      <w:r>
        <w:rPr>
          <w:color w:val="171717"/>
          <w:sz w:val="24"/>
        </w:rPr>
        <w:t>к</w:t>
      </w:r>
      <w:r>
        <w:rPr>
          <w:color w:val="171717"/>
          <w:spacing w:val="-4"/>
          <w:sz w:val="24"/>
        </w:rPr>
        <w:t xml:space="preserve"> </w:t>
      </w:r>
      <w:r>
        <w:rPr>
          <w:color w:val="171717"/>
          <w:sz w:val="24"/>
        </w:rPr>
        <w:t>истории</w:t>
      </w:r>
      <w:r>
        <w:rPr>
          <w:color w:val="171717"/>
          <w:spacing w:val="-4"/>
          <w:sz w:val="24"/>
        </w:rPr>
        <w:t xml:space="preserve"> </w:t>
      </w:r>
      <w:r>
        <w:rPr>
          <w:color w:val="171717"/>
          <w:sz w:val="24"/>
        </w:rPr>
        <w:t>Донского</w:t>
      </w:r>
      <w:r>
        <w:rPr>
          <w:color w:val="171717"/>
          <w:spacing w:val="-4"/>
          <w:sz w:val="24"/>
        </w:rPr>
        <w:t xml:space="preserve"> </w:t>
      </w:r>
      <w:r>
        <w:rPr>
          <w:color w:val="171717"/>
          <w:sz w:val="24"/>
        </w:rPr>
        <w:t>края</w:t>
      </w:r>
      <w:r>
        <w:rPr>
          <w:color w:val="171717"/>
          <w:spacing w:val="-4"/>
          <w:sz w:val="24"/>
        </w:rPr>
        <w:t xml:space="preserve"> </w:t>
      </w:r>
      <w:r>
        <w:rPr>
          <w:color w:val="171717"/>
          <w:sz w:val="24"/>
        </w:rPr>
        <w:t>и</w:t>
      </w:r>
      <w:r>
        <w:rPr>
          <w:color w:val="171717"/>
          <w:spacing w:val="-3"/>
          <w:sz w:val="24"/>
        </w:rPr>
        <w:t xml:space="preserve"> </w:t>
      </w:r>
      <w:r>
        <w:rPr>
          <w:color w:val="171717"/>
          <w:spacing w:val="-2"/>
          <w:sz w:val="24"/>
        </w:rPr>
        <w:t>культуре;</w:t>
      </w:r>
    </w:p>
    <w:p w:rsidR="00804CE6" w:rsidRDefault="00BA41A7" w:rsidP="004D1AAE">
      <w:pPr>
        <w:pStyle w:val="a4"/>
        <w:numPr>
          <w:ilvl w:val="0"/>
          <w:numId w:val="57"/>
        </w:numPr>
        <w:tabs>
          <w:tab w:val="left" w:pos="627"/>
        </w:tabs>
        <w:spacing w:before="40" w:line="276" w:lineRule="auto"/>
        <w:ind w:right="2135" w:firstLine="60"/>
        <w:jc w:val="left"/>
        <w:rPr>
          <w:sz w:val="24"/>
        </w:rPr>
      </w:pPr>
      <w:r>
        <w:rPr>
          <w:color w:val="171717"/>
          <w:sz w:val="24"/>
        </w:rPr>
        <w:t>анализировать</w:t>
      </w:r>
      <w:r>
        <w:rPr>
          <w:color w:val="171717"/>
          <w:spacing w:val="-5"/>
          <w:sz w:val="24"/>
        </w:rPr>
        <w:t xml:space="preserve"> </w:t>
      </w:r>
      <w:r>
        <w:rPr>
          <w:color w:val="171717"/>
          <w:sz w:val="24"/>
        </w:rPr>
        <w:t>конкретные</w:t>
      </w:r>
      <w:r>
        <w:rPr>
          <w:color w:val="171717"/>
          <w:spacing w:val="-6"/>
          <w:sz w:val="24"/>
        </w:rPr>
        <w:t xml:space="preserve"> </w:t>
      </w:r>
      <w:r>
        <w:rPr>
          <w:color w:val="171717"/>
          <w:sz w:val="24"/>
        </w:rPr>
        <w:t>научные</w:t>
      </w:r>
      <w:r>
        <w:rPr>
          <w:color w:val="171717"/>
          <w:spacing w:val="-5"/>
          <w:sz w:val="24"/>
        </w:rPr>
        <w:t xml:space="preserve"> </w:t>
      </w:r>
      <w:r>
        <w:rPr>
          <w:color w:val="171717"/>
          <w:sz w:val="24"/>
        </w:rPr>
        <w:t>ситуации,</w:t>
      </w:r>
      <w:r>
        <w:rPr>
          <w:color w:val="171717"/>
          <w:spacing w:val="-2"/>
          <w:sz w:val="24"/>
        </w:rPr>
        <w:t xml:space="preserve"> </w:t>
      </w:r>
      <w:r>
        <w:rPr>
          <w:color w:val="171717"/>
          <w:sz w:val="24"/>
        </w:rPr>
        <w:t>уметь</w:t>
      </w:r>
      <w:r>
        <w:rPr>
          <w:color w:val="171717"/>
          <w:spacing w:val="-3"/>
          <w:sz w:val="24"/>
        </w:rPr>
        <w:t xml:space="preserve"> </w:t>
      </w:r>
      <w:r>
        <w:rPr>
          <w:color w:val="171717"/>
          <w:sz w:val="24"/>
        </w:rPr>
        <w:t>видеть</w:t>
      </w:r>
      <w:r>
        <w:rPr>
          <w:color w:val="171717"/>
          <w:spacing w:val="-3"/>
          <w:sz w:val="24"/>
        </w:rPr>
        <w:t xml:space="preserve"> </w:t>
      </w:r>
      <w:r>
        <w:rPr>
          <w:color w:val="171717"/>
          <w:sz w:val="24"/>
        </w:rPr>
        <w:t>и</w:t>
      </w:r>
      <w:r>
        <w:rPr>
          <w:color w:val="171717"/>
          <w:spacing w:val="-4"/>
          <w:sz w:val="24"/>
        </w:rPr>
        <w:t xml:space="preserve"> </w:t>
      </w:r>
      <w:r>
        <w:rPr>
          <w:color w:val="171717"/>
          <w:sz w:val="24"/>
        </w:rPr>
        <w:t>решать</w:t>
      </w:r>
      <w:r>
        <w:rPr>
          <w:color w:val="171717"/>
          <w:spacing w:val="-3"/>
          <w:sz w:val="24"/>
        </w:rPr>
        <w:t xml:space="preserve"> </w:t>
      </w:r>
      <w:r>
        <w:rPr>
          <w:color w:val="171717"/>
          <w:sz w:val="24"/>
        </w:rPr>
        <w:t>проблемы, поставленные перед ними жизнью;</w:t>
      </w:r>
    </w:p>
    <w:p w:rsidR="00804CE6" w:rsidRDefault="00BA41A7" w:rsidP="004D1AAE">
      <w:pPr>
        <w:pStyle w:val="a4"/>
        <w:numPr>
          <w:ilvl w:val="0"/>
          <w:numId w:val="57"/>
        </w:numPr>
        <w:tabs>
          <w:tab w:val="left" w:pos="627"/>
        </w:tabs>
        <w:spacing w:line="278" w:lineRule="auto"/>
        <w:ind w:right="1208" w:firstLine="60"/>
        <w:jc w:val="left"/>
        <w:rPr>
          <w:sz w:val="24"/>
        </w:rPr>
      </w:pPr>
      <w:r>
        <w:rPr>
          <w:color w:val="171717"/>
          <w:sz w:val="24"/>
        </w:rPr>
        <w:t>научиться</w:t>
      </w:r>
      <w:r>
        <w:rPr>
          <w:color w:val="171717"/>
          <w:spacing w:val="-5"/>
          <w:sz w:val="24"/>
        </w:rPr>
        <w:t xml:space="preserve"> </w:t>
      </w:r>
      <w:r>
        <w:rPr>
          <w:color w:val="171717"/>
          <w:sz w:val="24"/>
        </w:rPr>
        <w:t>самостоятельно</w:t>
      </w:r>
      <w:r>
        <w:rPr>
          <w:color w:val="171717"/>
          <w:spacing w:val="-5"/>
          <w:sz w:val="24"/>
        </w:rPr>
        <w:t xml:space="preserve"> </w:t>
      </w:r>
      <w:r>
        <w:rPr>
          <w:color w:val="171717"/>
          <w:sz w:val="24"/>
        </w:rPr>
        <w:t>истолковывать</w:t>
      </w:r>
      <w:r>
        <w:rPr>
          <w:color w:val="171717"/>
          <w:spacing w:val="-4"/>
          <w:sz w:val="24"/>
        </w:rPr>
        <w:t xml:space="preserve"> </w:t>
      </w:r>
      <w:r>
        <w:rPr>
          <w:color w:val="171717"/>
          <w:sz w:val="24"/>
        </w:rPr>
        <w:t>факты</w:t>
      </w:r>
      <w:r>
        <w:rPr>
          <w:color w:val="171717"/>
          <w:spacing w:val="-5"/>
          <w:sz w:val="24"/>
        </w:rPr>
        <w:t xml:space="preserve"> </w:t>
      </w:r>
      <w:r>
        <w:rPr>
          <w:color w:val="171717"/>
          <w:sz w:val="24"/>
        </w:rPr>
        <w:t>и</w:t>
      </w:r>
      <w:r>
        <w:rPr>
          <w:color w:val="171717"/>
          <w:spacing w:val="-5"/>
          <w:sz w:val="24"/>
        </w:rPr>
        <w:t xml:space="preserve"> </w:t>
      </w:r>
      <w:r>
        <w:rPr>
          <w:color w:val="171717"/>
          <w:sz w:val="24"/>
        </w:rPr>
        <w:t>события,</w:t>
      </w:r>
      <w:r>
        <w:rPr>
          <w:color w:val="171717"/>
          <w:spacing w:val="-5"/>
          <w:sz w:val="24"/>
        </w:rPr>
        <w:t xml:space="preserve"> </w:t>
      </w:r>
      <w:r>
        <w:rPr>
          <w:color w:val="171717"/>
          <w:sz w:val="24"/>
        </w:rPr>
        <w:t>выстраивать</w:t>
      </w:r>
      <w:r>
        <w:rPr>
          <w:color w:val="171717"/>
          <w:spacing w:val="-4"/>
          <w:sz w:val="24"/>
        </w:rPr>
        <w:t xml:space="preserve"> </w:t>
      </w:r>
      <w:r>
        <w:rPr>
          <w:color w:val="171717"/>
          <w:sz w:val="24"/>
        </w:rPr>
        <w:t>свою</w:t>
      </w:r>
      <w:r>
        <w:rPr>
          <w:color w:val="171717"/>
          <w:spacing w:val="-6"/>
          <w:sz w:val="24"/>
        </w:rPr>
        <w:t xml:space="preserve"> </w:t>
      </w:r>
      <w:r>
        <w:rPr>
          <w:color w:val="171717"/>
          <w:sz w:val="24"/>
        </w:rPr>
        <w:t>авторскую версию событий, отвечающую данным исторической науки;</w:t>
      </w:r>
    </w:p>
    <w:p w:rsidR="00804CE6" w:rsidRDefault="00BA41A7" w:rsidP="004D1AAE">
      <w:pPr>
        <w:pStyle w:val="a4"/>
        <w:numPr>
          <w:ilvl w:val="0"/>
          <w:numId w:val="57"/>
        </w:numPr>
        <w:tabs>
          <w:tab w:val="left" w:pos="630"/>
        </w:tabs>
        <w:spacing w:line="272" w:lineRule="exact"/>
        <w:ind w:left="630" w:hanging="146"/>
        <w:jc w:val="left"/>
        <w:rPr>
          <w:sz w:val="24"/>
        </w:rPr>
      </w:pPr>
      <w:r>
        <w:rPr>
          <w:color w:val="171717"/>
          <w:sz w:val="24"/>
        </w:rPr>
        <w:lastRenderedPageBreak/>
        <w:t>уметь</w:t>
      </w:r>
      <w:r>
        <w:rPr>
          <w:color w:val="171717"/>
          <w:spacing w:val="-3"/>
          <w:sz w:val="24"/>
        </w:rPr>
        <w:t xml:space="preserve"> </w:t>
      </w:r>
      <w:r>
        <w:rPr>
          <w:color w:val="171717"/>
          <w:sz w:val="24"/>
        </w:rPr>
        <w:t>анализировать</w:t>
      </w:r>
      <w:r>
        <w:rPr>
          <w:color w:val="171717"/>
          <w:spacing w:val="-3"/>
          <w:sz w:val="24"/>
        </w:rPr>
        <w:t xml:space="preserve"> </w:t>
      </w:r>
      <w:r>
        <w:rPr>
          <w:color w:val="171717"/>
          <w:sz w:val="24"/>
        </w:rPr>
        <w:t>и</w:t>
      </w:r>
      <w:r>
        <w:rPr>
          <w:color w:val="171717"/>
          <w:spacing w:val="-3"/>
          <w:sz w:val="24"/>
        </w:rPr>
        <w:t xml:space="preserve"> </w:t>
      </w:r>
      <w:r>
        <w:rPr>
          <w:color w:val="171717"/>
          <w:sz w:val="24"/>
        </w:rPr>
        <w:t>описывать</w:t>
      </w:r>
      <w:r>
        <w:rPr>
          <w:color w:val="171717"/>
          <w:spacing w:val="-2"/>
          <w:sz w:val="24"/>
        </w:rPr>
        <w:t xml:space="preserve"> </w:t>
      </w:r>
      <w:r>
        <w:rPr>
          <w:color w:val="171717"/>
          <w:sz w:val="24"/>
        </w:rPr>
        <w:t>события</w:t>
      </w:r>
      <w:r>
        <w:rPr>
          <w:color w:val="171717"/>
          <w:spacing w:val="-3"/>
          <w:sz w:val="24"/>
        </w:rPr>
        <w:t xml:space="preserve"> </w:t>
      </w:r>
      <w:r>
        <w:rPr>
          <w:color w:val="171717"/>
          <w:sz w:val="24"/>
        </w:rPr>
        <w:t>с</w:t>
      </w:r>
      <w:r>
        <w:rPr>
          <w:color w:val="171717"/>
          <w:spacing w:val="-7"/>
          <w:sz w:val="24"/>
        </w:rPr>
        <w:t xml:space="preserve"> </w:t>
      </w:r>
      <w:r>
        <w:rPr>
          <w:color w:val="171717"/>
          <w:sz w:val="24"/>
        </w:rPr>
        <w:t>разных,</w:t>
      </w:r>
      <w:r>
        <w:rPr>
          <w:color w:val="171717"/>
          <w:spacing w:val="-3"/>
          <w:sz w:val="24"/>
        </w:rPr>
        <w:t xml:space="preserve"> </w:t>
      </w:r>
      <w:r>
        <w:rPr>
          <w:color w:val="171717"/>
          <w:sz w:val="24"/>
        </w:rPr>
        <w:t>часто</w:t>
      </w:r>
      <w:r>
        <w:rPr>
          <w:color w:val="171717"/>
          <w:spacing w:val="-3"/>
          <w:sz w:val="24"/>
        </w:rPr>
        <w:t xml:space="preserve"> </w:t>
      </w:r>
      <w:r>
        <w:rPr>
          <w:color w:val="171717"/>
          <w:sz w:val="24"/>
        </w:rPr>
        <w:t>с</w:t>
      </w:r>
      <w:r>
        <w:rPr>
          <w:color w:val="171717"/>
          <w:spacing w:val="-3"/>
          <w:sz w:val="24"/>
        </w:rPr>
        <w:t xml:space="preserve"> </w:t>
      </w:r>
      <w:r>
        <w:rPr>
          <w:color w:val="171717"/>
          <w:sz w:val="24"/>
        </w:rPr>
        <w:t>противоположных,</w:t>
      </w:r>
      <w:r>
        <w:rPr>
          <w:color w:val="171717"/>
          <w:spacing w:val="60"/>
          <w:sz w:val="24"/>
        </w:rPr>
        <w:t xml:space="preserve"> </w:t>
      </w:r>
      <w:r>
        <w:rPr>
          <w:color w:val="171717"/>
          <w:sz w:val="24"/>
        </w:rPr>
        <w:t>точек</w:t>
      </w:r>
      <w:r>
        <w:rPr>
          <w:color w:val="171717"/>
          <w:spacing w:val="-2"/>
          <w:sz w:val="24"/>
        </w:rPr>
        <w:t xml:space="preserve"> зрения.</w:t>
      </w:r>
    </w:p>
    <w:p w:rsidR="00804CE6" w:rsidRDefault="00804CE6">
      <w:pPr>
        <w:pStyle w:val="a3"/>
        <w:spacing w:before="43"/>
        <w:ind w:left="0"/>
        <w:jc w:val="left"/>
      </w:pPr>
    </w:p>
    <w:p w:rsidR="00804CE6" w:rsidRDefault="00BA41A7">
      <w:pPr>
        <w:ind w:left="424"/>
        <w:rPr>
          <w:b/>
          <w:sz w:val="24"/>
        </w:rPr>
      </w:pPr>
      <w:r>
        <w:rPr>
          <w:b/>
          <w:color w:val="171717"/>
          <w:spacing w:val="-2"/>
          <w:sz w:val="24"/>
          <w:u w:val="single" w:color="171717"/>
        </w:rPr>
        <w:t>Задачи:</w:t>
      </w:r>
    </w:p>
    <w:p w:rsidR="00804CE6" w:rsidRDefault="00BA41A7" w:rsidP="004D1AAE">
      <w:pPr>
        <w:pStyle w:val="a4"/>
        <w:numPr>
          <w:ilvl w:val="0"/>
          <w:numId w:val="64"/>
        </w:numPr>
        <w:tabs>
          <w:tab w:val="left" w:pos="562"/>
        </w:tabs>
        <w:spacing w:before="41" w:line="276" w:lineRule="auto"/>
        <w:ind w:right="1123" w:firstLine="0"/>
        <w:jc w:val="left"/>
        <w:rPr>
          <w:b/>
          <w:color w:val="171717"/>
          <w:sz w:val="24"/>
        </w:rPr>
      </w:pPr>
      <w:r>
        <w:rPr>
          <w:color w:val="171717"/>
          <w:sz w:val="24"/>
        </w:rPr>
        <w:t>формирование</w:t>
      </w:r>
      <w:r>
        <w:rPr>
          <w:color w:val="171717"/>
          <w:spacing w:val="-5"/>
          <w:sz w:val="24"/>
        </w:rPr>
        <w:t xml:space="preserve"> </w:t>
      </w:r>
      <w:r>
        <w:rPr>
          <w:color w:val="171717"/>
          <w:sz w:val="24"/>
        </w:rPr>
        <w:t>представлений</w:t>
      </w:r>
      <w:r>
        <w:rPr>
          <w:color w:val="171717"/>
          <w:spacing w:val="-4"/>
          <w:sz w:val="24"/>
        </w:rPr>
        <w:t xml:space="preserve"> </w:t>
      </w:r>
      <w:r>
        <w:rPr>
          <w:color w:val="171717"/>
          <w:sz w:val="24"/>
        </w:rPr>
        <w:t>о</w:t>
      </w:r>
      <w:r>
        <w:rPr>
          <w:color w:val="171717"/>
          <w:spacing w:val="-4"/>
          <w:sz w:val="24"/>
        </w:rPr>
        <w:t xml:space="preserve"> </w:t>
      </w:r>
      <w:r>
        <w:rPr>
          <w:color w:val="171717"/>
          <w:sz w:val="24"/>
        </w:rPr>
        <w:t>древней</w:t>
      </w:r>
      <w:r>
        <w:rPr>
          <w:color w:val="171717"/>
          <w:spacing w:val="-4"/>
          <w:sz w:val="24"/>
        </w:rPr>
        <w:t xml:space="preserve"> </w:t>
      </w:r>
      <w:r>
        <w:rPr>
          <w:color w:val="171717"/>
          <w:sz w:val="24"/>
        </w:rPr>
        <w:t>и</w:t>
      </w:r>
      <w:r>
        <w:rPr>
          <w:color w:val="171717"/>
          <w:spacing w:val="-4"/>
          <w:sz w:val="24"/>
        </w:rPr>
        <w:t xml:space="preserve"> </w:t>
      </w:r>
      <w:r>
        <w:rPr>
          <w:color w:val="171717"/>
          <w:sz w:val="24"/>
        </w:rPr>
        <w:t>средневековой</w:t>
      </w:r>
      <w:r>
        <w:rPr>
          <w:color w:val="171717"/>
          <w:spacing w:val="-4"/>
          <w:sz w:val="24"/>
        </w:rPr>
        <w:t xml:space="preserve"> </w:t>
      </w:r>
      <w:r>
        <w:rPr>
          <w:color w:val="171717"/>
          <w:sz w:val="24"/>
        </w:rPr>
        <w:t>истории</w:t>
      </w:r>
      <w:r>
        <w:rPr>
          <w:color w:val="171717"/>
          <w:spacing w:val="-4"/>
          <w:sz w:val="24"/>
        </w:rPr>
        <w:t xml:space="preserve"> </w:t>
      </w:r>
      <w:r>
        <w:rPr>
          <w:color w:val="171717"/>
          <w:sz w:val="24"/>
        </w:rPr>
        <w:t>Донского</w:t>
      </w:r>
      <w:r>
        <w:rPr>
          <w:color w:val="171717"/>
          <w:spacing w:val="-4"/>
          <w:sz w:val="24"/>
        </w:rPr>
        <w:t xml:space="preserve"> </w:t>
      </w:r>
      <w:r>
        <w:rPr>
          <w:color w:val="171717"/>
          <w:sz w:val="24"/>
        </w:rPr>
        <w:t>края</w:t>
      </w:r>
      <w:r>
        <w:rPr>
          <w:color w:val="171717"/>
          <w:spacing w:val="-4"/>
          <w:sz w:val="24"/>
        </w:rPr>
        <w:t xml:space="preserve"> </w:t>
      </w:r>
      <w:r>
        <w:rPr>
          <w:color w:val="171717"/>
          <w:sz w:val="24"/>
        </w:rPr>
        <w:t>как</w:t>
      </w:r>
      <w:r>
        <w:rPr>
          <w:color w:val="171717"/>
          <w:spacing w:val="-4"/>
          <w:sz w:val="24"/>
        </w:rPr>
        <w:t xml:space="preserve"> </w:t>
      </w:r>
      <w:r>
        <w:rPr>
          <w:color w:val="171717"/>
          <w:sz w:val="24"/>
        </w:rPr>
        <w:t>части общемировых</w:t>
      </w:r>
      <w:r>
        <w:rPr>
          <w:color w:val="171717"/>
          <w:spacing w:val="40"/>
          <w:sz w:val="24"/>
        </w:rPr>
        <w:t xml:space="preserve"> </w:t>
      </w:r>
      <w:r>
        <w:rPr>
          <w:color w:val="171717"/>
          <w:sz w:val="24"/>
        </w:rPr>
        <w:t>процессов;</w:t>
      </w:r>
    </w:p>
    <w:p w:rsidR="00804CE6" w:rsidRDefault="00804CE6">
      <w:pPr>
        <w:pStyle w:val="a4"/>
        <w:spacing w:line="276" w:lineRule="auto"/>
        <w:jc w:val="left"/>
        <w:rPr>
          <w:b/>
          <w:sz w:val="24"/>
        </w:rPr>
        <w:sectPr w:rsidR="00804CE6">
          <w:pgSz w:w="11910" w:h="16840"/>
          <w:pgMar w:top="1040" w:right="141" w:bottom="1140" w:left="708" w:header="0" w:footer="917" w:gutter="0"/>
          <w:cols w:space="720"/>
        </w:sectPr>
      </w:pPr>
    </w:p>
    <w:p w:rsidR="00804CE6" w:rsidRDefault="00BA41A7" w:rsidP="004D1AAE">
      <w:pPr>
        <w:pStyle w:val="a4"/>
        <w:numPr>
          <w:ilvl w:val="0"/>
          <w:numId w:val="64"/>
        </w:numPr>
        <w:tabs>
          <w:tab w:val="left" w:pos="562"/>
        </w:tabs>
        <w:spacing w:before="73" w:line="278" w:lineRule="auto"/>
        <w:ind w:right="808" w:firstLine="0"/>
        <w:rPr>
          <w:color w:val="171717"/>
          <w:sz w:val="24"/>
        </w:rPr>
      </w:pPr>
      <w:r>
        <w:rPr>
          <w:color w:val="171717"/>
          <w:sz w:val="24"/>
        </w:rPr>
        <w:lastRenderedPageBreak/>
        <w:t>формировать</w:t>
      </w:r>
      <w:r>
        <w:rPr>
          <w:color w:val="171717"/>
          <w:spacing w:val="-2"/>
          <w:sz w:val="24"/>
        </w:rPr>
        <w:t xml:space="preserve"> </w:t>
      </w:r>
      <w:r>
        <w:rPr>
          <w:color w:val="171717"/>
          <w:sz w:val="24"/>
        </w:rPr>
        <w:t>целостное</w:t>
      </w:r>
      <w:r>
        <w:rPr>
          <w:color w:val="171717"/>
          <w:spacing w:val="-5"/>
          <w:sz w:val="24"/>
        </w:rPr>
        <w:t xml:space="preserve"> </w:t>
      </w:r>
      <w:r>
        <w:rPr>
          <w:color w:val="171717"/>
          <w:sz w:val="24"/>
        </w:rPr>
        <w:t>и</w:t>
      </w:r>
      <w:r>
        <w:rPr>
          <w:color w:val="171717"/>
          <w:spacing w:val="-3"/>
          <w:sz w:val="24"/>
        </w:rPr>
        <w:t xml:space="preserve"> </w:t>
      </w:r>
      <w:r>
        <w:rPr>
          <w:color w:val="171717"/>
          <w:sz w:val="24"/>
        </w:rPr>
        <w:t>яркое</w:t>
      </w:r>
      <w:r>
        <w:rPr>
          <w:color w:val="171717"/>
          <w:spacing w:val="-4"/>
          <w:sz w:val="24"/>
        </w:rPr>
        <w:t xml:space="preserve"> </w:t>
      </w:r>
      <w:r>
        <w:rPr>
          <w:color w:val="171717"/>
          <w:sz w:val="24"/>
        </w:rPr>
        <w:t>описание</w:t>
      </w:r>
      <w:r>
        <w:rPr>
          <w:color w:val="171717"/>
          <w:spacing w:val="-4"/>
          <w:sz w:val="24"/>
        </w:rPr>
        <w:t xml:space="preserve"> </w:t>
      </w:r>
      <w:r>
        <w:rPr>
          <w:color w:val="171717"/>
          <w:sz w:val="24"/>
        </w:rPr>
        <w:t>истории</w:t>
      </w:r>
      <w:r>
        <w:rPr>
          <w:color w:val="171717"/>
          <w:spacing w:val="-3"/>
          <w:sz w:val="24"/>
        </w:rPr>
        <w:t xml:space="preserve"> </w:t>
      </w:r>
      <w:r>
        <w:rPr>
          <w:color w:val="171717"/>
          <w:sz w:val="24"/>
        </w:rPr>
        <w:t>региона</w:t>
      </w:r>
      <w:r>
        <w:rPr>
          <w:color w:val="171717"/>
          <w:spacing w:val="-4"/>
          <w:sz w:val="24"/>
        </w:rPr>
        <w:t xml:space="preserve"> </w:t>
      </w:r>
      <w:r>
        <w:rPr>
          <w:color w:val="171717"/>
          <w:sz w:val="24"/>
        </w:rPr>
        <w:t>с</w:t>
      </w:r>
      <w:r>
        <w:rPr>
          <w:color w:val="171717"/>
          <w:spacing w:val="-4"/>
          <w:sz w:val="24"/>
        </w:rPr>
        <w:t xml:space="preserve"> </w:t>
      </w:r>
      <w:r>
        <w:rPr>
          <w:color w:val="171717"/>
          <w:sz w:val="24"/>
        </w:rPr>
        <w:t>особым</w:t>
      </w:r>
      <w:r>
        <w:rPr>
          <w:color w:val="171717"/>
          <w:spacing w:val="-4"/>
          <w:sz w:val="24"/>
        </w:rPr>
        <w:t xml:space="preserve"> </w:t>
      </w:r>
      <w:r>
        <w:rPr>
          <w:color w:val="171717"/>
          <w:sz w:val="24"/>
        </w:rPr>
        <w:t>вниманием</w:t>
      </w:r>
      <w:r>
        <w:rPr>
          <w:color w:val="171717"/>
          <w:spacing w:val="-4"/>
          <w:sz w:val="24"/>
        </w:rPr>
        <w:t xml:space="preserve"> </w:t>
      </w:r>
      <w:r>
        <w:rPr>
          <w:color w:val="171717"/>
          <w:sz w:val="24"/>
        </w:rPr>
        <w:t>к</w:t>
      </w:r>
      <w:r>
        <w:rPr>
          <w:color w:val="171717"/>
          <w:spacing w:val="-3"/>
          <w:sz w:val="24"/>
        </w:rPr>
        <w:t xml:space="preserve"> </w:t>
      </w:r>
      <w:r>
        <w:rPr>
          <w:color w:val="171717"/>
          <w:sz w:val="24"/>
        </w:rPr>
        <w:t>культурной жизни населявших его народов;</w:t>
      </w:r>
    </w:p>
    <w:p w:rsidR="00804CE6" w:rsidRDefault="00BA41A7" w:rsidP="004D1AAE">
      <w:pPr>
        <w:pStyle w:val="a4"/>
        <w:numPr>
          <w:ilvl w:val="0"/>
          <w:numId w:val="64"/>
        </w:numPr>
        <w:tabs>
          <w:tab w:val="left" w:pos="562"/>
        </w:tabs>
        <w:spacing w:line="272" w:lineRule="exact"/>
        <w:ind w:left="562" w:hanging="138"/>
        <w:rPr>
          <w:color w:val="171717"/>
          <w:sz w:val="24"/>
        </w:rPr>
      </w:pPr>
      <w:r>
        <w:rPr>
          <w:color w:val="171717"/>
          <w:sz w:val="24"/>
        </w:rPr>
        <w:t>характеризовать</w:t>
      </w:r>
      <w:r>
        <w:rPr>
          <w:color w:val="171717"/>
          <w:spacing w:val="-6"/>
          <w:sz w:val="24"/>
        </w:rPr>
        <w:t xml:space="preserve"> </w:t>
      </w:r>
      <w:r>
        <w:rPr>
          <w:color w:val="171717"/>
          <w:sz w:val="24"/>
        </w:rPr>
        <w:t>выдающихся</w:t>
      </w:r>
      <w:r>
        <w:rPr>
          <w:color w:val="171717"/>
          <w:spacing w:val="54"/>
          <w:sz w:val="24"/>
        </w:rPr>
        <w:t xml:space="preserve"> </w:t>
      </w:r>
      <w:r>
        <w:rPr>
          <w:color w:val="171717"/>
          <w:spacing w:val="-2"/>
          <w:sz w:val="24"/>
        </w:rPr>
        <w:t>земляков;</w:t>
      </w:r>
    </w:p>
    <w:p w:rsidR="00804CE6" w:rsidRDefault="00BA41A7" w:rsidP="004D1AAE">
      <w:pPr>
        <w:pStyle w:val="a4"/>
        <w:numPr>
          <w:ilvl w:val="0"/>
          <w:numId w:val="64"/>
        </w:numPr>
        <w:tabs>
          <w:tab w:val="left" w:pos="562"/>
        </w:tabs>
        <w:spacing w:before="41"/>
        <w:ind w:left="562" w:hanging="138"/>
        <w:rPr>
          <w:color w:val="171717"/>
          <w:sz w:val="24"/>
        </w:rPr>
      </w:pPr>
      <w:r>
        <w:rPr>
          <w:color w:val="171717"/>
          <w:sz w:val="24"/>
        </w:rPr>
        <w:t>раскрывать</w:t>
      </w:r>
      <w:r>
        <w:rPr>
          <w:color w:val="171717"/>
          <w:spacing w:val="-5"/>
          <w:sz w:val="24"/>
        </w:rPr>
        <w:t xml:space="preserve"> </w:t>
      </w:r>
      <w:r>
        <w:rPr>
          <w:color w:val="171717"/>
          <w:sz w:val="24"/>
        </w:rPr>
        <w:t>значения</w:t>
      </w:r>
      <w:r>
        <w:rPr>
          <w:color w:val="171717"/>
          <w:spacing w:val="-4"/>
          <w:sz w:val="24"/>
        </w:rPr>
        <w:t xml:space="preserve"> </w:t>
      </w:r>
      <w:r>
        <w:rPr>
          <w:color w:val="171717"/>
          <w:sz w:val="24"/>
        </w:rPr>
        <w:t>культурного</w:t>
      </w:r>
      <w:r>
        <w:rPr>
          <w:color w:val="171717"/>
          <w:spacing w:val="-3"/>
          <w:sz w:val="24"/>
        </w:rPr>
        <w:t xml:space="preserve"> </w:t>
      </w:r>
      <w:r>
        <w:rPr>
          <w:color w:val="171717"/>
          <w:sz w:val="24"/>
        </w:rPr>
        <w:t>наследия</w:t>
      </w:r>
      <w:r>
        <w:rPr>
          <w:color w:val="171717"/>
          <w:spacing w:val="-4"/>
          <w:sz w:val="24"/>
        </w:rPr>
        <w:t xml:space="preserve"> </w:t>
      </w:r>
      <w:r>
        <w:rPr>
          <w:color w:val="171717"/>
          <w:sz w:val="24"/>
        </w:rPr>
        <w:t>народов</w:t>
      </w:r>
      <w:r>
        <w:rPr>
          <w:color w:val="171717"/>
          <w:spacing w:val="-4"/>
          <w:sz w:val="24"/>
        </w:rPr>
        <w:t xml:space="preserve"> </w:t>
      </w:r>
      <w:r>
        <w:rPr>
          <w:color w:val="171717"/>
          <w:sz w:val="24"/>
        </w:rPr>
        <w:t>Дона</w:t>
      </w:r>
      <w:r>
        <w:rPr>
          <w:color w:val="171717"/>
          <w:spacing w:val="-4"/>
          <w:sz w:val="24"/>
        </w:rPr>
        <w:t xml:space="preserve"> </w:t>
      </w:r>
      <w:r>
        <w:rPr>
          <w:color w:val="171717"/>
          <w:sz w:val="24"/>
        </w:rPr>
        <w:t>для</w:t>
      </w:r>
      <w:r>
        <w:rPr>
          <w:color w:val="171717"/>
          <w:spacing w:val="-3"/>
          <w:sz w:val="24"/>
        </w:rPr>
        <w:t xml:space="preserve"> </w:t>
      </w:r>
      <w:r>
        <w:rPr>
          <w:color w:val="171717"/>
          <w:spacing w:val="-2"/>
          <w:sz w:val="24"/>
        </w:rPr>
        <w:t>современности;</w:t>
      </w:r>
    </w:p>
    <w:p w:rsidR="00804CE6" w:rsidRDefault="00BA41A7" w:rsidP="004D1AAE">
      <w:pPr>
        <w:pStyle w:val="a4"/>
        <w:numPr>
          <w:ilvl w:val="0"/>
          <w:numId w:val="64"/>
        </w:numPr>
        <w:tabs>
          <w:tab w:val="left" w:pos="586"/>
        </w:tabs>
        <w:spacing w:before="41" w:line="276" w:lineRule="auto"/>
        <w:ind w:right="710" w:firstLine="0"/>
        <w:rPr>
          <w:color w:val="171717"/>
          <w:sz w:val="24"/>
        </w:rPr>
      </w:pPr>
      <w:r>
        <w:rPr>
          <w:color w:val="171717"/>
          <w:sz w:val="24"/>
        </w:rPr>
        <w:t>формировать у обучающихся</w:t>
      </w:r>
      <w:r>
        <w:rPr>
          <w:color w:val="171717"/>
          <w:spacing w:val="40"/>
          <w:sz w:val="24"/>
        </w:rPr>
        <w:t xml:space="preserve"> </w:t>
      </w:r>
      <w:r>
        <w:rPr>
          <w:color w:val="171717"/>
          <w:sz w:val="24"/>
        </w:rPr>
        <w:t xml:space="preserve">адекватное представление о древней и средневековой истории Донского края, о встречи миров, положивших начало формированию будущей мировой </w:t>
      </w:r>
      <w:r>
        <w:rPr>
          <w:color w:val="171717"/>
          <w:spacing w:val="-2"/>
          <w:sz w:val="24"/>
        </w:rPr>
        <w:t>цивилизации;</w:t>
      </w:r>
    </w:p>
    <w:p w:rsidR="00804CE6" w:rsidRDefault="00BA41A7" w:rsidP="004D1AAE">
      <w:pPr>
        <w:pStyle w:val="a4"/>
        <w:numPr>
          <w:ilvl w:val="0"/>
          <w:numId w:val="64"/>
        </w:numPr>
        <w:tabs>
          <w:tab w:val="left" w:pos="577"/>
        </w:tabs>
        <w:spacing w:before="1" w:line="276" w:lineRule="auto"/>
        <w:ind w:right="715" w:firstLine="0"/>
        <w:rPr>
          <w:color w:val="171717"/>
          <w:sz w:val="24"/>
        </w:rPr>
      </w:pPr>
      <w:r>
        <w:rPr>
          <w:color w:val="171717"/>
          <w:sz w:val="24"/>
        </w:rPr>
        <w:t>воспитывать патриотизм, уважение к истории и традициям нашей Родины и Донского края, к правам и свободам человека, демократическим принципам общественной жизни;</w:t>
      </w:r>
    </w:p>
    <w:p w:rsidR="00804CE6" w:rsidRDefault="00BA41A7" w:rsidP="004D1AAE">
      <w:pPr>
        <w:pStyle w:val="a4"/>
        <w:numPr>
          <w:ilvl w:val="0"/>
          <w:numId w:val="64"/>
        </w:numPr>
        <w:tabs>
          <w:tab w:val="left" w:pos="574"/>
        </w:tabs>
        <w:spacing w:before="1" w:line="276" w:lineRule="auto"/>
        <w:ind w:right="710" w:firstLine="0"/>
        <w:rPr>
          <w:color w:val="171717"/>
          <w:sz w:val="24"/>
        </w:rPr>
      </w:pPr>
      <w:r>
        <w:rPr>
          <w:color w:val="171717"/>
          <w:sz w:val="24"/>
        </w:rPr>
        <w:t>освоить знания о важнейших событиях, процессах истории Донского края в их взаимосвязи и хронологической преемственности;</w:t>
      </w:r>
    </w:p>
    <w:p w:rsidR="00804CE6" w:rsidRDefault="00BA41A7" w:rsidP="004D1AAE">
      <w:pPr>
        <w:pStyle w:val="a4"/>
        <w:numPr>
          <w:ilvl w:val="0"/>
          <w:numId w:val="64"/>
        </w:numPr>
        <w:tabs>
          <w:tab w:val="left" w:pos="625"/>
        </w:tabs>
        <w:spacing w:line="276" w:lineRule="auto"/>
        <w:ind w:right="716" w:firstLine="0"/>
        <w:rPr>
          <w:color w:val="171717"/>
          <w:sz w:val="24"/>
        </w:rPr>
      </w:pPr>
      <w:r>
        <w:rPr>
          <w:color w:val="171717"/>
          <w:sz w:val="24"/>
        </w:rPr>
        <w:t>формировать ценностные ориентации в ходе ознакомления с исторически сложившимися культурными, религиозными, этно-национальными традициями Донского края;</w:t>
      </w:r>
    </w:p>
    <w:p w:rsidR="00804CE6" w:rsidRDefault="00BA41A7" w:rsidP="004D1AAE">
      <w:pPr>
        <w:pStyle w:val="a4"/>
        <w:numPr>
          <w:ilvl w:val="0"/>
          <w:numId w:val="64"/>
        </w:numPr>
        <w:tabs>
          <w:tab w:val="left" w:pos="562"/>
        </w:tabs>
        <w:spacing w:line="276" w:lineRule="auto"/>
        <w:ind w:right="1191" w:firstLine="0"/>
        <w:jc w:val="left"/>
        <w:rPr>
          <w:color w:val="171717"/>
          <w:sz w:val="24"/>
        </w:rPr>
      </w:pPr>
      <w:r>
        <w:rPr>
          <w:color w:val="171717"/>
          <w:sz w:val="24"/>
        </w:rPr>
        <w:t>развивать</w:t>
      </w:r>
      <w:r>
        <w:rPr>
          <w:color w:val="171717"/>
          <w:spacing w:val="40"/>
          <w:sz w:val="24"/>
        </w:rPr>
        <w:t xml:space="preserve"> </w:t>
      </w:r>
      <w:r>
        <w:rPr>
          <w:color w:val="171717"/>
          <w:sz w:val="24"/>
        </w:rPr>
        <w:t>способности</w:t>
      </w:r>
      <w:r>
        <w:rPr>
          <w:color w:val="171717"/>
          <w:spacing w:val="-1"/>
          <w:sz w:val="24"/>
        </w:rPr>
        <w:t xml:space="preserve"> </w:t>
      </w:r>
      <w:r>
        <w:rPr>
          <w:color w:val="171717"/>
          <w:sz w:val="24"/>
        </w:rPr>
        <w:t>учащихся</w:t>
      </w:r>
      <w:r>
        <w:rPr>
          <w:color w:val="171717"/>
          <w:spacing w:val="-4"/>
          <w:sz w:val="24"/>
        </w:rPr>
        <w:t xml:space="preserve"> </w:t>
      </w:r>
      <w:r>
        <w:rPr>
          <w:color w:val="171717"/>
          <w:sz w:val="24"/>
        </w:rPr>
        <w:t>анализировать</w:t>
      </w:r>
      <w:r>
        <w:rPr>
          <w:color w:val="171717"/>
          <w:spacing w:val="40"/>
          <w:sz w:val="24"/>
        </w:rPr>
        <w:t xml:space="preserve"> </w:t>
      </w:r>
      <w:r>
        <w:rPr>
          <w:color w:val="171717"/>
          <w:sz w:val="24"/>
        </w:rPr>
        <w:t>информацию</w:t>
      </w:r>
      <w:r>
        <w:rPr>
          <w:color w:val="171717"/>
          <w:spacing w:val="-4"/>
          <w:sz w:val="24"/>
        </w:rPr>
        <w:t xml:space="preserve"> </w:t>
      </w:r>
      <w:r>
        <w:rPr>
          <w:color w:val="171717"/>
          <w:sz w:val="24"/>
        </w:rPr>
        <w:t>в</w:t>
      </w:r>
      <w:r>
        <w:rPr>
          <w:color w:val="171717"/>
          <w:spacing w:val="-5"/>
          <w:sz w:val="24"/>
        </w:rPr>
        <w:t xml:space="preserve"> </w:t>
      </w:r>
      <w:r>
        <w:rPr>
          <w:color w:val="171717"/>
          <w:sz w:val="24"/>
        </w:rPr>
        <w:t>источниках</w:t>
      </w:r>
      <w:r>
        <w:rPr>
          <w:color w:val="171717"/>
          <w:spacing w:val="-2"/>
          <w:sz w:val="24"/>
        </w:rPr>
        <w:t xml:space="preserve"> </w:t>
      </w:r>
      <w:r>
        <w:rPr>
          <w:color w:val="171717"/>
          <w:sz w:val="24"/>
        </w:rPr>
        <w:t>о</w:t>
      </w:r>
      <w:r>
        <w:rPr>
          <w:color w:val="171717"/>
          <w:spacing w:val="-4"/>
          <w:sz w:val="24"/>
        </w:rPr>
        <w:t xml:space="preserve"> </w:t>
      </w:r>
      <w:r>
        <w:rPr>
          <w:color w:val="171717"/>
          <w:sz w:val="24"/>
        </w:rPr>
        <w:t>событиях</w:t>
      </w:r>
      <w:r>
        <w:rPr>
          <w:color w:val="171717"/>
          <w:spacing w:val="-2"/>
          <w:sz w:val="24"/>
        </w:rPr>
        <w:t xml:space="preserve"> </w:t>
      </w:r>
      <w:r>
        <w:rPr>
          <w:color w:val="171717"/>
          <w:sz w:val="24"/>
        </w:rPr>
        <w:t>и явлениях прошлого и настоящего,</w:t>
      </w:r>
    </w:p>
    <w:p w:rsidR="00804CE6" w:rsidRDefault="00BA41A7">
      <w:pPr>
        <w:pStyle w:val="a3"/>
        <w:spacing w:line="275" w:lineRule="exact"/>
        <w:jc w:val="left"/>
      </w:pPr>
      <w:r>
        <w:rPr>
          <w:color w:val="171717"/>
        </w:rPr>
        <w:t>руководствуясь</w:t>
      </w:r>
      <w:r>
        <w:rPr>
          <w:color w:val="171717"/>
          <w:spacing w:val="-6"/>
        </w:rPr>
        <w:t xml:space="preserve"> </w:t>
      </w:r>
      <w:r>
        <w:rPr>
          <w:color w:val="171717"/>
        </w:rPr>
        <w:t>принципом</w:t>
      </w:r>
      <w:r>
        <w:rPr>
          <w:color w:val="171717"/>
          <w:spacing w:val="-6"/>
        </w:rPr>
        <w:t xml:space="preserve"> </w:t>
      </w:r>
      <w:r>
        <w:rPr>
          <w:color w:val="171717"/>
          <w:spacing w:val="-2"/>
        </w:rPr>
        <w:t>историзма.</w:t>
      </w:r>
    </w:p>
    <w:p w:rsidR="00804CE6" w:rsidRDefault="00BA41A7" w:rsidP="004D1AAE">
      <w:pPr>
        <w:pStyle w:val="a4"/>
        <w:numPr>
          <w:ilvl w:val="0"/>
          <w:numId w:val="64"/>
        </w:numPr>
        <w:tabs>
          <w:tab w:val="left" w:pos="562"/>
        </w:tabs>
        <w:spacing w:before="41" w:line="278" w:lineRule="auto"/>
        <w:ind w:right="1770" w:firstLine="0"/>
        <w:jc w:val="left"/>
        <w:rPr>
          <w:color w:val="171717"/>
          <w:sz w:val="24"/>
        </w:rPr>
      </w:pPr>
      <w:r>
        <w:rPr>
          <w:color w:val="171717"/>
          <w:sz w:val="24"/>
        </w:rPr>
        <w:t>формировать</w:t>
      </w:r>
      <w:r>
        <w:rPr>
          <w:color w:val="171717"/>
          <w:spacing w:val="-2"/>
          <w:sz w:val="24"/>
        </w:rPr>
        <w:t xml:space="preserve"> </w:t>
      </w:r>
      <w:r>
        <w:rPr>
          <w:color w:val="171717"/>
          <w:sz w:val="24"/>
        </w:rPr>
        <w:t>у</w:t>
      </w:r>
      <w:r>
        <w:rPr>
          <w:color w:val="171717"/>
          <w:spacing w:val="-9"/>
          <w:sz w:val="24"/>
        </w:rPr>
        <w:t xml:space="preserve"> </w:t>
      </w:r>
      <w:r>
        <w:rPr>
          <w:color w:val="171717"/>
          <w:sz w:val="24"/>
        </w:rPr>
        <w:t>школьников</w:t>
      </w:r>
      <w:r>
        <w:rPr>
          <w:color w:val="171717"/>
          <w:spacing w:val="-3"/>
          <w:sz w:val="24"/>
        </w:rPr>
        <w:t xml:space="preserve"> </w:t>
      </w:r>
      <w:r>
        <w:rPr>
          <w:color w:val="171717"/>
          <w:sz w:val="24"/>
        </w:rPr>
        <w:t>умения</w:t>
      </w:r>
      <w:r>
        <w:rPr>
          <w:color w:val="171717"/>
          <w:spacing w:val="-4"/>
          <w:sz w:val="24"/>
        </w:rPr>
        <w:t xml:space="preserve"> </w:t>
      </w:r>
      <w:r>
        <w:rPr>
          <w:color w:val="171717"/>
          <w:sz w:val="24"/>
        </w:rPr>
        <w:t>применять</w:t>
      </w:r>
      <w:r>
        <w:rPr>
          <w:color w:val="171717"/>
          <w:spacing w:val="-4"/>
          <w:sz w:val="24"/>
        </w:rPr>
        <w:t xml:space="preserve"> </w:t>
      </w:r>
      <w:r>
        <w:rPr>
          <w:color w:val="171717"/>
          <w:sz w:val="24"/>
        </w:rPr>
        <w:t>исторические</w:t>
      </w:r>
      <w:r>
        <w:rPr>
          <w:color w:val="171717"/>
          <w:spacing w:val="-5"/>
          <w:sz w:val="24"/>
        </w:rPr>
        <w:t xml:space="preserve"> </w:t>
      </w:r>
      <w:r>
        <w:rPr>
          <w:color w:val="171717"/>
          <w:sz w:val="24"/>
        </w:rPr>
        <w:t>знания</w:t>
      </w:r>
      <w:r>
        <w:rPr>
          <w:color w:val="171717"/>
          <w:spacing w:val="-7"/>
          <w:sz w:val="24"/>
        </w:rPr>
        <w:t xml:space="preserve"> </w:t>
      </w:r>
      <w:r>
        <w:rPr>
          <w:color w:val="171717"/>
          <w:sz w:val="24"/>
        </w:rPr>
        <w:t>для</w:t>
      </w:r>
      <w:r>
        <w:rPr>
          <w:color w:val="171717"/>
          <w:spacing w:val="-4"/>
          <w:sz w:val="24"/>
        </w:rPr>
        <w:t xml:space="preserve"> </w:t>
      </w:r>
      <w:r>
        <w:rPr>
          <w:color w:val="171717"/>
          <w:sz w:val="24"/>
        </w:rPr>
        <w:t>осмысления сущности современных общественных явлений;</w:t>
      </w:r>
    </w:p>
    <w:p w:rsidR="00804CE6" w:rsidRDefault="00804CE6">
      <w:pPr>
        <w:pStyle w:val="a3"/>
        <w:spacing w:before="36"/>
        <w:ind w:left="0"/>
        <w:jc w:val="left"/>
      </w:pPr>
    </w:p>
    <w:p w:rsidR="00804CE6" w:rsidRDefault="00BA41A7">
      <w:pPr>
        <w:ind w:left="424"/>
        <w:rPr>
          <w:b/>
          <w:sz w:val="24"/>
        </w:rPr>
      </w:pPr>
      <w:r>
        <w:rPr>
          <w:b/>
          <w:color w:val="171717"/>
          <w:sz w:val="24"/>
          <w:u w:val="single" w:color="171717"/>
        </w:rPr>
        <w:t>Общая</w:t>
      </w:r>
      <w:r>
        <w:rPr>
          <w:b/>
          <w:color w:val="171717"/>
          <w:spacing w:val="-7"/>
          <w:sz w:val="24"/>
          <w:u w:val="single" w:color="171717"/>
        </w:rPr>
        <w:t xml:space="preserve"> </w:t>
      </w:r>
      <w:r>
        <w:rPr>
          <w:b/>
          <w:color w:val="171717"/>
          <w:sz w:val="24"/>
          <w:u w:val="single" w:color="171717"/>
        </w:rPr>
        <w:t>характеристика</w:t>
      </w:r>
      <w:r>
        <w:rPr>
          <w:b/>
          <w:color w:val="171717"/>
          <w:spacing w:val="-4"/>
          <w:sz w:val="24"/>
          <w:u w:val="single" w:color="171717"/>
        </w:rPr>
        <w:t xml:space="preserve"> </w:t>
      </w:r>
      <w:r>
        <w:rPr>
          <w:b/>
          <w:color w:val="171717"/>
          <w:sz w:val="24"/>
          <w:u w:val="single" w:color="171717"/>
        </w:rPr>
        <w:t>учебного</w:t>
      </w:r>
      <w:r>
        <w:rPr>
          <w:b/>
          <w:color w:val="171717"/>
          <w:spacing w:val="-4"/>
          <w:sz w:val="24"/>
          <w:u w:val="single" w:color="171717"/>
        </w:rPr>
        <w:t xml:space="preserve"> </w:t>
      </w:r>
      <w:r>
        <w:rPr>
          <w:b/>
          <w:color w:val="171717"/>
          <w:sz w:val="24"/>
          <w:u w:val="single" w:color="171717"/>
        </w:rPr>
        <w:t>курса,</w:t>
      </w:r>
      <w:r>
        <w:rPr>
          <w:b/>
          <w:color w:val="171717"/>
          <w:spacing w:val="-4"/>
          <w:sz w:val="24"/>
          <w:u w:val="single" w:color="171717"/>
        </w:rPr>
        <w:t xml:space="preserve"> </w:t>
      </w:r>
      <w:r>
        <w:rPr>
          <w:b/>
          <w:color w:val="171717"/>
          <w:sz w:val="24"/>
          <w:u w:val="single" w:color="171717"/>
        </w:rPr>
        <w:t>предмета,</w:t>
      </w:r>
      <w:r>
        <w:rPr>
          <w:b/>
          <w:color w:val="171717"/>
          <w:spacing w:val="-4"/>
          <w:sz w:val="24"/>
          <w:u w:val="single" w:color="171717"/>
        </w:rPr>
        <w:t xml:space="preserve"> </w:t>
      </w:r>
      <w:r>
        <w:rPr>
          <w:b/>
          <w:color w:val="171717"/>
          <w:sz w:val="24"/>
          <w:u w:val="single" w:color="171717"/>
        </w:rPr>
        <w:t>дисциплины</w:t>
      </w:r>
      <w:r>
        <w:rPr>
          <w:b/>
          <w:color w:val="171717"/>
          <w:spacing w:val="-4"/>
          <w:sz w:val="24"/>
          <w:u w:val="single" w:color="171717"/>
        </w:rPr>
        <w:t xml:space="preserve"> </w:t>
      </w:r>
      <w:r>
        <w:rPr>
          <w:b/>
          <w:color w:val="171717"/>
          <w:spacing w:val="-2"/>
          <w:sz w:val="24"/>
          <w:u w:val="single" w:color="171717"/>
        </w:rPr>
        <w:t>(модуля):</w:t>
      </w:r>
    </w:p>
    <w:p w:rsidR="00804CE6" w:rsidRDefault="00BA41A7">
      <w:pPr>
        <w:pStyle w:val="a3"/>
        <w:spacing w:before="41" w:line="276" w:lineRule="auto"/>
        <w:ind w:right="777" w:firstLine="180"/>
        <w:jc w:val="left"/>
      </w:pPr>
      <w:r>
        <w:rPr>
          <w:color w:val="171717"/>
        </w:rPr>
        <w:t>Отбор</w:t>
      </w:r>
      <w:r>
        <w:rPr>
          <w:color w:val="171717"/>
          <w:spacing w:val="-2"/>
        </w:rPr>
        <w:t xml:space="preserve"> </w:t>
      </w:r>
      <w:r>
        <w:rPr>
          <w:color w:val="171717"/>
        </w:rPr>
        <w:t>учебного</w:t>
      </w:r>
      <w:r>
        <w:rPr>
          <w:color w:val="171717"/>
          <w:spacing w:val="-4"/>
        </w:rPr>
        <w:t xml:space="preserve"> </w:t>
      </w:r>
      <w:r>
        <w:rPr>
          <w:color w:val="171717"/>
        </w:rPr>
        <w:t>материала</w:t>
      </w:r>
      <w:r>
        <w:rPr>
          <w:color w:val="171717"/>
          <w:spacing w:val="-5"/>
        </w:rPr>
        <w:t xml:space="preserve"> </w:t>
      </w:r>
      <w:r>
        <w:rPr>
          <w:color w:val="171717"/>
        </w:rPr>
        <w:t>для</w:t>
      </w:r>
      <w:r>
        <w:rPr>
          <w:color w:val="171717"/>
          <w:spacing w:val="-4"/>
        </w:rPr>
        <w:t xml:space="preserve"> </w:t>
      </w:r>
      <w:r>
        <w:rPr>
          <w:color w:val="171717"/>
        </w:rPr>
        <w:t>содержания</w:t>
      </w:r>
      <w:r>
        <w:rPr>
          <w:color w:val="171717"/>
          <w:spacing w:val="-4"/>
        </w:rPr>
        <w:t xml:space="preserve"> </w:t>
      </w:r>
      <w:r>
        <w:rPr>
          <w:color w:val="171717"/>
        </w:rPr>
        <w:t>программы</w:t>
      </w:r>
      <w:r>
        <w:rPr>
          <w:color w:val="171717"/>
          <w:spacing w:val="-4"/>
        </w:rPr>
        <w:t xml:space="preserve"> </w:t>
      </w:r>
      <w:r>
        <w:rPr>
          <w:color w:val="171717"/>
        </w:rPr>
        <w:t>осуществлен</w:t>
      </w:r>
      <w:r>
        <w:rPr>
          <w:color w:val="171717"/>
          <w:spacing w:val="-4"/>
        </w:rPr>
        <w:t xml:space="preserve"> </w:t>
      </w:r>
      <w:r>
        <w:rPr>
          <w:color w:val="171717"/>
        </w:rPr>
        <w:t>с</w:t>
      </w:r>
      <w:r>
        <w:rPr>
          <w:color w:val="171717"/>
          <w:spacing w:val="-3"/>
        </w:rPr>
        <w:t xml:space="preserve"> </w:t>
      </w:r>
      <w:r>
        <w:rPr>
          <w:color w:val="171717"/>
        </w:rPr>
        <w:t>учетом</w:t>
      </w:r>
      <w:r>
        <w:rPr>
          <w:color w:val="171717"/>
          <w:spacing w:val="-4"/>
        </w:rPr>
        <w:t xml:space="preserve"> </w:t>
      </w:r>
      <w:r>
        <w:rPr>
          <w:color w:val="171717"/>
        </w:rPr>
        <w:t>целей</w:t>
      </w:r>
      <w:r>
        <w:rPr>
          <w:color w:val="171717"/>
          <w:spacing w:val="-4"/>
        </w:rPr>
        <w:t xml:space="preserve"> </w:t>
      </w:r>
      <w:r>
        <w:rPr>
          <w:color w:val="171717"/>
        </w:rPr>
        <w:t>и</w:t>
      </w:r>
      <w:r>
        <w:rPr>
          <w:color w:val="171717"/>
          <w:spacing w:val="-4"/>
        </w:rPr>
        <w:t xml:space="preserve"> </w:t>
      </w:r>
      <w:r>
        <w:rPr>
          <w:color w:val="171717"/>
        </w:rPr>
        <w:t xml:space="preserve">задач изучения истории Донского края в основной школе, его места в системе школьного образования, возрастных потребностей и познавательных возможностей учащихся, особенностей их социализации, а также ресурса учебного времени, отводимого на изучение </w:t>
      </w:r>
      <w:r>
        <w:rPr>
          <w:color w:val="171717"/>
          <w:spacing w:val="-2"/>
        </w:rPr>
        <w:t>предмета.</w:t>
      </w:r>
    </w:p>
    <w:p w:rsidR="00804CE6" w:rsidRDefault="00BA41A7">
      <w:pPr>
        <w:pStyle w:val="a3"/>
        <w:spacing w:line="276" w:lineRule="auto"/>
        <w:ind w:right="812" w:firstLine="158"/>
        <w:jc w:val="left"/>
      </w:pPr>
      <w:r>
        <w:rPr>
          <w:color w:val="171717"/>
          <w:spacing w:val="-2"/>
        </w:rPr>
        <w:t>Особенностью</w:t>
      </w:r>
      <w:r>
        <w:rPr>
          <w:color w:val="171717"/>
          <w:spacing w:val="-14"/>
        </w:rPr>
        <w:t xml:space="preserve"> </w:t>
      </w:r>
      <w:r>
        <w:rPr>
          <w:color w:val="171717"/>
          <w:spacing w:val="-2"/>
        </w:rPr>
        <w:t>данного</w:t>
      </w:r>
      <w:r>
        <w:rPr>
          <w:color w:val="171717"/>
          <w:spacing w:val="-17"/>
        </w:rPr>
        <w:t xml:space="preserve"> </w:t>
      </w:r>
      <w:r>
        <w:rPr>
          <w:color w:val="171717"/>
          <w:spacing w:val="-2"/>
        </w:rPr>
        <w:t>курса</w:t>
      </w:r>
      <w:r>
        <w:rPr>
          <w:color w:val="171717"/>
          <w:spacing w:val="-16"/>
        </w:rPr>
        <w:t xml:space="preserve"> </w:t>
      </w:r>
      <w:r>
        <w:rPr>
          <w:color w:val="171717"/>
          <w:spacing w:val="-2"/>
        </w:rPr>
        <w:t>является</w:t>
      </w:r>
      <w:r>
        <w:rPr>
          <w:color w:val="171717"/>
          <w:spacing w:val="-17"/>
        </w:rPr>
        <w:t xml:space="preserve"> </w:t>
      </w:r>
      <w:r>
        <w:rPr>
          <w:color w:val="171717"/>
          <w:spacing w:val="-2"/>
        </w:rPr>
        <w:t>то,</w:t>
      </w:r>
      <w:r>
        <w:rPr>
          <w:color w:val="171717"/>
          <w:spacing w:val="-17"/>
        </w:rPr>
        <w:t xml:space="preserve"> </w:t>
      </w:r>
      <w:r>
        <w:rPr>
          <w:color w:val="171717"/>
          <w:spacing w:val="-2"/>
        </w:rPr>
        <w:t>что</w:t>
      </w:r>
      <w:r>
        <w:rPr>
          <w:color w:val="171717"/>
          <w:spacing w:val="13"/>
        </w:rPr>
        <w:t xml:space="preserve"> </w:t>
      </w:r>
      <w:r>
        <w:rPr>
          <w:color w:val="171717"/>
          <w:spacing w:val="-2"/>
        </w:rPr>
        <w:t>рабочая</w:t>
      </w:r>
      <w:r>
        <w:rPr>
          <w:color w:val="171717"/>
          <w:spacing w:val="-13"/>
        </w:rPr>
        <w:t xml:space="preserve"> </w:t>
      </w:r>
      <w:r>
        <w:rPr>
          <w:color w:val="171717"/>
          <w:spacing w:val="-2"/>
        </w:rPr>
        <w:t>программа</w:t>
      </w:r>
      <w:r>
        <w:rPr>
          <w:color w:val="171717"/>
          <w:spacing w:val="-13"/>
        </w:rPr>
        <w:t xml:space="preserve"> </w:t>
      </w:r>
      <w:r>
        <w:rPr>
          <w:color w:val="171717"/>
          <w:spacing w:val="-2"/>
        </w:rPr>
        <w:t>«История</w:t>
      </w:r>
      <w:r>
        <w:rPr>
          <w:color w:val="171717"/>
          <w:spacing w:val="-13"/>
        </w:rPr>
        <w:t xml:space="preserve"> </w:t>
      </w:r>
      <w:r>
        <w:rPr>
          <w:color w:val="171717"/>
          <w:spacing w:val="-2"/>
        </w:rPr>
        <w:t>донского</w:t>
      </w:r>
      <w:r>
        <w:rPr>
          <w:color w:val="171717"/>
          <w:spacing w:val="-13"/>
        </w:rPr>
        <w:t xml:space="preserve"> </w:t>
      </w:r>
      <w:r>
        <w:rPr>
          <w:color w:val="171717"/>
          <w:spacing w:val="-2"/>
        </w:rPr>
        <w:t>края</w:t>
      </w:r>
      <w:r>
        <w:rPr>
          <w:color w:val="171717"/>
          <w:spacing w:val="-13"/>
        </w:rPr>
        <w:t xml:space="preserve"> </w:t>
      </w:r>
      <w:r>
        <w:rPr>
          <w:color w:val="171717"/>
          <w:spacing w:val="-2"/>
        </w:rPr>
        <w:t xml:space="preserve">XVII- </w:t>
      </w:r>
      <w:r>
        <w:rPr>
          <w:color w:val="171717"/>
        </w:rPr>
        <w:t>XIX в» разработана на основе регионального компонента государственного стандарта общего образования по истории (История Донского края). В основу курса положен комплексный подход в изложении истории Донского края. Курс истории Донского края синхронизируется с базовым курсом истории.</w:t>
      </w:r>
    </w:p>
    <w:p w:rsidR="00804CE6" w:rsidRDefault="00BA41A7">
      <w:pPr>
        <w:pStyle w:val="a3"/>
        <w:spacing w:before="2" w:line="276" w:lineRule="auto"/>
        <w:ind w:right="708"/>
        <w:jc w:val="left"/>
      </w:pPr>
      <w:r>
        <w:rPr>
          <w:color w:val="171717"/>
        </w:rPr>
        <w:t xml:space="preserve">Для практической направленности осуществления программы предусмотрены </w:t>
      </w:r>
      <w:r>
        <w:rPr>
          <w:b/>
          <w:color w:val="171717"/>
        </w:rPr>
        <w:t>виды деятельности обучающихся</w:t>
      </w:r>
      <w:r>
        <w:rPr>
          <w:color w:val="171717"/>
        </w:rPr>
        <w:t>: работа с исторической и контурной картой, составление и решение</w:t>
      </w:r>
      <w:r>
        <w:rPr>
          <w:color w:val="171717"/>
          <w:spacing w:val="-7"/>
        </w:rPr>
        <w:t xml:space="preserve"> </w:t>
      </w:r>
      <w:r>
        <w:rPr>
          <w:color w:val="171717"/>
        </w:rPr>
        <w:t>кроссвордов</w:t>
      </w:r>
      <w:r>
        <w:rPr>
          <w:color w:val="171717"/>
          <w:spacing w:val="-7"/>
        </w:rPr>
        <w:t xml:space="preserve"> </w:t>
      </w:r>
      <w:r>
        <w:rPr>
          <w:color w:val="171717"/>
        </w:rPr>
        <w:t>и</w:t>
      </w:r>
      <w:r>
        <w:rPr>
          <w:color w:val="171717"/>
          <w:spacing w:val="-6"/>
        </w:rPr>
        <w:t xml:space="preserve"> </w:t>
      </w:r>
      <w:r>
        <w:rPr>
          <w:color w:val="171717"/>
        </w:rPr>
        <w:t>исторических</w:t>
      </w:r>
      <w:r>
        <w:rPr>
          <w:color w:val="171717"/>
          <w:spacing w:val="-4"/>
        </w:rPr>
        <w:t xml:space="preserve"> </w:t>
      </w:r>
      <w:r>
        <w:rPr>
          <w:color w:val="171717"/>
        </w:rPr>
        <w:t>задач,</w:t>
      </w:r>
      <w:r>
        <w:rPr>
          <w:color w:val="171717"/>
          <w:spacing w:val="-6"/>
        </w:rPr>
        <w:t xml:space="preserve"> </w:t>
      </w:r>
      <w:r>
        <w:rPr>
          <w:color w:val="171717"/>
        </w:rPr>
        <w:t>подготовка</w:t>
      </w:r>
      <w:r>
        <w:rPr>
          <w:color w:val="171717"/>
          <w:spacing w:val="-6"/>
        </w:rPr>
        <w:t xml:space="preserve"> </w:t>
      </w:r>
      <w:r>
        <w:rPr>
          <w:color w:val="171717"/>
        </w:rPr>
        <w:t>презентации</w:t>
      </w:r>
      <w:r>
        <w:rPr>
          <w:color w:val="171717"/>
          <w:spacing w:val="-3"/>
        </w:rPr>
        <w:t xml:space="preserve"> </w:t>
      </w:r>
      <w:r>
        <w:rPr>
          <w:color w:val="171717"/>
        </w:rPr>
        <w:t>учениками</w:t>
      </w:r>
      <w:r>
        <w:rPr>
          <w:color w:val="171717"/>
          <w:spacing w:val="-6"/>
        </w:rPr>
        <w:t xml:space="preserve"> </w:t>
      </w:r>
      <w:r>
        <w:rPr>
          <w:color w:val="171717"/>
        </w:rPr>
        <w:t>продвинутого уровня, изготовление аппликаций, макетов.</w:t>
      </w:r>
    </w:p>
    <w:p w:rsidR="00804CE6" w:rsidRDefault="00BA41A7">
      <w:pPr>
        <w:pStyle w:val="a3"/>
        <w:spacing w:line="276" w:lineRule="auto"/>
        <w:ind w:right="1101" w:firstLine="60"/>
        <w:jc w:val="left"/>
      </w:pPr>
      <w:r>
        <w:rPr>
          <w:color w:val="171717"/>
        </w:rPr>
        <w:t>Уроки проводятся с применением</w:t>
      </w:r>
      <w:r>
        <w:rPr>
          <w:color w:val="171717"/>
          <w:spacing w:val="40"/>
        </w:rPr>
        <w:t xml:space="preserve"> </w:t>
      </w:r>
      <w:r>
        <w:rPr>
          <w:color w:val="171717"/>
        </w:rPr>
        <w:t>личностно – ориентированной технологии. Цели технологии: заложить в ребенке механизмы самореализации, саморазвития, адаптации, саморегуляции,</w:t>
      </w:r>
      <w:r>
        <w:rPr>
          <w:color w:val="171717"/>
          <w:spacing w:val="-6"/>
        </w:rPr>
        <w:t xml:space="preserve"> </w:t>
      </w:r>
      <w:r>
        <w:rPr>
          <w:color w:val="171717"/>
        </w:rPr>
        <w:t>самозащиты,</w:t>
      </w:r>
      <w:r>
        <w:rPr>
          <w:color w:val="171717"/>
          <w:spacing w:val="-6"/>
        </w:rPr>
        <w:t xml:space="preserve"> </w:t>
      </w:r>
      <w:r>
        <w:rPr>
          <w:color w:val="171717"/>
        </w:rPr>
        <w:t>самовоспитания,</w:t>
      </w:r>
      <w:r>
        <w:rPr>
          <w:color w:val="171717"/>
          <w:spacing w:val="-9"/>
        </w:rPr>
        <w:t xml:space="preserve"> </w:t>
      </w:r>
      <w:r>
        <w:rPr>
          <w:color w:val="171717"/>
        </w:rPr>
        <w:t>необходимые</w:t>
      </w:r>
      <w:r>
        <w:rPr>
          <w:color w:val="171717"/>
          <w:spacing w:val="-3"/>
        </w:rPr>
        <w:t xml:space="preserve"> </w:t>
      </w:r>
      <w:r>
        <w:rPr>
          <w:color w:val="171717"/>
        </w:rPr>
        <w:t>для</w:t>
      </w:r>
      <w:r>
        <w:rPr>
          <w:color w:val="171717"/>
          <w:spacing w:val="-6"/>
        </w:rPr>
        <w:t xml:space="preserve"> </w:t>
      </w:r>
      <w:r>
        <w:rPr>
          <w:color w:val="171717"/>
        </w:rPr>
        <w:t>становления</w:t>
      </w:r>
      <w:r>
        <w:rPr>
          <w:color w:val="171717"/>
          <w:spacing w:val="-6"/>
        </w:rPr>
        <w:t xml:space="preserve"> </w:t>
      </w:r>
      <w:r>
        <w:rPr>
          <w:color w:val="171717"/>
        </w:rPr>
        <w:t>самобытного личностного</w:t>
      </w:r>
      <w:r>
        <w:rPr>
          <w:color w:val="171717"/>
          <w:spacing w:val="40"/>
        </w:rPr>
        <w:t xml:space="preserve"> </w:t>
      </w:r>
      <w:r>
        <w:rPr>
          <w:color w:val="171717"/>
        </w:rPr>
        <w:t>образа</w:t>
      </w:r>
      <w:r>
        <w:rPr>
          <w:color w:val="171717"/>
          <w:spacing w:val="40"/>
        </w:rPr>
        <w:t xml:space="preserve"> </w:t>
      </w:r>
      <w:r>
        <w:rPr>
          <w:color w:val="171717"/>
        </w:rPr>
        <w:t xml:space="preserve">и диалогического воздействия с людьми, природой, культурой, </w:t>
      </w:r>
      <w:r>
        <w:rPr>
          <w:color w:val="171717"/>
          <w:spacing w:val="-2"/>
        </w:rPr>
        <w:t>цивилизацией.</w:t>
      </w:r>
    </w:p>
    <w:p w:rsidR="00804CE6" w:rsidRDefault="00BA41A7">
      <w:pPr>
        <w:spacing w:line="276" w:lineRule="auto"/>
        <w:ind w:left="424" w:right="1465" w:firstLine="60"/>
        <w:rPr>
          <w:sz w:val="24"/>
        </w:rPr>
      </w:pPr>
      <w:r>
        <w:rPr>
          <w:b/>
          <w:color w:val="171717"/>
          <w:sz w:val="24"/>
        </w:rPr>
        <w:t>Формы</w:t>
      </w:r>
      <w:r>
        <w:rPr>
          <w:b/>
          <w:color w:val="171717"/>
          <w:spacing w:val="-15"/>
          <w:sz w:val="24"/>
        </w:rPr>
        <w:t xml:space="preserve"> </w:t>
      </w:r>
      <w:r>
        <w:rPr>
          <w:b/>
          <w:color w:val="171717"/>
          <w:sz w:val="24"/>
        </w:rPr>
        <w:t>организации</w:t>
      </w:r>
      <w:r>
        <w:rPr>
          <w:b/>
          <w:color w:val="171717"/>
          <w:spacing w:val="-15"/>
          <w:sz w:val="24"/>
        </w:rPr>
        <w:t xml:space="preserve"> </w:t>
      </w:r>
      <w:r>
        <w:rPr>
          <w:b/>
          <w:color w:val="171717"/>
          <w:sz w:val="24"/>
        </w:rPr>
        <w:t>деятельности</w:t>
      </w:r>
      <w:r>
        <w:rPr>
          <w:b/>
          <w:color w:val="171717"/>
          <w:spacing w:val="-15"/>
          <w:sz w:val="24"/>
        </w:rPr>
        <w:t xml:space="preserve"> </w:t>
      </w:r>
      <w:r>
        <w:rPr>
          <w:b/>
          <w:color w:val="171717"/>
          <w:sz w:val="24"/>
        </w:rPr>
        <w:t>учащихся</w:t>
      </w:r>
      <w:r>
        <w:rPr>
          <w:color w:val="171717"/>
          <w:sz w:val="24"/>
        </w:rPr>
        <w:t>:</w:t>
      </w:r>
      <w:r>
        <w:rPr>
          <w:color w:val="171717"/>
          <w:spacing w:val="-15"/>
          <w:sz w:val="24"/>
        </w:rPr>
        <w:t xml:space="preserve"> </w:t>
      </w:r>
      <w:r>
        <w:rPr>
          <w:color w:val="171717"/>
          <w:sz w:val="24"/>
        </w:rPr>
        <w:t>индивидуальная</w:t>
      </w:r>
      <w:r>
        <w:rPr>
          <w:color w:val="171717"/>
          <w:spacing w:val="-15"/>
          <w:sz w:val="24"/>
        </w:rPr>
        <w:t xml:space="preserve"> </w:t>
      </w:r>
      <w:r>
        <w:rPr>
          <w:color w:val="171717"/>
          <w:sz w:val="24"/>
        </w:rPr>
        <w:t>работа,</w:t>
      </w:r>
      <w:r>
        <w:rPr>
          <w:color w:val="171717"/>
          <w:spacing w:val="-15"/>
          <w:sz w:val="24"/>
        </w:rPr>
        <w:t xml:space="preserve"> </w:t>
      </w:r>
      <w:r>
        <w:rPr>
          <w:color w:val="171717"/>
          <w:sz w:val="24"/>
        </w:rPr>
        <w:t xml:space="preserve">групповая, </w:t>
      </w:r>
      <w:r>
        <w:rPr>
          <w:color w:val="171717"/>
          <w:spacing w:val="-2"/>
          <w:sz w:val="24"/>
        </w:rPr>
        <w:t>фронтальная.</w:t>
      </w:r>
    </w:p>
    <w:p w:rsidR="00804CE6" w:rsidRDefault="00BA41A7">
      <w:pPr>
        <w:pStyle w:val="a3"/>
        <w:spacing w:line="276" w:lineRule="auto"/>
        <w:ind w:right="708"/>
        <w:jc w:val="left"/>
      </w:pPr>
      <w:r>
        <w:rPr>
          <w:color w:val="171717"/>
        </w:rPr>
        <w:t>Программа</w:t>
      </w:r>
      <w:r>
        <w:rPr>
          <w:color w:val="171717"/>
          <w:spacing w:val="-6"/>
        </w:rPr>
        <w:t xml:space="preserve"> </w:t>
      </w:r>
      <w:r>
        <w:rPr>
          <w:color w:val="171717"/>
        </w:rPr>
        <w:t>предполагает</w:t>
      </w:r>
      <w:r>
        <w:rPr>
          <w:color w:val="171717"/>
          <w:spacing w:val="-5"/>
        </w:rPr>
        <w:t xml:space="preserve"> </w:t>
      </w:r>
      <w:r>
        <w:rPr>
          <w:color w:val="171717"/>
        </w:rPr>
        <w:t>знакомство</w:t>
      </w:r>
      <w:r>
        <w:rPr>
          <w:color w:val="171717"/>
          <w:spacing w:val="-3"/>
        </w:rPr>
        <w:t xml:space="preserve"> </w:t>
      </w:r>
      <w:r>
        <w:rPr>
          <w:color w:val="171717"/>
        </w:rPr>
        <w:t>учащихся</w:t>
      </w:r>
      <w:r>
        <w:rPr>
          <w:color w:val="171717"/>
          <w:spacing w:val="-5"/>
        </w:rPr>
        <w:t xml:space="preserve"> </w:t>
      </w:r>
      <w:r>
        <w:rPr>
          <w:color w:val="171717"/>
        </w:rPr>
        <w:t>с</w:t>
      </w:r>
      <w:r>
        <w:rPr>
          <w:color w:val="171717"/>
          <w:spacing w:val="-3"/>
        </w:rPr>
        <w:t xml:space="preserve"> </w:t>
      </w:r>
      <w:r>
        <w:rPr>
          <w:color w:val="171717"/>
        </w:rPr>
        <w:t>некоторыми</w:t>
      </w:r>
      <w:r>
        <w:rPr>
          <w:color w:val="171717"/>
          <w:spacing w:val="-6"/>
        </w:rPr>
        <w:t xml:space="preserve"> </w:t>
      </w:r>
      <w:r>
        <w:rPr>
          <w:color w:val="171717"/>
        </w:rPr>
        <w:t>документальными</w:t>
      </w:r>
      <w:r>
        <w:rPr>
          <w:color w:val="171717"/>
          <w:spacing w:val="-7"/>
        </w:rPr>
        <w:t xml:space="preserve"> </w:t>
      </w:r>
      <w:r>
        <w:rPr>
          <w:color w:val="171717"/>
        </w:rPr>
        <w:t>источниками. На элементарном уровне происходит ознакомление учащихся с путями формирования исторического знания, вследствие чего у школьников складывается критический взгляд на события и их оценки, на мотивы поступков исторических деятелей.</w:t>
      </w:r>
    </w:p>
    <w:p w:rsidR="00804CE6" w:rsidRDefault="00804CE6">
      <w:pPr>
        <w:pStyle w:val="a3"/>
        <w:spacing w:line="276" w:lineRule="auto"/>
        <w:jc w:val="left"/>
        <w:sectPr w:rsidR="00804CE6">
          <w:pgSz w:w="11910" w:h="16840"/>
          <w:pgMar w:top="1040" w:right="141" w:bottom="1140" w:left="708" w:header="0" w:footer="917" w:gutter="0"/>
          <w:cols w:space="720"/>
        </w:sectPr>
      </w:pPr>
    </w:p>
    <w:p w:rsidR="00804CE6" w:rsidRDefault="00BA41A7">
      <w:pPr>
        <w:spacing w:before="72"/>
        <w:ind w:left="424"/>
        <w:rPr>
          <w:b/>
          <w:sz w:val="24"/>
        </w:rPr>
      </w:pPr>
      <w:r>
        <w:rPr>
          <w:b/>
          <w:color w:val="171717"/>
          <w:sz w:val="24"/>
          <w:u w:val="single" w:color="171717"/>
        </w:rPr>
        <w:lastRenderedPageBreak/>
        <w:t>Место</w:t>
      </w:r>
      <w:r>
        <w:rPr>
          <w:b/>
          <w:color w:val="171717"/>
          <w:spacing w:val="-3"/>
          <w:sz w:val="24"/>
          <w:u w:val="single" w:color="171717"/>
        </w:rPr>
        <w:t xml:space="preserve"> </w:t>
      </w:r>
      <w:r>
        <w:rPr>
          <w:b/>
          <w:color w:val="171717"/>
          <w:sz w:val="24"/>
          <w:u w:val="single" w:color="171717"/>
        </w:rPr>
        <w:t>учебного</w:t>
      </w:r>
      <w:r>
        <w:rPr>
          <w:b/>
          <w:color w:val="171717"/>
          <w:spacing w:val="-4"/>
          <w:sz w:val="24"/>
          <w:u w:val="single" w:color="171717"/>
        </w:rPr>
        <w:t xml:space="preserve"> </w:t>
      </w:r>
      <w:r>
        <w:rPr>
          <w:b/>
          <w:color w:val="171717"/>
          <w:sz w:val="24"/>
          <w:u w:val="single" w:color="171717"/>
        </w:rPr>
        <w:t>предмета,</w:t>
      </w:r>
      <w:r>
        <w:rPr>
          <w:b/>
          <w:color w:val="171717"/>
          <w:spacing w:val="-3"/>
          <w:sz w:val="24"/>
          <w:u w:val="single" w:color="171717"/>
        </w:rPr>
        <w:t xml:space="preserve"> </w:t>
      </w:r>
      <w:r>
        <w:rPr>
          <w:b/>
          <w:color w:val="171717"/>
          <w:sz w:val="24"/>
          <w:u w:val="single" w:color="171717"/>
        </w:rPr>
        <w:t>курса,</w:t>
      </w:r>
      <w:r>
        <w:rPr>
          <w:b/>
          <w:color w:val="171717"/>
          <w:spacing w:val="-3"/>
          <w:sz w:val="24"/>
          <w:u w:val="single" w:color="171717"/>
        </w:rPr>
        <w:t xml:space="preserve"> </w:t>
      </w:r>
      <w:r>
        <w:rPr>
          <w:b/>
          <w:color w:val="171717"/>
          <w:sz w:val="24"/>
          <w:u w:val="single" w:color="171717"/>
        </w:rPr>
        <w:t>дисциплины</w:t>
      </w:r>
      <w:r>
        <w:rPr>
          <w:b/>
          <w:color w:val="171717"/>
          <w:spacing w:val="-3"/>
          <w:sz w:val="24"/>
          <w:u w:val="single" w:color="171717"/>
        </w:rPr>
        <w:t xml:space="preserve"> </w:t>
      </w:r>
      <w:r>
        <w:rPr>
          <w:b/>
          <w:color w:val="171717"/>
          <w:sz w:val="24"/>
          <w:u w:val="single" w:color="171717"/>
        </w:rPr>
        <w:t>(модуля)</w:t>
      </w:r>
      <w:r>
        <w:rPr>
          <w:b/>
          <w:color w:val="171717"/>
          <w:spacing w:val="-4"/>
          <w:sz w:val="24"/>
          <w:u w:val="single" w:color="171717"/>
        </w:rPr>
        <w:t xml:space="preserve"> </w:t>
      </w:r>
      <w:r>
        <w:rPr>
          <w:b/>
          <w:color w:val="171717"/>
          <w:sz w:val="24"/>
          <w:u w:val="single" w:color="171717"/>
        </w:rPr>
        <w:t>в</w:t>
      </w:r>
      <w:r>
        <w:rPr>
          <w:b/>
          <w:color w:val="171717"/>
          <w:spacing w:val="-3"/>
          <w:sz w:val="24"/>
          <w:u w:val="single" w:color="171717"/>
        </w:rPr>
        <w:t xml:space="preserve"> </w:t>
      </w:r>
      <w:r>
        <w:rPr>
          <w:b/>
          <w:color w:val="171717"/>
          <w:sz w:val="24"/>
          <w:u w:val="single" w:color="171717"/>
        </w:rPr>
        <w:t>учебном</w:t>
      </w:r>
      <w:r>
        <w:rPr>
          <w:b/>
          <w:color w:val="171717"/>
          <w:spacing w:val="-2"/>
          <w:sz w:val="24"/>
          <w:u w:val="single" w:color="171717"/>
        </w:rPr>
        <w:t xml:space="preserve"> плане:</w:t>
      </w:r>
    </w:p>
    <w:p w:rsidR="00804CE6" w:rsidRDefault="00804CE6">
      <w:pPr>
        <w:pStyle w:val="a3"/>
        <w:spacing w:before="82"/>
        <w:ind w:left="0"/>
        <w:jc w:val="left"/>
        <w:rPr>
          <w:b/>
        </w:rPr>
      </w:pPr>
    </w:p>
    <w:p w:rsidR="00804CE6" w:rsidRDefault="00BA41A7">
      <w:pPr>
        <w:pStyle w:val="a3"/>
        <w:spacing w:line="276" w:lineRule="auto"/>
        <w:ind w:right="706"/>
        <w:jc w:val="left"/>
      </w:pPr>
      <w:r>
        <w:rPr>
          <w:color w:val="171717"/>
        </w:rPr>
        <w:t>Учебный</w:t>
      </w:r>
      <w:r>
        <w:rPr>
          <w:color w:val="171717"/>
          <w:spacing w:val="80"/>
        </w:rPr>
        <w:t xml:space="preserve"> </w:t>
      </w:r>
      <w:r>
        <w:rPr>
          <w:color w:val="171717"/>
        </w:rPr>
        <w:t>план</w:t>
      </w:r>
      <w:r>
        <w:rPr>
          <w:color w:val="171717"/>
          <w:spacing w:val="80"/>
        </w:rPr>
        <w:t xml:space="preserve"> </w:t>
      </w:r>
      <w:r>
        <w:rPr>
          <w:color w:val="171717"/>
        </w:rPr>
        <w:t>предусматривает</w:t>
      </w:r>
      <w:r>
        <w:rPr>
          <w:color w:val="171717"/>
          <w:spacing w:val="35"/>
        </w:rPr>
        <w:t xml:space="preserve"> </w:t>
      </w:r>
      <w:r>
        <w:rPr>
          <w:color w:val="171717"/>
        </w:rPr>
        <w:t>изучение</w:t>
      </w:r>
      <w:r>
        <w:rPr>
          <w:color w:val="171717"/>
          <w:spacing w:val="34"/>
        </w:rPr>
        <w:t xml:space="preserve"> </w:t>
      </w:r>
      <w:r>
        <w:rPr>
          <w:color w:val="171717"/>
        </w:rPr>
        <w:t>факультативного</w:t>
      </w:r>
      <w:r>
        <w:rPr>
          <w:color w:val="171717"/>
          <w:spacing w:val="35"/>
        </w:rPr>
        <w:t xml:space="preserve"> </w:t>
      </w:r>
      <w:r>
        <w:rPr>
          <w:color w:val="171717"/>
        </w:rPr>
        <w:t>курса</w:t>
      </w:r>
      <w:r>
        <w:rPr>
          <w:color w:val="171717"/>
          <w:spacing w:val="34"/>
        </w:rPr>
        <w:t xml:space="preserve"> </w:t>
      </w:r>
      <w:r>
        <w:rPr>
          <w:color w:val="171717"/>
        </w:rPr>
        <w:t>истории</w:t>
      </w:r>
      <w:r>
        <w:rPr>
          <w:color w:val="171717"/>
          <w:spacing w:val="36"/>
        </w:rPr>
        <w:t xml:space="preserve"> </w:t>
      </w:r>
      <w:r>
        <w:rPr>
          <w:color w:val="171717"/>
        </w:rPr>
        <w:t>Донского</w:t>
      </w:r>
      <w:r>
        <w:rPr>
          <w:color w:val="171717"/>
          <w:spacing w:val="32"/>
        </w:rPr>
        <w:t xml:space="preserve"> </w:t>
      </w:r>
      <w:r>
        <w:rPr>
          <w:color w:val="171717"/>
        </w:rPr>
        <w:t>края</w:t>
      </w:r>
      <w:r>
        <w:rPr>
          <w:color w:val="171717"/>
          <w:spacing w:val="32"/>
        </w:rPr>
        <w:t xml:space="preserve"> </w:t>
      </w:r>
      <w:r>
        <w:rPr>
          <w:color w:val="171717"/>
        </w:rPr>
        <w:t>на уровне</w:t>
      </w:r>
      <w:r>
        <w:rPr>
          <w:color w:val="171717"/>
          <w:spacing w:val="13"/>
        </w:rPr>
        <w:t xml:space="preserve"> </w:t>
      </w:r>
      <w:r>
        <w:rPr>
          <w:color w:val="171717"/>
        </w:rPr>
        <w:t>основного</w:t>
      </w:r>
      <w:r>
        <w:rPr>
          <w:color w:val="171717"/>
          <w:spacing w:val="15"/>
        </w:rPr>
        <w:t xml:space="preserve"> </w:t>
      </w:r>
      <w:r>
        <w:rPr>
          <w:color w:val="171717"/>
        </w:rPr>
        <w:t>общего</w:t>
      </w:r>
      <w:r>
        <w:rPr>
          <w:color w:val="171717"/>
          <w:spacing w:val="15"/>
        </w:rPr>
        <w:t xml:space="preserve"> </w:t>
      </w:r>
      <w:r>
        <w:rPr>
          <w:color w:val="171717"/>
        </w:rPr>
        <w:t>образования</w:t>
      </w:r>
      <w:r>
        <w:rPr>
          <w:color w:val="171717"/>
          <w:spacing w:val="13"/>
        </w:rPr>
        <w:t xml:space="preserve"> </w:t>
      </w:r>
      <w:r>
        <w:rPr>
          <w:color w:val="171717"/>
        </w:rPr>
        <w:t>в</w:t>
      </w:r>
      <w:r>
        <w:rPr>
          <w:color w:val="171717"/>
          <w:spacing w:val="14"/>
        </w:rPr>
        <w:t xml:space="preserve"> </w:t>
      </w:r>
      <w:r>
        <w:rPr>
          <w:color w:val="171717"/>
        </w:rPr>
        <w:t>5</w:t>
      </w:r>
      <w:r>
        <w:rPr>
          <w:color w:val="171717"/>
          <w:spacing w:val="13"/>
        </w:rPr>
        <w:t xml:space="preserve"> </w:t>
      </w:r>
      <w:r>
        <w:rPr>
          <w:color w:val="171717"/>
        </w:rPr>
        <w:t>классе</w:t>
      </w:r>
      <w:r>
        <w:rPr>
          <w:color w:val="171717"/>
          <w:spacing w:val="18"/>
        </w:rPr>
        <w:t xml:space="preserve"> </w:t>
      </w:r>
      <w:r>
        <w:rPr>
          <w:color w:val="171717"/>
        </w:rPr>
        <w:t>—</w:t>
      </w:r>
      <w:r>
        <w:rPr>
          <w:color w:val="171717"/>
          <w:spacing w:val="16"/>
        </w:rPr>
        <w:t xml:space="preserve"> </w:t>
      </w:r>
      <w:r>
        <w:rPr>
          <w:color w:val="171717"/>
        </w:rPr>
        <w:t>34</w:t>
      </w:r>
      <w:r>
        <w:rPr>
          <w:color w:val="171717"/>
          <w:spacing w:val="14"/>
        </w:rPr>
        <w:t xml:space="preserve"> </w:t>
      </w:r>
      <w:r>
        <w:rPr>
          <w:color w:val="171717"/>
        </w:rPr>
        <w:t>часа</w:t>
      </w:r>
      <w:r>
        <w:rPr>
          <w:color w:val="171717"/>
          <w:spacing w:val="14"/>
        </w:rPr>
        <w:t xml:space="preserve"> </w:t>
      </w:r>
      <w:r>
        <w:rPr>
          <w:color w:val="171717"/>
        </w:rPr>
        <w:t>в</w:t>
      </w:r>
      <w:r>
        <w:rPr>
          <w:color w:val="171717"/>
          <w:spacing w:val="15"/>
        </w:rPr>
        <w:t xml:space="preserve"> </w:t>
      </w:r>
      <w:r>
        <w:rPr>
          <w:color w:val="171717"/>
        </w:rPr>
        <w:t>год</w:t>
      </w:r>
      <w:r>
        <w:rPr>
          <w:color w:val="171717"/>
          <w:spacing w:val="16"/>
        </w:rPr>
        <w:t xml:space="preserve"> </w:t>
      </w:r>
      <w:r>
        <w:rPr>
          <w:color w:val="171717"/>
        </w:rPr>
        <w:t>(1</w:t>
      </w:r>
      <w:r>
        <w:rPr>
          <w:color w:val="171717"/>
          <w:spacing w:val="14"/>
        </w:rPr>
        <w:t xml:space="preserve"> </w:t>
      </w:r>
      <w:r>
        <w:rPr>
          <w:color w:val="171717"/>
        </w:rPr>
        <w:t>час</w:t>
      </w:r>
      <w:r>
        <w:rPr>
          <w:color w:val="171717"/>
          <w:spacing w:val="13"/>
        </w:rPr>
        <w:t xml:space="preserve"> </w:t>
      </w:r>
      <w:r>
        <w:rPr>
          <w:color w:val="171717"/>
        </w:rPr>
        <w:t>в</w:t>
      </w:r>
      <w:r>
        <w:rPr>
          <w:color w:val="171717"/>
          <w:spacing w:val="15"/>
        </w:rPr>
        <w:t xml:space="preserve"> </w:t>
      </w:r>
      <w:r>
        <w:rPr>
          <w:color w:val="171717"/>
        </w:rPr>
        <w:t>неделю),</w:t>
      </w:r>
      <w:r>
        <w:rPr>
          <w:color w:val="171717"/>
          <w:spacing w:val="75"/>
        </w:rPr>
        <w:t xml:space="preserve"> </w:t>
      </w:r>
      <w:r>
        <w:rPr>
          <w:color w:val="171717"/>
        </w:rPr>
        <w:t>в</w:t>
      </w:r>
      <w:r>
        <w:rPr>
          <w:color w:val="171717"/>
          <w:spacing w:val="15"/>
        </w:rPr>
        <w:t xml:space="preserve"> </w:t>
      </w:r>
      <w:r>
        <w:rPr>
          <w:color w:val="171717"/>
        </w:rPr>
        <w:t>6</w:t>
      </w:r>
      <w:r>
        <w:rPr>
          <w:color w:val="171717"/>
          <w:spacing w:val="15"/>
        </w:rPr>
        <w:t xml:space="preserve"> </w:t>
      </w:r>
      <w:r>
        <w:rPr>
          <w:color w:val="171717"/>
          <w:spacing w:val="-2"/>
        </w:rPr>
        <w:t>классе</w:t>
      </w:r>
    </w:p>
    <w:p w:rsidR="00804CE6" w:rsidRDefault="00BA41A7" w:rsidP="004D1AAE">
      <w:pPr>
        <w:pStyle w:val="a4"/>
        <w:numPr>
          <w:ilvl w:val="0"/>
          <w:numId w:val="63"/>
        </w:numPr>
        <w:tabs>
          <w:tab w:val="left" w:pos="724"/>
        </w:tabs>
        <w:spacing w:before="2"/>
        <w:ind w:left="724" w:hanging="300"/>
        <w:jc w:val="left"/>
        <w:rPr>
          <w:color w:val="171717"/>
          <w:sz w:val="24"/>
        </w:rPr>
      </w:pPr>
      <w:r>
        <w:rPr>
          <w:color w:val="171717"/>
          <w:sz w:val="24"/>
        </w:rPr>
        <w:t>34</w:t>
      </w:r>
      <w:r>
        <w:rPr>
          <w:color w:val="171717"/>
          <w:spacing w:val="-1"/>
          <w:sz w:val="24"/>
        </w:rPr>
        <w:t xml:space="preserve"> </w:t>
      </w:r>
      <w:r>
        <w:rPr>
          <w:color w:val="171717"/>
          <w:sz w:val="24"/>
        </w:rPr>
        <w:t>часа в</w:t>
      </w:r>
      <w:r>
        <w:rPr>
          <w:color w:val="171717"/>
          <w:spacing w:val="-1"/>
          <w:sz w:val="24"/>
        </w:rPr>
        <w:t xml:space="preserve"> </w:t>
      </w:r>
      <w:r>
        <w:rPr>
          <w:color w:val="171717"/>
          <w:sz w:val="24"/>
        </w:rPr>
        <w:t>год</w:t>
      </w:r>
      <w:r>
        <w:rPr>
          <w:color w:val="171717"/>
          <w:spacing w:val="-2"/>
          <w:sz w:val="24"/>
        </w:rPr>
        <w:t xml:space="preserve"> </w:t>
      </w:r>
      <w:r>
        <w:rPr>
          <w:color w:val="171717"/>
          <w:sz w:val="24"/>
        </w:rPr>
        <w:t>(1 час</w:t>
      </w:r>
      <w:r>
        <w:rPr>
          <w:color w:val="171717"/>
          <w:spacing w:val="-2"/>
          <w:sz w:val="24"/>
        </w:rPr>
        <w:t xml:space="preserve"> </w:t>
      </w:r>
      <w:r>
        <w:rPr>
          <w:color w:val="171717"/>
          <w:sz w:val="24"/>
        </w:rPr>
        <w:t>в</w:t>
      </w:r>
      <w:r>
        <w:rPr>
          <w:color w:val="171717"/>
          <w:spacing w:val="1"/>
          <w:sz w:val="24"/>
        </w:rPr>
        <w:t xml:space="preserve"> </w:t>
      </w:r>
      <w:r>
        <w:rPr>
          <w:color w:val="171717"/>
          <w:spacing w:val="-2"/>
          <w:sz w:val="24"/>
        </w:rPr>
        <w:t>неделю)</w:t>
      </w:r>
    </w:p>
    <w:p w:rsidR="00804CE6" w:rsidRDefault="00804CE6">
      <w:pPr>
        <w:pStyle w:val="a3"/>
        <w:spacing w:before="81"/>
        <w:ind w:left="0"/>
        <w:jc w:val="left"/>
      </w:pPr>
    </w:p>
    <w:p w:rsidR="00804CE6" w:rsidRDefault="00BA41A7">
      <w:pPr>
        <w:ind w:left="424"/>
        <w:rPr>
          <w:b/>
          <w:sz w:val="24"/>
        </w:rPr>
      </w:pPr>
      <w:r>
        <w:rPr>
          <w:b/>
          <w:color w:val="171717"/>
          <w:sz w:val="24"/>
          <w:u w:val="single" w:color="171717"/>
        </w:rPr>
        <w:t>Планируемые</w:t>
      </w:r>
      <w:r>
        <w:rPr>
          <w:b/>
          <w:color w:val="171717"/>
          <w:spacing w:val="-6"/>
          <w:sz w:val="24"/>
          <w:u w:val="single" w:color="171717"/>
        </w:rPr>
        <w:t xml:space="preserve"> </w:t>
      </w:r>
      <w:r>
        <w:rPr>
          <w:b/>
          <w:color w:val="171717"/>
          <w:sz w:val="24"/>
          <w:u w:val="single" w:color="171717"/>
        </w:rPr>
        <w:t>результаты</w:t>
      </w:r>
      <w:r>
        <w:rPr>
          <w:b/>
          <w:color w:val="171717"/>
          <w:spacing w:val="-4"/>
          <w:sz w:val="24"/>
          <w:u w:val="single" w:color="171717"/>
        </w:rPr>
        <w:t xml:space="preserve"> </w:t>
      </w:r>
      <w:r>
        <w:rPr>
          <w:b/>
          <w:color w:val="171717"/>
          <w:sz w:val="24"/>
          <w:u w:val="single" w:color="171717"/>
        </w:rPr>
        <w:t>освоения</w:t>
      </w:r>
      <w:r>
        <w:rPr>
          <w:b/>
          <w:color w:val="171717"/>
          <w:spacing w:val="-4"/>
          <w:sz w:val="24"/>
          <w:u w:val="single" w:color="171717"/>
        </w:rPr>
        <w:t xml:space="preserve"> </w:t>
      </w:r>
      <w:r>
        <w:rPr>
          <w:b/>
          <w:color w:val="171717"/>
          <w:sz w:val="24"/>
          <w:u w:val="single" w:color="171717"/>
        </w:rPr>
        <w:t>курса</w:t>
      </w:r>
      <w:r>
        <w:rPr>
          <w:b/>
          <w:color w:val="171717"/>
          <w:spacing w:val="-3"/>
          <w:sz w:val="24"/>
          <w:u w:val="single" w:color="171717"/>
        </w:rPr>
        <w:t xml:space="preserve"> </w:t>
      </w:r>
      <w:r>
        <w:rPr>
          <w:b/>
          <w:color w:val="171717"/>
          <w:sz w:val="24"/>
          <w:u w:val="single" w:color="171717"/>
        </w:rPr>
        <w:t>«История</w:t>
      </w:r>
      <w:r>
        <w:rPr>
          <w:b/>
          <w:color w:val="171717"/>
          <w:spacing w:val="-7"/>
          <w:sz w:val="24"/>
          <w:u w:val="single" w:color="171717"/>
        </w:rPr>
        <w:t xml:space="preserve"> </w:t>
      </w:r>
      <w:r>
        <w:rPr>
          <w:b/>
          <w:color w:val="171717"/>
          <w:sz w:val="24"/>
          <w:u w:val="single" w:color="171717"/>
        </w:rPr>
        <w:t>Донского</w:t>
      </w:r>
      <w:r>
        <w:rPr>
          <w:b/>
          <w:color w:val="171717"/>
          <w:spacing w:val="-3"/>
          <w:sz w:val="24"/>
          <w:u w:val="single" w:color="171717"/>
        </w:rPr>
        <w:t xml:space="preserve"> </w:t>
      </w:r>
      <w:r>
        <w:rPr>
          <w:b/>
          <w:color w:val="171717"/>
          <w:spacing w:val="-4"/>
          <w:sz w:val="24"/>
          <w:u w:val="single" w:color="171717"/>
        </w:rPr>
        <w:t>края</w:t>
      </w:r>
    </w:p>
    <w:p w:rsidR="00804CE6" w:rsidRDefault="00804CE6">
      <w:pPr>
        <w:pStyle w:val="a3"/>
        <w:spacing w:before="43"/>
        <w:ind w:left="0"/>
        <w:jc w:val="left"/>
        <w:rPr>
          <w:b/>
        </w:rPr>
      </w:pPr>
    </w:p>
    <w:p w:rsidR="00804CE6" w:rsidRDefault="00BA41A7">
      <w:pPr>
        <w:spacing w:before="1"/>
        <w:ind w:left="974"/>
        <w:jc w:val="both"/>
        <w:rPr>
          <w:sz w:val="24"/>
        </w:rPr>
      </w:pPr>
      <w:r>
        <w:rPr>
          <w:b/>
          <w:color w:val="171717"/>
          <w:sz w:val="24"/>
        </w:rPr>
        <w:t>Личностными</w:t>
      </w:r>
      <w:r>
        <w:rPr>
          <w:b/>
          <w:color w:val="171717"/>
          <w:spacing w:val="-7"/>
          <w:sz w:val="24"/>
        </w:rPr>
        <w:t xml:space="preserve"> </w:t>
      </w:r>
      <w:r>
        <w:rPr>
          <w:b/>
          <w:color w:val="171717"/>
          <w:sz w:val="24"/>
        </w:rPr>
        <w:t>результатами</w:t>
      </w:r>
      <w:r>
        <w:rPr>
          <w:b/>
          <w:color w:val="171717"/>
          <w:spacing w:val="-3"/>
          <w:sz w:val="24"/>
        </w:rPr>
        <w:t xml:space="preserve"> </w:t>
      </w:r>
      <w:r>
        <w:rPr>
          <w:color w:val="171717"/>
          <w:spacing w:val="-2"/>
          <w:sz w:val="24"/>
        </w:rPr>
        <w:t>являются:</w:t>
      </w:r>
    </w:p>
    <w:p w:rsidR="00804CE6" w:rsidRDefault="00BA41A7" w:rsidP="004D1AAE">
      <w:pPr>
        <w:pStyle w:val="a4"/>
        <w:numPr>
          <w:ilvl w:val="1"/>
          <w:numId w:val="63"/>
        </w:numPr>
        <w:tabs>
          <w:tab w:val="left" w:pos="1240"/>
        </w:tabs>
        <w:spacing w:before="40" w:line="276" w:lineRule="auto"/>
        <w:ind w:right="712" w:firstLine="550"/>
        <w:rPr>
          <w:sz w:val="24"/>
        </w:rPr>
      </w:pPr>
      <w:r>
        <w:rPr>
          <w:color w:val="171717"/>
          <w:sz w:val="24"/>
        </w:rPr>
        <w:t>первичная социальная и культурная идентичность на основе усвоения системы исторических понятий и представлений о прошлом Донского края, эмоционально положительное принятие своей этнической идентичности;</w:t>
      </w:r>
    </w:p>
    <w:p w:rsidR="00804CE6" w:rsidRDefault="00BA41A7" w:rsidP="004D1AAE">
      <w:pPr>
        <w:pStyle w:val="a4"/>
        <w:numPr>
          <w:ilvl w:val="1"/>
          <w:numId w:val="63"/>
        </w:numPr>
        <w:tabs>
          <w:tab w:val="left" w:pos="1218"/>
        </w:tabs>
        <w:spacing w:before="1" w:line="276" w:lineRule="auto"/>
        <w:ind w:right="707" w:firstLine="550"/>
        <w:rPr>
          <w:sz w:val="24"/>
        </w:rPr>
      </w:pPr>
      <w:r>
        <w:rPr>
          <w:color w:val="171717"/>
          <w:sz w:val="24"/>
        </w:rPr>
        <w:t>уважение и принятие культурного многообразия народов Донского края и мира, понимание важной роли взаимодействия народов;</w:t>
      </w:r>
    </w:p>
    <w:p w:rsidR="00804CE6" w:rsidRDefault="00BA41A7" w:rsidP="004D1AAE">
      <w:pPr>
        <w:pStyle w:val="a4"/>
        <w:numPr>
          <w:ilvl w:val="1"/>
          <w:numId w:val="63"/>
        </w:numPr>
        <w:tabs>
          <w:tab w:val="left" w:pos="1223"/>
        </w:tabs>
        <w:spacing w:before="2" w:line="276" w:lineRule="auto"/>
        <w:ind w:right="713" w:firstLine="550"/>
        <w:rPr>
          <w:sz w:val="24"/>
        </w:rPr>
      </w:pPr>
      <w:r>
        <w:rPr>
          <w:color w:val="171717"/>
          <w:sz w:val="24"/>
        </w:rPr>
        <w:t xml:space="preserve">изложение своей точки зрения, её аргументация (в соответствии с возрастными </w:t>
      </w:r>
      <w:r>
        <w:rPr>
          <w:color w:val="171717"/>
          <w:spacing w:val="-2"/>
          <w:sz w:val="24"/>
        </w:rPr>
        <w:t>возможностями);</w:t>
      </w:r>
    </w:p>
    <w:p w:rsidR="00804CE6" w:rsidRDefault="00BA41A7" w:rsidP="004D1AAE">
      <w:pPr>
        <w:pStyle w:val="a4"/>
        <w:numPr>
          <w:ilvl w:val="1"/>
          <w:numId w:val="63"/>
        </w:numPr>
        <w:tabs>
          <w:tab w:val="left" w:pos="1117"/>
        </w:tabs>
        <w:spacing w:line="275" w:lineRule="exact"/>
        <w:ind w:left="1117" w:hanging="143"/>
        <w:rPr>
          <w:sz w:val="24"/>
        </w:rPr>
      </w:pPr>
      <w:r>
        <w:rPr>
          <w:color w:val="171717"/>
          <w:sz w:val="24"/>
        </w:rPr>
        <w:t>следование</w:t>
      </w:r>
      <w:r>
        <w:rPr>
          <w:color w:val="171717"/>
          <w:spacing w:val="-6"/>
          <w:sz w:val="24"/>
        </w:rPr>
        <w:t xml:space="preserve"> </w:t>
      </w:r>
      <w:r>
        <w:rPr>
          <w:color w:val="171717"/>
          <w:sz w:val="24"/>
        </w:rPr>
        <w:t>этическим</w:t>
      </w:r>
      <w:r>
        <w:rPr>
          <w:color w:val="171717"/>
          <w:spacing w:val="-3"/>
          <w:sz w:val="24"/>
        </w:rPr>
        <w:t xml:space="preserve"> </w:t>
      </w:r>
      <w:r>
        <w:rPr>
          <w:color w:val="171717"/>
          <w:sz w:val="24"/>
        </w:rPr>
        <w:t>нормам</w:t>
      </w:r>
      <w:r>
        <w:rPr>
          <w:color w:val="171717"/>
          <w:spacing w:val="-3"/>
          <w:sz w:val="24"/>
        </w:rPr>
        <w:t xml:space="preserve"> </w:t>
      </w:r>
      <w:r>
        <w:rPr>
          <w:color w:val="171717"/>
          <w:sz w:val="24"/>
        </w:rPr>
        <w:t>и</w:t>
      </w:r>
      <w:r>
        <w:rPr>
          <w:color w:val="171717"/>
          <w:spacing w:val="-2"/>
          <w:sz w:val="24"/>
        </w:rPr>
        <w:t xml:space="preserve"> </w:t>
      </w:r>
      <w:r>
        <w:rPr>
          <w:color w:val="171717"/>
          <w:sz w:val="24"/>
        </w:rPr>
        <w:t>правилам</w:t>
      </w:r>
      <w:r>
        <w:rPr>
          <w:color w:val="171717"/>
          <w:spacing w:val="-3"/>
          <w:sz w:val="24"/>
        </w:rPr>
        <w:t xml:space="preserve"> </w:t>
      </w:r>
      <w:r>
        <w:rPr>
          <w:color w:val="171717"/>
          <w:sz w:val="24"/>
        </w:rPr>
        <w:t>ведения</w:t>
      </w:r>
      <w:r>
        <w:rPr>
          <w:color w:val="171717"/>
          <w:spacing w:val="-2"/>
          <w:sz w:val="24"/>
        </w:rPr>
        <w:t xml:space="preserve"> диалога;</w:t>
      </w:r>
    </w:p>
    <w:p w:rsidR="00804CE6" w:rsidRDefault="00BA41A7" w:rsidP="004D1AAE">
      <w:pPr>
        <w:pStyle w:val="a4"/>
        <w:numPr>
          <w:ilvl w:val="1"/>
          <w:numId w:val="63"/>
        </w:numPr>
        <w:tabs>
          <w:tab w:val="left" w:pos="1117"/>
        </w:tabs>
        <w:spacing w:before="41"/>
        <w:ind w:left="1117" w:hanging="143"/>
        <w:rPr>
          <w:sz w:val="24"/>
        </w:rPr>
      </w:pPr>
      <w:r>
        <w:rPr>
          <w:color w:val="171717"/>
          <w:sz w:val="24"/>
        </w:rPr>
        <w:t>формулирование</w:t>
      </w:r>
      <w:r>
        <w:rPr>
          <w:color w:val="171717"/>
          <w:spacing w:val="-7"/>
          <w:sz w:val="24"/>
        </w:rPr>
        <w:t xml:space="preserve"> </w:t>
      </w:r>
      <w:r>
        <w:rPr>
          <w:color w:val="171717"/>
          <w:sz w:val="24"/>
        </w:rPr>
        <w:t>ценностных</w:t>
      </w:r>
      <w:r>
        <w:rPr>
          <w:color w:val="171717"/>
          <w:spacing w:val="-3"/>
          <w:sz w:val="24"/>
        </w:rPr>
        <w:t xml:space="preserve"> </w:t>
      </w:r>
      <w:r>
        <w:rPr>
          <w:color w:val="171717"/>
          <w:sz w:val="24"/>
        </w:rPr>
        <w:t>суждений</w:t>
      </w:r>
      <w:r>
        <w:rPr>
          <w:color w:val="171717"/>
          <w:spacing w:val="-3"/>
          <w:sz w:val="24"/>
        </w:rPr>
        <w:t xml:space="preserve"> </w:t>
      </w:r>
      <w:r>
        <w:rPr>
          <w:color w:val="171717"/>
          <w:sz w:val="24"/>
        </w:rPr>
        <w:t>и/или</w:t>
      </w:r>
      <w:r>
        <w:rPr>
          <w:color w:val="171717"/>
          <w:spacing w:val="-5"/>
          <w:sz w:val="24"/>
        </w:rPr>
        <w:t xml:space="preserve"> </w:t>
      </w:r>
      <w:r>
        <w:rPr>
          <w:color w:val="171717"/>
          <w:sz w:val="24"/>
        </w:rPr>
        <w:t>своей</w:t>
      </w:r>
      <w:r>
        <w:rPr>
          <w:color w:val="171717"/>
          <w:spacing w:val="-4"/>
          <w:sz w:val="24"/>
        </w:rPr>
        <w:t xml:space="preserve"> </w:t>
      </w:r>
      <w:r>
        <w:rPr>
          <w:color w:val="171717"/>
          <w:sz w:val="24"/>
        </w:rPr>
        <w:t>позиции</w:t>
      </w:r>
      <w:r>
        <w:rPr>
          <w:color w:val="171717"/>
          <w:spacing w:val="-5"/>
          <w:sz w:val="24"/>
        </w:rPr>
        <w:t xml:space="preserve"> </w:t>
      </w:r>
      <w:r>
        <w:rPr>
          <w:color w:val="171717"/>
          <w:sz w:val="24"/>
        </w:rPr>
        <w:t>по</w:t>
      </w:r>
      <w:r>
        <w:rPr>
          <w:color w:val="171717"/>
          <w:spacing w:val="-4"/>
          <w:sz w:val="24"/>
        </w:rPr>
        <w:t xml:space="preserve"> </w:t>
      </w:r>
      <w:r>
        <w:rPr>
          <w:color w:val="171717"/>
          <w:sz w:val="24"/>
        </w:rPr>
        <w:t>изучаемой</w:t>
      </w:r>
      <w:r>
        <w:rPr>
          <w:color w:val="171717"/>
          <w:spacing w:val="-3"/>
          <w:sz w:val="24"/>
        </w:rPr>
        <w:t xml:space="preserve"> </w:t>
      </w:r>
      <w:r>
        <w:rPr>
          <w:color w:val="171717"/>
          <w:spacing w:val="-2"/>
          <w:sz w:val="24"/>
        </w:rPr>
        <w:t>проблеме;</w:t>
      </w:r>
    </w:p>
    <w:p w:rsidR="00804CE6" w:rsidRDefault="00BA41A7" w:rsidP="004D1AAE">
      <w:pPr>
        <w:pStyle w:val="a4"/>
        <w:numPr>
          <w:ilvl w:val="1"/>
          <w:numId w:val="63"/>
        </w:numPr>
        <w:tabs>
          <w:tab w:val="left" w:pos="1151"/>
        </w:tabs>
        <w:spacing w:before="43" w:line="276" w:lineRule="auto"/>
        <w:ind w:right="708" w:firstLine="550"/>
        <w:jc w:val="left"/>
        <w:rPr>
          <w:sz w:val="24"/>
        </w:rPr>
      </w:pPr>
      <w:r>
        <w:rPr>
          <w:color w:val="171717"/>
          <w:sz w:val="24"/>
        </w:rPr>
        <w:t>проявление доброжелательности</w:t>
      </w:r>
      <w:r>
        <w:rPr>
          <w:color w:val="171717"/>
          <w:spacing w:val="29"/>
          <w:sz w:val="24"/>
        </w:rPr>
        <w:t xml:space="preserve"> </w:t>
      </w:r>
      <w:r>
        <w:rPr>
          <w:color w:val="171717"/>
          <w:sz w:val="24"/>
        </w:rPr>
        <w:t>и</w:t>
      </w:r>
      <w:r>
        <w:rPr>
          <w:color w:val="171717"/>
          <w:spacing w:val="28"/>
          <w:sz w:val="24"/>
        </w:rPr>
        <w:t xml:space="preserve"> </w:t>
      </w:r>
      <w:r>
        <w:rPr>
          <w:color w:val="171717"/>
          <w:sz w:val="24"/>
        </w:rPr>
        <w:t>эмоционально-нравственной</w:t>
      </w:r>
      <w:r>
        <w:rPr>
          <w:color w:val="171717"/>
          <w:spacing w:val="28"/>
          <w:sz w:val="24"/>
        </w:rPr>
        <w:t xml:space="preserve"> </w:t>
      </w:r>
      <w:r>
        <w:rPr>
          <w:color w:val="171717"/>
          <w:sz w:val="24"/>
        </w:rPr>
        <w:t>отзывчивости,</w:t>
      </w:r>
      <w:r>
        <w:rPr>
          <w:color w:val="171717"/>
          <w:spacing w:val="27"/>
          <w:sz w:val="24"/>
        </w:rPr>
        <w:t xml:space="preserve"> </w:t>
      </w:r>
      <w:r>
        <w:rPr>
          <w:color w:val="171717"/>
          <w:sz w:val="24"/>
        </w:rPr>
        <w:t>эмпатии как понимания чувств других людей и сопереживания им;</w:t>
      </w:r>
    </w:p>
    <w:p w:rsidR="00804CE6" w:rsidRDefault="00BA41A7" w:rsidP="004D1AAE">
      <w:pPr>
        <w:pStyle w:val="a4"/>
        <w:numPr>
          <w:ilvl w:val="1"/>
          <w:numId w:val="63"/>
        </w:numPr>
        <w:tabs>
          <w:tab w:val="left" w:pos="1356"/>
          <w:tab w:val="left" w:pos="2915"/>
          <w:tab w:val="left" w:pos="3804"/>
          <w:tab w:val="left" w:pos="4994"/>
          <w:tab w:val="left" w:pos="5418"/>
          <w:tab w:val="left" w:pos="6840"/>
          <w:tab w:val="left" w:pos="7243"/>
          <w:tab w:val="left" w:pos="8828"/>
        </w:tabs>
        <w:spacing w:line="276" w:lineRule="auto"/>
        <w:ind w:right="714" w:firstLine="550"/>
        <w:jc w:val="left"/>
        <w:rPr>
          <w:sz w:val="24"/>
        </w:rPr>
      </w:pPr>
      <w:r>
        <w:rPr>
          <w:color w:val="171717"/>
          <w:spacing w:val="-2"/>
          <w:sz w:val="24"/>
        </w:rPr>
        <w:t>соотнесение</w:t>
      </w:r>
      <w:r>
        <w:rPr>
          <w:color w:val="171717"/>
          <w:sz w:val="24"/>
        </w:rPr>
        <w:tab/>
      </w:r>
      <w:r>
        <w:rPr>
          <w:color w:val="171717"/>
          <w:spacing w:val="-2"/>
          <w:sz w:val="24"/>
        </w:rPr>
        <w:t>своих</w:t>
      </w:r>
      <w:r>
        <w:rPr>
          <w:color w:val="171717"/>
          <w:sz w:val="24"/>
        </w:rPr>
        <w:tab/>
      </w:r>
      <w:r>
        <w:rPr>
          <w:color w:val="171717"/>
          <w:spacing w:val="-2"/>
          <w:sz w:val="24"/>
        </w:rPr>
        <w:t>взглядов</w:t>
      </w:r>
      <w:r>
        <w:rPr>
          <w:color w:val="171717"/>
          <w:sz w:val="24"/>
        </w:rPr>
        <w:tab/>
      </w:r>
      <w:r>
        <w:rPr>
          <w:color w:val="171717"/>
          <w:spacing w:val="-10"/>
          <w:sz w:val="24"/>
        </w:rPr>
        <w:t>и</w:t>
      </w:r>
      <w:r>
        <w:rPr>
          <w:color w:val="171717"/>
          <w:sz w:val="24"/>
        </w:rPr>
        <w:tab/>
      </w:r>
      <w:r>
        <w:rPr>
          <w:color w:val="171717"/>
          <w:spacing w:val="-2"/>
          <w:sz w:val="24"/>
        </w:rPr>
        <w:t>принципов</w:t>
      </w:r>
      <w:r>
        <w:rPr>
          <w:color w:val="171717"/>
          <w:sz w:val="24"/>
        </w:rPr>
        <w:tab/>
      </w:r>
      <w:r>
        <w:rPr>
          <w:color w:val="171717"/>
          <w:spacing w:val="-10"/>
          <w:sz w:val="24"/>
        </w:rPr>
        <w:t>с</w:t>
      </w:r>
      <w:r>
        <w:rPr>
          <w:color w:val="171717"/>
          <w:sz w:val="24"/>
        </w:rPr>
        <w:tab/>
      </w:r>
      <w:r>
        <w:rPr>
          <w:color w:val="171717"/>
          <w:spacing w:val="-2"/>
          <w:sz w:val="24"/>
        </w:rPr>
        <w:t>исторически</w:t>
      </w:r>
      <w:r>
        <w:rPr>
          <w:color w:val="171717"/>
          <w:sz w:val="24"/>
        </w:rPr>
        <w:tab/>
      </w:r>
      <w:r>
        <w:rPr>
          <w:color w:val="171717"/>
          <w:spacing w:val="-2"/>
          <w:sz w:val="24"/>
        </w:rPr>
        <w:t xml:space="preserve">возникавшими </w:t>
      </w:r>
      <w:r>
        <w:rPr>
          <w:color w:val="171717"/>
          <w:sz w:val="24"/>
        </w:rPr>
        <w:t>мировоззренческими системами (под руководством учителя);</w:t>
      </w:r>
    </w:p>
    <w:p w:rsidR="00804CE6" w:rsidRDefault="00BA41A7" w:rsidP="004D1AAE">
      <w:pPr>
        <w:pStyle w:val="a4"/>
        <w:numPr>
          <w:ilvl w:val="1"/>
          <w:numId w:val="63"/>
        </w:numPr>
        <w:tabs>
          <w:tab w:val="left" w:pos="1220"/>
        </w:tabs>
        <w:spacing w:line="278" w:lineRule="auto"/>
        <w:ind w:right="715" w:firstLine="550"/>
        <w:jc w:val="left"/>
        <w:rPr>
          <w:sz w:val="24"/>
        </w:rPr>
      </w:pPr>
      <w:r>
        <w:rPr>
          <w:color w:val="171717"/>
          <w:sz w:val="24"/>
        </w:rPr>
        <w:t>обсуждение</w:t>
      </w:r>
      <w:r>
        <w:rPr>
          <w:color w:val="171717"/>
          <w:spacing w:val="80"/>
          <w:sz w:val="24"/>
        </w:rPr>
        <w:t xml:space="preserve"> </w:t>
      </w:r>
      <w:r>
        <w:rPr>
          <w:color w:val="171717"/>
          <w:sz w:val="24"/>
        </w:rPr>
        <w:t>и</w:t>
      </w:r>
      <w:r>
        <w:rPr>
          <w:color w:val="171717"/>
          <w:spacing w:val="80"/>
          <w:sz w:val="24"/>
        </w:rPr>
        <w:t xml:space="preserve"> </w:t>
      </w:r>
      <w:r>
        <w:rPr>
          <w:color w:val="171717"/>
          <w:sz w:val="24"/>
        </w:rPr>
        <w:t>оценивание</w:t>
      </w:r>
      <w:r>
        <w:rPr>
          <w:color w:val="171717"/>
          <w:spacing w:val="80"/>
          <w:sz w:val="24"/>
        </w:rPr>
        <w:t xml:space="preserve"> </w:t>
      </w:r>
      <w:r>
        <w:rPr>
          <w:color w:val="171717"/>
          <w:sz w:val="24"/>
        </w:rPr>
        <w:t>собственных</w:t>
      </w:r>
      <w:r>
        <w:rPr>
          <w:color w:val="171717"/>
          <w:spacing w:val="80"/>
          <w:sz w:val="24"/>
        </w:rPr>
        <w:t xml:space="preserve"> </w:t>
      </w:r>
      <w:r>
        <w:rPr>
          <w:color w:val="171717"/>
          <w:sz w:val="24"/>
        </w:rPr>
        <w:t>достижений,</w:t>
      </w:r>
      <w:r>
        <w:rPr>
          <w:color w:val="171717"/>
          <w:spacing w:val="80"/>
          <w:sz w:val="24"/>
        </w:rPr>
        <w:t xml:space="preserve"> </w:t>
      </w:r>
      <w:r>
        <w:rPr>
          <w:color w:val="171717"/>
          <w:sz w:val="24"/>
        </w:rPr>
        <w:t>а</w:t>
      </w:r>
      <w:r>
        <w:rPr>
          <w:color w:val="171717"/>
          <w:spacing w:val="80"/>
          <w:sz w:val="24"/>
        </w:rPr>
        <w:t xml:space="preserve"> </w:t>
      </w:r>
      <w:r>
        <w:rPr>
          <w:color w:val="171717"/>
          <w:sz w:val="24"/>
        </w:rPr>
        <w:t>также</w:t>
      </w:r>
      <w:r>
        <w:rPr>
          <w:color w:val="171717"/>
          <w:spacing w:val="80"/>
          <w:sz w:val="24"/>
        </w:rPr>
        <w:t xml:space="preserve"> </w:t>
      </w:r>
      <w:r>
        <w:rPr>
          <w:color w:val="171717"/>
          <w:sz w:val="24"/>
        </w:rPr>
        <w:t>достижений</w:t>
      </w:r>
      <w:r>
        <w:rPr>
          <w:color w:val="171717"/>
          <w:spacing w:val="80"/>
          <w:sz w:val="24"/>
        </w:rPr>
        <w:t xml:space="preserve"> </w:t>
      </w:r>
      <w:r>
        <w:rPr>
          <w:color w:val="171717"/>
          <w:sz w:val="24"/>
        </w:rPr>
        <w:t>других обучающихся (под руководством педагога);</w:t>
      </w:r>
    </w:p>
    <w:p w:rsidR="00804CE6" w:rsidRDefault="00BA41A7" w:rsidP="004D1AAE">
      <w:pPr>
        <w:pStyle w:val="a4"/>
        <w:numPr>
          <w:ilvl w:val="1"/>
          <w:numId w:val="63"/>
        </w:numPr>
        <w:tabs>
          <w:tab w:val="left" w:pos="1117"/>
        </w:tabs>
        <w:spacing w:line="272" w:lineRule="exact"/>
        <w:ind w:left="1117" w:hanging="143"/>
        <w:jc w:val="left"/>
        <w:rPr>
          <w:sz w:val="24"/>
        </w:rPr>
      </w:pPr>
      <w:r>
        <w:rPr>
          <w:color w:val="171717"/>
          <w:sz w:val="24"/>
        </w:rPr>
        <w:t>навыки</w:t>
      </w:r>
      <w:r>
        <w:rPr>
          <w:color w:val="171717"/>
          <w:spacing w:val="-8"/>
          <w:sz w:val="24"/>
        </w:rPr>
        <w:t xml:space="preserve"> </w:t>
      </w:r>
      <w:r>
        <w:rPr>
          <w:color w:val="171717"/>
          <w:sz w:val="24"/>
        </w:rPr>
        <w:t>конструктивного</w:t>
      </w:r>
      <w:r>
        <w:rPr>
          <w:color w:val="171717"/>
          <w:spacing w:val="-5"/>
          <w:sz w:val="24"/>
        </w:rPr>
        <w:t xml:space="preserve"> </w:t>
      </w:r>
      <w:r>
        <w:rPr>
          <w:color w:val="171717"/>
          <w:sz w:val="24"/>
        </w:rPr>
        <w:t>взаимодействия</w:t>
      </w:r>
      <w:r>
        <w:rPr>
          <w:color w:val="171717"/>
          <w:spacing w:val="-5"/>
          <w:sz w:val="24"/>
        </w:rPr>
        <w:t xml:space="preserve"> </w:t>
      </w:r>
      <w:r>
        <w:rPr>
          <w:color w:val="171717"/>
          <w:sz w:val="24"/>
        </w:rPr>
        <w:t>в</w:t>
      </w:r>
      <w:r>
        <w:rPr>
          <w:color w:val="171717"/>
          <w:spacing w:val="-6"/>
          <w:sz w:val="24"/>
        </w:rPr>
        <w:t xml:space="preserve"> </w:t>
      </w:r>
      <w:r>
        <w:rPr>
          <w:color w:val="171717"/>
          <w:sz w:val="24"/>
        </w:rPr>
        <w:t>социальном</w:t>
      </w:r>
      <w:r>
        <w:rPr>
          <w:color w:val="171717"/>
          <w:spacing w:val="-5"/>
          <w:sz w:val="24"/>
        </w:rPr>
        <w:t xml:space="preserve"> </w:t>
      </w:r>
      <w:r>
        <w:rPr>
          <w:color w:val="171717"/>
          <w:spacing w:val="-2"/>
          <w:sz w:val="24"/>
        </w:rPr>
        <w:t>общении.</w:t>
      </w:r>
    </w:p>
    <w:p w:rsidR="00804CE6" w:rsidRDefault="00804CE6">
      <w:pPr>
        <w:pStyle w:val="a3"/>
        <w:spacing w:before="80"/>
        <w:ind w:left="0"/>
        <w:jc w:val="left"/>
      </w:pPr>
    </w:p>
    <w:p w:rsidR="00804CE6" w:rsidRDefault="00BA41A7">
      <w:pPr>
        <w:ind w:left="974"/>
        <w:jc w:val="both"/>
        <w:rPr>
          <w:sz w:val="24"/>
        </w:rPr>
      </w:pPr>
      <w:r>
        <w:rPr>
          <w:color w:val="171717"/>
          <w:sz w:val="24"/>
        </w:rPr>
        <w:t>В</w:t>
      </w:r>
      <w:r>
        <w:rPr>
          <w:color w:val="171717"/>
          <w:spacing w:val="-5"/>
          <w:sz w:val="24"/>
        </w:rPr>
        <w:t xml:space="preserve"> </w:t>
      </w:r>
      <w:r>
        <w:rPr>
          <w:color w:val="171717"/>
          <w:sz w:val="24"/>
        </w:rPr>
        <w:t>ряду</w:t>
      </w:r>
      <w:r>
        <w:rPr>
          <w:color w:val="171717"/>
          <w:spacing w:val="-7"/>
          <w:sz w:val="24"/>
        </w:rPr>
        <w:t xml:space="preserve"> </w:t>
      </w:r>
      <w:r>
        <w:rPr>
          <w:b/>
          <w:color w:val="171717"/>
          <w:sz w:val="24"/>
        </w:rPr>
        <w:t>метапредметных</w:t>
      </w:r>
      <w:r>
        <w:rPr>
          <w:b/>
          <w:color w:val="171717"/>
          <w:spacing w:val="-3"/>
          <w:sz w:val="24"/>
        </w:rPr>
        <w:t xml:space="preserve"> </w:t>
      </w:r>
      <w:r>
        <w:rPr>
          <w:b/>
          <w:color w:val="171717"/>
          <w:sz w:val="24"/>
        </w:rPr>
        <w:t>результатов</w:t>
      </w:r>
      <w:r>
        <w:rPr>
          <w:b/>
          <w:color w:val="171717"/>
          <w:spacing w:val="57"/>
          <w:sz w:val="24"/>
        </w:rPr>
        <w:t xml:space="preserve"> </w:t>
      </w:r>
      <w:r>
        <w:rPr>
          <w:color w:val="171717"/>
          <w:sz w:val="24"/>
        </w:rPr>
        <w:t>можно</w:t>
      </w:r>
      <w:r>
        <w:rPr>
          <w:color w:val="171717"/>
          <w:spacing w:val="-2"/>
          <w:sz w:val="24"/>
        </w:rPr>
        <w:t xml:space="preserve"> </w:t>
      </w:r>
      <w:r>
        <w:rPr>
          <w:color w:val="171717"/>
          <w:sz w:val="24"/>
        </w:rPr>
        <w:t>отметить</w:t>
      </w:r>
      <w:r>
        <w:rPr>
          <w:color w:val="171717"/>
          <w:spacing w:val="-2"/>
          <w:sz w:val="24"/>
        </w:rPr>
        <w:t xml:space="preserve"> </w:t>
      </w:r>
      <w:r>
        <w:rPr>
          <w:color w:val="171717"/>
          <w:sz w:val="24"/>
        </w:rPr>
        <w:t>следующие</w:t>
      </w:r>
      <w:r>
        <w:rPr>
          <w:color w:val="171717"/>
          <w:spacing w:val="-1"/>
          <w:sz w:val="24"/>
        </w:rPr>
        <w:t xml:space="preserve"> </w:t>
      </w:r>
      <w:r>
        <w:rPr>
          <w:color w:val="171717"/>
          <w:spacing w:val="-2"/>
          <w:sz w:val="24"/>
        </w:rPr>
        <w:t>умения:</w:t>
      </w:r>
    </w:p>
    <w:p w:rsidR="00804CE6" w:rsidRDefault="00BA41A7" w:rsidP="004D1AAE">
      <w:pPr>
        <w:pStyle w:val="a4"/>
        <w:numPr>
          <w:ilvl w:val="1"/>
          <w:numId w:val="63"/>
        </w:numPr>
        <w:tabs>
          <w:tab w:val="left" w:pos="1117"/>
        </w:tabs>
        <w:spacing w:before="43"/>
        <w:ind w:left="1117" w:hanging="143"/>
        <w:rPr>
          <w:sz w:val="24"/>
        </w:rPr>
      </w:pPr>
      <w:r>
        <w:rPr>
          <w:color w:val="171717"/>
          <w:sz w:val="24"/>
        </w:rPr>
        <w:t>осуществлять</w:t>
      </w:r>
      <w:r>
        <w:rPr>
          <w:color w:val="171717"/>
          <w:spacing w:val="-5"/>
          <w:sz w:val="24"/>
        </w:rPr>
        <w:t xml:space="preserve"> </w:t>
      </w:r>
      <w:r>
        <w:rPr>
          <w:color w:val="171717"/>
          <w:sz w:val="24"/>
        </w:rPr>
        <w:t>постановку</w:t>
      </w:r>
      <w:r>
        <w:rPr>
          <w:color w:val="171717"/>
          <w:spacing w:val="-4"/>
          <w:sz w:val="24"/>
        </w:rPr>
        <w:t xml:space="preserve"> </w:t>
      </w:r>
      <w:r>
        <w:rPr>
          <w:color w:val="171717"/>
          <w:sz w:val="24"/>
        </w:rPr>
        <w:t>учебной</w:t>
      </w:r>
      <w:r>
        <w:rPr>
          <w:color w:val="171717"/>
          <w:spacing w:val="-3"/>
          <w:sz w:val="24"/>
        </w:rPr>
        <w:t xml:space="preserve"> </w:t>
      </w:r>
      <w:r>
        <w:rPr>
          <w:color w:val="171717"/>
          <w:sz w:val="24"/>
        </w:rPr>
        <w:t>задачи</w:t>
      </w:r>
      <w:r>
        <w:rPr>
          <w:color w:val="171717"/>
          <w:spacing w:val="-3"/>
          <w:sz w:val="24"/>
        </w:rPr>
        <w:t xml:space="preserve"> </w:t>
      </w:r>
      <w:r>
        <w:rPr>
          <w:color w:val="171717"/>
          <w:sz w:val="24"/>
        </w:rPr>
        <w:t>(при</w:t>
      </w:r>
      <w:r>
        <w:rPr>
          <w:color w:val="171717"/>
          <w:spacing w:val="-3"/>
          <w:sz w:val="24"/>
        </w:rPr>
        <w:t xml:space="preserve"> </w:t>
      </w:r>
      <w:r>
        <w:rPr>
          <w:color w:val="171717"/>
          <w:sz w:val="24"/>
        </w:rPr>
        <w:t>поддержке</w:t>
      </w:r>
      <w:r>
        <w:rPr>
          <w:color w:val="171717"/>
          <w:spacing w:val="-1"/>
          <w:sz w:val="24"/>
        </w:rPr>
        <w:t xml:space="preserve"> </w:t>
      </w:r>
      <w:r>
        <w:rPr>
          <w:color w:val="171717"/>
          <w:spacing w:val="-2"/>
          <w:sz w:val="24"/>
        </w:rPr>
        <w:t>учителя);</w:t>
      </w:r>
    </w:p>
    <w:p w:rsidR="00804CE6" w:rsidRDefault="00BA41A7" w:rsidP="004D1AAE">
      <w:pPr>
        <w:pStyle w:val="a4"/>
        <w:numPr>
          <w:ilvl w:val="1"/>
          <w:numId w:val="63"/>
        </w:numPr>
        <w:tabs>
          <w:tab w:val="left" w:pos="1127"/>
        </w:tabs>
        <w:spacing w:before="41" w:line="276" w:lineRule="auto"/>
        <w:ind w:right="714" w:firstLine="550"/>
        <w:rPr>
          <w:sz w:val="24"/>
        </w:rPr>
      </w:pPr>
      <w:r>
        <w:rPr>
          <w:color w:val="171717"/>
          <w:sz w:val="24"/>
        </w:rPr>
        <w:t>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804CE6" w:rsidRDefault="00BA41A7" w:rsidP="004D1AAE">
      <w:pPr>
        <w:pStyle w:val="a4"/>
        <w:numPr>
          <w:ilvl w:val="1"/>
          <w:numId w:val="63"/>
        </w:numPr>
        <w:tabs>
          <w:tab w:val="left" w:pos="1139"/>
        </w:tabs>
        <w:spacing w:before="1" w:line="276" w:lineRule="auto"/>
        <w:ind w:right="714" w:firstLine="550"/>
        <w:rPr>
          <w:sz w:val="24"/>
        </w:rPr>
      </w:pPr>
      <w:r>
        <w:rPr>
          <w:color w:val="171717"/>
          <w:sz w:val="24"/>
        </w:rPr>
        <w:t xml:space="preserve">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w:t>
      </w:r>
      <w:r>
        <w:rPr>
          <w:color w:val="171717"/>
          <w:spacing w:val="-2"/>
          <w:sz w:val="24"/>
        </w:rPr>
        <w:t>задачи;</w:t>
      </w:r>
    </w:p>
    <w:p w:rsidR="00804CE6" w:rsidRDefault="00BA41A7" w:rsidP="004D1AAE">
      <w:pPr>
        <w:pStyle w:val="a4"/>
        <w:numPr>
          <w:ilvl w:val="1"/>
          <w:numId w:val="63"/>
        </w:numPr>
        <w:tabs>
          <w:tab w:val="left" w:pos="1120"/>
        </w:tabs>
        <w:spacing w:line="276" w:lineRule="auto"/>
        <w:ind w:right="712" w:firstLine="550"/>
        <w:rPr>
          <w:sz w:val="24"/>
        </w:rPr>
      </w:pPr>
      <w:r>
        <w:rPr>
          <w:color w:val="171717"/>
          <w:sz w:val="24"/>
        </w:rPr>
        <w:t>работать</w:t>
      </w:r>
      <w:r>
        <w:rPr>
          <w:color w:val="171717"/>
          <w:spacing w:val="-3"/>
          <w:sz w:val="24"/>
        </w:rPr>
        <w:t xml:space="preserve"> </w:t>
      </w:r>
      <w:r>
        <w:rPr>
          <w:color w:val="171717"/>
          <w:sz w:val="24"/>
        </w:rPr>
        <w:t>с</w:t>
      </w:r>
      <w:r>
        <w:rPr>
          <w:color w:val="171717"/>
          <w:spacing w:val="-5"/>
          <w:sz w:val="24"/>
        </w:rPr>
        <w:t xml:space="preserve"> </w:t>
      </w:r>
      <w:r>
        <w:rPr>
          <w:color w:val="171717"/>
          <w:sz w:val="24"/>
        </w:rPr>
        <w:t>дополнительной</w:t>
      </w:r>
      <w:r>
        <w:rPr>
          <w:color w:val="171717"/>
          <w:spacing w:val="-6"/>
          <w:sz w:val="24"/>
        </w:rPr>
        <w:t xml:space="preserve"> </w:t>
      </w:r>
      <w:r>
        <w:rPr>
          <w:color w:val="171717"/>
          <w:sz w:val="24"/>
        </w:rPr>
        <w:t>информацией,</w:t>
      </w:r>
      <w:r>
        <w:rPr>
          <w:color w:val="171717"/>
          <w:spacing w:val="-7"/>
          <w:sz w:val="24"/>
        </w:rPr>
        <w:t xml:space="preserve"> </w:t>
      </w:r>
      <w:r>
        <w:rPr>
          <w:color w:val="171717"/>
          <w:sz w:val="24"/>
        </w:rPr>
        <w:t>анализировать</w:t>
      </w:r>
      <w:r>
        <w:rPr>
          <w:color w:val="171717"/>
          <w:spacing w:val="-5"/>
          <w:sz w:val="24"/>
        </w:rPr>
        <w:t xml:space="preserve"> </w:t>
      </w:r>
      <w:r>
        <w:rPr>
          <w:color w:val="171717"/>
          <w:sz w:val="24"/>
        </w:rPr>
        <w:t>графическую,</w:t>
      </w:r>
      <w:r>
        <w:rPr>
          <w:color w:val="171717"/>
          <w:spacing w:val="-4"/>
          <w:sz w:val="24"/>
        </w:rPr>
        <w:t xml:space="preserve"> </w:t>
      </w:r>
      <w:r>
        <w:rPr>
          <w:color w:val="171717"/>
          <w:sz w:val="24"/>
        </w:rPr>
        <w:t>художественную, текстовую, аудиовизуальную информацию, обобщать факты, составлять план, тезисы, формулировать и обосновывать выводы и т. д.;</w:t>
      </w:r>
    </w:p>
    <w:p w:rsidR="00804CE6" w:rsidRDefault="00BA41A7" w:rsidP="004D1AAE">
      <w:pPr>
        <w:pStyle w:val="a4"/>
        <w:numPr>
          <w:ilvl w:val="1"/>
          <w:numId w:val="63"/>
        </w:numPr>
        <w:tabs>
          <w:tab w:val="left" w:pos="1172"/>
        </w:tabs>
        <w:spacing w:line="276" w:lineRule="auto"/>
        <w:ind w:right="713" w:firstLine="550"/>
        <w:rPr>
          <w:sz w:val="24"/>
        </w:rPr>
      </w:pPr>
      <w:r>
        <w:rPr>
          <w:color w:val="171717"/>
          <w:sz w:val="24"/>
        </w:rPr>
        <w:t>критически оценивать достоверность информации (с помощью педагога), собирать и фиксировать информацию, выделяя главную и второстепенную;</w:t>
      </w:r>
    </w:p>
    <w:p w:rsidR="00804CE6" w:rsidRDefault="00BA41A7" w:rsidP="004D1AAE">
      <w:pPr>
        <w:pStyle w:val="a4"/>
        <w:numPr>
          <w:ilvl w:val="1"/>
          <w:numId w:val="63"/>
        </w:numPr>
        <w:tabs>
          <w:tab w:val="left" w:pos="1165"/>
        </w:tabs>
        <w:spacing w:line="276" w:lineRule="auto"/>
        <w:ind w:right="711" w:firstLine="550"/>
        <w:rPr>
          <w:sz w:val="24"/>
        </w:rPr>
      </w:pPr>
      <w:r>
        <w:rPr>
          <w:color w:val="171717"/>
          <w:sz w:val="24"/>
        </w:rPr>
        <w:t>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804CE6" w:rsidRDefault="00BA41A7" w:rsidP="004D1AAE">
      <w:pPr>
        <w:pStyle w:val="a4"/>
        <w:numPr>
          <w:ilvl w:val="1"/>
          <w:numId w:val="63"/>
        </w:numPr>
        <w:tabs>
          <w:tab w:val="left" w:pos="1117"/>
        </w:tabs>
        <w:spacing w:line="274" w:lineRule="exact"/>
        <w:ind w:left="1117" w:hanging="143"/>
        <w:rPr>
          <w:sz w:val="24"/>
        </w:rPr>
      </w:pPr>
      <w:r>
        <w:rPr>
          <w:color w:val="171717"/>
          <w:sz w:val="24"/>
        </w:rPr>
        <w:t>использовать</w:t>
      </w:r>
      <w:r>
        <w:rPr>
          <w:color w:val="171717"/>
          <w:spacing w:val="-6"/>
          <w:sz w:val="24"/>
        </w:rPr>
        <w:t xml:space="preserve"> </w:t>
      </w:r>
      <w:r>
        <w:rPr>
          <w:color w:val="171717"/>
          <w:sz w:val="24"/>
        </w:rPr>
        <w:t>ранее</w:t>
      </w:r>
      <w:r>
        <w:rPr>
          <w:color w:val="171717"/>
          <w:spacing w:val="-6"/>
          <w:sz w:val="24"/>
        </w:rPr>
        <w:t xml:space="preserve"> </w:t>
      </w:r>
      <w:r>
        <w:rPr>
          <w:color w:val="171717"/>
          <w:sz w:val="24"/>
        </w:rPr>
        <w:t>изученный</w:t>
      </w:r>
      <w:r>
        <w:rPr>
          <w:color w:val="171717"/>
          <w:spacing w:val="-5"/>
          <w:sz w:val="24"/>
        </w:rPr>
        <w:t xml:space="preserve"> </w:t>
      </w:r>
      <w:r>
        <w:rPr>
          <w:color w:val="171717"/>
          <w:sz w:val="24"/>
        </w:rPr>
        <w:t>материал</w:t>
      </w:r>
      <w:r>
        <w:rPr>
          <w:color w:val="171717"/>
          <w:spacing w:val="-5"/>
          <w:sz w:val="24"/>
        </w:rPr>
        <w:t xml:space="preserve"> </w:t>
      </w:r>
      <w:r>
        <w:rPr>
          <w:color w:val="171717"/>
          <w:sz w:val="24"/>
        </w:rPr>
        <w:t>для</w:t>
      </w:r>
      <w:r>
        <w:rPr>
          <w:color w:val="171717"/>
          <w:spacing w:val="-3"/>
          <w:sz w:val="24"/>
        </w:rPr>
        <w:t xml:space="preserve"> </w:t>
      </w:r>
      <w:r>
        <w:rPr>
          <w:color w:val="171717"/>
          <w:sz w:val="24"/>
        </w:rPr>
        <w:t>решения</w:t>
      </w:r>
      <w:r>
        <w:rPr>
          <w:color w:val="171717"/>
          <w:spacing w:val="-5"/>
          <w:sz w:val="24"/>
        </w:rPr>
        <w:t xml:space="preserve"> </w:t>
      </w:r>
      <w:r>
        <w:rPr>
          <w:color w:val="171717"/>
          <w:sz w:val="24"/>
        </w:rPr>
        <w:t>познавательных</w:t>
      </w:r>
      <w:r>
        <w:rPr>
          <w:color w:val="171717"/>
          <w:spacing w:val="-3"/>
          <w:sz w:val="24"/>
        </w:rPr>
        <w:t xml:space="preserve"> </w:t>
      </w:r>
      <w:r>
        <w:rPr>
          <w:color w:val="171717"/>
          <w:spacing w:val="-2"/>
          <w:sz w:val="24"/>
        </w:rPr>
        <w:t>задач;</w:t>
      </w:r>
    </w:p>
    <w:p w:rsidR="00804CE6" w:rsidRDefault="00804CE6">
      <w:pPr>
        <w:pStyle w:val="a4"/>
        <w:spacing w:line="274" w:lineRule="exact"/>
        <w:rPr>
          <w:sz w:val="24"/>
        </w:rPr>
        <w:sectPr w:rsidR="00804CE6">
          <w:pgSz w:w="11910" w:h="16840"/>
          <w:pgMar w:top="1360" w:right="141" w:bottom="1140" w:left="708" w:header="0" w:footer="917" w:gutter="0"/>
          <w:cols w:space="720"/>
        </w:sectPr>
      </w:pPr>
    </w:p>
    <w:p w:rsidR="00804CE6" w:rsidRDefault="00BA41A7" w:rsidP="004D1AAE">
      <w:pPr>
        <w:pStyle w:val="a4"/>
        <w:numPr>
          <w:ilvl w:val="1"/>
          <w:numId w:val="63"/>
        </w:numPr>
        <w:tabs>
          <w:tab w:val="left" w:pos="1117"/>
        </w:tabs>
        <w:spacing w:before="73"/>
        <w:ind w:left="1117" w:hanging="143"/>
        <w:rPr>
          <w:sz w:val="24"/>
        </w:rPr>
      </w:pPr>
      <w:r>
        <w:rPr>
          <w:color w:val="171717"/>
          <w:sz w:val="24"/>
        </w:rPr>
        <w:lastRenderedPageBreak/>
        <w:t>ставить</w:t>
      </w:r>
      <w:r>
        <w:rPr>
          <w:color w:val="171717"/>
          <w:spacing w:val="-5"/>
          <w:sz w:val="24"/>
        </w:rPr>
        <w:t xml:space="preserve"> </w:t>
      </w:r>
      <w:r>
        <w:rPr>
          <w:color w:val="171717"/>
          <w:sz w:val="24"/>
        </w:rPr>
        <w:t>репродуктивные</w:t>
      </w:r>
      <w:r>
        <w:rPr>
          <w:color w:val="171717"/>
          <w:spacing w:val="-6"/>
          <w:sz w:val="24"/>
        </w:rPr>
        <w:t xml:space="preserve"> </w:t>
      </w:r>
      <w:r>
        <w:rPr>
          <w:color w:val="171717"/>
          <w:sz w:val="24"/>
        </w:rPr>
        <w:t>вопросы</w:t>
      </w:r>
      <w:r>
        <w:rPr>
          <w:color w:val="171717"/>
          <w:spacing w:val="-4"/>
          <w:sz w:val="24"/>
        </w:rPr>
        <w:t xml:space="preserve"> </w:t>
      </w:r>
      <w:r>
        <w:rPr>
          <w:color w:val="171717"/>
          <w:sz w:val="24"/>
        </w:rPr>
        <w:t>по</w:t>
      </w:r>
      <w:r>
        <w:rPr>
          <w:color w:val="171717"/>
          <w:spacing w:val="-4"/>
          <w:sz w:val="24"/>
        </w:rPr>
        <w:t xml:space="preserve"> </w:t>
      </w:r>
      <w:r>
        <w:rPr>
          <w:color w:val="171717"/>
          <w:sz w:val="24"/>
        </w:rPr>
        <w:t>изученному</w:t>
      </w:r>
      <w:r>
        <w:rPr>
          <w:color w:val="171717"/>
          <w:spacing w:val="-6"/>
          <w:sz w:val="24"/>
        </w:rPr>
        <w:t xml:space="preserve"> </w:t>
      </w:r>
      <w:r>
        <w:rPr>
          <w:color w:val="171717"/>
          <w:spacing w:val="-2"/>
          <w:sz w:val="24"/>
        </w:rPr>
        <w:t>материалу;</w:t>
      </w:r>
    </w:p>
    <w:p w:rsidR="00804CE6" w:rsidRDefault="00BA41A7" w:rsidP="004D1AAE">
      <w:pPr>
        <w:pStyle w:val="a4"/>
        <w:numPr>
          <w:ilvl w:val="1"/>
          <w:numId w:val="63"/>
        </w:numPr>
        <w:tabs>
          <w:tab w:val="left" w:pos="1170"/>
        </w:tabs>
        <w:spacing w:before="43" w:line="276" w:lineRule="auto"/>
        <w:ind w:right="707" w:firstLine="550"/>
        <w:rPr>
          <w:sz w:val="24"/>
        </w:rPr>
      </w:pPr>
      <w:r>
        <w:rPr>
          <w:color w:val="171717"/>
          <w:sz w:val="24"/>
        </w:rPr>
        <w:t>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804CE6" w:rsidRDefault="00BA41A7" w:rsidP="004D1AAE">
      <w:pPr>
        <w:pStyle w:val="a4"/>
        <w:numPr>
          <w:ilvl w:val="1"/>
          <w:numId w:val="63"/>
        </w:numPr>
        <w:tabs>
          <w:tab w:val="left" w:pos="1160"/>
        </w:tabs>
        <w:spacing w:line="276" w:lineRule="auto"/>
        <w:ind w:right="716" w:firstLine="550"/>
        <w:rPr>
          <w:sz w:val="24"/>
        </w:rPr>
      </w:pPr>
      <w:r>
        <w:rPr>
          <w:color w:val="171717"/>
          <w:sz w:val="24"/>
        </w:rPr>
        <w:t>логически строить рассуждение, выстраивать ответ в соответствии с заданием, целью (сжато, полно, выборочно);</w:t>
      </w:r>
    </w:p>
    <w:p w:rsidR="00804CE6" w:rsidRDefault="00BA41A7" w:rsidP="004D1AAE">
      <w:pPr>
        <w:pStyle w:val="a4"/>
        <w:numPr>
          <w:ilvl w:val="1"/>
          <w:numId w:val="63"/>
        </w:numPr>
        <w:tabs>
          <w:tab w:val="left" w:pos="1117"/>
        </w:tabs>
        <w:spacing w:before="1"/>
        <w:ind w:left="1117" w:hanging="143"/>
        <w:rPr>
          <w:sz w:val="24"/>
        </w:rPr>
      </w:pPr>
      <w:r>
        <w:rPr>
          <w:color w:val="171717"/>
          <w:sz w:val="24"/>
        </w:rPr>
        <w:t>применять</w:t>
      </w:r>
      <w:r>
        <w:rPr>
          <w:color w:val="171717"/>
          <w:spacing w:val="-8"/>
          <w:sz w:val="24"/>
        </w:rPr>
        <w:t xml:space="preserve"> </w:t>
      </w:r>
      <w:r>
        <w:rPr>
          <w:color w:val="171717"/>
          <w:sz w:val="24"/>
        </w:rPr>
        <w:t>начальные</w:t>
      </w:r>
      <w:r>
        <w:rPr>
          <w:color w:val="171717"/>
          <w:spacing w:val="-6"/>
          <w:sz w:val="24"/>
        </w:rPr>
        <w:t xml:space="preserve"> </w:t>
      </w:r>
      <w:r>
        <w:rPr>
          <w:color w:val="171717"/>
          <w:sz w:val="24"/>
        </w:rPr>
        <w:t>исследовательские</w:t>
      </w:r>
      <w:r>
        <w:rPr>
          <w:color w:val="171717"/>
          <w:spacing w:val="-2"/>
          <w:sz w:val="24"/>
        </w:rPr>
        <w:t xml:space="preserve"> </w:t>
      </w:r>
      <w:r>
        <w:rPr>
          <w:color w:val="171717"/>
          <w:sz w:val="24"/>
        </w:rPr>
        <w:t>умения</w:t>
      </w:r>
      <w:r>
        <w:rPr>
          <w:color w:val="171717"/>
          <w:spacing w:val="-4"/>
          <w:sz w:val="24"/>
        </w:rPr>
        <w:t xml:space="preserve"> </w:t>
      </w:r>
      <w:r>
        <w:rPr>
          <w:color w:val="171717"/>
          <w:sz w:val="24"/>
        </w:rPr>
        <w:t>при</w:t>
      </w:r>
      <w:r>
        <w:rPr>
          <w:color w:val="171717"/>
          <w:spacing w:val="-5"/>
          <w:sz w:val="24"/>
        </w:rPr>
        <w:t xml:space="preserve"> </w:t>
      </w:r>
      <w:r>
        <w:rPr>
          <w:color w:val="171717"/>
          <w:sz w:val="24"/>
        </w:rPr>
        <w:t>решении</w:t>
      </w:r>
      <w:r>
        <w:rPr>
          <w:color w:val="171717"/>
          <w:spacing w:val="-4"/>
          <w:sz w:val="24"/>
        </w:rPr>
        <w:t xml:space="preserve"> </w:t>
      </w:r>
      <w:r>
        <w:rPr>
          <w:color w:val="171717"/>
          <w:sz w:val="24"/>
        </w:rPr>
        <w:t>поисковых</w:t>
      </w:r>
      <w:r>
        <w:rPr>
          <w:color w:val="171717"/>
          <w:spacing w:val="-2"/>
          <w:sz w:val="24"/>
        </w:rPr>
        <w:t xml:space="preserve"> задач;</w:t>
      </w:r>
    </w:p>
    <w:p w:rsidR="00804CE6" w:rsidRDefault="00BA41A7" w:rsidP="004D1AAE">
      <w:pPr>
        <w:pStyle w:val="a4"/>
        <w:numPr>
          <w:ilvl w:val="1"/>
          <w:numId w:val="63"/>
        </w:numPr>
        <w:tabs>
          <w:tab w:val="left" w:pos="1170"/>
        </w:tabs>
        <w:spacing w:before="41" w:line="276" w:lineRule="auto"/>
        <w:ind w:right="715" w:firstLine="550"/>
        <w:rPr>
          <w:sz w:val="24"/>
        </w:rPr>
      </w:pPr>
      <w:r>
        <w:rPr>
          <w:color w:val="171717"/>
          <w:sz w:val="24"/>
        </w:rPr>
        <w:t>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804CE6" w:rsidRDefault="00BA41A7" w:rsidP="004D1AAE">
      <w:pPr>
        <w:pStyle w:val="a4"/>
        <w:numPr>
          <w:ilvl w:val="1"/>
          <w:numId w:val="63"/>
        </w:numPr>
        <w:tabs>
          <w:tab w:val="left" w:pos="1141"/>
        </w:tabs>
        <w:spacing w:line="276" w:lineRule="auto"/>
        <w:ind w:right="712" w:firstLine="550"/>
        <w:rPr>
          <w:sz w:val="24"/>
        </w:rPr>
      </w:pPr>
      <w:r>
        <w:rPr>
          <w:color w:val="171717"/>
          <w:sz w:val="24"/>
        </w:rPr>
        <w:t xml:space="preserve">использовать ИКТ-технологии для обработки, передачи, систематизации и презентации </w:t>
      </w:r>
      <w:r>
        <w:rPr>
          <w:color w:val="171717"/>
          <w:spacing w:val="-2"/>
          <w:sz w:val="24"/>
        </w:rPr>
        <w:t>информации;</w:t>
      </w:r>
    </w:p>
    <w:p w:rsidR="00804CE6" w:rsidRDefault="00BA41A7" w:rsidP="004D1AAE">
      <w:pPr>
        <w:pStyle w:val="a4"/>
        <w:numPr>
          <w:ilvl w:val="1"/>
          <w:numId w:val="63"/>
        </w:numPr>
        <w:tabs>
          <w:tab w:val="left" w:pos="1285"/>
        </w:tabs>
        <w:spacing w:line="276" w:lineRule="auto"/>
        <w:ind w:right="712" w:firstLine="550"/>
        <w:rPr>
          <w:sz w:val="24"/>
        </w:rPr>
      </w:pPr>
      <w:r>
        <w:rPr>
          <w:color w:val="171717"/>
          <w:sz w:val="24"/>
        </w:rPr>
        <w:t xml:space="preserve">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w:t>
      </w:r>
      <w:r>
        <w:rPr>
          <w:color w:val="171717"/>
          <w:spacing w:val="-2"/>
          <w:sz w:val="24"/>
        </w:rPr>
        <w:t>работы;</w:t>
      </w:r>
    </w:p>
    <w:p w:rsidR="00804CE6" w:rsidRDefault="00BA41A7" w:rsidP="004D1AAE">
      <w:pPr>
        <w:pStyle w:val="a4"/>
        <w:numPr>
          <w:ilvl w:val="1"/>
          <w:numId w:val="63"/>
        </w:numPr>
        <w:tabs>
          <w:tab w:val="left" w:pos="1204"/>
        </w:tabs>
        <w:spacing w:before="1" w:line="276" w:lineRule="auto"/>
        <w:ind w:right="714" w:firstLine="550"/>
        <w:rPr>
          <w:sz w:val="24"/>
        </w:rPr>
      </w:pPr>
      <w:r>
        <w:rPr>
          <w:color w:val="171717"/>
          <w:sz w:val="24"/>
        </w:rPr>
        <w:t>организовывать учебное сотрудничество и совместную деятельность с учителем и сверстниками, работать индивидуально и в группе;</w:t>
      </w:r>
    </w:p>
    <w:p w:rsidR="00804CE6" w:rsidRDefault="00BA41A7" w:rsidP="004D1AAE">
      <w:pPr>
        <w:pStyle w:val="a4"/>
        <w:numPr>
          <w:ilvl w:val="1"/>
          <w:numId w:val="63"/>
        </w:numPr>
        <w:tabs>
          <w:tab w:val="left" w:pos="1117"/>
        </w:tabs>
        <w:spacing w:line="275" w:lineRule="exact"/>
        <w:ind w:left="1117" w:hanging="143"/>
        <w:rPr>
          <w:sz w:val="24"/>
        </w:rPr>
      </w:pPr>
      <w:r>
        <w:rPr>
          <w:color w:val="171717"/>
          <w:sz w:val="24"/>
        </w:rPr>
        <w:t>определять</w:t>
      </w:r>
      <w:r>
        <w:rPr>
          <w:color w:val="171717"/>
          <w:spacing w:val="-6"/>
          <w:sz w:val="24"/>
        </w:rPr>
        <w:t xml:space="preserve"> </w:t>
      </w:r>
      <w:r>
        <w:rPr>
          <w:color w:val="171717"/>
          <w:sz w:val="24"/>
        </w:rPr>
        <w:t>свою</w:t>
      </w:r>
      <w:r>
        <w:rPr>
          <w:color w:val="171717"/>
          <w:spacing w:val="-4"/>
          <w:sz w:val="24"/>
        </w:rPr>
        <w:t xml:space="preserve"> </w:t>
      </w:r>
      <w:r>
        <w:rPr>
          <w:color w:val="171717"/>
          <w:sz w:val="24"/>
        </w:rPr>
        <w:t>роль</w:t>
      </w:r>
      <w:r>
        <w:rPr>
          <w:color w:val="171717"/>
          <w:spacing w:val="-4"/>
          <w:sz w:val="24"/>
        </w:rPr>
        <w:t xml:space="preserve"> </w:t>
      </w:r>
      <w:r>
        <w:rPr>
          <w:color w:val="171717"/>
          <w:sz w:val="24"/>
        </w:rPr>
        <w:t>в</w:t>
      </w:r>
      <w:r>
        <w:rPr>
          <w:color w:val="171717"/>
          <w:spacing w:val="-2"/>
          <w:sz w:val="24"/>
        </w:rPr>
        <w:t xml:space="preserve"> </w:t>
      </w:r>
      <w:r>
        <w:rPr>
          <w:color w:val="171717"/>
          <w:sz w:val="24"/>
        </w:rPr>
        <w:t>учебной</w:t>
      </w:r>
      <w:r>
        <w:rPr>
          <w:color w:val="171717"/>
          <w:spacing w:val="-3"/>
          <w:sz w:val="24"/>
        </w:rPr>
        <w:t xml:space="preserve"> </w:t>
      </w:r>
      <w:r>
        <w:rPr>
          <w:color w:val="171717"/>
          <w:sz w:val="24"/>
        </w:rPr>
        <w:t>группе,</w:t>
      </w:r>
      <w:r>
        <w:rPr>
          <w:color w:val="171717"/>
          <w:spacing w:val="-2"/>
          <w:sz w:val="24"/>
        </w:rPr>
        <w:t xml:space="preserve"> </w:t>
      </w:r>
      <w:r>
        <w:rPr>
          <w:color w:val="171717"/>
          <w:sz w:val="24"/>
        </w:rPr>
        <w:t>вклад</w:t>
      </w:r>
      <w:r>
        <w:rPr>
          <w:color w:val="171717"/>
          <w:spacing w:val="-3"/>
          <w:sz w:val="24"/>
        </w:rPr>
        <w:t xml:space="preserve"> </w:t>
      </w:r>
      <w:r>
        <w:rPr>
          <w:color w:val="171717"/>
          <w:sz w:val="24"/>
        </w:rPr>
        <w:t>всех</w:t>
      </w:r>
      <w:r>
        <w:rPr>
          <w:color w:val="171717"/>
          <w:spacing w:val="1"/>
          <w:sz w:val="24"/>
        </w:rPr>
        <w:t xml:space="preserve"> </w:t>
      </w:r>
      <w:r>
        <w:rPr>
          <w:color w:val="171717"/>
          <w:sz w:val="24"/>
        </w:rPr>
        <w:t>участников</w:t>
      </w:r>
      <w:r>
        <w:rPr>
          <w:color w:val="171717"/>
          <w:spacing w:val="-4"/>
          <w:sz w:val="24"/>
        </w:rPr>
        <w:t xml:space="preserve"> </w:t>
      </w:r>
      <w:r>
        <w:rPr>
          <w:color w:val="171717"/>
          <w:sz w:val="24"/>
        </w:rPr>
        <w:t>в</w:t>
      </w:r>
      <w:r>
        <w:rPr>
          <w:color w:val="171717"/>
          <w:spacing w:val="-4"/>
          <w:sz w:val="24"/>
        </w:rPr>
        <w:t xml:space="preserve"> </w:t>
      </w:r>
      <w:r>
        <w:rPr>
          <w:color w:val="171717"/>
          <w:sz w:val="24"/>
        </w:rPr>
        <w:t>общий</w:t>
      </w:r>
      <w:r>
        <w:rPr>
          <w:color w:val="171717"/>
          <w:spacing w:val="-3"/>
          <w:sz w:val="24"/>
        </w:rPr>
        <w:t xml:space="preserve"> </w:t>
      </w:r>
      <w:r>
        <w:rPr>
          <w:color w:val="171717"/>
          <w:spacing w:val="-2"/>
          <w:sz w:val="24"/>
        </w:rPr>
        <w:t>результат;</w:t>
      </w:r>
    </w:p>
    <w:p w:rsidR="00804CE6" w:rsidRDefault="00BA41A7" w:rsidP="004D1AAE">
      <w:pPr>
        <w:pStyle w:val="a4"/>
        <w:numPr>
          <w:ilvl w:val="1"/>
          <w:numId w:val="63"/>
        </w:numPr>
        <w:tabs>
          <w:tab w:val="left" w:pos="1196"/>
        </w:tabs>
        <w:spacing w:before="43" w:line="276" w:lineRule="auto"/>
        <w:ind w:right="708" w:firstLine="550"/>
        <w:rPr>
          <w:sz w:val="24"/>
        </w:rPr>
      </w:pPr>
      <w:r>
        <w:rPr>
          <w:color w:val="171717"/>
          <w:sz w:val="24"/>
        </w:rPr>
        <w:t>выявлять позитивные и негативные факторы, влияющие на результаты и качество выполнения задания.</w:t>
      </w:r>
    </w:p>
    <w:p w:rsidR="00804CE6" w:rsidRDefault="00804CE6">
      <w:pPr>
        <w:pStyle w:val="a3"/>
        <w:spacing w:before="39"/>
        <w:ind w:left="0"/>
        <w:jc w:val="left"/>
      </w:pPr>
    </w:p>
    <w:p w:rsidR="00804CE6" w:rsidRDefault="00BA41A7">
      <w:pPr>
        <w:spacing w:before="1"/>
        <w:ind w:left="974"/>
        <w:rPr>
          <w:sz w:val="24"/>
        </w:rPr>
      </w:pPr>
      <w:r>
        <w:rPr>
          <w:b/>
          <w:color w:val="171717"/>
          <w:sz w:val="24"/>
        </w:rPr>
        <w:t>Предметные</w:t>
      </w:r>
      <w:r>
        <w:rPr>
          <w:b/>
          <w:color w:val="171717"/>
          <w:spacing w:val="-5"/>
          <w:sz w:val="24"/>
        </w:rPr>
        <w:t xml:space="preserve"> </w:t>
      </w:r>
      <w:r>
        <w:rPr>
          <w:b/>
          <w:color w:val="171717"/>
          <w:sz w:val="24"/>
        </w:rPr>
        <w:t>результаты</w:t>
      </w:r>
      <w:r>
        <w:rPr>
          <w:b/>
          <w:color w:val="171717"/>
          <w:spacing w:val="57"/>
          <w:sz w:val="24"/>
        </w:rPr>
        <w:t xml:space="preserve"> </w:t>
      </w:r>
      <w:r>
        <w:rPr>
          <w:color w:val="171717"/>
          <w:spacing w:val="-2"/>
          <w:sz w:val="24"/>
        </w:rPr>
        <w:t>включают:</w:t>
      </w:r>
    </w:p>
    <w:p w:rsidR="00804CE6" w:rsidRDefault="00BA41A7" w:rsidP="004D1AAE">
      <w:pPr>
        <w:pStyle w:val="a4"/>
        <w:numPr>
          <w:ilvl w:val="1"/>
          <w:numId w:val="63"/>
        </w:numPr>
        <w:tabs>
          <w:tab w:val="left" w:pos="1117"/>
        </w:tabs>
        <w:spacing w:before="43"/>
        <w:ind w:left="1117" w:hanging="143"/>
        <w:jc w:val="left"/>
        <w:rPr>
          <w:sz w:val="24"/>
        </w:rPr>
      </w:pPr>
      <w:r>
        <w:rPr>
          <w:color w:val="171717"/>
          <w:sz w:val="24"/>
        </w:rPr>
        <w:t>составление</w:t>
      </w:r>
      <w:r>
        <w:rPr>
          <w:color w:val="171717"/>
          <w:spacing w:val="-6"/>
          <w:sz w:val="24"/>
        </w:rPr>
        <w:t xml:space="preserve"> </w:t>
      </w:r>
      <w:r>
        <w:rPr>
          <w:color w:val="171717"/>
          <w:sz w:val="24"/>
        </w:rPr>
        <w:t>и</w:t>
      </w:r>
      <w:r>
        <w:rPr>
          <w:color w:val="171717"/>
          <w:spacing w:val="-3"/>
          <w:sz w:val="24"/>
        </w:rPr>
        <w:t xml:space="preserve"> </w:t>
      </w:r>
      <w:r>
        <w:rPr>
          <w:color w:val="171717"/>
          <w:sz w:val="24"/>
        </w:rPr>
        <w:t>анализ</w:t>
      </w:r>
      <w:r>
        <w:rPr>
          <w:color w:val="171717"/>
          <w:spacing w:val="-2"/>
          <w:sz w:val="24"/>
        </w:rPr>
        <w:t xml:space="preserve"> </w:t>
      </w:r>
      <w:r>
        <w:rPr>
          <w:color w:val="171717"/>
          <w:sz w:val="24"/>
        </w:rPr>
        <w:t>генеалогических</w:t>
      </w:r>
      <w:r>
        <w:rPr>
          <w:color w:val="171717"/>
          <w:spacing w:val="-1"/>
          <w:sz w:val="24"/>
        </w:rPr>
        <w:t xml:space="preserve"> </w:t>
      </w:r>
      <w:r>
        <w:rPr>
          <w:color w:val="171717"/>
          <w:sz w:val="24"/>
        </w:rPr>
        <w:t>схем</w:t>
      </w:r>
      <w:r>
        <w:rPr>
          <w:color w:val="171717"/>
          <w:spacing w:val="-4"/>
          <w:sz w:val="24"/>
        </w:rPr>
        <w:t xml:space="preserve"> </w:t>
      </w:r>
      <w:r>
        <w:rPr>
          <w:color w:val="171717"/>
          <w:sz w:val="24"/>
        </w:rPr>
        <w:t>и</w:t>
      </w:r>
      <w:r>
        <w:rPr>
          <w:color w:val="171717"/>
          <w:spacing w:val="-4"/>
          <w:sz w:val="24"/>
        </w:rPr>
        <w:t xml:space="preserve"> </w:t>
      </w:r>
      <w:r>
        <w:rPr>
          <w:color w:val="171717"/>
          <w:spacing w:val="-2"/>
          <w:sz w:val="24"/>
        </w:rPr>
        <w:t>таблиц;</w:t>
      </w:r>
    </w:p>
    <w:p w:rsidR="00804CE6" w:rsidRDefault="00BA41A7" w:rsidP="004D1AAE">
      <w:pPr>
        <w:pStyle w:val="a4"/>
        <w:numPr>
          <w:ilvl w:val="1"/>
          <w:numId w:val="63"/>
        </w:numPr>
        <w:tabs>
          <w:tab w:val="left" w:pos="1117"/>
        </w:tabs>
        <w:spacing w:before="41"/>
        <w:ind w:left="1117" w:hanging="143"/>
        <w:jc w:val="left"/>
        <w:rPr>
          <w:sz w:val="24"/>
        </w:rPr>
      </w:pPr>
      <w:r>
        <w:rPr>
          <w:color w:val="171717"/>
          <w:sz w:val="24"/>
        </w:rPr>
        <w:t>определение</w:t>
      </w:r>
      <w:r>
        <w:rPr>
          <w:color w:val="171717"/>
          <w:spacing w:val="-8"/>
          <w:sz w:val="24"/>
        </w:rPr>
        <w:t xml:space="preserve"> </w:t>
      </w:r>
      <w:r>
        <w:rPr>
          <w:color w:val="171717"/>
          <w:sz w:val="24"/>
        </w:rPr>
        <w:t>и</w:t>
      </w:r>
      <w:r>
        <w:rPr>
          <w:color w:val="171717"/>
          <w:spacing w:val="-4"/>
          <w:sz w:val="24"/>
        </w:rPr>
        <w:t xml:space="preserve"> </w:t>
      </w:r>
      <w:r>
        <w:rPr>
          <w:color w:val="171717"/>
          <w:sz w:val="24"/>
        </w:rPr>
        <w:t>использование</w:t>
      </w:r>
      <w:r>
        <w:rPr>
          <w:color w:val="171717"/>
          <w:spacing w:val="-6"/>
          <w:sz w:val="24"/>
        </w:rPr>
        <w:t xml:space="preserve"> </w:t>
      </w:r>
      <w:r>
        <w:rPr>
          <w:color w:val="171717"/>
          <w:sz w:val="24"/>
        </w:rPr>
        <w:t>исторических</w:t>
      </w:r>
      <w:r>
        <w:rPr>
          <w:color w:val="171717"/>
          <w:spacing w:val="-5"/>
          <w:sz w:val="24"/>
        </w:rPr>
        <w:t xml:space="preserve"> </w:t>
      </w:r>
      <w:r>
        <w:rPr>
          <w:color w:val="171717"/>
          <w:sz w:val="24"/>
        </w:rPr>
        <w:t>понятий</w:t>
      </w:r>
      <w:r>
        <w:rPr>
          <w:color w:val="171717"/>
          <w:spacing w:val="-4"/>
          <w:sz w:val="24"/>
        </w:rPr>
        <w:t xml:space="preserve"> </w:t>
      </w:r>
      <w:r>
        <w:rPr>
          <w:color w:val="171717"/>
          <w:sz w:val="24"/>
        </w:rPr>
        <w:t>и</w:t>
      </w:r>
      <w:r>
        <w:rPr>
          <w:color w:val="171717"/>
          <w:spacing w:val="-6"/>
          <w:sz w:val="24"/>
        </w:rPr>
        <w:t xml:space="preserve"> </w:t>
      </w:r>
      <w:r>
        <w:rPr>
          <w:color w:val="171717"/>
          <w:spacing w:val="-2"/>
          <w:sz w:val="24"/>
        </w:rPr>
        <w:t>терминов;</w:t>
      </w:r>
    </w:p>
    <w:p w:rsidR="00804CE6" w:rsidRDefault="00BA41A7" w:rsidP="004D1AAE">
      <w:pPr>
        <w:pStyle w:val="a4"/>
        <w:numPr>
          <w:ilvl w:val="1"/>
          <w:numId w:val="63"/>
        </w:numPr>
        <w:tabs>
          <w:tab w:val="left" w:pos="1117"/>
        </w:tabs>
        <w:spacing w:before="40"/>
        <w:ind w:left="1117" w:hanging="143"/>
        <w:jc w:val="left"/>
        <w:rPr>
          <w:sz w:val="24"/>
        </w:rPr>
      </w:pPr>
      <w:r>
        <w:rPr>
          <w:color w:val="171717"/>
          <w:sz w:val="24"/>
        </w:rPr>
        <w:t>использование</w:t>
      </w:r>
      <w:r>
        <w:rPr>
          <w:color w:val="171717"/>
          <w:spacing w:val="-8"/>
          <w:sz w:val="24"/>
        </w:rPr>
        <w:t xml:space="preserve"> </w:t>
      </w:r>
      <w:r>
        <w:rPr>
          <w:color w:val="171717"/>
          <w:sz w:val="24"/>
        </w:rPr>
        <w:t>сведений</w:t>
      </w:r>
      <w:r>
        <w:rPr>
          <w:color w:val="171717"/>
          <w:spacing w:val="-4"/>
          <w:sz w:val="24"/>
        </w:rPr>
        <w:t xml:space="preserve"> </w:t>
      </w:r>
      <w:r>
        <w:rPr>
          <w:color w:val="171717"/>
          <w:sz w:val="24"/>
        </w:rPr>
        <w:t>из</w:t>
      </w:r>
      <w:r>
        <w:rPr>
          <w:color w:val="171717"/>
          <w:spacing w:val="-4"/>
          <w:sz w:val="24"/>
        </w:rPr>
        <w:t xml:space="preserve"> </w:t>
      </w:r>
      <w:r>
        <w:rPr>
          <w:color w:val="171717"/>
          <w:sz w:val="24"/>
        </w:rPr>
        <w:t>исторической</w:t>
      </w:r>
      <w:r>
        <w:rPr>
          <w:color w:val="171717"/>
          <w:spacing w:val="-5"/>
          <w:sz w:val="24"/>
        </w:rPr>
        <w:t xml:space="preserve"> </w:t>
      </w:r>
      <w:r>
        <w:rPr>
          <w:color w:val="171717"/>
          <w:sz w:val="24"/>
        </w:rPr>
        <w:t>карты</w:t>
      </w:r>
      <w:r>
        <w:rPr>
          <w:color w:val="171717"/>
          <w:spacing w:val="-4"/>
          <w:sz w:val="24"/>
        </w:rPr>
        <w:t xml:space="preserve"> </w:t>
      </w:r>
      <w:r>
        <w:rPr>
          <w:color w:val="171717"/>
          <w:sz w:val="24"/>
        </w:rPr>
        <w:t>как</w:t>
      </w:r>
      <w:r>
        <w:rPr>
          <w:color w:val="171717"/>
          <w:spacing w:val="-4"/>
          <w:sz w:val="24"/>
        </w:rPr>
        <w:t xml:space="preserve"> </w:t>
      </w:r>
      <w:r>
        <w:rPr>
          <w:color w:val="171717"/>
          <w:sz w:val="24"/>
        </w:rPr>
        <w:t>источника</w:t>
      </w:r>
      <w:r>
        <w:rPr>
          <w:color w:val="171717"/>
          <w:spacing w:val="-5"/>
          <w:sz w:val="24"/>
        </w:rPr>
        <w:t xml:space="preserve"> </w:t>
      </w:r>
      <w:r>
        <w:rPr>
          <w:color w:val="171717"/>
          <w:spacing w:val="-2"/>
          <w:sz w:val="24"/>
        </w:rPr>
        <w:t>информации;</w:t>
      </w:r>
    </w:p>
    <w:p w:rsidR="00804CE6" w:rsidRDefault="00BA41A7" w:rsidP="004D1AAE">
      <w:pPr>
        <w:pStyle w:val="a4"/>
        <w:numPr>
          <w:ilvl w:val="1"/>
          <w:numId w:val="63"/>
        </w:numPr>
        <w:tabs>
          <w:tab w:val="left" w:pos="1122"/>
        </w:tabs>
        <w:spacing w:before="41" w:line="276" w:lineRule="auto"/>
        <w:ind w:right="717" w:firstLine="550"/>
        <w:rPr>
          <w:sz w:val="24"/>
        </w:rPr>
      </w:pPr>
      <w:r>
        <w:rPr>
          <w:color w:val="171717"/>
          <w:sz w:val="24"/>
        </w:rPr>
        <w:t>овладение</w:t>
      </w:r>
      <w:r>
        <w:rPr>
          <w:color w:val="171717"/>
          <w:spacing w:val="-2"/>
          <w:sz w:val="24"/>
        </w:rPr>
        <w:t xml:space="preserve"> </w:t>
      </w:r>
      <w:r>
        <w:rPr>
          <w:color w:val="171717"/>
          <w:sz w:val="24"/>
        </w:rPr>
        <w:t>представлениями об</w:t>
      </w:r>
      <w:r>
        <w:rPr>
          <w:color w:val="171717"/>
          <w:spacing w:val="-3"/>
          <w:sz w:val="24"/>
        </w:rPr>
        <w:t xml:space="preserve"> </w:t>
      </w:r>
      <w:r>
        <w:rPr>
          <w:color w:val="171717"/>
          <w:sz w:val="24"/>
        </w:rPr>
        <w:t>историческом</w:t>
      </w:r>
      <w:r>
        <w:rPr>
          <w:color w:val="171717"/>
          <w:spacing w:val="-2"/>
          <w:sz w:val="24"/>
        </w:rPr>
        <w:t xml:space="preserve"> </w:t>
      </w:r>
      <w:r>
        <w:rPr>
          <w:color w:val="171717"/>
          <w:sz w:val="24"/>
        </w:rPr>
        <w:t>пути Донского</w:t>
      </w:r>
      <w:r>
        <w:rPr>
          <w:color w:val="171717"/>
          <w:spacing w:val="-1"/>
          <w:sz w:val="24"/>
        </w:rPr>
        <w:t xml:space="preserve"> </w:t>
      </w:r>
      <w:r>
        <w:rPr>
          <w:color w:val="171717"/>
          <w:sz w:val="24"/>
        </w:rPr>
        <w:t>края</w:t>
      </w:r>
      <w:r>
        <w:rPr>
          <w:color w:val="171717"/>
          <w:spacing w:val="-1"/>
          <w:sz w:val="24"/>
        </w:rPr>
        <w:t xml:space="preserve"> </w:t>
      </w:r>
      <w:r>
        <w:rPr>
          <w:color w:val="171717"/>
          <w:sz w:val="24"/>
        </w:rPr>
        <w:t>и судьбах населяющих его народов;</w:t>
      </w:r>
    </w:p>
    <w:p w:rsidR="00804CE6" w:rsidRDefault="00BA41A7" w:rsidP="004D1AAE">
      <w:pPr>
        <w:pStyle w:val="a4"/>
        <w:numPr>
          <w:ilvl w:val="1"/>
          <w:numId w:val="63"/>
        </w:numPr>
        <w:tabs>
          <w:tab w:val="left" w:pos="1158"/>
        </w:tabs>
        <w:spacing w:before="2" w:line="276" w:lineRule="auto"/>
        <w:ind w:right="713" w:firstLine="550"/>
        <w:rPr>
          <w:sz w:val="24"/>
        </w:rPr>
      </w:pPr>
      <w:r>
        <w:rPr>
          <w:color w:val="171717"/>
          <w:sz w:val="24"/>
        </w:rPr>
        <w:t>описание условий существования, основных занятий, образа жизни народов Донского края, исторических событий и процессов;</w:t>
      </w:r>
    </w:p>
    <w:p w:rsidR="00804CE6" w:rsidRDefault="00BA41A7" w:rsidP="004D1AAE">
      <w:pPr>
        <w:pStyle w:val="a4"/>
        <w:numPr>
          <w:ilvl w:val="1"/>
          <w:numId w:val="63"/>
        </w:numPr>
        <w:tabs>
          <w:tab w:val="left" w:pos="1172"/>
        </w:tabs>
        <w:spacing w:line="276" w:lineRule="auto"/>
        <w:ind w:right="711" w:firstLine="550"/>
        <w:rPr>
          <w:sz w:val="24"/>
        </w:rPr>
      </w:pPr>
      <w:r>
        <w:rPr>
          <w:color w:val="171717"/>
          <w:sz w:val="24"/>
        </w:rPr>
        <w:t>использование знаний о месте и роли России во всемирно-историческом процессе в изучаемый период;</w:t>
      </w:r>
    </w:p>
    <w:p w:rsidR="00804CE6" w:rsidRDefault="00BA41A7" w:rsidP="004D1AAE">
      <w:pPr>
        <w:pStyle w:val="a4"/>
        <w:numPr>
          <w:ilvl w:val="1"/>
          <w:numId w:val="63"/>
        </w:numPr>
        <w:tabs>
          <w:tab w:val="left" w:pos="1182"/>
        </w:tabs>
        <w:spacing w:line="276" w:lineRule="auto"/>
        <w:ind w:right="716" w:firstLine="550"/>
        <w:rPr>
          <w:sz w:val="24"/>
        </w:rPr>
      </w:pPr>
      <w:r>
        <w:rPr>
          <w:color w:val="171717"/>
          <w:sz w:val="24"/>
        </w:rPr>
        <w:t xml:space="preserve">высказывание суждений о значении и месте исторического и культурного наследия </w:t>
      </w:r>
      <w:r>
        <w:rPr>
          <w:color w:val="171717"/>
          <w:spacing w:val="-2"/>
          <w:sz w:val="24"/>
        </w:rPr>
        <w:t>предков;</w:t>
      </w:r>
    </w:p>
    <w:p w:rsidR="00804CE6" w:rsidRDefault="00BA41A7" w:rsidP="004D1AAE">
      <w:pPr>
        <w:pStyle w:val="a4"/>
        <w:numPr>
          <w:ilvl w:val="1"/>
          <w:numId w:val="63"/>
        </w:numPr>
        <w:tabs>
          <w:tab w:val="left" w:pos="1144"/>
        </w:tabs>
        <w:spacing w:line="276" w:lineRule="auto"/>
        <w:ind w:right="715" w:firstLine="550"/>
        <w:rPr>
          <w:sz w:val="24"/>
        </w:rPr>
      </w:pPr>
      <w:r>
        <w:rPr>
          <w:color w:val="171717"/>
          <w:sz w:val="24"/>
        </w:rPr>
        <w:t>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804CE6" w:rsidRDefault="00BA41A7" w:rsidP="004D1AAE">
      <w:pPr>
        <w:pStyle w:val="a4"/>
        <w:numPr>
          <w:ilvl w:val="1"/>
          <w:numId w:val="63"/>
        </w:numPr>
        <w:tabs>
          <w:tab w:val="left" w:pos="1141"/>
        </w:tabs>
        <w:spacing w:line="276" w:lineRule="auto"/>
        <w:ind w:right="715" w:firstLine="550"/>
        <w:rPr>
          <w:sz w:val="24"/>
        </w:rPr>
      </w:pPr>
      <w:r>
        <w:rPr>
          <w:color w:val="171717"/>
          <w:sz w:val="24"/>
        </w:rPr>
        <w:t>анализ информации о событиях и явлениях прошлого с использованием понятийного и познавательного инструментария социальных наук;</w:t>
      </w:r>
    </w:p>
    <w:p w:rsidR="00804CE6" w:rsidRDefault="00BA41A7" w:rsidP="004D1AAE">
      <w:pPr>
        <w:pStyle w:val="a4"/>
        <w:numPr>
          <w:ilvl w:val="1"/>
          <w:numId w:val="63"/>
        </w:numPr>
        <w:tabs>
          <w:tab w:val="left" w:pos="1290"/>
        </w:tabs>
        <w:spacing w:line="276" w:lineRule="auto"/>
        <w:ind w:right="707" w:firstLine="550"/>
        <w:rPr>
          <w:sz w:val="24"/>
        </w:rPr>
      </w:pPr>
      <w:r>
        <w:rPr>
          <w:color w:val="171717"/>
          <w:sz w:val="24"/>
        </w:rPr>
        <w:t>сравнение (под руководством учителя) свидетельств различных исторических источников, выявление в них общих черт и особенностей;</w:t>
      </w:r>
    </w:p>
    <w:p w:rsidR="00804CE6" w:rsidRDefault="00BA41A7" w:rsidP="004D1AAE">
      <w:pPr>
        <w:pStyle w:val="a4"/>
        <w:numPr>
          <w:ilvl w:val="1"/>
          <w:numId w:val="63"/>
        </w:numPr>
        <w:tabs>
          <w:tab w:val="left" w:pos="1182"/>
        </w:tabs>
        <w:spacing w:before="1" w:line="276" w:lineRule="auto"/>
        <w:ind w:right="712" w:firstLine="550"/>
        <w:rPr>
          <w:sz w:val="24"/>
        </w:rPr>
      </w:pPr>
      <w:r>
        <w:rPr>
          <w:color w:val="171717"/>
          <w:sz w:val="24"/>
        </w:rPr>
        <w:t>использование приёмов исторического анализа (сопоставление и обобщение фактов, раскрытие</w:t>
      </w:r>
      <w:r>
        <w:rPr>
          <w:color w:val="171717"/>
          <w:spacing w:val="-4"/>
          <w:sz w:val="24"/>
        </w:rPr>
        <w:t xml:space="preserve"> </w:t>
      </w:r>
      <w:r>
        <w:rPr>
          <w:color w:val="171717"/>
          <w:sz w:val="24"/>
        </w:rPr>
        <w:t>причинно-следственных</w:t>
      </w:r>
      <w:r>
        <w:rPr>
          <w:color w:val="171717"/>
          <w:spacing w:val="-2"/>
          <w:sz w:val="24"/>
        </w:rPr>
        <w:t xml:space="preserve"> </w:t>
      </w:r>
      <w:r>
        <w:rPr>
          <w:color w:val="171717"/>
          <w:sz w:val="24"/>
        </w:rPr>
        <w:t>связей,</w:t>
      </w:r>
      <w:r>
        <w:rPr>
          <w:color w:val="171717"/>
          <w:spacing w:val="-3"/>
          <w:sz w:val="24"/>
        </w:rPr>
        <w:t xml:space="preserve"> </w:t>
      </w:r>
      <w:r>
        <w:rPr>
          <w:color w:val="171717"/>
          <w:sz w:val="24"/>
        </w:rPr>
        <w:t>целей</w:t>
      </w:r>
      <w:r>
        <w:rPr>
          <w:color w:val="171717"/>
          <w:spacing w:val="-3"/>
          <w:sz w:val="24"/>
        </w:rPr>
        <w:t xml:space="preserve"> </w:t>
      </w:r>
      <w:r>
        <w:rPr>
          <w:color w:val="171717"/>
          <w:sz w:val="24"/>
        </w:rPr>
        <w:t>и</w:t>
      </w:r>
      <w:r>
        <w:rPr>
          <w:color w:val="171717"/>
          <w:spacing w:val="-3"/>
          <w:sz w:val="24"/>
        </w:rPr>
        <w:t xml:space="preserve"> </w:t>
      </w:r>
      <w:r>
        <w:rPr>
          <w:color w:val="171717"/>
          <w:sz w:val="24"/>
        </w:rPr>
        <w:t>результатов</w:t>
      </w:r>
      <w:r>
        <w:rPr>
          <w:color w:val="171717"/>
          <w:spacing w:val="-4"/>
          <w:sz w:val="24"/>
        </w:rPr>
        <w:t xml:space="preserve"> </w:t>
      </w:r>
      <w:r>
        <w:rPr>
          <w:color w:val="171717"/>
          <w:sz w:val="24"/>
        </w:rPr>
        <w:t>деятельности</w:t>
      </w:r>
      <w:r>
        <w:rPr>
          <w:color w:val="171717"/>
          <w:spacing w:val="-4"/>
          <w:sz w:val="24"/>
        </w:rPr>
        <w:t xml:space="preserve"> </w:t>
      </w:r>
      <w:r>
        <w:rPr>
          <w:color w:val="171717"/>
          <w:sz w:val="24"/>
        </w:rPr>
        <w:t>персоналий</w:t>
      </w:r>
      <w:r>
        <w:rPr>
          <w:color w:val="171717"/>
          <w:spacing w:val="-5"/>
          <w:sz w:val="24"/>
        </w:rPr>
        <w:t xml:space="preserve"> </w:t>
      </w:r>
      <w:r>
        <w:rPr>
          <w:color w:val="171717"/>
          <w:sz w:val="24"/>
        </w:rPr>
        <w:t>и</w:t>
      </w:r>
      <w:r>
        <w:rPr>
          <w:color w:val="171717"/>
          <w:spacing w:val="-3"/>
          <w:sz w:val="24"/>
        </w:rPr>
        <w:t xml:space="preserve"> </w:t>
      </w:r>
      <w:r>
        <w:rPr>
          <w:color w:val="171717"/>
          <w:sz w:val="24"/>
        </w:rPr>
        <w:t>др.);</w:t>
      </w:r>
    </w:p>
    <w:p w:rsidR="00804CE6" w:rsidRDefault="00BA41A7" w:rsidP="004D1AAE">
      <w:pPr>
        <w:pStyle w:val="a4"/>
        <w:numPr>
          <w:ilvl w:val="1"/>
          <w:numId w:val="63"/>
        </w:numPr>
        <w:tabs>
          <w:tab w:val="left" w:pos="1237"/>
        </w:tabs>
        <w:spacing w:line="276" w:lineRule="auto"/>
        <w:ind w:right="712" w:firstLine="550"/>
        <w:rPr>
          <w:sz w:val="24"/>
        </w:rPr>
      </w:pPr>
      <w:r>
        <w:rPr>
          <w:color w:val="171717"/>
          <w:sz w:val="24"/>
        </w:rPr>
        <w:t>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804CE6" w:rsidRDefault="00BA41A7" w:rsidP="004D1AAE">
      <w:pPr>
        <w:pStyle w:val="a4"/>
        <w:numPr>
          <w:ilvl w:val="1"/>
          <w:numId w:val="63"/>
        </w:numPr>
        <w:tabs>
          <w:tab w:val="left" w:pos="1117"/>
        </w:tabs>
        <w:spacing w:line="276" w:lineRule="auto"/>
        <w:ind w:right="708" w:firstLine="550"/>
        <w:rPr>
          <w:sz w:val="24"/>
        </w:rPr>
      </w:pPr>
      <w:r>
        <w:rPr>
          <w:color w:val="171717"/>
          <w:sz w:val="24"/>
        </w:rPr>
        <w:t>сопоставление</w:t>
      </w:r>
      <w:r>
        <w:rPr>
          <w:color w:val="171717"/>
          <w:spacing w:val="-5"/>
          <w:sz w:val="24"/>
        </w:rPr>
        <w:t xml:space="preserve"> </w:t>
      </w:r>
      <w:r>
        <w:rPr>
          <w:color w:val="171717"/>
          <w:sz w:val="24"/>
        </w:rPr>
        <w:t>(с</w:t>
      </w:r>
      <w:r>
        <w:rPr>
          <w:color w:val="171717"/>
          <w:spacing w:val="-6"/>
          <w:sz w:val="24"/>
        </w:rPr>
        <w:t xml:space="preserve"> </w:t>
      </w:r>
      <w:r>
        <w:rPr>
          <w:color w:val="171717"/>
          <w:sz w:val="24"/>
        </w:rPr>
        <w:t>помощью</w:t>
      </w:r>
      <w:r>
        <w:rPr>
          <w:color w:val="171717"/>
          <w:spacing w:val="-2"/>
          <w:sz w:val="24"/>
        </w:rPr>
        <w:t xml:space="preserve"> </w:t>
      </w:r>
      <w:r>
        <w:rPr>
          <w:color w:val="171717"/>
          <w:sz w:val="24"/>
        </w:rPr>
        <w:t>учителя)</w:t>
      </w:r>
      <w:r>
        <w:rPr>
          <w:color w:val="171717"/>
          <w:spacing w:val="-5"/>
          <w:sz w:val="24"/>
        </w:rPr>
        <w:t xml:space="preserve"> </w:t>
      </w:r>
      <w:r>
        <w:rPr>
          <w:color w:val="171717"/>
          <w:sz w:val="24"/>
        </w:rPr>
        <w:t>различных</w:t>
      </w:r>
      <w:r>
        <w:rPr>
          <w:color w:val="171717"/>
          <w:spacing w:val="-3"/>
          <w:sz w:val="24"/>
        </w:rPr>
        <w:t xml:space="preserve"> </w:t>
      </w:r>
      <w:r>
        <w:rPr>
          <w:color w:val="171717"/>
          <w:sz w:val="24"/>
        </w:rPr>
        <w:t>версий</w:t>
      </w:r>
      <w:r>
        <w:rPr>
          <w:color w:val="171717"/>
          <w:spacing w:val="-4"/>
          <w:sz w:val="24"/>
        </w:rPr>
        <w:t xml:space="preserve"> </w:t>
      </w:r>
      <w:r>
        <w:rPr>
          <w:color w:val="171717"/>
          <w:sz w:val="24"/>
        </w:rPr>
        <w:t>и оценок</w:t>
      </w:r>
      <w:r>
        <w:rPr>
          <w:color w:val="171717"/>
          <w:spacing w:val="-4"/>
          <w:sz w:val="24"/>
        </w:rPr>
        <w:t xml:space="preserve"> </w:t>
      </w:r>
      <w:r>
        <w:rPr>
          <w:color w:val="171717"/>
          <w:sz w:val="24"/>
        </w:rPr>
        <w:t>исторических</w:t>
      </w:r>
      <w:r>
        <w:rPr>
          <w:color w:val="171717"/>
          <w:spacing w:val="-2"/>
          <w:sz w:val="24"/>
        </w:rPr>
        <w:t xml:space="preserve"> </w:t>
      </w:r>
      <w:r>
        <w:rPr>
          <w:color w:val="171717"/>
          <w:sz w:val="24"/>
        </w:rPr>
        <w:t>событий</w:t>
      </w:r>
      <w:r>
        <w:rPr>
          <w:color w:val="171717"/>
          <w:spacing w:val="-6"/>
          <w:sz w:val="24"/>
        </w:rPr>
        <w:t xml:space="preserve"> </w:t>
      </w:r>
      <w:r>
        <w:rPr>
          <w:color w:val="171717"/>
          <w:sz w:val="24"/>
        </w:rPr>
        <w:t xml:space="preserve">и </w:t>
      </w:r>
      <w:r>
        <w:rPr>
          <w:color w:val="171717"/>
          <w:spacing w:val="-2"/>
          <w:sz w:val="24"/>
        </w:rPr>
        <w:t>личностей;</w:t>
      </w:r>
    </w:p>
    <w:p w:rsidR="00804CE6" w:rsidRDefault="00804CE6">
      <w:pPr>
        <w:pStyle w:val="a4"/>
        <w:spacing w:line="276" w:lineRule="auto"/>
        <w:rPr>
          <w:sz w:val="24"/>
        </w:rPr>
        <w:sectPr w:rsidR="00804CE6">
          <w:pgSz w:w="11910" w:h="16840"/>
          <w:pgMar w:top="1040" w:right="141" w:bottom="1140" w:left="708" w:header="0" w:footer="917" w:gutter="0"/>
          <w:cols w:space="720"/>
        </w:sectPr>
      </w:pPr>
    </w:p>
    <w:p w:rsidR="00804CE6" w:rsidRDefault="00BA41A7" w:rsidP="004D1AAE">
      <w:pPr>
        <w:pStyle w:val="a4"/>
        <w:numPr>
          <w:ilvl w:val="1"/>
          <w:numId w:val="63"/>
        </w:numPr>
        <w:tabs>
          <w:tab w:val="left" w:pos="1192"/>
        </w:tabs>
        <w:spacing w:before="73" w:line="278" w:lineRule="auto"/>
        <w:ind w:right="714" w:firstLine="550"/>
        <w:rPr>
          <w:sz w:val="24"/>
        </w:rPr>
      </w:pPr>
      <w:r>
        <w:rPr>
          <w:color w:val="171717"/>
          <w:sz w:val="24"/>
        </w:rPr>
        <w:lastRenderedPageBreak/>
        <w:t xml:space="preserve">определение и аргументация собственного отношения к дискуссионным проблемам </w:t>
      </w:r>
      <w:r>
        <w:rPr>
          <w:color w:val="171717"/>
          <w:spacing w:val="-2"/>
          <w:sz w:val="24"/>
        </w:rPr>
        <w:t>прошлого;</w:t>
      </w:r>
    </w:p>
    <w:p w:rsidR="00804CE6" w:rsidRDefault="00BA41A7" w:rsidP="004D1AAE">
      <w:pPr>
        <w:pStyle w:val="a4"/>
        <w:numPr>
          <w:ilvl w:val="1"/>
          <w:numId w:val="63"/>
        </w:numPr>
        <w:tabs>
          <w:tab w:val="left" w:pos="1256"/>
        </w:tabs>
        <w:spacing w:line="276" w:lineRule="auto"/>
        <w:ind w:right="711" w:firstLine="550"/>
        <w:rPr>
          <w:sz w:val="24"/>
        </w:rPr>
      </w:pPr>
      <w:r>
        <w:rPr>
          <w:color w:val="171717"/>
          <w:sz w:val="24"/>
        </w:rPr>
        <w:t>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804CE6" w:rsidRDefault="00BA41A7" w:rsidP="004D1AAE">
      <w:pPr>
        <w:pStyle w:val="a4"/>
        <w:numPr>
          <w:ilvl w:val="1"/>
          <w:numId w:val="63"/>
        </w:numPr>
        <w:tabs>
          <w:tab w:val="left" w:pos="1288"/>
        </w:tabs>
        <w:spacing w:line="276" w:lineRule="auto"/>
        <w:ind w:right="714" w:firstLine="550"/>
        <w:rPr>
          <w:sz w:val="24"/>
        </w:rPr>
      </w:pPr>
      <w:r>
        <w:rPr>
          <w:color w:val="171717"/>
          <w:sz w:val="24"/>
        </w:rPr>
        <w:t>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Ростовской области;</w:t>
      </w:r>
    </w:p>
    <w:p w:rsidR="00804CE6" w:rsidRDefault="00BA41A7" w:rsidP="004D1AAE">
      <w:pPr>
        <w:pStyle w:val="a4"/>
        <w:numPr>
          <w:ilvl w:val="1"/>
          <w:numId w:val="63"/>
        </w:numPr>
        <w:tabs>
          <w:tab w:val="left" w:pos="1189"/>
        </w:tabs>
        <w:spacing w:line="276" w:lineRule="auto"/>
        <w:ind w:right="706" w:firstLine="550"/>
        <w:rPr>
          <w:sz w:val="24"/>
        </w:rPr>
      </w:pPr>
      <w:r>
        <w:rPr>
          <w:color w:val="171717"/>
          <w:sz w:val="24"/>
        </w:rPr>
        <w:t>расширение опыта применения историко-культурного, историко-антропологического, цивилизационного подходов к оценке социальных явлений;</w:t>
      </w:r>
    </w:p>
    <w:p w:rsidR="00804CE6" w:rsidRDefault="00BA41A7" w:rsidP="004D1AAE">
      <w:pPr>
        <w:pStyle w:val="a4"/>
        <w:numPr>
          <w:ilvl w:val="1"/>
          <w:numId w:val="63"/>
        </w:numPr>
        <w:tabs>
          <w:tab w:val="left" w:pos="1117"/>
        </w:tabs>
        <w:spacing w:line="276" w:lineRule="auto"/>
        <w:ind w:right="1561" w:firstLine="550"/>
        <w:rPr>
          <w:sz w:val="24"/>
        </w:rPr>
      </w:pPr>
      <w:r>
        <w:rPr>
          <w:color w:val="171717"/>
          <w:sz w:val="24"/>
        </w:rPr>
        <w:t>составление с привлечением дополнительной литературы описания памятников средневековой</w:t>
      </w:r>
      <w:r>
        <w:rPr>
          <w:color w:val="171717"/>
          <w:spacing w:val="-5"/>
          <w:sz w:val="24"/>
        </w:rPr>
        <w:t xml:space="preserve"> </w:t>
      </w:r>
      <w:r>
        <w:rPr>
          <w:color w:val="171717"/>
          <w:sz w:val="24"/>
        </w:rPr>
        <w:t>культуры,</w:t>
      </w:r>
      <w:r>
        <w:rPr>
          <w:color w:val="171717"/>
          <w:spacing w:val="-3"/>
          <w:sz w:val="24"/>
        </w:rPr>
        <w:t xml:space="preserve"> </w:t>
      </w:r>
      <w:r>
        <w:rPr>
          <w:color w:val="171717"/>
          <w:sz w:val="24"/>
        </w:rPr>
        <w:t>рассуждение</w:t>
      </w:r>
      <w:r>
        <w:rPr>
          <w:color w:val="171717"/>
          <w:spacing w:val="-3"/>
          <w:sz w:val="24"/>
        </w:rPr>
        <w:t xml:space="preserve"> </w:t>
      </w:r>
      <w:r>
        <w:rPr>
          <w:color w:val="171717"/>
          <w:sz w:val="24"/>
        </w:rPr>
        <w:t>об</w:t>
      </w:r>
      <w:r>
        <w:rPr>
          <w:color w:val="171717"/>
          <w:spacing w:val="-3"/>
          <w:sz w:val="24"/>
        </w:rPr>
        <w:t xml:space="preserve"> </w:t>
      </w:r>
      <w:r>
        <w:rPr>
          <w:color w:val="171717"/>
          <w:sz w:val="24"/>
        </w:rPr>
        <w:t>их</w:t>
      </w:r>
      <w:r>
        <w:rPr>
          <w:color w:val="171717"/>
          <w:spacing w:val="-4"/>
          <w:sz w:val="24"/>
        </w:rPr>
        <w:t xml:space="preserve"> </w:t>
      </w:r>
      <w:r>
        <w:rPr>
          <w:color w:val="171717"/>
          <w:sz w:val="24"/>
        </w:rPr>
        <w:t>художественных</w:t>
      </w:r>
      <w:r>
        <w:rPr>
          <w:color w:val="171717"/>
          <w:spacing w:val="-1"/>
          <w:sz w:val="24"/>
        </w:rPr>
        <w:t xml:space="preserve"> </w:t>
      </w:r>
      <w:r>
        <w:rPr>
          <w:color w:val="171717"/>
          <w:sz w:val="24"/>
        </w:rPr>
        <w:t>достоинствах</w:t>
      </w:r>
      <w:r>
        <w:rPr>
          <w:color w:val="171717"/>
          <w:spacing w:val="-1"/>
          <w:sz w:val="24"/>
        </w:rPr>
        <w:t xml:space="preserve"> </w:t>
      </w:r>
      <w:r>
        <w:rPr>
          <w:color w:val="171717"/>
          <w:sz w:val="24"/>
        </w:rPr>
        <w:t>и</w:t>
      </w:r>
      <w:r>
        <w:rPr>
          <w:color w:val="171717"/>
          <w:spacing w:val="-4"/>
          <w:sz w:val="24"/>
        </w:rPr>
        <w:t xml:space="preserve"> </w:t>
      </w:r>
      <w:r>
        <w:rPr>
          <w:color w:val="171717"/>
          <w:spacing w:val="-2"/>
          <w:sz w:val="24"/>
        </w:rPr>
        <w:t>значении.</w:t>
      </w:r>
    </w:p>
    <w:p w:rsidR="00804CE6" w:rsidRDefault="00BA41A7">
      <w:pPr>
        <w:pStyle w:val="Heading6"/>
        <w:spacing w:before="28" w:line="636" w:lineRule="exact"/>
        <w:ind w:left="785" w:right="7486" w:hanging="240"/>
      </w:pPr>
      <w:r>
        <w:rPr>
          <w:color w:val="171717"/>
        </w:rPr>
        <w:t>Содержание</w:t>
      </w:r>
      <w:r>
        <w:rPr>
          <w:color w:val="171717"/>
          <w:spacing w:val="-15"/>
        </w:rPr>
        <w:t xml:space="preserve"> </w:t>
      </w:r>
      <w:r>
        <w:rPr>
          <w:color w:val="171717"/>
        </w:rPr>
        <w:t>учебного</w:t>
      </w:r>
      <w:r>
        <w:rPr>
          <w:color w:val="171717"/>
          <w:spacing w:val="-15"/>
        </w:rPr>
        <w:t xml:space="preserve"> </w:t>
      </w:r>
      <w:r>
        <w:rPr>
          <w:color w:val="171717"/>
        </w:rPr>
        <w:t xml:space="preserve">курса </w:t>
      </w:r>
      <w:r>
        <w:rPr>
          <w:color w:val="171717"/>
          <w:spacing w:val="-2"/>
        </w:rPr>
        <w:t>Введение.</w:t>
      </w:r>
    </w:p>
    <w:p w:rsidR="00804CE6" w:rsidRDefault="00BA41A7">
      <w:pPr>
        <w:pStyle w:val="a3"/>
        <w:spacing w:line="242" w:lineRule="exact"/>
        <w:ind w:left="785"/>
        <w:jc w:val="left"/>
      </w:pPr>
      <w:r>
        <w:rPr>
          <w:color w:val="171717"/>
        </w:rPr>
        <w:t>Что</w:t>
      </w:r>
      <w:r>
        <w:rPr>
          <w:color w:val="171717"/>
          <w:spacing w:val="-5"/>
        </w:rPr>
        <w:t xml:space="preserve"> </w:t>
      </w:r>
      <w:r>
        <w:rPr>
          <w:color w:val="171717"/>
        </w:rPr>
        <w:t>изучают</w:t>
      </w:r>
      <w:r>
        <w:rPr>
          <w:color w:val="171717"/>
          <w:spacing w:val="-2"/>
        </w:rPr>
        <w:t xml:space="preserve"> </w:t>
      </w:r>
      <w:r>
        <w:rPr>
          <w:color w:val="171717"/>
        </w:rPr>
        <w:t>на</w:t>
      </w:r>
      <w:r>
        <w:rPr>
          <w:color w:val="171717"/>
          <w:spacing w:val="-3"/>
        </w:rPr>
        <w:t xml:space="preserve"> </w:t>
      </w:r>
      <w:r>
        <w:rPr>
          <w:color w:val="171717"/>
        </w:rPr>
        <w:t>истории</w:t>
      </w:r>
      <w:r>
        <w:rPr>
          <w:color w:val="171717"/>
          <w:spacing w:val="-2"/>
        </w:rPr>
        <w:t xml:space="preserve"> </w:t>
      </w:r>
      <w:r>
        <w:rPr>
          <w:color w:val="171717"/>
        </w:rPr>
        <w:t>Донского</w:t>
      </w:r>
      <w:r>
        <w:rPr>
          <w:color w:val="171717"/>
          <w:spacing w:val="-2"/>
        </w:rPr>
        <w:t xml:space="preserve"> </w:t>
      </w:r>
      <w:r>
        <w:rPr>
          <w:color w:val="171717"/>
        </w:rPr>
        <w:t>края.</w:t>
      </w:r>
      <w:r>
        <w:rPr>
          <w:color w:val="171717"/>
          <w:spacing w:val="-2"/>
        </w:rPr>
        <w:t xml:space="preserve"> </w:t>
      </w:r>
      <w:r>
        <w:rPr>
          <w:color w:val="171717"/>
        </w:rPr>
        <w:t>Понятия</w:t>
      </w:r>
      <w:r>
        <w:rPr>
          <w:color w:val="171717"/>
          <w:spacing w:val="-2"/>
        </w:rPr>
        <w:t xml:space="preserve"> </w:t>
      </w:r>
      <w:r>
        <w:rPr>
          <w:color w:val="171717"/>
        </w:rPr>
        <w:t>о</w:t>
      </w:r>
      <w:r>
        <w:rPr>
          <w:color w:val="171717"/>
          <w:spacing w:val="-2"/>
        </w:rPr>
        <w:t xml:space="preserve"> </w:t>
      </w:r>
      <w:r>
        <w:rPr>
          <w:color w:val="171717"/>
        </w:rPr>
        <w:t>археологии,</w:t>
      </w:r>
      <w:r>
        <w:rPr>
          <w:color w:val="171717"/>
          <w:spacing w:val="-2"/>
        </w:rPr>
        <w:t xml:space="preserve"> топонимике.</w:t>
      </w:r>
    </w:p>
    <w:p w:rsidR="00804CE6" w:rsidRDefault="00BA41A7">
      <w:pPr>
        <w:pStyle w:val="Heading6"/>
        <w:spacing w:before="41"/>
        <w:ind w:left="785"/>
      </w:pPr>
      <w:r>
        <w:rPr>
          <w:color w:val="171717"/>
        </w:rPr>
        <w:t>Первобытные</w:t>
      </w:r>
      <w:r>
        <w:rPr>
          <w:color w:val="171717"/>
          <w:spacing w:val="-7"/>
        </w:rPr>
        <w:t xml:space="preserve"> </w:t>
      </w:r>
      <w:r>
        <w:rPr>
          <w:color w:val="171717"/>
        </w:rPr>
        <w:t>племена</w:t>
      </w:r>
      <w:r>
        <w:rPr>
          <w:color w:val="171717"/>
          <w:spacing w:val="-4"/>
        </w:rPr>
        <w:t xml:space="preserve"> </w:t>
      </w:r>
      <w:r>
        <w:rPr>
          <w:color w:val="171717"/>
        </w:rPr>
        <w:t>на</w:t>
      </w:r>
      <w:r>
        <w:rPr>
          <w:color w:val="171717"/>
          <w:spacing w:val="-4"/>
        </w:rPr>
        <w:t xml:space="preserve"> </w:t>
      </w:r>
      <w:r>
        <w:rPr>
          <w:color w:val="171717"/>
        </w:rPr>
        <w:t>территории</w:t>
      </w:r>
      <w:r>
        <w:rPr>
          <w:color w:val="171717"/>
          <w:spacing w:val="-4"/>
        </w:rPr>
        <w:t xml:space="preserve"> </w:t>
      </w:r>
      <w:r>
        <w:rPr>
          <w:color w:val="171717"/>
          <w:spacing w:val="-2"/>
        </w:rPr>
        <w:t>Дона.</w:t>
      </w:r>
    </w:p>
    <w:p w:rsidR="00804CE6" w:rsidRDefault="00BA41A7">
      <w:pPr>
        <w:pStyle w:val="a3"/>
        <w:spacing w:before="43" w:line="276" w:lineRule="auto"/>
        <w:ind w:left="785" w:right="708"/>
        <w:jc w:val="left"/>
      </w:pPr>
      <w:r>
        <w:rPr>
          <w:color w:val="171717"/>
        </w:rPr>
        <w:t>Жизнь</w:t>
      </w:r>
      <w:r>
        <w:rPr>
          <w:color w:val="171717"/>
          <w:spacing w:val="-4"/>
        </w:rPr>
        <w:t xml:space="preserve"> </w:t>
      </w:r>
      <w:r>
        <w:rPr>
          <w:color w:val="171717"/>
        </w:rPr>
        <w:t>на</w:t>
      </w:r>
      <w:r>
        <w:rPr>
          <w:color w:val="171717"/>
          <w:spacing w:val="-3"/>
        </w:rPr>
        <w:t xml:space="preserve"> </w:t>
      </w:r>
      <w:r>
        <w:rPr>
          <w:color w:val="171717"/>
        </w:rPr>
        <w:t>Дону</w:t>
      </w:r>
      <w:r>
        <w:rPr>
          <w:color w:val="171717"/>
          <w:spacing w:val="-8"/>
        </w:rPr>
        <w:t xml:space="preserve"> </w:t>
      </w:r>
      <w:r>
        <w:rPr>
          <w:color w:val="171717"/>
        </w:rPr>
        <w:t>в</w:t>
      </w:r>
      <w:r>
        <w:rPr>
          <w:color w:val="171717"/>
          <w:spacing w:val="-3"/>
        </w:rPr>
        <w:t xml:space="preserve"> </w:t>
      </w:r>
      <w:r>
        <w:rPr>
          <w:color w:val="171717"/>
        </w:rPr>
        <w:t>каменном</w:t>
      </w:r>
      <w:r>
        <w:rPr>
          <w:color w:val="171717"/>
          <w:spacing w:val="-3"/>
        </w:rPr>
        <w:t xml:space="preserve"> </w:t>
      </w:r>
      <w:r>
        <w:rPr>
          <w:color w:val="171717"/>
        </w:rPr>
        <w:t>веке.</w:t>
      </w:r>
      <w:r>
        <w:rPr>
          <w:color w:val="171717"/>
          <w:spacing w:val="-2"/>
        </w:rPr>
        <w:t xml:space="preserve"> </w:t>
      </w:r>
      <w:r>
        <w:rPr>
          <w:color w:val="171717"/>
        </w:rPr>
        <w:t>Орудия</w:t>
      </w:r>
      <w:r>
        <w:rPr>
          <w:color w:val="171717"/>
          <w:spacing w:val="-2"/>
        </w:rPr>
        <w:t xml:space="preserve"> </w:t>
      </w:r>
      <w:r>
        <w:rPr>
          <w:color w:val="171717"/>
        </w:rPr>
        <w:t>труда</w:t>
      </w:r>
      <w:r>
        <w:rPr>
          <w:color w:val="171717"/>
          <w:spacing w:val="-1"/>
        </w:rPr>
        <w:t xml:space="preserve"> </w:t>
      </w:r>
      <w:r>
        <w:rPr>
          <w:color w:val="171717"/>
        </w:rPr>
        <w:t>древних</w:t>
      </w:r>
      <w:r>
        <w:rPr>
          <w:color w:val="171717"/>
          <w:spacing w:val="-3"/>
        </w:rPr>
        <w:t xml:space="preserve"> </w:t>
      </w:r>
      <w:r>
        <w:rPr>
          <w:color w:val="171717"/>
        </w:rPr>
        <w:t>людей</w:t>
      </w:r>
      <w:r>
        <w:rPr>
          <w:color w:val="171717"/>
          <w:spacing w:val="-2"/>
        </w:rPr>
        <w:t xml:space="preserve"> </w:t>
      </w:r>
      <w:r>
        <w:rPr>
          <w:color w:val="171717"/>
        </w:rPr>
        <w:t>каменного</w:t>
      </w:r>
      <w:r>
        <w:rPr>
          <w:color w:val="171717"/>
          <w:spacing w:val="-2"/>
        </w:rPr>
        <w:t xml:space="preserve"> </w:t>
      </w:r>
      <w:r>
        <w:rPr>
          <w:color w:val="171717"/>
        </w:rPr>
        <w:t>века.</w:t>
      </w:r>
      <w:r>
        <w:rPr>
          <w:color w:val="171717"/>
          <w:spacing w:val="-2"/>
        </w:rPr>
        <w:t xml:space="preserve"> </w:t>
      </w:r>
      <w:r>
        <w:rPr>
          <w:color w:val="171717"/>
        </w:rPr>
        <w:t>Медно- каменный век. Бронзовый век.</w:t>
      </w:r>
    </w:p>
    <w:p w:rsidR="00804CE6" w:rsidRDefault="00BA41A7">
      <w:pPr>
        <w:pStyle w:val="Heading6"/>
        <w:spacing w:line="275" w:lineRule="exact"/>
        <w:ind w:left="785"/>
      </w:pPr>
      <w:r>
        <w:rPr>
          <w:color w:val="171717"/>
          <w:spacing w:val="-2"/>
        </w:rPr>
        <w:t>Киммерийцы.</w:t>
      </w:r>
    </w:p>
    <w:p w:rsidR="00804CE6" w:rsidRDefault="00BA41A7">
      <w:pPr>
        <w:pStyle w:val="a3"/>
        <w:spacing w:before="41" w:line="278" w:lineRule="auto"/>
        <w:ind w:left="785" w:right="708"/>
        <w:jc w:val="left"/>
      </w:pPr>
      <w:r>
        <w:rPr>
          <w:color w:val="171717"/>
        </w:rPr>
        <w:t>Находки</w:t>
      </w:r>
      <w:r>
        <w:rPr>
          <w:color w:val="171717"/>
          <w:spacing w:val="-5"/>
        </w:rPr>
        <w:t xml:space="preserve"> </w:t>
      </w:r>
      <w:r>
        <w:rPr>
          <w:color w:val="171717"/>
        </w:rPr>
        <w:t>археологов</w:t>
      </w:r>
      <w:r>
        <w:rPr>
          <w:color w:val="171717"/>
          <w:spacing w:val="-5"/>
        </w:rPr>
        <w:t xml:space="preserve"> </w:t>
      </w:r>
      <w:r>
        <w:rPr>
          <w:color w:val="171717"/>
        </w:rPr>
        <w:t>периода,</w:t>
      </w:r>
      <w:r>
        <w:rPr>
          <w:color w:val="171717"/>
          <w:spacing w:val="-5"/>
        </w:rPr>
        <w:t xml:space="preserve"> </w:t>
      </w:r>
      <w:r>
        <w:rPr>
          <w:color w:val="171717"/>
        </w:rPr>
        <w:t>когда</w:t>
      </w:r>
      <w:r>
        <w:rPr>
          <w:color w:val="171717"/>
          <w:spacing w:val="-5"/>
        </w:rPr>
        <w:t xml:space="preserve"> </w:t>
      </w:r>
      <w:r>
        <w:rPr>
          <w:color w:val="171717"/>
        </w:rPr>
        <w:t>Дон</w:t>
      </w:r>
      <w:r>
        <w:rPr>
          <w:color w:val="171717"/>
          <w:spacing w:val="-5"/>
        </w:rPr>
        <w:t xml:space="preserve"> </w:t>
      </w:r>
      <w:r>
        <w:rPr>
          <w:color w:val="171717"/>
        </w:rPr>
        <w:t>населяли</w:t>
      </w:r>
      <w:r>
        <w:rPr>
          <w:color w:val="171717"/>
          <w:spacing w:val="-4"/>
        </w:rPr>
        <w:t xml:space="preserve"> </w:t>
      </w:r>
      <w:r>
        <w:rPr>
          <w:color w:val="171717"/>
        </w:rPr>
        <w:t>киммерийцы.</w:t>
      </w:r>
      <w:r>
        <w:rPr>
          <w:color w:val="171717"/>
          <w:spacing w:val="-5"/>
        </w:rPr>
        <w:t xml:space="preserve"> </w:t>
      </w:r>
      <w:r>
        <w:rPr>
          <w:color w:val="171717"/>
        </w:rPr>
        <w:t>Особенности</w:t>
      </w:r>
      <w:r>
        <w:rPr>
          <w:color w:val="171717"/>
          <w:spacing w:val="-4"/>
        </w:rPr>
        <w:t xml:space="preserve"> </w:t>
      </w:r>
      <w:r>
        <w:rPr>
          <w:color w:val="171717"/>
        </w:rPr>
        <w:t>жизни</w:t>
      </w:r>
      <w:r>
        <w:rPr>
          <w:color w:val="171717"/>
          <w:spacing w:val="-5"/>
        </w:rPr>
        <w:t xml:space="preserve"> </w:t>
      </w:r>
      <w:r>
        <w:rPr>
          <w:color w:val="171717"/>
        </w:rPr>
        <w:t>и военной тактики киммерийцев.</w:t>
      </w:r>
      <w:r>
        <w:rPr>
          <w:color w:val="171717"/>
          <w:spacing w:val="40"/>
        </w:rPr>
        <w:t xml:space="preserve"> </w:t>
      </w:r>
      <w:r>
        <w:rPr>
          <w:color w:val="171717"/>
        </w:rPr>
        <w:t>Куда делись киммерийцы?</w:t>
      </w:r>
    </w:p>
    <w:p w:rsidR="00804CE6" w:rsidRDefault="00BA41A7">
      <w:pPr>
        <w:pStyle w:val="Heading6"/>
        <w:spacing w:line="272" w:lineRule="exact"/>
        <w:ind w:left="785"/>
      </w:pPr>
      <w:r>
        <w:rPr>
          <w:color w:val="171717"/>
          <w:spacing w:val="-2"/>
        </w:rPr>
        <w:t>Скифы.</w:t>
      </w:r>
    </w:p>
    <w:p w:rsidR="00804CE6" w:rsidRDefault="00BA41A7">
      <w:pPr>
        <w:pStyle w:val="a3"/>
        <w:spacing w:before="41" w:line="276" w:lineRule="auto"/>
        <w:ind w:left="785" w:right="708"/>
        <w:jc w:val="left"/>
      </w:pPr>
      <w:r>
        <w:rPr>
          <w:color w:val="171717"/>
        </w:rPr>
        <w:t>Сведения о скифах в древнегреческих литературных источниках. Особенности быта, трудовой</w:t>
      </w:r>
      <w:r>
        <w:rPr>
          <w:color w:val="171717"/>
          <w:spacing w:val="-4"/>
        </w:rPr>
        <w:t xml:space="preserve"> </w:t>
      </w:r>
      <w:r>
        <w:rPr>
          <w:color w:val="171717"/>
        </w:rPr>
        <w:t>и</w:t>
      </w:r>
      <w:r>
        <w:rPr>
          <w:color w:val="171717"/>
          <w:spacing w:val="-4"/>
        </w:rPr>
        <w:t xml:space="preserve"> </w:t>
      </w:r>
      <w:r>
        <w:rPr>
          <w:color w:val="171717"/>
        </w:rPr>
        <w:t>ратной</w:t>
      </w:r>
      <w:r>
        <w:rPr>
          <w:color w:val="171717"/>
          <w:spacing w:val="-4"/>
        </w:rPr>
        <w:t xml:space="preserve"> </w:t>
      </w:r>
      <w:r>
        <w:rPr>
          <w:color w:val="171717"/>
        </w:rPr>
        <w:t>деятельности</w:t>
      </w:r>
      <w:r>
        <w:rPr>
          <w:color w:val="171717"/>
          <w:spacing w:val="-3"/>
        </w:rPr>
        <w:t xml:space="preserve"> </w:t>
      </w:r>
      <w:r>
        <w:rPr>
          <w:color w:val="171717"/>
        </w:rPr>
        <w:t>скифов.</w:t>
      </w:r>
      <w:r>
        <w:rPr>
          <w:color w:val="171717"/>
          <w:spacing w:val="-4"/>
        </w:rPr>
        <w:t xml:space="preserve"> </w:t>
      </w:r>
      <w:r>
        <w:rPr>
          <w:color w:val="171717"/>
        </w:rPr>
        <w:t>Скифский</w:t>
      </w:r>
      <w:r>
        <w:rPr>
          <w:color w:val="171717"/>
          <w:spacing w:val="-4"/>
        </w:rPr>
        <w:t xml:space="preserve"> </w:t>
      </w:r>
      <w:r>
        <w:rPr>
          <w:color w:val="171717"/>
        </w:rPr>
        <w:t>воин,</w:t>
      </w:r>
      <w:r>
        <w:rPr>
          <w:color w:val="171717"/>
          <w:spacing w:val="-4"/>
        </w:rPr>
        <w:t xml:space="preserve"> </w:t>
      </w:r>
      <w:r>
        <w:rPr>
          <w:color w:val="171717"/>
        </w:rPr>
        <w:t>его</w:t>
      </w:r>
      <w:r>
        <w:rPr>
          <w:color w:val="171717"/>
          <w:spacing w:val="-4"/>
        </w:rPr>
        <w:t xml:space="preserve"> </w:t>
      </w:r>
      <w:r>
        <w:rPr>
          <w:color w:val="171717"/>
        </w:rPr>
        <w:t>одежда</w:t>
      </w:r>
      <w:r>
        <w:rPr>
          <w:color w:val="171717"/>
          <w:spacing w:val="-5"/>
        </w:rPr>
        <w:t xml:space="preserve"> </w:t>
      </w:r>
      <w:r>
        <w:rPr>
          <w:color w:val="171717"/>
        </w:rPr>
        <w:t>и</w:t>
      </w:r>
      <w:r>
        <w:rPr>
          <w:color w:val="171717"/>
          <w:spacing w:val="-4"/>
        </w:rPr>
        <w:t xml:space="preserve"> </w:t>
      </w:r>
      <w:r>
        <w:rPr>
          <w:color w:val="171717"/>
        </w:rPr>
        <w:t>оружие.</w:t>
      </w:r>
      <w:r>
        <w:rPr>
          <w:color w:val="171717"/>
          <w:spacing w:val="-4"/>
        </w:rPr>
        <w:t xml:space="preserve"> </w:t>
      </w:r>
      <w:r>
        <w:rPr>
          <w:color w:val="171717"/>
        </w:rPr>
        <w:t>Что</w:t>
      </w:r>
      <w:r>
        <w:rPr>
          <w:color w:val="171717"/>
          <w:spacing w:val="-4"/>
        </w:rPr>
        <w:t xml:space="preserve"> </w:t>
      </w:r>
      <w:r>
        <w:rPr>
          <w:color w:val="171717"/>
        </w:rPr>
        <w:t>осталось в память о пребывании скифов на Донской земле.</w:t>
      </w:r>
    </w:p>
    <w:p w:rsidR="00804CE6" w:rsidRDefault="00BA41A7">
      <w:pPr>
        <w:pStyle w:val="Heading6"/>
        <w:spacing w:before="1"/>
        <w:ind w:left="785"/>
      </w:pPr>
      <w:r>
        <w:rPr>
          <w:color w:val="171717"/>
        </w:rPr>
        <w:t>Греческие</w:t>
      </w:r>
      <w:r>
        <w:rPr>
          <w:color w:val="171717"/>
          <w:spacing w:val="-4"/>
        </w:rPr>
        <w:t xml:space="preserve"> </w:t>
      </w:r>
      <w:r>
        <w:rPr>
          <w:color w:val="171717"/>
        </w:rPr>
        <w:t>поселения</w:t>
      </w:r>
      <w:r>
        <w:rPr>
          <w:color w:val="171717"/>
          <w:spacing w:val="-1"/>
        </w:rPr>
        <w:t xml:space="preserve"> </w:t>
      </w:r>
      <w:r>
        <w:rPr>
          <w:color w:val="171717"/>
        </w:rPr>
        <w:t>на</w:t>
      </w:r>
      <w:r>
        <w:rPr>
          <w:color w:val="171717"/>
          <w:spacing w:val="-3"/>
        </w:rPr>
        <w:t xml:space="preserve"> </w:t>
      </w:r>
      <w:r>
        <w:rPr>
          <w:color w:val="171717"/>
        </w:rPr>
        <w:t>Дону.</w:t>
      </w:r>
      <w:r>
        <w:rPr>
          <w:color w:val="171717"/>
          <w:spacing w:val="-2"/>
        </w:rPr>
        <w:t xml:space="preserve"> </w:t>
      </w:r>
      <w:r>
        <w:rPr>
          <w:color w:val="171717"/>
        </w:rPr>
        <w:t>Город</w:t>
      </w:r>
      <w:r>
        <w:rPr>
          <w:color w:val="171717"/>
          <w:spacing w:val="-2"/>
        </w:rPr>
        <w:t xml:space="preserve"> Танаис.</w:t>
      </w:r>
    </w:p>
    <w:p w:rsidR="00804CE6" w:rsidRDefault="00BA41A7">
      <w:pPr>
        <w:pStyle w:val="a3"/>
        <w:spacing w:before="41" w:line="276" w:lineRule="auto"/>
        <w:ind w:left="785" w:right="1465"/>
        <w:jc w:val="left"/>
      </w:pPr>
      <w:r>
        <w:rPr>
          <w:color w:val="171717"/>
        </w:rPr>
        <w:t>Первые</w:t>
      </w:r>
      <w:r>
        <w:rPr>
          <w:color w:val="171717"/>
          <w:spacing w:val="-4"/>
        </w:rPr>
        <w:t xml:space="preserve"> </w:t>
      </w:r>
      <w:r>
        <w:rPr>
          <w:color w:val="171717"/>
        </w:rPr>
        <w:t>греческие</w:t>
      </w:r>
      <w:r>
        <w:rPr>
          <w:color w:val="171717"/>
          <w:spacing w:val="-4"/>
        </w:rPr>
        <w:t xml:space="preserve"> </w:t>
      </w:r>
      <w:r>
        <w:rPr>
          <w:color w:val="171717"/>
        </w:rPr>
        <w:t>поселения</w:t>
      </w:r>
      <w:r>
        <w:rPr>
          <w:color w:val="171717"/>
          <w:spacing w:val="-1"/>
        </w:rPr>
        <w:t xml:space="preserve"> </w:t>
      </w:r>
      <w:r>
        <w:rPr>
          <w:color w:val="171717"/>
        </w:rPr>
        <w:t>у</w:t>
      </w:r>
      <w:r>
        <w:rPr>
          <w:color w:val="171717"/>
          <w:spacing w:val="-11"/>
        </w:rPr>
        <w:t xml:space="preserve"> </w:t>
      </w:r>
      <w:r>
        <w:rPr>
          <w:color w:val="171717"/>
        </w:rPr>
        <w:t>берегов</w:t>
      </w:r>
      <w:r>
        <w:rPr>
          <w:color w:val="171717"/>
          <w:spacing w:val="-4"/>
        </w:rPr>
        <w:t xml:space="preserve"> </w:t>
      </w:r>
      <w:r>
        <w:rPr>
          <w:color w:val="171717"/>
        </w:rPr>
        <w:t>Азовского</w:t>
      </w:r>
      <w:r>
        <w:rPr>
          <w:color w:val="171717"/>
          <w:spacing w:val="-3"/>
        </w:rPr>
        <w:t xml:space="preserve"> </w:t>
      </w:r>
      <w:r>
        <w:rPr>
          <w:color w:val="171717"/>
        </w:rPr>
        <w:t>моря.</w:t>
      </w:r>
      <w:r>
        <w:rPr>
          <w:color w:val="171717"/>
          <w:spacing w:val="-3"/>
        </w:rPr>
        <w:t xml:space="preserve"> </w:t>
      </w:r>
      <w:r>
        <w:rPr>
          <w:color w:val="171717"/>
        </w:rPr>
        <w:t>Торговля</w:t>
      </w:r>
      <w:r>
        <w:rPr>
          <w:color w:val="171717"/>
          <w:spacing w:val="-3"/>
        </w:rPr>
        <w:t xml:space="preserve"> </w:t>
      </w:r>
      <w:r>
        <w:rPr>
          <w:color w:val="171717"/>
        </w:rPr>
        <w:t>греков</w:t>
      </w:r>
      <w:r>
        <w:rPr>
          <w:color w:val="171717"/>
          <w:spacing w:val="-4"/>
        </w:rPr>
        <w:t xml:space="preserve"> </w:t>
      </w:r>
      <w:r>
        <w:rPr>
          <w:color w:val="171717"/>
        </w:rPr>
        <w:t>с</w:t>
      </w:r>
      <w:r>
        <w:rPr>
          <w:color w:val="171717"/>
          <w:spacing w:val="-5"/>
        </w:rPr>
        <w:t xml:space="preserve"> </w:t>
      </w:r>
      <w:r>
        <w:rPr>
          <w:color w:val="171717"/>
        </w:rPr>
        <w:t>местными племенами. Танаис – самая северная греческая колония.</w:t>
      </w:r>
    </w:p>
    <w:p w:rsidR="00804CE6" w:rsidRDefault="00BA41A7">
      <w:pPr>
        <w:pStyle w:val="Heading6"/>
        <w:spacing w:line="275" w:lineRule="exact"/>
        <w:ind w:left="785"/>
      </w:pPr>
      <w:r>
        <w:rPr>
          <w:color w:val="171717"/>
          <w:spacing w:val="-2"/>
        </w:rPr>
        <w:t>Сарматы.</w:t>
      </w:r>
    </w:p>
    <w:p w:rsidR="00804CE6" w:rsidRDefault="00BA41A7">
      <w:pPr>
        <w:pStyle w:val="a3"/>
        <w:spacing w:before="43" w:line="276" w:lineRule="auto"/>
        <w:ind w:left="785" w:right="1465"/>
        <w:jc w:val="left"/>
      </w:pPr>
      <w:r>
        <w:rPr>
          <w:color w:val="171717"/>
        </w:rPr>
        <w:t>Откуда</w:t>
      </w:r>
      <w:r>
        <w:rPr>
          <w:color w:val="171717"/>
          <w:spacing w:val="-5"/>
        </w:rPr>
        <w:t xml:space="preserve"> </w:t>
      </w:r>
      <w:r>
        <w:rPr>
          <w:color w:val="171717"/>
        </w:rPr>
        <w:t>пришли</w:t>
      </w:r>
      <w:r>
        <w:rPr>
          <w:color w:val="171717"/>
          <w:spacing w:val="-3"/>
        </w:rPr>
        <w:t xml:space="preserve"> </w:t>
      </w:r>
      <w:r>
        <w:rPr>
          <w:color w:val="171717"/>
        </w:rPr>
        <w:t>сарматы.</w:t>
      </w:r>
      <w:r>
        <w:rPr>
          <w:color w:val="171717"/>
          <w:spacing w:val="-4"/>
        </w:rPr>
        <w:t xml:space="preserve"> </w:t>
      </w:r>
      <w:r>
        <w:rPr>
          <w:color w:val="171717"/>
        </w:rPr>
        <w:t>Особенности</w:t>
      </w:r>
      <w:r>
        <w:rPr>
          <w:color w:val="171717"/>
          <w:spacing w:val="-3"/>
        </w:rPr>
        <w:t xml:space="preserve"> </w:t>
      </w:r>
      <w:r>
        <w:rPr>
          <w:color w:val="171717"/>
        </w:rPr>
        <w:t>военной</w:t>
      </w:r>
      <w:r>
        <w:rPr>
          <w:color w:val="171717"/>
          <w:spacing w:val="-4"/>
        </w:rPr>
        <w:t xml:space="preserve"> </w:t>
      </w:r>
      <w:r>
        <w:rPr>
          <w:color w:val="171717"/>
        </w:rPr>
        <w:t>тактики</w:t>
      </w:r>
      <w:r>
        <w:rPr>
          <w:color w:val="171717"/>
          <w:spacing w:val="-4"/>
        </w:rPr>
        <w:t xml:space="preserve"> </w:t>
      </w:r>
      <w:r>
        <w:rPr>
          <w:color w:val="171717"/>
        </w:rPr>
        <w:t>сарматов.</w:t>
      </w:r>
      <w:r>
        <w:rPr>
          <w:color w:val="171717"/>
          <w:spacing w:val="40"/>
        </w:rPr>
        <w:t xml:space="preserve"> </w:t>
      </w:r>
      <w:r>
        <w:rPr>
          <w:color w:val="171717"/>
        </w:rPr>
        <w:t>Быт</w:t>
      </w:r>
      <w:r>
        <w:rPr>
          <w:color w:val="171717"/>
          <w:spacing w:val="-4"/>
        </w:rPr>
        <w:t xml:space="preserve"> </w:t>
      </w:r>
      <w:r>
        <w:rPr>
          <w:color w:val="171717"/>
        </w:rPr>
        <w:t>и</w:t>
      </w:r>
      <w:r>
        <w:rPr>
          <w:color w:val="171717"/>
          <w:spacing w:val="-3"/>
        </w:rPr>
        <w:t xml:space="preserve"> </w:t>
      </w:r>
      <w:r>
        <w:rPr>
          <w:color w:val="171717"/>
        </w:rPr>
        <w:t>ремесла</w:t>
      </w:r>
      <w:r>
        <w:rPr>
          <w:color w:val="171717"/>
          <w:spacing w:val="-2"/>
        </w:rPr>
        <w:t xml:space="preserve"> </w:t>
      </w:r>
      <w:r>
        <w:rPr>
          <w:color w:val="171717"/>
        </w:rPr>
        <w:t xml:space="preserve">у </w:t>
      </w:r>
      <w:r>
        <w:rPr>
          <w:color w:val="171717"/>
          <w:spacing w:val="-2"/>
        </w:rPr>
        <w:t>сарматов.</w:t>
      </w:r>
    </w:p>
    <w:p w:rsidR="00804CE6" w:rsidRDefault="00BA41A7">
      <w:pPr>
        <w:pStyle w:val="Heading6"/>
        <w:spacing w:line="275" w:lineRule="exact"/>
        <w:ind w:left="785"/>
      </w:pPr>
      <w:r>
        <w:rPr>
          <w:color w:val="171717"/>
          <w:spacing w:val="-2"/>
        </w:rPr>
        <w:t>Хазары.</w:t>
      </w:r>
    </w:p>
    <w:p w:rsidR="00804CE6" w:rsidRDefault="00BA41A7">
      <w:pPr>
        <w:pStyle w:val="a3"/>
        <w:spacing w:before="41" w:line="278" w:lineRule="auto"/>
        <w:ind w:left="785" w:right="1101"/>
        <w:jc w:val="left"/>
      </w:pPr>
      <w:r>
        <w:rPr>
          <w:color w:val="171717"/>
        </w:rPr>
        <w:t>Хазарский</w:t>
      </w:r>
      <w:r>
        <w:rPr>
          <w:color w:val="171717"/>
          <w:spacing w:val="-4"/>
        </w:rPr>
        <w:t xml:space="preserve"> </w:t>
      </w:r>
      <w:r>
        <w:rPr>
          <w:color w:val="171717"/>
        </w:rPr>
        <w:t>каганат</w:t>
      </w:r>
      <w:r>
        <w:rPr>
          <w:color w:val="171717"/>
          <w:spacing w:val="-3"/>
        </w:rPr>
        <w:t xml:space="preserve"> </w:t>
      </w:r>
      <w:r>
        <w:rPr>
          <w:color w:val="171717"/>
        </w:rPr>
        <w:t>–</w:t>
      </w:r>
      <w:r>
        <w:rPr>
          <w:color w:val="171717"/>
          <w:spacing w:val="-4"/>
        </w:rPr>
        <w:t xml:space="preserve"> </w:t>
      </w:r>
      <w:r>
        <w:rPr>
          <w:color w:val="171717"/>
        </w:rPr>
        <w:t>государство</w:t>
      </w:r>
      <w:r>
        <w:rPr>
          <w:color w:val="171717"/>
          <w:spacing w:val="-4"/>
        </w:rPr>
        <w:t xml:space="preserve"> </w:t>
      </w:r>
      <w:r>
        <w:rPr>
          <w:color w:val="171717"/>
        </w:rPr>
        <w:t>между</w:t>
      </w:r>
      <w:r>
        <w:rPr>
          <w:color w:val="171717"/>
          <w:spacing w:val="-8"/>
        </w:rPr>
        <w:t xml:space="preserve"> </w:t>
      </w:r>
      <w:r>
        <w:rPr>
          <w:color w:val="171717"/>
        </w:rPr>
        <w:t>Волгой</w:t>
      </w:r>
      <w:r>
        <w:rPr>
          <w:color w:val="171717"/>
          <w:spacing w:val="-4"/>
        </w:rPr>
        <w:t xml:space="preserve"> </w:t>
      </w:r>
      <w:r>
        <w:rPr>
          <w:color w:val="171717"/>
        </w:rPr>
        <w:t>и</w:t>
      </w:r>
      <w:r>
        <w:rPr>
          <w:color w:val="171717"/>
          <w:spacing w:val="-4"/>
        </w:rPr>
        <w:t xml:space="preserve"> </w:t>
      </w:r>
      <w:r>
        <w:rPr>
          <w:color w:val="171717"/>
        </w:rPr>
        <w:t>Доном.</w:t>
      </w:r>
      <w:r>
        <w:rPr>
          <w:color w:val="171717"/>
          <w:spacing w:val="-4"/>
        </w:rPr>
        <w:t xml:space="preserve"> </w:t>
      </w:r>
      <w:r>
        <w:rPr>
          <w:color w:val="171717"/>
        </w:rPr>
        <w:t>Религия,</w:t>
      </w:r>
      <w:r>
        <w:rPr>
          <w:color w:val="171717"/>
          <w:spacing w:val="-4"/>
        </w:rPr>
        <w:t xml:space="preserve"> </w:t>
      </w:r>
      <w:r>
        <w:rPr>
          <w:color w:val="171717"/>
        </w:rPr>
        <w:t>занятия</w:t>
      </w:r>
      <w:r>
        <w:rPr>
          <w:color w:val="171717"/>
          <w:spacing w:val="-4"/>
        </w:rPr>
        <w:t xml:space="preserve"> </w:t>
      </w:r>
      <w:r>
        <w:rPr>
          <w:color w:val="171717"/>
        </w:rPr>
        <w:t>населения. Войны с соседними народами.</w:t>
      </w:r>
    </w:p>
    <w:p w:rsidR="00804CE6" w:rsidRDefault="00BA41A7">
      <w:pPr>
        <w:pStyle w:val="Heading6"/>
        <w:spacing w:line="272" w:lineRule="exact"/>
        <w:ind w:left="785"/>
      </w:pPr>
      <w:r>
        <w:rPr>
          <w:color w:val="171717"/>
        </w:rPr>
        <w:t>Дон</w:t>
      </w:r>
      <w:r>
        <w:rPr>
          <w:color w:val="171717"/>
          <w:spacing w:val="-1"/>
        </w:rPr>
        <w:t xml:space="preserve"> </w:t>
      </w:r>
      <w:r>
        <w:rPr>
          <w:color w:val="171717"/>
        </w:rPr>
        <w:t>в</w:t>
      </w:r>
      <w:r>
        <w:rPr>
          <w:color w:val="171717"/>
          <w:spacing w:val="-1"/>
        </w:rPr>
        <w:t xml:space="preserve"> </w:t>
      </w:r>
      <w:r>
        <w:rPr>
          <w:color w:val="171717"/>
        </w:rPr>
        <w:t>X-XII</w:t>
      </w:r>
      <w:r>
        <w:rPr>
          <w:color w:val="171717"/>
          <w:spacing w:val="-2"/>
        </w:rPr>
        <w:t xml:space="preserve"> веках.</w:t>
      </w:r>
    </w:p>
    <w:p w:rsidR="00804CE6" w:rsidRDefault="00BA41A7">
      <w:pPr>
        <w:pStyle w:val="a3"/>
        <w:spacing w:before="41"/>
        <w:ind w:left="785"/>
        <w:jc w:val="left"/>
      </w:pPr>
      <w:r>
        <w:rPr>
          <w:color w:val="171717"/>
        </w:rPr>
        <w:t>Половцы</w:t>
      </w:r>
      <w:r>
        <w:rPr>
          <w:color w:val="171717"/>
          <w:spacing w:val="-2"/>
        </w:rPr>
        <w:t xml:space="preserve"> </w:t>
      </w:r>
      <w:r>
        <w:rPr>
          <w:color w:val="171717"/>
        </w:rPr>
        <w:t>и</w:t>
      </w:r>
      <w:r>
        <w:rPr>
          <w:color w:val="171717"/>
          <w:spacing w:val="-2"/>
        </w:rPr>
        <w:t xml:space="preserve"> </w:t>
      </w:r>
      <w:r>
        <w:rPr>
          <w:color w:val="171717"/>
        </w:rPr>
        <w:t>их взаимоотношения</w:t>
      </w:r>
      <w:r>
        <w:rPr>
          <w:color w:val="171717"/>
          <w:spacing w:val="-2"/>
        </w:rPr>
        <w:t xml:space="preserve"> </w:t>
      </w:r>
      <w:r>
        <w:rPr>
          <w:color w:val="171717"/>
        </w:rPr>
        <w:t>с</w:t>
      </w:r>
      <w:r>
        <w:rPr>
          <w:color w:val="171717"/>
          <w:spacing w:val="-3"/>
        </w:rPr>
        <w:t xml:space="preserve"> </w:t>
      </w:r>
      <w:r>
        <w:rPr>
          <w:color w:val="171717"/>
        </w:rPr>
        <w:t>Киевской</w:t>
      </w:r>
      <w:r>
        <w:rPr>
          <w:color w:val="171717"/>
          <w:spacing w:val="-3"/>
        </w:rPr>
        <w:t xml:space="preserve"> </w:t>
      </w:r>
      <w:r>
        <w:rPr>
          <w:color w:val="171717"/>
          <w:spacing w:val="-2"/>
        </w:rPr>
        <w:t>Русью.</w:t>
      </w:r>
    </w:p>
    <w:p w:rsidR="00804CE6" w:rsidRDefault="00BA41A7">
      <w:pPr>
        <w:pStyle w:val="Heading6"/>
        <w:spacing w:before="41"/>
        <w:ind w:left="785"/>
      </w:pPr>
      <w:r>
        <w:rPr>
          <w:color w:val="171717"/>
        </w:rPr>
        <w:t>Монголо-татарские</w:t>
      </w:r>
      <w:r>
        <w:rPr>
          <w:color w:val="171717"/>
          <w:spacing w:val="-6"/>
        </w:rPr>
        <w:t xml:space="preserve"> </w:t>
      </w:r>
      <w:r>
        <w:rPr>
          <w:color w:val="171717"/>
        </w:rPr>
        <w:t>завоеватели</w:t>
      </w:r>
      <w:r>
        <w:rPr>
          <w:color w:val="171717"/>
          <w:spacing w:val="-4"/>
        </w:rPr>
        <w:t xml:space="preserve"> </w:t>
      </w:r>
      <w:r>
        <w:rPr>
          <w:color w:val="171717"/>
        </w:rPr>
        <w:t>на</w:t>
      </w:r>
      <w:r>
        <w:rPr>
          <w:color w:val="171717"/>
          <w:spacing w:val="-4"/>
        </w:rPr>
        <w:t xml:space="preserve"> Дону.</w:t>
      </w:r>
    </w:p>
    <w:p w:rsidR="00804CE6" w:rsidRDefault="00BA41A7">
      <w:pPr>
        <w:pStyle w:val="a3"/>
        <w:spacing w:before="43" w:line="276" w:lineRule="auto"/>
        <w:ind w:left="785" w:right="708"/>
        <w:jc w:val="left"/>
      </w:pPr>
      <w:r>
        <w:rPr>
          <w:color w:val="171717"/>
        </w:rPr>
        <w:t>Битва</w:t>
      </w:r>
      <w:r>
        <w:rPr>
          <w:color w:val="171717"/>
          <w:spacing w:val="-4"/>
        </w:rPr>
        <w:t xml:space="preserve"> </w:t>
      </w:r>
      <w:r>
        <w:rPr>
          <w:color w:val="171717"/>
        </w:rPr>
        <w:t>при</w:t>
      </w:r>
      <w:r>
        <w:rPr>
          <w:color w:val="171717"/>
          <w:spacing w:val="-3"/>
        </w:rPr>
        <w:t xml:space="preserve"> </w:t>
      </w:r>
      <w:r>
        <w:rPr>
          <w:color w:val="171717"/>
        </w:rPr>
        <w:t>Калке.</w:t>
      </w:r>
      <w:r>
        <w:rPr>
          <w:color w:val="171717"/>
          <w:spacing w:val="-3"/>
        </w:rPr>
        <w:t xml:space="preserve"> </w:t>
      </w:r>
      <w:r>
        <w:rPr>
          <w:color w:val="171717"/>
        </w:rPr>
        <w:t>Разгром</w:t>
      </w:r>
      <w:r>
        <w:rPr>
          <w:color w:val="171717"/>
          <w:spacing w:val="-4"/>
        </w:rPr>
        <w:t xml:space="preserve"> </w:t>
      </w:r>
      <w:r>
        <w:rPr>
          <w:color w:val="171717"/>
        </w:rPr>
        <w:t>и</w:t>
      </w:r>
      <w:r>
        <w:rPr>
          <w:color w:val="171717"/>
          <w:spacing w:val="-3"/>
        </w:rPr>
        <w:t xml:space="preserve"> </w:t>
      </w:r>
      <w:r>
        <w:rPr>
          <w:color w:val="171717"/>
        </w:rPr>
        <w:t>покорение</w:t>
      </w:r>
      <w:r>
        <w:rPr>
          <w:color w:val="171717"/>
          <w:spacing w:val="-4"/>
        </w:rPr>
        <w:t xml:space="preserve"> </w:t>
      </w:r>
      <w:r>
        <w:rPr>
          <w:color w:val="171717"/>
        </w:rPr>
        <w:t>монголами</w:t>
      </w:r>
      <w:r>
        <w:rPr>
          <w:color w:val="171717"/>
          <w:spacing w:val="-3"/>
        </w:rPr>
        <w:t xml:space="preserve"> </w:t>
      </w:r>
      <w:r>
        <w:rPr>
          <w:color w:val="171717"/>
        </w:rPr>
        <w:t>сначала</w:t>
      </w:r>
      <w:r>
        <w:rPr>
          <w:color w:val="171717"/>
          <w:spacing w:val="-4"/>
        </w:rPr>
        <w:t xml:space="preserve"> </w:t>
      </w:r>
      <w:r>
        <w:rPr>
          <w:color w:val="171717"/>
        </w:rPr>
        <w:t>половцев,</w:t>
      </w:r>
      <w:r>
        <w:rPr>
          <w:color w:val="171717"/>
          <w:spacing w:val="-2"/>
        </w:rPr>
        <w:t xml:space="preserve"> </w:t>
      </w:r>
      <w:r>
        <w:rPr>
          <w:color w:val="171717"/>
        </w:rPr>
        <w:t>а</w:t>
      </w:r>
      <w:r>
        <w:rPr>
          <w:color w:val="171717"/>
          <w:spacing w:val="-4"/>
        </w:rPr>
        <w:t xml:space="preserve"> </w:t>
      </w:r>
      <w:r>
        <w:rPr>
          <w:color w:val="171717"/>
        </w:rPr>
        <w:t>затем</w:t>
      </w:r>
      <w:r>
        <w:rPr>
          <w:color w:val="171717"/>
          <w:spacing w:val="-4"/>
        </w:rPr>
        <w:t xml:space="preserve"> </w:t>
      </w:r>
      <w:r>
        <w:rPr>
          <w:color w:val="171717"/>
        </w:rPr>
        <w:t>и</w:t>
      </w:r>
      <w:r>
        <w:rPr>
          <w:color w:val="171717"/>
          <w:spacing w:val="-3"/>
        </w:rPr>
        <w:t xml:space="preserve"> </w:t>
      </w:r>
      <w:r>
        <w:rPr>
          <w:color w:val="171717"/>
        </w:rPr>
        <w:t>княжеств Киевской Руси. Дикое поле.</w:t>
      </w:r>
    </w:p>
    <w:p w:rsidR="00804CE6" w:rsidRDefault="00BA41A7">
      <w:pPr>
        <w:pStyle w:val="Heading6"/>
        <w:spacing w:line="275" w:lineRule="exact"/>
        <w:ind w:left="785"/>
      </w:pPr>
      <w:r>
        <w:rPr>
          <w:color w:val="171717"/>
          <w:spacing w:val="-2"/>
        </w:rPr>
        <w:t>Тана.Азов.</w:t>
      </w:r>
    </w:p>
    <w:p w:rsidR="00804CE6" w:rsidRDefault="00BA41A7">
      <w:pPr>
        <w:pStyle w:val="a3"/>
        <w:spacing w:before="41" w:line="278" w:lineRule="auto"/>
        <w:ind w:left="785" w:right="1465"/>
        <w:jc w:val="left"/>
      </w:pPr>
      <w:r>
        <w:rPr>
          <w:color w:val="171717"/>
        </w:rPr>
        <w:t>Тана.</w:t>
      </w:r>
      <w:r>
        <w:rPr>
          <w:color w:val="171717"/>
          <w:spacing w:val="-4"/>
        </w:rPr>
        <w:t xml:space="preserve"> </w:t>
      </w:r>
      <w:r>
        <w:rPr>
          <w:color w:val="171717"/>
        </w:rPr>
        <w:t>Азов</w:t>
      </w:r>
      <w:r>
        <w:rPr>
          <w:color w:val="171717"/>
          <w:spacing w:val="-5"/>
        </w:rPr>
        <w:t xml:space="preserve"> </w:t>
      </w:r>
      <w:r>
        <w:rPr>
          <w:color w:val="171717"/>
        </w:rPr>
        <w:t>–</w:t>
      </w:r>
      <w:r>
        <w:rPr>
          <w:color w:val="171717"/>
          <w:spacing w:val="40"/>
        </w:rPr>
        <w:t xml:space="preserve"> </w:t>
      </w:r>
      <w:r>
        <w:rPr>
          <w:color w:val="171717"/>
        </w:rPr>
        <w:t>город</w:t>
      </w:r>
      <w:r>
        <w:rPr>
          <w:color w:val="171717"/>
          <w:spacing w:val="-4"/>
        </w:rPr>
        <w:t xml:space="preserve"> </w:t>
      </w:r>
      <w:r>
        <w:rPr>
          <w:color w:val="171717"/>
        </w:rPr>
        <w:t>на</w:t>
      </w:r>
      <w:r>
        <w:rPr>
          <w:color w:val="171717"/>
          <w:spacing w:val="-5"/>
        </w:rPr>
        <w:t xml:space="preserve"> </w:t>
      </w:r>
      <w:r>
        <w:rPr>
          <w:color w:val="171717"/>
        </w:rPr>
        <w:t>Донской</w:t>
      </w:r>
      <w:r>
        <w:rPr>
          <w:color w:val="171717"/>
          <w:spacing w:val="-4"/>
        </w:rPr>
        <w:t xml:space="preserve"> </w:t>
      </w:r>
      <w:r>
        <w:rPr>
          <w:color w:val="171717"/>
        </w:rPr>
        <w:t>земле,</w:t>
      </w:r>
      <w:r>
        <w:rPr>
          <w:color w:val="171717"/>
          <w:spacing w:val="-4"/>
        </w:rPr>
        <w:t xml:space="preserve"> </w:t>
      </w:r>
      <w:r>
        <w:rPr>
          <w:color w:val="171717"/>
        </w:rPr>
        <w:t>переживший</w:t>
      </w:r>
      <w:r>
        <w:rPr>
          <w:color w:val="171717"/>
          <w:spacing w:val="-4"/>
        </w:rPr>
        <w:t xml:space="preserve"> </w:t>
      </w:r>
      <w:r>
        <w:rPr>
          <w:color w:val="171717"/>
        </w:rPr>
        <w:t>монголо-татар,</w:t>
      </w:r>
      <w:r>
        <w:rPr>
          <w:color w:val="171717"/>
          <w:spacing w:val="-4"/>
        </w:rPr>
        <w:t xml:space="preserve"> </w:t>
      </w:r>
      <w:r>
        <w:rPr>
          <w:color w:val="171717"/>
        </w:rPr>
        <w:t>Золотую</w:t>
      </w:r>
      <w:r>
        <w:rPr>
          <w:color w:val="171717"/>
          <w:spacing w:val="-2"/>
        </w:rPr>
        <w:t xml:space="preserve"> </w:t>
      </w:r>
      <w:r>
        <w:rPr>
          <w:color w:val="171717"/>
        </w:rPr>
        <w:t>Орду, нашествие Тимура, турецкое владычество.</w:t>
      </w:r>
    </w:p>
    <w:p w:rsidR="00804CE6" w:rsidRDefault="00BA41A7">
      <w:pPr>
        <w:pStyle w:val="Heading6"/>
        <w:spacing w:line="272" w:lineRule="exact"/>
        <w:ind w:left="785"/>
      </w:pPr>
      <w:r>
        <w:rPr>
          <w:color w:val="171717"/>
        </w:rPr>
        <w:t>Донское</w:t>
      </w:r>
      <w:r>
        <w:rPr>
          <w:color w:val="171717"/>
          <w:spacing w:val="-3"/>
        </w:rPr>
        <w:t xml:space="preserve"> </w:t>
      </w:r>
      <w:r>
        <w:rPr>
          <w:color w:val="171717"/>
        </w:rPr>
        <w:t>казачество</w:t>
      </w:r>
      <w:r>
        <w:rPr>
          <w:color w:val="171717"/>
          <w:spacing w:val="-2"/>
        </w:rPr>
        <w:t xml:space="preserve"> </w:t>
      </w:r>
      <w:r>
        <w:rPr>
          <w:color w:val="171717"/>
        </w:rPr>
        <w:t>на</w:t>
      </w:r>
      <w:r>
        <w:rPr>
          <w:color w:val="171717"/>
          <w:spacing w:val="-1"/>
        </w:rPr>
        <w:t xml:space="preserve"> </w:t>
      </w:r>
      <w:r>
        <w:rPr>
          <w:color w:val="171717"/>
        </w:rPr>
        <w:t>заре</w:t>
      </w:r>
      <w:r>
        <w:rPr>
          <w:color w:val="171717"/>
          <w:spacing w:val="-2"/>
        </w:rPr>
        <w:t xml:space="preserve"> </w:t>
      </w:r>
      <w:r>
        <w:rPr>
          <w:color w:val="171717"/>
        </w:rPr>
        <w:t>своей</w:t>
      </w:r>
      <w:r>
        <w:rPr>
          <w:color w:val="171717"/>
          <w:spacing w:val="-1"/>
        </w:rPr>
        <w:t xml:space="preserve"> </w:t>
      </w:r>
      <w:r>
        <w:rPr>
          <w:color w:val="171717"/>
          <w:spacing w:val="-2"/>
        </w:rPr>
        <w:t>истории.</w:t>
      </w:r>
    </w:p>
    <w:p w:rsidR="00804CE6" w:rsidRDefault="00804CE6">
      <w:pPr>
        <w:pStyle w:val="Heading6"/>
        <w:spacing w:line="272" w:lineRule="exact"/>
        <w:sectPr w:rsidR="00804CE6">
          <w:pgSz w:w="11910" w:h="16840"/>
          <w:pgMar w:top="1040" w:right="141" w:bottom="1140" w:left="708" w:header="0" w:footer="917" w:gutter="0"/>
          <w:cols w:space="720"/>
        </w:sectPr>
      </w:pPr>
    </w:p>
    <w:p w:rsidR="00804CE6" w:rsidRDefault="00BA41A7">
      <w:pPr>
        <w:pStyle w:val="a3"/>
        <w:spacing w:before="73" w:line="278" w:lineRule="auto"/>
        <w:ind w:left="785" w:right="708"/>
        <w:jc w:val="left"/>
      </w:pPr>
      <w:r>
        <w:rPr>
          <w:color w:val="171717"/>
        </w:rPr>
        <w:lastRenderedPageBreak/>
        <w:t>Бродники.</w:t>
      </w:r>
      <w:r>
        <w:rPr>
          <w:color w:val="171717"/>
          <w:spacing w:val="-5"/>
        </w:rPr>
        <w:t xml:space="preserve"> </w:t>
      </w:r>
      <w:r>
        <w:rPr>
          <w:color w:val="171717"/>
        </w:rPr>
        <w:t>Откуда</w:t>
      </w:r>
      <w:r>
        <w:rPr>
          <w:color w:val="171717"/>
          <w:spacing w:val="-6"/>
        </w:rPr>
        <w:t xml:space="preserve"> </w:t>
      </w:r>
      <w:r>
        <w:rPr>
          <w:color w:val="171717"/>
        </w:rPr>
        <w:t>пришло</w:t>
      </w:r>
      <w:r>
        <w:rPr>
          <w:color w:val="171717"/>
          <w:spacing w:val="-5"/>
        </w:rPr>
        <w:t xml:space="preserve"> </w:t>
      </w:r>
      <w:r>
        <w:rPr>
          <w:color w:val="171717"/>
        </w:rPr>
        <w:t>название</w:t>
      </w:r>
      <w:r>
        <w:rPr>
          <w:color w:val="171717"/>
          <w:spacing w:val="-4"/>
        </w:rPr>
        <w:t xml:space="preserve"> </w:t>
      </w:r>
      <w:r>
        <w:rPr>
          <w:color w:val="171717"/>
        </w:rPr>
        <w:t>«казаки».</w:t>
      </w:r>
      <w:r>
        <w:rPr>
          <w:color w:val="171717"/>
          <w:spacing w:val="-3"/>
        </w:rPr>
        <w:t xml:space="preserve"> </w:t>
      </w:r>
      <w:r>
        <w:rPr>
          <w:color w:val="171717"/>
        </w:rPr>
        <w:t>Первые</w:t>
      </w:r>
      <w:r>
        <w:rPr>
          <w:color w:val="171717"/>
          <w:spacing w:val="-6"/>
        </w:rPr>
        <w:t xml:space="preserve"> </w:t>
      </w:r>
      <w:r>
        <w:rPr>
          <w:color w:val="171717"/>
        </w:rPr>
        <w:t>казачьи</w:t>
      </w:r>
      <w:r>
        <w:rPr>
          <w:color w:val="171717"/>
          <w:spacing w:val="-5"/>
        </w:rPr>
        <w:t xml:space="preserve"> </w:t>
      </w:r>
      <w:r>
        <w:rPr>
          <w:color w:val="171717"/>
        </w:rPr>
        <w:t>городки.</w:t>
      </w:r>
      <w:r>
        <w:rPr>
          <w:color w:val="171717"/>
          <w:spacing w:val="-5"/>
        </w:rPr>
        <w:t xml:space="preserve"> </w:t>
      </w:r>
      <w:r>
        <w:rPr>
          <w:color w:val="171717"/>
        </w:rPr>
        <w:t>Первые</w:t>
      </w:r>
      <w:r>
        <w:rPr>
          <w:color w:val="171717"/>
          <w:spacing w:val="-3"/>
        </w:rPr>
        <w:t xml:space="preserve"> </w:t>
      </w:r>
      <w:r>
        <w:rPr>
          <w:color w:val="171717"/>
        </w:rPr>
        <w:t>упоминания о казаках в</w:t>
      </w:r>
      <w:r>
        <w:rPr>
          <w:color w:val="171717"/>
          <w:spacing w:val="40"/>
        </w:rPr>
        <w:t xml:space="preserve"> </w:t>
      </w:r>
      <w:r>
        <w:rPr>
          <w:color w:val="171717"/>
        </w:rPr>
        <w:t>документах средневековья.</w:t>
      </w:r>
    </w:p>
    <w:p w:rsidR="00804CE6" w:rsidRDefault="00BA41A7">
      <w:pPr>
        <w:spacing w:line="251" w:lineRule="exact"/>
        <w:ind w:left="424"/>
        <w:rPr>
          <w:b/>
        </w:rPr>
      </w:pPr>
      <w:r>
        <w:rPr>
          <w:b/>
        </w:rPr>
        <w:t xml:space="preserve">5-6 </w:t>
      </w:r>
      <w:r>
        <w:rPr>
          <w:b/>
          <w:spacing w:val="-2"/>
        </w:rPr>
        <w:t>класс</w:t>
      </w:r>
    </w:p>
    <w:p w:rsidR="00804CE6" w:rsidRDefault="00BA41A7">
      <w:pPr>
        <w:spacing w:before="38"/>
        <w:ind w:left="424"/>
        <w:rPr>
          <w:b/>
        </w:rPr>
      </w:pPr>
      <w:r>
        <w:rPr>
          <w:b/>
        </w:rPr>
        <w:t>Пояснительная</w:t>
      </w:r>
      <w:r>
        <w:rPr>
          <w:b/>
          <w:spacing w:val="-6"/>
        </w:rPr>
        <w:t xml:space="preserve"> </w:t>
      </w:r>
      <w:r>
        <w:rPr>
          <w:b/>
          <w:spacing w:val="-2"/>
        </w:rPr>
        <w:t>записка.</w:t>
      </w:r>
    </w:p>
    <w:p w:rsidR="00804CE6" w:rsidRDefault="00804CE6">
      <w:pPr>
        <w:pStyle w:val="a3"/>
        <w:spacing w:before="77"/>
        <w:ind w:left="0"/>
        <w:jc w:val="left"/>
        <w:rPr>
          <w:b/>
          <w:sz w:val="22"/>
        </w:rPr>
      </w:pPr>
    </w:p>
    <w:p w:rsidR="00804CE6" w:rsidRDefault="00BA41A7">
      <w:pPr>
        <w:spacing w:line="276" w:lineRule="auto"/>
        <w:ind w:left="424" w:right="708"/>
      </w:pPr>
      <w:r>
        <w:t>Рабочая</w:t>
      </w:r>
      <w:r>
        <w:rPr>
          <w:spacing w:val="-3"/>
        </w:rPr>
        <w:t xml:space="preserve"> </w:t>
      </w:r>
      <w:r>
        <w:t>программа</w:t>
      </w:r>
      <w:r>
        <w:rPr>
          <w:spacing w:val="-5"/>
        </w:rPr>
        <w:t xml:space="preserve"> </w:t>
      </w:r>
      <w:r>
        <w:t>составлена</w:t>
      </w:r>
      <w:r>
        <w:rPr>
          <w:spacing w:val="-2"/>
        </w:rPr>
        <w:t xml:space="preserve"> </w:t>
      </w:r>
      <w:r>
        <w:t>на</w:t>
      </w:r>
      <w:r>
        <w:rPr>
          <w:spacing w:val="-3"/>
        </w:rPr>
        <w:t xml:space="preserve"> </w:t>
      </w:r>
      <w:r>
        <w:t>основе</w:t>
      </w:r>
      <w:r>
        <w:rPr>
          <w:spacing w:val="-3"/>
        </w:rPr>
        <w:t xml:space="preserve"> </w:t>
      </w:r>
      <w:r>
        <w:t>авторской</w:t>
      </w:r>
      <w:r>
        <w:rPr>
          <w:spacing w:val="-4"/>
        </w:rPr>
        <w:t xml:space="preserve"> </w:t>
      </w:r>
      <w:r>
        <w:t>программы</w:t>
      </w:r>
      <w:r>
        <w:rPr>
          <w:spacing w:val="-3"/>
        </w:rPr>
        <w:t xml:space="preserve"> </w:t>
      </w:r>
      <w:r>
        <w:t>О.Г.</w:t>
      </w:r>
      <w:r>
        <w:rPr>
          <w:spacing w:val="-4"/>
        </w:rPr>
        <w:t xml:space="preserve"> </w:t>
      </w:r>
      <w:r>
        <w:t>Веряскиной</w:t>
      </w:r>
      <w:r>
        <w:rPr>
          <w:spacing w:val="-4"/>
        </w:rPr>
        <w:t xml:space="preserve"> </w:t>
      </w:r>
      <w:r>
        <w:t>по</w:t>
      </w:r>
      <w:r>
        <w:rPr>
          <w:spacing w:val="-3"/>
        </w:rPr>
        <w:t xml:space="preserve"> </w:t>
      </w:r>
      <w:r>
        <w:t>истории</w:t>
      </w:r>
      <w:r>
        <w:rPr>
          <w:spacing w:val="-3"/>
        </w:rPr>
        <w:t xml:space="preserve"> </w:t>
      </w:r>
      <w:r>
        <w:t>Донского казачества 5-6 класс для образовательных учреждений под редакцией О.Г.Веряскиной. – Ростов н/д</w:t>
      </w:r>
    </w:p>
    <w:p w:rsidR="00804CE6" w:rsidRDefault="00BA41A7">
      <w:pPr>
        <w:spacing w:line="252" w:lineRule="exact"/>
        <w:ind w:left="424"/>
      </w:pPr>
      <w:r>
        <w:t>«Донской</w:t>
      </w:r>
      <w:r>
        <w:rPr>
          <w:spacing w:val="-6"/>
        </w:rPr>
        <w:t xml:space="preserve"> </w:t>
      </w:r>
      <w:r>
        <w:t>издательский</w:t>
      </w:r>
      <w:r>
        <w:rPr>
          <w:spacing w:val="-6"/>
        </w:rPr>
        <w:t xml:space="preserve"> </w:t>
      </w:r>
      <w:r>
        <w:rPr>
          <w:spacing w:val="-2"/>
        </w:rPr>
        <w:t>дом».2018г.</w:t>
      </w:r>
    </w:p>
    <w:p w:rsidR="00804CE6" w:rsidRDefault="00804CE6">
      <w:pPr>
        <w:pStyle w:val="a3"/>
        <w:spacing w:before="77"/>
        <w:ind w:left="0"/>
        <w:jc w:val="left"/>
        <w:rPr>
          <w:sz w:val="22"/>
        </w:rPr>
      </w:pPr>
    </w:p>
    <w:p w:rsidR="00804CE6" w:rsidRDefault="00BA41A7">
      <w:pPr>
        <w:ind w:left="424"/>
        <w:rPr>
          <w:b/>
        </w:rPr>
      </w:pPr>
      <w:r>
        <w:rPr>
          <w:b/>
        </w:rPr>
        <w:t>Цель</w:t>
      </w:r>
      <w:r>
        <w:rPr>
          <w:b/>
          <w:spacing w:val="-1"/>
        </w:rPr>
        <w:t xml:space="preserve"> </w:t>
      </w:r>
      <w:r>
        <w:rPr>
          <w:b/>
          <w:spacing w:val="-2"/>
        </w:rPr>
        <w:t>курса:</w:t>
      </w:r>
    </w:p>
    <w:p w:rsidR="00804CE6" w:rsidRDefault="00804CE6">
      <w:pPr>
        <w:pStyle w:val="a3"/>
        <w:spacing w:before="63"/>
        <w:ind w:left="0"/>
        <w:jc w:val="left"/>
        <w:rPr>
          <w:b/>
          <w:sz w:val="22"/>
        </w:rPr>
      </w:pPr>
    </w:p>
    <w:p w:rsidR="00804CE6" w:rsidRDefault="00BA41A7" w:rsidP="004D1AAE">
      <w:pPr>
        <w:pStyle w:val="a4"/>
        <w:numPr>
          <w:ilvl w:val="0"/>
          <w:numId w:val="63"/>
        </w:numPr>
        <w:tabs>
          <w:tab w:val="left" w:pos="694"/>
        </w:tabs>
        <w:spacing w:line="276" w:lineRule="auto"/>
        <w:ind w:right="746" w:firstLine="0"/>
        <w:jc w:val="left"/>
      </w:pPr>
      <w:r>
        <w:t>развитие</w:t>
      </w:r>
      <w:r>
        <w:rPr>
          <w:spacing w:val="-3"/>
        </w:rPr>
        <w:t xml:space="preserve"> </w:t>
      </w:r>
      <w:r>
        <w:t>способности</w:t>
      </w:r>
      <w:r>
        <w:rPr>
          <w:spacing w:val="-2"/>
        </w:rPr>
        <w:t xml:space="preserve"> </w:t>
      </w:r>
      <w:r>
        <w:t>осмысливать</w:t>
      </w:r>
      <w:r>
        <w:rPr>
          <w:spacing w:val="-3"/>
        </w:rPr>
        <w:t xml:space="preserve"> </w:t>
      </w:r>
      <w:r>
        <w:t>события</w:t>
      </w:r>
      <w:r>
        <w:rPr>
          <w:spacing w:val="-4"/>
        </w:rPr>
        <w:t xml:space="preserve"> </w:t>
      </w:r>
      <w:r>
        <w:t>действительности</w:t>
      </w:r>
      <w:r>
        <w:rPr>
          <w:spacing w:val="-4"/>
        </w:rPr>
        <w:t xml:space="preserve"> </w:t>
      </w:r>
      <w:r>
        <w:t>на основе исторического анализа в</w:t>
      </w:r>
      <w:r>
        <w:rPr>
          <w:spacing w:val="-2"/>
        </w:rPr>
        <w:t xml:space="preserve"> </w:t>
      </w:r>
      <w:r>
        <w:t>их уникальности</w:t>
      </w:r>
      <w:r>
        <w:rPr>
          <w:spacing w:val="-5"/>
        </w:rPr>
        <w:t xml:space="preserve"> </w:t>
      </w:r>
      <w:r>
        <w:t>и.</w:t>
      </w:r>
      <w:r>
        <w:rPr>
          <w:spacing w:val="-7"/>
        </w:rPr>
        <w:t xml:space="preserve"> </w:t>
      </w:r>
      <w:r>
        <w:t>вместе</w:t>
      </w:r>
      <w:r>
        <w:rPr>
          <w:spacing w:val="-9"/>
        </w:rPr>
        <w:t xml:space="preserve"> </w:t>
      </w:r>
      <w:r>
        <w:t>с</w:t>
      </w:r>
      <w:r>
        <w:rPr>
          <w:spacing w:val="-6"/>
        </w:rPr>
        <w:t xml:space="preserve"> </w:t>
      </w:r>
      <w:r>
        <w:t>тем,</w:t>
      </w:r>
      <w:r>
        <w:rPr>
          <w:spacing w:val="-4"/>
        </w:rPr>
        <w:t xml:space="preserve"> </w:t>
      </w:r>
      <w:r>
        <w:t>органической</w:t>
      </w:r>
      <w:r>
        <w:rPr>
          <w:spacing w:val="-4"/>
        </w:rPr>
        <w:t xml:space="preserve"> </w:t>
      </w:r>
      <w:r>
        <w:t>принадлежности</w:t>
      </w:r>
      <w:r>
        <w:rPr>
          <w:spacing w:val="-4"/>
        </w:rPr>
        <w:t xml:space="preserve"> </w:t>
      </w:r>
      <w:r>
        <w:t>к</w:t>
      </w:r>
      <w:r>
        <w:rPr>
          <w:spacing w:val="-4"/>
        </w:rPr>
        <w:t xml:space="preserve"> </w:t>
      </w:r>
      <w:r>
        <w:t>единому</w:t>
      </w:r>
      <w:r>
        <w:rPr>
          <w:spacing w:val="-7"/>
        </w:rPr>
        <w:t xml:space="preserve"> </w:t>
      </w:r>
      <w:r>
        <w:t>потоку</w:t>
      </w:r>
      <w:r>
        <w:rPr>
          <w:spacing w:val="-6"/>
        </w:rPr>
        <w:t xml:space="preserve"> </w:t>
      </w:r>
      <w:r>
        <w:t>исторического</w:t>
      </w:r>
      <w:r>
        <w:rPr>
          <w:spacing w:val="-3"/>
        </w:rPr>
        <w:t xml:space="preserve"> </w:t>
      </w:r>
      <w:r>
        <w:t>движения (прошлое - настоящее - будущее);</w:t>
      </w:r>
    </w:p>
    <w:p w:rsidR="00804CE6" w:rsidRDefault="00804CE6">
      <w:pPr>
        <w:pStyle w:val="a3"/>
        <w:spacing w:before="29"/>
        <w:ind w:left="0"/>
        <w:jc w:val="left"/>
        <w:rPr>
          <w:sz w:val="22"/>
        </w:rPr>
      </w:pPr>
    </w:p>
    <w:p w:rsidR="00804CE6" w:rsidRDefault="00BA41A7" w:rsidP="004D1AAE">
      <w:pPr>
        <w:pStyle w:val="a4"/>
        <w:numPr>
          <w:ilvl w:val="0"/>
          <w:numId w:val="62"/>
        </w:numPr>
        <w:tabs>
          <w:tab w:val="left" w:pos="548"/>
        </w:tabs>
        <w:spacing w:line="276" w:lineRule="auto"/>
        <w:ind w:right="1016" w:firstLine="0"/>
        <w:jc w:val="left"/>
      </w:pPr>
      <w:r>
        <w:t>формирование ценностных ориентации и убеждений учащихся на основе личностного осмысления опыта истории, воспитание идей гуманизма, уважения прав человека и демократических ценностей, патриотизма и взаимопонимания между народами;</w:t>
      </w:r>
    </w:p>
    <w:p w:rsidR="00804CE6" w:rsidRDefault="00804CE6">
      <w:pPr>
        <w:pStyle w:val="a3"/>
        <w:spacing w:before="26"/>
        <w:ind w:left="0"/>
        <w:jc w:val="left"/>
        <w:rPr>
          <w:sz w:val="22"/>
        </w:rPr>
      </w:pPr>
    </w:p>
    <w:p w:rsidR="00804CE6" w:rsidRDefault="00BA41A7" w:rsidP="004D1AAE">
      <w:pPr>
        <w:pStyle w:val="a4"/>
        <w:numPr>
          <w:ilvl w:val="0"/>
          <w:numId w:val="62"/>
        </w:numPr>
        <w:tabs>
          <w:tab w:val="left" w:pos="1101"/>
        </w:tabs>
        <w:spacing w:line="276" w:lineRule="auto"/>
        <w:ind w:right="1226" w:firstLine="0"/>
        <w:jc w:val="left"/>
      </w:pPr>
      <w:r>
        <w:t>развитие интереса и уважения к истории и культуре своего и других народов, стремления</w:t>
      </w:r>
      <w:r>
        <w:rPr>
          <w:spacing w:val="40"/>
        </w:rPr>
        <w:t xml:space="preserve"> </w:t>
      </w:r>
      <w:r>
        <w:t>сохранять и приумножать культурное наследие своей страны и всего человечества.</w:t>
      </w:r>
    </w:p>
    <w:p w:rsidR="00804CE6" w:rsidRDefault="00804CE6">
      <w:pPr>
        <w:pStyle w:val="a3"/>
        <w:spacing w:before="26"/>
        <w:ind w:left="0"/>
        <w:jc w:val="left"/>
        <w:rPr>
          <w:sz w:val="22"/>
        </w:rPr>
      </w:pPr>
    </w:p>
    <w:p w:rsidR="00804CE6" w:rsidRDefault="00BA41A7">
      <w:pPr>
        <w:ind w:left="424"/>
        <w:rPr>
          <w:rFonts w:ascii="Arial MT" w:hAnsi="Arial MT"/>
        </w:rPr>
      </w:pPr>
      <w:r>
        <w:rPr>
          <w:b/>
        </w:rPr>
        <w:t>Задачи</w:t>
      </w:r>
      <w:r>
        <w:rPr>
          <w:b/>
          <w:spacing w:val="-3"/>
        </w:rPr>
        <w:t xml:space="preserve"> </w:t>
      </w:r>
      <w:r>
        <w:rPr>
          <w:b/>
          <w:spacing w:val="-2"/>
        </w:rPr>
        <w:t>курса</w:t>
      </w:r>
      <w:r>
        <w:rPr>
          <w:rFonts w:ascii="Arial MT" w:hAnsi="Arial MT"/>
          <w:spacing w:val="-2"/>
        </w:rPr>
        <w:t>:</w:t>
      </w:r>
    </w:p>
    <w:p w:rsidR="00804CE6" w:rsidRDefault="00804CE6">
      <w:pPr>
        <w:pStyle w:val="a3"/>
        <w:spacing w:before="65"/>
        <w:ind w:left="0"/>
        <w:jc w:val="left"/>
        <w:rPr>
          <w:rFonts w:ascii="Arial MT"/>
          <w:sz w:val="22"/>
        </w:rPr>
      </w:pPr>
    </w:p>
    <w:p w:rsidR="00804CE6" w:rsidRDefault="00BA41A7" w:rsidP="004D1AAE">
      <w:pPr>
        <w:pStyle w:val="a4"/>
        <w:numPr>
          <w:ilvl w:val="0"/>
          <w:numId w:val="62"/>
        </w:numPr>
        <w:tabs>
          <w:tab w:val="left" w:pos="548"/>
        </w:tabs>
        <w:spacing w:before="1" w:line="278" w:lineRule="auto"/>
        <w:ind w:right="1471" w:firstLine="0"/>
        <w:jc w:val="left"/>
      </w:pPr>
      <w:r>
        <w:t>формирование</w:t>
      </w:r>
      <w:r>
        <w:rPr>
          <w:spacing w:val="-1"/>
        </w:rPr>
        <w:t xml:space="preserve"> </w:t>
      </w:r>
      <w:r>
        <w:t>представлений</w:t>
      </w:r>
      <w:r>
        <w:rPr>
          <w:spacing w:val="-2"/>
        </w:rPr>
        <w:t xml:space="preserve"> </w:t>
      </w:r>
      <w:r>
        <w:t>о</w:t>
      </w:r>
      <w:r>
        <w:rPr>
          <w:spacing w:val="-2"/>
        </w:rPr>
        <w:t xml:space="preserve"> </w:t>
      </w:r>
      <w:r>
        <w:t>древней</w:t>
      </w:r>
      <w:r>
        <w:rPr>
          <w:spacing w:val="-2"/>
        </w:rPr>
        <w:t xml:space="preserve"> </w:t>
      </w:r>
      <w:r>
        <w:t>и</w:t>
      </w:r>
      <w:r>
        <w:rPr>
          <w:spacing w:val="-3"/>
        </w:rPr>
        <w:t xml:space="preserve"> </w:t>
      </w:r>
      <w:r>
        <w:t>средневековой</w:t>
      </w:r>
      <w:r>
        <w:rPr>
          <w:spacing w:val="-2"/>
        </w:rPr>
        <w:t xml:space="preserve"> </w:t>
      </w:r>
      <w:r>
        <w:t>истории</w:t>
      </w:r>
      <w:r>
        <w:rPr>
          <w:spacing w:val="-3"/>
        </w:rPr>
        <w:t xml:space="preserve"> </w:t>
      </w:r>
      <w:r>
        <w:t>края</w:t>
      </w:r>
      <w:r>
        <w:rPr>
          <w:spacing w:val="-3"/>
        </w:rPr>
        <w:t xml:space="preserve"> </w:t>
      </w:r>
      <w:r>
        <w:t>как</w:t>
      </w:r>
      <w:r>
        <w:rPr>
          <w:spacing w:val="-4"/>
        </w:rPr>
        <w:t xml:space="preserve"> </w:t>
      </w:r>
      <w:r>
        <w:t>части</w:t>
      </w:r>
      <w:r>
        <w:rPr>
          <w:spacing w:val="-3"/>
        </w:rPr>
        <w:t xml:space="preserve"> </w:t>
      </w:r>
      <w:r>
        <w:t xml:space="preserve">общемировых </w:t>
      </w:r>
      <w:r>
        <w:rPr>
          <w:spacing w:val="-2"/>
        </w:rPr>
        <w:t>процессов;</w:t>
      </w:r>
    </w:p>
    <w:p w:rsidR="00804CE6" w:rsidRDefault="00BA41A7" w:rsidP="004D1AAE">
      <w:pPr>
        <w:pStyle w:val="a4"/>
        <w:numPr>
          <w:ilvl w:val="0"/>
          <w:numId w:val="62"/>
        </w:numPr>
        <w:tabs>
          <w:tab w:val="left" w:pos="551"/>
        </w:tabs>
        <w:spacing w:line="276" w:lineRule="auto"/>
        <w:ind w:right="733" w:firstLine="0"/>
        <w:jc w:val="left"/>
      </w:pPr>
      <w:r>
        <w:t>целостное</w:t>
      </w:r>
      <w:r>
        <w:rPr>
          <w:spacing w:val="-3"/>
        </w:rPr>
        <w:t xml:space="preserve"> </w:t>
      </w:r>
      <w:r>
        <w:t>и</w:t>
      </w:r>
      <w:r>
        <w:rPr>
          <w:spacing w:val="-3"/>
        </w:rPr>
        <w:t xml:space="preserve"> </w:t>
      </w:r>
      <w:r>
        <w:t>яркое</w:t>
      </w:r>
      <w:r>
        <w:rPr>
          <w:spacing w:val="-2"/>
        </w:rPr>
        <w:t xml:space="preserve"> </w:t>
      </w:r>
      <w:r>
        <w:t>описание</w:t>
      </w:r>
      <w:r>
        <w:rPr>
          <w:spacing w:val="-1"/>
        </w:rPr>
        <w:t xml:space="preserve"> </w:t>
      </w:r>
      <w:r>
        <w:t>истории</w:t>
      </w:r>
      <w:r>
        <w:rPr>
          <w:spacing w:val="-3"/>
        </w:rPr>
        <w:t xml:space="preserve"> </w:t>
      </w:r>
      <w:r>
        <w:t>региона</w:t>
      </w:r>
      <w:r>
        <w:rPr>
          <w:spacing w:val="-2"/>
        </w:rPr>
        <w:t xml:space="preserve"> </w:t>
      </w:r>
      <w:r>
        <w:t>с</w:t>
      </w:r>
      <w:r>
        <w:rPr>
          <w:spacing w:val="-4"/>
        </w:rPr>
        <w:t xml:space="preserve"> </w:t>
      </w:r>
      <w:r>
        <w:t>особым</w:t>
      </w:r>
      <w:r>
        <w:rPr>
          <w:spacing w:val="-3"/>
        </w:rPr>
        <w:t xml:space="preserve"> </w:t>
      </w:r>
      <w:r>
        <w:t>вниманием</w:t>
      </w:r>
      <w:r>
        <w:rPr>
          <w:spacing w:val="-5"/>
        </w:rPr>
        <w:t xml:space="preserve"> </w:t>
      </w:r>
      <w:r>
        <w:t>к</w:t>
      </w:r>
      <w:r>
        <w:rPr>
          <w:spacing w:val="-2"/>
        </w:rPr>
        <w:t xml:space="preserve"> </w:t>
      </w:r>
      <w:r>
        <w:t>культурной</w:t>
      </w:r>
      <w:r>
        <w:rPr>
          <w:spacing w:val="-3"/>
        </w:rPr>
        <w:t xml:space="preserve"> </w:t>
      </w:r>
      <w:r>
        <w:t>жизни</w:t>
      </w:r>
      <w:r>
        <w:rPr>
          <w:spacing w:val="-3"/>
        </w:rPr>
        <w:t xml:space="preserve"> </w:t>
      </w:r>
      <w:r>
        <w:t>населявших</w:t>
      </w:r>
      <w:r>
        <w:rPr>
          <w:spacing w:val="-5"/>
        </w:rPr>
        <w:t xml:space="preserve"> </w:t>
      </w:r>
      <w:r>
        <w:t xml:space="preserve">его </w:t>
      </w:r>
      <w:r>
        <w:rPr>
          <w:spacing w:val="-2"/>
        </w:rPr>
        <w:t>народов;</w:t>
      </w:r>
    </w:p>
    <w:p w:rsidR="00804CE6" w:rsidRDefault="00BA41A7" w:rsidP="004D1AAE">
      <w:pPr>
        <w:pStyle w:val="a4"/>
        <w:numPr>
          <w:ilvl w:val="0"/>
          <w:numId w:val="62"/>
        </w:numPr>
        <w:tabs>
          <w:tab w:val="left" w:pos="548"/>
        </w:tabs>
        <w:spacing w:line="252" w:lineRule="exact"/>
        <w:ind w:left="548" w:hanging="124"/>
        <w:jc w:val="left"/>
      </w:pPr>
      <w:r>
        <w:t>характеристика</w:t>
      </w:r>
      <w:r>
        <w:rPr>
          <w:spacing w:val="-4"/>
        </w:rPr>
        <w:t xml:space="preserve"> </w:t>
      </w:r>
      <w:r>
        <w:t>выдающихся</w:t>
      </w:r>
      <w:r>
        <w:rPr>
          <w:spacing w:val="-4"/>
        </w:rPr>
        <w:t xml:space="preserve"> </w:t>
      </w:r>
      <w:r>
        <w:rPr>
          <w:spacing w:val="-2"/>
        </w:rPr>
        <w:t>земляков;</w:t>
      </w:r>
    </w:p>
    <w:p w:rsidR="00804CE6" w:rsidRDefault="00BA41A7" w:rsidP="004D1AAE">
      <w:pPr>
        <w:pStyle w:val="a4"/>
        <w:numPr>
          <w:ilvl w:val="0"/>
          <w:numId w:val="62"/>
        </w:numPr>
        <w:tabs>
          <w:tab w:val="left" w:pos="548"/>
        </w:tabs>
        <w:spacing w:before="36"/>
        <w:ind w:left="548" w:hanging="124"/>
        <w:jc w:val="left"/>
      </w:pPr>
      <w:r>
        <w:t>раскрытие</w:t>
      </w:r>
      <w:r>
        <w:rPr>
          <w:spacing w:val="-6"/>
        </w:rPr>
        <w:t xml:space="preserve"> </w:t>
      </w:r>
      <w:r>
        <w:t>значения</w:t>
      </w:r>
      <w:r>
        <w:rPr>
          <w:spacing w:val="-4"/>
        </w:rPr>
        <w:t xml:space="preserve"> </w:t>
      </w:r>
      <w:r>
        <w:t>культурного</w:t>
      </w:r>
      <w:r>
        <w:rPr>
          <w:spacing w:val="-2"/>
        </w:rPr>
        <w:t xml:space="preserve"> </w:t>
      </w:r>
      <w:r>
        <w:t>наследия</w:t>
      </w:r>
      <w:r>
        <w:rPr>
          <w:spacing w:val="-4"/>
        </w:rPr>
        <w:t xml:space="preserve"> </w:t>
      </w:r>
      <w:r>
        <w:t>народов</w:t>
      </w:r>
      <w:r>
        <w:rPr>
          <w:spacing w:val="-4"/>
        </w:rPr>
        <w:t xml:space="preserve"> </w:t>
      </w:r>
      <w:r>
        <w:t>Дона</w:t>
      </w:r>
      <w:r>
        <w:rPr>
          <w:spacing w:val="-3"/>
        </w:rPr>
        <w:t xml:space="preserve"> </w:t>
      </w:r>
      <w:r>
        <w:t>для</w:t>
      </w:r>
      <w:r>
        <w:rPr>
          <w:spacing w:val="-4"/>
        </w:rPr>
        <w:t xml:space="preserve"> </w:t>
      </w:r>
      <w:r>
        <w:rPr>
          <w:spacing w:val="-2"/>
        </w:rPr>
        <w:t>современности;</w:t>
      </w:r>
    </w:p>
    <w:p w:rsidR="00804CE6" w:rsidRDefault="00BA41A7" w:rsidP="004D1AAE">
      <w:pPr>
        <w:pStyle w:val="a4"/>
        <w:numPr>
          <w:ilvl w:val="0"/>
          <w:numId w:val="62"/>
        </w:numPr>
        <w:tabs>
          <w:tab w:val="left" w:pos="551"/>
        </w:tabs>
        <w:spacing w:before="37"/>
        <w:ind w:left="551" w:hanging="127"/>
        <w:jc w:val="left"/>
      </w:pPr>
      <w:r>
        <w:t>воспитание</w:t>
      </w:r>
      <w:r>
        <w:rPr>
          <w:spacing w:val="-11"/>
        </w:rPr>
        <w:t xml:space="preserve"> </w:t>
      </w:r>
      <w:r>
        <w:rPr>
          <w:spacing w:val="-2"/>
        </w:rPr>
        <w:t>патриотизма.</w:t>
      </w:r>
    </w:p>
    <w:p w:rsidR="00804CE6" w:rsidRDefault="00804CE6">
      <w:pPr>
        <w:pStyle w:val="a3"/>
        <w:spacing w:before="75"/>
        <w:ind w:left="0"/>
        <w:jc w:val="left"/>
        <w:rPr>
          <w:sz w:val="22"/>
        </w:rPr>
      </w:pPr>
    </w:p>
    <w:p w:rsidR="00804CE6" w:rsidRDefault="00BA41A7">
      <w:pPr>
        <w:ind w:left="424"/>
        <w:rPr>
          <w:b/>
        </w:rPr>
      </w:pPr>
      <w:r>
        <w:rPr>
          <w:b/>
          <w:color w:val="111115"/>
        </w:rPr>
        <w:t>Общая</w:t>
      </w:r>
      <w:r>
        <w:rPr>
          <w:b/>
          <w:color w:val="111115"/>
          <w:spacing w:val="-10"/>
        </w:rPr>
        <w:t xml:space="preserve"> </w:t>
      </w:r>
      <w:r>
        <w:rPr>
          <w:b/>
          <w:color w:val="111115"/>
        </w:rPr>
        <w:t>характеристика</w:t>
      </w:r>
      <w:r>
        <w:rPr>
          <w:b/>
          <w:color w:val="111115"/>
          <w:spacing w:val="-10"/>
        </w:rPr>
        <w:t xml:space="preserve"> </w:t>
      </w:r>
      <w:r>
        <w:rPr>
          <w:b/>
          <w:color w:val="111115"/>
          <w:spacing w:val="-2"/>
        </w:rPr>
        <w:t>предмета</w:t>
      </w:r>
    </w:p>
    <w:p w:rsidR="00804CE6" w:rsidRDefault="00804CE6">
      <w:pPr>
        <w:pStyle w:val="a3"/>
        <w:spacing w:before="65"/>
        <w:ind w:left="0"/>
        <w:jc w:val="left"/>
        <w:rPr>
          <w:b/>
          <w:sz w:val="22"/>
        </w:rPr>
      </w:pPr>
    </w:p>
    <w:p w:rsidR="00804CE6" w:rsidRDefault="00BA41A7">
      <w:pPr>
        <w:spacing w:line="276" w:lineRule="auto"/>
        <w:ind w:left="424" w:right="708" w:firstLine="55"/>
      </w:pPr>
      <w:r>
        <w:t>В</w:t>
      </w:r>
      <w:r>
        <w:rPr>
          <w:spacing w:val="-10"/>
        </w:rPr>
        <w:t xml:space="preserve"> </w:t>
      </w:r>
      <w:r>
        <w:t>программу</w:t>
      </w:r>
      <w:r>
        <w:rPr>
          <w:spacing w:val="-10"/>
        </w:rPr>
        <w:t xml:space="preserve"> </w:t>
      </w:r>
      <w:r>
        <w:t>заложен</w:t>
      </w:r>
      <w:r>
        <w:rPr>
          <w:spacing w:val="-10"/>
        </w:rPr>
        <w:t xml:space="preserve"> </w:t>
      </w:r>
      <w:r>
        <w:t>блочный</w:t>
      </w:r>
      <w:r>
        <w:rPr>
          <w:spacing w:val="-9"/>
        </w:rPr>
        <w:t xml:space="preserve"> </w:t>
      </w:r>
      <w:r>
        <w:t>подход.</w:t>
      </w:r>
      <w:r>
        <w:rPr>
          <w:spacing w:val="-9"/>
        </w:rPr>
        <w:t xml:space="preserve"> </w:t>
      </w:r>
      <w:r>
        <w:t>Организация</w:t>
      </w:r>
      <w:r>
        <w:rPr>
          <w:spacing w:val="-8"/>
        </w:rPr>
        <w:t xml:space="preserve"> </w:t>
      </w:r>
      <w:r>
        <w:t>изучения</w:t>
      </w:r>
      <w:r>
        <w:rPr>
          <w:spacing w:val="-8"/>
        </w:rPr>
        <w:t xml:space="preserve"> </w:t>
      </w:r>
      <w:r>
        <w:t>исторического</w:t>
      </w:r>
      <w:r>
        <w:rPr>
          <w:spacing w:val="-7"/>
        </w:rPr>
        <w:t xml:space="preserve"> </w:t>
      </w:r>
      <w:r>
        <w:t>материала</w:t>
      </w:r>
      <w:r>
        <w:rPr>
          <w:spacing w:val="-6"/>
        </w:rPr>
        <w:t xml:space="preserve"> </w:t>
      </w:r>
      <w:r>
        <w:t>при</w:t>
      </w:r>
      <w:r>
        <w:rPr>
          <w:spacing w:val="-8"/>
        </w:rPr>
        <w:t xml:space="preserve"> </w:t>
      </w:r>
      <w:r>
        <w:t>таком подходе происходит как движение через анализ от знаний и представлений к личностной оценке.</w:t>
      </w:r>
    </w:p>
    <w:p w:rsidR="00804CE6" w:rsidRDefault="00BA41A7">
      <w:pPr>
        <w:spacing w:before="1" w:line="276" w:lineRule="auto"/>
        <w:ind w:left="424" w:right="1101"/>
      </w:pPr>
      <w:r>
        <w:t>Названиями блоков являются темы, выделенные в рамках исторической эпохи в соответствии с периодами</w:t>
      </w:r>
      <w:r>
        <w:rPr>
          <w:spacing w:val="-9"/>
        </w:rPr>
        <w:t xml:space="preserve"> </w:t>
      </w:r>
      <w:r>
        <w:t>исторического</w:t>
      </w:r>
      <w:r>
        <w:rPr>
          <w:spacing w:val="-9"/>
        </w:rPr>
        <w:t xml:space="preserve"> </w:t>
      </w:r>
      <w:r>
        <w:t>развития.</w:t>
      </w:r>
      <w:r>
        <w:rPr>
          <w:spacing w:val="-8"/>
        </w:rPr>
        <w:t xml:space="preserve"> </w:t>
      </w:r>
      <w:r>
        <w:t>Блок</w:t>
      </w:r>
      <w:r>
        <w:rPr>
          <w:spacing w:val="-8"/>
        </w:rPr>
        <w:t xml:space="preserve"> </w:t>
      </w:r>
      <w:r>
        <w:t>является</w:t>
      </w:r>
      <w:r>
        <w:rPr>
          <w:spacing w:val="-9"/>
        </w:rPr>
        <w:t xml:space="preserve"> </w:t>
      </w:r>
      <w:r>
        <w:t>универсальной</w:t>
      </w:r>
      <w:r>
        <w:rPr>
          <w:spacing w:val="-9"/>
        </w:rPr>
        <w:t xml:space="preserve"> </w:t>
      </w:r>
      <w:r>
        <w:t>системой.</w:t>
      </w:r>
      <w:r>
        <w:rPr>
          <w:spacing w:val="-11"/>
        </w:rPr>
        <w:t xml:space="preserve"> </w:t>
      </w:r>
      <w:r>
        <w:t>Это,</w:t>
      </w:r>
      <w:r>
        <w:rPr>
          <w:spacing w:val="-10"/>
        </w:rPr>
        <w:t xml:space="preserve"> </w:t>
      </w:r>
      <w:r>
        <w:t>с</w:t>
      </w:r>
      <w:r>
        <w:rPr>
          <w:spacing w:val="-8"/>
        </w:rPr>
        <w:t xml:space="preserve"> </w:t>
      </w:r>
      <w:r>
        <w:t>одной</w:t>
      </w:r>
      <w:r>
        <w:rPr>
          <w:spacing w:val="-6"/>
        </w:rPr>
        <w:t xml:space="preserve"> </w:t>
      </w:r>
      <w:r>
        <w:t>стороны, целостная система уроков, а с другой - подсистема всей программы. В свою очередь, программа предстает</w:t>
      </w:r>
      <w:r>
        <w:rPr>
          <w:spacing w:val="-13"/>
        </w:rPr>
        <w:t xml:space="preserve"> </w:t>
      </w:r>
      <w:r>
        <w:t>как</w:t>
      </w:r>
      <w:r>
        <w:rPr>
          <w:spacing w:val="-10"/>
        </w:rPr>
        <w:t xml:space="preserve"> </w:t>
      </w:r>
      <w:r>
        <w:t>огромный</w:t>
      </w:r>
      <w:r>
        <w:rPr>
          <w:spacing w:val="-14"/>
        </w:rPr>
        <w:t xml:space="preserve"> </w:t>
      </w:r>
      <w:r>
        <w:t>блок,</w:t>
      </w:r>
      <w:r>
        <w:rPr>
          <w:spacing w:val="-12"/>
        </w:rPr>
        <w:t xml:space="preserve"> </w:t>
      </w:r>
      <w:r>
        <w:t>в</w:t>
      </w:r>
      <w:r>
        <w:rPr>
          <w:spacing w:val="-14"/>
        </w:rPr>
        <w:t xml:space="preserve"> </w:t>
      </w:r>
      <w:r>
        <w:t>котором</w:t>
      </w:r>
      <w:r>
        <w:rPr>
          <w:spacing w:val="-13"/>
        </w:rPr>
        <w:t xml:space="preserve"> </w:t>
      </w:r>
      <w:r>
        <w:t>па</w:t>
      </w:r>
      <w:r>
        <w:rPr>
          <w:spacing w:val="-13"/>
        </w:rPr>
        <w:t xml:space="preserve"> </w:t>
      </w:r>
      <w:r>
        <w:t>многих</w:t>
      </w:r>
      <w:r>
        <w:rPr>
          <w:spacing w:val="-11"/>
        </w:rPr>
        <w:t xml:space="preserve"> </w:t>
      </w:r>
      <w:r>
        <w:t>уровнях</w:t>
      </w:r>
      <w:r>
        <w:rPr>
          <w:spacing w:val="-13"/>
        </w:rPr>
        <w:t xml:space="preserve"> </w:t>
      </w:r>
      <w:r>
        <w:t>функционируют</w:t>
      </w:r>
      <w:r>
        <w:rPr>
          <w:spacing w:val="-13"/>
        </w:rPr>
        <w:t xml:space="preserve"> </w:t>
      </w:r>
      <w:r>
        <w:t>содержание,</w:t>
      </w:r>
      <w:r>
        <w:rPr>
          <w:spacing w:val="-10"/>
        </w:rPr>
        <w:t xml:space="preserve"> </w:t>
      </w:r>
      <w:r>
        <w:t>методы</w:t>
      </w:r>
      <w:r>
        <w:rPr>
          <w:spacing w:val="-10"/>
        </w:rPr>
        <w:t xml:space="preserve"> </w:t>
      </w:r>
      <w:r>
        <w:t>и формы. Такая структура допускает вариативность в применении различных типов уроков в зависимости от специфики исторического материала. Особенностью данной рабочей</w:t>
      </w:r>
    </w:p>
    <w:p w:rsidR="00804CE6" w:rsidRDefault="00BA41A7">
      <w:pPr>
        <w:spacing w:line="276" w:lineRule="auto"/>
        <w:ind w:left="424" w:right="1101"/>
      </w:pPr>
      <w:r>
        <w:t>программы является то, что рабочая программа «</w:t>
      </w:r>
      <w:r>
        <w:rPr>
          <w:spacing w:val="-1"/>
        </w:rPr>
        <w:t xml:space="preserve"> </w:t>
      </w:r>
      <w:r>
        <w:t>История Донского края»</w:t>
      </w:r>
      <w:r>
        <w:rPr>
          <w:spacing w:val="-1"/>
        </w:rPr>
        <w:t xml:space="preserve"> </w:t>
      </w:r>
      <w:r>
        <w:t>разработана на основе регионального</w:t>
      </w:r>
      <w:r>
        <w:rPr>
          <w:spacing w:val="-5"/>
        </w:rPr>
        <w:t xml:space="preserve"> </w:t>
      </w:r>
      <w:r>
        <w:t>компонента</w:t>
      </w:r>
      <w:r>
        <w:rPr>
          <w:spacing w:val="-3"/>
        </w:rPr>
        <w:t xml:space="preserve"> </w:t>
      </w:r>
      <w:r>
        <w:t>государственного</w:t>
      </w:r>
      <w:r>
        <w:rPr>
          <w:spacing w:val="-4"/>
        </w:rPr>
        <w:t xml:space="preserve"> </w:t>
      </w:r>
      <w:r>
        <w:t>стандарта</w:t>
      </w:r>
      <w:r>
        <w:rPr>
          <w:spacing w:val="-3"/>
        </w:rPr>
        <w:t xml:space="preserve"> </w:t>
      </w:r>
      <w:r>
        <w:t>общего</w:t>
      </w:r>
      <w:r>
        <w:rPr>
          <w:spacing w:val="-3"/>
        </w:rPr>
        <w:t xml:space="preserve"> </w:t>
      </w:r>
      <w:r>
        <w:t>образования</w:t>
      </w:r>
      <w:r>
        <w:rPr>
          <w:spacing w:val="-4"/>
        </w:rPr>
        <w:t xml:space="preserve"> </w:t>
      </w:r>
      <w:r>
        <w:t>по</w:t>
      </w:r>
      <w:r>
        <w:rPr>
          <w:spacing w:val="-3"/>
        </w:rPr>
        <w:t xml:space="preserve"> </w:t>
      </w:r>
      <w:r>
        <w:t>истории</w:t>
      </w:r>
      <w:r>
        <w:rPr>
          <w:spacing w:val="-3"/>
        </w:rPr>
        <w:t xml:space="preserve"> </w:t>
      </w:r>
      <w:r>
        <w:t xml:space="preserve">(История Донского края). В основу курса положен комплексный подход в изложении истории Донского </w:t>
      </w:r>
      <w:r>
        <w:rPr>
          <w:spacing w:val="-2"/>
        </w:rPr>
        <w:t>казачества.</w:t>
      </w:r>
    </w:p>
    <w:p w:rsidR="00804CE6" w:rsidRDefault="00804CE6">
      <w:pPr>
        <w:pStyle w:val="a3"/>
        <w:spacing w:before="26"/>
        <w:ind w:left="0"/>
        <w:jc w:val="left"/>
        <w:rPr>
          <w:sz w:val="22"/>
        </w:rPr>
      </w:pPr>
    </w:p>
    <w:p w:rsidR="00804CE6" w:rsidRDefault="00BA41A7">
      <w:pPr>
        <w:ind w:left="424"/>
        <w:rPr>
          <w:b/>
        </w:rPr>
      </w:pPr>
      <w:r>
        <w:rPr>
          <w:b/>
          <w:color w:val="111115"/>
        </w:rPr>
        <w:t>Содержание</w:t>
      </w:r>
      <w:r>
        <w:rPr>
          <w:b/>
          <w:color w:val="111115"/>
          <w:spacing w:val="-9"/>
        </w:rPr>
        <w:t xml:space="preserve"> </w:t>
      </w:r>
      <w:r>
        <w:rPr>
          <w:b/>
          <w:color w:val="111115"/>
        </w:rPr>
        <w:t>учебного</w:t>
      </w:r>
      <w:r>
        <w:rPr>
          <w:b/>
          <w:color w:val="111115"/>
          <w:spacing w:val="-6"/>
        </w:rPr>
        <w:t xml:space="preserve"> </w:t>
      </w:r>
      <w:r>
        <w:rPr>
          <w:b/>
          <w:color w:val="111115"/>
          <w:spacing w:val="-2"/>
        </w:rPr>
        <w:t>предмета</w:t>
      </w:r>
    </w:p>
    <w:p w:rsidR="00804CE6" w:rsidRDefault="00BA41A7">
      <w:pPr>
        <w:spacing w:before="40" w:line="276" w:lineRule="auto"/>
        <w:ind w:left="424"/>
      </w:pPr>
      <w:r>
        <w:rPr>
          <w:color w:val="111115"/>
        </w:rPr>
        <w:t>Тема</w:t>
      </w:r>
      <w:r>
        <w:rPr>
          <w:color w:val="111115"/>
          <w:spacing w:val="31"/>
        </w:rPr>
        <w:t xml:space="preserve"> </w:t>
      </w:r>
      <w:r>
        <w:rPr>
          <w:color w:val="111115"/>
        </w:rPr>
        <w:t>1.</w:t>
      </w:r>
      <w:r>
        <w:rPr>
          <w:color w:val="111115"/>
          <w:spacing w:val="30"/>
        </w:rPr>
        <w:t xml:space="preserve"> </w:t>
      </w:r>
      <w:r>
        <w:rPr>
          <w:color w:val="111115"/>
        </w:rPr>
        <w:t>Донское</w:t>
      </w:r>
      <w:r>
        <w:rPr>
          <w:color w:val="111115"/>
          <w:spacing w:val="30"/>
        </w:rPr>
        <w:t xml:space="preserve"> </w:t>
      </w:r>
      <w:r>
        <w:rPr>
          <w:color w:val="111115"/>
        </w:rPr>
        <w:t>казачество</w:t>
      </w:r>
      <w:r>
        <w:rPr>
          <w:color w:val="111115"/>
          <w:spacing w:val="30"/>
        </w:rPr>
        <w:t xml:space="preserve"> </w:t>
      </w:r>
      <w:r>
        <w:rPr>
          <w:color w:val="111115"/>
        </w:rPr>
        <w:t>в</w:t>
      </w:r>
      <w:r>
        <w:rPr>
          <w:color w:val="111115"/>
          <w:spacing w:val="29"/>
        </w:rPr>
        <w:t xml:space="preserve"> </w:t>
      </w:r>
      <w:r>
        <w:rPr>
          <w:color w:val="111115"/>
        </w:rPr>
        <w:t>Смутное</w:t>
      </w:r>
      <w:r>
        <w:rPr>
          <w:color w:val="111115"/>
          <w:spacing w:val="29"/>
        </w:rPr>
        <w:t xml:space="preserve"> </w:t>
      </w:r>
      <w:r>
        <w:rPr>
          <w:color w:val="111115"/>
        </w:rPr>
        <w:t>время</w:t>
      </w:r>
      <w:r>
        <w:rPr>
          <w:color w:val="111115"/>
          <w:spacing w:val="40"/>
        </w:rPr>
        <w:t xml:space="preserve"> </w:t>
      </w:r>
      <w:r>
        <w:rPr>
          <w:color w:val="111115"/>
        </w:rPr>
        <w:t>Донское</w:t>
      </w:r>
      <w:r>
        <w:rPr>
          <w:color w:val="111115"/>
          <w:spacing w:val="40"/>
        </w:rPr>
        <w:t xml:space="preserve"> </w:t>
      </w:r>
      <w:r>
        <w:rPr>
          <w:color w:val="111115"/>
          <w:spacing w:val="9"/>
        </w:rPr>
        <w:t>казачество</w:t>
      </w:r>
      <w:r>
        <w:rPr>
          <w:color w:val="111115"/>
          <w:spacing w:val="40"/>
        </w:rPr>
        <w:t xml:space="preserve"> </w:t>
      </w:r>
      <w:r>
        <w:rPr>
          <w:color w:val="111115"/>
        </w:rPr>
        <w:t>в</w:t>
      </w:r>
      <w:r>
        <w:rPr>
          <w:color w:val="111115"/>
          <w:spacing w:val="40"/>
        </w:rPr>
        <w:t xml:space="preserve"> </w:t>
      </w:r>
      <w:r>
        <w:rPr>
          <w:color w:val="111115"/>
        </w:rPr>
        <w:t>войнах</w:t>
      </w:r>
      <w:r>
        <w:rPr>
          <w:color w:val="111115"/>
          <w:spacing w:val="40"/>
        </w:rPr>
        <w:t xml:space="preserve"> </w:t>
      </w:r>
      <w:r>
        <w:rPr>
          <w:color w:val="111115"/>
        </w:rPr>
        <w:t>России</w:t>
      </w:r>
      <w:r>
        <w:rPr>
          <w:color w:val="111115"/>
          <w:spacing w:val="40"/>
        </w:rPr>
        <w:t xml:space="preserve"> </w:t>
      </w:r>
      <w:r>
        <w:rPr>
          <w:color w:val="111115"/>
        </w:rPr>
        <w:t>в</w:t>
      </w:r>
      <w:r>
        <w:rPr>
          <w:color w:val="111115"/>
          <w:spacing w:val="40"/>
        </w:rPr>
        <w:t xml:space="preserve"> </w:t>
      </w:r>
      <w:r>
        <w:rPr>
          <w:color w:val="111115"/>
        </w:rPr>
        <w:t>конце</w:t>
      </w:r>
      <w:r>
        <w:rPr>
          <w:color w:val="111115"/>
          <w:spacing w:val="37"/>
        </w:rPr>
        <w:t xml:space="preserve"> </w:t>
      </w:r>
      <w:r>
        <w:rPr>
          <w:color w:val="111115"/>
        </w:rPr>
        <w:t>XVI</w:t>
      </w:r>
      <w:r>
        <w:rPr>
          <w:color w:val="111115"/>
          <w:spacing w:val="33"/>
        </w:rPr>
        <w:t xml:space="preserve"> </w:t>
      </w:r>
      <w:r>
        <w:rPr>
          <w:color w:val="111115"/>
          <w:spacing w:val="10"/>
        </w:rPr>
        <w:t xml:space="preserve">в. </w:t>
      </w:r>
      <w:r>
        <w:rPr>
          <w:color w:val="111115"/>
        </w:rPr>
        <w:t>Сражения</w:t>
      </w:r>
      <w:r>
        <w:rPr>
          <w:color w:val="111115"/>
          <w:spacing w:val="60"/>
        </w:rPr>
        <w:t xml:space="preserve"> </w:t>
      </w:r>
      <w:r>
        <w:rPr>
          <w:color w:val="111115"/>
        </w:rPr>
        <w:t>с</w:t>
      </w:r>
      <w:r>
        <w:rPr>
          <w:color w:val="111115"/>
          <w:spacing w:val="67"/>
        </w:rPr>
        <w:t xml:space="preserve"> </w:t>
      </w:r>
      <w:r>
        <w:rPr>
          <w:color w:val="111115"/>
        </w:rPr>
        <w:t>татарами.</w:t>
      </w:r>
      <w:r>
        <w:rPr>
          <w:color w:val="111115"/>
          <w:spacing w:val="64"/>
        </w:rPr>
        <w:t xml:space="preserve"> </w:t>
      </w:r>
      <w:r>
        <w:rPr>
          <w:color w:val="111115"/>
        </w:rPr>
        <w:t>Освоение</w:t>
      </w:r>
      <w:r>
        <w:rPr>
          <w:color w:val="111115"/>
          <w:spacing w:val="66"/>
        </w:rPr>
        <w:t xml:space="preserve"> </w:t>
      </w:r>
      <w:r>
        <w:rPr>
          <w:color w:val="111115"/>
        </w:rPr>
        <w:t>Сибири.</w:t>
      </w:r>
      <w:r>
        <w:rPr>
          <w:color w:val="111115"/>
          <w:spacing w:val="66"/>
        </w:rPr>
        <w:t xml:space="preserve"> </w:t>
      </w:r>
      <w:r>
        <w:rPr>
          <w:color w:val="111115"/>
        </w:rPr>
        <w:t>Поход</w:t>
      </w:r>
      <w:r>
        <w:rPr>
          <w:color w:val="111115"/>
          <w:spacing w:val="67"/>
        </w:rPr>
        <w:t xml:space="preserve"> </w:t>
      </w:r>
      <w:r>
        <w:rPr>
          <w:color w:val="111115"/>
        </w:rPr>
        <w:t>на</w:t>
      </w:r>
      <w:r>
        <w:rPr>
          <w:color w:val="111115"/>
          <w:spacing w:val="65"/>
        </w:rPr>
        <w:t xml:space="preserve"> </w:t>
      </w:r>
      <w:r>
        <w:rPr>
          <w:color w:val="111115"/>
        </w:rPr>
        <w:t>Полоцк.</w:t>
      </w:r>
      <w:r>
        <w:rPr>
          <w:color w:val="111115"/>
          <w:spacing w:val="67"/>
        </w:rPr>
        <w:t xml:space="preserve"> </w:t>
      </w:r>
      <w:r>
        <w:rPr>
          <w:color w:val="111115"/>
        </w:rPr>
        <w:t>Оборона</w:t>
      </w:r>
      <w:r>
        <w:rPr>
          <w:color w:val="111115"/>
          <w:spacing w:val="64"/>
        </w:rPr>
        <w:t xml:space="preserve"> </w:t>
      </w:r>
      <w:r>
        <w:rPr>
          <w:color w:val="111115"/>
        </w:rPr>
        <w:t>Пскова.</w:t>
      </w:r>
      <w:r>
        <w:rPr>
          <w:color w:val="111115"/>
          <w:spacing w:val="65"/>
        </w:rPr>
        <w:t xml:space="preserve"> </w:t>
      </w:r>
      <w:r>
        <w:rPr>
          <w:color w:val="111115"/>
        </w:rPr>
        <w:t>В</w:t>
      </w:r>
      <w:r>
        <w:rPr>
          <w:color w:val="111115"/>
          <w:spacing w:val="66"/>
        </w:rPr>
        <w:t xml:space="preserve"> </w:t>
      </w:r>
      <w:r>
        <w:rPr>
          <w:color w:val="111115"/>
        </w:rPr>
        <w:t>походе</w:t>
      </w:r>
      <w:r>
        <w:rPr>
          <w:color w:val="111115"/>
          <w:spacing w:val="64"/>
        </w:rPr>
        <w:t xml:space="preserve"> </w:t>
      </w:r>
      <w:r>
        <w:rPr>
          <w:color w:val="111115"/>
        </w:rPr>
        <w:t>с</w:t>
      </w:r>
      <w:r>
        <w:rPr>
          <w:color w:val="111115"/>
          <w:spacing w:val="67"/>
        </w:rPr>
        <w:t xml:space="preserve"> </w:t>
      </w:r>
      <w:r>
        <w:rPr>
          <w:color w:val="111115"/>
          <w:spacing w:val="-2"/>
        </w:rPr>
        <w:t>князем</w:t>
      </w:r>
    </w:p>
    <w:p w:rsidR="00804CE6" w:rsidRDefault="00804CE6">
      <w:pPr>
        <w:spacing w:line="276" w:lineRule="auto"/>
        <w:sectPr w:rsidR="00804CE6">
          <w:pgSz w:w="11910" w:h="16840"/>
          <w:pgMar w:top="1040" w:right="141" w:bottom="1120" w:left="708" w:header="0" w:footer="917" w:gutter="0"/>
          <w:cols w:space="720"/>
        </w:sectPr>
      </w:pPr>
    </w:p>
    <w:p w:rsidR="00804CE6" w:rsidRDefault="00BA41A7">
      <w:pPr>
        <w:spacing w:before="75" w:line="276" w:lineRule="auto"/>
        <w:ind w:left="424" w:right="698"/>
        <w:jc w:val="both"/>
      </w:pPr>
      <w:r>
        <w:rPr>
          <w:color w:val="111115"/>
        </w:rPr>
        <w:lastRenderedPageBreak/>
        <w:t>Засекиным. Взаимоотношения казаков с Борисом Годуновым. Лишение казаков государственного жалованья. Отказ принимать</w:t>
      </w:r>
      <w:r>
        <w:rPr>
          <w:color w:val="111115"/>
          <w:spacing w:val="-10"/>
        </w:rPr>
        <w:t xml:space="preserve"> </w:t>
      </w:r>
      <w:r>
        <w:rPr>
          <w:color w:val="111115"/>
        </w:rPr>
        <w:t>казачьи посольства. Аресты казаков. Переход казаков на сторону Лжедмитрия.</w:t>
      </w:r>
      <w:r>
        <w:rPr>
          <w:color w:val="111115"/>
          <w:spacing w:val="40"/>
        </w:rPr>
        <w:t xml:space="preserve"> </w:t>
      </w:r>
      <w:r>
        <w:rPr>
          <w:color w:val="111115"/>
        </w:rPr>
        <w:t>Лжедмитрнй</w:t>
      </w:r>
      <w:r>
        <w:rPr>
          <w:color w:val="111115"/>
          <w:spacing w:val="-14"/>
        </w:rPr>
        <w:t xml:space="preserve"> </w:t>
      </w:r>
      <w:r>
        <w:rPr>
          <w:color w:val="111115"/>
        </w:rPr>
        <w:t>I</w:t>
      </w:r>
      <w:r>
        <w:rPr>
          <w:color w:val="111115"/>
          <w:spacing w:val="-14"/>
        </w:rPr>
        <w:t xml:space="preserve"> </w:t>
      </w:r>
      <w:r>
        <w:rPr>
          <w:color w:val="111115"/>
        </w:rPr>
        <w:t>и казачество. Андрей Корела. Присяга</w:t>
      </w:r>
      <w:r>
        <w:rPr>
          <w:color w:val="111115"/>
          <w:spacing w:val="-14"/>
        </w:rPr>
        <w:t xml:space="preserve"> </w:t>
      </w:r>
      <w:r>
        <w:rPr>
          <w:color w:val="111115"/>
        </w:rPr>
        <w:t>Лжедмитрию. Сражение у села Добрынин. Сражение за г. Кромы. Донские казаки в Москве.Казачество в крестьянской войне под предводительством Ивана Болотникова. Казаки в Путивле под знаменами Болотникова. Осада Москвы. Оборона Калуги. Оборона Тулы. Победа под Веневым и у Пчельни. Битва на реке Восма под Каши- рой.Лжедмитрий</w:t>
      </w:r>
      <w:r>
        <w:rPr>
          <w:color w:val="111115"/>
          <w:spacing w:val="-14"/>
        </w:rPr>
        <w:t xml:space="preserve"> </w:t>
      </w:r>
      <w:r>
        <w:rPr>
          <w:color w:val="111115"/>
        </w:rPr>
        <w:t>II</w:t>
      </w:r>
      <w:r>
        <w:rPr>
          <w:color w:val="111115"/>
          <w:spacing w:val="-14"/>
        </w:rPr>
        <w:t xml:space="preserve"> </w:t>
      </w:r>
      <w:r>
        <w:rPr>
          <w:color w:val="111115"/>
        </w:rPr>
        <w:t xml:space="preserve">и казачество. Казаки в Тушинском лагере. Разгром г.Галича. Грабежи в Угличском, </w:t>
      </w:r>
      <w:r>
        <w:rPr>
          <w:color w:val="111115"/>
          <w:spacing w:val="-4"/>
        </w:rPr>
        <w:t>Владимирском</w:t>
      </w:r>
      <w:r>
        <w:rPr>
          <w:color w:val="111115"/>
          <w:spacing w:val="-10"/>
        </w:rPr>
        <w:t xml:space="preserve"> </w:t>
      </w:r>
      <w:r>
        <w:rPr>
          <w:color w:val="111115"/>
          <w:spacing w:val="-4"/>
        </w:rPr>
        <w:t>и</w:t>
      </w:r>
      <w:r>
        <w:rPr>
          <w:color w:val="111115"/>
          <w:spacing w:val="-7"/>
        </w:rPr>
        <w:t xml:space="preserve"> </w:t>
      </w:r>
      <w:r>
        <w:rPr>
          <w:color w:val="111115"/>
          <w:spacing w:val="-4"/>
        </w:rPr>
        <w:t>Ярославском</w:t>
      </w:r>
      <w:r>
        <w:rPr>
          <w:color w:val="111115"/>
          <w:spacing w:val="-6"/>
        </w:rPr>
        <w:t xml:space="preserve"> </w:t>
      </w:r>
      <w:r>
        <w:rPr>
          <w:color w:val="111115"/>
          <w:spacing w:val="-4"/>
        </w:rPr>
        <w:t>уездах.</w:t>
      </w:r>
      <w:r>
        <w:rPr>
          <w:color w:val="111115"/>
          <w:spacing w:val="-7"/>
        </w:rPr>
        <w:t xml:space="preserve"> </w:t>
      </w:r>
      <w:r>
        <w:rPr>
          <w:color w:val="111115"/>
          <w:spacing w:val="-4"/>
        </w:rPr>
        <w:t>Осада</w:t>
      </w:r>
      <w:r>
        <w:rPr>
          <w:color w:val="111115"/>
          <w:spacing w:val="-9"/>
        </w:rPr>
        <w:t xml:space="preserve"> </w:t>
      </w:r>
      <w:r>
        <w:rPr>
          <w:color w:val="111115"/>
          <w:spacing w:val="-4"/>
        </w:rPr>
        <w:t>Троице-Сергиева</w:t>
      </w:r>
      <w:r>
        <w:rPr>
          <w:color w:val="111115"/>
          <w:spacing w:val="-6"/>
        </w:rPr>
        <w:t xml:space="preserve"> </w:t>
      </w:r>
      <w:r>
        <w:rPr>
          <w:color w:val="111115"/>
          <w:spacing w:val="-4"/>
        </w:rPr>
        <w:t>монастыря.</w:t>
      </w:r>
      <w:r>
        <w:rPr>
          <w:color w:val="111115"/>
          <w:spacing w:val="-7"/>
        </w:rPr>
        <w:t xml:space="preserve"> </w:t>
      </w:r>
      <w:r>
        <w:rPr>
          <w:color w:val="111115"/>
          <w:spacing w:val="-4"/>
        </w:rPr>
        <w:t>Раскол</w:t>
      </w:r>
      <w:r>
        <w:rPr>
          <w:color w:val="111115"/>
          <w:spacing w:val="-10"/>
        </w:rPr>
        <w:t xml:space="preserve"> </w:t>
      </w:r>
      <w:r>
        <w:rPr>
          <w:color w:val="111115"/>
          <w:spacing w:val="-4"/>
        </w:rPr>
        <w:t>тушинцев.</w:t>
      </w:r>
      <w:r>
        <w:rPr>
          <w:color w:val="111115"/>
          <w:spacing w:val="40"/>
        </w:rPr>
        <w:t xml:space="preserve"> </w:t>
      </w:r>
      <w:r>
        <w:rPr>
          <w:color w:val="111115"/>
          <w:spacing w:val="-4"/>
        </w:rPr>
        <w:t xml:space="preserve">Донские казаки </w:t>
      </w:r>
      <w:r>
        <w:rPr>
          <w:color w:val="111115"/>
        </w:rPr>
        <w:t>под</w:t>
      </w:r>
      <w:r>
        <w:rPr>
          <w:color w:val="111115"/>
          <w:spacing w:val="73"/>
          <w:w w:val="150"/>
        </w:rPr>
        <w:t xml:space="preserve"> </w:t>
      </w:r>
      <w:r>
        <w:rPr>
          <w:color w:val="111115"/>
        </w:rPr>
        <w:t>предводительством</w:t>
      </w:r>
      <w:r>
        <w:rPr>
          <w:color w:val="111115"/>
          <w:spacing w:val="73"/>
          <w:w w:val="150"/>
        </w:rPr>
        <w:t xml:space="preserve"> </w:t>
      </w:r>
      <w:r>
        <w:rPr>
          <w:color w:val="111115"/>
        </w:rPr>
        <w:t>Ивана</w:t>
      </w:r>
      <w:r>
        <w:rPr>
          <w:color w:val="111115"/>
          <w:spacing w:val="73"/>
          <w:w w:val="150"/>
        </w:rPr>
        <w:t xml:space="preserve"> </w:t>
      </w:r>
      <w:r>
        <w:rPr>
          <w:color w:val="111115"/>
        </w:rPr>
        <w:t>Заруцкого.</w:t>
      </w:r>
      <w:r>
        <w:rPr>
          <w:color w:val="111115"/>
          <w:spacing w:val="80"/>
        </w:rPr>
        <w:t xml:space="preserve"> </w:t>
      </w:r>
      <w:r>
        <w:rPr>
          <w:color w:val="111115"/>
        </w:rPr>
        <w:t>Под</w:t>
      </w:r>
      <w:r>
        <w:rPr>
          <w:color w:val="111115"/>
          <w:spacing w:val="80"/>
        </w:rPr>
        <w:t xml:space="preserve"> </w:t>
      </w:r>
      <w:r>
        <w:rPr>
          <w:color w:val="111115"/>
        </w:rPr>
        <w:t>Смоленском</w:t>
      </w:r>
      <w:r>
        <w:rPr>
          <w:color w:val="111115"/>
          <w:spacing w:val="80"/>
        </w:rPr>
        <w:t xml:space="preserve"> </w:t>
      </w:r>
      <w:r>
        <w:rPr>
          <w:color w:val="111115"/>
        </w:rPr>
        <w:t>у</w:t>
      </w:r>
      <w:r>
        <w:rPr>
          <w:color w:val="111115"/>
          <w:spacing w:val="80"/>
        </w:rPr>
        <w:t xml:space="preserve"> </w:t>
      </w:r>
      <w:r>
        <w:rPr>
          <w:color w:val="111115"/>
        </w:rPr>
        <w:t>короля</w:t>
      </w:r>
      <w:r>
        <w:rPr>
          <w:color w:val="111115"/>
          <w:spacing w:val="80"/>
        </w:rPr>
        <w:t xml:space="preserve"> </w:t>
      </w:r>
      <w:r>
        <w:rPr>
          <w:color w:val="111115"/>
        </w:rPr>
        <w:t>Сигизмунда.</w:t>
      </w:r>
      <w:r>
        <w:rPr>
          <w:color w:val="111115"/>
          <w:spacing w:val="80"/>
        </w:rPr>
        <w:t xml:space="preserve"> </w:t>
      </w:r>
      <w:r>
        <w:rPr>
          <w:color w:val="111115"/>
        </w:rPr>
        <w:t>Возвращение</w:t>
      </w:r>
      <w:r>
        <w:rPr>
          <w:color w:val="111115"/>
          <w:spacing w:val="40"/>
        </w:rPr>
        <w:t xml:space="preserve"> </w:t>
      </w:r>
      <w:r>
        <w:rPr>
          <w:color w:val="111115"/>
        </w:rPr>
        <w:t>к</w:t>
      </w:r>
      <w:r>
        <w:rPr>
          <w:color w:val="111115"/>
          <w:spacing w:val="-14"/>
        </w:rPr>
        <w:t xml:space="preserve"> </w:t>
      </w:r>
      <w:r>
        <w:rPr>
          <w:color w:val="111115"/>
        </w:rPr>
        <w:t>Лжедмитрию Н в сентябре 1610 г. Признание царевичем сына Лжедмитрия и Марины Мнишек. Присоединение к П.Ляпунову.</w:t>
      </w:r>
      <w:r>
        <w:rPr>
          <w:color w:val="111115"/>
          <w:spacing w:val="-14"/>
        </w:rPr>
        <w:t xml:space="preserve"> </w:t>
      </w:r>
      <w:r>
        <w:rPr>
          <w:color w:val="111115"/>
        </w:rPr>
        <w:t>Убийство П.Ляпунова. Правительство казацких таборов. Уход</w:t>
      </w:r>
      <w:r>
        <w:rPr>
          <w:color w:val="111115"/>
          <w:spacing w:val="-10"/>
        </w:rPr>
        <w:t xml:space="preserve"> </w:t>
      </w:r>
      <w:r>
        <w:rPr>
          <w:color w:val="111115"/>
        </w:rPr>
        <w:t xml:space="preserve">на Юг. Поражение под Воронежем. Бегство из Астрахани. Гибель Заруцкого.Второе ополчение Минина и Пожарского и участие в нем донских казаков. Присоединение части казаков к ополчению в Ярославле. </w:t>
      </w:r>
      <w:r>
        <w:rPr>
          <w:color w:val="111115"/>
          <w:spacing w:val="-4"/>
        </w:rPr>
        <w:t>Взаимное недоверие. Сражение с гетманом</w:t>
      </w:r>
      <w:r>
        <w:rPr>
          <w:color w:val="111115"/>
          <w:spacing w:val="-10"/>
        </w:rPr>
        <w:t xml:space="preserve"> </w:t>
      </w:r>
      <w:r>
        <w:rPr>
          <w:color w:val="111115"/>
          <w:spacing w:val="-4"/>
        </w:rPr>
        <w:t xml:space="preserve">Ходкевичем. Призыв А.Палицына. Взятие Китай-города. Сраже- </w:t>
      </w:r>
      <w:r>
        <w:rPr>
          <w:color w:val="111115"/>
        </w:rPr>
        <w:t>ние у Волоколамска.Роль донских казаков в избрании царем М.Романова.</w:t>
      </w:r>
      <w:r>
        <w:rPr>
          <w:color w:val="111115"/>
          <w:spacing w:val="-12"/>
        </w:rPr>
        <w:t xml:space="preserve"> </w:t>
      </w:r>
      <w:r>
        <w:rPr>
          <w:color w:val="111115"/>
        </w:rPr>
        <w:t>Споры на Земском Соборе. Обвинения</w:t>
      </w:r>
      <w:r>
        <w:rPr>
          <w:color w:val="111115"/>
          <w:spacing w:val="-14"/>
        </w:rPr>
        <w:t xml:space="preserve"> </w:t>
      </w:r>
      <w:r>
        <w:rPr>
          <w:color w:val="111115"/>
        </w:rPr>
        <w:t>казаков</w:t>
      </w:r>
      <w:r>
        <w:rPr>
          <w:color w:val="111115"/>
          <w:spacing w:val="-8"/>
        </w:rPr>
        <w:t xml:space="preserve"> </w:t>
      </w:r>
      <w:r>
        <w:rPr>
          <w:color w:val="111115"/>
        </w:rPr>
        <w:t>и</w:t>
      </w:r>
      <w:r>
        <w:rPr>
          <w:color w:val="111115"/>
          <w:spacing w:val="-6"/>
        </w:rPr>
        <w:t xml:space="preserve"> </w:t>
      </w:r>
      <w:r>
        <w:rPr>
          <w:color w:val="111115"/>
        </w:rPr>
        <w:t>их</w:t>
      </w:r>
      <w:r>
        <w:rPr>
          <w:color w:val="111115"/>
          <w:spacing w:val="-7"/>
        </w:rPr>
        <w:t xml:space="preserve"> </w:t>
      </w:r>
      <w:r>
        <w:rPr>
          <w:color w:val="111115"/>
        </w:rPr>
        <w:t>ответ.</w:t>
      </w:r>
      <w:r>
        <w:rPr>
          <w:color w:val="111115"/>
          <w:spacing w:val="-5"/>
        </w:rPr>
        <w:t xml:space="preserve"> </w:t>
      </w:r>
      <w:r>
        <w:rPr>
          <w:color w:val="111115"/>
        </w:rPr>
        <w:t>Позиция</w:t>
      </w:r>
      <w:r>
        <w:rPr>
          <w:color w:val="111115"/>
          <w:spacing w:val="-6"/>
        </w:rPr>
        <w:t xml:space="preserve"> </w:t>
      </w:r>
      <w:r>
        <w:rPr>
          <w:color w:val="111115"/>
        </w:rPr>
        <w:t>донских</w:t>
      </w:r>
      <w:r>
        <w:rPr>
          <w:color w:val="111115"/>
          <w:spacing w:val="-5"/>
        </w:rPr>
        <w:t xml:space="preserve"> </w:t>
      </w:r>
      <w:r>
        <w:rPr>
          <w:color w:val="111115"/>
        </w:rPr>
        <w:t>казаков</w:t>
      </w:r>
      <w:r>
        <w:rPr>
          <w:color w:val="111115"/>
          <w:spacing w:val="-5"/>
        </w:rPr>
        <w:t xml:space="preserve"> </w:t>
      </w:r>
      <w:r>
        <w:rPr>
          <w:color w:val="111115"/>
        </w:rPr>
        <w:t>в</w:t>
      </w:r>
      <w:r>
        <w:rPr>
          <w:color w:val="111115"/>
          <w:spacing w:val="-4"/>
        </w:rPr>
        <w:t xml:space="preserve"> </w:t>
      </w:r>
      <w:r>
        <w:rPr>
          <w:color w:val="111115"/>
        </w:rPr>
        <w:t>вопросе</w:t>
      </w:r>
      <w:r>
        <w:rPr>
          <w:color w:val="111115"/>
          <w:spacing w:val="-5"/>
        </w:rPr>
        <w:t xml:space="preserve"> </w:t>
      </w:r>
      <w:r>
        <w:rPr>
          <w:color w:val="111115"/>
        </w:rPr>
        <w:t>о</w:t>
      </w:r>
      <w:r>
        <w:rPr>
          <w:color w:val="111115"/>
          <w:spacing w:val="-4"/>
        </w:rPr>
        <w:t xml:space="preserve"> </w:t>
      </w:r>
      <w:r>
        <w:rPr>
          <w:color w:val="111115"/>
        </w:rPr>
        <w:t>выборе</w:t>
      </w:r>
      <w:r>
        <w:rPr>
          <w:color w:val="111115"/>
          <w:spacing w:val="-3"/>
        </w:rPr>
        <w:t xml:space="preserve"> </w:t>
      </w:r>
      <w:r>
        <w:rPr>
          <w:color w:val="111115"/>
        </w:rPr>
        <w:t>царя.</w:t>
      </w:r>
      <w:r>
        <w:rPr>
          <w:color w:val="111115"/>
          <w:spacing w:val="-5"/>
        </w:rPr>
        <w:t xml:space="preserve"> </w:t>
      </w:r>
      <w:r>
        <w:rPr>
          <w:color w:val="111115"/>
        </w:rPr>
        <w:t>Провозглашение</w:t>
      </w:r>
      <w:r>
        <w:rPr>
          <w:color w:val="111115"/>
          <w:spacing w:val="-14"/>
        </w:rPr>
        <w:t xml:space="preserve"> </w:t>
      </w:r>
      <w:r>
        <w:rPr>
          <w:color w:val="111115"/>
        </w:rPr>
        <w:t>царем М.Романова.Взаимоотношения</w:t>
      </w:r>
      <w:r>
        <w:rPr>
          <w:color w:val="111115"/>
          <w:spacing w:val="-10"/>
        </w:rPr>
        <w:t xml:space="preserve"> </w:t>
      </w:r>
      <w:r>
        <w:rPr>
          <w:color w:val="111115"/>
        </w:rPr>
        <w:t>Дона</w:t>
      </w:r>
      <w:r>
        <w:rPr>
          <w:color w:val="111115"/>
          <w:spacing w:val="-8"/>
        </w:rPr>
        <w:t xml:space="preserve"> </w:t>
      </w:r>
      <w:r>
        <w:rPr>
          <w:color w:val="111115"/>
        </w:rPr>
        <w:t>и</w:t>
      </w:r>
      <w:r>
        <w:rPr>
          <w:color w:val="111115"/>
          <w:spacing w:val="-10"/>
        </w:rPr>
        <w:t xml:space="preserve"> </w:t>
      </w:r>
      <w:r>
        <w:rPr>
          <w:color w:val="111115"/>
        </w:rPr>
        <w:t>Москвы</w:t>
      </w:r>
      <w:r>
        <w:rPr>
          <w:color w:val="111115"/>
          <w:spacing w:val="-8"/>
        </w:rPr>
        <w:t xml:space="preserve"> </w:t>
      </w:r>
      <w:r>
        <w:rPr>
          <w:color w:val="111115"/>
        </w:rPr>
        <w:t>при</w:t>
      </w:r>
      <w:r>
        <w:rPr>
          <w:color w:val="111115"/>
          <w:spacing w:val="-9"/>
        </w:rPr>
        <w:t xml:space="preserve"> </w:t>
      </w:r>
      <w:r>
        <w:rPr>
          <w:color w:val="111115"/>
        </w:rPr>
        <w:t>Михаиле</w:t>
      </w:r>
      <w:r>
        <w:rPr>
          <w:color w:val="111115"/>
          <w:spacing w:val="-8"/>
        </w:rPr>
        <w:t xml:space="preserve"> </w:t>
      </w:r>
      <w:r>
        <w:rPr>
          <w:color w:val="111115"/>
        </w:rPr>
        <w:t>Романове.</w:t>
      </w:r>
      <w:r>
        <w:rPr>
          <w:color w:val="111115"/>
          <w:spacing w:val="-4"/>
        </w:rPr>
        <w:t xml:space="preserve"> </w:t>
      </w:r>
      <w:r>
        <w:rPr>
          <w:color w:val="111115"/>
        </w:rPr>
        <w:t>Прибытие</w:t>
      </w:r>
      <w:r>
        <w:rPr>
          <w:color w:val="111115"/>
          <w:spacing w:val="-4"/>
        </w:rPr>
        <w:t xml:space="preserve"> </w:t>
      </w:r>
      <w:r>
        <w:rPr>
          <w:color w:val="111115"/>
        </w:rPr>
        <w:t>на</w:t>
      </w:r>
      <w:r>
        <w:rPr>
          <w:color w:val="111115"/>
          <w:spacing w:val="-5"/>
        </w:rPr>
        <w:t xml:space="preserve"> </w:t>
      </w:r>
      <w:r>
        <w:rPr>
          <w:color w:val="111115"/>
        </w:rPr>
        <w:t>Дон</w:t>
      </w:r>
      <w:r>
        <w:rPr>
          <w:color w:val="111115"/>
          <w:spacing w:val="-4"/>
        </w:rPr>
        <w:t xml:space="preserve"> </w:t>
      </w:r>
      <w:r>
        <w:rPr>
          <w:color w:val="111115"/>
        </w:rPr>
        <w:t>царского</w:t>
      </w:r>
      <w:r>
        <w:rPr>
          <w:color w:val="111115"/>
          <w:spacing w:val="-5"/>
        </w:rPr>
        <w:t xml:space="preserve"> </w:t>
      </w:r>
      <w:r>
        <w:rPr>
          <w:color w:val="111115"/>
        </w:rPr>
        <w:t>посла Ивана</w:t>
      </w:r>
      <w:r>
        <w:rPr>
          <w:color w:val="111115"/>
          <w:spacing w:val="-10"/>
        </w:rPr>
        <w:t xml:space="preserve"> </w:t>
      </w:r>
      <w:r>
        <w:rPr>
          <w:color w:val="111115"/>
        </w:rPr>
        <w:t>Опухтина.</w:t>
      </w:r>
      <w:r>
        <w:rPr>
          <w:color w:val="111115"/>
          <w:spacing w:val="-9"/>
        </w:rPr>
        <w:t xml:space="preserve"> </w:t>
      </w:r>
      <w:r>
        <w:rPr>
          <w:color w:val="111115"/>
        </w:rPr>
        <w:t>Царская</w:t>
      </w:r>
      <w:r>
        <w:rPr>
          <w:color w:val="111115"/>
          <w:spacing w:val="-13"/>
        </w:rPr>
        <w:t xml:space="preserve"> </w:t>
      </w:r>
      <w:r>
        <w:rPr>
          <w:color w:val="111115"/>
        </w:rPr>
        <w:t>грамота.</w:t>
      </w:r>
      <w:r>
        <w:rPr>
          <w:color w:val="111115"/>
          <w:spacing w:val="-11"/>
        </w:rPr>
        <w:t xml:space="preserve"> </w:t>
      </w:r>
      <w:r>
        <w:rPr>
          <w:color w:val="111115"/>
        </w:rPr>
        <w:t>Жалование.</w:t>
      </w:r>
      <w:r>
        <w:rPr>
          <w:color w:val="111115"/>
          <w:spacing w:val="-12"/>
        </w:rPr>
        <w:t xml:space="preserve"> </w:t>
      </w:r>
      <w:r>
        <w:rPr>
          <w:color w:val="111115"/>
        </w:rPr>
        <w:t>Просьбы</w:t>
      </w:r>
      <w:r>
        <w:rPr>
          <w:color w:val="111115"/>
          <w:spacing w:val="-12"/>
        </w:rPr>
        <w:t xml:space="preserve"> </w:t>
      </w:r>
      <w:r>
        <w:rPr>
          <w:color w:val="111115"/>
        </w:rPr>
        <w:t>не</w:t>
      </w:r>
      <w:r>
        <w:rPr>
          <w:color w:val="111115"/>
          <w:spacing w:val="-11"/>
        </w:rPr>
        <w:t xml:space="preserve"> </w:t>
      </w:r>
      <w:r>
        <w:rPr>
          <w:color w:val="111115"/>
        </w:rPr>
        <w:t>трогать</w:t>
      </w:r>
      <w:r>
        <w:rPr>
          <w:color w:val="111115"/>
          <w:spacing w:val="-12"/>
        </w:rPr>
        <w:t xml:space="preserve"> </w:t>
      </w:r>
      <w:r>
        <w:rPr>
          <w:color w:val="111115"/>
        </w:rPr>
        <w:t>татар</w:t>
      </w:r>
      <w:r>
        <w:rPr>
          <w:color w:val="111115"/>
          <w:spacing w:val="-12"/>
        </w:rPr>
        <w:t xml:space="preserve"> </w:t>
      </w:r>
      <w:r>
        <w:rPr>
          <w:color w:val="111115"/>
        </w:rPr>
        <w:t>и</w:t>
      </w:r>
      <w:r>
        <w:rPr>
          <w:color w:val="111115"/>
          <w:spacing w:val="-12"/>
        </w:rPr>
        <w:t xml:space="preserve"> </w:t>
      </w:r>
      <w:r>
        <w:rPr>
          <w:color w:val="111115"/>
        </w:rPr>
        <w:t>турок.</w:t>
      </w:r>
      <w:r>
        <w:rPr>
          <w:color w:val="111115"/>
          <w:spacing w:val="-12"/>
        </w:rPr>
        <w:t xml:space="preserve"> </w:t>
      </w:r>
      <w:r>
        <w:rPr>
          <w:color w:val="111115"/>
        </w:rPr>
        <w:t>Запрещение</w:t>
      </w:r>
      <w:r>
        <w:rPr>
          <w:color w:val="111115"/>
          <w:spacing w:val="-11"/>
        </w:rPr>
        <w:t xml:space="preserve"> </w:t>
      </w:r>
      <w:r>
        <w:rPr>
          <w:color w:val="111115"/>
        </w:rPr>
        <w:t xml:space="preserve">заниматься </w:t>
      </w:r>
      <w:r>
        <w:rPr>
          <w:color w:val="111115"/>
          <w:spacing w:val="-2"/>
        </w:rPr>
        <w:t>набегами.</w:t>
      </w:r>
    </w:p>
    <w:p w:rsidR="00804CE6" w:rsidRDefault="00804CE6">
      <w:pPr>
        <w:pStyle w:val="a3"/>
        <w:spacing w:before="28"/>
        <w:ind w:left="0"/>
        <w:jc w:val="left"/>
        <w:rPr>
          <w:sz w:val="22"/>
        </w:rPr>
      </w:pPr>
    </w:p>
    <w:p w:rsidR="00804CE6" w:rsidRDefault="00BA41A7">
      <w:pPr>
        <w:spacing w:before="1" w:line="276" w:lineRule="auto"/>
        <w:ind w:left="424" w:right="701"/>
        <w:jc w:val="both"/>
      </w:pPr>
      <w:r>
        <w:rPr>
          <w:color w:val="111115"/>
        </w:rPr>
        <w:t>Карты «Русское государство в</w:t>
      </w:r>
      <w:r>
        <w:rPr>
          <w:color w:val="111115"/>
          <w:spacing w:val="-14"/>
        </w:rPr>
        <w:t xml:space="preserve"> </w:t>
      </w:r>
      <w:r>
        <w:rPr>
          <w:color w:val="111115"/>
        </w:rPr>
        <w:t>XVI</w:t>
      </w:r>
      <w:r>
        <w:rPr>
          <w:color w:val="111115"/>
          <w:spacing w:val="-14"/>
        </w:rPr>
        <w:t xml:space="preserve"> </w:t>
      </w:r>
      <w:r>
        <w:rPr>
          <w:color w:val="111115"/>
        </w:rPr>
        <w:t>в.»,</w:t>
      </w:r>
      <w:r>
        <w:rPr>
          <w:color w:val="111115"/>
          <w:spacing w:val="-14"/>
        </w:rPr>
        <w:t xml:space="preserve"> </w:t>
      </w:r>
      <w:r>
        <w:rPr>
          <w:color w:val="111115"/>
        </w:rPr>
        <w:t xml:space="preserve">«Русское государство в Смутное время», «Борьба со шведами и </w:t>
      </w:r>
      <w:r>
        <w:rPr>
          <w:color w:val="111115"/>
          <w:spacing w:val="-6"/>
        </w:rPr>
        <w:t>польскими интервентами». Фрагменты видеофильмов: «Иван Грозный», «Троице-Сергиева лавра»,</w:t>
      </w:r>
      <w:r>
        <w:rPr>
          <w:color w:val="111115"/>
        </w:rPr>
        <w:t xml:space="preserve"> </w:t>
      </w:r>
      <w:r>
        <w:rPr>
          <w:color w:val="111115"/>
          <w:spacing w:val="-6"/>
        </w:rPr>
        <w:t xml:space="preserve">«Династия </w:t>
      </w:r>
      <w:r>
        <w:rPr>
          <w:color w:val="111115"/>
        </w:rPr>
        <w:t>Романовых»</w:t>
      </w:r>
      <w:r>
        <w:rPr>
          <w:color w:val="111115"/>
          <w:spacing w:val="-5"/>
        </w:rPr>
        <w:t xml:space="preserve"> </w:t>
      </w:r>
      <w:r>
        <w:rPr>
          <w:color w:val="111115"/>
        </w:rPr>
        <w:t>(из</w:t>
      </w:r>
      <w:r>
        <w:rPr>
          <w:color w:val="111115"/>
          <w:spacing w:val="-3"/>
        </w:rPr>
        <w:t xml:space="preserve"> </w:t>
      </w:r>
      <w:r>
        <w:rPr>
          <w:color w:val="111115"/>
        </w:rPr>
        <w:t>фондов ИПЦ).</w:t>
      </w:r>
    </w:p>
    <w:p w:rsidR="00804CE6" w:rsidRDefault="00804CE6">
      <w:pPr>
        <w:pStyle w:val="a3"/>
        <w:spacing w:before="28"/>
        <w:ind w:left="0"/>
        <w:jc w:val="left"/>
        <w:rPr>
          <w:sz w:val="22"/>
        </w:rPr>
      </w:pPr>
    </w:p>
    <w:p w:rsidR="00804CE6" w:rsidRDefault="00BA41A7">
      <w:pPr>
        <w:ind w:left="424"/>
        <w:jc w:val="both"/>
      </w:pPr>
      <w:r>
        <w:rPr>
          <w:color w:val="111115"/>
        </w:rPr>
        <w:t>Тема</w:t>
      </w:r>
      <w:r>
        <w:rPr>
          <w:color w:val="111115"/>
          <w:spacing w:val="8"/>
        </w:rPr>
        <w:t xml:space="preserve"> </w:t>
      </w:r>
      <w:r>
        <w:rPr>
          <w:color w:val="111115"/>
        </w:rPr>
        <w:t>2.</w:t>
      </w:r>
      <w:r>
        <w:rPr>
          <w:color w:val="111115"/>
          <w:spacing w:val="9"/>
        </w:rPr>
        <w:t xml:space="preserve"> </w:t>
      </w:r>
      <w:r>
        <w:rPr>
          <w:color w:val="111115"/>
        </w:rPr>
        <w:t>Азовское</w:t>
      </w:r>
      <w:r>
        <w:rPr>
          <w:color w:val="111115"/>
          <w:spacing w:val="9"/>
        </w:rPr>
        <w:t xml:space="preserve"> </w:t>
      </w:r>
      <w:r>
        <w:rPr>
          <w:color w:val="111115"/>
        </w:rPr>
        <w:t>осадное</w:t>
      </w:r>
      <w:r>
        <w:rPr>
          <w:color w:val="111115"/>
          <w:spacing w:val="11"/>
        </w:rPr>
        <w:t xml:space="preserve"> </w:t>
      </w:r>
      <w:r>
        <w:rPr>
          <w:color w:val="111115"/>
          <w:spacing w:val="-2"/>
        </w:rPr>
        <w:t>сидение</w:t>
      </w:r>
    </w:p>
    <w:p w:rsidR="00804CE6" w:rsidRDefault="00804CE6">
      <w:pPr>
        <w:pStyle w:val="a3"/>
        <w:spacing w:before="65"/>
        <w:ind w:left="0"/>
        <w:jc w:val="left"/>
        <w:rPr>
          <w:sz w:val="22"/>
        </w:rPr>
      </w:pPr>
    </w:p>
    <w:p w:rsidR="00804CE6" w:rsidRDefault="00BA41A7">
      <w:pPr>
        <w:spacing w:line="276" w:lineRule="auto"/>
        <w:ind w:left="424" w:right="702"/>
        <w:jc w:val="both"/>
      </w:pPr>
      <w:r>
        <w:rPr>
          <w:color w:val="111115"/>
        </w:rPr>
        <w:t>Взятие Азова 18 июля 1637 г. Причины похода на Азов. Сбор казаков в Монастырском городке. Земляные работы под Азовом. Уничтожение подкреплений из Керчи, Темрюка и Тамани. Убийство Кантакузена. Подкоп Ивана Арадова. Штурм</w:t>
      </w:r>
      <w:r>
        <w:rPr>
          <w:color w:val="111115"/>
          <w:spacing w:val="-5"/>
        </w:rPr>
        <w:t xml:space="preserve"> </w:t>
      </w:r>
      <w:r>
        <w:rPr>
          <w:color w:val="111115"/>
        </w:rPr>
        <w:t>Азова. Победа.Переговоры с Москвой о судьбе Азова. Перенос столицы в Азов. Посольство атамана П.Петрова. Казачье послание царю Михаилу. Отказ Москвы. Причины отказа.Азовское осадное сидение 24 июля-27 сентября 1641 г.Силы казаков. Силы турок. Начало осады. Предложение о сдаче.</w:t>
      </w:r>
      <w:r>
        <w:rPr>
          <w:color w:val="111115"/>
          <w:spacing w:val="-10"/>
        </w:rPr>
        <w:t xml:space="preserve"> </w:t>
      </w:r>
      <w:r>
        <w:rPr>
          <w:color w:val="111115"/>
        </w:rPr>
        <w:t>Ответ казаков. Наум Васильев и Осип Петров. Штурм 25 июля.</w:t>
      </w:r>
      <w:r>
        <w:rPr>
          <w:color w:val="111115"/>
          <w:spacing w:val="-9"/>
        </w:rPr>
        <w:t xml:space="preserve"> </w:t>
      </w:r>
      <w:r>
        <w:rPr>
          <w:color w:val="111115"/>
        </w:rPr>
        <w:t>Вылазка казаков 30 июля. Обстрел города Непрерывные штурмы в течение 24 дней. Отступление турок. 11отери.Новые переговоры об Азове и царские наказ о его возвращении Турции. Казачье посольство в Москве. Предложение</w:t>
      </w:r>
      <w:r>
        <w:rPr>
          <w:color w:val="111115"/>
          <w:spacing w:val="-14"/>
        </w:rPr>
        <w:t xml:space="preserve"> </w:t>
      </w:r>
      <w:r>
        <w:rPr>
          <w:color w:val="111115"/>
        </w:rPr>
        <w:t>казаков. Подарки царя. Созыв Земского Собора. Мнения сословий. Новое наступление турок. Решение Собора оставить Азов. Последствия возвращения Азова для</w:t>
      </w:r>
      <w:r>
        <w:rPr>
          <w:color w:val="111115"/>
          <w:spacing w:val="-2"/>
        </w:rPr>
        <w:t xml:space="preserve"> </w:t>
      </w:r>
      <w:r>
        <w:rPr>
          <w:color w:val="111115"/>
        </w:rPr>
        <w:t>казаков.</w:t>
      </w:r>
    </w:p>
    <w:p w:rsidR="00804CE6" w:rsidRDefault="00804CE6">
      <w:pPr>
        <w:pStyle w:val="a3"/>
        <w:spacing w:before="26"/>
        <w:ind w:left="0"/>
        <w:jc w:val="left"/>
        <w:rPr>
          <w:sz w:val="22"/>
        </w:rPr>
      </w:pPr>
    </w:p>
    <w:p w:rsidR="00804CE6" w:rsidRDefault="00BA41A7">
      <w:pPr>
        <w:spacing w:line="542" w:lineRule="auto"/>
        <w:ind w:left="424" w:right="879"/>
        <w:jc w:val="both"/>
      </w:pPr>
      <w:r>
        <w:rPr>
          <w:color w:val="111115"/>
          <w:spacing w:val="-2"/>
        </w:rPr>
        <w:t>Карта «Русское</w:t>
      </w:r>
      <w:r>
        <w:rPr>
          <w:color w:val="111115"/>
          <w:spacing w:val="-3"/>
        </w:rPr>
        <w:t xml:space="preserve"> </w:t>
      </w:r>
      <w:r>
        <w:rPr>
          <w:color w:val="111115"/>
          <w:spacing w:val="-2"/>
        </w:rPr>
        <w:t>государство в</w:t>
      </w:r>
      <w:r>
        <w:rPr>
          <w:color w:val="111115"/>
          <w:spacing w:val="-4"/>
        </w:rPr>
        <w:t xml:space="preserve"> </w:t>
      </w:r>
      <w:r>
        <w:rPr>
          <w:color w:val="111115"/>
          <w:spacing w:val="-2"/>
        </w:rPr>
        <w:t>XVII в.». Фрагменты</w:t>
      </w:r>
      <w:r>
        <w:rPr>
          <w:color w:val="111115"/>
          <w:spacing w:val="-3"/>
        </w:rPr>
        <w:t xml:space="preserve"> </w:t>
      </w:r>
      <w:r>
        <w:rPr>
          <w:color w:val="111115"/>
          <w:spacing w:val="-2"/>
        </w:rPr>
        <w:t>видеофильма «Музей-заповедник»</w:t>
      </w:r>
      <w:r>
        <w:rPr>
          <w:color w:val="111115"/>
          <w:spacing w:val="-7"/>
        </w:rPr>
        <w:t xml:space="preserve"> </w:t>
      </w:r>
      <w:r>
        <w:rPr>
          <w:color w:val="111115"/>
          <w:spacing w:val="-2"/>
        </w:rPr>
        <w:t>(из</w:t>
      </w:r>
      <w:r>
        <w:rPr>
          <w:color w:val="111115"/>
          <w:spacing w:val="-4"/>
        </w:rPr>
        <w:t xml:space="preserve"> </w:t>
      </w:r>
      <w:r>
        <w:rPr>
          <w:color w:val="111115"/>
          <w:spacing w:val="-2"/>
        </w:rPr>
        <w:t>фондов</w:t>
      </w:r>
      <w:r>
        <w:rPr>
          <w:color w:val="111115"/>
          <w:spacing w:val="-4"/>
        </w:rPr>
        <w:t xml:space="preserve"> </w:t>
      </w:r>
      <w:r>
        <w:rPr>
          <w:color w:val="111115"/>
          <w:spacing w:val="-2"/>
        </w:rPr>
        <w:t xml:space="preserve">ИПЦ). </w:t>
      </w:r>
      <w:r>
        <w:rPr>
          <w:color w:val="111115"/>
        </w:rPr>
        <w:t>Тема 3. Донские казаки в середине XVII в.</w:t>
      </w:r>
    </w:p>
    <w:p w:rsidR="00804CE6" w:rsidRDefault="00BA41A7">
      <w:pPr>
        <w:spacing w:line="276" w:lineRule="auto"/>
        <w:ind w:left="424" w:right="703"/>
        <w:jc w:val="both"/>
      </w:pPr>
      <w:r>
        <w:rPr>
          <w:color w:val="111115"/>
        </w:rPr>
        <w:t>Основание в 1644 г. г. Черкасска. Нападение -турок на Монастырский городок. Совещание казаков в Раздорах. Решение о строительстве новой столицы. Выбор места. Строительство городка.Жизнь и быт донских казаков в середине ХУЛ в. Занятия донских казаков. Охота. Рыболовство. Пчеловодство. Ста- ничный</w:t>
      </w:r>
      <w:r>
        <w:rPr>
          <w:color w:val="111115"/>
          <w:spacing w:val="16"/>
        </w:rPr>
        <w:t xml:space="preserve"> </w:t>
      </w:r>
      <w:r>
        <w:rPr>
          <w:color w:val="111115"/>
        </w:rPr>
        <w:t>юрт.</w:t>
      </w:r>
      <w:r>
        <w:rPr>
          <w:color w:val="111115"/>
          <w:spacing w:val="16"/>
        </w:rPr>
        <w:t xml:space="preserve"> </w:t>
      </w:r>
      <w:r>
        <w:rPr>
          <w:color w:val="111115"/>
        </w:rPr>
        <w:t>Обряды.</w:t>
      </w:r>
      <w:r>
        <w:rPr>
          <w:color w:val="111115"/>
          <w:spacing w:val="16"/>
        </w:rPr>
        <w:t xml:space="preserve"> </w:t>
      </w:r>
      <w:r>
        <w:rPr>
          <w:color w:val="111115"/>
        </w:rPr>
        <w:t>Праздники.</w:t>
      </w:r>
      <w:r>
        <w:rPr>
          <w:color w:val="111115"/>
          <w:spacing w:val="17"/>
        </w:rPr>
        <w:t xml:space="preserve"> </w:t>
      </w:r>
      <w:r>
        <w:rPr>
          <w:color w:val="111115"/>
        </w:rPr>
        <w:t>Одежда.</w:t>
      </w:r>
      <w:r>
        <w:rPr>
          <w:color w:val="111115"/>
          <w:spacing w:val="80"/>
          <w:w w:val="150"/>
        </w:rPr>
        <w:t xml:space="preserve"> </w:t>
      </w:r>
      <w:r>
        <w:rPr>
          <w:color w:val="111115"/>
        </w:rPr>
        <w:t>Пожалование</w:t>
      </w:r>
      <w:r>
        <w:rPr>
          <w:color w:val="111115"/>
          <w:spacing w:val="24"/>
        </w:rPr>
        <w:t xml:space="preserve"> </w:t>
      </w:r>
      <w:r>
        <w:rPr>
          <w:color w:val="111115"/>
        </w:rPr>
        <w:t>Войску</w:t>
      </w:r>
      <w:r>
        <w:rPr>
          <w:color w:val="111115"/>
          <w:spacing w:val="23"/>
        </w:rPr>
        <w:t xml:space="preserve"> </w:t>
      </w:r>
      <w:r>
        <w:rPr>
          <w:color w:val="111115"/>
        </w:rPr>
        <w:t>Донскому</w:t>
      </w:r>
      <w:r>
        <w:rPr>
          <w:color w:val="111115"/>
          <w:spacing w:val="22"/>
        </w:rPr>
        <w:t xml:space="preserve"> </w:t>
      </w:r>
      <w:r>
        <w:rPr>
          <w:color w:val="111115"/>
        </w:rPr>
        <w:t>первого</w:t>
      </w:r>
      <w:r>
        <w:rPr>
          <w:color w:val="111115"/>
          <w:spacing w:val="24"/>
        </w:rPr>
        <w:t xml:space="preserve"> </w:t>
      </w:r>
      <w:r>
        <w:rPr>
          <w:color w:val="111115"/>
        </w:rPr>
        <w:t>царскою</w:t>
      </w:r>
      <w:r>
        <w:rPr>
          <w:color w:val="111115"/>
          <w:spacing w:val="26"/>
        </w:rPr>
        <w:t xml:space="preserve"> </w:t>
      </w:r>
      <w:r>
        <w:rPr>
          <w:color w:val="111115"/>
        </w:rPr>
        <w:t>знамени в 1645 г- Царь Алексей Михайлович. Нападение татар.Похвальная грамота казакам. Царское знамя. Значение этого пожалования.</w:t>
      </w:r>
    </w:p>
    <w:p w:rsidR="00804CE6" w:rsidRDefault="00804CE6">
      <w:pPr>
        <w:pStyle w:val="a3"/>
        <w:spacing w:before="26"/>
        <w:ind w:left="0"/>
        <w:jc w:val="left"/>
        <w:rPr>
          <w:sz w:val="22"/>
        </w:rPr>
      </w:pPr>
    </w:p>
    <w:p w:rsidR="00804CE6" w:rsidRDefault="001E3BB9">
      <w:pPr>
        <w:spacing w:line="276" w:lineRule="auto"/>
        <w:ind w:left="424" w:right="703"/>
        <w:jc w:val="both"/>
      </w:pPr>
      <w:r>
        <w:pict>
          <v:shape id="docshape38" o:spid="_x0000_s1038" type="#_x0000_t202" style="position:absolute;left:0;text-align:left;margin-left:537.6pt;margin-top:33.05pt;width:15.15pt;height:10pt;z-index:-25871872;mso-position-horizontal-relative:page" filled="f" stroked="f">
            <v:textbox inset="0,0,0,0">
              <w:txbxContent>
                <w:p w:rsidR="00BA41A7" w:rsidRDefault="00BA41A7">
                  <w:pPr>
                    <w:spacing w:line="199" w:lineRule="exact"/>
                    <w:rPr>
                      <w:rFonts w:ascii="Calibri"/>
                      <w:sz w:val="20"/>
                    </w:rPr>
                  </w:pPr>
                  <w:r>
                    <w:rPr>
                      <w:rFonts w:ascii="Calibri"/>
                      <w:spacing w:val="-5"/>
                      <w:sz w:val="20"/>
                    </w:rPr>
                    <w:t>523</w:t>
                  </w:r>
                </w:p>
              </w:txbxContent>
            </v:textbox>
            <w10:wrap anchorx="page"/>
          </v:shape>
        </w:pict>
      </w:r>
      <w:r>
        <w:pict>
          <v:rect id="docshape39" o:spid="_x0000_s1037" style="position:absolute;left:0;text-align:left;margin-left:55.2pt;margin-top:14.5pt;width:499.05pt;height:28.55pt;z-index:-25871360;mso-position-horizontal-relative:page" stroked="f">
            <w10:wrap anchorx="page"/>
          </v:rect>
        </w:pict>
      </w:r>
      <w:r w:rsidR="00BA41A7">
        <w:rPr>
          <w:color w:val="111115"/>
        </w:rPr>
        <w:t>Карта «Русское государство в XVII в.».</w:t>
      </w:r>
      <w:r w:rsidR="00BA41A7">
        <w:rPr>
          <w:color w:val="111115"/>
          <w:spacing w:val="-1"/>
        </w:rPr>
        <w:t xml:space="preserve"> </w:t>
      </w:r>
      <w:r w:rsidR="00BA41A7">
        <w:rPr>
          <w:color w:val="111115"/>
        </w:rPr>
        <w:t>Фрагменты видеофильмов «Музей-заповедник», «Династия Ро- мановых» (из фондов ЮЩ).</w:t>
      </w:r>
    </w:p>
    <w:p w:rsidR="00804CE6" w:rsidRDefault="00804CE6">
      <w:pPr>
        <w:spacing w:line="276" w:lineRule="auto"/>
        <w:jc w:val="both"/>
        <w:sectPr w:rsidR="00804CE6">
          <w:footerReference w:type="default" r:id="rId17"/>
          <w:pgSz w:w="11910" w:h="16840"/>
          <w:pgMar w:top="1040" w:right="141" w:bottom="280" w:left="708" w:header="0" w:footer="0" w:gutter="0"/>
          <w:cols w:space="720"/>
        </w:sectPr>
      </w:pPr>
    </w:p>
    <w:p w:rsidR="00804CE6" w:rsidRDefault="00BA41A7">
      <w:pPr>
        <w:spacing w:before="75"/>
        <w:ind w:left="424"/>
        <w:jc w:val="both"/>
      </w:pPr>
      <w:r>
        <w:rPr>
          <w:color w:val="111115"/>
        </w:rPr>
        <w:lastRenderedPageBreak/>
        <w:t>Тема</w:t>
      </w:r>
      <w:r>
        <w:rPr>
          <w:color w:val="111115"/>
          <w:spacing w:val="-12"/>
        </w:rPr>
        <w:t xml:space="preserve"> </w:t>
      </w:r>
      <w:r>
        <w:rPr>
          <w:color w:val="111115"/>
        </w:rPr>
        <w:t>4.</w:t>
      </w:r>
      <w:r>
        <w:rPr>
          <w:color w:val="111115"/>
          <w:spacing w:val="-12"/>
        </w:rPr>
        <w:t xml:space="preserve"> </w:t>
      </w:r>
      <w:r>
        <w:rPr>
          <w:color w:val="111115"/>
        </w:rPr>
        <w:t>Донские</w:t>
      </w:r>
      <w:r>
        <w:rPr>
          <w:color w:val="111115"/>
          <w:spacing w:val="-12"/>
        </w:rPr>
        <w:t xml:space="preserve"> </w:t>
      </w:r>
      <w:r>
        <w:rPr>
          <w:color w:val="111115"/>
        </w:rPr>
        <w:t>казаки</w:t>
      </w:r>
      <w:r>
        <w:rPr>
          <w:color w:val="111115"/>
          <w:spacing w:val="-13"/>
        </w:rPr>
        <w:t xml:space="preserve"> </w:t>
      </w:r>
      <w:r>
        <w:rPr>
          <w:color w:val="111115"/>
        </w:rPr>
        <w:t>в</w:t>
      </w:r>
      <w:r>
        <w:rPr>
          <w:color w:val="111115"/>
          <w:spacing w:val="-13"/>
        </w:rPr>
        <w:t xml:space="preserve"> </w:t>
      </w:r>
      <w:r>
        <w:rPr>
          <w:color w:val="111115"/>
        </w:rPr>
        <w:t>войнах</w:t>
      </w:r>
      <w:r>
        <w:rPr>
          <w:color w:val="111115"/>
          <w:spacing w:val="-12"/>
        </w:rPr>
        <w:t xml:space="preserve"> </w:t>
      </w:r>
      <w:r>
        <w:rPr>
          <w:color w:val="111115"/>
        </w:rPr>
        <w:t>России</w:t>
      </w:r>
      <w:r>
        <w:rPr>
          <w:color w:val="111115"/>
          <w:spacing w:val="-10"/>
        </w:rPr>
        <w:t xml:space="preserve"> </w:t>
      </w:r>
      <w:r>
        <w:rPr>
          <w:color w:val="111115"/>
        </w:rPr>
        <w:t>в</w:t>
      </w:r>
      <w:r>
        <w:rPr>
          <w:color w:val="111115"/>
          <w:spacing w:val="-11"/>
        </w:rPr>
        <w:t xml:space="preserve"> </w:t>
      </w:r>
      <w:r>
        <w:rPr>
          <w:color w:val="111115"/>
        </w:rPr>
        <w:t>XVII</w:t>
      </w:r>
      <w:r>
        <w:rPr>
          <w:color w:val="111115"/>
          <w:spacing w:val="-11"/>
        </w:rPr>
        <w:t xml:space="preserve"> </w:t>
      </w:r>
      <w:r>
        <w:rPr>
          <w:color w:val="111115"/>
          <w:spacing w:val="-5"/>
        </w:rPr>
        <w:t>в.</w:t>
      </w:r>
    </w:p>
    <w:p w:rsidR="00804CE6" w:rsidRDefault="00804CE6">
      <w:pPr>
        <w:pStyle w:val="a3"/>
        <w:spacing w:before="66"/>
        <w:ind w:left="0"/>
        <w:jc w:val="left"/>
        <w:rPr>
          <w:sz w:val="22"/>
        </w:rPr>
      </w:pPr>
    </w:p>
    <w:p w:rsidR="00804CE6" w:rsidRDefault="00BA41A7">
      <w:pPr>
        <w:spacing w:line="276" w:lineRule="auto"/>
        <w:ind w:left="424" w:right="699"/>
        <w:jc w:val="both"/>
      </w:pPr>
      <w:r>
        <w:rPr>
          <w:color w:val="111115"/>
        </w:rPr>
        <w:t>Участие казаков в русско-шведской войне 1656-1658 гг.Тактика боя. Подвиги казаков. Разведка. Преследование. Значение участия казаков в войне.</w:t>
      </w:r>
      <w:r>
        <w:rPr>
          <w:color w:val="111115"/>
          <w:spacing w:val="40"/>
        </w:rPr>
        <w:t xml:space="preserve"> </w:t>
      </w:r>
      <w:r>
        <w:rPr>
          <w:color w:val="111115"/>
        </w:rPr>
        <w:t xml:space="preserve">Участие казаков в русско-польской воине 1654-1667 гг.Тактика боя. Подвиги казаков. Разведка сил противника Преследование. Значение участия казаков в </w:t>
      </w:r>
      <w:r>
        <w:rPr>
          <w:color w:val="111115"/>
          <w:spacing w:val="-2"/>
        </w:rPr>
        <w:t>войне.Чигиринское</w:t>
      </w:r>
      <w:r>
        <w:rPr>
          <w:color w:val="111115"/>
          <w:spacing w:val="-12"/>
        </w:rPr>
        <w:t xml:space="preserve"> </w:t>
      </w:r>
      <w:r>
        <w:rPr>
          <w:color w:val="111115"/>
          <w:spacing w:val="-2"/>
        </w:rPr>
        <w:t>сражение</w:t>
      </w:r>
      <w:r>
        <w:rPr>
          <w:color w:val="111115"/>
          <w:spacing w:val="-12"/>
        </w:rPr>
        <w:t xml:space="preserve"> </w:t>
      </w:r>
      <w:r>
        <w:rPr>
          <w:color w:val="111115"/>
          <w:spacing w:val="-2"/>
        </w:rPr>
        <w:t>в</w:t>
      </w:r>
      <w:r>
        <w:rPr>
          <w:color w:val="111115"/>
          <w:spacing w:val="-12"/>
        </w:rPr>
        <w:t xml:space="preserve"> </w:t>
      </w:r>
      <w:r>
        <w:rPr>
          <w:color w:val="111115"/>
          <w:spacing w:val="-2"/>
        </w:rPr>
        <w:t>1677</w:t>
      </w:r>
      <w:r>
        <w:rPr>
          <w:color w:val="111115"/>
          <w:spacing w:val="-11"/>
        </w:rPr>
        <w:t xml:space="preserve"> </w:t>
      </w:r>
      <w:r>
        <w:rPr>
          <w:color w:val="111115"/>
          <w:spacing w:val="-2"/>
        </w:rPr>
        <w:t>г.</w:t>
      </w:r>
      <w:r>
        <w:rPr>
          <w:color w:val="111115"/>
          <w:spacing w:val="-12"/>
        </w:rPr>
        <w:t xml:space="preserve"> </w:t>
      </w:r>
      <w:r>
        <w:rPr>
          <w:color w:val="111115"/>
          <w:spacing w:val="-2"/>
        </w:rPr>
        <w:t>Атаман</w:t>
      </w:r>
      <w:r>
        <w:rPr>
          <w:color w:val="111115"/>
          <w:spacing w:val="-12"/>
        </w:rPr>
        <w:t xml:space="preserve"> </w:t>
      </w:r>
      <w:r>
        <w:rPr>
          <w:color w:val="111115"/>
          <w:spacing w:val="-2"/>
        </w:rPr>
        <w:t>Кириллов.</w:t>
      </w:r>
      <w:r>
        <w:rPr>
          <w:color w:val="111115"/>
          <w:spacing w:val="-12"/>
        </w:rPr>
        <w:t xml:space="preserve"> </w:t>
      </w:r>
      <w:r>
        <w:rPr>
          <w:color w:val="111115"/>
          <w:spacing w:val="-2"/>
        </w:rPr>
        <w:t>Атаман</w:t>
      </w:r>
      <w:r>
        <w:rPr>
          <w:color w:val="111115"/>
          <w:spacing w:val="-11"/>
        </w:rPr>
        <w:t xml:space="preserve"> </w:t>
      </w:r>
      <w:r>
        <w:rPr>
          <w:color w:val="111115"/>
          <w:spacing w:val="-2"/>
        </w:rPr>
        <w:t>Самарский.</w:t>
      </w:r>
      <w:r>
        <w:rPr>
          <w:color w:val="111115"/>
          <w:spacing w:val="-12"/>
        </w:rPr>
        <w:t xml:space="preserve"> </w:t>
      </w:r>
      <w:r>
        <w:rPr>
          <w:color w:val="111115"/>
          <w:spacing w:val="-2"/>
        </w:rPr>
        <w:t>Атаман</w:t>
      </w:r>
      <w:r>
        <w:rPr>
          <w:color w:val="111115"/>
          <w:spacing w:val="-12"/>
        </w:rPr>
        <w:t xml:space="preserve"> </w:t>
      </w:r>
      <w:r>
        <w:rPr>
          <w:color w:val="111115"/>
          <w:spacing w:val="-2"/>
        </w:rPr>
        <w:t>Минаев.</w:t>
      </w:r>
      <w:r>
        <w:rPr>
          <w:color w:val="111115"/>
          <w:spacing w:val="-12"/>
        </w:rPr>
        <w:t xml:space="preserve"> </w:t>
      </w:r>
      <w:r>
        <w:rPr>
          <w:color w:val="111115"/>
          <w:spacing w:val="-2"/>
        </w:rPr>
        <w:t>Знамя</w:t>
      </w:r>
      <w:r>
        <w:rPr>
          <w:color w:val="111115"/>
          <w:spacing w:val="-11"/>
        </w:rPr>
        <w:t xml:space="preserve"> </w:t>
      </w:r>
      <w:r>
        <w:rPr>
          <w:color w:val="111115"/>
          <w:spacing w:val="-2"/>
        </w:rPr>
        <w:t>1679</w:t>
      </w:r>
      <w:r>
        <w:rPr>
          <w:color w:val="111115"/>
          <w:spacing w:val="-12"/>
        </w:rPr>
        <w:t xml:space="preserve"> </w:t>
      </w:r>
      <w:r>
        <w:rPr>
          <w:color w:val="111115"/>
          <w:spacing w:val="-2"/>
        </w:rPr>
        <w:t xml:space="preserve">г. </w:t>
      </w:r>
      <w:r>
        <w:rPr>
          <w:color w:val="111115"/>
        </w:rPr>
        <w:t>Значение</w:t>
      </w:r>
      <w:r>
        <w:rPr>
          <w:color w:val="111115"/>
          <w:spacing w:val="-6"/>
        </w:rPr>
        <w:t xml:space="preserve"> </w:t>
      </w:r>
      <w:r>
        <w:rPr>
          <w:color w:val="111115"/>
        </w:rPr>
        <w:t>участия</w:t>
      </w:r>
      <w:r>
        <w:rPr>
          <w:color w:val="111115"/>
          <w:spacing w:val="-14"/>
        </w:rPr>
        <w:t xml:space="preserve"> </w:t>
      </w:r>
      <w:r>
        <w:rPr>
          <w:color w:val="111115"/>
        </w:rPr>
        <w:t>казаков</w:t>
      </w:r>
      <w:r>
        <w:rPr>
          <w:color w:val="111115"/>
          <w:spacing w:val="-4"/>
        </w:rPr>
        <w:t xml:space="preserve"> </w:t>
      </w:r>
      <w:r>
        <w:rPr>
          <w:color w:val="111115"/>
        </w:rPr>
        <w:t>в</w:t>
      </w:r>
      <w:r>
        <w:rPr>
          <w:color w:val="111115"/>
          <w:spacing w:val="-4"/>
        </w:rPr>
        <w:t xml:space="preserve"> </w:t>
      </w:r>
      <w:r>
        <w:rPr>
          <w:color w:val="111115"/>
        </w:rPr>
        <w:t>сражении.</w:t>
      </w:r>
      <w:r>
        <w:rPr>
          <w:color w:val="111115"/>
          <w:spacing w:val="80"/>
        </w:rPr>
        <w:t xml:space="preserve"> </w:t>
      </w:r>
      <w:r>
        <w:rPr>
          <w:color w:val="111115"/>
        </w:rPr>
        <w:t xml:space="preserve">Сражение с турками и татарами в 80-х годах XVII в.Отвлечение </w:t>
      </w:r>
      <w:r>
        <w:rPr>
          <w:color w:val="111115"/>
          <w:spacing w:val="-4"/>
        </w:rPr>
        <w:t xml:space="preserve">сил противника на себя. Бахчисарайский мир. Набеги татар. Разгром Качалинского и Паншинского городков </w:t>
      </w:r>
      <w:r>
        <w:rPr>
          <w:color w:val="111115"/>
        </w:rPr>
        <w:t>на</w:t>
      </w:r>
      <w:r>
        <w:rPr>
          <w:color w:val="111115"/>
          <w:spacing w:val="-14"/>
        </w:rPr>
        <w:t xml:space="preserve"> </w:t>
      </w:r>
      <w:r>
        <w:rPr>
          <w:color w:val="111115"/>
        </w:rPr>
        <w:t>Дону.</w:t>
      </w:r>
      <w:r>
        <w:rPr>
          <w:color w:val="111115"/>
          <w:spacing w:val="-14"/>
        </w:rPr>
        <w:t xml:space="preserve"> </w:t>
      </w:r>
      <w:r>
        <w:rPr>
          <w:color w:val="111115"/>
        </w:rPr>
        <w:t>Отпор</w:t>
      </w:r>
      <w:r>
        <w:rPr>
          <w:color w:val="111115"/>
          <w:spacing w:val="-14"/>
        </w:rPr>
        <w:t xml:space="preserve"> </w:t>
      </w:r>
      <w:r>
        <w:rPr>
          <w:color w:val="111115"/>
        </w:rPr>
        <w:t>татарам.</w:t>
      </w:r>
      <w:r>
        <w:rPr>
          <w:color w:val="111115"/>
          <w:spacing w:val="15"/>
        </w:rPr>
        <w:t xml:space="preserve"> </w:t>
      </w:r>
      <w:r>
        <w:rPr>
          <w:color w:val="111115"/>
        </w:rPr>
        <w:t>Участие</w:t>
      </w:r>
      <w:r>
        <w:rPr>
          <w:color w:val="111115"/>
          <w:spacing w:val="-13"/>
        </w:rPr>
        <w:t xml:space="preserve"> </w:t>
      </w:r>
      <w:r>
        <w:rPr>
          <w:color w:val="111115"/>
        </w:rPr>
        <w:t>донских</w:t>
      </w:r>
      <w:r>
        <w:rPr>
          <w:color w:val="111115"/>
          <w:spacing w:val="-14"/>
        </w:rPr>
        <w:t xml:space="preserve"> </w:t>
      </w:r>
      <w:r>
        <w:rPr>
          <w:color w:val="111115"/>
        </w:rPr>
        <w:t>казаков</w:t>
      </w:r>
      <w:r>
        <w:rPr>
          <w:color w:val="111115"/>
          <w:spacing w:val="-14"/>
        </w:rPr>
        <w:t xml:space="preserve"> </w:t>
      </w:r>
      <w:r>
        <w:rPr>
          <w:color w:val="111115"/>
        </w:rPr>
        <w:t>в</w:t>
      </w:r>
      <w:r>
        <w:rPr>
          <w:color w:val="111115"/>
          <w:spacing w:val="-14"/>
        </w:rPr>
        <w:t xml:space="preserve"> </w:t>
      </w:r>
      <w:r>
        <w:rPr>
          <w:color w:val="111115"/>
        </w:rPr>
        <w:t>битве</w:t>
      </w:r>
      <w:r>
        <w:rPr>
          <w:color w:val="111115"/>
          <w:spacing w:val="-13"/>
        </w:rPr>
        <w:t xml:space="preserve"> </w:t>
      </w:r>
      <w:r>
        <w:rPr>
          <w:color w:val="111115"/>
        </w:rPr>
        <w:t>под</w:t>
      </w:r>
      <w:r>
        <w:rPr>
          <w:color w:val="111115"/>
          <w:spacing w:val="-14"/>
        </w:rPr>
        <w:t xml:space="preserve"> </w:t>
      </w:r>
      <w:r>
        <w:rPr>
          <w:color w:val="111115"/>
        </w:rPr>
        <w:t>Веной</w:t>
      </w:r>
      <w:r>
        <w:rPr>
          <w:color w:val="111115"/>
          <w:spacing w:val="-14"/>
        </w:rPr>
        <w:t xml:space="preserve"> </w:t>
      </w:r>
      <w:r>
        <w:rPr>
          <w:color w:val="111115"/>
        </w:rPr>
        <w:t>в</w:t>
      </w:r>
      <w:r>
        <w:rPr>
          <w:color w:val="111115"/>
          <w:spacing w:val="-14"/>
        </w:rPr>
        <w:t xml:space="preserve"> </w:t>
      </w:r>
      <w:r>
        <w:rPr>
          <w:color w:val="111115"/>
        </w:rPr>
        <w:t>1683</w:t>
      </w:r>
      <w:r>
        <w:rPr>
          <w:color w:val="111115"/>
          <w:spacing w:val="-13"/>
        </w:rPr>
        <w:t xml:space="preserve"> </w:t>
      </w:r>
      <w:r>
        <w:rPr>
          <w:color w:val="111115"/>
        </w:rPr>
        <w:t>г.Оборона.</w:t>
      </w:r>
      <w:r>
        <w:rPr>
          <w:color w:val="111115"/>
          <w:spacing w:val="-14"/>
        </w:rPr>
        <w:t xml:space="preserve"> </w:t>
      </w:r>
      <w:r>
        <w:rPr>
          <w:color w:val="111115"/>
        </w:rPr>
        <w:t>Вылазки,</w:t>
      </w:r>
      <w:r>
        <w:rPr>
          <w:color w:val="111115"/>
          <w:spacing w:val="-14"/>
        </w:rPr>
        <w:t xml:space="preserve"> </w:t>
      </w:r>
      <w:r>
        <w:rPr>
          <w:color w:val="111115"/>
        </w:rPr>
        <w:t>Разведка.</w:t>
      </w:r>
    </w:p>
    <w:p w:rsidR="00804CE6" w:rsidRDefault="00BA41A7">
      <w:pPr>
        <w:spacing w:before="1" w:line="276" w:lineRule="auto"/>
        <w:ind w:left="424" w:right="704"/>
        <w:jc w:val="both"/>
      </w:pPr>
      <w:r>
        <w:rPr>
          <w:color w:val="111115"/>
        </w:rPr>
        <w:t>«Виновники»</w:t>
      </w:r>
      <w:r>
        <w:rPr>
          <w:color w:val="111115"/>
          <w:spacing w:val="-10"/>
        </w:rPr>
        <w:t xml:space="preserve"> </w:t>
      </w:r>
      <w:r>
        <w:rPr>
          <w:color w:val="111115"/>
        </w:rPr>
        <w:t>победы.</w:t>
      </w:r>
      <w:r>
        <w:rPr>
          <w:color w:val="111115"/>
          <w:spacing w:val="-10"/>
        </w:rPr>
        <w:t xml:space="preserve"> </w:t>
      </w:r>
      <w:r>
        <w:rPr>
          <w:color w:val="111115"/>
        </w:rPr>
        <w:t>Тактика</w:t>
      </w:r>
      <w:r>
        <w:rPr>
          <w:color w:val="111115"/>
          <w:spacing w:val="-7"/>
        </w:rPr>
        <w:t xml:space="preserve"> </w:t>
      </w:r>
      <w:r>
        <w:rPr>
          <w:color w:val="111115"/>
        </w:rPr>
        <w:t>боя.</w:t>
      </w:r>
      <w:r>
        <w:rPr>
          <w:color w:val="111115"/>
          <w:spacing w:val="21"/>
        </w:rPr>
        <w:t xml:space="preserve"> </w:t>
      </w:r>
      <w:r>
        <w:rPr>
          <w:color w:val="111115"/>
        </w:rPr>
        <w:t>Голицинские</w:t>
      </w:r>
      <w:r>
        <w:rPr>
          <w:color w:val="111115"/>
          <w:spacing w:val="-9"/>
        </w:rPr>
        <w:t xml:space="preserve"> </w:t>
      </w:r>
      <w:r>
        <w:rPr>
          <w:color w:val="111115"/>
        </w:rPr>
        <w:t>походы</w:t>
      </w:r>
      <w:r>
        <w:rPr>
          <w:color w:val="111115"/>
          <w:spacing w:val="-9"/>
        </w:rPr>
        <w:t xml:space="preserve"> </w:t>
      </w:r>
      <w:r>
        <w:rPr>
          <w:color w:val="111115"/>
        </w:rPr>
        <w:t>в</w:t>
      </w:r>
      <w:r>
        <w:rPr>
          <w:color w:val="111115"/>
          <w:spacing w:val="-11"/>
        </w:rPr>
        <w:t xml:space="preserve"> </w:t>
      </w:r>
      <w:r>
        <w:rPr>
          <w:color w:val="111115"/>
        </w:rPr>
        <w:t>Крым</w:t>
      </w:r>
      <w:r>
        <w:rPr>
          <w:color w:val="111115"/>
          <w:spacing w:val="-10"/>
        </w:rPr>
        <w:t xml:space="preserve"> </w:t>
      </w:r>
      <w:r>
        <w:rPr>
          <w:color w:val="111115"/>
        </w:rPr>
        <w:t>и</w:t>
      </w:r>
      <w:r>
        <w:rPr>
          <w:color w:val="111115"/>
          <w:spacing w:val="-12"/>
        </w:rPr>
        <w:t xml:space="preserve"> </w:t>
      </w:r>
      <w:r>
        <w:rPr>
          <w:color w:val="111115"/>
        </w:rPr>
        <w:t>участие</w:t>
      </w:r>
      <w:r>
        <w:rPr>
          <w:color w:val="111115"/>
          <w:spacing w:val="-9"/>
        </w:rPr>
        <w:t xml:space="preserve"> </w:t>
      </w:r>
      <w:r>
        <w:rPr>
          <w:color w:val="111115"/>
        </w:rPr>
        <w:t>в</w:t>
      </w:r>
      <w:r>
        <w:rPr>
          <w:color w:val="111115"/>
          <w:spacing w:val="-11"/>
        </w:rPr>
        <w:t xml:space="preserve"> </w:t>
      </w:r>
      <w:r>
        <w:rPr>
          <w:color w:val="111115"/>
        </w:rPr>
        <w:t>них</w:t>
      </w:r>
      <w:r>
        <w:rPr>
          <w:color w:val="111115"/>
          <w:spacing w:val="-10"/>
        </w:rPr>
        <w:t xml:space="preserve"> </w:t>
      </w:r>
      <w:r>
        <w:rPr>
          <w:color w:val="111115"/>
        </w:rPr>
        <w:t>казаков</w:t>
      </w:r>
      <w:r>
        <w:rPr>
          <w:color w:val="111115"/>
          <w:spacing w:val="-11"/>
        </w:rPr>
        <w:t xml:space="preserve"> </w:t>
      </w:r>
      <w:r>
        <w:rPr>
          <w:color w:val="111115"/>
        </w:rPr>
        <w:t>в1687 г. Атаман Ф.Минаев.</w:t>
      </w:r>
      <w:r>
        <w:rPr>
          <w:color w:val="111115"/>
          <w:spacing w:val="40"/>
        </w:rPr>
        <w:t xml:space="preserve"> </w:t>
      </w:r>
      <w:r>
        <w:rPr>
          <w:color w:val="111115"/>
        </w:rPr>
        <w:t>Бой</w:t>
      </w:r>
      <w:r>
        <w:rPr>
          <w:color w:val="111115"/>
          <w:spacing w:val="40"/>
        </w:rPr>
        <w:t xml:space="preserve"> </w:t>
      </w:r>
      <w:r>
        <w:rPr>
          <w:color w:val="111115"/>
        </w:rPr>
        <w:t>у</w:t>
      </w:r>
      <w:r>
        <w:rPr>
          <w:color w:val="111115"/>
          <w:spacing w:val="40"/>
        </w:rPr>
        <w:t xml:space="preserve"> </w:t>
      </w:r>
      <w:r>
        <w:rPr>
          <w:color w:val="111115"/>
        </w:rPr>
        <w:t>Овечьих</w:t>
      </w:r>
      <w:r>
        <w:rPr>
          <w:color w:val="111115"/>
          <w:spacing w:val="40"/>
        </w:rPr>
        <w:t xml:space="preserve"> </w:t>
      </w:r>
      <w:r>
        <w:rPr>
          <w:color w:val="111115"/>
        </w:rPr>
        <w:t>вод.</w:t>
      </w:r>
      <w:r>
        <w:rPr>
          <w:color w:val="111115"/>
          <w:spacing w:val="40"/>
        </w:rPr>
        <w:t xml:space="preserve"> </w:t>
      </w:r>
      <w:r>
        <w:rPr>
          <w:color w:val="111115"/>
        </w:rPr>
        <w:t>Освобождение пленников.</w:t>
      </w:r>
      <w:r>
        <w:rPr>
          <w:color w:val="111115"/>
          <w:spacing w:val="40"/>
        </w:rPr>
        <w:t xml:space="preserve"> </w:t>
      </w:r>
      <w:r>
        <w:rPr>
          <w:color w:val="111115"/>
        </w:rPr>
        <w:t>Причины</w:t>
      </w:r>
      <w:r>
        <w:rPr>
          <w:color w:val="111115"/>
          <w:spacing w:val="40"/>
        </w:rPr>
        <w:t xml:space="preserve"> </w:t>
      </w:r>
      <w:r>
        <w:rPr>
          <w:color w:val="111115"/>
        </w:rPr>
        <w:t>неудач.</w:t>
      </w:r>
      <w:r>
        <w:rPr>
          <w:color w:val="111115"/>
          <w:spacing w:val="40"/>
        </w:rPr>
        <w:t xml:space="preserve"> </w:t>
      </w:r>
      <w:r>
        <w:rPr>
          <w:color w:val="111115"/>
        </w:rPr>
        <w:t>Отступление</w:t>
      </w:r>
      <w:r>
        <w:rPr>
          <w:color w:val="111115"/>
          <w:spacing w:val="40"/>
        </w:rPr>
        <w:t xml:space="preserve"> </w:t>
      </w:r>
      <w:r>
        <w:rPr>
          <w:color w:val="111115"/>
        </w:rPr>
        <w:t xml:space="preserve">русской </w:t>
      </w:r>
      <w:r>
        <w:rPr>
          <w:color w:val="111115"/>
          <w:spacing w:val="-2"/>
        </w:rPr>
        <w:t>армии.</w:t>
      </w:r>
    </w:p>
    <w:p w:rsidR="00804CE6" w:rsidRDefault="00804CE6">
      <w:pPr>
        <w:pStyle w:val="a3"/>
        <w:spacing w:before="26"/>
        <w:ind w:left="0"/>
        <w:jc w:val="left"/>
        <w:rPr>
          <w:sz w:val="22"/>
        </w:rPr>
      </w:pPr>
    </w:p>
    <w:p w:rsidR="00804CE6" w:rsidRDefault="00BA41A7">
      <w:pPr>
        <w:spacing w:line="542" w:lineRule="auto"/>
        <w:ind w:left="472" w:right="2053" w:hanging="48"/>
        <w:jc w:val="both"/>
      </w:pPr>
      <w:r>
        <w:rPr>
          <w:color w:val="111115"/>
        </w:rPr>
        <w:t>Карта «Русское государство в XVII в.». Фрагменты видеофильма «Династия Романовых» Тема 5. Участие казаков в восстании под предводительством Степана Разина</w:t>
      </w:r>
    </w:p>
    <w:p w:rsidR="00804CE6" w:rsidRDefault="00BA41A7">
      <w:pPr>
        <w:spacing w:line="276" w:lineRule="auto"/>
        <w:ind w:left="424" w:right="698" w:firstLine="50"/>
        <w:jc w:val="both"/>
      </w:pPr>
      <w:r>
        <w:rPr>
          <w:color w:val="111115"/>
          <w:spacing w:val="-2"/>
        </w:rPr>
        <w:t>Взаимоотношения</w:t>
      </w:r>
      <w:r>
        <w:rPr>
          <w:color w:val="111115"/>
          <w:spacing w:val="-5"/>
        </w:rPr>
        <w:t xml:space="preserve"> </w:t>
      </w:r>
      <w:r>
        <w:rPr>
          <w:color w:val="111115"/>
          <w:spacing w:val="-2"/>
        </w:rPr>
        <w:t>голытьбы и</w:t>
      </w:r>
      <w:r>
        <w:rPr>
          <w:color w:val="111115"/>
          <w:spacing w:val="-4"/>
        </w:rPr>
        <w:t xml:space="preserve"> </w:t>
      </w:r>
      <w:r>
        <w:rPr>
          <w:color w:val="111115"/>
          <w:spacing w:val="-2"/>
        </w:rPr>
        <w:t>домовитого</w:t>
      </w:r>
      <w:r>
        <w:rPr>
          <w:color w:val="111115"/>
          <w:spacing w:val="30"/>
        </w:rPr>
        <w:t xml:space="preserve"> </w:t>
      </w:r>
      <w:r>
        <w:rPr>
          <w:color w:val="111115"/>
          <w:spacing w:val="-2"/>
        </w:rPr>
        <w:t>казачества.</w:t>
      </w:r>
      <w:r>
        <w:rPr>
          <w:color w:val="111115"/>
          <w:spacing w:val="-3"/>
        </w:rPr>
        <w:t xml:space="preserve"> </w:t>
      </w:r>
      <w:r>
        <w:rPr>
          <w:color w:val="111115"/>
          <w:spacing w:val="-2"/>
        </w:rPr>
        <w:t>Прирост</w:t>
      </w:r>
      <w:r>
        <w:rPr>
          <w:color w:val="111115"/>
          <w:spacing w:val="-3"/>
        </w:rPr>
        <w:t xml:space="preserve"> </w:t>
      </w:r>
      <w:r>
        <w:rPr>
          <w:color w:val="111115"/>
          <w:spacing w:val="-2"/>
        </w:rPr>
        <w:t>населения</w:t>
      </w:r>
      <w:r>
        <w:rPr>
          <w:color w:val="111115"/>
          <w:spacing w:val="-4"/>
        </w:rPr>
        <w:t xml:space="preserve"> </w:t>
      </w:r>
      <w:r>
        <w:rPr>
          <w:color w:val="111115"/>
          <w:spacing w:val="-2"/>
        </w:rPr>
        <w:t>на</w:t>
      </w:r>
      <w:r>
        <w:rPr>
          <w:color w:val="111115"/>
          <w:spacing w:val="-4"/>
        </w:rPr>
        <w:t xml:space="preserve"> </w:t>
      </w:r>
      <w:r>
        <w:rPr>
          <w:color w:val="111115"/>
          <w:spacing w:val="-2"/>
        </w:rPr>
        <w:t>Дону.</w:t>
      </w:r>
      <w:r>
        <w:rPr>
          <w:color w:val="111115"/>
          <w:spacing w:val="-3"/>
        </w:rPr>
        <w:t xml:space="preserve"> </w:t>
      </w:r>
      <w:r>
        <w:rPr>
          <w:color w:val="111115"/>
          <w:spacing w:val="-2"/>
        </w:rPr>
        <w:t>Положение</w:t>
      </w:r>
      <w:r>
        <w:rPr>
          <w:color w:val="111115"/>
          <w:spacing w:val="-4"/>
        </w:rPr>
        <w:t xml:space="preserve"> </w:t>
      </w:r>
      <w:r>
        <w:rPr>
          <w:color w:val="111115"/>
          <w:spacing w:val="-2"/>
        </w:rPr>
        <w:t xml:space="preserve">голытьбы. </w:t>
      </w:r>
      <w:r>
        <w:rPr>
          <w:color w:val="111115"/>
        </w:rPr>
        <w:t>Положение</w:t>
      </w:r>
      <w:r>
        <w:rPr>
          <w:color w:val="111115"/>
          <w:spacing w:val="-13"/>
        </w:rPr>
        <w:t xml:space="preserve"> </w:t>
      </w:r>
      <w:r>
        <w:rPr>
          <w:color w:val="111115"/>
        </w:rPr>
        <w:t>домовитых</w:t>
      </w:r>
      <w:r>
        <w:rPr>
          <w:color w:val="111115"/>
          <w:spacing w:val="-14"/>
        </w:rPr>
        <w:t xml:space="preserve"> </w:t>
      </w:r>
      <w:r>
        <w:rPr>
          <w:color w:val="111115"/>
        </w:rPr>
        <w:t>казаков.</w:t>
      </w:r>
      <w:r>
        <w:rPr>
          <w:color w:val="111115"/>
          <w:spacing w:val="-12"/>
        </w:rPr>
        <w:t xml:space="preserve"> </w:t>
      </w:r>
      <w:r>
        <w:rPr>
          <w:color w:val="111115"/>
        </w:rPr>
        <w:t>Походы</w:t>
      </w:r>
      <w:r>
        <w:rPr>
          <w:color w:val="111115"/>
          <w:spacing w:val="-12"/>
        </w:rPr>
        <w:t xml:space="preserve"> </w:t>
      </w:r>
      <w:r>
        <w:rPr>
          <w:color w:val="111115"/>
        </w:rPr>
        <w:t>на</w:t>
      </w:r>
      <w:r>
        <w:rPr>
          <w:color w:val="111115"/>
          <w:spacing w:val="-12"/>
        </w:rPr>
        <w:t xml:space="preserve"> </w:t>
      </w:r>
      <w:r>
        <w:rPr>
          <w:color w:val="111115"/>
        </w:rPr>
        <w:t>Волгу.</w:t>
      </w:r>
      <w:r>
        <w:rPr>
          <w:color w:val="111115"/>
          <w:spacing w:val="-14"/>
        </w:rPr>
        <w:t xml:space="preserve"> </w:t>
      </w:r>
      <w:r>
        <w:rPr>
          <w:color w:val="111115"/>
        </w:rPr>
        <w:t>Городок</w:t>
      </w:r>
      <w:r>
        <w:rPr>
          <w:color w:val="111115"/>
          <w:spacing w:val="-11"/>
        </w:rPr>
        <w:t xml:space="preserve"> </w:t>
      </w:r>
      <w:r>
        <w:rPr>
          <w:color w:val="111115"/>
        </w:rPr>
        <w:t>Рига.</w:t>
      </w:r>
      <w:r>
        <w:rPr>
          <w:color w:val="111115"/>
          <w:spacing w:val="-14"/>
        </w:rPr>
        <w:t xml:space="preserve"> </w:t>
      </w:r>
      <w:r>
        <w:rPr>
          <w:color w:val="111115"/>
        </w:rPr>
        <w:t>Уничтожение</w:t>
      </w:r>
      <w:r>
        <w:rPr>
          <w:color w:val="111115"/>
          <w:spacing w:val="-12"/>
        </w:rPr>
        <w:t xml:space="preserve"> </w:t>
      </w:r>
      <w:r>
        <w:rPr>
          <w:color w:val="111115"/>
        </w:rPr>
        <w:t>его</w:t>
      </w:r>
      <w:r>
        <w:rPr>
          <w:color w:val="111115"/>
          <w:spacing w:val="-12"/>
        </w:rPr>
        <w:t xml:space="preserve"> </w:t>
      </w:r>
      <w:r>
        <w:rPr>
          <w:color w:val="111115"/>
        </w:rPr>
        <w:t>домовитыми</w:t>
      </w:r>
      <w:r>
        <w:rPr>
          <w:color w:val="111115"/>
          <w:spacing w:val="-12"/>
        </w:rPr>
        <w:t xml:space="preserve"> </w:t>
      </w:r>
      <w:r>
        <w:rPr>
          <w:color w:val="111115"/>
        </w:rPr>
        <w:t xml:space="preserve">казаками. </w:t>
      </w:r>
      <w:r>
        <w:rPr>
          <w:color w:val="111115"/>
          <w:spacing w:val="-2"/>
        </w:rPr>
        <w:t>Нарастание</w:t>
      </w:r>
      <w:r>
        <w:rPr>
          <w:color w:val="111115"/>
          <w:spacing w:val="-5"/>
        </w:rPr>
        <w:t xml:space="preserve"> </w:t>
      </w:r>
      <w:r>
        <w:rPr>
          <w:color w:val="111115"/>
          <w:spacing w:val="-2"/>
        </w:rPr>
        <w:t>напряженности.Поход за</w:t>
      </w:r>
      <w:r>
        <w:rPr>
          <w:color w:val="111115"/>
          <w:spacing w:val="-3"/>
        </w:rPr>
        <w:t xml:space="preserve"> </w:t>
      </w:r>
      <w:r>
        <w:rPr>
          <w:color w:val="111115"/>
          <w:spacing w:val="-2"/>
        </w:rPr>
        <w:t>зипунами С.Разина.</w:t>
      </w:r>
      <w:r>
        <w:rPr>
          <w:color w:val="111115"/>
          <w:spacing w:val="-3"/>
        </w:rPr>
        <w:t xml:space="preserve"> </w:t>
      </w:r>
      <w:r>
        <w:rPr>
          <w:color w:val="111115"/>
          <w:spacing w:val="-2"/>
        </w:rPr>
        <w:t>С.Разин. Сбор</w:t>
      </w:r>
      <w:r>
        <w:rPr>
          <w:color w:val="111115"/>
          <w:spacing w:val="-3"/>
        </w:rPr>
        <w:t xml:space="preserve"> </w:t>
      </w:r>
      <w:r>
        <w:rPr>
          <w:color w:val="111115"/>
          <w:spacing w:val="-2"/>
        </w:rPr>
        <w:t>отряда</w:t>
      </w:r>
      <w:r>
        <w:rPr>
          <w:color w:val="111115"/>
          <w:spacing w:val="-3"/>
        </w:rPr>
        <w:t xml:space="preserve"> </w:t>
      </w:r>
      <w:r>
        <w:rPr>
          <w:color w:val="111115"/>
          <w:spacing w:val="-2"/>
        </w:rPr>
        <w:t>ра-зинцев.</w:t>
      </w:r>
      <w:r>
        <w:rPr>
          <w:color w:val="111115"/>
          <w:spacing w:val="-5"/>
        </w:rPr>
        <w:t xml:space="preserve"> </w:t>
      </w:r>
      <w:r>
        <w:rPr>
          <w:color w:val="111115"/>
          <w:spacing w:val="-2"/>
        </w:rPr>
        <w:t>Поход</w:t>
      </w:r>
      <w:r>
        <w:rPr>
          <w:color w:val="111115"/>
          <w:spacing w:val="-5"/>
        </w:rPr>
        <w:t xml:space="preserve"> </w:t>
      </w:r>
      <w:r>
        <w:rPr>
          <w:color w:val="111115"/>
          <w:spacing w:val="-2"/>
        </w:rPr>
        <w:t>на</w:t>
      </w:r>
      <w:r>
        <w:rPr>
          <w:color w:val="111115"/>
          <w:spacing w:val="-6"/>
        </w:rPr>
        <w:t xml:space="preserve"> </w:t>
      </w:r>
      <w:r>
        <w:rPr>
          <w:color w:val="111115"/>
          <w:spacing w:val="-2"/>
        </w:rPr>
        <w:t xml:space="preserve">Волгу. </w:t>
      </w:r>
      <w:r>
        <w:rPr>
          <w:color w:val="111115"/>
          <w:spacing w:val="-4"/>
        </w:rPr>
        <w:t>Разгром</w:t>
      </w:r>
      <w:r>
        <w:rPr>
          <w:color w:val="111115"/>
          <w:spacing w:val="-5"/>
        </w:rPr>
        <w:t xml:space="preserve"> </w:t>
      </w:r>
      <w:r>
        <w:rPr>
          <w:color w:val="111115"/>
          <w:spacing w:val="-4"/>
        </w:rPr>
        <w:t>каравана купца</w:t>
      </w:r>
      <w:r>
        <w:rPr>
          <w:color w:val="111115"/>
          <w:spacing w:val="-5"/>
        </w:rPr>
        <w:t xml:space="preserve"> </w:t>
      </w:r>
      <w:r>
        <w:rPr>
          <w:color w:val="111115"/>
          <w:spacing w:val="-4"/>
        </w:rPr>
        <w:t xml:space="preserve">Шорина. Взятие Царицына. Захват Яицкого городка. Каспийский поход.Персидский </w:t>
      </w:r>
      <w:r>
        <w:rPr>
          <w:color w:val="111115"/>
          <w:spacing w:val="-2"/>
        </w:rPr>
        <w:t>поход</w:t>
      </w:r>
      <w:r>
        <w:rPr>
          <w:color w:val="111115"/>
          <w:spacing w:val="-5"/>
        </w:rPr>
        <w:t xml:space="preserve"> </w:t>
      </w:r>
      <w:r>
        <w:rPr>
          <w:color w:val="111115"/>
          <w:spacing w:val="-2"/>
        </w:rPr>
        <w:t>С.Разина.</w:t>
      </w:r>
      <w:r>
        <w:rPr>
          <w:color w:val="111115"/>
          <w:spacing w:val="-4"/>
        </w:rPr>
        <w:t xml:space="preserve"> </w:t>
      </w:r>
      <w:r>
        <w:rPr>
          <w:color w:val="111115"/>
          <w:spacing w:val="-2"/>
        </w:rPr>
        <w:t>Захват</w:t>
      </w:r>
      <w:r>
        <w:rPr>
          <w:color w:val="111115"/>
          <w:spacing w:val="-6"/>
        </w:rPr>
        <w:t xml:space="preserve"> </w:t>
      </w:r>
      <w:r>
        <w:rPr>
          <w:color w:val="111115"/>
          <w:spacing w:val="-2"/>
        </w:rPr>
        <w:t>Дербента.</w:t>
      </w:r>
      <w:r>
        <w:rPr>
          <w:color w:val="111115"/>
          <w:spacing w:val="-4"/>
        </w:rPr>
        <w:t xml:space="preserve"> </w:t>
      </w:r>
      <w:r>
        <w:rPr>
          <w:color w:val="111115"/>
          <w:spacing w:val="-2"/>
        </w:rPr>
        <w:t>Освобождение</w:t>
      </w:r>
      <w:r>
        <w:rPr>
          <w:color w:val="111115"/>
          <w:spacing w:val="-5"/>
        </w:rPr>
        <w:t xml:space="preserve"> </w:t>
      </w:r>
      <w:r>
        <w:rPr>
          <w:color w:val="111115"/>
          <w:spacing w:val="-2"/>
        </w:rPr>
        <w:t>русских</w:t>
      </w:r>
      <w:r>
        <w:rPr>
          <w:color w:val="111115"/>
          <w:spacing w:val="-6"/>
        </w:rPr>
        <w:t xml:space="preserve"> </w:t>
      </w:r>
      <w:r>
        <w:rPr>
          <w:color w:val="111115"/>
          <w:spacing w:val="-2"/>
        </w:rPr>
        <w:t>пленников</w:t>
      </w:r>
      <w:r>
        <w:rPr>
          <w:color w:val="111115"/>
          <w:spacing w:val="-6"/>
        </w:rPr>
        <w:t xml:space="preserve"> </w:t>
      </w:r>
      <w:r>
        <w:rPr>
          <w:color w:val="111115"/>
          <w:spacing w:val="-2"/>
        </w:rPr>
        <w:t>от</w:t>
      </w:r>
      <w:r>
        <w:rPr>
          <w:color w:val="111115"/>
          <w:spacing w:val="-4"/>
        </w:rPr>
        <w:t xml:space="preserve"> </w:t>
      </w:r>
      <w:r>
        <w:rPr>
          <w:color w:val="111115"/>
          <w:spacing w:val="-2"/>
        </w:rPr>
        <w:t>рабства.</w:t>
      </w:r>
      <w:r>
        <w:rPr>
          <w:color w:val="111115"/>
          <w:spacing w:val="-4"/>
        </w:rPr>
        <w:t xml:space="preserve"> </w:t>
      </w:r>
      <w:r>
        <w:rPr>
          <w:color w:val="111115"/>
          <w:spacing w:val="-2"/>
        </w:rPr>
        <w:t>Поход</w:t>
      </w:r>
      <w:r>
        <w:rPr>
          <w:color w:val="111115"/>
          <w:spacing w:val="-3"/>
        </w:rPr>
        <w:t xml:space="preserve"> </w:t>
      </w:r>
      <w:r>
        <w:rPr>
          <w:color w:val="111115"/>
          <w:spacing w:val="-2"/>
        </w:rPr>
        <w:t>на</w:t>
      </w:r>
      <w:r>
        <w:rPr>
          <w:color w:val="111115"/>
          <w:spacing w:val="-5"/>
        </w:rPr>
        <w:t xml:space="preserve"> </w:t>
      </w:r>
      <w:r>
        <w:rPr>
          <w:color w:val="111115"/>
          <w:spacing w:val="-2"/>
        </w:rPr>
        <w:t>Баку</w:t>
      </w:r>
      <w:r>
        <w:rPr>
          <w:color w:val="111115"/>
          <w:spacing w:val="-6"/>
        </w:rPr>
        <w:t xml:space="preserve"> </w:t>
      </w:r>
      <w:r>
        <w:rPr>
          <w:color w:val="111115"/>
          <w:spacing w:val="-2"/>
        </w:rPr>
        <w:t>и</w:t>
      </w:r>
      <w:r>
        <w:rPr>
          <w:color w:val="111115"/>
          <w:spacing w:val="-4"/>
        </w:rPr>
        <w:t xml:space="preserve"> </w:t>
      </w:r>
      <w:r>
        <w:rPr>
          <w:color w:val="111115"/>
          <w:spacing w:val="-2"/>
        </w:rPr>
        <w:t>Решт.</w:t>
      </w:r>
      <w:r>
        <w:rPr>
          <w:color w:val="111115"/>
          <w:spacing w:val="-6"/>
        </w:rPr>
        <w:t xml:space="preserve"> </w:t>
      </w:r>
      <w:r>
        <w:rPr>
          <w:color w:val="111115"/>
          <w:spacing w:val="-2"/>
        </w:rPr>
        <w:t xml:space="preserve">Пе- </w:t>
      </w:r>
      <w:r>
        <w:rPr>
          <w:color w:val="111115"/>
        </w:rPr>
        <w:t>реговоры</w:t>
      </w:r>
      <w:r>
        <w:rPr>
          <w:color w:val="111115"/>
          <w:spacing w:val="-9"/>
        </w:rPr>
        <w:t xml:space="preserve"> </w:t>
      </w:r>
      <w:r>
        <w:rPr>
          <w:color w:val="111115"/>
        </w:rPr>
        <w:t>с персидским правительством. Нападение жктелей</w:t>
      </w:r>
      <w:r>
        <w:rPr>
          <w:color w:val="111115"/>
          <w:spacing w:val="-14"/>
        </w:rPr>
        <w:t xml:space="preserve"> </w:t>
      </w:r>
      <w:r>
        <w:rPr>
          <w:color w:val="111115"/>
        </w:rPr>
        <w:t>Решта. Месть казаков. Разгром персидского флота. Возвращение С.Разина.Начало восстания. Кагальницкий городок Противостояние С.Разина и домовитых казаков. Казнь дьяка Евдокимова.</w:t>
      </w:r>
      <w:r>
        <w:rPr>
          <w:color w:val="111115"/>
          <w:spacing w:val="-6"/>
        </w:rPr>
        <w:t xml:space="preserve"> </w:t>
      </w:r>
      <w:r>
        <w:rPr>
          <w:color w:val="111115"/>
        </w:rPr>
        <w:t>Поход на Волгу- Захват Царицына. Захват Астрахани Поход вверх по Волге. Бой под Симбирском.Захват Кагалышцкого городка донскими старшинами и пленение С .Разина. Осада Кагальницкого городка. Сдача ра-зинцев. Обман. Пытки Разина в Черкасске. Отправка</w:t>
      </w:r>
      <w:r>
        <w:rPr>
          <w:color w:val="111115"/>
          <w:spacing w:val="-13"/>
        </w:rPr>
        <w:t xml:space="preserve"> </w:t>
      </w:r>
      <w:r>
        <w:rPr>
          <w:color w:val="111115"/>
        </w:rPr>
        <w:t>Разина</w:t>
      </w:r>
      <w:r>
        <w:rPr>
          <w:color w:val="111115"/>
          <w:spacing w:val="-11"/>
        </w:rPr>
        <w:t xml:space="preserve"> </w:t>
      </w:r>
      <w:r>
        <w:rPr>
          <w:color w:val="111115"/>
        </w:rPr>
        <w:t>в</w:t>
      </w:r>
      <w:r>
        <w:rPr>
          <w:color w:val="111115"/>
          <w:spacing w:val="-14"/>
        </w:rPr>
        <w:t xml:space="preserve"> </w:t>
      </w:r>
      <w:r>
        <w:rPr>
          <w:color w:val="111115"/>
        </w:rPr>
        <w:t>Москву.</w:t>
      </w:r>
      <w:r>
        <w:rPr>
          <w:color w:val="111115"/>
          <w:spacing w:val="-10"/>
        </w:rPr>
        <w:t xml:space="preserve"> </w:t>
      </w:r>
      <w:r>
        <w:rPr>
          <w:color w:val="111115"/>
        </w:rPr>
        <w:t>Казнь</w:t>
      </w:r>
      <w:r>
        <w:rPr>
          <w:color w:val="111115"/>
          <w:spacing w:val="-10"/>
        </w:rPr>
        <w:t xml:space="preserve"> </w:t>
      </w:r>
      <w:r>
        <w:rPr>
          <w:color w:val="111115"/>
        </w:rPr>
        <w:t>С.Разина.</w:t>
      </w:r>
    </w:p>
    <w:p w:rsidR="00804CE6" w:rsidRDefault="00804CE6">
      <w:pPr>
        <w:pStyle w:val="a3"/>
        <w:spacing w:before="27"/>
        <w:ind w:left="0"/>
        <w:jc w:val="left"/>
        <w:rPr>
          <w:sz w:val="22"/>
        </w:rPr>
      </w:pPr>
    </w:p>
    <w:p w:rsidR="00804CE6" w:rsidRDefault="00BA41A7">
      <w:pPr>
        <w:spacing w:line="542" w:lineRule="auto"/>
        <w:ind w:left="424" w:right="6627"/>
        <w:jc w:val="both"/>
      </w:pPr>
      <w:r>
        <w:rPr>
          <w:color w:val="111115"/>
        </w:rPr>
        <w:t xml:space="preserve">Карта «Русское государство в XVII в.». </w:t>
      </w:r>
      <w:r>
        <w:rPr>
          <w:color w:val="111115"/>
          <w:spacing w:val="-2"/>
        </w:rPr>
        <w:t>Тема</w:t>
      </w:r>
      <w:r>
        <w:rPr>
          <w:color w:val="111115"/>
          <w:spacing w:val="-5"/>
        </w:rPr>
        <w:t xml:space="preserve"> </w:t>
      </w:r>
      <w:r>
        <w:rPr>
          <w:color w:val="111115"/>
          <w:spacing w:val="-2"/>
        </w:rPr>
        <w:t>6.</w:t>
      </w:r>
      <w:r>
        <w:rPr>
          <w:color w:val="111115"/>
          <w:spacing w:val="-5"/>
        </w:rPr>
        <w:t xml:space="preserve"> </w:t>
      </w:r>
      <w:r>
        <w:rPr>
          <w:color w:val="111115"/>
          <w:spacing w:val="-2"/>
        </w:rPr>
        <w:t>Донское</w:t>
      </w:r>
      <w:r>
        <w:rPr>
          <w:color w:val="111115"/>
          <w:spacing w:val="-7"/>
        </w:rPr>
        <w:t xml:space="preserve"> </w:t>
      </w:r>
      <w:r>
        <w:rPr>
          <w:color w:val="111115"/>
          <w:spacing w:val="-2"/>
        </w:rPr>
        <w:t>казачество</w:t>
      </w:r>
      <w:r>
        <w:rPr>
          <w:color w:val="111115"/>
          <w:spacing w:val="-6"/>
        </w:rPr>
        <w:t xml:space="preserve"> </w:t>
      </w:r>
      <w:r>
        <w:rPr>
          <w:color w:val="111115"/>
          <w:spacing w:val="-2"/>
        </w:rPr>
        <w:t>в</w:t>
      </w:r>
      <w:r>
        <w:rPr>
          <w:color w:val="111115"/>
          <w:spacing w:val="-6"/>
        </w:rPr>
        <w:t xml:space="preserve"> </w:t>
      </w:r>
      <w:r>
        <w:rPr>
          <w:color w:val="111115"/>
          <w:spacing w:val="-2"/>
        </w:rPr>
        <w:t>конце</w:t>
      </w:r>
      <w:r>
        <w:rPr>
          <w:color w:val="111115"/>
          <w:spacing w:val="-4"/>
        </w:rPr>
        <w:t xml:space="preserve"> </w:t>
      </w:r>
      <w:r>
        <w:rPr>
          <w:color w:val="111115"/>
          <w:spacing w:val="-2"/>
        </w:rPr>
        <w:t>XVII</w:t>
      </w:r>
      <w:r>
        <w:rPr>
          <w:color w:val="111115"/>
          <w:spacing w:val="-6"/>
        </w:rPr>
        <w:t xml:space="preserve"> </w:t>
      </w:r>
      <w:r>
        <w:rPr>
          <w:color w:val="111115"/>
          <w:spacing w:val="-5"/>
        </w:rPr>
        <w:t>в.</w:t>
      </w:r>
    </w:p>
    <w:p w:rsidR="00804CE6" w:rsidRDefault="00BA41A7">
      <w:pPr>
        <w:spacing w:line="276" w:lineRule="auto"/>
        <w:ind w:left="424" w:right="704" w:firstLine="55"/>
        <w:jc w:val="both"/>
      </w:pPr>
      <w:r>
        <w:rPr>
          <w:color w:val="111115"/>
        </w:rPr>
        <w:t>Присяга донских казаков Федору Алексеевичу в 1676 г. Спокойствие на Дону. Разведка под Азовом. Борьба с калмыцким ханом Аюком. Первая присяга. Запрещение набегов на Азов. Столкновение с татарами. Влияние раскольников на Дону. Движение голытьбы на</w:t>
      </w:r>
      <w:r>
        <w:rPr>
          <w:color w:val="111115"/>
          <w:spacing w:val="-3"/>
        </w:rPr>
        <w:t xml:space="preserve"> </w:t>
      </w:r>
      <w:r>
        <w:rPr>
          <w:color w:val="111115"/>
        </w:rPr>
        <w:t xml:space="preserve">Верхнем Дону в 1682 г. Движение раскольников-старообрядцев на </w:t>
      </w:r>
      <w:r>
        <w:rPr>
          <w:color w:val="111115"/>
          <w:spacing w:val="10"/>
        </w:rPr>
        <w:t xml:space="preserve">Дону. </w:t>
      </w:r>
      <w:r>
        <w:rPr>
          <w:color w:val="111115"/>
          <w:spacing w:val="12"/>
        </w:rPr>
        <w:t xml:space="preserve">Политический </w:t>
      </w:r>
      <w:r>
        <w:rPr>
          <w:color w:val="111115"/>
          <w:spacing w:val="11"/>
        </w:rPr>
        <w:t xml:space="preserve">характер религиозного вопроса. </w:t>
      </w:r>
      <w:r>
        <w:rPr>
          <w:color w:val="111115"/>
        </w:rPr>
        <w:t>Ф,Минаев. С.Лаврентьев, К.Чурносов, Расправа над сторонниками раскола. Влияние православной церкви на Дону. Появление</w:t>
      </w:r>
      <w:r>
        <w:rPr>
          <w:color w:val="111115"/>
          <w:spacing w:val="-1"/>
        </w:rPr>
        <w:t xml:space="preserve"> </w:t>
      </w:r>
      <w:r>
        <w:rPr>
          <w:color w:val="111115"/>
        </w:rPr>
        <w:t>церквей на Дону. Собор во имя Воскресения Христова. Победа над раскольниками. Донские монастыри. Значение монастырей и православных церквей. Состояние медицины на Дону. Российские лекари.</w:t>
      </w:r>
      <w:r>
        <w:rPr>
          <w:color w:val="111115"/>
          <w:spacing w:val="-3"/>
        </w:rPr>
        <w:t xml:space="preserve"> </w:t>
      </w:r>
      <w:r>
        <w:rPr>
          <w:color w:val="111115"/>
        </w:rPr>
        <w:t>Первый</w:t>
      </w:r>
      <w:r>
        <w:rPr>
          <w:color w:val="111115"/>
          <w:spacing w:val="-4"/>
        </w:rPr>
        <w:t xml:space="preserve"> </w:t>
      </w:r>
      <w:r>
        <w:rPr>
          <w:color w:val="111115"/>
        </w:rPr>
        <w:t>госпиталь.</w:t>
      </w:r>
      <w:r>
        <w:rPr>
          <w:color w:val="111115"/>
          <w:spacing w:val="-4"/>
        </w:rPr>
        <w:t xml:space="preserve"> </w:t>
      </w:r>
      <w:r>
        <w:rPr>
          <w:color w:val="111115"/>
        </w:rPr>
        <w:t>Доктор</w:t>
      </w:r>
      <w:r>
        <w:rPr>
          <w:color w:val="111115"/>
          <w:spacing w:val="-4"/>
        </w:rPr>
        <w:t xml:space="preserve"> </w:t>
      </w:r>
      <w:r>
        <w:rPr>
          <w:color w:val="111115"/>
        </w:rPr>
        <w:t>Термонт.</w:t>
      </w:r>
      <w:r>
        <w:rPr>
          <w:color w:val="111115"/>
          <w:spacing w:val="-3"/>
        </w:rPr>
        <w:t xml:space="preserve"> </w:t>
      </w:r>
      <w:r>
        <w:rPr>
          <w:color w:val="111115"/>
        </w:rPr>
        <w:t>Состояние</w:t>
      </w:r>
      <w:r>
        <w:rPr>
          <w:color w:val="111115"/>
          <w:spacing w:val="-2"/>
        </w:rPr>
        <w:t xml:space="preserve"> </w:t>
      </w:r>
      <w:r>
        <w:rPr>
          <w:color w:val="111115"/>
        </w:rPr>
        <w:t>медицины</w:t>
      </w:r>
      <w:r>
        <w:rPr>
          <w:color w:val="111115"/>
          <w:spacing w:val="-2"/>
        </w:rPr>
        <w:t xml:space="preserve"> </w:t>
      </w:r>
      <w:r>
        <w:rPr>
          <w:color w:val="111115"/>
        </w:rPr>
        <w:t>во</w:t>
      </w:r>
      <w:r>
        <w:rPr>
          <w:color w:val="111115"/>
          <w:spacing w:val="-3"/>
        </w:rPr>
        <w:t xml:space="preserve"> </w:t>
      </w:r>
      <w:r>
        <w:rPr>
          <w:color w:val="111115"/>
        </w:rPr>
        <w:t>времена Азовских походов</w:t>
      </w:r>
      <w:r>
        <w:rPr>
          <w:color w:val="111115"/>
          <w:spacing w:val="-3"/>
        </w:rPr>
        <w:t xml:space="preserve"> </w:t>
      </w:r>
      <w:r>
        <w:rPr>
          <w:color w:val="111115"/>
        </w:rPr>
        <w:t>Петра</w:t>
      </w:r>
      <w:r>
        <w:rPr>
          <w:color w:val="111115"/>
          <w:spacing w:val="-6"/>
        </w:rPr>
        <w:t xml:space="preserve"> </w:t>
      </w:r>
      <w:r>
        <w:rPr>
          <w:color w:val="111115"/>
        </w:rPr>
        <w:t>I. Доктора и лекари.</w:t>
      </w:r>
    </w:p>
    <w:p w:rsidR="00804CE6" w:rsidRDefault="00804CE6">
      <w:pPr>
        <w:pStyle w:val="a3"/>
        <w:spacing w:before="27"/>
        <w:ind w:left="0"/>
        <w:jc w:val="left"/>
        <w:rPr>
          <w:sz w:val="22"/>
        </w:rPr>
      </w:pPr>
    </w:p>
    <w:p w:rsidR="00804CE6" w:rsidRDefault="00BA41A7">
      <w:pPr>
        <w:ind w:left="424"/>
        <w:jc w:val="both"/>
      </w:pPr>
      <w:r>
        <w:rPr>
          <w:color w:val="111115"/>
        </w:rPr>
        <w:t>Карта</w:t>
      </w:r>
      <w:r>
        <w:rPr>
          <w:color w:val="111115"/>
          <w:spacing w:val="-1"/>
        </w:rPr>
        <w:t xml:space="preserve"> </w:t>
      </w:r>
      <w:r>
        <w:rPr>
          <w:color w:val="111115"/>
        </w:rPr>
        <w:t>«Русское</w:t>
      </w:r>
      <w:r>
        <w:rPr>
          <w:color w:val="111115"/>
          <w:spacing w:val="1"/>
        </w:rPr>
        <w:t xml:space="preserve"> </w:t>
      </w:r>
      <w:r>
        <w:rPr>
          <w:color w:val="111115"/>
        </w:rPr>
        <w:t>государство</w:t>
      </w:r>
      <w:r>
        <w:rPr>
          <w:color w:val="111115"/>
          <w:spacing w:val="1"/>
        </w:rPr>
        <w:t xml:space="preserve"> </w:t>
      </w:r>
      <w:r>
        <w:rPr>
          <w:color w:val="111115"/>
        </w:rPr>
        <w:t>в XVII</w:t>
      </w:r>
      <w:r>
        <w:rPr>
          <w:color w:val="111115"/>
          <w:spacing w:val="-3"/>
        </w:rPr>
        <w:t xml:space="preserve"> </w:t>
      </w:r>
      <w:r>
        <w:rPr>
          <w:color w:val="111115"/>
        </w:rPr>
        <w:t>в.» Фрагменты</w:t>
      </w:r>
      <w:r>
        <w:rPr>
          <w:color w:val="111115"/>
          <w:spacing w:val="4"/>
        </w:rPr>
        <w:t xml:space="preserve"> </w:t>
      </w:r>
      <w:r>
        <w:rPr>
          <w:color w:val="111115"/>
        </w:rPr>
        <w:t>видеофильма</w:t>
      </w:r>
      <w:r>
        <w:rPr>
          <w:color w:val="111115"/>
          <w:spacing w:val="7"/>
        </w:rPr>
        <w:t xml:space="preserve"> </w:t>
      </w:r>
      <w:r>
        <w:rPr>
          <w:color w:val="111115"/>
        </w:rPr>
        <w:t>«Династия</w:t>
      </w:r>
      <w:r>
        <w:rPr>
          <w:color w:val="111115"/>
          <w:spacing w:val="5"/>
        </w:rPr>
        <w:t xml:space="preserve"> </w:t>
      </w:r>
      <w:r>
        <w:rPr>
          <w:color w:val="111115"/>
          <w:spacing w:val="-2"/>
        </w:rPr>
        <w:t>Романовых»</w:t>
      </w:r>
    </w:p>
    <w:p w:rsidR="00804CE6" w:rsidRDefault="00804CE6">
      <w:pPr>
        <w:jc w:val="both"/>
        <w:sectPr w:rsidR="00804CE6">
          <w:footerReference w:type="default" r:id="rId18"/>
          <w:pgSz w:w="11910" w:h="16840"/>
          <w:pgMar w:top="1040" w:right="141" w:bottom="1120" w:left="708" w:header="0" w:footer="929" w:gutter="0"/>
          <w:pgNumType w:start="524"/>
          <w:cols w:space="720"/>
        </w:sectPr>
      </w:pPr>
    </w:p>
    <w:p w:rsidR="00804CE6" w:rsidRDefault="00BA41A7" w:rsidP="004D1AAE">
      <w:pPr>
        <w:pStyle w:val="Heading1"/>
        <w:numPr>
          <w:ilvl w:val="2"/>
          <w:numId w:val="61"/>
        </w:numPr>
        <w:tabs>
          <w:tab w:val="left" w:pos="1381"/>
        </w:tabs>
        <w:spacing w:before="73" w:line="278" w:lineRule="auto"/>
        <w:ind w:right="1367" w:firstLine="0"/>
        <w:jc w:val="left"/>
        <w:rPr>
          <w:color w:val="221F1F"/>
        </w:rPr>
      </w:pPr>
      <w:r>
        <w:rPr>
          <w:color w:val="221F1F"/>
        </w:rPr>
        <w:lastRenderedPageBreak/>
        <w:t>Рабочая</w:t>
      </w:r>
      <w:r>
        <w:rPr>
          <w:color w:val="221F1F"/>
          <w:spacing w:val="-8"/>
        </w:rPr>
        <w:t xml:space="preserve"> </w:t>
      </w:r>
      <w:r>
        <w:rPr>
          <w:color w:val="221F1F"/>
        </w:rPr>
        <w:t>программа</w:t>
      </w:r>
      <w:r>
        <w:rPr>
          <w:color w:val="221F1F"/>
          <w:spacing w:val="-7"/>
        </w:rPr>
        <w:t xml:space="preserve"> </w:t>
      </w:r>
      <w:r>
        <w:rPr>
          <w:color w:val="221F1F"/>
        </w:rPr>
        <w:t>по</w:t>
      </w:r>
      <w:r>
        <w:rPr>
          <w:color w:val="221F1F"/>
          <w:spacing w:val="-7"/>
        </w:rPr>
        <w:t xml:space="preserve"> </w:t>
      </w:r>
      <w:r>
        <w:rPr>
          <w:color w:val="221F1F"/>
        </w:rPr>
        <w:t>факультативному</w:t>
      </w:r>
      <w:r>
        <w:rPr>
          <w:color w:val="221F1F"/>
          <w:spacing w:val="-6"/>
        </w:rPr>
        <w:t xml:space="preserve"> </w:t>
      </w:r>
      <w:r>
        <w:rPr>
          <w:color w:val="221F1F"/>
        </w:rPr>
        <w:t>курсу</w:t>
      </w:r>
      <w:r>
        <w:rPr>
          <w:color w:val="221F1F"/>
          <w:spacing w:val="-7"/>
        </w:rPr>
        <w:t xml:space="preserve"> </w:t>
      </w:r>
      <w:r>
        <w:rPr>
          <w:color w:val="221F1F"/>
        </w:rPr>
        <w:t>«Основы здорового питания»</w:t>
      </w:r>
    </w:p>
    <w:p w:rsidR="00804CE6" w:rsidRDefault="00BA41A7" w:rsidP="004D1AAE">
      <w:pPr>
        <w:pStyle w:val="Heading7"/>
        <w:numPr>
          <w:ilvl w:val="0"/>
          <w:numId w:val="60"/>
        </w:numPr>
        <w:tabs>
          <w:tab w:val="left" w:pos="1169"/>
        </w:tabs>
        <w:spacing w:before="193"/>
        <w:ind w:left="1169" w:hanging="178"/>
      </w:pPr>
      <w:r>
        <w:t>Пояснительная</w:t>
      </w:r>
      <w:r>
        <w:rPr>
          <w:spacing w:val="-9"/>
        </w:rPr>
        <w:t xml:space="preserve"> </w:t>
      </w:r>
      <w:r>
        <w:rPr>
          <w:spacing w:val="-2"/>
        </w:rPr>
        <w:t>записка.</w:t>
      </w:r>
    </w:p>
    <w:p w:rsidR="00804CE6" w:rsidRDefault="00BA41A7">
      <w:pPr>
        <w:pStyle w:val="a3"/>
        <w:spacing w:before="243" w:line="276" w:lineRule="auto"/>
        <w:ind w:left="708" w:right="989" w:firstLine="283"/>
      </w:pPr>
      <w:r>
        <w:t>Программа элективного курса «Основы здорового питания» для учащихся 7</w:t>
      </w:r>
      <w:r>
        <w:rPr>
          <w:spacing w:val="40"/>
        </w:rPr>
        <w:t xml:space="preserve"> </w:t>
      </w:r>
      <w:r>
        <w:t>класса разработана</w:t>
      </w:r>
      <w:r>
        <w:rPr>
          <w:spacing w:val="40"/>
        </w:rPr>
        <w:t xml:space="preserve"> </w:t>
      </w:r>
      <w:r>
        <w:t>на</w:t>
      </w:r>
      <w:r>
        <w:rPr>
          <w:spacing w:val="40"/>
        </w:rPr>
        <w:t xml:space="preserve"> </w:t>
      </w:r>
      <w:r>
        <w:t>основе</w:t>
      </w:r>
      <w:r>
        <w:rPr>
          <w:spacing w:val="63"/>
        </w:rPr>
        <w:t xml:space="preserve"> </w:t>
      </w:r>
      <w:r>
        <w:t>требований</w:t>
      </w:r>
      <w:r>
        <w:rPr>
          <w:spacing w:val="63"/>
        </w:rPr>
        <w:t xml:space="preserve"> </w:t>
      </w:r>
      <w:r>
        <w:t>к</w:t>
      </w:r>
      <w:r>
        <w:rPr>
          <w:spacing w:val="65"/>
        </w:rPr>
        <w:t xml:space="preserve"> </w:t>
      </w:r>
      <w:r>
        <w:t>результатам</w:t>
      </w:r>
      <w:r>
        <w:rPr>
          <w:spacing w:val="40"/>
        </w:rPr>
        <w:t xml:space="preserve"> </w:t>
      </w:r>
      <w:r>
        <w:t>освоения</w:t>
      </w:r>
      <w:r>
        <w:rPr>
          <w:spacing w:val="62"/>
        </w:rPr>
        <w:t xml:space="preserve"> </w:t>
      </w:r>
      <w:r>
        <w:t>ООП</w:t>
      </w:r>
      <w:r>
        <w:rPr>
          <w:spacing w:val="70"/>
        </w:rPr>
        <w:t xml:space="preserve"> </w:t>
      </w:r>
      <w:r>
        <w:t>ООО</w:t>
      </w:r>
      <w:r>
        <w:rPr>
          <w:spacing w:val="59"/>
        </w:rPr>
        <w:t xml:space="preserve"> </w:t>
      </w:r>
      <w:r>
        <w:t>в</w:t>
      </w:r>
      <w:r>
        <w:rPr>
          <w:spacing w:val="13"/>
        </w:rPr>
        <w:t xml:space="preserve"> </w:t>
      </w:r>
      <w:r>
        <w:t>соответствии с ФГОС</w:t>
      </w:r>
      <w:r>
        <w:rPr>
          <w:spacing w:val="40"/>
        </w:rPr>
        <w:t xml:space="preserve"> </w:t>
      </w:r>
      <w:r>
        <w:t>ООО.</w:t>
      </w:r>
    </w:p>
    <w:p w:rsidR="00804CE6" w:rsidRDefault="00BA41A7">
      <w:pPr>
        <w:pStyle w:val="a3"/>
        <w:spacing w:line="276" w:lineRule="auto"/>
        <w:ind w:left="708" w:right="992" w:firstLine="583"/>
      </w:pPr>
      <w:r>
        <w:t>Содействие здоровому образу жизни, создание условий для активизации субъективной позиции школьника, формирование культуры питания, готовности поддерживать свое здоровье в оптимальном состоянии – одна из первоочередных задач процесса воспитания.</w:t>
      </w:r>
    </w:p>
    <w:p w:rsidR="00804CE6" w:rsidRDefault="00BA41A7">
      <w:pPr>
        <w:pStyle w:val="a3"/>
        <w:spacing w:before="1" w:line="276" w:lineRule="auto"/>
        <w:ind w:left="708" w:right="992" w:firstLine="583"/>
      </w:pPr>
      <w:r>
        <w:t>Воспитание здорового школьника – проблема общегосударственная, комплексная и её первоочередной задачей является выделение конкретных аспектов. Квалифицированно проводить профилактическую работу по предупреждению различных заболеваний, связанных с неправильным питанием.</w:t>
      </w:r>
    </w:p>
    <w:p w:rsidR="00804CE6" w:rsidRDefault="00804CE6">
      <w:pPr>
        <w:pStyle w:val="a3"/>
        <w:spacing w:before="41"/>
        <w:ind w:left="0"/>
        <w:jc w:val="left"/>
      </w:pPr>
    </w:p>
    <w:p w:rsidR="00804CE6" w:rsidRDefault="00BA41A7" w:rsidP="004D1AAE">
      <w:pPr>
        <w:pStyle w:val="Heading7"/>
        <w:numPr>
          <w:ilvl w:val="0"/>
          <w:numId w:val="60"/>
        </w:numPr>
        <w:tabs>
          <w:tab w:val="left" w:pos="1171"/>
        </w:tabs>
        <w:ind w:left="1171" w:hanging="180"/>
      </w:pPr>
      <w:r>
        <w:t>Цели</w:t>
      </w:r>
      <w:r>
        <w:rPr>
          <w:spacing w:val="-3"/>
        </w:rPr>
        <w:t xml:space="preserve"> </w:t>
      </w:r>
      <w:r>
        <w:t>и</w:t>
      </w:r>
      <w:r>
        <w:rPr>
          <w:spacing w:val="-3"/>
        </w:rPr>
        <w:t xml:space="preserve"> </w:t>
      </w:r>
      <w:r>
        <w:t>задачи</w:t>
      </w:r>
      <w:r>
        <w:rPr>
          <w:spacing w:val="-1"/>
        </w:rPr>
        <w:t xml:space="preserve"> </w:t>
      </w:r>
      <w:r>
        <w:rPr>
          <w:spacing w:val="-2"/>
        </w:rPr>
        <w:t>программы</w:t>
      </w:r>
    </w:p>
    <w:p w:rsidR="00804CE6" w:rsidRDefault="00BA41A7">
      <w:pPr>
        <w:pStyle w:val="a3"/>
        <w:spacing w:before="41" w:line="276" w:lineRule="auto"/>
        <w:ind w:left="708" w:right="989" w:firstLine="283"/>
      </w:pPr>
      <w:r>
        <w:rPr>
          <w:b/>
          <w:i/>
        </w:rPr>
        <w:t xml:space="preserve">Цель </w:t>
      </w:r>
      <w:r>
        <w:t>курса заключается в содействии здоровому образу жизни, созданию условий для активизации субъективной позиции школьника, формированию культуры питания, готовности поддерживать свое здоровье в оптимальном состоянии – одна из первоочередных задач процесса воспитания.</w:t>
      </w:r>
    </w:p>
    <w:p w:rsidR="00804CE6" w:rsidRDefault="00BA41A7">
      <w:pPr>
        <w:pStyle w:val="Heading7"/>
        <w:ind w:left="991" w:firstLine="0"/>
        <w:jc w:val="left"/>
      </w:pPr>
      <w:r>
        <w:rPr>
          <w:spacing w:val="-2"/>
        </w:rPr>
        <w:t>Задача:</w:t>
      </w:r>
    </w:p>
    <w:p w:rsidR="00804CE6" w:rsidRDefault="00BA41A7">
      <w:pPr>
        <w:pStyle w:val="a3"/>
        <w:spacing w:before="242" w:line="276" w:lineRule="auto"/>
        <w:ind w:left="708" w:right="992" w:firstLine="283"/>
      </w:pPr>
      <w:r>
        <w:t>Воспитание здорового школьника – проблема общегосударственная, комплексная и её первоочередной задачей является выделение конкретных аспектов. Квалифицированно проводить профилактическую работу по предупреждению различных заболеваний, связанных с неправильным питанием.</w:t>
      </w:r>
    </w:p>
    <w:p w:rsidR="00804CE6" w:rsidRDefault="00BA41A7">
      <w:pPr>
        <w:pStyle w:val="a3"/>
        <w:spacing w:before="1" w:line="276" w:lineRule="auto"/>
        <w:ind w:left="708" w:right="990" w:firstLine="283"/>
      </w:pPr>
      <w:r>
        <w:t>Программой отводится на изучение курса 34 часа, которые</w:t>
      </w:r>
      <w:r>
        <w:rPr>
          <w:spacing w:val="40"/>
        </w:rPr>
        <w:t xml:space="preserve"> </w:t>
      </w:r>
      <w:r>
        <w:t xml:space="preserve">распределены следующим </w:t>
      </w:r>
      <w:r>
        <w:rPr>
          <w:spacing w:val="-2"/>
        </w:rPr>
        <w:t>образом:</w:t>
      </w:r>
    </w:p>
    <w:p w:rsidR="00804CE6" w:rsidRDefault="00BA41A7">
      <w:pPr>
        <w:spacing w:line="275" w:lineRule="exact"/>
        <w:ind w:left="1346"/>
        <w:jc w:val="both"/>
        <w:rPr>
          <w:i/>
          <w:sz w:val="24"/>
        </w:rPr>
      </w:pPr>
      <w:r>
        <w:rPr>
          <w:i/>
          <w:sz w:val="24"/>
        </w:rPr>
        <w:t>7</w:t>
      </w:r>
      <w:r>
        <w:rPr>
          <w:i/>
          <w:spacing w:val="-1"/>
          <w:sz w:val="24"/>
        </w:rPr>
        <w:t xml:space="preserve"> </w:t>
      </w:r>
      <w:r>
        <w:rPr>
          <w:i/>
          <w:sz w:val="24"/>
        </w:rPr>
        <w:t>класс</w:t>
      </w:r>
      <w:r>
        <w:rPr>
          <w:i/>
          <w:spacing w:val="-4"/>
          <w:sz w:val="24"/>
        </w:rPr>
        <w:t xml:space="preserve"> </w:t>
      </w:r>
      <w:r>
        <w:rPr>
          <w:i/>
          <w:sz w:val="24"/>
        </w:rPr>
        <w:t>– 34 часа, 1 час</w:t>
      </w:r>
      <w:r>
        <w:rPr>
          <w:i/>
          <w:spacing w:val="-4"/>
          <w:sz w:val="24"/>
        </w:rPr>
        <w:t xml:space="preserve"> </w:t>
      </w:r>
      <w:r>
        <w:rPr>
          <w:i/>
          <w:sz w:val="24"/>
        </w:rPr>
        <w:t>в</w:t>
      </w:r>
      <w:r>
        <w:rPr>
          <w:i/>
          <w:spacing w:val="-4"/>
          <w:sz w:val="24"/>
        </w:rPr>
        <w:t xml:space="preserve"> </w:t>
      </w:r>
      <w:r>
        <w:rPr>
          <w:i/>
          <w:spacing w:val="-2"/>
          <w:sz w:val="24"/>
        </w:rPr>
        <w:t>неделю;</w:t>
      </w:r>
    </w:p>
    <w:p w:rsidR="00804CE6" w:rsidRDefault="00BA41A7">
      <w:pPr>
        <w:pStyle w:val="a3"/>
        <w:spacing w:before="242"/>
        <w:ind w:left="991"/>
        <w:jc w:val="left"/>
      </w:pPr>
      <w:r>
        <w:t>Срок</w:t>
      </w:r>
      <w:r>
        <w:rPr>
          <w:spacing w:val="-5"/>
        </w:rPr>
        <w:t xml:space="preserve"> </w:t>
      </w:r>
      <w:r>
        <w:t>реализации</w:t>
      </w:r>
      <w:r>
        <w:rPr>
          <w:spacing w:val="-6"/>
        </w:rPr>
        <w:t xml:space="preserve"> </w:t>
      </w:r>
      <w:r>
        <w:t>программы:</w:t>
      </w:r>
      <w:r>
        <w:rPr>
          <w:spacing w:val="-3"/>
        </w:rPr>
        <w:t xml:space="preserve"> </w:t>
      </w:r>
      <w:r>
        <w:t>1</w:t>
      </w:r>
      <w:r>
        <w:rPr>
          <w:spacing w:val="-5"/>
        </w:rPr>
        <w:t xml:space="preserve"> год</w:t>
      </w:r>
    </w:p>
    <w:p w:rsidR="00804CE6" w:rsidRDefault="00BA41A7" w:rsidP="004D1AAE">
      <w:pPr>
        <w:pStyle w:val="a4"/>
        <w:numPr>
          <w:ilvl w:val="0"/>
          <w:numId w:val="60"/>
        </w:numPr>
        <w:tabs>
          <w:tab w:val="left" w:pos="1231"/>
        </w:tabs>
        <w:spacing w:before="240"/>
        <w:ind w:left="1231" w:hanging="240"/>
        <w:rPr>
          <w:b/>
          <w:i/>
          <w:sz w:val="24"/>
        </w:rPr>
      </w:pPr>
      <w:r>
        <w:rPr>
          <w:b/>
          <w:i/>
          <w:sz w:val="24"/>
        </w:rPr>
        <w:t>Основное</w:t>
      </w:r>
      <w:r>
        <w:rPr>
          <w:b/>
          <w:i/>
          <w:spacing w:val="-5"/>
          <w:sz w:val="24"/>
        </w:rPr>
        <w:t xml:space="preserve"> </w:t>
      </w:r>
      <w:r>
        <w:rPr>
          <w:b/>
          <w:i/>
          <w:sz w:val="24"/>
        </w:rPr>
        <w:t>содержание</w:t>
      </w:r>
      <w:r>
        <w:rPr>
          <w:b/>
          <w:i/>
          <w:spacing w:val="-5"/>
          <w:sz w:val="24"/>
        </w:rPr>
        <w:t xml:space="preserve"> </w:t>
      </w:r>
      <w:r>
        <w:rPr>
          <w:b/>
          <w:i/>
          <w:spacing w:val="-2"/>
          <w:sz w:val="24"/>
        </w:rPr>
        <w:t>курса:</w:t>
      </w:r>
    </w:p>
    <w:p w:rsidR="00804CE6" w:rsidRDefault="00BA41A7">
      <w:pPr>
        <w:pStyle w:val="Heading6"/>
        <w:spacing w:before="243"/>
        <w:ind w:left="708"/>
      </w:pPr>
      <w:r>
        <w:t>Введение</w:t>
      </w:r>
      <w:r>
        <w:rPr>
          <w:spacing w:val="-4"/>
        </w:rPr>
        <w:t xml:space="preserve"> </w:t>
      </w:r>
      <w:r>
        <w:t>(1</w:t>
      </w:r>
      <w:r>
        <w:rPr>
          <w:spacing w:val="-1"/>
        </w:rPr>
        <w:t xml:space="preserve"> </w:t>
      </w:r>
      <w:r>
        <w:rPr>
          <w:spacing w:val="-4"/>
        </w:rPr>
        <w:t>час)</w:t>
      </w:r>
    </w:p>
    <w:p w:rsidR="00804CE6" w:rsidRDefault="00BA41A7">
      <w:pPr>
        <w:pStyle w:val="a3"/>
        <w:spacing w:before="240" w:line="276" w:lineRule="auto"/>
        <w:ind w:left="708"/>
        <w:jc w:val="left"/>
      </w:pPr>
      <w:r>
        <w:t>Если хочешь быть здоров. Обобщение имеющихся у школьников представлений о правилах питания,</w:t>
      </w:r>
      <w:r>
        <w:rPr>
          <w:spacing w:val="40"/>
        </w:rPr>
        <w:t xml:space="preserve"> </w:t>
      </w:r>
      <w:r>
        <w:t>роли</w:t>
      </w:r>
      <w:r>
        <w:rPr>
          <w:spacing w:val="-5"/>
        </w:rPr>
        <w:t xml:space="preserve"> </w:t>
      </w:r>
      <w:r>
        <w:t>правильного</w:t>
      </w:r>
      <w:r>
        <w:rPr>
          <w:spacing w:val="-3"/>
        </w:rPr>
        <w:t xml:space="preserve"> </w:t>
      </w:r>
      <w:r>
        <w:t>питания</w:t>
      </w:r>
      <w:r>
        <w:rPr>
          <w:spacing w:val="-3"/>
        </w:rPr>
        <w:t xml:space="preserve"> </w:t>
      </w:r>
      <w:r>
        <w:t>для</w:t>
      </w:r>
      <w:r>
        <w:rPr>
          <w:spacing w:val="-5"/>
        </w:rPr>
        <w:t xml:space="preserve"> </w:t>
      </w:r>
      <w:r>
        <w:t>здоровья</w:t>
      </w:r>
      <w:r>
        <w:rPr>
          <w:spacing w:val="-3"/>
        </w:rPr>
        <w:t xml:space="preserve"> </w:t>
      </w:r>
      <w:r>
        <w:t>человека.</w:t>
      </w:r>
      <w:r>
        <w:rPr>
          <w:spacing w:val="-3"/>
        </w:rPr>
        <w:t xml:space="preserve"> </w:t>
      </w:r>
      <w:r>
        <w:t>Формирование</w:t>
      </w:r>
      <w:r>
        <w:rPr>
          <w:spacing w:val="-2"/>
        </w:rPr>
        <w:t xml:space="preserve"> </w:t>
      </w:r>
      <w:r>
        <w:t>у</w:t>
      </w:r>
      <w:r>
        <w:rPr>
          <w:spacing w:val="-8"/>
        </w:rPr>
        <w:t xml:space="preserve"> </w:t>
      </w:r>
      <w:r>
        <w:t>детей</w:t>
      </w:r>
      <w:r>
        <w:rPr>
          <w:spacing w:val="-3"/>
        </w:rPr>
        <w:t xml:space="preserve"> </w:t>
      </w:r>
      <w:r>
        <w:t>основных представлений</w:t>
      </w:r>
      <w:r>
        <w:rPr>
          <w:spacing w:val="-1"/>
        </w:rPr>
        <w:t xml:space="preserve"> </w:t>
      </w:r>
      <w:r>
        <w:t>и</w:t>
      </w:r>
      <w:r>
        <w:rPr>
          <w:spacing w:val="-3"/>
        </w:rPr>
        <w:t xml:space="preserve"> </w:t>
      </w:r>
      <w:r>
        <w:t>навыков</w:t>
      </w:r>
      <w:r>
        <w:rPr>
          <w:spacing w:val="-2"/>
        </w:rPr>
        <w:t xml:space="preserve"> </w:t>
      </w:r>
      <w:r>
        <w:t>рационального</w:t>
      </w:r>
      <w:r>
        <w:rPr>
          <w:spacing w:val="-4"/>
        </w:rPr>
        <w:t xml:space="preserve"> </w:t>
      </w:r>
      <w:r>
        <w:t>питания,</w:t>
      </w:r>
      <w:r>
        <w:rPr>
          <w:spacing w:val="-1"/>
        </w:rPr>
        <w:t xml:space="preserve"> </w:t>
      </w:r>
      <w:r>
        <w:t>связанных с</w:t>
      </w:r>
      <w:r>
        <w:rPr>
          <w:spacing w:val="-2"/>
        </w:rPr>
        <w:t xml:space="preserve"> </w:t>
      </w:r>
      <w:r>
        <w:t>соблюдением</w:t>
      </w:r>
      <w:r>
        <w:rPr>
          <w:spacing w:val="-2"/>
        </w:rPr>
        <w:t xml:space="preserve"> </w:t>
      </w:r>
      <w:r>
        <w:t>режима,</w:t>
      </w:r>
      <w:r>
        <w:rPr>
          <w:spacing w:val="-1"/>
        </w:rPr>
        <w:t xml:space="preserve"> </w:t>
      </w:r>
      <w:r>
        <w:t>правил гигиены, умением выбирать полезные продукты и блюда.</w:t>
      </w:r>
    </w:p>
    <w:p w:rsidR="00804CE6" w:rsidRDefault="00BA41A7">
      <w:pPr>
        <w:pStyle w:val="Heading6"/>
        <w:spacing w:before="202"/>
        <w:ind w:left="708"/>
      </w:pPr>
      <w:r>
        <w:t>ТЕМА</w:t>
      </w:r>
      <w:r>
        <w:rPr>
          <w:spacing w:val="-2"/>
        </w:rPr>
        <w:t xml:space="preserve"> </w:t>
      </w:r>
      <w:r>
        <w:t>1:</w:t>
      </w:r>
      <w:r>
        <w:rPr>
          <w:spacing w:val="-3"/>
        </w:rPr>
        <w:t xml:space="preserve"> </w:t>
      </w:r>
      <w:r>
        <w:t>ЗДОРОВЬЕ</w:t>
      </w:r>
      <w:r>
        <w:rPr>
          <w:spacing w:val="-1"/>
        </w:rPr>
        <w:t xml:space="preserve"> </w:t>
      </w:r>
      <w:r>
        <w:t>—</w:t>
      </w:r>
      <w:r>
        <w:rPr>
          <w:spacing w:val="-1"/>
        </w:rPr>
        <w:t xml:space="preserve"> </w:t>
      </w:r>
      <w:r>
        <w:t>ЭТО</w:t>
      </w:r>
      <w:r>
        <w:rPr>
          <w:spacing w:val="-1"/>
        </w:rPr>
        <w:t xml:space="preserve"> </w:t>
      </w:r>
      <w:r>
        <w:t>ЗДОРОВО</w:t>
      </w:r>
      <w:r>
        <w:rPr>
          <w:spacing w:val="29"/>
        </w:rPr>
        <w:t xml:space="preserve">  </w:t>
      </w:r>
      <w:r>
        <w:t>(3</w:t>
      </w:r>
      <w:r>
        <w:rPr>
          <w:spacing w:val="-3"/>
        </w:rPr>
        <w:t xml:space="preserve"> </w:t>
      </w:r>
      <w:r>
        <w:rPr>
          <w:spacing w:val="-2"/>
        </w:rPr>
        <w:t>часа)</w:t>
      </w:r>
    </w:p>
    <w:p w:rsidR="00804CE6" w:rsidRDefault="00BA41A7">
      <w:pPr>
        <w:pStyle w:val="a3"/>
        <w:spacing w:before="240"/>
        <w:ind w:left="708"/>
        <w:jc w:val="left"/>
      </w:pPr>
      <w:r>
        <w:t>Быть</w:t>
      </w:r>
      <w:r>
        <w:rPr>
          <w:spacing w:val="-4"/>
        </w:rPr>
        <w:t xml:space="preserve"> </w:t>
      </w:r>
      <w:r>
        <w:t>здоровым</w:t>
      </w:r>
      <w:r>
        <w:rPr>
          <w:spacing w:val="-4"/>
        </w:rPr>
        <w:t xml:space="preserve"> </w:t>
      </w:r>
      <w:r>
        <w:t>-</w:t>
      </w:r>
      <w:r>
        <w:rPr>
          <w:spacing w:val="-3"/>
        </w:rPr>
        <w:t xml:space="preserve"> </w:t>
      </w:r>
      <w:r>
        <w:t>это</w:t>
      </w:r>
      <w:r>
        <w:rPr>
          <w:spacing w:val="-1"/>
        </w:rPr>
        <w:t xml:space="preserve"> </w:t>
      </w:r>
      <w:r>
        <w:t>здорово.</w:t>
      </w:r>
      <w:r>
        <w:rPr>
          <w:spacing w:val="-2"/>
        </w:rPr>
        <w:t xml:space="preserve"> </w:t>
      </w:r>
      <w:r>
        <w:t>Я</w:t>
      </w:r>
      <w:r>
        <w:rPr>
          <w:spacing w:val="-2"/>
        </w:rPr>
        <w:t xml:space="preserve"> </w:t>
      </w:r>
      <w:r>
        <w:t>и</w:t>
      </w:r>
      <w:r>
        <w:rPr>
          <w:spacing w:val="-1"/>
        </w:rPr>
        <w:t xml:space="preserve"> </w:t>
      </w:r>
      <w:r>
        <w:t>мое</w:t>
      </w:r>
      <w:r>
        <w:rPr>
          <w:spacing w:val="-2"/>
        </w:rPr>
        <w:t xml:space="preserve"> </w:t>
      </w:r>
      <w:r>
        <w:t>здоровье.</w:t>
      </w:r>
      <w:r>
        <w:rPr>
          <w:spacing w:val="-1"/>
        </w:rPr>
        <w:t xml:space="preserve"> </w:t>
      </w:r>
      <w:r>
        <w:t>Мой</w:t>
      </w:r>
      <w:r>
        <w:rPr>
          <w:spacing w:val="-1"/>
        </w:rPr>
        <w:t xml:space="preserve"> </w:t>
      </w:r>
      <w:r>
        <w:t>образ</w:t>
      </w:r>
      <w:r>
        <w:rPr>
          <w:spacing w:val="-1"/>
        </w:rPr>
        <w:t xml:space="preserve"> </w:t>
      </w:r>
      <w:r>
        <w:rPr>
          <w:spacing w:val="-2"/>
        </w:rPr>
        <w:t>жизни</w:t>
      </w:r>
    </w:p>
    <w:p w:rsidR="00804CE6" w:rsidRDefault="00BA41A7">
      <w:pPr>
        <w:pStyle w:val="Heading6"/>
        <w:spacing w:before="243"/>
        <w:ind w:left="708"/>
        <w:rPr>
          <w:b w:val="0"/>
        </w:rPr>
      </w:pPr>
      <w:r>
        <w:t>ТЕМА</w:t>
      </w:r>
      <w:r>
        <w:rPr>
          <w:spacing w:val="-5"/>
        </w:rPr>
        <w:t xml:space="preserve"> </w:t>
      </w:r>
      <w:r>
        <w:t>2:</w:t>
      </w:r>
      <w:r>
        <w:rPr>
          <w:spacing w:val="-4"/>
        </w:rPr>
        <w:t xml:space="preserve"> </w:t>
      </w:r>
      <w:r>
        <w:t>ПРОДУКТЫ</w:t>
      </w:r>
      <w:r>
        <w:rPr>
          <w:spacing w:val="-1"/>
        </w:rPr>
        <w:t xml:space="preserve"> </w:t>
      </w:r>
      <w:r>
        <w:t>РАЗНЫЕ</w:t>
      </w:r>
      <w:r>
        <w:rPr>
          <w:spacing w:val="-2"/>
        </w:rPr>
        <w:t xml:space="preserve"> </w:t>
      </w:r>
      <w:r>
        <w:t>НУЖНЫ,</w:t>
      </w:r>
      <w:r>
        <w:rPr>
          <w:spacing w:val="-2"/>
        </w:rPr>
        <w:t xml:space="preserve"> </w:t>
      </w:r>
      <w:r>
        <w:t>ПРОДУКТЫ</w:t>
      </w:r>
      <w:r>
        <w:rPr>
          <w:spacing w:val="-1"/>
        </w:rPr>
        <w:t xml:space="preserve"> </w:t>
      </w:r>
      <w:r>
        <w:t>РАЗНЫЕ</w:t>
      </w:r>
      <w:r>
        <w:rPr>
          <w:spacing w:val="-2"/>
        </w:rPr>
        <w:t xml:space="preserve"> </w:t>
      </w:r>
      <w:r>
        <w:t>ВАЖНЫ</w:t>
      </w:r>
      <w:r>
        <w:rPr>
          <w:spacing w:val="2"/>
        </w:rPr>
        <w:t xml:space="preserve"> </w:t>
      </w:r>
      <w:r>
        <w:rPr>
          <w:b w:val="0"/>
        </w:rPr>
        <w:t>(3</w:t>
      </w:r>
      <w:r>
        <w:rPr>
          <w:b w:val="0"/>
          <w:spacing w:val="-1"/>
        </w:rPr>
        <w:t xml:space="preserve"> </w:t>
      </w:r>
      <w:r>
        <w:rPr>
          <w:b w:val="0"/>
          <w:spacing w:val="-2"/>
        </w:rPr>
        <w:t>часа)</w:t>
      </w:r>
    </w:p>
    <w:p w:rsidR="00804CE6" w:rsidRDefault="00804CE6">
      <w:pPr>
        <w:pStyle w:val="Heading6"/>
        <w:rPr>
          <w:b w:val="0"/>
        </w:rPr>
        <w:sectPr w:rsidR="00804CE6">
          <w:pgSz w:w="11910" w:h="16840"/>
          <w:pgMar w:top="1040" w:right="141" w:bottom="1140" w:left="708" w:header="0" w:footer="929" w:gutter="0"/>
          <w:cols w:space="720"/>
        </w:sectPr>
      </w:pPr>
    </w:p>
    <w:p w:rsidR="00804CE6" w:rsidRDefault="00BA41A7">
      <w:pPr>
        <w:pStyle w:val="a3"/>
        <w:spacing w:before="73" w:line="451" w:lineRule="auto"/>
        <w:ind w:left="708" w:right="708"/>
        <w:jc w:val="left"/>
      </w:pPr>
      <w:r>
        <w:lastRenderedPageBreak/>
        <w:t>Продукты</w:t>
      </w:r>
      <w:r>
        <w:rPr>
          <w:spacing w:val="-4"/>
        </w:rPr>
        <w:t xml:space="preserve"> </w:t>
      </w:r>
      <w:r>
        <w:t>разные</w:t>
      </w:r>
      <w:r>
        <w:rPr>
          <w:spacing w:val="-6"/>
        </w:rPr>
        <w:t xml:space="preserve"> </w:t>
      </w:r>
      <w:r>
        <w:t>нужны,</w:t>
      </w:r>
      <w:r>
        <w:rPr>
          <w:spacing w:val="-4"/>
        </w:rPr>
        <w:t xml:space="preserve"> </w:t>
      </w:r>
      <w:r>
        <w:t>блюда</w:t>
      </w:r>
      <w:r>
        <w:rPr>
          <w:spacing w:val="-5"/>
        </w:rPr>
        <w:t xml:space="preserve"> </w:t>
      </w:r>
      <w:r>
        <w:t>разные</w:t>
      </w:r>
      <w:r>
        <w:rPr>
          <w:spacing w:val="-6"/>
        </w:rPr>
        <w:t xml:space="preserve"> </w:t>
      </w:r>
      <w:r>
        <w:t>важны.</w:t>
      </w:r>
      <w:r>
        <w:rPr>
          <w:spacing w:val="-4"/>
        </w:rPr>
        <w:t xml:space="preserve"> </w:t>
      </w:r>
      <w:r>
        <w:t>О</w:t>
      </w:r>
      <w:r>
        <w:rPr>
          <w:spacing w:val="-5"/>
        </w:rPr>
        <w:t xml:space="preserve"> </w:t>
      </w:r>
      <w:r>
        <w:t>витаминах</w:t>
      </w:r>
      <w:r>
        <w:rPr>
          <w:spacing w:val="-5"/>
        </w:rPr>
        <w:t xml:space="preserve"> </w:t>
      </w:r>
      <w:r>
        <w:t>и</w:t>
      </w:r>
      <w:r>
        <w:rPr>
          <w:spacing w:val="-4"/>
        </w:rPr>
        <w:t xml:space="preserve"> </w:t>
      </w:r>
      <w:r>
        <w:t>минеральных</w:t>
      </w:r>
      <w:r>
        <w:rPr>
          <w:spacing w:val="-2"/>
        </w:rPr>
        <w:t xml:space="preserve"> </w:t>
      </w:r>
      <w:r>
        <w:t>веществах Анализ рациона питания</w:t>
      </w:r>
    </w:p>
    <w:p w:rsidR="00804CE6" w:rsidRDefault="00BA41A7">
      <w:pPr>
        <w:pStyle w:val="Heading6"/>
        <w:spacing w:line="276" w:lineRule="exact"/>
        <w:ind w:left="708"/>
      </w:pPr>
      <w:r>
        <w:t>ТЕМА</w:t>
      </w:r>
      <w:r>
        <w:rPr>
          <w:spacing w:val="-3"/>
        </w:rPr>
        <w:t xml:space="preserve"> </w:t>
      </w:r>
      <w:r>
        <w:t>3:</w:t>
      </w:r>
      <w:r>
        <w:rPr>
          <w:spacing w:val="-3"/>
        </w:rPr>
        <w:t xml:space="preserve"> </w:t>
      </w:r>
      <w:r>
        <w:t>РЕЖИМ</w:t>
      </w:r>
      <w:r>
        <w:rPr>
          <w:spacing w:val="-1"/>
        </w:rPr>
        <w:t xml:space="preserve"> </w:t>
      </w:r>
      <w:r>
        <w:t>ПИТАНИЯ</w:t>
      </w:r>
      <w:r>
        <w:rPr>
          <w:spacing w:val="-2"/>
        </w:rPr>
        <w:t xml:space="preserve"> </w:t>
      </w:r>
      <w:r>
        <w:t>(4</w:t>
      </w:r>
      <w:r>
        <w:rPr>
          <w:spacing w:val="-1"/>
        </w:rPr>
        <w:t xml:space="preserve"> </w:t>
      </w:r>
      <w:r>
        <w:rPr>
          <w:spacing w:val="-4"/>
        </w:rPr>
        <w:t>часа)</w:t>
      </w:r>
    </w:p>
    <w:p w:rsidR="00804CE6" w:rsidRDefault="00BA41A7">
      <w:pPr>
        <w:pStyle w:val="a3"/>
        <w:spacing w:before="240" w:line="276" w:lineRule="auto"/>
        <w:ind w:left="708" w:right="708"/>
        <w:jc w:val="left"/>
      </w:pPr>
      <w:r>
        <w:t>Режим</w:t>
      </w:r>
      <w:r>
        <w:rPr>
          <w:spacing w:val="-4"/>
        </w:rPr>
        <w:t xml:space="preserve"> </w:t>
      </w:r>
      <w:r>
        <w:t>питания.</w:t>
      </w:r>
      <w:r>
        <w:rPr>
          <w:spacing w:val="-3"/>
        </w:rPr>
        <w:t xml:space="preserve"> </w:t>
      </w:r>
      <w:r>
        <w:t>Мой</w:t>
      </w:r>
      <w:r>
        <w:rPr>
          <w:spacing w:val="-2"/>
        </w:rPr>
        <w:t xml:space="preserve"> </w:t>
      </w:r>
      <w:r>
        <w:t>режим</w:t>
      </w:r>
      <w:r>
        <w:rPr>
          <w:spacing w:val="-4"/>
        </w:rPr>
        <w:t xml:space="preserve"> </w:t>
      </w:r>
      <w:r>
        <w:t>питания.</w:t>
      </w:r>
      <w:r>
        <w:rPr>
          <w:spacing w:val="-3"/>
        </w:rPr>
        <w:t xml:space="preserve"> </w:t>
      </w:r>
      <w:r>
        <w:t>Роль</w:t>
      </w:r>
      <w:r>
        <w:rPr>
          <w:spacing w:val="-3"/>
        </w:rPr>
        <w:t xml:space="preserve"> </w:t>
      </w:r>
      <w:r>
        <w:t>витаминов</w:t>
      </w:r>
      <w:r>
        <w:rPr>
          <w:spacing w:val="-4"/>
        </w:rPr>
        <w:t xml:space="preserve"> </w:t>
      </w:r>
      <w:r>
        <w:t>и</w:t>
      </w:r>
      <w:r>
        <w:rPr>
          <w:spacing w:val="-3"/>
        </w:rPr>
        <w:t xml:space="preserve"> </w:t>
      </w:r>
      <w:r>
        <w:t>минеральных</w:t>
      </w:r>
      <w:r>
        <w:rPr>
          <w:spacing w:val="-4"/>
        </w:rPr>
        <w:t xml:space="preserve"> </w:t>
      </w:r>
      <w:r>
        <w:t>веществ</w:t>
      </w:r>
      <w:r>
        <w:rPr>
          <w:spacing w:val="-1"/>
        </w:rPr>
        <w:t xml:space="preserve"> </w:t>
      </w:r>
      <w:r>
        <w:t>в</w:t>
      </w:r>
      <w:r>
        <w:rPr>
          <w:spacing w:val="-4"/>
        </w:rPr>
        <w:t xml:space="preserve"> </w:t>
      </w:r>
      <w:r>
        <w:t xml:space="preserve">организме </w:t>
      </w:r>
      <w:r>
        <w:rPr>
          <w:spacing w:val="-2"/>
        </w:rPr>
        <w:t>человека</w:t>
      </w:r>
    </w:p>
    <w:p w:rsidR="00804CE6" w:rsidRDefault="00BA41A7">
      <w:pPr>
        <w:pStyle w:val="a3"/>
        <w:spacing w:before="201"/>
        <w:ind w:left="708"/>
        <w:jc w:val="left"/>
      </w:pPr>
      <w:r>
        <w:t>Режим</w:t>
      </w:r>
      <w:r>
        <w:rPr>
          <w:spacing w:val="-3"/>
        </w:rPr>
        <w:t xml:space="preserve"> </w:t>
      </w:r>
      <w:r>
        <w:rPr>
          <w:spacing w:val="-2"/>
        </w:rPr>
        <w:t>питания.</w:t>
      </w:r>
    </w:p>
    <w:p w:rsidR="00804CE6" w:rsidRDefault="00BA41A7">
      <w:pPr>
        <w:pStyle w:val="Heading6"/>
        <w:spacing w:before="242"/>
        <w:ind w:left="708"/>
      </w:pPr>
      <w:r>
        <w:t>ТЕМА</w:t>
      </w:r>
      <w:r>
        <w:rPr>
          <w:spacing w:val="-2"/>
        </w:rPr>
        <w:t xml:space="preserve"> </w:t>
      </w:r>
      <w:r>
        <w:t>4:</w:t>
      </w:r>
      <w:r>
        <w:rPr>
          <w:spacing w:val="-3"/>
        </w:rPr>
        <w:t xml:space="preserve"> </w:t>
      </w:r>
      <w:r>
        <w:t>ЭНЕРГИЯ</w:t>
      </w:r>
      <w:r>
        <w:rPr>
          <w:spacing w:val="-2"/>
        </w:rPr>
        <w:t xml:space="preserve"> </w:t>
      </w:r>
      <w:r>
        <w:t>ПИЩИ</w:t>
      </w:r>
      <w:r>
        <w:rPr>
          <w:spacing w:val="-1"/>
        </w:rPr>
        <w:t xml:space="preserve"> </w:t>
      </w:r>
      <w:r>
        <w:t>(5</w:t>
      </w:r>
      <w:r>
        <w:rPr>
          <w:spacing w:val="-1"/>
        </w:rPr>
        <w:t xml:space="preserve"> </w:t>
      </w:r>
      <w:r>
        <w:rPr>
          <w:spacing w:val="-2"/>
        </w:rPr>
        <w:t>часов)</w:t>
      </w:r>
    </w:p>
    <w:p w:rsidR="00804CE6" w:rsidRDefault="00BA41A7">
      <w:pPr>
        <w:pStyle w:val="a3"/>
        <w:spacing w:before="240" w:line="276" w:lineRule="auto"/>
        <w:ind w:left="708" w:right="708"/>
        <w:jc w:val="left"/>
      </w:pPr>
      <w:r>
        <w:t>Энергия</w:t>
      </w:r>
      <w:r>
        <w:rPr>
          <w:spacing w:val="-3"/>
        </w:rPr>
        <w:t xml:space="preserve"> </w:t>
      </w:r>
      <w:r>
        <w:t>пищи.</w:t>
      </w:r>
      <w:r>
        <w:rPr>
          <w:spacing w:val="-3"/>
        </w:rPr>
        <w:t xml:space="preserve"> </w:t>
      </w:r>
      <w:r>
        <w:t>Что</w:t>
      </w:r>
      <w:r>
        <w:rPr>
          <w:spacing w:val="-3"/>
        </w:rPr>
        <w:t xml:space="preserve"> </w:t>
      </w:r>
      <w:r>
        <w:t>любишь</w:t>
      </w:r>
      <w:r>
        <w:rPr>
          <w:spacing w:val="-3"/>
        </w:rPr>
        <w:t xml:space="preserve"> </w:t>
      </w:r>
      <w:r>
        <w:t>из</w:t>
      </w:r>
      <w:r>
        <w:rPr>
          <w:spacing w:val="-3"/>
        </w:rPr>
        <w:t xml:space="preserve"> </w:t>
      </w:r>
      <w:r>
        <w:t>еды? Как</w:t>
      </w:r>
      <w:r>
        <w:rPr>
          <w:spacing w:val="-5"/>
        </w:rPr>
        <w:t xml:space="preserve"> </w:t>
      </w:r>
      <w:r>
        <w:t>любишь</w:t>
      </w:r>
      <w:r>
        <w:rPr>
          <w:spacing w:val="-3"/>
        </w:rPr>
        <w:t xml:space="preserve"> </w:t>
      </w:r>
      <w:r>
        <w:t>есть? Почему?</w:t>
      </w:r>
      <w:r>
        <w:rPr>
          <w:spacing w:val="-1"/>
        </w:rPr>
        <w:t xml:space="preserve"> </w:t>
      </w:r>
      <w:r>
        <w:t>О</w:t>
      </w:r>
      <w:r>
        <w:rPr>
          <w:spacing w:val="-4"/>
        </w:rPr>
        <w:t xml:space="preserve"> </w:t>
      </w:r>
      <w:r>
        <w:t>напитках.</w:t>
      </w:r>
      <w:r>
        <w:rPr>
          <w:spacing w:val="-6"/>
        </w:rPr>
        <w:t xml:space="preserve"> </w:t>
      </w:r>
      <w:r>
        <w:t>Соль</w:t>
      </w:r>
      <w:r>
        <w:rPr>
          <w:spacing w:val="-3"/>
        </w:rPr>
        <w:t xml:space="preserve"> </w:t>
      </w:r>
      <w:r>
        <w:t>в</w:t>
      </w:r>
      <w:r>
        <w:rPr>
          <w:spacing w:val="-4"/>
        </w:rPr>
        <w:t xml:space="preserve"> </w:t>
      </w:r>
      <w:r>
        <w:t>еде. Поезд здоровья</w:t>
      </w:r>
    </w:p>
    <w:p w:rsidR="00804CE6" w:rsidRDefault="00BA41A7">
      <w:pPr>
        <w:pStyle w:val="Heading6"/>
        <w:spacing w:before="201"/>
        <w:ind w:left="708"/>
      </w:pPr>
      <w:r>
        <w:t>ТЕМА</w:t>
      </w:r>
      <w:r>
        <w:rPr>
          <w:spacing w:val="-2"/>
        </w:rPr>
        <w:t xml:space="preserve"> </w:t>
      </w:r>
      <w:r>
        <w:t>5:</w:t>
      </w:r>
      <w:r>
        <w:rPr>
          <w:spacing w:val="-2"/>
        </w:rPr>
        <w:t xml:space="preserve"> </w:t>
      </w:r>
      <w:r>
        <w:t>ГДЕ</w:t>
      </w:r>
      <w:r>
        <w:rPr>
          <w:spacing w:val="-1"/>
        </w:rPr>
        <w:t xml:space="preserve"> </w:t>
      </w:r>
      <w:r>
        <w:t>И КАК</w:t>
      </w:r>
      <w:r>
        <w:rPr>
          <w:spacing w:val="-3"/>
        </w:rPr>
        <w:t xml:space="preserve"> </w:t>
      </w:r>
      <w:r>
        <w:t>МЫ ЕДИМ</w:t>
      </w:r>
      <w:r>
        <w:rPr>
          <w:spacing w:val="-1"/>
        </w:rPr>
        <w:t xml:space="preserve"> </w:t>
      </w:r>
      <w:r>
        <w:t xml:space="preserve">(3 </w:t>
      </w:r>
      <w:r>
        <w:rPr>
          <w:spacing w:val="-4"/>
        </w:rPr>
        <w:t>часа)</w:t>
      </w:r>
    </w:p>
    <w:p w:rsidR="00804CE6" w:rsidRDefault="00BA41A7">
      <w:pPr>
        <w:pStyle w:val="a3"/>
        <w:spacing w:before="243"/>
        <w:ind w:left="708"/>
        <w:jc w:val="left"/>
      </w:pPr>
      <w:r>
        <w:t>Где</w:t>
      </w:r>
      <w:r>
        <w:rPr>
          <w:spacing w:val="-4"/>
        </w:rPr>
        <w:t xml:space="preserve"> </w:t>
      </w:r>
      <w:r>
        <w:t>и</w:t>
      </w:r>
      <w:r>
        <w:rPr>
          <w:spacing w:val="-1"/>
        </w:rPr>
        <w:t xml:space="preserve"> </w:t>
      </w:r>
      <w:r>
        <w:t>как</w:t>
      </w:r>
      <w:r>
        <w:rPr>
          <w:spacing w:val="-2"/>
        </w:rPr>
        <w:t xml:space="preserve"> </w:t>
      </w:r>
      <w:r>
        <w:t>мы</w:t>
      </w:r>
      <w:r>
        <w:rPr>
          <w:spacing w:val="-1"/>
        </w:rPr>
        <w:t xml:space="preserve"> </w:t>
      </w:r>
      <w:r>
        <w:t>едим.</w:t>
      </w:r>
      <w:r>
        <w:rPr>
          <w:spacing w:val="-2"/>
        </w:rPr>
        <w:t xml:space="preserve"> </w:t>
      </w:r>
      <w:r>
        <w:t>Мы</w:t>
      </w:r>
      <w:r>
        <w:rPr>
          <w:spacing w:val="-1"/>
        </w:rPr>
        <w:t xml:space="preserve"> </w:t>
      </w:r>
      <w:r>
        <w:t>не</w:t>
      </w:r>
      <w:r>
        <w:rPr>
          <w:spacing w:val="-2"/>
        </w:rPr>
        <w:t xml:space="preserve"> </w:t>
      </w:r>
      <w:r>
        <w:t>дружим</w:t>
      </w:r>
      <w:r>
        <w:rPr>
          <w:spacing w:val="-3"/>
        </w:rPr>
        <w:t xml:space="preserve"> </w:t>
      </w:r>
      <w:r>
        <w:t>с</w:t>
      </w:r>
      <w:r>
        <w:rPr>
          <w:spacing w:val="-2"/>
        </w:rPr>
        <w:t xml:space="preserve"> </w:t>
      </w:r>
      <w:r>
        <w:t>сухомяткой.</w:t>
      </w:r>
      <w:r>
        <w:rPr>
          <w:spacing w:val="-2"/>
        </w:rPr>
        <w:t xml:space="preserve"> </w:t>
      </w:r>
      <w:r>
        <w:t>Путешествие</w:t>
      </w:r>
      <w:r>
        <w:rPr>
          <w:spacing w:val="-2"/>
        </w:rPr>
        <w:t xml:space="preserve"> </w:t>
      </w:r>
      <w:r>
        <w:t>и</w:t>
      </w:r>
      <w:r>
        <w:rPr>
          <w:spacing w:val="-1"/>
        </w:rPr>
        <w:t xml:space="preserve"> </w:t>
      </w:r>
      <w:r>
        <w:rPr>
          <w:spacing w:val="-2"/>
        </w:rPr>
        <w:t>поход</w:t>
      </w:r>
    </w:p>
    <w:p w:rsidR="00804CE6" w:rsidRDefault="00BA41A7">
      <w:pPr>
        <w:pStyle w:val="Heading6"/>
        <w:spacing w:before="240"/>
        <w:ind w:left="708"/>
      </w:pPr>
      <w:r>
        <w:t>ТЕМА</w:t>
      </w:r>
      <w:r>
        <w:rPr>
          <w:spacing w:val="-2"/>
        </w:rPr>
        <w:t xml:space="preserve"> </w:t>
      </w:r>
      <w:r>
        <w:t>6:</w:t>
      </w:r>
      <w:r>
        <w:rPr>
          <w:spacing w:val="-3"/>
        </w:rPr>
        <w:t xml:space="preserve"> </w:t>
      </w:r>
      <w:r>
        <w:t>ТЫ</w:t>
      </w:r>
      <w:r>
        <w:rPr>
          <w:spacing w:val="-1"/>
        </w:rPr>
        <w:t xml:space="preserve"> </w:t>
      </w:r>
      <w:r>
        <w:t>—</w:t>
      </w:r>
      <w:r>
        <w:rPr>
          <w:spacing w:val="-1"/>
        </w:rPr>
        <w:t xml:space="preserve"> </w:t>
      </w:r>
      <w:r>
        <w:t>ПОКУПАТЕЛЬ (2</w:t>
      </w:r>
      <w:r>
        <w:rPr>
          <w:spacing w:val="-1"/>
        </w:rPr>
        <w:t xml:space="preserve"> </w:t>
      </w:r>
      <w:r>
        <w:rPr>
          <w:spacing w:val="-4"/>
        </w:rPr>
        <w:t>часа)</w:t>
      </w:r>
    </w:p>
    <w:p w:rsidR="00804CE6" w:rsidRDefault="00BA41A7">
      <w:pPr>
        <w:pStyle w:val="a3"/>
        <w:spacing w:before="242"/>
        <w:ind w:left="708"/>
        <w:jc w:val="left"/>
      </w:pPr>
      <w:r>
        <w:t>Где</w:t>
      </w:r>
      <w:r>
        <w:rPr>
          <w:spacing w:val="-3"/>
        </w:rPr>
        <w:t xml:space="preserve"> </w:t>
      </w:r>
      <w:r>
        <w:t>можно</w:t>
      </w:r>
      <w:r>
        <w:rPr>
          <w:spacing w:val="-2"/>
        </w:rPr>
        <w:t xml:space="preserve"> </w:t>
      </w:r>
      <w:r>
        <w:t>сделать</w:t>
      </w:r>
      <w:r>
        <w:rPr>
          <w:spacing w:val="-1"/>
        </w:rPr>
        <w:t xml:space="preserve"> </w:t>
      </w:r>
      <w:r>
        <w:t>покупку.</w:t>
      </w:r>
      <w:r>
        <w:rPr>
          <w:spacing w:val="-3"/>
        </w:rPr>
        <w:t xml:space="preserve"> </w:t>
      </w:r>
      <w:r>
        <w:t>Ты</w:t>
      </w:r>
      <w:r>
        <w:rPr>
          <w:spacing w:val="-1"/>
        </w:rPr>
        <w:t xml:space="preserve"> </w:t>
      </w:r>
      <w:r>
        <w:t>—</w:t>
      </w:r>
      <w:r>
        <w:rPr>
          <w:spacing w:val="-2"/>
        </w:rPr>
        <w:t xml:space="preserve"> покупатель</w:t>
      </w:r>
    </w:p>
    <w:p w:rsidR="00804CE6" w:rsidRDefault="00BA41A7">
      <w:pPr>
        <w:pStyle w:val="Heading6"/>
        <w:spacing w:before="240"/>
        <w:ind w:left="708"/>
      </w:pPr>
      <w:r>
        <w:t>ТЕМА</w:t>
      </w:r>
      <w:r>
        <w:rPr>
          <w:spacing w:val="-5"/>
        </w:rPr>
        <w:t xml:space="preserve"> </w:t>
      </w:r>
      <w:r>
        <w:t>7:</w:t>
      </w:r>
      <w:r>
        <w:rPr>
          <w:spacing w:val="-3"/>
        </w:rPr>
        <w:t xml:space="preserve"> </w:t>
      </w:r>
      <w:r>
        <w:t>ТЫ</w:t>
      </w:r>
      <w:r>
        <w:rPr>
          <w:spacing w:val="-2"/>
        </w:rPr>
        <w:t xml:space="preserve"> </w:t>
      </w:r>
      <w:r>
        <w:t>ГОТОВИШЬ СЕБЕ</w:t>
      </w:r>
      <w:r>
        <w:rPr>
          <w:spacing w:val="-1"/>
        </w:rPr>
        <w:t xml:space="preserve"> </w:t>
      </w:r>
      <w:r>
        <w:t>И</w:t>
      </w:r>
      <w:r>
        <w:rPr>
          <w:spacing w:val="-2"/>
        </w:rPr>
        <w:t xml:space="preserve"> </w:t>
      </w:r>
      <w:r>
        <w:t>ДРУЗЬЯМ</w:t>
      </w:r>
      <w:r>
        <w:rPr>
          <w:spacing w:val="-3"/>
        </w:rPr>
        <w:t xml:space="preserve"> </w:t>
      </w:r>
      <w:r>
        <w:t>(4</w:t>
      </w:r>
      <w:r>
        <w:rPr>
          <w:spacing w:val="-1"/>
        </w:rPr>
        <w:t xml:space="preserve"> </w:t>
      </w:r>
      <w:r>
        <w:rPr>
          <w:spacing w:val="-2"/>
        </w:rPr>
        <w:t>часа)</w:t>
      </w:r>
    </w:p>
    <w:p w:rsidR="00804CE6" w:rsidRDefault="00BA41A7">
      <w:pPr>
        <w:pStyle w:val="a3"/>
        <w:spacing w:before="243" w:line="276" w:lineRule="auto"/>
        <w:ind w:left="708" w:right="1465"/>
        <w:jc w:val="left"/>
      </w:pPr>
      <w:r>
        <w:t>Ты</w:t>
      </w:r>
      <w:r>
        <w:rPr>
          <w:spacing w:val="-5"/>
        </w:rPr>
        <w:t xml:space="preserve"> </w:t>
      </w:r>
      <w:r>
        <w:t>готовишь</w:t>
      </w:r>
      <w:r>
        <w:rPr>
          <w:spacing w:val="-4"/>
        </w:rPr>
        <w:t xml:space="preserve"> </w:t>
      </w:r>
      <w:r>
        <w:t>себе</w:t>
      </w:r>
      <w:r>
        <w:rPr>
          <w:spacing w:val="-5"/>
        </w:rPr>
        <w:t xml:space="preserve"> </w:t>
      </w:r>
      <w:r>
        <w:t>и</w:t>
      </w:r>
      <w:r>
        <w:rPr>
          <w:spacing w:val="-4"/>
        </w:rPr>
        <w:t xml:space="preserve"> </w:t>
      </w:r>
      <w:r>
        <w:t>друзьям.</w:t>
      </w:r>
      <w:r>
        <w:rPr>
          <w:spacing w:val="-2"/>
        </w:rPr>
        <w:t xml:space="preserve"> </w:t>
      </w:r>
      <w:r>
        <w:t>Помощники</w:t>
      </w:r>
      <w:r>
        <w:rPr>
          <w:spacing w:val="-4"/>
        </w:rPr>
        <w:t xml:space="preserve"> </w:t>
      </w:r>
      <w:r>
        <w:t>на</w:t>
      </w:r>
      <w:r>
        <w:rPr>
          <w:spacing w:val="-5"/>
        </w:rPr>
        <w:t xml:space="preserve"> </w:t>
      </w:r>
      <w:r>
        <w:t>кухне.</w:t>
      </w:r>
      <w:r>
        <w:rPr>
          <w:spacing w:val="-4"/>
        </w:rPr>
        <w:t xml:space="preserve"> </w:t>
      </w:r>
      <w:r>
        <w:t>Кулинарные</w:t>
      </w:r>
      <w:r>
        <w:rPr>
          <w:spacing w:val="-6"/>
        </w:rPr>
        <w:t xml:space="preserve"> </w:t>
      </w:r>
      <w:r>
        <w:t>секреты.</w:t>
      </w:r>
      <w:r>
        <w:rPr>
          <w:spacing w:val="-4"/>
        </w:rPr>
        <w:t xml:space="preserve"> </w:t>
      </w:r>
      <w:r>
        <w:t xml:space="preserve">Конкурс </w:t>
      </w:r>
      <w:r>
        <w:rPr>
          <w:spacing w:val="-2"/>
        </w:rPr>
        <w:t>кулинаров</w:t>
      </w:r>
    </w:p>
    <w:p w:rsidR="00804CE6" w:rsidRDefault="00BA41A7">
      <w:pPr>
        <w:pStyle w:val="Heading6"/>
        <w:spacing w:before="200"/>
        <w:ind w:left="708"/>
      </w:pPr>
      <w:r>
        <w:t>ТЕМА</w:t>
      </w:r>
      <w:r>
        <w:rPr>
          <w:spacing w:val="-3"/>
        </w:rPr>
        <w:t xml:space="preserve"> </w:t>
      </w:r>
      <w:r>
        <w:t>8:</w:t>
      </w:r>
      <w:r>
        <w:rPr>
          <w:spacing w:val="-3"/>
        </w:rPr>
        <w:t xml:space="preserve"> </w:t>
      </w:r>
      <w:r>
        <w:t>КУХНИ</w:t>
      </w:r>
      <w:r>
        <w:rPr>
          <w:spacing w:val="-2"/>
        </w:rPr>
        <w:t xml:space="preserve"> </w:t>
      </w:r>
      <w:r>
        <w:t>РАЗНЫХ</w:t>
      </w:r>
      <w:r>
        <w:rPr>
          <w:spacing w:val="-2"/>
        </w:rPr>
        <w:t xml:space="preserve"> </w:t>
      </w:r>
      <w:r>
        <w:t>НАРОДОВ</w:t>
      </w:r>
      <w:r>
        <w:rPr>
          <w:spacing w:val="-2"/>
        </w:rPr>
        <w:t xml:space="preserve"> </w:t>
      </w:r>
      <w:r>
        <w:t>(2</w:t>
      </w:r>
      <w:r>
        <w:rPr>
          <w:spacing w:val="-1"/>
        </w:rPr>
        <w:t xml:space="preserve"> </w:t>
      </w:r>
      <w:r>
        <w:rPr>
          <w:spacing w:val="-2"/>
        </w:rPr>
        <w:t>часа)</w:t>
      </w:r>
    </w:p>
    <w:p w:rsidR="00804CE6" w:rsidRDefault="00BA41A7">
      <w:pPr>
        <w:pStyle w:val="a3"/>
        <w:spacing w:before="240"/>
        <w:ind w:left="708"/>
        <w:jc w:val="left"/>
      </w:pPr>
      <w:r>
        <w:t>Кулинарное</w:t>
      </w:r>
      <w:r>
        <w:rPr>
          <w:spacing w:val="-9"/>
        </w:rPr>
        <w:t xml:space="preserve"> </w:t>
      </w:r>
      <w:r>
        <w:t>путешествие.</w:t>
      </w:r>
      <w:r>
        <w:rPr>
          <w:spacing w:val="-5"/>
        </w:rPr>
        <w:t xml:space="preserve"> </w:t>
      </w:r>
      <w:r>
        <w:t>Кулинарные</w:t>
      </w:r>
      <w:r>
        <w:rPr>
          <w:spacing w:val="-7"/>
        </w:rPr>
        <w:t xml:space="preserve"> </w:t>
      </w:r>
      <w:r>
        <w:rPr>
          <w:spacing w:val="-2"/>
        </w:rPr>
        <w:t>праздники</w:t>
      </w:r>
    </w:p>
    <w:p w:rsidR="00804CE6" w:rsidRDefault="00BA41A7">
      <w:pPr>
        <w:pStyle w:val="Heading6"/>
        <w:spacing w:before="243"/>
        <w:ind w:left="708"/>
      </w:pPr>
      <w:r>
        <w:t>ТЕМА</w:t>
      </w:r>
      <w:r>
        <w:rPr>
          <w:spacing w:val="-6"/>
        </w:rPr>
        <w:t xml:space="preserve"> </w:t>
      </w:r>
      <w:r>
        <w:t>9:</w:t>
      </w:r>
      <w:r>
        <w:rPr>
          <w:spacing w:val="-5"/>
        </w:rPr>
        <w:t xml:space="preserve"> </w:t>
      </w:r>
      <w:r>
        <w:t>КУЛИНАРНАЯ</w:t>
      </w:r>
      <w:r>
        <w:rPr>
          <w:spacing w:val="-3"/>
        </w:rPr>
        <w:t xml:space="preserve"> </w:t>
      </w:r>
      <w:r>
        <w:t>ИСТОРИЯ</w:t>
      </w:r>
      <w:r>
        <w:rPr>
          <w:spacing w:val="-4"/>
        </w:rPr>
        <w:t xml:space="preserve"> </w:t>
      </w:r>
      <w:r>
        <w:t xml:space="preserve">(2 </w:t>
      </w:r>
      <w:r>
        <w:rPr>
          <w:spacing w:val="-4"/>
        </w:rPr>
        <w:t>часа)</w:t>
      </w:r>
    </w:p>
    <w:p w:rsidR="00804CE6" w:rsidRDefault="00BA41A7">
      <w:pPr>
        <w:pStyle w:val="a3"/>
        <w:spacing w:before="240"/>
        <w:ind w:left="708"/>
        <w:jc w:val="left"/>
      </w:pPr>
      <w:r>
        <w:t>Первобытная</w:t>
      </w:r>
      <w:r>
        <w:rPr>
          <w:spacing w:val="-5"/>
        </w:rPr>
        <w:t xml:space="preserve"> </w:t>
      </w:r>
      <w:r>
        <w:t>кулинария.</w:t>
      </w:r>
      <w:r>
        <w:rPr>
          <w:spacing w:val="-5"/>
        </w:rPr>
        <w:t xml:space="preserve"> </w:t>
      </w:r>
      <w:r>
        <w:t>Кулинария</w:t>
      </w:r>
      <w:r>
        <w:rPr>
          <w:spacing w:val="-5"/>
        </w:rPr>
        <w:t xml:space="preserve"> </w:t>
      </w:r>
      <w:r>
        <w:t>в</w:t>
      </w:r>
      <w:r>
        <w:rPr>
          <w:spacing w:val="-6"/>
        </w:rPr>
        <w:t xml:space="preserve"> </w:t>
      </w:r>
      <w:r>
        <w:t>Средние</w:t>
      </w:r>
      <w:r>
        <w:rPr>
          <w:spacing w:val="-5"/>
        </w:rPr>
        <w:t xml:space="preserve"> </w:t>
      </w:r>
      <w:r>
        <w:rPr>
          <w:spacing w:val="-4"/>
        </w:rPr>
        <w:t>века</w:t>
      </w:r>
    </w:p>
    <w:p w:rsidR="00804CE6" w:rsidRDefault="00BA41A7">
      <w:pPr>
        <w:pStyle w:val="Heading6"/>
        <w:spacing w:before="242"/>
        <w:ind w:left="708"/>
      </w:pPr>
      <w:r>
        <w:t>ТЕМА</w:t>
      </w:r>
      <w:r>
        <w:rPr>
          <w:spacing w:val="-5"/>
        </w:rPr>
        <w:t xml:space="preserve"> </w:t>
      </w:r>
      <w:r>
        <w:t>10.</w:t>
      </w:r>
      <w:r>
        <w:rPr>
          <w:spacing w:val="-1"/>
        </w:rPr>
        <w:t xml:space="preserve"> </w:t>
      </w:r>
      <w:r>
        <w:t>КАК</w:t>
      </w:r>
      <w:r>
        <w:rPr>
          <w:spacing w:val="-2"/>
        </w:rPr>
        <w:t xml:space="preserve"> </w:t>
      </w:r>
      <w:r>
        <w:t>ПИТАЛИСЬ</w:t>
      </w:r>
      <w:r>
        <w:rPr>
          <w:spacing w:val="-2"/>
        </w:rPr>
        <w:t xml:space="preserve"> </w:t>
      </w:r>
      <w:r>
        <w:t>НА</w:t>
      </w:r>
      <w:r>
        <w:rPr>
          <w:spacing w:val="-3"/>
        </w:rPr>
        <w:t xml:space="preserve"> </w:t>
      </w:r>
      <w:r>
        <w:t>РУСИ</w:t>
      </w:r>
      <w:r>
        <w:rPr>
          <w:spacing w:val="-1"/>
        </w:rPr>
        <w:t xml:space="preserve"> </w:t>
      </w:r>
      <w:r>
        <w:t>И</w:t>
      </w:r>
      <w:r>
        <w:rPr>
          <w:spacing w:val="-2"/>
        </w:rPr>
        <w:t xml:space="preserve"> </w:t>
      </w:r>
      <w:r>
        <w:t>В</w:t>
      </w:r>
      <w:r>
        <w:rPr>
          <w:spacing w:val="2"/>
        </w:rPr>
        <w:t xml:space="preserve"> </w:t>
      </w:r>
      <w:r>
        <w:t>РОССИИ</w:t>
      </w:r>
      <w:r>
        <w:rPr>
          <w:spacing w:val="-2"/>
        </w:rPr>
        <w:t xml:space="preserve"> </w:t>
      </w:r>
      <w:r>
        <w:t xml:space="preserve">(3 </w:t>
      </w:r>
      <w:r>
        <w:rPr>
          <w:spacing w:val="-2"/>
        </w:rPr>
        <w:t>часа)</w:t>
      </w:r>
    </w:p>
    <w:p w:rsidR="00804CE6" w:rsidRDefault="00BA41A7">
      <w:pPr>
        <w:pStyle w:val="a3"/>
        <w:spacing w:before="243"/>
        <w:ind w:left="708"/>
        <w:jc w:val="left"/>
      </w:pPr>
      <w:r>
        <w:t>Самостоятельная</w:t>
      </w:r>
      <w:r>
        <w:rPr>
          <w:spacing w:val="-5"/>
        </w:rPr>
        <w:t xml:space="preserve"> </w:t>
      </w:r>
      <w:r>
        <w:t>работа</w:t>
      </w:r>
      <w:r>
        <w:rPr>
          <w:spacing w:val="-2"/>
        </w:rPr>
        <w:t xml:space="preserve"> </w:t>
      </w:r>
      <w:r>
        <w:t>учащихся.</w:t>
      </w:r>
      <w:r>
        <w:rPr>
          <w:spacing w:val="-3"/>
        </w:rPr>
        <w:t xml:space="preserve"> </w:t>
      </w:r>
      <w:r>
        <w:t>Экскурсия</w:t>
      </w:r>
      <w:r>
        <w:rPr>
          <w:spacing w:val="-1"/>
        </w:rPr>
        <w:t xml:space="preserve"> </w:t>
      </w:r>
      <w:r>
        <w:t>в</w:t>
      </w:r>
      <w:r>
        <w:rPr>
          <w:spacing w:val="-4"/>
        </w:rPr>
        <w:t xml:space="preserve"> </w:t>
      </w:r>
      <w:r>
        <w:t>музей.</w:t>
      </w:r>
      <w:r>
        <w:rPr>
          <w:spacing w:val="-3"/>
        </w:rPr>
        <w:t xml:space="preserve"> </w:t>
      </w:r>
      <w:r>
        <w:t>Клуб</w:t>
      </w:r>
      <w:r>
        <w:rPr>
          <w:spacing w:val="-3"/>
        </w:rPr>
        <w:t xml:space="preserve"> </w:t>
      </w:r>
      <w:r>
        <w:t>знатоков</w:t>
      </w:r>
      <w:r>
        <w:rPr>
          <w:spacing w:val="-4"/>
        </w:rPr>
        <w:t xml:space="preserve"> </w:t>
      </w:r>
      <w:r>
        <w:t>русской</w:t>
      </w:r>
      <w:r>
        <w:rPr>
          <w:spacing w:val="-2"/>
        </w:rPr>
        <w:t xml:space="preserve"> кухни</w:t>
      </w:r>
    </w:p>
    <w:p w:rsidR="00804CE6" w:rsidRDefault="00BA41A7">
      <w:pPr>
        <w:pStyle w:val="Heading6"/>
        <w:spacing w:before="240"/>
        <w:ind w:left="708"/>
      </w:pPr>
      <w:r>
        <w:t>ТЕМА</w:t>
      </w:r>
      <w:r>
        <w:rPr>
          <w:spacing w:val="-4"/>
        </w:rPr>
        <w:t xml:space="preserve"> </w:t>
      </w:r>
      <w:r>
        <w:t>11.</w:t>
      </w:r>
      <w:r>
        <w:rPr>
          <w:spacing w:val="-2"/>
        </w:rPr>
        <w:t xml:space="preserve"> </w:t>
      </w:r>
      <w:r>
        <w:t>НЕОБЫЧНОЕ</w:t>
      </w:r>
      <w:r>
        <w:rPr>
          <w:spacing w:val="-2"/>
        </w:rPr>
        <w:t xml:space="preserve"> </w:t>
      </w:r>
      <w:r>
        <w:t>КУЛИНАРНОЕ</w:t>
      </w:r>
      <w:r>
        <w:rPr>
          <w:spacing w:val="-3"/>
        </w:rPr>
        <w:t xml:space="preserve"> </w:t>
      </w:r>
      <w:r>
        <w:t>ПУТЕШЕСТВИЕ</w:t>
      </w:r>
      <w:r>
        <w:rPr>
          <w:spacing w:val="-2"/>
        </w:rPr>
        <w:t xml:space="preserve"> </w:t>
      </w:r>
      <w:r>
        <w:t>(3</w:t>
      </w:r>
      <w:r>
        <w:rPr>
          <w:spacing w:val="-2"/>
        </w:rPr>
        <w:t xml:space="preserve"> часа)</w:t>
      </w:r>
    </w:p>
    <w:p w:rsidR="00804CE6" w:rsidRDefault="00BA41A7">
      <w:pPr>
        <w:pStyle w:val="a3"/>
        <w:spacing w:before="242" w:line="276" w:lineRule="auto"/>
        <w:ind w:left="708" w:right="1465"/>
        <w:jc w:val="left"/>
      </w:pPr>
      <w:r>
        <w:t>Экскурсия</w:t>
      </w:r>
      <w:r>
        <w:rPr>
          <w:spacing w:val="-5"/>
        </w:rPr>
        <w:t xml:space="preserve"> </w:t>
      </w:r>
      <w:r>
        <w:t>в</w:t>
      </w:r>
      <w:r>
        <w:rPr>
          <w:spacing w:val="-6"/>
        </w:rPr>
        <w:t xml:space="preserve"> </w:t>
      </w:r>
      <w:r>
        <w:t>музей</w:t>
      </w:r>
      <w:r>
        <w:rPr>
          <w:spacing w:val="-5"/>
        </w:rPr>
        <w:t xml:space="preserve"> </w:t>
      </w:r>
      <w:r>
        <w:t>Вкусная</w:t>
      </w:r>
      <w:r>
        <w:rPr>
          <w:spacing w:val="-5"/>
        </w:rPr>
        <w:t xml:space="preserve"> </w:t>
      </w:r>
      <w:r>
        <w:t>картина.</w:t>
      </w:r>
      <w:r>
        <w:rPr>
          <w:spacing w:val="-5"/>
        </w:rPr>
        <w:t xml:space="preserve"> </w:t>
      </w:r>
      <w:r>
        <w:t>Необычное</w:t>
      </w:r>
      <w:r>
        <w:rPr>
          <w:spacing w:val="-6"/>
        </w:rPr>
        <w:t xml:space="preserve"> </w:t>
      </w:r>
      <w:r>
        <w:t>кулинарное</w:t>
      </w:r>
      <w:r>
        <w:rPr>
          <w:spacing w:val="-6"/>
        </w:rPr>
        <w:t xml:space="preserve"> </w:t>
      </w:r>
      <w:r>
        <w:t>путешествие.</w:t>
      </w:r>
      <w:r>
        <w:rPr>
          <w:spacing w:val="-5"/>
        </w:rPr>
        <w:t xml:space="preserve"> </w:t>
      </w:r>
      <w:r>
        <w:t>Необычное кулинарное путешествие</w:t>
      </w:r>
    </w:p>
    <w:p w:rsidR="00804CE6" w:rsidRDefault="001E3BB9" w:rsidP="004D1AAE">
      <w:pPr>
        <w:pStyle w:val="Heading7"/>
        <w:numPr>
          <w:ilvl w:val="0"/>
          <w:numId w:val="60"/>
        </w:numPr>
        <w:tabs>
          <w:tab w:val="left" w:pos="1231"/>
        </w:tabs>
        <w:spacing w:before="240"/>
        <w:ind w:left="1231" w:hanging="240"/>
      </w:pPr>
      <w:r>
        <w:pict>
          <v:rect id="docshape41" o:spid="_x0000_s1036" style="position:absolute;left:0;text-align:left;margin-left:69.4pt;margin-top:28.95pt;width:470.7pt;height:.5pt;z-index:-15708672;mso-wrap-distance-left:0;mso-wrap-distance-right:0;mso-position-horizontal-relative:page" fillcolor="black" stroked="f">
            <w10:wrap type="topAndBottom" anchorx="page"/>
          </v:rect>
        </w:pict>
      </w:r>
      <w:r w:rsidR="00BA41A7">
        <w:rPr>
          <w:spacing w:val="-2"/>
        </w:rPr>
        <w:t>Планируемые</w:t>
      </w:r>
      <w:r w:rsidR="00BA41A7">
        <w:rPr>
          <w:spacing w:val="-5"/>
        </w:rPr>
        <w:t xml:space="preserve"> </w:t>
      </w:r>
      <w:r w:rsidR="00BA41A7">
        <w:rPr>
          <w:spacing w:val="-2"/>
        </w:rPr>
        <w:t>результаты</w:t>
      </w:r>
      <w:r w:rsidR="00BA41A7">
        <w:rPr>
          <w:spacing w:val="-3"/>
        </w:rPr>
        <w:t xml:space="preserve"> </w:t>
      </w:r>
      <w:r w:rsidR="00BA41A7">
        <w:rPr>
          <w:spacing w:val="-2"/>
        </w:rPr>
        <w:t>освоения курса..Личностные результаты</w:t>
      </w:r>
    </w:p>
    <w:p w:rsidR="00804CE6" w:rsidRDefault="00BA41A7">
      <w:pPr>
        <w:ind w:left="991"/>
        <w:rPr>
          <w:sz w:val="24"/>
        </w:rPr>
      </w:pPr>
      <w:r>
        <w:rPr>
          <w:b/>
          <w:i/>
          <w:sz w:val="24"/>
        </w:rPr>
        <w:t>В</w:t>
      </w:r>
      <w:r>
        <w:rPr>
          <w:b/>
          <w:i/>
          <w:spacing w:val="-6"/>
          <w:sz w:val="24"/>
        </w:rPr>
        <w:t xml:space="preserve"> </w:t>
      </w:r>
      <w:r>
        <w:rPr>
          <w:b/>
          <w:i/>
          <w:sz w:val="24"/>
        </w:rPr>
        <w:t>результате</w:t>
      </w:r>
      <w:r>
        <w:rPr>
          <w:b/>
          <w:i/>
          <w:spacing w:val="-4"/>
          <w:sz w:val="24"/>
        </w:rPr>
        <w:t xml:space="preserve"> </w:t>
      </w:r>
      <w:r>
        <w:rPr>
          <w:b/>
          <w:i/>
          <w:sz w:val="24"/>
        </w:rPr>
        <w:t xml:space="preserve">изучения </w:t>
      </w:r>
      <w:r>
        <w:rPr>
          <w:sz w:val="24"/>
        </w:rPr>
        <w:t>курса «Здоровое</w:t>
      </w:r>
      <w:r>
        <w:rPr>
          <w:spacing w:val="-5"/>
          <w:sz w:val="24"/>
        </w:rPr>
        <w:t xml:space="preserve"> </w:t>
      </w:r>
      <w:r>
        <w:rPr>
          <w:sz w:val="24"/>
        </w:rPr>
        <w:t>питание»</w:t>
      </w:r>
      <w:r>
        <w:rPr>
          <w:spacing w:val="-10"/>
          <w:sz w:val="24"/>
        </w:rPr>
        <w:t xml:space="preserve"> </w:t>
      </w:r>
      <w:r>
        <w:rPr>
          <w:sz w:val="24"/>
        </w:rPr>
        <w:t>школьники</w:t>
      </w:r>
      <w:r>
        <w:rPr>
          <w:spacing w:val="-5"/>
          <w:sz w:val="24"/>
        </w:rPr>
        <w:t xml:space="preserve"> </w:t>
      </w:r>
      <w:r>
        <w:rPr>
          <w:sz w:val="24"/>
        </w:rPr>
        <w:t>получат</w:t>
      </w:r>
      <w:r>
        <w:rPr>
          <w:spacing w:val="-3"/>
          <w:sz w:val="24"/>
        </w:rPr>
        <w:t xml:space="preserve"> </w:t>
      </w:r>
      <w:r>
        <w:rPr>
          <w:spacing w:val="-2"/>
          <w:sz w:val="24"/>
        </w:rPr>
        <w:t>представления:</w:t>
      </w:r>
    </w:p>
    <w:p w:rsidR="00804CE6" w:rsidRDefault="00BA41A7" w:rsidP="004D1AAE">
      <w:pPr>
        <w:pStyle w:val="a4"/>
        <w:numPr>
          <w:ilvl w:val="1"/>
          <w:numId w:val="60"/>
        </w:numPr>
        <w:tabs>
          <w:tab w:val="left" w:pos="1865"/>
        </w:tabs>
        <w:spacing w:before="241"/>
        <w:jc w:val="left"/>
        <w:rPr>
          <w:sz w:val="24"/>
        </w:rPr>
      </w:pPr>
      <w:r>
        <w:rPr>
          <w:sz w:val="24"/>
        </w:rPr>
        <w:t>о</w:t>
      </w:r>
      <w:r>
        <w:rPr>
          <w:spacing w:val="-3"/>
          <w:sz w:val="24"/>
        </w:rPr>
        <w:t xml:space="preserve"> </w:t>
      </w:r>
      <w:r>
        <w:rPr>
          <w:sz w:val="24"/>
        </w:rPr>
        <w:t>правилах</w:t>
      </w:r>
      <w:r>
        <w:rPr>
          <w:spacing w:val="-4"/>
          <w:sz w:val="24"/>
        </w:rPr>
        <w:t xml:space="preserve"> </w:t>
      </w:r>
      <w:r>
        <w:rPr>
          <w:sz w:val="24"/>
        </w:rPr>
        <w:t>и</w:t>
      </w:r>
      <w:r>
        <w:rPr>
          <w:spacing w:val="-3"/>
          <w:sz w:val="24"/>
        </w:rPr>
        <w:t xml:space="preserve"> </w:t>
      </w:r>
      <w:r>
        <w:rPr>
          <w:sz w:val="24"/>
        </w:rPr>
        <w:t>основах</w:t>
      </w:r>
      <w:r>
        <w:rPr>
          <w:spacing w:val="-1"/>
          <w:sz w:val="24"/>
        </w:rPr>
        <w:t xml:space="preserve"> </w:t>
      </w:r>
      <w:r>
        <w:rPr>
          <w:sz w:val="24"/>
        </w:rPr>
        <w:t>рационального</w:t>
      </w:r>
      <w:r>
        <w:rPr>
          <w:spacing w:val="-3"/>
          <w:sz w:val="24"/>
        </w:rPr>
        <w:t xml:space="preserve"> </w:t>
      </w:r>
      <w:r>
        <w:rPr>
          <w:spacing w:val="-2"/>
          <w:sz w:val="24"/>
        </w:rPr>
        <w:t>питания,</w:t>
      </w:r>
    </w:p>
    <w:p w:rsidR="00804CE6" w:rsidRDefault="00BA41A7" w:rsidP="004D1AAE">
      <w:pPr>
        <w:pStyle w:val="a4"/>
        <w:numPr>
          <w:ilvl w:val="1"/>
          <w:numId w:val="60"/>
        </w:numPr>
        <w:tabs>
          <w:tab w:val="left" w:pos="1865"/>
        </w:tabs>
        <w:spacing w:before="42"/>
        <w:jc w:val="left"/>
        <w:rPr>
          <w:sz w:val="24"/>
        </w:rPr>
      </w:pPr>
      <w:r>
        <w:rPr>
          <w:sz w:val="24"/>
        </w:rPr>
        <w:t>о</w:t>
      </w:r>
      <w:r>
        <w:rPr>
          <w:spacing w:val="-4"/>
          <w:sz w:val="24"/>
        </w:rPr>
        <w:t xml:space="preserve"> </w:t>
      </w:r>
      <w:r>
        <w:rPr>
          <w:sz w:val="24"/>
        </w:rPr>
        <w:t>необходимости</w:t>
      </w:r>
      <w:r>
        <w:rPr>
          <w:spacing w:val="-3"/>
          <w:sz w:val="24"/>
        </w:rPr>
        <w:t xml:space="preserve"> </w:t>
      </w:r>
      <w:r>
        <w:rPr>
          <w:sz w:val="24"/>
        </w:rPr>
        <w:t>соблюдения</w:t>
      </w:r>
      <w:r>
        <w:rPr>
          <w:spacing w:val="-3"/>
          <w:sz w:val="24"/>
        </w:rPr>
        <w:t xml:space="preserve"> </w:t>
      </w:r>
      <w:r>
        <w:rPr>
          <w:sz w:val="24"/>
        </w:rPr>
        <w:t>гигиены</w:t>
      </w:r>
      <w:r>
        <w:rPr>
          <w:spacing w:val="-3"/>
          <w:sz w:val="24"/>
        </w:rPr>
        <w:t xml:space="preserve"> </w:t>
      </w:r>
      <w:r>
        <w:rPr>
          <w:spacing w:val="-2"/>
          <w:sz w:val="24"/>
        </w:rPr>
        <w:t>питания;</w:t>
      </w:r>
    </w:p>
    <w:p w:rsidR="00804CE6" w:rsidRDefault="00BA41A7" w:rsidP="004D1AAE">
      <w:pPr>
        <w:pStyle w:val="a4"/>
        <w:numPr>
          <w:ilvl w:val="1"/>
          <w:numId w:val="60"/>
        </w:numPr>
        <w:tabs>
          <w:tab w:val="left" w:pos="1865"/>
        </w:tabs>
        <w:spacing w:before="39"/>
        <w:jc w:val="left"/>
        <w:rPr>
          <w:sz w:val="24"/>
        </w:rPr>
      </w:pPr>
      <w:r>
        <w:rPr>
          <w:sz w:val="24"/>
        </w:rPr>
        <w:t>о</w:t>
      </w:r>
      <w:r>
        <w:rPr>
          <w:spacing w:val="-5"/>
          <w:sz w:val="24"/>
        </w:rPr>
        <w:t xml:space="preserve"> </w:t>
      </w:r>
      <w:r>
        <w:rPr>
          <w:sz w:val="24"/>
        </w:rPr>
        <w:t>полезных</w:t>
      </w:r>
      <w:r>
        <w:rPr>
          <w:spacing w:val="-2"/>
          <w:sz w:val="24"/>
        </w:rPr>
        <w:t xml:space="preserve"> </w:t>
      </w:r>
      <w:r>
        <w:rPr>
          <w:sz w:val="24"/>
        </w:rPr>
        <w:t>продуктах</w:t>
      </w:r>
      <w:r>
        <w:rPr>
          <w:spacing w:val="-3"/>
          <w:sz w:val="24"/>
        </w:rPr>
        <w:t xml:space="preserve"> </w:t>
      </w:r>
      <w:r>
        <w:rPr>
          <w:spacing w:val="-2"/>
          <w:sz w:val="24"/>
        </w:rPr>
        <w:t>питания;</w:t>
      </w:r>
    </w:p>
    <w:p w:rsidR="00804CE6" w:rsidRDefault="00BA41A7" w:rsidP="004D1AAE">
      <w:pPr>
        <w:pStyle w:val="a4"/>
        <w:numPr>
          <w:ilvl w:val="1"/>
          <w:numId w:val="60"/>
        </w:numPr>
        <w:tabs>
          <w:tab w:val="left" w:pos="1865"/>
        </w:tabs>
        <w:spacing w:before="42"/>
        <w:jc w:val="left"/>
        <w:rPr>
          <w:sz w:val="24"/>
        </w:rPr>
      </w:pPr>
      <w:r>
        <w:rPr>
          <w:sz w:val="24"/>
        </w:rPr>
        <w:t>о</w:t>
      </w:r>
      <w:r>
        <w:rPr>
          <w:spacing w:val="-3"/>
          <w:sz w:val="24"/>
        </w:rPr>
        <w:t xml:space="preserve"> </w:t>
      </w:r>
      <w:r>
        <w:rPr>
          <w:sz w:val="24"/>
        </w:rPr>
        <w:t>структуре</w:t>
      </w:r>
      <w:r>
        <w:rPr>
          <w:spacing w:val="-3"/>
          <w:sz w:val="24"/>
        </w:rPr>
        <w:t xml:space="preserve"> </w:t>
      </w:r>
      <w:r>
        <w:rPr>
          <w:sz w:val="24"/>
        </w:rPr>
        <w:t>ежедневного</w:t>
      </w:r>
      <w:r>
        <w:rPr>
          <w:spacing w:val="-3"/>
          <w:sz w:val="24"/>
        </w:rPr>
        <w:t xml:space="preserve"> </w:t>
      </w:r>
      <w:r>
        <w:rPr>
          <w:sz w:val="24"/>
        </w:rPr>
        <w:t>рациона</w:t>
      </w:r>
      <w:r>
        <w:rPr>
          <w:spacing w:val="-3"/>
          <w:sz w:val="24"/>
        </w:rPr>
        <w:t xml:space="preserve"> </w:t>
      </w:r>
      <w:r>
        <w:rPr>
          <w:spacing w:val="-2"/>
          <w:sz w:val="24"/>
        </w:rPr>
        <w:t>питания;</w:t>
      </w:r>
    </w:p>
    <w:p w:rsidR="00804CE6" w:rsidRDefault="00804CE6">
      <w:pPr>
        <w:pStyle w:val="a4"/>
        <w:jc w:val="left"/>
        <w:rPr>
          <w:sz w:val="24"/>
        </w:rPr>
        <w:sectPr w:rsidR="00804CE6">
          <w:pgSz w:w="11910" w:h="16840"/>
          <w:pgMar w:top="1040" w:right="141" w:bottom="1140" w:left="708" w:header="0" w:footer="929" w:gutter="0"/>
          <w:cols w:space="720"/>
        </w:sectPr>
      </w:pPr>
    </w:p>
    <w:p w:rsidR="00804CE6" w:rsidRDefault="00BA41A7" w:rsidP="004D1AAE">
      <w:pPr>
        <w:pStyle w:val="a4"/>
        <w:numPr>
          <w:ilvl w:val="1"/>
          <w:numId w:val="60"/>
        </w:numPr>
        <w:tabs>
          <w:tab w:val="left" w:pos="1864"/>
        </w:tabs>
        <w:spacing w:before="75"/>
        <w:ind w:left="1864" w:hanging="359"/>
        <w:rPr>
          <w:sz w:val="24"/>
        </w:rPr>
      </w:pPr>
      <w:r>
        <w:rPr>
          <w:sz w:val="24"/>
        </w:rPr>
        <w:lastRenderedPageBreak/>
        <w:t>об</w:t>
      </w:r>
      <w:r>
        <w:rPr>
          <w:spacing w:val="-6"/>
          <w:sz w:val="24"/>
        </w:rPr>
        <w:t xml:space="preserve"> </w:t>
      </w:r>
      <w:r>
        <w:rPr>
          <w:sz w:val="24"/>
        </w:rPr>
        <w:t>ассортименте</w:t>
      </w:r>
      <w:r>
        <w:rPr>
          <w:spacing w:val="-3"/>
          <w:sz w:val="24"/>
        </w:rPr>
        <w:t xml:space="preserve"> </w:t>
      </w:r>
      <w:r>
        <w:rPr>
          <w:sz w:val="24"/>
        </w:rPr>
        <w:t>наиболее</w:t>
      </w:r>
      <w:r>
        <w:rPr>
          <w:spacing w:val="-5"/>
          <w:sz w:val="24"/>
        </w:rPr>
        <w:t xml:space="preserve"> </w:t>
      </w:r>
      <w:r>
        <w:rPr>
          <w:sz w:val="24"/>
        </w:rPr>
        <w:t>типичных</w:t>
      </w:r>
      <w:r>
        <w:rPr>
          <w:spacing w:val="-4"/>
          <w:sz w:val="24"/>
        </w:rPr>
        <w:t xml:space="preserve"> </w:t>
      </w:r>
      <w:r>
        <w:rPr>
          <w:sz w:val="24"/>
        </w:rPr>
        <w:t>продуктов</w:t>
      </w:r>
      <w:r>
        <w:rPr>
          <w:spacing w:val="-4"/>
          <w:sz w:val="24"/>
        </w:rPr>
        <w:t xml:space="preserve"> </w:t>
      </w:r>
      <w:r>
        <w:rPr>
          <w:spacing w:val="-2"/>
          <w:sz w:val="24"/>
        </w:rPr>
        <w:t>питания;</w:t>
      </w:r>
    </w:p>
    <w:p w:rsidR="00804CE6" w:rsidRDefault="00BA41A7" w:rsidP="004D1AAE">
      <w:pPr>
        <w:pStyle w:val="a4"/>
        <w:numPr>
          <w:ilvl w:val="1"/>
          <w:numId w:val="60"/>
        </w:numPr>
        <w:tabs>
          <w:tab w:val="left" w:pos="1865"/>
        </w:tabs>
        <w:spacing w:before="42" w:line="271" w:lineRule="auto"/>
        <w:ind w:right="999"/>
        <w:rPr>
          <w:sz w:val="24"/>
        </w:rPr>
      </w:pPr>
      <w:r>
        <w:rPr>
          <w:sz w:val="24"/>
        </w:rPr>
        <w:t>об особенностях питания в летний и зимний периоды, причинах вызывающих изменение в рационе питания;</w:t>
      </w:r>
    </w:p>
    <w:p w:rsidR="00804CE6" w:rsidRDefault="00BA41A7" w:rsidP="004D1AAE">
      <w:pPr>
        <w:pStyle w:val="a4"/>
        <w:numPr>
          <w:ilvl w:val="1"/>
          <w:numId w:val="60"/>
        </w:numPr>
        <w:tabs>
          <w:tab w:val="left" w:pos="1865"/>
        </w:tabs>
        <w:spacing w:before="9" w:line="271" w:lineRule="auto"/>
        <w:ind w:right="992"/>
        <w:rPr>
          <w:sz w:val="24"/>
        </w:rPr>
      </w:pPr>
      <w:r>
        <w:rPr>
          <w:sz w:val="24"/>
        </w:rPr>
        <w:t>об основных группах питательных веществ – белках, жирах, углеводах, витаминах и минеральных солях, функциях этих веществ в организме;</w:t>
      </w:r>
    </w:p>
    <w:p w:rsidR="00804CE6" w:rsidRDefault="00BA41A7">
      <w:pPr>
        <w:pStyle w:val="a3"/>
        <w:spacing w:before="5" w:line="276" w:lineRule="auto"/>
        <w:ind w:left="708" w:right="988" w:firstLine="583"/>
      </w:pPr>
      <w:r>
        <w:rPr>
          <w:b/>
        </w:rPr>
        <w:t>Умения,</w:t>
      </w:r>
      <w:r>
        <w:rPr>
          <w:b/>
          <w:spacing w:val="40"/>
        </w:rPr>
        <w:t xml:space="preserve"> </w:t>
      </w:r>
      <w:r>
        <w:t>полученные обучающимися,</w:t>
      </w:r>
      <w:r>
        <w:rPr>
          <w:spacing w:val="40"/>
        </w:rPr>
        <w:t xml:space="preserve"> </w:t>
      </w:r>
      <w:r>
        <w:t>позволят</w:t>
      </w:r>
      <w:r>
        <w:rPr>
          <w:spacing w:val="40"/>
        </w:rPr>
        <w:t xml:space="preserve"> </w:t>
      </w:r>
      <w:r>
        <w:t>ориентироваться в ассортименте наиболее типичных продуктов питания, сознательно выбирать наиболее полезные. Дети смогут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получат знания и навыки, связанные с этикетом в области питания, что в определённой степени повлияет на успешность их социальной адаптации, установление контактов с другими людьми.</w:t>
      </w:r>
    </w:p>
    <w:p w:rsidR="00804CE6" w:rsidRDefault="00BA41A7">
      <w:pPr>
        <w:spacing w:before="200" w:line="276" w:lineRule="auto"/>
        <w:ind w:left="708" w:right="991" w:firstLine="583"/>
        <w:jc w:val="both"/>
        <w:rPr>
          <w:sz w:val="24"/>
        </w:rPr>
      </w:pPr>
      <w:r>
        <w:rPr>
          <w:b/>
          <w:sz w:val="24"/>
        </w:rPr>
        <w:t xml:space="preserve">Проверка усвоения программы </w:t>
      </w:r>
      <w:r>
        <w:rPr>
          <w:sz w:val="24"/>
        </w:rPr>
        <w:t>проводится в форме анкетирования, тестирования, выполнения творческих заданий.</w:t>
      </w:r>
    </w:p>
    <w:p w:rsidR="00804CE6" w:rsidRDefault="00BA41A7">
      <w:pPr>
        <w:spacing w:before="201" w:line="276" w:lineRule="auto"/>
        <w:ind w:left="708" w:right="993" w:firstLine="583"/>
        <w:jc w:val="both"/>
        <w:rPr>
          <w:sz w:val="24"/>
        </w:rPr>
      </w:pPr>
      <w:r>
        <w:rPr>
          <w:b/>
          <w:sz w:val="24"/>
        </w:rPr>
        <w:t xml:space="preserve">Подведение итогов реализации программы </w:t>
      </w:r>
      <w:r>
        <w:rPr>
          <w:sz w:val="24"/>
        </w:rPr>
        <w:t>проводится в виде выставок работ учащихся, праздников, игр, викторин.</w:t>
      </w:r>
    </w:p>
    <w:p w:rsidR="00804CE6" w:rsidRDefault="00BA41A7">
      <w:pPr>
        <w:pStyle w:val="a3"/>
        <w:spacing w:before="200"/>
        <w:ind w:left="1351"/>
        <w:jc w:val="left"/>
      </w:pPr>
      <w:r>
        <w:t>В</w:t>
      </w:r>
      <w:r>
        <w:rPr>
          <w:spacing w:val="-4"/>
        </w:rPr>
        <w:t xml:space="preserve"> </w:t>
      </w:r>
      <w:r>
        <w:t xml:space="preserve">том </w:t>
      </w:r>
      <w:r>
        <w:rPr>
          <w:spacing w:val="-2"/>
        </w:rPr>
        <w:t>числе:</w:t>
      </w:r>
    </w:p>
    <w:p w:rsidR="00804CE6" w:rsidRDefault="00BA41A7" w:rsidP="004D1AAE">
      <w:pPr>
        <w:pStyle w:val="a4"/>
        <w:numPr>
          <w:ilvl w:val="0"/>
          <w:numId w:val="59"/>
        </w:numPr>
        <w:tabs>
          <w:tab w:val="left" w:pos="1129"/>
        </w:tabs>
        <w:spacing w:before="240"/>
        <w:ind w:left="1129" w:hanging="138"/>
        <w:jc w:val="left"/>
        <w:rPr>
          <w:sz w:val="24"/>
        </w:rPr>
      </w:pPr>
      <w:r>
        <w:rPr>
          <w:sz w:val="24"/>
        </w:rPr>
        <w:t>оформление</w:t>
      </w:r>
      <w:r>
        <w:rPr>
          <w:spacing w:val="-4"/>
          <w:sz w:val="24"/>
        </w:rPr>
        <w:t xml:space="preserve"> </w:t>
      </w:r>
      <w:r>
        <w:rPr>
          <w:sz w:val="24"/>
        </w:rPr>
        <w:t>выставок работ</w:t>
      </w:r>
      <w:r>
        <w:rPr>
          <w:spacing w:val="-1"/>
          <w:sz w:val="24"/>
        </w:rPr>
        <w:t xml:space="preserve"> </w:t>
      </w:r>
      <w:r>
        <w:rPr>
          <w:sz w:val="24"/>
        </w:rPr>
        <w:t>учащихся</w:t>
      </w:r>
      <w:r>
        <w:rPr>
          <w:spacing w:val="-2"/>
          <w:sz w:val="24"/>
        </w:rPr>
        <w:t xml:space="preserve"> </w:t>
      </w:r>
      <w:r>
        <w:rPr>
          <w:sz w:val="24"/>
        </w:rPr>
        <w:t>в</w:t>
      </w:r>
      <w:r>
        <w:rPr>
          <w:spacing w:val="-4"/>
          <w:sz w:val="24"/>
        </w:rPr>
        <w:t xml:space="preserve"> </w:t>
      </w:r>
      <w:r>
        <w:rPr>
          <w:sz w:val="24"/>
        </w:rPr>
        <w:t>классе,</w:t>
      </w:r>
      <w:r>
        <w:rPr>
          <w:spacing w:val="-2"/>
          <w:sz w:val="24"/>
        </w:rPr>
        <w:t xml:space="preserve"> школе;</w:t>
      </w:r>
    </w:p>
    <w:p w:rsidR="00804CE6" w:rsidRDefault="00BA41A7" w:rsidP="004D1AAE">
      <w:pPr>
        <w:pStyle w:val="a4"/>
        <w:numPr>
          <w:ilvl w:val="0"/>
          <w:numId w:val="59"/>
        </w:numPr>
        <w:tabs>
          <w:tab w:val="left" w:pos="1129"/>
        </w:tabs>
        <w:spacing w:before="243"/>
        <w:ind w:left="1129" w:hanging="138"/>
        <w:jc w:val="left"/>
        <w:rPr>
          <w:sz w:val="24"/>
        </w:rPr>
      </w:pPr>
      <w:r>
        <w:rPr>
          <w:sz w:val="24"/>
        </w:rPr>
        <w:t>оформление</w:t>
      </w:r>
      <w:r>
        <w:rPr>
          <w:spacing w:val="-4"/>
          <w:sz w:val="24"/>
        </w:rPr>
        <w:t xml:space="preserve"> </w:t>
      </w:r>
      <w:r>
        <w:rPr>
          <w:sz w:val="24"/>
        </w:rPr>
        <w:t>выставки</w:t>
      </w:r>
      <w:r>
        <w:rPr>
          <w:spacing w:val="-2"/>
          <w:sz w:val="24"/>
        </w:rPr>
        <w:t xml:space="preserve"> </w:t>
      </w:r>
      <w:r>
        <w:rPr>
          <w:sz w:val="24"/>
        </w:rPr>
        <w:t>фотографий</w:t>
      </w:r>
      <w:r>
        <w:rPr>
          <w:spacing w:val="1"/>
          <w:sz w:val="24"/>
        </w:rPr>
        <w:t xml:space="preserve"> </w:t>
      </w:r>
      <w:r>
        <w:rPr>
          <w:sz w:val="24"/>
        </w:rPr>
        <w:t>«Мы</w:t>
      </w:r>
      <w:r>
        <w:rPr>
          <w:spacing w:val="-1"/>
          <w:sz w:val="24"/>
        </w:rPr>
        <w:t xml:space="preserve"> </w:t>
      </w:r>
      <w:r>
        <w:rPr>
          <w:sz w:val="24"/>
        </w:rPr>
        <w:t>–</w:t>
      </w:r>
      <w:r>
        <w:rPr>
          <w:spacing w:val="-2"/>
          <w:sz w:val="24"/>
        </w:rPr>
        <w:t xml:space="preserve"> </w:t>
      </w:r>
      <w:r>
        <w:rPr>
          <w:sz w:val="24"/>
        </w:rPr>
        <w:t>за</w:t>
      </w:r>
      <w:r>
        <w:rPr>
          <w:spacing w:val="-3"/>
          <w:sz w:val="24"/>
        </w:rPr>
        <w:t xml:space="preserve"> </w:t>
      </w:r>
      <w:r>
        <w:rPr>
          <w:sz w:val="24"/>
        </w:rPr>
        <w:t>здоровое</w:t>
      </w:r>
      <w:r>
        <w:rPr>
          <w:spacing w:val="-4"/>
          <w:sz w:val="24"/>
        </w:rPr>
        <w:t xml:space="preserve"> </w:t>
      </w:r>
      <w:r>
        <w:rPr>
          <w:spacing w:val="-2"/>
          <w:sz w:val="24"/>
        </w:rPr>
        <w:t>питание»</w:t>
      </w:r>
    </w:p>
    <w:p w:rsidR="00804CE6" w:rsidRDefault="00BA41A7" w:rsidP="004D1AAE">
      <w:pPr>
        <w:pStyle w:val="Heading1"/>
        <w:numPr>
          <w:ilvl w:val="2"/>
          <w:numId w:val="61"/>
        </w:numPr>
        <w:tabs>
          <w:tab w:val="left" w:pos="2019"/>
        </w:tabs>
        <w:spacing w:before="162" w:line="361" w:lineRule="exact"/>
        <w:ind w:left="2019" w:hanging="956"/>
        <w:jc w:val="left"/>
      </w:pPr>
      <w:r>
        <w:t>Рабочие</w:t>
      </w:r>
      <w:r>
        <w:rPr>
          <w:spacing w:val="-20"/>
        </w:rPr>
        <w:t xml:space="preserve"> </w:t>
      </w:r>
      <w:r>
        <w:t>программы</w:t>
      </w:r>
      <w:r>
        <w:rPr>
          <w:spacing w:val="-17"/>
        </w:rPr>
        <w:t xml:space="preserve"> </w:t>
      </w:r>
      <w:r>
        <w:t>курсов</w:t>
      </w:r>
      <w:r>
        <w:rPr>
          <w:spacing w:val="-18"/>
        </w:rPr>
        <w:t xml:space="preserve"> </w:t>
      </w:r>
      <w:r>
        <w:t>внеурочной</w:t>
      </w:r>
      <w:r>
        <w:rPr>
          <w:spacing w:val="-17"/>
        </w:rPr>
        <w:t xml:space="preserve"> </w:t>
      </w:r>
      <w:r>
        <w:rPr>
          <w:spacing w:val="-2"/>
        </w:rPr>
        <w:t>деятельности</w:t>
      </w:r>
    </w:p>
    <w:p w:rsidR="00804CE6" w:rsidRDefault="00BA41A7">
      <w:pPr>
        <w:pStyle w:val="a3"/>
        <w:ind w:left="938"/>
        <w:jc w:val="left"/>
      </w:pPr>
      <w:r>
        <w:t>Структура</w:t>
      </w:r>
      <w:r>
        <w:rPr>
          <w:spacing w:val="-5"/>
        </w:rPr>
        <w:t xml:space="preserve"> </w:t>
      </w:r>
      <w:r>
        <w:t>Рабочей</w:t>
      </w:r>
      <w:r>
        <w:rPr>
          <w:spacing w:val="-4"/>
        </w:rPr>
        <w:t xml:space="preserve"> </w:t>
      </w:r>
      <w:r>
        <w:t>программы</w:t>
      </w:r>
      <w:r>
        <w:rPr>
          <w:spacing w:val="-4"/>
        </w:rPr>
        <w:t xml:space="preserve"> </w:t>
      </w:r>
      <w:r>
        <w:t>курса</w:t>
      </w:r>
      <w:r>
        <w:rPr>
          <w:spacing w:val="-5"/>
        </w:rPr>
        <w:t xml:space="preserve"> </w:t>
      </w:r>
      <w:r>
        <w:t>внеурочной</w:t>
      </w:r>
      <w:r>
        <w:rPr>
          <w:spacing w:val="-4"/>
        </w:rPr>
        <w:t xml:space="preserve"> </w:t>
      </w:r>
      <w:r>
        <w:t>деятельности</w:t>
      </w:r>
      <w:r>
        <w:rPr>
          <w:spacing w:val="-3"/>
        </w:rPr>
        <w:t xml:space="preserve"> </w:t>
      </w:r>
      <w:r>
        <w:t>в</w:t>
      </w:r>
      <w:r>
        <w:rPr>
          <w:spacing w:val="-5"/>
        </w:rPr>
        <w:t xml:space="preserve"> </w:t>
      </w:r>
      <w:r>
        <w:t>соответствии</w:t>
      </w:r>
      <w:r>
        <w:rPr>
          <w:spacing w:val="-4"/>
        </w:rPr>
        <w:t xml:space="preserve"> </w:t>
      </w:r>
      <w:r>
        <w:t>с требованиямиФГОС основного общего образования включает:</w:t>
      </w:r>
    </w:p>
    <w:p w:rsidR="00804CE6" w:rsidRDefault="001E3BB9">
      <w:pPr>
        <w:pStyle w:val="a3"/>
        <w:spacing w:before="31"/>
        <w:ind w:left="0"/>
        <w:jc w:val="left"/>
        <w:rPr>
          <w:sz w:val="20"/>
        </w:rPr>
      </w:pPr>
      <w:r>
        <w:rPr>
          <w:sz w:val="20"/>
        </w:rPr>
        <w:pict>
          <v:shape id="docshape42" o:spid="_x0000_s1035" type="#_x0000_t202" style="position:absolute;margin-left:82.8pt;margin-top:14.55pt;width:496.3pt;height:73pt;z-index:-15708160;mso-wrap-distance-left:0;mso-wrap-distance-right:0;mso-position-horizontal-relative:page" filled="f" strokeweight=".48pt">
            <v:textbox inset="0,0,0,0">
              <w:txbxContent>
                <w:p w:rsidR="00BA41A7" w:rsidRDefault="00BA41A7">
                  <w:pPr>
                    <w:spacing w:before="27"/>
                    <w:ind w:left="329"/>
                    <w:rPr>
                      <w:rFonts w:ascii="Cambria" w:hAnsi="Cambria"/>
                      <w:sz w:val="20"/>
                    </w:rPr>
                  </w:pPr>
                  <w:r>
                    <w:rPr>
                      <w:rFonts w:ascii="Cambria" w:hAnsi="Cambria"/>
                      <w:w w:val="110"/>
                      <w:sz w:val="20"/>
                    </w:rPr>
                    <w:t>содержание</w:t>
                  </w:r>
                  <w:r>
                    <w:rPr>
                      <w:rFonts w:ascii="Cambria" w:hAnsi="Cambria"/>
                      <w:spacing w:val="14"/>
                      <w:w w:val="110"/>
                      <w:sz w:val="20"/>
                    </w:rPr>
                    <w:t xml:space="preserve"> </w:t>
                  </w:r>
                  <w:r>
                    <w:rPr>
                      <w:rFonts w:ascii="Cambria" w:hAnsi="Cambria"/>
                      <w:w w:val="110"/>
                      <w:sz w:val="20"/>
                    </w:rPr>
                    <w:t>курса</w:t>
                  </w:r>
                  <w:r>
                    <w:rPr>
                      <w:rFonts w:ascii="Cambria" w:hAnsi="Cambria"/>
                      <w:spacing w:val="13"/>
                      <w:w w:val="110"/>
                      <w:sz w:val="20"/>
                    </w:rPr>
                    <w:t xml:space="preserve"> </w:t>
                  </w:r>
                  <w:r>
                    <w:rPr>
                      <w:rFonts w:ascii="Cambria" w:hAnsi="Cambria"/>
                      <w:w w:val="110"/>
                      <w:sz w:val="20"/>
                    </w:rPr>
                    <w:t>внеурочной</w:t>
                  </w:r>
                  <w:r>
                    <w:rPr>
                      <w:rFonts w:ascii="Cambria" w:hAnsi="Cambria"/>
                      <w:spacing w:val="16"/>
                      <w:w w:val="110"/>
                      <w:sz w:val="20"/>
                    </w:rPr>
                    <w:t xml:space="preserve"> </w:t>
                  </w:r>
                  <w:r>
                    <w:rPr>
                      <w:rFonts w:ascii="Cambria" w:hAnsi="Cambria"/>
                      <w:spacing w:val="-2"/>
                      <w:w w:val="110"/>
                      <w:sz w:val="20"/>
                    </w:rPr>
                    <w:t>деятельности;</w:t>
                  </w:r>
                </w:p>
                <w:p w:rsidR="00BA41A7" w:rsidRDefault="00BA41A7">
                  <w:pPr>
                    <w:spacing w:before="8" w:line="234" w:lineRule="exact"/>
                    <w:ind w:left="329"/>
                    <w:rPr>
                      <w:rFonts w:ascii="Cambria" w:hAnsi="Cambria"/>
                      <w:sz w:val="20"/>
                    </w:rPr>
                  </w:pPr>
                  <w:r>
                    <w:rPr>
                      <w:rFonts w:ascii="Cambria" w:hAnsi="Cambria"/>
                      <w:w w:val="110"/>
                      <w:sz w:val="20"/>
                    </w:rPr>
                    <w:t>планируемые</w:t>
                  </w:r>
                  <w:r>
                    <w:rPr>
                      <w:rFonts w:ascii="Cambria" w:hAnsi="Cambria"/>
                      <w:spacing w:val="-8"/>
                      <w:w w:val="110"/>
                      <w:sz w:val="20"/>
                    </w:rPr>
                    <w:t xml:space="preserve"> </w:t>
                  </w:r>
                  <w:r>
                    <w:rPr>
                      <w:rFonts w:ascii="Cambria" w:hAnsi="Cambria"/>
                      <w:w w:val="110"/>
                      <w:sz w:val="20"/>
                    </w:rPr>
                    <w:t>результаты</w:t>
                  </w:r>
                  <w:r>
                    <w:rPr>
                      <w:rFonts w:ascii="Cambria" w:hAnsi="Cambria"/>
                      <w:spacing w:val="-7"/>
                      <w:w w:val="110"/>
                      <w:sz w:val="20"/>
                    </w:rPr>
                    <w:t xml:space="preserve"> </w:t>
                  </w:r>
                  <w:r>
                    <w:rPr>
                      <w:rFonts w:ascii="Cambria" w:hAnsi="Cambria"/>
                      <w:w w:val="110"/>
                      <w:sz w:val="20"/>
                    </w:rPr>
                    <w:t>освоения</w:t>
                  </w:r>
                  <w:r>
                    <w:rPr>
                      <w:rFonts w:ascii="Cambria" w:hAnsi="Cambria"/>
                      <w:spacing w:val="-5"/>
                      <w:w w:val="110"/>
                      <w:sz w:val="20"/>
                    </w:rPr>
                    <w:t xml:space="preserve"> </w:t>
                  </w:r>
                  <w:r>
                    <w:rPr>
                      <w:rFonts w:ascii="Cambria" w:hAnsi="Cambria"/>
                      <w:w w:val="110"/>
                      <w:sz w:val="20"/>
                    </w:rPr>
                    <w:t>курса</w:t>
                  </w:r>
                  <w:r>
                    <w:rPr>
                      <w:rFonts w:ascii="Cambria" w:hAnsi="Cambria"/>
                      <w:spacing w:val="-8"/>
                      <w:w w:val="110"/>
                      <w:sz w:val="20"/>
                    </w:rPr>
                    <w:t xml:space="preserve"> </w:t>
                  </w:r>
                  <w:r>
                    <w:rPr>
                      <w:rFonts w:ascii="Cambria" w:hAnsi="Cambria"/>
                      <w:w w:val="110"/>
                      <w:sz w:val="20"/>
                    </w:rPr>
                    <w:t>внеурочной</w:t>
                  </w:r>
                  <w:r>
                    <w:rPr>
                      <w:rFonts w:ascii="Cambria" w:hAnsi="Cambria"/>
                      <w:spacing w:val="-6"/>
                      <w:w w:val="110"/>
                      <w:sz w:val="20"/>
                    </w:rPr>
                    <w:t xml:space="preserve"> </w:t>
                  </w:r>
                  <w:r>
                    <w:rPr>
                      <w:rFonts w:ascii="Cambria" w:hAnsi="Cambria"/>
                      <w:spacing w:val="-2"/>
                      <w:w w:val="110"/>
                      <w:sz w:val="20"/>
                    </w:rPr>
                    <w:t>деятельности;</w:t>
                  </w:r>
                </w:p>
                <w:p w:rsidR="00BA41A7" w:rsidRDefault="00BA41A7">
                  <w:pPr>
                    <w:ind w:left="103" w:firstLine="225"/>
                    <w:rPr>
                      <w:rFonts w:ascii="Cambria" w:hAnsi="Cambria"/>
                      <w:sz w:val="20"/>
                    </w:rPr>
                  </w:pPr>
                  <w:r>
                    <w:rPr>
                      <w:rFonts w:ascii="Cambria" w:hAnsi="Cambria"/>
                      <w:w w:val="110"/>
                      <w:sz w:val="20"/>
                    </w:rPr>
                    <w:t>тематическое планирование с указанием количества часов, отводимых на освоение каждой темы курса внеурочной деятельности, электронных (цифровых) образовательных ресурсов и формы проведения занятий.</w:t>
                  </w:r>
                </w:p>
              </w:txbxContent>
            </v:textbox>
            <w10:wrap type="topAndBottom" anchorx="page"/>
          </v:shape>
        </w:pict>
      </w:r>
    </w:p>
    <w:p w:rsidR="00804CE6" w:rsidRDefault="00804CE6">
      <w:pPr>
        <w:pStyle w:val="a3"/>
        <w:spacing w:before="34"/>
        <w:ind w:left="0"/>
        <w:jc w:val="left"/>
        <w:rPr>
          <w:sz w:val="20"/>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2"/>
        <w:gridCol w:w="4945"/>
      </w:tblGrid>
      <w:tr w:rsidR="00804CE6">
        <w:trPr>
          <w:trHeight w:val="275"/>
        </w:trPr>
        <w:tc>
          <w:tcPr>
            <w:tcW w:w="5142" w:type="dxa"/>
          </w:tcPr>
          <w:p w:rsidR="00804CE6" w:rsidRDefault="00BA41A7">
            <w:pPr>
              <w:pStyle w:val="TableParagraph"/>
              <w:spacing w:line="253" w:lineRule="exact"/>
              <w:ind w:left="1564"/>
              <w:rPr>
                <w:b/>
                <w:sz w:val="24"/>
              </w:rPr>
            </w:pPr>
            <w:r>
              <w:rPr>
                <w:b/>
                <w:spacing w:val="-2"/>
                <w:sz w:val="24"/>
              </w:rPr>
              <w:t>Название</w:t>
            </w:r>
          </w:p>
        </w:tc>
        <w:tc>
          <w:tcPr>
            <w:tcW w:w="4945" w:type="dxa"/>
          </w:tcPr>
          <w:p w:rsidR="00804CE6" w:rsidRDefault="00BA41A7">
            <w:pPr>
              <w:pStyle w:val="TableParagraph"/>
              <w:spacing w:line="256" w:lineRule="exact"/>
              <w:ind w:left="12"/>
              <w:jc w:val="center"/>
              <w:rPr>
                <w:b/>
                <w:sz w:val="24"/>
              </w:rPr>
            </w:pPr>
            <w:r>
              <w:rPr>
                <w:b/>
                <w:spacing w:val="-2"/>
                <w:sz w:val="24"/>
              </w:rPr>
              <w:t>ссылка</w:t>
            </w:r>
          </w:p>
        </w:tc>
      </w:tr>
      <w:tr w:rsidR="00804CE6">
        <w:trPr>
          <w:trHeight w:val="1151"/>
        </w:trPr>
        <w:tc>
          <w:tcPr>
            <w:tcW w:w="5142" w:type="dxa"/>
          </w:tcPr>
          <w:p w:rsidR="00804CE6" w:rsidRDefault="00BA41A7">
            <w:pPr>
              <w:pStyle w:val="TableParagraph"/>
              <w:spacing w:line="276" w:lineRule="auto"/>
              <w:ind w:left="4"/>
              <w:rPr>
                <w:sz w:val="24"/>
              </w:rPr>
            </w:pPr>
            <w:r>
              <w:rPr>
                <w:sz w:val="24"/>
              </w:rPr>
              <w:t>Информационно-просветительские занятия патриотической,</w:t>
            </w:r>
            <w:r>
              <w:rPr>
                <w:spacing w:val="-14"/>
                <w:sz w:val="24"/>
              </w:rPr>
              <w:t xml:space="preserve"> </w:t>
            </w:r>
            <w:r>
              <w:rPr>
                <w:sz w:val="24"/>
              </w:rPr>
              <w:t>нравственной</w:t>
            </w:r>
            <w:r>
              <w:rPr>
                <w:spacing w:val="-14"/>
                <w:sz w:val="24"/>
              </w:rPr>
              <w:t xml:space="preserve"> </w:t>
            </w:r>
            <w:r>
              <w:rPr>
                <w:sz w:val="24"/>
              </w:rPr>
              <w:t>и</w:t>
            </w:r>
            <w:r>
              <w:rPr>
                <w:spacing w:val="-14"/>
                <w:sz w:val="24"/>
              </w:rPr>
              <w:t xml:space="preserve"> </w:t>
            </w:r>
            <w:r>
              <w:rPr>
                <w:sz w:val="24"/>
              </w:rPr>
              <w:t>экологической направленности «Разговоры о важном»</w:t>
            </w:r>
          </w:p>
        </w:tc>
        <w:tc>
          <w:tcPr>
            <w:tcW w:w="4945" w:type="dxa"/>
          </w:tcPr>
          <w:p w:rsidR="00804CE6" w:rsidRDefault="001E3BB9">
            <w:pPr>
              <w:pStyle w:val="TableParagraph"/>
              <w:ind w:left="6"/>
              <w:rPr>
                <w:sz w:val="24"/>
              </w:rPr>
            </w:pPr>
            <w:hyperlink r:id="rId19">
              <w:r w:rsidR="00BA41A7">
                <w:rPr>
                  <w:color w:val="0462C1"/>
                  <w:spacing w:val="-2"/>
                  <w:sz w:val="24"/>
                  <w:u w:val="single" w:color="0462C1"/>
                </w:rPr>
                <w:t>https://razgovor.edsoo.ru/?ysclid=lmmd9flepb118</w:t>
              </w:r>
            </w:hyperlink>
            <w:r w:rsidR="00BA41A7">
              <w:rPr>
                <w:color w:val="0462C1"/>
                <w:spacing w:val="-2"/>
                <w:sz w:val="24"/>
              </w:rPr>
              <w:t xml:space="preserve"> </w:t>
            </w:r>
            <w:hyperlink r:id="rId20">
              <w:r w:rsidR="00BA41A7">
                <w:rPr>
                  <w:color w:val="0462C1"/>
                  <w:spacing w:val="-2"/>
                  <w:sz w:val="24"/>
                  <w:u w:val="single" w:color="0462C1"/>
                </w:rPr>
                <w:t>809020</w:t>
              </w:r>
            </w:hyperlink>
          </w:p>
        </w:tc>
      </w:tr>
      <w:tr w:rsidR="00804CE6">
        <w:trPr>
          <w:trHeight w:val="518"/>
        </w:trPr>
        <w:tc>
          <w:tcPr>
            <w:tcW w:w="5142" w:type="dxa"/>
          </w:tcPr>
          <w:p w:rsidR="00804CE6" w:rsidRDefault="00BA41A7">
            <w:pPr>
              <w:pStyle w:val="TableParagraph"/>
              <w:spacing w:before="1"/>
              <w:ind w:left="4"/>
              <w:rPr>
                <w:sz w:val="24"/>
              </w:rPr>
            </w:pPr>
            <w:r>
              <w:rPr>
                <w:sz w:val="24"/>
              </w:rPr>
              <w:t>Курс</w:t>
            </w:r>
            <w:r>
              <w:rPr>
                <w:spacing w:val="-5"/>
                <w:sz w:val="24"/>
              </w:rPr>
              <w:t xml:space="preserve"> </w:t>
            </w:r>
            <w:r>
              <w:rPr>
                <w:sz w:val="24"/>
              </w:rPr>
              <w:t>внеурочной</w:t>
            </w:r>
            <w:r>
              <w:rPr>
                <w:spacing w:val="-3"/>
                <w:sz w:val="24"/>
              </w:rPr>
              <w:t xml:space="preserve"> </w:t>
            </w:r>
            <w:r>
              <w:rPr>
                <w:sz w:val="24"/>
              </w:rPr>
              <w:t>деятельности</w:t>
            </w:r>
            <w:r>
              <w:rPr>
                <w:spacing w:val="57"/>
                <w:sz w:val="24"/>
              </w:rPr>
              <w:t xml:space="preserve"> </w:t>
            </w:r>
            <w:r>
              <w:rPr>
                <w:spacing w:val="-2"/>
                <w:sz w:val="24"/>
              </w:rPr>
              <w:t>«Наследие»</w:t>
            </w:r>
          </w:p>
        </w:tc>
        <w:tc>
          <w:tcPr>
            <w:tcW w:w="4945" w:type="dxa"/>
          </w:tcPr>
          <w:p w:rsidR="00804CE6" w:rsidRDefault="00804CE6">
            <w:pPr>
              <w:pStyle w:val="TableParagraph"/>
              <w:ind w:left="0"/>
            </w:pPr>
          </w:p>
        </w:tc>
      </w:tr>
      <w:tr w:rsidR="00804CE6">
        <w:trPr>
          <w:trHeight w:val="834"/>
        </w:trPr>
        <w:tc>
          <w:tcPr>
            <w:tcW w:w="5142" w:type="dxa"/>
          </w:tcPr>
          <w:p w:rsidR="00804CE6" w:rsidRDefault="00BA41A7">
            <w:pPr>
              <w:pStyle w:val="TableParagraph"/>
              <w:spacing w:line="278" w:lineRule="auto"/>
              <w:ind w:left="4" w:right="113"/>
              <w:rPr>
                <w:sz w:val="24"/>
              </w:rPr>
            </w:pPr>
            <w:r>
              <w:rPr>
                <w:sz w:val="24"/>
              </w:rPr>
              <w:t>Курс</w:t>
            </w:r>
            <w:r>
              <w:rPr>
                <w:spacing w:val="-11"/>
                <w:sz w:val="24"/>
              </w:rPr>
              <w:t xml:space="preserve"> </w:t>
            </w:r>
            <w:r>
              <w:rPr>
                <w:sz w:val="24"/>
              </w:rPr>
              <w:t>внеурочной</w:t>
            </w:r>
            <w:r>
              <w:rPr>
                <w:spacing w:val="-10"/>
                <w:sz w:val="24"/>
              </w:rPr>
              <w:t xml:space="preserve"> </w:t>
            </w:r>
            <w:r>
              <w:rPr>
                <w:sz w:val="24"/>
              </w:rPr>
              <w:t>деятельности</w:t>
            </w:r>
            <w:r>
              <w:rPr>
                <w:spacing w:val="-11"/>
                <w:sz w:val="24"/>
              </w:rPr>
              <w:t xml:space="preserve"> </w:t>
            </w:r>
            <w:r>
              <w:rPr>
                <w:sz w:val="24"/>
              </w:rPr>
              <w:t>по</w:t>
            </w:r>
            <w:r>
              <w:rPr>
                <w:spacing w:val="-10"/>
                <w:sz w:val="24"/>
              </w:rPr>
              <w:t xml:space="preserve"> </w:t>
            </w:r>
            <w:r>
              <w:rPr>
                <w:sz w:val="24"/>
              </w:rPr>
              <w:t>изучению ПДД «Веселый светофор»</w:t>
            </w:r>
          </w:p>
        </w:tc>
        <w:tc>
          <w:tcPr>
            <w:tcW w:w="4945" w:type="dxa"/>
          </w:tcPr>
          <w:p w:rsidR="00804CE6" w:rsidRDefault="00804CE6">
            <w:pPr>
              <w:pStyle w:val="TableParagraph"/>
              <w:ind w:left="0"/>
            </w:pPr>
          </w:p>
        </w:tc>
      </w:tr>
      <w:tr w:rsidR="00804CE6">
        <w:trPr>
          <w:trHeight w:val="551"/>
        </w:trPr>
        <w:tc>
          <w:tcPr>
            <w:tcW w:w="5142" w:type="dxa"/>
          </w:tcPr>
          <w:p w:rsidR="00804CE6" w:rsidRDefault="00BA41A7">
            <w:pPr>
              <w:pStyle w:val="TableParagraph"/>
              <w:spacing w:line="275" w:lineRule="exact"/>
              <w:ind w:left="4"/>
              <w:rPr>
                <w:sz w:val="24"/>
              </w:rPr>
            </w:pPr>
            <w:r>
              <w:rPr>
                <w:sz w:val="24"/>
              </w:rPr>
              <w:t>«Юный</w:t>
            </w:r>
            <w:r>
              <w:rPr>
                <w:spacing w:val="-4"/>
                <w:sz w:val="24"/>
              </w:rPr>
              <w:t xml:space="preserve"> </w:t>
            </w:r>
            <w:r>
              <w:rPr>
                <w:spacing w:val="-2"/>
                <w:sz w:val="24"/>
              </w:rPr>
              <w:t>эколог»</w:t>
            </w:r>
          </w:p>
        </w:tc>
        <w:tc>
          <w:tcPr>
            <w:tcW w:w="4945" w:type="dxa"/>
          </w:tcPr>
          <w:p w:rsidR="00804CE6" w:rsidRDefault="00804CE6">
            <w:pPr>
              <w:pStyle w:val="TableParagraph"/>
              <w:ind w:left="0"/>
            </w:pPr>
          </w:p>
        </w:tc>
      </w:tr>
      <w:tr w:rsidR="00804CE6">
        <w:trPr>
          <w:trHeight w:val="635"/>
        </w:trPr>
        <w:tc>
          <w:tcPr>
            <w:tcW w:w="5142" w:type="dxa"/>
          </w:tcPr>
          <w:p w:rsidR="00804CE6" w:rsidRDefault="00BA41A7">
            <w:pPr>
              <w:pStyle w:val="TableParagraph"/>
              <w:spacing w:line="275" w:lineRule="exact"/>
              <w:ind w:left="4"/>
              <w:rPr>
                <w:sz w:val="24"/>
              </w:rPr>
            </w:pPr>
            <w:r>
              <w:rPr>
                <w:sz w:val="24"/>
              </w:rPr>
              <w:t>Курс</w:t>
            </w:r>
            <w:r>
              <w:rPr>
                <w:spacing w:val="-6"/>
                <w:sz w:val="24"/>
              </w:rPr>
              <w:t xml:space="preserve"> </w:t>
            </w:r>
            <w:r>
              <w:rPr>
                <w:sz w:val="24"/>
              </w:rPr>
              <w:t>внеурочной</w:t>
            </w:r>
            <w:r>
              <w:rPr>
                <w:spacing w:val="-4"/>
                <w:sz w:val="24"/>
              </w:rPr>
              <w:t xml:space="preserve"> </w:t>
            </w:r>
            <w:r>
              <w:rPr>
                <w:sz w:val="24"/>
              </w:rPr>
              <w:t>деятельности</w:t>
            </w:r>
            <w:r>
              <w:rPr>
                <w:spacing w:val="2"/>
                <w:sz w:val="24"/>
              </w:rPr>
              <w:t xml:space="preserve"> </w:t>
            </w:r>
            <w:r>
              <w:rPr>
                <w:spacing w:val="-2"/>
                <w:sz w:val="24"/>
              </w:rPr>
              <w:t>«Функциональная</w:t>
            </w:r>
          </w:p>
          <w:p w:rsidR="00804CE6" w:rsidRDefault="00BA41A7">
            <w:pPr>
              <w:pStyle w:val="TableParagraph"/>
              <w:spacing w:before="41"/>
              <w:ind w:left="4"/>
              <w:rPr>
                <w:sz w:val="24"/>
              </w:rPr>
            </w:pPr>
            <w:r>
              <w:rPr>
                <w:sz w:val="24"/>
              </w:rPr>
              <w:t>грамотность:</w:t>
            </w:r>
            <w:r>
              <w:rPr>
                <w:spacing w:val="-3"/>
                <w:sz w:val="24"/>
              </w:rPr>
              <w:t xml:space="preserve"> </w:t>
            </w:r>
            <w:r>
              <w:rPr>
                <w:sz w:val="24"/>
              </w:rPr>
              <w:t>Учимся</w:t>
            </w:r>
            <w:r>
              <w:rPr>
                <w:spacing w:val="-2"/>
                <w:sz w:val="24"/>
              </w:rPr>
              <w:t xml:space="preserve"> </w:t>
            </w:r>
            <w:r>
              <w:rPr>
                <w:sz w:val="24"/>
              </w:rPr>
              <w:t>для</w:t>
            </w:r>
            <w:r>
              <w:rPr>
                <w:spacing w:val="-3"/>
                <w:sz w:val="24"/>
              </w:rPr>
              <w:t xml:space="preserve"> </w:t>
            </w:r>
            <w:r>
              <w:rPr>
                <w:sz w:val="24"/>
              </w:rPr>
              <w:t>жизни.</w:t>
            </w:r>
            <w:r>
              <w:rPr>
                <w:spacing w:val="-2"/>
                <w:sz w:val="24"/>
              </w:rPr>
              <w:t xml:space="preserve"> </w:t>
            </w:r>
            <w:r>
              <w:rPr>
                <w:sz w:val="24"/>
              </w:rPr>
              <w:t>Математика</w:t>
            </w:r>
            <w:r>
              <w:rPr>
                <w:spacing w:val="-6"/>
                <w:sz w:val="24"/>
              </w:rPr>
              <w:t xml:space="preserve"> </w:t>
            </w:r>
            <w:r>
              <w:rPr>
                <w:spacing w:val="-10"/>
                <w:sz w:val="24"/>
              </w:rPr>
              <w:t>в</w:t>
            </w:r>
          </w:p>
        </w:tc>
        <w:tc>
          <w:tcPr>
            <w:tcW w:w="4945" w:type="dxa"/>
          </w:tcPr>
          <w:p w:rsidR="00804CE6" w:rsidRDefault="00804CE6">
            <w:pPr>
              <w:pStyle w:val="TableParagraph"/>
              <w:ind w:left="0"/>
            </w:pPr>
          </w:p>
        </w:tc>
      </w:tr>
    </w:tbl>
    <w:p w:rsidR="00804CE6" w:rsidRDefault="00804CE6">
      <w:pPr>
        <w:pStyle w:val="TableParagraph"/>
        <w:sectPr w:rsidR="00804CE6">
          <w:pgSz w:w="11910" w:h="16840"/>
          <w:pgMar w:top="1040" w:right="141" w:bottom="1301" w:left="708" w:header="0" w:footer="929" w:gutter="0"/>
          <w:cols w:space="720"/>
        </w:sect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2"/>
        <w:gridCol w:w="4945"/>
      </w:tblGrid>
      <w:tr w:rsidR="00804CE6">
        <w:trPr>
          <w:trHeight w:val="517"/>
        </w:trPr>
        <w:tc>
          <w:tcPr>
            <w:tcW w:w="5142" w:type="dxa"/>
          </w:tcPr>
          <w:p w:rsidR="00804CE6" w:rsidRDefault="00BA41A7">
            <w:pPr>
              <w:pStyle w:val="TableParagraph"/>
              <w:spacing w:before="1"/>
              <w:ind w:left="4"/>
              <w:rPr>
                <w:sz w:val="24"/>
              </w:rPr>
            </w:pPr>
            <w:r>
              <w:rPr>
                <w:sz w:val="24"/>
              </w:rPr>
              <w:lastRenderedPageBreak/>
              <w:t>окружающем</w:t>
            </w:r>
            <w:r>
              <w:rPr>
                <w:spacing w:val="-7"/>
                <w:sz w:val="24"/>
              </w:rPr>
              <w:t xml:space="preserve"> </w:t>
            </w:r>
            <w:r>
              <w:rPr>
                <w:spacing w:val="-4"/>
                <w:sz w:val="24"/>
              </w:rPr>
              <w:t>мире»</w:t>
            </w:r>
          </w:p>
        </w:tc>
        <w:tc>
          <w:tcPr>
            <w:tcW w:w="4945" w:type="dxa"/>
          </w:tcPr>
          <w:p w:rsidR="00804CE6" w:rsidRDefault="00804CE6">
            <w:pPr>
              <w:pStyle w:val="TableParagraph"/>
              <w:ind w:left="0"/>
              <w:rPr>
                <w:sz w:val="24"/>
              </w:rPr>
            </w:pPr>
          </w:p>
        </w:tc>
      </w:tr>
      <w:tr w:rsidR="00804CE6">
        <w:trPr>
          <w:trHeight w:val="835"/>
        </w:trPr>
        <w:tc>
          <w:tcPr>
            <w:tcW w:w="5142" w:type="dxa"/>
          </w:tcPr>
          <w:p w:rsidR="00804CE6" w:rsidRDefault="00BA41A7">
            <w:pPr>
              <w:pStyle w:val="TableParagraph"/>
              <w:spacing w:line="278" w:lineRule="auto"/>
              <w:ind w:left="4" w:firstLine="120"/>
              <w:rPr>
                <w:sz w:val="24"/>
              </w:rPr>
            </w:pPr>
            <w:r>
              <w:rPr>
                <w:sz w:val="24"/>
              </w:rPr>
              <w:t>Курс</w:t>
            </w:r>
            <w:r>
              <w:rPr>
                <w:spacing w:val="-13"/>
                <w:sz w:val="24"/>
              </w:rPr>
              <w:t xml:space="preserve"> </w:t>
            </w:r>
            <w:r>
              <w:rPr>
                <w:sz w:val="24"/>
              </w:rPr>
              <w:t>внеурочной</w:t>
            </w:r>
            <w:r>
              <w:rPr>
                <w:spacing w:val="-12"/>
                <w:sz w:val="24"/>
              </w:rPr>
              <w:t xml:space="preserve"> </w:t>
            </w:r>
            <w:r>
              <w:rPr>
                <w:sz w:val="24"/>
              </w:rPr>
              <w:t>деятельности</w:t>
            </w:r>
            <w:r>
              <w:rPr>
                <w:spacing w:val="-10"/>
                <w:sz w:val="24"/>
              </w:rPr>
              <w:t xml:space="preserve"> </w:t>
            </w:r>
            <w:r>
              <w:rPr>
                <w:sz w:val="24"/>
              </w:rPr>
              <w:t>«Физика</w:t>
            </w:r>
            <w:r>
              <w:rPr>
                <w:spacing w:val="-13"/>
                <w:sz w:val="24"/>
              </w:rPr>
              <w:t xml:space="preserve"> </w:t>
            </w:r>
            <w:r>
              <w:rPr>
                <w:sz w:val="24"/>
              </w:rPr>
              <w:t xml:space="preserve">вокруг </w:t>
            </w:r>
            <w:r>
              <w:rPr>
                <w:spacing w:val="-4"/>
                <w:sz w:val="24"/>
              </w:rPr>
              <w:t>нас»</w:t>
            </w:r>
          </w:p>
        </w:tc>
        <w:tc>
          <w:tcPr>
            <w:tcW w:w="4945" w:type="dxa"/>
          </w:tcPr>
          <w:p w:rsidR="00804CE6" w:rsidRDefault="00804CE6">
            <w:pPr>
              <w:pStyle w:val="TableParagraph"/>
              <w:ind w:left="0"/>
              <w:rPr>
                <w:sz w:val="24"/>
              </w:rPr>
            </w:pPr>
          </w:p>
        </w:tc>
      </w:tr>
      <w:tr w:rsidR="00804CE6">
        <w:trPr>
          <w:trHeight w:val="517"/>
        </w:trPr>
        <w:tc>
          <w:tcPr>
            <w:tcW w:w="5142" w:type="dxa"/>
          </w:tcPr>
          <w:p w:rsidR="00804CE6" w:rsidRDefault="00BA41A7">
            <w:pPr>
              <w:pStyle w:val="TableParagraph"/>
              <w:spacing w:line="275" w:lineRule="exact"/>
              <w:ind w:left="4"/>
              <w:rPr>
                <w:sz w:val="24"/>
              </w:rPr>
            </w:pPr>
            <w:r>
              <w:rPr>
                <w:sz w:val="24"/>
              </w:rPr>
              <w:t>Спортивная</w:t>
            </w:r>
            <w:r>
              <w:rPr>
                <w:spacing w:val="-3"/>
                <w:sz w:val="24"/>
              </w:rPr>
              <w:t xml:space="preserve"> </w:t>
            </w:r>
            <w:r>
              <w:rPr>
                <w:sz w:val="24"/>
              </w:rPr>
              <w:t>секция</w:t>
            </w:r>
            <w:r>
              <w:rPr>
                <w:spacing w:val="1"/>
                <w:sz w:val="24"/>
              </w:rPr>
              <w:t xml:space="preserve"> </w:t>
            </w:r>
            <w:r>
              <w:rPr>
                <w:spacing w:val="-2"/>
                <w:sz w:val="24"/>
              </w:rPr>
              <w:t>«Стритбол»</w:t>
            </w:r>
          </w:p>
        </w:tc>
        <w:tc>
          <w:tcPr>
            <w:tcW w:w="4945" w:type="dxa"/>
          </w:tcPr>
          <w:p w:rsidR="00804CE6" w:rsidRDefault="00804CE6">
            <w:pPr>
              <w:pStyle w:val="TableParagraph"/>
              <w:ind w:left="0"/>
              <w:rPr>
                <w:sz w:val="24"/>
              </w:rPr>
            </w:pPr>
          </w:p>
        </w:tc>
      </w:tr>
      <w:tr w:rsidR="00804CE6">
        <w:trPr>
          <w:trHeight w:val="518"/>
        </w:trPr>
        <w:tc>
          <w:tcPr>
            <w:tcW w:w="5142" w:type="dxa"/>
          </w:tcPr>
          <w:p w:rsidR="00804CE6" w:rsidRDefault="00BA41A7">
            <w:pPr>
              <w:pStyle w:val="TableParagraph"/>
              <w:spacing w:line="275" w:lineRule="exact"/>
              <w:ind w:left="4"/>
              <w:rPr>
                <w:sz w:val="24"/>
              </w:rPr>
            </w:pPr>
            <w:r>
              <w:rPr>
                <w:sz w:val="24"/>
              </w:rPr>
              <w:t>Спортивная</w:t>
            </w:r>
            <w:r>
              <w:rPr>
                <w:spacing w:val="-3"/>
                <w:sz w:val="24"/>
              </w:rPr>
              <w:t xml:space="preserve"> </w:t>
            </w:r>
            <w:r>
              <w:rPr>
                <w:sz w:val="24"/>
              </w:rPr>
              <w:t>секция</w:t>
            </w:r>
            <w:r>
              <w:rPr>
                <w:spacing w:val="-1"/>
                <w:sz w:val="24"/>
              </w:rPr>
              <w:t xml:space="preserve"> </w:t>
            </w:r>
            <w:r>
              <w:rPr>
                <w:spacing w:val="-2"/>
                <w:sz w:val="24"/>
              </w:rPr>
              <w:t>«Волейбол»</w:t>
            </w:r>
          </w:p>
        </w:tc>
        <w:tc>
          <w:tcPr>
            <w:tcW w:w="4945" w:type="dxa"/>
          </w:tcPr>
          <w:p w:rsidR="00804CE6" w:rsidRDefault="00804CE6">
            <w:pPr>
              <w:pStyle w:val="TableParagraph"/>
              <w:ind w:left="0"/>
              <w:rPr>
                <w:sz w:val="24"/>
              </w:rPr>
            </w:pPr>
          </w:p>
        </w:tc>
      </w:tr>
      <w:tr w:rsidR="00804CE6">
        <w:trPr>
          <w:trHeight w:val="1468"/>
        </w:trPr>
        <w:tc>
          <w:tcPr>
            <w:tcW w:w="5142" w:type="dxa"/>
          </w:tcPr>
          <w:p w:rsidR="00804CE6" w:rsidRDefault="00BA41A7">
            <w:pPr>
              <w:pStyle w:val="TableParagraph"/>
              <w:spacing w:line="275" w:lineRule="exact"/>
              <w:ind w:left="4"/>
            </w:pPr>
            <w:r>
              <w:rPr>
                <w:sz w:val="24"/>
              </w:rPr>
              <w:t>Профориентация.</w:t>
            </w:r>
            <w:r>
              <w:rPr>
                <w:spacing w:val="-15"/>
                <w:sz w:val="24"/>
              </w:rPr>
              <w:t xml:space="preserve"> </w:t>
            </w:r>
            <w:r>
              <w:t>Курс</w:t>
            </w:r>
            <w:r>
              <w:rPr>
                <w:spacing w:val="-10"/>
              </w:rPr>
              <w:t xml:space="preserve"> </w:t>
            </w:r>
            <w:r>
              <w:t>внеурочной</w:t>
            </w:r>
            <w:r>
              <w:rPr>
                <w:spacing w:val="-8"/>
              </w:rPr>
              <w:t xml:space="preserve"> </w:t>
            </w:r>
            <w:r>
              <w:rPr>
                <w:spacing w:val="-2"/>
              </w:rPr>
              <w:t>деятельности</w:t>
            </w:r>
          </w:p>
          <w:p w:rsidR="00804CE6" w:rsidRDefault="00BA41A7">
            <w:pPr>
              <w:pStyle w:val="TableParagraph"/>
              <w:spacing w:before="41" w:line="276" w:lineRule="auto"/>
              <w:ind w:left="4"/>
              <w:rPr>
                <w:sz w:val="24"/>
              </w:rPr>
            </w:pPr>
            <w:r>
              <w:t xml:space="preserve">«Россия-мои горизонты» </w:t>
            </w:r>
            <w:r>
              <w:rPr>
                <w:sz w:val="24"/>
              </w:rPr>
              <w:t>Смешанные виды деятельности:</w:t>
            </w:r>
            <w:r>
              <w:rPr>
                <w:spacing w:val="-11"/>
                <w:sz w:val="24"/>
              </w:rPr>
              <w:t xml:space="preserve"> </w:t>
            </w:r>
            <w:r>
              <w:rPr>
                <w:sz w:val="24"/>
              </w:rPr>
              <w:t>беседа,</w:t>
            </w:r>
            <w:r>
              <w:rPr>
                <w:spacing w:val="-11"/>
                <w:sz w:val="24"/>
              </w:rPr>
              <w:t xml:space="preserve"> </w:t>
            </w:r>
            <w:r>
              <w:rPr>
                <w:sz w:val="24"/>
              </w:rPr>
              <w:t>экскурсия,</w:t>
            </w:r>
            <w:r>
              <w:rPr>
                <w:spacing w:val="-11"/>
                <w:sz w:val="24"/>
              </w:rPr>
              <w:t xml:space="preserve"> </w:t>
            </w:r>
            <w:r>
              <w:rPr>
                <w:sz w:val="24"/>
              </w:rPr>
              <w:t>встречи</w:t>
            </w:r>
            <w:r>
              <w:rPr>
                <w:spacing w:val="-11"/>
                <w:sz w:val="24"/>
              </w:rPr>
              <w:t xml:space="preserve"> </w:t>
            </w:r>
            <w:r>
              <w:rPr>
                <w:sz w:val="24"/>
              </w:rPr>
              <w:t>с интересными людьми,профминимум.</w:t>
            </w:r>
          </w:p>
        </w:tc>
        <w:tc>
          <w:tcPr>
            <w:tcW w:w="4945" w:type="dxa"/>
          </w:tcPr>
          <w:p w:rsidR="00804CE6" w:rsidRDefault="00804CE6">
            <w:pPr>
              <w:pStyle w:val="TableParagraph"/>
              <w:ind w:left="0"/>
              <w:rPr>
                <w:sz w:val="24"/>
              </w:rPr>
            </w:pPr>
          </w:p>
        </w:tc>
      </w:tr>
      <w:tr w:rsidR="00804CE6">
        <w:trPr>
          <w:trHeight w:val="2388"/>
        </w:trPr>
        <w:tc>
          <w:tcPr>
            <w:tcW w:w="5142" w:type="dxa"/>
          </w:tcPr>
          <w:p w:rsidR="00804CE6" w:rsidRDefault="00BA41A7">
            <w:pPr>
              <w:pStyle w:val="TableParagraph"/>
              <w:spacing w:line="278" w:lineRule="auto"/>
              <w:ind w:left="4"/>
              <w:rPr>
                <w:sz w:val="24"/>
              </w:rPr>
            </w:pPr>
            <w:r>
              <w:rPr>
                <w:sz w:val="24"/>
              </w:rPr>
              <w:t>Внеурочная</w:t>
            </w:r>
            <w:r>
              <w:rPr>
                <w:spacing w:val="-13"/>
                <w:sz w:val="24"/>
              </w:rPr>
              <w:t xml:space="preserve"> </w:t>
            </w:r>
            <w:r>
              <w:rPr>
                <w:sz w:val="24"/>
              </w:rPr>
              <w:t>деятельность</w:t>
            </w:r>
            <w:r>
              <w:rPr>
                <w:spacing w:val="-12"/>
                <w:sz w:val="24"/>
              </w:rPr>
              <w:t xml:space="preserve"> </w:t>
            </w:r>
            <w:r>
              <w:rPr>
                <w:sz w:val="24"/>
              </w:rPr>
              <w:t>по</w:t>
            </w:r>
            <w:r>
              <w:rPr>
                <w:spacing w:val="-13"/>
                <w:sz w:val="24"/>
              </w:rPr>
              <w:t xml:space="preserve"> </w:t>
            </w:r>
            <w:r>
              <w:rPr>
                <w:sz w:val="24"/>
              </w:rPr>
              <w:t>организации деятельности ученических сообществ:</w:t>
            </w:r>
          </w:p>
          <w:p w:rsidR="00804CE6" w:rsidRDefault="00BA41A7">
            <w:pPr>
              <w:pStyle w:val="TableParagraph"/>
              <w:spacing w:before="194"/>
              <w:ind w:left="4"/>
              <w:rPr>
                <w:sz w:val="24"/>
              </w:rPr>
            </w:pPr>
            <w:r>
              <w:rPr>
                <w:sz w:val="24"/>
              </w:rPr>
              <w:t>-Волонтерское</w:t>
            </w:r>
            <w:r>
              <w:rPr>
                <w:spacing w:val="53"/>
                <w:sz w:val="24"/>
              </w:rPr>
              <w:t xml:space="preserve"> </w:t>
            </w:r>
            <w:r>
              <w:rPr>
                <w:sz w:val="24"/>
              </w:rPr>
              <w:t>движение</w:t>
            </w:r>
            <w:r>
              <w:rPr>
                <w:spacing w:val="-3"/>
                <w:sz w:val="24"/>
              </w:rPr>
              <w:t xml:space="preserve"> </w:t>
            </w:r>
            <w:r>
              <w:rPr>
                <w:spacing w:val="-2"/>
                <w:sz w:val="24"/>
              </w:rPr>
              <w:t>школы</w:t>
            </w:r>
          </w:p>
          <w:p w:rsidR="00804CE6" w:rsidRDefault="00BA41A7" w:rsidP="004D1AAE">
            <w:pPr>
              <w:pStyle w:val="TableParagraph"/>
              <w:numPr>
                <w:ilvl w:val="0"/>
                <w:numId w:val="58"/>
              </w:numPr>
              <w:tabs>
                <w:tab w:val="left" w:pos="142"/>
              </w:tabs>
              <w:spacing w:before="243"/>
              <w:ind w:left="142" w:hanging="138"/>
              <w:rPr>
                <w:sz w:val="24"/>
              </w:rPr>
            </w:pPr>
            <w:r>
              <w:rPr>
                <w:spacing w:val="-2"/>
                <w:sz w:val="24"/>
              </w:rPr>
              <w:t>Юнармия</w:t>
            </w:r>
          </w:p>
          <w:p w:rsidR="00804CE6" w:rsidRDefault="00BA41A7" w:rsidP="004D1AAE">
            <w:pPr>
              <w:pStyle w:val="TableParagraph"/>
              <w:numPr>
                <w:ilvl w:val="0"/>
                <w:numId w:val="58"/>
              </w:numPr>
              <w:tabs>
                <w:tab w:val="left" w:pos="142"/>
              </w:tabs>
              <w:spacing w:before="240"/>
              <w:ind w:left="142" w:hanging="138"/>
              <w:rPr>
                <w:sz w:val="24"/>
              </w:rPr>
            </w:pPr>
            <w:r>
              <w:rPr>
                <w:spacing w:val="-4"/>
                <w:sz w:val="24"/>
              </w:rPr>
              <w:t>РДДМ</w:t>
            </w:r>
          </w:p>
        </w:tc>
        <w:tc>
          <w:tcPr>
            <w:tcW w:w="4945" w:type="dxa"/>
          </w:tcPr>
          <w:p w:rsidR="00804CE6" w:rsidRDefault="00804CE6">
            <w:pPr>
              <w:pStyle w:val="TableParagraph"/>
              <w:ind w:left="0"/>
              <w:rPr>
                <w:sz w:val="24"/>
              </w:rPr>
            </w:pPr>
          </w:p>
        </w:tc>
      </w:tr>
    </w:tbl>
    <w:p w:rsidR="00804CE6" w:rsidRDefault="00804CE6">
      <w:pPr>
        <w:pStyle w:val="a3"/>
        <w:spacing w:before="177"/>
        <w:ind w:left="0"/>
        <w:jc w:val="left"/>
        <w:rPr>
          <w:sz w:val="28"/>
        </w:rPr>
      </w:pPr>
    </w:p>
    <w:p w:rsidR="00804CE6" w:rsidRDefault="00BA41A7" w:rsidP="004D1AAE">
      <w:pPr>
        <w:pStyle w:val="Heading2"/>
        <w:numPr>
          <w:ilvl w:val="1"/>
          <w:numId w:val="65"/>
        </w:numPr>
        <w:tabs>
          <w:tab w:val="left" w:pos="1692"/>
        </w:tabs>
        <w:ind w:left="1692" w:hanging="559"/>
        <w:jc w:val="both"/>
      </w:pPr>
      <w:r>
        <w:t>ПРОГРАММА</w:t>
      </w:r>
      <w:r>
        <w:rPr>
          <w:spacing w:val="-15"/>
        </w:rPr>
        <w:t xml:space="preserve"> </w:t>
      </w:r>
      <w:r>
        <w:t>ФОРМИРОВАНИЯ</w:t>
      </w:r>
      <w:r>
        <w:rPr>
          <w:spacing w:val="-15"/>
        </w:rPr>
        <w:t xml:space="preserve"> </w:t>
      </w:r>
      <w:r>
        <w:rPr>
          <w:spacing w:val="-5"/>
        </w:rPr>
        <w:t>УУД</w:t>
      </w:r>
    </w:p>
    <w:p w:rsidR="00804CE6" w:rsidRDefault="00BA41A7" w:rsidP="004D1AAE">
      <w:pPr>
        <w:pStyle w:val="Heading6"/>
        <w:numPr>
          <w:ilvl w:val="2"/>
          <w:numId w:val="65"/>
        </w:numPr>
        <w:tabs>
          <w:tab w:val="left" w:pos="1728"/>
        </w:tabs>
        <w:spacing w:before="159"/>
        <w:ind w:hanging="595"/>
        <w:jc w:val="both"/>
      </w:pPr>
      <w:r>
        <w:t>Целевой</w:t>
      </w:r>
      <w:r>
        <w:rPr>
          <w:spacing w:val="-4"/>
        </w:rPr>
        <w:t xml:space="preserve"> </w:t>
      </w:r>
      <w:r>
        <w:rPr>
          <w:spacing w:val="-2"/>
        </w:rPr>
        <w:t>раздел.</w:t>
      </w:r>
    </w:p>
    <w:p w:rsidR="00804CE6" w:rsidRDefault="00BA41A7" w:rsidP="004D1AAE">
      <w:pPr>
        <w:pStyle w:val="a4"/>
        <w:numPr>
          <w:ilvl w:val="1"/>
          <w:numId w:val="56"/>
        </w:numPr>
        <w:tabs>
          <w:tab w:val="left" w:pos="1691"/>
        </w:tabs>
        <w:spacing w:before="140" w:line="276" w:lineRule="auto"/>
        <w:ind w:right="705" w:firstLine="708"/>
        <w:rPr>
          <w:sz w:val="24"/>
        </w:rPr>
      </w:pPr>
      <w:r>
        <w:rPr>
          <w:sz w:val="24"/>
        </w:rPr>
        <w:t>Программа формирования универсальных учебных действий (далее – УУД) у обучающихся должна обеспечивать:</w:t>
      </w:r>
    </w:p>
    <w:p w:rsidR="00804CE6" w:rsidRDefault="00BA41A7">
      <w:pPr>
        <w:pStyle w:val="a3"/>
        <w:spacing w:line="275" w:lineRule="exact"/>
        <w:ind w:left="1133"/>
      </w:pPr>
      <w:r>
        <w:t>развитие</w:t>
      </w:r>
      <w:r>
        <w:rPr>
          <w:spacing w:val="-6"/>
        </w:rPr>
        <w:t xml:space="preserve"> </w:t>
      </w:r>
      <w:r>
        <w:t>способности</w:t>
      </w:r>
      <w:r>
        <w:rPr>
          <w:spacing w:val="-3"/>
        </w:rPr>
        <w:t xml:space="preserve"> </w:t>
      </w:r>
      <w:r>
        <w:t>к</w:t>
      </w:r>
      <w:r>
        <w:rPr>
          <w:spacing w:val="-5"/>
        </w:rPr>
        <w:t xml:space="preserve"> </w:t>
      </w:r>
      <w:r>
        <w:t>саморазвитию</w:t>
      </w:r>
      <w:r>
        <w:rPr>
          <w:spacing w:val="-2"/>
        </w:rPr>
        <w:t xml:space="preserve"> </w:t>
      </w:r>
      <w:r>
        <w:t>и</w:t>
      </w:r>
      <w:r>
        <w:rPr>
          <w:spacing w:val="-2"/>
        </w:rPr>
        <w:t xml:space="preserve"> самосовершенствованию;</w:t>
      </w:r>
    </w:p>
    <w:p w:rsidR="00804CE6" w:rsidRDefault="00BA41A7">
      <w:pPr>
        <w:pStyle w:val="a3"/>
        <w:spacing w:before="43" w:line="276" w:lineRule="auto"/>
        <w:ind w:right="708" w:firstLine="708"/>
      </w:pPr>
      <w:r>
        <w:t>формирование внутренней позиции личности, регулятивных, познавательных, коммуникативных УУД у обучающихся;</w:t>
      </w:r>
    </w:p>
    <w:p w:rsidR="00804CE6" w:rsidRDefault="00BA41A7">
      <w:pPr>
        <w:pStyle w:val="a3"/>
        <w:spacing w:line="276" w:lineRule="auto"/>
        <w:ind w:right="714" w:firstLine="70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04CE6" w:rsidRDefault="00BA41A7">
      <w:pPr>
        <w:pStyle w:val="a3"/>
        <w:tabs>
          <w:tab w:val="left" w:pos="2650"/>
          <w:tab w:val="left" w:pos="3636"/>
          <w:tab w:val="left" w:pos="5762"/>
          <w:tab w:val="left" w:pos="7609"/>
        </w:tabs>
        <w:spacing w:line="276" w:lineRule="auto"/>
        <w:ind w:right="707" w:firstLine="708"/>
      </w:pPr>
      <w:r>
        <w:t xml:space="preserve">повышение эффективности усвоения знаний и учебных действий, формирования </w:t>
      </w:r>
      <w:r>
        <w:rPr>
          <w:spacing w:val="-2"/>
        </w:rPr>
        <w:t>компетенций</w:t>
      </w:r>
      <w:r>
        <w:tab/>
      </w:r>
      <w:r>
        <w:rPr>
          <w:spacing w:val="-10"/>
        </w:rPr>
        <w:t>в</w:t>
      </w:r>
      <w:r>
        <w:tab/>
      </w:r>
      <w:r>
        <w:rPr>
          <w:spacing w:val="-2"/>
        </w:rPr>
        <w:t>предметных</w:t>
      </w:r>
      <w:r>
        <w:tab/>
      </w:r>
      <w:r>
        <w:rPr>
          <w:spacing w:val="-2"/>
        </w:rPr>
        <w:t>областях,</w:t>
      </w:r>
      <w:r>
        <w:tab/>
      </w:r>
      <w:r>
        <w:rPr>
          <w:spacing w:val="-2"/>
        </w:rPr>
        <w:t xml:space="preserve">учебно-исследовательской </w:t>
      </w:r>
      <w:r>
        <w:t>и проектной деятельности;</w:t>
      </w:r>
    </w:p>
    <w:p w:rsidR="00804CE6" w:rsidRDefault="00BA41A7">
      <w:pPr>
        <w:pStyle w:val="a3"/>
        <w:spacing w:line="276" w:lineRule="auto"/>
        <w:ind w:right="708" w:firstLine="708"/>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04CE6" w:rsidRDefault="00BA41A7">
      <w:pPr>
        <w:pStyle w:val="a3"/>
        <w:spacing w:line="276" w:lineRule="auto"/>
        <w:ind w:right="706" w:firstLine="708"/>
      </w:pPr>
      <w:r>
        <w:t>овладение приемами учебного сотрудничества и социального взаимодействия со сверстниками,</w:t>
      </w:r>
      <w:r>
        <w:rPr>
          <w:spacing w:val="64"/>
        </w:rPr>
        <w:t xml:space="preserve">   </w:t>
      </w:r>
      <w:r>
        <w:t>обучающимися</w:t>
      </w:r>
      <w:r>
        <w:rPr>
          <w:spacing w:val="64"/>
        </w:rPr>
        <w:t xml:space="preserve">   </w:t>
      </w:r>
      <w:r>
        <w:t>младшего</w:t>
      </w:r>
      <w:r>
        <w:rPr>
          <w:spacing w:val="65"/>
        </w:rPr>
        <w:t xml:space="preserve">   </w:t>
      </w:r>
      <w:r>
        <w:t>и</w:t>
      </w:r>
      <w:r>
        <w:rPr>
          <w:spacing w:val="64"/>
        </w:rPr>
        <w:t xml:space="preserve">   </w:t>
      </w:r>
      <w:r>
        <w:t>старшего</w:t>
      </w:r>
      <w:r>
        <w:rPr>
          <w:spacing w:val="65"/>
        </w:rPr>
        <w:t xml:space="preserve">   </w:t>
      </w:r>
      <w:r>
        <w:t>возраста</w:t>
      </w:r>
      <w:r>
        <w:rPr>
          <w:spacing w:val="64"/>
        </w:rPr>
        <w:t xml:space="preserve">   </w:t>
      </w:r>
      <w:r>
        <w:t>и</w:t>
      </w:r>
      <w:r>
        <w:rPr>
          <w:spacing w:val="67"/>
        </w:rPr>
        <w:t xml:space="preserve">   </w:t>
      </w:r>
      <w:r>
        <w:t>взрослыми в совместной учебно-исследовательской и проектной деятельности;</w:t>
      </w:r>
    </w:p>
    <w:p w:rsidR="00804CE6" w:rsidRDefault="00BA41A7">
      <w:pPr>
        <w:pStyle w:val="a3"/>
        <w:ind w:left="1133"/>
      </w:pPr>
      <w:r>
        <w:t>формирование</w:t>
      </w:r>
      <w:r>
        <w:rPr>
          <w:spacing w:val="-8"/>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5"/>
        </w:rPr>
        <w:t xml:space="preserve"> </w:t>
      </w:r>
      <w:r>
        <w:t>в</w:t>
      </w:r>
      <w:r>
        <w:rPr>
          <w:spacing w:val="-5"/>
        </w:rPr>
        <w:t xml:space="preserve"> </w:t>
      </w:r>
      <w:r>
        <w:t>области</w:t>
      </w:r>
      <w:r>
        <w:rPr>
          <w:spacing w:val="-3"/>
        </w:rPr>
        <w:t xml:space="preserve"> </w:t>
      </w:r>
      <w:r>
        <w:t>использования</w:t>
      </w:r>
      <w:r>
        <w:rPr>
          <w:spacing w:val="-4"/>
        </w:rPr>
        <w:t xml:space="preserve"> ИКТ;</w:t>
      </w:r>
    </w:p>
    <w:p w:rsidR="00804CE6" w:rsidRDefault="00BA41A7">
      <w:pPr>
        <w:pStyle w:val="a3"/>
        <w:tabs>
          <w:tab w:val="left" w:pos="2573"/>
          <w:tab w:val="left" w:pos="4176"/>
          <w:tab w:val="left" w:pos="6140"/>
          <w:tab w:val="left" w:pos="8368"/>
          <w:tab w:val="left" w:pos="9861"/>
        </w:tabs>
        <w:spacing w:before="41" w:line="276" w:lineRule="auto"/>
        <w:ind w:right="710" w:firstLine="708"/>
      </w:pPr>
      <w:r>
        <w:t>на</w:t>
      </w:r>
      <w:r>
        <w:rPr>
          <w:spacing w:val="60"/>
        </w:rPr>
        <w:t xml:space="preserve">  </w:t>
      </w:r>
      <w:r>
        <w:t>уровне</w:t>
      </w:r>
      <w:r>
        <w:rPr>
          <w:spacing w:val="59"/>
        </w:rPr>
        <w:t xml:space="preserve">  </w:t>
      </w:r>
      <w:r>
        <w:t>общего</w:t>
      </w:r>
      <w:r>
        <w:rPr>
          <w:spacing w:val="59"/>
        </w:rPr>
        <w:t xml:space="preserve">  </w:t>
      </w:r>
      <w:r>
        <w:t>пользования,</w:t>
      </w:r>
      <w:r>
        <w:rPr>
          <w:spacing w:val="59"/>
        </w:rPr>
        <w:t xml:space="preserve">  </w:t>
      </w:r>
      <w:r>
        <w:t>включая</w:t>
      </w:r>
      <w:r>
        <w:rPr>
          <w:spacing w:val="59"/>
        </w:rPr>
        <w:t xml:space="preserve">  </w:t>
      </w:r>
      <w:r>
        <w:t>владение</w:t>
      </w:r>
      <w:r>
        <w:rPr>
          <w:spacing w:val="59"/>
        </w:rPr>
        <w:t xml:space="preserve">  </w:t>
      </w:r>
      <w:r>
        <w:t>ИКТ,</w:t>
      </w:r>
      <w:r>
        <w:rPr>
          <w:spacing w:val="59"/>
        </w:rPr>
        <w:t xml:space="preserve">  </w:t>
      </w:r>
      <w:r>
        <w:t>поиском,</w:t>
      </w:r>
      <w:r>
        <w:rPr>
          <w:spacing w:val="59"/>
        </w:rPr>
        <w:t xml:space="preserve">  </w:t>
      </w:r>
      <w:r>
        <w:t xml:space="preserve">анализом и передачей информации, презентацией выполненных работ, основами информационной </w:t>
      </w:r>
      <w:r>
        <w:rPr>
          <w:spacing w:val="-2"/>
        </w:rPr>
        <w:t>безопасности,</w:t>
      </w:r>
      <w:r>
        <w:tab/>
      </w:r>
      <w:r>
        <w:rPr>
          <w:spacing w:val="-2"/>
        </w:rPr>
        <w:t>умением</w:t>
      </w:r>
      <w:r>
        <w:tab/>
      </w:r>
      <w:r>
        <w:rPr>
          <w:spacing w:val="-2"/>
        </w:rPr>
        <w:t>безопасного</w:t>
      </w:r>
      <w:r>
        <w:tab/>
      </w:r>
      <w:r>
        <w:rPr>
          <w:spacing w:val="-2"/>
        </w:rPr>
        <w:t>использования</w:t>
      </w:r>
      <w:r>
        <w:tab/>
      </w:r>
      <w:r>
        <w:rPr>
          <w:spacing w:val="-2"/>
        </w:rPr>
        <w:t>средств</w:t>
      </w:r>
      <w:r>
        <w:tab/>
      </w:r>
      <w:r>
        <w:rPr>
          <w:spacing w:val="-5"/>
        </w:rPr>
        <w:t>ИКТ</w:t>
      </w:r>
    </w:p>
    <w:p w:rsidR="00804CE6" w:rsidRDefault="00804CE6">
      <w:pPr>
        <w:pStyle w:val="a3"/>
        <w:spacing w:line="276" w:lineRule="auto"/>
        <w:sectPr w:rsidR="00804CE6">
          <w:type w:val="continuous"/>
          <w:pgSz w:w="11910" w:h="16840"/>
          <w:pgMar w:top="1100" w:right="141" w:bottom="1140" w:left="708" w:header="0" w:footer="929" w:gutter="0"/>
          <w:cols w:space="720"/>
        </w:sectPr>
      </w:pPr>
    </w:p>
    <w:p w:rsidR="00804CE6" w:rsidRDefault="00BA41A7">
      <w:pPr>
        <w:pStyle w:val="a3"/>
        <w:spacing w:before="73" w:line="278" w:lineRule="auto"/>
        <w:ind w:right="705"/>
      </w:pPr>
      <w:r>
        <w:lastRenderedPageBreak/>
        <w:t>и информационно-телекоммуникационной сети «Интернет» (далее – Интернет), формирование культуры пользования ИКТ;</w:t>
      </w:r>
    </w:p>
    <w:p w:rsidR="00804CE6" w:rsidRDefault="00BA41A7">
      <w:pPr>
        <w:pStyle w:val="a3"/>
        <w:spacing w:line="276" w:lineRule="auto"/>
        <w:ind w:right="709" w:firstLine="708"/>
      </w:pPr>
      <w:r>
        <w:t>формирование</w:t>
      </w:r>
      <w:r>
        <w:rPr>
          <w:spacing w:val="80"/>
          <w:w w:val="150"/>
        </w:rPr>
        <w:t xml:space="preserve">  </w:t>
      </w:r>
      <w:r>
        <w:t>знаний</w:t>
      </w:r>
      <w:r>
        <w:rPr>
          <w:spacing w:val="80"/>
          <w:w w:val="150"/>
        </w:rPr>
        <w:t xml:space="preserve">  </w:t>
      </w:r>
      <w:r>
        <w:t>и</w:t>
      </w:r>
      <w:r>
        <w:rPr>
          <w:spacing w:val="80"/>
          <w:w w:val="150"/>
        </w:rPr>
        <w:t xml:space="preserve">  </w:t>
      </w:r>
      <w:r>
        <w:t>навыков</w:t>
      </w:r>
      <w:r>
        <w:rPr>
          <w:spacing w:val="80"/>
          <w:w w:val="150"/>
        </w:rPr>
        <w:t xml:space="preserve">  </w:t>
      </w:r>
      <w:r>
        <w:t>в</w:t>
      </w:r>
      <w:r>
        <w:rPr>
          <w:spacing w:val="80"/>
          <w:w w:val="150"/>
        </w:rPr>
        <w:t xml:space="preserve">  </w:t>
      </w:r>
      <w:r>
        <w:t>области</w:t>
      </w:r>
      <w:r>
        <w:rPr>
          <w:spacing w:val="80"/>
          <w:w w:val="150"/>
        </w:rPr>
        <w:t xml:space="preserve">  </w:t>
      </w:r>
      <w:r>
        <w:t>финансовой</w:t>
      </w:r>
      <w:r>
        <w:rPr>
          <w:spacing w:val="80"/>
          <w:w w:val="150"/>
        </w:rPr>
        <w:t xml:space="preserve">  </w:t>
      </w:r>
      <w:r>
        <w:t>грамотности</w:t>
      </w:r>
      <w:r>
        <w:rPr>
          <w:spacing w:val="80"/>
        </w:rPr>
        <w:t xml:space="preserve"> </w:t>
      </w:r>
      <w:r>
        <w:t>и устойчивого развития общества.</w:t>
      </w:r>
    </w:p>
    <w:p w:rsidR="00804CE6" w:rsidRDefault="00BA41A7" w:rsidP="004D1AAE">
      <w:pPr>
        <w:pStyle w:val="a4"/>
        <w:numPr>
          <w:ilvl w:val="1"/>
          <w:numId w:val="56"/>
        </w:numPr>
        <w:tabs>
          <w:tab w:val="left" w:pos="1640"/>
        </w:tabs>
        <w:spacing w:line="278" w:lineRule="auto"/>
        <w:ind w:right="714" w:firstLine="708"/>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rsidR="00804CE6" w:rsidRDefault="00BA41A7" w:rsidP="004D1AAE">
      <w:pPr>
        <w:pStyle w:val="a4"/>
        <w:numPr>
          <w:ilvl w:val="1"/>
          <w:numId w:val="56"/>
        </w:numPr>
        <w:tabs>
          <w:tab w:val="left" w:pos="1628"/>
        </w:tabs>
        <w:spacing w:line="276" w:lineRule="auto"/>
        <w:ind w:right="707" w:firstLine="708"/>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w:t>
      </w:r>
      <w:r>
        <w:rPr>
          <w:spacing w:val="40"/>
          <w:sz w:val="24"/>
        </w:rPr>
        <w:t xml:space="preserve"> </w:t>
      </w:r>
      <w:r>
        <w:rPr>
          <w:sz w:val="24"/>
        </w:rPr>
        <w:t>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04CE6" w:rsidRDefault="00BA41A7">
      <w:pPr>
        <w:pStyle w:val="a3"/>
        <w:tabs>
          <w:tab w:val="left" w:pos="2937"/>
          <w:tab w:val="left" w:pos="4712"/>
          <w:tab w:val="left" w:pos="6640"/>
          <w:tab w:val="left" w:pos="9028"/>
        </w:tabs>
        <w:spacing w:line="276" w:lineRule="auto"/>
        <w:ind w:right="710" w:firstLine="708"/>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 xml:space="preserve">кодирования </w:t>
      </w:r>
      <w:r>
        <w:t>и декодирования информации, логическими операциями, включая общие приемы решения</w:t>
      </w:r>
      <w:r>
        <w:rPr>
          <w:spacing w:val="40"/>
        </w:rPr>
        <w:t xml:space="preserve"> </w:t>
      </w:r>
      <w:r>
        <w:t>задач (универсальные учебные познавательные действия);</w:t>
      </w:r>
    </w:p>
    <w:p w:rsidR="00804CE6" w:rsidRDefault="00BA41A7">
      <w:pPr>
        <w:pStyle w:val="a3"/>
        <w:spacing w:line="276" w:lineRule="auto"/>
        <w:ind w:right="709" w:firstLine="708"/>
      </w:pPr>
      <w:r>
        <w:t>приобретение</w:t>
      </w:r>
      <w:r>
        <w:rPr>
          <w:spacing w:val="78"/>
        </w:rPr>
        <w:t xml:space="preserve">  </w:t>
      </w:r>
      <w:r>
        <w:t>ими</w:t>
      </w:r>
      <w:r>
        <w:rPr>
          <w:spacing w:val="78"/>
        </w:rPr>
        <w:t xml:space="preserve">  </w:t>
      </w:r>
      <w:r>
        <w:t>умения</w:t>
      </w:r>
      <w:r>
        <w:rPr>
          <w:spacing w:val="80"/>
        </w:rPr>
        <w:t xml:space="preserve">  </w:t>
      </w:r>
      <w:r>
        <w:t>учитывать</w:t>
      </w:r>
      <w:r>
        <w:rPr>
          <w:spacing w:val="80"/>
        </w:rPr>
        <w:t xml:space="preserve">  </w:t>
      </w:r>
      <w:r>
        <w:t>позицию</w:t>
      </w:r>
      <w:r>
        <w:rPr>
          <w:spacing w:val="78"/>
        </w:rPr>
        <w:t xml:space="preserve">  </w:t>
      </w:r>
      <w:r>
        <w:t>собеседника,</w:t>
      </w:r>
      <w:r>
        <w:rPr>
          <w:spacing w:val="78"/>
        </w:rPr>
        <w:t xml:space="preserve">  </w:t>
      </w:r>
      <w:r>
        <w:t>организовывать и</w:t>
      </w:r>
      <w:r>
        <w:rPr>
          <w:spacing w:val="69"/>
        </w:rPr>
        <w:t xml:space="preserve">   </w:t>
      </w:r>
      <w:r>
        <w:t>осуществлять</w:t>
      </w:r>
      <w:r>
        <w:rPr>
          <w:spacing w:val="69"/>
        </w:rPr>
        <w:t xml:space="preserve">   </w:t>
      </w:r>
      <w:r>
        <w:t>сотрудничество,</w:t>
      </w:r>
      <w:r>
        <w:rPr>
          <w:spacing w:val="69"/>
        </w:rPr>
        <w:t xml:space="preserve">   </w:t>
      </w:r>
      <w:r>
        <w:t>коррекцию</w:t>
      </w:r>
      <w:r>
        <w:rPr>
          <w:spacing w:val="69"/>
        </w:rPr>
        <w:t xml:space="preserve">   </w:t>
      </w:r>
      <w:r>
        <w:t>с</w:t>
      </w:r>
      <w:r>
        <w:rPr>
          <w:spacing w:val="68"/>
        </w:rPr>
        <w:t xml:space="preserve">   </w:t>
      </w:r>
      <w:r>
        <w:t>педагогическими</w:t>
      </w:r>
      <w:r>
        <w:rPr>
          <w:spacing w:val="69"/>
        </w:rPr>
        <w:t xml:space="preserve">   </w:t>
      </w:r>
      <w:r>
        <w:t xml:space="preserve">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w:t>
      </w:r>
      <w:r>
        <w:rPr>
          <w:spacing w:val="-2"/>
        </w:rPr>
        <w:t>действия);</w:t>
      </w:r>
    </w:p>
    <w:p w:rsidR="00804CE6" w:rsidRDefault="00BA41A7">
      <w:pPr>
        <w:pStyle w:val="a3"/>
        <w:spacing w:line="276" w:lineRule="auto"/>
        <w:ind w:right="706" w:firstLine="708"/>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04CE6" w:rsidRDefault="00BA41A7" w:rsidP="004D1AAE">
      <w:pPr>
        <w:pStyle w:val="Heading6"/>
        <w:numPr>
          <w:ilvl w:val="2"/>
          <w:numId w:val="65"/>
        </w:numPr>
        <w:tabs>
          <w:tab w:val="left" w:pos="1788"/>
        </w:tabs>
        <w:spacing w:line="275" w:lineRule="exact"/>
        <w:ind w:left="1788" w:hanging="655"/>
        <w:jc w:val="both"/>
      </w:pPr>
      <w:r>
        <w:t>Содержательный</w:t>
      </w:r>
      <w:r>
        <w:rPr>
          <w:spacing w:val="-14"/>
        </w:rPr>
        <w:t xml:space="preserve"> </w:t>
      </w:r>
      <w:r>
        <w:rPr>
          <w:spacing w:val="-2"/>
        </w:rPr>
        <w:t>раздел.</w:t>
      </w:r>
    </w:p>
    <w:p w:rsidR="00804CE6" w:rsidRDefault="00BA41A7" w:rsidP="004D1AAE">
      <w:pPr>
        <w:pStyle w:val="a4"/>
        <w:numPr>
          <w:ilvl w:val="1"/>
          <w:numId w:val="55"/>
        </w:numPr>
        <w:tabs>
          <w:tab w:val="left" w:pos="1548"/>
        </w:tabs>
        <w:spacing w:before="33"/>
        <w:ind w:hanging="415"/>
        <w:rPr>
          <w:sz w:val="24"/>
        </w:rPr>
      </w:pPr>
      <w:r>
        <w:rPr>
          <w:sz w:val="24"/>
        </w:rPr>
        <w:t>Программа</w:t>
      </w:r>
      <w:r>
        <w:rPr>
          <w:spacing w:val="-5"/>
          <w:sz w:val="24"/>
        </w:rPr>
        <w:t xml:space="preserve"> </w:t>
      </w:r>
      <w:r>
        <w:rPr>
          <w:sz w:val="24"/>
        </w:rPr>
        <w:t>формирования</w:t>
      </w:r>
      <w:r>
        <w:rPr>
          <w:spacing w:val="-2"/>
          <w:sz w:val="24"/>
        </w:rPr>
        <w:t xml:space="preserve"> </w:t>
      </w:r>
      <w:r>
        <w:rPr>
          <w:sz w:val="24"/>
        </w:rPr>
        <w:t>УУД</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должна</w:t>
      </w:r>
      <w:r>
        <w:rPr>
          <w:spacing w:val="-2"/>
          <w:sz w:val="24"/>
        </w:rPr>
        <w:t xml:space="preserve"> содержать:</w:t>
      </w:r>
    </w:p>
    <w:p w:rsidR="00804CE6" w:rsidRDefault="00BA41A7">
      <w:pPr>
        <w:pStyle w:val="a3"/>
        <w:spacing w:before="41" w:line="278" w:lineRule="auto"/>
        <w:ind w:right="713" w:firstLine="708"/>
      </w:pPr>
      <w:r>
        <w:t xml:space="preserve">описание взаимосвязи универсальных учебных действий с содержанием учебных </w:t>
      </w:r>
      <w:r>
        <w:rPr>
          <w:spacing w:val="-2"/>
        </w:rPr>
        <w:t>предметов;</w:t>
      </w:r>
    </w:p>
    <w:p w:rsidR="00804CE6" w:rsidRDefault="00BA41A7">
      <w:pPr>
        <w:pStyle w:val="a3"/>
        <w:spacing w:line="276" w:lineRule="auto"/>
        <w:ind w:right="706" w:firstLine="708"/>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804CE6" w:rsidRDefault="00BA41A7" w:rsidP="004D1AAE">
      <w:pPr>
        <w:pStyle w:val="a4"/>
        <w:numPr>
          <w:ilvl w:val="1"/>
          <w:numId w:val="55"/>
        </w:numPr>
        <w:tabs>
          <w:tab w:val="left" w:pos="1548"/>
        </w:tabs>
        <w:spacing w:line="275" w:lineRule="exact"/>
        <w:ind w:hanging="415"/>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804CE6" w:rsidRDefault="00BA41A7">
      <w:pPr>
        <w:pStyle w:val="a3"/>
        <w:tabs>
          <w:tab w:val="left" w:pos="2756"/>
          <w:tab w:val="left" w:pos="5002"/>
          <w:tab w:val="left" w:pos="6826"/>
          <w:tab w:val="left" w:pos="9040"/>
        </w:tabs>
        <w:spacing w:before="39" w:line="276" w:lineRule="auto"/>
        <w:ind w:right="712" w:firstLine="708"/>
      </w:pPr>
      <w:r>
        <w:t>Содержание</w:t>
      </w:r>
      <w:r>
        <w:rPr>
          <w:spacing w:val="-1"/>
        </w:rPr>
        <w:t xml:space="preserve"> </w:t>
      </w:r>
      <w:r>
        <w:t xml:space="preserve">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804CE6" w:rsidRDefault="00BA41A7">
      <w:pPr>
        <w:pStyle w:val="a3"/>
        <w:spacing w:line="278" w:lineRule="auto"/>
        <w:ind w:right="709" w:firstLine="708"/>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04CE6" w:rsidRDefault="00BA41A7">
      <w:pPr>
        <w:pStyle w:val="a3"/>
        <w:spacing w:line="276" w:lineRule="auto"/>
        <w:ind w:right="718" w:firstLine="708"/>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04CE6" w:rsidRDefault="00BA41A7">
      <w:pPr>
        <w:pStyle w:val="a3"/>
        <w:spacing w:line="278" w:lineRule="auto"/>
        <w:ind w:right="713" w:firstLine="708"/>
      </w:pPr>
      <w:r>
        <w:t xml:space="preserve">в соотнесении с предметными результатами по основным разделам и темам учебного </w:t>
      </w:r>
      <w:r>
        <w:rPr>
          <w:spacing w:val="-2"/>
        </w:rPr>
        <w:t>содержания;</w:t>
      </w:r>
    </w:p>
    <w:p w:rsidR="00804CE6" w:rsidRDefault="00BA41A7">
      <w:pPr>
        <w:pStyle w:val="a3"/>
        <w:spacing w:line="272" w:lineRule="exact"/>
        <w:ind w:left="1133"/>
      </w:pPr>
      <w:r>
        <w:t>в</w:t>
      </w:r>
      <w:r>
        <w:rPr>
          <w:spacing w:val="-5"/>
        </w:rPr>
        <w:t xml:space="preserve"> </w:t>
      </w:r>
      <w:r>
        <w:t>разделе «Основные</w:t>
      </w:r>
      <w:r>
        <w:rPr>
          <w:spacing w:val="-5"/>
        </w:rPr>
        <w:t xml:space="preserve"> </w:t>
      </w:r>
      <w:r>
        <w:t>виды</w:t>
      </w:r>
      <w:r>
        <w:rPr>
          <w:spacing w:val="-3"/>
        </w:rPr>
        <w:t xml:space="preserve"> </w:t>
      </w:r>
      <w:r>
        <w:t>деятельности»</w:t>
      </w:r>
      <w:r>
        <w:rPr>
          <w:spacing w:val="-10"/>
        </w:rPr>
        <w:t xml:space="preserve"> </w:t>
      </w:r>
      <w:r>
        <w:t>тематического</w:t>
      </w:r>
      <w:r>
        <w:rPr>
          <w:spacing w:val="-3"/>
        </w:rPr>
        <w:t xml:space="preserve"> </w:t>
      </w:r>
      <w:r>
        <w:rPr>
          <w:spacing w:val="-2"/>
        </w:rPr>
        <w:t>планирования.</w:t>
      </w:r>
    </w:p>
    <w:p w:rsidR="00804CE6" w:rsidRDefault="00BA41A7" w:rsidP="004D1AAE">
      <w:pPr>
        <w:pStyle w:val="a4"/>
        <w:numPr>
          <w:ilvl w:val="1"/>
          <w:numId w:val="65"/>
        </w:numPr>
        <w:tabs>
          <w:tab w:val="left" w:pos="1552"/>
        </w:tabs>
        <w:spacing w:before="34"/>
        <w:ind w:left="1552" w:hanging="419"/>
        <w:jc w:val="both"/>
        <w:rPr>
          <w:sz w:val="24"/>
        </w:rPr>
      </w:pPr>
      <w:r>
        <w:rPr>
          <w:sz w:val="24"/>
        </w:rPr>
        <w:t>Описание</w:t>
      </w:r>
      <w:r>
        <w:rPr>
          <w:spacing w:val="26"/>
          <w:sz w:val="24"/>
        </w:rPr>
        <w:t xml:space="preserve"> </w:t>
      </w:r>
      <w:r>
        <w:rPr>
          <w:sz w:val="24"/>
        </w:rPr>
        <w:t>реализации</w:t>
      </w:r>
      <w:r>
        <w:rPr>
          <w:spacing w:val="27"/>
          <w:sz w:val="24"/>
        </w:rPr>
        <w:t xml:space="preserve"> </w:t>
      </w:r>
      <w:r>
        <w:rPr>
          <w:sz w:val="24"/>
        </w:rPr>
        <w:t>требований</w:t>
      </w:r>
      <w:r>
        <w:rPr>
          <w:spacing w:val="27"/>
          <w:sz w:val="24"/>
        </w:rPr>
        <w:t xml:space="preserve"> </w:t>
      </w:r>
      <w:r>
        <w:rPr>
          <w:sz w:val="24"/>
        </w:rPr>
        <w:t>формирования</w:t>
      </w:r>
      <w:r>
        <w:rPr>
          <w:spacing w:val="26"/>
          <w:sz w:val="24"/>
        </w:rPr>
        <w:t xml:space="preserve"> </w:t>
      </w:r>
      <w:r>
        <w:rPr>
          <w:sz w:val="24"/>
        </w:rPr>
        <w:t>УУД</w:t>
      </w:r>
      <w:r>
        <w:rPr>
          <w:spacing w:val="26"/>
          <w:sz w:val="24"/>
        </w:rPr>
        <w:t xml:space="preserve"> </w:t>
      </w:r>
      <w:r>
        <w:rPr>
          <w:sz w:val="24"/>
        </w:rPr>
        <w:t>в</w:t>
      </w:r>
      <w:r>
        <w:rPr>
          <w:spacing w:val="26"/>
          <w:sz w:val="24"/>
        </w:rPr>
        <w:t xml:space="preserve"> </w:t>
      </w:r>
      <w:r>
        <w:rPr>
          <w:sz w:val="24"/>
        </w:rPr>
        <w:t>предметных</w:t>
      </w:r>
      <w:r>
        <w:rPr>
          <w:spacing w:val="28"/>
          <w:sz w:val="24"/>
        </w:rPr>
        <w:t xml:space="preserve"> </w:t>
      </w:r>
      <w:r>
        <w:rPr>
          <w:sz w:val="24"/>
        </w:rPr>
        <w:t>результатах</w:t>
      </w:r>
      <w:r>
        <w:rPr>
          <w:spacing w:val="27"/>
          <w:sz w:val="24"/>
        </w:rPr>
        <w:t xml:space="preserve"> </w:t>
      </w:r>
      <w:r>
        <w:rPr>
          <w:spacing w:val="-10"/>
          <w:sz w:val="24"/>
        </w:rPr>
        <w:t>и</w:t>
      </w:r>
    </w:p>
    <w:p w:rsidR="00804CE6" w:rsidRDefault="00804CE6">
      <w:pPr>
        <w:pStyle w:val="a4"/>
        <w:rPr>
          <w:sz w:val="24"/>
        </w:rPr>
        <w:sectPr w:rsidR="00804CE6">
          <w:pgSz w:w="11910" w:h="16840"/>
          <w:pgMar w:top="1040" w:right="141" w:bottom="1140" w:left="708" w:header="0" w:footer="929" w:gutter="0"/>
          <w:cols w:space="720"/>
        </w:sectPr>
      </w:pPr>
    </w:p>
    <w:p w:rsidR="00804CE6" w:rsidRDefault="00BA41A7">
      <w:pPr>
        <w:pStyle w:val="a3"/>
        <w:spacing w:before="73"/>
      </w:pPr>
      <w:r>
        <w:lastRenderedPageBreak/>
        <w:t>тематическом</w:t>
      </w:r>
      <w:r>
        <w:rPr>
          <w:spacing w:val="-7"/>
        </w:rPr>
        <w:t xml:space="preserve"> </w:t>
      </w:r>
      <w:r>
        <w:t>планировании</w:t>
      </w:r>
      <w:r>
        <w:rPr>
          <w:spacing w:val="-4"/>
        </w:rPr>
        <w:t xml:space="preserve"> </w:t>
      </w:r>
      <w:r>
        <w:t>по</w:t>
      </w:r>
      <w:r>
        <w:rPr>
          <w:spacing w:val="-4"/>
        </w:rPr>
        <w:t xml:space="preserve"> </w:t>
      </w:r>
      <w:r>
        <w:t>отдельным</w:t>
      </w:r>
      <w:r>
        <w:rPr>
          <w:spacing w:val="-5"/>
        </w:rPr>
        <w:t xml:space="preserve"> </w:t>
      </w:r>
      <w:r>
        <w:t>предметным</w:t>
      </w:r>
      <w:r>
        <w:rPr>
          <w:spacing w:val="-4"/>
        </w:rPr>
        <w:t xml:space="preserve"> </w:t>
      </w:r>
      <w:r>
        <w:rPr>
          <w:spacing w:val="-2"/>
        </w:rPr>
        <w:t>областям.</w:t>
      </w:r>
    </w:p>
    <w:p w:rsidR="00804CE6" w:rsidRDefault="00BA41A7" w:rsidP="004D1AAE">
      <w:pPr>
        <w:pStyle w:val="Heading6"/>
        <w:numPr>
          <w:ilvl w:val="2"/>
          <w:numId w:val="54"/>
        </w:numPr>
        <w:tabs>
          <w:tab w:val="left" w:pos="1732"/>
        </w:tabs>
        <w:spacing w:before="43"/>
        <w:ind w:left="1732" w:hanging="599"/>
        <w:jc w:val="both"/>
      </w:pPr>
      <w:r>
        <w:t>Русский</w:t>
      </w:r>
      <w:r>
        <w:rPr>
          <w:spacing w:val="-2"/>
        </w:rPr>
        <w:t xml:space="preserve"> </w:t>
      </w:r>
      <w:r>
        <w:t>язык</w:t>
      </w:r>
      <w:r>
        <w:rPr>
          <w:spacing w:val="-3"/>
        </w:rPr>
        <w:t xml:space="preserve"> </w:t>
      </w:r>
      <w:r>
        <w:t>и</w:t>
      </w:r>
      <w:r>
        <w:rPr>
          <w:spacing w:val="-2"/>
        </w:rPr>
        <w:t xml:space="preserve"> литература.</w:t>
      </w:r>
    </w:p>
    <w:p w:rsidR="00804CE6" w:rsidRDefault="00BA41A7" w:rsidP="004D1AAE">
      <w:pPr>
        <w:pStyle w:val="a4"/>
        <w:numPr>
          <w:ilvl w:val="3"/>
          <w:numId w:val="54"/>
        </w:numPr>
        <w:tabs>
          <w:tab w:val="left" w:pos="1911"/>
        </w:tabs>
        <w:spacing w:before="42" w:line="276"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логических действий.</w:t>
      </w:r>
    </w:p>
    <w:p w:rsidR="00804CE6" w:rsidRDefault="00BA41A7">
      <w:pPr>
        <w:pStyle w:val="a3"/>
        <w:spacing w:line="276" w:lineRule="auto"/>
        <w:ind w:right="708" w:firstLine="708"/>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rPr>
        <w:t>жанров.</w:t>
      </w:r>
    </w:p>
    <w:p w:rsidR="00804CE6" w:rsidRDefault="00BA41A7">
      <w:pPr>
        <w:pStyle w:val="a3"/>
        <w:tabs>
          <w:tab w:val="left" w:pos="2459"/>
          <w:tab w:val="left" w:pos="3476"/>
          <w:tab w:val="left" w:pos="5474"/>
          <w:tab w:val="left" w:pos="7319"/>
          <w:tab w:val="left" w:pos="9552"/>
        </w:tabs>
        <w:spacing w:line="276" w:lineRule="auto"/>
        <w:ind w:right="703" w:firstLine="708"/>
      </w:pPr>
      <w:r>
        <w:t xml:space="preserve">Выявлять и характеризовать существенные признаки классификации, основания для </w:t>
      </w:r>
      <w:r>
        <w:rPr>
          <w:spacing w:val="-2"/>
        </w:rPr>
        <w:t>обобщения</w:t>
      </w:r>
      <w:r>
        <w:tab/>
      </w:r>
      <w:r>
        <w:rPr>
          <w:spacing w:val="-10"/>
        </w:rPr>
        <w:t>и</w:t>
      </w:r>
      <w:r>
        <w:tab/>
      </w:r>
      <w:r>
        <w:rPr>
          <w:spacing w:val="-2"/>
        </w:rPr>
        <w:t>сравнения,</w:t>
      </w:r>
      <w:r>
        <w:tab/>
      </w:r>
      <w:r>
        <w:rPr>
          <w:spacing w:val="-2"/>
        </w:rPr>
        <w:t>критерии</w:t>
      </w:r>
      <w:r>
        <w:tab/>
      </w:r>
      <w:r>
        <w:rPr>
          <w:spacing w:val="-2"/>
        </w:rPr>
        <w:t>проводимого</w:t>
      </w:r>
      <w:r>
        <w:tab/>
      </w:r>
      <w:r>
        <w:rPr>
          <w:spacing w:val="-2"/>
        </w:rPr>
        <w:t xml:space="preserve">анализа </w:t>
      </w:r>
      <w:r>
        <w:t>языковых единиц, текстов различных функциональных разновидностей языка, функционально- смысловых типов речи и жанров.</w:t>
      </w:r>
    </w:p>
    <w:p w:rsidR="00804CE6" w:rsidRDefault="00BA41A7">
      <w:pPr>
        <w:pStyle w:val="a3"/>
        <w:spacing w:line="276" w:lineRule="auto"/>
        <w:ind w:right="713" w:firstLine="708"/>
      </w:pPr>
      <w:r>
        <w:t>Устанавливать существенный признак классификации и классифицировать</w:t>
      </w:r>
      <w:r>
        <w:rPr>
          <w:spacing w:val="40"/>
        </w:rPr>
        <w:t xml:space="preserve"> </w:t>
      </w:r>
      <w:r>
        <w:t>литературные объекты, устанавливать основания для их обобщения и сравнения, определять критерии проводимого анализа.</w:t>
      </w:r>
    </w:p>
    <w:p w:rsidR="00804CE6" w:rsidRDefault="00BA41A7">
      <w:pPr>
        <w:pStyle w:val="a3"/>
        <w:spacing w:before="1" w:line="276" w:lineRule="auto"/>
        <w:ind w:right="714" w:firstLine="708"/>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04CE6" w:rsidRDefault="00BA41A7">
      <w:pPr>
        <w:pStyle w:val="a3"/>
        <w:spacing w:line="276" w:lineRule="auto"/>
        <w:ind w:right="712" w:firstLine="708"/>
      </w:pPr>
      <w:r>
        <w:t>Самостоятельно</w:t>
      </w:r>
      <w:r>
        <w:rPr>
          <w:spacing w:val="78"/>
          <w:w w:val="150"/>
        </w:rPr>
        <w:t xml:space="preserve">  </w:t>
      </w:r>
      <w:r>
        <w:t>выбирать</w:t>
      </w:r>
      <w:r>
        <w:rPr>
          <w:spacing w:val="79"/>
          <w:w w:val="150"/>
        </w:rPr>
        <w:t xml:space="preserve">  </w:t>
      </w:r>
      <w:r>
        <w:t>способ</w:t>
      </w:r>
      <w:r>
        <w:rPr>
          <w:spacing w:val="79"/>
          <w:w w:val="150"/>
        </w:rPr>
        <w:t xml:space="preserve">  </w:t>
      </w:r>
      <w:r>
        <w:t>решения</w:t>
      </w:r>
      <w:r>
        <w:rPr>
          <w:spacing w:val="80"/>
          <w:w w:val="150"/>
        </w:rPr>
        <w:t xml:space="preserve">  </w:t>
      </w:r>
      <w:r>
        <w:t>учебной</w:t>
      </w:r>
      <w:r>
        <w:rPr>
          <w:spacing w:val="79"/>
          <w:w w:val="150"/>
        </w:rPr>
        <w:t xml:space="preserve">  </w:t>
      </w:r>
      <w:r>
        <w:t>задачи</w:t>
      </w:r>
      <w:r>
        <w:rPr>
          <w:spacing w:val="79"/>
          <w:w w:val="150"/>
        </w:rPr>
        <w:t xml:space="preserve">  </w:t>
      </w:r>
      <w:r>
        <w:t>при</w:t>
      </w:r>
      <w:r>
        <w:rPr>
          <w:spacing w:val="79"/>
          <w:w w:val="150"/>
        </w:rPr>
        <w:t xml:space="preserve">  </w:t>
      </w:r>
      <w: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04CE6" w:rsidRDefault="00BA41A7">
      <w:pPr>
        <w:pStyle w:val="a3"/>
        <w:tabs>
          <w:tab w:val="left" w:pos="2965"/>
          <w:tab w:val="left" w:pos="4179"/>
          <w:tab w:val="left" w:pos="7094"/>
          <w:tab w:val="left" w:pos="9639"/>
        </w:tabs>
        <w:spacing w:line="276" w:lineRule="auto"/>
        <w:ind w:right="713" w:firstLine="708"/>
      </w:pPr>
      <w:r>
        <w:t xml:space="preserve">Выявлять (в рамках предложенной задачи) критерии определения закономерностей и </w:t>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 xml:space="preserve">фактах </w:t>
      </w:r>
      <w:r>
        <w:t>и наблюдениях над текстом.</w:t>
      </w:r>
    </w:p>
    <w:p w:rsidR="00804CE6" w:rsidRDefault="00BA41A7">
      <w:pPr>
        <w:pStyle w:val="a3"/>
        <w:spacing w:line="276" w:lineRule="auto"/>
        <w:ind w:right="713" w:firstLine="708"/>
      </w:pPr>
      <w:r>
        <w:t>Выявлять дефицит литературной и другой информации, данных, необходимых для решения поставленной учебной задачи.</w:t>
      </w:r>
    </w:p>
    <w:p w:rsidR="00804CE6" w:rsidRDefault="00BA41A7">
      <w:pPr>
        <w:pStyle w:val="a3"/>
        <w:spacing w:line="278" w:lineRule="auto"/>
        <w:ind w:right="712" w:firstLine="708"/>
      </w:pPr>
      <w:r>
        <w:t>Устанавливать причинно-следственные связи при изучении литературных явлений и процессов, формулировать гипотезы об их взаимосвязях.</w:t>
      </w:r>
    </w:p>
    <w:p w:rsidR="00804CE6" w:rsidRDefault="00BA41A7" w:rsidP="004D1AAE">
      <w:pPr>
        <w:pStyle w:val="a4"/>
        <w:numPr>
          <w:ilvl w:val="3"/>
          <w:numId w:val="54"/>
        </w:numPr>
        <w:tabs>
          <w:tab w:val="left" w:pos="1911"/>
        </w:tabs>
        <w:spacing w:line="276"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исследовательских действий.</w:t>
      </w:r>
    </w:p>
    <w:p w:rsidR="00804CE6" w:rsidRDefault="00BA41A7">
      <w:pPr>
        <w:pStyle w:val="a3"/>
        <w:spacing w:line="278" w:lineRule="auto"/>
        <w:ind w:right="703" w:firstLine="708"/>
      </w:pPr>
      <w: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804CE6" w:rsidRDefault="00BA41A7">
      <w:pPr>
        <w:pStyle w:val="a3"/>
        <w:spacing w:line="276" w:lineRule="auto"/>
        <w:ind w:right="711" w:firstLine="708"/>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04CE6" w:rsidRDefault="00BA41A7">
      <w:pPr>
        <w:pStyle w:val="a3"/>
        <w:spacing w:line="276" w:lineRule="auto"/>
        <w:ind w:right="703" w:firstLine="708"/>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804CE6" w:rsidRDefault="00BA41A7">
      <w:pPr>
        <w:pStyle w:val="a3"/>
        <w:tabs>
          <w:tab w:val="left" w:pos="3402"/>
          <w:tab w:val="left" w:pos="6279"/>
          <w:tab w:val="left" w:pos="8948"/>
        </w:tabs>
        <w:spacing w:line="276" w:lineRule="auto"/>
        <w:ind w:right="703" w:firstLine="708"/>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w:t>
      </w:r>
      <w:r>
        <w:rPr>
          <w:spacing w:val="-2"/>
        </w:rPr>
        <w:t>исследования,</w:t>
      </w:r>
      <w:r>
        <w:tab/>
      </w:r>
      <w:r>
        <w:rPr>
          <w:spacing w:val="-2"/>
        </w:rPr>
        <w:t>представлять</w:t>
      </w:r>
      <w:r>
        <w:tab/>
      </w:r>
      <w:r>
        <w:rPr>
          <w:spacing w:val="-2"/>
        </w:rPr>
        <w:t>результаты</w:t>
      </w:r>
      <w:r>
        <w:tab/>
      </w:r>
      <w:r>
        <w:rPr>
          <w:spacing w:val="-2"/>
        </w:rPr>
        <w:t xml:space="preserve">исследования </w:t>
      </w:r>
      <w:r>
        <w:t xml:space="preserve">в устной и письменной форме, в виде электронной презентации, схемы, таблицы, диаграммы и </w:t>
      </w:r>
      <w:r>
        <w:rPr>
          <w:spacing w:val="-2"/>
        </w:rPr>
        <w:t>других.</w:t>
      </w:r>
    </w:p>
    <w:p w:rsidR="00804CE6" w:rsidRDefault="00BA41A7">
      <w:pPr>
        <w:pStyle w:val="a3"/>
        <w:spacing w:line="276" w:lineRule="auto"/>
        <w:ind w:right="712" w:firstLine="708"/>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w:t>
      </w:r>
      <w:r>
        <w:rPr>
          <w:spacing w:val="40"/>
        </w:rPr>
        <w:t xml:space="preserve"> </w:t>
      </w:r>
      <w:r>
        <w:rPr>
          <w:spacing w:val="-2"/>
        </w:rPr>
        <w:t>исследования.</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line="278" w:lineRule="auto"/>
        <w:ind w:right="714" w:firstLine="708"/>
      </w:pPr>
      <w: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04CE6" w:rsidRDefault="00BA41A7">
      <w:pPr>
        <w:pStyle w:val="a3"/>
        <w:spacing w:line="276" w:lineRule="auto"/>
        <w:ind w:right="713" w:firstLine="708"/>
      </w:pPr>
      <w:r>
        <w:t>Овладеть</w:t>
      </w:r>
      <w:r>
        <w:rPr>
          <w:spacing w:val="80"/>
        </w:rPr>
        <w:t xml:space="preserve">   </w:t>
      </w:r>
      <w:r>
        <w:t>инструментами</w:t>
      </w:r>
      <w:r>
        <w:rPr>
          <w:spacing w:val="80"/>
        </w:rPr>
        <w:t xml:space="preserve">   </w:t>
      </w:r>
      <w:r>
        <w:t>оценки</w:t>
      </w:r>
      <w:r>
        <w:rPr>
          <w:spacing w:val="80"/>
        </w:rPr>
        <w:t xml:space="preserve">   </w:t>
      </w:r>
      <w:r>
        <w:t>достоверности</w:t>
      </w:r>
      <w:r>
        <w:rPr>
          <w:spacing w:val="80"/>
        </w:rPr>
        <w:t xml:space="preserve">   </w:t>
      </w:r>
      <w:r>
        <w:t>полученных</w:t>
      </w:r>
      <w:r>
        <w:rPr>
          <w:spacing w:val="80"/>
        </w:rPr>
        <w:t xml:space="preserve">   </w:t>
      </w:r>
      <w:r>
        <w:t>выводов</w:t>
      </w:r>
      <w:r>
        <w:rPr>
          <w:spacing w:val="80"/>
        </w:rPr>
        <w:t xml:space="preserve"> </w:t>
      </w:r>
      <w:r>
        <w:t>и обобщений.</w:t>
      </w:r>
    </w:p>
    <w:p w:rsidR="00804CE6" w:rsidRDefault="00BA41A7">
      <w:pPr>
        <w:pStyle w:val="a3"/>
        <w:spacing w:line="276" w:lineRule="auto"/>
        <w:ind w:right="711" w:firstLine="708"/>
      </w:pPr>
      <w:r>
        <w:t>Прогнозировать</w:t>
      </w:r>
      <w:r>
        <w:rPr>
          <w:spacing w:val="66"/>
        </w:rPr>
        <w:t xml:space="preserve">  </w:t>
      </w:r>
      <w:r>
        <w:t>возможное</w:t>
      </w:r>
      <w:r>
        <w:rPr>
          <w:spacing w:val="65"/>
        </w:rPr>
        <w:t xml:space="preserve">  </w:t>
      </w:r>
      <w:r>
        <w:t>дальнейшее</w:t>
      </w:r>
      <w:r>
        <w:rPr>
          <w:spacing w:val="65"/>
        </w:rPr>
        <w:t xml:space="preserve">  </w:t>
      </w:r>
      <w:r>
        <w:t>развитие</w:t>
      </w:r>
      <w:r>
        <w:rPr>
          <w:spacing w:val="65"/>
        </w:rPr>
        <w:t xml:space="preserve">  </w:t>
      </w:r>
      <w:r>
        <w:t>событий</w:t>
      </w:r>
      <w:r>
        <w:rPr>
          <w:spacing w:val="66"/>
        </w:rPr>
        <w:t xml:space="preserve">  </w:t>
      </w:r>
      <w:r>
        <w:t>и</w:t>
      </w:r>
      <w:r>
        <w:rPr>
          <w:spacing w:val="65"/>
        </w:rPr>
        <w:t xml:space="preserve">  </w:t>
      </w:r>
      <w:r>
        <w:t>их</w:t>
      </w:r>
      <w:r>
        <w:rPr>
          <w:spacing w:val="66"/>
        </w:rPr>
        <w:t xml:space="preserve">  </w:t>
      </w:r>
      <w:r>
        <w:t>последствия в</w:t>
      </w:r>
      <w:r>
        <w:rPr>
          <w:spacing w:val="78"/>
          <w:w w:val="150"/>
        </w:rPr>
        <w:t xml:space="preserve">  </w:t>
      </w:r>
      <w:r>
        <w:t>аналогичных</w:t>
      </w:r>
      <w:r>
        <w:rPr>
          <w:spacing w:val="79"/>
          <w:w w:val="150"/>
        </w:rPr>
        <w:t xml:space="preserve">  </w:t>
      </w:r>
      <w:r>
        <w:t>или</w:t>
      </w:r>
      <w:r>
        <w:rPr>
          <w:spacing w:val="78"/>
          <w:w w:val="150"/>
        </w:rPr>
        <w:t xml:space="preserve">  </w:t>
      </w:r>
      <w:r>
        <w:t>сходных</w:t>
      </w:r>
      <w:r>
        <w:rPr>
          <w:spacing w:val="79"/>
          <w:w w:val="150"/>
        </w:rPr>
        <w:t xml:space="preserve">  </w:t>
      </w:r>
      <w:r>
        <w:t>ситуациях,</w:t>
      </w:r>
      <w:r>
        <w:rPr>
          <w:spacing w:val="78"/>
          <w:w w:val="150"/>
        </w:rPr>
        <w:t xml:space="preserve">  </w:t>
      </w:r>
      <w:r>
        <w:t>а</w:t>
      </w:r>
      <w:r>
        <w:rPr>
          <w:spacing w:val="77"/>
          <w:w w:val="150"/>
        </w:rPr>
        <w:t xml:space="preserve">  </w:t>
      </w:r>
      <w:r>
        <w:t>также</w:t>
      </w:r>
      <w:r>
        <w:rPr>
          <w:spacing w:val="78"/>
          <w:w w:val="150"/>
        </w:rPr>
        <w:t xml:space="preserve">  </w:t>
      </w:r>
      <w:r>
        <w:t>выдвигать</w:t>
      </w:r>
      <w:r>
        <w:rPr>
          <w:spacing w:val="78"/>
          <w:w w:val="150"/>
        </w:rPr>
        <w:t xml:space="preserve">  </w:t>
      </w:r>
      <w:r>
        <w:t>предположения об их развитии в новых условиях и контекстах, в том числе в литературных произведениях.</w:t>
      </w:r>
    </w:p>
    <w:p w:rsidR="00804CE6" w:rsidRDefault="00BA41A7">
      <w:pPr>
        <w:pStyle w:val="a3"/>
        <w:spacing w:line="276" w:lineRule="auto"/>
        <w:ind w:right="711" w:firstLine="708"/>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04CE6" w:rsidRDefault="00BA41A7" w:rsidP="004D1AAE">
      <w:pPr>
        <w:pStyle w:val="a4"/>
        <w:numPr>
          <w:ilvl w:val="3"/>
          <w:numId w:val="54"/>
        </w:numPr>
        <w:tabs>
          <w:tab w:val="left" w:pos="1911"/>
        </w:tabs>
        <w:spacing w:line="276"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работа с информацией.</w:t>
      </w:r>
    </w:p>
    <w:p w:rsidR="00804CE6" w:rsidRDefault="00BA41A7">
      <w:pPr>
        <w:pStyle w:val="a3"/>
        <w:spacing w:line="276" w:lineRule="auto"/>
        <w:ind w:right="710" w:firstLine="708"/>
      </w:pPr>
      <w:r>
        <w:t>Выбирать,</w:t>
      </w:r>
      <w:r>
        <w:rPr>
          <w:spacing w:val="80"/>
        </w:rPr>
        <w:t xml:space="preserve">   </w:t>
      </w:r>
      <w:r>
        <w:t>анализировать,</w:t>
      </w:r>
      <w:r>
        <w:rPr>
          <w:spacing w:val="80"/>
        </w:rPr>
        <w:t xml:space="preserve">   </w:t>
      </w:r>
      <w:r>
        <w:t>обобщать,</w:t>
      </w:r>
      <w:r>
        <w:rPr>
          <w:spacing w:val="80"/>
        </w:rPr>
        <w:t xml:space="preserve">   </w:t>
      </w:r>
      <w:r>
        <w:t>систематизировать</w:t>
      </w:r>
      <w:r>
        <w:rPr>
          <w:spacing w:val="80"/>
        </w:rPr>
        <w:t xml:space="preserve">   </w:t>
      </w:r>
      <w:r>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04CE6" w:rsidRDefault="00BA41A7">
      <w:pPr>
        <w:pStyle w:val="a3"/>
        <w:tabs>
          <w:tab w:val="left" w:pos="1995"/>
          <w:tab w:val="left" w:pos="2087"/>
          <w:tab w:val="left" w:pos="3975"/>
          <w:tab w:val="left" w:pos="4150"/>
          <w:tab w:val="left" w:pos="6191"/>
          <w:tab w:val="left" w:pos="6843"/>
          <w:tab w:val="left" w:pos="7409"/>
          <w:tab w:val="left" w:pos="9205"/>
          <w:tab w:val="left" w:pos="9803"/>
        </w:tabs>
        <w:spacing w:line="276" w:lineRule="auto"/>
        <w:ind w:right="705" w:firstLine="708"/>
      </w:pPr>
      <w:r>
        <w:t xml:space="preserve">Использовать различные виды аудирования (выборочное, ознакомительное, детальное) и </w:t>
      </w:r>
      <w:r>
        <w:rPr>
          <w:spacing w:val="-2"/>
        </w:rPr>
        <w:t>чтения</w:t>
      </w:r>
      <w:r>
        <w:tab/>
      </w:r>
      <w:r>
        <w:rPr>
          <w:spacing w:val="-2"/>
        </w:rPr>
        <w:t>(изучающее,</w:t>
      </w:r>
      <w:r>
        <w:tab/>
      </w:r>
      <w:r>
        <w:tab/>
      </w:r>
      <w:r>
        <w:rPr>
          <w:spacing w:val="-2"/>
        </w:rPr>
        <w:t>ознакомительное,</w:t>
      </w:r>
      <w:r>
        <w:tab/>
      </w:r>
      <w:r>
        <w:tab/>
      </w:r>
      <w:r>
        <w:rPr>
          <w:spacing w:val="-2"/>
        </w:rPr>
        <w:t>просмотровое,</w:t>
      </w:r>
      <w:r>
        <w:tab/>
      </w:r>
      <w:r>
        <w:rPr>
          <w:spacing w:val="-2"/>
        </w:rPr>
        <w:t xml:space="preserve">поисковое) </w:t>
      </w:r>
      <w: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w:t>
      </w:r>
      <w:r>
        <w:rPr>
          <w:spacing w:val="-2"/>
        </w:rPr>
        <w:t>жанров;</w:t>
      </w:r>
      <w:r>
        <w:tab/>
      </w:r>
      <w:r>
        <w:tab/>
      </w:r>
      <w:r>
        <w:rPr>
          <w:spacing w:val="-2"/>
        </w:rPr>
        <w:t>оценивать</w:t>
      </w:r>
      <w:r>
        <w:tab/>
      </w:r>
      <w:r>
        <w:rPr>
          <w:spacing w:val="-2"/>
        </w:rPr>
        <w:t>прочитанный</w:t>
      </w:r>
      <w:r>
        <w:tab/>
      </w:r>
      <w:r>
        <w:rPr>
          <w:spacing w:val="-4"/>
        </w:rPr>
        <w:t>или</w:t>
      </w:r>
      <w:r>
        <w:tab/>
      </w:r>
      <w:r>
        <w:tab/>
      </w:r>
      <w:r>
        <w:rPr>
          <w:spacing w:val="-2"/>
        </w:rPr>
        <w:t>прослушанный</w:t>
      </w:r>
      <w:r>
        <w:tab/>
      </w:r>
      <w:r>
        <w:tab/>
      </w:r>
      <w:r>
        <w:rPr>
          <w:spacing w:val="-2"/>
        </w:rPr>
        <w:t xml:space="preserve">текст </w:t>
      </w:r>
      <w:r>
        <w:t>с точки зрения использованных в нем языковых средств; оценивать достоверность содержащейся в тексте информации.</w:t>
      </w:r>
    </w:p>
    <w:p w:rsidR="00804CE6" w:rsidRDefault="00BA41A7">
      <w:pPr>
        <w:pStyle w:val="a3"/>
        <w:spacing w:line="276" w:lineRule="auto"/>
        <w:ind w:right="711" w:firstLine="708"/>
      </w:pPr>
      <w:r>
        <w:t>Выделять главную и дополнительную информацию текстов; выявлять дефицит информации</w:t>
      </w:r>
      <w:r>
        <w:rPr>
          <w:spacing w:val="80"/>
          <w:w w:val="150"/>
        </w:rPr>
        <w:t xml:space="preserve">   </w:t>
      </w:r>
      <w:r>
        <w:t>текста,</w:t>
      </w:r>
      <w:r>
        <w:rPr>
          <w:spacing w:val="80"/>
          <w:w w:val="150"/>
        </w:rPr>
        <w:t xml:space="preserve">   </w:t>
      </w:r>
      <w:r>
        <w:t>необходимой</w:t>
      </w:r>
      <w:r>
        <w:rPr>
          <w:spacing w:val="80"/>
          <w:w w:val="150"/>
        </w:rPr>
        <w:t xml:space="preserve">   </w:t>
      </w:r>
      <w:r>
        <w:t>для</w:t>
      </w:r>
      <w:r>
        <w:rPr>
          <w:spacing w:val="80"/>
          <w:w w:val="150"/>
        </w:rPr>
        <w:t xml:space="preserve">   </w:t>
      </w:r>
      <w:r>
        <w:t>решения</w:t>
      </w:r>
      <w:r>
        <w:rPr>
          <w:spacing w:val="80"/>
          <w:w w:val="150"/>
        </w:rPr>
        <w:t xml:space="preserve">   </w:t>
      </w:r>
      <w:r>
        <w:t>поставленной</w:t>
      </w:r>
      <w:r>
        <w:rPr>
          <w:spacing w:val="80"/>
          <w:w w:val="150"/>
        </w:rPr>
        <w:t xml:space="preserve">   </w:t>
      </w:r>
      <w:r>
        <w:t>задачи, и восполнять его путем использования других источников информации.</w:t>
      </w:r>
    </w:p>
    <w:p w:rsidR="00804CE6" w:rsidRDefault="00BA41A7">
      <w:pPr>
        <w:pStyle w:val="a3"/>
        <w:spacing w:line="276" w:lineRule="auto"/>
        <w:ind w:right="717" w:firstLine="708"/>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04CE6" w:rsidRDefault="00BA41A7">
      <w:pPr>
        <w:pStyle w:val="a3"/>
        <w:tabs>
          <w:tab w:val="left" w:pos="2987"/>
          <w:tab w:val="left" w:pos="3984"/>
          <w:tab w:val="left" w:pos="6443"/>
          <w:tab w:val="left" w:pos="8470"/>
        </w:tabs>
        <w:spacing w:line="276" w:lineRule="auto"/>
        <w:ind w:right="713" w:firstLine="708"/>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r>
        <w:t>или</w:t>
      </w:r>
      <w:r>
        <w:rPr>
          <w:spacing w:val="80"/>
          <w:w w:val="150"/>
        </w:rPr>
        <w:t xml:space="preserve">  </w:t>
      </w:r>
      <w:r>
        <w:t>опровергающую</w:t>
      </w:r>
      <w:r>
        <w:rPr>
          <w:spacing w:val="80"/>
          <w:w w:val="150"/>
        </w:rPr>
        <w:t xml:space="preserve">  </w:t>
      </w:r>
      <w:r>
        <w:t>позицию</w:t>
      </w:r>
      <w:r>
        <w:rPr>
          <w:spacing w:val="80"/>
          <w:w w:val="150"/>
        </w:rPr>
        <w:t xml:space="preserve">  </w:t>
      </w:r>
      <w:r>
        <w:t>автора</w:t>
      </w:r>
      <w:r>
        <w:rPr>
          <w:spacing w:val="80"/>
          <w:w w:val="150"/>
        </w:rPr>
        <w:t xml:space="preserve">  </w:t>
      </w:r>
      <w:r>
        <w:t>текста</w:t>
      </w:r>
      <w:r>
        <w:rPr>
          <w:spacing w:val="80"/>
          <w:w w:val="150"/>
        </w:rPr>
        <w:t xml:space="preserve">  </w:t>
      </w:r>
      <w:r>
        <w:t>и</w:t>
      </w:r>
      <w:r>
        <w:rPr>
          <w:spacing w:val="80"/>
          <w:w w:val="150"/>
        </w:rPr>
        <w:t xml:space="preserve">  </w:t>
      </w:r>
      <w:r>
        <w:t>собственную</w:t>
      </w:r>
      <w:r>
        <w:rPr>
          <w:spacing w:val="80"/>
          <w:w w:val="150"/>
        </w:rPr>
        <w:t xml:space="preserve">  </w:t>
      </w:r>
      <w:r>
        <w:t>точку</w:t>
      </w:r>
      <w:r>
        <w:rPr>
          <w:spacing w:val="80"/>
          <w:w w:val="150"/>
        </w:rPr>
        <w:t xml:space="preserve">  </w:t>
      </w:r>
      <w:r>
        <w:t>зрения на проблему текста, в анализируемом тексте и других источниках.</w:t>
      </w:r>
    </w:p>
    <w:p w:rsidR="00804CE6" w:rsidRDefault="00BA41A7">
      <w:pPr>
        <w:pStyle w:val="a3"/>
        <w:spacing w:line="276" w:lineRule="auto"/>
        <w:ind w:right="715" w:firstLine="708"/>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литературной</w:t>
      </w:r>
      <w:r>
        <w:rPr>
          <w:spacing w:val="80"/>
        </w:rPr>
        <w:t xml:space="preserve"> </w:t>
      </w:r>
      <w:r>
        <w:t>и</w:t>
      </w:r>
      <w:r>
        <w:rPr>
          <w:spacing w:val="80"/>
          <w:w w:val="150"/>
        </w:rPr>
        <w:t xml:space="preserve">  </w:t>
      </w:r>
      <w:r>
        <w:t>другой</w:t>
      </w:r>
      <w:r>
        <w:rPr>
          <w:spacing w:val="80"/>
          <w:w w:val="150"/>
        </w:rPr>
        <w:t xml:space="preserve">  </w:t>
      </w:r>
      <w:r>
        <w:t>информации</w:t>
      </w:r>
      <w:r>
        <w:rPr>
          <w:spacing w:val="80"/>
          <w:w w:val="150"/>
        </w:rPr>
        <w:t xml:space="preserve">  </w:t>
      </w:r>
      <w:r>
        <w:t>(текст,</w:t>
      </w:r>
      <w:r>
        <w:rPr>
          <w:spacing w:val="80"/>
          <w:w w:val="150"/>
        </w:rPr>
        <w:t xml:space="preserve">  </w:t>
      </w:r>
      <w:r>
        <w:t>презентация,</w:t>
      </w:r>
      <w:r>
        <w:rPr>
          <w:spacing w:val="80"/>
          <w:w w:val="150"/>
        </w:rPr>
        <w:t xml:space="preserve">  </w:t>
      </w:r>
      <w:r>
        <w:t>таблица,</w:t>
      </w:r>
      <w:r>
        <w:rPr>
          <w:spacing w:val="80"/>
          <w:w w:val="150"/>
        </w:rPr>
        <w:t xml:space="preserve">  </w:t>
      </w:r>
      <w:r>
        <w:t>схема)</w:t>
      </w:r>
      <w:r>
        <w:rPr>
          <w:spacing w:val="80"/>
          <w:w w:val="150"/>
        </w:rPr>
        <w:t xml:space="preserve">  </w:t>
      </w:r>
      <w:r>
        <w:t>в</w:t>
      </w:r>
      <w:r>
        <w:rPr>
          <w:spacing w:val="80"/>
          <w:w w:val="150"/>
        </w:rPr>
        <w:t xml:space="preserve">  </w:t>
      </w:r>
      <w:r>
        <w:t>зависимости от коммуникативной установки.</w:t>
      </w:r>
    </w:p>
    <w:p w:rsidR="00804CE6" w:rsidRDefault="00BA41A7">
      <w:pPr>
        <w:pStyle w:val="a3"/>
        <w:spacing w:line="276" w:lineRule="auto"/>
        <w:ind w:right="714" w:firstLine="708"/>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04CE6" w:rsidRDefault="00BA41A7" w:rsidP="004D1AAE">
      <w:pPr>
        <w:pStyle w:val="a4"/>
        <w:numPr>
          <w:ilvl w:val="3"/>
          <w:numId w:val="54"/>
        </w:numPr>
        <w:tabs>
          <w:tab w:val="left" w:pos="1912"/>
        </w:tabs>
        <w:ind w:left="1912" w:hanging="779"/>
        <w:rPr>
          <w:sz w:val="24"/>
        </w:rPr>
      </w:pPr>
      <w:r>
        <w:rPr>
          <w:sz w:val="24"/>
        </w:rPr>
        <w:t>Формирование</w:t>
      </w:r>
      <w:r>
        <w:rPr>
          <w:spacing w:val="-10"/>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5"/>
          <w:sz w:val="24"/>
        </w:rPr>
        <w:t xml:space="preserve"> </w:t>
      </w:r>
      <w:r>
        <w:rPr>
          <w:spacing w:val="-2"/>
          <w:sz w:val="24"/>
        </w:rPr>
        <w:t>действий.</w:t>
      </w:r>
    </w:p>
    <w:p w:rsidR="00804CE6" w:rsidRDefault="00BA41A7">
      <w:pPr>
        <w:pStyle w:val="a3"/>
        <w:tabs>
          <w:tab w:val="left" w:pos="2214"/>
          <w:tab w:val="left" w:pos="5006"/>
          <w:tab w:val="left" w:pos="6767"/>
          <w:tab w:val="left" w:pos="8180"/>
          <w:tab w:val="left" w:pos="9656"/>
        </w:tabs>
        <w:spacing w:before="39" w:line="276" w:lineRule="auto"/>
        <w:ind w:right="708" w:firstLine="708"/>
      </w:pPr>
      <w:r>
        <w:t>Владеть</w:t>
      </w:r>
      <w:r>
        <w:rPr>
          <w:spacing w:val="63"/>
        </w:rPr>
        <w:t xml:space="preserve">  </w:t>
      </w:r>
      <w:r>
        <w:t>различными</w:t>
      </w:r>
      <w:r>
        <w:rPr>
          <w:spacing w:val="63"/>
        </w:rPr>
        <w:t xml:space="preserve">  </w:t>
      </w:r>
      <w:r>
        <w:t>видами</w:t>
      </w:r>
      <w:r>
        <w:rPr>
          <w:spacing w:val="63"/>
        </w:rPr>
        <w:t xml:space="preserve">  </w:t>
      </w:r>
      <w:r>
        <w:t>монолога</w:t>
      </w:r>
      <w:r>
        <w:rPr>
          <w:spacing w:val="63"/>
        </w:rPr>
        <w:t xml:space="preserve">  </w:t>
      </w:r>
      <w:r>
        <w:t>и</w:t>
      </w:r>
      <w:r>
        <w:rPr>
          <w:spacing w:val="63"/>
        </w:rPr>
        <w:t xml:space="preserve">  </w:t>
      </w:r>
      <w:r>
        <w:t>диалога,</w:t>
      </w:r>
      <w:r>
        <w:rPr>
          <w:spacing w:val="62"/>
        </w:rPr>
        <w:t xml:space="preserve">  </w:t>
      </w:r>
      <w:r>
        <w:t>формулировать</w:t>
      </w:r>
      <w:r>
        <w:rPr>
          <w:spacing w:val="63"/>
        </w:rPr>
        <w:t xml:space="preserve">  </w:t>
      </w:r>
      <w:r>
        <w:t>в</w:t>
      </w:r>
      <w:r>
        <w:rPr>
          <w:spacing w:val="64"/>
        </w:rPr>
        <w:t xml:space="preserve">  </w:t>
      </w:r>
      <w: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w:t>
      </w:r>
      <w:r>
        <w:rPr>
          <w:spacing w:val="40"/>
        </w:rPr>
        <w:t xml:space="preserve"> </w:t>
      </w:r>
      <w:r>
        <w:rPr>
          <w:spacing w:val="-2"/>
        </w:rPr>
        <w:t>логично,</w:t>
      </w:r>
      <w:r>
        <w:tab/>
      </w: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зрения</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pPr>
      <w:r>
        <w:lastRenderedPageBreak/>
        <w:t>по</w:t>
      </w:r>
      <w:r>
        <w:rPr>
          <w:spacing w:val="-4"/>
        </w:rPr>
        <w:t xml:space="preserve"> </w:t>
      </w:r>
      <w:r>
        <w:t>поставленной</w:t>
      </w:r>
      <w:r>
        <w:rPr>
          <w:spacing w:val="-4"/>
        </w:rPr>
        <w:t xml:space="preserve"> </w:t>
      </w:r>
      <w:r>
        <w:rPr>
          <w:spacing w:val="-2"/>
        </w:rPr>
        <w:t>проблеме.</w:t>
      </w:r>
    </w:p>
    <w:p w:rsidR="00804CE6" w:rsidRDefault="00BA41A7">
      <w:pPr>
        <w:pStyle w:val="a3"/>
        <w:spacing w:before="43" w:line="276" w:lineRule="auto"/>
        <w:ind w:right="712" w:firstLine="708"/>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w:t>
      </w:r>
      <w:r>
        <w:rPr>
          <w:spacing w:val="61"/>
        </w:rPr>
        <w:t xml:space="preserve">  </w:t>
      </w:r>
      <w:r>
        <w:t>различие</w:t>
      </w:r>
      <w:r>
        <w:rPr>
          <w:spacing w:val="60"/>
        </w:rPr>
        <w:t xml:space="preserve">  </w:t>
      </w:r>
      <w:r>
        <w:t>и</w:t>
      </w:r>
      <w:r>
        <w:rPr>
          <w:spacing w:val="61"/>
        </w:rPr>
        <w:t xml:space="preserve">  </w:t>
      </w:r>
      <w:r>
        <w:t>сходство</w:t>
      </w:r>
      <w:r>
        <w:rPr>
          <w:spacing w:val="59"/>
        </w:rPr>
        <w:t xml:space="preserve">  </w:t>
      </w:r>
      <w:r>
        <w:t>позиций;</w:t>
      </w:r>
      <w:r>
        <w:rPr>
          <w:spacing w:val="60"/>
        </w:rPr>
        <w:t xml:space="preserve">  </w:t>
      </w:r>
      <w:r>
        <w:t>корректно</w:t>
      </w:r>
      <w:r>
        <w:rPr>
          <w:spacing w:val="60"/>
        </w:rPr>
        <w:t xml:space="preserve">  </w:t>
      </w:r>
      <w:r>
        <w:t>выражать</w:t>
      </w:r>
      <w:r>
        <w:rPr>
          <w:spacing w:val="61"/>
        </w:rPr>
        <w:t xml:space="preserve">  </w:t>
      </w:r>
      <w:r>
        <w:t>свое</w:t>
      </w:r>
      <w:r>
        <w:rPr>
          <w:spacing w:val="60"/>
        </w:rPr>
        <w:t xml:space="preserve">  </w:t>
      </w:r>
      <w:r>
        <w:t>отношение к суждениям собеседников.</w:t>
      </w:r>
    </w:p>
    <w:p w:rsidR="00804CE6" w:rsidRDefault="00BA41A7">
      <w:pPr>
        <w:pStyle w:val="a3"/>
        <w:spacing w:before="1" w:line="276" w:lineRule="auto"/>
        <w:ind w:right="709" w:firstLine="708"/>
      </w:pPr>
      <w:r>
        <w:t>Формулировать цель учебной деятельности, планировать ее, осуществлять</w:t>
      </w:r>
      <w:r>
        <w:rPr>
          <w:spacing w:val="40"/>
        </w:rPr>
        <w:t xml:space="preserve"> </w:t>
      </w:r>
      <w:r>
        <w:t>самоконтроль, самооценку, самокоррекцию; объяснять причины достижения (недостижения) результата деятельности.</w:t>
      </w:r>
    </w:p>
    <w:p w:rsidR="00804CE6" w:rsidRDefault="00BA41A7">
      <w:pPr>
        <w:pStyle w:val="a3"/>
        <w:spacing w:line="276" w:lineRule="auto"/>
        <w:ind w:right="711" w:firstLine="708"/>
      </w:pPr>
      <w:r>
        <w:t>Осуществлять</w:t>
      </w:r>
      <w:r>
        <w:rPr>
          <w:spacing w:val="71"/>
        </w:rPr>
        <w:t xml:space="preserve">   </w:t>
      </w:r>
      <w:r>
        <w:t>речевую</w:t>
      </w:r>
      <w:r>
        <w:rPr>
          <w:spacing w:val="72"/>
        </w:rPr>
        <w:t xml:space="preserve">   </w:t>
      </w:r>
      <w:r>
        <w:t>рефлексию</w:t>
      </w:r>
      <w:r>
        <w:rPr>
          <w:spacing w:val="71"/>
        </w:rPr>
        <w:t xml:space="preserve">   </w:t>
      </w:r>
      <w:r>
        <w:t>(выявлять</w:t>
      </w:r>
      <w:r>
        <w:rPr>
          <w:spacing w:val="71"/>
        </w:rPr>
        <w:t xml:space="preserve">   </w:t>
      </w:r>
      <w:r>
        <w:t>коммуникативные</w:t>
      </w:r>
      <w:r>
        <w:rPr>
          <w:spacing w:val="70"/>
        </w:rPr>
        <w:t xml:space="preserve">   </w:t>
      </w:r>
      <w:r>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04CE6" w:rsidRDefault="00BA41A7">
      <w:pPr>
        <w:pStyle w:val="a3"/>
        <w:spacing w:line="278" w:lineRule="auto"/>
        <w:ind w:right="715" w:firstLine="708"/>
      </w:pPr>
      <w:r>
        <w:t xml:space="preserve">Управлять собственными эмоциями, корректно выражать их в процессе речевого </w:t>
      </w:r>
      <w:r>
        <w:rPr>
          <w:spacing w:val="-2"/>
        </w:rPr>
        <w:t>общения.</w:t>
      </w:r>
    </w:p>
    <w:p w:rsidR="00804CE6" w:rsidRDefault="00BA41A7">
      <w:pPr>
        <w:pStyle w:val="a3"/>
        <w:spacing w:line="272" w:lineRule="exact"/>
        <w:ind w:left="1133"/>
      </w:pPr>
      <w:r>
        <w:t>2.3.1.4.</w:t>
      </w:r>
      <w:r>
        <w:rPr>
          <w:spacing w:val="-8"/>
        </w:rPr>
        <w:t xml:space="preserve"> </w:t>
      </w:r>
      <w:r>
        <w:t>Формирование</w:t>
      </w:r>
      <w:r>
        <w:rPr>
          <w:spacing w:val="-5"/>
        </w:rPr>
        <w:t xml:space="preserve"> </w:t>
      </w:r>
      <w:r>
        <w:t>универсальных</w:t>
      </w:r>
      <w:r>
        <w:rPr>
          <w:spacing w:val="-2"/>
        </w:rPr>
        <w:t xml:space="preserve"> </w:t>
      </w:r>
      <w:r>
        <w:t>учебных</w:t>
      </w:r>
      <w:r>
        <w:rPr>
          <w:spacing w:val="-3"/>
        </w:rPr>
        <w:t xml:space="preserve"> </w:t>
      </w:r>
      <w:r>
        <w:t>регулятивных</w:t>
      </w:r>
      <w:r>
        <w:rPr>
          <w:spacing w:val="-3"/>
        </w:rPr>
        <w:t xml:space="preserve"> </w:t>
      </w:r>
      <w:r>
        <w:rPr>
          <w:spacing w:val="-2"/>
        </w:rPr>
        <w:t>действий.</w:t>
      </w:r>
    </w:p>
    <w:p w:rsidR="00804CE6" w:rsidRDefault="00BA41A7">
      <w:pPr>
        <w:pStyle w:val="a3"/>
        <w:spacing w:before="39" w:line="276" w:lineRule="auto"/>
        <w:ind w:right="712" w:firstLine="708"/>
      </w:pPr>
      <w:r>
        <w:t>Владеть</w:t>
      </w:r>
      <w:r>
        <w:rPr>
          <w:spacing w:val="76"/>
        </w:rPr>
        <w:t xml:space="preserve">   </w:t>
      </w:r>
      <w:r>
        <w:t>социокультурными</w:t>
      </w:r>
      <w:r>
        <w:rPr>
          <w:spacing w:val="76"/>
        </w:rPr>
        <w:t xml:space="preserve">   </w:t>
      </w:r>
      <w:r>
        <w:t>нормами</w:t>
      </w:r>
      <w:r>
        <w:rPr>
          <w:spacing w:val="76"/>
        </w:rPr>
        <w:t xml:space="preserve">   </w:t>
      </w:r>
      <w:r>
        <w:t>и</w:t>
      </w:r>
      <w:r>
        <w:rPr>
          <w:spacing w:val="76"/>
        </w:rPr>
        <w:t xml:space="preserve">   </w:t>
      </w:r>
      <w:r>
        <w:t>нормами</w:t>
      </w:r>
      <w:r>
        <w:rPr>
          <w:spacing w:val="76"/>
        </w:rPr>
        <w:t xml:space="preserve">   </w:t>
      </w:r>
      <w:r>
        <w:t>речевого</w:t>
      </w:r>
      <w:r>
        <w:rPr>
          <w:spacing w:val="75"/>
        </w:rPr>
        <w:t xml:space="preserve">   </w:t>
      </w:r>
      <w:r>
        <w:t>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04CE6" w:rsidRDefault="00BA41A7">
      <w:pPr>
        <w:pStyle w:val="a3"/>
        <w:tabs>
          <w:tab w:val="left" w:pos="3251"/>
          <w:tab w:val="left" w:pos="4859"/>
          <w:tab w:val="left" w:pos="7081"/>
          <w:tab w:val="left" w:pos="9064"/>
        </w:tabs>
        <w:spacing w:line="276" w:lineRule="auto"/>
        <w:ind w:right="709" w:firstLine="708"/>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spacing w:val="-2"/>
        </w:rPr>
        <w:t>выступления</w:t>
      </w:r>
      <w:r>
        <w:tab/>
      </w:r>
      <w:r>
        <w:rPr>
          <w:spacing w:val="-10"/>
        </w:rPr>
        <w:t>с</w:t>
      </w:r>
      <w:r>
        <w:tab/>
      </w:r>
      <w:r>
        <w:rPr>
          <w:spacing w:val="-2"/>
        </w:rPr>
        <w:t>учетом</w:t>
      </w:r>
      <w:r>
        <w:tab/>
      </w:r>
      <w:r>
        <w:rPr>
          <w:spacing w:val="-4"/>
        </w:rPr>
        <w:t>цели</w:t>
      </w:r>
      <w:r>
        <w:tab/>
      </w:r>
      <w:r>
        <w:rPr>
          <w:spacing w:val="-2"/>
        </w:rPr>
        <w:t xml:space="preserve">презентации </w:t>
      </w:r>
      <w:r>
        <w:t>и особенностей аудитории и в соответствии с этим составлять устные и письменные тексты с использованием иллюстративного материала.</w:t>
      </w:r>
    </w:p>
    <w:p w:rsidR="00804CE6" w:rsidRDefault="00BA41A7" w:rsidP="004D1AAE">
      <w:pPr>
        <w:pStyle w:val="Heading6"/>
        <w:numPr>
          <w:ilvl w:val="2"/>
          <w:numId w:val="54"/>
        </w:numPr>
        <w:tabs>
          <w:tab w:val="left" w:pos="1732"/>
        </w:tabs>
        <w:spacing w:line="276" w:lineRule="exact"/>
        <w:ind w:left="1732" w:hanging="599"/>
        <w:jc w:val="both"/>
      </w:pPr>
      <w:r>
        <w:t>Иностранный</w:t>
      </w:r>
      <w:r>
        <w:rPr>
          <w:spacing w:val="-5"/>
        </w:rPr>
        <w:t xml:space="preserve"> </w:t>
      </w:r>
      <w:r>
        <w:rPr>
          <w:spacing w:val="-4"/>
        </w:rPr>
        <w:t>язык.</w:t>
      </w:r>
    </w:p>
    <w:p w:rsidR="00804CE6" w:rsidRDefault="00BA41A7" w:rsidP="004D1AAE">
      <w:pPr>
        <w:pStyle w:val="a4"/>
        <w:numPr>
          <w:ilvl w:val="3"/>
          <w:numId w:val="54"/>
        </w:numPr>
        <w:tabs>
          <w:tab w:val="left" w:pos="1911"/>
        </w:tabs>
        <w:spacing w:before="41" w:line="278"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логических действий.</w:t>
      </w:r>
    </w:p>
    <w:p w:rsidR="00804CE6" w:rsidRDefault="00BA41A7">
      <w:pPr>
        <w:pStyle w:val="a3"/>
        <w:spacing w:line="276" w:lineRule="auto"/>
        <w:ind w:right="708" w:firstLine="708"/>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применять изученные правила, алгоритмы.</w:t>
      </w:r>
    </w:p>
    <w:p w:rsidR="00804CE6" w:rsidRDefault="00BA41A7">
      <w:pPr>
        <w:pStyle w:val="a3"/>
        <w:tabs>
          <w:tab w:val="left" w:pos="3011"/>
          <w:tab w:val="left" w:pos="4735"/>
          <w:tab w:val="left" w:pos="5992"/>
          <w:tab w:val="left" w:pos="6918"/>
          <w:tab w:val="left" w:pos="8268"/>
          <w:tab w:val="left" w:pos="9671"/>
        </w:tabs>
        <w:spacing w:line="278" w:lineRule="auto"/>
        <w:ind w:right="717" w:firstLine="708"/>
        <w:jc w:val="left"/>
      </w:pPr>
      <w:r>
        <w:rPr>
          <w:spacing w:val="-2"/>
        </w:rPr>
        <w:t>Анализировать,</w:t>
      </w:r>
      <w:r>
        <w:tab/>
      </w:r>
      <w:r>
        <w:rPr>
          <w:spacing w:val="-2"/>
        </w:rPr>
        <w:t>устанавливать</w:t>
      </w:r>
      <w:r>
        <w:tab/>
      </w:r>
      <w:r>
        <w:rPr>
          <w:spacing w:val="-2"/>
        </w:rPr>
        <w:t>аналогии,</w:t>
      </w:r>
      <w:r>
        <w:tab/>
      </w:r>
      <w:r>
        <w:rPr>
          <w:spacing w:val="-2"/>
        </w:rPr>
        <w:t>между</w:t>
      </w:r>
      <w:r>
        <w:tab/>
      </w:r>
      <w:r>
        <w:rPr>
          <w:spacing w:val="-2"/>
        </w:rPr>
        <w:t>способами</w:t>
      </w:r>
      <w:r>
        <w:tab/>
      </w:r>
      <w:r>
        <w:rPr>
          <w:spacing w:val="-2"/>
        </w:rPr>
        <w:t>выражения</w:t>
      </w:r>
      <w:r>
        <w:tab/>
      </w:r>
      <w:r>
        <w:rPr>
          <w:spacing w:val="-2"/>
        </w:rPr>
        <w:t xml:space="preserve">мысли </w:t>
      </w:r>
      <w:r>
        <w:t>средствами родного и иностранного языков.</w:t>
      </w:r>
    </w:p>
    <w:p w:rsidR="00804CE6" w:rsidRDefault="00BA41A7">
      <w:pPr>
        <w:pStyle w:val="a3"/>
        <w:spacing w:line="276" w:lineRule="auto"/>
        <w:ind w:firstLine="708"/>
        <w:jc w:val="left"/>
      </w:pPr>
      <w:r>
        <w:t>Сравнивать,</w:t>
      </w:r>
      <w:r>
        <w:rPr>
          <w:spacing w:val="32"/>
        </w:rPr>
        <w:t xml:space="preserve"> </w:t>
      </w:r>
      <w:r>
        <w:t>упорядочивать,</w:t>
      </w:r>
      <w:r>
        <w:rPr>
          <w:spacing w:val="30"/>
        </w:rPr>
        <w:t xml:space="preserve"> </w:t>
      </w:r>
      <w:r>
        <w:t>классифицировать</w:t>
      </w:r>
      <w:r>
        <w:rPr>
          <w:spacing w:val="31"/>
        </w:rPr>
        <w:t xml:space="preserve"> </w:t>
      </w:r>
      <w:r>
        <w:t>языковые единицы и языковые явления иностранного языка, разные типы высказывания.</w:t>
      </w:r>
    </w:p>
    <w:p w:rsidR="00804CE6" w:rsidRDefault="00BA41A7">
      <w:pPr>
        <w:pStyle w:val="a3"/>
        <w:spacing w:line="278" w:lineRule="auto"/>
        <w:ind w:firstLine="708"/>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(членами</w:t>
      </w:r>
      <w:r>
        <w:rPr>
          <w:spacing w:val="80"/>
        </w:rPr>
        <w:t xml:space="preserve"> </w:t>
      </w:r>
      <w:r>
        <w:t>предложения,</w:t>
      </w:r>
      <w:r>
        <w:rPr>
          <w:spacing w:val="80"/>
        </w:rPr>
        <w:t xml:space="preserve"> </w:t>
      </w:r>
      <w:r>
        <w:t>структурными единицами диалога и другие).</w:t>
      </w:r>
    </w:p>
    <w:p w:rsidR="00804CE6" w:rsidRDefault="00BA41A7">
      <w:pPr>
        <w:pStyle w:val="a3"/>
        <w:spacing w:line="276" w:lineRule="auto"/>
        <w:ind w:right="708" w:firstLine="708"/>
        <w:jc w:val="left"/>
      </w:pPr>
      <w:r>
        <w:t>Использовать</w:t>
      </w:r>
      <w:r>
        <w:rPr>
          <w:spacing w:val="-1"/>
        </w:rPr>
        <w:t xml:space="preserve"> </w:t>
      </w:r>
      <w:r>
        <w:t>информацию,</w:t>
      </w:r>
      <w:r>
        <w:rPr>
          <w:spacing w:val="-3"/>
        </w:rPr>
        <w:t xml:space="preserve"> </w:t>
      </w:r>
      <w:r>
        <w:t>извлеченную</w:t>
      </w:r>
      <w:r>
        <w:rPr>
          <w:spacing w:val="-1"/>
        </w:rPr>
        <w:t xml:space="preserve"> </w:t>
      </w:r>
      <w:r>
        <w:t>из</w:t>
      </w:r>
      <w:r>
        <w:rPr>
          <w:spacing w:val="-1"/>
        </w:rPr>
        <w:t xml:space="preserve"> </w:t>
      </w:r>
      <w:r>
        <w:t>несплошных текстов</w:t>
      </w:r>
      <w:r>
        <w:rPr>
          <w:spacing w:val="-2"/>
        </w:rPr>
        <w:t xml:space="preserve"> </w:t>
      </w:r>
      <w:r>
        <w:t>(таблицы,</w:t>
      </w:r>
      <w:r>
        <w:rPr>
          <w:spacing w:val="-2"/>
        </w:rPr>
        <w:t xml:space="preserve"> </w:t>
      </w:r>
      <w:r>
        <w:t>диаграммы), в собственных устных и письменных высказываниях.</w:t>
      </w:r>
    </w:p>
    <w:p w:rsidR="00804CE6" w:rsidRDefault="00BA41A7">
      <w:pPr>
        <w:pStyle w:val="a3"/>
        <w:tabs>
          <w:tab w:val="left" w:pos="2805"/>
          <w:tab w:val="left" w:pos="4316"/>
          <w:tab w:val="left" w:pos="6015"/>
          <w:tab w:val="left" w:pos="6828"/>
          <w:tab w:val="left" w:pos="8826"/>
        </w:tabs>
        <w:spacing w:line="278" w:lineRule="auto"/>
        <w:ind w:right="706" w:firstLine="708"/>
        <w:jc w:val="left"/>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t>в иностранном языке); обосновывать, аргументировать свои суждения, выводы.</w:t>
      </w:r>
    </w:p>
    <w:p w:rsidR="00804CE6" w:rsidRDefault="00BA41A7">
      <w:pPr>
        <w:pStyle w:val="a3"/>
        <w:spacing w:line="276" w:lineRule="auto"/>
        <w:ind w:firstLine="708"/>
        <w:jc w:val="left"/>
      </w:pPr>
      <w:r>
        <w:t>Распознавать</w:t>
      </w:r>
      <w:r>
        <w:rPr>
          <w:spacing w:val="30"/>
        </w:rPr>
        <w:t xml:space="preserve"> </w:t>
      </w:r>
      <w:r>
        <w:t>свойства и</w:t>
      </w:r>
      <w:r>
        <w:rPr>
          <w:spacing w:val="30"/>
        </w:rPr>
        <w:t xml:space="preserve"> </w:t>
      </w:r>
      <w:r>
        <w:t>признаки</w:t>
      </w:r>
      <w:r>
        <w:rPr>
          <w:spacing w:val="30"/>
        </w:rPr>
        <w:t xml:space="preserve"> </w:t>
      </w:r>
      <w:r>
        <w:t>языковых</w:t>
      </w:r>
      <w:r>
        <w:rPr>
          <w:spacing w:val="29"/>
        </w:rPr>
        <w:t xml:space="preserve"> </w:t>
      </w:r>
      <w:r>
        <w:t>единиц</w:t>
      </w:r>
      <w:r>
        <w:rPr>
          <w:spacing w:val="30"/>
        </w:rPr>
        <w:t xml:space="preserve"> </w:t>
      </w:r>
      <w:r>
        <w:t>и</w:t>
      </w:r>
      <w:r>
        <w:rPr>
          <w:spacing w:val="30"/>
        </w:rPr>
        <w:t xml:space="preserve"> </w:t>
      </w:r>
      <w:r>
        <w:t>языковых</w:t>
      </w:r>
      <w:r>
        <w:rPr>
          <w:spacing w:val="30"/>
        </w:rPr>
        <w:t xml:space="preserve"> </w:t>
      </w:r>
      <w:r>
        <w:t>явлений</w:t>
      </w:r>
      <w:r>
        <w:rPr>
          <w:spacing w:val="30"/>
        </w:rPr>
        <w:t xml:space="preserve"> </w:t>
      </w:r>
      <w:r>
        <w:t>(например,</w:t>
      </w:r>
      <w:r>
        <w:rPr>
          <w:spacing w:val="29"/>
        </w:rPr>
        <w:t xml:space="preserve"> </w:t>
      </w:r>
      <w:r>
        <w:t>с помощью словообразовательных элементов).</w:t>
      </w:r>
    </w:p>
    <w:p w:rsidR="00804CE6" w:rsidRDefault="00BA41A7">
      <w:pPr>
        <w:pStyle w:val="a3"/>
        <w:spacing w:line="278" w:lineRule="auto"/>
        <w:ind w:firstLine="708"/>
        <w:jc w:val="left"/>
      </w:pPr>
      <w:r>
        <w:t>Сравнивать</w:t>
      </w:r>
      <w:r>
        <w:rPr>
          <w:spacing w:val="40"/>
        </w:rPr>
        <w:t xml:space="preserve"> </w:t>
      </w:r>
      <w:r>
        <w:t>языковые</w:t>
      </w:r>
      <w:r>
        <w:rPr>
          <w:spacing w:val="40"/>
        </w:rPr>
        <w:t xml:space="preserve"> </w:t>
      </w:r>
      <w:r>
        <w:t>единицы</w:t>
      </w:r>
      <w:r>
        <w:rPr>
          <w:spacing w:val="40"/>
        </w:rPr>
        <w:t xml:space="preserve"> </w:t>
      </w:r>
      <w:r>
        <w:t>разного</w:t>
      </w:r>
      <w:r>
        <w:rPr>
          <w:spacing w:val="40"/>
        </w:rPr>
        <w:t xml:space="preserve"> </w:t>
      </w:r>
      <w:r>
        <w:t>уровня</w:t>
      </w:r>
      <w:r>
        <w:rPr>
          <w:spacing w:val="40"/>
        </w:rPr>
        <w:t xml:space="preserve"> </w:t>
      </w:r>
      <w:r>
        <w:t>(звуки,</w:t>
      </w:r>
      <w:r>
        <w:rPr>
          <w:spacing w:val="40"/>
        </w:rPr>
        <w:t xml:space="preserve"> </w:t>
      </w:r>
      <w:r>
        <w:t>буквы,</w:t>
      </w:r>
      <w:r>
        <w:rPr>
          <w:spacing w:val="40"/>
        </w:rPr>
        <w:t xml:space="preserve"> </w:t>
      </w:r>
      <w:r>
        <w:t>слова,</w:t>
      </w:r>
      <w:r>
        <w:rPr>
          <w:spacing w:val="40"/>
        </w:rPr>
        <w:t xml:space="preserve"> </w:t>
      </w:r>
      <w:r>
        <w:t>речевые</w:t>
      </w:r>
      <w:r>
        <w:rPr>
          <w:spacing w:val="40"/>
        </w:rPr>
        <w:t xml:space="preserve"> </w:t>
      </w:r>
      <w:r>
        <w:t>клише, грамматические явления, тексты и т.п.).</w:t>
      </w:r>
    </w:p>
    <w:p w:rsidR="00804CE6" w:rsidRDefault="00BA41A7">
      <w:pPr>
        <w:pStyle w:val="a3"/>
        <w:tabs>
          <w:tab w:val="left" w:pos="2841"/>
          <w:tab w:val="left" w:pos="4999"/>
          <w:tab w:val="left" w:pos="5647"/>
          <w:tab w:val="left" w:pos="6445"/>
          <w:tab w:val="left" w:pos="7525"/>
          <w:tab w:val="left" w:pos="8093"/>
          <w:tab w:val="left" w:pos="8892"/>
        </w:tabs>
        <w:spacing w:line="276" w:lineRule="auto"/>
        <w:ind w:right="714" w:firstLine="708"/>
        <w:jc w:val="left"/>
      </w:pPr>
      <w:r>
        <w:rPr>
          <w:spacing w:val="-2"/>
        </w:rPr>
        <w:t>Пользоваться</w:t>
      </w:r>
      <w:r>
        <w:tab/>
      </w:r>
      <w:r>
        <w:rPr>
          <w:spacing w:val="-2"/>
        </w:rPr>
        <w:t>классификациями</w:t>
      </w:r>
      <w:r>
        <w:tab/>
      </w:r>
      <w:r>
        <w:rPr>
          <w:spacing w:val="-4"/>
        </w:rPr>
        <w:t>(по</w:t>
      </w:r>
      <w:r>
        <w:tab/>
      </w:r>
      <w:r>
        <w:rPr>
          <w:spacing w:val="-4"/>
        </w:rPr>
        <w:t>типу</w:t>
      </w:r>
      <w:r>
        <w:tab/>
      </w:r>
      <w:r>
        <w:rPr>
          <w:spacing w:val="-2"/>
        </w:rPr>
        <w:t>чтения,</w:t>
      </w:r>
      <w:r>
        <w:tab/>
      </w:r>
      <w:r>
        <w:rPr>
          <w:spacing w:val="-6"/>
        </w:rPr>
        <w:t>по</w:t>
      </w:r>
      <w:r>
        <w:tab/>
      </w:r>
      <w:r>
        <w:rPr>
          <w:spacing w:val="-4"/>
        </w:rPr>
        <w:t>типу</w:t>
      </w:r>
      <w:r>
        <w:tab/>
      </w:r>
      <w:r>
        <w:rPr>
          <w:spacing w:val="-2"/>
        </w:rPr>
        <w:t xml:space="preserve">высказывания </w:t>
      </w:r>
      <w:r>
        <w:t>и другим).</w:t>
      </w:r>
    </w:p>
    <w:p w:rsidR="00804CE6" w:rsidRDefault="00804CE6">
      <w:pPr>
        <w:pStyle w:val="a3"/>
        <w:spacing w:line="276" w:lineRule="auto"/>
        <w:jc w:val="left"/>
        <w:sectPr w:rsidR="00804CE6">
          <w:pgSz w:w="11910" w:h="16840"/>
          <w:pgMar w:top="1040" w:right="141" w:bottom="1140" w:left="708" w:header="0" w:footer="929" w:gutter="0"/>
          <w:cols w:space="720"/>
        </w:sectPr>
      </w:pPr>
    </w:p>
    <w:p w:rsidR="00804CE6" w:rsidRDefault="00BA41A7">
      <w:pPr>
        <w:pStyle w:val="a3"/>
        <w:spacing w:before="73" w:line="276" w:lineRule="auto"/>
        <w:ind w:right="709" w:firstLine="708"/>
      </w:pPr>
      <w:r>
        <w:lastRenderedPageBreak/>
        <w:t>Выбирать, анализировать, интерпретировать, систематизировать информацию, представленную</w:t>
      </w:r>
      <w:r>
        <w:rPr>
          <w:spacing w:val="75"/>
        </w:rPr>
        <w:t xml:space="preserve">  </w:t>
      </w:r>
      <w:r>
        <w:t>в</w:t>
      </w:r>
      <w:r>
        <w:rPr>
          <w:spacing w:val="76"/>
        </w:rPr>
        <w:t xml:space="preserve">  </w:t>
      </w:r>
      <w:r>
        <w:t>разных</w:t>
      </w:r>
      <w:r>
        <w:rPr>
          <w:spacing w:val="75"/>
        </w:rPr>
        <w:t xml:space="preserve">  </w:t>
      </w:r>
      <w:r>
        <w:t>формах:</w:t>
      </w:r>
      <w:r>
        <w:rPr>
          <w:spacing w:val="75"/>
        </w:rPr>
        <w:t xml:space="preserve">  </w:t>
      </w:r>
      <w:r>
        <w:t>сплошных</w:t>
      </w:r>
      <w:r>
        <w:rPr>
          <w:spacing w:val="75"/>
        </w:rPr>
        <w:t xml:space="preserve">  </w:t>
      </w:r>
      <w:r>
        <w:t>текстах,</w:t>
      </w:r>
      <w:r>
        <w:rPr>
          <w:spacing w:val="74"/>
        </w:rPr>
        <w:t xml:space="preserve">  </w:t>
      </w:r>
      <w:r>
        <w:t>иллюстрациях,</w:t>
      </w:r>
      <w:r>
        <w:rPr>
          <w:spacing w:val="75"/>
        </w:rPr>
        <w:t xml:space="preserve">  </w:t>
      </w:r>
      <w:r>
        <w:t>графически (в таблицах, диаграммах).</w:t>
      </w:r>
    </w:p>
    <w:p w:rsidR="00804CE6" w:rsidRDefault="00BA41A7" w:rsidP="004D1AAE">
      <w:pPr>
        <w:pStyle w:val="a4"/>
        <w:numPr>
          <w:ilvl w:val="3"/>
          <w:numId w:val="54"/>
        </w:numPr>
        <w:tabs>
          <w:tab w:val="left" w:pos="1911"/>
        </w:tabs>
        <w:spacing w:before="1" w:line="276"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работы с информацией.</w:t>
      </w:r>
    </w:p>
    <w:p w:rsidR="00804CE6" w:rsidRDefault="00BA41A7">
      <w:pPr>
        <w:pStyle w:val="a3"/>
        <w:spacing w:before="2" w:line="276" w:lineRule="auto"/>
        <w:ind w:right="714" w:firstLine="708"/>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04CE6" w:rsidRDefault="00BA41A7">
      <w:pPr>
        <w:pStyle w:val="a3"/>
        <w:spacing w:line="276" w:lineRule="auto"/>
        <w:ind w:right="709" w:firstLine="708"/>
      </w:pPr>
      <w:r>
        <w:t>Прогнозировать</w:t>
      </w:r>
      <w:r>
        <w:rPr>
          <w:spacing w:val="-4"/>
        </w:rPr>
        <w:t xml:space="preserve"> </w:t>
      </w:r>
      <w:r>
        <w:t>содержание</w:t>
      </w:r>
      <w:r>
        <w:rPr>
          <w:spacing w:val="-6"/>
        </w:rPr>
        <w:t xml:space="preserve"> </w:t>
      </w:r>
      <w:r>
        <w:t>текста</w:t>
      </w:r>
      <w:r>
        <w:rPr>
          <w:spacing w:val="-5"/>
        </w:rPr>
        <w:t xml:space="preserve"> </w:t>
      </w:r>
      <w:r>
        <w:t>по</w:t>
      </w:r>
      <w:r>
        <w:rPr>
          <w:spacing w:val="-5"/>
        </w:rPr>
        <w:t xml:space="preserve"> </w:t>
      </w:r>
      <w:r>
        <w:t>заголовку;</w:t>
      </w:r>
      <w:r>
        <w:rPr>
          <w:spacing w:val="-5"/>
        </w:rPr>
        <w:t xml:space="preserve"> </w:t>
      </w:r>
      <w:r>
        <w:t>прогнозировать</w:t>
      </w:r>
      <w:r>
        <w:rPr>
          <w:spacing w:val="-4"/>
        </w:rPr>
        <w:t xml:space="preserve"> </w:t>
      </w:r>
      <w:r>
        <w:t>возможное</w:t>
      </w:r>
      <w:r>
        <w:rPr>
          <w:spacing w:val="-6"/>
        </w:rPr>
        <w:t xml:space="preserve"> </w:t>
      </w:r>
      <w:r>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04CE6" w:rsidRDefault="00BA41A7">
      <w:pPr>
        <w:pStyle w:val="a3"/>
        <w:spacing w:line="276" w:lineRule="auto"/>
        <w:ind w:right="706" w:firstLine="708"/>
      </w:pPr>
      <w:r>
        <w:t>Полно</w:t>
      </w:r>
      <w:r>
        <w:rPr>
          <w:spacing w:val="-3"/>
        </w:rPr>
        <w:t xml:space="preserve"> </w:t>
      </w:r>
      <w:r>
        <w:t>и</w:t>
      </w:r>
      <w:r>
        <w:rPr>
          <w:spacing w:val="-3"/>
        </w:rPr>
        <w:t xml:space="preserve"> </w:t>
      </w:r>
      <w:r>
        <w:t>точно</w:t>
      </w:r>
      <w:r>
        <w:rPr>
          <w:spacing w:val="-3"/>
        </w:rPr>
        <w:t xml:space="preserve"> </w:t>
      </w:r>
      <w:r>
        <w:t>понимать</w:t>
      </w:r>
      <w:r>
        <w:rPr>
          <w:spacing w:val="-2"/>
        </w:rPr>
        <w:t xml:space="preserve"> </w:t>
      </w:r>
      <w:r>
        <w:t>прочитанный</w:t>
      </w:r>
      <w:r>
        <w:rPr>
          <w:spacing w:val="-3"/>
        </w:rPr>
        <w:t xml:space="preserve"> </w:t>
      </w:r>
      <w:r>
        <w:t>текст</w:t>
      </w:r>
      <w:r>
        <w:rPr>
          <w:spacing w:val="-3"/>
        </w:rPr>
        <w:t xml:space="preserve"> </w:t>
      </w:r>
      <w:r>
        <w:t>на</w:t>
      </w:r>
      <w:r>
        <w:rPr>
          <w:spacing w:val="-4"/>
        </w:rPr>
        <w:t xml:space="preserve"> </w:t>
      </w:r>
      <w:r>
        <w:t>основе</w:t>
      </w:r>
      <w:r>
        <w:rPr>
          <w:spacing w:val="-3"/>
        </w:rPr>
        <w:t xml:space="preserve"> </w:t>
      </w:r>
      <w:r>
        <w:t>его</w:t>
      </w:r>
      <w:r>
        <w:rPr>
          <w:spacing w:val="-3"/>
        </w:rPr>
        <w:t xml:space="preserve"> </w:t>
      </w:r>
      <w:r>
        <w:t>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04CE6" w:rsidRDefault="00BA41A7">
      <w:pPr>
        <w:pStyle w:val="a3"/>
        <w:spacing w:line="276" w:lineRule="auto"/>
        <w:ind w:left="1133" w:right="1363"/>
      </w:pPr>
      <w:r>
        <w:t>Фиксировать</w:t>
      </w:r>
      <w:r>
        <w:rPr>
          <w:spacing w:val="-6"/>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6"/>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rsidR="00804CE6" w:rsidRDefault="00BA41A7">
      <w:pPr>
        <w:pStyle w:val="a3"/>
        <w:spacing w:line="276" w:lineRule="auto"/>
        <w:ind w:right="706" w:firstLine="708"/>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04CE6" w:rsidRDefault="00BA41A7" w:rsidP="004D1AAE">
      <w:pPr>
        <w:pStyle w:val="a4"/>
        <w:numPr>
          <w:ilvl w:val="3"/>
          <w:numId w:val="54"/>
        </w:numPr>
        <w:tabs>
          <w:tab w:val="left" w:pos="1912"/>
        </w:tabs>
        <w:spacing w:line="278" w:lineRule="auto"/>
        <w:ind w:left="1133" w:right="715" w:firstLine="0"/>
        <w:rPr>
          <w:sz w:val="24"/>
        </w:rPr>
      </w:pPr>
      <w:r>
        <w:rPr>
          <w:sz w:val="24"/>
        </w:rPr>
        <w:t>Формирование универсальных учебных коммуникативных действий. Воспринимать и создавать собственные диалогические и монологические высказывания,</w:t>
      </w:r>
    </w:p>
    <w:p w:rsidR="00804CE6" w:rsidRDefault="00BA41A7">
      <w:pPr>
        <w:pStyle w:val="a3"/>
        <w:tabs>
          <w:tab w:val="left" w:pos="2170"/>
          <w:tab w:val="left" w:pos="3132"/>
          <w:tab w:val="left" w:pos="5390"/>
          <w:tab w:val="left" w:pos="7750"/>
          <w:tab w:val="left" w:pos="9583"/>
        </w:tabs>
        <w:spacing w:line="276" w:lineRule="auto"/>
        <w:ind w:right="711"/>
      </w:pPr>
      <w:r>
        <w:rPr>
          <w:spacing w:val="-2"/>
        </w:rPr>
        <w:t>участвуя</w:t>
      </w:r>
      <w:r>
        <w:tab/>
      </w:r>
      <w:r>
        <w:rPr>
          <w:spacing w:val="-10"/>
        </w:rPr>
        <w:t>в</w:t>
      </w:r>
      <w:r>
        <w:tab/>
      </w:r>
      <w:r>
        <w:rPr>
          <w:spacing w:val="-2"/>
        </w:rPr>
        <w:t>обсуждениях,</w:t>
      </w:r>
      <w:r>
        <w:tab/>
      </w:r>
      <w:r>
        <w:rPr>
          <w:spacing w:val="-2"/>
        </w:rPr>
        <w:t>выступлениях;</w:t>
      </w:r>
      <w:r>
        <w:tab/>
      </w:r>
      <w:r>
        <w:rPr>
          <w:spacing w:val="-2"/>
        </w:rPr>
        <w:t>выражать</w:t>
      </w:r>
      <w:r>
        <w:tab/>
      </w:r>
      <w:r>
        <w:rPr>
          <w:spacing w:val="-2"/>
        </w:rPr>
        <w:t xml:space="preserve">эмоции </w:t>
      </w:r>
      <w:r>
        <w:t>в соответствии с условиями и целями общения.</w:t>
      </w:r>
    </w:p>
    <w:p w:rsidR="00804CE6" w:rsidRDefault="00BA41A7">
      <w:pPr>
        <w:pStyle w:val="a3"/>
        <w:spacing w:line="276" w:lineRule="auto"/>
        <w:ind w:right="712" w:firstLine="708"/>
      </w:pPr>
      <w:r>
        <w:t>Осуществлять</w:t>
      </w:r>
      <w:r>
        <w:rPr>
          <w:spacing w:val="75"/>
        </w:rPr>
        <w:t xml:space="preserve">  </w:t>
      </w:r>
      <w:r>
        <w:t>смысловое</w:t>
      </w:r>
      <w:r>
        <w:rPr>
          <w:spacing w:val="74"/>
        </w:rPr>
        <w:t xml:space="preserve">  </w:t>
      </w:r>
      <w:r>
        <w:t>чтение</w:t>
      </w:r>
      <w:r>
        <w:rPr>
          <w:spacing w:val="74"/>
        </w:rPr>
        <w:t xml:space="preserve">  </w:t>
      </w:r>
      <w:r>
        <w:t>текста</w:t>
      </w:r>
      <w:r>
        <w:rPr>
          <w:spacing w:val="76"/>
        </w:rPr>
        <w:t xml:space="preserve">  </w:t>
      </w:r>
      <w:r>
        <w:t>с</w:t>
      </w:r>
      <w:r>
        <w:rPr>
          <w:spacing w:val="76"/>
        </w:rPr>
        <w:t xml:space="preserve">  </w:t>
      </w:r>
      <w:r>
        <w:t>учетом</w:t>
      </w:r>
      <w:r>
        <w:rPr>
          <w:spacing w:val="75"/>
        </w:rPr>
        <w:t xml:space="preserve">  </w:t>
      </w:r>
      <w:r>
        <w:t>коммуникативной</w:t>
      </w:r>
      <w:r>
        <w:rPr>
          <w:spacing w:val="74"/>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04CE6" w:rsidRDefault="00BA41A7">
      <w:pPr>
        <w:pStyle w:val="a3"/>
        <w:ind w:left="1133"/>
      </w:pPr>
      <w:r>
        <w:t>Анализировать</w:t>
      </w:r>
      <w:r>
        <w:rPr>
          <w:spacing w:val="-5"/>
        </w:rPr>
        <w:t xml:space="preserve"> </w:t>
      </w:r>
      <w:r>
        <w:t>и</w:t>
      </w:r>
      <w:r>
        <w:rPr>
          <w:spacing w:val="-3"/>
        </w:rPr>
        <w:t xml:space="preserve"> </w:t>
      </w:r>
      <w:r>
        <w:t>восстанавливать</w:t>
      </w:r>
      <w:r>
        <w:rPr>
          <w:spacing w:val="-2"/>
        </w:rPr>
        <w:t xml:space="preserve"> </w:t>
      </w:r>
      <w:r>
        <w:t>текст</w:t>
      </w:r>
      <w:r>
        <w:rPr>
          <w:spacing w:val="-3"/>
        </w:rPr>
        <w:t xml:space="preserve"> </w:t>
      </w:r>
      <w:r>
        <w:t>с</w:t>
      </w:r>
      <w:r>
        <w:rPr>
          <w:spacing w:val="-3"/>
        </w:rPr>
        <w:t xml:space="preserve"> </w:t>
      </w:r>
      <w:r>
        <w:t>опущенными</w:t>
      </w:r>
      <w:r>
        <w:rPr>
          <w:spacing w:val="-4"/>
        </w:rPr>
        <w:t xml:space="preserve"> </w:t>
      </w:r>
      <w:r>
        <w:t>в</w:t>
      </w:r>
      <w:r>
        <w:rPr>
          <w:spacing w:val="-2"/>
        </w:rPr>
        <w:t xml:space="preserve"> </w:t>
      </w:r>
      <w:r>
        <w:t>учебных</w:t>
      </w:r>
      <w:r>
        <w:rPr>
          <w:spacing w:val="-2"/>
        </w:rPr>
        <w:t xml:space="preserve"> </w:t>
      </w:r>
      <w:r>
        <w:t>целях</w:t>
      </w:r>
      <w:r>
        <w:rPr>
          <w:spacing w:val="-1"/>
        </w:rPr>
        <w:t xml:space="preserve"> </w:t>
      </w:r>
      <w:r>
        <w:rPr>
          <w:spacing w:val="-2"/>
        </w:rPr>
        <w:t>фрагментами.</w:t>
      </w:r>
    </w:p>
    <w:p w:rsidR="00804CE6" w:rsidRDefault="00BA41A7">
      <w:pPr>
        <w:pStyle w:val="a3"/>
        <w:tabs>
          <w:tab w:val="left" w:pos="1811"/>
          <w:tab w:val="left" w:pos="3648"/>
          <w:tab w:val="left" w:pos="4469"/>
          <w:tab w:val="left" w:pos="5649"/>
          <w:tab w:val="left" w:pos="6947"/>
          <w:tab w:val="left" w:pos="9163"/>
        </w:tabs>
        <w:spacing w:before="35" w:line="276" w:lineRule="auto"/>
        <w:ind w:right="715" w:firstLine="708"/>
      </w:pPr>
      <w:r>
        <w:t xml:space="preserve">Выстраивать и представлять в письменной форме логику решения коммуникативной </w:t>
      </w:r>
      <w:r>
        <w:rPr>
          <w:spacing w:val="-2"/>
        </w:rPr>
        <w:t>задачи</w:t>
      </w:r>
      <w:r>
        <w:tab/>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804CE6" w:rsidRDefault="00BA41A7">
      <w:pPr>
        <w:pStyle w:val="a3"/>
        <w:spacing w:before="1" w:line="276" w:lineRule="auto"/>
        <w:ind w:right="713" w:firstLine="70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04CE6" w:rsidRDefault="00BA41A7">
      <w:pPr>
        <w:pStyle w:val="a3"/>
        <w:spacing w:before="1" w:line="276" w:lineRule="auto"/>
        <w:ind w:right="709" w:firstLine="708"/>
      </w:pPr>
      <w:r>
        <w:t>Удерживать цель деятельности; планировать выполнение учебной задачи, выбирать и аргументировать способ деятельности.</w:t>
      </w:r>
    </w:p>
    <w:p w:rsidR="00804CE6" w:rsidRDefault="00BA41A7">
      <w:pPr>
        <w:pStyle w:val="a3"/>
        <w:spacing w:line="276" w:lineRule="auto"/>
        <w:ind w:right="712" w:firstLine="708"/>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04CE6" w:rsidRDefault="00BA41A7">
      <w:pPr>
        <w:pStyle w:val="a3"/>
        <w:spacing w:line="276" w:lineRule="auto"/>
        <w:ind w:right="709" w:firstLine="708"/>
      </w:pPr>
      <w:r>
        <w:t>Оказывать</w:t>
      </w:r>
      <w:r>
        <w:rPr>
          <w:spacing w:val="80"/>
        </w:rPr>
        <w:t xml:space="preserve">  </w:t>
      </w:r>
      <w:r>
        <w:t>влияние</w:t>
      </w:r>
      <w:r>
        <w:rPr>
          <w:spacing w:val="80"/>
        </w:rPr>
        <w:t xml:space="preserve">  </w:t>
      </w:r>
      <w:r>
        <w:t>на</w:t>
      </w:r>
      <w:r>
        <w:rPr>
          <w:spacing w:val="80"/>
        </w:rPr>
        <w:t xml:space="preserve">  </w:t>
      </w:r>
      <w:r>
        <w:t>речевое</w:t>
      </w:r>
      <w:r>
        <w:rPr>
          <w:spacing w:val="80"/>
        </w:rPr>
        <w:t xml:space="preserve">  </w:t>
      </w:r>
      <w:r>
        <w:t>поведение</w:t>
      </w:r>
      <w:r>
        <w:rPr>
          <w:spacing w:val="80"/>
        </w:rPr>
        <w:t xml:space="preserve">  </w:t>
      </w:r>
      <w:r>
        <w:t>партнера</w:t>
      </w:r>
      <w:r>
        <w:rPr>
          <w:spacing w:val="80"/>
        </w:rPr>
        <w:t xml:space="preserve">  </w:t>
      </w:r>
      <w:r>
        <w:t>(например,</w:t>
      </w:r>
      <w:r>
        <w:rPr>
          <w:spacing w:val="80"/>
        </w:rPr>
        <w:t xml:space="preserve">  </w:t>
      </w:r>
      <w:r>
        <w:t>поощряя его продолжать поиск совместного решения поставленной задачи).</w:t>
      </w:r>
    </w:p>
    <w:p w:rsidR="00804CE6" w:rsidRDefault="00BA41A7">
      <w:pPr>
        <w:pStyle w:val="a3"/>
        <w:spacing w:line="276" w:lineRule="auto"/>
        <w:ind w:right="714" w:firstLine="708"/>
      </w:pPr>
      <w:r>
        <w:t>Корректировать деятельность с учетом возникших трудностей, ошибок, новых данных или информации.</w:t>
      </w:r>
    </w:p>
    <w:p w:rsidR="00804CE6" w:rsidRDefault="00BA41A7">
      <w:pPr>
        <w:pStyle w:val="a3"/>
        <w:spacing w:line="276" w:lineRule="auto"/>
        <w:ind w:right="712" w:firstLine="708"/>
      </w:pPr>
      <w:r>
        <w:t>Оценивать</w:t>
      </w:r>
      <w:r>
        <w:rPr>
          <w:spacing w:val="80"/>
        </w:rPr>
        <w:t xml:space="preserve">   </w:t>
      </w:r>
      <w:r>
        <w:t>процесс</w:t>
      </w:r>
      <w:r>
        <w:rPr>
          <w:spacing w:val="80"/>
        </w:rPr>
        <w:t xml:space="preserve">   </w:t>
      </w:r>
      <w:r>
        <w:t>и</w:t>
      </w:r>
      <w:r>
        <w:rPr>
          <w:spacing w:val="80"/>
        </w:rPr>
        <w:t xml:space="preserve">   </w:t>
      </w:r>
      <w:r>
        <w:t>общий</w:t>
      </w:r>
      <w:r>
        <w:rPr>
          <w:spacing w:val="80"/>
        </w:rPr>
        <w:t xml:space="preserve">   </w:t>
      </w:r>
      <w:r>
        <w:t>результат</w:t>
      </w:r>
      <w:r>
        <w:rPr>
          <w:spacing w:val="80"/>
        </w:rPr>
        <w:t xml:space="preserve">   </w:t>
      </w:r>
      <w:r>
        <w:t>деятельности;</w:t>
      </w:r>
      <w:r>
        <w:rPr>
          <w:spacing w:val="80"/>
        </w:rPr>
        <w:t xml:space="preserve">   </w:t>
      </w:r>
      <w:r>
        <w:t>анализировать и оценивать собственную работу: меру собственной самостоятельности, затруднения, дефициты, ошибки и другие.</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rsidP="004D1AAE">
      <w:pPr>
        <w:pStyle w:val="Heading6"/>
        <w:numPr>
          <w:ilvl w:val="2"/>
          <w:numId w:val="54"/>
        </w:numPr>
        <w:tabs>
          <w:tab w:val="left" w:pos="1732"/>
        </w:tabs>
        <w:spacing w:before="73"/>
        <w:ind w:left="1732" w:hanging="599"/>
        <w:jc w:val="both"/>
      </w:pPr>
      <w:r>
        <w:lastRenderedPageBreak/>
        <w:t>Математика</w:t>
      </w:r>
      <w:r>
        <w:rPr>
          <w:spacing w:val="-3"/>
        </w:rPr>
        <w:t xml:space="preserve"> </w:t>
      </w:r>
      <w:r>
        <w:t>и</w:t>
      </w:r>
      <w:r>
        <w:rPr>
          <w:spacing w:val="-2"/>
        </w:rPr>
        <w:t xml:space="preserve"> информатика.</w:t>
      </w:r>
    </w:p>
    <w:p w:rsidR="00804CE6" w:rsidRDefault="00BA41A7" w:rsidP="004D1AAE">
      <w:pPr>
        <w:pStyle w:val="a4"/>
        <w:numPr>
          <w:ilvl w:val="3"/>
          <w:numId w:val="54"/>
        </w:numPr>
        <w:tabs>
          <w:tab w:val="left" w:pos="1911"/>
        </w:tabs>
        <w:spacing w:before="43" w:line="276"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логических действий.</w:t>
      </w:r>
    </w:p>
    <w:p w:rsidR="00804CE6" w:rsidRDefault="00BA41A7">
      <w:pPr>
        <w:pStyle w:val="a3"/>
        <w:spacing w:line="276" w:lineRule="auto"/>
        <w:ind w:left="1133" w:right="2472"/>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9"/>
        </w:rPr>
        <w:t xml:space="preserve"> </w:t>
      </w:r>
      <w:r>
        <w:t>математических</w:t>
      </w:r>
      <w:r>
        <w:rPr>
          <w:spacing w:val="-6"/>
        </w:rPr>
        <w:t xml:space="preserve"> </w:t>
      </w:r>
      <w:r>
        <w:t>объектов. Различать свойства и признаки объектов.</w:t>
      </w:r>
    </w:p>
    <w:p w:rsidR="00804CE6" w:rsidRDefault="00BA41A7">
      <w:pPr>
        <w:pStyle w:val="a3"/>
        <w:spacing w:before="1" w:line="276" w:lineRule="auto"/>
        <w:ind w:right="715" w:firstLine="708"/>
      </w:pPr>
      <w:r>
        <w:t>Сравнивать, упорядочивать, классифицировать числа, величины, выражения, формулы, графики, геометрические фигуры и другие.</w:t>
      </w:r>
    </w:p>
    <w:p w:rsidR="00804CE6" w:rsidRDefault="00BA41A7">
      <w:pPr>
        <w:pStyle w:val="a3"/>
        <w:spacing w:line="276" w:lineRule="auto"/>
        <w:ind w:right="710" w:firstLine="708"/>
      </w:pPr>
      <w:r>
        <w:t>Устанавливать связи и отношения, проводить аналогии, распознавать зависимости</w:t>
      </w:r>
      <w:r>
        <w:rPr>
          <w:spacing w:val="40"/>
        </w:rPr>
        <w:t xml:space="preserve"> </w:t>
      </w:r>
      <w:r>
        <w:t>между объектами.</w:t>
      </w:r>
    </w:p>
    <w:p w:rsidR="00804CE6" w:rsidRDefault="00BA41A7">
      <w:pPr>
        <w:pStyle w:val="a3"/>
        <w:ind w:left="1133"/>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rsidR="00804CE6" w:rsidRDefault="00BA41A7">
      <w:pPr>
        <w:pStyle w:val="a3"/>
        <w:spacing w:before="41" w:line="276" w:lineRule="auto"/>
        <w:ind w:right="714" w:firstLine="708"/>
      </w:pPr>
      <w:r>
        <w:t>Формулировать и использовать определения понятий, теоремы; выводить следствия, строить отрицания, формулировать обратные теоремы.</w:t>
      </w:r>
    </w:p>
    <w:p w:rsidR="00804CE6" w:rsidRDefault="00BA41A7">
      <w:pPr>
        <w:pStyle w:val="a3"/>
        <w:spacing w:line="275" w:lineRule="exact"/>
        <w:ind w:left="1133"/>
      </w:pPr>
      <w:r>
        <w:t>Использовать</w:t>
      </w:r>
      <w:r>
        <w:rPr>
          <w:spacing w:val="-7"/>
        </w:rPr>
        <w:t xml:space="preserve"> </w:t>
      </w:r>
      <w:r>
        <w:t>логические</w:t>
      </w:r>
      <w:r>
        <w:rPr>
          <w:spacing w:val="-6"/>
        </w:rPr>
        <w:t xml:space="preserve"> </w:t>
      </w:r>
      <w:r>
        <w:t>связки</w:t>
      </w:r>
      <w:r>
        <w:rPr>
          <w:spacing w:val="-2"/>
        </w:rPr>
        <w:t xml:space="preserve"> </w:t>
      </w:r>
      <w:r>
        <w:t>«и», «или», «если</w:t>
      </w:r>
      <w:r>
        <w:rPr>
          <w:spacing w:val="-4"/>
        </w:rPr>
        <w:t xml:space="preserve"> </w:t>
      </w:r>
      <w:r>
        <w:t>...,</w:t>
      </w:r>
      <w:r>
        <w:rPr>
          <w:spacing w:val="-5"/>
        </w:rPr>
        <w:t xml:space="preserve"> </w:t>
      </w:r>
      <w:r>
        <w:t>то</w:t>
      </w:r>
      <w:r>
        <w:rPr>
          <w:spacing w:val="-5"/>
        </w:rPr>
        <w:t xml:space="preserve"> </w:t>
      </w:r>
      <w:r>
        <w:rPr>
          <w:spacing w:val="-2"/>
        </w:rPr>
        <w:t>...».</w:t>
      </w:r>
    </w:p>
    <w:p w:rsidR="00804CE6" w:rsidRDefault="00BA41A7">
      <w:pPr>
        <w:pStyle w:val="a3"/>
        <w:spacing w:before="43" w:line="276" w:lineRule="auto"/>
        <w:ind w:right="711" w:firstLine="708"/>
      </w:pPr>
      <w:r>
        <w:t>Обобщать</w:t>
      </w:r>
      <w:r>
        <w:rPr>
          <w:spacing w:val="68"/>
        </w:rPr>
        <w:t xml:space="preserve">  </w:t>
      </w:r>
      <w:r>
        <w:t>и</w:t>
      </w:r>
      <w:r>
        <w:rPr>
          <w:spacing w:val="67"/>
        </w:rPr>
        <w:t xml:space="preserve">  </w:t>
      </w:r>
      <w:r>
        <w:t>конкретизировать;</w:t>
      </w:r>
      <w:r>
        <w:rPr>
          <w:spacing w:val="67"/>
        </w:rPr>
        <w:t xml:space="preserve">  </w:t>
      </w:r>
      <w:r>
        <w:t>строить</w:t>
      </w:r>
      <w:r>
        <w:rPr>
          <w:spacing w:val="66"/>
        </w:rPr>
        <w:t xml:space="preserve">  </w:t>
      </w:r>
      <w:r>
        <w:t>заключения</w:t>
      </w:r>
      <w:r>
        <w:rPr>
          <w:spacing w:val="67"/>
        </w:rPr>
        <w:t xml:space="preserve">  </w:t>
      </w:r>
      <w:r>
        <w:t>от</w:t>
      </w:r>
      <w:r>
        <w:rPr>
          <w:spacing w:val="67"/>
        </w:rPr>
        <w:t xml:space="preserve">  </w:t>
      </w:r>
      <w:r>
        <w:t>общего</w:t>
      </w:r>
      <w:r>
        <w:rPr>
          <w:spacing w:val="67"/>
        </w:rPr>
        <w:t xml:space="preserve">  </w:t>
      </w:r>
      <w:r>
        <w:t>к</w:t>
      </w:r>
      <w:r>
        <w:rPr>
          <w:spacing w:val="67"/>
        </w:rPr>
        <w:t xml:space="preserve">  </w:t>
      </w:r>
      <w:r>
        <w:t>частному и от частного к общему.</w:t>
      </w:r>
    </w:p>
    <w:p w:rsidR="00804CE6" w:rsidRDefault="00BA41A7">
      <w:pPr>
        <w:pStyle w:val="a3"/>
        <w:spacing w:line="276" w:lineRule="auto"/>
        <w:ind w:right="718" w:firstLine="708"/>
      </w:pPr>
      <w:r>
        <w:t>Использовать кванторы «все», «всякий», «любой», «некоторый», «существует»; приводить пример и контрпример.</w:t>
      </w:r>
    </w:p>
    <w:p w:rsidR="00804CE6" w:rsidRDefault="00BA41A7">
      <w:pPr>
        <w:pStyle w:val="a3"/>
        <w:spacing w:before="1"/>
        <w:ind w:left="1133"/>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3"/>
        </w:rPr>
        <w:t xml:space="preserve"> </w:t>
      </w:r>
      <w:r>
        <w:rPr>
          <w:spacing w:val="-2"/>
        </w:rPr>
        <w:t>утверждения.</w:t>
      </w:r>
    </w:p>
    <w:p w:rsidR="00804CE6" w:rsidRDefault="00BA41A7">
      <w:pPr>
        <w:pStyle w:val="a3"/>
        <w:spacing w:before="41"/>
        <w:ind w:left="1133"/>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4"/>
        </w:rPr>
        <w:t xml:space="preserve"> </w:t>
      </w:r>
      <w:r>
        <w:t>закономерности</w:t>
      </w:r>
      <w:r>
        <w:rPr>
          <w:spacing w:val="-3"/>
        </w:rPr>
        <w:t xml:space="preserve"> </w:t>
      </w:r>
      <w:r>
        <w:t>с</w:t>
      </w:r>
      <w:r>
        <w:rPr>
          <w:spacing w:val="-5"/>
        </w:rPr>
        <w:t xml:space="preserve"> </w:t>
      </w:r>
      <w:r>
        <w:t>помощью</w:t>
      </w:r>
      <w:r>
        <w:rPr>
          <w:spacing w:val="-4"/>
        </w:rPr>
        <w:t xml:space="preserve"> </w:t>
      </w:r>
      <w:r>
        <w:rPr>
          <w:spacing w:val="-2"/>
        </w:rPr>
        <w:t>формул.</w:t>
      </w:r>
    </w:p>
    <w:p w:rsidR="00804CE6" w:rsidRDefault="00BA41A7">
      <w:pPr>
        <w:pStyle w:val="a3"/>
        <w:spacing w:before="40" w:line="276" w:lineRule="auto"/>
        <w:ind w:right="710" w:firstLine="708"/>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 и графические модели.</w:t>
      </w:r>
    </w:p>
    <w:p w:rsidR="00804CE6" w:rsidRDefault="00BA41A7">
      <w:pPr>
        <w:pStyle w:val="a3"/>
        <w:spacing w:before="2" w:line="276" w:lineRule="auto"/>
        <w:ind w:right="706" w:firstLine="708"/>
      </w:pPr>
      <w:r>
        <w:t>Воспроизводить</w:t>
      </w:r>
      <w:r>
        <w:rPr>
          <w:spacing w:val="73"/>
        </w:rPr>
        <w:t xml:space="preserve">   </w:t>
      </w:r>
      <w:r>
        <w:t>и</w:t>
      </w:r>
      <w:r>
        <w:rPr>
          <w:spacing w:val="73"/>
        </w:rPr>
        <w:t xml:space="preserve">   </w:t>
      </w:r>
      <w:r>
        <w:t>строить</w:t>
      </w:r>
      <w:r>
        <w:rPr>
          <w:spacing w:val="73"/>
        </w:rPr>
        <w:t xml:space="preserve">   </w:t>
      </w:r>
      <w:r>
        <w:t>логические</w:t>
      </w:r>
      <w:r>
        <w:rPr>
          <w:spacing w:val="73"/>
        </w:rPr>
        <w:t xml:space="preserve">   </w:t>
      </w:r>
      <w:r>
        <w:t>цепочки</w:t>
      </w:r>
      <w:r>
        <w:rPr>
          <w:spacing w:val="74"/>
        </w:rPr>
        <w:t xml:space="preserve">   </w:t>
      </w:r>
      <w:r>
        <w:t>утверждений,</w:t>
      </w:r>
      <w:r>
        <w:rPr>
          <w:spacing w:val="72"/>
        </w:rPr>
        <w:t xml:space="preserve">   </w:t>
      </w:r>
      <w:r>
        <w:t>прямые и от противного.</w:t>
      </w:r>
    </w:p>
    <w:p w:rsidR="00804CE6" w:rsidRDefault="00BA41A7">
      <w:pPr>
        <w:pStyle w:val="a3"/>
        <w:spacing w:line="275" w:lineRule="exact"/>
        <w:ind w:left="1133"/>
      </w:pPr>
      <w:r>
        <w:t>Устанавливать</w:t>
      </w:r>
      <w:r>
        <w:rPr>
          <w:spacing w:val="-4"/>
        </w:rPr>
        <w:t xml:space="preserve"> </w:t>
      </w:r>
      <w:r>
        <w:t>противоречия</w:t>
      </w:r>
      <w:r>
        <w:rPr>
          <w:spacing w:val="-5"/>
        </w:rPr>
        <w:t xml:space="preserve"> </w:t>
      </w:r>
      <w:r>
        <w:t>в</w:t>
      </w:r>
      <w:r>
        <w:rPr>
          <w:spacing w:val="-5"/>
        </w:rPr>
        <w:t xml:space="preserve"> </w:t>
      </w:r>
      <w:r>
        <w:rPr>
          <w:spacing w:val="-2"/>
        </w:rPr>
        <w:t>рассуждениях.</w:t>
      </w:r>
    </w:p>
    <w:p w:rsidR="00804CE6" w:rsidRDefault="00BA41A7">
      <w:pPr>
        <w:pStyle w:val="a3"/>
        <w:spacing w:before="41" w:line="276" w:lineRule="auto"/>
        <w:ind w:right="712" w:firstLine="708"/>
      </w:pPr>
      <w:r>
        <w:t>Создавать, применять и преобразовывать знаки и символы, модели и схемы для решения учебных и познавательных задач.</w:t>
      </w:r>
    </w:p>
    <w:p w:rsidR="00804CE6" w:rsidRDefault="00BA41A7">
      <w:pPr>
        <w:pStyle w:val="a3"/>
        <w:spacing w:before="1" w:line="276" w:lineRule="auto"/>
        <w:ind w:right="706" w:firstLine="708"/>
      </w:pPr>
      <w:r>
        <w:t>Применять различные</w:t>
      </w:r>
      <w:r>
        <w:rPr>
          <w:spacing w:val="-3"/>
        </w:rPr>
        <w:t xml:space="preserve"> </w:t>
      </w:r>
      <w:r>
        <w:t>методы, инструменты и запросы при поиске</w:t>
      </w:r>
      <w:r>
        <w:rPr>
          <w:spacing w:val="-2"/>
        </w:rPr>
        <w:t xml:space="preserve"> </w:t>
      </w:r>
      <w:r>
        <w:t>и отборе информации 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учетом</w:t>
      </w:r>
      <w:r>
        <w:rPr>
          <w:spacing w:val="80"/>
        </w:rPr>
        <w:t xml:space="preserve">   </w:t>
      </w:r>
      <w:r>
        <w:t>предложенной</w:t>
      </w:r>
      <w:r>
        <w:rPr>
          <w:spacing w:val="80"/>
        </w:rPr>
        <w:t xml:space="preserve">   </w:t>
      </w:r>
      <w:r>
        <w:t>учебной</w:t>
      </w:r>
      <w:r>
        <w:rPr>
          <w:spacing w:val="80"/>
        </w:rPr>
        <w:t xml:space="preserve">   </w:t>
      </w:r>
      <w:r>
        <w:t>задачи</w:t>
      </w:r>
      <w:r>
        <w:rPr>
          <w:spacing w:val="40"/>
        </w:rPr>
        <w:t xml:space="preserve"> </w:t>
      </w:r>
      <w:r>
        <w:t>и заданных критериев.</w:t>
      </w:r>
    </w:p>
    <w:p w:rsidR="00804CE6" w:rsidRDefault="00BA41A7" w:rsidP="004D1AAE">
      <w:pPr>
        <w:pStyle w:val="a4"/>
        <w:numPr>
          <w:ilvl w:val="3"/>
          <w:numId w:val="54"/>
        </w:numPr>
        <w:tabs>
          <w:tab w:val="left" w:pos="1911"/>
        </w:tabs>
        <w:spacing w:line="278"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исследовательских действий.</w:t>
      </w:r>
    </w:p>
    <w:p w:rsidR="00804CE6" w:rsidRDefault="00BA41A7">
      <w:pPr>
        <w:pStyle w:val="a3"/>
        <w:spacing w:line="276" w:lineRule="auto"/>
        <w:ind w:right="709" w:firstLine="708"/>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04CE6" w:rsidRDefault="00BA41A7">
      <w:pPr>
        <w:pStyle w:val="a3"/>
        <w:spacing w:line="276" w:lineRule="auto"/>
        <w:ind w:right="707" w:firstLine="708"/>
      </w:pPr>
      <w:r>
        <w:t xml:space="preserve">Доказывать, обосновывать, аргументировать свои суждения, выводы, закономерности и </w:t>
      </w:r>
      <w:r>
        <w:rPr>
          <w:spacing w:val="-2"/>
        </w:rPr>
        <w:t>результаты.</w:t>
      </w:r>
    </w:p>
    <w:p w:rsidR="00804CE6" w:rsidRDefault="00BA41A7">
      <w:pPr>
        <w:pStyle w:val="a3"/>
        <w:spacing w:line="276" w:lineRule="auto"/>
        <w:ind w:right="716" w:firstLine="708"/>
      </w:pPr>
      <w:r>
        <w:t>Дописывать выводы, результаты опытов, экспериментов, исследований, используя математический язык и символику.</w:t>
      </w:r>
    </w:p>
    <w:p w:rsidR="00804CE6" w:rsidRDefault="00BA41A7">
      <w:pPr>
        <w:pStyle w:val="a3"/>
        <w:spacing w:line="276" w:lineRule="auto"/>
        <w:ind w:right="716" w:firstLine="708"/>
      </w:pPr>
      <w:r>
        <w:t>Оценивать надежность информации по критериям, предложенным учителем или сформулированным самостоятельно.</w:t>
      </w:r>
    </w:p>
    <w:p w:rsidR="00804CE6" w:rsidRDefault="00BA41A7" w:rsidP="004D1AAE">
      <w:pPr>
        <w:pStyle w:val="a4"/>
        <w:numPr>
          <w:ilvl w:val="3"/>
          <w:numId w:val="54"/>
        </w:numPr>
        <w:tabs>
          <w:tab w:val="left" w:pos="1911"/>
        </w:tabs>
        <w:spacing w:line="276" w:lineRule="auto"/>
        <w:ind w:right="712"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работы с информацией.</w:t>
      </w:r>
    </w:p>
    <w:p w:rsidR="00804CE6" w:rsidRDefault="00BA41A7">
      <w:pPr>
        <w:pStyle w:val="a3"/>
        <w:spacing w:line="276" w:lineRule="auto"/>
        <w:ind w:right="714" w:firstLine="708"/>
      </w:pPr>
      <w:r>
        <w:t>Использовать таблицы и схемы для структурированного представления информации, графические способы представления данных.</w:t>
      </w:r>
    </w:p>
    <w:p w:rsidR="00804CE6" w:rsidRDefault="00BA41A7">
      <w:pPr>
        <w:pStyle w:val="a3"/>
        <w:spacing w:line="275" w:lineRule="exact"/>
        <w:ind w:left="1133"/>
      </w:pPr>
      <w:r>
        <w:t>Переводить</w:t>
      </w:r>
      <w:r>
        <w:rPr>
          <w:spacing w:val="-4"/>
        </w:rPr>
        <w:t xml:space="preserve"> </w:t>
      </w:r>
      <w:r>
        <w:t>вербальную</w:t>
      </w:r>
      <w:r>
        <w:rPr>
          <w:spacing w:val="-3"/>
        </w:rPr>
        <w:t xml:space="preserve"> </w:t>
      </w:r>
      <w:r>
        <w:t>информацию</w:t>
      </w:r>
      <w:r>
        <w:rPr>
          <w:spacing w:val="-3"/>
        </w:rPr>
        <w:t xml:space="preserve"> </w:t>
      </w:r>
      <w:r>
        <w:t>в</w:t>
      </w:r>
      <w:r>
        <w:rPr>
          <w:spacing w:val="-3"/>
        </w:rPr>
        <w:t xml:space="preserve"> </w:t>
      </w:r>
      <w:r>
        <w:t>графическую</w:t>
      </w:r>
      <w:r>
        <w:rPr>
          <w:spacing w:val="-3"/>
        </w:rPr>
        <w:t xml:space="preserve"> </w:t>
      </w:r>
      <w:r>
        <w:t>форму</w:t>
      </w:r>
      <w:r>
        <w:rPr>
          <w:spacing w:val="-8"/>
        </w:rPr>
        <w:t xml:space="preserve"> </w:t>
      </w:r>
      <w:r>
        <w:t>и</w:t>
      </w:r>
      <w:r>
        <w:rPr>
          <w:spacing w:val="-2"/>
        </w:rPr>
        <w:t xml:space="preserve"> наоборот.</w:t>
      </w:r>
    </w:p>
    <w:p w:rsidR="00804CE6" w:rsidRDefault="00804CE6">
      <w:pPr>
        <w:pStyle w:val="a3"/>
        <w:spacing w:line="275" w:lineRule="exact"/>
        <w:sectPr w:rsidR="00804CE6">
          <w:pgSz w:w="11910" w:h="16840"/>
          <w:pgMar w:top="1040" w:right="141" w:bottom="1140" w:left="708" w:header="0" w:footer="929" w:gutter="0"/>
          <w:cols w:space="720"/>
        </w:sectPr>
      </w:pPr>
    </w:p>
    <w:p w:rsidR="00804CE6" w:rsidRDefault="00BA41A7">
      <w:pPr>
        <w:pStyle w:val="a3"/>
        <w:spacing w:before="73" w:line="278" w:lineRule="auto"/>
        <w:ind w:right="708" w:firstLine="708"/>
        <w:jc w:val="left"/>
      </w:pPr>
      <w:r>
        <w:lastRenderedPageBreak/>
        <w:t>Выявлять</w:t>
      </w:r>
      <w:r>
        <w:rPr>
          <w:spacing w:val="40"/>
        </w:rPr>
        <w:t xml:space="preserve"> </w:t>
      </w:r>
      <w:r>
        <w:t>недостаточность</w:t>
      </w:r>
      <w:r>
        <w:rPr>
          <w:spacing w:val="40"/>
        </w:rPr>
        <w:t xml:space="preserve"> </w:t>
      </w:r>
      <w:r>
        <w:t>и</w:t>
      </w:r>
      <w:r>
        <w:rPr>
          <w:spacing w:val="40"/>
        </w:rPr>
        <w:t xml:space="preserve"> </w:t>
      </w:r>
      <w:r>
        <w:t>избыточность</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80"/>
        </w:rPr>
        <w:t xml:space="preserve"> </w:t>
      </w:r>
      <w:r>
        <w:t>решения учебной или практической задачи.</w:t>
      </w:r>
    </w:p>
    <w:p w:rsidR="00804CE6" w:rsidRDefault="00BA41A7">
      <w:pPr>
        <w:pStyle w:val="a3"/>
        <w:tabs>
          <w:tab w:val="left" w:pos="2845"/>
          <w:tab w:val="left" w:pos="4198"/>
          <w:tab w:val="left" w:pos="5960"/>
          <w:tab w:val="left" w:pos="7128"/>
          <w:tab w:val="left" w:pos="8875"/>
        </w:tabs>
        <w:spacing w:line="276" w:lineRule="auto"/>
        <w:ind w:right="716" w:firstLine="708"/>
        <w:jc w:val="left"/>
      </w:pPr>
      <w:r>
        <w:rPr>
          <w:spacing w:val="-2"/>
        </w:rPr>
        <w:t>Распознавать</w:t>
      </w:r>
      <w:r>
        <w:tab/>
      </w:r>
      <w:r>
        <w:rPr>
          <w:spacing w:val="-2"/>
        </w:rPr>
        <w:t>неверную</w:t>
      </w:r>
      <w:r>
        <w:tab/>
      </w:r>
      <w:r>
        <w:rPr>
          <w:spacing w:val="-2"/>
        </w:rPr>
        <w:t>информацию,</w:t>
      </w:r>
      <w:r>
        <w:tab/>
      </w:r>
      <w:r>
        <w:rPr>
          <w:spacing w:val="-2"/>
        </w:rPr>
        <w:t>данные,</w:t>
      </w:r>
      <w:r>
        <w:tab/>
      </w:r>
      <w:r>
        <w:rPr>
          <w:spacing w:val="-2"/>
        </w:rPr>
        <w:t>утверждения;</w:t>
      </w:r>
      <w:r>
        <w:tab/>
      </w:r>
      <w:r>
        <w:rPr>
          <w:spacing w:val="-2"/>
        </w:rPr>
        <w:t xml:space="preserve">устанавливать </w:t>
      </w:r>
      <w:r>
        <w:t>противоречия в фактах, данных.</w:t>
      </w:r>
    </w:p>
    <w:p w:rsidR="00804CE6" w:rsidRDefault="00BA41A7">
      <w:pPr>
        <w:pStyle w:val="a3"/>
        <w:spacing w:line="275" w:lineRule="exact"/>
        <w:ind w:left="1133"/>
        <w:jc w:val="left"/>
      </w:pPr>
      <w:r>
        <w:t>Находить</w:t>
      </w:r>
      <w:r>
        <w:rPr>
          <w:spacing w:val="-4"/>
        </w:rPr>
        <w:t xml:space="preserve"> </w:t>
      </w:r>
      <w:r>
        <w:t>ошибки</w:t>
      </w:r>
      <w:r>
        <w:rPr>
          <w:spacing w:val="-4"/>
        </w:rPr>
        <w:t xml:space="preserve"> </w:t>
      </w:r>
      <w:r>
        <w:t>в</w:t>
      </w:r>
      <w:r>
        <w:rPr>
          <w:spacing w:val="-4"/>
        </w:rPr>
        <w:t xml:space="preserve"> </w:t>
      </w:r>
      <w:r>
        <w:t>неверных</w:t>
      </w:r>
      <w:r>
        <w:rPr>
          <w:spacing w:val="-1"/>
        </w:rPr>
        <w:t xml:space="preserve"> </w:t>
      </w:r>
      <w:r>
        <w:t>утверждениях</w:t>
      </w:r>
      <w:r>
        <w:rPr>
          <w:spacing w:val="-4"/>
        </w:rPr>
        <w:t xml:space="preserve"> </w:t>
      </w:r>
      <w:r>
        <w:t>и</w:t>
      </w:r>
      <w:r>
        <w:rPr>
          <w:spacing w:val="-6"/>
        </w:rPr>
        <w:t xml:space="preserve"> </w:t>
      </w:r>
      <w:r>
        <w:t>исправлять</w:t>
      </w:r>
      <w:r>
        <w:rPr>
          <w:spacing w:val="-2"/>
        </w:rPr>
        <w:t xml:space="preserve"> </w:t>
      </w:r>
      <w:r>
        <w:rPr>
          <w:spacing w:val="-5"/>
        </w:rPr>
        <w:t>их.</w:t>
      </w:r>
    </w:p>
    <w:p w:rsidR="00804CE6" w:rsidRDefault="00BA41A7">
      <w:pPr>
        <w:pStyle w:val="a3"/>
        <w:spacing w:before="40" w:line="276" w:lineRule="auto"/>
        <w:ind w:firstLine="708"/>
        <w:jc w:val="left"/>
      </w:pPr>
      <w:r>
        <w:t>Оценивать</w:t>
      </w:r>
      <w:r>
        <w:rPr>
          <w:spacing w:val="80"/>
        </w:rPr>
        <w:t xml:space="preserve"> </w:t>
      </w:r>
      <w:r>
        <w:t>надежность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учителем</w:t>
      </w:r>
      <w:r>
        <w:rPr>
          <w:spacing w:val="80"/>
        </w:rPr>
        <w:t xml:space="preserve"> </w:t>
      </w:r>
      <w:r>
        <w:t>или</w:t>
      </w:r>
      <w:r>
        <w:rPr>
          <w:spacing w:val="80"/>
          <w:w w:val="150"/>
        </w:rPr>
        <w:t xml:space="preserve"> </w:t>
      </w:r>
      <w:r>
        <w:t>сформулированным самостоятельно.</w:t>
      </w:r>
    </w:p>
    <w:p w:rsidR="00804CE6" w:rsidRDefault="00BA41A7" w:rsidP="004D1AAE">
      <w:pPr>
        <w:pStyle w:val="a4"/>
        <w:numPr>
          <w:ilvl w:val="3"/>
          <w:numId w:val="54"/>
        </w:numPr>
        <w:tabs>
          <w:tab w:val="left" w:pos="1912"/>
          <w:tab w:val="left" w:pos="2713"/>
          <w:tab w:val="left" w:pos="3102"/>
          <w:tab w:val="left" w:pos="4713"/>
          <w:tab w:val="left" w:pos="5085"/>
          <w:tab w:val="left" w:pos="6583"/>
          <w:tab w:val="left" w:pos="7495"/>
          <w:tab w:val="left" w:pos="8462"/>
          <w:tab w:val="left" w:pos="9607"/>
        </w:tabs>
        <w:spacing w:line="276" w:lineRule="auto"/>
        <w:ind w:left="1133" w:right="709" w:firstLine="0"/>
        <w:rPr>
          <w:sz w:val="24"/>
        </w:rPr>
      </w:pPr>
      <w:r>
        <w:rPr>
          <w:sz w:val="24"/>
        </w:rPr>
        <w:t>Формирование универсальных учебных коммуникативных действий.</w:t>
      </w:r>
      <w:r>
        <w:rPr>
          <w:spacing w:val="40"/>
          <w:sz w:val="24"/>
        </w:rPr>
        <w:t xml:space="preserve"> </w:t>
      </w:r>
      <w:r>
        <w:rPr>
          <w:spacing w:val="-2"/>
          <w:sz w:val="24"/>
        </w:rPr>
        <w:t>Выстраивать</w:t>
      </w:r>
      <w:r>
        <w:rPr>
          <w:sz w:val="24"/>
        </w:rPr>
        <w:tab/>
      </w:r>
      <w:r>
        <w:rPr>
          <w:spacing w:val="-10"/>
          <w:sz w:val="24"/>
        </w:rPr>
        <w:t>и</w:t>
      </w:r>
      <w:r>
        <w:rPr>
          <w:sz w:val="24"/>
        </w:rPr>
        <w:tab/>
      </w:r>
      <w:r>
        <w:rPr>
          <w:spacing w:val="-2"/>
          <w:sz w:val="24"/>
        </w:rPr>
        <w:t>представлять</w:t>
      </w:r>
      <w:r>
        <w:rPr>
          <w:sz w:val="24"/>
        </w:rPr>
        <w:tab/>
      </w:r>
      <w:r>
        <w:rPr>
          <w:spacing w:val="-10"/>
          <w:sz w:val="24"/>
        </w:rPr>
        <w:t>в</w:t>
      </w:r>
      <w:r>
        <w:rPr>
          <w:sz w:val="24"/>
        </w:rPr>
        <w:tab/>
      </w:r>
      <w:r>
        <w:rPr>
          <w:spacing w:val="-2"/>
          <w:sz w:val="24"/>
        </w:rPr>
        <w:t>письменной</w:t>
      </w:r>
      <w:r>
        <w:rPr>
          <w:sz w:val="24"/>
        </w:rPr>
        <w:tab/>
      </w:r>
      <w:r>
        <w:rPr>
          <w:spacing w:val="-2"/>
          <w:sz w:val="24"/>
        </w:rPr>
        <w:t>форме</w:t>
      </w:r>
      <w:r>
        <w:rPr>
          <w:sz w:val="24"/>
        </w:rPr>
        <w:tab/>
      </w:r>
      <w:r>
        <w:rPr>
          <w:spacing w:val="-2"/>
          <w:sz w:val="24"/>
        </w:rPr>
        <w:t>логику</w:t>
      </w:r>
      <w:r>
        <w:rPr>
          <w:sz w:val="24"/>
        </w:rPr>
        <w:tab/>
      </w:r>
      <w:r>
        <w:rPr>
          <w:spacing w:val="-2"/>
          <w:sz w:val="24"/>
        </w:rPr>
        <w:t>решения</w:t>
      </w:r>
      <w:r>
        <w:rPr>
          <w:sz w:val="24"/>
        </w:rPr>
        <w:tab/>
      </w:r>
      <w:r>
        <w:rPr>
          <w:spacing w:val="-2"/>
          <w:sz w:val="24"/>
        </w:rPr>
        <w:t>задачи,</w:t>
      </w:r>
    </w:p>
    <w:p w:rsidR="00804CE6" w:rsidRDefault="00BA41A7">
      <w:pPr>
        <w:pStyle w:val="a3"/>
        <w:tabs>
          <w:tab w:val="left" w:pos="2694"/>
          <w:tab w:val="left" w:pos="4824"/>
          <w:tab w:val="left" w:pos="6678"/>
          <w:tab w:val="left" w:pos="8758"/>
        </w:tabs>
        <w:spacing w:line="276" w:lineRule="auto"/>
        <w:ind w:right="712"/>
        <w:jc w:val="left"/>
      </w:pPr>
      <w:r>
        <w:rPr>
          <w:spacing w:val="-2"/>
        </w:rPr>
        <w:t>доказательства,</w:t>
      </w:r>
      <w:r>
        <w:tab/>
      </w:r>
      <w:r>
        <w:rPr>
          <w:spacing w:val="-2"/>
        </w:rPr>
        <w:t>исследования,</w:t>
      </w:r>
      <w:r>
        <w:tab/>
      </w:r>
      <w:r>
        <w:rPr>
          <w:spacing w:val="-2"/>
        </w:rPr>
        <w:t>подкрепляя</w:t>
      </w:r>
      <w:r>
        <w:tab/>
      </w:r>
      <w:r>
        <w:rPr>
          <w:spacing w:val="-2"/>
        </w:rPr>
        <w:t>пояснениями,</w:t>
      </w:r>
      <w:r>
        <w:tab/>
      </w:r>
      <w:r>
        <w:rPr>
          <w:spacing w:val="-2"/>
        </w:rPr>
        <w:t xml:space="preserve">обоснованиями </w:t>
      </w:r>
      <w:r>
        <w:t>в текстовом и графическом виде.</w:t>
      </w:r>
    </w:p>
    <w:p w:rsidR="00804CE6" w:rsidRDefault="00BA41A7">
      <w:pPr>
        <w:pStyle w:val="a3"/>
        <w:spacing w:line="276" w:lineRule="auto"/>
        <w:ind w:right="710" w:firstLine="708"/>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04CE6" w:rsidRDefault="00BA41A7">
      <w:pPr>
        <w:pStyle w:val="a3"/>
        <w:spacing w:line="276" w:lineRule="auto"/>
        <w:ind w:right="716" w:firstLine="70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04CE6" w:rsidRDefault="00BA41A7">
      <w:pPr>
        <w:pStyle w:val="a3"/>
        <w:spacing w:line="278" w:lineRule="auto"/>
        <w:ind w:right="713" w:firstLine="708"/>
      </w:pPr>
      <w:r>
        <w:t>Принимать цель совместной информационной деятельности по сбору, обработке, передаче, формализации информации.</w:t>
      </w:r>
    </w:p>
    <w:p w:rsidR="00804CE6" w:rsidRDefault="00BA41A7">
      <w:pPr>
        <w:pStyle w:val="a3"/>
        <w:spacing w:line="276" w:lineRule="auto"/>
        <w:ind w:right="715" w:firstLine="708"/>
      </w:pPr>
      <w:r>
        <w:t>Коллективно строить действия по ее достижению: распределять роли, договариваться, обсуждать процесс и результат совместной работы.</w:t>
      </w:r>
    </w:p>
    <w:p w:rsidR="00804CE6" w:rsidRDefault="00BA41A7">
      <w:pPr>
        <w:pStyle w:val="a3"/>
        <w:tabs>
          <w:tab w:val="left" w:pos="2147"/>
          <w:tab w:val="left" w:pos="4448"/>
          <w:tab w:val="left" w:pos="6362"/>
          <w:tab w:val="left" w:pos="7437"/>
          <w:tab w:val="left" w:pos="8975"/>
        </w:tabs>
        <w:spacing w:line="276" w:lineRule="auto"/>
        <w:ind w:right="711" w:firstLine="708"/>
      </w:pPr>
      <w:r>
        <w:t xml:space="preserve">Выполнять свою часть работы с информацией или информационным продуктом, </w:t>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804CE6" w:rsidRDefault="00BA41A7">
      <w:pPr>
        <w:pStyle w:val="a3"/>
        <w:spacing w:line="276" w:lineRule="auto"/>
        <w:ind w:right="717" w:firstLine="708"/>
      </w:pPr>
      <w:r>
        <w:t>Оценивать</w:t>
      </w:r>
      <w:r>
        <w:rPr>
          <w:spacing w:val="79"/>
          <w:w w:val="150"/>
        </w:rPr>
        <w:t xml:space="preserve">  </w:t>
      </w:r>
      <w:r>
        <w:t>качество</w:t>
      </w:r>
      <w:r>
        <w:rPr>
          <w:spacing w:val="78"/>
          <w:w w:val="150"/>
        </w:rPr>
        <w:t xml:space="preserve">  </w:t>
      </w:r>
      <w:r>
        <w:t>своего</w:t>
      </w:r>
      <w:r>
        <w:rPr>
          <w:spacing w:val="79"/>
          <w:w w:val="150"/>
        </w:rPr>
        <w:t xml:space="preserve">  </w:t>
      </w:r>
      <w:r>
        <w:t>вклада</w:t>
      </w:r>
      <w:r>
        <w:rPr>
          <w:spacing w:val="79"/>
          <w:w w:val="150"/>
        </w:rPr>
        <w:t xml:space="preserve">  </w:t>
      </w:r>
      <w:r>
        <w:t>в</w:t>
      </w:r>
      <w:r>
        <w:rPr>
          <w:spacing w:val="78"/>
          <w:w w:val="150"/>
        </w:rPr>
        <w:t xml:space="preserve">  </w:t>
      </w:r>
      <w:r>
        <w:t>общий</w:t>
      </w:r>
      <w:r>
        <w:rPr>
          <w:spacing w:val="78"/>
          <w:w w:val="150"/>
        </w:rPr>
        <w:t xml:space="preserve">  </w:t>
      </w:r>
      <w:r>
        <w:t>информационный</w:t>
      </w:r>
      <w:r>
        <w:rPr>
          <w:spacing w:val="78"/>
          <w:w w:val="150"/>
        </w:rPr>
        <w:t xml:space="preserve">  </w:t>
      </w:r>
      <w:r>
        <w:t>продукт по критериям, самостоятельно сформулированным участниками взаимодействия.</w:t>
      </w:r>
    </w:p>
    <w:p w:rsidR="00804CE6" w:rsidRDefault="00BA41A7" w:rsidP="004D1AAE">
      <w:pPr>
        <w:pStyle w:val="a4"/>
        <w:numPr>
          <w:ilvl w:val="3"/>
          <w:numId w:val="54"/>
        </w:numPr>
        <w:tabs>
          <w:tab w:val="left" w:pos="1912"/>
        </w:tabs>
        <w:spacing w:line="278" w:lineRule="auto"/>
        <w:ind w:left="1133" w:right="2491" w:firstLine="0"/>
        <w:rPr>
          <w:sz w:val="24"/>
        </w:rPr>
      </w:pPr>
      <w:r>
        <w:rPr>
          <w:sz w:val="24"/>
        </w:rPr>
        <w:t>Формирование</w:t>
      </w:r>
      <w:r>
        <w:rPr>
          <w:spacing w:val="-11"/>
          <w:sz w:val="24"/>
        </w:rPr>
        <w:t xml:space="preserve"> </w:t>
      </w:r>
      <w:r>
        <w:rPr>
          <w:sz w:val="24"/>
        </w:rPr>
        <w:t>универсальных</w:t>
      </w:r>
      <w:r>
        <w:rPr>
          <w:spacing w:val="-7"/>
          <w:sz w:val="24"/>
        </w:rPr>
        <w:t xml:space="preserve"> </w:t>
      </w:r>
      <w:r>
        <w:rPr>
          <w:sz w:val="24"/>
        </w:rPr>
        <w:t>учебных</w:t>
      </w:r>
      <w:r>
        <w:rPr>
          <w:spacing w:val="-8"/>
          <w:sz w:val="24"/>
        </w:rPr>
        <w:t xml:space="preserve"> </w:t>
      </w:r>
      <w:r>
        <w:rPr>
          <w:sz w:val="24"/>
        </w:rPr>
        <w:t>регулятивных</w:t>
      </w:r>
      <w:r>
        <w:rPr>
          <w:spacing w:val="-9"/>
          <w:sz w:val="24"/>
        </w:rPr>
        <w:t xml:space="preserve"> </w:t>
      </w:r>
      <w:r>
        <w:rPr>
          <w:sz w:val="24"/>
        </w:rPr>
        <w:t>действий. Удерживать цель деятельности.</w:t>
      </w:r>
    </w:p>
    <w:p w:rsidR="00804CE6" w:rsidRDefault="00BA41A7">
      <w:pPr>
        <w:pStyle w:val="a3"/>
        <w:tabs>
          <w:tab w:val="left" w:pos="2680"/>
          <w:tab w:val="left" w:pos="4140"/>
          <w:tab w:val="left" w:pos="5200"/>
          <w:tab w:val="left" w:pos="6155"/>
          <w:tab w:val="left" w:pos="7337"/>
          <w:tab w:val="left" w:pos="7682"/>
          <w:tab w:val="left" w:pos="9639"/>
        </w:tabs>
        <w:spacing w:line="276" w:lineRule="auto"/>
        <w:ind w:right="712" w:firstLine="708"/>
        <w:jc w:val="left"/>
      </w:pP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и</w:t>
      </w:r>
      <w:r>
        <w:tab/>
      </w:r>
      <w:r>
        <w:rPr>
          <w:spacing w:val="-2"/>
        </w:rPr>
        <w:t>аргументировать</w:t>
      </w:r>
      <w:r>
        <w:tab/>
      </w:r>
      <w:r>
        <w:rPr>
          <w:spacing w:val="-2"/>
        </w:rPr>
        <w:t>способ деятельности.</w:t>
      </w:r>
    </w:p>
    <w:p w:rsidR="00804CE6" w:rsidRDefault="00BA41A7">
      <w:pPr>
        <w:pStyle w:val="a3"/>
        <w:spacing w:line="278" w:lineRule="auto"/>
        <w:ind w:right="708" w:firstLine="708"/>
        <w:jc w:val="left"/>
      </w:pPr>
      <w:r>
        <w:t>Корректировать</w:t>
      </w:r>
      <w:r>
        <w:rPr>
          <w:spacing w:val="31"/>
        </w:rPr>
        <w:t xml:space="preserve"> </w:t>
      </w:r>
      <w:r>
        <w:t>деятельность</w:t>
      </w:r>
      <w:r>
        <w:rPr>
          <w:spacing w:val="31"/>
        </w:rPr>
        <w:t xml:space="preserve"> </w:t>
      </w:r>
      <w:r>
        <w:t>с</w:t>
      </w:r>
      <w:r>
        <w:rPr>
          <w:spacing w:val="31"/>
        </w:rPr>
        <w:t xml:space="preserve"> </w:t>
      </w:r>
      <w:r>
        <w:t>учетом</w:t>
      </w:r>
      <w:r>
        <w:rPr>
          <w:spacing w:val="29"/>
        </w:rPr>
        <w:t xml:space="preserve"> </w:t>
      </w:r>
      <w:r>
        <w:t>возникших</w:t>
      </w:r>
      <w:r>
        <w:rPr>
          <w:spacing w:val="31"/>
        </w:rPr>
        <w:t xml:space="preserve"> </w:t>
      </w:r>
      <w:r>
        <w:t>трудностей,</w:t>
      </w:r>
      <w:r>
        <w:rPr>
          <w:spacing w:val="29"/>
        </w:rPr>
        <w:t xml:space="preserve"> </w:t>
      </w:r>
      <w:r>
        <w:t>ошибок,</w:t>
      </w:r>
      <w:r>
        <w:rPr>
          <w:spacing w:val="29"/>
        </w:rPr>
        <w:t xml:space="preserve"> </w:t>
      </w:r>
      <w:r>
        <w:t>новых</w:t>
      </w:r>
      <w:r>
        <w:rPr>
          <w:spacing w:val="31"/>
        </w:rPr>
        <w:t xml:space="preserve"> </w:t>
      </w:r>
      <w:r>
        <w:t>данных или информации.</w:t>
      </w:r>
    </w:p>
    <w:p w:rsidR="00804CE6" w:rsidRDefault="00BA41A7">
      <w:pPr>
        <w:pStyle w:val="a3"/>
        <w:spacing w:line="276" w:lineRule="auto"/>
        <w:ind w:firstLine="708"/>
        <w:jc w:val="left"/>
      </w:pPr>
      <w:r>
        <w:t>Анализировать и оценивать собственную работу: меру собственной самостоятельности, затруднения, дефициты, ошибки и другое.</w:t>
      </w:r>
    </w:p>
    <w:p w:rsidR="00804CE6" w:rsidRDefault="00BA41A7" w:rsidP="004D1AAE">
      <w:pPr>
        <w:pStyle w:val="Heading6"/>
        <w:numPr>
          <w:ilvl w:val="2"/>
          <w:numId w:val="54"/>
        </w:numPr>
        <w:tabs>
          <w:tab w:val="left" w:pos="1732"/>
        </w:tabs>
        <w:spacing w:line="275" w:lineRule="exact"/>
        <w:ind w:left="1732" w:hanging="599"/>
      </w:pPr>
      <w:r>
        <w:t>Естественнонаучные</w:t>
      </w:r>
      <w:r>
        <w:rPr>
          <w:spacing w:val="-11"/>
        </w:rPr>
        <w:t xml:space="preserve"> </w:t>
      </w:r>
      <w:r>
        <w:rPr>
          <w:spacing w:val="-2"/>
        </w:rPr>
        <w:t>предметы.</w:t>
      </w:r>
    </w:p>
    <w:p w:rsidR="00804CE6" w:rsidRDefault="00BA41A7" w:rsidP="004D1AAE">
      <w:pPr>
        <w:pStyle w:val="a4"/>
        <w:numPr>
          <w:ilvl w:val="3"/>
          <w:numId w:val="54"/>
        </w:numPr>
        <w:tabs>
          <w:tab w:val="left" w:pos="1911"/>
          <w:tab w:val="left" w:pos="3914"/>
          <w:tab w:val="left" w:pos="5949"/>
          <w:tab w:val="left" w:pos="7292"/>
          <w:tab w:val="left" w:pos="9407"/>
        </w:tabs>
        <w:spacing w:before="27" w:line="276" w:lineRule="auto"/>
        <w:ind w:right="710" w:firstLine="708"/>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базовых логических действий.</w:t>
      </w:r>
    </w:p>
    <w:p w:rsidR="00804CE6" w:rsidRDefault="00BA41A7">
      <w:pPr>
        <w:pStyle w:val="a3"/>
        <w:tabs>
          <w:tab w:val="left" w:pos="2530"/>
          <w:tab w:val="left" w:pos="3624"/>
          <w:tab w:val="left" w:pos="6095"/>
          <w:tab w:val="left" w:pos="8232"/>
          <w:tab w:val="left" w:pos="9595"/>
        </w:tabs>
        <w:spacing w:line="276" w:lineRule="auto"/>
        <w:ind w:right="711" w:firstLine="708"/>
      </w:pPr>
      <w:r>
        <w:t>Выдвигать гипотезы, объясняющие простые явления, например, почему</w:t>
      </w:r>
      <w:r>
        <w:rPr>
          <w:spacing w:val="-1"/>
        </w:rPr>
        <w:t xml:space="preserve"> </w:t>
      </w:r>
      <w:r>
        <w:t xml:space="preserve">останавливается </w:t>
      </w:r>
      <w:r>
        <w:rPr>
          <w:spacing w:val="-2"/>
        </w:rPr>
        <w:t>движущееся</w:t>
      </w:r>
      <w:r>
        <w:tab/>
      </w:r>
      <w:r>
        <w:rPr>
          <w:spacing w:val="-6"/>
        </w:rPr>
        <w:t>по</w:t>
      </w:r>
      <w:r>
        <w:tab/>
      </w:r>
      <w:r>
        <w:rPr>
          <w:spacing w:val="-2"/>
        </w:rPr>
        <w:t>горизонтальной</w:t>
      </w:r>
      <w:r>
        <w:tab/>
      </w:r>
      <w:r>
        <w:rPr>
          <w:spacing w:val="-2"/>
        </w:rPr>
        <w:t>поверхности</w:t>
      </w:r>
      <w:r>
        <w:tab/>
      </w:r>
      <w:r>
        <w:rPr>
          <w:spacing w:val="-2"/>
        </w:rPr>
        <w:t>тело;</w:t>
      </w:r>
      <w:r>
        <w:tab/>
      </w:r>
      <w:r>
        <w:rPr>
          <w:spacing w:val="-2"/>
        </w:rPr>
        <w:t xml:space="preserve">почему </w:t>
      </w:r>
      <w:r>
        <w:t>в жаркую погоду в светлой одежде прохладнее, чем в темной.</w:t>
      </w:r>
    </w:p>
    <w:p w:rsidR="00804CE6" w:rsidRDefault="00BA41A7">
      <w:pPr>
        <w:pStyle w:val="a3"/>
        <w:spacing w:line="276" w:lineRule="auto"/>
        <w:ind w:right="717" w:firstLine="708"/>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04CE6" w:rsidRDefault="00BA41A7">
      <w:pPr>
        <w:pStyle w:val="a3"/>
        <w:spacing w:line="278" w:lineRule="auto"/>
        <w:ind w:right="713" w:firstLine="708"/>
      </w:pPr>
      <w:r>
        <w:t>Прогнозировать свойства веществ на основе общих химических свойств изученных классов (групп) веществ, к которым они относятся.</w:t>
      </w:r>
    </w:p>
    <w:p w:rsidR="00804CE6" w:rsidRDefault="00BA41A7">
      <w:pPr>
        <w:pStyle w:val="a3"/>
        <w:spacing w:line="276" w:lineRule="auto"/>
        <w:ind w:right="715" w:firstLine="708"/>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rsidP="004D1AAE">
      <w:pPr>
        <w:pStyle w:val="a4"/>
        <w:numPr>
          <w:ilvl w:val="3"/>
          <w:numId w:val="54"/>
        </w:numPr>
        <w:tabs>
          <w:tab w:val="left" w:pos="1911"/>
        </w:tabs>
        <w:spacing w:before="73" w:line="278" w:lineRule="auto"/>
        <w:ind w:right="711" w:firstLine="708"/>
        <w:rPr>
          <w:sz w:val="24"/>
        </w:rPr>
      </w:pPr>
      <w:r>
        <w:rPr>
          <w:sz w:val="24"/>
        </w:rPr>
        <w:lastRenderedPageBreak/>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исследовательских действий.</w:t>
      </w:r>
    </w:p>
    <w:p w:rsidR="00804CE6" w:rsidRDefault="00BA41A7">
      <w:pPr>
        <w:pStyle w:val="a3"/>
        <w:spacing w:line="276" w:lineRule="auto"/>
        <w:ind w:left="1133" w:right="1727"/>
      </w:pPr>
      <w:r>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6"/>
        </w:rPr>
        <w:t xml:space="preserve"> </w:t>
      </w:r>
      <w:r>
        <w:t>холодной</w:t>
      </w:r>
      <w:r>
        <w:rPr>
          <w:spacing w:val="-6"/>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804CE6" w:rsidRDefault="00BA41A7">
      <w:pPr>
        <w:pStyle w:val="a3"/>
        <w:tabs>
          <w:tab w:val="left" w:pos="3832"/>
          <w:tab w:val="left" w:pos="7002"/>
          <w:tab w:val="left" w:pos="9488"/>
        </w:tabs>
        <w:spacing w:line="276" w:lineRule="auto"/>
        <w:ind w:right="709" w:firstLine="708"/>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Pr>
          <w:spacing w:val="-2"/>
        </w:rPr>
        <w:t>взаимодействие</w:t>
      </w:r>
      <w:r>
        <w:tab/>
      </w:r>
      <w:r>
        <w:rPr>
          <w:spacing w:val="-2"/>
        </w:rPr>
        <w:t>разбавленной</w:t>
      </w:r>
      <w:r>
        <w:tab/>
      </w:r>
      <w:r>
        <w:rPr>
          <w:spacing w:val="-2"/>
        </w:rPr>
        <w:t>серной</w:t>
      </w:r>
      <w:r>
        <w:tab/>
      </w:r>
      <w:r>
        <w:rPr>
          <w:spacing w:val="-2"/>
        </w:rPr>
        <w:t xml:space="preserve">кислоты </w:t>
      </w:r>
      <w:r>
        <w:t>с цинком.</w:t>
      </w:r>
    </w:p>
    <w:p w:rsidR="00804CE6" w:rsidRDefault="00BA41A7" w:rsidP="004D1AAE">
      <w:pPr>
        <w:pStyle w:val="a4"/>
        <w:numPr>
          <w:ilvl w:val="3"/>
          <w:numId w:val="54"/>
        </w:numPr>
        <w:tabs>
          <w:tab w:val="left" w:pos="1911"/>
        </w:tabs>
        <w:spacing w:line="278"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работы с информацией.</w:t>
      </w:r>
    </w:p>
    <w:p w:rsidR="00804CE6" w:rsidRDefault="00BA41A7">
      <w:pPr>
        <w:pStyle w:val="a3"/>
        <w:spacing w:line="276" w:lineRule="auto"/>
        <w:ind w:right="712" w:firstLine="708"/>
      </w:pPr>
      <w:r>
        <w:t>Анализировать</w:t>
      </w:r>
      <w:r>
        <w:rPr>
          <w:spacing w:val="80"/>
          <w:w w:val="150"/>
        </w:rPr>
        <w:t xml:space="preserve">  </w:t>
      </w:r>
      <w:r>
        <w:t>оригинальный</w:t>
      </w:r>
      <w:r>
        <w:rPr>
          <w:spacing w:val="80"/>
          <w:w w:val="150"/>
        </w:rPr>
        <w:t xml:space="preserve">  </w:t>
      </w:r>
      <w:r>
        <w:t>текст,</w:t>
      </w:r>
      <w:r>
        <w:rPr>
          <w:spacing w:val="80"/>
          <w:w w:val="150"/>
        </w:rPr>
        <w:t xml:space="preserve">  </w:t>
      </w:r>
      <w:r>
        <w:t>посвященный</w:t>
      </w:r>
      <w:r>
        <w:rPr>
          <w:spacing w:val="80"/>
          <w:w w:val="150"/>
        </w:rPr>
        <w:t xml:space="preserve">  </w:t>
      </w:r>
      <w:r>
        <w:t>использованию</w:t>
      </w:r>
      <w:r>
        <w:rPr>
          <w:spacing w:val="80"/>
          <w:w w:val="150"/>
        </w:rPr>
        <w:t xml:space="preserve">  </w:t>
      </w:r>
      <w:r>
        <w:t>звука (или ультразвука) в технике (эхолокация, ультразвук в медицине и другие).</w:t>
      </w:r>
    </w:p>
    <w:p w:rsidR="00804CE6" w:rsidRDefault="00BA41A7">
      <w:pPr>
        <w:pStyle w:val="a3"/>
        <w:spacing w:line="275" w:lineRule="exact"/>
        <w:ind w:left="1133"/>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rsidR="00804CE6" w:rsidRDefault="00BA41A7">
      <w:pPr>
        <w:pStyle w:val="a3"/>
        <w:spacing w:before="34" w:line="276" w:lineRule="auto"/>
        <w:ind w:right="709" w:firstLine="708"/>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w:t>
      </w:r>
      <w:r>
        <w:rPr>
          <w:spacing w:val="80"/>
        </w:rPr>
        <w:t xml:space="preserve"> </w:t>
      </w:r>
      <w:r>
        <w:t>материалы, ресурсы информационно-телекоммуникационной сети «Интернет».</w:t>
      </w:r>
    </w:p>
    <w:p w:rsidR="00804CE6" w:rsidRDefault="00BA41A7">
      <w:pPr>
        <w:pStyle w:val="a3"/>
        <w:spacing w:line="278" w:lineRule="auto"/>
        <w:ind w:right="717" w:firstLine="708"/>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04CE6" w:rsidRDefault="00BA41A7" w:rsidP="004D1AAE">
      <w:pPr>
        <w:pStyle w:val="a4"/>
        <w:numPr>
          <w:ilvl w:val="3"/>
          <w:numId w:val="54"/>
        </w:numPr>
        <w:tabs>
          <w:tab w:val="left" w:pos="1912"/>
        </w:tabs>
        <w:spacing w:line="276" w:lineRule="auto"/>
        <w:ind w:left="1133" w:right="716" w:firstLine="0"/>
        <w:rPr>
          <w:sz w:val="24"/>
        </w:rPr>
      </w:pPr>
      <w:r>
        <w:rPr>
          <w:sz w:val="24"/>
        </w:rPr>
        <w:t>Формирование универсальных учебных коммуникативных действий. Сопоставлять</w:t>
      </w:r>
      <w:r>
        <w:rPr>
          <w:spacing w:val="78"/>
          <w:sz w:val="24"/>
        </w:rPr>
        <w:t xml:space="preserve">  </w:t>
      </w:r>
      <w:r>
        <w:rPr>
          <w:sz w:val="24"/>
        </w:rPr>
        <w:t>свои</w:t>
      </w:r>
      <w:r>
        <w:rPr>
          <w:spacing w:val="77"/>
          <w:sz w:val="24"/>
        </w:rPr>
        <w:t xml:space="preserve">  </w:t>
      </w:r>
      <w:r>
        <w:rPr>
          <w:sz w:val="24"/>
        </w:rPr>
        <w:t>суждения</w:t>
      </w:r>
      <w:r>
        <w:rPr>
          <w:spacing w:val="78"/>
          <w:sz w:val="24"/>
        </w:rPr>
        <w:t xml:space="preserve">  </w:t>
      </w:r>
      <w:r>
        <w:rPr>
          <w:sz w:val="24"/>
        </w:rPr>
        <w:t>с</w:t>
      </w:r>
      <w:r>
        <w:rPr>
          <w:spacing w:val="78"/>
          <w:sz w:val="24"/>
        </w:rPr>
        <w:t xml:space="preserve">  </w:t>
      </w:r>
      <w:r>
        <w:rPr>
          <w:sz w:val="24"/>
        </w:rPr>
        <w:t>суждениями</w:t>
      </w:r>
      <w:r>
        <w:rPr>
          <w:spacing w:val="78"/>
          <w:sz w:val="24"/>
        </w:rPr>
        <w:t xml:space="preserve">  </w:t>
      </w:r>
      <w:r>
        <w:rPr>
          <w:sz w:val="24"/>
        </w:rPr>
        <w:t>других</w:t>
      </w:r>
      <w:r>
        <w:rPr>
          <w:spacing w:val="80"/>
          <w:sz w:val="24"/>
        </w:rPr>
        <w:t xml:space="preserve">  </w:t>
      </w:r>
      <w:r>
        <w:rPr>
          <w:sz w:val="24"/>
        </w:rPr>
        <w:t>участников</w:t>
      </w:r>
      <w:r>
        <w:rPr>
          <w:spacing w:val="78"/>
          <w:sz w:val="24"/>
        </w:rPr>
        <w:t xml:space="preserve">  </w:t>
      </w:r>
      <w:r>
        <w:rPr>
          <w:sz w:val="24"/>
        </w:rPr>
        <w:t>дискуссии,</w:t>
      </w:r>
    </w:p>
    <w:p w:rsidR="00804CE6" w:rsidRDefault="00BA41A7">
      <w:pPr>
        <w:pStyle w:val="a3"/>
        <w:spacing w:line="278" w:lineRule="auto"/>
        <w:ind w:right="719"/>
      </w:pPr>
      <w:r>
        <w:t>при выявлении различий и сходства позиций по отношению к обсуждаемой</w:t>
      </w:r>
      <w:r>
        <w:rPr>
          <w:spacing w:val="40"/>
        </w:rPr>
        <w:t xml:space="preserve"> </w:t>
      </w:r>
      <w:r>
        <w:t>естественнонаучной проблеме.</w:t>
      </w:r>
    </w:p>
    <w:p w:rsidR="00804CE6" w:rsidRDefault="00BA41A7">
      <w:pPr>
        <w:pStyle w:val="a3"/>
        <w:spacing w:line="276" w:lineRule="auto"/>
        <w:ind w:right="716" w:firstLine="708"/>
      </w:pPr>
      <w:r>
        <w:t>Выражать</w:t>
      </w:r>
      <w:r>
        <w:rPr>
          <w:spacing w:val="80"/>
          <w:w w:val="150"/>
        </w:rPr>
        <w:t xml:space="preserve">  </w:t>
      </w:r>
      <w:r>
        <w:t>свою</w:t>
      </w:r>
      <w:r>
        <w:rPr>
          <w:spacing w:val="80"/>
          <w:w w:val="150"/>
        </w:rPr>
        <w:t xml:space="preserve">  </w:t>
      </w:r>
      <w:r>
        <w:t>точку</w:t>
      </w:r>
      <w:r>
        <w:rPr>
          <w:spacing w:val="80"/>
          <w:w w:val="150"/>
        </w:rPr>
        <w:t xml:space="preserve">  </w:t>
      </w:r>
      <w:r>
        <w:t>зрения</w:t>
      </w:r>
      <w:r>
        <w:rPr>
          <w:spacing w:val="80"/>
          <w:w w:val="150"/>
        </w:rPr>
        <w:t xml:space="preserve">  </w:t>
      </w:r>
      <w:r>
        <w:t>на</w:t>
      </w:r>
      <w:r>
        <w:rPr>
          <w:spacing w:val="80"/>
          <w:w w:val="150"/>
        </w:rPr>
        <w:t xml:space="preserve">  </w:t>
      </w:r>
      <w:r>
        <w:t>решение</w:t>
      </w:r>
      <w:r>
        <w:rPr>
          <w:spacing w:val="80"/>
          <w:w w:val="150"/>
        </w:rPr>
        <w:t xml:space="preserve">  </w:t>
      </w:r>
      <w:r>
        <w:t>естественнонаучной</w:t>
      </w:r>
      <w:r>
        <w:rPr>
          <w:spacing w:val="80"/>
          <w:w w:val="150"/>
        </w:rPr>
        <w:t xml:space="preserve">  </w:t>
      </w:r>
      <w:r>
        <w:t>задачи в устных и письменных текстах.</w:t>
      </w:r>
    </w:p>
    <w:p w:rsidR="00804CE6" w:rsidRDefault="00BA41A7">
      <w:pPr>
        <w:pStyle w:val="a3"/>
        <w:spacing w:line="276" w:lineRule="auto"/>
        <w:ind w:right="714" w:firstLine="708"/>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04CE6" w:rsidRDefault="00BA41A7">
      <w:pPr>
        <w:pStyle w:val="a3"/>
        <w:spacing w:line="276" w:lineRule="auto"/>
        <w:ind w:right="709" w:firstLine="708"/>
      </w:pPr>
      <w:r>
        <w:t>Определять и принимать цель совместной деятельности по решению</w:t>
      </w:r>
      <w:r>
        <w:rPr>
          <w:spacing w:val="40"/>
        </w:rPr>
        <w:t xml:space="preserve"> </w:t>
      </w:r>
      <w:r>
        <w:t>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04CE6" w:rsidRDefault="00BA41A7">
      <w:pPr>
        <w:pStyle w:val="a3"/>
        <w:spacing w:line="278" w:lineRule="auto"/>
        <w:ind w:right="708" w:firstLine="708"/>
      </w:pPr>
      <w:r>
        <w:t>Координировать свои действия с другими членами команды при решении задачи, выполнении естественнонаучного исследования или проекта.</w:t>
      </w:r>
    </w:p>
    <w:p w:rsidR="00804CE6" w:rsidRDefault="00BA41A7">
      <w:pPr>
        <w:pStyle w:val="a3"/>
        <w:spacing w:line="276" w:lineRule="auto"/>
        <w:ind w:right="713" w:firstLine="708"/>
      </w:pPr>
      <w:r>
        <w:t>Оценивать</w:t>
      </w:r>
      <w:r>
        <w:rPr>
          <w:spacing w:val="72"/>
          <w:w w:val="150"/>
        </w:rPr>
        <w:t xml:space="preserve">   </w:t>
      </w:r>
      <w:r>
        <w:t>свой</w:t>
      </w:r>
      <w:r>
        <w:rPr>
          <w:spacing w:val="72"/>
          <w:w w:val="150"/>
        </w:rPr>
        <w:t xml:space="preserve">   </w:t>
      </w:r>
      <w:r>
        <w:t>вклад</w:t>
      </w:r>
      <w:r>
        <w:rPr>
          <w:spacing w:val="72"/>
          <w:w w:val="150"/>
        </w:rPr>
        <w:t xml:space="preserve">   </w:t>
      </w:r>
      <w:r>
        <w:t>в</w:t>
      </w:r>
      <w:r>
        <w:rPr>
          <w:spacing w:val="72"/>
          <w:w w:val="150"/>
        </w:rPr>
        <w:t xml:space="preserve">   </w:t>
      </w:r>
      <w:r>
        <w:t>решение</w:t>
      </w:r>
      <w:r>
        <w:rPr>
          <w:spacing w:val="71"/>
          <w:w w:val="150"/>
        </w:rPr>
        <w:t xml:space="preserve">   </w:t>
      </w:r>
      <w:r>
        <w:t>естественнонаучной</w:t>
      </w:r>
      <w:r>
        <w:rPr>
          <w:spacing w:val="72"/>
          <w:w w:val="150"/>
        </w:rPr>
        <w:t xml:space="preserve">   </w:t>
      </w:r>
      <w:r>
        <w:t>проблемы по критериям, самостоятельно сформулированным участниками команды.</w:t>
      </w:r>
    </w:p>
    <w:p w:rsidR="00804CE6" w:rsidRDefault="00BA41A7" w:rsidP="004D1AAE">
      <w:pPr>
        <w:pStyle w:val="a4"/>
        <w:numPr>
          <w:ilvl w:val="3"/>
          <w:numId w:val="54"/>
        </w:numPr>
        <w:tabs>
          <w:tab w:val="left" w:pos="1912"/>
        </w:tabs>
        <w:spacing w:line="275" w:lineRule="exact"/>
        <w:ind w:left="1912" w:hanging="779"/>
        <w:rPr>
          <w:sz w:val="24"/>
        </w:rPr>
      </w:pPr>
      <w:r>
        <w:rPr>
          <w:sz w:val="24"/>
        </w:rPr>
        <w:t>Формирование</w:t>
      </w:r>
      <w:r>
        <w:rPr>
          <w:spacing w:val="-9"/>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 xml:space="preserve">регулятивных </w:t>
      </w:r>
      <w:r>
        <w:rPr>
          <w:spacing w:val="-2"/>
          <w:sz w:val="24"/>
        </w:rPr>
        <w:t>действий.</w:t>
      </w:r>
    </w:p>
    <w:p w:rsidR="00804CE6" w:rsidRDefault="00BA41A7">
      <w:pPr>
        <w:pStyle w:val="a3"/>
        <w:spacing w:before="27" w:line="276" w:lineRule="auto"/>
        <w:ind w:right="715" w:firstLine="708"/>
      </w:pPr>
      <w:r>
        <w:t>Выявление</w:t>
      </w:r>
      <w:r>
        <w:rPr>
          <w:spacing w:val="80"/>
          <w:w w:val="150"/>
        </w:rPr>
        <w:t xml:space="preserve">  </w:t>
      </w:r>
      <w:r>
        <w:t>проблем</w:t>
      </w:r>
      <w:r>
        <w:rPr>
          <w:spacing w:val="80"/>
          <w:w w:val="150"/>
        </w:rPr>
        <w:t xml:space="preserve">  </w:t>
      </w:r>
      <w:r>
        <w:t>в</w:t>
      </w:r>
      <w:r>
        <w:rPr>
          <w:spacing w:val="80"/>
          <w:w w:val="150"/>
        </w:rPr>
        <w:t xml:space="preserve">  </w:t>
      </w:r>
      <w:r>
        <w:t>жизненных</w:t>
      </w:r>
      <w:r>
        <w:rPr>
          <w:spacing w:val="80"/>
          <w:w w:val="150"/>
        </w:rPr>
        <w:t xml:space="preserve">  </w:t>
      </w:r>
      <w:r>
        <w:t>и</w:t>
      </w:r>
      <w:r>
        <w:rPr>
          <w:spacing w:val="80"/>
          <w:w w:val="150"/>
        </w:rPr>
        <w:t xml:space="preserve">  </w:t>
      </w:r>
      <w:r>
        <w:t>учебных</w:t>
      </w:r>
      <w:r>
        <w:rPr>
          <w:spacing w:val="80"/>
          <w:w w:val="150"/>
        </w:rPr>
        <w:t xml:space="preserve">  </w:t>
      </w:r>
      <w:r>
        <w:t>ситуациях,</w:t>
      </w:r>
      <w:r>
        <w:rPr>
          <w:spacing w:val="80"/>
          <w:w w:val="150"/>
        </w:rPr>
        <w:t xml:space="preserve">  </w:t>
      </w:r>
      <w:r>
        <w:t>требующих для решения проявлений естественнонаучной грамотности.</w:t>
      </w:r>
    </w:p>
    <w:p w:rsidR="00804CE6" w:rsidRDefault="00BA41A7">
      <w:pPr>
        <w:pStyle w:val="a3"/>
        <w:spacing w:line="276" w:lineRule="auto"/>
        <w:ind w:right="707" w:firstLine="708"/>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w:t>
      </w:r>
      <w:r>
        <w:rPr>
          <w:spacing w:val="40"/>
        </w:rPr>
        <w:t xml:space="preserve"> </w:t>
      </w:r>
      <w:r>
        <w:t>(индивидуальное, принятие решения в группе, принятие решений группой).</w:t>
      </w:r>
    </w:p>
    <w:p w:rsidR="00804CE6" w:rsidRDefault="00BA41A7">
      <w:pPr>
        <w:pStyle w:val="a3"/>
        <w:spacing w:line="276" w:lineRule="auto"/>
        <w:ind w:right="713" w:firstLine="708"/>
      </w:pPr>
      <w:r>
        <w:t>Самостоятельное составление алгоритмов решения естественнонаучной задачи или</w:t>
      </w:r>
      <w:r>
        <w:rPr>
          <w:spacing w:val="40"/>
        </w:rPr>
        <w:t xml:space="preserve"> </w:t>
      </w:r>
      <w:r>
        <w:t>плана естественнонаучного исследования с учетом собственных возможностей.</w:t>
      </w:r>
    </w:p>
    <w:p w:rsidR="00804CE6" w:rsidRDefault="00BA41A7">
      <w:pPr>
        <w:pStyle w:val="a3"/>
        <w:spacing w:line="278" w:lineRule="auto"/>
        <w:ind w:right="714" w:firstLine="708"/>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04CE6" w:rsidRDefault="00BA41A7">
      <w:pPr>
        <w:pStyle w:val="a3"/>
        <w:spacing w:line="276" w:lineRule="auto"/>
        <w:ind w:right="713" w:firstLine="708"/>
      </w:pPr>
      <w:r>
        <w:t>Объяснение</w:t>
      </w:r>
      <w:r>
        <w:rPr>
          <w:spacing w:val="80"/>
          <w:w w:val="150"/>
        </w:rPr>
        <w:t xml:space="preserve">  </w:t>
      </w:r>
      <w:r>
        <w:t>причин</w:t>
      </w:r>
      <w:r>
        <w:rPr>
          <w:spacing w:val="80"/>
          <w:w w:val="15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w w:val="150"/>
        </w:rPr>
        <w:t xml:space="preserve">  </w:t>
      </w:r>
      <w:r>
        <w:t>деятельности по решению естественнонаучной задачи, выполнении естественно-научного исследования.</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line="278" w:lineRule="auto"/>
        <w:ind w:right="715" w:firstLine="708"/>
      </w:pPr>
      <w:r>
        <w:lastRenderedPageBreak/>
        <w:t>Оценка соответствия результата решения естественнонаучной проблемы поставленным целям и условиям.</w:t>
      </w:r>
    </w:p>
    <w:p w:rsidR="00804CE6" w:rsidRDefault="00BA41A7">
      <w:pPr>
        <w:pStyle w:val="a3"/>
        <w:spacing w:line="276" w:lineRule="auto"/>
        <w:ind w:right="708" w:firstLine="708"/>
      </w:pPr>
      <w:r>
        <w:t>Готовность</w:t>
      </w:r>
      <w:r>
        <w:rPr>
          <w:spacing w:val="80"/>
          <w:w w:val="150"/>
        </w:rPr>
        <w:t xml:space="preserve">  </w:t>
      </w:r>
      <w:r>
        <w:t>ставить</w:t>
      </w:r>
      <w:r>
        <w:rPr>
          <w:spacing w:val="80"/>
          <w:w w:val="150"/>
        </w:rPr>
        <w:t xml:space="preserve">  </w:t>
      </w:r>
      <w:r>
        <w:t>себя</w:t>
      </w:r>
      <w:r>
        <w:rPr>
          <w:spacing w:val="80"/>
          <w:w w:val="150"/>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в</w:t>
      </w:r>
      <w:r>
        <w:rPr>
          <w:spacing w:val="80"/>
          <w:w w:val="150"/>
        </w:rPr>
        <w:t xml:space="preserve">  </w:t>
      </w:r>
      <w:r>
        <w:t>ходе</w:t>
      </w:r>
      <w:r>
        <w:rPr>
          <w:spacing w:val="80"/>
          <w:w w:val="150"/>
        </w:rPr>
        <w:t xml:space="preserve">  </w:t>
      </w:r>
      <w:r>
        <w:t>спора или дискуссии по естественнонаучной проблеме, интерпретации результатов естественнонаучного</w:t>
      </w:r>
      <w:r>
        <w:rPr>
          <w:spacing w:val="80"/>
        </w:rPr>
        <w:t xml:space="preserve">   </w:t>
      </w:r>
      <w:r>
        <w:t>исследования;</w:t>
      </w:r>
      <w:r>
        <w:rPr>
          <w:spacing w:val="80"/>
        </w:rPr>
        <w:t xml:space="preserve">   </w:t>
      </w:r>
      <w:r>
        <w:t>готовность</w:t>
      </w:r>
      <w:r>
        <w:rPr>
          <w:spacing w:val="80"/>
        </w:rPr>
        <w:t xml:space="preserve">   </w:t>
      </w:r>
      <w:r>
        <w:t>понимать</w:t>
      </w:r>
      <w:r>
        <w:rPr>
          <w:spacing w:val="80"/>
        </w:rPr>
        <w:t xml:space="preserve">   </w:t>
      </w:r>
      <w:r>
        <w:t>мотивы,</w:t>
      </w:r>
      <w:r>
        <w:rPr>
          <w:spacing w:val="80"/>
        </w:rPr>
        <w:t xml:space="preserve">   </w:t>
      </w:r>
      <w:r>
        <w:t>намерения</w:t>
      </w:r>
      <w:r>
        <w:rPr>
          <w:spacing w:val="40"/>
        </w:rPr>
        <w:t xml:space="preserve"> </w:t>
      </w:r>
      <w:r>
        <w:t>и логику другого.</w:t>
      </w:r>
    </w:p>
    <w:p w:rsidR="00804CE6" w:rsidRDefault="00BA41A7" w:rsidP="004D1AAE">
      <w:pPr>
        <w:pStyle w:val="Heading6"/>
        <w:numPr>
          <w:ilvl w:val="2"/>
          <w:numId w:val="54"/>
        </w:numPr>
        <w:tabs>
          <w:tab w:val="left" w:pos="1732"/>
        </w:tabs>
        <w:ind w:left="1732" w:hanging="599"/>
        <w:jc w:val="both"/>
      </w:pPr>
      <w:r>
        <w:t>Общественно-научные</w:t>
      </w:r>
      <w:r>
        <w:rPr>
          <w:spacing w:val="-7"/>
        </w:rPr>
        <w:t xml:space="preserve"> </w:t>
      </w:r>
      <w:r>
        <w:rPr>
          <w:spacing w:val="-2"/>
        </w:rPr>
        <w:t>предметы.</w:t>
      </w:r>
    </w:p>
    <w:p w:rsidR="00804CE6" w:rsidRDefault="00BA41A7" w:rsidP="004D1AAE">
      <w:pPr>
        <w:pStyle w:val="a4"/>
        <w:numPr>
          <w:ilvl w:val="3"/>
          <w:numId w:val="54"/>
        </w:numPr>
        <w:tabs>
          <w:tab w:val="left" w:pos="1911"/>
        </w:tabs>
        <w:spacing w:before="37" w:line="276"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логических действий.</w:t>
      </w:r>
    </w:p>
    <w:p w:rsidR="00804CE6" w:rsidRDefault="00BA41A7">
      <w:pPr>
        <w:pStyle w:val="a3"/>
        <w:spacing w:before="2" w:line="276" w:lineRule="auto"/>
        <w:ind w:left="1133" w:right="1465"/>
        <w:jc w:val="left"/>
      </w:pPr>
      <w:r>
        <w:t>Систематизировать,</w:t>
      </w:r>
      <w:r>
        <w:rPr>
          <w:spacing w:val="-10"/>
        </w:rPr>
        <w:t xml:space="preserve"> </w:t>
      </w:r>
      <w:r>
        <w:t>классифицировать</w:t>
      </w:r>
      <w:r>
        <w:rPr>
          <w:spacing w:val="-8"/>
        </w:rPr>
        <w:t xml:space="preserve"> </w:t>
      </w:r>
      <w:r>
        <w:t>и</w:t>
      </w:r>
      <w:r>
        <w:rPr>
          <w:spacing w:val="-7"/>
        </w:rPr>
        <w:t xml:space="preserve"> </w:t>
      </w:r>
      <w:r>
        <w:t>обобщать</w:t>
      </w:r>
      <w:r>
        <w:rPr>
          <w:spacing w:val="-6"/>
        </w:rPr>
        <w:t xml:space="preserve"> </w:t>
      </w:r>
      <w:r>
        <w:t>исторические</w:t>
      </w:r>
      <w:r>
        <w:rPr>
          <w:spacing w:val="-8"/>
        </w:rPr>
        <w:t xml:space="preserve"> </w:t>
      </w:r>
      <w:r>
        <w:t>факты. Составлять синхронистические и систематические таблицы.</w:t>
      </w:r>
    </w:p>
    <w:p w:rsidR="00804CE6" w:rsidRDefault="00BA41A7">
      <w:pPr>
        <w:pStyle w:val="a3"/>
        <w:spacing w:line="276" w:lineRule="auto"/>
        <w:ind w:left="1133"/>
        <w:jc w:val="left"/>
      </w:pPr>
      <w:r>
        <w:t>Выявлять и характеризовать существенные признаки исторических явлений, процессов. Сравнивать</w:t>
      </w:r>
      <w:r>
        <w:rPr>
          <w:spacing w:val="64"/>
          <w:w w:val="150"/>
        </w:rPr>
        <w:t xml:space="preserve"> </w:t>
      </w:r>
      <w:r>
        <w:t>исторические</w:t>
      </w:r>
      <w:r>
        <w:rPr>
          <w:spacing w:val="66"/>
          <w:w w:val="150"/>
        </w:rPr>
        <w:t xml:space="preserve"> </w:t>
      </w:r>
      <w:r>
        <w:t>явления,</w:t>
      </w:r>
      <w:r>
        <w:rPr>
          <w:spacing w:val="64"/>
          <w:w w:val="150"/>
        </w:rPr>
        <w:t xml:space="preserve"> </w:t>
      </w:r>
      <w:r>
        <w:t>процессы</w:t>
      </w:r>
      <w:r>
        <w:rPr>
          <w:spacing w:val="66"/>
          <w:w w:val="150"/>
        </w:rPr>
        <w:t xml:space="preserve"> </w:t>
      </w:r>
      <w:r>
        <w:t>(политическое</w:t>
      </w:r>
      <w:r>
        <w:rPr>
          <w:spacing w:val="68"/>
          <w:w w:val="150"/>
        </w:rPr>
        <w:t xml:space="preserve"> </w:t>
      </w:r>
      <w:r>
        <w:t>устройство</w:t>
      </w:r>
      <w:r>
        <w:rPr>
          <w:spacing w:val="66"/>
          <w:w w:val="150"/>
        </w:rPr>
        <w:t xml:space="preserve"> </w:t>
      </w:r>
      <w:r>
        <w:rPr>
          <w:spacing w:val="-2"/>
        </w:rPr>
        <w:t>государств,</w:t>
      </w:r>
    </w:p>
    <w:p w:rsidR="00804CE6" w:rsidRDefault="00BA41A7">
      <w:pPr>
        <w:pStyle w:val="a3"/>
        <w:tabs>
          <w:tab w:val="left" w:pos="3762"/>
          <w:tab w:val="left" w:pos="5587"/>
          <w:tab w:val="left" w:pos="6703"/>
          <w:tab w:val="left" w:pos="8803"/>
          <w:tab w:val="left" w:pos="9568"/>
        </w:tabs>
        <w:spacing w:line="276" w:lineRule="auto"/>
        <w:ind w:right="707"/>
      </w:pPr>
      <w:r>
        <w:rPr>
          <w:spacing w:val="-2"/>
        </w:rPr>
        <w:t>социально-экономические</w:t>
      </w:r>
      <w:r>
        <w:tab/>
      </w:r>
      <w:r>
        <w:rPr>
          <w:spacing w:val="-2"/>
        </w:rPr>
        <w:t>отношения,</w:t>
      </w:r>
      <w:r>
        <w:tab/>
      </w:r>
      <w:r>
        <w:rPr>
          <w:spacing w:val="-4"/>
        </w:rPr>
        <w:t>пути</w:t>
      </w:r>
      <w:r>
        <w:tab/>
      </w:r>
      <w:r>
        <w:rPr>
          <w:spacing w:val="-2"/>
        </w:rPr>
        <w:t>модернизации</w:t>
      </w:r>
      <w:r>
        <w:tab/>
      </w:r>
      <w:r>
        <w:rPr>
          <w:spacing w:val="-10"/>
        </w:rPr>
        <w:t>и</w:t>
      </w:r>
      <w:r>
        <w:tab/>
      </w:r>
      <w:r>
        <w:rPr>
          <w:spacing w:val="-2"/>
        </w:rPr>
        <w:t xml:space="preserve">другие) </w:t>
      </w:r>
      <w: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04CE6" w:rsidRDefault="00BA41A7">
      <w:pPr>
        <w:pStyle w:val="a3"/>
        <w:tabs>
          <w:tab w:val="left" w:pos="2441"/>
          <w:tab w:val="left" w:pos="4496"/>
          <w:tab w:val="left" w:pos="6151"/>
          <w:tab w:val="left" w:pos="8204"/>
          <w:tab w:val="left" w:pos="9389"/>
        </w:tabs>
        <w:spacing w:line="276" w:lineRule="auto"/>
        <w:ind w:right="710" w:firstLine="708"/>
      </w:pPr>
      <w:r>
        <w:t xml:space="preserve">Использовать понятия и категории современного исторического знания (эпоха, </w:t>
      </w:r>
      <w:r>
        <w:rPr>
          <w:spacing w:val="-2"/>
        </w:rPr>
        <w:t>цивилизация,</w:t>
      </w:r>
      <w:r>
        <w:tab/>
      </w:r>
      <w:r>
        <w:rPr>
          <w:spacing w:val="-2"/>
        </w:rPr>
        <w:t>исторический</w:t>
      </w:r>
      <w:r>
        <w:tab/>
      </w:r>
      <w:r>
        <w:rPr>
          <w:spacing w:val="-2"/>
        </w:rPr>
        <w:t>источник,</w:t>
      </w:r>
      <w:r>
        <w:tab/>
      </w:r>
      <w:r>
        <w:rPr>
          <w:spacing w:val="-2"/>
        </w:rPr>
        <w:t>исторический</w:t>
      </w:r>
      <w:r>
        <w:tab/>
      </w:r>
      <w:r>
        <w:rPr>
          <w:spacing w:val="-2"/>
        </w:rPr>
        <w:t>факт,</w:t>
      </w:r>
      <w:r>
        <w:tab/>
      </w:r>
      <w:r>
        <w:rPr>
          <w:spacing w:val="-2"/>
        </w:rPr>
        <w:t xml:space="preserve">историзм </w:t>
      </w:r>
      <w:r>
        <w:t>и другие).</w:t>
      </w:r>
    </w:p>
    <w:p w:rsidR="00804CE6" w:rsidRDefault="00BA41A7">
      <w:pPr>
        <w:pStyle w:val="a3"/>
        <w:ind w:left="1133"/>
      </w:pPr>
      <w:r>
        <w:t>Выявлять</w:t>
      </w:r>
      <w:r>
        <w:rPr>
          <w:spacing w:val="-6"/>
        </w:rPr>
        <w:t xml:space="preserve"> </w:t>
      </w:r>
      <w:r>
        <w:t>причины</w:t>
      </w:r>
      <w:r>
        <w:rPr>
          <w:spacing w:val="-6"/>
        </w:rPr>
        <w:t xml:space="preserve"> </w:t>
      </w:r>
      <w:r>
        <w:t>и</w:t>
      </w:r>
      <w:r>
        <w:rPr>
          <w:spacing w:val="-3"/>
        </w:rPr>
        <w:t xml:space="preserve"> </w:t>
      </w:r>
      <w:r>
        <w:t>следствия</w:t>
      </w:r>
      <w:r>
        <w:rPr>
          <w:spacing w:val="-4"/>
        </w:rPr>
        <w:t xml:space="preserve"> </w:t>
      </w:r>
      <w:r>
        <w:t>исторических</w:t>
      </w:r>
      <w:r>
        <w:rPr>
          <w:spacing w:val="-1"/>
        </w:rPr>
        <w:t xml:space="preserve"> </w:t>
      </w:r>
      <w:r>
        <w:t>событий</w:t>
      </w:r>
      <w:r>
        <w:rPr>
          <w:spacing w:val="-5"/>
        </w:rPr>
        <w:t xml:space="preserve"> </w:t>
      </w:r>
      <w:r>
        <w:t>и</w:t>
      </w:r>
      <w:r>
        <w:rPr>
          <w:spacing w:val="-3"/>
        </w:rPr>
        <w:t xml:space="preserve"> </w:t>
      </w:r>
      <w:r>
        <w:rPr>
          <w:spacing w:val="-2"/>
        </w:rPr>
        <w:t>процессов.</w:t>
      </w:r>
    </w:p>
    <w:p w:rsidR="00804CE6" w:rsidRDefault="00BA41A7">
      <w:pPr>
        <w:pStyle w:val="a3"/>
        <w:spacing w:before="40" w:line="276" w:lineRule="auto"/>
        <w:ind w:right="706" w:firstLine="708"/>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04CE6" w:rsidRDefault="00BA41A7">
      <w:pPr>
        <w:pStyle w:val="a3"/>
        <w:spacing w:before="1" w:line="276" w:lineRule="auto"/>
        <w:ind w:right="715" w:firstLine="708"/>
      </w:pPr>
      <w:r>
        <w:t xml:space="preserve">Соотносить результаты своего исследования с уже имеющимися данными, оценивать их </w:t>
      </w:r>
      <w:r>
        <w:rPr>
          <w:spacing w:val="-2"/>
        </w:rPr>
        <w:t>значимость.</w:t>
      </w:r>
    </w:p>
    <w:p w:rsidR="00804CE6" w:rsidRDefault="00BA41A7">
      <w:pPr>
        <w:pStyle w:val="a3"/>
        <w:tabs>
          <w:tab w:val="left" w:pos="2785"/>
          <w:tab w:val="left" w:pos="4755"/>
          <w:tab w:val="left" w:pos="6274"/>
          <w:tab w:val="left" w:pos="8646"/>
        </w:tabs>
        <w:spacing w:line="276" w:lineRule="auto"/>
        <w:ind w:right="707" w:firstLine="708"/>
      </w:pPr>
      <w:r>
        <w:t xml:space="preserve">Классифицировать (выделять основания, 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 xml:space="preserve">ответственности </w:t>
      </w:r>
      <w: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04CE6" w:rsidRDefault="00BA41A7">
      <w:pPr>
        <w:pStyle w:val="a3"/>
        <w:spacing w:before="1" w:line="276" w:lineRule="auto"/>
        <w:ind w:right="712" w:firstLine="708"/>
      </w:pPr>
      <w:r>
        <w:t>Сравнивать формы политического участия (выборы и референдум), проступок и преступление,</w:t>
      </w:r>
      <w:r>
        <w:rPr>
          <w:spacing w:val="68"/>
        </w:rPr>
        <w:t xml:space="preserve">   </w:t>
      </w:r>
      <w:r>
        <w:t>дееспособность</w:t>
      </w:r>
      <w:r>
        <w:rPr>
          <w:spacing w:val="68"/>
        </w:rPr>
        <w:t xml:space="preserve">   </w:t>
      </w:r>
      <w:r>
        <w:t>малолетних</w:t>
      </w:r>
      <w:r>
        <w:rPr>
          <w:spacing w:val="68"/>
        </w:rPr>
        <w:t xml:space="preserve">   </w:t>
      </w:r>
      <w:r>
        <w:t>в</w:t>
      </w:r>
      <w:r>
        <w:rPr>
          <w:spacing w:val="68"/>
        </w:rPr>
        <w:t xml:space="preserve">   </w:t>
      </w:r>
      <w:r>
        <w:t>возрасте</w:t>
      </w:r>
      <w:r>
        <w:rPr>
          <w:spacing w:val="68"/>
        </w:rPr>
        <w:t xml:space="preserve">   </w:t>
      </w:r>
      <w:r>
        <w:t>от</w:t>
      </w:r>
      <w:r>
        <w:rPr>
          <w:spacing w:val="68"/>
        </w:rPr>
        <w:t xml:space="preserve">   </w:t>
      </w:r>
      <w:r>
        <w:t>6</w:t>
      </w:r>
      <w:r>
        <w:rPr>
          <w:spacing w:val="68"/>
        </w:rPr>
        <w:t xml:space="preserve">   </w:t>
      </w:r>
      <w:r>
        <w:t>до</w:t>
      </w:r>
      <w:r>
        <w:rPr>
          <w:spacing w:val="68"/>
        </w:rPr>
        <w:t xml:space="preserve">   </w:t>
      </w:r>
      <w:r>
        <w:t>14</w:t>
      </w:r>
      <w:r>
        <w:rPr>
          <w:spacing w:val="68"/>
        </w:rPr>
        <w:t xml:space="preserve">   </w:t>
      </w:r>
      <w:r>
        <w:t>лет и несовершеннолетних в возрасте от 14 до 18 лет, мораль и право.</w:t>
      </w:r>
    </w:p>
    <w:p w:rsidR="00804CE6" w:rsidRDefault="00BA41A7">
      <w:pPr>
        <w:pStyle w:val="a3"/>
        <w:spacing w:line="278" w:lineRule="auto"/>
        <w:ind w:right="715" w:firstLine="708"/>
      </w:pPr>
      <w:r>
        <w:t>Определять конструктивные модели поведения в конфликтной ситуации, находить конструктивное разрешение конфликта.</w:t>
      </w:r>
    </w:p>
    <w:p w:rsidR="00804CE6" w:rsidRDefault="00BA41A7">
      <w:pPr>
        <w:pStyle w:val="a3"/>
        <w:spacing w:line="272" w:lineRule="exact"/>
        <w:ind w:left="1133"/>
      </w:pPr>
      <w:r>
        <w:t>Преобразовывать</w:t>
      </w:r>
      <w:r>
        <w:rPr>
          <w:spacing w:val="32"/>
        </w:rPr>
        <w:t xml:space="preserve"> </w:t>
      </w:r>
      <w:r>
        <w:t>статистическую</w:t>
      </w:r>
      <w:r>
        <w:rPr>
          <w:spacing w:val="33"/>
        </w:rPr>
        <w:t xml:space="preserve"> </w:t>
      </w:r>
      <w:r>
        <w:t>и</w:t>
      </w:r>
      <w:r>
        <w:rPr>
          <w:spacing w:val="35"/>
        </w:rPr>
        <w:t xml:space="preserve"> </w:t>
      </w:r>
      <w:r>
        <w:t>визуальную</w:t>
      </w:r>
      <w:r>
        <w:rPr>
          <w:spacing w:val="33"/>
        </w:rPr>
        <w:t xml:space="preserve"> </w:t>
      </w:r>
      <w:r>
        <w:t>информацию</w:t>
      </w:r>
      <w:r>
        <w:rPr>
          <w:spacing w:val="33"/>
        </w:rPr>
        <w:t xml:space="preserve"> </w:t>
      </w:r>
      <w:r>
        <w:t>о</w:t>
      </w:r>
      <w:r>
        <w:rPr>
          <w:spacing w:val="34"/>
        </w:rPr>
        <w:t xml:space="preserve"> </w:t>
      </w:r>
      <w:r>
        <w:t>достижениях</w:t>
      </w:r>
      <w:r>
        <w:rPr>
          <w:spacing w:val="35"/>
        </w:rPr>
        <w:t xml:space="preserve"> </w:t>
      </w:r>
      <w:r>
        <w:t>России</w:t>
      </w:r>
      <w:r>
        <w:rPr>
          <w:spacing w:val="35"/>
        </w:rPr>
        <w:t xml:space="preserve"> </w:t>
      </w:r>
      <w:r>
        <w:rPr>
          <w:spacing w:val="-10"/>
        </w:rPr>
        <w:t>в</w:t>
      </w:r>
    </w:p>
    <w:p w:rsidR="00804CE6" w:rsidRDefault="00BA41A7">
      <w:pPr>
        <w:pStyle w:val="a3"/>
        <w:spacing w:before="39"/>
        <w:jc w:val="left"/>
      </w:pPr>
      <w:r>
        <w:rPr>
          <w:spacing w:val="-2"/>
        </w:rPr>
        <w:t>текст.</w:t>
      </w:r>
    </w:p>
    <w:p w:rsidR="00804CE6" w:rsidRDefault="00BA41A7">
      <w:pPr>
        <w:pStyle w:val="a3"/>
        <w:tabs>
          <w:tab w:val="left" w:pos="2219"/>
          <w:tab w:val="left" w:pos="3651"/>
          <w:tab w:val="left" w:pos="3994"/>
          <w:tab w:val="left" w:pos="5764"/>
          <w:tab w:val="left" w:pos="7608"/>
          <w:tab w:val="left" w:pos="9186"/>
          <w:tab w:val="left" w:pos="9649"/>
        </w:tabs>
        <w:spacing w:before="41"/>
        <w:ind w:left="1133"/>
        <w:jc w:val="left"/>
      </w:pPr>
      <w:r>
        <w:rPr>
          <w:spacing w:val="-2"/>
        </w:rPr>
        <w:t>Вносить</w:t>
      </w:r>
      <w:r>
        <w:tab/>
      </w:r>
      <w:r>
        <w:rPr>
          <w:spacing w:val="-2"/>
        </w:rPr>
        <w:t>коррективы</w:t>
      </w:r>
      <w:r>
        <w:tab/>
      </w:r>
      <w:r>
        <w:rPr>
          <w:spacing w:val="-10"/>
        </w:rPr>
        <w:t>в</w:t>
      </w:r>
      <w:r>
        <w:tab/>
      </w:r>
      <w:r>
        <w:rPr>
          <w:spacing w:val="-2"/>
        </w:rPr>
        <w:t>моделируемую</w:t>
      </w:r>
      <w:r>
        <w:tab/>
      </w:r>
      <w:r>
        <w:rPr>
          <w:spacing w:val="-2"/>
        </w:rPr>
        <w:t>экономическую</w:t>
      </w:r>
      <w:r>
        <w:tab/>
      </w:r>
      <w:r>
        <w:rPr>
          <w:spacing w:val="-2"/>
        </w:rPr>
        <w:t>деятельность</w:t>
      </w:r>
      <w:r>
        <w:tab/>
      </w:r>
      <w:r>
        <w:rPr>
          <w:spacing w:val="-5"/>
        </w:rPr>
        <w:t>на</w:t>
      </w:r>
      <w:r>
        <w:tab/>
      </w:r>
      <w:r>
        <w:rPr>
          <w:spacing w:val="-2"/>
        </w:rPr>
        <w:t>основе</w:t>
      </w:r>
    </w:p>
    <w:p w:rsidR="00804CE6" w:rsidRDefault="00BA41A7">
      <w:pPr>
        <w:pStyle w:val="a3"/>
        <w:spacing w:before="44"/>
        <w:jc w:val="left"/>
      </w:pPr>
      <w:r>
        <w:t>изменившихся</w:t>
      </w:r>
      <w:r>
        <w:rPr>
          <w:spacing w:val="-6"/>
        </w:rPr>
        <w:t xml:space="preserve"> </w:t>
      </w:r>
      <w:r>
        <w:rPr>
          <w:spacing w:val="-2"/>
        </w:rPr>
        <w:t>ситуаций.</w:t>
      </w:r>
    </w:p>
    <w:p w:rsidR="00804CE6" w:rsidRDefault="00BA41A7">
      <w:pPr>
        <w:pStyle w:val="a3"/>
        <w:spacing w:before="40" w:line="276" w:lineRule="auto"/>
        <w:ind w:firstLine="708"/>
        <w:jc w:val="left"/>
      </w:pP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публичного</w:t>
      </w:r>
      <w:r>
        <w:rPr>
          <w:spacing w:val="40"/>
        </w:rPr>
        <w:t xml:space="preserve"> </w:t>
      </w:r>
      <w:r>
        <w:t>представления</w:t>
      </w:r>
      <w:r>
        <w:rPr>
          <w:spacing w:val="40"/>
        </w:rPr>
        <w:t xml:space="preserve"> </w:t>
      </w:r>
      <w:r>
        <w:t>результатов</w:t>
      </w:r>
      <w:r>
        <w:rPr>
          <w:spacing w:val="40"/>
        </w:rPr>
        <w:t xml:space="preserve"> </w:t>
      </w:r>
      <w:r>
        <w:t>своей</w:t>
      </w:r>
      <w:r>
        <w:rPr>
          <w:spacing w:val="80"/>
        </w:rPr>
        <w:t xml:space="preserve"> </w:t>
      </w:r>
      <w:r>
        <w:t>деятельности в сфере духовной культуры.</w:t>
      </w:r>
    </w:p>
    <w:p w:rsidR="00804CE6" w:rsidRDefault="00BA41A7">
      <w:pPr>
        <w:pStyle w:val="a3"/>
        <w:tabs>
          <w:tab w:val="left" w:pos="2574"/>
          <w:tab w:val="left" w:pos="3020"/>
          <w:tab w:val="left" w:pos="4771"/>
          <w:tab w:val="left" w:pos="5225"/>
          <w:tab w:val="left" w:pos="6923"/>
          <w:tab w:val="left" w:pos="7369"/>
          <w:tab w:val="left" w:pos="9262"/>
        </w:tabs>
        <w:spacing w:line="278" w:lineRule="auto"/>
        <w:ind w:right="715" w:firstLine="708"/>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 xml:space="preserve">аудитории </w:t>
      </w:r>
      <w:r>
        <w:t>и регламентом.</w:t>
      </w:r>
    </w:p>
    <w:p w:rsidR="00804CE6" w:rsidRDefault="00BA41A7">
      <w:pPr>
        <w:pStyle w:val="a3"/>
        <w:tabs>
          <w:tab w:val="left" w:pos="3124"/>
          <w:tab w:val="left" w:pos="3724"/>
          <w:tab w:val="left" w:pos="5232"/>
          <w:tab w:val="left" w:pos="6971"/>
          <w:tab w:val="left" w:pos="8108"/>
          <w:tab w:val="left" w:pos="9435"/>
        </w:tabs>
        <w:spacing w:line="276" w:lineRule="auto"/>
        <w:ind w:right="711" w:firstLine="708"/>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 xml:space="preserve">человека </w:t>
      </w:r>
      <w:r>
        <w:t>и гражданина и обязанностями граждан.</w:t>
      </w:r>
    </w:p>
    <w:p w:rsidR="00804CE6" w:rsidRDefault="00804CE6">
      <w:pPr>
        <w:pStyle w:val="a3"/>
        <w:spacing w:line="276" w:lineRule="auto"/>
        <w:jc w:val="left"/>
        <w:sectPr w:rsidR="00804CE6">
          <w:pgSz w:w="11910" w:h="16840"/>
          <w:pgMar w:top="1040" w:right="141" w:bottom="1140" w:left="708" w:header="0" w:footer="929" w:gutter="0"/>
          <w:cols w:space="720"/>
        </w:sectPr>
      </w:pPr>
    </w:p>
    <w:p w:rsidR="00804CE6" w:rsidRDefault="00BA41A7">
      <w:pPr>
        <w:pStyle w:val="a3"/>
        <w:spacing w:before="73"/>
        <w:ind w:left="1133"/>
      </w:pPr>
      <w:r>
        <w:lastRenderedPageBreak/>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804CE6" w:rsidRDefault="00BA41A7">
      <w:pPr>
        <w:pStyle w:val="a3"/>
        <w:spacing w:before="43" w:line="276" w:lineRule="auto"/>
        <w:ind w:right="711" w:firstLine="708"/>
      </w:pPr>
      <w:r>
        <w:t>Устанавливать</w:t>
      </w:r>
      <w:r>
        <w:rPr>
          <w:spacing w:val="79"/>
          <w:w w:val="150"/>
        </w:rPr>
        <w:t xml:space="preserve">  </w:t>
      </w:r>
      <w:r>
        <w:t>эмпирические</w:t>
      </w:r>
      <w:r>
        <w:rPr>
          <w:spacing w:val="78"/>
          <w:w w:val="150"/>
        </w:rPr>
        <w:t xml:space="preserve">  </w:t>
      </w:r>
      <w:r>
        <w:t>зависимости</w:t>
      </w:r>
      <w:r>
        <w:rPr>
          <w:spacing w:val="79"/>
          <w:w w:val="150"/>
        </w:rPr>
        <w:t xml:space="preserve">  </w:t>
      </w:r>
      <w:r>
        <w:t>между</w:t>
      </w:r>
      <w:r>
        <w:rPr>
          <w:spacing w:val="76"/>
          <w:w w:val="150"/>
        </w:rPr>
        <w:t xml:space="preserve">  </w:t>
      </w:r>
      <w:r>
        <w:t>продолжительностью</w:t>
      </w:r>
      <w:r>
        <w:rPr>
          <w:spacing w:val="78"/>
          <w:w w:val="150"/>
        </w:rPr>
        <w:t xml:space="preserve">  </w:t>
      </w:r>
      <w:r>
        <w:t>дня и</w:t>
      </w:r>
      <w:r>
        <w:rPr>
          <w:spacing w:val="80"/>
        </w:rPr>
        <w:t xml:space="preserve">  </w:t>
      </w:r>
      <w:r>
        <w:t>географической</w:t>
      </w:r>
      <w:r>
        <w:rPr>
          <w:spacing w:val="80"/>
        </w:rPr>
        <w:t xml:space="preserve">  </w:t>
      </w:r>
      <w:r>
        <w:t>широтой</w:t>
      </w:r>
      <w:r>
        <w:rPr>
          <w:spacing w:val="80"/>
        </w:rPr>
        <w:t xml:space="preserve">  </w:t>
      </w:r>
      <w:r>
        <w:t>местности,</w:t>
      </w:r>
      <w:r>
        <w:rPr>
          <w:spacing w:val="80"/>
        </w:rPr>
        <w:t xml:space="preserve">  </w:t>
      </w:r>
      <w:r>
        <w:t>между</w:t>
      </w:r>
      <w:r>
        <w:rPr>
          <w:spacing w:val="79"/>
        </w:rPr>
        <w:t xml:space="preserve">  </w:t>
      </w:r>
      <w:r>
        <w:t>высотой</w:t>
      </w:r>
      <w:r>
        <w:rPr>
          <w:spacing w:val="80"/>
        </w:rPr>
        <w:t xml:space="preserve">  </w:t>
      </w:r>
      <w:r>
        <w:t>Солнца</w:t>
      </w:r>
      <w:r>
        <w:rPr>
          <w:spacing w:val="80"/>
        </w:rPr>
        <w:t xml:space="preserve">  </w:t>
      </w:r>
      <w:r>
        <w:t>над</w:t>
      </w:r>
      <w:r>
        <w:rPr>
          <w:spacing w:val="80"/>
        </w:rPr>
        <w:t xml:space="preserve">  </w:t>
      </w:r>
      <w:r>
        <w:t>горизонтом и географической широтой местности на основе анализа данных наблюдений.</w:t>
      </w:r>
    </w:p>
    <w:p w:rsidR="00804CE6" w:rsidRDefault="00BA41A7">
      <w:pPr>
        <w:pStyle w:val="a3"/>
        <w:spacing w:line="278" w:lineRule="auto"/>
        <w:ind w:left="1133" w:right="2208"/>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Классифицировать острова по происхождению.</w:t>
      </w:r>
    </w:p>
    <w:p w:rsidR="00804CE6" w:rsidRDefault="00BA41A7">
      <w:pPr>
        <w:pStyle w:val="a3"/>
        <w:spacing w:line="276" w:lineRule="auto"/>
        <w:ind w:right="713" w:firstLine="708"/>
      </w:pPr>
      <w:r>
        <w:t>Формулировать оценочные</w:t>
      </w:r>
      <w:r>
        <w:rPr>
          <w:spacing w:val="-1"/>
        </w:rPr>
        <w:t xml:space="preserve"> </w:t>
      </w:r>
      <w:r>
        <w:t xml:space="preserve">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804CE6" w:rsidRDefault="00BA41A7">
      <w:pPr>
        <w:pStyle w:val="a3"/>
        <w:ind w:left="1133"/>
      </w:pPr>
      <w:r>
        <w:t>Самостоятельно</w:t>
      </w:r>
      <w:r>
        <w:rPr>
          <w:spacing w:val="-6"/>
        </w:rPr>
        <w:t xml:space="preserve"> </w:t>
      </w: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rPr>
          <w:spacing w:val="-2"/>
        </w:rPr>
        <w:t>задачи.</w:t>
      </w:r>
    </w:p>
    <w:p w:rsidR="00804CE6" w:rsidRDefault="00BA41A7" w:rsidP="004D1AAE">
      <w:pPr>
        <w:pStyle w:val="a4"/>
        <w:numPr>
          <w:ilvl w:val="3"/>
          <w:numId w:val="54"/>
        </w:numPr>
        <w:tabs>
          <w:tab w:val="left" w:pos="1911"/>
        </w:tabs>
        <w:spacing w:before="36" w:line="276" w:lineRule="auto"/>
        <w:ind w:right="710"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базовых исследовательских действий.</w:t>
      </w:r>
    </w:p>
    <w:p w:rsidR="00804CE6" w:rsidRDefault="00BA41A7">
      <w:pPr>
        <w:pStyle w:val="a3"/>
        <w:spacing w:line="276" w:lineRule="auto"/>
        <w:ind w:right="711" w:firstLine="70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4"/>
          <w:w w:val="150"/>
        </w:rPr>
        <w:t xml:space="preserve">   </w:t>
      </w:r>
      <w:r>
        <w:t>анемометр,</w:t>
      </w:r>
      <w:r>
        <w:rPr>
          <w:spacing w:val="74"/>
          <w:w w:val="150"/>
        </w:rPr>
        <w:t xml:space="preserve">   </w:t>
      </w:r>
      <w:r>
        <w:t>флюгер)</w:t>
      </w:r>
      <w:r>
        <w:rPr>
          <w:spacing w:val="74"/>
          <w:w w:val="150"/>
        </w:rPr>
        <w:t xml:space="preserve">   </w:t>
      </w:r>
      <w:r>
        <w:t>и</w:t>
      </w:r>
      <w:r>
        <w:rPr>
          <w:spacing w:val="73"/>
          <w:w w:val="150"/>
        </w:rPr>
        <w:t xml:space="preserve">   </w:t>
      </w:r>
      <w:r>
        <w:t>представлять</w:t>
      </w:r>
      <w:r>
        <w:rPr>
          <w:spacing w:val="74"/>
          <w:w w:val="150"/>
        </w:rPr>
        <w:t xml:space="preserve">   </w:t>
      </w:r>
      <w:r>
        <w:t>результаты</w:t>
      </w:r>
      <w:r>
        <w:rPr>
          <w:spacing w:val="74"/>
          <w:w w:val="150"/>
        </w:rPr>
        <w:t xml:space="preserve">   </w:t>
      </w:r>
      <w:r>
        <w:t>наблюдений в табличной и (или) графической форме.</w:t>
      </w:r>
    </w:p>
    <w:p w:rsidR="00804CE6" w:rsidRDefault="00BA41A7">
      <w:pPr>
        <w:pStyle w:val="a3"/>
        <w:spacing w:line="276" w:lineRule="auto"/>
        <w:ind w:right="712" w:firstLine="708"/>
      </w:pPr>
      <w:r>
        <w:t>Формулировать</w:t>
      </w:r>
      <w:r>
        <w:rPr>
          <w:spacing w:val="79"/>
          <w:w w:val="150"/>
        </w:rPr>
        <w:t xml:space="preserve">   </w:t>
      </w:r>
      <w:r>
        <w:t>вопросы,</w:t>
      </w:r>
      <w:r>
        <w:rPr>
          <w:spacing w:val="78"/>
          <w:w w:val="150"/>
        </w:rPr>
        <w:t xml:space="preserve">   </w:t>
      </w:r>
      <w:r>
        <w:t>поиск</w:t>
      </w:r>
      <w:r>
        <w:rPr>
          <w:spacing w:val="78"/>
          <w:w w:val="150"/>
        </w:rPr>
        <w:t xml:space="preserve">   </w:t>
      </w:r>
      <w:r>
        <w:t>ответов</w:t>
      </w:r>
      <w:r>
        <w:rPr>
          <w:spacing w:val="78"/>
          <w:w w:val="150"/>
        </w:rPr>
        <w:t xml:space="preserve">   </w:t>
      </w:r>
      <w:r>
        <w:t>на</w:t>
      </w:r>
      <w:r>
        <w:rPr>
          <w:spacing w:val="78"/>
          <w:w w:val="150"/>
        </w:rPr>
        <w:t xml:space="preserve">   </w:t>
      </w:r>
      <w:r>
        <w:t>которые</w:t>
      </w:r>
      <w:r>
        <w:rPr>
          <w:spacing w:val="78"/>
          <w:w w:val="150"/>
        </w:rPr>
        <w:t xml:space="preserve">   </w:t>
      </w:r>
      <w:r>
        <w:t>необходим для</w:t>
      </w:r>
      <w:r>
        <w:rPr>
          <w:spacing w:val="77"/>
          <w:w w:val="150"/>
        </w:rPr>
        <w:t xml:space="preserve">  </w:t>
      </w:r>
      <w:r>
        <w:t>прогнозирования</w:t>
      </w:r>
      <w:r>
        <w:rPr>
          <w:spacing w:val="77"/>
          <w:w w:val="150"/>
        </w:rPr>
        <w:t xml:space="preserve">  </w:t>
      </w:r>
      <w:r>
        <w:t>изменения</w:t>
      </w:r>
      <w:r>
        <w:rPr>
          <w:spacing w:val="77"/>
          <w:w w:val="150"/>
        </w:rPr>
        <w:t xml:space="preserve">  </w:t>
      </w:r>
      <w:r>
        <w:t>численности</w:t>
      </w:r>
      <w:r>
        <w:rPr>
          <w:spacing w:val="78"/>
          <w:w w:val="150"/>
        </w:rPr>
        <w:t xml:space="preserve">  </w:t>
      </w:r>
      <w:r>
        <w:t>населения</w:t>
      </w:r>
      <w:r>
        <w:rPr>
          <w:spacing w:val="76"/>
          <w:w w:val="150"/>
        </w:rPr>
        <w:t xml:space="preserve">  </w:t>
      </w:r>
      <w:r>
        <w:t>Российской</w:t>
      </w:r>
      <w:r>
        <w:rPr>
          <w:spacing w:val="77"/>
          <w:w w:val="150"/>
        </w:rPr>
        <w:t xml:space="preserve">  </w:t>
      </w:r>
      <w:r>
        <w:t>Федерации в будущем.</w:t>
      </w:r>
    </w:p>
    <w:p w:rsidR="00804CE6" w:rsidRDefault="00BA41A7">
      <w:pPr>
        <w:pStyle w:val="a3"/>
        <w:spacing w:before="1" w:line="276" w:lineRule="auto"/>
        <w:ind w:right="710" w:firstLine="708"/>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40"/>
        </w:rPr>
        <w:t xml:space="preserve"> </w:t>
      </w:r>
      <w:r>
        <w:t>за погодой в различной форме (табличной, графической, географического описания).</w:t>
      </w:r>
    </w:p>
    <w:p w:rsidR="00804CE6" w:rsidRDefault="00BA41A7">
      <w:pPr>
        <w:pStyle w:val="a3"/>
        <w:spacing w:before="1" w:line="276" w:lineRule="auto"/>
        <w:ind w:right="713" w:firstLine="708"/>
      </w:pPr>
      <w:r>
        <w:t>Проводить по самостоятельно составленному плану небольшое исследование роли традиций в обществе.</w:t>
      </w:r>
    </w:p>
    <w:p w:rsidR="00804CE6" w:rsidRDefault="00BA41A7">
      <w:pPr>
        <w:pStyle w:val="a3"/>
        <w:spacing w:line="276" w:lineRule="auto"/>
        <w:ind w:right="712" w:firstLine="708"/>
      </w:pPr>
      <w:r>
        <w:t>Исследовать несложные</w:t>
      </w:r>
      <w:r>
        <w:rPr>
          <w:spacing w:val="-2"/>
        </w:rPr>
        <w:t xml:space="preserve"> </w:t>
      </w:r>
      <w:r>
        <w:t>практические ситуации,</w:t>
      </w:r>
      <w:r>
        <w:rPr>
          <w:spacing w:val="-1"/>
        </w:rPr>
        <w:t xml:space="preserve"> </w:t>
      </w:r>
      <w:r>
        <w:t>связанные</w:t>
      </w:r>
      <w:r>
        <w:rPr>
          <w:spacing w:val="-2"/>
        </w:rPr>
        <w:t xml:space="preserve"> </w:t>
      </w:r>
      <w:r>
        <w:t>с</w:t>
      </w:r>
      <w:r>
        <w:rPr>
          <w:spacing w:val="-2"/>
        </w:rPr>
        <w:t xml:space="preserve"> </w:t>
      </w:r>
      <w:r>
        <w:t>использованием</w:t>
      </w:r>
      <w:r>
        <w:rPr>
          <w:spacing w:val="-2"/>
        </w:rPr>
        <w:t xml:space="preserve"> </w:t>
      </w:r>
      <w:r>
        <w:t>различных способов повышения эффективности производства.</w:t>
      </w:r>
    </w:p>
    <w:p w:rsidR="00804CE6" w:rsidRDefault="00BA41A7" w:rsidP="004D1AAE">
      <w:pPr>
        <w:pStyle w:val="a4"/>
        <w:numPr>
          <w:ilvl w:val="3"/>
          <w:numId w:val="54"/>
        </w:numPr>
        <w:tabs>
          <w:tab w:val="left" w:pos="1911"/>
        </w:tabs>
        <w:spacing w:line="278" w:lineRule="auto"/>
        <w:ind w:right="711"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 части работы с информацией.</w:t>
      </w:r>
    </w:p>
    <w:p w:rsidR="00804CE6" w:rsidRDefault="00BA41A7">
      <w:pPr>
        <w:pStyle w:val="a3"/>
        <w:spacing w:line="276" w:lineRule="auto"/>
        <w:ind w:right="715" w:firstLine="708"/>
      </w:pPr>
      <w:r>
        <w:t>Проводить</w:t>
      </w:r>
      <w:r>
        <w:rPr>
          <w:spacing w:val="74"/>
        </w:rPr>
        <w:t xml:space="preserve">   </w:t>
      </w:r>
      <w:r>
        <w:t>поиск</w:t>
      </w:r>
      <w:r>
        <w:rPr>
          <w:spacing w:val="74"/>
        </w:rPr>
        <w:t xml:space="preserve">   </w:t>
      </w:r>
      <w:r>
        <w:t>необходимой</w:t>
      </w:r>
      <w:r>
        <w:rPr>
          <w:spacing w:val="74"/>
        </w:rPr>
        <w:t xml:space="preserve">   </w:t>
      </w:r>
      <w:r>
        <w:t>исторической</w:t>
      </w:r>
      <w:r>
        <w:rPr>
          <w:spacing w:val="75"/>
        </w:rPr>
        <w:t xml:space="preserve">   </w:t>
      </w:r>
      <w:r>
        <w:t>информации</w:t>
      </w:r>
      <w:r>
        <w:rPr>
          <w:spacing w:val="75"/>
        </w:rPr>
        <w:t xml:space="preserve">   </w:t>
      </w:r>
      <w:r>
        <w:t>в</w:t>
      </w:r>
      <w:r>
        <w:rPr>
          <w:spacing w:val="75"/>
        </w:rPr>
        <w:t xml:space="preserve">   </w:t>
      </w:r>
      <w:r>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04CE6" w:rsidRDefault="00BA41A7">
      <w:pPr>
        <w:pStyle w:val="a3"/>
        <w:spacing w:line="276" w:lineRule="auto"/>
        <w:ind w:right="713" w:firstLine="708"/>
      </w:pPr>
      <w:r>
        <w:t>Анализировать и интерпретировать историческую информацию, применяя приемы критики</w:t>
      </w:r>
      <w:r>
        <w:rPr>
          <w:spacing w:val="-4"/>
        </w:rPr>
        <w:t xml:space="preserve"> </w:t>
      </w:r>
      <w:r>
        <w:t>источника,</w:t>
      </w:r>
      <w:r>
        <w:rPr>
          <w:spacing w:val="-4"/>
        </w:rPr>
        <w:t xml:space="preserve"> </w:t>
      </w:r>
      <w:r>
        <w:t>высказывать</w:t>
      </w:r>
      <w:r>
        <w:rPr>
          <w:spacing w:val="-3"/>
        </w:rPr>
        <w:t xml:space="preserve"> </w:t>
      </w:r>
      <w:r>
        <w:t>суждение</w:t>
      </w:r>
      <w:r>
        <w:rPr>
          <w:spacing w:val="-5"/>
        </w:rPr>
        <w:t xml:space="preserve"> </w:t>
      </w:r>
      <w:r>
        <w:t>о</w:t>
      </w:r>
      <w:r>
        <w:rPr>
          <w:spacing w:val="-4"/>
        </w:rPr>
        <w:t xml:space="preserve"> </w:t>
      </w:r>
      <w:r>
        <w:t>его</w:t>
      </w:r>
      <w:r>
        <w:rPr>
          <w:spacing w:val="-4"/>
        </w:rPr>
        <w:t xml:space="preserve"> </w:t>
      </w:r>
      <w:r>
        <w:t>информационных</w:t>
      </w:r>
      <w:r>
        <w:rPr>
          <w:spacing w:val="-2"/>
        </w:rPr>
        <w:t xml:space="preserve"> </w:t>
      </w:r>
      <w:r>
        <w:t>особенностях</w:t>
      </w:r>
      <w:r>
        <w:rPr>
          <w:spacing w:val="-2"/>
        </w:rPr>
        <w:t xml:space="preserve"> </w:t>
      </w:r>
      <w:r>
        <w:t>и</w:t>
      </w:r>
      <w:r>
        <w:rPr>
          <w:spacing w:val="-4"/>
        </w:rPr>
        <w:t xml:space="preserve"> </w:t>
      </w:r>
      <w:r>
        <w:t>ценности</w:t>
      </w:r>
      <w:r>
        <w:rPr>
          <w:spacing w:val="-5"/>
        </w:rPr>
        <w:t xml:space="preserve"> </w:t>
      </w:r>
      <w:r>
        <w:t>(по заданным или самостоятельно определяемым критериям).</w:t>
      </w:r>
    </w:p>
    <w:p w:rsidR="00804CE6" w:rsidRDefault="00BA41A7">
      <w:pPr>
        <w:pStyle w:val="a3"/>
        <w:spacing w:line="276" w:lineRule="auto"/>
        <w:ind w:right="706" w:firstLine="708"/>
      </w:pPr>
      <w:r>
        <w:t>Сравнивать</w:t>
      </w:r>
      <w:r>
        <w:rPr>
          <w:spacing w:val="-3"/>
        </w:rPr>
        <w:t xml:space="preserve"> </w:t>
      </w:r>
      <w:r>
        <w:t>данные</w:t>
      </w:r>
      <w:r>
        <w:rPr>
          <w:spacing w:val="-6"/>
        </w:rPr>
        <w:t xml:space="preserve"> </w:t>
      </w:r>
      <w:r>
        <w:t>разных</w:t>
      </w:r>
      <w:r>
        <w:rPr>
          <w:spacing w:val="-5"/>
        </w:rPr>
        <w:t xml:space="preserve"> </w:t>
      </w:r>
      <w:r>
        <w:t>источников</w:t>
      </w:r>
      <w:r>
        <w:rPr>
          <w:spacing w:val="-5"/>
        </w:rPr>
        <w:t xml:space="preserve"> </w:t>
      </w:r>
      <w:r>
        <w:t>исторической</w:t>
      </w:r>
      <w:r>
        <w:rPr>
          <w:spacing w:val="-4"/>
        </w:rPr>
        <w:t xml:space="preserve"> </w:t>
      </w:r>
      <w:r>
        <w:t>информации,</w:t>
      </w:r>
      <w:r>
        <w:rPr>
          <w:spacing w:val="-4"/>
        </w:rPr>
        <w:t xml:space="preserve"> </w:t>
      </w:r>
      <w:r>
        <w:t>выявлять</w:t>
      </w:r>
      <w:r>
        <w:rPr>
          <w:spacing w:val="-3"/>
        </w:rPr>
        <w:t xml:space="preserve"> </w:t>
      </w:r>
      <w:r>
        <w:t>их</w:t>
      </w:r>
      <w:r>
        <w:rPr>
          <w:spacing w:val="-2"/>
        </w:rPr>
        <w:t xml:space="preserve"> </w:t>
      </w:r>
      <w:r>
        <w:t>сходство и</w:t>
      </w:r>
      <w:r>
        <w:rPr>
          <w:spacing w:val="76"/>
        </w:rPr>
        <w:t xml:space="preserve">   </w:t>
      </w:r>
      <w:r>
        <w:t>различия,</w:t>
      </w:r>
      <w:r>
        <w:rPr>
          <w:spacing w:val="76"/>
        </w:rPr>
        <w:t xml:space="preserve">   </w:t>
      </w:r>
      <w:r>
        <w:t>в</w:t>
      </w:r>
      <w:r>
        <w:rPr>
          <w:spacing w:val="76"/>
        </w:rPr>
        <w:t xml:space="preserve">   </w:t>
      </w:r>
      <w:r>
        <w:t>том</w:t>
      </w:r>
      <w:r>
        <w:rPr>
          <w:spacing w:val="76"/>
        </w:rPr>
        <w:t xml:space="preserve">   </w:t>
      </w:r>
      <w:r>
        <w:t>числе,</w:t>
      </w:r>
      <w:r>
        <w:rPr>
          <w:spacing w:val="77"/>
        </w:rPr>
        <w:t xml:space="preserve">   </w:t>
      </w:r>
      <w:r>
        <w:t>связанные</w:t>
      </w:r>
      <w:r>
        <w:rPr>
          <w:spacing w:val="76"/>
        </w:rPr>
        <w:t xml:space="preserve">   </w:t>
      </w:r>
      <w:r>
        <w:t>со</w:t>
      </w:r>
      <w:r>
        <w:rPr>
          <w:spacing w:val="76"/>
        </w:rPr>
        <w:t xml:space="preserve">   </w:t>
      </w:r>
      <w:r>
        <w:t>степенью</w:t>
      </w:r>
      <w:r>
        <w:rPr>
          <w:spacing w:val="76"/>
        </w:rPr>
        <w:t xml:space="preserve">   </w:t>
      </w:r>
      <w:r>
        <w:t>информированности и позицией авторов.</w:t>
      </w:r>
    </w:p>
    <w:p w:rsidR="00804CE6" w:rsidRDefault="00BA41A7">
      <w:pPr>
        <w:pStyle w:val="a3"/>
        <w:spacing w:line="276" w:lineRule="auto"/>
        <w:ind w:right="712" w:firstLine="708"/>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04CE6" w:rsidRDefault="00BA41A7">
      <w:pPr>
        <w:pStyle w:val="a3"/>
        <w:spacing w:line="276" w:lineRule="auto"/>
        <w:ind w:right="715" w:firstLine="708"/>
      </w:pPr>
      <w:r>
        <w:t>Проводить</w:t>
      </w:r>
      <w:r>
        <w:rPr>
          <w:spacing w:val="74"/>
        </w:rPr>
        <w:t xml:space="preserve">   </w:t>
      </w:r>
      <w:r>
        <w:t>поиск</w:t>
      </w:r>
      <w:r>
        <w:rPr>
          <w:spacing w:val="74"/>
        </w:rPr>
        <w:t xml:space="preserve">   </w:t>
      </w:r>
      <w:r>
        <w:t>необходимой</w:t>
      </w:r>
      <w:r>
        <w:rPr>
          <w:spacing w:val="74"/>
        </w:rPr>
        <w:t xml:space="preserve">   </w:t>
      </w:r>
      <w:r>
        <w:t>исторической</w:t>
      </w:r>
      <w:r>
        <w:rPr>
          <w:spacing w:val="75"/>
        </w:rPr>
        <w:t xml:space="preserve">   </w:t>
      </w:r>
      <w:r>
        <w:t>информации</w:t>
      </w:r>
      <w:r>
        <w:rPr>
          <w:spacing w:val="75"/>
        </w:rPr>
        <w:t xml:space="preserve">   </w:t>
      </w:r>
      <w:r>
        <w:t>в</w:t>
      </w:r>
      <w:r>
        <w:rPr>
          <w:spacing w:val="75"/>
        </w:rPr>
        <w:t xml:space="preserve">   </w:t>
      </w:r>
      <w:r>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04CE6" w:rsidRDefault="00BA41A7">
      <w:pPr>
        <w:pStyle w:val="a3"/>
        <w:spacing w:line="276" w:lineRule="auto"/>
        <w:ind w:right="713" w:firstLine="708"/>
      </w:pPr>
      <w:r>
        <w:t>Анализировать и интерпретировать историческую информацию, применяя приемы критики</w:t>
      </w:r>
      <w:r>
        <w:rPr>
          <w:spacing w:val="-4"/>
        </w:rPr>
        <w:t xml:space="preserve"> </w:t>
      </w:r>
      <w:r>
        <w:t>источника,</w:t>
      </w:r>
      <w:r>
        <w:rPr>
          <w:spacing w:val="-4"/>
        </w:rPr>
        <w:t xml:space="preserve"> </w:t>
      </w:r>
      <w:r>
        <w:t>высказывать</w:t>
      </w:r>
      <w:r>
        <w:rPr>
          <w:spacing w:val="-3"/>
        </w:rPr>
        <w:t xml:space="preserve"> </w:t>
      </w:r>
      <w:r>
        <w:t>суждение</w:t>
      </w:r>
      <w:r>
        <w:rPr>
          <w:spacing w:val="-5"/>
        </w:rPr>
        <w:t xml:space="preserve"> </w:t>
      </w:r>
      <w:r>
        <w:t>о</w:t>
      </w:r>
      <w:r>
        <w:rPr>
          <w:spacing w:val="-4"/>
        </w:rPr>
        <w:t xml:space="preserve"> </w:t>
      </w:r>
      <w:r>
        <w:t>его</w:t>
      </w:r>
      <w:r>
        <w:rPr>
          <w:spacing w:val="-4"/>
        </w:rPr>
        <w:t xml:space="preserve"> </w:t>
      </w:r>
      <w:r>
        <w:t>информационных</w:t>
      </w:r>
      <w:r>
        <w:rPr>
          <w:spacing w:val="-2"/>
        </w:rPr>
        <w:t xml:space="preserve"> </w:t>
      </w:r>
      <w:r>
        <w:t>особенностях</w:t>
      </w:r>
      <w:r>
        <w:rPr>
          <w:spacing w:val="-2"/>
        </w:rPr>
        <w:t xml:space="preserve"> </w:t>
      </w:r>
      <w:r>
        <w:t>и</w:t>
      </w:r>
      <w:r>
        <w:rPr>
          <w:spacing w:val="-4"/>
        </w:rPr>
        <w:t xml:space="preserve"> </w:t>
      </w:r>
      <w:r>
        <w:t>ценности</w:t>
      </w:r>
      <w:r>
        <w:rPr>
          <w:spacing w:val="-5"/>
        </w:rPr>
        <w:t xml:space="preserve"> </w:t>
      </w:r>
      <w:r>
        <w:t>(по заданным или самостоятельно определяемым критериям).</w:t>
      </w:r>
    </w:p>
    <w:p w:rsidR="00804CE6" w:rsidRDefault="00BA41A7">
      <w:pPr>
        <w:pStyle w:val="a3"/>
        <w:ind w:left="1133"/>
      </w:pPr>
      <w:r>
        <w:t>Выбирать</w:t>
      </w:r>
      <w:r>
        <w:rPr>
          <w:spacing w:val="43"/>
        </w:rPr>
        <w:t xml:space="preserve"> </w:t>
      </w:r>
      <w:r>
        <w:t>источники</w:t>
      </w:r>
      <w:r>
        <w:rPr>
          <w:spacing w:val="43"/>
        </w:rPr>
        <w:t xml:space="preserve"> </w:t>
      </w:r>
      <w:r>
        <w:t>географической</w:t>
      </w:r>
      <w:r>
        <w:rPr>
          <w:spacing w:val="44"/>
        </w:rPr>
        <w:t xml:space="preserve"> </w:t>
      </w:r>
      <w:r>
        <w:t>информации</w:t>
      </w:r>
      <w:r>
        <w:rPr>
          <w:spacing w:val="43"/>
        </w:rPr>
        <w:t xml:space="preserve"> </w:t>
      </w:r>
      <w:r>
        <w:t>(картографические,</w:t>
      </w:r>
      <w:r>
        <w:rPr>
          <w:spacing w:val="43"/>
        </w:rPr>
        <w:t xml:space="preserve"> </w:t>
      </w:r>
      <w:r>
        <w:rPr>
          <w:spacing w:val="-2"/>
        </w:rPr>
        <w:t>статистические,</w:t>
      </w:r>
    </w:p>
    <w:p w:rsidR="00804CE6" w:rsidRDefault="00804CE6">
      <w:pPr>
        <w:pStyle w:val="a3"/>
        <w:sectPr w:rsidR="00804CE6">
          <w:pgSz w:w="11910" w:h="16840"/>
          <w:pgMar w:top="1040" w:right="141" w:bottom="1140" w:left="708" w:header="0" w:footer="929" w:gutter="0"/>
          <w:cols w:space="720"/>
        </w:sectPr>
      </w:pPr>
    </w:p>
    <w:p w:rsidR="00804CE6" w:rsidRDefault="00BA41A7">
      <w:pPr>
        <w:pStyle w:val="a3"/>
        <w:spacing w:before="73" w:line="278" w:lineRule="auto"/>
        <w:ind w:right="710"/>
      </w:pPr>
      <w:r>
        <w:lastRenderedPageBreak/>
        <w:t>текстовые, видео- и фотоизображения, компьютерные базы данных), необходимые для</w:t>
      </w:r>
      <w:r>
        <w:rPr>
          <w:spacing w:val="40"/>
        </w:rPr>
        <w:t xml:space="preserve"> </w:t>
      </w:r>
      <w:r>
        <w:t>изучения особенностей хозяйства России.</w:t>
      </w:r>
    </w:p>
    <w:p w:rsidR="00804CE6" w:rsidRDefault="00BA41A7">
      <w:pPr>
        <w:pStyle w:val="a3"/>
        <w:spacing w:line="276" w:lineRule="auto"/>
        <w:ind w:right="718" w:firstLine="708"/>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04CE6" w:rsidRDefault="00BA41A7">
      <w:pPr>
        <w:pStyle w:val="a3"/>
        <w:ind w:left="1133"/>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5"/>
        </w:rPr>
        <w:t xml:space="preserve"> </w:t>
      </w:r>
      <w:r>
        <w:rPr>
          <w:spacing w:val="-2"/>
        </w:rPr>
        <w:t>задачи.</w:t>
      </w:r>
    </w:p>
    <w:p w:rsidR="00804CE6" w:rsidRDefault="00BA41A7">
      <w:pPr>
        <w:pStyle w:val="a3"/>
        <w:spacing w:before="38" w:line="276" w:lineRule="auto"/>
        <w:ind w:right="714" w:firstLine="708"/>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04CE6" w:rsidRDefault="00BA41A7">
      <w:pPr>
        <w:pStyle w:val="a3"/>
        <w:spacing w:line="276" w:lineRule="auto"/>
        <w:ind w:right="714" w:firstLine="708"/>
      </w:pPr>
      <w:r>
        <w:t>Анализировать</w:t>
      </w:r>
      <w:r>
        <w:rPr>
          <w:spacing w:val="80"/>
          <w:w w:val="150"/>
        </w:rPr>
        <w:t xml:space="preserve">  </w:t>
      </w:r>
      <w:r>
        <w:t>и</w:t>
      </w:r>
      <w:r>
        <w:rPr>
          <w:spacing w:val="80"/>
          <w:w w:val="150"/>
        </w:rPr>
        <w:t xml:space="preserve">  </w:t>
      </w:r>
      <w:r>
        <w:t>обобщать</w:t>
      </w:r>
      <w:r>
        <w:rPr>
          <w:spacing w:val="80"/>
          <w:w w:val="150"/>
        </w:rPr>
        <w:t xml:space="preserve">  </w:t>
      </w:r>
      <w:r>
        <w:t>текстовую</w:t>
      </w:r>
      <w:r>
        <w:rPr>
          <w:spacing w:val="80"/>
          <w:w w:val="150"/>
        </w:rPr>
        <w:t xml:space="preserve">  </w:t>
      </w:r>
      <w:r>
        <w:t>и</w:t>
      </w:r>
      <w:r>
        <w:rPr>
          <w:spacing w:val="80"/>
          <w:w w:val="150"/>
        </w:rPr>
        <w:t xml:space="preserve">  </w:t>
      </w:r>
      <w:r>
        <w:t>статистическую</w:t>
      </w:r>
      <w:r>
        <w:rPr>
          <w:spacing w:val="80"/>
          <w:w w:val="150"/>
        </w:rPr>
        <w:t xml:space="preserve">  </w:t>
      </w:r>
      <w:r>
        <w:t>информацию</w:t>
      </w:r>
      <w:r>
        <w:rPr>
          <w:spacing w:val="80"/>
        </w:rPr>
        <w:t xml:space="preserve"> </w:t>
      </w:r>
      <w:r>
        <w:t>об</w:t>
      </w:r>
      <w:r>
        <w:rPr>
          <w:spacing w:val="74"/>
        </w:rPr>
        <w:t xml:space="preserve">   </w:t>
      </w:r>
      <w:r>
        <w:t>отклоняющемся</w:t>
      </w:r>
      <w:r>
        <w:rPr>
          <w:spacing w:val="74"/>
        </w:rPr>
        <w:t xml:space="preserve">   </w:t>
      </w:r>
      <w:r>
        <w:t>поведении,</w:t>
      </w:r>
      <w:r>
        <w:rPr>
          <w:spacing w:val="74"/>
        </w:rPr>
        <w:t xml:space="preserve">   </w:t>
      </w:r>
      <w:r>
        <w:t>его</w:t>
      </w:r>
      <w:r>
        <w:rPr>
          <w:spacing w:val="74"/>
        </w:rPr>
        <w:t xml:space="preserve">   </w:t>
      </w:r>
      <w:r>
        <w:t>причинах</w:t>
      </w:r>
      <w:r>
        <w:rPr>
          <w:spacing w:val="74"/>
        </w:rPr>
        <w:t xml:space="preserve">   </w:t>
      </w:r>
      <w:r>
        <w:t>и</w:t>
      </w:r>
      <w:r>
        <w:rPr>
          <w:spacing w:val="73"/>
        </w:rPr>
        <w:t xml:space="preserve">   </w:t>
      </w:r>
      <w:r>
        <w:t>негативных</w:t>
      </w:r>
      <w:r>
        <w:rPr>
          <w:spacing w:val="74"/>
        </w:rPr>
        <w:t xml:space="preserve">   </w:t>
      </w:r>
      <w:r>
        <w:t>последствиях из адаптированных источников (в том числе учебных материалов) и публикаций СМИ.</w:t>
      </w:r>
    </w:p>
    <w:p w:rsidR="00804CE6" w:rsidRDefault="00BA41A7">
      <w:pPr>
        <w:pStyle w:val="a3"/>
        <w:ind w:left="1133"/>
      </w:pPr>
      <w:r>
        <w:t>Представлять</w:t>
      </w:r>
      <w:r>
        <w:rPr>
          <w:spacing w:val="-3"/>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2"/>
        </w:rPr>
        <w:t xml:space="preserve"> обобщений.</w:t>
      </w:r>
    </w:p>
    <w:p w:rsidR="00804CE6" w:rsidRDefault="00BA41A7">
      <w:pPr>
        <w:pStyle w:val="a3"/>
        <w:spacing w:before="40" w:line="276" w:lineRule="auto"/>
        <w:ind w:right="712" w:firstLine="708"/>
      </w:pPr>
      <w:r>
        <w:t>Осуществлять</w:t>
      </w:r>
      <w:r>
        <w:rPr>
          <w:spacing w:val="78"/>
        </w:rPr>
        <w:t xml:space="preserve">   </w:t>
      </w:r>
      <w:r>
        <w:t>поиск</w:t>
      </w:r>
      <w:r>
        <w:rPr>
          <w:spacing w:val="78"/>
        </w:rPr>
        <w:t xml:space="preserve">   </w:t>
      </w:r>
      <w:r>
        <w:t>информации</w:t>
      </w:r>
      <w:r>
        <w:rPr>
          <w:spacing w:val="78"/>
        </w:rPr>
        <w:t xml:space="preserve">   </w:t>
      </w:r>
      <w:r>
        <w:t>о</w:t>
      </w:r>
      <w:r>
        <w:rPr>
          <w:spacing w:val="78"/>
        </w:rPr>
        <w:t xml:space="preserve">   </w:t>
      </w:r>
      <w:r>
        <w:t>роли</w:t>
      </w:r>
      <w:r>
        <w:rPr>
          <w:spacing w:val="78"/>
        </w:rPr>
        <w:t xml:space="preserve">   </w:t>
      </w:r>
      <w:r>
        <w:t>непрерывного</w:t>
      </w:r>
      <w:r>
        <w:rPr>
          <w:spacing w:val="78"/>
        </w:rPr>
        <w:t xml:space="preserve">   </w:t>
      </w:r>
      <w:r>
        <w:t>образования в</w:t>
      </w:r>
      <w:r>
        <w:rPr>
          <w:spacing w:val="69"/>
        </w:rPr>
        <w:t xml:space="preserve">   </w:t>
      </w:r>
      <w:r>
        <w:t>современном</w:t>
      </w:r>
      <w:r>
        <w:rPr>
          <w:spacing w:val="69"/>
        </w:rPr>
        <w:t xml:space="preserve">   </w:t>
      </w:r>
      <w:r>
        <w:t>обществе</w:t>
      </w:r>
      <w:r>
        <w:rPr>
          <w:spacing w:val="69"/>
        </w:rPr>
        <w:t xml:space="preserve">   </w:t>
      </w:r>
      <w:r>
        <w:t>в</w:t>
      </w:r>
      <w:r>
        <w:rPr>
          <w:spacing w:val="69"/>
        </w:rPr>
        <w:t xml:space="preserve">   </w:t>
      </w:r>
      <w:r>
        <w:t>разных</w:t>
      </w:r>
      <w:r>
        <w:rPr>
          <w:spacing w:val="69"/>
        </w:rPr>
        <w:t xml:space="preserve">   </w:t>
      </w:r>
      <w:r>
        <w:t>источниках</w:t>
      </w:r>
      <w:r>
        <w:rPr>
          <w:spacing w:val="69"/>
        </w:rPr>
        <w:t xml:space="preserve">   </w:t>
      </w:r>
      <w:r>
        <w:t>информации:</w:t>
      </w:r>
      <w:r>
        <w:rPr>
          <w:spacing w:val="69"/>
        </w:rPr>
        <w:t xml:space="preserve">   </w:t>
      </w:r>
      <w:r>
        <w:t xml:space="preserve">сопоставлять и обобщать информацию, представленную в разных формах (описательную, графическую, </w:t>
      </w:r>
      <w:r>
        <w:rPr>
          <w:spacing w:val="-2"/>
        </w:rPr>
        <w:t>аудиовизуальную).</w:t>
      </w:r>
    </w:p>
    <w:p w:rsidR="00804CE6" w:rsidRDefault="00BA41A7" w:rsidP="004D1AAE">
      <w:pPr>
        <w:pStyle w:val="a4"/>
        <w:numPr>
          <w:ilvl w:val="3"/>
          <w:numId w:val="54"/>
        </w:numPr>
        <w:tabs>
          <w:tab w:val="left" w:pos="1912"/>
        </w:tabs>
        <w:spacing w:before="1"/>
        <w:ind w:left="1912" w:hanging="779"/>
        <w:rPr>
          <w:sz w:val="24"/>
        </w:rPr>
      </w:pPr>
      <w:r>
        <w:rPr>
          <w:sz w:val="24"/>
        </w:rPr>
        <w:t>Формирование</w:t>
      </w:r>
      <w:r>
        <w:rPr>
          <w:spacing w:val="-10"/>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5"/>
          <w:sz w:val="24"/>
        </w:rPr>
        <w:t xml:space="preserve"> </w:t>
      </w:r>
      <w:r>
        <w:rPr>
          <w:spacing w:val="-2"/>
          <w:sz w:val="24"/>
        </w:rPr>
        <w:t>действий.</w:t>
      </w:r>
    </w:p>
    <w:p w:rsidR="00804CE6" w:rsidRDefault="00BA41A7">
      <w:pPr>
        <w:pStyle w:val="a3"/>
        <w:tabs>
          <w:tab w:val="left" w:pos="2601"/>
          <w:tab w:val="left" w:pos="3766"/>
          <w:tab w:val="left" w:pos="5184"/>
          <w:tab w:val="left" w:pos="6114"/>
          <w:tab w:val="left" w:pos="7193"/>
          <w:tab w:val="left" w:pos="7572"/>
          <w:tab w:val="left" w:pos="8934"/>
        </w:tabs>
        <w:spacing w:before="43" w:line="276" w:lineRule="auto"/>
        <w:ind w:right="714" w:firstLine="708"/>
        <w:jc w:val="left"/>
      </w:pPr>
      <w:r>
        <w:rPr>
          <w:spacing w:val="-2"/>
        </w:rPr>
        <w:t>Определять</w:t>
      </w:r>
      <w:r>
        <w:tab/>
      </w:r>
      <w:r>
        <w:rPr>
          <w:spacing w:val="-2"/>
        </w:rPr>
        <w:t>характер</w:t>
      </w:r>
      <w:r>
        <w:tab/>
      </w:r>
      <w:r>
        <w:rPr>
          <w:spacing w:val="-2"/>
        </w:rPr>
        <w:t>отношений</w:t>
      </w:r>
      <w:r>
        <w:tab/>
      </w:r>
      <w:r>
        <w:rPr>
          <w:spacing w:val="-2"/>
        </w:rPr>
        <w:t>между</w:t>
      </w:r>
      <w:r>
        <w:tab/>
      </w:r>
      <w:r>
        <w:rPr>
          <w:spacing w:val="-2"/>
        </w:rPr>
        <w:t>людьми</w:t>
      </w:r>
      <w:r>
        <w:tab/>
      </w:r>
      <w:r>
        <w:rPr>
          <w:spacing w:val="-10"/>
        </w:rPr>
        <w:t>в</w:t>
      </w:r>
      <w:r>
        <w:tab/>
      </w:r>
      <w:r>
        <w:rPr>
          <w:spacing w:val="-2"/>
        </w:rPr>
        <w:t>различных</w:t>
      </w:r>
      <w:r>
        <w:tab/>
      </w:r>
      <w:r>
        <w:rPr>
          <w:spacing w:val="-2"/>
        </w:rPr>
        <w:t xml:space="preserve">исторических </w:t>
      </w:r>
      <w:r>
        <w:t>и современных ситуациях, событиях.</w:t>
      </w:r>
    </w:p>
    <w:p w:rsidR="00804CE6" w:rsidRDefault="00BA41A7">
      <w:pPr>
        <w:pStyle w:val="a3"/>
        <w:tabs>
          <w:tab w:val="left" w:pos="2756"/>
          <w:tab w:val="left" w:pos="4121"/>
          <w:tab w:val="left" w:pos="5754"/>
          <w:tab w:val="left" w:pos="7632"/>
          <w:tab w:val="left" w:pos="9683"/>
        </w:tabs>
        <w:spacing w:line="276" w:lineRule="auto"/>
        <w:ind w:right="715" w:firstLine="708"/>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 разных сферах в различные исторические эпохи.</w:t>
      </w:r>
    </w:p>
    <w:p w:rsidR="00804CE6" w:rsidRDefault="00BA41A7">
      <w:pPr>
        <w:pStyle w:val="a3"/>
        <w:spacing w:line="276" w:lineRule="auto"/>
        <w:ind w:right="708" w:firstLine="708"/>
        <w:jc w:val="left"/>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дискуссионных)</w:t>
      </w:r>
      <w:r>
        <w:rPr>
          <w:spacing w:val="40"/>
        </w:rPr>
        <w:t xml:space="preserve"> </w:t>
      </w:r>
      <w:r>
        <w:t>вопросов истории, высказывая и аргументируя свои суждения.</w:t>
      </w:r>
    </w:p>
    <w:p w:rsidR="00804CE6" w:rsidRDefault="00BA41A7">
      <w:pPr>
        <w:pStyle w:val="a3"/>
        <w:tabs>
          <w:tab w:val="left" w:pos="3232"/>
          <w:tab w:val="left" w:pos="5206"/>
          <w:tab w:val="left" w:pos="7225"/>
          <w:tab w:val="left" w:pos="9610"/>
        </w:tabs>
        <w:spacing w:line="276" w:lineRule="auto"/>
        <w:ind w:right="710" w:firstLine="708"/>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rsidR="00804CE6" w:rsidRDefault="00BA41A7">
      <w:pPr>
        <w:pStyle w:val="a3"/>
        <w:spacing w:line="278" w:lineRule="auto"/>
        <w:ind w:firstLine="708"/>
        <w:jc w:val="left"/>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их</w:t>
      </w:r>
      <w:r>
        <w:rPr>
          <w:spacing w:val="40"/>
        </w:rPr>
        <w:t xml:space="preserve"> </w:t>
      </w:r>
      <w:r>
        <w:t>соответствия правовым и нравственным нормам.</w:t>
      </w:r>
    </w:p>
    <w:p w:rsidR="00804CE6" w:rsidRDefault="00BA41A7">
      <w:pPr>
        <w:pStyle w:val="a3"/>
        <w:spacing w:line="276" w:lineRule="auto"/>
        <w:ind w:firstLine="708"/>
        <w:jc w:val="left"/>
      </w:pPr>
      <w:r>
        <w:t>Анализировать</w:t>
      </w:r>
      <w:r>
        <w:rPr>
          <w:spacing w:val="80"/>
        </w:rPr>
        <w:t xml:space="preserve"> </w:t>
      </w:r>
      <w:r>
        <w:t>причины</w:t>
      </w:r>
      <w:r>
        <w:rPr>
          <w:spacing w:val="80"/>
        </w:rPr>
        <w:t xml:space="preserve"> </w:t>
      </w:r>
      <w:r>
        <w:t>социальных</w:t>
      </w:r>
      <w:r>
        <w:rPr>
          <w:spacing w:val="80"/>
        </w:rPr>
        <w:t xml:space="preserve"> </w:t>
      </w:r>
      <w:r>
        <w:t>и</w:t>
      </w:r>
      <w:r>
        <w:rPr>
          <w:spacing w:val="80"/>
        </w:rPr>
        <w:t xml:space="preserve"> </w:t>
      </w:r>
      <w:r>
        <w:t>межличностных</w:t>
      </w:r>
      <w:r>
        <w:rPr>
          <w:spacing w:val="80"/>
        </w:rPr>
        <w:t xml:space="preserve"> </w:t>
      </w:r>
      <w:r>
        <w:t>конфликтов,</w:t>
      </w:r>
      <w:r>
        <w:rPr>
          <w:spacing w:val="80"/>
        </w:rPr>
        <w:t xml:space="preserve"> </w:t>
      </w:r>
      <w:r>
        <w:t>моделировать варианты выхода из конфликтной ситуации.</w:t>
      </w:r>
    </w:p>
    <w:p w:rsidR="00804CE6" w:rsidRDefault="00BA41A7">
      <w:pPr>
        <w:pStyle w:val="a3"/>
        <w:spacing w:line="275" w:lineRule="exact"/>
        <w:ind w:left="1133"/>
        <w:jc w:val="left"/>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rPr>
          <w:spacing w:val="-2"/>
        </w:rPr>
        <w:t>дискуссии.</w:t>
      </w:r>
    </w:p>
    <w:p w:rsidR="00804CE6" w:rsidRDefault="00BA41A7">
      <w:pPr>
        <w:pStyle w:val="a3"/>
        <w:tabs>
          <w:tab w:val="left" w:pos="3533"/>
          <w:tab w:val="left" w:pos="5463"/>
          <w:tab w:val="left" w:pos="7542"/>
          <w:tab w:val="left" w:pos="9536"/>
        </w:tabs>
        <w:spacing w:before="37" w:line="276" w:lineRule="auto"/>
        <w:ind w:right="710" w:firstLine="708"/>
      </w:pPr>
      <w:r>
        <w:t>Осуществлять совместную деятельность, включая взаимодействие с людьми другой культуры,</w:t>
      </w:r>
      <w:r>
        <w:rPr>
          <w:spacing w:val="-4"/>
        </w:rPr>
        <w:t xml:space="preserve"> </w:t>
      </w:r>
      <w:r>
        <w:t>национальной</w:t>
      </w:r>
      <w:r>
        <w:rPr>
          <w:spacing w:val="-4"/>
        </w:rPr>
        <w:t xml:space="preserve"> </w:t>
      </w:r>
      <w:r>
        <w:t>и</w:t>
      </w:r>
      <w:r>
        <w:rPr>
          <w:spacing w:val="-4"/>
        </w:rPr>
        <w:t xml:space="preserve"> </w:t>
      </w:r>
      <w:r>
        <w:t>религиозной</w:t>
      </w:r>
      <w:r>
        <w:rPr>
          <w:spacing w:val="-4"/>
        </w:rPr>
        <w:t xml:space="preserve"> </w:t>
      </w:r>
      <w:r>
        <w:t>принадлежности</w:t>
      </w:r>
      <w:r>
        <w:rPr>
          <w:spacing w:val="-4"/>
        </w:rPr>
        <w:t xml:space="preserve"> </w:t>
      </w:r>
      <w:r>
        <w:t>на</w:t>
      </w:r>
      <w:r>
        <w:rPr>
          <w:spacing w:val="-5"/>
        </w:rPr>
        <w:t xml:space="preserve"> </w:t>
      </w:r>
      <w:r>
        <w:t>основе</w:t>
      </w:r>
      <w:r>
        <w:rPr>
          <w:spacing w:val="-6"/>
        </w:rPr>
        <w:t xml:space="preserve"> </w:t>
      </w:r>
      <w:r>
        <w:t>гуманистических</w:t>
      </w:r>
      <w:r>
        <w:rPr>
          <w:spacing w:val="-5"/>
        </w:rPr>
        <w:t xml:space="preserve"> </w:t>
      </w:r>
      <w:r>
        <w:t xml:space="preserve">ценностей, </w:t>
      </w:r>
      <w:r>
        <w:rPr>
          <w:spacing w:val="-2"/>
        </w:rPr>
        <w:t>взаимопонимания</w:t>
      </w:r>
      <w:r>
        <w:tab/>
      </w:r>
      <w:r>
        <w:rPr>
          <w:spacing w:val="-4"/>
        </w:rPr>
        <w:t>между</w:t>
      </w:r>
      <w:r>
        <w:tab/>
      </w:r>
      <w:r>
        <w:rPr>
          <w:spacing w:val="-2"/>
        </w:rPr>
        <w:t>людьми</w:t>
      </w:r>
      <w:r>
        <w:tab/>
      </w:r>
      <w:r>
        <w:rPr>
          <w:spacing w:val="-2"/>
        </w:rPr>
        <w:t>разных</w:t>
      </w:r>
      <w:r>
        <w:tab/>
      </w:r>
      <w:r>
        <w:rPr>
          <w:spacing w:val="-2"/>
        </w:rPr>
        <w:t xml:space="preserve">культур </w:t>
      </w:r>
      <w:r>
        <w:t>с точки зрения их соответствия духовным традициям общества.</w:t>
      </w:r>
    </w:p>
    <w:p w:rsidR="00804CE6" w:rsidRDefault="00BA41A7">
      <w:pPr>
        <w:pStyle w:val="a3"/>
        <w:spacing w:line="276" w:lineRule="auto"/>
        <w:ind w:right="710" w:firstLine="708"/>
      </w:pPr>
      <w:r>
        <w:t>Сравнивать</w:t>
      </w:r>
      <w:r>
        <w:rPr>
          <w:spacing w:val="80"/>
        </w:rPr>
        <w:t xml:space="preserve">   </w:t>
      </w:r>
      <w:r>
        <w:t>результаты</w:t>
      </w:r>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rsidR="00804CE6" w:rsidRDefault="00BA41A7">
      <w:pPr>
        <w:pStyle w:val="a3"/>
        <w:spacing w:line="278" w:lineRule="auto"/>
        <w:ind w:right="717" w:firstLine="708"/>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04CE6" w:rsidRDefault="00BA41A7">
      <w:pPr>
        <w:pStyle w:val="a3"/>
        <w:tabs>
          <w:tab w:val="left" w:pos="2605"/>
          <w:tab w:val="left" w:pos="3485"/>
          <w:tab w:val="left" w:pos="5345"/>
          <w:tab w:val="left" w:pos="6880"/>
          <w:tab w:val="left" w:pos="9120"/>
        </w:tabs>
        <w:spacing w:line="276" w:lineRule="auto"/>
        <w:ind w:right="708" w:firstLine="708"/>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w:t>
      </w:r>
      <w:r>
        <w:rPr>
          <w:spacing w:val="40"/>
        </w:rPr>
        <w:t xml:space="preserve"> </w:t>
      </w:r>
      <w:r>
        <w:rPr>
          <w:spacing w:val="-2"/>
        </w:rPr>
        <w:t>обмениваться</w:t>
      </w:r>
      <w:r>
        <w:tab/>
      </w:r>
      <w:r>
        <w:rPr>
          <w:spacing w:val="-10"/>
        </w:rPr>
        <w:t>с</w:t>
      </w:r>
      <w:r>
        <w:tab/>
      </w:r>
      <w:r>
        <w:rPr>
          <w:spacing w:val="-2"/>
        </w:rPr>
        <w:t>партнером</w:t>
      </w:r>
      <w:r>
        <w:tab/>
      </w:r>
      <w:r>
        <w:rPr>
          <w:spacing w:val="-2"/>
        </w:rPr>
        <w:t>важной</w:t>
      </w:r>
      <w:r>
        <w:tab/>
      </w:r>
      <w:r>
        <w:rPr>
          <w:spacing w:val="-2"/>
        </w:rPr>
        <w:t>информацией,</w:t>
      </w:r>
      <w:r>
        <w:tab/>
      </w:r>
      <w:r>
        <w:rPr>
          <w:spacing w:val="-2"/>
        </w:rPr>
        <w:t xml:space="preserve">участвовать </w:t>
      </w:r>
      <w:r>
        <w:t>в обсуждении.</w:t>
      </w:r>
    </w:p>
    <w:p w:rsidR="00804CE6" w:rsidRDefault="00BA41A7">
      <w:pPr>
        <w:pStyle w:val="a3"/>
        <w:spacing w:line="276" w:lineRule="auto"/>
        <w:ind w:right="710" w:firstLine="708"/>
      </w:pPr>
      <w:r>
        <w:t>Сравнивать</w:t>
      </w:r>
      <w:r>
        <w:rPr>
          <w:spacing w:val="80"/>
        </w:rPr>
        <w:t xml:space="preserve">   </w:t>
      </w:r>
      <w:r>
        <w:t>результаты</w:t>
      </w:r>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 с исходной задачей и вклад каждого члена команды в достижение результатов.</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ind w:left="1133"/>
      </w:pPr>
      <w:r>
        <w:lastRenderedPageBreak/>
        <w:t>Разделять</w:t>
      </w:r>
      <w:r>
        <w:rPr>
          <w:spacing w:val="-2"/>
        </w:rPr>
        <w:t xml:space="preserve"> </w:t>
      </w:r>
      <w:r>
        <w:t>сферу</w:t>
      </w:r>
      <w:r>
        <w:rPr>
          <w:spacing w:val="-5"/>
        </w:rPr>
        <w:t xml:space="preserve"> </w:t>
      </w:r>
      <w:r>
        <w:rPr>
          <w:spacing w:val="-2"/>
        </w:rPr>
        <w:t>ответственности.</w:t>
      </w:r>
    </w:p>
    <w:p w:rsidR="00804CE6" w:rsidRDefault="00BA41A7" w:rsidP="004D1AAE">
      <w:pPr>
        <w:pStyle w:val="a4"/>
        <w:numPr>
          <w:ilvl w:val="3"/>
          <w:numId w:val="54"/>
        </w:numPr>
        <w:tabs>
          <w:tab w:val="left" w:pos="1912"/>
        </w:tabs>
        <w:spacing w:before="43"/>
        <w:ind w:left="1912" w:hanging="779"/>
        <w:rPr>
          <w:sz w:val="24"/>
        </w:rPr>
      </w:pPr>
      <w:r>
        <w:rPr>
          <w:sz w:val="24"/>
        </w:rPr>
        <w:t>Формирование</w:t>
      </w:r>
      <w:r>
        <w:rPr>
          <w:spacing w:val="-9"/>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pacing w:val="-2"/>
          <w:sz w:val="24"/>
        </w:rPr>
        <w:t>действий.</w:t>
      </w:r>
    </w:p>
    <w:p w:rsidR="00804CE6" w:rsidRDefault="00BA41A7">
      <w:pPr>
        <w:pStyle w:val="a3"/>
        <w:spacing w:before="42" w:line="276" w:lineRule="auto"/>
        <w:ind w:right="707" w:firstLine="708"/>
      </w:pPr>
      <w:r>
        <w:t>Раскрывать</w:t>
      </w:r>
      <w:r>
        <w:rPr>
          <w:spacing w:val="72"/>
        </w:rPr>
        <w:t xml:space="preserve">   </w:t>
      </w:r>
      <w:r>
        <w:t>смысл</w:t>
      </w:r>
      <w:r>
        <w:rPr>
          <w:spacing w:val="73"/>
        </w:rPr>
        <w:t xml:space="preserve">   </w:t>
      </w:r>
      <w:r>
        <w:t>и</w:t>
      </w:r>
      <w:r>
        <w:rPr>
          <w:spacing w:val="72"/>
        </w:rPr>
        <w:t xml:space="preserve">   </w:t>
      </w:r>
      <w:r>
        <w:t>значение</w:t>
      </w:r>
      <w:r>
        <w:rPr>
          <w:spacing w:val="72"/>
        </w:rPr>
        <w:t xml:space="preserve">   </w:t>
      </w:r>
      <w:r>
        <w:t>целенаправленной</w:t>
      </w:r>
      <w:r>
        <w:rPr>
          <w:spacing w:val="72"/>
        </w:rPr>
        <w:t xml:space="preserve">   </w:t>
      </w:r>
      <w:r>
        <w:t>деятельности</w:t>
      </w:r>
      <w:r>
        <w:rPr>
          <w:spacing w:val="72"/>
        </w:rPr>
        <w:t xml:space="preserve">   </w:t>
      </w:r>
      <w:r>
        <w:t>людей в истории – на уровне отдельно взятых личностей (правителей, общественных деятелей,</w:t>
      </w:r>
      <w:r>
        <w:rPr>
          <w:spacing w:val="40"/>
        </w:rPr>
        <w:t xml:space="preserve"> </w:t>
      </w:r>
      <w:r>
        <w:t>ученых,</w:t>
      </w:r>
      <w:r>
        <w:rPr>
          <w:spacing w:val="80"/>
          <w:w w:val="150"/>
        </w:rPr>
        <w:t xml:space="preserve">   </w:t>
      </w:r>
      <w:r>
        <w:t>деятелей</w:t>
      </w:r>
      <w:r>
        <w:rPr>
          <w:spacing w:val="80"/>
          <w:w w:val="150"/>
        </w:rPr>
        <w:t xml:space="preserve">   </w:t>
      </w:r>
      <w:r>
        <w:t>культуры</w:t>
      </w:r>
      <w:r>
        <w:rPr>
          <w:spacing w:val="80"/>
          <w:w w:val="150"/>
        </w:rPr>
        <w:t xml:space="preserve">   </w:t>
      </w:r>
      <w:r>
        <w:t>и</w:t>
      </w:r>
      <w:r>
        <w:rPr>
          <w:spacing w:val="80"/>
          <w:w w:val="150"/>
        </w:rPr>
        <w:t xml:space="preserve">   </w:t>
      </w:r>
      <w:r>
        <w:t>другие)</w:t>
      </w:r>
      <w:r>
        <w:rPr>
          <w:spacing w:val="80"/>
          <w:w w:val="150"/>
        </w:rPr>
        <w:t xml:space="preserve">   </w:t>
      </w:r>
      <w:r>
        <w:t>и</w:t>
      </w:r>
      <w:r>
        <w:rPr>
          <w:spacing w:val="80"/>
          <w:w w:val="150"/>
        </w:rPr>
        <w:t xml:space="preserve">   </w:t>
      </w:r>
      <w:r>
        <w:t>общества</w:t>
      </w:r>
      <w:r>
        <w:rPr>
          <w:spacing w:val="80"/>
          <w:w w:val="150"/>
        </w:rPr>
        <w:t xml:space="preserve">   </w:t>
      </w:r>
      <w:r>
        <w:t>в</w:t>
      </w:r>
      <w:r>
        <w:rPr>
          <w:spacing w:val="80"/>
          <w:w w:val="150"/>
        </w:rPr>
        <w:t xml:space="preserve">   </w:t>
      </w:r>
      <w:r>
        <w:t>целом (при</w:t>
      </w:r>
      <w:r>
        <w:rPr>
          <w:spacing w:val="62"/>
        </w:rPr>
        <w:t xml:space="preserve">  </w:t>
      </w:r>
      <w:r>
        <w:t>характеристике</w:t>
      </w:r>
      <w:r>
        <w:rPr>
          <w:spacing w:val="61"/>
        </w:rPr>
        <w:t xml:space="preserve">  </w:t>
      </w:r>
      <w:r>
        <w:t>целей</w:t>
      </w:r>
      <w:r>
        <w:rPr>
          <w:spacing w:val="63"/>
        </w:rPr>
        <w:t xml:space="preserve">  </w:t>
      </w:r>
      <w:r>
        <w:t>и</w:t>
      </w:r>
      <w:r>
        <w:rPr>
          <w:spacing w:val="63"/>
        </w:rPr>
        <w:t xml:space="preserve">  </w:t>
      </w:r>
      <w:r>
        <w:t>задач</w:t>
      </w:r>
      <w:r>
        <w:rPr>
          <w:spacing w:val="62"/>
        </w:rPr>
        <w:t xml:space="preserve">  </w:t>
      </w:r>
      <w:r>
        <w:t>социальных</w:t>
      </w:r>
      <w:r>
        <w:rPr>
          <w:spacing w:val="64"/>
        </w:rPr>
        <w:t xml:space="preserve">  </w:t>
      </w:r>
      <w:r>
        <w:t>движений,</w:t>
      </w:r>
      <w:r>
        <w:rPr>
          <w:spacing w:val="61"/>
        </w:rPr>
        <w:t xml:space="preserve">  </w:t>
      </w:r>
      <w:r>
        <w:t>реформ</w:t>
      </w:r>
      <w:r>
        <w:rPr>
          <w:spacing w:val="63"/>
        </w:rPr>
        <w:t xml:space="preserve">  </w:t>
      </w:r>
      <w:r>
        <w:t>и</w:t>
      </w:r>
      <w:r>
        <w:rPr>
          <w:spacing w:val="63"/>
        </w:rPr>
        <w:t xml:space="preserve">  </w:t>
      </w:r>
      <w:r>
        <w:t>революций и другого).</w:t>
      </w:r>
    </w:p>
    <w:p w:rsidR="00804CE6" w:rsidRDefault="00BA41A7">
      <w:pPr>
        <w:pStyle w:val="a3"/>
        <w:spacing w:line="276" w:lineRule="auto"/>
        <w:ind w:right="714" w:firstLine="708"/>
      </w:pPr>
      <w:r>
        <w:t>Определять способ решения поисковых, исследовательских, творческих задач по</w:t>
      </w:r>
      <w:r>
        <w:rPr>
          <w:spacing w:val="40"/>
        </w:rPr>
        <w:t xml:space="preserve"> </w:t>
      </w:r>
      <w:r>
        <w:t>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04CE6" w:rsidRDefault="00BA41A7">
      <w:pPr>
        <w:pStyle w:val="a3"/>
        <w:spacing w:line="276" w:lineRule="auto"/>
        <w:ind w:right="707" w:firstLine="708"/>
      </w:pPr>
      <w:r>
        <w:t>Осуществлять самоконтроль и рефлексию применительно к результатам своей учебной деятельности,</w:t>
      </w:r>
      <w:r>
        <w:rPr>
          <w:spacing w:val="67"/>
          <w:w w:val="150"/>
        </w:rPr>
        <w:t xml:space="preserve">   </w:t>
      </w:r>
      <w:r>
        <w:t>соотнося</w:t>
      </w:r>
      <w:r>
        <w:rPr>
          <w:spacing w:val="67"/>
          <w:w w:val="150"/>
        </w:rPr>
        <w:t xml:space="preserve">   </w:t>
      </w:r>
      <w:r>
        <w:t>их</w:t>
      </w:r>
      <w:r>
        <w:rPr>
          <w:spacing w:val="68"/>
          <w:w w:val="150"/>
        </w:rPr>
        <w:t xml:space="preserve">   </w:t>
      </w:r>
      <w:r>
        <w:t>с</w:t>
      </w:r>
      <w:r>
        <w:rPr>
          <w:spacing w:val="67"/>
          <w:w w:val="150"/>
        </w:rPr>
        <w:t xml:space="preserve">   </w:t>
      </w:r>
      <w:r>
        <w:t>исторической</w:t>
      </w:r>
      <w:r>
        <w:rPr>
          <w:spacing w:val="67"/>
          <w:w w:val="150"/>
        </w:rPr>
        <w:t xml:space="preserve">   </w:t>
      </w:r>
      <w:r>
        <w:t>информацией,</w:t>
      </w:r>
      <w:r>
        <w:rPr>
          <w:spacing w:val="67"/>
          <w:w w:val="150"/>
        </w:rPr>
        <w:t xml:space="preserve">   </w:t>
      </w:r>
      <w:r>
        <w:t>содержащейся в учебной и исторической литературе.</w:t>
      </w:r>
    </w:p>
    <w:p w:rsidR="00804CE6" w:rsidRDefault="00BA41A7">
      <w:pPr>
        <w:pStyle w:val="a3"/>
        <w:spacing w:before="1" w:line="276" w:lineRule="auto"/>
        <w:ind w:right="712" w:firstLine="708"/>
      </w:pPr>
      <w:r>
        <w:t>Самостоятельно</w:t>
      </w:r>
      <w:r>
        <w:rPr>
          <w:spacing w:val="69"/>
          <w:w w:val="150"/>
        </w:rPr>
        <w:t xml:space="preserve">   </w:t>
      </w:r>
      <w:r>
        <w:t>составлять</w:t>
      </w:r>
      <w:r>
        <w:rPr>
          <w:spacing w:val="69"/>
          <w:w w:val="150"/>
        </w:rPr>
        <w:t xml:space="preserve">   </w:t>
      </w:r>
      <w:r>
        <w:t>алгоритм</w:t>
      </w:r>
      <w:r>
        <w:rPr>
          <w:spacing w:val="69"/>
          <w:w w:val="150"/>
        </w:rPr>
        <w:t xml:space="preserve">   </w:t>
      </w:r>
      <w:r>
        <w:t>решения</w:t>
      </w:r>
      <w:r>
        <w:rPr>
          <w:spacing w:val="69"/>
          <w:w w:val="150"/>
        </w:rPr>
        <w:t xml:space="preserve">   </w:t>
      </w:r>
      <w:r>
        <w:t>географических</w:t>
      </w:r>
      <w:r>
        <w:rPr>
          <w:spacing w:val="69"/>
          <w:w w:val="150"/>
        </w:rPr>
        <w:t xml:space="preserve">   </w:t>
      </w:r>
      <w:r>
        <w:t>задач и выбирать способ их решения с учетом имеющихся ресурсов и собственных возможностей, аргументировать предлагаемые варианты решений.</w:t>
      </w:r>
    </w:p>
    <w:p w:rsidR="00804CE6" w:rsidRDefault="00BA41A7" w:rsidP="004D1AAE">
      <w:pPr>
        <w:pStyle w:val="a4"/>
        <w:numPr>
          <w:ilvl w:val="1"/>
          <w:numId w:val="65"/>
        </w:numPr>
        <w:tabs>
          <w:tab w:val="left" w:pos="1551"/>
          <w:tab w:val="left" w:pos="3556"/>
          <w:tab w:val="left" w:pos="5383"/>
          <w:tab w:val="left" w:pos="7039"/>
          <w:tab w:val="left" w:pos="9008"/>
          <w:tab w:val="left" w:pos="9795"/>
        </w:tabs>
        <w:spacing w:line="276" w:lineRule="auto"/>
        <w:ind w:left="424" w:right="712" w:firstLine="708"/>
        <w:jc w:val="both"/>
        <w:rPr>
          <w:sz w:val="24"/>
        </w:rPr>
      </w:pPr>
      <w:r>
        <w:rPr>
          <w:spacing w:val="-2"/>
          <w:sz w:val="24"/>
        </w:rPr>
        <w:t>Особенности</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 xml:space="preserve">форм </w:t>
      </w:r>
      <w:r>
        <w:rPr>
          <w:sz w:val="24"/>
        </w:rPr>
        <w:t>учебно-исследовательской</w:t>
      </w:r>
      <w:r>
        <w:rPr>
          <w:spacing w:val="69"/>
          <w:w w:val="150"/>
          <w:sz w:val="24"/>
        </w:rPr>
        <w:t xml:space="preserve">   </w:t>
      </w:r>
      <w:r>
        <w:rPr>
          <w:sz w:val="24"/>
        </w:rPr>
        <w:t>и</w:t>
      </w:r>
      <w:r>
        <w:rPr>
          <w:spacing w:val="70"/>
          <w:w w:val="150"/>
          <w:sz w:val="24"/>
        </w:rPr>
        <w:t xml:space="preserve">   </w:t>
      </w:r>
      <w:r>
        <w:rPr>
          <w:sz w:val="24"/>
        </w:rPr>
        <w:t>проектной</w:t>
      </w:r>
      <w:r>
        <w:rPr>
          <w:spacing w:val="70"/>
          <w:w w:val="150"/>
          <w:sz w:val="24"/>
        </w:rPr>
        <w:t xml:space="preserve">   </w:t>
      </w:r>
      <w:r>
        <w:rPr>
          <w:sz w:val="24"/>
        </w:rPr>
        <w:t>деятельности</w:t>
      </w:r>
      <w:r>
        <w:rPr>
          <w:spacing w:val="69"/>
          <w:w w:val="150"/>
          <w:sz w:val="24"/>
        </w:rPr>
        <w:t xml:space="preserve">   </w:t>
      </w:r>
      <w:r>
        <w:rPr>
          <w:sz w:val="24"/>
        </w:rPr>
        <w:t>в</w:t>
      </w:r>
      <w:r>
        <w:rPr>
          <w:spacing w:val="69"/>
          <w:w w:val="150"/>
          <w:sz w:val="24"/>
        </w:rPr>
        <w:t xml:space="preserve">   </w:t>
      </w:r>
      <w:r>
        <w:rPr>
          <w:sz w:val="24"/>
        </w:rPr>
        <w:t>рамках</w:t>
      </w:r>
      <w:r>
        <w:rPr>
          <w:spacing w:val="71"/>
          <w:w w:val="150"/>
          <w:sz w:val="24"/>
        </w:rPr>
        <w:t xml:space="preserve">   </w:t>
      </w:r>
      <w:r>
        <w:rPr>
          <w:sz w:val="24"/>
        </w:rPr>
        <w:t>урочной и внеурочной деятельности.</w:t>
      </w:r>
    </w:p>
    <w:p w:rsidR="00804CE6" w:rsidRDefault="00BA41A7" w:rsidP="004D1AAE">
      <w:pPr>
        <w:pStyle w:val="a4"/>
        <w:numPr>
          <w:ilvl w:val="2"/>
          <w:numId w:val="53"/>
        </w:numPr>
        <w:tabs>
          <w:tab w:val="left" w:pos="1731"/>
        </w:tabs>
        <w:spacing w:line="276" w:lineRule="auto"/>
        <w:ind w:right="710" w:firstLine="708"/>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04CE6" w:rsidRDefault="00BA41A7" w:rsidP="004D1AAE">
      <w:pPr>
        <w:pStyle w:val="a4"/>
        <w:numPr>
          <w:ilvl w:val="2"/>
          <w:numId w:val="53"/>
        </w:numPr>
        <w:tabs>
          <w:tab w:val="left" w:pos="1731"/>
          <w:tab w:val="left" w:pos="3759"/>
          <w:tab w:val="left" w:pos="5142"/>
          <w:tab w:val="left" w:pos="6770"/>
          <w:tab w:val="left" w:pos="8845"/>
        </w:tabs>
        <w:spacing w:line="276" w:lineRule="auto"/>
        <w:ind w:right="711" w:firstLine="708"/>
        <w:rPr>
          <w:sz w:val="24"/>
        </w:rPr>
      </w:pPr>
      <w:r>
        <w:rPr>
          <w:spacing w:val="-2"/>
          <w:sz w:val="24"/>
        </w:rPr>
        <w:t>Организация</w:t>
      </w:r>
      <w:r>
        <w:rPr>
          <w:sz w:val="24"/>
        </w:rPr>
        <w:tab/>
      </w:r>
      <w:r>
        <w:rPr>
          <w:spacing w:val="-4"/>
          <w:sz w:val="24"/>
        </w:rPr>
        <w:t>УИПД</w:t>
      </w:r>
      <w:r>
        <w:rPr>
          <w:sz w:val="24"/>
        </w:rPr>
        <w:tab/>
      </w:r>
      <w:r>
        <w:rPr>
          <w:spacing w:val="-2"/>
          <w:sz w:val="24"/>
        </w:rPr>
        <w:t>призвана</w:t>
      </w:r>
      <w:r>
        <w:rPr>
          <w:sz w:val="24"/>
        </w:rPr>
        <w:tab/>
      </w:r>
      <w:r>
        <w:rPr>
          <w:spacing w:val="-2"/>
          <w:sz w:val="24"/>
        </w:rPr>
        <w:t>обеспечивать</w:t>
      </w:r>
      <w:r>
        <w:rPr>
          <w:sz w:val="24"/>
        </w:rPr>
        <w:tab/>
      </w:r>
      <w:r>
        <w:rPr>
          <w:spacing w:val="-2"/>
          <w:sz w:val="24"/>
        </w:rPr>
        <w:t xml:space="preserve">формирование </w:t>
      </w:r>
      <w:r>
        <w:rPr>
          <w:sz w:val="24"/>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04CE6" w:rsidRDefault="00BA41A7" w:rsidP="004D1AAE">
      <w:pPr>
        <w:pStyle w:val="a4"/>
        <w:numPr>
          <w:ilvl w:val="2"/>
          <w:numId w:val="53"/>
        </w:numPr>
        <w:tabs>
          <w:tab w:val="left" w:pos="1731"/>
          <w:tab w:val="left" w:pos="2765"/>
          <w:tab w:val="left" w:pos="3316"/>
          <w:tab w:val="left" w:pos="4370"/>
          <w:tab w:val="left" w:pos="5638"/>
          <w:tab w:val="left" w:pos="6153"/>
          <w:tab w:val="left" w:pos="6906"/>
          <w:tab w:val="left" w:pos="7306"/>
          <w:tab w:val="left" w:pos="8707"/>
          <w:tab w:val="left" w:pos="8878"/>
        </w:tabs>
        <w:spacing w:line="276" w:lineRule="auto"/>
        <w:ind w:right="705" w:firstLine="708"/>
        <w:rPr>
          <w:sz w:val="24"/>
        </w:rPr>
      </w:pPr>
      <w:r>
        <w:rPr>
          <w:spacing w:val="-4"/>
          <w:sz w:val="24"/>
        </w:rPr>
        <w:t>УИПД</w:t>
      </w:r>
      <w:r>
        <w:rPr>
          <w:sz w:val="24"/>
        </w:rPr>
        <w:tab/>
      </w:r>
      <w:r>
        <w:rPr>
          <w:sz w:val="24"/>
        </w:rPr>
        <w:tab/>
      </w:r>
      <w:r>
        <w:rPr>
          <w:spacing w:val="-2"/>
          <w:sz w:val="24"/>
        </w:rPr>
        <w:t>обучающихся</w:t>
      </w:r>
      <w:r>
        <w:rPr>
          <w:sz w:val="24"/>
        </w:rPr>
        <w:tab/>
      </w:r>
      <w:r>
        <w:rPr>
          <w:spacing w:val="-2"/>
          <w:sz w:val="24"/>
        </w:rPr>
        <w:t>должна</w:t>
      </w:r>
      <w:r>
        <w:rPr>
          <w:sz w:val="24"/>
        </w:rPr>
        <w:tab/>
      </w:r>
      <w:r>
        <w:rPr>
          <w:sz w:val="24"/>
        </w:rPr>
        <w:tab/>
      </w:r>
      <w:r>
        <w:rPr>
          <w:spacing w:val="-4"/>
          <w:sz w:val="24"/>
        </w:rPr>
        <w:t>быть</w:t>
      </w:r>
      <w:r>
        <w:rPr>
          <w:sz w:val="24"/>
        </w:rPr>
        <w:tab/>
      </w:r>
      <w:r>
        <w:rPr>
          <w:spacing w:val="-2"/>
          <w:sz w:val="24"/>
        </w:rPr>
        <w:t xml:space="preserve">сориентирована </w:t>
      </w:r>
      <w:r>
        <w:rPr>
          <w:sz w:val="24"/>
        </w:rPr>
        <w:t xml:space="preserve">на формирование и развитие у школьников научного способа мышления, устойчивого </w:t>
      </w:r>
      <w:r>
        <w:rPr>
          <w:spacing w:val="-2"/>
          <w:sz w:val="24"/>
        </w:rPr>
        <w:t>познавательного</w:t>
      </w:r>
      <w:r>
        <w:rPr>
          <w:sz w:val="24"/>
        </w:rPr>
        <w:tab/>
      </w:r>
      <w:r>
        <w:rPr>
          <w:spacing w:val="-2"/>
          <w:sz w:val="24"/>
        </w:rPr>
        <w:t>интереса,</w:t>
      </w:r>
      <w:r>
        <w:rPr>
          <w:sz w:val="24"/>
        </w:rPr>
        <w:tab/>
      </w:r>
      <w:r>
        <w:rPr>
          <w:spacing w:val="-2"/>
          <w:sz w:val="24"/>
        </w:rPr>
        <w:t>готовности</w:t>
      </w:r>
      <w:r>
        <w:rPr>
          <w:sz w:val="24"/>
        </w:rPr>
        <w:tab/>
      </w:r>
      <w:r>
        <w:rPr>
          <w:sz w:val="24"/>
        </w:rPr>
        <w:tab/>
      </w:r>
      <w:r>
        <w:rPr>
          <w:spacing w:val="-10"/>
          <w:sz w:val="24"/>
        </w:rPr>
        <w:t>к</w:t>
      </w:r>
      <w:r>
        <w:rPr>
          <w:sz w:val="24"/>
        </w:rPr>
        <w:tab/>
      </w:r>
      <w:r>
        <w:rPr>
          <w:spacing w:val="-2"/>
          <w:sz w:val="24"/>
        </w:rPr>
        <w:t>постоянному</w:t>
      </w:r>
      <w:r>
        <w:rPr>
          <w:sz w:val="24"/>
        </w:rPr>
        <w:tab/>
      </w:r>
      <w:r>
        <w:rPr>
          <w:sz w:val="24"/>
        </w:rPr>
        <w:tab/>
      </w:r>
      <w:r>
        <w:rPr>
          <w:spacing w:val="-2"/>
          <w:sz w:val="24"/>
        </w:rPr>
        <w:t xml:space="preserve">саморазвитию </w:t>
      </w:r>
      <w:r>
        <w:rPr>
          <w:sz w:val="24"/>
        </w:rPr>
        <w:t>и</w:t>
      </w:r>
      <w:r>
        <w:rPr>
          <w:spacing w:val="80"/>
          <w:sz w:val="24"/>
        </w:rPr>
        <w:t xml:space="preserve">  </w:t>
      </w:r>
      <w:r>
        <w:rPr>
          <w:sz w:val="24"/>
        </w:rPr>
        <w:t>самообразованию,</w:t>
      </w:r>
      <w:r>
        <w:rPr>
          <w:spacing w:val="80"/>
          <w:sz w:val="24"/>
        </w:rPr>
        <w:t xml:space="preserve">  </w:t>
      </w:r>
      <w:r>
        <w:rPr>
          <w:sz w:val="24"/>
        </w:rPr>
        <w:t>способности</w:t>
      </w:r>
      <w:r>
        <w:rPr>
          <w:spacing w:val="80"/>
          <w:sz w:val="24"/>
        </w:rPr>
        <w:t xml:space="preserve">  </w:t>
      </w:r>
      <w:r>
        <w:rPr>
          <w:sz w:val="24"/>
        </w:rPr>
        <w:t>к</w:t>
      </w:r>
      <w:r>
        <w:rPr>
          <w:spacing w:val="80"/>
          <w:sz w:val="24"/>
        </w:rPr>
        <w:t xml:space="preserve">  </w:t>
      </w:r>
      <w:r>
        <w:rPr>
          <w:sz w:val="24"/>
        </w:rPr>
        <w:t>проявлению</w:t>
      </w:r>
      <w:r>
        <w:rPr>
          <w:spacing w:val="80"/>
          <w:sz w:val="24"/>
        </w:rPr>
        <w:t xml:space="preserve">  </w:t>
      </w:r>
      <w:r>
        <w:rPr>
          <w:sz w:val="24"/>
        </w:rPr>
        <w:t>самостоятельности</w:t>
      </w:r>
      <w:r>
        <w:rPr>
          <w:spacing w:val="80"/>
          <w:sz w:val="24"/>
        </w:rPr>
        <w:t xml:space="preserve">  </w:t>
      </w:r>
      <w:r>
        <w:rPr>
          <w:sz w:val="24"/>
        </w:rPr>
        <w:t>и</w:t>
      </w:r>
      <w:r>
        <w:rPr>
          <w:spacing w:val="80"/>
          <w:sz w:val="24"/>
        </w:rPr>
        <w:t xml:space="preserve">  </w:t>
      </w:r>
      <w:r>
        <w:rPr>
          <w:sz w:val="24"/>
        </w:rPr>
        <w:t>творчества при решении личностно и социально значимых проблем.</w:t>
      </w:r>
    </w:p>
    <w:p w:rsidR="00804CE6" w:rsidRDefault="00BA41A7" w:rsidP="004D1AAE">
      <w:pPr>
        <w:pStyle w:val="a4"/>
        <w:numPr>
          <w:ilvl w:val="2"/>
          <w:numId w:val="53"/>
        </w:numPr>
        <w:tabs>
          <w:tab w:val="left" w:pos="1731"/>
        </w:tabs>
        <w:spacing w:line="278" w:lineRule="auto"/>
        <w:ind w:right="715" w:firstLine="708"/>
        <w:rPr>
          <w:sz w:val="24"/>
        </w:rPr>
      </w:pPr>
      <w:r>
        <w:rPr>
          <w:sz w:val="24"/>
        </w:rPr>
        <w:t>УИПД</w:t>
      </w:r>
      <w:r>
        <w:rPr>
          <w:spacing w:val="64"/>
          <w:w w:val="150"/>
          <w:sz w:val="24"/>
        </w:rPr>
        <w:t xml:space="preserve">    </w:t>
      </w:r>
      <w:r>
        <w:rPr>
          <w:sz w:val="24"/>
        </w:rPr>
        <w:t>может</w:t>
      </w:r>
      <w:r>
        <w:rPr>
          <w:spacing w:val="64"/>
          <w:w w:val="150"/>
          <w:sz w:val="24"/>
        </w:rPr>
        <w:t xml:space="preserve">    </w:t>
      </w:r>
      <w:r>
        <w:rPr>
          <w:sz w:val="24"/>
        </w:rPr>
        <w:t>осуществляться</w:t>
      </w:r>
      <w:r>
        <w:rPr>
          <w:spacing w:val="64"/>
          <w:w w:val="150"/>
          <w:sz w:val="24"/>
        </w:rPr>
        <w:t xml:space="preserve">    </w:t>
      </w:r>
      <w:r>
        <w:rPr>
          <w:sz w:val="24"/>
        </w:rPr>
        <w:t>обучающимися</w:t>
      </w:r>
      <w:r>
        <w:rPr>
          <w:spacing w:val="64"/>
          <w:w w:val="150"/>
          <w:sz w:val="24"/>
        </w:rPr>
        <w:t xml:space="preserve">    </w:t>
      </w:r>
      <w:r>
        <w:rPr>
          <w:sz w:val="24"/>
        </w:rPr>
        <w:t>индивидуально и коллективно (в составе малых групп, класса).</w:t>
      </w:r>
    </w:p>
    <w:p w:rsidR="00804CE6" w:rsidRDefault="00BA41A7" w:rsidP="004D1AAE">
      <w:pPr>
        <w:pStyle w:val="a4"/>
        <w:numPr>
          <w:ilvl w:val="2"/>
          <w:numId w:val="53"/>
        </w:numPr>
        <w:tabs>
          <w:tab w:val="left" w:pos="1731"/>
        </w:tabs>
        <w:spacing w:line="276" w:lineRule="auto"/>
        <w:ind w:right="708" w:firstLine="708"/>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оцениваются</w:t>
      </w:r>
      <w:r>
        <w:rPr>
          <w:spacing w:val="40"/>
          <w:sz w:val="24"/>
        </w:rPr>
        <w:t xml:space="preserve"> </w:t>
      </w:r>
      <w:r>
        <w:rPr>
          <w:sz w:val="24"/>
        </w:rPr>
        <w:t>на</w:t>
      </w:r>
      <w:r>
        <w:rPr>
          <w:spacing w:val="40"/>
          <w:sz w:val="24"/>
        </w:rPr>
        <w:t xml:space="preserve"> </w:t>
      </w:r>
      <w:r>
        <w:rPr>
          <w:sz w:val="24"/>
        </w:rPr>
        <w:t>протяжении</w:t>
      </w:r>
      <w:r>
        <w:rPr>
          <w:spacing w:val="40"/>
          <w:sz w:val="24"/>
        </w:rPr>
        <w:t xml:space="preserve"> </w:t>
      </w:r>
      <w:r>
        <w:rPr>
          <w:sz w:val="24"/>
        </w:rPr>
        <w:t>всего</w:t>
      </w:r>
      <w:r>
        <w:rPr>
          <w:spacing w:val="40"/>
          <w:sz w:val="24"/>
        </w:rPr>
        <w:t xml:space="preserve"> </w:t>
      </w:r>
      <w:r>
        <w:rPr>
          <w:sz w:val="24"/>
        </w:rPr>
        <w:t>процесса их формирования.</w:t>
      </w:r>
    </w:p>
    <w:p w:rsidR="00804CE6" w:rsidRDefault="00BA41A7" w:rsidP="004D1AAE">
      <w:pPr>
        <w:pStyle w:val="a4"/>
        <w:numPr>
          <w:ilvl w:val="2"/>
          <w:numId w:val="53"/>
        </w:numPr>
        <w:tabs>
          <w:tab w:val="left" w:pos="1731"/>
        </w:tabs>
        <w:spacing w:line="276" w:lineRule="auto"/>
        <w:ind w:right="712" w:firstLine="708"/>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rsidR="00804CE6" w:rsidRDefault="00BA41A7">
      <w:pPr>
        <w:pStyle w:val="a3"/>
        <w:spacing w:line="275" w:lineRule="exact"/>
        <w:ind w:left="1133"/>
      </w:pPr>
      <w:r>
        <w:t>С</w:t>
      </w:r>
      <w:r>
        <w:rPr>
          <w:spacing w:val="54"/>
        </w:rPr>
        <w:t xml:space="preserve"> </w:t>
      </w:r>
      <w:r>
        <w:t>учетом</w:t>
      </w:r>
      <w:r>
        <w:rPr>
          <w:spacing w:val="55"/>
        </w:rPr>
        <w:t xml:space="preserve"> </w:t>
      </w:r>
      <w:r>
        <w:t>вероятности</w:t>
      </w:r>
      <w:r>
        <w:rPr>
          <w:spacing w:val="56"/>
        </w:rPr>
        <w:t xml:space="preserve"> </w:t>
      </w:r>
      <w:r>
        <w:t>возникновения</w:t>
      </w:r>
      <w:r>
        <w:rPr>
          <w:spacing w:val="54"/>
        </w:rPr>
        <w:t xml:space="preserve"> </w:t>
      </w:r>
      <w:r>
        <w:t>особых</w:t>
      </w:r>
      <w:r>
        <w:rPr>
          <w:spacing w:val="58"/>
        </w:rPr>
        <w:t xml:space="preserve"> </w:t>
      </w:r>
      <w:r>
        <w:t>условий</w:t>
      </w:r>
      <w:r>
        <w:rPr>
          <w:spacing w:val="55"/>
        </w:rPr>
        <w:t xml:space="preserve"> </w:t>
      </w:r>
      <w:r>
        <w:t>организации</w:t>
      </w:r>
      <w:r>
        <w:rPr>
          <w:spacing w:val="56"/>
        </w:rPr>
        <w:t xml:space="preserve"> </w:t>
      </w:r>
      <w:r>
        <w:rPr>
          <w:spacing w:val="-2"/>
        </w:rPr>
        <w:t>образовательного</w:t>
      </w:r>
    </w:p>
    <w:p w:rsidR="00804CE6" w:rsidRDefault="00804CE6">
      <w:pPr>
        <w:pStyle w:val="a3"/>
        <w:spacing w:line="275" w:lineRule="exact"/>
        <w:sectPr w:rsidR="00804CE6">
          <w:pgSz w:w="11910" w:h="16840"/>
          <w:pgMar w:top="1040" w:right="141" w:bottom="1140" w:left="708" w:header="0" w:footer="929" w:gutter="0"/>
          <w:cols w:space="720"/>
        </w:sectPr>
      </w:pPr>
    </w:p>
    <w:p w:rsidR="00804CE6" w:rsidRDefault="00BA41A7">
      <w:pPr>
        <w:pStyle w:val="a3"/>
        <w:spacing w:before="73" w:line="276" w:lineRule="auto"/>
        <w:ind w:right="712"/>
      </w:pPr>
      <w:r>
        <w:lastRenderedPageBreak/>
        <w:t xml:space="preserve">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w:t>
      </w:r>
      <w:r>
        <w:rPr>
          <w:spacing w:val="-2"/>
        </w:rPr>
        <w:t>обучения)</w:t>
      </w:r>
    </w:p>
    <w:p w:rsidR="00804CE6" w:rsidRDefault="00BA41A7">
      <w:pPr>
        <w:pStyle w:val="a3"/>
        <w:spacing w:before="1"/>
      </w:pPr>
      <w:r>
        <w:t>УИПД</w:t>
      </w:r>
      <w:r>
        <w:rPr>
          <w:spacing w:val="-7"/>
        </w:rPr>
        <w:t xml:space="preserve"> </w:t>
      </w:r>
      <w:r>
        <w:t>может</w:t>
      </w:r>
      <w:r>
        <w:rPr>
          <w:spacing w:val="-3"/>
        </w:rPr>
        <w:t xml:space="preserve"> </w:t>
      </w:r>
      <w:r>
        <w:t>быть</w:t>
      </w:r>
      <w:r>
        <w:rPr>
          <w:spacing w:val="-3"/>
        </w:rPr>
        <w:t xml:space="preserve"> </w:t>
      </w:r>
      <w:r>
        <w:t>реализована</w:t>
      </w:r>
      <w:r>
        <w:rPr>
          <w:spacing w:val="-4"/>
        </w:rPr>
        <w:t xml:space="preserve"> </w:t>
      </w:r>
      <w:r>
        <w:t>в</w:t>
      </w:r>
      <w:r>
        <w:rPr>
          <w:spacing w:val="-4"/>
        </w:rPr>
        <w:t xml:space="preserve"> </w:t>
      </w:r>
      <w:r>
        <w:t>дистанционном</w:t>
      </w:r>
      <w:r>
        <w:rPr>
          <w:spacing w:val="-4"/>
        </w:rPr>
        <w:t xml:space="preserve"> </w:t>
      </w:r>
      <w:r>
        <w:rPr>
          <w:spacing w:val="-2"/>
        </w:rPr>
        <w:t>формате.</w:t>
      </w:r>
    </w:p>
    <w:p w:rsidR="00804CE6" w:rsidRDefault="00BA41A7" w:rsidP="004D1AAE">
      <w:pPr>
        <w:pStyle w:val="a4"/>
        <w:numPr>
          <w:ilvl w:val="2"/>
          <w:numId w:val="53"/>
        </w:numPr>
        <w:tabs>
          <w:tab w:val="left" w:pos="1731"/>
          <w:tab w:val="left" w:pos="2577"/>
          <w:tab w:val="left" w:pos="4230"/>
          <w:tab w:val="left" w:pos="4651"/>
          <w:tab w:val="left" w:pos="6789"/>
          <w:tab w:val="left" w:pos="8814"/>
          <w:tab w:val="left" w:pos="8978"/>
        </w:tabs>
        <w:spacing w:before="43" w:line="276" w:lineRule="auto"/>
        <w:ind w:right="708" w:firstLine="708"/>
        <w:rPr>
          <w:sz w:val="24"/>
        </w:rPr>
      </w:pPr>
      <w:r>
        <w:rPr>
          <w:spacing w:val="-2"/>
          <w:sz w:val="24"/>
        </w:rPr>
        <w:t>Особенность</w:t>
      </w:r>
      <w:r>
        <w:rPr>
          <w:sz w:val="24"/>
        </w:rPr>
        <w:tab/>
      </w:r>
      <w:r>
        <w:rPr>
          <w:sz w:val="24"/>
        </w:rPr>
        <w:tab/>
      </w:r>
      <w:r>
        <w:rPr>
          <w:spacing w:val="-2"/>
          <w:sz w:val="24"/>
        </w:rPr>
        <w:t>учебно-исследовательской</w:t>
      </w:r>
      <w:r>
        <w:rPr>
          <w:sz w:val="24"/>
        </w:rPr>
        <w:tab/>
      </w:r>
      <w:r>
        <w:rPr>
          <w:sz w:val="24"/>
        </w:rPr>
        <w:tab/>
      </w:r>
      <w:r>
        <w:rPr>
          <w:spacing w:val="-2"/>
          <w:sz w:val="24"/>
        </w:rPr>
        <w:t xml:space="preserve">деятельности </w:t>
      </w:r>
      <w:r>
        <w:rPr>
          <w:sz w:val="24"/>
        </w:rPr>
        <w:t xml:space="preserve">(далее – УИД) состоит в том, что она нацелена на решение обучающимися познавательной </w:t>
      </w:r>
      <w:r>
        <w:rPr>
          <w:spacing w:val="-2"/>
          <w:sz w:val="24"/>
        </w:rPr>
        <w:t>проблемы,</w:t>
      </w:r>
      <w:r>
        <w:rPr>
          <w:sz w:val="24"/>
        </w:rPr>
        <w:tab/>
      </w:r>
      <w:r>
        <w:rPr>
          <w:sz w:val="24"/>
        </w:rPr>
        <w:tab/>
      </w:r>
      <w:r>
        <w:rPr>
          <w:spacing w:val="-4"/>
          <w:sz w:val="24"/>
        </w:rPr>
        <w:t>носит</w:t>
      </w:r>
      <w:r>
        <w:rPr>
          <w:sz w:val="24"/>
        </w:rPr>
        <w:tab/>
      </w:r>
      <w:r>
        <w:rPr>
          <w:spacing w:val="-2"/>
          <w:sz w:val="24"/>
        </w:rPr>
        <w:t>теоретический</w:t>
      </w:r>
      <w:r>
        <w:rPr>
          <w:sz w:val="24"/>
        </w:rPr>
        <w:tab/>
      </w:r>
      <w:r>
        <w:rPr>
          <w:spacing w:val="-2"/>
          <w:sz w:val="24"/>
        </w:rPr>
        <w:t>характер,</w:t>
      </w:r>
      <w:r>
        <w:rPr>
          <w:sz w:val="24"/>
        </w:rPr>
        <w:tab/>
      </w:r>
      <w:r>
        <w:rPr>
          <w:spacing w:val="-2"/>
          <w:sz w:val="24"/>
        </w:rPr>
        <w:t xml:space="preserve">ориентирована </w:t>
      </w:r>
      <w:r>
        <w:rPr>
          <w:sz w:val="24"/>
        </w:rPr>
        <w:t>на</w:t>
      </w:r>
      <w:r>
        <w:rPr>
          <w:spacing w:val="80"/>
          <w:sz w:val="24"/>
        </w:rPr>
        <w:t xml:space="preserve">  </w:t>
      </w:r>
      <w:r>
        <w:rPr>
          <w:sz w:val="24"/>
        </w:rPr>
        <w:t>получение</w:t>
      </w:r>
      <w:r>
        <w:rPr>
          <w:spacing w:val="80"/>
          <w:sz w:val="24"/>
        </w:rPr>
        <w:t xml:space="preserve">  </w:t>
      </w:r>
      <w:r>
        <w:rPr>
          <w:sz w:val="24"/>
        </w:rPr>
        <w:t>обучающимися</w:t>
      </w:r>
      <w:r>
        <w:rPr>
          <w:spacing w:val="80"/>
          <w:sz w:val="24"/>
        </w:rPr>
        <w:t xml:space="preserve">  </w:t>
      </w:r>
      <w:r>
        <w:rPr>
          <w:sz w:val="24"/>
        </w:rPr>
        <w:t>субъективно</w:t>
      </w:r>
      <w:r>
        <w:rPr>
          <w:spacing w:val="80"/>
          <w:sz w:val="24"/>
        </w:rPr>
        <w:t xml:space="preserve">  </w:t>
      </w:r>
      <w:r>
        <w:rPr>
          <w:sz w:val="24"/>
        </w:rPr>
        <w:t>нового</w:t>
      </w:r>
      <w:r>
        <w:rPr>
          <w:spacing w:val="80"/>
          <w:sz w:val="24"/>
        </w:rPr>
        <w:t xml:space="preserve">  </w:t>
      </w:r>
      <w:r>
        <w:rPr>
          <w:sz w:val="24"/>
        </w:rPr>
        <w:t>знания</w:t>
      </w:r>
      <w:r>
        <w:rPr>
          <w:spacing w:val="80"/>
          <w:sz w:val="24"/>
        </w:rPr>
        <w:t xml:space="preserve">  </w:t>
      </w:r>
      <w:r>
        <w:rPr>
          <w:sz w:val="24"/>
        </w:rPr>
        <w:t>(ранее</w:t>
      </w:r>
      <w:r>
        <w:rPr>
          <w:spacing w:val="80"/>
          <w:sz w:val="24"/>
        </w:rPr>
        <w:t xml:space="preserve">  </w:t>
      </w:r>
      <w:r>
        <w:rPr>
          <w:sz w:val="24"/>
        </w:rPr>
        <w:t>неизвестного или мало известного), на организацию его теоретической опытно-экспериментальной</w:t>
      </w:r>
      <w:r>
        <w:rPr>
          <w:spacing w:val="-1"/>
          <w:sz w:val="24"/>
        </w:rPr>
        <w:t xml:space="preserve"> </w:t>
      </w:r>
      <w:r>
        <w:rPr>
          <w:sz w:val="24"/>
        </w:rPr>
        <w:t>проверки.</w:t>
      </w:r>
    </w:p>
    <w:p w:rsidR="00804CE6" w:rsidRDefault="00BA41A7" w:rsidP="004D1AAE">
      <w:pPr>
        <w:pStyle w:val="a4"/>
        <w:numPr>
          <w:ilvl w:val="2"/>
          <w:numId w:val="53"/>
        </w:numPr>
        <w:tabs>
          <w:tab w:val="left" w:pos="1731"/>
        </w:tabs>
        <w:spacing w:line="276" w:lineRule="auto"/>
        <w:ind w:right="715" w:firstLine="708"/>
        <w:rPr>
          <w:sz w:val="24"/>
        </w:rPr>
      </w:pPr>
      <w:r>
        <w:rPr>
          <w:sz w:val="24"/>
        </w:rPr>
        <w:t>Исследовательские задачи представляют собой особый вид педагогической установки, ориентированной:</w:t>
      </w:r>
    </w:p>
    <w:p w:rsidR="00804CE6" w:rsidRDefault="00BA41A7">
      <w:pPr>
        <w:pStyle w:val="a3"/>
        <w:spacing w:line="276" w:lineRule="auto"/>
        <w:ind w:right="705" w:firstLine="708"/>
      </w:pPr>
      <w:r>
        <w:t>на</w:t>
      </w:r>
      <w:r>
        <w:rPr>
          <w:spacing w:val="78"/>
          <w:w w:val="150"/>
        </w:rPr>
        <w:t xml:space="preserve">  </w:t>
      </w:r>
      <w:r>
        <w:t>формирование</w:t>
      </w:r>
      <w:r>
        <w:rPr>
          <w:spacing w:val="77"/>
          <w:w w:val="150"/>
        </w:rPr>
        <w:t xml:space="preserve">  </w:t>
      </w:r>
      <w:r>
        <w:t>и</w:t>
      </w:r>
      <w:r>
        <w:rPr>
          <w:spacing w:val="79"/>
          <w:w w:val="150"/>
        </w:rPr>
        <w:t xml:space="preserve">  </w:t>
      </w:r>
      <w:r>
        <w:t>развитие</w:t>
      </w:r>
      <w:r>
        <w:rPr>
          <w:spacing w:val="80"/>
          <w:w w:val="150"/>
        </w:rPr>
        <w:t xml:space="preserve">  </w:t>
      </w:r>
      <w:r>
        <w:t>у</w:t>
      </w:r>
      <w:r>
        <w:rPr>
          <w:spacing w:val="75"/>
          <w:w w:val="150"/>
        </w:rPr>
        <w:t xml:space="preserve">  </w:t>
      </w:r>
      <w:r>
        <w:t>школьников</w:t>
      </w:r>
      <w:r>
        <w:rPr>
          <w:spacing w:val="77"/>
          <w:w w:val="150"/>
        </w:rPr>
        <w:t xml:space="preserve">  </w:t>
      </w:r>
      <w:r>
        <w:t>навыков</w:t>
      </w:r>
      <w:r>
        <w:rPr>
          <w:spacing w:val="79"/>
          <w:w w:val="150"/>
        </w:rPr>
        <w:t xml:space="preserve">  </w:t>
      </w:r>
      <w:r>
        <w:t>поиска</w:t>
      </w:r>
      <w:r>
        <w:rPr>
          <w:spacing w:val="78"/>
          <w:w w:val="150"/>
        </w:rPr>
        <w:t xml:space="preserve">  </w:t>
      </w:r>
      <w:r>
        <w:t>ответов на</w:t>
      </w:r>
      <w:r>
        <w:rPr>
          <w:spacing w:val="62"/>
          <w:w w:val="150"/>
        </w:rPr>
        <w:t xml:space="preserve">   </w:t>
      </w:r>
      <w:r>
        <w:t>проблемные</w:t>
      </w:r>
      <w:r>
        <w:rPr>
          <w:spacing w:val="61"/>
          <w:w w:val="150"/>
        </w:rPr>
        <w:t xml:space="preserve">   </w:t>
      </w:r>
      <w:r>
        <w:t>вопросы,</w:t>
      </w:r>
      <w:r>
        <w:rPr>
          <w:spacing w:val="62"/>
          <w:w w:val="150"/>
        </w:rPr>
        <w:t xml:space="preserve">   </w:t>
      </w:r>
      <w:r>
        <w:t>предполагающие</w:t>
      </w:r>
      <w:r>
        <w:rPr>
          <w:spacing w:val="62"/>
          <w:w w:val="150"/>
        </w:rPr>
        <w:t xml:space="preserve">   </w:t>
      </w:r>
      <w:r>
        <w:t>не</w:t>
      </w:r>
      <w:r>
        <w:rPr>
          <w:spacing w:val="62"/>
          <w:w w:val="150"/>
        </w:rPr>
        <w:t xml:space="preserve">   </w:t>
      </w:r>
      <w:r>
        <w:t>использование</w:t>
      </w:r>
      <w:r>
        <w:rPr>
          <w:spacing w:val="61"/>
          <w:w w:val="150"/>
        </w:rPr>
        <w:t xml:space="preserve">   </w:t>
      </w:r>
      <w:r>
        <w:t>имеющихся у школьников знаний, а получение новых посредством размышлений, рассуждений, предположений, экспериментирования;</w:t>
      </w:r>
    </w:p>
    <w:p w:rsidR="00804CE6" w:rsidRDefault="00BA41A7">
      <w:pPr>
        <w:pStyle w:val="a3"/>
        <w:spacing w:line="276" w:lineRule="auto"/>
        <w:ind w:right="709" w:firstLine="708"/>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04CE6" w:rsidRDefault="00BA41A7">
      <w:pPr>
        <w:pStyle w:val="a3"/>
        <w:spacing w:line="276" w:lineRule="auto"/>
        <w:ind w:right="715" w:firstLine="708"/>
      </w:pPr>
      <w:r>
        <w:t>Ценность учебно-исследовательской работы определяется возможностью обучающихся посмотреть</w:t>
      </w:r>
      <w:r>
        <w:rPr>
          <w:spacing w:val="-2"/>
        </w:rPr>
        <w:t xml:space="preserve"> </w:t>
      </w:r>
      <w:r>
        <w:t>на</w:t>
      </w:r>
      <w:r>
        <w:rPr>
          <w:spacing w:val="-4"/>
        </w:rPr>
        <w:t xml:space="preserve"> </w:t>
      </w:r>
      <w:r>
        <w:t>различные</w:t>
      </w:r>
      <w:r>
        <w:rPr>
          <w:spacing w:val="-5"/>
        </w:rPr>
        <w:t xml:space="preserve"> </w:t>
      </w:r>
      <w:r>
        <w:t>проблемы</w:t>
      </w:r>
      <w:r>
        <w:rPr>
          <w:spacing w:val="-3"/>
        </w:rPr>
        <w:t xml:space="preserve"> </w:t>
      </w:r>
      <w:r>
        <w:t>с</w:t>
      </w:r>
      <w:r>
        <w:rPr>
          <w:spacing w:val="-5"/>
        </w:rPr>
        <w:t xml:space="preserve"> </w:t>
      </w:r>
      <w:r>
        <w:t>позиции</w:t>
      </w:r>
      <w:r>
        <w:rPr>
          <w:spacing w:val="-3"/>
        </w:rPr>
        <w:t xml:space="preserve"> </w:t>
      </w:r>
      <w:r>
        <w:t>ученых,</w:t>
      </w:r>
      <w:r>
        <w:rPr>
          <w:spacing w:val="-3"/>
        </w:rPr>
        <w:t xml:space="preserve"> </w:t>
      </w:r>
      <w:r>
        <w:t>занимающихся</w:t>
      </w:r>
      <w:r>
        <w:rPr>
          <w:spacing w:val="-3"/>
        </w:rPr>
        <w:t xml:space="preserve"> </w:t>
      </w:r>
      <w:r>
        <w:t>научным</w:t>
      </w:r>
      <w:r>
        <w:rPr>
          <w:spacing w:val="-5"/>
        </w:rPr>
        <w:t xml:space="preserve"> </w:t>
      </w:r>
      <w:r>
        <w:t>исследованием.</w:t>
      </w:r>
    </w:p>
    <w:p w:rsidR="00804CE6" w:rsidRDefault="00BA41A7" w:rsidP="004D1AAE">
      <w:pPr>
        <w:pStyle w:val="a4"/>
        <w:numPr>
          <w:ilvl w:val="2"/>
          <w:numId w:val="53"/>
        </w:numPr>
        <w:tabs>
          <w:tab w:val="left" w:pos="1732"/>
        </w:tabs>
        <w:spacing w:before="1" w:line="276" w:lineRule="auto"/>
        <w:ind w:left="1133" w:right="2591" w:firstLine="0"/>
        <w:rPr>
          <w:sz w:val="24"/>
        </w:rPr>
      </w:pPr>
      <w:r>
        <w:rPr>
          <w:sz w:val="24"/>
        </w:rPr>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обоснование актуальности исследования;</w:t>
      </w:r>
    </w:p>
    <w:p w:rsidR="00804CE6" w:rsidRDefault="00BA41A7">
      <w:pPr>
        <w:pStyle w:val="a3"/>
        <w:spacing w:line="276" w:lineRule="auto"/>
        <w:ind w:right="711" w:firstLine="708"/>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04CE6" w:rsidRDefault="00BA41A7">
      <w:pPr>
        <w:pStyle w:val="a3"/>
        <w:spacing w:line="278" w:lineRule="auto"/>
        <w:ind w:right="713" w:firstLine="708"/>
      </w:pPr>
      <w:r>
        <w:t>собственно</w:t>
      </w:r>
      <w:r>
        <w:rPr>
          <w:spacing w:val="80"/>
        </w:rPr>
        <w:t xml:space="preserve">  </w:t>
      </w:r>
      <w:r>
        <w:t>проведение</w:t>
      </w:r>
      <w:r>
        <w:rPr>
          <w:spacing w:val="79"/>
        </w:rPr>
        <w:t xml:space="preserve">  </w:t>
      </w:r>
      <w:r>
        <w:t>исследования</w:t>
      </w:r>
      <w:r>
        <w:rPr>
          <w:spacing w:val="80"/>
        </w:rPr>
        <w:t xml:space="preserve">  </w:t>
      </w:r>
      <w:r>
        <w:t>с</w:t>
      </w:r>
      <w:r>
        <w:rPr>
          <w:spacing w:val="80"/>
        </w:rPr>
        <w:t xml:space="preserve">  </w:t>
      </w:r>
      <w:r>
        <w:t>обязательным</w:t>
      </w:r>
      <w:r>
        <w:rPr>
          <w:spacing w:val="79"/>
        </w:rPr>
        <w:t xml:space="preserve">  </w:t>
      </w:r>
      <w:r>
        <w:t>поэтапным</w:t>
      </w:r>
      <w:r>
        <w:rPr>
          <w:spacing w:val="79"/>
        </w:rPr>
        <w:t xml:space="preserve">  </w:t>
      </w:r>
      <w:r>
        <w:t>контролем и коррекцией результатов работ, проверка гипотезы;</w:t>
      </w:r>
    </w:p>
    <w:p w:rsidR="00804CE6" w:rsidRDefault="00BA41A7">
      <w:pPr>
        <w:pStyle w:val="a3"/>
        <w:spacing w:line="276" w:lineRule="auto"/>
        <w:ind w:right="711" w:firstLine="708"/>
      </w:pPr>
      <w:r>
        <w:t>описание процесса исследования, оформление результатов учебно-исследовательской деятельности в виде конечного продукта;</w:t>
      </w:r>
    </w:p>
    <w:p w:rsidR="00804CE6" w:rsidRDefault="00BA41A7">
      <w:pPr>
        <w:pStyle w:val="a3"/>
        <w:spacing w:line="276" w:lineRule="auto"/>
        <w:ind w:right="716" w:firstLine="708"/>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04CE6" w:rsidRDefault="00BA41A7" w:rsidP="004D1AAE">
      <w:pPr>
        <w:pStyle w:val="a4"/>
        <w:numPr>
          <w:ilvl w:val="2"/>
          <w:numId w:val="53"/>
        </w:numPr>
        <w:tabs>
          <w:tab w:val="left" w:pos="1851"/>
          <w:tab w:val="left" w:pos="3058"/>
          <w:tab w:val="left" w:pos="6278"/>
          <w:tab w:val="left" w:pos="8290"/>
          <w:tab w:val="left" w:pos="9682"/>
        </w:tabs>
        <w:spacing w:line="276" w:lineRule="auto"/>
        <w:ind w:right="707" w:firstLine="708"/>
        <w:rPr>
          <w:sz w:val="24"/>
        </w:rPr>
      </w:pPr>
      <w:r>
        <w:rPr>
          <w:sz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w:t>
      </w:r>
      <w:r>
        <w:rPr>
          <w:spacing w:val="-2"/>
          <w:sz w:val="24"/>
        </w:rPr>
        <w:t>полноценной</w:t>
      </w:r>
      <w:r>
        <w:rPr>
          <w:sz w:val="24"/>
        </w:rPr>
        <w:tab/>
      </w:r>
      <w:r>
        <w:rPr>
          <w:sz w:val="24"/>
        </w:rPr>
        <w:tab/>
      </w:r>
      <w:r>
        <w:rPr>
          <w:spacing w:val="-2"/>
          <w:sz w:val="24"/>
        </w:rPr>
        <w:t>исследовательской</w:t>
      </w:r>
      <w:r>
        <w:rPr>
          <w:sz w:val="24"/>
        </w:rPr>
        <w:tab/>
      </w:r>
      <w:r>
        <w:rPr>
          <w:spacing w:val="-2"/>
          <w:sz w:val="24"/>
        </w:rPr>
        <w:t>работы</w:t>
      </w:r>
      <w:r>
        <w:rPr>
          <w:sz w:val="24"/>
        </w:rPr>
        <w:tab/>
      </w:r>
      <w:r>
        <w:rPr>
          <w:spacing w:val="-10"/>
          <w:sz w:val="24"/>
        </w:rPr>
        <w:t>в</w:t>
      </w:r>
      <w:r>
        <w:rPr>
          <w:sz w:val="24"/>
        </w:rPr>
        <w:tab/>
      </w:r>
      <w:r>
        <w:rPr>
          <w:spacing w:val="-2"/>
          <w:sz w:val="24"/>
        </w:rPr>
        <w:t xml:space="preserve">классе </w:t>
      </w:r>
      <w:r>
        <w:rPr>
          <w:sz w:val="24"/>
        </w:rPr>
        <w:t>и</w:t>
      </w:r>
      <w:r>
        <w:rPr>
          <w:spacing w:val="61"/>
          <w:sz w:val="24"/>
        </w:rPr>
        <w:t xml:space="preserve">  </w:t>
      </w:r>
      <w:r>
        <w:rPr>
          <w:sz w:val="24"/>
        </w:rPr>
        <w:t>в</w:t>
      </w:r>
      <w:r>
        <w:rPr>
          <w:spacing w:val="61"/>
          <w:sz w:val="24"/>
        </w:rPr>
        <w:t xml:space="preserve">  </w:t>
      </w:r>
      <w:r>
        <w:rPr>
          <w:sz w:val="24"/>
        </w:rPr>
        <w:t>рамках</w:t>
      </w:r>
      <w:r>
        <w:rPr>
          <w:spacing w:val="62"/>
          <w:sz w:val="24"/>
        </w:rPr>
        <w:t xml:space="preserve">  </w:t>
      </w:r>
      <w:r>
        <w:rPr>
          <w:sz w:val="24"/>
        </w:rPr>
        <w:t>выполнения</w:t>
      </w:r>
      <w:r>
        <w:rPr>
          <w:spacing w:val="61"/>
          <w:sz w:val="24"/>
        </w:rPr>
        <w:t xml:space="preserve">  </w:t>
      </w:r>
      <w:r>
        <w:rPr>
          <w:sz w:val="24"/>
        </w:rPr>
        <w:t>домашних</w:t>
      </w:r>
      <w:r>
        <w:rPr>
          <w:spacing w:val="62"/>
          <w:sz w:val="24"/>
        </w:rPr>
        <w:t xml:space="preserve">  </w:t>
      </w:r>
      <w:r>
        <w:rPr>
          <w:sz w:val="24"/>
        </w:rPr>
        <w:t>заданий,</w:t>
      </w:r>
      <w:r>
        <w:rPr>
          <w:spacing w:val="60"/>
          <w:sz w:val="24"/>
        </w:rPr>
        <w:t xml:space="preserve">  </w:t>
      </w:r>
      <w:r>
        <w:rPr>
          <w:sz w:val="24"/>
        </w:rPr>
        <w:t>крайне</w:t>
      </w:r>
      <w:r>
        <w:rPr>
          <w:spacing w:val="61"/>
          <w:sz w:val="24"/>
        </w:rPr>
        <w:t xml:space="preserve">  </w:t>
      </w:r>
      <w:r>
        <w:rPr>
          <w:sz w:val="24"/>
        </w:rPr>
        <w:t>ограничено</w:t>
      </w:r>
      <w:r>
        <w:rPr>
          <w:spacing w:val="61"/>
          <w:sz w:val="24"/>
        </w:rPr>
        <w:t xml:space="preserve">  </w:t>
      </w:r>
      <w:r>
        <w:rPr>
          <w:sz w:val="24"/>
        </w:rPr>
        <w:t>и</w:t>
      </w:r>
      <w:r>
        <w:rPr>
          <w:spacing w:val="61"/>
          <w:sz w:val="24"/>
        </w:rPr>
        <w:t xml:space="preserve">  </w:t>
      </w:r>
      <w:r>
        <w:rPr>
          <w:sz w:val="24"/>
        </w:rPr>
        <w:t>ориентировано в первую очередь на реализацию задач предметного обучения.</w:t>
      </w:r>
    </w:p>
    <w:p w:rsidR="00804CE6" w:rsidRDefault="00BA41A7" w:rsidP="004D1AAE">
      <w:pPr>
        <w:pStyle w:val="a4"/>
        <w:numPr>
          <w:ilvl w:val="2"/>
          <w:numId w:val="53"/>
        </w:numPr>
        <w:tabs>
          <w:tab w:val="left" w:pos="1851"/>
        </w:tabs>
        <w:spacing w:line="278" w:lineRule="auto"/>
        <w:ind w:right="716" w:firstLine="708"/>
        <w:rPr>
          <w:sz w:val="24"/>
        </w:rPr>
      </w:pPr>
      <w:r>
        <w:rPr>
          <w:sz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04CE6" w:rsidRDefault="00BA41A7">
      <w:pPr>
        <w:pStyle w:val="a3"/>
        <w:spacing w:line="276" w:lineRule="auto"/>
        <w:ind w:left="1133" w:right="5314"/>
      </w:pPr>
      <w:r>
        <w:t>предметные учебные исследования; междисциплинарные</w:t>
      </w:r>
      <w:r>
        <w:rPr>
          <w:spacing w:val="-8"/>
        </w:rPr>
        <w:t xml:space="preserve"> </w:t>
      </w:r>
      <w:r>
        <w:t>учебные</w:t>
      </w:r>
      <w:r>
        <w:rPr>
          <w:spacing w:val="-8"/>
        </w:rPr>
        <w:t xml:space="preserve"> </w:t>
      </w:r>
      <w:r>
        <w:rPr>
          <w:spacing w:val="-2"/>
        </w:rPr>
        <w:t>исследования.</w:t>
      </w:r>
    </w:p>
    <w:p w:rsidR="00804CE6" w:rsidRDefault="00BA41A7" w:rsidP="004D1AAE">
      <w:pPr>
        <w:pStyle w:val="a4"/>
        <w:numPr>
          <w:ilvl w:val="2"/>
          <w:numId w:val="53"/>
        </w:numPr>
        <w:tabs>
          <w:tab w:val="left" w:pos="1851"/>
        </w:tabs>
        <w:spacing w:line="276" w:lineRule="auto"/>
        <w:ind w:right="711" w:firstLine="708"/>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w:t>
      </w:r>
      <w:r>
        <w:rPr>
          <w:spacing w:val="-1"/>
          <w:sz w:val="24"/>
        </w:rPr>
        <w:t xml:space="preserve"> </w:t>
      </w:r>
      <w:r>
        <w:rPr>
          <w:sz w:val="24"/>
        </w:rPr>
        <w:t>интеграцию различных областей знания об окружающем мире, изучаемых на нескольких учебных предметах.</w:t>
      </w:r>
    </w:p>
    <w:p w:rsidR="00804CE6" w:rsidRDefault="00804CE6">
      <w:pPr>
        <w:pStyle w:val="a4"/>
        <w:spacing w:line="276" w:lineRule="auto"/>
        <w:rPr>
          <w:sz w:val="24"/>
        </w:rPr>
        <w:sectPr w:rsidR="00804CE6">
          <w:pgSz w:w="11910" w:h="16840"/>
          <w:pgMar w:top="1040" w:right="141" w:bottom="1140" w:left="708" w:header="0" w:footer="929" w:gutter="0"/>
          <w:cols w:space="720"/>
        </w:sectPr>
      </w:pPr>
    </w:p>
    <w:p w:rsidR="00804CE6" w:rsidRDefault="00BA41A7" w:rsidP="004D1AAE">
      <w:pPr>
        <w:pStyle w:val="a4"/>
        <w:numPr>
          <w:ilvl w:val="2"/>
          <w:numId w:val="53"/>
        </w:numPr>
        <w:tabs>
          <w:tab w:val="left" w:pos="1851"/>
        </w:tabs>
        <w:spacing w:before="73" w:line="276" w:lineRule="auto"/>
        <w:ind w:right="711" w:firstLine="708"/>
        <w:rPr>
          <w:sz w:val="24"/>
        </w:rPr>
      </w:pPr>
      <w:r>
        <w:rPr>
          <w:sz w:val="24"/>
        </w:rPr>
        <w:lastRenderedPageBreak/>
        <w:t>УИД в рамках урочной деятельности выполняется обучающимся самостоятельно под</w:t>
      </w:r>
      <w:r>
        <w:rPr>
          <w:spacing w:val="71"/>
          <w:w w:val="150"/>
          <w:sz w:val="24"/>
        </w:rPr>
        <w:t xml:space="preserve">   </w:t>
      </w:r>
      <w:r>
        <w:rPr>
          <w:sz w:val="24"/>
        </w:rPr>
        <w:t>руководством</w:t>
      </w:r>
      <w:r>
        <w:rPr>
          <w:spacing w:val="72"/>
          <w:w w:val="150"/>
          <w:sz w:val="24"/>
        </w:rPr>
        <w:t xml:space="preserve">   </w:t>
      </w:r>
      <w:r>
        <w:rPr>
          <w:sz w:val="24"/>
        </w:rPr>
        <w:t>учителя</w:t>
      </w:r>
      <w:r>
        <w:rPr>
          <w:spacing w:val="71"/>
          <w:w w:val="150"/>
          <w:sz w:val="24"/>
        </w:rPr>
        <w:t xml:space="preserve">   </w:t>
      </w:r>
      <w:r>
        <w:rPr>
          <w:sz w:val="24"/>
        </w:rPr>
        <w:t>по</w:t>
      </w:r>
      <w:r>
        <w:rPr>
          <w:spacing w:val="72"/>
          <w:w w:val="150"/>
          <w:sz w:val="24"/>
        </w:rPr>
        <w:t xml:space="preserve">   </w:t>
      </w:r>
      <w:r>
        <w:rPr>
          <w:sz w:val="24"/>
        </w:rPr>
        <w:t>выбранной</w:t>
      </w:r>
      <w:r>
        <w:rPr>
          <w:spacing w:val="71"/>
          <w:w w:val="150"/>
          <w:sz w:val="24"/>
        </w:rPr>
        <w:t xml:space="preserve">   </w:t>
      </w:r>
      <w:r>
        <w:rPr>
          <w:sz w:val="24"/>
        </w:rPr>
        <w:t>теме</w:t>
      </w:r>
      <w:r>
        <w:rPr>
          <w:spacing w:val="71"/>
          <w:w w:val="150"/>
          <w:sz w:val="24"/>
        </w:rPr>
        <w:t xml:space="preserve">   </w:t>
      </w:r>
      <w:r>
        <w:rPr>
          <w:sz w:val="24"/>
        </w:rPr>
        <w:t>в</w:t>
      </w:r>
      <w:r>
        <w:rPr>
          <w:spacing w:val="71"/>
          <w:w w:val="150"/>
          <w:sz w:val="24"/>
        </w:rPr>
        <w:t xml:space="preserve">   </w:t>
      </w:r>
      <w:r>
        <w:rPr>
          <w:sz w:val="24"/>
        </w:rPr>
        <w:t>рамках</w:t>
      </w:r>
      <w:r>
        <w:rPr>
          <w:spacing w:val="72"/>
          <w:w w:val="150"/>
          <w:sz w:val="24"/>
        </w:rPr>
        <w:t xml:space="preserve">   </w:t>
      </w:r>
      <w:r>
        <w:rPr>
          <w:sz w:val="24"/>
        </w:rPr>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04CE6" w:rsidRDefault="00BA41A7" w:rsidP="004D1AAE">
      <w:pPr>
        <w:pStyle w:val="a4"/>
        <w:numPr>
          <w:ilvl w:val="2"/>
          <w:numId w:val="53"/>
        </w:numPr>
        <w:tabs>
          <w:tab w:val="left" w:pos="1851"/>
        </w:tabs>
        <w:spacing w:before="1" w:line="278" w:lineRule="auto"/>
        <w:ind w:right="716" w:firstLine="708"/>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rsidR="00804CE6" w:rsidRDefault="00BA41A7">
      <w:pPr>
        <w:pStyle w:val="a3"/>
        <w:spacing w:line="272" w:lineRule="exact"/>
        <w:ind w:left="1133"/>
        <w:jc w:val="left"/>
      </w:pPr>
      <w:r>
        <w:rPr>
          <w:spacing w:val="-2"/>
        </w:rPr>
        <w:t>урок-исследование;</w:t>
      </w:r>
    </w:p>
    <w:p w:rsidR="00804CE6" w:rsidRDefault="00BA41A7">
      <w:pPr>
        <w:pStyle w:val="a3"/>
        <w:spacing w:before="41"/>
        <w:ind w:left="1133"/>
        <w:jc w:val="left"/>
      </w:pPr>
      <w:r>
        <w:t>урок</w:t>
      </w:r>
      <w:r>
        <w:rPr>
          <w:spacing w:val="-6"/>
        </w:rPr>
        <w:t xml:space="preserve"> </w:t>
      </w:r>
      <w:r>
        <w:t>с</w:t>
      </w:r>
      <w:r>
        <w:rPr>
          <w:spacing w:val="-4"/>
        </w:rPr>
        <w:t xml:space="preserve"> </w:t>
      </w:r>
      <w:r>
        <w:t>использованием</w:t>
      </w:r>
      <w:r>
        <w:rPr>
          <w:spacing w:val="-5"/>
        </w:rPr>
        <w:t xml:space="preserve"> </w:t>
      </w:r>
      <w:r>
        <w:t>интерактивной</w:t>
      </w:r>
      <w:r>
        <w:rPr>
          <w:spacing w:val="-5"/>
        </w:rPr>
        <w:t xml:space="preserve"> </w:t>
      </w:r>
      <w:r>
        <w:t>беседы</w:t>
      </w:r>
      <w:r>
        <w:rPr>
          <w:spacing w:val="-3"/>
        </w:rPr>
        <w:t xml:space="preserve"> </w:t>
      </w:r>
      <w:r>
        <w:t>в</w:t>
      </w:r>
      <w:r>
        <w:rPr>
          <w:spacing w:val="-4"/>
        </w:rPr>
        <w:t xml:space="preserve"> </w:t>
      </w:r>
      <w:r>
        <w:t>исследовательском</w:t>
      </w:r>
      <w:r>
        <w:rPr>
          <w:spacing w:val="-4"/>
        </w:rPr>
        <w:t xml:space="preserve"> </w:t>
      </w:r>
      <w:r>
        <w:rPr>
          <w:spacing w:val="-2"/>
        </w:rPr>
        <w:t>ключе;</w:t>
      </w:r>
    </w:p>
    <w:p w:rsidR="00804CE6" w:rsidRDefault="00BA41A7">
      <w:pPr>
        <w:pStyle w:val="a3"/>
        <w:spacing w:before="40" w:line="278" w:lineRule="auto"/>
        <w:ind w:firstLine="708"/>
        <w:jc w:val="left"/>
      </w:pPr>
      <w:r>
        <w:t>урок-эксперимент,</w:t>
      </w:r>
      <w:r>
        <w:rPr>
          <w:spacing w:val="80"/>
        </w:rPr>
        <w:t xml:space="preserve"> </w:t>
      </w:r>
      <w:r>
        <w:t>позволяющий</w:t>
      </w:r>
      <w:r>
        <w:rPr>
          <w:spacing w:val="80"/>
        </w:rPr>
        <w:t xml:space="preserve"> </w:t>
      </w:r>
      <w:r>
        <w:t>освоить</w:t>
      </w:r>
      <w:r>
        <w:rPr>
          <w:spacing w:val="80"/>
        </w:rPr>
        <w:t xml:space="preserve"> </w:t>
      </w:r>
      <w:r>
        <w:t>элементы</w:t>
      </w:r>
      <w:r>
        <w:rPr>
          <w:spacing w:val="40"/>
        </w:rPr>
        <w:t xml:space="preserve"> </w:t>
      </w:r>
      <w:r>
        <w:t>исследовательской</w:t>
      </w:r>
      <w:r>
        <w:rPr>
          <w:spacing w:val="80"/>
        </w:rPr>
        <w:t xml:space="preserve"> </w:t>
      </w:r>
      <w:r>
        <w:t>деятельности (планирование и проведение эксперимента, обработка и анализ его результатов);</w:t>
      </w:r>
    </w:p>
    <w:p w:rsidR="00804CE6" w:rsidRDefault="00BA41A7">
      <w:pPr>
        <w:pStyle w:val="a3"/>
        <w:spacing w:line="272" w:lineRule="exact"/>
        <w:ind w:left="1133"/>
        <w:jc w:val="left"/>
      </w:pPr>
      <w:r>
        <w:rPr>
          <w:spacing w:val="-2"/>
        </w:rPr>
        <w:t>урок-консультация;</w:t>
      </w:r>
    </w:p>
    <w:p w:rsidR="00804CE6" w:rsidRDefault="00BA41A7">
      <w:pPr>
        <w:pStyle w:val="a3"/>
        <w:spacing w:before="41"/>
        <w:ind w:left="1133"/>
        <w:jc w:val="left"/>
      </w:pPr>
      <w:r>
        <w:t>мини-исследование</w:t>
      </w:r>
      <w:r>
        <w:rPr>
          <w:spacing w:val="-5"/>
        </w:rPr>
        <w:t xml:space="preserve"> </w:t>
      </w:r>
      <w:r>
        <w:t>в</w:t>
      </w:r>
      <w:r>
        <w:rPr>
          <w:spacing w:val="-4"/>
        </w:rPr>
        <w:t xml:space="preserve"> </w:t>
      </w:r>
      <w:r>
        <w:t>рамках</w:t>
      </w:r>
      <w:r>
        <w:rPr>
          <w:spacing w:val="-2"/>
        </w:rPr>
        <w:t xml:space="preserve"> </w:t>
      </w:r>
      <w:r>
        <w:t>домашнего</w:t>
      </w:r>
      <w:r>
        <w:rPr>
          <w:spacing w:val="-3"/>
        </w:rPr>
        <w:t xml:space="preserve"> </w:t>
      </w:r>
      <w:r>
        <w:rPr>
          <w:spacing w:val="-2"/>
        </w:rPr>
        <w:t>задания.</w:t>
      </w:r>
    </w:p>
    <w:p w:rsidR="00804CE6" w:rsidRDefault="00BA41A7" w:rsidP="004D1AAE">
      <w:pPr>
        <w:pStyle w:val="a4"/>
        <w:numPr>
          <w:ilvl w:val="2"/>
          <w:numId w:val="53"/>
        </w:numPr>
        <w:tabs>
          <w:tab w:val="left" w:pos="1851"/>
        </w:tabs>
        <w:spacing w:before="41" w:line="276" w:lineRule="auto"/>
        <w:ind w:right="712" w:firstLine="708"/>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04CE6" w:rsidRDefault="00BA41A7">
      <w:pPr>
        <w:pStyle w:val="a3"/>
        <w:spacing w:before="1" w:line="276" w:lineRule="auto"/>
        <w:ind w:right="711" w:firstLine="708"/>
      </w:pPr>
      <w:r>
        <w:t>учебных</w:t>
      </w:r>
      <w:r>
        <w:rPr>
          <w:spacing w:val="73"/>
          <w:w w:val="150"/>
        </w:rPr>
        <w:t xml:space="preserve">  </w:t>
      </w:r>
      <w:r>
        <w:t>исследовательских</w:t>
      </w:r>
      <w:r>
        <w:rPr>
          <w:spacing w:val="72"/>
          <w:w w:val="150"/>
        </w:rPr>
        <w:t xml:space="preserve">  </w:t>
      </w:r>
      <w:r>
        <w:t>задач,</w:t>
      </w:r>
      <w:r>
        <w:rPr>
          <w:spacing w:val="72"/>
          <w:w w:val="150"/>
        </w:rPr>
        <w:t xml:space="preserve">  </w:t>
      </w:r>
      <w:r>
        <w:t>предполагающих</w:t>
      </w:r>
      <w:r>
        <w:rPr>
          <w:spacing w:val="73"/>
          <w:w w:val="150"/>
        </w:rPr>
        <w:t xml:space="preserve">  </w:t>
      </w:r>
      <w:r>
        <w:t>деятельность</w:t>
      </w:r>
      <w:r>
        <w:rPr>
          <w:spacing w:val="74"/>
          <w:w w:val="150"/>
        </w:rPr>
        <w:t xml:space="preserve">  </w:t>
      </w:r>
      <w:r>
        <w:t>учащихся в проблемной ситуации, поставленной перед ними учителем в рамках следующих теоретических вопросов:</w:t>
      </w:r>
    </w:p>
    <w:p w:rsidR="00804CE6" w:rsidRDefault="00BA41A7">
      <w:pPr>
        <w:pStyle w:val="a3"/>
        <w:spacing w:before="1" w:line="276" w:lineRule="auto"/>
        <w:ind w:left="1133" w:right="3423"/>
        <w:jc w:val="left"/>
      </w:pPr>
      <w:r>
        <w:t>Как</w:t>
      </w:r>
      <w:r>
        <w:rPr>
          <w:spacing w:val="-4"/>
        </w:rPr>
        <w:t xml:space="preserve"> </w:t>
      </w:r>
      <w:r>
        <w:t>(в</w:t>
      </w:r>
      <w:r>
        <w:rPr>
          <w:spacing w:val="-6"/>
        </w:rPr>
        <w:t xml:space="preserve"> </w:t>
      </w:r>
      <w:r>
        <w:t>каком</w:t>
      </w:r>
      <w:r>
        <w:rPr>
          <w:spacing w:val="-5"/>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7"/>
        </w:rPr>
        <w:t xml:space="preserve"> </w:t>
      </w:r>
      <w:r>
        <w:t>? Как (каким образом)... в какой степени повлияло... на… ?</w:t>
      </w:r>
    </w:p>
    <w:p w:rsidR="00804CE6" w:rsidRDefault="00BA41A7">
      <w:pPr>
        <w:pStyle w:val="a3"/>
        <w:spacing w:line="276" w:lineRule="auto"/>
        <w:ind w:left="1133" w:right="3180"/>
        <w:jc w:val="left"/>
      </w:pPr>
      <w:r>
        <w:t>Какой (в чем проявилась)... насколько важной… была роль... ? Каково</w:t>
      </w:r>
      <w:r>
        <w:rPr>
          <w:spacing w:val="-5"/>
        </w:rPr>
        <w:t xml:space="preserve"> </w:t>
      </w:r>
      <w:r>
        <w:t>(в</w:t>
      </w:r>
      <w:r>
        <w:rPr>
          <w:spacing w:val="-5"/>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7"/>
        </w:rPr>
        <w:t xml:space="preserve"> </w:t>
      </w:r>
      <w:r>
        <w:t>? Что произойдет... как изменится..., если... ?</w:t>
      </w:r>
    </w:p>
    <w:p w:rsidR="00804CE6" w:rsidRDefault="00BA41A7">
      <w:pPr>
        <w:pStyle w:val="a3"/>
        <w:spacing w:line="276" w:lineRule="auto"/>
        <w:ind w:right="715" w:firstLine="708"/>
      </w:pPr>
      <w:r>
        <w:t>мини-исследований, организуемых педагогом в течение одного или 2 уроков («сдвоенный</w:t>
      </w:r>
      <w:r>
        <w:rPr>
          <w:spacing w:val="68"/>
        </w:rPr>
        <w:t xml:space="preserve">  </w:t>
      </w:r>
      <w:r>
        <w:t>урок»)</w:t>
      </w:r>
      <w:r>
        <w:rPr>
          <w:spacing w:val="69"/>
        </w:rPr>
        <w:t xml:space="preserve">  </w:t>
      </w:r>
      <w:r>
        <w:t>и</w:t>
      </w:r>
      <w:r>
        <w:rPr>
          <w:spacing w:val="67"/>
        </w:rPr>
        <w:t xml:space="preserve">  </w:t>
      </w:r>
      <w:r>
        <w:t>ориентирующих</w:t>
      </w:r>
      <w:r>
        <w:rPr>
          <w:spacing w:val="67"/>
        </w:rPr>
        <w:t xml:space="preserve">  </w:t>
      </w:r>
      <w:r>
        <w:t>обучающихся</w:t>
      </w:r>
      <w:r>
        <w:rPr>
          <w:spacing w:val="67"/>
        </w:rPr>
        <w:t xml:space="preserve">  </w:t>
      </w:r>
      <w:r>
        <w:t>на</w:t>
      </w:r>
      <w:r>
        <w:rPr>
          <w:spacing w:val="67"/>
        </w:rPr>
        <w:t xml:space="preserve">  </w:t>
      </w:r>
      <w:r>
        <w:t>поиск</w:t>
      </w:r>
      <w:r>
        <w:rPr>
          <w:spacing w:val="67"/>
        </w:rPr>
        <w:t xml:space="preserve">  </w:t>
      </w:r>
      <w:r>
        <w:t>ответов</w:t>
      </w:r>
      <w:r>
        <w:rPr>
          <w:spacing w:val="67"/>
        </w:rPr>
        <w:t xml:space="preserve">  </w:t>
      </w:r>
      <w:r>
        <w:t>на</w:t>
      </w:r>
      <w:r>
        <w:rPr>
          <w:spacing w:val="68"/>
        </w:rPr>
        <w:t xml:space="preserve">  </w:t>
      </w:r>
      <w:r>
        <w:t>один или несколько проблемных вопросов.</w:t>
      </w:r>
    </w:p>
    <w:p w:rsidR="00804CE6" w:rsidRDefault="00BA41A7" w:rsidP="004D1AAE">
      <w:pPr>
        <w:pStyle w:val="a4"/>
        <w:numPr>
          <w:ilvl w:val="2"/>
          <w:numId w:val="53"/>
        </w:numPr>
        <w:tabs>
          <w:tab w:val="left" w:pos="1852"/>
        </w:tabs>
        <w:spacing w:before="1" w:line="276" w:lineRule="auto"/>
        <w:ind w:left="1133" w:right="1195"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5"/>
          <w:sz w:val="24"/>
        </w:rPr>
        <w:t xml:space="preserve"> </w:t>
      </w:r>
      <w:r>
        <w:rPr>
          <w:sz w:val="24"/>
        </w:rPr>
        <w:t>учебных</w:t>
      </w:r>
      <w:r>
        <w:rPr>
          <w:spacing w:val="-6"/>
          <w:sz w:val="24"/>
        </w:rPr>
        <w:t xml:space="preserve"> </w:t>
      </w:r>
      <w:r>
        <w:rPr>
          <w:sz w:val="24"/>
        </w:rPr>
        <w:t>исследований</w:t>
      </w:r>
      <w:r>
        <w:rPr>
          <w:spacing w:val="-7"/>
          <w:sz w:val="24"/>
        </w:rPr>
        <w:t xml:space="preserve"> </w:t>
      </w:r>
      <w:r>
        <w:rPr>
          <w:sz w:val="24"/>
        </w:rPr>
        <w:t>являются: доклад, реферат;</w:t>
      </w:r>
    </w:p>
    <w:p w:rsidR="00804CE6" w:rsidRDefault="00BA41A7">
      <w:pPr>
        <w:pStyle w:val="a3"/>
        <w:spacing w:line="276" w:lineRule="auto"/>
        <w:ind w:right="707" w:firstLine="708"/>
      </w:pPr>
      <w:r>
        <w:t>статьи,</w:t>
      </w:r>
      <w:r>
        <w:rPr>
          <w:spacing w:val="-3"/>
        </w:rPr>
        <w:t xml:space="preserve"> </w:t>
      </w:r>
      <w:r>
        <w:t>обзоры,</w:t>
      </w:r>
      <w:r>
        <w:rPr>
          <w:spacing w:val="-3"/>
        </w:rPr>
        <w:t xml:space="preserve"> </w:t>
      </w:r>
      <w:r>
        <w:t>отчеты</w:t>
      </w:r>
      <w:r>
        <w:rPr>
          <w:spacing w:val="-6"/>
        </w:rPr>
        <w:t xml:space="preserve"> </w:t>
      </w:r>
      <w:r>
        <w:t>и</w:t>
      </w:r>
      <w:r>
        <w:rPr>
          <w:spacing w:val="-3"/>
        </w:rPr>
        <w:t xml:space="preserve"> </w:t>
      </w:r>
      <w:r>
        <w:t>заключения</w:t>
      </w:r>
      <w:r>
        <w:rPr>
          <w:spacing w:val="-3"/>
        </w:rPr>
        <w:t xml:space="preserve"> </w:t>
      </w:r>
      <w:r>
        <w:t>по</w:t>
      </w:r>
      <w:r>
        <w:rPr>
          <w:spacing w:val="-6"/>
        </w:rPr>
        <w:t xml:space="preserve"> </w:t>
      </w:r>
      <w:r>
        <w:t>итогам</w:t>
      </w:r>
      <w:r>
        <w:rPr>
          <w:spacing w:val="-4"/>
        </w:rPr>
        <w:t xml:space="preserve"> </w:t>
      </w:r>
      <w:r>
        <w:t>исследований по</w:t>
      </w:r>
      <w:r>
        <w:rPr>
          <w:spacing w:val="-3"/>
        </w:rPr>
        <w:t xml:space="preserve"> </w:t>
      </w:r>
      <w:r>
        <w:t>различным</w:t>
      </w:r>
      <w:r>
        <w:rPr>
          <w:spacing w:val="-5"/>
        </w:rPr>
        <w:t xml:space="preserve"> </w:t>
      </w:r>
      <w:r>
        <w:t xml:space="preserve">предметным </w:t>
      </w:r>
      <w:r>
        <w:rPr>
          <w:spacing w:val="-2"/>
        </w:rPr>
        <w:t>областям.</w:t>
      </w:r>
    </w:p>
    <w:p w:rsidR="00804CE6" w:rsidRDefault="00BA41A7">
      <w:pPr>
        <w:pStyle w:val="a3"/>
        <w:ind w:left="1133"/>
      </w:pPr>
      <w:r>
        <w:t>Особенности</w:t>
      </w:r>
      <w:r>
        <w:rPr>
          <w:spacing w:val="-6"/>
        </w:rPr>
        <w:t xml:space="preserve"> </w:t>
      </w:r>
      <w:r>
        <w:t>организации</w:t>
      </w:r>
      <w:r>
        <w:rPr>
          <w:spacing w:val="-4"/>
        </w:rPr>
        <w:t xml:space="preserve"> </w:t>
      </w:r>
      <w:r>
        <w:t>УИД</w:t>
      </w:r>
      <w:r>
        <w:rPr>
          <w:spacing w:val="-5"/>
        </w:rPr>
        <w:t xml:space="preserve"> </w:t>
      </w:r>
      <w:r>
        <w:t>в</w:t>
      </w:r>
      <w:r>
        <w:rPr>
          <w:spacing w:val="-5"/>
        </w:rPr>
        <w:t xml:space="preserve"> </w:t>
      </w:r>
      <w:r>
        <w:t>рамках</w:t>
      </w:r>
      <w:r>
        <w:rPr>
          <w:spacing w:val="-2"/>
        </w:rPr>
        <w:t xml:space="preserve"> </w:t>
      </w:r>
      <w:r>
        <w:t>внеурочной</w:t>
      </w:r>
      <w:r>
        <w:rPr>
          <w:spacing w:val="-4"/>
        </w:rPr>
        <w:t xml:space="preserve"> </w:t>
      </w:r>
      <w:r>
        <w:rPr>
          <w:spacing w:val="-2"/>
        </w:rPr>
        <w:t>деятельности.</w:t>
      </w:r>
    </w:p>
    <w:p w:rsidR="00804CE6" w:rsidRDefault="00BA41A7" w:rsidP="004D1AAE">
      <w:pPr>
        <w:pStyle w:val="a4"/>
        <w:numPr>
          <w:ilvl w:val="2"/>
          <w:numId w:val="53"/>
        </w:numPr>
        <w:tabs>
          <w:tab w:val="left" w:pos="1851"/>
        </w:tabs>
        <w:spacing w:before="41" w:line="276" w:lineRule="auto"/>
        <w:ind w:right="713" w:firstLine="708"/>
        <w:rPr>
          <w:sz w:val="24"/>
        </w:rPr>
      </w:pPr>
      <w:r>
        <w:rPr>
          <w:sz w:val="24"/>
        </w:rPr>
        <w:t>Особенность УИД обучающихся в рамках внеурочной деятельности связана с</w:t>
      </w:r>
      <w:r>
        <w:rPr>
          <w:spacing w:val="80"/>
          <w:sz w:val="24"/>
        </w:rPr>
        <w:t xml:space="preserve"> </w:t>
      </w:r>
      <w:r>
        <w:rPr>
          <w:sz w:val="24"/>
        </w:rPr>
        <w:t>тем,</w:t>
      </w:r>
      <w:r>
        <w:rPr>
          <w:spacing w:val="80"/>
          <w:w w:val="150"/>
          <w:sz w:val="24"/>
        </w:rPr>
        <w:t xml:space="preserve">  </w:t>
      </w:r>
      <w:r>
        <w:rPr>
          <w:sz w:val="24"/>
        </w:rPr>
        <w:t>что</w:t>
      </w:r>
      <w:r>
        <w:rPr>
          <w:spacing w:val="80"/>
          <w:w w:val="150"/>
          <w:sz w:val="24"/>
        </w:rPr>
        <w:t xml:space="preserve">  </w:t>
      </w:r>
      <w:r>
        <w:rPr>
          <w:sz w:val="24"/>
        </w:rPr>
        <w:t>в</w:t>
      </w:r>
      <w:r>
        <w:rPr>
          <w:spacing w:val="80"/>
          <w:w w:val="150"/>
          <w:sz w:val="24"/>
        </w:rPr>
        <w:t xml:space="preserve">  </w:t>
      </w:r>
      <w:r>
        <w:rPr>
          <w:sz w:val="24"/>
        </w:rPr>
        <w:t>данном</w:t>
      </w:r>
      <w:r>
        <w:rPr>
          <w:spacing w:val="80"/>
          <w:w w:val="150"/>
          <w:sz w:val="24"/>
        </w:rPr>
        <w:t xml:space="preserve">  </w:t>
      </w:r>
      <w:r>
        <w:rPr>
          <w:sz w:val="24"/>
        </w:rPr>
        <w:t>случае</w:t>
      </w:r>
      <w:r>
        <w:rPr>
          <w:spacing w:val="80"/>
          <w:w w:val="150"/>
          <w:sz w:val="24"/>
        </w:rPr>
        <w:t xml:space="preserve">  </w:t>
      </w:r>
      <w:r>
        <w:rPr>
          <w:sz w:val="24"/>
        </w:rPr>
        <w:t>имеется</w:t>
      </w:r>
      <w:r>
        <w:rPr>
          <w:spacing w:val="80"/>
          <w:w w:val="150"/>
          <w:sz w:val="24"/>
        </w:rPr>
        <w:t xml:space="preserve">  </w:t>
      </w:r>
      <w:r>
        <w:rPr>
          <w:sz w:val="24"/>
        </w:rPr>
        <w:t>достаточно</w:t>
      </w:r>
      <w:r>
        <w:rPr>
          <w:spacing w:val="80"/>
          <w:w w:val="150"/>
          <w:sz w:val="24"/>
        </w:rPr>
        <w:t xml:space="preserve">  </w:t>
      </w:r>
      <w:r>
        <w:rPr>
          <w:sz w:val="24"/>
        </w:rPr>
        <w:t>времени</w:t>
      </w:r>
      <w:r>
        <w:rPr>
          <w:spacing w:val="80"/>
          <w:w w:val="150"/>
          <w:sz w:val="24"/>
        </w:rPr>
        <w:t xml:space="preserve">  </w:t>
      </w:r>
      <w:r>
        <w:rPr>
          <w:sz w:val="24"/>
        </w:rPr>
        <w:t>на</w:t>
      </w:r>
      <w:r>
        <w:rPr>
          <w:spacing w:val="80"/>
          <w:w w:val="150"/>
          <w:sz w:val="24"/>
        </w:rPr>
        <w:t xml:space="preserve">  </w:t>
      </w:r>
      <w:r>
        <w:rPr>
          <w:sz w:val="24"/>
        </w:rPr>
        <w:t>организацию и проведение развернутого и полноценного исследования.</w:t>
      </w:r>
    </w:p>
    <w:p w:rsidR="00804CE6" w:rsidRDefault="00BA41A7" w:rsidP="004D1AAE">
      <w:pPr>
        <w:pStyle w:val="a4"/>
        <w:numPr>
          <w:ilvl w:val="2"/>
          <w:numId w:val="53"/>
        </w:numPr>
        <w:tabs>
          <w:tab w:val="left" w:pos="1851"/>
        </w:tabs>
        <w:spacing w:line="276" w:lineRule="auto"/>
        <w:ind w:right="715" w:firstLine="708"/>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w:t>
      </w:r>
      <w:r>
        <w:rPr>
          <w:spacing w:val="40"/>
          <w:sz w:val="24"/>
        </w:rPr>
        <w:t xml:space="preserve"> </w:t>
      </w:r>
      <w:r>
        <w:rPr>
          <w:sz w:val="24"/>
        </w:rPr>
        <w:t>исследований, основными являются:</w:t>
      </w:r>
    </w:p>
    <w:p w:rsidR="00804CE6" w:rsidRDefault="00BA41A7">
      <w:pPr>
        <w:pStyle w:val="a3"/>
        <w:spacing w:line="276" w:lineRule="auto"/>
        <w:ind w:left="1133" w:right="6390"/>
        <w:jc w:val="left"/>
      </w:pPr>
      <w:r>
        <w:rPr>
          <w:spacing w:val="-2"/>
        </w:rPr>
        <w:t>социально-гуманитарное; филологическое; естественнонаучное; информационно-технологическое; междисциплинарное.</w:t>
      </w:r>
    </w:p>
    <w:p w:rsidR="00804CE6" w:rsidRDefault="00BA41A7">
      <w:pPr>
        <w:pStyle w:val="a3"/>
        <w:spacing w:before="1" w:line="276" w:lineRule="auto"/>
        <w:ind w:left="1133" w:right="1465"/>
        <w:jc w:val="left"/>
      </w:pPr>
      <w:r>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6"/>
        </w:rPr>
        <w:t xml:space="preserve"> </w:t>
      </w:r>
      <w:r>
        <w:t>во</w:t>
      </w:r>
      <w:r>
        <w:rPr>
          <w:spacing w:val="-5"/>
        </w:rPr>
        <w:t xml:space="preserve"> </w:t>
      </w:r>
      <w:r>
        <w:t>внеурочное</w:t>
      </w:r>
      <w:r>
        <w:rPr>
          <w:spacing w:val="-6"/>
        </w:rPr>
        <w:t xml:space="preserve"> </w:t>
      </w:r>
      <w:r>
        <w:t>время</w:t>
      </w:r>
      <w:r>
        <w:rPr>
          <w:spacing w:val="-5"/>
        </w:rPr>
        <w:t xml:space="preserve"> </w:t>
      </w:r>
      <w:r>
        <w:t>являются: конференция, семинар, дискуссия, диспут;</w:t>
      </w:r>
    </w:p>
    <w:p w:rsidR="00804CE6" w:rsidRDefault="00BA41A7">
      <w:pPr>
        <w:pStyle w:val="a3"/>
        <w:spacing w:line="275" w:lineRule="exact"/>
        <w:ind w:left="1133"/>
        <w:jc w:val="left"/>
      </w:pPr>
      <w:r>
        <w:t>брифинг,</w:t>
      </w:r>
      <w:r>
        <w:rPr>
          <w:spacing w:val="-5"/>
        </w:rPr>
        <w:t xml:space="preserve"> </w:t>
      </w:r>
      <w:r>
        <w:t>интервью,</w:t>
      </w:r>
      <w:r>
        <w:rPr>
          <w:spacing w:val="-4"/>
        </w:rPr>
        <w:t xml:space="preserve"> </w:t>
      </w:r>
      <w:r>
        <w:rPr>
          <w:spacing w:val="-2"/>
        </w:rPr>
        <w:t>телемост;</w:t>
      </w:r>
    </w:p>
    <w:p w:rsidR="00804CE6" w:rsidRDefault="00804CE6">
      <w:pPr>
        <w:pStyle w:val="a3"/>
        <w:spacing w:line="275" w:lineRule="exact"/>
        <w:jc w:val="left"/>
        <w:sectPr w:rsidR="00804CE6">
          <w:pgSz w:w="11910" w:h="16840"/>
          <w:pgMar w:top="1040" w:right="141" w:bottom="1140" w:left="708" w:header="0" w:footer="929" w:gutter="0"/>
          <w:cols w:space="720"/>
        </w:sectPr>
      </w:pPr>
    </w:p>
    <w:p w:rsidR="00804CE6" w:rsidRDefault="00BA41A7">
      <w:pPr>
        <w:pStyle w:val="a3"/>
        <w:spacing w:before="73" w:line="278" w:lineRule="auto"/>
        <w:ind w:left="1133" w:right="846"/>
      </w:pPr>
      <w:r>
        <w:lastRenderedPageBreak/>
        <w:t>исследовательская</w:t>
      </w:r>
      <w:r>
        <w:rPr>
          <w:spacing w:val="-5"/>
        </w:rPr>
        <w:t xml:space="preserve"> </w:t>
      </w:r>
      <w:r>
        <w:t>практика,</w:t>
      </w:r>
      <w:r>
        <w:rPr>
          <w:spacing w:val="-5"/>
        </w:rPr>
        <w:t xml:space="preserve"> </w:t>
      </w:r>
      <w:r>
        <w:t>образовательные</w:t>
      </w:r>
      <w:r>
        <w:rPr>
          <w:spacing w:val="-9"/>
        </w:rPr>
        <w:t xml:space="preserve"> </w:t>
      </w:r>
      <w:r>
        <w:t>экспедиции,</w:t>
      </w:r>
      <w:r>
        <w:rPr>
          <w:spacing w:val="-8"/>
        </w:rPr>
        <w:t xml:space="preserve"> </w:t>
      </w:r>
      <w:r>
        <w:t>походы,</w:t>
      </w:r>
      <w:r>
        <w:rPr>
          <w:spacing w:val="-5"/>
        </w:rPr>
        <w:t xml:space="preserve"> </w:t>
      </w:r>
      <w:r>
        <w:t>поездки,</w:t>
      </w:r>
      <w:r>
        <w:rPr>
          <w:spacing w:val="-5"/>
        </w:rPr>
        <w:t xml:space="preserve"> </w:t>
      </w:r>
      <w:r>
        <w:t>экскурсии; научно-исследовательское общество учащихся.</w:t>
      </w:r>
    </w:p>
    <w:p w:rsidR="00804CE6" w:rsidRDefault="00BA41A7" w:rsidP="004D1AAE">
      <w:pPr>
        <w:pStyle w:val="a4"/>
        <w:numPr>
          <w:ilvl w:val="2"/>
          <w:numId w:val="53"/>
        </w:numPr>
        <w:tabs>
          <w:tab w:val="left" w:pos="1851"/>
        </w:tabs>
        <w:spacing w:line="276" w:lineRule="auto"/>
        <w:ind w:right="714" w:firstLine="708"/>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rsidR="00804CE6" w:rsidRDefault="00BA41A7">
      <w:pPr>
        <w:pStyle w:val="a3"/>
        <w:spacing w:line="275" w:lineRule="exact"/>
        <w:ind w:left="1133"/>
      </w:pPr>
      <w:r>
        <w:t>письменная</w:t>
      </w:r>
      <w:r>
        <w:rPr>
          <w:spacing w:val="-5"/>
        </w:rPr>
        <w:t xml:space="preserve"> </w:t>
      </w:r>
      <w:r>
        <w:t>исследовательская</w:t>
      </w:r>
      <w:r>
        <w:rPr>
          <w:spacing w:val="-3"/>
        </w:rPr>
        <w:t xml:space="preserve"> </w:t>
      </w:r>
      <w:r>
        <w:t>работа</w:t>
      </w:r>
      <w:r>
        <w:rPr>
          <w:spacing w:val="-3"/>
        </w:rPr>
        <w:t xml:space="preserve"> </w:t>
      </w:r>
      <w:r>
        <w:t>(эссе,</w:t>
      </w:r>
      <w:r>
        <w:rPr>
          <w:spacing w:val="-3"/>
        </w:rPr>
        <w:t xml:space="preserve"> </w:t>
      </w:r>
      <w:r>
        <w:t>доклад,</w:t>
      </w:r>
      <w:r>
        <w:rPr>
          <w:spacing w:val="-2"/>
        </w:rPr>
        <w:t xml:space="preserve"> реферат);</w:t>
      </w:r>
    </w:p>
    <w:p w:rsidR="00804CE6" w:rsidRDefault="00BA41A7">
      <w:pPr>
        <w:pStyle w:val="a3"/>
        <w:spacing w:before="40" w:line="276" w:lineRule="auto"/>
        <w:ind w:right="712" w:firstLine="708"/>
      </w:pPr>
      <w:r>
        <w:t>статьи,</w:t>
      </w:r>
      <w:r>
        <w:rPr>
          <w:spacing w:val="57"/>
        </w:rPr>
        <w:t xml:space="preserve">  </w:t>
      </w:r>
      <w:r>
        <w:t>обзоры,</w:t>
      </w:r>
      <w:r>
        <w:rPr>
          <w:spacing w:val="57"/>
        </w:rPr>
        <w:t xml:space="preserve">  </w:t>
      </w:r>
      <w:r>
        <w:t>отчеты</w:t>
      </w:r>
      <w:r>
        <w:rPr>
          <w:spacing w:val="58"/>
        </w:rPr>
        <w:t xml:space="preserve">  </w:t>
      </w:r>
      <w:r>
        <w:t>и</w:t>
      </w:r>
      <w:r>
        <w:rPr>
          <w:spacing w:val="58"/>
        </w:rPr>
        <w:t xml:space="preserve">  </w:t>
      </w:r>
      <w:r>
        <w:t>заключения</w:t>
      </w:r>
      <w:r>
        <w:rPr>
          <w:spacing w:val="56"/>
        </w:rPr>
        <w:t xml:space="preserve">  </w:t>
      </w:r>
      <w:r>
        <w:t>по</w:t>
      </w:r>
      <w:r>
        <w:rPr>
          <w:spacing w:val="57"/>
        </w:rPr>
        <w:t xml:space="preserve">  </w:t>
      </w:r>
      <w:r>
        <w:t>итогам</w:t>
      </w:r>
      <w:r>
        <w:rPr>
          <w:spacing w:val="57"/>
        </w:rPr>
        <w:t xml:space="preserve">  </w:t>
      </w:r>
      <w:r>
        <w:t>исследований,</w:t>
      </w:r>
      <w:r>
        <w:rPr>
          <w:spacing w:val="56"/>
        </w:rPr>
        <w:t xml:space="preserve">  </w:t>
      </w:r>
      <w:r>
        <w:t>проводимых в</w:t>
      </w:r>
      <w:r>
        <w:rPr>
          <w:spacing w:val="78"/>
        </w:rPr>
        <w:t xml:space="preserve">   </w:t>
      </w:r>
      <w:r>
        <w:t>рамках</w:t>
      </w:r>
      <w:r>
        <w:rPr>
          <w:spacing w:val="79"/>
        </w:rPr>
        <w:t xml:space="preserve">   </w:t>
      </w:r>
      <w:r>
        <w:t>исследовательских</w:t>
      </w:r>
      <w:r>
        <w:rPr>
          <w:spacing w:val="78"/>
        </w:rPr>
        <w:t xml:space="preserve">   </w:t>
      </w:r>
      <w:r>
        <w:t>экспедиций,</w:t>
      </w:r>
      <w:r>
        <w:rPr>
          <w:spacing w:val="78"/>
        </w:rPr>
        <w:t xml:space="preserve">   </w:t>
      </w:r>
      <w:r>
        <w:t>обработки</w:t>
      </w:r>
      <w:r>
        <w:rPr>
          <w:spacing w:val="78"/>
        </w:rPr>
        <w:t xml:space="preserve">   </w:t>
      </w:r>
      <w:r>
        <w:t>архивов,</w:t>
      </w:r>
      <w:r>
        <w:rPr>
          <w:spacing w:val="77"/>
        </w:rPr>
        <w:t xml:space="preserve">   </w:t>
      </w:r>
      <w:r>
        <w:t>исследований по различным предметным областям.</w:t>
      </w:r>
    </w:p>
    <w:p w:rsidR="00804CE6" w:rsidRDefault="00BA41A7" w:rsidP="004D1AAE">
      <w:pPr>
        <w:pStyle w:val="a4"/>
        <w:numPr>
          <w:ilvl w:val="2"/>
          <w:numId w:val="53"/>
        </w:numPr>
        <w:tabs>
          <w:tab w:val="left" w:pos="1206"/>
          <w:tab w:val="left" w:pos="1851"/>
          <w:tab w:val="left" w:pos="2909"/>
          <w:tab w:val="left" w:pos="4313"/>
          <w:tab w:val="left" w:pos="6345"/>
          <w:tab w:val="left" w:pos="8029"/>
          <w:tab w:val="left" w:pos="9725"/>
        </w:tabs>
        <w:spacing w:line="276" w:lineRule="auto"/>
        <w:ind w:right="707" w:firstLine="708"/>
        <w:rPr>
          <w:sz w:val="24"/>
        </w:rPr>
      </w:pPr>
      <w:r>
        <w:rPr>
          <w:sz w:val="24"/>
        </w:rPr>
        <w:t>При</w:t>
      </w:r>
      <w:r>
        <w:rPr>
          <w:spacing w:val="80"/>
          <w:w w:val="150"/>
          <w:sz w:val="24"/>
        </w:rPr>
        <w:t xml:space="preserve">   </w:t>
      </w:r>
      <w:r>
        <w:rPr>
          <w:sz w:val="24"/>
        </w:rPr>
        <w:t>оценивании</w:t>
      </w:r>
      <w:r>
        <w:rPr>
          <w:spacing w:val="80"/>
          <w:w w:val="150"/>
          <w:sz w:val="24"/>
        </w:rPr>
        <w:t xml:space="preserve">   </w:t>
      </w:r>
      <w:r>
        <w:rPr>
          <w:sz w:val="24"/>
        </w:rPr>
        <w:t>результатов</w:t>
      </w:r>
      <w:r>
        <w:rPr>
          <w:spacing w:val="80"/>
          <w:w w:val="150"/>
          <w:sz w:val="24"/>
        </w:rPr>
        <w:t xml:space="preserve">   </w:t>
      </w:r>
      <w:r>
        <w:rPr>
          <w:sz w:val="24"/>
        </w:rPr>
        <w:t>УИД</w:t>
      </w:r>
      <w:r>
        <w:rPr>
          <w:spacing w:val="80"/>
          <w:w w:val="150"/>
          <w:sz w:val="24"/>
        </w:rPr>
        <w:t xml:space="preserve">   </w:t>
      </w:r>
      <w:r>
        <w:rPr>
          <w:sz w:val="24"/>
        </w:rPr>
        <w:t>следует</w:t>
      </w:r>
      <w:r>
        <w:rPr>
          <w:spacing w:val="80"/>
          <w:w w:val="150"/>
          <w:sz w:val="24"/>
        </w:rPr>
        <w:t xml:space="preserve">   </w:t>
      </w:r>
      <w:r>
        <w:rPr>
          <w:sz w:val="24"/>
        </w:rPr>
        <w:t>ориентироваться на то, что основными критериями учебного исследования является то, насколько доказательно</w:t>
      </w:r>
      <w:r>
        <w:rPr>
          <w:spacing w:val="80"/>
          <w:sz w:val="24"/>
        </w:rPr>
        <w:t xml:space="preserve"> </w:t>
      </w:r>
      <w:r>
        <w:rPr>
          <w:spacing w:val="-10"/>
          <w:sz w:val="24"/>
        </w:rPr>
        <w:t>и</w:t>
      </w:r>
      <w:r>
        <w:rPr>
          <w:sz w:val="24"/>
        </w:rPr>
        <w:tab/>
      </w:r>
      <w:r>
        <w:rPr>
          <w:spacing w:val="-2"/>
          <w:sz w:val="24"/>
        </w:rPr>
        <w:t>корректно</w:t>
      </w:r>
      <w:r>
        <w:rPr>
          <w:sz w:val="24"/>
        </w:rPr>
        <w:tab/>
      </w:r>
      <w:r>
        <w:rPr>
          <w:spacing w:val="-2"/>
          <w:sz w:val="24"/>
        </w:rPr>
        <w:t>решена</w:t>
      </w:r>
      <w:r>
        <w:rPr>
          <w:sz w:val="24"/>
        </w:rPr>
        <w:tab/>
      </w:r>
      <w:r>
        <w:rPr>
          <w:spacing w:val="-2"/>
          <w:sz w:val="24"/>
        </w:rPr>
        <w:t>поставленная</w:t>
      </w:r>
      <w:r>
        <w:rPr>
          <w:sz w:val="24"/>
        </w:rPr>
        <w:tab/>
      </w:r>
      <w:r>
        <w:rPr>
          <w:spacing w:val="-2"/>
          <w:sz w:val="24"/>
        </w:rPr>
        <w:t>проблема,</w:t>
      </w:r>
      <w:r>
        <w:rPr>
          <w:sz w:val="24"/>
        </w:rPr>
        <w:tab/>
      </w:r>
      <w:r>
        <w:rPr>
          <w:spacing w:val="-2"/>
          <w:sz w:val="24"/>
        </w:rPr>
        <w:t>насколько</w:t>
      </w:r>
      <w:r>
        <w:rPr>
          <w:sz w:val="24"/>
        </w:rPr>
        <w:tab/>
      </w:r>
      <w:r>
        <w:rPr>
          <w:spacing w:val="-2"/>
          <w:sz w:val="24"/>
        </w:rPr>
        <w:t xml:space="preserve">полно </w:t>
      </w:r>
      <w:r>
        <w:rPr>
          <w:sz w:val="24"/>
        </w:rPr>
        <w:t>и последовательно достигнуты сформулированные цель, задачи, гипотеза.</w:t>
      </w:r>
    </w:p>
    <w:p w:rsidR="00804CE6" w:rsidRDefault="00BA41A7" w:rsidP="004D1AAE">
      <w:pPr>
        <w:pStyle w:val="a4"/>
        <w:numPr>
          <w:ilvl w:val="2"/>
          <w:numId w:val="53"/>
        </w:numPr>
        <w:tabs>
          <w:tab w:val="left" w:pos="1851"/>
        </w:tabs>
        <w:spacing w:line="278" w:lineRule="auto"/>
        <w:ind w:right="714" w:firstLine="708"/>
        <w:rPr>
          <w:sz w:val="24"/>
        </w:rPr>
      </w:pPr>
      <w:r>
        <w:rPr>
          <w:sz w:val="24"/>
        </w:rPr>
        <w:t>Оценка</w:t>
      </w:r>
      <w:r>
        <w:rPr>
          <w:spacing w:val="-3"/>
          <w:sz w:val="24"/>
        </w:rPr>
        <w:t xml:space="preserve"> </w:t>
      </w:r>
      <w:r>
        <w:rPr>
          <w:sz w:val="24"/>
        </w:rPr>
        <w:t>результатов</w:t>
      </w:r>
      <w:r>
        <w:rPr>
          <w:spacing w:val="-1"/>
          <w:sz w:val="24"/>
        </w:rPr>
        <w:t xml:space="preserve"> </w:t>
      </w:r>
      <w:r>
        <w:rPr>
          <w:sz w:val="24"/>
        </w:rPr>
        <w:t>УИД</w:t>
      </w:r>
      <w:r>
        <w:rPr>
          <w:spacing w:val="-3"/>
          <w:sz w:val="24"/>
        </w:rPr>
        <w:t xml:space="preserve"> </w:t>
      </w:r>
      <w:r>
        <w:rPr>
          <w:sz w:val="24"/>
        </w:rPr>
        <w:t>должна</w:t>
      </w:r>
      <w:r>
        <w:rPr>
          <w:spacing w:val="-2"/>
          <w:sz w:val="24"/>
        </w:rPr>
        <w:t xml:space="preserve"> </w:t>
      </w:r>
      <w:r>
        <w:rPr>
          <w:sz w:val="24"/>
        </w:rPr>
        <w:t>учитывать</w:t>
      </w:r>
      <w:r>
        <w:rPr>
          <w:spacing w:val="-2"/>
          <w:sz w:val="24"/>
        </w:rPr>
        <w:t xml:space="preserve"> </w:t>
      </w:r>
      <w:r>
        <w:rPr>
          <w:sz w:val="24"/>
        </w:rPr>
        <w:t>то,</w:t>
      </w:r>
      <w:r>
        <w:rPr>
          <w:spacing w:val="-3"/>
          <w:sz w:val="24"/>
        </w:rPr>
        <w:t xml:space="preserve"> </w:t>
      </w:r>
      <w:r>
        <w:rPr>
          <w:sz w:val="24"/>
        </w:rPr>
        <w:t>насколько</w:t>
      </w:r>
      <w:r>
        <w:rPr>
          <w:spacing w:val="-3"/>
          <w:sz w:val="24"/>
        </w:rPr>
        <w:t xml:space="preserve"> </w:t>
      </w:r>
      <w:r>
        <w:rPr>
          <w:sz w:val="24"/>
        </w:rPr>
        <w:t>обучающимся</w:t>
      </w:r>
      <w:r>
        <w:rPr>
          <w:spacing w:val="-3"/>
          <w:sz w:val="24"/>
        </w:rPr>
        <w:t xml:space="preserve"> </w:t>
      </w:r>
      <w:r>
        <w:rPr>
          <w:sz w:val="24"/>
        </w:rPr>
        <w:t>в</w:t>
      </w:r>
      <w:r>
        <w:rPr>
          <w:spacing w:val="-3"/>
          <w:sz w:val="24"/>
        </w:rPr>
        <w:t xml:space="preserve"> </w:t>
      </w:r>
      <w:r>
        <w:rPr>
          <w:sz w:val="24"/>
        </w:rPr>
        <w:t>рамках проведения исследования удалось продемонстрировать базовые исследовательские действия:</w:t>
      </w:r>
    </w:p>
    <w:p w:rsidR="00804CE6" w:rsidRDefault="00BA41A7">
      <w:pPr>
        <w:pStyle w:val="a3"/>
        <w:spacing w:line="272" w:lineRule="exact"/>
        <w:ind w:left="1133"/>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804CE6" w:rsidRDefault="00BA41A7">
      <w:pPr>
        <w:pStyle w:val="a3"/>
        <w:spacing w:before="39" w:line="276" w:lineRule="auto"/>
        <w:ind w:right="706" w:firstLine="708"/>
      </w:pPr>
      <w:r>
        <w:t>формулировать</w:t>
      </w:r>
      <w:r>
        <w:rPr>
          <w:spacing w:val="80"/>
        </w:rPr>
        <w:t xml:space="preserve">    </w:t>
      </w:r>
      <w:r>
        <w:t>вопросы,</w:t>
      </w:r>
      <w:r>
        <w:rPr>
          <w:spacing w:val="79"/>
        </w:rPr>
        <w:t xml:space="preserve">    </w:t>
      </w:r>
      <w:r>
        <w:t>фиксирующие</w:t>
      </w:r>
      <w:r>
        <w:rPr>
          <w:spacing w:val="79"/>
        </w:rPr>
        <w:t xml:space="preserve">    </w:t>
      </w:r>
      <w:r>
        <w:t>разрыв</w:t>
      </w:r>
      <w:r>
        <w:rPr>
          <w:spacing w:val="79"/>
        </w:rPr>
        <w:t xml:space="preserve">    </w:t>
      </w:r>
      <w:r>
        <w:t>между</w:t>
      </w:r>
      <w:r>
        <w:rPr>
          <w:spacing w:val="80"/>
        </w:rPr>
        <w:t xml:space="preserve">    </w:t>
      </w:r>
      <w:r>
        <w:t>реальным и желательным состоянием ситуации, объекта, самостоятельно устанавливать искомое и</w:t>
      </w:r>
      <w:r>
        <w:rPr>
          <w:spacing w:val="40"/>
        </w:rPr>
        <w:t xml:space="preserve"> </w:t>
      </w:r>
      <w:r>
        <w:rPr>
          <w:spacing w:val="-2"/>
        </w:rPr>
        <w:t>данное;</w:t>
      </w:r>
    </w:p>
    <w:p w:rsidR="00804CE6" w:rsidRDefault="00BA41A7">
      <w:pPr>
        <w:pStyle w:val="a3"/>
        <w:spacing w:line="276" w:lineRule="auto"/>
        <w:ind w:right="718" w:firstLine="708"/>
      </w:pPr>
      <w:r>
        <w:t>формировать гипотезу об истинности собственных суждений и суждений других, аргументировать свою позицию, мнение;</w:t>
      </w:r>
    </w:p>
    <w:p w:rsidR="00804CE6" w:rsidRDefault="00BA41A7">
      <w:pPr>
        <w:pStyle w:val="a3"/>
        <w:spacing w:line="278" w:lineRule="auto"/>
        <w:ind w:right="708" w:firstLine="708"/>
      </w:pPr>
      <w:r>
        <w:t>проводить по самостоятельно составленному плану опыт, несложный эксперимент, небольшое исследование;</w:t>
      </w:r>
    </w:p>
    <w:p w:rsidR="00804CE6" w:rsidRDefault="00BA41A7">
      <w:pPr>
        <w:pStyle w:val="a3"/>
        <w:spacing w:line="276" w:lineRule="auto"/>
        <w:ind w:right="714" w:firstLine="708"/>
      </w:pPr>
      <w:r>
        <w:t>оценивать на применимость и достоверность информацию, полученную в ходе исследования (эксперимента);</w:t>
      </w:r>
    </w:p>
    <w:p w:rsidR="00804CE6" w:rsidRDefault="00BA41A7">
      <w:pPr>
        <w:pStyle w:val="a3"/>
        <w:spacing w:line="276" w:lineRule="auto"/>
        <w:ind w:right="713" w:firstLine="708"/>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04CE6" w:rsidRDefault="00BA41A7">
      <w:pPr>
        <w:pStyle w:val="a3"/>
        <w:tabs>
          <w:tab w:val="left" w:pos="2473"/>
          <w:tab w:val="left" w:pos="3559"/>
          <w:tab w:val="left" w:pos="5149"/>
          <w:tab w:val="left" w:pos="6972"/>
          <w:tab w:val="left" w:pos="8738"/>
        </w:tabs>
        <w:spacing w:line="276" w:lineRule="auto"/>
        <w:ind w:right="712" w:firstLine="708"/>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804CE6" w:rsidRDefault="00BA41A7" w:rsidP="004D1AAE">
      <w:pPr>
        <w:pStyle w:val="a4"/>
        <w:numPr>
          <w:ilvl w:val="2"/>
          <w:numId w:val="53"/>
        </w:numPr>
        <w:tabs>
          <w:tab w:val="left" w:pos="1851"/>
        </w:tabs>
        <w:spacing w:line="276" w:lineRule="auto"/>
        <w:ind w:right="707" w:firstLine="708"/>
        <w:rPr>
          <w:sz w:val="24"/>
        </w:rPr>
      </w:pPr>
      <w:r>
        <w:rPr>
          <w:sz w:val="24"/>
        </w:rPr>
        <w:t>Особенность</w:t>
      </w:r>
      <w:r>
        <w:rPr>
          <w:spacing w:val="64"/>
          <w:sz w:val="24"/>
        </w:rPr>
        <w:t xml:space="preserve">   </w:t>
      </w:r>
      <w:r>
        <w:rPr>
          <w:sz w:val="24"/>
        </w:rPr>
        <w:t>проектной</w:t>
      </w:r>
      <w:r>
        <w:rPr>
          <w:spacing w:val="64"/>
          <w:sz w:val="24"/>
        </w:rPr>
        <w:t xml:space="preserve">   </w:t>
      </w:r>
      <w:r>
        <w:rPr>
          <w:sz w:val="24"/>
        </w:rPr>
        <w:t>деятельности</w:t>
      </w:r>
      <w:r>
        <w:rPr>
          <w:spacing w:val="64"/>
          <w:sz w:val="24"/>
        </w:rPr>
        <w:t xml:space="preserve">   </w:t>
      </w:r>
      <w:r>
        <w:rPr>
          <w:sz w:val="24"/>
        </w:rPr>
        <w:t>(далее</w:t>
      </w:r>
      <w:r>
        <w:rPr>
          <w:spacing w:val="65"/>
          <w:sz w:val="24"/>
        </w:rPr>
        <w:t xml:space="preserve">   </w:t>
      </w:r>
      <w:r>
        <w:rPr>
          <w:sz w:val="24"/>
        </w:rPr>
        <w:t>–</w:t>
      </w:r>
      <w:r>
        <w:rPr>
          <w:spacing w:val="65"/>
          <w:sz w:val="24"/>
        </w:rPr>
        <w:t xml:space="preserve">   </w:t>
      </w:r>
      <w:r>
        <w:rPr>
          <w:sz w:val="24"/>
        </w:rPr>
        <w:t>ПД)</w:t>
      </w:r>
      <w:r>
        <w:rPr>
          <w:spacing w:val="64"/>
          <w:sz w:val="24"/>
        </w:rPr>
        <w:t xml:space="preserve">   </w:t>
      </w:r>
      <w:r>
        <w:rPr>
          <w:sz w:val="24"/>
        </w:rPr>
        <w:t>заключается в</w:t>
      </w:r>
      <w:r>
        <w:rPr>
          <w:spacing w:val="38"/>
          <w:sz w:val="24"/>
        </w:rPr>
        <w:t xml:space="preserve">  </w:t>
      </w:r>
      <w:r>
        <w:rPr>
          <w:sz w:val="24"/>
        </w:rPr>
        <w:t>том,</w:t>
      </w:r>
      <w:r>
        <w:rPr>
          <w:spacing w:val="38"/>
          <w:sz w:val="24"/>
        </w:rPr>
        <w:t xml:space="preserve">  </w:t>
      </w:r>
      <w:r>
        <w:rPr>
          <w:sz w:val="24"/>
        </w:rPr>
        <w:t>что</w:t>
      </w:r>
      <w:r>
        <w:rPr>
          <w:spacing w:val="39"/>
          <w:sz w:val="24"/>
        </w:rPr>
        <w:t xml:space="preserve">  </w:t>
      </w:r>
      <w:r>
        <w:rPr>
          <w:sz w:val="24"/>
        </w:rPr>
        <w:t>она</w:t>
      </w:r>
      <w:r>
        <w:rPr>
          <w:spacing w:val="38"/>
          <w:sz w:val="24"/>
        </w:rPr>
        <w:t xml:space="preserve">  </w:t>
      </w:r>
      <w:r>
        <w:rPr>
          <w:sz w:val="24"/>
        </w:rPr>
        <w:t>нацелена</w:t>
      </w:r>
      <w:r>
        <w:rPr>
          <w:spacing w:val="38"/>
          <w:sz w:val="24"/>
        </w:rPr>
        <w:t xml:space="preserve">  </w:t>
      </w:r>
      <w:r>
        <w:rPr>
          <w:sz w:val="24"/>
        </w:rPr>
        <w:t>на</w:t>
      </w:r>
      <w:r>
        <w:rPr>
          <w:spacing w:val="38"/>
          <w:sz w:val="24"/>
        </w:rPr>
        <w:t xml:space="preserve">  </w:t>
      </w:r>
      <w:r>
        <w:rPr>
          <w:sz w:val="24"/>
        </w:rPr>
        <w:t>получение</w:t>
      </w:r>
      <w:r>
        <w:rPr>
          <w:spacing w:val="39"/>
          <w:sz w:val="24"/>
        </w:rPr>
        <w:t xml:space="preserve">  </w:t>
      </w:r>
      <w:r>
        <w:rPr>
          <w:sz w:val="24"/>
        </w:rPr>
        <w:t>конкретного</w:t>
      </w:r>
      <w:r>
        <w:rPr>
          <w:spacing w:val="38"/>
          <w:sz w:val="24"/>
        </w:rPr>
        <w:t xml:space="preserve">  </w:t>
      </w:r>
      <w:r>
        <w:rPr>
          <w:sz w:val="24"/>
        </w:rPr>
        <w:t>результата</w:t>
      </w:r>
      <w:r>
        <w:rPr>
          <w:spacing w:val="38"/>
          <w:sz w:val="24"/>
        </w:rPr>
        <w:t xml:space="preserve">  </w:t>
      </w:r>
      <w:r>
        <w:rPr>
          <w:sz w:val="24"/>
        </w:rPr>
        <w:t>(далее</w:t>
      </w:r>
      <w:r>
        <w:rPr>
          <w:spacing w:val="40"/>
          <w:sz w:val="24"/>
        </w:rPr>
        <w:t xml:space="preserve">  </w:t>
      </w:r>
      <w:r>
        <w:rPr>
          <w:sz w:val="24"/>
        </w:rPr>
        <w:t>–</w:t>
      </w:r>
      <w:r>
        <w:rPr>
          <w:spacing w:val="38"/>
          <w:sz w:val="24"/>
        </w:rPr>
        <w:t xml:space="preserve">  </w:t>
      </w:r>
      <w:r>
        <w:rPr>
          <w:sz w:val="24"/>
        </w:rP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04CE6" w:rsidRDefault="00BA41A7" w:rsidP="004D1AAE">
      <w:pPr>
        <w:pStyle w:val="a4"/>
        <w:numPr>
          <w:ilvl w:val="2"/>
          <w:numId w:val="53"/>
        </w:numPr>
        <w:tabs>
          <w:tab w:val="left" w:pos="1851"/>
        </w:tabs>
        <w:spacing w:line="276" w:lineRule="auto"/>
        <w:ind w:right="714" w:firstLine="708"/>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04CE6" w:rsidRDefault="00BA41A7">
      <w:pPr>
        <w:pStyle w:val="a3"/>
        <w:spacing w:line="278" w:lineRule="auto"/>
        <w:ind w:right="712" w:firstLine="708"/>
      </w:pPr>
      <w:r>
        <w:t>определять оптимальный путь решения проблемного вопроса, прогнозировать</w:t>
      </w:r>
      <w:r>
        <w:rPr>
          <w:spacing w:val="40"/>
        </w:rPr>
        <w:t xml:space="preserve"> </w:t>
      </w:r>
      <w:r>
        <w:t>проектный результат и оформлять его в виде реального «продукта»;</w:t>
      </w:r>
    </w:p>
    <w:p w:rsidR="00804CE6" w:rsidRDefault="00BA41A7">
      <w:pPr>
        <w:pStyle w:val="a3"/>
        <w:spacing w:line="276" w:lineRule="auto"/>
        <w:ind w:right="708" w:firstLine="708"/>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w:t>
      </w:r>
      <w:r>
        <w:rPr>
          <w:spacing w:val="40"/>
        </w:rPr>
        <w:t xml:space="preserve"> </w:t>
      </w:r>
      <w:r>
        <w:t xml:space="preserve">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w:t>
      </w:r>
      <w:r>
        <w:rPr>
          <w:spacing w:val="-2"/>
        </w:rPr>
        <w:t>проблему?».</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rsidP="004D1AAE">
      <w:pPr>
        <w:pStyle w:val="a4"/>
        <w:numPr>
          <w:ilvl w:val="2"/>
          <w:numId w:val="53"/>
        </w:numPr>
        <w:tabs>
          <w:tab w:val="left" w:pos="1852"/>
        </w:tabs>
        <w:spacing w:before="73" w:line="278" w:lineRule="auto"/>
        <w:ind w:left="1133" w:right="2642" w:firstLine="0"/>
        <w:rPr>
          <w:sz w:val="24"/>
        </w:rPr>
      </w:pPr>
      <w:r>
        <w:rPr>
          <w:sz w:val="24"/>
        </w:rPr>
        <w:lastRenderedPageBreak/>
        <w:t>Осуществление</w:t>
      </w:r>
      <w:r>
        <w:rPr>
          <w:spacing w:val="-6"/>
          <w:sz w:val="24"/>
        </w:rPr>
        <w:t xml:space="preserve"> </w:t>
      </w:r>
      <w:r>
        <w:rPr>
          <w:sz w:val="24"/>
        </w:rPr>
        <w:t>ПД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анализ и формулирование проблемы;</w:t>
      </w:r>
    </w:p>
    <w:p w:rsidR="00804CE6" w:rsidRDefault="00BA41A7">
      <w:pPr>
        <w:pStyle w:val="a3"/>
        <w:spacing w:line="276" w:lineRule="auto"/>
        <w:ind w:left="1133" w:right="5725"/>
        <w:jc w:val="left"/>
      </w:pPr>
      <w:r>
        <w:t>формулирование темы проекта; постановка</w:t>
      </w:r>
      <w:r>
        <w:rPr>
          <w:spacing w:val="-8"/>
        </w:rPr>
        <w:t xml:space="preserve"> </w:t>
      </w:r>
      <w:r>
        <w:t>цели</w:t>
      </w:r>
      <w:r>
        <w:rPr>
          <w:spacing w:val="-8"/>
        </w:rPr>
        <w:t xml:space="preserve"> </w:t>
      </w:r>
      <w:r>
        <w:t>и</w:t>
      </w:r>
      <w:r>
        <w:rPr>
          <w:spacing w:val="-10"/>
        </w:rPr>
        <w:t xml:space="preserve"> </w:t>
      </w:r>
      <w:r>
        <w:t>задач</w:t>
      </w:r>
      <w:r>
        <w:rPr>
          <w:spacing w:val="-9"/>
        </w:rPr>
        <w:t xml:space="preserve"> </w:t>
      </w:r>
      <w:r>
        <w:t>проекта; составление плана работы;</w:t>
      </w:r>
    </w:p>
    <w:p w:rsidR="00804CE6" w:rsidRDefault="00BA41A7">
      <w:pPr>
        <w:pStyle w:val="a3"/>
        <w:spacing w:line="276" w:lineRule="auto"/>
        <w:ind w:left="1133" w:right="5725"/>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804CE6" w:rsidRDefault="00BA41A7">
      <w:pPr>
        <w:pStyle w:val="a3"/>
        <w:spacing w:line="274" w:lineRule="exact"/>
        <w:ind w:left="1133"/>
        <w:jc w:val="left"/>
      </w:pPr>
      <w:r>
        <w:t>рефлексия,</w:t>
      </w:r>
      <w:r>
        <w:rPr>
          <w:spacing w:val="-6"/>
        </w:rPr>
        <w:t xml:space="preserve"> </w:t>
      </w:r>
      <w:r>
        <w:t>анализ</w:t>
      </w:r>
      <w:r>
        <w:rPr>
          <w:spacing w:val="-5"/>
        </w:rPr>
        <w:t xml:space="preserve"> </w:t>
      </w:r>
      <w:r>
        <w:t>результатов</w:t>
      </w:r>
      <w:r>
        <w:rPr>
          <w:spacing w:val="-4"/>
        </w:rPr>
        <w:t xml:space="preserve"> </w:t>
      </w:r>
      <w:r>
        <w:t>выполнения</w:t>
      </w:r>
      <w:r>
        <w:rPr>
          <w:spacing w:val="-4"/>
        </w:rPr>
        <w:t xml:space="preserve"> </w:t>
      </w:r>
      <w:r>
        <w:t>проекта,</w:t>
      </w:r>
      <w:r>
        <w:rPr>
          <w:spacing w:val="-4"/>
        </w:rPr>
        <w:t xml:space="preserve"> </w:t>
      </w:r>
      <w:r>
        <w:t>оценка</w:t>
      </w:r>
      <w:r>
        <w:rPr>
          <w:spacing w:val="-5"/>
        </w:rPr>
        <w:t xml:space="preserve"> </w:t>
      </w:r>
      <w:r>
        <w:t>качества</w:t>
      </w:r>
      <w:r>
        <w:rPr>
          <w:spacing w:val="-3"/>
        </w:rPr>
        <w:t xml:space="preserve"> </w:t>
      </w:r>
      <w:r>
        <w:rPr>
          <w:spacing w:val="-2"/>
        </w:rPr>
        <w:t>выполнения.</w:t>
      </w:r>
    </w:p>
    <w:p w:rsidR="00804CE6" w:rsidRDefault="00BA41A7" w:rsidP="004D1AAE">
      <w:pPr>
        <w:pStyle w:val="a4"/>
        <w:numPr>
          <w:ilvl w:val="2"/>
          <w:numId w:val="53"/>
        </w:numPr>
        <w:tabs>
          <w:tab w:val="left" w:pos="1851"/>
          <w:tab w:val="left" w:pos="8841"/>
        </w:tabs>
        <w:spacing w:before="40" w:line="276" w:lineRule="auto"/>
        <w:ind w:right="706" w:firstLine="708"/>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w:t>
      </w:r>
      <w:r>
        <w:rPr>
          <w:spacing w:val="40"/>
          <w:sz w:val="24"/>
        </w:rPr>
        <w:t xml:space="preserve"> </w:t>
      </w:r>
      <w:r>
        <w:rPr>
          <w:spacing w:val="-2"/>
          <w:sz w:val="24"/>
        </w:rPr>
        <w:t>актуальности,</w:t>
      </w:r>
      <w:r>
        <w:rPr>
          <w:sz w:val="24"/>
        </w:rPr>
        <w:tab/>
      </w:r>
      <w:r>
        <w:rPr>
          <w:sz w:val="24"/>
        </w:rPr>
        <w:tab/>
      </w:r>
      <w:r>
        <w:rPr>
          <w:spacing w:val="-2"/>
          <w:sz w:val="24"/>
        </w:rPr>
        <w:t>действенности</w:t>
      </w:r>
    </w:p>
    <w:p w:rsidR="00804CE6" w:rsidRDefault="00BA41A7">
      <w:pPr>
        <w:pStyle w:val="a3"/>
      </w:pPr>
      <w:r>
        <w:t>и</w:t>
      </w:r>
      <w:r>
        <w:rPr>
          <w:spacing w:val="-4"/>
        </w:rPr>
        <w:t xml:space="preserve"> </w:t>
      </w:r>
      <w:r>
        <w:t>эффективности</w:t>
      </w:r>
      <w:r>
        <w:rPr>
          <w:spacing w:val="-3"/>
        </w:rPr>
        <w:t xml:space="preserve"> </w:t>
      </w:r>
      <w:r>
        <w:rPr>
          <w:spacing w:val="-2"/>
        </w:rPr>
        <w:t>продукта.</w:t>
      </w:r>
    </w:p>
    <w:p w:rsidR="00804CE6" w:rsidRDefault="00BA41A7" w:rsidP="004D1AAE">
      <w:pPr>
        <w:pStyle w:val="a4"/>
        <w:numPr>
          <w:ilvl w:val="2"/>
          <w:numId w:val="53"/>
        </w:numPr>
        <w:tabs>
          <w:tab w:val="left" w:pos="1851"/>
        </w:tabs>
        <w:spacing w:before="41" w:line="276" w:lineRule="auto"/>
        <w:ind w:right="710" w:firstLine="708"/>
        <w:rPr>
          <w:sz w:val="24"/>
        </w:rPr>
      </w:pPr>
      <w:r>
        <w:rPr>
          <w:sz w:val="24"/>
        </w:rPr>
        <w:t>Особенности</w:t>
      </w:r>
      <w:r>
        <w:rPr>
          <w:spacing w:val="74"/>
          <w:w w:val="150"/>
          <w:sz w:val="24"/>
        </w:rPr>
        <w:t xml:space="preserve">   </w:t>
      </w:r>
      <w:r>
        <w:rPr>
          <w:sz w:val="24"/>
        </w:rPr>
        <w:t>организации</w:t>
      </w:r>
      <w:r>
        <w:rPr>
          <w:spacing w:val="73"/>
          <w:w w:val="150"/>
          <w:sz w:val="24"/>
        </w:rPr>
        <w:t xml:space="preserve">   </w:t>
      </w:r>
      <w:r>
        <w:rPr>
          <w:sz w:val="24"/>
        </w:rPr>
        <w:t>проектной</w:t>
      </w:r>
      <w:r>
        <w:rPr>
          <w:spacing w:val="73"/>
          <w:w w:val="150"/>
          <w:sz w:val="24"/>
        </w:rPr>
        <w:t xml:space="preserve">   </w:t>
      </w:r>
      <w:r>
        <w:rPr>
          <w:sz w:val="24"/>
        </w:rPr>
        <w:t>деятельности</w:t>
      </w:r>
      <w:r>
        <w:rPr>
          <w:spacing w:val="74"/>
          <w:w w:val="150"/>
          <w:sz w:val="24"/>
        </w:rPr>
        <w:t xml:space="preserve">   </w:t>
      </w:r>
      <w:r>
        <w:rPr>
          <w:sz w:val="24"/>
        </w:rPr>
        <w:t>обучающихся в</w:t>
      </w:r>
      <w:r>
        <w:rPr>
          <w:spacing w:val="-4"/>
          <w:sz w:val="24"/>
        </w:rPr>
        <w:t xml:space="preserve"> </w:t>
      </w:r>
      <w:r>
        <w:rPr>
          <w:sz w:val="24"/>
        </w:rPr>
        <w:t>рамках урочной</w:t>
      </w:r>
      <w:r>
        <w:rPr>
          <w:spacing w:val="-3"/>
          <w:sz w:val="24"/>
        </w:rPr>
        <w:t xml:space="preserve"> </w:t>
      </w:r>
      <w:r>
        <w:rPr>
          <w:sz w:val="24"/>
        </w:rPr>
        <w:t>деятельности</w:t>
      </w:r>
      <w:r>
        <w:rPr>
          <w:spacing w:val="-2"/>
          <w:sz w:val="24"/>
        </w:rPr>
        <w:t xml:space="preserve"> </w:t>
      </w:r>
      <w:r>
        <w:rPr>
          <w:sz w:val="24"/>
        </w:rPr>
        <w:t>так</w:t>
      </w:r>
      <w:r>
        <w:rPr>
          <w:spacing w:val="-3"/>
          <w:sz w:val="24"/>
        </w:rPr>
        <w:t xml:space="preserve"> </w:t>
      </w:r>
      <w:r>
        <w:rPr>
          <w:sz w:val="24"/>
        </w:rPr>
        <w:t>же,</w:t>
      </w:r>
      <w:r>
        <w:rPr>
          <w:spacing w:val="-3"/>
          <w:sz w:val="24"/>
        </w:rPr>
        <w:t xml:space="preserve"> </w:t>
      </w:r>
      <w:r>
        <w:rPr>
          <w:sz w:val="24"/>
        </w:rPr>
        <w:t>как</w:t>
      </w:r>
      <w:r>
        <w:rPr>
          <w:spacing w:val="-3"/>
          <w:sz w:val="24"/>
        </w:rPr>
        <w:t xml:space="preserve"> </w:t>
      </w:r>
      <w:r>
        <w:rPr>
          <w:sz w:val="24"/>
        </w:rPr>
        <w:t>и</w:t>
      </w:r>
      <w:r>
        <w:rPr>
          <w:spacing w:val="-4"/>
          <w:sz w:val="24"/>
        </w:rPr>
        <w:t xml:space="preserve"> </w:t>
      </w:r>
      <w:r>
        <w:rPr>
          <w:sz w:val="24"/>
        </w:rPr>
        <w:t>при</w:t>
      </w:r>
      <w:r>
        <w:rPr>
          <w:spacing w:val="-3"/>
          <w:sz w:val="24"/>
        </w:rPr>
        <w:t xml:space="preserve"> </w:t>
      </w:r>
      <w:r>
        <w:rPr>
          <w:sz w:val="24"/>
        </w:rPr>
        <w:t>организации учебных</w:t>
      </w:r>
      <w:r>
        <w:rPr>
          <w:spacing w:val="-2"/>
          <w:sz w:val="24"/>
        </w:rPr>
        <w:t xml:space="preserve"> </w:t>
      </w:r>
      <w:r>
        <w:rPr>
          <w:sz w:val="24"/>
        </w:rPr>
        <w:t>исследований,</w:t>
      </w:r>
      <w:r>
        <w:rPr>
          <w:spacing w:val="-3"/>
          <w:sz w:val="24"/>
        </w:rPr>
        <w:t xml:space="preserve"> </w:t>
      </w:r>
      <w:r>
        <w:rPr>
          <w:sz w:val="24"/>
        </w:rPr>
        <w:t>связаны</w:t>
      </w:r>
      <w:r>
        <w:rPr>
          <w:spacing w:val="-3"/>
          <w:sz w:val="24"/>
        </w:rPr>
        <w:t xml:space="preserve"> </w:t>
      </w:r>
      <w:r>
        <w:rPr>
          <w:sz w:val="24"/>
        </w:rPr>
        <w:t>с тем, что учебное время ограничено и не может быть направлено на осуществление</w:t>
      </w:r>
      <w:r>
        <w:rPr>
          <w:spacing w:val="80"/>
          <w:sz w:val="24"/>
        </w:rPr>
        <w:t xml:space="preserve"> </w:t>
      </w:r>
      <w:r>
        <w:rPr>
          <w:sz w:val="24"/>
        </w:rPr>
        <w:t>полноценной проектной работы в классе и в рамках выполнения домашних заданий.</w:t>
      </w:r>
    </w:p>
    <w:p w:rsidR="00804CE6" w:rsidRDefault="00BA41A7" w:rsidP="004D1AAE">
      <w:pPr>
        <w:pStyle w:val="a4"/>
        <w:numPr>
          <w:ilvl w:val="2"/>
          <w:numId w:val="53"/>
        </w:numPr>
        <w:tabs>
          <w:tab w:val="left" w:pos="1851"/>
        </w:tabs>
        <w:spacing w:line="276" w:lineRule="auto"/>
        <w:ind w:right="714" w:firstLine="708"/>
        <w:rPr>
          <w:sz w:val="24"/>
        </w:rPr>
      </w:pPr>
      <w:r>
        <w:rPr>
          <w:sz w:val="24"/>
        </w:rPr>
        <w:t>С учетом этого при организации ПД обучающихся в урочное время</w:t>
      </w:r>
      <w:r>
        <w:rPr>
          <w:spacing w:val="40"/>
          <w:sz w:val="24"/>
        </w:rPr>
        <w:t xml:space="preserve"> </w:t>
      </w:r>
      <w:r>
        <w:rPr>
          <w:sz w:val="24"/>
        </w:rPr>
        <w:t>целесообразно ориентироваться на реализацию двух основных направлений проектирования:</w:t>
      </w:r>
    </w:p>
    <w:p w:rsidR="00804CE6" w:rsidRDefault="00BA41A7">
      <w:pPr>
        <w:pStyle w:val="a3"/>
        <w:spacing w:before="2" w:line="276" w:lineRule="auto"/>
        <w:ind w:left="1133" w:right="7237"/>
      </w:pPr>
      <w:r>
        <w:t>предметные проекты; метапредметные</w:t>
      </w:r>
      <w:r>
        <w:rPr>
          <w:spacing w:val="-9"/>
        </w:rPr>
        <w:t xml:space="preserve"> </w:t>
      </w:r>
      <w:r>
        <w:rPr>
          <w:spacing w:val="-2"/>
        </w:rPr>
        <w:t>проекты.</w:t>
      </w:r>
    </w:p>
    <w:p w:rsidR="00804CE6" w:rsidRDefault="00BA41A7" w:rsidP="004D1AAE">
      <w:pPr>
        <w:pStyle w:val="a4"/>
        <w:numPr>
          <w:ilvl w:val="2"/>
          <w:numId w:val="53"/>
        </w:numPr>
        <w:tabs>
          <w:tab w:val="left" w:pos="1851"/>
          <w:tab w:val="left" w:pos="2151"/>
          <w:tab w:val="left" w:pos="4565"/>
          <w:tab w:val="left" w:pos="6134"/>
          <w:tab w:val="left" w:pos="7439"/>
          <w:tab w:val="left" w:pos="8650"/>
        </w:tabs>
        <w:spacing w:line="276" w:lineRule="auto"/>
        <w:ind w:right="707" w:firstLine="708"/>
        <w:rPr>
          <w:sz w:val="24"/>
        </w:rPr>
      </w:pPr>
      <w:r>
        <w:rPr>
          <w:sz w:val="24"/>
        </w:rPr>
        <w:t xml:space="preserve">В отличие от предметных проектов, нацеленных на решение задач предметного </w:t>
      </w:r>
      <w:r>
        <w:rPr>
          <w:spacing w:val="-2"/>
          <w:sz w:val="24"/>
        </w:rPr>
        <w:t>обучения,</w:t>
      </w:r>
      <w:r>
        <w:rPr>
          <w:sz w:val="24"/>
        </w:rPr>
        <w:tab/>
      </w:r>
      <w:r>
        <w:rPr>
          <w:sz w:val="24"/>
        </w:rPr>
        <w:tab/>
      </w:r>
      <w:r>
        <w:rPr>
          <w:spacing w:val="-2"/>
          <w:sz w:val="24"/>
        </w:rPr>
        <w:t>метапредметные</w:t>
      </w:r>
      <w:r>
        <w:rPr>
          <w:sz w:val="24"/>
        </w:rPr>
        <w:tab/>
      </w:r>
      <w:r>
        <w:rPr>
          <w:spacing w:val="-2"/>
          <w:sz w:val="24"/>
        </w:rPr>
        <w:t>проекты</w:t>
      </w:r>
      <w:r>
        <w:rPr>
          <w:sz w:val="24"/>
        </w:rPr>
        <w:tab/>
      </w:r>
      <w:r>
        <w:rPr>
          <w:spacing w:val="-2"/>
          <w:sz w:val="24"/>
        </w:rPr>
        <w:t>могут</w:t>
      </w:r>
      <w:r>
        <w:rPr>
          <w:sz w:val="24"/>
        </w:rPr>
        <w:tab/>
      </w:r>
      <w:r>
        <w:rPr>
          <w:spacing w:val="-4"/>
          <w:sz w:val="24"/>
        </w:rPr>
        <w:t>быть</w:t>
      </w:r>
      <w:r>
        <w:rPr>
          <w:sz w:val="24"/>
        </w:rPr>
        <w:tab/>
      </w:r>
      <w:r>
        <w:rPr>
          <w:spacing w:val="-2"/>
          <w:sz w:val="24"/>
        </w:rPr>
        <w:t xml:space="preserve">сориентированы </w:t>
      </w:r>
      <w:r>
        <w:rPr>
          <w:sz w:val="24"/>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04CE6" w:rsidRDefault="00BA41A7" w:rsidP="004D1AAE">
      <w:pPr>
        <w:pStyle w:val="a4"/>
        <w:numPr>
          <w:ilvl w:val="2"/>
          <w:numId w:val="53"/>
        </w:numPr>
        <w:tabs>
          <w:tab w:val="left" w:pos="1852"/>
        </w:tabs>
        <w:spacing w:line="276" w:lineRule="auto"/>
        <w:ind w:left="1133" w:right="2726" w:firstLine="0"/>
        <w:rPr>
          <w:sz w:val="24"/>
        </w:rPr>
      </w:pPr>
      <w:r>
        <w:rPr>
          <w:sz w:val="24"/>
        </w:rPr>
        <w:t>Формы</w:t>
      </w:r>
      <w:r>
        <w:rPr>
          <w:spacing w:val="-8"/>
          <w:sz w:val="24"/>
        </w:rPr>
        <w:t xml:space="preserve"> </w:t>
      </w:r>
      <w:r>
        <w:rPr>
          <w:sz w:val="24"/>
        </w:rPr>
        <w:t>организации</w:t>
      </w:r>
      <w:r>
        <w:rPr>
          <w:spacing w:val="-6"/>
          <w:sz w:val="24"/>
        </w:rPr>
        <w:t xml:space="preserve"> </w:t>
      </w:r>
      <w:r>
        <w:rPr>
          <w:sz w:val="24"/>
        </w:rPr>
        <w:t>ПД</w:t>
      </w:r>
      <w:r>
        <w:rPr>
          <w:spacing w:val="-7"/>
          <w:sz w:val="24"/>
        </w:rPr>
        <w:t xml:space="preserve"> </w:t>
      </w:r>
      <w:r>
        <w:rPr>
          <w:sz w:val="24"/>
        </w:rPr>
        <w:t>обучающихся</w:t>
      </w:r>
      <w:r>
        <w:rPr>
          <w:spacing w:val="-9"/>
          <w:sz w:val="24"/>
        </w:rPr>
        <w:t xml:space="preserve"> </w:t>
      </w:r>
      <w:r>
        <w:rPr>
          <w:sz w:val="24"/>
        </w:rPr>
        <w:t>могут</w:t>
      </w:r>
      <w:r>
        <w:rPr>
          <w:spacing w:val="-6"/>
          <w:sz w:val="24"/>
        </w:rPr>
        <w:t xml:space="preserve"> </w:t>
      </w:r>
      <w:r>
        <w:rPr>
          <w:sz w:val="24"/>
        </w:rPr>
        <w:t>быть</w:t>
      </w:r>
      <w:r>
        <w:rPr>
          <w:spacing w:val="-6"/>
          <w:sz w:val="24"/>
        </w:rPr>
        <w:t xml:space="preserve"> </w:t>
      </w:r>
      <w:r>
        <w:rPr>
          <w:sz w:val="24"/>
        </w:rPr>
        <w:t>следующие: монопроект (использование содержания одного предмета);</w:t>
      </w:r>
    </w:p>
    <w:p w:rsidR="00804CE6" w:rsidRDefault="00BA41A7">
      <w:pPr>
        <w:pStyle w:val="a3"/>
        <w:spacing w:line="278" w:lineRule="auto"/>
        <w:ind w:right="714" w:firstLine="708"/>
      </w:pPr>
      <w:r>
        <w:t>межпредметный проект (использование интегрированного знания и способов учебной деятельности различных предметов);</w:t>
      </w:r>
    </w:p>
    <w:p w:rsidR="00804CE6" w:rsidRDefault="00BA41A7">
      <w:pPr>
        <w:pStyle w:val="a3"/>
        <w:spacing w:line="276" w:lineRule="auto"/>
        <w:ind w:right="711" w:firstLine="708"/>
      </w:pPr>
      <w:r>
        <w:t>метапроект (использование областей знания и методов деятельности, выходящих за рамки предметного обучения).</w:t>
      </w:r>
    </w:p>
    <w:p w:rsidR="00804CE6" w:rsidRDefault="00BA41A7" w:rsidP="004D1AAE">
      <w:pPr>
        <w:pStyle w:val="a4"/>
        <w:numPr>
          <w:ilvl w:val="2"/>
          <w:numId w:val="53"/>
        </w:numPr>
        <w:tabs>
          <w:tab w:val="left" w:pos="1703"/>
          <w:tab w:val="left" w:pos="1851"/>
          <w:tab w:val="left" w:pos="3281"/>
          <w:tab w:val="left" w:pos="5611"/>
          <w:tab w:val="left" w:pos="6354"/>
          <w:tab w:val="left" w:pos="8427"/>
          <w:tab w:val="left" w:pos="9655"/>
        </w:tabs>
        <w:spacing w:line="276" w:lineRule="auto"/>
        <w:ind w:right="707" w:firstLine="708"/>
        <w:rPr>
          <w:sz w:val="24"/>
        </w:rPr>
      </w:pPr>
      <w:r>
        <w:rPr>
          <w:sz w:val="24"/>
        </w:rPr>
        <w:t xml:space="preserve">В связи с недостаточностью времени на реализацию полноценного проекта на </w:t>
      </w:r>
      <w:r>
        <w:rPr>
          <w:spacing w:val="-2"/>
          <w:sz w:val="24"/>
        </w:rPr>
        <w:t>уроке,</w:t>
      </w:r>
      <w:r>
        <w:rPr>
          <w:sz w:val="24"/>
        </w:rPr>
        <w:tab/>
      </w:r>
      <w:r>
        <w:rPr>
          <w:spacing w:val="-2"/>
          <w:sz w:val="24"/>
        </w:rPr>
        <w:t>наиболее</w:t>
      </w:r>
      <w:r>
        <w:rPr>
          <w:sz w:val="24"/>
        </w:rPr>
        <w:tab/>
      </w:r>
      <w:r>
        <w:rPr>
          <w:spacing w:val="-2"/>
          <w:sz w:val="24"/>
        </w:rPr>
        <w:t>целесообразным</w:t>
      </w:r>
      <w:r>
        <w:rPr>
          <w:sz w:val="24"/>
        </w:rPr>
        <w:tab/>
      </w:r>
      <w:r>
        <w:rPr>
          <w:spacing w:val="-10"/>
          <w:sz w:val="24"/>
        </w:rPr>
        <w:t>с</w:t>
      </w:r>
      <w:r>
        <w:rPr>
          <w:sz w:val="24"/>
        </w:rPr>
        <w:tab/>
      </w:r>
      <w:r>
        <w:rPr>
          <w:spacing w:val="-2"/>
          <w:sz w:val="24"/>
        </w:rPr>
        <w:t>методической</w:t>
      </w:r>
      <w:r>
        <w:rPr>
          <w:sz w:val="24"/>
        </w:rPr>
        <w:tab/>
      </w:r>
      <w:r>
        <w:rPr>
          <w:spacing w:val="-2"/>
          <w:sz w:val="24"/>
        </w:rPr>
        <w:t>точки</w:t>
      </w:r>
      <w:r>
        <w:rPr>
          <w:sz w:val="24"/>
        </w:rPr>
        <w:tab/>
      </w:r>
      <w:r>
        <w:rPr>
          <w:spacing w:val="-2"/>
          <w:sz w:val="24"/>
        </w:rPr>
        <w:t xml:space="preserve">зрения </w:t>
      </w:r>
      <w:r>
        <w:rPr>
          <w:sz w:val="24"/>
        </w:rPr>
        <w:t xml:space="preserve">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sz w:val="24"/>
        </w:rPr>
        <w:t>проблем:</w:t>
      </w:r>
    </w:p>
    <w:p w:rsidR="00804CE6" w:rsidRDefault="00BA41A7">
      <w:pPr>
        <w:pStyle w:val="a3"/>
        <w:ind w:left="1133"/>
        <w:jc w:val="left"/>
      </w:pPr>
      <w:r>
        <w:t>Какое</w:t>
      </w:r>
      <w:r>
        <w:rPr>
          <w:spacing w:val="-3"/>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rsidR="00804CE6" w:rsidRDefault="00BA41A7">
      <w:pPr>
        <w:pStyle w:val="a3"/>
        <w:spacing w:before="36" w:line="276" w:lineRule="auto"/>
        <w:ind w:left="1133" w:right="1465"/>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rsidR="00804CE6" w:rsidRDefault="00BA41A7">
      <w:pPr>
        <w:pStyle w:val="a3"/>
        <w:spacing w:line="275" w:lineRule="exact"/>
        <w:ind w:left="1133"/>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rsidR="00804CE6" w:rsidRDefault="00BA41A7">
      <w:pPr>
        <w:pStyle w:val="a3"/>
        <w:spacing w:before="43"/>
        <w:ind w:left="1133"/>
        <w:jc w:val="left"/>
      </w:pPr>
      <w:r>
        <w:t>Как</w:t>
      </w:r>
      <w:r>
        <w:rPr>
          <w:spacing w:val="-3"/>
        </w:rPr>
        <w:t xml:space="preserve"> </w:t>
      </w:r>
      <w:r>
        <w:t>будет</w:t>
      </w:r>
      <w:r>
        <w:rPr>
          <w:spacing w:val="-2"/>
        </w:rPr>
        <w:t xml:space="preserve"> </w:t>
      </w:r>
      <w:r>
        <w:t>выглядеть...</w:t>
      </w:r>
      <w:r>
        <w:rPr>
          <w:spacing w:val="-3"/>
        </w:rPr>
        <w:t xml:space="preserve"> </w:t>
      </w:r>
      <w:r>
        <w:t>(опишите,</w:t>
      </w:r>
      <w:r>
        <w:rPr>
          <w:spacing w:val="-2"/>
        </w:rPr>
        <w:t xml:space="preserve"> спрогнозируйте)?</w:t>
      </w:r>
    </w:p>
    <w:p w:rsidR="00804CE6" w:rsidRDefault="00BA41A7" w:rsidP="004D1AAE">
      <w:pPr>
        <w:pStyle w:val="a4"/>
        <w:numPr>
          <w:ilvl w:val="2"/>
          <w:numId w:val="53"/>
        </w:numPr>
        <w:tabs>
          <w:tab w:val="left" w:pos="1852"/>
        </w:tabs>
        <w:spacing w:before="41" w:line="276" w:lineRule="auto"/>
        <w:ind w:left="1133" w:right="3211"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8"/>
          <w:sz w:val="24"/>
        </w:rPr>
        <w:t xml:space="preserve"> </w:t>
      </w:r>
      <w:r>
        <w:rPr>
          <w:sz w:val="24"/>
        </w:rPr>
        <w:t>ПД</w:t>
      </w:r>
      <w:r>
        <w:rPr>
          <w:spacing w:val="-8"/>
          <w:sz w:val="24"/>
        </w:rPr>
        <w:t xml:space="preserve"> </w:t>
      </w:r>
      <w:r>
        <w:rPr>
          <w:sz w:val="24"/>
        </w:rPr>
        <w:t>являются: материальный объект, макет, конструкторское изделие;</w:t>
      </w:r>
    </w:p>
    <w:p w:rsidR="00804CE6" w:rsidRDefault="00804CE6">
      <w:pPr>
        <w:pStyle w:val="a4"/>
        <w:spacing w:line="276" w:lineRule="auto"/>
        <w:jc w:val="left"/>
        <w:rPr>
          <w:sz w:val="24"/>
        </w:rPr>
        <w:sectPr w:rsidR="00804CE6">
          <w:pgSz w:w="11910" w:h="16840"/>
          <w:pgMar w:top="1040" w:right="141" w:bottom="1140" w:left="708" w:header="0" w:footer="929" w:gutter="0"/>
          <w:cols w:space="720"/>
        </w:sectPr>
      </w:pPr>
    </w:p>
    <w:p w:rsidR="00804CE6" w:rsidRDefault="00BA41A7">
      <w:pPr>
        <w:pStyle w:val="a3"/>
        <w:spacing w:before="73"/>
        <w:ind w:left="1133"/>
      </w:pPr>
      <w:r>
        <w:lastRenderedPageBreak/>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804CE6" w:rsidRDefault="00BA41A7" w:rsidP="004D1AAE">
      <w:pPr>
        <w:pStyle w:val="a4"/>
        <w:numPr>
          <w:ilvl w:val="2"/>
          <w:numId w:val="53"/>
        </w:numPr>
        <w:tabs>
          <w:tab w:val="left" w:pos="1851"/>
        </w:tabs>
        <w:spacing w:before="43" w:line="276" w:lineRule="auto"/>
        <w:ind w:right="713" w:firstLine="708"/>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w:t>
      </w:r>
      <w:r>
        <w:rPr>
          <w:spacing w:val="-2"/>
          <w:sz w:val="24"/>
        </w:rPr>
        <w:t xml:space="preserve"> </w:t>
      </w:r>
      <w:r>
        <w:rPr>
          <w:sz w:val="24"/>
        </w:rPr>
        <w:t>большие</w:t>
      </w:r>
      <w:r>
        <w:rPr>
          <w:spacing w:val="-3"/>
          <w:sz w:val="24"/>
        </w:rPr>
        <w:t xml:space="preserve"> </w:t>
      </w:r>
      <w:r>
        <w:rPr>
          <w:sz w:val="24"/>
        </w:rPr>
        <w:t>возможности</w:t>
      </w:r>
      <w:r>
        <w:rPr>
          <w:spacing w:val="-1"/>
          <w:sz w:val="24"/>
        </w:rPr>
        <w:t xml:space="preserve"> </w:t>
      </w:r>
      <w:r>
        <w:rPr>
          <w:sz w:val="24"/>
        </w:rPr>
        <w:t>для</w:t>
      </w:r>
      <w:r>
        <w:rPr>
          <w:spacing w:val="-4"/>
          <w:sz w:val="24"/>
        </w:rPr>
        <w:t xml:space="preserve"> </w:t>
      </w:r>
      <w:r>
        <w:rPr>
          <w:sz w:val="24"/>
        </w:rPr>
        <w:t>организации,</w:t>
      </w:r>
      <w:r>
        <w:rPr>
          <w:spacing w:val="-2"/>
          <w:sz w:val="24"/>
        </w:rPr>
        <w:t xml:space="preserve"> </w:t>
      </w:r>
      <w:r>
        <w:rPr>
          <w:sz w:val="24"/>
        </w:rPr>
        <w:t>подготовки</w:t>
      </w:r>
      <w:r>
        <w:rPr>
          <w:spacing w:val="-4"/>
          <w:sz w:val="24"/>
        </w:rPr>
        <w:t xml:space="preserve"> </w:t>
      </w:r>
      <w:r>
        <w:rPr>
          <w:sz w:val="24"/>
        </w:rPr>
        <w:t>и</w:t>
      </w:r>
      <w:r>
        <w:rPr>
          <w:spacing w:val="-4"/>
          <w:sz w:val="24"/>
        </w:rPr>
        <w:t xml:space="preserve"> </w:t>
      </w:r>
      <w:r>
        <w:rPr>
          <w:sz w:val="24"/>
        </w:rPr>
        <w:t>реализации</w:t>
      </w:r>
      <w:r>
        <w:rPr>
          <w:spacing w:val="-4"/>
          <w:sz w:val="24"/>
        </w:rPr>
        <w:t xml:space="preserve"> </w:t>
      </w:r>
      <w:r>
        <w:rPr>
          <w:sz w:val="24"/>
        </w:rPr>
        <w:t>развернутого</w:t>
      </w:r>
      <w:r>
        <w:rPr>
          <w:spacing w:val="-4"/>
          <w:sz w:val="24"/>
        </w:rPr>
        <w:t xml:space="preserve"> </w:t>
      </w:r>
      <w:r>
        <w:rPr>
          <w:sz w:val="24"/>
        </w:rPr>
        <w:t>и полноценного учебного проекта.</w:t>
      </w:r>
    </w:p>
    <w:p w:rsidR="00804CE6" w:rsidRDefault="00BA41A7" w:rsidP="004D1AAE">
      <w:pPr>
        <w:pStyle w:val="a4"/>
        <w:numPr>
          <w:ilvl w:val="2"/>
          <w:numId w:val="53"/>
        </w:numPr>
        <w:tabs>
          <w:tab w:val="left" w:pos="1851"/>
        </w:tabs>
        <w:spacing w:before="1" w:line="276" w:lineRule="auto"/>
        <w:ind w:right="712" w:firstLine="708"/>
        <w:rPr>
          <w:sz w:val="24"/>
        </w:rPr>
      </w:pPr>
      <w:r>
        <w:rPr>
          <w:sz w:val="24"/>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sz w:val="24"/>
        </w:rPr>
        <w:t>проектирования:</w:t>
      </w:r>
    </w:p>
    <w:p w:rsidR="00804CE6" w:rsidRDefault="00BA41A7">
      <w:pPr>
        <w:pStyle w:val="a3"/>
        <w:spacing w:line="276" w:lineRule="auto"/>
        <w:ind w:left="1133" w:right="6928"/>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804CE6" w:rsidRDefault="00BA41A7" w:rsidP="004D1AAE">
      <w:pPr>
        <w:pStyle w:val="a4"/>
        <w:numPr>
          <w:ilvl w:val="2"/>
          <w:numId w:val="53"/>
        </w:numPr>
        <w:tabs>
          <w:tab w:val="left" w:pos="1852"/>
        </w:tabs>
        <w:spacing w:line="276" w:lineRule="auto"/>
        <w:ind w:left="1133" w:right="1914" w:firstLine="0"/>
        <w:rPr>
          <w:sz w:val="24"/>
        </w:rPr>
      </w:pPr>
      <w:r>
        <w:rPr>
          <w:sz w:val="24"/>
        </w:rPr>
        <w:t>В</w:t>
      </w:r>
      <w:r>
        <w:rPr>
          <w:spacing w:val="-6"/>
          <w:sz w:val="24"/>
        </w:rPr>
        <w:t xml:space="preserve"> </w:t>
      </w:r>
      <w:r>
        <w:rPr>
          <w:sz w:val="24"/>
        </w:rPr>
        <w:t>качестве</w:t>
      </w:r>
      <w:r>
        <w:rPr>
          <w:spacing w:val="-5"/>
          <w:sz w:val="24"/>
        </w:rPr>
        <w:t xml:space="preserve"> </w:t>
      </w:r>
      <w:r>
        <w:rPr>
          <w:sz w:val="24"/>
        </w:rPr>
        <w:t>основных</w:t>
      </w:r>
      <w:r>
        <w:rPr>
          <w:spacing w:val="-3"/>
          <w:sz w:val="24"/>
        </w:rPr>
        <w:t xml:space="preserve"> </w:t>
      </w:r>
      <w:r>
        <w:rPr>
          <w:sz w:val="24"/>
        </w:rPr>
        <w:t>форм</w:t>
      </w:r>
      <w:r>
        <w:rPr>
          <w:spacing w:val="-4"/>
          <w:sz w:val="24"/>
        </w:rPr>
        <w:t xml:space="preserve"> </w:t>
      </w:r>
      <w:r>
        <w:rPr>
          <w:sz w:val="24"/>
        </w:rPr>
        <w:t>организации</w:t>
      </w:r>
      <w:r>
        <w:rPr>
          <w:spacing w:val="-4"/>
          <w:sz w:val="24"/>
        </w:rPr>
        <w:t xml:space="preserve"> </w:t>
      </w:r>
      <w:r>
        <w:rPr>
          <w:sz w:val="24"/>
        </w:rPr>
        <w:t>ПД</w:t>
      </w:r>
      <w:r>
        <w:rPr>
          <w:spacing w:val="-5"/>
          <w:sz w:val="24"/>
        </w:rPr>
        <w:t xml:space="preserve"> </w:t>
      </w:r>
      <w:r>
        <w:rPr>
          <w:sz w:val="24"/>
        </w:rPr>
        <w:t>могут</w:t>
      </w:r>
      <w:r>
        <w:rPr>
          <w:spacing w:val="-4"/>
          <w:sz w:val="24"/>
        </w:rPr>
        <w:t xml:space="preserve"> </w:t>
      </w:r>
      <w:r>
        <w:rPr>
          <w:sz w:val="24"/>
        </w:rPr>
        <w:t>быть</w:t>
      </w:r>
      <w:r>
        <w:rPr>
          <w:spacing w:val="-4"/>
          <w:sz w:val="24"/>
        </w:rPr>
        <w:t xml:space="preserve"> </w:t>
      </w:r>
      <w:r>
        <w:rPr>
          <w:sz w:val="24"/>
        </w:rPr>
        <w:t>использованы: творческие мастерские;</w:t>
      </w:r>
    </w:p>
    <w:p w:rsidR="00804CE6" w:rsidRDefault="00BA41A7">
      <w:pPr>
        <w:pStyle w:val="a3"/>
        <w:spacing w:before="1" w:line="276" w:lineRule="auto"/>
        <w:ind w:left="1133" w:right="6459"/>
        <w:jc w:val="left"/>
      </w:pPr>
      <w:r>
        <w:t>экспериментальные</w:t>
      </w:r>
      <w:r>
        <w:rPr>
          <w:spacing w:val="-15"/>
        </w:rPr>
        <w:t xml:space="preserve"> </w:t>
      </w:r>
      <w:r>
        <w:t>лаборатории; конструкторское бюро; проектные недели;</w:t>
      </w:r>
    </w:p>
    <w:p w:rsidR="00804CE6" w:rsidRDefault="00BA41A7">
      <w:pPr>
        <w:pStyle w:val="a3"/>
        <w:spacing w:line="274" w:lineRule="exact"/>
        <w:ind w:left="1133"/>
        <w:jc w:val="left"/>
      </w:pPr>
      <w:r>
        <w:rPr>
          <w:spacing w:val="-2"/>
        </w:rPr>
        <w:t>практикумы.</w:t>
      </w:r>
    </w:p>
    <w:p w:rsidR="00804CE6" w:rsidRDefault="00BA41A7" w:rsidP="004D1AAE">
      <w:pPr>
        <w:pStyle w:val="a4"/>
        <w:numPr>
          <w:ilvl w:val="2"/>
          <w:numId w:val="53"/>
        </w:numPr>
        <w:tabs>
          <w:tab w:val="left" w:pos="1852"/>
        </w:tabs>
        <w:spacing w:before="43" w:line="276" w:lineRule="auto"/>
        <w:ind w:left="1133" w:right="2227" w:firstLine="0"/>
        <w:rPr>
          <w:sz w:val="24"/>
        </w:rPr>
      </w:pPr>
      <w:r>
        <w:rPr>
          <w:sz w:val="24"/>
        </w:rPr>
        <w:t>Формами</w:t>
      </w:r>
      <w:r>
        <w:rPr>
          <w:spacing w:val="-2"/>
          <w:sz w:val="24"/>
        </w:rPr>
        <w:t xml:space="preserve"> </w:t>
      </w:r>
      <w:r>
        <w:rPr>
          <w:sz w:val="24"/>
        </w:rPr>
        <w:t>представления</w:t>
      </w:r>
      <w:r>
        <w:rPr>
          <w:spacing w:val="-2"/>
          <w:sz w:val="24"/>
        </w:rPr>
        <w:t xml:space="preserve"> </w:t>
      </w:r>
      <w:r>
        <w:rPr>
          <w:sz w:val="24"/>
        </w:rPr>
        <w:t>итогов</w:t>
      </w:r>
      <w:r>
        <w:rPr>
          <w:spacing w:val="-3"/>
          <w:sz w:val="24"/>
        </w:rPr>
        <w:t xml:space="preserve"> </w:t>
      </w:r>
      <w:r>
        <w:rPr>
          <w:sz w:val="24"/>
        </w:rPr>
        <w:t>ПД</w:t>
      </w:r>
      <w:r>
        <w:rPr>
          <w:spacing w:val="-3"/>
          <w:sz w:val="24"/>
        </w:rPr>
        <w:t xml:space="preserve"> </w:t>
      </w:r>
      <w:r>
        <w:rPr>
          <w:sz w:val="24"/>
        </w:rPr>
        <w:t>во</w:t>
      </w:r>
      <w:r>
        <w:rPr>
          <w:spacing w:val="-2"/>
          <w:sz w:val="24"/>
        </w:rPr>
        <w:t xml:space="preserve"> </w:t>
      </w:r>
      <w:r>
        <w:rPr>
          <w:sz w:val="24"/>
        </w:rPr>
        <w:t>внеурочное</w:t>
      </w:r>
      <w:r>
        <w:rPr>
          <w:spacing w:val="-3"/>
          <w:sz w:val="24"/>
        </w:rPr>
        <w:t xml:space="preserve"> </w:t>
      </w:r>
      <w:r>
        <w:rPr>
          <w:sz w:val="24"/>
        </w:rPr>
        <w:t>время</w:t>
      </w:r>
      <w:r>
        <w:rPr>
          <w:spacing w:val="-2"/>
          <w:sz w:val="24"/>
        </w:rPr>
        <w:t xml:space="preserve"> </w:t>
      </w:r>
      <w:r>
        <w:rPr>
          <w:sz w:val="24"/>
        </w:rPr>
        <w:t>являются: материальный</w:t>
      </w:r>
      <w:r>
        <w:rPr>
          <w:spacing w:val="-6"/>
          <w:sz w:val="24"/>
        </w:rPr>
        <w:t xml:space="preserve"> </w:t>
      </w:r>
      <w:r>
        <w:rPr>
          <w:sz w:val="24"/>
        </w:rPr>
        <w:t>продукт</w:t>
      </w:r>
      <w:r>
        <w:rPr>
          <w:spacing w:val="-6"/>
          <w:sz w:val="24"/>
        </w:rPr>
        <w:t xml:space="preserve"> </w:t>
      </w:r>
      <w:r>
        <w:rPr>
          <w:sz w:val="24"/>
        </w:rPr>
        <w:t>(объект,</w:t>
      </w:r>
      <w:r>
        <w:rPr>
          <w:spacing w:val="-6"/>
          <w:sz w:val="24"/>
        </w:rPr>
        <w:t xml:space="preserve"> </w:t>
      </w:r>
      <w:r>
        <w:rPr>
          <w:sz w:val="24"/>
        </w:rPr>
        <w:t>макет,</w:t>
      </w:r>
      <w:r>
        <w:rPr>
          <w:spacing w:val="-6"/>
          <w:sz w:val="24"/>
        </w:rPr>
        <w:t xml:space="preserve"> </w:t>
      </w:r>
      <w:r>
        <w:rPr>
          <w:sz w:val="24"/>
        </w:rPr>
        <w:t>конструкторское</w:t>
      </w:r>
      <w:r>
        <w:rPr>
          <w:spacing w:val="-6"/>
          <w:sz w:val="24"/>
        </w:rPr>
        <w:t xml:space="preserve"> </w:t>
      </w:r>
      <w:r>
        <w:rPr>
          <w:sz w:val="24"/>
        </w:rPr>
        <w:t>изделие</w:t>
      </w:r>
      <w:r>
        <w:rPr>
          <w:spacing w:val="-7"/>
          <w:sz w:val="24"/>
        </w:rPr>
        <w:t xml:space="preserve"> </w:t>
      </w:r>
      <w:r>
        <w:rPr>
          <w:sz w:val="24"/>
        </w:rPr>
        <w:t>и</w:t>
      </w:r>
      <w:r>
        <w:rPr>
          <w:spacing w:val="-6"/>
          <w:sz w:val="24"/>
        </w:rPr>
        <w:t xml:space="preserve"> </w:t>
      </w:r>
      <w:r>
        <w:rPr>
          <w:sz w:val="24"/>
        </w:rPr>
        <w:t>другое);</w:t>
      </w:r>
    </w:p>
    <w:p w:rsidR="00804CE6" w:rsidRDefault="00BA41A7">
      <w:pPr>
        <w:pStyle w:val="a3"/>
        <w:tabs>
          <w:tab w:val="left" w:pos="2490"/>
          <w:tab w:val="left" w:pos="3624"/>
          <w:tab w:val="left" w:pos="4749"/>
          <w:tab w:val="left" w:pos="5730"/>
          <w:tab w:val="left" w:pos="6850"/>
          <w:tab w:val="left" w:pos="8220"/>
          <w:tab w:val="left" w:pos="9675"/>
        </w:tabs>
        <w:spacing w:line="276" w:lineRule="auto"/>
        <w:ind w:right="712" w:firstLine="708"/>
        <w:jc w:val="left"/>
      </w:pPr>
      <w:r>
        <w:rPr>
          <w:spacing w:val="-2"/>
        </w:rPr>
        <w:t>медийный</w:t>
      </w:r>
      <w:r>
        <w:tab/>
      </w:r>
      <w:r>
        <w:rPr>
          <w:spacing w:val="-2"/>
        </w:rPr>
        <w:t>продукт</w:t>
      </w:r>
      <w:r>
        <w:tab/>
      </w:r>
      <w:r>
        <w:rPr>
          <w:spacing w:val="-2"/>
        </w:rPr>
        <w:t>(плакат,</w:t>
      </w:r>
      <w:r>
        <w:tab/>
      </w:r>
      <w:r>
        <w:rPr>
          <w:spacing w:val="-2"/>
        </w:rPr>
        <w:t>газета,</w:t>
      </w:r>
      <w:r>
        <w:tab/>
      </w:r>
      <w:r>
        <w:rPr>
          <w:spacing w:val="-2"/>
        </w:rPr>
        <w:t>журнал,</w:t>
      </w:r>
      <w:r>
        <w:tab/>
      </w:r>
      <w:r>
        <w:rPr>
          <w:spacing w:val="-2"/>
        </w:rPr>
        <w:t>рекламная</w:t>
      </w:r>
      <w:r>
        <w:tab/>
      </w:r>
      <w:r>
        <w:rPr>
          <w:spacing w:val="-2"/>
        </w:rPr>
        <w:t>продукция,</w:t>
      </w:r>
      <w:r>
        <w:tab/>
      </w:r>
      <w:r>
        <w:rPr>
          <w:spacing w:val="-2"/>
        </w:rPr>
        <w:t xml:space="preserve">фильм </w:t>
      </w:r>
      <w:r>
        <w:t>и другие);</w:t>
      </w:r>
    </w:p>
    <w:p w:rsidR="00804CE6" w:rsidRDefault="00BA41A7">
      <w:pPr>
        <w:pStyle w:val="a3"/>
        <w:spacing w:line="278" w:lineRule="auto"/>
        <w:ind w:firstLine="708"/>
        <w:jc w:val="left"/>
      </w:pPr>
      <w:r>
        <w:t>публичное</w:t>
      </w:r>
      <w:r>
        <w:rPr>
          <w:spacing w:val="40"/>
        </w:rPr>
        <w:t xml:space="preserve"> </w:t>
      </w:r>
      <w:r>
        <w:t>мероприятие</w:t>
      </w:r>
      <w:r>
        <w:rPr>
          <w:spacing w:val="40"/>
        </w:rPr>
        <w:t xml:space="preserve"> </w:t>
      </w:r>
      <w:r>
        <w:t>(образовательное</w:t>
      </w:r>
      <w:r>
        <w:rPr>
          <w:spacing w:val="40"/>
        </w:rPr>
        <w:t xml:space="preserve"> </w:t>
      </w:r>
      <w:r>
        <w:t>событие,</w:t>
      </w:r>
      <w:r>
        <w:rPr>
          <w:spacing w:val="40"/>
        </w:rPr>
        <w:t xml:space="preserve"> </w:t>
      </w:r>
      <w:r>
        <w:t>социальное</w:t>
      </w:r>
      <w:r>
        <w:rPr>
          <w:spacing w:val="40"/>
        </w:rPr>
        <w:t xml:space="preserve"> </w:t>
      </w:r>
      <w:r>
        <w:t>мероприятие</w:t>
      </w:r>
      <w:r>
        <w:rPr>
          <w:spacing w:val="40"/>
        </w:rPr>
        <w:t xml:space="preserve"> </w:t>
      </w:r>
      <w:r>
        <w:t>(акция), театральная постановка и другие);</w:t>
      </w:r>
    </w:p>
    <w:p w:rsidR="00804CE6" w:rsidRDefault="00BA41A7">
      <w:pPr>
        <w:pStyle w:val="a3"/>
        <w:spacing w:line="272" w:lineRule="exact"/>
        <w:ind w:left="1133"/>
        <w:jc w:val="left"/>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804CE6" w:rsidRDefault="00BA41A7" w:rsidP="004D1AAE">
      <w:pPr>
        <w:pStyle w:val="a4"/>
        <w:numPr>
          <w:ilvl w:val="2"/>
          <w:numId w:val="53"/>
        </w:numPr>
        <w:tabs>
          <w:tab w:val="left" w:pos="1851"/>
        </w:tabs>
        <w:spacing w:before="39" w:line="276" w:lineRule="auto"/>
        <w:ind w:right="710" w:firstLine="708"/>
        <w:rPr>
          <w:sz w:val="24"/>
        </w:rPr>
      </w:pPr>
      <w:r>
        <w:rPr>
          <w:sz w:val="24"/>
        </w:rPr>
        <w:t>При</w:t>
      </w:r>
      <w:r>
        <w:rPr>
          <w:spacing w:val="80"/>
          <w:sz w:val="24"/>
        </w:rPr>
        <w:t xml:space="preserve">  </w:t>
      </w:r>
      <w:r>
        <w:rPr>
          <w:sz w:val="24"/>
        </w:rPr>
        <w:t>оценивании</w:t>
      </w:r>
      <w:r>
        <w:rPr>
          <w:spacing w:val="80"/>
          <w:sz w:val="24"/>
        </w:rPr>
        <w:t xml:space="preserve">  </w:t>
      </w:r>
      <w:r>
        <w:rPr>
          <w:sz w:val="24"/>
        </w:rPr>
        <w:t>результатов</w:t>
      </w:r>
      <w:r>
        <w:rPr>
          <w:spacing w:val="80"/>
          <w:sz w:val="24"/>
        </w:rPr>
        <w:t xml:space="preserve">  </w:t>
      </w:r>
      <w:r>
        <w:rPr>
          <w:sz w:val="24"/>
        </w:rPr>
        <w:t>ПД</w:t>
      </w:r>
      <w:r>
        <w:rPr>
          <w:spacing w:val="80"/>
          <w:sz w:val="24"/>
        </w:rPr>
        <w:t xml:space="preserve">  </w:t>
      </w:r>
      <w:r>
        <w:rPr>
          <w:sz w:val="24"/>
        </w:rPr>
        <w:t>следует</w:t>
      </w:r>
      <w:r>
        <w:rPr>
          <w:spacing w:val="80"/>
          <w:sz w:val="24"/>
        </w:rPr>
        <w:t xml:space="preserve">  </w:t>
      </w:r>
      <w:r>
        <w:rPr>
          <w:sz w:val="24"/>
        </w:rPr>
        <w:t>ориентироваться</w:t>
      </w:r>
      <w:r>
        <w:rPr>
          <w:spacing w:val="80"/>
          <w:sz w:val="24"/>
        </w:rPr>
        <w:t xml:space="preserve">  </w:t>
      </w:r>
      <w:r>
        <w:rPr>
          <w:sz w:val="24"/>
        </w:rPr>
        <w:t>на</w:t>
      </w:r>
      <w:r>
        <w:rPr>
          <w:spacing w:val="80"/>
          <w:sz w:val="24"/>
        </w:rPr>
        <w:t xml:space="preserve">  </w:t>
      </w:r>
      <w:r>
        <w:rPr>
          <w:sz w:val="24"/>
        </w:rPr>
        <w:t>то, что основными критериями учебного проекта является то, насколько практичен полученный результат,</w:t>
      </w:r>
      <w:r>
        <w:rPr>
          <w:spacing w:val="-2"/>
          <w:sz w:val="24"/>
        </w:rPr>
        <w:t xml:space="preserve"> </w:t>
      </w:r>
      <w:r>
        <w:rPr>
          <w:sz w:val="24"/>
        </w:rPr>
        <w:t>то</w:t>
      </w:r>
      <w:r>
        <w:rPr>
          <w:spacing w:val="-2"/>
          <w:sz w:val="24"/>
        </w:rPr>
        <w:t xml:space="preserve"> </w:t>
      </w:r>
      <w:r>
        <w:rPr>
          <w:sz w:val="24"/>
        </w:rPr>
        <w:t>есть</w:t>
      </w:r>
      <w:r>
        <w:rPr>
          <w:spacing w:val="-1"/>
          <w:sz w:val="24"/>
        </w:rPr>
        <w:t xml:space="preserve"> </w:t>
      </w:r>
      <w:r>
        <w:rPr>
          <w:sz w:val="24"/>
        </w:rPr>
        <w:t>насколько</w:t>
      </w:r>
      <w:r>
        <w:rPr>
          <w:spacing w:val="-2"/>
          <w:sz w:val="24"/>
        </w:rPr>
        <w:t xml:space="preserve"> </w:t>
      </w:r>
      <w:r>
        <w:rPr>
          <w:sz w:val="24"/>
        </w:rPr>
        <w:t>эффективно</w:t>
      </w:r>
      <w:r>
        <w:rPr>
          <w:spacing w:val="-2"/>
          <w:sz w:val="24"/>
        </w:rPr>
        <w:t xml:space="preserve"> </w:t>
      </w:r>
      <w:r>
        <w:rPr>
          <w:sz w:val="24"/>
        </w:rPr>
        <w:t>этот</w:t>
      </w:r>
      <w:r>
        <w:rPr>
          <w:spacing w:val="-3"/>
          <w:sz w:val="24"/>
        </w:rPr>
        <w:t xml:space="preserve"> </w:t>
      </w:r>
      <w:r>
        <w:rPr>
          <w:sz w:val="24"/>
        </w:rPr>
        <w:t>результат</w:t>
      </w:r>
      <w:r>
        <w:rPr>
          <w:spacing w:val="-2"/>
          <w:sz w:val="24"/>
        </w:rPr>
        <w:t xml:space="preserve"> </w:t>
      </w:r>
      <w:r>
        <w:rPr>
          <w:sz w:val="24"/>
        </w:rPr>
        <w:t>(техническое</w:t>
      </w:r>
      <w:r>
        <w:rPr>
          <w:spacing w:val="-1"/>
          <w:sz w:val="24"/>
        </w:rPr>
        <w:t xml:space="preserve"> </w:t>
      </w:r>
      <w:r>
        <w:rPr>
          <w:sz w:val="24"/>
        </w:rPr>
        <w:t>устройство,</w:t>
      </w:r>
      <w:r>
        <w:rPr>
          <w:spacing w:val="-2"/>
          <w:sz w:val="24"/>
        </w:rPr>
        <w:t xml:space="preserve"> </w:t>
      </w:r>
      <w:r>
        <w:rPr>
          <w:sz w:val="24"/>
        </w:rPr>
        <w:t>программный продукт, инженерная конструкция и другие) помогает решить заявленную проблему.</w:t>
      </w:r>
    </w:p>
    <w:p w:rsidR="00804CE6" w:rsidRDefault="00BA41A7" w:rsidP="004D1AAE">
      <w:pPr>
        <w:pStyle w:val="a4"/>
        <w:numPr>
          <w:ilvl w:val="2"/>
          <w:numId w:val="53"/>
        </w:numPr>
        <w:tabs>
          <w:tab w:val="left" w:pos="1851"/>
        </w:tabs>
        <w:spacing w:line="276" w:lineRule="auto"/>
        <w:ind w:right="713" w:firstLine="708"/>
        <w:rPr>
          <w:sz w:val="24"/>
        </w:rPr>
      </w:pPr>
      <w:r>
        <w:rPr>
          <w:sz w:val="24"/>
        </w:rPr>
        <w:t>Оценка</w:t>
      </w:r>
      <w:r>
        <w:rPr>
          <w:spacing w:val="-4"/>
          <w:sz w:val="24"/>
        </w:rPr>
        <w:t xml:space="preserve"> </w:t>
      </w:r>
      <w:r>
        <w:rPr>
          <w:sz w:val="24"/>
        </w:rPr>
        <w:t>результатов</w:t>
      </w:r>
      <w:r>
        <w:rPr>
          <w:spacing w:val="-3"/>
          <w:sz w:val="24"/>
        </w:rPr>
        <w:t xml:space="preserve"> </w:t>
      </w:r>
      <w:r>
        <w:rPr>
          <w:sz w:val="24"/>
        </w:rPr>
        <w:t>УИД</w:t>
      </w:r>
      <w:r>
        <w:rPr>
          <w:spacing w:val="-4"/>
          <w:sz w:val="24"/>
        </w:rPr>
        <w:t xml:space="preserve"> </w:t>
      </w:r>
      <w:r>
        <w:rPr>
          <w:sz w:val="24"/>
        </w:rPr>
        <w:t>должна учитывать</w:t>
      </w:r>
      <w:r>
        <w:rPr>
          <w:spacing w:val="-2"/>
          <w:sz w:val="24"/>
        </w:rPr>
        <w:t xml:space="preserve"> </w:t>
      </w:r>
      <w:r>
        <w:rPr>
          <w:sz w:val="24"/>
        </w:rPr>
        <w:t>то,</w:t>
      </w:r>
      <w:r>
        <w:rPr>
          <w:spacing w:val="-3"/>
          <w:sz w:val="24"/>
        </w:rPr>
        <w:t xml:space="preserve"> </w:t>
      </w:r>
      <w:r>
        <w:rPr>
          <w:sz w:val="24"/>
        </w:rPr>
        <w:t>насколько</w:t>
      </w:r>
      <w:r>
        <w:rPr>
          <w:spacing w:val="-3"/>
          <w:sz w:val="24"/>
        </w:rPr>
        <w:t xml:space="preserve"> </w:t>
      </w:r>
      <w:r>
        <w:rPr>
          <w:sz w:val="24"/>
        </w:rPr>
        <w:t>обучающимся</w:t>
      </w:r>
      <w:r>
        <w:rPr>
          <w:spacing w:val="-3"/>
          <w:sz w:val="24"/>
        </w:rPr>
        <w:t xml:space="preserve"> </w:t>
      </w:r>
      <w:r>
        <w:rPr>
          <w:sz w:val="24"/>
        </w:rPr>
        <w:t>в</w:t>
      </w:r>
      <w:r>
        <w:rPr>
          <w:spacing w:val="-4"/>
          <w:sz w:val="24"/>
        </w:rPr>
        <w:t xml:space="preserve"> </w:t>
      </w:r>
      <w:r>
        <w:rPr>
          <w:sz w:val="24"/>
        </w:rPr>
        <w:t>рамках проведения исследования удалось продемонстрировать базовые проектные действия:</w:t>
      </w:r>
    </w:p>
    <w:p w:rsidR="00804CE6" w:rsidRDefault="00BA41A7">
      <w:pPr>
        <w:pStyle w:val="a3"/>
        <w:spacing w:before="1" w:line="276" w:lineRule="auto"/>
        <w:ind w:left="1133" w:right="3792"/>
        <w:jc w:val="left"/>
      </w:pPr>
      <w:r>
        <w:t>понимание проблемы, связанных с нею цели и задач; умение</w:t>
      </w:r>
      <w:r>
        <w:rPr>
          <w:spacing w:val="-9"/>
        </w:rPr>
        <w:t xml:space="preserve"> </w:t>
      </w:r>
      <w:r>
        <w:t>определить</w:t>
      </w:r>
      <w:r>
        <w:rPr>
          <w:spacing w:val="-7"/>
        </w:rPr>
        <w:t xml:space="preserve"> </w:t>
      </w:r>
      <w:r>
        <w:t>оптимальный</w:t>
      </w:r>
      <w:r>
        <w:rPr>
          <w:spacing w:val="-10"/>
        </w:rPr>
        <w:t xml:space="preserve"> </w:t>
      </w:r>
      <w:r>
        <w:t>путь</w:t>
      </w:r>
      <w:r>
        <w:rPr>
          <w:spacing w:val="-7"/>
        </w:rPr>
        <w:t xml:space="preserve"> </w:t>
      </w:r>
      <w:r>
        <w:t>решения</w:t>
      </w:r>
      <w:r>
        <w:rPr>
          <w:spacing w:val="-8"/>
        </w:rPr>
        <w:t xml:space="preserve"> </w:t>
      </w:r>
      <w:r>
        <w:t>проблемы; умение планировать и работать по плану;</w:t>
      </w:r>
    </w:p>
    <w:p w:rsidR="00804CE6" w:rsidRDefault="00BA41A7">
      <w:pPr>
        <w:pStyle w:val="a3"/>
        <w:spacing w:line="278" w:lineRule="auto"/>
        <w:ind w:left="1133" w:right="708"/>
        <w:jc w:val="left"/>
      </w:pPr>
      <w:r>
        <w:t>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w:t>
      </w:r>
    </w:p>
    <w:p w:rsidR="00804CE6" w:rsidRDefault="00BA41A7">
      <w:pPr>
        <w:pStyle w:val="a3"/>
        <w:spacing w:line="272" w:lineRule="exact"/>
        <w:jc w:val="left"/>
      </w:pPr>
      <w:r>
        <w:t>в</w:t>
      </w:r>
      <w:r>
        <w:rPr>
          <w:spacing w:val="-1"/>
        </w:rPr>
        <w:t xml:space="preserve"> </w:t>
      </w:r>
      <w:r>
        <w:rPr>
          <w:spacing w:val="-2"/>
        </w:rPr>
        <w:t>группе.</w:t>
      </w:r>
    </w:p>
    <w:p w:rsidR="00804CE6" w:rsidRDefault="00BA41A7" w:rsidP="004D1AAE">
      <w:pPr>
        <w:pStyle w:val="a4"/>
        <w:numPr>
          <w:ilvl w:val="2"/>
          <w:numId w:val="53"/>
        </w:numPr>
        <w:tabs>
          <w:tab w:val="left" w:pos="1852"/>
        </w:tabs>
        <w:spacing w:before="40"/>
        <w:ind w:left="1852" w:hanging="719"/>
        <w:rPr>
          <w:sz w:val="24"/>
        </w:rPr>
      </w:pPr>
      <w:r>
        <w:rPr>
          <w:sz w:val="24"/>
        </w:rPr>
        <w:t>В</w:t>
      </w:r>
      <w:r>
        <w:rPr>
          <w:spacing w:val="-8"/>
          <w:sz w:val="24"/>
        </w:rPr>
        <w:t xml:space="preserve"> </w:t>
      </w:r>
      <w:r>
        <w:rPr>
          <w:sz w:val="24"/>
        </w:rPr>
        <w:t>процессе</w:t>
      </w:r>
      <w:r>
        <w:rPr>
          <w:spacing w:val="-5"/>
          <w:sz w:val="24"/>
        </w:rPr>
        <w:t xml:space="preserve"> </w:t>
      </w:r>
      <w:r>
        <w:rPr>
          <w:sz w:val="24"/>
        </w:rPr>
        <w:t>публичной</w:t>
      </w:r>
      <w:r>
        <w:rPr>
          <w:spacing w:val="-5"/>
          <w:sz w:val="24"/>
        </w:rPr>
        <w:t xml:space="preserve"> </w:t>
      </w:r>
      <w:r>
        <w:rPr>
          <w:sz w:val="24"/>
        </w:rPr>
        <w:t>презентации</w:t>
      </w:r>
      <w:r>
        <w:rPr>
          <w:spacing w:val="-4"/>
          <w:sz w:val="24"/>
        </w:rPr>
        <w:t xml:space="preserve"> </w:t>
      </w:r>
      <w:r>
        <w:rPr>
          <w:sz w:val="24"/>
        </w:rPr>
        <w:t>результатов</w:t>
      </w:r>
      <w:r>
        <w:rPr>
          <w:spacing w:val="-5"/>
          <w:sz w:val="24"/>
        </w:rPr>
        <w:t xml:space="preserve"> </w:t>
      </w:r>
      <w:r>
        <w:rPr>
          <w:sz w:val="24"/>
        </w:rPr>
        <w:t>проекта</w:t>
      </w:r>
      <w:r>
        <w:rPr>
          <w:spacing w:val="-3"/>
          <w:sz w:val="24"/>
        </w:rPr>
        <w:t xml:space="preserve"> </w:t>
      </w:r>
      <w:r>
        <w:rPr>
          <w:spacing w:val="-2"/>
          <w:sz w:val="24"/>
        </w:rPr>
        <w:t>оценивается:</w:t>
      </w:r>
    </w:p>
    <w:p w:rsidR="00804CE6" w:rsidRDefault="00BA41A7">
      <w:pPr>
        <w:pStyle w:val="a3"/>
        <w:tabs>
          <w:tab w:val="left" w:pos="2753"/>
          <w:tab w:val="left" w:pos="5731"/>
          <w:tab w:val="left" w:pos="6767"/>
          <w:tab w:val="left" w:pos="9190"/>
        </w:tabs>
        <w:spacing w:before="41" w:line="276" w:lineRule="auto"/>
        <w:ind w:right="712" w:firstLine="708"/>
      </w:pPr>
      <w:r>
        <w:t xml:space="preserve">качество защиты проекта (четкость и ясность изложения задачи; убедительность </w:t>
      </w:r>
      <w:r>
        <w:rPr>
          <w:spacing w:val="-2"/>
        </w:rPr>
        <w:t>рассуждений;</w:t>
      </w:r>
      <w:r>
        <w:tab/>
      </w:r>
      <w:r>
        <w:rPr>
          <w:spacing w:val="-2"/>
        </w:rPr>
        <w:t>последовательность</w:t>
      </w:r>
      <w:r>
        <w:tab/>
      </w:r>
      <w:r>
        <w:rPr>
          <w:spacing w:val="-10"/>
        </w:rPr>
        <w:t>в</w:t>
      </w:r>
      <w:r>
        <w:tab/>
      </w:r>
      <w:r>
        <w:rPr>
          <w:spacing w:val="-2"/>
        </w:rPr>
        <w:t>аргументации;</w:t>
      </w:r>
      <w:r>
        <w:tab/>
      </w:r>
      <w:r>
        <w:rPr>
          <w:spacing w:val="-2"/>
        </w:rPr>
        <w:t xml:space="preserve">логичность </w:t>
      </w:r>
      <w:r>
        <w:t>и оригинальность);</w:t>
      </w:r>
    </w:p>
    <w:p w:rsidR="00804CE6" w:rsidRDefault="00BA41A7">
      <w:pPr>
        <w:pStyle w:val="a3"/>
        <w:ind w:left="1133"/>
      </w:pPr>
      <w:r>
        <w:t>качество</w:t>
      </w:r>
      <w:r>
        <w:rPr>
          <w:spacing w:val="31"/>
        </w:rPr>
        <w:t xml:space="preserve"> </w:t>
      </w:r>
      <w:r>
        <w:t>наглядного</w:t>
      </w:r>
      <w:r>
        <w:rPr>
          <w:spacing w:val="34"/>
        </w:rPr>
        <w:t xml:space="preserve"> </w:t>
      </w:r>
      <w:r>
        <w:t>представления</w:t>
      </w:r>
      <w:r>
        <w:rPr>
          <w:spacing w:val="34"/>
        </w:rPr>
        <w:t xml:space="preserve"> </w:t>
      </w:r>
      <w:r>
        <w:t>проекта</w:t>
      </w:r>
      <w:r>
        <w:rPr>
          <w:spacing w:val="33"/>
        </w:rPr>
        <w:t xml:space="preserve"> </w:t>
      </w:r>
      <w:r>
        <w:t>(использование</w:t>
      </w:r>
      <w:r>
        <w:rPr>
          <w:spacing w:val="34"/>
        </w:rPr>
        <w:t xml:space="preserve"> </w:t>
      </w:r>
      <w:r>
        <w:t>рисунков,</w:t>
      </w:r>
      <w:r>
        <w:rPr>
          <w:spacing w:val="33"/>
        </w:rPr>
        <w:t xml:space="preserve"> </w:t>
      </w:r>
      <w:r>
        <w:t>схем,</w:t>
      </w:r>
      <w:r>
        <w:rPr>
          <w:spacing w:val="34"/>
        </w:rPr>
        <w:t xml:space="preserve"> </w:t>
      </w:r>
      <w:r>
        <w:rPr>
          <w:spacing w:val="-2"/>
        </w:rPr>
        <w:t>графиков,</w:t>
      </w:r>
    </w:p>
    <w:p w:rsidR="00804CE6" w:rsidRDefault="00804CE6">
      <w:pPr>
        <w:pStyle w:val="a3"/>
        <w:sectPr w:rsidR="00804CE6">
          <w:pgSz w:w="11910" w:h="16840"/>
          <w:pgMar w:top="1040" w:right="141" w:bottom="1140" w:left="708" w:header="0" w:footer="929" w:gutter="0"/>
          <w:cols w:space="720"/>
        </w:sectPr>
      </w:pPr>
    </w:p>
    <w:p w:rsidR="00804CE6" w:rsidRDefault="00BA41A7">
      <w:pPr>
        <w:pStyle w:val="a3"/>
        <w:spacing w:before="73"/>
      </w:pPr>
      <w:r>
        <w:lastRenderedPageBreak/>
        <w:t>моделей</w:t>
      </w:r>
      <w:r>
        <w:rPr>
          <w:spacing w:val="-3"/>
        </w:rPr>
        <w:t xml:space="preserve"> </w:t>
      </w:r>
      <w:r>
        <w:t>и</w:t>
      </w:r>
      <w:r>
        <w:rPr>
          <w:spacing w:val="-3"/>
        </w:rPr>
        <w:t xml:space="preserve"> </w:t>
      </w:r>
      <w:r>
        <w:t>других средств</w:t>
      </w:r>
      <w:r>
        <w:rPr>
          <w:spacing w:val="-4"/>
        </w:rPr>
        <w:t xml:space="preserve"> </w:t>
      </w:r>
      <w:r>
        <w:t>наглядной</w:t>
      </w:r>
      <w:r>
        <w:rPr>
          <w:spacing w:val="-4"/>
        </w:rPr>
        <w:t xml:space="preserve"> </w:t>
      </w:r>
      <w:r>
        <w:rPr>
          <w:spacing w:val="-2"/>
        </w:rPr>
        <w:t>презентации);</w:t>
      </w:r>
    </w:p>
    <w:p w:rsidR="00804CE6" w:rsidRDefault="00BA41A7">
      <w:pPr>
        <w:pStyle w:val="a3"/>
        <w:spacing w:before="43" w:line="276" w:lineRule="auto"/>
        <w:ind w:right="715" w:firstLine="708"/>
      </w:pPr>
      <w:r>
        <w:t xml:space="preserve">качество письменного текста (соответствие плану, оформление работы, грамотность </w:t>
      </w:r>
      <w:r>
        <w:rPr>
          <w:spacing w:val="-2"/>
        </w:rPr>
        <w:t>изложения);</w:t>
      </w:r>
    </w:p>
    <w:p w:rsidR="00804CE6" w:rsidRDefault="00BA41A7">
      <w:pPr>
        <w:pStyle w:val="a3"/>
        <w:spacing w:line="276" w:lineRule="auto"/>
        <w:ind w:right="708" w:firstLine="708"/>
      </w:pPr>
      <w:r>
        <w:t>уровень коммуникативных умений (умение отвечать на поставленные вопросы, аргументировать</w:t>
      </w:r>
      <w:r>
        <w:rPr>
          <w:spacing w:val="77"/>
          <w:w w:val="150"/>
        </w:rPr>
        <w:t xml:space="preserve">   </w:t>
      </w:r>
      <w:r>
        <w:t>и</w:t>
      </w:r>
      <w:r>
        <w:rPr>
          <w:spacing w:val="77"/>
          <w:w w:val="150"/>
        </w:rPr>
        <w:t xml:space="preserve">   </w:t>
      </w:r>
      <w:r>
        <w:t>отстаивать</w:t>
      </w:r>
      <w:r>
        <w:rPr>
          <w:spacing w:val="77"/>
          <w:w w:val="150"/>
        </w:rPr>
        <w:t xml:space="preserve">   </w:t>
      </w:r>
      <w:r>
        <w:t>собственную</w:t>
      </w:r>
      <w:r>
        <w:rPr>
          <w:spacing w:val="78"/>
          <w:w w:val="150"/>
        </w:rPr>
        <w:t xml:space="preserve">   </w:t>
      </w:r>
      <w:r>
        <w:t>точку</w:t>
      </w:r>
      <w:r>
        <w:rPr>
          <w:spacing w:val="76"/>
          <w:w w:val="150"/>
        </w:rPr>
        <w:t xml:space="preserve">   </w:t>
      </w:r>
      <w:r>
        <w:t>зрения,</w:t>
      </w:r>
      <w:r>
        <w:rPr>
          <w:spacing w:val="78"/>
          <w:w w:val="150"/>
        </w:rPr>
        <w:t xml:space="preserve">   </w:t>
      </w:r>
      <w:r>
        <w:t>участвовать в дискуссии).</w:t>
      </w:r>
    </w:p>
    <w:p w:rsidR="00804CE6" w:rsidRDefault="00804CE6">
      <w:pPr>
        <w:pStyle w:val="a3"/>
        <w:spacing w:before="42"/>
        <w:ind w:left="0"/>
        <w:jc w:val="left"/>
      </w:pPr>
    </w:p>
    <w:p w:rsidR="00804CE6" w:rsidRDefault="00BA41A7">
      <w:pPr>
        <w:pStyle w:val="Heading3"/>
        <w:ind w:left="1133"/>
        <w:jc w:val="both"/>
      </w:pPr>
      <w:r>
        <w:t>Организационный</w:t>
      </w:r>
      <w:r>
        <w:rPr>
          <w:spacing w:val="-16"/>
        </w:rPr>
        <w:t xml:space="preserve"> </w:t>
      </w:r>
      <w:r>
        <w:rPr>
          <w:spacing w:val="-2"/>
        </w:rPr>
        <w:t>раздел.</w:t>
      </w:r>
    </w:p>
    <w:p w:rsidR="00804CE6" w:rsidRDefault="00BA41A7" w:rsidP="004D1AAE">
      <w:pPr>
        <w:pStyle w:val="a4"/>
        <w:numPr>
          <w:ilvl w:val="1"/>
          <w:numId w:val="52"/>
        </w:numPr>
        <w:tabs>
          <w:tab w:val="left" w:pos="1551"/>
          <w:tab w:val="left" w:pos="5190"/>
        </w:tabs>
        <w:spacing w:before="47" w:line="278" w:lineRule="auto"/>
        <w:ind w:right="713" w:firstLine="708"/>
        <w:rPr>
          <w:sz w:val="24"/>
        </w:rPr>
      </w:pPr>
      <w:r>
        <w:rPr>
          <w:sz w:val="24"/>
        </w:rPr>
        <w:t>Формы</w:t>
      </w:r>
      <w:r>
        <w:rPr>
          <w:spacing w:val="80"/>
          <w:sz w:val="24"/>
        </w:rPr>
        <w:t xml:space="preserve">   </w:t>
      </w:r>
      <w:r>
        <w:rPr>
          <w:sz w:val="24"/>
        </w:rPr>
        <w:t>взаимодействия</w:t>
      </w:r>
      <w:r>
        <w:rPr>
          <w:sz w:val="24"/>
        </w:rPr>
        <w:tab/>
        <w:t>участников</w:t>
      </w:r>
      <w:r>
        <w:rPr>
          <w:spacing w:val="80"/>
          <w:sz w:val="24"/>
        </w:rPr>
        <w:t xml:space="preserve">   </w:t>
      </w:r>
      <w:r>
        <w:rPr>
          <w:sz w:val="24"/>
        </w:rPr>
        <w:t>образовательного</w:t>
      </w:r>
      <w:r>
        <w:rPr>
          <w:spacing w:val="80"/>
          <w:sz w:val="24"/>
        </w:rPr>
        <w:t xml:space="preserve">   </w:t>
      </w:r>
      <w:r>
        <w:rPr>
          <w:sz w:val="24"/>
        </w:rPr>
        <w:t>процесса</w:t>
      </w:r>
      <w:r>
        <w:rPr>
          <w:spacing w:val="40"/>
          <w:sz w:val="24"/>
        </w:rPr>
        <w:t xml:space="preserve"> </w:t>
      </w:r>
      <w:r>
        <w:rPr>
          <w:sz w:val="24"/>
        </w:rPr>
        <w:t>при создании и реализации программы формирования УУД.</w:t>
      </w:r>
    </w:p>
    <w:p w:rsidR="00804CE6" w:rsidRDefault="00BA41A7" w:rsidP="004D1AAE">
      <w:pPr>
        <w:pStyle w:val="a4"/>
        <w:numPr>
          <w:ilvl w:val="2"/>
          <w:numId w:val="52"/>
        </w:numPr>
        <w:tabs>
          <w:tab w:val="left" w:pos="1731"/>
        </w:tabs>
        <w:spacing w:line="276" w:lineRule="auto"/>
        <w:ind w:right="711" w:firstLine="708"/>
        <w:rPr>
          <w:sz w:val="24"/>
        </w:rPr>
      </w:pPr>
      <w:r>
        <w:rPr>
          <w:sz w:val="24"/>
        </w:rPr>
        <w:t>C</w:t>
      </w:r>
      <w:r>
        <w:rPr>
          <w:spacing w:val="65"/>
          <w:w w:val="150"/>
          <w:sz w:val="24"/>
        </w:rPr>
        <w:t xml:space="preserve">  </w:t>
      </w:r>
      <w:r>
        <w:rPr>
          <w:sz w:val="24"/>
        </w:rPr>
        <w:t>целью</w:t>
      </w:r>
      <w:r>
        <w:rPr>
          <w:spacing w:val="65"/>
          <w:w w:val="150"/>
          <w:sz w:val="24"/>
        </w:rPr>
        <w:t xml:space="preserve">  </w:t>
      </w:r>
      <w:r>
        <w:rPr>
          <w:sz w:val="24"/>
        </w:rPr>
        <w:t>разработки</w:t>
      </w:r>
      <w:r>
        <w:rPr>
          <w:spacing w:val="65"/>
          <w:w w:val="150"/>
          <w:sz w:val="24"/>
        </w:rPr>
        <w:t xml:space="preserve">  </w:t>
      </w:r>
      <w:r>
        <w:rPr>
          <w:sz w:val="24"/>
        </w:rPr>
        <w:t>и</w:t>
      </w:r>
      <w:r>
        <w:rPr>
          <w:spacing w:val="65"/>
          <w:w w:val="150"/>
          <w:sz w:val="24"/>
        </w:rPr>
        <w:t xml:space="preserve">  </w:t>
      </w:r>
      <w:r>
        <w:rPr>
          <w:sz w:val="24"/>
        </w:rPr>
        <w:t>реализации</w:t>
      </w:r>
      <w:r>
        <w:rPr>
          <w:spacing w:val="65"/>
          <w:w w:val="150"/>
          <w:sz w:val="24"/>
        </w:rPr>
        <w:t xml:space="preserve">  </w:t>
      </w:r>
      <w:r>
        <w:rPr>
          <w:sz w:val="24"/>
        </w:rPr>
        <w:t>программы</w:t>
      </w:r>
      <w:r>
        <w:rPr>
          <w:spacing w:val="64"/>
          <w:w w:val="150"/>
          <w:sz w:val="24"/>
        </w:rPr>
        <w:t xml:space="preserve">  </w:t>
      </w:r>
      <w:r>
        <w:rPr>
          <w:sz w:val="24"/>
        </w:rPr>
        <w:t>формирования</w:t>
      </w:r>
      <w:r>
        <w:rPr>
          <w:spacing w:val="65"/>
          <w:w w:val="150"/>
          <w:sz w:val="24"/>
        </w:rPr>
        <w:t xml:space="preserve">  </w:t>
      </w:r>
      <w:r>
        <w:rPr>
          <w:sz w:val="24"/>
        </w:rPr>
        <w:t>УУД в образовательной организации может быть создана рабочая группа, реализующая свою деятельность по следующим направлениям:</w:t>
      </w:r>
    </w:p>
    <w:p w:rsidR="00804CE6" w:rsidRDefault="00BA41A7">
      <w:pPr>
        <w:pStyle w:val="a3"/>
        <w:tabs>
          <w:tab w:val="left" w:pos="3878"/>
          <w:tab w:val="left" w:pos="6448"/>
          <w:tab w:val="left" w:pos="9614"/>
        </w:tabs>
        <w:spacing w:line="276" w:lineRule="auto"/>
        <w:ind w:right="706" w:firstLine="708"/>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w:t>
      </w:r>
      <w:r>
        <w:rPr>
          <w:spacing w:val="-2"/>
        </w:rPr>
        <w:t>положена</w:t>
      </w:r>
      <w:r>
        <w:tab/>
      </w:r>
      <w:r>
        <w:rPr>
          <w:spacing w:val="-10"/>
        </w:rPr>
        <w:t>в</w:t>
      </w:r>
      <w:r>
        <w:tab/>
      </w:r>
      <w:r>
        <w:rPr>
          <w:spacing w:val="-2"/>
        </w:rPr>
        <w:t>основу</w:t>
      </w:r>
      <w:r>
        <w:tab/>
      </w:r>
      <w:r>
        <w:rPr>
          <w:spacing w:val="-2"/>
        </w:rPr>
        <w:t xml:space="preserve">работы </w:t>
      </w:r>
      <w:r>
        <w:t>по развитию УУД;</w:t>
      </w:r>
    </w:p>
    <w:p w:rsidR="00804CE6" w:rsidRDefault="00BA41A7">
      <w:pPr>
        <w:pStyle w:val="a3"/>
        <w:spacing w:line="276" w:lineRule="auto"/>
        <w:ind w:right="709" w:firstLine="708"/>
      </w:pPr>
      <w:r>
        <w:t>определение</w:t>
      </w:r>
      <w:r>
        <w:rPr>
          <w:spacing w:val="-6"/>
        </w:rPr>
        <w:t xml:space="preserve"> </w:t>
      </w:r>
      <w:r>
        <w:t>способов</w:t>
      </w:r>
      <w:r>
        <w:rPr>
          <w:spacing w:val="-6"/>
        </w:rPr>
        <w:t xml:space="preserve"> </w:t>
      </w:r>
      <w:r>
        <w:t>межпредметной</w:t>
      </w:r>
      <w:r>
        <w:rPr>
          <w:spacing w:val="-6"/>
        </w:rPr>
        <w:t xml:space="preserve"> </w:t>
      </w:r>
      <w:r>
        <w:t>интеграции,</w:t>
      </w:r>
      <w:r>
        <w:rPr>
          <w:spacing w:val="-6"/>
        </w:rPr>
        <w:t xml:space="preserve"> </w:t>
      </w:r>
      <w:r>
        <w:t>обеспечивающей</w:t>
      </w:r>
      <w:r>
        <w:rPr>
          <w:spacing w:val="-6"/>
        </w:rPr>
        <w:t xml:space="preserve"> </w:t>
      </w:r>
      <w:r>
        <w:t>достижение</w:t>
      </w:r>
      <w:r>
        <w:rPr>
          <w:spacing w:val="-6"/>
        </w:rPr>
        <w:t xml:space="preserve"> </w:t>
      </w:r>
      <w:r>
        <w:t>данных результатов (междисциплинарный модуль, интегративные уроки и другое);</w:t>
      </w:r>
    </w:p>
    <w:p w:rsidR="00804CE6" w:rsidRDefault="00BA41A7">
      <w:pPr>
        <w:pStyle w:val="a3"/>
        <w:spacing w:line="276" w:lineRule="auto"/>
        <w:ind w:right="712" w:firstLine="708"/>
      </w:pPr>
      <w:r>
        <w:t>определение этапов и форм постепенного усложнения деятельности учащихся по овладению УУД;</w:t>
      </w:r>
    </w:p>
    <w:p w:rsidR="00804CE6" w:rsidRDefault="00BA41A7">
      <w:pPr>
        <w:pStyle w:val="a3"/>
        <w:spacing w:line="276" w:lineRule="auto"/>
        <w:ind w:right="709" w:firstLine="708"/>
      </w:pPr>
      <w:r>
        <w:t>разработка</w:t>
      </w:r>
      <w:r>
        <w:rPr>
          <w:spacing w:val="80"/>
        </w:rPr>
        <w:t xml:space="preserve">  </w:t>
      </w:r>
      <w:r>
        <w:t>общего</w:t>
      </w:r>
      <w:r>
        <w:rPr>
          <w:spacing w:val="80"/>
        </w:rPr>
        <w:t xml:space="preserve">  </w:t>
      </w:r>
      <w:r>
        <w:t>алгоритма</w:t>
      </w:r>
      <w:r>
        <w:rPr>
          <w:spacing w:val="80"/>
        </w:rPr>
        <w:t xml:space="preserve">  </w:t>
      </w:r>
      <w:r>
        <w:t>(технологической</w:t>
      </w:r>
      <w:r>
        <w:rPr>
          <w:spacing w:val="80"/>
        </w:rPr>
        <w:t xml:space="preserve">  </w:t>
      </w:r>
      <w:r>
        <w:t>схемы)</w:t>
      </w:r>
      <w:r>
        <w:rPr>
          <w:spacing w:val="80"/>
        </w:rPr>
        <w:t xml:space="preserve">  </w:t>
      </w:r>
      <w:r>
        <w:t>урока,</w:t>
      </w:r>
      <w:r>
        <w:rPr>
          <w:spacing w:val="80"/>
        </w:rPr>
        <w:t xml:space="preserve">  </w:t>
      </w:r>
      <w:r>
        <w:t>имеющего два целевых фокуса (предметный и метапредметный);</w:t>
      </w:r>
    </w:p>
    <w:p w:rsidR="00804CE6" w:rsidRDefault="00BA41A7">
      <w:pPr>
        <w:pStyle w:val="a3"/>
        <w:spacing w:line="276" w:lineRule="auto"/>
        <w:ind w:left="1133" w:right="711"/>
      </w:pPr>
      <w:r>
        <w:t>разработка основных подходов к конструированию задач на применение УУД; конкретизация</w:t>
      </w:r>
      <w:r>
        <w:rPr>
          <w:spacing w:val="64"/>
          <w:w w:val="150"/>
        </w:rPr>
        <w:t xml:space="preserve">  </w:t>
      </w:r>
      <w:r>
        <w:t>основных</w:t>
      </w:r>
      <w:r>
        <w:rPr>
          <w:spacing w:val="67"/>
          <w:w w:val="150"/>
        </w:rPr>
        <w:t xml:space="preserve">  </w:t>
      </w:r>
      <w:r>
        <w:t>подходов</w:t>
      </w:r>
      <w:r>
        <w:rPr>
          <w:spacing w:val="67"/>
          <w:w w:val="150"/>
        </w:rPr>
        <w:t xml:space="preserve">  </w:t>
      </w:r>
      <w:r>
        <w:t>к</w:t>
      </w:r>
      <w:r>
        <w:rPr>
          <w:spacing w:val="65"/>
          <w:w w:val="150"/>
        </w:rPr>
        <w:t xml:space="preserve">  </w:t>
      </w:r>
      <w:r>
        <w:t>организации</w:t>
      </w:r>
      <w:r>
        <w:rPr>
          <w:spacing w:val="69"/>
          <w:w w:val="150"/>
        </w:rPr>
        <w:t xml:space="preserve">  </w:t>
      </w:r>
      <w:r>
        <w:t>учебно-</w:t>
      </w:r>
      <w:r>
        <w:rPr>
          <w:spacing w:val="-2"/>
        </w:rPr>
        <w:t>исследовательской</w:t>
      </w:r>
    </w:p>
    <w:p w:rsidR="00804CE6" w:rsidRDefault="00BA41A7">
      <w:pPr>
        <w:pStyle w:val="a3"/>
        <w:spacing w:line="276" w:lineRule="auto"/>
        <w:ind w:left="1133" w:right="714" w:hanging="709"/>
      </w:pPr>
      <w:r>
        <w:t>и проектной деятельности обучающихся в рамках урочной и внеурочной деятельности; разработка</w:t>
      </w:r>
      <w:r>
        <w:rPr>
          <w:spacing w:val="77"/>
        </w:rPr>
        <w:t xml:space="preserve">   </w:t>
      </w:r>
      <w:r>
        <w:t>основных</w:t>
      </w:r>
      <w:r>
        <w:rPr>
          <w:spacing w:val="79"/>
        </w:rPr>
        <w:t xml:space="preserve">   </w:t>
      </w:r>
      <w:r>
        <w:t>подходов</w:t>
      </w:r>
      <w:r>
        <w:rPr>
          <w:spacing w:val="78"/>
        </w:rPr>
        <w:t xml:space="preserve">   </w:t>
      </w:r>
      <w:r>
        <w:t>к</w:t>
      </w:r>
      <w:r>
        <w:rPr>
          <w:spacing w:val="77"/>
        </w:rPr>
        <w:t xml:space="preserve">   </w:t>
      </w:r>
      <w:r>
        <w:t>организации</w:t>
      </w:r>
      <w:r>
        <w:rPr>
          <w:spacing w:val="79"/>
        </w:rPr>
        <w:t xml:space="preserve">   </w:t>
      </w:r>
      <w:r>
        <w:t>учебной</w:t>
      </w:r>
      <w:r>
        <w:rPr>
          <w:spacing w:val="78"/>
        </w:rPr>
        <w:t xml:space="preserve">   </w:t>
      </w:r>
      <w:r>
        <w:rPr>
          <w:spacing w:val="-2"/>
        </w:rPr>
        <w:t>деятельности</w:t>
      </w:r>
    </w:p>
    <w:p w:rsidR="00804CE6" w:rsidRDefault="00BA41A7">
      <w:pPr>
        <w:pStyle w:val="a3"/>
        <w:spacing w:line="275" w:lineRule="exact"/>
      </w:pPr>
      <w:r>
        <w:t>по</w:t>
      </w:r>
      <w:r>
        <w:rPr>
          <w:spacing w:val="-3"/>
        </w:rPr>
        <w:t xml:space="preserve"> </w:t>
      </w:r>
      <w:r>
        <w:t>формированию</w:t>
      </w:r>
      <w:r>
        <w:rPr>
          <w:spacing w:val="-3"/>
        </w:rPr>
        <w:t xml:space="preserve"> </w:t>
      </w:r>
      <w:r>
        <w:t>и</w:t>
      </w:r>
      <w:r>
        <w:rPr>
          <w:spacing w:val="-2"/>
        </w:rPr>
        <w:t xml:space="preserve"> </w:t>
      </w:r>
      <w:r>
        <w:t>развитию</w:t>
      </w:r>
      <w:r>
        <w:rPr>
          <w:spacing w:val="-2"/>
        </w:rPr>
        <w:t xml:space="preserve"> </w:t>
      </w:r>
      <w:r>
        <w:t>ИКТ-</w:t>
      </w:r>
      <w:r>
        <w:rPr>
          <w:spacing w:val="-2"/>
        </w:rPr>
        <w:t>компетенций;</w:t>
      </w:r>
    </w:p>
    <w:p w:rsidR="00804CE6" w:rsidRDefault="00BA41A7">
      <w:pPr>
        <w:pStyle w:val="a3"/>
        <w:spacing w:before="40" w:line="276" w:lineRule="auto"/>
        <w:ind w:right="712" w:firstLine="708"/>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04CE6" w:rsidRDefault="00BA41A7">
      <w:pPr>
        <w:pStyle w:val="a3"/>
        <w:spacing w:line="276" w:lineRule="auto"/>
        <w:ind w:right="714" w:firstLine="708"/>
      </w:pPr>
      <w:r>
        <w:t>разработка</w:t>
      </w:r>
      <w:r>
        <w:rPr>
          <w:spacing w:val="80"/>
        </w:rPr>
        <w:t xml:space="preserve">  </w:t>
      </w:r>
      <w:r>
        <w:t>методики</w:t>
      </w:r>
      <w:r>
        <w:rPr>
          <w:spacing w:val="80"/>
        </w:rPr>
        <w:t xml:space="preserve">  </w:t>
      </w:r>
      <w:r>
        <w:t>и</w:t>
      </w:r>
      <w:r>
        <w:rPr>
          <w:spacing w:val="80"/>
        </w:rPr>
        <w:t xml:space="preserve">  </w:t>
      </w:r>
      <w:r>
        <w:t>инструментария</w:t>
      </w:r>
      <w:r>
        <w:rPr>
          <w:spacing w:val="80"/>
        </w:rPr>
        <w:t xml:space="preserve">  </w:t>
      </w:r>
      <w:r>
        <w:t>мониторинга</w:t>
      </w:r>
      <w:r>
        <w:rPr>
          <w:spacing w:val="80"/>
        </w:rPr>
        <w:t xml:space="preserve">  </w:t>
      </w:r>
      <w:r>
        <w:t>успешности</w:t>
      </w:r>
      <w:r>
        <w:rPr>
          <w:spacing w:val="80"/>
        </w:rPr>
        <w:t xml:space="preserve">  </w:t>
      </w:r>
      <w:r>
        <w:t>освоения и применения обучающимися УУД;</w:t>
      </w:r>
    </w:p>
    <w:p w:rsidR="00804CE6" w:rsidRDefault="00BA41A7">
      <w:pPr>
        <w:pStyle w:val="a3"/>
        <w:spacing w:line="276" w:lineRule="auto"/>
        <w:ind w:right="708" w:firstLine="708"/>
      </w:pPr>
      <w:r>
        <w:t>организация</w:t>
      </w:r>
      <w:r>
        <w:rPr>
          <w:spacing w:val="80"/>
        </w:rPr>
        <w:t xml:space="preserve">  </w:t>
      </w:r>
      <w:r>
        <w:t>и</w:t>
      </w:r>
      <w:r>
        <w:rPr>
          <w:spacing w:val="80"/>
        </w:rPr>
        <w:t xml:space="preserve">  </w:t>
      </w:r>
      <w:r>
        <w:t>проведение</w:t>
      </w:r>
      <w:r>
        <w:rPr>
          <w:spacing w:val="80"/>
        </w:rPr>
        <w:t xml:space="preserve">  </w:t>
      </w:r>
      <w:r>
        <w:t>серии</w:t>
      </w:r>
      <w:r>
        <w:rPr>
          <w:spacing w:val="80"/>
        </w:rPr>
        <w:t xml:space="preserve">  </w:t>
      </w:r>
      <w:r>
        <w:t>семинаров</w:t>
      </w:r>
      <w:r>
        <w:rPr>
          <w:spacing w:val="80"/>
        </w:rPr>
        <w:t xml:space="preserve">  </w:t>
      </w:r>
      <w:r>
        <w:t>с</w:t>
      </w:r>
      <w:r>
        <w:rPr>
          <w:spacing w:val="80"/>
        </w:rPr>
        <w:t xml:space="preserve">  </w:t>
      </w:r>
      <w:r>
        <w:t>учителями,</w:t>
      </w:r>
      <w:r>
        <w:rPr>
          <w:spacing w:val="80"/>
        </w:rPr>
        <w:t xml:space="preserve">  </w:t>
      </w:r>
      <w:r>
        <w:t>работающими</w:t>
      </w:r>
      <w:r>
        <w:rPr>
          <w:spacing w:val="80"/>
        </w:rPr>
        <w:t xml:space="preserve"> </w:t>
      </w:r>
      <w:r>
        <w:t>на уровне начального общего образования в целях реализации принципа преемственности в плане развития УУД;</w:t>
      </w:r>
    </w:p>
    <w:p w:rsidR="00804CE6" w:rsidRDefault="00BA41A7">
      <w:pPr>
        <w:pStyle w:val="a3"/>
        <w:spacing w:line="278" w:lineRule="auto"/>
        <w:ind w:right="706" w:firstLine="708"/>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04CE6" w:rsidRDefault="00BA41A7">
      <w:pPr>
        <w:pStyle w:val="a3"/>
        <w:spacing w:line="276" w:lineRule="auto"/>
        <w:ind w:right="708" w:firstLine="708"/>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rPr>
        <w:t>обучающихся;</w:t>
      </w:r>
    </w:p>
    <w:p w:rsidR="00804CE6" w:rsidRDefault="00BA41A7">
      <w:pPr>
        <w:pStyle w:val="a3"/>
        <w:spacing w:line="276" w:lineRule="auto"/>
        <w:ind w:right="715" w:firstLine="708"/>
      </w:pPr>
      <w:r>
        <w:t>организация</w:t>
      </w:r>
      <w:r>
        <w:rPr>
          <w:spacing w:val="80"/>
        </w:rPr>
        <w:t xml:space="preserve">   </w:t>
      </w:r>
      <w:r>
        <w:t>разъяснительной</w:t>
      </w:r>
      <w:r>
        <w:rPr>
          <w:spacing w:val="80"/>
        </w:rPr>
        <w:t xml:space="preserve">   </w:t>
      </w:r>
      <w:r>
        <w:t>(просветительской</w:t>
      </w:r>
      <w:r>
        <w:rPr>
          <w:spacing w:val="80"/>
        </w:rPr>
        <w:t xml:space="preserve">   </w:t>
      </w:r>
      <w:r>
        <w:t>работы)</w:t>
      </w:r>
      <w:r>
        <w:rPr>
          <w:spacing w:val="79"/>
        </w:rPr>
        <w:t xml:space="preserve">   </w:t>
      </w:r>
      <w:r>
        <w:t>с</w:t>
      </w:r>
      <w:r>
        <w:rPr>
          <w:spacing w:val="80"/>
        </w:rPr>
        <w:t xml:space="preserve">   </w:t>
      </w:r>
      <w:r>
        <w:t>родителями по проблемам развития УУД у обучающихся;</w:t>
      </w:r>
    </w:p>
    <w:p w:rsidR="00804CE6" w:rsidRDefault="00BA41A7">
      <w:pPr>
        <w:pStyle w:val="a3"/>
        <w:spacing w:line="275" w:lineRule="exact"/>
        <w:ind w:left="1133"/>
      </w:pPr>
      <w:r>
        <w:t>организация</w:t>
      </w:r>
      <w:r>
        <w:rPr>
          <w:spacing w:val="54"/>
        </w:rPr>
        <w:t xml:space="preserve">   </w:t>
      </w:r>
      <w:r>
        <w:t>отражения</w:t>
      </w:r>
      <w:r>
        <w:rPr>
          <w:spacing w:val="54"/>
        </w:rPr>
        <w:t xml:space="preserve">   </w:t>
      </w:r>
      <w:r>
        <w:t>аналитических</w:t>
      </w:r>
      <w:r>
        <w:rPr>
          <w:spacing w:val="55"/>
        </w:rPr>
        <w:t xml:space="preserve">   </w:t>
      </w:r>
      <w:r>
        <w:t>материалов</w:t>
      </w:r>
      <w:r>
        <w:rPr>
          <w:spacing w:val="54"/>
        </w:rPr>
        <w:t xml:space="preserve">   </w:t>
      </w:r>
      <w:r>
        <w:t>о</w:t>
      </w:r>
      <w:r>
        <w:rPr>
          <w:spacing w:val="55"/>
        </w:rPr>
        <w:t xml:space="preserve">   </w:t>
      </w:r>
      <w:r>
        <w:t>результатах</w:t>
      </w:r>
      <w:r>
        <w:rPr>
          <w:spacing w:val="55"/>
        </w:rPr>
        <w:t xml:space="preserve">   </w:t>
      </w:r>
      <w:r>
        <w:rPr>
          <w:spacing w:val="-2"/>
        </w:rPr>
        <w:t>работы</w:t>
      </w:r>
    </w:p>
    <w:p w:rsidR="00804CE6" w:rsidRDefault="00804CE6">
      <w:pPr>
        <w:pStyle w:val="a3"/>
        <w:spacing w:line="275" w:lineRule="exact"/>
        <w:sectPr w:rsidR="00804CE6">
          <w:pgSz w:w="11910" w:h="16840"/>
          <w:pgMar w:top="1040" w:right="141" w:bottom="1140" w:left="708" w:header="0" w:footer="929" w:gutter="0"/>
          <w:cols w:space="720"/>
        </w:sectPr>
      </w:pPr>
    </w:p>
    <w:p w:rsidR="00804CE6" w:rsidRDefault="00BA41A7">
      <w:pPr>
        <w:pStyle w:val="a3"/>
        <w:spacing w:before="73"/>
      </w:pPr>
      <w:r>
        <w:lastRenderedPageBreak/>
        <w:t>по</w:t>
      </w:r>
      <w:r>
        <w:rPr>
          <w:spacing w:val="-5"/>
        </w:rPr>
        <w:t xml:space="preserve"> </w:t>
      </w:r>
      <w:r>
        <w:t>формированию</w:t>
      </w:r>
      <w:r>
        <w:rPr>
          <w:spacing w:val="-4"/>
        </w:rPr>
        <w:t xml:space="preserve"> </w:t>
      </w:r>
      <w:r>
        <w:t>УУД</w:t>
      </w:r>
      <w:r>
        <w:rPr>
          <w:spacing w:val="-3"/>
        </w:rPr>
        <w:t xml:space="preserve"> </w:t>
      </w:r>
      <w:r>
        <w:t>у</w:t>
      </w:r>
      <w:r>
        <w:rPr>
          <w:spacing w:val="-7"/>
        </w:rPr>
        <w:t xml:space="preserve"> </w:t>
      </w:r>
      <w:r>
        <w:t>обучающихся</w:t>
      </w:r>
      <w:r>
        <w:rPr>
          <w:spacing w:val="-3"/>
        </w:rPr>
        <w:t xml:space="preserve"> </w:t>
      </w:r>
      <w:r>
        <w:t>на</w:t>
      </w:r>
      <w:r>
        <w:rPr>
          <w:spacing w:val="-3"/>
        </w:rPr>
        <w:t xml:space="preserve"> </w:t>
      </w:r>
      <w:r>
        <w:t>сайте</w:t>
      </w:r>
      <w:r>
        <w:rPr>
          <w:spacing w:val="-2"/>
        </w:rPr>
        <w:t xml:space="preserve"> </w:t>
      </w:r>
      <w:r>
        <w:t>образовательной</w:t>
      </w:r>
      <w:r>
        <w:rPr>
          <w:spacing w:val="-2"/>
        </w:rPr>
        <w:t xml:space="preserve"> организации.</w:t>
      </w:r>
    </w:p>
    <w:p w:rsidR="00804CE6" w:rsidRDefault="00BA41A7" w:rsidP="004D1AAE">
      <w:pPr>
        <w:pStyle w:val="a4"/>
        <w:numPr>
          <w:ilvl w:val="2"/>
          <w:numId w:val="52"/>
        </w:numPr>
        <w:tabs>
          <w:tab w:val="left" w:pos="1731"/>
        </w:tabs>
        <w:spacing w:before="43" w:line="276" w:lineRule="auto"/>
        <w:ind w:right="713" w:firstLine="708"/>
        <w:rPr>
          <w:sz w:val="24"/>
        </w:rPr>
      </w:pPr>
      <w:r>
        <w:rPr>
          <w:sz w:val="24"/>
        </w:rPr>
        <w:t>Рабочей</w:t>
      </w:r>
      <w:r>
        <w:rPr>
          <w:spacing w:val="63"/>
          <w:w w:val="150"/>
          <w:sz w:val="24"/>
        </w:rPr>
        <w:t xml:space="preserve">   </w:t>
      </w:r>
      <w:r>
        <w:rPr>
          <w:sz w:val="24"/>
        </w:rPr>
        <w:t>группой</w:t>
      </w:r>
      <w:r>
        <w:rPr>
          <w:spacing w:val="63"/>
          <w:w w:val="150"/>
          <w:sz w:val="24"/>
        </w:rPr>
        <w:t xml:space="preserve">   </w:t>
      </w:r>
      <w:r>
        <w:rPr>
          <w:sz w:val="24"/>
        </w:rPr>
        <w:t>может</w:t>
      </w:r>
      <w:r>
        <w:rPr>
          <w:spacing w:val="63"/>
          <w:w w:val="150"/>
          <w:sz w:val="24"/>
        </w:rPr>
        <w:t xml:space="preserve">   </w:t>
      </w:r>
      <w:r>
        <w:rPr>
          <w:sz w:val="24"/>
        </w:rPr>
        <w:t>быть</w:t>
      </w:r>
      <w:r>
        <w:rPr>
          <w:spacing w:val="63"/>
          <w:w w:val="150"/>
          <w:sz w:val="24"/>
        </w:rPr>
        <w:t xml:space="preserve">   </w:t>
      </w:r>
      <w:r>
        <w:rPr>
          <w:sz w:val="24"/>
        </w:rPr>
        <w:t>реализовано</w:t>
      </w:r>
      <w:r>
        <w:rPr>
          <w:spacing w:val="63"/>
          <w:w w:val="150"/>
          <w:sz w:val="24"/>
        </w:rPr>
        <w:t xml:space="preserve">   </w:t>
      </w:r>
      <w:r>
        <w:rPr>
          <w:sz w:val="24"/>
        </w:rPr>
        <w:t>несколько</w:t>
      </w:r>
      <w:r>
        <w:rPr>
          <w:spacing w:val="63"/>
          <w:w w:val="150"/>
          <w:sz w:val="24"/>
        </w:rPr>
        <w:t xml:space="preserve">   </w:t>
      </w:r>
      <w:r>
        <w:rPr>
          <w:sz w:val="24"/>
        </w:rPr>
        <w:t>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04CE6" w:rsidRDefault="00BA41A7">
      <w:pPr>
        <w:pStyle w:val="a3"/>
        <w:spacing w:line="278" w:lineRule="auto"/>
        <w:ind w:right="716" w:firstLine="708"/>
      </w:pPr>
      <w:r>
        <w:t>На подготовительном этапе команда образовательной организации может провести следующие аналитические работы:</w:t>
      </w:r>
    </w:p>
    <w:p w:rsidR="00804CE6" w:rsidRDefault="00BA41A7">
      <w:pPr>
        <w:pStyle w:val="a3"/>
        <w:tabs>
          <w:tab w:val="left" w:pos="1749"/>
          <w:tab w:val="left" w:pos="4009"/>
          <w:tab w:val="left" w:pos="4947"/>
          <w:tab w:val="left" w:pos="6511"/>
          <w:tab w:val="left" w:pos="9056"/>
        </w:tabs>
        <w:spacing w:line="276" w:lineRule="auto"/>
        <w:ind w:right="711" w:firstLine="708"/>
      </w:pPr>
      <w:r>
        <w:t xml:space="preserve">рассматривать, какие рекомендательные, теоретические, методические материалы могут </w:t>
      </w:r>
      <w:r>
        <w:rPr>
          <w:spacing w:val="-4"/>
        </w:rPr>
        <w:t>быть</w:t>
      </w:r>
      <w:r>
        <w:tab/>
      </w:r>
      <w:r>
        <w:rPr>
          <w:spacing w:val="-2"/>
        </w:rPr>
        <w:t>использованы</w:t>
      </w:r>
      <w:r>
        <w:tab/>
      </w:r>
      <w:r>
        <w:rPr>
          <w:spacing w:val="-10"/>
        </w:rPr>
        <w:t>в</w:t>
      </w:r>
      <w:r>
        <w:tab/>
      </w:r>
      <w:r>
        <w:rPr>
          <w:spacing w:val="-2"/>
        </w:rPr>
        <w:t>данной</w:t>
      </w:r>
      <w:r>
        <w:tab/>
      </w:r>
      <w:r>
        <w:rPr>
          <w:spacing w:val="-2"/>
        </w:rPr>
        <w:t>образовательной</w:t>
      </w:r>
      <w:r>
        <w:tab/>
      </w:r>
      <w:r>
        <w:rPr>
          <w:spacing w:val="-2"/>
        </w:rPr>
        <w:t xml:space="preserve">организации </w:t>
      </w:r>
      <w:r>
        <w:t>для наиболее эффективного выполнения задач программы формирования УУД;</w:t>
      </w:r>
    </w:p>
    <w:p w:rsidR="00804CE6" w:rsidRDefault="00BA41A7">
      <w:pPr>
        <w:pStyle w:val="a3"/>
        <w:spacing w:line="276" w:lineRule="auto"/>
        <w:ind w:right="709" w:firstLine="708"/>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04CE6" w:rsidRDefault="00BA41A7">
      <w:pPr>
        <w:pStyle w:val="a3"/>
        <w:spacing w:line="278" w:lineRule="auto"/>
        <w:ind w:left="1133" w:right="714"/>
      </w:pPr>
      <w:r>
        <w:t>анализировать результаты учащихся по линии развития УУД на предыдущем уровне; анализировать</w:t>
      </w:r>
      <w:r>
        <w:rPr>
          <w:spacing w:val="68"/>
          <w:w w:val="150"/>
        </w:rPr>
        <w:t xml:space="preserve"> </w:t>
      </w:r>
      <w:r>
        <w:t>и</w:t>
      </w:r>
      <w:r>
        <w:rPr>
          <w:spacing w:val="73"/>
          <w:w w:val="150"/>
        </w:rPr>
        <w:t xml:space="preserve"> </w:t>
      </w:r>
      <w:r>
        <w:t>обсуждать</w:t>
      </w:r>
      <w:r>
        <w:rPr>
          <w:spacing w:val="73"/>
          <w:w w:val="150"/>
        </w:rPr>
        <w:t xml:space="preserve"> </w:t>
      </w:r>
      <w:r>
        <w:t>опыт</w:t>
      </w:r>
      <w:r>
        <w:rPr>
          <w:spacing w:val="69"/>
          <w:w w:val="150"/>
        </w:rPr>
        <w:t xml:space="preserve"> </w:t>
      </w:r>
      <w:r>
        <w:t>применения</w:t>
      </w:r>
      <w:r>
        <w:rPr>
          <w:spacing w:val="74"/>
          <w:w w:val="150"/>
        </w:rPr>
        <w:t xml:space="preserve"> </w:t>
      </w:r>
      <w:r>
        <w:t>успешных</w:t>
      </w:r>
      <w:r>
        <w:rPr>
          <w:spacing w:val="74"/>
          <w:w w:val="150"/>
        </w:rPr>
        <w:t xml:space="preserve"> </w:t>
      </w:r>
      <w:r>
        <w:t>практик,</w:t>
      </w:r>
      <w:r>
        <w:rPr>
          <w:spacing w:val="71"/>
          <w:w w:val="150"/>
        </w:rPr>
        <w:t xml:space="preserve"> </w:t>
      </w:r>
      <w:r>
        <w:t>в</w:t>
      </w:r>
      <w:r>
        <w:rPr>
          <w:spacing w:val="71"/>
          <w:w w:val="150"/>
        </w:rPr>
        <w:t xml:space="preserve"> </w:t>
      </w:r>
      <w:r>
        <w:t>том</w:t>
      </w:r>
      <w:r>
        <w:rPr>
          <w:spacing w:val="72"/>
          <w:w w:val="150"/>
        </w:rPr>
        <w:t xml:space="preserve"> </w:t>
      </w:r>
      <w:r>
        <w:t>числе</w:t>
      </w:r>
      <w:r>
        <w:rPr>
          <w:spacing w:val="71"/>
          <w:w w:val="150"/>
        </w:rPr>
        <w:t xml:space="preserve"> </w:t>
      </w:r>
      <w:r>
        <w:rPr>
          <w:spacing w:val="-10"/>
        </w:rPr>
        <w:t>с</w:t>
      </w:r>
    </w:p>
    <w:p w:rsidR="00804CE6" w:rsidRDefault="00BA41A7">
      <w:pPr>
        <w:pStyle w:val="a3"/>
        <w:spacing w:line="272" w:lineRule="exact"/>
      </w:pPr>
      <w:r>
        <w:t>использованием</w:t>
      </w:r>
      <w:r>
        <w:rPr>
          <w:spacing w:val="-11"/>
        </w:rPr>
        <w:t xml:space="preserve"> </w:t>
      </w:r>
      <w:r>
        <w:t>информационных</w:t>
      </w:r>
      <w:r>
        <w:rPr>
          <w:spacing w:val="-1"/>
        </w:rPr>
        <w:t xml:space="preserve"> </w:t>
      </w:r>
      <w:r>
        <w:t>ресурсов</w:t>
      </w:r>
      <w:r>
        <w:rPr>
          <w:spacing w:val="-8"/>
        </w:rPr>
        <w:t xml:space="preserve"> </w:t>
      </w:r>
      <w:r>
        <w:t>образовательной</w:t>
      </w:r>
      <w:r>
        <w:rPr>
          <w:spacing w:val="-7"/>
        </w:rPr>
        <w:t xml:space="preserve"> </w:t>
      </w:r>
      <w:r>
        <w:rPr>
          <w:spacing w:val="-2"/>
        </w:rPr>
        <w:t>организации.</w:t>
      </w:r>
    </w:p>
    <w:p w:rsidR="00804CE6" w:rsidRDefault="00BA41A7">
      <w:pPr>
        <w:pStyle w:val="a3"/>
        <w:spacing w:before="35" w:line="276" w:lineRule="auto"/>
        <w:ind w:right="712" w:firstLine="708"/>
      </w:pPr>
      <w:r>
        <w:t>На основном этапе может проводиться работа по разработке общей стратегии развития УУД,</w:t>
      </w:r>
      <w:r>
        <w:rPr>
          <w:spacing w:val="-3"/>
        </w:rPr>
        <w:t xml:space="preserve"> </w:t>
      </w:r>
      <w:r>
        <w:t>организации</w:t>
      </w:r>
      <w:r>
        <w:rPr>
          <w:spacing w:val="-3"/>
        </w:rPr>
        <w:t xml:space="preserve"> </w:t>
      </w:r>
      <w:r>
        <w:t>и</w:t>
      </w:r>
      <w:r>
        <w:rPr>
          <w:spacing w:val="-3"/>
        </w:rPr>
        <w:t xml:space="preserve"> </w:t>
      </w:r>
      <w:r>
        <w:t>механизма</w:t>
      </w:r>
      <w:r>
        <w:rPr>
          <w:spacing w:val="-4"/>
        </w:rPr>
        <w:t xml:space="preserve"> </w:t>
      </w:r>
      <w:r>
        <w:t>реализации</w:t>
      </w:r>
      <w:r>
        <w:rPr>
          <w:spacing w:val="-5"/>
        </w:rPr>
        <w:t xml:space="preserve"> </w:t>
      </w:r>
      <w:r>
        <w:t>задач</w:t>
      </w:r>
      <w:r>
        <w:rPr>
          <w:spacing w:val="-4"/>
        </w:rPr>
        <w:t xml:space="preserve"> </w:t>
      </w:r>
      <w:r>
        <w:t>программы,</w:t>
      </w:r>
      <w:r>
        <w:rPr>
          <w:spacing w:val="-3"/>
        </w:rPr>
        <w:t xml:space="preserve"> </w:t>
      </w:r>
      <w:r>
        <w:t>могут</w:t>
      </w:r>
      <w:r>
        <w:rPr>
          <w:spacing w:val="-3"/>
        </w:rPr>
        <w:t xml:space="preserve"> </w:t>
      </w:r>
      <w:r>
        <w:t>быть</w:t>
      </w:r>
      <w:r>
        <w:rPr>
          <w:spacing w:val="-3"/>
        </w:rPr>
        <w:t xml:space="preserve"> </w:t>
      </w:r>
      <w:r>
        <w:t>описаны</w:t>
      </w:r>
      <w:r>
        <w:rPr>
          <w:spacing w:val="-3"/>
        </w:rPr>
        <w:t xml:space="preserve"> </w:t>
      </w:r>
      <w:r>
        <w:t>специальные требования к условиям реализации программы развития УУД.</w:t>
      </w:r>
    </w:p>
    <w:p w:rsidR="00804CE6" w:rsidRDefault="00BA41A7">
      <w:pPr>
        <w:pStyle w:val="a3"/>
        <w:spacing w:line="276" w:lineRule="auto"/>
        <w:ind w:right="714" w:firstLine="708"/>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04CE6" w:rsidRDefault="00BA41A7" w:rsidP="004D1AAE">
      <w:pPr>
        <w:pStyle w:val="a4"/>
        <w:numPr>
          <w:ilvl w:val="2"/>
          <w:numId w:val="52"/>
        </w:numPr>
        <w:tabs>
          <w:tab w:val="left" w:pos="1731"/>
        </w:tabs>
        <w:spacing w:before="1" w:line="276" w:lineRule="auto"/>
        <w:ind w:right="712" w:firstLine="708"/>
        <w:rPr>
          <w:sz w:val="24"/>
        </w:rPr>
      </w:pPr>
      <w:r>
        <w:rPr>
          <w:sz w:val="24"/>
        </w:rPr>
        <w:t>В</w:t>
      </w:r>
      <w:r>
        <w:rPr>
          <w:spacing w:val="80"/>
          <w:sz w:val="24"/>
        </w:rPr>
        <w:t xml:space="preserve">   </w:t>
      </w:r>
      <w:r>
        <w:rPr>
          <w:sz w:val="24"/>
        </w:rPr>
        <w:t>целях</w:t>
      </w:r>
      <w:r>
        <w:rPr>
          <w:spacing w:val="80"/>
          <w:sz w:val="24"/>
        </w:rPr>
        <w:t xml:space="preserve">   </w:t>
      </w:r>
      <w:r>
        <w:rPr>
          <w:sz w:val="24"/>
        </w:rPr>
        <w:t>соотнесения</w:t>
      </w:r>
      <w:r>
        <w:rPr>
          <w:spacing w:val="80"/>
          <w:sz w:val="24"/>
        </w:rPr>
        <w:t xml:space="preserve">   </w:t>
      </w:r>
      <w:r>
        <w:rPr>
          <w:sz w:val="24"/>
        </w:rPr>
        <w:t>формирования</w:t>
      </w:r>
      <w:r>
        <w:rPr>
          <w:spacing w:val="80"/>
          <w:sz w:val="24"/>
        </w:rPr>
        <w:t xml:space="preserve">   </w:t>
      </w:r>
      <w:r>
        <w:rPr>
          <w:sz w:val="24"/>
        </w:rPr>
        <w:t>метапредметных</w:t>
      </w:r>
      <w:r>
        <w:rPr>
          <w:spacing w:val="80"/>
          <w:sz w:val="24"/>
        </w:rPr>
        <w:t xml:space="preserve">   </w:t>
      </w:r>
      <w:r>
        <w:rPr>
          <w:sz w:val="24"/>
        </w:rPr>
        <w:t>результатов с рабочими программами по учебным предметам необходимо, чтобы образовательная организация</w:t>
      </w:r>
      <w:r>
        <w:rPr>
          <w:spacing w:val="80"/>
          <w:w w:val="150"/>
          <w:sz w:val="24"/>
        </w:rPr>
        <w:t xml:space="preserve">   </w:t>
      </w:r>
      <w:r>
        <w:rPr>
          <w:sz w:val="24"/>
        </w:rPr>
        <w:t>на</w:t>
      </w:r>
      <w:r>
        <w:rPr>
          <w:spacing w:val="80"/>
          <w:w w:val="150"/>
          <w:sz w:val="24"/>
        </w:rPr>
        <w:t xml:space="preserve">   </w:t>
      </w:r>
      <w:r>
        <w:rPr>
          <w:sz w:val="24"/>
        </w:rPr>
        <w:t>регулярной</w:t>
      </w:r>
      <w:r>
        <w:rPr>
          <w:spacing w:val="80"/>
          <w:w w:val="150"/>
          <w:sz w:val="24"/>
        </w:rPr>
        <w:t xml:space="preserve">   </w:t>
      </w:r>
      <w:r>
        <w:rPr>
          <w:sz w:val="24"/>
        </w:rPr>
        <w:t>основе</w:t>
      </w:r>
      <w:r>
        <w:rPr>
          <w:spacing w:val="80"/>
          <w:w w:val="150"/>
          <w:sz w:val="24"/>
        </w:rPr>
        <w:t xml:space="preserve">   </w:t>
      </w:r>
      <w:r>
        <w:rPr>
          <w:sz w:val="24"/>
        </w:rPr>
        <w:t>проводила</w:t>
      </w:r>
      <w:r>
        <w:rPr>
          <w:spacing w:val="80"/>
          <w:w w:val="150"/>
          <w:sz w:val="24"/>
        </w:rPr>
        <w:t xml:space="preserve">   </w:t>
      </w:r>
      <w:r>
        <w:rPr>
          <w:sz w:val="24"/>
        </w:rPr>
        <w:t>методические</w:t>
      </w:r>
      <w:r>
        <w:rPr>
          <w:spacing w:val="80"/>
          <w:w w:val="150"/>
          <w:sz w:val="24"/>
        </w:rPr>
        <w:t xml:space="preserve">   </w:t>
      </w:r>
      <w:r>
        <w:rPr>
          <w:sz w:val="24"/>
        </w:rPr>
        <w:t>советы для</w:t>
      </w:r>
      <w:r>
        <w:rPr>
          <w:spacing w:val="70"/>
          <w:sz w:val="24"/>
        </w:rPr>
        <w:t xml:space="preserve">  </w:t>
      </w:r>
      <w:r>
        <w:rPr>
          <w:sz w:val="24"/>
        </w:rPr>
        <w:t>определения,</w:t>
      </w:r>
      <w:r>
        <w:rPr>
          <w:spacing w:val="70"/>
          <w:sz w:val="24"/>
        </w:rPr>
        <w:t xml:space="preserve">  </w:t>
      </w:r>
      <w:r>
        <w:rPr>
          <w:sz w:val="24"/>
        </w:rPr>
        <w:t>как</w:t>
      </w:r>
      <w:r>
        <w:rPr>
          <w:spacing w:val="70"/>
          <w:sz w:val="24"/>
        </w:rPr>
        <w:t xml:space="preserve">  </w:t>
      </w:r>
      <w:r>
        <w:rPr>
          <w:sz w:val="24"/>
        </w:rPr>
        <w:t>с</w:t>
      </w:r>
      <w:r>
        <w:rPr>
          <w:spacing w:val="72"/>
          <w:sz w:val="24"/>
        </w:rPr>
        <w:t xml:space="preserve">  </w:t>
      </w:r>
      <w:r>
        <w:rPr>
          <w:sz w:val="24"/>
        </w:rPr>
        <w:t>учетом</w:t>
      </w:r>
      <w:r>
        <w:rPr>
          <w:spacing w:val="71"/>
          <w:sz w:val="24"/>
        </w:rPr>
        <w:t xml:space="preserve">  </w:t>
      </w:r>
      <w:r>
        <w:rPr>
          <w:sz w:val="24"/>
        </w:rPr>
        <w:t>используемой</w:t>
      </w:r>
      <w:r>
        <w:rPr>
          <w:spacing w:val="71"/>
          <w:sz w:val="24"/>
        </w:rPr>
        <w:t xml:space="preserve">  </w:t>
      </w:r>
      <w:r>
        <w:rPr>
          <w:sz w:val="24"/>
        </w:rPr>
        <w:t>базы</w:t>
      </w:r>
      <w:r>
        <w:rPr>
          <w:spacing w:val="70"/>
          <w:sz w:val="24"/>
        </w:rPr>
        <w:t xml:space="preserve">  </w:t>
      </w:r>
      <w:r>
        <w:rPr>
          <w:sz w:val="24"/>
        </w:rPr>
        <w:t>образовательных</w:t>
      </w:r>
      <w:r>
        <w:rPr>
          <w:spacing w:val="71"/>
          <w:sz w:val="24"/>
        </w:rPr>
        <w:t xml:space="preserve">  </w:t>
      </w:r>
      <w:r>
        <w:rPr>
          <w:sz w:val="24"/>
        </w:rPr>
        <w:t xml:space="preserve">технологий, так и методик, возможности обеспечения формирования УУД, аккумулируя потенциал разных </w:t>
      </w:r>
      <w:r>
        <w:rPr>
          <w:spacing w:val="-2"/>
          <w:sz w:val="24"/>
        </w:rPr>
        <w:t>специалистов-предметников.</w:t>
      </w:r>
    </w:p>
    <w:p w:rsidR="00804CE6" w:rsidRDefault="00804CE6">
      <w:pPr>
        <w:pStyle w:val="a3"/>
        <w:spacing w:before="233"/>
        <w:ind w:left="0"/>
        <w:jc w:val="left"/>
      </w:pPr>
    </w:p>
    <w:p w:rsidR="00804CE6" w:rsidRDefault="00BA41A7">
      <w:pPr>
        <w:pStyle w:val="Heading3"/>
        <w:jc w:val="both"/>
      </w:pPr>
      <w:r>
        <w:t>2.3.</w:t>
      </w:r>
      <w:r>
        <w:rPr>
          <w:spacing w:val="-6"/>
        </w:rPr>
        <w:t xml:space="preserve"> </w:t>
      </w:r>
      <w:r>
        <w:t>Рабочая</w:t>
      </w:r>
      <w:r>
        <w:rPr>
          <w:spacing w:val="-7"/>
        </w:rPr>
        <w:t xml:space="preserve"> </w:t>
      </w:r>
      <w:r>
        <w:t>программа</w:t>
      </w:r>
      <w:r>
        <w:rPr>
          <w:spacing w:val="-4"/>
        </w:rPr>
        <w:t xml:space="preserve"> </w:t>
      </w:r>
      <w:r>
        <w:rPr>
          <w:spacing w:val="-2"/>
        </w:rPr>
        <w:t>воспитания.</w:t>
      </w:r>
    </w:p>
    <w:p w:rsidR="00804CE6" w:rsidRDefault="00BA41A7">
      <w:pPr>
        <w:pStyle w:val="a3"/>
        <w:spacing w:before="287"/>
        <w:ind w:left="3970"/>
      </w:pPr>
      <w:r>
        <w:t>Пояснительная</w:t>
      </w:r>
      <w:r>
        <w:rPr>
          <w:spacing w:val="-6"/>
        </w:rPr>
        <w:t xml:space="preserve"> </w:t>
      </w:r>
      <w:r>
        <w:rPr>
          <w:spacing w:val="-2"/>
        </w:rPr>
        <w:t>записка</w:t>
      </w:r>
    </w:p>
    <w:p w:rsidR="00804CE6" w:rsidRDefault="00BA41A7">
      <w:pPr>
        <w:pStyle w:val="a3"/>
        <w:spacing w:before="101"/>
      </w:pPr>
      <w:r>
        <w:t>Рабочая</w:t>
      </w:r>
      <w:r>
        <w:rPr>
          <w:spacing w:val="45"/>
        </w:rPr>
        <w:t xml:space="preserve"> </w:t>
      </w:r>
      <w:r>
        <w:t>программа</w:t>
      </w:r>
      <w:r>
        <w:rPr>
          <w:spacing w:val="-6"/>
        </w:rPr>
        <w:t xml:space="preserve"> </w:t>
      </w:r>
      <w:r>
        <w:t>воспитания</w:t>
      </w:r>
      <w:r>
        <w:rPr>
          <w:spacing w:val="47"/>
        </w:rPr>
        <w:t xml:space="preserve"> </w:t>
      </w:r>
      <w:r>
        <w:t>МБОУ</w:t>
      </w:r>
      <w:r>
        <w:rPr>
          <w:spacing w:val="-7"/>
        </w:rPr>
        <w:t xml:space="preserve"> </w:t>
      </w:r>
      <w:r>
        <w:t>Ново-Павловской</w:t>
      </w:r>
      <w:r>
        <w:rPr>
          <w:spacing w:val="-6"/>
        </w:rPr>
        <w:t xml:space="preserve"> </w:t>
      </w:r>
      <w:r>
        <w:t>СОШ</w:t>
      </w:r>
      <w:r>
        <w:rPr>
          <w:spacing w:val="-6"/>
        </w:rPr>
        <w:t xml:space="preserve"> </w:t>
      </w:r>
      <w:r>
        <w:rPr>
          <w:spacing w:val="-2"/>
        </w:rPr>
        <w:t>разработана:</w:t>
      </w:r>
    </w:p>
    <w:p w:rsidR="00804CE6" w:rsidRDefault="00BA41A7">
      <w:pPr>
        <w:pStyle w:val="a3"/>
        <w:spacing w:before="43" w:line="276" w:lineRule="auto"/>
        <w:ind w:right="708" w:firstLine="708"/>
      </w:pPr>
      <w:r>
        <w:t>на основе Федерального закона от 29.12.2012 № 273-ФЗ «Об образовании в Российской Федерации», с учётом Стратегии развития воспитания в Российской Федерации</w:t>
      </w:r>
      <w:r>
        <w:rPr>
          <w:spacing w:val="40"/>
        </w:rPr>
        <w:t xml:space="preserve"> </w:t>
      </w:r>
      <w:r>
        <w:t>на период до 2025</w:t>
      </w:r>
      <w:r>
        <w:rPr>
          <w:spacing w:val="-3"/>
        </w:rPr>
        <w:t xml:space="preserve"> </w:t>
      </w:r>
      <w:r>
        <w:t>года</w:t>
      </w:r>
      <w:r>
        <w:rPr>
          <w:spacing w:val="-4"/>
        </w:rPr>
        <w:t xml:space="preserve"> </w:t>
      </w:r>
      <w:r>
        <w:t>и</w:t>
      </w:r>
      <w:r>
        <w:rPr>
          <w:spacing w:val="-5"/>
        </w:rPr>
        <w:t xml:space="preserve"> </w:t>
      </w:r>
      <w:r>
        <w:t>Плана</w:t>
      </w:r>
      <w:r>
        <w:rPr>
          <w:spacing w:val="-4"/>
        </w:rPr>
        <w:t xml:space="preserve"> </w:t>
      </w:r>
      <w:r>
        <w:t>мероприятий</w:t>
      </w:r>
      <w:r>
        <w:rPr>
          <w:spacing w:val="-5"/>
        </w:rPr>
        <w:t xml:space="preserve"> </w:t>
      </w:r>
      <w:r>
        <w:t>по</w:t>
      </w:r>
      <w:r>
        <w:rPr>
          <w:spacing w:val="-6"/>
        </w:rPr>
        <w:t xml:space="preserve"> </w:t>
      </w:r>
      <w:r>
        <w:t>ее</w:t>
      </w:r>
      <w:r>
        <w:rPr>
          <w:spacing w:val="-4"/>
        </w:rPr>
        <w:t xml:space="preserve"> </w:t>
      </w:r>
      <w:r>
        <w:t>реализации</w:t>
      </w:r>
      <w:r>
        <w:rPr>
          <w:spacing w:val="-2"/>
        </w:rPr>
        <w:t xml:space="preserve"> </w:t>
      </w:r>
      <w:r>
        <w:t>в</w:t>
      </w:r>
      <w:r>
        <w:rPr>
          <w:spacing w:val="-6"/>
        </w:rPr>
        <w:t xml:space="preserve"> </w:t>
      </w:r>
      <w:r>
        <w:t>2021-2025</w:t>
      </w:r>
      <w:r>
        <w:rPr>
          <w:spacing w:val="-3"/>
        </w:rPr>
        <w:t xml:space="preserve"> </w:t>
      </w:r>
      <w:r>
        <w:t>гг.,</w:t>
      </w:r>
      <w:r>
        <w:rPr>
          <w:spacing w:val="-3"/>
        </w:rPr>
        <w:t xml:space="preserve"> </w:t>
      </w:r>
      <w:r>
        <w:t>№</w:t>
      </w:r>
      <w:r>
        <w:rPr>
          <w:spacing w:val="-4"/>
        </w:rPr>
        <w:t xml:space="preserve"> </w:t>
      </w:r>
      <w:r>
        <w:t>996-р</w:t>
      </w:r>
      <w:r>
        <w:rPr>
          <w:spacing w:val="-3"/>
        </w:rPr>
        <w:t xml:space="preserve"> </w:t>
      </w:r>
      <w:r>
        <w:t>и</w:t>
      </w:r>
      <w:r>
        <w:rPr>
          <w:spacing w:val="-2"/>
        </w:rPr>
        <w:t xml:space="preserve"> </w:t>
      </w:r>
      <w:r>
        <w:t>Плана</w:t>
      </w:r>
      <w:r>
        <w:rPr>
          <w:spacing w:val="-4"/>
        </w:rPr>
        <w:t xml:space="preserve"> </w:t>
      </w:r>
      <w:r>
        <w:t>мероприятий по её реализации в 2021 — 2025 годах (Распоряжение Правительства Российской Федерации от 12.11.2020 № 2945-р);</w:t>
      </w:r>
    </w:p>
    <w:p w:rsidR="00804CE6" w:rsidRDefault="00BA41A7">
      <w:pPr>
        <w:pStyle w:val="a3"/>
        <w:ind w:left="484"/>
        <w:jc w:val="left"/>
      </w:pPr>
      <w:r>
        <w:t>на</w:t>
      </w:r>
      <w:r>
        <w:rPr>
          <w:spacing w:val="-6"/>
        </w:rPr>
        <w:t xml:space="preserve"> </w:t>
      </w:r>
      <w:r>
        <w:t>основе</w:t>
      </w:r>
      <w:r>
        <w:rPr>
          <w:spacing w:val="-4"/>
        </w:rPr>
        <w:t xml:space="preserve"> </w:t>
      </w:r>
      <w:r>
        <w:t>Федерального</w:t>
      </w:r>
      <w:r>
        <w:rPr>
          <w:spacing w:val="-3"/>
        </w:rPr>
        <w:t xml:space="preserve"> </w:t>
      </w:r>
      <w:r>
        <w:t>закона</w:t>
      </w:r>
      <w:r>
        <w:rPr>
          <w:spacing w:val="-4"/>
        </w:rPr>
        <w:t xml:space="preserve"> </w:t>
      </w:r>
      <w:r>
        <w:t>от</w:t>
      </w:r>
      <w:r>
        <w:rPr>
          <w:spacing w:val="-2"/>
        </w:rPr>
        <w:t xml:space="preserve"> </w:t>
      </w:r>
      <w:r>
        <w:t>04.09.2022г</w:t>
      </w:r>
      <w:r>
        <w:rPr>
          <w:spacing w:val="-6"/>
        </w:rPr>
        <w:t xml:space="preserve"> </w:t>
      </w:r>
      <w:r>
        <w:t>№371-ФЗ</w:t>
      </w:r>
      <w:r>
        <w:rPr>
          <w:spacing w:val="-1"/>
        </w:rPr>
        <w:t xml:space="preserve"> </w:t>
      </w:r>
      <w:r>
        <w:t>"О</w:t>
      </w:r>
      <w:r>
        <w:rPr>
          <w:spacing w:val="-4"/>
        </w:rPr>
        <w:t xml:space="preserve"> </w:t>
      </w:r>
      <w:r>
        <w:t>внесении</w:t>
      </w:r>
      <w:r>
        <w:rPr>
          <w:spacing w:val="-4"/>
        </w:rPr>
        <w:t xml:space="preserve"> </w:t>
      </w:r>
      <w:r>
        <w:rPr>
          <w:spacing w:val="-2"/>
        </w:rPr>
        <w:t>изменений</w:t>
      </w:r>
    </w:p>
    <w:p w:rsidR="00804CE6" w:rsidRDefault="00BA41A7">
      <w:pPr>
        <w:pStyle w:val="a3"/>
        <w:spacing w:before="41" w:line="276" w:lineRule="auto"/>
        <w:ind w:right="708"/>
        <w:jc w:val="left"/>
      </w:pPr>
      <w:r>
        <w:t>в Федеральный закон "Об образовании в Российской Федерации"стратегии национальной безопасности</w:t>
      </w:r>
      <w:r>
        <w:rPr>
          <w:spacing w:val="-7"/>
        </w:rPr>
        <w:t xml:space="preserve"> </w:t>
      </w:r>
      <w:r>
        <w:t>Российской</w:t>
      </w:r>
      <w:r>
        <w:rPr>
          <w:spacing w:val="-8"/>
        </w:rPr>
        <w:t xml:space="preserve"> </w:t>
      </w:r>
      <w:r>
        <w:t>Федерации,</w:t>
      </w:r>
      <w:r>
        <w:rPr>
          <w:spacing w:val="-6"/>
        </w:rPr>
        <w:t xml:space="preserve"> </w:t>
      </w:r>
      <w:r>
        <w:t>(Указ</w:t>
      </w:r>
      <w:r>
        <w:rPr>
          <w:spacing w:val="-8"/>
        </w:rPr>
        <w:t xml:space="preserve"> </w:t>
      </w:r>
      <w:r>
        <w:t>Президента</w:t>
      </w:r>
      <w:r>
        <w:rPr>
          <w:spacing w:val="-9"/>
        </w:rPr>
        <w:t xml:space="preserve"> </w:t>
      </w:r>
      <w:r>
        <w:t>Российской</w:t>
      </w:r>
      <w:r>
        <w:rPr>
          <w:spacing w:val="-10"/>
        </w:rPr>
        <w:t xml:space="preserve"> </w:t>
      </w:r>
      <w:r>
        <w:t>Федерации</w:t>
      </w:r>
      <w:r>
        <w:rPr>
          <w:spacing w:val="-8"/>
        </w:rPr>
        <w:t xml:space="preserve"> </w:t>
      </w:r>
      <w:r>
        <w:t>от</w:t>
      </w:r>
      <w:r>
        <w:rPr>
          <w:spacing w:val="-8"/>
        </w:rPr>
        <w:t xml:space="preserve"> </w:t>
      </w:r>
      <w:r>
        <w:t>02.07.2021</w:t>
      </w:r>
      <w:r>
        <w:rPr>
          <w:spacing w:val="-8"/>
        </w:rPr>
        <w:t xml:space="preserve"> </w:t>
      </w:r>
      <w:r>
        <w:t xml:space="preserve">№ </w:t>
      </w:r>
      <w:r>
        <w:rPr>
          <w:spacing w:val="-4"/>
        </w:rPr>
        <w:t>400)</w:t>
      </w:r>
    </w:p>
    <w:p w:rsidR="00804CE6" w:rsidRDefault="00BA41A7">
      <w:pPr>
        <w:pStyle w:val="a4"/>
        <w:numPr>
          <w:ilvl w:val="0"/>
          <w:numId w:val="2"/>
        </w:numPr>
        <w:tabs>
          <w:tab w:val="left" w:pos="424"/>
          <w:tab w:val="left" w:pos="707"/>
        </w:tabs>
        <w:spacing w:before="1" w:line="276" w:lineRule="auto"/>
        <w:ind w:right="702" w:hanging="12"/>
        <w:rPr>
          <w:sz w:val="24"/>
        </w:rPr>
      </w:pPr>
      <w:r>
        <w:rPr>
          <w:sz w:val="24"/>
        </w:rPr>
        <w:t>Приказа Министерства</w:t>
      </w:r>
      <w:r>
        <w:rPr>
          <w:spacing w:val="40"/>
          <w:sz w:val="24"/>
        </w:rPr>
        <w:t xml:space="preserve"> </w:t>
      </w:r>
      <w:r>
        <w:rPr>
          <w:sz w:val="24"/>
        </w:rPr>
        <w:t>просвещения Российской Федерации от 18.05.2023 №372 «Об утверждении федеральной образовательной программы начального общего образования» (зарегистрирован в Минюсте России 13.07.2023</w:t>
      </w:r>
    </w:p>
    <w:p w:rsidR="00804CE6" w:rsidRDefault="00BA41A7">
      <w:pPr>
        <w:pStyle w:val="a3"/>
      </w:pPr>
      <w:r>
        <w:t>№</w:t>
      </w:r>
      <w:r>
        <w:rPr>
          <w:spacing w:val="-1"/>
        </w:rPr>
        <w:t xml:space="preserve"> </w:t>
      </w:r>
      <w:r>
        <w:rPr>
          <w:spacing w:val="-2"/>
        </w:rPr>
        <w:t>74229);</w:t>
      </w:r>
    </w:p>
    <w:p w:rsidR="00804CE6" w:rsidRDefault="00804CE6">
      <w:pPr>
        <w:pStyle w:val="a3"/>
        <w:sectPr w:rsidR="00804CE6">
          <w:pgSz w:w="11910" w:h="16840"/>
          <w:pgMar w:top="1040" w:right="141" w:bottom="1140" w:left="708" w:header="0" w:footer="929" w:gutter="0"/>
          <w:cols w:space="720"/>
        </w:sectPr>
      </w:pPr>
    </w:p>
    <w:p w:rsidR="00804CE6" w:rsidRDefault="00BA41A7">
      <w:pPr>
        <w:pStyle w:val="a4"/>
        <w:numPr>
          <w:ilvl w:val="0"/>
          <w:numId w:val="2"/>
        </w:numPr>
        <w:tabs>
          <w:tab w:val="left" w:pos="424"/>
          <w:tab w:val="left" w:pos="707"/>
        </w:tabs>
        <w:spacing w:before="73" w:line="276" w:lineRule="auto"/>
        <w:ind w:right="707" w:hanging="12"/>
        <w:rPr>
          <w:sz w:val="24"/>
        </w:rPr>
      </w:pPr>
      <w:r>
        <w:rPr>
          <w:sz w:val="24"/>
        </w:rPr>
        <w:lastRenderedPageBreak/>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в Минюсте России 12.07.2023 № 74223);</w:t>
      </w:r>
    </w:p>
    <w:p w:rsidR="00804CE6" w:rsidRDefault="00BA41A7">
      <w:pPr>
        <w:pStyle w:val="a4"/>
        <w:numPr>
          <w:ilvl w:val="0"/>
          <w:numId w:val="2"/>
        </w:numPr>
        <w:tabs>
          <w:tab w:val="left" w:pos="424"/>
          <w:tab w:val="left" w:pos="707"/>
        </w:tabs>
        <w:spacing w:before="1" w:line="276" w:lineRule="auto"/>
        <w:ind w:right="706" w:hanging="12"/>
        <w:rPr>
          <w:sz w:val="24"/>
        </w:rPr>
      </w:pPr>
      <w:r>
        <w:rPr>
          <w:sz w:val="24"/>
        </w:rPr>
        <w:t>Приказ Министерства просвещения Российской Федерации от 18.05.2023 № 371 «Об утверждении федеральной</w:t>
      </w:r>
      <w:r>
        <w:rPr>
          <w:spacing w:val="40"/>
          <w:sz w:val="24"/>
        </w:rPr>
        <w:t xml:space="preserve"> </w:t>
      </w:r>
      <w:r>
        <w:rPr>
          <w:sz w:val="24"/>
        </w:rPr>
        <w:t>образовательной программы среднего общего образования» (зарегистрирован в Минюсте России 12.07.2023 № 74228);</w:t>
      </w:r>
    </w:p>
    <w:p w:rsidR="00804CE6" w:rsidRDefault="00BA41A7">
      <w:pPr>
        <w:pStyle w:val="a4"/>
        <w:numPr>
          <w:ilvl w:val="0"/>
          <w:numId w:val="2"/>
        </w:numPr>
        <w:tabs>
          <w:tab w:val="left" w:pos="424"/>
        </w:tabs>
        <w:spacing w:before="1" w:line="276" w:lineRule="auto"/>
        <w:ind w:right="711" w:hanging="360"/>
        <w:rPr>
          <w:sz w:val="24"/>
        </w:rPr>
      </w:pPr>
      <w:r>
        <w:rPr>
          <w:sz w:val="24"/>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w:t>
      </w:r>
      <w:r>
        <w:rPr>
          <w:spacing w:val="-2"/>
          <w:sz w:val="24"/>
        </w:rPr>
        <w:t>программ»;</w:t>
      </w:r>
    </w:p>
    <w:p w:rsidR="00804CE6" w:rsidRDefault="00BA41A7">
      <w:pPr>
        <w:pStyle w:val="a4"/>
        <w:numPr>
          <w:ilvl w:val="0"/>
          <w:numId w:val="2"/>
        </w:numPr>
        <w:tabs>
          <w:tab w:val="left" w:pos="424"/>
        </w:tabs>
        <w:spacing w:before="1" w:line="276" w:lineRule="auto"/>
        <w:ind w:right="709" w:hanging="360"/>
        <w:rPr>
          <w:sz w:val="24"/>
        </w:rPr>
      </w:pPr>
      <w:r>
        <w:rPr>
          <w:sz w:val="24"/>
        </w:rPr>
        <w:t>приказ</w:t>
      </w:r>
      <w:r>
        <w:rPr>
          <w:spacing w:val="40"/>
          <w:sz w:val="24"/>
        </w:rPr>
        <w:t xml:space="preserve"> </w:t>
      </w:r>
      <w:r>
        <w:rPr>
          <w:sz w:val="24"/>
        </w:rPr>
        <w:t>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804CE6" w:rsidRDefault="00BA41A7">
      <w:pPr>
        <w:pStyle w:val="a3"/>
        <w:spacing w:line="276" w:lineRule="auto"/>
        <w:ind w:right="704" w:firstLine="60"/>
      </w:pPr>
      <w:r>
        <w:t>Письма Министерства просвещения Российской Федерации</w:t>
      </w:r>
      <w:r>
        <w:rPr>
          <w:spacing w:val="80"/>
        </w:rPr>
        <w:t xml:space="preserve"> </w:t>
      </w:r>
      <w:r>
        <w:t>от 18 июля 2022 года № 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 методического объединения по общему образованию (протокол от 23.06.2022г. № 3/22).</w:t>
      </w:r>
    </w:p>
    <w:p w:rsidR="00804CE6" w:rsidRDefault="00BA41A7">
      <w:pPr>
        <w:pStyle w:val="a3"/>
        <w:spacing w:line="276" w:lineRule="auto"/>
        <w:ind w:right="711" w:firstLine="60"/>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804CE6" w:rsidRDefault="00BA41A7">
      <w:pPr>
        <w:pStyle w:val="a3"/>
        <w:spacing w:line="276" w:lineRule="auto"/>
        <w:ind w:right="709" w:firstLine="60"/>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804CE6" w:rsidRDefault="00BA41A7">
      <w:pPr>
        <w:pStyle w:val="a3"/>
        <w:spacing w:line="276" w:lineRule="auto"/>
        <w:ind w:right="712" w:firstLine="60"/>
      </w:pPr>
      <w:r>
        <w:t>Разрабатывается и утверждается с участием коллегиальных органов управления школой (в том числе советов обучающихся), советов родителей.</w:t>
      </w:r>
    </w:p>
    <w:p w:rsidR="00804CE6" w:rsidRDefault="00BA41A7">
      <w:pPr>
        <w:pStyle w:val="a3"/>
        <w:spacing w:line="276" w:lineRule="auto"/>
        <w:ind w:right="708"/>
        <w:jc w:val="left"/>
      </w:pPr>
      <w:r>
        <w:t>Реализуется</w:t>
      </w:r>
      <w:r>
        <w:rPr>
          <w:spacing w:val="-5"/>
        </w:rPr>
        <w:t xml:space="preserve"> </w:t>
      </w:r>
      <w:r>
        <w:t>в</w:t>
      </w:r>
      <w:r>
        <w:rPr>
          <w:spacing w:val="-7"/>
        </w:rPr>
        <w:t xml:space="preserve"> </w:t>
      </w:r>
      <w:r>
        <w:t>единстве</w:t>
      </w:r>
      <w:r>
        <w:rPr>
          <w:spacing w:val="-6"/>
        </w:rPr>
        <w:t xml:space="preserve"> </w:t>
      </w:r>
      <w:r>
        <w:t>урочной</w:t>
      </w:r>
      <w:r>
        <w:rPr>
          <w:spacing w:val="-6"/>
        </w:rPr>
        <w:t xml:space="preserve"> </w:t>
      </w:r>
      <w:r>
        <w:t>и</w:t>
      </w:r>
      <w:r>
        <w:rPr>
          <w:spacing w:val="-6"/>
        </w:rPr>
        <w:t xml:space="preserve"> </w:t>
      </w:r>
      <w:r>
        <w:t>внеурочной</w:t>
      </w:r>
      <w:r>
        <w:rPr>
          <w:spacing w:val="-6"/>
        </w:rPr>
        <w:t xml:space="preserve"> </w:t>
      </w:r>
      <w:r>
        <w:t>деятельности,</w:t>
      </w:r>
      <w:r>
        <w:rPr>
          <w:spacing w:val="-1"/>
        </w:rPr>
        <w:t xml:space="preserve"> </w:t>
      </w:r>
      <w:r>
        <w:t>осуществляемой</w:t>
      </w:r>
      <w:r>
        <w:rPr>
          <w:spacing w:val="-6"/>
        </w:rPr>
        <w:t xml:space="preserve"> </w:t>
      </w:r>
      <w:r>
        <w:t>совместно</w:t>
      </w:r>
      <w:r>
        <w:rPr>
          <w:spacing w:val="-6"/>
        </w:rPr>
        <w:t xml:space="preserve"> </w:t>
      </w:r>
      <w:r>
        <w:t>с семьей и другими участниками образовательных отношений, социальными</w:t>
      </w:r>
      <w:r>
        <w:rPr>
          <w:spacing w:val="40"/>
        </w:rPr>
        <w:t xml:space="preserve"> </w:t>
      </w:r>
      <w:r>
        <w:t xml:space="preserve">институтами </w:t>
      </w:r>
      <w:r>
        <w:rPr>
          <w:spacing w:val="-2"/>
        </w:rPr>
        <w:t>воспитания.</w:t>
      </w:r>
    </w:p>
    <w:p w:rsidR="00804CE6" w:rsidRDefault="00BA41A7">
      <w:pPr>
        <w:pStyle w:val="a3"/>
        <w:spacing w:line="276" w:lineRule="auto"/>
        <w:ind w:right="708"/>
        <w:jc w:val="left"/>
      </w:pPr>
      <w:r>
        <w:t>Предусматривает</w:t>
      </w:r>
      <w:r>
        <w:rPr>
          <w:spacing w:val="-8"/>
        </w:rPr>
        <w:t xml:space="preserve"> </w:t>
      </w:r>
      <w:r>
        <w:t>приобщение</w:t>
      </w:r>
      <w:r>
        <w:rPr>
          <w:spacing w:val="-9"/>
        </w:rPr>
        <w:t xml:space="preserve"> </w:t>
      </w:r>
      <w:r>
        <w:t>обучающихся</w:t>
      </w:r>
      <w:r>
        <w:rPr>
          <w:spacing w:val="-8"/>
        </w:rPr>
        <w:t xml:space="preserve"> </w:t>
      </w:r>
      <w:r>
        <w:t>к</w:t>
      </w:r>
      <w:r>
        <w:rPr>
          <w:spacing w:val="-8"/>
        </w:rPr>
        <w:t xml:space="preserve"> </w:t>
      </w:r>
      <w:r>
        <w:t>российским</w:t>
      </w:r>
      <w:r>
        <w:rPr>
          <w:spacing w:val="-9"/>
        </w:rPr>
        <w:t xml:space="preserve"> </w:t>
      </w:r>
      <w:r>
        <w:t>традиционным</w:t>
      </w:r>
      <w:r>
        <w:rPr>
          <w:spacing w:val="-9"/>
        </w:rPr>
        <w:t xml:space="preserve"> </w:t>
      </w:r>
      <w:r>
        <w:t>духовным</w:t>
      </w:r>
      <w:r>
        <w:rPr>
          <w:spacing w:val="-9"/>
        </w:rPr>
        <w:t xml:space="preserve"> </w:t>
      </w:r>
      <w:r>
        <w:t>ценностям, включая культурные ценности своей этнической группы, правилам и нормам поведения в российском обществе.</w:t>
      </w:r>
    </w:p>
    <w:p w:rsidR="00804CE6" w:rsidRDefault="00BA41A7">
      <w:pPr>
        <w:pStyle w:val="a3"/>
        <w:spacing w:before="1" w:line="276" w:lineRule="auto"/>
        <w:ind w:right="1465"/>
        <w:jc w:val="left"/>
      </w:pPr>
      <w:r>
        <w:t>Предусматривает</w:t>
      </w:r>
      <w:r>
        <w:rPr>
          <w:spacing w:val="-15"/>
        </w:rPr>
        <w:t xml:space="preserve"> </w:t>
      </w:r>
      <w:r>
        <w:t>историческое</w:t>
      </w:r>
      <w:r>
        <w:rPr>
          <w:spacing w:val="-15"/>
        </w:rPr>
        <w:t xml:space="preserve"> </w:t>
      </w:r>
      <w:r>
        <w:t>просвещение,</w:t>
      </w:r>
      <w:r>
        <w:rPr>
          <w:spacing w:val="-15"/>
        </w:rPr>
        <w:t xml:space="preserve"> </w:t>
      </w:r>
      <w:r>
        <w:t>формирование</w:t>
      </w:r>
      <w:r>
        <w:rPr>
          <w:spacing w:val="-15"/>
        </w:rPr>
        <w:t xml:space="preserve"> </w:t>
      </w:r>
      <w:r>
        <w:t>российской</w:t>
      </w:r>
      <w:r>
        <w:rPr>
          <w:spacing w:val="-15"/>
        </w:rPr>
        <w:t xml:space="preserve"> </w:t>
      </w:r>
      <w:r>
        <w:t>культурной</w:t>
      </w:r>
      <w:r>
        <w:rPr>
          <w:spacing w:val="-15"/>
        </w:rPr>
        <w:t xml:space="preserve"> </w:t>
      </w:r>
      <w:r>
        <w:t>и гражданской идентичности обучающихся.</w:t>
      </w:r>
    </w:p>
    <w:p w:rsidR="00804CE6" w:rsidRDefault="00BA41A7">
      <w:pPr>
        <w:spacing w:line="276" w:lineRule="auto"/>
        <w:ind w:left="424" w:right="708" w:firstLine="180"/>
        <w:rPr>
          <w:b/>
          <w:sz w:val="24"/>
        </w:rPr>
      </w:pPr>
      <w:r>
        <w:rPr>
          <w:sz w:val="24"/>
        </w:rPr>
        <w:t>В соответствии с ФГОС личностные результаты освоения программ начального</w:t>
      </w:r>
      <w:r>
        <w:rPr>
          <w:spacing w:val="40"/>
          <w:sz w:val="24"/>
        </w:rPr>
        <w:t xml:space="preserve"> </w:t>
      </w:r>
      <w:r>
        <w:rPr>
          <w:sz w:val="24"/>
        </w:rPr>
        <w:t>общего образования должны отражать готовность обучающихся руководствоваться системой позитивных</w:t>
      </w:r>
      <w:r>
        <w:rPr>
          <w:spacing w:val="-3"/>
          <w:sz w:val="24"/>
        </w:rPr>
        <w:t xml:space="preserve"> </w:t>
      </w:r>
      <w:r>
        <w:rPr>
          <w:sz w:val="24"/>
        </w:rPr>
        <w:t>ценностных ориентаций</w:t>
      </w:r>
      <w:r>
        <w:rPr>
          <w:spacing w:val="-2"/>
          <w:sz w:val="24"/>
        </w:rPr>
        <w:t xml:space="preserve"> </w:t>
      </w:r>
      <w:r>
        <w:rPr>
          <w:sz w:val="24"/>
        </w:rPr>
        <w:t>и</w:t>
      </w:r>
      <w:r>
        <w:rPr>
          <w:spacing w:val="-2"/>
          <w:sz w:val="24"/>
        </w:rPr>
        <w:t xml:space="preserve"> </w:t>
      </w:r>
      <w:r>
        <w:rPr>
          <w:sz w:val="24"/>
        </w:rPr>
        <w:t>расширение</w:t>
      </w:r>
      <w:r>
        <w:rPr>
          <w:spacing w:val="-3"/>
          <w:sz w:val="24"/>
        </w:rPr>
        <w:t xml:space="preserve"> </w:t>
      </w:r>
      <w:r>
        <w:rPr>
          <w:sz w:val="24"/>
        </w:rPr>
        <w:t>опыта</w:t>
      </w:r>
      <w:r>
        <w:rPr>
          <w:spacing w:val="-3"/>
          <w:sz w:val="24"/>
        </w:rPr>
        <w:t xml:space="preserve"> </w:t>
      </w:r>
      <w:r>
        <w:rPr>
          <w:sz w:val="24"/>
        </w:rPr>
        <w:t>деятельности</w:t>
      </w:r>
      <w:r>
        <w:rPr>
          <w:spacing w:val="-1"/>
          <w:sz w:val="24"/>
        </w:rPr>
        <w:t xml:space="preserve"> </w:t>
      </w:r>
      <w:r>
        <w:rPr>
          <w:sz w:val="24"/>
        </w:rPr>
        <w:t>на</w:t>
      </w:r>
      <w:r>
        <w:rPr>
          <w:spacing w:val="-3"/>
          <w:sz w:val="24"/>
        </w:rPr>
        <w:t xml:space="preserve"> </w:t>
      </w:r>
      <w:r>
        <w:rPr>
          <w:sz w:val="24"/>
        </w:rPr>
        <w:t>её</w:t>
      </w:r>
      <w:r>
        <w:rPr>
          <w:spacing w:val="-3"/>
          <w:sz w:val="24"/>
        </w:rPr>
        <w:t xml:space="preserve"> </w:t>
      </w:r>
      <w:r>
        <w:rPr>
          <w:sz w:val="24"/>
        </w:rPr>
        <w:t>основе</w:t>
      </w:r>
      <w:r>
        <w:rPr>
          <w:spacing w:val="-1"/>
          <w:sz w:val="24"/>
        </w:rPr>
        <w:t xml:space="preserve"> </w:t>
      </w:r>
      <w:r>
        <w:rPr>
          <w:sz w:val="24"/>
        </w:rPr>
        <w:t>в</w:t>
      </w:r>
      <w:r>
        <w:rPr>
          <w:spacing w:val="-3"/>
          <w:sz w:val="24"/>
        </w:rPr>
        <w:t xml:space="preserve"> </w:t>
      </w:r>
      <w:r>
        <w:rPr>
          <w:sz w:val="24"/>
        </w:rPr>
        <w:t xml:space="preserve">процессе реализации основных направлений воспитательной деятельности, в том числе в части: </w:t>
      </w:r>
      <w:r>
        <w:rPr>
          <w:b/>
          <w:sz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804CE6" w:rsidRDefault="00BA41A7">
      <w:pPr>
        <w:pStyle w:val="a3"/>
        <w:jc w:val="left"/>
      </w:pPr>
      <w:r>
        <w:t>Программа</w:t>
      </w:r>
      <w:r>
        <w:rPr>
          <w:spacing w:val="-11"/>
        </w:rPr>
        <w:t xml:space="preserve"> </w:t>
      </w:r>
      <w:r>
        <w:t>включает</w:t>
      </w:r>
      <w:r>
        <w:rPr>
          <w:spacing w:val="-8"/>
        </w:rPr>
        <w:t xml:space="preserve"> </w:t>
      </w:r>
      <w:r>
        <w:t>три</w:t>
      </w:r>
      <w:r>
        <w:rPr>
          <w:spacing w:val="-7"/>
        </w:rPr>
        <w:t xml:space="preserve"> </w:t>
      </w:r>
      <w:r>
        <w:t>раздела:</w:t>
      </w:r>
      <w:r>
        <w:rPr>
          <w:spacing w:val="-8"/>
        </w:rPr>
        <w:t xml:space="preserve"> </w:t>
      </w:r>
      <w:r>
        <w:t>целевой,</w:t>
      </w:r>
      <w:r>
        <w:rPr>
          <w:spacing w:val="-8"/>
        </w:rPr>
        <w:t xml:space="preserve"> </w:t>
      </w:r>
      <w:r>
        <w:t>содержательный,</w:t>
      </w:r>
      <w:r>
        <w:rPr>
          <w:spacing w:val="-7"/>
        </w:rPr>
        <w:t xml:space="preserve"> </w:t>
      </w:r>
      <w:r>
        <w:rPr>
          <w:spacing w:val="-2"/>
        </w:rPr>
        <w:t>организационный.</w:t>
      </w:r>
    </w:p>
    <w:p w:rsidR="00804CE6" w:rsidRDefault="00BA41A7">
      <w:pPr>
        <w:pStyle w:val="a3"/>
        <w:spacing w:before="41" w:line="276" w:lineRule="auto"/>
        <w:ind w:right="708" w:firstLine="360"/>
        <w:jc w:val="left"/>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w:t>
      </w:r>
      <w:r>
        <w:rPr>
          <w:spacing w:val="-15"/>
        </w:rPr>
        <w:t xml:space="preserve"> </w:t>
      </w:r>
      <w:r>
        <w:t>организации:</w:t>
      </w:r>
      <w:r>
        <w:rPr>
          <w:spacing w:val="-15"/>
        </w:rPr>
        <w:t xml:space="preserve"> </w:t>
      </w:r>
      <w:r>
        <w:t>организационно-правовой</w:t>
      </w:r>
      <w:r>
        <w:rPr>
          <w:spacing w:val="-15"/>
        </w:rPr>
        <w:t xml:space="preserve"> </w:t>
      </w:r>
      <w:r>
        <w:t>формой,</w:t>
      </w:r>
      <w:r>
        <w:rPr>
          <w:spacing w:val="-15"/>
        </w:rPr>
        <w:t xml:space="preserve"> </w:t>
      </w:r>
      <w:r>
        <w:t>контингентом</w:t>
      </w:r>
      <w:r>
        <w:rPr>
          <w:spacing w:val="-15"/>
        </w:rPr>
        <w:t xml:space="preserve"> </w:t>
      </w:r>
      <w:r>
        <w:t>обучающихся</w:t>
      </w:r>
      <w:r>
        <w:rPr>
          <w:spacing w:val="-15"/>
        </w:rPr>
        <w:t xml:space="preserve"> </w:t>
      </w:r>
      <w:r>
        <w:t>и их родителей (законных представителей), направленностью образовательной программы, в том числе</w:t>
      </w:r>
      <w:r>
        <w:rPr>
          <w:spacing w:val="-9"/>
        </w:rPr>
        <w:t xml:space="preserve"> </w:t>
      </w:r>
      <w:r>
        <w:t>предусматривающей</w:t>
      </w:r>
      <w:r>
        <w:rPr>
          <w:spacing w:val="-6"/>
        </w:rPr>
        <w:t xml:space="preserve"> </w:t>
      </w:r>
      <w:r>
        <w:t>углубленное</w:t>
      </w:r>
      <w:r>
        <w:rPr>
          <w:spacing w:val="-9"/>
        </w:rPr>
        <w:t xml:space="preserve"> </w:t>
      </w:r>
      <w:r>
        <w:t>изучение</w:t>
      </w:r>
      <w:r>
        <w:rPr>
          <w:spacing w:val="-9"/>
        </w:rPr>
        <w:t xml:space="preserve"> </w:t>
      </w:r>
      <w:r>
        <w:t>отдельных</w:t>
      </w:r>
      <w:r>
        <w:rPr>
          <w:spacing w:val="-5"/>
        </w:rPr>
        <w:t xml:space="preserve"> </w:t>
      </w:r>
      <w:r>
        <w:t>учебных</w:t>
      </w:r>
      <w:r>
        <w:rPr>
          <w:spacing w:val="-8"/>
        </w:rPr>
        <w:t xml:space="preserve"> </w:t>
      </w:r>
      <w:r>
        <w:t>предметов,</w:t>
      </w:r>
      <w:r>
        <w:rPr>
          <w:spacing w:val="-7"/>
        </w:rPr>
        <w:t xml:space="preserve"> </w:t>
      </w:r>
      <w:r>
        <w:t>учитывающей этнокультурные интересы, особые образовательные потребности обучающихся.</w:t>
      </w:r>
    </w:p>
    <w:p w:rsidR="00804CE6" w:rsidRDefault="00804CE6">
      <w:pPr>
        <w:pStyle w:val="a3"/>
        <w:spacing w:line="276" w:lineRule="auto"/>
        <w:jc w:val="left"/>
        <w:sectPr w:rsidR="00804CE6">
          <w:pgSz w:w="11910" w:h="16840"/>
          <w:pgMar w:top="1040" w:right="141" w:bottom="1140" w:left="708" w:header="0" w:footer="929" w:gutter="0"/>
          <w:cols w:space="720"/>
        </w:sectPr>
      </w:pPr>
    </w:p>
    <w:p w:rsidR="00804CE6" w:rsidRDefault="00BA41A7">
      <w:pPr>
        <w:pStyle w:val="a3"/>
        <w:spacing w:before="72"/>
        <w:jc w:val="left"/>
      </w:pPr>
      <w:r>
        <w:lastRenderedPageBreak/>
        <w:t>Приложение</w:t>
      </w:r>
      <w:r>
        <w:rPr>
          <w:spacing w:val="49"/>
        </w:rPr>
        <w:t xml:space="preserve"> </w:t>
      </w:r>
      <w:r>
        <w:t>1</w:t>
      </w:r>
      <w:r>
        <w:rPr>
          <w:spacing w:val="-4"/>
        </w:rPr>
        <w:t xml:space="preserve"> </w:t>
      </w:r>
      <w:r>
        <w:t>-</w:t>
      </w:r>
      <w:r>
        <w:rPr>
          <w:spacing w:val="51"/>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rPr>
          <w:spacing w:val="-2"/>
        </w:rPr>
        <w:t>работы.</w:t>
      </w:r>
    </w:p>
    <w:p w:rsidR="00804CE6" w:rsidRDefault="00BA41A7">
      <w:pPr>
        <w:pStyle w:val="a3"/>
        <w:spacing w:before="42" w:line="276" w:lineRule="auto"/>
        <w:ind w:right="708"/>
        <w:jc w:val="left"/>
      </w:pPr>
      <w:r>
        <w:t>Приложение</w:t>
      </w:r>
      <w:r>
        <w:rPr>
          <w:spacing w:val="-7"/>
        </w:rPr>
        <w:t xml:space="preserve"> </w:t>
      </w:r>
      <w:r>
        <w:t>2</w:t>
      </w:r>
      <w:r>
        <w:rPr>
          <w:spacing w:val="-6"/>
        </w:rPr>
        <w:t xml:space="preserve"> </w:t>
      </w:r>
      <w:r>
        <w:t>-</w:t>
      </w:r>
      <w:r>
        <w:rPr>
          <w:spacing w:val="-7"/>
        </w:rPr>
        <w:t xml:space="preserve"> </w:t>
      </w:r>
      <w:r>
        <w:t>региональный</w:t>
      </w:r>
      <w:r>
        <w:rPr>
          <w:spacing w:val="-6"/>
        </w:rPr>
        <w:t xml:space="preserve"> </w:t>
      </w:r>
      <w:r>
        <w:t>план</w:t>
      </w:r>
      <w:r>
        <w:rPr>
          <w:spacing w:val="-6"/>
        </w:rPr>
        <w:t xml:space="preserve"> </w:t>
      </w:r>
      <w:r>
        <w:t>воспитательной</w:t>
      </w:r>
      <w:r>
        <w:rPr>
          <w:spacing w:val="-6"/>
        </w:rPr>
        <w:t xml:space="preserve"> </w:t>
      </w:r>
      <w:r>
        <w:t>работы</w:t>
      </w:r>
      <w:r>
        <w:rPr>
          <w:spacing w:val="-6"/>
        </w:rPr>
        <w:t xml:space="preserve"> </w:t>
      </w:r>
      <w:r>
        <w:t>на</w:t>
      </w:r>
      <w:r>
        <w:rPr>
          <w:spacing w:val="-7"/>
        </w:rPr>
        <w:t xml:space="preserve"> </w:t>
      </w:r>
      <w:r>
        <w:t>2023/2024</w:t>
      </w:r>
      <w:r>
        <w:rPr>
          <w:spacing w:val="-6"/>
        </w:rPr>
        <w:t xml:space="preserve"> </w:t>
      </w:r>
      <w:r>
        <w:t>год</w:t>
      </w:r>
      <w:r>
        <w:rPr>
          <w:spacing w:val="-6"/>
        </w:rPr>
        <w:t xml:space="preserve"> </w:t>
      </w:r>
      <w:r>
        <w:t>/</w:t>
      </w:r>
      <w:r>
        <w:rPr>
          <w:spacing w:val="-8"/>
        </w:rPr>
        <w:t xml:space="preserve"> </w:t>
      </w:r>
      <w:r>
        <w:t xml:space="preserve">Ростовская </w:t>
      </w:r>
      <w:r>
        <w:rPr>
          <w:spacing w:val="-2"/>
        </w:rPr>
        <w:t>область</w:t>
      </w:r>
    </w:p>
    <w:p w:rsidR="00804CE6" w:rsidRDefault="00804CE6">
      <w:pPr>
        <w:pStyle w:val="a3"/>
        <w:ind w:left="0"/>
        <w:jc w:val="left"/>
      </w:pPr>
    </w:p>
    <w:p w:rsidR="00804CE6" w:rsidRDefault="00804CE6">
      <w:pPr>
        <w:pStyle w:val="a3"/>
        <w:spacing w:before="82"/>
        <w:ind w:left="0"/>
        <w:jc w:val="left"/>
      </w:pPr>
    </w:p>
    <w:p w:rsidR="00804CE6" w:rsidRDefault="00BA41A7">
      <w:pPr>
        <w:pStyle w:val="Heading6"/>
        <w:spacing w:before="1"/>
      </w:pPr>
      <w:r>
        <w:t>Раздел</w:t>
      </w:r>
      <w:r>
        <w:rPr>
          <w:spacing w:val="-4"/>
        </w:rPr>
        <w:t xml:space="preserve"> </w:t>
      </w:r>
      <w:r>
        <w:t>I.</w:t>
      </w:r>
      <w:r>
        <w:rPr>
          <w:spacing w:val="-4"/>
        </w:rPr>
        <w:t xml:space="preserve"> </w:t>
      </w:r>
      <w:r>
        <w:rPr>
          <w:spacing w:val="-2"/>
        </w:rPr>
        <w:t>Целевой</w:t>
      </w:r>
    </w:p>
    <w:p w:rsidR="00804CE6" w:rsidRDefault="00BA41A7">
      <w:pPr>
        <w:pStyle w:val="a3"/>
        <w:spacing w:before="40"/>
        <w:jc w:val="left"/>
      </w:pPr>
      <w:r>
        <w:t>Федеральная</w:t>
      </w:r>
      <w:r>
        <w:rPr>
          <w:spacing w:val="-3"/>
        </w:rPr>
        <w:t xml:space="preserve"> </w:t>
      </w:r>
      <w:r>
        <w:t>рабочая</w:t>
      </w:r>
      <w:r>
        <w:rPr>
          <w:spacing w:val="-2"/>
        </w:rPr>
        <w:t xml:space="preserve"> </w:t>
      </w:r>
      <w:r>
        <w:t>программа</w:t>
      </w:r>
      <w:r>
        <w:rPr>
          <w:spacing w:val="-1"/>
        </w:rPr>
        <w:t xml:space="preserve"> </w:t>
      </w:r>
      <w:r>
        <w:t>воспитания</w:t>
      </w:r>
      <w:r>
        <w:rPr>
          <w:spacing w:val="-5"/>
        </w:rPr>
        <w:t xml:space="preserve"> </w:t>
      </w:r>
      <w:r>
        <w:t>МБОУ</w:t>
      </w:r>
      <w:r>
        <w:rPr>
          <w:spacing w:val="-2"/>
        </w:rPr>
        <w:t xml:space="preserve"> </w:t>
      </w:r>
      <w:r>
        <w:t>Ново-Павловской</w:t>
      </w:r>
      <w:r>
        <w:rPr>
          <w:spacing w:val="-2"/>
        </w:rPr>
        <w:t xml:space="preserve"> </w:t>
      </w:r>
      <w:r>
        <w:t>СОШ</w:t>
      </w:r>
      <w:r>
        <w:rPr>
          <w:spacing w:val="-2"/>
        </w:rPr>
        <w:t xml:space="preserve"> направлена:</w:t>
      </w:r>
    </w:p>
    <w:p w:rsidR="00804CE6" w:rsidRDefault="00BA41A7" w:rsidP="004D1AAE">
      <w:pPr>
        <w:pStyle w:val="a4"/>
        <w:numPr>
          <w:ilvl w:val="0"/>
          <w:numId w:val="51"/>
        </w:numPr>
        <w:tabs>
          <w:tab w:val="left" w:pos="622"/>
        </w:tabs>
        <w:spacing w:before="41" w:line="276" w:lineRule="auto"/>
        <w:ind w:right="956" w:firstLine="0"/>
        <w:jc w:val="left"/>
        <w:rPr>
          <w:sz w:val="24"/>
        </w:rPr>
      </w:pPr>
      <w:r>
        <w:rPr>
          <w:sz w:val="24"/>
        </w:rPr>
        <w:t>на</w:t>
      </w:r>
      <w:r>
        <w:rPr>
          <w:spacing w:val="-5"/>
          <w:sz w:val="24"/>
        </w:rPr>
        <w:t xml:space="preserve"> </w:t>
      </w:r>
      <w:r>
        <w:rPr>
          <w:sz w:val="24"/>
        </w:rPr>
        <w:t>сохранение</w:t>
      </w:r>
      <w:r>
        <w:rPr>
          <w:spacing w:val="-6"/>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традиционных</w:t>
      </w:r>
      <w:r>
        <w:rPr>
          <w:spacing w:val="-3"/>
          <w:sz w:val="24"/>
        </w:rPr>
        <w:t xml:space="preserve"> </w:t>
      </w:r>
      <w:r>
        <w:rPr>
          <w:sz w:val="24"/>
        </w:rPr>
        <w:t>российских</w:t>
      </w:r>
      <w:r>
        <w:rPr>
          <w:spacing w:val="-3"/>
          <w:sz w:val="24"/>
        </w:rPr>
        <w:t xml:space="preserve"> </w:t>
      </w:r>
      <w:r>
        <w:rPr>
          <w:sz w:val="24"/>
        </w:rPr>
        <w:t>духовно-нравственных</w:t>
      </w:r>
      <w:r>
        <w:rPr>
          <w:spacing w:val="-4"/>
          <w:sz w:val="24"/>
        </w:rPr>
        <w:t xml:space="preserve"> </w:t>
      </w:r>
      <w:r>
        <w:rPr>
          <w:sz w:val="24"/>
        </w:rPr>
        <w:t>ценностей,</w:t>
      </w:r>
      <w:r>
        <w:rPr>
          <w:spacing w:val="-5"/>
          <w:sz w:val="24"/>
        </w:rPr>
        <w:t xml:space="preserve"> </w:t>
      </w:r>
      <w:r>
        <w:rPr>
          <w:sz w:val="24"/>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804CE6" w:rsidRDefault="00BA41A7" w:rsidP="004D1AAE">
      <w:pPr>
        <w:pStyle w:val="a4"/>
        <w:numPr>
          <w:ilvl w:val="0"/>
          <w:numId w:val="51"/>
        </w:numPr>
        <w:tabs>
          <w:tab w:val="left" w:pos="622"/>
        </w:tabs>
        <w:spacing w:before="2" w:line="276" w:lineRule="auto"/>
        <w:ind w:right="987" w:firstLine="0"/>
        <w:jc w:val="left"/>
        <w:rPr>
          <w:sz w:val="24"/>
        </w:rPr>
      </w:pPr>
      <w:r>
        <w:rPr>
          <w:sz w:val="24"/>
        </w:rPr>
        <w:t>на развитие личности обучающихся, в том числе укрепление психического здоровья и физическое</w:t>
      </w:r>
      <w:r>
        <w:rPr>
          <w:spacing w:val="-5"/>
          <w:sz w:val="24"/>
        </w:rPr>
        <w:t xml:space="preserve"> </w:t>
      </w:r>
      <w:r>
        <w:rPr>
          <w:sz w:val="24"/>
        </w:rPr>
        <w:t>воспитание,</w:t>
      </w:r>
      <w:r>
        <w:rPr>
          <w:spacing w:val="-4"/>
          <w:sz w:val="24"/>
        </w:rPr>
        <w:t xml:space="preserve"> </w:t>
      </w:r>
      <w:r>
        <w:rPr>
          <w:sz w:val="24"/>
        </w:rPr>
        <w:t>достижение</w:t>
      </w:r>
      <w:r>
        <w:rPr>
          <w:spacing w:val="-5"/>
          <w:sz w:val="24"/>
        </w:rPr>
        <w:t xml:space="preserve"> </w:t>
      </w:r>
      <w:r>
        <w:rPr>
          <w:sz w:val="24"/>
        </w:rPr>
        <w:t>ими</w:t>
      </w:r>
      <w:r>
        <w:rPr>
          <w:spacing w:val="-4"/>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основного</w:t>
      </w:r>
      <w:r>
        <w:rPr>
          <w:spacing w:val="-4"/>
          <w:sz w:val="24"/>
        </w:rPr>
        <w:t xml:space="preserve"> </w:t>
      </w:r>
      <w:r>
        <w:rPr>
          <w:sz w:val="24"/>
        </w:rPr>
        <w:t xml:space="preserve">общего </w:t>
      </w:r>
      <w:r>
        <w:rPr>
          <w:spacing w:val="-2"/>
          <w:sz w:val="24"/>
        </w:rPr>
        <w:t>образования.</w:t>
      </w:r>
    </w:p>
    <w:p w:rsidR="00804CE6" w:rsidRDefault="00BA41A7">
      <w:pPr>
        <w:pStyle w:val="a3"/>
        <w:spacing w:before="1" w:line="276" w:lineRule="auto"/>
        <w:jc w:val="left"/>
      </w:pPr>
      <w:r>
        <w:t>Федеральная рабочая программа воспитания реализуется в единстве урочной и внеурочной деятельности,</w:t>
      </w:r>
      <w:r>
        <w:rPr>
          <w:spacing w:val="-5"/>
        </w:rPr>
        <w:t xml:space="preserve"> </w:t>
      </w:r>
      <w:r>
        <w:t>осуществляемой</w:t>
      </w:r>
      <w:r>
        <w:rPr>
          <w:spacing w:val="-5"/>
        </w:rPr>
        <w:t xml:space="preserve"> </w:t>
      </w:r>
      <w:r>
        <w:t>образовательной</w:t>
      </w:r>
      <w:r>
        <w:rPr>
          <w:spacing w:val="-5"/>
        </w:rPr>
        <w:t xml:space="preserve"> </w:t>
      </w:r>
      <w:r>
        <w:t>организацией</w:t>
      </w:r>
      <w:r>
        <w:rPr>
          <w:spacing w:val="-5"/>
        </w:rPr>
        <w:t xml:space="preserve"> </w:t>
      </w:r>
      <w:r>
        <w:t>совместно</w:t>
      </w:r>
      <w:r>
        <w:rPr>
          <w:spacing w:val="-5"/>
        </w:rPr>
        <w:t xml:space="preserve"> </w:t>
      </w:r>
      <w:r>
        <w:t>с</w:t>
      </w:r>
      <w:r>
        <w:rPr>
          <w:spacing w:val="-6"/>
        </w:rPr>
        <w:t xml:space="preserve"> </w:t>
      </w:r>
      <w:r>
        <w:t>семьей</w:t>
      </w:r>
      <w:r>
        <w:rPr>
          <w:spacing w:val="-5"/>
        </w:rPr>
        <w:t xml:space="preserve"> </w:t>
      </w:r>
      <w:r>
        <w:t>и</w:t>
      </w:r>
      <w:r>
        <w:rPr>
          <w:spacing w:val="-5"/>
        </w:rPr>
        <w:t xml:space="preserve"> </w:t>
      </w:r>
      <w:r>
        <w:t>другими институтами воспитания.</w:t>
      </w:r>
    </w:p>
    <w:p w:rsidR="00804CE6" w:rsidRDefault="00BA41A7">
      <w:pPr>
        <w:pStyle w:val="a3"/>
        <w:spacing w:line="276" w:lineRule="auto"/>
        <w:ind w:right="708"/>
        <w:jc w:val="left"/>
      </w:pPr>
      <w:r>
        <w:t>Федеральная</w:t>
      </w:r>
      <w:r>
        <w:rPr>
          <w:spacing w:val="-6"/>
        </w:rPr>
        <w:t xml:space="preserve"> </w:t>
      </w:r>
      <w:r>
        <w:t>рабочая</w:t>
      </w:r>
      <w:r>
        <w:rPr>
          <w:spacing w:val="-6"/>
        </w:rPr>
        <w:t xml:space="preserve"> </w:t>
      </w:r>
      <w:r>
        <w:t>программа</w:t>
      </w:r>
      <w:r>
        <w:rPr>
          <w:spacing w:val="-5"/>
        </w:rPr>
        <w:t xml:space="preserve"> </w:t>
      </w:r>
      <w:r>
        <w:t>воспитания</w:t>
      </w:r>
      <w:r>
        <w:rPr>
          <w:spacing w:val="-6"/>
        </w:rPr>
        <w:t xml:space="preserve"> </w:t>
      </w:r>
      <w:r>
        <w:t>предусматривает</w:t>
      </w:r>
      <w:r>
        <w:rPr>
          <w:spacing w:val="-6"/>
        </w:rPr>
        <w:t xml:space="preserve"> </w:t>
      </w:r>
      <w:r>
        <w:t>приобщение</w:t>
      </w:r>
      <w:r>
        <w:rPr>
          <w:spacing w:val="-7"/>
        </w:rPr>
        <w:t xml:space="preserve"> </w:t>
      </w:r>
      <w:r>
        <w:t>обучающихся</w:t>
      </w:r>
      <w:r>
        <w:rPr>
          <w:spacing w:val="-6"/>
        </w:rPr>
        <w:t xml:space="preserve"> </w:t>
      </w:r>
      <w: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04CE6" w:rsidRDefault="00BA41A7">
      <w:pPr>
        <w:pStyle w:val="a3"/>
        <w:spacing w:line="276" w:lineRule="auto"/>
        <w:ind w:right="708" w:firstLine="240"/>
        <w:jc w:val="left"/>
      </w:pPr>
      <w:r>
        <w:t>Содержание воспитания обучающихся в МБОУ Ново-Павловской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w:t>
      </w:r>
      <w:r>
        <w:rPr>
          <w:spacing w:val="-6"/>
        </w:rPr>
        <w:t xml:space="preserve"> </w:t>
      </w:r>
      <w:r>
        <w:t>обучающихся</w:t>
      </w:r>
      <w:r>
        <w:rPr>
          <w:spacing w:val="-6"/>
        </w:rPr>
        <w:t xml:space="preserve"> </w:t>
      </w:r>
      <w:r>
        <w:t>включает</w:t>
      </w:r>
      <w:r>
        <w:rPr>
          <w:spacing w:val="-6"/>
        </w:rPr>
        <w:t xml:space="preserve"> </w:t>
      </w:r>
      <w:r>
        <w:t>духовно-нравственные</w:t>
      </w:r>
      <w:r>
        <w:rPr>
          <w:spacing w:val="-7"/>
        </w:rPr>
        <w:t xml:space="preserve"> </w:t>
      </w:r>
      <w:r>
        <w:t>ценности</w:t>
      </w:r>
      <w:r>
        <w:rPr>
          <w:spacing w:val="-5"/>
        </w:rPr>
        <w:t xml:space="preserve"> </w:t>
      </w:r>
      <w:r>
        <w:t>культуры,</w:t>
      </w:r>
      <w:r>
        <w:rPr>
          <w:spacing w:val="-6"/>
        </w:rPr>
        <w:t xml:space="preserve"> </w:t>
      </w:r>
      <w:r>
        <w:t>традиционных религий народов России.</w:t>
      </w:r>
    </w:p>
    <w:p w:rsidR="00804CE6" w:rsidRDefault="00BA41A7">
      <w:pPr>
        <w:pStyle w:val="a3"/>
        <w:spacing w:line="276" w:lineRule="auto"/>
        <w:ind w:right="713" w:firstLine="240"/>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04CE6" w:rsidRDefault="00BA41A7">
      <w:pPr>
        <w:pStyle w:val="a3"/>
        <w:spacing w:line="276" w:lineRule="auto"/>
        <w:ind w:right="710"/>
      </w:pPr>
      <w: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804CE6" w:rsidRDefault="00BA41A7">
      <w:pPr>
        <w:pStyle w:val="a3"/>
        <w:spacing w:line="276" w:lineRule="auto"/>
        <w:ind w:right="708" w:firstLine="180"/>
      </w:pPr>
      <w:r>
        <w:t>Воспитательная деятельность в школе реализуется в соответствии с приоритетами государственной</w:t>
      </w:r>
      <w:r>
        <w:rPr>
          <w:spacing w:val="40"/>
        </w:rPr>
        <w:t xml:space="preserve"> </w:t>
      </w:r>
      <w:r>
        <w:t>политики в сфере воспитания, зафиксированными в Стратегии развития воспитания</w:t>
      </w:r>
      <w:r>
        <w:rPr>
          <w:spacing w:val="-6"/>
        </w:rPr>
        <w:t xml:space="preserve"> </w:t>
      </w:r>
      <w:r>
        <w:t>в</w:t>
      </w:r>
      <w:r>
        <w:rPr>
          <w:spacing w:val="-6"/>
        </w:rPr>
        <w:t xml:space="preserve"> </w:t>
      </w:r>
      <w:r>
        <w:t>Российской</w:t>
      </w:r>
      <w:r>
        <w:rPr>
          <w:spacing w:val="-5"/>
        </w:rPr>
        <w:t xml:space="preserve"> </w:t>
      </w:r>
      <w:r>
        <w:t>Федерации</w:t>
      </w:r>
      <w:r>
        <w:rPr>
          <w:spacing w:val="-5"/>
        </w:rPr>
        <w:t xml:space="preserve"> </w:t>
      </w:r>
      <w:r>
        <w:t>на</w:t>
      </w:r>
      <w:r>
        <w:rPr>
          <w:spacing w:val="-6"/>
        </w:rPr>
        <w:t xml:space="preserve"> </w:t>
      </w:r>
      <w:r>
        <w:t>период</w:t>
      </w:r>
      <w:r>
        <w:rPr>
          <w:spacing w:val="-6"/>
        </w:rPr>
        <w:t xml:space="preserve"> </w:t>
      </w:r>
      <w:r>
        <w:t>до</w:t>
      </w:r>
      <w:r>
        <w:rPr>
          <w:spacing w:val="-6"/>
        </w:rPr>
        <w:t xml:space="preserve"> </w:t>
      </w:r>
      <w:r>
        <w:t>2025</w:t>
      </w:r>
      <w:r>
        <w:rPr>
          <w:spacing w:val="-6"/>
        </w:rPr>
        <w:t xml:space="preserve"> </w:t>
      </w:r>
      <w:r>
        <w:t>года. Приоритетной</w:t>
      </w:r>
      <w:r>
        <w:rPr>
          <w:spacing w:val="-5"/>
        </w:rPr>
        <w:t xml:space="preserve"> </w:t>
      </w:r>
      <w:r>
        <w:t>задачей</w:t>
      </w:r>
      <w:r>
        <w:rPr>
          <w:spacing w:val="-5"/>
        </w:rPr>
        <w:t xml:space="preserve"> </w:t>
      </w:r>
      <w:r>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04CE6" w:rsidRDefault="00804CE6">
      <w:pPr>
        <w:pStyle w:val="a3"/>
        <w:spacing w:line="276" w:lineRule="auto"/>
        <w:sectPr w:rsidR="00804CE6">
          <w:pgSz w:w="11910" w:h="16840"/>
          <w:pgMar w:top="1360" w:right="141" w:bottom="1140" w:left="708" w:header="0" w:footer="929" w:gutter="0"/>
          <w:cols w:space="720"/>
        </w:sectPr>
      </w:pPr>
    </w:p>
    <w:p w:rsidR="00804CE6" w:rsidRDefault="00BA41A7" w:rsidP="004D1AAE">
      <w:pPr>
        <w:pStyle w:val="Heading6"/>
        <w:numPr>
          <w:ilvl w:val="1"/>
          <w:numId w:val="50"/>
        </w:numPr>
        <w:tabs>
          <w:tab w:val="left" w:pos="844"/>
        </w:tabs>
        <w:spacing w:before="73"/>
        <w:jc w:val="both"/>
      </w:pPr>
      <w:r>
        <w:lastRenderedPageBreak/>
        <w:t>Цели</w:t>
      </w:r>
      <w:r>
        <w:rPr>
          <w:spacing w:val="-1"/>
        </w:rPr>
        <w:t xml:space="preserve"> </w:t>
      </w:r>
      <w:r>
        <w:t xml:space="preserve">и </w:t>
      </w:r>
      <w:r>
        <w:rPr>
          <w:spacing w:val="-2"/>
        </w:rPr>
        <w:t>задачи</w:t>
      </w:r>
    </w:p>
    <w:p w:rsidR="00804CE6" w:rsidRDefault="00BA41A7">
      <w:pPr>
        <w:pStyle w:val="a3"/>
        <w:spacing w:before="43" w:line="276" w:lineRule="auto"/>
        <w:ind w:right="706"/>
      </w:pPr>
      <w: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804CE6" w:rsidRDefault="00BA41A7">
      <w:pPr>
        <w:pStyle w:val="a3"/>
        <w:spacing w:before="241" w:line="276" w:lineRule="auto"/>
        <w:ind w:right="712"/>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4CE6" w:rsidRDefault="00804CE6">
      <w:pPr>
        <w:pStyle w:val="a3"/>
        <w:spacing w:before="41"/>
        <w:ind w:left="0"/>
        <w:jc w:val="left"/>
      </w:pPr>
    </w:p>
    <w:p w:rsidR="00804CE6" w:rsidRDefault="00BA41A7">
      <w:pPr>
        <w:ind w:left="424"/>
        <w:jc w:val="both"/>
        <w:rPr>
          <w:sz w:val="24"/>
        </w:rPr>
      </w:pPr>
      <w:r>
        <w:rPr>
          <w:b/>
          <w:sz w:val="24"/>
        </w:rPr>
        <w:t>Задачами</w:t>
      </w:r>
      <w:r>
        <w:rPr>
          <w:b/>
          <w:spacing w:val="-4"/>
          <w:sz w:val="24"/>
        </w:rPr>
        <w:t xml:space="preserve"> </w:t>
      </w:r>
      <w:r>
        <w:rPr>
          <w:b/>
          <w:sz w:val="24"/>
        </w:rPr>
        <w:t>воспитания</w:t>
      </w:r>
      <w:r>
        <w:rPr>
          <w:b/>
          <w:spacing w:val="-3"/>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школе</w:t>
      </w:r>
      <w:r>
        <w:rPr>
          <w:spacing w:val="-4"/>
          <w:sz w:val="24"/>
        </w:rPr>
        <w:t xml:space="preserve"> </w:t>
      </w:r>
      <w:r>
        <w:rPr>
          <w:spacing w:val="-2"/>
          <w:sz w:val="24"/>
        </w:rPr>
        <w:t>являются:</w:t>
      </w:r>
    </w:p>
    <w:p w:rsidR="00804CE6" w:rsidRDefault="00BA41A7" w:rsidP="004D1AAE">
      <w:pPr>
        <w:pStyle w:val="a4"/>
        <w:numPr>
          <w:ilvl w:val="0"/>
          <w:numId w:val="49"/>
        </w:numPr>
        <w:tabs>
          <w:tab w:val="left" w:pos="572"/>
        </w:tabs>
        <w:spacing w:before="41" w:line="278" w:lineRule="auto"/>
        <w:ind w:right="704" w:firstLine="0"/>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rsidR="00804CE6" w:rsidRDefault="00BA41A7" w:rsidP="004D1AAE">
      <w:pPr>
        <w:pStyle w:val="a4"/>
        <w:numPr>
          <w:ilvl w:val="0"/>
          <w:numId w:val="49"/>
        </w:numPr>
        <w:tabs>
          <w:tab w:val="left" w:pos="613"/>
        </w:tabs>
        <w:spacing w:line="276" w:lineRule="auto"/>
        <w:ind w:right="714" w:firstLine="0"/>
        <w:rPr>
          <w:sz w:val="24"/>
        </w:rPr>
      </w:pPr>
      <w:r>
        <w:rPr>
          <w:sz w:val="24"/>
        </w:rPr>
        <w:t>формирование и развитие позитивных личностных отношений к этим нормам, ценностям, традициям (их освоение, принятие);</w:t>
      </w:r>
    </w:p>
    <w:p w:rsidR="00804CE6" w:rsidRDefault="00BA41A7">
      <w:pPr>
        <w:pStyle w:val="a3"/>
        <w:spacing w:line="276" w:lineRule="auto"/>
        <w:ind w:right="706"/>
      </w:pPr>
      <w:r>
        <w:t>-приобретение</w:t>
      </w:r>
      <w:r>
        <w:rPr>
          <w:spacing w:val="-3"/>
        </w:rPr>
        <w:t xml:space="preserve"> </w:t>
      </w:r>
      <w:r>
        <w:t>соответствующего</w:t>
      </w:r>
      <w:r>
        <w:rPr>
          <w:spacing w:val="-2"/>
        </w:rPr>
        <w:t xml:space="preserve"> </w:t>
      </w:r>
      <w:r>
        <w:t>этим</w:t>
      </w:r>
      <w:r>
        <w:rPr>
          <w:spacing w:val="-4"/>
        </w:rPr>
        <w:t xml:space="preserve"> </w:t>
      </w:r>
      <w:r>
        <w:t>нормам,</w:t>
      </w:r>
      <w:r>
        <w:rPr>
          <w:spacing w:val="-2"/>
        </w:rPr>
        <w:t xml:space="preserve"> </w:t>
      </w:r>
      <w:r>
        <w:t>ценностям,</w:t>
      </w:r>
      <w:r>
        <w:rPr>
          <w:spacing w:val="-2"/>
        </w:rPr>
        <w:t xml:space="preserve"> </w:t>
      </w:r>
      <w:r>
        <w:t>традициям</w:t>
      </w:r>
      <w:r>
        <w:rPr>
          <w:spacing w:val="-4"/>
        </w:rPr>
        <w:t xml:space="preserve"> </w:t>
      </w:r>
      <w:r>
        <w:t>социокультурного</w:t>
      </w:r>
      <w:r>
        <w:rPr>
          <w:spacing w:val="-2"/>
        </w:rPr>
        <w:t xml:space="preserve"> </w:t>
      </w:r>
      <w:r>
        <w:t>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804CE6" w:rsidRDefault="00BA41A7" w:rsidP="004D1AAE">
      <w:pPr>
        <w:pStyle w:val="a4"/>
        <w:numPr>
          <w:ilvl w:val="0"/>
          <w:numId w:val="49"/>
        </w:numPr>
        <w:tabs>
          <w:tab w:val="left" w:pos="764"/>
        </w:tabs>
        <w:spacing w:line="276" w:lineRule="auto"/>
        <w:ind w:right="706" w:firstLine="0"/>
        <w:rPr>
          <w:sz w:val="24"/>
        </w:rPr>
      </w:pPr>
      <w:r>
        <w:rPr>
          <w:sz w:val="24"/>
        </w:rPr>
        <w:t>достижение личностных результатов освоения общеобразовательных программ в соответствии с ФГОС.</w:t>
      </w:r>
    </w:p>
    <w:p w:rsidR="00804CE6" w:rsidRDefault="00BA41A7" w:rsidP="004D1AAE">
      <w:pPr>
        <w:pStyle w:val="Heading6"/>
        <w:numPr>
          <w:ilvl w:val="1"/>
          <w:numId w:val="50"/>
        </w:numPr>
        <w:tabs>
          <w:tab w:val="left" w:pos="785"/>
          <w:tab w:val="left" w:pos="1133"/>
        </w:tabs>
        <w:spacing w:before="236" w:line="276" w:lineRule="auto"/>
        <w:ind w:left="785" w:right="711" w:hanging="361"/>
      </w:pPr>
      <w:r>
        <w:tab/>
        <w:t>Личностные</w:t>
      </w:r>
      <w:r>
        <w:rPr>
          <w:spacing w:val="80"/>
        </w:rPr>
        <w:t xml:space="preserve"> </w:t>
      </w:r>
      <w:r>
        <w:t>результаты</w:t>
      </w:r>
      <w:r>
        <w:rPr>
          <w:spacing w:val="80"/>
        </w:rPr>
        <w:t xml:space="preserve"> </w:t>
      </w:r>
      <w:r>
        <w:t>освоения</w:t>
      </w:r>
      <w:r>
        <w:rPr>
          <w:spacing w:val="80"/>
        </w:rPr>
        <w:t xml:space="preserve"> </w:t>
      </w:r>
      <w:r>
        <w:t>обучающимися</w:t>
      </w:r>
      <w:r>
        <w:rPr>
          <w:spacing w:val="80"/>
        </w:rPr>
        <w:t xml:space="preserve"> </w:t>
      </w:r>
      <w:r>
        <w:t>образовательных</w:t>
      </w:r>
      <w:r>
        <w:rPr>
          <w:spacing w:val="80"/>
        </w:rPr>
        <w:t xml:space="preserve"> </w:t>
      </w:r>
      <w:r>
        <w:t xml:space="preserve">программ </w:t>
      </w:r>
      <w:r>
        <w:rPr>
          <w:spacing w:val="-2"/>
        </w:rPr>
        <w:t>включают:</w:t>
      </w:r>
    </w:p>
    <w:p w:rsidR="00804CE6" w:rsidRDefault="00BA41A7" w:rsidP="004D1AAE">
      <w:pPr>
        <w:pStyle w:val="a4"/>
        <w:numPr>
          <w:ilvl w:val="2"/>
          <w:numId w:val="50"/>
        </w:numPr>
        <w:tabs>
          <w:tab w:val="left" w:pos="1841"/>
        </w:tabs>
        <w:spacing w:before="1"/>
        <w:ind w:left="1841"/>
        <w:jc w:val="left"/>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pacing w:val="-2"/>
          <w:sz w:val="24"/>
        </w:rPr>
        <w:t>идентичности;</w:t>
      </w:r>
    </w:p>
    <w:p w:rsidR="00804CE6" w:rsidRDefault="00BA41A7" w:rsidP="004D1AAE">
      <w:pPr>
        <w:pStyle w:val="a4"/>
        <w:numPr>
          <w:ilvl w:val="2"/>
          <w:numId w:val="50"/>
        </w:numPr>
        <w:tabs>
          <w:tab w:val="left" w:pos="1841"/>
        </w:tabs>
        <w:spacing w:before="42"/>
        <w:ind w:left="1841"/>
        <w:jc w:val="left"/>
        <w:rPr>
          <w:sz w:val="24"/>
        </w:rPr>
      </w:pPr>
      <w:r>
        <w:rPr>
          <w:sz w:val="24"/>
        </w:rPr>
        <w:t>сформированность</w:t>
      </w:r>
      <w:r>
        <w:rPr>
          <w:spacing w:val="-7"/>
          <w:sz w:val="24"/>
        </w:rPr>
        <w:t xml:space="preserve"> </w:t>
      </w:r>
      <w:r>
        <w:rPr>
          <w:sz w:val="24"/>
        </w:rPr>
        <w:t>ценностей</w:t>
      </w:r>
      <w:r>
        <w:rPr>
          <w:spacing w:val="-5"/>
          <w:sz w:val="24"/>
        </w:rPr>
        <w:t xml:space="preserve"> </w:t>
      </w:r>
      <w:r>
        <w:rPr>
          <w:sz w:val="24"/>
        </w:rPr>
        <w:t>самостоятельности</w:t>
      </w:r>
      <w:r>
        <w:rPr>
          <w:spacing w:val="-5"/>
          <w:sz w:val="24"/>
        </w:rPr>
        <w:t xml:space="preserve"> </w:t>
      </w:r>
      <w:r>
        <w:rPr>
          <w:sz w:val="24"/>
        </w:rPr>
        <w:t>и</w:t>
      </w:r>
      <w:r>
        <w:rPr>
          <w:spacing w:val="-5"/>
          <w:sz w:val="24"/>
        </w:rPr>
        <w:t xml:space="preserve"> </w:t>
      </w:r>
      <w:r>
        <w:rPr>
          <w:spacing w:val="-2"/>
          <w:sz w:val="24"/>
        </w:rPr>
        <w:t>инициативы;</w:t>
      </w:r>
    </w:p>
    <w:p w:rsidR="00804CE6" w:rsidRDefault="00BA41A7" w:rsidP="004D1AAE">
      <w:pPr>
        <w:pStyle w:val="a4"/>
        <w:numPr>
          <w:ilvl w:val="2"/>
          <w:numId w:val="50"/>
        </w:numPr>
        <w:tabs>
          <w:tab w:val="left" w:pos="1145"/>
          <w:tab w:val="left" w:pos="1841"/>
        </w:tabs>
        <w:spacing w:before="40" w:line="271" w:lineRule="auto"/>
        <w:ind w:right="705" w:hanging="5"/>
        <w:jc w:val="left"/>
        <w:rPr>
          <w:sz w:val="24"/>
        </w:rPr>
      </w:pPr>
      <w:r>
        <w:rPr>
          <w:sz w:val="24"/>
        </w:rPr>
        <w:t>готовность</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саморазвитию,</w:t>
      </w:r>
      <w:r>
        <w:rPr>
          <w:spacing w:val="40"/>
          <w:sz w:val="24"/>
        </w:rPr>
        <w:t xml:space="preserve"> </w:t>
      </w:r>
      <w:r>
        <w:rPr>
          <w:sz w:val="24"/>
        </w:rPr>
        <w:t>самостоятельности</w:t>
      </w:r>
      <w:r>
        <w:rPr>
          <w:spacing w:val="40"/>
          <w:sz w:val="24"/>
        </w:rPr>
        <w:t xml:space="preserve"> </w:t>
      </w:r>
      <w:r>
        <w:rPr>
          <w:sz w:val="24"/>
        </w:rPr>
        <w:t>и</w:t>
      </w:r>
      <w:r>
        <w:rPr>
          <w:spacing w:val="40"/>
          <w:sz w:val="24"/>
        </w:rPr>
        <w:t xml:space="preserve"> </w:t>
      </w:r>
      <w:r>
        <w:rPr>
          <w:sz w:val="24"/>
        </w:rPr>
        <w:t>личностному</w:t>
      </w:r>
      <w:r>
        <w:rPr>
          <w:spacing w:val="80"/>
          <w:sz w:val="24"/>
        </w:rPr>
        <w:t xml:space="preserve"> </w:t>
      </w:r>
      <w:r>
        <w:rPr>
          <w:spacing w:val="-2"/>
          <w:sz w:val="24"/>
        </w:rPr>
        <w:t>самоопределению;</w:t>
      </w:r>
    </w:p>
    <w:p w:rsidR="00804CE6" w:rsidRDefault="00BA41A7" w:rsidP="004D1AAE">
      <w:pPr>
        <w:pStyle w:val="a4"/>
        <w:numPr>
          <w:ilvl w:val="2"/>
          <w:numId w:val="50"/>
        </w:numPr>
        <w:tabs>
          <w:tab w:val="left" w:pos="1841"/>
        </w:tabs>
        <w:spacing w:before="8"/>
        <w:ind w:left="1841"/>
        <w:jc w:val="left"/>
        <w:rPr>
          <w:sz w:val="24"/>
        </w:rPr>
      </w:pPr>
      <w:r>
        <w:rPr>
          <w:sz w:val="24"/>
        </w:rPr>
        <w:t>наличие</w:t>
      </w:r>
      <w:r>
        <w:rPr>
          <w:spacing w:val="-8"/>
          <w:sz w:val="24"/>
        </w:rPr>
        <w:t xml:space="preserve"> </w:t>
      </w:r>
      <w:r>
        <w:rPr>
          <w:sz w:val="24"/>
        </w:rPr>
        <w:t>мотивации</w:t>
      </w:r>
      <w:r>
        <w:rPr>
          <w:spacing w:val="-5"/>
          <w:sz w:val="24"/>
        </w:rPr>
        <w:t xml:space="preserve"> </w:t>
      </w:r>
      <w:r>
        <w:rPr>
          <w:sz w:val="24"/>
        </w:rPr>
        <w:t>к</w:t>
      </w:r>
      <w:r>
        <w:rPr>
          <w:spacing w:val="-7"/>
          <w:sz w:val="24"/>
        </w:rPr>
        <w:t xml:space="preserve"> </w:t>
      </w:r>
      <w:r>
        <w:rPr>
          <w:sz w:val="24"/>
        </w:rPr>
        <w:t>целенаправленной</w:t>
      </w:r>
      <w:r>
        <w:rPr>
          <w:spacing w:val="-5"/>
          <w:sz w:val="24"/>
        </w:rPr>
        <w:t xml:space="preserve"> </w:t>
      </w:r>
      <w:r>
        <w:rPr>
          <w:sz w:val="24"/>
        </w:rPr>
        <w:t>социально</w:t>
      </w:r>
      <w:r>
        <w:rPr>
          <w:spacing w:val="-5"/>
          <w:sz w:val="24"/>
        </w:rPr>
        <w:t xml:space="preserve"> </w:t>
      </w:r>
      <w:r>
        <w:rPr>
          <w:sz w:val="24"/>
        </w:rPr>
        <w:t>значимой</w:t>
      </w:r>
      <w:r>
        <w:rPr>
          <w:spacing w:val="-5"/>
          <w:sz w:val="24"/>
        </w:rPr>
        <w:t xml:space="preserve"> </w:t>
      </w:r>
      <w:r>
        <w:rPr>
          <w:spacing w:val="-2"/>
          <w:sz w:val="24"/>
        </w:rPr>
        <w:t>деятельности;</w:t>
      </w:r>
    </w:p>
    <w:p w:rsidR="00804CE6" w:rsidRDefault="00BA41A7" w:rsidP="004D1AAE">
      <w:pPr>
        <w:pStyle w:val="a4"/>
        <w:numPr>
          <w:ilvl w:val="2"/>
          <w:numId w:val="50"/>
        </w:numPr>
        <w:tabs>
          <w:tab w:val="left" w:pos="1145"/>
          <w:tab w:val="left" w:pos="1841"/>
        </w:tabs>
        <w:spacing w:before="40" w:line="273" w:lineRule="auto"/>
        <w:ind w:right="712" w:hanging="5"/>
        <w:jc w:val="left"/>
        <w:rPr>
          <w:sz w:val="24"/>
        </w:rPr>
      </w:pPr>
      <w:r>
        <w:rPr>
          <w:sz w:val="24"/>
        </w:rPr>
        <w:t>сформированность</w:t>
      </w:r>
      <w:r>
        <w:rPr>
          <w:spacing w:val="80"/>
          <w:sz w:val="24"/>
        </w:rPr>
        <w:t xml:space="preserve"> </w:t>
      </w:r>
      <w:r>
        <w:rPr>
          <w:sz w:val="24"/>
        </w:rPr>
        <w:t>внутренней</w:t>
      </w:r>
      <w:r>
        <w:rPr>
          <w:spacing w:val="80"/>
          <w:sz w:val="24"/>
        </w:rPr>
        <w:t xml:space="preserve"> </w:t>
      </w:r>
      <w:r>
        <w:rPr>
          <w:sz w:val="24"/>
        </w:rPr>
        <w:t>позиции</w:t>
      </w:r>
      <w:r>
        <w:rPr>
          <w:spacing w:val="80"/>
          <w:sz w:val="24"/>
        </w:rPr>
        <w:t xml:space="preserve"> </w:t>
      </w:r>
      <w:r>
        <w:rPr>
          <w:sz w:val="24"/>
        </w:rPr>
        <w:t>личности</w:t>
      </w:r>
      <w:r>
        <w:rPr>
          <w:spacing w:val="80"/>
          <w:sz w:val="24"/>
        </w:rPr>
        <w:t xml:space="preserve"> </w:t>
      </w:r>
      <w:r>
        <w:rPr>
          <w:sz w:val="24"/>
        </w:rPr>
        <w:t>как</w:t>
      </w:r>
      <w:r>
        <w:rPr>
          <w:spacing w:val="80"/>
          <w:sz w:val="24"/>
        </w:rPr>
        <w:t xml:space="preserve"> </w:t>
      </w:r>
      <w:r>
        <w:rPr>
          <w:sz w:val="24"/>
        </w:rPr>
        <w:t>особого</w:t>
      </w:r>
      <w:r>
        <w:rPr>
          <w:spacing w:val="80"/>
          <w:sz w:val="24"/>
        </w:rPr>
        <w:t xml:space="preserve"> </w:t>
      </w:r>
      <w:r>
        <w:rPr>
          <w:sz w:val="24"/>
        </w:rPr>
        <w:t>ценностного</w:t>
      </w:r>
      <w:r>
        <w:rPr>
          <w:spacing w:val="40"/>
          <w:sz w:val="24"/>
        </w:rPr>
        <w:t xml:space="preserve"> </w:t>
      </w:r>
      <w:r>
        <w:rPr>
          <w:sz w:val="24"/>
        </w:rPr>
        <w:t>отношения к себе, окружающим людям и жизни в целом.</w:t>
      </w:r>
    </w:p>
    <w:p w:rsidR="00804CE6" w:rsidRDefault="00804CE6">
      <w:pPr>
        <w:pStyle w:val="a3"/>
        <w:spacing w:before="42"/>
        <w:ind w:left="0"/>
        <w:jc w:val="left"/>
      </w:pPr>
    </w:p>
    <w:p w:rsidR="00804CE6" w:rsidRDefault="00BA41A7">
      <w:pPr>
        <w:pStyle w:val="a3"/>
        <w:spacing w:line="276" w:lineRule="auto"/>
        <w:ind w:right="777" w:firstLine="480"/>
        <w:jc w:val="left"/>
      </w:pPr>
      <w:r>
        <w:t>Личностные</w:t>
      </w:r>
      <w:r>
        <w:rPr>
          <w:spacing w:val="-6"/>
        </w:rPr>
        <w:t xml:space="preserve"> </w:t>
      </w:r>
      <w:r>
        <w:t>результаты</w:t>
      </w:r>
      <w:r>
        <w:rPr>
          <w:spacing w:val="-4"/>
        </w:rPr>
        <w:t xml:space="preserve"> </w:t>
      </w:r>
      <w:r>
        <w:t>достигаются</w:t>
      </w:r>
      <w:r>
        <w:rPr>
          <w:spacing w:val="-4"/>
        </w:rPr>
        <w:t xml:space="preserve"> </w:t>
      </w:r>
      <w:r>
        <w:t>в</w:t>
      </w:r>
      <w:r>
        <w:rPr>
          <w:spacing w:val="-5"/>
        </w:rPr>
        <w:t xml:space="preserve"> </w:t>
      </w:r>
      <w:r>
        <w:t>единстве</w:t>
      </w:r>
      <w:r>
        <w:rPr>
          <w:spacing w:val="-4"/>
        </w:rPr>
        <w:t xml:space="preserve"> </w:t>
      </w:r>
      <w:r>
        <w:t>учебной</w:t>
      </w:r>
      <w:r>
        <w:rPr>
          <w:spacing w:val="-4"/>
        </w:rPr>
        <w:t xml:space="preserve"> </w:t>
      </w:r>
      <w:r>
        <w:t>и</w:t>
      </w:r>
      <w:r>
        <w:rPr>
          <w:spacing w:val="-4"/>
        </w:rPr>
        <w:t xml:space="preserve"> </w:t>
      </w:r>
      <w:r>
        <w:t>воспитательной</w:t>
      </w:r>
      <w:r>
        <w:rPr>
          <w:spacing w:val="-4"/>
        </w:rPr>
        <w:t xml:space="preserve"> </w:t>
      </w:r>
      <w:r>
        <w:t>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w:t>
      </w:r>
      <w:r>
        <w:rPr>
          <w:spacing w:val="-3"/>
        </w:rPr>
        <w:t xml:space="preserve"> </w:t>
      </w:r>
      <w:r>
        <w:t>Героев</w:t>
      </w:r>
      <w:r>
        <w:rPr>
          <w:spacing w:val="-3"/>
        </w:rPr>
        <w:t xml:space="preserve"> </w:t>
      </w:r>
      <w:r>
        <w:t>Отечества</w:t>
      </w:r>
      <w:r>
        <w:rPr>
          <w:spacing w:val="-3"/>
        </w:rPr>
        <w:t xml:space="preserve"> </w:t>
      </w:r>
      <w:r>
        <w:t>и</w:t>
      </w:r>
      <w:r>
        <w:rPr>
          <w:spacing w:val="-2"/>
        </w:rPr>
        <w:t xml:space="preserve"> </w:t>
      </w:r>
      <w:r>
        <w:t>старшему</w:t>
      </w:r>
      <w:r>
        <w:rPr>
          <w:spacing w:val="-7"/>
        </w:rPr>
        <w:t xml:space="preserve"> </w:t>
      </w:r>
      <w:r>
        <w:t>поколению,</w:t>
      </w:r>
      <w:r>
        <w:rPr>
          <w:spacing w:val="-5"/>
        </w:rPr>
        <w:t xml:space="preserve"> </w:t>
      </w:r>
      <w:r>
        <w:t>закону</w:t>
      </w:r>
      <w:r>
        <w:rPr>
          <w:spacing w:val="-10"/>
        </w:rPr>
        <w:t xml:space="preserve"> </w:t>
      </w:r>
      <w:r>
        <w:t>и</w:t>
      </w:r>
      <w:r>
        <w:rPr>
          <w:spacing w:val="-2"/>
        </w:rPr>
        <w:t xml:space="preserve"> </w:t>
      </w:r>
      <w:r>
        <w:t>правопорядку,</w:t>
      </w:r>
      <w:r>
        <w:rPr>
          <w:spacing w:val="-2"/>
        </w:rPr>
        <w:t xml:space="preserve"> </w:t>
      </w:r>
      <w:r>
        <w:t>труду,</w:t>
      </w:r>
      <w:r>
        <w:rPr>
          <w:spacing w:val="-2"/>
        </w:rPr>
        <w:t xml:space="preserve"> </w:t>
      </w:r>
      <w:r>
        <w:t>взаимного</w:t>
      </w:r>
    </w:p>
    <w:p w:rsidR="00804CE6" w:rsidRDefault="00804CE6">
      <w:pPr>
        <w:pStyle w:val="a3"/>
        <w:spacing w:line="276" w:lineRule="auto"/>
        <w:jc w:val="left"/>
        <w:sectPr w:rsidR="00804CE6">
          <w:pgSz w:w="11910" w:h="16840"/>
          <w:pgMar w:top="1040" w:right="141" w:bottom="1140" w:left="708" w:header="0" w:footer="929" w:gutter="0"/>
          <w:cols w:space="720"/>
        </w:sectPr>
      </w:pPr>
    </w:p>
    <w:p w:rsidR="00804CE6" w:rsidRDefault="00BA41A7">
      <w:pPr>
        <w:pStyle w:val="a3"/>
        <w:spacing w:before="73" w:line="278" w:lineRule="auto"/>
        <w:ind w:right="708"/>
        <w:jc w:val="left"/>
      </w:pPr>
      <w:r>
        <w:lastRenderedPageBreak/>
        <w:t>уважения,</w:t>
      </w:r>
      <w:r>
        <w:rPr>
          <w:spacing w:val="-4"/>
        </w:rPr>
        <w:t xml:space="preserve"> </w:t>
      </w:r>
      <w:r>
        <w:t>бережного</w:t>
      </w:r>
      <w:r>
        <w:rPr>
          <w:spacing w:val="-4"/>
        </w:rPr>
        <w:t xml:space="preserve"> </w:t>
      </w:r>
      <w:r>
        <w:t>отношения</w:t>
      </w:r>
      <w:r>
        <w:rPr>
          <w:spacing w:val="-7"/>
        </w:rPr>
        <w:t xml:space="preserve"> </w:t>
      </w:r>
      <w:r>
        <w:t>к</w:t>
      </w:r>
      <w:r>
        <w:rPr>
          <w:spacing w:val="-4"/>
        </w:rPr>
        <w:t xml:space="preserve"> </w:t>
      </w:r>
      <w:r>
        <w:t>культурному</w:t>
      </w:r>
      <w:r>
        <w:rPr>
          <w:spacing w:val="-9"/>
        </w:rPr>
        <w:t xml:space="preserve"> </w:t>
      </w:r>
      <w:r>
        <w:t>наследию</w:t>
      </w:r>
      <w:r>
        <w:rPr>
          <w:spacing w:val="-4"/>
        </w:rPr>
        <w:t xml:space="preserve"> </w:t>
      </w:r>
      <w:r>
        <w:t>и</w:t>
      </w:r>
      <w:r>
        <w:rPr>
          <w:spacing w:val="-4"/>
        </w:rPr>
        <w:t xml:space="preserve"> </w:t>
      </w:r>
      <w:r>
        <w:t>традициям</w:t>
      </w:r>
      <w:r>
        <w:rPr>
          <w:spacing w:val="-5"/>
        </w:rPr>
        <w:t xml:space="preserve"> </w:t>
      </w:r>
      <w:r>
        <w:t>многонационального народа Российской Федерации, природе и окружающей среде.</w:t>
      </w:r>
    </w:p>
    <w:p w:rsidR="00804CE6" w:rsidRDefault="00BA41A7">
      <w:pPr>
        <w:pStyle w:val="a3"/>
        <w:spacing w:before="236" w:line="276" w:lineRule="auto"/>
        <w:ind w:right="708" w:firstLine="660"/>
        <w:jc w:val="left"/>
      </w:pPr>
      <w:r>
        <w:t>Воспитательная деятельность в образовательной организации планируется и осуществляется на основе антропологического, культурно-исторического, системно- деятельностного,</w:t>
      </w:r>
      <w:r>
        <w:rPr>
          <w:spacing w:val="-5"/>
        </w:rPr>
        <w:t xml:space="preserve"> </w:t>
      </w:r>
      <w:r>
        <w:t>личностно-ориентированного</w:t>
      </w:r>
      <w:r>
        <w:rPr>
          <w:spacing w:val="-8"/>
        </w:rPr>
        <w:t xml:space="preserve"> </w:t>
      </w:r>
      <w:r>
        <w:t>подходов</w:t>
      </w:r>
      <w:r>
        <w:rPr>
          <w:spacing w:val="-6"/>
        </w:rPr>
        <w:t xml:space="preserve"> </w:t>
      </w:r>
      <w:r>
        <w:t>и</w:t>
      </w:r>
      <w:r>
        <w:rPr>
          <w:spacing w:val="-5"/>
        </w:rPr>
        <w:t xml:space="preserve"> </w:t>
      </w:r>
      <w:r>
        <w:t>с</w:t>
      </w:r>
      <w:r>
        <w:rPr>
          <w:spacing w:val="-4"/>
        </w:rPr>
        <w:t xml:space="preserve"> </w:t>
      </w:r>
      <w:r>
        <w:t>учетом</w:t>
      </w:r>
      <w:r>
        <w:rPr>
          <w:spacing w:val="-5"/>
        </w:rPr>
        <w:t xml:space="preserve"> </w:t>
      </w:r>
      <w:r>
        <w:t>принципов</w:t>
      </w:r>
      <w:r>
        <w:rPr>
          <w:spacing w:val="-6"/>
        </w:rPr>
        <w:t xml:space="preserve"> </w:t>
      </w:r>
      <w:r>
        <w:t xml:space="preserve">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rsidR="00804CE6" w:rsidRDefault="00804CE6">
      <w:pPr>
        <w:pStyle w:val="a3"/>
        <w:spacing w:before="42"/>
        <w:ind w:left="0"/>
        <w:jc w:val="left"/>
      </w:pPr>
    </w:p>
    <w:p w:rsidR="00804CE6" w:rsidRDefault="00BA41A7" w:rsidP="004D1AAE">
      <w:pPr>
        <w:pStyle w:val="Heading6"/>
        <w:numPr>
          <w:ilvl w:val="1"/>
          <w:numId w:val="50"/>
        </w:numPr>
        <w:tabs>
          <w:tab w:val="left" w:pos="844"/>
        </w:tabs>
        <w:spacing w:before="1"/>
      </w:pPr>
      <w:r>
        <w:t>Направления</w:t>
      </w:r>
      <w:r>
        <w:rPr>
          <w:spacing w:val="-10"/>
        </w:rPr>
        <w:t xml:space="preserve"> </w:t>
      </w:r>
      <w:r>
        <w:rPr>
          <w:spacing w:val="-2"/>
        </w:rPr>
        <w:t>воспитания</w:t>
      </w:r>
    </w:p>
    <w:p w:rsidR="00804CE6" w:rsidRDefault="00BA41A7">
      <w:pPr>
        <w:pStyle w:val="a3"/>
        <w:spacing w:before="40" w:line="276" w:lineRule="auto"/>
        <w:ind w:firstLine="619"/>
        <w:jc w:val="left"/>
      </w:pPr>
      <w:r>
        <w:t>Программа</w:t>
      </w:r>
      <w:r>
        <w:rPr>
          <w:spacing w:val="-5"/>
        </w:rPr>
        <w:t xml:space="preserve"> </w:t>
      </w:r>
      <w:r>
        <w:t>реализуется</w:t>
      </w:r>
      <w:r>
        <w:rPr>
          <w:spacing w:val="-2"/>
        </w:rPr>
        <w:t xml:space="preserve"> </w:t>
      </w:r>
      <w:r>
        <w:t>в</w:t>
      </w:r>
      <w:r>
        <w:rPr>
          <w:spacing w:val="-5"/>
        </w:rPr>
        <w:t xml:space="preserve"> </w:t>
      </w:r>
      <w:r>
        <w:t>единстве</w:t>
      </w:r>
      <w:r>
        <w:rPr>
          <w:spacing w:val="-3"/>
        </w:rPr>
        <w:t xml:space="preserve"> </w:t>
      </w:r>
      <w:r>
        <w:t>учебной</w:t>
      </w:r>
      <w:r>
        <w:rPr>
          <w:spacing w:val="-4"/>
        </w:rPr>
        <w:t xml:space="preserve"> </w:t>
      </w:r>
      <w:r>
        <w:t>и</w:t>
      </w:r>
      <w:r>
        <w:rPr>
          <w:spacing w:val="-4"/>
        </w:rPr>
        <w:t xml:space="preserve"> </w:t>
      </w:r>
      <w:r>
        <w:t>воспитательной</w:t>
      </w:r>
      <w:r>
        <w:rPr>
          <w:spacing w:val="-4"/>
        </w:rPr>
        <w:t xml:space="preserve"> </w:t>
      </w:r>
      <w:r>
        <w:t>деятельности</w:t>
      </w:r>
      <w:r>
        <w:rPr>
          <w:spacing w:val="-3"/>
        </w:rPr>
        <w:t xml:space="preserve"> </w:t>
      </w:r>
      <w:r>
        <w:t>школы</w:t>
      </w:r>
      <w:r>
        <w:rPr>
          <w:spacing w:val="-4"/>
        </w:rPr>
        <w:t xml:space="preserve"> </w:t>
      </w:r>
      <w:r>
        <w:t>в соответствии с ФГОС по направлениям воспитания:</w:t>
      </w:r>
    </w:p>
    <w:p w:rsidR="00804CE6" w:rsidRDefault="00BA41A7" w:rsidP="004D1AAE">
      <w:pPr>
        <w:pStyle w:val="a4"/>
        <w:numPr>
          <w:ilvl w:val="0"/>
          <w:numId w:val="48"/>
        </w:numPr>
        <w:tabs>
          <w:tab w:val="left" w:pos="562"/>
        </w:tabs>
        <w:spacing w:line="276" w:lineRule="auto"/>
        <w:ind w:right="732" w:firstLine="0"/>
        <w:jc w:val="left"/>
        <w:rPr>
          <w:b/>
          <w:sz w:val="24"/>
        </w:rPr>
      </w:pPr>
      <w:r>
        <w:rPr>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w:t>
      </w:r>
      <w:r>
        <w:rPr>
          <w:spacing w:val="-5"/>
          <w:sz w:val="24"/>
        </w:rPr>
        <w:t xml:space="preserve"> </w:t>
      </w:r>
      <w:r>
        <w:rPr>
          <w:sz w:val="24"/>
        </w:rPr>
        <w:t>и</w:t>
      </w:r>
      <w:r>
        <w:rPr>
          <w:spacing w:val="-1"/>
          <w:sz w:val="24"/>
        </w:rPr>
        <w:t xml:space="preserve"> </w:t>
      </w:r>
      <w:r>
        <w:rPr>
          <w:sz w:val="24"/>
        </w:rPr>
        <w:t>уважение</w:t>
      </w:r>
      <w:r>
        <w:rPr>
          <w:spacing w:val="-5"/>
          <w:sz w:val="24"/>
        </w:rPr>
        <w:t xml:space="preserve"> </w:t>
      </w:r>
      <w:r>
        <w:rPr>
          <w:sz w:val="24"/>
        </w:rPr>
        <w:t>прав,</w:t>
      </w:r>
      <w:r>
        <w:rPr>
          <w:spacing w:val="-4"/>
          <w:sz w:val="24"/>
        </w:rPr>
        <w:t xml:space="preserve"> </w:t>
      </w:r>
      <w:r>
        <w:rPr>
          <w:sz w:val="24"/>
        </w:rPr>
        <w:t>свобод</w:t>
      </w:r>
      <w:r>
        <w:rPr>
          <w:spacing w:val="-4"/>
          <w:sz w:val="24"/>
        </w:rPr>
        <w:t xml:space="preserve"> </w:t>
      </w:r>
      <w:r>
        <w:rPr>
          <w:sz w:val="24"/>
        </w:rPr>
        <w:t>и</w:t>
      </w:r>
      <w:r>
        <w:rPr>
          <w:spacing w:val="-4"/>
          <w:sz w:val="24"/>
        </w:rPr>
        <w:t xml:space="preserve"> </w:t>
      </w:r>
      <w:r>
        <w:rPr>
          <w:sz w:val="24"/>
        </w:rPr>
        <w:t>обязанностей</w:t>
      </w:r>
      <w:r>
        <w:rPr>
          <w:spacing w:val="-4"/>
          <w:sz w:val="24"/>
        </w:rPr>
        <w:t xml:space="preserve"> </w:t>
      </w:r>
      <w:r>
        <w:rPr>
          <w:sz w:val="24"/>
        </w:rPr>
        <w:t>гражданина</w:t>
      </w:r>
      <w:r>
        <w:rPr>
          <w:spacing w:val="-5"/>
          <w:sz w:val="24"/>
        </w:rPr>
        <w:t xml:space="preserve"> </w:t>
      </w:r>
      <w:r>
        <w:rPr>
          <w:sz w:val="24"/>
        </w:rPr>
        <w:t>Российской</w:t>
      </w:r>
      <w:r>
        <w:rPr>
          <w:spacing w:val="-4"/>
          <w:sz w:val="24"/>
        </w:rPr>
        <w:t xml:space="preserve"> </w:t>
      </w:r>
      <w:r>
        <w:rPr>
          <w:sz w:val="24"/>
        </w:rPr>
        <w:t xml:space="preserve">Федерации; </w:t>
      </w:r>
      <w:r>
        <w:rPr>
          <w:i/>
          <w:sz w:val="24"/>
        </w:rPr>
        <w:t>(ведется совместная работа с территориальной избирательной комиссией)</w:t>
      </w:r>
    </w:p>
    <w:p w:rsidR="00804CE6" w:rsidRDefault="00BA41A7">
      <w:pPr>
        <w:spacing w:before="2" w:line="276" w:lineRule="auto"/>
        <w:ind w:left="424" w:right="814"/>
        <w:rPr>
          <w:i/>
          <w:sz w:val="24"/>
        </w:rPr>
      </w:pPr>
      <w:r>
        <w:rPr>
          <w:b/>
          <w:sz w:val="24"/>
        </w:rPr>
        <w:t xml:space="preserve">-патриотическое воспитание </w:t>
      </w:r>
      <w:r>
        <w:rPr>
          <w:sz w:val="24"/>
        </w:rPr>
        <w:t>– воспитание любви к родному краю, Родине, своему народу, уважения</w:t>
      </w:r>
      <w:r>
        <w:rPr>
          <w:spacing w:val="-5"/>
          <w:sz w:val="24"/>
        </w:rPr>
        <w:t xml:space="preserve"> </w:t>
      </w:r>
      <w:r>
        <w:rPr>
          <w:sz w:val="24"/>
        </w:rPr>
        <w:t>к</w:t>
      </w:r>
      <w:r>
        <w:rPr>
          <w:spacing w:val="-5"/>
          <w:sz w:val="24"/>
        </w:rPr>
        <w:t xml:space="preserve"> </w:t>
      </w:r>
      <w:r>
        <w:rPr>
          <w:sz w:val="24"/>
        </w:rPr>
        <w:t>другим</w:t>
      </w:r>
      <w:r>
        <w:rPr>
          <w:spacing w:val="-6"/>
          <w:sz w:val="24"/>
        </w:rPr>
        <w:t xml:space="preserve"> </w:t>
      </w:r>
      <w:r>
        <w:rPr>
          <w:sz w:val="24"/>
        </w:rPr>
        <w:t>народам</w:t>
      </w:r>
      <w:r>
        <w:rPr>
          <w:spacing w:val="-6"/>
          <w:sz w:val="24"/>
        </w:rPr>
        <w:t xml:space="preserve"> </w:t>
      </w:r>
      <w:r>
        <w:rPr>
          <w:sz w:val="24"/>
        </w:rPr>
        <w:t>России,</w:t>
      </w:r>
      <w:r>
        <w:rPr>
          <w:spacing w:val="-5"/>
          <w:sz w:val="24"/>
        </w:rPr>
        <w:t xml:space="preserve"> </w:t>
      </w:r>
      <w:r>
        <w:rPr>
          <w:sz w:val="24"/>
        </w:rPr>
        <w:t>формирование</w:t>
      </w:r>
      <w:r>
        <w:rPr>
          <w:spacing w:val="-6"/>
          <w:sz w:val="24"/>
        </w:rPr>
        <w:t xml:space="preserve"> </w:t>
      </w:r>
      <w:r>
        <w:rPr>
          <w:sz w:val="24"/>
        </w:rPr>
        <w:t>общероссийской</w:t>
      </w:r>
      <w:r>
        <w:rPr>
          <w:spacing w:val="-5"/>
          <w:sz w:val="24"/>
        </w:rPr>
        <w:t xml:space="preserve"> </w:t>
      </w:r>
      <w:r>
        <w:rPr>
          <w:sz w:val="24"/>
        </w:rPr>
        <w:t>культурной</w:t>
      </w:r>
      <w:r>
        <w:rPr>
          <w:spacing w:val="-5"/>
          <w:sz w:val="24"/>
        </w:rPr>
        <w:t xml:space="preserve"> </w:t>
      </w:r>
      <w:r>
        <w:rPr>
          <w:sz w:val="24"/>
        </w:rPr>
        <w:t xml:space="preserve">идентичности </w:t>
      </w:r>
      <w:r>
        <w:rPr>
          <w:i/>
          <w:sz w:val="24"/>
        </w:rPr>
        <w:t>(проведение</w:t>
      </w:r>
      <w:r>
        <w:rPr>
          <w:i/>
          <w:spacing w:val="40"/>
          <w:sz w:val="24"/>
        </w:rPr>
        <w:t xml:space="preserve"> </w:t>
      </w:r>
      <w:r>
        <w:rPr>
          <w:i/>
          <w:sz w:val="24"/>
        </w:rPr>
        <w:t>общешкольных ключевых дел ко Дню защитников Отчества, Дням воинской славы, Дню Победы и другие);</w:t>
      </w:r>
    </w:p>
    <w:p w:rsidR="00804CE6" w:rsidRDefault="00BA41A7" w:rsidP="004D1AAE">
      <w:pPr>
        <w:pStyle w:val="a4"/>
        <w:numPr>
          <w:ilvl w:val="0"/>
          <w:numId w:val="48"/>
        </w:numPr>
        <w:tabs>
          <w:tab w:val="left" w:pos="562"/>
        </w:tabs>
        <w:spacing w:line="276" w:lineRule="auto"/>
        <w:ind w:right="796" w:firstLine="0"/>
        <w:jc w:val="left"/>
        <w:rPr>
          <w:b/>
          <w:sz w:val="24"/>
        </w:rPr>
      </w:pPr>
      <w:r>
        <w:rPr>
          <w:b/>
          <w:sz w:val="24"/>
        </w:rPr>
        <w:t>духовно-нравственное</w:t>
      </w:r>
      <w:r>
        <w:rPr>
          <w:b/>
          <w:spacing w:val="-6"/>
          <w:sz w:val="24"/>
        </w:rPr>
        <w:t xml:space="preserve"> </w:t>
      </w:r>
      <w:r>
        <w:rPr>
          <w:b/>
          <w:sz w:val="24"/>
        </w:rPr>
        <w:t>воспитание</w:t>
      </w:r>
      <w:r>
        <w:rPr>
          <w:b/>
          <w:spacing w:val="-4"/>
          <w:sz w:val="24"/>
        </w:rPr>
        <w:t xml:space="preserve"> </w:t>
      </w:r>
      <w:r>
        <w:rPr>
          <w:sz w:val="24"/>
        </w:rPr>
        <w:t>обучающихся</w:t>
      </w:r>
      <w:r>
        <w:rPr>
          <w:spacing w:val="-8"/>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духовно-нравственной</w:t>
      </w:r>
      <w:r>
        <w:rPr>
          <w:spacing w:val="-5"/>
          <w:sz w:val="24"/>
        </w:rPr>
        <w:t xml:space="preserve"> </w:t>
      </w:r>
      <w:r>
        <w:rPr>
          <w:sz w:val="24"/>
        </w:rPr>
        <w:t>культуры народов России, традиционных религий народов России, формирование традиционных российских</w:t>
      </w:r>
      <w:r>
        <w:rPr>
          <w:spacing w:val="-3"/>
          <w:sz w:val="24"/>
        </w:rPr>
        <w:t xml:space="preserve"> </w:t>
      </w:r>
      <w:r>
        <w:rPr>
          <w:sz w:val="24"/>
        </w:rPr>
        <w:t>семейных</w:t>
      </w:r>
      <w:r>
        <w:rPr>
          <w:spacing w:val="-4"/>
          <w:sz w:val="24"/>
        </w:rPr>
        <w:t xml:space="preserve"> </w:t>
      </w:r>
      <w:r>
        <w:rPr>
          <w:sz w:val="24"/>
        </w:rPr>
        <w:t>ценностей;</w:t>
      </w:r>
      <w:r>
        <w:rPr>
          <w:spacing w:val="-5"/>
          <w:sz w:val="24"/>
        </w:rPr>
        <w:t xml:space="preserve"> </w:t>
      </w:r>
      <w:r>
        <w:rPr>
          <w:sz w:val="24"/>
        </w:rPr>
        <w:t>воспитание</w:t>
      </w:r>
      <w:r>
        <w:rPr>
          <w:spacing w:val="-6"/>
          <w:sz w:val="24"/>
        </w:rPr>
        <w:t xml:space="preserve"> </w:t>
      </w:r>
      <w:r>
        <w:rPr>
          <w:sz w:val="24"/>
        </w:rPr>
        <w:t>честности,</w:t>
      </w:r>
      <w:r>
        <w:rPr>
          <w:spacing w:val="-5"/>
          <w:sz w:val="24"/>
        </w:rPr>
        <w:t xml:space="preserve"> </w:t>
      </w:r>
      <w:r>
        <w:rPr>
          <w:sz w:val="24"/>
        </w:rPr>
        <w:t>доброты,</w:t>
      </w:r>
      <w:r>
        <w:rPr>
          <w:spacing w:val="-5"/>
          <w:sz w:val="24"/>
        </w:rPr>
        <w:t xml:space="preserve"> </w:t>
      </w:r>
      <w:r>
        <w:rPr>
          <w:sz w:val="24"/>
        </w:rPr>
        <w:t>милосердия,</w:t>
      </w:r>
      <w:r>
        <w:rPr>
          <w:spacing w:val="-5"/>
          <w:sz w:val="24"/>
        </w:rPr>
        <w:t xml:space="preserve"> </w:t>
      </w:r>
      <w:r>
        <w:rPr>
          <w:sz w:val="24"/>
        </w:rPr>
        <w:t xml:space="preserve">сопереживания, справедливости, коллективизма, дружелюбия и взаимопомощи, уважения к старшим, к памяти предков, их вере и культурным традициям; </w:t>
      </w:r>
      <w:r>
        <w:rPr>
          <w:i/>
          <w:sz w:val="24"/>
        </w:rPr>
        <w:t>(совместная работа с</w:t>
      </w:r>
      <w:r>
        <w:rPr>
          <w:i/>
          <w:spacing w:val="40"/>
          <w:sz w:val="24"/>
        </w:rPr>
        <w:t xml:space="preserve"> </w:t>
      </w:r>
      <w:r>
        <w:rPr>
          <w:i/>
          <w:sz w:val="24"/>
        </w:rPr>
        <w:t>муниципальным краеведческим музеем, организуется помощь бойцам РФ</w:t>
      </w:r>
      <w:r>
        <w:rPr>
          <w:i/>
          <w:spacing w:val="40"/>
          <w:sz w:val="24"/>
        </w:rPr>
        <w:t xml:space="preserve"> </w:t>
      </w:r>
      <w:r>
        <w:rPr>
          <w:i/>
          <w:sz w:val="24"/>
        </w:rPr>
        <w:t>специальной операции на Украине);</w:t>
      </w:r>
    </w:p>
    <w:p w:rsidR="00804CE6" w:rsidRDefault="00BA41A7" w:rsidP="004D1AAE">
      <w:pPr>
        <w:pStyle w:val="a4"/>
        <w:numPr>
          <w:ilvl w:val="0"/>
          <w:numId w:val="48"/>
        </w:numPr>
        <w:tabs>
          <w:tab w:val="left" w:pos="424"/>
          <w:tab w:val="left" w:pos="518"/>
        </w:tabs>
        <w:spacing w:line="276" w:lineRule="auto"/>
        <w:ind w:right="1451" w:hanging="164"/>
        <w:jc w:val="left"/>
        <w:rPr>
          <w:sz w:val="24"/>
        </w:rPr>
      </w:pPr>
      <w:r>
        <w:rPr>
          <w:sz w:val="24"/>
        </w:rPr>
        <w:tab/>
      </w:r>
      <w:r>
        <w:rPr>
          <w:b/>
          <w:sz w:val="24"/>
        </w:rPr>
        <w:t>эстетическое</w:t>
      </w:r>
      <w:r>
        <w:rPr>
          <w:b/>
          <w:spacing w:val="-5"/>
          <w:sz w:val="24"/>
        </w:rPr>
        <w:t xml:space="preserve"> </w:t>
      </w:r>
      <w:r>
        <w:rPr>
          <w:b/>
          <w:sz w:val="24"/>
        </w:rPr>
        <w:t>воспитание</w:t>
      </w:r>
      <w:r>
        <w:rPr>
          <w:sz w:val="24"/>
        </w:rPr>
        <w:t>:</w:t>
      </w:r>
      <w:r>
        <w:rPr>
          <w:spacing w:val="-4"/>
          <w:sz w:val="24"/>
        </w:rPr>
        <w:t xml:space="preserve"> </w:t>
      </w:r>
      <w:r>
        <w:rPr>
          <w:sz w:val="24"/>
        </w:rPr>
        <w:t>формирование</w:t>
      </w:r>
      <w:r>
        <w:rPr>
          <w:spacing w:val="-5"/>
          <w:sz w:val="24"/>
        </w:rPr>
        <w:t xml:space="preserve"> </w:t>
      </w:r>
      <w:r>
        <w:rPr>
          <w:sz w:val="24"/>
        </w:rPr>
        <w:t>эстетической</w:t>
      </w:r>
      <w:r>
        <w:rPr>
          <w:spacing w:val="-4"/>
          <w:sz w:val="24"/>
        </w:rPr>
        <w:t xml:space="preserve"> </w:t>
      </w:r>
      <w:r>
        <w:rPr>
          <w:sz w:val="24"/>
        </w:rPr>
        <w:t>культуры</w:t>
      </w:r>
      <w:r>
        <w:rPr>
          <w:spacing w:val="-3"/>
          <w:sz w:val="24"/>
        </w:rPr>
        <w:t xml:space="preserve"> </w:t>
      </w:r>
      <w:r>
        <w:rPr>
          <w:sz w:val="24"/>
        </w:rPr>
        <w:t>на</w:t>
      </w:r>
      <w:r>
        <w:rPr>
          <w:spacing w:val="-5"/>
          <w:sz w:val="24"/>
        </w:rPr>
        <w:t xml:space="preserve"> </w:t>
      </w:r>
      <w:r>
        <w:rPr>
          <w:sz w:val="24"/>
        </w:rPr>
        <w:t>основе</w:t>
      </w:r>
      <w:r>
        <w:rPr>
          <w:spacing w:val="-6"/>
          <w:sz w:val="24"/>
        </w:rPr>
        <w:t xml:space="preserve"> </w:t>
      </w:r>
      <w:r>
        <w:rPr>
          <w:sz w:val="24"/>
        </w:rPr>
        <w:t xml:space="preserve">российских традиционных духовных ценностей, приобщение к лучшим образцам отечественного и мирового искусства </w:t>
      </w:r>
      <w:r>
        <w:rPr>
          <w:i/>
          <w:sz w:val="24"/>
        </w:rPr>
        <w:t>(посещение музеев, экскурсионные поездки);</w:t>
      </w:r>
    </w:p>
    <w:p w:rsidR="00804CE6" w:rsidRDefault="00BA41A7" w:rsidP="004D1AAE">
      <w:pPr>
        <w:pStyle w:val="a4"/>
        <w:numPr>
          <w:ilvl w:val="0"/>
          <w:numId w:val="48"/>
        </w:numPr>
        <w:tabs>
          <w:tab w:val="left" w:pos="400"/>
          <w:tab w:val="left" w:pos="424"/>
        </w:tabs>
        <w:spacing w:line="276" w:lineRule="auto"/>
        <w:ind w:right="1231" w:hanging="284"/>
        <w:jc w:val="left"/>
        <w:rPr>
          <w:i/>
          <w:sz w:val="24"/>
        </w:rPr>
      </w:pPr>
      <w:r>
        <w:rPr>
          <w:b/>
          <w:sz w:val="24"/>
        </w:rPr>
        <w:t>физическое воспитание</w:t>
      </w:r>
      <w:r>
        <w:rPr>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w:t>
      </w:r>
      <w:r>
        <w:rPr>
          <w:spacing w:val="-7"/>
          <w:sz w:val="24"/>
        </w:rPr>
        <w:t xml:space="preserve"> </w:t>
      </w:r>
      <w:r>
        <w:rPr>
          <w:sz w:val="24"/>
        </w:rPr>
        <w:t>и</w:t>
      </w:r>
      <w:r>
        <w:rPr>
          <w:spacing w:val="-5"/>
          <w:sz w:val="24"/>
        </w:rPr>
        <w:t xml:space="preserve"> </w:t>
      </w:r>
      <w:r>
        <w:rPr>
          <w:sz w:val="24"/>
        </w:rPr>
        <w:t>социальной</w:t>
      </w:r>
      <w:r>
        <w:rPr>
          <w:spacing w:val="-5"/>
          <w:sz w:val="24"/>
        </w:rPr>
        <w:t xml:space="preserve"> </w:t>
      </w:r>
      <w:r>
        <w:rPr>
          <w:sz w:val="24"/>
        </w:rPr>
        <w:t>среде,</w:t>
      </w:r>
      <w:r>
        <w:rPr>
          <w:spacing w:val="-5"/>
          <w:sz w:val="24"/>
        </w:rPr>
        <w:t xml:space="preserve"> </w:t>
      </w:r>
      <w:r>
        <w:rPr>
          <w:sz w:val="24"/>
        </w:rPr>
        <w:t>чрезвычайных</w:t>
      </w:r>
      <w:r>
        <w:rPr>
          <w:spacing w:val="-6"/>
          <w:sz w:val="24"/>
        </w:rPr>
        <w:t xml:space="preserve"> </w:t>
      </w:r>
      <w:r>
        <w:rPr>
          <w:sz w:val="24"/>
        </w:rPr>
        <w:t xml:space="preserve">ситуациях </w:t>
      </w:r>
      <w:r>
        <w:rPr>
          <w:i/>
          <w:sz w:val="24"/>
        </w:rPr>
        <w:t>(работа</w:t>
      </w:r>
      <w:r>
        <w:rPr>
          <w:i/>
          <w:spacing w:val="-5"/>
          <w:sz w:val="24"/>
        </w:rPr>
        <w:t xml:space="preserve"> </w:t>
      </w:r>
      <w:r>
        <w:rPr>
          <w:i/>
          <w:sz w:val="24"/>
        </w:rPr>
        <w:t>Школьного</w:t>
      </w:r>
      <w:r>
        <w:rPr>
          <w:i/>
          <w:spacing w:val="-5"/>
          <w:sz w:val="24"/>
        </w:rPr>
        <w:t xml:space="preserve"> </w:t>
      </w:r>
      <w:r>
        <w:rPr>
          <w:i/>
          <w:sz w:val="24"/>
        </w:rPr>
        <w:t>спортивного клуба школы, участие в спортивных соревнованиях);</w:t>
      </w:r>
    </w:p>
    <w:p w:rsidR="00804CE6" w:rsidRDefault="00BA41A7" w:rsidP="004D1AAE">
      <w:pPr>
        <w:pStyle w:val="a4"/>
        <w:numPr>
          <w:ilvl w:val="1"/>
          <w:numId w:val="48"/>
        </w:numPr>
        <w:tabs>
          <w:tab w:val="left" w:pos="562"/>
        </w:tabs>
        <w:spacing w:line="276" w:lineRule="auto"/>
        <w:ind w:right="767" w:firstLine="0"/>
        <w:jc w:val="left"/>
        <w:rPr>
          <w:i/>
          <w:sz w:val="24"/>
        </w:rPr>
      </w:pPr>
      <w:r>
        <w:rPr>
          <w:b/>
          <w:sz w:val="24"/>
        </w:rPr>
        <w:t>трудовое воспитание</w:t>
      </w:r>
      <w:r>
        <w:rPr>
          <w:sz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Pr>
          <w:i/>
          <w:sz w:val="24"/>
        </w:rPr>
        <w:t>(организация дежурств</w:t>
      </w:r>
      <w:r>
        <w:rPr>
          <w:i/>
          <w:spacing w:val="-3"/>
          <w:sz w:val="24"/>
        </w:rPr>
        <w:t xml:space="preserve"> </w:t>
      </w:r>
      <w:r>
        <w:rPr>
          <w:i/>
          <w:sz w:val="24"/>
        </w:rPr>
        <w:t>в</w:t>
      </w:r>
      <w:r>
        <w:rPr>
          <w:i/>
          <w:spacing w:val="-4"/>
          <w:sz w:val="24"/>
        </w:rPr>
        <w:t xml:space="preserve"> </w:t>
      </w:r>
      <w:r>
        <w:rPr>
          <w:i/>
          <w:sz w:val="24"/>
        </w:rPr>
        <w:t>школе,</w:t>
      </w:r>
      <w:r>
        <w:rPr>
          <w:i/>
          <w:spacing w:val="-3"/>
          <w:sz w:val="24"/>
        </w:rPr>
        <w:t xml:space="preserve"> </w:t>
      </w:r>
      <w:r>
        <w:rPr>
          <w:i/>
          <w:sz w:val="24"/>
        </w:rPr>
        <w:t>уборка</w:t>
      </w:r>
      <w:r>
        <w:rPr>
          <w:i/>
          <w:spacing w:val="-3"/>
          <w:sz w:val="24"/>
        </w:rPr>
        <w:t xml:space="preserve"> </w:t>
      </w:r>
      <w:r>
        <w:rPr>
          <w:i/>
          <w:sz w:val="24"/>
        </w:rPr>
        <w:t>в</w:t>
      </w:r>
      <w:r>
        <w:rPr>
          <w:i/>
          <w:spacing w:val="-4"/>
          <w:sz w:val="24"/>
        </w:rPr>
        <w:t xml:space="preserve"> </w:t>
      </w:r>
      <w:r>
        <w:rPr>
          <w:i/>
          <w:sz w:val="24"/>
        </w:rPr>
        <w:t>кабинетах</w:t>
      </w:r>
      <w:r>
        <w:rPr>
          <w:i/>
          <w:spacing w:val="-5"/>
          <w:sz w:val="24"/>
        </w:rPr>
        <w:t xml:space="preserve"> </w:t>
      </w:r>
      <w:r>
        <w:rPr>
          <w:i/>
          <w:sz w:val="24"/>
        </w:rPr>
        <w:t>школы,</w:t>
      </w:r>
      <w:r>
        <w:rPr>
          <w:i/>
          <w:spacing w:val="-3"/>
          <w:sz w:val="24"/>
        </w:rPr>
        <w:t xml:space="preserve"> </w:t>
      </w:r>
      <w:r>
        <w:rPr>
          <w:i/>
          <w:sz w:val="24"/>
        </w:rPr>
        <w:t>школьных</w:t>
      </w:r>
      <w:r>
        <w:rPr>
          <w:i/>
          <w:spacing w:val="-4"/>
          <w:sz w:val="24"/>
        </w:rPr>
        <w:t xml:space="preserve"> </w:t>
      </w:r>
      <w:r>
        <w:rPr>
          <w:i/>
          <w:sz w:val="24"/>
        </w:rPr>
        <w:t>клумбах,</w:t>
      </w:r>
      <w:r>
        <w:rPr>
          <w:i/>
          <w:spacing w:val="40"/>
          <w:sz w:val="24"/>
        </w:rPr>
        <w:t xml:space="preserve"> </w:t>
      </w:r>
      <w:r>
        <w:rPr>
          <w:i/>
          <w:sz w:val="24"/>
        </w:rPr>
        <w:t>субботники</w:t>
      </w:r>
      <w:r>
        <w:rPr>
          <w:i/>
          <w:spacing w:val="-3"/>
          <w:sz w:val="24"/>
        </w:rPr>
        <w:t xml:space="preserve"> </w:t>
      </w:r>
      <w:r>
        <w:rPr>
          <w:i/>
          <w:sz w:val="24"/>
        </w:rPr>
        <w:t>на</w:t>
      </w:r>
      <w:r>
        <w:rPr>
          <w:i/>
          <w:spacing w:val="-3"/>
          <w:sz w:val="24"/>
        </w:rPr>
        <w:t xml:space="preserve"> </w:t>
      </w:r>
      <w:r>
        <w:rPr>
          <w:i/>
          <w:sz w:val="24"/>
        </w:rPr>
        <w:t>территории школьного двора);</w:t>
      </w:r>
    </w:p>
    <w:p w:rsidR="00804CE6" w:rsidRDefault="00BA41A7" w:rsidP="004D1AAE">
      <w:pPr>
        <w:pStyle w:val="a4"/>
        <w:numPr>
          <w:ilvl w:val="1"/>
          <w:numId w:val="48"/>
        </w:numPr>
        <w:tabs>
          <w:tab w:val="left" w:pos="562"/>
        </w:tabs>
        <w:spacing w:line="276" w:lineRule="auto"/>
        <w:ind w:right="945" w:firstLine="0"/>
        <w:jc w:val="left"/>
        <w:rPr>
          <w:i/>
          <w:sz w:val="24"/>
        </w:rPr>
      </w:pPr>
      <w:r>
        <w:rPr>
          <w:b/>
          <w:sz w:val="24"/>
        </w:rPr>
        <w:t xml:space="preserve">экологическое воспитание: </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w:t>
      </w:r>
      <w:r>
        <w:rPr>
          <w:spacing w:val="-3"/>
          <w:sz w:val="24"/>
        </w:rPr>
        <w:t xml:space="preserve"> </w:t>
      </w:r>
      <w:r>
        <w:rPr>
          <w:sz w:val="24"/>
        </w:rPr>
        <w:t>ценностей,</w:t>
      </w:r>
      <w:r>
        <w:rPr>
          <w:spacing w:val="-7"/>
          <w:sz w:val="24"/>
        </w:rPr>
        <w:t xml:space="preserve"> </w:t>
      </w:r>
      <w:r>
        <w:rPr>
          <w:sz w:val="24"/>
        </w:rPr>
        <w:t>навыков</w:t>
      </w:r>
      <w:r>
        <w:rPr>
          <w:spacing w:val="-5"/>
          <w:sz w:val="24"/>
        </w:rPr>
        <w:t xml:space="preserve"> </w:t>
      </w:r>
      <w:r>
        <w:rPr>
          <w:sz w:val="24"/>
        </w:rPr>
        <w:t>охраны</w:t>
      </w:r>
      <w:r>
        <w:rPr>
          <w:spacing w:val="-4"/>
          <w:sz w:val="24"/>
        </w:rPr>
        <w:t xml:space="preserve"> </w:t>
      </w:r>
      <w:r>
        <w:rPr>
          <w:sz w:val="24"/>
        </w:rPr>
        <w:t>и</w:t>
      </w:r>
      <w:r>
        <w:rPr>
          <w:spacing w:val="-4"/>
          <w:sz w:val="24"/>
        </w:rPr>
        <w:t xml:space="preserve"> </w:t>
      </w:r>
      <w:r>
        <w:rPr>
          <w:sz w:val="24"/>
        </w:rPr>
        <w:t>защиты</w:t>
      </w:r>
      <w:r>
        <w:rPr>
          <w:spacing w:val="-4"/>
          <w:sz w:val="24"/>
        </w:rPr>
        <w:t xml:space="preserve"> </w:t>
      </w:r>
      <w:r>
        <w:rPr>
          <w:sz w:val="24"/>
        </w:rPr>
        <w:t>окружающей</w:t>
      </w:r>
      <w:r>
        <w:rPr>
          <w:spacing w:val="-4"/>
          <w:sz w:val="24"/>
        </w:rPr>
        <w:t xml:space="preserve"> </w:t>
      </w:r>
      <w:r>
        <w:rPr>
          <w:sz w:val="24"/>
        </w:rPr>
        <w:t xml:space="preserve">среды </w:t>
      </w:r>
      <w:r>
        <w:rPr>
          <w:i/>
          <w:sz w:val="24"/>
        </w:rPr>
        <w:t>(участие</w:t>
      </w:r>
      <w:r>
        <w:rPr>
          <w:i/>
          <w:spacing w:val="-4"/>
          <w:sz w:val="24"/>
        </w:rPr>
        <w:t xml:space="preserve"> </w:t>
      </w:r>
      <w:r>
        <w:rPr>
          <w:i/>
          <w:sz w:val="24"/>
        </w:rPr>
        <w:t>в</w:t>
      </w:r>
      <w:r>
        <w:rPr>
          <w:i/>
          <w:spacing w:val="-5"/>
          <w:sz w:val="24"/>
        </w:rPr>
        <w:t xml:space="preserve"> </w:t>
      </w:r>
      <w:r>
        <w:rPr>
          <w:i/>
          <w:sz w:val="24"/>
        </w:rPr>
        <w:t>экологических акциях «Воды России», «День Земли», «Эколята-молодые защитники природы»,</w:t>
      </w:r>
      <w:r>
        <w:rPr>
          <w:i/>
          <w:spacing w:val="40"/>
          <w:sz w:val="24"/>
        </w:rPr>
        <w:t xml:space="preserve"> </w:t>
      </w:r>
      <w:r>
        <w:rPr>
          <w:i/>
          <w:sz w:val="24"/>
        </w:rPr>
        <w:t>«Бумаге –</w:t>
      </w:r>
    </w:p>
    <w:p w:rsidR="00804CE6" w:rsidRDefault="00804CE6">
      <w:pPr>
        <w:pStyle w:val="a4"/>
        <w:spacing w:line="276" w:lineRule="auto"/>
        <w:jc w:val="left"/>
        <w:rPr>
          <w:i/>
          <w:sz w:val="24"/>
        </w:rPr>
        <w:sectPr w:rsidR="00804CE6">
          <w:pgSz w:w="11910" w:h="16840"/>
          <w:pgMar w:top="1040" w:right="141" w:bottom="1140" w:left="708" w:header="0" w:footer="929" w:gutter="0"/>
          <w:cols w:space="720"/>
        </w:sectPr>
      </w:pPr>
    </w:p>
    <w:p w:rsidR="00804CE6" w:rsidRDefault="00BA41A7">
      <w:pPr>
        <w:spacing w:before="73"/>
        <w:ind w:left="424"/>
        <w:jc w:val="both"/>
        <w:rPr>
          <w:i/>
          <w:sz w:val="24"/>
        </w:rPr>
      </w:pPr>
      <w:r>
        <w:rPr>
          <w:i/>
          <w:sz w:val="24"/>
        </w:rPr>
        <w:lastRenderedPageBreak/>
        <w:t>вторая</w:t>
      </w:r>
      <w:r>
        <w:rPr>
          <w:i/>
          <w:spacing w:val="-4"/>
          <w:sz w:val="24"/>
        </w:rPr>
        <w:t xml:space="preserve"> </w:t>
      </w:r>
      <w:r>
        <w:rPr>
          <w:i/>
          <w:sz w:val="24"/>
        </w:rPr>
        <w:t>жизнь</w:t>
      </w:r>
      <w:r>
        <w:rPr>
          <w:i/>
          <w:spacing w:val="-1"/>
          <w:sz w:val="24"/>
        </w:rPr>
        <w:t xml:space="preserve"> </w:t>
      </w:r>
      <w:r>
        <w:rPr>
          <w:i/>
          <w:sz w:val="24"/>
        </w:rPr>
        <w:t>и</w:t>
      </w:r>
      <w:r>
        <w:rPr>
          <w:i/>
          <w:spacing w:val="-1"/>
          <w:sz w:val="24"/>
        </w:rPr>
        <w:t xml:space="preserve"> </w:t>
      </w:r>
      <w:r>
        <w:rPr>
          <w:i/>
          <w:spacing w:val="-2"/>
          <w:sz w:val="24"/>
        </w:rPr>
        <w:t>др.);</w:t>
      </w:r>
    </w:p>
    <w:p w:rsidR="00804CE6" w:rsidRDefault="00BA41A7" w:rsidP="004D1AAE">
      <w:pPr>
        <w:pStyle w:val="a4"/>
        <w:numPr>
          <w:ilvl w:val="1"/>
          <w:numId w:val="48"/>
        </w:numPr>
        <w:tabs>
          <w:tab w:val="left" w:pos="610"/>
        </w:tabs>
        <w:spacing w:before="43" w:line="276" w:lineRule="auto"/>
        <w:ind w:right="709" w:firstLine="0"/>
        <w:rPr>
          <w:i/>
          <w:sz w:val="24"/>
        </w:rPr>
      </w:pPr>
      <w:r>
        <w:rPr>
          <w:b/>
          <w:sz w:val="24"/>
        </w:rPr>
        <w:t>познавательное направление воспитания</w:t>
      </w:r>
      <w:r>
        <w:rPr>
          <w:sz w:val="24"/>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Pr>
          <w:i/>
          <w:sz w:val="24"/>
        </w:rPr>
        <w:t>(участие в научно-практических конференциях онлайн</w:t>
      </w:r>
      <w:r>
        <w:rPr>
          <w:i/>
          <w:spacing w:val="40"/>
          <w:sz w:val="24"/>
        </w:rPr>
        <w:t xml:space="preserve"> </w:t>
      </w:r>
      <w:r>
        <w:rPr>
          <w:i/>
          <w:sz w:val="24"/>
        </w:rPr>
        <w:t>и офлайн, конкурсе чтецов, конкурсах и фестивалях науки и творчества).</w:t>
      </w:r>
    </w:p>
    <w:p w:rsidR="00804CE6" w:rsidRDefault="00BA41A7">
      <w:pPr>
        <w:pStyle w:val="Heading6"/>
        <w:spacing w:before="1"/>
        <w:jc w:val="both"/>
      </w:pPr>
      <w:r>
        <w:t>1.3</w:t>
      </w:r>
      <w:r>
        <w:rPr>
          <w:spacing w:val="53"/>
        </w:rPr>
        <w:t xml:space="preserve"> </w:t>
      </w:r>
      <w:r>
        <w:t>На</w:t>
      </w:r>
      <w:r>
        <w:rPr>
          <w:spacing w:val="-3"/>
        </w:rPr>
        <w:t xml:space="preserve"> </w:t>
      </w:r>
      <w:r>
        <w:t>каждом</w:t>
      </w:r>
      <w:r>
        <w:rPr>
          <w:spacing w:val="-3"/>
        </w:rPr>
        <w:t xml:space="preserve"> </w:t>
      </w:r>
      <w:r>
        <w:t>уровне</w:t>
      </w:r>
      <w:r>
        <w:rPr>
          <w:spacing w:val="-4"/>
        </w:rPr>
        <w:t xml:space="preserve"> </w:t>
      </w:r>
      <w:r>
        <w:t>воспитания</w:t>
      </w:r>
      <w:r>
        <w:rPr>
          <w:spacing w:val="-2"/>
        </w:rPr>
        <w:t xml:space="preserve"> </w:t>
      </w:r>
      <w:r>
        <w:t>выделяются</w:t>
      </w:r>
      <w:r>
        <w:rPr>
          <w:spacing w:val="-3"/>
        </w:rPr>
        <w:t xml:space="preserve"> </w:t>
      </w:r>
      <w:r>
        <w:t>свои</w:t>
      </w:r>
      <w:r>
        <w:rPr>
          <w:spacing w:val="-2"/>
        </w:rPr>
        <w:t xml:space="preserve"> </w:t>
      </w:r>
      <w:r>
        <w:t>целевые</w:t>
      </w:r>
      <w:r>
        <w:rPr>
          <w:spacing w:val="-4"/>
        </w:rPr>
        <w:t xml:space="preserve"> </w:t>
      </w:r>
      <w:r>
        <w:rPr>
          <w:spacing w:val="-2"/>
        </w:rPr>
        <w:t>приоритеты.</w:t>
      </w:r>
    </w:p>
    <w:p w:rsidR="00804CE6" w:rsidRDefault="00BA41A7">
      <w:pPr>
        <w:spacing w:before="101" w:after="42"/>
        <w:ind w:left="424"/>
        <w:jc w:val="both"/>
        <w:rPr>
          <w:b/>
          <w:sz w:val="24"/>
        </w:rPr>
      </w:pPr>
      <w:r>
        <w:rPr>
          <w:b/>
          <w:sz w:val="24"/>
        </w:rPr>
        <w:t>Целевые</w:t>
      </w:r>
      <w:r>
        <w:rPr>
          <w:b/>
          <w:spacing w:val="-8"/>
          <w:sz w:val="24"/>
        </w:rPr>
        <w:t xml:space="preserve"> </w:t>
      </w:r>
      <w:r>
        <w:rPr>
          <w:b/>
          <w:sz w:val="24"/>
        </w:rPr>
        <w:t>ориентиры</w:t>
      </w:r>
      <w:r>
        <w:rPr>
          <w:b/>
          <w:spacing w:val="-6"/>
          <w:sz w:val="24"/>
        </w:rPr>
        <w:t xml:space="preserve"> </w:t>
      </w:r>
      <w:r>
        <w:rPr>
          <w:b/>
          <w:sz w:val="24"/>
        </w:rPr>
        <w:t>результатов</w:t>
      </w:r>
      <w:r>
        <w:rPr>
          <w:b/>
          <w:spacing w:val="-3"/>
          <w:sz w:val="24"/>
        </w:rPr>
        <w:t xml:space="preserve"> </w:t>
      </w:r>
      <w:r>
        <w:rPr>
          <w:b/>
          <w:sz w:val="24"/>
        </w:rPr>
        <w:t>воспитания</w:t>
      </w:r>
      <w:r>
        <w:rPr>
          <w:b/>
          <w:spacing w:val="-3"/>
          <w:sz w:val="24"/>
        </w:rPr>
        <w:t xml:space="preserve"> </w:t>
      </w:r>
      <w:r>
        <w:rPr>
          <w:b/>
          <w:sz w:val="24"/>
        </w:rPr>
        <w:t>на</w:t>
      </w:r>
      <w:r>
        <w:rPr>
          <w:b/>
          <w:spacing w:val="-3"/>
          <w:sz w:val="24"/>
        </w:rPr>
        <w:t xml:space="preserve"> </w:t>
      </w:r>
      <w:r>
        <w:rPr>
          <w:b/>
          <w:sz w:val="24"/>
        </w:rPr>
        <w:t>уровне</w:t>
      </w:r>
      <w:r>
        <w:rPr>
          <w:b/>
          <w:spacing w:val="1"/>
          <w:sz w:val="24"/>
        </w:rPr>
        <w:t xml:space="preserve"> </w:t>
      </w:r>
      <w:r>
        <w:rPr>
          <w:b/>
          <w:sz w:val="24"/>
          <w:u w:val="single"/>
        </w:rPr>
        <w:t>основного</w:t>
      </w:r>
      <w:r>
        <w:rPr>
          <w:b/>
          <w:spacing w:val="-6"/>
          <w:sz w:val="24"/>
          <w:u w:val="single"/>
        </w:rPr>
        <w:t xml:space="preserve"> </w:t>
      </w:r>
      <w:r>
        <w:rPr>
          <w:b/>
          <w:sz w:val="24"/>
          <w:u w:val="single"/>
        </w:rPr>
        <w:t>общего</w:t>
      </w:r>
      <w:r>
        <w:rPr>
          <w:b/>
          <w:spacing w:val="-3"/>
          <w:sz w:val="24"/>
          <w:u w:val="single"/>
        </w:rPr>
        <w:t xml:space="preserve"> </w:t>
      </w:r>
      <w:r>
        <w:rPr>
          <w:b/>
          <w:spacing w:val="-2"/>
          <w:sz w:val="24"/>
          <w:u w:val="single"/>
        </w:rPr>
        <w:t>образования</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804CE6">
        <w:trPr>
          <w:trHeight w:val="318"/>
        </w:trPr>
        <w:tc>
          <w:tcPr>
            <w:tcW w:w="9640" w:type="dxa"/>
          </w:tcPr>
          <w:p w:rsidR="00804CE6" w:rsidRDefault="00BA41A7">
            <w:pPr>
              <w:pStyle w:val="TableParagraph"/>
              <w:spacing w:line="275" w:lineRule="exact"/>
              <w:ind w:left="11"/>
              <w:jc w:val="center"/>
              <w:rPr>
                <w:b/>
                <w:sz w:val="24"/>
              </w:rPr>
            </w:pPr>
            <w:r>
              <w:rPr>
                <w:b/>
                <w:sz w:val="24"/>
              </w:rPr>
              <w:t>Целевые</w:t>
            </w:r>
            <w:r>
              <w:rPr>
                <w:b/>
                <w:spacing w:val="-4"/>
                <w:sz w:val="24"/>
              </w:rPr>
              <w:t xml:space="preserve"> </w:t>
            </w:r>
            <w:r>
              <w:rPr>
                <w:b/>
                <w:spacing w:val="-2"/>
                <w:sz w:val="24"/>
              </w:rPr>
              <w:t>ориентиры</w:t>
            </w:r>
          </w:p>
        </w:tc>
      </w:tr>
      <w:tr w:rsidR="00804CE6">
        <w:trPr>
          <w:trHeight w:val="316"/>
        </w:trPr>
        <w:tc>
          <w:tcPr>
            <w:tcW w:w="9640" w:type="dxa"/>
          </w:tcPr>
          <w:p w:rsidR="00804CE6" w:rsidRDefault="00BA41A7">
            <w:pPr>
              <w:pStyle w:val="TableParagraph"/>
              <w:spacing w:line="275" w:lineRule="exact"/>
              <w:ind w:left="11" w:right="3"/>
              <w:jc w:val="center"/>
              <w:rPr>
                <w:b/>
                <w:sz w:val="24"/>
              </w:rPr>
            </w:pPr>
            <w:r>
              <w:rPr>
                <w:b/>
                <w:sz w:val="24"/>
              </w:rPr>
              <w:t>Гражданское</w:t>
            </w:r>
            <w:r>
              <w:rPr>
                <w:b/>
                <w:spacing w:val="-8"/>
                <w:sz w:val="24"/>
              </w:rPr>
              <w:t xml:space="preserve"> </w:t>
            </w:r>
            <w:r>
              <w:rPr>
                <w:b/>
                <w:spacing w:val="-2"/>
                <w:sz w:val="24"/>
              </w:rPr>
              <w:t>воспитание</w:t>
            </w:r>
          </w:p>
        </w:tc>
      </w:tr>
      <w:tr w:rsidR="00804CE6">
        <w:trPr>
          <w:trHeight w:val="4761"/>
        </w:trPr>
        <w:tc>
          <w:tcPr>
            <w:tcW w:w="9640" w:type="dxa"/>
          </w:tcPr>
          <w:p w:rsidR="00804CE6" w:rsidRDefault="00BA41A7">
            <w:pPr>
              <w:pStyle w:val="TableParagraph"/>
              <w:spacing w:line="276" w:lineRule="auto"/>
              <w:ind w:right="46"/>
              <w:rPr>
                <w:sz w:val="24"/>
              </w:rPr>
            </w:pPr>
            <w:r>
              <w:rPr>
                <w:sz w:val="24"/>
              </w:rPr>
              <w:t>Знающий</w:t>
            </w:r>
            <w:r>
              <w:rPr>
                <w:spacing w:val="-12"/>
                <w:sz w:val="24"/>
              </w:rPr>
              <w:t xml:space="preserve"> </w:t>
            </w:r>
            <w:r>
              <w:rPr>
                <w:sz w:val="24"/>
              </w:rPr>
              <w:t>и</w:t>
            </w:r>
            <w:r>
              <w:rPr>
                <w:spacing w:val="-10"/>
                <w:sz w:val="24"/>
              </w:rPr>
              <w:t xml:space="preserve"> </w:t>
            </w:r>
            <w:r>
              <w:rPr>
                <w:sz w:val="24"/>
              </w:rPr>
              <w:t>принимающий</w:t>
            </w:r>
            <w:r>
              <w:rPr>
                <w:spacing w:val="-10"/>
                <w:sz w:val="24"/>
              </w:rPr>
              <w:t xml:space="preserve"> </w:t>
            </w:r>
            <w:r>
              <w:rPr>
                <w:sz w:val="24"/>
              </w:rPr>
              <w:t>свою</w:t>
            </w:r>
            <w:r>
              <w:rPr>
                <w:spacing w:val="-10"/>
                <w:sz w:val="24"/>
              </w:rPr>
              <w:t xml:space="preserve"> </w:t>
            </w:r>
            <w:r>
              <w:rPr>
                <w:sz w:val="24"/>
              </w:rPr>
              <w:t>российскую</w:t>
            </w:r>
            <w:r>
              <w:rPr>
                <w:spacing w:val="-9"/>
                <w:sz w:val="24"/>
              </w:rPr>
              <w:t xml:space="preserve"> </w:t>
            </w:r>
            <w:r>
              <w:rPr>
                <w:sz w:val="24"/>
              </w:rPr>
              <w:t>гражданскую</w:t>
            </w:r>
            <w:r>
              <w:rPr>
                <w:spacing w:val="-10"/>
                <w:sz w:val="24"/>
              </w:rPr>
              <w:t xml:space="preserve"> </w:t>
            </w:r>
            <w:r>
              <w:rPr>
                <w:sz w:val="24"/>
              </w:rPr>
              <w:t>идентичность</w:t>
            </w:r>
            <w:r>
              <w:rPr>
                <w:spacing w:val="-9"/>
                <w:sz w:val="24"/>
              </w:rPr>
              <w:t xml:space="preserve"> </w:t>
            </w:r>
            <w:r>
              <w:rPr>
                <w:sz w:val="24"/>
              </w:rPr>
              <w:t>в</w:t>
            </w:r>
            <w:r>
              <w:rPr>
                <w:spacing w:val="-11"/>
                <w:sz w:val="24"/>
              </w:rPr>
              <w:t xml:space="preserve"> </w:t>
            </w:r>
            <w:r>
              <w:rPr>
                <w:sz w:val="24"/>
              </w:rPr>
              <w:t>поликультурном и многоконфессиональном российском обществе, в современном мировом сообществе.</w:t>
            </w:r>
          </w:p>
          <w:p w:rsidR="00804CE6" w:rsidRDefault="00BA41A7">
            <w:pPr>
              <w:pStyle w:val="TableParagraph"/>
              <w:spacing w:line="276" w:lineRule="auto"/>
              <w:ind w:right="46"/>
              <w:rPr>
                <w:sz w:val="24"/>
              </w:rPr>
            </w:pPr>
            <w:r>
              <w:rPr>
                <w:sz w:val="24"/>
              </w:rPr>
              <w:t>Проявляющий</w:t>
            </w:r>
            <w:r>
              <w:rPr>
                <w:spacing w:val="-8"/>
                <w:sz w:val="24"/>
              </w:rPr>
              <w:t xml:space="preserve"> </w:t>
            </w:r>
            <w:r>
              <w:rPr>
                <w:sz w:val="24"/>
              </w:rPr>
              <w:t>уважение,</w:t>
            </w:r>
            <w:r>
              <w:rPr>
                <w:spacing w:val="-11"/>
                <w:sz w:val="24"/>
              </w:rPr>
              <w:t xml:space="preserve"> </w:t>
            </w:r>
            <w:r>
              <w:rPr>
                <w:sz w:val="24"/>
              </w:rPr>
              <w:t>ценностное</w:t>
            </w:r>
            <w:r>
              <w:rPr>
                <w:spacing w:val="-12"/>
                <w:sz w:val="24"/>
              </w:rPr>
              <w:t xml:space="preserve"> </w:t>
            </w:r>
            <w:r>
              <w:rPr>
                <w:sz w:val="24"/>
              </w:rPr>
              <w:t>отношение</w:t>
            </w:r>
            <w:r>
              <w:rPr>
                <w:spacing w:val="-12"/>
                <w:sz w:val="24"/>
              </w:rPr>
              <w:t xml:space="preserve"> </w:t>
            </w:r>
            <w:r>
              <w:rPr>
                <w:sz w:val="24"/>
              </w:rPr>
              <w:t>к</w:t>
            </w:r>
            <w:r>
              <w:rPr>
                <w:spacing w:val="-7"/>
                <w:sz w:val="24"/>
              </w:rPr>
              <w:t xml:space="preserve"> </w:t>
            </w:r>
            <w:r>
              <w:rPr>
                <w:sz w:val="24"/>
              </w:rPr>
              <w:t>государственным</w:t>
            </w:r>
            <w:r>
              <w:rPr>
                <w:spacing w:val="-12"/>
                <w:sz w:val="24"/>
              </w:rPr>
              <w:t xml:space="preserve"> </w:t>
            </w:r>
            <w:r>
              <w:rPr>
                <w:sz w:val="24"/>
              </w:rPr>
              <w:t>символам</w:t>
            </w:r>
            <w:r>
              <w:rPr>
                <w:spacing w:val="-12"/>
                <w:sz w:val="24"/>
              </w:rPr>
              <w:t xml:space="preserve"> </w:t>
            </w:r>
            <w:r>
              <w:rPr>
                <w:sz w:val="24"/>
              </w:rPr>
              <w:t>России, праздникам, традициям народа России.</w:t>
            </w:r>
          </w:p>
          <w:p w:rsidR="00804CE6" w:rsidRDefault="00BA41A7">
            <w:pPr>
              <w:pStyle w:val="TableParagraph"/>
              <w:spacing w:line="276" w:lineRule="auto"/>
              <w:ind w:right="46"/>
              <w:rPr>
                <w:sz w:val="24"/>
              </w:rPr>
            </w:pPr>
            <w:r>
              <w:rPr>
                <w:sz w:val="24"/>
              </w:rPr>
              <w:t>Понимающий</w:t>
            </w:r>
            <w:r>
              <w:rPr>
                <w:spacing w:val="-13"/>
                <w:sz w:val="24"/>
              </w:rPr>
              <w:t xml:space="preserve"> </w:t>
            </w:r>
            <w:r>
              <w:rPr>
                <w:sz w:val="24"/>
              </w:rPr>
              <w:t>и</w:t>
            </w:r>
            <w:r>
              <w:rPr>
                <w:spacing w:val="-14"/>
                <w:sz w:val="24"/>
              </w:rPr>
              <w:t xml:space="preserve"> </w:t>
            </w:r>
            <w:r>
              <w:rPr>
                <w:sz w:val="24"/>
              </w:rPr>
              <w:t>принимающий</w:t>
            </w:r>
            <w:r>
              <w:rPr>
                <w:spacing w:val="-12"/>
                <w:sz w:val="24"/>
              </w:rPr>
              <w:t xml:space="preserve"> </w:t>
            </w:r>
            <w:r>
              <w:rPr>
                <w:sz w:val="24"/>
              </w:rPr>
              <w:t>свою</w:t>
            </w:r>
            <w:r>
              <w:rPr>
                <w:spacing w:val="-12"/>
                <w:sz w:val="24"/>
              </w:rPr>
              <w:t xml:space="preserve"> </w:t>
            </w:r>
            <w:r>
              <w:rPr>
                <w:sz w:val="24"/>
              </w:rPr>
              <w:t>сопричастность</w:t>
            </w:r>
            <w:r>
              <w:rPr>
                <w:spacing w:val="-11"/>
                <w:sz w:val="24"/>
              </w:rPr>
              <w:t xml:space="preserve"> </w:t>
            </w:r>
            <w:r>
              <w:rPr>
                <w:sz w:val="24"/>
              </w:rPr>
              <w:t>прошлому,</w:t>
            </w:r>
            <w:r>
              <w:rPr>
                <w:spacing w:val="-12"/>
                <w:sz w:val="24"/>
              </w:rPr>
              <w:t xml:space="preserve"> </w:t>
            </w:r>
            <w:r>
              <w:rPr>
                <w:sz w:val="24"/>
              </w:rPr>
              <w:t>настоящему</w:t>
            </w:r>
            <w:r>
              <w:rPr>
                <w:spacing w:val="-15"/>
                <w:sz w:val="24"/>
              </w:rPr>
              <w:t xml:space="preserve"> </w:t>
            </w:r>
            <w:r>
              <w:rPr>
                <w:sz w:val="24"/>
              </w:rPr>
              <w:t>и</w:t>
            </w:r>
            <w:r>
              <w:rPr>
                <w:spacing w:val="-12"/>
                <w:sz w:val="24"/>
              </w:rPr>
              <w:t xml:space="preserve"> </w:t>
            </w:r>
            <w:r>
              <w:rPr>
                <w:sz w:val="24"/>
              </w:rPr>
              <w:t>будущему народам России, тысячелетней истории российской государственности.</w:t>
            </w:r>
          </w:p>
          <w:p w:rsidR="00804CE6" w:rsidRDefault="00BA41A7">
            <w:pPr>
              <w:pStyle w:val="TableParagraph"/>
              <w:spacing w:before="1" w:line="276" w:lineRule="auto"/>
              <w:ind w:right="46"/>
              <w:rPr>
                <w:sz w:val="24"/>
              </w:rPr>
            </w:pPr>
            <w:r>
              <w:rPr>
                <w:sz w:val="24"/>
              </w:rPr>
              <w:t>Проявляющий</w:t>
            </w:r>
            <w:r>
              <w:rPr>
                <w:spacing w:val="-9"/>
                <w:sz w:val="24"/>
              </w:rPr>
              <w:t xml:space="preserve"> </w:t>
            </w:r>
            <w:r>
              <w:rPr>
                <w:sz w:val="24"/>
              </w:rPr>
              <w:t>готовность</w:t>
            </w:r>
            <w:r>
              <w:rPr>
                <w:spacing w:val="-6"/>
                <w:sz w:val="24"/>
              </w:rPr>
              <w:t xml:space="preserve"> </w:t>
            </w:r>
            <w:r>
              <w:rPr>
                <w:sz w:val="24"/>
              </w:rPr>
              <w:t>к</w:t>
            </w:r>
            <w:r>
              <w:rPr>
                <w:spacing w:val="-7"/>
                <w:sz w:val="24"/>
              </w:rPr>
              <w:t xml:space="preserve"> </w:t>
            </w:r>
            <w:r>
              <w:rPr>
                <w:sz w:val="24"/>
              </w:rPr>
              <w:t>выполнению</w:t>
            </w:r>
            <w:r>
              <w:rPr>
                <w:spacing w:val="-7"/>
                <w:sz w:val="24"/>
              </w:rPr>
              <w:t xml:space="preserve"> </w:t>
            </w:r>
            <w:r>
              <w:rPr>
                <w:sz w:val="24"/>
              </w:rPr>
              <w:t>обязанностей</w:t>
            </w:r>
            <w:r>
              <w:rPr>
                <w:spacing w:val="-7"/>
                <w:sz w:val="24"/>
              </w:rPr>
              <w:t xml:space="preserve"> </w:t>
            </w:r>
            <w:r>
              <w:rPr>
                <w:sz w:val="24"/>
              </w:rPr>
              <w:t>гражданина</w:t>
            </w:r>
            <w:r>
              <w:rPr>
                <w:spacing w:val="-10"/>
                <w:sz w:val="24"/>
              </w:rPr>
              <w:t xml:space="preserve"> </w:t>
            </w:r>
            <w:r>
              <w:rPr>
                <w:sz w:val="24"/>
              </w:rPr>
              <w:t>России,</w:t>
            </w:r>
            <w:r>
              <w:rPr>
                <w:spacing w:val="-7"/>
                <w:sz w:val="24"/>
              </w:rPr>
              <w:t xml:space="preserve"> </w:t>
            </w:r>
            <w:r>
              <w:rPr>
                <w:sz w:val="24"/>
              </w:rPr>
              <w:t>реализации своих гражданских прав и свобод.</w:t>
            </w:r>
          </w:p>
          <w:p w:rsidR="00804CE6" w:rsidRDefault="00BA41A7">
            <w:pPr>
              <w:pStyle w:val="TableParagraph"/>
              <w:spacing w:line="276" w:lineRule="auto"/>
              <w:ind w:right="1557"/>
              <w:jc w:val="both"/>
              <w:rPr>
                <w:sz w:val="24"/>
              </w:rPr>
            </w:pPr>
            <w:r>
              <w:rPr>
                <w:sz w:val="24"/>
              </w:rPr>
              <w:t>Ориентированный</w:t>
            </w:r>
            <w:r>
              <w:rPr>
                <w:spacing w:val="-7"/>
                <w:sz w:val="24"/>
              </w:rPr>
              <w:t xml:space="preserve"> </w:t>
            </w:r>
            <w:r>
              <w:rPr>
                <w:sz w:val="24"/>
              </w:rPr>
              <w:t>на</w:t>
            </w:r>
            <w:r>
              <w:rPr>
                <w:spacing w:val="-4"/>
                <w:sz w:val="24"/>
              </w:rPr>
              <w:t xml:space="preserve"> </w:t>
            </w:r>
            <w:r>
              <w:rPr>
                <w:sz w:val="24"/>
              </w:rPr>
              <w:t>участие</w:t>
            </w:r>
            <w:r>
              <w:rPr>
                <w:spacing w:val="-6"/>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взаимопонимания</w:t>
            </w:r>
            <w:r>
              <w:rPr>
                <w:spacing w:val="-8"/>
                <w:sz w:val="24"/>
              </w:rPr>
              <w:t xml:space="preserve"> </w:t>
            </w:r>
            <w:r>
              <w:rPr>
                <w:sz w:val="24"/>
              </w:rPr>
              <w:t>и</w:t>
            </w:r>
            <w:r>
              <w:rPr>
                <w:spacing w:val="-5"/>
                <w:sz w:val="24"/>
              </w:rPr>
              <w:t xml:space="preserve"> </w:t>
            </w:r>
            <w:r>
              <w:rPr>
                <w:sz w:val="24"/>
              </w:rPr>
              <w:t>взаимопомощи</w:t>
            </w:r>
            <w:r>
              <w:rPr>
                <w:spacing w:val="-5"/>
                <w:sz w:val="24"/>
              </w:rPr>
              <w:t xml:space="preserve"> </w:t>
            </w:r>
            <w:r>
              <w:rPr>
                <w:sz w:val="24"/>
              </w:rPr>
              <w:t>в разнообразной социально значимой</w:t>
            </w:r>
            <w:r>
              <w:rPr>
                <w:spacing w:val="-1"/>
                <w:sz w:val="24"/>
              </w:rPr>
              <w:t xml:space="preserve"> </w:t>
            </w:r>
            <w:r>
              <w:rPr>
                <w:sz w:val="24"/>
              </w:rPr>
              <w:t>деятельности, в том числе гуманитарной (добровольческие акции, помощь нуждающимся и т.п.).</w:t>
            </w:r>
          </w:p>
          <w:p w:rsidR="00804CE6" w:rsidRDefault="00BA41A7">
            <w:pPr>
              <w:pStyle w:val="TableParagraph"/>
              <w:spacing w:line="276" w:lineRule="auto"/>
              <w:ind w:right="124"/>
              <w:rPr>
                <w:sz w:val="24"/>
              </w:rPr>
            </w:pPr>
            <w:r>
              <w:rPr>
                <w:sz w:val="24"/>
              </w:rPr>
              <w:t>Принимающий</w:t>
            </w:r>
            <w:r>
              <w:rPr>
                <w:spacing w:val="-6"/>
                <w:sz w:val="24"/>
              </w:rPr>
              <w:t xml:space="preserve"> </w:t>
            </w:r>
            <w:r>
              <w:rPr>
                <w:sz w:val="24"/>
              </w:rPr>
              <w:t>участие</w:t>
            </w:r>
            <w:r>
              <w:rPr>
                <w:spacing w:val="-9"/>
                <w:sz w:val="24"/>
              </w:rPr>
              <w:t xml:space="preserve"> </w:t>
            </w:r>
            <w:r>
              <w:rPr>
                <w:sz w:val="24"/>
              </w:rPr>
              <w:t>в</w:t>
            </w:r>
            <w:r>
              <w:rPr>
                <w:spacing w:val="-9"/>
                <w:sz w:val="24"/>
              </w:rPr>
              <w:t xml:space="preserve"> </w:t>
            </w:r>
            <w:r>
              <w:rPr>
                <w:sz w:val="24"/>
              </w:rPr>
              <w:t>жизни</w:t>
            </w:r>
            <w:r>
              <w:rPr>
                <w:spacing w:val="-9"/>
                <w:sz w:val="24"/>
              </w:rPr>
              <w:t xml:space="preserve"> </w:t>
            </w:r>
            <w:r>
              <w:rPr>
                <w:sz w:val="24"/>
              </w:rPr>
              <w:t>школы</w:t>
            </w:r>
            <w:r>
              <w:rPr>
                <w:spacing w:val="-9"/>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9"/>
                <w:sz w:val="24"/>
              </w:rPr>
              <w:t xml:space="preserve"> </w:t>
            </w:r>
            <w:r>
              <w:rPr>
                <w:sz w:val="24"/>
              </w:rPr>
              <w:t>самоуправление),</w:t>
            </w:r>
            <w:r>
              <w:rPr>
                <w:spacing w:val="-8"/>
                <w:sz w:val="24"/>
              </w:rPr>
              <w:t xml:space="preserve"> </w:t>
            </w:r>
            <w:r>
              <w:rPr>
                <w:sz w:val="24"/>
              </w:rPr>
              <w:t>местного сообщества, родного края.</w:t>
            </w:r>
          </w:p>
          <w:p w:rsidR="00804CE6" w:rsidRDefault="00BA41A7">
            <w:pPr>
              <w:pStyle w:val="TableParagraph"/>
              <w:spacing w:line="275" w:lineRule="exact"/>
              <w:rPr>
                <w:sz w:val="24"/>
              </w:rPr>
            </w:pPr>
            <w:r>
              <w:rPr>
                <w:sz w:val="24"/>
              </w:rPr>
              <w:t>Выражающий</w:t>
            </w:r>
            <w:r>
              <w:rPr>
                <w:spacing w:val="-9"/>
                <w:sz w:val="24"/>
              </w:rPr>
              <w:t xml:space="preserve"> </w:t>
            </w:r>
            <w:r>
              <w:rPr>
                <w:sz w:val="24"/>
              </w:rPr>
              <w:t>неприятие</w:t>
            </w:r>
            <w:r>
              <w:rPr>
                <w:spacing w:val="-8"/>
                <w:sz w:val="24"/>
              </w:rPr>
              <w:t xml:space="preserve"> </w:t>
            </w:r>
            <w:r>
              <w:rPr>
                <w:sz w:val="24"/>
              </w:rPr>
              <w:t>любой</w:t>
            </w:r>
            <w:r>
              <w:rPr>
                <w:spacing w:val="-6"/>
                <w:sz w:val="24"/>
              </w:rPr>
              <w:t xml:space="preserve"> </w:t>
            </w:r>
            <w:r>
              <w:rPr>
                <w:sz w:val="24"/>
              </w:rPr>
              <w:t>дискриминации</w:t>
            </w:r>
            <w:r>
              <w:rPr>
                <w:spacing w:val="-7"/>
                <w:sz w:val="24"/>
              </w:rPr>
              <w:t xml:space="preserve"> </w:t>
            </w:r>
            <w:r>
              <w:rPr>
                <w:sz w:val="24"/>
              </w:rPr>
              <w:t>граждан,</w:t>
            </w:r>
            <w:r>
              <w:rPr>
                <w:spacing w:val="-7"/>
                <w:sz w:val="24"/>
              </w:rPr>
              <w:t xml:space="preserve"> </w:t>
            </w:r>
            <w:r>
              <w:rPr>
                <w:sz w:val="24"/>
              </w:rPr>
              <w:t>проявлений</w:t>
            </w:r>
            <w:r>
              <w:rPr>
                <w:spacing w:val="-6"/>
                <w:sz w:val="24"/>
              </w:rPr>
              <w:t xml:space="preserve"> </w:t>
            </w:r>
            <w:r>
              <w:rPr>
                <w:spacing w:val="-2"/>
                <w:sz w:val="24"/>
              </w:rPr>
              <w:t>экстремизма,</w:t>
            </w:r>
          </w:p>
          <w:p w:rsidR="00804CE6" w:rsidRDefault="00BA41A7">
            <w:pPr>
              <w:pStyle w:val="TableParagraph"/>
              <w:spacing w:before="40"/>
              <w:rPr>
                <w:sz w:val="24"/>
              </w:rPr>
            </w:pPr>
            <w:r>
              <w:rPr>
                <w:sz w:val="24"/>
              </w:rPr>
              <w:t>терроризма,</w:t>
            </w:r>
            <w:r>
              <w:rPr>
                <w:spacing w:val="-11"/>
                <w:sz w:val="24"/>
              </w:rPr>
              <w:t xml:space="preserve"> </w:t>
            </w:r>
            <w:r>
              <w:rPr>
                <w:sz w:val="24"/>
              </w:rPr>
              <w:t>коррупции</w:t>
            </w:r>
            <w:r>
              <w:rPr>
                <w:spacing w:val="-13"/>
                <w:sz w:val="24"/>
              </w:rPr>
              <w:t xml:space="preserve"> </w:t>
            </w:r>
            <w:r>
              <w:rPr>
                <w:sz w:val="24"/>
              </w:rPr>
              <w:t>в</w:t>
            </w:r>
            <w:r>
              <w:rPr>
                <w:spacing w:val="-11"/>
                <w:sz w:val="24"/>
              </w:rPr>
              <w:t xml:space="preserve"> </w:t>
            </w:r>
            <w:r>
              <w:rPr>
                <w:spacing w:val="-2"/>
                <w:sz w:val="24"/>
              </w:rPr>
              <w:t>обществе.</w:t>
            </w:r>
          </w:p>
        </w:tc>
      </w:tr>
      <w:tr w:rsidR="00804CE6">
        <w:trPr>
          <w:trHeight w:val="316"/>
        </w:trPr>
        <w:tc>
          <w:tcPr>
            <w:tcW w:w="9640" w:type="dxa"/>
          </w:tcPr>
          <w:p w:rsidR="00804CE6" w:rsidRDefault="00BA41A7">
            <w:pPr>
              <w:pStyle w:val="TableParagraph"/>
              <w:spacing w:line="275" w:lineRule="exact"/>
              <w:ind w:left="11" w:right="3"/>
              <w:jc w:val="center"/>
              <w:rPr>
                <w:b/>
                <w:sz w:val="24"/>
              </w:rPr>
            </w:pPr>
            <w:r>
              <w:rPr>
                <w:b/>
                <w:sz w:val="24"/>
              </w:rPr>
              <w:t>Патриотическое</w:t>
            </w:r>
            <w:r>
              <w:rPr>
                <w:b/>
                <w:spacing w:val="-8"/>
                <w:sz w:val="24"/>
              </w:rPr>
              <w:t xml:space="preserve"> </w:t>
            </w:r>
            <w:r>
              <w:rPr>
                <w:b/>
                <w:spacing w:val="-2"/>
                <w:sz w:val="24"/>
              </w:rPr>
              <w:t>воспитание</w:t>
            </w:r>
          </w:p>
        </w:tc>
      </w:tr>
      <w:tr w:rsidR="00804CE6">
        <w:trPr>
          <w:trHeight w:val="4126"/>
        </w:trPr>
        <w:tc>
          <w:tcPr>
            <w:tcW w:w="9640" w:type="dxa"/>
          </w:tcPr>
          <w:p w:rsidR="00804CE6" w:rsidRDefault="00BA41A7">
            <w:pPr>
              <w:pStyle w:val="TableParagraph"/>
              <w:spacing w:line="278" w:lineRule="auto"/>
              <w:ind w:right="101"/>
              <w:jc w:val="both"/>
              <w:rPr>
                <w:sz w:val="24"/>
              </w:rPr>
            </w:pPr>
            <w:r>
              <w:rPr>
                <w:sz w:val="24"/>
              </w:rPr>
              <w:t xml:space="preserve">Сознающий свою этнокультурную идентичность, любящий свой народ, его традиции, </w:t>
            </w:r>
            <w:r>
              <w:rPr>
                <w:spacing w:val="-2"/>
                <w:sz w:val="24"/>
              </w:rPr>
              <w:t>культуру.</w:t>
            </w:r>
          </w:p>
          <w:p w:rsidR="00804CE6" w:rsidRDefault="00BA41A7">
            <w:pPr>
              <w:pStyle w:val="TableParagraph"/>
              <w:spacing w:line="276" w:lineRule="auto"/>
              <w:ind w:right="102"/>
              <w:jc w:val="both"/>
              <w:rPr>
                <w:sz w:val="24"/>
              </w:rPr>
            </w:pPr>
            <w:r>
              <w:rPr>
                <w:sz w:val="24"/>
              </w:rPr>
              <w:t>Проявляющий</w:t>
            </w:r>
            <w:r>
              <w:rPr>
                <w:spacing w:val="-4"/>
                <w:sz w:val="24"/>
              </w:rPr>
              <w:t xml:space="preserve"> </w:t>
            </w:r>
            <w:r>
              <w:rPr>
                <w:sz w:val="24"/>
              </w:rPr>
              <w:t>уважение,</w:t>
            </w:r>
            <w:r>
              <w:rPr>
                <w:spacing w:val="-7"/>
                <w:sz w:val="24"/>
              </w:rPr>
              <w:t xml:space="preserve"> </w:t>
            </w:r>
            <w:r>
              <w:rPr>
                <w:sz w:val="24"/>
              </w:rPr>
              <w:t>ценностное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историческому</w:t>
            </w:r>
            <w:r>
              <w:rPr>
                <w:spacing w:val="-11"/>
                <w:sz w:val="24"/>
              </w:rPr>
              <w:t xml:space="preserve"> </w:t>
            </w:r>
            <w:r>
              <w:rPr>
                <w:sz w:val="24"/>
              </w:rPr>
              <w:t>и</w:t>
            </w:r>
            <w:r>
              <w:rPr>
                <w:spacing w:val="-4"/>
                <w:sz w:val="24"/>
              </w:rPr>
              <w:t xml:space="preserve"> </w:t>
            </w:r>
            <w:r>
              <w:rPr>
                <w:sz w:val="24"/>
              </w:rPr>
              <w:t>культурному</w:t>
            </w:r>
            <w:r>
              <w:rPr>
                <w:spacing w:val="-11"/>
                <w:sz w:val="24"/>
              </w:rPr>
              <w:t xml:space="preserve"> </w:t>
            </w:r>
            <w:r>
              <w:rPr>
                <w:sz w:val="24"/>
              </w:rPr>
              <w:t>наследию своего и других народов России, символам, праздникам, памятникам, традициям народов, проживающих в родной стране.</w:t>
            </w:r>
          </w:p>
          <w:p w:rsidR="00804CE6" w:rsidRDefault="00BA41A7">
            <w:pPr>
              <w:pStyle w:val="TableParagraph"/>
              <w:spacing w:line="278" w:lineRule="auto"/>
              <w:ind w:right="109"/>
              <w:jc w:val="both"/>
              <w:rPr>
                <w:sz w:val="24"/>
              </w:rPr>
            </w:pPr>
            <w:r>
              <w:rPr>
                <w:sz w:val="24"/>
              </w:rPr>
              <w:t>Сознающий</w:t>
            </w:r>
            <w:r>
              <w:rPr>
                <w:spacing w:val="-5"/>
                <w:sz w:val="24"/>
              </w:rPr>
              <w:t xml:space="preserve"> </w:t>
            </w:r>
            <w:r>
              <w:rPr>
                <w:sz w:val="24"/>
              </w:rPr>
              <w:t>себя</w:t>
            </w:r>
            <w:r>
              <w:rPr>
                <w:spacing w:val="-6"/>
                <w:sz w:val="24"/>
              </w:rPr>
              <w:t xml:space="preserve"> </w:t>
            </w:r>
            <w:r>
              <w:rPr>
                <w:sz w:val="24"/>
              </w:rPr>
              <w:t>патриотом</w:t>
            </w:r>
            <w:r>
              <w:rPr>
                <w:spacing w:val="-7"/>
                <w:sz w:val="24"/>
              </w:rPr>
              <w:t xml:space="preserve"> </w:t>
            </w:r>
            <w:r>
              <w:rPr>
                <w:sz w:val="24"/>
              </w:rPr>
              <w:t>своего</w:t>
            </w:r>
            <w:r>
              <w:rPr>
                <w:spacing w:val="-6"/>
                <w:sz w:val="24"/>
              </w:rPr>
              <w:t xml:space="preserve"> </w:t>
            </w:r>
            <w:r>
              <w:rPr>
                <w:sz w:val="24"/>
              </w:rPr>
              <w:t>народа</w:t>
            </w:r>
            <w:r>
              <w:rPr>
                <w:spacing w:val="-5"/>
                <w:sz w:val="24"/>
              </w:rPr>
              <w:t xml:space="preserve"> </w:t>
            </w:r>
            <w:r>
              <w:rPr>
                <w:sz w:val="24"/>
              </w:rPr>
              <w:t>и</w:t>
            </w:r>
            <w:r>
              <w:rPr>
                <w:spacing w:val="-5"/>
                <w:sz w:val="24"/>
              </w:rPr>
              <w:t xml:space="preserve"> </w:t>
            </w:r>
            <w:r>
              <w:rPr>
                <w:sz w:val="24"/>
              </w:rPr>
              <w:t>народа</w:t>
            </w:r>
            <w:r>
              <w:rPr>
                <w:spacing w:val="-7"/>
                <w:sz w:val="24"/>
              </w:rPr>
              <w:t xml:space="preserve"> </w:t>
            </w:r>
            <w:r>
              <w:rPr>
                <w:sz w:val="24"/>
              </w:rPr>
              <w:t>России</w:t>
            </w:r>
            <w:r>
              <w:rPr>
                <w:spacing w:val="-5"/>
                <w:sz w:val="24"/>
              </w:rPr>
              <w:t xml:space="preserve"> </w:t>
            </w:r>
            <w:r>
              <w:rPr>
                <w:sz w:val="24"/>
              </w:rPr>
              <w:t>в</w:t>
            </w:r>
            <w:r>
              <w:rPr>
                <w:spacing w:val="-7"/>
                <w:sz w:val="24"/>
              </w:rPr>
              <w:t xml:space="preserve"> </w:t>
            </w:r>
            <w:r>
              <w:rPr>
                <w:sz w:val="24"/>
              </w:rPr>
              <w:t>целом,</w:t>
            </w:r>
            <w:r>
              <w:rPr>
                <w:spacing w:val="-4"/>
                <w:sz w:val="24"/>
              </w:rPr>
              <w:t xml:space="preserve"> </w:t>
            </w:r>
            <w:r>
              <w:rPr>
                <w:sz w:val="24"/>
              </w:rPr>
              <w:t>свою</w:t>
            </w:r>
            <w:r>
              <w:rPr>
                <w:spacing w:val="-6"/>
                <w:sz w:val="24"/>
              </w:rPr>
              <w:t xml:space="preserve"> </w:t>
            </w:r>
            <w:r>
              <w:rPr>
                <w:sz w:val="24"/>
              </w:rPr>
              <w:t>общероссийскую культурную идентичность.</w:t>
            </w:r>
          </w:p>
          <w:p w:rsidR="00804CE6" w:rsidRDefault="00BA41A7">
            <w:pPr>
              <w:pStyle w:val="TableParagraph"/>
              <w:spacing w:line="276" w:lineRule="auto"/>
              <w:ind w:right="107"/>
              <w:jc w:val="both"/>
              <w:rPr>
                <w:sz w:val="24"/>
              </w:rPr>
            </w:pPr>
            <w:r>
              <w:rPr>
                <w:sz w:val="24"/>
              </w:rPr>
              <w:t>Проявляющий</w:t>
            </w:r>
            <w:r>
              <w:rPr>
                <w:spacing w:val="-8"/>
                <w:sz w:val="24"/>
              </w:rPr>
              <w:t xml:space="preserve"> </w:t>
            </w:r>
            <w:r>
              <w:rPr>
                <w:sz w:val="24"/>
              </w:rPr>
              <w:t>интерес</w:t>
            </w:r>
            <w:r>
              <w:rPr>
                <w:spacing w:val="-10"/>
                <w:sz w:val="24"/>
              </w:rPr>
              <w:t xml:space="preserve"> </w:t>
            </w:r>
            <w:r>
              <w:rPr>
                <w:sz w:val="24"/>
              </w:rPr>
              <w:t>к</w:t>
            </w:r>
            <w:r>
              <w:rPr>
                <w:spacing w:val="-9"/>
                <w:sz w:val="24"/>
              </w:rPr>
              <w:t xml:space="preserve"> </w:t>
            </w:r>
            <w:r>
              <w:rPr>
                <w:sz w:val="24"/>
              </w:rPr>
              <w:t>познанию</w:t>
            </w:r>
            <w:r>
              <w:rPr>
                <w:spacing w:val="-9"/>
                <w:sz w:val="24"/>
              </w:rPr>
              <w:t xml:space="preserve"> </w:t>
            </w:r>
            <w:r>
              <w:rPr>
                <w:sz w:val="24"/>
              </w:rPr>
              <w:t>родного</w:t>
            </w:r>
            <w:r>
              <w:rPr>
                <w:spacing w:val="-9"/>
                <w:sz w:val="24"/>
              </w:rPr>
              <w:t xml:space="preserve"> </w:t>
            </w:r>
            <w:r>
              <w:rPr>
                <w:sz w:val="24"/>
              </w:rPr>
              <w:t>языка,</w:t>
            </w:r>
            <w:r>
              <w:rPr>
                <w:spacing w:val="-9"/>
                <w:sz w:val="24"/>
              </w:rPr>
              <w:t xml:space="preserve"> </w:t>
            </w:r>
            <w:r>
              <w:rPr>
                <w:sz w:val="24"/>
              </w:rPr>
              <w:t>истории,</w:t>
            </w:r>
            <w:r>
              <w:rPr>
                <w:spacing w:val="-11"/>
                <w:sz w:val="24"/>
              </w:rPr>
              <w:t xml:space="preserve"> </w:t>
            </w:r>
            <w:r>
              <w:rPr>
                <w:sz w:val="24"/>
              </w:rPr>
              <w:t>культуры</w:t>
            </w:r>
            <w:r>
              <w:rPr>
                <w:spacing w:val="-8"/>
                <w:sz w:val="24"/>
              </w:rPr>
              <w:t xml:space="preserve"> </w:t>
            </w:r>
            <w:r>
              <w:rPr>
                <w:sz w:val="24"/>
              </w:rPr>
              <w:t>своего</w:t>
            </w:r>
            <w:r>
              <w:rPr>
                <w:spacing w:val="-9"/>
                <w:sz w:val="24"/>
              </w:rPr>
              <w:t xml:space="preserve"> </w:t>
            </w:r>
            <w:r>
              <w:rPr>
                <w:sz w:val="24"/>
              </w:rPr>
              <w:t>народа,</w:t>
            </w:r>
            <w:r>
              <w:rPr>
                <w:spacing w:val="-9"/>
                <w:sz w:val="24"/>
              </w:rPr>
              <w:t xml:space="preserve"> </w:t>
            </w:r>
            <w:r>
              <w:rPr>
                <w:sz w:val="24"/>
              </w:rPr>
              <w:t>своего края, других народов России, Российской Федерации.</w:t>
            </w:r>
          </w:p>
          <w:p w:rsidR="00804CE6" w:rsidRDefault="00BA41A7">
            <w:pPr>
              <w:pStyle w:val="TableParagraph"/>
              <w:spacing w:line="278" w:lineRule="auto"/>
              <w:ind w:right="106"/>
              <w:jc w:val="both"/>
              <w:rPr>
                <w:sz w:val="24"/>
              </w:rPr>
            </w:pPr>
            <w:r>
              <w:rPr>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804CE6" w:rsidRDefault="00BA41A7">
            <w:pPr>
              <w:pStyle w:val="TableParagraph"/>
              <w:spacing w:line="272" w:lineRule="exact"/>
              <w:jc w:val="both"/>
              <w:rPr>
                <w:sz w:val="24"/>
              </w:rPr>
            </w:pPr>
            <w:r>
              <w:rPr>
                <w:sz w:val="24"/>
              </w:rPr>
              <w:t>Знающий</w:t>
            </w:r>
            <w:r>
              <w:rPr>
                <w:spacing w:val="33"/>
                <w:sz w:val="24"/>
              </w:rPr>
              <w:t xml:space="preserve"> </w:t>
            </w:r>
            <w:r>
              <w:rPr>
                <w:sz w:val="24"/>
              </w:rPr>
              <w:t>и</w:t>
            </w:r>
            <w:r>
              <w:rPr>
                <w:spacing w:val="40"/>
                <w:sz w:val="24"/>
              </w:rPr>
              <w:t xml:space="preserve"> </w:t>
            </w:r>
            <w:r>
              <w:rPr>
                <w:sz w:val="24"/>
              </w:rPr>
              <w:t>уважающий</w:t>
            </w:r>
            <w:r>
              <w:rPr>
                <w:spacing w:val="37"/>
                <w:sz w:val="24"/>
              </w:rPr>
              <w:t xml:space="preserve"> </w:t>
            </w:r>
            <w:r>
              <w:rPr>
                <w:sz w:val="24"/>
              </w:rPr>
              <w:t>достижения</w:t>
            </w:r>
            <w:r>
              <w:rPr>
                <w:spacing w:val="36"/>
                <w:sz w:val="24"/>
              </w:rPr>
              <w:t xml:space="preserve"> </w:t>
            </w:r>
            <w:r>
              <w:rPr>
                <w:sz w:val="24"/>
              </w:rPr>
              <w:t>нашей</w:t>
            </w:r>
            <w:r>
              <w:rPr>
                <w:spacing w:val="35"/>
                <w:sz w:val="24"/>
              </w:rPr>
              <w:t xml:space="preserve"> </w:t>
            </w:r>
            <w:r>
              <w:rPr>
                <w:sz w:val="24"/>
              </w:rPr>
              <w:t>общей</w:t>
            </w:r>
            <w:r>
              <w:rPr>
                <w:spacing w:val="37"/>
                <w:sz w:val="24"/>
              </w:rPr>
              <w:t xml:space="preserve"> </w:t>
            </w:r>
            <w:r>
              <w:rPr>
                <w:sz w:val="24"/>
              </w:rPr>
              <w:t>Родины</w:t>
            </w:r>
            <w:r>
              <w:rPr>
                <w:spacing w:val="40"/>
                <w:sz w:val="24"/>
              </w:rPr>
              <w:t xml:space="preserve"> </w:t>
            </w:r>
            <w:r>
              <w:rPr>
                <w:sz w:val="24"/>
              </w:rPr>
              <w:t>–</w:t>
            </w:r>
            <w:r>
              <w:rPr>
                <w:spacing w:val="34"/>
                <w:sz w:val="24"/>
              </w:rPr>
              <w:t xml:space="preserve"> </w:t>
            </w:r>
            <w:r>
              <w:rPr>
                <w:sz w:val="24"/>
              </w:rPr>
              <w:t>России</w:t>
            </w:r>
            <w:r>
              <w:rPr>
                <w:spacing w:val="37"/>
                <w:sz w:val="24"/>
              </w:rPr>
              <w:t xml:space="preserve"> </w:t>
            </w:r>
            <w:r>
              <w:rPr>
                <w:sz w:val="24"/>
              </w:rPr>
              <w:t>в</w:t>
            </w:r>
            <w:r>
              <w:rPr>
                <w:spacing w:val="36"/>
                <w:sz w:val="24"/>
              </w:rPr>
              <w:t xml:space="preserve"> </w:t>
            </w:r>
            <w:r>
              <w:rPr>
                <w:sz w:val="24"/>
              </w:rPr>
              <w:t>науке,</w:t>
            </w:r>
            <w:r>
              <w:rPr>
                <w:spacing w:val="37"/>
                <w:sz w:val="24"/>
              </w:rPr>
              <w:t xml:space="preserve"> </w:t>
            </w:r>
            <w:r>
              <w:rPr>
                <w:spacing w:val="-2"/>
                <w:sz w:val="24"/>
              </w:rPr>
              <w:t>искусстве,</w:t>
            </w:r>
          </w:p>
          <w:p w:rsidR="00804CE6" w:rsidRDefault="00BA41A7">
            <w:pPr>
              <w:pStyle w:val="TableParagraph"/>
              <w:spacing w:before="29"/>
              <w:jc w:val="both"/>
              <w:rPr>
                <w:sz w:val="24"/>
              </w:rPr>
            </w:pPr>
            <w:r>
              <w:rPr>
                <w:sz w:val="24"/>
              </w:rPr>
              <w:t>спорте,</w:t>
            </w:r>
            <w:r>
              <w:rPr>
                <w:spacing w:val="-4"/>
                <w:sz w:val="24"/>
              </w:rPr>
              <w:t xml:space="preserve"> </w:t>
            </w:r>
            <w:r>
              <w:rPr>
                <w:spacing w:val="-2"/>
                <w:sz w:val="24"/>
              </w:rPr>
              <w:t>технологиях.</w:t>
            </w:r>
          </w:p>
        </w:tc>
      </w:tr>
      <w:tr w:rsidR="00804CE6">
        <w:trPr>
          <w:trHeight w:val="318"/>
        </w:trPr>
        <w:tc>
          <w:tcPr>
            <w:tcW w:w="9640" w:type="dxa"/>
          </w:tcPr>
          <w:p w:rsidR="00804CE6" w:rsidRDefault="00BA41A7">
            <w:pPr>
              <w:pStyle w:val="TableParagraph"/>
              <w:spacing w:before="1"/>
              <w:ind w:left="11" w:right="2"/>
              <w:jc w:val="center"/>
              <w:rPr>
                <w:b/>
                <w:sz w:val="24"/>
              </w:rPr>
            </w:pPr>
            <w:r>
              <w:rPr>
                <w:b/>
                <w:sz w:val="24"/>
              </w:rPr>
              <w:t>Духовно-нравственное</w:t>
            </w:r>
            <w:r>
              <w:rPr>
                <w:b/>
                <w:spacing w:val="-12"/>
                <w:sz w:val="24"/>
              </w:rPr>
              <w:t xml:space="preserve"> </w:t>
            </w:r>
            <w:r>
              <w:rPr>
                <w:b/>
                <w:spacing w:val="-2"/>
                <w:sz w:val="24"/>
              </w:rPr>
              <w:t>воспитание</w:t>
            </w:r>
          </w:p>
        </w:tc>
      </w:tr>
      <w:tr w:rsidR="00804CE6">
        <w:trPr>
          <w:trHeight w:val="1905"/>
        </w:trPr>
        <w:tc>
          <w:tcPr>
            <w:tcW w:w="9640" w:type="dxa"/>
          </w:tcPr>
          <w:p w:rsidR="00804CE6" w:rsidRDefault="00BA41A7">
            <w:pPr>
              <w:pStyle w:val="TableParagraph"/>
              <w:spacing w:line="276" w:lineRule="auto"/>
              <w:ind w:right="102"/>
              <w:jc w:val="both"/>
              <w:rPr>
                <w:sz w:val="24"/>
              </w:rPr>
            </w:pPr>
            <w:r>
              <w:rPr>
                <w:sz w:val="24"/>
              </w:rPr>
              <w:t>Знающий и уважающий основы духовно-нравственной культуры своего народа, других народов России.</w:t>
            </w:r>
          </w:p>
          <w:p w:rsidR="00804CE6" w:rsidRDefault="00BA41A7">
            <w:pPr>
              <w:pStyle w:val="TableParagraph"/>
              <w:spacing w:line="276" w:lineRule="auto"/>
              <w:ind w:right="94"/>
              <w:jc w:val="both"/>
              <w:rPr>
                <w:sz w:val="24"/>
              </w:rPr>
            </w:pPr>
            <w:r>
              <w:rPr>
                <w:sz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804CE6" w:rsidRDefault="00BA41A7">
            <w:pPr>
              <w:pStyle w:val="TableParagraph"/>
              <w:jc w:val="both"/>
              <w:rPr>
                <w:sz w:val="24"/>
              </w:rPr>
            </w:pPr>
            <w:r>
              <w:rPr>
                <w:sz w:val="24"/>
              </w:rPr>
              <w:t>Ориентированный</w:t>
            </w:r>
            <w:r>
              <w:rPr>
                <w:spacing w:val="71"/>
                <w:sz w:val="24"/>
              </w:rPr>
              <w:t xml:space="preserve"> </w:t>
            </w:r>
            <w:r>
              <w:rPr>
                <w:sz w:val="24"/>
              </w:rPr>
              <w:t>на</w:t>
            </w:r>
            <w:r>
              <w:rPr>
                <w:spacing w:val="72"/>
                <w:sz w:val="24"/>
              </w:rPr>
              <w:t xml:space="preserve"> </w:t>
            </w:r>
            <w:r>
              <w:rPr>
                <w:sz w:val="24"/>
              </w:rPr>
              <w:t>традиционные</w:t>
            </w:r>
            <w:r>
              <w:rPr>
                <w:spacing w:val="71"/>
                <w:sz w:val="24"/>
              </w:rPr>
              <w:t xml:space="preserve"> </w:t>
            </w:r>
            <w:r>
              <w:rPr>
                <w:sz w:val="24"/>
              </w:rPr>
              <w:t>духовные</w:t>
            </w:r>
            <w:r>
              <w:rPr>
                <w:spacing w:val="72"/>
                <w:sz w:val="24"/>
              </w:rPr>
              <w:t xml:space="preserve"> </w:t>
            </w:r>
            <w:r>
              <w:rPr>
                <w:sz w:val="24"/>
              </w:rPr>
              <w:t>ценности</w:t>
            </w:r>
            <w:r>
              <w:rPr>
                <w:spacing w:val="74"/>
                <w:sz w:val="24"/>
              </w:rPr>
              <w:t xml:space="preserve"> </w:t>
            </w:r>
            <w:r>
              <w:rPr>
                <w:sz w:val="24"/>
              </w:rPr>
              <w:t>и</w:t>
            </w:r>
            <w:r>
              <w:rPr>
                <w:spacing w:val="73"/>
                <w:sz w:val="24"/>
              </w:rPr>
              <w:t xml:space="preserve"> </w:t>
            </w:r>
            <w:r>
              <w:rPr>
                <w:sz w:val="24"/>
              </w:rPr>
              <w:t>моральные</w:t>
            </w:r>
            <w:r>
              <w:rPr>
                <w:spacing w:val="72"/>
                <w:sz w:val="24"/>
              </w:rPr>
              <w:t xml:space="preserve"> </w:t>
            </w:r>
            <w:r>
              <w:rPr>
                <w:sz w:val="24"/>
              </w:rPr>
              <w:t>нормы</w:t>
            </w:r>
            <w:r>
              <w:rPr>
                <w:spacing w:val="73"/>
                <w:sz w:val="24"/>
              </w:rPr>
              <w:t xml:space="preserve"> </w:t>
            </w:r>
            <w:r>
              <w:rPr>
                <w:spacing w:val="-2"/>
                <w:sz w:val="24"/>
              </w:rPr>
              <w:t>народов</w:t>
            </w:r>
          </w:p>
        </w:tc>
      </w:tr>
    </w:tbl>
    <w:p w:rsidR="00804CE6" w:rsidRDefault="00804CE6">
      <w:pPr>
        <w:pStyle w:val="TableParagraph"/>
        <w:jc w:val="both"/>
        <w:rPr>
          <w:sz w:val="24"/>
        </w:rPr>
        <w:sectPr w:rsidR="00804CE6">
          <w:pgSz w:w="11910" w:h="16840"/>
          <w:pgMar w:top="1040" w:right="141" w:bottom="1140" w:left="708" w:header="0" w:footer="929"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804CE6">
        <w:trPr>
          <w:trHeight w:val="4762"/>
        </w:trPr>
        <w:tc>
          <w:tcPr>
            <w:tcW w:w="9640" w:type="dxa"/>
          </w:tcPr>
          <w:p w:rsidR="00804CE6" w:rsidRDefault="00BA41A7">
            <w:pPr>
              <w:pStyle w:val="TableParagraph"/>
              <w:spacing w:before="1"/>
              <w:jc w:val="both"/>
              <w:rPr>
                <w:sz w:val="24"/>
              </w:rPr>
            </w:pPr>
            <w:r>
              <w:rPr>
                <w:sz w:val="24"/>
              </w:rPr>
              <w:lastRenderedPageBreak/>
              <w:t>России,</w:t>
            </w:r>
            <w:r>
              <w:rPr>
                <w:spacing w:val="-6"/>
                <w:sz w:val="24"/>
              </w:rPr>
              <w:t xml:space="preserve"> </w:t>
            </w:r>
            <w:r>
              <w:rPr>
                <w:sz w:val="24"/>
              </w:rPr>
              <w:t>российского</w:t>
            </w:r>
            <w:r>
              <w:rPr>
                <w:spacing w:val="-4"/>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ситуациях</w:t>
            </w:r>
            <w:r>
              <w:rPr>
                <w:spacing w:val="-2"/>
                <w:sz w:val="24"/>
              </w:rPr>
              <w:t xml:space="preserve"> </w:t>
            </w:r>
            <w:r>
              <w:rPr>
                <w:sz w:val="24"/>
              </w:rPr>
              <w:t>нравственного</w:t>
            </w:r>
            <w:r>
              <w:rPr>
                <w:spacing w:val="-3"/>
                <w:sz w:val="24"/>
              </w:rPr>
              <w:t xml:space="preserve"> </w:t>
            </w:r>
            <w:r>
              <w:rPr>
                <w:spacing w:val="-2"/>
                <w:sz w:val="24"/>
              </w:rPr>
              <w:t>выбора.</w:t>
            </w:r>
          </w:p>
          <w:p w:rsidR="00804CE6" w:rsidRDefault="00BA41A7">
            <w:pPr>
              <w:pStyle w:val="TableParagraph"/>
              <w:spacing w:before="41" w:line="276" w:lineRule="auto"/>
              <w:ind w:right="104"/>
              <w:jc w:val="both"/>
              <w:rPr>
                <w:sz w:val="24"/>
              </w:rPr>
            </w:pPr>
            <w:r>
              <w:rPr>
                <w:sz w:val="24"/>
              </w:rPr>
              <w:t>Выражающий активное неприятие аморальных, асоциальных поступков, поведения, противоречащих традиционным в России ценностям и нормам.</w:t>
            </w:r>
          </w:p>
          <w:p w:rsidR="00804CE6" w:rsidRDefault="00BA41A7">
            <w:pPr>
              <w:pStyle w:val="TableParagraph"/>
              <w:spacing w:line="278" w:lineRule="auto"/>
              <w:ind w:right="104"/>
              <w:jc w:val="both"/>
              <w:rPr>
                <w:sz w:val="24"/>
              </w:rPr>
            </w:pPr>
            <w:r>
              <w:rPr>
                <w:sz w:val="24"/>
              </w:rPr>
              <w:t>Сознающий свою свободу и ответственность личности в условиях индивидуального и общественного пространства.</w:t>
            </w:r>
          </w:p>
          <w:p w:rsidR="00804CE6" w:rsidRDefault="00BA41A7">
            <w:pPr>
              <w:pStyle w:val="TableParagraph"/>
              <w:spacing w:line="276" w:lineRule="auto"/>
              <w:ind w:right="98"/>
              <w:jc w:val="both"/>
              <w:rPr>
                <w:sz w:val="24"/>
              </w:rPr>
            </w:pPr>
            <w:r>
              <w:rPr>
                <w:sz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804CE6" w:rsidRDefault="00BA41A7">
            <w:pPr>
              <w:pStyle w:val="TableParagraph"/>
              <w:spacing w:line="278" w:lineRule="auto"/>
              <w:ind w:right="102"/>
              <w:jc w:val="both"/>
              <w:rPr>
                <w:sz w:val="24"/>
              </w:rPr>
            </w:pPr>
            <w:r>
              <w:rPr>
                <w:sz w:val="24"/>
              </w:rPr>
              <w:t>Выражающий уважительное отношение к религиозным традициям и ценностям народов России, религиозным чувствам сограждан.</w:t>
            </w:r>
          </w:p>
          <w:p w:rsidR="00804CE6" w:rsidRDefault="00BA41A7">
            <w:pPr>
              <w:pStyle w:val="TableParagraph"/>
              <w:spacing w:line="276" w:lineRule="auto"/>
              <w:ind w:right="105"/>
              <w:jc w:val="both"/>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04CE6" w:rsidRDefault="00BA41A7">
            <w:pPr>
              <w:pStyle w:val="TableParagraph"/>
              <w:spacing w:line="276" w:lineRule="auto"/>
              <w:ind w:right="101"/>
              <w:jc w:val="both"/>
              <w:rPr>
                <w:sz w:val="24"/>
              </w:rPr>
            </w:pPr>
            <w:r>
              <w:rPr>
                <w:sz w:val="24"/>
              </w:rPr>
              <w:t>Знающий</w:t>
            </w:r>
            <w:r>
              <w:rPr>
                <w:spacing w:val="-7"/>
                <w:sz w:val="24"/>
              </w:rPr>
              <w:t xml:space="preserve"> </w:t>
            </w:r>
            <w:r>
              <w:rPr>
                <w:sz w:val="24"/>
              </w:rPr>
              <w:t>язык,</w:t>
            </w:r>
            <w:r>
              <w:rPr>
                <w:spacing w:val="-9"/>
                <w:sz w:val="24"/>
              </w:rPr>
              <w:t xml:space="preserve"> </w:t>
            </w:r>
            <w:r>
              <w:rPr>
                <w:sz w:val="24"/>
              </w:rPr>
              <w:t>культуру</w:t>
            </w:r>
            <w:r>
              <w:rPr>
                <w:spacing w:val="-8"/>
                <w:sz w:val="24"/>
              </w:rPr>
              <w:t xml:space="preserve"> </w:t>
            </w:r>
            <w:r>
              <w:rPr>
                <w:sz w:val="24"/>
              </w:rPr>
              <w:t>своего</w:t>
            </w:r>
            <w:r>
              <w:rPr>
                <w:spacing w:val="-6"/>
                <w:sz w:val="24"/>
              </w:rPr>
              <w:t xml:space="preserve"> </w:t>
            </w:r>
            <w:r>
              <w:rPr>
                <w:sz w:val="24"/>
              </w:rPr>
              <w:t>народа,</w:t>
            </w:r>
            <w:r>
              <w:rPr>
                <w:spacing w:val="-6"/>
                <w:sz w:val="24"/>
              </w:rPr>
              <w:t xml:space="preserve"> </w:t>
            </w:r>
            <w:r>
              <w:rPr>
                <w:sz w:val="24"/>
              </w:rPr>
              <w:t>своего</w:t>
            </w:r>
            <w:r>
              <w:rPr>
                <w:spacing w:val="-6"/>
                <w:sz w:val="24"/>
              </w:rPr>
              <w:t xml:space="preserve"> </w:t>
            </w:r>
            <w:r>
              <w:rPr>
                <w:sz w:val="24"/>
              </w:rPr>
              <w:t>края,</w:t>
            </w:r>
            <w:r>
              <w:rPr>
                <w:spacing w:val="-6"/>
                <w:sz w:val="24"/>
              </w:rPr>
              <w:t xml:space="preserve"> </w:t>
            </w:r>
            <w:r>
              <w:rPr>
                <w:sz w:val="24"/>
              </w:rPr>
              <w:t>основы</w:t>
            </w:r>
            <w:r>
              <w:rPr>
                <w:spacing w:val="-6"/>
                <w:sz w:val="24"/>
              </w:rPr>
              <w:t xml:space="preserve"> </w:t>
            </w:r>
            <w:r>
              <w:rPr>
                <w:sz w:val="24"/>
              </w:rPr>
              <w:t>культурного</w:t>
            </w:r>
            <w:r>
              <w:rPr>
                <w:spacing w:val="-6"/>
                <w:sz w:val="24"/>
              </w:rPr>
              <w:t xml:space="preserve"> </w:t>
            </w:r>
            <w:r>
              <w:rPr>
                <w:sz w:val="24"/>
              </w:rPr>
              <w:t>наследия</w:t>
            </w:r>
            <w:r>
              <w:rPr>
                <w:spacing w:val="-8"/>
                <w:sz w:val="24"/>
              </w:rPr>
              <w:t xml:space="preserve"> </w:t>
            </w:r>
            <w:r>
              <w:rPr>
                <w:sz w:val="24"/>
              </w:rPr>
              <w:t>народов России</w:t>
            </w:r>
            <w:r>
              <w:rPr>
                <w:spacing w:val="36"/>
                <w:sz w:val="24"/>
              </w:rPr>
              <w:t xml:space="preserve"> </w:t>
            </w:r>
            <w:r>
              <w:rPr>
                <w:sz w:val="24"/>
              </w:rPr>
              <w:t>и</w:t>
            </w:r>
            <w:r>
              <w:rPr>
                <w:spacing w:val="34"/>
                <w:sz w:val="24"/>
              </w:rPr>
              <w:t xml:space="preserve"> </w:t>
            </w:r>
            <w:r>
              <w:rPr>
                <w:sz w:val="24"/>
              </w:rPr>
              <w:t>человечества;</w:t>
            </w:r>
            <w:r>
              <w:rPr>
                <w:spacing w:val="36"/>
                <w:sz w:val="24"/>
              </w:rPr>
              <w:t xml:space="preserve"> </w:t>
            </w:r>
            <w:r>
              <w:rPr>
                <w:sz w:val="24"/>
              </w:rPr>
              <w:t>испытывающий</w:t>
            </w:r>
            <w:r>
              <w:rPr>
                <w:spacing w:val="36"/>
                <w:sz w:val="24"/>
              </w:rPr>
              <w:t xml:space="preserve"> </w:t>
            </w:r>
            <w:r>
              <w:rPr>
                <w:sz w:val="24"/>
              </w:rPr>
              <w:t>чувство</w:t>
            </w:r>
            <w:r>
              <w:rPr>
                <w:spacing w:val="38"/>
                <w:sz w:val="24"/>
              </w:rPr>
              <w:t xml:space="preserve"> </w:t>
            </w:r>
            <w:r>
              <w:rPr>
                <w:sz w:val="24"/>
              </w:rPr>
              <w:t>уважения</w:t>
            </w:r>
            <w:r>
              <w:rPr>
                <w:spacing w:val="35"/>
                <w:sz w:val="24"/>
              </w:rPr>
              <w:t xml:space="preserve"> </w:t>
            </w:r>
            <w:r>
              <w:rPr>
                <w:sz w:val="24"/>
              </w:rPr>
              <w:t>к</w:t>
            </w:r>
            <w:r>
              <w:rPr>
                <w:spacing w:val="36"/>
                <w:sz w:val="24"/>
              </w:rPr>
              <w:t xml:space="preserve"> </w:t>
            </w:r>
            <w:r>
              <w:rPr>
                <w:sz w:val="24"/>
              </w:rPr>
              <w:t>русскому</w:t>
            </w:r>
            <w:r>
              <w:rPr>
                <w:spacing w:val="31"/>
                <w:sz w:val="24"/>
              </w:rPr>
              <w:t xml:space="preserve"> </w:t>
            </w:r>
            <w:r>
              <w:rPr>
                <w:sz w:val="24"/>
              </w:rPr>
              <w:t>и</w:t>
            </w:r>
            <w:r>
              <w:rPr>
                <w:spacing w:val="36"/>
                <w:sz w:val="24"/>
              </w:rPr>
              <w:t xml:space="preserve"> </w:t>
            </w:r>
            <w:r>
              <w:rPr>
                <w:sz w:val="24"/>
              </w:rPr>
              <w:t>родному</w:t>
            </w:r>
            <w:r>
              <w:rPr>
                <w:spacing w:val="31"/>
                <w:sz w:val="24"/>
              </w:rPr>
              <w:t xml:space="preserve"> </w:t>
            </w:r>
            <w:r>
              <w:rPr>
                <w:sz w:val="24"/>
              </w:rPr>
              <w:t>языку,</w:t>
            </w:r>
          </w:p>
          <w:p w:rsidR="00804CE6" w:rsidRDefault="00BA41A7">
            <w:pPr>
              <w:pStyle w:val="TableParagraph"/>
              <w:spacing w:line="275" w:lineRule="exact"/>
              <w:jc w:val="both"/>
              <w:rPr>
                <w:sz w:val="24"/>
              </w:rPr>
            </w:pPr>
            <w:r>
              <w:rPr>
                <w:spacing w:val="-2"/>
                <w:sz w:val="24"/>
              </w:rPr>
              <w:t>литературе,</w:t>
            </w:r>
            <w:r>
              <w:rPr>
                <w:spacing w:val="2"/>
                <w:sz w:val="24"/>
              </w:rPr>
              <w:t xml:space="preserve"> </w:t>
            </w:r>
            <w:r>
              <w:rPr>
                <w:spacing w:val="-2"/>
                <w:sz w:val="24"/>
              </w:rPr>
              <w:t>культурному</w:t>
            </w:r>
            <w:r>
              <w:rPr>
                <w:spacing w:val="2"/>
                <w:sz w:val="24"/>
              </w:rPr>
              <w:t xml:space="preserve"> </w:t>
            </w:r>
            <w:r>
              <w:rPr>
                <w:spacing w:val="-2"/>
                <w:sz w:val="24"/>
              </w:rPr>
              <w:t>наследию</w:t>
            </w:r>
            <w:r>
              <w:rPr>
                <w:spacing w:val="4"/>
                <w:sz w:val="24"/>
              </w:rPr>
              <w:t xml:space="preserve"> </w:t>
            </w:r>
            <w:r>
              <w:rPr>
                <w:spacing w:val="-2"/>
                <w:sz w:val="24"/>
              </w:rPr>
              <w:t>многонационального</w:t>
            </w:r>
            <w:r>
              <w:rPr>
                <w:spacing w:val="5"/>
                <w:sz w:val="24"/>
              </w:rPr>
              <w:t xml:space="preserve"> </w:t>
            </w:r>
            <w:r>
              <w:rPr>
                <w:spacing w:val="-2"/>
                <w:sz w:val="24"/>
              </w:rPr>
              <w:t>народа</w:t>
            </w:r>
            <w:r>
              <w:rPr>
                <w:spacing w:val="4"/>
                <w:sz w:val="24"/>
              </w:rPr>
              <w:t xml:space="preserve"> </w:t>
            </w:r>
            <w:r>
              <w:rPr>
                <w:spacing w:val="-2"/>
                <w:sz w:val="24"/>
              </w:rPr>
              <w:t>России</w:t>
            </w:r>
          </w:p>
        </w:tc>
      </w:tr>
      <w:tr w:rsidR="00804CE6">
        <w:trPr>
          <w:trHeight w:val="318"/>
        </w:trPr>
        <w:tc>
          <w:tcPr>
            <w:tcW w:w="9640" w:type="dxa"/>
          </w:tcPr>
          <w:p w:rsidR="00804CE6" w:rsidRDefault="00BA41A7">
            <w:pPr>
              <w:pStyle w:val="TableParagraph"/>
              <w:spacing w:line="275" w:lineRule="exact"/>
              <w:ind w:left="11" w:right="5"/>
              <w:jc w:val="center"/>
              <w:rPr>
                <w:b/>
                <w:sz w:val="24"/>
              </w:rPr>
            </w:pPr>
            <w:r>
              <w:rPr>
                <w:b/>
                <w:sz w:val="24"/>
              </w:rPr>
              <w:t>Эстетическое</w:t>
            </w:r>
            <w:r>
              <w:rPr>
                <w:b/>
                <w:spacing w:val="-7"/>
                <w:sz w:val="24"/>
              </w:rPr>
              <w:t xml:space="preserve"> </w:t>
            </w:r>
            <w:r>
              <w:rPr>
                <w:b/>
                <w:spacing w:val="-2"/>
                <w:sz w:val="24"/>
              </w:rPr>
              <w:t>воспитание</w:t>
            </w:r>
          </w:p>
        </w:tc>
      </w:tr>
      <w:tr w:rsidR="00804CE6">
        <w:trPr>
          <w:trHeight w:val="3489"/>
        </w:trPr>
        <w:tc>
          <w:tcPr>
            <w:tcW w:w="9640" w:type="dxa"/>
          </w:tcPr>
          <w:p w:rsidR="00804CE6" w:rsidRDefault="00BA41A7">
            <w:pPr>
              <w:pStyle w:val="TableParagraph"/>
              <w:spacing w:line="276" w:lineRule="auto"/>
              <w:ind w:right="100"/>
              <w:jc w:val="both"/>
              <w:rPr>
                <w:sz w:val="24"/>
              </w:rPr>
            </w:pPr>
            <w:r>
              <w:rPr>
                <w:sz w:val="24"/>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804CE6" w:rsidRDefault="00BA41A7">
            <w:pPr>
              <w:pStyle w:val="TableParagraph"/>
              <w:spacing w:line="278" w:lineRule="auto"/>
              <w:ind w:right="104"/>
              <w:jc w:val="both"/>
              <w:rPr>
                <w:sz w:val="24"/>
              </w:rPr>
            </w:pPr>
            <w:r>
              <w:rPr>
                <w:sz w:val="24"/>
              </w:rPr>
              <w:t>Знающий</w:t>
            </w:r>
            <w:r>
              <w:rPr>
                <w:spacing w:val="-11"/>
                <w:sz w:val="24"/>
              </w:rPr>
              <w:t xml:space="preserve"> </w:t>
            </w:r>
            <w:r>
              <w:rPr>
                <w:sz w:val="24"/>
              </w:rPr>
              <w:t>и</w:t>
            </w:r>
            <w:r>
              <w:rPr>
                <w:spacing w:val="-7"/>
                <w:sz w:val="24"/>
              </w:rPr>
              <w:t xml:space="preserve"> </w:t>
            </w:r>
            <w:r>
              <w:rPr>
                <w:sz w:val="24"/>
              </w:rPr>
              <w:t>уважающий</w:t>
            </w:r>
            <w:r>
              <w:rPr>
                <w:spacing w:val="-8"/>
                <w:sz w:val="24"/>
              </w:rPr>
              <w:t xml:space="preserve"> </w:t>
            </w:r>
            <w:r>
              <w:rPr>
                <w:sz w:val="24"/>
              </w:rPr>
              <w:t>художественное</w:t>
            </w:r>
            <w:r>
              <w:rPr>
                <w:spacing w:val="-10"/>
                <w:sz w:val="24"/>
              </w:rPr>
              <w:t xml:space="preserve"> </w:t>
            </w:r>
            <w:r>
              <w:rPr>
                <w:sz w:val="24"/>
              </w:rPr>
              <w:t>творчество</w:t>
            </w:r>
            <w:r>
              <w:rPr>
                <w:spacing w:val="-9"/>
                <w:sz w:val="24"/>
              </w:rPr>
              <w:t xml:space="preserve"> </w:t>
            </w:r>
            <w:r>
              <w:rPr>
                <w:sz w:val="24"/>
              </w:rPr>
              <w:t>своего</w:t>
            </w:r>
            <w:r>
              <w:rPr>
                <w:spacing w:val="-9"/>
                <w:sz w:val="24"/>
              </w:rPr>
              <w:t xml:space="preserve"> </w:t>
            </w:r>
            <w:r>
              <w:rPr>
                <w:sz w:val="24"/>
              </w:rPr>
              <w:t>и</w:t>
            </w:r>
            <w:r>
              <w:rPr>
                <w:spacing w:val="-8"/>
                <w:sz w:val="24"/>
              </w:rPr>
              <w:t xml:space="preserve"> </w:t>
            </w:r>
            <w:r>
              <w:rPr>
                <w:sz w:val="24"/>
              </w:rPr>
              <w:t>других</w:t>
            </w:r>
            <w:r>
              <w:rPr>
                <w:spacing w:val="-8"/>
                <w:sz w:val="24"/>
              </w:rPr>
              <w:t xml:space="preserve"> </w:t>
            </w:r>
            <w:r>
              <w:rPr>
                <w:sz w:val="24"/>
              </w:rPr>
              <w:t>народов,</w:t>
            </w:r>
            <w:r>
              <w:rPr>
                <w:spacing w:val="-10"/>
                <w:sz w:val="24"/>
              </w:rPr>
              <w:t xml:space="preserve"> </w:t>
            </w:r>
            <w:r>
              <w:rPr>
                <w:sz w:val="24"/>
              </w:rPr>
              <w:t>понимающий его значение в культуре.</w:t>
            </w:r>
          </w:p>
          <w:p w:rsidR="00804CE6" w:rsidRDefault="00BA41A7">
            <w:pPr>
              <w:pStyle w:val="TableParagraph"/>
              <w:spacing w:line="276" w:lineRule="auto"/>
              <w:ind w:right="102"/>
              <w:jc w:val="both"/>
              <w:rPr>
                <w:sz w:val="24"/>
              </w:rPr>
            </w:pPr>
            <w:r>
              <w:rPr>
                <w:sz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04CE6" w:rsidRDefault="00BA41A7">
            <w:pPr>
              <w:pStyle w:val="TableParagraph"/>
              <w:spacing w:line="278" w:lineRule="auto"/>
              <w:ind w:right="102"/>
              <w:jc w:val="both"/>
              <w:rPr>
                <w:sz w:val="24"/>
              </w:rPr>
            </w:pPr>
            <w:r>
              <w:rPr>
                <w:sz w:val="24"/>
              </w:rPr>
              <w:t>Выражающий</w:t>
            </w:r>
            <w:r>
              <w:rPr>
                <w:spacing w:val="-1"/>
                <w:sz w:val="24"/>
              </w:rPr>
              <w:t xml:space="preserve"> </w:t>
            </w:r>
            <w:r>
              <w:rPr>
                <w:sz w:val="24"/>
              </w:rPr>
              <w:t>понимание</w:t>
            </w:r>
            <w:r>
              <w:rPr>
                <w:spacing w:val="-3"/>
                <w:sz w:val="24"/>
              </w:rPr>
              <w:t xml:space="preserve"> </w:t>
            </w:r>
            <w:r>
              <w:rPr>
                <w:sz w:val="24"/>
              </w:rPr>
              <w:t>ценности</w:t>
            </w:r>
            <w:r>
              <w:rPr>
                <w:spacing w:val="-2"/>
                <w:sz w:val="24"/>
              </w:rPr>
              <w:t xml:space="preserve"> </w:t>
            </w:r>
            <w:r>
              <w:rPr>
                <w:sz w:val="24"/>
              </w:rPr>
              <w:t>отечественного</w:t>
            </w:r>
            <w:r>
              <w:rPr>
                <w:spacing w:val="-4"/>
                <w:sz w:val="24"/>
              </w:rPr>
              <w:t xml:space="preserve"> </w:t>
            </w:r>
            <w:r>
              <w:rPr>
                <w:sz w:val="24"/>
              </w:rPr>
              <w:t>и</w:t>
            </w:r>
            <w:r>
              <w:rPr>
                <w:spacing w:val="-1"/>
                <w:sz w:val="24"/>
              </w:rPr>
              <w:t xml:space="preserve"> </w:t>
            </w:r>
            <w:r>
              <w:rPr>
                <w:sz w:val="24"/>
              </w:rPr>
              <w:t>мирового</w:t>
            </w:r>
            <w:r>
              <w:rPr>
                <w:spacing w:val="-4"/>
                <w:sz w:val="24"/>
              </w:rPr>
              <w:t xml:space="preserve"> </w:t>
            </w:r>
            <w:r>
              <w:rPr>
                <w:sz w:val="24"/>
              </w:rPr>
              <w:t>художественного</w:t>
            </w:r>
            <w:r>
              <w:rPr>
                <w:spacing w:val="-2"/>
                <w:sz w:val="24"/>
              </w:rPr>
              <w:t xml:space="preserve"> </w:t>
            </w:r>
            <w:r>
              <w:rPr>
                <w:sz w:val="24"/>
              </w:rPr>
              <w:t>наследия, роли народных традиций и народного творчества в искусстве.</w:t>
            </w:r>
          </w:p>
          <w:p w:rsidR="00804CE6" w:rsidRDefault="00BA41A7">
            <w:pPr>
              <w:pStyle w:val="TableParagraph"/>
              <w:tabs>
                <w:tab w:val="left" w:pos="2213"/>
                <w:tab w:val="left" w:pos="2661"/>
                <w:tab w:val="left" w:pos="4498"/>
                <w:tab w:val="left" w:pos="4826"/>
                <w:tab w:val="left" w:pos="5773"/>
                <w:tab w:val="left" w:pos="6574"/>
                <w:tab w:val="left" w:pos="7848"/>
              </w:tabs>
              <w:spacing w:line="272" w:lineRule="exact"/>
              <w:rPr>
                <w:sz w:val="24"/>
              </w:rPr>
            </w:pPr>
            <w:r>
              <w:rPr>
                <w:spacing w:val="-2"/>
                <w:sz w:val="24"/>
              </w:rPr>
              <w:t>Ориентированный</w:t>
            </w:r>
            <w:r>
              <w:rPr>
                <w:sz w:val="24"/>
              </w:rPr>
              <w:tab/>
            </w:r>
            <w:r>
              <w:rPr>
                <w:spacing w:val="-5"/>
                <w:sz w:val="24"/>
              </w:rPr>
              <w:t>на</w:t>
            </w:r>
            <w:r>
              <w:rPr>
                <w:sz w:val="24"/>
              </w:rPr>
              <w:tab/>
            </w:r>
            <w:r>
              <w:rPr>
                <w:spacing w:val="-2"/>
                <w:sz w:val="24"/>
              </w:rPr>
              <w:t>самовыражение</w:t>
            </w:r>
            <w:r>
              <w:rPr>
                <w:sz w:val="24"/>
              </w:rPr>
              <w:tab/>
            </w:r>
            <w:r>
              <w:rPr>
                <w:spacing w:val="-10"/>
                <w:sz w:val="24"/>
              </w:rPr>
              <w:t>в</w:t>
            </w:r>
            <w:r>
              <w:rPr>
                <w:sz w:val="24"/>
              </w:rPr>
              <w:tab/>
            </w:r>
            <w:r>
              <w:rPr>
                <w:spacing w:val="-2"/>
                <w:sz w:val="24"/>
              </w:rPr>
              <w:t>разных</w:t>
            </w:r>
            <w:r>
              <w:rPr>
                <w:sz w:val="24"/>
              </w:rPr>
              <w:tab/>
            </w:r>
            <w:r>
              <w:rPr>
                <w:spacing w:val="-2"/>
                <w:sz w:val="24"/>
              </w:rPr>
              <w:t>видах</w:t>
            </w:r>
            <w:r>
              <w:rPr>
                <w:sz w:val="24"/>
              </w:rPr>
              <w:tab/>
            </w:r>
            <w:r>
              <w:rPr>
                <w:spacing w:val="-2"/>
                <w:sz w:val="24"/>
              </w:rPr>
              <w:t>искусства,</w:t>
            </w:r>
            <w:r>
              <w:rPr>
                <w:sz w:val="24"/>
              </w:rPr>
              <w:tab/>
            </w:r>
            <w:r>
              <w:rPr>
                <w:spacing w:val="-2"/>
                <w:sz w:val="24"/>
              </w:rPr>
              <w:t>художественном</w:t>
            </w:r>
          </w:p>
          <w:p w:rsidR="00804CE6" w:rsidRDefault="00BA41A7">
            <w:pPr>
              <w:pStyle w:val="TableParagraph"/>
              <w:spacing w:before="32"/>
              <w:rPr>
                <w:sz w:val="24"/>
              </w:rPr>
            </w:pPr>
            <w:r>
              <w:rPr>
                <w:spacing w:val="-2"/>
                <w:sz w:val="24"/>
              </w:rPr>
              <w:t>творчестве.</w:t>
            </w:r>
          </w:p>
        </w:tc>
      </w:tr>
      <w:tr w:rsidR="00804CE6">
        <w:trPr>
          <w:trHeight w:val="318"/>
        </w:trPr>
        <w:tc>
          <w:tcPr>
            <w:tcW w:w="9640" w:type="dxa"/>
          </w:tcPr>
          <w:p w:rsidR="00804CE6" w:rsidRDefault="00BA41A7">
            <w:pPr>
              <w:pStyle w:val="TableParagraph"/>
              <w:spacing w:before="1"/>
              <w:ind w:left="11" w:right="2"/>
              <w:jc w:val="center"/>
              <w:rPr>
                <w:b/>
                <w:sz w:val="24"/>
              </w:rPr>
            </w:pPr>
            <w:r>
              <w:rPr>
                <w:b/>
                <w:sz w:val="24"/>
              </w:rPr>
              <w:t>Физическое</w:t>
            </w:r>
            <w:r>
              <w:rPr>
                <w:b/>
                <w:spacing w:val="-5"/>
                <w:sz w:val="24"/>
              </w:rPr>
              <w:t xml:space="preserve"> </w:t>
            </w:r>
            <w:r>
              <w:rPr>
                <w:b/>
                <w:spacing w:val="-2"/>
                <w:sz w:val="24"/>
              </w:rPr>
              <w:t>воспитание</w:t>
            </w:r>
          </w:p>
        </w:tc>
      </w:tr>
      <w:tr w:rsidR="00804CE6">
        <w:trPr>
          <w:trHeight w:val="5395"/>
        </w:trPr>
        <w:tc>
          <w:tcPr>
            <w:tcW w:w="9640" w:type="dxa"/>
          </w:tcPr>
          <w:p w:rsidR="00804CE6" w:rsidRDefault="00BA41A7">
            <w:pPr>
              <w:pStyle w:val="TableParagraph"/>
              <w:spacing w:line="276" w:lineRule="auto"/>
              <w:ind w:right="102"/>
              <w:jc w:val="both"/>
              <w:rPr>
                <w:sz w:val="24"/>
              </w:rPr>
            </w:pPr>
            <w:r>
              <w:rPr>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804CE6" w:rsidRDefault="00BA41A7">
            <w:pPr>
              <w:pStyle w:val="TableParagraph"/>
              <w:spacing w:line="276" w:lineRule="auto"/>
              <w:ind w:right="97"/>
              <w:jc w:val="both"/>
              <w:rPr>
                <w:sz w:val="24"/>
              </w:rPr>
            </w:pPr>
            <w:r>
              <w:rPr>
                <w:sz w:val="24"/>
              </w:rPr>
              <w:t>Выражающий установку на здоровый образ жизни (здоровое питание, соблюдение гигиенических</w:t>
            </w:r>
            <w:r>
              <w:rPr>
                <w:spacing w:val="-2"/>
                <w:sz w:val="24"/>
              </w:rPr>
              <w:t xml:space="preserve"> </w:t>
            </w:r>
            <w:r>
              <w:rPr>
                <w:sz w:val="24"/>
              </w:rPr>
              <w:t>правил,</w:t>
            </w:r>
            <w:r>
              <w:rPr>
                <w:spacing w:val="-8"/>
                <w:sz w:val="24"/>
              </w:rPr>
              <w:t xml:space="preserve"> </w:t>
            </w:r>
            <w:r>
              <w:rPr>
                <w:sz w:val="24"/>
              </w:rPr>
              <w:t>сбалансированный</w:t>
            </w:r>
            <w:r>
              <w:rPr>
                <w:spacing w:val="-4"/>
                <w:sz w:val="24"/>
              </w:rPr>
              <w:t xml:space="preserve"> </w:t>
            </w:r>
            <w:r>
              <w:rPr>
                <w:sz w:val="24"/>
              </w:rPr>
              <w:t>режим</w:t>
            </w:r>
            <w:r>
              <w:rPr>
                <w:spacing w:val="-5"/>
                <w:sz w:val="24"/>
              </w:rPr>
              <w:t xml:space="preserve"> </w:t>
            </w:r>
            <w:r>
              <w:rPr>
                <w:sz w:val="24"/>
              </w:rPr>
              <w:t>занятий</w:t>
            </w:r>
            <w:r>
              <w:rPr>
                <w:spacing w:val="-6"/>
                <w:sz w:val="24"/>
              </w:rPr>
              <w:t xml:space="preserve"> </w:t>
            </w:r>
            <w:r>
              <w:rPr>
                <w:sz w:val="24"/>
              </w:rPr>
              <w:t>и</w:t>
            </w:r>
            <w:r>
              <w:rPr>
                <w:spacing w:val="-3"/>
                <w:sz w:val="24"/>
              </w:rPr>
              <w:t xml:space="preserve"> </w:t>
            </w:r>
            <w:r>
              <w:rPr>
                <w:sz w:val="24"/>
              </w:rPr>
              <w:t>отдыха,</w:t>
            </w:r>
            <w:r>
              <w:rPr>
                <w:spacing w:val="-4"/>
                <w:sz w:val="24"/>
              </w:rPr>
              <w:t xml:space="preserve"> </w:t>
            </w:r>
            <w:r>
              <w:rPr>
                <w:sz w:val="24"/>
              </w:rPr>
              <w:t>регулярная</w:t>
            </w:r>
            <w:r>
              <w:rPr>
                <w:spacing w:val="-4"/>
                <w:sz w:val="24"/>
              </w:rPr>
              <w:t xml:space="preserve"> </w:t>
            </w:r>
            <w:r>
              <w:rPr>
                <w:sz w:val="24"/>
              </w:rPr>
              <w:t xml:space="preserve">физическая </w:t>
            </w:r>
            <w:r>
              <w:rPr>
                <w:spacing w:val="-2"/>
                <w:sz w:val="24"/>
              </w:rPr>
              <w:t>активность).</w:t>
            </w:r>
          </w:p>
          <w:p w:rsidR="00804CE6" w:rsidRDefault="00BA41A7">
            <w:pPr>
              <w:pStyle w:val="TableParagraph"/>
              <w:spacing w:line="276" w:lineRule="auto"/>
              <w:ind w:right="46"/>
              <w:rPr>
                <w:sz w:val="24"/>
              </w:rPr>
            </w:pPr>
            <w:r>
              <w:rPr>
                <w:sz w:val="24"/>
              </w:rPr>
              <w:t>Проявляющий</w:t>
            </w:r>
            <w:r>
              <w:rPr>
                <w:spacing w:val="-7"/>
                <w:sz w:val="24"/>
              </w:rPr>
              <w:t xml:space="preserve"> </w:t>
            </w:r>
            <w:r>
              <w:rPr>
                <w:sz w:val="24"/>
              </w:rPr>
              <w:t>понимание</w:t>
            </w:r>
            <w:r>
              <w:rPr>
                <w:spacing w:val="-6"/>
                <w:sz w:val="24"/>
              </w:rPr>
              <w:t xml:space="preserve"> </w:t>
            </w:r>
            <w:r>
              <w:rPr>
                <w:sz w:val="24"/>
              </w:rPr>
              <w:t>последствий</w:t>
            </w:r>
            <w:r>
              <w:rPr>
                <w:spacing w:val="-7"/>
                <w:sz w:val="24"/>
              </w:rPr>
              <w:t xml:space="preserve"> </w:t>
            </w:r>
            <w:r>
              <w:rPr>
                <w:sz w:val="24"/>
              </w:rPr>
              <w:t>и</w:t>
            </w:r>
            <w:r>
              <w:rPr>
                <w:spacing w:val="-7"/>
                <w:sz w:val="24"/>
              </w:rPr>
              <w:t xml:space="preserve"> </w:t>
            </w:r>
            <w:r>
              <w:rPr>
                <w:sz w:val="24"/>
              </w:rPr>
              <w:t>неприятие</w:t>
            </w:r>
            <w:r>
              <w:rPr>
                <w:spacing w:val="-7"/>
                <w:sz w:val="24"/>
              </w:rPr>
              <w:t xml:space="preserve"> </w:t>
            </w:r>
            <w:r>
              <w:rPr>
                <w:sz w:val="24"/>
              </w:rPr>
              <w:t>вредных</w:t>
            </w:r>
            <w:r>
              <w:rPr>
                <w:spacing w:val="-7"/>
                <w:sz w:val="24"/>
              </w:rPr>
              <w:t xml:space="preserve"> </w:t>
            </w:r>
            <w:r>
              <w:rPr>
                <w:sz w:val="24"/>
              </w:rPr>
              <w:t>привычек</w:t>
            </w:r>
            <w:r>
              <w:rPr>
                <w:spacing w:val="-8"/>
                <w:sz w:val="24"/>
              </w:rPr>
              <w:t xml:space="preserve"> </w:t>
            </w:r>
            <w:r>
              <w:rPr>
                <w:sz w:val="24"/>
              </w:rPr>
              <w:t xml:space="preserve">(употребление алкоголя, наркотиков, курение) и иных форм вреда для физического и психического </w:t>
            </w:r>
            <w:r>
              <w:rPr>
                <w:spacing w:val="-2"/>
                <w:sz w:val="24"/>
              </w:rPr>
              <w:t>здоровья.</w:t>
            </w:r>
          </w:p>
          <w:p w:rsidR="00804CE6" w:rsidRDefault="00BA41A7">
            <w:pPr>
              <w:pStyle w:val="TableParagraph"/>
              <w:spacing w:line="276" w:lineRule="auto"/>
              <w:ind w:right="46"/>
              <w:rPr>
                <w:sz w:val="24"/>
              </w:rPr>
            </w:pPr>
            <w:r>
              <w:rPr>
                <w:sz w:val="24"/>
              </w:rPr>
              <w:t>Знающий</w:t>
            </w:r>
            <w:r>
              <w:rPr>
                <w:spacing w:val="-9"/>
                <w:sz w:val="24"/>
              </w:rPr>
              <w:t xml:space="preserve"> </w:t>
            </w:r>
            <w:r>
              <w:rPr>
                <w:sz w:val="24"/>
              </w:rPr>
              <w:t>и</w:t>
            </w:r>
            <w:r>
              <w:rPr>
                <w:spacing w:val="-7"/>
                <w:sz w:val="24"/>
              </w:rPr>
              <w:t xml:space="preserve"> </w:t>
            </w:r>
            <w:r>
              <w:rPr>
                <w:sz w:val="24"/>
              </w:rPr>
              <w:t>соблюдающий</w:t>
            </w:r>
            <w:r>
              <w:rPr>
                <w:spacing w:val="-7"/>
                <w:sz w:val="24"/>
              </w:rPr>
              <w:t xml:space="preserve"> </w:t>
            </w:r>
            <w:r>
              <w:rPr>
                <w:sz w:val="24"/>
              </w:rPr>
              <w:t>правила</w:t>
            </w:r>
            <w:r>
              <w:rPr>
                <w:spacing w:val="-8"/>
                <w:sz w:val="24"/>
              </w:rPr>
              <w:t xml:space="preserve"> </w:t>
            </w:r>
            <w:r>
              <w:rPr>
                <w:sz w:val="24"/>
              </w:rPr>
              <w:t>безопасности,</w:t>
            </w:r>
            <w:r>
              <w:rPr>
                <w:spacing w:val="-7"/>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безопасного</w:t>
            </w:r>
            <w:r>
              <w:rPr>
                <w:spacing w:val="-7"/>
                <w:sz w:val="24"/>
              </w:rPr>
              <w:t xml:space="preserve"> </w:t>
            </w:r>
            <w:r>
              <w:rPr>
                <w:sz w:val="24"/>
              </w:rPr>
              <w:t>поведения</w:t>
            </w:r>
            <w:r>
              <w:rPr>
                <w:spacing w:val="-7"/>
                <w:sz w:val="24"/>
              </w:rPr>
              <w:t xml:space="preserve"> </w:t>
            </w:r>
            <w:r>
              <w:rPr>
                <w:sz w:val="24"/>
              </w:rPr>
              <w:t>в информационной, интернет-среде.</w:t>
            </w:r>
          </w:p>
          <w:p w:rsidR="00804CE6" w:rsidRDefault="00BA41A7">
            <w:pPr>
              <w:pStyle w:val="TableParagraph"/>
              <w:spacing w:line="276" w:lineRule="auto"/>
              <w:ind w:right="46"/>
              <w:rPr>
                <w:sz w:val="24"/>
              </w:rPr>
            </w:pPr>
            <w:r>
              <w:rPr>
                <w:sz w:val="24"/>
              </w:rPr>
              <w:t>Способный адаптироваться к стрессовым ситуациям, меняющимся социальным, информационным</w:t>
            </w:r>
            <w:r>
              <w:rPr>
                <w:spacing w:val="-8"/>
                <w:sz w:val="24"/>
              </w:rPr>
              <w:t xml:space="preserve"> </w:t>
            </w:r>
            <w:r>
              <w:rPr>
                <w:sz w:val="24"/>
              </w:rPr>
              <w:t>и</w:t>
            </w:r>
            <w:r>
              <w:rPr>
                <w:spacing w:val="-6"/>
                <w:sz w:val="24"/>
              </w:rPr>
              <w:t xml:space="preserve"> </w:t>
            </w:r>
            <w:r>
              <w:rPr>
                <w:sz w:val="24"/>
              </w:rPr>
              <w:t>природным</w:t>
            </w:r>
            <w:r>
              <w:rPr>
                <w:spacing w:val="-5"/>
                <w:sz w:val="24"/>
              </w:rPr>
              <w:t xml:space="preserve"> </w:t>
            </w:r>
            <w:r>
              <w:rPr>
                <w:sz w:val="24"/>
              </w:rPr>
              <w:t>условиям,</w:t>
            </w:r>
            <w:r>
              <w:rPr>
                <w:spacing w:val="-6"/>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осмысливая</w:t>
            </w:r>
            <w:r>
              <w:rPr>
                <w:spacing w:val="-6"/>
                <w:sz w:val="24"/>
              </w:rPr>
              <w:t xml:space="preserve"> </w:t>
            </w:r>
            <w:r>
              <w:rPr>
                <w:sz w:val="24"/>
              </w:rPr>
              <w:t>собственный</w:t>
            </w:r>
            <w:r>
              <w:rPr>
                <w:spacing w:val="-6"/>
                <w:sz w:val="24"/>
              </w:rPr>
              <w:t xml:space="preserve"> </w:t>
            </w:r>
            <w:r>
              <w:rPr>
                <w:sz w:val="24"/>
              </w:rPr>
              <w:t>опыт</w:t>
            </w:r>
            <w:r>
              <w:rPr>
                <w:spacing w:val="-6"/>
                <w:sz w:val="24"/>
              </w:rPr>
              <w:t xml:space="preserve"> </w:t>
            </w:r>
            <w:r>
              <w:rPr>
                <w:sz w:val="24"/>
              </w:rPr>
              <w:t>и выстраивая дальнейшие цели.</w:t>
            </w:r>
          </w:p>
          <w:p w:rsidR="00804CE6" w:rsidRDefault="00BA41A7">
            <w:pPr>
              <w:pStyle w:val="TableParagraph"/>
              <w:spacing w:line="276" w:lineRule="auto"/>
              <w:ind w:right="46"/>
              <w:rPr>
                <w:sz w:val="24"/>
              </w:rPr>
            </w:pPr>
            <w:r>
              <w:rPr>
                <w:sz w:val="24"/>
              </w:rPr>
              <w:t>Умеющий</w:t>
            </w:r>
            <w:r>
              <w:rPr>
                <w:spacing w:val="-9"/>
                <w:sz w:val="24"/>
              </w:rPr>
              <w:t xml:space="preserve"> </w:t>
            </w:r>
            <w:r>
              <w:rPr>
                <w:sz w:val="24"/>
              </w:rPr>
              <w:t>осознавать</w:t>
            </w:r>
            <w:r>
              <w:rPr>
                <w:spacing w:val="-8"/>
                <w:sz w:val="24"/>
              </w:rPr>
              <w:t xml:space="preserve"> </w:t>
            </w:r>
            <w:r>
              <w:rPr>
                <w:sz w:val="24"/>
              </w:rPr>
              <w:t>эмоциональное</w:t>
            </w:r>
            <w:r>
              <w:rPr>
                <w:spacing w:val="-10"/>
                <w:sz w:val="24"/>
              </w:rPr>
              <w:t xml:space="preserve"> </w:t>
            </w:r>
            <w:r>
              <w:rPr>
                <w:sz w:val="24"/>
              </w:rPr>
              <w:t>состояние</w:t>
            </w:r>
            <w:r>
              <w:rPr>
                <w:spacing w:val="-10"/>
                <w:sz w:val="24"/>
              </w:rPr>
              <w:t xml:space="preserve"> </w:t>
            </w:r>
            <w:r>
              <w:rPr>
                <w:sz w:val="24"/>
              </w:rPr>
              <w:t>свое</w:t>
            </w:r>
            <w:r>
              <w:rPr>
                <w:spacing w:val="-10"/>
                <w:sz w:val="24"/>
              </w:rPr>
              <w:t xml:space="preserve"> </w:t>
            </w:r>
            <w:r>
              <w:rPr>
                <w:sz w:val="24"/>
              </w:rPr>
              <w:t>и</w:t>
            </w:r>
            <w:r>
              <w:rPr>
                <w:spacing w:val="-9"/>
                <w:sz w:val="24"/>
              </w:rPr>
              <w:t xml:space="preserve"> </w:t>
            </w:r>
            <w:r>
              <w:rPr>
                <w:sz w:val="24"/>
              </w:rPr>
              <w:t>других,</w:t>
            </w:r>
            <w:r>
              <w:rPr>
                <w:spacing w:val="-9"/>
                <w:sz w:val="24"/>
              </w:rPr>
              <w:t xml:space="preserve"> </w:t>
            </w:r>
            <w:r>
              <w:rPr>
                <w:sz w:val="24"/>
              </w:rPr>
              <w:t>стремящийся</w:t>
            </w:r>
            <w:r>
              <w:rPr>
                <w:spacing w:val="-8"/>
                <w:sz w:val="24"/>
              </w:rPr>
              <w:t xml:space="preserve"> </w:t>
            </w:r>
            <w:r>
              <w:rPr>
                <w:sz w:val="24"/>
              </w:rPr>
              <w:t>управлять собственным эмоциональным состоянием.</w:t>
            </w:r>
          </w:p>
          <w:p w:rsidR="00804CE6" w:rsidRDefault="00BA41A7">
            <w:pPr>
              <w:pStyle w:val="TableParagraph"/>
              <w:rPr>
                <w:sz w:val="24"/>
              </w:rPr>
            </w:pPr>
            <w:r>
              <w:rPr>
                <w:sz w:val="24"/>
              </w:rPr>
              <w:t>Обладающий</w:t>
            </w:r>
            <w:r>
              <w:rPr>
                <w:spacing w:val="-14"/>
                <w:sz w:val="24"/>
              </w:rPr>
              <w:t xml:space="preserve"> </w:t>
            </w:r>
            <w:r>
              <w:rPr>
                <w:sz w:val="24"/>
              </w:rPr>
              <w:t>первоначальными</w:t>
            </w:r>
            <w:r>
              <w:rPr>
                <w:spacing w:val="-11"/>
                <w:sz w:val="24"/>
              </w:rPr>
              <w:t xml:space="preserve"> </w:t>
            </w:r>
            <w:r>
              <w:rPr>
                <w:sz w:val="24"/>
              </w:rPr>
              <w:t>навыками</w:t>
            </w:r>
            <w:r>
              <w:rPr>
                <w:spacing w:val="-10"/>
                <w:sz w:val="24"/>
              </w:rPr>
              <w:t xml:space="preserve"> </w:t>
            </w:r>
            <w:r>
              <w:rPr>
                <w:sz w:val="24"/>
              </w:rPr>
              <w:t>рефлексии</w:t>
            </w:r>
            <w:r>
              <w:rPr>
                <w:spacing w:val="-10"/>
                <w:sz w:val="24"/>
              </w:rPr>
              <w:t xml:space="preserve"> </w:t>
            </w:r>
            <w:r>
              <w:rPr>
                <w:sz w:val="24"/>
              </w:rPr>
              <w:t>физического</w:t>
            </w:r>
            <w:r>
              <w:rPr>
                <w:spacing w:val="-11"/>
                <w:sz w:val="24"/>
              </w:rPr>
              <w:t xml:space="preserve"> </w:t>
            </w:r>
            <w:r>
              <w:rPr>
                <w:sz w:val="24"/>
              </w:rPr>
              <w:t>состояния</w:t>
            </w:r>
            <w:r>
              <w:rPr>
                <w:spacing w:val="-10"/>
                <w:sz w:val="24"/>
              </w:rPr>
              <w:t xml:space="preserve"> </w:t>
            </w:r>
            <w:r>
              <w:rPr>
                <w:sz w:val="24"/>
              </w:rPr>
              <w:t>своего</w:t>
            </w:r>
            <w:r>
              <w:rPr>
                <w:spacing w:val="-10"/>
                <w:sz w:val="24"/>
              </w:rPr>
              <w:t xml:space="preserve"> и</w:t>
            </w:r>
          </w:p>
          <w:p w:rsidR="00804CE6" w:rsidRDefault="00BA41A7">
            <w:pPr>
              <w:pStyle w:val="TableParagraph"/>
              <w:spacing w:before="41"/>
              <w:rPr>
                <w:sz w:val="24"/>
              </w:rPr>
            </w:pPr>
            <w:r>
              <w:rPr>
                <w:sz w:val="24"/>
              </w:rPr>
              <w:t>других</w:t>
            </w:r>
            <w:r>
              <w:rPr>
                <w:spacing w:val="-10"/>
                <w:sz w:val="24"/>
              </w:rPr>
              <w:t xml:space="preserve"> </w:t>
            </w:r>
            <w:r>
              <w:rPr>
                <w:sz w:val="24"/>
              </w:rPr>
              <w:t>людей,</w:t>
            </w:r>
            <w:r>
              <w:rPr>
                <w:spacing w:val="-9"/>
                <w:sz w:val="24"/>
              </w:rPr>
              <w:t xml:space="preserve"> </w:t>
            </w:r>
            <w:r>
              <w:rPr>
                <w:sz w:val="24"/>
              </w:rPr>
              <w:t>готовый</w:t>
            </w:r>
            <w:r>
              <w:rPr>
                <w:spacing w:val="-11"/>
                <w:sz w:val="24"/>
              </w:rPr>
              <w:t xml:space="preserve"> </w:t>
            </w:r>
            <w:r>
              <w:rPr>
                <w:sz w:val="24"/>
              </w:rPr>
              <w:t>оказывать</w:t>
            </w:r>
            <w:r>
              <w:rPr>
                <w:spacing w:val="-9"/>
                <w:sz w:val="24"/>
              </w:rPr>
              <w:t xml:space="preserve"> </w:t>
            </w:r>
            <w:r>
              <w:rPr>
                <w:sz w:val="24"/>
              </w:rPr>
              <w:t>первую</w:t>
            </w:r>
            <w:r>
              <w:rPr>
                <w:spacing w:val="-9"/>
                <w:sz w:val="24"/>
              </w:rPr>
              <w:t xml:space="preserve"> </w:t>
            </w:r>
            <w:r>
              <w:rPr>
                <w:sz w:val="24"/>
              </w:rPr>
              <w:t>помощь</w:t>
            </w:r>
            <w:r>
              <w:rPr>
                <w:spacing w:val="-9"/>
                <w:sz w:val="24"/>
              </w:rPr>
              <w:t xml:space="preserve"> </w:t>
            </w:r>
            <w:r>
              <w:rPr>
                <w:sz w:val="24"/>
              </w:rPr>
              <w:t>себе</w:t>
            </w:r>
            <w:r>
              <w:rPr>
                <w:spacing w:val="-10"/>
                <w:sz w:val="24"/>
              </w:rPr>
              <w:t xml:space="preserve"> </w:t>
            </w:r>
            <w:r>
              <w:rPr>
                <w:sz w:val="24"/>
              </w:rPr>
              <w:t>и</w:t>
            </w:r>
            <w:r>
              <w:rPr>
                <w:spacing w:val="-9"/>
                <w:sz w:val="24"/>
              </w:rPr>
              <w:t xml:space="preserve"> </w:t>
            </w:r>
            <w:r>
              <w:rPr>
                <w:sz w:val="24"/>
              </w:rPr>
              <w:t>другим</w:t>
            </w:r>
            <w:r>
              <w:rPr>
                <w:spacing w:val="-10"/>
                <w:sz w:val="24"/>
              </w:rPr>
              <w:t xml:space="preserve"> </w:t>
            </w:r>
            <w:r>
              <w:rPr>
                <w:spacing w:val="-2"/>
                <w:sz w:val="24"/>
              </w:rPr>
              <w:t>людям.</w:t>
            </w:r>
          </w:p>
        </w:tc>
      </w:tr>
    </w:tbl>
    <w:p w:rsidR="00804CE6" w:rsidRDefault="00804CE6">
      <w:pPr>
        <w:pStyle w:val="TableParagraph"/>
        <w:rPr>
          <w:sz w:val="24"/>
        </w:rPr>
        <w:sectPr w:rsidR="00804CE6">
          <w:type w:val="continuous"/>
          <w:pgSz w:w="11910" w:h="16840"/>
          <w:pgMar w:top="1100" w:right="141" w:bottom="1238" w:left="708" w:header="0" w:footer="929"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804CE6">
        <w:trPr>
          <w:trHeight w:val="318"/>
        </w:trPr>
        <w:tc>
          <w:tcPr>
            <w:tcW w:w="9640" w:type="dxa"/>
          </w:tcPr>
          <w:p w:rsidR="00804CE6" w:rsidRDefault="00BA41A7">
            <w:pPr>
              <w:pStyle w:val="TableParagraph"/>
              <w:spacing w:before="1"/>
              <w:ind w:left="11" w:right="4"/>
              <w:jc w:val="center"/>
              <w:rPr>
                <w:b/>
                <w:sz w:val="24"/>
              </w:rPr>
            </w:pPr>
            <w:r>
              <w:rPr>
                <w:b/>
                <w:sz w:val="24"/>
              </w:rPr>
              <w:lastRenderedPageBreak/>
              <w:t>Трудовое</w:t>
            </w:r>
            <w:r>
              <w:rPr>
                <w:b/>
                <w:spacing w:val="-1"/>
                <w:sz w:val="24"/>
              </w:rPr>
              <w:t xml:space="preserve"> </w:t>
            </w:r>
            <w:r>
              <w:rPr>
                <w:b/>
                <w:spacing w:val="-2"/>
                <w:sz w:val="24"/>
              </w:rPr>
              <w:t>воспитание</w:t>
            </w:r>
          </w:p>
        </w:tc>
      </w:tr>
      <w:tr w:rsidR="00804CE6">
        <w:trPr>
          <w:trHeight w:val="4442"/>
        </w:trPr>
        <w:tc>
          <w:tcPr>
            <w:tcW w:w="9640" w:type="dxa"/>
          </w:tcPr>
          <w:p w:rsidR="00804CE6" w:rsidRDefault="00BA41A7">
            <w:pPr>
              <w:pStyle w:val="TableParagraph"/>
              <w:spacing w:line="275" w:lineRule="exact"/>
              <w:jc w:val="both"/>
              <w:rPr>
                <w:sz w:val="24"/>
              </w:rPr>
            </w:pPr>
            <w:r>
              <w:rPr>
                <w:sz w:val="24"/>
              </w:rPr>
              <w:t>Уважающий</w:t>
            </w:r>
            <w:r>
              <w:rPr>
                <w:spacing w:val="-17"/>
                <w:sz w:val="24"/>
              </w:rPr>
              <w:t xml:space="preserve"> </w:t>
            </w:r>
            <w:r>
              <w:rPr>
                <w:sz w:val="24"/>
              </w:rPr>
              <w:t>труд,</w:t>
            </w:r>
            <w:r>
              <w:rPr>
                <w:spacing w:val="-14"/>
                <w:sz w:val="24"/>
              </w:rPr>
              <w:t xml:space="preserve"> </w:t>
            </w:r>
            <w:r>
              <w:rPr>
                <w:sz w:val="24"/>
              </w:rPr>
              <w:t>результаты</w:t>
            </w:r>
            <w:r>
              <w:rPr>
                <w:spacing w:val="-15"/>
                <w:sz w:val="24"/>
              </w:rPr>
              <w:t xml:space="preserve"> </w:t>
            </w:r>
            <w:r>
              <w:rPr>
                <w:sz w:val="24"/>
              </w:rPr>
              <w:t>трудовой</w:t>
            </w:r>
            <w:r>
              <w:rPr>
                <w:spacing w:val="-14"/>
                <w:sz w:val="24"/>
              </w:rPr>
              <w:t xml:space="preserve"> </w:t>
            </w:r>
            <w:r>
              <w:rPr>
                <w:sz w:val="24"/>
              </w:rPr>
              <w:t>деятельности</w:t>
            </w:r>
            <w:r>
              <w:rPr>
                <w:spacing w:val="-14"/>
                <w:sz w:val="24"/>
              </w:rPr>
              <w:t xml:space="preserve"> </w:t>
            </w:r>
            <w:r>
              <w:rPr>
                <w:sz w:val="24"/>
              </w:rPr>
              <w:t>своей</w:t>
            </w:r>
            <w:r>
              <w:rPr>
                <w:spacing w:val="-14"/>
                <w:sz w:val="24"/>
              </w:rPr>
              <w:t xml:space="preserve"> </w:t>
            </w:r>
            <w:r>
              <w:rPr>
                <w:sz w:val="24"/>
              </w:rPr>
              <w:t>и</w:t>
            </w:r>
            <w:r>
              <w:rPr>
                <w:spacing w:val="-15"/>
                <w:sz w:val="24"/>
              </w:rPr>
              <w:t xml:space="preserve"> </w:t>
            </w:r>
            <w:r>
              <w:rPr>
                <w:sz w:val="24"/>
              </w:rPr>
              <w:t>других</w:t>
            </w:r>
            <w:r>
              <w:rPr>
                <w:spacing w:val="-12"/>
                <w:sz w:val="24"/>
              </w:rPr>
              <w:t xml:space="preserve"> </w:t>
            </w:r>
            <w:r>
              <w:rPr>
                <w:spacing w:val="-2"/>
                <w:sz w:val="24"/>
              </w:rPr>
              <w:t>людей.</w:t>
            </w:r>
          </w:p>
          <w:p w:rsidR="00804CE6" w:rsidRDefault="00BA41A7">
            <w:pPr>
              <w:pStyle w:val="TableParagraph"/>
              <w:spacing w:before="41" w:line="276" w:lineRule="auto"/>
              <w:ind w:right="101"/>
              <w:jc w:val="both"/>
              <w:rPr>
                <w:sz w:val="24"/>
              </w:rPr>
            </w:pPr>
            <w:r>
              <w:rPr>
                <w:sz w:val="24"/>
              </w:rPr>
              <w:t>Выражающий готовность</w:t>
            </w:r>
            <w:r>
              <w:rPr>
                <w:spacing w:val="-2"/>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w:t>
            </w:r>
            <w:r>
              <w:rPr>
                <w:spacing w:val="-3"/>
                <w:sz w:val="24"/>
              </w:rPr>
              <w:t xml:space="preserve"> </w:t>
            </w:r>
            <w:r>
              <w:rPr>
                <w:sz w:val="24"/>
              </w:rPr>
              <w:t>решении</w:t>
            </w:r>
            <w:r>
              <w:rPr>
                <w:spacing w:val="-2"/>
                <w:sz w:val="24"/>
              </w:rPr>
              <w:t xml:space="preserve"> </w:t>
            </w:r>
            <w:r>
              <w:rPr>
                <w:sz w:val="24"/>
              </w:rPr>
              <w:t>практических</w:t>
            </w:r>
            <w:r>
              <w:rPr>
                <w:spacing w:val="-1"/>
                <w:sz w:val="24"/>
              </w:rPr>
              <w:t xml:space="preserve"> </w:t>
            </w:r>
            <w:r>
              <w:rPr>
                <w:sz w:val="24"/>
              </w:rPr>
              <w:t>трудовых</w:t>
            </w:r>
            <w:r>
              <w:rPr>
                <w:spacing w:val="-1"/>
                <w:sz w:val="24"/>
              </w:rPr>
              <w:t xml:space="preserve"> </w:t>
            </w:r>
            <w:r>
              <w:rPr>
                <w:sz w:val="24"/>
              </w:rPr>
              <w:t>дел,</w:t>
            </w:r>
            <w:r>
              <w:rPr>
                <w:spacing w:val="-5"/>
                <w:sz w:val="24"/>
              </w:rPr>
              <w:t xml:space="preserve"> </w:t>
            </w:r>
            <w:r>
              <w:rPr>
                <w:sz w:val="24"/>
              </w:rPr>
              <w:t>задач</w:t>
            </w:r>
            <w:r>
              <w:rPr>
                <w:spacing w:val="-4"/>
                <w:sz w:val="24"/>
              </w:rPr>
              <w:t xml:space="preserve"> </w:t>
            </w:r>
            <w:r>
              <w:rPr>
                <w:sz w:val="24"/>
              </w:rPr>
              <w:t>(в</w:t>
            </w:r>
            <w:r>
              <w:rPr>
                <w:spacing w:val="-4"/>
                <w:sz w:val="24"/>
              </w:rPr>
              <w:t xml:space="preserve"> </w:t>
            </w:r>
            <w:r>
              <w:rPr>
                <w:sz w:val="24"/>
              </w:rPr>
              <w:t>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804CE6" w:rsidRDefault="00BA41A7">
            <w:pPr>
              <w:pStyle w:val="TableParagraph"/>
              <w:spacing w:before="1" w:line="276" w:lineRule="auto"/>
              <w:ind w:right="105"/>
              <w:jc w:val="both"/>
              <w:rPr>
                <w:sz w:val="24"/>
              </w:rPr>
            </w:pPr>
            <w:r>
              <w:rPr>
                <w:sz w:val="24"/>
              </w:rPr>
              <w:t>Проявляющий интерес к практическому изучению профессий и труда различного рода на основе изучаемых предметных знаний.</w:t>
            </w:r>
          </w:p>
          <w:p w:rsidR="00804CE6" w:rsidRDefault="00BA41A7">
            <w:pPr>
              <w:pStyle w:val="TableParagraph"/>
              <w:spacing w:before="1" w:line="276" w:lineRule="auto"/>
              <w:ind w:right="102"/>
              <w:jc w:val="both"/>
              <w:rPr>
                <w:sz w:val="24"/>
              </w:rPr>
            </w:pPr>
            <w:r>
              <w:rPr>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804CE6" w:rsidRDefault="00BA41A7">
            <w:pPr>
              <w:pStyle w:val="TableParagraph"/>
              <w:spacing w:line="276" w:lineRule="auto"/>
              <w:ind w:right="97"/>
              <w:jc w:val="both"/>
              <w:rPr>
                <w:sz w:val="24"/>
              </w:rPr>
            </w:pPr>
            <w:r>
              <w:rPr>
                <w:sz w:val="24"/>
              </w:rP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w:t>
            </w:r>
            <w:r>
              <w:rPr>
                <w:spacing w:val="-2"/>
                <w:sz w:val="24"/>
              </w:rPr>
              <w:t>адаптации.</w:t>
            </w:r>
          </w:p>
          <w:p w:rsidR="00804CE6" w:rsidRDefault="00BA41A7">
            <w:pPr>
              <w:pStyle w:val="TableParagraph"/>
              <w:spacing w:line="276" w:lineRule="auto"/>
              <w:ind w:right="103"/>
              <w:jc w:val="both"/>
              <w:rPr>
                <w:sz w:val="24"/>
              </w:rPr>
            </w:pPr>
            <w:r>
              <w:rPr>
                <w:sz w:val="24"/>
              </w:rPr>
              <w:t>Понимающий необходимость осознанного выбора и построения индивидуальной траектории</w:t>
            </w:r>
            <w:r>
              <w:rPr>
                <w:spacing w:val="65"/>
                <w:sz w:val="24"/>
              </w:rPr>
              <w:t xml:space="preserve">  </w:t>
            </w:r>
            <w:r>
              <w:rPr>
                <w:sz w:val="24"/>
              </w:rPr>
              <w:t>образования</w:t>
            </w:r>
            <w:r>
              <w:rPr>
                <w:spacing w:val="66"/>
                <w:sz w:val="24"/>
              </w:rPr>
              <w:t xml:space="preserve">  </w:t>
            </w:r>
            <w:r>
              <w:rPr>
                <w:sz w:val="24"/>
              </w:rPr>
              <w:t>и</w:t>
            </w:r>
            <w:r>
              <w:rPr>
                <w:spacing w:val="67"/>
                <w:sz w:val="24"/>
              </w:rPr>
              <w:t xml:space="preserve">  </w:t>
            </w:r>
            <w:r>
              <w:rPr>
                <w:sz w:val="24"/>
              </w:rPr>
              <w:t>жизненных</w:t>
            </w:r>
            <w:r>
              <w:rPr>
                <w:spacing w:val="69"/>
                <w:sz w:val="24"/>
              </w:rPr>
              <w:t xml:space="preserve">  </w:t>
            </w:r>
            <w:r>
              <w:rPr>
                <w:sz w:val="24"/>
              </w:rPr>
              <w:t>планов</w:t>
            </w:r>
            <w:r>
              <w:rPr>
                <w:spacing w:val="66"/>
                <w:sz w:val="24"/>
              </w:rPr>
              <w:t xml:space="preserve">  </w:t>
            </w:r>
            <w:r>
              <w:rPr>
                <w:sz w:val="24"/>
              </w:rPr>
              <w:t>получения</w:t>
            </w:r>
            <w:r>
              <w:rPr>
                <w:spacing w:val="67"/>
                <w:sz w:val="24"/>
              </w:rPr>
              <w:t xml:space="preserve">  </w:t>
            </w:r>
            <w:r>
              <w:rPr>
                <w:sz w:val="24"/>
              </w:rPr>
              <w:t>профессии,</w:t>
            </w:r>
            <w:r>
              <w:rPr>
                <w:spacing w:val="67"/>
                <w:sz w:val="24"/>
              </w:rPr>
              <w:t xml:space="preserve">  </w:t>
            </w:r>
            <w:r>
              <w:rPr>
                <w:spacing w:val="-2"/>
                <w:sz w:val="24"/>
              </w:rPr>
              <w:t>трудовой</w:t>
            </w:r>
          </w:p>
          <w:p w:rsidR="00804CE6" w:rsidRDefault="00BA41A7">
            <w:pPr>
              <w:pStyle w:val="TableParagraph"/>
              <w:spacing w:line="275" w:lineRule="exact"/>
              <w:jc w:val="both"/>
              <w:rPr>
                <w:sz w:val="24"/>
              </w:rPr>
            </w:pPr>
            <w:r>
              <w:rPr>
                <w:sz w:val="24"/>
              </w:rPr>
              <w:t>деятельности</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личных</w:t>
            </w:r>
            <w:r>
              <w:rPr>
                <w:spacing w:val="-1"/>
                <w:sz w:val="24"/>
              </w:rPr>
              <w:t xml:space="preserve"> </w:t>
            </w:r>
            <w:r>
              <w:rPr>
                <w:sz w:val="24"/>
              </w:rPr>
              <w:t>и</w:t>
            </w:r>
            <w:r>
              <w:rPr>
                <w:spacing w:val="-3"/>
                <w:sz w:val="24"/>
              </w:rPr>
              <w:t xml:space="preserve"> </w:t>
            </w:r>
            <w:r>
              <w:rPr>
                <w:sz w:val="24"/>
              </w:rPr>
              <w:t>общественных</w:t>
            </w:r>
            <w:r>
              <w:rPr>
                <w:spacing w:val="-1"/>
                <w:sz w:val="24"/>
              </w:rPr>
              <w:t xml:space="preserve"> </w:t>
            </w:r>
            <w:r>
              <w:rPr>
                <w:sz w:val="24"/>
              </w:rPr>
              <w:t>интересов</w:t>
            </w:r>
            <w:r>
              <w:rPr>
                <w:spacing w:val="-4"/>
                <w:sz w:val="24"/>
              </w:rPr>
              <w:t xml:space="preserve"> </w:t>
            </w:r>
            <w:r>
              <w:rPr>
                <w:sz w:val="24"/>
              </w:rPr>
              <w:t>и</w:t>
            </w:r>
            <w:r>
              <w:rPr>
                <w:spacing w:val="-2"/>
                <w:sz w:val="24"/>
              </w:rPr>
              <w:t xml:space="preserve"> потребностей.</w:t>
            </w:r>
          </w:p>
        </w:tc>
      </w:tr>
      <w:tr w:rsidR="00804CE6">
        <w:trPr>
          <w:trHeight w:val="318"/>
        </w:trPr>
        <w:tc>
          <w:tcPr>
            <w:tcW w:w="9640" w:type="dxa"/>
          </w:tcPr>
          <w:p w:rsidR="00804CE6" w:rsidRDefault="00BA41A7">
            <w:pPr>
              <w:pStyle w:val="TableParagraph"/>
              <w:spacing w:before="1"/>
              <w:ind w:left="11" w:right="2"/>
              <w:jc w:val="center"/>
              <w:rPr>
                <w:b/>
                <w:sz w:val="24"/>
              </w:rPr>
            </w:pPr>
            <w:r>
              <w:rPr>
                <w:b/>
                <w:sz w:val="24"/>
              </w:rPr>
              <w:t>Экологическое</w:t>
            </w:r>
            <w:r>
              <w:rPr>
                <w:b/>
                <w:spacing w:val="-9"/>
                <w:sz w:val="24"/>
              </w:rPr>
              <w:t xml:space="preserve"> </w:t>
            </w:r>
            <w:r>
              <w:rPr>
                <w:b/>
                <w:spacing w:val="-2"/>
                <w:sz w:val="24"/>
              </w:rPr>
              <w:t>воспитание</w:t>
            </w:r>
          </w:p>
        </w:tc>
      </w:tr>
      <w:tr w:rsidR="00804CE6">
        <w:trPr>
          <w:trHeight w:val="3172"/>
        </w:trPr>
        <w:tc>
          <w:tcPr>
            <w:tcW w:w="9640" w:type="dxa"/>
          </w:tcPr>
          <w:p w:rsidR="00804CE6" w:rsidRDefault="00BA41A7">
            <w:pPr>
              <w:pStyle w:val="TableParagraph"/>
              <w:spacing w:line="276" w:lineRule="auto"/>
              <w:ind w:right="450"/>
              <w:jc w:val="both"/>
              <w:rPr>
                <w:sz w:val="24"/>
              </w:rPr>
            </w:pPr>
            <w:r>
              <w:rPr>
                <w:sz w:val="24"/>
              </w:rPr>
              <w:t>Ориентированный</w:t>
            </w:r>
            <w:r>
              <w:rPr>
                <w:spacing w:val="-7"/>
                <w:sz w:val="24"/>
              </w:rPr>
              <w:t xml:space="preserve"> </w:t>
            </w:r>
            <w:r>
              <w:rPr>
                <w:sz w:val="24"/>
              </w:rPr>
              <w:t>на</w:t>
            </w:r>
            <w:r>
              <w:rPr>
                <w:spacing w:val="-6"/>
                <w:sz w:val="24"/>
              </w:rPr>
              <w:t xml:space="preserve"> </w:t>
            </w:r>
            <w:r>
              <w:rPr>
                <w:sz w:val="24"/>
              </w:rPr>
              <w:t>применение</w:t>
            </w:r>
            <w:r>
              <w:rPr>
                <w:spacing w:val="-6"/>
                <w:sz w:val="24"/>
              </w:rPr>
              <w:t xml:space="preserve"> </w:t>
            </w:r>
            <w:r>
              <w:rPr>
                <w:sz w:val="24"/>
              </w:rPr>
              <w:t>знаний</w:t>
            </w:r>
            <w:r>
              <w:rPr>
                <w:spacing w:val="-5"/>
                <w:sz w:val="24"/>
              </w:rPr>
              <w:t xml:space="preserve"> </w:t>
            </w:r>
            <w:r>
              <w:rPr>
                <w:sz w:val="24"/>
              </w:rPr>
              <w:t>естественных</w:t>
            </w:r>
            <w:r>
              <w:rPr>
                <w:spacing w:val="-5"/>
                <w:sz w:val="24"/>
              </w:rPr>
              <w:t xml:space="preserve"> </w:t>
            </w:r>
            <w:r>
              <w:rPr>
                <w:sz w:val="24"/>
              </w:rPr>
              <w:t>и</w:t>
            </w:r>
            <w:r>
              <w:rPr>
                <w:spacing w:val="-5"/>
                <w:sz w:val="24"/>
              </w:rPr>
              <w:t xml:space="preserve"> </w:t>
            </w:r>
            <w:r>
              <w:rPr>
                <w:sz w:val="24"/>
              </w:rPr>
              <w:t>социальных</w:t>
            </w:r>
            <w:r>
              <w:rPr>
                <w:spacing w:val="-5"/>
                <w:sz w:val="24"/>
              </w:rPr>
              <w:t xml:space="preserve"> </w:t>
            </w:r>
            <w:r>
              <w:rPr>
                <w:sz w:val="24"/>
              </w:rPr>
              <w:t>наук</w:t>
            </w:r>
            <w:r>
              <w:rPr>
                <w:spacing w:val="-5"/>
                <w:sz w:val="24"/>
              </w:rPr>
              <w:t xml:space="preserve"> </w:t>
            </w:r>
            <w:r>
              <w:rPr>
                <w:sz w:val="24"/>
              </w:rPr>
              <w:t>для</w:t>
            </w:r>
            <w:r>
              <w:rPr>
                <w:spacing w:val="-5"/>
                <w:sz w:val="24"/>
              </w:rPr>
              <w:t xml:space="preserve"> </w:t>
            </w:r>
            <w:r>
              <w:rPr>
                <w:sz w:val="24"/>
              </w:rPr>
              <w:t>решения задач</w:t>
            </w:r>
            <w:r>
              <w:rPr>
                <w:spacing w:val="-8"/>
                <w:sz w:val="24"/>
              </w:rPr>
              <w:t xml:space="preserve"> </w:t>
            </w:r>
            <w:r>
              <w:rPr>
                <w:sz w:val="24"/>
              </w:rPr>
              <w:t>в</w:t>
            </w:r>
            <w:r>
              <w:rPr>
                <w:spacing w:val="-8"/>
                <w:sz w:val="24"/>
              </w:rPr>
              <w:t xml:space="preserve"> </w:t>
            </w:r>
            <w:r>
              <w:rPr>
                <w:sz w:val="24"/>
              </w:rPr>
              <w:t>области</w:t>
            </w:r>
            <w:r>
              <w:rPr>
                <w:spacing w:val="-6"/>
                <w:sz w:val="24"/>
              </w:rPr>
              <w:t xml:space="preserve"> </w:t>
            </w:r>
            <w:r>
              <w:rPr>
                <w:sz w:val="24"/>
              </w:rPr>
              <w:t>охраны</w:t>
            </w:r>
            <w:r>
              <w:rPr>
                <w:spacing w:val="-7"/>
                <w:sz w:val="24"/>
              </w:rPr>
              <w:t xml:space="preserve"> </w:t>
            </w:r>
            <w:r>
              <w:rPr>
                <w:sz w:val="24"/>
              </w:rPr>
              <w:t>окружающей</w:t>
            </w:r>
            <w:r>
              <w:rPr>
                <w:spacing w:val="-7"/>
                <w:sz w:val="24"/>
              </w:rPr>
              <w:t xml:space="preserve"> </w:t>
            </w:r>
            <w:r>
              <w:rPr>
                <w:sz w:val="24"/>
              </w:rPr>
              <w:t>среды,</w:t>
            </w:r>
            <w:r>
              <w:rPr>
                <w:spacing w:val="-7"/>
                <w:sz w:val="24"/>
              </w:rPr>
              <w:t xml:space="preserve"> </w:t>
            </w:r>
            <w:r>
              <w:rPr>
                <w:sz w:val="24"/>
              </w:rPr>
              <w:t>планирования</w:t>
            </w:r>
            <w:r>
              <w:rPr>
                <w:spacing w:val="-7"/>
                <w:sz w:val="24"/>
              </w:rPr>
              <w:t xml:space="preserve"> </w:t>
            </w:r>
            <w:r>
              <w:rPr>
                <w:sz w:val="24"/>
              </w:rPr>
              <w:t>своих</w:t>
            </w:r>
            <w:r>
              <w:rPr>
                <w:spacing w:val="-5"/>
                <w:sz w:val="24"/>
              </w:rPr>
              <w:t xml:space="preserve"> </w:t>
            </w:r>
            <w:r>
              <w:rPr>
                <w:sz w:val="24"/>
              </w:rPr>
              <w:t>поступков</w:t>
            </w:r>
            <w:r>
              <w:rPr>
                <w:spacing w:val="-8"/>
                <w:sz w:val="24"/>
              </w:rPr>
              <w:t xml:space="preserve"> </w:t>
            </w:r>
            <w:r>
              <w:rPr>
                <w:sz w:val="24"/>
              </w:rPr>
              <w:t>и</w:t>
            </w:r>
            <w:r>
              <w:rPr>
                <w:spacing w:val="-7"/>
                <w:sz w:val="24"/>
              </w:rPr>
              <w:t xml:space="preserve"> </w:t>
            </w:r>
            <w:r>
              <w:rPr>
                <w:sz w:val="24"/>
              </w:rPr>
              <w:t>оценки</w:t>
            </w:r>
            <w:r>
              <w:rPr>
                <w:spacing w:val="-7"/>
                <w:sz w:val="24"/>
              </w:rPr>
              <w:t xml:space="preserve"> </w:t>
            </w:r>
            <w:r>
              <w:rPr>
                <w:sz w:val="24"/>
              </w:rPr>
              <w:t>их возможных последствий для окружающей среды.</w:t>
            </w:r>
          </w:p>
          <w:p w:rsidR="00804CE6" w:rsidRDefault="00BA41A7">
            <w:pPr>
              <w:pStyle w:val="TableParagraph"/>
              <w:spacing w:line="276" w:lineRule="auto"/>
              <w:ind w:right="404"/>
              <w:jc w:val="both"/>
              <w:rPr>
                <w:sz w:val="24"/>
              </w:rPr>
            </w:pPr>
            <w:r>
              <w:rPr>
                <w:sz w:val="24"/>
              </w:rPr>
              <w:t>Понимающий</w:t>
            </w:r>
            <w:r>
              <w:rPr>
                <w:spacing w:val="-11"/>
                <w:sz w:val="24"/>
              </w:rPr>
              <w:t xml:space="preserve"> </w:t>
            </w:r>
            <w:r>
              <w:rPr>
                <w:sz w:val="24"/>
              </w:rPr>
              <w:t>глобальный</w:t>
            </w:r>
            <w:r>
              <w:rPr>
                <w:spacing w:val="-12"/>
                <w:sz w:val="24"/>
              </w:rPr>
              <w:t xml:space="preserve"> </w:t>
            </w:r>
            <w:r>
              <w:rPr>
                <w:sz w:val="24"/>
              </w:rPr>
              <w:t>характер</w:t>
            </w:r>
            <w:r>
              <w:rPr>
                <w:spacing w:val="-11"/>
                <w:sz w:val="24"/>
              </w:rPr>
              <w:t xml:space="preserve"> </w:t>
            </w:r>
            <w:r>
              <w:rPr>
                <w:sz w:val="24"/>
              </w:rPr>
              <w:t>экологических</w:t>
            </w:r>
            <w:r>
              <w:rPr>
                <w:spacing w:val="-9"/>
                <w:sz w:val="24"/>
              </w:rPr>
              <w:t xml:space="preserve"> </w:t>
            </w:r>
            <w:r>
              <w:rPr>
                <w:sz w:val="24"/>
              </w:rPr>
              <w:t>проблем,</w:t>
            </w:r>
            <w:r>
              <w:rPr>
                <w:spacing w:val="-11"/>
                <w:sz w:val="24"/>
              </w:rPr>
              <w:t xml:space="preserve"> </w:t>
            </w:r>
            <w:r>
              <w:rPr>
                <w:sz w:val="24"/>
              </w:rPr>
              <w:t>путей</w:t>
            </w:r>
            <w:r>
              <w:rPr>
                <w:spacing w:val="-11"/>
                <w:sz w:val="24"/>
              </w:rPr>
              <w:t xml:space="preserve"> </w:t>
            </w:r>
            <w:r>
              <w:rPr>
                <w:sz w:val="24"/>
              </w:rPr>
              <w:t>их</w:t>
            </w:r>
            <w:r>
              <w:rPr>
                <w:spacing w:val="-11"/>
                <w:sz w:val="24"/>
              </w:rPr>
              <w:t xml:space="preserve"> </w:t>
            </w:r>
            <w:r>
              <w:rPr>
                <w:sz w:val="24"/>
              </w:rPr>
              <w:t>решения,</w:t>
            </w:r>
            <w:r>
              <w:rPr>
                <w:spacing w:val="-11"/>
                <w:sz w:val="24"/>
              </w:rPr>
              <w:t xml:space="preserve"> </w:t>
            </w:r>
            <w:r>
              <w:rPr>
                <w:sz w:val="24"/>
              </w:rPr>
              <w:t>значение экологической культуры в современном мире.</w:t>
            </w:r>
          </w:p>
          <w:p w:rsidR="00804CE6" w:rsidRDefault="00BA41A7">
            <w:pPr>
              <w:pStyle w:val="TableParagraph"/>
              <w:spacing w:line="276" w:lineRule="auto"/>
              <w:ind w:right="46"/>
              <w:rPr>
                <w:sz w:val="24"/>
              </w:rPr>
            </w:pPr>
            <w:r>
              <w:rPr>
                <w:sz w:val="24"/>
              </w:rPr>
              <w:t>Выражающий неприятие действий, приносящих вред природе, окружающей среде. Сознающий</w:t>
            </w:r>
            <w:r>
              <w:rPr>
                <w:spacing w:val="-5"/>
                <w:sz w:val="24"/>
              </w:rPr>
              <w:t xml:space="preserve"> </w:t>
            </w:r>
            <w:r>
              <w:rPr>
                <w:sz w:val="24"/>
              </w:rPr>
              <w:t>свою</w:t>
            </w:r>
            <w:r>
              <w:rPr>
                <w:spacing w:val="-5"/>
                <w:sz w:val="24"/>
              </w:rPr>
              <w:t xml:space="preserve"> </w:t>
            </w:r>
            <w:r>
              <w:rPr>
                <w:sz w:val="24"/>
              </w:rPr>
              <w:t>роль</w:t>
            </w:r>
            <w:r>
              <w:rPr>
                <w:spacing w:val="-7"/>
                <w:sz w:val="24"/>
              </w:rPr>
              <w:t xml:space="preserve"> </w:t>
            </w:r>
            <w:r>
              <w:rPr>
                <w:sz w:val="24"/>
              </w:rPr>
              <w:t>и</w:t>
            </w:r>
            <w:r>
              <w:rPr>
                <w:spacing w:val="-5"/>
                <w:sz w:val="24"/>
              </w:rPr>
              <w:t xml:space="preserve"> </w:t>
            </w:r>
            <w:r>
              <w:rPr>
                <w:sz w:val="24"/>
              </w:rPr>
              <w:t>ответственность</w:t>
            </w:r>
            <w:r>
              <w:rPr>
                <w:spacing w:val="-4"/>
                <w:sz w:val="24"/>
              </w:rPr>
              <w:t xml:space="preserve"> </w:t>
            </w:r>
            <w:r>
              <w:rPr>
                <w:sz w:val="24"/>
              </w:rPr>
              <w:t>как</w:t>
            </w:r>
            <w:r>
              <w:rPr>
                <w:spacing w:val="-5"/>
                <w:sz w:val="24"/>
              </w:rPr>
              <w:t xml:space="preserve"> </w:t>
            </w:r>
            <w:r>
              <w:rPr>
                <w:sz w:val="24"/>
              </w:rPr>
              <w:t>гражданина</w:t>
            </w:r>
            <w:r>
              <w:rPr>
                <w:spacing w:val="-6"/>
                <w:sz w:val="24"/>
              </w:rPr>
              <w:t xml:space="preserve"> </w:t>
            </w:r>
            <w:r>
              <w:rPr>
                <w:sz w:val="24"/>
              </w:rPr>
              <w:t>и</w:t>
            </w:r>
            <w:r>
              <w:rPr>
                <w:spacing w:val="-5"/>
                <w:sz w:val="24"/>
              </w:rPr>
              <w:t xml:space="preserve"> </w:t>
            </w:r>
            <w:r>
              <w:rPr>
                <w:sz w:val="24"/>
              </w:rPr>
              <w:t>потребителя</w:t>
            </w:r>
            <w:r>
              <w:rPr>
                <w:spacing w:val="-5"/>
                <w:sz w:val="24"/>
              </w:rPr>
              <w:t xml:space="preserve"> </w:t>
            </w:r>
            <w:r>
              <w:rPr>
                <w:sz w:val="24"/>
              </w:rPr>
              <w:t>в</w:t>
            </w:r>
            <w:r>
              <w:rPr>
                <w:spacing w:val="-4"/>
                <w:sz w:val="24"/>
              </w:rPr>
              <w:t xml:space="preserve"> </w:t>
            </w:r>
            <w:r>
              <w:rPr>
                <w:sz w:val="24"/>
              </w:rPr>
              <w:t>условиях взаимосвязи природной, технологической и социальной сред.</w:t>
            </w:r>
          </w:p>
          <w:p w:rsidR="00804CE6" w:rsidRDefault="00BA41A7">
            <w:pPr>
              <w:pStyle w:val="TableParagraph"/>
              <w:rPr>
                <w:sz w:val="24"/>
              </w:rPr>
            </w:pPr>
            <w:r>
              <w:rPr>
                <w:sz w:val="24"/>
              </w:rPr>
              <w:t>Выражающий</w:t>
            </w:r>
            <w:r>
              <w:rPr>
                <w:spacing w:val="-9"/>
                <w:sz w:val="24"/>
              </w:rPr>
              <w:t xml:space="preserve"> </w:t>
            </w:r>
            <w:r>
              <w:rPr>
                <w:sz w:val="24"/>
              </w:rPr>
              <w:t>готовность</w:t>
            </w:r>
            <w:r>
              <w:rPr>
                <w:spacing w:val="-6"/>
                <w:sz w:val="24"/>
              </w:rPr>
              <w:t xml:space="preserve"> </w:t>
            </w:r>
            <w:r>
              <w:rPr>
                <w:sz w:val="24"/>
              </w:rPr>
              <w:t>к</w:t>
            </w:r>
            <w:r>
              <w:rPr>
                <w:spacing w:val="-4"/>
                <w:sz w:val="24"/>
              </w:rPr>
              <w:t xml:space="preserve"> </w:t>
            </w:r>
            <w:r>
              <w:rPr>
                <w:sz w:val="24"/>
              </w:rPr>
              <w:t>участию</w:t>
            </w:r>
            <w:r>
              <w:rPr>
                <w:spacing w:val="-7"/>
                <w:sz w:val="24"/>
              </w:rPr>
              <w:t xml:space="preserve"> </w:t>
            </w:r>
            <w:r>
              <w:rPr>
                <w:sz w:val="24"/>
              </w:rPr>
              <w:t>в</w:t>
            </w:r>
            <w:r>
              <w:rPr>
                <w:spacing w:val="-7"/>
                <w:sz w:val="24"/>
              </w:rPr>
              <w:t xml:space="preserve"> </w:t>
            </w:r>
            <w:r>
              <w:rPr>
                <w:sz w:val="24"/>
              </w:rPr>
              <w:t>практической</w:t>
            </w:r>
            <w:r>
              <w:rPr>
                <w:spacing w:val="-7"/>
                <w:sz w:val="24"/>
              </w:rPr>
              <w:t xml:space="preserve"> </w:t>
            </w:r>
            <w:r>
              <w:rPr>
                <w:sz w:val="24"/>
              </w:rPr>
              <w:t>деятельности</w:t>
            </w:r>
            <w:r>
              <w:rPr>
                <w:spacing w:val="-5"/>
                <w:sz w:val="24"/>
              </w:rPr>
              <w:t xml:space="preserve"> </w:t>
            </w:r>
            <w:r>
              <w:rPr>
                <w:spacing w:val="-2"/>
                <w:sz w:val="24"/>
              </w:rPr>
              <w:t>экологической,</w:t>
            </w:r>
          </w:p>
          <w:p w:rsidR="00804CE6" w:rsidRDefault="00BA41A7">
            <w:pPr>
              <w:pStyle w:val="TableParagraph"/>
              <w:spacing w:before="40"/>
              <w:rPr>
                <w:sz w:val="24"/>
              </w:rPr>
            </w:pPr>
            <w:r>
              <w:rPr>
                <w:spacing w:val="-2"/>
                <w:sz w:val="24"/>
              </w:rPr>
              <w:t>природоохранной</w:t>
            </w:r>
            <w:r>
              <w:rPr>
                <w:spacing w:val="9"/>
                <w:sz w:val="24"/>
              </w:rPr>
              <w:t xml:space="preserve"> </w:t>
            </w:r>
            <w:r>
              <w:rPr>
                <w:spacing w:val="-2"/>
                <w:sz w:val="24"/>
              </w:rPr>
              <w:t>направленностей.</w:t>
            </w:r>
          </w:p>
        </w:tc>
      </w:tr>
      <w:tr w:rsidR="00804CE6">
        <w:trPr>
          <w:trHeight w:val="318"/>
        </w:trPr>
        <w:tc>
          <w:tcPr>
            <w:tcW w:w="9640" w:type="dxa"/>
          </w:tcPr>
          <w:p w:rsidR="00804CE6" w:rsidRDefault="00BA41A7">
            <w:pPr>
              <w:pStyle w:val="TableParagraph"/>
              <w:spacing w:before="1"/>
              <w:ind w:left="11" w:right="2"/>
              <w:jc w:val="center"/>
              <w:rPr>
                <w:b/>
                <w:sz w:val="24"/>
              </w:rPr>
            </w:pPr>
            <w:r>
              <w:rPr>
                <w:b/>
                <w:sz w:val="24"/>
              </w:rPr>
              <w:t>Познавательное</w:t>
            </w:r>
            <w:r>
              <w:rPr>
                <w:b/>
                <w:spacing w:val="-9"/>
                <w:sz w:val="24"/>
              </w:rPr>
              <w:t xml:space="preserve"> </w:t>
            </w:r>
            <w:r>
              <w:rPr>
                <w:b/>
                <w:spacing w:val="-2"/>
                <w:sz w:val="24"/>
              </w:rPr>
              <w:t>воспитание</w:t>
            </w:r>
          </w:p>
        </w:tc>
      </w:tr>
      <w:tr w:rsidR="00804CE6">
        <w:trPr>
          <w:trHeight w:val="3492"/>
        </w:trPr>
        <w:tc>
          <w:tcPr>
            <w:tcW w:w="9640" w:type="dxa"/>
          </w:tcPr>
          <w:p w:rsidR="00804CE6" w:rsidRDefault="00BA41A7">
            <w:pPr>
              <w:pStyle w:val="TableParagraph"/>
              <w:spacing w:line="276" w:lineRule="auto"/>
              <w:ind w:right="103"/>
              <w:jc w:val="both"/>
              <w:rPr>
                <w:sz w:val="24"/>
              </w:rPr>
            </w:pPr>
            <w:r>
              <w:rPr>
                <w:sz w:val="24"/>
              </w:rPr>
              <w:t>Выражающий познавательные интересы в разных предметных областях с учетом индивидуальных способностей, достижений.</w:t>
            </w:r>
          </w:p>
          <w:p w:rsidR="00804CE6" w:rsidRDefault="00BA41A7">
            <w:pPr>
              <w:pStyle w:val="TableParagraph"/>
              <w:spacing w:line="276" w:lineRule="auto"/>
              <w:ind w:right="96"/>
              <w:jc w:val="both"/>
              <w:rPr>
                <w:sz w:val="24"/>
              </w:rPr>
            </w:pPr>
            <w:r>
              <w:rPr>
                <w:sz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w:t>
            </w:r>
            <w:r>
              <w:rPr>
                <w:spacing w:val="-2"/>
                <w:sz w:val="24"/>
              </w:rPr>
              <w:t>средой.</w:t>
            </w:r>
          </w:p>
          <w:p w:rsidR="00804CE6" w:rsidRDefault="00BA41A7">
            <w:pPr>
              <w:pStyle w:val="TableParagraph"/>
              <w:spacing w:line="276" w:lineRule="auto"/>
              <w:ind w:right="102"/>
              <w:jc w:val="both"/>
              <w:rPr>
                <w:sz w:val="24"/>
              </w:rPr>
            </w:pPr>
            <w:r>
              <w:rPr>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04CE6" w:rsidRDefault="00BA41A7">
            <w:pPr>
              <w:pStyle w:val="TableParagraph"/>
              <w:spacing w:line="276" w:lineRule="auto"/>
              <w:ind w:right="94"/>
              <w:jc w:val="both"/>
              <w:rPr>
                <w:sz w:val="24"/>
              </w:rPr>
            </w:pPr>
            <w:r>
              <w:rPr>
                <w:sz w:val="24"/>
              </w:rPr>
              <w:t>Демонстрирующий навыки наблюдений, накопления фактов, осмысления опыта в естественнонаучной</w:t>
            </w:r>
            <w:r>
              <w:rPr>
                <w:spacing w:val="40"/>
                <w:sz w:val="24"/>
              </w:rPr>
              <w:t xml:space="preserve">  </w:t>
            </w:r>
            <w:r>
              <w:rPr>
                <w:sz w:val="24"/>
              </w:rPr>
              <w:t>и</w:t>
            </w:r>
            <w:r>
              <w:rPr>
                <w:spacing w:val="40"/>
                <w:sz w:val="24"/>
              </w:rPr>
              <w:t xml:space="preserve">  </w:t>
            </w:r>
            <w:r>
              <w:rPr>
                <w:sz w:val="24"/>
              </w:rPr>
              <w:t>гуманитарной</w:t>
            </w:r>
            <w:r>
              <w:rPr>
                <w:spacing w:val="40"/>
                <w:sz w:val="24"/>
              </w:rPr>
              <w:t xml:space="preserve">  </w:t>
            </w:r>
            <w:r>
              <w:rPr>
                <w:sz w:val="24"/>
              </w:rPr>
              <w:t>областях</w:t>
            </w:r>
            <w:r>
              <w:rPr>
                <w:spacing w:val="40"/>
                <w:sz w:val="24"/>
              </w:rPr>
              <w:t xml:space="preserve">  </w:t>
            </w:r>
            <w:r>
              <w:rPr>
                <w:sz w:val="24"/>
              </w:rPr>
              <w:t>познания,</w:t>
            </w:r>
            <w:r>
              <w:rPr>
                <w:spacing w:val="40"/>
                <w:sz w:val="24"/>
              </w:rPr>
              <w:t xml:space="preserve">  </w:t>
            </w:r>
            <w:r>
              <w:rPr>
                <w:sz w:val="24"/>
              </w:rPr>
              <w:t>первоначальные</w:t>
            </w:r>
            <w:r>
              <w:rPr>
                <w:spacing w:val="40"/>
                <w:sz w:val="24"/>
              </w:rPr>
              <w:t xml:space="preserve">  </w:t>
            </w:r>
            <w:r>
              <w:rPr>
                <w:sz w:val="24"/>
              </w:rPr>
              <w:t>навыки</w:t>
            </w:r>
          </w:p>
          <w:p w:rsidR="00804CE6" w:rsidRDefault="00BA41A7">
            <w:pPr>
              <w:pStyle w:val="TableParagraph"/>
              <w:spacing w:line="275" w:lineRule="exact"/>
              <w:jc w:val="both"/>
              <w:rPr>
                <w:sz w:val="24"/>
              </w:rPr>
            </w:pPr>
            <w:r>
              <w:rPr>
                <w:spacing w:val="-2"/>
                <w:sz w:val="24"/>
              </w:rPr>
              <w:t>исследовательской деятельности.</w:t>
            </w:r>
          </w:p>
        </w:tc>
      </w:tr>
    </w:tbl>
    <w:p w:rsidR="00804CE6" w:rsidRDefault="00BA41A7">
      <w:pPr>
        <w:spacing w:before="17" w:line="276" w:lineRule="auto"/>
        <w:ind w:left="424" w:right="705"/>
        <w:jc w:val="both"/>
        <w:rPr>
          <w:sz w:val="24"/>
        </w:rPr>
      </w:pPr>
      <w:r>
        <w:rPr>
          <w:b/>
          <w:i/>
          <w:sz w:val="24"/>
        </w:rPr>
        <w:t>Выделение</w:t>
      </w:r>
      <w:r>
        <w:rPr>
          <w:b/>
          <w:i/>
          <w:spacing w:val="66"/>
          <w:sz w:val="24"/>
        </w:rPr>
        <w:t xml:space="preserve">   </w:t>
      </w:r>
      <w:r>
        <w:rPr>
          <w:b/>
          <w:i/>
          <w:sz w:val="24"/>
        </w:rPr>
        <w:t>в</w:t>
      </w:r>
      <w:r>
        <w:rPr>
          <w:b/>
          <w:i/>
          <w:spacing w:val="66"/>
          <w:sz w:val="24"/>
        </w:rPr>
        <w:t xml:space="preserve">   </w:t>
      </w:r>
      <w:r>
        <w:rPr>
          <w:b/>
          <w:i/>
          <w:sz w:val="24"/>
        </w:rPr>
        <w:t>общей</w:t>
      </w:r>
      <w:r>
        <w:rPr>
          <w:b/>
          <w:i/>
          <w:spacing w:val="66"/>
          <w:sz w:val="24"/>
        </w:rPr>
        <w:t xml:space="preserve">   </w:t>
      </w:r>
      <w:r>
        <w:rPr>
          <w:b/>
          <w:i/>
          <w:sz w:val="24"/>
        </w:rPr>
        <w:t>цели</w:t>
      </w:r>
      <w:r>
        <w:rPr>
          <w:b/>
          <w:i/>
          <w:spacing w:val="66"/>
          <w:sz w:val="24"/>
        </w:rPr>
        <w:t xml:space="preserve">   </w:t>
      </w:r>
      <w:r>
        <w:rPr>
          <w:b/>
          <w:i/>
          <w:sz w:val="24"/>
        </w:rPr>
        <w:t>воспитания</w:t>
      </w:r>
      <w:r>
        <w:rPr>
          <w:b/>
          <w:i/>
          <w:spacing w:val="66"/>
          <w:sz w:val="24"/>
        </w:rPr>
        <w:t xml:space="preserve">   </w:t>
      </w:r>
      <w:r>
        <w:rPr>
          <w:b/>
          <w:i/>
          <w:sz w:val="24"/>
        </w:rPr>
        <w:t>целевых</w:t>
      </w:r>
      <w:r>
        <w:rPr>
          <w:b/>
          <w:i/>
          <w:spacing w:val="67"/>
          <w:sz w:val="24"/>
        </w:rPr>
        <w:t xml:space="preserve">   </w:t>
      </w:r>
      <w:r>
        <w:rPr>
          <w:b/>
          <w:i/>
          <w:sz w:val="24"/>
        </w:rPr>
        <w:t>приоритетов,</w:t>
      </w:r>
      <w:r>
        <w:rPr>
          <w:b/>
          <w:i/>
          <w:spacing w:val="66"/>
          <w:sz w:val="24"/>
        </w:rPr>
        <w:t xml:space="preserve">   </w:t>
      </w:r>
      <w:r>
        <w:rPr>
          <w:b/>
          <w:i/>
          <w:sz w:val="24"/>
        </w:rPr>
        <w:t xml:space="preserve">связанных с возрастными особенностями воспитанников, не означает игнорирования других составляющих общей цели воспитания. </w:t>
      </w:r>
      <w:r>
        <w:rPr>
          <w:sz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804CE6" w:rsidRDefault="00804CE6">
      <w:pPr>
        <w:spacing w:line="276" w:lineRule="auto"/>
        <w:jc w:val="both"/>
        <w:rPr>
          <w:sz w:val="24"/>
        </w:rPr>
        <w:sectPr w:rsidR="00804CE6">
          <w:type w:val="continuous"/>
          <w:pgSz w:w="11910" w:h="16840"/>
          <w:pgMar w:top="1100" w:right="141" w:bottom="1140" w:left="708" w:header="0" w:footer="929" w:gutter="0"/>
          <w:cols w:space="720"/>
        </w:sectPr>
      </w:pPr>
    </w:p>
    <w:p w:rsidR="00804CE6" w:rsidRDefault="00BA41A7">
      <w:pPr>
        <w:pStyle w:val="Heading6"/>
        <w:spacing w:before="73"/>
      </w:pPr>
      <w:r>
        <w:lastRenderedPageBreak/>
        <w:t>Раздел</w:t>
      </w:r>
      <w:r>
        <w:rPr>
          <w:spacing w:val="-3"/>
        </w:rPr>
        <w:t xml:space="preserve"> </w:t>
      </w:r>
      <w:r>
        <w:t>II.</w:t>
      </w:r>
      <w:r>
        <w:rPr>
          <w:spacing w:val="-1"/>
        </w:rPr>
        <w:t xml:space="preserve"> </w:t>
      </w:r>
      <w:r>
        <w:rPr>
          <w:spacing w:val="-2"/>
        </w:rPr>
        <w:t>Содержательный</w:t>
      </w:r>
    </w:p>
    <w:p w:rsidR="00804CE6" w:rsidRDefault="00BA41A7">
      <w:pPr>
        <w:spacing w:before="43"/>
        <w:ind w:left="566"/>
        <w:rPr>
          <w:b/>
          <w:sz w:val="24"/>
        </w:rPr>
      </w:pPr>
      <w:r>
        <w:rPr>
          <w:b/>
          <w:sz w:val="24"/>
        </w:rPr>
        <w:t>2.1.</w:t>
      </w:r>
      <w:r>
        <w:rPr>
          <w:b/>
          <w:spacing w:val="-1"/>
          <w:sz w:val="24"/>
        </w:rPr>
        <w:t xml:space="preserve"> </w:t>
      </w:r>
      <w:r>
        <w:rPr>
          <w:b/>
          <w:sz w:val="24"/>
        </w:rPr>
        <w:t>Уклад</w:t>
      </w:r>
      <w:r>
        <w:rPr>
          <w:b/>
          <w:spacing w:val="2"/>
          <w:sz w:val="24"/>
        </w:rPr>
        <w:t xml:space="preserve"> </w:t>
      </w:r>
      <w:r>
        <w:rPr>
          <w:b/>
          <w:spacing w:val="-2"/>
          <w:sz w:val="24"/>
        </w:rPr>
        <w:t>школы</w:t>
      </w:r>
    </w:p>
    <w:p w:rsidR="00804CE6" w:rsidRDefault="00BA41A7">
      <w:pPr>
        <w:pStyle w:val="a3"/>
        <w:spacing w:before="42" w:line="276" w:lineRule="auto"/>
        <w:ind w:right="708"/>
        <w:jc w:val="left"/>
      </w:pPr>
      <w:r>
        <w:t>МБОУ</w:t>
      </w:r>
      <w:r>
        <w:rPr>
          <w:spacing w:val="-4"/>
        </w:rPr>
        <w:t xml:space="preserve"> </w:t>
      </w:r>
      <w:r w:rsidR="00683B09">
        <w:t>Старо-Петровская</w:t>
      </w:r>
      <w:r>
        <w:rPr>
          <w:spacing w:val="40"/>
        </w:rPr>
        <w:t xml:space="preserve"> </w:t>
      </w:r>
      <w:r>
        <w:t>СОШ</w:t>
      </w:r>
      <w:r>
        <w:rPr>
          <w:spacing w:val="40"/>
        </w:rPr>
        <w:t xml:space="preserve"> </w:t>
      </w:r>
      <w:r>
        <w:t>х.</w:t>
      </w:r>
      <w:r w:rsidR="00683B09">
        <w:t xml:space="preserve">Старопетровский </w:t>
      </w:r>
      <w:r>
        <w:t>Морозовского</w:t>
      </w:r>
      <w:r>
        <w:rPr>
          <w:spacing w:val="-4"/>
        </w:rPr>
        <w:t xml:space="preserve"> </w:t>
      </w:r>
      <w:r>
        <w:t>района,</w:t>
      </w:r>
      <w:r>
        <w:rPr>
          <w:spacing w:val="-4"/>
        </w:rPr>
        <w:t xml:space="preserve"> </w:t>
      </w:r>
      <w:r>
        <w:t>Ростовской области</w:t>
      </w:r>
      <w:r>
        <w:rPr>
          <w:spacing w:val="40"/>
        </w:rPr>
        <w:t xml:space="preserve"> </w:t>
      </w:r>
      <w:r>
        <w:t>является средней общеобразовательной школой, численность обучающихся на 1 сентя</w:t>
      </w:r>
      <w:r w:rsidR="00683B09">
        <w:t xml:space="preserve">бря 2024 года составляет </w:t>
      </w:r>
      <w:r>
        <w:t>67 человека, численность педагогического коллектива – 15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804CE6" w:rsidRDefault="00BA41A7">
      <w:pPr>
        <w:pStyle w:val="a3"/>
        <w:spacing w:line="276" w:lineRule="auto"/>
        <w:ind w:right="708" w:firstLine="806"/>
        <w:jc w:val="left"/>
      </w:pPr>
      <w:r>
        <w:t xml:space="preserve">МБОУ </w:t>
      </w:r>
      <w:r w:rsidR="00683B09">
        <w:t>Старо-Петровская</w:t>
      </w:r>
      <w:r>
        <w:rPr>
          <w:spacing w:val="40"/>
        </w:rPr>
        <w:t xml:space="preserve"> </w:t>
      </w:r>
      <w:r>
        <w:t>СОШ</w:t>
      </w:r>
      <w:r>
        <w:rPr>
          <w:spacing w:val="40"/>
        </w:rPr>
        <w:t xml:space="preserve"> </w:t>
      </w:r>
      <w:r>
        <w:t>х.</w:t>
      </w:r>
      <w:r w:rsidR="00683B09">
        <w:t>Старо-Петровский</w:t>
      </w:r>
      <w:r>
        <w:rPr>
          <w:spacing w:val="40"/>
        </w:rPr>
        <w:t xml:space="preserve"> </w:t>
      </w:r>
      <w:r>
        <w:t>Морозовского района, Ростовской</w:t>
      </w:r>
      <w:r>
        <w:rPr>
          <w:spacing w:val="-2"/>
        </w:rPr>
        <w:t xml:space="preserve"> </w:t>
      </w:r>
      <w:r>
        <w:t>области</w:t>
      </w:r>
      <w:r>
        <w:rPr>
          <w:spacing w:val="40"/>
        </w:rPr>
        <w:t xml:space="preserve"> </w:t>
      </w:r>
      <w:r>
        <w:t>(далее</w:t>
      </w:r>
      <w:r>
        <w:rPr>
          <w:spacing w:val="-3"/>
        </w:rPr>
        <w:t xml:space="preserve"> </w:t>
      </w:r>
      <w:r>
        <w:t>–</w:t>
      </w:r>
      <w:r>
        <w:rPr>
          <w:spacing w:val="-2"/>
        </w:rPr>
        <w:t xml:space="preserve"> </w:t>
      </w:r>
      <w:r>
        <w:t>школа)</w:t>
      </w:r>
      <w:r>
        <w:rPr>
          <w:spacing w:val="-1"/>
        </w:rPr>
        <w:t xml:space="preserve"> </w:t>
      </w:r>
      <w:r>
        <w:t>-</w:t>
      </w:r>
      <w:r>
        <w:rPr>
          <w:spacing w:val="-3"/>
        </w:rPr>
        <w:t xml:space="preserve"> </w:t>
      </w:r>
      <w:r>
        <w:t>это</w:t>
      </w:r>
      <w:r>
        <w:rPr>
          <w:spacing w:val="40"/>
        </w:rPr>
        <w:t xml:space="preserve"> </w:t>
      </w:r>
      <w:r>
        <w:t>сельская</w:t>
      </w:r>
      <w:r>
        <w:rPr>
          <w:spacing w:val="-2"/>
        </w:rPr>
        <w:t xml:space="preserve"> </w:t>
      </w:r>
      <w:r>
        <w:t>школа,</w:t>
      </w:r>
      <w:r>
        <w:rPr>
          <w:spacing w:val="-2"/>
        </w:rPr>
        <w:t xml:space="preserve"> </w:t>
      </w:r>
      <w:r>
        <w:t>находящаяся</w:t>
      </w:r>
      <w:r>
        <w:rPr>
          <w:spacing w:val="40"/>
        </w:rPr>
        <w:t xml:space="preserve"> </w:t>
      </w:r>
      <w:r>
        <w:t>в</w:t>
      </w:r>
      <w:r>
        <w:rPr>
          <w:spacing w:val="-3"/>
        </w:rPr>
        <w:t xml:space="preserve"> </w:t>
      </w:r>
      <w:r w:rsidR="00683B09">
        <w:t>70</w:t>
      </w:r>
      <w:r>
        <w:rPr>
          <w:spacing w:val="-2"/>
        </w:rPr>
        <w:t xml:space="preserve"> </w:t>
      </w:r>
      <w:r>
        <w:t>км</w:t>
      </w:r>
      <w:r>
        <w:rPr>
          <w:spacing w:val="-2"/>
        </w:rPr>
        <w:t xml:space="preserve"> </w:t>
      </w:r>
      <w:r>
        <w:t>от</w:t>
      </w:r>
      <w:r>
        <w:rPr>
          <w:spacing w:val="-2"/>
        </w:rPr>
        <w:t xml:space="preserve"> </w:t>
      </w:r>
      <w:r>
        <w:t>культурных центров, спортивной</w:t>
      </w:r>
      <w:r>
        <w:rPr>
          <w:spacing w:val="40"/>
        </w:rPr>
        <w:t xml:space="preserve"> </w:t>
      </w:r>
      <w:r>
        <w:t>школы и школы искусств. В школе осуществляет деятельность</w:t>
      </w:r>
    </w:p>
    <w:p w:rsidR="00804CE6" w:rsidRDefault="00BA41A7">
      <w:pPr>
        <w:pStyle w:val="a3"/>
        <w:spacing w:line="276" w:lineRule="auto"/>
        <w:ind w:right="708"/>
        <w:jc w:val="left"/>
      </w:pPr>
      <w:r>
        <w:t>социально-педагогическая</w:t>
      </w:r>
      <w:r>
        <w:rPr>
          <w:spacing w:val="-3"/>
        </w:rPr>
        <w:t xml:space="preserve"> </w:t>
      </w:r>
      <w:r>
        <w:t>служба:</w:t>
      </w:r>
      <w:r>
        <w:rPr>
          <w:spacing w:val="80"/>
        </w:rPr>
        <w:t xml:space="preserve"> </w:t>
      </w:r>
      <w:r>
        <w:t>социальный</w:t>
      </w:r>
      <w:r>
        <w:rPr>
          <w:spacing w:val="-3"/>
        </w:rPr>
        <w:t xml:space="preserve"> </w:t>
      </w:r>
      <w:r>
        <w:t>педагог</w:t>
      </w:r>
      <w:r>
        <w:rPr>
          <w:spacing w:val="-4"/>
        </w:rPr>
        <w:t xml:space="preserve"> </w:t>
      </w:r>
      <w:r>
        <w:t>(0,5</w:t>
      </w:r>
      <w:r>
        <w:rPr>
          <w:spacing w:val="-3"/>
        </w:rPr>
        <w:t xml:space="preserve"> </w:t>
      </w:r>
      <w:r>
        <w:t>ставки)</w:t>
      </w:r>
      <w:r>
        <w:rPr>
          <w:spacing w:val="-3"/>
        </w:rPr>
        <w:t xml:space="preserve"> </w:t>
      </w:r>
      <w:r>
        <w:t>и</w:t>
      </w:r>
      <w:r>
        <w:rPr>
          <w:spacing w:val="80"/>
        </w:rPr>
        <w:t xml:space="preserve"> </w:t>
      </w:r>
      <w:r>
        <w:t>педагог –</w:t>
      </w:r>
      <w:r>
        <w:rPr>
          <w:spacing w:val="-3"/>
        </w:rPr>
        <w:t xml:space="preserve"> </w:t>
      </w:r>
      <w:r>
        <w:t>психолог</w:t>
      </w:r>
      <w:r>
        <w:rPr>
          <w:spacing w:val="-4"/>
        </w:rPr>
        <w:t xml:space="preserve"> </w:t>
      </w:r>
      <w:r>
        <w:t xml:space="preserve">(0,5 </w:t>
      </w:r>
      <w:r>
        <w:rPr>
          <w:spacing w:val="-2"/>
        </w:rPr>
        <w:t>ставки).</w:t>
      </w:r>
    </w:p>
    <w:p w:rsidR="00804CE6" w:rsidRDefault="00BA41A7">
      <w:pPr>
        <w:pStyle w:val="a3"/>
        <w:spacing w:line="278" w:lineRule="auto"/>
        <w:ind w:right="708" w:firstLine="60"/>
        <w:jc w:val="left"/>
      </w:pPr>
      <w:r>
        <w:t>Сельская</w:t>
      </w:r>
      <w:r>
        <w:rPr>
          <w:spacing w:val="-4"/>
        </w:rPr>
        <w:t xml:space="preserve"> </w:t>
      </w:r>
      <w:r>
        <w:t>школа,</w:t>
      </w:r>
      <w:r>
        <w:rPr>
          <w:spacing w:val="-4"/>
        </w:rPr>
        <w:t xml:space="preserve"> </w:t>
      </w:r>
      <w:r>
        <w:t>объединяя</w:t>
      </w:r>
      <w:r>
        <w:rPr>
          <w:spacing w:val="-4"/>
        </w:rPr>
        <w:t xml:space="preserve"> </w:t>
      </w:r>
      <w:r>
        <w:t>интеллигенцию,</w:t>
      </w:r>
      <w:r>
        <w:rPr>
          <w:spacing w:val="-4"/>
        </w:rPr>
        <w:t xml:space="preserve"> </w:t>
      </w:r>
      <w:r>
        <w:t>является</w:t>
      </w:r>
      <w:r>
        <w:rPr>
          <w:spacing w:val="-4"/>
        </w:rPr>
        <w:t xml:space="preserve"> </w:t>
      </w:r>
      <w:r>
        <w:t>не</w:t>
      </w:r>
      <w:r>
        <w:rPr>
          <w:spacing w:val="-5"/>
        </w:rPr>
        <w:t xml:space="preserve"> </w:t>
      </w:r>
      <w:r>
        <w:t>только</w:t>
      </w:r>
      <w:r>
        <w:rPr>
          <w:spacing w:val="-4"/>
        </w:rPr>
        <w:t xml:space="preserve"> </w:t>
      </w:r>
      <w:r>
        <w:t>образовательным,</w:t>
      </w:r>
      <w:r>
        <w:rPr>
          <w:spacing w:val="-4"/>
        </w:rPr>
        <w:t xml:space="preserve"> </w:t>
      </w:r>
      <w:r>
        <w:t>но</w:t>
      </w:r>
      <w:r>
        <w:rPr>
          <w:spacing w:val="-4"/>
        </w:rPr>
        <w:t xml:space="preserve"> </w:t>
      </w:r>
      <w:r>
        <w:t>и</w:t>
      </w:r>
      <w:r>
        <w:rPr>
          <w:spacing w:val="40"/>
        </w:rPr>
        <w:t xml:space="preserve"> </w:t>
      </w:r>
      <w:r>
        <w:t>одним из</w:t>
      </w:r>
      <w:r>
        <w:rPr>
          <w:spacing w:val="40"/>
        </w:rPr>
        <w:t xml:space="preserve"> </w:t>
      </w:r>
      <w:r>
        <w:t>культурных центром села.</w:t>
      </w:r>
    </w:p>
    <w:p w:rsidR="00804CE6" w:rsidRDefault="00BA41A7">
      <w:pPr>
        <w:pStyle w:val="a3"/>
        <w:spacing w:line="276" w:lineRule="auto"/>
        <w:ind w:right="724" w:firstLine="566"/>
        <w:jc w:val="left"/>
      </w:pPr>
      <w:r>
        <w:t>Круг общения детей достаточно широк, поэтому значительно раньше формируется уважение</w:t>
      </w:r>
      <w:r>
        <w:rPr>
          <w:spacing w:val="-4"/>
        </w:rPr>
        <w:t xml:space="preserve"> </w:t>
      </w:r>
      <w:r>
        <w:t>к</w:t>
      </w:r>
      <w:r>
        <w:rPr>
          <w:spacing w:val="-3"/>
        </w:rPr>
        <w:t xml:space="preserve"> </w:t>
      </w:r>
      <w:r>
        <w:t>семейным</w:t>
      </w:r>
      <w:r>
        <w:rPr>
          <w:spacing w:val="-5"/>
        </w:rPr>
        <w:t xml:space="preserve"> </w:t>
      </w:r>
      <w:r>
        <w:t>традициям,</w:t>
      </w:r>
      <w:r>
        <w:rPr>
          <w:spacing w:val="-3"/>
        </w:rPr>
        <w:t xml:space="preserve"> </w:t>
      </w:r>
      <w:r>
        <w:t>почитание</w:t>
      </w:r>
      <w:r>
        <w:rPr>
          <w:spacing w:val="-4"/>
        </w:rPr>
        <w:t xml:space="preserve"> </w:t>
      </w:r>
      <w:r>
        <w:t>старших,</w:t>
      </w:r>
      <w:r>
        <w:rPr>
          <w:spacing w:val="-2"/>
        </w:rPr>
        <w:t xml:space="preserve"> </w:t>
      </w:r>
      <w:r>
        <w:t>уважение</w:t>
      </w:r>
      <w:r>
        <w:rPr>
          <w:spacing w:val="-4"/>
        </w:rPr>
        <w:t xml:space="preserve"> </w:t>
      </w:r>
      <w:r>
        <w:t>к</w:t>
      </w:r>
      <w:r>
        <w:rPr>
          <w:spacing w:val="-3"/>
        </w:rPr>
        <w:t xml:space="preserve"> </w:t>
      </w:r>
      <w:r>
        <w:t>людям</w:t>
      </w:r>
      <w:r>
        <w:rPr>
          <w:spacing w:val="-3"/>
        </w:rPr>
        <w:t xml:space="preserve"> </w:t>
      </w:r>
      <w:r>
        <w:t>труда,</w:t>
      </w:r>
      <w:r>
        <w:rPr>
          <w:spacing w:val="-3"/>
        </w:rPr>
        <w:t xml:space="preserve"> </w:t>
      </w:r>
      <w:r>
        <w:t>взаимопомощь. Многие</w:t>
      </w:r>
      <w:r>
        <w:rPr>
          <w:spacing w:val="40"/>
        </w:rPr>
        <w:t xml:space="preserve"> </w:t>
      </w:r>
      <w:r>
        <w:t>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w:t>
      </w:r>
      <w:r>
        <w:rPr>
          <w:spacing w:val="40"/>
        </w:rPr>
        <w:t xml:space="preserve"> </w:t>
      </w:r>
      <w:r>
        <w:t>школьниками и их родителями.</w:t>
      </w:r>
    </w:p>
    <w:p w:rsidR="00804CE6" w:rsidRDefault="00BA41A7">
      <w:pPr>
        <w:pStyle w:val="a3"/>
        <w:spacing w:line="278" w:lineRule="auto"/>
        <w:ind w:firstLine="180"/>
        <w:jc w:val="left"/>
      </w:pPr>
      <w:r>
        <w:t>В</w:t>
      </w:r>
      <w:r>
        <w:rPr>
          <w:spacing w:val="-7"/>
        </w:rPr>
        <w:t xml:space="preserve"> </w:t>
      </w:r>
      <w:r>
        <w:t>большом</w:t>
      </w:r>
      <w:r>
        <w:rPr>
          <w:spacing w:val="-6"/>
        </w:rPr>
        <w:t xml:space="preserve"> </w:t>
      </w:r>
      <w:r>
        <w:t>коллективе</w:t>
      </w:r>
      <w:r>
        <w:rPr>
          <w:spacing w:val="-6"/>
        </w:rPr>
        <w:t xml:space="preserve"> </w:t>
      </w:r>
      <w:r>
        <w:t>интенсивнее</w:t>
      </w:r>
      <w:r>
        <w:rPr>
          <w:spacing w:val="-6"/>
        </w:rPr>
        <w:t xml:space="preserve"> </w:t>
      </w:r>
      <w:r>
        <w:t>идет</w:t>
      </w:r>
      <w:r>
        <w:rPr>
          <w:spacing w:val="-7"/>
        </w:rPr>
        <w:t xml:space="preserve"> </w:t>
      </w:r>
      <w:r>
        <w:t>процесс</w:t>
      </w:r>
      <w:r>
        <w:rPr>
          <w:spacing w:val="-2"/>
        </w:rPr>
        <w:t xml:space="preserve"> </w:t>
      </w:r>
      <w:r>
        <w:t>установления</w:t>
      </w:r>
      <w:r>
        <w:rPr>
          <w:spacing w:val="-5"/>
        </w:rPr>
        <w:t xml:space="preserve"> </w:t>
      </w:r>
      <w:r>
        <w:t>межличностных</w:t>
      </w:r>
      <w:r>
        <w:rPr>
          <w:spacing w:val="-3"/>
        </w:rPr>
        <w:t xml:space="preserve"> </w:t>
      </w:r>
      <w:r>
        <w:t>контактов, существует реальная возможность проявить себя в общем деле.</w:t>
      </w:r>
    </w:p>
    <w:p w:rsidR="00804CE6" w:rsidRDefault="00BA41A7">
      <w:pPr>
        <w:pStyle w:val="a3"/>
        <w:spacing w:line="276" w:lineRule="auto"/>
        <w:ind w:right="708" w:firstLine="240"/>
        <w:jc w:val="left"/>
      </w:pPr>
      <w:r>
        <w:t>Таким</w:t>
      </w:r>
      <w:r>
        <w:rPr>
          <w:spacing w:val="-3"/>
        </w:rPr>
        <w:t xml:space="preserve"> </w:t>
      </w:r>
      <w:r>
        <w:t>образом,</w:t>
      </w:r>
      <w:r>
        <w:rPr>
          <w:spacing w:val="40"/>
        </w:rPr>
        <w:t xml:space="preserve"> </w:t>
      </w:r>
      <w:r>
        <w:t>создавая</w:t>
      </w:r>
      <w:r>
        <w:rPr>
          <w:spacing w:val="40"/>
        </w:rPr>
        <w:t xml:space="preserve"> </w:t>
      </w:r>
      <w:r>
        <w:t>условия</w:t>
      </w:r>
      <w:r>
        <w:rPr>
          <w:spacing w:val="-2"/>
        </w:rPr>
        <w:t xml:space="preserve"> </w:t>
      </w:r>
      <w:r>
        <w:t>для</w:t>
      </w:r>
      <w:r>
        <w:rPr>
          <w:spacing w:val="40"/>
        </w:rPr>
        <w:t xml:space="preserve"> </w:t>
      </w:r>
      <w:r>
        <w:t>ребенка</w:t>
      </w:r>
      <w:r>
        <w:rPr>
          <w:spacing w:val="-3"/>
        </w:rPr>
        <w:t xml:space="preserve"> </w:t>
      </w:r>
      <w:r>
        <w:t>по</w:t>
      </w:r>
      <w:r>
        <w:rPr>
          <w:spacing w:val="-2"/>
        </w:rPr>
        <w:t xml:space="preserve"> </w:t>
      </w:r>
      <w:r>
        <w:t>выбору</w:t>
      </w:r>
      <w:r>
        <w:rPr>
          <w:spacing w:val="-10"/>
        </w:rPr>
        <w:t xml:space="preserve"> </w:t>
      </w:r>
      <w:r>
        <w:t>форм,</w:t>
      </w:r>
      <w:r>
        <w:rPr>
          <w:spacing w:val="-1"/>
        </w:rPr>
        <w:t xml:space="preserve"> </w:t>
      </w:r>
      <w:r>
        <w:t>способов</w:t>
      </w:r>
      <w:r>
        <w:rPr>
          <w:spacing w:val="-3"/>
        </w:rPr>
        <w:t xml:space="preserve"> </w:t>
      </w:r>
      <w:r>
        <w:t>самореализации</w:t>
      </w:r>
      <w:r>
        <w:rPr>
          <w:spacing w:val="-4"/>
        </w:rPr>
        <w:t xml:space="preserve"> </w:t>
      </w:r>
      <w:r>
        <w:t>на основе освоения общечеловеческих ценностей,</w:t>
      </w:r>
      <w:r>
        <w:rPr>
          <w:spacing w:val="40"/>
        </w:rPr>
        <w:t xml:space="preserve"> </w:t>
      </w:r>
      <w:r>
        <w:t>учитываем особенности сельской школы.</w:t>
      </w:r>
    </w:p>
    <w:p w:rsidR="00683B09" w:rsidRDefault="00BA41A7" w:rsidP="00683B09">
      <w:pPr>
        <w:pStyle w:val="a3"/>
        <w:spacing w:line="276" w:lineRule="auto"/>
        <w:ind w:right="708" w:firstLine="300"/>
        <w:jc w:val="left"/>
        <w:rPr>
          <w:spacing w:val="40"/>
        </w:rPr>
      </w:pPr>
      <w:r>
        <w:t xml:space="preserve">В процессе воспитания сотрудничаем с Домом культуры х. </w:t>
      </w:r>
      <w:r w:rsidR="00683B09">
        <w:t>Старо-Петровский</w:t>
      </w:r>
      <w:r>
        <w:t xml:space="preserve">, администрацией </w:t>
      </w:r>
      <w:r w:rsidR="00683B09">
        <w:t>Парамоновского</w:t>
      </w:r>
      <w:r>
        <w:t xml:space="preserve"> сельского поселения и администрацией Морозовского района,</w:t>
      </w:r>
      <w:r>
        <w:rPr>
          <w:spacing w:val="-3"/>
        </w:rPr>
        <w:t xml:space="preserve"> </w:t>
      </w:r>
      <w:r>
        <w:t>КДН</w:t>
      </w:r>
      <w:r>
        <w:rPr>
          <w:spacing w:val="-4"/>
        </w:rPr>
        <w:t xml:space="preserve"> </w:t>
      </w:r>
      <w:r>
        <w:t>и</w:t>
      </w:r>
      <w:r>
        <w:rPr>
          <w:spacing w:val="-3"/>
        </w:rPr>
        <w:t xml:space="preserve"> </w:t>
      </w:r>
      <w:r>
        <w:t>ЗП,</w:t>
      </w:r>
      <w:r>
        <w:rPr>
          <w:spacing w:val="-3"/>
        </w:rPr>
        <w:t xml:space="preserve"> </w:t>
      </w:r>
      <w:r>
        <w:t>ПДН</w:t>
      </w:r>
      <w:r>
        <w:rPr>
          <w:spacing w:val="-4"/>
        </w:rPr>
        <w:t xml:space="preserve"> </w:t>
      </w:r>
      <w:r>
        <w:t>ОВД</w:t>
      </w:r>
      <w:r>
        <w:rPr>
          <w:spacing w:val="-4"/>
        </w:rPr>
        <w:t xml:space="preserve"> </w:t>
      </w:r>
      <w:r>
        <w:t>Морозовского</w:t>
      </w:r>
      <w:r>
        <w:rPr>
          <w:spacing w:val="40"/>
        </w:rPr>
        <w:t xml:space="preserve"> </w:t>
      </w:r>
      <w:r>
        <w:t>района.</w:t>
      </w:r>
      <w:r>
        <w:rPr>
          <w:spacing w:val="-3"/>
        </w:rPr>
        <w:t xml:space="preserve"> </w:t>
      </w:r>
      <w:r>
        <w:t>Принимаем</w:t>
      </w:r>
      <w:r>
        <w:rPr>
          <w:spacing w:val="-2"/>
        </w:rPr>
        <w:t xml:space="preserve"> </w:t>
      </w:r>
      <w:r>
        <w:t>участие</w:t>
      </w:r>
      <w:r>
        <w:rPr>
          <w:spacing w:val="-4"/>
        </w:rPr>
        <w:t xml:space="preserve"> </w:t>
      </w:r>
      <w:r>
        <w:t>в</w:t>
      </w:r>
      <w:r>
        <w:rPr>
          <w:spacing w:val="-4"/>
        </w:rPr>
        <w:t xml:space="preserve"> </w:t>
      </w:r>
      <w:r>
        <w:t>проектах,</w:t>
      </w:r>
      <w:r>
        <w:rPr>
          <w:spacing w:val="-6"/>
        </w:rPr>
        <w:t xml:space="preserve"> </w:t>
      </w:r>
      <w:r>
        <w:t>конкурсах и мероприятиях</w:t>
      </w:r>
      <w:r>
        <w:rPr>
          <w:spacing w:val="40"/>
        </w:rPr>
        <w:t xml:space="preserve"> </w:t>
      </w:r>
      <w:r>
        <w:t>ДДТ Морозовского района, ТИК Морозовского района, Комитета по молодежной политике при администрации Морозовского района,</w:t>
      </w:r>
    </w:p>
    <w:p w:rsidR="00804CE6" w:rsidRDefault="00BA41A7">
      <w:pPr>
        <w:pStyle w:val="a3"/>
        <w:spacing w:line="276" w:lineRule="auto"/>
        <w:ind w:right="708"/>
        <w:jc w:val="left"/>
      </w:pPr>
      <w:r>
        <w:rPr>
          <w:spacing w:val="40"/>
        </w:rPr>
        <w:t xml:space="preserve"> </w:t>
      </w:r>
      <w:r>
        <w:t>Принимаем</w:t>
      </w:r>
      <w:r>
        <w:rPr>
          <w:spacing w:val="40"/>
        </w:rPr>
        <w:t xml:space="preserve"> </w:t>
      </w:r>
      <w:r>
        <w:t>участие</w:t>
      </w:r>
      <w:r>
        <w:rPr>
          <w:spacing w:val="-5"/>
        </w:rPr>
        <w:t xml:space="preserve"> </w:t>
      </w:r>
      <w:r>
        <w:t>в</w:t>
      </w:r>
      <w:r>
        <w:rPr>
          <w:spacing w:val="-4"/>
        </w:rPr>
        <w:t xml:space="preserve"> </w:t>
      </w:r>
      <w:r>
        <w:t>проектах</w:t>
      </w:r>
      <w:r>
        <w:rPr>
          <w:spacing w:val="-5"/>
        </w:rPr>
        <w:t xml:space="preserve"> </w:t>
      </w:r>
      <w:r>
        <w:t>Российского движения детей и молодежи «Движение первых».</w:t>
      </w:r>
    </w:p>
    <w:p w:rsidR="00804CE6" w:rsidRDefault="00BA41A7">
      <w:pPr>
        <w:pStyle w:val="a3"/>
        <w:spacing w:line="276" w:lineRule="auto"/>
        <w:ind w:right="708" w:firstLine="180"/>
        <w:jc w:val="left"/>
      </w:pPr>
      <w:r>
        <w:t>В</w:t>
      </w:r>
      <w:r>
        <w:rPr>
          <w:spacing w:val="-7"/>
        </w:rPr>
        <w:t xml:space="preserve"> </w:t>
      </w:r>
      <w:r>
        <w:t>школе</w:t>
      </w:r>
      <w:r>
        <w:rPr>
          <w:spacing w:val="-6"/>
        </w:rPr>
        <w:t xml:space="preserve"> </w:t>
      </w:r>
      <w:r>
        <w:t>функционируют</w:t>
      </w:r>
      <w:r>
        <w:rPr>
          <w:spacing w:val="-5"/>
        </w:rPr>
        <w:t xml:space="preserve"> </w:t>
      </w:r>
      <w:r>
        <w:t>отряд</w:t>
      </w:r>
      <w:r>
        <w:rPr>
          <w:spacing w:val="-5"/>
        </w:rPr>
        <w:t xml:space="preserve"> </w:t>
      </w:r>
      <w:r>
        <w:t>Юных</w:t>
      </w:r>
      <w:r>
        <w:rPr>
          <w:spacing w:val="40"/>
        </w:rPr>
        <w:t xml:space="preserve"> </w:t>
      </w:r>
      <w:r>
        <w:t>инспекторов</w:t>
      </w:r>
      <w:r>
        <w:rPr>
          <w:spacing w:val="-6"/>
        </w:rPr>
        <w:t xml:space="preserve"> </w:t>
      </w:r>
      <w:r>
        <w:t>дорожного</w:t>
      </w:r>
      <w:r>
        <w:rPr>
          <w:spacing w:val="-5"/>
        </w:rPr>
        <w:t xml:space="preserve"> </w:t>
      </w:r>
      <w:r>
        <w:t>движения</w:t>
      </w:r>
      <w:r>
        <w:rPr>
          <w:spacing w:val="-1"/>
        </w:rPr>
        <w:t xml:space="preserve"> </w:t>
      </w:r>
    </w:p>
    <w:p w:rsidR="00804CE6" w:rsidRDefault="00BA41A7">
      <w:pPr>
        <w:pStyle w:val="a3"/>
        <w:spacing w:line="276" w:lineRule="auto"/>
        <w:ind w:right="806"/>
        <w:jc w:val="left"/>
      </w:pPr>
      <w:r>
        <w:t xml:space="preserve">С сентября 2022 года МБОУ </w:t>
      </w:r>
      <w:r w:rsidR="00683B09">
        <w:t>Старо-Петровской</w:t>
      </w:r>
      <w:r>
        <w:t xml:space="preserve"> СОШ</w:t>
      </w:r>
      <w:r>
        <w:rPr>
          <w:spacing w:val="40"/>
        </w:rPr>
        <w:t xml:space="preserve"> </w:t>
      </w:r>
      <w:r>
        <w:t>стала площадкой для внедрения регионального проекта «Современная школа» в форме Центра образования естественнонаучного</w:t>
      </w:r>
      <w:r>
        <w:rPr>
          <w:spacing w:val="-5"/>
        </w:rPr>
        <w:t xml:space="preserve"> </w:t>
      </w:r>
      <w:r>
        <w:t>и</w:t>
      </w:r>
      <w:r>
        <w:rPr>
          <w:spacing w:val="-5"/>
        </w:rPr>
        <w:t xml:space="preserve"> </w:t>
      </w:r>
      <w:r>
        <w:t>технологического</w:t>
      </w:r>
      <w:r>
        <w:rPr>
          <w:spacing w:val="-5"/>
        </w:rPr>
        <w:t xml:space="preserve"> </w:t>
      </w:r>
      <w:r>
        <w:t>профилей</w:t>
      </w:r>
      <w:r>
        <w:rPr>
          <w:spacing w:val="-2"/>
        </w:rPr>
        <w:t xml:space="preserve"> </w:t>
      </w:r>
      <w:r>
        <w:t>«</w:t>
      </w:r>
      <w:r>
        <w:rPr>
          <w:b/>
        </w:rPr>
        <w:t>Точка</w:t>
      </w:r>
      <w:r>
        <w:rPr>
          <w:b/>
          <w:spacing w:val="-5"/>
        </w:rPr>
        <w:t xml:space="preserve"> </w:t>
      </w:r>
      <w:r>
        <w:rPr>
          <w:b/>
        </w:rPr>
        <w:t>роста».</w:t>
      </w:r>
      <w:r>
        <w:rPr>
          <w:b/>
          <w:spacing w:val="-5"/>
        </w:rPr>
        <w:t xml:space="preserve"> </w:t>
      </w:r>
      <w:r>
        <w:t>Оборудованы</w:t>
      </w:r>
      <w:r>
        <w:rPr>
          <w:spacing w:val="-5"/>
        </w:rPr>
        <w:t xml:space="preserve"> </w:t>
      </w:r>
      <w:r>
        <w:t>и</w:t>
      </w:r>
      <w:r>
        <w:rPr>
          <w:spacing w:val="-5"/>
        </w:rPr>
        <w:t xml:space="preserve"> </w:t>
      </w:r>
      <w:r>
        <w:t>оснащены кабинеты предметных областей «Физика», «Химия», «Биология». Развиты направления дополнительного образования – естественнонаучного и технологического профилей.</w:t>
      </w:r>
    </w:p>
    <w:p w:rsidR="00804CE6" w:rsidRDefault="00BA41A7">
      <w:pPr>
        <w:pStyle w:val="a3"/>
        <w:spacing w:line="276" w:lineRule="auto"/>
        <w:ind w:firstLine="300"/>
        <w:jc w:val="left"/>
      </w:pPr>
      <w:r>
        <w:t>Процесс</w:t>
      </w:r>
      <w:r>
        <w:rPr>
          <w:spacing w:val="-5"/>
        </w:rPr>
        <w:t xml:space="preserve"> </w:t>
      </w:r>
      <w:r>
        <w:t>воспитания</w:t>
      </w:r>
      <w:r>
        <w:rPr>
          <w:spacing w:val="40"/>
        </w:rPr>
        <w:t xml:space="preserve"> </w:t>
      </w:r>
      <w:r>
        <w:t>основывается</w:t>
      </w:r>
      <w:r>
        <w:rPr>
          <w:spacing w:val="-4"/>
        </w:rPr>
        <w:t xml:space="preserve"> </w:t>
      </w:r>
      <w:r>
        <w:t>на</w:t>
      </w:r>
      <w:r>
        <w:rPr>
          <w:spacing w:val="-3"/>
        </w:rPr>
        <w:t xml:space="preserve"> </w:t>
      </w:r>
      <w:r>
        <w:t>следующих</w:t>
      </w:r>
      <w:r>
        <w:rPr>
          <w:spacing w:val="-3"/>
        </w:rPr>
        <w:t xml:space="preserve"> </w:t>
      </w:r>
      <w:r>
        <w:t>принципах</w:t>
      </w:r>
      <w:r>
        <w:rPr>
          <w:spacing w:val="-3"/>
        </w:rPr>
        <w:t xml:space="preserve"> </w:t>
      </w:r>
      <w:r>
        <w:t>взаимодействия</w:t>
      </w:r>
      <w:r>
        <w:rPr>
          <w:spacing w:val="-4"/>
        </w:rPr>
        <w:t xml:space="preserve"> </w:t>
      </w:r>
      <w:r>
        <w:t>педагогов</w:t>
      </w:r>
      <w:r>
        <w:rPr>
          <w:spacing w:val="-5"/>
        </w:rPr>
        <w:t xml:space="preserve"> </w:t>
      </w:r>
      <w:r>
        <w:t xml:space="preserve">и </w:t>
      </w:r>
      <w:r>
        <w:rPr>
          <w:spacing w:val="-2"/>
        </w:rPr>
        <w:t>школьников:</w:t>
      </w:r>
    </w:p>
    <w:p w:rsidR="00804CE6" w:rsidRDefault="00804CE6">
      <w:pPr>
        <w:pStyle w:val="a3"/>
        <w:spacing w:line="276" w:lineRule="auto"/>
        <w:jc w:val="left"/>
        <w:sectPr w:rsidR="00804CE6">
          <w:pgSz w:w="11910" w:h="16840"/>
          <w:pgMar w:top="1040" w:right="141" w:bottom="1140" w:left="708" w:header="0" w:footer="929" w:gutter="0"/>
          <w:cols w:space="720"/>
        </w:sectPr>
      </w:pPr>
    </w:p>
    <w:p w:rsidR="00804CE6" w:rsidRDefault="00BA41A7" w:rsidP="004D1AAE">
      <w:pPr>
        <w:pStyle w:val="a4"/>
        <w:numPr>
          <w:ilvl w:val="0"/>
          <w:numId w:val="47"/>
        </w:numPr>
        <w:tabs>
          <w:tab w:val="left" w:pos="622"/>
        </w:tabs>
        <w:spacing w:before="73" w:line="276" w:lineRule="auto"/>
        <w:ind w:right="1181" w:firstLine="60"/>
        <w:jc w:val="left"/>
        <w:rPr>
          <w:sz w:val="24"/>
        </w:rPr>
      </w:pPr>
      <w:r>
        <w:rPr>
          <w:sz w:val="24"/>
        </w:rPr>
        <w:lastRenderedPageBreak/>
        <w:t>неукоснительное соблюдение законности и прав семьи и ребенка, соблюдения конфиденциальности</w:t>
      </w:r>
      <w:r>
        <w:rPr>
          <w:spacing w:val="-4"/>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ребенке</w:t>
      </w:r>
      <w:r>
        <w:rPr>
          <w:spacing w:val="-5"/>
          <w:sz w:val="24"/>
        </w:rPr>
        <w:t xml:space="preserve"> </w:t>
      </w:r>
      <w:r>
        <w:rPr>
          <w:sz w:val="24"/>
        </w:rPr>
        <w:t>и</w:t>
      </w:r>
      <w:r>
        <w:rPr>
          <w:spacing w:val="-6"/>
          <w:sz w:val="24"/>
        </w:rPr>
        <w:t xml:space="preserve"> </w:t>
      </w:r>
      <w:r>
        <w:rPr>
          <w:sz w:val="24"/>
        </w:rPr>
        <w:t>семье,</w:t>
      </w:r>
      <w:r>
        <w:rPr>
          <w:spacing w:val="-4"/>
          <w:sz w:val="24"/>
        </w:rPr>
        <w:t xml:space="preserve"> </w:t>
      </w:r>
      <w:r>
        <w:rPr>
          <w:sz w:val="24"/>
        </w:rPr>
        <w:t>приоритета</w:t>
      </w:r>
      <w:r>
        <w:rPr>
          <w:spacing w:val="-4"/>
          <w:sz w:val="24"/>
        </w:rPr>
        <w:t xml:space="preserve"> </w:t>
      </w:r>
      <w:r>
        <w:rPr>
          <w:sz w:val="24"/>
        </w:rPr>
        <w:t>безопасности ребенка</w:t>
      </w:r>
      <w:r>
        <w:rPr>
          <w:spacing w:val="-5"/>
          <w:sz w:val="24"/>
        </w:rPr>
        <w:t xml:space="preserve"> </w:t>
      </w:r>
      <w:r>
        <w:rPr>
          <w:sz w:val="24"/>
        </w:rPr>
        <w:t>при нахождении в школе;</w:t>
      </w:r>
    </w:p>
    <w:p w:rsidR="00804CE6" w:rsidRDefault="00BA41A7" w:rsidP="004D1AAE">
      <w:pPr>
        <w:pStyle w:val="a4"/>
        <w:numPr>
          <w:ilvl w:val="0"/>
          <w:numId w:val="47"/>
        </w:numPr>
        <w:tabs>
          <w:tab w:val="left" w:pos="562"/>
        </w:tabs>
        <w:spacing w:before="1" w:line="276" w:lineRule="auto"/>
        <w:ind w:right="989" w:firstLine="0"/>
        <w:jc w:val="left"/>
        <w:rPr>
          <w:sz w:val="24"/>
        </w:rPr>
      </w:pPr>
      <w:r>
        <w:rPr>
          <w:sz w:val="24"/>
        </w:rPr>
        <w:t>ориентир</w:t>
      </w:r>
      <w:r>
        <w:rPr>
          <w:spacing w:val="-6"/>
          <w:sz w:val="24"/>
        </w:rPr>
        <w:t xml:space="preserve"> </w:t>
      </w:r>
      <w:r>
        <w:rPr>
          <w:sz w:val="24"/>
        </w:rPr>
        <w:t>на</w:t>
      </w:r>
      <w:r>
        <w:rPr>
          <w:spacing w:val="-4"/>
          <w:sz w:val="24"/>
        </w:rPr>
        <w:t xml:space="preserve"> </w:t>
      </w:r>
      <w:r>
        <w:rPr>
          <w:sz w:val="24"/>
        </w:rPr>
        <w:t>создание</w:t>
      </w:r>
      <w:r>
        <w:rPr>
          <w:spacing w:val="40"/>
          <w:sz w:val="24"/>
        </w:rPr>
        <w:t xml:space="preserve"> </w:t>
      </w:r>
      <w:r>
        <w:rPr>
          <w:sz w:val="24"/>
        </w:rPr>
        <w:t>психологически</w:t>
      </w:r>
      <w:r>
        <w:rPr>
          <w:spacing w:val="-3"/>
          <w:sz w:val="24"/>
        </w:rPr>
        <w:t xml:space="preserve"> </w:t>
      </w:r>
      <w:r>
        <w:rPr>
          <w:sz w:val="24"/>
        </w:rPr>
        <w:t>комфортной</w:t>
      </w:r>
      <w:r>
        <w:rPr>
          <w:spacing w:val="-3"/>
          <w:sz w:val="24"/>
        </w:rPr>
        <w:t xml:space="preserve"> </w:t>
      </w:r>
      <w:r>
        <w:rPr>
          <w:sz w:val="24"/>
        </w:rPr>
        <w:t>среды</w:t>
      </w:r>
      <w:r>
        <w:rPr>
          <w:spacing w:val="-3"/>
          <w:sz w:val="24"/>
        </w:rPr>
        <w:t xml:space="preserve"> </w:t>
      </w:r>
      <w:r>
        <w:rPr>
          <w:sz w:val="24"/>
        </w:rPr>
        <w:t>для</w:t>
      </w:r>
      <w:r>
        <w:rPr>
          <w:spacing w:val="-3"/>
          <w:sz w:val="24"/>
        </w:rPr>
        <w:t xml:space="preserve"> </w:t>
      </w:r>
      <w:r>
        <w:rPr>
          <w:sz w:val="24"/>
        </w:rPr>
        <w:t>каждого</w:t>
      </w:r>
      <w:r>
        <w:rPr>
          <w:spacing w:val="-3"/>
          <w:sz w:val="24"/>
        </w:rPr>
        <w:t xml:space="preserve"> </w:t>
      </w:r>
      <w:r>
        <w:rPr>
          <w:sz w:val="24"/>
        </w:rPr>
        <w:t>ребенка</w:t>
      </w:r>
      <w:r>
        <w:rPr>
          <w:spacing w:val="-4"/>
          <w:sz w:val="24"/>
        </w:rPr>
        <w:t xml:space="preserve"> </w:t>
      </w:r>
      <w:r>
        <w:rPr>
          <w:sz w:val="24"/>
        </w:rPr>
        <w:t>и</w:t>
      </w:r>
      <w:r>
        <w:rPr>
          <w:spacing w:val="-3"/>
          <w:sz w:val="24"/>
        </w:rPr>
        <w:t xml:space="preserve"> </w:t>
      </w:r>
      <w:r>
        <w:rPr>
          <w:sz w:val="24"/>
        </w:rPr>
        <w:t>взрослого, без которой невозможно конструктивное взаимодействие школьников и педагогов;</w:t>
      </w:r>
    </w:p>
    <w:p w:rsidR="00804CE6" w:rsidRDefault="00BA41A7" w:rsidP="004D1AAE">
      <w:pPr>
        <w:pStyle w:val="a4"/>
        <w:numPr>
          <w:ilvl w:val="1"/>
          <w:numId w:val="47"/>
        </w:numPr>
        <w:tabs>
          <w:tab w:val="left" w:pos="682"/>
        </w:tabs>
        <w:spacing w:before="2" w:line="276" w:lineRule="auto"/>
        <w:ind w:right="930" w:firstLine="120"/>
        <w:jc w:val="left"/>
        <w:rPr>
          <w:sz w:val="24"/>
        </w:rPr>
      </w:pPr>
      <w:r>
        <w:rPr>
          <w:sz w:val="24"/>
        </w:rPr>
        <w:t>реализация</w:t>
      </w:r>
      <w:r>
        <w:rPr>
          <w:spacing w:val="-4"/>
          <w:sz w:val="24"/>
        </w:rPr>
        <w:t xml:space="preserve"> </w:t>
      </w:r>
      <w:r>
        <w:rPr>
          <w:sz w:val="24"/>
        </w:rPr>
        <w:t>процесса</w:t>
      </w:r>
      <w:r>
        <w:rPr>
          <w:spacing w:val="-3"/>
          <w:sz w:val="24"/>
        </w:rPr>
        <w:t xml:space="preserve"> </w:t>
      </w:r>
      <w:r>
        <w:rPr>
          <w:sz w:val="24"/>
        </w:rPr>
        <w:t>воспитания</w:t>
      </w:r>
      <w:r>
        <w:rPr>
          <w:spacing w:val="-4"/>
          <w:sz w:val="24"/>
        </w:rPr>
        <w:t xml:space="preserve"> </w:t>
      </w:r>
      <w:r>
        <w:rPr>
          <w:sz w:val="24"/>
        </w:rPr>
        <w:t>главным</w:t>
      </w:r>
      <w:r>
        <w:rPr>
          <w:spacing w:val="-6"/>
          <w:sz w:val="24"/>
        </w:rPr>
        <w:t xml:space="preserve"> </w:t>
      </w:r>
      <w:r>
        <w:rPr>
          <w:sz w:val="24"/>
        </w:rPr>
        <w:t>образом</w:t>
      </w:r>
      <w:r>
        <w:rPr>
          <w:spacing w:val="-5"/>
          <w:sz w:val="24"/>
        </w:rPr>
        <w:t xml:space="preserve"> </w:t>
      </w:r>
      <w:r>
        <w:rPr>
          <w:sz w:val="24"/>
        </w:rPr>
        <w:t>через создание</w:t>
      </w:r>
      <w:r>
        <w:rPr>
          <w:spacing w:val="-5"/>
          <w:sz w:val="24"/>
        </w:rPr>
        <w:t xml:space="preserve"> </w:t>
      </w:r>
      <w:r>
        <w:rPr>
          <w:sz w:val="24"/>
        </w:rPr>
        <w:t>в</w:t>
      </w:r>
      <w:r>
        <w:rPr>
          <w:spacing w:val="-3"/>
          <w:sz w:val="24"/>
        </w:rPr>
        <w:t xml:space="preserve"> </w:t>
      </w:r>
      <w:r>
        <w:rPr>
          <w:sz w:val="24"/>
        </w:rPr>
        <w:t>школе</w:t>
      </w:r>
      <w:r>
        <w:rPr>
          <w:spacing w:val="-5"/>
          <w:sz w:val="24"/>
        </w:rPr>
        <w:t xml:space="preserve"> </w:t>
      </w:r>
      <w:r>
        <w:rPr>
          <w:sz w:val="24"/>
        </w:rPr>
        <w:t>детско-взрослых общностей, которые</w:t>
      </w:r>
      <w:r>
        <w:rPr>
          <w:spacing w:val="40"/>
          <w:sz w:val="24"/>
        </w:rPr>
        <w:t xml:space="preserve"> </w:t>
      </w:r>
      <w:r>
        <w:rPr>
          <w:sz w:val="24"/>
        </w:rPr>
        <w:t>объединяют детей и педагогов содержательными событиями, позитивными эмоциями и доверительными отношениями друг к другу;</w:t>
      </w:r>
    </w:p>
    <w:p w:rsidR="00804CE6" w:rsidRDefault="00BA41A7" w:rsidP="004D1AAE">
      <w:pPr>
        <w:pStyle w:val="a4"/>
        <w:numPr>
          <w:ilvl w:val="1"/>
          <w:numId w:val="47"/>
        </w:numPr>
        <w:tabs>
          <w:tab w:val="left" w:pos="682"/>
        </w:tabs>
        <w:spacing w:line="278" w:lineRule="auto"/>
        <w:ind w:right="1121" w:firstLine="120"/>
        <w:jc w:val="left"/>
        <w:rPr>
          <w:sz w:val="24"/>
        </w:rPr>
      </w:pPr>
      <w:r>
        <w:rPr>
          <w:sz w:val="24"/>
        </w:rPr>
        <w:t>организация</w:t>
      </w:r>
      <w:r>
        <w:rPr>
          <w:spacing w:val="-4"/>
          <w:sz w:val="24"/>
        </w:rPr>
        <w:t xml:space="preserve"> </w:t>
      </w:r>
      <w:r>
        <w:rPr>
          <w:sz w:val="24"/>
        </w:rPr>
        <w:t>основных</w:t>
      </w:r>
      <w:r>
        <w:rPr>
          <w:spacing w:val="-3"/>
          <w:sz w:val="24"/>
        </w:rPr>
        <w:t xml:space="preserve"> </w:t>
      </w:r>
      <w:r>
        <w:rPr>
          <w:sz w:val="24"/>
        </w:rPr>
        <w:t>совместных</w:t>
      </w:r>
      <w:r>
        <w:rPr>
          <w:spacing w:val="-3"/>
          <w:sz w:val="24"/>
        </w:rPr>
        <w:t xml:space="preserve"> </w:t>
      </w:r>
      <w:r>
        <w:rPr>
          <w:sz w:val="24"/>
        </w:rPr>
        <w:t>дел</w:t>
      </w:r>
      <w:r>
        <w:rPr>
          <w:spacing w:val="-4"/>
          <w:sz w:val="24"/>
        </w:rPr>
        <w:t xml:space="preserve"> </w:t>
      </w:r>
      <w:r>
        <w:rPr>
          <w:sz w:val="24"/>
        </w:rPr>
        <w:t>школьников</w:t>
      </w:r>
      <w:r>
        <w:rPr>
          <w:spacing w:val="-5"/>
          <w:sz w:val="24"/>
        </w:rPr>
        <w:t xml:space="preserve"> </w:t>
      </w:r>
      <w:r>
        <w:rPr>
          <w:sz w:val="24"/>
        </w:rPr>
        <w:t>и</w:t>
      </w:r>
      <w:r>
        <w:rPr>
          <w:spacing w:val="-6"/>
          <w:sz w:val="24"/>
        </w:rPr>
        <w:t xml:space="preserve"> </w:t>
      </w:r>
      <w:r>
        <w:rPr>
          <w:sz w:val="24"/>
        </w:rPr>
        <w:t>педагогов</w:t>
      </w:r>
      <w:r>
        <w:rPr>
          <w:spacing w:val="-5"/>
          <w:sz w:val="24"/>
        </w:rPr>
        <w:t xml:space="preserve"> </w:t>
      </w:r>
      <w:r>
        <w:rPr>
          <w:sz w:val="24"/>
        </w:rPr>
        <w:t>как</w:t>
      </w:r>
      <w:r>
        <w:rPr>
          <w:spacing w:val="-4"/>
          <w:sz w:val="24"/>
        </w:rPr>
        <w:t xml:space="preserve"> </w:t>
      </w:r>
      <w:r>
        <w:rPr>
          <w:sz w:val="24"/>
        </w:rPr>
        <w:t>предмета</w:t>
      </w:r>
      <w:r>
        <w:rPr>
          <w:spacing w:val="-4"/>
          <w:sz w:val="24"/>
        </w:rPr>
        <w:t xml:space="preserve"> </w:t>
      </w:r>
      <w:r>
        <w:rPr>
          <w:sz w:val="24"/>
        </w:rPr>
        <w:t>совместной заботы и взрослых, и детей;</w:t>
      </w:r>
    </w:p>
    <w:p w:rsidR="00804CE6" w:rsidRDefault="00BA41A7" w:rsidP="004D1AAE">
      <w:pPr>
        <w:pStyle w:val="a4"/>
        <w:numPr>
          <w:ilvl w:val="1"/>
          <w:numId w:val="47"/>
        </w:numPr>
        <w:tabs>
          <w:tab w:val="left" w:pos="683"/>
        </w:tabs>
        <w:spacing w:line="272" w:lineRule="exact"/>
        <w:ind w:left="683" w:hanging="138"/>
        <w:jc w:val="left"/>
        <w:rPr>
          <w:sz w:val="24"/>
        </w:rPr>
      </w:pPr>
      <w:r>
        <w:rPr>
          <w:sz w:val="24"/>
        </w:rPr>
        <w:t>системность,</w:t>
      </w:r>
      <w:r>
        <w:rPr>
          <w:spacing w:val="-6"/>
          <w:sz w:val="24"/>
        </w:rPr>
        <w:t xml:space="preserve"> </w:t>
      </w:r>
      <w:r>
        <w:rPr>
          <w:sz w:val="24"/>
        </w:rPr>
        <w:t>целесообразность</w:t>
      </w:r>
      <w:r>
        <w:rPr>
          <w:spacing w:val="-4"/>
          <w:sz w:val="24"/>
        </w:rPr>
        <w:t xml:space="preserve"> </w:t>
      </w:r>
      <w:r>
        <w:rPr>
          <w:sz w:val="24"/>
        </w:rPr>
        <w:t>и</w:t>
      </w:r>
      <w:r>
        <w:rPr>
          <w:spacing w:val="-5"/>
          <w:sz w:val="24"/>
        </w:rPr>
        <w:t xml:space="preserve"> </w:t>
      </w:r>
      <w:r>
        <w:rPr>
          <w:sz w:val="24"/>
        </w:rPr>
        <w:t>нешаблонность</w:t>
      </w:r>
      <w:r>
        <w:rPr>
          <w:spacing w:val="-3"/>
          <w:sz w:val="24"/>
        </w:rPr>
        <w:t xml:space="preserve"> </w:t>
      </w:r>
      <w:r>
        <w:rPr>
          <w:sz w:val="24"/>
        </w:rPr>
        <w:t>воспитания</w:t>
      </w:r>
      <w:r>
        <w:rPr>
          <w:spacing w:val="-4"/>
          <w:sz w:val="24"/>
        </w:rPr>
        <w:t xml:space="preserve"> </w:t>
      </w:r>
      <w:r>
        <w:rPr>
          <w:sz w:val="24"/>
        </w:rPr>
        <w:t>как</w:t>
      </w:r>
      <w:r>
        <w:rPr>
          <w:spacing w:val="-3"/>
          <w:sz w:val="24"/>
        </w:rPr>
        <w:t xml:space="preserve"> </w:t>
      </w:r>
      <w:r>
        <w:rPr>
          <w:sz w:val="24"/>
        </w:rPr>
        <w:t>условия</w:t>
      </w:r>
      <w:r>
        <w:rPr>
          <w:spacing w:val="-4"/>
          <w:sz w:val="24"/>
        </w:rPr>
        <w:t xml:space="preserve"> </w:t>
      </w:r>
      <w:r>
        <w:rPr>
          <w:sz w:val="24"/>
        </w:rPr>
        <w:t>его</w:t>
      </w:r>
      <w:r>
        <w:rPr>
          <w:spacing w:val="-3"/>
          <w:sz w:val="24"/>
        </w:rPr>
        <w:t xml:space="preserve"> </w:t>
      </w:r>
      <w:r>
        <w:rPr>
          <w:spacing w:val="-2"/>
          <w:sz w:val="24"/>
        </w:rPr>
        <w:t>эффективности.</w:t>
      </w:r>
    </w:p>
    <w:p w:rsidR="00804CE6" w:rsidRDefault="00BA41A7">
      <w:pPr>
        <w:pStyle w:val="a3"/>
        <w:spacing w:before="39" w:line="276" w:lineRule="auto"/>
        <w:ind w:right="814" w:firstLine="566"/>
        <w:jc w:val="left"/>
      </w:pPr>
      <w:r>
        <w:t>Ключевой</w:t>
      </w:r>
      <w:r>
        <w:rPr>
          <w:spacing w:val="-5"/>
        </w:rPr>
        <w:t xml:space="preserve"> </w:t>
      </w:r>
      <w:r>
        <w:t>фигурой</w:t>
      </w:r>
      <w:r>
        <w:rPr>
          <w:spacing w:val="-5"/>
        </w:rPr>
        <w:t xml:space="preserve"> </w:t>
      </w:r>
      <w:r>
        <w:t>воспитания</w:t>
      </w:r>
      <w:r>
        <w:rPr>
          <w:spacing w:val="-5"/>
        </w:rPr>
        <w:t xml:space="preserve"> </w:t>
      </w:r>
      <w:r>
        <w:t>в</w:t>
      </w:r>
      <w:r>
        <w:rPr>
          <w:spacing w:val="-6"/>
        </w:rPr>
        <w:t xml:space="preserve"> </w:t>
      </w:r>
      <w:r>
        <w:t>школе</w:t>
      </w:r>
      <w:r>
        <w:rPr>
          <w:spacing w:val="-5"/>
        </w:rPr>
        <w:t xml:space="preserve"> </w:t>
      </w:r>
      <w:r>
        <w:t>является</w:t>
      </w:r>
      <w:r>
        <w:rPr>
          <w:spacing w:val="-5"/>
        </w:rPr>
        <w:t xml:space="preserve"> </w:t>
      </w:r>
      <w:r>
        <w:t>классный</w:t>
      </w:r>
      <w:r>
        <w:rPr>
          <w:spacing w:val="-5"/>
        </w:rPr>
        <w:t xml:space="preserve"> </w:t>
      </w:r>
      <w:r>
        <w:t>руководитель,</w:t>
      </w:r>
      <w:r>
        <w:rPr>
          <w:spacing w:val="-5"/>
        </w:rPr>
        <w:t xml:space="preserve"> </w:t>
      </w:r>
      <w:r>
        <w:t>реализующий по отношению к детям защитную, личностно развивающую, организационную, посредническую (в разрешении конфликтов) функции.</w:t>
      </w:r>
    </w:p>
    <w:p w:rsidR="00804CE6" w:rsidRDefault="00BA41A7">
      <w:pPr>
        <w:pStyle w:val="a3"/>
        <w:spacing w:before="1" w:line="276" w:lineRule="auto"/>
        <w:ind w:right="1465"/>
        <w:jc w:val="left"/>
      </w:pPr>
      <w:r>
        <w:t>В</w:t>
      </w:r>
      <w:r>
        <w:rPr>
          <w:spacing w:val="-6"/>
        </w:rPr>
        <w:t xml:space="preserve"> </w:t>
      </w:r>
      <w:r>
        <w:t>последнее</w:t>
      </w:r>
      <w:r>
        <w:rPr>
          <w:spacing w:val="-5"/>
        </w:rPr>
        <w:t xml:space="preserve"> </w:t>
      </w:r>
      <w:r>
        <w:t>время</w:t>
      </w:r>
      <w:r>
        <w:rPr>
          <w:spacing w:val="-4"/>
        </w:rPr>
        <w:t xml:space="preserve"> </w:t>
      </w:r>
      <w:r>
        <w:t>в</w:t>
      </w:r>
      <w:r>
        <w:rPr>
          <w:spacing w:val="40"/>
        </w:rPr>
        <w:t xml:space="preserve"> </w:t>
      </w:r>
      <w:r>
        <w:t>обществе,</w:t>
      </w:r>
      <w:r>
        <w:rPr>
          <w:spacing w:val="-4"/>
        </w:rPr>
        <w:t xml:space="preserve"> </w:t>
      </w:r>
      <w:r>
        <w:t>семье,</w:t>
      </w:r>
      <w:r>
        <w:rPr>
          <w:spacing w:val="-4"/>
        </w:rPr>
        <w:t xml:space="preserve"> </w:t>
      </w:r>
      <w:r>
        <w:t>школе</w:t>
      </w:r>
      <w:r>
        <w:rPr>
          <w:spacing w:val="-3"/>
        </w:rPr>
        <w:t xml:space="preserve"> </w:t>
      </w:r>
      <w:r>
        <w:t>пришло</w:t>
      </w:r>
      <w:r>
        <w:rPr>
          <w:spacing w:val="-7"/>
        </w:rPr>
        <w:t xml:space="preserve"> </w:t>
      </w:r>
      <w:r>
        <w:t>понимание,</w:t>
      </w:r>
      <w:r>
        <w:rPr>
          <w:spacing w:val="-4"/>
        </w:rPr>
        <w:t xml:space="preserve"> </w:t>
      </w:r>
      <w:r>
        <w:t>что</w:t>
      </w:r>
      <w:r>
        <w:rPr>
          <w:spacing w:val="-7"/>
        </w:rPr>
        <w:t xml:space="preserve"> </w:t>
      </w:r>
      <w:r>
        <w:t>без</w:t>
      </w:r>
      <w:r>
        <w:rPr>
          <w:spacing w:val="-4"/>
        </w:rPr>
        <w:t xml:space="preserve"> </w:t>
      </w:r>
      <w:r>
        <w:t>возрождения духовности, основанной на</w:t>
      </w:r>
      <w:r>
        <w:rPr>
          <w:spacing w:val="40"/>
        </w:rPr>
        <w:t xml:space="preserve"> </w:t>
      </w:r>
      <w:r>
        <w:t>наших православных корнях, невозможно процветание и дальнейшее развитие России.</w:t>
      </w:r>
    </w:p>
    <w:p w:rsidR="00804CE6" w:rsidRDefault="00BA41A7">
      <w:pPr>
        <w:pStyle w:val="a3"/>
        <w:spacing w:before="1" w:line="276" w:lineRule="auto"/>
        <w:ind w:right="706" w:firstLine="360"/>
      </w:pPr>
      <w:r>
        <w:t xml:space="preserve">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 нравственное развитие обучающихся на основе их приобщения к базовым российским </w:t>
      </w:r>
      <w:r>
        <w:rPr>
          <w:spacing w:val="-2"/>
        </w:rPr>
        <w:t>ценностям:</w:t>
      </w:r>
    </w:p>
    <w:p w:rsidR="00804CE6" w:rsidRDefault="00BA41A7">
      <w:pPr>
        <w:pStyle w:val="a3"/>
        <w:spacing w:line="276" w:lineRule="auto"/>
        <w:ind w:right="715"/>
      </w:pPr>
      <w:r>
        <w:t>Россия, многонациональный народ Российской Федерации, гражданское общество, семья, труд, искусство, наука, религия, природа, человечество.</w:t>
      </w:r>
    </w:p>
    <w:p w:rsidR="00804CE6" w:rsidRDefault="00BA41A7">
      <w:pPr>
        <w:pStyle w:val="Heading5"/>
        <w:spacing w:before="60"/>
        <w:jc w:val="both"/>
      </w:pPr>
      <w:r>
        <w:t>2.2.</w:t>
      </w:r>
      <w:r>
        <w:rPr>
          <w:spacing w:val="-8"/>
        </w:rPr>
        <w:t xml:space="preserve"> </w:t>
      </w:r>
      <w:r>
        <w:t>ВИДЫ,</w:t>
      </w:r>
      <w:r>
        <w:rPr>
          <w:spacing w:val="-6"/>
        </w:rPr>
        <w:t xml:space="preserve"> </w:t>
      </w:r>
      <w:r>
        <w:t>ФОРМЫ</w:t>
      </w:r>
      <w:r>
        <w:rPr>
          <w:spacing w:val="-6"/>
        </w:rPr>
        <w:t xml:space="preserve"> </w:t>
      </w:r>
      <w:r>
        <w:t>И</w:t>
      </w:r>
      <w:r>
        <w:rPr>
          <w:spacing w:val="-6"/>
        </w:rPr>
        <w:t xml:space="preserve"> </w:t>
      </w:r>
      <w:r>
        <w:t>СОДЕРЖАНИЕ</w:t>
      </w:r>
      <w:r>
        <w:rPr>
          <w:spacing w:val="-5"/>
        </w:rPr>
        <w:t xml:space="preserve"> </w:t>
      </w:r>
      <w:r>
        <w:rPr>
          <w:spacing w:val="-2"/>
        </w:rPr>
        <w:t>ДЕЯТЕЛЬНОСТИ</w:t>
      </w:r>
    </w:p>
    <w:p w:rsidR="00804CE6" w:rsidRDefault="00BA41A7">
      <w:pPr>
        <w:pStyle w:val="a3"/>
        <w:spacing w:before="41" w:line="276" w:lineRule="auto"/>
        <w:ind w:right="710" w:firstLine="566"/>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spacing w:val="-2"/>
        </w:rPr>
        <w:t>модуле.</w:t>
      </w:r>
    </w:p>
    <w:p w:rsidR="00804CE6" w:rsidRDefault="00BA41A7" w:rsidP="004D1AAE">
      <w:pPr>
        <w:pStyle w:val="Heading6"/>
        <w:numPr>
          <w:ilvl w:val="1"/>
          <w:numId w:val="46"/>
        </w:numPr>
        <w:tabs>
          <w:tab w:val="left" w:pos="844"/>
        </w:tabs>
        <w:ind w:left="844" w:hanging="420"/>
        <w:jc w:val="both"/>
      </w:pPr>
      <w:r>
        <w:rPr>
          <w:spacing w:val="-2"/>
        </w:rPr>
        <w:t>Модуль</w:t>
      </w:r>
      <w:r>
        <w:t xml:space="preserve"> </w:t>
      </w:r>
      <w:r>
        <w:rPr>
          <w:spacing w:val="-2"/>
        </w:rPr>
        <w:t>«Школьный</w:t>
      </w:r>
      <w:r>
        <w:rPr>
          <w:spacing w:val="-1"/>
        </w:rPr>
        <w:t xml:space="preserve"> </w:t>
      </w:r>
      <w:r>
        <w:rPr>
          <w:spacing w:val="-2"/>
        </w:rPr>
        <w:t>урок»</w:t>
      </w:r>
    </w:p>
    <w:p w:rsidR="00804CE6" w:rsidRDefault="00BA41A7">
      <w:pPr>
        <w:pStyle w:val="a3"/>
        <w:spacing w:before="41" w:line="276" w:lineRule="auto"/>
        <w:ind w:right="713" w:firstLine="566"/>
        <w:rPr>
          <w:i/>
        </w:rPr>
      </w:pPr>
      <w:r>
        <w:t xml:space="preserve">Реализация школьными педагогами воспитательного потенциала урока предполагает </w:t>
      </w:r>
      <w:r>
        <w:rPr>
          <w:spacing w:val="-2"/>
        </w:rPr>
        <w:t>следующее</w:t>
      </w:r>
      <w:r>
        <w:rPr>
          <w:i/>
          <w:spacing w:val="-2"/>
        </w:rPr>
        <w:t>:</w:t>
      </w:r>
    </w:p>
    <w:p w:rsidR="00804CE6" w:rsidRDefault="00BA41A7">
      <w:pPr>
        <w:pStyle w:val="a3"/>
        <w:spacing w:line="275" w:lineRule="exact"/>
        <w:ind w:left="991"/>
      </w:pPr>
      <w:r>
        <w:t>-организацию</w:t>
      </w:r>
      <w:r>
        <w:rPr>
          <w:spacing w:val="-5"/>
        </w:rPr>
        <w:t xml:space="preserve"> </w:t>
      </w:r>
      <w:r>
        <w:t>работы</w:t>
      </w:r>
      <w:r>
        <w:rPr>
          <w:spacing w:val="-3"/>
        </w:rPr>
        <w:t xml:space="preserve"> </w:t>
      </w:r>
      <w:r>
        <w:t>с</w:t>
      </w:r>
      <w:r>
        <w:rPr>
          <w:spacing w:val="-3"/>
        </w:rPr>
        <w:t xml:space="preserve"> </w:t>
      </w:r>
      <w:r>
        <w:t>детьми</w:t>
      </w:r>
      <w:r>
        <w:rPr>
          <w:spacing w:val="-3"/>
        </w:rPr>
        <w:t xml:space="preserve"> </w:t>
      </w:r>
      <w:r>
        <w:t>как</w:t>
      </w:r>
      <w:r>
        <w:rPr>
          <w:spacing w:val="-2"/>
        </w:rPr>
        <w:t xml:space="preserve"> </w:t>
      </w:r>
      <w:r>
        <w:t>в</w:t>
      </w:r>
      <w:r>
        <w:rPr>
          <w:spacing w:val="-4"/>
        </w:rPr>
        <w:t xml:space="preserve"> </w:t>
      </w:r>
      <w:r>
        <w:t>офлайн,</w:t>
      </w:r>
      <w:r>
        <w:rPr>
          <w:spacing w:val="-3"/>
        </w:rPr>
        <w:t xml:space="preserve"> </w:t>
      </w:r>
      <w:r>
        <w:t>так</w:t>
      </w:r>
      <w:r>
        <w:rPr>
          <w:spacing w:val="-2"/>
        </w:rPr>
        <w:t xml:space="preserve"> </w:t>
      </w:r>
      <w:r>
        <w:t>и</w:t>
      </w:r>
      <w:r>
        <w:rPr>
          <w:spacing w:val="-3"/>
        </w:rPr>
        <w:t xml:space="preserve"> </w:t>
      </w:r>
      <w:r>
        <w:t>онлайн</w:t>
      </w:r>
      <w:r>
        <w:rPr>
          <w:spacing w:val="-2"/>
        </w:rPr>
        <w:t xml:space="preserve"> формате;</w:t>
      </w:r>
    </w:p>
    <w:p w:rsidR="00804CE6" w:rsidRDefault="00BA41A7">
      <w:pPr>
        <w:pStyle w:val="a3"/>
        <w:spacing w:before="43" w:line="276" w:lineRule="auto"/>
        <w:ind w:right="705" w:firstLine="566"/>
      </w:pPr>
      <w:r>
        <w:rPr>
          <w:i/>
        </w:rPr>
        <w:t>-</w:t>
      </w:r>
      <w: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04CE6" w:rsidRDefault="00BA41A7">
      <w:pPr>
        <w:pStyle w:val="a3"/>
        <w:spacing w:before="1" w:line="276" w:lineRule="auto"/>
        <w:ind w:right="708" w:firstLine="708"/>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r>
        <w:rPr>
          <w:spacing w:val="40"/>
        </w:rPr>
        <w:t xml:space="preserve"> </w:t>
      </w:r>
      <w:r>
        <w:t xml:space="preserve">согласно Устава школы, Правилам внутреннего распорядка </w:t>
      </w:r>
      <w:r>
        <w:rPr>
          <w:spacing w:val="-2"/>
        </w:rPr>
        <w:t>школы;</w:t>
      </w:r>
    </w:p>
    <w:p w:rsidR="00804CE6" w:rsidRDefault="00BA41A7">
      <w:pPr>
        <w:pStyle w:val="a3"/>
        <w:spacing w:line="276" w:lineRule="auto"/>
        <w:ind w:right="708" w:firstLine="566"/>
      </w:pPr>
      <w: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jc w:val="left"/>
      </w:pPr>
      <w:r>
        <w:lastRenderedPageBreak/>
        <w:t>для</w:t>
      </w:r>
      <w:r>
        <w:rPr>
          <w:spacing w:val="-2"/>
        </w:rPr>
        <w:t xml:space="preserve"> </w:t>
      </w:r>
      <w:r>
        <w:t>решения,</w:t>
      </w:r>
      <w:r>
        <w:rPr>
          <w:spacing w:val="56"/>
        </w:rPr>
        <w:t xml:space="preserve"> </w:t>
      </w:r>
      <w:r>
        <w:t>кейсов</w:t>
      </w:r>
      <w:r>
        <w:rPr>
          <w:spacing w:val="-3"/>
        </w:rPr>
        <w:t xml:space="preserve"> </w:t>
      </w:r>
      <w:r>
        <w:t>и</w:t>
      </w:r>
      <w:r>
        <w:rPr>
          <w:spacing w:val="-3"/>
        </w:rPr>
        <w:t xml:space="preserve"> </w:t>
      </w:r>
      <w:r>
        <w:rPr>
          <w:spacing w:val="-2"/>
        </w:rPr>
        <w:t>дискуссий;</w:t>
      </w:r>
    </w:p>
    <w:p w:rsidR="00804CE6" w:rsidRDefault="00BA41A7">
      <w:pPr>
        <w:pStyle w:val="a3"/>
        <w:spacing w:before="43" w:line="276" w:lineRule="auto"/>
        <w:ind w:right="708" w:firstLine="566"/>
        <w:jc w:val="left"/>
      </w:pPr>
      <w:r>
        <w:t>-применение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w:t>
      </w:r>
      <w:r>
        <w:rPr>
          <w:spacing w:val="-10"/>
        </w:rPr>
        <w:t xml:space="preserve"> </w:t>
      </w:r>
      <w:r>
        <w:t>групповой</w:t>
      </w:r>
      <w:r>
        <w:rPr>
          <w:spacing w:val="-10"/>
        </w:rPr>
        <w:t xml:space="preserve"> </w:t>
      </w:r>
      <w:r>
        <w:t>работы</w:t>
      </w:r>
      <w:r>
        <w:rPr>
          <w:spacing w:val="-10"/>
        </w:rPr>
        <w:t xml:space="preserve"> </w:t>
      </w:r>
      <w:r>
        <w:t>или</w:t>
      </w:r>
      <w:r>
        <w:rPr>
          <w:spacing w:val="-9"/>
        </w:rPr>
        <w:t xml:space="preserve"> </w:t>
      </w:r>
      <w:r>
        <w:t>работы</w:t>
      </w:r>
      <w:r>
        <w:rPr>
          <w:spacing w:val="-10"/>
        </w:rPr>
        <w:t xml:space="preserve"> </w:t>
      </w:r>
      <w:r>
        <w:t>в</w:t>
      </w:r>
      <w:r>
        <w:rPr>
          <w:spacing w:val="-11"/>
        </w:rPr>
        <w:t xml:space="preserve"> </w:t>
      </w:r>
      <w:r>
        <w:t>парах,</w:t>
      </w:r>
      <w:r>
        <w:rPr>
          <w:spacing w:val="-10"/>
        </w:rPr>
        <w:t xml:space="preserve"> </w:t>
      </w:r>
      <w:r>
        <w:t>которые</w:t>
      </w:r>
      <w:r>
        <w:rPr>
          <w:spacing w:val="-7"/>
        </w:rPr>
        <w:t xml:space="preserve"> </w:t>
      </w:r>
      <w:r>
        <w:t>учат</w:t>
      </w:r>
      <w:r>
        <w:rPr>
          <w:spacing w:val="-10"/>
        </w:rPr>
        <w:t xml:space="preserve"> </w:t>
      </w:r>
      <w:r>
        <w:t>школьников</w:t>
      </w:r>
      <w:r>
        <w:rPr>
          <w:spacing w:val="-11"/>
        </w:rPr>
        <w:t xml:space="preserve"> </w:t>
      </w:r>
      <w:r>
        <w:t>командной</w:t>
      </w:r>
      <w:r>
        <w:rPr>
          <w:spacing w:val="-10"/>
        </w:rPr>
        <w:t xml:space="preserve"> </w:t>
      </w:r>
      <w:r>
        <w:t>работе</w:t>
      </w:r>
      <w:r>
        <w:rPr>
          <w:spacing w:val="-10"/>
        </w:rPr>
        <w:t xml:space="preserve"> </w:t>
      </w:r>
      <w:r>
        <w:t>и взаимодействию с другими детьми;</w:t>
      </w:r>
    </w:p>
    <w:p w:rsidR="00804CE6" w:rsidRDefault="00BA41A7">
      <w:pPr>
        <w:pStyle w:val="a3"/>
        <w:spacing w:line="276" w:lineRule="auto"/>
        <w:ind w:right="706" w:firstLine="626"/>
      </w:pPr>
      <w:r>
        <w:t>Олимпиады,</w:t>
      </w:r>
      <w:r>
        <w:rPr>
          <w:spacing w:val="40"/>
        </w:rPr>
        <w:t xml:space="preserve"> </w:t>
      </w:r>
      <w:r>
        <w:t>занимательные уроки и</w:t>
      </w:r>
      <w:r>
        <w:rPr>
          <w:spacing w:val="40"/>
        </w:rPr>
        <w:t xml:space="preserve"> </w:t>
      </w:r>
      <w:r>
        <w:t>пятиминутки, урок - деловая игра, урок – путешествие, урок мастер-класс, урок-исследование и др.</w:t>
      </w:r>
      <w:r>
        <w:rPr>
          <w:spacing w:val="40"/>
        </w:rPr>
        <w:t xml:space="preserve"> </w:t>
      </w:r>
      <w:r>
        <w:t>Учебно-развлекательные мероприятия</w:t>
      </w:r>
      <w:r>
        <w:rPr>
          <w:spacing w:val="40"/>
        </w:rPr>
        <w:t xml:space="preserve"> </w:t>
      </w:r>
      <w:r>
        <w:t>(конкурс- игра</w:t>
      </w:r>
      <w:r>
        <w:rPr>
          <w:spacing w:val="40"/>
        </w:rPr>
        <w:t xml:space="preserve"> </w:t>
      </w:r>
      <w:r>
        <w:t>«Предметный кроссворд», турнир «Своя игра», викторины, литературная композиция, конкурс газет и рисунков, экскурсия и др.);</w:t>
      </w:r>
    </w:p>
    <w:p w:rsidR="00804CE6" w:rsidRDefault="00BA41A7">
      <w:pPr>
        <w:pStyle w:val="a3"/>
        <w:spacing w:before="1" w:line="276" w:lineRule="auto"/>
        <w:ind w:right="709" w:firstLine="626"/>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r>
        <w:rPr>
          <w:spacing w:val="40"/>
        </w:rPr>
        <w:t xml:space="preserve"> </w:t>
      </w:r>
      <w:r>
        <w:t>интеллектуальных</w:t>
      </w:r>
      <w:r>
        <w:rPr>
          <w:spacing w:val="40"/>
        </w:rPr>
        <w:t xml:space="preserve"> </w:t>
      </w:r>
      <w:r>
        <w:t>игр, стимулирующих</w:t>
      </w:r>
      <w:r>
        <w:rPr>
          <w:spacing w:val="40"/>
        </w:rPr>
        <w:t xml:space="preserve"> </w:t>
      </w:r>
      <w:r>
        <w:t>познавательную мотивацию</w:t>
      </w:r>
      <w:r>
        <w:rPr>
          <w:spacing w:val="40"/>
        </w:rPr>
        <w:t xml:space="preserve"> </w:t>
      </w:r>
      <w:r>
        <w:t>школьников;</w:t>
      </w:r>
    </w:p>
    <w:p w:rsidR="00804CE6" w:rsidRDefault="00BA41A7">
      <w:pPr>
        <w:pStyle w:val="a3"/>
        <w:spacing w:line="276" w:lineRule="auto"/>
        <w:ind w:right="713" w:firstLine="626"/>
      </w:pPr>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04CE6" w:rsidRDefault="00BA41A7">
      <w:pPr>
        <w:pStyle w:val="a3"/>
        <w:spacing w:before="1" w:line="276" w:lineRule="auto"/>
        <w:ind w:right="706" w:firstLine="708"/>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r>
        <w:rPr>
          <w:spacing w:val="40"/>
        </w:rPr>
        <w:t xml:space="preserve"> </w:t>
      </w:r>
      <w:r>
        <w:t>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04CE6" w:rsidRDefault="00BA41A7">
      <w:pPr>
        <w:pStyle w:val="a3"/>
        <w:spacing w:line="276" w:lineRule="auto"/>
        <w:ind w:right="1622" w:firstLine="240"/>
      </w:pPr>
      <w:r>
        <w:t>-</w:t>
      </w:r>
      <w:r>
        <w:rPr>
          <w:spacing w:val="80"/>
        </w:rPr>
        <w:t xml:space="preserve"> </w:t>
      </w:r>
      <w:r>
        <w:t>создание</w:t>
      </w:r>
      <w:r>
        <w:rPr>
          <w:spacing w:val="-4"/>
        </w:rPr>
        <w:t xml:space="preserve"> </w:t>
      </w:r>
      <w:r>
        <w:t>гибкой и открытой среды обучения и воспитания с</w:t>
      </w:r>
      <w:r>
        <w:rPr>
          <w:spacing w:val="-4"/>
        </w:rPr>
        <w:t xml:space="preserve"> </w:t>
      </w:r>
      <w:r>
        <w:t>использованием гаджетов,</w:t>
      </w:r>
      <w:r>
        <w:rPr>
          <w:spacing w:val="40"/>
        </w:rPr>
        <w:t xml:space="preserve"> </w:t>
      </w:r>
      <w:r>
        <w:t>открытых</w:t>
      </w:r>
      <w:r>
        <w:rPr>
          <w:spacing w:val="40"/>
        </w:rPr>
        <w:t xml:space="preserve"> </w:t>
      </w:r>
      <w:r>
        <w:t>образовательных</w:t>
      </w:r>
      <w:r>
        <w:rPr>
          <w:spacing w:val="40"/>
        </w:rPr>
        <w:t xml:space="preserve"> </w:t>
      </w:r>
      <w:r>
        <w:t>ресурсов,</w:t>
      </w:r>
      <w:r>
        <w:rPr>
          <w:spacing w:val="40"/>
        </w:rPr>
        <w:t xml:space="preserve"> </w:t>
      </w:r>
      <w:r>
        <w:t>систем</w:t>
      </w:r>
    </w:p>
    <w:p w:rsidR="00804CE6" w:rsidRDefault="00BA41A7">
      <w:pPr>
        <w:pStyle w:val="a3"/>
        <w:spacing w:line="278" w:lineRule="auto"/>
        <w:ind w:right="2337"/>
        <w:jc w:val="left"/>
      </w:pPr>
      <w:r>
        <w:t>управления</w:t>
      </w:r>
      <w:r>
        <w:rPr>
          <w:spacing w:val="40"/>
        </w:rPr>
        <w:t xml:space="preserve"> </w:t>
      </w:r>
      <w:r>
        <w:t>позволяет</w:t>
      </w:r>
      <w:r>
        <w:rPr>
          <w:spacing w:val="40"/>
        </w:rPr>
        <w:t xml:space="preserve"> </w:t>
      </w:r>
      <w:r>
        <w:t>создать</w:t>
      </w:r>
      <w:r>
        <w:rPr>
          <w:spacing w:val="40"/>
        </w:rPr>
        <w:t xml:space="preserve"> </w:t>
      </w:r>
      <w:r>
        <w:t>условия</w:t>
      </w:r>
      <w:r>
        <w:rPr>
          <w:spacing w:val="40"/>
        </w:rPr>
        <w:t xml:space="preserve"> </w:t>
      </w:r>
      <w:r>
        <w:t>для</w:t>
      </w:r>
      <w:r>
        <w:rPr>
          <w:spacing w:val="40"/>
        </w:rPr>
        <w:t xml:space="preserve"> </w:t>
      </w:r>
      <w:r>
        <w:t>реализации</w:t>
      </w:r>
      <w:r>
        <w:rPr>
          <w:spacing w:val="40"/>
        </w:rPr>
        <w:t xml:space="preserve"> </w:t>
      </w:r>
      <w:r>
        <w:t>провозглашенных ЮНЕСКО</w:t>
      </w:r>
      <w:r>
        <w:rPr>
          <w:spacing w:val="-10"/>
        </w:rPr>
        <w:t xml:space="preserve"> </w:t>
      </w:r>
      <w:r>
        <w:t>ведущих</w:t>
      </w:r>
      <w:r>
        <w:rPr>
          <w:spacing w:val="-7"/>
        </w:rPr>
        <w:t xml:space="preserve"> </w:t>
      </w:r>
      <w:r>
        <w:t>принципов</w:t>
      </w:r>
      <w:r>
        <w:rPr>
          <w:spacing w:val="-10"/>
        </w:rPr>
        <w:t xml:space="preserve"> </w:t>
      </w:r>
      <w:r>
        <w:t>образования</w:t>
      </w:r>
      <w:r>
        <w:rPr>
          <w:spacing w:val="-9"/>
        </w:rPr>
        <w:t xml:space="preserve"> </w:t>
      </w:r>
      <w:r>
        <w:t>XXI</w:t>
      </w:r>
      <w:r>
        <w:rPr>
          <w:spacing w:val="-12"/>
        </w:rPr>
        <w:t xml:space="preserve"> </w:t>
      </w:r>
      <w:r>
        <w:t>века:</w:t>
      </w:r>
      <w:r>
        <w:rPr>
          <w:spacing w:val="-4"/>
        </w:rPr>
        <w:t xml:space="preserve"> </w:t>
      </w:r>
      <w:r>
        <w:t>«образование</w:t>
      </w:r>
      <w:r>
        <w:rPr>
          <w:spacing w:val="-10"/>
        </w:rPr>
        <w:t xml:space="preserve"> </w:t>
      </w:r>
      <w:r>
        <w:t>для</w:t>
      </w:r>
      <w:r>
        <w:rPr>
          <w:spacing w:val="-9"/>
        </w:rPr>
        <w:t xml:space="preserve"> </w:t>
      </w:r>
      <w:r>
        <w:t>всех»,</w:t>
      </w:r>
    </w:p>
    <w:p w:rsidR="00804CE6" w:rsidRDefault="00BA41A7">
      <w:pPr>
        <w:pStyle w:val="a3"/>
        <w:spacing w:line="276" w:lineRule="auto"/>
        <w:ind w:right="2497"/>
        <w:jc w:val="left"/>
      </w:pPr>
      <w:r>
        <w:t>«образование</w:t>
      </w:r>
      <w:r>
        <w:rPr>
          <w:spacing w:val="-8"/>
        </w:rPr>
        <w:t xml:space="preserve"> </w:t>
      </w:r>
      <w:r>
        <w:t>через</w:t>
      </w:r>
      <w:r>
        <w:rPr>
          <w:spacing w:val="-7"/>
        </w:rPr>
        <w:t xml:space="preserve"> </w:t>
      </w:r>
      <w:r>
        <w:t>всю</w:t>
      </w:r>
      <w:r>
        <w:rPr>
          <w:spacing w:val="-7"/>
        </w:rPr>
        <w:t xml:space="preserve"> </w:t>
      </w:r>
      <w:r>
        <w:t>жизнь»,</w:t>
      </w:r>
      <w:r>
        <w:rPr>
          <w:spacing w:val="-7"/>
        </w:rPr>
        <w:t xml:space="preserve"> </w:t>
      </w:r>
      <w:r>
        <w:t>образование</w:t>
      </w:r>
      <w:r>
        <w:rPr>
          <w:spacing w:val="-4"/>
        </w:rPr>
        <w:t xml:space="preserve"> </w:t>
      </w:r>
      <w:r>
        <w:t>«всегда,</w:t>
      </w:r>
      <w:r>
        <w:rPr>
          <w:spacing w:val="-5"/>
        </w:rPr>
        <w:t xml:space="preserve"> </w:t>
      </w:r>
      <w:r>
        <w:t>везде</w:t>
      </w:r>
      <w:r>
        <w:rPr>
          <w:spacing w:val="-8"/>
        </w:rPr>
        <w:t xml:space="preserve"> </w:t>
      </w:r>
      <w:r>
        <w:t>и</w:t>
      </w:r>
      <w:r>
        <w:rPr>
          <w:spacing w:val="-7"/>
        </w:rPr>
        <w:t xml:space="preserve"> </w:t>
      </w:r>
      <w:r>
        <w:t>в</w:t>
      </w:r>
      <w:r>
        <w:rPr>
          <w:spacing w:val="-8"/>
        </w:rPr>
        <w:t xml:space="preserve"> </w:t>
      </w:r>
      <w:r>
        <w:t>любое</w:t>
      </w:r>
      <w:r>
        <w:rPr>
          <w:spacing w:val="-6"/>
        </w:rPr>
        <w:t xml:space="preserve"> </w:t>
      </w:r>
      <w:r>
        <w:t>время». У</w:t>
      </w:r>
      <w:r>
        <w:rPr>
          <w:spacing w:val="40"/>
        </w:rPr>
        <w:t xml:space="preserve"> </w:t>
      </w:r>
      <w:r>
        <w:t>обучающихся</w:t>
      </w:r>
      <w:r>
        <w:rPr>
          <w:spacing w:val="40"/>
        </w:rPr>
        <w:t xml:space="preserve"> </w:t>
      </w:r>
      <w:r>
        <w:t>развиваются</w:t>
      </w:r>
      <w:r>
        <w:rPr>
          <w:spacing w:val="40"/>
        </w:rPr>
        <w:t xml:space="preserve"> </w:t>
      </w:r>
      <w:r>
        <w:t>навыки</w:t>
      </w:r>
      <w:r>
        <w:rPr>
          <w:spacing w:val="40"/>
        </w:rPr>
        <w:t xml:space="preserve"> </w:t>
      </w:r>
      <w:r>
        <w:t>сотрудничества,</w:t>
      </w:r>
      <w:r>
        <w:rPr>
          <w:spacing w:val="40"/>
        </w:rPr>
        <w:t xml:space="preserve"> </w:t>
      </w:r>
      <w:r>
        <w:t>коммуникации, социальной</w:t>
      </w:r>
      <w:r>
        <w:rPr>
          <w:spacing w:val="-3"/>
        </w:rPr>
        <w:t xml:space="preserve"> </w:t>
      </w:r>
      <w:r>
        <w:t>ответственности,</w:t>
      </w:r>
      <w:r>
        <w:rPr>
          <w:spacing w:val="-3"/>
        </w:rPr>
        <w:t xml:space="preserve"> </w:t>
      </w:r>
      <w:r>
        <w:t>способность</w:t>
      </w:r>
      <w:r>
        <w:rPr>
          <w:spacing w:val="-2"/>
        </w:rPr>
        <w:t xml:space="preserve"> </w:t>
      </w:r>
      <w:r>
        <w:t>критически</w:t>
      </w:r>
      <w:r>
        <w:rPr>
          <w:spacing w:val="-3"/>
        </w:rPr>
        <w:t xml:space="preserve"> </w:t>
      </w:r>
      <w:r>
        <w:t>мыслить,</w:t>
      </w:r>
      <w:r>
        <w:rPr>
          <w:spacing w:val="-3"/>
        </w:rPr>
        <w:t xml:space="preserve"> </w:t>
      </w:r>
      <w:r>
        <w:t>оперативно</w:t>
      </w:r>
      <w:r>
        <w:rPr>
          <w:spacing w:val="-6"/>
        </w:rPr>
        <w:t xml:space="preserve"> </w:t>
      </w:r>
      <w:r>
        <w:t>и качественно решать проблемы; воспитывается ценностное отношение к миру</w:t>
      </w:r>
    </w:p>
    <w:p w:rsidR="00804CE6" w:rsidRDefault="00BA41A7" w:rsidP="004D1AAE">
      <w:pPr>
        <w:pStyle w:val="Heading6"/>
        <w:numPr>
          <w:ilvl w:val="1"/>
          <w:numId w:val="46"/>
        </w:numPr>
        <w:tabs>
          <w:tab w:val="left" w:pos="844"/>
        </w:tabs>
        <w:ind w:left="844" w:hanging="420"/>
      </w:pPr>
      <w:r>
        <w:t>Модуль</w:t>
      </w:r>
      <w:r>
        <w:rPr>
          <w:spacing w:val="-11"/>
        </w:rPr>
        <w:t xml:space="preserve"> </w:t>
      </w:r>
      <w:r>
        <w:t>«Классное</w:t>
      </w:r>
      <w:r>
        <w:rPr>
          <w:spacing w:val="-11"/>
        </w:rPr>
        <w:t xml:space="preserve"> </w:t>
      </w:r>
      <w:r>
        <w:rPr>
          <w:spacing w:val="-2"/>
        </w:rPr>
        <w:t>руководство»</w:t>
      </w:r>
    </w:p>
    <w:p w:rsidR="00804CE6" w:rsidRDefault="00BA41A7">
      <w:pPr>
        <w:pStyle w:val="a3"/>
        <w:spacing w:before="35" w:line="276" w:lineRule="auto"/>
        <w:ind w:right="714" w:firstLine="566"/>
      </w:pPr>
      <w: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Pr>
          <w:spacing w:val="-2"/>
        </w:rPr>
        <w:t>представителями.</w:t>
      </w:r>
    </w:p>
    <w:p w:rsidR="00804CE6" w:rsidRDefault="00BA41A7">
      <w:pPr>
        <w:pStyle w:val="a3"/>
        <w:spacing w:line="276" w:lineRule="auto"/>
        <w:ind w:right="706" w:firstLine="566"/>
      </w:pPr>
      <w:r>
        <w:t>Главное предназначение классного руководителя - изучение особенностей</w:t>
      </w:r>
      <w:r>
        <w:rPr>
          <w:spacing w:val="80"/>
        </w:rPr>
        <w:t xml:space="preserve"> </w:t>
      </w:r>
      <w:r>
        <w:t>развития каждого обучающегося в</w:t>
      </w:r>
      <w:r>
        <w:rPr>
          <w:spacing w:val="80"/>
        </w:rPr>
        <w:t xml:space="preserve"> </w:t>
      </w:r>
      <w:r>
        <w:t>классе и создание условия для становления ребенка, как личности, входящего в современный ему</w:t>
      </w:r>
      <w:r>
        <w:rPr>
          <w:spacing w:val="-4"/>
        </w:rPr>
        <w:t xml:space="preserve"> </w:t>
      </w:r>
      <w:r>
        <w:t>мир, воспитать</w:t>
      </w:r>
      <w:r>
        <w:rPr>
          <w:spacing w:val="-2"/>
        </w:rPr>
        <w:t xml:space="preserve"> </w:t>
      </w:r>
      <w:r>
        <w:t>человека, способного достойно</w:t>
      </w:r>
      <w:r>
        <w:rPr>
          <w:spacing w:val="-1"/>
        </w:rPr>
        <w:t xml:space="preserve"> </w:t>
      </w:r>
      <w:r>
        <w:t>занять своё место в жизни.</w:t>
      </w:r>
    </w:p>
    <w:p w:rsidR="00804CE6" w:rsidRDefault="00BA41A7">
      <w:pPr>
        <w:pStyle w:val="a3"/>
        <w:spacing w:before="65" w:line="276" w:lineRule="auto"/>
        <w:ind w:right="708" w:firstLine="708"/>
      </w:pPr>
      <w:r>
        <w:t>Важное место в работе классного руководителя занимает организация</w:t>
      </w:r>
      <w:r>
        <w:rPr>
          <w:spacing w:val="40"/>
        </w:rPr>
        <w:t xml:space="preserve"> </w:t>
      </w:r>
      <w:r>
        <w:t>интересных</w:t>
      </w:r>
      <w:r>
        <w:rPr>
          <w:spacing w:val="40"/>
        </w:rPr>
        <w:t xml:space="preserve"> </w:t>
      </w:r>
      <w:r>
        <w:t>и полезных</w:t>
      </w:r>
      <w:r>
        <w:rPr>
          <w:spacing w:val="40"/>
        </w:rPr>
        <w:t xml:space="preserve"> </w:t>
      </w:r>
      <w:r>
        <w:t>для</w:t>
      </w:r>
      <w:r>
        <w:rPr>
          <w:spacing w:val="40"/>
        </w:rPr>
        <w:t xml:space="preserve"> </w:t>
      </w:r>
      <w:r>
        <w:t>личностного развития ребенка совместных дел с учащимися вверенного</w:t>
      </w:r>
      <w:r>
        <w:rPr>
          <w:spacing w:val="40"/>
        </w:rPr>
        <w:t xml:space="preserve"> </w:t>
      </w:r>
      <w:r>
        <w:t>ему класса, позволяющих, с одной стороны, вовлечь в них детей с самыми</w:t>
      </w:r>
      <w:r>
        <w:rPr>
          <w:spacing w:val="40"/>
        </w:rPr>
        <w:t xml:space="preserve">  </w:t>
      </w:r>
      <w:r>
        <w:t>разными</w:t>
      </w:r>
      <w:r>
        <w:rPr>
          <w:spacing w:val="80"/>
        </w:rPr>
        <w:t xml:space="preserve"> </w:t>
      </w:r>
      <w:r>
        <w:t>потребностями</w:t>
      </w:r>
      <w:r>
        <w:rPr>
          <w:spacing w:val="40"/>
        </w:rPr>
        <w:t xml:space="preserve">  </w:t>
      </w:r>
      <w:r>
        <w:t>и</w:t>
      </w:r>
      <w:r>
        <w:rPr>
          <w:spacing w:val="40"/>
        </w:rPr>
        <w:t xml:space="preserve">  </w:t>
      </w:r>
      <w:r>
        <w:t>тем</w:t>
      </w:r>
      <w:r>
        <w:rPr>
          <w:spacing w:val="40"/>
        </w:rPr>
        <w:t xml:space="preserve">  </w:t>
      </w:r>
      <w:r>
        <w:t>самым</w:t>
      </w:r>
      <w:r>
        <w:rPr>
          <w:spacing w:val="40"/>
        </w:rPr>
        <w:t xml:space="preserve">  </w:t>
      </w:r>
      <w:r>
        <w:t>дать</w:t>
      </w:r>
      <w:r>
        <w:rPr>
          <w:spacing w:val="40"/>
        </w:rPr>
        <w:t xml:space="preserve">  </w:t>
      </w:r>
      <w:r>
        <w:t>им</w:t>
      </w:r>
      <w:r>
        <w:rPr>
          <w:spacing w:val="40"/>
        </w:rPr>
        <w:t xml:space="preserve">  </w:t>
      </w:r>
      <w:r>
        <w:t>возможность</w:t>
      </w:r>
      <w:r>
        <w:rPr>
          <w:spacing w:val="40"/>
        </w:rPr>
        <w:t xml:space="preserve">  </w:t>
      </w:r>
      <w:r>
        <w:t>самореализоваться,</w:t>
      </w:r>
      <w:r>
        <w:rPr>
          <w:spacing w:val="40"/>
        </w:rPr>
        <w:t xml:space="preserve">  </w:t>
      </w:r>
      <w:r>
        <w:t>а</w:t>
      </w:r>
      <w:r>
        <w:rPr>
          <w:spacing w:val="40"/>
        </w:rPr>
        <w:t xml:space="preserve">  </w:t>
      </w:r>
      <w:r>
        <w:t>с</w:t>
      </w:r>
      <w:r>
        <w:rPr>
          <w:spacing w:val="40"/>
        </w:rPr>
        <w:t xml:space="preserve">  </w:t>
      </w:r>
      <w:r>
        <w:t>другой,</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line="278" w:lineRule="auto"/>
        <w:ind w:right="716"/>
      </w:pPr>
      <w:r>
        <w:lastRenderedPageBreak/>
        <w:t>установить</w:t>
      </w:r>
      <w:r>
        <w:rPr>
          <w:spacing w:val="40"/>
        </w:rPr>
        <w:t xml:space="preserve"> </w:t>
      </w:r>
      <w:r>
        <w:t>и</w:t>
      </w:r>
      <w:r>
        <w:rPr>
          <w:spacing w:val="40"/>
        </w:rPr>
        <w:t xml:space="preserve"> </w:t>
      </w:r>
      <w:r>
        <w:t>упрочить</w:t>
      </w:r>
      <w:r>
        <w:rPr>
          <w:spacing w:val="40"/>
        </w:rPr>
        <w:t xml:space="preserve"> </w:t>
      </w:r>
      <w:r>
        <w:t>доверительные отношения</w:t>
      </w:r>
      <w:r>
        <w:rPr>
          <w:spacing w:val="40"/>
        </w:rPr>
        <w:t xml:space="preserve"> </w:t>
      </w:r>
      <w:r>
        <w:t>с</w:t>
      </w:r>
      <w:r>
        <w:rPr>
          <w:spacing w:val="40"/>
        </w:rPr>
        <w:t xml:space="preserve"> </w:t>
      </w:r>
      <w:r>
        <w:t>учащимися</w:t>
      </w:r>
      <w:r>
        <w:rPr>
          <w:spacing w:val="40"/>
        </w:rPr>
        <w:t xml:space="preserve"> </w:t>
      </w:r>
      <w:r>
        <w:t>класса,</w:t>
      </w:r>
      <w:r>
        <w:rPr>
          <w:spacing w:val="40"/>
        </w:rPr>
        <w:t xml:space="preserve"> </w:t>
      </w:r>
      <w:r>
        <w:t>стать</w:t>
      </w:r>
      <w:r>
        <w:rPr>
          <w:spacing w:val="40"/>
        </w:rPr>
        <w:t xml:space="preserve"> </w:t>
      </w:r>
      <w:r>
        <w:t>для</w:t>
      </w:r>
      <w:r>
        <w:rPr>
          <w:spacing w:val="40"/>
        </w:rPr>
        <w:t xml:space="preserve"> </w:t>
      </w:r>
      <w:r>
        <w:t>них значимым</w:t>
      </w:r>
      <w:r>
        <w:rPr>
          <w:spacing w:val="40"/>
        </w:rPr>
        <w:t xml:space="preserve"> </w:t>
      </w:r>
      <w:r>
        <w:t>взрослым,</w:t>
      </w:r>
      <w:r>
        <w:rPr>
          <w:spacing w:val="40"/>
        </w:rPr>
        <w:t xml:space="preserve"> </w:t>
      </w:r>
      <w:r>
        <w:t>задающим образцы поведения в обществе.</w:t>
      </w:r>
    </w:p>
    <w:p w:rsidR="00804CE6" w:rsidRDefault="00BA41A7">
      <w:pPr>
        <w:pStyle w:val="a3"/>
        <w:spacing w:before="116" w:line="276" w:lineRule="auto"/>
        <w:ind w:right="712" w:firstLine="60"/>
      </w:pPr>
      <w:r>
        <w:t>Формированию и сплочению коллектива класса способствуют следующие дела, акции, события, проекты, занятия:</w:t>
      </w:r>
    </w:p>
    <w:p w:rsidR="00804CE6" w:rsidRDefault="00BA41A7" w:rsidP="004D1AAE">
      <w:pPr>
        <w:pStyle w:val="a4"/>
        <w:numPr>
          <w:ilvl w:val="0"/>
          <w:numId w:val="45"/>
        </w:numPr>
        <w:tabs>
          <w:tab w:val="left" w:pos="656"/>
        </w:tabs>
        <w:spacing w:before="119" w:line="276" w:lineRule="auto"/>
        <w:ind w:right="707" w:firstLine="0"/>
        <w:rPr>
          <w:sz w:val="24"/>
        </w:rPr>
      </w:pPr>
      <w:r>
        <w:rPr>
          <w:sz w:val="24"/>
        </w:rPr>
        <w:t>классные часы: тематические (согласно плану классного руководителя),</w:t>
      </w:r>
      <w:r>
        <w:rPr>
          <w:spacing w:val="40"/>
          <w:sz w:val="24"/>
        </w:rPr>
        <w:t xml:space="preserve"> </w:t>
      </w:r>
      <w:r>
        <w:rPr>
          <w:sz w:val="24"/>
        </w:rPr>
        <w:t>посвященные юбилейным датам, Дням воинской славы, событию в классе,</w:t>
      </w:r>
      <w:r>
        <w:rPr>
          <w:spacing w:val="80"/>
          <w:sz w:val="24"/>
        </w:rPr>
        <w:t xml:space="preserve"> </w:t>
      </w:r>
      <w:r>
        <w:rPr>
          <w:sz w:val="24"/>
        </w:rPr>
        <w:t>в</w:t>
      </w:r>
      <w:r>
        <w:rPr>
          <w:spacing w:val="80"/>
          <w:sz w:val="24"/>
        </w:rPr>
        <w:t xml:space="preserve"> </w:t>
      </w:r>
      <w:r>
        <w:rPr>
          <w:sz w:val="24"/>
        </w:rPr>
        <w:t>городе,</w:t>
      </w:r>
      <w:r>
        <w:rPr>
          <w:spacing w:val="80"/>
          <w:sz w:val="24"/>
        </w:rPr>
        <w:t xml:space="preserve"> </w:t>
      </w:r>
      <w:r>
        <w:rPr>
          <w:sz w:val="24"/>
        </w:rPr>
        <w:t>стране, способствующие расширению кругозора детей, формированию эстетического вкуса, позволяющие</w:t>
      </w:r>
      <w:r>
        <w:rPr>
          <w:spacing w:val="40"/>
          <w:sz w:val="24"/>
        </w:rPr>
        <w:t xml:space="preserve"> </w:t>
      </w:r>
      <w:r>
        <w:rPr>
          <w:sz w:val="24"/>
        </w:rPr>
        <w:t>лучше</w:t>
      </w:r>
      <w:r>
        <w:rPr>
          <w:spacing w:val="40"/>
          <w:sz w:val="24"/>
        </w:rPr>
        <w:t xml:space="preserve"> </w:t>
      </w:r>
      <w:r>
        <w:rPr>
          <w:sz w:val="24"/>
        </w:rPr>
        <w:t>узнать</w:t>
      </w:r>
      <w:r>
        <w:rPr>
          <w:spacing w:val="40"/>
          <w:sz w:val="24"/>
        </w:rPr>
        <w:t xml:space="preserve"> </w:t>
      </w:r>
      <w:r>
        <w:rPr>
          <w:sz w:val="24"/>
        </w:rPr>
        <w:t>и полюбить свою Родину;</w:t>
      </w:r>
    </w:p>
    <w:p w:rsidR="00804CE6" w:rsidRDefault="00BA41A7" w:rsidP="004D1AAE">
      <w:pPr>
        <w:pStyle w:val="a4"/>
        <w:numPr>
          <w:ilvl w:val="0"/>
          <w:numId w:val="45"/>
        </w:numPr>
        <w:tabs>
          <w:tab w:val="left" w:pos="567"/>
        </w:tabs>
        <w:spacing w:before="120" w:line="276" w:lineRule="auto"/>
        <w:ind w:right="712" w:firstLine="0"/>
        <w:rPr>
          <w:sz w:val="24"/>
        </w:rPr>
      </w:pPr>
      <w:r>
        <w:rPr>
          <w:sz w:val="24"/>
        </w:rPr>
        <w:t>игровые, способствующие</w:t>
      </w:r>
      <w:r>
        <w:rPr>
          <w:spacing w:val="-1"/>
          <w:sz w:val="24"/>
        </w:rPr>
        <w:t xml:space="preserve"> </w:t>
      </w:r>
      <w:r>
        <w:rPr>
          <w:sz w:val="24"/>
        </w:rPr>
        <w:t>сплочению коллектива,</w:t>
      </w:r>
      <w:r>
        <w:rPr>
          <w:spacing w:val="40"/>
          <w:sz w:val="24"/>
        </w:rPr>
        <w:t xml:space="preserve"> </w:t>
      </w:r>
      <w:r>
        <w:rPr>
          <w:sz w:val="24"/>
        </w:rPr>
        <w:t>поднятию настроения,</w:t>
      </w:r>
      <w:r>
        <w:rPr>
          <w:spacing w:val="40"/>
          <w:sz w:val="24"/>
        </w:rPr>
        <w:t xml:space="preserve"> </w:t>
      </w:r>
      <w:r>
        <w:rPr>
          <w:sz w:val="24"/>
        </w:rPr>
        <w:t>предупреждающие стрессовые</w:t>
      </w:r>
      <w:r>
        <w:rPr>
          <w:spacing w:val="40"/>
          <w:sz w:val="24"/>
        </w:rPr>
        <w:t xml:space="preserve"> </w:t>
      </w:r>
      <w:r>
        <w:rPr>
          <w:sz w:val="24"/>
        </w:rPr>
        <w:t>ситуации;</w:t>
      </w:r>
      <w:r>
        <w:rPr>
          <w:spacing w:val="40"/>
          <w:sz w:val="24"/>
        </w:rPr>
        <w:t xml:space="preserve"> </w:t>
      </w:r>
      <w:r>
        <w:rPr>
          <w:sz w:val="24"/>
        </w:rPr>
        <w:t>проблемные,</w:t>
      </w:r>
      <w:r>
        <w:rPr>
          <w:spacing w:val="40"/>
          <w:sz w:val="24"/>
        </w:rPr>
        <w:t xml:space="preserve"> </w:t>
      </w:r>
      <w:r>
        <w:rPr>
          <w:sz w:val="24"/>
        </w:rPr>
        <w:t>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w:t>
      </w:r>
      <w:r>
        <w:rPr>
          <w:spacing w:val="-1"/>
          <w:sz w:val="24"/>
        </w:rPr>
        <w:t xml:space="preserve"> </w:t>
      </w:r>
      <w:r>
        <w:rPr>
          <w:sz w:val="24"/>
        </w:rPr>
        <w:t>в социуме, ведения</w:t>
      </w:r>
      <w:r>
        <w:rPr>
          <w:spacing w:val="40"/>
          <w:sz w:val="24"/>
        </w:rPr>
        <w:t xml:space="preserve"> </w:t>
      </w:r>
      <w:r>
        <w:rPr>
          <w:sz w:val="24"/>
        </w:rPr>
        <w:t xml:space="preserve">здорового образа жизни и заботы о здоровье других </w:t>
      </w:r>
      <w:r>
        <w:rPr>
          <w:spacing w:val="-2"/>
          <w:sz w:val="24"/>
        </w:rPr>
        <w:t>людей.</w:t>
      </w:r>
    </w:p>
    <w:p w:rsidR="00804CE6" w:rsidRDefault="00BA41A7">
      <w:pPr>
        <w:pStyle w:val="a3"/>
        <w:spacing w:before="122"/>
        <w:jc w:val="left"/>
      </w:pPr>
      <w:r>
        <w:t>Немаловажное</w:t>
      </w:r>
      <w:r>
        <w:rPr>
          <w:spacing w:val="-6"/>
        </w:rPr>
        <w:t xml:space="preserve"> </w:t>
      </w:r>
      <w:r>
        <w:t>значение</w:t>
      </w:r>
      <w:r>
        <w:rPr>
          <w:spacing w:val="-6"/>
        </w:rPr>
        <w:t xml:space="preserve"> </w:t>
      </w:r>
      <w:r>
        <w:rPr>
          <w:spacing w:val="-2"/>
        </w:rPr>
        <w:t>имеет:</w:t>
      </w:r>
    </w:p>
    <w:p w:rsidR="00804CE6" w:rsidRDefault="00BA41A7" w:rsidP="004D1AAE">
      <w:pPr>
        <w:pStyle w:val="a4"/>
        <w:numPr>
          <w:ilvl w:val="0"/>
          <w:numId w:val="45"/>
        </w:numPr>
        <w:tabs>
          <w:tab w:val="left" w:pos="649"/>
        </w:tabs>
        <w:spacing w:before="41"/>
        <w:ind w:left="649" w:hanging="165"/>
        <w:jc w:val="left"/>
        <w:rPr>
          <w:sz w:val="24"/>
        </w:rPr>
      </w:pPr>
      <w:r>
        <w:rPr>
          <w:sz w:val="24"/>
        </w:rPr>
        <w:t>формирование</w:t>
      </w:r>
      <w:r>
        <w:rPr>
          <w:spacing w:val="75"/>
          <w:w w:val="150"/>
          <w:sz w:val="24"/>
        </w:rPr>
        <w:t xml:space="preserve"> </w:t>
      </w:r>
      <w:r>
        <w:rPr>
          <w:sz w:val="24"/>
        </w:rPr>
        <w:t>традиций</w:t>
      </w:r>
      <w:r>
        <w:rPr>
          <w:spacing w:val="78"/>
          <w:w w:val="150"/>
          <w:sz w:val="24"/>
        </w:rPr>
        <w:t xml:space="preserve"> </w:t>
      </w:r>
      <w:r>
        <w:rPr>
          <w:sz w:val="24"/>
        </w:rPr>
        <w:t>в</w:t>
      </w:r>
      <w:r>
        <w:rPr>
          <w:spacing w:val="76"/>
          <w:w w:val="150"/>
          <w:sz w:val="24"/>
        </w:rPr>
        <w:t xml:space="preserve"> </w:t>
      </w:r>
      <w:r>
        <w:rPr>
          <w:sz w:val="24"/>
        </w:rPr>
        <w:t>классном</w:t>
      </w:r>
      <w:r>
        <w:rPr>
          <w:spacing w:val="76"/>
          <w:w w:val="150"/>
          <w:sz w:val="24"/>
        </w:rPr>
        <w:t xml:space="preserve"> </w:t>
      </w:r>
      <w:r>
        <w:rPr>
          <w:sz w:val="24"/>
        </w:rPr>
        <w:t>коллективе:</w:t>
      </w:r>
      <w:r>
        <w:rPr>
          <w:spacing w:val="25"/>
          <w:sz w:val="24"/>
        </w:rPr>
        <w:t xml:space="preserve">  </w:t>
      </w:r>
      <w:r>
        <w:rPr>
          <w:sz w:val="24"/>
        </w:rPr>
        <w:t>«День</w:t>
      </w:r>
      <w:r>
        <w:rPr>
          <w:spacing w:val="25"/>
          <w:sz w:val="24"/>
        </w:rPr>
        <w:t xml:space="preserve"> </w:t>
      </w:r>
      <w:r>
        <w:rPr>
          <w:sz w:val="24"/>
        </w:rPr>
        <w:t>именинника»,</w:t>
      </w:r>
      <w:r>
        <w:rPr>
          <w:spacing w:val="25"/>
          <w:sz w:val="24"/>
        </w:rPr>
        <w:t xml:space="preserve"> </w:t>
      </w:r>
      <w:r>
        <w:rPr>
          <w:sz w:val="24"/>
        </w:rPr>
        <w:t>ежегодный</w:t>
      </w:r>
      <w:r>
        <w:rPr>
          <w:spacing w:val="24"/>
          <w:sz w:val="24"/>
        </w:rPr>
        <w:t xml:space="preserve"> </w:t>
      </w:r>
      <w:r>
        <w:rPr>
          <w:spacing w:val="-2"/>
          <w:sz w:val="24"/>
        </w:rPr>
        <w:t>поход</w:t>
      </w:r>
    </w:p>
    <w:p w:rsidR="00804CE6" w:rsidRDefault="00BA41A7">
      <w:pPr>
        <w:pStyle w:val="a3"/>
        <w:spacing w:before="41"/>
        <w:jc w:val="left"/>
      </w:pPr>
      <w:r>
        <w:t>«Есть</w:t>
      </w:r>
      <w:r>
        <w:rPr>
          <w:spacing w:val="-5"/>
        </w:rPr>
        <w:t xml:space="preserve"> </w:t>
      </w:r>
      <w:r>
        <w:t>в</w:t>
      </w:r>
      <w:r>
        <w:rPr>
          <w:spacing w:val="-4"/>
        </w:rPr>
        <w:t xml:space="preserve"> </w:t>
      </w:r>
      <w:r>
        <w:t>осени</w:t>
      </w:r>
      <w:r>
        <w:rPr>
          <w:spacing w:val="-3"/>
        </w:rPr>
        <w:t xml:space="preserve"> </w:t>
      </w:r>
      <w:r>
        <w:t>первоначальной…»,</w:t>
      </w:r>
      <w:r>
        <w:rPr>
          <w:spacing w:val="-3"/>
        </w:rPr>
        <w:t xml:space="preserve"> </w:t>
      </w:r>
      <w:r>
        <w:t>концерты</w:t>
      </w:r>
      <w:r>
        <w:rPr>
          <w:spacing w:val="1"/>
        </w:rPr>
        <w:t xml:space="preserve"> </w:t>
      </w:r>
      <w:r>
        <w:t>для</w:t>
      </w:r>
      <w:r>
        <w:rPr>
          <w:spacing w:val="-3"/>
        </w:rPr>
        <w:t xml:space="preserve"> </w:t>
      </w:r>
      <w:r>
        <w:t>мам,</w:t>
      </w:r>
      <w:r>
        <w:rPr>
          <w:spacing w:val="-3"/>
        </w:rPr>
        <w:t xml:space="preserve"> </w:t>
      </w:r>
      <w:r>
        <w:t>бабушек,</w:t>
      </w:r>
      <w:r>
        <w:rPr>
          <w:spacing w:val="-3"/>
        </w:rPr>
        <w:t xml:space="preserve"> </w:t>
      </w:r>
      <w:r>
        <w:t>пап</w:t>
      </w:r>
      <w:r>
        <w:rPr>
          <w:spacing w:val="-3"/>
        </w:rPr>
        <w:t xml:space="preserve"> </w:t>
      </w:r>
      <w:r>
        <w:t>и</w:t>
      </w:r>
      <w:r>
        <w:rPr>
          <w:spacing w:val="-3"/>
        </w:rPr>
        <w:t xml:space="preserve"> </w:t>
      </w:r>
      <w:r>
        <w:rPr>
          <w:spacing w:val="-2"/>
        </w:rPr>
        <w:t>т.п.;</w:t>
      </w:r>
    </w:p>
    <w:p w:rsidR="00804CE6" w:rsidRDefault="00BA41A7" w:rsidP="004D1AAE">
      <w:pPr>
        <w:pStyle w:val="a4"/>
        <w:numPr>
          <w:ilvl w:val="0"/>
          <w:numId w:val="45"/>
        </w:numPr>
        <w:tabs>
          <w:tab w:val="left" w:pos="562"/>
        </w:tabs>
        <w:spacing w:before="43" w:line="276" w:lineRule="auto"/>
        <w:ind w:right="4145" w:firstLine="0"/>
        <w:jc w:val="left"/>
        <w:rPr>
          <w:sz w:val="24"/>
        </w:rPr>
      </w:pPr>
      <w:r>
        <w:rPr>
          <w:sz w:val="24"/>
        </w:rPr>
        <w:t>становление</w:t>
      </w:r>
      <w:r>
        <w:rPr>
          <w:spacing w:val="40"/>
          <w:sz w:val="24"/>
        </w:rPr>
        <w:t xml:space="preserve"> </w:t>
      </w:r>
      <w:r>
        <w:rPr>
          <w:sz w:val="24"/>
        </w:rPr>
        <w:t>позитивных</w:t>
      </w:r>
      <w:r>
        <w:rPr>
          <w:spacing w:val="40"/>
          <w:sz w:val="24"/>
        </w:rPr>
        <w:t xml:space="preserve"> </w:t>
      </w:r>
      <w:r>
        <w:rPr>
          <w:sz w:val="24"/>
        </w:rPr>
        <w:t>отношений</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 xml:space="preserve">классными </w:t>
      </w:r>
      <w:r>
        <w:rPr>
          <w:spacing w:val="-2"/>
          <w:sz w:val="24"/>
        </w:rPr>
        <w:t>коллективами;</w:t>
      </w:r>
    </w:p>
    <w:p w:rsidR="00804CE6" w:rsidRDefault="00BA41A7" w:rsidP="004D1AAE">
      <w:pPr>
        <w:pStyle w:val="a4"/>
        <w:numPr>
          <w:ilvl w:val="0"/>
          <w:numId w:val="45"/>
        </w:numPr>
        <w:tabs>
          <w:tab w:val="left" w:pos="562"/>
        </w:tabs>
        <w:spacing w:line="276" w:lineRule="auto"/>
        <w:ind w:right="2936" w:firstLine="0"/>
        <w:jc w:val="left"/>
        <w:rPr>
          <w:sz w:val="24"/>
        </w:rPr>
      </w:pPr>
      <w:r>
        <w:rPr>
          <w:sz w:val="24"/>
        </w:rPr>
        <w:t>сбор информации об увлечениях и интересах обучающихся и их родителей,</w:t>
      </w:r>
      <w:r>
        <w:rPr>
          <w:spacing w:val="40"/>
          <w:sz w:val="24"/>
        </w:rPr>
        <w:t xml:space="preserve"> </w:t>
      </w:r>
      <w:r>
        <w:rPr>
          <w:sz w:val="24"/>
        </w:rPr>
        <w:t>чтобы</w:t>
      </w:r>
      <w:r>
        <w:rPr>
          <w:spacing w:val="40"/>
          <w:sz w:val="24"/>
        </w:rPr>
        <w:t xml:space="preserve"> </w:t>
      </w:r>
      <w:r>
        <w:rPr>
          <w:sz w:val="24"/>
        </w:rPr>
        <w:t>найти</w:t>
      </w:r>
      <w:r>
        <w:rPr>
          <w:spacing w:val="40"/>
          <w:sz w:val="24"/>
        </w:rPr>
        <w:t xml:space="preserve"> </w:t>
      </w:r>
      <w:r>
        <w:rPr>
          <w:sz w:val="24"/>
        </w:rPr>
        <w:t>вдохновителей</w:t>
      </w:r>
      <w:r>
        <w:rPr>
          <w:spacing w:val="40"/>
          <w:sz w:val="24"/>
        </w:rPr>
        <w:t xml:space="preserve"> </w:t>
      </w:r>
      <w:r>
        <w:rPr>
          <w:sz w:val="24"/>
        </w:rPr>
        <w:t>для</w:t>
      </w:r>
      <w:r>
        <w:rPr>
          <w:spacing w:val="40"/>
          <w:sz w:val="24"/>
        </w:rPr>
        <w:t xml:space="preserve"> </w:t>
      </w:r>
      <w:r>
        <w:rPr>
          <w:sz w:val="24"/>
        </w:rPr>
        <w:t>организации</w:t>
      </w:r>
      <w:r>
        <w:rPr>
          <w:spacing w:val="40"/>
          <w:sz w:val="24"/>
        </w:rPr>
        <w:t xml:space="preserve"> </w:t>
      </w:r>
      <w:r>
        <w:rPr>
          <w:sz w:val="24"/>
        </w:rPr>
        <w:t>интересных</w:t>
      </w:r>
      <w:r>
        <w:rPr>
          <w:spacing w:val="40"/>
          <w:sz w:val="24"/>
        </w:rPr>
        <w:t xml:space="preserve"> </w:t>
      </w:r>
      <w:r>
        <w:rPr>
          <w:sz w:val="24"/>
        </w:rPr>
        <w:t>и полезных дел;</w:t>
      </w:r>
    </w:p>
    <w:p w:rsidR="00804CE6" w:rsidRDefault="00BA41A7" w:rsidP="004D1AAE">
      <w:pPr>
        <w:pStyle w:val="a4"/>
        <w:numPr>
          <w:ilvl w:val="0"/>
          <w:numId w:val="45"/>
        </w:numPr>
        <w:tabs>
          <w:tab w:val="left" w:pos="562"/>
        </w:tabs>
        <w:ind w:left="562" w:hanging="138"/>
        <w:jc w:val="left"/>
        <w:rPr>
          <w:sz w:val="24"/>
        </w:rPr>
      </w:pPr>
      <w:r>
        <w:rPr>
          <w:sz w:val="24"/>
        </w:rPr>
        <w:t>создание</w:t>
      </w:r>
      <w:r>
        <w:rPr>
          <w:spacing w:val="-3"/>
          <w:sz w:val="24"/>
        </w:rPr>
        <w:t xml:space="preserve"> </w:t>
      </w:r>
      <w:r>
        <w:rPr>
          <w:sz w:val="24"/>
        </w:rPr>
        <w:t>ситуации</w:t>
      </w:r>
      <w:r>
        <w:rPr>
          <w:spacing w:val="-2"/>
          <w:sz w:val="24"/>
        </w:rPr>
        <w:t xml:space="preserve"> </w:t>
      </w:r>
      <w:r>
        <w:rPr>
          <w:sz w:val="24"/>
        </w:rPr>
        <w:t>выбора</w:t>
      </w:r>
      <w:r>
        <w:rPr>
          <w:spacing w:val="-3"/>
          <w:sz w:val="24"/>
        </w:rPr>
        <w:t xml:space="preserve"> </w:t>
      </w:r>
      <w:r>
        <w:rPr>
          <w:sz w:val="24"/>
        </w:rPr>
        <w:t>и</w:t>
      </w:r>
      <w:r>
        <w:rPr>
          <w:spacing w:val="1"/>
          <w:sz w:val="24"/>
        </w:rPr>
        <w:t xml:space="preserve"> </w:t>
      </w:r>
      <w:r>
        <w:rPr>
          <w:spacing w:val="-2"/>
          <w:sz w:val="24"/>
        </w:rPr>
        <w:t>успеха.</w:t>
      </w:r>
    </w:p>
    <w:p w:rsidR="00804CE6" w:rsidRDefault="00BA41A7">
      <w:pPr>
        <w:pStyle w:val="a3"/>
        <w:spacing w:before="41"/>
        <w:ind w:left="484"/>
        <w:jc w:val="left"/>
      </w:pPr>
      <w:r>
        <w:t>Формированию</w:t>
      </w:r>
      <w:r>
        <w:rPr>
          <w:spacing w:val="-3"/>
        </w:rPr>
        <w:t xml:space="preserve"> </w:t>
      </w:r>
      <w:r>
        <w:t>и</w:t>
      </w:r>
      <w:r>
        <w:rPr>
          <w:spacing w:val="-2"/>
        </w:rPr>
        <w:t xml:space="preserve"> </w:t>
      </w:r>
      <w:r>
        <w:t>развитию</w:t>
      </w:r>
      <w:r>
        <w:rPr>
          <w:spacing w:val="-3"/>
        </w:rPr>
        <w:t xml:space="preserve"> </w:t>
      </w:r>
      <w:r>
        <w:t>коллектива</w:t>
      </w:r>
      <w:r>
        <w:rPr>
          <w:spacing w:val="-4"/>
        </w:rPr>
        <w:t xml:space="preserve"> </w:t>
      </w:r>
      <w:r>
        <w:t>класса</w:t>
      </w:r>
      <w:r>
        <w:rPr>
          <w:spacing w:val="-3"/>
        </w:rPr>
        <w:t xml:space="preserve"> </w:t>
      </w:r>
      <w:r>
        <w:rPr>
          <w:spacing w:val="-2"/>
        </w:rPr>
        <w:t>способствуют:</w:t>
      </w:r>
    </w:p>
    <w:p w:rsidR="00804CE6" w:rsidRDefault="00BA41A7">
      <w:pPr>
        <w:pStyle w:val="a3"/>
        <w:spacing w:before="41"/>
        <w:jc w:val="left"/>
      </w:pPr>
      <w:r>
        <w:t>-составление</w:t>
      </w:r>
      <w:r>
        <w:rPr>
          <w:spacing w:val="-6"/>
        </w:rPr>
        <w:t xml:space="preserve"> </w:t>
      </w:r>
      <w:r>
        <w:t>социального</w:t>
      </w:r>
      <w:r>
        <w:rPr>
          <w:spacing w:val="-5"/>
        </w:rPr>
        <w:t xml:space="preserve"> </w:t>
      </w:r>
      <w:r>
        <w:t>паспорта</w:t>
      </w:r>
      <w:r>
        <w:rPr>
          <w:spacing w:val="-4"/>
        </w:rPr>
        <w:t xml:space="preserve"> </w:t>
      </w:r>
      <w:r>
        <w:rPr>
          <w:spacing w:val="-2"/>
        </w:rPr>
        <w:t>класса</w:t>
      </w:r>
    </w:p>
    <w:p w:rsidR="00804CE6" w:rsidRDefault="00BA41A7" w:rsidP="004D1AAE">
      <w:pPr>
        <w:pStyle w:val="a4"/>
        <w:numPr>
          <w:ilvl w:val="0"/>
          <w:numId w:val="45"/>
        </w:numPr>
        <w:tabs>
          <w:tab w:val="left" w:pos="658"/>
          <w:tab w:val="left" w:pos="9115"/>
        </w:tabs>
        <w:spacing w:before="41" w:line="278" w:lineRule="auto"/>
        <w:ind w:right="712" w:firstLine="0"/>
        <w:jc w:val="left"/>
        <w:rPr>
          <w:sz w:val="24"/>
        </w:rPr>
      </w:pPr>
      <w:r>
        <w:rPr>
          <w:sz w:val="24"/>
        </w:rPr>
        <w:t>изучение</w:t>
      </w:r>
      <w:r>
        <w:rPr>
          <w:spacing w:val="80"/>
          <w:sz w:val="24"/>
        </w:rPr>
        <w:t xml:space="preserve"> </w:t>
      </w:r>
      <w:r>
        <w:rPr>
          <w:sz w:val="24"/>
        </w:rPr>
        <w:t>учащихся</w:t>
      </w:r>
      <w:r>
        <w:rPr>
          <w:spacing w:val="80"/>
          <w:sz w:val="24"/>
        </w:rPr>
        <w:t xml:space="preserve"> </w:t>
      </w:r>
      <w:r>
        <w:rPr>
          <w:sz w:val="24"/>
        </w:rPr>
        <w:t>класса</w:t>
      </w:r>
      <w:r>
        <w:rPr>
          <w:spacing w:val="80"/>
          <w:sz w:val="24"/>
        </w:rPr>
        <w:t xml:space="preserve"> </w:t>
      </w:r>
      <w:r>
        <w:rPr>
          <w:sz w:val="24"/>
        </w:rPr>
        <w:t>(потребности,</w:t>
      </w:r>
      <w:r>
        <w:rPr>
          <w:spacing w:val="80"/>
          <w:sz w:val="24"/>
        </w:rPr>
        <w:t xml:space="preserve"> </w:t>
      </w:r>
      <w:r>
        <w:rPr>
          <w:sz w:val="24"/>
        </w:rPr>
        <w:t>интересы,</w:t>
      </w:r>
      <w:r>
        <w:rPr>
          <w:spacing w:val="80"/>
          <w:sz w:val="24"/>
        </w:rPr>
        <w:t xml:space="preserve"> </w:t>
      </w:r>
      <w:r>
        <w:rPr>
          <w:sz w:val="24"/>
        </w:rPr>
        <w:t>склонности</w:t>
      </w:r>
      <w:r>
        <w:rPr>
          <w:spacing w:val="80"/>
          <w:sz w:val="24"/>
        </w:rPr>
        <w:t xml:space="preserve"> </w:t>
      </w:r>
      <w:r>
        <w:rPr>
          <w:sz w:val="24"/>
        </w:rPr>
        <w:t>и</w:t>
      </w:r>
      <w:r>
        <w:rPr>
          <w:spacing w:val="80"/>
          <w:sz w:val="24"/>
        </w:rPr>
        <w:t xml:space="preserve"> </w:t>
      </w:r>
      <w:r>
        <w:rPr>
          <w:sz w:val="24"/>
        </w:rPr>
        <w:t>другие</w:t>
      </w:r>
      <w:r>
        <w:rPr>
          <w:sz w:val="24"/>
        </w:rPr>
        <w:tab/>
      </w:r>
      <w:r>
        <w:rPr>
          <w:spacing w:val="-2"/>
          <w:sz w:val="24"/>
        </w:rPr>
        <w:t xml:space="preserve">личностные </w:t>
      </w:r>
      <w:r>
        <w:rPr>
          <w:sz w:val="24"/>
        </w:rPr>
        <w:t>характеристики</w:t>
      </w:r>
      <w:r>
        <w:rPr>
          <w:spacing w:val="40"/>
          <w:sz w:val="24"/>
        </w:rPr>
        <w:t xml:space="preserve"> </w:t>
      </w:r>
      <w:r>
        <w:rPr>
          <w:sz w:val="24"/>
        </w:rPr>
        <w:t>членов</w:t>
      </w:r>
      <w:r>
        <w:rPr>
          <w:spacing w:val="40"/>
          <w:sz w:val="24"/>
        </w:rPr>
        <w:t xml:space="preserve"> </w:t>
      </w:r>
      <w:r>
        <w:rPr>
          <w:sz w:val="24"/>
        </w:rPr>
        <w:t>классного</w:t>
      </w:r>
      <w:r>
        <w:rPr>
          <w:spacing w:val="40"/>
          <w:sz w:val="24"/>
        </w:rPr>
        <w:t xml:space="preserve"> </w:t>
      </w:r>
      <w:r>
        <w:rPr>
          <w:sz w:val="24"/>
        </w:rPr>
        <w:t>коллектива),</w:t>
      </w:r>
    </w:p>
    <w:p w:rsidR="00804CE6" w:rsidRDefault="00BA41A7" w:rsidP="004D1AAE">
      <w:pPr>
        <w:pStyle w:val="a4"/>
        <w:numPr>
          <w:ilvl w:val="0"/>
          <w:numId w:val="45"/>
        </w:numPr>
        <w:tabs>
          <w:tab w:val="left" w:pos="562"/>
        </w:tabs>
        <w:spacing w:line="272" w:lineRule="exact"/>
        <w:ind w:left="562" w:hanging="138"/>
        <w:jc w:val="left"/>
        <w:rPr>
          <w:sz w:val="24"/>
        </w:rPr>
      </w:pPr>
      <w:r>
        <w:rPr>
          <w:sz w:val="24"/>
        </w:rPr>
        <w:t>составление</w:t>
      </w:r>
      <w:r>
        <w:rPr>
          <w:spacing w:val="-7"/>
          <w:sz w:val="24"/>
        </w:rPr>
        <w:t xml:space="preserve"> </w:t>
      </w:r>
      <w:r>
        <w:rPr>
          <w:sz w:val="24"/>
        </w:rPr>
        <w:t>карты</w:t>
      </w:r>
      <w:r>
        <w:rPr>
          <w:spacing w:val="-3"/>
          <w:sz w:val="24"/>
        </w:rPr>
        <w:t xml:space="preserve"> </w:t>
      </w:r>
      <w:r>
        <w:rPr>
          <w:sz w:val="24"/>
        </w:rPr>
        <w:t>интересов</w:t>
      </w:r>
      <w:r>
        <w:rPr>
          <w:spacing w:val="-4"/>
          <w:sz w:val="24"/>
        </w:rPr>
        <w:t xml:space="preserve"> </w:t>
      </w:r>
      <w:r>
        <w:rPr>
          <w:sz w:val="24"/>
        </w:rPr>
        <w:t>и</w:t>
      </w:r>
      <w:r>
        <w:rPr>
          <w:spacing w:val="1"/>
          <w:sz w:val="24"/>
        </w:rPr>
        <w:t xml:space="preserve"> </w:t>
      </w:r>
      <w:r>
        <w:rPr>
          <w:sz w:val="24"/>
        </w:rPr>
        <w:t>увлечений</w:t>
      </w:r>
      <w:r>
        <w:rPr>
          <w:spacing w:val="-3"/>
          <w:sz w:val="24"/>
        </w:rPr>
        <w:t xml:space="preserve"> </w:t>
      </w:r>
      <w:r>
        <w:rPr>
          <w:spacing w:val="-2"/>
          <w:sz w:val="24"/>
        </w:rPr>
        <w:t>обучающихся;</w:t>
      </w:r>
    </w:p>
    <w:p w:rsidR="00804CE6" w:rsidRDefault="00BA41A7" w:rsidP="004D1AAE">
      <w:pPr>
        <w:pStyle w:val="a4"/>
        <w:numPr>
          <w:ilvl w:val="0"/>
          <w:numId w:val="45"/>
        </w:numPr>
        <w:tabs>
          <w:tab w:val="left" w:pos="562"/>
        </w:tabs>
        <w:spacing w:before="40"/>
        <w:ind w:left="562" w:hanging="138"/>
        <w:jc w:val="left"/>
        <w:rPr>
          <w:sz w:val="24"/>
        </w:rPr>
      </w:pPr>
      <w:r>
        <w:rPr>
          <w:sz w:val="24"/>
        </w:rPr>
        <w:t>проектирование</w:t>
      </w:r>
      <w:r>
        <w:rPr>
          <w:spacing w:val="54"/>
          <w:sz w:val="24"/>
        </w:rPr>
        <w:t xml:space="preserve"> </w:t>
      </w:r>
      <w:r>
        <w:rPr>
          <w:sz w:val="24"/>
        </w:rPr>
        <w:t>целей,</w:t>
      </w:r>
      <w:r>
        <w:rPr>
          <w:spacing w:val="57"/>
          <w:sz w:val="24"/>
        </w:rPr>
        <w:t xml:space="preserve"> </w:t>
      </w:r>
      <w:r>
        <w:rPr>
          <w:sz w:val="24"/>
        </w:rPr>
        <w:t>перспектив</w:t>
      </w:r>
      <w:r>
        <w:rPr>
          <w:spacing w:val="54"/>
          <w:sz w:val="24"/>
        </w:rPr>
        <w:t xml:space="preserve"> </w:t>
      </w:r>
      <w:r>
        <w:rPr>
          <w:sz w:val="24"/>
        </w:rPr>
        <w:t>и</w:t>
      </w:r>
      <w:r>
        <w:rPr>
          <w:spacing w:val="57"/>
          <w:sz w:val="24"/>
        </w:rPr>
        <w:t xml:space="preserve"> </w:t>
      </w:r>
      <w:r>
        <w:rPr>
          <w:sz w:val="24"/>
        </w:rPr>
        <w:t>образа</w:t>
      </w:r>
      <w:r>
        <w:rPr>
          <w:spacing w:val="57"/>
          <w:sz w:val="24"/>
        </w:rPr>
        <w:t xml:space="preserve"> </w:t>
      </w:r>
      <w:r>
        <w:rPr>
          <w:spacing w:val="-2"/>
          <w:sz w:val="24"/>
        </w:rPr>
        <w:t>жизнедеятельности</w:t>
      </w:r>
    </w:p>
    <w:p w:rsidR="00804CE6" w:rsidRDefault="00BA41A7">
      <w:pPr>
        <w:pStyle w:val="a3"/>
        <w:spacing w:before="41"/>
        <w:jc w:val="left"/>
      </w:pPr>
      <w:r>
        <w:t>классного</w:t>
      </w:r>
      <w:r>
        <w:rPr>
          <w:spacing w:val="54"/>
        </w:rPr>
        <w:t xml:space="preserve"> </w:t>
      </w:r>
      <w:r>
        <w:t>коллектива</w:t>
      </w:r>
      <w:r>
        <w:rPr>
          <w:spacing w:val="52"/>
        </w:rPr>
        <w:t xml:space="preserve"> </w:t>
      </w:r>
      <w:r>
        <w:t>с</w:t>
      </w:r>
      <w:r>
        <w:rPr>
          <w:spacing w:val="55"/>
        </w:rPr>
        <w:t xml:space="preserve"> </w:t>
      </w:r>
      <w:r>
        <w:t>помощью</w:t>
      </w:r>
      <w:r>
        <w:rPr>
          <w:spacing w:val="57"/>
        </w:rPr>
        <w:t xml:space="preserve"> </w:t>
      </w:r>
      <w:r>
        <w:t>организационно-деятельностной</w:t>
      </w:r>
      <w:r>
        <w:rPr>
          <w:spacing w:val="54"/>
        </w:rPr>
        <w:t xml:space="preserve"> </w:t>
      </w:r>
      <w:r>
        <w:t>игры,</w:t>
      </w:r>
      <w:r>
        <w:rPr>
          <w:spacing w:val="-2"/>
        </w:rPr>
        <w:t xml:space="preserve"> </w:t>
      </w:r>
      <w:r>
        <w:t>классного</w:t>
      </w:r>
      <w:r>
        <w:rPr>
          <w:spacing w:val="57"/>
        </w:rPr>
        <w:t xml:space="preserve"> </w:t>
      </w:r>
      <w:r>
        <w:rPr>
          <w:spacing w:val="-4"/>
        </w:rPr>
        <w:t>часа</w:t>
      </w:r>
    </w:p>
    <w:p w:rsidR="00804CE6" w:rsidRDefault="00BA41A7">
      <w:pPr>
        <w:pStyle w:val="a3"/>
        <w:spacing w:before="43" w:line="276" w:lineRule="auto"/>
        <w:ind w:right="1101"/>
        <w:jc w:val="left"/>
      </w:pPr>
      <w:r>
        <w:t>«Класс,</w:t>
      </w:r>
      <w:r>
        <w:rPr>
          <w:spacing w:val="40"/>
        </w:rPr>
        <w:t xml:space="preserve"> </w:t>
      </w:r>
      <w:r>
        <w:t>в</w:t>
      </w:r>
      <w:r>
        <w:rPr>
          <w:spacing w:val="40"/>
        </w:rPr>
        <w:t xml:space="preserve"> </w:t>
      </w:r>
      <w:r>
        <w:t>котором</w:t>
      </w:r>
      <w:r>
        <w:rPr>
          <w:spacing w:val="40"/>
        </w:rPr>
        <w:t xml:space="preserve"> </w:t>
      </w:r>
      <w:r>
        <w:t>я</w:t>
      </w:r>
      <w:r>
        <w:rPr>
          <w:spacing w:val="40"/>
        </w:rPr>
        <w:t xml:space="preserve"> </w:t>
      </w:r>
      <w:r>
        <w:t>хотел</w:t>
      </w:r>
      <w:r>
        <w:rPr>
          <w:spacing w:val="40"/>
        </w:rPr>
        <w:t xml:space="preserve"> </w:t>
      </w:r>
      <w:r>
        <w:t>бы</w:t>
      </w:r>
      <w:r>
        <w:rPr>
          <w:spacing w:val="40"/>
        </w:rPr>
        <w:t xml:space="preserve"> </w:t>
      </w:r>
      <w:r>
        <w:t>учиться»,</w:t>
      </w:r>
      <w:r>
        <w:rPr>
          <w:spacing w:val="40"/>
        </w:rPr>
        <w:t xml:space="preserve"> </w:t>
      </w:r>
      <w:r>
        <w:t>конкурса</w:t>
      </w:r>
      <w:r>
        <w:rPr>
          <w:spacing w:val="40"/>
        </w:rPr>
        <w:t xml:space="preserve"> </w:t>
      </w:r>
      <w:r>
        <w:t>«Устав</w:t>
      </w:r>
      <w:r>
        <w:rPr>
          <w:spacing w:val="-4"/>
        </w:rPr>
        <w:t xml:space="preserve"> </w:t>
      </w:r>
      <w:r>
        <w:t>класса», «Герб</w:t>
      </w:r>
      <w:r>
        <w:rPr>
          <w:spacing w:val="-3"/>
        </w:rPr>
        <w:t xml:space="preserve"> </w:t>
      </w:r>
      <w:r>
        <w:t>класса», «Мой класс сегодня и завтра».</w:t>
      </w:r>
    </w:p>
    <w:p w:rsidR="00804CE6" w:rsidRDefault="00804CE6">
      <w:pPr>
        <w:pStyle w:val="a3"/>
        <w:spacing w:before="40"/>
        <w:ind w:left="0"/>
        <w:jc w:val="left"/>
      </w:pPr>
    </w:p>
    <w:p w:rsidR="00804CE6" w:rsidRDefault="00BA41A7">
      <w:pPr>
        <w:pStyle w:val="a3"/>
        <w:ind w:left="484"/>
      </w:pPr>
      <w:r>
        <w:t>Классное</w:t>
      </w:r>
      <w:r>
        <w:rPr>
          <w:spacing w:val="-7"/>
        </w:rPr>
        <w:t xml:space="preserve"> </w:t>
      </w:r>
      <w:r>
        <w:t>руководство</w:t>
      </w:r>
      <w:r>
        <w:rPr>
          <w:spacing w:val="-1"/>
        </w:rPr>
        <w:t xml:space="preserve"> </w:t>
      </w:r>
      <w:r>
        <w:t>подразумевает</w:t>
      </w:r>
      <w:r>
        <w:rPr>
          <w:spacing w:val="-3"/>
        </w:rPr>
        <w:t xml:space="preserve"> </w:t>
      </w:r>
      <w:r>
        <w:t>и</w:t>
      </w:r>
      <w:r>
        <w:rPr>
          <w:spacing w:val="-2"/>
        </w:rPr>
        <w:t xml:space="preserve"> </w:t>
      </w:r>
      <w:r>
        <w:t>индивидуальную</w:t>
      </w:r>
      <w:r>
        <w:rPr>
          <w:spacing w:val="-3"/>
        </w:rPr>
        <w:t xml:space="preserve"> </w:t>
      </w:r>
      <w:r>
        <w:t>работу</w:t>
      </w:r>
      <w:r>
        <w:rPr>
          <w:spacing w:val="-8"/>
        </w:rPr>
        <w:t xml:space="preserve"> </w:t>
      </w:r>
      <w:r>
        <w:t>с</w:t>
      </w:r>
      <w:r>
        <w:rPr>
          <w:spacing w:val="-4"/>
        </w:rPr>
        <w:t xml:space="preserve"> </w:t>
      </w:r>
      <w:r>
        <w:t>обучающимися</w:t>
      </w:r>
      <w:r>
        <w:rPr>
          <w:spacing w:val="-3"/>
        </w:rPr>
        <w:t xml:space="preserve"> </w:t>
      </w:r>
      <w:r>
        <w:rPr>
          <w:spacing w:val="-2"/>
        </w:rPr>
        <w:t>класса:</w:t>
      </w:r>
    </w:p>
    <w:p w:rsidR="00804CE6" w:rsidRDefault="00BA41A7" w:rsidP="004D1AAE">
      <w:pPr>
        <w:pStyle w:val="a4"/>
        <w:numPr>
          <w:ilvl w:val="0"/>
          <w:numId w:val="45"/>
        </w:numPr>
        <w:tabs>
          <w:tab w:val="left" w:pos="656"/>
        </w:tabs>
        <w:spacing w:before="43" w:line="276" w:lineRule="auto"/>
        <w:ind w:right="708" w:firstLine="0"/>
        <w:rPr>
          <w:sz w:val="24"/>
        </w:rPr>
      </w:pPr>
      <w:r>
        <w:rPr>
          <w:sz w:val="24"/>
        </w:rPr>
        <w:t>со слабоуспевающими детьми и учащимися, испытывающими трудности по отдельным предметам</w:t>
      </w:r>
      <w:r>
        <w:rPr>
          <w:spacing w:val="40"/>
          <w:sz w:val="24"/>
        </w:rPr>
        <w:t xml:space="preserve"> </w:t>
      </w:r>
      <w:r>
        <w:rPr>
          <w:sz w:val="24"/>
        </w:rPr>
        <w:t>направлена</w:t>
      </w:r>
      <w:r>
        <w:rPr>
          <w:spacing w:val="40"/>
          <w:sz w:val="24"/>
        </w:rPr>
        <w:t xml:space="preserve"> </w:t>
      </w:r>
      <w:r>
        <w:rPr>
          <w:sz w:val="24"/>
        </w:rPr>
        <w:t>на</w:t>
      </w:r>
      <w:r>
        <w:rPr>
          <w:spacing w:val="40"/>
          <w:sz w:val="24"/>
        </w:rPr>
        <w:t xml:space="preserve"> </w:t>
      </w:r>
      <w:r>
        <w:rPr>
          <w:sz w:val="24"/>
        </w:rPr>
        <w:t>контроль за успеваемостью обучающихся класса;</w:t>
      </w:r>
    </w:p>
    <w:p w:rsidR="00804CE6" w:rsidRDefault="00BA41A7" w:rsidP="004D1AAE">
      <w:pPr>
        <w:pStyle w:val="a4"/>
        <w:numPr>
          <w:ilvl w:val="0"/>
          <w:numId w:val="45"/>
        </w:numPr>
        <w:tabs>
          <w:tab w:val="left" w:pos="562"/>
        </w:tabs>
        <w:spacing w:line="275" w:lineRule="exact"/>
        <w:ind w:left="562" w:hanging="138"/>
        <w:rPr>
          <w:sz w:val="24"/>
        </w:rPr>
      </w:pPr>
      <w:r>
        <w:rPr>
          <w:sz w:val="24"/>
        </w:rPr>
        <w:t>с</w:t>
      </w:r>
      <w:r>
        <w:rPr>
          <w:spacing w:val="56"/>
          <w:sz w:val="24"/>
        </w:rPr>
        <w:t xml:space="preserve"> </w:t>
      </w:r>
      <w:r>
        <w:rPr>
          <w:sz w:val="24"/>
        </w:rPr>
        <w:t>учащимися,</w:t>
      </w:r>
      <w:r>
        <w:rPr>
          <w:spacing w:val="55"/>
          <w:sz w:val="24"/>
        </w:rPr>
        <w:t xml:space="preserve"> </w:t>
      </w:r>
      <w:r>
        <w:rPr>
          <w:sz w:val="24"/>
        </w:rPr>
        <w:t>находящимися</w:t>
      </w:r>
      <w:r>
        <w:rPr>
          <w:spacing w:val="56"/>
          <w:sz w:val="24"/>
        </w:rPr>
        <w:t xml:space="preserve"> </w:t>
      </w:r>
      <w:r>
        <w:rPr>
          <w:sz w:val="24"/>
        </w:rPr>
        <w:t>в</w:t>
      </w:r>
      <w:r>
        <w:rPr>
          <w:spacing w:val="-4"/>
          <w:sz w:val="24"/>
        </w:rPr>
        <w:t xml:space="preserve"> </w:t>
      </w:r>
      <w:r>
        <w:rPr>
          <w:sz w:val="24"/>
        </w:rPr>
        <w:t>состоянии</w:t>
      </w:r>
      <w:r>
        <w:rPr>
          <w:spacing w:val="-2"/>
          <w:sz w:val="24"/>
        </w:rPr>
        <w:t xml:space="preserve"> </w:t>
      </w:r>
      <w:r>
        <w:rPr>
          <w:sz w:val="24"/>
        </w:rPr>
        <w:t>стресса</w:t>
      </w:r>
      <w:r>
        <w:rPr>
          <w:spacing w:val="-3"/>
          <w:sz w:val="24"/>
        </w:rPr>
        <w:t xml:space="preserve"> </w:t>
      </w:r>
      <w:r>
        <w:rPr>
          <w:sz w:val="24"/>
        </w:rPr>
        <w:t>и</w:t>
      </w:r>
      <w:r>
        <w:rPr>
          <w:spacing w:val="-2"/>
          <w:sz w:val="24"/>
        </w:rPr>
        <w:t xml:space="preserve"> дискомфорта;</w:t>
      </w:r>
    </w:p>
    <w:p w:rsidR="00804CE6" w:rsidRDefault="00BA41A7" w:rsidP="004D1AAE">
      <w:pPr>
        <w:pStyle w:val="a4"/>
        <w:numPr>
          <w:ilvl w:val="0"/>
          <w:numId w:val="45"/>
        </w:numPr>
        <w:tabs>
          <w:tab w:val="left" w:pos="581"/>
        </w:tabs>
        <w:spacing w:before="41" w:line="276" w:lineRule="auto"/>
        <w:ind w:right="709" w:firstLine="0"/>
        <w:rPr>
          <w:sz w:val="24"/>
        </w:rPr>
      </w:pPr>
      <w:r>
        <w:rPr>
          <w:sz w:val="24"/>
        </w:rPr>
        <w:t>с обучающимися,</w:t>
      </w:r>
      <w:r>
        <w:rPr>
          <w:spacing w:val="40"/>
          <w:sz w:val="24"/>
        </w:rPr>
        <w:t xml:space="preserve"> </w:t>
      </w:r>
      <w:r>
        <w:rPr>
          <w:sz w:val="24"/>
        </w:rPr>
        <w:t>состоящими на различных видах учёта, в</w:t>
      </w:r>
      <w:r>
        <w:rPr>
          <w:spacing w:val="40"/>
          <w:sz w:val="24"/>
        </w:rPr>
        <w:t xml:space="preserve"> </w:t>
      </w:r>
      <w:r>
        <w:rPr>
          <w:sz w:val="24"/>
        </w:rPr>
        <w:t>группе</w:t>
      </w:r>
      <w:r>
        <w:rPr>
          <w:spacing w:val="40"/>
          <w:sz w:val="24"/>
        </w:rPr>
        <w:t xml:space="preserve"> </w:t>
      </w:r>
      <w:r>
        <w:rPr>
          <w:sz w:val="24"/>
        </w:rPr>
        <w:t>риска, оказавшимися</w:t>
      </w:r>
      <w:r>
        <w:rPr>
          <w:spacing w:val="40"/>
          <w:sz w:val="24"/>
        </w:rPr>
        <w:t xml:space="preserve"> </w:t>
      </w:r>
      <w:r>
        <w:rPr>
          <w:sz w:val="24"/>
        </w:rPr>
        <w:t>в трудной</w:t>
      </w:r>
      <w:r>
        <w:rPr>
          <w:spacing w:val="40"/>
          <w:sz w:val="24"/>
        </w:rPr>
        <w:t xml:space="preserve"> </w:t>
      </w:r>
      <w:r>
        <w:rPr>
          <w:sz w:val="24"/>
        </w:rPr>
        <w:t>жизненной ситуации.</w:t>
      </w:r>
      <w:r>
        <w:rPr>
          <w:spacing w:val="40"/>
          <w:sz w:val="24"/>
        </w:rPr>
        <w:t xml:space="preserve"> </w:t>
      </w:r>
      <w:r>
        <w:rPr>
          <w:sz w:val="24"/>
        </w:rPr>
        <w:t xml:space="preserve">Работа направлена на контроль за свободным </w:t>
      </w:r>
      <w:r>
        <w:rPr>
          <w:spacing w:val="-2"/>
          <w:sz w:val="24"/>
        </w:rPr>
        <w:t>времяпровождением;</w:t>
      </w:r>
    </w:p>
    <w:p w:rsidR="00804CE6" w:rsidRDefault="00BA41A7" w:rsidP="004D1AAE">
      <w:pPr>
        <w:pStyle w:val="a4"/>
        <w:numPr>
          <w:ilvl w:val="0"/>
          <w:numId w:val="45"/>
        </w:numPr>
        <w:tabs>
          <w:tab w:val="left" w:pos="694"/>
        </w:tabs>
        <w:spacing w:before="1" w:line="276" w:lineRule="auto"/>
        <w:ind w:right="713" w:firstLine="0"/>
        <w:rPr>
          <w:sz w:val="24"/>
        </w:rPr>
      </w:pPr>
      <w:r>
        <w:rPr>
          <w:sz w:val="24"/>
        </w:rPr>
        <w:t>заполнение</w:t>
      </w:r>
      <w:r>
        <w:rPr>
          <w:spacing w:val="40"/>
          <w:sz w:val="24"/>
        </w:rPr>
        <w:t xml:space="preserve"> </w:t>
      </w:r>
      <w:r>
        <w:rPr>
          <w:sz w:val="24"/>
        </w:rPr>
        <w:t>с</w:t>
      </w:r>
      <w:r>
        <w:rPr>
          <w:spacing w:val="40"/>
          <w:sz w:val="24"/>
        </w:rPr>
        <w:t xml:space="preserve"> </w:t>
      </w:r>
      <w:r>
        <w:rPr>
          <w:sz w:val="24"/>
        </w:rPr>
        <w:t>учащимися</w:t>
      </w:r>
      <w:r>
        <w:rPr>
          <w:spacing w:val="40"/>
          <w:sz w:val="24"/>
        </w:rPr>
        <w:t xml:space="preserve"> </w:t>
      </w:r>
      <w:r>
        <w:rPr>
          <w:sz w:val="24"/>
        </w:rPr>
        <w:t>«портфолио»</w:t>
      </w:r>
      <w:r>
        <w:rPr>
          <w:spacing w:val="40"/>
          <w:sz w:val="24"/>
        </w:rPr>
        <w:t xml:space="preserve"> </w:t>
      </w:r>
      <w:r>
        <w:rPr>
          <w:sz w:val="24"/>
        </w:rPr>
        <w:t>с занесением</w:t>
      </w:r>
      <w:r>
        <w:rPr>
          <w:spacing w:val="80"/>
          <w:sz w:val="24"/>
        </w:rPr>
        <w:t xml:space="preserve"> </w:t>
      </w:r>
      <w:r>
        <w:rPr>
          <w:sz w:val="24"/>
        </w:rPr>
        <w:t xml:space="preserve">«личных достижений» учащихся </w:t>
      </w:r>
      <w:r>
        <w:rPr>
          <w:spacing w:val="-2"/>
          <w:sz w:val="24"/>
        </w:rPr>
        <w:t>класса;</w:t>
      </w:r>
    </w:p>
    <w:p w:rsidR="00804CE6" w:rsidRDefault="00BA41A7" w:rsidP="004D1AAE">
      <w:pPr>
        <w:pStyle w:val="a4"/>
        <w:numPr>
          <w:ilvl w:val="0"/>
          <w:numId w:val="45"/>
        </w:numPr>
        <w:tabs>
          <w:tab w:val="left" w:pos="562"/>
        </w:tabs>
        <w:spacing w:before="1"/>
        <w:ind w:left="562" w:hanging="138"/>
        <w:rPr>
          <w:sz w:val="24"/>
        </w:rPr>
      </w:pPr>
      <w:r>
        <w:rPr>
          <w:sz w:val="24"/>
        </w:rPr>
        <w:t>вовлечение</w:t>
      </w:r>
      <w:r>
        <w:rPr>
          <w:spacing w:val="-4"/>
          <w:sz w:val="24"/>
        </w:rPr>
        <w:t xml:space="preserve"> </w:t>
      </w:r>
      <w:r>
        <w:rPr>
          <w:sz w:val="24"/>
        </w:rPr>
        <w:t>учащихся</w:t>
      </w:r>
      <w:r>
        <w:rPr>
          <w:spacing w:val="-4"/>
          <w:sz w:val="24"/>
        </w:rPr>
        <w:t xml:space="preserve"> </w:t>
      </w:r>
      <w:r>
        <w:rPr>
          <w:sz w:val="24"/>
        </w:rPr>
        <w:t>в</w:t>
      </w:r>
      <w:r>
        <w:rPr>
          <w:spacing w:val="-4"/>
          <w:sz w:val="24"/>
        </w:rPr>
        <w:t xml:space="preserve"> </w:t>
      </w:r>
      <w:r>
        <w:rPr>
          <w:sz w:val="24"/>
        </w:rPr>
        <w:t>социально</w:t>
      </w:r>
      <w:r>
        <w:rPr>
          <w:spacing w:val="-4"/>
          <w:sz w:val="24"/>
        </w:rPr>
        <w:t xml:space="preserve"> </w:t>
      </w:r>
      <w:r>
        <w:rPr>
          <w:sz w:val="24"/>
        </w:rPr>
        <w:t>значимую</w:t>
      </w:r>
      <w:r>
        <w:rPr>
          <w:spacing w:val="-3"/>
          <w:sz w:val="24"/>
        </w:rPr>
        <w:t xml:space="preserve"> </w:t>
      </w:r>
      <w:r>
        <w:rPr>
          <w:sz w:val="24"/>
        </w:rPr>
        <w:t>деятельность</w:t>
      </w:r>
      <w:r>
        <w:rPr>
          <w:spacing w:val="53"/>
          <w:sz w:val="24"/>
        </w:rPr>
        <w:t xml:space="preserve"> </w:t>
      </w:r>
      <w:r>
        <w:rPr>
          <w:sz w:val="24"/>
        </w:rPr>
        <w:t>в</w:t>
      </w:r>
      <w:r>
        <w:rPr>
          <w:spacing w:val="-4"/>
          <w:sz w:val="24"/>
        </w:rPr>
        <w:t xml:space="preserve"> </w:t>
      </w:r>
      <w:r>
        <w:rPr>
          <w:spacing w:val="-2"/>
          <w:sz w:val="24"/>
        </w:rPr>
        <w:t>классе.</w:t>
      </w:r>
    </w:p>
    <w:p w:rsidR="00804CE6" w:rsidRDefault="00BA41A7">
      <w:pPr>
        <w:pStyle w:val="a3"/>
        <w:spacing w:before="41"/>
      </w:pPr>
      <w:r>
        <w:t>Классный</w:t>
      </w:r>
      <w:r>
        <w:rPr>
          <w:spacing w:val="-3"/>
        </w:rPr>
        <w:t xml:space="preserve"> </w:t>
      </w:r>
      <w:r>
        <w:t>руководитель</w:t>
      </w:r>
      <w:r>
        <w:rPr>
          <w:spacing w:val="58"/>
        </w:rPr>
        <w:t xml:space="preserve"> </w:t>
      </w:r>
      <w:r>
        <w:t>работает</w:t>
      </w:r>
      <w:r>
        <w:rPr>
          <w:spacing w:val="54"/>
        </w:rPr>
        <w:t xml:space="preserve"> </w:t>
      </w:r>
      <w:r>
        <w:t>в</w:t>
      </w:r>
      <w:r>
        <w:rPr>
          <w:spacing w:val="-3"/>
        </w:rPr>
        <w:t xml:space="preserve"> </w:t>
      </w:r>
      <w:r>
        <w:t>тесном</w:t>
      </w:r>
      <w:r>
        <w:rPr>
          <w:spacing w:val="-4"/>
        </w:rPr>
        <w:t xml:space="preserve"> </w:t>
      </w:r>
      <w:r>
        <w:t>сотрудничестве</w:t>
      </w:r>
      <w:r>
        <w:rPr>
          <w:spacing w:val="54"/>
        </w:rPr>
        <w:t xml:space="preserve"> </w:t>
      </w:r>
      <w:r>
        <w:t>с учителями</w:t>
      </w:r>
      <w:r>
        <w:rPr>
          <w:spacing w:val="-2"/>
        </w:rPr>
        <w:t xml:space="preserve"> предметниками.</w:t>
      </w:r>
    </w:p>
    <w:p w:rsidR="00804CE6" w:rsidRDefault="00804CE6">
      <w:pPr>
        <w:pStyle w:val="a3"/>
        <w:sectPr w:rsidR="00804CE6">
          <w:pgSz w:w="11910" w:h="16840"/>
          <w:pgMar w:top="1040" w:right="141" w:bottom="1140" w:left="708" w:header="0" w:footer="929" w:gutter="0"/>
          <w:cols w:space="720"/>
        </w:sectPr>
      </w:pPr>
    </w:p>
    <w:p w:rsidR="00804CE6" w:rsidRDefault="00BA41A7" w:rsidP="004D1AAE">
      <w:pPr>
        <w:pStyle w:val="Heading6"/>
        <w:numPr>
          <w:ilvl w:val="1"/>
          <w:numId w:val="46"/>
        </w:numPr>
        <w:tabs>
          <w:tab w:val="left" w:pos="844"/>
        </w:tabs>
        <w:spacing w:before="72"/>
        <w:ind w:left="844" w:hanging="420"/>
      </w:pPr>
      <w:r>
        <w:lastRenderedPageBreak/>
        <w:t>Модуль</w:t>
      </w:r>
      <w:r>
        <w:rPr>
          <w:spacing w:val="-9"/>
        </w:rPr>
        <w:t xml:space="preserve"> </w:t>
      </w:r>
      <w:r>
        <w:t>«Работа</w:t>
      </w:r>
      <w:r>
        <w:rPr>
          <w:spacing w:val="-6"/>
        </w:rPr>
        <w:t xml:space="preserve"> </w:t>
      </w:r>
      <w:r>
        <w:t>с</w:t>
      </w:r>
      <w:r>
        <w:rPr>
          <w:spacing w:val="-8"/>
        </w:rPr>
        <w:t xml:space="preserve"> </w:t>
      </w:r>
      <w:r>
        <w:t>родителями</w:t>
      </w:r>
      <w:r>
        <w:rPr>
          <w:spacing w:val="-6"/>
        </w:rPr>
        <w:t xml:space="preserve"> </w:t>
      </w:r>
      <w:r>
        <w:t>или</w:t>
      </w:r>
      <w:r>
        <w:rPr>
          <w:spacing w:val="-9"/>
        </w:rPr>
        <w:t xml:space="preserve"> </w:t>
      </w:r>
      <w:r>
        <w:t>их</w:t>
      </w:r>
      <w:r>
        <w:rPr>
          <w:spacing w:val="-6"/>
        </w:rPr>
        <w:t xml:space="preserve"> </w:t>
      </w:r>
      <w:r>
        <w:t>законными</w:t>
      </w:r>
      <w:r>
        <w:rPr>
          <w:spacing w:val="-6"/>
        </w:rPr>
        <w:t xml:space="preserve"> </w:t>
      </w:r>
      <w:r>
        <w:rPr>
          <w:spacing w:val="-2"/>
        </w:rPr>
        <w:t>представителями»</w:t>
      </w:r>
    </w:p>
    <w:p w:rsidR="00804CE6" w:rsidRDefault="00BA41A7">
      <w:pPr>
        <w:pStyle w:val="a3"/>
        <w:spacing w:before="42" w:line="276" w:lineRule="auto"/>
        <w:ind w:right="777" w:firstLine="60"/>
        <w:jc w:val="left"/>
      </w:pPr>
      <w:r>
        <w:t>Работа с родителями или законными представителями школьников осуществляется для лучшего</w:t>
      </w:r>
      <w:r>
        <w:rPr>
          <w:spacing w:val="-7"/>
        </w:rPr>
        <w:t xml:space="preserve"> </w:t>
      </w:r>
      <w:r>
        <w:t>достижения</w:t>
      </w:r>
      <w:r>
        <w:rPr>
          <w:spacing w:val="-7"/>
        </w:rPr>
        <w:t xml:space="preserve"> </w:t>
      </w:r>
      <w:r>
        <w:t>цели</w:t>
      </w:r>
      <w:r>
        <w:rPr>
          <w:spacing w:val="-6"/>
        </w:rPr>
        <w:t xml:space="preserve"> </w:t>
      </w:r>
      <w:r>
        <w:t>воспитания,</w:t>
      </w:r>
      <w:r>
        <w:rPr>
          <w:spacing w:val="-7"/>
        </w:rPr>
        <w:t xml:space="preserve"> </w:t>
      </w:r>
      <w:r>
        <w:t>которое</w:t>
      </w:r>
      <w:r>
        <w:rPr>
          <w:spacing w:val="-11"/>
        </w:rPr>
        <w:t xml:space="preserve"> </w:t>
      </w:r>
      <w:r>
        <w:t>обеспечивается</w:t>
      </w:r>
      <w:r>
        <w:rPr>
          <w:spacing w:val="-7"/>
        </w:rPr>
        <w:t xml:space="preserve"> </w:t>
      </w:r>
      <w:r>
        <w:t>согласованием</w:t>
      </w:r>
      <w:r>
        <w:rPr>
          <w:spacing w:val="-8"/>
        </w:rPr>
        <w:t xml:space="preserve"> </w:t>
      </w:r>
      <w:r>
        <w:t>позиций</w:t>
      </w:r>
      <w:r>
        <w:rPr>
          <w:spacing w:val="-7"/>
        </w:rPr>
        <w:t xml:space="preserve"> </w:t>
      </w:r>
      <w:r>
        <w:t>семьи</w:t>
      </w:r>
      <w:r>
        <w:rPr>
          <w:spacing w:val="-7"/>
        </w:rPr>
        <w:t xml:space="preserve"> </w:t>
      </w:r>
      <w:r>
        <w:t>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804CE6" w:rsidRDefault="00BA41A7">
      <w:pPr>
        <w:pStyle w:val="a3"/>
        <w:spacing w:line="276" w:lineRule="auto"/>
        <w:ind w:right="708"/>
        <w:jc w:val="left"/>
      </w:pPr>
      <w:r>
        <w:t>Необходима организация работы по выявлению</w:t>
      </w:r>
      <w:r>
        <w:rPr>
          <w:spacing w:val="40"/>
        </w:rPr>
        <w:t xml:space="preserve"> </w:t>
      </w:r>
      <w:r>
        <w:t>родителей (законных представителей), не выполняющих</w:t>
      </w:r>
      <w:r>
        <w:rPr>
          <w:spacing w:val="-6"/>
        </w:rPr>
        <w:t xml:space="preserve"> </w:t>
      </w:r>
      <w:r>
        <w:t>обязанностей</w:t>
      </w:r>
      <w:r>
        <w:rPr>
          <w:spacing w:val="-8"/>
        </w:rPr>
        <w:t xml:space="preserve"> </w:t>
      </w:r>
      <w:r>
        <w:t>по</w:t>
      </w:r>
      <w:r>
        <w:rPr>
          <w:spacing w:val="-8"/>
        </w:rPr>
        <w:t xml:space="preserve"> </w:t>
      </w:r>
      <w:r>
        <w:t>их</w:t>
      </w:r>
      <w:r>
        <w:rPr>
          <w:spacing w:val="-6"/>
        </w:rPr>
        <w:t xml:space="preserve"> </w:t>
      </w:r>
      <w:r>
        <w:t>воспитанию,</w:t>
      </w:r>
      <w:r>
        <w:rPr>
          <w:spacing w:val="-8"/>
        </w:rPr>
        <w:t xml:space="preserve"> </w:t>
      </w:r>
      <w:r>
        <w:t>обучению,</w:t>
      </w:r>
      <w:r>
        <w:rPr>
          <w:spacing w:val="-8"/>
        </w:rPr>
        <w:t xml:space="preserve"> </w:t>
      </w:r>
      <w:r>
        <w:t>содержанию</w:t>
      </w:r>
      <w:r>
        <w:rPr>
          <w:spacing w:val="-8"/>
        </w:rPr>
        <w:t xml:space="preserve"> </w:t>
      </w:r>
      <w:r>
        <w:t>ведется</w:t>
      </w:r>
      <w:r>
        <w:rPr>
          <w:spacing w:val="-8"/>
        </w:rPr>
        <w:t xml:space="preserve"> </w:t>
      </w:r>
      <w:r>
        <w:t>систематически и в течение всего года. Используются различные формы работы:</w:t>
      </w:r>
    </w:p>
    <w:p w:rsidR="00804CE6" w:rsidRDefault="00BA41A7">
      <w:pPr>
        <w:pStyle w:val="a3"/>
        <w:spacing w:line="276" w:lineRule="auto"/>
        <w:jc w:val="left"/>
      </w:pPr>
      <w:r>
        <w:t>-выявление</w:t>
      </w:r>
      <w:r>
        <w:rPr>
          <w:spacing w:val="-7"/>
        </w:rPr>
        <w:t xml:space="preserve"> </w:t>
      </w:r>
      <w:r>
        <w:t>семей</w:t>
      </w:r>
      <w:r>
        <w:rPr>
          <w:spacing w:val="-6"/>
        </w:rPr>
        <w:t xml:space="preserve"> </w:t>
      </w:r>
      <w:r>
        <w:t>группы</w:t>
      </w:r>
      <w:r>
        <w:rPr>
          <w:spacing w:val="-6"/>
        </w:rPr>
        <w:t xml:space="preserve"> </w:t>
      </w:r>
      <w:r>
        <w:t>риска</w:t>
      </w:r>
      <w:r>
        <w:rPr>
          <w:spacing w:val="40"/>
        </w:rPr>
        <w:t xml:space="preserve"> </w:t>
      </w:r>
      <w:r>
        <w:t>при</w:t>
      </w:r>
      <w:r>
        <w:rPr>
          <w:spacing w:val="40"/>
        </w:rPr>
        <w:t xml:space="preserve"> </w:t>
      </w:r>
      <w:r>
        <w:t>обследовании</w:t>
      </w:r>
      <w:r>
        <w:rPr>
          <w:spacing w:val="-6"/>
        </w:rPr>
        <w:t xml:space="preserve"> </w:t>
      </w:r>
      <w:r>
        <w:t>материально-бытовых</w:t>
      </w:r>
      <w:r>
        <w:rPr>
          <w:spacing w:val="40"/>
        </w:rPr>
        <w:t xml:space="preserve"> </w:t>
      </w:r>
      <w:r>
        <w:t>условий</w:t>
      </w:r>
      <w:r>
        <w:rPr>
          <w:spacing w:val="-6"/>
        </w:rPr>
        <w:t xml:space="preserve"> </w:t>
      </w:r>
      <w:r>
        <w:t>проживания обучающихся школы;</w:t>
      </w:r>
    </w:p>
    <w:p w:rsidR="00804CE6" w:rsidRDefault="00BA41A7">
      <w:pPr>
        <w:pStyle w:val="a3"/>
        <w:spacing w:line="275" w:lineRule="exact"/>
        <w:jc w:val="left"/>
      </w:pPr>
      <w:r>
        <w:t>-формирование</w:t>
      </w:r>
      <w:r>
        <w:rPr>
          <w:spacing w:val="-6"/>
        </w:rPr>
        <w:t xml:space="preserve"> </w:t>
      </w:r>
      <w:r>
        <w:t>банка</w:t>
      </w:r>
      <w:r>
        <w:rPr>
          <w:spacing w:val="-6"/>
        </w:rPr>
        <w:t xml:space="preserve"> </w:t>
      </w:r>
      <w:r>
        <w:t>данных</w:t>
      </w:r>
      <w:r>
        <w:rPr>
          <w:spacing w:val="52"/>
        </w:rPr>
        <w:t xml:space="preserve"> </w:t>
      </w:r>
      <w:r>
        <w:rPr>
          <w:spacing w:val="-2"/>
        </w:rPr>
        <w:t>семей;</w:t>
      </w:r>
    </w:p>
    <w:p w:rsidR="00804CE6" w:rsidRDefault="00BA41A7">
      <w:pPr>
        <w:pStyle w:val="a3"/>
        <w:spacing w:before="43"/>
        <w:jc w:val="left"/>
      </w:pPr>
      <w:r>
        <w:t>-индивидуальные</w:t>
      </w:r>
      <w:r>
        <w:rPr>
          <w:spacing w:val="-14"/>
        </w:rPr>
        <w:t xml:space="preserve"> </w:t>
      </w:r>
      <w:r>
        <w:rPr>
          <w:spacing w:val="-2"/>
        </w:rPr>
        <w:t>беседы;</w:t>
      </w:r>
    </w:p>
    <w:p w:rsidR="00804CE6" w:rsidRDefault="00BA41A7">
      <w:pPr>
        <w:pStyle w:val="a3"/>
        <w:spacing w:before="42"/>
        <w:jc w:val="left"/>
      </w:pPr>
      <w:r>
        <w:t>-заседания</w:t>
      </w:r>
      <w:r>
        <w:rPr>
          <w:spacing w:val="-5"/>
        </w:rPr>
        <w:t xml:space="preserve"> </w:t>
      </w:r>
      <w:r>
        <w:t>Совета</w:t>
      </w:r>
      <w:r>
        <w:rPr>
          <w:spacing w:val="-5"/>
        </w:rPr>
        <w:t xml:space="preserve"> </w:t>
      </w:r>
      <w:r>
        <w:rPr>
          <w:spacing w:val="-2"/>
        </w:rPr>
        <w:t>профилактики;</w:t>
      </w:r>
    </w:p>
    <w:p w:rsidR="00804CE6" w:rsidRDefault="00BA41A7">
      <w:pPr>
        <w:pStyle w:val="a3"/>
        <w:spacing w:before="40"/>
        <w:jc w:val="left"/>
      </w:pPr>
      <w:r>
        <w:t>-совещания</w:t>
      </w:r>
      <w:r>
        <w:rPr>
          <w:spacing w:val="-3"/>
        </w:rPr>
        <w:t xml:space="preserve"> </w:t>
      </w:r>
      <w:r>
        <w:t>при</w:t>
      </w:r>
      <w:r>
        <w:rPr>
          <w:spacing w:val="-3"/>
        </w:rPr>
        <w:t xml:space="preserve"> </w:t>
      </w:r>
      <w:r>
        <w:rPr>
          <w:spacing w:val="-2"/>
        </w:rPr>
        <w:t>директоре;</w:t>
      </w:r>
    </w:p>
    <w:p w:rsidR="00804CE6" w:rsidRDefault="00BA41A7">
      <w:pPr>
        <w:pStyle w:val="a3"/>
        <w:spacing w:before="41"/>
        <w:jc w:val="left"/>
      </w:pPr>
      <w:r>
        <w:t>-совместные</w:t>
      </w:r>
      <w:r>
        <w:rPr>
          <w:spacing w:val="-6"/>
        </w:rPr>
        <w:t xml:space="preserve"> </w:t>
      </w:r>
      <w:r>
        <w:t>мероприятия</w:t>
      </w:r>
      <w:r>
        <w:rPr>
          <w:spacing w:val="-2"/>
        </w:rPr>
        <w:t xml:space="preserve"> </w:t>
      </w:r>
      <w:r>
        <w:t>с</w:t>
      </w:r>
      <w:r>
        <w:rPr>
          <w:spacing w:val="-2"/>
        </w:rPr>
        <w:t xml:space="preserve"> </w:t>
      </w:r>
      <w:r>
        <w:t>КДН</w:t>
      </w:r>
      <w:r>
        <w:rPr>
          <w:spacing w:val="-3"/>
        </w:rPr>
        <w:t xml:space="preserve"> </w:t>
      </w:r>
      <w:r>
        <w:t>и</w:t>
      </w:r>
      <w:r>
        <w:rPr>
          <w:spacing w:val="57"/>
        </w:rPr>
        <w:t xml:space="preserve"> </w:t>
      </w:r>
      <w:r>
        <w:rPr>
          <w:spacing w:val="-4"/>
        </w:rPr>
        <w:t>ПДН;</w:t>
      </w:r>
    </w:p>
    <w:p w:rsidR="00804CE6" w:rsidRDefault="00BA41A7">
      <w:pPr>
        <w:pStyle w:val="a3"/>
        <w:spacing w:before="43" w:line="276" w:lineRule="auto"/>
        <w:ind w:right="777" w:firstLine="240"/>
        <w:jc w:val="left"/>
      </w:pPr>
      <w:r>
        <w:t>Профилактическая работа с родителями предусматривает</w:t>
      </w:r>
      <w:r>
        <w:rPr>
          <w:spacing w:val="40"/>
        </w:rPr>
        <w:t xml:space="preserve"> </w:t>
      </w:r>
      <w:r>
        <w:t>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w:t>
      </w:r>
      <w:r>
        <w:rPr>
          <w:spacing w:val="-8"/>
        </w:rPr>
        <w:t xml:space="preserve"> </w:t>
      </w:r>
      <w:r>
        <w:t>матери,</w:t>
      </w:r>
      <w:r>
        <w:rPr>
          <w:spacing w:val="-8"/>
        </w:rPr>
        <w:t xml:space="preserve"> </w:t>
      </w:r>
      <w:r>
        <w:t>мероприятия</w:t>
      </w:r>
      <w:r>
        <w:rPr>
          <w:spacing w:val="-8"/>
        </w:rPr>
        <w:t xml:space="preserve"> </w:t>
      </w:r>
      <w:r>
        <w:t>по</w:t>
      </w:r>
      <w:r>
        <w:rPr>
          <w:spacing w:val="-10"/>
        </w:rPr>
        <w:t xml:space="preserve"> </w:t>
      </w:r>
      <w:r>
        <w:t>профилактике</w:t>
      </w:r>
      <w:r>
        <w:rPr>
          <w:spacing w:val="-9"/>
        </w:rPr>
        <w:t xml:space="preserve"> </w:t>
      </w:r>
      <w:r>
        <w:t>вредных</w:t>
      </w:r>
      <w:r>
        <w:rPr>
          <w:spacing w:val="-9"/>
        </w:rPr>
        <w:t xml:space="preserve"> </w:t>
      </w:r>
      <w:r>
        <w:t>привычек,</w:t>
      </w:r>
      <w:r>
        <w:rPr>
          <w:spacing w:val="40"/>
        </w:rPr>
        <w:t xml:space="preserve"> </w:t>
      </w:r>
      <w:r>
        <w:t>родительские</w:t>
      </w:r>
      <w:r>
        <w:rPr>
          <w:spacing w:val="-9"/>
        </w:rPr>
        <w:t xml:space="preserve"> </w:t>
      </w:r>
      <w:r>
        <w:t>лектории</w:t>
      </w:r>
      <w:r>
        <w:rPr>
          <w:spacing w:val="-8"/>
        </w:rPr>
        <w:t xml:space="preserve"> </w:t>
      </w:r>
      <w:r>
        <w:t>и</w:t>
      </w:r>
      <w:r>
        <w:rPr>
          <w:spacing w:val="-8"/>
        </w:rPr>
        <w:t xml:space="preserve"> </w:t>
      </w:r>
      <w:r>
        <w:t>т.д.</w:t>
      </w:r>
    </w:p>
    <w:p w:rsidR="00804CE6" w:rsidRDefault="00BA41A7">
      <w:pPr>
        <w:pStyle w:val="a3"/>
        <w:tabs>
          <w:tab w:val="left" w:pos="6036"/>
        </w:tabs>
        <w:spacing w:before="1" w:line="276" w:lineRule="auto"/>
        <w:ind w:right="716" w:firstLine="180"/>
        <w:jc w:val="left"/>
      </w:pPr>
      <w:r>
        <w:t>Кроме</w:t>
      </w:r>
      <w:r>
        <w:rPr>
          <w:spacing w:val="80"/>
        </w:rPr>
        <w:t xml:space="preserve"> </w:t>
      </w:r>
      <w:r>
        <w:t>работы по просвещению и профилактике</w:t>
      </w:r>
      <w:r>
        <w:tab/>
        <w:t>в школе проводится активная работа для детей и их семей по создание ситуации успеха,</w:t>
      </w:r>
      <w:r>
        <w:rPr>
          <w:spacing w:val="40"/>
        </w:rPr>
        <w:t xml:space="preserve"> </w:t>
      </w:r>
      <w:r>
        <w:t>поддержки и развития творческого потенциала.</w:t>
      </w:r>
    </w:p>
    <w:p w:rsidR="00804CE6" w:rsidRDefault="00BA41A7">
      <w:pPr>
        <w:pStyle w:val="a3"/>
        <w:spacing w:line="276" w:lineRule="auto"/>
        <w:ind w:firstLine="180"/>
        <w:jc w:val="left"/>
      </w:pPr>
      <w:r>
        <w:t>Работа с родителями или законными представителями школьников осуществляется в рамках следующих видов и форм деятельности:</w:t>
      </w:r>
    </w:p>
    <w:p w:rsidR="00804CE6" w:rsidRDefault="00BA41A7">
      <w:pPr>
        <w:pStyle w:val="Heading7"/>
        <w:spacing w:line="275" w:lineRule="exact"/>
        <w:ind w:firstLine="0"/>
        <w:jc w:val="left"/>
      </w:pPr>
      <w:r>
        <w:t>На</w:t>
      </w:r>
      <w:r>
        <w:rPr>
          <w:spacing w:val="-1"/>
        </w:rPr>
        <w:t xml:space="preserve"> </w:t>
      </w:r>
      <w:r>
        <w:t>групповом</w:t>
      </w:r>
      <w:r>
        <w:rPr>
          <w:spacing w:val="-1"/>
        </w:rPr>
        <w:t xml:space="preserve"> </w:t>
      </w:r>
      <w:r>
        <w:rPr>
          <w:spacing w:val="-2"/>
        </w:rPr>
        <w:t>уровне:</w:t>
      </w:r>
    </w:p>
    <w:p w:rsidR="00804CE6" w:rsidRDefault="00BA41A7">
      <w:pPr>
        <w:pStyle w:val="a3"/>
        <w:tabs>
          <w:tab w:val="left" w:pos="2618"/>
        </w:tabs>
        <w:spacing w:before="42" w:line="276" w:lineRule="auto"/>
        <w:ind w:left="566" w:right="881"/>
        <w:jc w:val="left"/>
      </w:pPr>
      <w:r>
        <w:t>-</w:t>
      </w:r>
      <w:r>
        <w:rPr>
          <w:spacing w:val="40"/>
        </w:rPr>
        <w:t xml:space="preserve"> </w:t>
      </w:r>
      <w:r>
        <w:t>Общешкольный</w:t>
      </w:r>
      <w:r>
        <w:tab/>
        <w:t>родительский</w:t>
      </w:r>
      <w:r>
        <w:rPr>
          <w:spacing w:val="35"/>
        </w:rPr>
        <w:t xml:space="preserve"> </w:t>
      </w:r>
      <w:r>
        <w:t>комитет,</w:t>
      </w:r>
      <w:r>
        <w:rPr>
          <w:spacing w:val="36"/>
        </w:rPr>
        <w:t xml:space="preserve"> </w:t>
      </w:r>
      <w:r>
        <w:t>участвующий</w:t>
      </w:r>
      <w:r>
        <w:rPr>
          <w:spacing w:val="35"/>
        </w:rPr>
        <w:t xml:space="preserve"> </w:t>
      </w:r>
      <w:r>
        <w:t>в</w:t>
      </w:r>
      <w:r>
        <w:rPr>
          <w:spacing w:val="36"/>
        </w:rPr>
        <w:t xml:space="preserve"> </w:t>
      </w:r>
      <w:r>
        <w:t>управлении</w:t>
      </w:r>
      <w:r>
        <w:rPr>
          <w:spacing w:val="36"/>
        </w:rPr>
        <w:t xml:space="preserve"> </w:t>
      </w:r>
      <w:r>
        <w:t>школой</w:t>
      </w:r>
      <w:r>
        <w:rPr>
          <w:spacing w:val="34"/>
        </w:rPr>
        <w:t xml:space="preserve"> </w:t>
      </w:r>
      <w:r>
        <w:t>и</w:t>
      </w:r>
      <w:r>
        <w:rPr>
          <w:spacing w:val="35"/>
        </w:rPr>
        <w:t xml:space="preserve"> </w:t>
      </w:r>
      <w:r>
        <w:t>решении вопросов воспитания и социализации их детей;</w:t>
      </w:r>
    </w:p>
    <w:p w:rsidR="00804CE6" w:rsidRDefault="00BA41A7">
      <w:pPr>
        <w:pStyle w:val="a3"/>
        <w:spacing w:line="276" w:lineRule="auto"/>
        <w:ind w:left="566" w:right="708"/>
        <w:jc w:val="left"/>
      </w:pPr>
      <w:r>
        <w:t>-общешкольные</w:t>
      </w:r>
      <w:r>
        <w:rPr>
          <w:spacing w:val="40"/>
        </w:rPr>
        <w:t xml:space="preserve"> </w:t>
      </w:r>
      <w:r>
        <w:t>родительские</w:t>
      </w:r>
      <w:r>
        <w:rPr>
          <w:spacing w:val="40"/>
        </w:rPr>
        <w:t xml:space="preserve"> </w:t>
      </w:r>
      <w:r>
        <w:t>собрания,</w:t>
      </w:r>
      <w:r>
        <w:rPr>
          <w:spacing w:val="40"/>
        </w:rPr>
        <w:t xml:space="preserve"> </w:t>
      </w:r>
      <w:r>
        <w:t>происходящие</w:t>
      </w:r>
      <w:r>
        <w:rPr>
          <w:spacing w:val="40"/>
        </w:rPr>
        <w:t xml:space="preserve"> </w:t>
      </w:r>
      <w:r>
        <w:t>в</w:t>
      </w:r>
      <w:r>
        <w:rPr>
          <w:spacing w:val="40"/>
        </w:rPr>
        <w:t xml:space="preserve"> </w:t>
      </w:r>
      <w:r>
        <w:t>режиме</w:t>
      </w:r>
      <w:r>
        <w:rPr>
          <w:spacing w:val="40"/>
        </w:rPr>
        <w:t xml:space="preserve"> </w:t>
      </w:r>
      <w:r>
        <w:t>обсуждения</w:t>
      </w:r>
      <w:r>
        <w:rPr>
          <w:spacing w:val="40"/>
        </w:rPr>
        <w:t xml:space="preserve"> </w:t>
      </w:r>
      <w:r>
        <w:t>наиболее</w:t>
      </w:r>
      <w:r>
        <w:rPr>
          <w:spacing w:val="40"/>
        </w:rPr>
        <w:t xml:space="preserve"> </w:t>
      </w:r>
      <w:r>
        <w:t>острых проблем обучения и воспитания школьников;</w:t>
      </w:r>
    </w:p>
    <w:p w:rsidR="00804CE6" w:rsidRDefault="00BA41A7">
      <w:pPr>
        <w:pStyle w:val="a3"/>
        <w:spacing w:line="276" w:lineRule="auto"/>
        <w:ind w:right="708" w:firstLine="120"/>
        <w:jc w:val="left"/>
      </w:pPr>
      <w:r>
        <w:t>-педагогическое просвещение родителей по вопросам воспитания детей, в ходе которого родители</w:t>
      </w:r>
      <w:r>
        <w:rPr>
          <w:spacing w:val="40"/>
        </w:rPr>
        <w:t xml:space="preserve"> </w:t>
      </w:r>
      <w:r>
        <w:t>получают</w:t>
      </w:r>
      <w:r>
        <w:rPr>
          <w:spacing w:val="40"/>
        </w:rPr>
        <w:t xml:space="preserve"> </w:t>
      </w:r>
      <w:r>
        <w:t>рекомендации</w:t>
      </w:r>
      <w:r>
        <w:rPr>
          <w:spacing w:val="-5"/>
        </w:rPr>
        <w:t xml:space="preserve"> </w:t>
      </w:r>
      <w:r>
        <w:t>классных</w:t>
      </w:r>
      <w:r>
        <w:rPr>
          <w:spacing w:val="-4"/>
        </w:rPr>
        <w:t xml:space="preserve"> </w:t>
      </w:r>
      <w:r>
        <w:t>руководителей</w:t>
      </w:r>
      <w:r>
        <w:rPr>
          <w:spacing w:val="-3"/>
        </w:rPr>
        <w:t xml:space="preserve"> </w:t>
      </w:r>
      <w:r>
        <w:t>и</w:t>
      </w:r>
      <w:r>
        <w:rPr>
          <w:spacing w:val="-5"/>
        </w:rPr>
        <w:t xml:space="preserve"> </w:t>
      </w:r>
      <w:r>
        <w:t>обмениваются</w:t>
      </w:r>
      <w:r>
        <w:rPr>
          <w:spacing w:val="-5"/>
        </w:rPr>
        <w:t xml:space="preserve"> </w:t>
      </w:r>
      <w:r>
        <w:t>собственным творческим опытом и находками в деле воспитания детей, а так же по вопросам здоровьясбережения детей и подростков;</w:t>
      </w:r>
      <w:r>
        <w:rPr>
          <w:spacing w:val="80"/>
        </w:rPr>
        <w:t xml:space="preserve"> </w:t>
      </w:r>
      <w:r>
        <w:t>-взаимодействие с родителями посредством школьного</w:t>
      </w:r>
      <w:r>
        <w:rPr>
          <w:spacing w:val="-13"/>
        </w:rPr>
        <w:t xml:space="preserve"> </w:t>
      </w:r>
      <w:r>
        <w:t>сайта:</w:t>
      </w:r>
      <w:r>
        <w:rPr>
          <w:spacing w:val="-13"/>
        </w:rPr>
        <w:t xml:space="preserve"> </w:t>
      </w:r>
      <w:r>
        <w:t>размещается</w:t>
      </w:r>
      <w:r>
        <w:rPr>
          <w:spacing w:val="34"/>
        </w:rPr>
        <w:t xml:space="preserve"> </w:t>
      </w:r>
      <w:r>
        <w:t>информация,</w:t>
      </w:r>
      <w:r>
        <w:rPr>
          <w:spacing w:val="-13"/>
        </w:rPr>
        <w:t xml:space="preserve"> </w:t>
      </w:r>
      <w:r>
        <w:t>предусматривающая</w:t>
      </w:r>
      <w:r>
        <w:rPr>
          <w:spacing w:val="-13"/>
        </w:rPr>
        <w:t xml:space="preserve"> </w:t>
      </w:r>
      <w:r>
        <w:t>ознакомление</w:t>
      </w:r>
      <w:r>
        <w:rPr>
          <w:spacing w:val="-14"/>
        </w:rPr>
        <w:t xml:space="preserve"> </w:t>
      </w:r>
      <w:r>
        <w:t>родителей, школьные новости.</w:t>
      </w:r>
    </w:p>
    <w:p w:rsidR="00804CE6" w:rsidRDefault="00BA41A7">
      <w:pPr>
        <w:pStyle w:val="Heading7"/>
        <w:spacing w:line="275" w:lineRule="exact"/>
        <w:ind w:left="484" w:firstLine="0"/>
        <w:jc w:val="left"/>
      </w:pPr>
      <w:r>
        <w:t>На</w:t>
      </w:r>
      <w:r>
        <w:rPr>
          <w:spacing w:val="-10"/>
        </w:rPr>
        <w:t xml:space="preserve"> </w:t>
      </w:r>
      <w:r>
        <w:t>индивидуальном</w:t>
      </w:r>
      <w:r>
        <w:rPr>
          <w:spacing w:val="-10"/>
        </w:rPr>
        <w:t xml:space="preserve"> </w:t>
      </w:r>
      <w:r>
        <w:rPr>
          <w:spacing w:val="-2"/>
        </w:rPr>
        <w:t>уровне:</w:t>
      </w:r>
    </w:p>
    <w:p w:rsidR="00804CE6" w:rsidRDefault="00BA41A7" w:rsidP="004D1AAE">
      <w:pPr>
        <w:pStyle w:val="a4"/>
        <w:numPr>
          <w:ilvl w:val="0"/>
          <w:numId w:val="44"/>
        </w:numPr>
        <w:tabs>
          <w:tab w:val="left" w:pos="656"/>
        </w:tabs>
        <w:spacing w:before="42" w:line="278" w:lineRule="auto"/>
        <w:ind w:right="887" w:firstLine="0"/>
        <w:jc w:val="left"/>
        <w:rPr>
          <w:sz w:val="24"/>
        </w:rPr>
      </w:pPr>
      <w:r>
        <w:rPr>
          <w:sz w:val="24"/>
        </w:rPr>
        <w:t>обращение</w:t>
      </w:r>
      <w:r>
        <w:rPr>
          <w:spacing w:val="80"/>
          <w:sz w:val="24"/>
        </w:rPr>
        <w:t xml:space="preserve"> </w:t>
      </w:r>
      <w:r>
        <w:rPr>
          <w:sz w:val="24"/>
        </w:rPr>
        <w:t>к</w:t>
      </w:r>
      <w:r>
        <w:rPr>
          <w:spacing w:val="80"/>
          <w:sz w:val="24"/>
        </w:rPr>
        <w:t xml:space="preserve"> </w:t>
      </w:r>
      <w:r>
        <w:rPr>
          <w:sz w:val="24"/>
        </w:rPr>
        <w:t>специалистам</w:t>
      </w:r>
      <w:r>
        <w:rPr>
          <w:spacing w:val="80"/>
          <w:sz w:val="24"/>
        </w:rPr>
        <w:t xml:space="preserve"> </w:t>
      </w:r>
      <w:r>
        <w:rPr>
          <w:sz w:val="24"/>
        </w:rPr>
        <w:t>по</w:t>
      </w:r>
      <w:r>
        <w:rPr>
          <w:spacing w:val="80"/>
          <w:sz w:val="24"/>
        </w:rPr>
        <w:t xml:space="preserve"> </w:t>
      </w:r>
      <w:r>
        <w:rPr>
          <w:sz w:val="24"/>
        </w:rPr>
        <w:t>запросу</w:t>
      </w:r>
      <w:r>
        <w:rPr>
          <w:spacing w:val="80"/>
          <w:sz w:val="24"/>
        </w:rPr>
        <w:t xml:space="preserve"> </w:t>
      </w:r>
      <w:r>
        <w:rPr>
          <w:sz w:val="24"/>
        </w:rPr>
        <w:t>родителей</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острых</w:t>
      </w:r>
      <w:r>
        <w:rPr>
          <w:spacing w:val="80"/>
          <w:sz w:val="24"/>
        </w:rPr>
        <w:t xml:space="preserve"> </w:t>
      </w:r>
      <w:r>
        <w:rPr>
          <w:sz w:val="24"/>
        </w:rPr>
        <w:t xml:space="preserve">конфликтных </w:t>
      </w:r>
      <w:r>
        <w:rPr>
          <w:spacing w:val="-2"/>
          <w:sz w:val="24"/>
        </w:rPr>
        <w:t>ситуаций;</w:t>
      </w:r>
    </w:p>
    <w:p w:rsidR="00804CE6" w:rsidRDefault="00BA41A7" w:rsidP="004D1AAE">
      <w:pPr>
        <w:pStyle w:val="a4"/>
        <w:numPr>
          <w:ilvl w:val="0"/>
          <w:numId w:val="44"/>
        </w:numPr>
        <w:tabs>
          <w:tab w:val="left" w:pos="632"/>
        </w:tabs>
        <w:spacing w:line="276" w:lineRule="auto"/>
        <w:ind w:right="882" w:firstLine="0"/>
        <w:jc w:val="left"/>
        <w:rPr>
          <w:sz w:val="24"/>
        </w:rPr>
      </w:pPr>
      <w:r>
        <w:rPr>
          <w:sz w:val="24"/>
        </w:rPr>
        <w:t>участие</w:t>
      </w:r>
      <w:r>
        <w:rPr>
          <w:spacing w:val="40"/>
          <w:sz w:val="24"/>
        </w:rPr>
        <w:t xml:space="preserve"> </w:t>
      </w:r>
      <w:r>
        <w:rPr>
          <w:sz w:val="24"/>
        </w:rPr>
        <w:t>родителей</w:t>
      </w:r>
      <w:r>
        <w:rPr>
          <w:spacing w:val="40"/>
          <w:sz w:val="24"/>
        </w:rPr>
        <w:t xml:space="preserve"> </w:t>
      </w:r>
      <w:r>
        <w:rPr>
          <w:sz w:val="24"/>
        </w:rPr>
        <w:t>в</w:t>
      </w:r>
      <w:r>
        <w:rPr>
          <w:spacing w:val="40"/>
          <w:sz w:val="24"/>
        </w:rPr>
        <w:t xml:space="preserve"> </w:t>
      </w:r>
      <w:r>
        <w:rPr>
          <w:sz w:val="24"/>
        </w:rPr>
        <w:t>педагогических</w:t>
      </w:r>
      <w:r>
        <w:rPr>
          <w:spacing w:val="40"/>
          <w:sz w:val="24"/>
        </w:rPr>
        <w:t xml:space="preserve"> </w:t>
      </w:r>
      <w:r>
        <w:rPr>
          <w:sz w:val="24"/>
        </w:rPr>
        <w:t>консилиумах,</w:t>
      </w:r>
      <w:r>
        <w:rPr>
          <w:spacing w:val="40"/>
          <w:sz w:val="24"/>
        </w:rPr>
        <w:t xml:space="preserve"> </w:t>
      </w:r>
      <w:r>
        <w:rPr>
          <w:sz w:val="24"/>
        </w:rPr>
        <w:t>собираемых</w:t>
      </w:r>
      <w:r>
        <w:rPr>
          <w:spacing w:val="4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возникновения острых проблем, связанных с обучением и воспитанием конкретного ребенка;</w:t>
      </w:r>
    </w:p>
    <w:p w:rsidR="00804CE6" w:rsidRDefault="00BA41A7" w:rsidP="004D1AAE">
      <w:pPr>
        <w:pStyle w:val="a4"/>
        <w:numPr>
          <w:ilvl w:val="0"/>
          <w:numId w:val="44"/>
        </w:numPr>
        <w:tabs>
          <w:tab w:val="left" w:pos="572"/>
        </w:tabs>
        <w:spacing w:line="278" w:lineRule="auto"/>
        <w:ind w:right="882" w:firstLine="0"/>
        <w:jc w:val="left"/>
        <w:rPr>
          <w:sz w:val="24"/>
        </w:rPr>
      </w:pPr>
      <w:r>
        <w:rPr>
          <w:sz w:val="24"/>
        </w:rPr>
        <w:t>помощь со стороны</w:t>
      </w:r>
      <w:r>
        <w:rPr>
          <w:spacing w:val="-1"/>
          <w:sz w:val="24"/>
        </w:rPr>
        <w:t xml:space="preserve"> </w:t>
      </w:r>
      <w:r>
        <w:rPr>
          <w:sz w:val="24"/>
        </w:rPr>
        <w:t>родителей в</w:t>
      </w:r>
      <w:r>
        <w:rPr>
          <w:spacing w:val="-1"/>
          <w:sz w:val="24"/>
        </w:rPr>
        <w:t xml:space="preserve"> </w:t>
      </w:r>
      <w:r>
        <w:rPr>
          <w:sz w:val="24"/>
        </w:rPr>
        <w:t>подготовке</w:t>
      </w:r>
      <w:r>
        <w:rPr>
          <w:spacing w:val="-1"/>
          <w:sz w:val="24"/>
        </w:rPr>
        <w:t xml:space="preserve"> </w:t>
      </w:r>
      <w:r>
        <w:rPr>
          <w:sz w:val="24"/>
        </w:rPr>
        <w:t>и проведении общешкольных и внутриклассных мероприятий воспитательной направленности;</w:t>
      </w:r>
    </w:p>
    <w:p w:rsidR="00804CE6" w:rsidRDefault="00BA41A7" w:rsidP="004D1AAE">
      <w:pPr>
        <w:pStyle w:val="a4"/>
        <w:numPr>
          <w:ilvl w:val="0"/>
          <w:numId w:val="44"/>
        </w:numPr>
        <w:tabs>
          <w:tab w:val="left" w:pos="562"/>
        </w:tabs>
        <w:spacing w:line="276" w:lineRule="auto"/>
        <w:ind w:right="883" w:firstLine="0"/>
        <w:jc w:val="left"/>
        <w:rPr>
          <w:sz w:val="24"/>
        </w:rPr>
      </w:pPr>
      <w:r>
        <w:rPr>
          <w:sz w:val="24"/>
        </w:rPr>
        <w:t>индивидуальное</w:t>
      </w:r>
      <w:r>
        <w:rPr>
          <w:spacing w:val="-13"/>
          <w:sz w:val="24"/>
        </w:rPr>
        <w:t xml:space="preserve"> </w:t>
      </w:r>
      <w:r>
        <w:rPr>
          <w:sz w:val="24"/>
        </w:rPr>
        <w:t>консультирование</w:t>
      </w:r>
      <w:r>
        <w:rPr>
          <w:spacing w:val="-11"/>
          <w:sz w:val="24"/>
        </w:rPr>
        <w:t xml:space="preserve"> </w:t>
      </w:r>
      <w:r>
        <w:rPr>
          <w:sz w:val="24"/>
        </w:rPr>
        <w:t>c</w:t>
      </w:r>
      <w:r>
        <w:rPr>
          <w:spacing w:val="-13"/>
          <w:sz w:val="24"/>
        </w:rPr>
        <w:t xml:space="preserve"> </w:t>
      </w:r>
      <w:r>
        <w:rPr>
          <w:sz w:val="24"/>
        </w:rPr>
        <w:t>целью</w:t>
      </w:r>
      <w:r>
        <w:rPr>
          <w:spacing w:val="-12"/>
          <w:sz w:val="24"/>
        </w:rPr>
        <w:t xml:space="preserve"> </w:t>
      </w:r>
      <w:r>
        <w:rPr>
          <w:sz w:val="24"/>
        </w:rPr>
        <w:t>координации</w:t>
      </w:r>
      <w:r>
        <w:rPr>
          <w:spacing w:val="-12"/>
          <w:sz w:val="24"/>
        </w:rPr>
        <w:t xml:space="preserve"> </w:t>
      </w:r>
      <w:r>
        <w:rPr>
          <w:sz w:val="24"/>
        </w:rPr>
        <w:t>воспитательных</w:t>
      </w:r>
      <w:r>
        <w:rPr>
          <w:spacing w:val="-10"/>
          <w:sz w:val="24"/>
        </w:rPr>
        <w:t xml:space="preserve"> </w:t>
      </w:r>
      <w:r>
        <w:rPr>
          <w:sz w:val="24"/>
        </w:rPr>
        <w:t>усилий</w:t>
      </w:r>
      <w:r>
        <w:rPr>
          <w:spacing w:val="-12"/>
          <w:sz w:val="24"/>
        </w:rPr>
        <w:t xml:space="preserve"> </w:t>
      </w:r>
      <w:r>
        <w:rPr>
          <w:sz w:val="24"/>
        </w:rPr>
        <w:t>педагогов</w:t>
      </w:r>
      <w:r>
        <w:rPr>
          <w:spacing w:val="-13"/>
          <w:sz w:val="24"/>
        </w:rPr>
        <w:t xml:space="preserve"> </w:t>
      </w:r>
      <w:r>
        <w:rPr>
          <w:sz w:val="24"/>
        </w:rPr>
        <w:t xml:space="preserve">и </w:t>
      </w:r>
      <w:r>
        <w:rPr>
          <w:spacing w:val="-2"/>
          <w:sz w:val="24"/>
        </w:rPr>
        <w:t>родителей.</w:t>
      </w:r>
    </w:p>
    <w:p w:rsidR="00804CE6" w:rsidRDefault="00804CE6">
      <w:pPr>
        <w:pStyle w:val="a4"/>
        <w:spacing w:line="276" w:lineRule="auto"/>
        <w:jc w:val="left"/>
        <w:rPr>
          <w:sz w:val="24"/>
        </w:rPr>
        <w:sectPr w:rsidR="00804CE6">
          <w:pgSz w:w="11910" w:h="16840"/>
          <w:pgMar w:top="1360" w:right="141" w:bottom="1140" w:left="708" w:header="0" w:footer="929" w:gutter="0"/>
          <w:cols w:space="720"/>
        </w:sectPr>
      </w:pPr>
    </w:p>
    <w:p w:rsidR="00804CE6" w:rsidRDefault="00BA41A7" w:rsidP="004D1AAE">
      <w:pPr>
        <w:pStyle w:val="Heading6"/>
        <w:numPr>
          <w:ilvl w:val="1"/>
          <w:numId w:val="46"/>
        </w:numPr>
        <w:tabs>
          <w:tab w:val="left" w:pos="844"/>
        </w:tabs>
        <w:spacing w:before="73"/>
        <w:ind w:left="844" w:hanging="420"/>
        <w:jc w:val="both"/>
      </w:pPr>
      <w:r>
        <w:lastRenderedPageBreak/>
        <w:t>Модуль</w:t>
      </w:r>
      <w:r>
        <w:rPr>
          <w:spacing w:val="-11"/>
        </w:rPr>
        <w:t xml:space="preserve"> </w:t>
      </w:r>
      <w:r>
        <w:t>«</w:t>
      </w:r>
      <w:r>
        <w:rPr>
          <w:spacing w:val="-9"/>
        </w:rPr>
        <w:t xml:space="preserve"> </w:t>
      </w:r>
      <w:r>
        <w:t>Внеурочная</w:t>
      </w:r>
      <w:r>
        <w:rPr>
          <w:spacing w:val="-9"/>
        </w:rPr>
        <w:t xml:space="preserve"> </w:t>
      </w:r>
      <w:r>
        <w:t>деятельность</w:t>
      </w:r>
      <w:r>
        <w:rPr>
          <w:spacing w:val="-9"/>
        </w:rPr>
        <w:t xml:space="preserve"> </w:t>
      </w:r>
      <w:r>
        <w:t>и</w:t>
      </w:r>
      <w:r>
        <w:rPr>
          <w:spacing w:val="-9"/>
        </w:rPr>
        <w:t xml:space="preserve"> </w:t>
      </w:r>
      <w:r>
        <w:t>дополнительное</w:t>
      </w:r>
      <w:r>
        <w:rPr>
          <w:spacing w:val="-9"/>
        </w:rPr>
        <w:t xml:space="preserve"> </w:t>
      </w:r>
      <w:r>
        <w:rPr>
          <w:spacing w:val="-2"/>
        </w:rPr>
        <w:t>образование»</w:t>
      </w:r>
    </w:p>
    <w:p w:rsidR="00804CE6" w:rsidRDefault="00BA41A7">
      <w:pPr>
        <w:pStyle w:val="a3"/>
        <w:spacing w:before="43" w:line="276" w:lineRule="auto"/>
        <w:ind w:right="717"/>
      </w:pPr>
      <w:r>
        <w:t>Воспитание на занятиях школьных курсов внеурочной деятельности осуществляется преимущественно через:</w:t>
      </w:r>
    </w:p>
    <w:p w:rsidR="00804CE6" w:rsidRDefault="00BA41A7">
      <w:pPr>
        <w:pStyle w:val="a3"/>
        <w:spacing w:line="276" w:lineRule="auto"/>
        <w:ind w:right="708"/>
      </w:pPr>
      <w: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w:t>
      </w:r>
      <w:r>
        <w:rPr>
          <w:spacing w:val="-2"/>
        </w:rPr>
        <w:t>отношениями;</w:t>
      </w:r>
    </w:p>
    <w:p w:rsidR="00804CE6" w:rsidRDefault="00BA41A7" w:rsidP="004D1AAE">
      <w:pPr>
        <w:pStyle w:val="a4"/>
        <w:numPr>
          <w:ilvl w:val="2"/>
          <w:numId w:val="46"/>
        </w:numPr>
        <w:tabs>
          <w:tab w:val="left" w:pos="574"/>
        </w:tabs>
        <w:spacing w:line="276" w:lineRule="auto"/>
        <w:ind w:right="714" w:firstLine="0"/>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04CE6" w:rsidRDefault="00BA41A7">
      <w:pPr>
        <w:pStyle w:val="a3"/>
        <w:spacing w:before="1" w:line="276" w:lineRule="auto"/>
        <w:ind w:right="710"/>
      </w:pPr>
      <w:r>
        <w:t>-поощрение педагогическими работниками детских инициатив, проектов, самостоятельности, самоорганизации в соответствии с их интересами;</w:t>
      </w:r>
    </w:p>
    <w:p w:rsidR="00804CE6" w:rsidRDefault="00BA41A7" w:rsidP="004D1AAE">
      <w:pPr>
        <w:pStyle w:val="a4"/>
        <w:numPr>
          <w:ilvl w:val="2"/>
          <w:numId w:val="46"/>
        </w:numPr>
        <w:tabs>
          <w:tab w:val="left" w:pos="603"/>
        </w:tabs>
        <w:spacing w:line="278" w:lineRule="auto"/>
        <w:ind w:right="713" w:firstLine="0"/>
        <w:rPr>
          <w:sz w:val="24"/>
        </w:rPr>
      </w:pPr>
      <w:r>
        <w:rPr>
          <w:sz w:val="24"/>
        </w:rPr>
        <w:t>создание в детских объединениях традиций, задающих их членам определенные социально значимые формы поведения;</w:t>
      </w:r>
    </w:p>
    <w:p w:rsidR="00804CE6" w:rsidRDefault="00BA41A7" w:rsidP="004D1AAE">
      <w:pPr>
        <w:pStyle w:val="a4"/>
        <w:numPr>
          <w:ilvl w:val="2"/>
          <w:numId w:val="46"/>
        </w:numPr>
        <w:tabs>
          <w:tab w:val="left" w:pos="608"/>
        </w:tabs>
        <w:spacing w:line="276" w:lineRule="auto"/>
        <w:ind w:right="708" w:firstLine="0"/>
        <w:jc w:val="left"/>
        <w:rPr>
          <w:sz w:val="24"/>
        </w:rPr>
      </w:pPr>
      <w:r>
        <w:rPr>
          <w:sz w:val="24"/>
        </w:rPr>
        <w:t>поддержку</w:t>
      </w:r>
      <w:r>
        <w:rPr>
          <w:spacing w:val="29"/>
          <w:sz w:val="24"/>
        </w:rPr>
        <w:t xml:space="preserve"> </w:t>
      </w:r>
      <w:r>
        <w:rPr>
          <w:sz w:val="24"/>
        </w:rPr>
        <w:t>в</w:t>
      </w:r>
      <w:r>
        <w:rPr>
          <w:spacing w:val="34"/>
          <w:sz w:val="24"/>
        </w:rPr>
        <w:t xml:space="preserve"> </w:t>
      </w:r>
      <w:r>
        <w:rPr>
          <w:sz w:val="24"/>
        </w:rPr>
        <w:t>детских</w:t>
      </w:r>
      <w:r>
        <w:rPr>
          <w:spacing w:val="35"/>
          <w:sz w:val="24"/>
        </w:rPr>
        <w:t xml:space="preserve"> </w:t>
      </w:r>
      <w:r>
        <w:rPr>
          <w:sz w:val="24"/>
        </w:rPr>
        <w:t>объединениях</w:t>
      </w:r>
      <w:r>
        <w:rPr>
          <w:spacing w:val="37"/>
          <w:sz w:val="24"/>
        </w:rPr>
        <w:t xml:space="preserve"> </w:t>
      </w:r>
      <w:r>
        <w:rPr>
          <w:sz w:val="24"/>
        </w:rPr>
        <w:t>школьников</w:t>
      </w:r>
      <w:r>
        <w:rPr>
          <w:spacing w:val="34"/>
          <w:sz w:val="24"/>
        </w:rPr>
        <w:t xml:space="preserve"> </w:t>
      </w:r>
      <w:r>
        <w:rPr>
          <w:sz w:val="24"/>
        </w:rPr>
        <w:t>с</w:t>
      </w:r>
      <w:r>
        <w:rPr>
          <w:spacing w:val="34"/>
          <w:sz w:val="24"/>
        </w:rPr>
        <w:t xml:space="preserve"> </w:t>
      </w:r>
      <w:r>
        <w:rPr>
          <w:sz w:val="24"/>
        </w:rPr>
        <w:t>ярко</w:t>
      </w:r>
      <w:r>
        <w:rPr>
          <w:spacing w:val="35"/>
          <w:sz w:val="24"/>
        </w:rPr>
        <w:t xml:space="preserve"> </w:t>
      </w:r>
      <w:r>
        <w:rPr>
          <w:sz w:val="24"/>
        </w:rPr>
        <w:t>выраженной</w:t>
      </w:r>
      <w:r>
        <w:rPr>
          <w:spacing w:val="36"/>
          <w:sz w:val="24"/>
        </w:rPr>
        <w:t xml:space="preserve"> </w:t>
      </w:r>
      <w:r>
        <w:rPr>
          <w:sz w:val="24"/>
        </w:rPr>
        <w:t>лидерской</w:t>
      </w:r>
      <w:r>
        <w:rPr>
          <w:spacing w:val="34"/>
          <w:sz w:val="24"/>
        </w:rPr>
        <w:t xml:space="preserve"> </w:t>
      </w:r>
      <w:r>
        <w:rPr>
          <w:sz w:val="24"/>
        </w:rPr>
        <w:t>позицией</w:t>
      </w:r>
      <w:r>
        <w:rPr>
          <w:spacing w:val="34"/>
          <w:sz w:val="24"/>
        </w:rPr>
        <w:t xml:space="preserve"> </w:t>
      </w:r>
      <w:r>
        <w:rPr>
          <w:sz w:val="24"/>
        </w:rPr>
        <w:t>и установкой на сохранение и поддержание накопленных социально значимых традиций; 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804CE6" w:rsidRDefault="00BA41A7">
      <w:pPr>
        <w:pStyle w:val="a3"/>
        <w:spacing w:line="276" w:lineRule="auto"/>
        <w:ind w:right="718"/>
        <w:jc w:val="left"/>
      </w:pPr>
      <w:r>
        <w:rPr>
          <w:spacing w:val="-2"/>
        </w:rPr>
        <w:t xml:space="preserve">патриотической, гражданско-патриотической, военно-патриотической, краеведческой, историко- </w:t>
      </w:r>
      <w:r>
        <w:t>культурной направленности; духовно-нравственной</w:t>
      </w:r>
      <w:r>
        <w:rPr>
          <w:spacing w:val="-1"/>
        </w:rPr>
        <w:t xml:space="preserve"> </w:t>
      </w:r>
      <w:r>
        <w:t>направленности, занятий</w:t>
      </w:r>
      <w:r>
        <w:rPr>
          <w:spacing w:val="-1"/>
        </w:rPr>
        <w:t xml:space="preserve"> </w:t>
      </w:r>
      <w:r>
        <w:t>по традиционным религиозным культурам народов России, духовно-историческому краеведению; интеллектуальной, научной, исследовательской, просветительской направленности; экологической, природоохранной направленности; художественной, эстетической направленности в области искусств, художественного творчества разных видов и жанров; туристско-краеведческой направленности; оздоровительной и спортивной направленности.</w:t>
      </w:r>
    </w:p>
    <w:p w:rsidR="00804CE6" w:rsidRDefault="00804CE6">
      <w:pPr>
        <w:pStyle w:val="a3"/>
        <w:spacing w:before="37"/>
        <w:ind w:left="0"/>
        <w:jc w:val="left"/>
      </w:pPr>
    </w:p>
    <w:p w:rsidR="00804CE6" w:rsidRDefault="00BA41A7">
      <w:pPr>
        <w:pStyle w:val="a3"/>
        <w:spacing w:line="276" w:lineRule="auto"/>
        <w:ind w:right="777"/>
        <w:jc w:val="left"/>
      </w:pPr>
      <w:r>
        <w:rPr>
          <w:b/>
          <w:i/>
          <w:spacing w:val="-2"/>
        </w:rPr>
        <w:t xml:space="preserve">Информационно-просветительская деятельность. </w:t>
      </w:r>
      <w:r>
        <w:rPr>
          <w:spacing w:val="-2"/>
        </w:rPr>
        <w:t xml:space="preserve">Курс внеурочной деятельности: «Разговор </w:t>
      </w:r>
      <w:r>
        <w:t>о важном».</w:t>
      </w:r>
      <w:r>
        <w:rPr>
          <w:spacing w:val="40"/>
        </w:rPr>
        <w:t xml:space="preserve"> </w:t>
      </w:r>
      <w:r>
        <w:t xml:space="preserve">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w:t>
      </w:r>
      <w:r>
        <w:rPr>
          <w:spacing w:val="-2"/>
        </w:rPr>
        <w:t>обществе.</w:t>
      </w:r>
    </w:p>
    <w:p w:rsidR="00804CE6" w:rsidRDefault="00BA41A7">
      <w:pPr>
        <w:spacing w:line="276" w:lineRule="auto"/>
        <w:ind w:left="424" w:right="1465"/>
        <w:rPr>
          <w:sz w:val="24"/>
        </w:rPr>
      </w:pPr>
      <w:r>
        <w:rPr>
          <w:b/>
          <w:i/>
          <w:spacing w:val="-2"/>
          <w:sz w:val="24"/>
        </w:rPr>
        <w:t xml:space="preserve">Интеллектуальная и проектно-исследовательская деятельность. </w:t>
      </w:r>
      <w:r>
        <w:rPr>
          <w:spacing w:val="-2"/>
          <w:sz w:val="24"/>
        </w:rPr>
        <w:t xml:space="preserve">Курсы внеурочной </w:t>
      </w:r>
      <w:r>
        <w:rPr>
          <w:sz w:val="24"/>
        </w:rPr>
        <w:t>деятельности</w:t>
      </w:r>
      <w:r>
        <w:rPr>
          <w:spacing w:val="74"/>
          <w:w w:val="150"/>
          <w:sz w:val="24"/>
        </w:rPr>
        <w:t xml:space="preserve"> </w:t>
      </w:r>
      <w:r>
        <w:rPr>
          <w:sz w:val="24"/>
        </w:rPr>
        <w:t>«Веселый</w:t>
      </w:r>
      <w:r>
        <w:rPr>
          <w:spacing w:val="-7"/>
          <w:sz w:val="24"/>
        </w:rPr>
        <w:t xml:space="preserve"> </w:t>
      </w:r>
      <w:r>
        <w:rPr>
          <w:sz w:val="24"/>
        </w:rPr>
        <w:t>светофор»,</w:t>
      </w:r>
      <w:r>
        <w:rPr>
          <w:spacing w:val="-3"/>
          <w:sz w:val="24"/>
        </w:rPr>
        <w:t xml:space="preserve"> </w:t>
      </w:r>
      <w:r>
        <w:rPr>
          <w:sz w:val="24"/>
        </w:rPr>
        <w:t>«Юный</w:t>
      </w:r>
      <w:r>
        <w:rPr>
          <w:spacing w:val="-6"/>
          <w:sz w:val="24"/>
        </w:rPr>
        <w:t xml:space="preserve"> </w:t>
      </w:r>
      <w:r>
        <w:rPr>
          <w:sz w:val="24"/>
        </w:rPr>
        <w:t>эколог»,</w:t>
      </w:r>
      <w:r>
        <w:rPr>
          <w:spacing w:val="-3"/>
          <w:sz w:val="24"/>
        </w:rPr>
        <w:t xml:space="preserve"> </w:t>
      </w:r>
      <w:r>
        <w:rPr>
          <w:sz w:val="24"/>
        </w:rPr>
        <w:t>«Физика</w:t>
      </w:r>
      <w:r>
        <w:rPr>
          <w:spacing w:val="-8"/>
          <w:sz w:val="24"/>
        </w:rPr>
        <w:t xml:space="preserve"> </w:t>
      </w:r>
      <w:r>
        <w:rPr>
          <w:sz w:val="24"/>
        </w:rPr>
        <w:t>вокруг</w:t>
      </w:r>
      <w:r>
        <w:rPr>
          <w:spacing w:val="-4"/>
          <w:sz w:val="24"/>
        </w:rPr>
        <w:t xml:space="preserve"> </w:t>
      </w:r>
      <w:r>
        <w:rPr>
          <w:sz w:val="24"/>
        </w:rPr>
        <w:t>нас»,</w:t>
      </w:r>
      <w:r>
        <w:rPr>
          <w:spacing w:val="-3"/>
          <w:sz w:val="24"/>
        </w:rPr>
        <w:t xml:space="preserve"> </w:t>
      </w:r>
      <w:r>
        <w:rPr>
          <w:spacing w:val="-2"/>
          <w:sz w:val="24"/>
        </w:rPr>
        <w:t>«Наследие»,</w:t>
      </w:r>
    </w:p>
    <w:p w:rsidR="00804CE6" w:rsidRDefault="00BA41A7">
      <w:pPr>
        <w:pStyle w:val="a3"/>
        <w:spacing w:line="276" w:lineRule="auto"/>
        <w:ind w:right="777"/>
        <w:jc w:val="left"/>
      </w:pPr>
      <w:r>
        <w:t>«Вероятность и статистика» направлены на</w:t>
      </w:r>
      <w:r>
        <w:rPr>
          <w:spacing w:val="40"/>
        </w:rPr>
        <w:t xml:space="preserve"> </w:t>
      </w:r>
      <w:r>
        <w:t>создание условий для формирования у учащихся функционального навыка исследования как универсального способа освоения действительности,</w:t>
      </w:r>
      <w:r>
        <w:rPr>
          <w:spacing w:val="-5"/>
        </w:rPr>
        <w:t xml:space="preserve"> </w:t>
      </w:r>
      <w:r>
        <w:t>активизации</w:t>
      </w:r>
      <w:r>
        <w:rPr>
          <w:spacing w:val="-5"/>
        </w:rPr>
        <w:t xml:space="preserve"> </w:t>
      </w:r>
      <w:r>
        <w:t>личностной</w:t>
      </w:r>
      <w:r>
        <w:rPr>
          <w:spacing w:val="-5"/>
        </w:rPr>
        <w:t xml:space="preserve"> </w:t>
      </w:r>
      <w:r>
        <w:t>позиции</w:t>
      </w:r>
      <w:r>
        <w:rPr>
          <w:spacing w:val="-2"/>
        </w:rPr>
        <w:t xml:space="preserve"> </w:t>
      </w:r>
      <w:r>
        <w:t>учащегося</w:t>
      </w:r>
      <w:r>
        <w:rPr>
          <w:spacing w:val="-5"/>
        </w:rPr>
        <w:t xml:space="preserve"> </w:t>
      </w:r>
      <w:r>
        <w:t>в</w:t>
      </w:r>
      <w:r>
        <w:rPr>
          <w:spacing w:val="-6"/>
        </w:rPr>
        <w:t xml:space="preserve"> </w:t>
      </w:r>
      <w:r>
        <w:t>образовательном</w:t>
      </w:r>
      <w:r>
        <w:rPr>
          <w:spacing w:val="-6"/>
        </w:rPr>
        <w:t xml:space="preserve"> </w:t>
      </w:r>
      <w:r>
        <w:t>процессе</w:t>
      </w:r>
      <w:r>
        <w:rPr>
          <w:spacing w:val="-6"/>
        </w:rPr>
        <w:t xml:space="preserve"> </w:t>
      </w:r>
      <w:r>
        <w:t>на основе приобретения</w:t>
      </w:r>
    </w:p>
    <w:p w:rsidR="00804CE6" w:rsidRDefault="00BA41A7">
      <w:pPr>
        <w:pStyle w:val="a3"/>
        <w:spacing w:line="276" w:lineRule="auto"/>
        <w:ind w:right="1465"/>
        <w:jc w:val="left"/>
      </w:pPr>
      <w:r>
        <w:t>субъективно</w:t>
      </w:r>
      <w:r>
        <w:rPr>
          <w:spacing w:val="-8"/>
        </w:rPr>
        <w:t xml:space="preserve"> </w:t>
      </w:r>
      <w:r>
        <w:t>новых</w:t>
      </w:r>
      <w:r>
        <w:rPr>
          <w:spacing w:val="-6"/>
        </w:rPr>
        <w:t xml:space="preserve"> </w:t>
      </w:r>
      <w:r>
        <w:t>знаний,</w:t>
      </w:r>
      <w:r>
        <w:rPr>
          <w:spacing w:val="-8"/>
        </w:rPr>
        <w:t xml:space="preserve"> </w:t>
      </w:r>
      <w:r>
        <w:t>развития</w:t>
      </w:r>
      <w:r>
        <w:rPr>
          <w:spacing w:val="-8"/>
        </w:rPr>
        <w:t xml:space="preserve"> </w:t>
      </w:r>
      <w:r>
        <w:t>творческой</w:t>
      </w:r>
      <w:r>
        <w:rPr>
          <w:spacing w:val="-8"/>
        </w:rPr>
        <w:t xml:space="preserve"> </w:t>
      </w:r>
      <w:r>
        <w:t>личности,</w:t>
      </w:r>
      <w:r>
        <w:rPr>
          <w:spacing w:val="-8"/>
        </w:rPr>
        <w:t xml:space="preserve"> </w:t>
      </w:r>
      <w:r>
        <w:t>ее</w:t>
      </w:r>
      <w:r>
        <w:rPr>
          <w:spacing w:val="-9"/>
        </w:rPr>
        <w:t xml:space="preserve"> </w:t>
      </w:r>
      <w:r>
        <w:t>самоопределения</w:t>
      </w:r>
      <w:r>
        <w:rPr>
          <w:spacing w:val="-8"/>
        </w:rPr>
        <w:t xml:space="preserve"> </w:t>
      </w:r>
      <w:r>
        <w:t xml:space="preserve">и </w:t>
      </w:r>
      <w:r>
        <w:rPr>
          <w:spacing w:val="-2"/>
        </w:rPr>
        <w:t>самореализации.</w:t>
      </w:r>
    </w:p>
    <w:p w:rsidR="00804CE6" w:rsidRDefault="00BA41A7">
      <w:pPr>
        <w:pStyle w:val="a3"/>
        <w:spacing w:before="1" w:line="276" w:lineRule="auto"/>
        <w:ind w:right="710"/>
      </w:pPr>
      <w:r>
        <w:rPr>
          <w:b/>
          <w:i/>
        </w:rPr>
        <w:t xml:space="preserve">Художественно-эстетическая деятельность </w:t>
      </w:r>
      <w:r>
        <w:t>предполагает привитие эстетических</w:t>
      </w:r>
      <w:r>
        <w:rPr>
          <w:spacing w:val="40"/>
        </w:rPr>
        <w:t xml:space="preserve"> </w:t>
      </w:r>
      <w:r>
        <w:t>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(«Город мастеров», «Бумажная сказка», «Первоклассная газета», «Секреты речи», «Вдохновение», «Мир в объективе» и др.)</w:t>
      </w:r>
    </w:p>
    <w:p w:rsidR="00804CE6" w:rsidRDefault="00BA41A7">
      <w:pPr>
        <w:spacing w:line="275" w:lineRule="exact"/>
        <w:ind w:left="424"/>
        <w:jc w:val="both"/>
        <w:rPr>
          <w:sz w:val="24"/>
        </w:rPr>
      </w:pPr>
      <w:r>
        <w:rPr>
          <w:b/>
          <w:i/>
          <w:sz w:val="24"/>
        </w:rPr>
        <w:t>Туристско-краеведческая</w:t>
      </w:r>
      <w:r>
        <w:rPr>
          <w:b/>
          <w:i/>
          <w:spacing w:val="49"/>
          <w:sz w:val="24"/>
        </w:rPr>
        <w:t xml:space="preserve"> </w:t>
      </w:r>
      <w:r>
        <w:rPr>
          <w:b/>
          <w:i/>
          <w:sz w:val="24"/>
        </w:rPr>
        <w:t>деятельность</w:t>
      </w:r>
      <w:r>
        <w:rPr>
          <w:b/>
          <w:i/>
          <w:spacing w:val="54"/>
          <w:sz w:val="24"/>
        </w:rPr>
        <w:t xml:space="preserve"> </w:t>
      </w:r>
      <w:r>
        <w:rPr>
          <w:sz w:val="24"/>
        </w:rPr>
        <w:t>направлена</w:t>
      </w:r>
      <w:r>
        <w:rPr>
          <w:spacing w:val="51"/>
          <w:sz w:val="24"/>
        </w:rPr>
        <w:t xml:space="preserve"> </w:t>
      </w:r>
      <w:r>
        <w:rPr>
          <w:sz w:val="24"/>
        </w:rPr>
        <w:t>на</w:t>
      </w:r>
      <w:r>
        <w:rPr>
          <w:spacing w:val="50"/>
          <w:sz w:val="24"/>
        </w:rPr>
        <w:t xml:space="preserve"> </w:t>
      </w:r>
      <w:r>
        <w:rPr>
          <w:sz w:val="24"/>
        </w:rPr>
        <w:t>воспитание</w:t>
      </w:r>
      <w:r>
        <w:rPr>
          <w:spacing w:val="55"/>
          <w:sz w:val="24"/>
        </w:rPr>
        <w:t xml:space="preserve"> </w:t>
      </w:r>
      <w:r>
        <w:rPr>
          <w:sz w:val="24"/>
        </w:rPr>
        <w:t>у</w:t>
      </w:r>
      <w:r>
        <w:rPr>
          <w:spacing w:val="47"/>
          <w:sz w:val="24"/>
        </w:rPr>
        <w:t xml:space="preserve"> </w:t>
      </w:r>
      <w:r>
        <w:rPr>
          <w:sz w:val="24"/>
        </w:rPr>
        <w:t>школьников</w:t>
      </w:r>
      <w:r>
        <w:rPr>
          <w:spacing w:val="51"/>
          <w:sz w:val="24"/>
        </w:rPr>
        <w:t xml:space="preserve"> </w:t>
      </w:r>
      <w:r>
        <w:rPr>
          <w:sz w:val="24"/>
        </w:rPr>
        <w:t>любви</w:t>
      </w:r>
      <w:r>
        <w:rPr>
          <w:spacing w:val="52"/>
          <w:sz w:val="24"/>
        </w:rPr>
        <w:t xml:space="preserve"> </w:t>
      </w:r>
      <w:r>
        <w:rPr>
          <w:spacing w:val="-10"/>
          <w:sz w:val="24"/>
        </w:rPr>
        <w:t>к</w:t>
      </w:r>
    </w:p>
    <w:p w:rsidR="00804CE6" w:rsidRDefault="00804CE6">
      <w:pPr>
        <w:spacing w:line="275" w:lineRule="exact"/>
        <w:jc w:val="both"/>
        <w:rPr>
          <w:sz w:val="24"/>
        </w:rPr>
        <w:sectPr w:rsidR="00804CE6">
          <w:pgSz w:w="11910" w:h="16840"/>
          <w:pgMar w:top="1040" w:right="141" w:bottom="1140" w:left="708" w:header="0" w:footer="929" w:gutter="0"/>
          <w:cols w:space="720"/>
        </w:sectPr>
      </w:pPr>
    </w:p>
    <w:p w:rsidR="00804CE6" w:rsidRDefault="00BA41A7">
      <w:pPr>
        <w:pStyle w:val="a3"/>
        <w:spacing w:before="73" w:line="278" w:lineRule="auto"/>
        <w:jc w:val="left"/>
      </w:pPr>
      <w:r>
        <w:lastRenderedPageBreak/>
        <w:t>своему</w:t>
      </w:r>
      <w:r>
        <w:rPr>
          <w:spacing w:val="-9"/>
        </w:rPr>
        <w:t xml:space="preserve"> </w:t>
      </w:r>
      <w:r>
        <w:t>краю,</w:t>
      </w:r>
      <w:r>
        <w:rPr>
          <w:spacing w:val="-5"/>
        </w:rPr>
        <w:t xml:space="preserve"> </w:t>
      </w:r>
      <w:r>
        <w:t>его</w:t>
      </w:r>
      <w:r>
        <w:rPr>
          <w:spacing w:val="-5"/>
        </w:rPr>
        <w:t xml:space="preserve"> </w:t>
      </w:r>
      <w:r>
        <w:t>истории,</w:t>
      </w:r>
      <w:r>
        <w:rPr>
          <w:spacing w:val="-7"/>
        </w:rPr>
        <w:t xml:space="preserve"> </w:t>
      </w:r>
      <w:r>
        <w:t>культуре,</w:t>
      </w:r>
      <w:r>
        <w:rPr>
          <w:spacing w:val="-3"/>
        </w:rPr>
        <w:t xml:space="preserve"> </w:t>
      </w:r>
      <w:r>
        <w:t>природе,</w:t>
      </w:r>
      <w:r>
        <w:rPr>
          <w:spacing w:val="-5"/>
        </w:rPr>
        <w:t xml:space="preserve"> </w:t>
      </w:r>
      <w:r>
        <w:t>на</w:t>
      </w:r>
      <w:r>
        <w:rPr>
          <w:spacing w:val="-6"/>
        </w:rPr>
        <w:t xml:space="preserve"> </w:t>
      </w:r>
      <w:r>
        <w:t>развитие</w:t>
      </w:r>
      <w:r>
        <w:rPr>
          <w:spacing w:val="-6"/>
        </w:rPr>
        <w:t xml:space="preserve"> </w:t>
      </w:r>
      <w:r>
        <w:t>самостоятельности</w:t>
      </w:r>
      <w:r>
        <w:rPr>
          <w:spacing w:val="-4"/>
        </w:rPr>
        <w:t xml:space="preserve"> </w:t>
      </w:r>
      <w:r>
        <w:t>и</w:t>
      </w:r>
      <w:r>
        <w:rPr>
          <w:spacing w:val="-4"/>
        </w:rPr>
        <w:t xml:space="preserve"> </w:t>
      </w:r>
      <w:r>
        <w:t xml:space="preserve">ответственности </w:t>
      </w:r>
      <w:r>
        <w:rPr>
          <w:spacing w:val="-2"/>
        </w:rPr>
        <w:t>школьников.</w:t>
      </w:r>
    </w:p>
    <w:p w:rsidR="00804CE6" w:rsidRDefault="00BA41A7">
      <w:pPr>
        <w:spacing w:line="272" w:lineRule="exact"/>
        <w:ind w:left="424"/>
        <w:rPr>
          <w:sz w:val="24"/>
        </w:rPr>
      </w:pPr>
      <w:r>
        <w:rPr>
          <w:b/>
          <w:i/>
          <w:sz w:val="24"/>
        </w:rPr>
        <w:t>Спортивно-оздоровительная</w:t>
      </w:r>
      <w:r>
        <w:rPr>
          <w:b/>
          <w:i/>
          <w:spacing w:val="-17"/>
          <w:sz w:val="24"/>
        </w:rPr>
        <w:t xml:space="preserve"> </w:t>
      </w:r>
      <w:r>
        <w:rPr>
          <w:b/>
          <w:i/>
          <w:sz w:val="24"/>
        </w:rPr>
        <w:t>деятельность.</w:t>
      </w:r>
      <w:r>
        <w:rPr>
          <w:b/>
          <w:i/>
          <w:spacing w:val="23"/>
          <w:sz w:val="24"/>
        </w:rPr>
        <w:t xml:space="preserve"> </w:t>
      </w:r>
      <w:r>
        <w:rPr>
          <w:sz w:val="24"/>
        </w:rPr>
        <w:t>Курсы</w:t>
      </w:r>
      <w:r>
        <w:rPr>
          <w:spacing w:val="-15"/>
          <w:sz w:val="24"/>
        </w:rPr>
        <w:t xml:space="preserve"> </w:t>
      </w:r>
      <w:r>
        <w:rPr>
          <w:sz w:val="24"/>
        </w:rPr>
        <w:t>внеурочной</w:t>
      </w:r>
      <w:r>
        <w:rPr>
          <w:spacing w:val="-15"/>
          <w:sz w:val="24"/>
        </w:rPr>
        <w:t xml:space="preserve"> </w:t>
      </w:r>
      <w:r>
        <w:rPr>
          <w:sz w:val="24"/>
        </w:rPr>
        <w:t>деятельности</w:t>
      </w:r>
      <w:r>
        <w:rPr>
          <w:spacing w:val="-14"/>
          <w:sz w:val="24"/>
        </w:rPr>
        <w:t xml:space="preserve"> </w:t>
      </w:r>
      <w:r>
        <w:rPr>
          <w:sz w:val="24"/>
        </w:rPr>
        <w:t>«Тег-</w:t>
      </w:r>
      <w:r>
        <w:rPr>
          <w:spacing w:val="-2"/>
          <w:sz w:val="24"/>
        </w:rPr>
        <w:t>рэгби»,</w:t>
      </w:r>
    </w:p>
    <w:p w:rsidR="00804CE6" w:rsidRDefault="00BA41A7">
      <w:pPr>
        <w:pStyle w:val="a3"/>
        <w:spacing w:before="41" w:line="276" w:lineRule="auto"/>
        <w:ind w:right="708"/>
        <w:jc w:val="left"/>
      </w:pPr>
      <w:r>
        <w:t>«Час</w:t>
      </w:r>
      <w:r>
        <w:rPr>
          <w:spacing w:val="-2"/>
        </w:rPr>
        <w:t xml:space="preserve"> </w:t>
      </w:r>
      <w:r>
        <w:t>здоровья», Волейбол»</w:t>
      </w:r>
      <w:r>
        <w:rPr>
          <w:spacing w:val="-6"/>
        </w:rPr>
        <w:t xml:space="preserve"> </w:t>
      </w:r>
      <w:r>
        <w:t>вводятся</w:t>
      </w:r>
      <w:r>
        <w:rPr>
          <w:spacing w:val="-1"/>
        </w:rPr>
        <w:t xml:space="preserve"> </w:t>
      </w:r>
      <w:r>
        <w:t>для</w:t>
      </w:r>
      <w:r>
        <w:rPr>
          <w:spacing w:val="-1"/>
        </w:rPr>
        <w:t xml:space="preserve"> </w:t>
      </w:r>
      <w:r>
        <w:t>привития</w:t>
      </w:r>
      <w:r>
        <w:rPr>
          <w:spacing w:val="-1"/>
        </w:rPr>
        <w:t xml:space="preserve"> </w:t>
      </w:r>
      <w:r>
        <w:t>детям</w:t>
      </w:r>
      <w:r>
        <w:rPr>
          <w:spacing w:val="-2"/>
        </w:rPr>
        <w:t xml:space="preserve"> </w:t>
      </w:r>
      <w:r>
        <w:t>привычек</w:t>
      </w:r>
      <w:r>
        <w:rPr>
          <w:spacing w:val="-1"/>
        </w:rPr>
        <w:t xml:space="preserve"> </w:t>
      </w:r>
      <w:r>
        <w:t>здорового</w:t>
      </w:r>
      <w:r>
        <w:rPr>
          <w:spacing w:val="-1"/>
        </w:rPr>
        <w:t xml:space="preserve"> </w:t>
      </w:r>
      <w:r>
        <w:t>образа</w:t>
      </w:r>
      <w:r>
        <w:rPr>
          <w:spacing w:val="-2"/>
        </w:rPr>
        <w:t xml:space="preserve"> </w:t>
      </w:r>
      <w:r>
        <w:t>жизни,</w:t>
      </w:r>
      <w:r>
        <w:rPr>
          <w:spacing w:val="-1"/>
        </w:rPr>
        <w:t xml:space="preserve"> </w:t>
      </w:r>
      <w:r>
        <w:t>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w:t>
      </w:r>
      <w:r>
        <w:rPr>
          <w:spacing w:val="-8"/>
        </w:rPr>
        <w:t xml:space="preserve"> </w:t>
      </w:r>
      <w:r>
        <w:t>и</w:t>
      </w:r>
      <w:r>
        <w:rPr>
          <w:spacing w:val="-7"/>
        </w:rPr>
        <w:t xml:space="preserve"> </w:t>
      </w:r>
      <w:r>
        <w:t>вредных</w:t>
      </w:r>
      <w:r>
        <w:rPr>
          <w:spacing w:val="-5"/>
        </w:rPr>
        <w:t xml:space="preserve"> </w:t>
      </w:r>
      <w:r>
        <w:t>привычках,</w:t>
      </w:r>
      <w:r>
        <w:rPr>
          <w:spacing w:val="-7"/>
        </w:rPr>
        <w:t xml:space="preserve"> </w:t>
      </w:r>
      <w:r>
        <w:t>приобщение</w:t>
      </w:r>
      <w:r>
        <w:rPr>
          <w:spacing w:val="-11"/>
        </w:rPr>
        <w:t xml:space="preserve"> </w:t>
      </w:r>
      <w:r>
        <w:t>школьников</w:t>
      </w:r>
      <w:r>
        <w:rPr>
          <w:spacing w:val="-8"/>
        </w:rPr>
        <w:t xml:space="preserve"> </w:t>
      </w:r>
      <w:r>
        <w:t>к</w:t>
      </w:r>
      <w:r>
        <w:rPr>
          <w:spacing w:val="-7"/>
        </w:rPr>
        <w:t xml:space="preserve"> </w:t>
      </w:r>
      <w:r>
        <w:t>физической</w:t>
      </w:r>
      <w:r>
        <w:rPr>
          <w:spacing w:val="-7"/>
        </w:rPr>
        <w:t xml:space="preserve"> </w:t>
      </w:r>
      <w:r>
        <w:t>активности</w:t>
      </w:r>
      <w:r>
        <w:rPr>
          <w:spacing w:val="-6"/>
        </w:rPr>
        <w:t xml:space="preserve"> </w:t>
      </w:r>
      <w:r>
        <w:t>в</w:t>
      </w:r>
      <w:r>
        <w:rPr>
          <w:spacing w:val="-8"/>
        </w:rPr>
        <w:t xml:space="preserve"> </w:t>
      </w:r>
      <w:r>
        <w:t>разных</w:t>
      </w:r>
      <w:r>
        <w:rPr>
          <w:spacing w:val="-7"/>
        </w:rPr>
        <w:t xml:space="preserve"> </w:t>
      </w:r>
      <w:r>
        <w:t xml:space="preserve">ее </w:t>
      </w:r>
      <w:r>
        <w:rPr>
          <w:spacing w:val="-2"/>
        </w:rPr>
        <w:t>проявлениях.</w:t>
      </w:r>
    </w:p>
    <w:p w:rsidR="00804CE6" w:rsidRDefault="00BA41A7">
      <w:pPr>
        <w:pStyle w:val="a3"/>
        <w:ind w:right="709" w:firstLine="566"/>
      </w:pPr>
      <w:r>
        <w:rPr>
          <w:b/>
          <w:i/>
        </w:rPr>
        <w:t xml:space="preserve">Трудовая деятельность </w:t>
      </w:r>
      <w:r>
        <w:t>направлена на развитие творческих способностей школьников, воспитание у них трудолюбия и уважительного отношения к физическому труду.</w:t>
      </w:r>
    </w:p>
    <w:p w:rsidR="00804CE6" w:rsidRDefault="00BA41A7">
      <w:pPr>
        <w:pStyle w:val="a3"/>
        <w:ind w:right="712" w:firstLine="566"/>
      </w:pPr>
      <w:r>
        <w:rPr>
          <w:b/>
          <w:i/>
        </w:rPr>
        <w:t>Игровая</w:t>
      </w:r>
      <w:r>
        <w:rPr>
          <w:b/>
          <w:i/>
          <w:spacing w:val="-7"/>
        </w:rPr>
        <w:t xml:space="preserve"> </w:t>
      </w:r>
      <w:r>
        <w:rPr>
          <w:b/>
          <w:i/>
        </w:rPr>
        <w:t>деятельность</w:t>
      </w:r>
      <w:r>
        <w:rPr>
          <w:b/>
          <w:i/>
          <w:spacing w:val="-7"/>
        </w:rPr>
        <w:t xml:space="preserve"> </w:t>
      </w:r>
      <w:r>
        <w:t>направлена</w:t>
      </w:r>
      <w:r>
        <w:rPr>
          <w:spacing w:val="-8"/>
        </w:rPr>
        <w:t xml:space="preserve"> </w:t>
      </w:r>
      <w:r>
        <w:t>на</w:t>
      </w:r>
      <w:r>
        <w:rPr>
          <w:spacing w:val="-9"/>
        </w:rPr>
        <w:t xml:space="preserve"> </w:t>
      </w:r>
      <w:r>
        <w:t>раскрытие</w:t>
      </w:r>
      <w:r>
        <w:rPr>
          <w:spacing w:val="-9"/>
        </w:rPr>
        <w:t xml:space="preserve"> </w:t>
      </w:r>
      <w:r>
        <w:t>творческого,</w:t>
      </w:r>
      <w:r>
        <w:rPr>
          <w:spacing w:val="-6"/>
        </w:rPr>
        <w:t xml:space="preserve"> </w:t>
      </w:r>
      <w:r>
        <w:t>умственного</w:t>
      </w:r>
      <w:r>
        <w:rPr>
          <w:spacing w:val="-10"/>
        </w:rPr>
        <w:t xml:space="preserve"> </w:t>
      </w:r>
      <w:r>
        <w:t>и</w:t>
      </w:r>
      <w:r>
        <w:rPr>
          <w:spacing w:val="-7"/>
        </w:rPr>
        <w:t xml:space="preserve"> </w:t>
      </w:r>
      <w:r>
        <w:t>физического потенциала школьников, развитие у</w:t>
      </w:r>
      <w:r>
        <w:rPr>
          <w:spacing w:val="-1"/>
        </w:rPr>
        <w:t xml:space="preserve"> </w:t>
      </w:r>
      <w:r>
        <w:t xml:space="preserve">них навыков конструктивного общения, умений работать в </w:t>
      </w:r>
      <w:r>
        <w:rPr>
          <w:spacing w:val="-2"/>
        </w:rPr>
        <w:t>команде.</w:t>
      </w:r>
    </w:p>
    <w:p w:rsidR="00804CE6" w:rsidRDefault="00BA41A7">
      <w:pPr>
        <w:pStyle w:val="a3"/>
        <w:ind w:right="712"/>
      </w:pPr>
      <w:r>
        <w:t>Реализуются такие мероприятия, как изучение национальной культуры, истории и природы, проведение экскурсий.</w:t>
      </w:r>
    </w:p>
    <w:p w:rsidR="00804CE6" w:rsidRDefault="00BA41A7">
      <w:pPr>
        <w:pStyle w:val="a3"/>
        <w:ind w:right="703"/>
      </w:pPr>
      <w:r>
        <w:rPr>
          <w:b/>
        </w:rPr>
        <w:t xml:space="preserve">Дополнительное образование </w:t>
      </w:r>
      <w:r>
        <w:t>в МБОУ Ново-Павловской СОШ организовано через работу объединений дополнительного образования в рамках организации работы кружков дополнительного образования на базе школы,</w:t>
      </w:r>
      <w:r>
        <w:rPr>
          <w:spacing w:val="40"/>
        </w:rPr>
        <w:t xml:space="preserve"> </w:t>
      </w:r>
      <w:r>
        <w:t>деятельности Центра образования естественнонаучного и технологического профилей «Точка роста», школьного спортивного клуба «Олимп».</w:t>
      </w:r>
    </w:p>
    <w:p w:rsidR="00804CE6" w:rsidRDefault="00BA41A7">
      <w:pPr>
        <w:pStyle w:val="a3"/>
        <w:ind w:right="708" w:firstLine="300"/>
        <w:jc w:val="left"/>
      </w:pPr>
      <w:r>
        <w:t>Дополнительное</w:t>
      </w:r>
      <w:r>
        <w:rPr>
          <w:spacing w:val="-7"/>
        </w:rPr>
        <w:t xml:space="preserve"> </w:t>
      </w:r>
      <w:r>
        <w:t>образование</w:t>
      </w:r>
      <w:r>
        <w:rPr>
          <w:spacing w:val="-7"/>
        </w:rPr>
        <w:t xml:space="preserve"> </w:t>
      </w:r>
      <w:r>
        <w:t>направлено</w:t>
      </w:r>
      <w:r>
        <w:rPr>
          <w:spacing w:val="-6"/>
        </w:rPr>
        <w:t xml:space="preserve"> </w:t>
      </w:r>
      <w:r>
        <w:t>на</w:t>
      </w:r>
      <w:r>
        <w:rPr>
          <w:spacing w:val="-9"/>
        </w:rPr>
        <w:t xml:space="preserve"> </w:t>
      </w:r>
      <w:r>
        <w:t>обеспечение</w:t>
      </w:r>
      <w:r>
        <w:rPr>
          <w:spacing w:val="-7"/>
        </w:rPr>
        <w:t xml:space="preserve"> </w:t>
      </w:r>
      <w:r>
        <w:t>доступности,</w:t>
      </w:r>
      <w:r>
        <w:rPr>
          <w:spacing w:val="-6"/>
        </w:rPr>
        <w:t xml:space="preserve"> </w:t>
      </w:r>
      <w:r>
        <w:t>эффективности</w:t>
      </w:r>
      <w:r>
        <w:rPr>
          <w:spacing w:val="-7"/>
        </w:rPr>
        <w:t xml:space="preserve"> </w:t>
      </w:r>
      <w:r>
        <w:t>и качества</w:t>
      </w:r>
      <w:r>
        <w:rPr>
          <w:spacing w:val="-6"/>
        </w:rPr>
        <w:t xml:space="preserve"> </w:t>
      </w:r>
      <w:r>
        <w:t>дополнительного</w:t>
      </w:r>
      <w:r>
        <w:rPr>
          <w:spacing w:val="-5"/>
        </w:rPr>
        <w:t xml:space="preserve"> </w:t>
      </w:r>
      <w:r>
        <w:t>образования,</w:t>
      </w:r>
      <w:r>
        <w:rPr>
          <w:spacing w:val="-5"/>
        </w:rPr>
        <w:t xml:space="preserve"> </w:t>
      </w:r>
      <w:r>
        <w:t>создание</w:t>
      </w:r>
      <w:r>
        <w:rPr>
          <w:spacing w:val="-6"/>
        </w:rPr>
        <w:t xml:space="preserve"> </w:t>
      </w:r>
      <w:r>
        <w:t>максимально</w:t>
      </w:r>
      <w:r>
        <w:rPr>
          <w:spacing w:val="-5"/>
        </w:rPr>
        <w:t xml:space="preserve"> </w:t>
      </w:r>
      <w:r>
        <w:t>благоприятных</w:t>
      </w:r>
      <w:r>
        <w:rPr>
          <w:spacing w:val="-2"/>
        </w:rPr>
        <w:t xml:space="preserve"> </w:t>
      </w:r>
      <w:r>
        <w:t>условий</w:t>
      </w:r>
      <w:r>
        <w:rPr>
          <w:spacing w:val="-5"/>
        </w:rPr>
        <w:t xml:space="preserve"> </w:t>
      </w:r>
      <w:r>
        <w:t>для раскрытия природных способностей ребёнка, индивидуализации обучения, развития творческого потенциала личности школьников.</w:t>
      </w:r>
    </w:p>
    <w:p w:rsidR="00804CE6" w:rsidRDefault="00BA41A7">
      <w:pPr>
        <w:pStyle w:val="a3"/>
        <w:spacing w:before="1"/>
        <w:ind w:right="708" w:firstLine="300"/>
        <w:jc w:val="left"/>
      </w:pPr>
      <w:r>
        <w:rPr>
          <w:b/>
        </w:rPr>
        <w:t>Целью</w:t>
      </w:r>
      <w:r>
        <w:rPr>
          <w:b/>
          <w:spacing w:val="40"/>
        </w:rPr>
        <w:t xml:space="preserve"> </w:t>
      </w:r>
      <w:r>
        <w:t>дополнительного образования детей состоит в создании условий и механизма устойчивого</w:t>
      </w:r>
      <w:r>
        <w:rPr>
          <w:spacing w:val="-10"/>
        </w:rPr>
        <w:t xml:space="preserve"> </w:t>
      </w:r>
      <w:r>
        <w:t>развития</w:t>
      </w:r>
      <w:r>
        <w:rPr>
          <w:spacing w:val="-10"/>
        </w:rPr>
        <w:t xml:space="preserve"> </w:t>
      </w:r>
      <w:r>
        <w:t>системы</w:t>
      </w:r>
      <w:r>
        <w:rPr>
          <w:spacing w:val="-10"/>
        </w:rPr>
        <w:t xml:space="preserve"> </w:t>
      </w:r>
      <w:r>
        <w:t>дополнительного</w:t>
      </w:r>
      <w:r>
        <w:rPr>
          <w:spacing w:val="-10"/>
        </w:rPr>
        <w:t xml:space="preserve"> </w:t>
      </w:r>
      <w:r>
        <w:t>образования</w:t>
      </w:r>
      <w:r>
        <w:rPr>
          <w:spacing w:val="-10"/>
        </w:rPr>
        <w:t xml:space="preserve"> </w:t>
      </w:r>
      <w:r>
        <w:t>детей</w:t>
      </w:r>
      <w:r>
        <w:rPr>
          <w:spacing w:val="-10"/>
        </w:rPr>
        <w:t xml:space="preserve"> </w:t>
      </w:r>
      <w:r>
        <w:t>в</w:t>
      </w:r>
      <w:r>
        <w:rPr>
          <w:spacing w:val="-12"/>
        </w:rPr>
        <w:t xml:space="preserve"> </w:t>
      </w:r>
      <w:r>
        <w:t>Российской</w:t>
      </w:r>
      <w:r>
        <w:rPr>
          <w:spacing w:val="-10"/>
        </w:rPr>
        <w:t xml:space="preserve"> </w:t>
      </w:r>
      <w:r>
        <w:t>Федерации; обеспечении современного качества, доступности и эффективности дополнительного образования детей на основе сохранения лучших традиций внешкольного воспитания и дополнительного образования по различным направлениям образовательной деятельности.</w:t>
      </w:r>
    </w:p>
    <w:p w:rsidR="00804CE6" w:rsidRDefault="00BA41A7" w:rsidP="004D1AAE">
      <w:pPr>
        <w:pStyle w:val="Heading6"/>
        <w:numPr>
          <w:ilvl w:val="0"/>
          <w:numId w:val="43"/>
        </w:numPr>
        <w:tabs>
          <w:tab w:val="left" w:pos="566"/>
        </w:tabs>
        <w:spacing w:line="294" w:lineRule="exact"/>
        <w:ind w:hanging="360"/>
        <w:rPr>
          <w:b w:val="0"/>
        </w:rPr>
      </w:pPr>
      <w:r>
        <w:t>Центр</w:t>
      </w:r>
      <w:r>
        <w:rPr>
          <w:spacing w:val="-11"/>
        </w:rPr>
        <w:t xml:space="preserve"> </w:t>
      </w:r>
      <w:r>
        <w:t>образования</w:t>
      </w:r>
      <w:r>
        <w:rPr>
          <w:spacing w:val="-11"/>
        </w:rPr>
        <w:t xml:space="preserve"> </w:t>
      </w:r>
      <w:r>
        <w:t>цифровых</w:t>
      </w:r>
      <w:r>
        <w:rPr>
          <w:spacing w:val="-8"/>
        </w:rPr>
        <w:t xml:space="preserve"> </w:t>
      </w:r>
      <w:r>
        <w:t>и</w:t>
      </w:r>
      <w:r>
        <w:rPr>
          <w:spacing w:val="-9"/>
        </w:rPr>
        <w:t xml:space="preserve"> </w:t>
      </w:r>
      <w:r>
        <w:t>гуманитарных</w:t>
      </w:r>
      <w:r>
        <w:rPr>
          <w:spacing w:val="-8"/>
        </w:rPr>
        <w:t xml:space="preserve"> </w:t>
      </w:r>
      <w:r>
        <w:t>профилей</w:t>
      </w:r>
      <w:r>
        <w:rPr>
          <w:spacing w:val="-8"/>
        </w:rPr>
        <w:t xml:space="preserve"> </w:t>
      </w:r>
      <w:r>
        <w:t>«Точка</w:t>
      </w:r>
      <w:r>
        <w:rPr>
          <w:spacing w:val="-8"/>
        </w:rPr>
        <w:t xml:space="preserve"> </w:t>
      </w:r>
      <w:r>
        <w:rPr>
          <w:spacing w:val="-2"/>
        </w:rPr>
        <w:t>роста»</w:t>
      </w:r>
      <w:r>
        <w:rPr>
          <w:b w:val="0"/>
          <w:spacing w:val="-2"/>
        </w:rPr>
        <w:t>:</w:t>
      </w:r>
    </w:p>
    <w:p w:rsidR="00804CE6" w:rsidRDefault="00BA41A7" w:rsidP="004D1AAE">
      <w:pPr>
        <w:pStyle w:val="a4"/>
        <w:numPr>
          <w:ilvl w:val="1"/>
          <w:numId w:val="43"/>
        </w:numPr>
        <w:tabs>
          <w:tab w:val="left" w:pos="562"/>
        </w:tabs>
        <w:spacing w:line="276" w:lineRule="exact"/>
        <w:ind w:left="562" w:hanging="138"/>
        <w:jc w:val="left"/>
        <w:rPr>
          <w:sz w:val="24"/>
        </w:rPr>
      </w:pPr>
      <w:r>
        <w:rPr>
          <w:sz w:val="24"/>
        </w:rPr>
        <w:t>естественнонаучное</w:t>
      </w:r>
      <w:r>
        <w:rPr>
          <w:spacing w:val="-10"/>
          <w:sz w:val="24"/>
        </w:rPr>
        <w:t xml:space="preserve"> </w:t>
      </w:r>
      <w:r>
        <w:rPr>
          <w:spacing w:val="-2"/>
          <w:sz w:val="24"/>
        </w:rPr>
        <w:t>направление:</w:t>
      </w:r>
    </w:p>
    <w:p w:rsidR="00804CE6" w:rsidRDefault="00BA41A7" w:rsidP="004D1AAE">
      <w:pPr>
        <w:pStyle w:val="a4"/>
        <w:numPr>
          <w:ilvl w:val="2"/>
          <w:numId w:val="43"/>
        </w:numPr>
        <w:tabs>
          <w:tab w:val="left" w:pos="1197"/>
        </w:tabs>
        <w:ind w:left="1197" w:hanging="345"/>
        <w:jc w:val="left"/>
        <w:rPr>
          <w:sz w:val="24"/>
        </w:rPr>
      </w:pPr>
      <w:r>
        <w:rPr>
          <w:sz w:val="24"/>
        </w:rPr>
        <w:t>«Юный</w:t>
      </w:r>
      <w:r>
        <w:rPr>
          <w:spacing w:val="-9"/>
          <w:sz w:val="24"/>
        </w:rPr>
        <w:t xml:space="preserve"> </w:t>
      </w:r>
      <w:r>
        <w:rPr>
          <w:spacing w:val="-2"/>
          <w:sz w:val="24"/>
        </w:rPr>
        <w:t>астроном»</w:t>
      </w:r>
    </w:p>
    <w:p w:rsidR="00804CE6" w:rsidRDefault="00BA41A7" w:rsidP="004D1AAE">
      <w:pPr>
        <w:pStyle w:val="a4"/>
        <w:numPr>
          <w:ilvl w:val="2"/>
          <w:numId w:val="43"/>
        </w:numPr>
        <w:tabs>
          <w:tab w:val="left" w:pos="1132"/>
        </w:tabs>
        <w:ind w:left="1132" w:hanging="280"/>
        <w:jc w:val="left"/>
        <w:rPr>
          <w:sz w:val="24"/>
        </w:rPr>
      </w:pPr>
      <w:r>
        <w:rPr>
          <w:sz w:val="24"/>
        </w:rPr>
        <w:t>«Зеленый</w:t>
      </w:r>
      <w:r>
        <w:rPr>
          <w:spacing w:val="-7"/>
          <w:sz w:val="24"/>
        </w:rPr>
        <w:t xml:space="preserve"> </w:t>
      </w:r>
      <w:r>
        <w:rPr>
          <w:spacing w:val="-4"/>
          <w:sz w:val="24"/>
        </w:rPr>
        <w:t>мир»</w:t>
      </w:r>
    </w:p>
    <w:p w:rsidR="00804CE6" w:rsidRDefault="00BA41A7" w:rsidP="004D1AAE">
      <w:pPr>
        <w:pStyle w:val="a4"/>
        <w:numPr>
          <w:ilvl w:val="1"/>
          <w:numId w:val="43"/>
        </w:numPr>
        <w:tabs>
          <w:tab w:val="left" w:pos="562"/>
        </w:tabs>
        <w:ind w:left="562" w:hanging="138"/>
        <w:jc w:val="left"/>
        <w:rPr>
          <w:sz w:val="24"/>
        </w:rPr>
      </w:pPr>
      <w:r>
        <w:rPr>
          <w:sz w:val="24"/>
        </w:rPr>
        <w:t>техническое</w:t>
      </w:r>
      <w:r>
        <w:rPr>
          <w:spacing w:val="-12"/>
          <w:sz w:val="24"/>
        </w:rPr>
        <w:t xml:space="preserve"> </w:t>
      </w:r>
      <w:r>
        <w:rPr>
          <w:spacing w:val="-2"/>
          <w:sz w:val="24"/>
        </w:rPr>
        <w:t>направление:</w:t>
      </w:r>
    </w:p>
    <w:p w:rsidR="00804CE6" w:rsidRDefault="00BA41A7" w:rsidP="004D1AAE">
      <w:pPr>
        <w:pStyle w:val="a4"/>
        <w:numPr>
          <w:ilvl w:val="2"/>
          <w:numId w:val="43"/>
        </w:numPr>
        <w:tabs>
          <w:tab w:val="left" w:pos="1132"/>
        </w:tabs>
        <w:ind w:left="1132" w:hanging="347"/>
        <w:jc w:val="left"/>
        <w:rPr>
          <w:sz w:val="24"/>
        </w:rPr>
      </w:pPr>
      <w:r>
        <w:rPr>
          <w:spacing w:val="-2"/>
          <w:sz w:val="24"/>
        </w:rPr>
        <w:t>«Энергетик»</w:t>
      </w:r>
    </w:p>
    <w:p w:rsidR="00804CE6" w:rsidRDefault="00BA41A7" w:rsidP="004D1AAE">
      <w:pPr>
        <w:pStyle w:val="Heading6"/>
        <w:numPr>
          <w:ilvl w:val="1"/>
          <w:numId w:val="43"/>
        </w:numPr>
        <w:tabs>
          <w:tab w:val="left" w:pos="562"/>
        </w:tabs>
        <w:ind w:left="562" w:hanging="138"/>
        <w:rPr>
          <w:b w:val="0"/>
        </w:rPr>
      </w:pPr>
      <w:r>
        <w:t>Кружки</w:t>
      </w:r>
      <w:r>
        <w:rPr>
          <w:spacing w:val="40"/>
        </w:rPr>
        <w:t xml:space="preserve"> </w:t>
      </w:r>
      <w:r>
        <w:t>дополнительного</w:t>
      </w:r>
      <w:r>
        <w:rPr>
          <w:spacing w:val="-9"/>
        </w:rPr>
        <w:t xml:space="preserve"> </w:t>
      </w:r>
      <w:r>
        <w:rPr>
          <w:spacing w:val="-2"/>
        </w:rPr>
        <w:t>образования:</w:t>
      </w:r>
    </w:p>
    <w:p w:rsidR="00804CE6" w:rsidRDefault="00BA41A7" w:rsidP="004D1AAE">
      <w:pPr>
        <w:pStyle w:val="a4"/>
        <w:numPr>
          <w:ilvl w:val="1"/>
          <w:numId w:val="43"/>
        </w:numPr>
        <w:tabs>
          <w:tab w:val="left" w:pos="622"/>
        </w:tabs>
        <w:ind w:left="622" w:hanging="198"/>
        <w:jc w:val="left"/>
        <w:rPr>
          <w:b/>
          <w:sz w:val="24"/>
        </w:rPr>
      </w:pPr>
      <w:r>
        <w:rPr>
          <w:spacing w:val="-2"/>
          <w:sz w:val="24"/>
        </w:rPr>
        <w:t>художественной</w:t>
      </w:r>
      <w:r>
        <w:rPr>
          <w:spacing w:val="-8"/>
          <w:sz w:val="24"/>
        </w:rPr>
        <w:t xml:space="preserve"> </w:t>
      </w:r>
      <w:r>
        <w:rPr>
          <w:spacing w:val="-2"/>
          <w:sz w:val="24"/>
        </w:rPr>
        <w:t>направленности:</w:t>
      </w:r>
    </w:p>
    <w:p w:rsidR="00804CE6" w:rsidRDefault="00BA41A7" w:rsidP="004D1AAE">
      <w:pPr>
        <w:pStyle w:val="a4"/>
        <w:numPr>
          <w:ilvl w:val="2"/>
          <w:numId w:val="43"/>
        </w:numPr>
        <w:tabs>
          <w:tab w:val="left" w:pos="925"/>
        </w:tabs>
        <w:ind w:left="925" w:hanging="359"/>
        <w:jc w:val="left"/>
        <w:rPr>
          <w:sz w:val="24"/>
        </w:rPr>
      </w:pPr>
      <w:r>
        <w:rPr>
          <w:spacing w:val="-2"/>
          <w:sz w:val="24"/>
        </w:rPr>
        <w:t>«Театральная</w:t>
      </w:r>
      <w:r>
        <w:rPr>
          <w:sz w:val="24"/>
        </w:rPr>
        <w:t xml:space="preserve"> </w:t>
      </w:r>
      <w:r>
        <w:rPr>
          <w:spacing w:val="-2"/>
          <w:sz w:val="24"/>
        </w:rPr>
        <w:t>студия</w:t>
      </w:r>
      <w:r>
        <w:rPr>
          <w:spacing w:val="5"/>
          <w:sz w:val="24"/>
        </w:rPr>
        <w:t xml:space="preserve"> </w:t>
      </w:r>
      <w:r>
        <w:rPr>
          <w:spacing w:val="-2"/>
          <w:sz w:val="24"/>
        </w:rPr>
        <w:t>«Истоки»</w:t>
      </w:r>
    </w:p>
    <w:p w:rsidR="00804CE6" w:rsidRDefault="00BA41A7" w:rsidP="004D1AAE">
      <w:pPr>
        <w:pStyle w:val="a4"/>
        <w:numPr>
          <w:ilvl w:val="2"/>
          <w:numId w:val="43"/>
        </w:numPr>
        <w:tabs>
          <w:tab w:val="left" w:pos="925"/>
        </w:tabs>
        <w:ind w:left="925" w:hanging="359"/>
        <w:jc w:val="left"/>
        <w:rPr>
          <w:sz w:val="24"/>
        </w:rPr>
      </w:pPr>
      <w:r>
        <w:rPr>
          <w:sz w:val="24"/>
        </w:rPr>
        <w:t>«Волшебная</w:t>
      </w:r>
      <w:r>
        <w:rPr>
          <w:spacing w:val="-8"/>
          <w:sz w:val="24"/>
        </w:rPr>
        <w:t xml:space="preserve"> </w:t>
      </w:r>
      <w:r>
        <w:rPr>
          <w:spacing w:val="-2"/>
          <w:sz w:val="24"/>
        </w:rPr>
        <w:t>бусинка»</w:t>
      </w:r>
    </w:p>
    <w:p w:rsidR="00804CE6" w:rsidRDefault="00BA41A7">
      <w:pPr>
        <w:pStyle w:val="a3"/>
        <w:jc w:val="left"/>
      </w:pPr>
      <w:r>
        <w:t>-технической</w:t>
      </w:r>
      <w:r>
        <w:rPr>
          <w:spacing w:val="47"/>
        </w:rPr>
        <w:t xml:space="preserve"> </w:t>
      </w:r>
      <w:r>
        <w:rPr>
          <w:spacing w:val="-2"/>
        </w:rPr>
        <w:t>направленности:</w:t>
      </w:r>
    </w:p>
    <w:p w:rsidR="00804CE6" w:rsidRDefault="00BA41A7" w:rsidP="004D1AAE">
      <w:pPr>
        <w:pStyle w:val="a4"/>
        <w:numPr>
          <w:ilvl w:val="3"/>
          <w:numId w:val="43"/>
        </w:numPr>
        <w:tabs>
          <w:tab w:val="left" w:pos="1132"/>
        </w:tabs>
        <w:ind w:left="1132" w:hanging="287"/>
        <w:jc w:val="left"/>
        <w:rPr>
          <w:sz w:val="24"/>
        </w:rPr>
      </w:pPr>
      <w:r>
        <w:rPr>
          <w:spacing w:val="-2"/>
          <w:sz w:val="24"/>
        </w:rPr>
        <w:t>Школа</w:t>
      </w:r>
      <w:r>
        <w:rPr>
          <w:spacing w:val="2"/>
          <w:sz w:val="24"/>
        </w:rPr>
        <w:t xml:space="preserve"> </w:t>
      </w:r>
      <w:r>
        <w:rPr>
          <w:spacing w:val="-2"/>
          <w:sz w:val="24"/>
        </w:rPr>
        <w:t>компьютерных</w:t>
      </w:r>
      <w:r>
        <w:rPr>
          <w:spacing w:val="4"/>
          <w:sz w:val="24"/>
        </w:rPr>
        <w:t xml:space="preserve"> </w:t>
      </w:r>
      <w:r>
        <w:rPr>
          <w:spacing w:val="-2"/>
          <w:sz w:val="24"/>
        </w:rPr>
        <w:t>информационных</w:t>
      </w:r>
      <w:r>
        <w:rPr>
          <w:spacing w:val="4"/>
          <w:sz w:val="24"/>
        </w:rPr>
        <w:t xml:space="preserve"> </w:t>
      </w:r>
      <w:r>
        <w:rPr>
          <w:spacing w:val="-2"/>
          <w:sz w:val="24"/>
        </w:rPr>
        <w:t>технологий</w:t>
      </w:r>
      <w:r>
        <w:rPr>
          <w:spacing w:val="9"/>
          <w:sz w:val="24"/>
        </w:rPr>
        <w:t xml:space="preserve"> </w:t>
      </w:r>
      <w:r>
        <w:rPr>
          <w:spacing w:val="-2"/>
          <w:sz w:val="24"/>
        </w:rPr>
        <w:t>«ШКИТ»</w:t>
      </w:r>
    </w:p>
    <w:p w:rsidR="00804CE6" w:rsidRDefault="00BA41A7" w:rsidP="004D1AAE">
      <w:pPr>
        <w:pStyle w:val="a4"/>
        <w:numPr>
          <w:ilvl w:val="1"/>
          <w:numId w:val="43"/>
        </w:numPr>
        <w:tabs>
          <w:tab w:val="left" w:pos="562"/>
        </w:tabs>
        <w:ind w:left="562" w:hanging="138"/>
        <w:jc w:val="left"/>
        <w:rPr>
          <w:sz w:val="24"/>
        </w:rPr>
      </w:pPr>
      <w:r>
        <w:rPr>
          <w:spacing w:val="-2"/>
          <w:sz w:val="24"/>
        </w:rPr>
        <w:t>туристско-краеведческой</w:t>
      </w:r>
      <w:r>
        <w:rPr>
          <w:spacing w:val="14"/>
          <w:sz w:val="24"/>
        </w:rPr>
        <w:t xml:space="preserve"> </w:t>
      </w:r>
      <w:r>
        <w:rPr>
          <w:spacing w:val="-2"/>
          <w:sz w:val="24"/>
        </w:rPr>
        <w:t>направленности:</w:t>
      </w:r>
    </w:p>
    <w:p w:rsidR="00804CE6" w:rsidRDefault="00BA41A7" w:rsidP="004D1AAE">
      <w:pPr>
        <w:pStyle w:val="a4"/>
        <w:numPr>
          <w:ilvl w:val="2"/>
          <w:numId w:val="43"/>
        </w:numPr>
        <w:tabs>
          <w:tab w:val="left" w:pos="1132"/>
        </w:tabs>
        <w:spacing w:before="1"/>
        <w:ind w:left="1132" w:hanging="287"/>
        <w:jc w:val="left"/>
        <w:rPr>
          <w:sz w:val="24"/>
        </w:rPr>
      </w:pPr>
      <w:r>
        <w:rPr>
          <w:sz w:val="24"/>
        </w:rPr>
        <w:t>«</w:t>
      </w:r>
      <w:r>
        <w:rPr>
          <w:spacing w:val="-10"/>
          <w:sz w:val="24"/>
        </w:rPr>
        <w:t xml:space="preserve"> </w:t>
      </w:r>
      <w:r>
        <w:rPr>
          <w:sz w:val="24"/>
        </w:rPr>
        <w:t>С</w:t>
      </w:r>
      <w:r>
        <w:rPr>
          <w:spacing w:val="-8"/>
          <w:sz w:val="24"/>
        </w:rPr>
        <w:t xml:space="preserve"> </w:t>
      </w:r>
      <w:r>
        <w:rPr>
          <w:sz w:val="24"/>
        </w:rPr>
        <w:t>рюкзаком</w:t>
      </w:r>
      <w:r>
        <w:rPr>
          <w:spacing w:val="-8"/>
          <w:sz w:val="24"/>
        </w:rPr>
        <w:t xml:space="preserve"> </w:t>
      </w:r>
      <w:r>
        <w:rPr>
          <w:sz w:val="24"/>
        </w:rPr>
        <w:t>по</w:t>
      </w:r>
      <w:r>
        <w:rPr>
          <w:spacing w:val="-7"/>
          <w:sz w:val="24"/>
        </w:rPr>
        <w:t xml:space="preserve"> </w:t>
      </w:r>
      <w:r>
        <w:rPr>
          <w:sz w:val="24"/>
        </w:rPr>
        <w:t>родному</w:t>
      </w:r>
      <w:r>
        <w:rPr>
          <w:spacing w:val="-11"/>
          <w:sz w:val="24"/>
        </w:rPr>
        <w:t xml:space="preserve"> </w:t>
      </w:r>
      <w:r>
        <w:rPr>
          <w:spacing w:val="-2"/>
          <w:sz w:val="24"/>
        </w:rPr>
        <w:t>краю»;</w:t>
      </w:r>
    </w:p>
    <w:p w:rsidR="00804CE6" w:rsidRDefault="00BA41A7" w:rsidP="004D1AAE">
      <w:pPr>
        <w:pStyle w:val="a4"/>
        <w:numPr>
          <w:ilvl w:val="1"/>
          <w:numId w:val="43"/>
        </w:numPr>
        <w:tabs>
          <w:tab w:val="left" w:pos="562"/>
        </w:tabs>
        <w:ind w:left="562" w:hanging="138"/>
        <w:jc w:val="left"/>
        <w:rPr>
          <w:sz w:val="24"/>
        </w:rPr>
      </w:pPr>
      <w:r>
        <w:rPr>
          <w:sz w:val="24"/>
        </w:rPr>
        <w:t>социально-гуманитарной</w:t>
      </w:r>
      <w:r>
        <w:rPr>
          <w:spacing w:val="-14"/>
          <w:sz w:val="24"/>
        </w:rPr>
        <w:t xml:space="preserve"> </w:t>
      </w:r>
      <w:r>
        <w:rPr>
          <w:spacing w:val="-2"/>
          <w:sz w:val="24"/>
        </w:rPr>
        <w:t>направленности:</w:t>
      </w:r>
    </w:p>
    <w:p w:rsidR="00804CE6" w:rsidRDefault="00BA41A7" w:rsidP="004D1AAE">
      <w:pPr>
        <w:pStyle w:val="a4"/>
        <w:numPr>
          <w:ilvl w:val="2"/>
          <w:numId w:val="43"/>
        </w:numPr>
        <w:tabs>
          <w:tab w:val="left" w:pos="1132"/>
        </w:tabs>
        <w:ind w:left="1132" w:hanging="347"/>
        <w:jc w:val="left"/>
        <w:rPr>
          <w:sz w:val="24"/>
        </w:rPr>
      </w:pPr>
      <w:r>
        <w:rPr>
          <w:sz w:val="24"/>
        </w:rPr>
        <w:t>«Мы</w:t>
      </w:r>
      <w:r>
        <w:rPr>
          <w:spacing w:val="-3"/>
          <w:sz w:val="24"/>
        </w:rPr>
        <w:t xml:space="preserve"> </w:t>
      </w:r>
      <w:r>
        <w:rPr>
          <w:sz w:val="24"/>
        </w:rPr>
        <w:t xml:space="preserve">- </w:t>
      </w:r>
      <w:r>
        <w:rPr>
          <w:spacing w:val="-2"/>
          <w:sz w:val="24"/>
        </w:rPr>
        <w:t>волонтеры»</w:t>
      </w:r>
    </w:p>
    <w:p w:rsidR="00804CE6" w:rsidRDefault="00BA41A7" w:rsidP="004D1AAE">
      <w:pPr>
        <w:pStyle w:val="a4"/>
        <w:numPr>
          <w:ilvl w:val="2"/>
          <w:numId w:val="43"/>
        </w:numPr>
        <w:tabs>
          <w:tab w:val="left" w:pos="1132"/>
        </w:tabs>
        <w:ind w:left="1132" w:hanging="347"/>
        <w:jc w:val="left"/>
        <w:rPr>
          <w:sz w:val="24"/>
        </w:rPr>
      </w:pPr>
      <w:r>
        <w:rPr>
          <w:sz w:val="24"/>
        </w:rPr>
        <w:t>«Путь</w:t>
      </w:r>
      <w:r>
        <w:rPr>
          <w:spacing w:val="-2"/>
          <w:sz w:val="24"/>
        </w:rPr>
        <w:t xml:space="preserve"> </w:t>
      </w:r>
      <w:r>
        <w:rPr>
          <w:sz w:val="24"/>
        </w:rPr>
        <w:t xml:space="preserve">к </w:t>
      </w:r>
      <w:r>
        <w:rPr>
          <w:spacing w:val="-2"/>
          <w:sz w:val="24"/>
        </w:rPr>
        <w:t>успеху»</w:t>
      </w:r>
    </w:p>
    <w:p w:rsidR="00804CE6" w:rsidRDefault="00BA41A7" w:rsidP="004D1AAE">
      <w:pPr>
        <w:pStyle w:val="a4"/>
        <w:numPr>
          <w:ilvl w:val="2"/>
          <w:numId w:val="43"/>
        </w:numPr>
        <w:tabs>
          <w:tab w:val="left" w:pos="1132"/>
        </w:tabs>
        <w:ind w:left="1132" w:hanging="347"/>
        <w:jc w:val="left"/>
        <w:rPr>
          <w:sz w:val="24"/>
        </w:rPr>
      </w:pPr>
      <w:r>
        <w:rPr>
          <w:spacing w:val="-2"/>
          <w:sz w:val="24"/>
        </w:rPr>
        <w:t>"Занимательная</w:t>
      </w:r>
      <w:r>
        <w:rPr>
          <w:spacing w:val="10"/>
          <w:sz w:val="24"/>
        </w:rPr>
        <w:t xml:space="preserve"> </w:t>
      </w:r>
      <w:r>
        <w:rPr>
          <w:spacing w:val="-2"/>
          <w:sz w:val="24"/>
        </w:rPr>
        <w:t>филология"</w:t>
      </w:r>
    </w:p>
    <w:p w:rsidR="00804CE6" w:rsidRDefault="00BA41A7" w:rsidP="004D1AAE">
      <w:pPr>
        <w:pStyle w:val="a4"/>
        <w:numPr>
          <w:ilvl w:val="2"/>
          <w:numId w:val="43"/>
        </w:numPr>
        <w:tabs>
          <w:tab w:val="left" w:pos="1132"/>
        </w:tabs>
        <w:ind w:left="1132" w:hanging="347"/>
        <w:jc w:val="left"/>
        <w:rPr>
          <w:sz w:val="24"/>
        </w:rPr>
      </w:pPr>
      <w:r>
        <w:rPr>
          <w:spacing w:val="-2"/>
          <w:sz w:val="24"/>
        </w:rPr>
        <w:t>"Патриот"</w:t>
      </w:r>
    </w:p>
    <w:p w:rsidR="00804CE6" w:rsidRDefault="00BA41A7" w:rsidP="004D1AAE">
      <w:pPr>
        <w:pStyle w:val="a4"/>
        <w:numPr>
          <w:ilvl w:val="1"/>
          <w:numId w:val="43"/>
        </w:numPr>
        <w:tabs>
          <w:tab w:val="left" w:pos="562"/>
        </w:tabs>
        <w:ind w:left="562" w:hanging="138"/>
        <w:jc w:val="left"/>
        <w:rPr>
          <w:sz w:val="24"/>
        </w:rPr>
      </w:pPr>
      <w:r>
        <w:rPr>
          <w:sz w:val="24"/>
        </w:rPr>
        <w:t>естественнонаучной</w:t>
      </w:r>
      <w:r>
        <w:rPr>
          <w:spacing w:val="-14"/>
          <w:sz w:val="24"/>
        </w:rPr>
        <w:t xml:space="preserve"> </w:t>
      </w:r>
      <w:r>
        <w:rPr>
          <w:spacing w:val="-2"/>
          <w:sz w:val="24"/>
        </w:rPr>
        <w:t>направленности:</w:t>
      </w:r>
    </w:p>
    <w:p w:rsidR="00804CE6" w:rsidRDefault="00BA41A7" w:rsidP="004D1AAE">
      <w:pPr>
        <w:pStyle w:val="a4"/>
        <w:numPr>
          <w:ilvl w:val="2"/>
          <w:numId w:val="43"/>
        </w:numPr>
        <w:tabs>
          <w:tab w:val="left" w:pos="1132"/>
        </w:tabs>
        <w:ind w:left="1132" w:hanging="347"/>
        <w:jc w:val="left"/>
        <w:rPr>
          <w:sz w:val="24"/>
        </w:rPr>
      </w:pPr>
      <w:r>
        <w:rPr>
          <w:spacing w:val="-2"/>
          <w:sz w:val="24"/>
        </w:rPr>
        <w:t>«Математика</w:t>
      </w:r>
      <w:r>
        <w:rPr>
          <w:spacing w:val="-4"/>
          <w:sz w:val="24"/>
        </w:rPr>
        <w:t xml:space="preserve"> </w:t>
      </w:r>
      <w:r>
        <w:rPr>
          <w:spacing w:val="-5"/>
          <w:sz w:val="24"/>
        </w:rPr>
        <w:t>+»</w:t>
      </w:r>
    </w:p>
    <w:p w:rsidR="00804CE6" w:rsidRDefault="00BA41A7" w:rsidP="004D1AAE">
      <w:pPr>
        <w:pStyle w:val="a4"/>
        <w:numPr>
          <w:ilvl w:val="1"/>
          <w:numId w:val="43"/>
        </w:numPr>
        <w:tabs>
          <w:tab w:val="left" w:pos="562"/>
        </w:tabs>
        <w:ind w:left="562" w:hanging="138"/>
        <w:jc w:val="left"/>
        <w:rPr>
          <w:sz w:val="24"/>
        </w:rPr>
      </w:pPr>
      <w:r>
        <w:rPr>
          <w:b/>
          <w:sz w:val="24"/>
        </w:rPr>
        <w:t>Школьный</w:t>
      </w:r>
      <w:r>
        <w:rPr>
          <w:b/>
          <w:spacing w:val="-13"/>
          <w:sz w:val="24"/>
        </w:rPr>
        <w:t xml:space="preserve"> </w:t>
      </w:r>
      <w:r>
        <w:rPr>
          <w:b/>
          <w:sz w:val="24"/>
        </w:rPr>
        <w:t>спортивный</w:t>
      </w:r>
      <w:r>
        <w:rPr>
          <w:b/>
          <w:spacing w:val="-11"/>
          <w:sz w:val="24"/>
        </w:rPr>
        <w:t xml:space="preserve"> </w:t>
      </w:r>
      <w:r>
        <w:rPr>
          <w:b/>
          <w:sz w:val="24"/>
        </w:rPr>
        <w:t>клуб</w:t>
      </w:r>
      <w:r>
        <w:rPr>
          <w:b/>
          <w:spacing w:val="-10"/>
          <w:sz w:val="24"/>
        </w:rPr>
        <w:t xml:space="preserve"> </w:t>
      </w:r>
      <w:r>
        <w:rPr>
          <w:b/>
          <w:sz w:val="24"/>
        </w:rPr>
        <w:t>«Олимп»</w:t>
      </w:r>
      <w:r>
        <w:rPr>
          <w:b/>
          <w:spacing w:val="-9"/>
          <w:sz w:val="24"/>
        </w:rPr>
        <w:t xml:space="preserve"> </w:t>
      </w:r>
      <w:r>
        <w:rPr>
          <w:sz w:val="24"/>
        </w:rPr>
        <w:t>спортивно-оздоровительной</w:t>
      </w:r>
      <w:r>
        <w:rPr>
          <w:spacing w:val="-10"/>
          <w:sz w:val="24"/>
        </w:rPr>
        <w:t xml:space="preserve"> </w:t>
      </w:r>
      <w:r>
        <w:rPr>
          <w:spacing w:val="-2"/>
          <w:sz w:val="24"/>
        </w:rPr>
        <w:t>направленности:</w:t>
      </w:r>
    </w:p>
    <w:p w:rsidR="00804CE6" w:rsidRDefault="00804CE6">
      <w:pPr>
        <w:pStyle w:val="a4"/>
        <w:jc w:val="left"/>
        <w:rPr>
          <w:sz w:val="24"/>
        </w:rPr>
        <w:sectPr w:rsidR="00804CE6">
          <w:pgSz w:w="11910" w:h="16840"/>
          <w:pgMar w:top="1040" w:right="141" w:bottom="1140" w:left="708" w:header="0" w:footer="929" w:gutter="0"/>
          <w:cols w:space="720"/>
        </w:sectPr>
      </w:pPr>
    </w:p>
    <w:p w:rsidR="00804CE6" w:rsidRDefault="00BA41A7" w:rsidP="004D1AAE">
      <w:pPr>
        <w:pStyle w:val="a4"/>
        <w:numPr>
          <w:ilvl w:val="0"/>
          <w:numId w:val="42"/>
        </w:numPr>
        <w:tabs>
          <w:tab w:val="left" w:pos="706"/>
        </w:tabs>
        <w:spacing w:before="73"/>
        <w:ind w:left="706" w:hanging="282"/>
        <w:jc w:val="left"/>
        <w:rPr>
          <w:sz w:val="24"/>
        </w:rPr>
      </w:pPr>
      <w:r>
        <w:rPr>
          <w:sz w:val="24"/>
        </w:rPr>
        <w:lastRenderedPageBreak/>
        <w:t>Спортивная</w:t>
      </w:r>
      <w:r>
        <w:rPr>
          <w:spacing w:val="-8"/>
          <w:sz w:val="24"/>
        </w:rPr>
        <w:t xml:space="preserve"> </w:t>
      </w:r>
      <w:r>
        <w:rPr>
          <w:sz w:val="24"/>
        </w:rPr>
        <w:t>секция</w:t>
      </w:r>
      <w:r>
        <w:rPr>
          <w:spacing w:val="47"/>
          <w:sz w:val="24"/>
        </w:rPr>
        <w:t xml:space="preserve"> </w:t>
      </w:r>
      <w:r>
        <w:rPr>
          <w:sz w:val="24"/>
        </w:rPr>
        <w:t>«Физкультура</w:t>
      </w:r>
      <w:r>
        <w:rPr>
          <w:spacing w:val="-8"/>
          <w:sz w:val="24"/>
        </w:rPr>
        <w:t xml:space="preserve"> </w:t>
      </w:r>
      <w:r>
        <w:rPr>
          <w:sz w:val="24"/>
        </w:rPr>
        <w:t>и</w:t>
      </w:r>
      <w:r>
        <w:rPr>
          <w:spacing w:val="-8"/>
          <w:sz w:val="24"/>
        </w:rPr>
        <w:t xml:space="preserve"> </w:t>
      </w:r>
      <w:r>
        <w:rPr>
          <w:sz w:val="24"/>
        </w:rPr>
        <w:t>здоровье»-</w:t>
      </w:r>
      <w:r>
        <w:rPr>
          <w:spacing w:val="-8"/>
          <w:sz w:val="24"/>
        </w:rPr>
        <w:t xml:space="preserve"> </w:t>
      </w:r>
      <w:r>
        <w:rPr>
          <w:sz w:val="24"/>
        </w:rPr>
        <w:t>5</w:t>
      </w:r>
      <w:r>
        <w:rPr>
          <w:spacing w:val="-7"/>
          <w:sz w:val="24"/>
        </w:rPr>
        <w:t xml:space="preserve"> </w:t>
      </w:r>
      <w:r>
        <w:rPr>
          <w:spacing w:val="-2"/>
          <w:sz w:val="24"/>
        </w:rPr>
        <w:t>класс</w:t>
      </w:r>
    </w:p>
    <w:p w:rsidR="00804CE6" w:rsidRDefault="00BA41A7" w:rsidP="004D1AAE">
      <w:pPr>
        <w:pStyle w:val="a4"/>
        <w:numPr>
          <w:ilvl w:val="0"/>
          <w:numId w:val="42"/>
        </w:numPr>
        <w:tabs>
          <w:tab w:val="left" w:pos="706"/>
        </w:tabs>
        <w:ind w:left="706" w:hanging="282"/>
        <w:jc w:val="left"/>
        <w:rPr>
          <w:sz w:val="24"/>
        </w:rPr>
      </w:pPr>
      <w:r>
        <w:rPr>
          <w:sz w:val="24"/>
        </w:rPr>
        <w:t>Спортивная</w:t>
      </w:r>
      <w:r>
        <w:rPr>
          <w:spacing w:val="-3"/>
          <w:sz w:val="24"/>
        </w:rPr>
        <w:t xml:space="preserve"> </w:t>
      </w:r>
      <w:r>
        <w:rPr>
          <w:sz w:val="24"/>
        </w:rPr>
        <w:t>секция</w:t>
      </w:r>
      <w:r>
        <w:rPr>
          <w:spacing w:val="58"/>
          <w:sz w:val="24"/>
        </w:rPr>
        <w:t xml:space="preserve"> </w:t>
      </w:r>
      <w:r>
        <w:rPr>
          <w:sz w:val="24"/>
        </w:rPr>
        <w:t>«Тег-рэгби»</w:t>
      </w:r>
      <w:r>
        <w:rPr>
          <w:spacing w:val="50"/>
          <w:sz w:val="24"/>
        </w:rPr>
        <w:t xml:space="preserve"> </w:t>
      </w:r>
      <w:r>
        <w:rPr>
          <w:sz w:val="24"/>
        </w:rPr>
        <w:t>-</w:t>
      </w:r>
      <w:r>
        <w:rPr>
          <w:spacing w:val="-3"/>
          <w:sz w:val="24"/>
        </w:rPr>
        <w:t xml:space="preserve"> </w:t>
      </w:r>
      <w:r>
        <w:rPr>
          <w:sz w:val="24"/>
        </w:rPr>
        <w:t>6</w:t>
      </w:r>
      <w:r>
        <w:rPr>
          <w:spacing w:val="-2"/>
          <w:sz w:val="24"/>
        </w:rPr>
        <w:t xml:space="preserve"> </w:t>
      </w:r>
      <w:r>
        <w:rPr>
          <w:spacing w:val="-4"/>
          <w:sz w:val="24"/>
        </w:rPr>
        <w:t>класс</w:t>
      </w:r>
    </w:p>
    <w:p w:rsidR="00804CE6" w:rsidRDefault="00BA41A7" w:rsidP="004D1AAE">
      <w:pPr>
        <w:pStyle w:val="a4"/>
        <w:numPr>
          <w:ilvl w:val="0"/>
          <w:numId w:val="42"/>
        </w:numPr>
        <w:tabs>
          <w:tab w:val="left" w:pos="706"/>
        </w:tabs>
        <w:spacing w:before="1"/>
        <w:ind w:left="706" w:hanging="282"/>
        <w:jc w:val="left"/>
        <w:rPr>
          <w:sz w:val="24"/>
        </w:rPr>
      </w:pPr>
      <w:r>
        <w:rPr>
          <w:sz w:val="24"/>
        </w:rPr>
        <w:t>Спортивная</w:t>
      </w:r>
      <w:r>
        <w:rPr>
          <w:spacing w:val="-7"/>
          <w:sz w:val="24"/>
        </w:rPr>
        <w:t xml:space="preserve"> </w:t>
      </w:r>
      <w:r>
        <w:rPr>
          <w:sz w:val="24"/>
        </w:rPr>
        <w:t>секция</w:t>
      </w:r>
      <w:r>
        <w:rPr>
          <w:spacing w:val="53"/>
          <w:sz w:val="24"/>
        </w:rPr>
        <w:t xml:space="preserve"> </w:t>
      </w:r>
      <w:r>
        <w:rPr>
          <w:sz w:val="24"/>
        </w:rPr>
        <w:t>«Волейбол»-</w:t>
      </w:r>
      <w:r>
        <w:rPr>
          <w:spacing w:val="-5"/>
          <w:sz w:val="24"/>
        </w:rPr>
        <w:t xml:space="preserve"> </w:t>
      </w:r>
      <w:r>
        <w:rPr>
          <w:sz w:val="24"/>
        </w:rPr>
        <w:t>7,8,9</w:t>
      </w:r>
      <w:r>
        <w:rPr>
          <w:spacing w:val="-4"/>
          <w:sz w:val="24"/>
        </w:rPr>
        <w:t xml:space="preserve"> </w:t>
      </w:r>
      <w:r>
        <w:rPr>
          <w:spacing w:val="-2"/>
          <w:sz w:val="24"/>
        </w:rPr>
        <w:t>классы</w:t>
      </w:r>
    </w:p>
    <w:p w:rsidR="00804CE6" w:rsidRDefault="00BA41A7">
      <w:pPr>
        <w:pStyle w:val="a3"/>
        <w:ind w:right="1465"/>
        <w:jc w:val="left"/>
      </w:pPr>
      <w:r>
        <w:t>Занятия, направленные на удовлетворение интересов и потребностей обучающихся в творческом</w:t>
      </w:r>
      <w:r>
        <w:rPr>
          <w:spacing w:val="-8"/>
        </w:rPr>
        <w:t xml:space="preserve"> </w:t>
      </w:r>
      <w:r>
        <w:t>и</w:t>
      </w:r>
      <w:r>
        <w:rPr>
          <w:spacing w:val="-6"/>
        </w:rPr>
        <w:t xml:space="preserve"> </w:t>
      </w:r>
      <w:r>
        <w:t>физическом</w:t>
      </w:r>
      <w:r>
        <w:rPr>
          <w:spacing w:val="-8"/>
        </w:rPr>
        <w:t xml:space="preserve"> </w:t>
      </w:r>
      <w:r>
        <w:t>развитии,</w:t>
      </w:r>
      <w:r>
        <w:rPr>
          <w:spacing w:val="-9"/>
        </w:rPr>
        <w:t xml:space="preserve"> </w:t>
      </w:r>
      <w:r>
        <w:t>помощь</w:t>
      </w:r>
      <w:r>
        <w:rPr>
          <w:spacing w:val="-7"/>
        </w:rPr>
        <w:t xml:space="preserve"> </w:t>
      </w:r>
      <w:r>
        <w:t>в</w:t>
      </w:r>
      <w:r>
        <w:rPr>
          <w:spacing w:val="-8"/>
        </w:rPr>
        <w:t xml:space="preserve"> </w:t>
      </w:r>
      <w:r>
        <w:t>самореализации,</w:t>
      </w:r>
      <w:r>
        <w:rPr>
          <w:spacing w:val="-7"/>
        </w:rPr>
        <w:t xml:space="preserve"> </w:t>
      </w:r>
      <w:r>
        <w:t>раскрытии</w:t>
      </w:r>
      <w:r>
        <w:rPr>
          <w:spacing w:val="-9"/>
        </w:rPr>
        <w:t xml:space="preserve"> </w:t>
      </w:r>
      <w:r>
        <w:t>и</w:t>
      </w:r>
      <w:r>
        <w:rPr>
          <w:spacing w:val="-7"/>
        </w:rPr>
        <w:t xml:space="preserve"> </w:t>
      </w:r>
      <w:r>
        <w:t>развитии способностей и талантов.</w:t>
      </w:r>
    </w:p>
    <w:p w:rsidR="00804CE6" w:rsidRDefault="00BA41A7">
      <w:pPr>
        <w:pStyle w:val="Heading6"/>
      </w:pPr>
      <w:r>
        <w:t>Внешкольные</w:t>
      </w:r>
      <w:r>
        <w:rPr>
          <w:spacing w:val="-14"/>
        </w:rPr>
        <w:t xml:space="preserve"> </w:t>
      </w:r>
      <w:r>
        <w:rPr>
          <w:spacing w:val="-2"/>
        </w:rPr>
        <w:t>мероприятия</w:t>
      </w:r>
    </w:p>
    <w:p w:rsidR="00804CE6" w:rsidRDefault="00BA41A7">
      <w:pPr>
        <w:pStyle w:val="a3"/>
        <w:jc w:val="left"/>
      </w:pPr>
      <w:r>
        <w:t>Реализация</w:t>
      </w:r>
      <w:r>
        <w:rPr>
          <w:spacing w:val="-13"/>
        </w:rPr>
        <w:t xml:space="preserve"> </w:t>
      </w:r>
      <w:r>
        <w:t>воспитательного</w:t>
      </w:r>
      <w:r>
        <w:rPr>
          <w:spacing w:val="-14"/>
        </w:rPr>
        <w:t xml:space="preserve"> </w:t>
      </w:r>
      <w:r>
        <w:t>потенциала</w:t>
      </w:r>
      <w:r>
        <w:rPr>
          <w:spacing w:val="-12"/>
        </w:rPr>
        <w:t xml:space="preserve"> </w:t>
      </w:r>
      <w:r>
        <w:t>внешкольных</w:t>
      </w:r>
      <w:r>
        <w:rPr>
          <w:spacing w:val="-9"/>
        </w:rPr>
        <w:t xml:space="preserve"> </w:t>
      </w:r>
      <w:r>
        <w:t>мероприятий</w:t>
      </w:r>
      <w:r>
        <w:rPr>
          <w:spacing w:val="-12"/>
        </w:rPr>
        <w:t xml:space="preserve"> </w:t>
      </w:r>
      <w:r>
        <w:rPr>
          <w:spacing w:val="-2"/>
        </w:rPr>
        <w:t>предусматривает:</w:t>
      </w:r>
    </w:p>
    <w:p w:rsidR="00804CE6" w:rsidRDefault="00BA41A7" w:rsidP="004D1AAE">
      <w:pPr>
        <w:pStyle w:val="a4"/>
        <w:numPr>
          <w:ilvl w:val="1"/>
          <w:numId w:val="43"/>
        </w:numPr>
        <w:tabs>
          <w:tab w:val="left" w:pos="665"/>
        </w:tabs>
        <w:spacing w:before="43" w:line="276" w:lineRule="auto"/>
        <w:ind w:right="707" w:firstLine="0"/>
        <w:rPr>
          <w:sz w:val="24"/>
        </w:rPr>
      </w:pPr>
      <w:r>
        <w:rPr>
          <w:sz w:val="24"/>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Pr>
          <w:i/>
          <w:sz w:val="24"/>
        </w:rPr>
        <w:t>(конференции, фестивали, творческие</w:t>
      </w:r>
      <w:r>
        <w:rPr>
          <w:i/>
          <w:spacing w:val="40"/>
          <w:sz w:val="24"/>
        </w:rPr>
        <w:t xml:space="preserve"> </w:t>
      </w:r>
      <w:r>
        <w:rPr>
          <w:i/>
          <w:sz w:val="24"/>
        </w:rPr>
        <w:t>конкурсы);</w:t>
      </w:r>
    </w:p>
    <w:p w:rsidR="00804CE6" w:rsidRDefault="00BA41A7" w:rsidP="004D1AAE">
      <w:pPr>
        <w:pStyle w:val="a4"/>
        <w:numPr>
          <w:ilvl w:val="1"/>
          <w:numId w:val="43"/>
        </w:numPr>
        <w:tabs>
          <w:tab w:val="left" w:pos="615"/>
        </w:tabs>
        <w:spacing w:line="276" w:lineRule="auto"/>
        <w:ind w:right="712" w:firstLine="0"/>
        <w:rPr>
          <w:sz w:val="24"/>
        </w:rPr>
      </w:pPr>
      <w:r>
        <w:rPr>
          <w:sz w:val="24"/>
        </w:rPr>
        <w:t>организуемые в классах классными руководителями, в том числе совместно с родителями (законными представителями) обучающихся, экскурсии, походы с привлечением к их планированию, организации, проведению, оценке мероприятия;</w:t>
      </w:r>
    </w:p>
    <w:p w:rsidR="00804CE6" w:rsidRDefault="00BA41A7" w:rsidP="004D1AAE">
      <w:pPr>
        <w:pStyle w:val="a4"/>
        <w:numPr>
          <w:ilvl w:val="1"/>
          <w:numId w:val="43"/>
        </w:numPr>
        <w:tabs>
          <w:tab w:val="left" w:pos="598"/>
        </w:tabs>
        <w:spacing w:line="276" w:lineRule="auto"/>
        <w:ind w:right="703" w:firstLine="0"/>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804CE6" w:rsidRDefault="00BA41A7" w:rsidP="004D1AAE">
      <w:pPr>
        <w:pStyle w:val="a4"/>
        <w:numPr>
          <w:ilvl w:val="1"/>
          <w:numId w:val="43"/>
        </w:numPr>
        <w:tabs>
          <w:tab w:val="left" w:pos="584"/>
        </w:tabs>
        <w:spacing w:line="276" w:lineRule="auto"/>
        <w:ind w:right="715" w:firstLine="0"/>
        <w:rPr>
          <w:sz w:val="24"/>
        </w:rPr>
      </w:pPr>
      <w:r>
        <w:rPr>
          <w:sz w:val="24"/>
        </w:rPr>
        <w:t xml:space="preserve">внешкольные мероприятия, в том числе организуемые совместно с социальными партнерами </w:t>
      </w:r>
      <w:r>
        <w:rPr>
          <w:spacing w:val="-2"/>
          <w:sz w:val="24"/>
        </w:rPr>
        <w:t>школы.</w:t>
      </w:r>
    </w:p>
    <w:p w:rsidR="00804CE6" w:rsidRDefault="00BA41A7" w:rsidP="004D1AAE">
      <w:pPr>
        <w:pStyle w:val="Heading6"/>
        <w:numPr>
          <w:ilvl w:val="1"/>
          <w:numId w:val="46"/>
        </w:numPr>
        <w:tabs>
          <w:tab w:val="left" w:pos="844"/>
        </w:tabs>
        <w:spacing w:before="1"/>
        <w:ind w:left="844" w:hanging="420"/>
        <w:jc w:val="both"/>
      </w:pPr>
      <w:r>
        <w:rPr>
          <w:spacing w:val="-2"/>
        </w:rPr>
        <w:t>Модуль</w:t>
      </w:r>
      <w:r>
        <w:rPr>
          <w:spacing w:val="-5"/>
        </w:rPr>
        <w:t xml:space="preserve"> </w:t>
      </w:r>
      <w:r>
        <w:rPr>
          <w:spacing w:val="-2"/>
        </w:rPr>
        <w:t>«Самоуправление.</w:t>
      </w:r>
    </w:p>
    <w:p w:rsidR="00804CE6" w:rsidRDefault="00BA41A7">
      <w:pPr>
        <w:pStyle w:val="a3"/>
        <w:tabs>
          <w:tab w:val="left" w:pos="3257"/>
        </w:tabs>
        <w:spacing w:before="41" w:line="276" w:lineRule="auto"/>
        <w:ind w:right="887"/>
        <w:jc w:val="left"/>
      </w:pPr>
      <w:r>
        <w:t>Основная</w:t>
      </w:r>
      <w:r>
        <w:rPr>
          <w:spacing w:val="40"/>
        </w:rPr>
        <w:t xml:space="preserve"> </w:t>
      </w:r>
      <w:r>
        <w:t>цель</w:t>
      </w:r>
      <w:r>
        <w:rPr>
          <w:spacing w:val="40"/>
        </w:rPr>
        <w:t xml:space="preserve"> </w:t>
      </w:r>
      <w:r>
        <w:t>модуля</w:t>
      </w:r>
      <w:r>
        <w:rPr>
          <w:spacing w:val="40"/>
        </w:rPr>
        <w:t xml:space="preserve"> </w:t>
      </w:r>
      <w:r>
        <w:t>«Ученическое</w:t>
      </w:r>
      <w:r>
        <w:rPr>
          <w:spacing w:val="40"/>
        </w:rPr>
        <w:t xml:space="preserve"> </w:t>
      </w:r>
      <w:r>
        <w:t>самоуправление»</w:t>
      </w:r>
      <w:r>
        <w:rPr>
          <w:spacing w:val="40"/>
        </w:rPr>
        <w:t xml:space="preserve"> </w:t>
      </w:r>
      <w:r>
        <w:t>в МБОУ Ново-Павловской СОШ заключается в создании условий</w:t>
      </w:r>
      <w:r>
        <w:rPr>
          <w:spacing w:val="40"/>
        </w:rPr>
        <w:t xml:space="preserve"> </w:t>
      </w:r>
      <w:r>
        <w:t>для</w:t>
      </w:r>
      <w:r>
        <w:rPr>
          <w:spacing w:val="40"/>
        </w:rPr>
        <w:t xml:space="preserve"> </w:t>
      </w:r>
      <w:r>
        <w:t>выявления,</w:t>
      </w:r>
      <w:r>
        <w:rPr>
          <w:spacing w:val="40"/>
        </w:rPr>
        <w:t xml:space="preserve"> </w:t>
      </w:r>
      <w:r>
        <w:t>поддержки</w:t>
      </w:r>
      <w:r>
        <w:rPr>
          <w:spacing w:val="40"/>
        </w:rPr>
        <w:t xml:space="preserve"> </w:t>
      </w:r>
      <w:r>
        <w:t>и</w:t>
      </w:r>
      <w:r>
        <w:rPr>
          <w:spacing w:val="40"/>
        </w:rPr>
        <w:t xml:space="preserve"> </w:t>
      </w:r>
      <w:r>
        <w:t>развития</w:t>
      </w:r>
      <w:r>
        <w:rPr>
          <w:spacing w:val="40"/>
        </w:rPr>
        <w:t xml:space="preserve"> </w:t>
      </w:r>
      <w:r>
        <w:t>управленческих инициатив обучающихся,</w:t>
      </w:r>
      <w:r>
        <w:rPr>
          <w:spacing w:val="40"/>
        </w:rPr>
        <w:t xml:space="preserve"> </w:t>
      </w:r>
      <w:r>
        <w:t>принятия</w:t>
      </w:r>
      <w:r>
        <w:rPr>
          <w:spacing w:val="40"/>
        </w:rPr>
        <w:t xml:space="preserve"> </w:t>
      </w:r>
      <w:r>
        <w:t>совместных</w:t>
      </w:r>
      <w:r>
        <w:rPr>
          <w:spacing w:val="40"/>
        </w:rPr>
        <w:t xml:space="preserve"> </w:t>
      </w:r>
      <w:r>
        <w:t>со</w:t>
      </w:r>
      <w:r>
        <w:rPr>
          <w:spacing w:val="40"/>
        </w:rPr>
        <w:t xml:space="preserve"> </w:t>
      </w:r>
      <w:r>
        <w:t>взрослыми</w:t>
      </w:r>
      <w:r>
        <w:rPr>
          <w:spacing w:val="40"/>
        </w:rPr>
        <w:t xml:space="preserve"> </w:t>
      </w:r>
      <w:r>
        <w:t>решений,</w:t>
      </w:r>
      <w:r>
        <w:rPr>
          <w:spacing w:val="40"/>
        </w:rPr>
        <w:t xml:space="preserve"> </w:t>
      </w:r>
      <w:r>
        <w:t>а</w:t>
      </w:r>
      <w:r>
        <w:rPr>
          <w:spacing w:val="40"/>
        </w:rPr>
        <w:t xml:space="preserve"> </w:t>
      </w:r>
      <w:r>
        <w:t>также</w:t>
      </w:r>
      <w:r>
        <w:rPr>
          <w:spacing w:val="40"/>
        </w:rPr>
        <w:t xml:space="preserve"> </w:t>
      </w:r>
      <w:r>
        <w:t>для включения обучающихся школы в вариативную коллективную творческую и социально- значимую деятельность.</w:t>
      </w:r>
      <w:r>
        <w:tab/>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w:t>
      </w:r>
      <w:r>
        <w:rPr>
          <w:spacing w:val="-3"/>
        </w:rPr>
        <w:t xml:space="preserve"> </w:t>
      </w:r>
      <w:r>
        <w:t>и</w:t>
      </w:r>
      <w:r>
        <w:rPr>
          <w:spacing w:val="-3"/>
        </w:rPr>
        <w:t xml:space="preserve"> </w:t>
      </w:r>
      <w:r>
        <w:t>самореализации</w:t>
      </w:r>
      <w:r>
        <w:rPr>
          <w:spacing w:val="40"/>
        </w:rPr>
        <w:t xml:space="preserve"> </w:t>
      </w:r>
      <w:r>
        <w:t>Участие</w:t>
      </w:r>
      <w:r>
        <w:rPr>
          <w:spacing w:val="40"/>
        </w:rPr>
        <w:t xml:space="preserve"> </w:t>
      </w:r>
      <w:r>
        <w:t>в</w:t>
      </w:r>
      <w:r>
        <w:rPr>
          <w:spacing w:val="40"/>
        </w:rPr>
        <w:t xml:space="preserve"> </w:t>
      </w:r>
      <w:r>
        <w:t>самоуправлении</w:t>
      </w:r>
      <w:r>
        <w:rPr>
          <w:spacing w:val="40"/>
        </w:rPr>
        <w:t xml:space="preserve"> </w:t>
      </w:r>
      <w:r>
        <w:t>даёт</w:t>
      </w:r>
      <w:r>
        <w:rPr>
          <w:spacing w:val="-3"/>
        </w:rPr>
        <w:t xml:space="preserve"> </w:t>
      </w:r>
      <w:r>
        <w:t>возможность</w:t>
      </w:r>
      <w:r>
        <w:rPr>
          <w:spacing w:val="-2"/>
        </w:rPr>
        <w:t xml:space="preserve"> </w:t>
      </w:r>
      <w:r>
        <w:t>подросткам попробовать</w:t>
      </w:r>
      <w:r>
        <w:rPr>
          <w:spacing w:val="-1"/>
        </w:rPr>
        <w:t xml:space="preserve"> </w:t>
      </w:r>
      <w:r>
        <w:t>себя</w:t>
      </w:r>
      <w:r>
        <w:rPr>
          <w:spacing w:val="-2"/>
        </w:rPr>
        <w:t xml:space="preserve"> </w:t>
      </w:r>
      <w:r>
        <w:t>в</w:t>
      </w:r>
      <w:r>
        <w:rPr>
          <w:spacing w:val="-3"/>
        </w:rPr>
        <w:t xml:space="preserve"> </w:t>
      </w:r>
      <w:r>
        <w:t>различных социальных ролях,</w:t>
      </w:r>
      <w:r>
        <w:rPr>
          <w:spacing w:val="-5"/>
        </w:rPr>
        <w:t xml:space="preserve"> </w:t>
      </w:r>
      <w:r>
        <w:t>получить</w:t>
      </w:r>
      <w:r>
        <w:rPr>
          <w:spacing w:val="40"/>
        </w:rPr>
        <w:t xml:space="preserve"> </w:t>
      </w:r>
      <w:r>
        <w:t>опыт</w:t>
      </w:r>
      <w:r>
        <w:rPr>
          <w:spacing w:val="40"/>
        </w:rPr>
        <w:t xml:space="preserve"> </w:t>
      </w:r>
      <w:r>
        <w:t>конструктивного</w:t>
      </w:r>
      <w:r>
        <w:rPr>
          <w:spacing w:val="40"/>
        </w:rPr>
        <w:t xml:space="preserve"> </w:t>
      </w:r>
      <w:r>
        <w:t>общения, совместного</w:t>
      </w:r>
      <w:r>
        <w:rPr>
          <w:spacing w:val="40"/>
        </w:rPr>
        <w:t xml:space="preserve"> </w:t>
      </w:r>
      <w:r>
        <w:t>преодоления</w:t>
      </w:r>
      <w:r>
        <w:rPr>
          <w:spacing w:val="-7"/>
        </w:rPr>
        <w:t xml:space="preserve"> </w:t>
      </w:r>
      <w:r>
        <w:t>трудностей,</w:t>
      </w:r>
      <w:r>
        <w:rPr>
          <w:spacing w:val="40"/>
        </w:rPr>
        <w:t xml:space="preserve"> </w:t>
      </w:r>
      <w:r>
        <w:t>формирует</w:t>
      </w:r>
      <w:r>
        <w:rPr>
          <w:spacing w:val="40"/>
        </w:rPr>
        <w:t xml:space="preserve"> </w:t>
      </w:r>
      <w:r>
        <w:t>личную</w:t>
      </w:r>
      <w:r>
        <w:rPr>
          <w:spacing w:val="40"/>
        </w:rPr>
        <w:t xml:space="preserve"> </w:t>
      </w:r>
      <w:r>
        <w:t>и</w:t>
      </w:r>
      <w:r>
        <w:rPr>
          <w:spacing w:val="40"/>
        </w:rPr>
        <w:t xml:space="preserve"> </w:t>
      </w:r>
      <w:r>
        <w:t>коллективную</w:t>
      </w:r>
      <w:r>
        <w:rPr>
          <w:spacing w:val="40"/>
        </w:rPr>
        <w:t xml:space="preserve"> </w:t>
      </w:r>
      <w:r>
        <w:t>ответственность за</w:t>
      </w:r>
      <w:r>
        <w:rPr>
          <w:spacing w:val="40"/>
        </w:rPr>
        <w:t xml:space="preserve"> </w:t>
      </w:r>
      <w:r>
        <w:t>свои решения и поступки.</w:t>
      </w:r>
    </w:p>
    <w:p w:rsidR="00804CE6" w:rsidRDefault="00BA41A7">
      <w:pPr>
        <w:pStyle w:val="a3"/>
        <w:spacing w:line="275" w:lineRule="exact"/>
        <w:jc w:val="left"/>
      </w:pPr>
      <w:r>
        <w:t>Детское</w:t>
      </w:r>
      <w:r>
        <w:rPr>
          <w:spacing w:val="-7"/>
        </w:rPr>
        <w:t xml:space="preserve"> </w:t>
      </w:r>
      <w:r>
        <w:t>самоуправление</w:t>
      </w:r>
      <w:r>
        <w:rPr>
          <w:spacing w:val="-8"/>
        </w:rPr>
        <w:t xml:space="preserve"> </w:t>
      </w:r>
      <w:r>
        <w:t>в</w:t>
      </w:r>
      <w:r>
        <w:rPr>
          <w:spacing w:val="-8"/>
        </w:rPr>
        <w:t xml:space="preserve"> </w:t>
      </w:r>
      <w:r>
        <w:t>школе</w:t>
      </w:r>
      <w:r>
        <w:rPr>
          <w:spacing w:val="-7"/>
        </w:rPr>
        <w:t xml:space="preserve"> </w:t>
      </w:r>
      <w:r>
        <w:t>осуществляется</w:t>
      </w:r>
      <w:r>
        <w:rPr>
          <w:spacing w:val="-7"/>
        </w:rPr>
        <w:t xml:space="preserve"> </w:t>
      </w:r>
      <w:r>
        <w:rPr>
          <w:spacing w:val="-2"/>
        </w:rPr>
        <w:t>через:</w:t>
      </w:r>
    </w:p>
    <w:p w:rsidR="00804CE6" w:rsidRDefault="00BA41A7" w:rsidP="004D1AAE">
      <w:pPr>
        <w:pStyle w:val="a4"/>
        <w:numPr>
          <w:ilvl w:val="2"/>
          <w:numId w:val="46"/>
        </w:numPr>
        <w:tabs>
          <w:tab w:val="left" w:pos="615"/>
        </w:tabs>
        <w:spacing w:before="43" w:line="276" w:lineRule="auto"/>
        <w:ind w:right="712" w:firstLine="0"/>
        <w:rPr>
          <w:i/>
          <w:sz w:val="24"/>
        </w:rPr>
      </w:pPr>
      <w:r>
        <w:rPr>
          <w:sz w:val="24"/>
        </w:rPr>
        <w:t>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04CE6" w:rsidRDefault="00BA41A7" w:rsidP="004D1AAE">
      <w:pPr>
        <w:pStyle w:val="a4"/>
        <w:numPr>
          <w:ilvl w:val="2"/>
          <w:numId w:val="46"/>
        </w:numPr>
        <w:tabs>
          <w:tab w:val="left" w:pos="783"/>
        </w:tabs>
        <w:spacing w:line="276" w:lineRule="auto"/>
        <w:ind w:right="708" w:firstLine="0"/>
        <w:rPr>
          <w:sz w:val="24"/>
        </w:rPr>
      </w:pPr>
      <w:r>
        <w:rPr>
          <w:sz w:val="24"/>
        </w:rPr>
        <w:t>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804CE6" w:rsidRDefault="00BA41A7">
      <w:pPr>
        <w:pStyle w:val="a3"/>
        <w:spacing w:line="276" w:lineRule="auto"/>
        <w:ind w:right="712"/>
      </w:pPr>
      <w:r>
        <w:t>-работу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04CE6" w:rsidRDefault="00BA41A7">
      <w:pPr>
        <w:pStyle w:val="a3"/>
        <w:spacing w:line="276" w:lineRule="auto"/>
        <w:ind w:right="715"/>
      </w:pPr>
      <w:r>
        <w:t>-деятельность творческих советов дела, отвечающих за проведение тех или иных конкретных мероприятий, праздников, вечеров, акций и т.п.;</w:t>
      </w:r>
    </w:p>
    <w:p w:rsidR="00804CE6" w:rsidRDefault="00BA41A7">
      <w:pPr>
        <w:pStyle w:val="a3"/>
        <w:spacing w:line="278" w:lineRule="auto"/>
        <w:ind w:right="715"/>
      </w:pPr>
      <w:r>
        <w:t>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804CE6" w:rsidRDefault="00804CE6">
      <w:pPr>
        <w:pStyle w:val="a3"/>
        <w:spacing w:line="278" w:lineRule="auto"/>
        <w:sectPr w:rsidR="00804CE6">
          <w:pgSz w:w="11910" w:h="16840"/>
          <w:pgMar w:top="1040" w:right="141" w:bottom="1140" w:left="708" w:header="0" w:footer="929" w:gutter="0"/>
          <w:cols w:space="720"/>
        </w:sectPr>
      </w:pPr>
    </w:p>
    <w:p w:rsidR="00804CE6" w:rsidRDefault="00BA41A7">
      <w:pPr>
        <w:pStyle w:val="Heading7"/>
        <w:spacing w:before="73"/>
        <w:ind w:firstLine="0"/>
        <w:rPr>
          <w:b w:val="0"/>
        </w:rPr>
      </w:pPr>
      <w:r>
        <w:lastRenderedPageBreak/>
        <w:t>На</w:t>
      </w:r>
      <w:r>
        <w:rPr>
          <w:spacing w:val="-2"/>
        </w:rPr>
        <w:t xml:space="preserve"> </w:t>
      </w:r>
      <w:r>
        <w:t>уровне</w:t>
      </w:r>
      <w:r>
        <w:rPr>
          <w:spacing w:val="-2"/>
        </w:rPr>
        <w:t xml:space="preserve"> классов</w:t>
      </w:r>
      <w:r>
        <w:rPr>
          <w:b w:val="0"/>
          <w:spacing w:val="-2"/>
        </w:rPr>
        <w:t>:</w:t>
      </w:r>
    </w:p>
    <w:p w:rsidR="00804CE6" w:rsidRDefault="00BA41A7" w:rsidP="004D1AAE">
      <w:pPr>
        <w:pStyle w:val="a4"/>
        <w:numPr>
          <w:ilvl w:val="2"/>
          <w:numId w:val="46"/>
        </w:numPr>
        <w:tabs>
          <w:tab w:val="left" w:pos="579"/>
        </w:tabs>
        <w:spacing w:before="43" w:line="276" w:lineRule="auto"/>
        <w:ind w:right="712" w:firstLine="0"/>
        <w:rPr>
          <w:sz w:val="24"/>
        </w:rPr>
      </w:pPr>
      <w:r>
        <w:rPr>
          <w:sz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04CE6" w:rsidRDefault="00BA41A7" w:rsidP="004D1AAE">
      <w:pPr>
        <w:pStyle w:val="a4"/>
        <w:numPr>
          <w:ilvl w:val="2"/>
          <w:numId w:val="46"/>
        </w:numPr>
        <w:tabs>
          <w:tab w:val="left" w:pos="634"/>
        </w:tabs>
        <w:spacing w:before="1" w:line="276" w:lineRule="auto"/>
        <w:ind w:right="711" w:firstLine="0"/>
        <w:rPr>
          <w:sz w:val="24"/>
        </w:rPr>
      </w:pPr>
      <w:r>
        <w:rPr>
          <w:sz w:val="24"/>
        </w:rPr>
        <w:t>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w:t>
      </w:r>
      <w:r>
        <w:rPr>
          <w:spacing w:val="40"/>
          <w:sz w:val="24"/>
        </w:rPr>
        <w:t xml:space="preserve"> </w:t>
      </w:r>
      <w:r>
        <w:rPr>
          <w:sz w:val="24"/>
        </w:rPr>
        <w:t>младшими ребятами);</w:t>
      </w:r>
    </w:p>
    <w:p w:rsidR="00804CE6" w:rsidRDefault="00BA41A7">
      <w:pPr>
        <w:pStyle w:val="a3"/>
        <w:spacing w:line="276" w:lineRule="auto"/>
        <w:jc w:val="left"/>
      </w:pPr>
      <w:r>
        <w:t>-организацию</w:t>
      </w:r>
      <w:r>
        <w:rPr>
          <w:spacing w:val="-10"/>
        </w:rPr>
        <w:t xml:space="preserve"> </w:t>
      </w:r>
      <w:r>
        <w:t>на</w:t>
      </w:r>
      <w:r>
        <w:rPr>
          <w:spacing w:val="-11"/>
        </w:rPr>
        <w:t xml:space="preserve"> </w:t>
      </w:r>
      <w:r>
        <w:t>принципах</w:t>
      </w:r>
      <w:r>
        <w:rPr>
          <w:spacing w:val="-8"/>
        </w:rPr>
        <w:t xml:space="preserve"> </w:t>
      </w:r>
      <w:r>
        <w:t>самоуправления</w:t>
      </w:r>
      <w:r>
        <w:rPr>
          <w:spacing w:val="-10"/>
        </w:rPr>
        <w:t xml:space="preserve"> </w:t>
      </w:r>
      <w:r>
        <w:t>жизни</w:t>
      </w:r>
      <w:r>
        <w:rPr>
          <w:spacing w:val="-10"/>
        </w:rPr>
        <w:t xml:space="preserve"> </w:t>
      </w:r>
      <w:r>
        <w:t>детских</w:t>
      </w:r>
      <w:r>
        <w:rPr>
          <w:spacing w:val="-8"/>
        </w:rPr>
        <w:t xml:space="preserve"> </w:t>
      </w:r>
      <w:r>
        <w:t>групп,</w:t>
      </w:r>
      <w:r>
        <w:rPr>
          <w:spacing w:val="-10"/>
        </w:rPr>
        <w:t xml:space="preserve"> </w:t>
      </w:r>
      <w:r>
        <w:t>отправляющихся</w:t>
      </w:r>
      <w:r>
        <w:rPr>
          <w:spacing w:val="-10"/>
        </w:rPr>
        <w:t xml:space="preserve"> </w:t>
      </w:r>
      <w:r>
        <w:t>в</w:t>
      </w:r>
      <w:r>
        <w:rPr>
          <w:spacing w:val="-11"/>
        </w:rPr>
        <w:t xml:space="preserve"> </w:t>
      </w:r>
      <w:r>
        <w:t>походы, экспедиции, на экскурсии, осуществляемую через систему распределяемых среди участников ответственных должностей.</w:t>
      </w:r>
    </w:p>
    <w:p w:rsidR="00804CE6" w:rsidRDefault="00BA41A7">
      <w:pPr>
        <w:pStyle w:val="Heading7"/>
        <w:ind w:firstLine="0"/>
        <w:jc w:val="left"/>
      </w:pPr>
      <w:r>
        <w:t>На</w:t>
      </w:r>
      <w:r>
        <w:rPr>
          <w:spacing w:val="-10"/>
        </w:rPr>
        <w:t xml:space="preserve"> </w:t>
      </w:r>
      <w:r>
        <w:t>индивидуальном</w:t>
      </w:r>
      <w:r>
        <w:rPr>
          <w:spacing w:val="-10"/>
        </w:rPr>
        <w:t xml:space="preserve"> </w:t>
      </w:r>
      <w:r>
        <w:rPr>
          <w:spacing w:val="-2"/>
        </w:rPr>
        <w:t>уровне:</w:t>
      </w:r>
    </w:p>
    <w:p w:rsidR="00804CE6" w:rsidRDefault="00BA41A7" w:rsidP="004D1AAE">
      <w:pPr>
        <w:pStyle w:val="a4"/>
        <w:numPr>
          <w:ilvl w:val="2"/>
          <w:numId w:val="46"/>
        </w:numPr>
        <w:tabs>
          <w:tab w:val="left" w:pos="579"/>
        </w:tabs>
        <w:spacing w:before="40" w:line="278" w:lineRule="auto"/>
        <w:ind w:right="712" w:firstLine="0"/>
        <w:jc w:val="left"/>
        <w:rPr>
          <w:sz w:val="24"/>
        </w:rPr>
      </w:pPr>
      <w:r>
        <w:rPr>
          <w:sz w:val="24"/>
        </w:rPr>
        <w:t>вовлечение школьников в планирование, организацию, проведение и анализ общешкольных и внутриклассных дел;</w:t>
      </w:r>
    </w:p>
    <w:p w:rsidR="00804CE6" w:rsidRDefault="00BA41A7" w:rsidP="004D1AAE">
      <w:pPr>
        <w:pStyle w:val="a4"/>
        <w:numPr>
          <w:ilvl w:val="2"/>
          <w:numId w:val="46"/>
        </w:numPr>
        <w:tabs>
          <w:tab w:val="left" w:pos="562"/>
        </w:tabs>
        <w:spacing w:line="276" w:lineRule="auto"/>
        <w:ind w:right="769" w:firstLine="0"/>
        <w:jc w:val="left"/>
        <w:rPr>
          <w:sz w:val="24"/>
        </w:rPr>
      </w:pPr>
      <w:r>
        <w:rPr>
          <w:sz w:val="24"/>
        </w:rPr>
        <w:t>реализацию</w:t>
      </w:r>
      <w:r>
        <w:rPr>
          <w:spacing w:val="-8"/>
          <w:sz w:val="24"/>
        </w:rPr>
        <w:t xml:space="preserve"> </w:t>
      </w:r>
      <w:r>
        <w:rPr>
          <w:sz w:val="24"/>
        </w:rPr>
        <w:t>школьниками,</w:t>
      </w:r>
      <w:r>
        <w:rPr>
          <w:spacing w:val="-8"/>
          <w:sz w:val="24"/>
        </w:rPr>
        <w:t xml:space="preserve"> </w:t>
      </w:r>
      <w:r>
        <w:rPr>
          <w:sz w:val="24"/>
        </w:rPr>
        <w:t>взявшими</w:t>
      </w:r>
      <w:r>
        <w:rPr>
          <w:spacing w:val="-8"/>
          <w:sz w:val="24"/>
        </w:rPr>
        <w:t xml:space="preserve"> </w:t>
      </w:r>
      <w:r>
        <w:rPr>
          <w:sz w:val="24"/>
        </w:rPr>
        <w:t>на</w:t>
      </w:r>
      <w:r>
        <w:rPr>
          <w:spacing w:val="-9"/>
          <w:sz w:val="24"/>
        </w:rPr>
        <w:t xml:space="preserve"> </w:t>
      </w:r>
      <w:r>
        <w:rPr>
          <w:sz w:val="24"/>
        </w:rPr>
        <w:t>себя</w:t>
      </w:r>
      <w:r>
        <w:rPr>
          <w:spacing w:val="-8"/>
          <w:sz w:val="24"/>
        </w:rPr>
        <w:t xml:space="preserve"> </w:t>
      </w:r>
      <w:r>
        <w:rPr>
          <w:sz w:val="24"/>
        </w:rPr>
        <w:t>соответствующую</w:t>
      </w:r>
      <w:r>
        <w:rPr>
          <w:spacing w:val="-8"/>
          <w:sz w:val="24"/>
        </w:rPr>
        <w:t xml:space="preserve"> </w:t>
      </w:r>
      <w:r>
        <w:rPr>
          <w:sz w:val="24"/>
        </w:rPr>
        <w:t>роль,</w:t>
      </w:r>
      <w:r>
        <w:rPr>
          <w:spacing w:val="-8"/>
          <w:sz w:val="24"/>
        </w:rPr>
        <w:t xml:space="preserve"> </w:t>
      </w:r>
      <w:r>
        <w:rPr>
          <w:sz w:val="24"/>
        </w:rPr>
        <w:t>функций</w:t>
      </w:r>
      <w:r>
        <w:rPr>
          <w:spacing w:val="-8"/>
          <w:sz w:val="24"/>
        </w:rPr>
        <w:t xml:space="preserve"> </w:t>
      </w:r>
      <w:r>
        <w:rPr>
          <w:sz w:val="24"/>
        </w:rPr>
        <w:t>по</w:t>
      </w:r>
      <w:r>
        <w:rPr>
          <w:spacing w:val="-11"/>
          <w:sz w:val="24"/>
        </w:rPr>
        <w:t xml:space="preserve"> </w:t>
      </w:r>
      <w:r>
        <w:rPr>
          <w:sz w:val="24"/>
        </w:rPr>
        <w:t>контролю</w:t>
      </w:r>
      <w:r>
        <w:rPr>
          <w:spacing w:val="-10"/>
          <w:sz w:val="24"/>
        </w:rPr>
        <w:t xml:space="preserve"> </w:t>
      </w:r>
      <w:r>
        <w:rPr>
          <w:sz w:val="24"/>
        </w:rPr>
        <w:t>за порядком и чистотой в</w:t>
      </w:r>
      <w:r>
        <w:rPr>
          <w:spacing w:val="-2"/>
          <w:sz w:val="24"/>
        </w:rPr>
        <w:t xml:space="preserve"> </w:t>
      </w:r>
      <w:r>
        <w:rPr>
          <w:sz w:val="24"/>
        </w:rPr>
        <w:t>классе, уходом за классной комнатой, комнатными растениями и т.п.</w:t>
      </w:r>
    </w:p>
    <w:p w:rsidR="00804CE6" w:rsidRDefault="00BA41A7" w:rsidP="004D1AAE">
      <w:pPr>
        <w:pStyle w:val="Heading6"/>
        <w:numPr>
          <w:ilvl w:val="1"/>
          <w:numId w:val="46"/>
        </w:numPr>
        <w:tabs>
          <w:tab w:val="left" w:pos="844"/>
        </w:tabs>
        <w:spacing w:line="275" w:lineRule="exact"/>
        <w:ind w:left="844" w:hanging="420"/>
      </w:pPr>
      <w:r>
        <w:rPr>
          <w:spacing w:val="-2"/>
        </w:rPr>
        <w:t>Модуль</w:t>
      </w:r>
      <w:r>
        <w:rPr>
          <w:spacing w:val="-5"/>
        </w:rPr>
        <w:t xml:space="preserve"> </w:t>
      </w:r>
      <w:r>
        <w:rPr>
          <w:spacing w:val="-2"/>
        </w:rPr>
        <w:t>«Профориентация»</w:t>
      </w:r>
    </w:p>
    <w:p w:rsidR="00804CE6" w:rsidRDefault="00BA41A7">
      <w:pPr>
        <w:pStyle w:val="a3"/>
        <w:spacing w:before="39" w:line="276" w:lineRule="auto"/>
        <w:ind w:right="706" w:firstLine="566"/>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w:t>
      </w:r>
      <w:r>
        <w:rPr>
          <w:spacing w:val="-3"/>
        </w:rPr>
        <w:t xml:space="preserve"> </w:t>
      </w:r>
      <w:r>
        <w:t>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804CE6" w:rsidRDefault="00BA41A7">
      <w:pPr>
        <w:pStyle w:val="a3"/>
        <w:spacing w:line="276" w:lineRule="auto"/>
        <w:ind w:right="706" w:firstLine="566"/>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w:t>
      </w:r>
      <w:r>
        <w:rPr>
          <w:spacing w:val="-3"/>
        </w:rPr>
        <w:t xml:space="preserve"> </w:t>
      </w:r>
      <w:r>
        <w:t>и консультирование по проблемам профориентации.</w:t>
      </w:r>
    </w:p>
    <w:p w:rsidR="00804CE6" w:rsidRDefault="00BA41A7">
      <w:pPr>
        <w:pStyle w:val="a3"/>
        <w:spacing w:line="276" w:lineRule="auto"/>
        <w:ind w:right="881"/>
      </w:pPr>
      <w: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804CE6" w:rsidRDefault="00BA41A7" w:rsidP="004D1AAE">
      <w:pPr>
        <w:pStyle w:val="a4"/>
        <w:numPr>
          <w:ilvl w:val="0"/>
          <w:numId w:val="41"/>
        </w:numPr>
        <w:tabs>
          <w:tab w:val="left" w:pos="708"/>
        </w:tabs>
        <w:spacing w:before="1" w:line="273" w:lineRule="auto"/>
        <w:ind w:right="888"/>
        <w:rPr>
          <w:rFonts w:ascii="Symbol" w:hAnsi="Symbol"/>
          <w:sz w:val="24"/>
        </w:rPr>
      </w:pPr>
      <w:r>
        <w:rPr>
          <w:b/>
          <w:sz w:val="24"/>
        </w:rPr>
        <w:t>Циклы профориентационных часов общения</w:t>
      </w:r>
      <w:r>
        <w:rPr>
          <w:sz w:val="24"/>
        </w:rPr>
        <w:t>, направленных на подготовку</w:t>
      </w:r>
      <w:r>
        <w:rPr>
          <w:spacing w:val="-4"/>
          <w:sz w:val="24"/>
        </w:rPr>
        <w:t xml:space="preserve"> </w:t>
      </w:r>
      <w:r>
        <w:rPr>
          <w:sz w:val="24"/>
        </w:rPr>
        <w:t>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804CE6" w:rsidRDefault="00BA41A7" w:rsidP="004D1AAE">
      <w:pPr>
        <w:pStyle w:val="a4"/>
        <w:numPr>
          <w:ilvl w:val="0"/>
          <w:numId w:val="41"/>
        </w:numPr>
        <w:tabs>
          <w:tab w:val="left" w:pos="708"/>
          <w:tab w:val="left" w:pos="783"/>
        </w:tabs>
        <w:spacing w:before="6" w:line="276" w:lineRule="auto"/>
        <w:ind w:right="708"/>
        <w:rPr>
          <w:rFonts w:ascii="Symbol" w:hAnsi="Symbol"/>
          <w:sz w:val="20"/>
        </w:rPr>
      </w:pPr>
      <w:r>
        <w:rPr>
          <w:sz w:val="24"/>
        </w:rPr>
        <w:tab/>
      </w:r>
      <w:r>
        <w:rPr>
          <w:b/>
          <w:sz w:val="24"/>
        </w:rPr>
        <w:t>Встречи с людьми разных профессий</w:t>
      </w:r>
      <w:r>
        <w:rPr>
          <w:sz w:val="24"/>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w:t>
      </w:r>
      <w:r>
        <w:rPr>
          <w:spacing w:val="-2"/>
          <w:sz w:val="24"/>
        </w:rPr>
        <w:t xml:space="preserve"> </w:t>
      </w:r>
      <w:r>
        <w:rPr>
          <w:sz w:val="24"/>
        </w:rPr>
        <w:t>профессии родителей учащихся, в старшей школе</w:t>
      </w:r>
      <w:r>
        <w:rPr>
          <w:spacing w:val="-1"/>
          <w:sz w:val="24"/>
        </w:rPr>
        <w:t xml:space="preserve"> </w:t>
      </w:r>
      <w:r>
        <w:rPr>
          <w:sz w:val="24"/>
        </w:rPr>
        <w:t>ребята</w:t>
      </w:r>
      <w:r>
        <w:rPr>
          <w:spacing w:val="-1"/>
          <w:sz w:val="24"/>
        </w:rPr>
        <w:t xml:space="preserve"> </w:t>
      </w:r>
      <w:r>
        <w:rPr>
          <w:sz w:val="24"/>
        </w:rPr>
        <w:t>встречаются с представителями</w:t>
      </w:r>
      <w:r>
        <w:rPr>
          <w:spacing w:val="68"/>
          <w:sz w:val="24"/>
        </w:rPr>
        <w:t xml:space="preserve">  </w:t>
      </w:r>
      <w:r>
        <w:rPr>
          <w:sz w:val="24"/>
        </w:rPr>
        <w:t>бизнеса</w:t>
      </w:r>
      <w:r>
        <w:rPr>
          <w:spacing w:val="67"/>
          <w:sz w:val="24"/>
        </w:rPr>
        <w:t xml:space="preserve">  </w:t>
      </w:r>
      <w:r>
        <w:rPr>
          <w:sz w:val="24"/>
        </w:rPr>
        <w:t>и</w:t>
      </w:r>
      <w:r>
        <w:rPr>
          <w:spacing w:val="68"/>
          <w:sz w:val="24"/>
        </w:rPr>
        <w:t xml:space="preserve">  </w:t>
      </w:r>
      <w:r>
        <w:rPr>
          <w:sz w:val="24"/>
        </w:rPr>
        <w:t>героических</w:t>
      </w:r>
      <w:r>
        <w:rPr>
          <w:spacing w:val="67"/>
          <w:sz w:val="24"/>
        </w:rPr>
        <w:t xml:space="preserve">  </w:t>
      </w:r>
      <w:r>
        <w:rPr>
          <w:sz w:val="24"/>
        </w:rPr>
        <w:t>профессий:</w:t>
      </w:r>
      <w:r>
        <w:rPr>
          <w:spacing w:val="66"/>
          <w:sz w:val="24"/>
        </w:rPr>
        <w:t xml:space="preserve">  </w:t>
      </w:r>
      <w:r>
        <w:rPr>
          <w:sz w:val="24"/>
        </w:rPr>
        <w:t>пожарный,</w:t>
      </w:r>
      <w:r>
        <w:rPr>
          <w:spacing w:val="67"/>
          <w:sz w:val="24"/>
        </w:rPr>
        <w:t xml:space="preserve">  </w:t>
      </w:r>
      <w:r>
        <w:rPr>
          <w:sz w:val="24"/>
        </w:rPr>
        <w:t>военнослужащий,</w:t>
      </w:r>
    </w:p>
    <w:p w:rsidR="00804CE6" w:rsidRDefault="00804CE6">
      <w:pPr>
        <w:pStyle w:val="a4"/>
        <w:spacing w:line="276" w:lineRule="auto"/>
        <w:rPr>
          <w:rFonts w:ascii="Symbol" w:hAnsi="Symbol"/>
          <w:sz w:val="20"/>
        </w:rPr>
        <w:sectPr w:rsidR="00804CE6">
          <w:pgSz w:w="11910" w:h="16840"/>
          <w:pgMar w:top="1040" w:right="141" w:bottom="1140" w:left="708" w:header="0" w:footer="929" w:gutter="0"/>
          <w:cols w:space="720"/>
        </w:sectPr>
      </w:pPr>
    </w:p>
    <w:p w:rsidR="00804CE6" w:rsidRDefault="00BA41A7">
      <w:pPr>
        <w:pStyle w:val="a3"/>
        <w:spacing w:before="73" w:line="278" w:lineRule="auto"/>
        <w:ind w:left="708" w:right="705"/>
      </w:pPr>
      <w:r>
        <w:lastRenderedPageBreak/>
        <w:t xml:space="preserve">полицейский, следователь, что позволяет решать и задачи военно-патриотического </w:t>
      </w:r>
      <w:r>
        <w:rPr>
          <w:spacing w:val="-2"/>
        </w:rPr>
        <w:t>воспитания.</w:t>
      </w:r>
    </w:p>
    <w:p w:rsidR="00804CE6" w:rsidRDefault="00BA41A7" w:rsidP="004D1AAE">
      <w:pPr>
        <w:pStyle w:val="a4"/>
        <w:numPr>
          <w:ilvl w:val="0"/>
          <w:numId w:val="41"/>
        </w:numPr>
        <w:tabs>
          <w:tab w:val="left" w:pos="708"/>
          <w:tab w:val="left" w:pos="783"/>
        </w:tabs>
        <w:spacing w:line="276" w:lineRule="auto"/>
        <w:ind w:right="883"/>
        <w:rPr>
          <w:rFonts w:ascii="Symbol" w:hAnsi="Symbol"/>
          <w:sz w:val="20"/>
        </w:rPr>
      </w:pPr>
      <w:r>
        <w:rPr>
          <w:sz w:val="24"/>
        </w:rPr>
        <w:tab/>
      </w:r>
      <w:r>
        <w:rPr>
          <w:b/>
          <w:sz w:val="24"/>
        </w:rPr>
        <w:t>Профориентационные игры</w:t>
      </w:r>
      <w:r>
        <w:rPr>
          <w:sz w:val="24"/>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
          <w:sz w:val="24"/>
        </w:rPr>
        <w:t>деловые</w:t>
      </w:r>
      <w:r>
        <w:rPr>
          <w:b/>
          <w:spacing w:val="40"/>
          <w:sz w:val="24"/>
        </w:rPr>
        <w:t xml:space="preserve"> </w:t>
      </w:r>
      <w:r>
        <w:rPr>
          <w:b/>
          <w:sz w:val="24"/>
        </w:rPr>
        <w:t xml:space="preserve">игры, </w:t>
      </w:r>
      <w:r>
        <w:rPr>
          <w:sz w:val="24"/>
        </w:rPr>
        <w:t>помогающие осознать ответственность человека за благосостояние общества на основе осознания «Я» как гражданина России.</w:t>
      </w:r>
    </w:p>
    <w:p w:rsidR="00804CE6" w:rsidRDefault="00BA41A7" w:rsidP="004D1AAE">
      <w:pPr>
        <w:pStyle w:val="a4"/>
        <w:numPr>
          <w:ilvl w:val="0"/>
          <w:numId w:val="41"/>
        </w:numPr>
        <w:tabs>
          <w:tab w:val="left" w:pos="708"/>
          <w:tab w:val="left" w:pos="783"/>
          <w:tab w:val="left" w:pos="2836"/>
          <w:tab w:val="left" w:pos="5903"/>
          <w:tab w:val="left" w:pos="8858"/>
        </w:tabs>
        <w:spacing w:line="276" w:lineRule="auto"/>
        <w:ind w:right="883"/>
        <w:rPr>
          <w:rFonts w:ascii="Symbol" w:hAnsi="Symbol"/>
          <w:sz w:val="20"/>
        </w:rPr>
      </w:pPr>
      <w:r>
        <w:rPr>
          <w:sz w:val="24"/>
        </w:rPr>
        <w:tab/>
        <w:t xml:space="preserve">Совместное с педагогами изучение интернет ресурсов, посвященных выбору профессий, </w:t>
      </w:r>
      <w:r>
        <w:rPr>
          <w:spacing w:val="-2"/>
          <w:sz w:val="24"/>
        </w:rPr>
        <w:t>прохождение</w:t>
      </w:r>
      <w:r>
        <w:rPr>
          <w:sz w:val="24"/>
        </w:rPr>
        <w:tab/>
      </w:r>
      <w:r>
        <w:rPr>
          <w:spacing w:val="-2"/>
          <w:sz w:val="24"/>
        </w:rPr>
        <w:t>профориентационного</w:t>
      </w:r>
      <w:r>
        <w:rPr>
          <w:sz w:val="24"/>
        </w:rPr>
        <w:tab/>
      </w:r>
      <w:r>
        <w:rPr>
          <w:spacing w:val="-2"/>
          <w:sz w:val="24"/>
        </w:rPr>
        <w:t>онлайн-тестирования</w:t>
      </w:r>
      <w:r>
        <w:rPr>
          <w:sz w:val="24"/>
        </w:rPr>
        <w:tab/>
      </w:r>
      <w:r>
        <w:rPr>
          <w:spacing w:val="-2"/>
          <w:sz w:val="24"/>
        </w:rPr>
        <w:t xml:space="preserve">(размещение </w:t>
      </w:r>
      <w:r>
        <w:rPr>
          <w:sz w:val="24"/>
        </w:rPr>
        <w:t xml:space="preserve">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w:t>
      </w:r>
      <w:r>
        <w:rPr>
          <w:spacing w:val="-2"/>
          <w:sz w:val="24"/>
        </w:rPr>
        <w:t>профессия»);</w:t>
      </w:r>
    </w:p>
    <w:p w:rsidR="00804CE6" w:rsidRDefault="00BA41A7" w:rsidP="004D1AAE">
      <w:pPr>
        <w:pStyle w:val="a4"/>
        <w:numPr>
          <w:ilvl w:val="0"/>
          <w:numId w:val="41"/>
        </w:numPr>
        <w:tabs>
          <w:tab w:val="left" w:pos="708"/>
          <w:tab w:val="left" w:pos="783"/>
        </w:tabs>
        <w:spacing w:line="276" w:lineRule="auto"/>
        <w:ind w:right="702"/>
        <w:rPr>
          <w:rFonts w:ascii="Symbol" w:hAnsi="Symbol"/>
          <w:sz w:val="20"/>
        </w:rPr>
      </w:pPr>
      <w:r>
        <w:rPr>
          <w:sz w:val="24"/>
        </w:rPr>
        <w:tab/>
      </w:r>
      <w:r>
        <w:rPr>
          <w:b/>
          <w:sz w:val="24"/>
        </w:rPr>
        <w:t>Экскурсии на предприятия района</w:t>
      </w:r>
      <w:r>
        <w:rPr>
          <w:sz w:val="24"/>
        </w:rPr>
        <w:t>.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w:t>
      </w:r>
      <w:r>
        <w:rPr>
          <w:spacing w:val="-2"/>
          <w:sz w:val="24"/>
        </w:rPr>
        <w:t xml:space="preserve"> </w:t>
      </w:r>
      <w:r>
        <w:rPr>
          <w:sz w:val="24"/>
        </w:rPr>
        <w:t>проведении экскурсии главное – сосредоточиться на одной</w:t>
      </w:r>
      <w:r>
        <w:rPr>
          <w:spacing w:val="-2"/>
          <w:sz w:val="24"/>
        </w:rPr>
        <w:t xml:space="preserve"> </w:t>
      </w:r>
      <w:r>
        <w:rPr>
          <w:sz w:val="24"/>
        </w:rPr>
        <w:t>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804CE6" w:rsidRDefault="00BA41A7" w:rsidP="004D1AAE">
      <w:pPr>
        <w:pStyle w:val="a4"/>
        <w:numPr>
          <w:ilvl w:val="0"/>
          <w:numId w:val="41"/>
        </w:numPr>
        <w:tabs>
          <w:tab w:val="left" w:pos="708"/>
          <w:tab w:val="left" w:pos="783"/>
        </w:tabs>
        <w:spacing w:line="276" w:lineRule="auto"/>
        <w:ind w:right="707"/>
        <w:rPr>
          <w:rFonts w:ascii="Symbol" w:hAnsi="Symbol"/>
          <w:sz w:val="20"/>
        </w:rPr>
      </w:pPr>
      <w:r>
        <w:rPr>
          <w:sz w:val="24"/>
        </w:rPr>
        <w:tab/>
      </w:r>
      <w:r>
        <w:rPr>
          <w:b/>
          <w:sz w:val="24"/>
        </w:rPr>
        <w:t>Участие в работе всероссийских профориентационных проектов</w:t>
      </w:r>
      <w:r>
        <w:rPr>
          <w:sz w:val="24"/>
        </w:rPr>
        <w:t>, созданных в сети интернет: просмотр лекций, участие в мастер - классах, посещение открытых уроков – онлайн</w:t>
      </w:r>
      <w:r>
        <w:rPr>
          <w:spacing w:val="16"/>
          <w:sz w:val="24"/>
        </w:rPr>
        <w:t xml:space="preserve"> </w:t>
      </w:r>
      <w:r>
        <w:rPr>
          <w:sz w:val="24"/>
        </w:rPr>
        <w:t>-</w:t>
      </w:r>
      <w:r>
        <w:rPr>
          <w:spacing w:val="18"/>
          <w:sz w:val="24"/>
        </w:rPr>
        <w:t xml:space="preserve"> </w:t>
      </w:r>
      <w:r>
        <w:rPr>
          <w:sz w:val="24"/>
        </w:rPr>
        <w:t>уроки</w:t>
      </w:r>
      <w:r>
        <w:rPr>
          <w:spacing w:val="18"/>
          <w:sz w:val="24"/>
        </w:rPr>
        <w:t xml:space="preserve"> </w:t>
      </w:r>
      <w:r>
        <w:rPr>
          <w:sz w:val="24"/>
        </w:rPr>
        <w:t>финансовой</w:t>
      </w:r>
      <w:r>
        <w:rPr>
          <w:spacing w:val="16"/>
          <w:sz w:val="24"/>
        </w:rPr>
        <w:t xml:space="preserve"> </w:t>
      </w:r>
      <w:r>
        <w:rPr>
          <w:sz w:val="24"/>
        </w:rPr>
        <w:t>грамотности</w:t>
      </w:r>
      <w:r>
        <w:rPr>
          <w:spacing w:val="19"/>
          <w:sz w:val="24"/>
        </w:rPr>
        <w:t xml:space="preserve"> </w:t>
      </w:r>
      <w:r>
        <w:rPr>
          <w:sz w:val="24"/>
        </w:rPr>
        <w:t>(регистрация</w:t>
      </w:r>
      <w:r>
        <w:rPr>
          <w:spacing w:val="14"/>
          <w:sz w:val="24"/>
        </w:rPr>
        <w:t xml:space="preserve"> </w:t>
      </w:r>
      <w:r>
        <w:rPr>
          <w:sz w:val="24"/>
        </w:rPr>
        <w:t>пользователей</w:t>
      </w:r>
      <w:r>
        <w:rPr>
          <w:spacing w:val="17"/>
          <w:sz w:val="24"/>
        </w:rPr>
        <w:t xml:space="preserve"> </w:t>
      </w:r>
      <w:r>
        <w:rPr>
          <w:sz w:val="24"/>
        </w:rPr>
        <w:t>на</w:t>
      </w:r>
      <w:r>
        <w:rPr>
          <w:spacing w:val="14"/>
          <w:sz w:val="24"/>
        </w:rPr>
        <w:t xml:space="preserve"> </w:t>
      </w:r>
      <w:r>
        <w:rPr>
          <w:sz w:val="24"/>
        </w:rPr>
        <w:t>платформе</w:t>
      </w:r>
      <w:r>
        <w:rPr>
          <w:spacing w:val="16"/>
          <w:sz w:val="24"/>
        </w:rPr>
        <w:t xml:space="preserve"> </w:t>
      </w:r>
      <w:r>
        <w:rPr>
          <w:spacing w:val="-2"/>
          <w:sz w:val="24"/>
        </w:rPr>
        <w:t>проекта</w:t>
      </w:r>
    </w:p>
    <w:p w:rsidR="00804CE6" w:rsidRDefault="00BA41A7">
      <w:pPr>
        <w:pStyle w:val="a3"/>
        <w:spacing w:line="276" w:lineRule="auto"/>
        <w:ind w:left="708" w:right="718"/>
      </w:pPr>
      <w:r>
        <w:t>«Билет в будущее»-6-11 классы; тестирование на платформе проекта «Билет в будущее», Всероссийские открытые уроки на потрале «ПроеКТОриЯ» - 8-9 классы);</w:t>
      </w:r>
    </w:p>
    <w:p w:rsidR="00804CE6" w:rsidRDefault="00BA41A7" w:rsidP="004D1AAE">
      <w:pPr>
        <w:pStyle w:val="a4"/>
        <w:numPr>
          <w:ilvl w:val="0"/>
          <w:numId w:val="41"/>
        </w:numPr>
        <w:tabs>
          <w:tab w:val="left" w:pos="708"/>
          <w:tab w:val="left" w:pos="783"/>
        </w:tabs>
        <w:spacing w:line="276" w:lineRule="auto"/>
        <w:ind w:right="706"/>
        <w:rPr>
          <w:rFonts w:ascii="Symbol" w:hAnsi="Symbol"/>
          <w:sz w:val="20"/>
        </w:rPr>
      </w:pPr>
      <w:r>
        <w:rPr>
          <w:sz w:val="24"/>
        </w:rPr>
        <w:tab/>
      </w:r>
      <w:r>
        <w:rPr>
          <w:b/>
          <w:sz w:val="24"/>
        </w:rPr>
        <w:t xml:space="preserve">Проведение дней открытых дверей </w:t>
      </w:r>
      <w:r>
        <w:rPr>
          <w:sz w:val="24"/>
        </w:rPr>
        <w:t>в средних специальных учебных заведениях и вузах Ростовской области. «Дни открытых дверей» в учебных заведениях помогают школьникам сделать</w:t>
      </w:r>
      <w:r>
        <w:rPr>
          <w:spacing w:val="14"/>
          <w:sz w:val="24"/>
        </w:rPr>
        <w:t xml:space="preserve"> </w:t>
      </w:r>
      <w:r>
        <w:rPr>
          <w:sz w:val="24"/>
        </w:rPr>
        <w:t>правильный</w:t>
      </w:r>
      <w:r>
        <w:rPr>
          <w:spacing w:val="16"/>
          <w:sz w:val="24"/>
        </w:rPr>
        <w:t xml:space="preserve"> </w:t>
      </w:r>
      <w:r>
        <w:rPr>
          <w:sz w:val="24"/>
        </w:rPr>
        <w:t>выбор.</w:t>
      </w:r>
      <w:r>
        <w:rPr>
          <w:spacing w:val="15"/>
          <w:sz w:val="24"/>
        </w:rPr>
        <w:t xml:space="preserve"> </w:t>
      </w:r>
      <w:r>
        <w:rPr>
          <w:sz w:val="24"/>
        </w:rPr>
        <w:t>Повысить</w:t>
      </w:r>
      <w:r>
        <w:rPr>
          <w:spacing w:val="17"/>
          <w:sz w:val="24"/>
        </w:rPr>
        <w:t xml:space="preserve"> </w:t>
      </w:r>
      <w:r>
        <w:rPr>
          <w:sz w:val="24"/>
        </w:rPr>
        <w:t>интерес</w:t>
      </w:r>
      <w:r>
        <w:rPr>
          <w:spacing w:val="17"/>
          <w:sz w:val="24"/>
        </w:rPr>
        <w:t xml:space="preserve"> </w:t>
      </w:r>
      <w:r>
        <w:rPr>
          <w:sz w:val="24"/>
        </w:rPr>
        <w:t>у</w:t>
      </w:r>
      <w:r>
        <w:rPr>
          <w:spacing w:val="8"/>
          <w:sz w:val="24"/>
        </w:rPr>
        <w:t xml:space="preserve"> </w:t>
      </w:r>
      <w:r>
        <w:rPr>
          <w:sz w:val="24"/>
        </w:rPr>
        <w:t>школьников</w:t>
      </w:r>
      <w:r>
        <w:rPr>
          <w:spacing w:val="12"/>
          <w:sz w:val="24"/>
        </w:rPr>
        <w:t xml:space="preserve"> </w:t>
      </w:r>
      <w:r>
        <w:rPr>
          <w:sz w:val="24"/>
        </w:rPr>
        <w:t>к</w:t>
      </w:r>
      <w:r>
        <w:rPr>
          <w:spacing w:val="16"/>
          <w:sz w:val="24"/>
        </w:rPr>
        <w:t xml:space="preserve"> </w:t>
      </w:r>
      <w:r>
        <w:rPr>
          <w:sz w:val="24"/>
        </w:rPr>
        <w:t>выбранным</w:t>
      </w:r>
      <w:r>
        <w:rPr>
          <w:spacing w:val="14"/>
          <w:sz w:val="24"/>
        </w:rPr>
        <w:t xml:space="preserve"> </w:t>
      </w:r>
      <w:r>
        <w:rPr>
          <w:sz w:val="24"/>
        </w:rPr>
        <w:t>профессиям.</w:t>
      </w:r>
      <w:r>
        <w:rPr>
          <w:spacing w:val="51"/>
          <w:w w:val="150"/>
          <w:sz w:val="24"/>
        </w:rPr>
        <w:t xml:space="preserve"> </w:t>
      </w:r>
      <w:r>
        <w:rPr>
          <w:spacing w:val="-7"/>
          <w:sz w:val="24"/>
        </w:rPr>
        <w:t>На</w:t>
      </w:r>
    </w:p>
    <w:p w:rsidR="00804CE6" w:rsidRDefault="00BA41A7">
      <w:pPr>
        <w:pStyle w:val="a3"/>
        <w:spacing w:line="276" w:lineRule="auto"/>
        <w:ind w:left="708" w:right="708"/>
        <w:jc w:val="left"/>
      </w:pPr>
      <w:r>
        <w:t>«Дне открытых дверей» учащиеся не только знакомятся с учебным заведением, но и могут</w:t>
      </w:r>
      <w:r>
        <w:rPr>
          <w:spacing w:val="80"/>
        </w:rPr>
        <w:t xml:space="preserve"> </w:t>
      </w:r>
      <w:r>
        <w:t>пройти тестирование, пообщаться со студентами.</w:t>
      </w:r>
    </w:p>
    <w:p w:rsidR="00804CE6" w:rsidRDefault="00BA41A7">
      <w:pPr>
        <w:pStyle w:val="a3"/>
        <w:spacing w:line="276" w:lineRule="auto"/>
        <w:ind w:left="708" w:right="708"/>
        <w:jc w:val="left"/>
      </w:pPr>
      <w:r>
        <w:rPr>
          <w:b/>
        </w:rPr>
        <w:t>Индивидуальные</w:t>
      </w:r>
      <w:r>
        <w:rPr>
          <w:b/>
          <w:spacing w:val="-2"/>
        </w:rPr>
        <w:t xml:space="preserve"> </w:t>
      </w:r>
      <w:r>
        <w:rPr>
          <w:b/>
        </w:rPr>
        <w:t>консультации психолога для школьников и их</w:t>
      </w:r>
      <w:r>
        <w:rPr>
          <w:b/>
          <w:spacing w:val="-3"/>
        </w:rPr>
        <w:t xml:space="preserve"> </w:t>
      </w:r>
      <w:r>
        <w:rPr>
          <w:b/>
        </w:rPr>
        <w:t xml:space="preserve">родителей </w:t>
      </w:r>
      <w:r>
        <w:t>по вопросам склонностей,</w:t>
      </w:r>
      <w:r>
        <w:rPr>
          <w:spacing w:val="-5"/>
        </w:rPr>
        <w:t xml:space="preserve"> </w:t>
      </w:r>
      <w:r>
        <w:t>способностей,</w:t>
      </w:r>
      <w:r>
        <w:rPr>
          <w:spacing w:val="-5"/>
        </w:rPr>
        <w:t xml:space="preserve"> </w:t>
      </w:r>
      <w:r>
        <w:t>дарований</w:t>
      </w:r>
      <w:r>
        <w:rPr>
          <w:spacing w:val="-5"/>
        </w:rPr>
        <w:t xml:space="preserve"> </w:t>
      </w:r>
      <w:r>
        <w:t>и</w:t>
      </w:r>
      <w:r>
        <w:rPr>
          <w:spacing w:val="-7"/>
        </w:rPr>
        <w:t xml:space="preserve"> </w:t>
      </w:r>
      <w:r>
        <w:t>иных</w:t>
      </w:r>
      <w:r>
        <w:rPr>
          <w:spacing w:val="-5"/>
        </w:rPr>
        <w:t xml:space="preserve"> </w:t>
      </w:r>
      <w:r>
        <w:t>индивидуальных</w:t>
      </w:r>
      <w:r>
        <w:rPr>
          <w:spacing w:val="-4"/>
        </w:rPr>
        <w:t xml:space="preserve"> </w:t>
      </w:r>
      <w:r>
        <w:t>особенностей</w:t>
      </w:r>
      <w:r>
        <w:rPr>
          <w:spacing w:val="-5"/>
        </w:rPr>
        <w:t xml:space="preserve"> </w:t>
      </w:r>
      <w:r>
        <w:t>детей,</w:t>
      </w:r>
      <w:r>
        <w:rPr>
          <w:spacing w:val="-5"/>
        </w:rPr>
        <w:t xml:space="preserve"> </w:t>
      </w:r>
      <w:r>
        <w:t>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804CE6" w:rsidRDefault="00BA41A7" w:rsidP="004D1AAE">
      <w:pPr>
        <w:pStyle w:val="a4"/>
        <w:numPr>
          <w:ilvl w:val="0"/>
          <w:numId w:val="41"/>
        </w:numPr>
        <w:tabs>
          <w:tab w:val="left" w:pos="708"/>
          <w:tab w:val="left" w:pos="783"/>
        </w:tabs>
        <w:spacing w:line="276" w:lineRule="auto"/>
        <w:ind w:right="709"/>
        <w:rPr>
          <w:rFonts w:ascii="Symbol" w:hAnsi="Symbol"/>
          <w:sz w:val="20"/>
        </w:rPr>
      </w:pPr>
      <w:r>
        <w:rPr>
          <w:sz w:val="24"/>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804CE6" w:rsidRDefault="00BA41A7" w:rsidP="004D1AAE">
      <w:pPr>
        <w:pStyle w:val="Heading6"/>
        <w:numPr>
          <w:ilvl w:val="1"/>
          <w:numId w:val="46"/>
        </w:numPr>
        <w:tabs>
          <w:tab w:val="left" w:pos="844"/>
        </w:tabs>
        <w:ind w:left="844" w:hanging="420"/>
        <w:jc w:val="both"/>
      </w:pPr>
      <w:r>
        <w:rPr>
          <w:spacing w:val="-2"/>
        </w:rPr>
        <w:t>Модуль</w:t>
      </w:r>
      <w:r>
        <w:t xml:space="preserve"> </w:t>
      </w:r>
      <w:r>
        <w:rPr>
          <w:spacing w:val="-2"/>
        </w:rPr>
        <w:t>«Ключевые</w:t>
      </w:r>
      <w:r>
        <w:rPr>
          <w:spacing w:val="1"/>
        </w:rPr>
        <w:t xml:space="preserve"> </w:t>
      </w:r>
      <w:r>
        <w:rPr>
          <w:spacing w:val="-2"/>
        </w:rPr>
        <w:t>школьные</w:t>
      </w:r>
      <w:r>
        <w:rPr>
          <w:spacing w:val="-1"/>
        </w:rPr>
        <w:t xml:space="preserve"> </w:t>
      </w:r>
      <w:r>
        <w:rPr>
          <w:spacing w:val="-4"/>
        </w:rPr>
        <w:t>дела»</w:t>
      </w:r>
    </w:p>
    <w:p w:rsidR="00804CE6" w:rsidRDefault="00BA41A7">
      <w:pPr>
        <w:pStyle w:val="a3"/>
        <w:spacing w:before="39" w:line="276" w:lineRule="auto"/>
        <w:ind w:right="706" w:firstLine="60"/>
      </w:pPr>
      <w:r>
        <w:t>Ключевые</w:t>
      </w:r>
      <w:r>
        <w:rPr>
          <w:spacing w:val="-8"/>
        </w:rPr>
        <w:t xml:space="preserve"> </w:t>
      </w:r>
      <w:r>
        <w:t>дела</w:t>
      </w:r>
      <w:r>
        <w:rPr>
          <w:spacing w:val="-8"/>
        </w:rPr>
        <w:t xml:space="preserve"> </w:t>
      </w:r>
      <w:r>
        <w:t>–</w:t>
      </w:r>
      <w:r>
        <w:rPr>
          <w:spacing w:val="-7"/>
        </w:rPr>
        <w:t xml:space="preserve"> </w:t>
      </w:r>
      <w:r>
        <w:t>это</w:t>
      </w:r>
      <w:r>
        <w:rPr>
          <w:spacing w:val="-7"/>
        </w:rPr>
        <w:t xml:space="preserve"> </w:t>
      </w:r>
      <w:r>
        <w:t>главные</w:t>
      </w:r>
      <w:r>
        <w:rPr>
          <w:spacing w:val="-9"/>
        </w:rPr>
        <w:t xml:space="preserve"> </w:t>
      </w:r>
      <w:r>
        <w:t>традиционные</w:t>
      </w:r>
      <w:r>
        <w:rPr>
          <w:spacing w:val="-11"/>
        </w:rPr>
        <w:t xml:space="preserve"> </w:t>
      </w:r>
      <w:r>
        <w:t>общешкольные</w:t>
      </w:r>
      <w:r>
        <w:rPr>
          <w:spacing w:val="-9"/>
        </w:rPr>
        <w:t xml:space="preserve"> </w:t>
      </w:r>
      <w:r>
        <w:t>дела,</w:t>
      </w:r>
      <w:r>
        <w:rPr>
          <w:spacing w:val="-7"/>
        </w:rPr>
        <w:t xml:space="preserve"> </w:t>
      </w:r>
      <w:r>
        <w:t>в</w:t>
      </w:r>
      <w:r>
        <w:rPr>
          <w:spacing w:val="-8"/>
        </w:rPr>
        <w:t xml:space="preserve"> </w:t>
      </w:r>
      <w:r>
        <w:t>которых</w:t>
      </w:r>
      <w:r>
        <w:rPr>
          <w:spacing w:val="-8"/>
        </w:rPr>
        <w:t xml:space="preserve"> </w:t>
      </w:r>
      <w:r>
        <w:t>принимает</w:t>
      </w:r>
      <w:r>
        <w:rPr>
          <w:spacing w:val="-6"/>
        </w:rPr>
        <w:t xml:space="preserve"> </w:t>
      </w:r>
      <w:r>
        <w:t>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w:t>
      </w:r>
      <w:r>
        <w:rPr>
          <w:spacing w:val="40"/>
        </w:rPr>
        <w:t xml:space="preserve"> </w:t>
      </w:r>
      <w:r>
        <w:t>и</w:t>
      </w:r>
      <w:r>
        <w:rPr>
          <w:spacing w:val="40"/>
        </w:rPr>
        <w:t xml:space="preserve"> </w:t>
      </w:r>
      <w:r>
        <w:t>значимых</w:t>
      </w:r>
      <w:r>
        <w:rPr>
          <w:spacing w:val="40"/>
        </w:rPr>
        <w:t xml:space="preserve"> </w:t>
      </w:r>
      <w:r>
        <w:t>для</w:t>
      </w:r>
      <w:r>
        <w:rPr>
          <w:spacing w:val="40"/>
        </w:rPr>
        <w:t xml:space="preserve"> </w:t>
      </w:r>
      <w:r>
        <w:t>школьников,</w:t>
      </w:r>
      <w:r>
        <w:rPr>
          <w:spacing w:val="40"/>
        </w:rPr>
        <w:t xml:space="preserve"> </w:t>
      </w:r>
      <w:r>
        <w:t>объединяющих</w:t>
      </w:r>
      <w:r>
        <w:rPr>
          <w:spacing w:val="40"/>
        </w:rPr>
        <w:t xml:space="preserve"> </w:t>
      </w:r>
      <w:r>
        <w:t>их</w:t>
      </w:r>
      <w:r>
        <w:rPr>
          <w:spacing w:val="40"/>
        </w:rPr>
        <w:t xml:space="preserve"> </w:t>
      </w:r>
      <w:r>
        <w:t>вместе</w:t>
      </w:r>
      <w:r>
        <w:rPr>
          <w:spacing w:val="40"/>
        </w:rPr>
        <w:t xml:space="preserve"> </w:t>
      </w:r>
      <w:r>
        <w:t>с</w:t>
      </w:r>
      <w:r>
        <w:rPr>
          <w:spacing w:val="40"/>
        </w:rPr>
        <w:t xml:space="preserve"> </w:t>
      </w:r>
      <w:r>
        <w:t>педагогами</w:t>
      </w:r>
      <w:r>
        <w:rPr>
          <w:spacing w:val="40"/>
        </w:rPr>
        <w:t xml:space="preserve"> </w:t>
      </w:r>
      <w:r>
        <w:t>в</w:t>
      </w:r>
      <w:r>
        <w:rPr>
          <w:spacing w:val="40"/>
        </w:rPr>
        <w:t xml:space="preserve"> </w:t>
      </w:r>
      <w:r>
        <w:t>единый</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line="276" w:lineRule="auto"/>
        <w:ind w:right="711"/>
      </w:pPr>
      <w:r>
        <w:lastRenderedPageBreak/>
        <w:t>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804CE6" w:rsidRDefault="00BA41A7">
      <w:pPr>
        <w:pStyle w:val="Heading7"/>
        <w:spacing w:before="1"/>
        <w:ind w:firstLine="0"/>
      </w:pPr>
      <w:r>
        <w:t>На</w:t>
      </w:r>
      <w:r>
        <w:rPr>
          <w:spacing w:val="-3"/>
        </w:rPr>
        <w:t xml:space="preserve"> </w:t>
      </w:r>
      <w:r>
        <w:t>внешкольном</w:t>
      </w:r>
      <w:r>
        <w:rPr>
          <w:spacing w:val="-2"/>
        </w:rPr>
        <w:t xml:space="preserve"> уровне:</w:t>
      </w:r>
    </w:p>
    <w:p w:rsidR="00804CE6" w:rsidRDefault="00BA41A7">
      <w:pPr>
        <w:pStyle w:val="a3"/>
        <w:spacing w:before="41" w:line="276" w:lineRule="auto"/>
        <w:jc w:val="left"/>
      </w:pPr>
      <w:r>
        <w:rPr>
          <w:b/>
        </w:rPr>
        <w:t>социальные</w:t>
      </w:r>
      <w:r>
        <w:rPr>
          <w:b/>
          <w:spacing w:val="-5"/>
        </w:rPr>
        <w:t xml:space="preserve"> </w:t>
      </w:r>
      <w:r>
        <w:rPr>
          <w:b/>
        </w:rPr>
        <w:t>проекты</w:t>
      </w:r>
      <w:r>
        <w:rPr>
          <w:b/>
          <w:spacing w:val="-4"/>
        </w:rPr>
        <w:t xml:space="preserve"> </w:t>
      </w:r>
      <w:r>
        <w:t>–</w:t>
      </w:r>
      <w:r>
        <w:rPr>
          <w:spacing w:val="-3"/>
        </w:rPr>
        <w:t xml:space="preserve"> </w:t>
      </w:r>
      <w:r>
        <w:t>ежегодные</w:t>
      </w:r>
      <w:r>
        <w:rPr>
          <w:spacing w:val="-5"/>
        </w:rPr>
        <w:t xml:space="preserve"> </w:t>
      </w:r>
      <w:r>
        <w:t>совместно</w:t>
      </w:r>
      <w:r>
        <w:rPr>
          <w:spacing w:val="-3"/>
        </w:rPr>
        <w:t xml:space="preserve"> </w:t>
      </w:r>
      <w:r>
        <w:t>разрабатываемые</w:t>
      </w:r>
      <w:r>
        <w:rPr>
          <w:spacing w:val="-5"/>
        </w:rPr>
        <w:t xml:space="preserve"> </w:t>
      </w:r>
      <w:r>
        <w:t>и</w:t>
      </w:r>
      <w:r>
        <w:rPr>
          <w:spacing w:val="-3"/>
        </w:rPr>
        <w:t xml:space="preserve"> </w:t>
      </w:r>
      <w:r>
        <w:t>реализуемые</w:t>
      </w:r>
      <w:r>
        <w:rPr>
          <w:spacing w:val="-5"/>
        </w:rPr>
        <w:t xml:space="preserve"> </w:t>
      </w:r>
      <w:r>
        <w:t>школьниками</w:t>
      </w:r>
      <w:r>
        <w:rPr>
          <w:spacing w:val="-3"/>
        </w:rPr>
        <w:t xml:space="preserve"> </w:t>
      </w:r>
      <w:r>
        <w:t>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w:t>
      </w:r>
    </w:p>
    <w:p w:rsidR="00804CE6" w:rsidRDefault="00BA41A7">
      <w:pPr>
        <w:pStyle w:val="a3"/>
        <w:spacing w:before="1"/>
        <w:jc w:val="left"/>
      </w:pPr>
      <w:r>
        <w:t>социума:</w:t>
      </w:r>
      <w:r>
        <w:rPr>
          <w:spacing w:val="-6"/>
        </w:rPr>
        <w:t xml:space="preserve"> </w:t>
      </w:r>
      <w:r>
        <w:t>благотворительная</w:t>
      </w:r>
      <w:r>
        <w:rPr>
          <w:spacing w:val="-7"/>
        </w:rPr>
        <w:t xml:space="preserve"> </w:t>
      </w:r>
      <w:r>
        <w:t>ярмарка</w:t>
      </w:r>
      <w:r>
        <w:rPr>
          <w:spacing w:val="-4"/>
        </w:rPr>
        <w:t xml:space="preserve"> </w:t>
      </w:r>
      <w:r>
        <w:t>«Добрая</w:t>
      </w:r>
      <w:r>
        <w:rPr>
          <w:spacing w:val="-5"/>
        </w:rPr>
        <w:t xml:space="preserve"> </w:t>
      </w:r>
      <w:r>
        <w:t>суббота»,</w:t>
      </w:r>
      <w:r>
        <w:rPr>
          <w:spacing w:val="3"/>
        </w:rPr>
        <w:t xml:space="preserve"> </w:t>
      </w:r>
      <w:r>
        <w:t>«Безопасная</w:t>
      </w:r>
      <w:r>
        <w:rPr>
          <w:spacing w:val="-5"/>
        </w:rPr>
        <w:t xml:space="preserve"> </w:t>
      </w:r>
      <w:r>
        <w:t>дорога»,</w:t>
      </w:r>
      <w:r>
        <w:rPr>
          <w:spacing w:val="-4"/>
        </w:rPr>
        <w:t xml:space="preserve"> </w:t>
      </w:r>
      <w:r>
        <w:rPr>
          <w:spacing w:val="-2"/>
        </w:rPr>
        <w:t>акции</w:t>
      </w:r>
    </w:p>
    <w:p w:rsidR="00804CE6" w:rsidRDefault="00BA41A7">
      <w:pPr>
        <w:pStyle w:val="a3"/>
        <w:spacing w:before="41"/>
        <w:jc w:val="left"/>
      </w:pPr>
      <w:r>
        <w:t>«Георгиевская</w:t>
      </w:r>
      <w:r>
        <w:rPr>
          <w:spacing w:val="-4"/>
        </w:rPr>
        <w:t xml:space="preserve"> </w:t>
      </w:r>
      <w:r>
        <w:t>лента»,</w:t>
      </w:r>
      <w:r>
        <w:rPr>
          <w:spacing w:val="1"/>
        </w:rPr>
        <w:t xml:space="preserve"> </w:t>
      </w:r>
      <w:r>
        <w:t>«Бессмертный</w:t>
      </w:r>
      <w:r>
        <w:rPr>
          <w:spacing w:val="-3"/>
        </w:rPr>
        <w:t xml:space="preserve"> </w:t>
      </w:r>
      <w:r>
        <w:t>полк»</w:t>
      </w:r>
      <w:r>
        <w:rPr>
          <w:spacing w:val="-11"/>
        </w:rPr>
        <w:t xml:space="preserve"> </w:t>
      </w:r>
      <w:r>
        <w:t xml:space="preserve">и </w:t>
      </w:r>
      <w:r>
        <w:rPr>
          <w:spacing w:val="-4"/>
        </w:rPr>
        <w:t>т.д.</w:t>
      </w:r>
    </w:p>
    <w:p w:rsidR="00804CE6" w:rsidRDefault="00BA41A7" w:rsidP="004D1AAE">
      <w:pPr>
        <w:pStyle w:val="a4"/>
        <w:numPr>
          <w:ilvl w:val="0"/>
          <w:numId w:val="40"/>
        </w:numPr>
        <w:tabs>
          <w:tab w:val="left" w:pos="707"/>
        </w:tabs>
        <w:spacing w:before="43" w:line="276" w:lineRule="auto"/>
        <w:ind w:right="704" w:firstLine="0"/>
        <w:rPr>
          <w:sz w:val="24"/>
        </w:rPr>
      </w:pPr>
      <w:r>
        <w:rPr>
          <w:sz w:val="24"/>
        </w:rPr>
        <w:t xml:space="preserve">проводимые для жителей села и организуемые </w:t>
      </w:r>
      <w:r>
        <w:rPr>
          <w:sz w:val="24"/>
          <w:u w:val="single"/>
        </w:rPr>
        <w:t>совместно</w:t>
      </w:r>
      <w:r>
        <w:rPr>
          <w:spacing w:val="-2"/>
          <w:sz w:val="24"/>
        </w:rPr>
        <w:t xml:space="preserve"> </w:t>
      </w:r>
      <w:r>
        <w:rPr>
          <w:sz w:val="24"/>
        </w:rPr>
        <w:t>с</w:t>
      </w:r>
      <w:r>
        <w:rPr>
          <w:spacing w:val="40"/>
          <w:sz w:val="24"/>
        </w:rPr>
        <w:t xml:space="preserve"> </w:t>
      </w:r>
      <w:r>
        <w:rPr>
          <w:sz w:val="24"/>
        </w:rPr>
        <w:t>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«День здоровья», флешмобы посвященные ко «Дню Народного Единства», ко «Дню матери», ко «Дню учителя», «Ко дню космонавтики», «1 мая»</w:t>
      </w:r>
      <w:r>
        <w:rPr>
          <w:spacing w:val="-2"/>
          <w:sz w:val="24"/>
        </w:rPr>
        <w:t xml:space="preserve"> </w:t>
      </w:r>
      <w:r>
        <w:rPr>
          <w:sz w:val="24"/>
        </w:rPr>
        <w:t>и « Дню Победы.</w:t>
      </w:r>
    </w:p>
    <w:p w:rsidR="00804CE6" w:rsidRDefault="00BA41A7">
      <w:pPr>
        <w:pStyle w:val="Heading7"/>
        <w:spacing w:line="276" w:lineRule="exact"/>
        <w:ind w:firstLine="0"/>
      </w:pPr>
      <w:r>
        <w:t>На</w:t>
      </w:r>
      <w:r>
        <w:rPr>
          <w:spacing w:val="-3"/>
        </w:rPr>
        <w:t xml:space="preserve"> </w:t>
      </w:r>
      <w:r>
        <w:t>школьном</w:t>
      </w:r>
      <w:r>
        <w:rPr>
          <w:spacing w:val="-2"/>
        </w:rPr>
        <w:t xml:space="preserve"> уровне:</w:t>
      </w:r>
    </w:p>
    <w:p w:rsidR="00804CE6" w:rsidRDefault="00BA41A7">
      <w:pPr>
        <w:pStyle w:val="a3"/>
        <w:spacing w:before="41" w:line="276" w:lineRule="auto"/>
        <w:ind w:right="708"/>
      </w:pPr>
      <w:r>
        <w:rPr>
          <w:b/>
        </w:rPr>
        <w:t xml:space="preserve">общешкольные праздники </w:t>
      </w:r>
      <w: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04CE6" w:rsidRDefault="00BA41A7" w:rsidP="004D1AAE">
      <w:pPr>
        <w:pStyle w:val="a4"/>
        <w:numPr>
          <w:ilvl w:val="0"/>
          <w:numId w:val="40"/>
        </w:numPr>
        <w:tabs>
          <w:tab w:val="left" w:pos="625"/>
        </w:tabs>
        <w:spacing w:line="276" w:lineRule="auto"/>
        <w:ind w:right="712" w:firstLine="0"/>
        <w:rPr>
          <w:sz w:val="24"/>
        </w:rPr>
      </w:pPr>
      <w:r>
        <w:rPr>
          <w:b/>
          <w:sz w:val="24"/>
        </w:rPr>
        <w:t>День Знаний</w:t>
      </w:r>
      <w:r>
        <w:rPr>
          <w:sz w:val="24"/>
        </w:rPr>
        <w:t>, как творческое открытие нового учебного года, где происходит знакомство первоклассников и</w:t>
      </w:r>
      <w:r>
        <w:rPr>
          <w:spacing w:val="80"/>
          <w:sz w:val="24"/>
        </w:rPr>
        <w:t xml:space="preserve"> </w:t>
      </w:r>
      <w:r>
        <w:rPr>
          <w:sz w:val="24"/>
        </w:rPr>
        <w:t xml:space="preserve">ребят, прибывших в новом учебном году в школу, с образовательной </w:t>
      </w:r>
      <w:r>
        <w:rPr>
          <w:spacing w:val="-2"/>
          <w:sz w:val="24"/>
        </w:rPr>
        <w:t>организацией.</w:t>
      </w:r>
    </w:p>
    <w:p w:rsidR="00804CE6" w:rsidRDefault="00BA41A7" w:rsidP="004D1AAE">
      <w:pPr>
        <w:pStyle w:val="a4"/>
        <w:numPr>
          <w:ilvl w:val="0"/>
          <w:numId w:val="40"/>
        </w:numPr>
        <w:tabs>
          <w:tab w:val="left" w:pos="707"/>
        </w:tabs>
        <w:spacing w:before="1" w:line="276" w:lineRule="auto"/>
        <w:ind w:right="708" w:firstLine="0"/>
        <w:rPr>
          <w:sz w:val="24"/>
        </w:rPr>
      </w:pPr>
      <w:r>
        <w:rPr>
          <w:b/>
          <w:sz w:val="24"/>
        </w:rPr>
        <w:t xml:space="preserve">Последний звонок. </w:t>
      </w:r>
      <w:r>
        <w:rPr>
          <w:sz w:val="24"/>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804CE6" w:rsidRDefault="00BA41A7" w:rsidP="004D1AAE">
      <w:pPr>
        <w:pStyle w:val="a4"/>
        <w:numPr>
          <w:ilvl w:val="0"/>
          <w:numId w:val="40"/>
        </w:numPr>
        <w:tabs>
          <w:tab w:val="left" w:pos="707"/>
        </w:tabs>
        <w:spacing w:line="276" w:lineRule="auto"/>
        <w:ind w:right="708" w:firstLine="0"/>
        <w:rPr>
          <w:sz w:val="24"/>
        </w:rPr>
      </w:pPr>
      <w:r>
        <w:rPr>
          <w:b/>
          <w:sz w:val="24"/>
        </w:rPr>
        <w:t>День</w:t>
      </w:r>
      <w:r>
        <w:rPr>
          <w:b/>
          <w:spacing w:val="-1"/>
          <w:sz w:val="24"/>
        </w:rPr>
        <w:t xml:space="preserve"> </w:t>
      </w:r>
      <w:r>
        <w:rPr>
          <w:b/>
          <w:sz w:val="24"/>
        </w:rPr>
        <w:t>учителя.</w:t>
      </w:r>
      <w:r>
        <w:rPr>
          <w:b/>
          <w:spacing w:val="-1"/>
          <w:sz w:val="24"/>
        </w:rPr>
        <w:t xml:space="preserve"> </w:t>
      </w:r>
      <w:r>
        <w:rPr>
          <w:sz w:val="24"/>
        </w:rPr>
        <w:t>Ежегодно</w:t>
      </w:r>
      <w:r>
        <w:rPr>
          <w:spacing w:val="-1"/>
          <w:sz w:val="24"/>
        </w:rPr>
        <w:t xml:space="preserve"> </w:t>
      </w:r>
      <w:r>
        <w:rPr>
          <w:sz w:val="24"/>
        </w:rPr>
        <w:t>обучающиеся</w:t>
      </w:r>
      <w:r>
        <w:rPr>
          <w:spacing w:val="-1"/>
          <w:sz w:val="24"/>
        </w:rPr>
        <w:t xml:space="preserve"> </w:t>
      </w:r>
      <w:r>
        <w:rPr>
          <w:sz w:val="24"/>
        </w:rPr>
        <w:t>демонстрируют уважительное</w:t>
      </w:r>
      <w:r>
        <w:rPr>
          <w:spacing w:val="-2"/>
          <w:sz w:val="24"/>
        </w:rPr>
        <w:t xml:space="preserve"> </w:t>
      </w:r>
      <w:r>
        <w:rPr>
          <w:sz w:val="24"/>
        </w:rPr>
        <w:t>отношения</w:t>
      </w:r>
      <w:r>
        <w:rPr>
          <w:spacing w:val="-3"/>
          <w:sz w:val="24"/>
        </w:rPr>
        <w:t xml:space="preserve"> </w:t>
      </w:r>
      <w:r>
        <w:rPr>
          <w:sz w:val="24"/>
        </w:rPr>
        <w:t>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804CE6" w:rsidRDefault="00BA41A7" w:rsidP="004D1AAE">
      <w:pPr>
        <w:pStyle w:val="a4"/>
        <w:numPr>
          <w:ilvl w:val="0"/>
          <w:numId w:val="40"/>
        </w:numPr>
        <w:tabs>
          <w:tab w:val="left" w:pos="625"/>
        </w:tabs>
        <w:spacing w:line="276" w:lineRule="auto"/>
        <w:ind w:right="709" w:firstLine="0"/>
        <w:rPr>
          <w:sz w:val="24"/>
        </w:rPr>
      </w:pPr>
      <w:r>
        <w:rPr>
          <w:b/>
          <w:sz w:val="24"/>
        </w:rPr>
        <w:t xml:space="preserve">Праздник «8 Марта». </w:t>
      </w:r>
      <w:r>
        <w:rPr>
          <w:sz w:val="24"/>
        </w:rPr>
        <w:t>Традиционно обучающиеся совместно с педагогами создают праздничное настроение, которая помогает обучающимся в раскрытии их способностей,</w:t>
      </w:r>
      <w:r>
        <w:rPr>
          <w:spacing w:val="40"/>
          <w:sz w:val="24"/>
        </w:rPr>
        <w:t xml:space="preserve"> </w:t>
      </w:r>
      <w:r>
        <w:rPr>
          <w:sz w:val="24"/>
        </w:rPr>
        <w:t>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w:t>
      </w:r>
      <w:r>
        <w:rPr>
          <w:spacing w:val="80"/>
          <w:sz w:val="24"/>
        </w:rPr>
        <w:t xml:space="preserve"> </w:t>
      </w:r>
      <w:r>
        <w:rPr>
          <w:spacing w:val="-2"/>
          <w:sz w:val="24"/>
        </w:rPr>
        <w:t>коллектива.</w:t>
      </w:r>
    </w:p>
    <w:p w:rsidR="00804CE6" w:rsidRDefault="00BA41A7" w:rsidP="004D1AAE">
      <w:pPr>
        <w:pStyle w:val="a4"/>
        <w:numPr>
          <w:ilvl w:val="0"/>
          <w:numId w:val="40"/>
        </w:numPr>
        <w:tabs>
          <w:tab w:val="left" w:pos="565"/>
        </w:tabs>
        <w:spacing w:line="276" w:lineRule="auto"/>
        <w:ind w:right="708" w:firstLine="0"/>
        <w:rPr>
          <w:sz w:val="24"/>
        </w:rPr>
      </w:pPr>
      <w:r>
        <w:rPr>
          <w:b/>
          <w:sz w:val="24"/>
        </w:rPr>
        <w:t xml:space="preserve">Празднование Дня Победы </w:t>
      </w:r>
      <w:r>
        <w:rPr>
          <w:sz w:val="24"/>
        </w:rPr>
        <w:t>в школе организуется в разных формах: участие в митинге, фестиваль патриотической песни «России славные сыны». Совместно с родителями школьники являются участниками всероссийского шествия «Бессмертный полк». Такое общешкольное</w:t>
      </w:r>
      <w:r>
        <w:rPr>
          <w:spacing w:val="40"/>
          <w:sz w:val="24"/>
        </w:rPr>
        <w:t xml:space="preserve"> </w:t>
      </w:r>
      <w:r>
        <w:rPr>
          <w:sz w:val="24"/>
        </w:rPr>
        <w:t>дело способствует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804CE6" w:rsidRDefault="00BA41A7" w:rsidP="004D1AAE">
      <w:pPr>
        <w:pStyle w:val="a4"/>
        <w:numPr>
          <w:ilvl w:val="0"/>
          <w:numId w:val="40"/>
        </w:numPr>
        <w:tabs>
          <w:tab w:val="left" w:pos="424"/>
          <w:tab w:val="left" w:pos="707"/>
        </w:tabs>
        <w:spacing w:before="1" w:line="276" w:lineRule="auto"/>
        <w:ind w:right="712" w:hanging="12"/>
        <w:rPr>
          <w:sz w:val="24"/>
        </w:rPr>
      </w:pPr>
      <w:r>
        <w:rPr>
          <w:b/>
          <w:sz w:val="24"/>
        </w:rPr>
        <w:t xml:space="preserve">торжественные ритуалы </w:t>
      </w:r>
      <w:r>
        <w:rPr>
          <w:sz w:val="24"/>
        </w:rPr>
        <w:t>посвящения, связанные с переходом обучающихся на следующий уровень</w:t>
      </w:r>
      <w:r>
        <w:rPr>
          <w:spacing w:val="79"/>
          <w:sz w:val="24"/>
        </w:rPr>
        <w:t xml:space="preserve"> </w:t>
      </w:r>
      <w:r>
        <w:rPr>
          <w:sz w:val="24"/>
        </w:rPr>
        <w:t>образования,</w:t>
      </w:r>
      <w:r>
        <w:rPr>
          <w:spacing w:val="76"/>
          <w:sz w:val="24"/>
        </w:rPr>
        <w:t xml:space="preserve"> </w:t>
      </w:r>
      <w:r>
        <w:rPr>
          <w:sz w:val="24"/>
        </w:rPr>
        <w:t>символизирующие</w:t>
      </w:r>
      <w:r>
        <w:rPr>
          <w:spacing w:val="78"/>
          <w:sz w:val="24"/>
        </w:rPr>
        <w:t xml:space="preserve"> </w:t>
      </w:r>
      <w:r>
        <w:rPr>
          <w:sz w:val="24"/>
        </w:rPr>
        <w:t>приобретение</w:t>
      </w:r>
      <w:r>
        <w:rPr>
          <w:spacing w:val="78"/>
          <w:sz w:val="24"/>
        </w:rPr>
        <w:t xml:space="preserve"> </w:t>
      </w:r>
      <w:r>
        <w:rPr>
          <w:sz w:val="24"/>
        </w:rPr>
        <w:t>ими</w:t>
      </w:r>
      <w:r>
        <w:rPr>
          <w:spacing w:val="77"/>
          <w:sz w:val="24"/>
        </w:rPr>
        <w:t xml:space="preserve"> </w:t>
      </w:r>
      <w:r>
        <w:rPr>
          <w:sz w:val="24"/>
        </w:rPr>
        <w:t>новых</w:t>
      </w:r>
      <w:r>
        <w:rPr>
          <w:spacing w:val="79"/>
          <w:sz w:val="24"/>
        </w:rPr>
        <w:t xml:space="preserve"> </w:t>
      </w:r>
      <w:r>
        <w:rPr>
          <w:sz w:val="24"/>
        </w:rPr>
        <w:t>социальных</w:t>
      </w:r>
      <w:r>
        <w:rPr>
          <w:spacing w:val="78"/>
          <w:sz w:val="24"/>
        </w:rPr>
        <w:t xml:space="preserve"> </w:t>
      </w:r>
      <w:r>
        <w:rPr>
          <w:sz w:val="24"/>
        </w:rPr>
        <w:t>статусов</w:t>
      </w:r>
      <w:r>
        <w:rPr>
          <w:spacing w:val="80"/>
          <w:sz w:val="24"/>
        </w:rPr>
        <w:t xml:space="preserve"> </w:t>
      </w:r>
      <w:r>
        <w:rPr>
          <w:sz w:val="24"/>
        </w:rPr>
        <w:t>в</w:t>
      </w:r>
    </w:p>
    <w:p w:rsidR="00804CE6" w:rsidRDefault="00804CE6">
      <w:pPr>
        <w:pStyle w:val="a4"/>
        <w:spacing w:line="276" w:lineRule="auto"/>
        <w:rPr>
          <w:sz w:val="24"/>
        </w:rPr>
        <w:sectPr w:rsidR="00804CE6">
          <w:pgSz w:w="11910" w:h="16840"/>
          <w:pgMar w:top="1040" w:right="141" w:bottom="1140" w:left="708" w:header="0" w:footer="929" w:gutter="0"/>
          <w:cols w:space="720"/>
        </w:sectPr>
      </w:pPr>
    </w:p>
    <w:p w:rsidR="00804CE6" w:rsidRDefault="00BA41A7">
      <w:pPr>
        <w:pStyle w:val="a3"/>
        <w:spacing w:before="73"/>
      </w:pPr>
      <w:r>
        <w:lastRenderedPageBreak/>
        <w:t>школе</w:t>
      </w:r>
      <w:r>
        <w:rPr>
          <w:spacing w:val="-10"/>
        </w:rPr>
        <w:t xml:space="preserve"> </w:t>
      </w:r>
      <w:r>
        <w:t>и</w:t>
      </w:r>
      <w:r>
        <w:rPr>
          <w:spacing w:val="-9"/>
        </w:rPr>
        <w:t xml:space="preserve"> </w:t>
      </w:r>
      <w:r>
        <w:t>развивающие</w:t>
      </w:r>
      <w:r>
        <w:rPr>
          <w:spacing w:val="-10"/>
        </w:rPr>
        <w:t xml:space="preserve"> </w:t>
      </w:r>
      <w:r>
        <w:t>школьную</w:t>
      </w:r>
      <w:r>
        <w:rPr>
          <w:spacing w:val="-9"/>
        </w:rPr>
        <w:t xml:space="preserve"> </w:t>
      </w:r>
      <w:r>
        <w:t>идентичность</w:t>
      </w:r>
      <w:r>
        <w:rPr>
          <w:spacing w:val="-8"/>
        </w:rPr>
        <w:t xml:space="preserve"> </w:t>
      </w:r>
      <w:r>
        <w:rPr>
          <w:spacing w:val="-2"/>
        </w:rPr>
        <w:t>детей;</w:t>
      </w:r>
    </w:p>
    <w:p w:rsidR="00804CE6" w:rsidRDefault="00BA41A7" w:rsidP="004D1AAE">
      <w:pPr>
        <w:pStyle w:val="a4"/>
        <w:numPr>
          <w:ilvl w:val="0"/>
          <w:numId w:val="40"/>
        </w:numPr>
        <w:tabs>
          <w:tab w:val="left" w:pos="424"/>
          <w:tab w:val="left" w:pos="767"/>
        </w:tabs>
        <w:spacing w:before="43" w:line="276" w:lineRule="auto"/>
        <w:ind w:right="710" w:hanging="12"/>
        <w:rPr>
          <w:sz w:val="24"/>
        </w:rPr>
      </w:pPr>
      <w:r>
        <w:rPr>
          <w:b/>
          <w:sz w:val="24"/>
        </w:rPr>
        <w:t xml:space="preserve">церемонии награждения </w:t>
      </w:r>
      <w:r>
        <w:rPr>
          <w:sz w:val="24"/>
        </w:rPr>
        <w:t>обучающихся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педагогами и воспитанниками, формированию чувства доверия и уважения друг к другу.</w:t>
      </w:r>
    </w:p>
    <w:p w:rsidR="00804CE6" w:rsidRDefault="00BA41A7">
      <w:pPr>
        <w:pStyle w:val="Heading7"/>
        <w:ind w:firstLine="0"/>
      </w:pPr>
      <w:r>
        <w:t>На</w:t>
      </w:r>
      <w:r>
        <w:rPr>
          <w:spacing w:val="-2"/>
        </w:rPr>
        <w:t xml:space="preserve"> </w:t>
      </w:r>
      <w:r>
        <w:t>уровне</w:t>
      </w:r>
      <w:r>
        <w:rPr>
          <w:spacing w:val="-2"/>
        </w:rPr>
        <w:t xml:space="preserve"> классов:</w:t>
      </w:r>
    </w:p>
    <w:p w:rsidR="00804CE6" w:rsidRDefault="00BA41A7" w:rsidP="004D1AAE">
      <w:pPr>
        <w:pStyle w:val="a4"/>
        <w:numPr>
          <w:ilvl w:val="0"/>
          <w:numId w:val="40"/>
        </w:numPr>
        <w:tabs>
          <w:tab w:val="left" w:pos="565"/>
        </w:tabs>
        <w:spacing w:before="41" w:line="276" w:lineRule="auto"/>
        <w:ind w:right="715" w:firstLine="0"/>
        <w:rPr>
          <w:sz w:val="24"/>
        </w:rPr>
      </w:pPr>
      <w:r>
        <w:rPr>
          <w:b/>
          <w:sz w:val="24"/>
        </w:rPr>
        <w:t>выбор и делегирование</w:t>
      </w:r>
      <w:r>
        <w:rPr>
          <w:b/>
          <w:spacing w:val="-1"/>
          <w:sz w:val="24"/>
        </w:rPr>
        <w:t xml:space="preserve"> </w:t>
      </w:r>
      <w:r>
        <w:rPr>
          <w:sz w:val="24"/>
        </w:rPr>
        <w:t>представителей классов в общешкольный Совет обучающихся, ответственных за подготовку общешкольных ключевых дел;</w:t>
      </w:r>
    </w:p>
    <w:p w:rsidR="00804CE6" w:rsidRDefault="00BA41A7" w:rsidP="004D1AAE">
      <w:pPr>
        <w:pStyle w:val="a4"/>
        <w:numPr>
          <w:ilvl w:val="0"/>
          <w:numId w:val="40"/>
        </w:numPr>
        <w:tabs>
          <w:tab w:val="left" w:pos="565"/>
        </w:tabs>
        <w:spacing w:before="1"/>
        <w:ind w:left="565" w:hanging="141"/>
        <w:rPr>
          <w:sz w:val="24"/>
        </w:rPr>
      </w:pPr>
      <w:r>
        <w:rPr>
          <w:b/>
          <w:sz w:val="24"/>
        </w:rPr>
        <w:t>участие</w:t>
      </w:r>
      <w:r>
        <w:rPr>
          <w:b/>
          <w:spacing w:val="-5"/>
          <w:sz w:val="24"/>
        </w:rPr>
        <w:t xml:space="preserve"> </w:t>
      </w:r>
      <w:r>
        <w:rPr>
          <w:sz w:val="24"/>
        </w:rPr>
        <w:t>школьных</w:t>
      </w:r>
      <w:r>
        <w:rPr>
          <w:spacing w:val="-4"/>
          <w:sz w:val="24"/>
        </w:rPr>
        <w:t xml:space="preserve"> </w:t>
      </w:r>
      <w:r>
        <w:rPr>
          <w:sz w:val="24"/>
        </w:rPr>
        <w:t>классов</w:t>
      </w:r>
      <w:r>
        <w:rPr>
          <w:spacing w:val="-5"/>
          <w:sz w:val="24"/>
        </w:rPr>
        <w:t xml:space="preserve"> </w:t>
      </w:r>
      <w:r>
        <w:rPr>
          <w:sz w:val="24"/>
        </w:rPr>
        <w:t>в</w:t>
      </w:r>
      <w:r>
        <w:rPr>
          <w:spacing w:val="-4"/>
          <w:sz w:val="24"/>
        </w:rPr>
        <w:t xml:space="preserve"> </w:t>
      </w:r>
      <w:r>
        <w:rPr>
          <w:sz w:val="24"/>
        </w:rPr>
        <w:t>реализации</w:t>
      </w:r>
      <w:r>
        <w:rPr>
          <w:spacing w:val="-4"/>
          <w:sz w:val="24"/>
        </w:rPr>
        <w:t xml:space="preserve"> </w:t>
      </w:r>
      <w:r>
        <w:rPr>
          <w:sz w:val="24"/>
        </w:rPr>
        <w:t>общешкольных</w:t>
      </w:r>
      <w:r>
        <w:rPr>
          <w:spacing w:val="-4"/>
          <w:sz w:val="24"/>
        </w:rPr>
        <w:t xml:space="preserve"> </w:t>
      </w:r>
      <w:r>
        <w:rPr>
          <w:sz w:val="24"/>
        </w:rPr>
        <w:t>ключевых</w:t>
      </w:r>
      <w:r>
        <w:rPr>
          <w:spacing w:val="-1"/>
          <w:sz w:val="24"/>
        </w:rPr>
        <w:t xml:space="preserve"> </w:t>
      </w:r>
      <w:r>
        <w:rPr>
          <w:spacing w:val="-4"/>
          <w:sz w:val="24"/>
        </w:rPr>
        <w:t>дел;</w:t>
      </w:r>
    </w:p>
    <w:p w:rsidR="00804CE6" w:rsidRDefault="00BA41A7" w:rsidP="004D1AAE">
      <w:pPr>
        <w:pStyle w:val="a4"/>
        <w:numPr>
          <w:ilvl w:val="0"/>
          <w:numId w:val="40"/>
        </w:numPr>
        <w:tabs>
          <w:tab w:val="left" w:pos="707"/>
        </w:tabs>
        <w:spacing w:before="41" w:line="276" w:lineRule="auto"/>
        <w:ind w:right="709" w:firstLine="0"/>
        <w:rPr>
          <w:sz w:val="24"/>
        </w:rPr>
      </w:pPr>
      <w:r>
        <w:rPr>
          <w:b/>
          <w:sz w:val="24"/>
        </w:rPr>
        <w:t>проведение</w:t>
      </w:r>
      <w:r>
        <w:rPr>
          <w:b/>
          <w:spacing w:val="-2"/>
          <w:sz w:val="24"/>
        </w:rPr>
        <w:t xml:space="preserve"> </w:t>
      </w:r>
      <w:r>
        <w:rPr>
          <w:sz w:val="24"/>
        </w:rPr>
        <w:t>в рамках класса итогового анализа детьми общешкольных ключевых дел, участие</w:t>
      </w:r>
      <w:r>
        <w:rPr>
          <w:spacing w:val="-2"/>
          <w:sz w:val="24"/>
        </w:rPr>
        <w:t xml:space="preserve"> </w:t>
      </w:r>
      <w:r>
        <w:rPr>
          <w:sz w:val="24"/>
        </w:rPr>
        <w:t>представителей классов в</w:t>
      </w:r>
      <w:r>
        <w:rPr>
          <w:spacing w:val="-2"/>
          <w:sz w:val="24"/>
        </w:rPr>
        <w:t xml:space="preserve"> </w:t>
      </w:r>
      <w:r>
        <w:rPr>
          <w:sz w:val="24"/>
        </w:rPr>
        <w:t>итоговом анализе</w:t>
      </w:r>
      <w:r>
        <w:rPr>
          <w:spacing w:val="-2"/>
          <w:sz w:val="24"/>
        </w:rPr>
        <w:t xml:space="preserve"> </w:t>
      </w:r>
      <w:r>
        <w:rPr>
          <w:sz w:val="24"/>
        </w:rPr>
        <w:t>проведенных дел</w:t>
      </w:r>
      <w:r>
        <w:rPr>
          <w:spacing w:val="-1"/>
          <w:sz w:val="24"/>
        </w:rPr>
        <w:t xml:space="preserve"> </w:t>
      </w:r>
      <w:r>
        <w:rPr>
          <w:sz w:val="24"/>
        </w:rPr>
        <w:t>на уровне</w:t>
      </w:r>
      <w:r>
        <w:rPr>
          <w:spacing w:val="-2"/>
          <w:sz w:val="24"/>
        </w:rPr>
        <w:t xml:space="preserve"> </w:t>
      </w:r>
      <w:r>
        <w:rPr>
          <w:sz w:val="24"/>
        </w:rPr>
        <w:t>общешкольных советов дела.</w:t>
      </w:r>
    </w:p>
    <w:p w:rsidR="00804CE6" w:rsidRDefault="00BA41A7">
      <w:pPr>
        <w:pStyle w:val="Heading7"/>
        <w:spacing w:before="1"/>
        <w:ind w:firstLine="0"/>
      </w:pPr>
      <w:r>
        <w:t>На</w:t>
      </w:r>
      <w:r>
        <w:rPr>
          <w:spacing w:val="-4"/>
        </w:rPr>
        <w:t xml:space="preserve"> </w:t>
      </w:r>
      <w:r>
        <w:t>индивидуальном</w:t>
      </w:r>
      <w:r>
        <w:rPr>
          <w:spacing w:val="-3"/>
        </w:rPr>
        <w:t xml:space="preserve"> </w:t>
      </w:r>
      <w:r>
        <w:rPr>
          <w:spacing w:val="-2"/>
        </w:rPr>
        <w:t>уровне:</w:t>
      </w:r>
    </w:p>
    <w:p w:rsidR="00804CE6" w:rsidRDefault="00BA41A7" w:rsidP="004D1AAE">
      <w:pPr>
        <w:pStyle w:val="a4"/>
        <w:numPr>
          <w:ilvl w:val="0"/>
          <w:numId w:val="40"/>
        </w:numPr>
        <w:tabs>
          <w:tab w:val="left" w:pos="707"/>
        </w:tabs>
        <w:spacing w:before="41" w:line="276" w:lineRule="auto"/>
        <w:ind w:right="710" w:firstLine="0"/>
        <w:rPr>
          <w:sz w:val="24"/>
        </w:rPr>
      </w:pPr>
      <w:r>
        <w:rPr>
          <w:b/>
          <w:sz w:val="24"/>
        </w:rPr>
        <w:t xml:space="preserve">вовлечение по возможности </w:t>
      </w:r>
      <w:r>
        <w:rPr>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04CE6" w:rsidRDefault="00BA41A7" w:rsidP="004D1AAE">
      <w:pPr>
        <w:pStyle w:val="a4"/>
        <w:numPr>
          <w:ilvl w:val="0"/>
          <w:numId w:val="40"/>
        </w:numPr>
        <w:tabs>
          <w:tab w:val="left" w:pos="565"/>
        </w:tabs>
        <w:spacing w:before="1" w:line="276" w:lineRule="auto"/>
        <w:ind w:right="705" w:firstLine="0"/>
        <w:rPr>
          <w:sz w:val="24"/>
        </w:rPr>
      </w:pPr>
      <w:r>
        <w:rPr>
          <w:b/>
          <w:sz w:val="24"/>
        </w:rPr>
        <w:t xml:space="preserve">индивидуальная помощь ребенку </w:t>
      </w:r>
      <w:r>
        <w:rPr>
          <w:sz w:val="24"/>
        </w:rPr>
        <w:t>(при необходимости) в освоении навыков подготовки, проведения и анализа ключевых дел;</w:t>
      </w:r>
    </w:p>
    <w:p w:rsidR="00804CE6" w:rsidRDefault="00BA41A7" w:rsidP="004D1AAE">
      <w:pPr>
        <w:pStyle w:val="a4"/>
        <w:numPr>
          <w:ilvl w:val="0"/>
          <w:numId w:val="40"/>
        </w:numPr>
        <w:tabs>
          <w:tab w:val="left" w:pos="565"/>
        </w:tabs>
        <w:spacing w:line="276" w:lineRule="auto"/>
        <w:ind w:right="711" w:firstLine="0"/>
        <w:rPr>
          <w:sz w:val="24"/>
        </w:rPr>
      </w:pPr>
      <w:r>
        <w:rPr>
          <w:b/>
          <w:sz w:val="24"/>
        </w:rPr>
        <w:t xml:space="preserve">наблюдение за поведением ребенка </w:t>
      </w:r>
      <w:r>
        <w:rPr>
          <w:sz w:val="24"/>
        </w:rPr>
        <w:t>в ситуациях подготовки, проведения и анализа</w:t>
      </w:r>
      <w:r>
        <w:rPr>
          <w:spacing w:val="40"/>
          <w:sz w:val="24"/>
        </w:rPr>
        <w:t xml:space="preserve"> </w:t>
      </w:r>
      <w:r>
        <w:rPr>
          <w:sz w:val="24"/>
        </w:rPr>
        <w:t>ключевых дел, за его отношениями со сверстниками, старшими и младшими школьниками, с педагогами и другими взрослыми;</w:t>
      </w:r>
    </w:p>
    <w:p w:rsidR="00804CE6" w:rsidRDefault="00BA41A7" w:rsidP="004D1AAE">
      <w:pPr>
        <w:pStyle w:val="a4"/>
        <w:numPr>
          <w:ilvl w:val="0"/>
          <w:numId w:val="40"/>
        </w:numPr>
        <w:tabs>
          <w:tab w:val="left" w:pos="565"/>
        </w:tabs>
        <w:spacing w:line="276" w:lineRule="auto"/>
        <w:ind w:right="707" w:firstLine="0"/>
        <w:rPr>
          <w:sz w:val="24"/>
        </w:rPr>
      </w:pPr>
      <w:r>
        <w:rPr>
          <w:sz w:val="24"/>
        </w:rPr>
        <w:t xml:space="preserve">при необходимости </w:t>
      </w:r>
      <w:r>
        <w:rPr>
          <w:b/>
          <w:sz w:val="24"/>
        </w:rPr>
        <w:t xml:space="preserve">коррекция поведения ребенка </w:t>
      </w:r>
      <w:r>
        <w:rPr>
          <w:sz w:val="24"/>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04CE6" w:rsidRDefault="00BA41A7" w:rsidP="004D1AAE">
      <w:pPr>
        <w:pStyle w:val="Heading6"/>
        <w:numPr>
          <w:ilvl w:val="1"/>
          <w:numId w:val="46"/>
        </w:numPr>
        <w:tabs>
          <w:tab w:val="left" w:pos="844"/>
        </w:tabs>
        <w:ind w:left="844" w:hanging="420"/>
        <w:jc w:val="both"/>
      </w:pPr>
      <w:r>
        <w:rPr>
          <w:spacing w:val="-2"/>
        </w:rPr>
        <w:t>Модуль</w:t>
      </w:r>
      <w:r>
        <w:rPr>
          <w:spacing w:val="3"/>
        </w:rPr>
        <w:t xml:space="preserve"> </w:t>
      </w:r>
      <w:r>
        <w:rPr>
          <w:spacing w:val="-2"/>
        </w:rPr>
        <w:t>«Внешкольные</w:t>
      </w:r>
      <w:r>
        <w:rPr>
          <w:spacing w:val="2"/>
        </w:rPr>
        <w:t xml:space="preserve"> </w:t>
      </w:r>
      <w:r>
        <w:rPr>
          <w:spacing w:val="-2"/>
        </w:rPr>
        <w:t>мероприятия»</w:t>
      </w:r>
    </w:p>
    <w:p w:rsidR="00804CE6" w:rsidRDefault="00BA41A7">
      <w:pPr>
        <w:pStyle w:val="a3"/>
        <w:spacing w:before="40"/>
        <w:ind w:left="605"/>
      </w:pPr>
      <w:r>
        <w:t>Реализация</w:t>
      </w:r>
      <w:r>
        <w:rPr>
          <w:spacing w:val="-13"/>
        </w:rPr>
        <w:t xml:space="preserve"> </w:t>
      </w:r>
      <w:r>
        <w:t>воспитательного</w:t>
      </w:r>
      <w:r>
        <w:rPr>
          <w:spacing w:val="-13"/>
        </w:rPr>
        <w:t xml:space="preserve"> </w:t>
      </w:r>
      <w:r>
        <w:t>потенциала</w:t>
      </w:r>
      <w:r>
        <w:rPr>
          <w:spacing w:val="-11"/>
        </w:rPr>
        <w:t xml:space="preserve"> </w:t>
      </w:r>
      <w:r>
        <w:t>внешкольных</w:t>
      </w:r>
      <w:r>
        <w:rPr>
          <w:spacing w:val="-9"/>
        </w:rPr>
        <w:t xml:space="preserve"> </w:t>
      </w:r>
      <w:r>
        <w:t>мероприятий</w:t>
      </w:r>
      <w:r>
        <w:rPr>
          <w:spacing w:val="-13"/>
        </w:rPr>
        <w:t xml:space="preserve"> </w:t>
      </w:r>
      <w:r>
        <w:t>реализуются</w:t>
      </w:r>
      <w:r>
        <w:rPr>
          <w:spacing w:val="-8"/>
        </w:rPr>
        <w:t xml:space="preserve"> </w:t>
      </w:r>
      <w:r>
        <w:rPr>
          <w:spacing w:val="-2"/>
        </w:rPr>
        <w:t>через:</w:t>
      </w:r>
    </w:p>
    <w:p w:rsidR="00804CE6" w:rsidRDefault="00BA41A7" w:rsidP="004D1AAE">
      <w:pPr>
        <w:pStyle w:val="a4"/>
        <w:numPr>
          <w:ilvl w:val="0"/>
          <w:numId w:val="39"/>
        </w:numPr>
        <w:tabs>
          <w:tab w:val="left" w:pos="424"/>
          <w:tab w:val="left" w:pos="565"/>
        </w:tabs>
        <w:spacing w:before="43" w:line="273" w:lineRule="auto"/>
        <w:ind w:right="710" w:hanging="360"/>
        <w:rPr>
          <w:sz w:val="24"/>
        </w:rPr>
      </w:pPr>
      <w:r>
        <w:rPr>
          <w:sz w:val="24"/>
        </w:rPr>
        <w:tab/>
        <w:t>общие внешкольные мероприятия, в том числе организуемые совместно с социальными партнёрами общеобразовательной организации;</w:t>
      </w:r>
    </w:p>
    <w:p w:rsidR="00804CE6" w:rsidRDefault="00BA41A7" w:rsidP="004D1AAE">
      <w:pPr>
        <w:pStyle w:val="a4"/>
        <w:numPr>
          <w:ilvl w:val="0"/>
          <w:numId w:val="39"/>
        </w:numPr>
        <w:tabs>
          <w:tab w:val="left" w:pos="424"/>
          <w:tab w:val="left" w:pos="565"/>
        </w:tabs>
        <w:spacing w:before="3" w:line="273" w:lineRule="auto"/>
        <w:ind w:right="711" w:hanging="360"/>
        <w:rPr>
          <w:sz w:val="24"/>
        </w:rPr>
      </w:pPr>
      <w:r>
        <w:rPr>
          <w:sz w:val="24"/>
        </w:rPr>
        <w:tab/>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sz w:val="24"/>
        </w:rPr>
        <w:t>модулям;</w:t>
      </w:r>
    </w:p>
    <w:p w:rsidR="00804CE6" w:rsidRDefault="00BA41A7" w:rsidP="004D1AAE">
      <w:pPr>
        <w:pStyle w:val="a4"/>
        <w:numPr>
          <w:ilvl w:val="0"/>
          <w:numId w:val="39"/>
        </w:numPr>
        <w:tabs>
          <w:tab w:val="left" w:pos="424"/>
          <w:tab w:val="left" w:pos="565"/>
        </w:tabs>
        <w:spacing w:before="5" w:line="273" w:lineRule="auto"/>
        <w:ind w:right="714" w:hanging="360"/>
        <w:rPr>
          <w:sz w:val="24"/>
        </w:rPr>
      </w:pPr>
      <w:r>
        <w:rPr>
          <w:sz w:val="24"/>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04CE6" w:rsidRDefault="00BA41A7" w:rsidP="004D1AAE">
      <w:pPr>
        <w:pStyle w:val="a4"/>
        <w:numPr>
          <w:ilvl w:val="0"/>
          <w:numId w:val="39"/>
        </w:numPr>
        <w:tabs>
          <w:tab w:val="left" w:pos="424"/>
          <w:tab w:val="left" w:pos="565"/>
        </w:tabs>
        <w:spacing w:before="8" w:line="273" w:lineRule="auto"/>
        <w:ind w:right="708" w:hanging="360"/>
        <w:rPr>
          <w:sz w:val="24"/>
        </w:rPr>
      </w:pPr>
      <w:r>
        <w:rPr>
          <w:sz w:val="24"/>
        </w:rPr>
        <w:tab/>
        <w:t>литературные, исторические, экологические и другие походы, экскурсии, экспедиции, слёты и т.</w:t>
      </w:r>
      <w:r>
        <w:rPr>
          <w:spacing w:val="-3"/>
          <w:sz w:val="24"/>
        </w:rPr>
        <w:t xml:space="preserve"> </w:t>
      </w:r>
      <w:r>
        <w:rPr>
          <w:sz w:val="24"/>
        </w:rPr>
        <w:t>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04CE6" w:rsidRDefault="00BA41A7">
      <w:pPr>
        <w:pStyle w:val="a3"/>
        <w:spacing w:before="8" w:line="278" w:lineRule="auto"/>
        <w:ind w:right="712"/>
      </w:pPr>
      <w:r>
        <w:t>выездные события, включающие в себя комплекс коллективных творческих дел, в процессе которых</w:t>
      </w:r>
      <w:r>
        <w:rPr>
          <w:spacing w:val="57"/>
        </w:rPr>
        <w:t xml:space="preserve">  </w:t>
      </w:r>
      <w:r>
        <w:t>складывается</w:t>
      </w:r>
      <w:r>
        <w:rPr>
          <w:spacing w:val="58"/>
        </w:rPr>
        <w:t xml:space="preserve">  </w:t>
      </w:r>
      <w:r>
        <w:t>детско-взрослая</w:t>
      </w:r>
      <w:r>
        <w:rPr>
          <w:spacing w:val="58"/>
        </w:rPr>
        <w:t xml:space="preserve">  </w:t>
      </w:r>
      <w:r>
        <w:t>общность,</w:t>
      </w:r>
      <w:r>
        <w:rPr>
          <w:spacing w:val="58"/>
        </w:rPr>
        <w:t xml:space="preserve">  </w:t>
      </w:r>
      <w:r>
        <w:t>характеризующаяся</w:t>
      </w:r>
      <w:r>
        <w:rPr>
          <w:spacing w:val="59"/>
        </w:rPr>
        <w:t xml:space="preserve">  </w:t>
      </w:r>
      <w:r>
        <w:rPr>
          <w:spacing w:val="-2"/>
        </w:rPr>
        <w:t>доверительными</w:t>
      </w:r>
    </w:p>
    <w:p w:rsidR="00804CE6" w:rsidRDefault="00804CE6">
      <w:pPr>
        <w:pStyle w:val="a3"/>
        <w:spacing w:line="278" w:lineRule="auto"/>
        <w:sectPr w:rsidR="00804CE6">
          <w:pgSz w:w="11910" w:h="16840"/>
          <w:pgMar w:top="1040" w:right="141" w:bottom="1140" w:left="708" w:header="0" w:footer="929" w:gutter="0"/>
          <w:cols w:space="720"/>
        </w:sectPr>
      </w:pPr>
    </w:p>
    <w:p w:rsidR="00804CE6" w:rsidRDefault="00BA41A7">
      <w:pPr>
        <w:pStyle w:val="a3"/>
        <w:tabs>
          <w:tab w:val="left" w:pos="2861"/>
          <w:tab w:val="left" w:pos="4660"/>
          <w:tab w:val="left" w:pos="6193"/>
          <w:tab w:val="left" w:pos="6564"/>
          <w:tab w:val="left" w:pos="7320"/>
          <w:tab w:val="left" w:pos="8797"/>
        </w:tabs>
        <w:spacing w:before="73" w:line="278" w:lineRule="auto"/>
        <w:ind w:right="705"/>
        <w:jc w:val="left"/>
      </w:pPr>
      <w:r>
        <w:rPr>
          <w:spacing w:val="-2"/>
        </w:rPr>
        <w:lastRenderedPageBreak/>
        <w:t>взаимоотношениями,</w:t>
      </w:r>
      <w:r>
        <w:tab/>
      </w:r>
      <w:r>
        <w:rPr>
          <w:spacing w:val="-2"/>
        </w:rPr>
        <w:t>ответственным</w:t>
      </w:r>
      <w:r>
        <w:tab/>
      </w:r>
      <w:r>
        <w:rPr>
          <w:spacing w:val="-2"/>
        </w:rPr>
        <w:t>отношением</w:t>
      </w:r>
      <w:r>
        <w:tab/>
      </w:r>
      <w:r>
        <w:rPr>
          <w:spacing w:val="-10"/>
        </w:rPr>
        <w:t>к</w:t>
      </w:r>
      <w:r>
        <w:tab/>
      </w:r>
      <w:r>
        <w:rPr>
          <w:spacing w:val="-2"/>
        </w:rPr>
        <w:t>делу,</w:t>
      </w:r>
      <w:r>
        <w:tab/>
      </w:r>
      <w:r>
        <w:rPr>
          <w:spacing w:val="-2"/>
        </w:rPr>
        <w:t>атмосферой</w:t>
      </w:r>
      <w:r>
        <w:tab/>
      </w:r>
      <w:r>
        <w:rPr>
          <w:spacing w:val="-2"/>
        </w:rPr>
        <w:t xml:space="preserve">эмоционально- </w:t>
      </w:r>
      <w:r>
        <w:t>психологического комфорта.</w:t>
      </w:r>
    </w:p>
    <w:p w:rsidR="00804CE6" w:rsidRDefault="00BA41A7" w:rsidP="004D1AAE">
      <w:pPr>
        <w:pStyle w:val="Heading6"/>
        <w:numPr>
          <w:ilvl w:val="1"/>
          <w:numId w:val="46"/>
        </w:numPr>
        <w:tabs>
          <w:tab w:val="left" w:pos="844"/>
        </w:tabs>
        <w:spacing w:line="272" w:lineRule="exact"/>
        <w:ind w:left="844" w:hanging="420"/>
      </w:pPr>
      <w:r>
        <w:t>Модуль</w:t>
      </w:r>
      <w:r>
        <w:rPr>
          <w:spacing w:val="-16"/>
        </w:rPr>
        <w:t xml:space="preserve"> </w:t>
      </w:r>
      <w:r>
        <w:t>«Организация</w:t>
      </w:r>
      <w:r>
        <w:rPr>
          <w:spacing w:val="-13"/>
        </w:rPr>
        <w:t xml:space="preserve"> </w:t>
      </w:r>
      <w:r>
        <w:t>предметно-эстетической</w:t>
      </w:r>
      <w:r>
        <w:rPr>
          <w:spacing w:val="-13"/>
        </w:rPr>
        <w:t xml:space="preserve"> </w:t>
      </w:r>
      <w:r>
        <w:rPr>
          <w:spacing w:val="-2"/>
        </w:rPr>
        <w:t>среды»</w:t>
      </w:r>
    </w:p>
    <w:p w:rsidR="00804CE6" w:rsidRDefault="00BA41A7">
      <w:pPr>
        <w:pStyle w:val="a3"/>
        <w:spacing w:before="41" w:line="276" w:lineRule="auto"/>
        <w:jc w:val="left"/>
      </w:pPr>
      <w:r>
        <w:t>Воспитывающее</w:t>
      </w:r>
      <w:r>
        <w:rPr>
          <w:spacing w:val="-4"/>
        </w:rPr>
        <w:t xml:space="preserve"> </w:t>
      </w:r>
      <w:r>
        <w:t>влияние</w:t>
      </w:r>
      <w:r>
        <w:rPr>
          <w:spacing w:val="-4"/>
        </w:rPr>
        <w:t xml:space="preserve"> </w:t>
      </w:r>
      <w:r>
        <w:t>на</w:t>
      </w:r>
      <w:r>
        <w:rPr>
          <w:spacing w:val="-2"/>
        </w:rPr>
        <w:t xml:space="preserve"> </w:t>
      </w:r>
      <w:r>
        <w:t>ребенка</w:t>
      </w:r>
      <w:r>
        <w:rPr>
          <w:spacing w:val="-4"/>
        </w:rPr>
        <w:t xml:space="preserve"> </w:t>
      </w:r>
      <w:r>
        <w:t>осуществляется</w:t>
      </w:r>
      <w:r>
        <w:rPr>
          <w:spacing w:val="-3"/>
        </w:rPr>
        <w:t xml:space="preserve"> </w:t>
      </w:r>
      <w:r>
        <w:t>через</w:t>
      </w:r>
      <w:r>
        <w:rPr>
          <w:spacing w:val="-3"/>
        </w:rPr>
        <w:t xml:space="preserve"> </w:t>
      </w:r>
      <w:r>
        <w:t>такие</w:t>
      </w:r>
      <w:r>
        <w:rPr>
          <w:spacing w:val="-4"/>
        </w:rPr>
        <w:t xml:space="preserve"> </w:t>
      </w:r>
      <w:r>
        <w:t>формы</w:t>
      </w:r>
      <w:r>
        <w:rPr>
          <w:spacing w:val="-3"/>
        </w:rPr>
        <w:t xml:space="preserve"> </w:t>
      </w:r>
      <w:r>
        <w:t>работы</w:t>
      </w:r>
      <w:r>
        <w:rPr>
          <w:spacing w:val="-3"/>
        </w:rPr>
        <w:t xml:space="preserve"> </w:t>
      </w:r>
      <w:r>
        <w:t>с</w:t>
      </w:r>
      <w:r>
        <w:rPr>
          <w:spacing w:val="-5"/>
        </w:rPr>
        <w:t xml:space="preserve"> </w:t>
      </w:r>
      <w:r>
        <w:t>предметно- эстетической средой школы как:</w:t>
      </w:r>
    </w:p>
    <w:p w:rsidR="00804CE6" w:rsidRDefault="00BA41A7" w:rsidP="004D1AAE">
      <w:pPr>
        <w:pStyle w:val="a4"/>
        <w:numPr>
          <w:ilvl w:val="0"/>
          <w:numId w:val="39"/>
        </w:numPr>
        <w:tabs>
          <w:tab w:val="left" w:pos="424"/>
          <w:tab w:val="left" w:pos="706"/>
        </w:tabs>
        <w:spacing w:before="3" w:line="273" w:lineRule="auto"/>
        <w:ind w:right="713" w:hanging="360"/>
        <w:rPr>
          <w:sz w:val="24"/>
        </w:rPr>
      </w:pPr>
      <w:r>
        <w:rPr>
          <w:sz w:val="24"/>
        </w:rPr>
        <w:tab/>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04CE6" w:rsidRDefault="00BA41A7" w:rsidP="004D1AAE">
      <w:pPr>
        <w:pStyle w:val="a4"/>
        <w:numPr>
          <w:ilvl w:val="0"/>
          <w:numId w:val="39"/>
        </w:numPr>
        <w:tabs>
          <w:tab w:val="left" w:pos="424"/>
          <w:tab w:val="left" w:pos="706"/>
        </w:tabs>
        <w:spacing w:before="8" w:line="271" w:lineRule="auto"/>
        <w:ind w:right="716" w:hanging="360"/>
        <w:rPr>
          <w:sz w:val="24"/>
        </w:rPr>
      </w:pPr>
      <w:r>
        <w:rPr>
          <w:sz w:val="24"/>
        </w:rPr>
        <w:tab/>
        <w:t>организацию</w:t>
      </w:r>
      <w:r>
        <w:rPr>
          <w:spacing w:val="-6"/>
          <w:sz w:val="24"/>
        </w:rPr>
        <w:t xml:space="preserve"> </w:t>
      </w:r>
      <w:r>
        <w:rPr>
          <w:sz w:val="24"/>
        </w:rPr>
        <w:t>и</w:t>
      </w:r>
      <w:r>
        <w:rPr>
          <w:spacing w:val="-6"/>
          <w:sz w:val="24"/>
        </w:rPr>
        <w:t xml:space="preserve"> </w:t>
      </w:r>
      <w:r>
        <w:rPr>
          <w:sz w:val="24"/>
        </w:rPr>
        <w:t>проведение</w:t>
      </w:r>
      <w:r>
        <w:rPr>
          <w:spacing w:val="-6"/>
          <w:sz w:val="24"/>
        </w:rPr>
        <w:t xml:space="preserve"> </w:t>
      </w:r>
      <w:r>
        <w:rPr>
          <w:sz w:val="24"/>
        </w:rPr>
        <w:t>церемоний</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7"/>
          <w:sz w:val="24"/>
        </w:rPr>
        <w:t xml:space="preserve"> </w:t>
      </w:r>
      <w:r>
        <w:rPr>
          <w:sz w:val="24"/>
        </w:rPr>
        <w:t>флага</w:t>
      </w:r>
      <w:r>
        <w:rPr>
          <w:spacing w:val="-8"/>
          <w:sz w:val="24"/>
        </w:rPr>
        <w:t xml:space="preserve"> </w:t>
      </w:r>
      <w:r>
        <w:rPr>
          <w:sz w:val="24"/>
        </w:rPr>
        <w:t xml:space="preserve">Российской </w:t>
      </w:r>
      <w:r>
        <w:rPr>
          <w:spacing w:val="-2"/>
          <w:sz w:val="24"/>
        </w:rPr>
        <w:t>Федерации;</w:t>
      </w:r>
    </w:p>
    <w:p w:rsidR="00804CE6" w:rsidRDefault="00BA41A7" w:rsidP="004D1AAE">
      <w:pPr>
        <w:pStyle w:val="a4"/>
        <w:numPr>
          <w:ilvl w:val="0"/>
          <w:numId w:val="39"/>
        </w:numPr>
        <w:tabs>
          <w:tab w:val="left" w:pos="424"/>
          <w:tab w:val="left" w:pos="706"/>
        </w:tabs>
        <w:spacing w:before="6" w:line="276" w:lineRule="auto"/>
        <w:ind w:right="713" w:hanging="360"/>
        <w:rPr>
          <w:sz w:val="24"/>
        </w:rPr>
      </w:pPr>
      <w:r>
        <w:rPr>
          <w:sz w:val="24"/>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w:t>
      </w:r>
      <w:r>
        <w:rPr>
          <w:spacing w:val="-11"/>
          <w:sz w:val="24"/>
        </w:rPr>
        <w:t xml:space="preserve"> </w:t>
      </w:r>
      <w:r>
        <w:rPr>
          <w:sz w:val="24"/>
        </w:rPr>
        <w:t>деятелей</w:t>
      </w:r>
      <w:r>
        <w:rPr>
          <w:spacing w:val="-11"/>
          <w:sz w:val="24"/>
        </w:rPr>
        <w:t xml:space="preserve"> </w:t>
      </w:r>
      <w:r>
        <w:rPr>
          <w:sz w:val="24"/>
        </w:rPr>
        <w:t>России,</w:t>
      </w:r>
      <w:r>
        <w:rPr>
          <w:spacing w:val="-12"/>
          <w:sz w:val="24"/>
        </w:rPr>
        <w:t xml:space="preserve"> </w:t>
      </w:r>
      <w:r>
        <w:rPr>
          <w:sz w:val="24"/>
        </w:rPr>
        <w:t>деятелей</w:t>
      </w:r>
      <w:r>
        <w:rPr>
          <w:spacing w:val="-11"/>
          <w:sz w:val="24"/>
        </w:rPr>
        <w:t xml:space="preserve"> </w:t>
      </w:r>
      <w:r>
        <w:rPr>
          <w:sz w:val="24"/>
        </w:rPr>
        <w:t>культуры,</w:t>
      </w:r>
      <w:r>
        <w:rPr>
          <w:spacing w:val="-13"/>
          <w:sz w:val="24"/>
        </w:rPr>
        <w:t xml:space="preserve"> </w:t>
      </w:r>
      <w:r>
        <w:rPr>
          <w:sz w:val="24"/>
        </w:rPr>
        <w:t>науки,</w:t>
      </w:r>
      <w:r>
        <w:rPr>
          <w:spacing w:val="-12"/>
          <w:sz w:val="24"/>
        </w:rPr>
        <w:t xml:space="preserve"> </w:t>
      </w:r>
      <w:r>
        <w:rPr>
          <w:sz w:val="24"/>
        </w:rPr>
        <w:t>производства,</w:t>
      </w:r>
      <w:r>
        <w:rPr>
          <w:spacing w:val="-12"/>
          <w:sz w:val="24"/>
        </w:rPr>
        <w:t xml:space="preserve"> </w:t>
      </w:r>
      <w:r>
        <w:rPr>
          <w:sz w:val="24"/>
        </w:rPr>
        <w:t>искусства,</w:t>
      </w:r>
      <w:r>
        <w:rPr>
          <w:spacing w:val="-11"/>
          <w:sz w:val="24"/>
        </w:rPr>
        <w:t xml:space="preserve"> </w:t>
      </w:r>
      <w:r>
        <w:rPr>
          <w:sz w:val="24"/>
        </w:rPr>
        <w:t>военных, героев и защитников Отечества;</w:t>
      </w:r>
    </w:p>
    <w:p w:rsidR="00804CE6" w:rsidRDefault="00BA41A7" w:rsidP="004D1AAE">
      <w:pPr>
        <w:pStyle w:val="a4"/>
        <w:numPr>
          <w:ilvl w:val="0"/>
          <w:numId w:val="39"/>
        </w:numPr>
        <w:tabs>
          <w:tab w:val="left" w:pos="424"/>
          <w:tab w:val="left" w:pos="706"/>
        </w:tabs>
        <w:spacing w:line="273" w:lineRule="auto"/>
        <w:ind w:right="712" w:hanging="360"/>
        <w:rPr>
          <w:sz w:val="24"/>
        </w:rPr>
      </w:pPr>
      <w:r>
        <w:rPr>
          <w:sz w:val="24"/>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04CE6" w:rsidRDefault="00BA41A7" w:rsidP="004D1AAE">
      <w:pPr>
        <w:pStyle w:val="a4"/>
        <w:numPr>
          <w:ilvl w:val="0"/>
          <w:numId w:val="39"/>
        </w:numPr>
        <w:tabs>
          <w:tab w:val="left" w:pos="424"/>
          <w:tab w:val="left" w:pos="706"/>
        </w:tabs>
        <w:spacing w:before="3" w:line="273" w:lineRule="auto"/>
        <w:ind w:right="706" w:hanging="360"/>
        <w:rPr>
          <w:sz w:val="24"/>
        </w:rPr>
      </w:pPr>
      <w:r>
        <w:rPr>
          <w:sz w:val="24"/>
        </w:rPr>
        <w:tab/>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04CE6" w:rsidRDefault="00BA41A7" w:rsidP="004D1AAE">
      <w:pPr>
        <w:pStyle w:val="a4"/>
        <w:numPr>
          <w:ilvl w:val="0"/>
          <w:numId w:val="39"/>
        </w:numPr>
        <w:tabs>
          <w:tab w:val="left" w:pos="424"/>
          <w:tab w:val="left" w:pos="706"/>
        </w:tabs>
        <w:spacing w:before="7" w:line="273" w:lineRule="auto"/>
        <w:ind w:right="706" w:hanging="360"/>
        <w:rPr>
          <w:sz w:val="24"/>
        </w:rPr>
      </w:pPr>
      <w:r>
        <w:rPr>
          <w:sz w:val="24"/>
        </w:rPr>
        <w:tab/>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04CE6" w:rsidRDefault="00BA41A7" w:rsidP="004D1AAE">
      <w:pPr>
        <w:pStyle w:val="a4"/>
        <w:numPr>
          <w:ilvl w:val="0"/>
          <w:numId w:val="39"/>
        </w:numPr>
        <w:tabs>
          <w:tab w:val="left" w:pos="424"/>
          <w:tab w:val="left" w:pos="706"/>
        </w:tabs>
        <w:spacing w:before="8" w:line="273" w:lineRule="auto"/>
        <w:ind w:right="707" w:hanging="360"/>
        <w:rPr>
          <w:sz w:val="24"/>
        </w:rPr>
      </w:pPr>
      <w:r>
        <w:rPr>
          <w:sz w:val="24"/>
        </w:rPr>
        <w:tab/>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804CE6" w:rsidRDefault="00BA41A7" w:rsidP="004D1AAE">
      <w:pPr>
        <w:pStyle w:val="a4"/>
        <w:numPr>
          <w:ilvl w:val="0"/>
          <w:numId w:val="39"/>
        </w:numPr>
        <w:tabs>
          <w:tab w:val="left" w:pos="424"/>
          <w:tab w:val="left" w:pos="706"/>
        </w:tabs>
        <w:spacing w:before="10" w:line="273" w:lineRule="auto"/>
        <w:ind w:right="705" w:hanging="360"/>
        <w:rPr>
          <w:sz w:val="24"/>
        </w:rPr>
      </w:pPr>
      <w:r>
        <w:rPr>
          <w:sz w:val="24"/>
        </w:rPr>
        <w:tab/>
        <w:t>разработку и популяризацию символики общеобразовательной организации (эмблема, флаг, логотип, элементы костюма обучающихся и т.</w:t>
      </w:r>
      <w:r>
        <w:rPr>
          <w:spacing w:val="-3"/>
          <w:sz w:val="24"/>
        </w:rPr>
        <w:t xml:space="preserve"> </w:t>
      </w:r>
      <w:r>
        <w:rPr>
          <w:sz w:val="24"/>
        </w:rPr>
        <w:t>п.), используемой как повседневно, так и в торжественные моменты;</w:t>
      </w:r>
    </w:p>
    <w:p w:rsidR="00804CE6" w:rsidRDefault="00BA41A7" w:rsidP="004D1AAE">
      <w:pPr>
        <w:pStyle w:val="a4"/>
        <w:numPr>
          <w:ilvl w:val="0"/>
          <w:numId w:val="39"/>
        </w:numPr>
        <w:tabs>
          <w:tab w:val="left" w:pos="424"/>
          <w:tab w:val="left" w:pos="706"/>
        </w:tabs>
        <w:spacing w:before="5" w:line="273" w:lineRule="auto"/>
        <w:ind w:right="704" w:hanging="360"/>
        <w:rPr>
          <w:sz w:val="24"/>
        </w:rPr>
      </w:pPr>
      <w:r>
        <w:rPr>
          <w:sz w:val="24"/>
        </w:rPr>
        <w:tab/>
        <w:t>подготовку</w:t>
      </w:r>
      <w:r>
        <w:rPr>
          <w:spacing w:val="-15"/>
          <w:sz w:val="24"/>
        </w:rPr>
        <w:t xml:space="preserve"> </w:t>
      </w:r>
      <w:r>
        <w:rPr>
          <w:sz w:val="24"/>
        </w:rPr>
        <w:t>и</w:t>
      </w:r>
      <w:r>
        <w:rPr>
          <w:spacing w:val="-10"/>
          <w:sz w:val="24"/>
        </w:rPr>
        <w:t xml:space="preserve"> </w:t>
      </w:r>
      <w:r>
        <w:rPr>
          <w:sz w:val="24"/>
        </w:rPr>
        <w:t>размещение</w:t>
      </w:r>
      <w:r>
        <w:rPr>
          <w:spacing w:val="-11"/>
          <w:sz w:val="24"/>
        </w:rPr>
        <w:t xml:space="preserve"> </w:t>
      </w:r>
      <w:r>
        <w:rPr>
          <w:sz w:val="24"/>
        </w:rPr>
        <w:t>регулярно</w:t>
      </w:r>
      <w:r>
        <w:rPr>
          <w:spacing w:val="-10"/>
          <w:sz w:val="24"/>
        </w:rPr>
        <w:t xml:space="preserve"> </w:t>
      </w:r>
      <w:r>
        <w:rPr>
          <w:sz w:val="24"/>
        </w:rPr>
        <w:t>сменяемых</w:t>
      </w:r>
      <w:r>
        <w:rPr>
          <w:spacing w:val="-8"/>
          <w:sz w:val="24"/>
        </w:rPr>
        <w:t xml:space="preserve"> </w:t>
      </w:r>
      <w:r>
        <w:rPr>
          <w:sz w:val="24"/>
        </w:rPr>
        <w:t>экспозиций</w:t>
      </w:r>
      <w:r>
        <w:rPr>
          <w:spacing w:val="-11"/>
          <w:sz w:val="24"/>
        </w:rPr>
        <w:t xml:space="preserve"> </w:t>
      </w:r>
      <w:r>
        <w:rPr>
          <w:sz w:val="24"/>
        </w:rPr>
        <w:t>творческих</w:t>
      </w:r>
      <w:r>
        <w:rPr>
          <w:spacing w:val="-8"/>
          <w:sz w:val="24"/>
        </w:rPr>
        <w:t xml:space="preserve"> </w:t>
      </w:r>
      <w:r>
        <w:rPr>
          <w:sz w:val="24"/>
        </w:rPr>
        <w:t>работ</w:t>
      </w:r>
      <w:r>
        <w:rPr>
          <w:spacing w:val="-10"/>
          <w:sz w:val="24"/>
        </w:rPr>
        <w:t xml:space="preserve"> </w:t>
      </w:r>
      <w:r>
        <w:rPr>
          <w:sz w:val="24"/>
        </w:rPr>
        <w:t>обучающихся</w:t>
      </w:r>
      <w:r>
        <w:rPr>
          <w:spacing w:val="-10"/>
          <w:sz w:val="24"/>
        </w:rPr>
        <w:t xml:space="preserve"> </w:t>
      </w:r>
      <w:r>
        <w:rPr>
          <w:sz w:val="24"/>
        </w:rPr>
        <w:t xml:space="preserve">в разных предметных областях, демонстрирующих их способности, знакомящих с работами друг </w:t>
      </w:r>
      <w:r>
        <w:rPr>
          <w:spacing w:val="-2"/>
          <w:sz w:val="24"/>
        </w:rPr>
        <w:t>друга;</w:t>
      </w:r>
    </w:p>
    <w:p w:rsidR="00804CE6" w:rsidRDefault="00BA41A7" w:rsidP="004D1AAE">
      <w:pPr>
        <w:pStyle w:val="a4"/>
        <w:numPr>
          <w:ilvl w:val="0"/>
          <w:numId w:val="39"/>
        </w:numPr>
        <w:tabs>
          <w:tab w:val="left" w:pos="424"/>
          <w:tab w:val="left" w:pos="706"/>
        </w:tabs>
        <w:spacing w:before="3" w:line="273" w:lineRule="auto"/>
        <w:ind w:right="713" w:hanging="360"/>
        <w:rPr>
          <w:sz w:val="24"/>
        </w:rPr>
      </w:pPr>
      <w:r>
        <w:rPr>
          <w:sz w:val="24"/>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04CE6" w:rsidRDefault="00BA41A7" w:rsidP="004D1AAE">
      <w:pPr>
        <w:pStyle w:val="a4"/>
        <w:numPr>
          <w:ilvl w:val="0"/>
          <w:numId w:val="39"/>
        </w:numPr>
        <w:tabs>
          <w:tab w:val="left" w:pos="424"/>
          <w:tab w:val="left" w:pos="706"/>
        </w:tabs>
        <w:spacing w:before="5" w:line="273" w:lineRule="auto"/>
        <w:ind w:right="710" w:hanging="360"/>
        <w:rPr>
          <w:sz w:val="24"/>
        </w:rPr>
      </w:pPr>
      <w:r>
        <w:rPr>
          <w:sz w:val="24"/>
        </w:rPr>
        <w:tab/>
        <w:t>разработку, оформление, поддержание и использование игровых пространств, спортивных и игровых площадок, зон активного и тихого отдыха;</w:t>
      </w:r>
    </w:p>
    <w:p w:rsidR="00804CE6" w:rsidRDefault="00BA41A7" w:rsidP="004D1AAE">
      <w:pPr>
        <w:pStyle w:val="a4"/>
        <w:numPr>
          <w:ilvl w:val="0"/>
          <w:numId w:val="39"/>
        </w:numPr>
        <w:tabs>
          <w:tab w:val="left" w:pos="706"/>
        </w:tabs>
        <w:spacing w:before="3"/>
        <w:ind w:left="706" w:hanging="642"/>
        <w:rPr>
          <w:sz w:val="24"/>
        </w:rPr>
      </w:pPr>
      <w:r>
        <w:rPr>
          <w:sz w:val="24"/>
        </w:rPr>
        <w:t>создание и поддержание в вестибюле</w:t>
      </w:r>
      <w:r>
        <w:rPr>
          <w:spacing w:val="-1"/>
          <w:sz w:val="24"/>
        </w:rPr>
        <w:t xml:space="preserve"> </w:t>
      </w:r>
      <w:r>
        <w:rPr>
          <w:sz w:val="24"/>
        </w:rPr>
        <w:t>или библиотеке стеллажей</w:t>
      </w:r>
      <w:r>
        <w:rPr>
          <w:spacing w:val="2"/>
          <w:sz w:val="24"/>
        </w:rPr>
        <w:t xml:space="preserve"> </w:t>
      </w:r>
      <w:r>
        <w:rPr>
          <w:sz w:val="24"/>
        </w:rPr>
        <w:t>свободного</w:t>
      </w:r>
      <w:r>
        <w:rPr>
          <w:spacing w:val="-2"/>
          <w:sz w:val="24"/>
        </w:rPr>
        <w:t xml:space="preserve"> </w:t>
      </w:r>
      <w:r>
        <w:rPr>
          <w:sz w:val="24"/>
        </w:rPr>
        <w:t>книгообмена,</w:t>
      </w:r>
      <w:r>
        <w:rPr>
          <w:spacing w:val="-1"/>
          <w:sz w:val="24"/>
        </w:rPr>
        <w:t xml:space="preserve"> </w:t>
      </w:r>
      <w:r>
        <w:rPr>
          <w:spacing w:val="-5"/>
          <w:sz w:val="24"/>
        </w:rPr>
        <w:t>на</w:t>
      </w:r>
    </w:p>
    <w:p w:rsidR="00804CE6" w:rsidRDefault="00804CE6">
      <w:pPr>
        <w:pStyle w:val="a4"/>
        <w:rPr>
          <w:sz w:val="24"/>
        </w:rPr>
        <w:sectPr w:rsidR="00804CE6">
          <w:pgSz w:w="11910" w:h="16840"/>
          <w:pgMar w:top="1040" w:right="141" w:bottom="1140" w:left="708" w:header="0" w:footer="929" w:gutter="0"/>
          <w:cols w:space="720"/>
        </w:sectPr>
      </w:pPr>
    </w:p>
    <w:p w:rsidR="00804CE6" w:rsidRDefault="00BA41A7">
      <w:pPr>
        <w:pStyle w:val="a3"/>
        <w:spacing w:before="73" w:line="278" w:lineRule="auto"/>
        <w:ind w:right="706"/>
        <w:jc w:val="left"/>
      </w:pPr>
      <w:r>
        <w:lastRenderedPageBreak/>
        <w:t>которые</w:t>
      </w:r>
      <w:r>
        <w:rPr>
          <w:spacing w:val="30"/>
        </w:rPr>
        <w:t xml:space="preserve"> </w:t>
      </w:r>
      <w:r>
        <w:t>обучающиеся,</w:t>
      </w:r>
      <w:r>
        <w:rPr>
          <w:spacing w:val="32"/>
        </w:rPr>
        <w:t xml:space="preserve"> </w:t>
      </w:r>
      <w:r>
        <w:t>родители,</w:t>
      </w:r>
      <w:r>
        <w:rPr>
          <w:spacing w:val="31"/>
        </w:rPr>
        <w:t xml:space="preserve"> </w:t>
      </w:r>
      <w:r>
        <w:t>педагоги</w:t>
      </w:r>
      <w:r>
        <w:rPr>
          <w:spacing w:val="32"/>
        </w:rPr>
        <w:t xml:space="preserve"> </w:t>
      </w:r>
      <w:r>
        <w:t>могут</w:t>
      </w:r>
      <w:r>
        <w:rPr>
          <w:spacing w:val="32"/>
        </w:rPr>
        <w:t xml:space="preserve"> </w:t>
      </w:r>
      <w:r>
        <w:t>выставлять</w:t>
      </w:r>
      <w:r>
        <w:rPr>
          <w:spacing w:val="32"/>
        </w:rPr>
        <w:t xml:space="preserve"> </w:t>
      </w:r>
      <w:r>
        <w:t>для</w:t>
      </w:r>
      <w:r>
        <w:rPr>
          <w:spacing w:val="32"/>
        </w:rPr>
        <w:t xml:space="preserve"> </w:t>
      </w:r>
      <w:r>
        <w:t>общего</w:t>
      </w:r>
      <w:r>
        <w:rPr>
          <w:spacing w:val="31"/>
        </w:rPr>
        <w:t xml:space="preserve"> </w:t>
      </w:r>
      <w:r>
        <w:t>использования</w:t>
      </w:r>
      <w:r>
        <w:rPr>
          <w:spacing w:val="31"/>
        </w:rPr>
        <w:t xml:space="preserve"> </w:t>
      </w:r>
      <w:r>
        <w:t>свои книги, брать для чтения другие;</w:t>
      </w:r>
    </w:p>
    <w:p w:rsidR="00804CE6" w:rsidRDefault="00BA41A7" w:rsidP="004D1AAE">
      <w:pPr>
        <w:pStyle w:val="a4"/>
        <w:numPr>
          <w:ilvl w:val="0"/>
          <w:numId w:val="39"/>
        </w:numPr>
        <w:tabs>
          <w:tab w:val="left" w:pos="424"/>
          <w:tab w:val="left" w:pos="708"/>
        </w:tabs>
        <w:spacing w:line="271" w:lineRule="auto"/>
        <w:ind w:right="715" w:hanging="360"/>
        <w:jc w:val="left"/>
        <w:rPr>
          <w:sz w:val="24"/>
        </w:rPr>
      </w:pPr>
      <w:r>
        <w:rPr>
          <w:sz w:val="24"/>
        </w:rPr>
        <w:tab/>
        <w:t>деятельность</w:t>
      </w:r>
      <w:r>
        <w:rPr>
          <w:spacing w:val="76"/>
          <w:sz w:val="24"/>
        </w:rPr>
        <w:t xml:space="preserve"> </w:t>
      </w:r>
      <w:r>
        <w:rPr>
          <w:sz w:val="24"/>
        </w:rPr>
        <w:t>классных</w:t>
      </w:r>
      <w:r>
        <w:rPr>
          <w:spacing w:val="76"/>
          <w:sz w:val="24"/>
        </w:rPr>
        <w:t xml:space="preserve"> </w:t>
      </w:r>
      <w:r>
        <w:rPr>
          <w:sz w:val="24"/>
        </w:rPr>
        <w:t>руководителей</w:t>
      </w:r>
      <w:r>
        <w:rPr>
          <w:spacing w:val="75"/>
          <w:sz w:val="24"/>
        </w:rPr>
        <w:t xml:space="preserve"> </w:t>
      </w:r>
      <w:r>
        <w:rPr>
          <w:sz w:val="24"/>
        </w:rPr>
        <w:t>и</w:t>
      </w:r>
      <w:r>
        <w:rPr>
          <w:spacing w:val="75"/>
          <w:sz w:val="24"/>
        </w:rPr>
        <w:t xml:space="preserve"> </w:t>
      </w:r>
      <w:r>
        <w:rPr>
          <w:sz w:val="24"/>
        </w:rPr>
        <w:t>других</w:t>
      </w:r>
      <w:r>
        <w:rPr>
          <w:spacing w:val="76"/>
          <w:sz w:val="24"/>
        </w:rPr>
        <w:t xml:space="preserve"> </w:t>
      </w:r>
      <w:r>
        <w:rPr>
          <w:sz w:val="24"/>
        </w:rPr>
        <w:t>педагогов</w:t>
      </w:r>
      <w:r>
        <w:rPr>
          <w:spacing w:val="40"/>
          <w:sz w:val="24"/>
        </w:rPr>
        <w:t xml:space="preserve"> </w:t>
      </w:r>
      <w:r>
        <w:rPr>
          <w:sz w:val="24"/>
        </w:rPr>
        <w:t>вместе</w:t>
      </w:r>
      <w:r>
        <w:rPr>
          <w:spacing w:val="76"/>
          <w:sz w:val="24"/>
        </w:rPr>
        <w:t xml:space="preserve"> </w:t>
      </w:r>
      <w:r>
        <w:rPr>
          <w:sz w:val="24"/>
        </w:rPr>
        <w:t>с</w:t>
      </w:r>
      <w:r>
        <w:rPr>
          <w:spacing w:val="40"/>
          <w:sz w:val="24"/>
        </w:rPr>
        <w:t xml:space="preserve"> </w:t>
      </w:r>
      <w:r>
        <w:rPr>
          <w:sz w:val="24"/>
        </w:rPr>
        <w:t>обучающимися,</w:t>
      </w:r>
      <w:r>
        <w:rPr>
          <w:spacing w:val="40"/>
          <w:sz w:val="24"/>
        </w:rPr>
        <w:t xml:space="preserve"> </w:t>
      </w:r>
      <w:r>
        <w:rPr>
          <w:sz w:val="24"/>
        </w:rPr>
        <w:t>их родителями</w:t>
      </w:r>
      <w:r>
        <w:rPr>
          <w:spacing w:val="-2"/>
          <w:sz w:val="24"/>
        </w:rPr>
        <w:t xml:space="preserve"> </w:t>
      </w:r>
      <w:r>
        <w:rPr>
          <w:sz w:val="24"/>
        </w:rPr>
        <w:t>по</w:t>
      </w:r>
      <w:r>
        <w:rPr>
          <w:spacing w:val="-4"/>
          <w:sz w:val="24"/>
        </w:rPr>
        <w:t xml:space="preserve"> </w:t>
      </w:r>
      <w:r>
        <w:rPr>
          <w:sz w:val="24"/>
        </w:rPr>
        <w:t>благоустройству,</w:t>
      </w:r>
      <w:r>
        <w:rPr>
          <w:spacing w:val="-2"/>
          <w:sz w:val="24"/>
        </w:rPr>
        <w:t xml:space="preserve"> </w:t>
      </w:r>
      <w:r>
        <w:rPr>
          <w:sz w:val="24"/>
        </w:rPr>
        <w:t>оформлению</w:t>
      </w:r>
      <w:r>
        <w:rPr>
          <w:spacing w:val="-2"/>
          <w:sz w:val="24"/>
        </w:rPr>
        <w:t xml:space="preserve"> </w:t>
      </w:r>
      <w:r>
        <w:rPr>
          <w:sz w:val="24"/>
        </w:rPr>
        <w:t>школьных аудиторий,</w:t>
      </w:r>
      <w:r>
        <w:rPr>
          <w:spacing w:val="-2"/>
          <w:sz w:val="24"/>
        </w:rPr>
        <w:t xml:space="preserve"> </w:t>
      </w:r>
      <w:r>
        <w:rPr>
          <w:sz w:val="24"/>
        </w:rPr>
        <w:t>пришкольной</w:t>
      </w:r>
      <w:r>
        <w:rPr>
          <w:spacing w:val="-2"/>
          <w:sz w:val="24"/>
        </w:rPr>
        <w:t xml:space="preserve"> </w:t>
      </w:r>
      <w:r>
        <w:rPr>
          <w:sz w:val="24"/>
        </w:rPr>
        <w:t>территории;</w:t>
      </w:r>
    </w:p>
    <w:p w:rsidR="00804CE6" w:rsidRDefault="00BA41A7" w:rsidP="004D1AAE">
      <w:pPr>
        <w:pStyle w:val="a4"/>
        <w:numPr>
          <w:ilvl w:val="0"/>
          <w:numId w:val="39"/>
        </w:numPr>
        <w:tabs>
          <w:tab w:val="left" w:pos="424"/>
          <w:tab w:val="left" w:pos="708"/>
          <w:tab w:val="left" w:pos="2049"/>
          <w:tab w:val="left" w:pos="2396"/>
          <w:tab w:val="left" w:pos="3869"/>
          <w:tab w:val="left" w:pos="5353"/>
          <w:tab w:val="left" w:pos="6756"/>
          <w:tab w:val="left" w:pos="7977"/>
          <w:tab w:val="left" w:pos="9128"/>
        </w:tabs>
        <w:spacing w:before="7" w:line="271" w:lineRule="auto"/>
        <w:ind w:right="707" w:hanging="360"/>
        <w:jc w:val="left"/>
        <w:rPr>
          <w:sz w:val="24"/>
        </w:rPr>
      </w:pPr>
      <w:r>
        <w:rPr>
          <w:sz w:val="24"/>
        </w:rPr>
        <w:tab/>
      </w:r>
      <w:r>
        <w:rPr>
          <w:spacing w:val="-2"/>
          <w:sz w:val="24"/>
        </w:rPr>
        <w:t>разработку</w:t>
      </w:r>
      <w:r>
        <w:rPr>
          <w:sz w:val="24"/>
        </w:rPr>
        <w:tab/>
      </w:r>
      <w:r>
        <w:rPr>
          <w:spacing w:val="-10"/>
          <w:sz w:val="24"/>
        </w:rPr>
        <w:t>и</w:t>
      </w:r>
      <w:r>
        <w:rPr>
          <w:sz w:val="24"/>
        </w:rPr>
        <w:tab/>
      </w:r>
      <w:r>
        <w:rPr>
          <w:spacing w:val="-2"/>
          <w:sz w:val="24"/>
        </w:rPr>
        <w:t>оформление</w:t>
      </w:r>
      <w:r>
        <w:rPr>
          <w:sz w:val="24"/>
        </w:rPr>
        <w:tab/>
      </w:r>
      <w:r>
        <w:rPr>
          <w:spacing w:val="-2"/>
          <w:sz w:val="24"/>
        </w:rPr>
        <w:t>пространств</w:t>
      </w:r>
      <w:r>
        <w:rPr>
          <w:sz w:val="24"/>
        </w:rPr>
        <w:tab/>
      </w:r>
      <w:r>
        <w:rPr>
          <w:spacing w:val="-2"/>
          <w:sz w:val="24"/>
        </w:rPr>
        <w:t>проведения</w:t>
      </w:r>
      <w:r>
        <w:rPr>
          <w:sz w:val="24"/>
        </w:rPr>
        <w:tab/>
      </w:r>
      <w:r>
        <w:rPr>
          <w:spacing w:val="-2"/>
          <w:sz w:val="24"/>
        </w:rPr>
        <w:t>значимых</w:t>
      </w:r>
      <w:r>
        <w:rPr>
          <w:sz w:val="24"/>
        </w:rPr>
        <w:tab/>
      </w:r>
      <w:r>
        <w:rPr>
          <w:spacing w:val="-2"/>
          <w:sz w:val="24"/>
        </w:rPr>
        <w:t>событий,</w:t>
      </w:r>
      <w:r>
        <w:rPr>
          <w:sz w:val="24"/>
        </w:rPr>
        <w:tab/>
      </w:r>
      <w:r>
        <w:rPr>
          <w:spacing w:val="-4"/>
          <w:sz w:val="24"/>
        </w:rPr>
        <w:t xml:space="preserve">праздников, </w:t>
      </w:r>
      <w:r>
        <w:rPr>
          <w:sz w:val="24"/>
        </w:rPr>
        <w:t>церемоний, торжественных линеек, творческих вечеров (событийный дизайн);</w:t>
      </w:r>
    </w:p>
    <w:p w:rsidR="00804CE6" w:rsidRDefault="00BA41A7" w:rsidP="004D1AAE">
      <w:pPr>
        <w:pStyle w:val="a4"/>
        <w:numPr>
          <w:ilvl w:val="0"/>
          <w:numId w:val="39"/>
        </w:numPr>
        <w:tabs>
          <w:tab w:val="left" w:pos="424"/>
          <w:tab w:val="left" w:pos="708"/>
        </w:tabs>
        <w:spacing w:before="6" w:line="273" w:lineRule="auto"/>
        <w:ind w:right="709" w:hanging="360"/>
        <w:jc w:val="left"/>
        <w:rPr>
          <w:sz w:val="24"/>
        </w:rPr>
      </w:pPr>
      <w:r>
        <w:rPr>
          <w:sz w:val="24"/>
        </w:rPr>
        <w:tab/>
        <w:t>разработку</w:t>
      </w:r>
      <w:r>
        <w:rPr>
          <w:spacing w:val="-11"/>
          <w:sz w:val="24"/>
        </w:rPr>
        <w:t xml:space="preserve"> </w:t>
      </w:r>
      <w:r>
        <w:rPr>
          <w:sz w:val="24"/>
        </w:rPr>
        <w:t>и</w:t>
      </w:r>
      <w:r>
        <w:rPr>
          <w:spacing w:val="-3"/>
          <w:sz w:val="24"/>
        </w:rPr>
        <w:t xml:space="preserve"> </w:t>
      </w:r>
      <w:r>
        <w:rPr>
          <w:sz w:val="24"/>
        </w:rPr>
        <w:t>обновление</w:t>
      </w:r>
      <w:r>
        <w:rPr>
          <w:spacing w:val="-5"/>
          <w:sz w:val="24"/>
        </w:rPr>
        <w:t xml:space="preserve"> </w:t>
      </w:r>
      <w:r>
        <w:rPr>
          <w:sz w:val="24"/>
        </w:rPr>
        <w:t>материалов</w:t>
      </w:r>
      <w:r>
        <w:rPr>
          <w:spacing w:val="-2"/>
          <w:sz w:val="24"/>
        </w:rPr>
        <w:t xml:space="preserve"> </w:t>
      </w:r>
      <w:r>
        <w:rPr>
          <w:sz w:val="24"/>
        </w:rPr>
        <w:t>(стендов,</w:t>
      </w:r>
      <w:r>
        <w:rPr>
          <w:spacing w:val="-4"/>
          <w:sz w:val="24"/>
        </w:rPr>
        <w:t xml:space="preserve"> </w:t>
      </w:r>
      <w:r>
        <w:rPr>
          <w:sz w:val="24"/>
        </w:rPr>
        <w:t>плакатов,</w:t>
      </w:r>
      <w:r>
        <w:rPr>
          <w:spacing w:val="-5"/>
          <w:sz w:val="24"/>
        </w:rPr>
        <w:t xml:space="preserve"> </w:t>
      </w:r>
      <w:r>
        <w:rPr>
          <w:sz w:val="24"/>
        </w:rPr>
        <w:t>инсталляций</w:t>
      </w:r>
      <w:r>
        <w:rPr>
          <w:spacing w:val="-3"/>
          <w:sz w:val="24"/>
        </w:rPr>
        <w:t xml:space="preserve"> </w:t>
      </w:r>
      <w:r>
        <w:rPr>
          <w:sz w:val="24"/>
        </w:rPr>
        <w:t>и</w:t>
      </w:r>
      <w:r>
        <w:rPr>
          <w:spacing w:val="-3"/>
          <w:sz w:val="24"/>
        </w:rPr>
        <w:t xml:space="preserve"> </w:t>
      </w:r>
      <w:r>
        <w:rPr>
          <w:sz w:val="24"/>
        </w:rPr>
        <w:t>др.),</w:t>
      </w:r>
      <w:r>
        <w:rPr>
          <w:spacing w:val="-5"/>
          <w:sz w:val="24"/>
        </w:rPr>
        <w:t xml:space="preserve"> </w:t>
      </w:r>
      <w:r>
        <w:rPr>
          <w:sz w:val="24"/>
        </w:rPr>
        <w:t>акцентирующих внимание</w:t>
      </w:r>
      <w:r>
        <w:rPr>
          <w:spacing w:val="40"/>
          <w:sz w:val="24"/>
        </w:rPr>
        <w:t xml:space="preserve"> </w:t>
      </w:r>
      <w:r>
        <w:rPr>
          <w:sz w:val="24"/>
        </w:rPr>
        <w:t>обучающихся</w:t>
      </w:r>
      <w:r>
        <w:rPr>
          <w:spacing w:val="40"/>
          <w:sz w:val="24"/>
        </w:rPr>
        <w:t xml:space="preserve"> </w:t>
      </w:r>
      <w:r>
        <w:rPr>
          <w:sz w:val="24"/>
        </w:rPr>
        <w:t>на</w:t>
      </w:r>
      <w:r>
        <w:rPr>
          <w:spacing w:val="40"/>
          <w:sz w:val="24"/>
        </w:rPr>
        <w:t xml:space="preserve"> </w:t>
      </w:r>
      <w:r>
        <w:rPr>
          <w:sz w:val="24"/>
        </w:rPr>
        <w:t>важных</w:t>
      </w:r>
      <w:r>
        <w:rPr>
          <w:spacing w:val="40"/>
          <w:sz w:val="24"/>
        </w:rPr>
        <w:t xml:space="preserve"> </w:t>
      </w:r>
      <w:r>
        <w:rPr>
          <w:sz w:val="24"/>
        </w:rPr>
        <w:t>для</w:t>
      </w:r>
      <w:r>
        <w:rPr>
          <w:spacing w:val="40"/>
          <w:sz w:val="24"/>
        </w:rPr>
        <w:t xml:space="preserve"> </w:t>
      </w:r>
      <w:r>
        <w:rPr>
          <w:sz w:val="24"/>
        </w:rPr>
        <w:t>воспитания</w:t>
      </w:r>
      <w:r>
        <w:rPr>
          <w:spacing w:val="40"/>
          <w:sz w:val="24"/>
        </w:rPr>
        <w:t xml:space="preserve"> </w:t>
      </w:r>
      <w:r>
        <w:rPr>
          <w:sz w:val="24"/>
        </w:rPr>
        <w:t>ценностях,</w:t>
      </w:r>
      <w:r>
        <w:rPr>
          <w:spacing w:val="40"/>
          <w:sz w:val="24"/>
        </w:rPr>
        <w:t xml:space="preserve"> </w:t>
      </w:r>
      <w:r>
        <w:rPr>
          <w:sz w:val="24"/>
        </w:rPr>
        <w:t>правилах,</w:t>
      </w:r>
      <w:r>
        <w:rPr>
          <w:spacing w:val="40"/>
          <w:sz w:val="24"/>
        </w:rPr>
        <w:t xml:space="preserve"> </w:t>
      </w:r>
      <w:r>
        <w:rPr>
          <w:sz w:val="24"/>
        </w:rPr>
        <w:t>традициях,</w:t>
      </w:r>
      <w:r>
        <w:rPr>
          <w:spacing w:val="40"/>
          <w:sz w:val="24"/>
        </w:rPr>
        <w:t xml:space="preserve"> </w:t>
      </w:r>
      <w:r>
        <w:rPr>
          <w:sz w:val="24"/>
        </w:rPr>
        <w:t>укладе общеобразовательной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w:t>
      </w:r>
    </w:p>
    <w:p w:rsidR="00804CE6" w:rsidRDefault="00BA41A7" w:rsidP="004D1AAE">
      <w:pPr>
        <w:pStyle w:val="Heading6"/>
        <w:numPr>
          <w:ilvl w:val="1"/>
          <w:numId w:val="46"/>
        </w:numPr>
        <w:tabs>
          <w:tab w:val="left" w:pos="1084"/>
        </w:tabs>
        <w:spacing w:before="10"/>
        <w:ind w:left="1084" w:hanging="660"/>
      </w:pPr>
      <w:r>
        <w:t>Модуль</w:t>
      </w:r>
      <w:r>
        <w:rPr>
          <w:spacing w:val="-11"/>
        </w:rPr>
        <w:t xml:space="preserve"> </w:t>
      </w:r>
      <w:r>
        <w:t>Социальное</w:t>
      </w:r>
      <w:r>
        <w:rPr>
          <w:spacing w:val="-9"/>
        </w:rPr>
        <w:t xml:space="preserve"> </w:t>
      </w:r>
      <w:r>
        <w:t>партнерство</w:t>
      </w:r>
      <w:r>
        <w:rPr>
          <w:spacing w:val="-9"/>
        </w:rPr>
        <w:t xml:space="preserve"> </w:t>
      </w:r>
      <w:r>
        <w:t>(сетевое</w:t>
      </w:r>
      <w:r>
        <w:rPr>
          <w:spacing w:val="-9"/>
        </w:rPr>
        <w:t xml:space="preserve"> </w:t>
      </w:r>
      <w:r>
        <w:rPr>
          <w:spacing w:val="-2"/>
        </w:rPr>
        <w:t>взаимодействие)</w:t>
      </w:r>
    </w:p>
    <w:p w:rsidR="00804CE6" w:rsidRDefault="00BA41A7">
      <w:pPr>
        <w:pStyle w:val="a3"/>
        <w:spacing w:before="41" w:line="276" w:lineRule="auto"/>
        <w:ind w:right="708"/>
        <w:jc w:val="left"/>
      </w:pPr>
      <w:r>
        <w:t>Реализация</w:t>
      </w:r>
      <w:r>
        <w:rPr>
          <w:spacing w:val="-11"/>
        </w:rPr>
        <w:t xml:space="preserve"> </w:t>
      </w:r>
      <w:r>
        <w:t>воспитательного</w:t>
      </w:r>
      <w:r>
        <w:rPr>
          <w:spacing w:val="-14"/>
        </w:rPr>
        <w:t xml:space="preserve"> </w:t>
      </w:r>
      <w:r>
        <w:t>потенциала</w:t>
      </w:r>
      <w:r>
        <w:rPr>
          <w:spacing w:val="-12"/>
        </w:rPr>
        <w:t xml:space="preserve"> </w:t>
      </w:r>
      <w:r>
        <w:t>социального</w:t>
      </w:r>
      <w:r>
        <w:rPr>
          <w:spacing w:val="-14"/>
        </w:rPr>
        <w:t xml:space="preserve"> </w:t>
      </w:r>
      <w:r>
        <w:t>партнёрства</w:t>
      </w:r>
      <w:r>
        <w:rPr>
          <w:spacing w:val="-12"/>
        </w:rPr>
        <w:t xml:space="preserve"> </w:t>
      </w:r>
      <w:r>
        <w:t>школы</w:t>
      </w:r>
      <w:r>
        <w:rPr>
          <w:spacing w:val="-11"/>
        </w:rPr>
        <w:t xml:space="preserve"> </w:t>
      </w:r>
      <w:r>
        <w:t>при</w:t>
      </w:r>
      <w:r>
        <w:rPr>
          <w:spacing w:val="-11"/>
        </w:rPr>
        <w:t xml:space="preserve"> </w:t>
      </w:r>
      <w:r>
        <w:t>соблюдении требований законодательства Российской Федерации предусматривает:</w:t>
      </w:r>
    </w:p>
    <w:p w:rsidR="00804CE6" w:rsidRDefault="00BA41A7" w:rsidP="004D1AAE">
      <w:pPr>
        <w:pStyle w:val="a4"/>
        <w:numPr>
          <w:ilvl w:val="0"/>
          <w:numId w:val="38"/>
        </w:numPr>
        <w:tabs>
          <w:tab w:val="left" w:pos="706"/>
        </w:tabs>
        <w:spacing w:before="2" w:line="273" w:lineRule="auto"/>
        <w:ind w:right="705" w:firstLine="0"/>
        <w:rPr>
          <w:sz w:val="24"/>
        </w:rPr>
      </w:pPr>
      <w:r>
        <w:rPr>
          <w:sz w:val="24"/>
        </w:rPr>
        <w:t>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04CE6" w:rsidRDefault="00BA41A7">
      <w:pPr>
        <w:pStyle w:val="a3"/>
        <w:spacing w:before="7" w:line="276" w:lineRule="auto"/>
        <w:ind w:right="1101" w:firstLine="283"/>
        <w:jc w:val="left"/>
      </w:pPr>
      <w:r>
        <w:t>Акцент новых образовательных стандартов</w:t>
      </w:r>
      <w:r>
        <w:rPr>
          <w:spacing w:val="40"/>
        </w:rPr>
        <w:t xml:space="preserve"> </w:t>
      </w:r>
      <w:r>
        <w:t>сделан в первую очередь на развитие творческого</w:t>
      </w:r>
      <w:r>
        <w:rPr>
          <w:spacing w:val="-11"/>
        </w:rPr>
        <w:t xml:space="preserve"> </w:t>
      </w:r>
      <w:r>
        <w:t>потенциала</w:t>
      </w:r>
      <w:r>
        <w:rPr>
          <w:spacing w:val="-12"/>
        </w:rPr>
        <w:t xml:space="preserve"> </w:t>
      </w:r>
      <w:r>
        <w:t>детей</w:t>
      </w:r>
      <w:r>
        <w:rPr>
          <w:spacing w:val="-11"/>
        </w:rPr>
        <w:t xml:space="preserve"> </w:t>
      </w:r>
      <w:r>
        <w:t>и</w:t>
      </w:r>
      <w:r>
        <w:rPr>
          <w:spacing w:val="-11"/>
        </w:rPr>
        <w:t xml:space="preserve"> </w:t>
      </w:r>
      <w:r>
        <w:t>духовно-нравственное</w:t>
      </w:r>
      <w:r>
        <w:rPr>
          <w:spacing w:val="-12"/>
        </w:rPr>
        <w:t xml:space="preserve"> </w:t>
      </w:r>
      <w:r>
        <w:t>воспитание.</w:t>
      </w:r>
      <w:r>
        <w:rPr>
          <w:spacing w:val="-11"/>
        </w:rPr>
        <w:t xml:space="preserve"> </w:t>
      </w:r>
      <w:r>
        <w:t>Однако,</w:t>
      </w:r>
      <w:r>
        <w:rPr>
          <w:spacing w:val="-11"/>
        </w:rPr>
        <w:t xml:space="preserve"> </w:t>
      </w:r>
      <w:r>
        <w:t>следуя</w:t>
      </w:r>
      <w:r>
        <w:rPr>
          <w:spacing w:val="-11"/>
        </w:rPr>
        <w:t xml:space="preserve"> </w:t>
      </w:r>
      <w:r>
        <w:t>новым стандартам образования, для создания</w:t>
      </w:r>
      <w:r>
        <w:rPr>
          <w:spacing w:val="40"/>
        </w:rPr>
        <w:t xml:space="preserve"> </w:t>
      </w:r>
      <w:r>
        <w:t>«идеальной» модели выпускника</w:t>
      </w:r>
      <w:r>
        <w:rPr>
          <w:spacing w:val="40"/>
        </w:rPr>
        <w:t xml:space="preserve"> </w:t>
      </w:r>
      <w:r>
        <w:t>рамки воспитательного пространства одного ОУ уже недостаточно. Должно быть</w:t>
      </w:r>
      <w:r>
        <w:rPr>
          <w:spacing w:val="40"/>
        </w:rPr>
        <w:t xml:space="preserve"> </w:t>
      </w:r>
      <w:r>
        <w:t>организовано целостное пространство духовно-нравственного развития обучающихся.</w:t>
      </w:r>
    </w:p>
    <w:p w:rsidR="00804CE6" w:rsidRDefault="00BA41A7">
      <w:pPr>
        <w:pStyle w:val="a3"/>
        <w:spacing w:line="276" w:lineRule="exact"/>
        <w:ind w:left="484"/>
      </w:pPr>
      <w:r>
        <w:t>Этому</w:t>
      </w:r>
      <w:r>
        <w:rPr>
          <w:spacing w:val="-11"/>
        </w:rPr>
        <w:t xml:space="preserve"> </w:t>
      </w:r>
      <w:r>
        <w:rPr>
          <w:spacing w:val="-2"/>
        </w:rPr>
        <w:t>способствует:</w:t>
      </w:r>
    </w:p>
    <w:p w:rsidR="00804CE6" w:rsidRDefault="00BA41A7" w:rsidP="004D1AAE">
      <w:pPr>
        <w:pStyle w:val="a4"/>
        <w:numPr>
          <w:ilvl w:val="0"/>
          <w:numId w:val="38"/>
        </w:numPr>
        <w:tabs>
          <w:tab w:val="left" w:pos="706"/>
        </w:tabs>
        <w:spacing w:before="43" w:line="271" w:lineRule="auto"/>
        <w:ind w:right="713" w:firstLine="0"/>
        <w:rPr>
          <w:sz w:val="24"/>
        </w:rPr>
      </w:pPr>
      <w:r>
        <w:rPr>
          <w:sz w:val="24"/>
        </w:rPr>
        <w:t>участие представителей организаций в проведении отдельных уроков, внеурочных занятий, внешкольных мероприятий соответствующей тематической направленности;</w:t>
      </w:r>
    </w:p>
    <w:p w:rsidR="00804CE6" w:rsidRDefault="00BA41A7" w:rsidP="004D1AAE">
      <w:pPr>
        <w:pStyle w:val="a4"/>
        <w:numPr>
          <w:ilvl w:val="0"/>
          <w:numId w:val="38"/>
        </w:numPr>
        <w:tabs>
          <w:tab w:val="left" w:pos="706"/>
        </w:tabs>
        <w:spacing w:before="9" w:line="271" w:lineRule="auto"/>
        <w:ind w:right="713" w:firstLine="0"/>
        <w:rPr>
          <w:sz w:val="24"/>
        </w:rPr>
      </w:pPr>
      <w:r>
        <w:rPr>
          <w:sz w:val="24"/>
        </w:rPr>
        <w:t>проведение на базе организаций отдельных уроков, занятий, внешкольных мероприятий, акций воспитательной направленности;</w:t>
      </w:r>
    </w:p>
    <w:p w:rsidR="00804CE6" w:rsidRDefault="00BA41A7" w:rsidP="004D1AAE">
      <w:pPr>
        <w:pStyle w:val="a4"/>
        <w:numPr>
          <w:ilvl w:val="0"/>
          <w:numId w:val="38"/>
        </w:numPr>
        <w:tabs>
          <w:tab w:val="left" w:pos="706"/>
        </w:tabs>
        <w:spacing w:before="7" w:line="273" w:lineRule="auto"/>
        <w:ind w:right="708" w:firstLine="0"/>
        <w:rPr>
          <w:sz w:val="24"/>
        </w:rPr>
      </w:pPr>
      <w:r>
        <w:rPr>
          <w:sz w:val="24"/>
        </w:rPr>
        <w:t>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804CE6" w:rsidRDefault="00BA41A7">
      <w:pPr>
        <w:pStyle w:val="a3"/>
        <w:spacing w:before="5" w:line="278" w:lineRule="auto"/>
        <w:ind w:right="708" w:firstLine="283"/>
        <w:jc w:val="left"/>
      </w:pPr>
      <w:r>
        <w:t>-</w:t>
      </w:r>
      <w:r>
        <w:rPr>
          <w:spacing w:val="-9"/>
        </w:rPr>
        <w:t xml:space="preserve"> </w:t>
      </w:r>
      <w:r>
        <w:t>расширение</w:t>
      </w:r>
      <w:r>
        <w:rPr>
          <w:spacing w:val="-9"/>
        </w:rPr>
        <w:t xml:space="preserve"> </w:t>
      </w:r>
      <w:r>
        <w:t>сетевого</w:t>
      </w:r>
      <w:r>
        <w:rPr>
          <w:spacing w:val="-6"/>
        </w:rPr>
        <w:t xml:space="preserve"> </w:t>
      </w:r>
      <w:r>
        <w:t>взаимодействия</w:t>
      </w:r>
      <w:r>
        <w:rPr>
          <w:spacing w:val="-8"/>
        </w:rPr>
        <w:t xml:space="preserve"> </w:t>
      </w:r>
      <w:r>
        <w:t>и</w:t>
      </w:r>
      <w:r>
        <w:rPr>
          <w:spacing w:val="-8"/>
        </w:rPr>
        <w:t xml:space="preserve"> </w:t>
      </w:r>
      <w:r>
        <w:t>сотрудничества</w:t>
      </w:r>
      <w:r>
        <w:rPr>
          <w:spacing w:val="-9"/>
        </w:rPr>
        <w:t xml:space="preserve"> </w:t>
      </w:r>
      <w:r>
        <w:t>между</w:t>
      </w:r>
      <w:r>
        <w:rPr>
          <w:spacing w:val="-13"/>
        </w:rPr>
        <w:t xml:space="preserve"> </w:t>
      </w:r>
      <w:r>
        <w:t>педагогами</w:t>
      </w:r>
      <w:r>
        <w:rPr>
          <w:spacing w:val="-8"/>
        </w:rPr>
        <w:t xml:space="preserve"> </w:t>
      </w:r>
      <w:r>
        <w:t>района,</w:t>
      </w:r>
      <w:r>
        <w:rPr>
          <w:spacing w:val="-8"/>
        </w:rPr>
        <w:t xml:space="preserve"> </w:t>
      </w:r>
      <w:r>
        <w:t>как основных учебных заведений, так</w:t>
      </w:r>
      <w:r>
        <w:rPr>
          <w:spacing w:val="40"/>
        </w:rPr>
        <w:t xml:space="preserve"> </w:t>
      </w:r>
      <w:r>
        <w:t>дополнительных;</w:t>
      </w:r>
    </w:p>
    <w:p w:rsidR="00804CE6" w:rsidRDefault="00BA41A7">
      <w:pPr>
        <w:pStyle w:val="a3"/>
        <w:spacing w:line="276" w:lineRule="auto"/>
        <w:ind w:right="708" w:firstLine="283"/>
        <w:jc w:val="left"/>
      </w:pPr>
      <w:r>
        <w:t>Одним</w:t>
      </w:r>
      <w:r>
        <w:rPr>
          <w:spacing w:val="40"/>
        </w:rPr>
        <w:t xml:space="preserve"> </w:t>
      </w:r>
      <w:r>
        <w:t>из</w:t>
      </w:r>
      <w:r>
        <w:rPr>
          <w:spacing w:val="40"/>
        </w:rPr>
        <w:t xml:space="preserve"> </w:t>
      </w:r>
      <w:r>
        <w:t>примеров сетевого взаимодействия</w:t>
      </w:r>
      <w:r>
        <w:rPr>
          <w:spacing w:val="40"/>
        </w:rPr>
        <w:t xml:space="preserve"> </w:t>
      </w:r>
      <w:r>
        <w:t>школы</w:t>
      </w:r>
      <w:r>
        <w:rPr>
          <w:spacing w:val="40"/>
        </w:rPr>
        <w:t xml:space="preserve"> </w:t>
      </w:r>
      <w:r>
        <w:t>с</w:t>
      </w:r>
      <w:r>
        <w:rPr>
          <w:spacing w:val="80"/>
        </w:rPr>
        <w:t xml:space="preserve"> </w:t>
      </w:r>
      <w:r>
        <w:t>многофункциональным молодежным</w:t>
      </w:r>
      <w:r>
        <w:rPr>
          <w:spacing w:val="-11"/>
        </w:rPr>
        <w:t xml:space="preserve"> </w:t>
      </w:r>
      <w:r>
        <w:t>центром</w:t>
      </w:r>
      <w:r>
        <w:rPr>
          <w:spacing w:val="40"/>
        </w:rPr>
        <w:t xml:space="preserve"> </w:t>
      </w:r>
      <w:r>
        <w:t>Морозовского</w:t>
      </w:r>
      <w:r>
        <w:rPr>
          <w:spacing w:val="-9"/>
        </w:rPr>
        <w:t xml:space="preserve"> </w:t>
      </w:r>
      <w:r>
        <w:t>района,</w:t>
      </w:r>
      <w:r>
        <w:rPr>
          <w:spacing w:val="-12"/>
        </w:rPr>
        <w:t xml:space="preserve"> </w:t>
      </w:r>
      <w:r>
        <w:t>МБОУ</w:t>
      </w:r>
      <w:r>
        <w:rPr>
          <w:spacing w:val="-9"/>
        </w:rPr>
        <w:t xml:space="preserve"> </w:t>
      </w:r>
      <w:r>
        <w:t>ДО</w:t>
      </w:r>
      <w:r>
        <w:rPr>
          <w:spacing w:val="-10"/>
        </w:rPr>
        <w:t xml:space="preserve"> </w:t>
      </w:r>
      <w:r>
        <w:t>"ДДТ"</w:t>
      </w:r>
      <w:r>
        <w:rPr>
          <w:spacing w:val="-11"/>
        </w:rPr>
        <w:t xml:space="preserve"> </w:t>
      </w:r>
      <w:r>
        <w:t>традиционной</w:t>
      </w:r>
      <w:r>
        <w:rPr>
          <w:spacing w:val="-11"/>
        </w:rPr>
        <w:t xml:space="preserve"> </w:t>
      </w:r>
      <w:r>
        <w:t>формы</w:t>
      </w:r>
      <w:r>
        <w:rPr>
          <w:spacing w:val="-9"/>
        </w:rPr>
        <w:t xml:space="preserve"> </w:t>
      </w:r>
      <w:r>
        <w:t>являются различные конкурсы, интеллектуальные марафоны, спортивные мероприятия. Участие во Всероссийских</w:t>
      </w:r>
      <w:r>
        <w:rPr>
          <w:spacing w:val="40"/>
        </w:rPr>
        <w:t xml:space="preserve"> </w:t>
      </w:r>
      <w:r>
        <w:t>онлайн – конкурсах, флешмобах, творческих мероприятиях и сообществах.</w:t>
      </w:r>
    </w:p>
    <w:p w:rsidR="00804CE6" w:rsidRDefault="00BA41A7">
      <w:pPr>
        <w:pStyle w:val="a3"/>
        <w:spacing w:line="276" w:lineRule="auto"/>
        <w:ind w:right="708" w:firstLine="60"/>
        <w:jc w:val="left"/>
      </w:pPr>
      <w:r>
        <w:t>Совместно разрабатываемые и реализуемые обучающимися, педагогами с организациями- партнёрами благотворительной, экологической, патриотической, трудовой и т. д. направленности,</w:t>
      </w:r>
      <w:r>
        <w:rPr>
          <w:spacing w:val="-10"/>
        </w:rPr>
        <w:t xml:space="preserve"> </w:t>
      </w:r>
      <w:r>
        <w:t>ориентированные</w:t>
      </w:r>
      <w:r>
        <w:rPr>
          <w:spacing w:val="-13"/>
        </w:rPr>
        <w:t xml:space="preserve"> </w:t>
      </w:r>
      <w:r>
        <w:t>на</w:t>
      </w:r>
      <w:r>
        <w:rPr>
          <w:spacing w:val="-12"/>
        </w:rPr>
        <w:t xml:space="preserve"> </w:t>
      </w:r>
      <w:r>
        <w:t>воспитание</w:t>
      </w:r>
      <w:r>
        <w:rPr>
          <w:spacing w:val="-12"/>
        </w:rPr>
        <w:t xml:space="preserve"> </w:t>
      </w:r>
      <w:r>
        <w:t>обучающихся,</w:t>
      </w:r>
      <w:r>
        <w:rPr>
          <w:spacing w:val="-11"/>
        </w:rPr>
        <w:t xml:space="preserve"> </w:t>
      </w:r>
      <w:r>
        <w:t>преобразование</w:t>
      </w:r>
      <w:r>
        <w:rPr>
          <w:spacing w:val="-12"/>
        </w:rPr>
        <w:t xml:space="preserve"> </w:t>
      </w:r>
      <w:r>
        <w:t>окружающего социума, позитивное воздействие на социальное окружение.</w:t>
      </w:r>
    </w:p>
    <w:p w:rsidR="00804CE6" w:rsidRDefault="00BA41A7" w:rsidP="004D1AAE">
      <w:pPr>
        <w:pStyle w:val="Heading6"/>
        <w:numPr>
          <w:ilvl w:val="1"/>
          <w:numId w:val="46"/>
        </w:numPr>
        <w:tabs>
          <w:tab w:val="left" w:pos="949"/>
        </w:tabs>
        <w:ind w:left="949" w:hanging="525"/>
      </w:pPr>
      <w:r>
        <w:t>Модуль</w:t>
      </w:r>
      <w:r>
        <w:rPr>
          <w:spacing w:val="-10"/>
        </w:rPr>
        <w:t xml:space="preserve"> </w:t>
      </w:r>
      <w:r>
        <w:t>«Профилактика</w:t>
      </w:r>
      <w:r>
        <w:rPr>
          <w:spacing w:val="-9"/>
        </w:rPr>
        <w:t xml:space="preserve"> </w:t>
      </w:r>
      <w:r>
        <w:t>и</w:t>
      </w:r>
      <w:r>
        <w:rPr>
          <w:spacing w:val="-9"/>
        </w:rPr>
        <w:t xml:space="preserve"> </w:t>
      </w:r>
      <w:r>
        <w:rPr>
          <w:spacing w:val="-2"/>
        </w:rPr>
        <w:t>безопасность»</w:t>
      </w:r>
    </w:p>
    <w:p w:rsidR="00804CE6" w:rsidRDefault="00BA41A7">
      <w:pPr>
        <w:pStyle w:val="a3"/>
        <w:tabs>
          <w:tab w:val="left" w:pos="4673"/>
        </w:tabs>
        <w:spacing w:before="37" w:line="276" w:lineRule="auto"/>
        <w:ind w:right="706" w:firstLine="240"/>
        <w:jc w:val="left"/>
      </w:pPr>
      <w:r>
        <w:t>Ухудшение здоровья детей школьного возраста в России стало не только медицинской, но и серьезной</w:t>
      </w:r>
      <w:r>
        <w:rPr>
          <w:spacing w:val="-12"/>
        </w:rPr>
        <w:t xml:space="preserve"> </w:t>
      </w:r>
      <w:r>
        <w:t>педагогической</w:t>
      </w:r>
      <w:r>
        <w:rPr>
          <w:spacing w:val="-12"/>
        </w:rPr>
        <w:t xml:space="preserve"> </w:t>
      </w:r>
      <w:r>
        <w:rPr>
          <w:spacing w:val="-2"/>
        </w:rPr>
        <w:t>проблемой.</w:t>
      </w:r>
      <w:r>
        <w:tab/>
        <w:t>Пожалуй,</w:t>
      </w:r>
      <w:r>
        <w:rPr>
          <w:spacing w:val="1"/>
        </w:rPr>
        <w:t xml:space="preserve"> </w:t>
      </w:r>
      <w:r>
        <w:t>нет</w:t>
      </w:r>
      <w:r>
        <w:rPr>
          <w:spacing w:val="5"/>
        </w:rPr>
        <w:t xml:space="preserve"> </w:t>
      </w:r>
      <w:r>
        <w:t>ничего</w:t>
      </w:r>
      <w:r>
        <w:rPr>
          <w:spacing w:val="4"/>
        </w:rPr>
        <w:t xml:space="preserve"> </w:t>
      </w:r>
      <w:r>
        <w:t>другого</w:t>
      </w:r>
      <w:r>
        <w:rPr>
          <w:spacing w:val="3"/>
        </w:rPr>
        <w:t xml:space="preserve"> </w:t>
      </w:r>
      <w:r>
        <w:t>в</w:t>
      </w:r>
      <w:r>
        <w:rPr>
          <w:spacing w:val="3"/>
        </w:rPr>
        <w:t xml:space="preserve"> </w:t>
      </w:r>
      <w:r>
        <w:t>мире,</w:t>
      </w:r>
      <w:r>
        <w:rPr>
          <w:spacing w:val="4"/>
        </w:rPr>
        <w:t xml:space="preserve"> </w:t>
      </w:r>
      <w:r>
        <w:t>чтобы</w:t>
      </w:r>
      <w:r>
        <w:rPr>
          <w:spacing w:val="4"/>
        </w:rPr>
        <w:t xml:space="preserve"> </w:t>
      </w:r>
      <w:r>
        <w:t>мы</w:t>
      </w:r>
      <w:r>
        <w:rPr>
          <w:spacing w:val="3"/>
        </w:rPr>
        <w:t xml:space="preserve"> </w:t>
      </w:r>
      <w:r>
        <w:rPr>
          <w:spacing w:val="-2"/>
        </w:rPr>
        <w:t>теряли</w:t>
      </w:r>
    </w:p>
    <w:p w:rsidR="00804CE6" w:rsidRDefault="00804CE6">
      <w:pPr>
        <w:pStyle w:val="a3"/>
        <w:spacing w:line="276" w:lineRule="auto"/>
        <w:jc w:val="left"/>
        <w:sectPr w:rsidR="00804CE6">
          <w:pgSz w:w="11910" w:h="16840"/>
          <w:pgMar w:top="1040" w:right="141" w:bottom="1140" w:left="708" w:header="0" w:footer="929" w:gutter="0"/>
          <w:cols w:space="720"/>
        </w:sectPr>
      </w:pPr>
    </w:p>
    <w:p w:rsidR="00804CE6" w:rsidRDefault="00BA41A7">
      <w:pPr>
        <w:pStyle w:val="a3"/>
        <w:spacing w:before="73" w:line="276" w:lineRule="auto"/>
        <w:ind w:right="706"/>
      </w:pPr>
      <w:r>
        <w:lastRenderedPageBreak/>
        <w:t>с такой беспечностью и легкостью, как собственное здоровье. Данные официальной статистики и</w:t>
      </w:r>
      <w:r>
        <w:rPr>
          <w:spacing w:val="-2"/>
        </w:rPr>
        <w:t xml:space="preserve"> </w:t>
      </w:r>
      <w:r>
        <w:t>результаты</w:t>
      </w:r>
      <w:r>
        <w:rPr>
          <w:spacing w:val="-2"/>
        </w:rPr>
        <w:t xml:space="preserve"> </w:t>
      </w:r>
      <w:r>
        <w:t>специальных</w:t>
      </w:r>
      <w:r>
        <w:rPr>
          <w:spacing w:val="-1"/>
        </w:rPr>
        <w:t xml:space="preserve"> </w:t>
      </w:r>
      <w:r>
        <w:t>научных</w:t>
      </w:r>
      <w:r>
        <w:rPr>
          <w:spacing w:val="-1"/>
        </w:rPr>
        <w:t xml:space="preserve"> </w:t>
      </w:r>
      <w:r>
        <w:t>исследований</w:t>
      </w:r>
      <w:r>
        <w:rPr>
          <w:spacing w:val="-2"/>
        </w:rPr>
        <w:t xml:space="preserve"> </w:t>
      </w:r>
      <w:r>
        <w:t>свидетельствуют</w:t>
      </w:r>
      <w:r>
        <w:rPr>
          <w:spacing w:val="-2"/>
        </w:rPr>
        <w:t xml:space="preserve"> </w:t>
      </w:r>
      <w:r>
        <w:t>о</w:t>
      </w:r>
      <w:r>
        <w:rPr>
          <w:spacing w:val="-3"/>
        </w:rPr>
        <w:t xml:space="preserve"> </w:t>
      </w:r>
      <w:r>
        <w:t>том,</w:t>
      </w:r>
      <w:r>
        <w:rPr>
          <w:spacing w:val="-3"/>
        </w:rPr>
        <w:t xml:space="preserve"> </w:t>
      </w:r>
      <w:r>
        <w:t>что</w:t>
      </w:r>
      <w:r>
        <w:rPr>
          <w:spacing w:val="-3"/>
        </w:rPr>
        <w:t xml:space="preserve"> </w:t>
      </w:r>
      <w:r>
        <w:t>в</w:t>
      </w:r>
      <w:r>
        <w:rPr>
          <w:spacing w:val="-3"/>
        </w:rPr>
        <w:t xml:space="preserve"> </w:t>
      </w:r>
      <w:r>
        <w:t>последние</w:t>
      </w:r>
      <w:r>
        <w:rPr>
          <w:spacing w:val="-3"/>
        </w:rPr>
        <w:t xml:space="preserve"> </w:t>
      </w:r>
      <w:r>
        <w:t>годы для</w:t>
      </w:r>
      <w:r>
        <w:rPr>
          <w:spacing w:val="-6"/>
        </w:rPr>
        <w:t xml:space="preserve"> </w:t>
      </w:r>
      <w:r>
        <w:t>подростков</w:t>
      </w:r>
      <w:r>
        <w:rPr>
          <w:spacing w:val="-7"/>
        </w:rPr>
        <w:t xml:space="preserve"> </w:t>
      </w:r>
      <w:r>
        <w:t>стали</w:t>
      </w:r>
      <w:r>
        <w:rPr>
          <w:spacing w:val="-5"/>
        </w:rPr>
        <w:t xml:space="preserve"> </w:t>
      </w:r>
      <w:r>
        <w:t>характерны</w:t>
      </w:r>
      <w:r>
        <w:rPr>
          <w:spacing w:val="-6"/>
        </w:rPr>
        <w:t xml:space="preserve"> </w:t>
      </w:r>
      <w:r>
        <w:t>не</w:t>
      </w:r>
      <w:r>
        <w:rPr>
          <w:spacing w:val="-7"/>
        </w:rPr>
        <w:t xml:space="preserve"> </w:t>
      </w:r>
      <w:r>
        <w:t>только</w:t>
      </w:r>
      <w:r>
        <w:rPr>
          <w:spacing w:val="-6"/>
        </w:rPr>
        <w:t xml:space="preserve"> </w:t>
      </w:r>
      <w:r>
        <w:t>широкая</w:t>
      </w:r>
      <w:r>
        <w:rPr>
          <w:spacing w:val="-6"/>
        </w:rPr>
        <w:t xml:space="preserve"> </w:t>
      </w:r>
      <w:r>
        <w:t>распространенность</w:t>
      </w:r>
      <w:r>
        <w:rPr>
          <w:spacing w:val="-5"/>
        </w:rPr>
        <w:t xml:space="preserve"> </w:t>
      </w:r>
      <w:r>
        <w:t>вредных</w:t>
      </w:r>
      <w:r>
        <w:rPr>
          <w:spacing w:val="-5"/>
        </w:rPr>
        <w:t xml:space="preserve"> </w:t>
      </w:r>
      <w:r>
        <w:t>привычек,</w:t>
      </w:r>
      <w:r>
        <w:rPr>
          <w:spacing w:val="-6"/>
        </w:rPr>
        <w:t xml:space="preserve"> </w:t>
      </w:r>
      <w:r>
        <w:t>но и более раннее приобщение к ним.</w:t>
      </w:r>
      <w:r>
        <w:rPr>
          <w:spacing w:val="40"/>
        </w:rPr>
        <w:t xml:space="preserve"> </w:t>
      </w:r>
      <w:r>
        <w:t>В современной,</w:t>
      </w:r>
      <w:r>
        <w:rPr>
          <w:spacing w:val="40"/>
        </w:rPr>
        <w:t xml:space="preserve"> </w:t>
      </w:r>
      <w:r>
        <w:t>быстро меняющейся</w:t>
      </w:r>
      <w:r>
        <w:rPr>
          <w:spacing w:val="40"/>
        </w:rPr>
        <w:t xml:space="preserve"> </w:t>
      </w:r>
      <w:r>
        <w:t>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804CE6" w:rsidRDefault="00BA41A7">
      <w:pPr>
        <w:pStyle w:val="a3"/>
        <w:spacing w:before="2" w:line="276" w:lineRule="auto"/>
        <w:ind w:right="710" w:firstLine="240"/>
      </w:pPr>
      <w: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w:t>
      </w:r>
      <w:r>
        <w:rPr>
          <w:spacing w:val="-2"/>
        </w:rPr>
        <w:t xml:space="preserve"> </w:t>
      </w:r>
      <w:r>
        <w:t>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804CE6" w:rsidRDefault="00BA41A7">
      <w:pPr>
        <w:pStyle w:val="a3"/>
        <w:spacing w:line="276" w:lineRule="auto"/>
        <w:ind w:right="1209" w:firstLine="240"/>
        <w:jc w:val="left"/>
      </w:pPr>
      <w:r>
        <w:t>Основной целью формирования у обучающихся здорового и безопасного образа жизни, курсовой</w:t>
      </w:r>
      <w:r>
        <w:rPr>
          <w:spacing w:val="-5"/>
        </w:rPr>
        <w:t xml:space="preserve"> </w:t>
      </w:r>
      <w:r>
        <w:t>подготовки</w:t>
      </w:r>
      <w:r>
        <w:rPr>
          <w:spacing w:val="-4"/>
        </w:rPr>
        <w:t xml:space="preserve"> </w:t>
      </w:r>
      <w:r>
        <w:t>гражданской</w:t>
      </w:r>
      <w:r>
        <w:rPr>
          <w:spacing w:val="-5"/>
        </w:rPr>
        <w:t xml:space="preserve"> </w:t>
      </w:r>
      <w:r>
        <w:t>обороны</w:t>
      </w:r>
      <w:r>
        <w:rPr>
          <w:spacing w:val="-5"/>
        </w:rPr>
        <w:t xml:space="preserve"> </w:t>
      </w:r>
      <w:r>
        <w:t>является</w:t>
      </w:r>
      <w:r>
        <w:rPr>
          <w:spacing w:val="-5"/>
        </w:rPr>
        <w:t xml:space="preserve"> </w:t>
      </w:r>
      <w:r>
        <w:t>формирование</w:t>
      </w:r>
      <w:r>
        <w:rPr>
          <w:spacing w:val="-4"/>
        </w:rPr>
        <w:t xml:space="preserve"> </w:t>
      </w:r>
      <w:r>
        <w:t>у</w:t>
      </w:r>
      <w:r>
        <w:rPr>
          <w:spacing w:val="-8"/>
        </w:rPr>
        <w:t xml:space="preserve"> </w:t>
      </w:r>
      <w:r>
        <w:t>обучающихся</w:t>
      </w:r>
      <w:r>
        <w:rPr>
          <w:spacing w:val="-5"/>
        </w:rPr>
        <w:t xml:space="preserve"> </w:t>
      </w:r>
      <w:r>
        <w:t>МБОУ Ново-Павловской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804CE6" w:rsidRDefault="00BA41A7">
      <w:pPr>
        <w:pStyle w:val="a3"/>
        <w:spacing w:line="276" w:lineRule="auto"/>
        <w:ind w:right="708" w:firstLine="300"/>
        <w:jc w:val="left"/>
      </w:pPr>
      <w:r>
        <w:t>Деятельность</w:t>
      </w:r>
      <w:r>
        <w:rPr>
          <w:spacing w:val="-4"/>
        </w:rPr>
        <w:t xml:space="preserve"> </w:t>
      </w:r>
      <w:r>
        <w:t>МБОУ</w:t>
      </w:r>
      <w:r>
        <w:rPr>
          <w:spacing w:val="-5"/>
        </w:rPr>
        <w:t xml:space="preserve"> </w:t>
      </w:r>
      <w:r>
        <w:t>Ново-Павловской</w:t>
      </w:r>
      <w:r>
        <w:rPr>
          <w:spacing w:val="-5"/>
        </w:rPr>
        <w:t xml:space="preserve"> </w:t>
      </w:r>
      <w:r>
        <w:t>СОШ</w:t>
      </w:r>
      <w:r>
        <w:rPr>
          <w:spacing w:val="-5"/>
        </w:rPr>
        <w:t xml:space="preserve"> </w:t>
      </w:r>
      <w:r>
        <w:t>по</w:t>
      </w:r>
      <w:r>
        <w:rPr>
          <w:spacing w:val="-5"/>
        </w:rPr>
        <w:t xml:space="preserve"> </w:t>
      </w:r>
      <w:r>
        <w:t>формированию</w:t>
      </w:r>
      <w:r>
        <w:rPr>
          <w:spacing w:val="-3"/>
        </w:rPr>
        <w:t xml:space="preserve"> </w:t>
      </w:r>
      <w:r>
        <w:t>у</w:t>
      </w:r>
      <w:r>
        <w:rPr>
          <w:spacing w:val="-11"/>
        </w:rPr>
        <w:t xml:space="preserve"> </w:t>
      </w:r>
      <w:r>
        <w:t>обучающихся</w:t>
      </w:r>
      <w:r>
        <w:rPr>
          <w:spacing w:val="-5"/>
        </w:rPr>
        <w:t xml:space="preserve"> </w:t>
      </w:r>
      <w:r>
        <w:t>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804CE6" w:rsidRDefault="00BA41A7" w:rsidP="004D1AAE">
      <w:pPr>
        <w:pStyle w:val="a4"/>
        <w:numPr>
          <w:ilvl w:val="0"/>
          <w:numId w:val="37"/>
        </w:numPr>
        <w:tabs>
          <w:tab w:val="left" w:pos="819"/>
        </w:tabs>
        <w:spacing w:line="276" w:lineRule="auto"/>
        <w:ind w:right="712" w:firstLine="0"/>
        <w:rPr>
          <w:sz w:val="24"/>
        </w:rPr>
      </w:pPr>
      <w:r>
        <w:rPr>
          <w:sz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804CE6" w:rsidRDefault="00BA41A7">
      <w:pPr>
        <w:pStyle w:val="a3"/>
        <w:spacing w:line="276" w:lineRule="auto"/>
        <w:ind w:right="712"/>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804CE6" w:rsidRDefault="00BA41A7" w:rsidP="004D1AAE">
      <w:pPr>
        <w:pStyle w:val="a4"/>
        <w:numPr>
          <w:ilvl w:val="0"/>
          <w:numId w:val="37"/>
        </w:numPr>
        <w:tabs>
          <w:tab w:val="left" w:pos="562"/>
        </w:tabs>
        <w:spacing w:before="2"/>
        <w:ind w:left="562" w:hanging="138"/>
        <w:rPr>
          <w:sz w:val="24"/>
        </w:rPr>
      </w:pPr>
      <w:r>
        <w:rPr>
          <w:sz w:val="24"/>
        </w:rPr>
        <w:t>разработка</w:t>
      </w:r>
      <w:r>
        <w:rPr>
          <w:spacing w:val="-7"/>
          <w:sz w:val="24"/>
        </w:rPr>
        <w:t xml:space="preserve"> </w:t>
      </w:r>
      <w:r>
        <w:rPr>
          <w:sz w:val="24"/>
        </w:rPr>
        <w:t>и</w:t>
      </w:r>
      <w:r>
        <w:rPr>
          <w:spacing w:val="-4"/>
          <w:sz w:val="24"/>
        </w:rPr>
        <w:t xml:space="preserve"> </w:t>
      </w:r>
      <w:r>
        <w:rPr>
          <w:sz w:val="24"/>
        </w:rPr>
        <w:t>проведение</w:t>
      </w:r>
      <w:r>
        <w:rPr>
          <w:spacing w:val="-4"/>
          <w:sz w:val="24"/>
        </w:rPr>
        <w:t xml:space="preserve"> </w:t>
      </w:r>
      <w:r>
        <w:rPr>
          <w:sz w:val="24"/>
        </w:rPr>
        <w:t>мероприятий</w:t>
      </w:r>
      <w:r>
        <w:rPr>
          <w:spacing w:val="-4"/>
          <w:sz w:val="24"/>
        </w:rPr>
        <w:t xml:space="preserve"> </w:t>
      </w:r>
      <w:r>
        <w:rPr>
          <w:sz w:val="24"/>
        </w:rPr>
        <w:t>в</w:t>
      </w:r>
      <w:r>
        <w:rPr>
          <w:spacing w:val="-4"/>
          <w:sz w:val="24"/>
        </w:rPr>
        <w:t xml:space="preserve"> </w:t>
      </w:r>
      <w:r>
        <w:rPr>
          <w:sz w:val="24"/>
        </w:rPr>
        <w:t>рамках «День</w:t>
      </w:r>
      <w:r>
        <w:rPr>
          <w:spacing w:val="-4"/>
          <w:sz w:val="24"/>
        </w:rPr>
        <w:t xml:space="preserve"> </w:t>
      </w:r>
      <w:r>
        <w:rPr>
          <w:sz w:val="24"/>
        </w:rPr>
        <w:t>гражданской</w:t>
      </w:r>
      <w:r>
        <w:rPr>
          <w:spacing w:val="-3"/>
          <w:sz w:val="24"/>
        </w:rPr>
        <w:t xml:space="preserve"> </w:t>
      </w:r>
      <w:r>
        <w:rPr>
          <w:spacing w:val="-2"/>
          <w:sz w:val="24"/>
        </w:rPr>
        <w:t>обороны».</w:t>
      </w:r>
    </w:p>
    <w:p w:rsidR="00804CE6" w:rsidRDefault="00BA41A7">
      <w:pPr>
        <w:pStyle w:val="Heading6"/>
        <w:spacing w:before="40"/>
        <w:jc w:val="both"/>
      </w:pPr>
      <w:r>
        <w:t>На</w:t>
      </w:r>
      <w:r>
        <w:rPr>
          <w:spacing w:val="-4"/>
        </w:rPr>
        <w:t xml:space="preserve"> </w:t>
      </w:r>
      <w:r>
        <w:t>внешнем</w:t>
      </w:r>
      <w:r>
        <w:rPr>
          <w:spacing w:val="-3"/>
        </w:rPr>
        <w:t xml:space="preserve"> </w:t>
      </w:r>
      <w:r>
        <w:rPr>
          <w:spacing w:val="-2"/>
        </w:rPr>
        <w:t>уровне:</w:t>
      </w:r>
    </w:p>
    <w:p w:rsidR="00804CE6" w:rsidRDefault="00BA41A7" w:rsidP="004D1AAE">
      <w:pPr>
        <w:pStyle w:val="a4"/>
        <w:numPr>
          <w:ilvl w:val="0"/>
          <w:numId w:val="37"/>
        </w:numPr>
        <w:tabs>
          <w:tab w:val="left" w:pos="613"/>
        </w:tabs>
        <w:spacing w:before="41" w:line="276" w:lineRule="auto"/>
        <w:ind w:right="713" w:firstLine="0"/>
        <w:rPr>
          <w:sz w:val="24"/>
        </w:rPr>
      </w:pPr>
      <w:r>
        <w:rPr>
          <w:sz w:val="24"/>
        </w:rPr>
        <w:t>встречи с представителями социально-правовой поддержки и профилактики Морозовского района, проведение профилактических бесед, тренингов;</w:t>
      </w:r>
    </w:p>
    <w:p w:rsidR="00804CE6" w:rsidRDefault="00BA41A7" w:rsidP="004D1AAE">
      <w:pPr>
        <w:pStyle w:val="a4"/>
        <w:numPr>
          <w:ilvl w:val="0"/>
          <w:numId w:val="37"/>
        </w:numPr>
        <w:tabs>
          <w:tab w:val="left" w:pos="562"/>
        </w:tabs>
        <w:spacing w:before="1"/>
        <w:ind w:left="562" w:hanging="138"/>
        <w:rPr>
          <w:sz w:val="24"/>
        </w:rPr>
      </w:pPr>
      <w:r>
        <w:rPr>
          <w:sz w:val="24"/>
        </w:rPr>
        <w:t>беседы</w:t>
      </w:r>
      <w:r>
        <w:rPr>
          <w:spacing w:val="-4"/>
          <w:sz w:val="24"/>
        </w:rPr>
        <w:t xml:space="preserve"> </w:t>
      </w:r>
      <w:r>
        <w:rPr>
          <w:sz w:val="24"/>
        </w:rPr>
        <w:t>с</w:t>
      </w:r>
      <w:r>
        <w:rPr>
          <w:spacing w:val="-3"/>
          <w:sz w:val="24"/>
        </w:rPr>
        <w:t xml:space="preserve"> </w:t>
      </w:r>
      <w:r>
        <w:rPr>
          <w:sz w:val="24"/>
        </w:rPr>
        <w:t>инспектором</w:t>
      </w:r>
      <w:r>
        <w:rPr>
          <w:spacing w:val="-2"/>
          <w:sz w:val="24"/>
        </w:rPr>
        <w:t xml:space="preserve"> </w:t>
      </w:r>
      <w:r>
        <w:rPr>
          <w:sz w:val="24"/>
        </w:rPr>
        <w:t>ОПДН</w:t>
      </w:r>
      <w:r>
        <w:rPr>
          <w:spacing w:val="-3"/>
          <w:sz w:val="24"/>
        </w:rPr>
        <w:t xml:space="preserve"> </w:t>
      </w:r>
      <w:r>
        <w:rPr>
          <w:sz w:val="24"/>
        </w:rPr>
        <w:t>по</w:t>
      </w:r>
      <w:r>
        <w:rPr>
          <w:spacing w:val="-2"/>
          <w:sz w:val="24"/>
        </w:rPr>
        <w:t xml:space="preserve"> </w:t>
      </w:r>
      <w:r>
        <w:rPr>
          <w:sz w:val="24"/>
        </w:rPr>
        <w:t>вопросам</w:t>
      </w:r>
      <w:r>
        <w:rPr>
          <w:spacing w:val="-2"/>
          <w:sz w:val="24"/>
        </w:rPr>
        <w:t xml:space="preserve"> профилактики;</w:t>
      </w:r>
    </w:p>
    <w:p w:rsidR="00804CE6" w:rsidRDefault="00BA41A7" w:rsidP="004D1AAE">
      <w:pPr>
        <w:pStyle w:val="a4"/>
        <w:numPr>
          <w:ilvl w:val="0"/>
          <w:numId w:val="37"/>
        </w:numPr>
        <w:tabs>
          <w:tab w:val="left" w:pos="625"/>
        </w:tabs>
        <w:spacing w:before="41" w:line="276" w:lineRule="auto"/>
        <w:ind w:right="715" w:firstLine="0"/>
        <w:rPr>
          <w:sz w:val="24"/>
        </w:rPr>
      </w:pPr>
      <w:r>
        <w:rPr>
          <w:sz w:val="24"/>
        </w:rPr>
        <w:t xml:space="preserve">участие в муниципальных соревнованиях: по правилам дорожного движения «Безопасное </w:t>
      </w:r>
      <w:r>
        <w:rPr>
          <w:spacing w:val="-2"/>
          <w:sz w:val="24"/>
        </w:rPr>
        <w:t>колесо».</w:t>
      </w:r>
    </w:p>
    <w:p w:rsidR="00804CE6" w:rsidRDefault="00BA41A7">
      <w:pPr>
        <w:pStyle w:val="Heading6"/>
        <w:spacing w:line="275" w:lineRule="exact"/>
        <w:jc w:val="both"/>
      </w:pPr>
      <w:r>
        <w:t>На</w:t>
      </w:r>
      <w:r>
        <w:rPr>
          <w:spacing w:val="-4"/>
        </w:rPr>
        <w:t xml:space="preserve"> </w:t>
      </w:r>
      <w:r>
        <w:t>школьном</w:t>
      </w:r>
      <w:r>
        <w:rPr>
          <w:spacing w:val="-5"/>
        </w:rPr>
        <w:t xml:space="preserve"> </w:t>
      </w:r>
      <w:r>
        <w:rPr>
          <w:spacing w:val="-2"/>
        </w:rPr>
        <w:t>уровне:</w:t>
      </w:r>
    </w:p>
    <w:p w:rsidR="00804CE6" w:rsidRDefault="00BA41A7" w:rsidP="004D1AAE">
      <w:pPr>
        <w:pStyle w:val="a4"/>
        <w:numPr>
          <w:ilvl w:val="0"/>
          <w:numId w:val="37"/>
        </w:numPr>
        <w:tabs>
          <w:tab w:val="left" w:pos="562"/>
        </w:tabs>
        <w:spacing w:before="43"/>
        <w:ind w:left="562" w:hanging="138"/>
        <w:rPr>
          <w:sz w:val="24"/>
        </w:rPr>
      </w:pPr>
      <w:r>
        <w:rPr>
          <w:sz w:val="24"/>
        </w:rPr>
        <w:t>разработка</w:t>
      </w:r>
      <w:r>
        <w:rPr>
          <w:spacing w:val="-6"/>
          <w:sz w:val="24"/>
        </w:rPr>
        <w:t xml:space="preserve"> </w:t>
      </w:r>
      <w:r>
        <w:rPr>
          <w:sz w:val="24"/>
        </w:rPr>
        <w:t>и</w:t>
      </w:r>
      <w:r>
        <w:rPr>
          <w:spacing w:val="-3"/>
          <w:sz w:val="24"/>
        </w:rPr>
        <w:t xml:space="preserve"> </w:t>
      </w:r>
      <w:r>
        <w:rPr>
          <w:sz w:val="24"/>
        </w:rPr>
        <w:t>проведение</w:t>
      </w:r>
      <w:r>
        <w:rPr>
          <w:spacing w:val="-3"/>
          <w:sz w:val="24"/>
        </w:rPr>
        <w:t xml:space="preserve"> </w:t>
      </w:r>
      <w:r>
        <w:rPr>
          <w:sz w:val="24"/>
        </w:rPr>
        <w:t>месячника</w:t>
      </w:r>
      <w:r>
        <w:rPr>
          <w:spacing w:val="-4"/>
          <w:sz w:val="24"/>
        </w:rPr>
        <w:t xml:space="preserve"> </w:t>
      </w:r>
      <w:r>
        <w:rPr>
          <w:sz w:val="24"/>
        </w:rPr>
        <w:t>оборонно-массовой</w:t>
      </w:r>
      <w:r>
        <w:rPr>
          <w:spacing w:val="-3"/>
          <w:sz w:val="24"/>
        </w:rPr>
        <w:t xml:space="preserve"> </w:t>
      </w:r>
      <w:r>
        <w:rPr>
          <w:sz w:val="24"/>
        </w:rPr>
        <w:t>работы</w:t>
      </w:r>
      <w:r>
        <w:rPr>
          <w:spacing w:val="-2"/>
          <w:sz w:val="24"/>
        </w:rPr>
        <w:t xml:space="preserve"> </w:t>
      </w:r>
      <w:r>
        <w:rPr>
          <w:sz w:val="24"/>
        </w:rPr>
        <w:t>в</w:t>
      </w:r>
      <w:r>
        <w:rPr>
          <w:spacing w:val="-4"/>
          <w:sz w:val="24"/>
        </w:rPr>
        <w:t xml:space="preserve"> </w:t>
      </w:r>
      <w:r>
        <w:rPr>
          <w:sz w:val="24"/>
        </w:rPr>
        <w:t>школе,</w:t>
      </w:r>
      <w:r>
        <w:rPr>
          <w:spacing w:val="1"/>
          <w:sz w:val="24"/>
        </w:rPr>
        <w:t xml:space="preserve"> </w:t>
      </w:r>
      <w:r>
        <w:rPr>
          <w:sz w:val="24"/>
        </w:rPr>
        <w:t>«Уроки</w:t>
      </w:r>
      <w:r>
        <w:rPr>
          <w:spacing w:val="-2"/>
          <w:sz w:val="24"/>
        </w:rPr>
        <w:t xml:space="preserve"> мужества»;</w:t>
      </w:r>
    </w:p>
    <w:p w:rsidR="00804CE6" w:rsidRDefault="00BA41A7" w:rsidP="004D1AAE">
      <w:pPr>
        <w:pStyle w:val="a4"/>
        <w:numPr>
          <w:ilvl w:val="0"/>
          <w:numId w:val="37"/>
        </w:numPr>
        <w:tabs>
          <w:tab w:val="left" w:pos="665"/>
        </w:tabs>
        <w:spacing w:before="41" w:line="276" w:lineRule="auto"/>
        <w:ind w:right="715" w:firstLine="0"/>
        <w:jc w:val="left"/>
        <w:rPr>
          <w:b/>
          <w:sz w:val="24"/>
        </w:rPr>
      </w:pPr>
      <w:r>
        <w:rPr>
          <w:sz w:val="24"/>
        </w:rPr>
        <w:t>тематические</w:t>
      </w:r>
      <w:r>
        <w:rPr>
          <w:spacing w:val="80"/>
          <w:sz w:val="24"/>
        </w:rPr>
        <w:t xml:space="preserve"> </w:t>
      </w:r>
      <w:r>
        <w:rPr>
          <w:sz w:val="24"/>
        </w:rPr>
        <w:t>мероприятия,</w:t>
      </w:r>
      <w:r>
        <w:rPr>
          <w:spacing w:val="80"/>
          <w:sz w:val="24"/>
        </w:rPr>
        <w:t xml:space="preserve"> </w:t>
      </w:r>
      <w:r>
        <w:rPr>
          <w:sz w:val="24"/>
        </w:rPr>
        <w:t>приуроченные</w:t>
      </w:r>
      <w:r>
        <w:rPr>
          <w:spacing w:val="80"/>
          <w:sz w:val="24"/>
        </w:rPr>
        <w:t xml:space="preserve"> </w:t>
      </w:r>
      <w:r>
        <w:rPr>
          <w:sz w:val="24"/>
        </w:rPr>
        <w:t>к</w:t>
      </w:r>
      <w:r>
        <w:rPr>
          <w:spacing w:val="80"/>
          <w:sz w:val="24"/>
        </w:rPr>
        <w:t xml:space="preserve"> </w:t>
      </w:r>
      <w:r>
        <w:rPr>
          <w:sz w:val="24"/>
        </w:rPr>
        <w:t>празднику</w:t>
      </w:r>
      <w:r>
        <w:rPr>
          <w:spacing w:val="80"/>
          <w:sz w:val="24"/>
        </w:rPr>
        <w:t xml:space="preserve"> </w:t>
      </w:r>
      <w:r>
        <w:rPr>
          <w:sz w:val="24"/>
        </w:rPr>
        <w:t>«Всемирный</w:t>
      </w:r>
      <w:r>
        <w:rPr>
          <w:spacing w:val="80"/>
          <w:sz w:val="24"/>
        </w:rPr>
        <w:t xml:space="preserve"> </w:t>
      </w:r>
      <w:r>
        <w:rPr>
          <w:sz w:val="24"/>
        </w:rPr>
        <w:t>день</w:t>
      </w:r>
      <w:r>
        <w:rPr>
          <w:spacing w:val="80"/>
          <w:sz w:val="24"/>
        </w:rPr>
        <w:t xml:space="preserve"> </w:t>
      </w:r>
      <w:r>
        <w:rPr>
          <w:sz w:val="24"/>
        </w:rPr>
        <w:t xml:space="preserve">гражданской </w:t>
      </w:r>
      <w:r>
        <w:rPr>
          <w:spacing w:val="-2"/>
          <w:sz w:val="24"/>
        </w:rPr>
        <w:t>обороны»;</w:t>
      </w:r>
    </w:p>
    <w:p w:rsidR="00804CE6" w:rsidRDefault="00BA41A7" w:rsidP="004D1AAE">
      <w:pPr>
        <w:pStyle w:val="a4"/>
        <w:numPr>
          <w:ilvl w:val="0"/>
          <w:numId w:val="37"/>
        </w:numPr>
        <w:tabs>
          <w:tab w:val="left" w:pos="649"/>
        </w:tabs>
        <w:spacing w:line="278" w:lineRule="auto"/>
        <w:ind w:right="713" w:firstLine="0"/>
        <w:jc w:val="left"/>
        <w:rPr>
          <w:b/>
          <w:sz w:val="24"/>
        </w:rPr>
      </w:pPr>
      <w:r>
        <w:rPr>
          <w:sz w:val="24"/>
        </w:rPr>
        <w:t>тематические</w:t>
      </w:r>
      <w:r>
        <w:rPr>
          <w:spacing w:val="80"/>
          <w:sz w:val="24"/>
        </w:rPr>
        <w:t xml:space="preserve"> </w:t>
      </w:r>
      <w:r>
        <w:rPr>
          <w:sz w:val="24"/>
        </w:rPr>
        <w:t>мероприятия,</w:t>
      </w:r>
      <w:r>
        <w:rPr>
          <w:spacing w:val="79"/>
          <w:sz w:val="24"/>
        </w:rPr>
        <w:t xml:space="preserve"> </w:t>
      </w:r>
      <w:r>
        <w:rPr>
          <w:sz w:val="24"/>
        </w:rPr>
        <w:t>приуроченные</w:t>
      </w:r>
      <w:r>
        <w:rPr>
          <w:spacing w:val="80"/>
          <w:sz w:val="24"/>
        </w:rPr>
        <w:t xml:space="preserve"> </w:t>
      </w:r>
      <w:r>
        <w:rPr>
          <w:sz w:val="24"/>
        </w:rPr>
        <w:t>к</w:t>
      </w:r>
      <w:r>
        <w:rPr>
          <w:spacing w:val="80"/>
          <w:sz w:val="24"/>
        </w:rPr>
        <w:t xml:space="preserve"> </w:t>
      </w:r>
      <w:r>
        <w:rPr>
          <w:sz w:val="24"/>
        </w:rPr>
        <w:t>памятной</w:t>
      </w:r>
      <w:r>
        <w:rPr>
          <w:spacing w:val="80"/>
          <w:sz w:val="24"/>
        </w:rPr>
        <w:t xml:space="preserve"> </w:t>
      </w:r>
      <w:r>
        <w:rPr>
          <w:sz w:val="24"/>
        </w:rPr>
        <w:t>дате</w:t>
      </w:r>
      <w:r>
        <w:rPr>
          <w:spacing w:val="80"/>
          <w:sz w:val="24"/>
        </w:rPr>
        <w:t xml:space="preserve"> </w:t>
      </w:r>
      <w:r>
        <w:rPr>
          <w:sz w:val="24"/>
        </w:rPr>
        <w:t>«День</w:t>
      </w:r>
      <w:r>
        <w:rPr>
          <w:spacing w:val="80"/>
          <w:sz w:val="24"/>
        </w:rPr>
        <w:t xml:space="preserve"> </w:t>
      </w:r>
      <w:r>
        <w:rPr>
          <w:sz w:val="24"/>
        </w:rPr>
        <w:t>памяти</w:t>
      </w:r>
      <w:r>
        <w:rPr>
          <w:spacing w:val="80"/>
          <w:sz w:val="24"/>
        </w:rPr>
        <w:t xml:space="preserve"> </w:t>
      </w:r>
      <w:r>
        <w:rPr>
          <w:sz w:val="24"/>
        </w:rPr>
        <w:t>о</w:t>
      </w:r>
      <w:r>
        <w:rPr>
          <w:spacing w:val="80"/>
          <w:sz w:val="24"/>
        </w:rPr>
        <w:t xml:space="preserve"> </w:t>
      </w:r>
      <w:r>
        <w:rPr>
          <w:sz w:val="24"/>
        </w:rPr>
        <w:t>россиянах, исполняющих служебный долг за пределами Отечества»;</w:t>
      </w:r>
    </w:p>
    <w:p w:rsidR="00804CE6" w:rsidRDefault="00BA41A7" w:rsidP="004D1AAE">
      <w:pPr>
        <w:pStyle w:val="a4"/>
        <w:numPr>
          <w:ilvl w:val="0"/>
          <w:numId w:val="37"/>
        </w:numPr>
        <w:tabs>
          <w:tab w:val="left" w:pos="758"/>
          <w:tab w:val="left" w:pos="2926"/>
          <w:tab w:val="left" w:pos="4514"/>
          <w:tab w:val="left" w:pos="5015"/>
          <w:tab w:val="left" w:pos="6643"/>
          <w:tab w:val="left" w:pos="8011"/>
          <w:tab w:val="left" w:pos="9330"/>
        </w:tabs>
        <w:spacing w:line="276" w:lineRule="auto"/>
        <w:ind w:right="711" w:firstLine="0"/>
        <w:jc w:val="left"/>
        <w:rPr>
          <w:b/>
          <w:sz w:val="24"/>
        </w:rPr>
      </w:pPr>
      <w:r>
        <w:rPr>
          <w:spacing w:val="-2"/>
          <w:sz w:val="24"/>
        </w:rPr>
        <w:t>профилактические</w:t>
      </w:r>
      <w:r>
        <w:rPr>
          <w:sz w:val="24"/>
        </w:rPr>
        <w:tab/>
      </w:r>
      <w:r>
        <w:rPr>
          <w:spacing w:val="-2"/>
          <w:sz w:val="24"/>
        </w:rPr>
        <w:t>мероприятия</w:t>
      </w:r>
      <w:r>
        <w:rPr>
          <w:sz w:val="24"/>
        </w:rPr>
        <w:tab/>
      </w:r>
      <w:r>
        <w:rPr>
          <w:spacing w:val="-6"/>
          <w:sz w:val="24"/>
        </w:rPr>
        <w:t>по</w:t>
      </w:r>
      <w:r>
        <w:rPr>
          <w:sz w:val="24"/>
        </w:rPr>
        <w:tab/>
      </w:r>
      <w:r>
        <w:rPr>
          <w:spacing w:val="-2"/>
          <w:sz w:val="24"/>
        </w:rPr>
        <w:t>безопасности</w:t>
      </w:r>
      <w:r>
        <w:rPr>
          <w:sz w:val="24"/>
        </w:rPr>
        <w:tab/>
      </w:r>
      <w:r>
        <w:rPr>
          <w:spacing w:val="-2"/>
          <w:sz w:val="24"/>
        </w:rPr>
        <w:t>дорожного</w:t>
      </w:r>
      <w:r>
        <w:rPr>
          <w:sz w:val="24"/>
        </w:rPr>
        <w:tab/>
      </w:r>
      <w:r>
        <w:rPr>
          <w:spacing w:val="-2"/>
          <w:sz w:val="24"/>
        </w:rPr>
        <w:t>движения,</w:t>
      </w:r>
      <w:r>
        <w:rPr>
          <w:sz w:val="24"/>
        </w:rPr>
        <w:tab/>
      </w:r>
      <w:r>
        <w:rPr>
          <w:spacing w:val="-2"/>
          <w:sz w:val="24"/>
        </w:rPr>
        <w:t xml:space="preserve">пожарной </w:t>
      </w:r>
      <w:r>
        <w:rPr>
          <w:sz w:val="24"/>
        </w:rPr>
        <w:t>безопасности (комплекс мероприятий);</w:t>
      </w:r>
    </w:p>
    <w:p w:rsidR="00804CE6" w:rsidRDefault="00BA41A7">
      <w:pPr>
        <w:pStyle w:val="Heading6"/>
        <w:spacing w:line="275" w:lineRule="exact"/>
        <w:ind w:left="708"/>
      </w:pPr>
      <w:r>
        <w:t>На</w:t>
      </w:r>
      <w:r>
        <w:rPr>
          <w:spacing w:val="-5"/>
        </w:rPr>
        <w:t xml:space="preserve"> </w:t>
      </w:r>
      <w:r>
        <w:t>индивидуальном</w:t>
      </w:r>
      <w:r>
        <w:rPr>
          <w:spacing w:val="-5"/>
        </w:rPr>
        <w:t xml:space="preserve"> </w:t>
      </w:r>
      <w:r>
        <w:rPr>
          <w:spacing w:val="-2"/>
        </w:rPr>
        <w:t>уровне:</w:t>
      </w:r>
    </w:p>
    <w:p w:rsidR="00804CE6" w:rsidRDefault="00BA41A7" w:rsidP="004D1AAE">
      <w:pPr>
        <w:pStyle w:val="a4"/>
        <w:numPr>
          <w:ilvl w:val="0"/>
          <w:numId w:val="37"/>
        </w:numPr>
        <w:tabs>
          <w:tab w:val="left" w:pos="663"/>
        </w:tabs>
        <w:spacing w:before="39" w:line="276" w:lineRule="auto"/>
        <w:ind w:right="713" w:firstLine="0"/>
        <w:jc w:val="left"/>
        <w:rPr>
          <w:sz w:val="24"/>
        </w:rPr>
      </w:pPr>
      <w:r>
        <w:rPr>
          <w:sz w:val="24"/>
        </w:rPr>
        <w:t>индивидуальная</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подростками,</w:t>
      </w:r>
      <w:r>
        <w:rPr>
          <w:spacing w:val="80"/>
          <w:sz w:val="24"/>
        </w:rPr>
        <w:t xml:space="preserve"> </w:t>
      </w:r>
      <w:r>
        <w:rPr>
          <w:sz w:val="24"/>
        </w:rPr>
        <w:t>«Спорт</w:t>
      </w:r>
      <w:r>
        <w:rPr>
          <w:spacing w:val="80"/>
          <w:sz w:val="24"/>
        </w:rPr>
        <w:t xml:space="preserve"> </w:t>
      </w:r>
      <w:r>
        <w:rPr>
          <w:sz w:val="24"/>
        </w:rPr>
        <w:t>–</w:t>
      </w:r>
      <w:r>
        <w:rPr>
          <w:spacing w:val="80"/>
          <w:sz w:val="24"/>
        </w:rPr>
        <w:t xml:space="preserve"> </w:t>
      </w:r>
      <w:r>
        <w:rPr>
          <w:sz w:val="24"/>
        </w:rPr>
        <w:t>альтернатива</w:t>
      </w:r>
      <w:r>
        <w:rPr>
          <w:spacing w:val="80"/>
          <w:sz w:val="24"/>
        </w:rPr>
        <w:t xml:space="preserve"> </w:t>
      </w:r>
      <w:r>
        <w:rPr>
          <w:sz w:val="24"/>
        </w:rPr>
        <w:t>пагубным</w:t>
      </w:r>
      <w:r>
        <w:rPr>
          <w:spacing w:val="80"/>
          <w:sz w:val="24"/>
        </w:rPr>
        <w:t xml:space="preserve"> </w:t>
      </w:r>
      <w:r>
        <w:rPr>
          <w:sz w:val="24"/>
        </w:rPr>
        <w:t>привычкам», профилактические акции, привлечение подростков к шефской помощи младшим школьникам.</w:t>
      </w:r>
    </w:p>
    <w:p w:rsidR="00804CE6" w:rsidRDefault="00BA41A7" w:rsidP="004D1AAE">
      <w:pPr>
        <w:pStyle w:val="Heading6"/>
        <w:numPr>
          <w:ilvl w:val="1"/>
          <w:numId w:val="46"/>
        </w:numPr>
        <w:tabs>
          <w:tab w:val="left" w:pos="964"/>
        </w:tabs>
        <w:spacing w:line="275" w:lineRule="exact"/>
        <w:ind w:left="964" w:hanging="540"/>
      </w:pPr>
      <w:r>
        <w:t>Модуль</w:t>
      </w:r>
      <w:r>
        <w:rPr>
          <w:spacing w:val="-8"/>
        </w:rPr>
        <w:t xml:space="preserve"> </w:t>
      </w:r>
      <w:r>
        <w:t>«Детские</w:t>
      </w:r>
      <w:r>
        <w:rPr>
          <w:spacing w:val="-8"/>
        </w:rPr>
        <w:t xml:space="preserve"> </w:t>
      </w:r>
      <w:r>
        <w:t>общественные</w:t>
      </w:r>
      <w:r>
        <w:rPr>
          <w:spacing w:val="-7"/>
        </w:rPr>
        <w:t xml:space="preserve"> </w:t>
      </w:r>
      <w:r>
        <w:rPr>
          <w:spacing w:val="-2"/>
        </w:rPr>
        <w:t>объединения»</w:t>
      </w:r>
    </w:p>
    <w:p w:rsidR="00804CE6" w:rsidRDefault="00804CE6">
      <w:pPr>
        <w:pStyle w:val="Heading6"/>
        <w:spacing w:line="275" w:lineRule="exact"/>
        <w:sectPr w:rsidR="00804CE6">
          <w:pgSz w:w="11910" w:h="16840"/>
          <w:pgMar w:top="1040" w:right="141" w:bottom="1140" w:left="708" w:header="0" w:footer="929" w:gutter="0"/>
          <w:cols w:space="720"/>
        </w:sectPr>
      </w:pPr>
    </w:p>
    <w:p w:rsidR="00804CE6" w:rsidRDefault="00BA41A7">
      <w:pPr>
        <w:pStyle w:val="a3"/>
        <w:spacing w:before="73" w:line="276" w:lineRule="auto"/>
        <w:ind w:right="704" w:firstLine="566"/>
      </w:pPr>
      <w:r>
        <w:lastRenderedPageBreak/>
        <w:t>Действующее на базе школы детское общественное объединение «Истоки»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w:t>
      </w:r>
    </w:p>
    <w:p w:rsidR="00804CE6" w:rsidRDefault="00BA41A7">
      <w:pPr>
        <w:pStyle w:val="a3"/>
        <w:spacing w:before="3" w:line="276" w:lineRule="auto"/>
        <w:ind w:right="1008" w:firstLine="566"/>
      </w:pPr>
      <w:r>
        <w:t>Воспитание в детском общественном объединении осуществляется</w:t>
      </w:r>
      <w:r>
        <w:rPr>
          <w:spacing w:val="40"/>
        </w:rPr>
        <w:t xml:space="preserve"> </w:t>
      </w:r>
      <w:r>
        <w:t>через организацию работы</w:t>
      </w:r>
      <w:r>
        <w:rPr>
          <w:spacing w:val="-5"/>
        </w:rPr>
        <w:t xml:space="preserve"> </w:t>
      </w:r>
      <w:r>
        <w:t>Центра</w:t>
      </w:r>
      <w:r>
        <w:rPr>
          <w:spacing w:val="-6"/>
        </w:rPr>
        <w:t xml:space="preserve"> </w:t>
      </w:r>
      <w:r>
        <w:t>детских</w:t>
      </w:r>
      <w:r>
        <w:rPr>
          <w:spacing w:val="-5"/>
        </w:rPr>
        <w:t xml:space="preserve"> </w:t>
      </w:r>
      <w:r>
        <w:t>инициатив</w:t>
      </w:r>
      <w:r>
        <w:rPr>
          <w:spacing w:val="-6"/>
        </w:rPr>
        <w:t xml:space="preserve"> </w:t>
      </w:r>
      <w:r>
        <w:t>с</w:t>
      </w:r>
      <w:r>
        <w:rPr>
          <w:spacing w:val="-7"/>
        </w:rPr>
        <w:t xml:space="preserve"> </w:t>
      </w:r>
      <w:r>
        <w:t>использованием</w:t>
      </w:r>
      <w:r>
        <w:rPr>
          <w:spacing w:val="-6"/>
        </w:rPr>
        <w:t xml:space="preserve"> </w:t>
      </w:r>
      <w:r>
        <w:t>следующих</w:t>
      </w:r>
      <w:r>
        <w:rPr>
          <w:spacing w:val="-3"/>
        </w:rPr>
        <w:t xml:space="preserve"> </w:t>
      </w:r>
      <w:r>
        <w:t>видов</w:t>
      </w:r>
      <w:r>
        <w:rPr>
          <w:spacing w:val="-6"/>
        </w:rPr>
        <w:t xml:space="preserve"> </w:t>
      </w:r>
      <w:r>
        <w:t>и</w:t>
      </w:r>
      <w:r>
        <w:rPr>
          <w:spacing w:val="-5"/>
        </w:rPr>
        <w:t xml:space="preserve"> </w:t>
      </w:r>
      <w:r>
        <w:t>форм</w:t>
      </w:r>
      <w:r>
        <w:rPr>
          <w:spacing w:val="-6"/>
        </w:rPr>
        <w:t xml:space="preserve"> </w:t>
      </w:r>
      <w:r>
        <w:t>деятельности:</w:t>
      </w:r>
    </w:p>
    <w:p w:rsidR="00804CE6" w:rsidRDefault="00BA41A7" w:rsidP="004D1AAE">
      <w:pPr>
        <w:pStyle w:val="a4"/>
        <w:numPr>
          <w:ilvl w:val="0"/>
          <w:numId w:val="36"/>
        </w:numPr>
        <w:tabs>
          <w:tab w:val="left" w:pos="565"/>
        </w:tabs>
        <w:spacing w:line="276" w:lineRule="auto"/>
        <w:ind w:right="703" w:firstLine="0"/>
        <w:rPr>
          <w:sz w:val="24"/>
        </w:rPr>
      </w:pPr>
      <w:r>
        <w:rPr>
          <w:sz w:val="24"/>
        </w:rPr>
        <w:t>организацию общественно полезных дел, дающих детям возможность получить важный для</w:t>
      </w:r>
      <w:r>
        <w:rPr>
          <w:spacing w:val="40"/>
          <w:sz w:val="24"/>
        </w:rPr>
        <w:t xml:space="preserve"> </w:t>
      </w:r>
      <w:r>
        <w:rPr>
          <w:sz w:val="24"/>
        </w:rPr>
        <w:t>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w:t>
      </w:r>
      <w:r>
        <w:rPr>
          <w:spacing w:val="-5"/>
          <w:sz w:val="24"/>
        </w:rPr>
        <w:t xml:space="preserve"> </w:t>
      </w:r>
      <w:r>
        <w:rPr>
          <w:sz w:val="24"/>
        </w:rPr>
        <w:t>школьниками</w:t>
      </w:r>
      <w:r>
        <w:rPr>
          <w:spacing w:val="-4"/>
          <w:sz w:val="24"/>
        </w:rPr>
        <w:t xml:space="preserve"> </w:t>
      </w:r>
      <w:r>
        <w:rPr>
          <w:sz w:val="24"/>
        </w:rPr>
        <w:t>пожилым</w:t>
      </w:r>
      <w:r>
        <w:rPr>
          <w:spacing w:val="-6"/>
          <w:sz w:val="24"/>
        </w:rPr>
        <w:t xml:space="preserve"> </w:t>
      </w:r>
      <w:r>
        <w:rPr>
          <w:sz w:val="24"/>
        </w:rPr>
        <w:t>людям;</w:t>
      </w:r>
      <w:r>
        <w:rPr>
          <w:spacing w:val="-5"/>
          <w:sz w:val="24"/>
        </w:rPr>
        <w:t xml:space="preserve"> </w:t>
      </w:r>
      <w:r>
        <w:rPr>
          <w:sz w:val="24"/>
        </w:rPr>
        <w:t>совместная</w:t>
      </w:r>
      <w:r>
        <w:rPr>
          <w:spacing w:val="-5"/>
          <w:sz w:val="24"/>
        </w:rPr>
        <w:t xml:space="preserve"> </w:t>
      </w:r>
      <w:r>
        <w:rPr>
          <w:sz w:val="24"/>
        </w:rPr>
        <w:t>работа</w:t>
      </w:r>
      <w:r>
        <w:rPr>
          <w:spacing w:val="-6"/>
          <w:sz w:val="24"/>
        </w:rPr>
        <w:t xml:space="preserve"> </w:t>
      </w:r>
      <w:r>
        <w:rPr>
          <w:sz w:val="24"/>
        </w:rPr>
        <w:t>с</w:t>
      </w:r>
      <w:r>
        <w:rPr>
          <w:spacing w:val="-4"/>
          <w:sz w:val="24"/>
        </w:rPr>
        <w:t xml:space="preserve"> </w:t>
      </w:r>
      <w:r>
        <w:rPr>
          <w:sz w:val="24"/>
        </w:rPr>
        <w:t>ДК</w:t>
      </w:r>
      <w:r>
        <w:rPr>
          <w:spacing w:val="-3"/>
          <w:sz w:val="24"/>
        </w:rPr>
        <w:t xml:space="preserve"> </w:t>
      </w:r>
      <w:r>
        <w:rPr>
          <w:sz w:val="24"/>
        </w:rPr>
        <w:t>по</w:t>
      </w:r>
      <w:r>
        <w:rPr>
          <w:spacing w:val="-5"/>
          <w:sz w:val="24"/>
        </w:rPr>
        <w:t xml:space="preserve"> </w:t>
      </w:r>
      <w:r>
        <w:rPr>
          <w:sz w:val="24"/>
        </w:rPr>
        <w:t>проведению</w:t>
      </w:r>
      <w:r>
        <w:rPr>
          <w:spacing w:val="-4"/>
          <w:sz w:val="24"/>
        </w:rPr>
        <w:t xml:space="preserve"> </w:t>
      </w:r>
      <w:r>
        <w:rPr>
          <w:sz w:val="24"/>
        </w:rPr>
        <w:t>культурно- развлекательных</w:t>
      </w:r>
      <w:r>
        <w:rPr>
          <w:spacing w:val="40"/>
          <w:sz w:val="24"/>
        </w:rPr>
        <w:t xml:space="preserve">  </w:t>
      </w:r>
      <w:r>
        <w:rPr>
          <w:sz w:val="24"/>
        </w:rPr>
        <w:t>мероприятий;</w:t>
      </w:r>
      <w:r>
        <w:rPr>
          <w:spacing w:val="40"/>
          <w:sz w:val="24"/>
        </w:rPr>
        <w:t xml:space="preserve">  </w:t>
      </w:r>
      <w:r>
        <w:rPr>
          <w:sz w:val="24"/>
        </w:rPr>
        <w:t>помощь</w:t>
      </w:r>
      <w:r>
        <w:rPr>
          <w:spacing w:val="40"/>
          <w:sz w:val="24"/>
        </w:rPr>
        <w:t xml:space="preserve">  </w:t>
      </w:r>
      <w:r>
        <w:rPr>
          <w:sz w:val="24"/>
        </w:rPr>
        <w:t>в</w:t>
      </w:r>
      <w:r>
        <w:rPr>
          <w:spacing w:val="40"/>
          <w:sz w:val="24"/>
        </w:rPr>
        <w:t xml:space="preserve">  </w:t>
      </w:r>
      <w:r>
        <w:rPr>
          <w:sz w:val="24"/>
        </w:rPr>
        <w:t>благоустройстве</w:t>
      </w:r>
      <w:r>
        <w:rPr>
          <w:spacing w:val="40"/>
          <w:sz w:val="24"/>
        </w:rPr>
        <w:t xml:space="preserve">  </w:t>
      </w:r>
      <w:r>
        <w:rPr>
          <w:sz w:val="24"/>
        </w:rPr>
        <w:t>территории</w:t>
      </w:r>
      <w:r>
        <w:rPr>
          <w:spacing w:val="40"/>
          <w:sz w:val="24"/>
        </w:rPr>
        <w:t xml:space="preserve">  </w:t>
      </w:r>
      <w:r>
        <w:rPr>
          <w:sz w:val="24"/>
        </w:rPr>
        <w:t>Детского</w:t>
      </w:r>
      <w:r>
        <w:rPr>
          <w:spacing w:val="40"/>
          <w:sz w:val="24"/>
        </w:rPr>
        <w:t xml:space="preserve">  </w:t>
      </w:r>
      <w:r>
        <w:rPr>
          <w:sz w:val="24"/>
        </w:rPr>
        <w:t>сада</w:t>
      </w:r>
    </w:p>
    <w:p w:rsidR="00804CE6" w:rsidRDefault="00BA41A7">
      <w:pPr>
        <w:pStyle w:val="a3"/>
        <w:spacing w:line="271" w:lineRule="exact"/>
      </w:pPr>
      <w:r>
        <w:t>«Теремок»;</w:t>
      </w:r>
      <w:r>
        <w:rPr>
          <w:spacing w:val="51"/>
        </w:rPr>
        <w:t xml:space="preserve"> </w:t>
      </w:r>
      <w:r>
        <w:t>участие</w:t>
      </w:r>
      <w:r>
        <w:rPr>
          <w:spacing w:val="-8"/>
        </w:rPr>
        <w:t xml:space="preserve"> </w:t>
      </w:r>
      <w:r>
        <w:t>школьников</w:t>
      </w:r>
      <w:r>
        <w:rPr>
          <w:spacing w:val="-7"/>
        </w:rPr>
        <w:t xml:space="preserve"> </w:t>
      </w:r>
      <w:r>
        <w:t>в</w:t>
      </w:r>
      <w:r>
        <w:rPr>
          <w:spacing w:val="-8"/>
        </w:rPr>
        <w:t xml:space="preserve"> </w:t>
      </w:r>
      <w:r>
        <w:t>работе</w:t>
      </w:r>
      <w:r>
        <w:rPr>
          <w:spacing w:val="-6"/>
        </w:rPr>
        <w:t xml:space="preserve"> </w:t>
      </w:r>
      <w:r>
        <w:t>на</w:t>
      </w:r>
      <w:r>
        <w:rPr>
          <w:spacing w:val="-8"/>
        </w:rPr>
        <w:t xml:space="preserve"> </w:t>
      </w:r>
      <w:r>
        <w:t>прилегающей</w:t>
      </w:r>
      <w:r>
        <w:rPr>
          <w:spacing w:val="-6"/>
        </w:rPr>
        <w:t xml:space="preserve"> </w:t>
      </w:r>
      <w:r>
        <w:t>к</w:t>
      </w:r>
      <w:r>
        <w:rPr>
          <w:spacing w:val="-7"/>
        </w:rPr>
        <w:t xml:space="preserve"> </w:t>
      </w:r>
      <w:r>
        <w:t>школе</w:t>
      </w:r>
      <w:r>
        <w:rPr>
          <w:spacing w:val="-7"/>
        </w:rPr>
        <w:t xml:space="preserve"> </w:t>
      </w:r>
      <w:r>
        <w:t>территории</w:t>
      </w:r>
      <w:r>
        <w:rPr>
          <w:spacing w:val="45"/>
        </w:rPr>
        <w:t xml:space="preserve"> </w:t>
      </w:r>
      <w:r>
        <w:t>и</w:t>
      </w:r>
      <w:r>
        <w:rPr>
          <w:spacing w:val="-6"/>
        </w:rPr>
        <w:t xml:space="preserve"> </w:t>
      </w:r>
      <w:r>
        <w:rPr>
          <w:spacing w:val="-2"/>
        </w:rPr>
        <w:t>т.п);</w:t>
      </w:r>
    </w:p>
    <w:p w:rsidR="00804CE6" w:rsidRDefault="00BA41A7" w:rsidP="004D1AAE">
      <w:pPr>
        <w:pStyle w:val="a4"/>
        <w:numPr>
          <w:ilvl w:val="0"/>
          <w:numId w:val="36"/>
        </w:numPr>
        <w:tabs>
          <w:tab w:val="left" w:pos="565"/>
        </w:tabs>
        <w:spacing w:before="44" w:line="273" w:lineRule="auto"/>
        <w:ind w:right="710" w:firstLine="0"/>
        <w:rPr>
          <w:sz w:val="24"/>
        </w:rPr>
      </w:pPr>
      <w:r>
        <w:rPr>
          <w:sz w:val="24"/>
        </w:rPr>
        <w:t>организацию общественно полезных дел, дающих детям возможность получить важный для</w:t>
      </w:r>
      <w:r>
        <w:rPr>
          <w:spacing w:val="40"/>
          <w:sz w:val="24"/>
        </w:rPr>
        <w:t xml:space="preserve"> </w:t>
      </w:r>
      <w:r>
        <w:rPr>
          <w:sz w:val="24"/>
        </w:rPr>
        <w:t>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04CE6" w:rsidRDefault="00BA41A7" w:rsidP="004D1AAE">
      <w:pPr>
        <w:pStyle w:val="a4"/>
        <w:numPr>
          <w:ilvl w:val="0"/>
          <w:numId w:val="36"/>
        </w:numPr>
        <w:tabs>
          <w:tab w:val="left" w:pos="565"/>
        </w:tabs>
        <w:spacing w:before="7" w:line="273" w:lineRule="auto"/>
        <w:ind w:right="714" w:firstLine="0"/>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04CE6" w:rsidRDefault="00BA41A7" w:rsidP="004D1AAE">
      <w:pPr>
        <w:pStyle w:val="a4"/>
        <w:numPr>
          <w:ilvl w:val="0"/>
          <w:numId w:val="36"/>
        </w:numPr>
        <w:tabs>
          <w:tab w:val="left" w:pos="565"/>
        </w:tabs>
        <w:spacing w:before="5" w:line="276" w:lineRule="auto"/>
        <w:ind w:right="711" w:firstLine="0"/>
        <w:rPr>
          <w:sz w:val="24"/>
        </w:rPr>
      </w:pPr>
      <w:r>
        <w:rPr>
          <w:sz w:val="24"/>
        </w:rPr>
        <w:t>поддержку и развитие в детском объединении его традиций и ритуалов, формирующих у ребенка</w:t>
      </w:r>
      <w:r>
        <w:rPr>
          <w:spacing w:val="-10"/>
          <w:sz w:val="24"/>
        </w:rPr>
        <w:t xml:space="preserve"> </w:t>
      </w:r>
      <w:r>
        <w:rPr>
          <w:sz w:val="24"/>
        </w:rPr>
        <w:t>чувство</w:t>
      </w:r>
      <w:r>
        <w:rPr>
          <w:spacing w:val="-9"/>
          <w:sz w:val="24"/>
        </w:rPr>
        <w:t xml:space="preserve"> </w:t>
      </w:r>
      <w:r>
        <w:rPr>
          <w:sz w:val="24"/>
        </w:rPr>
        <w:t>общности</w:t>
      </w:r>
      <w:r>
        <w:rPr>
          <w:spacing w:val="-8"/>
          <w:sz w:val="24"/>
        </w:rPr>
        <w:t xml:space="preserve"> </w:t>
      </w:r>
      <w:r>
        <w:rPr>
          <w:sz w:val="24"/>
        </w:rPr>
        <w:t>с</w:t>
      </w:r>
      <w:r>
        <w:rPr>
          <w:spacing w:val="-10"/>
          <w:sz w:val="24"/>
        </w:rPr>
        <w:t xml:space="preserve"> </w:t>
      </w:r>
      <w:r>
        <w:rPr>
          <w:sz w:val="24"/>
        </w:rPr>
        <w:t>другими</w:t>
      </w:r>
      <w:r>
        <w:rPr>
          <w:spacing w:val="-9"/>
          <w:sz w:val="24"/>
        </w:rPr>
        <w:t xml:space="preserve"> </w:t>
      </w:r>
      <w:r>
        <w:rPr>
          <w:sz w:val="24"/>
        </w:rPr>
        <w:t>его</w:t>
      </w:r>
      <w:r>
        <w:rPr>
          <w:spacing w:val="-9"/>
          <w:sz w:val="24"/>
        </w:rPr>
        <w:t xml:space="preserve"> </w:t>
      </w:r>
      <w:r>
        <w:rPr>
          <w:sz w:val="24"/>
        </w:rPr>
        <w:t>членами,</w:t>
      </w:r>
      <w:r>
        <w:rPr>
          <w:spacing w:val="-9"/>
          <w:sz w:val="24"/>
        </w:rPr>
        <w:t xml:space="preserve"> </w:t>
      </w:r>
      <w:r>
        <w:rPr>
          <w:sz w:val="24"/>
        </w:rPr>
        <w:t>чувство</w:t>
      </w:r>
      <w:r>
        <w:rPr>
          <w:spacing w:val="-7"/>
          <w:sz w:val="24"/>
        </w:rPr>
        <w:t xml:space="preserve"> </w:t>
      </w:r>
      <w:r>
        <w:rPr>
          <w:sz w:val="24"/>
        </w:rPr>
        <w:t>причастности</w:t>
      </w:r>
      <w:r>
        <w:rPr>
          <w:spacing w:val="-8"/>
          <w:sz w:val="24"/>
        </w:rPr>
        <w:t xml:space="preserve"> </w:t>
      </w:r>
      <w:r>
        <w:rPr>
          <w:sz w:val="24"/>
        </w:rPr>
        <w:t>к</w:t>
      </w:r>
      <w:r>
        <w:rPr>
          <w:spacing w:val="-10"/>
          <w:sz w:val="24"/>
        </w:rPr>
        <w:t xml:space="preserve"> </w:t>
      </w:r>
      <w:r>
        <w:rPr>
          <w:sz w:val="24"/>
        </w:rPr>
        <w:t>тому,</w:t>
      </w:r>
      <w:r>
        <w:rPr>
          <w:spacing w:val="-9"/>
          <w:sz w:val="24"/>
        </w:rPr>
        <w:t xml:space="preserve"> </w:t>
      </w:r>
      <w:r>
        <w:rPr>
          <w:sz w:val="24"/>
        </w:rPr>
        <w:t>что</w:t>
      </w:r>
      <w:r>
        <w:rPr>
          <w:spacing w:val="-9"/>
          <w:sz w:val="24"/>
        </w:rPr>
        <w:t xml:space="preserve"> </w:t>
      </w:r>
      <w:r>
        <w:rPr>
          <w:sz w:val="24"/>
        </w:rPr>
        <w:t>происходит в объединении (реализуется посредством введения особой символики детского объединения: детско-юношеское движение «Истоки» имеет эмблему, галстуки. Флаг представляет собой полотнище сине-зеленого цвета, символизирует процветание планеты. Эмблемой объединения является изображение цветка как символа роста, жизни.</w:t>
      </w:r>
    </w:p>
    <w:p w:rsidR="00804CE6" w:rsidRDefault="00BA41A7" w:rsidP="004D1AAE">
      <w:pPr>
        <w:pStyle w:val="a4"/>
        <w:numPr>
          <w:ilvl w:val="0"/>
          <w:numId w:val="36"/>
        </w:numPr>
        <w:tabs>
          <w:tab w:val="left" w:pos="565"/>
        </w:tabs>
        <w:spacing w:line="271" w:lineRule="auto"/>
        <w:ind w:right="708" w:firstLine="0"/>
        <w:rPr>
          <w:sz w:val="24"/>
        </w:rPr>
      </w:pPr>
      <w:r>
        <w:rPr>
          <w:sz w:val="24"/>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804CE6" w:rsidRDefault="00BA41A7">
      <w:pPr>
        <w:pStyle w:val="a3"/>
        <w:tabs>
          <w:tab w:val="left" w:pos="1774"/>
          <w:tab w:val="left" w:pos="3046"/>
          <w:tab w:val="left" w:pos="5041"/>
          <w:tab w:val="left" w:pos="6766"/>
          <w:tab w:val="left" w:pos="8416"/>
        </w:tabs>
        <w:spacing w:before="2" w:line="276" w:lineRule="auto"/>
        <w:ind w:right="706"/>
        <w:jc w:val="left"/>
        <w:rPr>
          <w:i/>
        </w:rPr>
      </w:pPr>
      <w:r>
        <w:rPr>
          <w:spacing w:val="-2"/>
        </w:rPr>
        <w:t>Первичное</w:t>
      </w:r>
      <w:r>
        <w:tab/>
      </w:r>
      <w:r>
        <w:rPr>
          <w:spacing w:val="-2"/>
        </w:rPr>
        <w:t>отделение</w:t>
      </w:r>
      <w:r>
        <w:tab/>
      </w:r>
      <w:r>
        <w:rPr>
          <w:spacing w:val="-2"/>
        </w:rPr>
        <w:t>Общероссийской</w:t>
      </w:r>
      <w:r>
        <w:tab/>
      </w:r>
      <w:r>
        <w:rPr>
          <w:spacing w:val="-2"/>
        </w:rPr>
        <w:t>общественно-государственной</w:t>
      </w:r>
      <w:r>
        <w:tab/>
      </w:r>
      <w:r>
        <w:rPr>
          <w:spacing w:val="-2"/>
        </w:rPr>
        <w:t xml:space="preserve">детско-юношеской </w:t>
      </w:r>
      <w:r>
        <w:t>организации - Российское движение детей и молодёжи «Движение первых» – общероссийская общественно-государственная</w:t>
      </w:r>
      <w:r>
        <w:rPr>
          <w:spacing w:val="80"/>
        </w:rPr>
        <w:t xml:space="preserve"> </w:t>
      </w:r>
      <w:r>
        <w:t>детско-молодёжная</w:t>
      </w:r>
      <w:r>
        <w:rPr>
          <w:spacing w:val="80"/>
        </w:rPr>
        <w:t xml:space="preserve"> </w:t>
      </w:r>
      <w:r>
        <w:t>организация.</w:t>
      </w:r>
      <w:r>
        <w:rPr>
          <w:spacing w:val="80"/>
        </w:rPr>
        <w:t xml:space="preserve"> </w:t>
      </w:r>
      <w:r>
        <w:t>Образовано</w:t>
      </w:r>
      <w:r>
        <w:rPr>
          <w:spacing w:val="80"/>
        </w:rPr>
        <w:t xml:space="preserve"> </w:t>
      </w:r>
      <w:r>
        <w:t>Учредительным собранием 10 июля 2023 года. Создано в соответствии с Федеральным законом "О российском движении</w:t>
      </w:r>
      <w:r>
        <w:rPr>
          <w:spacing w:val="40"/>
        </w:rPr>
        <w:t xml:space="preserve"> </w:t>
      </w:r>
      <w:r>
        <w:t>детей</w:t>
      </w:r>
      <w:r>
        <w:rPr>
          <w:spacing w:val="40"/>
        </w:rPr>
        <w:t xml:space="preserve"> </w:t>
      </w:r>
      <w:r>
        <w:t>и</w:t>
      </w:r>
      <w:r>
        <w:rPr>
          <w:spacing w:val="40"/>
        </w:rPr>
        <w:t xml:space="preserve"> </w:t>
      </w:r>
      <w:r>
        <w:t>молодежи"</w:t>
      </w:r>
      <w:r>
        <w:rPr>
          <w:spacing w:val="40"/>
        </w:rPr>
        <w:t xml:space="preserve"> </w:t>
      </w:r>
      <w:r>
        <w:t>от</w:t>
      </w:r>
      <w:r>
        <w:rPr>
          <w:spacing w:val="40"/>
        </w:rPr>
        <w:t xml:space="preserve"> </w:t>
      </w:r>
      <w:r>
        <w:t>14.07.2022</w:t>
      </w:r>
      <w:r>
        <w:rPr>
          <w:spacing w:val="40"/>
        </w:rPr>
        <w:t xml:space="preserve"> </w:t>
      </w:r>
      <w:r>
        <w:t>N</w:t>
      </w:r>
      <w:r>
        <w:rPr>
          <w:spacing w:val="40"/>
        </w:rPr>
        <w:t xml:space="preserve"> </w:t>
      </w:r>
      <w:r>
        <w:t>261-ФЗ.</w:t>
      </w:r>
      <w:r>
        <w:tab/>
        <w:t>Ориентирована</w:t>
      </w:r>
      <w:r>
        <w:rPr>
          <w:spacing w:val="40"/>
        </w:rPr>
        <w:t xml:space="preserve"> </w:t>
      </w:r>
      <w:r>
        <w:t>на</w:t>
      </w:r>
      <w:r>
        <w:rPr>
          <w:spacing w:val="40"/>
        </w:rPr>
        <w:t xml:space="preserve"> </w:t>
      </w:r>
      <w:r>
        <w:t>формирование социальной активности, культуры, качеств личности у детей подросткового возраста на основе их</w:t>
      </w:r>
      <w:r>
        <w:rPr>
          <w:spacing w:val="80"/>
        </w:rPr>
        <w:t xml:space="preserve"> </w:t>
      </w:r>
      <w:r>
        <w:t>группового</w:t>
      </w:r>
      <w:r>
        <w:rPr>
          <w:spacing w:val="80"/>
        </w:rPr>
        <w:t xml:space="preserve"> </w:t>
      </w:r>
      <w:r>
        <w:t>взаимодействия.</w:t>
      </w:r>
      <w:r>
        <w:rPr>
          <w:spacing w:val="80"/>
        </w:rPr>
        <w:t xml:space="preserve"> </w:t>
      </w:r>
      <w:r>
        <w:t>Деятельность</w:t>
      </w:r>
      <w:r>
        <w:rPr>
          <w:spacing w:val="80"/>
        </w:rPr>
        <w:t xml:space="preserve"> </w:t>
      </w:r>
      <w:r>
        <w:t>школьного</w:t>
      </w:r>
      <w:r>
        <w:rPr>
          <w:spacing w:val="80"/>
        </w:rPr>
        <w:t xml:space="preserve"> </w:t>
      </w:r>
      <w:r>
        <w:t>отделения</w:t>
      </w:r>
      <w:r>
        <w:rPr>
          <w:spacing w:val="80"/>
        </w:rPr>
        <w:t xml:space="preserve"> </w:t>
      </w:r>
      <w:r>
        <w:t>РДДМ</w:t>
      </w:r>
      <w:r>
        <w:rPr>
          <w:spacing w:val="80"/>
        </w:rPr>
        <w:t xml:space="preserve"> </w:t>
      </w:r>
      <w:r>
        <w:t>направлена</w:t>
      </w:r>
      <w:r>
        <w:rPr>
          <w:spacing w:val="80"/>
        </w:rPr>
        <w:t xml:space="preserve"> </w:t>
      </w:r>
      <w:r>
        <w:t>на воспитание подрастающего поколения, развитие детей на основе их интересов и потребностей,</w:t>
      </w:r>
      <w:r>
        <w:rPr>
          <w:spacing w:val="40"/>
        </w:rPr>
        <w:t xml:space="preserve"> </w:t>
      </w:r>
      <w:r>
        <w:t>а</w:t>
      </w:r>
      <w:r>
        <w:rPr>
          <w:spacing w:val="40"/>
        </w:rPr>
        <w:t xml:space="preserve"> </w:t>
      </w:r>
      <w:r>
        <w:t>также</w:t>
      </w:r>
      <w:r>
        <w:rPr>
          <w:spacing w:val="40"/>
        </w:rPr>
        <w:t xml:space="preserve"> </w:t>
      </w:r>
      <w:r>
        <w:t>организацию</w:t>
      </w:r>
      <w:r>
        <w:rPr>
          <w:spacing w:val="40"/>
        </w:rPr>
        <w:t xml:space="preserve"> </w:t>
      </w:r>
      <w:r>
        <w:t>досуга</w:t>
      </w:r>
      <w:r>
        <w:rPr>
          <w:spacing w:val="40"/>
        </w:rPr>
        <w:t xml:space="preserve"> </w:t>
      </w:r>
      <w:r>
        <w:t>и</w:t>
      </w:r>
      <w:r>
        <w:rPr>
          <w:spacing w:val="40"/>
        </w:rPr>
        <w:t xml:space="preserve"> </w:t>
      </w:r>
      <w:r>
        <w:t>занятости</w:t>
      </w:r>
      <w:r>
        <w:rPr>
          <w:spacing w:val="40"/>
        </w:rPr>
        <w:t xml:space="preserve"> </w:t>
      </w:r>
      <w:r>
        <w:t>обучающихся.</w:t>
      </w:r>
      <w:r>
        <w:rPr>
          <w:spacing w:val="40"/>
        </w:rPr>
        <w:t xml:space="preserve"> </w:t>
      </w:r>
      <w:r>
        <w:t>Участником</w:t>
      </w:r>
      <w:r>
        <w:rPr>
          <w:spacing w:val="40"/>
        </w:rPr>
        <w:t xml:space="preserve"> </w:t>
      </w:r>
      <w:r>
        <w:t>школьного</w:t>
      </w:r>
      <w:r>
        <w:rPr>
          <w:spacing w:val="40"/>
        </w:rPr>
        <w:t xml:space="preserve"> </w:t>
      </w:r>
      <w:r>
        <w:t>отделения</w:t>
      </w:r>
      <w:r>
        <w:rPr>
          <w:spacing w:val="40"/>
        </w:rPr>
        <w:t xml:space="preserve"> </w:t>
      </w:r>
      <w:r>
        <w:t>РДДМ может стать любой школьник старше 8 лет. Подростки получают навыки эффективного взаимодействия</w:t>
      </w:r>
      <w:r>
        <w:rPr>
          <w:spacing w:val="79"/>
        </w:rPr>
        <w:t xml:space="preserve"> </w:t>
      </w:r>
      <w:r>
        <w:t>в</w:t>
      </w:r>
      <w:r>
        <w:rPr>
          <w:spacing w:val="78"/>
        </w:rPr>
        <w:t xml:space="preserve"> </w:t>
      </w:r>
      <w:r>
        <w:t>команде,</w:t>
      </w:r>
      <w:r>
        <w:rPr>
          <w:spacing w:val="79"/>
        </w:rPr>
        <w:t xml:space="preserve"> </w:t>
      </w:r>
      <w:r>
        <w:t>построения</w:t>
      </w:r>
      <w:r>
        <w:rPr>
          <w:spacing w:val="79"/>
        </w:rPr>
        <w:t xml:space="preserve"> </w:t>
      </w:r>
      <w:r>
        <w:t>отношений</w:t>
      </w:r>
      <w:r>
        <w:rPr>
          <w:spacing w:val="80"/>
        </w:rPr>
        <w:t xml:space="preserve"> </w:t>
      </w:r>
      <w:r>
        <w:t>с</w:t>
      </w:r>
      <w:r>
        <w:rPr>
          <w:spacing w:val="78"/>
        </w:rPr>
        <w:t xml:space="preserve"> </w:t>
      </w:r>
      <w:r>
        <w:t>другими</w:t>
      </w:r>
      <w:r>
        <w:rPr>
          <w:spacing w:val="80"/>
        </w:rPr>
        <w:t xml:space="preserve"> </w:t>
      </w:r>
      <w:r>
        <w:t>людьми,</w:t>
      </w:r>
      <w:r>
        <w:rPr>
          <w:spacing w:val="79"/>
        </w:rPr>
        <w:t xml:space="preserve"> </w:t>
      </w:r>
      <w:r>
        <w:t>проявляют</w:t>
      </w:r>
      <w:r>
        <w:rPr>
          <w:spacing w:val="79"/>
        </w:rPr>
        <w:t xml:space="preserve"> </w:t>
      </w:r>
      <w:r>
        <w:t>себя</w:t>
      </w:r>
      <w:r>
        <w:rPr>
          <w:spacing w:val="79"/>
        </w:rPr>
        <w:t xml:space="preserve"> </w:t>
      </w:r>
      <w:r>
        <w:t xml:space="preserve">в решении групповых задач, делают осознанный выбор, способны понять свою роль в обществе. Обучающиеся принимают участие в мероприятиях и Всероссийских акциях «Дней единых действий» в таких как: </w:t>
      </w:r>
      <w:r>
        <w:rPr>
          <w:i/>
        </w:rPr>
        <w:t>День знаний, День учителя, День народного единства, День матери,</w:t>
      </w:r>
      <w:r>
        <w:rPr>
          <w:i/>
          <w:spacing w:val="40"/>
        </w:rPr>
        <w:t xml:space="preserve"> </w:t>
      </w:r>
      <w:r>
        <w:rPr>
          <w:i/>
        </w:rPr>
        <w:t>День героев Отечества, День Конституции РФ, Международный день книгодарения, День защитника</w:t>
      </w:r>
      <w:r>
        <w:rPr>
          <w:i/>
          <w:spacing w:val="-5"/>
        </w:rPr>
        <w:t xml:space="preserve"> </w:t>
      </w:r>
      <w:r>
        <w:rPr>
          <w:i/>
        </w:rPr>
        <w:t>Отечества,</w:t>
      </w:r>
      <w:r>
        <w:rPr>
          <w:i/>
          <w:spacing w:val="-4"/>
        </w:rPr>
        <w:t xml:space="preserve"> </w:t>
      </w:r>
      <w:r>
        <w:rPr>
          <w:i/>
        </w:rPr>
        <w:t>День</w:t>
      </w:r>
      <w:r>
        <w:rPr>
          <w:i/>
          <w:spacing w:val="-5"/>
        </w:rPr>
        <w:t xml:space="preserve"> </w:t>
      </w:r>
      <w:r>
        <w:rPr>
          <w:i/>
        </w:rPr>
        <w:t>космонавтики,</w:t>
      </w:r>
      <w:r>
        <w:rPr>
          <w:i/>
          <w:spacing w:val="-5"/>
        </w:rPr>
        <w:t xml:space="preserve"> </w:t>
      </w:r>
      <w:r>
        <w:rPr>
          <w:i/>
        </w:rPr>
        <w:t>Международный</w:t>
      </w:r>
      <w:r>
        <w:rPr>
          <w:i/>
          <w:spacing w:val="-5"/>
        </w:rPr>
        <w:t xml:space="preserve"> </w:t>
      </w:r>
      <w:r>
        <w:rPr>
          <w:i/>
        </w:rPr>
        <w:t>женский</w:t>
      </w:r>
      <w:r>
        <w:rPr>
          <w:i/>
          <w:spacing w:val="-5"/>
        </w:rPr>
        <w:t xml:space="preserve"> </w:t>
      </w:r>
      <w:r>
        <w:rPr>
          <w:i/>
        </w:rPr>
        <w:t>день,День</w:t>
      </w:r>
      <w:r>
        <w:rPr>
          <w:i/>
          <w:spacing w:val="-5"/>
        </w:rPr>
        <w:t xml:space="preserve"> </w:t>
      </w:r>
      <w:r>
        <w:rPr>
          <w:i/>
        </w:rPr>
        <w:t>Победы,</w:t>
      </w:r>
      <w:r>
        <w:rPr>
          <w:i/>
          <w:spacing w:val="-5"/>
        </w:rPr>
        <w:t xml:space="preserve"> </w:t>
      </w:r>
      <w:r>
        <w:rPr>
          <w:i/>
        </w:rPr>
        <w:t>День</w:t>
      </w:r>
    </w:p>
    <w:p w:rsidR="00804CE6" w:rsidRDefault="00804CE6">
      <w:pPr>
        <w:pStyle w:val="a3"/>
        <w:spacing w:line="276" w:lineRule="auto"/>
        <w:jc w:val="left"/>
        <w:rPr>
          <w:i/>
        </w:rPr>
        <w:sectPr w:rsidR="00804CE6">
          <w:pgSz w:w="11910" w:h="16840"/>
          <w:pgMar w:top="1040" w:right="141" w:bottom="1140" w:left="708" w:header="0" w:footer="929" w:gutter="0"/>
          <w:cols w:space="720"/>
        </w:sectPr>
      </w:pPr>
    </w:p>
    <w:p w:rsidR="00804CE6" w:rsidRDefault="00BA41A7">
      <w:pPr>
        <w:spacing w:before="73"/>
        <w:ind w:left="424"/>
        <w:jc w:val="both"/>
        <w:rPr>
          <w:i/>
          <w:sz w:val="24"/>
        </w:rPr>
      </w:pPr>
      <w:r>
        <w:rPr>
          <w:i/>
          <w:sz w:val="24"/>
        </w:rPr>
        <w:lastRenderedPageBreak/>
        <w:t>защиты</w:t>
      </w:r>
      <w:r>
        <w:rPr>
          <w:i/>
          <w:spacing w:val="-5"/>
          <w:sz w:val="24"/>
        </w:rPr>
        <w:t xml:space="preserve"> </w:t>
      </w:r>
      <w:r>
        <w:rPr>
          <w:i/>
          <w:spacing w:val="-2"/>
          <w:sz w:val="24"/>
        </w:rPr>
        <w:t>детей.</w:t>
      </w:r>
    </w:p>
    <w:p w:rsidR="00804CE6" w:rsidRDefault="00BA41A7" w:rsidP="004D1AAE">
      <w:pPr>
        <w:pStyle w:val="Heading6"/>
        <w:numPr>
          <w:ilvl w:val="1"/>
          <w:numId w:val="46"/>
        </w:numPr>
        <w:tabs>
          <w:tab w:val="left" w:pos="964"/>
        </w:tabs>
        <w:spacing w:before="43"/>
        <w:ind w:left="964" w:hanging="540"/>
        <w:jc w:val="both"/>
      </w:pPr>
      <w:r>
        <w:t>Модуль</w:t>
      </w:r>
      <w:r>
        <w:rPr>
          <w:spacing w:val="-15"/>
        </w:rPr>
        <w:t xml:space="preserve"> </w:t>
      </w:r>
      <w:r>
        <w:t>«Школьное</w:t>
      </w:r>
      <w:r>
        <w:rPr>
          <w:spacing w:val="-14"/>
        </w:rPr>
        <w:t xml:space="preserve"> </w:t>
      </w:r>
      <w:r>
        <w:rPr>
          <w:spacing w:val="-2"/>
        </w:rPr>
        <w:t>медиа»</w:t>
      </w:r>
    </w:p>
    <w:p w:rsidR="00804CE6" w:rsidRDefault="00BA41A7">
      <w:pPr>
        <w:pStyle w:val="a3"/>
        <w:spacing w:before="42" w:line="276" w:lineRule="auto"/>
        <w:ind w:right="708"/>
      </w:pPr>
      <w:r>
        <w:t>Цель школьных медиа (совместно создаваемых разновозрастными</w:t>
      </w:r>
      <w:r>
        <w:rPr>
          <w:spacing w:val="40"/>
        </w:rPr>
        <w:t xml:space="preserve"> </w:t>
      </w:r>
      <w:r>
        <w:t>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804CE6" w:rsidRDefault="00BA41A7">
      <w:pPr>
        <w:pStyle w:val="a3"/>
        <w:spacing w:line="276" w:lineRule="auto"/>
        <w:ind w:right="717"/>
      </w:pPr>
      <w:r>
        <w:t>Воспитательный потенциал школьных медиа реализуется в рамках различных</w:t>
      </w:r>
      <w:r>
        <w:rPr>
          <w:spacing w:val="40"/>
        </w:rPr>
        <w:t xml:space="preserve"> </w:t>
      </w:r>
      <w:r>
        <w:t xml:space="preserve">видов и форм </w:t>
      </w:r>
      <w:r>
        <w:rPr>
          <w:spacing w:val="-2"/>
        </w:rPr>
        <w:t>деятельности:</w:t>
      </w:r>
    </w:p>
    <w:p w:rsidR="00804CE6" w:rsidRDefault="00BA41A7" w:rsidP="004D1AAE">
      <w:pPr>
        <w:pStyle w:val="a4"/>
        <w:numPr>
          <w:ilvl w:val="0"/>
          <w:numId w:val="35"/>
        </w:numPr>
        <w:tabs>
          <w:tab w:val="left" w:pos="422"/>
          <w:tab w:val="left" w:pos="424"/>
        </w:tabs>
        <w:spacing w:before="1" w:line="276" w:lineRule="auto"/>
        <w:ind w:right="704"/>
        <w:rPr>
          <w:sz w:val="24"/>
        </w:rPr>
      </w:pPr>
      <w:r>
        <w:rPr>
          <w:b/>
          <w:sz w:val="24"/>
        </w:rPr>
        <w:t xml:space="preserve">библиотечные уроки </w:t>
      </w:r>
      <w:r>
        <w:rPr>
          <w:sz w:val="24"/>
        </w:rPr>
        <w:t xml:space="preserve">– вид деятельности по формированию информационной культуры личности обучащегося, подготовке ребенка к продуктивной самостоятельной работе с источниками информации. Используемые формы: </w:t>
      </w:r>
      <w:r>
        <w:rPr>
          <w:color w:val="333333"/>
          <w:sz w:val="24"/>
        </w:rPr>
        <w:t xml:space="preserve">традиционные </w:t>
      </w:r>
      <w:r>
        <w:rPr>
          <w:sz w:val="24"/>
        </w:rPr>
        <w:t>формы виртуальные</w:t>
      </w:r>
      <w:r>
        <w:rPr>
          <w:spacing w:val="40"/>
          <w:sz w:val="24"/>
        </w:rPr>
        <w:t xml:space="preserve"> </w:t>
      </w:r>
      <w:r>
        <w:rPr>
          <w:sz w:val="24"/>
        </w:rPr>
        <w:t>экскурсии</w:t>
      </w:r>
      <w:r>
        <w:rPr>
          <w:spacing w:val="-3"/>
          <w:sz w:val="24"/>
        </w:rPr>
        <w:t xml:space="preserve"> </w:t>
      </w:r>
      <w:r>
        <w:rPr>
          <w:sz w:val="24"/>
        </w:rPr>
        <w:t>и</w:t>
      </w:r>
      <w:r>
        <w:rPr>
          <w:spacing w:val="-3"/>
          <w:sz w:val="24"/>
        </w:rPr>
        <w:t xml:space="preserve"> </w:t>
      </w:r>
      <w:r>
        <w:rPr>
          <w:sz w:val="24"/>
        </w:rPr>
        <w:t>путешествия</w:t>
      </w:r>
      <w:r>
        <w:rPr>
          <w:spacing w:val="-3"/>
          <w:sz w:val="24"/>
        </w:rPr>
        <w:t xml:space="preserve"> </w:t>
      </w:r>
      <w:r>
        <w:rPr>
          <w:sz w:val="24"/>
        </w:rPr>
        <w:t>по</w:t>
      </w:r>
      <w:r>
        <w:rPr>
          <w:spacing w:val="-3"/>
          <w:sz w:val="24"/>
        </w:rPr>
        <w:t xml:space="preserve"> </w:t>
      </w:r>
      <w:r>
        <w:rPr>
          <w:sz w:val="24"/>
        </w:rPr>
        <w:t>страницам</w:t>
      </w:r>
      <w:r>
        <w:rPr>
          <w:spacing w:val="-4"/>
          <w:sz w:val="24"/>
        </w:rPr>
        <w:t xml:space="preserve"> </w:t>
      </w:r>
      <w:r>
        <w:rPr>
          <w:sz w:val="24"/>
        </w:rPr>
        <w:t>книг,</w:t>
      </w:r>
      <w:r>
        <w:rPr>
          <w:spacing w:val="-6"/>
          <w:sz w:val="24"/>
        </w:rPr>
        <w:t xml:space="preserve"> </w:t>
      </w:r>
      <w:r>
        <w:rPr>
          <w:sz w:val="24"/>
        </w:rPr>
        <w:t>тематические</w:t>
      </w:r>
      <w:r>
        <w:rPr>
          <w:spacing w:val="-1"/>
          <w:sz w:val="24"/>
        </w:rPr>
        <w:t xml:space="preserve"> </w:t>
      </w:r>
      <w:r>
        <w:rPr>
          <w:sz w:val="24"/>
        </w:rPr>
        <w:t>уроки -</w:t>
      </w:r>
      <w:r>
        <w:rPr>
          <w:spacing w:val="-4"/>
          <w:sz w:val="24"/>
        </w:rPr>
        <w:t xml:space="preserve"> </w:t>
      </w:r>
      <w:r>
        <w:rPr>
          <w:sz w:val="24"/>
        </w:rPr>
        <w:t>обзоры,</w:t>
      </w:r>
      <w:r>
        <w:rPr>
          <w:spacing w:val="-3"/>
          <w:sz w:val="24"/>
        </w:rPr>
        <w:t xml:space="preserve"> </w:t>
      </w:r>
      <w:r>
        <w:rPr>
          <w:sz w:val="24"/>
        </w:rPr>
        <w:t>уроки</w:t>
      </w:r>
      <w:r>
        <w:rPr>
          <w:spacing w:val="-2"/>
          <w:sz w:val="24"/>
        </w:rPr>
        <w:t xml:space="preserve"> </w:t>
      </w:r>
      <w:r>
        <w:rPr>
          <w:sz w:val="24"/>
        </w:rPr>
        <w:t>–</w:t>
      </w:r>
      <w:r>
        <w:rPr>
          <w:spacing w:val="-3"/>
          <w:sz w:val="24"/>
        </w:rPr>
        <w:t xml:space="preserve"> </w:t>
      </w:r>
      <w:r>
        <w:rPr>
          <w:sz w:val="24"/>
        </w:rPr>
        <w:t>персоналии, интеллектуальные турниры, библиографические игры, литературные путешествия,</w:t>
      </w:r>
      <w:r>
        <w:rPr>
          <w:spacing w:val="40"/>
          <w:sz w:val="24"/>
        </w:rPr>
        <w:t xml:space="preserve"> </w:t>
      </w:r>
      <w:r>
        <w:rPr>
          <w:sz w:val="24"/>
        </w:rPr>
        <w:t xml:space="preserve">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 </w:t>
      </w:r>
      <w:r>
        <w:rPr>
          <w:spacing w:val="-2"/>
          <w:sz w:val="24"/>
        </w:rPr>
        <w:t>путешествие.</w:t>
      </w:r>
    </w:p>
    <w:p w:rsidR="00804CE6" w:rsidRDefault="00BA41A7" w:rsidP="004D1AAE">
      <w:pPr>
        <w:pStyle w:val="a4"/>
        <w:numPr>
          <w:ilvl w:val="0"/>
          <w:numId w:val="35"/>
        </w:numPr>
        <w:tabs>
          <w:tab w:val="left" w:pos="422"/>
          <w:tab w:val="left" w:pos="424"/>
        </w:tabs>
        <w:spacing w:line="273" w:lineRule="auto"/>
        <w:ind w:right="708"/>
        <w:rPr>
          <w:sz w:val="24"/>
        </w:rPr>
      </w:pPr>
      <w:r>
        <w:rPr>
          <w:b/>
          <w:sz w:val="24"/>
        </w:rPr>
        <w:t xml:space="preserve">школьный медиацентр </w:t>
      </w:r>
      <w:r>
        <w:rPr>
          <w:sz w:val="24"/>
        </w:rP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804CE6" w:rsidRDefault="00BA41A7" w:rsidP="004D1AAE">
      <w:pPr>
        <w:pStyle w:val="a4"/>
        <w:numPr>
          <w:ilvl w:val="1"/>
          <w:numId w:val="35"/>
        </w:numPr>
        <w:tabs>
          <w:tab w:val="left" w:pos="565"/>
        </w:tabs>
        <w:spacing w:before="6" w:line="276" w:lineRule="auto"/>
        <w:ind w:right="707" w:firstLine="0"/>
        <w:rPr>
          <w:sz w:val="24"/>
        </w:rPr>
      </w:pPr>
      <w:r>
        <w:rPr>
          <w:b/>
          <w:sz w:val="24"/>
        </w:rPr>
        <w:t>разновозрастный редакционный совет подростков</w:t>
      </w:r>
      <w:r>
        <w:rPr>
          <w:sz w:val="24"/>
        </w:rPr>
        <w:t>,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804CE6" w:rsidRDefault="00BA41A7" w:rsidP="004D1AAE">
      <w:pPr>
        <w:pStyle w:val="a4"/>
        <w:numPr>
          <w:ilvl w:val="1"/>
          <w:numId w:val="35"/>
        </w:numPr>
        <w:tabs>
          <w:tab w:val="left" w:pos="565"/>
        </w:tabs>
        <w:spacing w:line="276" w:lineRule="auto"/>
        <w:ind w:right="706" w:firstLine="0"/>
        <w:rPr>
          <w:sz w:val="24"/>
        </w:rPr>
      </w:pPr>
      <w:r>
        <w:rPr>
          <w:b/>
          <w:sz w:val="24"/>
        </w:rPr>
        <w:t>школьная</w:t>
      </w:r>
      <w:r>
        <w:rPr>
          <w:b/>
          <w:spacing w:val="-3"/>
          <w:sz w:val="24"/>
        </w:rPr>
        <w:t xml:space="preserve"> </w:t>
      </w:r>
      <w:r>
        <w:rPr>
          <w:b/>
          <w:sz w:val="24"/>
        </w:rPr>
        <w:t>газета</w:t>
      </w:r>
      <w:r>
        <w:rPr>
          <w:b/>
          <w:spacing w:val="-2"/>
          <w:sz w:val="24"/>
        </w:rPr>
        <w:t xml:space="preserve"> </w:t>
      </w:r>
      <w:r>
        <w:rPr>
          <w:sz w:val="24"/>
        </w:rPr>
        <w:t>для</w:t>
      </w:r>
      <w:r>
        <w:rPr>
          <w:spacing w:val="-2"/>
          <w:sz w:val="24"/>
        </w:rPr>
        <w:t xml:space="preserve"> </w:t>
      </w:r>
      <w:r>
        <w:rPr>
          <w:sz w:val="24"/>
        </w:rPr>
        <w:t>обучающихся</w:t>
      </w:r>
      <w:r>
        <w:rPr>
          <w:spacing w:val="-3"/>
          <w:sz w:val="24"/>
        </w:rPr>
        <w:t xml:space="preserve"> </w:t>
      </w:r>
      <w:r>
        <w:rPr>
          <w:sz w:val="24"/>
        </w:rPr>
        <w:t>старших</w:t>
      </w:r>
      <w:r>
        <w:rPr>
          <w:spacing w:val="-3"/>
          <w:sz w:val="24"/>
        </w:rPr>
        <w:t xml:space="preserve"> </w:t>
      </w:r>
      <w:r>
        <w:rPr>
          <w:sz w:val="24"/>
        </w:rPr>
        <w:t>классов,</w:t>
      </w:r>
      <w:r>
        <w:rPr>
          <w:spacing w:val="-3"/>
          <w:sz w:val="24"/>
        </w:rPr>
        <w:t xml:space="preserve"> </w:t>
      </w:r>
      <w:r>
        <w:rPr>
          <w:sz w:val="24"/>
        </w:rPr>
        <w:t>на</w:t>
      </w:r>
      <w:r>
        <w:rPr>
          <w:spacing w:val="-1"/>
          <w:sz w:val="24"/>
        </w:rPr>
        <w:t xml:space="preserve"> </w:t>
      </w:r>
      <w:r>
        <w:rPr>
          <w:sz w:val="24"/>
        </w:rPr>
        <w:t>страницах</w:t>
      </w:r>
      <w:r>
        <w:rPr>
          <w:spacing w:val="-3"/>
          <w:sz w:val="24"/>
        </w:rPr>
        <w:t xml:space="preserve"> </w:t>
      </w:r>
      <w:r>
        <w:rPr>
          <w:sz w:val="24"/>
        </w:rPr>
        <w:t>которой</w:t>
      </w:r>
      <w:r>
        <w:rPr>
          <w:spacing w:val="-4"/>
          <w:sz w:val="24"/>
        </w:rPr>
        <w:t xml:space="preserve"> </w:t>
      </w:r>
      <w:r>
        <w:rPr>
          <w:sz w:val="24"/>
        </w:rPr>
        <w:t>ими</w:t>
      </w:r>
      <w:r>
        <w:rPr>
          <w:spacing w:val="-2"/>
          <w:sz w:val="24"/>
        </w:rPr>
        <w:t xml:space="preserve"> </w:t>
      </w:r>
      <w:r>
        <w:rPr>
          <w:sz w:val="24"/>
        </w:rPr>
        <w:t>размещаются материалы о профессиональных организациях, об организациях высшего образования и востребованных рабочих вакансиях, которые могут быть</w:t>
      </w:r>
      <w:r>
        <w:rPr>
          <w:spacing w:val="40"/>
          <w:sz w:val="24"/>
        </w:rPr>
        <w:t xml:space="preserve"> </w:t>
      </w:r>
      <w:r>
        <w:rPr>
          <w:sz w:val="24"/>
        </w:rPr>
        <w:t>интересны обучающимся; организуются конкурсы рассказов, поэтических произведений, сказок, репортажей и научно- популярных статей; проводятся круглые столы с обсуждением значимых учебных, социальных, нравственных проблем;</w:t>
      </w:r>
    </w:p>
    <w:p w:rsidR="00804CE6" w:rsidRDefault="00BA41A7" w:rsidP="004D1AAE">
      <w:pPr>
        <w:pStyle w:val="a4"/>
        <w:numPr>
          <w:ilvl w:val="1"/>
          <w:numId w:val="35"/>
        </w:numPr>
        <w:tabs>
          <w:tab w:val="left" w:pos="565"/>
        </w:tabs>
        <w:spacing w:line="276" w:lineRule="auto"/>
        <w:ind w:right="711" w:firstLine="0"/>
        <w:rPr>
          <w:sz w:val="24"/>
        </w:rPr>
      </w:pPr>
      <w:r>
        <w:rPr>
          <w:b/>
          <w:sz w:val="24"/>
        </w:rPr>
        <w:t>школьная интернет-группа</w:t>
      </w:r>
      <w:r>
        <w:rPr>
          <w:sz w:val="24"/>
        </w:rPr>
        <w:t>- разновозрастное сообщество обучающихся</w:t>
      </w:r>
      <w:r>
        <w:rPr>
          <w:spacing w:val="40"/>
          <w:sz w:val="24"/>
        </w:rPr>
        <w:t xml:space="preserve"> </w:t>
      </w:r>
      <w:r>
        <w:rPr>
          <w:sz w:val="24"/>
        </w:rPr>
        <w:t>и педагогических работников, поддерживающее интернет-сайт школы</w:t>
      </w:r>
      <w:r>
        <w:rPr>
          <w:spacing w:val="40"/>
          <w:sz w:val="24"/>
        </w:rPr>
        <w:t xml:space="preserve"> </w:t>
      </w:r>
      <w:r>
        <w:rPr>
          <w:sz w:val="24"/>
        </w:rPr>
        <w:t>и соответствующую группу в социальных сетях с целью освещения деятельности образовательной организации в информационном пространстве,</w:t>
      </w:r>
      <w:r>
        <w:rPr>
          <w:spacing w:val="-4"/>
          <w:sz w:val="24"/>
        </w:rPr>
        <w:t xml:space="preserve"> </w:t>
      </w:r>
      <w:r>
        <w:rPr>
          <w:sz w:val="24"/>
        </w:rPr>
        <w:t>привлечения</w:t>
      </w:r>
      <w:r>
        <w:rPr>
          <w:spacing w:val="-2"/>
          <w:sz w:val="24"/>
        </w:rPr>
        <w:t xml:space="preserve"> </w:t>
      </w:r>
      <w:r>
        <w:rPr>
          <w:sz w:val="24"/>
        </w:rPr>
        <w:t>внимания</w:t>
      </w:r>
      <w:r>
        <w:rPr>
          <w:spacing w:val="-6"/>
          <w:sz w:val="24"/>
        </w:rPr>
        <w:t xml:space="preserve"> </w:t>
      </w:r>
      <w:r>
        <w:rPr>
          <w:sz w:val="24"/>
        </w:rPr>
        <w:t>общественности</w:t>
      </w:r>
      <w:r>
        <w:rPr>
          <w:spacing w:val="-4"/>
          <w:sz w:val="24"/>
        </w:rPr>
        <w:t xml:space="preserve"> </w:t>
      </w:r>
      <w:r>
        <w:rPr>
          <w:sz w:val="24"/>
        </w:rPr>
        <w:t>к</w:t>
      </w:r>
      <w:r>
        <w:rPr>
          <w:spacing w:val="-5"/>
          <w:sz w:val="24"/>
        </w:rPr>
        <w:t xml:space="preserve"> </w:t>
      </w:r>
      <w:r>
        <w:rPr>
          <w:sz w:val="24"/>
        </w:rPr>
        <w:t>школе,</w:t>
      </w:r>
      <w:r>
        <w:rPr>
          <w:spacing w:val="-6"/>
          <w:sz w:val="24"/>
        </w:rPr>
        <w:t xml:space="preserve"> </w:t>
      </w:r>
      <w:r>
        <w:rPr>
          <w:sz w:val="24"/>
        </w:rPr>
        <w:t>информационного</w:t>
      </w:r>
      <w:r>
        <w:rPr>
          <w:spacing w:val="-6"/>
          <w:sz w:val="24"/>
        </w:rPr>
        <w:t xml:space="preserve"> </w:t>
      </w:r>
      <w:r>
        <w:rPr>
          <w:sz w:val="24"/>
        </w:rPr>
        <w:t>продвижения ценностей школы; осуществляющее видеосъемку и мультимедийное сопровождение школьных праздников, конкурсов, спектаклей, вечеров;</w:t>
      </w:r>
    </w:p>
    <w:p w:rsidR="00804CE6" w:rsidRDefault="00BA41A7" w:rsidP="004D1AAE">
      <w:pPr>
        <w:pStyle w:val="a4"/>
        <w:numPr>
          <w:ilvl w:val="1"/>
          <w:numId w:val="35"/>
        </w:numPr>
        <w:tabs>
          <w:tab w:val="left" w:pos="565"/>
        </w:tabs>
        <w:spacing w:line="290" w:lineRule="exact"/>
        <w:ind w:left="565" w:hanging="141"/>
        <w:rPr>
          <w:sz w:val="24"/>
        </w:rPr>
      </w:pPr>
      <w:r>
        <w:rPr>
          <w:sz w:val="24"/>
        </w:rPr>
        <w:t>участие</w:t>
      </w:r>
      <w:r>
        <w:rPr>
          <w:spacing w:val="-15"/>
          <w:sz w:val="24"/>
        </w:rPr>
        <w:t xml:space="preserve"> </w:t>
      </w:r>
      <w:r>
        <w:rPr>
          <w:sz w:val="24"/>
        </w:rPr>
        <w:t>школьников</w:t>
      </w:r>
      <w:r>
        <w:rPr>
          <w:spacing w:val="-15"/>
          <w:sz w:val="24"/>
        </w:rPr>
        <w:t xml:space="preserve"> </w:t>
      </w:r>
      <w:r>
        <w:rPr>
          <w:sz w:val="24"/>
        </w:rPr>
        <w:t>в</w:t>
      </w:r>
      <w:r>
        <w:rPr>
          <w:spacing w:val="-15"/>
          <w:sz w:val="24"/>
        </w:rPr>
        <w:t xml:space="preserve"> </w:t>
      </w:r>
      <w:r>
        <w:rPr>
          <w:sz w:val="24"/>
        </w:rPr>
        <w:t>конкурсах</w:t>
      </w:r>
      <w:r>
        <w:rPr>
          <w:spacing w:val="-13"/>
          <w:sz w:val="24"/>
        </w:rPr>
        <w:t xml:space="preserve"> </w:t>
      </w:r>
      <w:r>
        <w:rPr>
          <w:sz w:val="24"/>
        </w:rPr>
        <w:t>школьных</w:t>
      </w:r>
      <w:r>
        <w:rPr>
          <w:spacing w:val="-13"/>
          <w:sz w:val="24"/>
        </w:rPr>
        <w:t xml:space="preserve"> </w:t>
      </w:r>
      <w:r>
        <w:rPr>
          <w:spacing w:val="-2"/>
          <w:sz w:val="24"/>
        </w:rPr>
        <w:t>медиа.</w:t>
      </w:r>
    </w:p>
    <w:p w:rsidR="00804CE6" w:rsidRDefault="00BA41A7" w:rsidP="004D1AAE">
      <w:pPr>
        <w:pStyle w:val="Heading6"/>
        <w:numPr>
          <w:ilvl w:val="1"/>
          <w:numId w:val="46"/>
        </w:numPr>
        <w:tabs>
          <w:tab w:val="left" w:pos="899"/>
        </w:tabs>
        <w:spacing w:before="34"/>
        <w:ind w:left="899" w:hanging="475"/>
        <w:jc w:val="both"/>
      </w:pPr>
      <w:r>
        <w:rPr>
          <w:spacing w:val="-2"/>
        </w:rPr>
        <w:t>«Экскурсии,</w:t>
      </w:r>
      <w:r>
        <w:rPr>
          <w:spacing w:val="6"/>
        </w:rPr>
        <w:t xml:space="preserve"> </w:t>
      </w:r>
      <w:r>
        <w:rPr>
          <w:spacing w:val="-2"/>
        </w:rPr>
        <w:t>походы»</w:t>
      </w:r>
    </w:p>
    <w:p w:rsidR="00804CE6" w:rsidRDefault="00BA41A7">
      <w:pPr>
        <w:pStyle w:val="a3"/>
        <w:spacing w:before="40" w:line="276" w:lineRule="auto"/>
        <w:ind w:right="705"/>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Pr>
          <w:spacing w:val="40"/>
        </w:rPr>
        <w:t xml:space="preserve"> </w:t>
      </w:r>
      <w:r>
        <w:t>На экскурсиях,</w:t>
      </w:r>
      <w:r>
        <w:rPr>
          <w:spacing w:val="40"/>
        </w:rPr>
        <w:t xml:space="preserve"> </w:t>
      </w:r>
      <w:r>
        <w:t>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w:t>
      </w:r>
      <w:r>
        <w:rPr>
          <w:spacing w:val="40"/>
        </w:rPr>
        <w:t xml:space="preserve"> </w:t>
      </w:r>
      <w:r>
        <w:t>труда,</w:t>
      </w:r>
      <w:r>
        <w:rPr>
          <w:spacing w:val="40"/>
        </w:rPr>
        <w:t xml:space="preserve"> </w:t>
      </w:r>
      <w:r>
        <w:t>преодоления</w:t>
      </w:r>
      <w:r>
        <w:rPr>
          <w:spacing w:val="40"/>
        </w:rPr>
        <w:t xml:space="preserve"> </w:t>
      </w:r>
      <w:r>
        <w:t>их</w:t>
      </w:r>
      <w:r>
        <w:rPr>
          <w:spacing w:val="40"/>
        </w:rPr>
        <w:t xml:space="preserve"> </w:t>
      </w:r>
      <w:r>
        <w:t>инфантильных</w:t>
      </w:r>
      <w:r>
        <w:rPr>
          <w:spacing w:val="40"/>
        </w:rPr>
        <w:t xml:space="preserve"> </w:t>
      </w:r>
      <w:r>
        <w:t>и</w:t>
      </w:r>
      <w:r>
        <w:rPr>
          <w:spacing w:val="40"/>
        </w:rPr>
        <w:t xml:space="preserve"> </w:t>
      </w:r>
      <w:r>
        <w:t>эгоистических</w:t>
      </w:r>
      <w:r>
        <w:rPr>
          <w:spacing w:val="40"/>
        </w:rPr>
        <w:t xml:space="preserve"> </w:t>
      </w:r>
      <w:r>
        <w:t>наклонностей,</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line="278" w:lineRule="auto"/>
        <w:jc w:val="left"/>
      </w:pPr>
      <w:r>
        <w:lastRenderedPageBreak/>
        <w:t>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04CE6" w:rsidRDefault="00BA41A7">
      <w:pPr>
        <w:pStyle w:val="a3"/>
        <w:spacing w:line="276" w:lineRule="auto"/>
        <w:jc w:val="left"/>
      </w:pPr>
      <w: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804CE6" w:rsidRDefault="00BA41A7">
      <w:pPr>
        <w:pStyle w:val="a3"/>
        <w:spacing w:line="278" w:lineRule="auto"/>
        <w:jc w:val="left"/>
      </w:pPr>
      <w:r>
        <w:t>-ежегодные</w:t>
      </w:r>
      <w:r>
        <w:rPr>
          <w:spacing w:val="80"/>
        </w:rPr>
        <w:t xml:space="preserve"> </w:t>
      </w:r>
      <w:r>
        <w:t>походы</w:t>
      </w:r>
      <w:r>
        <w:rPr>
          <w:spacing w:val="80"/>
        </w:rPr>
        <w:t xml:space="preserve"> </w:t>
      </w:r>
      <w:r>
        <w:t>на</w:t>
      </w:r>
      <w:r>
        <w:rPr>
          <w:spacing w:val="80"/>
        </w:rPr>
        <w:t xml:space="preserve"> </w:t>
      </w:r>
      <w:r>
        <w:t>природу,</w:t>
      </w:r>
      <w:r>
        <w:rPr>
          <w:spacing w:val="80"/>
        </w:rPr>
        <w:t xml:space="preserve"> </w:t>
      </w:r>
      <w:r>
        <w:t>экскурсионные</w:t>
      </w:r>
      <w:r>
        <w:rPr>
          <w:spacing w:val="80"/>
        </w:rPr>
        <w:t xml:space="preserve"> </w:t>
      </w:r>
      <w:r>
        <w:t>поездки</w:t>
      </w:r>
      <w:r>
        <w:rPr>
          <w:spacing w:val="80"/>
        </w:rPr>
        <w:t xml:space="preserve"> </w:t>
      </w:r>
      <w:r>
        <w:t>по</w:t>
      </w:r>
      <w:r>
        <w:rPr>
          <w:spacing w:val="80"/>
        </w:rPr>
        <w:t xml:space="preserve"> </w:t>
      </w:r>
      <w:r>
        <w:t>туристическим</w:t>
      </w:r>
      <w:r>
        <w:rPr>
          <w:spacing w:val="80"/>
        </w:rPr>
        <w:t xml:space="preserve"> </w:t>
      </w:r>
      <w:r>
        <w:t>маршрутам</w:t>
      </w:r>
      <w:r>
        <w:rPr>
          <w:spacing w:val="80"/>
          <w:w w:val="150"/>
        </w:rPr>
        <w:t xml:space="preserve"> </w:t>
      </w:r>
      <w:r>
        <w:t>организуемые в классах родителями школьников, после окончания учебного года;</w:t>
      </w:r>
    </w:p>
    <w:p w:rsidR="00804CE6" w:rsidRDefault="00BA41A7">
      <w:pPr>
        <w:pStyle w:val="a3"/>
        <w:spacing w:line="272" w:lineRule="exact"/>
        <w:jc w:val="left"/>
      </w:pPr>
      <w:r>
        <w:t>-выездные</w:t>
      </w:r>
      <w:r>
        <w:rPr>
          <w:spacing w:val="-8"/>
        </w:rPr>
        <w:t xml:space="preserve"> </w:t>
      </w:r>
      <w:r>
        <w:t>экскурсии</w:t>
      </w:r>
      <w:r>
        <w:rPr>
          <w:spacing w:val="-2"/>
        </w:rPr>
        <w:t xml:space="preserve"> </w:t>
      </w:r>
      <w:r>
        <w:t>в</w:t>
      </w:r>
      <w:r>
        <w:rPr>
          <w:spacing w:val="-4"/>
        </w:rPr>
        <w:t xml:space="preserve"> </w:t>
      </w:r>
      <w:r>
        <w:t>музеи,</w:t>
      </w:r>
      <w:r>
        <w:rPr>
          <w:spacing w:val="54"/>
        </w:rPr>
        <w:t xml:space="preserve"> </w:t>
      </w:r>
      <w:r>
        <w:t>на</w:t>
      </w:r>
      <w:r>
        <w:rPr>
          <w:spacing w:val="-4"/>
        </w:rPr>
        <w:t xml:space="preserve"> </w:t>
      </w:r>
      <w:r>
        <w:t>предприятия;</w:t>
      </w:r>
      <w:r>
        <w:rPr>
          <w:spacing w:val="-5"/>
        </w:rPr>
        <w:t xml:space="preserve"> </w:t>
      </w:r>
      <w:r>
        <w:t>на</w:t>
      </w:r>
      <w:r>
        <w:rPr>
          <w:spacing w:val="-4"/>
        </w:rPr>
        <w:t xml:space="preserve"> </w:t>
      </w:r>
      <w:r>
        <w:t>представления</w:t>
      </w:r>
      <w:r>
        <w:rPr>
          <w:spacing w:val="-3"/>
        </w:rPr>
        <w:t xml:space="preserve"> </w:t>
      </w:r>
      <w:r>
        <w:t>в</w:t>
      </w:r>
      <w:r>
        <w:rPr>
          <w:spacing w:val="-4"/>
        </w:rPr>
        <w:t xml:space="preserve"> </w:t>
      </w:r>
      <w:r>
        <w:rPr>
          <w:spacing w:val="-2"/>
        </w:rPr>
        <w:t>кинотеатр.</w:t>
      </w:r>
    </w:p>
    <w:p w:rsidR="00804CE6" w:rsidRDefault="00804CE6">
      <w:pPr>
        <w:pStyle w:val="a3"/>
        <w:spacing w:before="77"/>
        <w:ind w:left="0"/>
        <w:jc w:val="left"/>
      </w:pPr>
    </w:p>
    <w:p w:rsidR="00804CE6" w:rsidRDefault="00BA41A7">
      <w:pPr>
        <w:pStyle w:val="Heading6"/>
        <w:jc w:val="both"/>
      </w:pPr>
      <w:r>
        <w:t>Раздел</w:t>
      </w:r>
      <w:r>
        <w:rPr>
          <w:spacing w:val="-5"/>
        </w:rPr>
        <w:t xml:space="preserve"> </w:t>
      </w:r>
      <w:r>
        <w:t>III.</w:t>
      </w:r>
      <w:r>
        <w:rPr>
          <w:spacing w:val="-4"/>
        </w:rPr>
        <w:t xml:space="preserve"> </w:t>
      </w:r>
      <w:r>
        <w:t>Организация</w:t>
      </w:r>
      <w:r>
        <w:rPr>
          <w:spacing w:val="-4"/>
        </w:rPr>
        <w:t xml:space="preserve"> </w:t>
      </w:r>
      <w:r>
        <w:t>воспитательной</w:t>
      </w:r>
      <w:r>
        <w:rPr>
          <w:spacing w:val="-4"/>
        </w:rPr>
        <w:t xml:space="preserve"> </w:t>
      </w:r>
      <w:r>
        <w:rPr>
          <w:spacing w:val="-2"/>
        </w:rPr>
        <w:t>деятельности</w:t>
      </w:r>
    </w:p>
    <w:p w:rsidR="00804CE6" w:rsidRDefault="00BA41A7" w:rsidP="004D1AAE">
      <w:pPr>
        <w:pStyle w:val="a4"/>
        <w:numPr>
          <w:ilvl w:val="0"/>
          <w:numId w:val="65"/>
        </w:numPr>
        <w:tabs>
          <w:tab w:val="left" w:pos="664"/>
        </w:tabs>
        <w:spacing w:before="103"/>
        <w:ind w:left="664" w:hanging="240"/>
        <w:jc w:val="both"/>
        <w:rPr>
          <w:sz w:val="24"/>
        </w:rPr>
      </w:pPr>
      <w:r>
        <w:rPr>
          <w:b/>
          <w:sz w:val="24"/>
        </w:rPr>
        <w:t>Общие</w:t>
      </w:r>
      <w:r>
        <w:rPr>
          <w:b/>
          <w:spacing w:val="-6"/>
          <w:sz w:val="24"/>
        </w:rPr>
        <w:t xml:space="preserve"> </w:t>
      </w:r>
      <w:r>
        <w:rPr>
          <w:b/>
          <w:sz w:val="24"/>
        </w:rPr>
        <w:t>требования</w:t>
      </w:r>
      <w:r>
        <w:rPr>
          <w:b/>
          <w:spacing w:val="-4"/>
          <w:sz w:val="24"/>
        </w:rPr>
        <w:t xml:space="preserve"> </w:t>
      </w:r>
      <w:r>
        <w:rPr>
          <w:b/>
          <w:sz w:val="24"/>
        </w:rPr>
        <w:t>к</w:t>
      </w:r>
      <w:r>
        <w:rPr>
          <w:b/>
          <w:spacing w:val="-5"/>
          <w:sz w:val="24"/>
        </w:rPr>
        <w:t xml:space="preserve"> </w:t>
      </w:r>
      <w:r>
        <w:rPr>
          <w:b/>
          <w:sz w:val="24"/>
        </w:rPr>
        <w:t>условиям</w:t>
      </w:r>
      <w:r>
        <w:rPr>
          <w:b/>
          <w:spacing w:val="-5"/>
          <w:sz w:val="24"/>
        </w:rPr>
        <w:t xml:space="preserve"> </w:t>
      </w:r>
      <w:r>
        <w:rPr>
          <w:b/>
          <w:sz w:val="24"/>
        </w:rPr>
        <w:t>реализации</w:t>
      </w:r>
      <w:r>
        <w:rPr>
          <w:b/>
          <w:spacing w:val="-4"/>
          <w:sz w:val="24"/>
        </w:rPr>
        <w:t xml:space="preserve"> </w:t>
      </w:r>
      <w:r>
        <w:rPr>
          <w:b/>
          <w:spacing w:val="-2"/>
          <w:sz w:val="24"/>
        </w:rPr>
        <w:t>Программы</w:t>
      </w:r>
    </w:p>
    <w:p w:rsidR="00804CE6" w:rsidRDefault="00BA41A7">
      <w:pPr>
        <w:pStyle w:val="a3"/>
        <w:spacing w:before="101" w:line="276" w:lineRule="auto"/>
        <w:ind w:right="712"/>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804CE6" w:rsidRDefault="00BA41A7">
      <w:pPr>
        <w:pStyle w:val="a3"/>
        <w:spacing w:line="276" w:lineRule="auto"/>
        <w:ind w:right="717"/>
      </w:pPr>
      <w:r>
        <w:t>Уклад школы направлен на сохранение преемственности принципов воспитания на всех уровнях общего образования:</w:t>
      </w:r>
    </w:p>
    <w:p w:rsidR="00804CE6" w:rsidRDefault="00BA41A7" w:rsidP="004D1AAE">
      <w:pPr>
        <w:pStyle w:val="a4"/>
        <w:numPr>
          <w:ilvl w:val="0"/>
          <w:numId w:val="34"/>
        </w:numPr>
        <w:tabs>
          <w:tab w:val="left" w:pos="668"/>
        </w:tabs>
        <w:spacing w:before="1" w:line="276" w:lineRule="auto"/>
        <w:ind w:right="708" w:firstLine="0"/>
        <w:rPr>
          <w:sz w:val="24"/>
        </w:rPr>
      </w:pPr>
      <w:r>
        <w:rPr>
          <w:sz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w:t>
      </w:r>
      <w:r>
        <w:rPr>
          <w:spacing w:val="-2"/>
          <w:sz w:val="24"/>
        </w:rPr>
        <w:t>обучения;</w:t>
      </w:r>
    </w:p>
    <w:p w:rsidR="00804CE6" w:rsidRDefault="00BA41A7" w:rsidP="004D1AAE">
      <w:pPr>
        <w:pStyle w:val="a4"/>
        <w:numPr>
          <w:ilvl w:val="0"/>
          <w:numId w:val="34"/>
        </w:numPr>
        <w:tabs>
          <w:tab w:val="left" w:pos="598"/>
        </w:tabs>
        <w:spacing w:line="278" w:lineRule="auto"/>
        <w:ind w:right="714" w:firstLine="0"/>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804CE6" w:rsidRDefault="00BA41A7" w:rsidP="004D1AAE">
      <w:pPr>
        <w:pStyle w:val="a4"/>
        <w:numPr>
          <w:ilvl w:val="0"/>
          <w:numId w:val="34"/>
        </w:numPr>
        <w:tabs>
          <w:tab w:val="left" w:pos="562"/>
        </w:tabs>
        <w:spacing w:line="272" w:lineRule="exact"/>
        <w:ind w:left="562" w:hanging="138"/>
        <w:rPr>
          <w:sz w:val="24"/>
        </w:rPr>
      </w:pPr>
      <w:r>
        <w:rPr>
          <w:sz w:val="24"/>
        </w:rPr>
        <w:t>взаимодействие</w:t>
      </w:r>
      <w:r>
        <w:rPr>
          <w:spacing w:val="-10"/>
          <w:sz w:val="24"/>
        </w:rPr>
        <w:t xml:space="preserve"> </w:t>
      </w:r>
      <w:r>
        <w:rPr>
          <w:sz w:val="24"/>
        </w:rPr>
        <w:t>с</w:t>
      </w:r>
      <w:r>
        <w:rPr>
          <w:spacing w:val="-7"/>
          <w:sz w:val="24"/>
        </w:rPr>
        <w:t xml:space="preserve"> </w:t>
      </w:r>
      <w:r>
        <w:rPr>
          <w:sz w:val="24"/>
        </w:rPr>
        <w:t>родителями</w:t>
      </w:r>
      <w:r>
        <w:rPr>
          <w:spacing w:val="-6"/>
          <w:sz w:val="24"/>
        </w:rPr>
        <w:t xml:space="preserve"> </w:t>
      </w:r>
      <w:r>
        <w:rPr>
          <w:sz w:val="24"/>
        </w:rPr>
        <w:t>(законными</w:t>
      </w:r>
      <w:r>
        <w:rPr>
          <w:spacing w:val="-7"/>
          <w:sz w:val="24"/>
        </w:rPr>
        <w:t xml:space="preserve"> </w:t>
      </w:r>
      <w:r>
        <w:rPr>
          <w:sz w:val="24"/>
        </w:rPr>
        <w:t>представителями)</w:t>
      </w:r>
      <w:r>
        <w:rPr>
          <w:spacing w:val="-6"/>
          <w:sz w:val="24"/>
        </w:rPr>
        <w:t xml:space="preserve"> </w:t>
      </w:r>
      <w:r>
        <w:rPr>
          <w:sz w:val="24"/>
        </w:rPr>
        <w:t>по</w:t>
      </w:r>
      <w:r>
        <w:rPr>
          <w:spacing w:val="-6"/>
          <w:sz w:val="24"/>
        </w:rPr>
        <w:t xml:space="preserve"> </w:t>
      </w:r>
      <w:r>
        <w:rPr>
          <w:sz w:val="24"/>
        </w:rPr>
        <w:t>вопросам</w:t>
      </w:r>
      <w:r>
        <w:rPr>
          <w:spacing w:val="-7"/>
          <w:sz w:val="24"/>
        </w:rPr>
        <w:t xml:space="preserve"> </w:t>
      </w:r>
      <w:r>
        <w:rPr>
          <w:spacing w:val="-2"/>
          <w:sz w:val="24"/>
        </w:rPr>
        <w:t>воспитания;</w:t>
      </w:r>
    </w:p>
    <w:p w:rsidR="00804CE6" w:rsidRDefault="00BA41A7" w:rsidP="004D1AAE">
      <w:pPr>
        <w:pStyle w:val="a4"/>
        <w:numPr>
          <w:ilvl w:val="0"/>
          <w:numId w:val="34"/>
        </w:numPr>
        <w:tabs>
          <w:tab w:val="left" w:pos="701"/>
        </w:tabs>
        <w:spacing w:before="39" w:line="276" w:lineRule="auto"/>
        <w:ind w:right="715" w:firstLine="0"/>
        <w:rPr>
          <w:sz w:val="24"/>
        </w:rPr>
      </w:pPr>
      <w:r>
        <w:rPr>
          <w:sz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804CE6" w:rsidRDefault="00BA41A7" w:rsidP="004D1AAE">
      <w:pPr>
        <w:pStyle w:val="Heading6"/>
        <w:numPr>
          <w:ilvl w:val="1"/>
          <w:numId w:val="65"/>
        </w:numPr>
        <w:tabs>
          <w:tab w:val="left" w:pos="780"/>
        </w:tabs>
        <w:spacing w:line="275" w:lineRule="exact"/>
        <w:ind w:left="780" w:hanging="356"/>
        <w:jc w:val="left"/>
        <w:rPr>
          <w:sz w:val="22"/>
        </w:rPr>
      </w:pPr>
      <w:r>
        <w:t>Кадровое</w:t>
      </w:r>
      <w:r>
        <w:rPr>
          <w:spacing w:val="-5"/>
        </w:rPr>
        <w:t xml:space="preserve"> </w:t>
      </w:r>
      <w:r>
        <w:t>обеспечение</w:t>
      </w:r>
      <w:r>
        <w:rPr>
          <w:spacing w:val="-4"/>
        </w:rPr>
        <w:t xml:space="preserve"> </w:t>
      </w:r>
      <w:r>
        <w:t>воспитательного</w:t>
      </w:r>
      <w:r>
        <w:rPr>
          <w:spacing w:val="-6"/>
        </w:rPr>
        <w:t xml:space="preserve"> </w:t>
      </w:r>
      <w:r>
        <w:rPr>
          <w:spacing w:val="-2"/>
        </w:rPr>
        <w:t>процесса</w:t>
      </w:r>
    </w:p>
    <w:p w:rsidR="00804CE6" w:rsidRDefault="00BA41A7">
      <w:pPr>
        <w:pStyle w:val="a3"/>
        <w:spacing w:before="104" w:line="276" w:lineRule="auto"/>
        <w:jc w:val="left"/>
      </w:pPr>
      <w:r>
        <w:t>Педагог</w:t>
      </w:r>
      <w:r>
        <w:rPr>
          <w:spacing w:val="40"/>
        </w:rPr>
        <w:t xml:space="preserve"> </w:t>
      </w:r>
      <w:r>
        <w:t>являет собой всегда главный для обучающихся</w:t>
      </w:r>
      <w:r>
        <w:rPr>
          <w:spacing w:val="40"/>
        </w:rPr>
        <w:t xml:space="preserve"> </w:t>
      </w:r>
      <w:r>
        <w:t>пример нравственного и гражданского личностного поведения.</w:t>
      </w:r>
    </w:p>
    <w:p w:rsidR="00804CE6" w:rsidRDefault="00BA41A7">
      <w:pPr>
        <w:pStyle w:val="a3"/>
        <w:spacing w:line="276" w:lineRule="auto"/>
        <w:jc w:val="left"/>
      </w:pPr>
      <w:r>
        <w:t>Совершенствование подготовки и повышения квалификации кадров по вопросам духовно- нравственного</w:t>
      </w:r>
      <w:r>
        <w:rPr>
          <w:spacing w:val="-6"/>
        </w:rPr>
        <w:t xml:space="preserve"> </w:t>
      </w:r>
      <w:r>
        <w:t>воспитания</w:t>
      </w:r>
      <w:r>
        <w:rPr>
          <w:spacing w:val="-6"/>
        </w:rPr>
        <w:t xml:space="preserve"> </w:t>
      </w:r>
      <w:r>
        <w:t>детей</w:t>
      </w:r>
      <w:r>
        <w:rPr>
          <w:spacing w:val="-8"/>
        </w:rPr>
        <w:t xml:space="preserve"> </w:t>
      </w:r>
      <w:r>
        <w:t>и</w:t>
      </w:r>
      <w:r>
        <w:rPr>
          <w:spacing w:val="-6"/>
        </w:rPr>
        <w:t xml:space="preserve"> </w:t>
      </w:r>
      <w:r>
        <w:t>молодежи,</w:t>
      </w:r>
      <w:r>
        <w:rPr>
          <w:spacing w:val="-9"/>
        </w:rPr>
        <w:t xml:space="preserve"> </w:t>
      </w:r>
      <w:r>
        <w:t>один</w:t>
      </w:r>
      <w:r>
        <w:rPr>
          <w:spacing w:val="-6"/>
        </w:rPr>
        <w:t xml:space="preserve"> </w:t>
      </w:r>
      <w:r>
        <w:t>из</w:t>
      </w:r>
      <w:r>
        <w:rPr>
          <w:spacing w:val="-6"/>
        </w:rPr>
        <w:t xml:space="preserve"> </w:t>
      </w:r>
      <w:r>
        <w:t>главных</w:t>
      </w:r>
      <w:r>
        <w:rPr>
          <w:spacing w:val="-4"/>
        </w:rPr>
        <w:t xml:space="preserve"> </w:t>
      </w:r>
      <w:r>
        <w:t>вопросов</w:t>
      </w:r>
      <w:r>
        <w:rPr>
          <w:spacing w:val="-7"/>
        </w:rPr>
        <w:t xml:space="preserve"> </w:t>
      </w:r>
      <w:r>
        <w:t>в</w:t>
      </w:r>
      <w:r>
        <w:rPr>
          <w:spacing w:val="-7"/>
        </w:rPr>
        <w:t xml:space="preserve"> </w:t>
      </w:r>
      <w:r>
        <w:t>реализации</w:t>
      </w:r>
      <w:r>
        <w:rPr>
          <w:spacing w:val="-6"/>
        </w:rPr>
        <w:t xml:space="preserve"> </w:t>
      </w:r>
      <w:r>
        <w:t>рабочей программы воспитания.</w:t>
      </w:r>
      <w:r>
        <w:rPr>
          <w:spacing w:val="40"/>
        </w:rPr>
        <w:t xml:space="preserve"> </w:t>
      </w:r>
      <w:r>
        <w:t>Мероприятия по подготовке кадров:</w:t>
      </w:r>
    </w:p>
    <w:p w:rsidR="00804CE6" w:rsidRDefault="00BA41A7" w:rsidP="004D1AAE">
      <w:pPr>
        <w:pStyle w:val="a4"/>
        <w:numPr>
          <w:ilvl w:val="0"/>
          <w:numId w:val="33"/>
        </w:numPr>
        <w:tabs>
          <w:tab w:val="left" w:pos="622"/>
        </w:tabs>
        <w:spacing w:line="276" w:lineRule="auto"/>
        <w:ind w:right="1803" w:firstLine="0"/>
        <w:jc w:val="left"/>
        <w:rPr>
          <w:sz w:val="24"/>
        </w:rPr>
      </w:pPr>
      <w:r>
        <w:rPr>
          <w:sz w:val="24"/>
        </w:rPr>
        <w:t>сопровождение</w:t>
      </w:r>
      <w:r>
        <w:rPr>
          <w:spacing w:val="-11"/>
          <w:sz w:val="24"/>
        </w:rPr>
        <w:t xml:space="preserve"> </w:t>
      </w:r>
      <w:r>
        <w:rPr>
          <w:sz w:val="24"/>
        </w:rPr>
        <w:t>молодых</w:t>
      </w:r>
      <w:r>
        <w:rPr>
          <w:spacing w:val="-10"/>
          <w:sz w:val="24"/>
        </w:rPr>
        <w:t xml:space="preserve"> </w:t>
      </w:r>
      <w:r>
        <w:rPr>
          <w:sz w:val="24"/>
        </w:rPr>
        <w:t>педагогических</w:t>
      </w:r>
      <w:r>
        <w:rPr>
          <w:spacing w:val="-9"/>
          <w:sz w:val="24"/>
        </w:rPr>
        <w:t xml:space="preserve"> </w:t>
      </w:r>
      <w:r>
        <w:rPr>
          <w:sz w:val="24"/>
        </w:rPr>
        <w:t>работников,</w:t>
      </w:r>
      <w:r>
        <w:rPr>
          <w:spacing w:val="-11"/>
          <w:sz w:val="24"/>
        </w:rPr>
        <w:t xml:space="preserve"> </w:t>
      </w:r>
      <w:r>
        <w:rPr>
          <w:sz w:val="24"/>
        </w:rPr>
        <w:t>вновь</w:t>
      </w:r>
      <w:r>
        <w:rPr>
          <w:spacing w:val="-12"/>
          <w:sz w:val="24"/>
        </w:rPr>
        <w:t xml:space="preserve"> </w:t>
      </w:r>
      <w:r>
        <w:rPr>
          <w:sz w:val="24"/>
        </w:rPr>
        <w:t>поступивших</w:t>
      </w:r>
      <w:r>
        <w:rPr>
          <w:spacing w:val="-9"/>
          <w:sz w:val="24"/>
        </w:rPr>
        <w:t xml:space="preserve"> </w:t>
      </w:r>
      <w:r>
        <w:rPr>
          <w:sz w:val="24"/>
        </w:rPr>
        <w:t>на</w:t>
      </w:r>
      <w:r>
        <w:rPr>
          <w:spacing w:val="-11"/>
          <w:sz w:val="24"/>
        </w:rPr>
        <w:t xml:space="preserve"> </w:t>
      </w:r>
      <w:r>
        <w:rPr>
          <w:sz w:val="24"/>
        </w:rPr>
        <w:t>работу педагогических работников</w:t>
      </w:r>
      <w:r>
        <w:rPr>
          <w:spacing w:val="40"/>
          <w:sz w:val="24"/>
        </w:rPr>
        <w:t xml:space="preserve"> </w:t>
      </w:r>
      <w:r>
        <w:rPr>
          <w:sz w:val="24"/>
        </w:rPr>
        <w:t>(работа школы наставничества);</w:t>
      </w:r>
    </w:p>
    <w:p w:rsidR="00804CE6" w:rsidRDefault="00BA41A7" w:rsidP="004D1AAE">
      <w:pPr>
        <w:pStyle w:val="a4"/>
        <w:numPr>
          <w:ilvl w:val="0"/>
          <w:numId w:val="33"/>
        </w:numPr>
        <w:tabs>
          <w:tab w:val="left" w:pos="622"/>
        </w:tabs>
        <w:spacing w:line="278" w:lineRule="auto"/>
        <w:ind w:right="1516" w:firstLine="0"/>
        <w:jc w:val="left"/>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5"/>
          <w:sz w:val="24"/>
        </w:rPr>
        <w:t xml:space="preserve"> </w:t>
      </w:r>
      <w:r>
        <w:rPr>
          <w:sz w:val="24"/>
        </w:rPr>
        <w:t>педагогическими</w:t>
      </w:r>
      <w:r>
        <w:rPr>
          <w:spacing w:val="-4"/>
          <w:sz w:val="24"/>
        </w:rPr>
        <w:t xml:space="preserve"> </w:t>
      </w:r>
      <w:r>
        <w:rPr>
          <w:sz w:val="24"/>
        </w:rPr>
        <w:t>работниками</w:t>
      </w:r>
      <w:r>
        <w:rPr>
          <w:spacing w:val="-6"/>
          <w:sz w:val="24"/>
        </w:rPr>
        <w:t xml:space="preserve"> </w:t>
      </w:r>
      <w:r>
        <w:rPr>
          <w:sz w:val="24"/>
        </w:rPr>
        <w:t>по</w:t>
      </w:r>
      <w:r>
        <w:rPr>
          <w:spacing w:val="-4"/>
          <w:sz w:val="24"/>
        </w:rPr>
        <w:t xml:space="preserve"> </w:t>
      </w:r>
      <w:r>
        <w:rPr>
          <w:sz w:val="24"/>
        </w:rPr>
        <w:t>запросам</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w:t>
      </w:r>
      <w:r>
        <w:rPr>
          <w:spacing w:val="-4"/>
          <w:sz w:val="24"/>
        </w:rPr>
        <w:t xml:space="preserve"> </w:t>
      </w:r>
      <w:r>
        <w:rPr>
          <w:sz w:val="24"/>
        </w:rPr>
        <w:t>по вопросам классного руководства);</w:t>
      </w:r>
    </w:p>
    <w:p w:rsidR="00804CE6" w:rsidRDefault="00BA41A7" w:rsidP="004D1AAE">
      <w:pPr>
        <w:pStyle w:val="a4"/>
        <w:numPr>
          <w:ilvl w:val="0"/>
          <w:numId w:val="33"/>
        </w:numPr>
        <w:tabs>
          <w:tab w:val="left" w:pos="622"/>
        </w:tabs>
        <w:spacing w:line="272" w:lineRule="exact"/>
        <w:ind w:left="622" w:hanging="198"/>
        <w:jc w:val="left"/>
        <w:rPr>
          <w:sz w:val="24"/>
        </w:rPr>
      </w:pPr>
      <w:r>
        <w:rPr>
          <w:spacing w:val="-2"/>
          <w:sz w:val="24"/>
        </w:rPr>
        <w:t>контроль</w:t>
      </w:r>
      <w:r>
        <w:rPr>
          <w:spacing w:val="7"/>
          <w:sz w:val="24"/>
        </w:rPr>
        <w:t xml:space="preserve"> </w:t>
      </w:r>
      <w:r>
        <w:rPr>
          <w:spacing w:val="-2"/>
          <w:sz w:val="24"/>
        </w:rPr>
        <w:t>оформления</w:t>
      </w:r>
      <w:r>
        <w:rPr>
          <w:spacing w:val="8"/>
          <w:sz w:val="24"/>
        </w:rPr>
        <w:t xml:space="preserve"> </w:t>
      </w:r>
      <w:r>
        <w:rPr>
          <w:spacing w:val="-2"/>
          <w:sz w:val="24"/>
        </w:rPr>
        <w:t>учебно-педагогической</w:t>
      </w:r>
      <w:r>
        <w:rPr>
          <w:spacing w:val="10"/>
          <w:sz w:val="24"/>
        </w:rPr>
        <w:t xml:space="preserve"> </w:t>
      </w:r>
      <w:r>
        <w:rPr>
          <w:spacing w:val="-2"/>
          <w:sz w:val="24"/>
        </w:rPr>
        <w:t>документации;</w:t>
      </w:r>
    </w:p>
    <w:p w:rsidR="00804CE6" w:rsidRDefault="00BA41A7">
      <w:pPr>
        <w:pStyle w:val="a3"/>
        <w:spacing w:before="39" w:line="276" w:lineRule="auto"/>
        <w:ind w:right="1465"/>
        <w:jc w:val="left"/>
      </w:pPr>
      <w:r>
        <w:t>-проведение</w:t>
      </w:r>
      <w:r>
        <w:rPr>
          <w:spacing w:val="-12"/>
        </w:rPr>
        <w:t xml:space="preserve"> </w:t>
      </w:r>
      <w:r>
        <w:t>конференций,</w:t>
      </w:r>
      <w:r>
        <w:rPr>
          <w:spacing w:val="-9"/>
        </w:rPr>
        <w:t xml:space="preserve"> </w:t>
      </w:r>
      <w:r>
        <w:t>«круглых</w:t>
      </w:r>
      <w:r>
        <w:rPr>
          <w:spacing w:val="-10"/>
        </w:rPr>
        <w:t xml:space="preserve"> </w:t>
      </w:r>
      <w:r>
        <w:t>столов»,</w:t>
      </w:r>
      <w:r>
        <w:rPr>
          <w:spacing w:val="-9"/>
        </w:rPr>
        <w:t xml:space="preserve"> </w:t>
      </w:r>
      <w:r>
        <w:t>семинаров</w:t>
      </w:r>
      <w:r>
        <w:rPr>
          <w:spacing w:val="-12"/>
        </w:rPr>
        <w:t xml:space="preserve"> </w:t>
      </w:r>
      <w:r>
        <w:t>по</w:t>
      </w:r>
      <w:r>
        <w:rPr>
          <w:spacing w:val="-11"/>
        </w:rPr>
        <w:t xml:space="preserve"> </w:t>
      </w:r>
      <w:r>
        <w:t>педагогическим</w:t>
      </w:r>
      <w:r>
        <w:rPr>
          <w:spacing w:val="-12"/>
        </w:rPr>
        <w:t xml:space="preserve"> </w:t>
      </w:r>
      <w:r>
        <w:t>и</w:t>
      </w:r>
      <w:r>
        <w:rPr>
          <w:spacing w:val="-11"/>
        </w:rPr>
        <w:t xml:space="preserve"> </w:t>
      </w:r>
      <w:r>
        <w:t>другим проблемам духовно-нравственного воспитания и просвещения обучающихся;</w:t>
      </w:r>
    </w:p>
    <w:p w:rsidR="00804CE6" w:rsidRDefault="00BA41A7">
      <w:pPr>
        <w:pStyle w:val="a3"/>
        <w:spacing w:before="2"/>
        <w:jc w:val="left"/>
      </w:pPr>
      <w:r>
        <w:t>-участие</w:t>
      </w:r>
      <w:r>
        <w:rPr>
          <w:spacing w:val="-7"/>
        </w:rPr>
        <w:t xml:space="preserve"> </w:t>
      </w:r>
      <w:r>
        <w:t>в</w:t>
      </w:r>
      <w:r>
        <w:rPr>
          <w:spacing w:val="-5"/>
        </w:rPr>
        <w:t xml:space="preserve"> </w:t>
      </w:r>
      <w:r>
        <w:t>постоянно</w:t>
      </w:r>
      <w:r>
        <w:rPr>
          <w:spacing w:val="-4"/>
        </w:rPr>
        <w:t xml:space="preserve"> </w:t>
      </w:r>
      <w:r>
        <w:t>действующих учебных</w:t>
      </w:r>
      <w:r>
        <w:rPr>
          <w:spacing w:val="-3"/>
        </w:rPr>
        <w:t xml:space="preserve"> </w:t>
      </w:r>
      <w:r>
        <w:t>курсах,</w:t>
      </w:r>
      <w:r>
        <w:rPr>
          <w:spacing w:val="-4"/>
        </w:rPr>
        <w:t xml:space="preserve"> </w:t>
      </w:r>
      <w:r>
        <w:t>семинарах</w:t>
      </w:r>
      <w:r>
        <w:rPr>
          <w:spacing w:val="-3"/>
        </w:rPr>
        <w:t xml:space="preserve"> </w:t>
      </w:r>
      <w:r>
        <w:t>по</w:t>
      </w:r>
      <w:r>
        <w:rPr>
          <w:spacing w:val="-3"/>
        </w:rPr>
        <w:t xml:space="preserve"> </w:t>
      </w:r>
      <w:r>
        <w:t>вопросам</w:t>
      </w:r>
      <w:r>
        <w:rPr>
          <w:spacing w:val="-3"/>
        </w:rPr>
        <w:t xml:space="preserve"> </w:t>
      </w:r>
      <w:r>
        <w:rPr>
          <w:spacing w:val="-2"/>
        </w:rPr>
        <w:t>воспитания;</w:t>
      </w:r>
    </w:p>
    <w:p w:rsidR="00804CE6" w:rsidRDefault="00BA41A7">
      <w:pPr>
        <w:pStyle w:val="a3"/>
        <w:spacing w:before="41"/>
        <w:jc w:val="left"/>
      </w:pPr>
      <w:r>
        <w:t>-участие</w:t>
      </w:r>
      <w:r>
        <w:rPr>
          <w:spacing w:val="-11"/>
        </w:rPr>
        <w:t xml:space="preserve"> </w:t>
      </w:r>
      <w:r>
        <w:t>в</w:t>
      </w:r>
      <w:r>
        <w:rPr>
          <w:spacing w:val="-8"/>
        </w:rPr>
        <w:t xml:space="preserve"> </w:t>
      </w:r>
      <w:r>
        <w:t>работе</w:t>
      </w:r>
      <w:r>
        <w:rPr>
          <w:spacing w:val="-7"/>
        </w:rPr>
        <w:t xml:space="preserve"> </w:t>
      </w:r>
      <w:r>
        <w:t>городских</w:t>
      </w:r>
      <w:r>
        <w:rPr>
          <w:spacing w:val="-5"/>
        </w:rPr>
        <w:t xml:space="preserve"> </w:t>
      </w:r>
      <w:r>
        <w:t>методических</w:t>
      </w:r>
      <w:r>
        <w:rPr>
          <w:spacing w:val="-5"/>
        </w:rPr>
        <w:t xml:space="preserve"> </w:t>
      </w:r>
      <w:r>
        <w:t>объединений,</w:t>
      </w:r>
      <w:r>
        <w:rPr>
          <w:spacing w:val="-10"/>
        </w:rPr>
        <w:t xml:space="preserve"> </w:t>
      </w:r>
      <w:r>
        <w:t>представление</w:t>
      </w:r>
      <w:r>
        <w:rPr>
          <w:spacing w:val="-8"/>
        </w:rPr>
        <w:t xml:space="preserve"> </w:t>
      </w:r>
      <w:r>
        <w:t>опыта</w:t>
      </w:r>
      <w:r>
        <w:rPr>
          <w:spacing w:val="-8"/>
        </w:rPr>
        <w:t xml:space="preserve"> </w:t>
      </w:r>
      <w:r>
        <w:t>работы</w:t>
      </w:r>
      <w:r>
        <w:rPr>
          <w:spacing w:val="-7"/>
        </w:rPr>
        <w:t xml:space="preserve"> </w:t>
      </w:r>
      <w:r>
        <w:rPr>
          <w:spacing w:val="-2"/>
        </w:rPr>
        <w:t>школы;</w:t>
      </w:r>
    </w:p>
    <w:p w:rsidR="00804CE6" w:rsidRDefault="00BA41A7">
      <w:pPr>
        <w:pStyle w:val="a3"/>
        <w:spacing w:before="40"/>
        <w:jc w:val="left"/>
      </w:pPr>
      <w:r>
        <w:t>-участие</w:t>
      </w:r>
      <w:r>
        <w:rPr>
          <w:spacing w:val="-10"/>
        </w:rPr>
        <w:t xml:space="preserve"> </w:t>
      </w:r>
      <w:r>
        <w:t>в</w:t>
      </w:r>
      <w:r>
        <w:rPr>
          <w:spacing w:val="-7"/>
        </w:rPr>
        <w:t xml:space="preserve"> </w:t>
      </w:r>
      <w:r>
        <w:t>работе</w:t>
      </w:r>
      <w:r>
        <w:rPr>
          <w:spacing w:val="-7"/>
        </w:rPr>
        <w:t xml:space="preserve"> </w:t>
      </w:r>
      <w:r>
        <w:t>по</w:t>
      </w:r>
      <w:r>
        <w:rPr>
          <w:spacing w:val="-6"/>
        </w:rPr>
        <w:t xml:space="preserve"> </w:t>
      </w:r>
      <w:r>
        <w:t>духовно-нравственному</w:t>
      </w:r>
      <w:r>
        <w:rPr>
          <w:spacing w:val="-9"/>
        </w:rPr>
        <w:t xml:space="preserve"> </w:t>
      </w:r>
      <w:r>
        <w:rPr>
          <w:spacing w:val="-2"/>
        </w:rPr>
        <w:t>воспитанию.</w:t>
      </w:r>
    </w:p>
    <w:p w:rsidR="00804CE6" w:rsidRDefault="00BA41A7">
      <w:pPr>
        <w:pStyle w:val="a3"/>
        <w:spacing w:before="41" w:line="278" w:lineRule="auto"/>
        <w:ind w:right="708" w:firstLine="300"/>
        <w:jc w:val="left"/>
      </w:pPr>
      <w:r>
        <w:t>С</w:t>
      </w:r>
      <w:r>
        <w:rPr>
          <w:spacing w:val="-6"/>
        </w:rPr>
        <w:t xml:space="preserve"> </w:t>
      </w:r>
      <w:r>
        <w:t>2022г</w:t>
      </w:r>
      <w:r>
        <w:rPr>
          <w:spacing w:val="-7"/>
        </w:rPr>
        <w:t xml:space="preserve"> </w:t>
      </w:r>
      <w:r>
        <w:t>в</w:t>
      </w:r>
      <w:r>
        <w:rPr>
          <w:spacing w:val="-7"/>
        </w:rPr>
        <w:t xml:space="preserve"> </w:t>
      </w:r>
      <w:r>
        <w:t>школе</w:t>
      </w:r>
      <w:r>
        <w:rPr>
          <w:spacing w:val="-7"/>
        </w:rPr>
        <w:t xml:space="preserve"> </w:t>
      </w:r>
      <w:r>
        <w:t>введена</w:t>
      </w:r>
      <w:r>
        <w:rPr>
          <w:spacing w:val="-7"/>
        </w:rPr>
        <w:t xml:space="preserve"> </w:t>
      </w:r>
      <w:r>
        <w:t>должность</w:t>
      </w:r>
      <w:r>
        <w:rPr>
          <w:spacing w:val="-5"/>
        </w:rPr>
        <w:t xml:space="preserve"> </w:t>
      </w:r>
      <w:r>
        <w:t>Советника</w:t>
      </w:r>
      <w:r>
        <w:rPr>
          <w:spacing w:val="-7"/>
        </w:rPr>
        <w:t xml:space="preserve"> </w:t>
      </w:r>
      <w:r>
        <w:t>директора</w:t>
      </w:r>
      <w:r>
        <w:rPr>
          <w:spacing w:val="-7"/>
        </w:rPr>
        <w:t xml:space="preserve"> </w:t>
      </w:r>
      <w:r>
        <w:t>по</w:t>
      </w:r>
      <w:r>
        <w:rPr>
          <w:spacing w:val="-6"/>
        </w:rPr>
        <w:t xml:space="preserve"> </w:t>
      </w:r>
      <w:r>
        <w:t>воспитательной</w:t>
      </w:r>
      <w:r>
        <w:rPr>
          <w:spacing w:val="-6"/>
        </w:rPr>
        <w:t xml:space="preserve"> </w:t>
      </w:r>
      <w:r>
        <w:t>работе</w:t>
      </w:r>
      <w:r>
        <w:rPr>
          <w:spacing w:val="-4"/>
        </w:rPr>
        <w:t xml:space="preserve"> </w:t>
      </w:r>
      <w:r>
        <w:t>по инициативе Министерства просвещения в рамках проекта</w:t>
      </w:r>
    </w:p>
    <w:p w:rsidR="00804CE6" w:rsidRDefault="00BA41A7">
      <w:pPr>
        <w:spacing w:line="272" w:lineRule="exact"/>
        <w:ind w:left="424"/>
        <w:rPr>
          <w:sz w:val="24"/>
        </w:rPr>
      </w:pPr>
      <w:r>
        <w:rPr>
          <w:sz w:val="24"/>
        </w:rPr>
        <w:t>«Патриотическое</w:t>
      </w:r>
      <w:r>
        <w:rPr>
          <w:spacing w:val="-8"/>
          <w:sz w:val="24"/>
        </w:rPr>
        <w:t xml:space="preserve"> </w:t>
      </w:r>
      <w:r>
        <w:rPr>
          <w:b/>
          <w:sz w:val="24"/>
        </w:rPr>
        <w:t>воспитание</w:t>
      </w:r>
      <w:r>
        <w:rPr>
          <w:b/>
          <w:spacing w:val="-8"/>
          <w:sz w:val="24"/>
        </w:rPr>
        <w:t xml:space="preserve"> </w:t>
      </w:r>
      <w:r>
        <w:rPr>
          <w:sz w:val="24"/>
        </w:rPr>
        <w:t>граждан</w:t>
      </w:r>
      <w:r>
        <w:rPr>
          <w:spacing w:val="-7"/>
          <w:sz w:val="24"/>
        </w:rPr>
        <w:t xml:space="preserve"> </w:t>
      </w:r>
      <w:r>
        <w:rPr>
          <w:spacing w:val="-4"/>
          <w:sz w:val="24"/>
        </w:rPr>
        <w:t>РФ».</w:t>
      </w:r>
    </w:p>
    <w:p w:rsidR="00804CE6" w:rsidRDefault="00BA41A7">
      <w:pPr>
        <w:pStyle w:val="a3"/>
        <w:spacing w:before="41"/>
        <w:ind w:left="545"/>
        <w:jc w:val="left"/>
      </w:pPr>
      <w:r>
        <w:t>В</w:t>
      </w:r>
      <w:r>
        <w:rPr>
          <w:spacing w:val="-12"/>
        </w:rPr>
        <w:t xml:space="preserve"> </w:t>
      </w:r>
      <w:r>
        <w:t>педагогическом</w:t>
      </w:r>
      <w:r>
        <w:rPr>
          <w:spacing w:val="-10"/>
        </w:rPr>
        <w:t xml:space="preserve"> </w:t>
      </w:r>
      <w:r>
        <w:t>плане</w:t>
      </w:r>
      <w:r>
        <w:rPr>
          <w:spacing w:val="-11"/>
        </w:rPr>
        <w:t xml:space="preserve"> </w:t>
      </w:r>
      <w:r>
        <w:t>среди</w:t>
      </w:r>
      <w:r>
        <w:rPr>
          <w:spacing w:val="-8"/>
        </w:rPr>
        <w:t xml:space="preserve"> </w:t>
      </w:r>
      <w:r>
        <w:t>базовых</w:t>
      </w:r>
      <w:r>
        <w:rPr>
          <w:spacing w:val="-8"/>
        </w:rPr>
        <w:t xml:space="preserve"> </w:t>
      </w:r>
      <w:r>
        <w:t>национальных</w:t>
      </w:r>
      <w:r>
        <w:rPr>
          <w:spacing w:val="-8"/>
        </w:rPr>
        <w:t xml:space="preserve"> </w:t>
      </w:r>
      <w:r>
        <w:t>ценностей</w:t>
      </w:r>
      <w:r>
        <w:rPr>
          <w:spacing w:val="-10"/>
        </w:rPr>
        <w:t xml:space="preserve"> </w:t>
      </w:r>
      <w:r>
        <w:t>необходимо</w:t>
      </w:r>
      <w:r>
        <w:rPr>
          <w:spacing w:val="-8"/>
        </w:rPr>
        <w:t xml:space="preserve"> </w:t>
      </w:r>
      <w:r>
        <w:t>установить</w:t>
      </w:r>
      <w:r>
        <w:rPr>
          <w:spacing w:val="-8"/>
        </w:rPr>
        <w:t xml:space="preserve"> </w:t>
      </w:r>
      <w:r>
        <w:rPr>
          <w:spacing w:val="-4"/>
        </w:rPr>
        <w:t>одну</w:t>
      </w:r>
    </w:p>
    <w:p w:rsidR="00804CE6" w:rsidRDefault="00804CE6">
      <w:pPr>
        <w:pStyle w:val="a3"/>
        <w:jc w:val="left"/>
        <w:sectPr w:rsidR="00804CE6">
          <w:pgSz w:w="11910" w:h="16840"/>
          <w:pgMar w:top="1040" w:right="141" w:bottom="1140" w:left="708" w:header="0" w:footer="929" w:gutter="0"/>
          <w:cols w:space="720"/>
        </w:sectPr>
      </w:pPr>
    </w:p>
    <w:p w:rsidR="00804CE6" w:rsidRDefault="00BA41A7">
      <w:pPr>
        <w:pStyle w:val="a3"/>
        <w:spacing w:before="73" w:line="278" w:lineRule="auto"/>
        <w:ind w:right="708"/>
        <w:jc w:val="left"/>
      </w:pPr>
      <w:r>
        <w:lastRenderedPageBreak/>
        <w:t>важнейшую,</w:t>
      </w:r>
      <w:r>
        <w:rPr>
          <w:spacing w:val="-5"/>
        </w:rPr>
        <w:t xml:space="preserve"> </w:t>
      </w:r>
      <w:r>
        <w:t>системообразующую,</w:t>
      </w:r>
      <w:r>
        <w:rPr>
          <w:spacing w:val="-5"/>
        </w:rPr>
        <w:t xml:space="preserve"> </w:t>
      </w:r>
      <w:r>
        <w:t>дающую</w:t>
      </w:r>
      <w:r>
        <w:rPr>
          <w:spacing w:val="-5"/>
        </w:rPr>
        <w:t xml:space="preserve"> </w:t>
      </w:r>
      <w:r>
        <w:t>жизнь в</w:t>
      </w:r>
      <w:r>
        <w:rPr>
          <w:spacing w:val="-6"/>
        </w:rPr>
        <w:t xml:space="preserve"> </w:t>
      </w:r>
      <w:r>
        <w:t>душе</w:t>
      </w:r>
      <w:r>
        <w:rPr>
          <w:spacing w:val="-6"/>
        </w:rPr>
        <w:t xml:space="preserve"> </w:t>
      </w:r>
      <w:r>
        <w:t>детей</w:t>
      </w:r>
      <w:r>
        <w:rPr>
          <w:spacing w:val="-5"/>
        </w:rPr>
        <w:t xml:space="preserve"> </w:t>
      </w:r>
      <w:r>
        <w:t>всем</w:t>
      </w:r>
      <w:r>
        <w:rPr>
          <w:spacing w:val="-4"/>
        </w:rPr>
        <w:t xml:space="preserve"> </w:t>
      </w:r>
      <w:r>
        <w:t>другим</w:t>
      </w:r>
      <w:r>
        <w:rPr>
          <w:spacing w:val="-6"/>
        </w:rPr>
        <w:t xml:space="preserve"> </w:t>
      </w:r>
      <w:r>
        <w:t>ценностям</w:t>
      </w:r>
      <w:r>
        <w:rPr>
          <w:spacing w:val="-3"/>
        </w:rPr>
        <w:t xml:space="preserve"> </w:t>
      </w:r>
      <w:r>
        <w:t>— ценность Учителя.</w:t>
      </w:r>
    </w:p>
    <w:p w:rsidR="00804CE6" w:rsidRDefault="00BA41A7" w:rsidP="004D1AAE">
      <w:pPr>
        <w:pStyle w:val="Heading6"/>
        <w:numPr>
          <w:ilvl w:val="1"/>
          <w:numId w:val="65"/>
        </w:numPr>
        <w:tabs>
          <w:tab w:val="left" w:pos="844"/>
        </w:tabs>
        <w:spacing w:line="272" w:lineRule="exact"/>
        <w:ind w:left="844" w:hanging="420"/>
        <w:jc w:val="left"/>
      </w:pPr>
      <w:r>
        <w:t>Нормативно-методическое</w:t>
      </w:r>
      <w:r>
        <w:rPr>
          <w:spacing w:val="47"/>
        </w:rPr>
        <w:t xml:space="preserve"> </w:t>
      </w:r>
      <w:r>
        <w:rPr>
          <w:spacing w:val="-2"/>
        </w:rPr>
        <w:t>обеспечение</w:t>
      </w:r>
    </w:p>
    <w:p w:rsidR="00804CE6" w:rsidRDefault="00BA41A7">
      <w:pPr>
        <w:spacing w:before="101" w:line="276" w:lineRule="auto"/>
        <w:ind w:left="424" w:firstLine="180"/>
        <w:rPr>
          <w:b/>
          <w:sz w:val="24"/>
        </w:rPr>
      </w:pPr>
      <w:r>
        <w:rPr>
          <w:b/>
          <w:sz w:val="24"/>
        </w:rPr>
        <w:t>Подготовка</w:t>
      </w:r>
      <w:r>
        <w:rPr>
          <w:b/>
          <w:spacing w:val="-6"/>
          <w:sz w:val="24"/>
        </w:rPr>
        <w:t xml:space="preserve"> </w:t>
      </w:r>
      <w:r>
        <w:rPr>
          <w:b/>
          <w:sz w:val="24"/>
        </w:rPr>
        <w:t>приказов</w:t>
      </w:r>
      <w:r>
        <w:rPr>
          <w:b/>
          <w:spacing w:val="-3"/>
          <w:sz w:val="24"/>
        </w:rPr>
        <w:t xml:space="preserve"> </w:t>
      </w:r>
      <w:r>
        <w:rPr>
          <w:b/>
          <w:sz w:val="24"/>
        </w:rPr>
        <w:t>и</w:t>
      </w:r>
      <w:r>
        <w:rPr>
          <w:b/>
          <w:spacing w:val="40"/>
          <w:sz w:val="24"/>
        </w:rPr>
        <w:t xml:space="preserve"> </w:t>
      </w:r>
      <w:r>
        <w:rPr>
          <w:b/>
          <w:sz w:val="24"/>
        </w:rPr>
        <w:t>локальных</w:t>
      </w:r>
      <w:r>
        <w:rPr>
          <w:b/>
          <w:spacing w:val="-3"/>
          <w:sz w:val="24"/>
        </w:rPr>
        <w:t xml:space="preserve"> </w:t>
      </w:r>
      <w:r>
        <w:rPr>
          <w:b/>
          <w:sz w:val="24"/>
        </w:rPr>
        <w:t>актов</w:t>
      </w:r>
      <w:r>
        <w:rPr>
          <w:b/>
          <w:spacing w:val="40"/>
          <w:sz w:val="24"/>
        </w:rPr>
        <w:t xml:space="preserve"> </w:t>
      </w:r>
      <w:r>
        <w:rPr>
          <w:b/>
          <w:sz w:val="24"/>
        </w:rPr>
        <w:t>школы</w:t>
      </w:r>
      <w:r>
        <w:rPr>
          <w:b/>
          <w:spacing w:val="-3"/>
          <w:sz w:val="24"/>
        </w:rPr>
        <w:t xml:space="preserve"> </w:t>
      </w:r>
      <w:r>
        <w:rPr>
          <w:b/>
          <w:sz w:val="24"/>
        </w:rPr>
        <w:t>по</w:t>
      </w:r>
      <w:r>
        <w:rPr>
          <w:b/>
          <w:spacing w:val="-3"/>
          <w:sz w:val="24"/>
        </w:rPr>
        <w:t xml:space="preserve"> </w:t>
      </w:r>
      <w:r>
        <w:rPr>
          <w:b/>
          <w:sz w:val="24"/>
        </w:rPr>
        <w:t>внедрению</w:t>
      </w:r>
      <w:r>
        <w:rPr>
          <w:b/>
          <w:spacing w:val="40"/>
          <w:sz w:val="24"/>
        </w:rPr>
        <w:t xml:space="preserve"> </w:t>
      </w:r>
      <w:r>
        <w:rPr>
          <w:b/>
          <w:sz w:val="24"/>
        </w:rPr>
        <w:t>рабочей</w:t>
      </w:r>
      <w:r>
        <w:rPr>
          <w:b/>
          <w:spacing w:val="-3"/>
          <w:sz w:val="24"/>
        </w:rPr>
        <w:t xml:space="preserve"> </w:t>
      </w:r>
      <w:r>
        <w:rPr>
          <w:b/>
          <w:sz w:val="24"/>
        </w:rPr>
        <w:t>программы воспитания в образовательный процесс.</w:t>
      </w:r>
    </w:p>
    <w:p w:rsidR="00804CE6" w:rsidRDefault="00BA41A7">
      <w:pPr>
        <w:pStyle w:val="a3"/>
        <w:spacing w:before="61" w:line="276" w:lineRule="auto"/>
        <w:ind w:right="1465"/>
        <w:jc w:val="left"/>
      </w:pPr>
      <w:r>
        <w:t>Обеспечение</w:t>
      </w:r>
      <w:r>
        <w:rPr>
          <w:spacing w:val="-14"/>
        </w:rPr>
        <w:t xml:space="preserve"> </w:t>
      </w:r>
      <w:r>
        <w:t>использования</w:t>
      </w:r>
      <w:r>
        <w:rPr>
          <w:spacing w:val="-13"/>
        </w:rPr>
        <w:t xml:space="preserve"> </w:t>
      </w:r>
      <w:r>
        <w:t>педагогами</w:t>
      </w:r>
      <w:r>
        <w:rPr>
          <w:spacing w:val="-13"/>
        </w:rPr>
        <w:t xml:space="preserve"> </w:t>
      </w:r>
      <w:r>
        <w:t>методических</w:t>
      </w:r>
      <w:r>
        <w:rPr>
          <w:spacing w:val="-11"/>
        </w:rPr>
        <w:t xml:space="preserve"> </w:t>
      </w:r>
      <w:r>
        <w:t>пособий,</w:t>
      </w:r>
      <w:r>
        <w:rPr>
          <w:spacing w:val="-13"/>
        </w:rPr>
        <w:t xml:space="preserve"> </w:t>
      </w:r>
      <w:r>
        <w:t>видеоуроков</w:t>
      </w:r>
      <w:r>
        <w:rPr>
          <w:spacing w:val="-14"/>
        </w:rPr>
        <w:t xml:space="preserve"> </w:t>
      </w:r>
      <w:r>
        <w:t>и видеомероприятий</w:t>
      </w:r>
      <w:r>
        <w:rPr>
          <w:spacing w:val="40"/>
        </w:rPr>
        <w:t xml:space="preserve"> </w:t>
      </w:r>
      <w:r>
        <w:t>по учебно-воспитательной работе</w:t>
      </w:r>
    </w:p>
    <w:p w:rsidR="00804CE6" w:rsidRDefault="00BA41A7">
      <w:pPr>
        <w:pStyle w:val="a3"/>
        <w:tabs>
          <w:tab w:val="left" w:pos="1772"/>
          <w:tab w:val="left" w:pos="5693"/>
          <w:tab w:val="left" w:pos="9757"/>
        </w:tabs>
        <w:spacing w:line="276" w:lineRule="auto"/>
        <w:ind w:right="709"/>
        <w:jc w:val="left"/>
      </w:pPr>
      <w:r>
        <w:rPr>
          <w:spacing w:val="-2"/>
        </w:rPr>
        <w:t>Создание</w:t>
      </w:r>
      <w:r>
        <w:tab/>
        <w:t>рабочей</w:t>
      </w:r>
      <w:r>
        <w:rPr>
          <w:spacing w:val="80"/>
        </w:rPr>
        <w:t xml:space="preserve"> </w:t>
      </w:r>
      <w:r>
        <w:t>программы</w:t>
      </w:r>
      <w:r>
        <w:rPr>
          <w:spacing w:val="80"/>
        </w:rPr>
        <w:t xml:space="preserve"> </w:t>
      </w:r>
      <w:r>
        <w:t>воспитания</w:t>
      </w:r>
      <w:r>
        <w:tab/>
        <w:t>с</w:t>
      </w:r>
      <w:r>
        <w:rPr>
          <w:spacing w:val="80"/>
        </w:rPr>
        <w:t xml:space="preserve"> </w:t>
      </w:r>
      <w:r>
        <w:t>при</w:t>
      </w:r>
      <w:r w:rsidR="00E431E5">
        <w:t xml:space="preserve">ложением </w:t>
      </w:r>
      <w:r>
        <w:rPr>
          <w:spacing w:val="-2"/>
        </w:rPr>
        <w:t xml:space="preserve">плана </w:t>
      </w:r>
      <w:r>
        <w:t>воспитательной работы школы</w:t>
      </w:r>
      <w:r>
        <w:rPr>
          <w:spacing w:val="40"/>
        </w:rPr>
        <w:t xml:space="preserve"> </w:t>
      </w:r>
      <w:r>
        <w:t>на три уровня образования НОО, ООО, СОО.</w:t>
      </w:r>
    </w:p>
    <w:p w:rsidR="00804CE6" w:rsidRDefault="00BA41A7">
      <w:pPr>
        <w:pStyle w:val="a3"/>
        <w:spacing w:line="276" w:lineRule="auto"/>
        <w:jc w:val="left"/>
      </w:pPr>
      <w:r>
        <w:t>Обновление</w:t>
      </w:r>
      <w:r>
        <w:rPr>
          <w:spacing w:val="40"/>
        </w:rPr>
        <w:t xml:space="preserve"> </w:t>
      </w:r>
      <w:r>
        <w:t>содержания</w:t>
      </w:r>
      <w:r>
        <w:rPr>
          <w:spacing w:val="40"/>
        </w:rPr>
        <w:t xml:space="preserve"> </w:t>
      </w:r>
      <w:r>
        <w:t>воспитательных</w:t>
      </w:r>
      <w:r>
        <w:rPr>
          <w:spacing w:val="40"/>
        </w:rPr>
        <w:t xml:space="preserve"> </w:t>
      </w:r>
      <w:r>
        <w:t>программ</w:t>
      </w:r>
      <w:r>
        <w:rPr>
          <w:spacing w:val="40"/>
        </w:rPr>
        <w:t xml:space="preserve"> </w:t>
      </w:r>
      <w:r>
        <w:t>в</w:t>
      </w:r>
      <w:r>
        <w:rPr>
          <w:spacing w:val="40"/>
        </w:rPr>
        <w:t xml:space="preserve"> </w:t>
      </w:r>
      <w:r>
        <w:t>целях</w:t>
      </w:r>
      <w:r>
        <w:rPr>
          <w:spacing w:val="40"/>
        </w:rPr>
        <w:t xml:space="preserve"> </w:t>
      </w:r>
      <w:r>
        <w:t>реализации</w:t>
      </w:r>
      <w:r>
        <w:rPr>
          <w:spacing w:val="40"/>
        </w:rPr>
        <w:t xml:space="preserve"> </w:t>
      </w:r>
      <w:r>
        <w:t>новых</w:t>
      </w:r>
      <w:r>
        <w:rPr>
          <w:spacing w:val="40"/>
        </w:rPr>
        <w:t xml:space="preserve"> </w:t>
      </w:r>
      <w:r>
        <w:t>направлений программ воспитания.</w:t>
      </w:r>
    </w:p>
    <w:p w:rsidR="00804CE6" w:rsidRDefault="00BA41A7">
      <w:pPr>
        <w:pStyle w:val="a3"/>
        <w:spacing w:line="275" w:lineRule="exact"/>
        <w:jc w:val="left"/>
      </w:pPr>
      <w:r>
        <w:rPr>
          <w:spacing w:val="-2"/>
        </w:rPr>
        <w:t>Подготовка/корректировка</w:t>
      </w:r>
      <w:r>
        <w:rPr>
          <w:spacing w:val="8"/>
        </w:rPr>
        <w:t xml:space="preserve"> </w:t>
      </w:r>
      <w:r>
        <w:rPr>
          <w:spacing w:val="-2"/>
        </w:rPr>
        <w:t>дополнительных</w:t>
      </w:r>
      <w:r>
        <w:rPr>
          <w:spacing w:val="14"/>
        </w:rPr>
        <w:t xml:space="preserve"> </w:t>
      </w:r>
      <w:r>
        <w:rPr>
          <w:spacing w:val="-2"/>
        </w:rPr>
        <w:t>общеразвивающих</w:t>
      </w:r>
      <w:r>
        <w:rPr>
          <w:spacing w:val="11"/>
        </w:rPr>
        <w:t xml:space="preserve"> </w:t>
      </w:r>
      <w:r>
        <w:rPr>
          <w:spacing w:val="-2"/>
        </w:rPr>
        <w:t>программ</w:t>
      </w:r>
      <w:r>
        <w:rPr>
          <w:spacing w:val="11"/>
        </w:rPr>
        <w:t xml:space="preserve"> </w:t>
      </w:r>
      <w:r>
        <w:rPr>
          <w:spacing w:val="-5"/>
        </w:rPr>
        <w:t>ОО</w:t>
      </w:r>
    </w:p>
    <w:p w:rsidR="00804CE6" w:rsidRDefault="00BA41A7" w:rsidP="004D1AAE">
      <w:pPr>
        <w:pStyle w:val="Heading6"/>
        <w:numPr>
          <w:ilvl w:val="1"/>
          <w:numId w:val="65"/>
        </w:numPr>
        <w:tabs>
          <w:tab w:val="left" w:pos="844"/>
        </w:tabs>
        <w:spacing w:line="276" w:lineRule="auto"/>
        <w:ind w:left="424" w:right="1536" w:firstLine="0"/>
        <w:jc w:val="left"/>
      </w:pPr>
      <w:r>
        <w:t>Требования</w:t>
      </w:r>
      <w:r>
        <w:rPr>
          <w:spacing w:val="-4"/>
        </w:rPr>
        <w:t xml:space="preserve"> </w:t>
      </w:r>
      <w:r>
        <w:t>к</w:t>
      </w:r>
      <w:r>
        <w:rPr>
          <w:spacing w:val="-4"/>
        </w:rPr>
        <w:t xml:space="preserve"> </w:t>
      </w:r>
      <w:r>
        <w:t>условиям</w:t>
      </w:r>
      <w:r>
        <w:rPr>
          <w:spacing w:val="-5"/>
        </w:rPr>
        <w:t xml:space="preserve"> </w:t>
      </w:r>
      <w:r>
        <w:t>работы</w:t>
      </w:r>
      <w:r>
        <w:rPr>
          <w:spacing w:val="-4"/>
        </w:rPr>
        <w:t xml:space="preserve"> </w:t>
      </w:r>
      <w:r>
        <w:t>с</w:t>
      </w:r>
      <w:r>
        <w:rPr>
          <w:spacing w:val="-6"/>
        </w:rPr>
        <w:t xml:space="preserve"> </w:t>
      </w:r>
      <w:r>
        <w:t>обучающимися</w:t>
      </w:r>
      <w:r>
        <w:rPr>
          <w:spacing w:val="-3"/>
        </w:rPr>
        <w:t xml:space="preserve"> </w:t>
      </w:r>
      <w:r>
        <w:t>с</w:t>
      </w:r>
      <w:r>
        <w:rPr>
          <w:spacing w:val="-5"/>
        </w:rPr>
        <w:t xml:space="preserve"> </w:t>
      </w:r>
      <w:r>
        <w:t>особыми</w:t>
      </w:r>
      <w:r>
        <w:rPr>
          <w:spacing w:val="-5"/>
        </w:rPr>
        <w:t xml:space="preserve"> </w:t>
      </w:r>
      <w:r>
        <w:t xml:space="preserve">образовательными </w:t>
      </w:r>
      <w:r>
        <w:rPr>
          <w:spacing w:val="-2"/>
        </w:rPr>
        <w:t>потребностями.</w:t>
      </w:r>
    </w:p>
    <w:p w:rsidR="00804CE6" w:rsidRDefault="00BA41A7">
      <w:pPr>
        <w:pStyle w:val="a3"/>
        <w:spacing w:before="55" w:line="276" w:lineRule="auto"/>
        <w:ind w:right="706"/>
      </w:pPr>
      <w:r>
        <w:t>В настоящее время</w:t>
      </w:r>
      <w:r>
        <w:rPr>
          <w:spacing w:val="80"/>
        </w:rPr>
        <w:t xml:space="preserve"> </w:t>
      </w:r>
      <w:r>
        <w:t>в ОО, получает образование</w:t>
      </w:r>
      <w:r>
        <w:rPr>
          <w:spacing w:val="40"/>
        </w:rPr>
        <w:t xml:space="preserve"> </w:t>
      </w:r>
      <w:r w:rsidR="00E431E5">
        <w:t>4</w:t>
      </w:r>
      <w:r>
        <w:rPr>
          <w:spacing w:val="40"/>
        </w:rPr>
        <w:t xml:space="preserve"> </w:t>
      </w:r>
      <w:r>
        <w:t>детей с</w:t>
      </w:r>
      <w:r>
        <w:rPr>
          <w:spacing w:val="40"/>
        </w:rPr>
        <w:t xml:space="preserve"> </w:t>
      </w:r>
      <w:r>
        <w:t>ОВЗ и детей инвалидов</w:t>
      </w:r>
      <w:r>
        <w:rPr>
          <w:spacing w:val="40"/>
        </w:rPr>
        <w:t xml:space="preserve"> </w:t>
      </w:r>
      <w:r>
        <w:t>в начальном и основном</w:t>
      </w:r>
      <w:r>
        <w:rPr>
          <w:spacing w:val="40"/>
        </w:rPr>
        <w:t xml:space="preserve"> </w:t>
      </w:r>
      <w:r>
        <w:t>уровнях образования. Дети ОВЗ и инвалиды получают образование, на равных, со всеми школьниками, создана благоприятная доброжелательная среда.</w:t>
      </w:r>
      <w:r>
        <w:rPr>
          <w:spacing w:val="40"/>
        </w:rPr>
        <w:t xml:space="preserve"> </w:t>
      </w:r>
      <w:r>
        <w:t>Эти дети находятся под пристальным контролем классных руководителей, и социально-психологической службы.</w:t>
      </w:r>
      <w:r>
        <w:rPr>
          <w:spacing w:val="-2"/>
        </w:rPr>
        <w:t xml:space="preserve"> </w:t>
      </w:r>
      <w:r>
        <w:t>Они</w:t>
      </w:r>
      <w:r>
        <w:rPr>
          <w:spacing w:val="-2"/>
        </w:rPr>
        <w:t xml:space="preserve"> </w:t>
      </w:r>
      <w:r>
        <w:t>имеют</w:t>
      </w:r>
      <w:r>
        <w:rPr>
          <w:spacing w:val="-4"/>
        </w:rPr>
        <w:t xml:space="preserve"> </w:t>
      </w:r>
      <w:r>
        <w:t>возможность участвовать</w:t>
      </w:r>
      <w:r>
        <w:rPr>
          <w:spacing w:val="-1"/>
        </w:rPr>
        <w:t xml:space="preserve"> </w:t>
      </w:r>
      <w:r>
        <w:t>в</w:t>
      </w:r>
      <w:r>
        <w:rPr>
          <w:spacing w:val="-3"/>
        </w:rPr>
        <w:t xml:space="preserve"> </w:t>
      </w:r>
      <w:r>
        <w:t>различных</w:t>
      </w:r>
      <w:r>
        <w:rPr>
          <w:spacing w:val="-3"/>
        </w:rPr>
        <w:t xml:space="preserve"> </w:t>
      </w:r>
      <w:r>
        <w:t>формах жизни</w:t>
      </w:r>
      <w:r>
        <w:rPr>
          <w:spacing w:val="-2"/>
        </w:rPr>
        <w:t xml:space="preserve"> </w:t>
      </w:r>
      <w:r>
        <w:t>детского</w:t>
      </w:r>
      <w:r>
        <w:rPr>
          <w:spacing w:val="-3"/>
        </w:rPr>
        <w:t xml:space="preserve"> </w:t>
      </w:r>
      <w:r>
        <w:t>сообщества: в работе</w:t>
      </w:r>
      <w:r>
        <w:rPr>
          <w:spacing w:val="40"/>
        </w:rPr>
        <w:t xml:space="preserve"> </w:t>
      </w:r>
      <w:r>
        <w:t>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w:t>
      </w:r>
      <w:r>
        <w:rPr>
          <w:spacing w:val="-5"/>
        </w:rPr>
        <w:t xml:space="preserve"> </w:t>
      </w:r>
      <w:r>
        <w:t>в</w:t>
      </w:r>
      <w:r>
        <w:rPr>
          <w:spacing w:val="-4"/>
        </w:rPr>
        <w:t xml:space="preserve"> </w:t>
      </w:r>
      <w:r>
        <w:t>жизни</w:t>
      </w:r>
      <w:r>
        <w:rPr>
          <w:spacing w:val="-5"/>
        </w:rPr>
        <w:t xml:space="preserve"> </w:t>
      </w:r>
      <w:r>
        <w:t>класса,</w:t>
      </w:r>
      <w:r>
        <w:rPr>
          <w:spacing w:val="-5"/>
        </w:rPr>
        <w:t xml:space="preserve"> </w:t>
      </w:r>
      <w:r>
        <w:t>школы,</w:t>
      </w:r>
      <w:r>
        <w:rPr>
          <w:spacing w:val="-5"/>
        </w:rPr>
        <w:t xml:space="preserve"> </w:t>
      </w:r>
      <w:r>
        <w:t>событиях</w:t>
      </w:r>
      <w:r>
        <w:rPr>
          <w:spacing w:val="-3"/>
        </w:rPr>
        <w:t xml:space="preserve"> </w:t>
      </w:r>
      <w:r>
        <w:t>группы.</w:t>
      </w:r>
      <w:r>
        <w:rPr>
          <w:spacing w:val="-5"/>
        </w:rPr>
        <w:t xml:space="preserve"> </w:t>
      </w:r>
      <w:r>
        <w:t>Таким</w:t>
      </w:r>
      <w:r>
        <w:rPr>
          <w:spacing w:val="-6"/>
        </w:rPr>
        <w:t xml:space="preserve"> </w:t>
      </w:r>
      <w:r>
        <w:t>образом,</w:t>
      </w:r>
      <w:r>
        <w:rPr>
          <w:spacing w:val="40"/>
        </w:rPr>
        <w:t xml:space="preserve"> </w:t>
      </w:r>
      <w:r>
        <w:t>формируется</w:t>
      </w:r>
      <w:r>
        <w:rPr>
          <w:spacing w:val="-3"/>
        </w:rPr>
        <w:t xml:space="preserve"> </w:t>
      </w:r>
      <w:r>
        <w:t>их</w:t>
      </w:r>
      <w:r>
        <w:rPr>
          <w:spacing w:val="-3"/>
        </w:rPr>
        <w:t xml:space="preserve"> </w:t>
      </w:r>
      <w:r>
        <w:t>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804CE6" w:rsidRDefault="00BA41A7">
      <w:pPr>
        <w:pStyle w:val="a3"/>
        <w:spacing w:before="2"/>
      </w:pPr>
      <w:r>
        <w:t>Особыми</w:t>
      </w:r>
      <w:r>
        <w:rPr>
          <w:spacing w:val="-9"/>
        </w:rPr>
        <w:t xml:space="preserve"> </w:t>
      </w:r>
      <w:r>
        <w:t>задачами</w:t>
      </w:r>
      <w:r>
        <w:rPr>
          <w:spacing w:val="-6"/>
        </w:rPr>
        <w:t xml:space="preserve"> </w:t>
      </w:r>
      <w:r>
        <w:t>воспитания</w:t>
      </w:r>
      <w:r>
        <w:rPr>
          <w:spacing w:val="-6"/>
        </w:rPr>
        <w:t xml:space="preserve"> </w:t>
      </w:r>
      <w:r>
        <w:t>обучающихся</w:t>
      </w:r>
      <w:r>
        <w:rPr>
          <w:spacing w:val="-6"/>
        </w:rPr>
        <w:t xml:space="preserve"> </w:t>
      </w:r>
      <w:r>
        <w:t>с</w:t>
      </w:r>
      <w:r>
        <w:rPr>
          <w:spacing w:val="-7"/>
        </w:rPr>
        <w:t xml:space="preserve"> </w:t>
      </w:r>
      <w:r>
        <w:t>ОВЗ</w:t>
      </w:r>
      <w:r>
        <w:rPr>
          <w:spacing w:val="-6"/>
        </w:rPr>
        <w:t xml:space="preserve"> </w:t>
      </w:r>
      <w:r>
        <w:rPr>
          <w:spacing w:val="-2"/>
        </w:rPr>
        <w:t>являются:</w:t>
      </w:r>
    </w:p>
    <w:p w:rsidR="00804CE6" w:rsidRDefault="00BA41A7" w:rsidP="004D1AAE">
      <w:pPr>
        <w:pStyle w:val="a4"/>
        <w:numPr>
          <w:ilvl w:val="0"/>
          <w:numId w:val="32"/>
        </w:numPr>
        <w:tabs>
          <w:tab w:val="left" w:pos="565"/>
        </w:tabs>
        <w:spacing w:before="41" w:line="276" w:lineRule="auto"/>
        <w:ind w:right="713" w:firstLine="0"/>
        <w:jc w:val="left"/>
        <w:rPr>
          <w:sz w:val="24"/>
        </w:rPr>
      </w:pPr>
      <w:r>
        <w:rPr>
          <w:sz w:val="24"/>
        </w:rPr>
        <w:t>налаживание</w:t>
      </w:r>
      <w:r>
        <w:rPr>
          <w:spacing w:val="-7"/>
          <w:sz w:val="24"/>
        </w:rPr>
        <w:t xml:space="preserve"> </w:t>
      </w:r>
      <w:r>
        <w:rPr>
          <w:sz w:val="24"/>
        </w:rPr>
        <w:t>эмоционально-положительного</w:t>
      </w:r>
      <w:r>
        <w:rPr>
          <w:spacing w:val="-11"/>
          <w:sz w:val="24"/>
        </w:rPr>
        <w:t xml:space="preserve"> </w:t>
      </w:r>
      <w:r>
        <w:rPr>
          <w:sz w:val="24"/>
        </w:rPr>
        <w:t>взаимодействия</w:t>
      </w:r>
      <w:r>
        <w:rPr>
          <w:spacing w:val="-6"/>
          <w:sz w:val="24"/>
        </w:rPr>
        <w:t xml:space="preserve"> </w:t>
      </w:r>
      <w:r>
        <w:rPr>
          <w:sz w:val="24"/>
        </w:rPr>
        <w:t>детей</w:t>
      </w:r>
      <w:r>
        <w:rPr>
          <w:spacing w:val="-6"/>
          <w:sz w:val="24"/>
        </w:rPr>
        <w:t xml:space="preserve"> </w:t>
      </w:r>
      <w:r>
        <w:rPr>
          <w:sz w:val="24"/>
        </w:rPr>
        <w:t>с</w:t>
      </w:r>
      <w:r>
        <w:rPr>
          <w:spacing w:val="-10"/>
          <w:sz w:val="24"/>
        </w:rPr>
        <w:t xml:space="preserve"> </w:t>
      </w:r>
      <w:r>
        <w:rPr>
          <w:sz w:val="24"/>
        </w:rPr>
        <w:t>ОВЗ</w:t>
      </w:r>
      <w:r>
        <w:rPr>
          <w:spacing w:val="-7"/>
          <w:sz w:val="24"/>
        </w:rPr>
        <w:t xml:space="preserve"> </w:t>
      </w:r>
      <w:r>
        <w:rPr>
          <w:sz w:val="24"/>
        </w:rPr>
        <w:t>с</w:t>
      </w:r>
      <w:r>
        <w:rPr>
          <w:spacing w:val="-7"/>
          <w:sz w:val="24"/>
        </w:rPr>
        <w:t xml:space="preserve"> </w:t>
      </w:r>
      <w:r>
        <w:rPr>
          <w:sz w:val="24"/>
        </w:rPr>
        <w:t>окружающими</w:t>
      </w:r>
      <w:r>
        <w:rPr>
          <w:spacing w:val="-5"/>
          <w:sz w:val="24"/>
        </w:rPr>
        <w:t xml:space="preserve"> </w:t>
      </w:r>
      <w:r>
        <w:rPr>
          <w:sz w:val="24"/>
        </w:rPr>
        <w:t>для их успешной адаптации и интеграции в школе;</w:t>
      </w:r>
    </w:p>
    <w:p w:rsidR="00804CE6" w:rsidRDefault="00BA41A7" w:rsidP="004D1AAE">
      <w:pPr>
        <w:pStyle w:val="a4"/>
        <w:numPr>
          <w:ilvl w:val="0"/>
          <w:numId w:val="32"/>
        </w:numPr>
        <w:tabs>
          <w:tab w:val="left" w:pos="603"/>
        </w:tabs>
        <w:spacing w:line="278" w:lineRule="auto"/>
        <w:ind w:right="714" w:firstLine="0"/>
        <w:jc w:val="left"/>
        <w:rPr>
          <w:sz w:val="24"/>
        </w:rPr>
      </w:pPr>
      <w:r>
        <w:rPr>
          <w:sz w:val="24"/>
        </w:rPr>
        <w:t>формирование</w:t>
      </w:r>
      <w:r>
        <w:rPr>
          <w:spacing w:val="33"/>
          <w:sz w:val="24"/>
        </w:rPr>
        <w:t xml:space="preserve"> </w:t>
      </w:r>
      <w:r>
        <w:rPr>
          <w:sz w:val="24"/>
        </w:rPr>
        <w:t>доброжелательного</w:t>
      </w:r>
      <w:r>
        <w:rPr>
          <w:spacing w:val="34"/>
          <w:sz w:val="24"/>
        </w:rPr>
        <w:t xml:space="preserve"> </w:t>
      </w:r>
      <w:r>
        <w:rPr>
          <w:sz w:val="24"/>
        </w:rPr>
        <w:t>отношения</w:t>
      </w:r>
      <w:r>
        <w:rPr>
          <w:spacing w:val="34"/>
          <w:sz w:val="24"/>
        </w:rPr>
        <w:t xml:space="preserve"> </w:t>
      </w:r>
      <w:r>
        <w:rPr>
          <w:sz w:val="24"/>
        </w:rPr>
        <w:t>к</w:t>
      </w:r>
      <w:r>
        <w:rPr>
          <w:spacing w:val="35"/>
          <w:sz w:val="24"/>
        </w:rPr>
        <w:t xml:space="preserve"> </w:t>
      </w:r>
      <w:r>
        <w:rPr>
          <w:sz w:val="24"/>
        </w:rPr>
        <w:t>детям</w:t>
      </w:r>
      <w:r>
        <w:rPr>
          <w:spacing w:val="33"/>
          <w:sz w:val="24"/>
        </w:rPr>
        <w:t xml:space="preserve"> </w:t>
      </w:r>
      <w:r>
        <w:rPr>
          <w:sz w:val="24"/>
        </w:rPr>
        <w:t>с</w:t>
      </w:r>
      <w:r>
        <w:rPr>
          <w:spacing w:val="33"/>
          <w:sz w:val="24"/>
        </w:rPr>
        <w:t xml:space="preserve"> </w:t>
      </w:r>
      <w:r>
        <w:rPr>
          <w:sz w:val="24"/>
        </w:rPr>
        <w:t>ОВЗ</w:t>
      </w:r>
      <w:r>
        <w:rPr>
          <w:spacing w:val="36"/>
          <w:sz w:val="24"/>
        </w:rPr>
        <w:t xml:space="preserve"> </w:t>
      </w:r>
      <w:r>
        <w:rPr>
          <w:sz w:val="24"/>
        </w:rPr>
        <w:t>и</w:t>
      </w:r>
      <w:r>
        <w:rPr>
          <w:spacing w:val="35"/>
          <w:sz w:val="24"/>
        </w:rPr>
        <w:t xml:space="preserve"> </w:t>
      </w:r>
      <w:r>
        <w:rPr>
          <w:sz w:val="24"/>
        </w:rPr>
        <w:t>их</w:t>
      </w:r>
      <w:r>
        <w:rPr>
          <w:spacing w:val="36"/>
          <w:sz w:val="24"/>
        </w:rPr>
        <w:t xml:space="preserve"> </w:t>
      </w:r>
      <w:r>
        <w:rPr>
          <w:sz w:val="24"/>
        </w:rPr>
        <w:t>семьям</w:t>
      </w:r>
      <w:r>
        <w:rPr>
          <w:spacing w:val="33"/>
          <w:sz w:val="24"/>
        </w:rPr>
        <w:t xml:space="preserve"> </w:t>
      </w:r>
      <w:r>
        <w:rPr>
          <w:sz w:val="24"/>
        </w:rPr>
        <w:t>со</w:t>
      </w:r>
      <w:r>
        <w:rPr>
          <w:spacing w:val="36"/>
          <w:sz w:val="24"/>
        </w:rPr>
        <w:t xml:space="preserve"> </w:t>
      </w:r>
      <w:r>
        <w:rPr>
          <w:sz w:val="24"/>
        </w:rPr>
        <w:t>стороны</w:t>
      </w:r>
      <w:r>
        <w:rPr>
          <w:spacing w:val="34"/>
          <w:sz w:val="24"/>
        </w:rPr>
        <w:t xml:space="preserve"> </w:t>
      </w:r>
      <w:r>
        <w:rPr>
          <w:sz w:val="24"/>
        </w:rPr>
        <w:t>всех участников образовательных отношений;</w:t>
      </w:r>
    </w:p>
    <w:p w:rsidR="00804CE6" w:rsidRDefault="00BA41A7" w:rsidP="004D1AAE">
      <w:pPr>
        <w:pStyle w:val="a4"/>
        <w:numPr>
          <w:ilvl w:val="0"/>
          <w:numId w:val="32"/>
        </w:numPr>
        <w:tabs>
          <w:tab w:val="left" w:pos="610"/>
        </w:tabs>
        <w:spacing w:line="276" w:lineRule="auto"/>
        <w:ind w:right="715" w:firstLine="0"/>
        <w:jc w:val="left"/>
        <w:rPr>
          <w:sz w:val="24"/>
        </w:rPr>
      </w:pPr>
      <w:r>
        <w:rPr>
          <w:sz w:val="24"/>
        </w:rPr>
        <w:t>построение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индивидуальных</w:t>
      </w:r>
      <w:r>
        <w:rPr>
          <w:spacing w:val="40"/>
          <w:sz w:val="24"/>
        </w:rPr>
        <w:t xml:space="preserve"> </w:t>
      </w:r>
      <w:r>
        <w:rPr>
          <w:sz w:val="24"/>
        </w:rPr>
        <w:t>особенностей</w:t>
      </w:r>
      <w:r>
        <w:rPr>
          <w:spacing w:val="40"/>
          <w:sz w:val="24"/>
        </w:rPr>
        <w:t xml:space="preserve"> </w:t>
      </w:r>
      <w:r>
        <w:rPr>
          <w:sz w:val="24"/>
        </w:rPr>
        <w:t>каждого обучающегося с ОВЗ;</w:t>
      </w:r>
    </w:p>
    <w:p w:rsidR="00804CE6" w:rsidRDefault="00BA41A7" w:rsidP="004D1AAE">
      <w:pPr>
        <w:pStyle w:val="a4"/>
        <w:numPr>
          <w:ilvl w:val="0"/>
          <w:numId w:val="32"/>
        </w:numPr>
        <w:tabs>
          <w:tab w:val="left" w:pos="876"/>
        </w:tabs>
        <w:spacing w:line="278" w:lineRule="auto"/>
        <w:ind w:right="709" w:firstLine="0"/>
        <w:jc w:val="left"/>
        <w:rPr>
          <w:sz w:val="24"/>
        </w:rPr>
      </w:pPr>
      <w:r>
        <w:rPr>
          <w:sz w:val="24"/>
        </w:rPr>
        <w:t>активное</w:t>
      </w:r>
      <w:r>
        <w:rPr>
          <w:spacing w:val="80"/>
          <w:sz w:val="24"/>
        </w:rPr>
        <w:t xml:space="preserve"> </w:t>
      </w:r>
      <w:r>
        <w:rPr>
          <w:sz w:val="24"/>
        </w:rPr>
        <w:t>привлечение</w:t>
      </w:r>
      <w:r>
        <w:rPr>
          <w:spacing w:val="80"/>
          <w:sz w:val="24"/>
        </w:rPr>
        <w:t xml:space="preserve"> </w:t>
      </w:r>
      <w:r>
        <w:rPr>
          <w:sz w:val="24"/>
        </w:rPr>
        <w:t>семьи</w:t>
      </w:r>
      <w:r>
        <w:rPr>
          <w:spacing w:val="80"/>
          <w:sz w:val="24"/>
        </w:rPr>
        <w:t xml:space="preserve"> </w:t>
      </w:r>
      <w:r>
        <w:rPr>
          <w:sz w:val="24"/>
        </w:rPr>
        <w:t>и</w:t>
      </w:r>
      <w:r>
        <w:rPr>
          <w:spacing w:val="80"/>
          <w:sz w:val="24"/>
        </w:rPr>
        <w:t xml:space="preserve"> </w:t>
      </w:r>
      <w:r>
        <w:rPr>
          <w:sz w:val="24"/>
        </w:rPr>
        <w:t>ближайшего</w:t>
      </w:r>
      <w:r>
        <w:rPr>
          <w:spacing w:val="80"/>
          <w:sz w:val="24"/>
        </w:rPr>
        <w:t xml:space="preserve"> </w:t>
      </w:r>
      <w:r>
        <w:rPr>
          <w:sz w:val="24"/>
        </w:rPr>
        <w:t>социального</w:t>
      </w:r>
      <w:r>
        <w:rPr>
          <w:spacing w:val="80"/>
          <w:sz w:val="24"/>
        </w:rPr>
        <w:t xml:space="preserve"> </w:t>
      </w:r>
      <w:r>
        <w:rPr>
          <w:sz w:val="24"/>
        </w:rPr>
        <w:t>окружения</w:t>
      </w:r>
      <w:r>
        <w:rPr>
          <w:spacing w:val="80"/>
          <w:sz w:val="24"/>
        </w:rPr>
        <w:t xml:space="preserve"> </w:t>
      </w:r>
      <w:r>
        <w:rPr>
          <w:sz w:val="24"/>
        </w:rPr>
        <w:t>к</w:t>
      </w:r>
      <w:r>
        <w:rPr>
          <w:spacing w:val="80"/>
          <w:sz w:val="24"/>
        </w:rPr>
        <w:t xml:space="preserve"> </w:t>
      </w:r>
      <w:r>
        <w:rPr>
          <w:sz w:val="24"/>
        </w:rPr>
        <w:t>воспитанию</w:t>
      </w:r>
      <w:r>
        <w:rPr>
          <w:spacing w:val="80"/>
          <w:w w:val="150"/>
          <w:sz w:val="24"/>
        </w:rPr>
        <w:t xml:space="preserve"> </w:t>
      </w:r>
      <w:r>
        <w:rPr>
          <w:sz w:val="24"/>
        </w:rPr>
        <w:t>обучающихся с ОВЗ;</w:t>
      </w:r>
    </w:p>
    <w:p w:rsidR="00804CE6" w:rsidRDefault="00BA41A7" w:rsidP="004D1AAE">
      <w:pPr>
        <w:pStyle w:val="a4"/>
        <w:numPr>
          <w:ilvl w:val="0"/>
          <w:numId w:val="32"/>
        </w:numPr>
        <w:tabs>
          <w:tab w:val="left" w:pos="601"/>
        </w:tabs>
        <w:spacing w:line="276" w:lineRule="auto"/>
        <w:ind w:right="706" w:firstLine="0"/>
        <w:rPr>
          <w:sz w:val="24"/>
        </w:rPr>
      </w:pPr>
      <w:r>
        <w:rPr>
          <w:sz w:val="24"/>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w:t>
      </w:r>
      <w:r>
        <w:rPr>
          <w:spacing w:val="-2"/>
          <w:sz w:val="24"/>
        </w:rPr>
        <w:t>компетентности;</w:t>
      </w:r>
    </w:p>
    <w:p w:rsidR="00804CE6" w:rsidRDefault="00BA41A7" w:rsidP="004D1AAE">
      <w:pPr>
        <w:pStyle w:val="a4"/>
        <w:numPr>
          <w:ilvl w:val="0"/>
          <w:numId w:val="32"/>
        </w:numPr>
        <w:tabs>
          <w:tab w:val="left" w:pos="562"/>
        </w:tabs>
        <w:ind w:left="562" w:hanging="138"/>
        <w:rPr>
          <w:sz w:val="24"/>
        </w:rPr>
      </w:pPr>
      <w:r>
        <w:rPr>
          <w:sz w:val="24"/>
        </w:rPr>
        <w:t>индивидуализация</w:t>
      </w:r>
      <w:r>
        <w:rPr>
          <w:spacing w:val="-6"/>
          <w:sz w:val="24"/>
        </w:rPr>
        <w:t xml:space="preserve"> </w:t>
      </w:r>
      <w:r>
        <w:rPr>
          <w:sz w:val="24"/>
        </w:rPr>
        <w:t>в</w:t>
      </w:r>
      <w:r>
        <w:rPr>
          <w:spacing w:val="-5"/>
          <w:sz w:val="24"/>
        </w:rPr>
        <w:t xml:space="preserve"> </w:t>
      </w:r>
      <w:r>
        <w:rPr>
          <w:sz w:val="24"/>
        </w:rPr>
        <w:t>воспитательной</w:t>
      </w:r>
      <w:r>
        <w:rPr>
          <w:spacing w:val="-6"/>
          <w:sz w:val="24"/>
        </w:rPr>
        <w:t xml:space="preserve"> </w:t>
      </w:r>
      <w:r>
        <w:rPr>
          <w:sz w:val="24"/>
        </w:rPr>
        <w:t>работе</w:t>
      </w:r>
      <w:r>
        <w:rPr>
          <w:spacing w:val="-6"/>
          <w:sz w:val="24"/>
        </w:rPr>
        <w:t xml:space="preserve"> </w:t>
      </w:r>
      <w:r>
        <w:rPr>
          <w:sz w:val="24"/>
        </w:rPr>
        <w:t>с</w:t>
      </w:r>
      <w:r>
        <w:rPr>
          <w:spacing w:val="-8"/>
          <w:sz w:val="24"/>
        </w:rPr>
        <w:t xml:space="preserve"> </w:t>
      </w:r>
      <w:r>
        <w:rPr>
          <w:sz w:val="24"/>
        </w:rPr>
        <w:t>обучающимися</w:t>
      </w:r>
      <w:r>
        <w:rPr>
          <w:spacing w:val="-6"/>
          <w:sz w:val="24"/>
        </w:rPr>
        <w:t xml:space="preserve"> </w:t>
      </w:r>
      <w:r>
        <w:rPr>
          <w:sz w:val="24"/>
        </w:rPr>
        <w:t>с</w:t>
      </w:r>
      <w:r>
        <w:rPr>
          <w:spacing w:val="-6"/>
          <w:sz w:val="24"/>
        </w:rPr>
        <w:t xml:space="preserve"> </w:t>
      </w:r>
      <w:r>
        <w:rPr>
          <w:spacing w:val="-4"/>
          <w:sz w:val="24"/>
        </w:rPr>
        <w:t>ОВЗ.</w:t>
      </w:r>
    </w:p>
    <w:p w:rsidR="00804CE6" w:rsidRDefault="00BA41A7" w:rsidP="004D1AAE">
      <w:pPr>
        <w:pStyle w:val="a4"/>
        <w:numPr>
          <w:ilvl w:val="0"/>
          <w:numId w:val="32"/>
        </w:numPr>
        <w:tabs>
          <w:tab w:val="left" w:pos="562"/>
        </w:tabs>
        <w:spacing w:before="31"/>
        <w:ind w:left="562" w:hanging="138"/>
        <w:rPr>
          <w:sz w:val="24"/>
        </w:rPr>
      </w:pPr>
      <w:r>
        <w:rPr>
          <w:sz w:val="24"/>
        </w:rPr>
        <w:t>на</w:t>
      </w:r>
      <w:r>
        <w:rPr>
          <w:spacing w:val="-12"/>
          <w:sz w:val="24"/>
        </w:rPr>
        <w:t xml:space="preserve"> </w:t>
      </w:r>
      <w:r>
        <w:rPr>
          <w:sz w:val="24"/>
        </w:rPr>
        <w:t>личностно-ориентированный</w:t>
      </w:r>
      <w:r>
        <w:rPr>
          <w:spacing w:val="-9"/>
          <w:sz w:val="24"/>
        </w:rPr>
        <w:t xml:space="preserve"> </w:t>
      </w:r>
      <w:r>
        <w:rPr>
          <w:sz w:val="24"/>
        </w:rPr>
        <w:t>подход</w:t>
      </w:r>
      <w:r>
        <w:rPr>
          <w:spacing w:val="-8"/>
          <w:sz w:val="24"/>
        </w:rPr>
        <w:t xml:space="preserve"> </w:t>
      </w:r>
      <w:r>
        <w:rPr>
          <w:sz w:val="24"/>
        </w:rPr>
        <w:t>в</w:t>
      </w:r>
      <w:r>
        <w:rPr>
          <w:spacing w:val="-10"/>
          <w:sz w:val="24"/>
        </w:rPr>
        <w:t xml:space="preserve"> </w:t>
      </w:r>
      <w:r>
        <w:rPr>
          <w:sz w:val="24"/>
        </w:rPr>
        <w:t>организации</w:t>
      </w:r>
      <w:r>
        <w:rPr>
          <w:spacing w:val="-8"/>
          <w:sz w:val="24"/>
        </w:rPr>
        <w:t xml:space="preserve"> </w:t>
      </w:r>
      <w:r>
        <w:rPr>
          <w:sz w:val="24"/>
        </w:rPr>
        <w:t>всех</w:t>
      </w:r>
      <w:r>
        <w:rPr>
          <w:spacing w:val="-7"/>
          <w:sz w:val="24"/>
        </w:rPr>
        <w:t xml:space="preserve"> </w:t>
      </w:r>
      <w:r>
        <w:rPr>
          <w:sz w:val="24"/>
        </w:rPr>
        <w:t>видов</w:t>
      </w:r>
      <w:r>
        <w:rPr>
          <w:spacing w:val="-10"/>
          <w:sz w:val="24"/>
        </w:rPr>
        <w:t xml:space="preserve"> </w:t>
      </w:r>
      <w:r>
        <w:rPr>
          <w:sz w:val="24"/>
        </w:rPr>
        <w:t>детской</w:t>
      </w:r>
      <w:r>
        <w:rPr>
          <w:spacing w:val="-8"/>
          <w:sz w:val="24"/>
        </w:rPr>
        <w:t xml:space="preserve"> </w:t>
      </w:r>
      <w:r>
        <w:rPr>
          <w:spacing w:val="-2"/>
          <w:sz w:val="24"/>
        </w:rPr>
        <w:t>деятельности.</w:t>
      </w:r>
    </w:p>
    <w:p w:rsidR="00804CE6" w:rsidRDefault="00804CE6">
      <w:pPr>
        <w:pStyle w:val="a4"/>
        <w:rPr>
          <w:sz w:val="24"/>
        </w:rPr>
        <w:sectPr w:rsidR="00804CE6">
          <w:pgSz w:w="11910" w:h="16840"/>
          <w:pgMar w:top="1040" w:right="141" w:bottom="1140" w:left="708" w:header="0" w:footer="929" w:gutter="0"/>
          <w:cols w:space="720"/>
        </w:sectPr>
      </w:pPr>
    </w:p>
    <w:p w:rsidR="00804CE6" w:rsidRDefault="00BA41A7" w:rsidP="004D1AAE">
      <w:pPr>
        <w:pStyle w:val="Heading6"/>
        <w:numPr>
          <w:ilvl w:val="1"/>
          <w:numId w:val="65"/>
        </w:numPr>
        <w:tabs>
          <w:tab w:val="left" w:pos="927"/>
        </w:tabs>
        <w:spacing w:before="72" w:line="276" w:lineRule="auto"/>
        <w:ind w:left="424" w:right="716" w:firstLine="0"/>
        <w:jc w:val="left"/>
      </w:pPr>
      <w:r>
        <w:lastRenderedPageBreak/>
        <w:t>Система</w:t>
      </w:r>
      <w:r>
        <w:rPr>
          <w:spacing w:val="40"/>
        </w:rPr>
        <w:t xml:space="preserve"> </w:t>
      </w:r>
      <w:r>
        <w:t>поощрения</w:t>
      </w:r>
      <w:r>
        <w:rPr>
          <w:spacing w:val="40"/>
        </w:rPr>
        <w:t xml:space="preserve"> </w:t>
      </w:r>
      <w:r>
        <w:t>социальной</w:t>
      </w:r>
      <w:r>
        <w:rPr>
          <w:spacing w:val="40"/>
        </w:rPr>
        <w:t xml:space="preserve"> </w:t>
      </w:r>
      <w:r>
        <w:t>успешности</w:t>
      </w:r>
      <w:r>
        <w:rPr>
          <w:spacing w:val="40"/>
        </w:rPr>
        <w:t xml:space="preserve"> </w:t>
      </w:r>
      <w:r>
        <w:t>и</w:t>
      </w:r>
      <w:r>
        <w:rPr>
          <w:spacing w:val="40"/>
        </w:rPr>
        <w:t xml:space="preserve"> </w:t>
      </w:r>
      <w:r>
        <w:t>проявлений</w:t>
      </w:r>
      <w:r>
        <w:rPr>
          <w:spacing w:val="40"/>
        </w:rPr>
        <w:t xml:space="preserve"> </w:t>
      </w:r>
      <w:r>
        <w:t>активной</w:t>
      </w:r>
      <w:r>
        <w:rPr>
          <w:spacing w:val="40"/>
        </w:rPr>
        <w:t xml:space="preserve"> </w:t>
      </w:r>
      <w:r>
        <w:t>жизненной</w:t>
      </w:r>
      <w:r>
        <w:rPr>
          <w:spacing w:val="80"/>
        </w:rPr>
        <w:t xml:space="preserve"> </w:t>
      </w:r>
      <w:r>
        <w:t>позиции обучающихся</w:t>
      </w:r>
    </w:p>
    <w:p w:rsidR="00804CE6" w:rsidRDefault="00BA41A7">
      <w:pPr>
        <w:pStyle w:val="a3"/>
        <w:spacing w:before="60" w:line="276" w:lineRule="auto"/>
        <w:ind w:right="1101"/>
        <w:jc w:val="left"/>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w:t>
      </w:r>
      <w:r>
        <w:rPr>
          <w:spacing w:val="-3"/>
        </w:rPr>
        <w:t xml:space="preserve"> </w:t>
      </w:r>
      <w:r>
        <w:t>в</w:t>
      </w:r>
      <w:r>
        <w:rPr>
          <w:spacing w:val="-5"/>
        </w:rPr>
        <w:t xml:space="preserve"> </w:t>
      </w:r>
      <w:r>
        <w:t>воспитательных</w:t>
      </w:r>
      <w:r>
        <w:rPr>
          <w:spacing w:val="-2"/>
        </w:rPr>
        <w:t xml:space="preserve"> </w:t>
      </w:r>
      <w:r>
        <w:t>целях.</w:t>
      </w:r>
      <w:r>
        <w:rPr>
          <w:spacing w:val="-4"/>
        </w:rPr>
        <w:t xml:space="preserve"> </w:t>
      </w:r>
      <w:r>
        <w:t>Система</w:t>
      </w:r>
      <w:r>
        <w:rPr>
          <w:spacing w:val="-5"/>
        </w:rPr>
        <w:t xml:space="preserve"> </w:t>
      </w:r>
      <w:r>
        <w:t>проявлений</w:t>
      </w:r>
      <w:r>
        <w:rPr>
          <w:spacing w:val="-4"/>
        </w:rPr>
        <w:t xml:space="preserve"> </w:t>
      </w:r>
      <w:r>
        <w:t>активной</w:t>
      </w:r>
      <w:r>
        <w:rPr>
          <w:spacing w:val="-6"/>
        </w:rPr>
        <w:t xml:space="preserve"> </w:t>
      </w:r>
      <w:r>
        <w:t>жизненной</w:t>
      </w:r>
      <w:r>
        <w:rPr>
          <w:spacing w:val="-6"/>
        </w:rPr>
        <w:t xml:space="preserve"> </w:t>
      </w:r>
      <w:r>
        <w:t>позиции</w:t>
      </w:r>
      <w:r>
        <w:rPr>
          <w:spacing w:val="-6"/>
        </w:rPr>
        <w:t xml:space="preserve"> </w:t>
      </w:r>
      <w:r>
        <w:t>и поощрения социальной успешности обучающихся строится на принципах:</w:t>
      </w:r>
    </w:p>
    <w:p w:rsidR="00804CE6" w:rsidRDefault="00BA41A7">
      <w:pPr>
        <w:spacing w:before="1" w:line="273" w:lineRule="auto"/>
        <w:ind w:left="424" w:right="706" w:firstLine="566"/>
        <w:jc w:val="both"/>
        <w:rPr>
          <w:i/>
          <w:sz w:val="24"/>
        </w:rPr>
      </w:pPr>
      <w:r>
        <w:rPr>
          <w:rFonts w:ascii="Symbol" w:hAnsi="Symbol"/>
          <w:sz w:val="24"/>
        </w:rPr>
        <w:t></w:t>
      </w:r>
      <w:r>
        <w:rPr>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i/>
          <w:sz w:val="24"/>
        </w:rPr>
        <w:t>В школе практикуются общешкольные линейки и праздники в честь победителей различных конкурсов и олимпиад.</w:t>
      </w:r>
    </w:p>
    <w:p w:rsidR="00804CE6" w:rsidRDefault="00BA41A7">
      <w:pPr>
        <w:pStyle w:val="a3"/>
        <w:spacing w:before="8" w:line="276" w:lineRule="auto"/>
        <w:ind w:right="719"/>
      </w:pPr>
      <w: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804CE6" w:rsidRDefault="00BA41A7">
      <w:pPr>
        <w:pStyle w:val="a3"/>
        <w:spacing w:line="276" w:lineRule="auto"/>
        <w:ind w:right="716"/>
      </w:pPr>
      <w:r>
        <w:t>-в школе практикуются</w:t>
      </w:r>
      <w:r>
        <w:rPr>
          <w:spacing w:val="40"/>
        </w:rPr>
        <w:t xml:space="preserve"> </w:t>
      </w:r>
      <w:r>
        <w:t>индивидуальные</w:t>
      </w:r>
      <w:r>
        <w:rPr>
          <w:spacing w:val="40"/>
        </w:rPr>
        <w:t xml:space="preserve"> </w:t>
      </w:r>
      <w:r>
        <w:t>и коллективные поощрения (различные конкурсы во всех уровнях образования)</w:t>
      </w:r>
    </w:p>
    <w:p w:rsidR="00804CE6" w:rsidRDefault="00BA41A7">
      <w:pPr>
        <w:pStyle w:val="a3"/>
        <w:spacing w:line="276" w:lineRule="auto"/>
        <w:ind w:right="708"/>
      </w:pPr>
      <w:r>
        <w:t>- к участию в системе поощрений на всех стадиях привлекаются</w:t>
      </w:r>
      <w:r>
        <w:rPr>
          <w:spacing w:val="40"/>
        </w:rPr>
        <w:t xml:space="preserve"> </w:t>
      </w:r>
      <w:r>
        <w:t>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804CE6" w:rsidRDefault="00BA41A7">
      <w:pPr>
        <w:pStyle w:val="a3"/>
        <w:spacing w:line="276" w:lineRule="auto"/>
        <w:ind w:right="712" w:firstLine="240"/>
      </w:pPr>
      <w:r>
        <w:t>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w:t>
      </w:r>
      <w:r>
        <w:rPr>
          <w:spacing w:val="40"/>
        </w:rPr>
        <w:t xml:space="preserve"> </w:t>
      </w:r>
      <w:r>
        <w:t>класса.</w:t>
      </w:r>
    </w:p>
    <w:p w:rsidR="00804CE6" w:rsidRDefault="00BA41A7">
      <w:pPr>
        <w:pStyle w:val="Heading5"/>
        <w:jc w:val="both"/>
      </w:pPr>
      <w:r>
        <w:rPr>
          <w:spacing w:val="-2"/>
        </w:rPr>
        <w:t>3.5</w:t>
      </w:r>
      <w:r>
        <w:rPr>
          <w:spacing w:val="-6"/>
        </w:rPr>
        <w:t xml:space="preserve"> </w:t>
      </w:r>
      <w:r>
        <w:rPr>
          <w:spacing w:val="-2"/>
        </w:rPr>
        <w:t>ОСНОВНЫЕ</w:t>
      </w:r>
      <w:r>
        <w:rPr>
          <w:spacing w:val="-4"/>
        </w:rPr>
        <w:t xml:space="preserve"> </w:t>
      </w:r>
      <w:r>
        <w:rPr>
          <w:spacing w:val="-2"/>
        </w:rPr>
        <w:t>НАПРАВЛЕНИЯ</w:t>
      </w:r>
      <w:r>
        <w:rPr>
          <w:spacing w:val="-5"/>
        </w:rPr>
        <w:t xml:space="preserve"> </w:t>
      </w:r>
      <w:r>
        <w:rPr>
          <w:spacing w:val="-2"/>
        </w:rPr>
        <w:t>САМОАНАЛИЗА</w:t>
      </w:r>
      <w:r>
        <w:rPr>
          <w:spacing w:val="-5"/>
        </w:rPr>
        <w:t xml:space="preserve"> </w:t>
      </w:r>
      <w:r>
        <w:rPr>
          <w:spacing w:val="-2"/>
        </w:rPr>
        <w:t>ВОСПИТАТЕЛЬНОЙ</w:t>
      </w:r>
      <w:r>
        <w:rPr>
          <w:spacing w:val="-3"/>
        </w:rPr>
        <w:t xml:space="preserve"> </w:t>
      </w:r>
      <w:r>
        <w:rPr>
          <w:spacing w:val="-2"/>
        </w:rPr>
        <w:t>РАБОТЫ</w:t>
      </w:r>
    </w:p>
    <w:p w:rsidR="00804CE6" w:rsidRDefault="00BA41A7">
      <w:pPr>
        <w:pStyle w:val="a3"/>
        <w:spacing w:before="42" w:line="276" w:lineRule="auto"/>
        <w:ind w:right="711"/>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804CE6" w:rsidRDefault="00BA41A7">
      <w:pPr>
        <w:pStyle w:val="a3"/>
        <w:spacing w:line="274" w:lineRule="exact"/>
      </w:pPr>
      <w:r>
        <w:t>Самоанализ</w:t>
      </w:r>
      <w:r>
        <w:rPr>
          <w:spacing w:val="-7"/>
        </w:rPr>
        <w:t xml:space="preserve"> </w:t>
      </w:r>
      <w:r>
        <w:t>осуществляется</w:t>
      </w:r>
      <w:r>
        <w:rPr>
          <w:spacing w:val="-5"/>
        </w:rPr>
        <w:t xml:space="preserve"> </w:t>
      </w:r>
      <w:r>
        <w:t>ежегодно</w:t>
      </w:r>
      <w:r>
        <w:rPr>
          <w:spacing w:val="-5"/>
        </w:rPr>
        <w:t xml:space="preserve"> </w:t>
      </w:r>
      <w:r>
        <w:t>силами</w:t>
      </w:r>
      <w:r>
        <w:rPr>
          <w:spacing w:val="-5"/>
        </w:rPr>
        <w:t xml:space="preserve"> </w:t>
      </w:r>
      <w:r>
        <w:t>самой</w:t>
      </w:r>
      <w:r>
        <w:rPr>
          <w:spacing w:val="-5"/>
        </w:rPr>
        <w:t xml:space="preserve"> </w:t>
      </w:r>
      <w:r>
        <w:rPr>
          <w:spacing w:val="-2"/>
        </w:rPr>
        <w:t>школы.</w:t>
      </w:r>
    </w:p>
    <w:p w:rsidR="00804CE6" w:rsidRDefault="00BA41A7">
      <w:pPr>
        <w:pStyle w:val="a3"/>
        <w:spacing w:before="43" w:line="276" w:lineRule="auto"/>
        <w:ind w:right="713"/>
      </w:pPr>
      <w:r>
        <w:t>Основными принципами, на основе которых осуществляется самоанализ воспитательной работы в школе, являются:</w:t>
      </w:r>
    </w:p>
    <w:p w:rsidR="00804CE6" w:rsidRDefault="00BA41A7" w:rsidP="004D1AAE">
      <w:pPr>
        <w:pStyle w:val="a4"/>
        <w:numPr>
          <w:ilvl w:val="0"/>
          <w:numId w:val="31"/>
        </w:numPr>
        <w:tabs>
          <w:tab w:val="left" w:pos="704"/>
        </w:tabs>
        <w:spacing w:line="276" w:lineRule="auto"/>
        <w:ind w:right="703" w:firstLine="0"/>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04CE6" w:rsidRDefault="00BA41A7" w:rsidP="004D1AAE">
      <w:pPr>
        <w:pStyle w:val="a4"/>
        <w:numPr>
          <w:ilvl w:val="0"/>
          <w:numId w:val="31"/>
        </w:numPr>
        <w:tabs>
          <w:tab w:val="left" w:pos="593"/>
        </w:tabs>
        <w:spacing w:line="276" w:lineRule="auto"/>
        <w:ind w:right="708" w:firstLine="0"/>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w:t>
      </w:r>
      <w:r>
        <w:rPr>
          <w:spacing w:val="-1"/>
          <w:sz w:val="24"/>
        </w:rPr>
        <w:t xml:space="preserve"> </w:t>
      </w:r>
      <w:r>
        <w:rPr>
          <w:sz w:val="24"/>
        </w:rPr>
        <w:t>школьниками и педагогами;</w:t>
      </w:r>
    </w:p>
    <w:p w:rsidR="00804CE6" w:rsidRDefault="00BA41A7" w:rsidP="004D1AAE">
      <w:pPr>
        <w:pStyle w:val="a4"/>
        <w:numPr>
          <w:ilvl w:val="0"/>
          <w:numId w:val="31"/>
        </w:numPr>
        <w:tabs>
          <w:tab w:val="left" w:pos="615"/>
        </w:tabs>
        <w:spacing w:before="1" w:line="276" w:lineRule="auto"/>
        <w:ind w:right="711" w:firstLine="0"/>
        <w:rPr>
          <w:sz w:val="24"/>
        </w:rPr>
      </w:pPr>
      <w:r>
        <w:rPr>
          <w:sz w:val="24"/>
        </w:rPr>
        <w:t>принцип развивающего характера осуществляемого анализа, ориентирующий экспертов на использование</w:t>
      </w:r>
      <w:r>
        <w:rPr>
          <w:spacing w:val="-6"/>
          <w:sz w:val="24"/>
        </w:rPr>
        <w:t xml:space="preserve"> </w:t>
      </w:r>
      <w:r>
        <w:rPr>
          <w:sz w:val="24"/>
        </w:rPr>
        <w:t>его</w:t>
      </w:r>
      <w:r>
        <w:rPr>
          <w:spacing w:val="-8"/>
          <w:sz w:val="24"/>
        </w:rPr>
        <w:t xml:space="preserve"> </w:t>
      </w:r>
      <w:r>
        <w:rPr>
          <w:sz w:val="24"/>
        </w:rPr>
        <w:t>результатов</w:t>
      </w:r>
      <w:r>
        <w:rPr>
          <w:spacing w:val="-6"/>
          <w:sz w:val="24"/>
        </w:rPr>
        <w:t xml:space="preserve"> </w:t>
      </w:r>
      <w:r>
        <w:rPr>
          <w:sz w:val="24"/>
        </w:rPr>
        <w:t>для</w:t>
      </w:r>
      <w:r>
        <w:rPr>
          <w:spacing w:val="-5"/>
          <w:sz w:val="24"/>
        </w:rPr>
        <w:t xml:space="preserve"> </w:t>
      </w:r>
      <w:r>
        <w:rPr>
          <w:sz w:val="24"/>
        </w:rPr>
        <w:t>совершенствования</w:t>
      </w:r>
      <w:r>
        <w:rPr>
          <w:spacing w:val="-5"/>
          <w:sz w:val="24"/>
        </w:rPr>
        <w:t xml:space="preserve"> </w:t>
      </w:r>
      <w:r>
        <w:rPr>
          <w:sz w:val="24"/>
        </w:rPr>
        <w:t>воспитательной</w:t>
      </w:r>
      <w:r>
        <w:rPr>
          <w:spacing w:val="-4"/>
          <w:sz w:val="24"/>
        </w:rPr>
        <w:t xml:space="preserve"> </w:t>
      </w:r>
      <w:r>
        <w:rPr>
          <w:sz w:val="24"/>
        </w:rPr>
        <w:t>деятельности</w:t>
      </w:r>
      <w:r>
        <w:rPr>
          <w:spacing w:val="-4"/>
          <w:sz w:val="24"/>
        </w:rPr>
        <w:t xml:space="preserve"> </w:t>
      </w:r>
      <w:r>
        <w:rPr>
          <w:sz w:val="24"/>
        </w:rPr>
        <w:t>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04CE6" w:rsidRDefault="00BA41A7" w:rsidP="004D1AAE">
      <w:pPr>
        <w:pStyle w:val="a4"/>
        <w:numPr>
          <w:ilvl w:val="0"/>
          <w:numId w:val="31"/>
        </w:numPr>
        <w:tabs>
          <w:tab w:val="left" w:pos="646"/>
        </w:tabs>
        <w:spacing w:line="276" w:lineRule="auto"/>
        <w:ind w:right="704" w:firstLine="0"/>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w:t>
      </w:r>
      <w:r>
        <w:rPr>
          <w:spacing w:val="80"/>
          <w:w w:val="150"/>
          <w:sz w:val="24"/>
        </w:rPr>
        <w:t xml:space="preserve"> </w:t>
      </w:r>
      <w:r>
        <w:rPr>
          <w:sz w:val="24"/>
        </w:rPr>
        <w:t>как</w:t>
      </w:r>
      <w:r>
        <w:rPr>
          <w:spacing w:val="80"/>
          <w:w w:val="150"/>
          <w:sz w:val="24"/>
        </w:rPr>
        <w:t xml:space="preserve"> </w:t>
      </w:r>
      <w:r>
        <w:rPr>
          <w:sz w:val="24"/>
        </w:rPr>
        <w:t>социального</w:t>
      </w:r>
      <w:r>
        <w:rPr>
          <w:spacing w:val="80"/>
          <w:w w:val="150"/>
          <w:sz w:val="24"/>
        </w:rPr>
        <w:t xml:space="preserve"> </w:t>
      </w:r>
      <w:r>
        <w:rPr>
          <w:sz w:val="24"/>
        </w:rPr>
        <w:t>воспитания</w:t>
      </w:r>
      <w:r>
        <w:rPr>
          <w:spacing w:val="80"/>
          <w:w w:val="150"/>
          <w:sz w:val="24"/>
        </w:rPr>
        <w:t xml:space="preserve"> </w:t>
      </w:r>
      <w:r>
        <w:rPr>
          <w:sz w:val="24"/>
        </w:rPr>
        <w:t>(в</w:t>
      </w:r>
      <w:r>
        <w:rPr>
          <w:spacing w:val="80"/>
          <w:w w:val="150"/>
          <w:sz w:val="24"/>
        </w:rPr>
        <w:t xml:space="preserve"> </w:t>
      </w:r>
      <w:r>
        <w:rPr>
          <w:sz w:val="24"/>
        </w:rPr>
        <w:t>котором</w:t>
      </w:r>
      <w:r>
        <w:rPr>
          <w:spacing w:val="80"/>
          <w:w w:val="150"/>
          <w:sz w:val="24"/>
        </w:rPr>
        <w:t xml:space="preserve"> </w:t>
      </w:r>
      <w:r>
        <w:rPr>
          <w:sz w:val="24"/>
        </w:rPr>
        <w:t>школа</w:t>
      </w:r>
      <w:r>
        <w:rPr>
          <w:spacing w:val="80"/>
          <w:w w:val="150"/>
          <w:sz w:val="24"/>
        </w:rPr>
        <w:t xml:space="preserve"> </w:t>
      </w:r>
      <w:r>
        <w:rPr>
          <w:sz w:val="24"/>
        </w:rPr>
        <w:t>участвует</w:t>
      </w:r>
      <w:r>
        <w:rPr>
          <w:spacing w:val="80"/>
          <w:w w:val="150"/>
          <w:sz w:val="24"/>
        </w:rPr>
        <w:t xml:space="preserve"> </w:t>
      </w:r>
      <w:r>
        <w:rPr>
          <w:sz w:val="24"/>
        </w:rPr>
        <w:t>наряду</w:t>
      </w:r>
      <w:r>
        <w:rPr>
          <w:spacing w:val="80"/>
          <w:w w:val="150"/>
          <w:sz w:val="24"/>
        </w:rPr>
        <w:t xml:space="preserve"> </w:t>
      </w:r>
      <w:r>
        <w:rPr>
          <w:sz w:val="24"/>
        </w:rPr>
        <w:t>с</w:t>
      </w:r>
      <w:r>
        <w:rPr>
          <w:spacing w:val="80"/>
          <w:w w:val="150"/>
          <w:sz w:val="24"/>
        </w:rPr>
        <w:t xml:space="preserve"> </w:t>
      </w:r>
      <w:r>
        <w:rPr>
          <w:sz w:val="24"/>
        </w:rPr>
        <w:t>другими</w:t>
      </w:r>
    </w:p>
    <w:p w:rsidR="00804CE6" w:rsidRDefault="00804CE6">
      <w:pPr>
        <w:pStyle w:val="a4"/>
        <w:spacing w:line="276" w:lineRule="auto"/>
        <w:rPr>
          <w:sz w:val="24"/>
        </w:rPr>
        <w:sectPr w:rsidR="00804CE6">
          <w:pgSz w:w="11910" w:h="16840"/>
          <w:pgMar w:top="1420" w:right="141" w:bottom="1140" w:left="708" w:header="0" w:footer="929" w:gutter="0"/>
          <w:cols w:space="720"/>
        </w:sectPr>
      </w:pPr>
    </w:p>
    <w:p w:rsidR="00804CE6" w:rsidRDefault="00BA41A7">
      <w:pPr>
        <w:spacing w:before="73" w:line="276" w:lineRule="auto"/>
        <w:ind w:left="424" w:right="2139"/>
        <w:jc w:val="both"/>
        <w:rPr>
          <w:sz w:val="24"/>
        </w:rPr>
      </w:pPr>
      <w:r>
        <w:rPr>
          <w:sz w:val="24"/>
        </w:rPr>
        <w:lastRenderedPageBreak/>
        <w:t>социальными</w:t>
      </w:r>
      <w:r>
        <w:rPr>
          <w:spacing w:val="-1"/>
          <w:sz w:val="24"/>
        </w:rPr>
        <w:t xml:space="preserve"> </w:t>
      </w:r>
      <w:r>
        <w:rPr>
          <w:sz w:val="24"/>
        </w:rPr>
        <w:t>институтами), так и стихийной социализации и саморазвития детей. Основные</w:t>
      </w:r>
      <w:r>
        <w:rPr>
          <w:spacing w:val="-11"/>
          <w:sz w:val="24"/>
        </w:rPr>
        <w:t xml:space="preserve"> </w:t>
      </w:r>
      <w:r>
        <w:rPr>
          <w:sz w:val="24"/>
        </w:rPr>
        <w:t>направления</w:t>
      </w:r>
      <w:r>
        <w:rPr>
          <w:spacing w:val="-12"/>
          <w:sz w:val="24"/>
        </w:rPr>
        <w:t xml:space="preserve"> </w:t>
      </w:r>
      <w:r>
        <w:rPr>
          <w:sz w:val="24"/>
        </w:rPr>
        <w:t>анализа</w:t>
      </w:r>
      <w:r>
        <w:rPr>
          <w:spacing w:val="-8"/>
          <w:sz w:val="24"/>
        </w:rPr>
        <w:t xml:space="preserve"> </w:t>
      </w:r>
      <w:r>
        <w:rPr>
          <w:sz w:val="24"/>
        </w:rPr>
        <w:t>организуемого</w:t>
      </w:r>
      <w:r>
        <w:rPr>
          <w:spacing w:val="-10"/>
          <w:sz w:val="24"/>
        </w:rPr>
        <w:t xml:space="preserve"> </w:t>
      </w:r>
      <w:r>
        <w:rPr>
          <w:sz w:val="24"/>
        </w:rPr>
        <w:t>в</w:t>
      </w:r>
      <w:r>
        <w:rPr>
          <w:spacing w:val="-10"/>
          <w:sz w:val="24"/>
        </w:rPr>
        <w:t xml:space="preserve"> </w:t>
      </w:r>
      <w:r>
        <w:rPr>
          <w:sz w:val="24"/>
        </w:rPr>
        <w:t>школе</w:t>
      </w:r>
      <w:r>
        <w:rPr>
          <w:spacing w:val="-10"/>
          <w:sz w:val="24"/>
        </w:rPr>
        <w:t xml:space="preserve"> </w:t>
      </w:r>
      <w:r>
        <w:rPr>
          <w:sz w:val="24"/>
        </w:rPr>
        <w:t>воспитательного</w:t>
      </w:r>
      <w:r>
        <w:rPr>
          <w:spacing w:val="-10"/>
          <w:sz w:val="24"/>
        </w:rPr>
        <w:t xml:space="preserve"> </w:t>
      </w:r>
      <w:r>
        <w:rPr>
          <w:sz w:val="24"/>
        </w:rPr>
        <w:t xml:space="preserve">процесса: </w:t>
      </w:r>
      <w:r>
        <w:rPr>
          <w:b/>
          <w:i/>
          <w:sz w:val="24"/>
        </w:rPr>
        <w:t>Условия организации воспитательной работы по</w:t>
      </w:r>
      <w:r>
        <w:rPr>
          <w:b/>
          <w:i/>
          <w:spacing w:val="40"/>
          <w:sz w:val="24"/>
        </w:rPr>
        <w:t xml:space="preserve"> </w:t>
      </w:r>
      <w:r>
        <w:rPr>
          <w:b/>
          <w:i/>
          <w:sz w:val="24"/>
        </w:rPr>
        <w:t>четырем составляющим</w:t>
      </w:r>
      <w:r>
        <w:rPr>
          <w:sz w:val="24"/>
        </w:rPr>
        <w:t>:</w:t>
      </w:r>
    </w:p>
    <w:p w:rsidR="00804CE6" w:rsidRDefault="00BA41A7">
      <w:pPr>
        <w:pStyle w:val="a3"/>
        <w:spacing w:before="1"/>
        <w:jc w:val="left"/>
      </w:pPr>
      <w:r>
        <w:t>-нормативно-методическое</w:t>
      </w:r>
      <w:r>
        <w:rPr>
          <w:spacing w:val="-8"/>
        </w:rPr>
        <w:t xml:space="preserve"> </w:t>
      </w:r>
      <w:r>
        <w:rPr>
          <w:spacing w:val="-2"/>
        </w:rPr>
        <w:t>обеспечение;</w:t>
      </w:r>
    </w:p>
    <w:p w:rsidR="00804CE6" w:rsidRDefault="00BA41A7">
      <w:pPr>
        <w:pStyle w:val="a3"/>
        <w:spacing w:before="41"/>
        <w:jc w:val="left"/>
      </w:pPr>
      <w:r>
        <w:t>-кадровое</w:t>
      </w:r>
      <w:r>
        <w:rPr>
          <w:spacing w:val="-4"/>
        </w:rPr>
        <w:t xml:space="preserve"> </w:t>
      </w:r>
      <w:r>
        <w:rPr>
          <w:spacing w:val="-2"/>
        </w:rPr>
        <w:t>обеспечение;</w:t>
      </w:r>
    </w:p>
    <w:p w:rsidR="00804CE6" w:rsidRDefault="00BA41A7">
      <w:pPr>
        <w:pStyle w:val="a3"/>
        <w:spacing w:before="43"/>
        <w:jc w:val="left"/>
      </w:pPr>
      <w:r>
        <w:t>-материально-техническое</w:t>
      </w:r>
      <w:r>
        <w:rPr>
          <w:spacing w:val="-11"/>
        </w:rPr>
        <w:t xml:space="preserve"> </w:t>
      </w:r>
      <w:r>
        <w:rPr>
          <w:spacing w:val="-2"/>
        </w:rPr>
        <w:t>обеспечение;</w:t>
      </w:r>
    </w:p>
    <w:p w:rsidR="00804CE6" w:rsidRDefault="00BA41A7">
      <w:pPr>
        <w:pStyle w:val="a3"/>
        <w:spacing w:before="41"/>
        <w:jc w:val="left"/>
      </w:pPr>
      <w:r>
        <w:t>-удовлетворенность</w:t>
      </w:r>
      <w:r>
        <w:rPr>
          <w:spacing w:val="-4"/>
        </w:rPr>
        <w:t xml:space="preserve"> </w:t>
      </w:r>
      <w:r>
        <w:t>качеством</w:t>
      </w:r>
      <w:r>
        <w:rPr>
          <w:spacing w:val="-1"/>
        </w:rPr>
        <w:t xml:space="preserve"> </w:t>
      </w:r>
      <w:r>
        <w:rPr>
          <w:spacing w:val="-2"/>
        </w:rPr>
        <w:t>условий.</w:t>
      </w:r>
    </w:p>
    <w:p w:rsidR="00804CE6" w:rsidRDefault="00BA41A7">
      <w:pPr>
        <w:pStyle w:val="Heading7"/>
        <w:spacing w:before="41"/>
        <w:ind w:left="64" w:firstLine="0"/>
        <w:jc w:val="left"/>
      </w:pPr>
      <w:r>
        <w:t>Анализ</w:t>
      </w:r>
      <w:r>
        <w:rPr>
          <w:spacing w:val="-11"/>
        </w:rPr>
        <w:t xml:space="preserve"> </w:t>
      </w:r>
      <w:r>
        <w:t>организации</w:t>
      </w:r>
      <w:r>
        <w:rPr>
          <w:spacing w:val="-7"/>
        </w:rPr>
        <w:t xml:space="preserve"> </w:t>
      </w:r>
      <w:r>
        <w:t>воспитательной</w:t>
      </w:r>
      <w:r>
        <w:rPr>
          <w:spacing w:val="46"/>
        </w:rPr>
        <w:t xml:space="preserve"> </w:t>
      </w:r>
      <w:r>
        <w:t>работы</w:t>
      </w:r>
      <w:r>
        <w:rPr>
          <w:spacing w:val="-8"/>
        </w:rPr>
        <w:t xml:space="preserve"> </w:t>
      </w:r>
      <w:r>
        <w:t>по</w:t>
      </w:r>
      <w:r>
        <w:rPr>
          <w:spacing w:val="-7"/>
        </w:rPr>
        <w:t xml:space="preserve"> </w:t>
      </w:r>
      <w:r>
        <w:t>следующим</w:t>
      </w:r>
      <w:r>
        <w:rPr>
          <w:spacing w:val="-7"/>
        </w:rPr>
        <w:t xml:space="preserve"> </w:t>
      </w:r>
      <w:r>
        <w:rPr>
          <w:spacing w:val="-2"/>
        </w:rPr>
        <w:t>направлениям:</w:t>
      </w:r>
    </w:p>
    <w:p w:rsidR="00804CE6" w:rsidRDefault="00BA41A7" w:rsidP="004D1AAE">
      <w:pPr>
        <w:pStyle w:val="a4"/>
        <w:numPr>
          <w:ilvl w:val="0"/>
          <w:numId w:val="31"/>
        </w:numPr>
        <w:tabs>
          <w:tab w:val="left" w:pos="562"/>
        </w:tabs>
        <w:spacing w:before="41"/>
        <w:ind w:left="562" w:hanging="138"/>
        <w:jc w:val="left"/>
        <w:rPr>
          <w:sz w:val="24"/>
        </w:rPr>
      </w:pPr>
      <w:r>
        <w:rPr>
          <w:sz w:val="24"/>
        </w:rPr>
        <w:t>реализация</w:t>
      </w:r>
      <w:r>
        <w:rPr>
          <w:spacing w:val="-5"/>
          <w:sz w:val="24"/>
        </w:rPr>
        <w:t xml:space="preserve"> </w:t>
      </w:r>
      <w:r>
        <w:rPr>
          <w:sz w:val="24"/>
        </w:rPr>
        <w:t>внеурочной</w:t>
      </w:r>
      <w:r>
        <w:rPr>
          <w:spacing w:val="-5"/>
          <w:sz w:val="24"/>
        </w:rPr>
        <w:t xml:space="preserve"> </w:t>
      </w:r>
      <w:r>
        <w:rPr>
          <w:spacing w:val="-2"/>
          <w:sz w:val="24"/>
        </w:rPr>
        <w:t>деятельности;</w:t>
      </w:r>
    </w:p>
    <w:p w:rsidR="00804CE6" w:rsidRDefault="00BA41A7" w:rsidP="004D1AAE">
      <w:pPr>
        <w:pStyle w:val="a4"/>
        <w:numPr>
          <w:ilvl w:val="0"/>
          <w:numId w:val="31"/>
        </w:numPr>
        <w:tabs>
          <w:tab w:val="left" w:pos="562"/>
        </w:tabs>
        <w:spacing w:before="43"/>
        <w:ind w:left="562" w:hanging="138"/>
        <w:jc w:val="left"/>
        <w:rPr>
          <w:sz w:val="24"/>
        </w:rPr>
      </w:pPr>
      <w:r>
        <w:rPr>
          <w:sz w:val="24"/>
        </w:rPr>
        <w:t>реализация</w:t>
      </w:r>
      <w:r>
        <w:rPr>
          <w:spacing w:val="-4"/>
          <w:sz w:val="24"/>
        </w:rPr>
        <w:t xml:space="preserve"> </w:t>
      </w:r>
      <w:r>
        <w:rPr>
          <w:sz w:val="24"/>
        </w:rPr>
        <w:t>воспитательной</w:t>
      </w:r>
      <w:r>
        <w:rPr>
          <w:spacing w:val="-4"/>
          <w:sz w:val="24"/>
        </w:rPr>
        <w:t xml:space="preserve"> </w:t>
      </w:r>
      <w:r>
        <w:rPr>
          <w:sz w:val="24"/>
        </w:rPr>
        <w:t>работы</w:t>
      </w:r>
      <w:r>
        <w:rPr>
          <w:spacing w:val="-6"/>
          <w:sz w:val="24"/>
        </w:rPr>
        <w:t xml:space="preserve"> </w:t>
      </w:r>
      <w:r>
        <w:rPr>
          <w:sz w:val="24"/>
        </w:rPr>
        <w:t>классных</w:t>
      </w:r>
      <w:r>
        <w:rPr>
          <w:spacing w:val="-3"/>
          <w:sz w:val="24"/>
        </w:rPr>
        <w:t xml:space="preserve"> </w:t>
      </w:r>
      <w:r>
        <w:rPr>
          <w:spacing w:val="-2"/>
          <w:sz w:val="24"/>
        </w:rPr>
        <w:t>руководителей;</w:t>
      </w:r>
    </w:p>
    <w:p w:rsidR="00804CE6" w:rsidRDefault="00BA41A7" w:rsidP="004D1AAE">
      <w:pPr>
        <w:pStyle w:val="a4"/>
        <w:numPr>
          <w:ilvl w:val="0"/>
          <w:numId w:val="31"/>
        </w:numPr>
        <w:tabs>
          <w:tab w:val="left" w:pos="562"/>
        </w:tabs>
        <w:spacing w:before="41"/>
        <w:ind w:left="562" w:hanging="138"/>
        <w:jc w:val="left"/>
        <w:rPr>
          <w:sz w:val="24"/>
        </w:rPr>
      </w:pPr>
      <w:r>
        <w:rPr>
          <w:sz w:val="24"/>
        </w:rPr>
        <w:t>реализация</w:t>
      </w:r>
      <w:r>
        <w:rPr>
          <w:spacing w:val="-9"/>
          <w:sz w:val="24"/>
        </w:rPr>
        <w:t xml:space="preserve"> </w:t>
      </w:r>
      <w:r>
        <w:rPr>
          <w:sz w:val="24"/>
        </w:rPr>
        <w:t>дополнительных</w:t>
      </w:r>
      <w:r>
        <w:rPr>
          <w:spacing w:val="-5"/>
          <w:sz w:val="24"/>
        </w:rPr>
        <w:t xml:space="preserve"> </w:t>
      </w:r>
      <w:r>
        <w:rPr>
          <w:spacing w:val="-2"/>
          <w:sz w:val="24"/>
        </w:rPr>
        <w:t>программ;</w:t>
      </w:r>
    </w:p>
    <w:p w:rsidR="00804CE6" w:rsidRDefault="00BA41A7" w:rsidP="004D1AAE">
      <w:pPr>
        <w:pStyle w:val="a4"/>
        <w:numPr>
          <w:ilvl w:val="0"/>
          <w:numId w:val="31"/>
        </w:numPr>
        <w:tabs>
          <w:tab w:val="left" w:pos="565"/>
        </w:tabs>
        <w:spacing w:before="41"/>
        <w:ind w:left="565" w:hanging="141"/>
        <w:jc w:val="left"/>
        <w:rPr>
          <w:sz w:val="24"/>
        </w:rPr>
      </w:pPr>
      <w:r>
        <w:rPr>
          <w:sz w:val="24"/>
        </w:rPr>
        <w:t>удовлетворенность</w:t>
      </w:r>
      <w:r>
        <w:rPr>
          <w:spacing w:val="-6"/>
          <w:sz w:val="24"/>
        </w:rPr>
        <w:t xml:space="preserve"> </w:t>
      </w:r>
      <w:r>
        <w:rPr>
          <w:sz w:val="24"/>
        </w:rPr>
        <w:t>качеством</w:t>
      </w:r>
      <w:r>
        <w:rPr>
          <w:spacing w:val="-5"/>
          <w:sz w:val="24"/>
        </w:rPr>
        <w:t xml:space="preserve"> </w:t>
      </w:r>
      <w:r>
        <w:rPr>
          <w:sz w:val="24"/>
        </w:rPr>
        <w:t>реализации</w:t>
      </w:r>
      <w:r>
        <w:rPr>
          <w:spacing w:val="-5"/>
          <w:sz w:val="24"/>
        </w:rPr>
        <w:t xml:space="preserve"> </w:t>
      </w:r>
      <w:r>
        <w:rPr>
          <w:sz w:val="24"/>
        </w:rPr>
        <w:t>воспитательной</w:t>
      </w:r>
      <w:r>
        <w:rPr>
          <w:spacing w:val="-4"/>
          <w:sz w:val="24"/>
        </w:rPr>
        <w:t xml:space="preserve"> </w:t>
      </w:r>
      <w:r>
        <w:rPr>
          <w:spacing w:val="-2"/>
          <w:sz w:val="24"/>
        </w:rPr>
        <w:t>работы.</w:t>
      </w:r>
    </w:p>
    <w:p w:rsidR="00804CE6" w:rsidRDefault="00BA41A7">
      <w:pPr>
        <w:pStyle w:val="a3"/>
        <w:spacing w:before="41" w:line="278" w:lineRule="auto"/>
        <w:ind w:right="1465"/>
        <w:jc w:val="left"/>
      </w:pPr>
      <w:r>
        <w:t>Проводится</w:t>
      </w:r>
      <w:r>
        <w:rPr>
          <w:spacing w:val="-4"/>
        </w:rPr>
        <w:t xml:space="preserve"> </w:t>
      </w:r>
      <w:r>
        <w:t>с</w:t>
      </w:r>
      <w:r>
        <w:rPr>
          <w:spacing w:val="-6"/>
        </w:rPr>
        <w:t xml:space="preserve"> </w:t>
      </w:r>
      <w:r>
        <w:t>заполнением</w:t>
      </w:r>
      <w:r>
        <w:rPr>
          <w:spacing w:val="-5"/>
        </w:rPr>
        <w:t xml:space="preserve"> </w:t>
      </w:r>
      <w:r>
        <w:t>сводных</w:t>
      </w:r>
      <w:r>
        <w:rPr>
          <w:spacing w:val="-3"/>
        </w:rPr>
        <w:t xml:space="preserve"> </w:t>
      </w:r>
      <w:r>
        <w:t>таблиц</w:t>
      </w:r>
      <w:r>
        <w:rPr>
          <w:spacing w:val="-4"/>
        </w:rPr>
        <w:t xml:space="preserve"> </w:t>
      </w:r>
      <w:r>
        <w:t>выполненной</w:t>
      </w:r>
      <w:r>
        <w:rPr>
          <w:spacing w:val="-4"/>
        </w:rPr>
        <w:t xml:space="preserve"> </w:t>
      </w:r>
      <w:r>
        <w:t>работы</w:t>
      </w:r>
      <w:r>
        <w:rPr>
          <w:spacing w:val="-4"/>
        </w:rPr>
        <w:t xml:space="preserve"> </w:t>
      </w:r>
      <w:r>
        <w:t>и</w:t>
      </w:r>
      <w:r>
        <w:rPr>
          <w:spacing w:val="-4"/>
        </w:rPr>
        <w:t xml:space="preserve"> </w:t>
      </w:r>
      <w:r>
        <w:t>анализа</w:t>
      </w:r>
      <w:r>
        <w:rPr>
          <w:spacing w:val="-5"/>
        </w:rPr>
        <w:t xml:space="preserve"> </w:t>
      </w:r>
      <w:r>
        <w:t>ее</w:t>
      </w:r>
      <w:r>
        <w:rPr>
          <w:spacing w:val="-5"/>
        </w:rPr>
        <w:t xml:space="preserve"> </w:t>
      </w:r>
      <w:r>
        <w:t xml:space="preserve">качества, </w:t>
      </w:r>
      <w:r>
        <w:rPr>
          <w:spacing w:val="-2"/>
        </w:rPr>
        <w:t>анкетирование.</w:t>
      </w:r>
    </w:p>
    <w:p w:rsidR="00804CE6" w:rsidRDefault="00BA41A7">
      <w:pPr>
        <w:pStyle w:val="Heading7"/>
        <w:spacing w:line="272" w:lineRule="exact"/>
        <w:ind w:left="484" w:firstLine="0"/>
        <w:jc w:val="left"/>
      </w:pPr>
      <w:r>
        <w:t>Результаты</w:t>
      </w:r>
      <w:r>
        <w:rPr>
          <w:spacing w:val="-15"/>
        </w:rPr>
        <w:t xml:space="preserve"> </w:t>
      </w:r>
      <w:r>
        <w:t>воспитания,</w:t>
      </w:r>
      <w:r>
        <w:rPr>
          <w:spacing w:val="-11"/>
        </w:rPr>
        <w:t xml:space="preserve"> </w:t>
      </w:r>
      <w:r>
        <w:t>социализации</w:t>
      </w:r>
      <w:r>
        <w:rPr>
          <w:spacing w:val="-13"/>
        </w:rPr>
        <w:t xml:space="preserve"> </w:t>
      </w:r>
      <w:r>
        <w:t>и</w:t>
      </w:r>
      <w:r>
        <w:rPr>
          <w:spacing w:val="-11"/>
        </w:rPr>
        <w:t xml:space="preserve"> </w:t>
      </w:r>
      <w:r>
        <w:t>саморазвития</w:t>
      </w:r>
      <w:r>
        <w:rPr>
          <w:spacing w:val="-11"/>
        </w:rPr>
        <w:t xml:space="preserve"> </w:t>
      </w:r>
      <w:r>
        <w:rPr>
          <w:spacing w:val="-2"/>
        </w:rPr>
        <w:t>школьников.</w:t>
      </w:r>
    </w:p>
    <w:p w:rsidR="00804CE6" w:rsidRDefault="00BA41A7">
      <w:pPr>
        <w:pStyle w:val="a3"/>
        <w:spacing w:before="40" w:line="276" w:lineRule="auto"/>
        <w:ind w:right="703" w:firstLine="120"/>
      </w:pPr>
      <w:r>
        <w:t>Критерием, на основе которого осуществляется данный анализ, является динамика личностного</w:t>
      </w:r>
      <w:r>
        <w:rPr>
          <w:spacing w:val="-2"/>
        </w:rPr>
        <w:t xml:space="preserve"> </w:t>
      </w:r>
      <w:r>
        <w:t>развития</w:t>
      </w:r>
      <w:r>
        <w:rPr>
          <w:spacing w:val="-4"/>
        </w:rPr>
        <w:t xml:space="preserve"> </w:t>
      </w:r>
      <w:r>
        <w:t>школьников</w:t>
      </w:r>
      <w:r>
        <w:rPr>
          <w:spacing w:val="-2"/>
        </w:rPr>
        <w:t xml:space="preserve"> </w:t>
      </w:r>
      <w:r>
        <w:t>каждого</w:t>
      </w:r>
      <w:r>
        <w:rPr>
          <w:spacing w:val="-2"/>
        </w:rPr>
        <w:t xml:space="preserve"> </w:t>
      </w:r>
      <w:r>
        <w:t>класса,</w:t>
      </w:r>
      <w:r>
        <w:rPr>
          <w:spacing w:val="-2"/>
        </w:rPr>
        <w:t xml:space="preserve"> </w:t>
      </w:r>
      <w:r>
        <w:t>их достижения</w:t>
      </w:r>
      <w:r>
        <w:rPr>
          <w:spacing w:val="-2"/>
        </w:rPr>
        <w:t xml:space="preserve"> </w:t>
      </w:r>
      <w:r>
        <w:t>в</w:t>
      </w:r>
      <w:r>
        <w:rPr>
          <w:spacing w:val="-7"/>
        </w:rPr>
        <w:t xml:space="preserve"> </w:t>
      </w:r>
      <w:r>
        <w:t>конкурсах и</w:t>
      </w:r>
      <w:r>
        <w:rPr>
          <w:spacing w:val="-5"/>
        </w:rPr>
        <w:t xml:space="preserve"> </w:t>
      </w:r>
      <w:r>
        <w:t>мероприятиях, удовлетворенность участников образовательных отношений качеством результатов воспитательной работы.</w:t>
      </w:r>
    </w:p>
    <w:p w:rsidR="00804CE6" w:rsidRDefault="00BA41A7">
      <w:pPr>
        <w:pStyle w:val="a3"/>
        <w:spacing w:line="276" w:lineRule="auto"/>
        <w:ind w:right="708"/>
        <w:jc w:val="left"/>
      </w:pPr>
      <w:r>
        <w:t>Осуществляется анализ классными руководителями совместно с заместителем директора по воспитательной</w:t>
      </w:r>
      <w:r>
        <w:rPr>
          <w:spacing w:val="-11"/>
        </w:rPr>
        <w:t xml:space="preserve"> </w:t>
      </w:r>
      <w:r>
        <w:t>работе</w:t>
      </w:r>
      <w:r>
        <w:rPr>
          <w:spacing w:val="-11"/>
        </w:rPr>
        <w:t xml:space="preserve"> </w:t>
      </w:r>
      <w:r>
        <w:t>с</w:t>
      </w:r>
      <w:r>
        <w:rPr>
          <w:spacing w:val="-13"/>
        </w:rPr>
        <w:t xml:space="preserve"> </w:t>
      </w:r>
      <w:r>
        <w:t>последующим</w:t>
      </w:r>
      <w:r>
        <w:rPr>
          <w:spacing w:val="-12"/>
        </w:rPr>
        <w:t xml:space="preserve"> </w:t>
      </w:r>
      <w:r>
        <w:t>обсуждением</w:t>
      </w:r>
      <w:r>
        <w:rPr>
          <w:spacing w:val="-12"/>
        </w:rPr>
        <w:t xml:space="preserve"> </w:t>
      </w:r>
      <w:r>
        <w:t>его</w:t>
      </w:r>
      <w:r>
        <w:rPr>
          <w:spacing w:val="-11"/>
        </w:rPr>
        <w:t xml:space="preserve"> </w:t>
      </w:r>
      <w:r>
        <w:t>результатов</w:t>
      </w:r>
      <w:r>
        <w:rPr>
          <w:spacing w:val="-12"/>
        </w:rPr>
        <w:t xml:space="preserve"> </w:t>
      </w:r>
      <w:r>
        <w:t>на</w:t>
      </w:r>
      <w:r>
        <w:rPr>
          <w:spacing w:val="-12"/>
        </w:rPr>
        <w:t xml:space="preserve"> </w:t>
      </w:r>
      <w:r>
        <w:t>педагогическом</w:t>
      </w:r>
      <w:r>
        <w:rPr>
          <w:spacing w:val="-12"/>
        </w:rPr>
        <w:t xml:space="preserve"> </w:t>
      </w:r>
      <w:r>
        <w:t xml:space="preserve">совете </w:t>
      </w:r>
      <w:r>
        <w:rPr>
          <w:spacing w:val="-2"/>
        </w:rPr>
        <w:t>школы.</w:t>
      </w:r>
    </w:p>
    <w:p w:rsidR="00804CE6" w:rsidRDefault="00BA41A7">
      <w:pPr>
        <w:pStyle w:val="a3"/>
        <w:spacing w:before="1" w:line="276" w:lineRule="auto"/>
        <w:ind w:right="708"/>
        <w:jc w:val="left"/>
      </w:pPr>
      <w:r>
        <w:t>Внимание</w:t>
      </w:r>
      <w:r>
        <w:rPr>
          <w:spacing w:val="-9"/>
        </w:rPr>
        <w:t xml:space="preserve"> </w:t>
      </w:r>
      <w:r>
        <w:t>педагогов</w:t>
      </w:r>
      <w:r>
        <w:rPr>
          <w:spacing w:val="-9"/>
        </w:rPr>
        <w:t xml:space="preserve"> </w:t>
      </w:r>
      <w:r>
        <w:t>сосредотачивается</w:t>
      </w:r>
      <w:r>
        <w:rPr>
          <w:spacing w:val="-8"/>
        </w:rPr>
        <w:t xml:space="preserve"> </w:t>
      </w:r>
      <w:r>
        <w:t>на</w:t>
      </w:r>
      <w:r>
        <w:rPr>
          <w:spacing w:val="-9"/>
        </w:rPr>
        <w:t xml:space="preserve"> </w:t>
      </w:r>
      <w:r>
        <w:t>следующих</w:t>
      </w:r>
      <w:r>
        <w:rPr>
          <w:spacing w:val="-6"/>
        </w:rPr>
        <w:t xml:space="preserve"> </w:t>
      </w:r>
      <w:r>
        <w:t>вопросах:</w:t>
      </w:r>
      <w:r>
        <w:rPr>
          <w:spacing w:val="-8"/>
        </w:rPr>
        <w:t xml:space="preserve"> </w:t>
      </w:r>
      <w:r>
        <w:t>какие</w:t>
      </w:r>
      <w:r>
        <w:rPr>
          <w:spacing w:val="-9"/>
        </w:rPr>
        <w:t xml:space="preserve"> </w:t>
      </w:r>
      <w:r>
        <w:t>прежде</w:t>
      </w:r>
      <w:r>
        <w:rPr>
          <w:spacing w:val="-9"/>
        </w:rPr>
        <w:t xml:space="preserve"> </w:t>
      </w:r>
      <w:r>
        <w:t>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04CE6" w:rsidRDefault="00BA41A7">
      <w:pPr>
        <w:pStyle w:val="a3"/>
        <w:spacing w:before="1" w:line="276" w:lineRule="auto"/>
        <w:ind w:right="1035"/>
        <w:jc w:val="left"/>
      </w:pPr>
      <w:r>
        <w:t>Диагностика</w:t>
      </w:r>
      <w:r>
        <w:rPr>
          <w:spacing w:val="-5"/>
        </w:rPr>
        <w:t xml:space="preserve"> </w:t>
      </w:r>
      <w:r>
        <w:t>«Творческие</w:t>
      </w:r>
      <w:r>
        <w:rPr>
          <w:spacing w:val="-9"/>
        </w:rPr>
        <w:t xml:space="preserve"> </w:t>
      </w:r>
      <w:r>
        <w:t>достижения</w:t>
      </w:r>
      <w:r>
        <w:rPr>
          <w:spacing w:val="-8"/>
        </w:rPr>
        <w:t xml:space="preserve"> </w:t>
      </w:r>
      <w:r>
        <w:t>школьников».</w:t>
      </w:r>
      <w:r>
        <w:rPr>
          <w:spacing w:val="40"/>
        </w:rPr>
        <w:t xml:space="preserve"> </w:t>
      </w:r>
      <w:r>
        <w:t>Классные</w:t>
      </w:r>
      <w:r>
        <w:rPr>
          <w:spacing w:val="-10"/>
        </w:rPr>
        <w:t xml:space="preserve"> </w:t>
      </w:r>
      <w:r>
        <w:t>руководители</w:t>
      </w:r>
      <w:r>
        <w:rPr>
          <w:spacing w:val="-8"/>
        </w:rPr>
        <w:t xml:space="preserve"> </w:t>
      </w:r>
      <w:r>
        <w:t>проводят</w:t>
      </w:r>
      <w:r>
        <w:rPr>
          <w:spacing w:val="40"/>
        </w:rPr>
        <w:t xml:space="preserve"> </w:t>
      </w:r>
      <w:r>
        <w:t>учет результативности</w:t>
      </w:r>
      <w:r>
        <w:rPr>
          <w:spacing w:val="-8"/>
        </w:rPr>
        <w:t xml:space="preserve"> </w:t>
      </w:r>
      <w:r>
        <w:t>участия</w:t>
      </w:r>
      <w:r>
        <w:rPr>
          <w:spacing w:val="-10"/>
        </w:rPr>
        <w:t xml:space="preserve"> </w:t>
      </w:r>
      <w:r>
        <w:t>детей</w:t>
      </w:r>
      <w:r>
        <w:rPr>
          <w:spacing w:val="-10"/>
        </w:rPr>
        <w:t xml:space="preserve"> </w:t>
      </w:r>
      <w:r>
        <w:t>в</w:t>
      </w:r>
      <w:r>
        <w:rPr>
          <w:spacing w:val="-8"/>
        </w:rPr>
        <w:t xml:space="preserve"> </w:t>
      </w:r>
      <w:r>
        <w:t>творческих</w:t>
      </w:r>
      <w:r>
        <w:rPr>
          <w:spacing w:val="-8"/>
        </w:rPr>
        <w:t xml:space="preserve"> </w:t>
      </w:r>
      <w:r>
        <w:t>конкурсах</w:t>
      </w:r>
      <w:r>
        <w:rPr>
          <w:spacing w:val="-8"/>
        </w:rPr>
        <w:t xml:space="preserve"> </w:t>
      </w:r>
      <w:r>
        <w:t>и</w:t>
      </w:r>
      <w:r>
        <w:rPr>
          <w:spacing w:val="-8"/>
        </w:rPr>
        <w:t xml:space="preserve"> </w:t>
      </w:r>
      <w:r>
        <w:t>мероприятиях,</w:t>
      </w:r>
      <w:r>
        <w:rPr>
          <w:spacing w:val="-13"/>
        </w:rPr>
        <w:t xml:space="preserve"> </w:t>
      </w:r>
      <w:r>
        <w:t>благотворительных акциях, социальных проектах, социально значимой деятельности. В качестве инструмента оценки</w:t>
      </w:r>
      <w:r>
        <w:rPr>
          <w:spacing w:val="76"/>
        </w:rPr>
        <w:t xml:space="preserve"> </w:t>
      </w:r>
      <w:r>
        <w:t>-</w:t>
      </w:r>
      <w:r>
        <w:rPr>
          <w:spacing w:val="73"/>
        </w:rPr>
        <w:t xml:space="preserve"> </w:t>
      </w:r>
      <w:r>
        <w:t>таблица достижений.</w:t>
      </w:r>
      <w:r>
        <w:rPr>
          <w:spacing w:val="74"/>
        </w:rPr>
        <w:t xml:space="preserve"> </w:t>
      </w:r>
      <w:r>
        <w:t>Она позволит систематизировать сведения, для их анализа. В таблицу</w:t>
      </w:r>
      <w:r>
        <w:rPr>
          <w:spacing w:val="-2"/>
        </w:rPr>
        <w:t xml:space="preserve"> </w:t>
      </w:r>
      <w:r>
        <w:t>педагоги внесут результаты участия детей в мероприятиях различного уровня Заполненные таблицы по всем классам и формируются</w:t>
      </w:r>
      <w:r>
        <w:rPr>
          <w:spacing w:val="40"/>
        </w:rPr>
        <w:t xml:space="preserve"> </w:t>
      </w:r>
      <w:r>
        <w:t>сводную по школе. Это дает возможность</w:t>
      </w:r>
      <w:r>
        <w:rPr>
          <w:spacing w:val="-14"/>
        </w:rPr>
        <w:t xml:space="preserve"> </w:t>
      </w:r>
      <w:r>
        <w:t>анализировать</w:t>
      </w:r>
      <w:r>
        <w:rPr>
          <w:spacing w:val="-14"/>
        </w:rPr>
        <w:t xml:space="preserve"> </w:t>
      </w:r>
      <w:r>
        <w:t>результативность</w:t>
      </w:r>
      <w:r>
        <w:rPr>
          <w:spacing w:val="-13"/>
        </w:rPr>
        <w:t xml:space="preserve"> </w:t>
      </w:r>
      <w:r>
        <w:t>участия</w:t>
      </w:r>
      <w:r>
        <w:rPr>
          <w:spacing w:val="-15"/>
        </w:rPr>
        <w:t xml:space="preserve"> </w:t>
      </w:r>
      <w:r>
        <w:t>школьников</w:t>
      </w:r>
      <w:r>
        <w:rPr>
          <w:spacing w:val="-15"/>
        </w:rPr>
        <w:t xml:space="preserve"> </w:t>
      </w:r>
      <w:r>
        <w:t>в</w:t>
      </w:r>
      <w:r>
        <w:rPr>
          <w:spacing w:val="-15"/>
        </w:rPr>
        <w:t xml:space="preserve"> </w:t>
      </w:r>
      <w:r>
        <w:t>различных</w:t>
      </w:r>
      <w:r>
        <w:rPr>
          <w:spacing w:val="-15"/>
        </w:rPr>
        <w:t xml:space="preserve"> </w:t>
      </w:r>
      <w:r>
        <w:t>конкурсах</w:t>
      </w:r>
      <w:r>
        <w:rPr>
          <w:spacing w:val="-13"/>
        </w:rPr>
        <w:t xml:space="preserve"> </w:t>
      </w:r>
      <w:r>
        <w:t>по всем направлениям воспитательной деятельности.</w:t>
      </w:r>
    </w:p>
    <w:p w:rsidR="00804CE6" w:rsidRDefault="00BA41A7">
      <w:pPr>
        <w:pStyle w:val="Heading7"/>
        <w:tabs>
          <w:tab w:val="left" w:pos="1904"/>
          <w:tab w:val="left" w:pos="3568"/>
          <w:tab w:val="left" w:pos="3909"/>
          <w:tab w:val="left" w:pos="4796"/>
          <w:tab w:val="left" w:pos="6305"/>
          <w:tab w:val="left" w:pos="8082"/>
          <w:tab w:val="left" w:pos="8962"/>
          <w:tab w:val="left" w:pos="9327"/>
        </w:tabs>
        <w:spacing w:line="276" w:lineRule="auto"/>
        <w:ind w:right="715" w:firstLine="60"/>
        <w:jc w:val="left"/>
      </w:pPr>
      <w:r>
        <w:rPr>
          <w:spacing w:val="-2"/>
        </w:rPr>
        <w:t>Состояние</w:t>
      </w:r>
      <w:r>
        <w:tab/>
      </w:r>
      <w:r>
        <w:rPr>
          <w:spacing w:val="-2"/>
        </w:rPr>
        <w:t>организуемой</w:t>
      </w:r>
      <w:r>
        <w:tab/>
      </w:r>
      <w:r>
        <w:rPr>
          <w:spacing w:val="-10"/>
        </w:rPr>
        <w:t>в</w:t>
      </w:r>
      <w:r>
        <w:tab/>
      </w:r>
      <w:r>
        <w:rPr>
          <w:spacing w:val="-4"/>
        </w:rPr>
        <w:t>школе</w:t>
      </w:r>
      <w:r>
        <w:tab/>
      </w:r>
      <w:r>
        <w:rPr>
          <w:spacing w:val="-2"/>
        </w:rPr>
        <w:t>совместной</w:t>
      </w:r>
      <w:r>
        <w:tab/>
      </w:r>
      <w:r>
        <w:rPr>
          <w:spacing w:val="-2"/>
        </w:rPr>
        <w:t>деятельности</w:t>
      </w:r>
      <w:r>
        <w:tab/>
      </w:r>
      <w:r>
        <w:rPr>
          <w:spacing w:val="-2"/>
        </w:rPr>
        <w:t>детей</w:t>
      </w:r>
      <w:r>
        <w:tab/>
      </w:r>
      <w:r>
        <w:rPr>
          <w:spacing w:val="-10"/>
        </w:rPr>
        <w:t>и</w:t>
      </w:r>
      <w:r>
        <w:tab/>
      </w:r>
      <w:r>
        <w:rPr>
          <w:spacing w:val="-2"/>
        </w:rPr>
        <w:t xml:space="preserve">взрослых. </w:t>
      </w:r>
      <w:r>
        <w:t>Удовлетворенность качеством результатов воспитательной работы.</w:t>
      </w:r>
    </w:p>
    <w:p w:rsidR="00804CE6" w:rsidRDefault="00BA41A7">
      <w:pPr>
        <w:pStyle w:val="a3"/>
        <w:spacing w:line="276" w:lineRule="auto"/>
        <w:ind w:right="703"/>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804CE6" w:rsidRDefault="00BA41A7">
      <w:pPr>
        <w:pStyle w:val="a3"/>
        <w:spacing w:line="276" w:lineRule="auto"/>
        <w:ind w:right="705"/>
      </w:pPr>
      <w:r>
        <w:t>Осуществляется анализ заместителем директора по воспитательной работе, классными руководителями,</w:t>
      </w:r>
      <w:r>
        <w:rPr>
          <w:spacing w:val="-10"/>
        </w:rPr>
        <w:t xml:space="preserve"> </w:t>
      </w:r>
      <w:r>
        <w:t>Советом</w:t>
      </w:r>
      <w:r>
        <w:rPr>
          <w:spacing w:val="-11"/>
        </w:rPr>
        <w:t xml:space="preserve"> </w:t>
      </w:r>
      <w:r>
        <w:t>старшеклассников</w:t>
      </w:r>
      <w:r>
        <w:rPr>
          <w:spacing w:val="-11"/>
        </w:rPr>
        <w:t xml:space="preserve"> </w:t>
      </w:r>
      <w:r>
        <w:t>и</w:t>
      </w:r>
      <w:r>
        <w:rPr>
          <w:spacing w:val="-9"/>
        </w:rPr>
        <w:t xml:space="preserve"> </w:t>
      </w:r>
      <w:r>
        <w:t>родителями,</w:t>
      </w:r>
      <w:r>
        <w:rPr>
          <w:spacing w:val="-10"/>
        </w:rPr>
        <w:t xml:space="preserve"> </w:t>
      </w:r>
      <w:r>
        <w:t>хорошо</w:t>
      </w:r>
      <w:r>
        <w:rPr>
          <w:spacing w:val="-12"/>
        </w:rPr>
        <w:t xml:space="preserve"> </w:t>
      </w:r>
      <w:r>
        <w:t>знакомыми</w:t>
      </w:r>
      <w:r>
        <w:rPr>
          <w:spacing w:val="-9"/>
        </w:rPr>
        <w:t xml:space="preserve"> </w:t>
      </w:r>
      <w:r>
        <w:t>с</w:t>
      </w:r>
      <w:r>
        <w:rPr>
          <w:spacing w:val="-11"/>
        </w:rPr>
        <w:t xml:space="preserve"> </w:t>
      </w:r>
      <w:r>
        <w:t xml:space="preserve">деятельностью </w:t>
      </w:r>
      <w:r>
        <w:rPr>
          <w:spacing w:val="-2"/>
        </w:rPr>
        <w:t>школы.</w:t>
      </w:r>
    </w:p>
    <w:p w:rsidR="00804CE6" w:rsidRDefault="00BA41A7">
      <w:pPr>
        <w:pStyle w:val="a3"/>
        <w:spacing w:before="1" w:line="276" w:lineRule="auto"/>
        <w:ind w:right="702"/>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w:t>
      </w:r>
      <w:r>
        <w:rPr>
          <w:spacing w:val="21"/>
        </w:rPr>
        <w:t xml:space="preserve"> </w:t>
      </w:r>
      <w:r>
        <w:t>лидерами</w:t>
      </w:r>
      <w:r>
        <w:rPr>
          <w:spacing w:val="22"/>
        </w:rPr>
        <w:t xml:space="preserve"> </w:t>
      </w:r>
      <w:r>
        <w:t>ученического</w:t>
      </w:r>
      <w:r>
        <w:rPr>
          <w:spacing w:val="21"/>
        </w:rPr>
        <w:t xml:space="preserve"> </w:t>
      </w:r>
      <w:r>
        <w:t>самоуправления,</w:t>
      </w:r>
      <w:r>
        <w:rPr>
          <w:spacing w:val="21"/>
        </w:rPr>
        <w:t xml:space="preserve"> </w:t>
      </w:r>
      <w:r>
        <w:t>при</w:t>
      </w:r>
      <w:r>
        <w:rPr>
          <w:spacing w:val="22"/>
        </w:rPr>
        <w:t xml:space="preserve"> </w:t>
      </w:r>
      <w:r>
        <w:t>необходимости</w:t>
      </w:r>
      <w:r>
        <w:rPr>
          <w:spacing w:val="29"/>
        </w:rPr>
        <w:t xml:space="preserve"> </w:t>
      </w:r>
      <w:r>
        <w:t>–</w:t>
      </w:r>
      <w:r>
        <w:rPr>
          <w:spacing w:val="21"/>
        </w:rPr>
        <w:t xml:space="preserve"> </w:t>
      </w:r>
      <w:r>
        <w:t>их</w:t>
      </w:r>
      <w:r>
        <w:rPr>
          <w:spacing w:val="23"/>
        </w:rPr>
        <w:t xml:space="preserve"> </w:t>
      </w:r>
      <w:r>
        <w:t>анкетирование.</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spacing w:before="73" w:line="278" w:lineRule="auto"/>
        <w:ind w:right="715"/>
      </w:pPr>
      <w:r>
        <w:lastRenderedPageBreak/>
        <w:t>Чтобы выявить, удовлетворены ли родители и школьники качеством образовательных услуг, чаще всего используют анкетирование.</w:t>
      </w:r>
    </w:p>
    <w:p w:rsidR="00804CE6" w:rsidRDefault="00BA41A7">
      <w:pPr>
        <w:pStyle w:val="a3"/>
        <w:spacing w:line="276" w:lineRule="auto"/>
        <w:ind w:right="705"/>
      </w:pPr>
      <w:r>
        <w:t>Часть</w:t>
      </w:r>
      <w:r>
        <w:rPr>
          <w:spacing w:val="-1"/>
        </w:rPr>
        <w:t xml:space="preserve"> </w:t>
      </w:r>
      <w:r>
        <w:t>вопросов</w:t>
      </w:r>
      <w:r>
        <w:rPr>
          <w:spacing w:val="-2"/>
        </w:rPr>
        <w:t xml:space="preserve"> </w:t>
      </w:r>
      <w:r>
        <w:t>такого</w:t>
      </w:r>
      <w:r>
        <w:rPr>
          <w:spacing w:val="-2"/>
        </w:rPr>
        <w:t xml:space="preserve"> </w:t>
      </w:r>
      <w:r>
        <w:t>анкетирования</w:t>
      </w:r>
      <w:r>
        <w:rPr>
          <w:spacing w:val="-2"/>
        </w:rPr>
        <w:t xml:space="preserve"> </w:t>
      </w:r>
      <w:r>
        <w:t>затрагивает</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804CE6" w:rsidRDefault="00BA41A7">
      <w:pPr>
        <w:pStyle w:val="a3"/>
        <w:spacing w:line="276" w:lineRule="auto"/>
        <w:ind w:right="708" w:firstLine="626"/>
      </w:pPr>
      <w:r>
        <w:t>Анализ ответов позволит вам оценить степень удовлетворенности результатами воспитательной работы.</w:t>
      </w:r>
      <w:r>
        <w:rPr>
          <w:spacing w:val="40"/>
        </w:rPr>
        <w:t xml:space="preserve"> </w:t>
      </w:r>
      <w:r>
        <w:t>Полученные результаты обсуждаются на заседании методического объединения классных руководителей или педагогическом совете школы.</w:t>
      </w:r>
    </w:p>
    <w:p w:rsidR="00804CE6" w:rsidRDefault="00BA41A7">
      <w:pPr>
        <w:pStyle w:val="a3"/>
        <w:spacing w:line="274" w:lineRule="exact"/>
        <w:jc w:val="left"/>
      </w:pPr>
      <w:r>
        <w:t>Внимание</w:t>
      </w:r>
      <w:r>
        <w:rPr>
          <w:spacing w:val="-8"/>
        </w:rPr>
        <w:t xml:space="preserve"> </w:t>
      </w:r>
      <w:r>
        <w:t>при</w:t>
      </w:r>
      <w:r>
        <w:rPr>
          <w:spacing w:val="-5"/>
        </w:rPr>
        <w:t xml:space="preserve"> </w:t>
      </w:r>
      <w:r>
        <w:t>этом</w:t>
      </w:r>
      <w:r>
        <w:rPr>
          <w:spacing w:val="-6"/>
        </w:rPr>
        <w:t xml:space="preserve"> </w:t>
      </w:r>
      <w:r>
        <w:t>сосредотачивается</w:t>
      </w:r>
      <w:r>
        <w:rPr>
          <w:spacing w:val="-5"/>
        </w:rPr>
        <w:t xml:space="preserve"> </w:t>
      </w:r>
      <w:r>
        <w:t>на</w:t>
      </w:r>
      <w:r>
        <w:rPr>
          <w:spacing w:val="-6"/>
        </w:rPr>
        <w:t xml:space="preserve"> </w:t>
      </w:r>
      <w:r>
        <w:t>вопросах,</w:t>
      </w:r>
      <w:r>
        <w:rPr>
          <w:spacing w:val="-5"/>
        </w:rPr>
        <w:t xml:space="preserve"> </w:t>
      </w:r>
      <w:r>
        <w:t>связанных</w:t>
      </w:r>
      <w:r>
        <w:rPr>
          <w:spacing w:val="-4"/>
        </w:rPr>
        <w:t xml:space="preserve"> </w:t>
      </w:r>
      <w:r>
        <w:rPr>
          <w:spacing w:val="-10"/>
        </w:rPr>
        <w:t>с</w:t>
      </w:r>
    </w:p>
    <w:p w:rsidR="00804CE6" w:rsidRDefault="00BA41A7" w:rsidP="004D1AAE">
      <w:pPr>
        <w:pStyle w:val="a4"/>
        <w:numPr>
          <w:ilvl w:val="0"/>
          <w:numId w:val="31"/>
        </w:numPr>
        <w:tabs>
          <w:tab w:val="left" w:pos="562"/>
        </w:tabs>
        <w:spacing w:before="40"/>
        <w:ind w:left="562" w:hanging="138"/>
        <w:jc w:val="left"/>
        <w:rPr>
          <w:sz w:val="24"/>
        </w:rPr>
      </w:pPr>
      <w:r>
        <w:rPr>
          <w:spacing w:val="-2"/>
          <w:sz w:val="24"/>
        </w:rPr>
        <w:t>качеством</w:t>
      </w:r>
      <w:r>
        <w:rPr>
          <w:spacing w:val="1"/>
          <w:sz w:val="24"/>
        </w:rPr>
        <w:t xml:space="preserve"> </w:t>
      </w:r>
      <w:r>
        <w:rPr>
          <w:spacing w:val="-2"/>
          <w:sz w:val="24"/>
        </w:rPr>
        <w:t>проводимых</w:t>
      </w:r>
      <w:r>
        <w:rPr>
          <w:spacing w:val="7"/>
          <w:sz w:val="24"/>
        </w:rPr>
        <w:t xml:space="preserve"> </w:t>
      </w:r>
      <w:r>
        <w:rPr>
          <w:spacing w:val="-2"/>
          <w:sz w:val="24"/>
        </w:rPr>
        <w:t>общешкольных</w:t>
      </w:r>
      <w:r>
        <w:rPr>
          <w:spacing w:val="1"/>
          <w:sz w:val="24"/>
        </w:rPr>
        <w:t xml:space="preserve"> </w:t>
      </w:r>
      <w:r>
        <w:rPr>
          <w:spacing w:val="-2"/>
          <w:sz w:val="24"/>
        </w:rPr>
        <w:t>ключевых</w:t>
      </w:r>
      <w:r>
        <w:rPr>
          <w:spacing w:val="7"/>
          <w:sz w:val="24"/>
        </w:rPr>
        <w:t xml:space="preserve"> </w:t>
      </w:r>
      <w:r>
        <w:rPr>
          <w:spacing w:val="-4"/>
          <w:sz w:val="24"/>
        </w:rPr>
        <w:t>дел;</w:t>
      </w:r>
    </w:p>
    <w:p w:rsidR="00804CE6" w:rsidRDefault="00BA41A7" w:rsidP="004D1AAE">
      <w:pPr>
        <w:pStyle w:val="a4"/>
        <w:numPr>
          <w:ilvl w:val="0"/>
          <w:numId w:val="31"/>
        </w:numPr>
        <w:tabs>
          <w:tab w:val="left" w:pos="562"/>
        </w:tabs>
        <w:spacing w:before="41"/>
        <w:ind w:left="562" w:hanging="138"/>
        <w:jc w:val="left"/>
        <w:rPr>
          <w:sz w:val="24"/>
        </w:rPr>
      </w:pPr>
      <w:r>
        <w:rPr>
          <w:sz w:val="24"/>
        </w:rPr>
        <w:t>качеством</w:t>
      </w:r>
      <w:r>
        <w:rPr>
          <w:spacing w:val="-10"/>
          <w:sz w:val="24"/>
        </w:rPr>
        <w:t xml:space="preserve"> </w:t>
      </w:r>
      <w:r>
        <w:rPr>
          <w:sz w:val="24"/>
        </w:rPr>
        <w:t>совместной</w:t>
      </w:r>
      <w:r>
        <w:rPr>
          <w:spacing w:val="-8"/>
          <w:sz w:val="24"/>
        </w:rPr>
        <w:t xml:space="preserve"> </w:t>
      </w:r>
      <w:r>
        <w:rPr>
          <w:sz w:val="24"/>
        </w:rPr>
        <w:t>деятельности</w:t>
      </w:r>
      <w:r>
        <w:rPr>
          <w:spacing w:val="-5"/>
          <w:sz w:val="24"/>
        </w:rPr>
        <w:t xml:space="preserve"> </w:t>
      </w:r>
      <w:r>
        <w:rPr>
          <w:sz w:val="24"/>
        </w:rPr>
        <w:t>классных</w:t>
      </w:r>
      <w:r>
        <w:rPr>
          <w:spacing w:val="-7"/>
          <w:sz w:val="24"/>
        </w:rPr>
        <w:t xml:space="preserve"> </w:t>
      </w:r>
      <w:r>
        <w:rPr>
          <w:sz w:val="24"/>
        </w:rPr>
        <w:t>руководителей</w:t>
      </w:r>
      <w:r>
        <w:rPr>
          <w:spacing w:val="-9"/>
          <w:sz w:val="24"/>
        </w:rPr>
        <w:t xml:space="preserve"> </w:t>
      </w:r>
      <w:r>
        <w:rPr>
          <w:sz w:val="24"/>
        </w:rPr>
        <w:t>и</w:t>
      </w:r>
      <w:r>
        <w:rPr>
          <w:spacing w:val="-9"/>
          <w:sz w:val="24"/>
        </w:rPr>
        <w:t xml:space="preserve"> </w:t>
      </w:r>
      <w:r>
        <w:rPr>
          <w:sz w:val="24"/>
        </w:rPr>
        <w:t>их</w:t>
      </w:r>
      <w:r>
        <w:rPr>
          <w:spacing w:val="-6"/>
          <w:sz w:val="24"/>
        </w:rPr>
        <w:t xml:space="preserve"> </w:t>
      </w:r>
      <w:r>
        <w:rPr>
          <w:spacing w:val="-2"/>
          <w:sz w:val="24"/>
        </w:rPr>
        <w:t>классов;</w:t>
      </w:r>
    </w:p>
    <w:p w:rsidR="00804CE6" w:rsidRDefault="00BA41A7" w:rsidP="004D1AAE">
      <w:pPr>
        <w:pStyle w:val="a4"/>
        <w:numPr>
          <w:ilvl w:val="0"/>
          <w:numId w:val="31"/>
        </w:numPr>
        <w:tabs>
          <w:tab w:val="left" w:pos="562"/>
        </w:tabs>
        <w:spacing w:before="41"/>
        <w:ind w:left="562" w:hanging="138"/>
        <w:jc w:val="left"/>
        <w:rPr>
          <w:sz w:val="24"/>
        </w:rPr>
      </w:pPr>
      <w:r>
        <w:rPr>
          <w:sz w:val="24"/>
        </w:rPr>
        <w:t>качеством</w:t>
      </w:r>
      <w:r>
        <w:rPr>
          <w:spacing w:val="-16"/>
          <w:sz w:val="24"/>
        </w:rPr>
        <w:t xml:space="preserve"> </w:t>
      </w:r>
      <w:r>
        <w:rPr>
          <w:sz w:val="24"/>
        </w:rPr>
        <w:t>организуемой</w:t>
      </w:r>
      <w:r>
        <w:rPr>
          <w:spacing w:val="-13"/>
          <w:sz w:val="24"/>
        </w:rPr>
        <w:t xml:space="preserve"> </w:t>
      </w:r>
      <w:r>
        <w:rPr>
          <w:sz w:val="24"/>
        </w:rPr>
        <w:t>в</w:t>
      </w:r>
      <w:r>
        <w:rPr>
          <w:spacing w:val="-14"/>
          <w:sz w:val="24"/>
        </w:rPr>
        <w:t xml:space="preserve"> </w:t>
      </w:r>
      <w:r>
        <w:rPr>
          <w:sz w:val="24"/>
        </w:rPr>
        <w:t>школе</w:t>
      </w:r>
      <w:r>
        <w:rPr>
          <w:spacing w:val="-12"/>
          <w:sz w:val="24"/>
        </w:rPr>
        <w:t xml:space="preserve"> </w:t>
      </w:r>
      <w:r>
        <w:rPr>
          <w:sz w:val="24"/>
        </w:rPr>
        <w:t>внеурочной</w:t>
      </w:r>
      <w:r>
        <w:rPr>
          <w:spacing w:val="-13"/>
          <w:sz w:val="24"/>
        </w:rPr>
        <w:t xml:space="preserve"> </w:t>
      </w:r>
      <w:r>
        <w:rPr>
          <w:spacing w:val="-2"/>
          <w:sz w:val="24"/>
        </w:rPr>
        <w:t>деятельности;</w:t>
      </w:r>
    </w:p>
    <w:p w:rsidR="00804CE6" w:rsidRDefault="00BA41A7" w:rsidP="004D1AAE">
      <w:pPr>
        <w:pStyle w:val="a4"/>
        <w:numPr>
          <w:ilvl w:val="0"/>
          <w:numId w:val="31"/>
        </w:numPr>
        <w:tabs>
          <w:tab w:val="left" w:pos="562"/>
        </w:tabs>
        <w:spacing w:before="41"/>
        <w:ind w:left="562" w:hanging="138"/>
        <w:jc w:val="left"/>
        <w:rPr>
          <w:sz w:val="24"/>
        </w:rPr>
      </w:pPr>
      <w:r>
        <w:rPr>
          <w:sz w:val="24"/>
        </w:rPr>
        <w:t>качеством</w:t>
      </w:r>
      <w:r>
        <w:rPr>
          <w:spacing w:val="-13"/>
          <w:sz w:val="24"/>
        </w:rPr>
        <w:t xml:space="preserve"> </w:t>
      </w:r>
      <w:r>
        <w:rPr>
          <w:sz w:val="24"/>
        </w:rPr>
        <w:t>реализации</w:t>
      </w:r>
      <w:r>
        <w:rPr>
          <w:spacing w:val="-11"/>
          <w:sz w:val="24"/>
        </w:rPr>
        <w:t xml:space="preserve"> </w:t>
      </w:r>
      <w:r>
        <w:rPr>
          <w:sz w:val="24"/>
        </w:rPr>
        <w:t>личностно</w:t>
      </w:r>
      <w:r>
        <w:rPr>
          <w:spacing w:val="-9"/>
          <w:sz w:val="24"/>
        </w:rPr>
        <w:t xml:space="preserve"> </w:t>
      </w:r>
      <w:r>
        <w:rPr>
          <w:sz w:val="24"/>
        </w:rPr>
        <w:t>развивающего</w:t>
      </w:r>
      <w:r>
        <w:rPr>
          <w:spacing w:val="-9"/>
          <w:sz w:val="24"/>
        </w:rPr>
        <w:t xml:space="preserve"> </w:t>
      </w:r>
      <w:r>
        <w:rPr>
          <w:sz w:val="24"/>
        </w:rPr>
        <w:t>потенциала</w:t>
      </w:r>
      <w:r>
        <w:rPr>
          <w:spacing w:val="-11"/>
          <w:sz w:val="24"/>
        </w:rPr>
        <w:t xml:space="preserve"> </w:t>
      </w:r>
      <w:r>
        <w:rPr>
          <w:sz w:val="24"/>
        </w:rPr>
        <w:t>школьных</w:t>
      </w:r>
      <w:r>
        <w:rPr>
          <w:spacing w:val="-5"/>
          <w:sz w:val="24"/>
        </w:rPr>
        <w:t xml:space="preserve"> </w:t>
      </w:r>
      <w:r>
        <w:rPr>
          <w:spacing w:val="-2"/>
          <w:sz w:val="24"/>
        </w:rPr>
        <w:t>уроков;</w:t>
      </w:r>
    </w:p>
    <w:p w:rsidR="00804CE6" w:rsidRDefault="00BA41A7" w:rsidP="004D1AAE">
      <w:pPr>
        <w:pStyle w:val="a4"/>
        <w:numPr>
          <w:ilvl w:val="0"/>
          <w:numId w:val="31"/>
        </w:numPr>
        <w:tabs>
          <w:tab w:val="left" w:pos="562"/>
        </w:tabs>
        <w:spacing w:before="43"/>
        <w:ind w:left="562" w:hanging="138"/>
        <w:jc w:val="left"/>
        <w:rPr>
          <w:sz w:val="24"/>
        </w:rPr>
      </w:pPr>
      <w:r>
        <w:rPr>
          <w:sz w:val="24"/>
        </w:rPr>
        <w:t>качеством</w:t>
      </w:r>
      <w:r>
        <w:rPr>
          <w:spacing w:val="-16"/>
          <w:sz w:val="24"/>
        </w:rPr>
        <w:t xml:space="preserve"> </w:t>
      </w:r>
      <w:r>
        <w:rPr>
          <w:sz w:val="24"/>
        </w:rPr>
        <w:t>существующего</w:t>
      </w:r>
      <w:r>
        <w:rPr>
          <w:spacing w:val="-13"/>
          <w:sz w:val="24"/>
        </w:rPr>
        <w:t xml:space="preserve"> </w:t>
      </w:r>
      <w:r>
        <w:rPr>
          <w:sz w:val="24"/>
        </w:rPr>
        <w:t>в</w:t>
      </w:r>
      <w:r>
        <w:rPr>
          <w:spacing w:val="-14"/>
          <w:sz w:val="24"/>
        </w:rPr>
        <w:t xml:space="preserve"> </w:t>
      </w:r>
      <w:r>
        <w:rPr>
          <w:sz w:val="24"/>
        </w:rPr>
        <w:t>школе</w:t>
      </w:r>
      <w:r>
        <w:rPr>
          <w:spacing w:val="-11"/>
          <w:sz w:val="24"/>
        </w:rPr>
        <w:t xml:space="preserve"> </w:t>
      </w:r>
      <w:r>
        <w:rPr>
          <w:sz w:val="24"/>
        </w:rPr>
        <w:t>ученического</w:t>
      </w:r>
      <w:r>
        <w:rPr>
          <w:spacing w:val="-12"/>
          <w:sz w:val="24"/>
        </w:rPr>
        <w:t xml:space="preserve"> </w:t>
      </w:r>
      <w:r>
        <w:rPr>
          <w:spacing w:val="-2"/>
          <w:sz w:val="24"/>
        </w:rPr>
        <w:t>самоуправления;</w:t>
      </w:r>
    </w:p>
    <w:p w:rsidR="00804CE6" w:rsidRDefault="00BA41A7" w:rsidP="004D1AAE">
      <w:pPr>
        <w:pStyle w:val="a4"/>
        <w:numPr>
          <w:ilvl w:val="0"/>
          <w:numId w:val="31"/>
        </w:numPr>
        <w:tabs>
          <w:tab w:val="left" w:pos="562"/>
        </w:tabs>
        <w:spacing w:before="41"/>
        <w:ind w:left="562" w:hanging="138"/>
        <w:jc w:val="left"/>
        <w:rPr>
          <w:sz w:val="24"/>
        </w:rPr>
      </w:pPr>
      <w:r>
        <w:rPr>
          <w:sz w:val="24"/>
        </w:rPr>
        <w:t>качеством</w:t>
      </w:r>
      <w:r>
        <w:rPr>
          <w:spacing w:val="-11"/>
          <w:sz w:val="24"/>
        </w:rPr>
        <w:t xml:space="preserve"> </w:t>
      </w:r>
      <w:r>
        <w:rPr>
          <w:sz w:val="24"/>
        </w:rPr>
        <w:t>функционирующих</w:t>
      </w:r>
      <w:r>
        <w:rPr>
          <w:spacing w:val="-6"/>
          <w:sz w:val="24"/>
        </w:rPr>
        <w:t xml:space="preserve"> </w:t>
      </w:r>
      <w:r>
        <w:rPr>
          <w:sz w:val="24"/>
        </w:rPr>
        <w:t>на</w:t>
      </w:r>
      <w:r>
        <w:rPr>
          <w:spacing w:val="-9"/>
          <w:sz w:val="24"/>
        </w:rPr>
        <w:t xml:space="preserve"> </w:t>
      </w:r>
      <w:r>
        <w:rPr>
          <w:sz w:val="24"/>
        </w:rPr>
        <w:t>базе</w:t>
      </w:r>
      <w:r>
        <w:rPr>
          <w:spacing w:val="-8"/>
          <w:sz w:val="24"/>
        </w:rPr>
        <w:t xml:space="preserve"> </w:t>
      </w:r>
      <w:r>
        <w:rPr>
          <w:sz w:val="24"/>
        </w:rPr>
        <w:t>школы</w:t>
      </w:r>
      <w:r>
        <w:rPr>
          <w:spacing w:val="-11"/>
          <w:sz w:val="24"/>
        </w:rPr>
        <w:t xml:space="preserve"> </w:t>
      </w:r>
      <w:r>
        <w:rPr>
          <w:sz w:val="24"/>
        </w:rPr>
        <w:t>детских</w:t>
      </w:r>
      <w:r>
        <w:rPr>
          <w:spacing w:val="-6"/>
          <w:sz w:val="24"/>
        </w:rPr>
        <w:t xml:space="preserve"> </w:t>
      </w:r>
      <w:r>
        <w:rPr>
          <w:sz w:val="24"/>
        </w:rPr>
        <w:t>общественных</w:t>
      </w:r>
      <w:r>
        <w:rPr>
          <w:spacing w:val="-8"/>
          <w:sz w:val="24"/>
        </w:rPr>
        <w:t xml:space="preserve"> </w:t>
      </w:r>
      <w:r>
        <w:rPr>
          <w:spacing w:val="-2"/>
          <w:sz w:val="24"/>
        </w:rPr>
        <w:t>объединений;</w:t>
      </w:r>
    </w:p>
    <w:p w:rsidR="00804CE6" w:rsidRDefault="00BA41A7" w:rsidP="004D1AAE">
      <w:pPr>
        <w:pStyle w:val="a4"/>
        <w:numPr>
          <w:ilvl w:val="0"/>
          <w:numId w:val="31"/>
        </w:numPr>
        <w:tabs>
          <w:tab w:val="left" w:pos="562"/>
        </w:tabs>
        <w:spacing w:before="41"/>
        <w:ind w:left="562" w:hanging="138"/>
        <w:jc w:val="left"/>
        <w:rPr>
          <w:sz w:val="24"/>
        </w:rPr>
      </w:pPr>
      <w:r>
        <w:rPr>
          <w:sz w:val="24"/>
        </w:rPr>
        <w:t>качеством</w:t>
      </w:r>
      <w:r>
        <w:rPr>
          <w:spacing w:val="-14"/>
          <w:sz w:val="24"/>
        </w:rPr>
        <w:t xml:space="preserve"> </w:t>
      </w:r>
      <w:r>
        <w:rPr>
          <w:sz w:val="24"/>
        </w:rPr>
        <w:t>проводимых</w:t>
      </w:r>
      <w:r>
        <w:rPr>
          <w:spacing w:val="-11"/>
          <w:sz w:val="24"/>
        </w:rPr>
        <w:t xml:space="preserve"> </w:t>
      </w:r>
      <w:r>
        <w:rPr>
          <w:sz w:val="24"/>
        </w:rPr>
        <w:t>в</w:t>
      </w:r>
      <w:r>
        <w:rPr>
          <w:spacing w:val="-13"/>
          <w:sz w:val="24"/>
        </w:rPr>
        <w:t xml:space="preserve"> </w:t>
      </w:r>
      <w:r>
        <w:rPr>
          <w:sz w:val="24"/>
        </w:rPr>
        <w:t>школе</w:t>
      </w:r>
      <w:r>
        <w:rPr>
          <w:spacing w:val="-14"/>
          <w:sz w:val="24"/>
        </w:rPr>
        <w:t xml:space="preserve"> </w:t>
      </w:r>
      <w:r>
        <w:rPr>
          <w:sz w:val="24"/>
        </w:rPr>
        <w:t>экскурсий,</w:t>
      </w:r>
      <w:r>
        <w:rPr>
          <w:spacing w:val="-12"/>
          <w:sz w:val="24"/>
        </w:rPr>
        <w:t xml:space="preserve"> </w:t>
      </w:r>
      <w:r>
        <w:rPr>
          <w:spacing w:val="-2"/>
          <w:sz w:val="24"/>
        </w:rPr>
        <w:t>походов;</w:t>
      </w:r>
    </w:p>
    <w:p w:rsidR="00804CE6" w:rsidRDefault="00BA41A7" w:rsidP="004D1AAE">
      <w:pPr>
        <w:pStyle w:val="a4"/>
        <w:numPr>
          <w:ilvl w:val="0"/>
          <w:numId w:val="31"/>
        </w:numPr>
        <w:tabs>
          <w:tab w:val="left" w:pos="562"/>
        </w:tabs>
        <w:spacing w:before="41"/>
        <w:ind w:left="562" w:hanging="138"/>
        <w:jc w:val="left"/>
        <w:rPr>
          <w:sz w:val="24"/>
        </w:rPr>
      </w:pPr>
      <w:r>
        <w:rPr>
          <w:sz w:val="24"/>
        </w:rPr>
        <w:t>качеством</w:t>
      </w:r>
      <w:r>
        <w:rPr>
          <w:spacing w:val="-11"/>
          <w:sz w:val="24"/>
        </w:rPr>
        <w:t xml:space="preserve"> </w:t>
      </w:r>
      <w:r>
        <w:rPr>
          <w:sz w:val="24"/>
        </w:rPr>
        <w:t>профориентационной</w:t>
      </w:r>
      <w:r>
        <w:rPr>
          <w:spacing w:val="-10"/>
          <w:sz w:val="24"/>
        </w:rPr>
        <w:t xml:space="preserve"> </w:t>
      </w:r>
      <w:r>
        <w:rPr>
          <w:sz w:val="24"/>
        </w:rPr>
        <w:t>работы</w:t>
      </w:r>
      <w:r>
        <w:rPr>
          <w:spacing w:val="-10"/>
          <w:sz w:val="24"/>
        </w:rPr>
        <w:t xml:space="preserve"> </w:t>
      </w:r>
      <w:r>
        <w:rPr>
          <w:spacing w:val="-2"/>
          <w:sz w:val="24"/>
        </w:rPr>
        <w:t>школы;</w:t>
      </w:r>
    </w:p>
    <w:p w:rsidR="00804CE6" w:rsidRDefault="00BA41A7" w:rsidP="004D1AAE">
      <w:pPr>
        <w:pStyle w:val="a4"/>
        <w:numPr>
          <w:ilvl w:val="0"/>
          <w:numId w:val="31"/>
        </w:numPr>
        <w:tabs>
          <w:tab w:val="left" w:pos="562"/>
        </w:tabs>
        <w:spacing w:before="43"/>
        <w:ind w:left="562" w:hanging="138"/>
        <w:jc w:val="left"/>
        <w:rPr>
          <w:sz w:val="24"/>
        </w:rPr>
      </w:pPr>
      <w:r>
        <w:rPr>
          <w:sz w:val="24"/>
        </w:rPr>
        <w:t>качеством</w:t>
      </w:r>
      <w:r>
        <w:rPr>
          <w:spacing w:val="-11"/>
          <w:sz w:val="24"/>
        </w:rPr>
        <w:t xml:space="preserve"> </w:t>
      </w:r>
      <w:r>
        <w:rPr>
          <w:sz w:val="24"/>
        </w:rPr>
        <w:t>работы</w:t>
      </w:r>
      <w:r>
        <w:rPr>
          <w:spacing w:val="-10"/>
          <w:sz w:val="24"/>
        </w:rPr>
        <w:t xml:space="preserve"> </w:t>
      </w:r>
      <w:r>
        <w:rPr>
          <w:sz w:val="24"/>
        </w:rPr>
        <w:t>школьных</w:t>
      </w:r>
      <w:r>
        <w:rPr>
          <w:spacing w:val="42"/>
          <w:sz w:val="24"/>
        </w:rPr>
        <w:t xml:space="preserve"> </w:t>
      </w:r>
      <w:r>
        <w:rPr>
          <w:spacing w:val="-2"/>
          <w:sz w:val="24"/>
        </w:rPr>
        <w:t>медиа;</w:t>
      </w:r>
    </w:p>
    <w:p w:rsidR="00804CE6" w:rsidRDefault="00BA41A7" w:rsidP="004D1AAE">
      <w:pPr>
        <w:pStyle w:val="a4"/>
        <w:numPr>
          <w:ilvl w:val="0"/>
          <w:numId w:val="31"/>
        </w:numPr>
        <w:tabs>
          <w:tab w:val="left" w:pos="562"/>
        </w:tabs>
        <w:spacing w:before="41"/>
        <w:ind w:left="562" w:hanging="138"/>
        <w:jc w:val="left"/>
        <w:rPr>
          <w:sz w:val="24"/>
        </w:rPr>
      </w:pPr>
      <w:r>
        <w:rPr>
          <w:sz w:val="24"/>
        </w:rPr>
        <w:t>качеством</w:t>
      </w:r>
      <w:r>
        <w:rPr>
          <w:spacing w:val="-15"/>
          <w:sz w:val="24"/>
        </w:rPr>
        <w:t xml:space="preserve"> </w:t>
      </w:r>
      <w:r>
        <w:rPr>
          <w:sz w:val="24"/>
        </w:rPr>
        <w:t>организации</w:t>
      </w:r>
      <w:r>
        <w:rPr>
          <w:spacing w:val="-11"/>
          <w:sz w:val="24"/>
        </w:rPr>
        <w:t xml:space="preserve"> </w:t>
      </w:r>
      <w:r>
        <w:rPr>
          <w:sz w:val="24"/>
        </w:rPr>
        <w:t>предметно-эстетической</w:t>
      </w:r>
      <w:r>
        <w:rPr>
          <w:spacing w:val="-12"/>
          <w:sz w:val="24"/>
        </w:rPr>
        <w:t xml:space="preserve"> </w:t>
      </w:r>
      <w:r>
        <w:rPr>
          <w:sz w:val="24"/>
        </w:rPr>
        <w:t>среды</w:t>
      </w:r>
      <w:r>
        <w:rPr>
          <w:spacing w:val="-11"/>
          <w:sz w:val="24"/>
        </w:rPr>
        <w:t xml:space="preserve"> </w:t>
      </w:r>
      <w:r>
        <w:rPr>
          <w:spacing w:val="-2"/>
          <w:sz w:val="24"/>
        </w:rPr>
        <w:t>школы;</w:t>
      </w:r>
    </w:p>
    <w:p w:rsidR="00804CE6" w:rsidRDefault="00BA41A7" w:rsidP="004D1AAE">
      <w:pPr>
        <w:pStyle w:val="a4"/>
        <w:numPr>
          <w:ilvl w:val="0"/>
          <w:numId w:val="31"/>
        </w:numPr>
        <w:tabs>
          <w:tab w:val="left" w:pos="562"/>
        </w:tabs>
        <w:spacing w:before="41"/>
        <w:ind w:left="562" w:hanging="138"/>
        <w:jc w:val="left"/>
        <w:rPr>
          <w:sz w:val="24"/>
        </w:rPr>
      </w:pPr>
      <w:r>
        <w:rPr>
          <w:sz w:val="24"/>
        </w:rPr>
        <w:t>качеством</w:t>
      </w:r>
      <w:r>
        <w:rPr>
          <w:spacing w:val="-10"/>
          <w:sz w:val="24"/>
        </w:rPr>
        <w:t xml:space="preserve"> </w:t>
      </w:r>
      <w:r>
        <w:rPr>
          <w:sz w:val="24"/>
        </w:rPr>
        <w:t>взаимодействия</w:t>
      </w:r>
      <w:r>
        <w:rPr>
          <w:spacing w:val="-10"/>
          <w:sz w:val="24"/>
        </w:rPr>
        <w:t xml:space="preserve"> </w:t>
      </w:r>
      <w:r>
        <w:rPr>
          <w:sz w:val="24"/>
        </w:rPr>
        <w:t>школы</w:t>
      </w:r>
      <w:r>
        <w:rPr>
          <w:spacing w:val="-11"/>
          <w:sz w:val="24"/>
        </w:rPr>
        <w:t xml:space="preserve"> </w:t>
      </w:r>
      <w:r>
        <w:rPr>
          <w:sz w:val="24"/>
        </w:rPr>
        <w:t>и</w:t>
      </w:r>
      <w:r>
        <w:rPr>
          <w:spacing w:val="-9"/>
          <w:sz w:val="24"/>
        </w:rPr>
        <w:t xml:space="preserve"> </w:t>
      </w:r>
      <w:r>
        <w:rPr>
          <w:sz w:val="24"/>
        </w:rPr>
        <w:t>семей</w:t>
      </w:r>
      <w:r>
        <w:rPr>
          <w:spacing w:val="-9"/>
          <w:sz w:val="24"/>
        </w:rPr>
        <w:t xml:space="preserve"> </w:t>
      </w:r>
      <w:r>
        <w:rPr>
          <w:spacing w:val="-2"/>
          <w:sz w:val="24"/>
        </w:rPr>
        <w:t>школьников.</w:t>
      </w:r>
    </w:p>
    <w:p w:rsidR="00804CE6" w:rsidRDefault="00BA41A7">
      <w:pPr>
        <w:pStyle w:val="a3"/>
        <w:spacing w:before="41" w:line="276" w:lineRule="auto"/>
        <w:ind w:right="712" w:firstLine="566"/>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w:t>
      </w:r>
      <w:r>
        <w:rPr>
          <w:spacing w:val="-1"/>
        </w:rPr>
        <w:t xml:space="preserve"> </w:t>
      </w:r>
      <w:r>
        <w:t>коллективу, и проект направленных на это управленческих решений.</w:t>
      </w:r>
    </w:p>
    <w:p w:rsidR="00804CE6" w:rsidRDefault="00BA41A7">
      <w:pPr>
        <w:pStyle w:val="Heading6"/>
        <w:ind w:left="456"/>
      </w:pPr>
      <w:r>
        <w:t>Ожидаемые</w:t>
      </w:r>
      <w:r>
        <w:rPr>
          <w:spacing w:val="-7"/>
        </w:rPr>
        <w:t xml:space="preserve"> </w:t>
      </w:r>
      <w:r>
        <w:t>конечные</w:t>
      </w:r>
      <w:r>
        <w:rPr>
          <w:spacing w:val="-6"/>
        </w:rPr>
        <w:t xml:space="preserve"> </w:t>
      </w:r>
      <w:r>
        <w:rPr>
          <w:spacing w:val="-2"/>
        </w:rPr>
        <w:t>результаты</w:t>
      </w:r>
    </w:p>
    <w:p w:rsidR="00804CE6" w:rsidRDefault="00BA41A7" w:rsidP="004D1AAE">
      <w:pPr>
        <w:pStyle w:val="a4"/>
        <w:numPr>
          <w:ilvl w:val="0"/>
          <w:numId w:val="30"/>
        </w:numPr>
        <w:tabs>
          <w:tab w:val="left" w:pos="693"/>
        </w:tabs>
        <w:spacing w:before="41" w:line="276" w:lineRule="auto"/>
        <w:ind w:right="761" w:firstLine="0"/>
        <w:jc w:val="left"/>
        <w:rPr>
          <w:sz w:val="24"/>
        </w:rPr>
      </w:pPr>
      <w:r>
        <w:rPr>
          <w:sz w:val="24"/>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w:t>
      </w:r>
      <w:r>
        <w:rPr>
          <w:spacing w:val="-7"/>
          <w:sz w:val="24"/>
        </w:rPr>
        <w:t xml:space="preserve"> </w:t>
      </w:r>
      <w:r>
        <w:rPr>
          <w:sz w:val="24"/>
        </w:rPr>
        <w:t>системы</w:t>
      </w:r>
      <w:r>
        <w:rPr>
          <w:spacing w:val="-7"/>
          <w:sz w:val="24"/>
        </w:rPr>
        <w:t xml:space="preserve"> </w:t>
      </w:r>
      <w:r>
        <w:rPr>
          <w:sz w:val="24"/>
        </w:rPr>
        <w:t>школы</w:t>
      </w:r>
      <w:r>
        <w:rPr>
          <w:spacing w:val="-7"/>
          <w:sz w:val="24"/>
        </w:rPr>
        <w:t xml:space="preserve"> </w:t>
      </w:r>
      <w:r>
        <w:rPr>
          <w:sz w:val="24"/>
        </w:rPr>
        <w:t>посредством</w:t>
      </w:r>
      <w:r>
        <w:rPr>
          <w:spacing w:val="-8"/>
          <w:sz w:val="24"/>
        </w:rPr>
        <w:t xml:space="preserve"> </w:t>
      </w:r>
      <w:r>
        <w:rPr>
          <w:sz w:val="24"/>
        </w:rPr>
        <w:t>интеграции</w:t>
      </w:r>
      <w:r>
        <w:rPr>
          <w:spacing w:val="-7"/>
          <w:sz w:val="24"/>
        </w:rPr>
        <w:t xml:space="preserve"> </w:t>
      </w:r>
      <w:r>
        <w:rPr>
          <w:sz w:val="24"/>
        </w:rPr>
        <w:t>с</w:t>
      </w:r>
      <w:r>
        <w:rPr>
          <w:spacing w:val="-8"/>
          <w:sz w:val="24"/>
        </w:rPr>
        <w:t xml:space="preserve"> </w:t>
      </w:r>
      <w:r>
        <w:rPr>
          <w:sz w:val="24"/>
        </w:rPr>
        <w:t>социальными</w:t>
      </w:r>
      <w:r>
        <w:rPr>
          <w:spacing w:val="-7"/>
          <w:sz w:val="24"/>
        </w:rPr>
        <w:t xml:space="preserve"> </w:t>
      </w:r>
      <w:r>
        <w:rPr>
          <w:sz w:val="24"/>
        </w:rPr>
        <w:t>партнерами,</w:t>
      </w:r>
      <w:r>
        <w:rPr>
          <w:spacing w:val="-7"/>
          <w:sz w:val="24"/>
        </w:rPr>
        <w:t xml:space="preserve"> </w:t>
      </w:r>
      <w:r>
        <w:rPr>
          <w:sz w:val="24"/>
        </w:rPr>
        <w:t>системой дополнительного образования.</w:t>
      </w:r>
    </w:p>
    <w:p w:rsidR="00804CE6" w:rsidRDefault="00BA41A7" w:rsidP="004D1AAE">
      <w:pPr>
        <w:pStyle w:val="a4"/>
        <w:numPr>
          <w:ilvl w:val="0"/>
          <w:numId w:val="30"/>
        </w:numPr>
        <w:tabs>
          <w:tab w:val="left" w:pos="693"/>
          <w:tab w:val="left" w:pos="2182"/>
          <w:tab w:val="left" w:pos="2443"/>
          <w:tab w:val="left" w:pos="2955"/>
          <w:tab w:val="left" w:pos="3432"/>
          <w:tab w:val="left" w:pos="4002"/>
          <w:tab w:val="left" w:pos="4080"/>
          <w:tab w:val="left" w:pos="4334"/>
          <w:tab w:val="left" w:pos="5212"/>
          <w:tab w:val="left" w:pos="5566"/>
          <w:tab w:val="left" w:pos="5679"/>
          <w:tab w:val="left" w:pos="6607"/>
          <w:tab w:val="left" w:pos="7127"/>
          <w:tab w:val="left" w:pos="7292"/>
          <w:tab w:val="left" w:pos="8571"/>
          <w:tab w:val="left" w:pos="8836"/>
          <w:tab w:val="left" w:pos="9199"/>
        </w:tabs>
        <w:spacing w:before="2" w:line="276" w:lineRule="auto"/>
        <w:ind w:right="733" w:firstLine="0"/>
        <w:jc w:val="left"/>
        <w:rPr>
          <w:sz w:val="24"/>
        </w:rPr>
      </w:pPr>
      <w:r>
        <w:rPr>
          <w:sz w:val="24"/>
        </w:rPr>
        <w:t xml:space="preserve">Введение в практику новых форм и методов духовно-нравственного воспитания. </w:t>
      </w:r>
      <w:r>
        <w:rPr>
          <w:spacing w:val="-2"/>
          <w:sz w:val="24"/>
        </w:rPr>
        <w:t>3.Совершенствование</w:t>
      </w:r>
      <w:r>
        <w:rPr>
          <w:sz w:val="24"/>
        </w:rPr>
        <w:tab/>
      </w:r>
      <w:r>
        <w:rPr>
          <w:spacing w:val="-2"/>
          <w:sz w:val="24"/>
        </w:rPr>
        <w:t>системы</w:t>
      </w:r>
      <w:r>
        <w:rPr>
          <w:sz w:val="24"/>
        </w:rPr>
        <w:tab/>
      </w:r>
      <w:r>
        <w:rPr>
          <w:sz w:val="24"/>
        </w:rPr>
        <w:tab/>
      </w:r>
      <w:r>
        <w:rPr>
          <w:spacing w:val="-2"/>
          <w:sz w:val="24"/>
        </w:rPr>
        <w:t>социально–педагогической</w:t>
      </w:r>
      <w:r>
        <w:rPr>
          <w:sz w:val="24"/>
        </w:rPr>
        <w:tab/>
      </w:r>
      <w:r>
        <w:rPr>
          <w:spacing w:val="-2"/>
          <w:sz w:val="24"/>
        </w:rPr>
        <w:t>поддержки,</w:t>
      </w:r>
      <w:r>
        <w:rPr>
          <w:sz w:val="24"/>
        </w:rPr>
        <w:tab/>
      </w:r>
      <w:r>
        <w:rPr>
          <w:spacing w:val="-2"/>
          <w:sz w:val="24"/>
        </w:rPr>
        <w:t xml:space="preserve">обеспечивающей </w:t>
      </w:r>
      <w:r>
        <w:rPr>
          <w:sz w:val="24"/>
        </w:rPr>
        <w:t>снижение</w:t>
      </w:r>
      <w:r>
        <w:rPr>
          <w:spacing w:val="80"/>
          <w:w w:val="150"/>
          <w:sz w:val="24"/>
        </w:rPr>
        <w:t xml:space="preserve"> </w:t>
      </w:r>
      <w:r>
        <w:rPr>
          <w:sz w:val="24"/>
        </w:rPr>
        <w:t>факторов</w:t>
      </w:r>
      <w:r>
        <w:rPr>
          <w:spacing w:val="80"/>
          <w:w w:val="150"/>
          <w:sz w:val="24"/>
        </w:rPr>
        <w:t xml:space="preserve"> </w:t>
      </w:r>
      <w:r>
        <w:rPr>
          <w:sz w:val="24"/>
        </w:rPr>
        <w:t>«риска»</w:t>
      </w:r>
      <w:r>
        <w:rPr>
          <w:spacing w:val="80"/>
          <w:w w:val="150"/>
          <w:sz w:val="24"/>
        </w:rPr>
        <w:t xml:space="preserve"> </w:t>
      </w:r>
      <w:r>
        <w:rPr>
          <w:sz w:val="24"/>
        </w:rPr>
        <w:t>и</w:t>
      </w:r>
      <w:r>
        <w:rPr>
          <w:spacing w:val="80"/>
          <w:w w:val="150"/>
          <w:sz w:val="24"/>
        </w:rPr>
        <w:t xml:space="preserve"> </w:t>
      </w:r>
      <w:r>
        <w:rPr>
          <w:sz w:val="24"/>
        </w:rPr>
        <w:t>асоциального</w:t>
      </w:r>
      <w:r>
        <w:rPr>
          <w:spacing w:val="80"/>
          <w:w w:val="150"/>
          <w:sz w:val="24"/>
        </w:rPr>
        <w:t xml:space="preserve"> </w:t>
      </w:r>
      <w:r>
        <w:rPr>
          <w:sz w:val="24"/>
        </w:rPr>
        <w:t>поведения</w:t>
      </w:r>
      <w:r>
        <w:rPr>
          <w:spacing w:val="80"/>
          <w:w w:val="150"/>
          <w:sz w:val="24"/>
        </w:rPr>
        <w:t xml:space="preserve"> </w:t>
      </w:r>
      <w:r>
        <w:rPr>
          <w:sz w:val="24"/>
        </w:rPr>
        <w:t>через</w:t>
      </w:r>
      <w:r>
        <w:rPr>
          <w:spacing w:val="80"/>
          <w:w w:val="150"/>
          <w:sz w:val="24"/>
        </w:rPr>
        <w:t xml:space="preserve"> </w:t>
      </w:r>
      <w:r>
        <w:rPr>
          <w:sz w:val="24"/>
        </w:rPr>
        <w:t>внедрение</w:t>
      </w:r>
      <w:r>
        <w:rPr>
          <w:spacing w:val="80"/>
          <w:w w:val="150"/>
          <w:sz w:val="24"/>
        </w:rPr>
        <w:t xml:space="preserve"> </w:t>
      </w:r>
      <w:r>
        <w:rPr>
          <w:sz w:val="24"/>
        </w:rPr>
        <w:t xml:space="preserve">современных </w:t>
      </w:r>
      <w:r>
        <w:rPr>
          <w:spacing w:val="-2"/>
          <w:sz w:val="24"/>
        </w:rPr>
        <w:t>воспитательных</w:t>
      </w:r>
      <w:r>
        <w:rPr>
          <w:sz w:val="24"/>
        </w:rPr>
        <w:tab/>
      </w:r>
      <w:r>
        <w:rPr>
          <w:sz w:val="24"/>
        </w:rPr>
        <w:tab/>
      </w:r>
      <w:r>
        <w:rPr>
          <w:spacing w:val="-2"/>
          <w:sz w:val="24"/>
        </w:rPr>
        <w:t>технологий,</w:t>
      </w:r>
      <w:r>
        <w:rPr>
          <w:sz w:val="24"/>
        </w:rPr>
        <w:tab/>
      </w:r>
      <w:r>
        <w:rPr>
          <w:spacing w:val="-2"/>
          <w:sz w:val="24"/>
        </w:rPr>
        <w:t>применение</w:t>
      </w:r>
      <w:r>
        <w:rPr>
          <w:sz w:val="24"/>
        </w:rPr>
        <w:tab/>
      </w:r>
      <w:r>
        <w:rPr>
          <w:spacing w:val="-2"/>
          <w:sz w:val="24"/>
        </w:rPr>
        <w:t>эффективных</w:t>
      </w:r>
      <w:r>
        <w:rPr>
          <w:sz w:val="24"/>
        </w:rPr>
        <w:tab/>
      </w:r>
      <w:r>
        <w:rPr>
          <w:sz w:val="24"/>
        </w:rPr>
        <w:tab/>
      </w:r>
      <w:r>
        <w:rPr>
          <w:spacing w:val="-2"/>
          <w:sz w:val="24"/>
        </w:rPr>
        <w:t>механизмов</w:t>
      </w:r>
      <w:r>
        <w:rPr>
          <w:sz w:val="24"/>
        </w:rPr>
        <w:tab/>
      </w:r>
      <w:r>
        <w:rPr>
          <w:sz w:val="24"/>
        </w:rPr>
        <w:tab/>
      </w:r>
      <w:r>
        <w:rPr>
          <w:spacing w:val="-2"/>
          <w:sz w:val="24"/>
        </w:rPr>
        <w:t>социализации, формирования</w:t>
      </w:r>
      <w:r>
        <w:rPr>
          <w:sz w:val="24"/>
        </w:rPr>
        <w:tab/>
      </w:r>
      <w:r>
        <w:rPr>
          <w:spacing w:val="-2"/>
          <w:sz w:val="24"/>
        </w:rPr>
        <w:t>здорового</w:t>
      </w:r>
      <w:r>
        <w:rPr>
          <w:sz w:val="24"/>
        </w:rPr>
        <w:tab/>
      </w:r>
      <w:r>
        <w:rPr>
          <w:spacing w:val="-2"/>
          <w:sz w:val="24"/>
        </w:rPr>
        <w:t>образа</w:t>
      </w:r>
      <w:r>
        <w:rPr>
          <w:sz w:val="24"/>
        </w:rPr>
        <w:tab/>
      </w:r>
      <w:r>
        <w:rPr>
          <w:spacing w:val="-4"/>
          <w:sz w:val="24"/>
        </w:rPr>
        <w:t>жизни</w:t>
      </w:r>
      <w:r>
        <w:rPr>
          <w:sz w:val="24"/>
        </w:rPr>
        <w:tab/>
      </w:r>
      <w:r>
        <w:rPr>
          <w:spacing w:val="-6"/>
          <w:sz w:val="24"/>
        </w:rPr>
        <w:t>на</w:t>
      </w:r>
      <w:r>
        <w:rPr>
          <w:sz w:val="24"/>
        </w:rPr>
        <w:tab/>
      </w:r>
      <w:r>
        <w:rPr>
          <w:sz w:val="24"/>
        </w:rPr>
        <w:tab/>
      </w:r>
      <w:r>
        <w:rPr>
          <w:spacing w:val="-2"/>
          <w:sz w:val="24"/>
        </w:rPr>
        <w:t>основе</w:t>
      </w:r>
      <w:r>
        <w:rPr>
          <w:sz w:val="24"/>
        </w:rPr>
        <w:tab/>
      </w:r>
      <w:r>
        <w:rPr>
          <w:spacing w:val="-2"/>
          <w:sz w:val="24"/>
        </w:rPr>
        <w:t>духовно-нравственных</w:t>
      </w:r>
      <w:r>
        <w:rPr>
          <w:sz w:val="24"/>
        </w:rPr>
        <w:tab/>
      </w:r>
      <w:r>
        <w:rPr>
          <w:spacing w:val="-2"/>
          <w:sz w:val="24"/>
        </w:rPr>
        <w:t>принципов воспитания.</w:t>
      </w:r>
    </w:p>
    <w:p w:rsidR="00804CE6" w:rsidRDefault="00BA41A7">
      <w:pPr>
        <w:pStyle w:val="a3"/>
        <w:spacing w:line="276" w:lineRule="auto"/>
        <w:ind w:right="707"/>
      </w:pPr>
      <w:r>
        <w:t xml:space="preserve">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w:t>
      </w:r>
      <w:r>
        <w:rPr>
          <w:spacing w:val="-2"/>
        </w:rPr>
        <w:t>культуры.</w:t>
      </w:r>
    </w:p>
    <w:p w:rsidR="00804CE6" w:rsidRDefault="00804CE6">
      <w:pPr>
        <w:pStyle w:val="a3"/>
        <w:spacing w:before="42"/>
        <w:ind w:left="0"/>
        <w:jc w:val="left"/>
      </w:pPr>
    </w:p>
    <w:p w:rsidR="00E431E5" w:rsidRDefault="00E431E5">
      <w:pPr>
        <w:pStyle w:val="Heading2"/>
        <w:ind w:left="2993"/>
      </w:pPr>
    </w:p>
    <w:p w:rsidR="00E431E5" w:rsidRDefault="00E431E5">
      <w:pPr>
        <w:pStyle w:val="Heading2"/>
        <w:ind w:left="2993"/>
      </w:pPr>
    </w:p>
    <w:p w:rsidR="00E431E5" w:rsidRDefault="00E431E5">
      <w:pPr>
        <w:pStyle w:val="Heading2"/>
        <w:ind w:left="2993"/>
      </w:pPr>
    </w:p>
    <w:p w:rsidR="00804CE6" w:rsidRDefault="00BA41A7">
      <w:pPr>
        <w:pStyle w:val="Heading2"/>
        <w:ind w:left="2993"/>
      </w:pPr>
      <w:r>
        <w:lastRenderedPageBreak/>
        <w:t>III.</w:t>
      </w:r>
      <w:r>
        <w:rPr>
          <w:spacing w:val="-10"/>
        </w:rPr>
        <w:t xml:space="preserve"> </w:t>
      </w:r>
      <w:r>
        <w:t>ОРГАНИЗАЦИОННЫЙ</w:t>
      </w:r>
      <w:r>
        <w:rPr>
          <w:spacing w:val="-7"/>
        </w:rPr>
        <w:t xml:space="preserve"> </w:t>
      </w:r>
      <w:r>
        <w:rPr>
          <w:spacing w:val="-2"/>
        </w:rPr>
        <w:t>РАЗДЕЛ</w:t>
      </w:r>
    </w:p>
    <w:p w:rsidR="00804CE6" w:rsidRDefault="00804CE6">
      <w:pPr>
        <w:pStyle w:val="a3"/>
        <w:spacing w:before="95"/>
        <w:ind w:left="0"/>
        <w:jc w:val="left"/>
        <w:rPr>
          <w:b/>
          <w:sz w:val="28"/>
        </w:rPr>
      </w:pPr>
    </w:p>
    <w:p w:rsidR="00804CE6" w:rsidRDefault="00BA41A7" w:rsidP="004D1AAE">
      <w:pPr>
        <w:pStyle w:val="Heading3"/>
        <w:numPr>
          <w:ilvl w:val="1"/>
          <w:numId w:val="29"/>
        </w:numPr>
        <w:tabs>
          <w:tab w:val="left" w:pos="1762"/>
        </w:tabs>
        <w:ind w:left="1762" w:hanging="629"/>
        <w:jc w:val="both"/>
      </w:pPr>
      <w:r>
        <w:t>Учебный</w:t>
      </w:r>
      <w:r>
        <w:rPr>
          <w:spacing w:val="-7"/>
        </w:rPr>
        <w:t xml:space="preserve"> </w:t>
      </w:r>
      <w:r>
        <w:t>план</w:t>
      </w:r>
      <w:r>
        <w:rPr>
          <w:spacing w:val="-6"/>
        </w:rPr>
        <w:t xml:space="preserve"> </w:t>
      </w:r>
      <w:r>
        <w:t>основного</w:t>
      </w:r>
      <w:r>
        <w:rPr>
          <w:spacing w:val="-8"/>
        </w:rPr>
        <w:t xml:space="preserve"> </w:t>
      </w:r>
      <w:r>
        <w:t>общего</w:t>
      </w:r>
      <w:r>
        <w:rPr>
          <w:spacing w:val="-4"/>
        </w:rPr>
        <w:t xml:space="preserve"> </w:t>
      </w:r>
      <w:r>
        <w:rPr>
          <w:spacing w:val="-2"/>
        </w:rPr>
        <w:t>образования.</w:t>
      </w:r>
    </w:p>
    <w:p w:rsidR="00804CE6" w:rsidRDefault="00BA41A7">
      <w:pPr>
        <w:pStyle w:val="a3"/>
        <w:spacing w:before="49" w:line="276" w:lineRule="auto"/>
        <w:ind w:right="707" w:firstLine="708"/>
      </w:pPr>
      <w:r>
        <w:t xml:space="preserve">Учебный план МБОУ </w:t>
      </w:r>
      <w:r w:rsidR="0037770D">
        <w:t>Старо-Петровской</w:t>
      </w:r>
      <w:r>
        <w:t xml:space="preserve"> СОШ</w:t>
      </w:r>
      <w:r>
        <w:rPr>
          <w:spacing w:val="80"/>
        </w:rPr>
        <w:t xml:space="preserve"> </w:t>
      </w:r>
      <w:r>
        <w:t>обеспечивает реализацию требований ФГОС ООО, определяет общие рамки отбора учебного материала, формирования перечня результатов</w:t>
      </w:r>
      <w:r>
        <w:rPr>
          <w:spacing w:val="80"/>
        </w:rPr>
        <w:t xml:space="preserve">    </w:t>
      </w:r>
      <w:r>
        <w:t>образования</w:t>
      </w:r>
      <w:r>
        <w:rPr>
          <w:spacing w:val="80"/>
        </w:rPr>
        <w:t xml:space="preserve">    </w:t>
      </w:r>
      <w:r>
        <w:t>и</w:t>
      </w:r>
      <w:r>
        <w:rPr>
          <w:spacing w:val="80"/>
        </w:rPr>
        <w:t xml:space="preserve">    </w:t>
      </w:r>
      <w:r>
        <w:t>организации</w:t>
      </w:r>
      <w:r>
        <w:rPr>
          <w:spacing w:val="80"/>
        </w:rPr>
        <w:t xml:space="preserve">    </w:t>
      </w:r>
      <w:r>
        <w:t>образовательной</w:t>
      </w:r>
      <w:r>
        <w:rPr>
          <w:spacing w:val="80"/>
        </w:rPr>
        <w:t xml:space="preserve">    </w:t>
      </w:r>
      <w:r>
        <w:t>деятельности.</w:t>
      </w:r>
    </w:p>
    <w:p w:rsidR="00804CE6" w:rsidRDefault="00804CE6">
      <w:pPr>
        <w:pStyle w:val="a3"/>
        <w:spacing w:line="276" w:lineRule="auto"/>
        <w:sectPr w:rsidR="00804CE6">
          <w:pgSz w:w="11910" w:h="16840"/>
          <w:pgMar w:top="1040" w:right="141" w:bottom="1140" w:left="708" w:header="0" w:footer="929" w:gutter="0"/>
          <w:cols w:space="720"/>
        </w:sectPr>
      </w:pPr>
    </w:p>
    <w:p w:rsidR="00804CE6" w:rsidRDefault="00BA41A7">
      <w:pPr>
        <w:pStyle w:val="a3"/>
        <w:tabs>
          <w:tab w:val="left" w:pos="6934"/>
        </w:tabs>
        <w:spacing w:before="73" w:line="278" w:lineRule="auto"/>
        <w:ind w:right="710"/>
        <w:jc w:val="left"/>
      </w:pPr>
      <w:r>
        <w:lastRenderedPageBreak/>
        <w:t xml:space="preserve">В качестве Учебного плана МБОУ </w:t>
      </w:r>
      <w:r w:rsidR="0037770D">
        <w:t>Старо-Петровской</w:t>
      </w:r>
      <w:r>
        <w:t xml:space="preserve"> СОШ</w:t>
      </w:r>
      <w:r>
        <w:tab/>
        <w:t>взят Федеральный учебный план ВАРИАНТ №1</w:t>
      </w:r>
    </w:p>
    <w:p w:rsidR="00804CE6" w:rsidRDefault="00BA41A7">
      <w:pPr>
        <w:pStyle w:val="Heading5"/>
        <w:spacing w:line="273" w:lineRule="exact"/>
        <w:ind w:left="355" w:right="640"/>
        <w:jc w:val="center"/>
      </w:pPr>
      <w:r>
        <w:t>ПОЯСНИТЕЛЬНАЯ</w:t>
      </w:r>
      <w:r>
        <w:rPr>
          <w:spacing w:val="-8"/>
        </w:rPr>
        <w:t xml:space="preserve"> </w:t>
      </w:r>
      <w:r>
        <w:rPr>
          <w:spacing w:val="-2"/>
        </w:rPr>
        <w:t>ЗАПИСКА</w:t>
      </w:r>
    </w:p>
    <w:p w:rsidR="00804CE6" w:rsidRDefault="00BA41A7">
      <w:pPr>
        <w:pStyle w:val="a3"/>
        <w:spacing w:before="242" w:line="276" w:lineRule="auto"/>
        <w:ind w:right="704" w:firstLine="566"/>
      </w:pPr>
      <w:r>
        <w:t xml:space="preserve">Учебный план основного общего образования Муниципальное бюджетное общеобразовательное учреждение </w:t>
      </w:r>
      <w:r w:rsidR="0037770D">
        <w:t xml:space="preserve">Старо-Петровская </w:t>
      </w:r>
      <w:r>
        <w:t xml:space="preserve"> средняя общеобразовательная школа</w:t>
      </w:r>
      <w:r>
        <w:rPr>
          <w:spacing w:val="80"/>
        </w:rPr>
        <w:t xml:space="preserve"> </w:t>
      </w:r>
      <w: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04CE6" w:rsidRDefault="00BA41A7">
      <w:pPr>
        <w:pStyle w:val="a3"/>
        <w:spacing w:before="158" w:line="259" w:lineRule="auto"/>
        <w:ind w:right="705" w:firstLine="566"/>
      </w:pPr>
      <w:r>
        <w:t xml:space="preserve">Учебный план является частью образовательной программы Муниципальное бюджетное общеобразовательное учреждение </w:t>
      </w:r>
      <w:r w:rsidR="0037770D">
        <w:t>Старо-Петровская</w:t>
      </w:r>
      <w:r>
        <w:t xml:space="preserve">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04CE6" w:rsidRDefault="00BA41A7">
      <w:pPr>
        <w:pStyle w:val="a3"/>
        <w:spacing w:before="161" w:line="276" w:lineRule="auto"/>
        <w:ind w:right="708" w:firstLine="566"/>
      </w:pPr>
      <w:r>
        <w:t xml:space="preserve">Учебный год в Муниципальное бюджетное общеобразовательное учреждение </w:t>
      </w:r>
      <w:r w:rsidR="0037770D">
        <w:t xml:space="preserve">Старо-Петровская </w:t>
      </w:r>
      <w:r>
        <w:t xml:space="preserve">средняя общеобразовательная школа начинается 02.09.2024 и заканчивается </w:t>
      </w:r>
      <w:r>
        <w:rPr>
          <w:spacing w:val="-2"/>
        </w:rPr>
        <w:t>26.05.2025.</w:t>
      </w:r>
    </w:p>
    <w:p w:rsidR="00804CE6" w:rsidRDefault="00BA41A7">
      <w:pPr>
        <w:pStyle w:val="a3"/>
        <w:spacing w:before="159" w:line="415" w:lineRule="auto"/>
        <w:ind w:left="991" w:right="966"/>
        <w:jc w:val="left"/>
      </w:pPr>
      <w:r>
        <w:t>Продолжительность учебного года в 5-9 классах составляет 34 учебные недели. Учебные</w:t>
      </w:r>
      <w:r>
        <w:rPr>
          <w:spacing w:val="-6"/>
        </w:rPr>
        <w:t xml:space="preserve"> </w:t>
      </w:r>
      <w:r>
        <w:t>занятия</w:t>
      </w:r>
      <w:r>
        <w:rPr>
          <w:spacing w:val="-4"/>
        </w:rPr>
        <w:t xml:space="preserve"> </w:t>
      </w:r>
      <w:r>
        <w:t>для</w:t>
      </w:r>
      <w:r>
        <w:rPr>
          <w:spacing w:val="-2"/>
        </w:rPr>
        <w:t xml:space="preserve"> </w:t>
      </w:r>
      <w:r>
        <w:t>учащихся</w:t>
      </w:r>
      <w:r>
        <w:rPr>
          <w:spacing w:val="-4"/>
        </w:rPr>
        <w:t xml:space="preserve"> </w:t>
      </w:r>
      <w:r>
        <w:t>5-9</w:t>
      </w:r>
      <w:r>
        <w:rPr>
          <w:spacing w:val="-4"/>
        </w:rPr>
        <w:t xml:space="preserve"> </w:t>
      </w:r>
      <w:r>
        <w:t>классов</w:t>
      </w:r>
      <w:r>
        <w:rPr>
          <w:spacing w:val="-5"/>
        </w:rPr>
        <w:t xml:space="preserve"> </w:t>
      </w:r>
      <w:r>
        <w:t>проводятся</w:t>
      </w:r>
      <w:r>
        <w:rPr>
          <w:spacing w:val="-4"/>
        </w:rPr>
        <w:t xml:space="preserve"> </w:t>
      </w:r>
      <w:r>
        <w:t>по</w:t>
      </w:r>
      <w:r>
        <w:rPr>
          <w:spacing w:val="-4"/>
        </w:rPr>
        <w:t xml:space="preserve"> </w:t>
      </w:r>
      <w:r>
        <w:t>5-ти</w:t>
      </w:r>
      <w:r>
        <w:rPr>
          <w:spacing w:val="-3"/>
        </w:rPr>
        <w:t xml:space="preserve"> </w:t>
      </w:r>
      <w:r>
        <w:t>дневной</w:t>
      </w:r>
      <w:r>
        <w:rPr>
          <w:spacing w:val="-1"/>
        </w:rPr>
        <w:t xml:space="preserve"> </w:t>
      </w:r>
      <w:r>
        <w:t>учебной</w:t>
      </w:r>
      <w:r>
        <w:rPr>
          <w:spacing w:val="-4"/>
        </w:rPr>
        <w:t xml:space="preserve"> </w:t>
      </w:r>
      <w:r>
        <w:t>неделе.</w:t>
      </w:r>
    </w:p>
    <w:p w:rsidR="00804CE6" w:rsidRDefault="00BA41A7">
      <w:pPr>
        <w:pStyle w:val="a3"/>
        <w:spacing w:line="257" w:lineRule="exact"/>
        <w:ind w:left="991"/>
        <w:jc w:val="left"/>
      </w:pPr>
      <w:r>
        <w:t>Максимальный</w:t>
      </w:r>
      <w:r>
        <w:rPr>
          <w:spacing w:val="-3"/>
        </w:rPr>
        <w:t xml:space="preserve"> </w:t>
      </w:r>
      <w:r>
        <w:t>объем</w:t>
      </w:r>
      <w:r>
        <w:rPr>
          <w:spacing w:val="-2"/>
        </w:rPr>
        <w:t xml:space="preserve"> </w:t>
      </w:r>
      <w:r>
        <w:t>аудиторной нагрузки обучающихся</w:t>
      </w:r>
      <w:r>
        <w:rPr>
          <w:spacing w:val="5"/>
        </w:rPr>
        <w:t xml:space="preserve"> </w:t>
      </w:r>
      <w:r>
        <w:t>в</w:t>
      </w:r>
      <w:r>
        <w:rPr>
          <w:spacing w:val="-2"/>
        </w:rPr>
        <w:t xml:space="preserve"> </w:t>
      </w:r>
      <w:r>
        <w:t>неделю составляет</w:t>
      </w:r>
      <w:r>
        <w:rPr>
          <w:spacing w:val="59"/>
        </w:rPr>
        <w:t xml:space="preserve"> </w:t>
      </w:r>
      <w:r>
        <w:t>в</w:t>
      </w:r>
      <w:r>
        <w:rPr>
          <w:spacing w:val="57"/>
        </w:rPr>
        <w:t xml:space="preserve"> </w:t>
      </w:r>
      <w:r>
        <w:t xml:space="preserve">5 </w:t>
      </w:r>
      <w:r>
        <w:rPr>
          <w:spacing w:val="-2"/>
        </w:rPr>
        <w:t>классе</w:t>
      </w:r>
    </w:p>
    <w:p w:rsidR="00804CE6" w:rsidRDefault="00BA41A7">
      <w:pPr>
        <w:pStyle w:val="a3"/>
        <w:spacing w:before="22"/>
        <w:jc w:val="left"/>
      </w:pPr>
      <w:r>
        <w:t>–</w:t>
      </w:r>
      <w:r>
        <w:rPr>
          <w:spacing w:val="-1"/>
        </w:rPr>
        <w:t xml:space="preserve"> </w:t>
      </w:r>
      <w:r>
        <w:t>29</w:t>
      </w:r>
      <w:r>
        <w:rPr>
          <w:spacing w:val="-1"/>
        </w:rPr>
        <w:t xml:space="preserve"> </w:t>
      </w:r>
      <w:r>
        <w:t>часов,</w:t>
      </w:r>
      <w:r>
        <w:rPr>
          <w:spacing w:val="1"/>
        </w:rPr>
        <w:t xml:space="preserve"> </w:t>
      </w:r>
      <w:r>
        <w:t>в</w:t>
      </w:r>
      <w:r>
        <w:rPr>
          <w:spacing w:val="58"/>
        </w:rPr>
        <w:t xml:space="preserve"> </w:t>
      </w:r>
      <w:r>
        <w:t>6</w:t>
      </w:r>
      <w:r>
        <w:rPr>
          <w:spacing w:val="-1"/>
        </w:rPr>
        <w:t xml:space="preserve"> </w:t>
      </w:r>
      <w:r>
        <w:t>классе</w:t>
      </w:r>
      <w:r>
        <w:rPr>
          <w:spacing w:val="-2"/>
        </w:rPr>
        <w:t xml:space="preserve"> </w:t>
      </w:r>
      <w:r>
        <w:t>–</w:t>
      </w:r>
      <w:r>
        <w:rPr>
          <w:spacing w:val="2"/>
        </w:rPr>
        <w:t xml:space="preserve"> </w:t>
      </w:r>
      <w:r>
        <w:t>30</w:t>
      </w:r>
      <w:r>
        <w:rPr>
          <w:spacing w:val="-1"/>
        </w:rPr>
        <w:t xml:space="preserve"> </w:t>
      </w:r>
      <w:r>
        <w:t>часов,</w:t>
      </w:r>
      <w:r>
        <w:rPr>
          <w:spacing w:val="1"/>
        </w:rPr>
        <w:t xml:space="preserve"> </w:t>
      </w:r>
      <w:r>
        <w:t>в</w:t>
      </w:r>
      <w:r>
        <w:rPr>
          <w:spacing w:val="-2"/>
        </w:rPr>
        <w:t xml:space="preserve"> </w:t>
      </w:r>
      <w:r>
        <w:t>7</w:t>
      </w:r>
      <w:r>
        <w:rPr>
          <w:spacing w:val="-1"/>
        </w:rPr>
        <w:t xml:space="preserve"> </w:t>
      </w:r>
      <w:r>
        <w:t>классе –</w:t>
      </w:r>
      <w:r>
        <w:rPr>
          <w:spacing w:val="-1"/>
        </w:rPr>
        <w:t xml:space="preserve"> </w:t>
      </w:r>
      <w:r>
        <w:t>32 часа,</w:t>
      </w:r>
      <w:r>
        <w:rPr>
          <w:spacing w:val="1"/>
        </w:rPr>
        <w:t xml:space="preserve"> </w:t>
      </w:r>
      <w:r>
        <w:t>в</w:t>
      </w:r>
      <w:r>
        <w:rPr>
          <w:spacing w:val="58"/>
        </w:rPr>
        <w:t xml:space="preserve"> </w:t>
      </w:r>
      <w:r>
        <w:t>8-9</w:t>
      </w:r>
      <w:r>
        <w:rPr>
          <w:spacing w:val="-1"/>
        </w:rPr>
        <w:t xml:space="preserve"> </w:t>
      </w:r>
      <w:r>
        <w:t>классах</w:t>
      </w:r>
      <w:r>
        <w:rPr>
          <w:spacing w:val="2"/>
        </w:rPr>
        <w:t xml:space="preserve"> </w:t>
      </w:r>
      <w:r>
        <w:t>–</w:t>
      </w:r>
      <w:r>
        <w:rPr>
          <w:spacing w:val="-1"/>
        </w:rPr>
        <w:t xml:space="preserve"> </w:t>
      </w:r>
      <w:r>
        <w:t xml:space="preserve">33 </w:t>
      </w:r>
      <w:r>
        <w:rPr>
          <w:spacing w:val="-2"/>
        </w:rPr>
        <w:t>часа.</w:t>
      </w:r>
    </w:p>
    <w:p w:rsidR="00804CE6" w:rsidRDefault="00BA41A7">
      <w:pPr>
        <w:pStyle w:val="a3"/>
        <w:spacing w:before="182" w:line="259" w:lineRule="auto"/>
        <w:ind w:right="709"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04CE6" w:rsidRDefault="00BA41A7">
      <w:pPr>
        <w:pStyle w:val="a3"/>
        <w:spacing w:before="157" w:line="259" w:lineRule="auto"/>
        <w:ind w:right="712" w:firstLine="566"/>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04CE6" w:rsidRDefault="00BA41A7">
      <w:pPr>
        <w:pStyle w:val="a3"/>
        <w:spacing w:before="161" w:line="259" w:lineRule="auto"/>
        <w:ind w:right="709" w:firstLine="566"/>
      </w:pPr>
      <w:r>
        <w:t>В Муниципальное бюджетное общеобразовательное учреждение Ново-Павловская</w:t>
      </w:r>
      <w:r>
        <w:rPr>
          <w:spacing w:val="40"/>
        </w:rPr>
        <w:t xml:space="preserve"> </w:t>
      </w:r>
      <w:r>
        <w:t>средняя общеобразовательная школа языком обучения является русский язык.</w:t>
      </w:r>
    </w:p>
    <w:p w:rsidR="00804CE6" w:rsidRDefault="00BA41A7">
      <w:pPr>
        <w:pStyle w:val="a3"/>
        <w:spacing w:before="158"/>
        <w:ind w:left="991"/>
        <w:jc w:val="left"/>
      </w:pPr>
      <w:r>
        <w:t>При</w:t>
      </w:r>
      <w:r>
        <w:rPr>
          <w:spacing w:val="-5"/>
        </w:rPr>
        <w:t xml:space="preserve"> </w:t>
      </w:r>
      <w:r>
        <w:t>изучении</w:t>
      </w:r>
      <w:r>
        <w:rPr>
          <w:spacing w:val="-2"/>
        </w:rPr>
        <w:t xml:space="preserve"> </w:t>
      </w:r>
      <w:r>
        <w:t>предметов</w:t>
      </w:r>
      <w:r>
        <w:rPr>
          <w:spacing w:val="-3"/>
        </w:rPr>
        <w:t xml:space="preserve"> </w:t>
      </w:r>
      <w:r>
        <w:t>не</w:t>
      </w:r>
      <w:r>
        <w:rPr>
          <w:spacing w:val="54"/>
        </w:rPr>
        <w:t xml:space="preserve"> </w:t>
      </w:r>
      <w:r>
        <w:t>осуществляется</w:t>
      </w:r>
      <w:r>
        <w:rPr>
          <w:spacing w:val="-2"/>
        </w:rPr>
        <w:t xml:space="preserve"> </w:t>
      </w:r>
      <w:r>
        <w:t>деление</w:t>
      </w:r>
      <w:r>
        <w:rPr>
          <w:spacing w:val="-2"/>
        </w:rPr>
        <w:t xml:space="preserve"> </w:t>
      </w:r>
      <w:r>
        <w:t>учащихся</w:t>
      </w:r>
      <w:r>
        <w:rPr>
          <w:spacing w:val="-2"/>
        </w:rPr>
        <w:t xml:space="preserve"> </w:t>
      </w:r>
      <w:r>
        <w:t>на</w:t>
      </w:r>
      <w:r>
        <w:rPr>
          <w:spacing w:val="-3"/>
        </w:rPr>
        <w:t xml:space="preserve"> </w:t>
      </w:r>
      <w:r>
        <w:rPr>
          <w:spacing w:val="-2"/>
        </w:rPr>
        <w:t>подгруппы.</w:t>
      </w:r>
    </w:p>
    <w:p w:rsidR="00804CE6" w:rsidRDefault="00BA41A7">
      <w:pPr>
        <w:pStyle w:val="a3"/>
        <w:spacing w:before="183" w:line="259" w:lineRule="auto"/>
        <w:ind w:right="710" w:firstLine="566"/>
      </w:pPr>
      <w: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804CE6" w:rsidRDefault="00BA41A7">
      <w:pPr>
        <w:pStyle w:val="a3"/>
        <w:spacing w:before="159" w:line="259" w:lineRule="auto"/>
        <w:ind w:right="715" w:firstLine="566"/>
      </w:pPr>
      <w:r>
        <w:t>Промежуточная/годовая аттестация обучающихся за четверть осуществляется в соответствии с календарным учебным графиком.</w:t>
      </w:r>
    </w:p>
    <w:p w:rsidR="00804CE6" w:rsidRDefault="00804CE6">
      <w:pPr>
        <w:pStyle w:val="a3"/>
        <w:spacing w:line="259" w:lineRule="auto"/>
        <w:sectPr w:rsidR="00804CE6">
          <w:pgSz w:w="11910" w:h="16840"/>
          <w:pgMar w:top="1040" w:right="141" w:bottom="1140" w:left="708" w:header="0" w:footer="929" w:gutter="0"/>
          <w:cols w:space="720"/>
        </w:sectPr>
      </w:pPr>
    </w:p>
    <w:p w:rsidR="00804CE6" w:rsidRDefault="00BA41A7">
      <w:pPr>
        <w:pStyle w:val="a3"/>
        <w:spacing w:before="73"/>
        <w:ind w:left="991"/>
        <w:jc w:val="left"/>
      </w:pPr>
      <w:r>
        <w:lastRenderedPageBreak/>
        <w:t>Все</w:t>
      </w:r>
      <w:r>
        <w:rPr>
          <w:spacing w:val="-5"/>
        </w:rPr>
        <w:t xml:space="preserve"> </w:t>
      </w:r>
      <w:r>
        <w:t>предметы</w:t>
      </w:r>
      <w:r>
        <w:rPr>
          <w:spacing w:val="-2"/>
        </w:rPr>
        <w:t xml:space="preserve"> </w:t>
      </w:r>
      <w:r>
        <w:t>обязательной</w:t>
      </w:r>
      <w:r>
        <w:rPr>
          <w:spacing w:val="-2"/>
        </w:rPr>
        <w:t xml:space="preserve"> </w:t>
      </w:r>
      <w:r>
        <w:t>части</w:t>
      </w:r>
      <w:r>
        <w:rPr>
          <w:spacing w:val="1"/>
        </w:rPr>
        <w:t xml:space="preserve"> </w:t>
      </w:r>
      <w:r>
        <w:t>учебного</w:t>
      </w:r>
      <w:r>
        <w:rPr>
          <w:spacing w:val="-2"/>
        </w:rPr>
        <w:t xml:space="preserve"> </w:t>
      </w:r>
      <w:r>
        <w:t>плана</w:t>
      </w:r>
      <w:r>
        <w:rPr>
          <w:spacing w:val="-3"/>
        </w:rPr>
        <w:t xml:space="preserve"> </w:t>
      </w:r>
      <w:r>
        <w:t>оцениваются</w:t>
      </w:r>
      <w:r>
        <w:rPr>
          <w:spacing w:val="-2"/>
        </w:rPr>
        <w:t xml:space="preserve"> </w:t>
      </w:r>
      <w:r>
        <w:t>по</w:t>
      </w:r>
      <w:r>
        <w:rPr>
          <w:spacing w:val="-1"/>
        </w:rPr>
        <w:t xml:space="preserve"> </w:t>
      </w:r>
      <w:r>
        <w:rPr>
          <w:spacing w:val="-2"/>
        </w:rPr>
        <w:t>четвертям.</w:t>
      </w:r>
    </w:p>
    <w:p w:rsidR="00804CE6" w:rsidRDefault="00BA41A7">
      <w:pPr>
        <w:pStyle w:val="a3"/>
        <w:tabs>
          <w:tab w:val="left" w:pos="3448"/>
          <w:tab w:val="left" w:pos="7201"/>
          <w:tab w:val="left" w:pos="9520"/>
        </w:tabs>
        <w:spacing w:before="183" w:line="259" w:lineRule="auto"/>
        <w:ind w:right="709" w:firstLine="566"/>
      </w:pPr>
      <w:r>
        <w:t xml:space="preserve">Формы и порядок проведения промежуточной аттестации определяются «Положением о </w:t>
      </w:r>
      <w:r>
        <w:rPr>
          <w:spacing w:val="-2"/>
        </w:rPr>
        <w:t>формах,</w:t>
      </w:r>
      <w:r w:rsidR="0037770D">
        <w:t xml:space="preserve"> </w:t>
      </w:r>
      <w:r>
        <w:rPr>
          <w:spacing w:val="-2"/>
        </w:rPr>
        <w:t>периодичности</w:t>
      </w:r>
      <w:r w:rsidR="0037770D">
        <w:t xml:space="preserve"> </w:t>
      </w:r>
      <w:r>
        <w:rPr>
          <w:spacing w:val="-10"/>
        </w:rPr>
        <w:t>и</w:t>
      </w:r>
      <w:r w:rsidR="0037770D">
        <w:t xml:space="preserve"> </w:t>
      </w:r>
      <w:r>
        <w:rPr>
          <w:spacing w:val="-2"/>
        </w:rPr>
        <w:t xml:space="preserve">порядке </w:t>
      </w:r>
      <w:r>
        <w:t>текущего контроля успеваемости и промежуточной аттестации обучающихся Муниципальное бюджетное общеобразовательное учреждение</w:t>
      </w:r>
      <w:r w:rsidR="0037770D">
        <w:t xml:space="preserve"> Старо-Петровская </w:t>
      </w:r>
      <w:r>
        <w:t xml:space="preserve">средняя общеобразовательная </w:t>
      </w:r>
      <w:r>
        <w:rPr>
          <w:spacing w:val="-2"/>
        </w:rPr>
        <w:t>школа.</w:t>
      </w:r>
    </w:p>
    <w:p w:rsidR="00804CE6" w:rsidRDefault="00BA41A7">
      <w:pPr>
        <w:pStyle w:val="a3"/>
        <w:spacing w:before="159" w:line="259" w:lineRule="auto"/>
        <w:ind w:right="710" w:firstLine="566"/>
      </w:pPr>
      <w:r>
        <w:t>Освоение основной образовательной программ основного общего образования завершается итоговой аттестацией.</w:t>
      </w:r>
    </w:p>
    <w:p w:rsidR="00804CE6" w:rsidRDefault="00BA41A7">
      <w:pPr>
        <w:pStyle w:val="a3"/>
        <w:spacing w:before="159" w:line="259" w:lineRule="auto"/>
        <w:ind w:right="710" w:firstLine="566"/>
      </w:pPr>
      <w:r>
        <w:t>Нормативный срок освоения основной образовательной программы основного общего образования составляет 5 лет.</w:t>
      </w:r>
    </w:p>
    <w:p w:rsidR="00804CE6" w:rsidRDefault="00804CE6">
      <w:pPr>
        <w:pStyle w:val="a3"/>
        <w:spacing w:line="259" w:lineRule="auto"/>
        <w:sectPr w:rsidR="00804CE6">
          <w:pgSz w:w="11910" w:h="16840"/>
          <w:pgMar w:top="1040" w:right="141" w:bottom="1140" w:left="708" w:header="0" w:footer="929" w:gutter="0"/>
          <w:cols w:space="720"/>
        </w:sectPr>
      </w:pPr>
    </w:p>
    <w:p w:rsidR="00804CE6" w:rsidRDefault="00BA41A7">
      <w:pPr>
        <w:pStyle w:val="a3"/>
        <w:spacing w:before="79"/>
        <w:ind w:left="1339"/>
        <w:jc w:val="left"/>
      </w:pPr>
      <w:r>
        <w:lastRenderedPageBreak/>
        <w:t>УЧЕБНЫЙ</w:t>
      </w:r>
      <w:r>
        <w:rPr>
          <w:spacing w:val="-7"/>
        </w:rPr>
        <w:t xml:space="preserve"> </w:t>
      </w:r>
      <w:r>
        <w:rPr>
          <w:spacing w:val="-4"/>
        </w:rPr>
        <w:t>ПЛАН</w:t>
      </w:r>
    </w:p>
    <w:p w:rsidR="00804CE6" w:rsidRDefault="00804CE6">
      <w:pPr>
        <w:pStyle w:val="a3"/>
        <w:spacing w:before="11"/>
        <w:ind w:left="0"/>
        <w:jc w:val="left"/>
        <w:rPr>
          <w:sz w:val="2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2717"/>
        <w:gridCol w:w="873"/>
        <w:gridCol w:w="960"/>
        <w:gridCol w:w="959"/>
        <w:gridCol w:w="959"/>
        <w:gridCol w:w="959"/>
      </w:tblGrid>
      <w:tr w:rsidR="00804CE6">
        <w:trPr>
          <w:trHeight w:val="434"/>
        </w:trPr>
        <w:tc>
          <w:tcPr>
            <w:tcW w:w="2516" w:type="dxa"/>
            <w:vMerge w:val="restart"/>
            <w:shd w:val="clear" w:color="auto" w:fill="D9D9D9"/>
          </w:tcPr>
          <w:p w:rsidR="00804CE6" w:rsidRDefault="00BA41A7">
            <w:pPr>
              <w:pStyle w:val="TableParagraph"/>
              <w:spacing w:before="1"/>
              <w:rPr>
                <w:b/>
              </w:rPr>
            </w:pPr>
            <w:r>
              <w:rPr>
                <w:b/>
              </w:rPr>
              <w:t>Предметная</w:t>
            </w:r>
            <w:r>
              <w:rPr>
                <w:b/>
                <w:spacing w:val="-5"/>
              </w:rPr>
              <w:t xml:space="preserve"> </w:t>
            </w:r>
            <w:r>
              <w:rPr>
                <w:b/>
                <w:spacing w:val="-2"/>
              </w:rPr>
              <w:t>область</w:t>
            </w:r>
          </w:p>
        </w:tc>
        <w:tc>
          <w:tcPr>
            <w:tcW w:w="2717" w:type="dxa"/>
            <w:vMerge w:val="restart"/>
            <w:shd w:val="clear" w:color="auto" w:fill="D9D9D9"/>
          </w:tcPr>
          <w:p w:rsidR="00804CE6" w:rsidRDefault="00BA41A7">
            <w:pPr>
              <w:pStyle w:val="TableParagraph"/>
              <w:spacing w:before="1"/>
              <w:rPr>
                <w:b/>
              </w:rPr>
            </w:pPr>
            <w:r>
              <w:rPr>
                <w:b/>
              </w:rPr>
              <w:t>Учебный</w:t>
            </w:r>
            <w:r>
              <w:rPr>
                <w:b/>
                <w:spacing w:val="-6"/>
              </w:rPr>
              <w:t xml:space="preserve"> </w:t>
            </w:r>
            <w:r>
              <w:rPr>
                <w:b/>
                <w:spacing w:val="-2"/>
              </w:rPr>
              <w:t>предмет/курс</w:t>
            </w:r>
          </w:p>
        </w:tc>
        <w:tc>
          <w:tcPr>
            <w:tcW w:w="4710" w:type="dxa"/>
            <w:gridSpan w:val="5"/>
            <w:shd w:val="clear" w:color="auto" w:fill="D9D9D9"/>
          </w:tcPr>
          <w:p w:rsidR="00804CE6" w:rsidRDefault="00BA41A7">
            <w:pPr>
              <w:pStyle w:val="TableParagraph"/>
              <w:spacing w:before="1"/>
              <w:ind w:left="983"/>
              <w:rPr>
                <w:b/>
              </w:rPr>
            </w:pPr>
            <w:r>
              <w:rPr>
                <w:b/>
              </w:rPr>
              <w:t>Количество</w:t>
            </w:r>
            <w:r>
              <w:rPr>
                <w:b/>
                <w:spacing w:val="-4"/>
              </w:rPr>
              <w:t xml:space="preserve"> </w:t>
            </w:r>
            <w:r>
              <w:rPr>
                <w:b/>
              </w:rPr>
              <w:t>часов</w:t>
            </w:r>
            <w:r>
              <w:rPr>
                <w:b/>
                <w:spacing w:val="-4"/>
              </w:rPr>
              <w:t xml:space="preserve"> </w:t>
            </w:r>
            <w:r>
              <w:rPr>
                <w:b/>
              </w:rPr>
              <w:t>в</w:t>
            </w:r>
            <w:r>
              <w:rPr>
                <w:b/>
                <w:spacing w:val="-3"/>
              </w:rPr>
              <w:t xml:space="preserve"> </w:t>
            </w:r>
            <w:r>
              <w:rPr>
                <w:b/>
                <w:spacing w:val="-2"/>
              </w:rPr>
              <w:t>неделю</w:t>
            </w:r>
          </w:p>
        </w:tc>
      </w:tr>
      <w:tr w:rsidR="00804CE6">
        <w:trPr>
          <w:trHeight w:val="431"/>
        </w:trPr>
        <w:tc>
          <w:tcPr>
            <w:tcW w:w="2516" w:type="dxa"/>
            <w:vMerge/>
            <w:tcBorders>
              <w:top w:val="nil"/>
            </w:tcBorders>
            <w:shd w:val="clear" w:color="auto" w:fill="D9D9D9"/>
          </w:tcPr>
          <w:p w:rsidR="00804CE6" w:rsidRDefault="00804CE6">
            <w:pPr>
              <w:rPr>
                <w:sz w:val="2"/>
                <w:szCs w:val="2"/>
              </w:rPr>
            </w:pPr>
          </w:p>
        </w:tc>
        <w:tc>
          <w:tcPr>
            <w:tcW w:w="2717" w:type="dxa"/>
            <w:vMerge/>
            <w:tcBorders>
              <w:top w:val="nil"/>
            </w:tcBorders>
            <w:shd w:val="clear" w:color="auto" w:fill="D9D9D9"/>
          </w:tcPr>
          <w:p w:rsidR="00804CE6" w:rsidRDefault="00804CE6">
            <w:pPr>
              <w:rPr>
                <w:sz w:val="2"/>
                <w:szCs w:val="2"/>
              </w:rPr>
            </w:pPr>
          </w:p>
        </w:tc>
        <w:tc>
          <w:tcPr>
            <w:tcW w:w="873" w:type="dxa"/>
            <w:shd w:val="clear" w:color="auto" w:fill="D9D9D9"/>
          </w:tcPr>
          <w:p w:rsidR="00804CE6" w:rsidRDefault="00BA41A7">
            <w:pPr>
              <w:pStyle w:val="TableParagraph"/>
              <w:spacing w:before="1"/>
              <w:ind w:left="10"/>
              <w:jc w:val="center"/>
              <w:rPr>
                <w:b/>
              </w:rPr>
            </w:pPr>
            <w:r>
              <w:rPr>
                <w:b/>
                <w:spacing w:val="-10"/>
              </w:rPr>
              <w:t>5</w:t>
            </w:r>
          </w:p>
        </w:tc>
        <w:tc>
          <w:tcPr>
            <w:tcW w:w="960" w:type="dxa"/>
            <w:shd w:val="clear" w:color="auto" w:fill="D9D9D9"/>
          </w:tcPr>
          <w:p w:rsidR="00804CE6" w:rsidRDefault="00BA41A7">
            <w:pPr>
              <w:pStyle w:val="TableParagraph"/>
              <w:spacing w:before="1"/>
              <w:ind w:left="10"/>
              <w:jc w:val="center"/>
              <w:rPr>
                <w:b/>
              </w:rPr>
            </w:pPr>
            <w:r>
              <w:rPr>
                <w:b/>
                <w:spacing w:val="-10"/>
              </w:rPr>
              <w:t>6</w:t>
            </w:r>
          </w:p>
        </w:tc>
        <w:tc>
          <w:tcPr>
            <w:tcW w:w="959" w:type="dxa"/>
            <w:shd w:val="clear" w:color="auto" w:fill="D9D9D9"/>
          </w:tcPr>
          <w:p w:rsidR="00804CE6" w:rsidRDefault="00BA41A7">
            <w:pPr>
              <w:pStyle w:val="TableParagraph"/>
              <w:spacing w:before="1"/>
              <w:ind w:left="425"/>
              <w:rPr>
                <w:b/>
              </w:rPr>
            </w:pPr>
            <w:r>
              <w:rPr>
                <w:b/>
                <w:spacing w:val="-10"/>
              </w:rPr>
              <w:t>7</w:t>
            </w:r>
          </w:p>
        </w:tc>
        <w:tc>
          <w:tcPr>
            <w:tcW w:w="959" w:type="dxa"/>
            <w:shd w:val="clear" w:color="auto" w:fill="D9D9D9"/>
          </w:tcPr>
          <w:p w:rsidR="00804CE6" w:rsidRDefault="00BA41A7">
            <w:pPr>
              <w:pStyle w:val="TableParagraph"/>
              <w:spacing w:before="1"/>
              <w:ind w:left="426"/>
              <w:rPr>
                <w:b/>
              </w:rPr>
            </w:pPr>
            <w:r>
              <w:rPr>
                <w:b/>
                <w:spacing w:val="-10"/>
              </w:rPr>
              <w:t>8</w:t>
            </w:r>
          </w:p>
        </w:tc>
        <w:tc>
          <w:tcPr>
            <w:tcW w:w="959" w:type="dxa"/>
            <w:shd w:val="clear" w:color="auto" w:fill="D9D9D9"/>
          </w:tcPr>
          <w:p w:rsidR="00804CE6" w:rsidRDefault="00BA41A7">
            <w:pPr>
              <w:pStyle w:val="TableParagraph"/>
              <w:spacing w:before="1"/>
              <w:ind w:left="20" w:right="3"/>
              <w:jc w:val="center"/>
              <w:rPr>
                <w:b/>
              </w:rPr>
            </w:pPr>
            <w:r>
              <w:rPr>
                <w:b/>
                <w:spacing w:val="-10"/>
              </w:rPr>
              <w:t>9</w:t>
            </w:r>
          </w:p>
        </w:tc>
      </w:tr>
      <w:tr w:rsidR="00804CE6">
        <w:trPr>
          <w:trHeight w:val="433"/>
        </w:trPr>
        <w:tc>
          <w:tcPr>
            <w:tcW w:w="9943" w:type="dxa"/>
            <w:gridSpan w:val="7"/>
            <w:shd w:val="clear" w:color="auto" w:fill="FFFFB3"/>
          </w:tcPr>
          <w:p w:rsidR="00804CE6" w:rsidRDefault="00BA41A7">
            <w:pPr>
              <w:pStyle w:val="TableParagraph"/>
              <w:spacing w:before="3"/>
              <w:ind w:left="14"/>
              <w:jc w:val="center"/>
              <w:rPr>
                <w:b/>
              </w:rPr>
            </w:pPr>
            <w:r>
              <w:rPr>
                <w:b/>
              </w:rPr>
              <w:t>Обязательная</w:t>
            </w:r>
            <w:r>
              <w:rPr>
                <w:b/>
                <w:spacing w:val="-7"/>
              </w:rPr>
              <w:t xml:space="preserve"> </w:t>
            </w:r>
            <w:r>
              <w:rPr>
                <w:b/>
                <w:spacing w:val="-4"/>
              </w:rPr>
              <w:t>часть</w:t>
            </w:r>
          </w:p>
        </w:tc>
      </w:tr>
      <w:tr w:rsidR="00804CE6">
        <w:trPr>
          <w:trHeight w:val="434"/>
        </w:trPr>
        <w:tc>
          <w:tcPr>
            <w:tcW w:w="2516" w:type="dxa"/>
            <w:vMerge w:val="restart"/>
          </w:tcPr>
          <w:p w:rsidR="00804CE6" w:rsidRDefault="00BA41A7">
            <w:pPr>
              <w:pStyle w:val="TableParagraph"/>
              <w:spacing w:before="1" w:line="259" w:lineRule="auto"/>
            </w:pPr>
            <w:r>
              <w:t>Русский</w:t>
            </w:r>
            <w:r>
              <w:rPr>
                <w:spacing w:val="-14"/>
              </w:rPr>
              <w:t xml:space="preserve"> </w:t>
            </w:r>
            <w:r>
              <w:t>язык</w:t>
            </w:r>
            <w:r>
              <w:rPr>
                <w:spacing w:val="-14"/>
              </w:rPr>
              <w:t xml:space="preserve"> </w:t>
            </w:r>
            <w:r>
              <w:t xml:space="preserve">и </w:t>
            </w:r>
            <w:r>
              <w:rPr>
                <w:spacing w:val="-2"/>
              </w:rPr>
              <w:t>литература</w:t>
            </w:r>
          </w:p>
        </w:tc>
        <w:tc>
          <w:tcPr>
            <w:tcW w:w="2717" w:type="dxa"/>
          </w:tcPr>
          <w:p w:rsidR="00804CE6" w:rsidRDefault="00BA41A7">
            <w:pPr>
              <w:pStyle w:val="TableParagraph"/>
              <w:spacing w:before="1"/>
            </w:pPr>
            <w:r>
              <w:t>Русский</w:t>
            </w:r>
            <w:r>
              <w:rPr>
                <w:spacing w:val="-5"/>
              </w:rPr>
              <w:t xml:space="preserve"> </w:t>
            </w:r>
            <w:r>
              <w:rPr>
                <w:spacing w:val="-4"/>
              </w:rPr>
              <w:t>язык</w:t>
            </w:r>
          </w:p>
        </w:tc>
        <w:tc>
          <w:tcPr>
            <w:tcW w:w="873" w:type="dxa"/>
          </w:tcPr>
          <w:p w:rsidR="00804CE6" w:rsidRDefault="00BA41A7">
            <w:pPr>
              <w:pStyle w:val="TableParagraph"/>
              <w:spacing w:before="1"/>
              <w:ind w:left="10"/>
              <w:jc w:val="center"/>
            </w:pPr>
            <w:r>
              <w:rPr>
                <w:spacing w:val="-10"/>
              </w:rPr>
              <w:t>5</w:t>
            </w:r>
          </w:p>
        </w:tc>
        <w:tc>
          <w:tcPr>
            <w:tcW w:w="960" w:type="dxa"/>
          </w:tcPr>
          <w:p w:rsidR="00804CE6" w:rsidRDefault="00BA41A7">
            <w:pPr>
              <w:pStyle w:val="TableParagraph"/>
              <w:spacing w:before="1"/>
              <w:ind w:left="10"/>
              <w:jc w:val="center"/>
            </w:pPr>
            <w:r>
              <w:rPr>
                <w:spacing w:val="-10"/>
              </w:rPr>
              <w:t>6</w:t>
            </w:r>
          </w:p>
        </w:tc>
        <w:tc>
          <w:tcPr>
            <w:tcW w:w="959" w:type="dxa"/>
          </w:tcPr>
          <w:p w:rsidR="00804CE6" w:rsidRDefault="00BA41A7">
            <w:pPr>
              <w:pStyle w:val="TableParagraph"/>
              <w:spacing w:before="1"/>
              <w:ind w:left="425"/>
            </w:pPr>
            <w:r>
              <w:rPr>
                <w:spacing w:val="-10"/>
              </w:rPr>
              <w:t>4</w:t>
            </w:r>
          </w:p>
        </w:tc>
        <w:tc>
          <w:tcPr>
            <w:tcW w:w="959" w:type="dxa"/>
          </w:tcPr>
          <w:p w:rsidR="00804CE6" w:rsidRDefault="00BA41A7">
            <w:pPr>
              <w:pStyle w:val="TableParagraph"/>
              <w:spacing w:before="1"/>
              <w:ind w:left="426"/>
            </w:pPr>
            <w:r>
              <w:rPr>
                <w:spacing w:val="-10"/>
              </w:rPr>
              <w:t>3</w:t>
            </w:r>
          </w:p>
        </w:tc>
        <w:tc>
          <w:tcPr>
            <w:tcW w:w="959" w:type="dxa"/>
          </w:tcPr>
          <w:p w:rsidR="00804CE6" w:rsidRDefault="00BA41A7">
            <w:pPr>
              <w:pStyle w:val="TableParagraph"/>
              <w:spacing w:before="1"/>
              <w:ind w:left="20" w:right="3"/>
              <w:jc w:val="center"/>
            </w:pPr>
            <w:r>
              <w:rPr>
                <w:spacing w:val="-10"/>
              </w:rPr>
              <w:t>3</w:t>
            </w:r>
          </w:p>
        </w:tc>
      </w:tr>
      <w:tr w:rsidR="00804CE6">
        <w:trPr>
          <w:trHeight w:val="431"/>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rPr>
                <w:spacing w:val="-2"/>
              </w:rPr>
              <w:t>Литература</w:t>
            </w:r>
          </w:p>
        </w:tc>
        <w:tc>
          <w:tcPr>
            <w:tcW w:w="873" w:type="dxa"/>
          </w:tcPr>
          <w:p w:rsidR="00804CE6" w:rsidRDefault="00BA41A7">
            <w:pPr>
              <w:pStyle w:val="TableParagraph"/>
              <w:spacing w:before="1"/>
              <w:ind w:left="10"/>
              <w:jc w:val="center"/>
            </w:pPr>
            <w:r>
              <w:rPr>
                <w:spacing w:val="-10"/>
              </w:rPr>
              <w:t>3</w:t>
            </w:r>
          </w:p>
        </w:tc>
        <w:tc>
          <w:tcPr>
            <w:tcW w:w="960" w:type="dxa"/>
          </w:tcPr>
          <w:p w:rsidR="00804CE6" w:rsidRDefault="00BA41A7">
            <w:pPr>
              <w:pStyle w:val="TableParagraph"/>
              <w:spacing w:before="1"/>
              <w:ind w:left="10"/>
              <w:jc w:val="center"/>
            </w:pPr>
            <w:r>
              <w:rPr>
                <w:spacing w:val="-10"/>
              </w:rPr>
              <w:t>3</w:t>
            </w:r>
          </w:p>
        </w:tc>
        <w:tc>
          <w:tcPr>
            <w:tcW w:w="959" w:type="dxa"/>
          </w:tcPr>
          <w:p w:rsidR="00804CE6" w:rsidRDefault="00BA41A7">
            <w:pPr>
              <w:pStyle w:val="TableParagraph"/>
              <w:spacing w:before="1"/>
              <w:ind w:left="425"/>
            </w:pPr>
            <w:r>
              <w:rPr>
                <w:spacing w:val="-10"/>
              </w:rPr>
              <w:t>2</w:t>
            </w:r>
          </w:p>
        </w:tc>
        <w:tc>
          <w:tcPr>
            <w:tcW w:w="959" w:type="dxa"/>
          </w:tcPr>
          <w:p w:rsidR="00804CE6" w:rsidRDefault="00BA41A7">
            <w:pPr>
              <w:pStyle w:val="TableParagraph"/>
              <w:spacing w:before="1"/>
              <w:ind w:left="426"/>
            </w:pPr>
            <w:r>
              <w:rPr>
                <w:spacing w:val="-10"/>
              </w:rPr>
              <w:t>2</w:t>
            </w:r>
          </w:p>
        </w:tc>
        <w:tc>
          <w:tcPr>
            <w:tcW w:w="959" w:type="dxa"/>
          </w:tcPr>
          <w:p w:rsidR="00804CE6" w:rsidRDefault="00BA41A7">
            <w:pPr>
              <w:pStyle w:val="TableParagraph"/>
              <w:spacing w:before="1"/>
              <w:ind w:left="20" w:right="3"/>
              <w:jc w:val="center"/>
            </w:pPr>
            <w:r>
              <w:rPr>
                <w:spacing w:val="-10"/>
              </w:rPr>
              <w:t>3</w:t>
            </w:r>
          </w:p>
        </w:tc>
      </w:tr>
      <w:tr w:rsidR="00804CE6">
        <w:trPr>
          <w:trHeight w:val="434"/>
        </w:trPr>
        <w:tc>
          <w:tcPr>
            <w:tcW w:w="2516" w:type="dxa"/>
          </w:tcPr>
          <w:p w:rsidR="00804CE6" w:rsidRDefault="00BA41A7">
            <w:pPr>
              <w:pStyle w:val="TableParagraph"/>
              <w:spacing w:before="1"/>
            </w:pPr>
            <w:r>
              <w:t>Иностранные</w:t>
            </w:r>
            <w:r>
              <w:rPr>
                <w:spacing w:val="-9"/>
              </w:rPr>
              <w:t xml:space="preserve"> </w:t>
            </w:r>
            <w:r>
              <w:rPr>
                <w:spacing w:val="-2"/>
              </w:rPr>
              <w:t>языки</w:t>
            </w:r>
          </w:p>
        </w:tc>
        <w:tc>
          <w:tcPr>
            <w:tcW w:w="2717" w:type="dxa"/>
          </w:tcPr>
          <w:p w:rsidR="00804CE6" w:rsidRDefault="00BA41A7">
            <w:pPr>
              <w:pStyle w:val="TableParagraph"/>
              <w:spacing w:before="1"/>
            </w:pPr>
            <w:r>
              <w:t>Иностранный</w:t>
            </w:r>
            <w:r>
              <w:rPr>
                <w:spacing w:val="-13"/>
              </w:rPr>
              <w:t xml:space="preserve"> </w:t>
            </w:r>
            <w:r>
              <w:rPr>
                <w:spacing w:val="-4"/>
              </w:rPr>
              <w:t>язык</w:t>
            </w:r>
          </w:p>
        </w:tc>
        <w:tc>
          <w:tcPr>
            <w:tcW w:w="873" w:type="dxa"/>
          </w:tcPr>
          <w:p w:rsidR="00804CE6" w:rsidRDefault="00BA41A7">
            <w:pPr>
              <w:pStyle w:val="TableParagraph"/>
              <w:spacing w:before="1"/>
              <w:ind w:left="10"/>
              <w:jc w:val="center"/>
            </w:pPr>
            <w:r>
              <w:rPr>
                <w:spacing w:val="-10"/>
              </w:rPr>
              <w:t>3</w:t>
            </w:r>
          </w:p>
        </w:tc>
        <w:tc>
          <w:tcPr>
            <w:tcW w:w="960" w:type="dxa"/>
          </w:tcPr>
          <w:p w:rsidR="00804CE6" w:rsidRDefault="00BA41A7">
            <w:pPr>
              <w:pStyle w:val="TableParagraph"/>
              <w:spacing w:before="1"/>
              <w:ind w:left="10"/>
              <w:jc w:val="center"/>
            </w:pPr>
            <w:r>
              <w:rPr>
                <w:spacing w:val="-10"/>
              </w:rPr>
              <w:t>3</w:t>
            </w:r>
          </w:p>
        </w:tc>
        <w:tc>
          <w:tcPr>
            <w:tcW w:w="959" w:type="dxa"/>
          </w:tcPr>
          <w:p w:rsidR="00804CE6" w:rsidRDefault="00BA41A7">
            <w:pPr>
              <w:pStyle w:val="TableParagraph"/>
              <w:spacing w:before="1"/>
              <w:ind w:left="425"/>
            </w:pPr>
            <w:r>
              <w:rPr>
                <w:spacing w:val="-10"/>
              </w:rPr>
              <w:t>3</w:t>
            </w:r>
          </w:p>
        </w:tc>
        <w:tc>
          <w:tcPr>
            <w:tcW w:w="959" w:type="dxa"/>
          </w:tcPr>
          <w:p w:rsidR="00804CE6" w:rsidRDefault="00BA41A7">
            <w:pPr>
              <w:pStyle w:val="TableParagraph"/>
              <w:spacing w:before="1"/>
              <w:ind w:left="426"/>
            </w:pPr>
            <w:r>
              <w:rPr>
                <w:spacing w:val="-10"/>
              </w:rPr>
              <w:t>3</w:t>
            </w:r>
          </w:p>
        </w:tc>
        <w:tc>
          <w:tcPr>
            <w:tcW w:w="959" w:type="dxa"/>
          </w:tcPr>
          <w:p w:rsidR="00804CE6" w:rsidRDefault="00BA41A7">
            <w:pPr>
              <w:pStyle w:val="TableParagraph"/>
              <w:spacing w:before="1"/>
              <w:ind w:left="20" w:right="3"/>
              <w:jc w:val="center"/>
            </w:pPr>
            <w:r>
              <w:rPr>
                <w:spacing w:val="-10"/>
              </w:rPr>
              <w:t>3</w:t>
            </w:r>
          </w:p>
        </w:tc>
      </w:tr>
      <w:tr w:rsidR="00804CE6">
        <w:trPr>
          <w:trHeight w:val="431"/>
        </w:trPr>
        <w:tc>
          <w:tcPr>
            <w:tcW w:w="2516" w:type="dxa"/>
            <w:vMerge w:val="restart"/>
          </w:tcPr>
          <w:p w:rsidR="00804CE6" w:rsidRDefault="00BA41A7">
            <w:pPr>
              <w:pStyle w:val="TableParagraph"/>
              <w:spacing w:before="1" w:line="259" w:lineRule="auto"/>
              <w:ind w:right="1077"/>
            </w:pPr>
            <w:r>
              <w:t>Математика</w:t>
            </w:r>
            <w:r>
              <w:rPr>
                <w:spacing w:val="-14"/>
              </w:rPr>
              <w:t xml:space="preserve"> </w:t>
            </w:r>
            <w:r>
              <w:t xml:space="preserve">и </w:t>
            </w:r>
            <w:r>
              <w:rPr>
                <w:spacing w:val="-2"/>
              </w:rPr>
              <w:t>информатика</w:t>
            </w:r>
          </w:p>
        </w:tc>
        <w:tc>
          <w:tcPr>
            <w:tcW w:w="2717" w:type="dxa"/>
          </w:tcPr>
          <w:p w:rsidR="00804CE6" w:rsidRDefault="00BA41A7">
            <w:pPr>
              <w:pStyle w:val="TableParagraph"/>
              <w:spacing w:before="1"/>
            </w:pPr>
            <w:r>
              <w:rPr>
                <w:spacing w:val="-2"/>
              </w:rPr>
              <w:t>Математика</w:t>
            </w:r>
          </w:p>
        </w:tc>
        <w:tc>
          <w:tcPr>
            <w:tcW w:w="873" w:type="dxa"/>
          </w:tcPr>
          <w:p w:rsidR="00804CE6" w:rsidRDefault="00BA41A7">
            <w:pPr>
              <w:pStyle w:val="TableParagraph"/>
              <w:spacing w:before="1"/>
              <w:ind w:left="10"/>
              <w:jc w:val="center"/>
            </w:pPr>
            <w:r>
              <w:rPr>
                <w:spacing w:val="-10"/>
              </w:rPr>
              <w:t>5</w:t>
            </w:r>
          </w:p>
        </w:tc>
        <w:tc>
          <w:tcPr>
            <w:tcW w:w="960" w:type="dxa"/>
          </w:tcPr>
          <w:p w:rsidR="00804CE6" w:rsidRDefault="00BA41A7">
            <w:pPr>
              <w:pStyle w:val="TableParagraph"/>
              <w:spacing w:before="1"/>
              <w:ind w:left="10"/>
              <w:jc w:val="center"/>
            </w:pPr>
            <w:r>
              <w:rPr>
                <w:spacing w:val="-10"/>
              </w:rPr>
              <w:t>5</w:t>
            </w:r>
          </w:p>
        </w:tc>
        <w:tc>
          <w:tcPr>
            <w:tcW w:w="959" w:type="dxa"/>
          </w:tcPr>
          <w:p w:rsidR="00804CE6" w:rsidRDefault="00BA41A7">
            <w:pPr>
              <w:pStyle w:val="TableParagraph"/>
              <w:spacing w:before="1"/>
              <w:ind w:left="425"/>
            </w:pPr>
            <w:r>
              <w:rPr>
                <w:spacing w:val="-10"/>
              </w:rPr>
              <w:t>0</w:t>
            </w:r>
          </w:p>
        </w:tc>
        <w:tc>
          <w:tcPr>
            <w:tcW w:w="959" w:type="dxa"/>
          </w:tcPr>
          <w:p w:rsidR="00804CE6" w:rsidRDefault="00BA41A7">
            <w:pPr>
              <w:pStyle w:val="TableParagraph"/>
              <w:spacing w:before="1"/>
              <w:ind w:left="426"/>
            </w:pPr>
            <w:r>
              <w:rPr>
                <w:spacing w:val="-10"/>
              </w:rPr>
              <w:t>0</w:t>
            </w:r>
          </w:p>
        </w:tc>
        <w:tc>
          <w:tcPr>
            <w:tcW w:w="959" w:type="dxa"/>
          </w:tcPr>
          <w:p w:rsidR="00804CE6" w:rsidRDefault="00BA41A7">
            <w:pPr>
              <w:pStyle w:val="TableParagraph"/>
              <w:spacing w:before="1"/>
              <w:ind w:left="20" w:right="3"/>
              <w:jc w:val="center"/>
            </w:pPr>
            <w:r>
              <w:rPr>
                <w:spacing w:val="-10"/>
              </w:rPr>
              <w:t>0</w:t>
            </w:r>
          </w:p>
        </w:tc>
      </w:tr>
      <w:tr w:rsidR="00804CE6">
        <w:trPr>
          <w:trHeight w:val="433"/>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3"/>
            </w:pPr>
            <w:r>
              <w:rPr>
                <w:spacing w:val="-2"/>
              </w:rPr>
              <w:t>Алгебра</w:t>
            </w:r>
          </w:p>
        </w:tc>
        <w:tc>
          <w:tcPr>
            <w:tcW w:w="873" w:type="dxa"/>
          </w:tcPr>
          <w:p w:rsidR="00804CE6" w:rsidRDefault="00BA41A7">
            <w:pPr>
              <w:pStyle w:val="TableParagraph"/>
              <w:spacing w:before="3"/>
              <w:ind w:left="10"/>
              <w:jc w:val="center"/>
            </w:pPr>
            <w:r>
              <w:rPr>
                <w:spacing w:val="-10"/>
              </w:rPr>
              <w:t>0</w:t>
            </w:r>
          </w:p>
        </w:tc>
        <w:tc>
          <w:tcPr>
            <w:tcW w:w="960" w:type="dxa"/>
          </w:tcPr>
          <w:p w:rsidR="00804CE6" w:rsidRDefault="00BA41A7">
            <w:pPr>
              <w:pStyle w:val="TableParagraph"/>
              <w:spacing w:before="3"/>
              <w:ind w:left="10"/>
              <w:jc w:val="center"/>
            </w:pPr>
            <w:r>
              <w:rPr>
                <w:spacing w:val="-10"/>
              </w:rPr>
              <w:t>0</w:t>
            </w:r>
          </w:p>
        </w:tc>
        <w:tc>
          <w:tcPr>
            <w:tcW w:w="959" w:type="dxa"/>
          </w:tcPr>
          <w:p w:rsidR="00804CE6" w:rsidRDefault="00BA41A7">
            <w:pPr>
              <w:pStyle w:val="TableParagraph"/>
              <w:spacing w:before="3"/>
              <w:ind w:left="425"/>
            </w:pPr>
            <w:r>
              <w:rPr>
                <w:spacing w:val="-10"/>
              </w:rPr>
              <w:t>3</w:t>
            </w:r>
          </w:p>
        </w:tc>
        <w:tc>
          <w:tcPr>
            <w:tcW w:w="959" w:type="dxa"/>
          </w:tcPr>
          <w:p w:rsidR="00804CE6" w:rsidRDefault="00BA41A7">
            <w:pPr>
              <w:pStyle w:val="TableParagraph"/>
              <w:spacing w:before="3"/>
              <w:ind w:left="426"/>
            </w:pPr>
            <w:r>
              <w:rPr>
                <w:spacing w:val="-10"/>
              </w:rPr>
              <w:t>3</w:t>
            </w:r>
          </w:p>
        </w:tc>
        <w:tc>
          <w:tcPr>
            <w:tcW w:w="959" w:type="dxa"/>
          </w:tcPr>
          <w:p w:rsidR="00804CE6" w:rsidRDefault="00BA41A7">
            <w:pPr>
              <w:pStyle w:val="TableParagraph"/>
              <w:spacing w:before="3"/>
              <w:ind w:left="20" w:right="3"/>
              <w:jc w:val="center"/>
            </w:pPr>
            <w:r>
              <w:rPr>
                <w:spacing w:val="-10"/>
              </w:rPr>
              <w:t>3</w:t>
            </w:r>
          </w:p>
        </w:tc>
      </w:tr>
      <w:tr w:rsidR="00804CE6">
        <w:trPr>
          <w:trHeight w:val="434"/>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rPr>
                <w:spacing w:val="-2"/>
              </w:rPr>
              <w:t>Геометрия</w:t>
            </w:r>
          </w:p>
        </w:tc>
        <w:tc>
          <w:tcPr>
            <w:tcW w:w="873" w:type="dxa"/>
          </w:tcPr>
          <w:p w:rsidR="00804CE6" w:rsidRDefault="00BA41A7">
            <w:pPr>
              <w:pStyle w:val="TableParagraph"/>
              <w:spacing w:before="1"/>
              <w:ind w:left="10"/>
              <w:jc w:val="center"/>
            </w:pPr>
            <w:r>
              <w:rPr>
                <w:spacing w:val="-10"/>
              </w:rPr>
              <w:t>0</w:t>
            </w:r>
          </w:p>
        </w:tc>
        <w:tc>
          <w:tcPr>
            <w:tcW w:w="960" w:type="dxa"/>
          </w:tcPr>
          <w:p w:rsidR="00804CE6" w:rsidRDefault="00BA41A7">
            <w:pPr>
              <w:pStyle w:val="TableParagraph"/>
              <w:spacing w:before="1"/>
              <w:ind w:left="10"/>
              <w:jc w:val="center"/>
            </w:pPr>
            <w:r>
              <w:rPr>
                <w:spacing w:val="-10"/>
              </w:rPr>
              <w:t>0</w:t>
            </w:r>
          </w:p>
        </w:tc>
        <w:tc>
          <w:tcPr>
            <w:tcW w:w="959" w:type="dxa"/>
          </w:tcPr>
          <w:p w:rsidR="00804CE6" w:rsidRDefault="00BA41A7">
            <w:pPr>
              <w:pStyle w:val="TableParagraph"/>
              <w:spacing w:before="1"/>
              <w:ind w:left="425"/>
            </w:pPr>
            <w:r>
              <w:rPr>
                <w:spacing w:val="-10"/>
              </w:rPr>
              <w:t>2</w:t>
            </w:r>
          </w:p>
        </w:tc>
        <w:tc>
          <w:tcPr>
            <w:tcW w:w="959" w:type="dxa"/>
          </w:tcPr>
          <w:p w:rsidR="00804CE6" w:rsidRDefault="00BA41A7">
            <w:pPr>
              <w:pStyle w:val="TableParagraph"/>
              <w:spacing w:before="1"/>
              <w:ind w:left="426"/>
            </w:pPr>
            <w:r>
              <w:rPr>
                <w:spacing w:val="-10"/>
              </w:rPr>
              <w:t>2</w:t>
            </w:r>
          </w:p>
        </w:tc>
        <w:tc>
          <w:tcPr>
            <w:tcW w:w="959" w:type="dxa"/>
          </w:tcPr>
          <w:p w:rsidR="00804CE6" w:rsidRDefault="00BA41A7">
            <w:pPr>
              <w:pStyle w:val="TableParagraph"/>
              <w:spacing w:before="1"/>
              <w:ind w:left="20" w:right="3"/>
              <w:jc w:val="center"/>
            </w:pPr>
            <w:r>
              <w:rPr>
                <w:spacing w:val="-10"/>
              </w:rPr>
              <w:t>2</w:t>
            </w:r>
          </w:p>
        </w:tc>
      </w:tr>
      <w:tr w:rsidR="00804CE6">
        <w:trPr>
          <w:trHeight w:val="431"/>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t>Вероятность</w:t>
            </w:r>
            <w:r>
              <w:rPr>
                <w:spacing w:val="-4"/>
              </w:rPr>
              <w:t xml:space="preserve"> </w:t>
            </w:r>
            <w:r>
              <w:t>и</w:t>
            </w:r>
            <w:r>
              <w:rPr>
                <w:spacing w:val="-3"/>
              </w:rPr>
              <w:t xml:space="preserve"> </w:t>
            </w:r>
            <w:r>
              <w:rPr>
                <w:spacing w:val="-2"/>
              </w:rPr>
              <w:t>статистика</w:t>
            </w:r>
          </w:p>
        </w:tc>
        <w:tc>
          <w:tcPr>
            <w:tcW w:w="873" w:type="dxa"/>
          </w:tcPr>
          <w:p w:rsidR="00804CE6" w:rsidRDefault="00BA41A7">
            <w:pPr>
              <w:pStyle w:val="TableParagraph"/>
              <w:spacing w:before="1"/>
              <w:ind w:left="10"/>
              <w:jc w:val="center"/>
            </w:pPr>
            <w:r>
              <w:rPr>
                <w:spacing w:val="-10"/>
              </w:rPr>
              <w:t>0</w:t>
            </w:r>
          </w:p>
        </w:tc>
        <w:tc>
          <w:tcPr>
            <w:tcW w:w="960" w:type="dxa"/>
          </w:tcPr>
          <w:p w:rsidR="00804CE6" w:rsidRDefault="00BA41A7">
            <w:pPr>
              <w:pStyle w:val="TableParagraph"/>
              <w:spacing w:before="1"/>
              <w:ind w:left="10"/>
              <w:jc w:val="center"/>
            </w:pPr>
            <w:r>
              <w:rPr>
                <w:spacing w:val="-10"/>
              </w:rPr>
              <w:t>0</w:t>
            </w:r>
          </w:p>
        </w:tc>
        <w:tc>
          <w:tcPr>
            <w:tcW w:w="959" w:type="dxa"/>
          </w:tcPr>
          <w:p w:rsidR="00804CE6" w:rsidRDefault="00BA41A7">
            <w:pPr>
              <w:pStyle w:val="TableParagraph"/>
              <w:spacing w:before="1"/>
              <w:ind w:left="425"/>
            </w:pPr>
            <w:r>
              <w:rPr>
                <w:spacing w:val="-10"/>
              </w:rPr>
              <w:t>1</w:t>
            </w:r>
          </w:p>
        </w:tc>
        <w:tc>
          <w:tcPr>
            <w:tcW w:w="959" w:type="dxa"/>
          </w:tcPr>
          <w:p w:rsidR="00804CE6" w:rsidRDefault="00BA41A7">
            <w:pPr>
              <w:pStyle w:val="TableParagraph"/>
              <w:spacing w:before="1"/>
              <w:ind w:left="426"/>
            </w:pPr>
            <w:r>
              <w:rPr>
                <w:spacing w:val="-10"/>
              </w:rPr>
              <w:t>1</w:t>
            </w:r>
          </w:p>
        </w:tc>
        <w:tc>
          <w:tcPr>
            <w:tcW w:w="959" w:type="dxa"/>
          </w:tcPr>
          <w:p w:rsidR="00804CE6" w:rsidRDefault="00BA41A7">
            <w:pPr>
              <w:pStyle w:val="TableParagraph"/>
              <w:spacing w:before="1"/>
              <w:ind w:left="20" w:right="3"/>
              <w:jc w:val="center"/>
            </w:pPr>
            <w:r>
              <w:rPr>
                <w:spacing w:val="-10"/>
              </w:rPr>
              <w:t>1</w:t>
            </w:r>
          </w:p>
        </w:tc>
      </w:tr>
      <w:tr w:rsidR="00804CE6">
        <w:trPr>
          <w:trHeight w:val="433"/>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rPr>
                <w:spacing w:val="-2"/>
              </w:rPr>
              <w:t>Информатика</w:t>
            </w:r>
          </w:p>
        </w:tc>
        <w:tc>
          <w:tcPr>
            <w:tcW w:w="873" w:type="dxa"/>
          </w:tcPr>
          <w:p w:rsidR="00804CE6" w:rsidRDefault="00BA41A7">
            <w:pPr>
              <w:pStyle w:val="TableParagraph"/>
              <w:spacing w:before="1"/>
              <w:ind w:left="10"/>
              <w:jc w:val="center"/>
            </w:pPr>
            <w:r>
              <w:rPr>
                <w:spacing w:val="-10"/>
              </w:rPr>
              <w:t>0</w:t>
            </w:r>
          </w:p>
        </w:tc>
        <w:tc>
          <w:tcPr>
            <w:tcW w:w="960" w:type="dxa"/>
          </w:tcPr>
          <w:p w:rsidR="00804CE6" w:rsidRDefault="00BA41A7">
            <w:pPr>
              <w:pStyle w:val="TableParagraph"/>
              <w:spacing w:before="1"/>
              <w:ind w:left="10"/>
              <w:jc w:val="center"/>
            </w:pPr>
            <w:r>
              <w:rPr>
                <w:spacing w:val="-10"/>
              </w:rPr>
              <w:t>0</w:t>
            </w:r>
          </w:p>
        </w:tc>
        <w:tc>
          <w:tcPr>
            <w:tcW w:w="959" w:type="dxa"/>
          </w:tcPr>
          <w:p w:rsidR="00804CE6" w:rsidRDefault="00BA41A7">
            <w:pPr>
              <w:pStyle w:val="TableParagraph"/>
              <w:spacing w:before="1"/>
              <w:ind w:left="425"/>
            </w:pPr>
            <w:r>
              <w:rPr>
                <w:spacing w:val="-10"/>
              </w:rPr>
              <w:t>1</w:t>
            </w:r>
          </w:p>
        </w:tc>
        <w:tc>
          <w:tcPr>
            <w:tcW w:w="959" w:type="dxa"/>
          </w:tcPr>
          <w:p w:rsidR="00804CE6" w:rsidRDefault="00BA41A7">
            <w:pPr>
              <w:pStyle w:val="TableParagraph"/>
              <w:spacing w:before="1"/>
              <w:ind w:left="426"/>
            </w:pPr>
            <w:r>
              <w:rPr>
                <w:spacing w:val="-10"/>
              </w:rPr>
              <w:t>1</w:t>
            </w:r>
          </w:p>
        </w:tc>
        <w:tc>
          <w:tcPr>
            <w:tcW w:w="959" w:type="dxa"/>
          </w:tcPr>
          <w:p w:rsidR="00804CE6" w:rsidRDefault="00BA41A7">
            <w:pPr>
              <w:pStyle w:val="TableParagraph"/>
              <w:spacing w:before="1"/>
              <w:ind w:left="20" w:right="3"/>
              <w:jc w:val="center"/>
            </w:pPr>
            <w:r>
              <w:rPr>
                <w:spacing w:val="-10"/>
              </w:rPr>
              <w:t>1</w:t>
            </w:r>
          </w:p>
        </w:tc>
      </w:tr>
      <w:tr w:rsidR="00804CE6">
        <w:trPr>
          <w:trHeight w:val="431"/>
        </w:trPr>
        <w:tc>
          <w:tcPr>
            <w:tcW w:w="2516" w:type="dxa"/>
            <w:vMerge w:val="restart"/>
          </w:tcPr>
          <w:p w:rsidR="00804CE6" w:rsidRDefault="00BA41A7">
            <w:pPr>
              <w:pStyle w:val="TableParagraph"/>
              <w:spacing w:before="1" w:line="259" w:lineRule="auto"/>
            </w:pPr>
            <w:r>
              <w:rPr>
                <w:spacing w:val="-2"/>
              </w:rPr>
              <w:t>Общественно-научные предметы</w:t>
            </w:r>
          </w:p>
        </w:tc>
        <w:tc>
          <w:tcPr>
            <w:tcW w:w="2717" w:type="dxa"/>
          </w:tcPr>
          <w:p w:rsidR="00804CE6" w:rsidRDefault="00BA41A7">
            <w:pPr>
              <w:pStyle w:val="TableParagraph"/>
              <w:spacing w:before="1"/>
            </w:pPr>
            <w:r>
              <w:rPr>
                <w:spacing w:val="-2"/>
              </w:rPr>
              <w:t>История</w:t>
            </w:r>
          </w:p>
        </w:tc>
        <w:tc>
          <w:tcPr>
            <w:tcW w:w="873" w:type="dxa"/>
          </w:tcPr>
          <w:p w:rsidR="00804CE6" w:rsidRDefault="00BA41A7">
            <w:pPr>
              <w:pStyle w:val="TableParagraph"/>
              <w:spacing w:before="1"/>
              <w:ind w:left="10"/>
              <w:jc w:val="center"/>
            </w:pPr>
            <w:r>
              <w:rPr>
                <w:spacing w:val="-10"/>
              </w:rPr>
              <w:t>2</w:t>
            </w:r>
          </w:p>
        </w:tc>
        <w:tc>
          <w:tcPr>
            <w:tcW w:w="960" w:type="dxa"/>
          </w:tcPr>
          <w:p w:rsidR="00804CE6" w:rsidRDefault="00BA41A7">
            <w:pPr>
              <w:pStyle w:val="TableParagraph"/>
              <w:spacing w:before="1"/>
              <w:ind w:left="10"/>
              <w:jc w:val="center"/>
            </w:pPr>
            <w:r>
              <w:rPr>
                <w:spacing w:val="-10"/>
              </w:rPr>
              <w:t>2</w:t>
            </w:r>
          </w:p>
        </w:tc>
        <w:tc>
          <w:tcPr>
            <w:tcW w:w="959" w:type="dxa"/>
          </w:tcPr>
          <w:p w:rsidR="00804CE6" w:rsidRDefault="00BA41A7">
            <w:pPr>
              <w:pStyle w:val="TableParagraph"/>
              <w:spacing w:before="1"/>
              <w:ind w:left="425"/>
            </w:pPr>
            <w:r>
              <w:rPr>
                <w:spacing w:val="-10"/>
              </w:rPr>
              <w:t>2</w:t>
            </w:r>
          </w:p>
        </w:tc>
        <w:tc>
          <w:tcPr>
            <w:tcW w:w="959" w:type="dxa"/>
          </w:tcPr>
          <w:p w:rsidR="00804CE6" w:rsidRDefault="00BA41A7">
            <w:pPr>
              <w:pStyle w:val="TableParagraph"/>
              <w:spacing w:before="1"/>
              <w:ind w:left="426"/>
            </w:pPr>
            <w:r>
              <w:rPr>
                <w:spacing w:val="-10"/>
              </w:rPr>
              <w:t>2</w:t>
            </w:r>
          </w:p>
        </w:tc>
        <w:tc>
          <w:tcPr>
            <w:tcW w:w="959" w:type="dxa"/>
          </w:tcPr>
          <w:p w:rsidR="00804CE6" w:rsidRDefault="00BA41A7">
            <w:pPr>
              <w:pStyle w:val="TableParagraph"/>
              <w:spacing w:before="1"/>
              <w:ind w:left="20" w:right="5"/>
              <w:jc w:val="center"/>
            </w:pPr>
            <w:r>
              <w:rPr>
                <w:spacing w:val="-5"/>
              </w:rPr>
              <w:t>2.5</w:t>
            </w:r>
          </w:p>
        </w:tc>
      </w:tr>
      <w:tr w:rsidR="00804CE6">
        <w:trPr>
          <w:trHeight w:val="433"/>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rPr>
                <w:spacing w:val="-2"/>
              </w:rPr>
              <w:t>Обществознание</w:t>
            </w:r>
          </w:p>
        </w:tc>
        <w:tc>
          <w:tcPr>
            <w:tcW w:w="873" w:type="dxa"/>
          </w:tcPr>
          <w:p w:rsidR="00804CE6" w:rsidRDefault="00BA41A7">
            <w:pPr>
              <w:pStyle w:val="TableParagraph"/>
              <w:spacing w:before="1"/>
              <w:ind w:left="10"/>
              <w:jc w:val="center"/>
            </w:pPr>
            <w:r>
              <w:rPr>
                <w:spacing w:val="-10"/>
              </w:rPr>
              <w:t>0</w:t>
            </w:r>
          </w:p>
        </w:tc>
        <w:tc>
          <w:tcPr>
            <w:tcW w:w="960" w:type="dxa"/>
          </w:tcPr>
          <w:p w:rsidR="00804CE6" w:rsidRDefault="00BA41A7">
            <w:pPr>
              <w:pStyle w:val="TableParagraph"/>
              <w:spacing w:before="1"/>
              <w:ind w:left="10"/>
              <w:jc w:val="center"/>
            </w:pPr>
            <w:r>
              <w:rPr>
                <w:spacing w:val="-10"/>
              </w:rPr>
              <w:t>1</w:t>
            </w:r>
          </w:p>
        </w:tc>
        <w:tc>
          <w:tcPr>
            <w:tcW w:w="959" w:type="dxa"/>
          </w:tcPr>
          <w:p w:rsidR="00804CE6" w:rsidRDefault="00BA41A7">
            <w:pPr>
              <w:pStyle w:val="TableParagraph"/>
              <w:spacing w:before="1"/>
              <w:ind w:left="425"/>
            </w:pPr>
            <w:r>
              <w:rPr>
                <w:spacing w:val="-10"/>
              </w:rPr>
              <w:t>1</w:t>
            </w:r>
          </w:p>
        </w:tc>
        <w:tc>
          <w:tcPr>
            <w:tcW w:w="959" w:type="dxa"/>
          </w:tcPr>
          <w:p w:rsidR="00804CE6" w:rsidRDefault="00BA41A7">
            <w:pPr>
              <w:pStyle w:val="TableParagraph"/>
              <w:spacing w:before="1"/>
              <w:ind w:left="426"/>
            </w:pPr>
            <w:r>
              <w:rPr>
                <w:spacing w:val="-10"/>
              </w:rPr>
              <w:t>1</w:t>
            </w:r>
          </w:p>
        </w:tc>
        <w:tc>
          <w:tcPr>
            <w:tcW w:w="959" w:type="dxa"/>
          </w:tcPr>
          <w:p w:rsidR="00804CE6" w:rsidRDefault="00BA41A7">
            <w:pPr>
              <w:pStyle w:val="TableParagraph"/>
              <w:spacing w:before="1"/>
              <w:ind w:left="20" w:right="3"/>
              <w:jc w:val="center"/>
            </w:pPr>
            <w:r>
              <w:rPr>
                <w:spacing w:val="-10"/>
              </w:rPr>
              <w:t>1</w:t>
            </w:r>
          </w:p>
        </w:tc>
      </w:tr>
      <w:tr w:rsidR="00804CE6">
        <w:trPr>
          <w:trHeight w:val="431"/>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rPr>
                <w:spacing w:val="-2"/>
              </w:rPr>
              <w:t>География</w:t>
            </w:r>
          </w:p>
        </w:tc>
        <w:tc>
          <w:tcPr>
            <w:tcW w:w="873" w:type="dxa"/>
          </w:tcPr>
          <w:p w:rsidR="00804CE6" w:rsidRDefault="00BA41A7">
            <w:pPr>
              <w:pStyle w:val="TableParagraph"/>
              <w:spacing w:before="1"/>
              <w:ind w:left="10"/>
              <w:jc w:val="center"/>
            </w:pPr>
            <w:r>
              <w:rPr>
                <w:spacing w:val="-10"/>
              </w:rPr>
              <w:t>1</w:t>
            </w:r>
          </w:p>
        </w:tc>
        <w:tc>
          <w:tcPr>
            <w:tcW w:w="960" w:type="dxa"/>
          </w:tcPr>
          <w:p w:rsidR="00804CE6" w:rsidRDefault="00BA41A7">
            <w:pPr>
              <w:pStyle w:val="TableParagraph"/>
              <w:spacing w:before="1"/>
              <w:ind w:left="10"/>
              <w:jc w:val="center"/>
            </w:pPr>
            <w:r>
              <w:rPr>
                <w:spacing w:val="-10"/>
              </w:rPr>
              <w:t>1</w:t>
            </w:r>
          </w:p>
        </w:tc>
        <w:tc>
          <w:tcPr>
            <w:tcW w:w="959" w:type="dxa"/>
          </w:tcPr>
          <w:p w:rsidR="00804CE6" w:rsidRDefault="00BA41A7">
            <w:pPr>
              <w:pStyle w:val="TableParagraph"/>
              <w:spacing w:before="1"/>
              <w:ind w:left="425"/>
            </w:pPr>
            <w:r>
              <w:rPr>
                <w:spacing w:val="-10"/>
              </w:rPr>
              <w:t>2</w:t>
            </w:r>
          </w:p>
        </w:tc>
        <w:tc>
          <w:tcPr>
            <w:tcW w:w="959" w:type="dxa"/>
          </w:tcPr>
          <w:p w:rsidR="00804CE6" w:rsidRDefault="00BA41A7">
            <w:pPr>
              <w:pStyle w:val="TableParagraph"/>
              <w:spacing w:before="1"/>
              <w:ind w:left="426"/>
            </w:pPr>
            <w:r>
              <w:rPr>
                <w:spacing w:val="-10"/>
              </w:rPr>
              <w:t>2</w:t>
            </w:r>
          </w:p>
        </w:tc>
        <w:tc>
          <w:tcPr>
            <w:tcW w:w="959" w:type="dxa"/>
          </w:tcPr>
          <w:p w:rsidR="00804CE6" w:rsidRDefault="00BA41A7">
            <w:pPr>
              <w:pStyle w:val="TableParagraph"/>
              <w:spacing w:before="1"/>
              <w:ind w:left="20" w:right="3"/>
              <w:jc w:val="center"/>
            </w:pPr>
            <w:r>
              <w:rPr>
                <w:spacing w:val="-10"/>
              </w:rPr>
              <w:t>2</w:t>
            </w:r>
          </w:p>
        </w:tc>
      </w:tr>
      <w:tr w:rsidR="00804CE6">
        <w:trPr>
          <w:trHeight w:val="433"/>
        </w:trPr>
        <w:tc>
          <w:tcPr>
            <w:tcW w:w="2516" w:type="dxa"/>
            <w:vMerge w:val="restart"/>
          </w:tcPr>
          <w:p w:rsidR="00804CE6" w:rsidRDefault="00BA41A7">
            <w:pPr>
              <w:pStyle w:val="TableParagraph"/>
              <w:spacing w:before="3" w:line="256" w:lineRule="auto"/>
            </w:pPr>
            <w:r>
              <w:rPr>
                <w:spacing w:val="-2"/>
              </w:rPr>
              <w:t>Естественно-научные предметы</w:t>
            </w:r>
          </w:p>
        </w:tc>
        <w:tc>
          <w:tcPr>
            <w:tcW w:w="2717" w:type="dxa"/>
          </w:tcPr>
          <w:p w:rsidR="00804CE6" w:rsidRDefault="00BA41A7">
            <w:pPr>
              <w:pStyle w:val="TableParagraph"/>
              <w:spacing w:before="3"/>
            </w:pPr>
            <w:r>
              <w:rPr>
                <w:spacing w:val="-2"/>
              </w:rPr>
              <w:t>Физика</w:t>
            </w:r>
          </w:p>
        </w:tc>
        <w:tc>
          <w:tcPr>
            <w:tcW w:w="873" w:type="dxa"/>
          </w:tcPr>
          <w:p w:rsidR="00804CE6" w:rsidRDefault="00BA41A7">
            <w:pPr>
              <w:pStyle w:val="TableParagraph"/>
              <w:spacing w:before="3"/>
              <w:ind w:left="10"/>
              <w:jc w:val="center"/>
            </w:pPr>
            <w:r>
              <w:rPr>
                <w:spacing w:val="-10"/>
              </w:rPr>
              <w:t>0</w:t>
            </w:r>
          </w:p>
        </w:tc>
        <w:tc>
          <w:tcPr>
            <w:tcW w:w="960" w:type="dxa"/>
          </w:tcPr>
          <w:p w:rsidR="00804CE6" w:rsidRDefault="00BA41A7">
            <w:pPr>
              <w:pStyle w:val="TableParagraph"/>
              <w:spacing w:before="3"/>
              <w:ind w:left="10"/>
              <w:jc w:val="center"/>
            </w:pPr>
            <w:r>
              <w:rPr>
                <w:spacing w:val="-10"/>
              </w:rPr>
              <w:t>0</w:t>
            </w:r>
          </w:p>
        </w:tc>
        <w:tc>
          <w:tcPr>
            <w:tcW w:w="959" w:type="dxa"/>
          </w:tcPr>
          <w:p w:rsidR="00804CE6" w:rsidRDefault="00BA41A7">
            <w:pPr>
              <w:pStyle w:val="TableParagraph"/>
              <w:spacing w:before="3"/>
              <w:ind w:left="425"/>
            </w:pPr>
            <w:r>
              <w:rPr>
                <w:spacing w:val="-10"/>
              </w:rPr>
              <w:t>2</w:t>
            </w:r>
          </w:p>
        </w:tc>
        <w:tc>
          <w:tcPr>
            <w:tcW w:w="959" w:type="dxa"/>
          </w:tcPr>
          <w:p w:rsidR="00804CE6" w:rsidRDefault="00BA41A7">
            <w:pPr>
              <w:pStyle w:val="TableParagraph"/>
              <w:spacing w:before="3"/>
              <w:ind w:left="426"/>
            </w:pPr>
            <w:r>
              <w:rPr>
                <w:spacing w:val="-10"/>
              </w:rPr>
              <w:t>2</w:t>
            </w:r>
          </w:p>
        </w:tc>
        <w:tc>
          <w:tcPr>
            <w:tcW w:w="959" w:type="dxa"/>
          </w:tcPr>
          <w:p w:rsidR="00804CE6" w:rsidRDefault="00BA41A7">
            <w:pPr>
              <w:pStyle w:val="TableParagraph"/>
              <w:spacing w:before="3"/>
              <w:ind w:left="20" w:right="3"/>
              <w:jc w:val="center"/>
            </w:pPr>
            <w:r>
              <w:rPr>
                <w:spacing w:val="-10"/>
              </w:rPr>
              <w:t>3</w:t>
            </w:r>
          </w:p>
        </w:tc>
      </w:tr>
      <w:tr w:rsidR="00804CE6">
        <w:trPr>
          <w:trHeight w:val="434"/>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rPr>
                <w:spacing w:val="-4"/>
              </w:rPr>
              <w:t>Химия</w:t>
            </w:r>
          </w:p>
        </w:tc>
        <w:tc>
          <w:tcPr>
            <w:tcW w:w="873" w:type="dxa"/>
          </w:tcPr>
          <w:p w:rsidR="00804CE6" w:rsidRDefault="00BA41A7">
            <w:pPr>
              <w:pStyle w:val="TableParagraph"/>
              <w:spacing w:before="1"/>
              <w:ind w:left="10"/>
              <w:jc w:val="center"/>
            </w:pPr>
            <w:r>
              <w:rPr>
                <w:spacing w:val="-10"/>
              </w:rPr>
              <w:t>0</w:t>
            </w:r>
          </w:p>
        </w:tc>
        <w:tc>
          <w:tcPr>
            <w:tcW w:w="960" w:type="dxa"/>
          </w:tcPr>
          <w:p w:rsidR="00804CE6" w:rsidRDefault="00BA41A7">
            <w:pPr>
              <w:pStyle w:val="TableParagraph"/>
              <w:spacing w:before="1"/>
              <w:ind w:left="10"/>
              <w:jc w:val="center"/>
            </w:pPr>
            <w:r>
              <w:rPr>
                <w:spacing w:val="-10"/>
              </w:rPr>
              <w:t>0</w:t>
            </w:r>
          </w:p>
        </w:tc>
        <w:tc>
          <w:tcPr>
            <w:tcW w:w="959" w:type="dxa"/>
          </w:tcPr>
          <w:p w:rsidR="00804CE6" w:rsidRDefault="00BA41A7">
            <w:pPr>
              <w:pStyle w:val="TableParagraph"/>
              <w:spacing w:before="1"/>
              <w:ind w:left="425"/>
            </w:pPr>
            <w:r>
              <w:rPr>
                <w:spacing w:val="-10"/>
              </w:rPr>
              <w:t>0</w:t>
            </w:r>
          </w:p>
        </w:tc>
        <w:tc>
          <w:tcPr>
            <w:tcW w:w="959" w:type="dxa"/>
          </w:tcPr>
          <w:p w:rsidR="00804CE6" w:rsidRDefault="00BA41A7">
            <w:pPr>
              <w:pStyle w:val="TableParagraph"/>
              <w:spacing w:before="1"/>
              <w:ind w:left="426"/>
            </w:pPr>
            <w:r>
              <w:rPr>
                <w:spacing w:val="-10"/>
              </w:rPr>
              <w:t>2</w:t>
            </w:r>
          </w:p>
        </w:tc>
        <w:tc>
          <w:tcPr>
            <w:tcW w:w="959" w:type="dxa"/>
          </w:tcPr>
          <w:p w:rsidR="00804CE6" w:rsidRDefault="00BA41A7">
            <w:pPr>
              <w:pStyle w:val="TableParagraph"/>
              <w:spacing w:before="1"/>
              <w:ind w:left="20" w:right="3"/>
              <w:jc w:val="center"/>
            </w:pPr>
            <w:r>
              <w:rPr>
                <w:spacing w:val="-10"/>
              </w:rPr>
              <w:t>2</w:t>
            </w:r>
          </w:p>
        </w:tc>
      </w:tr>
      <w:tr w:rsidR="00804CE6">
        <w:trPr>
          <w:trHeight w:val="432"/>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rPr>
                <w:spacing w:val="-2"/>
              </w:rPr>
              <w:t>Биология</w:t>
            </w:r>
          </w:p>
        </w:tc>
        <w:tc>
          <w:tcPr>
            <w:tcW w:w="873" w:type="dxa"/>
          </w:tcPr>
          <w:p w:rsidR="00804CE6" w:rsidRDefault="00BA41A7">
            <w:pPr>
              <w:pStyle w:val="TableParagraph"/>
              <w:spacing w:before="1"/>
              <w:ind w:left="10"/>
              <w:jc w:val="center"/>
            </w:pPr>
            <w:r>
              <w:rPr>
                <w:spacing w:val="-10"/>
              </w:rPr>
              <w:t>1</w:t>
            </w:r>
          </w:p>
        </w:tc>
        <w:tc>
          <w:tcPr>
            <w:tcW w:w="960" w:type="dxa"/>
          </w:tcPr>
          <w:p w:rsidR="00804CE6" w:rsidRDefault="00BA41A7">
            <w:pPr>
              <w:pStyle w:val="TableParagraph"/>
              <w:spacing w:before="1"/>
              <w:ind w:left="10"/>
              <w:jc w:val="center"/>
            </w:pPr>
            <w:r>
              <w:rPr>
                <w:spacing w:val="-10"/>
              </w:rPr>
              <w:t>1</w:t>
            </w:r>
          </w:p>
        </w:tc>
        <w:tc>
          <w:tcPr>
            <w:tcW w:w="959" w:type="dxa"/>
          </w:tcPr>
          <w:p w:rsidR="00804CE6" w:rsidRDefault="00BA41A7">
            <w:pPr>
              <w:pStyle w:val="TableParagraph"/>
              <w:spacing w:before="1"/>
              <w:ind w:left="425"/>
            </w:pPr>
            <w:r>
              <w:rPr>
                <w:spacing w:val="-10"/>
              </w:rPr>
              <w:t>1</w:t>
            </w:r>
          </w:p>
        </w:tc>
        <w:tc>
          <w:tcPr>
            <w:tcW w:w="959" w:type="dxa"/>
          </w:tcPr>
          <w:p w:rsidR="00804CE6" w:rsidRDefault="00BA41A7">
            <w:pPr>
              <w:pStyle w:val="TableParagraph"/>
              <w:spacing w:before="1"/>
              <w:ind w:left="426"/>
            </w:pPr>
            <w:r>
              <w:rPr>
                <w:spacing w:val="-10"/>
              </w:rPr>
              <w:t>2</w:t>
            </w:r>
          </w:p>
        </w:tc>
        <w:tc>
          <w:tcPr>
            <w:tcW w:w="959" w:type="dxa"/>
          </w:tcPr>
          <w:p w:rsidR="00804CE6" w:rsidRDefault="00BA41A7">
            <w:pPr>
              <w:pStyle w:val="TableParagraph"/>
              <w:spacing w:before="1"/>
              <w:ind w:left="20" w:right="3"/>
              <w:jc w:val="center"/>
            </w:pPr>
            <w:r>
              <w:rPr>
                <w:spacing w:val="-10"/>
              </w:rPr>
              <w:t>2</w:t>
            </w:r>
          </w:p>
        </w:tc>
      </w:tr>
      <w:tr w:rsidR="00804CE6">
        <w:trPr>
          <w:trHeight w:val="707"/>
        </w:trPr>
        <w:tc>
          <w:tcPr>
            <w:tcW w:w="2516" w:type="dxa"/>
            <w:vMerge w:val="restart"/>
          </w:tcPr>
          <w:p w:rsidR="00804CE6" w:rsidRDefault="00BA41A7">
            <w:pPr>
              <w:pStyle w:val="TableParagraph"/>
              <w:spacing w:before="1"/>
            </w:pPr>
            <w:r>
              <w:rPr>
                <w:spacing w:val="-2"/>
              </w:rPr>
              <w:t>Искусство</w:t>
            </w:r>
          </w:p>
        </w:tc>
        <w:tc>
          <w:tcPr>
            <w:tcW w:w="2717" w:type="dxa"/>
          </w:tcPr>
          <w:p w:rsidR="00804CE6" w:rsidRDefault="00BA41A7">
            <w:pPr>
              <w:pStyle w:val="TableParagraph"/>
              <w:spacing w:before="1" w:line="259" w:lineRule="auto"/>
              <w:ind w:right="360"/>
            </w:pPr>
            <w:r>
              <w:rPr>
                <w:spacing w:val="-2"/>
              </w:rPr>
              <w:t>Изобразительное искусство</w:t>
            </w:r>
          </w:p>
        </w:tc>
        <w:tc>
          <w:tcPr>
            <w:tcW w:w="873" w:type="dxa"/>
          </w:tcPr>
          <w:p w:rsidR="00804CE6" w:rsidRDefault="00BA41A7">
            <w:pPr>
              <w:pStyle w:val="TableParagraph"/>
              <w:spacing w:before="1"/>
              <w:ind w:left="10"/>
              <w:jc w:val="center"/>
            </w:pPr>
            <w:r>
              <w:rPr>
                <w:spacing w:val="-10"/>
              </w:rPr>
              <w:t>1</w:t>
            </w:r>
          </w:p>
        </w:tc>
        <w:tc>
          <w:tcPr>
            <w:tcW w:w="960" w:type="dxa"/>
          </w:tcPr>
          <w:p w:rsidR="00804CE6" w:rsidRDefault="00BA41A7">
            <w:pPr>
              <w:pStyle w:val="TableParagraph"/>
              <w:spacing w:before="1"/>
              <w:ind w:left="10"/>
              <w:jc w:val="center"/>
            </w:pPr>
            <w:r>
              <w:rPr>
                <w:spacing w:val="-10"/>
              </w:rPr>
              <w:t>1</w:t>
            </w:r>
          </w:p>
        </w:tc>
        <w:tc>
          <w:tcPr>
            <w:tcW w:w="959" w:type="dxa"/>
          </w:tcPr>
          <w:p w:rsidR="00804CE6" w:rsidRDefault="00BA41A7">
            <w:pPr>
              <w:pStyle w:val="TableParagraph"/>
              <w:spacing w:before="1"/>
              <w:ind w:left="425"/>
            </w:pPr>
            <w:r>
              <w:rPr>
                <w:spacing w:val="-10"/>
              </w:rPr>
              <w:t>1</w:t>
            </w:r>
          </w:p>
        </w:tc>
        <w:tc>
          <w:tcPr>
            <w:tcW w:w="959" w:type="dxa"/>
          </w:tcPr>
          <w:p w:rsidR="00804CE6" w:rsidRDefault="00BA41A7">
            <w:pPr>
              <w:pStyle w:val="TableParagraph"/>
              <w:spacing w:before="1"/>
              <w:ind w:left="426"/>
            </w:pPr>
            <w:r>
              <w:rPr>
                <w:spacing w:val="-10"/>
              </w:rPr>
              <w:t>0</w:t>
            </w:r>
          </w:p>
        </w:tc>
        <w:tc>
          <w:tcPr>
            <w:tcW w:w="959" w:type="dxa"/>
          </w:tcPr>
          <w:p w:rsidR="00804CE6" w:rsidRDefault="00BA41A7">
            <w:pPr>
              <w:pStyle w:val="TableParagraph"/>
              <w:spacing w:before="1"/>
              <w:ind w:left="20" w:right="3"/>
              <w:jc w:val="center"/>
            </w:pPr>
            <w:r>
              <w:rPr>
                <w:spacing w:val="-10"/>
              </w:rPr>
              <w:t>0</w:t>
            </w:r>
          </w:p>
        </w:tc>
      </w:tr>
      <w:tr w:rsidR="00804CE6">
        <w:trPr>
          <w:trHeight w:val="431"/>
        </w:trPr>
        <w:tc>
          <w:tcPr>
            <w:tcW w:w="2516" w:type="dxa"/>
            <w:vMerge/>
            <w:tcBorders>
              <w:top w:val="nil"/>
            </w:tcBorders>
          </w:tcPr>
          <w:p w:rsidR="00804CE6" w:rsidRDefault="00804CE6">
            <w:pPr>
              <w:rPr>
                <w:sz w:val="2"/>
                <w:szCs w:val="2"/>
              </w:rPr>
            </w:pPr>
          </w:p>
        </w:tc>
        <w:tc>
          <w:tcPr>
            <w:tcW w:w="2717" w:type="dxa"/>
          </w:tcPr>
          <w:p w:rsidR="00804CE6" w:rsidRDefault="00BA41A7">
            <w:pPr>
              <w:pStyle w:val="TableParagraph"/>
              <w:spacing w:before="1"/>
            </w:pPr>
            <w:r>
              <w:rPr>
                <w:spacing w:val="-2"/>
              </w:rPr>
              <w:t>Музыка</w:t>
            </w:r>
          </w:p>
        </w:tc>
        <w:tc>
          <w:tcPr>
            <w:tcW w:w="873" w:type="dxa"/>
          </w:tcPr>
          <w:p w:rsidR="00804CE6" w:rsidRDefault="00BA41A7">
            <w:pPr>
              <w:pStyle w:val="TableParagraph"/>
              <w:spacing w:before="1"/>
              <w:ind w:left="10"/>
              <w:jc w:val="center"/>
            </w:pPr>
            <w:r>
              <w:rPr>
                <w:spacing w:val="-10"/>
              </w:rPr>
              <w:t>1</w:t>
            </w:r>
          </w:p>
        </w:tc>
        <w:tc>
          <w:tcPr>
            <w:tcW w:w="960" w:type="dxa"/>
          </w:tcPr>
          <w:p w:rsidR="00804CE6" w:rsidRDefault="00BA41A7">
            <w:pPr>
              <w:pStyle w:val="TableParagraph"/>
              <w:spacing w:before="1"/>
              <w:ind w:left="10"/>
              <w:jc w:val="center"/>
            </w:pPr>
            <w:r>
              <w:rPr>
                <w:spacing w:val="-10"/>
              </w:rPr>
              <w:t>1</w:t>
            </w:r>
          </w:p>
        </w:tc>
        <w:tc>
          <w:tcPr>
            <w:tcW w:w="959" w:type="dxa"/>
          </w:tcPr>
          <w:p w:rsidR="00804CE6" w:rsidRDefault="00BA41A7">
            <w:pPr>
              <w:pStyle w:val="TableParagraph"/>
              <w:spacing w:before="1"/>
              <w:ind w:left="425"/>
            </w:pPr>
            <w:r>
              <w:rPr>
                <w:spacing w:val="-10"/>
              </w:rPr>
              <w:t>1</w:t>
            </w:r>
          </w:p>
        </w:tc>
        <w:tc>
          <w:tcPr>
            <w:tcW w:w="959" w:type="dxa"/>
          </w:tcPr>
          <w:p w:rsidR="00804CE6" w:rsidRDefault="00BA41A7">
            <w:pPr>
              <w:pStyle w:val="TableParagraph"/>
              <w:spacing w:before="1"/>
              <w:ind w:left="426"/>
            </w:pPr>
            <w:r>
              <w:rPr>
                <w:spacing w:val="-10"/>
              </w:rPr>
              <w:t>1</w:t>
            </w:r>
          </w:p>
        </w:tc>
        <w:tc>
          <w:tcPr>
            <w:tcW w:w="959" w:type="dxa"/>
          </w:tcPr>
          <w:p w:rsidR="00804CE6" w:rsidRDefault="00BA41A7">
            <w:pPr>
              <w:pStyle w:val="TableParagraph"/>
              <w:spacing w:before="1"/>
              <w:ind w:left="20" w:right="3"/>
              <w:jc w:val="center"/>
            </w:pPr>
            <w:r>
              <w:rPr>
                <w:spacing w:val="-10"/>
              </w:rPr>
              <w:t>0</w:t>
            </w:r>
          </w:p>
        </w:tc>
      </w:tr>
      <w:tr w:rsidR="00804CE6">
        <w:trPr>
          <w:trHeight w:val="434"/>
        </w:trPr>
        <w:tc>
          <w:tcPr>
            <w:tcW w:w="2516" w:type="dxa"/>
          </w:tcPr>
          <w:p w:rsidR="00804CE6" w:rsidRDefault="00BA41A7">
            <w:pPr>
              <w:pStyle w:val="TableParagraph"/>
              <w:spacing w:before="1"/>
            </w:pPr>
            <w:r>
              <w:rPr>
                <w:spacing w:val="-2"/>
              </w:rPr>
              <w:t>Технология</w:t>
            </w:r>
          </w:p>
        </w:tc>
        <w:tc>
          <w:tcPr>
            <w:tcW w:w="2717" w:type="dxa"/>
          </w:tcPr>
          <w:p w:rsidR="00804CE6" w:rsidRDefault="00BA41A7">
            <w:pPr>
              <w:pStyle w:val="TableParagraph"/>
              <w:spacing w:before="1"/>
            </w:pPr>
            <w:r>
              <w:t>Труд</w:t>
            </w:r>
            <w:r>
              <w:rPr>
                <w:spacing w:val="-2"/>
              </w:rPr>
              <w:t xml:space="preserve"> (технология)</w:t>
            </w:r>
          </w:p>
        </w:tc>
        <w:tc>
          <w:tcPr>
            <w:tcW w:w="873" w:type="dxa"/>
          </w:tcPr>
          <w:p w:rsidR="00804CE6" w:rsidRDefault="00BA41A7">
            <w:pPr>
              <w:pStyle w:val="TableParagraph"/>
              <w:spacing w:before="1"/>
              <w:ind w:left="10"/>
              <w:jc w:val="center"/>
            </w:pPr>
            <w:r>
              <w:rPr>
                <w:spacing w:val="-10"/>
              </w:rPr>
              <w:t>2</w:t>
            </w:r>
          </w:p>
        </w:tc>
        <w:tc>
          <w:tcPr>
            <w:tcW w:w="960" w:type="dxa"/>
          </w:tcPr>
          <w:p w:rsidR="00804CE6" w:rsidRDefault="00BA41A7">
            <w:pPr>
              <w:pStyle w:val="TableParagraph"/>
              <w:spacing w:before="1"/>
              <w:ind w:left="10"/>
              <w:jc w:val="center"/>
            </w:pPr>
            <w:r>
              <w:rPr>
                <w:spacing w:val="-10"/>
              </w:rPr>
              <w:t>2</w:t>
            </w:r>
          </w:p>
        </w:tc>
        <w:tc>
          <w:tcPr>
            <w:tcW w:w="959" w:type="dxa"/>
          </w:tcPr>
          <w:p w:rsidR="00804CE6" w:rsidRDefault="00BA41A7">
            <w:pPr>
              <w:pStyle w:val="TableParagraph"/>
              <w:spacing w:before="1"/>
              <w:ind w:left="425"/>
            </w:pPr>
            <w:r>
              <w:rPr>
                <w:spacing w:val="-10"/>
              </w:rPr>
              <w:t>2</w:t>
            </w:r>
          </w:p>
        </w:tc>
        <w:tc>
          <w:tcPr>
            <w:tcW w:w="959" w:type="dxa"/>
          </w:tcPr>
          <w:p w:rsidR="00804CE6" w:rsidRDefault="00BA41A7">
            <w:pPr>
              <w:pStyle w:val="TableParagraph"/>
              <w:spacing w:before="1"/>
              <w:ind w:left="426"/>
            </w:pPr>
            <w:r>
              <w:rPr>
                <w:spacing w:val="-10"/>
              </w:rPr>
              <w:t>1</w:t>
            </w:r>
          </w:p>
        </w:tc>
        <w:tc>
          <w:tcPr>
            <w:tcW w:w="959" w:type="dxa"/>
          </w:tcPr>
          <w:p w:rsidR="00804CE6" w:rsidRDefault="00BA41A7">
            <w:pPr>
              <w:pStyle w:val="TableParagraph"/>
              <w:spacing w:before="1"/>
              <w:ind w:left="20" w:right="3"/>
              <w:jc w:val="center"/>
            </w:pPr>
            <w:r>
              <w:rPr>
                <w:spacing w:val="-10"/>
              </w:rPr>
              <w:t>1</w:t>
            </w:r>
          </w:p>
        </w:tc>
      </w:tr>
      <w:tr w:rsidR="00804CE6">
        <w:trPr>
          <w:trHeight w:val="431"/>
        </w:trPr>
        <w:tc>
          <w:tcPr>
            <w:tcW w:w="2516" w:type="dxa"/>
          </w:tcPr>
          <w:p w:rsidR="00804CE6" w:rsidRDefault="00BA41A7">
            <w:pPr>
              <w:pStyle w:val="TableParagraph"/>
              <w:spacing w:before="1"/>
            </w:pPr>
            <w:r>
              <w:t>Физическая</w:t>
            </w:r>
            <w:r>
              <w:rPr>
                <w:spacing w:val="-6"/>
              </w:rPr>
              <w:t xml:space="preserve"> </w:t>
            </w:r>
            <w:r>
              <w:rPr>
                <w:spacing w:val="-2"/>
              </w:rPr>
              <w:t>культура</w:t>
            </w:r>
          </w:p>
        </w:tc>
        <w:tc>
          <w:tcPr>
            <w:tcW w:w="2717" w:type="dxa"/>
          </w:tcPr>
          <w:p w:rsidR="00804CE6" w:rsidRDefault="00BA41A7">
            <w:pPr>
              <w:pStyle w:val="TableParagraph"/>
              <w:spacing w:before="1"/>
            </w:pPr>
            <w:r>
              <w:t>Физическая</w:t>
            </w:r>
            <w:r>
              <w:rPr>
                <w:spacing w:val="-6"/>
              </w:rPr>
              <w:t xml:space="preserve"> </w:t>
            </w:r>
            <w:r>
              <w:rPr>
                <w:spacing w:val="-2"/>
              </w:rPr>
              <w:t>культура</w:t>
            </w:r>
          </w:p>
        </w:tc>
        <w:tc>
          <w:tcPr>
            <w:tcW w:w="873" w:type="dxa"/>
          </w:tcPr>
          <w:p w:rsidR="00804CE6" w:rsidRDefault="00BA41A7">
            <w:pPr>
              <w:pStyle w:val="TableParagraph"/>
              <w:spacing w:before="1"/>
              <w:ind w:left="10"/>
              <w:jc w:val="center"/>
            </w:pPr>
            <w:r>
              <w:rPr>
                <w:spacing w:val="-10"/>
              </w:rPr>
              <w:t>2</w:t>
            </w:r>
          </w:p>
        </w:tc>
        <w:tc>
          <w:tcPr>
            <w:tcW w:w="960" w:type="dxa"/>
          </w:tcPr>
          <w:p w:rsidR="00804CE6" w:rsidRDefault="00BA41A7">
            <w:pPr>
              <w:pStyle w:val="TableParagraph"/>
              <w:spacing w:before="1"/>
              <w:ind w:left="10"/>
              <w:jc w:val="center"/>
            </w:pPr>
            <w:r>
              <w:rPr>
                <w:spacing w:val="-10"/>
              </w:rPr>
              <w:t>2</w:t>
            </w:r>
          </w:p>
        </w:tc>
        <w:tc>
          <w:tcPr>
            <w:tcW w:w="959" w:type="dxa"/>
          </w:tcPr>
          <w:p w:rsidR="00804CE6" w:rsidRDefault="00BA41A7">
            <w:pPr>
              <w:pStyle w:val="TableParagraph"/>
              <w:spacing w:before="1"/>
              <w:ind w:left="425"/>
            </w:pPr>
            <w:r>
              <w:rPr>
                <w:spacing w:val="-10"/>
              </w:rPr>
              <w:t>2</w:t>
            </w:r>
          </w:p>
        </w:tc>
        <w:tc>
          <w:tcPr>
            <w:tcW w:w="959" w:type="dxa"/>
          </w:tcPr>
          <w:p w:rsidR="00804CE6" w:rsidRDefault="00BA41A7">
            <w:pPr>
              <w:pStyle w:val="TableParagraph"/>
              <w:spacing w:before="1"/>
              <w:ind w:left="426"/>
            </w:pPr>
            <w:r>
              <w:rPr>
                <w:spacing w:val="-10"/>
              </w:rPr>
              <w:t>2</w:t>
            </w:r>
          </w:p>
        </w:tc>
        <w:tc>
          <w:tcPr>
            <w:tcW w:w="959" w:type="dxa"/>
          </w:tcPr>
          <w:p w:rsidR="00804CE6" w:rsidRDefault="00BA41A7">
            <w:pPr>
              <w:pStyle w:val="TableParagraph"/>
              <w:spacing w:before="1"/>
              <w:ind w:left="20" w:right="3"/>
              <w:jc w:val="center"/>
            </w:pPr>
            <w:r>
              <w:rPr>
                <w:spacing w:val="-10"/>
              </w:rPr>
              <w:t>2</w:t>
            </w:r>
          </w:p>
        </w:tc>
      </w:tr>
      <w:tr w:rsidR="00804CE6">
        <w:trPr>
          <w:trHeight w:val="707"/>
        </w:trPr>
        <w:tc>
          <w:tcPr>
            <w:tcW w:w="2516" w:type="dxa"/>
          </w:tcPr>
          <w:p w:rsidR="00804CE6" w:rsidRDefault="00BA41A7">
            <w:pPr>
              <w:pStyle w:val="TableParagraph"/>
              <w:spacing w:before="1" w:line="259" w:lineRule="auto"/>
            </w:pPr>
            <w:r>
              <w:t>Основы</w:t>
            </w:r>
            <w:r>
              <w:rPr>
                <w:spacing w:val="-14"/>
              </w:rPr>
              <w:t xml:space="preserve"> </w:t>
            </w:r>
            <w:r>
              <w:t>безопасности</w:t>
            </w:r>
            <w:r>
              <w:rPr>
                <w:spacing w:val="-14"/>
              </w:rPr>
              <w:t xml:space="preserve"> </w:t>
            </w:r>
            <w:r>
              <w:t>и защиты Родины</w:t>
            </w:r>
          </w:p>
        </w:tc>
        <w:tc>
          <w:tcPr>
            <w:tcW w:w="2717" w:type="dxa"/>
          </w:tcPr>
          <w:p w:rsidR="00804CE6" w:rsidRDefault="00BA41A7">
            <w:pPr>
              <w:pStyle w:val="TableParagraph"/>
              <w:spacing w:before="1" w:line="259" w:lineRule="auto"/>
            </w:pPr>
            <w:r>
              <w:t>Основы</w:t>
            </w:r>
            <w:r>
              <w:rPr>
                <w:spacing w:val="-14"/>
              </w:rPr>
              <w:t xml:space="preserve"> </w:t>
            </w:r>
            <w:r>
              <w:t>безопасности</w:t>
            </w:r>
            <w:r>
              <w:rPr>
                <w:spacing w:val="-14"/>
              </w:rPr>
              <w:t xml:space="preserve"> </w:t>
            </w:r>
            <w:r>
              <w:t>и защиты Родины</w:t>
            </w:r>
          </w:p>
        </w:tc>
        <w:tc>
          <w:tcPr>
            <w:tcW w:w="873" w:type="dxa"/>
          </w:tcPr>
          <w:p w:rsidR="00804CE6" w:rsidRDefault="00BA41A7">
            <w:pPr>
              <w:pStyle w:val="TableParagraph"/>
              <w:spacing w:before="1"/>
              <w:ind w:left="10"/>
              <w:jc w:val="center"/>
            </w:pPr>
            <w:r>
              <w:rPr>
                <w:spacing w:val="-10"/>
              </w:rPr>
              <w:t>0</w:t>
            </w:r>
          </w:p>
        </w:tc>
        <w:tc>
          <w:tcPr>
            <w:tcW w:w="960" w:type="dxa"/>
          </w:tcPr>
          <w:p w:rsidR="00804CE6" w:rsidRDefault="00BA41A7">
            <w:pPr>
              <w:pStyle w:val="TableParagraph"/>
              <w:spacing w:before="1"/>
              <w:ind w:left="10"/>
              <w:jc w:val="center"/>
            </w:pPr>
            <w:r>
              <w:rPr>
                <w:spacing w:val="-10"/>
              </w:rPr>
              <w:t>0</w:t>
            </w:r>
          </w:p>
        </w:tc>
        <w:tc>
          <w:tcPr>
            <w:tcW w:w="959" w:type="dxa"/>
          </w:tcPr>
          <w:p w:rsidR="00804CE6" w:rsidRDefault="00BA41A7">
            <w:pPr>
              <w:pStyle w:val="TableParagraph"/>
              <w:spacing w:before="1"/>
              <w:ind w:left="425"/>
            </w:pPr>
            <w:r>
              <w:rPr>
                <w:spacing w:val="-10"/>
              </w:rPr>
              <w:t>0</w:t>
            </w:r>
          </w:p>
        </w:tc>
        <w:tc>
          <w:tcPr>
            <w:tcW w:w="959" w:type="dxa"/>
          </w:tcPr>
          <w:p w:rsidR="00804CE6" w:rsidRDefault="00BA41A7">
            <w:pPr>
              <w:pStyle w:val="TableParagraph"/>
              <w:spacing w:before="1"/>
              <w:ind w:left="426"/>
            </w:pPr>
            <w:r>
              <w:rPr>
                <w:spacing w:val="-10"/>
              </w:rPr>
              <w:t>1</w:t>
            </w:r>
          </w:p>
        </w:tc>
        <w:tc>
          <w:tcPr>
            <w:tcW w:w="959" w:type="dxa"/>
          </w:tcPr>
          <w:p w:rsidR="00804CE6" w:rsidRDefault="00BA41A7">
            <w:pPr>
              <w:pStyle w:val="TableParagraph"/>
              <w:spacing w:before="1"/>
              <w:ind w:left="20" w:right="3"/>
              <w:jc w:val="center"/>
            </w:pPr>
            <w:r>
              <w:rPr>
                <w:spacing w:val="-10"/>
              </w:rPr>
              <w:t>1</w:t>
            </w:r>
          </w:p>
        </w:tc>
      </w:tr>
      <w:tr w:rsidR="00804CE6">
        <w:trPr>
          <w:trHeight w:val="979"/>
        </w:trPr>
        <w:tc>
          <w:tcPr>
            <w:tcW w:w="2516" w:type="dxa"/>
          </w:tcPr>
          <w:p w:rsidR="00804CE6" w:rsidRDefault="00BA41A7">
            <w:pPr>
              <w:pStyle w:val="TableParagraph"/>
              <w:spacing w:before="1" w:line="259" w:lineRule="auto"/>
              <w:ind w:right="159"/>
            </w:pPr>
            <w:r>
              <w:t>Основы духовно- нравственной</w:t>
            </w:r>
            <w:r>
              <w:rPr>
                <w:spacing w:val="-14"/>
              </w:rPr>
              <w:t xml:space="preserve"> </w:t>
            </w:r>
            <w:r>
              <w:t>культуры народов России</w:t>
            </w:r>
          </w:p>
        </w:tc>
        <w:tc>
          <w:tcPr>
            <w:tcW w:w="2717" w:type="dxa"/>
          </w:tcPr>
          <w:p w:rsidR="00804CE6" w:rsidRDefault="00BA41A7">
            <w:pPr>
              <w:pStyle w:val="TableParagraph"/>
              <w:spacing w:before="1" w:line="259" w:lineRule="auto"/>
              <w:ind w:right="360"/>
            </w:pPr>
            <w:r>
              <w:t>Основы духовно- нравственной</w:t>
            </w:r>
            <w:r>
              <w:rPr>
                <w:spacing w:val="-14"/>
              </w:rPr>
              <w:t xml:space="preserve"> </w:t>
            </w:r>
            <w:r>
              <w:t>культуры народов России</w:t>
            </w:r>
          </w:p>
        </w:tc>
        <w:tc>
          <w:tcPr>
            <w:tcW w:w="873" w:type="dxa"/>
          </w:tcPr>
          <w:p w:rsidR="00804CE6" w:rsidRDefault="00BA41A7">
            <w:pPr>
              <w:pStyle w:val="TableParagraph"/>
              <w:spacing w:before="1"/>
              <w:ind w:left="10"/>
              <w:jc w:val="center"/>
            </w:pPr>
            <w:r>
              <w:rPr>
                <w:spacing w:val="-10"/>
              </w:rPr>
              <w:t>1</w:t>
            </w:r>
          </w:p>
        </w:tc>
        <w:tc>
          <w:tcPr>
            <w:tcW w:w="960" w:type="dxa"/>
          </w:tcPr>
          <w:p w:rsidR="00804CE6" w:rsidRDefault="00BA41A7">
            <w:pPr>
              <w:pStyle w:val="TableParagraph"/>
              <w:spacing w:before="1"/>
              <w:ind w:left="10"/>
              <w:jc w:val="center"/>
            </w:pPr>
            <w:r>
              <w:rPr>
                <w:spacing w:val="-10"/>
              </w:rPr>
              <w:t>1</w:t>
            </w:r>
          </w:p>
        </w:tc>
        <w:tc>
          <w:tcPr>
            <w:tcW w:w="959" w:type="dxa"/>
          </w:tcPr>
          <w:p w:rsidR="00804CE6" w:rsidRDefault="00BA41A7">
            <w:pPr>
              <w:pStyle w:val="TableParagraph"/>
              <w:spacing w:before="1"/>
              <w:ind w:left="425"/>
            </w:pPr>
            <w:r>
              <w:rPr>
                <w:spacing w:val="-10"/>
              </w:rPr>
              <w:t>0</w:t>
            </w:r>
          </w:p>
        </w:tc>
        <w:tc>
          <w:tcPr>
            <w:tcW w:w="959" w:type="dxa"/>
          </w:tcPr>
          <w:p w:rsidR="00804CE6" w:rsidRDefault="00BA41A7">
            <w:pPr>
              <w:pStyle w:val="TableParagraph"/>
              <w:spacing w:before="1"/>
              <w:ind w:left="426"/>
            </w:pPr>
            <w:r>
              <w:rPr>
                <w:spacing w:val="-10"/>
              </w:rPr>
              <w:t>0</w:t>
            </w:r>
          </w:p>
        </w:tc>
        <w:tc>
          <w:tcPr>
            <w:tcW w:w="959" w:type="dxa"/>
          </w:tcPr>
          <w:p w:rsidR="00804CE6" w:rsidRDefault="00BA41A7">
            <w:pPr>
              <w:pStyle w:val="TableParagraph"/>
              <w:spacing w:before="1"/>
              <w:ind w:left="20" w:right="3"/>
              <w:jc w:val="center"/>
            </w:pPr>
            <w:r>
              <w:rPr>
                <w:spacing w:val="-10"/>
              </w:rPr>
              <w:t>0</w:t>
            </w:r>
          </w:p>
        </w:tc>
      </w:tr>
      <w:tr w:rsidR="00804CE6">
        <w:trPr>
          <w:trHeight w:val="431"/>
        </w:trPr>
        <w:tc>
          <w:tcPr>
            <w:tcW w:w="5233" w:type="dxa"/>
            <w:gridSpan w:val="2"/>
            <w:shd w:val="clear" w:color="auto" w:fill="00FF00"/>
          </w:tcPr>
          <w:p w:rsidR="00804CE6" w:rsidRDefault="00BA41A7">
            <w:pPr>
              <w:pStyle w:val="TableParagraph"/>
              <w:spacing w:before="1"/>
            </w:pPr>
            <w:r>
              <w:rPr>
                <w:spacing w:val="-2"/>
              </w:rPr>
              <w:t>Итого</w:t>
            </w:r>
          </w:p>
        </w:tc>
        <w:tc>
          <w:tcPr>
            <w:tcW w:w="873" w:type="dxa"/>
            <w:shd w:val="clear" w:color="auto" w:fill="00FF00"/>
          </w:tcPr>
          <w:p w:rsidR="00804CE6" w:rsidRDefault="00BA41A7">
            <w:pPr>
              <w:pStyle w:val="TableParagraph"/>
              <w:spacing w:before="1"/>
              <w:ind w:left="10"/>
              <w:jc w:val="center"/>
            </w:pPr>
            <w:r>
              <w:rPr>
                <w:spacing w:val="-5"/>
              </w:rPr>
              <w:t>27</w:t>
            </w:r>
          </w:p>
        </w:tc>
        <w:tc>
          <w:tcPr>
            <w:tcW w:w="960" w:type="dxa"/>
            <w:shd w:val="clear" w:color="auto" w:fill="00FF00"/>
          </w:tcPr>
          <w:p w:rsidR="00804CE6" w:rsidRDefault="00BA41A7">
            <w:pPr>
              <w:pStyle w:val="TableParagraph"/>
              <w:spacing w:before="1"/>
              <w:ind w:left="10"/>
              <w:jc w:val="center"/>
            </w:pPr>
            <w:r>
              <w:rPr>
                <w:spacing w:val="-5"/>
              </w:rPr>
              <w:t>29</w:t>
            </w:r>
          </w:p>
        </w:tc>
        <w:tc>
          <w:tcPr>
            <w:tcW w:w="959" w:type="dxa"/>
            <w:shd w:val="clear" w:color="auto" w:fill="00FF00"/>
          </w:tcPr>
          <w:p w:rsidR="00804CE6" w:rsidRDefault="00BA41A7">
            <w:pPr>
              <w:pStyle w:val="TableParagraph"/>
              <w:spacing w:before="1"/>
              <w:ind w:left="370"/>
            </w:pPr>
            <w:r>
              <w:rPr>
                <w:spacing w:val="-5"/>
              </w:rPr>
              <w:t>30</w:t>
            </w:r>
          </w:p>
        </w:tc>
        <w:tc>
          <w:tcPr>
            <w:tcW w:w="959" w:type="dxa"/>
            <w:shd w:val="clear" w:color="auto" w:fill="00FF00"/>
          </w:tcPr>
          <w:p w:rsidR="00804CE6" w:rsidRDefault="00BA41A7">
            <w:pPr>
              <w:pStyle w:val="TableParagraph"/>
              <w:spacing w:before="1"/>
              <w:ind w:left="371"/>
            </w:pPr>
            <w:r>
              <w:rPr>
                <w:spacing w:val="-5"/>
              </w:rPr>
              <w:t>31</w:t>
            </w:r>
          </w:p>
        </w:tc>
        <w:tc>
          <w:tcPr>
            <w:tcW w:w="959" w:type="dxa"/>
            <w:shd w:val="clear" w:color="auto" w:fill="00FF00"/>
          </w:tcPr>
          <w:p w:rsidR="00804CE6" w:rsidRDefault="00BA41A7">
            <w:pPr>
              <w:pStyle w:val="TableParagraph"/>
              <w:spacing w:before="1"/>
              <w:ind w:left="20"/>
              <w:jc w:val="center"/>
            </w:pPr>
            <w:r>
              <w:rPr>
                <w:spacing w:val="-4"/>
              </w:rPr>
              <w:t>32.5</w:t>
            </w:r>
          </w:p>
        </w:tc>
      </w:tr>
      <w:tr w:rsidR="00804CE6">
        <w:trPr>
          <w:trHeight w:val="434"/>
        </w:trPr>
        <w:tc>
          <w:tcPr>
            <w:tcW w:w="9943" w:type="dxa"/>
            <w:gridSpan w:val="7"/>
            <w:shd w:val="clear" w:color="auto" w:fill="FFFFB3"/>
          </w:tcPr>
          <w:p w:rsidR="00804CE6" w:rsidRDefault="00BA41A7">
            <w:pPr>
              <w:pStyle w:val="TableParagraph"/>
              <w:spacing w:before="1"/>
              <w:ind w:left="14" w:right="4"/>
              <w:jc w:val="center"/>
              <w:rPr>
                <w:b/>
              </w:rPr>
            </w:pPr>
            <w:r>
              <w:rPr>
                <w:b/>
              </w:rPr>
              <w:t>Часть,</w:t>
            </w:r>
            <w:r>
              <w:rPr>
                <w:b/>
                <w:spacing w:val="-8"/>
              </w:rPr>
              <w:t xml:space="preserve"> </w:t>
            </w:r>
            <w:r>
              <w:rPr>
                <w:b/>
              </w:rPr>
              <w:t>формируемая</w:t>
            </w:r>
            <w:r>
              <w:rPr>
                <w:b/>
                <w:spacing w:val="-8"/>
              </w:rPr>
              <w:t xml:space="preserve"> </w:t>
            </w:r>
            <w:r>
              <w:rPr>
                <w:b/>
              </w:rPr>
              <w:t>участниками</w:t>
            </w:r>
            <w:r>
              <w:rPr>
                <w:b/>
                <w:spacing w:val="-9"/>
              </w:rPr>
              <w:t xml:space="preserve"> </w:t>
            </w:r>
            <w:r>
              <w:rPr>
                <w:b/>
              </w:rPr>
              <w:t>образовательных</w:t>
            </w:r>
            <w:r>
              <w:rPr>
                <w:b/>
                <w:spacing w:val="-10"/>
              </w:rPr>
              <w:t xml:space="preserve"> </w:t>
            </w:r>
            <w:r>
              <w:rPr>
                <w:b/>
                <w:spacing w:val="-2"/>
              </w:rPr>
              <w:t>отношений</w:t>
            </w:r>
          </w:p>
        </w:tc>
      </w:tr>
      <w:tr w:rsidR="00804CE6">
        <w:trPr>
          <w:trHeight w:val="433"/>
        </w:trPr>
        <w:tc>
          <w:tcPr>
            <w:tcW w:w="5233" w:type="dxa"/>
            <w:gridSpan w:val="2"/>
            <w:shd w:val="clear" w:color="auto" w:fill="D9D9D9"/>
          </w:tcPr>
          <w:p w:rsidR="00804CE6" w:rsidRDefault="00BA41A7">
            <w:pPr>
              <w:pStyle w:val="TableParagraph"/>
              <w:spacing w:before="1"/>
              <w:rPr>
                <w:b/>
              </w:rPr>
            </w:pPr>
            <w:r>
              <w:rPr>
                <w:b/>
              </w:rPr>
              <w:t>Наименование</w:t>
            </w:r>
            <w:r>
              <w:rPr>
                <w:b/>
                <w:spacing w:val="-7"/>
              </w:rPr>
              <w:t xml:space="preserve"> </w:t>
            </w:r>
            <w:r>
              <w:rPr>
                <w:b/>
              </w:rPr>
              <w:t>учебного</w:t>
            </w:r>
            <w:r>
              <w:rPr>
                <w:b/>
                <w:spacing w:val="-8"/>
              </w:rPr>
              <w:t xml:space="preserve"> </w:t>
            </w:r>
            <w:r>
              <w:rPr>
                <w:b/>
                <w:spacing w:val="-2"/>
              </w:rPr>
              <w:t>курса</w:t>
            </w:r>
          </w:p>
        </w:tc>
        <w:tc>
          <w:tcPr>
            <w:tcW w:w="873" w:type="dxa"/>
            <w:shd w:val="clear" w:color="auto" w:fill="D9D9D9"/>
          </w:tcPr>
          <w:p w:rsidR="00804CE6" w:rsidRDefault="00804CE6">
            <w:pPr>
              <w:pStyle w:val="TableParagraph"/>
              <w:ind w:left="0"/>
            </w:pPr>
          </w:p>
        </w:tc>
        <w:tc>
          <w:tcPr>
            <w:tcW w:w="960" w:type="dxa"/>
            <w:shd w:val="clear" w:color="auto" w:fill="D9D9D9"/>
          </w:tcPr>
          <w:p w:rsidR="00804CE6" w:rsidRDefault="00804CE6">
            <w:pPr>
              <w:pStyle w:val="TableParagraph"/>
              <w:ind w:left="0"/>
            </w:pPr>
          </w:p>
        </w:tc>
        <w:tc>
          <w:tcPr>
            <w:tcW w:w="959" w:type="dxa"/>
            <w:shd w:val="clear" w:color="auto" w:fill="D9D9D9"/>
          </w:tcPr>
          <w:p w:rsidR="00804CE6" w:rsidRDefault="00804CE6">
            <w:pPr>
              <w:pStyle w:val="TableParagraph"/>
              <w:ind w:left="0"/>
            </w:pPr>
          </w:p>
        </w:tc>
        <w:tc>
          <w:tcPr>
            <w:tcW w:w="959" w:type="dxa"/>
            <w:shd w:val="clear" w:color="auto" w:fill="D9D9D9"/>
          </w:tcPr>
          <w:p w:rsidR="00804CE6" w:rsidRDefault="00804CE6">
            <w:pPr>
              <w:pStyle w:val="TableParagraph"/>
              <w:ind w:left="0"/>
            </w:pPr>
          </w:p>
        </w:tc>
        <w:tc>
          <w:tcPr>
            <w:tcW w:w="959" w:type="dxa"/>
            <w:shd w:val="clear" w:color="auto" w:fill="D9D9D9"/>
          </w:tcPr>
          <w:p w:rsidR="00804CE6" w:rsidRDefault="00804CE6">
            <w:pPr>
              <w:pStyle w:val="TableParagraph"/>
              <w:ind w:left="0"/>
            </w:pPr>
          </w:p>
        </w:tc>
      </w:tr>
      <w:tr w:rsidR="00804CE6">
        <w:trPr>
          <w:trHeight w:val="431"/>
        </w:trPr>
        <w:tc>
          <w:tcPr>
            <w:tcW w:w="5233" w:type="dxa"/>
            <w:gridSpan w:val="2"/>
          </w:tcPr>
          <w:p w:rsidR="00804CE6" w:rsidRDefault="00BA41A7">
            <w:pPr>
              <w:pStyle w:val="TableParagraph"/>
              <w:spacing w:before="1"/>
            </w:pPr>
            <w:r>
              <w:t>Элективный</w:t>
            </w:r>
            <w:r>
              <w:rPr>
                <w:spacing w:val="-8"/>
              </w:rPr>
              <w:t xml:space="preserve"> </w:t>
            </w:r>
            <w:r>
              <w:t>курс</w:t>
            </w:r>
            <w:r>
              <w:rPr>
                <w:spacing w:val="-6"/>
              </w:rPr>
              <w:t xml:space="preserve"> </w:t>
            </w:r>
            <w:r>
              <w:t>"История</w:t>
            </w:r>
            <w:r>
              <w:rPr>
                <w:spacing w:val="-7"/>
              </w:rPr>
              <w:t xml:space="preserve"> </w:t>
            </w:r>
            <w:r>
              <w:t>Донского</w:t>
            </w:r>
            <w:r>
              <w:rPr>
                <w:spacing w:val="-5"/>
              </w:rPr>
              <w:t xml:space="preserve"> </w:t>
            </w:r>
            <w:r>
              <w:rPr>
                <w:spacing w:val="-2"/>
              </w:rPr>
              <w:t>края"</w:t>
            </w:r>
          </w:p>
        </w:tc>
        <w:tc>
          <w:tcPr>
            <w:tcW w:w="873" w:type="dxa"/>
          </w:tcPr>
          <w:p w:rsidR="00804CE6" w:rsidRDefault="00BA41A7">
            <w:pPr>
              <w:pStyle w:val="TableParagraph"/>
              <w:spacing w:before="1"/>
              <w:ind w:left="10"/>
              <w:jc w:val="center"/>
            </w:pPr>
            <w:r>
              <w:rPr>
                <w:spacing w:val="-10"/>
              </w:rPr>
              <w:t>1</w:t>
            </w:r>
          </w:p>
        </w:tc>
        <w:tc>
          <w:tcPr>
            <w:tcW w:w="960" w:type="dxa"/>
          </w:tcPr>
          <w:p w:rsidR="00804CE6" w:rsidRDefault="00BA41A7">
            <w:pPr>
              <w:pStyle w:val="TableParagraph"/>
              <w:spacing w:before="1"/>
              <w:ind w:left="10"/>
              <w:jc w:val="center"/>
            </w:pPr>
            <w:r>
              <w:rPr>
                <w:spacing w:val="-10"/>
              </w:rPr>
              <w:t>1</w:t>
            </w:r>
          </w:p>
        </w:tc>
        <w:tc>
          <w:tcPr>
            <w:tcW w:w="959" w:type="dxa"/>
          </w:tcPr>
          <w:p w:rsidR="00804CE6" w:rsidRDefault="00BA41A7">
            <w:pPr>
              <w:pStyle w:val="TableParagraph"/>
              <w:spacing w:before="1"/>
              <w:ind w:left="425"/>
            </w:pPr>
            <w:r>
              <w:rPr>
                <w:spacing w:val="-10"/>
              </w:rPr>
              <w:t>0</w:t>
            </w:r>
          </w:p>
        </w:tc>
        <w:tc>
          <w:tcPr>
            <w:tcW w:w="959" w:type="dxa"/>
          </w:tcPr>
          <w:p w:rsidR="00804CE6" w:rsidRDefault="00BA41A7">
            <w:pPr>
              <w:pStyle w:val="TableParagraph"/>
              <w:spacing w:before="1"/>
              <w:ind w:left="426"/>
            </w:pPr>
            <w:r>
              <w:rPr>
                <w:spacing w:val="-10"/>
              </w:rPr>
              <w:t>0</w:t>
            </w:r>
          </w:p>
        </w:tc>
        <w:tc>
          <w:tcPr>
            <w:tcW w:w="959" w:type="dxa"/>
          </w:tcPr>
          <w:p w:rsidR="00804CE6" w:rsidRDefault="00BA41A7">
            <w:pPr>
              <w:pStyle w:val="TableParagraph"/>
              <w:spacing w:before="1"/>
              <w:ind w:left="20" w:right="3"/>
              <w:jc w:val="center"/>
            </w:pPr>
            <w:r>
              <w:rPr>
                <w:spacing w:val="-10"/>
              </w:rPr>
              <w:t>0</w:t>
            </w:r>
          </w:p>
        </w:tc>
      </w:tr>
      <w:tr w:rsidR="00804CE6">
        <w:trPr>
          <w:trHeight w:val="433"/>
        </w:trPr>
        <w:tc>
          <w:tcPr>
            <w:tcW w:w="5233" w:type="dxa"/>
            <w:gridSpan w:val="2"/>
          </w:tcPr>
          <w:p w:rsidR="00804CE6" w:rsidRDefault="00BA41A7">
            <w:pPr>
              <w:pStyle w:val="TableParagraph"/>
            </w:pPr>
            <w:r>
              <w:t>Элективный</w:t>
            </w:r>
            <w:r>
              <w:rPr>
                <w:spacing w:val="-7"/>
              </w:rPr>
              <w:t xml:space="preserve"> </w:t>
            </w:r>
            <w:r>
              <w:t>курс</w:t>
            </w:r>
            <w:r>
              <w:rPr>
                <w:spacing w:val="-7"/>
              </w:rPr>
              <w:t xml:space="preserve"> </w:t>
            </w:r>
            <w:r>
              <w:t>"Финансовая</w:t>
            </w:r>
            <w:r>
              <w:rPr>
                <w:spacing w:val="-7"/>
              </w:rPr>
              <w:t xml:space="preserve"> </w:t>
            </w:r>
            <w:r>
              <w:rPr>
                <w:spacing w:val="-2"/>
              </w:rPr>
              <w:t>грамотность"</w:t>
            </w:r>
          </w:p>
        </w:tc>
        <w:tc>
          <w:tcPr>
            <w:tcW w:w="873" w:type="dxa"/>
          </w:tcPr>
          <w:p w:rsidR="00804CE6" w:rsidRDefault="00BA41A7">
            <w:pPr>
              <w:pStyle w:val="TableParagraph"/>
              <w:ind w:left="10"/>
              <w:jc w:val="center"/>
            </w:pPr>
            <w:r>
              <w:rPr>
                <w:spacing w:val="-10"/>
              </w:rPr>
              <w:t>1</w:t>
            </w:r>
          </w:p>
        </w:tc>
        <w:tc>
          <w:tcPr>
            <w:tcW w:w="960" w:type="dxa"/>
          </w:tcPr>
          <w:p w:rsidR="00804CE6" w:rsidRDefault="00BA41A7">
            <w:pPr>
              <w:pStyle w:val="TableParagraph"/>
              <w:ind w:left="10"/>
              <w:jc w:val="center"/>
            </w:pPr>
            <w:r>
              <w:rPr>
                <w:spacing w:val="-10"/>
              </w:rPr>
              <w:t>0</w:t>
            </w:r>
          </w:p>
        </w:tc>
        <w:tc>
          <w:tcPr>
            <w:tcW w:w="959" w:type="dxa"/>
          </w:tcPr>
          <w:p w:rsidR="00804CE6" w:rsidRDefault="00BA41A7">
            <w:pPr>
              <w:pStyle w:val="TableParagraph"/>
              <w:ind w:left="425"/>
            </w:pPr>
            <w:r>
              <w:rPr>
                <w:spacing w:val="-10"/>
              </w:rPr>
              <w:t>1</w:t>
            </w:r>
          </w:p>
        </w:tc>
        <w:tc>
          <w:tcPr>
            <w:tcW w:w="959" w:type="dxa"/>
          </w:tcPr>
          <w:p w:rsidR="00804CE6" w:rsidRDefault="00BA41A7">
            <w:pPr>
              <w:pStyle w:val="TableParagraph"/>
              <w:ind w:left="426"/>
            </w:pPr>
            <w:r>
              <w:rPr>
                <w:spacing w:val="-10"/>
              </w:rPr>
              <w:t>1</w:t>
            </w:r>
          </w:p>
        </w:tc>
        <w:tc>
          <w:tcPr>
            <w:tcW w:w="959" w:type="dxa"/>
          </w:tcPr>
          <w:p w:rsidR="00804CE6" w:rsidRDefault="00BA41A7">
            <w:pPr>
              <w:pStyle w:val="TableParagraph"/>
              <w:ind w:left="20" w:right="3"/>
              <w:jc w:val="center"/>
            </w:pPr>
            <w:r>
              <w:rPr>
                <w:spacing w:val="-10"/>
              </w:rPr>
              <w:t>0</w:t>
            </w:r>
          </w:p>
        </w:tc>
      </w:tr>
      <w:tr w:rsidR="00804CE6">
        <w:trPr>
          <w:trHeight w:val="431"/>
        </w:trPr>
        <w:tc>
          <w:tcPr>
            <w:tcW w:w="5233" w:type="dxa"/>
            <w:gridSpan w:val="2"/>
          </w:tcPr>
          <w:p w:rsidR="00804CE6" w:rsidRDefault="00BA41A7">
            <w:pPr>
              <w:pStyle w:val="TableParagraph"/>
              <w:spacing w:before="1"/>
            </w:pPr>
            <w:r>
              <w:t>Факультативный</w:t>
            </w:r>
            <w:r>
              <w:rPr>
                <w:spacing w:val="-12"/>
              </w:rPr>
              <w:t xml:space="preserve"> </w:t>
            </w:r>
            <w:r>
              <w:t>курс</w:t>
            </w:r>
            <w:r>
              <w:rPr>
                <w:spacing w:val="-8"/>
              </w:rPr>
              <w:t xml:space="preserve"> </w:t>
            </w:r>
            <w:r>
              <w:t>"Основы</w:t>
            </w:r>
            <w:r>
              <w:rPr>
                <w:spacing w:val="-9"/>
              </w:rPr>
              <w:t xml:space="preserve"> </w:t>
            </w:r>
            <w:r>
              <w:t>здорового</w:t>
            </w:r>
            <w:r>
              <w:rPr>
                <w:spacing w:val="-8"/>
              </w:rPr>
              <w:t xml:space="preserve"> </w:t>
            </w:r>
            <w:r>
              <w:rPr>
                <w:spacing w:val="-2"/>
              </w:rPr>
              <w:t>питания"</w:t>
            </w:r>
          </w:p>
        </w:tc>
        <w:tc>
          <w:tcPr>
            <w:tcW w:w="873" w:type="dxa"/>
          </w:tcPr>
          <w:p w:rsidR="00804CE6" w:rsidRDefault="00BA41A7">
            <w:pPr>
              <w:pStyle w:val="TableParagraph"/>
              <w:spacing w:before="1"/>
              <w:ind w:left="10"/>
              <w:jc w:val="center"/>
            </w:pPr>
            <w:r>
              <w:rPr>
                <w:spacing w:val="-10"/>
              </w:rPr>
              <w:t>0</w:t>
            </w:r>
          </w:p>
        </w:tc>
        <w:tc>
          <w:tcPr>
            <w:tcW w:w="960" w:type="dxa"/>
          </w:tcPr>
          <w:p w:rsidR="00804CE6" w:rsidRDefault="00BA41A7">
            <w:pPr>
              <w:pStyle w:val="TableParagraph"/>
              <w:spacing w:before="1"/>
              <w:ind w:left="10"/>
              <w:jc w:val="center"/>
            </w:pPr>
            <w:r>
              <w:rPr>
                <w:spacing w:val="-10"/>
              </w:rPr>
              <w:t>0</w:t>
            </w:r>
          </w:p>
        </w:tc>
        <w:tc>
          <w:tcPr>
            <w:tcW w:w="959" w:type="dxa"/>
          </w:tcPr>
          <w:p w:rsidR="00804CE6" w:rsidRDefault="00BA41A7">
            <w:pPr>
              <w:pStyle w:val="TableParagraph"/>
              <w:spacing w:before="1"/>
              <w:ind w:left="425"/>
            </w:pPr>
            <w:r>
              <w:rPr>
                <w:spacing w:val="-10"/>
              </w:rPr>
              <w:t>1</w:t>
            </w:r>
          </w:p>
        </w:tc>
        <w:tc>
          <w:tcPr>
            <w:tcW w:w="959" w:type="dxa"/>
          </w:tcPr>
          <w:p w:rsidR="00804CE6" w:rsidRDefault="00BA41A7">
            <w:pPr>
              <w:pStyle w:val="TableParagraph"/>
              <w:spacing w:before="1"/>
              <w:ind w:left="426"/>
            </w:pPr>
            <w:r>
              <w:rPr>
                <w:spacing w:val="-10"/>
              </w:rPr>
              <w:t>0</w:t>
            </w:r>
          </w:p>
        </w:tc>
        <w:tc>
          <w:tcPr>
            <w:tcW w:w="959" w:type="dxa"/>
          </w:tcPr>
          <w:p w:rsidR="00804CE6" w:rsidRDefault="00BA41A7">
            <w:pPr>
              <w:pStyle w:val="TableParagraph"/>
              <w:spacing w:before="1"/>
              <w:ind w:left="20" w:right="3"/>
              <w:jc w:val="center"/>
            </w:pPr>
            <w:r>
              <w:rPr>
                <w:spacing w:val="-10"/>
              </w:rPr>
              <w:t>0</w:t>
            </w:r>
          </w:p>
        </w:tc>
      </w:tr>
    </w:tbl>
    <w:p w:rsidR="00804CE6" w:rsidRDefault="00804CE6">
      <w:pPr>
        <w:pStyle w:val="TableParagraph"/>
        <w:jc w:val="center"/>
        <w:sectPr w:rsidR="00804CE6">
          <w:pgSz w:w="11920" w:h="16850"/>
          <w:pgMar w:top="1040" w:right="425" w:bottom="1160" w:left="708" w:header="0" w:footer="929" w:gutter="0"/>
          <w:cols w:space="720"/>
        </w:sect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3"/>
        <w:gridCol w:w="874"/>
        <w:gridCol w:w="961"/>
        <w:gridCol w:w="960"/>
        <w:gridCol w:w="960"/>
        <w:gridCol w:w="960"/>
      </w:tblGrid>
      <w:tr w:rsidR="00804CE6">
        <w:trPr>
          <w:trHeight w:val="431"/>
        </w:trPr>
        <w:tc>
          <w:tcPr>
            <w:tcW w:w="5233" w:type="dxa"/>
          </w:tcPr>
          <w:p w:rsidR="00804CE6" w:rsidRDefault="00BA41A7">
            <w:pPr>
              <w:pStyle w:val="TableParagraph"/>
              <w:spacing w:before="1"/>
            </w:pPr>
            <w:r>
              <w:lastRenderedPageBreak/>
              <w:t>Физическая</w:t>
            </w:r>
            <w:r>
              <w:rPr>
                <w:spacing w:val="-6"/>
              </w:rPr>
              <w:t xml:space="preserve"> </w:t>
            </w:r>
            <w:r>
              <w:rPr>
                <w:spacing w:val="-2"/>
              </w:rPr>
              <w:t>культура</w:t>
            </w:r>
          </w:p>
        </w:tc>
        <w:tc>
          <w:tcPr>
            <w:tcW w:w="874" w:type="dxa"/>
          </w:tcPr>
          <w:p w:rsidR="00804CE6" w:rsidRDefault="00BA41A7">
            <w:pPr>
              <w:pStyle w:val="TableParagraph"/>
              <w:spacing w:before="1"/>
              <w:ind w:left="9"/>
              <w:jc w:val="center"/>
            </w:pPr>
            <w:r>
              <w:rPr>
                <w:spacing w:val="-10"/>
              </w:rPr>
              <w:t>0</w:t>
            </w:r>
          </w:p>
        </w:tc>
        <w:tc>
          <w:tcPr>
            <w:tcW w:w="961" w:type="dxa"/>
          </w:tcPr>
          <w:p w:rsidR="00804CE6" w:rsidRDefault="00BA41A7">
            <w:pPr>
              <w:pStyle w:val="TableParagraph"/>
              <w:spacing w:before="1"/>
              <w:ind w:left="7"/>
              <w:jc w:val="center"/>
            </w:pPr>
            <w:r>
              <w:rPr>
                <w:spacing w:val="-10"/>
              </w:rPr>
              <w:t>0</w:t>
            </w:r>
          </w:p>
        </w:tc>
        <w:tc>
          <w:tcPr>
            <w:tcW w:w="960" w:type="dxa"/>
          </w:tcPr>
          <w:p w:rsidR="00804CE6" w:rsidRDefault="00BA41A7">
            <w:pPr>
              <w:pStyle w:val="TableParagraph"/>
              <w:spacing w:before="1"/>
              <w:ind w:left="10" w:right="3"/>
              <w:jc w:val="center"/>
            </w:pPr>
            <w:r>
              <w:rPr>
                <w:spacing w:val="-10"/>
              </w:rPr>
              <w:t>0</w:t>
            </w:r>
          </w:p>
        </w:tc>
        <w:tc>
          <w:tcPr>
            <w:tcW w:w="960" w:type="dxa"/>
          </w:tcPr>
          <w:p w:rsidR="00804CE6" w:rsidRDefault="00BA41A7">
            <w:pPr>
              <w:pStyle w:val="TableParagraph"/>
              <w:spacing w:before="1"/>
              <w:ind w:left="10" w:right="3"/>
              <w:jc w:val="center"/>
            </w:pPr>
            <w:r>
              <w:rPr>
                <w:spacing w:val="-10"/>
              </w:rPr>
              <w:t>1</w:t>
            </w:r>
          </w:p>
        </w:tc>
        <w:tc>
          <w:tcPr>
            <w:tcW w:w="960" w:type="dxa"/>
          </w:tcPr>
          <w:p w:rsidR="00804CE6" w:rsidRDefault="00BA41A7">
            <w:pPr>
              <w:pStyle w:val="TableParagraph"/>
              <w:spacing w:before="1"/>
              <w:ind w:left="10" w:right="2"/>
              <w:jc w:val="center"/>
            </w:pPr>
            <w:r>
              <w:rPr>
                <w:spacing w:val="-10"/>
              </w:rPr>
              <w:t>0</w:t>
            </w:r>
          </w:p>
        </w:tc>
      </w:tr>
      <w:tr w:rsidR="00804CE6">
        <w:trPr>
          <w:trHeight w:val="434"/>
        </w:trPr>
        <w:tc>
          <w:tcPr>
            <w:tcW w:w="5233" w:type="dxa"/>
          </w:tcPr>
          <w:p w:rsidR="00804CE6" w:rsidRDefault="00BA41A7">
            <w:pPr>
              <w:pStyle w:val="TableParagraph"/>
              <w:spacing w:before="1"/>
            </w:pPr>
            <w:r>
              <w:t>Элективный</w:t>
            </w:r>
            <w:r>
              <w:rPr>
                <w:spacing w:val="-6"/>
              </w:rPr>
              <w:t xml:space="preserve"> </w:t>
            </w:r>
            <w:r>
              <w:t>курс</w:t>
            </w:r>
            <w:r>
              <w:rPr>
                <w:spacing w:val="-6"/>
              </w:rPr>
              <w:t xml:space="preserve"> </w:t>
            </w:r>
            <w:r>
              <w:rPr>
                <w:spacing w:val="-2"/>
              </w:rPr>
              <w:t>"Черчение"</w:t>
            </w:r>
          </w:p>
        </w:tc>
        <w:tc>
          <w:tcPr>
            <w:tcW w:w="874" w:type="dxa"/>
          </w:tcPr>
          <w:p w:rsidR="00804CE6" w:rsidRDefault="00BA41A7">
            <w:pPr>
              <w:pStyle w:val="TableParagraph"/>
              <w:spacing w:before="1"/>
              <w:ind w:left="9"/>
              <w:jc w:val="center"/>
            </w:pPr>
            <w:r>
              <w:rPr>
                <w:spacing w:val="-10"/>
              </w:rPr>
              <w:t>0</w:t>
            </w:r>
          </w:p>
        </w:tc>
        <w:tc>
          <w:tcPr>
            <w:tcW w:w="961" w:type="dxa"/>
          </w:tcPr>
          <w:p w:rsidR="00804CE6" w:rsidRDefault="00BA41A7">
            <w:pPr>
              <w:pStyle w:val="TableParagraph"/>
              <w:spacing w:before="1"/>
              <w:ind w:left="7"/>
              <w:jc w:val="center"/>
            </w:pPr>
            <w:r>
              <w:rPr>
                <w:spacing w:val="-10"/>
              </w:rPr>
              <w:t>0</w:t>
            </w:r>
          </w:p>
        </w:tc>
        <w:tc>
          <w:tcPr>
            <w:tcW w:w="960" w:type="dxa"/>
          </w:tcPr>
          <w:p w:rsidR="00804CE6" w:rsidRDefault="00BA41A7">
            <w:pPr>
              <w:pStyle w:val="TableParagraph"/>
              <w:spacing w:before="1"/>
              <w:ind w:left="10" w:right="3"/>
              <w:jc w:val="center"/>
            </w:pPr>
            <w:r>
              <w:rPr>
                <w:spacing w:val="-10"/>
              </w:rPr>
              <w:t>0</w:t>
            </w:r>
          </w:p>
        </w:tc>
        <w:tc>
          <w:tcPr>
            <w:tcW w:w="960" w:type="dxa"/>
          </w:tcPr>
          <w:p w:rsidR="00804CE6" w:rsidRDefault="00BA41A7">
            <w:pPr>
              <w:pStyle w:val="TableParagraph"/>
              <w:spacing w:before="1"/>
              <w:ind w:left="10" w:right="3"/>
              <w:jc w:val="center"/>
            </w:pPr>
            <w:r>
              <w:rPr>
                <w:spacing w:val="-10"/>
              </w:rPr>
              <w:t>0</w:t>
            </w:r>
          </w:p>
        </w:tc>
        <w:tc>
          <w:tcPr>
            <w:tcW w:w="960" w:type="dxa"/>
          </w:tcPr>
          <w:p w:rsidR="00804CE6" w:rsidRDefault="00BA41A7">
            <w:pPr>
              <w:pStyle w:val="TableParagraph"/>
              <w:spacing w:before="1"/>
              <w:ind w:left="10" w:right="4"/>
              <w:jc w:val="center"/>
            </w:pPr>
            <w:r>
              <w:rPr>
                <w:spacing w:val="-5"/>
              </w:rPr>
              <w:t>0.5</w:t>
            </w:r>
          </w:p>
        </w:tc>
      </w:tr>
      <w:tr w:rsidR="00804CE6">
        <w:trPr>
          <w:trHeight w:val="431"/>
        </w:trPr>
        <w:tc>
          <w:tcPr>
            <w:tcW w:w="5233" w:type="dxa"/>
            <w:shd w:val="clear" w:color="auto" w:fill="00FF00"/>
          </w:tcPr>
          <w:p w:rsidR="00804CE6" w:rsidRDefault="00BA41A7">
            <w:pPr>
              <w:pStyle w:val="TableParagraph"/>
              <w:spacing w:before="1"/>
            </w:pPr>
            <w:r>
              <w:rPr>
                <w:spacing w:val="-2"/>
              </w:rPr>
              <w:t>Итого</w:t>
            </w:r>
          </w:p>
        </w:tc>
        <w:tc>
          <w:tcPr>
            <w:tcW w:w="874" w:type="dxa"/>
            <w:shd w:val="clear" w:color="auto" w:fill="00FF00"/>
          </w:tcPr>
          <w:p w:rsidR="00804CE6" w:rsidRDefault="00BA41A7">
            <w:pPr>
              <w:pStyle w:val="TableParagraph"/>
              <w:spacing w:before="1"/>
              <w:ind w:left="9"/>
              <w:jc w:val="center"/>
            </w:pPr>
            <w:r>
              <w:rPr>
                <w:spacing w:val="-10"/>
              </w:rPr>
              <w:t>2</w:t>
            </w:r>
          </w:p>
        </w:tc>
        <w:tc>
          <w:tcPr>
            <w:tcW w:w="961" w:type="dxa"/>
            <w:shd w:val="clear" w:color="auto" w:fill="00FF00"/>
          </w:tcPr>
          <w:p w:rsidR="00804CE6" w:rsidRDefault="00BA41A7">
            <w:pPr>
              <w:pStyle w:val="TableParagraph"/>
              <w:spacing w:before="1"/>
              <w:ind w:left="7"/>
              <w:jc w:val="center"/>
            </w:pPr>
            <w:r>
              <w:rPr>
                <w:spacing w:val="-10"/>
              </w:rPr>
              <w:t>1</w:t>
            </w:r>
          </w:p>
        </w:tc>
        <w:tc>
          <w:tcPr>
            <w:tcW w:w="960" w:type="dxa"/>
            <w:shd w:val="clear" w:color="auto" w:fill="00FF00"/>
          </w:tcPr>
          <w:p w:rsidR="00804CE6" w:rsidRDefault="00BA41A7">
            <w:pPr>
              <w:pStyle w:val="TableParagraph"/>
              <w:spacing w:before="1"/>
              <w:ind w:left="10" w:right="3"/>
              <w:jc w:val="center"/>
            </w:pPr>
            <w:r>
              <w:rPr>
                <w:spacing w:val="-10"/>
              </w:rPr>
              <w:t>2</w:t>
            </w:r>
          </w:p>
        </w:tc>
        <w:tc>
          <w:tcPr>
            <w:tcW w:w="960" w:type="dxa"/>
            <w:shd w:val="clear" w:color="auto" w:fill="00FF00"/>
          </w:tcPr>
          <w:p w:rsidR="00804CE6" w:rsidRDefault="00BA41A7">
            <w:pPr>
              <w:pStyle w:val="TableParagraph"/>
              <w:spacing w:before="1"/>
              <w:ind w:left="10" w:right="3"/>
              <w:jc w:val="center"/>
            </w:pPr>
            <w:r>
              <w:rPr>
                <w:spacing w:val="-10"/>
              </w:rPr>
              <w:t>2</w:t>
            </w:r>
          </w:p>
        </w:tc>
        <w:tc>
          <w:tcPr>
            <w:tcW w:w="960" w:type="dxa"/>
            <w:shd w:val="clear" w:color="auto" w:fill="00FF00"/>
          </w:tcPr>
          <w:p w:rsidR="00804CE6" w:rsidRDefault="00BA41A7">
            <w:pPr>
              <w:pStyle w:val="TableParagraph"/>
              <w:spacing w:before="1"/>
              <w:ind w:left="10" w:right="4"/>
              <w:jc w:val="center"/>
            </w:pPr>
            <w:r>
              <w:rPr>
                <w:spacing w:val="-5"/>
              </w:rPr>
              <w:t>0.5</w:t>
            </w:r>
          </w:p>
        </w:tc>
      </w:tr>
      <w:tr w:rsidR="00804CE6">
        <w:trPr>
          <w:trHeight w:val="433"/>
        </w:trPr>
        <w:tc>
          <w:tcPr>
            <w:tcW w:w="5233" w:type="dxa"/>
            <w:shd w:val="clear" w:color="auto" w:fill="00FF00"/>
          </w:tcPr>
          <w:p w:rsidR="00804CE6" w:rsidRDefault="00BA41A7">
            <w:pPr>
              <w:pStyle w:val="TableParagraph"/>
              <w:spacing w:before="3"/>
            </w:pPr>
            <w:r>
              <w:t>ИТОГО</w:t>
            </w:r>
            <w:r>
              <w:rPr>
                <w:spacing w:val="-5"/>
              </w:rPr>
              <w:t xml:space="preserve"> </w:t>
            </w:r>
            <w:r>
              <w:t>недельная</w:t>
            </w:r>
            <w:r>
              <w:rPr>
                <w:spacing w:val="-3"/>
              </w:rPr>
              <w:t xml:space="preserve"> </w:t>
            </w:r>
            <w:r>
              <w:rPr>
                <w:spacing w:val="-2"/>
              </w:rPr>
              <w:t>нагрузка</w:t>
            </w:r>
          </w:p>
        </w:tc>
        <w:tc>
          <w:tcPr>
            <w:tcW w:w="874" w:type="dxa"/>
            <w:shd w:val="clear" w:color="auto" w:fill="00FF00"/>
          </w:tcPr>
          <w:p w:rsidR="00804CE6" w:rsidRDefault="00BA41A7">
            <w:pPr>
              <w:pStyle w:val="TableParagraph"/>
              <w:spacing w:before="3"/>
              <w:ind w:left="9"/>
              <w:jc w:val="center"/>
            </w:pPr>
            <w:r>
              <w:rPr>
                <w:spacing w:val="-5"/>
              </w:rPr>
              <w:t>29</w:t>
            </w:r>
          </w:p>
        </w:tc>
        <w:tc>
          <w:tcPr>
            <w:tcW w:w="961" w:type="dxa"/>
            <w:shd w:val="clear" w:color="auto" w:fill="00FF00"/>
          </w:tcPr>
          <w:p w:rsidR="00804CE6" w:rsidRDefault="00BA41A7">
            <w:pPr>
              <w:pStyle w:val="TableParagraph"/>
              <w:spacing w:before="3"/>
              <w:ind w:left="7"/>
              <w:jc w:val="center"/>
            </w:pPr>
            <w:r>
              <w:rPr>
                <w:spacing w:val="-5"/>
              </w:rPr>
              <w:t>30</w:t>
            </w:r>
          </w:p>
        </w:tc>
        <w:tc>
          <w:tcPr>
            <w:tcW w:w="960" w:type="dxa"/>
            <w:shd w:val="clear" w:color="auto" w:fill="00FF00"/>
          </w:tcPr>
          <w:p w:rsidR="00804CE6" w:rsidRDefault="00BA41A7">
            <w:pPr>
              <w:pStyle w:val="TableParagraph"/>
              <w:spacing w:before="3"/>
              <w:ind w:left="10" w:right="3"/>
              <w:jc w:val="center"/>
            </w:pPr>
            <w:r>
              <w:rPr>
                <w:spacing w:val="-5"/>
              </w:rPr>
              <w:t>32</w:t>
            </w:r>
          </w:p>
        </w:tc>
        <w:tc>
          <w:tcPr>
            <w:tcW w:w="960" w:type="dxa"/>
            <w:shd w:val="clear" w:color="auto" w:fill="00FF00"/>
          </w:tcPr>
          <w:p w:rsidR="00804CE6" w:rsidRDefault="00BA41A7">
            <w:pPr>
              <w:pStyle w:val="TableParagraph"/>
              <w:spacing w:before="3"/>
              <w:ind w:left="10" w:right="3"/>
              <w:jc w:val="center"/>
            </w:pPr>
            <w:r>
              <w:rPr>
                <w:spacing w:val="-5"/>
              </w:rPr>
              <w:t>33</w:t>
            </w:r>
          </w:p>
        </w:tc>
        <w:tc>
          <w:tcPr>
            <w:tcW w:w="960" w:type="dxa"/>
            <w:shd w:val="clear" w:color="auto" w:fill="00FF00"/>
          </w:tcPr>
          <w:p w:rsidR="00804CE6" w:rsidRDefault="00BA41A7">
            <w:pPr>
              <w:pStyle w:val="TableParagraph"/>
              <w:spacing w:before="3"/>
              <w:ind w:left="10" w:right="2"/>
              <w:jc w:val="center"/>
            </w:pPr>
            <w:r>
              <w:rPr>
                <w:spacing w:val="-5"/>
              </w:rPr>
              <w:t>33</w:t>
            </w:r>
          </w:p>
        </w:tc>
      </w:tr>
      <w:tr w:rsidR="00804CE6">
        <w:trPr>
          <w:trHeight w:val="434"/>
        </w:trPr>
        <w:tc>
          <w:tcPr>
            <w:tcW w:w="5233" w:type="dxa"/>
            <w:shd w:val="clear" w:color="auto" w:fill="FBE2FB"/>
          </w:tcPr>
          <w:p w:rsidR="00804CE6" w:rsidRDefault="00BA41A7">
            <w:pPr>
              <w:pStyle w:val="TableParagraph"/>
              <w:spacing w:before="1"/>
            </w:pPr>
            <w:r>
              <w:t>Количество</w:t>
            </w:r>
            <w:r>
              <w:rPr>
                <w:spacing w:val="-5"/>
              </w:rPr>
              <w:t xml:space="preserve"> </w:t>
            </w:r>
            <w:r>
              <w:t>учебных</w:t>
            </w:r>
            <w:r>
              <w:rPr>
                <w:spacing w:val="-4"/>
              </w:rPr>
              <w:t xml:space="preserve"> </w:t>
            </w:r>
            <w:r>
              <w:rPr>
                <w:spacing w:val="-2"/>
              </w:rPr>
              <w:t>недель</w:t>
            </w:r>
          </w:p>
        </w:tc>
        <w:tc>
          <w:tcPr>
            <w:tcW w:w="874" w:type="dxa"/>
            <w:shd w:val="clear" w:color="auto" w:fill="FBE2FB"/>
          </w:tcPr>
          <w:p w:rsidR="00804CE6" w:rsidRDefault="00BA41A7">
            <w:pPr>
              <w:pStyle w:val="TableParagraph"/>
              <w:spacing w:before="1"/>
              <w:ind w:left="9"/>
              <w:jc w:val="center"/>
            </w:pPr>
            <w:r>
              <w:rPr>
                <w:spacing w:val="-5"/>
              </w:rPr>
              <w:t>34</w:t>
            </w:r>
          </w:p>
        </w:tc>
        <w:tc>
          <w:tcPr>
            <w:tcW w:w="961" w:type="dxa"/>
            <w:shd w:val="clear" w:color="auto" w:fill="FBE2FB"/>
          </w:tcPr>
          <w:p w:rsidR="00804CE6" w:rsidRDefault="00BA41A7">
            <w:pPr>
              <w:pStyle w:val="TableParagraph"/>
              <w:spacing w:before="1"/>
              <w:ind w:left="7"/>
              <w:jc w:val="center"/>
            </w:pPr>
            <w:r>
              <w:rPr>
                <w:spacing w:val="-5"/>
              </w:rPr>
              <w:t>34</w:t>
            </w:r>
          </w:p>
        </w:tc>
        <w:tc>
          <w:tcPr>
            <w:tcW w:w="960" w:type="dxa"/>
            <w:shd w:val="clear" w:color="auto" w:fill="FBE2FB"/>
          </w:tcPr>
          <w:p w:rsidR="00804CE6" w:rsidRDefault="00BA41A7">
            <w:pPr>
              <w:pStyle w:val="TableParagraph"/>
              <w:spacing w:before="1"/>
              <w:ind w:left="10" w:right="3"/>
              <w:jc w:val="center"/>
            </w:pPr>
            <w:r>
              <w:rPr>
                <w:spacing w:val="-5"/>
              </w:rPr>
              <w:t>34</w:t>
            </w:r>
          </w:p>
        </w:tc>
        <w:tc>
          <w:tcPr>
            <w:tcW w:w="960" w:type="dxa"/>
            <w:shd w:val="clear" w:color="auto" w:fill="FBE2FB"/>
          </w:tcPr>
          <w:p w:rsidR="00804CE6" w:rsidRDefault="00BA41A7">
            <w:pPr>
              <w:pStyle w:val="TableParagraph"/>
              <w:spacing w:before="1"/>
              <w:ind w:left="10" w:right="3"/>
              <w:jc w:val="center"/>
            </w:pPr>
            <w:r>
              <w:rPr>
                <w:spacing w:val="-5"/>
              </w:rPr>
              <w:t>34</w:t>
            </w:r>
          </w:p>
        </w:tc>
        <w:tc>
          <w:tcPr>
            <w:tcW w:w="960" w:type="dxa"/>
            <w:shd w:val="clear" w:color="auto" w:fill="FBE2FB"/>
          </w:tcPr>
          <w:p w:rsidR="00804CE6" w:rsidRDefault="00BA41A7">
            <w:pPr>
              <w:pStyle w:val="TableParagraph"/>
              <w:spacing w:before="1"/>
              <w:ind w:left="10" w:right="2"/>
              <w:jc w:val="center"/>
            </w:pPr>
            <w:r>
              <w:rPr>
                <w:spacing w:val="-5"/>
              </w:rPr>
              <w:t>34</w:t>
            </w:r>
          </w:p>
        </w:tc>
      </w:tr>
      <w:tr w:rsidR="00804CE6">
        <w:trPr>
          <w:trHeight w:val="431"/>
        </w:trPr>
        <w:tc>
          <w:tcPr>
            <w:tcW w:w="5233" w:type="dxa"/>
            <w:shd w:val="clear" w:color="auto" w:fill="FBE2FB"/>
          </w:tcPr>
          <w:p w:rsidR="00804CE6" w:rsidRDefault="00BA41A7">
            <w:pPr>
              <w:pStyle w:val="TableParagraph"/>
              <w:spacing w:before="1"/>
            </w:pPr>
            <w:r>
              <w:t>Всего</w:t>
            </w:r>
            <w:r>
              <w:rPr>
                <w:spacing w:val="-3"/>
              </w:rPr>
              <w:t xml:space="preserve"> </w:t>
            </w:r>
            <w:r>
              <w:t>часов</w:t>
            </w:r>
            <w:r>
              <w:rPr>
                <w:spacing w:val="-2"/>
              </w:rPr>
              <w:t xml:space="preserve"> </w:t>
            </w:r>
            <w:r>
              <w:t>в</w:t>
            </w:r>
            <w:r>
              <w:rPr>
                <w:spacing w:val="-3"/>
              </w:rPr>
              <w:t xml:space="preserve"> </w:t>
            </w:r>
            <w:r>
              <w:rPr>
                <w:spacing w:val="-5"/>
              </w:rPr>
              <w:t>год</w:t>
            </w:r>
          </w:p>
        </w:tc>
        <w:tc>
          <w:tcPr>
            <w:tcW w:w="874" w:type="dxa"/>
            <w:shd w:val="clear" w:color="auto" w:fill="FBE2FB"/>
          </w:tcPr>
          <w:p w:rsidR="00804CE6" w:rsidRDefault="00BA41A7">
            <w:pPr>
              <w:pStyle w:val="TableParagraph"/>
              <w:spacing w:before="1"/>
              <w:ind w:left="9"/>
              <w:jc w:val="center"/>
            </w:pPr>
            <w:r>
              <w:rPr>
                <w:spacing w:val="-5"/>
              </w:rPr>
              <w:t>986</w:t>
            </w:r>
          </w:p>
        </w:tc>
        <w:tc>
          <w:tcPr>
            <w:tcW w:w="961" w:type="dxa"/>
            <w:shd w:val="clear" w:color="auto" w:fill="FBE2FB"/>
          </w:tcPr>
          <w:p w:rsidR="00804CE6" w:rsidRDefault="00BA41A7">
            <w:pPr>
              <w:pStyle w:val="TableParagraph"/>
              <w:spacing w:before="1"/>
              <w:ind w:left="7"/>
              <w:jc w:val="center"/>
            </w:pPr>
            <w:r>
              <w:rPr>
                <w:spacing w:val="-4"/>
              </w:rPr>
              <w:t>1020</w:t>
            </w:r>
          </w:p>
        </w:tc>
        <w:tc>
          <w:tcPr>
            <w:tcW w:w="960" w:type="dxa"/>
            <w:shd w:val="clear" w:color="auto" w:fill="FBE2FB"/>
          </w:tcPr>
          <w:p w:rsidR="00804CE6" w:rsidRDefault="00BA41A7">
            <w:pPr>
              <w:pStyle w:val="TableParagraph"/>
              <w:spacing w:before="1"/>
              <w:ind w:left="10" w:right="3"/>
              <w:jc w:val="center"/>
            </w:pPr>
            <w:r>
              <w:rPr>
                <w:spacing w:val="-4"/>
              </w:rPr>
              <w:t>1088</w:t>
            </w:r>
          </w:p>
        </w:tc>
        <w:tc>
          <w:tcPr>
            <w:tcW w:w="960" w:type="dxa"/>
            <w:shd w:val="clear" w:color="auto" w:fill="FBE2FB"/>
          </w:tcPr>
          <w:p w:rsidR="00804CE6" w:rsidRDefault="00BA41A7">
            <w:pPr>
              <w:pStyle w:val="TableParagraph"/>
              <w:spacing w:before="1"/>
              <w:ind w:left="10" w:right="3"/>
              <w:jc w:val="center"/>
            </w:pPr>
            <w:r>
              <w:rPr>
                <w:spacing w:val="-4"/>
              </w:rPr>
              <w:t>1122</w:t>
            </w:r>
          </w:p>
        </w:tc>
        <w:tc>
          <w:tcPr>
            <w:tcW w:w="960" w:type="dxa"/>
            <w:shd w:val="clear" w:color="auto" w:fill="FBE2FB"/>
          </w:tcPr>
          <w:p w:rsidR="00804CE6" w:rsidRDefault="00BA41A7">
            <w:pPr>
              <w:pStyle w:val="TableParagraph"/>
              <w:spacing w:before="1"/>
              <w:ind w:left="10" w:right="2"/>
              <w:jc w:val="center"/>
            </w:pPr>
            <w:r>
              <w:rPr>
                <w:spacing w:val="-4"/>
              </w:rPr>
              <w:t>1122</w:t>
            </w:r>
          </w:p>
        </w:tc>
      </w:tr>
    </w:tbl>
    <w:p w:rsidR="00804CE6" w:rsidRDefault="00804CE6">
      <w:pPr>
        <w:pStyle w:val="a3"/>
        <w:ind w:left="0"/>
        <w:jc w:val="left"/>
      </w:pPr>
    </w:p>
    <w:p w:rsidR="00804CE6" w:rsidRDefault="00804CE6">
      <w:pPr>
        <w:pStyle w:val="a3"/>
        <w:ind w:left="0"/>
        <w:jc w:val="left"/>
      </w:pPr>
    </w:p>
    <w:p w:rsidR="00804CE6" w:rsidRDefault="00804CE6">
      <w:pPr>
        <w:pStyle w:val="a3"/>
        <w:ind w:left="0"/>
        <w:jc w:val="left"/>
      </w:pPr>
    </w:p>
    <w:p w:rsidR="00804CE6" w:rsidRDefault="00804CE6">
      <w:pPr>
        <w:pStyle w:val="a3"/>
        <w:ind w:left="0"/>
        <w:jc w:val="left"/>
      </w:pPr>
    </w:p>
    <w:p w:rsidR="00804CE6" w:rsidRDefault="00804CE6">
      <w:pPr>
        <w:pStyle w:val="a3"/>
        <w:spacing w:before="195"/>
        <w:ind w:left="0"/>
        <w:jc w:val="left"/>
      </w:pPr>
    </w:p>
    <w:p w:rsidR="00804CE6" w:rsidRDefault="00BA41A7">
      <w:pPr>
        <w:pStyle w:val="Heading6"/>
        <w:ind w:left="773"/>
      </w:pPr>
      <w:r>
        <w:t>План</w:t>
      </w:r>
      <w:r>
        <w:rPr>
          <w:spacing w:val="-5"/>
        </w:rPr>
        <w:t xml:space="preserve"> </w:t>
      </w:r>
      <w:r>
        <w:t>внеурочной</w:t>
      </w:r>
      <w:r>
        <w:rPr>
          <w:spacing w:val="-6"/>
        </w:rPr>
        <w:t xml:space="preserve"> </w:t>
      </w:r>
      <w:r>
        <w:t>деятельности</w:t>
      </w:r>
      <w:r>
        <w:rPr>
          <w:spacing w:val="-4"/>
        </w:rPr>
        <w:t xml:space="preserve"> </w:t>
      </w:r>
      <w:r>
        <w:rPr>
          <w:spacing w:val="-2"/>
        </w:rPr>
        <w:t>(недельный)</w:t>
      </w:r>
    </w:p>
    <w:p w:rsidR="00804CE6" w:rsidRDefault="00BA41A7">
      <w:pPr>
        <w:pStyle w:val="a3"/>
        <w:spacing w:before="243" w:line="276" w:lineRule="auto"/>
        <w:ind w:left="773"/>
        <w:jc w:val="left"/>
      </w:pPr>
      <w:r>
        <w:t>Муниципальное</w:t>
      </w:r>
      <w:r>
        <w:rPr>
          <w:spacing w:val="-7"/>
        </w:rPr>
        <w:t xml:space="preserve"> </w:t>
      </w:r>
      <w:r>
        <w:t>бюджетное</w:t>
      </w:r>
      <w:r>
        <w:rPr>
          <w:spacing w:val="-7"/>
        </w:rPr>
        <w:t xml:space="preserve"> </w:t>
      </w:r>
      <w:r>
        <w:t>общеобразовательное</w:t>
      </w:r>
      <w:r>
        <w:rPr>
          <w:spacing w:val="-5"/>
        </w:rPr>
        <w:t xml:space="preserve"> </w:t>
      </w:r>
      <w:r>
        <w:t>учреждение</w:t>
      </w:r>
      <w:r>
        <w:rPr>
          <w:spacing w:val="-7"/>
        </w:rPr>
        <w:t xml:space="preserve"> </w:t>
      </w:r>
      <w:r>
        <w:t>Ново-Павловская</w:t>
      </w:r>
      <w:r>
        <w:rPr>
          <w:spacing w:val="-4"/>
        </w:rPr>
        <w:t xml:space="preserve"> </w:t>
      </w:r>
      <w:r>
        <w:t>средняя общеобразовательная школа</w:t>
      </w:r>
    </w:p>
    <w:p w:rsidR="00804CE6" w:rsidRDefault="00804CE6">
      <w:pPr>
        <w:pStyle w:val="a3"/>
        <w:spacing w:before="3"/>
        <w:ind w:left="0"/>
        <w:jc w:val="left"/>
        <w:rPr>
          <w:sz w:val="17"/>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3"/>
        <w:gridCol w:w="1352"/>
        <w:gridCol w:w="1354"/>
        <w:gridCol w:w="1355"/>
        <w:gridCol w:w="1352"/>
        <w:gridCol w:w="1355"/>
      </w:tblGrid>
      <w:tr w:rsidR="00804CE6">
        <w:trPr>
          <w:trHeight w:val="510"/>
        </w:trPr>
        <w:tc>
          <w:tcPr>
            <w:tcW w:w="3183" w:type="dxa"/>
            <w:vMerge w:val="restart"/>
            <w:shd w:val="clear" w:color="auto" w:fill="D9D9D9"/>
          </w:tcPr>
          <w:p w:rsidR="00804CE6" w:rsidRDefault="00BA41A7">
            <w:pPr>
              <w:pStyle w:val="TableParagraph"/>
              <w:spacing w:before="1"/>
              <w:rPr>
                <w:rFonts w:ascii="Calibri" w:hAnsi="Calibri"/>
                <w:b/>
              </w:rPr>
            </w:pPr>
            <w:r>
              <w:rPr>
                <w:rFonts w:ascii="Calibri" w:hAnsi="Calibri"/>
                <w:b/>
              </w:rPr>
              <w:t>Учебные</w:t>
            </w:r>
            <w:r>
              <w:rPr>
                <w:rFonts w:ascii="Calibri" w:hAnsi="Calibri"/>
                <w:b/>
                <w:spacing w:val="-8"/>
              </w:rPr>
              <w:t xml:space="preserve"> </w:t>
            </w:r>
            <w:r>
              <w:rPr>
                <w:rFonts w:ascii="Calibri" w:hAnsi="Calibri"/>
                <w:b/>
                <w:spacing w:val="-2"/>
              </w:rPr>
              <w:t>курсы</w:t>
            </w:r>
          </w:p>
        </w:tc>
        <w:tc>
          <w:tcPr>
            <w:tcW w:w="6768" w:type="dxa"/>
            <w:gridSpan w:val="5"/>
            <w:shd w:val="clear" w:color="auto" w:fill="D9D9D9"/>
          </w:tcPr>
          <w:p w:rsidR="00804CE6" w:rsidRDefault="00BA41A7">
            <w:pPr>
              <w:pStyle w:val="TableParagraph"/>
              <w:spacing w:before="1"/>
              <w:ind w:left="0"/>
              <w:jc w:val="center"/>
              <w:rPr>
                <w:rFonts w:ascii="Calibri" w:hAnsi="Calibri"/>
                <w:b/>
              </w:rPr>
            </w:pPr>
            <w:r>
              <w:rPr>
                <w:rFonts w:ascii="Calibri" w:hAnsi="Calibri"/>
                <w:b/>
              </w:rPr>
              <w:t>Количество</w:t>
            </w:r>
            <w:r>
              <w:rPr>
                <w:rFonts w:ascii="Calibri" w:hAnsi="Calibri"/>
                <w:b/>
                <w:spacing w:val="-6"/>
              </w:rPr>
              <w:t xml:space="preserve"> </w:t>
            </w:r>
            <w:r>
              <w:rPr>
                <w:rFonts w:ascii="Calibri" w:hAnsi="Calibri"/>
                <w:b/>
              </w:rPr>
              <w:t>часов</w:t>
            </w:r>
            <w:r>
              <w:rPr>
                <w:rFonts w:ascii="Calibri" w:hAnsi="Calibri"/>
                <w:b/>
                <w:spacing w:val="-3"/>
              </w:rPr>
              <w:t xml:space="preserve"> </w:t>
            </w:r>
            <w:r>
              <w:rPr>
                <w:rFonts w:ascii="Calibri" w:hAnsi="Calibri"/>
                <w:b/>
              </w:rPr>
              <w:t>в</w:t>
            </w:r>
            <w:r>
              <w:rPr>
                <w:rFonts w:ascii="Calibri" w:hAnsi="Calibri"/>
                <w:b/>
                <w:spacing w:val="-5"/>
              </w:rPr>
              <w:t xml:space="preserve"> </w:t>
            </w:r>
            <w:r>
              <w:rPr>
                <w:rFonts w:ascii="Calibri" w:hAnsi="Calibri"/>
                <w:b/>
                <w:spacing w:val="-2"/>
              </w:rPr>
              <w:t>неделю</w:t>
            </w:r>
          </w:p>
        </w:tc>
      </w:tr>
      <w:tr w:rsidR="00804CE6">
        <w:trPr>
          <w:trHeight w:val="508"/>
        </w:trPr>
        <w:tc>
          <w:tcPr>
            <w:tcW w:w="3183" w:type="dxa"/>
            <w:vMerge/>
            <w:tcBorders>
              <w:top w:val="nil"/>
            </w:tcBorders>
            <w:shd w:val="clear" w:color="auto" w:fill="D9D9D9"/>
          </w:tcPr>
          <w:p w:rsidR="00804CE6" w:rsidRDefault="00804CE6">
            <w:pPr>
              <w:rPr>
                <w:sz w:val="2"/>
                <w:szCs w:val="2"/>
              </w:rPr>
            </w:pPr>
          </w:p>
        </w:tc>
        <w:tc>
          <w:tcPr>
            <w:tcW w:w="1352" w:type="dxa"/>
            <w:shd w:val="clear" w:color="auto" w:fill="D9D9D9"/>
          </w:tcPr>
          <w:p w:rsidR="00804CE6" w:rsidRDefault="00BA41A7">
            <w:pPr>
              <w:pStyle w:val="TableParagraph"/>
              <w:spacing w:line="268" w:lineRule="exact"/>
              <w:ind w:left="4" w:right="2"/>
              <w:jc w:val="center"/>
              <w:rPr>
                <w:rFonts w:ascii="Calibri"/>
                <w:b/>
              </w:rPr>
            </w:pPr>
            <w:r>
              <w:rPr>
                <w:rFonts w:ascii="Calibri"/>
                <w:b/>
                <w:spacing w:val="-10"/>
              </w:rPr>
              <w:t>5</w:t>
            </w:r>
          </w:p>
        </w:tc>
        <w:tc>
          <w:tcPr>
            <w:tcW w:w="1354" w:type="dxa"/>
            <w:shd w:val="clear" w:color="auto" w:fill="D9D9D9"/>
          </w:tcPr>
          <w:p w:rsidR="00804CE6" w:rsidRDefault="00BA41A7">
            <w:pPr>
              <w:pStyle w:val="TableParagraph"/>
              <w:spacing w:line="268" w:lineRule="exact"/>
              <w:ind w:left="9"/>
              <w:jc w:val="center"/>
              <w:rPr>
                <w:rFonts w:ascii="Calibri"/>
                <w:b/>
              </w:rPr>
            </w:pPr>
            <w:r>
              <w:rPr>
                <w:rFonts w:ascii="Calibri"/>
                <w:b/>
                <w:spacing w:val="-10"/>
              </w:rPr>
              <w:t>6</w:t>
            </w:r>
          </w:p>
        </w:tc>
        <w:tc>
          <w:tcPr>
            <w:tcW w:w="1355" w:type="dxa"/>
            <w:shd w:val="clear" w:color="auto" w:fill="D9D9D9"/>
          </w:tcPr>
          <w:p w:rsidR="00804CE6" w:rsidRDefault="00BA41A7">
            <w:pPr>
              <w:pStyle w:val="TableParagraph"/>
              <w:spacing w:line="268" w:lineRule="exact"/>
              <w:ind w:left="7"/>
              <w:jc w:val="center"/>
              <w:rPr>
                <w:rFonts w:ascii="Calibri"/>
                <w:b/>
              </w:rPr>
            </w:pPr>
            <w:r>
              <w:rPr>
                <w:rFonts w:ascii="Calibri"/>
                <w:b/>
                <w:spacing w:val="-10"/>
              </w:rPr>
              <w:t>7</w:t>
            </w:r>
          </w:p>
        </w:tc>
        <w:tc>
          <w:tcPr>
            <w:tcW w:w="1352" w:type="dxa"/>
            <w:shd w:val="clear" w:color="auto" w:fill="D9D9D9"/>
          </w:tcPr>
          <w:p w:rsidR="00804CE6" w:rsidRDefault="00BA41A7">
            <w:pPr>
              <w:pStyle w:val="TableParagraph"/>
              <w:spacing w:line="268" w:lineRule="exact"/>
              <w:ind w:left="4"/>
              <w:jc w:val="center"/>
              <w:rPr>
                <w:rFonts w:ascii="Calibri"/>
                <w:b/>
              </w:rPr>
            </w:pPr>
            <w:r>
              <w:rPr>
                <w:rFonts w:ascii="Calibri"/>
                <w:b/>
                <w:spacing w:val="-10"/>
              </w:rPr>
              <w:t>8</w:t>
            </w:r>
          </w:p>
        </w:tc>
        <w:tc>
          <w:tcPr>
            <w:tcW w:w="1355" w:type="dxa"/>
            <w:shd w:val="clear" w:color="auto" w:fill="D9D9D9"/>
          </w:tcPr>
          <w:p w:rsidR="00804CE6" w:rsidRDefault="00BA41A7">
            <w:pPr>
              <w:pStyle w:val="TableParagraph"/>
              <w:spacing w:line="268" w:lineRule="exact"/>
              <w:ind w:left="7" w:right="2"/>
              <w:jc w:val="center"/>
              <w:rPr>
                <w:rFonts w:ascii="Calibri"/>
                <w:b/>
              </w:rPr>
            </w:pPr>
            <w:r>
              <w:rPr>
                <w:rFonts w:ascii="Calibri"/>
                <w:b/>
                <w:spacing w:val="-10"/>
              </w:rPr>
              <w:t>9</w:t>
            </w:r>
          </w:p>
        </w:tc>
      </w:tr>
      <w:tr w:rsidR="00804CE6">
        <w:trPr>
          <w:trHeight w:val="508"/>
        </w:trPr>
        <w:tc>
          <w:tcPr>
            <w:tcW w:w="3183" w:type="dxa"/>
          </w:tcPr>
          <w:p w:rsidR="00804CE6" w:rsidRDefault="00BA41A7">
            <w:pPr>
              <w:pStyle w:val="TableParagraph"/>
              <w:spacing w:line="268" w:lineRule="exact"/>
              <w:rPr>
                <w:rFonts w:ascii="Calibri" w:hAnsi="Calibri"/>
              </w:rPr>
            </w:pPr>
            <w:r>
              <w:rPr>
                <w:rFonts w:ascii="Calibri" w:hAnsi="Calibri"/>
              </w:rPr>
              <w:t>Физическая</w:t>
            </w:r>
            <w:r>
              <w:rPr>
                <w:rFonts w:ascii="Calibri" w:hAnsi="Calibri"/>
                <w:spacing w:val="-7"/>
              </w:rPr>
              <w:t xml:space="preserve"> </w:t>
            </w:r>
            <w:r>
              <w:rPr>
                <w:rFonts w:ascii="Calibri" w:hAnsi="Calibri"/>
                <w:spacing w:val="-2"/>
              </w:rPr>
              <w:t>культура</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1</w:t>
            </w:r>
          </w:p>
        </w:tc>
        <w:tc>
          <w:tcPr>
            <w:tcW w:w="1354" w:type="dxa"/>
          </w:tcPr>
          <w:p w:rsidR="00804CE6" w:rsidRDefault="00BA41A7">
            <w:pPr>
              <w:pStyle w:val="TableParagraph"/>
              <w:spacing w:line="268" w:lineRule="exact"/>
              <w:ind w:left="9"/>
              <w:jc w:val="center"/>
              <w:rPr>
                <w:rFonts w:ascii="Calibri"/>
              </w:rPr>
            </w:pPr>
            <w:r>
              <w:rPr>
                <w:rFonts w:ascii="Calibri"/>
                <w:spacing w:val="-10"/>
              </w:rPr>
              <w:t>0</w:t>
            </w:r>
          </w:p>
        </w:tc>
        <w:tc>
          <w:tcPr>
            <w:tcW w:w="1355" w:type="dxa"/>
          </w:tcPr>
          <w:p w:rsidR="00804CE6" w:rsidRDefault="00BA41A7">
            <w:pPr>
              <w:pStyle w:val="TableParagraph"/>
              <w:spacing w:line="268" w:lineRule="exact"/>
              <w:ind w:left="7"/>
              <w:jc w:val="center"/>
              <w:rPr>
                <w:rFonts w:ascii="Calibri"/>
              </w:rPr>
            </w:pPr>
            <w:r>
              <w:rPr>
                <w:rFonts w:ascii="Calibri"/>
                <w:spacing w:val="-10"/>
              </w:rPr>
              <w:t>0</w:t>
            </w:r>
          </w:p>
        </w:tc>
        <w:tc>
          <w:tcPr>
            <w:tcW w:w="1352" w:type="dxa"/>
          </w:tcPr>
          <w:p w:rsidR="00804CE6" w:rsidRDefault="00BA41A7">
            <w:pPr>
              <w:pStyle w:val="TableParagraph"/>
              <w:spacing w:line="268" w:lineRule="exact"/>
              <w:ind w:left="4"/>
              <w:jc w:val="center"/>
              <w:rPr>
                <w:rFonts w:ascii="Calibri"/>
              </w:rPr>
            </w:pPr>
            <w:r>
              <w:rPr>
                <w:rFonts w:ascii="Calibri"/>
                <w:spacing w:val="-10"/>
              </w:rPr>
              <w:t>0</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0</w:t>
            </w:r>
          </w:p>
        </w:tc>
      </w:tr>
      <w:tr w:rsidR="00804CE6">
        <w:trPr>
          <w:trHeight w:val="508"/>
        </w:trPr>
        <w:tc>
          <w:tcPr>
            <w:tcW w:w="3183" w:type="dxa"/>
          </w:tcPr>
          <w:p w:rsidR="00804CE6" w:rsidRDefault="00BA41A7">
            <w:pPr>
              <w:pStyle w:val="TableParagraph"/>
              <w:spacing w:line="268" w:lineRule="exact"/>
              <w:rPr>
                <w:rFonts w:ascii="Calibri" w:hAnsi="Calibri"/>
              </w:rPr>
            </w:pPr>
            <w:r>
              <w:rPr>
                <w:rFonts w:ascii="Calibri" w:hAnsi="Calibri"/>
              </w:rPr>
              <w:t>Физическая</w:t>
            </w:r>
            <w:r>
              <w:rPr>
                <w:rFonts w:ascii="Calibri" w:hAnsi="Calibri"/>
                <w:spacing w:val="-6"/>
              </w:rPr>
              <w:t xml:space="preserve"> </w:t>
            </w:r>
            <w:r>
              <w:rPr>
                <w:rFonts w:ascii="Calibri" w:hAnsi="Calibri"/>
              </w:rPr>
              <w:t>культура-</w:t>
            </w:r>
            <w:r>
              <w:rPr>
                <w:rFonts w:ascii="Calibri" w:hAnsi="Calibri"/>
                <w:spacing w:val="-6"/>
              </w:rPr>
              <w:t xml:space="preserve"> </w:t>
            </w:r>
            <w:r>
              <w:rPr>
                <w:rFonts w:ascii="Calibri" w:hAnsi="Calibri"/>
                <w:spacing w:val="-2"/>
              </w:rPr>
              <w:t>Стритбол</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0</w:t>
            </w:r>
          </w:p>
        </w:tc>
        <w:tc>
          <w:tcPr>
            <w:tcW w:w="1354" w:type="dxa"/>
          </w:tcPr>
          <w:p w:rsidR="00804CE6" w:rsidRDefault="00BA41A7">
            <w:pPr>
              <w:pStyle w:val="TableParagraph"/>
              <w:spacing w:line="268" w:lineRule="exact"/>
              <w:ind w:left="9"/>
              <w:jc w:val="center"/>
              <w:rPr>
                <w:rFonts w:ascii="Calibri"/>
              </w:rPr>
            </w:pPr>
            <w:r>
              <w:rPr>
                <w:rFonts w:ascii="Calibri"/>
                <w:spacing w:val="-10"/>
              </w:rPr>
              <w:t>1</w:t>
            </w:r>
          </w:p>
        </w:tc>
        <w:tc>
          <w:tcPr>
            <w:tcW w:w="1355" w:type="dxa"/>
          </w:tcPr>
          <w:p w:rsidR="00804CE6" w:rsidRDefault="00BA41A7">
            <w:pPr>
              <w:pStyle w:val="TableParagraph"/>
              <w:spacing w:line="268" w:lineRule="exact"/>
              <w:ind w:left="7"/>
              <w:jc w:val="center"/>
              <w:rPr>
                <w:rFonts w:ascii="Calibri"/>
              </w:rPr>
            </w:pPr>
            <w:r>
              <w:rPr>
                <w:rFonts w:ascii="Calibri"/>
                <w:spacing w:val="-10"/>
              </w:rPr>
              <w:t>0</w:t>
            </w:r>
          </w:p>
        </w:tc>
        <w:tc>
          <w:tcPr>
            <w:tcW w:w="1352" w:type="dxa"/>
          </w:tcPr>
          <w:p w:rsidR="00804CE6" w:rsidRDefault="00BA41A7">
            <w:pPr>
              <w:pStyle w:val="TableParagraph"/>
              <w:spacing w:line="268" w:lineRule="exact"/>
              <w:ind w:left="4"/>
              <w:jc w:val="center"/>
              <w:rPr>
                <w:rFonts w:ascii="Calibri"/>
              </w:rPr>
            </w:pPr>
            <w:r>
              <w:rPr>
                <w:rFonts w:ascii="Calibri"/>
                <w:spacing w:val="-10"/>
              </w:rPr>
              <w:t>0</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0</w:t>
            </w:r>
          </w:p>
        </w:tc>
      </w:tr>
      <w:tr w:rsidR="00804CE6">
        <w:trPr>
          <w:trHeight w:val="818"/>
        </w:trPr>
        <w:tc>
          <w:tcPr>
            <w:tcW w:w="3183" w:type="dxa"/>
          </w:tcPr>
          <w:p w:rsidR="00804CE6" w:rsidRDefault="00BA41A7">
            <w:pPr>
              <w:pStyle w:val="TableParagraph"/>
              <w:spacing w:line="276" w:lineRule="auto"/>
              <w:ind w:right="1017"/>
              <w:rPr>
                <w:rFonts w:ascii="Calibri" w:hAnsi="Calibri"/>
              </w:rPr>
            </w:pPr>
            <w:r>
              <w:rPr>
                <w:rFonts w:ascii="Calibri" w:hAnsi="Calibri"/>
              </w:rPr>
              <w:t>Физическая</w:t>
            </w:r>
            <w:r>
              <w:rPr>
                <w:rFonts w:ascii="Calibri" w:hAnsi="Calibri"/>
                <w:spacing w:val="-13"/>
              </w:rPr>
              <w:t xml:space="preserve"> </w:t>
            </w:r>
            <w:r>
              <w:rPr>
                <w:rFonts w:ascii="Calibri" w:hAnsi="Calibri"/>
              </w:rPr>
              <w:t xml:space="preserve">культура- </w:t>
            </w:r>
            <w:r>
              <w:rPr>
                <w:rFonts w:ascii="Calibri" w:hAnsi="Calibri"/>
                <w:spacing w:val="-2"/>
              </w:rPr>
              <w:t>Волейбол</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0</w:t>
            </w:r>
          </w:p>
        </w:tc>
        <w:tc>
          <w:tcPr>
            <w:tcW w:w="1354" w:type="dxa"/>
          </w:tcPr>
          <w:p w:rsidR="00804CE6" w:rsidRDefault="00BA41A7">
            <w:pPr>
              <w:pStyle w:val="TableParagraph"/>
              <w:spacing w:line="268" w:lineRule="exact"/>
              <w:ind w:left="9"/>
              <w:jc w:val="center"/>
              <w:rPr>
                <w:rFonts w:ascii="Calibri"/>
              </w:rPr>
            </w:pPr>
            <w:r>
              <w:rPr>
                <w:rFonts w:ascii="Calibri"/>
                <w:spacing w:val="-10"/>
              </w:rPr>
              <w:t>0</w:t>
            </w:r>
          </w:p>
        </w:tc>
        <w:tc>
          <w:tcPr>
            <w:tcW w:w="1355" w:type="dxa"/>
          </w:tcPr>
          <w:p w:rsidR="00804CE6" w:rsidRDefault="00BA41A7">
            <w:pPr>
              <w:pStyle w:val="TableParagraph"/>
              <w:spacing w:line="268" w:lineRule="exact"/>
              <w:ind w:left="7"/>
              <w:jc w:val="center"/>
              <w:rPr>
                <w:rFonts w:ascii="Calibri"/>
              </w:rPr>
            </w:pPr>
            <w:r>
              <w:rPr>
                <w:rFonts w:ascii="Calibri"/>
                <w:spacing w:val="-10"/>
              </w:rPr>
              <w:t>1</w:t>
            </w:r>
          </w:p>
        </w:tc>
        <w:tc>
          <w:tcPr>
            <w:tcW w:w="1352" w:type="dxa"/>
          </w:tcPr>
          <w:p w:rsidR="00804CE6" w:rsidRDefault="00BA41A7">
            <w:pPr>
              <w:pStyle w:val="TableParagraph"/>
              <w:spacing w:line="268" w:lineRule="exact"/>
              <w:ind w:left="4"/>
              <w:jc w:val="center"/>
              <w:rPr>
                <w:rFonts w:ascii="Calibri"/>
              </w:rPr>
            </w:pPr>
            <w:r>
              <w:rPr>
                <w:rFonts w:ascii="Calibri"/>
                <w:spacing w:val="-10"/>
              </w:rPr>
              <w:t>0</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1</w:t>
            </w:r>
          </w:p>
        </w:tc>
      </w:tr>
      <w:tr w:rsidR="00804CE6">
        <w:trPr>
          <w:trHeight w:val="508"/>
        </w:trPr>
        <w:tc>
          <w:tcPr>
            <w:tcW w:w="3183" w:type="dxa"/>
          </w:tcPr>
          <w:p w:rsidR="00804CE6" w:rsidRDefault="00BA41A7">
            <w:pPr>
              <w:pStyle w:val="TableParagraph"/>
              <w:spacing w:line="268" w:lineRule="exact"/>
              <w:rPr>
                <w:rFonts w:ascii="Calibri" w:hAnsi="Calibri"/>
              </w:rPr>
            </w:pPr>
            <w:r>
              <w:rPr>
                <w:rFonts w:ascii="Calibri" w:hAnsi="Calibri"/>
              </w:rPr>
              <w:t xml:space="preserve">Юный </w:t>
            </w:r>
            <w:r>
              <w:rPr>
                <w:rFonts w:ascii="Calibri" w:hAnsi="Calibri"/>
                <w:spacing w:val="-2"/>
              </w:rPr>
              <w:t>эколог</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1</w:t>
            </w:r>
          </w:p>
        </w:tc>
        <w:tc>
          <w:tcPr>
            <w:tcW w:w="1354" w:type="dxa"/>
          </w:tcPr>
          <w:p w:rsidR="00804CE6" w:rsidRDefault="00BA41A7">
            <w:pPr>
              <w:pStyle w:val="TableParagraph"/>
              <w:spacing w:line="268" w:lineRule="exact"/>
              <w:ind w:left="9"/>
              <w:jc w:val="center"/>
              <w:rPr>
                <w:rFonts w:ascii="Calibri"/>
              </w:rPr>
            </w:pPr>
            <w:r>
              <w:rPr>
                <w:rFonts w:ascii="Calibri"/>
                <w:spacing w:val="-10"/>
              </w:rPr>
              <w:t>0</w:t>
            </w:r>
          </w:p>
        </w:tc>
        <w:tc>
          <w:tcPr>
            <w:tcW w:w="1355" w:type="dxa"/>
          </w:tcPr>
          <w:p w:rsidR="00804CE6" w:rsidRDefault="00BA41A7">
            <w:pPr>
              <w:pStyle w:val="TableParagraph"/>
              <w:spacing w:line="268" w:lineRule="exact"/>
              <w:ind w:left="7"/>
              <w:jc w:val="center"/>
              <w:rPr>
                <w:rFonts w:ascii="Calibri"/>
              </w:rPr>
            </w:pPr>
            <w:r>
              <w:rPr>
                <w:rFonts w:ascii="Calibri"/>
                <w:spacing w:val="-10"/>
              </w:rPr>
              <w:t>0</w:t>
            </w:r>
          </w:p>
        </w:tc>
        <w:tc>
          <w:tcPr>
            <w:tcW w:w="1352" w:type="dxa"/>
          </w:tcPr>
          <w:p w:rsidR="00804CE6" w:rsidRDefault="00BA41A7">
            <w:pPr>
              <w:pStyle w:val="TableParagraph"/>
              <w:spacing w:line="268" w:lineRule="exact"/>
              <w:ind w:left="4"/>
              <w:jc w:val="center"/>
              <w:rPr>
                <w:rFonts w:ascii="Calibri"/>
              </w:rPr>
            </w:pPr>
            <w:r>
              <w:rPr>
                <w:rFonts w:ascii="Calibri"/>
                <w:spacing w:val="-10"/>
              </w:rPr>
              <w:t>0</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0</w:t>
            </w:r>
          </w:p>
        </w:tc>
      </w:tr>
      <w:tr w:rsidR="00804CE6">
        <w:trPr>
          <w:trHeight w:val="508"/>
        </w:trPr>
        <w:tc>
          <w:tcPr>
            <w:tcW w:w="3183" w:type="dxa"/>
          </w:tcPr>
          <w:p w:rsidR="00804CE6" w:rsidRDefault="00BA41A7">
            <w:pPr>
              <w:pStyle w:val="TableParagraph"/>
              <w:spacing w:line="268" w:lineRule="exact"/>
              <w:rPr>
                <w:rFonts w:ascii="Calibri" w:hAnsi="Calibri"/>
              </w:rPr>
            </w:pPr>
            <w:r>
              <w:rPr>
                <w:rFonts w:ascii="Calibri" w:hAnsi="Calibri"/>
              </w:rPr>
              <w:t>Физика</w:t>
            </w:r>
            <w:r>
              <w:rPr>
                <w:rFonts w:ascii="Calibri" w:hAnsi="Calibri"/>
                <w:spacing w:val="-4"/>
              </w:rPr>
              <w:t xml:space="preserve"> </w:t>
            </w:r>
            <w:r>
              <w:rPr>
                <w:rFonts w:ascii="Calibri" w:hAnsi="Calibri"/>
              </w:rPr>
              <w:t>вокруг</w:t>
            </w:r>
            <w:r>
              <w:rPr>
                <w:rFonts w:ascii="Calibri" w:hAnsi="Calibri"/>
                <w:spacing w:val="-4"/>
              </w:rPr>
              <w:t xml:space="preserve"> </w:t>
            </w:r>
            <w:r>
              <w:rPr>
                <w:rFonts w:ascii="Calibri" w:hAnsi="Calibri"/>
                <w:spacing w:val="-5"/>
              </w:rPr>
              <w:t>нас</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0</w:t>
            </w:r>
          </w:p>
        </w:tc>
        <w:tc>
          <w:tcPr>
            <w:tcW w:w="1354" w:type="dxa"/>
          </w:tcPr>
          <w:p w:rsidR="00804CE6" w:rsidRDefault="00BA41A7">
            <w:pPr>
              <w:pStyle w:val="TableParagraph"/>
              <w:spacing w:line="268" w:lineRule="exact"/>
              <w:ind w:left="9"/>
              <w:jc w:val="center"/>
              <w:rPr>
                <w:rFonts w:ascii="Calibri"/>
              </w:rPr>
            </w:pPr>
            <w:r>
              <w:rPr>
                <w:rFonts w:ascii="Calibri"/>
                <w:spacing w:val="-10"/>
              </w:rPr>
              <w:t>0</w:t>
            </w:r>
          </w:p>
        </w:tc>
        <w:tc>
          <w:tcPr>
            <w:tcW w:w="1355" w:type="dxa"/>
          </w:tcPr>
          <w:p w:rsidR="00804CE6" w:rsidRDefault="00BA41A7">
            <w:pPr>
              <w:pStyle w:val="TableParagraph"/>
              <w:spacing w:line="268" w:lineRule="exact"/>
              <w:ind w:left="7"/>
              <w:jc w:val="center"/>
              <w:rPr>
                <w:rFonts w:ascii="Calibri"/>
              </w:rPr>
            </w:pPr>
            <w:r>
              <w:rPr>
                <w:rFonts w:ascii="Calibri"/>
                <w:spacing w:val="-10"/>
              </w:rPr>
              <w:t>2</w:t>
            </w:r>
          </w:p>
        </w:tc>
        <w:tc>
          <w:tcPr>
            <w:tcW w:w="1352" w:type="dxa"/>
          </w:tcPr>
          <w:p w:rsidR="00804CE6" w:rsidRDefault="00BA41A7">
            <w:pPr>
              <w:pStyle w:val="TableParagraph"/>
              <w:spacing w:line="268" w:lineRule="exact"/>
              <w:ind w:left="4"/>
              <w:jc w:val="center"/>
              <w:rPr>
                <w:rFonts w:ascii="Calibri"/>
              </w:rPr>
            </w:pPr>
            <w:r>
              <w:rPr>
                <w:rFonts w:ascii="Calibri"/>
                <w:spacing w:val="-10"/>
              </w:rPr>
              <w:t>0</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0</w:t>
            </w:r>
          </w:p>
        </w:tc>
      </w:tr>
      <w:tr w:rsidR="00804CE6">
        <w:trPr>
          <w:trHeight w:val="1127"/>
        </w:trPr>
        <w:tc>
          <w:tcPr>
            <w:tcW w:w="3183" w:type="dxa"/>
          </w:tcPr>
          <w:p w:rsidR="00804CE6" w:rsidRDefault="00BA41A7">
            <w:pPr>
              <w:pStyle w:val="TableParagraph"/>
              <w:spacing w:before="1" w:line="276" w:lineRule="auto"/>
              <w:ind w:right="51"/>
              <w:rPr>
                <w:rFonts w:ascii="Calibri" w:hAnsi="Calibri"/>
              </w:rPr>
            </w:pPr>
            <w:r>
              <w:rPr>
                <w:rFonts w:ascii="Calibri" w:hAnsi="Calibri"/>
              </w:rPr>
              <w:t>Функциональная грамотность: учимся</w:t>
            </w:r>
            <w:r>
              <w:rPr>
                <w:rFonts w:ascii="Calibri" w:hAnsi="Calibri"/>
                <w:spacing w:val="-13"/>
              </w:rPr>
              <w:t xml:space="preserve"> </w:t>
            </w:r>
            <w:r>
              <w:rPr>
                <w:rFonts w:ascii="Calibri" w:hAnsi="Calibri"/>
              </w:rPr>
              <w:t>для</w:t>
            </w:r>
            <w:r>
              <w:rPr>
                <w:rFonts w:ascii="Calibri" w:hAnsi="Calibri"/>
                <w:spacing w:val="-12"/>
              </w:rPr>
              <w:t xml:space="preserve"> </w:t>
            </w:r>
            <w:r>
              <w:rPr>
                <w:rFonts w:ascii="Calibri" w:hAnsi="Calibri"/>
              </w:rPr>
              <w:t>жизни.</w:t>
            </w:r>
            <w:r>
              <w:rPr>
                <w:rFonts w:ascii="Calibri" w:hAnsi="Calibri"/>
                <w:spacing w:val="-12"/>
              </w:rPr>
              <w:t xml:space="preserve"> </w:t>
            </w:r>
            <w:r>
              <w:rPr>
                <w:rFonts w:ascii="Calibri" w:hAnsi="Calibri"/>
              </w:rPr>
              <w:t>Математика в окружающем мире.</w:t>
            </w:r>
          </w:p>
        </w:tc>
        <w:tc>
          <w:tcPr>
            <w:tcW w:w="1352" w:type="dxa"/>
          </w:tcPr>
          <w:p w:rsidR="00804CE6" w:rsidRDefault="00BA41A7">
            <w:pPr>
              <w:pStyle w:val="TableParagraph"/>
              <w:spacing w:before="1"/>
              <w:ind w:left="4" w:right="2"/>
              <w:jc w:val="center"/>
              <w:rPr>
                <w:rFonts w:ascii="Calibri"/>
              </w:rPr>
            </w:pPr>
            <w:r>
              <w:rPr>
                <w:rFonts w:ascii="Calibri"/>
                <w:spacing w:val="-10"/>
              </w:rPr>
              <w:t>0</w:t>
            </w:r>
          </w:p>
        </w:tc>
        <w:tc>
          <w:tcPr>
            <w:tcW w:w="1354" w:type="dxa"/>
          </w:tcPr>
          <w:p w:rsidR="00804CE6" w:rsidRDefault="00BA41A7">
            <w:pPr>
              <w:pStyle w:val="TableParagraph"/>
              <w:spacing w:before="1"/>
              <w:ind w:left="9"/>
              <w:jc w:val="center"/>
              <w:rPr>
                <w:rFonts w:ascii="Calibri"/>
              </w:rPr>
            </w:pPr>
            <w:r>
              <w:rPr>
                <w:rFonts w:ascii="Calibri"/>
                <w:spacing w:val="-10"/>
              </w:rPr>
              <w:t>0</w:t>
            </w:r>
          </w:p>
        </w:tc>
        <w:tc>
          <w:tcPr>
            <w:tcW w:w="1355" w:type="dxa"/>
          </w:tcPr>
          <w:p w:rsidR="00804CE6" w:rsidRDefault="00BA41A7">
            <w:pPr>
              <w:pStyle w:val="TableParagraph"/>
              <w:spacing w:before="1"/>
              <w:ind w:left="7"/>
              <w:jc w:val="center"/>
              <w:rPr>
                <w:rFonts w:ascii="Calibri"/>
              </w:rPr>
            </w:pPr>
            <w:r>
              <w:rPr>
                <w:rFonts w:ascii="Calibri"/>
                <w:spacing w:val="-10"/>
              </w:rPr>
              <w:t>0</w:t>
            </w:r>
          </w:p>
        </w:tc>
        <w:tc>
          <w:tcPr>
            <w:tcW w:w="1352" w:type="dxa"/>
          </w:tcPr>
          <w:p w:rsidR="00804CE6" w:rsidRDefault="00BA41A7">
            <w:pPr>
              <w:pStyle w:val="TableParagraph"/>
              <w:spacing w:before="1"/>
              <w:ind w:left="4"/>
              <w:jc w:val="center"/>
              <w:rPr>
                <w:rFonts w:ascii="Calibri"/>
              </w:rPr>
            </w:pPr>
            <w:r>
              <w:rPr>
                <w:rFonts w:ascii="Calibri"/>
                <w:spacing w:val="-10"/>
              </w:rPr>
              <w:t>0</w:t>
            </w:r>
          </w:p>
        </w:tc>
        <w:tc>
          <w:tcPr>
            <w:tcW w:w="1355" w:type="dxa"/>
          </w:tcPr>
          <w:p w:rsidR="00804CE6" w:rsidRDefault="00BA41A7">
            <w:pPr>
              <w:pStyle w:val="TableParagraph"/>
              <w:spacing w:before="1"/>
              <w:ind w:left="7" w:right="2"/>
              <w:jc w:val="center"/>
              <w:rPr>
                <w:rFonts w:ascii="Calibri"/>
              </w:rPr>
            </w:pPr>
            <w:r>
              <w:rPr>
                <w:rFonts w:ascii="Calibri"/>
                <w:spacing w:val="-10"/>
              </w:rPr>
              <w:t>1</w:t>
            </w:r>
          </w:p>
        </w:tc>
      </w:tr>
      <w:tr w:rsidR="00804CE6">
        <w:trPr>
          <w:trHeight w:val="508"/>
        </w:trPr>
        <w:tc>
          <w:tcPr>
            <w:tcW w:w="3183" w:type="dxa"/>
          </w:tcPr>
          <w:p w:rsidR="00804CE6" w:rsidRDefault="00BA41A7">
            <w:pPr>
              <w:pStyle w:val="TableParagraph"/>
              <w:spacing w:line="268" w:lineRule="exact"/>
              <w:rPr>
                <w:rFonts w:ascii="Calibri" w:hAnsi="Calibri"/>
              </w:rPr>
            </w:pPr>
            <w:r>
              <w:rPr>
                <w:rFonts w:ascii="Calibri" w:hAnsi="Calibri"/>
              </w:rPr>
              <w:t>Веселый</w:t>
            </w:r>
            <w:r>
              <w:rPr>
                <w:rFonts w:ascii="Calibri" w:hAnsi="Calibri"/>
                <w:spacing w:val="-2"/>
              </w:rPr>
              <w:t xml:space="preserve"> светофор</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1</w:t>
            </w:r>
          </w:p>
        </w:tc>
        <w:tc>
          <w:tcPr>
            <w:tcW w:w="1354" w:type="dxa"/>
          </w:tcPr>
          <w:p w:rsidR="00804CE6" w:rsidRDefault="00BA41A7">
            <w:pPr>
              <w:pStyle w:val="TableParagraph"/>
              <w:spacing w:line="268" w:lineRule="exact"/>
              <w:ind w:left="9"/>
              <w:jc w:val="center"/>
              <w:rPr>
                <w:rFonts w:ascii="Calibri"/>
              </w:rPr>
            </w:pPr>
            <w:r>
              <w:rPr>
                <w:rFonts w:ascii="Calibri"/>
                <w:spacing w:val="-10"/>
              </w:rPr>
              <w:t>0</w:t>
            </w:r>
          </w:p>
        </w:tc>
        <w:tc>
          <w:tcPr>
            <w:tcW w:w="1355" w:type="dxa"/>
          </w:tcPr>
          <w:p w:rsidR="00804CE6" w:rsidRDefault="00BA41A7">
            <w:pPr>
              <w:pStyle w:val="TableParagraph"/>
              <w:spacing w:line="268" w:lineRule="exact"/>
              <w:ind w:left="7"/>
              <w:jc w:val="center"/>
              <w:rPr>
                <w:rFonts w:ascii="Calibri"/>
              </w:rPr>
            </w:pPr>
            <w:r>
              <w:rPr>
                <w:rFonts w:ascii="Calibri"/>
                <w:spacing w:val="-10"/>
              </w:rPr>
              <w:t>0</w:t>
            </w:r>
          </w:p>
        </w:tc>
        <w:tc>
          <w:tcPr>
            <w:tcW w:w="1352" w:type="dxa"/>
          </w:tcPr>
          <w:p w:rsidR="00804CE6" w:rsidRDefault="00BA41A7">
            <w:pPr>
              <w:pStyle w:val="TableParagraph"/>
              <w:spacing w:line="268" w:lineRule="exact"/>
              <w:ind w:left="4"/>
              <w:jc w:val="center"/>
              <w:rPr>
                <w:rFonts w:ascii="Calibri"/>
              </w:rPr>
            </w:pPr>
            <w:r>
              <w:rPr>
                <w:rFonts w:ascii="Calibri"/>
                <w:spacing w:val="-10"/>
              </w:rPr>
              <w:t>0</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0</w:t>
            </w:r>
          </w:p>
        </w:tc>
      </w:tr>
      <w:tr w:rsidR="00804CE6">
        <w:trPr>
          <w:trHeight w:val="509"/>
        </w:trPr>
        <w:tc>
          <w:tcPr>
            <w:tcW w:w="3183" w:type="dxa"/>
          </w:tcPr>
          <w:p w:rsidR="00804CE6" w:rsidRDefault="00BA41A7">
            <w:pPr>
              <w:pStyle w:val="TableParagraph"/>
              <w:spacing w:line="268" w:lineRule="exact"/>
              <w:rPr>
                <w:rFonts w:ascii="Calibri" w:hAnsi="Calibri"/>
              </w:rPr>
            </w:pPr>
            <w:r>
              <w:rPr>
                <w:rFonts w:ascii="Calibri" w:hAnsi="Calibri"/>
                <w:spacing w:val="-2"/>
              </w:rPr>
              <w:t>Наследие</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0</w:t>
            </w:r>
          </w:p>
        </w:tc>
        <w:tc>
          <w:tcPr>
            <w:tcW w:w="1354" w:type="dxa"/>
          </w:tcPr>
          <w:p w:rsidR="00804CE6" w:rsidRDefault="00BA41A7">
            <w:pPr>
              <w:pStyle w:val="TableParagraph"/>
              <w:spacing w:line="268" w:lineRule="exact"/>
              <w:ind w:left="9"/>
              <w:jc w:val="center"/>
              <w:rPr>
                <w:rFonts w:ascii="Calibri"/>
              </w:rPr>
            </w:pPr>
            <w:r>
              <w:rPr>
                <w:rFonts w:ascii="Calibri"/>
                <w:spacing w:val="-10"/>
              </w:rPr>
              <w:t>0</w:t>
            </w:r>
          </w:p>
        </w:tc>
        <w:tc>
          <w:tcPr>
            <w:tcW w:w="1355" w:type="dxa"/>
          </w:tcPr>
          <w:p w:rsidR="00804CE6" w:rsidRDefault="00BA41A7">
            <w:pPr>
              <w:pStyle w:val="TableParagraph"/>
              <w:spacing w:line="268" w:lineRule="exact"/>
              <w:ind w:left="7"/>
              <w:jc w:val="center"/>
              <w:rPr>
                <w:rFonts w:ascii="Calibri"/>
              </w:rPr>
            </w:pPr>
            <w:r>
              <w:rPr>
                <w:rFonts w:ascii="Calibri"/>
                <w:spacing w:val="-10"/>
              </w:rPr>
              <w:t>0</w:t>
            </w:r>
          </w:p>
        </w:tc>
        <w:tc>
          <w:tcPr>
            <w:tcW w:w="1352" w:type="dxa"/>
          </w:tcPr>
          <w:p w:rsidR="00804CE6" w:rsidRDefault="00BA41A7">
            <w:pPr>
              <w:pStyle w:val="TableParagraph"/>
              <w:spacing w:line="268" w:lineRule="exact"/>
              <w:ind w:left="4"/>
              <w:jc w:val="center"/>
              <w:rPr>
                <w:rFonts w:ascii="Calibri"/>
              </w:rPr>
            </w:pPr>
            <w:r>
              <w:rPr>
                <w:rFonts w:ascii="Calibri"/>
                <w:spacing w:val="-10"/>
              </w:rPr>
              <w:t>1</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0</w:t>
            </w:r>
          </w:p>
        </w:tc>
      </w:tr>
      <w:tr w:rsidR="00804CE6">
        <w:trPr>
          <w:trHeight w:val="510"/>
        </w:trPr>
        <w:tc>
          <w:tcPr>
            <w:tcW w:w="3183" w:type="dxa"/>
          </w:tcPr>
          <w:p w:rsidR="00804CE6" w:rsidRDefault="00BA41A7">
            <w:pPr>
              <w:pStyle w:val="TableParagraph"/>
              <w:spacing w:line="268" w:lineRule="exact"/>
              <w:rPr>
                <w:rFonts w:ascii="Calibri" w:hAnsi="Calibri"/>
              </w:rPr>
            </w:pPr>
            <w:r>
              <w:rPr>
                <w:rFonts w:ascii="Calibri" w:hAnsi="Calibri"/>
              </w:rPr>
              <w:t>Разговоры</w:t>
            </w:r>
            <w:r>
              <w:rPr>
                <w:rFonts w:ascii="Calibri" w:hAnsi="Calibri"/>
                <w:spacing w:val="-5"/>
              </w:rPr>
              <w:t xml:space="preserve"> </w:t>
            </w:r>
            <w:r>
              <w:rPr>
                <w:rFonts w:ascii="Calibri" w:hAnsi="Calibri"/>
              </w:rPr>
              <w:t>о</w:t>
            </w:r>
            <w:r>
              <w:rPr>
                <w:rFonts w:ascii="Calibri" w:hAnsi="Calibri"/>
                <w:spacing w:val="-3"/>
              </w:rPr>
              <w:t xml:space="preserve"> </w:t>
            </w:r>
            <w:r>
              <w:rPr>
                <w:rFonts w:ascii="Calibri" w:hAnsi="Calibri"/>
                <w:spacing w:val="-2"/>
              </w:rPr>
              <w:t>важном</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1</w:t>
            </w:r>
          </w:p>
        </w:tc>
        <w:tc>
          <w:tcPr>
            <w:tcW w:w="1354" w:type="dxa"/>
          </w:tcPr>
          <w:p w:rsidR="00804CE6" w:rsidRDefault="00BA41A7">
            <w:pPr>
              <w:pStyle w:val="TableParagraph"/>
              <w:spacing w:line="268" w:lineRule="exact"/>
              <w:ind w:left="9"/>
              <w:jc w:val="center"/>
              <w:rPr>
                <w:rFonts w:ascii="Calibri"/>
              </w:rPr>
            </w:pPr>
            <w:r>
              <w:rPr>
                <w:rFonts w:ascii="Calibri"/>
                <w:spacing w:val="-10"/>
              </w:rPr>
              <w:t>1</w:t>
            </w:r>
          </w:p>
        </w:tc>
        <w:tc>
          <w:tcPr>
            <w:tcW w:w="1355" w:type="dxa"/>
          </w:tcPr>
          <w:p w:rsidR="00804CE6" w:rsidRDefault="00BA41A7">
            <w:pPr>
              <w:pStyle w:val="TableParagraph"/>
              <w:spacing w:line="268" w:lineRule="exact"/>
              <w:ind w:left="7"/>
              <w:jc w:val="center"/>
              <w:rPr>
                <w:rFonts w:ascii="Calibri"/>
              </w:rPr>
            </w:pPr>
            <w:r>
              <w:rPr>
                <w:rFonts w:ascii="Calibri"/>
                <w:spacing w:val="-10"/>
              </w:rPr>
              <w:t>1</w:t>
            </w:r>
          </w:p>
        </w:tc>
        <w:tc>
          <w:tcPr>
            <w:tcW w:w="1352" w:type="dxa"/>
          </w:tcPr>
          <w:p w:rsidR="00804CE6" w:rsidRDefault="00BA41A7">
            <w:pPr>
              <w:pStyle w:val="TableParagraph"/>
              <w:spacing w:line="268" w:lineRule="exact"/>
              <w:ind w:left="4"/>
              <w:jc w:val="center"/>
              <w:rPr>
                <w:rFonts w:ascii="Calibri"/>
              </w:rPr>
            </w:pPr>
            <w:r>
              <w:rPr>
                <w:rFonts w:ascii="Calibri"/>
                <w:spacing w:val="-10"/>
              </w:rPr>
              <w:t>1</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1</w:t>
            </w:r>
          </w:p>
        </w:tc>
      </w:tr>
      <w:tr w:rsidR="00804CE6">
        <w:trPr>
          <w:trHeight w:val="508"/>
        </w:trPr>
        <w:tc>
          <w:tcPr>
            <w:tcW w:w="3183" w:type="dxa"/>
          </w:tcPr>
          <w:p w:rsidR="00804CE6" w:rsidRDefault="00BA41A7">
            <w:pPr>
              <w:pStyle w:val="TableParagraph"/>
              <w:spacing w:line="268" w:lineRule="exact"/>
              <w:rPr>
                <w:rFonts w:ascii="Calibri" w:hAnsi="Calibri"/>
              </w:rPr>
            </w:pPr>
            <w:r>
              <w:rPr>
                <w:rFonts w:ascii="Calibri" w:hAnsi="Calibri"/>
              </w:rPr>
              <w:t>Билет</w:t>
            </w:r>
            <w:r>
              <w:rPr>
                <w:rFonts w:ascii="Calibri" w:hAnsi="Calibri"/>
                <w:spacing w:val="-3"/>
              </w:rPr>
              <w:t xml:space="preserve"> </w:t>
            </w:r>
            <w:r>
              <w:rPr>
                <w:rFonts w:ascii="Calibri" w:hAnsi="Calibri"/>
              </w:rPr>
              <w:t>в</w:t>
            </w:r>
            <w:r>
              <w:rPr>
                <w:rFonts w:ascii="Calibri" w:hAnsi="Calibri"/>
                <w:spacing w:val="-2"/>
              </w:rPr>
              <w:t xml:space="preserve"> будущее</w:t>
            </w:r>
          </w:p>
        </w:tc>
        <w:tc>
          <w:tcPr>
            <w:tcW w:w="1352" w:type="dxa"/>
          </w:tcPr>
          <w:p w:rsidR="00804CE6" w:rsidRDefault="00BA41A7">
            <w:pPr>
              <w:pStyle w:val="TableParagraph"/>
              <w:spacing w:line="268" w:lineRule="exact"/>
              <w:ind w:left="4" w:right="2"/>
              <w:jc w:val="center"/>
              <w:rPr>
                <w:rFonts w:ascii="Calibri"/>
              </w:rPr>
            </w:pPr>
            <w:r>
              <w:rPr>
                <w:rFonts w:ascii="Calibri"/>
                <w:spacing w:val="-10"/>
              </w:rPr>
              <w:t>0</w:t>
            </w:r>
          </w:p>
        </w:tc>
        <w:tc>
          <w:tcPr>
            <w:tcW w:w="1354" w:type="dxa"/>
          </w:tcPr>
          <w:p w:rsidR="00804CE6" w:rsidRDefault="00BA41A7">
            <w:pPr>
              <w:pStyle w:val="TableParagraph"/>
              <w:spacing w:line="268" w:lineRule="exact"/>
              <w:ind w:left="9"/>
              <w:jc w:val="center"/>
              <w:rPr>
                <w:rFonts w:ascii="Calibri"/>
              </w:rPr>
            </w:pPr>
            <w:r>
              <w:rPr>
                <w:rFonts w:ascii="Calibri"/>
                <w:spacing w:val="-10"/>
              </w:rPr>
              <w:t>1</w:t>
            </w:r>
          </w:p>
        </w:tc>
        <w:tc>
          <w:tcPr>
            <w:tcW w:w="1355" w:type="dxa"/>
          </w:tcPr>
          <w:p w:rsidR="00804CE6" w:rsidRDefault="00BA41A7">
            <w:pPr>
              <w:pStyle w:val="TableParagraph"/>
              <w:spacing w:line="268" w:lineRule="exact"/>
              <w:ind w:left="7"/>
              <w:jc w:val="center"/>
              <w:rPr>
                <w:rFonts w:ascii="Calibri"/>
              </w:rPr>
            </w:pPr>
            <w:r>
              <w:rPr>
                <w:rFonts w:ascii="Calibri"/>
                <w:spacing w:val="-10"/>
              </w:rPr>
              <w:t>0</w:t>
            </w:r>
          </w:p>
        </w:tc>
        <w:tc>
          <w:tcPr>
            <w:tcW w:w="1352" w:type="dxa"/>
          </w:tcPr>
          <w:p w:rsidR="00804CE6" w:rsidRDefault="00BA41A7">
            <w:pPr>
              <w:pStyle w:val="TableParagraph"/>
              <w:spacing w:line="268" w:lineRule="exact"/>
              <w:ind w:left="4"/>
              <w:jc w:val="center"/>
              <w:rPr>
                <w:rFonts w:ascii="Calibri"/>
              </w:rPr>
            </w:pPr>
            <w:r>
              <w:rPr>
                <w:rFonts w:ascii="Calibri"/>
                <w:spacing w:val="-10"/>
              </w:rPr>
              <w:t>0</w:t>
            </w:r>
          </w:p>
        </w:tc>
        <w:tc>
          <w:tcPr>
            <w:tcW w:w="1355" w:type="dxa"/>
          </w:tcPr>
          <w:p w:rsidR="00804CE6" w:rsidRDefault="00BA41A7">
            <w:pPr>
              <w:pStyle w:val="TableParagraph"/>
              <w:spacing w:line="268" w:lineRule="exact"/>
              <w:ind w:left="7" w:right="2"/>
              <w:jc w:val="center"/>
              <w:rPr>
                <w:rFonts w:ascii="Calibri"/>
              </w:rPr>
            </w:pPr>
            <w:r>
              <w:rPr>
                <w:rFonts w:ascii="Calibri"/>
                <w:spacing w:val="-10"/>
              </w:rPr>
              <w:t>0</w:t>
            </w:r>
          </w:p>
        </w:tc>
      </w:tr>
      <w:tr w:rsidR="00804CE6">
        <w:trPr>
          <w:trHeight w:val="508"/>
        </w:trPr>
        <w:tc>
          <w:tcPr>
            <w:tcW w:w="3183" w:type="dxa"/>
            <w:shd w:val="clear" w:color="auto" w:fill="00FF00"/>
          </w:tcPr>
          <w:p w:rsidR="00804CE6" w:rsidRDefault="00BA41A7">
            <w:pPr>
              <w:pStyle w:val="TableParagraph"/>
              <w:spacing w:line="268" w:lineRule="exact"/>
              <w:rPr>
                <w:rFonts w:ascii="Calibri" w:hAnsi="Calibri"/>
              </w:rPr>
            </w:pPr>
            <w:r>
              <w:rPr>
                <w:rFonts w:ascii="Calibri" w:hAnsi="Calibri"/>
              </w:rPr>
              <w:t>ИТОГО</w:t>
            </w:r>
            <w:r>
              <w:rPr>
                <w:rFonts w:ascii="Calibri" w:hAnsi="Calibri"/>
                <w:spacing w:val="-7"/>
              </w:rPr>
              <w:t xml:space="preserve"> </w:t>
            </w:r>
            <w:r>
              <w:rPr>
                <w:rFonts w:ascii="Calibri" w:hAnsi="Calibri"/>
              </w:rPr>
              <w:t>недельная</w:t>
            </w:r>
            <w:r>
              <w:rPr>
                <w:rFonts w:ascii="Calibri" w:hAnsi="Calibri"/>
                <w:spacing w:val="-7"/>
              </w:rPr>
              <w:t xml:space="preserve"> </w:t>
            </w:r>
            <w:r>
              <w:rPr>
                <w:rFonts w:ascii="Calibri" w:hAnsi="Calibri"/>
                <w:spacing w:val="-2"/>
              </w:rPr>
              <w:t>нагрузка</w:t>
            </w:r>
          </w:p>
        </w:tc>
        <w:tc>
          <w:tcPr>
            <w:tcW w:w="1352" w:type="dxa"/>
            <w:shd w:val="clear" w:color="auto" w:fill="00FF00"/>
          </w:tcPr>
          <w:p w:rsidR="00804CE6" w:rsidRDefault="00BA41A7">
            <w:pPr>
              <w:pStyle w:val="TableParagraph"/>
              <w:spacing w:line="268" w:lineRule="exact"/>
              <w:ind w:left="4" w:right="2"/>
              <w:jc w:val="center"/>
              <w:rPr>
                <w:rFonts w:ascii="Calibri"/>
              </w:rPr>
            </w:pPr>
            <w:r>
              <w:rPr>
                <w:rFonts w:ascii="Calibri"/>
                <w:spacing w:val="-10"/>
              </w:rPr>
              <w:t>4</w:t>
            </w:r>
          </w:p>
        </w:tc>
        <w:tc>
          <w:tcPr>
            <w:tcW w:w="1354" w:type="dxa"/>
            <w:shd w:val="clear" w:color="auto" w:fill="00FF00"/>
          </w:tcPr>
          <w:p w:rsidR="00804CE6" w:rsidRDefault="00BA41A7">
            <w:pPr>
              <w:pStyle w:val="TableParagraph"/>
              <w:spacing w:line="268" w:lineRule="exact"/>
              <w:ind w:left="9"/>
              <w:jc w:val="center"/>
              <w:rPr>
                <w:rFonts w:ascii="Calibri"/>
              </w:rPr>
            </w:pPr>
            <w:r>
              <w:rPr>
                <w:rFonts w:ascii="Calibri"/>
                <w:spacing w:val="-10"/>
              </w:rPr>
              <w:t>3</w:t>
            </w:r>
          </w:p>
        </w:tc>
        <w:tc>
          <w:tcPr>
            <w:tcW w:w="1355" w:type="dxa"/>
            <w:shd w:val="clear" w:color="auto" w:fill="00FF00"/>
          </w:tcPr>
          <w:p w:rsidR="00804CE6" w:rsidRDefault="00BA41A7">
            <w:pPr>
              <w:pStyle w:val="TableParagraph"/>
              <w:spacing w:line="268" w:lineRule="exact"/>
              <w:ind w:left="7"/>
              <w:jc w:val="center"/>
              <w:rPr>
                <w:rFonts w:ascii="Calibri"/>
              </w:rPr>
            </w:pPr>
            <w:r>
              <w:rPr>
                <w:rFonts w:ascii="Calibri"/>
                <w:spacing w:val="-10"/>
              </w:rPr>
              <w:t>4</w:t>
            </w:r>
          </w:p>
        </w:tc>
        <w:tc>
          <w:tcPr>
            <w:tcW w:w="1352" w:type="dxa"/>
            <w:shd w:val="clear" w:color="auto" w:fill="00FF00"/>
          </w:tcPr>
          <w:p w:rsidR="00804CE6" w:rsidRDefault="00BA41A7">
            <w:pPr>
              <w:pStyle w:val="TableParagraph"/>
              <w:spacing w:line="268" w:lineRule="exact"/>
              <w:ind w:left="4"/>
              <w:jc w:val="center"/>
              <w:rPr>
                <w:rFonts w:ascii="Calibri"/>
              </w:rPr>
            </w:pPr>
            <w:r>
              <w:rPr>
                <w:rFonts w:ascii="Calibri"/>
                <w:spacing w:val="-10"/>
              </w:rPr>
              <w:t>2</w:t>
            </w:r>
          </w:p>
        </w:tc>
        <w:tc>
          <w:tcPr>
            <w:tcW w:w="1355" w:type="dxa"/>
            <w:shd w:val="clear" w:color="auto" w:fill="00FF00"/>
          </w:tcPr>
          <w:p w:rsidR="00804CE6" w:rsidRDefault="00BA41A7">
            <w:pPr>
              <w:pStyle w:val="TableParagraph"/>
              <w:spacing w:line="268" w:lineRule="exact"/>
              <w:ind w:left="7" w:right="2"/>
              <w:jc w:val="center"/>
              <w:rPr>
                <w:rFonts w:ascii="Calibri"/>
              </w:rPr>
            </w:pPr>
            <w:r>
              <w:rPr>
                <w:rFonts w:ascii="Calibri"/>
                <w:spacing w:val="-10"/>
              </w:rPr>
              <w:t>3</w:t>
            </w:r>
          </w:p>
        </w:tc>
      </w:tr>
    </w:tbl>
    <w:p w:rsidR="00804CE6" w:rsidRDefault="00804CE6">
      <w:pPr>
        <w:pStyle w:val="TableParagraph"/>
        <w:spacing w:line="268" w:lineRule="exact"/>
        <w:jc w:val="center"/>
        <w:rPr>
          <w:rFonts w:ascii="Calibri"/>
        </w:rPr>
        <w:sectPr w:rsidR="00804CE6">
          <w:type w:val="continuous"/>
          <w:pgSz w:w="11920" w:h="16850"/>
          <w:pgMar w:top="1100" w:right="425" w:bottom="1160" w:left="708" w:header="0" w:footer="929" w:gutter="0"/>
          <w:cols w:space="720"/>
        </w:sectPr>
      </w:pPr>
    </w:p>
    <w:p w:rsidR="00804CE6" w:rsidRDefault="00BA41A7" w:rsidP="004D1AAE">
      <w:pPr>
        <w:pStyle w:val="Heading1"/>
        <w:numPr>
          <w:ilvl w:val="1"/>
          <w:numId w:val="29"/>
        </w:numPr>
        <w:tabs>
          <w:tab w:val="left" w:pos="3709"/>
          <w:tab w:val="left" w:pos="4012"/>
        </w:tabs>
        <w:spacing w:before="61" w:line="350" w:lineRule="auto"/>
        <w:ind w:left="3709" w:right="2250" w:hanging="255"/>
        <w:jc w:val="left"/>
        <w:rPr>
          <w:rFonts w:ascii="Calibri" w:hAnsi="Calibri"/>
          <w:position w:val="1"/>
          <w:sz w:val="28"/>
        </w:rPr>
      </w:pPr>
      <w:r>
        <w:lastRenderedPageBreak/>
        <w:t>Календарный учебный график на 2024 - 2025 учебный год</w:t>
      </w:r>
    </w:p>
    <w:p w:rsidR="00804CE6" w:rsidRDefault="00BA41A7" w:rsidP="004D1AAE">
      <w:pPr>
        <w:pStyle w:val="a4"/>
        <w:numPr>
          <w:ilvl w:val="0"/>
          <w:numId w:val="28"/>
        </w:numPr>
        <w:tabs>
          <w:tab w:val="left" w:pos="1481"/>
        </w:tabs>
        <w:spacing w:before="7"/>
        <w:jc w:val="left"/>
        <w:rPr>
          <w:b/>
          <w:sz w:val="28"/>
        </w:rPr>
      </w:pPr>
      <w:r>
        <w:rPr>
          <w:b/>
          <w:sz w:val="28"/>
          <w:u w:val="single"/>
        </w:rPr>
        <w:t>Продолжение</w:t>
      </w:r>
      <w:r>
        <w:rPr>
          <w:b/>
          <w:spacing w:val="-7"/>
          <w:sz w:val="28"/>
          <w:u w:val="single"/>
        </w:rPr>
        <w:t xml:space="preserve"> </w:t>
      </w:r>
      <w:r>
        <w:rPr>
          <w:b/>
          <w:sz w:val="28"/>
          <w:u w:val="single"/>
        </w:rPr>
        <w:t>учебного</w:t>
      </w:r>
      <w:r>
        <w:rPr>
          <w:b/>
          <w:spacing w:val="-7"/>
          <w:sz w:val="28"/>
          <w:u w:val="single"/>
        </w:rPr>
        <w:t xml:space="preserve"> </w:t>
      </w:r>
      <w:r>
        <w:rPr>
          <w:b/>
          <w:spacing w:val="-2"/>
          <w:sz w:val="28"/>
          <w:u w:val="single"/>
        </w:rPr>
        <w:t>года:</w:t>
      </w:r>
    </w:p>
    <w:p w:rsidR="00804CE6" w:rsidRDefault="00804CE6">
      <w:pPr>
        <w:pStyle w:val="a3"/>
        <w:spacing w:before="11"/>
        <w:ind w:left="0"/>
        <w:jc w:val="left"/>
        <w:rPr>
          <w:b/>
          <w:sz w:val="13"/>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5401"/>
        <w:gridCol w:w="2850"/>
      </w:tblGrid>
      <w:tr w:rsidR="00804CE6">
        <w:trPr>
          <w:trHeight w:val="642"/>
        </w:trPr>
        <w:tc>
          <w:tcPr>
            <w:tcW w:w="648" w:type="dxa"/>
          </w:tcPr>
          <w:p w:rsidR="00804CE6" w:rsidRDefault="00BA41A7">
            <w:pPr>
              <w:pStyle w:val="TableParagraph"/>
              <w:spacing w:before="183"/>
              <w:ind w:left="9"/>
              <w:jc w:val="center"/>
              <w:rPr>
                <w:sz w:val="24"/>
              </w:rPr>
            </w:pPr>
            <w:r>
              <w:rPr>
                <w:spacing w:val="-10"/>
                <w:sz w:val="24"/>
              </w:rPr>
              <w:t>1</w:t>
            </w:r>
          </w:p>
        </w:tc>
        <w:tc>
          <w:tcPr>
            <w:tcW w:w="5401" w:type="dxa"/>
          </w:tcPr>
          <w:p w:rsidR="00804CE6" w:rsidRDefault="00BA41A7">
            <w:pPr>
              <w:pStyle w:val="TableParagraph"/>
              <w:spacing w:before="183"/>
              <w:rPr>
                <w:sz w:val="24"/>
              </w:rPr>
            </w:pPr>
            <w:r>
              <w:rPr>
                <w:sz w:val="24"/>
              </w:rPr>
              <w:t>начало</w:t>
            </w:r>
            <w:r>
              <w:rPr>
                <w:spacing w:val="-2"/>
                <w:sz w:val="24"/>
              </w:rPr>
              <w:t xml:space="preserve"> </w:t>
            </w:r>
            <w:r>
              <w:rPr>
                <w:sz w:val="24"/>
              </w:rPr>
              <w:t>учебного</w:t>
            </w:r>
            <w:r>
              <w:rPr>
                <w:spacing w:val="-4"/>
                <w:sz w:val="24"/>
              </w:rPr>
              <w:t xml:space="preserve"> года</w:t>
            </w:r>
          </w:p>
        </w:tc>
        <w:tc>
          <w:tcPr>
            <w:tcW w:w="2850" w:type="dxa"/>
          </w:tcPr>
          <w:p w:rsidR="00804CE6" w:rsidRDefault="00BA41A7">
            <w:pPr>
              <w:pStyle w:val="TableParagraph"/>
              <w:spacing w:before="183"/>
              <w:rPr>
                <w:sz w:val="24"/>
              </w:rPr>
            </w:pPr>
            <w:r>
              <w:rPr>
                <w:spacing w:val="-2"/>
                <w:sz w:val="24"/>
              </w:rPr>
              <w:t>02.09.2024</w:t>
            </w:r>
          </w:p>
        </w:tc>
      </w:tr>
      <w:tr w:rsidR="00804CE6">
        <w:trPr>
          <w:trHeight w:val="645"/>
        </w:trPr>
        <w:tc>
          <w:tcPr>
            <w:tcW w:w="648" w:type="dxa"/>
          </w:tcPr>
          <w:p w:rsidR="00804CE6" w:rsidRDefault="00BA41A7">
            <w:pPr>
              <w:pStyle w:val="TableParagraph"/>
              <w:spacing w:before="47"/>
              <w:ind w:left="9"/>
              <w:jc w:val="center"/>
              <w:rPr>
                <w:sz w:val="24"/>
              </w:rPr>
            </w:pPr>
            <w:r>
              <w:rPr>
                <w:spacing w:val="-10"/>
                <w:sz w:val="24"/>
              </w:rPr>
              <w:t>2</w:t>
            </w:r>
          </w:p>
        </w:tc>
        <w:tc>
          <w:tcPr>
            <w:tcW w:w="5401" w:type="dxa"/>
          </w:tcPr>
          <w:p w:rsidR="00804CE6" w:rsidRDefault="00BA41A7">
            <w:pPr>
              <w:pStyle w:val="TableParagraph"/>
              <w:spacing w:before="47"/>
              <w:rPr>
                <w:sz w:val="24"/>
              </w:rPr>
            </w:pPr>
            <w:r>
              <w:rPr>
                <w:sz w:val="24"/>
              </w:rPr>
              <w:t>окончание</w:t>
            </w:r>
            <w:r>
              <w:rPr>
                <w:spacing w:val="-7"/>
                <w:sz w:val="24"/>
              </w:rPr>
              <w:t xml:space="preserve"> </w:t>
            </w:r>
            <w:r>
              <w:rPr>
                <w:sz w:val="24"/>
              </w:rPr>
              <w:t>учебного</w:t>
            </w:r>
            <w:r>
              <w:rPr>
                <w:spacing w:val="-4"/>
                <w:sz w:val="24"/>
              </w:rPr>
              <w:t xml:space="preserve"> года</w:t>
            </w:r>
          </w:p>
        </w:tc>
        <w:tc>
          <w:tcPr>
            <w:tcW w:w="2850" w:type="dxa"/>
          </w:tcPr>
          <w:p w:rsidR="00804CE6" w:rsidRDefault="00804CE6">
            <w:pPr>
              <w:pStyle w:val="TableParagraph"/>
              <w:spacing w:before="46"/>
              <w:ind w:left="0"/>
              <w:rPr>
                <w:b/>
                <w:sz w:val="24"/>
              </w:rPr>
            </w:pPr>
          </w:p>
          <w:p w:rsidR="00804CE6" w:rsidRDefault="00BA41A7">
            <w:pPr>
              <w:pStyle w:val="TableParagraph"/>
              <w:spacing w:before="1"/>
              <w:rPr>
                <w:sz w:val="24"/>
              </w:rPr>
            </w:pPr>
            <w:r>
              <w:rPr>
                <w:spacing w:val="-2"/>
                <w:sz w:val="24"/>
              </w:rPr>
              <w:t>26.05.2025</w:t>
            </w:r>
          </w:p>
        </w:tc>
      </w:tr>
      <w:tr w:rsidR="00804CE6">
        <w:trPr>
          <w:trHeight w:val="642"/>
        </w:trPr>
        <w:tc>
          <w:tcPr>
            <w:tcW w:w="648" w:type="dxa"/>
            <w:vMerge w:val="restart"/>
          </w:tcPr>
          <w:p w:rsidR="00804CE6" w:rsidRDefault="00804CE6">
            <w:pPr>
              <w:pStyle w:val="TableParagraph"/>
              <w:spacing w:before="234"/>
              <w:ind w:left="0"/>
              <w:rPr>
                <w:b/>
                <w:sz w:val="24"/>
              </w:rPr>
            </w:pPr>
          </w:p>
          <w:p w:rsidR="00804CE6" w:rsidRDefault="00BA41A7">
            <w:pPr>
              <w:pStyle w:val="TableParagraph"/>
              <w:ind w:left="9"/>
              <w:jc w:val="center"/>
              <w:rPr>
                <w:sz w:val="24"/>
              </w:rPr>
            </w:pPr>
            <w:r>
              <w:rPr>
                <w:spacing w:val="-10"/>
                <w:sz w:val="24"/>
              </w:rPr>
              <w:t>3</w:t>
            </w:r>
          </w:p>
        </w:tc>
        <w:tc>
          <w:tcPr>
            <w:tcW w:w="5401" w:type="dxa"/>
          </w:tcPr>
          <w:p w:rsidR="00804CE6" w:rsidRDefault="00BA41A7">
            <w:pPr>
              <w:pStyle w:val="TableParagraph"/>
              <w:spacing w:before="44"/>
              <w:rPr>
                <w:sz w:val="24"/>
              </w:rPr>
            </w:pPr>
            <w:r>
              <w:rPr>
                <w:sz w:val="24"/>
              </w:rPr>
              <w:t>продолжительность</w:t>
            </w:r>
            <w:r>
              <w:rPr>
                <w:spacing w:val="-8"/>
                <w:sz w:val="24"/>
              </w:rPr>
              <w:t xml:space="preserve"> </w:t>
            </w:r>
            <w:r>
              <w:rPr>
                <w:sz w:val="24"/>
              </w:rPr>
              <w:t>учебного</w:t>
            </w:r>
            <w:r>
              <w:rPr>
                <w:spacing w:val="-9"/>
                <w:sz w:val="24"/>
              </w:rPr>
              <w:t xml:space="preserve"> </w:t>
            </w:r>
            <w:r>
              <w:rPr>
                <w:spacing w:val="-2"/>
                <w:sz w:val="24"/>
              </w:rPr>
              <w:t>года:</w:t>
            </w:r>
          </w:p>
          <w:p w:rsidR="00804CE6" w:rsidRDefault="00BA41A7">
            <w:pPr>
              <w:pStyle w:val="TableParagraph"/>
              <w:rPr>
                <w:sz w:val="24"/>
              </w:rPr>
            </w:pPr>
            <w:r>
              <w:rPr>
                <w:sz w:val="24"/>
              </w:rPr>
              <w:t>1</w:t>
            </w:r>
            <w:r>
              <w:rPr>
                <w:spacing w:val="60"/>
                <w:sz w:val="24"/>
              </w:rPr>
              <w:t xml:space="preserve"> </w:t>
            </w:r>
            <w:r>
              <w:rPr>
                <w:spacing w:val="-2"/>
                <w:sz w:val="24"/>
              </w:rPr>
              <w:t>класс</w:t>
            </w:r>
          </w:p>
        </w:tc>
        <w:tc>
          <w:tcPr>
            <w:tcW w:w="2850" w:type="dxa"/>
          </w:tcPr>
          <w:p w:rsidR="00804CE6" w:rsidRDefault="00804CE6">
            <w:pPr>
              <w:pStyle w:val="TableParagraph"/>
              <w:spacing w:before="44"/>
              <w:ind w:left="0"/>
              <w:rPr>
                <w:b/>
                <w:sz w:val="24"/>
              </w:rPr>
            </w:pPr>
          </w:p>
          <w:p w:rsidR="00804CE6" w:rsidRDefault="00BA41A7">
            <w:pPr>
              <w:pStyle w:val="TableParagraph"/>
              <w:rPr>
                <w:sz w:val="24"/>
              </w:rPr>
            </w:pPr>
            <w:r>
              <w:rPr>
                <w:sz w:val="24"/>
              </w:rPr>
              <w:t>33</w:t>
            </w:r>
            <w:r>
              <w:rPr>
                <w:spacing w:val="-1"/>
                <w:sz w:val="24"/>
              </w:rPr>
              <w:t xml:space="preserve"> </w:t>
            </w:r>
            <w:r>
              <w:rPr>
                <w:sz w:val="24"/>
              </w:rPr>
              <w:t>учебные</w:t>
            </w:r>
            <w:r>
              <w:rPr>
                <w:spacing w:val="-4"/>
                <w:sz w:val="24"/>
              </w:rPr>
              <w:t xml:space="preserve"> </w:t>
            </w:r>
            <w:r>
              <w:rPr>
                <w:spacing w:val="-2"/>
                <w:sz w:val="24"/>
              </w:rPr>
              <w:t>недели</w:t>
            </w:r>
          </w:p>
        </w:tc>
      </w:tr>
      <w:tr w:rsidR="00804CE6">
        <w:trPr>
          <w:trHeight w:val="645"/>
        </w:trPr>
        <w:tc>
          <w:tcPr>
            <w:tcW w:w="648" w:type="dxa"/>
            <w:vMerge/>
            <w:tcBorders>
              <w:top w:val="nil"/>
            </w:tcBorders>
          </w:tcPr>
          <w:p w:rsidR="00804CE6" w:rsidRDefault="00804CE6">
            <w:pPr>
              <w:rPr>
                <w:sz w:val="2"/>
                <w:szCs w:val="2"/>
              </w:rPr>
            </w:pPr>
          </w:p>
        </w:tc>
        <w:tc>
          <w:tcPr>
            <w:tcW w:w="5401" w:type="dxa"/>
          </w:tcPr>
          <w:p w:rsidR="00804CE6" w:rsidRDefault="00BA41A7">
            <w:pPr>
              <w:pStyle w:val="TableParagraph"/>
              <w:spacing w:before="183"/>
              <w:rPr>
                <w:sz w:val="24"/>
              </w:rPr>
            </w:pPr>
            <w:r>
              <w:rPr>
                <w:sz w:val="24"/>
              </w:rPr>
              <w:t>2-11</w:t>
            </w:r>
            <w:r>
              <w:rPr>
                <w:spacing w:val="-1"/>
                <w:sz w:val="24"/>
              </w:rPr>
              <w:t xml:space="preserve"> </w:t>
            </w:r>
            <w:r>
              <w:rPr>
                <w:spacing w:val="-2"/>
                <w:sz w:val="24"/>
              </w:rPr>
              <w:t>классы</w:t>
            </w:r>
          </w:p>
        </w:tc>
        <w:tc>
          <w:tcPr>
            <w:tcW w:w="2850" w:type="dxa"/>
          </w:tcPr>
          <w:p w:rsidR="00804CE6" w:rsidRDefault="00BA41A7">
            <w:pPr>
              <w:pStyle w:val="TableParagraph"/>
              <w:spacing w:before="183"/>
              <w:rPr>
                <w:sz w:val="24"/>
              </w:rPr>
            </w:pPr>
            <w:r>
              <w:rPr>
                <w:sz w:val="24"/>
              </w:rPr>
              <w:t>34</w:t>
            </w:r>
            <w:r>
              <w:rPr>
                <w:spacing w:val="-1"/>
                <w:sz w:val="24"/>
              </w:rPr>
              <w:t xml:space="preserve"> </w:t>
            </w:r>
            <w:r>
              <w:rPr>
                <w:sz w:val="24"/>
              </w:rPr>
              <w:t>учебные</w:t>
            </w:r>
            <w:r>
              <w:rPr>
                <w:spacing w:val="-4"/>
                <w:sz w:val="24"/>
              </w:rPr>
              <w:t xml:space="preserve"> </w:t>
            </w:r>
            <w:r>
              <w:rPr>
                <w:spacing w:val="-2"/>
                <w:sz w:val="24"/>
              </w:rPr>
              <w:t>недели</w:t>
            </w:r>
          </w:p>
        </w:tc>
      </w:tr>
    </w:tbl>
    <w:p w:rsidR="00804CE6" w:rsidRDefault="00804CE6">
      <w:pPr>
        <w:pStyle w:val="a3"/>
        <w:spacing w:before="94"/>
        <w:ind w:left="0"/>
        <w:jc w:val="left"/>
        <w:rPr>
          <w:b/>
          <w:sz w:val="28"/>
        </w:rPr>
      </w:pPr>
    </w:p>
    <w:p w:rsidR="00804CE6" w:rsidRDefault="00BA41A7" w:rsidP="004D1AAE">
      <w:pPr>
        <w:pStyle w:val="a4"/>
        <w:numPr>
          <w:ilvl w:val="0"/>
          <w:numId w:val="28"/>
        </w:numPr>
        <w:tabs>
          <w:tab w:val="left" w:pos="1481"/>
        </w:tabs>
        <w:ind w:hanging="595"/>
        <w:jc w:val="left"/>
        <w:rPr>
          <w:b/>
          <w:sz w:val="24"/>
        </w:rPr>
      </w:pPr>
      <w:r>
        <w:rPr>
          <w:b/>
          <w:sz w:val="24"/>
          <w:u w:val="single"/>
        </w:rPr>
        <w:t>Регламентирование</w:t>
      </w:r>
      <w:r>
        <w:rPr>
          <w:b/>
          <w:spacing w:val="-8"/>
          <w:sz w:val="24"/>
          <w:u w:val="single"/>
        </w:rPr>
        <w:t xml:space="preserve"> </w:t>
      </w:r>
      <w:r>
        <w:rPr>
          <w:b/>
          <w:sz w:val="24"/>
          <w:u w:val="single"/>
        </w:rPr>
        <w:t>образовательного</w:t>
      </w:r>
      <w:r>
        <w:rPr>
          <w:b/>
          <w:spacing w:val="-6"/>
          <w:sz w:val="24"/>
          <w:u w:val="single"/>
        </w:rPr>
        <w:t xml:space="preserve"> </w:t>
      </w:r>
      <w:r>
        <w:rPr>
          <w:b/>
          <w:sz w:val="24"/>
          <w:u w:val="single"/>
        </w:rPr>
        <w:t>процесса</w:t>
      </w:r>
      <w:r>
        <w:rPr>
          <w:b/>
          <w:spacing w:val="-7"/>
          <w:sz w:val="24"/>
          <w:u w:val="single"/>
        </w:rPr>
        <w:t xml:space="preserve"> </w:t>
      </w:r>
      <w:r>
        <w:rPr>
          <w:b/>
          <w:sz w:val="24"/>
          <w:u w:val="single"/>
        </w:rPr>
        <w:t>на</w:t>
      </w:r>
      <w:r>
        <w:rPr>
          <w:b/>
          <w:spacing w:val="-6"/>
          <w:sz w:val="24"/>
          <w:u w:val="single"/>
        </w:rPr>
        <w:t xml:space="preserve"> </w:t>
      </w:r>
      <w:r>
        <w:rPr>
          <w:b/>
          <w:sz w:val="24"/>
          <w:u w:val="single"/>
        </w:rPr>
        <w:t>учебный</w:t>
      </w:r>
      <w:r>
        <w:rPr>
          <w:b/>
          <w:spacing w:val="-7"/>
          <w:sz w:val="24"/>
          <w:u w:val="single"/>
        </w:rPr>
        <w:t xml:space="preserve"> </w:t>
      </w:r>
      <w:r>
        <w:rPr>
          <w:b/>
          <w:spacing w:val="-5"/>
          <w:sz w:val="24"/>
          <w:u w:val="single"/>
        </w:rPr>
        <w:t>год</w:t>
      </w:r>
    </w:p>
    <w:p w:rsidR="00804CE6" w:rsidRDefault="00BA41A7">
      <w:pPr>
        <w:pStyle w:val="a3"/>
        <w:spacing w:before="137"/>
        <w:ind w:left="1493"/>
        <w:jc w:val="left"/>
      </w:pPr>
      <w:r>
        <w:t>График</w:t>
      </w:r>
      <w:r>
        <w:rPr>
          <w:spacing w:val="-4"/>
        </w:rPr>
        <w:t xml:space="preserve"> </w:t>
      </w:r>
      <w:r>
        <w:t>учебных</w:t>
      </w:r>
      <w:r>
        <w:rPr>
          <w:spacing w:val="-5"/>
        </w:rPr>
        <w:t xml:space="preserve"> </w:t>
      </w:r>
      <w:r>
        <w:t>полугодий,</w:t>
      </w:r>
      <w:r>
        <w:rPr>
          <w:spacing w:val="-5"/>
        </w:rPr>
        <w:t xml:space="preserve"> </w:t>
      </w:r>
      <w:r>
        <w:rPr>
          <w:spacing w:val="-2"/>
        </w:rPr>
        <w:t>четвертей:</w:t>
      </w:r>
    </w:p>
    <w:p w:rsidR="00804CE6" w:rsidRDefault="00804CE6">
      <w:pPr>
        <w:pStyle w:val="a3"/>
        <w:spacing w:before="109"/>
        <w:ind w:left="0"/>
        <w:jc w:val="left"/>
        <w:rPr>
          <w:sz w:val="20"/>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9"/>
        <w:gridCol w:w="2685"/>
        <w:gridCol w:w="2358"/>
      </w:tblGrid>
      <w:tr w:rsidR="00804CE6">
        <w:trPr>
          <w:trHeight w:val="321"/>
        </w:trPr>
        <w:tc>
          <w:tcPr>
            <w:tcW w:w="3649" w:type="dxa"/>
            <w:vMerge w:val="restart"/>
          </w:tcPr>
          <w:p w:rsidR="00804CE6" w:rsidRDefault="00804CE6">
            <w:pPr>
              <w:pStyle w:val="TableParagraph"/>
              <w:ind w:left="0"/>
              <w:rPr>
                <w:sz w:val="24"/>
              </w:rPr>
            </w:pPr>
          </w:p>
        </w:tc>
        <w:tc>
          <w:tcPr>
            <w:tcW w:w="5043" w:type="dxa"/>
            <w:gridSpan w:val="2"/>
          </w:tcPr>
          <w:p w:rsidR="00804CE6" w:rsidRDefault="00BA41A7">
            <w:pPr>
              <w:pStyle w:val="TableParagraph"/>
              <w:spacing w:before="23"/>
              <w:ind w:left="4"/>
              <w:jc w:val="center"/>
              <w:rPr>
                <w:sz w:val="24"/>
              </w:rPr>
            </w:pPr>
            <w:r>
              <w:rPr>
                <w:spacing w:val="-4"/>
                <w:sz w:val="24"/>
              </w:rPr>
              <w:t>дата</w:t>
            </w:r>
          </w:p>
        </w:tc>
      </w:tr>
      <w:tr w:rsidR="00804CE6">
        <w:trPr>
          <w:trHeight w:val="551"/>
        </w:trPr>
        <w:tc>
          <w:tcPr>
            <w:tcW w:w="3649" w:type="dxa"/>
            <w:vMerge/>
            <w:tcBorders>
              <w:top w:val="nil"/>
            </w:tcBorders>
          </w:tcPr>
          <w:p w:rsidR="00804CE6" w:rsidRDefault="00804CE6">
            <w:pPr>
              <w:rPr>
                <w:sz w:val="2"/>
                <w:szCs w:val="2"/>
              </w:rPr>
            </w:pPr>
          </w:p>
        </w:tc>
        <w:tc>
          <w:tcPr>
            <w:tcW w:w="2685" w:type="dxa"/>
          </w:tcPr>
          <w:p w:rsidR="00804CE6" w:rsidRDefault="00BA41A7">
            <w:pPr>
              <w:pStyle w:val="TableParagraph"/>
              <w:spacing w:line="276" w:lineRule="exact"/>
              <w:ind w:left="887" w:right="391" w:hanging="485"/>
              <w:rPr>
                <w:sz w:val="24"/>
              </w:rPr>
            </w:pPr>
            <w:r>
              <w:rPr>
                <w:sz w:val="24"/>
              </w:rPr>
              <w:t>начала</w:t>
            </w:r>
            <w:r>
              <w:rPr>
                <w:spacing w:val="-15"/>
                <w:sz w:val="24"/>
              </w:rPr>
              <w:t xml:space="preserve"> </w:t>
            </w:r>
            <w:r>
              <w:rPr>
                <w:sz w:val="24"/>
              </w:rPr>
              <w:t xml:space="preserve">полугодия, </w:t>
            </w:r>
            <w:r>
              <w:rPr>
                <w:spacing w:val="-2"/>
                <w:sz w:val="24"/>
              </w:rPr>
              <w:t>четверти</w:t>
            </w:r>
          </w:p>
        </w:tc>
        <w:tc>
          <w:tcPr>
            <w:tcW w:w="2358" w:type="dxa"/>
          </w:tcPr>
          <w:p w:rsidR="00804CE6" w:rsidRDefault="00BA41A7">
            <w:pPr>
              <w:pStyle w:val="TableParagraph"/>
              <w:spacing w:line="276" w:lineRule="exact"/>
              <w:ind w:left="159" w:right="151" w:firstLine="475"/>
              <w:rPr>
                <w:sz w:val="24"/>
              </w:rPr>
            </w:pPr>
            <w:r>
              <w:rPr>
                <w:spacing w:val="-2"/>
                <w:sz w:val="24"/>
              </w:rPr>
              <w:t xml:space="preserve">окончания </w:t>
            </w:r>
            <w:r>
              <w:rPr>
                <w:sz w:val="24"/>
              </w:rPr>
              <w:t>полугодия</w:t>
            </w:r>
            <w:r>
              <w:rPr>
                <w:spacing w:val="-15"/>
                <w:sz w:val="24"/>
              </w:rPr>
              <w:t xml:space="preserve"> </w:t>
            </w:r>
            <w:r>
              <w:rPr>
                <w:sz w:val="24"/>
              </w:rPr>
              <w:t>четверти</w:t>
            </w:r>
          </w:p>
        </w:tc>
      </w:tr>
      <w:tr w:rsidR="00804CE6">
        <w:trPr>
          <w:trHeight w:val="323"/>
        </w:trPr>
        <w:tc>
          <w:tcPr>
            <w:tcW w:w="3649" w:type="dxa"/>
          </w:tcPr>
          <w:p w:rsidR="00804CE6" w:rsidRDefault="00BA41A7">
            <w:pPr>
              <w:pStyle w:val="TableParagraph"/>
              <w:spacing w:before="22"/>
              <w:rPr>
                <w:b/>
                <w:sz w:val="24"/>
              </w:rPr>
            </w:pPr>
            <w:r>
              <w:rPr>
                <w:b/>
                <w:sz w:val="24"/>
              </w:rPr>
              <w:t>I</w:t>
            </w:r>
            <w:r>
              <w:rPr>
                <w:b/>
                <w:spacing w:val="-1"/>
                <w:sz w:val="24"/>
              </w:rPr>
              <w:t xml:space="preserve"> </w:t>
            </w:r>
            <w:r>
              <w:rPr>
                <w:b/>
                <w:spacing w:val="-2"/>
                <w:sz w:val="24"/>
              </w:rPr>
              <w:t>полугодие</w:t>
            </w:r>
          </w:p>
        </w:tc>
        <w:tc>
          <w:tcPr>
            <w:tcW w:w="2685" w:type="dxa"/>
          </w:tcPr>
          <w:p w:rsidR="00804CE6" w:rsidRDefault="00BA41A7">
            <w:pPr>
              <w:pStyle w:val="TableParagraph"/>
              <w:spacing w:before="22"/>
              <w:ind w:left="8" w:right="1"/>
              <w:jc w:val="center"/>
              <w:rPr>
                <w:sz w:val="24"/>
              </w:rPr>
            </w:pPr>
            <w:r>
              <w:rPr>
                <w:spacing w:val="-2"/>
                <w:sz w:val="24"/>
              </w:rPr>
              <w:t>02.09.2024</w:t>
            </w:r>
          </w:p>
        </w:tc>
        <w:tc>
          <w:tcPr>
            <w:tcW w:w="2358" w:type="dxa"/>
          </w:tcPr>
          <w:p w:rsidR="00804CE6" w:rsidRDefault="00BA41A7">
            <w:pPr>
              <w:pStyle w:val="TableParagraph"/>
              <w:spacing w:before="22"/>
              <w:ind w:left="1"/>
              <w:jc w:val="center"/>
              <w:rPr>
                <w:sz w:val="24"/>
              </w:rPr>
            </w:pPr>
            <w:r>
              <w:rPr>
                <w:spacing w:val="-2"/>
                <w:sz w:val="24"/>
              </w:rPr>
              <w:t>28.12.2024</w:t>
            </w:r>
          </w:p>
        </w:tc>
      </w:tr>
      <w:tr w:rsidR="00804CE6">
        <w:trPr>
          <w:trHeight w:val="321"/>
        </w:trPr>
        <w:tc>
          <w:tcPr>
            <w:tcW w:w="3649" w:type="dxa"/>
          </w:tcPr>
          <w:p w:rsidR="00804CE6" w:rsidRDefault="00BA41A7">
            <w:pPr>
              <w:pStyle w:val="TableParagraph"/>
              <w:spacing w:before="20"/>
              <w:rPr>
                <w:sz w:val="24"/>
              </w:rPr>
            </w:pPr>
            <w:r>
              <w:rPr>
                <w:sz w:val="24"/>
              </w:rPr>
              <w:t>I</w:t>
            </w:r>
            <w:r>
              <w:rPr>
                <w:spacing w:val="-1"/>
                <w:sz w:val="24"/>
              </w:rPr>
              <w:t xml:space="preserve"> </w:t>
            </w:r>
            <w:r>
              <w:rPr>
                <w:spacing w:val="-2"/>
                <w:sz w:val="24"/>
              </w:rPr>
              <w:t>четверть</w:t>
            </w:r>
          </w:p>
        </w:tc>
        <w:tc>
          <w:tcPr>
            <w:tcW w:w="2685" w:type="dxa"/>
          </w:tcPr>
          <w:p w:rsidR="00804CE6" w:rsidRDefault="00BA41A7">
            <w:pPr>
              <w:pStyle w:val="TableParagraph"/>
              <w:spacing w:before="20"/>
              <w:ind w:left="8" w:right="1"/>
              <w:jc w:val="center"/>
              <w:rPr>
                <w:sz w:val="24"/>
              </w:rPr>
            </w:pPr>
            <w:r>
              <w:rPr>
                <w:spacing w:val="-2"/>
                <w:sz w:val="24"/>
              </w:rPr>
              <w:t>02.09.2024</w:t>
            </w:r>
          </w:p>
        </w:tc>
        <w:tc>
          <w:tcPr>
            <w:tcW w:w="2358" w:type="dxa"/>
          </w:tcPr>
          <w:p w:rsidR="00804CE6" w:rsidRDefault="00BA41A7">
            <w:pPr>
              <w:pStyle w:val="TableParagraph"/>
              <w:spacing w:before="20"/>
              <w:ind w:left="1"/>
              <w:jc w:val="center"/>
              <w:rPr>
                <w:sz w:val="24"/>
              </w:rPr>
            </w:pPr>
            <w:r>
              <w:rPr>
                <w:spacing w:val="-2"/>
                <w:sz w:val="24"/>
              </w:rPr>
              <w:t>25.10.2024</w:t>
            </w:r>
          </w:p>
        </w:tc>
      </w:tr>
      <w:tr w:rsidR="00804CE6">
        <w:trPr>
          <w:trHeight w:val="337"/>
        </w:trPr>
        <w:tc>
          <w:tcPr>
            <w:tcW w:w="3649" w:type="dxa"/>
          </w:tcPr>
          <w:p w:rsidR="00804CE6" w:rsidRDefault="00BA41A7">
            <w:pPr>
              <w:pStyle w:val="TableParagraph"/>
              <w:spacing w:before="30"/>
              <w:rPr>
                <w:sz w:val="24"/>
              </w:rPr>
            </w:pPr>
            <w:r>
              <w:rPr>
                <w:sz w:val="24"/>
              </w:rPr>
              <w:t>II</w:t>
            </w:r>
            <w:r>
              <w:rPr>
                <w:spacing w:val="-2"/>
                <w:sz w:val="24"/>
              </w:rPr>
              <w:t xml:space="preserve"> четверть</w:t>
            </w:r>
          </w:p>
        </w:tc>
        <w:tc>
          <w:tcPr>
            <w:tcW w:w="2685" w:type="dxa"/>
          </w:tcPr>
          <w:p w:rsidR="00804CE6" w:rsidRDefault="00BA41A7">
            <w:pPr>
              <w:pStyle w:val="TableParagraph"/>
              <w:spacing w:before="30"/>
              <w:ind w:left="8" w:right="1"/>
              <w:jc w:val="center"/>
              <w:rPr>
                <w:sz w:val="24"/>
              </w:rPr>
            </w:pPr>
            <w:r>
              <w:rPr>
                <w:spacing w:val="-2"/>
                <w:sz w:val="24"/>
              </w:rPr>
              <w:t>6.11.2024</w:t>
            </w:r>
          </w:p>
        </w:tc>
        <w:tc>
          <w:tcPr>
            <w:tcW w:w="2358" w:type="dxa"/>
          </w:tcPr>
          <w:p w:rsidR="00804CE6" w:rsidRDefault="00BA41A7">
            <w:pPr>
              <w:pStyle w:val="TableParagraph"/>
              <w:spacing w:before="30"/>
              <w:ind w:left="1"/>
              <w:jc w:val="center"/>
              <w:rPr>
                <w:sz w:val="24"/>
              </w:rPr>
            </w:pPr>
            <w:r>
              <w:rPr>
                <w:spacing w:val="-2"/>
                <w:sz w:val="24"/>
              </w:rPr>
              <w:t>28.12.2024</w:t>
            </w:r>
          </w:p>
        </w:tc>
      </w:tr>
      <w:tr w:rsidR="00804CE6">
        <w:trPr>
          <w:trHeight w:val="292"/>
        </w:trPr>
        <w:tc>
          <w:tcPr>
            <w:tcW w:w="3649" w:type="dxa"/>
          </w:tcPr>
          <w:p w:rsidR="00804CE6" w:rsidRDefault="00BA41A7">
            <w:pPr>
              <w:pStyle w:val="TableParagraph"/>
              <w:spacing w:before="6" w:line="266" w:lineRule="exact"/>
              <w:rPr>
                <w:b/>
                <w:sz w:val="24"/>
              </w:rPr>
            </w:pPr>
            <w:r>
              <w:rPr>
                <w:b/>
                <w:sz w:val="24"/>
              </w:rPr>
              <w:t>II</w:t>
            </w:r>
            <w:r>
              <w:rPr>
                <w:b/>
                <w:spacing w:val="-2"/>
                <w:sz w:val="24"/>
              </w:rPr>
              <w:t xml:space="preserve"> полугодие</w:t>
            </w:r>
          </w:p>
        </w:tc>
        <w:tc>
          <w:tcPr>
            <w:tcW w:w="2685" w:type="dxa"/>
          </w:tcPr>
          <w:p w:rsidR="00804CE6" w:rsidRDefault="00BA41A7">
            <w:pPr>
              <w:pStyle w:val="TableParagraph"/>
              <w:spacing w:line="273" w:lineRule="exact"/>
              <w:ind w:left="8"/>
              <w:jc w:val="center"/>
              <w:rPr>
                <w:rFonts w:ascii="Calibri"/>
                <w:sz w:val="24"/>
              </w:rPr>
            </w:pPr>
            <w:r>
              <w:rPr>
                <w:rFonts w:ascii="Calibri"/>
                <w:spacing w:val="-2"/>
                <w:sz w:val="24"/>
              </w:rPr>
              <w:t>09.01.2025</w:t>
            </w:r>
          </w:p>
        </w:tc>
        <w:tc>
          <w:tcPr>
            <w:tcW w:w="2358" w:type="dxa"/>
          </w:tcPr>
          <w:p w:rsidR="00804CE6" w:rsidRDefault="00BA41A7">
            <w:pPr>
              <w:pStyle w:val="TableParagraph"/>
              <w:spacing w:before="6" w:line="266" w:lineRule="exact"/>
              <w:ind w:left="1"/>
              <w:jc w:val="center"/>
              <w:rPr>
                <w:sz w:val="24"/>
              </w:rPr>
            </w:pPr>
            <w:r>
              <w:rPr>
                <w:spacing w:val="-2"/>
                <w:sz w:val="24"/>
              </w:rPr>
              <w:t>26.05.2025</w:t>
            </w:r>
          </w:p>
        </w:tc>
      </w:tr>
      <w:tr w:rsidR="00804CE6">
        <w:trPr>
          <w:trHeight w:val="366"/>
        </w:trPr>
        <w:tc>
          <w:tcPr>
            <w:tcW w:w="3649" w:type="dxa"/>
          </w:tcPr>
          <w:p w:rsidR="00804CE6" w:rsidRDefault="00BA41A7">
            <w:pPr>
              <w:pStyle w:val="TableParagraph"/>
              <w:spacing w:before="44"/>
              <w:rPr>
                <w:sz w:val="24"/>
              </w:rPr>
            </w:pPr>
            <w:r>
              <w:rPr>
                <w:sz w:val="24"/>
              </w:rPr>
              <w:t>III</w:t>
            </w:r>
            <w:r>
              <w:rPr>
                <w:spacing w:val="-5"/>
                <w:sz w:val="24"/>
              </w:rPr>
              <w:t xml:space="preserve"> </w:t>
            </w:r>
            <w:r>
              <w:rPr>
                <w:spacing w:val="-2"/>
                <w:sz w:val="24"/>
              </w:rPr>
              <w:t>четверть</w:t>
            </w:r>
          </w:p>
        </w:tc>
        <w:tc>
          <w:tcPr>
            <w:tcW w:w="2685" w:type="dxa"/>
          </w:tcPr>
          <w:p w:rsidR="00804CE6" w:rsidRDefault="00BA41A7">
            <w:pPr>
              <w:pStyle w:val="TableParagraph"/>
              <w:spacing w:before="44"/>
              <w:ind w:left="8" w:right="1"/>
              <w:jc w:val="center"/>
              <w:rPr>
                <w:sz w:val="24"/>
              </w:rPr>
            </w:pPr>
            <w:r>
              <w:rPr>
                <w:spacing w:val="-2"/>
                <w:sz w:val="24"/>
              </w:rPr>
              <w:t>09.01.2025</w:t>
            </w:r>
          </w:p>
        </w:tc>
        <w:tc>
          <w:tcPr>
            <w:tcW w:w="2358" w:type="dxa"/>
          </w:tcPr>
          <w:p w:rsidR="00804CE6" w:rsidRDefault="00BA41A7">
            <w:pPr>
              <w:pStyle w:val="TableParagraph"/>
              <w:spacing w:before="44"/>
              <w:ind w:left="1"/>
              <w:jc w:val="center"/>
              <w:rPr>
                <w:sz w:val="24"/>
              </w:rPr>
            </w:pPr>
            <w:r>
              <w:rPr>
                <w:spacing w:val="-2"/>
                <w:sz w:val="24"/>
              </w:rPr>
              <w:t>21.03.2025</w:t>
            </w:r>
          </w:p>
        </w:tc>
      </w:tr>
      <w:tr w:rsidR="00804CE6">
        <w:trPr>
          <w:trHeight w:val="554"/>
        </w:trPr>
        <w:tc>
          <w:tcPr>
            <w:tcW w:w="3649" w:type="dxa"/>
          </w:tcPr>
          <w:p w:rsidR="00804CE6" w:rsidRDefault="00BA41A7">
            <w:pPr>
              <w:pStyle w:val="TableParagraph"/>
              <w:spacing w:line="275" w:lineRule="exact"/>
              <w:rPr>
                <w:sz w:val="24"/>
              </w:rPr>
            </w:pPr>
            <w:r>
              <w:rPr>
                <w:sz w:val="24"/>
              </w:rPr>
              <w:t>IV</w:t>
            </w:r>
            <w:r>
              <w:rPr>
                <w:spacing w:val="-3"/>
                <w:sz w:val="24"/>
              </w:rPr>
              <w:t xml:space="preserve"> </w:t>
            </w:r>
            <w:r>
              <w:rPr>
                <w:spacing w:val="-2"/>
                <w:sz w:val="24"/>
              </w:rPr>
              <w:t>четверть</w:t>
            </w:r>
          </w:p>
        </w:tc>
        <w:tc>
          <w:tcPr>
            <w:tcW w:w="2685" w:type="dxa"/>
          </w:tcPr>
          <w:p w:rsidR="00804CE6" w:rsidRDefault="00BA41A7">
            <w:pPr>
              <w:pStyle w:val="TableParagraph"/>
              <w:spacing w:before="138"/>
              <w:ind w:left="8" w:right="1"/>
              <w:jc w:val="center"/>
              <w:rPr>
                <w:sz w:val="24"/>
              </w:rPr>
            </w:pPr>
            <w:r>
              <w:rPr>
                <w:spacing w:val="-2"/>
                <w:sz w:val="24"/>
              </w:rPr>
              <w:t>02.04.2025</w:t>
            </w:r>
          </w:p>
        </w:tc>
        <w:tc>
          <w:tcPr>
            <w:tcW w:w="2358" w:type="dxa"/>
          </w:tcPr>
          <w:p w:rsidR="00804CE6" w:rsidRDefault="00BA41A7">
            <w:pPr>
              <w:pStyle w:val="TableParagraph"/>
              <w:spacing w:before="138"/>
              <w:ind w:left="1"/>
              <w:jc w:val="center"/>
              <w:rPr>
                <w:sz w:val="24"/>
              </w:rPr>
            </w:pPr>
            <w:r>
              <w:rPr>
                <w:spacing w:val="-2"/>
                <w:sz w:val="24"/>
              </w:rPr>
              <w:t>26.05.2025</w:t>
            </w:r>
          </w:p>
        </w:tc>
      </w:tr>
    </w:tbl>
    <w:p w:rsidR="00804CE6" w:rsidRDefault="00804CE6">
      <w:pPr>
        <w:pStyle w:val="a3"/>
        <w:ind w:left="0"/>
        <w:jc w:val="left"/>
      </w:pPr>
    </w:p>
    <w:p w:rsidR="00804CE6" w:rsidRDefault="00804CE6">
      <w:pPr>
        <w:pStyle w:val="a3"/>
        <w:ind w:left="0"/>
        <w:jc w:val="left"/>
      </w:pPr>
    </w:p>
    <w:p w:rsidR="00804CE6" w:rsidRDefault="00804CE6">
      <w:pPr>
        <w:pStyle w:val="a3"/>
        <w:spacing w:before="3"/>
        <w:ind w:left="0"/>
        <w:jc w:val="left"/>
      </w:pPr>
    </w:p>
    <w:p w:rsidR="00804CE6" w:rsidRDefault="00BA41A7">
      <w:pPr>
        <w:ind w:left="1493"/>
        <w:rPr>
          <w:b/>
          <w:sz w:val="24"/>
        </w:rPr>
      </w:pPr>
      <w:r>
        <w:rPr>
          <w:b/>
          <w:sz w:val="24"/>
          <w:u w:val="single"/>
        </w:rPr>
        <w:t>Праздничные</w:t>
      </w:r>
      <w:r>
        <w:rPr>
          <w:b/>
          <w:spacing w:val="-7"/>
          <w:sz w:val="24"/>
          <w:u w:val="single"/>
        </w:rPr>
        <w:t xml:space="preserve"> </w:t>
      </w:r>
      <w:r>
        <w:rPr>
          <w:b/>
          <w:spacing w:val="-5"/>
          <w:sz w:val="24"/>
          <w:u w:val="single"/>
        </w:rPr>
        <w:t>дни</w:t>
      </w:r>
    </w:p>
    <w:p w:rsidR="00804CE6" w:rsidRDefault="00BA41A7">
      <w:pPr>
        <w:pStyle w:val="a3"/>
        <w:ind w:left="1493"/>
        <w:jc w:val="left"/>
      </w:pPr>
      <w:r>
        <w:rPr>
          <w:color w:val="333333"/>
        </w:rPr>
        <w:t>1</w:t>
      </w:r>
      <w:r>
        <w:rPr>
          <w:color w:val="333333"/>
          <w:spacing w:val="-2"/>
        </w:rPr>
        <w:t xml:space="preserve"> </w:t>
      </w:r>
      <w:r>
        <w:rPr>
          <w:color w:val="333333"/>
        </w:rPr>
        <w:t>января</w:t>
      </w:r>
      <w:r>
        <w:rPr>
          <w:color w:val="333333"/>
          <w:spacing w:val="-2"/>
        </w:rPr>
        <w:t xml:space="preserve"> </w:t>
      </w:r>
      <w:r>
        <w:rPr>
          <w:color w:val="333333"/>
        </w:rPr>
        <w:t>—</w:t>
      </w:r>
      <w:r>
        <w:rPr>
          <w:color w:val="333333"/>
          <w:spacing w:val="-2"/>
        </w:rPr>
        <w:t xml:space="preserve"> </w:t>
      </w:r>
      <w:r>
        <w:rPr>
          <w:color w:val="333333"/>
        </w:rPr>
        <w:t>Новый</w:t>
      </w:r>
      <w:r>
        <w:rPr>
          <w:color w:val="333333"/>
          <w:spacing w:val="-1"/>
        </w:rPr>
        <w:t xml:space="preserve"> </w:t>
      </w:r>
      <w:r>
        <w:rPr>
          <w:color w:val="333333"/>
          <w:spacing w:val="-4"/>
        </w:rPr>
        <w:t>год.</w:t>
      </w:r>
    </w:p>
    <w:p w:rsidR="00804CE6" w:rsidRDefault="00BA41A7">
      <w:pPr>
        <w:pStyle w:val="a3"/>
        <w:ind w:left="1493"/>
        <w:jc w:val="left"/>
      </w:pPr>
      <w:r>
        <w:rPr>
          <w:color w:val="333333"/>
        </w:rPr>
        <w:t>7</w:t>
      </w:r>
      <w:r>
        <w:rPr>
          <w:color w:val="333333"/>
          <w:spacing w:val="-2"/>
        </w:rPr>
        <w:t xml:space="preserve"> </w:t>
      </w:r>
      <w:r>
        <w:rPr>
          <w:color w:val="333333"/>
        </w:rPr>
        <w:t>января</w:t>
      </w:r>
      <w:r>
        <w:rPr>
          <w:color w:val="333333"/>
          <w:spacing w:val="-1"/>
        </w:rPr>
        <w:t xml:space="preserve"> </w:t>
      </w:r>
      <w:r>
        <w:rPr>
          <w:color w:val="333333"/>
        </w:rPr>
        <w:t>—</w:t>
      </w:r>
      <w:r>
        <w:rPr>
          <w:color w:val="333333"/>
          <w:spacing w:val="-1"/>
        </w:rPr>
        <w:t xml:space="preserve"> </w:t>
      </w:r>
      <w:r>
        <w:rPr>
          <w:color w:val="333333"/>
        </w:rPr>
        <w:t>Рождество</w:t>
      </w:r>
      <w:r>
        <w:rPr>
          <w:color w:val="333333"/>
          <w:spacing w:val="-1"/>
        </w:rPr>
        <w:t xml:space="preserve"> </w:t>
      </w:r>
      <w:r>
        <w:rPr>
          <w:color w:val="333333"/>
          <w:spacing w:val="-2"/>
        </w:rPr>
        <w:t>Христово.</w:t>
      </w:r>
    </w:p>
    <w:p w:rsidR="00804CE6" w:rsidRDefault="00BA41A7">
      <w:pPr>
        <w:pStyle w:val="a3"/>
        <w:ind w:left="1493" w:right="4871"/>
        <w:jc w:val="left"/>
      </w:pPr>
      <w:r>
        <w:rPr>
          <w:color w:val="333333"/>
        </w:rPr>
        <w:t>1 января-7 января – новогодние каникулы 23 февраля — День защитника Отечества. 8</w:t>
      </w:r>
      <w:r>
        <w:rPr>
          <w:color w:val="333333"/>
          <w:spacing w:val="-6"/>
        </w:rPr>
        <w:t xml:space="preserve"> </w:t>
      </w:r>
      <w:r>
        <w:rPr>
          <w:color w:val="333333"/>
        </w:rPr>
        <w:t>марта</w:t>
      </w:r>
      <w:r>
        <w:rPr>
          <w:color w:val="333333"/>
          <w:spacing w:val="-7"/>
        </w:rPr>
        <w:t xml:space="preserve"> </w:t>
      </w:r>
      <w:r>
        <w:rPr>
          <w:color w:val="333333"/>
        </w:rPr>
        <w:t>—</w:t>
      </w:r>
      <w:r>
        <w:rPr>
          <w:color w:val="333333"/>
          <w:spacing w:val="-6"/>
        </w:rPr>
        <w:t xml:space="preserve"> </w:t>
      </w:r>
      <w:r>
        <w:rPr>
          <w:color w:val="333333"/>
        </w:rPr>
        <w:t>Международный</w:t>
      </w:r>
      <w:r>
        <w:rPr>
          <w:color w:val="333333"/>
          <w:spacing w:val="-6"/>
        </w:rPr>
        <w:t xml:space="preserve"> </w:t>
      </w:r>
      <w:r>
        <w:rPr>
          <w:color w:val="333333"/>
        </w:rPr>
        <w:t>женский</w:t>
      </w:r>
      <w:r>
        <w:rPr>
          <w:color w:val="333333"/>
          <w:spacing w:val="-6"/>
        </w:rPr>
        <w:t xml:space="preserve"> </w:t>
      </w:r>
      <w:r>
        <w:rPr>
          <w:color w:val="333333"/>
        </w:rPr>
        <w:t>день. 1 мая — Праздник Весны и Труда.</w:t>
      </w:r>
    </w:p>
    <w:p w:rsidR="00804CE6" w:rsidRDefault="00BA41A7">
      <w:pPr>
        <w:pStyle w:val="a3"/>
        <w:ind w:left="1493" w:right="6725"/>
        <w:jc w:val="left"/>
      </w:pPr>
      <w:r>
        <w:rPr>
          <w:color w:val="333333"/>
        </w:rPr>
        <w:t>9 мая — День Победы. 12</w:t>
      </w:r>
      <w:r>
        <w:rPr>
          <w:color w:val="333333"/>
          <w:spacing w:val="-7"/>
        </w:rPr>
        <w:t xml:space="preserve"> </w:t>
      </w:r>
      <w:r>
        <w:rPr>
          <w:color w:val="333333"/>
        </w:rPr>
        <w:t>июня</w:t>
      </w:r>
      <w:r>
        <w:rPr>
          <w:color w:val="333333"/>
          <w:spacing w:val="-7"/>
        </w:rPr>
        <w:t xml:space="preserve"> </w:t>
      </w:r>
      <w:r>
        <w:rPr>
          <w:color w:val="333333"/>
        </w:rPr>
        <w:t>—</w:t>
      </w:r>
      <w:r>
        <w:rPr>
          <w:color w:val="333333"/>
          <w:spacing w:val="-7"/>
        </w:rPr>
        <w:t xml:space="preserve"> </w:t>
      </w:r>
      <w:r>
        <w:rPr>
          <w:color w:val="333333"/>
        </w:rPr>
        <w:t>День</w:t>
      </w:r>
      <w:r>
        <w:rPr>
          <w:color w:val="333333"/>
          <w:spacing w:val="-9"/>
        </w:rPr>
        <w:t xml:space="preserve"> </w:t>
      </w:r>
      <w:r>
        <w:rPr>
          <w:color w:val="333333"/>
        </w:rPr>
        <w:t>России.</w:t>
      </w:r>
    </w:p>
    <w:p w:rsidR="00804CE6" w:rsidRDefault="00804CE6">
      <w:pPr>
        <w:pStyle w:val="a3"/>
        <w:spacing w:before="200"/>
        <w:ind w:left="0"/>
        <w:jc w:val="left"/>
      </w:pPr>
    </w:p>
    <w:p w:rsidR="00804CE6" w:rsidRDefault="00BA41A7">
      <w:pPr>
        <w:ind w:left="1493"/>
        <w:rPr>
          <w:b/>
          <w:sz w:val="24"/>
        </w:rPr>
      </w:pPr>
      <w:r>
        <w:rPr>
          <w:b/>
          <w:sz w:val="24"/>
          <w:u w:val="single"/>
        </w:rPr>
        <w:t>Перенос</w:t>
      </w:r>
      <w:r>
        <w:rPr>
          <w:b/>
          <w:spacing w:val="-3"/>
          <w:sz w:val="24"/>
          <w:u w:val="single"/>
        </w:rPr>
        <w:t xml:space="preserve"> </w:t>
      </w:r>
      <w:r>
        <w:rPr>
          <w:b/>
          <w:sz w:val="24"/>
          <w:u w:val="single"/>
        </w:rPr>
        <w:t>выходных</w:t>
      </w:r>
      <w:r>
        <w:rPr>
          <w:b/>
          <w:spacing w:val="-2"/>
          <w:sz w:val="24"/>
          <w:u w:val="single"/>
        </w:rPr>
        <w:t xml:space="preserve"> </w:t>
      </w:r>
      <w:r>
        <w:rPr>
          <w:b/>
          <w:spacing w:val="-4"/>
          <w:sz w:val="24"/>
          <w:u w:val="single"/>
        </w:rPr>
        <w:t>дней</w:t>
      </w:r>
    </w:p>
    <w:p w:rsidR="00804CE6" w:rsidRDefault="00BA41A7">
      <w:pPr>
        <w:pStyle w:val="a3"/>
        <w:ind w:left="1433"/>
        <w:jc w:val="left"/>
      </w:pPr>
      <w:r>
        <w:t>С</w:t>
      </w:r>
      <w:r>
        <w:rPr>
          <w:spacing w:val="-2"/>
        </w:rPr>
        <w:t xml:space="preserve"> </w:t>
      </w:r>
      <w:r>
        <w:t>воскресенья</w:t>
      </w:r>
      <w:r>
        <w:rPr>
          <w:spacing w:val="-2"/>
        </w:rPr>
        <w:t xml:space="preserve"> </w:t>
      </w:r>
      <w:r>
        <w:t>7</w:t>
      </w:r>
      <w:r>
        <w:rPr>
          <w:spacing w:val="-1"/>
        </w:rPr>
        <w:t xml:space="preserve"> </w:t>
      </w:r>
      <w:r>
        <w:t>января</w:t>
      </w:r>
      <w:r>
        <w:rPr>
          <w:spacing w:val="-2"/>
        </w:rPr>
        <w:t xml:space="preserve"> </w:t>
      </w:r>
      <w:r>
        <w:t>на</w:t>
      </w:r>
      <w:r>
        <w:rPr>
          <w:spacing w:val="-2"/>
        </w:rPr>
        <w:t xml:space="preserve"> </w:t>
      </w:r>
      <w:r>
        <w:t>вторник</w:t>
      </w:r>
      <w:r>
        <w:rPr>
          <w:spacing w:val="-2"/>
        </w:rPr>
        <w:t xml:space="preserve"> </w:t>
      </w:r>
      <w:r>
        <w:t>31</w:t>
      </w:r>
      <w:r>
        <w:rPr>
          <w:spacing w:val="-4"/>
        </w:rPr>
        <w:t xml:space="preserve"> </w:t>
      </w:r>
      <w:r>
        <w:rPr>
          <w:spacing w:val="-2"/>
        </w:rPr>
        <w:t>декабря;</w:t>
      </w:r>
    </w:p>
    <w:p w:rsidR="00804CE6" w:rsidRDefault="00BA41A7">
      <w:pPr>
        <w:pStyle w:val="a3"/>
        <w:ind w:left="1433" w:right="4124"/>
        <w:jc w:val="left"/>
      </w:pPr>
      <w:r>
        <w:t>С</w:t>
      </w:r>
      <w:r>
        <w:rPr>
          <w:spacing w:val="-4"/>
        </w:rPr>
        <w:t xml:space="preserve"> </w:t>
      </w:r>
      <w:r>
        <w:t>субботы</w:t>
      </w:r>
      <w:r>
        <w:rPr>
          <w:spacing w:val="-4"/>
        </w:rPr>
        <w:t xml:space="preserve"> </w:t>
      </w:r>
      <w:r>
        <w:t>28</w:t>
      </w:r>
      <w:r>
        <w:rPr>
          <w:spacing w:val="-4"/>
        </w:rPr>
        <w:t xml:space="preserve"> </w:t>
      </w:r>
      <w:r>
        <w:t>декабря</w:t>
      </w:r>
      <w:r>
        <w:rPr>
          <w:spacing w:val="-4"/>
        </w:rPr>
        <w:t xml:space="preserve"> </w:t>
      </w:r>
      <w:r>
        <w:t>на</w:t>
      </w:r>
      <w:r>
        <w:rPr>
          <w:spacing w:val="-5"/>
        </w:rPr>
        <w:t xml:space="preserve"> </w:t>
      </w:r>
      <w:r>
        <w:t>понедельник</w:t>
      </w:r>
      <w:r>
        <w:rPr>
          <w:spacing w:val="-4"/>
        </w:rPr>
        <w:t xml:space="preserve"> </w:t>
      </w:r>
      <w:r>
        <w:t>30</w:t>
      </w:r>
      <w:r>
        <w:rPr>
          <w:spacing w:val="-7"/>
        </w:rPr>
        <w:t xml:space="preserve"> </w:t>
      </w:r>
      <w:r>
        <w:t>декабря; С субботы 4 января на пятницу 2 мая;</w:t>
      </w:r>
    </w:p>
    <w:p w:rsidR="00804CE6" w:rsidRDefault="00BA41A7">
      <w:pPr>
        <w:pStyle w:val="a3"/>
        <w:ind w:left="1433" w:right="4756"/>
        <w:jc w:val="left"/>
      </w:pPr>
      <w:r>
        <w:t>С</w:t>
      </w:r>
      <w:r>
        <w:rPr>
          <w:spacing w:val="-4"/>
        </w:rPr>
        <w:t xml:space="preserve"> </w:t>
      </w:r>
      <w:r>
        <w:t>воскресенья</w:t>
      </w:r>
      <w:r>
        <w:rPr>
          <w:spacing w:val="-4"/>
        </w:rPr>
        <w:t xml:space="preserve"> </w:t>
      </w:r>
      <w:r>
        <w:t>5</w:t>
      </w:r>
      <w:r>
        <w:rPr>
          <w:spacing w:val="-4"/>
        </w:rPr>
        <w:t xml:space="preserve"> </w:t>
      </w:r>
      <w:r>
        <w:t>января</w:t>
      </w:r>
      <w:r>
        <w:rPr>
          <w:spacing w:val="-4"/>
        </w:rPr>
        <w:t xml:space="preserve"> </w:t>
      </w:r>
      <w:r>
        <w:t>на</w:t>
      </w:r>
      <w:r>
        <w:rPr>
          <w:spacing w:val="-5"/>
        </w:rPr>
        <w:t xml:space="preserve"> </w:t>
      </w:r>
      <w:r>
        <w:t>среду</w:t>
      </w:r>
      <w:r>
        <w:rPr>
          <w:spacing w:val="-9"/>
        </w:rPr>
        <w:t xml:space="preserve"> </w:t>
      </w:r>
      <w:r>
        <w:t>31</w:t>
      </w:r>
      <w:r>
        <w:rPr>
          <w:spacing w:val="-4"/>
        </w:rPr>
        <w:t xml:space="preserve"> </w:t>
      </w:r>
      <w:r>
        <w:t>декабря; С воскресенья 23 февраля на четверг 8 мая; С субботы 8 марта на пятницу 13 июня;</w:t>
      </w:r>
    </w:p>
    <w:p w:rsidR="00804CE6" w:rsidRDefault="00804CE6">
      <w:pPr>
        <w:pStyle w:val="a3"/>
        <w:jc w:val="left"/>
        <w:sectPr w:rsidR="00804CE6">
          <w:pgSz w:w="11920" w:h="16850"/>
          <w:pgMar w:top="1060" w:right="425" w:bottom="1120" w:left="708" w:header="0" w:footer="929" w:gutter="0"/>
          <w:cols w:space="720"/>
        </w:sectPr>
      </w:pPr>
    </w:p>
    <w:p w:rsidR="00804CE6" w:rsidRDefault="00BA41A7">
      <w:pPr>
        <w:pStyle w:val="a3"/>
        <w:spacing w:before="71"/>
        <w:ind w:left="1433"/>
        <w:jc w:val="left"/>
      </w:pPr>
      <w:r>
        <w:lastRenderedPageBreak/>
        <w:t>Продолжительность</w:t>
      </w:r>
      <w:r>
        <w:rPr>
          <w:spacing w:val="-7"/>
        </w:rPr>
        <w:t xml:space="preserve"> </w:t>
      </w:r>
      <w:r>
        <w:t>каникул</w:t>
      </w:r>
      <w:r>
        <w:rPr>
          <w:spacing w:val="-6"/>
        </w:rPr>
        <w:t xml:space="preserve"> </w:t>
      </w:r>
      <w:r>
        <w:t>в</w:t>
      </w:r>
      <w:r>
        <w:rPr>
          <w:spacing w:val="-7"/>
        </w:rPr>
        <w:t xml:space="preserve"> </w:t>
      </w:r>
      <w:r>
        <w:t>течение</w:t>
      </w:r>
      <w:r>
        <w:rPr>
          <w:spacing w:val="-3"/>
        </w:rPr>
        <w:t xml:space="preserve"> </w:t>
      </w:r>
      <w:r>
        <w:t>учебного</w:t>
      </w:r>
      <w:r>
        <w:rPr>
          <w:spacing w:val="-5"/>
        </w:rPr>
        <w:t xml:space="preserve"> </w:t>
      </w:r>
      <w:r>
        <w:rPr>
          <w:spacing w:val="-2"/>
        </w:rPr>
        <w:t>года:</w:t>
      </w:r>
    </w:p>
    <w:p w:rsidR="00804CE6" w:rsidRDefault="00804CE6">
      <w:pPr>
        <w:pStyle w:val="a3"/>
        <w:spacing w:before="47"/>
        <w:ind w:left="0"/>
        <w:jc w:val="left"/>
        <w:rPr>
          <w:sz w:val="20"/>
        </w:rPr>
      </w:pP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9"/>
        <w:gridCol w:w="2386"/>
        <w:gridCol w:w="2429"/>
        <w:gridCol w:w="2642"/>
      </w:tblGrid>
      <w:tr w:rsidR="00804CE6">
        <w:trPr>
          <w:trHeight w:val="950"/>
        </w:trPr>
        <w:tc>
          <w:tcPr>
            <w:tcW w:w="1909" w:type="dxa"/>
          </w:tcPr>
          <w:p w:rsidR="00804CE6" w:rsidRDefault="00804CE6">
            <w:pPr>
              <w:pStyle w:val="TableParagraph"/>
              <w:ind w:left="0"/>
            </w:pPr>
          </w:p>
        </w:tc>
        <w:tc>
          <w:tcPr>
            <w:tcW w:w="2386" w:type="dxa"/>
          </w:tcPr>
          <w:p w:rsidR="00804CE6" w:rsidRDefault="00BA41A7">
            <w:pPr>
              <w:pStyle w:val="TableParagraph"/>
              <w:spacing w:before="198"/>
              <w:ind w:left="378" w:hanging="250"/>
              <w:rPr>
                <w:sz w:val="24"/>
              </w:rPr>
            </w:pPr>
            <w:r>
              <w:rPr>
                <w:sz w:val="24"/>
              </w:rPr>
              <w:t>Дата</w:t>
            </w:r>
            <w:r>
              <w:rPr>
                <w:spacing w:val="-15"/>
                <w:sz w:val="24"/>
              </w:rPr>
              <w:t xml:space="preserve"> </w:t>
            </w:r>
            <w:r>
              <w:rPr>
                <w:sz w:val="24"/>
              </w:rPr>
              <w:t>начала</w:t>
            </w:r>
            <w:r>
              <w:rPr>
                <w:spacing w:val="-15"/>
                <w:sz w:val="24"/>
              </w:rPr>
              <w:t xml:space="preserve"> </w:t>
            </w:r>
            <w:r>
              <w:rPr>
                <w:sz w:val="24"/>
              </w:rPr>
              <w:t xml:space="preserve">каникул </w:t>
            </w:r>
            <w:r>
              <w:rPr>
                <w:spacing w:val="-2"/>
                <w:sz w:val="24"/>
              </w:rPr>
              <w:t>(включительно)</w:t>
            </w:r>
          </w:p>
        </w:tc>
        <w:tc>
          <w:tcPr>
            <w:tcW w:w="2429" w:type="dxa"/>
          </w:tcPr>
          <w:p w:rsidR="00804CE6" w:rsidRDefault="00BA41A7">
            <w:pPr>
              <w:pStyle w:val="TableParagraph"/>
              <w:spacing w:before="59"/>
              <w:ind w:left="400" w:right="387" w:hanging="3"/>
              <w:jc w:val="center"/>
              <w:rPr>
                <w:sz w:val="24"/>
              </w:rPr>
            </w:pPr>
            <w:r>
              <w:rPr>
                <w:sz w:val="24"/>
              </w:rPr>
              <w:t>Дата</w:t>
            </w:r>
            <w:r>
              <w:rPr>
                <w:spacing w:val="-15"/>
                <w:sz w:val="24"/>
              </w:rPr>
              <w:t xml:space="preserve"> </w:t>
            </w:r>
            <w:r>
              <w:rPr>
                <w:sz w:val="24"/>
              </w:rPr>
              <w:t xml:space="preserve">окончания </w:t>
            </w:r>
            <w:r>
              <w:rPr>
                <w:spacing w:val="-2"/>
                <w:sz w:val="24"/>
              </w:rPr>
              <w:t>каникул (включительно)</w:t>
            </w:r>
          </w:p>
        </w:tc>
        <w:tc>
          <w:tcPr>
            <w:tcW w:w="2642" w:type="dxa"/>
          </w:tcPr>
          <w:p w:rsidR="00804CE6" w:rsidRDefault="00BA41A7">
            <w:pPr>
              <w:pStyle w:val="TableParagraph"/>
              <w:spacing w:before="198"/>
              <w:ind w:left="1077" w:right="183" w:hanging="886"/>
              <w:rPr>
                <w:sz w:val="24"/>
              </w:rPr>
            </w:pPr>
            <w:r>
              <w:rPr>
                <w:sz w:val="24"/>
              </w:rPr>
              <w:t>Продолжительность</w:t>
            </w:r>
            <w:r>
              <w:rPr>
                <w:spacing w:val="-15"/>
                <w:sz w:val="24"/>
              </w:rPr>
              <w:t xml:space="preserve"> </w:t>
            </w:r>
            <w:r>
              <w:rPr>
                <w:sz w:val="24"/>
              </w:rPr>
              <w:t xml:space="preserve">в </w:t>
            </w:r>
            <w:r>
              <w:rPr>
                <w:spacing w:val="-4"/>
                <w:sz w:val="24"/>
              </w:rPr>
              <w:t>днях</w:t>
            </w:r>
          </w:p>
        </w:tc>
      </w:tr>
      <w:tr w:rsidR="00804CE6">
        <w:trPr>
          <w:trHeight w:val="551"/>
        </w:trPr>
        <w:tc>
          <w:tcPr>
            <w:tcW w:w="1909" w:type="dxa"/>
          </w:tcPr>
          <w:p w:rsidR="00804CE6" w:rsidRDefault="00BA41A7">
            <w:pPr>
              <w:pStyle w:val="TableParagraph"/>
              <w:spacing w:line="275" w:lineRule="exact"/>
              <w:rPr>
                <w:sz w:val="24"/>
              </w:rPr>
            </w:pPr>
            <w:r>
              <w:rPr>
                <w:spacing w:val="-2"/>
                <w:sz w:val="24"/>
              </w:rPr>
              <w:t>осенние</w:t>
            </w:r>
          </w:p>
        </w:tc>
        <w:tc>
          <w:tcPr>
            <w:tcW w:w="2386" w:type="dxa"/>
          </w:tcPr>
          <w:p w:rsidR="00804CE6" w:rsidRDefault="00BA41A7">
            <w:pPr>
              <w:pStyle w:val="TableParagraph"/>
              <w:spacing w:line="275" w:lineRule="exact"/>
              <w:ind w:left="467"/>
              <w:rPr>
                <w:sz w:val="24"/>
              </w:rPr>
            </w:pPr>
            <w:r>
              <w:rPr>
                <w:spacing w:val="-2"/>
                <w:sz w:val="24"/>
              </w:rPr>
              <w:t>28.10.2024</w:t>
            </w:r>
          </w:p>
        </w:tc>
        <w:tc>
          <w:tcPr>
            <w:tcW w:w="2429" w:type="dxa"/>
          </w:tcPr>
          <w:p w:rsidR="00804CE6" w:rsidRDefault="00BA41A7">
            <w:pPr>
              <w:pStyle w:val="TableParagraph"/>
              <w:spacing w:line="275" w:lineRule="exact"/>
              <w:ind w:left="8"/>
              <w:jc w:val="center"/>
              <w:rPr>
                <w:sz w:val="24"/>
              </w:rPr>
            </w:pPr>
            <w:r>
              <w:rPr>
                <w:spacing w:val="-2"/>
                <w:sz w:val="24"/>
              </w:rPr>
              <w:t>05.11.2024</w:t>
            </w:r>
          </w:p>
        </w:tc>
        <w:tc>
          <w:tcPr>
            <w:tcW w:w="2642" w:type="dxa"/>
          </w:tcPr>
          <w:p w:rsidR="00804CE6" w:rsidRDefault="00BA41A7">
            <w:pPr>
              <w:pStyle w:val="TableParagraph"/>
              <w:spacing w:line="275" w:lineRule="exact"/>
              <w:ind w:left="6" w:right="1"/>
              <w:jc w:val="center"/>
              <w:rPr>
                <w:sz w:val="24"/>
              </w:rPr>
            </w:pPr>
            <w:r>
              <w:rPr>
                <w:sz w:val="24"/>
              </w:rPr>
              <w:t xml:space="preserve">9 </w:t>
            </w:r>
            <w:r>
              <w:rPr>
                <w:spacing w:val="-4"/>
                <w:sz w:val="24"/>
              </w:rPr>
              <w:t>дней</w:t>
            </w:r>
          </w:p>
        </w:tc>
      </w:tr>
      <w:tr w:rsidR="00804CE6">
        <w:trPr>
          <w:trHeight w:val="551"/>
        </w:trPr>
        <w:tc>
          <w:tcPr>
            <w:tcW w:w="1909" w:type="dxa"/>
          </w:tcPr>
          <w:p w:rsidR="00804CE6" w:rsidRDefault="00BA41A7">
            <w:pPr>
              <w:pStyle w:val="TableParagraph"/>
              <w:spacing w:line="275" w:lineRule="exact"/>
              <w:rPr>
                <w:sz w:val="24"/>
              </w:rPr>
            </w:pPr>
            <w:r>
              <w:rPr>
                <w:spacing w:val="-2"/>
                <w:sz w:val="24"/>
              </w:rPr>
              <w:t>зимние</w:t>
            </w:r>
          </w:p>
        </w:tc>
        <w:tc>
          <w:tcPr>
            <w:tcW w:w="2386" w:type="dxa"/>
          </w:tcPr>
          <w:p w:rsidR="00804CE6" w:rsidRDefault="00BA41A7">
            <w:pPr>
              <w:pStyle w:val="TableParagraph"/>
              <w:spacing w:line="275" w:lineRule="exact"/>
              <w:ind w:left="0" w:right="641"/>
              <w:jc w:val="right"/>
              <w:rPr>
                <w:sz w:val="24"/>
              </w:rPr>
            </w:pPr>
            <w:r>
              <w:rPr>
                <w:spacing w:val="-2"/>
                <w:sz w:val="24"/>
              </w:rPr>
              <w:t>31.12.2024</w:t>
            </w:r>
          </w:p>
        </w:tc>
        <w:tc>
          <w:tcPr>
            <w:tcW w:w="2429" w:type="dxa"/>
          </w:tcPr>
          <w:p w:rsidR="00804CE6" w:rsidRDefault="00BA41A7">
            <w:pPr>
              <w:pStyle w:val="TableParagraph"/>
              <w:spacing w:line="275" w:lineRule="exact"/>
              <w:ind w:left="8"/>
              <w:jc w:val="center"/>
              <w:rPr>
                <w:sz w:val="24"/>
              </w:rPr>
            </w:pPr>
            <w:r>
              <w:rPr>
                <w:spacing w:val="-2"/>
                <w:sz w:val="24"/>
              </w:rPr>
              <w:t>08.01.2025</w:t>
            </w:r>
          </w:p>
        </w:tc>
        <w:tc>
          <w:tcPr>
            <w:tcW w:w="2642" w:type="dxa"/>
          </w:tcPr>
          <w:p w:rsidR="00804CE6" w:rsidRDefault="00BA41A7">
            <w:pPr>
              <w:pStyle w:val="TableParagraph"/>
              <w:spacing w:line="275" w:lineRule="exact"/>
              <w:ind w:left="6" w:right="1"/>
              <w:jc w:val="center"/>
              <w:rPr>
                <w:sz w:val="24"/>
              </w:rPr>
            </w:pPr>
            <w:r>
              <w:rPr>
                <w:sz w:val="24"/>
              </w:rPr>
              <w:t xml:space="preserve">9 </w:t>
            </w:r>
            <w:r>
              <w:rPr>
                <w:spacing w:val="-4"/>
                <w:sz w:val="24"/>
              </w:rPr>
              <w:t>дней</w:t>
            </w:r>
          </w:p>
        </w:tc>
      </w:tr>
      <w:tr w:rsidR="00804CE6">
        <w:trPr>
          <w:trHeight w:val="551"/>
        </w:trPr>
        <w:tc>
          <w:tcPr>
            <w:tcW w:w="1909" w:type="dxa"/>
          </w:tcPr>
          <w:p w:rsidR="00804CE6" w:rsidRDefault="00BA41A7">
            <w:pPr>
              <w:pStyle w:val="TableParagraph"/>
              <w:spacing w:line="275" w:lineRule="exact"/>
              <w:rPr>
                <w:sz w:val="24"/>
              </w:rPr>
            </w:pPr>
            <w:r>
              <w:rPr>
                <w:spacing w:val="-2"/>
                <w:sz w:val="24"/>
              </w:rPr>
              <w:t>весенние</w:t>
            </w:r>
          </w:p>
        </w:tc>
        <w:tc>
          <w:tcPr>
            <w:tcW w:w="2386" w:type="dxa"/>
          </w:tcPr>
          <w:p w:rsidR="00804CE6" w:rsidRDefault="00BA41A7">
            <w:pPr>
              <w:pStyle w:val="TableParagraph"/>
              <w:spacing w:line="275" w:lineRule="exact"/>
              <w:ind w:left="0" w:right="641"/>
              <w:jc w:val="right"/>
              <w:rPr>
                <w:sz w:val="24"/>
              </w:rPr>
            </w:pPr>
            <w:r>
              <w:rPr>
                <w:spacing w:val="-2"/>
                <w:sz w:val="24"/>
              </w:rPr>
              <w:t>24.03.2025</w:t>
            </w:r>
          </w:p>
        </w:tc>
        <w:tc>
          <w:tcPr>
            <w:tcW w:w="2429" w:type="dxa"/>
          </w:tcPr>
          <w:p w:rsidR="00804CE6" w:rsidRDefault="00BA41A7">
            <w:pPr>
              <w:pStyle w:val="TableParagraph"/>
              <w:spacing w:line="275" w:lineRule="exact"/>
              <w:ind w:left="8"/>
              <w:jc w:val="center"/>
              <w:rPr>
                <w:sz w:val="24"/>
              </w:rPr>
            </w:pPr>
            <w:r>
              <w:rPr>
                <w:spacing w:val="-2"/>
                <w:sz w:val="24"/>
              </w:rPr>
              <w:t>1.04.2025</w:t>
            </w:r>
          </w:p>
        </w:tc>
        <w:tc>
          <w:tcPr>
            <w:tcW w:w="2642" w:type="dxa"/>
          </w:tcPr>
          <w:p w:rsidR="00804CE6" w:rsidRDefault="00BA41A7">
            <w:pPr>
              <w:pStyle w:val="TableParagraph"/>
              <w:spacing w:line="275" w:lineRule="exact"/>
              <w:ind w:left="6" w:right="1"/>
              <w:jc w:val="center"/>
              <w:rPr>
                <w:sz w:val="24"/>
              </w:rPr>
            </w:pPr>
            <w:r>
              <w:rPr>
                <w:sz w:val="24"/>
              </w:rPr>
              <w:t xml:space="preserve">9 </w:t>
            </w:r>
            <w:r>
              <w:rPr>
                <w:spacing w:val="-4"/>
                <w:sz w:val="24"/>
              </w:rPr>
              <w:t>дней</w:t>
            </w:r>
          </w:p>
        </w:tc>
      </w:tr>
      <w:tr w:rsidR="00804CE6">
        <w:trPr>
          <w:trHeight w:val="552"/>
        </w:trPr>
        <w:tc>
          <w:tcPr>
            <w:tcW w:w="6724" w:type="dxa"/>
            <w:gridSpan w:val="3"/>
          </w:tcPr>
          <w:p w:rsidR="00804CE6" w:rsidRDefault="00BA41A7">
            <w:pPr>
              <w:pStyle w:val="TableParagraph"/>
              <w:spacing w:line="275" w:lineRule="exact"/>
              <w:rPr>
                <w:sz w:val="24"/>
              </w:rPr>
            </w:pPr>
            <w:r>
              <w:rPr>
                <w:spacing w:val="-2"/>
                <w:sz w:val="24"/>
              </w:rPr>
              <w:t>ВСЕГО</w:t>
            </w:r>
          </w:p>
        </w:tc>
        <w:tc>
          <w:tcPr>
            <w:tcW w:w="2642" w:type="dxa"/>
          </w:tcPr>
          <w:p w:rsidR="00804CE6" w:rsidRDefault="00BA41A7">
            <w:pPr>
              <w:pStyle w:val="TableParagraph"/>
              <w:spacing w:line="275" w:lineRule="exact"/>
              <w:ind w:left="6" w:right="1"/>
              <w:jc w:val="center"/>
              <w:rPr>
                <w:sz w:val="24"/>
              </w:rPr>
            </w:pPr>
            <w:r>
              <w:rPr>
                <w:sz w:val="24"/>
              </w:rPr>
              <w:t xml:space="preserve">27 </w:t>
            </w:r>
            <w:r>
              <w:rPr>
                <w:spacing w:val="-4"/>
                <w:sz w:val="24"/>
              </w:rPr>
              <w:t>дней</w:t>
            </w:r>
          </w:p>
        </w:tc>
      </w:tr>
    </w:tbl>
    <w:p w:rsidR="00804CE6" w:rsidRDefault="00804CE6">
      <w:pPr>
        <w:pStyle w:val="a3"/>
        <w:ind w:left="0"/>
        <w:jc w:val="left"/>
      </w:pPr>
    </w:p>
    <w:p w:rsidR="00804CE6" w:rsidRDefault="00BA41A7">
      <w:pPr>
        <w:pStyle w:val="a3"/>
        <w:ind w:left="1433"/>
        <w:jc w:val="left"/>
      </w:pPr>
      <w:r>
        <w:t>Продолжительность</w:t>
      </w:r>
      <w:r>
        <w:rPr>
          <w:spacing w:val="-5"/>
        </w:rPr>
        <w:t xml:space="preserve"> </w:t>
      </w:r>
      <w:r>
        <w:t>каникул</w:t>
      </w:r>
      <w:r>
        <w:rPr>
          <w:spacing w:val="-4"/>
        </w:rPr>
        <w:t xml:space="preserve"> </w:t>
      </w:r>
      <w:r>
        <w:t>для</w:t>
      </w:r>
      <w:r>
        <w:rPr>
          <w:spacing w:val="-4"/>
        </w:rPr>
        <w:t xml:space="preserve"> </w:t>
      </w:r>
      <w:r>
        <w:t>1-х</w:t>
      </w:r>
      <w:r>
        <w:rPr>
          <w:spacing w:val="-2"/>
        </w:rPr>
        <w:t xml:space="preserve"> </w:t>
      </w:r>
      <w:r>
        <w:t>классов</w:t>
      </w:r>
      <w:r>
        <w:rPr>
          <w:spacing w:val="-5"/>
        </w:rPr>
        <w:t xml:space="preserve"> </w:t>
      </w:r>
      <w:r>
        <w:t>в</w:t>
      </w:r>
      <w:r>
        <w:rPr>
          <w:spacing w:val="-5"/>
        </w:rPr>
        <w:t xml:space="preserve"> </w:t>
      </w:r>
      <w:r>
        <w:t>течение</w:t>
      </w:r>
      <w:r>
        <w:rPr>
          <w:spacing w:val="-3"/>
        </w:rPr>
        <w:t xml:space="preserve"> </w:t>
      </w:r>
      <w:r>
        <w:t>учебного</w:t>
      </w:r>
      <w:r>
        <w:rPr>
          <w:spacing w:val="-3"/>
        </w:rPr>
        <w:t xml:space="preserve"> </w:t>
      </w:r>
      <w:r>
        <w:rPr>
          <w:spacing w:val="-2"/>
        </w:rPr>
        <w:t>года:</w:t>
      </w:r>
    </w:p>
    <w:p w:rsidR="00804CE6" w:rsidRDefault="00804CE6">
      <w:pPr>
        <w:pStyle w:val="a3"/>
        <w:ind w:left="0"/>
        <w:jc w:val="left"/>
        <w:rPr>
          <w:sz w:val="20"/>
        </w:rPr>
      </w:pPr>
    </w:p>
    <w:p w:rsidR="00804CE6" w:rsidRDefault="00804CE6">
      <w:pPr>
        <w:pStyle w:val="a3"/>
        <w:spacing w:before="156"/>
        <w:ind w:left="0"/>
        <w:jc w:val="left"/>
        <w:rPr>
          <w:sz w:val="20"/>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2386"/>
        <w:gridCol w:w="2429"/>
        <w:gridCol w:w="2642"/>
      </w:tblGrid>
      <w:tr w:rsidR="00804CE6">
        <w:trPr>
          <w:trHeight w:val="950"/>
        </w:trPr>
        <w:tc>
          <w:tcPr>
            <w:tcW w:w="2252" w:type="dxa"/>
          </w:tcPr>
          <w:p w:rsidR="00804CE6" w:rsidRDefault="00804CE6">
            <w:pPr>
              <w:pStyle w:val="TableParagraph"/>
              <w:ind w:left="0"/>
            </w:pPr>
          </w:p>
        </w:tc>
        <w:tc>
          <w:tcPr>
            <w:tcW w:w="2386" w:type="dxa"/>
          </w:tcPr>
          <w:p w:rsidR="00804CE6" w:rsidRDefault="00804CE6">
            <w:pPr>
              <w:pStyle w:val="TableParagraph"/>
              <w:spacing w:before="61"/>
              <w:ind w:left="0"/>
              <w:rPr>
                <w:sz w:val="24"/>
              </w:rPr>
            </w:pPr>
          </w:p>
          <w:p w:rsidR="00804CE6" w:rsidRDefault="00BA41A7">
            <w:pPr>
              <w:pStyle w:val="TableParagraph"/>
              <w:ind w:left="129"/>
              <w:rPr>
                <w:sz w:val="24"/>
              </w:rPr>
            </w:pPr>
            <w:r>
              <w:rPr>
                <w:sz w:val="24"/>
              </w:rPr>
              <w:t>Дата</w:t>
            </w:r>
            <w:r>
              <w:rPr>
                <w:spacing w:val="-2"/>
                <w:sz w:val="24"/>
              </w:rPr>
              <w:t xml:space="preserve"> </w:t>
            </w:r>
            <w:r>
              <w:rPr>
                <w:sz w:val="24"/>
              </w:rPr>
              <w:t>начала</w:t>
            </w:r>
            <w:r>
              <w:rPr>
                <w:spacing w:val="-2"/>
                <w:sz w:val="24"/>
              </w:rPr>
              <w:t xml:space="preserve"> каникул</w:t>
            </w:r>
          </w:p>
        </w:tc>
        <w:tc>
          <w:tcPr>
            <w:tcW w:w="2429" w:type="dxa"/>
          </w:tcPr>
          <w:p w:rsidR="00804CE6" w:rsidRDefault="00BA41A7">
            <w:pPr>
              <w:pStyle w:val="TableParagraph"/>
              <w:spacing w:before="198"/>
              <w:ind w:left="793" w:right="391" w:hanging="392"/>
              <w:rPr>
                <w:sz w:val="24"/>
              </w:rPr>
            </w:pPr>
            <w:r>
              <w:rPr>
                <w:sz w:val="24"/>
              </w:rPr>
              <w:t>Дата</w:t>
            </w:r>
            <w:r>
              <w:rPr>
                <w:spacing w:val="-15"/>
                <w:sz w:val="24"/>
              </w:rPr>
              <w:t xml:space="preserve"> </w:t>
            </w:r>
            <w:r>
              <w:rPr>
                <w:sz w:val="24"/>
              </w:rPr>
              <w:t xml:space="preserve">окончания </w:t>
            </w:r>
            <w:r>
              <w:rPr>
                <w:spacing w:val="-2"/>
                <w:sz w:val="24"/>
              </w:rPr>
              <w:t>каникул</w:t>
            </w:r>
          </w:p>
        </w:tc>
        <w:tc>
          <w:tcPr>
            <w:tcW w:w="2642" w:type="dxa"/>
          </w:tcPr>
          <w:p w:rsidR="00804CE6" w:rsidRDefault="00BA41A7">
            <w:pPr>
              <w:pStyle w:val="TableParagraph"/>
              <w:spacing w:before="198"/>
              <w:ind w:left="1077" w:right="183" w:hanging="886"/>
              <w:rPr>
                <w:sz w:val="24"/>
              </w:rPr>
            </w:pPr>
            <w:r>
              <w:rPr>
                <w:sz w:val="24"/>
              </w:rPr>
              <w:t>Продолжительность</w:t>
            </w:r>
            <w:r>
              <w:rPr>
                <w:spacing w:val="-15"/>
                <w:sz w:val="24"/>
              </w:rPr>
              <w:t xml:space="preserve"> </w:t>
            </w:r>
            <w:r>
              <w:rPr>
                <w:sz w:val="24"/>
              </w:rPr>
              <w:t xml:space="preserve">в </w:t>
            </w:r>
            <w:r>
              <w:rPr>
                <w:spacing w:val="-4"/>
                <w:sz w:val="24"/>
              </w:rPr>
              <w:t>днях</w:t>
            </w:r>
          </w:p>
        </w:tc>
      </w:tr>
      <w:tr w:rsidR="00804CE6">
        <w:trPr>
          <w:trHeight w:val="551"/>
        </w:trPr>
        <w:tc>
          <w:tcPr>
            <w:tcW w:w="2252" w:type="dxa"/>
          </w:tcPr>
          <w:p w:rsidR="00804CE6" w:rsidRDefault="00BA41A7">
            <w:pPr>
              <w:pStyle w:val="TableParagraph"/>
              <w:spacing w:before="68"/>
              <w:ind w:left="105"/>
              <w:rPr>
                <w:sz w:val="24"/>
              </w:rPr>
            </w:pPr>
            <w:r>
              <w:rPr>
                <w:spacing w:val="-2"/>
                <w:sz w:val="24"/>
              </w:rPr>
              <w:t>осенние</w:t>
            </w:r>
          </w:p>
        </w:tc>
        <w:tc>
          <w:tcPr>
            <w:tcW w:w="2386" w:type="dxa"/>
          </w:tcPr>
          <w:p w:rsidR="00804CE6" w:rsidRDefault="00BA41A7">
            <w:pPr>
              <w:pStyle w:val="TableParagraph"/>
              <w:spacing w:line="275" w:lineRule="exact"/>
              <w:ind w:left="467"/>
              <w:rPr>
                <w:sz w:val="24"/>
              </w:rPr>
            </w:pPr>
            <w:r>
              <w:rPr>
                <w:spacing w:val="-2"/>
                <w:sz w:val="24"/>
              </w:rPr>
              <w:t>28.10.2024</w:t>
            </w:r>
          </w:p>
        </w:tc>
        <w:tc>
          <w:tcPr>
            <w:tcW w:w="2429" w:type="dxa"/>
          </w:tcPr>
          <w:p w:rsidR="00804CE6" w:rsidRDefault="00BA41A7">
            <w:pPr>
              <w:pStyle w:val="TableParagraph"/>
              <w:spacing w:line="275" w:lineRule="exact"/>
              <w:ind w:left="8"/>
              <w:jc w:val="center"/>
              <w:rPr>
                <w:sz w:val="24"/>
              </w:rPr>
            </w:pPr>
            <w:r>
              <w:rPr>
                <w:spacing w:val="-2"/>
                <w:sz w:val="24"/>
              </w:rPr>
              <w:t>05.11.2024</w:t>
            </w:r>
          </w:p>
        </w:tc>
        <w:tc>
          <w:tcPr>
            <w:tcW w:w="2642" w:type="dxa"/>
          </w:tcPr>
          <w:p w:rsidR="00804CE6" w:rsidRDefault="00BA41A7">
            <w:pPr>
              <w:pStyle w:val="TableParagraph"/>
              <w:spacing w:line="275" w:lineRule="exact"/>
              <w:ind w:left="6"/>
              <w:jc w:val="center"/>
              <w:rPr>
                <w:sz w:val="24"/>
              </w:rPr>
            </w:pPr>
            <w:r>
              <w:rPr>
                <w:sz w:val="24"/>
              </w:rPr>
              <w:t xml:space="preserve">9 </w:t>
            </w:r>
            <w:r>
              <w:rPr>
                <w:spacing w:val="-4"/>
                <w:sz w:val="24"/>
              </w:rPr>
              <w:t>дней</w:t>
            </w:r>
          </w:p>
        </w:tc>
      </w:tr>
      <w:tr w:rsidR="00804CE6">
        <w:trPr>
          <w:trHeight w:val="551"/>
        </w:trPr>
        <w:tc>
          <w:tcPr>
            <w:tcW w:w="2252" w:type="dxa"/>
          </w:tcPr>
          <w:p w:rsidR="00804CE6" w:rsidRDefault="00BA41A7">
            <w:pPr>
              <w:pStyle w:val="TableParagraph"/>
              <w:spacing w:before="68"/>
              <w:ind w:left="105"/>
              <w:rPr>
                <w:sz w:val="24"/>
              </w:rPr>
            </w:pPr>
            <w:r>
              <w:rPr>
                <w:spacing w:val="-2"/>
                <w:sz w:val="24"/>
              </w:rPr>
              <w:t>зимние</w:t>
            </w:r>
          </w:p>
        </w:tc>
        <w:tc>
          <w:tcPr>
            <w:tcW w:w="2386" w:type="dxa"/>
          </w:tcPr>
          <w:p w:rsidR="00804CE6" w:rsidRDefault="00BA41A7">
            <w:pPr>
              <w:pStyle w:val="TableParagraph"/>
              <w:spacing w:line="275" w:lineRule="exact"/>
              <w:ind w:left="652"/>
              <w:rPr>
                <w:sz w:val="24"/>
              </w:rPr>
            </w:pPr>
            <w:r>
              <w:rPr>
                <w:spacing w:val="-2"/>
                <w:sz w:val="24"/>
              </w:rPr>
              <w:t>31.12.2024</w:t>
            </w:r>
          </w:p>
        </w:tc>
        <w:tc>
          <w:tcPr>
            <w:tcW w:w="2429" w:type="dxa"/>
          </w:tcPr>
          <w:p w:rsidR="00804CE6" w:rsidRDefault="00BA41A7">
            <w:pPr>
              <w:pStyle w:val="TableParagraph"/>
              <w:spacing w:line="275" w:lineRule="exact"/>
              <w:ind w:left="8"/>
              <w:jc w:val="center"/>
              <w:rPr>
                <w:sz w:val="24"/>
              </w:rPr>
            </w:pPr>
            <w:r>
              <w:rPr>
                <w:spacing w:val="-2"/>
                <w:sz w:val="24"/>
              </w:rPr>
              <w:t>08.01.2025</w:t>
            </w:r>
          </w:p>
        </w:tc>
        <w:tc>
          <w:tcPr>
            <w:tcW w:w="2642" w:type="dxa"/>
          </w:tcPr>
          <w:p w:rsidR="00804CE6" w:rsidRDefault="00BA41A7">
            <w:pPr>
              <w:pStyle w:val="TableParagraph"/>
              <w:spacing w:line="275" w:lineRule="exact"/>
              <w:ind w:left="6"/>
              <w:jc w:val="center"/>
              <w:rPr>
                <w:sz w:val="24"/>
              </w:rPr>
            </w:pPr>
            <w:r>
              <w:rPr>
                <w:sz w:val="24"/>
              </w:rPr>
              <w:t xml:space="preserve">9 </w:t>
            </w:r>
            <w:r>
              <w:rPr>
                <w:spacing w:val="-4"/>
                <w:sz w:val="24"/>
              </w:rPr>
              <w:t>дней</w:t>
            </w:r>
          </w:p>
        </w:tc>
      </w:tr>
      <w:tr w:rsidR="00804CE6">
        <w:trPr>
          <w:trHeight w:val="636"/>
        </w:trPr>
        <w:tc>
          <w:tcPr>
            <w:tcW w:w="2252" w:type="dxa"/>
          </w:tcPr>
          <w:p w:rsidR="00804CE6" w:rsidRDefault="00BA41A7">
            <w:pPr>
              <w:pStyle w:val="TableParagraph"/>
              <w:spacing w:before="1"/>
              <w:ind w:left="105"/>
              <w:rPr>
                <w:sz w:val="24"/>
              </w:rPr>
            </w:pPr>
            <w:r>
              <w:rPr>
                <w:spacing w:val="-2"/>
                <w:sz w:val="24"/>
              </w:rPr>
              <w:t>Дополнительные</w:t>
            </w:r>
          </w:p>
          <w:p w:rsidR="00804CE6" w:rsidRDefault="00BA41A7">
            <w:pPr>
              <w:pStyle w:val="TableParagraph"/>
              <w:spacing w:before="41"/>
              <w:ind w:left="105"/>
              <w:rPr>
                <w:sz w:val="24"/>
              </w:rPr>
            </w:pPr>
            <w:r>
              <w:rPr>
                <w:spacing w:val="-2"/>
                <w:sz w:val="24"/>
              </w:rPr>
              <w:t>зимние</w:t>
            </w:r>
          </w:p>
        </w:tc>
        <w:tc>
          <w:tcPr>
            <w:tcW w:w="2386" w:type="dxa"/>
          </w:tcPr>
          <w:p w:rsidR="00804CE6" w:rsidRDefault="00BA41A7">
            <w:pPr>
              <w:pStyle w:val="TableParagraph"/>
              <w:spacing w:before="42"/>
              <w:ind w:left="712"/>
              <w:rPr>
                <w:sz w:val="24"/>
              </w:rPr>
            </w:pPr>
            <w:r>
              <w:rPr>
                <w:spacing w:val="-2"/>
                <w:sz w:val="24"/>
              </w:rPr>
              <w:t>8.02.2025</w:t>
            </w:r>
          </w:p>
        </w:tc>
        <w:tc>
          <w:tcPr>
            <w:tcW w:w="2429" w:type="dxa"/>
          </w:tcPr>
          <w:p w:rsidR="00804CE6" w:rsidRDefault="00BA41A7">
            <w:pPr>
              <w:pStyle w:val="TableParagraph"/>
              <w:spacing w:before="42"/>
              <w:ind w:left="8"/>
              <w:jc w:val="center"/>
              <w:rPr>
                <w:sz w:val="24"/>
              </w:rPr>
            </w:pPr>
            <w:r>
              <w:rPr>
                <w:spacing w:val="-2"/>
                <w:sz w:val="24"/>
              </w:rPr>
              <w:t>16.02.2025</w:t>
            </w:r>
          </w:p>
        </w:tc>
        <w:tc>
          <w:tcPr>
            <w:tcW w:w="2642" w:type="dxa"/>
          </w:tcPr>
          <w:p w:rsidR="00804CE6" w:rsidRDefault="00BA41A7">
            <w:pPr>
              <w:pStyle w:val="TableParagraph"/>
              <w:spacing w:before="42"/>
              <w:ind w:left="6"/>
              <w:jc w:val="center"/>
              <w:rPr>
                <w:sz w:val="24"/>
              </w:rPr>
            </w:pPr>
            <w:r>
              <w:rPr>
                <w:sz w:val="24"/>
              </w:rPr>
              <w:t xml:space="preserve">9 </w:t>
            </w:r>
            <w:r>
              <w:rPr>
                <w:spacing w:val="-4"/>
                <w:sz w:val="24"/>
              </w:rPr>
              <w:t>дней</w:t>
            </w:r>
          </w:p>
        </w:tc>
      </w:tr>
      <w:tr w:rsidR="00804CE6">
        <w:trPr>
          <w:trHeight w:val="551"/>
        </w:trPr>
        <w:tc>
          <w:tcPr>
            <w:tcW w:w="2252" w:type="dxa"/>
          </w:tcPr>
          <w:p w:rsidR="00804CE6" w:rsidRDefault="00BA41A7">
            <w:pPr>
              <w:pStyle w:val="TableParagraph"/>
              <w:spacing w:before="68"/>
              <w:ind w:left="105"/>
              <w:rPr>
                <w:sz w:val="24"/>
              </w:rPr>
            </w:pPr>
            <w:r>
              <w:rPr>
                <w:spacing w:val="-2"/>
                <w:sz w:val="24"/>
              </w:rPr>
              <w:t>весенние</w:t>
            </w:r>
          </w:p>
        </w:tc>
        <w:tc>
          <w:tcPr>
            <w:tcW w:w="2386" w:type="dxa"/>
          </w:tcPr>
          <w:p w:rsidR="00804CE6" w:rsidRDefault="00BA41A7">
            <w:pPr>
              <w:pStyle w:val="TableParagraph"/>
              <w:spacing w:line="275" w:lineRule="exact"/>
              <w:ind w:left="652"/>
              <w:rPr>
                <w:sz w:val="24"/>
              </w:rPr>
            </w:pPr>
            <w:r>
              <w:rPr>
                <w:spacing w:val="-2"/>
                <w:sz w:val="24"/>
              </w:rPr>
              <w:t>24.03.2025</w:t>
            </w:r>
          </w:p>
        </w:tc>
        <w:tc>
          <w:tcPr>
            <w:tcW w:w="2429" w:type="dxa"/>
          </w:tcPr>
          <w:p w:rsidR="00804CE6" w:rsidRDefault="00BA41A7">
            <w:pPr>
              <w:pStyle w:val="TableParagraph"/>
              <w:spacing w:line="275" w:lineRule="exact"/>
              <w:ind w:left="8"/>
              <w:jc w:val="center"/>
              <w:rPr>
                <w:sz w:val="24"/>
              </w:rPr>
            </w:pPr>
            <w:r>
              <w:rPr>
                <w:spacing w:val="-2"/>
                <w:sz w:val="24"/>
              </w:rPr>
              <w:t>1.04.2025</w:t>
            </w:r>
          </w:p>
        </w:tc>
        <w:tc>
          <w:tcPr>
            <w:tcW w:w="2642" w:type="dxa"/>
          </w:tcPr>
          <w:p w:rsidR="00804CE6" w:rsidRDefault="00BA41A7">
            <w:pPr>
              <w:pStyle w:val="TableParagraph"/>
              <w:spacing w:line="275" w:lineRule="exact"/>
              <w:ind w:left="6"/>
              <w:jc w:val="center"/>
              <w:rPr>
                <w:sz w:val="24"/>
              </w:rPr>
            </w:pPr>
            <w:r>
              <w:rPr>
                <w:sz w:val="24"/>
              </w:rPr>
              <w:t xml:space="preserve">9 </w:t>
            </w:r>
            <w:r>
              <w:rPr>
                <w:spacing w:val="-4"/>
                <w:sz w:val="24"/>
              </w:rPr>
              <w:t>дней</w:t>
            </w:r>
          </w:p>
        </w:tc>
      </w:tr>
      <w:tr w:rsidR="00804CE6">
        <w:trPr>
          <w:trHeight w:val="414"/>
        </w:trPr>
        <w:tc>
          <w:tcPr>
            <w:tcW w:w="7067" w:type="dxa"/>
            <w:gridSpan w:val="3"/>
          </w:tcPr>
          <w:p w:rsidR="00804CE6" w:rsidRDefault="00BA41A7">
            <w:pPr>
              <w:pStyle w:val="TableParagraph"/>
              <w:spacing w:line="275" w:lineRule="exact"/>
              <w:ind w:left="105"/>
              <w:rPr>
                <w:sz w:val="24"/>
              </w:rPr>
            </w:pPr>
            <w:r>
              <w:rPr>
                <w:spacing w:val="-2"/>
                <w:sz w:val="24"/>
              </w:rPr>
              <w:t>ВСЕГО</w:t>
            </w:r>
          </w:p>
        </w:tc>
        <w:tc>
          <w:tcPr>
            <w:tcW w:w="2642" w:type="dxa"/>
          </w:tcPr>
          <w:p w:rsidR="00804CE6" w:rsidRDefault="00BA41A7">
            <w:pPr>
              <w:pStyle w:val="TableParagraph"/>
              <w:spacing w:line="275" w:lineRule="exact"/>
              <w:ind w:left="6"/>
              <w:jc w:val="center"/>
              <w:rPr>
                <w:sz w:val="24"/>
              </w:rPr>
            </w:pPr>
            <w:r>
              <w:rPr>
                <w:sz w:val="24"/>
              </w:rPr>
              <w:t xml:space="preserve">36 </w:t>
            </w:r>
            <w:r>
              <w:rPr>
                <w:spacing w:val="-4"/>
                <w:sz w:val="24"/>
              </w:rPr>
              <w:t>дней</w:t>
            </w:r>
          </w:p>
        </w:tc>
      </w:tr>
    </w:tbl>
    <w:p w:rsidR="00804CE6" w:rsidRDefault="00804CE6">
      <w:pPr>
        <w:pStyle w:val="a3"/>
        <w:ind w:left="0"/>
        <w:jc w:val="left"/>
      </w:pPr>
    </w:p>
    <w:p w:rsidR="00804CE6" w:rsidRDefault="00804CE6">
      <w:pPr>
        <w:pStyle w:val="a3"/>
        <w:spacing w:before="63"/>
        <w:ind w:left="0"/>
        <w:jc w:val="left"/>
      </w:pPr>
    </w:p>
    <w:p w:rsidR="00804CE6" w:rsidRDefault="00BA41A7" w:rsidP="004D1AAE">
      <w:pPr>
        <w:pStyle w:val="a4"/>
        <w:numPr>
          <w:ilvl w:val="0"/>
          <w:numId w:val="28"/>
        </w:numPr>
        <w:tabs>
          <w:tab w:val="left" w:pos="1481"/>
        </w:tabs>
        <w:ind w:hanging="689"/>
        <w:jc w:val="left"/>
        <w:rPr>
          <w:b/>
          <w:sz w:val="24"/>
        </w:rPr>
      </w:pPr>
      <w:r>
        <w:rPr>
          <w:b/>
          <w:sz w:val="24"/>
          <w:u w:val="single"/>
        </w:rPr>
        <w:t>Регламентирование</w:t>
      </w:r>
      <w:r>
        <w:rPr>
          <w:b/>
          <w:spacing w:val="-10"/>
          <w:sz w:val="24"/>
          <w:u w:val="single"/>
        </w:rPr>
        <w:t xml:space="preserve"> </w:t>
      </w:r>
      <w:r>
        <w:rPr>
          <w:b/>
          <w:sz w:val="24"/>
          <w:u w:val="single"/>
        </w:rPr>
        <w:t>образовательного</w:t>
      </w:r>
      <w:r>
        <w:rPr>
          <w:b/>
          <w:spacing w:val="-6"/>
          <w:sz w:val="24"/>
          <w:u w:val="single"/>
        </w:rPr>
        <w:t xml:space="preserve"> </w:t>
      </w:r>
      <w:r>
        <w:rPr>
          <w:b/>
          <w:sz w:val="24"/>
          <w:u w:val="single"/>
        </w:rPr>
        <w:t>процесса</w:t>
      </w:r>
      <w:r>
        <w:rPr>
          <w:b/>
          <w:spacing w:val="-7"/>
          <w:sz w:val="24"/>
          <w:u w:val="single"/>
        </w:rPr>
        <w:t xml:space="preserve"> </w:t>
      </w:r>
      <w:r>
        <w:rPr>
          <w:b/>
          <w:sz w:val="24"/>
          <w:u w:val="single"/>
        </w:rPr>
        <w:t>на</w:t>
      </w:r>
      <w:r>
        <w:rPr>
          <w:b/>
          <w:spacing w:val="-6"/>
          <w:sz w:val="24"/>
          <w:u w:val="single"/>
        </w:rPr>
        <w:t xml:space="preserve"> </w:t>
      </w:r>
      <w:r>
        <w:rPr>
          <w:b/>
          <w:spacing w:val="-2"/>
          <w:sz w:val="24"/>
          <w:u w:val="single"/>
        </w:rPr>
        <w:t>неделю</w:t>
      </w:r>
    </w:p>
    <w:p w:rsidR="00804CE6" w:rsidRDefault="00BA41A7">
      <w:pPr>
        <w:spacing w:before="137"/>
        <w:ind w:left="1493"/>
        <w:rPr>
          <w:i/>
          <w:sz w:val="24"/>
        </w:rPr>
      </w:pPr>
      <w:r>
        <w:rPr>
          <w:i/>
          <w:sz w:val="24"/>
        </w:rPr>
        <w:t>Продолжительность</w:t>
      </w:r>
      <w:r>
        <w:rPr>
          <w:i/>
          <w:spacing w:val="-7"/>
          <w:sz w:val="24"/>
        </w:rPr>
        <w:t xml:space="preserve"> </w:t>
      </w:r>
      <w:r>
        <w:rPr>
          <w:i/>
          <w:sz w:val="24"/>
        </w:rPr>
        <w:t>рабочей</w:t>
      </w:r>
      <w:r>
        <w:rPr>
          <w:i/>
          <w:spacing w:val="-4"/>
          <w:sz w:val="24"/>
        </w:rPr>
        <w:t xml:space="preserve"> </w:t>
      </w:r>
      <w:r>
        <w:rPr>
          <w:i/>
          <w:spacing w:val="-2"/>
          <w:sz w:val="24"/>
        </w:rPr>
        <w:t>недели:</w:t>
      </w:r>
    </w:p>
    <w:p w:rsidR="00804CE6" w:rsidRDefault="00BA41A7" w:rsidP="004D1AAE">
      <w:pPr>
        <w:pStyle w:val="a4"/>
        <w:numPr>
          <w:ilvl w:val="1"/>
          <w:numId w:val="28"/>
        </w:numPr>
        <w:tabs>
          <w:tab w:val="left" w:pos="2189"/>
        </w:tabs>
        <w:spacing w:before="142"/>
        <w:jc w:val="left"/>
        <w:rPr>
          <w:sz w:val="24"/>
        </w:rPr>
      </w:pPr>
      <w:r>
        <w:rPr>
          <w:sz w:val="24"/>
        </w:rPr>
        <w:t>5-ти</w:t>
      </w:r>
      <w:r>
        <w:rPr>
          <w:spacing w:val="-1"/>
          <w:sz w:val="24"/>
        </w:rPr>
        <w:t xml:space="preserve"> </w:t>
      </w:r>
      <w:r>
        <w:rPr>
          <w:sz w:val="24"/>
        </w:rPr>
        <w:t>дневная</w:t>
      </w:r>
      <w:r>
        <w:rPr>
          <w:spacing w:val="-2"/>
          <w:sz w:val="24"/>
        </w:rPr>
        <w:t xml:space="preserve"> </w:t>
      </w:r>
      <w:r>
        <w:rPr>
          <w:sz w:val="24"/>
        </w:rPr>
        <w:t>рабочая</w:t>
      </w:r>
      <w:r>
        <w:rPr>
          <w:spacing w:val="-1"/>
          <w:sz w:val="24"/>
        </w:rPr>
        <w:t xml:space="preserve"> </w:t>
      </w:r>
      <w:r>
        <w:rPr>
          <w:sz w:val="24"/>
        </w:rPr>
        <w:t>неделя</w:t>
      </w:r>
      <w:r>
        <w:rPr>
          <w:spacing w:val="-2"/>
          <w:sz w:val="24"/>
        </w:rPr>
        <w:t xml:space="preserve"> </w:t>
      </w:r>
      <w:r>
        <w:rPr>
          <w:sz w:val="24"/>
        </w:rPr>
        <w:t>в</w:t>
      </w:r>
      <w:r>
        <w:rPr>
          <w:spacing w:val="-3"/>
          <w:sz w:val="24"/>
        </w:rPr>
        <w:t xml:space="preserve"> </w:t>
      </w:r>
      <w:r>
        <w:rPr>
          <w:sz w:val="24"/>
        </w:rPr>
        <w:t>1-х</w:t>
      </w:r>
      <w:r>
        <w:rPr>
          <w:spacing w:val="1"/>
          <w:sz w:val="24"/>
        </w:rPr>
        <w:t xml:space="preserve"> </w:t>
      </w:r>
      <w:r>
        <w:rPr>
          <w:spacing w:val="-2"/>
          <w:sz w:val="24"/>
        </w:rPr>
        <w:t>классах;</w:t>
      </w:r>
    </w:p>
    <w:p w:rsidR="00804CE6" w:rsidRDefault="00BA41A7" w:rsidP="004D1AAE">
      <w:pPr>
        <w:pStyle w:val="a4"/>
        <w:numPr>
          <w:ilvl w:val="1"/>
          <w:numId w:val="28"/>
        </w:numPr>
        <w:tabs>
          <w:tab w:val="left" w:pos="2189"/>
        </w:tabs>
        <w:spacing w:before="138"/>
        <w:jc w:val="left"/>
        <w:rPr>
          <w:sz w:val="24"/>
        </w:rPr>
      </w:pPr>
      <w:r>
        <w:rPr>
          <w:sz w:val="24"/>
        </w:rPr>
        <w:t>5-ти</w:t>
      </w:r>
      <w:r>
        <w:rPr>
          <w:spacing w:val="-1"/>
          <w:sz w:val="24"/>
        </w:rPr>
        <w:t xml:space="preserve"> </w:t>
      </w:r>
      <w:r>
        <w:rPr>
          <w:sz w:val="24"/>
        </w:rPr>
        <w:t>дневная</w:t>
      </w:r>
      <w:r>
        <w:rPr>
          <w:spacing w:val="-1"/>
          <w:sz w:val="24"/>
        </w:rPr>
        <w:t xml:space="preserve"> </w:t>
      </w:r>
      <w:r>
        <w:rPr>
          <w:sz w:val="24"/>
        </w:rPr>
        <w:t>рабочая</w:t>
      </w:r>
      <w:r>
        <w:rPr>
          <w:spacing w:val="-1"/>
          <w:sz w:val="24"/>
        </w:rPr>
        <w:t xml:space="preserve"> </w:t>
      </w:r>
      <w:r>
        <w:rPr>
          <w:sz w:val="24"/>
        </w:rPr>
        <w:t>неделя</w:t>
      </w:r>
      <w:r>
        <w:rPr>
          <w:spacing w:val="-1"/>
          <w:sz w:val="24"/>
        </w:rPr>
        <w:t xml:space="preserve"> </w:t>
      </w:r>
      <w:r>
        <w:rPr>
          <w:sz w:val="24"/>
        </w:rPr>
        <w:t>в</w:t>
      </w:r>
      <w:r>
        <w:rPr>
          <w:spacing w:val="57"/>
          <w:sz w:val="24"/>
        </w:rPr>
        <w:t xml:space="preserve"> </w:t>
      </w:r>
      <w:r>
        <w:rPr>
          <w:sz w:val="24"/>
        </w:rPr>
        <w:t>2 –</w:t>
      </w:r>
      <w:r>
        <w:rPr>
          <w:spacing w:val="-1"/>
          <w:sz w:val="24"/>
        </w:rPr>
        <w:t xml:space="preserve"> </w:t>
      </w:r>
      <w:r>
        <w:rPr>
          <w:sz w:val="24"/>
        </w:rPr>
        <w:t>11</w:t>
      </w:r>
      <w:r>
        <w:rPr>
          <w:spacing w:val="-1"/>
          <w:sz w:val="24"/>
        </w:rPr>
        <w:t xml:space="preserve"> </w:t>
      </w:r>
      <w:r>
        <w:rPr>
          <w:sz w:val="24"/>
        </w:rPr>
        <w:t>-х</w:t>
      </w:r>
      <w:r>
        <w:rPr>
          <w:spacing w:val="1"/>
          <w:sz w:val="24"/>
        </w:rPr>
        <w:t xml:space="preserve"> </w:t>
      </w:r>
      <w:r>
        <w:rPr>
          <w:spacing w:val="-2"/>
          <w:sz w:val="24"/>
        </w:rPr>
        <w:t>классах.</w:t>
      </w:r>
    </w:p>
    <w:p w:rsidR="00804CE6" w:rsidRDefault="00804CE6">
      <w:pPr>
        <w:pStyle w:val="a3"/>
        <w:spacing w:before="273"/>
        <w:ind w:left="0"/>
        <w:jc w:val="left"/>
      </w:pPr>
    </w:p>
    <w:p w:rsidR="00804CE6" w:rsidRDefault="00BA41A7" w:rsidP="004D1AAE">
      <w:pPr>
        <w:pStyle w:val="a4"/>
        <w:numPr>
          <w:ilvl w:val="0"/>
          <w:numId w:val="28"/>
        </w:numPr>
        <w:tabs>
          <w:tab w:val="left" w:pos="1481"/>
        </w:tabs>
        <w:ind w:hanging="675"/>
        <w:jc w:val="left"/>
        <w:rPr>
          <w:b/>
          <w:sz w:val="24"/>
        </w:rPr>
      </w:pPr>
      <w:r>
        <w:rPr>
          <w:b/>
          <w:sz w:val="24"/>
          <w:u w:val="single"/>
        </w:rPr>
        <w:t>Регламентирование</w:t>
      </w:r>
      <w:r>
        <w:rPr>
          <w:b/>
          <w:spacing w:val="-9"/>
          <w:sz w:val="24"/>
          <w:u w:val="single"/>
        </w:rPr>
        <w:t xml:space="preserve"> </w:t>
      </w:r>
      <w:r>
        <w:rPr>
          <w:b/>
          <w:sz w:val="24"/>
          <w:u w:val="single"/>
        </w:rPr>
        <w:t>образовательного</w:t>
      </w:r>
      <w:r>
        <w:rPr>
          <w:b/>
          <w:spacing w:val="-7"/>
          <w:sz w:val="24"/>
          <w:u w:val="single"/>
        </w:rPr>
        <w:t xml:space="preserve"> </w:t>
      </w:r>
      <w:r>
        <w:rPr>
          <w:b/>
          <w:sz w:val="24"/>
          <w:u w:val="single"/>
        </w:rPr>
        <w:t>процесса</w:t>
      </w:r>
      <w:r>
        <w:rPr>
          <w:b/>
          <w:spacing w:val="-8"/>
          <w:sz w:val="24"/>
          <w:u w:val="single"/>
        </w:rPr>
        <w:t xml:space="preserve"> </w:t>
      </w:r>
      <w:r>
        <w:rPr>
          <w:b/>
          <w:sz w:val="24"/>
          <w:u w:val="single"/>
        </w:rPr>
        <w:t>на</w:t>
      </w:r>
      <w:r>
        <w:rPr>
          <w:b/>
          <w:spacing w:val="-7"/>
          <w:sz w:val="24"/>
          <w:u w:val="single"/>
        </w:rPr>
        <w:t xml:space="preserve"> </w:t>
      </w:r>
      <w:r>
        <w:rPr>
          <w:b/>
          <w:spacing w:val="-4"/>
          <w:sz w:val="24"/>
          <w:u w:val="single"/>
        </w:rPr>
        <w:t>день</w:t>
      </w:r>
    </w:p>
    <w:p w:rsidR="00804CE6" w:rsidRDefault="00804CE6">
      <w:pPr>
        <w:pStyle w:val="a3"/>
        <w:spacing w:before="2"/>
        <w:ind w:left="0"/>
        <w:jc w:val="left"/>
        <w:rPr>
          <w:b/>
        </w:rPr>
      </w:pPr>
    </w:p>
    <w:p w:rsidR="00804CE6" w:rsidRDefault="00BA41A7" w:rsidP="004D1AAE">
      <w:pPr>
        <w:pStyle w:val="a4"/>
        <w:numPr>
          <w:ilvl w:val="1"/>
          <w:numId w:val="28"/>
        </w:numPr>
        <w:tabs>
          <w:tab w:val="left" w:pos="2213"/>
        </w:tabs>
        <w:ind w:left="2213" w:hanging="360"/>
        <w:jc w:val="left"/>
        <w:rPr>
          <w:i/>
          <w:sz w:val="24"/>
        </w:rPr>
      </w:pPr>
      <w:r>
        <w:rPr>
          <w:i/>
          <w:spacing w:val="-2"/>
          <w:sz w:val="24"/>
        </w:rPr>
        <w:t>сменность:</w:t>
      </w:r>
    </w:p>
    <w:p w:rsidR="00804CE6" w:rsidRDefault="00BA41A7">
      <w:pPr>
        <w:pStyle w:val="a3"/>
        <w:spacing w:before="38"/>
        <w:ind w:left="1793"/>
        <w:jc w:val="left"/>
      </w:pPr>
      <w:r>
        <w:t>МБОУ</w:t>
      </w:r>
      <w:r>
        <w:rPr>
          <w:spacing w:val="55"/>
        </w:rPr>
        <w:t xml:space="preserve"> </w:t>
      </w:r>
      <w:r>
        <w:t>Ново-Павловская</w:t>
      </w:r>
      <w:r>
        <w:rPr>
          <w:spacing w:val="57"/>
        </w:rPr>
        <w:t xml:space="preserve"> </w:t>
      </w:r>
      <w:r>
        <w:t>СОШ</w:t>
      </w:r>
      <w:r>
        <w:rPr>
          <w:spacing w:val="-1"/>
        </w:rPr>
        <w:t xml:space="preserve"> </w:t>
      </w:r>
      <w:r>
        <w:t>работает</w:t>
      </w:r>
      <w:r>
        <w:rPr>
          <w:spacing w:val="-2"/>
        </w:rPr>
        <w:t xml:space="preserve"> </w:t>
      </w:r>
      <w:r>
        <w:t>в</w:t>
      </w:r>
      <w:r>
        <w:rPr>
          <w:spacing w:val="1"/>
        </w:rPr>
        <w:t xml:space="preserve"> </w:t>
      </w:r>
      <w:r>
        <w:t>одну</w:t>
      </w:r>
      <w:r>
        <w:rPr>
          <w:spacing w:val="-4"/>
        </w:rPr>
        <w:t xml:space="preserve"> </w:t>
      </w:r>
      <w:r>
        <w:rPr>
          <w:spacing w:val="-2"/>
        </w:rPr>
        <w:t>смену;</w:t>
      </w:r>
    </w:p>
    <w:p w:rsidR="00804CE6" w:rsidRDefault="00BA41A7" w:rsidP="004D1AAE">
      <w:pPr>
        <w:pStyle w:val="a4"/>
        <w:numPr>
          <w:ilvl w:val="1"/>
          <w:numId w:val="28"/>
        </w:numPr>
        <w:tabs>
          <w:tab w:val="left" w:pos="2213"/>
        </w:tabs>
        <w:spacing w:before="42"/>
        <w:ind w:left="2213" w:hanging="360"/>
        <w:jc w:val="left"/>
        <w:rPr>
          <w:i/>
          <w:sz w:val="24"/>
        </w:rPr>
      </w:pPr>
      <w:r>
        <w:rPr>
          <w:i/>
          <w:sz w:val="24"/>
        </w:rPr>
        <w:t>продолжительность</w:t>
      </w:r>
      <w:r>
        <w:rPr>
          <w:i/>
          <w:spacing w:val="-5"/>
          <w:sz w:val="24"/>
        </w:rPr>
        <w:t xml:space="preserve"> </w:t>
      </w:r>
      <w:r>
        <w:rPr>
          <w:i/>
          <w:spacing w:val="-2"/>
          <w:sz w:val="24"/>
        </w:rPr>
        <w:t>урока:</w:t>
      </w:r>
    </w:p>
    <w:p w:rsidR="00804CE6" w:rsidRDefault="00BA41A7" w:rsidP="004D1AAE">
      <w:pPr>
        <w:pStyle w:val="a4"/>
        <w:numPr>
          <w:ilvl w:val="2"/>
          <w:numId w:val="28"/>
        </w:numPr>
        <w:tabs>
          <w:tab w:val="left" w:pos="2393"/>
        </w:tabs>
        <w:spacing w:before="40"/>
        <w:rPr>
          <w:sz w:val="24"/>
        </w:rPr>
      </w:pPr>
      <w:r>
        <w:rPr>
          <w:sz w:val="24"/>
        </w:rPr>
        <w:t>классы</w:t>
      </w:r>
      <w:r>
        <w:rPr>
          <w:spacing w:val="58"/>
          <w:sz w:val="24"/>
        </w:rPr>
        <w:t xml:space="preserve"> </w:t>
      </w:r>
      <w:r>
        <w:rPr>
          <w:sz w:val="24"/>
        </w:rPr>
        <w:t>-</w:t>
      </w:r>
      <w:r>
        <w:rPr>
          <w:spacing w:val="-2"/>
          <w:sz w:val="24"/>
        </w:rPr>
        <w:t xml:space="preserve"> </w:t>
      </w:r>
      <w:r>
        <w:rPr>
          <w:sz w:val="24"/>
        </w:rPr>
        <w:t>35</w:t>
      </w:r>
      <w:r>
        <w:rPr>
          <w:spacing w:val="-1"/>
          <w:sz w:val="24"/>
        </w:rPr>
        <w:t xml:space="preserve"> </w:t>
      </w:r>
      <w:r>
        <w:rPr>
          <w:sz w:val="24"/>
        </w:rPr>
        <w:t>минут в</w:t>
      </w:r>
      <w:r>
        <w:rPr>
          <w:spacing w:val="-2"/>
          <w:sz w:val="24"/>
        </w:rPr>
        <w:t xml:space="preserve"> </w:t>
      </w:r>
      <w:r>
        <w:rPr>
          <w:sz w:val="24"/>
        </w:rPr>
        <w:t>1-2</w:t>
      </w:r>
      <w:r>
        <w:rPr>
          <w:spacing w:val="-1"/>
          <w:sz w:val="24"/>
        </w:rPr>
        <w:t xml:space="preserve"> </w:t>
      </w:r>
      <w:r>
        <w:rPr>
          <w:sz w:val="24"/>
        </w:rPr>
        <w:t>четверти,</w:t>
      </w:r>
      <w:r>
        <w:rPr>
          <w:spacing w:val="-1"/>
          <w:sz w:val="24"/>
        </w:rPr>
        <w:t xml:space="preserve"> </w:t>
      </w:r>
      <w:r>
        <w:rPr>
          <w:sz w:val="24"/>
        </w:rPr>
        <w:t>40</w:t>
      </w:r>
      <w:r>
        <w:rPr>
          <w:spacing w:val="-1"/>
          <w:sz w:val="24"/>
        </w:rPr>
        <w:t xml:space="preserve"> </w:t>
      </w:r>
      <w:r>
        <w:rPr>
          <w:sz w:val="24"/>
        </w:rPr>
        <w:t>минут во</w:t>
      </w:r>
      <w:r>
        <w:rPr>
          <w:spacing w:val="-1"/>
          <w:sz w:val="24"/>
        </w:rPr>
        <w:t xml:space="preserve"> </w:t>
      </w:r>
      <w:r>
        <w:rPr>
          <w:sz w:val="24"/>
        </w:rPr>
        <w:t>3 –</w:t>
      </w:r>
      <w:r>
        <w:rPr>
          <w:spacing w:val="-1"/>
          <w:sz w:val="24"/>
        </w:rPr>
        <w:t xml:space="preserve"> </w:t>
      </w:r>
      <w:r>
        <w:rPr>
          <w:sz w:val="24"/>
        </w:rPr>
        <w:t xml:space="preserve">4 </w:t>
      </w:r>
      <w:r>
        <w:rPr>
          <w:spacing w:val="-2"/>
          <w:sz w:val="24"/>
        </w:rPr>
        <w:t>четвертях;</w:t>
      </w:r>
    </w:p>
    <w:p w:rsidR="00804CE6" w:rsidRDefault="00BA41A7" w:rsidP="004D1AAE">
      <w:pPr>
        <w:pStyle w:val="a4"/>
        <w:numPr>
          <w:ilvl w:val="2"/>
          <w:numId w:val="28"/>
        </w:numPr>
        <w:tabs>
          <w:tab w:val="left" w:pos="2333"/>
        </w:tabs>
        <w:spacing w:before="41"/>
        <w:ind w:left="2333"/>
        <w:rPr>
          <w:sz w:val="24"/>
        </w:rPr>
      </w:pPr>
      <w:r>
        <w:rPr>
          <w:sz w:val="24"/>
        </w:rPr>
        <w:t>–</w:t>
      </w:r>
      <w:r>
        <w:rPr>
          <w:spacing w:val="-2"/>
          <w:sz w:val="24"/>
        </w:rPr>
        <w:t xml:space="preserve"> </w:t>
      </w:r>
      <w:r>
        <w:rPr>
          <w:sz w:val="24"/>
        </w:rPr>
        <w:t>11</w:t>
      </w:r>
      <w:r>
        <w:rPr>
          <w:spacing w:val="-1"/>
          <w:sz w:val="24"/>
        </w:rPr>
        <w:t xml:space="preserve"> </w:t>
      </w:r>
      <w:r>
        <w:rPr>
          <w:sz w:val="24"/>
        </w:rPr>
        <w:t>классы</w:t>
      </w:r>
      <w:r>
        <w:rPr>
          <w:spacing w:val="58"/>
          <w:sz w:val="24"/>
        </w:rPr>
        <w:t xml:space="preserve"> </w:t>
      </w:r>
      <w:r>
        <w:rPr>
          <w:sz w:val="24"/>
        </w:rPr>
        <w:t>-</w:t>
      </w:r>
      <w:r>
        <w:rPr>
          <w:spacing w:val="-2"/>
          <w:sz w:val="24"/>
        </w:rPr>
        <w:t xml:space="preserve"> </w:t>
      </w:r>
      <w:r>
        <w:rPr>
          <w:sz w:val="24"/>
        </w:rPr>
        <w:t>40</w:t>
      </w:r>
      <w:r>
        <w:rPr>
          <w:spacing w:val="-1"/>
          <w:sz w:val="24"/>
        </w:rPr>
        <w:t xml:space="preserve"> </w:t>
      </w:r>
      <w:r>
        <w:rPr>
          <w:sz w:val="24"/>
        </w:rPr>
        <w:t>минут</w:t>
      </w:r>
      <w:r>
        <w:rPr>
          <w:spacing w:val="-1"/>
          <w:sz w:val="24"/>
        </w:rPr>
        <w:t xml:space="preserve"> </w:t>
      </w:r>
      <w:r>
        <w:rPr>
          <w:sz w:val="24"/>
        </w:rPr>
        <w:t>в</w:t>
      </w:r>
      <w:r>
        <w:rPr>
          <w:spacing w:val="-2"/>
          <w:sz w:val="24"/>
        </w:rPr>
        <w:t xml:space="preserve"> </w:t>
      </w:r>
      <w:r>
        <w:rPr>
          <w:sz w:val="24"/>
        </w:rPr>
        <w:t>течение учебного</w:t>
      </w:r>
      <w:r>
        <w:rPr>
          <w:spacing w:val="-1"/>
          <w:sz w:val="24"/>
        </w:rPr>
        <w:t xml:space="preserve"> </w:t>
      </w:r>
      <w:r>
        <w:rPr>
          <w:spacing w:val="-4"/>
          <w:sz w:val="24"/>
        </w:rPr>
        <w:t>года.</w:t>
      </w:r>
    </w:p>
    <w:p w:rsidR="00804CE6" w:rsidRDefault="00BA41A7" w:rsidP="004D1AAE">
      <w:pPr>
        <w:pStyle w:val="a4"/>
        <w:numPr>
          <w:ilvl w:val="1"/>
          <w:numId w:val="28"/>
        </w:numPr>
        <w:tabs>
          <w:tab w:val="left" w:pos="2213"/>
        </w:tabs>
        <w:spacing w:before="43"/>
        <w:ind w:left="2213" w:hanging="360"/>
        <w:jc w:val="left"/>
        <w:rPr>
          <w:sz w:val="24"/>
        </w:rPr>
      </w:pPr>
      <w:r>
        <w:rPr>
          <w:sz w:val="24"/>
        </w:rPr>
        <w:t>режим</w:t>
      </w:r>
      <w:r>
        <w:rPr>
          <w:spacing w:val="-5"/>
          <w:sz w:val="24"/>
        </w:rPr>
        <w:t xml:space="preserve"> </w:t>
      </w:r>
      <w:r>
        <w:rPr>
          <w:sz w:val="24"/>
        </w:rPr>
        <w:t>учебных</w:t>
      </w:r>
      <w:r>
        <w:rPr>
          <w:spacing w:val="-2"/>
          <w:sz w:val="24"/>
        </w:rPr>
        <w:t xml:space="preserve"> занятий:</w:t>
      </w:r>
    </w:p>
    <w:p w:rsidR="00804CE6" w:rsidRDefault="00804CE6">
      <w:pPr>
        <w:pStyle w:val="a4"/>
        <w:jc w:val="left"/>
        <w:rPr>
          <w:sz w:val="24"/>
        </w:rPr>
        <w:sectPr w:rsidR="00804CE6">
          <w:pgSz w:w="11920" w:h="16850"/>
          <w:pgMar w:top="1600" w:right="425" w:bottom="1160" w:left="708" w:header="0" w:footer="929"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4717"/>
        <w:gridCol w:w="1277"/>
        <w:gridCol w:w="1418"/>
      </w:tblGrid>
      <w:tr w:rsidR="00804CE6">
        <w:trPr>
          <w:trHeight w:val="518"/>
        </w:trPr>
        <w:tc>
          <w:tcPr>
            <w:tcW w:w="1157" w:type="dxa"/>
          </w:tcPr>
          <w:p w:rsidR="00804CE6" w:rsidRDefault="00BA41A7">
            <w:pPr>
              <w:pStyle w:val="TableParagraph"/>
              <w:spacing w:line="275" w:lineRule="exact"/>
              <w:ind w:left="131" w:right="3"/>
              <w:jc w:val="center"/>
              <w:rPr>
                <w:sz w:val="24"/>
              </w:rPr>
            </w:pPr>
            <w:r>
              <w:rPr>
                <w:spacing w:val="-2"/>
                <w:sz w:val="24"/>
              </w:rPr>
              <w:lastRenderedPageBreak/>
              <w:t>начало</w:t>
            </w:r>
          </w:p>
        </w:tc>
        <w:tc>
          <w:tcPr>
            <w:tcW w:w="5994" w:type="dxa"/>
            <w:gridSpan w:val="2"/>
          </w:tcPr>
          <w:p w:rsidR="00804CE6" w:rsidRDefault="00BA41A7">
            <w:pPr>
              <w:pStyle w:val="TableParagraph"/>
              <w:spacing w:line="275" w:lineRule="exact"/>
              <w:ind w:left="456"/>
              <w:rPr>
                <w:sz w:val="24"/>
              </w:rPr>
            </w:pPr>
            <w:r>
              <w:rPr>
                <w:sz w:val="24"/>
              </w:rPr>
              <w:t>Режимное</w:t>
            </w:r>
            <w:r>
              <w:rPr>
                <w:spacing w:val="-4"/>
                <w:sz w:val="24"/>
              </w:rPr>
              <w:t xml:space="preserve"> </w:t>
            </w:r>
            <w:r>
              <w:rPr>
                <w:sz w:val="24"/>
              </w:rPr>
              <w:t>мероприятие</w:t>
            </w:r>
            <w:r>
              <w:rPr>
                <w:spacing w:val="-6"/>
                <w:sz w:val="24"/>
              </w:rPr>
              <w:t xml:space="preserve"> </w:t>
            </w:r>
            <w:r>
              <w:rPr>
                <w:sz w:val="24"/>
              </w:rPr>
              <w:t>(2-4</w:t>
            </w:r>
            <w:r>
              <w:rPr>
                <w:spacing w:val="-2"/>
                <w:sz w:val="24"/>
              </w:rPr>
              <w:t xml:space="preserve"> </w:t>
            </w:r>
            <w:r>
              <w:rPr>
                <w:sz w:val="24"/>
              </w:rPr>
              <w:t>классы,</w:t>
            </w:r>
            <w:r>
              <w:rPr>
                <w:spacing w:val="-2"/>
                <w:sz w:val="24"/>
              </w:rPr>
              <w:t xml:space="preserve"> </w:t>
            </w:r>
            <w:r>
              <w:rPr>
                <w:sz w:val="24"/>
              </w:rPr>
              <w:t>5-11</w:t>
            </w:r>
            <w:r>
              <w:rPr>
                <w:spacing w:val="-2"/>
                <w:sz w:val="24"/>
              </w:rPr>
              <w:t xml:space="preserve"> классы)</w:t>
            </w:r>
          </w:p>
        </w:tc>
        <w:tc>
          <w:tcPr>
            <w:tcW w:w="1418" w:type="dxa"/>
          </w:tcPr>
          <w:p w:rsidR="00804CE6" w:rsidRDefault="00BA41A7">
            <w:pPr>
              <w:pStyle w:val="TableParagraph"/>
              <w:spacing w:line="275" w:lineRule="exact"/>
              <w:ind w:left="5"/>
              <w:jc w:val="center"/>
              <w:rPr>
                <w:sz w:val="24"/>
              </w:rPr>
            </w:pPr>
            <w:r>
              <w:rPr>
                <w:spacing w:val="-2"/>
                <w:sz w:val="24"/>
              </w:rPr>
              <w:t>окончание</w:t>
            </w:r>
          </w:p>
        </w:tc>
      </w:tr>
      <w:tr w:rsidR="00804CE6">
        <w:trPr>
          <w:trHeight w:val="515"/>
        </w:trPr>
        <w:tc>
          <w:tcPr>
            <w:tcW w:w="1157" w:type="dxa"/>
          </w:tcPr>
          <w:p w:rsidR="00804CE6" w:rsidRDefault="00BA41A7">
            <w:pPr>
              <w:pStyle w:val="TableParagraph"/>
              <w:spacing w:line="275" w:lineRule="exact"/>
              <w:ind w:left="131"/>
              <w:jc w:val="center"/>
              <w:rPr>
                <w:sz w:val="24"/>
              </w:rPr>
            </w:pPr>
            <w:r>
              <w:rPr>
                <w:spacing w:val="-4"/>
                <w:sz w:val="24"/>
              </w:rPr>
              <w:t>9.00</w:t>
            </w:r>
          </w:p>
        </w:tc>
        <w:tc>
          <w:tcPr>
            <w:tcW w:w="4717" w:type="dxa"/>
          </w:tcPr>
          <w:p w:rsidR="00804CE6" w:rsidRDefault="00BA41A7">
            <w:pPr>
              <w:pStyle w:val="TableParagraph"/>
              <w:spacing w:line="275" w:lineRule="exact"/>
              <w:ind w:left="828"/>
              <w:rPr>
                <w:sz w:val="24"/>
              </w:rPr>
            </w:pPr>
            <w:r>
              <w:rPr>
                <w:sz w:val="24"/>
              </w:rPr>
              <w:t>1-ый</w:t>
            </w:r>
            <w:r>
              <w:rPr>
                <w:spacing w:val="-2"/>
                <w:sz w:val="24"/>
              </w:rPr>
              <w:t xml:space="preserve"> </w:t>
            </w:r>
            <w:r>
              <w:rPr>
                <w:spacing w:val="-4"/>
                <w:sz w:val="24"/>
              </w:rPr>
              <w:t>урок</w:t>
            </w:r>
          </w:p>
        </w:tc>
        <w:tc>
          <w:tcPr>
            <w:tcW w:w="1277" w:type="dxa"/>
          </w:tcPr>
          <w:p w:rsidR="00804CE6" w:rsidRDefault="00804CE6">
            <w:pPr>
              <w:pStyle w:val="TableParagraph"/>
              <w:ind w:left="0"/>
            </w:pPr>
          </w:p>
        </w:tc>
        <w:tc>
          <w:tcPr>
            <w:tcW w:w="1418" w:type="dxa"/>
          </w:tcPr>
          <w:p w:rsidR="00804CE6" w:rsidRDefault="00BA41A7">
            <w:pPr>
              <w:pStyle w:val="TableParagraph"/>
              <w:spacing w:line="275" w:lineRule="exact"/>
              <w:ind w:left="5"/>
              <w:jc w:val="center"/>
              <w:rPr>
                <w:sz w:val="24"/>
              </w:rPr>
            </w:pPr>
            <w:r>
              <w:rPr>
                <w:spacing w:val="-4"/>
                <w:sz w:val="24"/>
              </w:rPr>
              <w:t>9.40</w:t>
            </w:r>
          </w:p>
        </w:tc>
      </w:tr>
      <w:tr w:rsidR="00804CE6">
        <w:trPr>
          <w:trHeight w:val="517"/>
        </w:trPr>
        <w:tc>
          <w:tcPr>
            <w:tcW w:w="1157" w:type="dxa"/>
          </w:tcPr>
          <w:p w:rsidR="00804CE6" w:rsidRDefault="00BA41A7">
            <w:pPr>
              <w:pStyle w:val="TableParagraph"/>
              <w:spacing w:before="1"/>
              <w:ind w:left="131"/>
              <w:jc w:val="center"/>
              <w:rPr>
                <w:sz w:val="24"/>
              </w:rPr>
            </w:pPr>
            <w:r>
              <w:rPr>
                <w:spacing w:val="-4"/>
                <w:sz w:val="24"/>
              </w:rPr>
              <w:t>9.40</w:t>
            </w:r>
          </w:p>
        </w:tc>
        <w:tc>
          <w:tcPr>
            <w:tcW w:w="4717" w:type="dxa"/>
          </w:tcPr>
          <w:p w:rsidR="00804CE6" w:rsidRDefault="00BA41A7">
            <w:pPr>
              <w:pStyle w:val="TableParagraph"/>
              <w:spacing w:before="1"/>
              <w:rPr>
                <w:sz w:val="24"/>
              </w:rPr>
            </w:pPr>
            <w:r>
              <w:rPr>
                <w:sz w:val="24"/>
              </w:rPr>
              <w:t>1-я</w:t>
            </w:r>
            <w:r>
              <w:rPr>
                <w:spacing w:val="-3"/>
                <w:sz w:val="24"/>
              </w:rPr>
              <w:t xml:space="preserve"> </w:t>
            </w:r>
            <w:r>
              <w:rPr>
                <w:spacing w:val="-2"/>
                <w:sz w:val="24"/>
              </w:rPr>
              <w:t>перемена</w:t>
            </w:r>
          </w:p>
        </w:tc>
        <w:tc>
          <w:tcPr>
            <w:tcW w:w="1277" w:type="dxa"/>
          </w:tcPr>
          <w:p w:rsidR="00804CE6" w:rsidRDefault="00BA41A7">
            <w:pPr>
              <w:pStyle w:val="TableParagraph"/>
              <w:spacing w:before="1"/>
              <w:ind w:left="9" w:right="1"/>
              <w:jc w:val="center"/>
              <w:rPr>
                <w:sz w:val="24"/>
              </w:rPr>
            </w:pPr>
            <w:r>
              <w:rPr>
                <w:sz w:val="24"/>
              </w:rPr>
              <w:t xml:space="preserve">10 </w:t>
            </w:r>
            <w:r>
              <w:rPr>
                <w:spacing w:val="-5"/>
                <w:sz w:val="24"/>
              </w:rPr>
              <w:t>мин</w:t>
            </w:r>
          </w:p>
        </w:tc>
        <w:tc>
          <w:tcPr>
            <w:tcW w:w="1418" w:type="dxa"/>
          </w:tcPr>
          <w:p w:rsidR="00804CE6" w:rsidRDefault="00BA41A7">
            <w:pPr>
              <w:pStyle w:val="TableParagraph"/>
              <w:spacing w:before="1"/>
              <w:ind w:left="5"/>
              <w:jc w:val="center"/>
              <w:rPr>
                <w:sz w:val="24"/>
              </w:rPr>
            </w:pPr>
            <w:r>
              <w:rPr>
                <w:spacing w:val="-4"/>
                <w:sz w:val="24"/>
              </w:rPr>
              <w:t>9.50</w:t>
            </w:r>
          </w:p>
        </w:tc>
      </w:tr>
      <w:tr w:rsidR="00804CE6">
        <w:trPr>
          <w:trHeight w:val="518"/>
        </w:trPr>
        <w:tc>
          <w:tcPr>
            <w:tcW w:w="1157" w:type="dxa"/>
          </w:tcPr>
          <w:p w:rsidR="00804CE6" w:rsidRDefault="00BA41A7">
            <w:pPr>
              <w:pStyle w:val="TableParagraph"/>
              <w:spacing w:line="275" w:lineRule="exact"/>
              <w:ind w:left="131"/>
              <w:jc w:val="center"/>
              <w:rPr>
                <w:sz w:val="24"/>
              </w:rPr>
            </w:pPr>
            <w:r>
              <w:rPr>
                <w:spacing w:val="-4"/>
                <w:sz w:val="24"/>
              </w:rPr>
              <w:t>9.50</w:t>
            </w:r>
          </w:p>
        </w:tc>
        <w:tc>
          <w:tcPr>
            <w:tcW w:w="4717" w:type="dxa"/>
          </w:tcPr>
          <w:p w:rsidR="00804CE6" w:rsidRDefault="00BA41A7">
            <w:pPr>
              <w:pStyle w:val="TableParagraph"/>
              <w:spacing w:line="275" w:lineRule="exact"/>
              <w:ind w:left="828"/>
              <w:rPr>
                <w:sz w:val="24"/>
              </w:rPr>
            </w:pPr>
            <w:r>
              <w:rPr>
                <w:sz w:val="24"/>
              </w:rPr>
              <w:t>2-ой</w:t>
            </w:r>
            <w:r>
              <w:rPr>
                <w:spacing w:val="1"/>
                <w:sz w:val="24"/>
              </w:rPr>
              <w:t xml:space="preserve"> </w:t>
            </w:r>
            <w:r>
              <w:rPr>
                <w:spacing w:val="-4"/>
                <w:sz w:val="24"/>
              </w:rPr>
              <w:t>урок</w:t>
            </w:r>
          </w:p>
        </w:tc>
        <w:tc>
          <w:tcPr>
            <w:tcW w:w="1277" w:type="dxa"/>
          </w:tcPr>
          <w:p w:rsidR="00804CE6" w:rsidRDefault="00804CE6">
            <w:pPr>
              <w:pStyle w:val="TableParagraph"/>
              <w:ind w:left="0"/>
            </w:pPr>
          </w:p>
        </w:tc>
        <w:tc>
          <w:tcPr>
            <w:tcW w:w="1418" w:type="dxa"/>
          </w:tcPr>
          <w:p w:rsidR="00804CE6" w:rsidRDefault="00BA41A7">
            <w:pPr>
              <w:pStyle w:val="TableParagraph"/>
              <w:spacing w:line="275" w:lineRule="exact"/>
              <w:ind w:left="5"/>
              <w:jc w:val="center"/>
              <w:rPr>
                <w:sz w:val="24"/>
              </w:rPr>
            </w:pPr>
            <w:r>
              <w:rPr>
                <w:spacing w:val="-2"/>
                <w:sz w:val="24"/>
              </w:rPr>
              <w:t>10.30</w:t>
            </w:r>
          </w:p>
        </w:tc>
      </w:tr>
      <w:tr w:rsidR="00804CE6">
        <w:trPr>
          <w:trHeight w:val="517"/>
        </w:trPr>
        <w:tc>
          <w:tcPr>
            <w:tcW w:w="1157" w:type="dxa"/>
          </w:tcPr>
          <w:p w:rsidR="00804CE6" w:rsidRDefault="00BA41A7">
            <w:pPr>
              <w:pStyle w:val="TableParagraph"/>
              <w:spacing w:line="275" w:lineRule="exact"/>
              <w:ind w:left="131"/>
              <w:jc w:val="center"/>
              <w:rPr>
                <w:sz w:val="24"/>
              </w:rPr>
            </w:pPr>
            <w:r>
              <w:rPr>
                <w:spacing w:val="-2"/>
                <w:sz w:val="24"/>
              </w:rPr>
              <w:t>10.30</w:t>
            </w:r>
          </w:p>
        </w:tc>
        <w:tc>
          <w:tcPr>
            <w:tcW w:w="4717" w:type="dxa"/>
          </w:tcPr>
          <w:p w:rsidR="00804CE6" w:rsidRDefault="00BA41A7">
            <w:pPr>
              <w:pStyle w:val="TableParagraph"/>
              <w:spacing w:line="275" w:lineRule="exact"/>
              <w:rPr>
                <w:sz w:val="24"/>
              </w:rPr>
            </w:pPr>
            <w:r>
              <w:rPr>
                <w:sz w:val="24"/>
              </w:rPr>
              <w:t>2-я</w:t>
            </w:r>
            <w:r>
              <w:rPr>
                <w:spacing w:val="-2"/>
                <w:sz w:val="24"/>
              </w:rPr>
              <w:t xml:space="preserve"> </w:t>
            </w:r>
            <w:r>
              <w:rPr>
                <w:sz w:val="24"/>
              </w:rPr>
              <w:t>перемена</w:t>
            </w:r>
            <w:r>
              <w:rPr>
                <w:spacing w:val="56"/>
                <w:sz w:val="24"/>
              </w:rPr>
              <w:t xml:space="preserve"> </w:t>
            </w:r>
            <w:r>
              <w:rPr>
                <w:sz w:val="24"/>
              </w:rPr>
              <w:t>(организация</w:t>
            </w:r>
            <w:r>
              <w:rPr>
                <w:spacing w:val="-1"/>
                <w:sz w:val="24"/>
              </w:rPr>
              <w:t xml:space="preserve"> </w:t>
            </w:r>
            <w:r>
              <w:rPr>
                <w:spacing w:val="-2"/>
                <w:sz w:val="24"/>
              </w:rPr>
              <w:t>питания)</w:t>
            </w:r>
          </w:p>
        </w:tc>
        <w:tc>
          <w:tcPr>
            <w:tcW w:w="1277" w:type="dxa"/>
          </w:tcPr>
          <w:p w:rsidR="00804CE6" w:rsidRDefault="00BA41A7">
            <w:pPr>
              <w:pStyle w:val="TableParagraph"/>
              <w:spacing w:line="275" w:lineRule="exact"/>
              <w:ind w:left="9" w:right="1"/>
              <w:jc w:val="center"/>
              <w:rPr>
                <w:sz w:val="24"/>
              </w:rPr>
            </w:pPr>
            <w:r>
              <w:rPr>
                <w:sz w:val="24"/>
              </w:rPr>
              <w:t xml:space="preserve">20 </w:t>
            </w:r>
            <w:r>
              <w:rPr>
                <w:spacing w:val="-5"/>
                <w:sz w:val="24"/>
              </w:rPr>
              <w:t>мин</w:t>
            </w:r>
          </w:p>
        </w:tc>
        <w:tc>
          <w:tcPr>
            <w:tcW w:w="1418" w:type="dxa"/>
          </w:tcPr>
          <w:p w:rsidR="00804CE6" w:rsidRDefault="00BA41A7">
            <w:pPr>
              <w:pStyle w:val="TableParagraph"/>
              <w:spacing w:line="275" w:lineRule="exact"/>
              <w:ind w:left="5"/>
              <w:jc w:val="center"/>
              <w:rPr>
                <w:sz w:val="24"/>
              </w:rPr>
            </w:pPr>
            <w:r>
              <w:rPr>
                <w:spacing w:val="-2"/>
                <w:sz w:val="24"/>
              </w:rPr>
              <w:t>10.50</w:t>
            </w:r>
          </w:p>
        </w:tc>
      </w:tr>
      <w:tr w:rsidR="00804CE6">
        <w:trPr>
          <w:trHeight w:val="515"/>
        </w:trPr>
        <w:tc>
          <w:tcPr>
            <w:tcW w:w="1157" w:type="dxa"/>
          </w:tcPr>
          <w:p w:rsidR="00804CE6" w:rsidRDefault="00BA41A7">
            <w:pPr>
              <w:pStyle w:val="TableParagraph"/>
              <w:spacing w:line="275" w:lineRule="exact"/>
              <w:ind w:left="131"/>
              <w:jc w:val="center"/>
              <w:rPr>
                <w:sz w:val="24"/>
              </w:rPr>
            </w:pPr>
            <w:r>
              <w:rPr>
                <w:spacing w:val="-2"/>
                <w:sz w:val="24"/>
              </w:rPr>
              <w:t>10.50</w:t>
            </w:r>
          </w:p>
        </w:tc>
        <w:tc>
          <w:tcPr>
            <w:tcW w:w="4717" w:type="dxa"/>
          </w:tcPr>
          <w:p w:rsidR="00804CE6" w:rsidRDefault="00BA41A7">
            <w:pPr>
              <w:pStyle w:val="TableParagraph"/>
              <w:spacing w:line="275" w:lineRule="exact"/>
              <w:ind w:left="828"/>
              <w:rPr>
                <w:sz w:val="24"/>
              </w:rPr>
            </w:pPr>
            <w:r>
              <w:rPr>
                <w:sz w:val="24"/>
              </w:rPr>
              <w:t>3-ий</w:t>
            </w:r>
            <w:r>
              <w:rPr>
                <w:spacing w:val="2"/>
                <w:sz w:val="24"/>
              </w:rPr>
              <w:t xml:space="preserve"> </w:t>
            </w:r>
            <w:r>
              <w:rPr>
                <w:spacing w:val="-4"/>
                <w:sz w:val="24"/>
              </w:rPr>
              <w:t>урок</w:t>
            </w:r>
          </w:p>
        </w:tc>
        <w:tc>
          <w:tcPr>
            <w:tcW w:w="1277" w:type="dxa"/>
          </w:tcPr>
          <w:p w:rsidR="00804CE6" w:rsidRDefault="00804CE6">
            <w:pPr>
              <w:pStyle w:val="TableParagraph"/>
              <w:ind w:left="0"/>
            </w:pPr>
          </w:p>
        </w:tc>
        <w:tc>
          <w:tcPr>
            <w:tcW w:w="1418" w:type="dxa"/>
          </w:tcPr>
          <w:p w:rsidR="00804CE6" w:rsidRDefault="00BA41A7">
            <w:pPr>
              <w:pStyle w:val="TableParagraph"/>
              <w:spacing w:line="275" w:lineRule="exact"/>
              <w:ind w:left="5"/>
              <w:jc w:val="center"/>
              <w:rPr>
                <w:sz w:val="24"/>
              </w:rPr>
            </w:pPr>
            <w:r>
              <w:rPr>
                <w:spacing w:val="-2"/>
                <w:sz w:val="24"/>
              </w:rPr>
              <w:t>11.30</w:t>
            </w:r>
          </w:p>
        </w:tc>
      </w:tr>
      <w:tr w:rsidR="00804CE6">
        <w:trPr>
          <w:trHeight w:val="517"/>
        </w:trPr>
        <w:tc>
          <w:tcPr>
            <w:tcW w:w="1157" w:type="dxa"/>
          </w:tcPr>
          <w:p w:rsidR="00804CE6" w:rsidRDefault="00BA41A7">
            <w:pPr>
              <w:pStyle w:val="TableParagraph"/>
              <w:spacing w:before="1"/>
              <w:ind w:left="131"/>
              <w:jc w:val="center"/>
              <w:rPr>
                <w:sz w:val="24"/>
              </w:rPr>
            </w:pPr>
            <w:r>
              <w:rPr>
                <w:spacing w:val="-2"/>
                <w:sz w:val="24"/>
              </w:rPr>
              <w:t>11.30</w:t>
            </w:r>
          </w:p>
        </w:tc>
        <w:tc>
          <w:tcPr>
            <w:tcW w:w="4717" w:type="dxa"/>
          </w:tcPr>
          <w:p w:rsidR="00804CE6" w:rsidRDefault="00BA41A7">
            <w:pPr>
              <w:pStyle w:val="TableParagraph"/>
              <w:spacing w:before="1"/>
              <w:rPr>
                <w:sz w:val="24"/>
              </w:rPr>
            </w:pPr>
            <w:r>
              <w:rPr>
                <w:sz w:val="24"/>
              </w:rPr>
              <w:t>3-я</w:t>
            </w:r>
            <w:r>
              <w:rPr>
                <w:spacing w:val="-2"/>
                <w:sz w:val="24"/>
              </w:rPr>
              <w:t xml:space="preserve"> </w:t>
            </w:r>
            <w:r>
              <w:rPr>
                <w:sz w:val="24"/>
              </w:rPr>
              <w:t>перемена</w:t>
            </w:r>
            <w:r>
              <w:rPr>
                <w:spacing w:val="56"/>
                <w:sz w:val="24"/>
              </w:rPr>
              <w:t xml:space="preserve"> </w:t>
            </w:r>
            <w:r>
              <w:rPr>
                <w:sz w:val="24"/>
              </w:rPr>
              <w:t>(организация</w:t>
            </w:r>
            <w:r>
              <w:rPr>
                <w:spacing w:val="-1"/>
                <w:sz w:val="24"/>
              </w:rPr>
              <w:t xml:space="preserve"> </w:t>
            </w:r>
            <w:r>
              <w:rPr>
                <w:spacing w:val="-2"/>
                <w:sz w:val="24"/>
              </w:rPr>
              <w:t>питания)</w:t>
            </w:r>
          </w:p>
        </w:tc>
        <w:tc>
          <w:tcPr>
            <w:tcW w:w="1277" w:type="dxa"/>
          </w:tcPr>
          <w:p w:rsidR="00804CE6" w:rsidRDefault="00BA41A7">
            <w:pPr>
              <w:pStyle w:val="TableParagraph"/>
              <w:spacing w:before="1"/>
              <w:ind w:left="9" w:right="1"/>
              <w:jc w:val="center"/>
              <w:rPr>
                <w:sz w:val="24"/>
              </w:rPr>
            </w:pPr>
            <w:r>
              <w:rPr>
                <w:sz w:val="24"/>
              </w:rPr>
              <w:t xml:space="preserve">20 </w:t>
            </w:r>
            <w:r>
              <w:rPr>
                <w:spacing w:val="-5"/>
                <w:sz w:val="24"/>
              </w:rPr>
              <w:t>мин</w:t>
            </w:r>
          </w:p>
        </w:tc>
        <w:tc>
          <w:tcPr>
            <w:tcW w:w="1418" w:type="dxa"/>
          </w:tcPr>
          <w:p w:rsidR="00804CE6" w:rsidRDefault="00BA41A7">
            <w:pPr>
              <w:pStyle w:val="TableParagraph"/>
              <w:spacing w:before="1"/>
              <w:ind w:left="5"/>
              <w:jc w:val="center"/>
              <w:rPr>
                <w:sz w:val="24"/>
              </w:rPr>
            </w:pPr>
            <w:r>
              <w:rPr>
                <w:spacing w:val="-2"/>
                <w:sz w:val="24"/>
              </w:rPr>
              <w:t>11.50</w:t>
            </w:r>
          </w:p>
        </w:tc>
      </w:tr>
      <w:tr w:rsidR="00804CE6">
        <w:trPr>
          <w:trHeight w:val="518"/>
        </w:trPr>
        <w:tc>
          <w:tcPr>
            <w:tcW w:w="1157" w:type="dxa"/>
          </w:tcPr>
          <w:p w:rsidR="00804CE6" w:rsidRDefault="00BA41A7">
            <w:pPr>
              <w:pStyle w:val="TableParagraph"/>
              <w:spacing w:line="276" w:lineRule="exact"/>
              <w:ind w:left="131"/>
              <w:jc w:val="center"/>
              <w:rPr>
                <w:sz w:val="24"/>
              </w:rPr>
            </w:pPr>
            <w:r>
              <w:rPr>
                <w:spacing w:val="-2"/>
                <w:sz w:val="24"/>
              </w:rPr>
              <w:t>11.50</w:t>
            </w:r>
          </w:p>
        </w:tc>
        <w:tc>
          <w:tcPr>
            <w:tcW w:w="4717" w:type="dxa"/>
          </w:tcPr>
          <w:p w:rsidR="00804CE6" w:rsidRDefault="00BA41A7">
            <w:pPr>
              <w:pStyle w:val="TableParagraph"/>
              <w:spacing w:line="276" w:lineRule="exact"/>
              <w:ind w:left="828"/>
              <w:rPr>
                <w:sz w:val="24"/>
              </w:rPr>
            </w:pPr>
            <w:r>
              <w:rPr>
                <w:sz w:val="24"/>
              </w:rPr>
              <w:t>4-ый</w:t>
            </w:r>
            <w:r>
              <w:rPr>
                <w:spacing w:val="-2"/>
                <w:sz w:val="24"/>
              </w:rPr>
              <w:t xml:space="preserve"> </w:t>
            </w:r>
            <w:r>
              <w:rPr>
                <w:spacing w:val="-4"/>
                <w:sz w:val="24"/>
              </w:rPr>
              <w:t>урок</w:t>
            </w:r>
          </w:p>
        </w:tc>
        <w:tc>
          <w:tcPr>
            <w:tcW w:w="1277" w:type="dxa"/>
          </w:tcPr>
          <w:p w:rsidR="00804CE6" w:rsidRDefault="00804CE6">
            <w:pPr>
              <w:pStyle w:val="TableParagraph"/>
              <w:ind w:left="0"/>
            </w:pPr>
          </w:p>
        </w:tc>
        <w:tc>
          <w:tcPr>
            <w:tcW w:w="1418" w:type="dxa"/>
          </w:tcPr>
          <w:p w:rsidR="00804CE6" w:rsidRDefault="00BA41A7">
            <w:pPr>
              <w:pStyle w:val="TableParagraph"/>
              <w:spacing w:line="276" w:lineRule="exact"/>
              <w:ind w:left="5"/>
              <w:jc w:val="center"/>
              <w:rPr>
                <w:sz w:val="24"/>
              </w:rPr>
            </w:pPr>
            <w:r>
              <w:rPr>
                <w:spacing w:val="-2"/>
                <w:sz w:val="24"/>
              </w:rPr>
              <w:t>12.30</w:t>
            </w:r>
          </w:p>
        </w:tc>
      </w:tr>
      <w:tr w:rsidR="00804CE6">
        <w:trPr>
          <w:trHeight w:val="517"/>
        </w:trPr>
        <w:tc>
          <w:tcPr>
            <w:tcW w:w="1157" w:type="dxa"/>
          </w:tcPr>
          <w:p w:rsidR="00804CE6" w:rsidRDefault="00BA41A7">
            <w:pPr>
              <w:pStyle w:val="TableParagraph"/>
              <w:spacing w:line="275" w:lineRule="exact"/>
              <w:ind w:left="131"/>
              <w:jc w:val="center"/>
              <w:rPr>
                <w:sz w:val="24"/>
              </w:rPr>
            </w:pPr>
            <w:r>
              <w:rPr>
                <w:spacing w:val="-2"/>
                <w:sz w:val="24"/>
              </w:rPr>
              <w:t>12.30</w:t>
            </w:r>
          </w:p>
        </w:tc>
        <w:tc>
          <w:tcPr>
            <w:tcW w:w="4717" w:type="dxa"/>
          </w:tcPr>
          <w:p w:rsidR="00804CE6" w:rsidRDefault="00BA41A7">
            <w:pPr>
              <w:pStyle w:val="TableParagraph"/>
              <w:spacing w:line="275" w:lineRule="exact"/>
              <w:ind w:left="167"/>
              <w:rPr>
                <w:sz w:val="24"/>
              </w:rPr>
            </w:pPr>
            <w:r>
              <w:rPr>
                <w:sz w:val="24"/>
              </w:rPr>
              <w:t>4-я</w:t>
            </w:r>
            <w:r>
              <w:rPr>
                <w:spacing w:val="57"/>
                <w:sz w:val="24"/>
              </w:rPr>
              <w:t xml:space="preserve"> </w:t>
            </w:r>
            <w:r>
              <w:rPr>
                <w:spacing w:val="-2"/>
                <w:sz w:val="24"/>
              </w:rPr>
              <w:t>перемена</w:t>
            </w:r>
          </w:p>
        </w:tc>
        <w:tc>
          <w:tcPr>
            <w:tcW w:w="1277" w:type="dxa"/>
          </w:tcPr>
          <w:p w:rsidR="00804CE6" w:rsidRDefault="00BA41A7">
            <w:pPr>
              <w:pStyle w:val="TableParagraph"/>
              <w:spacing w:line="275" w:lineRule="exact"/>
              <w:ind w:left="9"/>
              <w:jc w:val="center"/>
              <w:rPr>
                <w:sz w:val="24"/>
              </w:rPr>
            </w:pPr>
            <w:r>
              <w:rPr>
                <w:sz w:val="24"/>
              </w:rPr>
              <w:t xml:space="preserve">10 </w:t>
            </w:r>
            <w:r>
              <w:rPr>
                <w:spacing w:val="-5"/>
                <w:sz w:val="24"/>
              </w:rPr>
              <w:t>мин</w:t>
            </w:r>
          </w:p>
        </w:tc>
        <w:tc>
          <w:tcPr>
            <w:tcW w:w="1418" w:type="dxa"/>
          </w:tcPr>
          <w:p w:rsidR="00804CE6" w:rsidRDefault="00BA41A7">
            <w:pPr>
              <w:pStyle w:val="TableParagraph"/>
              <w:spacing w:line="275" w:lineRule="exact"/>
              <w:ind w:left="5"/>
              <w:jc w:val="center"/>
              <w:rPr>
                <w:sz w:val="24"/>
              </w:rPr>
            </w:pPr>
            <w:r>
              <w:rPr>
                <w:spacing w:val="-2"/>
                <w:sz w:val="24"/>
              </w:rPr>
              <w:t>12.40</w:t>
            </w:r>
          </w:p>
        </w:tc>
      </w:tr>
      <w:tr w:rsidR="00804CE6">
        <w:trPr>
          <w:trHeight w:val="515"/>
        </w:trPr>
        <w:tc>
          <w:tcPr>
            <w:tcW w:w="1157" w:type="dxa"/>
          </w:tcPr>
          <w:p w:rsidR="00804CE6" w:rsidRDefault="00BA41A7">
            <w:pPr>
              <w:pStyle w:val="TableParagraph"/>
              <w:spacing w:line="275" w:lineRule="exact"/>
              <w:ind w:left="131"/>
              <w:jc w:val="center"/>
              <w:rPr>
                <w:sz w:val="24"/>
              </w:rPr>
            </w:pPr>
            <w:r>
              <w:rPr>
                <w:spacing w:val="-2"/>
                <w:sz w:val="24"/>
              </w:rPr>
              <w:t>12.40</w:t>
            </w:r>
          </w:p>
        </w:tc>
        <w:tc>
          <w:tcPr>
            <w:tcW w:w="4717" w:type="dxa"/>
          </w:tcPr>
          <w:p w:rsidR="00804CE6" w:rsidRDefault="00BA41A7">
            <w:pPr>
              <w:pStyle w:val="TableParagraph"/>
              <w:spacing w:line="275" w:lineRule="exact"/>
              <w:ind w:left="828"/>
              <w:rPr>
                <w:sz w:val="24"/>
              </w:rPr>
            </w:pPr>
            <w:r>
              <w:rPr>
                <w:sz w:val="24"/>
              </w:rPr>
              <w:t>5-ый</w:t>
            </w:r>
            <w:r>
              <w:rPr>
                <w:spacing w:val="-2"/>
                <w:sz w:val="24"/>
              </w:rPr>
              <w:t xml:space="preserve"> </w:t>
            </w:r>
            <w:r>
              <w:rPr>
                <w:spacing w:val="-4"/>
                <w:sz w:val="24"/>
              </w:rPr>
              <w:t>урок</w:t>
            </w:r>
          </w:p>
        </w:tc>
        <w:tc>
          <w:tcPr>
            <w:tcW w:w="1277" w:type="dxa"/>
          </w:tcPr>
          <w:p w:rsidR="00804CE6" w:rsidRDefault="00804CE6">
            <w:pPr>
              <w:pStyle w:val="TableParagraph"/>
              <w:ind w:left="0"/>
            </w:pPr>
          </w:p>
        </w:tc>
        <w:tc>
          <w:tcPr>
            <w:tcW w:w="1418" w:type="dxa"/>
          </w:tcPr>
          <w:p w:rsidR="00804CE6" w:rsidRDefault="00BA41A7">
            <w:pPr>
              <w:pStyle w:val="TableParagraph"/>
              <w:spacing w:line="275" w:lineRule="exact"/>
              <w:ind w:left="5"/>
              <w:jc w:val="center"/>
              <w:rPr>
                <w:sz w:val="24"/>
              </w:rPr>
            </w:pPr>
            <w:r>
              <w:rPr>
                <w:spacing w:val="-2"/>
                <w:sz w:val="24"/>
              </w:rPr>
              <w:t>13.20</w:t>
            </w:r>
          </w:p>
        </w:tc>
      </w:tr>
      <w:tr w:rsidR="00804CE6">
        <w:trPr>
          <w:trHeight w:val="518"/>
        </w:trPr>
        <w:tc>
          <w:tcPr>
            <w:tcW w:w="1157" w:type="dxa"/>
          </w:tcPr>
          <w:p w:rsidR="00804CE6" w:rsidRDefault="00BA41A7">
            <w:pPr>
              <w:pStyle w:val="TableParagraph"/>
              <w:spacing w:line="275" w:lineRule="exact"/>
              <w:ind w:left="131"/>
              <w:jc w:val="center"/>
              <w:rPr>
                <w:sz w:val="24"/>
              </w:rPr>
            </w:pPr>
            <w:r>
              <w:rPr>
                <w:spacing w:val="-2"/>
                <w:sz w:val="24"/>
              </w:rPr>
              <w:t>13.20</w:t>
            </w:r>
          </w:p>
        </w:tc>
        <w:tc>
          <w:tcPr>
            <w:tcW w:w="4717" w:type="dxa"/>
          </w:tcPr>
          <w:p w:rsidR="00804CE6" w:rsidRDefault="00BA41A7">
            <w:pPr>
              <w:pStyle w:val="TableParagraph"/>
              <w:spacing w:line="275" w:lineRule="exact"/>
              <w:rPr>
                <w:sz w:val="24"/>
              </w:rPr>
            </w:pPr>
            <w:r>
              <w:rPr>
                <w:sz w:val="24"/>
              </w:rPr>
              <w:t>5-я</w:t>
            </w:r>
            <w:r>
              <w:rPr>
                <w:spacing w:val="-3"/>
                <w:sz w:val="24"/>
              </w:rPr>
              <w:t xml:space="preserve"> </w:t>
            </w:r>
            <w:r>
              <w:rPr>
                <w:spacing w:val="-2"/>
                <w:sz w:val="24"/>
              </w:rPr>
              <w:t>перемена</w:t>
            </w:r>
          </w:p>
        </w:tc>
        <w:tc>
          <w:tcPr>
            <w:tcW w:w="1277" w:type="dxa"/>
          </w:tcPr>
          <w:p w:rsidR="00804CE6" w:rsidRDefault="00BA41A7">
            <w:pPr>
              <w:pStyle w:val="TableParagraph"/>
              <w:spacing w:line="275" w:lineRule="exact"/>
              <w:ind w:left="9" w:right="1"/>
              <w:jc w:val="center"/>
              <w:rPr>
                <w:sz w:val="24"/>
              </w:rPr>
            </w:pPr>
            <w:r>
              <w:rPr>
                <w:sz w:val="24"/>
              </w:rPr>
              <w:t xml:space="preserve">10 </w:t>
            </w:r>
            <w:r>
              <w:rPr>
                <w:spacing w:val="-5"/>
                <w:sz w:val="24"/>
              </w:rPr>
              <w:t>мин</w:t>
            </w:r>
          </w:p>
        </w:tc>
        <w:tc>
          <w:tcPr>
            <w:tcW w:w="1418" w:type="dxa"/>
          </w:tcPr>
          <w:p w:rsidR="00804CE6" w:rsidRDefault="00BA41A7">
            <w:pPr>
              <w:pStyle w:val="TableParagraph"/>
              <w:spacing w:line="275" w:lineRule="exact"/>
              <w:ind w:left="5"/>
              <w:jc w:val="center"/>
              <w:rPr>
                <w:sz w:val="24"/>
              </w:rPr>
            </w:pPr>
            <w:r>
              <w:rPr>
                <w:spacing w:val="-2"/>
                <w:sz w:val="24"/>
              </w:rPr>
              <w:t>13.30</w:t>
            </w:r>
          </w:p>
        </w:tc>
      </w:tr>
      <w:tr w:rsidR="00804CE6">
        <w:trPr>
          <w:trHeight w:val="517"/>
        </w:trPr>
        <w:tc>
          <w:tcPr>
            <w:tcW w:w="1157" w:type="dxa"/>
          </w:tcPr>
          <w:p w:rsidR="00804CE6" w:rsidRDefault="00BA41A7">
            <w:pPr>
              <w:pStyle w:val="TableParagraph"/>
              <w:spacing w:line="275" w:lineRule="exact"/>
              <w:ind w:left="131"/>
              <w:jc w:val="center"/>
              <w:rPr>
                <w:sz w:val="24"/>
              </w:rPr>
            </w:pPr>
            <w:r>
              <w:rPr>
                <w:spacing w:val="-2"/>
                <w:sz w:val="24"/>
              </w:rPr>
              <w:t>13.30</w:t>
            </w:r>
          </w:p>
        </w:tc>
        <w:tc>
          <w:tcPr>
            <w:tcW w:w="4717" w:type="dxa"/>
          </w:tcPr>
          <w:p w:rsidR="00804CE6" w:rsidRDefault="00BA41A7">
            <w:pPr>
              <w:pStyle w:val="TableParagraph"/>
              <w:spacing w:line="275" w:lineRule="exact"/>
              <w:ind w:left="828"/>
              <w:rPr>
                <w:sz w:val="24"/>
              </w:rPr>
            </w:pPr>
            <w:r>
              <w:rPr>
                <w:sz w:val="24"/>
              </w:rPr>
              <w:t>6-ой</w:t>
            </w:r>
            <w:r>
              <w:rPr>
                <w:spacing w:val="1"/>
                <w:sz w:val="24"/>
              </w:rPr>
              <w:t xml:space="preserve"> </w:t>
            </w:r>
            <w:r>
              <w:rPr>
                <w:spacing w:val="-4"/>
                <w:sz w:val="24"/>
              </w:rPr>
              <w:t>урок</w:t>
            </w:r>
          </w:p>
        </w:tc>
        <w:tc>
          <w:tcPr>
            <w:tcW w:w="1277" w:type="dxa"/>
          </w:tcPr>
          <w:p w:rsidR="00804CE6" w:rsidRDefault="00804CE6">
            <w:pPr>
              <w:pStyle w:val="TableParagraph"/>
              <w:ind w:left="0"/>
            </w:pPr>
          </w:p>
        </w:tc>
        <w:tc>
          <w:tcPr>
            <w:tcW w:w="1418" w:type="dxa"/>
          </w:tcPr>
          <w:p w:rsidR="00804CE6" w:rsidRDefault="00BA41A7">
            <w:pPr>
              <w:pStyle w:val="TableParagraph"/>
              <w:spacing w:line="275" w:lineRule="exact"/>
              <w:ind w:left="5"/>
              <w:jc w:val="center"/>
              <w:rPr>
                <w:sz w:val="24"/>
              </w:rPr>
            </w:pPr>
            <w:r>
              <w:rPr>
                <w:spacing w:val="-2"/>
                <w:sz w:val="24"/>
              </w:rPr>
              <w:t>14.10</w:t>
            </w:r>
          </w:p>
        </w:tc>
      </w:tr>
      <w:tr w:rsidR="00804CE6">
        <w:trPr>
          <w:trHeight w:val="517"/>
        </w:trPr>
        <w:tc>
          <w:tcPr>
            <w:tcW w:w="1157" w:type="dxa"/>
          </w:tcPr>
          <w:p w:rsidR="00804CE6" w:rsidRDefault="00BA41A7">
            <w:pPr>
              <w:pStyle w:val="TableParagraph"/>
              <w:spacing w:line="275" w:lineRule="exact"/>
              <w:ind w:left="131"/>
              <w:jc w:val="center"/>
              <w:rPr>
                <w:sz w:val="24"/>
              </w:rPr>
            </w:pPr>
            <w:r>
              <w:rPr>
                <w:spacing w:val="-2"/>
                <w:sz w:val="24"/>
              </w:rPr>
              <w:t>14.10</w:t>
            </w:r>
          </w:p>
        </w:tc>
        <w:tc>
          <w:tcPr>
            <w:tcW w:w="4717" w:type="dxa"/>
          </w:tcPr>
          <w:p w:rsidR="00804CE6" w:rsidRDefault="00BA41A7">
            <w:pPr>
              <w:pStyle w:val="TableParagraph"/>
              <w:spacing w:line="275" w:lineRule="exact"/>
              <w:rPr>
                <w:sz w:val="24"/>
              </w:rPr>
            </w:pPr>
            <w:r>
              <w:rPr>
                <w:sz w:val="24"/>
              </w:rPr>
              <w:t>6-я</w:t>
            </w:r>
            <w:r>
              <w:rPr>
                <w:spacing w:val="-3"/>
                <w:sz w:val="24"/>
              </w:rPr>
              <w:t xml:space="preserve"> </w:t>
            </w:r>
            <w:r>
              <w:rPr>
                <w:spacing w:val="-2"/>
                <w:sz w:val="24"/>
              </w:rPr>
              <w:t>перемена</w:t>
            </w:r>
          </w:p>
        </w:tc>
        <w:tc>
          <w:tcPr>
            <w:tcW w:w="1277" w:type="dxa"/>
          </w:tcPr>
          <w:p w:rsidR="00804CE6" w:rsidRDefault="00BA41A7">
            <w:pPr>
              <w:pStyle w:val="TableParagraph"/>
              <w:spacing w:line="275" w:lineRule="exact"/>
              <w:ind w:left="9" w:right="1"/>
              <w:jc w:val="center"/>
              <w:rPr>
                <w:sz w:val="24"/>
              </w:rPr>
            </w:pPr>
            <w:r>
              <w:rPr>
                <w:sz w:val="24"/>
              </w:rPr>
              <w:t xml:space="preserve">10 </w:t>
            </w:r>
            <w:r>
              <w:rPr>
                <w:spacing w:val="-5"/>
                <w:sz w:val="24"/>
              </w:rPr>
              <w:t>мин</w:t>
            </w:r>
          </w:p>
        </w:tc>
        <w:tc>
          <w:tcPr>
            <w:tcW w:w="1418" w:type="dxa"/>
          </w:tcPr>
          <w:p w:rsidR="00804CE6" w:rsidRDefault="00BA41A7">
            <w:pPr>
              <w:pStyle w:val="TableParagraph"/>
              <w:spacing w:line="275" w:lineRule="exact"/>
              <w:ind w:left="5"/>
              <w:jc w:val="center"/>
              <w:rPr>
                <w:sz w:val="24"/>
              </w:rPr>
            </w:pPr>
            <w:r>
              <w:rPr>
                <w:spacing w:val="-2"/>
                <w:sz w:val="24"/>
              </w:rPr>
              <w:t>14.20</w:t>
            </w:r>
          </w:p>
        </w:tc>
      </w:tr>
      <w:tr w:rsidR="00804CE6">
        <w:trPr>
          <w:trHeight w:val="516"/>
        </w:trPr>
        <w:tc>
          <w:tcPr>
            <w:tcW w:w="1157" w:type="dxa"/>
          </w:tcPr>
          <w:p w:rsidR="00804CE6" w:rsidRDefault="00BA41A7">
            <w:pPr>
              <w:pStyle w:val="TableParagraph"/>
              <w:spacing w:line="275" w:lineRule="exact"/>
              <w:ind w:left="131"/>
              <w:jc w:val="center"/>
              <w:rPr>
                <w:sz w:val="24"/>
              </w:rPr>
            </w:pPr>
            <w:r>
              <w:rPr>
                <w:spacing w:val="-2"/>
                <w:sz w:val="24"/>
              </w:rPr>
              <w:t>14.20</w:t>
            </w:r>
          </w:p>
        </w:tc>
        <w:tc>
          <w:tcPr>
            <w:tcW w:w="4717" w:type="dxa"/>
          </w:tcPr>
          <w:p w:rsidR="00804CE6" w:rsidRDefault="00BA41A7">
            <w:pPr>
              <w:pStyle w:val="TableParagraph"/>
              <w:spacing w:line="275" w:lineRule="exact"/>
              <w:ind w:left="648"/>
              <w:rPr>
                <w:sz w:val="24"/>
              </w:rPr>
            </w:pPr>
            <w:r>
              <w:rPr>
                <w:sz w:val="24"/>
              </w:rPr>
              <w:t>7-ой</w:t>
            </w:r>
            <w:r>
              <w:rPr>
                <w:spacing w:val="1"/>
                <w:sz w:val="24"/>
              </w:rPr>
              <w:t xml:space="preserve"> </w:t>
            </w:r>
            <w:r>
              <w:rPr>
                <w:spacing w:val="-4"/>
                <w:sz w:val="24"/>
              </w:rPr>
              <w:t>урок</w:t>
            </w:r>
          </w:p>
        </w:tc>
        <w:tc>
          <w:tcPr>
            <w:tcW w:w="1277" w:type="dxa"/>
          </w:tcPr>
          <w:p w:rsidR="00804CE6" w:rsidRDefault="00804CE6">
            <w:pPr>
              <w:pStyle w:val="TableParagraph"/>
              <w:ind w:left="0"/>
            </w:pPr>
          </w:p>
        </w:tc>
        <w:tc>
          <w:tcPr>
            <w:tcW w:w="1418" w:type="dxa"/>
          </w:tcPr>
          <w:p w:rsidR="00804CE6" w:rsidRDefault="00BA41A7">
            <w:pPr>
              <w:pStyle w:val="TableParagraph"/>
              <w:spacing w:line="275" w:lineRule="exact"/>
              <w:ind w:left="5"/>
              <w:jc w:val="center"/>
              <w:rPr>
                <w:sz w:val="24"/>
              </w:rPr>
            </w:pPr>
            <w:r>
              <w:rPr>
                <w:spacing w:val="-2"/>
                <w:sz w:val="24"/>
              </w:rPr>
              <w:t>15.00</w:t>
            </w:r>
          </w:p>
        </w:tc>
      </w:tr>
    </w:tbl>
    <w:p w:rsidR="00804CE6" w:rsidRDefault="00804CE6">
      <w:pPr>
        <w:pStyle w:val="a3"/>
        <w:ind w:left="0"/>
        <w:jc w:val="left"/>
      </w:pPr>
    </w:p>
    <w:p w:rsidR="00804CE6" w:rsidRDefault="00804CE6">
      <w:pPr>
        <w:pStyle w:val="a3"/>
        <w:spacing w:before="108"/>
        <w:ind w:left="0"/>
        <w:jc w:val="left"/>
      </w:pPr>
    </w:p>
    <w:p w:rsidR="00804CE6" w:rsidRDefault="00BA41A7">
      <w:pPr>
        <w:pStyle w:val="a3"/>
        <w:spacing w:line="276" w:lineRule="auto"/>
        <w:ind w:left="1493"/>
        <w:jc w:val="left"/>
      </w:pPr>
      <w:r>
        <w:t>В</w:t>
      </w:r>
      <w:r>
        <w:rPr>
          <w:spacing w:val="-6"/>
        </w:rPr>
        <w:t xml:space="preserve"> </w:t>
      </w:r>
      <w:r>
        <w:t>1</w:t>
      </w:r>
      <w:r>
        <w:rPr>
          <w:spacing w:val="-4"/>
        </w:rPr>
        <w:t xml:space="preserve"> </w:t>
      </w:r>
      <w:r>
        <w:t>классе</w:t>
      </w:r>
      <w:r>
        <w:rPr>
          <w:spacing w:val="-5"/>
        </w:rPr>
        <w:t xml:space="preserve"> </w:t>
      </w:r>
      <w:r>
        <w:t>в</w:t>
      </w:r>
      <w:r>
        <w:rPr>
          <w:spacing w:val="-5"/>
        </w:rPr>
        <w:t xml:space="preserve"> </w:t>
      </w:r>
      <w:r>
        <w:t>середине</w:t>
      </w:r>
      <w:r>
        <w:rPr>
          <w:spacing w:val="-3"/>
        </w:rPr>
        <w:t xml:space="preserve"> </w:t>
      </w:r>
      <w:r>
        <w:t>учебного</w:t>
      </w:r>
      <w:r>
        <w:rPr>
          <w:spacing w:val="-4"/>
        </w:rPr>
        <w:t xml:space="preserve"> </w:t>
      </w:r>
      <w:r>
        <w:t>дня</w:t>
      </w:r>
      <w:r>
        <w:rPr>
          <w:spacing w:val="-4"/>
        </w:rPr>
        <w:t xml:space="preserve"> </w:t>
      </w:r>
      <w:r>
        <w:t>организована</w:t>
      </w:r>
      <w:r>
        <w:rPr>
          <w:spacing w:val="40"/>
        </w:rPr>
        <w:t xml:space="preserve"> </w:t>
      </w:r>
      <w:r>
        <w:t>динамическая</w:t>
      </w:r>
      <w:r>
        <w:rPr>
          <w:spacing w:val="-4"/>
        </w:rPr>
        <w:t xml:space="preserve"> </w:t>
      </w:r>
      <w:r>
        <w:t>пауза продолжительностью 40 минут</w:t>
      </w: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5985"/>
        <w:gridCol w:w="1152"/>
        <w:gridCol w:w="1469"/>
      </w:tblGrid>
      <w:tr w:rsidR="00804CE6">
        <w:trPr>
          <w:trHeight w:val="1036"/>
        </w:trPr>
        <w:tc>
          <w:tcPr>
            <w:tcW w:w="1157" w:type="dxa"/>
          </w:tcPr>
          <w:p w:rsidR="00804CE6" w:rsidRDefault="00BA41A7">
            <w:pPr>
              <w:pStyle w:val="TableParagraph"/>
              <w:spacing w:before="258"/>
              <w:ind w:left="131" w:right="3"/>
              <w:jc w:val="center"/>
              <w:rPr>
                <w:sz w:val="24"/>
              </w:rPr>
            </w:pPr>
            <w:r>
              <w:rPr>
                <w:spacing w:val="-2"/>
                <w:sz w:val="24"/>
              </w:rPr>
              <w:t>начало</w:t>
            </w:r>
          </w:p>
        </w:tc>
        <w:tc>
          <w:tcPr>
            <w:tcW w:w="7137" w:type="dxa"/>
            <w:gridSpan w:val="2"/>
          </w:tcPr>
          <w:p w:rsidR="00804CE6" w:rsidRDefault="00BA41A7">
            <w:pPr>
              <w:pStyle w:val="TableParagraph"/>
              <w:spacing w:before="1"/>
              <w:ind w:left="59" w:right="54"/>
              <w:jc w:val="center"/>
              <w:rPr>
                <w:sz w:val="24"/>
              </w:rPr>
            </w:pPr>
            <w:r>
              <w:rPr>
                <w:sz w:val="24"/>
              </w:rPr>
              <w:t>Режимное</w:t>
            </w:r>
            <w:r>
              <w:rPr>
                <w:spacing w:val="-4"/>
                <w:sz w:val="24"/>
              </w:rPr>
              <w:t xml:space="preserve"> </w:t>
            </w:r>
            <w:r>
              <w:rPr>
                <w:spacing w:val="-2"/>
                <w:sz w:val="24"/>
              </w:rPr>
              <w:t>мероприятие</w:t>
            </w:r>
          </w:p>
          <w:p w:rsidR="00804CE6" w:rsidRDefault="00BA41A7">
            <w:pPr>
              <w:pStyle w:val="TableParagraph"/>
              <w:spacing w:before="240"/>
              <w:ind w:left="59"/>
              <w:jc w:val="center"/>
              <w:rPr>
                <w:sz w:val="24"/>
              </w:rPr>
            </w:pPr>
            <w:r>
              <w:rPr>
                <w:sz w:val="24"/>
              </w:rPr>
              <w:t>(1</w:t>
            </w:r>
            <w:r>
              <w:rPr>
                <w:spacing w:val="-4"/>
                <w:sz w:val="24"/>
              </w:rPr>
              <w:t xml:space="preserve"> </w:t>
            </w:r>
            <w:r>
              <w:rPr>
                <w:sz w:val="24"/>
              </w:rPr>
              <w:t>класс</w:t>
            </w:r>
            <w:r>
              <w:rPr>
                <w:spacing w:val="-4"/>
                <w:sz w:val="24"/>
              </w:rPr>
              <w:t xml:space="preserve"> </w:t>
            </w:r>
            <w:r>
              <w:rPr>
                <w:sz w:val="24"/>
              </w:rPr>
              <w:t>1-2</w:t>
            </w:r>
            <w:r>
              <w:rPr>
                <w:spacing w:val="-1"/>
                <w:sz w:val="24"/>
              </w:rPr>
              <w:t xml:space="preserve"> </w:t>
            </w:r>
            <w:r>
              <w:rPr>
                <w:sz w:val="24"/>
              </w:rPr>
              <w:t>четверть,</w:t>
            </w:r>
            <w:r>
              <w:rPr>
                <w:spacing w:val="-3"/>
                <w:sz w:val="24"/>
              </w:rPr>
              <w:t xml:space="preserve"> </w:t>
            </w:r>
            <w:r>
              <w:rPr>
                <w:sz w:val="24"/>
              </w:rPr>
              <w:t>продолжительность</w:t>
            </w:r>
            <w:r>
              <w:rPr>
                <w:spacing w:val="-3"/>
                <w:sz w:val="24"/>
              </w:rPr>
              <w:t xml:space="preserve"> </w:t>
            </w:r>
            <w:r>
              <w:rPr>
                <w:sz w:val="24"/>
              </w:rPr>
              <w:t>35</w:t>
            </w:r>
            <w:r>
              <w:rPr>
                <w:spacing w:val="-3"/>
                <w:sz w:val="24"/>
              </w:rPr>
              <w:t xml:space="preserve"> </w:t>
            </w:r>
            <w:r>
              <w:rPr>
                <w:spacing w:val="-2"/>
                <w:sz w:val="24"/>
              </w:rPr>
              <w:t>минут)</w:t>
            </w:r>
          </w:p>
        </w:tc>
        <w:tc>
          <w:tcPr>
            <w:tcW w:w="1469" w:type="dxa"/>
          </w:tcPr>
          <w:p w:rsidR="00804CE6" w:rsidRDefault="00BA41A7">
            <w:pPr>
              <w:pStyle w:val="TableParagraph"/>
              <w:spacing w:before="258"/>
              <w:ind w:left="6"/>
              <w:jc w:val="center"/>
              <w:rPr>
                <w:sz w:val="24"/>
              </w:rPr>
            </w:pPr>
            <w:r>
              <w:rPr>
                <w:spacing w:val="-2"/>
                <w:sz w:val="24"/>
              </w:rPr>
              <w:t>окончание</w:t>
            </w:r>
          </w:p>
        </w:tc>
      </w:tr>
      <w:tr w:rsidR="00804CE6">
        <w:trPr>
          <w:trHeight w:val="515"/>
        </w:trPr>
        <w:tc>
          <w:tcPr>
            <w:tcW w:w="1157" w:type="dxa"/>
          </w:tcPr>
          <w:p w:rsidR="00804CE6" w:rsidRDefault="00BA41A7">
            <w:pPr>
              <w:pStyle w:val="TableParagraph"/>
              <w:spacing w:line="275" w:lineRule="exact"/>
              <w:ind w:left="131"/>
              <w:jc w:val="center"/>
              <w:rPr>
                <w:sz w:val="24"/>
              </w:rPr>
            </w:pPr>
            <w:r>
              <w:rPr>
                <w:spacing w:val="-4"/>
                <w:sz w:val="24"/>
              </w:rPr>
              <w:t>9.00</w:t>
            </w:r>
          </w:p>
        </w:tc>
        <w:tc>
          <w:tcPr>
            <w:tcW w:w="5985" w:type="dxa"/>
          </w:tcPr>
          <w:p w:rsidR="00804CE6" w:rsidRDefault="00BA41A7">
            <w:pPr>
              <w:pStyle w:val="TableParagraph"/>
              <w:spacing w:line="275" w:lineRule="exact"/>
              <w:ind w:left="0" w:right="4121"/>
              <w:jc w:val="right"/>
              <w:rPr>
                <w:sz w:val="24"/>
              </w:rPr>
            </w:pPr>
            <w:r>
              <w:rPr>
                <w:sz w:val="24"/>
              </w:rPr>
              <w:t>1-ый</w:t>
            </w:r>
            <w:r>
              <w:rPr>
                <w:spacing w:val="-2"/>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line="275" w:lineRule="exact"/>
              <w:ind w:left="6"/>
              <w:jc w:val="center"/>
              <w:rPr>
                <w:sz w:val="24"/>
              </w:rPr>
            </w:pPr>
            <w:r>
              <w:rPr>
                <w:spacing w:val="-4"/>
                <w:sz w:val="24"/>
              </w:rPr>
              <w:t>9.35</w:t>
            </w:r>
          </w:p>
        </w:tc>
      </w:tr>
      <w:tr w:rsidR="00804CE6">
        <w:trPr>
          <w:trHeight w:val="517"/>
        </w:trPr>
        <w:tc>
          <w:tcPr>
            <w:tcW w:w="1157" w:type="dxa"/>
          </w:tcPr>
          <w:p w:rsidR="00804CE6" w:rsidRDefault="00BA41A7">
            <w:pPr>
              <w:pStyle w:val="TableParagraph"/>
              <w:spacing w:before="1"/>
              <w:ind w:left="131"/>
              <w:jc w:val="center"/>
              <w:rPr>
                <w:sz w:val="24"/>
              </w:rPr>
            </w:pPr>
            <w:r>
              <w:rPr>
                <w:spacing w:val="-4"/>
                <w:sz w:val="24"/>
              </w:rPr>
              <w:t>9.35</w:t>
            </w:r>
          </w:p>
        </w:tc>
        <w:tc>
          <w:tcPr>
            <w:tcW w:w="5985" w:type="dxa"/>
          </w:tcPr>
          <w:p w:rsidR="00804CE6" w:rsidRDefault="00BA41A7">
            <w:pPr>
              <w:pStyle w:val="TableParagraph"/>
              <w:spacing w:before="1"/>
              <w:rPr>
                <w:sz w:val="24"/>
              </w:rPr>
            </w:pPr>
            <w:r>
              <w:rPr>
                <w:sz w:val="24"/>
              </w:rPr>
              <w:t>1-я</w:t>
            </w:r>
            <w:r>
              <w:rPr>
                <w:spacing w:val="-3"/>
                <w:sz w:val="24"/>
              </w:rPr>
              <w:t xml:space="preserve"> </w:t>
            </w:r>
            <w:r>
              <w:rPr>
                <w:spacing w:val="-2"/>
                <w:sz w:val="24"/>
              </w:rPr>
              <w:t>перемена</w:t>
            </w:r>
          </w:p>
        </w:tc>
        <w:tc>
          <w:tcPr>
            <w:tcW w:w="1152" w:type="dxa"/>
          </w:tcPr>
          <w:p w:rsidR="00804CE6" w:rsidRDefault="00BA41A7">
            <w:pPr>
              <w:pStyle w:val="TableParagraph"/>
              <w:spacing w:before="1"/>
              <w:ind w:left="7"/>
              <w:jc w:val="center"/>
              <w:rPr>
                <w:sz w:val="24"/>
              </w:rPr>
            </w:pPr>
            <w:r>
              <w:rPr>
                <w:sz w:val="24"/>
              </w:rPr>
              <w:t xml:space="preserve">10 </w:t>
            </w:r>
            <w:r>
              <w:rPr>
                <w:spacing w:val="-5"/>
                <w:sz w:val="24"/>
              </w:rPr>
              <w:t>мин</w:t>
            </w:r>
          </w:p>
        </w:tc>
        <w:tc>
          <w:tcPr>
            <w:tcW w:w="1469" w:type="dxa"/>
          </w:tcPr>
          <w:p w:rsidR="00804CE6" w:rsidRDefault="00BA41A7">
            <w:pPr>
              <w:pStyle w:val="TableParagraph"/>
              <w:spacing w:before="1"/>
              <w:ind w:left="6"/>
              <w:jc w:val="center"/>
              <w:rPr>
                <w:sz w:val="24"/>
              </w:rPr>
            </w:pPr>
            <w:r>
              <w:rPr>
                <w:spacing w:val="-4"/>
                <w:sz w:val="24"/>
              </w:rPr>
              <w:t>9.45</w:t>
            </w:r>
          </w:p>
        </w:tc>
      </w:tr>
      <w:tr w:rsidR="00804CE6">
        <w:trPr>
          <w:trHeight w:val="518"/>
        </w:trPr>
        <w:tc>
          <w:tcPr>
            <w:tcW w:w="1157" w:type="dxa"/>
          </w:tcPr>
          <w:p w:rsidR="00804CE6" w:rsidRDefault="00BA41A7">
            <w:pPr>
              <w:pStyle w:val="TableParagraph"/>
              <w:spacing w:line="276" w:lineRule="exact"/>
              <w:ind w:left="131"/>
              <w:jc w:val="center"/>
              <w:rPr>
                <w:sz w:val="24"/>
              </w:rPr>
            </w:pPr>
            <w:r>
              <w:rPr>
                <w:spacing w:val="-4"/>
                <w:sz w:val="24"/>
              </w:rPr>
              <w:t>9.45</w:t>
            </w:r>
          </w:p>
        </w:tc>
        <w:tc>
          <w:tcPr>
            <w:tcW w:w="5985" w:type="dxa"/>
          </w:tcPr>
          <w:p w:rsidR="00804CE6" w:rsidRDefault="00BA41A7">
            <w:pPr>
              <w:pStyle w:val="TableParagraph"/>
              <w:spacing w:line="276" w:lineRule="exact"/>
              <w:ind w:left="0" w:right="4162"/>
              <w:jc w:val="right"/>
              <w:rPr>
                <w:sz w:val="24"/>
              </w:rPr>
            </w:pPr>
            <w:r>
              <w:rPr>
                <w:sz w:val="24"/>
              </w:rPr>
              <w:t>2-ой</w:t>
            </w:r>
            <w:r>
              <w:rPr>
                <w:spacing w:val="1"/>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line="276" w:lineRule="exact"/>
              <w:ind w:left="6"/>
              <w:jc w:val="center"/>
              <w:rPr>
                <w:sz w:val="24"/>
              </w:rPr>
            </w:pPr>
            <w:r>
              <w:rPr>
                <w:spacing w:val="-2"/>
                <w:sz w:val="24"/>
              </w:rPr>
              <w:t>10.20</w:t>
            </w:r>
          </w:p>
        </w:tc>
      </w:tr>
      <w:tr w:rsidR="00804CE6">
        <w:trPr>
          <w:trHeight w:val="834"/>
        </w:trPr>
        <w:tc>
          <w:tcPr>
            <w:tcW w:w="1157" w:type="dxa"/>
          </w:tcPr>
          <w:p w:rsidR="00804CE6" w:rsidRDefault="00BA41A7">
            <w:pPr>
              <w:pStyle w:val="TableParagraph"/>
              <w:spacing w:before="157"/>
              <w:ind w:left="131"/>
              <w:jc w:val="center"/>
              <w:rPr>
                <w:sz w:val="24"/>
              </w:rPr>
            </w:pPr>
            <w:r>
              <w:rPr>
                <w:spacing w:val="-2"/>
                <w:sz w:val="24"/>
              </w:rPr>
              <w:t>10.20</w:t>
            </w:r>
          </w:p>
        </w:tc>
        <w:tc>
          <w:tcPr>
            <w:tcW w:w="5985" w:type="dxa"/>
          </w:tcPr>
          <w:p w:rsidR="00804CE6" w:rsidRDefault="00BA41A7">
            <w:pPr>
              <w:pStyle w:val="TableParagraph"/>
              <w:spacing w:line="276" w:lineRule="auto"/>
              <w:ind w:right="67"/>
              <w:rPr>
                <w:sz w:val="24"/>
              </w:rPr>
            </w:pPr>
            <w:r>
              <w:rPr>
                <w:sz w:val="24"/>
              </w:rPr>
              <w:t>2-я</w:t>
            </w:r>
            <w:r>
              <w:rPr>
                <w:spacing w:val="-8"/>
                <w:sz w:val="24"/>
              </w:rPr>
              <w:t xml:space="preserve"> </w:t>
            </w:r>
            <w:r>
              <w:rPr>
                <w:sz w:val="24"/>
              </w:rPr>
              <w:t>перемена</w:t>
            </w:r>
            <w:r>
              <w:rPr>
                <w:spacing w:val="40"/>
                <w:sz w:val="24"/>
              </w:rPr>
              <w:t xml:space="preserve"> </w:t>
            </w:r>
            <w:r>
              <w:rPr>
                <w:sz w:val="24"/>
              </w:rPr>
              <w:t>(динамическая</w:t>
            </w:r>
            <w:r>
              <w:rPr>
                <w:spacing w:val="-8"/>
                <w:sz w:val="24"/>
              </w:rPr>
              <w:t xml:space="preserve"> </w:t>
            </w:r>
            <w:r>
              <w:rPr>
                <w:sz w:val="24"/>
              </w:rPr>
              <w:t>пауза,</w:t>
            </w:r>
            <w:r>
              <w:rPr>
                <w:spacing w:val="-8"/>
                <w:sz w:val="24"/>
              </w:rPr>
              <w:t xml:space="preserve"> </w:t>
            </w:r>
            <w:r>
              <w:rPr>
                <w:sz w:val="24"/>
              </w:rPr>
              <w:t xml:space="preserve">организация </w:t>
            </w:r>
            <w:r>
              <w:rPr>
                <w:spacing w:val="-2"/>
                <w:sz w:val="24"/>
              </w:rPr>
              <w:t>питания)</w:t>
            </w:r>
          </w:p>
        </w:tc>
        <w:tc>
          <w:tcPr>
            <w:tcW w:w="1152" w:type="dxa"/>
          </w:tcPr>
          <w:p w:rsidR="00804CE6" w:rsidRDefault="00BA41A7">
            <w:pPr>
              <w:pStyle w:val="TableParagraph"/>
              <w:spacing w:before="157"/>
              <w:ind w:left="7"/>
              <w:jc w:val="center"/>
              <w:rPr>
                <w:sz w:val="24"/>
              </w:rPr>
            </w:pPr>
            <w:r>
              <w:rPr>
                <w:sz w:val="24"/>
              </w:rPr>
              <w:t xml:space="preserve">40 </w:t>
            </w:r>
            <w:r>
              <w:rPr>
                <w:spacing w:val="-5"/>
                <w:sz w:val="24"/>
              </w:rPr>
              <w:t>мин</w:t>
            </w:r>
          </w:p>
        </w:tc>
        <w:tc>
          <w:tcPr>
            <w:tcW w:w="1469" w:type="dxa"/>
          </w:tcPr>
          <w:p w:rsidR="00804CE6" w:rsidRDefault="00804CE6">
            <w:pPr>
              <w:pStyle w:val="TableParagraph"/>
              <w:spacing w:before="39"/>
              <w:ind w:left="0"/>
              <w:rPr>
                <w:sz w:val="24"/>
              </w:rPr>
            </w:pPr>
          </w:p>
          <w:p w:rsidR="00804CE6" w:rsidRDefault="00BA41A7">
            <w:pPr>
              <w:pStyle w:val="TableParagraph"/>
              <w:ind w:left="6"/>
              <w:jc w:val="center"/>
              <w:rPr>
                <w:sz w:val="24"/>
              </w:rPr>
            </w:pPr>
            <w:r>
              <w:rPr>
                <w:spacing w:val="-2"/>
                <w:sz w:val="24"/>
              </w:rPr>
              <w:t>11.00</w:t>
            </w:r>
          </w:p>
        </w:tc>
      </w:tr>
      <w:tr w:rsidR="00804CE6">
        <w:trPr>
          <w:trHeight w:val="518"/>
        </w:trPr>
        <w:tc>
          <w:tcPr>
            <w:tcW w:w="1157" w:type="dxa"/>
          </w:tcPr>
          <w:p w:rsidR="00804CE6" w:rsidRDefault="00BA41A7">
            <w:pPr>
              <w:pStyle w:val="TableParagraph"/>
              <w:spacing w:line="275" w:lineRule="exact"/>
              <w:ind w:left="131"/>
              <w:jc w:val="center"/>
              <w:rPr>
                <w:sz w:val="24"/>
              </w:rPr>
            </w:pPr>
            <w:r>
              <w:rPr>
                <w:spacing w:val="-2"/>
                <w:sz w:val="24"/>
              </w:rPr>
              <w:t>11.00</w:t>
            </w:r>
          </w:p>
        </w:tc>
        <w:tc>
          <w:tcPr>
            <w:tcW w:w="5985" w:type="dxa"/>
          </w:tcPr>
          <w:p w:rsidR="00804CE6" w:rsidRDefault="00BA41A7">
            <w:pPr>
              <w:pStyle w:val="TableParagraph"/>
              <w:spacing w:line="275" w:lineRule="exact"/>
              <w:ind w:left="0" w:right="4154"/>
              <w:jc w:val="right"/>
              <w:rPr>
                <w:sz w:val="24"/>
              </w:rPr>
            </w:pPr>
            <w:r>
              <w:rPr>
                <w:sz w:val="24"/>
              </w:rPr>
              <w:t>3-ий</w:t>
            </w:r>
            <w:r>
              <w:rPr>
                <w:spacing w:val="2"/>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line="275" w:lineRule="exact"/>
              <w:ind w:left="6"/>
              <w:jc w:val="center"/>
              <w:rPr>
                <w:sz w:val="24"/>
              </w:rPr>
            </w:pPr>
            <w:r>
              <w:rPr>
                <w:spacing w:val="-2"/>
                <w:sz w:val="24"/>
              </w:rPr>
              <w:t>11.35</w:t>
            </w:r>
          </w:p>
        </w:tc>
      </w:tr>
      <w:tr w:rsidR="00804CE6">
        <w:trPr>
          <w:trHeight w:val="515"/>
        </w:trPr>
        <w:tc>
          <w:tcPr>
            <w:tcW w:w="1157" w:type="dxa"/>
          </w:tcPr>
          <w:p w:rsidR="00804CE6" w:rsidRDefault="00BA41A7">
            <w:pPr>
              <w:pStyle w:val="TableParagraph"/>
              <w:spacing w:line="275" w:lineRule="exact"/>
              <w:ind w:left="131"/>
              <w:jc w:val="center"/>
              <w:rPr>
                <w:sz w:val="24"/>
              </w:rPr>
            </w:pPr>
            <w:r>
              <w:rPr>
                <w:spacing w:val="-2"/>
                <w:sz w:val="24"/>
              </w:rPr>
              <w:t>11.35</w:t>
            </w:r>
          </w:p>
        </w:tc>
        <w:tc>
          <w:tcPr>
            <w:tcW w:w="5985" w:type="dxa"/>
          </w:tcPr>
          <w:p w:rsidR="00804CE6" w:rsidRDefault="00BA41A7">
            <w:pPr>
              <w:pStyle w:val="TableParagraph"/>
              <w:spacing w:line="275" w:lineRule="exact"/>
              <w:rPr>
                <w:sz w:val="24"/>
              </w:rPr>
            </w:pPr>
            <w:r>
              <w:rPr>
                <w:sz w:val="24"/>
              </w:rPr>
              <w:t>3-я</w:t>
            </w:r>
            <w:r>
              <w:rPr>
                <w:spacing w:val="-3"/>
                <w:sz w:val="24"/>
              </w:rPr>
              <w:t xml:space="preserve"> </w:t>
            </w:r>
            <w:r>
              <w:rPr>
                <w:spacing w:val="-2"/>
                <w:sz w:val="24"/>
              </w:rPr>
              <w:t>перемена</w:t>
            </w:r>
          </w:p>
        </w:tc>
        <w:tc>
          <w:tcPr>
            <w:tcW w:w="1152" w:type="dxa"/>
          </w:tcPr>
          <w:p w:rsidR="00804CE6" w:rsidRDefault="00BA41A7">
            <w:pPr>
              <w:pStyle w:val="TableParagraph"/>
              <w:spacing w:line="275" w:lineRule="exact"/>
              <w:ind w:left="7"/>
              <w:jc w:val="center"/>
              <w:rPr>
                <w:sz w:val="24"/>
              </w:rPr>
            </w:pPr>
            <w:r>
              <w:rPr>
                <w:sz w:val="24"/>
              </w:rPr>
              <w:t xml:space="preserve">10 </w:t>
            </w:r>
            <w:r>
              <w:rPr>
                <w:spacing w:val="-5"/>
                <w:sz w:val="24"/>
              </w:rPr>
              <w:t>мин</w:t>
            </w:r>
          </w:p>
        </w:tc>
        <w:tc>
          <w:tcPr>
            <w:tcW w:w="1469" w:type="dxa"/>
          </w:tcPr>
          <w:p w:rsidR="00804CE6" w:rsidRDefault="00BA41A7">
            <w:pPr>
              <w:pStyle w:val="TableParagraph"/>
              <w:spacing w:line="275" w:lineRule="exact"/>
              <w:ind w:left="6"/>
              <w:jc w:val="center"/>
              <w:rPr>
                <w:sz w:val="24"/>
              </w:rPr>
            </w:pPr>
            <w:r>
              <w:rPr>
                <w:spacing w:val="-2"/>
                <w:sz w:val="24"/>
              </w:rPr>
              <w:t>11.45</w:t>
            </w:r>
          </w:p>
        </w:tc>
      </w:tr>
      <w:tr w:rsidR="00804CE6">
        <w:trPr>
          <w:trHeight w:val="517"/>
        </w:trPr>
        <w:tc>
          <w:tcPr>
            <w:tcW w:w="1157" w:type="dxa"/>
          </w:tcPr>
          <w:p w:rsidR="00804CE6" w:rsidRDefault="00BA41A7">
            <w:pPr>
              <w:pStyle w:val="TableParagraph"/>
              <w:spacing w:before="1"/>
              <w:ind w:left="131"/>
              <w:jc w:val="center"/>
              <w:rPr>
                <w:sz w:val="24"/>
              </w:rPr>
            </w:pPr>
            <w:r>
              <w:rPr>
                <w:spacing w:val="-2"/>
                <w:sz w:val="24"/>
              </w:rPr>
              <w:t>11.45</w:t>
            </w:r>
          </w:p>
        </w:tc>
        <w:tc>
          <w:tcPr>
            <w:tcW w:w="5985" w:type="dxa"/>
          </w:tcPr>
          <w:p w:rsidR="00804CE6" w:rsidRDefault="00BA41A7">
            <w:pPr>
              <w:pStyle w:val="TableParagraph"/>
              <w:spacing w:before="1"/>
              <w:ind w:left="0" w:right="4121"/>
              <w:jc w:val="right"/>
              <w:rPr>
                <w:sz w:val="24"/>
              </w:rPr>
            </w:pPr>
            <w:r>
              <w:rPr>
                <w:sz w:val="24"/>
              </w:rPr>
              <w:t>4-ый</w:t>
            </w:r>
            <w:r>
              <w:rPr>
                <w:spacing w:val="-2"/>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before="1"/>
              <w:ind w:left="6"/>
              <w:jc w:val="center"/>
              <w:rPr>
                <w:sz w:val="24"/>
              </w:rPr>
            </w:pPr>
            <w:r>
              <w:rPr>
                <w:spacing w:val="-2"/>
                <w:sz w:val="24"/>
              </w:rPr>
              <w:t>12.20</w:t>
            </w:r>
          </w:p>
        </w:tc>
      </w:tr>
    </w:tbl>
    <w:p w:rsidR="00804CE6" w:rsidRDefault="00804CE6">
      <w:pPr>
        <w:pStyle w:val="TableParagraph"/>
        <w:jc w:val="center"/>
        <w:rPr>
          <w:sz w:val="24"/>
        </w:rPr>
        <w:sectPr w:rsidR="00804CE6">
          <w:pgSz w:w="11920" w:h="16850"/>
          <w:pgMar w:top="1420" w:right="425" w:bottom="1433" w:left="708" w:header="0" w:footer="929" w:gutter="0"/>
          <w:cols w:space="720"/>
        </w:sect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5985"/>
        <w:gridCol w:w="1152"/>
        <w:gridCol w:w="1469"/>
      </w:tblGrid>
      <w:tr w:rsidR="00804CE6">
        <w:trPr>
          <w:trHeight w:val="515"/>
        </w:trPr>
        <w:tc>
          <w:tcPr>
            <w:tcW w:w="1157" w:type="dxa"/>
          </w:tcPr>
          <w:p w:rsidR="00804CE6" w:rsidRDefault="00BA41A7">
            <w:pPr>
              <w:pStyle w:val="TableParagraph"/>
              <w:spacing w:line="275" w:lineRule="exact"/>
              <w:ind w:left="0" w:right="235"/>
              <w:jc w:val="right"/>
              <w:rPr>
                <w:sz w:val="24"/>
              </w:rPr>
            </w:pPr>
            <w:r>
              <w:rPr>
                <w:spacing w:val="-2"/>
                <w:sz w:val="24"/>
              </w:rPr>
              <w:lastRenderedPageBreak/>
              <w:t>12.20</w:t>
            </w:r>
          </w:p>
        </w:tc>
        <w:tc>
          <w:tcPr>
            <w:tcW w:w="5985" w:type="dxa"/>
          </w:tcPr>
          <w:p w:rsidR="00804CE6" w:rsidRDefault="00BA41A7">
            <w:pPr>
              <w:pStyle w:val="TableParagraph"/>
              <w:spacing w:line="275" w:lineRule="exact"/>
              <w:rPr>
                <w:sz w:val="24"/>
              </w:rPr>
            </w:pPr>
            <w:r>
              <w:rPr>
                <w:sz w:val="24"/>
              </w:rPr>
              <w:t>4-я</w:t>
            </w:r>
            <w:r>
              <w:rPr>
                <w:spacing w:val="57"/>
                <w:sz w:val="24"/>
              </w:rPr>
              <w:t xml:space="preserve"> </w:t>
            </w:r>
            <w:r>
              <w:rPr>
                <w:spacing w:val="-2"/>
                <w:sz w:val="24"/>
              </w:rPr>
              <w:t>перемена</w:t>
            </w:r>
          </w:p>
        </w:tc>
        <w:tc>
          <w:tcPr>
            <w:tcW w:w="1152" w:type="dxa"/>
          </w:tcPr>
          <w:p w:rsidR="00804CE6" w:rsidRDefault="00BA41A7">
            <w:pPr>
              <w:pStyle w:val="TableParagraph"/>
              <w:spacing w:line="275" w:lineRule="exact"/>
              <w:ind w:left="220"/>
              <w:rPr>
                <w:sz w:val="24"/>
              </w:rPr>
            </w:pPr>
            <w:r>
              <w:rPr>
                <w:sz w:val="24"/>
              </w:rPr>
              <w:t xml:space="preserve">10 </w:t>
            </w:r>
            <w:r>
              <w:rPr>
                <w:spacing w:val="-5"/>
                <w:sz w:val="24"/>
              </w:rPr>
              <w:t>мин</w:t>
            </w:r>
          </w:p>
        </w:tc>
        <w:tc>
          <w:tcPr>
            <w:tcW w:w="1469" w:type="dxa"/>
          </w:tcPr>
          <w:p w:rsidR="00804CE6" w:rsidRDefault="00BA41A7">
            <w:pPr>
              <w:pStyle w:val="TableParagraph"/>
              <w:spacing w:line="275" w:lineRule="exact"/>
              <w:ind w:left="6"/>
              <w:jc w:val="center"/>
              <w:rPr>
                <w:sz w:val="24"/>
              </w:rPr>
            </w:pPr>
            <w:r>
              <w:rPr>
                <w:spacing w:val="-2"/>
                <w:sz w:val="24"/>
              </w:rPr>
              <w:t>12.30</w:t>
            </w:r>
          </w:p>
        </w:tc>
      </w:tr>
      <w:tr w:rsidR="00804CE6">
        <w:trPr>
          <w:trHeight w:val="518"/>
        </w:trPr>
        <w:tc>
          <w:tcPr>
            <w:tcW w:w="1157" w:type="dxa"/>
          </w:tcPr>
          <w:p w:rsidR="00804CE6" w:rsidRDefault="00BA41A7">
            <w:pPr>
              <w:pStyle w:val="TableParagraph"/>
              <w:spacing w:before="1"/>
              <w:ind w:left="0" w:right="235"/>
              <w:jc w:val="right"/>
              <w:rPr>
                <w:sz w:val="24"/>
              </w:rPr>
            </w:pPr>
            <w:r>
              <w:rPr>
                <w:spacing w:val="-2"/>
                <w:sz w:val="24"/>
              </w:rPr>
              <w:t>12.30</w:t>
            </w:r>
          </w:p>
        </w:tc>
        <w:tc>
          <w:tcPr>
            <w:tcW w:w="5985" w:type="dxa"/>
          </w:tcPr>
          <w:p w:rsidR="00804CE6" w:rsidRDefault="00BA41A7">
            <w:pPr>
              <w:pStyle w:val="TableParagraph"/>
              <w:spacing w:before="1"/>
              <w:ind w:left="827"/>
              <w:rPr>
                <w:sz w:val="24"/>
              </w:rPr>
            </w:pPr>
            <w:r>
              <w:rPr>
                <w:sz w:val="24"/>
              </w:rPr>
              <w:t>5-ый</w:t>
            </w:r>
            <w:r>
              <w:rPr>
                <w:spacing w:val="-2"/>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before="1"/>
              <w:ind w:left="6"/>
              <w:jc w:val="center"/>
              <w:rPr>
                <w:sz w:val="24"/>
              </w:rPr>
            </w:pPr>
            <w:r>
              <w:rPr>
                <w:spacing w:val="-2"/>
                <w:sz w:val="24"/>
              </w:rPr>
              <w:t>13.05</w:t>
            </w:r>
          </w:p>
        </w:tc>
      </w:tr>
    </w:tbl>
    <w:p w:rsidR="00804CE6" w:rsidRDefault="00804CE6">
      <w:pPr>
        <w:pStyle w:val="a3"/>
        <w:ind w:left="0"/>
        <w:jc w:val="left"/>
        <w:rPr>
          <w:sz w:val="20"/>
        </w:rPr>
      </w:pPr>
    </w:p>
    <w:p w:rsidR="00804CE6" w:rsidRDefault="00804CE6">
      <w:pPr>
        <w:pStyle w:val="a3"/>
        <w:ind w:left="0"/>
        <w:jc w:val="left"/>
        <w:rPr>
          <w:sz w:val="20"/>
        </w:rPr>
      </w:pPr>
    </w:p>
    <w:p w:rsidR="00804CE6" w:rsidRDefault="00804CE6">
      <w:pPr>
        <w:pStyle w:val="a3"/>
        <w:spacing w:before="165" w:after="1"/>
        <w:ind w:left="0"/>
        <w:jc w:val="left"/>
        <w:rPr>
          <w:sz w:val="20"/>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5985"/>
        <w:gridCol w:w="1152"/>
        <w:gridCol w:w="1469"/>
      </w:tblGrid>
      <w:tr w:rsidR="00804CE6">
        <w:trPr>
          <w:trHeight w:val="1034"/>
        </w:trPr>
        <w:tc>
          <w:tcPr>
            <w:tcW w:w="1157" w:type="dxa"/>
          </w:tcPr>
          <w:p w:rsidR="00804CE6" w:rsidRDefault="00BA41A7">
            <w:pPr>
              <w:pStyle w:val="TableParagraph"/>
              <w:spacing w:before="258"/>
              <w:ind w:left="131" w:right="3"/>
              <w:jc w:val="center"/>
              <w:rPr>
                <w:sz w:val="24"/>
              </w:rPr>
            </w:pPr>
            <w:r>
              <w:rPr>
                <w:spacing w:val="-2"/>
                <w:sz w:val="24"/>
              </w:rPr>
              <w:t>начало</w:t>
            </w:r>
          </w:p>
        </w:tc>
        <w:tc>
          <w:tcPr>
            <w:tcW w:w="7137" w:type="dxa"/>
            <w:gridSpan w:val="2"/>
          </w:tcPr>
          <w:p w:rsidR="00804CE6" w:rsidRDefault="00BA41A7">
            <w:pPr>
              <w:pStyle w:val="TableParagraph"/>
              <w:spacing w:line="275" w:lineRule="exact"/>
              <w:ind w:left="59" w:right="54"/>
              <w:jc w:val="center"/>
              <w:rPr>
                <w:sz w:val="24"/>
              </w:rPr>
            </w:pPr>
            <w:r>
              <w:rPr>
                <w:sz w:val="24"/>
              </w:rPr>
              <w:t>Режимное</w:t>
            </w:r>
            <w:r>
              <w:rPr>
                <w:spacing w:val="-4"/>
                <w:sz w:val="24"/>
              </w:rPr>
              <w:t xml:space="preserve"> </w:t>
            </w:r>
            <w:r>
              <w:rPr>
                <w:spacing w:val="-2"/>
                <w:sz w:val="24"/>
              </w:rPr>
              <w:t>мероприятие</w:t>
            </w:r>
          </w:p>
          <w:p w:rsidR="00804CE6" w:rsidRDefault="00BA41A7">
            <w:pPr>
              <w:pStyle w:val="TableParagraph"/>
              <w:spacing w:before="242"/>
              <w:ind w:left="59"/>
              <w:jc w:val="center"/>
              <w:rPr>
                <w:sz w:val="24"/>
              </w:rPr>
            </w:pPr>
            <w:r>
              <w:rPr>
                <w:sz w:val="24"/>
              </w:rPr>
              <w:t>(1</w:t>
            </w:r>
            <w:r>
              <w:rPr>
                <w:spacing w:val="-4"/>
                <w:sz w:val="24"/>
              </w:rPr>
              <w:t xml:space="preserve"> </w:t>
            </w:r>
            <w:r>
              <w:rPr>
                <w:sz w:val="24"/>
              </w:rPr>
              <w:t>класс</w:t>
            </w:r>
            <w:r>
              <w:rPr>
                <w:spacing w:val="-4"/>
                <w:sz w:val="24"/>
              </w:rPr>
              <w:t xml:space="preserve"> </w:t>
            </w:r>
            <w:r>
              <w:rPr>
                <w:sz w:val="24"/>
              </w:rPr>
              <w:t>3-4</w:t>
            </w:r>
            <w:r>
              <w:rPr>
                <w:spacing w:val="-1"/>
                <w:sz w:val="24"/>
              </w:rPr>
              <w:t xml:space="preserve"> </w:t>
            </w:r>
            <w:r>
              <w:rPr>
                <w:sz w:val="24"/>
              </w:rPr>
              <w:t>четверть,</w:t>
            </w:r>
            <w:r>
              <w:rPr>
                <w:spacing w:val="-3"/>
                <w:sz w:val="24"/>
              </w:rPr>
              <w:t xml:space="preserve"> </w:t>
            </w:r>
            <w:r>
              <w:rPr>
                <w:sz w:val="24"/>
              </w:rPr>
              <w:t>продолжительность</w:t>
            </w:r>
            <w:r>
              <w:rPr>
                <w:spacing w:val="-3"/>
                <w:sz w:val="24"/>
              </w:rPr>
              <w:t xml:space="preserve"> </w:t>
            </w:r>
            <w:r>
              <w:rPr>
                <w:sz w:val="24"/>
              </w:rPr>
              <w:t>40</w:t>
            </w:r>
            <w:r>
              <w:rPr>
                <w:spacing w:val="-3"/>
                <w:sz w:val="24"/>
              </w:rPr>
              <w:t xml:space="preserve"> </w:t>
            </w:r>
            <w:r>
              <w:rPr>
                <w:spacing w:val="-2"/>
                <w:sz w:val="24"/>
              </w:rPr>
              <w:t>минут)</w:t>
            </w:r>
          </w:p>
        </w:tc>
        <w:tc>
          <w:tcPr>
            <w:tcW w:w="1469" w:type="dxa"/>
          </w:tcPr>
          <w:p w:rsidR="00804CE6" w:rsidRDefault="00BA41A7">
            <w:pPr>
              <w:pStyle w:val="TableParagraph"/>
              <w:spacing w:before="258"/>
              <w:ind w:left="6"/>
              <w:jc w:val="center"/>
              <w:rPr>
                <w:sz w:val="24"/>
              </w:rPr>
            </w:pPr>
            <w:r>
              <w:rPr>
                <w:spacing w:val="-2"/>
                <w:sz w:val="24"/>
              </w:rPr>
              <w:t>окончание</w:t>
            </w:r>
          </w:p>
        </w:tc>
      </w:tr>
      <w:tr w:rsidR="00804CE6">
        <w:trPr>
          <w:trHeight w:val="517"/>
        </w:trPr>
        <w:tc>
          <w:tcPr>
            <w:tcW w:w="1157" w:type="dxa"/>
          </w:tcPr>
          <w:p w:rsidR="00804CE6" w:rsidRDefault="00BA41A7">
            <w:pPr>
              <w:pStyle w:val="TableParagraph"/>
              <w:spacing w:before="1"/>
              <w:ind w:left="131"/>
              <w:jc w:val="center"/>
              <w:rPr>
                <w:sz w:val="24"/>
              </w:rPr>
            </w:pPr>
            <w:r>
              <w:rPr>
                <w:spacing w:val="-4"/>
                <w:sz w:val="24"/>
              </w:rPr>
              <w:t>9.00</w:t>
            </w:r>
          </w:p>
        </w:tc>
        <w:tc>
          <w:tcPr>
            <w:tcW w:w="5985" w:type="dxa"/>
          </w:tcPr>
          <w:p w:rsidR="00804CE6" w:rsidRDefault="00BA41A7">
            <w:pPr>
              <w:pStyle w:val="TableParagraph"/>
              <w:spacing w:before="1"/>
              <w:ind w:left="0" w:right="4121"/>
              <w:jc w:val="right"/>
              <w:rPr>
                <w:sz w:val="24"/>
              </w:rPr>
            </w:pPr>
            <w:r>
              <w:rPr>
                <w:sz w:val="24"/>
              </w:rPr>
              <w:t>1-ый</w:t>
            </w:r>
            <w:r>
              <w:rPr>
                <w:spacing w:val="-2"/>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before="1"/>
              <w:ind w:left="6"/>
              <w:jc w:val="center"/>
              <w:rPr>
                <w:sz w:val="24"/>
              </w:rPr>
            </w:pPr>
            <w:r>
              <w:rPr>
                <w:spacing w:val="-4"/>
                <w:sz w:val="24"/>
              </w:rPr>
              <w:t>9.40</w:t>
            </w:r>
          </w:p>
        </w:tc>
      </w:tr>
      <w:tr w:rsidR="00804CE6">
        <w:trPr>
          <w:trHeight w:val="518"/>
        </w:trPr>
        <w:tc>
          <w:tcPr>
            <w:tcW w:w="1157" w:type="dxa"/>
          </w:tcPr>
          <w:p w:rsidR="00804CE6" w:rsidRDefault="00BA41A7">
            <w:pPr>
              <w:pStyle w:val="TableParagraph"/>
              <w:spacing w:line="275" w:lineRule="exact"/>
              <w:ind w:left="131"/>
              <w:jc w:val="center"/>
              <w:rPr>
                <w:sz w:val="24"/>
              </w:rPr>
            </w:pPr>
            <w:r>
              <w:rPr>
                <w:spacing w:val="-4"/>
                <w:sz w:val="24"/>
              </w:rPr>
              <w:t>9.40</w:t>
            </w:r>
          </w:p>
        </w:tc>
        <w:tc>
          <w:tcPr>
            <w:tcW w:w="5985" w:type="dxa"/>
          </w:tcPr>
          <w:p w:rsidR="00804CE6" w:rsidRDefault="00BA41A7">
            <w:pPr>
              <w:pStyle w:val="TableParagraph"/>
              <w:spacing w:line="275" w:lineRule="exact"/>
              <w:rPr>
                <w:sz w:val="24"/>
              </w:rPr>
            </w:pPr>
            <w:r>
              <w:rPr>
                <w:sz w:val="24"/>
              </w:rPr>
              <w:t>1-я</w:t>
            </w:r>
            <w:r>
              <w:rPr>
                <w:spacing w:val="-3"/>
                <w:sz w:val="24"/>
              </w:rPr>
              <w:t xml:space="preserve"> </w:t>
            </w:r>
            <w:r>
              <w:rPr>
                <w:spacing w:val="-2"/>
                <w:sz w:val="24"/>
              </w:rPr>
              <w:t>перемена</w:t>
            </w:r>
          </w:p>
        </w:tc>
        <w:tc>
          <w:tcPr>
            <w:tcW w:w="1152" w:type="dxa"/>
          </w:tcPr>
          <w:p w:rsidR="00804CE6" w:rsidRDefault="00BA41A7">
            <w:pPr>
              <w:pStyle w:val="TableParagraph"/>
              <w:spacing w:line="275" w:lineRule="exact"/>
              <w:ind w:left="7"/>
              <w:jc w:val="center"/>
              <w:rPr>
                <w:sz w:val="24"/>
              </w:rPr>
            </w:pPr>
            <w:r>
              <w:rPr>
                <w:sz w:val="24"/>
              </w:rPr>
              <w:t xml:space="preserve">10 </w:t>
            </w:r>
            <w:r>
              <w:rPr>
                <w:spacing w:val="-5"/>
                <w:sz w:val="24"/>
              </w:rPr>
              <w:t>мин</w:t>
            </w:r>
          </w:p>
        </w:tc>
        <w:tc>
          <w:tcPr>
            <w:tcW w:w="1469" w:type="dxa"/>
          </w:tcPr>
          <w:p w:rsidR="00804CE6" w:rsidRDefault="00BA41A7">
            <w:pPr>
              <w:pStyle w:val="TableParagraph"/>
              <w:spacing w:line="275" w:lineRule="exact"/>
              <w:ind w:left="6"/>
              <w:jc w:val="center"/>
              <w:rPr>
                <w:sz w:val="24"/>
              </w:rPr>
            </w:pPr>
            <w:r>
              <w:rPr>
                <w:spacing w:val="-4"/>
                <w:sz w:val="24"/>
              </w:rPr>
              <w:t>9.50</w:t>
            </w:r>
          </w:p>
        </w:tc>
      </w:tr>
      <w:tr w:rsidR="00804CE6">
        <w:trPr>
          <w:trHeight w:val="518"/>
        </w:trPr>
        <w:tc>
          <w:tcPr>
            <w:tcW w:w="1157" w:type="dxa"/>
          </w:tcPr>
          <w:p w:rsidR="00804CE6" w:rsidRDefault="00BA41A7">
            <w:pPr>
              <w:pStyle w:val="TableParagraph"/>
              <w:spacing w:line="276" w:lineRule="exact"/>
              <w:ind w:left="131"/>
              <w:jc w:val="center"/>
              <w:rPr>
                <w:sz w:val="24"/>
              </w:rPr>
            </w:pPr>
            <w:r>
              <w:rPr>
                <w:spacing w:val="-4"/>
                <w:sz w:val="24"/>
              </w:rPr>
              <w:t>9.50</w:t>
            </w:r>
          </w:p>
        </w:tc>
        <w:tc>
          <w:tcPr>
            <w:tcW w:w="5985" w:type="dxa"/>
          </w:tcPr>
          <w:p w:rsidR="00804CE6" w:rsidRDefault="00BA41A7">
            <w:pPr>
              <w:pStyle w:val="TableParagraph"/>
              <w:spacing w:line="276" w:lineRule="exact"/>
              <w:ind w:left="0" w:right="4162"/>
              <w:jc w:val="right"/>
              <w:rPr>
                <w:sz w:val="24"/>
              </w:rPr>
            </w:pPr>
            <w:r>
              <w:rPr>
                <w:sz w:val="24"/>
              </w:rPr>
              <w:t>2-ой</w:t>
            </w:r>
            <w:r>
              <w:rPr>
                <w:spacing w:val="1"/>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line="276" w:lineRule="exact"/>
              <w:ind w:left="6"/>
              <w:jc w:val="center"/>
              <w:rPr>
                <w:sz w:val="24"/>
              </w:rPr>
            </w:pPr>
            <w:r>
              <w:rPr>
                <w:spacing w:val="-2"/>
                <w:sz w:val="24"/>
              </w:rPr>
              <w:t>10.30</w:t>
            </w:r>
          </w:p>
        </w:tc>
      </w:tr>
      <w:tr w:rsidR="00804CE6">
        <w:trPr>
          <w:trHeight w:val="834"/>
        </w:trPr>
        <w:tc>
          <w:tcPr>
            <w:tcW w:w="1157" w:type="dxa"/>
          </w:tcPr>
          <w:p w:rsidR="00804CE6" w:rsidRDefault="00BA41A7">
            <w:pPr>
              <w:pStyle w:val="TableParagraph"/>
              <w:spacing w:before="157"/>
              <w:ind w:left="131"/>
              <w:jc w:val="center"/>
              <w:rPr>
                <w:sz w:val="24"/>
              </w:rPr>
            </w:pPr>
            <w:r>
              <w:rPr>
                <w:spacing w:val="-2"/>
                <w:sz w:val="24"/>
              </w:rPr>
              <w:t>10.30</w:t>
            </w:r>
          </w:p>
        </w:tc>
        <w:tc>
          <w:tcPr>
            <w:tcW w:w="5985" w:type="dxa"/>
          </w:tcPr>
          <w:p w:rsidR="00804CE6" w:rsidRDefault="00BA41A7">
            <w:pPr>
              <w:pStyle w:val="TableParagraph"/>
              <w:spacing w:line="276" w:lineRule="auto"/>
              <w:ind w:right="67"/>
              <w:rPr>
                <w:sz w:val="24"/>
              </w:rPr>
            </w:pPr>
            <w:r>
              <w:rPr>
                <w:sz w:val="24"/>
              </w:rPr>
              <w:t>2-я</w:t>
            </w:r>
            <w:r>
              <w:rPr>
                <w:spacing w:val="-8"/>
                <w:sz w:val="24"/>
              </w:rPr>
              <w:t xml:space="preserve"> </w:t>
            </w:r>
            <w:r>
              <w:rPr>
                <w:sz w:val="24"/>
              </w:rPr>
              <w:t>перемена</w:t>
            </w:r>
            <w:r>
              <w:rPr>
                <w:spacing w:val="40"/>
                <w:sz w:val="24"/>
              </w:rPr>
              <w:t xml:space="preserve"> </w:t>
            </w:r>
            <w:r>
              <w:rPr>
                <w:sz w:val="24"/>
              </w:rPr>
              <w:t>(динамическая</w:t>
            </w:r>
            <w:r>
              <w:rPr>
                <w:spacing w:val="-8"/>
                <w:sz w:val="24"/>
              </w:rPr>
              <w:t xml:space="preserve"> </w:t>
            </w:r>
            <w:r>
              <w:rPr>
                <w:sz w:val="24"/>
              </w:rPr>
              <w:t>пауза,</w:t>
            </w:r>
            <w:r>
              <w:rPr>
                <w:spacing w:val="-8"/>
                <w:sz w:val="24"/>
              </w:rPr>
              <w:t xml:space="preserve"> </w:t>
            </w:r>
            <w:r>
              <w:rPr>
                <w:sz w:val="24"/>
              </w:rPr>
              <w:t xml:space="preserve">организация </w:t>
            </w:r>
            <w:r>
              <w:rPr>
                <w:spacing w:val="-2"/>
                <w:sz w:val="24"/>
              </w:rPr>
              <w:t>питания)</w:t>
            </w:r>
          </w:p>
        </w:tc>
        <w:tc>
          <w:tcPr>
            <w:tcW w:w="1152" w:type="dxa"/>
          </w:tcPr>
          <w:p w:rsidR="00804CE6" w:rsidRDefault="00BA41A7">
            <w:pPr>
              <w:pStyle w:val="TableParagraph"/>
              <w:spacing w:before="157"/>
              <w:ind w:left="7"/>
              <w:jc w:val="center"/>
              <w:rPr>
                <w:sz w:val="24"/>
              </w:rPr>
            </w:pPr>
            <w:r>
              <w:rPr>
                <w:sz w:val="24"/>
              </w:rPr>
              <w:t xml:space="preserve">40 </w:t>
            </w:r>
            <w:r>
              <w:rPr>
                <w:spacing w:val="-5"/>
                <w:sz w:val="24"/>
              </w:rPr>
              <w:t>мин</w:t>
            </w:r>
          </w:p>
        </w:tc>
        <w:tc>
          <w:tcPr>
            <w:tcW w:w="1469" w:type="dxa"/>
          </w:tcPr>
          <w:p w:rsidR="00804CE6" w:rsidRDefault="00804CE6">
            <w:pPr>
              <w:pStyle w:val="TableParagraph"/>
              <w:spacing w:before="39"/>
              <w:ind w:left="0"/>
              <w:rPr>
                <w:sz w:val="24"/>
              </w:rPr>
            </w:pPr>
          </w:p>
          <w:p w:rsidR="00804CE6" w:rsidRDefault="00BA41A7">
            <w:pPr>
              <w:pStyle w:val="TableParagraph"/>
              <w:ind w:left="6"/>
              <w:jc w:val="center"/>
              <w:rPr>
                <w:sz w:val="24"/>
              </w:rPr>
            </w:pPr>
            <w:r>
              <w:rPr>
                <w:spacing w:val="-2"/>
                <w:sz w:val="24"/>
              </w:rPr>
              <w:t>11.10</w:t>
            </w:r>
          </w:p>
        </w:tc>
      </w:tr>
      <w:tr w:rsidR="00804CE6">
        <w:trPr>
          <w:trHeight w:val="515"/>
        </w:trPr>
        <w:tc>
          <w:tcPr>
            <w:tcW w:w="1157" w:type="dxa"/>
          </w:tcPr>
          <w:p w:rsidR="00804CE6" w:rsidRDefault="00BA41A7">
            <w:pPr>
              <w:pStyle w:val="TableParagraph"/>
              <w:spacing w:line="275" w:lineRule="exact"/>
              <w:ind w:left="131"/>
              <w:jc w:val="center"/>
              <w:rPr>
                <w:sz w:val="24"/>
              </w:rPr>
            </w:pPr>
            <w:r>
              <w:rPr>
                <w:spacing w:val="-2"/>
                <w:sz w:val="24"/>
              </w:rPr>
              <w:t>11.10</w:t>
            </w:r>
          </w:p>
        </w:tc>
        <w:tc>
          <w:tcPr>
            <w:tcW w:w="5985" w:type="dxa"/>
          </w:tcPr>
          <w:p w:rsidR="00804CE6" w:rsidRDefault="00BA41A7">
            <w:pPr>
              <w:pStyle w:val="TableParagraph"/>
              <w:spacing w:line="275" w:lineRule="exact"/>
              <w:ind w:left="0" w:right="4155"/>
              <w:jc w:val="right"/>
              <w:rPr>
                <w:sz w:val="24"/>
              </w:rPr>
            </w:pPr>
            <w:r>
              <w:rPr>
                <w:sz w:val="24"/>
              </w:rPr>
              <w:t>3-ий</w:t>
            </w:r>
            <w:r>
              <w:rPr>
                <w:spacing w:val="2"/>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line="275" w:lineRule="exact"/>
              <w:ind w:left="6"/>
              <w:jc w:val="center"/>
              <w:rPr>
                <w:sz w:val="24"/>
              </w:rPr>
            </w:pPr>
            <w:r>
              <w:rPr>
                <w:spacing w:val="-2"/>
                <w:sz w:val="24"/>
              </w:rPr>
              <w:t>11.50</w:t>
            </w:r>
          </w:p>
        </w:tc>
      </w:tr>
      <w:tr w:rsidR="00804CE6">
        <w:trPr>
          <w:trHeight w:val="517"/>
        </w:trPr>
        <w:tc>
          <w:tcPr>
            <w:tcW w:w="1157" w:type="dxa"/>
          </w:tcPr>
          <w:p w:rsidR="00804CE6" w:rsidRDefault="00BA41A7">
            <w:pPr>
              <w:pStyle w:val="TableParagraph"/>
              <w:spacing w:before="1"/>
              <w:ind w:left="131"/>
              <w:jc w:val="center"/>
              <w:rPr>
                <w:sz w:val="24"/>
              </w:rPr>
            </w:pPr>
            <w:r>
              <w:rPr>
                <w:spacing w:val="-2"/>
                <w:sz w:val="24"/>
              </w:rPr>
              <w:t>11.50</w:t>
            </w:r>
          </w:p>
        </w:tc>
        <w:tc>
          <w:tcPr>
            <w:tcW w:w="5985" w:type="dxa"/>
          </w:tcPr>
          <w:p w:rsidR="00804CE6" w:rsidRDefault="00BA41A7">
            <w:pPr>
              <w:pStyle w:val="TableParagraph"/>
              <w:spacing w:before="1"/>
              <w:rPr>
                <w:sz w:val="24"/>
              </w:rPr>
            </w:pPr>
            <w:r>
              <w:rPr>
                <w:sz w:val="24"/>
              </w:rPr>
              <w:t>3-я</w:t>
            </w:r>
            <w:r>
              <w:rPr>
                <w:spacing w:val="-3"/>
                <w:sz w:val="24"/>
              </w:rPr>
              <w:t xml:space="preserve"> </w:t>
            </w:r>
            <w:r>
              <w:rPr>
                <w:spacing w:val="-2"/>
                <w:sz w:val="24"/>
              </w:rPr>
              <w:t>перемена</w:t>
            </w:r>
          </w:p>
        </w:tc>
        <w:tc>
          <w:tcPr>
            <w:tcW w:w="1152" w:type="dxa"/>
          </w:tcPr>
          <w:p w:rsidR="00804CE6" w:rsidRDefault="00BA41A7">
            <w:pPr>
              <w:pStyle w:val="TableParagraph"/>
              <w:spacing w:before="1"/>
              <w:ind w:left="7"/>
              <w:jc w:val="center"/>
              <w:rPr>
                <w:sz w:val="24"/>
              </w:rPr>
            </w:pPr>
            <w:r>
              <w:rPr>
                <w:sz w:val="24"/>
              </w:rPr>
              <w:t xml:space="preserve">10 </w:t>
            </w:r>
            <w:r>
              <w:rPr>
                <w:spacing w:val="-5"/>
                <w:sz w:val="24"/>
              </w:rPr>
              <w:t>мин</w:t>
            </w:r>
          </w:p>
        </w:tc>
        <w:tc>
          <w:tcPr>
            <w:tcW w:w="1469" w:type="dxa"/>
          </w:tcPr>
          <w:p w:rsidR="00804CE6" w:rsidRDefault="00BA41A7">
            <w:pPr>
              <w:pStyle w:val="TableParagraph"/>
              <w:spacing w:before="1"/>
              <w:ind w:left="6"/>
              <w:jc w:val="center"/>
              <w:rPr>
                <w:sz w:val="24"/>
              </w:rPr>
            </w:pPr>
            <w:r>
              <w:rPr>
                <w:spacing w:val="-2"/>
                <w:sz w:val="24"/>
              </w:rPr>
              <w:t>12.00</w:t>
            </w:r>
          </w:p>
        </w:tc>
      </w:tr>
      <w:tr w:rsidR="00804CE6">
        <w:trPr>
          <w:trHeight w:val="518"/>
        </w:trPr>
        <w:tc>
          <w:tcPr>
            <w:tcW w:w="1157" w:type="dxa"/>
          </w:tcPr>
          <w:p w:rsidR="00804CE6" w:rsidRDefault="00BA41A7">
            <w:pPr>
              <w:pStyle w:val="TableParagraph"/>
              <w:spacing w:line="275" w:lineRule="exact"/>
              <w:ind w:left="131"/>
              <w:jc w:val="center"/>
              <w:rPr>
                <w:sz w:val="24"/>
              </w:rPr>
            </w:pPr>
            <w:r>
              <w:rPr>
                <w:spacing w:val="-2"/>
                <w:sz w:val="24"/>
              </w:rPr>
              <w:t>12.00</w:t>
            </w:r>
          </w:p>
        </w:tc>
        <w:tc>
          <w:tcPr>
            <w:tcW w:w="5985" w:type="dxa"/>
          </w:tcPr>
          <w:p w:rsidR="00804CE6" w:rsidRDefault="00BA41A7">
            <w:pPr>
              <w:pStyle w:val="TableParagraph"/>
              <w:spacing w:line="275" w:lineRule="exact"/>
              <w:ind w:left="0" w:right="4121"/>
              <w:jc w:val="right"/>
              <w:rPr>
                <w:sz w:val="24"/>
              </w:rPr>
            </w:pPr>
            <w:r>
              <w:rPr>
                <w:sz w:val="24"/>
              </w:rPr>
              <w:t>4-ый</w:t>
            </w:r>
            <w:r>
              <w:rPr>
                <w:spacing w:val="-2"/>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line="275" w:lineRule="exact"/>
              <w:ind w:left="6"/>
              <w:jc w:val="center"/>
              <w:rPr>
                <w:sz w:val="24"/>
              </w:rPr>
            </w:pPr>
            <w:r>
              <w:rPr>
                <w:spacing w:val="-2"/>
                <w:sz w:val="24"/>
              </w:rPr>
              <w:t>12.40</w:t>
            </w:r>
          </w:p>
        </w:tc>
      </w:tr>
      <w:tr w:rsidR="00804CE6">
        <w:trPr>
          <w:trHeight w:val="517"/>
        </w:trPr>
        <w:tc>
          <w:tcPr>
            <w:tcW w:w="1157" w:type="dxa"/>
          </w:tcPr>
          <w:p w:rsidR="00804CE6" w:rsidRDefault="00BA41A7">
            <w:pPr>
              <w:pStyle w:val="TableParagraph"/>
              <w:spacing w:line="275" w:lineRule="exact"/>
              <w:ind w:left="131"/>
              <w:jc w:val="center"/>
              <w:rPr>
                <w:sz w:val="24"/>
              </w:rPr>
            </w:pPr>
            <w:r>
              <w:rPr>
                <w:spacing w:val="-2"/>
                <w:sz w:val="24"/>
              </w:rPr>
              <w:t>12.40</w:t>
            </w:r>
          </w:p>
        </w:tc>
        <w:tc>
          <w:tcPr>
            <w:tcW w:w="5985" w:type="dxa"/>
          </w:tcPr>
          <w:p w:rsidR="00804CE6" w:rsidRDefault="00BA41A7">
            <w:pPr>
              <w:pStyle w:val="TableParagraph"/>
              <w:spacing w:line="275" w:lineRule="exact"/>
              <w:rPr>
                <w:sz w:val="24"/>
              </w:rPr>
            </w:pPr>
            <w:r>
              <w:rPr>
                <w:sz w:val="24"/>
              </w:rPr>
              <w:t>4-я</w:t>
            </w:r>
            <w:r>
              <w:rPr>
                <w:spacing w:val="57"/>
                <w:sz w:val="24"/>
              </w:rPr>
              <w:t xml:space="preserve"> </w:t>
            </w:r>
            <w:r>
              <w:rPr>
                <w:spacing w:val="-2"/>
                <w:sz w:val="24"/>
              </w:rPr>
              <w:t>перемена</w:t>
            </w:r>
          </w:p>
        </w:tc>
        <w:tc>
          <w:tcPr>
            <w:tcW w:w="1152" w:type="dxa"/>
          </w:tcPr>
          <w:p w:rsidR="00804CE6" w:rsidRDefault="00BA41A7">
            <w:pPr>
              <w:pStyle w:val="TableParagraph"/>
              <w:spacing w:line="275" w:lineRule="exact"/>
              <w:ind w:left="7"/>
              <w:jc w:val="center"/>
              <w:rPr>
                <w:sz w:val="24"/>
              </w:rPr>
            </w:pPr>
            <w:r>
              <w:rPr>
                <w:sz w:val="24"/>
              </w:rPr>
              <w:t xml:space="preserve">10 </w:t>
            </w:r>
            <w:r>
              <w:rPr>
                <w:spacing w:val="-5"/>
                <w:sz w:val="24"/>
              </w:rPr>
              <w:t>мин</w:t>
            </w:r>
          </w:p>
        </w:tc>
        <w:tc>
          <w:tcPr>
            <w:tcW w:w="1469" w:type="dxa"/>
          </w:tcPr>
          <w:p w:rsidR="00804CE6" w:rsidRDefault="00BA41A7">
            <w:pPr>
              <w:pStyle w:val="TableParagraph"/>
              <w:spacing w:line="275" w:lineRule="exact"/>
              <w:ind w:left="6"/>
              <w:jc w:val="center"/>
              <w:rPr>
                <w:sz w:val="24"/>
              </w:rPr>
            </w:pPr>
            <w:r>
              <w:rPr>
                <w:spacing w:val="-2"/>
                <w:sz w:val="24"/>
              </w:rPr>
              <w:t>12.50</w:t>
            </w:r>
          </w:p>
        </w:tc>
      </w:tr>
      <w:tr w:rsidR="00804CE6">
        <w:trPr>
          <w:trHeight w:val="516"/>
        </w:trPr>
        <w:tc>
          <w:tcPr>
            <w:tcW w:w="1157" w:type="dxa"/>
          </w:tcPr>
          <w:p w:rsidR="00804CE6" w:rsidRDefault="00BA41A7">
            <w:pPr>
              <w:pStyle w:val="TableParagraph"/>
              <w:spacing w:line="275" w:lineRule="exact"/>
              <w:ind w:left="131"/>
              <w:jc w:val="center"/>
              <w:rPr>
                <w:sz w:val="24"/>
              </w:rPr>
            </w:pPr>
            <w:r>
              <w:rPr>
                <w:spacing w:val="-2"/>
                <w:sz w:val="24"/>
              </w:rPr>
              <w:t>12.50</w:t>
            </w:r>
          </w:p>
        </w:tc>
        <w:tc>
          <w:tcPr>
            <w:tcW w:w="5985" w:type="dxa"/>
          </w:tcPr>
          <w:p w:rsidR="00804CE6" w:rsidRDefault="00BA41A7">
            <w:pPr>
              <w:pStyle w:val="TableParagraph"/>
              <w:spacing w:line="275" w:lineRule="exact"/>
              <w:ind w:left="0" w:right="4121"/>
              <w:jc w:val="right"/>
              <w:rPr>
                <w:sz w:val="24"/>
              </w:rPr>
            </w:pPr>
            <w:r>
              <w:rPr>
                <w:sz w:val="24"/>
              </w:rPr>
              <w:t>5-ый</w:t>
            </w:r>
            <w:r>
              <w:rPr>
                <w:spacing w:val="-2"/>
                <w:sz w:val="24"/>
              </w:rPr>
              <w:t xml:space="preserve"> </w:t>
            </w:r>
            <w:r>
              <w:rPr>
                <w:spacing w:val="-4"/>
                <w:sz w:val="24"/>
              </w:rPr>
              <w:t>урок</w:t>
            </w:r>
          </w:p>
        </w:tc>
        <w:tc>
          <w:tcPr>
            <w:tcW w:w="1152" w:type="dxa"/>
          </w:tcPr>
          <w:p w:rsidR="00804CE6" w:rsidRDefault="00804CE6">
            <w:pPr>
              <w:pStyle w:val="TableParagraph"/>
              <w:ind w:left="0"/>
            </w:pPr>
          </w:p>
        </w:tc>
        <w:tc>
          <w:tcPr>
            <w:tcW w:w="1469" w:type="dxa"/>
          </w:tcPr>
          <w:p w:rsidR="00804CE6" w:rsidRDefault="00BA41A7">
            <w:pPr>
              <w:pStyle w:val="TableParagraph"/>
              <w:spacing w:line="275" w:lineRule="exact"/>
              <w:ind w:left="6"/>
              <w:jc w:val="center"/>
              <w:rPr>
                <w:sz w:val="24"/>
              </w:rPr>
            </w:pPr>
            <w:r>
              <w:rPr>
                <w:spacing w:val="-2"/>
                <w:sz w:val="24"/>
              </w:rPr>
              <w:t>13.30</w:t>
            </w:r>
          </w:p>
        </w:tc>
      </w:tr>
    </w:tbl>
    <w:p w:rsidR="00804CE6" w:rsidRDefault="00804CE6">
      <w:pPr>
        <w:pStyle w:val="a3"/>
        <w:spacing w:before="48"/>
        <w:ind w:left="0"/>
        <w:jc w:val="left"/>
      </w:pPr>
    </w:p>
    <w:p w:rsidR="00804CE6" w:rsidRDefault="00BA41A7" w:rsidP="004D1AAE">
      <w:pPr>
        <w:pStyle w:val="a4"/>
        <w:numPr>
          <w:ilvl w:val="0"/>
          <w:numId w:val="27"/>
        </w:numPr>
        <w:tabs>
          <w:tab w:val="left" w:pos="1481"/>
          <w:tab w:val="left" w:pos="1514"/>
        </w:tabs>
        <w:spacing w:before="1" w:line="271" w:lineRule="auto"/>
        <w:ind w:right="723" w:hanging="351"/>
        <w:jc w:val="left"/>
        <w:rPr>
          <w:sz w:val="24"/>
        </w:rPr>
      </w:pPr>
      <w:r>
        <w:rPr>
          <w:sz w:val="24"/>
        </w:rPr>
        <w:t>Занятия</w:t>
      </w:r>
      <w:r>
        <w:rPr>
          <w:spacing w:val="-5"/>
          <w:sz w:val="24"/>
        </w:rPr>
        <w:t xml:space="preserve"> </w:t>
      </w:r>
      <w:r>
        <w:rPr>
          <w:sz w:val="24"/>
        </w:rPr>
        <w:t>внеурочной</w:t>
      </w:r>
      <w:r>
        <w:rPr>
          <w:spacing w:val="-5"/>
          <w:sz w:val="24"/>
        </w:rPr>
        <w:t xml:space="preserve"> </w:t>
      </w:r>
      <w:r>
        <w:rPr>
          <w:sz w:val="24"/>
        </w:rPr>
        <w:t>деятельностью,</w:t>
      </w:r>
      <w:r>
        <w:rPr>
          <w:spacing w:val="-8"/>
          <w:sz w:val="24"/>
        </w:rPr>
        <w:t xml:space="preserve"> </w:t>
      </w:r>
      <w:r>
        <w:rPr>
          <w:sz w:val="24"/>
        </w:rPr>
        <w:t>дополнительное</w:t>
      </w:r>
      <w:r>
        <w:rPr>
          <w:spacing w:val="-6"/>
          <w:sz w:val="24"/>
        </w:rPr>
        <w:t xml:space="preserve"> </w:t>
      </w:r>
      <w:r>
        <w:rPr>
          <w:sz w:val="24"/>
        </w:rPr>
        <w:t>образование</w:t>
      </w:r>
      <w:r>
        <w:rPr>
          <w:spacing w:val="-6"/>
          <w:sz w:val="24"/>
        </w:rPr>
        <w:t xml:space="preserve"> </w:t>
      </w:r>
      <w:r>
        <w:rPr>
          <w:sz w:val="24"/>
        </w:rPr>
        <w:t>(секции,</w:t>
      </w:r>
      <w:r>
        <w:rPr>
          <w:spacing w:val="-5"/>
          <w:sz w:val="24"/>
        </w:rPr>
        <w:t xml:space="preserve"> </w:t>
      </w:r>
      <w:r>
        <w:rPr>
          <w:sz w:val="24"/>
        </w:rPr>
        <w:t>кружки, внеурочные занятия):</w:t>
      </w:r>
    </w:p>
    <w:p w:rsidR="00804CE6" w:rsidRDefault="00BA41A7" w:rsidP="004D1AAE">
      <w:pPr>
        <w:pStyle w:val="a4"/>
        <w:numPr>
          <w:ilvl w:val="1"/>
          <w:numId w:val="27"/>
        </w:numPr>
        <w:tabs>
          <w:tab w:val="left" w:pos="2188"/>
        </w:tabs>
        <w:spacing w:before="4"/>
        <w:ind w:left="2188" w:hanging="335"/>
        <w:jc w:val="left"/>
        <w:rPr>
          <w:sz w:val="24"/>
        </w:rPr>
      </w:pPr>
      <w:r>
        <w:rPr>
          <w:sz w:val="24"/>
        </w:rPr>
        <w:t>с</w:t>
      </w:r>
      <w:r>
        <w:rPr>
          <w:spacing w:val="-1"/>
          <w:sz w:val="24"/>
        </w:rPr>
        <w:t xml:space="preserve"> </w:t>
      </w:r>
      <w:r>
        <w:rPr>
          <w:spacing w:val="-2"/>
          <w:sz w:val="24"/>
        </w:rPr>
        <w:t>14.00;</w:t>
      </w:r>
    </w:p>
    <w:p w:rsidR="00804CE6" w:rsidRDefault="00BA41A7" w:rsidP="004D1AAE">
      <w:pPr>
        <w:pStyle w:val="a4"/>
        <w:numPr>
          <w:ilvl w:val="0"/>
          <w:numId w:val="27"/>
        </w:numPr>
        <w:tabs>
          <w:tab w:val="left" w:pos="1481"/>
          <w:tab w:val="left" w:pos="1514"/>
        </w:tabs>
        <w:spacing w:before="45" w:line="276" w:lineRule="auto"/>
        <w:ind w:right="642" w:hanging="351"/>
        <w:jc w:val="left"/>
        <w:rPr>
          <w:sz w:val="24"/>
        </w:rPr>
      </w:pPr>
      <w:r>
        <w:rPr>
          <w:sz w:val="24"/>
        </w:rPr>
        <w:t>Центр</w:t>
      </w:r>
      <w:r>
        <w:rPr>
          <w:spacing w:val="-6"/>
          <w:sz w:val="24"/>
        </w:rPr>
        <w:t xml:space="preserve"> </w:t>
      </w:r>
      <w:r>
        <w:rPr>
          <w:sz w:val="24"/>
        </w:rPr>
        <w:t>образования</w:t>
      </w:r>
      <w:r>
        <w:rPr>
          <w:spacing w:val="-6"/>
          <w:sz w:val="24"/>
        </w:rPr>
        <w:t xml:space="preserve"> </w:t>
      </w:r>
      <w:r>
        <w:rPr>
          <w:sz w:val="24"/>
        </w:rPr>
        <w:t>естественнонаучной</w:t>
      </w:r>
      <w:r>
        <w:rPr>
          <w:spacing w:val="40"/>
          <w:sz w:val="24"/>
        </w:rPr>
        <w:t xml:space="preserve"> </w:t>
      </w:r>
      <w:r>
        <w:rPr>
          <w:sz w:val="24"/>
        </w:rPr>
        <w:t>и</w:t>
      </w:r>
      <w:r>
        <w:rPr>
          <w:spacing w:val="-6"/>
          <w:sz w:val="24"/>
        </w:rPr>
        <w:t xml:space="preserve"> </w:t>
      </w:r>
      <w:r>
        <w:rPr>
          <w:sz w:val="24"/>
        </w:rPr>
        <w:t>технологической</w:t>
      </w:r>
      <w:r>
        <w:rPr>
          <w:spacing w:val="-6"/>
          <w:sz w:val="24"/>
        </w:rPr>
        <w:t xml:space="preserve"> </w:t>
      </w:r>
      <w:r>
        <w:rPr>
          <w:sz w:val="24"/>
        </w:rPr>
        <w:t>направленности</w:t>
      </w:r>
      <w:r>
        <w:rPr>
          <w:spacing w:val="-3"/>
          <w:sz w:val="24"/>
        </w:rPr>
        <w:t xml:space="preserve"> </w:t>
      </w:r>
      <w:r>
        <w:rPr>
          <w:sz w:val="24"/>
        </w:rPr>
        <w:t>«Точка Роста» -</w:t>
      </w:r>
      <w:r>
        <w:rPr>
          <w:spacing w:val="40"/>
          <w:sz w:val="24"/>
        </w:rPr>
        <w:t xml:space="preserve"> </w:t>
      </w:r>
      <w:r>
        <w:rPr>
          <w:sz w:val="24"/>
        </w:rPr>
        <w:t>в каникулярное время и во время летнего оздоровительного отдых будут функционировать объединения учащихся; будет проходить подготовка</w:t>
      </w:r>
      <w:r>
        <w:rPr>
          <w:spacing w:val="-1"/>
          <w:sz w:val="24"/>
        </w:rPr>
        <w:t xml:space="preserve"> </w:t>
      </w:r>
      <w:r>
        <w:rPr>
          <w:sz w:val="24"/>
        </w:rPr>
        <w:t>к основным государственным экзаменам по программам цифрового, естественнонаучного, технического и гуманитарного профилей</w:t>
      </w:r>
    </w:p>
    <w:p w:rsidR="00804CE6" w:rsidRDefault="00BA41A7" w:rsidP="004D1AAE">
      <w:pPr>
        <w:pStyle w:val="a4"/>
        <w:numPr>
          <w:ilvl w:val="0"/>
          <w:numId w:val="27"/>
        </w:numPr>
        <w:tabs>
          <w:tab w:val="left" w:pos="1481"/>
        </w:tabs>
        <w:spacing w:line="290" w:lineRule="exact"/>
        <w:ind w:left="1481"/>
        <w:jc w:val="left"/>
        <w:rPr>
          <w:sz w:val="24"/>
        </w:rPr>
      </w:pPr>
      <w:r>
        <w:rPr>
          <w:sz w:val="24"/>
        </w:rPr>
        <w:t>Еженедельно</w:t>
      </w:r>
      <w:r>
        <w:rPr>
          <w:spacing w:val="-3"/>
          <w:sz w:val="24"/>
        </w:rPr>
        <w:t xml:space="preserve"> </w:t>
      </w:r>
      <w:r>
        <w:rPr>
          <w:sz w:val="24"/>
        </w:rPr>
        <w:t>(каждый</w:t>
      </w:r>
      <w:r>
        <w:rPr>
          <w:spacing w:val="-3"/>
          <w:sz w:val="24"/>
        </w:rPr>
        <w:t xml:space="preserve"> </w:t>
      </w:r>
      <w:r>
        <w:rPr>
          <w:sz w:val="24"/>
        </w:rPr>
        <w:t>понедельник,</w:t>
      </w:r>
      <w:r>
        <w:rPr>
          <w:spacing w:val="-6"/>
          <w:sz w:val="24"/>
        </w:rPr>
        <w:t xml:space="preserve"> </w:t>
      </w:r>
      <w:r>
        <w:rPr>
          <w:sz w:val="24"/>
        </w:rPr>
        <w:t>первый урок) –</w:t>
      </w:r>
      <w:r>
        <w:rPr>
          <w:spacing w:val="54"/>
          <w:sz w:val="24"/>
        </w:rPr>
        <w:t xml:space="preserve"> </w:t>
      </w:r>
      <w:r>
        <w:rPr>
          <w:sz w:val="24"/>
        </w:rPr>
        <w:t>цикл</w:t>
      </w:r>
      <w:r>
        <w:rPr>
          <w:spacing w:val="-2"/>
          <w:sz w:val="24"/>
        </w:rPr>
        <w:t xml:space="preserve"> </w:t>
      </w:r>
      <w:r>
        <w:rPr>
          <w:sz w:val="24"/>
        </w:rPr>
        <w:t>внеурочных</w:t>
      </w:r>
      <w:r>
        <w:rPr>
          <w:spacing w:val="-1"/>
          <w:sz w:val="24"/>
        </w:rPr>
        <w:t xml:space="preserve"> </w:t>
      </w:r>
      <w:r>
        <w:rPr>
          <w:spacing w:val="-2"/>
          <w:sz w:val="24"/>
        </w:rPr>
        <w:t>занятий</w:t>
      </w:r>
    </w:p>
    <w:p w:rsidR="00804CE6" w:rsidRDefault="00BA41A7">
      <w:pPr>
        <w:pStyle w:val="a3"/>
        <w:spacing w:before="38"/>
        <w:ind w:left="1514"/>
        <w:jc w:val="left"/>
      </w:pPr>
      <w:r>
        <w:t>«Разговоры</w:t>
      </w:r>
      <w:r>
        <w:rPr>
          <w:spacing w:val="-3"/>
        </w:rPr>
        <w:t xml:space="preserve"> </w:t>
      </w:r>
      <w:r>
        <w:t>о</w:t>
      </w:r>
      <w:r>
        <w:rPr>
          <w:spacing w:val="-1"/>
        </w:rPr>
        <w:t xml:space="preserve"> </w:t>
      </w:r>
      <w:r>
        <w:rPr>
          <w:spacing w:val="-2"/>
        </w:rPr>
        <w:t>важном»</w:t>
      </w:r>
    </w:p>
    <w:p w:rsidR="00804CE6" w:rsidRDefault="00BA41A7" w:rsidP="004D1AAE">
      <w:pPr>
        <w:pStyle w:val="a4"/>
        <w:numPr>
          <w:ilvl w:val="0"/>
          <w:numId w:val="27"/>
        </w:numPr>
        <w:tabs>
          <w:tab w:val="left" w:pos="1481"/>
        </w:tabs>
        <w:spacing w:before="46"/>
        <w:ind w:left="1481"/>
        <w:jc w:val="left"/>
        <w:rPr>
          <w:sz w:val="24"/>
        </w:rPr>
      </w:pPr>
      <w:r>
        <w:rPr>
          <w:sz w:val="24"/>
        </w:rPr>
        <w:t>Еженедельно</w:t>
      </w:r>
      <w:r>
        <w:rPr>
          <w:spacing w:val="-8"/>
          <w:sz w:val="24"/>
        </w:rPr>
        <w:t xml:space="preserve"> </w:t>
      </w:r>
      <w:r>
        <w:rPr>
          <w:sz w:val="24"/>
        </w:rPr>
        <w:t>(каждый</w:t>
      </w:r>
      <w:r>
        <w:rPr>
          <w:spacing w:val="-5"/>
          <w:sz w:val="24"/>
        </w:rPr>
        <w:t xml:space="preserve"> </w:t>
      </w:r>
      <w:r>
        <w:rPr>
          <w:sz w:val="24"/>
        </w:rPr>
        <w:t>четверг)-</w:t>
      </w:r>
      <w:r>
        <w:rPr>
          <w:spacing w:val="-6"/>
          <w:sz w:val="24"/>
        </w:rPr>
        <w:t xml:space="preserve"> </w:t>
      </w:r>
      <w:r>
        <w:rPr>
          <w:sz w:val="24"/>
        </w:rPr>
        <w:t>профориентационный</w:t>
      </w:r>
      <w:r>
        <w:rPr>
          <w:spacing w:val="-5"/>
          <w:sz w:val="24"/>
        </w:rPr>
        <w:t xml:space="preserve"> </w:t>
      </w:r>
      <w:r>
        <w:rPr>
          <w:spacing w:val="-2"/>
          <w:sz w:val="24"/>
        </w:rPr>
        <w:t>минимум</w:t>
      </w:r>
    </w:p>
    <w:p w:rsidR="00804CE6" w:rsidRDefault="00804CE6">
      <w:pPr>
        <w:pStyle w:val="a3"/>
        <w:spacing w:before="78"/>
        <w:ind w:left="0"/>
        <w:jc w:val="left"/>
      </w:pPr>
    </w:p>
    <w:p w:rsidR="00804CE6" w:rsidRDefault="00BA41A7" w:rsidP="004D1AAE">
      <w:pPr>
        <w:pStyle w:val="a4"/>
        <w:numPr>
          <w:ilvl w:val="0"/>
          <w:numId w:val="28"/>
        </w:numPr>
        <w:tabs>
          <w:tab w:val="left" w:pos="1481"/>
        </w:tabs>
        <w:ind w:hanging="581"/>
        <w:jc w:val="left"/>
        <w:rPr>
          <w:b/>
          <w:sz w:val="24"/>
        </w:rPr>
      </w:pPr>
      <w:r>
        <w:rPr>
          <w:b/>
          <w:sz w:val="24"/>
          <w:u w:val="single"/>
        </w:rPr>
        <w:t>Организация</w:t>
      </w:r>
      <w:r>
        <w:rPr>
          <w:b/>
          <w:spacing w:val="-8"/>
          <w:sz w:val="24"/>
          <w:u w:val="single"/>
        </w:rPr>
        <w:t xml:space="preserve"> </w:t>
      </w:r>
      <w:r>
        <w:rPr>
          <w:b/>
          <w:sz w:val="24"/>
          <w:u w:val="single"/>
        </w:rPr>
        <w:t>промежуточной</w:t>
      </w:r>
      <w:r>
        <w:rPr>
          <w:b/>
          <w:spacing w:val="-5"/>
          <w:sz w:val="24"/>
          <w:u w:val="single"/>
        </w:rPr>
        <w:t xml:space="preserve"> </w:t>
      </w:r>
      <w:r>
        <w:rPr>
          <w:b/>
          <w:spacing w:val="-2"/>
          <w:sz w:val="24"/>
          <w:u w:val="single"/>
        </w:rPr>
        <w:t>аттестации.</w:t>
      </w:r>
    </w:p>
    <w:p w:rsidR="00804CE6" w:rsidRDefault="00BA41A7">
      <w:pPr>
        <w:pStyle w:val="a3"/>
        <w:spacing w:before="139" w:line="276" w:lineRule="auto"/>
        <w:ind w:left="773" w:right="338"/>
        <w:jc w:val="left"/>
      </w:pPr>
      <w:r>
        <w:t>Промежуточная</w:t>
      </w:r>
      <w:r>
        <w:rPr>
          <w:spacing w:val="-2"/>
        </w:rPr>
        <w:t xml:space="preserve"> </w:t>
      </w:r>
      <w:r>
        <w:t>аттестация</w:t>
      </w:r>
      <w:r>
        <w:rPr>
          <w:spacing w:val="-2"/>
        </w:rPr>
        <w:t xml:space="preserve"> </w:t>
      </w:r>
      <w:r>
        <w:t>во</w:t>
      </w:r>
      <w:r>
        <w:rPr>
          <w:spacing w:val="-2"/>
        </w:rPr>
        <w:t xml:space="preserve"> </w:t>
      </w:r>
      <w:r>
        <w:t>2</w:t>
      </w:r>
      <w:r>
        <w:rPr>
          <w:spacing w:val="-1"/>
        </w:rPr>
        <w:t xml:space="preserve"> </w:t>
      </w:r>
      <w:r>
        <w:t>–</w:t>
      </w:r>
      <w:r>
        <w:rPr>
          <w:spacing w:val="-2"/>
        </w:rPr>
        <w:t xml:space="preserve"> </w:t>
      </w:r>
      <w:r>
        <w:t>8,</w:t>
      </w:r>
      <w:r>
        <w:rPr>
          <w:spacing w:val="-2"/>
        </w:rPr>
        <w:t xml:space="preserve"> </w:t>
      </w:r>
      <w:r>
        <w:t>10-ых</w:t>
      </w:r>
      <w:r>
        <w:rPr>
          <w:spacing w:val="-3"/>
        </w:rPr>
        <w:t xml:space="preserve"> </w:t>
      </w:r>
      <w:r>
        <w:t>классах</w:t>
      </w:r>
      <w:r>
        <w:rPr>
          <w:spacing w:val="-1"/>
        </w:rPr>
        <w:t xml:space="preserve"> </w:t>
      </w:r>
      <w:r>
        <w:t>проводится</w:t>
      </w:r>
      <w:r>
        <w:rPr>
          <w:spacing w:val="-2"/>
        </w:rPr>
        <w:t xml:space="preserve"> </w:t>
      </w:r>
      <w:r>
        <w:t>в</w:t>
      </w:r>
      <w:r>
        <w:rPr>
          <w:spacing w:val="-3"/>
        </w:rPr>
        <w:t xml:space="preserve"> </w:t>
      </w:r>
      <w:r>
        <w:t>период</w:t>
      </w:r>
      <w:r>
        <w:rPr>
          <w:spacing w:val="-2"/>
        </w:rPr>
        <w:t xml:space="preserve"> </w:t>
      </w:r>
      <w:r>
        <w:t>с</w:t>
      </w:r>
      <w:r>
        <w:rPr>
          <w:spacing w:val="-3"/>
        </w:rPr>
        <w:t xml:space="preserve"> </w:t>
      </w:r>
      <w:r>
        <w:t>5.05.2025</w:t>
      </w:r>
      <w:r>
        <w:rPr>
          <w:spacing w:val="40"/>
        </w:rPr>
        <w:t xml:space="preserve"> </w:t>
      </w:r>
      <w:r>
        <w:t xml:space="preserve">по </w:t>
      </w:r>
      <w:r>
        <w:rPr>
          <w:spacing w:val="-2"/>
        </w:rPr>
        <w:t>23.05.2025</w:t>
      </w:r>
    </w:p>
    <w:p w:rsidR="00804CE6" w:rsidRDefault="00804CE6">
      <w:pPr>
        <w:pStyle w:val="a3"/>
        <w:spacing w:line="276" w:lineRule="auto"/>
        <w:jc w:val="left"/>
        <w:sectPr w:rsidR="00804CE6">
          <w:type w:val="continuous"/>
          <w:pgSz w:w="11920" w:h="16850"/>
          <w:pgMar w:top="1100" w:right="425" w:bottom="1160" w:left="708" w:header="0" w:footer="929" w:gutter="0"/>
          <w:cols w:space="720"/>
        </w:sectPr>
      </w:pPr>
    </w:p>
    <w:p w:rsidR="00804CE6" w:rsidRDefault="00BA41A7" w:rsidP="004D1AAE">
      <w:pPr>
        <w:pStyle w:val="a4"/>
        <w:numPr>
          <w:ilvl w:val="0"/>
          <w:numId w:val="30"/>
        </w:numPr>
        <w:tabs>
          <w:tab w:val="left" w:pos="3301"/>
        </w:tabs>
        <w:spacing w:before="69"/>
        <w:ind w:left="3301" w:hanging="279"/>
        <w:jc w:val="left"/>
        <w:rPr>
          <w:b/>
          <w:color w:val="202020"/>
          <w:sz w:val="28"/>
        </w:rPr>
      </w:pPr>
      <w:r>
        <w:rPr>
          <w:b/>
          <w:color w:val="202020"/>
          <w:sz w:val="28"/>
        </w:rPr>
        <w:lastRenderedPageBreak/>
        <w:t>3.</w:t>
      </w:r>
      <w:r>
        <w:rPr>
          <w:b/>
          <w:color w:val="202020"/>
          <w:spacing w:val="61"/>
          <w:sz w:val="28"/>
        </w:rPr>
        <w:t xml:space="preserve"> </w:t>
      </w:r>
      <w:r>
        <w:rPr>
          <w:b/>
          <w:color w:val="202020"/>
          <w:sz w:val="28"/>
        </w:rPr>
        <w:t>План</w:t>
      </w:r>
      <w:r>
        <w:rPr>
          <w:b/>
          <w:color w:val="202020"/>
          <w:spacing w:val="-4"/>
          <w:sz w:val="28"/>
        </w:rPr>
        <w:t xml:space="preserve"> </w:t>
      </w:r>
      <w:r>
        <w:rPr>
          <w:b/>
          <w:color w:val="202020"/>
          <w:sz w:val="28"/>
        </w:rPr>
        <w:t>внеурочной</w:t>
      </w:r>
      <w:r>
        <w:rPr>
          <w:b/>
          <w:color w:val="202020"/>
          <w:spacing w:val="-4"/>
          <w:sz w:val="28"/>
        </w:rPr>
        <w:t xml:space="preserve"> </w:t>
      </w:r>
      <w:r>
        <w:rPr>
          <w:b/>
          <w:color w:val="202020"/>
          <w:sz w:val="28"/>
        </w:rPr>
        <w:t>деятельности</w:t>
      </w:r>
      <w:r>
        <w:rPr>
          <w:b/>
          <w:color w:val="202020"/>
          <w:spacing w:val="-6"/>
          <w:sz w:val="28"/>
        </w:rPr>
        <w:t xml:space="preserve"> </w:t>
      </w:r>
      <w:r>
        <w:rPr>
          <w:b/>
          <w:color w:val="202020"/>
          <w:spacing w:val="-5"/>
          <w:sz w:val="28"/>
        </w:rPr>
        <w:t>ООО</w:t>
      </w:r>
    </w:p>
    <w:p w:rsidR="00804CE6" w:rsidRDefault="00BA41A7">
      <w:pPr>
        <w:pStyle w:val="a3"/>
        <w:spacing w:before="246" w:line="276" w:lineRule="auto"/>
        <w:ind w:left="773" w:right="269" w:firstLine="707"/>
      </w:pPr>
      <w:r>
        <w:t>Внеурочная деятельность – это</w:t>
      </w:r>
      <w:r>
        <w:rPr>
          <w:spacing w:val="40"/>
        </w:rPr>
        <w:t xml:space="preserve"> </w:t>
      </w:r>
      <w:r>
        <w:t>образовательная</w:t>
      </w:r>
      <w:r>
        <w:rPr>
          <w:spacing w:val="40"/>
        </w:rPr>
        <w:t xml:space="preserve"> </w:t>
      </w:r>
      <w:r>
        <w:t>деятельность, направленная на достижение планируемых результатов освоения основной образовательной программы (личностных, метапредметных</w:t>
      </w:r>
      <w:r>
        <w:rPr>
          <w:spacing w:val="40"/>
        </w:rPr>
        <w:t xml:space="preserve"> </w:t>
      </w:r>
      <w:r>
        <w:t xml:space="preserve">и предметных), осуществляемую в формах, отличных от </w:t>
      </w:r>
      <w:r>
        <w:rPr>
          <w:spacing w:val="-2"/>
        </w:rPr>
        <w:t>урочной.</w:t>
      </w:r>
    </w:p>
    <w:p w:rsidR="00804CE6" w:rsidRDefault="00BA41A7">
      <w:pPr>
        <w:pStyle w:val="a3"/>
        <w:tabs>
          <w:tab w:val="left" w:pos="9285"/>
        </w:tabs>
        <w:spacing w:line="276" w:lineRule="auto"/>
        <w:ind w:left="773" w:right="271" w:firstLine="767"/>
      </w:pPr>
      <w:r>
        <w:t xml:space="preserve">Внеурочная деятельность является неотъемлемой и обязательной частью основной </w:t>
      </w:r>
      <w:r>
        <w:rPr>
          <w:spacing w:val="-2"/>
        </w:rPr>
        <w:t>общеобразовательной</w:t>
      </w:r>
      <w:r>
        <w:tab/>
      </w:r>
      <w:r>
        <w:rPr>
          <w:spacing w:val="-2"/>
        </w:rPr>
        <w:t>программы.</w:t>
      </w:r>
    </w:p>
    <w:p w:rsidR="00804CE6" w:rsidRDefault="00BA41A7">
      <w:pPr>
        <w:pStyle w:val="a3"/>
        <w:spacing w:line="276" w:lineRule="auto"/>
        <w:ind w:left="773" w:right="27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04CE6" w:rsidRDefault="00BA41A7">
      <w:pPr>
        <w:pStyle w:val="a3"/>
        <w:spacing w:line="276" w:lineRule="auto"/>
        <w:ind w:left="773" w:right="275" w:firstLine="707"/>
      </w:pPr>
      <w:r>
        <w:t xml:space="preserve">Формы внеурочной деятельности в МБОУ </w:t>
      </w:r>
      <w:r w:rsidR="00D14BA4">
        <w:t>Старо-Петровской</w:t>
      </w:r>
      <w:r>
        <w:t xml:space="preserve"> СОШ</w:t>
      </w:r>
      <w:r>
        <w:rPr>
          <w:spacing w:val="40"/>
        </w:rPr>
        <w:t xml:space="preserve"> </w:t>
      </w:r>
      <w:r>
        <w:t>предусматривают активность</w:t>
      </w:r>
      <w:r>
        <w:rPr>
          <w:spacing w:val="40"/>
        </w:rPr>
        <w:t xml:space="preserve"> </w:t>
      </w:r>
      <w:r>
        <w:t>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w:t>
      </w:r>
      <w:r>
        <w:rPr>
          <w:spacing w:val="80"/>
        </w:rPr>
        <w:t xml:space="preserve">  </w:t>
      </w:r>
      <w:r>
        <w:t>состав</w:t>
      </w:r>
      <w:r>
        <w:rPr>
          <w:spacing w:val="80"/>
        </w:rPr>
        <w:t xml:space="preserve">  </w:t>
      </w:r>
      <w:r>
        <w:t>обучающихся,</w:t>
      </w:r>
      <w:r>
        <w:rPr>
          <w:spacing w:val="80"/>
        </w:rPr>
        <w:t xml:space="preserve">  </w:t>
      </w:r>
      <w:r>
        <w:t>проектную</w:t>
      </w:r>
      <w:r>
        <w:rPr>
          <w:spacing w:val="80"/>
        </w:rPr>
        <w:t xml:space="preserve">  </w:t>
      </w:r>
      <w:r>
        <w:t>и</w:t>
      </w:r>
      <w:r>
        <w:rPr>
          <w:spacing w:val="80"/>
        </w:rPr>
        <w:t xml:space="preserve">  </w:t>
      </w:r>
      <w:r>
        <w:t>исследовательскую</w:t>
      </w:r>
      <w:r>
        <w:rPr>
          <w:spacing w:val="80"/>
        </w:rPr>
        <w:t xml:space="preserve">  </w:t>
      </w:r>
      <w:r>
        <w:t>деятельность (в том числе экспедиции, практики), экскурсии (в музеи, парки, на предприятия и другие), походы, деловые игры и другое.</w:t>
      </w:r>
    </w:p>
    <w:p w:rsidR="00804CE6" w:rsidRDefault="00BA41A7">
      <w:pPr>
        <w:pStyle w:val="a3"/>
        <w:spacing w:line="278" w:lineRule="auto"/>
        <w:ind w:left="773" w:right="275" w:firstLine="1247"/>
      </w:pPr>
      <w:r>
        <w:t xml:space="preserve">Один час в неделю в МБОУ </w:t>
      </w:r>
      <w:r w:rsidR="00D14BA4">
        <w:t>Старо-Петровской</w:t>
      </w:r>
      <w:r>
        <w:t xml:space="preserve"> СОШ</w:t>
      </w:r>
      <w:r>
        <w:rPr>
          <w:spacing w:val="40"/>
        </w:rPr>
        <w:t xml:space="preserve"> </w:t>
      </w:r>
      <w:r>
        <w:t>отводится на внеурочное занятие «Разговоры о важном».</w:t>
      </w:r>
    </w:p>
    <w:p w:rsidR="00804CE6" w:rsidRDefault="00BA41A7">
      <w:pPr>
        <w:pStyle w:val="a3"/>
        <w:spacing w:line="276" w:lineRule="auto"/>
        <w:ind w:left="773" w:right="272" w:firstLine="707"/>
      </w:pPr>
      <w:r>
        <w:t>Внеурочные занятия «Разговоры о важном» направлены на развитие ценностного отношения</w:t>
      </w:r>
      <w:r>
        <w:rPr>
          <w:spacing w:val="76"/>
          <w:w w:val="150"/>
        </w:rPr>
        <w:t xml:space="preserve">   </w:t>
      </w:r>
      <w:r>
        <w:t>обучающихся</w:t>
      </w:r>
      <w:r>
        <w:rPr>
          <w:spacing w:val="76"/>
          <w:w w:val="150"/>
        </w:rPr>
        <w:t xml:space="preserve">   </w:t>
      </w:r>
      <w:r>
        <w:t>к</w:t>
      </w:r>
      <w:r>
        <w:rPr>
          <w:spacing w:val="77"/>
          <w:w w:val="150"/>
        </w:rPr>
        <w:t xml:space="preserve">   </w:t>
      </w:r>
      <w:r>
        <w:t>своей</w:t>
      </w:r>
      <w:r>
        <w:rPr>
          <w:spacing w:val="76"/>
          <w:w w:val="150"/>
        </w:rPr>
        <w:t xml:space="preserve">   </w:t>
      </w:r>
      <w:r>
        <w:t>родине</w:t>
      </w:r>
      <w:r>
        <w:rPr>
          <w:spacing w:val="78"/>
          <w:w w:val="150"/>
        </w:rPr>
        <w:t xml:space="preserve">   </w:t>
      </w:r>
      <w:r>
        <w:t>–</w:t>
      </w:r>
      <w:r>
        <w:rPr>
          <w:spacing w:val="76"/>
          <w:w w:val="150"/>
        </w:rPr>
        <w:t xml:space="preserve">   </w:t>
      </w:r>
      <w:r>
        <w:t>России,</w:t>
      </w:r>
      <w:r>
        <w:rPr>
          <w:spacing w:val="76"/>
          <w:w w:val="150"/>
        </w:rPr>
        <w:t xml:space="preserve">   </w:t>
      </w:r>
      <w:r>
        <w:t>населяющим ее людям, ее уникальной истории, богатой природе и великой культуре. Внеурочные занятия</w:t>
      </w:r>
    </w:p>
    <w:p w:rsidR="00804CE6" w:rsidRDefault="00BA41A7">
      <w:pPr>
        <w:pStyle w:val="a3"/>
        <w:spacing w:line="276" w:lineRule="auto"/>
        <w:ind w:left="773" w:right="269"/>
      </w:pPr>
      <w:r>
        <w:t>«Разговоры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04CE6" w:rsidRDefault="00BA41A7">
      <w:pPr>
        <w:pStyle w:val="a3"/>
        <w:tabs>
          <w:tab w:val="left" w:pos="2128"/>
          <w:tab w:val="left" w:pos="2507"/>
          <w:tab w:val="left" w:pos="2923"/>
          <w:tab w:val="left" w:pos="4584"/>
          <w:tab w:val="left" w:pos="5249"/>
          <w:tab w:val="left" w:pos="5469"/>
          <w:tab w:val="left" w:pos="6976"/>
          <w:tab w:val="left" w:pos="7120"/>
          <w:tab w:val="left" w:pos="8188"/>
          <w:tab w:val="left" w:pos="9583"/>
          <w:tab w:val="left" w:pos="9680"/>
        </w:tabs>
        <w:spacing w:line="276" w:lineRule="auto"/>
        <w:ind w:left="773" w:right="269" w:firstLine="767"/>
      </w:pPr>
      <w:r>
        <w:t xml:space="preserve">Основной формат внеурочных занятий «Разговоры о важном» – разговор и (или) </w:t>
      </w:r>
      <w:r>
        <w:rPr>
          <w:spacing w:val="-2"/>
        </w:rPr>
        <w:t>беседа</w:t>
      </w:r>
      <w:r>
        <w:tab/>
      </w:r>
      <w:r>
        <w:rPr>
          <w:spacing w:val="-10"/>
        </w:rPr>
        <w:t>с</w:t>
      </w:r>
      <w:r>
        <w:tab/>
      </w:r>
      <w:r>
        <w:tab/>
      </w:r>
      <w:r>
        <w:rPr>
          <w:spacing w:val="-2"/>
        </w:rPr>
        <w:t>обучающимися.</w:t>
      </w:r>
      <w:r>
        <w:tab/>
      </w:r>
      <w:r>
        <w:tab/>
      </w:r>
      <w:r>
        <w:rPr>
          <w:spacing w:val="-2"/>
        </w:rPr>
        <w:t>Основные</w:t>
      </w:r>
      <w:r>
        <w:tab/>
      </w:r>
      <w:r>
        <w:rPr>
          <w:spacing w:val="-4"/>
        </w:rPr>
        <w:t>темы</w:t>
      </w:r>
      <w:r>
        <w:tab/>
      </w:r>
      <w:r>
        <w:rPr>
          <w:spacing w:val="-2"/>
        </w:rPr>
        <w:t>занятий</w:t>
      </w:r>
      <w:r>
        <w:tab/>
      </w:r>
      <w:r>
        <w:tab/>
      </w:r>
      <w:r>
        <w:rPr>
          <w:spacing w:val="-2"/>
        </w:rPr>
        <w:t xml:space="preserve">связаны </w:t>
      </w:r>
      <w: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t xml:space="preserve">и сохранением </w:t>
      </w:r>
      <w:r>
        <w:rPr>
          <w:spacing w:val="-2"/>
        </w:rPr>
        <w:t>природы,</w:t>
      </w:r>
      <w:r>
        <w:tab/>
      </w:r>
      <w:r>
        <w:tab/>
      </w:r>
      <w:r>
        <w:rPr>
          <w:spacing w:val="-2"/>
        </w:rPr>
        <w:t>ориентацией</w:t>
      </w:r>
      <w:r>
        <w:tab/>
      </w:r>
      <w:r>
        <w:rPr>
          <w:spacing w:val="-10"/>
        </w:rPr>
        <w:t>в</w:t>
      </w:r>
      <w:r>
        <w:tab/>
      </w:r>
      <w:r>
        <w:tab/>
      </w:r>
      <w:r>
        <w:rPr>
          <w:spacing w:val="-2"/>
        </w:rPr>
        <w:t>мировой</w:t>
      </w:r>
      <w:r>
        <w:tab/>
      </w:r>
      <w:r>
        <w:tab/>
      </w:r>
      <w:r>
        <w:rPr>
          <w:spacing w:val="-2"/>
        </w:rPr>
        <w:t>художественной</w:t>
      </w:r>
      <w:r>
        <w:tab/>
      </w:r>
      <w:r>
        <w:rPr>
          <w:spacing w:val="-2"/>
        </w:rPr>
        <w:t xml:space="preserve">культуре </w:t>
      </w:r>
      <w:r>
        <w:t>и</w:t>
      </w:r>
      <w:r>
        <w:rPr>
          <w:spacing w:val="80"/>
        </w:rPr>
        <w:t xml:space="preserve">    </w:t>
      </w:r>
      <w:r>
        <w:t>повседневной</w:t>
      </w:r>
      <w:r>
        <w:rPr>
          <w:spacing w:val="80"/>
        </w:rPr>
        <w:t xml:space="preserve">    </w:t>
      </w:r>
      <w:r>
        <w:t>культуре</w:t>
      </w:r>
      <w:r>
        <w:rPr>
          <w:spacing w:val="80"/>
        </w:rPr>
        <w:t xml:space="preserve">    </w:t>
      </w:r>
      <w:r>
        <w:t>поведения,</w:t>
      </w:r>
      <w:r>
        <w:rPr>
          <w:spacing w:val="80"/>
        </w:rPr>
        <w:t xml:space="preserve">    </w:t>
      </w:r>
      <w:r>
        <w:t>доброжелательным</w:t>
      </w:r>
      <w:r>
        <w:rPr>
          <w:spacing w:val="80"/>
        </w:rPr>
        <w:t xml:space="preserve">    </w:t>
      </w:r>
      <w:r>
        <w:t>отношением к окружающим и ответственным отношением к собственным поступкам.</w:t>
      </w:r>
    </w:p>
    <w:p w:rsidR="00804CE6" w:rsidRDefault="00804CE6">
      <w:pPr>
        <w:pStyle w:val="a3"/>
        <w:spacing w:before="41"/>
        <w:ind w:left="0"/>
        <w:jc w:val="left"/>
      </w:pPr>
    </w:p>
    <w:p w:rsidR="00804CE6" w:rsidRDefault="00BA41A7">
      <w:pPr>
        <w:pStyle w:val="Heading3"/>
        <w:spacing w:before="1"/>
        <w:ind w:left="4433"/>
        <w:jc w:val="both"/>
      </w:pPr>
      <w:r>
        <w:t>Пояснительная</w:t>
      </w:r>
      <w:r>
        <w:rPr>
          <w:spacing w:val="57"/>
        </w:rPr>
        <w:t xml:space="preserve"> </w:t>
      </w:r>
      <w:r>
        <w:rPr>
          <w:spacing w:val="-2"/>
        </w:rPr>
        <w:t>записка</w:t>
      </w:r>
    </w:p>
    <w:p w:rsidR="00804CE6" w:rsidRDefault="00BA41A7">
      <w:pPr>
        <w:pStyle w:val="a3"/>
        <w:spacing w:before="155"/>
        <w:ind w:left="770" w:right="271" w:firstLine="914"/>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804CE6" w:rsidRDefault="00BA41A7">
      <w:pPr>
        <w:pStyle w:val="a3"/>
        <w:ind w:left="773" w:right="249" w:firstLine="607"/>
      </w:pPr>
      <w:r>
        <w:t>Внеурочная деятельность тесно связана с основным образованием и является неотъемлемой частью системы обучения в начальной школе.</w:t>
      </w:r>
    </w:p>
    <w:p w:rsidR="00804CE6" w:rsidRDefault="00BA41A7">
      <w:pPr>
        <w:pStyle w:val="a3"/>
        <w:ind w:left="773" w:right="246" w:firstLine="607"/>
      </w:pPr>
      <w:r>
        <w:t>Образовательные программы реализуются образовательной организацией через организацию урочной и внеурочной деятельности в соответствии с санитарно- эпидемиологическими правилами и нормативами.</w:t>
      </w:r>
    </w:p>
    <w:p w:rsidR="00804CE6" w:rsidRDefault="00804CE6">
      <w:pPr>
        <w:pStyle w:val="a3"/>
        <w:sectPr w:rsidR="00804CE6">
          <w:pgSz w:w="11920" w:h="16850"/>
          <w:pgMar w:top="1440" w:right="425" w:bottom="1160" w:left="708" w:header="0" w:footer="929" w:gutter="0"/>
          <w:cols w:space="720"/>
        </w:sectPr>
      </w:pPr>
    </w:p>
    <w:p w:rsidR="00804CE6" w:rsidRDefault="00BA41A7">
      <w:pPr>
        <w:pStyle w:val="a3"/>
        <w:spacing w:before="79"/>
        <w:ind w:left="773" w:right="247" w:firstLine="607"/>
      </w:pPr>
      <w:r>
        <w:lastRenderedPageBreak/>
        <w:t>Учебный план внеурочной деятельности МБОУ Ново-Павловская СОШ на 2024/2025 учебный год сформирован в соответствии с нормативными документами, установленными федеральными государственными образовательными стандартами.</w:t>
      </w:r>
    </w:p>
    <w:p w:rsidR="00804CE6" w:rsidRDefault="00804CE6">
      <w:pPr>
        <w:pStyle w:val="a3"/>
        <w:spacing w:before="5"/>
        <w:ind w:left="0"/>
        <w:jc w:val="left"/>
      </w:pPr>
    </w:p>
    <w:p w:rsidR="00804CE6" w:rsidRDefault="00BA41A7">
      <w:pPr>
        <w:pStyle w:val="Heading6"/>
        <w:ind w:left="770"/>
      </w:pPr>
      <w:r>
        <w:t>Нормативно-правовая</w:t>
      </w:r>
      <w:r>
        <w:rPr>
          <w:spacing w:val="-11"/>
        </w:rPr>
        <w:t xml:space="preserve"> </w:t>
      </w:r>
      <w:r>
        <w:rPr>
          <w:spacing w:val="-4"/>
        </w:rPr>
        <w:t>часть</w:t>
      </w:r>
    </w:p>
    <w:p w:rsidR="00804CE6" w:rsidRDefault="00BA41A7" w:rsidP="004D1AAE">
      <w:pPr>
        <w:pStyle w:val="a4"/>
        <w:numPr>
          <w:ilvl w:val="0"/>
          <w:numId w:val="26"/>
        </w:numPr>
        <w:tabs>
          <w:tab w:val="left" w:pos="1500"/>
        </w:tabs>
        <w:spacing w:before="271"/>
        <w:rPr>
          <w:sz w:val="24"/>
        </w:rPr>
      </w:pPr>
      <w:r>
        <w:rPr>
          <w:sz w:val="24"/>
        </w:rPr>
        <w:t>Федеральный</w:t>
      </w:r>
      <w:r>
        <w:rPr>
          <w:spacing w:val="-3"/>
          <w:sz w:val="24"/>
        </w:rPr>
        <w:t xml:space="preserve"> </w:t>
      </w:r>
      <w:r>
        <w:rPr>
          <w:sz w:val="24"/>
        </w:rPr>
        <w:t>закон</w:t>
      </w:r>
      <w:r>
        <w:rPr>
          <w:spacing w:val="1"/>
          <w:sz w:val="24"/>
        </w:rPr>
        <w:t xml:space="preserve"> </w:t>
      </w:r>
      <w:r>
        <w:rPr>
          <w:sz w:val="24"/>
        </w:rPr>
        <w:t>«Об</w:t>
      </w:r>
      <w:r>
        <w:rPr>
          <w:spacing w:val="-2"/>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r>
        <w:rPr>
          <w:spacing w:val="-9"/>
          <w:sz w:val="24"/>
        </w:rPr>
        <w:t xml:space="preserve"> </w:t>
      </w:r>
      <w:r>
        <w:rPr>
          <w:sz w:val="24"/>
        </w:rPr>
        <w:t>от 29</w:t>
      </w:r>
      <w:r>
        <w:rPr>
          <w:spacing w:val="-2"/>
          <w:sz w:val="24"/>
        </w:rPr>
        <w:t xml:space="preserve"> </w:t>
      </w:r>
      <w:r>
        <w:rPr>
          <w:sz w:val="24"/>
        </w:rPr>
        <w:t>декабря</w:t>
      </w:r>
      <w:r>
        <w:rPr>
          <w:spacing w:val="-2"/>
          <w:sz w:val="24"/>
        </w:rPr>
        <w:t xml:space="preserve"> </w:t>
      </w:r>
      <w:r>
        <w:rPr>
          <w:sz w:val="24"/>
        </w:rPr>
        <w:t>2012</w:t>
      </w:r>
      <w:r>
        <w:rPr>
          <w:spacing w:val="-2"/>
          <w:sz w:val="24"/>
        </w:rPr>
        <w:t xml:space="preserve"> </w:t>
      </w:r>
      <w:r>
        <w:rPr>
          <w:spacing w:val="-5"/>
          <w:sz w:val="24"/>
        </w:rPr>
        <w:t>г.</w:t>
      </w:r>
    </w:p>
    <w:p w:rsidR="00804CE6" w:rsidRDefault="00BA41A7">
      <w:pPr>
        <w:pStyle w:val="a3"/>
        <w:ind w:left="773"/>
        <w:jc w:val="left"/>
      </w:pPr>
      <w:r>
        <w:t>№</w:t>
      </w:r>
      <w:r>
        <w:rPr>
          <w:spacing w:val="-4"/>
        </w:rPr>
        <w:t xml:space="preserve"> </w:t>
      </w:r>
      <w:r>
        <w:t>273-ФЗ</w:t>
      </w:r>
      <w:r>
        <w:rPr>
          <w:spacing w:val="-2"/>
        </w:rPr>
        <w:t xml:space="preserve"> </w:t>
      </w:r>
      <w:r>
        <w:t>(с</w:t>
      </w:r>
      <w:r>
        <w:rPr>
          <w:spacing w:val="-4"/>
        </w:rPr>
        <w:t xml:space="preserve"> </w:t>
      </w:r>
      <w:r>
        <w:t>изменениями</w:t>
      </w:r>
      <w:r>
        <w:rPr>
          <w:spacing w:val="-2"/>
        </w:rPr>
        <w:t xml:space="preserve"> </w:t>
      </w:r>
      <w:r>
        <w:t>и</w:t>
      </w:r>
      <w:r>
        <w:rPr>
          <w:spacing w:val="-3"/>
        </w:rPr>
        <w:t xml:space="preserve"> </w:t>
      </w:r>
      <w:r>
        <w:t>дополнениями</w:t>
      </w:r>
      <w:r>
        <w:rPr>
          <w:spacing w:val="-2"/>
        </w:rPr>
        <w:t xml:space="preserve"> </w:t>
      </w:r>
      <w:r>
        <w:t>от</w:t>
      </w:r>
      <w:r>
        <w:rPr>
          <w:spacing w:val="-4"/>
        </w:rPr>
        <w:t xml:space="preserve"> </w:t>
      </w:r>
      <w:r>
        <w:rPr>
          <w:spacing w:val="-2"/>
        </w:rPr>
        <w:t>14.07.2022);</w:t>
      </w:r>
    </w:p>
    <w:p w:rsidR="00804CE6" w:rsidRDefault="00BA41A7" w:rsidP="004D1AAE">
      <w:pPr>
        <w:pStyle w:val="a4"/>
        <w:numPr>
          <w:ilvl w:val="0"/>
          <w:numId w:val="26"/>
        </w:numPr>
        <w:tabs>
          <w:tab w:val="left" w:pos="1500"/>
        </w:tabs>
        <w:ind w:left="773" w:right="561" w:firstLine="487"/>
        <w:rPr>
          <w:sz w:val="24"/>
        </w:rPr>
      </w:pPr>
      <w:r>
        <w:rPr>
          <w:sz w:val="24"/>
        </w:rPr>
        <w:t>Приказ</w:t>
      </w:r>
      <w:r>
        <w:rPr>
          <w:spacing w:val="-4"/>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от</w:t>
      </w:r>
      <w:r>
        <w:rPr>
          <w:spacing w:val="-4"/>
          <w:sz w:val="24"/>
        </w:rPr>
        <w:t xml:space="preserve"> </w:t>
      </w:r>
      <w:r>
        <w:rPr>
          <w:sz w:val="24"/>
        </w:rPr>
        <w:t>18.05.2023</w:t>
      </w:r>
      <w:r>
        <w:rPr>
          <w:spacing w:val="-4"/>
          <w:sz w:val="24"/>
        </w:rPr>
        <w:t xml:space="preserve"> </w:t>
      </w:r>
      <w:r>
        <w:rPr>
          <w:sz w:val="24"/>
        </w:rPr>
        <w:t>№</w:t>
      </w:r>
      <w:r>
        <w:rPr>
          <w:spacing w:val="-5"/>
          <w:sz w:val="24"/>
        </w:rPr>
        <w:t xml:space="preserve"> </w:t>
      </w:r>
      <w:r>
        <w:rPr>
          <w:sz w:val="24"/>
        </w:rPr>
        <w:t>372</w:t>
      </w:r>
      <w:r>
        <w:rPr>
          <w:spacing w:val="-4"/>
          <w:sz w:val="24"/>
        </w:rPr>
        <w:t xml:space="preserve"> </w:t>
      </w:r>
      <w:r>
        <w:rPr>
          <w:sz w:val="24"/>
        </w:rPr>
        <w:t>"Об утверждении ФОП НОО"</w:t>
      </w:r>
    </w:p>
    <w:p w:rsidR="00804CE6" w:rsidRDefault="00BA41A7" w:rsidP="004D1AAE">
      <w:pPr>
        <w:pStyle w:val="a4"/>
        <w:numPr>
          <w:ilvl w:val="0"/>
          <w:numId w:val="26"/>
        </w:numPr>
        <w:tabs>
          <w:tab w:val="left" w:pos="1500"/>
        </w:tabs>
        <w:ind w:left="773" w:right="420" w:firstLine="487"/>
        <w:rPr>
          <w:sz w:val="24"/>
        </w:rPr>
      </w:pPr>
      <w:r>
        <w:rPr>
          <w:sz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(далее – СП 2.4.3648-20), Санитарные правила и нормы СанПин</w:t>
      </w:r>
      <w:r>
        <w:rPr>
          <w:spacing w:val="-4"/>
          <w:sz w:val="24"/>
        </w:rPr>
        <w:t xml:space="preserve"> </w:t>
      </w:r>
      <w:r>
        <w:rPr>
          <w:sz w:val="24"/>
        </w:rPr>
        <w:t>1.2.3685-21</w:t>
      </w:r>
      <w:r>
        <w:rPr>
          <w:spacing w:val="-2"/>
          <w:sz w:val="24"/>
        </w:rPr>
        <w:t xml:space="preserve"> </w:t>
      </w:r>
      <w:r>
        <w:rPr>
          <w:sz w:val="24"/>
        </w:rPr>
        <w:t>«Гигиенические</w:t>
      </w:r>
      <w:r>
        <w:rPr>
          <w:spacing w:val="-5"/>
          <w:sz w:val="24"/>
        </w:rPr>
        <w:t xml:space="preserve"> </w:t>
      </w:r>
      <w:r>
        <w:rPr>
          <w:sz w:val="24"/>
        </w:rPr>
        <w:t>нормативы</w:t>
      </w:r>
      <w:r>
        <w:rPr>
          <w:spacing w:val="-5"/>
          <w:sz w:val="24"/>
        </w:rPr>
        <w:t xml:space="preserve"> </w:t>
      </w:r>
      <w:r>
        <w:rPr>
          <w:sz w:val="24"/>
        </w:rPr>
        <w:t>и</w:t>
      </w:r>
      <w:r>
        <w:rPr>
          <w:spacing w:val="-4"/>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обеспечению</w:t>
      </w:r>
      <w:r>
        <w:rPr>
          <w:spacing w:val="-4"/>
          <w:sz w:val="24"/>
        </w:rPr>
        <w:t xml:space="preserve"> </w:t>
      </w:r>
      <w:r>
        <w:rPr>
          <w:sz w:val="24"/>
        </w:rPr>
        <w:t>безопасности</w:t>
      </w:r>
      <w:r>
        <w:rPr>
          <w:spacing w:val="-3"/>
          <w:sz w:val="24"/>
        </w:rPr>
        <w:t xml:space="preserve"> </w:t>
      </w:r>
      <w:r>
        <w:rPr>
          <w:sz w:val="24"/>
        </w:rPr>
        <w:t>и (или) безвредности для человека факторов среды обитания», утвержденные</w:t>
      </w:r>
    </w:p>
    <w:p w:rsidR="00804CE6" w:rsidRDefault="00BA41A7">
      <w:pPr>
        <w:pStyle w:val="a3"/>
        <w:spacing w:before="3" w:line="237" w:lineRule="auto"/>
        <w:ind w:left="773" w:firstLine="487"/>
        <w:jc w:val="left"/>
      </w:pPr>
      <w:r>
        <w:t>постановлением</w:t>
      </w:r>
      <w:r>
        <w:rPr>
          <w:spacing w:val="-5"/>
        </w:rPr>
        <w:t xml:space="preserve"> </w:t>
      </w:r>
      <w:r>
        <w:t>Главного</w:t>
      </w:r>
      <w:r>
        <w:rPr>
          <w:spacing w:val="-4"/>
        </w:rPr>
        <w:t xml:space="preserve"> </w:t>
      </w:r>
      <w:r>
        <w:t>государственного</w:t>
      </w:r>
      <w:r>
        <w:rPr>
          <w:spacing w:val="-4"/>
        </w:rPr>
        <w:t xml:space="preserve"> </w:t>
      </w:r>
      <w:r>
        <w:t>санитарного</w:t>
      </w:r>
      <w:r>
        <w:rPr>
          <w:spacing w:val="-4"/>
        </w:rPr>
        <w:t xml:space="preserve"> </w:t>
      </w:r>
      <w:r>
        <w:t>врача</w:t>
      </w:r>
      <w:r>
        <w:rPr>
          <w:spacing w:val="-5"/>
        </w:rPr>
        <w:t xml:space="preserve"> </w:t>
      </w:r>
      <w:r>
        <w:t>Российской</w:t>
      </w:r>
      <w:r>
        <w:rPr>
          <w:spacing w:val="-4"/>
        </w:rPr>
        <w:t xml:space="preserve"> </w:t>
      </w:r>
      <w:r>
        <w:t>Федерации</w:t>
      </w:r>
      <w:r>
        <w:rPr>
          <w:spacing w:val="-4"/>
        </w:rPr>
        <w:t xml:space="preserve"> </w:t>
      </w:r>
      <w:r>
        <w:t>от 28.01.2021 № 2 (далее – СанПин 1.2.3685-21).</w:t>
      </w:r>
    </w:p>
    <w:p w:rsidR="00804CE6" w:rsidRDefault="00BA41A7" w:rsidP="004D1AAE">
      <w:pPr>
        <w:pStyle w:val="a4"/>
        <w:numPr>
          <w:ilvl w:val="0"/>
          <w:numId w:val="25"/>
        </w:numPr>
        <w:tabs>
          <w:tab w:val="left" w:pos="1500"/>
        </w:tabs>
        <w:spacing w:before="1"/>
        <w:ind w:right="361" w:firstLine="487"/>
        <w:jc w:val="left"/>
        <w:rPr>
          <w:sz w:val="24"/>
        </w:rPr>
      </w:pPr>
      <w:r>
        <w:rPr>
          <w:sz w:val="24"/>
        </w:rPr>
        <w:t>Письмо Министерства просвещения Российской Федерации от 05.07.2022 № ТВ- 1290/03 «О направлении методических рекомендаций» (вместе с «Информационно- методическим письмом об организации внеурочной деятельности в рамках реализации обновленных</w:t>
      </w:r>
      <w:r>
        <w:rPr>
          <w:spacing w:val="-5"/>
          <w:sz w:val="24"/>
        </w:rPr>
        <w:t xml:space="preserve"> </w:t>
      </w:r>
      <w:r>
        <w:rPr>
          <w:sz w:val="24"/>
        </w:rPr>
        <w:t>федеральных</w:t>
      </w:r>
      <w:r>
        <w:rPr>
          <w:spacing w:val="-5"/>
          <w:sz w:val="24"/>
        </w:rPr>
        <w:t xml:space="preserve"> </w:t>
      </w:r>
      <w:r>
        <w:rPr>
          <w:sz w:val="24"/>
        </w:rPr>
        <w:t>государственных</w:t>
      </w:r>
      <w:r>
        <w:rPr>
          <w:spacing w:val="-5"/>
          <w:sz w:val="24"/>
        </w:rPr>
        <w:t xml:space="preserve"> </w:t>
      </w:r>
      <w:r>
        <w:rPr>
          <w:sz w:val="24"/>
        </w:rPr>
        <w:t>образовательных</w:t>
      </w:r>
      <w:r>
        <w:rPr>
          <w:spacing w:val="-5"/>
          <w:sz w:val="24"/>
        </w:rPr>
        <w:t xml:space="preserve"> </w:t>
      </w:r>
      <w:r>
        <w:rPr>
          <w:sz w:val="24"/>
        </w:rPr>
        <w:t>стандартов</w:t>
      </w:r>
      <w:r>
        <w:rPr>
          <w:spacing w:val="-7"/>
          <w:sz w:val="24"/>
        </w:rPr>
        <w:t xml:space="preserve"> </w:t>
      </w:r>
      <w:r>
        <w:rPr>
          <w:sz w:val="24"/>
        </w:rPr>
        <w:t>начального</w:t>
      </w:r>
      <w:r>
        <w:rPr>
          <w:spacing w:val="-6"/>
          <w:sz w:val="24"/>
        </w:rPr>
        <w:t xml:space="preserve"> </w:t>
      </w:r>
      <w:r>
        <w:rPr>
          <w:sz w:val="24"/>
        </w:rPr>
        <w:t>общего и основного общего образования»);</w:t>
      </w:r>
    </w:p>
    <w:p w:rsidR="00804CE6" w:rsidRDefault="00BA41A7" w:rsidP="004D1AAE">
      <w:pPr>
        <w:pStyle w:val="a4"/>
        <w:numPr>
          <w:ilvl w:val="0"/>
          <w:numId w:val="25"/>
        </w:numPr>
        <w:tabs>
          <w:tab w:val="left" w:pos="1500"/>
        </w:tabs>
        <w:ind w:left="1500"/>
        <w:jc w:val="left"/>
        <w:rPr>
          <w:sz w:val="24"/>
        </w:rPr>
      </w:pPr>
      <w:r>
        <w:rPr>
          <w:sz w:val="24"/>
        </w:rPr>
        <w:t>Устав</w:t>
      </w:r>
      <w:r>
        <w:rPr>
          <w:spacing w:val="-6"/>
          <w:sz w:val="24"/>
        </w:rPr>
        <w:t xml:space="preserve"> </w:t>
      </w:r>
      <w:r>
        <w:rPr>
          <w:spacing w:val="-2"/>
          <w:sz w:val="24"/>
        </w:rPr>
        <w:t>школы.</w:t>
      </w:r>
    </w:p>
    <w:p w:rsidR="00804CE6" w:rsidRDefault="00BA41A7" w:rsidP="004D1AAE">
      <w:pPr>
        <w:pStyle w:val="a4"/>
        <w:numPr>
          <w:ilvl w:val="0"/>
          <w:numId w:val="25"/>
        </w:numPr>
        <w:tabs>
          <w:tab w:val="left" w:pos="1621"/>
        </w:tabs>
        <w:ind w:right="747" w:firstLine="604"/>
        <w:jc w:val="left"/>
        <w:rPr>
          <w:sz w:val="24"/>
        </w:rPr>
      </w:pPr>
      <w:r>
        <w:rPr>
          <w:sz w:val="24"/>
        </w:rPr>
        <w:t>«Положение об организации внеурочной деятельности ОО (протокол решения Общего</w:t>
      </w:r>
      <w:r>
        <w:rPr>
          <w:spacing w:val="-3"/>
          <w:sz w:val="24"/>
        </w:rPr>
        <w:t xml:space="preserve"> </w:t>
      </w:r>
      <w:r>
        <w:rPr>
          <w:sz w:val="24"/>
        </w:rPr>
        <w:t>собрания</w:t>
      </w:r>
      <w:r>
        <w:rPr>
          <w:spacing w:val="-2"/>
          <w:sz w:val="24"/>
        </w:rPr>
        <w:t xml:space="preserve"> </w:t>
      </w:r>
      <w:r>
        <w:rPr>
          <w:sz w:val="24"/>
        </w:rPr>
        <w:t>работников</w:t>
      </w:r>
      <w:r>
        <w:rPr>
          <w:spacing w:val="-3"/>
          <w:sz w:val="24"/>
        </w:rPr>
        <w:t xml:space="preserve"> </w:t>
      </w:r>
      <w:r>
        <w:rPr>
          <w:sz w:val="24"/>
        </w:rPr>
        <w:t>от</w:t>
      </w:r>
      <w:r>
        <w:rPr>
          <w:spacing w:val="-2"/>
          <w:sz w:val="24"/>
        </w:rPr>
        <w:t xml:space="preserve"> </w:t>
      </w:r>
      <w:r>
        <w:rPr>
          <w:sz w:val="24"/>
        </w:rPr>
        <w:t>31.08.2022</w:t>
      </w:r>
      <w:r>
        <w:rPr>
          <w:spacing w:val="-2"/>
          <w:sz w:val="24"/>
        </w:rPr>
        <w:t xml:space="preserve"> </w:t>
      </w:r>
      <w:r>
        <w:rPr>
          <w:sz w:val="24"/>
        </w:rPr>
        <w:t>№</w:t>
      </w:r>
      <w:r>
        <w:rPr>
          <w:spacing w:val="-6"/>
          <w:sz w:val="24"/>
        </w:rPr>
        <w:t xml:space="preserve"> </w:t>
      </w:r>
      <w:r>
        <w:rPr>
          <w:sz w:val="24"/>
        </w:rPr>
        <w:t>1,</w:t>
      </w:r>
      <w:r>
        <w:rPr>
          <w:spacing w:val="-2"/>
          <w:sz w:val="24"/>
        </w:rPr>
        <w:t xml:space="preserve"> </w:t>
      </w:r>
      <w:r>
        <w:rPr>
          <w:sz w:val="24"/>
        </w:rPr>
        <w:t>протокол</w:t>
      </w:r>
      <w:r>
        <w:rPr>
          <w:spacing w:val="-5"/>
          <w:sz w:val="24"/>
        </w:rPr>
        <w:t xml:space="preserve"> </w:t>
      </w:r>
      <w:r>
        <w:rPr>
          <w:sz w:val="24"/>
        </w:rPr>
        <w:t>заседания</w:t>
      </w:r>
      <w:r>
        <w:rPr>
          <w:spacing w:val="-2"/>
          <w:sz w:val="24"/>
        </w:rPr>
        <w:t xml:space="preserve"> </w:t>
      </w:r>
      <w:r>
        <w:rPr>
          <w:sz w:val="24"/>
        </w:rPr>
        <w:t>Совета</w:t>
      </w:r>
      <w:r>
        <w:rPr>
          <w:spacing w:val="-2"/>
          <w:sz w:val="24"/>
        </w:rPr>
        <w:t xml:space="preserve"> </w:t>
      </w:r>
      <w:r>
        <w:rPr>
          <w:sz w:val="24"/>
        </w:rPr>
        <w:t>родителей</w:t>
      </w:r>
      <w:r>
        <w:rPr>
          <w:spacing w:val="-2"/>
          <w:sz w:val="24"/>
        </w:rPr>
        <w:t xml:space="preserve"> </w:t>
      </w:r>
      <w:r>
        <w:rPr>
          <w:sz w:val="24"/>
        </w:rPr>
        <w:t>от 30.08.2024 № 1, приказ директора</w:t>
      </w:r>
      <w:r>
        <w:rPr>
          <w:spacing w:val="40"/>
          <w:sz w:val="24"/>
        </w:rPr>
        <w:t xml:space="preserve"> </w:t>
      </w:r>
      <w:r>
        <w:rPr>
          <w:sz w:val="24"/>
        </w:rPr>
        <w:t>от 30.08.2024</w:t>
      </w:r>
      <w:r>
        <w:rPr>
          <w:spacing w:val="40"/>
          <w:sz w:val="24"/>
        </w:rPr>
        <w:t xml:space="preserve"> </w:t>
      </w:r>
      <w:r>
        <w:rPr>
          <w:sz w:val="24"/>
        </w:rPr>
        <w:t>№ 222).</w:t>
      </w:r>
    </w:p>
    <w:p w:rsidR="00804CE6" w:rsidRDefault="00804CE6">
      <w:pPr>
        <w:pStyle w:val="a3"/>
        <w:ind w:left="0"/>
        <w:jc w:val="left"/>
      </w:pPr>
    </w:p>
    <w:p w:rsidR="00804CE6" w:rsidRDefault="00804CE6">
      <w:pPr>
        <w:pStyle w:val="a3"/>
        <w:spacing w:before="1"/>
        <w:ind w:left="0"/>
        <w:jc w:val="left"/>
      </w:pPr>
    </w:p>
    <w:p w:rsidR="00804CE6" w:rsidRDefault="00BA41A7">
      <w:pPr>
        <w:pStyle w:val="Heading6"/>
        <w:ind w:left="770"/>
      </w:pPr>
      <w:r>
        <w:t>Общие</w:t>
      </w:r>
      <w:r>
        <w:rPr>
          <w:spacing w:val="-5"/>
        </w:rPr>
        <w:t xml:space="preserve"> </w:t>
      </w:r>
      <w:r>
        <w:rPr>
          <w:spacing w:val="-2"/>
        </w:rPr>
        <w:t>положения</w:t>
      </w:r>
    </w:p>
    <w:p w:rsidR="00804CE6" w:rsidRDefault="00BA41A7">
      <w:pPr>
        <w:pStyle w:val="a3"/>
        <w:ind w:left="773" w:hanging="3"/>
        <w:jc w:val="left"/>
      </w:pPr>
      <w:r>
        <w:t>Внеурочная</w:t>
      </w:r>
      <w:r>
        <w:rPr>
          <w:spacing w:val="-5"/>
        </w:rPr>
        <w:t xml:space="preserve"> </w:t>
      </w:r>
      <w:r>
        <w:t>деятельность</w:t>
      </w:r>
      <w:r>
        <w:rPr>
          <w:spacing w:val="-4"/>
        </w:rPr>
        <w:t xml:space="preserve"> </w:t>
      </w:r>
      <w:r>
        <w:t>направлена</w:t>
      </w:r>
      <w:r>
        <w:rPr>
          <w:spacing w:val="-6"/>
        </w:rPr>
        <w:t xml:space="preserve"> </w:t>
      </w:r>
      <w:r>
        <w:t>на</w:t>
      </w:r>
      <w:r>
        <w:rPr>
          <w:spacing w:val="-6"/>
        </w:rPr>
        <w:t xml:space="preserve"> </w:t>
      </w:r>
      <w:r>
        <w:t>достижение</w:t>
      </w:r>
      <w:r>
        <w:rPr>
          <w:spacing w:val="-6"/>
        </w:rPr>
        <w:t xml:space="preserve"> </w:t>
      </w:r>
      <w:r>
        <w:t>планируемых</w:t>
      </w:r>
      <w:r>
        <w:rPr>
          <w:spacing w:val="-4"/>
        </w:rPr>
        <w:t xml:space="preserve"> </w:t>
      </w:r>
      <w:r>
        <w:t>результатов</w:t>
      </w:r>
      <w:r>
        <w:rPr>
          <w:spacing w:val="-6"/>
        </w:rPr>
        <w:t xml:space="preserve"> </w:t>
      </w:r>
      <w:r>
        <w:t>освоения основной образовательной программы (личностных, метапредметных и предметных) и осуществляется в формах, отличных от урочной.</w:t>
      </w:r>
    </w:p>
    <w:p w:rsidR="00804CE6" w:rsidRDefault="00BA41A7">
      <w:pPr>
        <w:pStyle w:val="a3"/>
        <w:ind w:left="773"/>
        <w:jc w:val="left"/>
      </w:pPr>
      <w:r>
        <w:t>Внеурочная</w:t>
      </w:r>
      <w:r>
        <w:rPr>
          <w:spacing w:val="-5"/>
        </w:rPr>
        <w:t xml:space="preserve"> </w:t>
      </w:r>
      <w:r>
        <w:t>деятельность</w:t>
      </w:r>
      <w:r>
        <w:rPr>
          <w:spacing w:val="-4"/>
        </w:rPr>
        <w:t xml:space="preserve"> </w:t>
      </w:r>
      <w:r>
        <w:t>является</w:t>
      </w:r>
      <w:r>
        <w:rPr>
          <w:spacing w:val="-5"/>
        </w:rPr>
        <w:t xml:space="preserve"> </w:t>
      </w:r>
      <w:r>
        <w:t>неотъемлемой</w:t>
      </w:r>
      <w:r>
        <w:rPr>
          <w:spacing w:val="-5"/>
        </w:rPr>
        <w:t xml:space="preserve"> </w:t>
      </w:r>
      <w:r>
        <w:t>и</w:t>
      </w:r>
      <w:r>
        <w:rPr>
          <w:spacing w:val="-5"/>
        </w:rPr>
        <w:t xml:space="preserve"> </w:t>
      </w:r>
      <w:r>
        <w:t>обязательной</w:t>
      </w:r>
      <w:r>
        <w:rPr>
          <w:spacing w:val="-5"/>
        </w:rPr>
        <w:t xml:space="preserve"> </w:t>
      </w:r>
      <w:r>
        <w:t>частью</w:t>
      </w:r>
      <w:r>
        <w:rPr>
          <w:spacing w:val="-5"/>
        </w:rPr>
        <w:t xml:space="preserve"> </w:t>
      </w:r>
      <w:r>
        <w:t>основной общеобразовательной программы.</w:t>
      </w:r>
    </w:p>
    <w:p w:rsidR="00804CE6" w:rsidRDefault="00BA41A7">
      <w:pPr>
        <w:pStyle w:val="a3"/>
        <w:ind w:left="773"/>
        <w:jc w:val="left"/>
      </w:pPr>
      <w:r>
        <w:t>План внеурочной деятельности представляет собой описание целостной системы функционирования</w:t>
      </w:r>
      <w:r>
        <w:rPr>
          <w:spacing w:val="-4"/>
        </w:rPr>
        <w:t xml:space="preserve"> </w:t>
      </w:r>
      <w:r>
        <w:t>образовательной</w:t>
      </w:r>
      <w:r>
        <w:rPr>
          <w:spacing w:val="-4"/>
        </w:rPr>
        <w:t xml:space="preserve"> </w:t>
      </w:r>
      <w:r>
        <w:t>организации</w:t>
      </w:r>
      <w:r>
        <w:rPr>
          <w:spacing w:val="-4"/>
        </w:rPr>
        <w:t xml:space="preserve"> </w:t>
      </w:r>
      <w:r>
        <w:t>в</w:t>
      </w:r>
      <w:r>
        <w:rPr>
          <w:spacing w:val="-5"/>
        </w:rPr>
        <w:t xml:space="preserve"> </w:t>
      </w:r>
      <w:r>
        <w:t>сфере</w:t>
      </w:r>
      <w:r>
        <w:rPr>
          <w:spacing w:val="-6"/>
        </w:rPr>
        <w:t xml:space="preserve"> </w:t>
      </w:r>
      <w:r>
        <w:t>внеурочной</w:t>
      </w:r>
      <w:r>
        <w:rPr>
          <w:spacing w:val="-4"/>
        </w:rPr>
        <w:t xml:space="preserve"> </w:t>
      </w:r>
      <w:r>
        <w:t>деятельности</w:t>
      </w:r>
      <w:r>
        <w:rPr>
          <w:spacing w:val="-3"/>
        </w:rPr>
        <w:t xml:space="preserve"> </w:t>
      </w:r>
      <w:r>
        <w:t>и</w:t>
      </w:r>
      <w:r>
        <w:rPr>
          <w:spacing w:val="-4"/>
        </w:rPr>
        <w:t xml:space="preserve"> </w:t>
      </w:r>
      <w:r>
        <w:t>может включать в себя:</w:t>
      </w:r>
    </w:p>
    <w:p w:rsidR="00804CE6" w:rsidRDefault="00BA41A7" w:rsidP="004D1AAE">
      <w:pPr>
        <w:pStyle w:val="a4"/>
        <w:numPr>
          <w:ilvl w:val="0"/>
          <w:numId w:val="24"/>
        </w:numPr>
        <w:tabs>
          <w:tab w:val="left" w:pos="911"/>
        </w:tabs>
        <w:ind w:right="501" w:firstLine="0"/>
        <w:jc w:val="left"/>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w:t>
      </w:r>
      <w:r>
        <w:rPr>
          <w:spacing w:val="-4"/>
          <w:sz w:val="24"/>
        </w:rPr>
        <w:t xml:space="preserve"> </w:t>
      </w:r>
      <w:r>
        <w:rPr>
          <w:sz w:val="24"/>
        </w:rPr>
        <w:t>обучающихся,</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предусматривающие</w:t>
      </w:r>
      <w:r>
        <w:rPr>
          <w:spacing w:val="-3"/>
          <w:sz w:val="24"/>
        </w:rPr>
        <w:t xml:space="preserve"> </w:t>
      </w:r>
      <w:r>
        <w:rPr>
          <w:sz w:val="24"/>
        </w:rPr>
        <w:t>углубленное</w:t>
      </w:r>
      <w:r>
        <w:rPr>
          <w:spacing w:val="-6"/>
          <w:sz w:val="24"/>
        </w:rPr>
        <w:t xml:space="preserve"> </w:t>
      </w:r>
      <w:r>
        <w:rPr>
          <w:sz w:val="24"/>
        </w:rPr>
        <w:t>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04CE6" w:rsidRDefault="00BA41A7" w:rsidP="004D1AAE">
      <w:pPr>
        <w:pStyle w:val="a4"/>
        <w:numPr>
          <w:ilvl w:val="0"/>
          <w:numId w:val="24"/>
        </w:numPr>
        <w:tabs>
          <w:tab w:val="left" w:pos="911"/>
        </w:tabs>
        <w:spacing w:before="1"/>
        <w:ind w:right="533" w:firstLine="0"/>
        <w:rPr>
          <w:sz w:val="24"/>
        </w:rPr>
      </w:pPr>
      <w:r>
        <w:rPr>
          <w:sz w:val="24"/>
        </w:rPr>
        <w:t>внеурочную</w:t>
      </w:r>
      <w:r>
        <w:rPr>
          <w:spacing w:val="-6"/>
          <w:sz w:val="24"/>
        </w:rPr>
        <w:t xml:space="preserve"> </w:t>
      </w:r>
      <w:r>
        <w:rPr>
          <w:sz w:val="24"/>
        </w:rPr>
        <w:t>деятельность</w:t>
      </w:r>
      <w:r>
        <w:rPr>
          <w:spacing w:val="-5"/>
          <w:sz w:val="24"/>
        </w:rPr>
        <w:t xml:space="preserve"> </w:t>
      </w:r>
      <w:r>
        <w:rPr>
          <w:sz w:val="24"/>
        </w:rPr>
        <w:t>по</w:t>
      </w:r>
      <w:r>
        <w:rPr>
          <w:spacing w:val="-6"/>
          <w:sz w:val="24"/>
        </w:rPr>
        <w:t xml:space="preserve"> </w:t>
      </w:r>
      <w:r>
        <w:rPr>
          <w:sz w:val="24"/>
        </w:rPr>
        <w:t>формированию</w:t>
      </w:r>
      <w:r>
        <w:rPr>
          <w:spacing w:val="-7"/>
          <w:sz w:val="24"/>
        </w:rPr>
        <w:t xml:space="preserve"> </w:t>
      </w:r>
      <w:r>
        <w:rPr>
          <w:sz w:val="24"/>
        </w:rPr>
        <w:t>функциональной</w:t>
      </w:r>
      <w:r>
        <w:rPr>
          <w:spacing w:val="-6"/>
          <w:sz w:val="24"/>
        </w:rPr>
        <w:t xml:space="preserve"> </w:t>
      </w:r>
      <w:r>
        <w:rPr>
          <w:sz w:val="24"/>
        </w:rPr>
        <w:t>грамотности (читательской, математической,</w:t>
      </w:r>
      <w:r>
        <w:rPr>
          <w:spacing w:val="-5"/>
          <w:sz w:val="24"/>
        </w:rPr>
        <w:t xml:space="preserve"> </w:t>
      </w:r>
      <w:r>
        <w:rPr>
          <w:sz w:val="24"/>
        </w:rPr>
        <w:t>естественнонаучной,</w:t>
      </w:r>
      <w:r>
        <w:rPr>
          <w:spacing w:val="-5"/>
          <w:sz w:val="24"/>
        </w:rPr>
        <w:t xml:space="preserve"> </w:t>
      </w:r>
      <w:r>
        <w:rPr>
          <w:sz w:val="24"/>
        </w:rPr>
        <w:t>финансовой)</w:t>
      </w:r>
      <w:r>
        <w:rPr>
          <w:spacing w:val="-5"/>
          <w:sz w:val="24"/>
        </w:rPr>
        <w:t xml:space="preserve"> </w:t>
      </w:r>
      <w:r>
        <w:rPr>
          <w:sz w:val="24"/>
        </w:rPr>
        <w:t>обучающихся</w:t>
      </w:r>
      <w:r>
        <w:rPr>
          <w:spacing w:val="-5"/>
          <w:sz w:val="24"/>
        </w:rPr>
        <w:t xml:space="preserve"> </w:t>
      </w:r>
      <w:r>
        <w:rPr>
          <w:sz w:val="24"/>
        </w:rPr>
        <w:t>(интегрированные</w:t>
      </w:r>
      <w:r>
        <w:rPr>
          <w:spacing w:val="-7"/>
          <w:sz w:val="24"/>
        </w:rPr>
        <w:t xml:space="preserve"> </w:t>
      </w:r>
      <w:r>
        <w:rPr>
          <w:sz w:val="24"/>
        </w:rPr>
        <w:t>курсы, метапредметные</w:t>
      </w:r>
      <w:r>
        <w:rPr>
          <w:spacing w:val="-4"/>
          <w:sz w:val="24"/>
        </w:rPr>
        <w:t xml:space="preserve"> </w:t>
      </w:r>
      <w:r>
        <w:rPr>
          <w:sz w:val="24"/>
        </w:rPr>
        <w:t>кружки,</w:t>
      </w:r>
      <w:r>
        <w:rPr>
          <w:spacing w:val="-2"/>
          <w:sz w:val="24"/>
        </w:rPr>
        <w:t xml:space="preserve"> </w:t>
      </w:r>
      <w:r>
        <w:rPr>
          <w:sz w:val="24"/>
        </w:rPr>
        <w:t>факультативы,</w:t>
      </w:r>
      <w:r>
        <w:rPr>
          <w:spacing w:val="-2"/>
          <w:sz w:val="24"/>
        </w:rPr>
        <w:t xml:space="preserve"> </w:t>
      </w:r>
      <w:r>
        <w:rPr>
          <w:sz w:val="24"/>
        </w:rPr>
        <w:t>научные</w:t>
      </w:r>
      <w:r>
        <w:rPr>
          <w:spacing w:val="-4"/>
          <w:sz w:val="24"/>
        </w:rPr>
        <w:t xml:space="preserve"> </w:t>
      </w:r>
      <w:r>
        <w:rPr>
          <w:sz w:val="24"/>
        </w:rPr>
        <w:t>сообщества,</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направленные</w:t>
      </w:r>
      <w:r>
        <w:rPr>
          <w:spacing w:val="-4"/>
          <w:sz w:val="24"/>
        </w:rPr>
        <w:t xml:space="preserve"> </w:t>
      </w:r>
      <w:r>
        <w:rPr>
          <w:sz w:val="24"/>
        </w:rPr>
        <w:t>на реализацию проектной и исследовательской деятельности);</w:t>
      </w:r>
    </w:p>
    <w:p w:rsidR="00804CE6" w:rsidRDefault="00BA41A7" w:rsidP="004D1AAE">
      <w:pPr>
        <w:pStyle w:val="a4"/>
        <w:numPr>
          <w:ilvl w:val="0"/>
          <w:numId w:val="24"/>
        </w:numPr>
        <w:tabs>
          <w:tab w:val="left" w:pos="911"/>
        </w:tabs>
        <w:ind w:right="820" w:firstLine="0"/>
        <w:jc w:val="left"/>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w:t>
      </w:r>
      <w:r>
        <w:rPr>
          <w:spacing w:val="-4"/>
          <w:sz w:val="24"/>
        </w:rPr>
        <w:t xml:space="preserve"> </w:t>
      </w:r>
      <w:r>
        <w:rPr>
          <w:sz w:val="24"/>
        </w:rPr>
        <w:t>через</w:t>
      </w:r>
      <w:r>
        <w:rPr>
          <w:spacing w:val="-4"/>
          <w:sz w:val="24"/>
        </w:rPr>
        <w:t xml:space="preserve"> </w:t>
      </w:r>
      <w:r>
        <w:rPr>
          <w:sz w:val="24"/>
        </w:rPr>
        <w:t>организацию</w:t>
      </w:r>
      <w:r>
        <w:rPr>
          <w:spacing w:val="-4"/>
          <w:sz w:val="24"/>
        </w:rPr>
        <w:t xml:space="preserve"> </w:t>
      </w:r>
      <w:r>
        <w:rPr>
          <w:sz w:val="24"/>
        </w:rPr>
        <w:t>социальных</w:t>
      </w:r>
      <w:r>
        <w:rPr>
          <w:spacing w:val="-2"/>
          <w:sz w:val="24"/>
        </w:rPr>
        <w:t xml:space="preserve"> </w:t>
      </w:r>
      <w:r>
        <w:rPr>
          <w:sz w:val="24"/>
        </w:rPr>
        <w:t>практик</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волонтёрство),</w:t>
      </w:r>
      <w:r>
        <w:rPr>
          <w:spacing w:val="-4"/>
          <w:sz w:val="24"/>
        </w:rPr>
        <w:t xml:space="preserve"> </w:t>
      </w:r>
      <w:r>
        <w:rPr>
          <w:sz w:val="24"/>
        </w:rPr>
        <w:t>включая</w:t>
      </w:r>
    </w:p>
    <w:p w:rsidR="00804CE6" w:rsidRDefault="00804CE6">
      <w:pPr>
        <w:pStyle w:val="a4"/>
        <w:jc w:val="left"/>
        <w:rPr>
          <w:sz w:val="24"/>
        </w:rPr>
        <w:sectPr w:rsidR="00804CE6">
          <w:pgSz w:w="11920" w:h="16850"/>
          <w:pgMar w:top="1040" w:right="425" w:bottom="1160" w:left="708" w:header="0" w:footer="929" w:gutter="0"/>
          <w:cols w:space="720"/>
        </w:sectPr>
      </w:pPr>
    </w:p>
    <w:p w:rsidR="00804CE6" w:rsidRDefault="00BA41A7">
      <w:pPr>
        <w:pStyle w:val="a3"/>
        <w:spacing w:before="79"/>
        <w:ind w:left="773"/>
        <w:jc w:val="left"/>
      </w:pPr>
      <w:r>
        <w:lastRenderedPageBreak/>
        <w:t>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w:t>
      </w:r>
      <w:r>
        <w:rPr>
          <w:spacing w:val="-6"/>
        </w:rPr>
        <w:t xml:space="preserve"> </w:t>
      </w:r>
      <w:r>
        <w:t>возможностей</w:t>
      </w:r>
      <w:r>
        <w:rPr>
          <w:spacing w:val="-5"/>
        </w:rPr>
        <w:t xml:space="preserve"> </w:t>
      </w:r>
      <w:r>
        <w:t>организаций</w:t>
      </w:r>
      <w:r>
        <w:rPr>
          <w:spacing w:val="-5"/>
        </w:rPr>
        <w:t xml:space="preserve"> </w:t>
      </w:r>
      <w:r>
        <w:t>дополнительного</w:t>
      </w:r>
      <w:r>
        <w:rPr>
          <w:spacing w:val="-5"/>
        </w:rPr>
        <w:t xml:space="preserve"> </w:t>
      </w:r>
      <w:r>
        <w:t>образования,</w:t>
      </w:r>
      <w:r>
        <w:rPr>
          <w:spacing w:val="-5"/>
        </w:rPr>
        <w:t xml:space="preserve"> </w:t>
      </w:r>
      <w:r>
        <w:t>профессиональных образовательных</w:t>
      </w:r>
      <w:r>
        <w:rPr>
          <w:spacing w:val="-3"/>
        </w:rPr>
        <w:t xml:space="preserve"> </w:t>
      </w:r>
      <w:r>
        <w:t>организаций</w:t>
      </w:r>
      <w:r>
        <w:rPr>
          <w:spacing w:val="-6"/>
        </w:rPr>
        <w:t xml:space="preserve"> </w:t>
      </w:r>
      <w:r>
        <w:t>и</w:t>
      </w:r>
      <w:r>
        <w:rPr>
          <w:spacing w:val="-4"/>
        </w:rPr>
        <w:t xml:space="preserve"> </w:t>
      </w:r>
      <w:r>
        <w:t>социальных</w:t>
      </w:r>
      <w:r>
        <w:rPr>
          <w:spacing w:val="-5"/>
        </w:rPr>
        <w:t xml:space="preserve"> </w:t>
      </w:r>
      <w:r>
        <w:t>партнеров</w:t>
      </w:r>
      <w:r>
        <w:rPr>
          <w:spacing w:val="-5"/>
        </w:rPr>
        <w:t xml:space="preserve"> </w:t>
      </w:r>
      <w:r>
        <w:t>в</w:t>
      </w:r>
      <w:r>
        <w:rPr>
          <w:spacing w:val="-5"/>
        </w:rPr>
        <w:t xml:space="preserve"> </w:t>
      </w:r>
      <w:r>
        <w:t xml:space="preserve">профессиональнопроизводственном </w:t>
      </w:r>
      <w:r>
        <w:rPr>
          <w:spacing w:val="-2"/>
        </w:rPr>
        <w:t>окружении;</w:t>
      </w:r>
    </w:p>
    <w:p w:rsidR="00804CE6" w:rsidRDefault="00BA41A7" w:rsidP="004D1AAE">
      <w:pPr>
        <w:pStyle w:val="a4"/>
        <w:numPr>
          <w:ilvl w:val="0"/>
          <w:numId w:val="24"/>
        </w:numPr>
        <w:tabs>
          <w:tab w:val="left" w:pos="911"/>
        </w:tabs>
        <w:ind w:right="1168" w:firstLine="0"/>
        <w:jc w:val="left"/>
        <w:rPr>
          <w:sz w:val="24"/>
        </w:rPr>
      </w:pPr>
      <w:r>
        <w:rPr>
          <w:sz w:val="24"/>
        </w:rPr>
        <w:t>внеурочную</w:t>
      </w:r>
      <w:r>
        <w:rPr>
          <w:spacing w:val="-5"/>
          <w:sz w:val="24"/>
        </w:rPr>
        <w:t xml:space="preserve"> </w:t>
      </w:r>
      <w:r>
        <w:rPr>
          <w:sz w:val="24"/>
        </w:rPr>
        <w:t>деятельность,</w:t>
      </w:r>
      <w:r>
        <w:rPr>
          <w:spacing w:val="-5"/>
          <w:sz w:val="24"/>
        </w:rPr>
        <w:t xml:space="preserve"> </w:t>
      </w:r>
      <w:r>
        <w:rPr>
          <w:sz w:val="24"/>
        </w:rPr>
        <w:t>направленную</w:t>
      </w:r>
      <w:r>
        <w:rPr>
          <w:spacing w:val="-5"/>
          <w:sz w:val="24"/>
        </w:rPr>
        <w:t xml:space="preserve"> </w:t>
      </w:r>
      <w:r>
        <w:rPr>
          <w:sz w:val="24"/>
        </w:rPr>
        <w:t>на</w:t>
      </w:r>
      <w:r>
        <w:rPr>
          <w:spacing w:val="-4"/>
          <w:sz w:val="24"/>
        </w:rPr>
        <w:t xml:space="preserve"> </w:t>
      </w:r>
      <w:r>
        <w:rPr>
          <w:sz w:val="24"/>
        </w:rPr>
        <w:t>реализацию</w:t>
      </w:r>
      <w:r>
        <w:rPr>
          <w:spacing w:val="-7"/>
          <w:sz w:val="24"/>
        </w:rPr>
        <w:t xml:space="preserve"> </w:t>
      </w:r>
      <w:r>
        <w:rPr>
          <w:sz w:val="24"/>
        </w:rPr>
        <w:t>комплекса</w:t>
      </w:r>
      <w:r>
        <w:rPr>
          <w:spacing w:val="-6"/>
          <w:sz w:val="24"/>
        </w:rPr>
        <w:t xml:space="preserve"> </w:t>
      </w:r>
      <w:r>
        <w:rPr>
          <w:sz w:val="24"/>
        </w:rPr>
        <w:t>воспитательных мероприятий на уровне образовательной организации, класса, занятия, в том числе в творческих</w:t>
      </w:r>
      <w:r>
        <w:rPr>
          <w:spacing w:val="-2"/>
          <w:sz w:val="24"/>
        </w:rPr>
        <w:t xml:space="preserve"> </w:t>
      </w:r>
      <w:r>
        <w:rPr>
          <w:sz w:val="24"/>
        </w:rPr>
        <w:t>объединениях</w:t>
      </w:r>
      <w:r>
        <w:rPr>
          <w:spacing w:val="-2"/>
          <w:sz w:val="24"/>
        </w:rPr>
        <w:t xml:space="preserve"> </w:t>
      </w:r>
      <w:r>
        <w:rPr>
          <w:sz w:val="24"/>
        </w:rPr>
        <w:t>по</w:t>
      </w:r>
      <w:r>
        <w:rPr>
          <w:spacing w:val="-7"/>
          <w:sz w:val="24"/>
        </w:rPr>
        <w:t xml:space="preserve"> </w:t>
      </w:r>
      <w:r>
        <w:rPr>
          <w:sz w:val="24"/>
        </w:rPr>
        <w:t>интересам,</w:t>
      </w:r>
      <w:r>
        <w:rPr>
          <w:spacing w:val="-4"/>
          <w:sz w:val="24"/>
        </w:rPr>
        <w:t xml:space="preserve"> </w:t>
      </w:r>
      <w:r>
        <w:rPr>
          <w:sz w:val="24"/>
        </w:rPr>
        <w:t>культурные</w:t>
      </w:r>
      <w:r>
        <w:rPr>
          <w:spacing w:val="-6"/>
          <w:sz w:val="24"/>
        </w:rPr>
        <w:t xml:space="preserve"> </w:t>
      </w:r>
      <w:r>
        <w:rPr>
          <w:sz w:val="24"/>
        </w:rPr>
        <w:t>и</w:t>
      </w:r>
      <w:r>
        <w:rPr>
          <w:spacing w:val="-4"/>
          <w:sz w:val="24"/>
        </w:rPr>
        <w:t xml:space="preserve"> </w:t>
      </w:r>
      <w:r>
        <w:rPr>
          <w:sz w:val="24"/>
        </w:rPr>
        <w:t>социальные</w:t>
      </w:r>
      <w:r>
        <w:rPr>
          <w:spacing w:val="-6"/>
          <w:sz w:val="24"/>
        </w:rPr>
        <w:t xml:space="preserve"> </w:t>
      </w:r>
      <w:r>
        <w:rPr>
          <w:sz w:val="24"/>
        </w:rPr>
        <w:t>практики</w:t>
      </w:r>
      <w:r>
        <w:rPr>
          <w:spacing w:val="-4"/>
          <w:sz w:val="24"/>
        </w:rPr>
        <w:t xml:space="preserve"> </w:t>
      </w:r>
      <w:r>
        <w:rPr>
          <w:sz w:val="24"/>
        </w:rPr>
        <w:t>с</w:t>
      </w:r>
      <w:r>
        <w:rPr>
          <w:spacing w:val="-3"/>
          <w:sz w:val="24"/>
        </w:rPr>
        <w:t xml:space="preserve"> </w:t>
      </w:r>
      <w:r>
        <w:rPr>
          <w:sz w:val="24"/>
        </w:rPr>
        <w:t>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04CE6" w:rsidRDefault="00BA41A7" w:rsidP="004D1AAE">
      <w:pPr>
        <w:pStyle w:val="a4"/>
        <w:numPr>
          <w:ilvl w:val="0"/>
          <w:numId w:val="24"/>
        </w:numPr>
        <w:tabs>
          <w:tab w:val="left" w:pos="911"/>
        </w:tabs>
        <w:ind w:right="897" w:firstLine="0"/>
        <w:jc w:val="left"/>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w:t>
      </w:r>
      <w:r>
        <w:rPr>
          <w:spacing w:val="-6"/>
          <w:sz w:val="24"/>
        </w:rPr>
        <w:t xml:space="preserve"> </w:t>
      </w:r>
      <w:r>
        <w:rPr>
          <w:sz w:val="24"/>
        </w:rPr>
        <w:t>по</w:t>
      </w:r>
      <w:r>
        <w:rPr>
          <w:spacing w:val="-4"/>
          <w:sz w:val="24"/>
        </w:rPr>
        <w:t xml:space="preserve"> </w:t>
      </w:r>
      <w:r>
        <w:rPr>
          <w:sz w:val="24"/>
        </w:rPr>
        <w:t>интересам,</w:t>
      </w:r>
      <w:r>
        <w:rPr>
          <w:spacing w:val="-4"/>
          <w:sz w:val="24"/>
        </w:rPr>
        <w:t xml:space="preserve"> </w:t>
      </w:r>
      <w:r>
        <w:rPr>
          <w:sz w:val="24"/>
        </w:rPr>
        <w:t>клубов;</w:t>
      </w:r>
      <w:r>
        <w:rPr>
          <w:spacing w:val="-4"/>
          <w:sz w:val="24"/>
        </w:rPr>
        <w:t xml:space="preserve"> </w:t>
      </w:r>
      <w:r>
        <w:rPr>
          <w:sz w:val="24"/>
        </w:rPr>
        <w:t>детских,</w:t>
      </w:r>
      <w:r>
        <w:rPr>
          <w:spacing w:val="-7"/>
          <w:sz w:val="24"/>
        </w:rPr>
        <w:t xml:space="preserve"> </w:t>
      </w:r>
      <w:r>
        <w:rPr>
          <w:sz w:val="24"/>
        </w:rPr>
        <w:t>подростковых</w:t>
      </w:r>
      <w:r>
        <w:rPr>
          <w:spacing w:val="-2"/>
          <w:sz w:val="24"/>
        </w:rPr>
        <w:t xml:space="preserve"> </w:t>
      </w:r>
      <w:r>
        <w:rPr>
          <w:sz w:val="24"/>
        </w:rPr>
        <w:t>и</w:t>
      </w:r>
      <w:r>
        <w:rPr>
          <w:spacing w:val="-6"/>
          <w:sz w:val="24"/>
        </w:rPr>
        <w:t xml:space="preserve"> </w:t>
      </w:r>
      <w:r>
        <w:rPr>
          <w:sz w:val="24"/>
        </w:rPr>
        <w:t>юношеских</w:t>
      </w:r>
      <w:r>
        <w:rPr>
          <w:spacing w:val="-2"/>
          <w:sz w:val="24"/>
        </w:rPr>
        <w:t xml:space="preserve"> </w:t>
      </w:r>
      <w:r>
        <w:rPr>
          <w:sz w:val="24"/>
        </w:rPr>
        <w:t>общественных объединений, организаций и других;</w:t>
      </w:r>
    </w:p>
    <w:p w:rsidR="00804CE6" w:rsidRDefault="00BA41A7" w:rsidP="004D1AAE">
      <w:pPr>
        <w:pStyle w:val="a4"/>
        <w:numPr>
          <w:ilvl w:val="0"/>
          <w:numId w:val="24"/>
        </w:numPr>
        <w:tabs>
          <w:tab w:val="left" w:pos="911"/>
        </w:tabs>
        <w:spacing w:before="1"/>
        <w:ind w:right="775" w:firstLine="0"/>
        <w:jc w:val="left"/>
        <w:rPr>
          <w:sz w:val="24"/>
        </w:rPr>
      </w:pPr>
      <w:r>
        <w:rPr>
          <w:sz w:val="24"/>
        </w:rPr>
        <w:t>внеурочную деятельность, направленную на организационное обеспечение учебной деятельности</w:t>
      </w:r>
      <w:r>
        <w:rPr>
          <w:spacing w:val="-4"/>
          <w:sz w:val="24"/>
        </w:rPr>
        <w:t xml:space="preserve"> </w:t>
      </w:r>
      <w:r>
        <w:rPr>
          <w:sz w:val="24"/>
        </w:rPr>
        <w:t>(организационные</w:t>
      </w:r>
      <w:r>
        <w:rPr>
          <w:spacing w:val="-4"/>
          <w:sz w:val="24"/>
        </w:rPr>
        <w:t xml:space="preserve"> </w:t>
      </w:r>
      <w:r>
        <w:rPr>
          <w:sz w:val="24"/>
        </w:rPr>
        <w:t>собрания,</w:t>
      </w:r>
      <w:r>
        <w:rPr>
          <w:spacing w:val="-4"/>
          <w:sz w:val="24"/>
        </w:rPr>
        <w:t xml:space="preserve"> </w:t>
      </w:r>
      <w:r>
        <w:rPr>
          <w:sz w:val="24"/>
        </w:rPr>
        <w:t>взаимодействие</w:t>
      </w:r>
      <w:r>
        <w:rPr>
          <w:spacing w:val="-5"/>
          <w:sz w:val="24"/>
        </w:rPr>
        <w:t xml:space="preserve"> </w:t>
      </w:r>
      <w:r>
        <w:rPr>
          <w:sz w:val="24"/>
        </w:rPr>
        <w:t>с</w:t>
      </w:r>
      <w:r>
        <w:rPr>
          <w:spacing w:val="-5"/>
          <w:sz w:val="24"/>
        </w:rPr>
        <w:t xml:space="preserve"> </w:t>
      </w:r>
      <w:r>
        <w:rPr>
          <w:sz w:val="24"/>
        </w:rPr>
        <w:t>родителями</w:t>
      </w:r>
      <w:r>
        <w:rPr>
          <w:spacing w:val="-4"/>
          <w:sz w:val="24"/>
        </w:rPr>
        <w:t xml:space="preserve"> </w:t>
      </w:r>
      <w:r>
        <w:rPr>
          <w:sz w:val="24"/>
        </w:rPr>
        <w:t>по</w:t>
      </w:r>
      <w:r>
        <w:rPr>
          <w:spacing w:val="-4"/>
          <w:sz w:val="24"/>
        </w:rPr>
        <w:t xml:space="preserve"> </w:t>
      </w:r>
      <w:r>
        <w:rPr>
          <w:sz w:val="24"/>
        </w:rPr>
        <w:t>обеспечению успешной реализации образовательной программы и другие);</w:t>
      </w:r>
    </w:p>
    <w:p w:rsidR="00804CE6" w:rsidRDefault="00BA41A7" w:rsidP="004D1AAE">
      <w:pPr>
        <w:pStyle w:val="a4"/>
        <w:numPr>
          <w:ilvl w:val="0"/>
          <w:numId w:val="24"/>
        </w:numPr>
        <w:tabs>
          <w:tab w:val="left" w:pos="911"/>
        </w:tabs>
        <w:ind w:right="1043" w:firstLine="0"/>
        <w:jc w:val="left"/>
        <w:rPr>
          <w:sz w:val="24"/>
        </w:rPr>
      </w:pPr>
      <w:r>
        <w:rPr>
          <w:sz w:val="24"/>
        </w:rPr>
        <w:t>внеурочную</w:t>
      </w:r>
      <w:r>
        <w:rPr>
          <w:spacing w:val="-6"/>
          <w:sz w:val="24"/>
        </w:rPr>
        <w:t xml:space="preserve"> </w:t>
      </w:r>
      <w:r>
        <w:rPr>
          <w:sz w:val="24"/>
        </w:rPr>
        <w:t>деятельность,</w:t>
      </w:r>
      <w:r>
        <w:rPr>
          <w:spacing w:val="-6"/>
          <w:sz w:val="24"/>
        </w:rPr>
        <w:t xml:space="preserve"> </w:t>
      </w:r>
      <w:r>
        <w:rPr>
          <w:sz w:val="24"/>
        </w:rPr>
        <w:t>направленную</w:t>
      </w:r>
      <w:r>
        <w:rPr>
          <w:spacing w:val="-6"/>
          <w:sz w:val="24"/>
        </w:rPr>
        <w:t xml:space="preserve"> </w:t>
      </w:r>
      <w:r>
        <w:rPr>
          <w:sz w:val="24"/>
        </w:rPr>
        <w:t>на</w:t>
      </w:r>
      <w:r>
        <w:rPr>
          <w:spacing w:val="-5"/>
          <w:sz w:val="24"/>
        </w:rPr>
        <w:t xml:space="preserve"> </w:t>
      </w:r>
      <w:r>
        <w:rPr>
          <w:sz w:val="24"/>
        </w:rPr>
        <w:t>организацию</w:t>
      </w:r>
      <w:r>
        <w:rPr>
          <w:spacing w:val="-6"/>
          <w:sz w:val="24"/>
        </w:rPr>
        <w:t xml:space="preserve"> </w:t>
      </w:r>
      <w:r>
        <w:rPr>
          <w:sz w:val="24"/>
        </w:rPr>
        <w:t>педагогической</w:t>
      </w:r>
      <w:r>
        <w:rPr>
          <w:spacing w:val="-6"/>
          <w:sz w:val="24"/>
        </w:rPr>
        <w:t xml:space="preserve"> </w:t>
      </w:r>
      <w:r>
        <w:rPr>
          <w:sz w:val="24"/>
        </w:rPr>
        <w:t>поддержки обучающихся (проектирование индивидуальных образовательных маршрутов, работа тьюторов, педагогов-психологов);</w:t>
      </w:r>
    </w:p>
    <w:p w:rsidR="00804CE6" w:rsidRDefault="00BA41A7" w:rsidP="004D1AAE">
      <w:pPr>
        <w:pStyle w:val="a4"/>
        <w:numPr>
          <w:ilvl w:val="0"/>
          <w:numId w:val="24"/>
        </w:numPr>
        <w:tabs>
          <w:tab w:val="left" w:pos="911"/>
        </w:tabs>
        <w:ind w:right="464" w:firstLine="0"/>
        <w:jc w:val="left"/>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w:t>
      </w:r>
      <w:r>
        <w:rPr>
          <w:spacing w:val="-6"/>
          <w:sz w:val="24"/>
        </w:rPr>
        <w:t xml:space="preserve"> </w:t>
      </w:r>
      <w:r>
        <w:rPr>
          <w:sz w:val="24"/>
        </w:rPr>
        <w:t>профилактики</w:t>
      </w:r>
      <w:r>
        <w:rPr>
          <w:spacing w:val="-6"/>
          <w:sz w:val="24"/>
        </w:rPr>
        <w:t xml:space="preserve"> </w:t>
      </w:r>
      <w:r>
        <w:rPr>
          <w:sz w:val="24"/>
        </w:rPr>
        <w:t>различных</w:t>
      </w:r>
      <w:r>
        <w:rPr>
          <w:spacing w:val="-5"/>
          <w:sz w:val="24"/>
        </w:rPr>
        <w:t xml:space="preserve"> </w:t>
      </w:r>
      <w:r>
        <w:rPr>
          <w:sz w:val="24"/>
        </w:rPr>
        <w:t>рисков,</w:t>
      </w:r>
      <w:r>
        <w:rPr>
          <w:spacing w:val="-6"/>
          <w:sz w:val="24"/>
        </w:rPr>
        <w:t xml:space="preserve"> </w:t>
      </w:r>
      <w:r>
        <w:rPr>
          <w:sz w:val="24"/>
        </w:rPr>
        <w:t>возникающих</w:t>
      </w:r>
      <w:r>
        <w:rPr>
          <w:spacing w:val="-4"/>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взаимодействия обучающегося с окружающей средой, социальной защиты обучающихся).</w:t>
      </w:r>
    </w:p>
    <w:p w:rsidR="00804CE6" w:rsidRDefault="00BA41A7">
      <w:pPr>
        <w:pStyle w:val="a3"/>
        <w:ind w:left="773" w:right="338" w:firstLine="760"/>
        <w:jc w:val="left"/>
      </w:pPr>
      <w:r>
        <w:t>Для достижения целей и задач внеурочной деятельности используется все многообразие</w:t>
      </w:r>
      <w:r>
        <w:rPr>
          <w:spacing w:val="-5"/>
        </w:rPr>
        <w:t xml:space="preserve"> </w:t>
      </w:r>
      <w:r>
        <w:t>доступных</w:t>
      </w:r>
      <w:r>
        <w:rPr>
          <w:spacing w:val="-4"/>
        </w:rPr>
        <w:t xml:space="preserve"> </w:t>
      </w:r>
      <w:r>
        <w:t>объектов</w:t>
      </w:r>
      <w:r>
        <w:rPr>
          <w:spacing w:val="-5"/>
        </w:rPr>
        <w:t xml:space="preserve"> </w:t>
      </w:r>
      <w:r>
        <w:t>отечественной</w:t>
      </w:r>
      <w:r>
        <w:rPr>
          <w:spacing w:val="-4"/>
        </w:rPr>
        <w:t xml:space="preserve"> </w:t>
      </w:r>
      <w:r>
        <w:t>культуры,</w:t>
      </w:r>
      <w:r>
        <w:rPr>
          <w:spacing w:val="-4"/>
        </w:rPr>
        <w:t xml:space="preserve"> </w:t>
      </w:r>
      <w:r>
        <w:t>в</w:t>
      </w:r>
      <w:r>
        <w:rPr>
          <w:spacing w:val="-5"/>
        </w:rPr>
        <w:t xml:space="preserve"> </w:t>
      </w:r>
      <w:r>
        <w:t>том</w:t>
      </w:r>
      <w:r>
        <w:rPr>
          <w:spacing w:val="-3"/>
        </w:rPr>
        <w:t xml:space="preserve"> </w:t>
      </w:r>
      <w:r>
        <w:t>числе</w:t>
      </w:r>
      <w:r>
        <w:rPr>
          <w:spacing w:val="-5"/>
        </w:rPr>
        <w:t xml:space="preserve"> </w:t>
      </w:r>
      <w:r>
        <w:t>наследие отечественного кинематографа.</w:t>
      </w:r>
    </w:p>
    <w:p w:rsidR="00804CE6" w:rsidRDefault="00BA41A7">
      <w:pPr>
        <w:pStyle w:val="a3"/>
        <w:ind w:left="773" w:right="369" w:hanging="3"/>
        <w:jc w:val="left"/>
      </w:pPr>
      <w:r>
        <w:t>Наследие отечественного кинематографа может использоваться как в качестве дидактического</w:t>
      </w:r>
      <w:r>
        <w:rPr>
          <w:spacing w:val="-4"/>
        </w:rPr>
        <w:t xml:space="preserve"> </w:t>
      </w:r>
      <w:r>
        <w:t>материала</w:t>
      </w:r>
      <w:r>
        <w:rPr>
          <w:spacing w:val="-5"/>
        </w:rPr>
        <w:t xml:space="preserve"> </w:t>
      </w:r>
      <w:r>
        <w:t>при</w:t>
      </w:r>
      <w:r>
        <w:rPr>
          <w:spacing w:val="-4"/>
        </w:rPr>
        <w:t xml:space="preserve"> </w:t>
      </w:r>
      <w:r>
        <w:t>реализации</w:t>
      </w:r>
      <w:r>
        <w:rPr>
          <w:spacing w:val="-4"/>
        </w:rPr>
        <w:t xml:space="preserve"> </w:t>
      </w:r>
      <w:r>
        <w:t>курсов</w:t>
      </w:r>
      <w:r>
        <w:rPr>
          <w:spacing w:val="-5"/>
        </w:rPr>
        <w:t xml:space="preserve"> </w:t>
      </w:r>
      <w:r>
        <w:t>внеурочной</w:t>
      </w:r>
      <w:r>
        <w:rPr>
          <w:spacing w:val="-4"/>
        </w:rPr>
        <w:t xml:space="preserve"> </w:t>
      </w:r>
      <w:r>
        <w:t>деятельности,</w:t>
      </w:r>
      <w:r>
        <w:rPr>
          <w:spacing w:val="-4"/>
        </w:rPr>
        <w:t xml:space="preserve"> </w:t>
      </w:r>
      <w:r>
        <w:t>так</w:t>
      </w:r>
      <w:r>
        <w:rPr>
          <w:spacing w:val="-6"/>
        </w:rPr>
        <w:t xml:space="preserve"> </w:t>
      </w:r>
      <w:r>
        <w:t>и</w:t>
      </w:r>
      <w:r>
        <w:rPr>
          <w:spacing w:val="-4"/>
        </w:rPr>
        <w:t xml:space="preserve"> </w:t>
      </w:r>
      <w:r>
        <w:t>быть основой для разработки курсов внеурочной деятельности, посвященной этому виду отечественного искусства.</w:t>
      </w:r>
    </w:p>
    <w:p w:rsidR="00804CE6" w:rsidRDefault="00BA41A7" w:rsidP="004D1AAE">
      <w:pPr>
        <w:pStyle w:val="Heading6"/>
        <w:numPr>
          <w:ilvl w:val="0"/>
          <w:numId w:val="23"/>
        </w:numPr>
        <w:tabs>
          <w:tab w:val="left" w:pos="1481"/>
        </w:tabs>
        <w:spacing w:before="3" w:line="274" w:lineRule="exact"/>
      </w:pPr>
      <w:r>
        <w:t>Реализация</w:t>
      </w:r>
      <w:r>
        <w:rPr>
          <w:spacing w:val="-6"/>
        </w:rPr>
        <w:t xml:space="preserve"> </w:t>
      </w:r>
      <w:r>
        <w:t>плана</w:t>
      </w:r>
      <w:r>
        <w:rPr>
          <w:spacing w:val="-3"/>
        </w:rPr>
        <w:t xml:space="preserve"> </w:t>
      </w:r>
      <w:r>
        <w:t>в</w:t>
      </w:r>
      <w:r>
        <w:rPr>
          <w:spacing w:val="-3"/>
        </w:rPr>
        <w:t xml:space="preserve"> </w:t>
      </w:r>
      <w:r>
        <w:t>соответствии</w:t>
      </w:r>
      <w:r>
        <w:rPr>
          <w:spacing w:val="-4"/>
        </w:rPr>
        <w:t xml:space="preserve"> </w:t>
      </w:r>
      <w:r>
        <w:t>с</w:t>
      </w:r>
      <w:r>
        <w:rPr>
          <w:spacing w:val="-4"/>
        </w:rPr>
        <w:t xml:space="preserve"> </w:t>
      </w:r>
      <w:r>
        <w:t>требованиями</w:t>
      </w:r>
      <w:r>
        <w:rPr>
          <w:spacing w:val="-4"/>
        </w:rPr>
        <w:t xml:space="preserve"> </w:t>
      </w:r>
      <w:r>
        <w:t>ФГОС</w:t>
      </w:r>
      <w:r>
        <w:rPr>
          <w:spacing w:val="-4"/>
        </w:rPr>
        <w:t xml:space="preserve"> </w:t>
      </w:r>
      <w:r>
        <w:t>(общие</w:t>
      </w:r>
      <w:r>
        <w:rPr>
          <w:spacing w:val="-2"/>
        </w:rPr>
        <w:t xml:space="preserve"> характеристики)</w:t>
      </w:r>
    </w:p>
    <w:p w:rsidR="00804CE6" w:rsidRDefault="00BA41A7">
      <w:pPr>
        <w:spacing w:line="242" w:lineRule="auto"/>
        <w:ind w:left="778" w:right="369" w:firstLine="240"/>
        <w:rPr>
          <w:b/>
          <w:sz w:val="24"/>
        </w:rPr>
      </w:pPr>
      <w:r>
        <w:rPr>
          <w:sz w:val="24"/>
        </w:rPr>
        <w:t xml:space="preserve">На этапе основного общего образования в МБОУ </w:t>
      </w:r>
      <w:r w:rsidR="00D14BA4">
        <w:rPr>
          <w:sz w:val="24"/>
        </w:rPr>
        <w:t>Старо-Петровской</w:t>
      </w:r>
      <w:r>
        <w:rPr>
          <w:sz w:val="24"/>
        </w:rPr>
        <w:t xml:space="preserve"> СОШ приоритетной </w:t>
      </w:r>
      <w:r>
        <w:rPr>
          <w:b/>
          <w:sz w:val="24"/>
        </w:rPr>
        <w:t>стала</w:t>
      </w:r>
      <w:r>
        <w:rPr>
          <w:b/>
          <w:spacing w:val="40"/>
          <w:sz w:val="24"/>
        </w:rPr>
        <w:t xml:space="preserve"> </w:t>
      </w:r>
      <w:r>
        <w:rPr>
          <w:b/>
          <w:sz w:val="24"/>
        </w:rPr>
        <w:t>модель</w:t>
      </w:r>
      <w:r>
        <w:rPr>
          <w:b/>
          <w:spacing w:val="-4"/>
          <w:sz w:val="24"/>
        </w:rPr>
        <w:t xml:space="preserve"> </w:t>
      </w:r>
      <w:r>
        <w:rPr>
          <w:b/>
          <w:sz w:val="24"/>
        </w:rPr>
        <w:t>плана</w:t>
      </w:r>
      <w:r>
        <w:rPr>
          <w:b/>
          <w:spacing w:val="-4"/>
          <w:sz w:val="24"/>
        </w:rPr>
        <w:t xml:space="preserve"> </w:t>
      </w:r>
      <w:r>
        <w:rPr>
          <w:b/>
          <w:sz w:val="24"/>
        </w:rPr>
        <w:t>внеурочной</w:t>
      </w:r>
      <w:r>
        <w:rPr>
          <w:b/>
          <w:spacing w:val="40"/>
          <w:sz w:val="24"/>
        </w:rPr>
        <w:t xml:space="preserve"> </w:t>
      </w:r>
      <w:r>
        <w:rPr>
          <w:b/>
          <w:sz w:val="24"/>
        </w:rPr>
        <w:t>деятельности</w:t>
      </w:r>
      <w:r>
        <w:rPr>
          <w:b/>
          <w:spacing w:val="-4"/>
          <w:sz w:val="24"/>
        </w:rPr>
        <w:t xml:space="preserve"> </w:t>
      </w:r>
      <w:r>
        <w:rPr>
          <w:b/>
          <w:sz w:val="24"/>
        </w:rPr>
        <w:t>с</w:t>
      </w:r>
      <w:r>
        <w:rPr>
          <w:b/>
          <w:spacing w:val="-4"/>
          <w:sz w:val="24"/>
        </w:rPr>
        <w:t xml:space="preserve"> </w:t>
      </w:r>
      <w:r>
        <w:rPr>
          <w:b/>
          <w:sz w:val="24"/>
        </w:rPr>
        <w:t>преобладанием учебно-познавательной деятельности, наибольшее внимание уделяется внеурочной деятельности по учебным предметам и организационному обеспечению учебной деятельности.</w:t>
      </w:r>
    </w:p>
    <w:p w:rsidR="00804CE6" w:rsidRDefault="00BA41A7">
      <w:pPr>
        <w:pStyle w:val="a3"/>
        <w:ind w:left="773" w:right="338" w:firstLine="57"/>
        <w:jc w:val="left"/>
      </w:pPr>
      <w:r>
        <w:t>Внеурочная деятельность планируется и организуется с учетом индивидуальных особенностей</w:t>
      </w:r>
      <w:r>
        <w:rPr>
          <w:spacing w:val="-4"/>
        </w:rPr>
        <w:t xml:space="preserve"> </w:t>
      </w:r>
      <w:r>
        <w:t>и</w:t>
      </w:r>
      <w:r>
        <w:rPr>
          <w:spacing w:val="-4"/>
        </w:rPr>
        <w:t xml:space="preserve"> </w:t>
      </w:r>
      <w:r>
        <w:t>потребностей</w:t>
      </w:r>
      <w:r>
        <w:rPr>
          <w:spacing w:val="-4"/>
        </w:rPr>
        <w:t xml:space="preserve"> </w:t>
      </w:r>
      <w:r>
        <w:t>ребенка,</w:t>
      </w:r>
      <w:r>
        <w:rPr>
          <w:spacing w:val="-4"/>
        </w:rPr>
        <w:t xml:space="preserve"> </w:t>
      </w:r>
      <w:r>
        <w:t>запросов</w:t>
      </w:r>
      <w:r>
        <w:rPr>
          <w:spacing w:val="-5"/>
        </w:rPr>
        <w:t xml:space="preserve"> </w:t>
      </w:r>
      <w:r>
        <w:t>семьи,</w:t>
      </w:r>
      <w:r>
        <w:rPr>
          <w:spacing w:val="-4"/>
        </w:rPr>
        <w:t xml:space="preserve"> </w:t>
      </w:r>
      <w:r>
        <w:t>культурных</w:t>
      </w:r>
      <w:r>
        <w:rPr>
          <w:spacing w:val="-3"/>
        </w:rPr>
        <w:t xml:space="preserve"> </w:t>
      </w:r>
      <w:r>
        <w:t>традиций</w:t>
      </w:r>
      <w:r>
        <w:rPr>
          <w:spacing w:val="-4"/>
        </w:rPr>
        <w:t xml:space="preserve"> </w:t>
      </w:r>
      <w:r>
        <w:t>в</w:t>
      </w:r>
      <w:r>
        <w:rPr>
          <w:spacing w:val="-5"/>
        </w:rPr>
        <w:t xml:space="preserve"> </w:t>
      </w:r>
      <w:r>
        <w:t>ОО</w:t>
      </w:r>
    </w:p>
    <w:p w:rsidR="00804CE6" w:rsidRDefault="00BA41A7">
      <w:pPr>
        <w:pStyle w:val="a3"/>
        <w:ind w:left="773" w:right="369" w:hanging="3"/>
        <w:jc w:val="left"/>
      </w:pPr>
      <w:r>
        <w:rPr>
          <w:b/>
        </w:rPr>
        <w:t>Цель</w:t>
      </w:r>
      <w:r>
        <w:rPr>
          <w:b/>
          <w:spacing w:val="-4"/>
        </w:rPr>
        <w:t xml:space="preserve"> </w:t>
      </w:r>
      <w:r>
        <w:t>направлена</w:t>
      </w:r>
      <w:r>
        <w:rPr>
          <w:spacing w:val="-5"/>
        </w:rPr>
        <w:t xml:space="preserve"> </w:t>
      </w:r>
      <w:r>
        <w:t>на</w:t>
      </w:r>
      <w:r>
        <w:rPr>
          <w:spacing w:val="-5"/>
        </w:rPr>
        <w:t xml:space="preserve"> </w:t>
      </w:r>
      <w:r>
        <w:t>обеспечение</w:t>
      </w:r>
      <w:r>
        <w:rPr>
          <w:spacing w:val="-5"/>
        </w:rPr>
        <w:t xml:space="preserve"> </w:t>
      </w:r>
      <w:r>
        <w:t>индивидуальных</w:t>
      </w:r>
      <w:r>
        <w:rPr>
          <w:spacing w:val="-5"/>
        </w:rPr>
        <w:t xml:space="preserve"> </w:t>
      </w:r>
      <w:r>
        <w:t>потребностей</w:t>
      </w:r>
      <w:r>
        <w:rPr>
          <w:spacing w:val="-4"/>
        </w:rPr>
        <w:t xml:space="preserve"> </w:t>
      </w:r>
      <w:r>
        <w:t>обучающихся,</w:t>
      </w:r>
      <w:r>
        <w:rPr>
          <w:spacing w:val="-4"/>
        </w:rPr>
        <w:t xml:space="preserve"> </w:t>
      </w:r>
      <w:r>
        <w:t>достижение планируемых результатов освоения основной образовательной программы (личностных, метапредметных и предметных) и осуществляется в формах,</w:t>
      </w:r>
      <w:r>
        <w:rPr>
          <w:spacing w:val="40"/>
        </w:rPr>
        <w:t xml:space="preserve"> </w:t>
      </w:r>
      <w:r>
        <w:t>отличных от форм, используемых преимущественно на урочных занятиях.</w:t>
      </w:r>
    </w:p>
    <w:p w:rsidR="00804CE6" w:rsidRDefault="00BA41A7">
      <w:pPr>
        <w:pStyle w:val="a3"/>
        <w:spacing w:line="272" w:lineRule="exact"/>
        <w:ind w:left="1481"/>
        <w:jc w:val="left"/>
      </w:pPr>
      <w:r>
        <w:t>Достижение</w:t>
      </w:r>
      <w:r>
        <w:rPr>
          <w:spacing w:val="-8"/>
        </w:rPr>
        <w:t xml:space="preserve"> </w:t>
      </w:r>
      <w:r>
        <w:t>поставленной</w:t>
      </w:r>
      <w:r>
        <w:rPr>
          <w:spacing w:val="-5"/>
        </w:rPr>
        <w:t xml:space="preserve"> </w:t>
      </w:r>
      <w:r>
        <w:t>цели</w:t>
      </w:r>
      <w:r>
        <w:rPr>
          <w:spacing w:val="-4"/>
        </w:rPr>
        <w:t xml:space="preserve"> </w:t>
      </w:r>
      <w:r>
        <w:t>предусматривает</w:t>
      </w:r>
      <w:r>
        <w:rPr>
          <w:spacing w:val="-5"/>
        </w:rPr>
        <w:t xml:space="preserve"> </w:t>
      </w:r>
      <w:r>
        <w:t>решение</w:t>
      </w:r>
      <w:r>
        <w:rPr>
          <w:spacing w:val="-5"/>
        </w:rPr>
        <w:t xml:space="preserve"> </w:t>
      </w:r>
      <w:r>
        <w:t>следующих</w:t>
      </w:r>
      <w:r>
        <w:rPr>
          <w:spacing w:val="-3"/>
        </w:rPr>
        <w:t xml:space="preserve"> </w:t>
      </w:r>
      <w:r>
        <w:t>основных</w:t>
      </w:r>
      <w:r>
        <w:rPr>
          <w:spacing w:val="-5"/>
        </w:rPr>
        <w:t xml:space="preserve"> </w:t>
      </w:r>
      <w:r>
        <w:rPr>
          <w:spacing w:val="-2"/>
        </w:rPr>
        <w:t>задач:</w:t>
      </w:r>
    </w:p>
    <w:p w:rsidR="00804CE6" w:rsidRDefault="00BA41A7">
      <w:pPr>
        <w:pStyle w:val="a3"/>
        <w:ind w:left="773" w:right="369" w:hanging="3"/>
        <w:jc w:val="left"/>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w:t>
      </w:r>
      <w:r>
        <w:rPr>
          <w:spacing w:val="-3"/>
        </w:rPr>
        <w:t xml:space="preserve"> </w:t>
      </w:r>
      <w:r>
        <w:t>общего</w:t>
      </w:r>
      <w:r>
        <w:rPr>
          <w:spacing w:val="-3"/>
        </w:rPr>
        <w:t xml:space="preserve"> </w:t>
      </w:r>
      <w:r>
        <w:t>образования</w:t>
      </w:r>
      <w:r>
        <w:rPr>
          <w:spacing w:val="-3"/>
        </w:rPr>
        <w:t xml:space="preserve"> </w:t>
      </w:r>
      <w:r>
        <w:t>всеми учащимися,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детьми-инвалидами</w:t>
      </w:r>
      <w:r>
        <w:rPr>
          <w:spacing w:val="-3"/>
        </w:rPr>
        <w:t xml:space="preserve"> </w:t>
      </w:r>
      <w:r>
        <w:t>и</w:t>
      </w:r>
      <w:r>
        <w:rPr>
          <w:spacing w:val="-3"/>
        </w:rPr>
        <w:t xml:space="preserve"> </w:t>
      </w:r>
      <w:r>
        <w:t>детьми</w:t>
      </w:r>
      <w:r>
        <w:rPr>
          <w:spacing w:val="-3"/>
        </w:rPr>
        <w:t xml:space="preserve"> </w:t>
      </w:r>
      <w:r>
        <w:t xml:space="preserve">с </w:t>
      </w:r>
      <w:r>
        <w:rPr>
          <w:spacing w:val="-4"/>
        </w:rPr>
        <w:t>ОВЗ;</w:t>
      </w:r>
    </w:p>
    <w:p w:rsidR="00804CE6" w:rsidRDefault="00BA41A7">
      <w:pPr>
        <w:pStyle w:val="a3"/>
        <w:ind w:left="773" w:right="369" w:hanging="3"/>
        <w:jc w:val="left"/>
      </w:pPr>
      <w:r>
        <w:t>-установление</w:t>
      </w:r>
      <w:r>
        <w:rPr>
          <w:spacing w:val="-6"/>
        </w:rPr>
        <w:t xml:space="preserve"> </w:t>
      </w:r>
      <w:r>
        <w:t>требований</w:t>
      </w:r>
      <w:r>
        <w:rPr>
          <w:spacing w:val="-5"/>
        </w:rPr>
        <w:t xml:space="preserve"> </w:t>
      </w:r>
      <w:r>
        <w:t>к</w:t>
      </w:r>
      <w:r>
        <w:rPr>
          <w:spacing w:val="-5"/>
        </w:rPr>
        <w:t xml:space="preserve"> </w:t>
      </w:r>
      <w:r>
        <w:t>воспитанию</w:t>
      </w:r>
      <w:r>
        <w:rPr>
          <w:spacing w:val="-5"/>
        </w:rPr>
        <w:t xml:space="preserve"> </w:t>
      </w:r>
      <w:r>
        <w:t>и</w:t>
      </w:r>
      <w:r>
        <w:rPr>
          <w:spacing w:val="-5"/>
        </w:rPr>
        <w:t xml:space="preserve"> </w:t>
      </w:r>
      <w:r>
        <w:t>социализации</w:t>
      </w:r>
      <w:r>
        <w:rPr>
          <w:spacing w:val="-2"/>
        </w:rPr>
        <w:t xml:space="preserve"> </w:t>
      </w:r>
      <w:r>
        <w:t>учащихся</w:t>
      </w:r>
      <w:r>
        <w:rPr>
          <w:spacing w:val="-5"/>
        </w:rPr>
        <w:t xml:space="preserve"> </w:t>
      </w:r>
      <w:r>
        <w:t>на</w:t>
      </w:r>
      <w:r>
        <w:rPr>
          <w:spacing w:val="-6"/>
        </w:rPr>
        <w:t xml:space="preserve"> </w:t>
      </w:r>
      <w:r>
        <w:t xml:space="preserve">соответствующем культурном уровне развития личности, созданию необходимых условий для ее </w:t>
      </w:r>
      <w:r>
        <w:rPr>
          <w:spacing w:val="-2"/>
        </w:rPr>
        <w:t>самореализации;</w:t>
      </w:r>
    </w:p>
    <w:p w:rsidR="00804CE6" w:rsidRDefault="00804CE6">
      <w:pPr>
        <w:pStyle w:val="a3"/>
        <w:jc w:val="left"/>
        <w:sectPr w:rsidR="00804CE6">
          <w:pgSz w:w="11920" w:h="16850"/>
          <w:pgMar w:top="1040" w:right="425" w:bottom="1160" w:left="708" w:header="0" w:footer="929" w:gutter="0"/>
          <w:cols w:space="720"/>
        </w:sectPr>
      </w:pPr>
    </w:p>
    <w:p w:rsidR="00804CE6" w:rsidRDefault="00BA41A7">
      <w:pPr>
        <w:pStyle w:val="a3"/>
        <w:spacing w:before="79"/>
        <w:ind w:left="773" w:right="713" w:hanging="3"/>
      </w:pPr>
      <w:r>
        <w:lastRenderedPageBreak/>
        <w:t>-обеспечение</w:t>
      </w:r>
      <w:r>
        <w:rPr>
          <w:spacing w:val="-6"/>
        </w:rPr>
        <w:t xml:space="preserve"> </w:t>
      </w:r>
      <w:r>
        <w:t>эффективного</w:t>
      </w:r>
      <w:r>
        <w:rPr>
          <w:spacing w:val="-5"/>
        </w:rPr>
        <w:t xml:space="preserve"> </w:t>
      </w:r>
      <w:r>
        <w:t>сочетания</w:t>
      </w:r>
      <w:r>
        <w:rPr>
          <w:spacing w:val="-3"/>
        </w:rPr>
        <w:t xml:space="preserve"> </w:t>
      </w:r>
      <w:r>
        <w:t>урочных</w:t>
      </w:r>
      <w:r>
        <w:rPr>
          <w:spacing w:val="-4"/>
        </w:rPr>
        <w:t xml:space="preserve"> </w:t>
      </w:r>
      <w:r>
        <w:t>и</w:t>
      </w:r>
      <w:r>
        <w:rPr>
          <w:spacing w:val="-5"/>
        </w:rPr>
        <w:t xml:space="preserve"> </w:t>
      </w:r>
      <w:r>
        <w:t>внеурочных</w:t>
      </w:r>
      <w:r>
        <w:rPr>
          <w:spacing w:val="-4"/>
        </w:rPr>
        <w:t xml:space="preserve"> </w:t>
      </w:r>
      <w:r>
        <w:t>форм</w:t>
      </w:r>
      <w:r>
        <w:rPr>
          <w:spacing w:val="-5"/>
        </w:rPr>
        <w:t xml:space="preserve"> </w:t>
      </w:r>
      <w:r>
        <w:t>организации</w:t>
      </w:r>
      <w:r>
        <w:rPr>
          <w:spacing w:val="-3"/>
        </w:rPr>
        <w:t xml:space="preserve"> </w:t>
      </w:r>
      <w:r>
        <w:t>учебных занятий, взаимодействия всех участников образовательных отношений;</w:t>
      </w:r>
    </w:p>
    <w:p w:rsidR="00804CE6" w:rsidRDefault="00BA41A7">
      <w:pPr>
        <w:pStyle w:val="a3"/>
        <w:ind w:left="773" w:right="667" w:hanging="3"/>
      </w:pPr>
      <w:r>
        <w:t>-взаимодействие</w:t>
      </w:r>
      <w:r>
        <w:rPr>
          <w:spacing w:val="-7"/>
        </w:rPr>
        <w:t xml:space="preserve"> </w:t>
      </w:r>
      <w:r>
        <w:t>образовательного</w:t>
      </w:r>
      <w:r>
        <w:rPr>
          <w:spacing w:val="-4"/>
        </w:rPr>
        <w:t xml:space="preserve"> </w:t>
      </w:r>
      <w:r>
        <w:t>учреждения</w:t>
      </w:r>
      <w:r>
        <w:rPr>
          <w:spacing w:val="-6"/>
        </w:rPr>
        <w:t xml:space="preserve"> </w:t>
      </w:r>
      <w:r>
        <w:t>при</w:t>
      </w:r>
      <w:r>
        <w:rPr>
          <w:spacing w:val="-6"/>
        </w:rPr>
        <w:t xml:space="preserve"> </w:t>
      </w:r>
      <w:r>
        <w:t>реализации</w:t>
      </w:r>
      <w:r>
        <w:rPr>
          <w:spacing w:val="-6"/>
        </w:rPr>
        <w:t xml:space="preserve"> </w:t>
      </w:r>
      <w:r>
        <w:t>основной</w:t>
      </w:r>
      <w:r>
        <w:rPr>
          <w:spacing w:val="-6"/>
        </w:rPr>
        <w:t xml:space="preserve"> </w:t>
      </w:r>
      <w:r>
        <w:t>образовательной программы с социальными партнерами;</w:t>
      </w:r>
    </w:p>
    <w:p w:rsidR="00804CE6" w:rsidRDefault="00BA41A7">
      <w:pPr>
        <w:pStyle w:val="a3"/>
        <w:ind w:left="773" w:right="436" w:hanging="3"/>
      </w:pPr>
      <w:r>
        <w:t>-выявление</w:t>
      </w:r>
      <w:r>
        <w:rPr>
          <w:spacing w:val="-1"/>
        </w:rPr>
        <w:t xml:space="preserve"> </w:t>
      </w:r>
      <w:r>
        <w:t>и развитие</w:t>
      </w:r>
      <w:r>
        <w:rPr>
          <w:spacing w:val="-4"/>
        </w:rPr>
        <w:t xml:space="preserve"> </w:t>
      </w:r>
      <w:r>
        <w:t>способностей учащихся, в</w:t>
      </w:r>
      <w:r>
        <w:rPr>
          <w:spacing w:val="-1"/>
        </w:rPr>
        <w:t xml:space="preserve"> </w:t>
      </w:r>
      <w:r>
        <w:t>том числе</w:t>
      </w:r>
      <w:r>
        <w:rPr>
          <w:spacing w:val="-1"/>
        </w:rPr>
        <w:t xml:space="preserve"> </w:t>
      </w:r>
      <w:r>
        <w:t>детей, проявивших выдающиеся способности,</w:t>
      </w:r>
      <w:r>
        <w:rPr>
          <w:spacing w:val="-3"/>
        </w:rPr>
        <w:t xml:space="preserve"> </w:t>
      </w:r>
      <w:r>
        <w:t>детей</w:t>
      </w:r>
      <w:r>
        <w:rPr>
          <w:spacing w:val="-3"/>
        </w:rPr>
        <w:t xml:space="preserve"> </w:t>
      </w:r>
      <w:r>
        <w:t>с</w:t>
      </w:r>
      <w:r>
        <w:rPr>
          <w:spacing w:val="-4"/>
        </w:rPr>
        <w:t xml:space="preserve"> </w:t>
      </w:r>
      <w:r>
        <w:t>ОВЗ</w:t>
      </w:r>
      <w:r>
        <w:rPr>
          <w:spacing w:val="-3"/>
        </w:rPr>
        <w:t xml:space="preserve"> </w:t>
      </w:r>
      <w:r>
        <w:t>и</w:t>
      </w:r>
      <w:r>
        <w:rPr>
          <w:spacing w:val="-3"/>
        </w:rPr>
        <w:t xml:space="preserve"> </w:t>
      </w:r>
      <w:r>
        <w:t>инвалидов,</w:t>
      </w:r>
      <w:r>
        <w:rPr>
          <w:spacing w:val="-3"/>
        </w:rPr>
        <w:t xml:space="preserve"> </w:t>
      </w:r>
      <w:r>
        <w:t>их</w:t>
      </w:r>
      <w:r>
        <w:rPr>
          <w:spacing w:val="-1"/>
        </w:rPr>
        <w:t xml:space="preserve"> </w:t>
      </w:r>
      <w:r>
        <w:t>интересов</w:t>
      </w:r>
      <w:r>
        <w:rPr>
          <w:spacing w:val="-2"/>
        </w:rPr>
        <w:t xml:space="preserve"> </w:t>
      </w:r>
      <w:r>
        <w:t>через</w:t>
      </w:r>
      <w:r>
        <w:rPr>
          <w:spacing w:val="-3"/>
        </w:rPr>
        <w:t xml:space="preserve"> </w:t>
      </w:r>
      <w:r>
        <w:t>систему</w:t>
      </w:r>
      <w:r>
        <w:rPr>
          <w:spacing w:val="-8"/>
        </w:rPr>
        <w:t xml:space="preserve"> </w:t>
      </w:r>
      <w:r>
        <w:t>клубов,</w:t>
      </w:r>
      <w:r>
        <w:rPr>
          <w:spacing w:val="-3"/>
        </w:rPr>
        <w:t xml:space="preserve"> </w:t>
      </w:r>
      <w:r>
        <w:t>секций,</w:t>
      </w:r>
      <w:r>
        <w:rPr>
          <w:spacing w:val="-3"/>
        </w:rPr>
        <w:t xml:space="preserve"> </w:t>
      </w:r>
      <w:r>
        <w:t>студий</w:t>
      </w:r>
      <w:r>
        <w:rPr>
          <w:spacing w:val="-3"/>
        </w:rPr>
        <w:t xml:space="preserve"> </w:t>
      </w:r>
      <w:r>
        <w:t>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04CE6" w:rsidRDefault="00BA41A7">
      <w:pPr>
        <w:pStyle w:val="a3"/>
        <w:ind w:left="773" w:right="369" w:hanging="3"/>
        <w:jc w:val="left"/>
      </w:pPr>
      <w:r>
        <w:t>-организацию</w:t>
      </w:r>
      <w:r>
        <w:rPr>
          <w:spacing w:val="-6"/>
        </w:rPr>
        <w:t xml:space="preserve"> </w:t>
      </w:r>
      <w:r>
        <w:t>интеллектуальных</w:t>
      </w:r>
      <w:r>
        <w:rPr>
          <w:spacing w:val="-5"/>
        </w:rPr>
        <w:t xml:space="preserve"> </w:t>
      </w:r>
      <w:r>
        <w:t>и</w:t>
      </w:r>
      <w:r>
        <w:rPr>
          <w:spacing w:val="-6"/>
        </w:rPr>
        <w:t xml:space="preserve"> </w:t>
      </w:r>
      <w:r>
        <w:t>творческих</w:t>
      </w:r>
      <w:r>
        <w:rPr>
          <w:spacing w:val="-7"/>
        </w:rPr>
        <w:t xml:space="preserve"> </w:t>
      </w:r>
      <w:r>
        <w:t>соревнований,</w:t>
      </w:r>
      <w:r>
        <w:rPr>
          <w:spacing w:val="-6"/>
        </w:rPr>
        <w:t xml:space="preserve"> </w:t>
      </w:r>
      <w:r>
        <w:t>научно-технического творчества, проектной и учебно-исследовательской деятельности;</w:t>
      </w:r>
    </w:p>
    <w:p w:rsidR="00804CE6" w:rsidRDefault="00BA41A7">
      <w:pPr>
        <w:pStyle w:val="a3"/>
        <w:ind w:left="773" w:right="369" w:hanging="3"/>
        <w:jc w:val="left"/>
      </w:pPr>
      <w:r>
        <w:t>-участие</w:t>
      </w:r>
      <w:r>
        <w:rPr>
          <w:spacing w:val="-2"/>
        </w:rPr>
        <w:t xml:space="preserve"> </w:t>
      </w:r>
      <w:r>
        <w:t>учащихся,</w:t>
      </w:r>
      <w:r>
        <w:rPr>
          <w:spacing w:val="-5"/>
        </w:rPr>
        <w:t xml:space="preserve"> </w:t>
      </w:r>
      <w:r>
        <w:t>их</w:t>
      </w:r>
      <w:r>
        <w:rPr>
          <w:spacing w:val="-6"/>
        </w:rPr>
        <w:t xml:space="preserve"> </w:t>
      </w:r>
      <w:r>
        <w:t>родителей</w:t>
      </w:r>
      <w:r>
        <w:rPr>
          <w:spacing w:val="-5"/>
        </w:rPr>
        <w:t xml:space="preserve"> </w:t>
      </w:r>
      <w:r>
        <w:t>(законных</w:t>
      </w:r>
      <w:r>
        <w:rPr>
          <w:spacing w:val="-3"/>
        </w:rPr>
        <w:t xml:space="preserve"> </w:t>
      </w:r>
      <w:r>
        <w:t>представителей),</w:t>
      </w:r>
      <w:r>
        <w:rPr>
          <w:spacing w:val="-5"/>
        </w:rPr>
        <w:t xml:space="preserve"> </w:t>
      </w:r>
      <w:r>
        <w:t>педагогических</w:t>
      </w:r>
      <w:r>
        <w:rPr>
          <w:spacing w:val="-3"/>
        </w:rPr>
        <w:t xml:space="preserve"> </w:t>
      </w:r>
      <w:r>
        <w:t>работников</w:t>
      </w:r>
      <w:r>
        <w:rPr>
          <w:spacing w:val="-6"/>
        </w:rPr>
        <w:t xml:space="preserve"> </w:t>
      </w:r>
      <w:r>
        <w:t>и общественности в проектировании и развитии внутришкольной социальной среды, школьного уклада;</w:t>
      </w:r>
    </w:p>
    <w:p w:rsidR="00804CE6" w:rsidRDefault="00BA41A7">
      <w:pPr>
        <w:pStyle w:val="a3"/>
        <w:spacing w:before="1"/>
        <w:ind w:left="773" w:hanging="3"/>
        <w:jc w:val="left"/>
      </w:pPr>
      <w:r>
        <w:t>-включение</w:t>
      </w:r>
      <w:r>
        <w:rPr>
          <w:spacing w:val="-3"/>
        </w:rPr>
        <w:t xml:space="preserve"> </w:t>
      </w:r>
      <w:r>
        <w:t>учащихся</w:t>
      </w:r>
      <w:r>
        <w:rPr>
          <w:spacing w:val="-4"/>
        </w:rPr>
        <w:t xml:space="preserve"> </w:t>
      </w:r>
      <w:r>
        <w:t>в</w:t>
      </w:r>
      <w:r>
        <w:rPr>
          <w:spacing w:val="-5"/>
        </w:rPr>
        <w:t xml:space="preserve"> </w:t>
      </w:r>
      <w:r>
        <w:t>процессы</w:t>
      </w:r>
      <w:r>
        <w:rPr>
          <w:spacing w:val="-4"/>
        </w:rPr>
        <w:t xml:space="preserve"> </w:t>
      </w:r>
      <w:r>
        <w:t>познания</w:t>
      </w:r>
      <w:r>
        <w:rPr>
          <w:spacing w:val="-4"/>
        </w:rPr>
        <w:t xml:space="preserve"> </w:t>
      </w:r>
      <w:r>
        <w:t>и</w:t>
      </w:r>
      <w:r>
        <w:rPr>
          <w:spacing w:val="-6"/>
        </w:rPr>
        <w:t xml:space="preserve"> </w:t>
      </w:r>
      <w:r>
        <w:t>преобразования</w:t>
      </w:r>
      <w:r>
        <w:rPr>
          <w:spacing w:val="-4"/>
        </w:rPr>
        <w:t xml:space="preserve"> </w:t>
      </w:r>
      <w:r>
        <w:t>внешкольной</w:t>
      </w:r>
      <w:r>
        <w:rPr>
          <w:spacing w:val="-4"/>
        </w:rPr>
        <w:t xml:space="preserve"> </w:t>
      </w:r>
      <w:r>
        <w:t>социальной</w:t>
      </w:r>
      <w:r>
        <w:rPr>
          <w:spacing w:val="-4"/>
        </w:rPr>
        <w:t xml:space="preserve"> </w:t>
      </w:r>
      <w:r>
        <w:t>среды (района, города) для приобретения опыта реального управления и действия;</w:t>
      </w:r>
    </w:p>
    <w:p w:rsidR="00804CE6" w:rsidRDefault="00BA41A7">
      <w:pPr>
        <w:pStyle w:val="a3"/>
        <w:ind w:left="773" w:hanging="3"/>
        <w:jc w:val="left"/>
      </w:pPr>
      <w:r>
        <w:t>-социальное и учебно-исследовательское проектирование, профессиональная ориентация учащихся</w:t>
      </w:r>
      <w:r>
        <w:rPr>
          <w:spacing w:val="-5"/>
        </w:rPr>
        <w:t xml:space="preserve"> </w:t>
      </w:r>
      <w:r>
        <w:t>при</w:t>
      </w:r>
      <w:r>
        <w:rPr>
          <w:spacing w:val="-7"/>
        </w:rPr>
        <w:t xml:space="preserve"> </w:t>
      </w:r>
      <w:r>
        <w:t>поддержке</w:t>
      </w:r>
      <w:r>
        <w:rPr>
          <w:spacing w:val="-6"/>
        </w:rPr>
        <w:t xml:space="preserve"> </w:t>
      </w:r>
      <w:r>
        <w:t>педагогов,</w:t>
      </w:r>
      <w:r>
        <w:rPr>
          <w:spacing w:val="-5"/>
        </w:rPr>
        <w:t xml:space="preserve"> </w:t>
      </w:r>
      <w:r>
        <w:t>психологов,</w:t>
      </w:r>
      <w:r>
        <w:rPr>
          <w:spacing w:val="-5"/>
        </w:rPr>
        <w:t xml:space="preserve"> </w:t>
      </w:r>
      <w:r>
        <w:t>социальных</w:t>
      </w:r>
      <w:r>
        <w:rPr>
          <w:spacing w:val="-3"/>
        </w:rPr>
        <w:t xml:space="preserve"> </w:t>
      </w:r>
      <w:r>
        <w:t>педагогов,</w:t>
      </w:r>
      <w:r>
        <w:rPr>
          <w:spacing w:val="-5"/>
        </w:rPr>
        <w:t xml:space="preserve"> </w:t>
      </w:r>
      <w:r>
        <w:t>сотрудничество</w:t>
      </w:r>
      <w:r>
        <w:rPr>
          <w:spacing w:val="-3"/>
        </w:rPr>
        <w:t xml:space="preserve"> </w:t>
      </w:r>
      <w:r>
        <w:t>с базовыми предприятиями, учреждениями профессионального образования, центрами профессиональной работы;</w:t>
      </w:r>
    </w:p>
    <w:p w:rsidR="00804CE6" w:rsidRDefault="00BA41A7">
      <w:pPr>
        <w:pStyle w:val="a3"/>
        <w:ind w:left="773" w:hanging="3"/>
        <w:jc w:val="left"/>
      </w:pPr>
      <w:r>
        <w:t>-сохранение</w:t>
      </w:r>
      <w:r>
        <w:rPr>
          <w:spacing w:val="-6"/>
        </w:rPr>
        <w:t xml:space="preserve"> </w:t>
      </w:r>
      <w:r>
        <w:t>и</w:t>
      </w:r>
      <w:r>
        <w:rPr>
          <w:spacing w:val="-2"/>
        </w:rPr>
        <w:t xml:space="preserve"> </w:t>
      </w:r>
      <w:r>
        <w:t>укрепление</w:t>
      </w:r>
      <w:r>
        <w:rPr>
          <w:spacing w:val="-6"/>
        </w:rPr>
        <w:t xml:space="preserve"> </w:t>
      </w:r>
      <w:r>
        <w:t>физического,</w:t>
      </w:r>
      <w:r>
        <w:rPr>
          <w:spacing w:val="-2"/>
        </w:rPr>
        <w:t xml:space="preserve"> </w:t>
      </w:r>
      <w:r>
        <w:t>психологического</w:t>
      </w:r>
      <w:r>
        <w:rPr>
          <w:spacing w:val="-5"/>
        </w:rPr>
        <w:t xml:space="preserve"> </w:t>
      </w:r>
      <w:r>
        <w:t>и</w:t>
      </w:r>
      <w:r>
        <w:rPr>
          <w:spacing w:val="-5"/>
        </w:rPr>
        <w:t xml:space="preserve"> </w:t>
      </w:r>
      <w:r>
        <w:t>социального</w:t>
      </w:r>
      <w:r>
        <w:rPr>
          <w:spacing w:val="-5"/>
        </w:rPr>
        <w:t xml:space="preserve"> </w:t>
      </w:r>
      <w:r>
        <w:t>здоровья</w:t>
      </w:r>
      <w:r>
        <w:rPr>
          <w:spacing w:val="-3"/>
        </w:rPr>
        <w:t xml:space="preserve"> </w:t>
      </w:r>
      <w:r>
        <w:t>учащихся, обеспечение их безопасности.</w:t>
      </w:r>
    </w:p>
    <w:p w:rsidR="00804CE6" w:rsidRDefault="00BA41A7">
      <w:pPr>
        <w:pStyle w:val="a3"/>
        <w:ind w:left="773" w:right="1136" w:hanging="3"/>
      </w:pPr>
      <w:r>
        <w:t>Внеурочная</w:t>
      </w:r>
      <w:r>
        <w:rPr>
          <w:spacing w:val="-5"/>
        </w:rPr>
        <w:t xml:space="preserve"> </w:t>
      </w:r>
      <w:r>
        <w:t>деятельность</w:t>
      </w:r>
      <w:r>
        <w:rPr>
          <w:spacing w:val="-4"/>
        </w:rPr>
        <w:t xml:space="preserve"> </w:t>
      </w:r>
      <w:r>
        <w:t>обучающихся</w:t>
      </w:r>
      <w:r>
        <w:rPr>
          <w:spacing w:val="-5"/>
        </w:rPr>
        <w:t xml:space="preserve"> </w:t>
      </w:r>
      <w:r>
        <w:t>осуществляется</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Концепцией духовно-нравственного развития</w:t>
      </w:r>
      <w:r>
        <w:rPr>
          <w:spacing w:val="-1"/>
        </w:rPr>
        <w:t xml:space="preserve"> </w:t>
      </w:r>
      <w:r>
        <w:t>и воспитания</w:t>
      </w:r>
      <w:r>
        <w:rPr>
          <w:spacing w:val="-1"/>
        </w:rPr>
        <w:t xml:space="preserve"> </w:t>
      </w:r>
      <w:r>
        <w:t>личности гражданина России, рабочей программой воспитания.</w:t>
      </w:r>
    </w:p>
    <w:p w:rsidR="00804CE6" w:rsidRDefault="00BA41A7" w:rsidP="004D1AAE">
      <w:pPr>
        <w:pStyle w:val="a4"/>
        <w:numPr>
          <w:ilvl w:val="0"/>
          <w:numId w:val="23"/>
        </w:numPr>
        <w:tabs>
          <w:tab w:val="left" w:pos="773"/>
          <w:tab w:val="left" w:pos="1010"/>
        </w:tabs>
        <w:spacing w:before="5" w:line="237" w:lineRule="auto"/>
        <w:ind w:left="773" w:right="370" w:hanging="3"/>
        <w:rPr>
          <w:sz w:val="24"/>
        </w:rPr>
      </w:pPr>
      <w:r>
        <w:rPr>
          <w:b/>
          <w:sz w:val="24"/>
        </w:rPr>
        <w:t>План внеурочной деятельности</w:t>
      </w:r>
      <w:r>
        <w:rPr>
          <w:b/>
          <w:spacing w:val="40"/>
          <w:sz w:val="24"/>
        </w:rPr>
        <w:t xml:space="preserve"> </w:t>
      </w:r>
      <w:r>
        <w:rPr>
          <w:sz w:val="24"/>
        </w:rPr>
        <w:t>представляет собой описание целостной системы функционирования образовательной организации в сфере внеурочной деятельности и включает</w:t>
      </w:r>
      <w:r>
        <w:rPr>
          <w:spacing w:val="40"/>
          <w:sz w:val="24"/>
        </w:rPr>
        <w:t xml:space="preserve"> </w:t>
      </w:r>
      <w:r>
        <w:rPr>
          <w:sz w:val="24"/>
        </w:rPr>
        <w:t>в</w:t>
      </w:r>
      <w:r>
        <w:rPr>
          <w:spacing w:val="40"/>
          <w:sz w:val="24"/>
        </w:rPr>
        <w:t xml:space="preserve"> </w:t>
      </w:r>
      <w:r>
        <w:rPr>
          <w:sz w:val="24"/>
        </w:rPr>
        <w:t>себя,</w:t>
      </w:r>
      <w:r>
        <w:rPr>
          <w:spacing w:val="40"/>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w:t>
      </w:r>
      <w:r>
        <w:rPr>
          <w:spacing w:val="-3"/>
          <w:sz w:val="24"/>
        </w:rPr>
        <w:t xml:space="preserve"> </w:t>
      </w:r>
      <w:r>
        <w:rPr>
          <w:sz w:val="24"/>
        </w:rPr>
        <w:t>и</w:t>
      </w:r>
      <w:r>
        <w:rPr>
          <w:spacing w:val="-2"/>
          <w:sz w:val="24"/>
        </w:rPr>
        <w:t xml:space="preserve"> </w:t>
      </w:r>
      <w:r>
        <w:rPr>
          <w:sz w:val="24"/>
        </w:rPr>
        <w:t>основной</w:t>
      </w:r>
      <w:r>
        <w:rPr>
          <w:spacing w:val="-3"/>
          <w:sz w:val="24"/>
        </w:rPr>
        <w:t xml:space="preserve"> </w:t>
      </w:r>
      <w:r>
        <w:rPr>
          <w:sz w:val="24"/>
        </w:rPr>
        <w:t>образовательной</w:t>
      </w:r>
      <w:r>
        <w:rPr>
          <w:spacing w:val="-3"/>
          <w:sz w:val="24"/>
        </w:rPr>
        <w:t xml:space="preserve"> </w:t>
      </w:r>
      <w:r>
        <w:rPr>
          <w:sz w:val="24"/>
        </w:rPr>
        <w:t>программой</w:t>
      </w:r>
      <w:r>
        <w:rPr>
          <w:spacing w:val="-3"/>
          <w:sz w:val="24"/>
        </w:rPr>
        <w:t xml:space="preserve"> </w:t>
      </w:r>
      <w:r>
        <w:rPr>
          <w:sz w:val="24"/>
        </w:rPr>
        <w:t>среднего общего образования 5-9 классов в 2024-2025 г.г:</w:t>
      </w:r>
    </w:p>
    <w:p w:rsidR="00804CE6" w:rsidRDefault="00BA41A7">
      <w:pPr>
        <w:pStyle w:val="a3"/>
        <w:spacing w:before="9"/>
        <w:ind w:left="773" w:right="287" w:hanging="3"/>
        <w:jc w:val="left"/>
      </w:pPr>
      <w:r>
        <w:t xml:space="preserve">- </w:t>
      </w:r>
      <w:r>
        <w:rPr>
          <w:b/>
        </w:rPr>
        <w:t>внеурочную</w:t>
      </w:r>
      <w:r>
        <w:rPr>
          <w:b/>
          <w:spacing w:val="40"/>
        </w:rPr>
        <w:t xml:space="preserve"> </w:t>
      </w:r>
      <w:r>
        <w:rPr>
          <w:b/>
        </w:rPr>
        <w:t xml:space="preserve">деятельность по учебным предметам образовательной программы </w:t>
      </w:r>
      <w: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w:t>
      </w:r>
      <w:r>
        <w:rPr>
          <w:spacing w:val="40"/>
        </w:rPr>
        <w:t xml:space="preserve"> </w:t>
      </w:r>
      <w:r>
        <w:t>с целью удовлетворения различных интересов обучающихся, потребностей в физическом развитии и совершенствовании, а также учитывающие</w:t>
      </w:r>
      <w:r>
        <w:rPr>
          <w:spacing w:val="-5"/>
        </w:rPr>
        <w:t xml:space="preserve"> </w:t>
      </w:r>
      <w:r>
        <w:t>этнокультурные</w:t>
      </w:r>
      <w:r>
        <w:rPr>
          <w:spacing w:val="-6"/>
        </w:rPr>
        <w:t xml:space="preserve"> </w:t>
      </w:r>
      <w:r>
        <w:t>интересы,</w:t>
      </w:r>
      <w:r>
        <w:rPr>
          <w:spacing w:val="-5"/>
        </w:rPr>
        <w:t xml:space="preserve"> </w:t>
      </w:r>
      <w:r>
        <w:t>особые</w:t>
      </w:r>
      <w:r>
        <w:rPr>
          <w:spacing w:val="-6"/>
        </w:rPr>
        <w:t xml:space="preserve"> </w:t>
      </w:r>
      <w:r>
        <w:t>образовательные</w:t>
      </w:r>
      <w:r>
        <w:rPr>
          <w:spacing w:val="-6"/>
        </w:rPr>
        <w:t xml:space="preserve"> </w:t>
      </w:r>
      <w:r>
        <w:t>потребности</w:t>
      </w:r>
      <w:r>
        <w:rPr>
          <w:spacing w:val="-4"/>
        </w:rPr>
        <w:t xml:space="preserve"> </w:t>
      </w:r>
      <w:r>
        <w:t>обучающихся с ОВЗ;)</w:t>
      </w:r>
    </w:p>
    <w:p w:rsidR="00804CE6" w:rsidRDefault="00BA41A7">
      <w:pPr>
        <w:pStyle w:val="Heading7"/>
        <w:ind w:left="773" w:firstLine="0"/>
        <w:jc w:val="left"/>
      </w:pPr>
      <w:r>
        <w:t>На</w:t>
      </w:r>
      <w:r>
        <w:rPr>
          <w:spacing w:val="-5"/>
        </w:rPr>
        <w:t xml:space="preserve"> </w:t>
      </w:r>
      <w:r>
        <w:t>внеурочную</w:t>
      </w:r>
      <w:r>
        <w:rPr>
          <w:spacing w:val="-5"/>
        </w:rPr>
        <w:t xml:space="preserve"> </w:t>
      </w:r>
      <w:r>
        <w:t>деятельность</w:t>
      </w:r>
      <w:r>
        <w:rPr>
          <w:spacing w:val="-5"/>
        </w:rPr>
        <w:t xml:space="preserve"> </w:t>
      </w:r>
      <w:r>
        <w:t>по</w:t>
      </w:r>
      <w:r>
        <w:rPr>
          <w:spacing w:val="-5"/>
        </w:rPr>
        <w:t xml:space="preserve"> </w:t>
      </w:r>
      <w:r>
        <w:t>учебным</w:t>
      </w:r>
      <w:r>
        <w:rPr>
          <w:spacing w:val="-5"/>
        </w:rPr>
        <w:t xml:space="preserve"> </w:t>
      </w:r>
      <w:r>
        <w:t>предметам</w:t>
      </w:r>
      <w:r>
        <w:rPr>
          <w:spacing w:val="-5"/>
        </w:rPr>
        <w:t xml:space="preserve"> </w:t>
      </w:r>
      <w:r>
        <w:t>(включая</w:t>
      </w:r>
      <w:r>
        <w:rPr>
          <w:spacing w:val="-5"/>
        </w:rPr>
        <w:t xml:space="preserve"> </w:t>
      </w:r>
      <w:r>
        <w:t>занятия</w:t>
      </w:r>
      <w:r>
        <w:rPr>
          <w:spacing w:val="-5"/>
        </w:rPr>
        <w:t xml:space="preserve"> </w:t>
      </w:r>
      <w:r>
        <w:t>физической культурой и углубленное изучение предметов) еженедельно - от 1 до 2 часов;</w:t>
      </w:r>
    </w:p>
    <w:p w:rsidR="00804CE6" w:rsidRDefault="00BA41A7">
      <w:pPr>
        <w:spacing w:before="1"/>
        <w:ind w:left="773" w:right="394" w:hanging="3"/>
        <w:rPr>
          <w:sz w:val="24"/>
        </w:rPr>
      </w:pPr>
      <w:r>
        <w:rPr>
          <w:sz w:val="24"/>
        </w:rPr>
        <w:t>-</w:t>
      </w:r>
      <w:r>
        <w:rPr>
          <w:b/>
          <w:sz w:val="24"/>
        </w:rPr>
        <w:t xml:space="preserve">внеурочную деятельность по формированию функциональной грамотности </w:t>
      </w:r>
      <w:r>
        <w:rPr>
          <w:sz w:val="24"/>
        </w:rPr>
        <w:t>(читательской, математической, естественно-научной, финансовой) обучающихся (интегрированные</w:t>
      </w:r>
      <w:r>
        <w:rPr>
          <w:spacing w:val="40"/>
          <w:sz w:val="24"/>
        </w:rPr>
        <w:t xml:space="preserve"> </w:t>
      </w:r>
      <w:r>
        <w:rPr>
          <w:sz w:val="24"/>
        </w:rPr>
        <w:t>курсы,</w:t>
      </w:r>
      <w:r>
        <w:rPr>
          <w:spacing w:val="-4"/>
          <w:sz w:val="24"/>
        </w:rPr>
        <w:t xml:space="preserve"> </w:t>
      </w:r>
      <w:r>
        <w:rPr>
          <w:sz w:val="24"/>
        </w:rPr>
        <w:t>метапредметные</w:t>
      </w:r>
      <w:r>
        <w:rPr>
          <w:spacing w:val="-5"/>
          <w:sz w:val="24"/>
        </w:rPr>
        <w:t xml:space="preserve"> </w:t>
      </w:r>
      <w:r>
        <w:rPr>
          <w:sz w:val="24"/>
        </w:rPr>
        <w:t>кружки,</w:t>
      </w:r>
      <w:r>
        <w:rPr>
          <w:spacing w:val="-4"/>
          <w:sz w:val="24"/>
        </w:rPr>
        <w:t xml:space="preserve"> </w:t>
      </w:r>
      <w:r>
        <w:rPr>
          <w:sz w:val="24"/>
        </w:rPr>
        <w:t>направленные</w:t>
      </w:r>
      <w:r>
        <w:rPr>
          <w:spacing w:val="-5"/>
          <w:sz w:val="24"/>
        </w:rPr>
        <w:t xml:space="preserve"> </w:t>
      </w:r>
      <w:r>
        <w:rPr>
          <w:sz w:val="24"/>
        </w:rPr>
        <w:t>на</w:t>
      </w:r>
      <w:r>
        <w:rPr>
          <w:spacing w:val="-5"/>
          <w:sz w:val="24"/>
        </w:rPr>
        <w:t xml:space="preserve"> </w:t>
      </w:r>
      <w:r>
        <w:rPr>
          <w:sz w:val="24"/>
        </w:rPr>
        <w:t>реализацию</w:t>
      </w:r>
      <w:r>
        <w:rPr>
          <w:spacing w:val="-5"/>
          <w:sz w:val="24"/>
        </w:rPr>
        <w:t xml:space="preserve"> </w:t>
      </w:r>
      <w:r>
        <w:rPr>
          <w:sz w:val="24"/>
        </w:rPr>
        <w:t>проектной и исследовательской деятельности).</w:t>
      </w:r>
    </w:p>
    <w:p w:rsidR="00804CE6" w:rsidRDefault="00BA41A7">
      <w:pPr>
        <w:pStyle w:val="Heading7"/>
        <w:ind w:left="773" w:right="394" w:hanging="3"/>
        <w:jc w:val="left"/>
      </w:pPr>
      <w:r>
        <w:t>На</w:t>
      </w:r>
      <w:r>
        <w:rPr>
          <w:spacing w:val="-3"/>
        </w:rPr>
        <w:t xml:space="preserve"> </w:t>
      </w:r>
      <w:r>
        <w:t>внеурочную</w:t>
      </w:r>
      <w:r>
        <w:rPr>
          <w:spacing w:val="-3"/>
        </w:rPr>
        <w:t xml:space="preserve"> </w:t>
      </w:r>
      <w:r>
        <w:t>деятельность</w:t>
      </w:r>
      <w:r>
        <w:rPr>
          <w:spacing w:val="-3"/>
        </w:rPr>
        <w:t xml:space="preserve"> </w:t>
      </w:r>
      <w:r>
        <w:t>по</w:t>
      </w:r>
      <w:r>
        <w:rPr>
          <w:spacing w:val="-6"/>
        </w:rPr>
        <w:t xml:space="preserve"> </w:t>
      </w:r>
      <w:r>
        <w:t>формированию</w:t>
      </w:r>
      <w:r>
        <w:rPr>
          <w:spacing w:val="-3"/>
        </w:rPr>
        <w:t xml:space="preserve"> </w:t>
      </w:r>
      <w:r>
        <w:t>функциональной</w:t>
      </w:r>
      <w:r>
        <w:rPr>
          <w:spacing w:val="-3"/>
        </w:rPr>
        <w:t xml:space="preserve"> </w:t>
      </w:r>
      <w:r>
        <w:t>грамотности -</w:t>
      </w:r>
      <w:r>
        <w:rPr>
          <w:spacing w:val="-4"/>
        </w:rPr>
        <w:t xml:space="preserve"> </w:t>
      </w:r>
      <w:r>
        <w:t>от</w:t>
      </w:r>
      <w:r>
        <w:rPr>
          <w:spacing w:val="-1"/>
        </w:rPr>
        <w:t xml:space="preserve"> </w:t>
      </w:r>
      <w:r>
        <w:t>1</w:t>
      </w:r>
      <w:r>
        <w:rPr>
          <w:spacing w:val="-6"/>
        </w:rPr>
        <w:t xml:space="preserve"> </w:t>
      </w:r>
      <w:r>
        <w:t>до 2 часов;</w:t>
      </w:r>
    </w:p>
    <w:p w:rsidR="00804CE6" w:rsidRDefault="00BA41A7">
      <w:pPr>
        <w:ind w:left="773" w:hanging="3"/>
        <w:rPr>
          <w:sz w:val="24"/>
        </w:rPr>
      </w:pPr>
      <w:r>
        <w:rPr>
          <w:sz w:val="24"/>
        </w:rPr>
        <w:t>- в</w:t>
      </w:r>
      <w:r>
        <w:rPr>
          <w:b/>
          <w:sz w:val="24"/>
        </w:rPr>
        <w:t>неурочную деятельность по развитию личности, ее способностей, удовлетворения образовательных</w:t>
      </w:r>
      <w:r>
        <w:rPr>
          <w:b/>
          <w:spacing w:val="-4"/>
          <w:sz w:val="24"/>
        </w:rPr>
        <w:t xml:space="preserve"> </w:t>
      </w:r>
      <w:r>
        <w:rPr>
          <w:b/>
          <w:sz w:val="24"/>
        </w:rPr>
        <w:t>потребностей</w:t>
      </w:r>
      <w:r>
        <w:rPr>
          <w:b/>
          <w:spacing w:val="-4"/>
          <w:sz w:val="24"/>
        </w:rPr>
        <w:t xml:space="preserve"> </w:t>
      </w:r>
      <w:r>
        <w:rPr>
          <w:b/>
          <w:sz w:val="24"/>
        </w:rPr>
        <w:t>и</w:t>
      </w:r>
      <w:r>
        <w:rPr>
          <w:b/>
          <w:spacing w:val="-6"/>
          <w:sz w:val="24"/>
        </w:rPr>
        <w:t xml:space="preserve"> </w:t>
      </w:r>
      <w:r>
        <w:rPr>
          <w:b/>
          <w:sz w:val="24"/>
        </w:rPr>
        <w:t>интересов,</w:t>
      </w:r>
      <w:r>
        <w:rPr>
          <w:b/>
          <w:spacing w:val="-4"/>
          <w:sz w:val="24"/>
        </w:rPr>
        <w:t xml:space="preserve"> </w:t>
      </w:r>
      <w:r>
        <w:rPr>
          <w:b/>
          <w:sz w:val="24"/>
        </w:rPr>
        <w:t>самореализации</w:t>
      </w:r>
      <w:r>
        <w:rPr>
          <w:b/>
          <w:spacing w:val="-4"/>
          <w:sz w:val="24"/>
        </w:rPr>
        <w:t xml:space="preserve"> </w:t>
      </w:r>
      <w:r>
        <w:rPr>
          <w:b/>
          <w:sz w:val="24"/>
        </w:rPr>
        <w:t>обучающихся,</w:t>
      </w:r>
      <w:r>
        <w:rPr>
          <w:b/>
          <w:spacing w:val="-4"/>
          <w:sz w:val="24"/>
        </w:rPr>
        <w:t xml:space="preserve"> </w:t>
      </w:r>
      <w:r>
        <w:rPr>
          <w:b/>
          <w:sz w:val="24"/>
        </w:rPr>
        <w:t>в</w:t>
      </w:r>
      <w:r>
        <w:rPr>
          <w:b/>
          <w:spacing w:val="-4"/>
          <w:sz w:val="24"/>
        </w:rPr>
        <w:t xml:space="preserve"> </w:t>
      </w:r>
      <w:r>
        <w:rPr>
          <w:b/>
          <w:sz w:val="24"/>
        </w:rPr>
        <w:t>том</w:t>
      </w:r>
      <w:r>
        <w:rPr>
          <w:b/>
          <w:spacing w:val="-5"/>
          <w:sz w:val="24"/>
        </w:rPr>
        <w:t xml:space="preserve"> </w:t>
      </w:r>
      <w:r>
        <w:rPr>
          <w:b/>
          <w:sz w:val="24"/>
        </w:rPr>
        <w:t>числе одаренных, через организацию социальных</w:t>
      </w:r>
      <w:r>
        <w:rPr>
          <w:b/>
          <w:spacing w:val="-2"/>
          <w:sz w:val="24"/>
        </w:rPr>
        <w:t xml:space="preserve"> </w:t>
      </w:r>
      <w:r>
        <w:rPr>
          <w:b/>
          <w:sz w:val="24"/>
        </w:rPr>
        <w:t xml:space="preserve">практик </w:t>
      </w:r>
      <w:r>
        <w:rPr>
          <w:sz w:val="24"/>
        </w:rPr>
        <w:t>(в</w:t>
      </w:r>
      <w:r>
        <w:rPr>
          <w:spacing w:val="-1"/>
          <w:sz w:val="24"/>
        </w:rPr>
        <w:t xml:space="preserve"> </w:t>
      </w:r>
      <w:r>
        <w:rPr>
          <w:sz w:val="24"/>
        </w:rPr>
        <w:t>том числе волонтёрство,</w:t>
      </w:r>
      <w:r>
        <w:rPr>
          <w:spacing w:val="40"/>
          <w:sz w:val="24"/>
        </w:rPr>
        <w:t xml:space="preserve"> </w:t>
      </w:r>
      <w:r>
        <w:rPr>
          <w:sz w:val="24"/>
        </w:rPr>
        <w:t>включая общественно полезную деятельность, профессиональные пробы, развитие глобальных компетенций, формирование предпринимательских навыков.</w:t>
      </w:r>
    </w:p>
    <w:p w:rsidR="00804CE6" w:rsidRDefault="00BA41A7">
      <w:pPr>
        <w:pStyle w:val="a3"/>
        <w:ind w:left="773" w:right="386" w:firstLine="707"/>
      </w:pPr>
      <w:r>
        <w:t>На</w:t>
      </w:r>
      <w:r>
        <w:rPr>
          <w:spacing w:val="-6"/>
        </w:rPr>
        <w:t xml:space="preserve"> </w:t>
      </w:r>
      <w:r>
        <w:t>внеурочную</w:t>
      </w:r>
      <w:r>
        <w:rPr>
          <w:spacing w:val="-4"/>
        </w:rPr>
        <w:t xml:space="preserve"> </w:t>
      </w:r>
      <w:r>
        <w:t>деятельность</w:t>
      </w:r>
      <w:r>
        <w:rPr>
          <w:spacing w:val="-3"/>
        </w:rPr>
        <w:t xml:space="preserve"> </w:t>
      </w:r>
      <w:r>
        <w:t>по</w:t>
      </w:r>
      <w:r>
        <w:rPr>
          <w:spacing w:val="-4"/>
        </w:rPr>
        <w:t xml:space="preserve"> </w:t>
      </w:r>
      <w:r>
        <w:t>развитию</w:t>
      </w:r>
      <w:r>
        <w:rPr>
          <w:spacing w:val="-5"/>
        </w:rPr>
        <w:t xml:space="preserve"> </w:t>
      </w:r>
      <w:r>
        <w:t>личности,</w:t>
      </w:r>
      <w:r>
        <w:rPr>
          <w:spacing w:val="-4"/>
        </w:rPr>
        <w:t xml:space="preserve"> </w:t>
      </w:r>
      <w:r>
        <w:t>ее</w:t>
      </w:r>
      <w:r>
        <w:rPr>
          <w:spacing w:val="-5"/>
        </w:rPr>
        <w:t xml:space="preserve"> </w:t>
      </w:r>
      <w:r>
        <w:t>способностей,</w:t>
      </w:r>
      <w:r>
        <w:rPr>
          <w:spacing w:val="-2"/>
        </w:rPr>
        <w:t xml:space="preserve"> </w:t>
      </w:r>
      <w:r>
        <w:t>удовлетворения образовательных</w:t>
      </w:r>
      <w:r>
        <w:rPr>
          <w:spacing w:val="-1"/>
        </w:rPr>
        <w:t xml:space="preserve"> </w:t>
      </w:r>
      <w:r>
        <w:t>потребностей и</w:t>
      </w:r>
      <w:r>
        <w:rPr>
          <w:spacing w:val="-2"/>
        </w:rPr>
        <w:t xml:space="preserve"> </w:t>
      </w:r>
      <w:r>
        <w:t>интересов, самореализации обучающихся еженедельно от 1 до 2 часов;</w:t>
      </w:r>
    </w:p>
    <w:p w:rsidR="00804CE6" w:rsidRDefault="00804CE6">
      <w:pPr>
        <w:pStyle w:val="a3"/>
        <w:sectPr w:rsidR="00804CE6">
          <w:pgSz w:w="11920" w:h="16850"/>
          <w:pgMar w:top="1040" w:right="425" w:bottom="1160" w:left="708" w:header="0" w:footer="929" w:gutter="0"/>
          <w:cols w:space="720"/>
        </w:sectPr>
      </w:pPr>
    </w:p>
    <w:p w:rsidR="00804CE6" w:rsidRDefault="00BA41A7">
      <w:pPr>
        <w:pStyle w:val="a3"/>
        <w:spacing w:before="79"/>
        <w:ind w:left="773" w:right="275" w:hanging="3"/>
      </w:pPr>
      <w:r>
        <w:lastRenderedPageBreak/>
        <w:t>-практическую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04CE6" w:rsidRDefault="00BA41A7">
      <w:pPr>
        <w:pStyle w:val="Heading6"/>
        <w:spacing w:before="5"/>
        <w:ind w:left="773" w:right="278" w:hanging="3"/>
        <w:jc w:val="both"/>
      </w:pPr>
      <w:r>
        <w:rPr>
          <w:b w:val="0"/>
        </w:rPr>
        <w:t>-в</w:t>
      </w:r>
      <w:r>
        <w:t>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04CE6" w:rsidRDefault="00BA41A7">
      <w:pPr>
        <w:pStyle w:val="a3"/>
        <w:spacing w:before="5" w:line="235" w:lineRule="auto"/>
        <w:ind w:left="773" w:right="325" w:firstLine="57"/>
      </w:pPr>
      <w:r>
        <w:rPr>
          <w:b/>
        </w:rPr>
        <w:t>Подготовка</w:t>
      </w:r>
      <w:r>
        <w:rPr>
          <w:b/>
          <w:spacing w:val="-6"/>
        </w:rPr>
        <w:t xml:space="preserve"> </w:t>
      </w:r>
      <w:r>
        <w:rPr>
          <w:b/>
        </w:rPr>
        <w:t>и</w:t>
      </w:r>
      <w:r>
        <w:rPr>
          <w:b/>
          <w:spacing w:val="-2"/>
        </w:rPr>
        <w:t xml:space="preserve"> </w:t>
      </w:r>
      <w:r>
        <w:t>проведение</w:t>
      </w:r>
      <w:r>
        <w:rPr>
          <w:spacing w:val="-4"/>
        </w:rPr>
        <w:t xml:space="preserve"> </w:t>
      </w:r>
      <w:r>
        <w:t>знаковых</w:t>
      </w:r>
      <w:r>
        <w:rPr>
          <w:spacing w:val="-1"/>
        </w:rPr>
        <w:t xml:space="preserve"> </w:t>
      </w:r>
      <w:r>
        <w:t>мероприятий:</w:t>
      </w:r>
      <w:r>
        <w:rPr>
          <w:spacing w:val="40"/>
        </w:rPr>
        <w:t xml:space="preserve"> </w:t>
      </w:r>
      <w:r>
        <w:t>мероприятия</w:t>
      </w:r>
      <w:r>
        <w:rPr>
          <w:spacing w:val="-3"/>
        </w:rPr>
        <w:t xml:space="preserve"> </w:t>
      </w:r>
      <w:r>
        <w:t>к</w:t>
      </w:r>
      <w:r>
        <w:rPr>
          <w:spacing w:val="-3"/>
        </w:rPr>
        <w:t xml:space="preserve"> </w:t>
      </w:r>
      <w:r>
        <w:t>праздничным</w:t>
      </w:r>
      <w:r>
        <w:rPr>
          <w:spacing w:val="-5"/>
        </w:rPr>
        <w:t xml:space="preserve"> </w:t>
      </w:r>
      <w:r>
        <w:t>датам,</w:t>
      </w:r>
      <w:r>
        <w:rPr>
          <w:spacing w:val="-3"/>
        </w:rPr>
        <w:t xml:space="preserve"> </w:t>
      </w:r>
      <w:r>
        <w:t>Дням воинской памяти.</w:t>
      </w:r>
    </w:p>
    <w:p w:rsidR="00804CE6" w:rsidRDefault="00BA41A7">
      <w:pPr>
        <w:pStyle w:val="Heading6"/>
        <w:spacing w:before="6"/>
        <w:ind w:left="773" w:hanging="3"/>
      </w:pPr>
      <w:r>
        <w:rPr>
          <w:b w:val="0"/>
        </w:rPr>
        <w:t>-в</w:t>
      </w:r>
      <w:r>
        <w:t>неурочную деятельность по организации деятельности ученических сообществ (подростковых</w:t>
      </w:r>
      <w:r>
        <w:rPr>
          <w:spacing w:val="-4"/>
        </w:rPr>
        <w:t xml:space="preserve"> </w:t>
      </w:r>
      <w:r>
        <w:t>коллективов),</w:t>
      </w:r>
      <w:r>
        <w:rPr>
          <w:spacing w:val="-5"/>
        </w:rPr>
        <w:t xml:space="preserve"> </w:t>
      </w:r>
      <w:r>
        <w:t>в</w:t>
      </w:r>
      <w:r>
        <w:rPr>
          <w:spacing w:val="-4"/>
        </w:rPr>
        <w:t xml:space="preserve"> </w:t>
      </w:r>
      <w:r>
        <w:t>том</w:t>
      </w:r>
      <w:r>
        <w:rPr>
          <w:spacing w:val="-5"/>
        </w:rPr>
        <w:t xml:space="preserve"> </w:t>
      </w:r>
      <w:r>
        <w:t>числе</w:t>
      </w:r>
      <w:r>
        <w:rPr>
          <w:spacing w:val="-6"/>
        </w:rPr>
        <w:t xml:space="preserve"> </w:t>
      </w:r>
      <w:r>
        <w:t>ученических</w:t>
      </w:r>
      <w:r>
        <w:rPr>
          <w:spacing w:val="-4"/>
        </w:rPr>
        <w:t xml:space="preserve"> </w:t>
      </w:r>
      <w:r>
        <w:t>классов,</w:t>
      </w:r>
      <w:r>
        <w:rPr>
          <w:spacing w:val="-4"/>
        </w:rPr>
        <w:t xml:space="preserve"> </w:t>
      </w:r>
      <w:r>
        <w:t>разновозрастных</w:t>
      </w:r>
    </w:p>
    <w:p w:rsidR="00804CE6" w:rsidRDefault="00BA41A7">
      <w:pPr>
        <w:ind w:left="773"/>
        <w:rPr>
          <w:sz w:val="24"/>
        </w:rPr>
      </w:pPr>
      <w:r>
        <w:rPr>
          <w:b/>
          <w:sz w:val="24"/>
        </w:rPr>
        <w:t>объединений</w:t>
      </w:r>
      <w:r>
        <w:rPr>
          <w:b/>
          <w:spacing w:val="-6"/>
          <w:sz w:val="24"/>
        </w:rPr>
        <w:t xml:space="preserve"> </w:t>
      </w:r>
      <w:r>
        <w:rPr>
          <w:b/>
          <w:sz w:val="24"/>
        </w:rPr>
        <w:t>по</w:t>
      </w:r>
      <w:r>
        <w:rPr>
          <w:b/>
          <w:spacing w:val="-4"/>
          <w:sz w:val="24"/>
        </w:rPr>
        <w:t xml:space="preserve"> </w:t>
      </w:r>
      <w:r>
        <w:rPr>
          <w:b/>
          <w:sz w:val="24"/>
        </w:rPr>
        <w:t>интересам,</w:t>
      </w:r>
      <w:r>
        <w:rPr>
          <w:b/>
          <w:spacing w:val="-4"/>
          <w:sz w:val="24"/>
        </w:rPr>
        <w:t xml:space="preserve"> </w:t>
      </w:r>
      <w:r>
        <w:rPr>
          <w:b/>
          <w:sz w:val="24"/>
        </w:rPr>
        <w:t>клубов;</w:t>
      </w:r>
      <w:r>
        <w:rPr>
          <w:b/>
          <w:spacing w:val="-5"/>
          <w:sz w:val="24"/>
        </w:rPr>
        <w:t xml:space="preserve"> </w:t>
      </w:r>
      <w:r>
        <w:rPr>
          <w:b/>
          <w:sz w:val="24"/>
        </w:rPr>
        <w:t>детских,</w:t>
      </w:r>
      <w:r>
        <w:rPr>
          <w:b/>
          <w:spacing w:val="-4"/>
          <w:sz w:val="24"/>
        </w:rPr>
        <w:t xml:space="preserve"> </w:t>
      </w:r>
      <w:r>
        <w:rPr>
          <w:b/>
          <w:sz w:val="24"/>
        </w:rPr>
        <w:t>подростковых</w:t>
      </w:r>
      <w:r>
        <w:rPr>
          <w:b/>
          <w:spacing w:val="-4"/>
          <w:sz w:val="24"/>
        </w:rPr>
        <w:t xml:space="preserve"> </w:t>
      </w:r>
      <w:r>
        <w:rPr>
          <w:b/>
          <w:sz w:val="24"/>
        </w:rPr>
        <w:t>и</w:t>
      </w:r>
      <w:r>
        <w:rPr>
          <w:b/>
          <w:spacing w:val="-5"/>
          <w:sz w:val="24"/>
        </w:rPr>
        <w:t xml:space="preserve"> </w:t>
      </w:r>
      <w:r>
        <w:rPr>
          <w:b/>
          <w:sz w:val="24"/>
        </w:rPr>
        <w:t>юношеских</w:t>
      </w:r>
      <w:r>
        <w:rPr>
          <w:b/>
          <w:spacing w:val="-4"/>
          <w:sz w:val="24"/>
        </w:rPr>
        <w:t xml:space="preserve"> </w:t>
      </w:r>
      <w:r>
        <w:rPr>
          <w:b/>
          <w:sz w:val="24"/>
        </w:rPr>
        <w:t xml:space="preserve">общественных объединений, организаций </w:t>
      </w:r>
      <w:r>
        <w:rPr>
          <w:sz w:val="24"/>
        </w:rPr>
        <w:t>и т. д.;</w:t>
      </w:r>
    </w:p>
    <w:p w:rsidR="00804CE6" w:rsidRDefault="00BA41A7">
      <w:pPr>
        <w:ind w:left="773" w:right="270" w:hanging="3"/>
        <w:jc w:val="both"/>
        <w:rPr>
          <w:i/>
          <w:sz w:val="24"/>
        </w:rPr>
      </w:pPr>
      <w:r>
        <w:rPr>
          <w:i/>
          <w:sz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w:t>
      </w:r>
      <w:r>
        <w:rPr>
          <w:i/>
          <w:spacing w:val="-2"/>
          <w:sz w:val="24"/>
        </w:rPr>
        <w:t xml:space="preserve"> </w:t>
      </w:r>
      <w:r>
        <w:rPr>
          <w:i/>
          <w:sz w:val="24"/>
        </w:rPr>
        <w:t>дел</w:t>
      </w:r>
      <w:r>
        <w:rPr>
          <w:i/>
          <w:spacing w:val="3"/>
          <w:sz w:val="24"/>
        </w:rPr>
        <w:t xml:space="preserve"> </w:t>
      </w:r>
      <w:r>
        <w:rPr>
          <w:i/>
          <w:sz w:val="24"/>
        </w:rPr>
        <w:t>масштаба</w:t>
      </w:r>
      <w:r>
        <w:rPr>
          <w:i/>
          <w:spacing w:val="3"/>
          <w:sz w:val="24"/>
        </w:rPr>
        <w:t xml:space="preserve"> </w:t>
      </w:r>
      <w:r>
        <w:rPr>
          <w:i/>
          <w:sz w:val="24"/>
        </w:rPr>
        <w:t>ученического</w:t>
      </w:r>
      <w:r>
        <w:rPr>
          <w:i/>
          <w:spacing w:val="3"/>
          <w:sz w:val="24"/>
        </w:rPr>
        <w:t xml:space="preserve"> </w:t>
      </w:r>
      <w:r>
        <w:rPr>
          <w:i/>
          <w:sz w:val="24"/>
        </w:rPr>
        <w:t>коллектива</w:t>
      </w:r>
      <w:r>
        <w:rPr>
          <w:i/>
          <w:spacing w:val="1"/>
          <w:sz w:val="24"/>
        </w:rPr>
        <w:t xml:space="preserve"> </w:t>
      </w:r>
      <w:r>
        <w:rPr>
          <w:i/>
          <w:sz w:val="24"/>
        </w:rPr>
        <w:t>или</w:t>
      </w:r>
      <w:r>
        <w:rPr>
          <w:i/>
          <w:spacing w:val="2"/>
          <w:sz w:val="24"/>
        </w:rPr>
        <w:t xml:space="preserve"> </w:t>
      </w:r>
      <w:r>
        <w:rPr>
          <w:i/>
          <w:sz w:val="24"/>
        </w:rPr>
        <w:t>общешкольных мероприятий</w:t>
      </w:r>
      <w:r>
        <w:rPr>
          <w:i/>
          <w:spacing w:val="2"/>
          <w:sz w:val="24"/>
        </w:rPr>
        <w:t xml:space="preserve"> </w:t>
      </w:r>
      <w:r>
        <w:rPr>
          <w:i/>
          <w:sz w:val="24"/>
        </w:rPr>
        <w:t>за</w:t>
      </w:r>
      <w:r>
        <w:rPr>
          <w:i/>
          <w:spacing w:val="3"/>
          <w:sz w:val="24"/>
        </w:rPr>
        <w:t xml:space="preserve"> </w:t>
      </w:r>
      <w:r>
        <w:rPr>
          <w:i/>
          <w:sz w:val="24"/>
        </w:rPr>
        <w:t>1</w:t>
      </w:r>
      <w:r>
        <w:rPr>
          <w:i/>
          <w:spacing w:val="10"/>
          <w:sz w:val="24"/>
        </w:rPr>
        <w:t xml:space="preserve"> </w:t>
      </w:r>
      <w:r>
        <w:rPr>
          <w:i/>
          <w:spacing w:val="-10"/>
          <w:sz w:val="24"/>
        </w:rPr>
        <w:t>-</w:t>
      </w:r>
    </w:p>
    <w:p w:rsidR="00804CE6" w:rsidRDefault="00BA41A7">
      <w:pPr>
        <w:ind w:left="773" w:right="275"/>
        <w:jc w:val="both"/>
        <w:rPr>
          <w:i/>
          <w:sz w:val="24"/>
        </w:rPr>
      </w:pPr>
      <w:r>
        <w:rPr>
          <w:i/>
          <w:sz w:val="24"/>
        </w:rPr>
        <w:t>2 недели может быть использовано до 20 часов (бюджет времени, отведенного на реализацию плана внеурочной деятельности);</w:t>
      </w:r>
    </w:p>
    <w:p w:rsidR="00804CE6" w:rsidRDefault="00BA41A7">
      <w:pPr>
        <w:spacing w:before="1" w:line="237" w:lineRule="auto"/>
        <w:ind w:left="773" w:hanging="3"/>
        <w:rPr>
          <w:sz w:val="24"/>
        </w:rPr>
      </w:pPr>
      <w:r>
        <w:rPr>
          <w:sz w:val="24"/>
        </w:rPr>
        <w:t>-в</w:t>
      </w:r>
      <w:r>
        <w:rPr>
          <w:b/>
          <w:sz w:val="24"/>
        </w:rPr>
        <w:t>неурочную деятельность, направленную на организационное обеспечение учебной деятельности</w:t>
      </w:r>
      <w:r>
        <w:rPr>
          <w:b/>
          <w:spacing w:val="-3"/>
          <w:sz w:val="24"/>
        </w:rPr>
        <w:t xml:space="preserve"> </w:t>
      </w:r>
      <w:r>
        <w:rPr>
          <w:sz w:val="24"/>
        </w:rPr>
        <w:t>(организационные</w:t>
      </w:r>
      <w:r>
        <w:rPr>
          <w:spacing w:val="-6"/>
          <w:sz w:val="24"/>
        </w:rPr>
        <w:t xml:space="preserve"> </w:t>
      </w:r>
      <w:r>
        <w:rPr>
          <w:sz w:val="24"/>
        </w:rPr>
        <w:t>собрания,</w:t>
      </w:r>
      <w:r>
        <w:rPr>
          <w:spacing w:val="-4"/>
          <w:sz w:val="24"/>
        </w:rPr>
        <w:t xml:space="preserve"> </w:t>
      </w:r>
      <w:r>
        <w:rPr>
          <w:sz w:val="24"/>
        </w:rPr>
        <w:t>взаимодействие</w:t>
      </w:r>
      <w:r>
        <w:rPr>
          <w:spacing w:val="-5"/>
          <w:sz w:val="24"/>
        </w:rPr>
        <w:t xml:space="preserve"> </w:t>
      </w:r>
      <w:r>
        <w:rPr>
          <w:sz w:val="24"/>
        </w:rPr>
        <w:t>с</w:t>
      </w:r>
      <w:r>
        <w:rPr>
          <w:spacing w:val="-5"/>
          <w:sz w:val="24"/>
        </w:rPr>
        <w:t xml:space="preserve"> </w:t>
      </w:r>
      <w:r>
        <w:rPr>
          <w:sz w:val="24"/>
        </w:rPr>
        <w:t>родителями по</w:t>
      </w:r>
      <w:r>
        <w:rPr>
          <w:spacing w:val="-4"/>
          <w:sz w:val="24"/>
        </w:rPr>
        <w:t xml:space="preserve"> </w:t>
      </w:r>
      <w:r>
        <w:rPr>
          <w:sz w:val="24"/>
        </w:rPr>
        <w:t>обеспечению успешной реализации образовательной программы и т. д.);</w:t>
      </w:r>
    </w:p>
    <w:p w:rsidR="00804CE6" w:rsidRDefault="00BA41A7">
      <w:pPr>
        <w:spacing w:before="1"/>
        <w:ind w:left="773" w:right="369" w:hanging="3"/>
        <w:rPr>
          <w:i/>
          <w:sz w:val="24"/>
        </w:rPr>
      </w:pPr>
      <w:r>
        <w:rPr>
          <w:i/>
          <w:sz w:val="24"/>
        </w:rPr>
        <w:t>на организационное обеспечение учебной деятельности, осуществление педагогической поддержки</w:t>
      </w:r>
      <w:r>
        <w:rPr>
          <w:i/>
          <w:spacing w:val="-3"/>
          <w:sz w:val="24"/>
        </w:rPr>
        <w:t xml:space="preserve"> </w:t>
      </w:r>
      <w:r>
        <w:rPr>
          <w:i/>
          <w:sz w:val="24"/>
        </w:rPr>
        <w:t>социализации</w:t>
      </w:r>
      <w:r>
        <w:rPr>
          <w:i/>
          <w:spacing w:val="-3"/>
          <w:sz w:val="24"/>
        </w:rPr>
        <w:t xml:space="preserve"> </w:t>
      </w:r>
      <w:r>
        <w:rPr>
          <w:i/>
          <w:sz w:val="24"/>
        </w:rPr>
        <w:t>обучающихся</w:t>
      </w:r>
      <w:r>
        <w:rPr>
          <w:i/>
          <w:spacing w:val="-4"/>
          <w:sz w:val="24"/>
        </w:rPr>
        <w:t xml:space="preserve"> </w:t>
      </w:r>
      <w:r>
        <w:rPr>
          <w:i/>
          <w:sz w:val="24"/>
        </w:rPr>
        <w:t>и</w:t>
      </w:r>
      <w:r>
        <w:rPr>
          <w:i/>
          <w:spacing w:val="-3"/>
          <w:sz w:val="24"/>
        </w:rPr>
        <w:t xml:space="preserve"> </w:t>
      </w:r>
      <w:r>
        <w:rPr>
          <w:i/>
          <w:sz w:val="24"/>
        </w:rPr>
        <w:t>обеспечение</w:t>
      </w:r>
      <w:r>
        <w:rPr>
          <w:i/>
          <w:spacing w:val="-3"/>
          <w:sz w:val="24"/>
        </w:rPr>
        <w:t xml:space="preserve"> </w:t>
      </w:r>
      <w:r>
        <w:rPr>
          <w:i/>
          <w:sz w:val="24"/>
        </w:rPr>
        <w:t>их</w:t>
      </w:r>
      <w:r>
        <w:rPr>
          <w:i/>
          <w:spacing w:val="-4"/>
          <w:sz w:val="24"/>
        </w:rPr>
        <w:t xml:space="preserve"> </w:t>
      </w:r>
      <w:r>
        <w:rPr>
          <w:i/>
          <w:sz w:val="24"/>
        </w:rPr>
        <w:t>благополучия</w:t>
      </w:r>
      <w:r>
        <w:rPr>
          <w:i/>
          <w:spacing w:val="-4"/>
          <w:sz w:val="24"/>
        </w:rPr>
        <w:t xml:space="preserve"> </w:t>
      </w:r>
      <w:r>
        <w:rPr>
          <w:i/>
          <w:sz w:val="24"/>
        </w:rPr>
        <w:t>еженедельно -</w:t>
      </w:r>
      <w:r>
        <w:rPr>
          <w:i/>
          <w:spacing w:val="-4"/>
          <w:sz w:val="24"/>
        </w:rPr>
        <w:t xml:space="preserve"> </w:t>
      </w:r>
      <w:r>
        <w:rPr>
          <w:i/>
          <w:sz w:val="24"/>
        </w:rPr>
        <w:t>от</w:t>
      </w:r>
      <w:r>
        <w:rPr>
          <w:i/>
          <w:spacing w:val="-4"/>
          <w:sz w:val="24"/>
        </w:rPr>
        <w:t xml:space="preserve"> </w:t>
      </w:r>
      <w:r>
        <w:rPr>
          <w:i/>
          <w:sz w:val="24"/>
        </w:rPr>
        <w:t>2</w:t>
      </w:r>
      <w:r>
        <w:rPr>
          <w:i/>
          <w:spacing w:val="-3"/>
          <w:sz w:val="24"/>
        </w:rPr>
        <w:t xml:space="preserve"> </w:t>
      </w:r>
      <w:r>
        <w:rPr>
          <w:i/>
          <w:sz w:val="24"/>
        </w:rPr>
        <w:t>до 3 часов.</w:t>
      </w:r>
    </w:p>
    <w:p w:rsidR="00804CE6" w:rsidRDefault="00BA41A7">
      <w:pPr>
        <w:pStyle w:val="Heading6"/>
        <w:spacing w:before="5"/>
        <w:ind w:left="770"/>
      </w:pPr>
      <w:r>
        <w:rPr>
          <w:b w:val="0"/>
        </w:rPr>
        <w:t>-в</w:t>
      </w:r>
      <w:r>
        <w:t>неурочную</w:t>
      </w:r>
      <w:r>
        <w:rPr>
          <w:spacing w:val="-8"/>
        </w:rPr>
        <w:t xml:space="preserve"> </w:t>
      </w:r>
      <w:r>
        <w:t>деятельность,</w:t>
      </w:r>
      <w:r>
        <w:rPr>
          <w:spacing w:val="-4"/>
        </w:rPr>
        <w:t xml:space="preserve"> </w:t>
      </w:r>
      <w:r>
        <w:t>направленную</w:t>
      </w:r>
      <w:r>
        <w:rPr>
          <w:spacing w:val="-6"/>
        </w:rPr>
        <w:t xml:space="preserve"> </w:t>
      </w:r>
      <w:r>
        <w:t>на</w:t>
      </w:r>
      <w:r>
        <w:rPr>
          <w:spacing w:val="-4"/>
        </w:rPr>
        <w:t xml:space="preserve"> </w:t>
      </w:r>
      <w:r>
        <w:rPr>
          <w:spacing w:val="-2"/>
        </w:rPr>
        <w:t>обеспечение</w:t>
      </w:r>
    </w:p>
    <w:p w:rsidR="00804CE6" w:rsidRDefault="00BA41A7">
      <w:pPr>
        <w:ind w:left="773" w:hanging="3"/>
        <w:rPr>
          <w:b/>
          <w:sz w:val="24"/>
        </w:rPr>
      </w:pPr>
      <w:r>
        <w:rPr>
          <w:b/>
          <w:sz w:val="24"/>
        </w:rPr>
        <w:t>благополучия</w:t>
      </w:r>
      <w:r>
        <w:rPr>
          <w:b/>
          <w:spacing w:val="-1"/>
          <w:sz w:val="24"/>
        </w:rPr>
        <w:t xml:space="preserve"> </w:t>
      </w:r>
      <w:r>
        <w:rPr>
          <w:b/>
          <w:sz w:val="24"/>
        </w:rPr>
        <w:t>обучающихся</w:t>
      </w:r>
      <w:r>
        <w:rPr>
          <w:b/>
          <w:spacing w:val="-1"/>
          <w:sz w:val="24"/>
        </w:rPr>
        <w:t xml:space="preserve"> </w:t>
      </w:r>
      <w:r>
        <w:rPr>
          <w:b/>
          <w:sz w:val="24"/>
        </w:rPr>
        <w:t>в</w:t>
      </w:r>
      <w:r>
        <w:rPr>
          <w:b/>
          <w:spacing w:val="-1"/>
          <w:sz w:val="24"/>
        </w:rPr>
        <w:t xml:space="preserve"> </w:t>
      </w:r>
      <w:r>
        <w:rPr>
          <w:b/>
          <w:sz w:val="24"/>
        </w:rPr>
        <w:t>пространстве</w:t>
      </w:r>
      <w:r>
        <w:rPr>
          <w:b/>
          <w:spacing w:val="-5"/>
          <w:sz w:val="24"/>
        </w:rPr>
        <w:t xml:space="preserve"> </w:t>
      </w:r>
      <w:r>
        <w:rPr>
          <w:b/>
          <w:sz w:val="24"/>
        </w:rPr>
        <w:t>общеобразовательной</w:t>
      </w:r>
      <w:r>
        <w:rPr>
          <w:b/>
          <w:spacing w:val="-1"/>
          <w:sz w:val="24"/>
        </w:rPr>
        <w:t xml:space="preserve"> </w:t>
      </w:r>
      <w:r>
        <w:rPr>
          <w:b/>
          <w:sz w:val="24"/>
        </w:rPr>
        <w:t xml:space="preserve">школы </w:t>
      </w:r>
      <w:r>
        <w:rPr>
          <w:sz w:val="24"/>
        </w:rPr>
        <w:t>(безопасности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w:t>
      </w:r>
      <w:r>
        <w:rPr>
          <w:spacing w:val="-3"/>
          <w:sz w:val="24"/>
        </w:rPr>
        <w:t xml:space="preserve"> </w:t>
      </w:r>
      <w:r>
        <w:rPr>
          <w:sz w:val="24"/>
        </w:rPr>
        <w:t>школьника</w:t>
      </w:r>
      <w:r>
        <w:rPr>
          <w:spacing w:val="-4"/>
          <w:sz w:val="24"/>
        </w:rPr>
        <w:t xml:space="preserve"> </w:t>
      </w:r>
      <w:r>
        <w:rPr>
          <w:sz w:val="24"/>
        </w:rPr>
        <w:t>с</w:t>
      </w:r>
      <w:r>
        <w:rPr>
          <w:spacing w:val="-4"/>
          <w:sz w:val="24"/>
        </w:rPr>
        <w:t xml:space="preserve"> </w:t>
      </w:r>
      <w:r>
        <w:rPr>
          <w:sz w:val="24"/>
        </w:rPr>
        <w:t>окружающей</w:t>
      </w:r>
      <w:r>
        <w:rPr>
          <w:spacing w:val="-3"/>
          <w:sz w:val="24"/>
        </w:rPr>
        <w:t xml:space="preserve"> </w:t>
      </w:r>
      <w:r>
        <w:rPr>
          <w:sz w:val="24"/>
        </w:rPr>
        <w:t>средой,</w:t>
      </w:r>
      <w:r>
        <w:rPr>
          <w:spacing w:val="-3"/>
          <w:sz w:val="24"/>
        </w:rPr>
        <w:t xml:space="preserve"> </w:t>
      </w:r>
      <w:r>
        <w:rPr>
          <w:sz w:val="24"/>
        </w:rPr>
        <w:t>социальной</w:t>
      </w:r>
      <w:r>
        <w:rPr>
          <w:spacing w:val="-5"/>
          <w:sz w:val="24"/>
        </w:rPr>
        <w:t xml:space="preserve"> </w:t>
      </w:r>
      <w:r>
        <w:rPr>
          <w:sz w:val="24"/>
        </w:rPr>
        <w:t>защиты</w:t>
      </w:r>
      <w:r>
        <w:rPr>
          <w:spacing w:val="-2"/>
          <w:sz w:val="24"/>
        </w:rPr>
        <w:t xml:space="preserve"> </w:t>
      </w:r>
      <w:r>
        <w:rPr>
          <w:sz w:val="24"/>
        </w:rPr>
        <w:t>учащихся) -</w:t>
      </w:r>
      <w:r>
        <w:rPr>
          <w:spacing w:val="-4"/>
          <w:sz w:val="24"/>
        </w:rPr>
        <w:t xml:space="preserve"> </w:t>
      </w:r>
      <w:r>
        <w:rPr>
          <w:b/>
          <w:sz w:val="24"/>
        </w:rPr>
        <w:t>до</w:t>
      </w:r>
      <w:r>
        <w:rPr>
          <w:b/>
          <w:spacing w:val="-3"/>
          <w:sz w:val="24"/>
        </w:rPr>
        <w:t xml:space="preserve"> </w:t>
      </w:r>
      <w:r>
        <w:rPr>
          <w:b/>
          <w:sz w:val="24"/>
        </w:rPr>
        <w:t>1</w:t>
      </w:r>
      <w:r>
        <w:rPr>
          <w:b/>
          <w:spacing w:val="-3"/>
          <w:sz w:val="24"/>
        </w:rPr>
        <w:t xml:space="preserve"> </w:t>
      </w:r>
      <w:r>
        <w:rPr>
          <w:b/>
          <w:sz w:val="24"/>
        </w:rPr>
        <w:t>часа</w:t>
      </w:r>
    </w:p>
    <w:p w:rsidR="00804CE6" w:rsidRDefault="00BA41A7">
      <w:pPr>
        <w:pStyle w:val="a3"/>
        <w:ind w:left="773" w:right="338" w:firstLine="420"/>
        <w:jc w:val="left"/>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Выделение</w:t>
      </w:r>
      <w:r>
        <w:rPr>
          <w:spacing w:val="-5"/>
        </w:rPr>
        <w:t xml:space="preserve"> </w:t>
      </w:r>
      <w:r>
        <w:t>часов</w:t>
      </w:r>
      <w:r>
        <w:rPr>
          <w:spacing w:val="-5"/>
        </w:rPr>
        <w:t xml:space="preserve"> </w:t>
      </w:r>
      <w:r>
        <w:t>на</w:t>
      </w:r>
      <w:r>
        <w:rPr>
          <w:spacing w:val="-5"/>
        </w:rPr>
        <w:t xml:space="preserve"> </w:t>
      </w:r>
      <w:r>
        <w:t>внеурочную</w:t>
      </w:r>
      <w:r>
        <w:rPr>
          <w:spacing w:val="-4"/>
        </w:rPr>
        <w:t xml:space="preserve"> </w:t>
      </w:r>
      <w:r>
        <w:t>деятельность</w:t>
      </w:r>
      <w:r>
        <w:rPr>
          <w:spacing w:val="-3"/>
        </w:rPr>
        <w:t xml:space="preserve"> </w:t>
      </w:r>
      <w:r>
        <w:t>может</w:t>
      </w:r>
      <w:r>
        <w:rPr>
          <w:spacing w:val="-4"/>
        </w:rPr>
        <w:t xml:space="preserve"> </w:t>
      </w:r>
      <w:r>
        <w:t>различаться</w:t>
      </w:r>
      <w:r>
        <w:rPr>
          <w:spacing w:val="-4"/>
        </w:rPr>
        <w:t xml:space="preserve"> </w:t>
      </w:r>
      <w:r>
        <w:t>в</w:t>
      </w:r>
      <w:r>
        <w:rPr>
          <w:spacing w:val="-5"/>
        </w:rPr>
        <w:t xml:space="preserve"> </w:t>
      </w:r>
      <w:r>
        <w:t>связи</w:t>
      </w:r>
      <w:r>
        <w:rPr>
          <w:spacing w:val="-4"/>
        </w:rPr>
        <w:t xml:space="preserve"> </w:t>
      </w:r>
      <w:r>
        <w:t>необходимостью преодоления противоречий и разрешения проблем, возникающих в том или ином ученическом коллективе.</w:t>
      </w:r>
    </w:p>
    <w:p w:rsidR="00804CE6" w:rsidRDefault="00BA41A7">
      <w:pPr>
        <w:pStyle w:val="a3"/>
        <w:ind w:left="773"/>
        <w:jc w:val="left"/>
      </w:pPr>
      <w:r>
        <w:t>Общий</w:t>
      </w:r>
      <w:r>
        <w:rPr>
          <w:spacing w:val="-5"/>
        </w:rPr>
        <w:t xml:space="preserve"> </w:t>
      </w:r>
      <w:r>
        <w:t>объем</w:t>
      </w:r>
      <w:r>
        <w:rPr>
          <w:spacing w:val="-4"/>
        </w:rPr>
        <w:t xml:space="preserve"> </w:t>
      </w:r>
      <w:r>
        <w:t>внеурочной</w:t>
      </w:r>
      <w:r>
        <w:rPr>
          <w:spacing w:val="-3"/>
        </w:rPr>
        <w:t xml:space="preserve"> </w:t>
      </w:r>
      <w:r>
        <w:t>деятельности</w:t>
      </w:r>
      <w:r>
        <w:rPr>
          <w:spacing w:val="-4"/>
        </w:rPr>
        <w:t xml:space="preserve"> </w:t>
      </w:r>
      <w:r>
        <w:t>не</w:t>
      </w:r>
      <w:r>
        <w:rPr>
          <w:spacing w:val="-1"/>
        </w:rPr>
        <w:t xml:space="preserve"> </w:t>
      </w:r>
      <w:r>
        <w:t>должен</w:t>
      </w:r>
      <w:r>
        <w:rPr>
          <w:spacing w:val="-3"/>
        </w:rPr>
        <w:t xml:space="preserve"> </w:t>
      </w:r>
      <w:r>
        <w:t>превышать</w:t>
      </w:r>
      <w:r>
        <w:rPr>
          <w:spacing w:val="-2"/>
        </w:rPr>
        <w:t xml:space="preserve"> </w:t>
      </w:r>
      <w:r>
        <w:t>10</w:t>
      </w:r>
      <w:r>
        <w:rPr>
          <w:spacing w:val="-3"/>
        </w:rPr>
        <w:t xml:space="preserve"> </w:t>
      </w:r>
      <w:r>
        <w:t>часов</w:t>
      </w:r>
      <w:r>
        <w:rPr>
          <w:spacing w:val="-4"/>
        </w:rPr>
        <w:t xml:space="preserve"> </w:t>
      </w:r>
      <w:r>
        <w:t>в</w:t>
      </w:r>
      <w:r>
        <w:rPr>
          <w:spacing w:val="-3"/>
        </w:rPr>
        <w:t xml:space="preserve"> </w:t>
      </w:r>
      <w:r>
        <w:rPr>
          <w:spacing w:val="-2"/>
        </w:rPr>
        <w:t>неделю.</w:t>
      </w:r>
    </w:p>
    <w:p w:rsidR="00804CE6" w:rsidRDefault="00BA41A7">
      <w:pPr>
        <w:pStyle w:val="a3"/>
        <w:ind w:left="770" w:right="369" w:firstLine="722"/>
        <w:jc w:val="left"/>
      </w:pPr>
      <w:r>
        <w:t>План</w:t>
      </w:r>
      <w:r>
        <w:rPr>
          <w:spacing w:val="-5"/>
        </w:rPr>
        <w:t xml:space="preserve"> </w:t>
      </w:r>
      <w:r>
        <w:t>внеурочной</w:t>
      </w:r>
      <w:r>
        <w:rPr>
          <w:spacing w:val="-5"/>
        </w:rPr>
        <w:t xml:space="preserve"> </w:t>
      </w:r>
      <w:r>
        <w:t>деятельности</w:t>
      </w:r>
      <w:r>
        <w:rPr>
          <w:spacing w:val="-4"/>
        </w:rPr>
        <w:t xml:space="preserve"> </w:t>
      </w:r>
      <w:r>
        <w:t>обеспечивает</w:t>
      </w:r>
      <w:r>
        <w:rPr>
          <w:spacing w:val="-5"/>
        </w:rPr>
        <w:t xml:space="preserve"> </w:t>
      </w:r>
      <w:r>
        <w:t>реализацию</w:t>
      </w:r>
      <w:r>
        <w:rPr>
          <w:spacing w:val="-5"/>
        </w:rPr>
        <w:t xml:space="preserve"> </w:t>
      </w:r>
      <w:r>
        <w:t>всех</w:t>
      </w:r>
      <w:r>
        <w:rPr>
          <w:spacing w:val="-5"/>
        </w:rPr>
        <w:t xml:space="preserve"> </w:t>
      </w:r>
      <w:r>
        <w:t>направлений</w:t>
      </w:r>
      <w:r>
        <w:rPr>
          <w:spacing w:val="-5"/>
        </w:rPr>
        <w:t xml:space="preserve"> </w:t>
      </w:r>
      <w:r>
        <w:t>развития личности и предоставляет возможность выбора занятий внеурочной деятельности каждому обучающемуся в объеме до 10 часов в неделю с учетом особенностей ВД в рамках возможностей ОУ и в соответствии с выбором участников образовательных отношений.</w:t>
      </w:r>
    </w:p>
    <w:p w:rsidR="00804CE6" w:rsidRDefault="00BA41A7">
      <w:pPr>
        <w:pStyle w:val="a3"/>
        <w:ind w:left="770" w:firstLine="722"/>
        <w:jc w:val="left"/>
      </w:pPr>
      <w:r>
        <w:t>Всего</w:t>
      </w:r>
      <w:r>
        <w:rPr>
          <w:spacing w:val="-4"/>
        </w:rPr>
        <w:t xml:space="preserve"> </w:t>
      </w:r>
      <w:r>
        <w:t>количество</w:t>
      </w:r>
      <w:r>
        <w:rPr>
          <w:spacing w:val="-4"/>
        </w:rPr>
        <w:t xml:space="preserve"> </w:t>
      </w:r>
      <w:r>
        <w:t>часов,</w:t>
      </w:r>
      <w:r>
        <w:rPr>
          <w:spacing w:val="-4"/>
        </w:rPr>
        <w:t xml:space="preserve"> </w:t>
      </w:r>
      <w:r>
        <w:t>выделяемых</w:t>
      </w:r>
      <w:r>
        <w:rPr>
          <w:spacing w:val="-3"/>
        </w:rPr>
        <w:t xml:space="preserve"> </w:t>
      </w:r>
      <w:r>
        <w:t>на</w:t>
      </w:r>
      <w:r>
        <w:rPr>
          <w:spacing w:val="-4"/>
        </w:rPr>
        <w:t xml:space="preserve"> </w:t>
      </w:r>
      <w:r>
        <w:t>внеурочную</w:t>
      </w:r>
      <w:r>
        <w:rPr>
          <w:spacing w:val="-4"/>
        </w:rPr>
        <w:t xml:space="preserve"> </w:t>
      </w:r>
      <w:r>
        <w:t>деятельность,</w:t>
      </w:r>
      <w:r>
        <w:rPr>
          <w:spacing w:val="-4"/>
        </w:rPr>
        <w:t xml:space="preserve"> </w:t>
      </w:r>
      <w:r>
        <w:t>составляет</w:t>
      </w:r>
      <w:r>
        <w:rPr>
          <w:spacing w:val="-4"/>
        </w:rPr>
        <w:t xml:space="preserve"> </w:t>
      </w:r>
      <w:r>
        <w:t>за</w:t>
      </w:r>
      <w:r>
        <w:rPr>
          <w:spacing w:val="-4"/>
        </w:rPr>
        <w:t xml:space="preserve"> </w:t>
      </w:r>
      <w:r>
        <w:t>5</w:t>
      </w:r>
      <w:r>
        <w:rPr>
          <w:spacing w:val="-4"/>
        </w:rPr>
        <w:t xml:space="preserve"> </w:t>
      </w:r>
      <w:r>
        <w:t xml:space="preserve">лет обучения на уровне основного общего образования не более 1750 часов, в год - не более 350 </w:t>
      </w:r>
      <w:r>
        <w:rPr>
          <w:spacing w:val="-2"/>
        </w:rPr>
        <w:t>часов.</w:t>
      </w:r>
    </w:p>
    <w:p w:rsidR="00804CE6" w:rsidRDefault="00BA41A7" w:rsidP="004D1AAE">
      <w:pPr>
        <w:pStyle w:val="a4"/>
        <w:numPr>
          <w:ilvl w:val="0"/>
          <w:numId w:val="66"/>
        </w:numPr>
        <w:tabs>
          <w:tab w:val="left" w:pos="1070"/>
        </w:tabs>
        <w:ind w:left="773" w:right="900" w:firstLine="57"/>
        <w:jc w:val="left"/>
        <w:rPr>
          <w:sz w:val="24"/>
        </w:rPr>
      </w:pPr>
      <w:r>
        <w:rPr>
          <w:sz w:val="24"/>
        </w:rPr>
        <w:t>При</w:t>
      </w:r>
      <w:r>
        <w:rPr>
          <w:spacing w:val="-5"/>
          <w:sz w:val="24"/>
        </w:rPr>
        <w:t xml:space="preserve"> </w:t>
      </w:r>
      <w:r>
        <w:rPr>
          <w:sz w:val="24"/>
        </w:rPr>
        <w:t>проведении</w:t>
      </w:r>
      <w:r>
        <w:rPr>
          <w:spacing w:val="-6"/>
          <w:sz w:val="24"/>
        </w:rPr>
        <w:t xml:space="preserve"> </w:t>
      </w:r>
      <w:r>
        <w:rPr>
          <w:sz w:val="24"/>
        </w:rPr>
        <w:t>занятий</w:t>
      </w:r>
      <w:r>
        <w:rPr>
          <w:spacing w:val="-4"/>
          <w:sz w:val="24"/>
        </w:rPr>
        <w:t xml:space="preserve"> </w:t>
      </w:r>
      <w:r>
        <w:rPr>
          <w:sz w:val="24"/>
        </w:rPr>
        <w:t>внеурочной</w:t>
      </w:r>
      <w:r>
        <w:rPr>
          <w:spacing w:val="-4"/>
          <w:sz w:val="24"/>
        </w:rPr>
        <w:t xml:space="preserve"> </w:t>
      </w:r>
      <w:r>
        <w:rPr>
          <w:sz w:val="24"/>
        </w:rPr>
        <w:t>деятельности</w:t>
      </w:r>
      <w:r>
        <w:rPr>
          <w:spacing w:val="-5"/>
          <w:sz w:val="24"/>
        </w:rPr>
        <w:t xml:space="preserve"> </w:t>
      </w:r>
      <w:r>
        <w:rPr>
          <w:sz w:val="24"/>
        </w:rPr>
        <w:t>классы</w:t>
      </w:r>
      <w:r>
        <w:rPr>
          <w:spacing w:val="-4"/>
          <w:sz w:val="24"/>
        </w:rPr>
        <w:t xml:space="preserve"> </w:t>
      </w:r>
      <w:r>
        <w:rPr>
          <w:sz w:val="24"/>
        </w:rPr>
        <w:t>могут</w:t>
      </w:r>
      <w:r>
        <w:rPr>
          <w:spacing w:val="-4"/>
          <w:sz w:val="24"/>
        </w:rPr>
        <w:t xml:space="preserve"> </w:t>
      </w:r>
      <w:r>
        <w:rPr>
          <w:sz w:val="24"/>
        </w:rPr>
        <w:t>делиться</w:t>
      </w:r>
      <w:r>
        <w:rPr>
          <w:spacing w:val="-4"/>
          <w:sz w:val="24"/>
        </w:rPr>
        <w:t xml:space="preserve"> </w:t>
      </w:r>
      <w:r>
        <w:rPr>
          <w:sz w:val="24"/>
        </w:rPr>
        <w:t>на</w:t>
      </w:r>
      <w:r>
        <w:rPr>
          <w:spacing w:val="-5"/>
          <w:sz w:val="24"/>
        </w:rPr>
        <w:t xml:space="preserve"> </w:t>
      </w:r>
      <w:r>
        <w:rPr>
          <w:sz w:val="24"/>
        </w:rPr>
        <w:t>группы. Минимальное количество обучающихся в группе при проведении занятий внеурочной деятельности составляет 8 человек.</w:t>
      </w:r>
    </w:p>
    <w:p w:rsidR="00804CE6" w:rsidRDefault="00BA41A7">
      <w:pPr>
        <w:pStyle w:val="a3"/>
        <w:ind w:left="770"/>
        <w:jc w:val="left"/>
      </w:pPr>
      <w:r>
        <w:t>Продолжительность</w:t>
      </w:r>
      <w:r>
        <w:rPr>
          <w:spacing w:val="-7"/>
        </w:rPr>
        <w:t xml:space="preserve"> </w:t>
      </w:r>
      <w:r>
        <w:t>занятий</w:t>
      </w:r>
      <w:r>
        <w:rPr>
          <w:spacing w:val="-4"/>
        </w:rPr>
        <w:t xml:space="preserve"> </w:t>
      </w:r>
      <w:r>
        <w:t>внеурочной</w:t>
      </w:r>
      <w:r>
        <w:rPr>
          <w:spacing w:val="-4"/>
        </w:rPr>
        <w:t xml:space="preserve"> </w:t>
      </w:r>
      <w:r>
        <w:t>деятельности</w:t>
      </w:r>
      <w:r>
        <w:rPr>
          <w:spacing w:val="-3"/>
        </w:rPr>
        <w:t xml:space="preserve"> </w:t>
      </w:r>
      <w:r>
        <w:t>в</w:t>
      </w:r>
      <w:r>
        <w:rPr>
          <w:spacing w:val="-5"/>
        </w:rPr>
        <w:t xml:space="preserve"> </w:t>
      </w:r>
      <w:r>
        <w:t>5-9</w:t>
      </w:r>
      <w:r>
        <w:rPr>
          <w:spacing w:val="-5"/>
        </w:rPr>
        <w:t xml:space="preserve"> </w:t>
      </w:r>
      <w:r>
        <w:t>классах</w:t>
      </w:r>
      <w:r>
        <w:rPr>
          <w:spacing w:val="-2"/>
        </w:rPr>
        <w:t xml:space="preserve"> </w:t>
      </w:r>
      <w:r>
        <w:t>составляет</w:t>
      </w:r>
      <w:r>
        <w:rPr>
          <w:spacing w:val="52"/>
        </w:rPr>
        <w:t xml:space="preserve"> </w:t>
      </w:r>
      <w:r>
        <w:t>40</w:t>
      </w:r>
      <w:r>
        <w:rPr>
          <w:spacing w:val="-4"/>
        </w:rPr>
        <w:t xml:space="preserve"> </w:t>
      </w:r>
      <w:r>
        <w:rPr>
          <w:spacing w:val="-2"/>
        </w:rPr>
        <w:t>минут.</w:t>
      </w:r>
    </w:p>
    <w:p w:rsidR="00804CE6" w:rsidRDefault="00BA41A7" w:rsidP="004D1AAE">
      <w:pPr>
        <w:pStyle w:val="a4"/>
        <w:numPr>
          <w:ilvl w:val="0"/>
          <w:numId w:val="23"/>
        </w:numPr>
        <w:tabs>
          <w:tab w:val="left" w:pos="773"/>
          <w:tab w:val="left" w:pos="1010"/>
        </w:tabs>
        <w:spacing w:before="2"/>
        <w:ind w:left="773" w:right="483" w:hanging="3"/>
        <w:rPr>
          <w:sz w:val="24"/>
        </w:rPr>
      </w:pPr>
      <w:r>
        <w:rPr>
          <w:b/>
          <w:sz w:val="24"/>
        </w:rPr>
        <w:t xml:space="preserve">Формы внеурочной деятельности </w:t>
      </w:r>
      <w:r>
        <w:rPr>
          <w:sz w:val="24"/>
        </w:rPr>
        <w:t>предусматривают активность и самостоятельность обучающихся;</w:t>
      </w:r>
      <w:r>
        <w:rPr>
          <w:spacing w:val="-5"/>
          <w:sz w:val="24"/>
        </w:rPr>
        <w:t xml:space="preserve"> </w:t>
      </w:r>
      <w:r>
        <w:rPr>
          <w:sz w:val="24"/>
        </w:rPr>
        <w:t>сочетают</w:t>
      </w:r>
      <w:r>
        <w:rPr>
          <w:spacing w:val="-5"/>
          <w:sz w:val="24"/>
        </w:rPr>
        <w:t xml:space="preserve"> </w:t>
      </w:r>
      <w:r>
        <w:rPr>
          <w:sz w:val="24"/>
        </w:rPr>
        <w:t>индивидуальную</w:t>
      </w:r>
      <w:r>
        <w:rPr>
          <w:spacing w:val="-5"/>
          <w:sz w:val="24"/>
        </w:rPr>
        <w:t xml:space="preserve"> </w:t>
      </w:r>
      <w:r>
        <w:rPr>
          <w:sz w:val="24"/>
        </w:rPr>
        <w:t>и</w:t>
      </w:r>
      <w:r>
        <w:rPr>
          <w:spacing w:val="-5"/>
          <w:sz w:val="24"/>
        </w:rPr>
        <w:t xml:space="preserve"> </w:t>
      </w:r>
      <w:r>
        <w:rPr>
          <w:sz w:val="24"/>
        </w:rPr>
        <w:t>групповую</w:t>
      </w:r>
      <w:r>
        <w:rPr>
          <w:spacing w:val="-5"/>
          <w:sz w:val="24"/>
        </w:rPr>
        <w:t xml:space="preserve"> </w:t>
      </w:r>
      <w:r>
        <w:rPr>
          <w:sz w:val="24"/>
        </w:rPr>
        <w:t>работу;</w:t>
      </w:r>
      <w:r>
        <w:rPr>
          <w:spacing w:val="-5"/>
          <w:sz w:val="24"/>
        </w:rPr>
        <w:t xml:space="preserve"> </w:t>
      </w:r>
      <w:r>
        <w:rPr>
          <w:sz w:val="24"/>
        </w:rPr>
        <w:t>обеспечивают</w:t>
      </w:r>
      <w:r>
        <w:rPr>
          <w:spacing w:val="-5"/>
          <w:sz w:val="24"/>
        </w:rPr>
        <w:t xml:space="preserve"> </w:t>
      </w:r>
      <w:r>
        <w:rPr>
          <w:sz w:val="24"/>
        </w:rPr>
        <w:t>гибкий</w:t>
      </w:r>
      <w:r>
        <w:rPr>
          <w:spacing w:val="-5"/>
          <w:sz w:val="24"/>
        </w:rPr>
        <w:t xml:space="preserve"> </w:t>
      </w:r>
      <w:r>
        <w:rPr>
          <w:sz w:val="24"/>
        </w:rPr>
        <w:t>режим занятий (продолжительность, последовательность), переменный состав обучающихся, проектную и исследовательскую деятельность (в т.ч. практики), экскурсии (в музеи, на предприятия и др.), походы, деловые игры и пр.</w:t>
      </w:r>
    </w:p>
    <w:p w:rsidR="00804CE6" w:rsidRDefault="00804CE6">
      <w:pPr>
        <w:pStyle w:val="a4"/>
        <w:jc w:val="left"/>
        <w:rPr>
          <w:sz w:val="24"/>
        </w:rPr>
        <w:sectPr w:rsidR="00804CE6">
          <w:pgSz w:w="11920" w:h="16850"/>
          <w:pgMar w:top="1040" w:right="425" w:bottom="1160" w:left="708" w:header="0" w:footer="929" w:gutter="0"/>
          <w:cols w:space="720"/>
        </w:sectPr>
      </w:pPr>
    </w:p>
    <w:p w:rsidR="00804CE6" w:rsidRDefault="00BA41A7">
      <w:pPr>
        <w:pStyle w:val="a3"/>
        <w:spacing w:before="79"/>
        <w:ind w:left="770" w:right="369" w:firstLine="240"/>
        <w:jc w:val="left"/>
      </w:pPr>
      <w:r>
        <w:lastRenderedPageBreak/>
        <w:t>В зависимости от конкретных условий реализации основной общеобразовательной программы,</w:t>
      </w:r>
      <w:r>
        <w:rPr>
          <w:spacing w:val="-4"/>
        </w:rPr>
        <w:t xml:space="preserve"> </w:t>
      </w:r>
      <w:r>
        <w:t>числа</w:t>
      </w:r>
      <w:r>
        <w:rPr>
          <w:spacing w:val="-5"/>
        </w:rPr>
        <w:t xml:space="preserve"> </w:t>
      </w:r>
      <w:r>
        <w:t>обучающихся</w:t>
      </w:r>
      <w:r>
        <w:rPr>
          <w:spacing w:val="-4"/>
        </w:rPr>
        <w:t xml:space="preserve"> </w:t>
      </w:r>
      <w:r>
        <w:t>и</w:t>
      </w:r>
      <w:r>
        <w:rPr>
          <w:spacing w:val="-6"/>
        </w:rPr>
        <w:t xml:space="preserve"> </w:t>
      </w:r>
      <w:r>
        <w:t>их</w:t>
      </w:r>
      <w:r>
        <w:rPr>
          <w:spacing w:val="-2"/>
        </w:rPr>
        <w:t xml:space="preserve"> </w:t>
      </w:r>
      <w:r>
        <w:t>возрастных</w:t>
      </w:r>
      <w:r>
        <w:rPr>
          <w:spacing w:val="-2"/>
        </w:rPr>
        <w:t xml:space="preserve"> </w:t>
      </w:r>
      <w:r>
        <w:t>особенностей</w:t>
      </w:r>
      <w:r>
        <w:rPr>
          <w:spacing w:val="-4"/>
        </w:rPr>
        <w:t xml:space="preserve"> </w:t>
      </w:r>
      <w:r>
        <w:t>допускается</w:t>
      </w:r>
      <w:r>
        <w:rPr>
          <w:spacing w:val="-4"/>
        </w:rPr>
        <w:t xml:space="preserve"> </w:t>
      </w:r>
      <w:r>
        <w:t>формирование учебных групп из обучающихся разных классов в пределах одного уровня образования.</w:t>
      </w:r>
    </w:p>
    <w:p w:rsidR="00804CE6" w:rsidRDefault="00BA41A7">
      <w:pPr>
        <w:pStyle w:val="a3"/>
        <w:ind w:left="773" w:right="369"/>
        <w:jc w:val="left"/>
      </w:pPr>
      <w:r>
        <w:t>Согласно реализуемых в ОУ программ внеурочной деятельности осуществляются такие формы организации занятий как:</w:t>
      </w:r>
      <w:r>
        <w:rPr>
          <w:spacing w:val="40"/>
        </w:rPr>
        <w:t xml:space="preserve"> </w:t>
      </w:r>
      <w:r>
        <w:t>художественные, культурологические, филологические, сетевые сообщества, школьные спортивные секции, конференции, олимпиады, военно- патриотические</w:t>
      </w:r>
      <w:r>
        <w:rPr>
          <w:spacing w:val="-6"/>
        </w:rPr>
        <w:t xml:space="preserve"> </w:t>
      </w:r>
      <w:r>
        <w:t>объединения,</w:t>
      </w:r>
      <w:r>
        <w:rPr>
          <w:spacing w:val="-5"/>
        </w:rPr>
        <w:t xml:space="preserve"> </w:t>
      </w:r>
      <w:r>
        <w:t>экскурсии,</w:t>
      </w:r>
      <w:r>
        <w:rPr>
          <w:spacing w:val="-5"/>
        </w:rPr>
        <w:t xml:space="preserve"> </w:t>
      </w:r>
      <w:r>
        <w:t>соревнования,</w:t>
      </w:r>
      <w:r>
        <w:rPr>
          <w:spacing w:val="-5"/>
        </w:rPr>
        <w:t xml:space="preserve"> </w:t>
      </w:r>
      <w:r>
        <w:t>поисковые</w:t>
      </w:r>
      <w:r>
        <w:rPr>
          <w:spacing w:val="-6"/>
        </w:rPr>
        <w:t xml:space="preserve"> </w:t>
      </w:r>
      <w:r>
        <w:t>и</w:t>
      </w:r>
      <w:r>
        <w:rPr>
          <w:spacing w:val="-5"/>
        </w:rPr>
        <w:t xml:space="preserve"> </w:t>
      </w:r>
      <w:r>
        <w:t>научные</w:t>
      </w:r>
      <w:r>
        <w:rPr>
          <w:spacing w:val="-6"/>
        </w:rPr>
        <w:t xml:space="preserve"> </w:t>
      </w:r>
      <w:r>
        <w:t>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804CE6" w:rsidRDefault="00BA41A7">
      <w:pPr>
        <w:pStyle w:val="a3"/>
        <w:ind w:left="773" w:right="369" w:hanging="3"/>
        <w:jc w:val="left"/>
      </w:pPr>
      <w:r>
        <w:t>Традиционные</w:t>
      </w:r>
      <w:r>
        <w:rPr>
          <w:spacing w:val="-6"/>
        </w:rPr>
        <w:t xml:space="preserve"> </w:t>
      </w:r>
      <w:r>
        <w:t>формы</w:t>
      </w:r>
      <w:r>
        <w:rPr>
          <w:spacing w:val="-4"/>
        </w:rPr>
        <w:t xml:space="preserve"> </w:t>
      </w:r>
      <w:r>
        <w:t>организации</w:t>
      </w:r>
      <w:r>
        <w:rPr>
          <w:spacing w:val="-4"/>
        </w:rPr>
        <w:t xml:space="preserve"> </w:t>
      </w:r>
      <w:r>
        <w:t>деятельности:</w:t>
      </w:r>
      <w:r>
        <w:rPr>
          <w:spacing w:val="-4"/>
        </w:rPr>
        <w:t xml:space="preserve"> </w:t>
      </w:r>
      <w:r>
        <w:t>кружки,</w:t>
      </w:r>
      <w:r>
        <w:rPr>
          <w:spacing w:val="-4"/>
        </w:rPr>
        <w:t xml:space="preserve"> </w:t>
      </w:r>
      <w:r>
        <w:t>факультативы,</w:t>
      </w:r>
      <w:r>
        <w:rPr>
          <w:spacing w:val="-4"/>
        </w:rPr>
        <w:t xml:space="preserve"> </w:t>
      </w:r>
      <w:r>
        <w:t>научные</w:t>
      </w:r>
      <w:r>
        <w:rPr>
          <w:spacing w:val="-6"/>
        </w:rPr>
        <w:t xml:space="preserve"> </w:t>
      </w:r>
      <w:r>
        <w:t>общества учащихся, а также экскурсии, походы, познавательные игры и беседы, разнообразные учебные</w:t>
      </w:r>
      <w:r>
        <w:rPr>
          <w:spacing w:val="-5"/>
        </w:rPr>
        <w:t xml:space="preserve"> </w:t>
      </w:r>
      <w:r>
        <w:t>и</w:t>
      </w:r>
      <w:r>
        <w:rPr>
          <w:spacing w:val="-1"/>
        </w:rPr>
        <w:t xml:space="preserve"> </w:t>
      </w:r>
      <w:r>
        <w:t>учебно-исследовательские</w:t>
      </w:r>
      <w:r>
        <w:rPr>
          <w:spacing w:val="-5"/>
        </w:rPr>
        <w:t xml:space="preserve"> </w:t>
      </w:r>
      <w:r>
        <w:t>проекты,</w:t>
      </w:r>
      <w:r>
        <w:rPr>
          <w:spacing w:val="40"/>
        </w:rPr>
        <w:t xml:space="preserve"> </w:t>
      </w:r>
      <w:r>
        <w:t>конкурсы</w:t>
      </w:r>
      <w:r>
        <w:rPr>
          <w:spacing w:val="-4"/>
        </w:rPr>
        <w:t xml:space="preserve"> </w:t>
      </w:r>
      <w:r>
        <w:t>рисунков,</w:t>
      </w:r>
      <w:r>
        <w:rPr>
          <w:spacing w:val="-4"/>
        </w:rPr>
        <w:t xml:space="preserve"> </w:t>
      </w:r>
      <w:r>
        <w:t>рассказов,</w:t>
      </w:r>
      <w:r>
        <w:rPr>
          <w:spacing w:val="-4"/>
        </w:rPr>
        <w:t xml:space="preserve"> </w:t>
      </w:r>
      <w:r>
        <w:t>сочинений.</w:t>
      </w:r>
      <w:r>
        <w:rPr>
          <w:spacing w:val="-6"/>
        </w:rPr>
        <w:t xml:space="preserve"> </w:t>
      </w:r>
      <w:r>
        <w:t>К формам внеурочной деятельности относят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804CE6" w:rsidRDefault="00BA41A7" w:rsidP="004D1AAE">
      <w:pPr>
        <w:pStyle w:val="a4"/>
        <w:numPr>
          <w:ilvl w:val="0"/>
          <w:numId w:val="23"/>
        </w:numPr>
        <w:tabs>
          <w:tab w:val="left" w:pos="1013"/>
        </w:tabs>
        <w:spacing w:before="6"/>
        <w:ind w:left="773" w:right="407" w:firstLine="0"/>
        <w:rPr>
          <w:sz w:val="24"/>
        </w:rPr>
      </w:pPr>
      <w:r>
        <w:rPr>
          <w:b/>
          <w:sz w:val="24"/>
        </w:rPr>
        <w:t xml:space="preserve">Финансовое обеспечение </w:t>
      </w:r>
      <w:r>
        <w:rPr>
          <w:sz w:val="24"/>
        </w:rPr>
        <w:t>реализации рабочих программ внеурочной деятельности осуществляется в</w:t>
      </w:r>
      <w:r>
        <w:rPr>
          <w:spacing w:val="-2"/>
          <w:sz w:val="24"/>
        </w:rPr>
        <w:t xml:space="preserve"> </w:t>
      </w:r>
      <w:r>
        <w:rPr>
          <w:sz w:val="24"/>
        </w:rPr>
        <w:t>рамках финансирования</w:t>
      </w:r>
      <w:r>
        <w:rPr>
          <w:spacing w:val="-1"/>
          <w:sz w:val="24"/>
        </w:rPr>
        <w:t xml:space="preserve"> </w:t>
      </w:r>
      <w:r>
        <w:rPr>
          <w:sz w:val="24"/>
        </w:rPr>
        <w:t>основных общеобразовательных программ</w:t>
      </w:r>
      <w:r>
        <w:rPr>
          <w:spacing w:val="-2"/>
          <w:sz w:val="24"/>
        </w:rPr>
        <w:t xml:space="preserve"> </w:t>
      </w:r>
      <w:r>
        <w:rPr>
          <w:sz w:val="24"/>
        </w:rPr>
        <w:t>за</w:t>
      </w:r>
      <w:r>
        <w:rPr>
          <w:spacing w:val="-2"/>
          <w:sz w:val="24"/>
        </w:rPr>
        <w:t xml:space="preserve"> </w:t>
      </w:r>
      <w:r>
        <w:rPr>
          <w:sz w:val="24"/>
        </w:rPr>
        <w:t>счет средств на финансовое обеспечение выполнения государственного задания на оказание государственных</w:t>
      </w:r>
      <w:r>
        <w:rPr>
          <w:spacing w:val="40"/>
          <w:sz w:val="24"/>
        </w:rPr>
        <w:t xml:space="preserve"> </w:t>
      </w:r>
      <w:r>
        <w:rPr>
          <w:sz w:val="24"/>
        </w:rPr>
        <w:t>услуг в рамках нормативов расходов на реализацию основных общеобразовательных программ, определяемых субъектом РФ (в соответствии с Методическими</w:t>
      </w:r>
      <w:r>
        <w:rPr>
          <w:spacing w:val="-5"/>
          <w:sz w:val="24"/>
        </w:rPr>
        <w:t xml:space="preserve"> </w:t>
      </w:r>
      <w:r>
        <w:rPr>
          <w:sz w:val="24"/>
        </w:rPr>
        <w:t>рекомендациями</w:t>
      </w:r>
      <w:r>
        <w:rPr>
          <w:spacing w:val="-5"/>
          <w:sz w:val="24"/>
        </w:rPr>
        <w:t xml:space="preserve"> </w:t>
      </w:r>
      <w:r>
        <w:rPr>
          <w:sz w:val="24"/>
        </w:rPr>
        <w:t>Министерства</w:t>
      </w:r>
      <w:r>
        <w:rPr>
          <w:spacing w:val="-6"/>
          <w:sz w:val="24"/>
        </w:rPr>
        <w:t xml:space="preserve"> </w:t>
      </w:r>
      <w:r>
        <w:rPr>
          <w:sz w:val="24"/>
        </w:rPr>
        <w:t>образования</w:t>
      </w:r>
      <w:r>
        <w:rPr>
          <w:spacing w:val="-5"/>
          <w:sz w:val="24"/>
        </w:rPr>
        <w:t xml:space="preserve"> </w:t>
      </w:r>
      <w:r>
        <w:rPr>
          <w:sz w:val="24"/>
        </w:rPr>
        <w:t>и</w:t>
      </w:r>
      <w:r>
        <w:rPr>
          <w:spacing w:val="-5"/>
          <w:sz w:val="24"/>
        </w:rPr>
        <w:t xml:space="preserve"> </w:t>
      </w:r>
      <w:r>
        <w:rPr>
          <w:sz w:val="24"/>
        </w:rPr>
        <w:t>науки</w:t>
      </w:r>
      <w:r>
        <w:rPr>
          <w:spacing w:val="-5"/>
          <w:sz w:val="24"/>
        </w:rPr>
        <w:t xml:space="preserve"> </w:t>
      </w:r>
      <w:r>
        <w:rPr>
          <w:sz w:val="24"/>
        </w:rPr>
        <w:t>Российской</w:t>
      </w:r>
      <w:r>
        <w:rPr>
          <w:spacing w:val="-5"/>
          <w:sz w:val="24"/>
        </w:rPr>
        <w:t xml:space="preserve"> </w:t>
      </w:r>
      <w:r>
        <w:rPr>
          <w:sz w:val="24"/>
        </w:rPr>
        <w:t xml:space="preserve">Федерации по уточнению понятия и содержания ВД в рамках реализации основных общеобразовательных программ, в том числе в части проектной деятельности № 09-1672 от </w:t>
      </w:r>
      <w:r>
        <w:rPr>
          <w:spacing w:val="-2"/>
          <w:sz w:val="24"/>
        </w:rPr>
        <w:t>18.08.2017).</w:t>
      </w:r>
    </w:p>
    <w:p w:rsidR="00804CE6" w:rsidRDefault="00BA41A7">
      <w:pPr>
        <w:pStyle w:val="a3"/>
        <w:ind w:left="773" w:right="369" w:firstLine="360"/>
        <w:jc w:val="left"/>
      </w:pPr>
      <w:r>
        <w:t>Внеурочную деятельность осуществляют педагогические работники общеобразовательных</w:t>
      </w:r>
      <w:r>
        <w:rPr>
          <w:spacing w:val="-6"/>
        </w:rPr>
        <w:t xml:space="preserve"> </w:t>
      </w:r>
      <w:r>
        <w:t>организаций,</w:t>
      </w:r>
      <w:r>
        <w:rPr>
          <w:spacing w:val="-5"/>
        </w:rPr>
        <w:t xml:space="preserve"> </w:t>
      </w:r>
      <w:r>
        <w:t>соответствующие</w:t>
      </w:r>
      <w:r>
        <w:rPr>
          <w:spacing w:val="-6"/>
        </w:rPr>
        <w:t xml:space="preserve"> </w:t>
      </w:r>
      <w:r>
        <w:t>общим</w:t>
      </w:r>
      <w:r>
        <w:rPr>
          <w:spacing w:val="-6"/>
        </w:rPr>
        <w:t xml:space="preserve"> </w:t>
      </w:r>
      <w:r>
        <w:t>требованиям,</w:t>
      </w:r>
      <w:r>
        <w:rPr>
          <w:spacing w:val="-5"/>
        </w:rPr>
        <w:t xml:space="preserve"> </w:t>
      </w:r>
      <w:r>
        <w:t>предъявляемым</w:t>
      </w:r>
      <w:r>
        <w:rPr>
          <w:spacing w:val="-7"/>
        </w:rPr>
        <w:t xml:space="preserve"> </w:t>
      </w:r>
      <w:r>
        <w:t>к данной категории работников.</w:t>
      </w:r>
    </w:p>
    <w:p w:rsidR="00804CE6" w:rsidRDefault="00BA41A7">
      <w:pPr>
        <w:pStyle w:val="a3"/>
        <w:ind w:left="773" w:right="338" w:firstLine="707"/>
        <w:jc w:val="left"/>
      </w:pPr>
      <w:r>
        <w:t>В организации внеурочной деятельности могут принимать участие участники образовательных отношений соответствующей квалификации: заместители директора, педагоги дополнительного образования; учителя-предметники; классные руководители; воспитатели;</w:t>
      </w:r>
      <w:r>
        <w:rPr>
          <w:spacing w:val="-5"/>
        </w:rPr>
        <w:t xml:space="preserve"> </w:t>
      </w:r>
      <w:r>
        <w:t>педагоги-организаторы,</w:t>
      </w:r>
      <w:r>
        <w:rPr>
          <w:spacing w:val="-5"/>
        </w:rPr>
        <w:t xml:space="preserve"> </w:t>
      </w:r>
      <w:r>
        <w:t>психологи,</w:t>
      </w:r>
      <w:r>
        <w:rPr>
          <w:spacing w:val="-5"/>
        </w:rPr>
        <w:t xml:space="preserve"> </w:t>
      </w:r>
      <w:r>
        <w:t>логопеды,</w:t>
      </w:r>
      <w:r>
        <w:rPr>
          <w:spacing w:val="-5"/>
        </w:rPr>
        <w:t xml:space="preserve"> </w:t>
      </w:r>
      <w:r>
        <w:t>педагоги-библиотекари</w:t>
      </w:r>
      <w:r>
        <w:rPr>
          <w:spacing w:val="-5"/>
        </w:rPr>
        <w:t xml:space="preserve"> </w:t>
      </w:r>
      <w:r>
        <w:t>и</w:t>
      </w:r>
      <w:r>
        <w:rPr>
          <w:spacing w:val="-3"/>
        </w:rPr>
        <w:t xml:space="preserve"> </w:t>
      </w:r>
      <w:r>
        <w:t>т.д.</w:t>
      </w:r>
    </w:p>
    <w:p w:rsidR="00804CE6" w:rsidRDefault="00BA41A7" w:rsidP="004D1AAE">
      <w:pPr>
        <w:pStyle w:val="Heading6"/>
        <w:numPr>
          <w:ilvl w:val="0"/>
          <w:numId w:val="23"/>
        </w:numPr>
        <w:tabs>
          <w:tab w:val="left" w:pos="1013"/>
        </w:tabs>
        <w:spacing w:line="274" w:lineRule="exact"/>
        <w:ind w:left="1013" w:hanging="240"/>
      </w:pPr>
      <w:r>
        <w:t>Реализация</w:t>
      </w:r>
      <w:r>
        <w:rPr>
          <w:spacing w:val="-6"/>
        </w:rPr>
        <w:t xml:space="preserve"> </w:t>
      </w:r>
      <w:r>
        <w:t>плана</w:t>
      </w:r>
      <w:r>
        <w:rPr>
          <w:spacing w:val="-6"/>
        </w:rPr>
        <w:t xml:space="preserve"> </w:t>
      </w:r>
      <w:r>
        <w:t>образовательного</w:t>
      </w:r>
      <w:r>
        <w:rPr>
          <w:spacing w:val="-5"/>
        </w:rPr>
        <w:t xml:space="preserve"> </w:t>
      </w:r>
      <w:r>
        <w:rPr>
          <w:spacing w:val="-2"/>
        </w:rPr>
        <w:t>учреждения</w:t>
      </w:r>
    </w:p>
    <w:p w:rsidR="00804CE6" w:rsidRDefault="00BA41A7">
      <w:pPr>
        <w:pStyle w:val="a3"/>
        <w:ind w:left="773" w:right="369" w:firstLine="707"/>
        <w:jc w:val="left"/>
      </w:pPr>
      <w:r>
        <w:t>План внеурочной деятельность основного общего образования обеспечивает соблюдение</w:t>
      </w:r>
      <w:r>
        <w:rPr>
          <w:spacing w:val="-5"/>
        </w:rPr>
        <w:t xml:space="preserve"> </w:t>
      </w:r>
      <w:r>
        <w:t>преемственности</w:t>
      </w:r>
      <w:r>
        <w:rPr>
          <w:spacing w:val="-5"/>
        </w:rPr>
        <w:t xml:space="preserve"> </w:t>
      </w:r>
      <w:r>
        <w:t>программ</w:t>
      </w:r>
      <w:r>
        <w:rPr>
          <w:spacing w:val="-5"/>
        </w:rPr>
        <w:t xml:space="preserve"> </w:t>
      </w:r>
      <w:r>
        <w:t>по</w:t>
      </w:r>
      <w:r>
        <w:rPr>
          <w:spacing w:val="-4"/>
        </w:rPr>
        <w:t xml:space="preserve"> </w:t>
      </w:r>
      <w:r>
        <w:t>содержанию</w:t>
      </w:r>
      <w:r>
        <w:rPr>
          <w:spacing w:val="-4"/>
        </w:rPr>
        <w:t xml:space="preserve"> </w:t>
      </w:r>
      <w:r>
        <w:t>и</w:t>
      </w:r>
      <w:r>
        <w:rPr>
          <w:spacing w:val="-1"/>
        </w:rPr>
        <w:t xml:space="preserve"> </w:t>
      </w:r>
      <w:r>
        <w:t>уровню</w:t>
      </w:r>
      <w:r>
        <w:rPr>
          <w:spacing w:val="-4"/>
        </w:rPr>
        <w:t xml:space="preserve"> </w:t>
      </w:r>
      <w:r>
        <w:t>результатов</w:t>
      </w:r>
      <w:r>
        <w:rPr>
          <w:spacing w:val="-5"/>
        </w:rPr>
        <w:t xml:space="preserve"> </w:t>
      </w:r>
      <w:r>
        <w:t>с</w:t>
      </w:r>
      <w:r>
        <w:rPr>
          <w:spacing w:val="-5"/>
        </w:rPr>
        <w:t xml:space="preserve"> </w:t>
      </w:r>
      <w:r>
        <w:t>планом</w:t>
      </w:r>
      <w:r>
        <w:rPr>
          <w:spacing w:val="-3"/>
        </w:rPr>
        <w:t xml:space="preserve"> </w:t>
      </w:r>
      <w:r>
        <w:t xml:space="preserve">ВД </w:t>
      </w:r>
      <w:r>
        <w:rPr>
          <w:spacing w:val="-4"/>
        </w:rPr>
        <w:t>НОО.</w:t>
      </w:r>
    </w:p>
    <w:p w:rsidR="00804CE6" w:rsidRDefault="00BA41A7">
      <w:pPr>
        <w:pStyle w:val="a3"/>
        <w:ind w:left="773" w:right="369" w:firstLine="707"/>
        <w:jc w:val="left"/>
      </w:pPr>
      <w:r>
        <w:t>Внеурочная деятельность планируется и организуется с учетом индивидуальных особенностей</w:t>
      </w:r>
      <w:r>
        <w:rPr>
          <w:spacing w:val="-5"/>
        </w:rPr>
        <w:t xml:space="preserve"> </w:t>
      </w:r>
      <w:r>
        <w:t>и</w:t>
      </w:r>
      <w:r>
        <w:rPr>
          <w:spacing w:val="-5"/>
        </w:rPr>
        <w:t xml:space="preserve"> </w:t>
      </w:r>
      <w:r>
        <w:t>потребностей</w:t>
      </w:r>
      <w:r>
        <w:rPr>
          <w:spacing w:val="-5"/>
        </w:rPr>
        <w:t xml:space="preserve"> </w:t>
      </w:r>
      <w:r>
        <w:t>ребенка,</w:t>
      </w:r>
      <w:r>
        <w:rPr>
          <w:spacing w:val="-5"/>
        </w:rPr>
        <w:t xml:space="preserve"> </w:t>
      </w:r>
      <w:r>
        <w:t>запросов</w:t>
      </w:r>
      <w:r>
        <w:rPr>
          <w:spacing w:val="-6"/>
        </w:rPr>
        <w:t xml:space="preserve"> </w:t>
      </w:r>
      <w:r>
        <w:t>семьи,</w:t>
      </w:r>
      <w:r>
        <w:rPr>
          <w:spacing w:val="-5"/>
        </w:rPr>
        <w:t xml:space="preserve"> </w:t>
      </w:r>
      <w:r>
        <w:t>культурных</w:t>
      </w:r>
      <w:r>
        <w:rPr>
          <w:spacing w:val="-4"/>
        </w:rPr>
        <w:t xml:space="preserve"> </w:t>
      </w:r>
      <w:r>
        <w:t>традиций,</w:t>
      </w:r>
      <w:r>
        <w:rPr>
          <w:spacing w:val="-5"/>
        </w:rPr>
        <w:t xml:space="preserve"> </w:t>
      </w:r>
      <w:r>
        <w:t>национальных и этнокультурных особенностей региона.</w:t>
      </w:r>
    </w:p>
    <w:p w:rsidR="00804CE6" w:rsidRDefault="00BA41A7">
      <w:pPr>
        <w:spacing w:before="1"/>
        <w:ind w:left="770"/>
        <w:rPr>
          <w:b/>
          <w:sz w:val="24"/>
        </w:rPr>
      </w:pPr>
      <w:r>
        <w:rPr>
          <w:b/>
          <w:sz w:val="24"/>
          <w:u w:val="single"/>
        </w:rPr>
        <w:t>Инвариантная</w:t>
      </w:r>
      <w:r>
        <w:rPr>
          <w:b/>
          <w:spacing w:val="-7"/>
          <w:sz w:val="24"/>
          <w:u w:val="single"/>
        </w:rPr>
        <w:t xml:space="preserve"> </w:t>
      </w:r>
      <w:r>
        <w:rPr>
          <w:b/>
          <w:sz w:val="24"/>
          <w:u w:val="single"/>
        </w:rPr>
        <w:t>(обязательная)</w:t>
      </w:r>
      <w:r>
        <w:rPr>
          <w:b/>
          <w:spacing w:val="-6"/>
          <w:sz w:val="24"/>
          <w:u w:val="single"/>
        </w:rPr>
        <w:t xml:space="preserve"> </w:t>
      </w:r>
      <w:r>
        <w:rPr>
          <w:b/>
          <w:spacing w:val="-4"/>
          <w:sz w:val="24"/>
          <w:u w:val="single"/>
        </w:rPr>
        <w:t>часть</w:t>
      </w:r>
    </w:p>
    <w:p w:rsidR="00804CE6" w:rsidRDefault="00BA41A7" w:rsidP="004D1AAE">
      <w:pPr>
        <w:pStyle w:val="Heading6"/>
        <w:numPr>
          <w:ilvl w:val="0"/>
          <w:numId w:val="22"/>
        </w:numPr>
        <w:tabs>
          <w:tab w:val="left" w:pos="1013"/>
        </w:tabs>
        <w:spacing w:before="1" w:line="274" w:lineRule="exact"/>
      </w:pPr>
      <w:r>
        <w:t>Внеурочные</w:t>
      </w:r>
      <w:r>
        <w:rPr>
          <w:spacing w:val="-6"/>
        </w:rPr>
        <w:t xml:space="preserve"> </w:t>
      </w:r>
      <w:r>
        <w:t>занятия</w:t>
      </w:r>
      <w:r>
        <w:rPr>
          <w:spacing w:val="-3"/>
        </w:rPr>
        <w:t xml:space="preserve"> </w:t>
      </w:r>
      <w:r>
        <w:t>«Разговоры</w:t>
      </w:r>
      <w:r>
        <w:rPr>
          <w:spacing w:val="-3"/>
        </w:rPr>
        <w:t xml:space="preserve"> </w:t>
      </w:r>
      <w:r>
        <w:t>о</w:t>
      </w:r>
      <w:r>
        <w:rPr>
          <w:spacing w:val="-3"/>
        </w:rPr>
        <w:t xml:space="preserve"> </w:t>
      </w:r>
      <w:r>
        <w:rPr>
          <w:spacing w:val="-2"/>
        </w:rPr>
        <w:t>важном»</w:t>
      </w:r>
    </w:p>
    <w:p w:rsidR="00804CE6" w:rsidRDefault="00BA41A7">
      <w:pPr>
        <w:pStyle w:val="a3"/>
        <w:ind w:left="773" w:right="287"/>
        <w:jc w:val="left"/>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w:t>
      </w:r>
      <w:r>
        <w:rPr>
          <w:spacing w:val="-2"/>
        </w:rPr>
        <w:t xml:space="preserve"> </w:t>
      </w:r>
      <w:r>
        <w:t>природе</w:t>
      </w:r>
      <w:r>
        <w:rPr>
          <w:spacing w:val="-4"/>
        </w:rPr>
        <w:t xml:space="preserve"> </w:t>
      </w:r>
      <w:r>
        <w:t>и</w:t>
      </w:r>
      <w:r>
        <w:rPr>
          <w:spacing w:val="-3"/>
        </w:rPr>
        <w:t xml:space="preserve"> </w:t>
      </w:r>
      <w:r>
        <w:t>великой</w:t>
      </w:r>
      <w:r>
        <w:rPr>
          <w:spacing w:val="-3"/>
        </w:rPr>
        <w:t xml:space="preserve"> </w:t>
      </w:r>
      <w:r>
        <w:t>культуре.</w:t>
      </w:r>
      <w:r>
        <w:rPr>
          <w:spacing w:val="-1"/>
        </w:rPr>
        <w:t xml:space="preserve"> </w:t>
      </w:r>
      <w:r>
        <w:t>Внеурочные</w:t>
      </w:r>
      <w:r>
        <w:rPr>
          <w:spacing w:val="-5"/>
        </w:rPr>
        <w:t xml:space="preserve"> </w:t>
      </w:r>
      <w:r>
        <w:t>занятия</w:t>
      </w:r>
      <w:r>
        <w:rPr>
          <w:spacing w:val="-3"/>
        </w:rPr>
        <w:t xml:space="preserve"> </w:t>
      </w:r>
      <w:r>
        <w:t>"Разговоры</w:t>
      </w:r>
      <w:r>
        <w:rPr>
          <w:spacing w:val="-3"/>
        </w:rPr>
        <w:t xml:space="preserve"> </w:t>
      </w:r>
      <w:r>
        <w:t>о</w:t>
      </w:r>
      <w:r>
        <w:rPr>
          <w:spacing w:val="-3"/>
        </w:rPr>
        <w:t xml:space="preserve"> </w:t>
      </w:r>
      <w:r>
        <w:t>важном»</w:t>
      </w:r>
      <w:r>
        <w:rPr>
          <w:spacing w:val="-11"/>
        </w:rPr>
        <w:t xml:space="preserve"> </w:t>
      </w:r>
      <w:r>
        <w:t>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04CE6" w:rsidRDefault="00BA41A7">
      <w:pPr>
        <w:pStyle w:val="a3"/>
        <w:ind w:left="773" w:right="326"/>
        <w:jc w:val="left"/>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w:t>
      </w:r>
      <w:r>
        <w:rPr>
          <w:spacing w:val="-4"/>
        </w:rPr>
        <w:t xml:space="preserve"> </w:t>
      </w:r>
      <w:r>
        <w:t>России:</w:t>
      </w:r>
      <w:r>
        <w:rPr>
          <w:spacing w:val="-4"/>
        </w:rPr>
        <w:t xml:space="preserve"> </w:t>
      </w:r>
      <w:r>
        <w:t>знанием</w:t>
      </w:r>
      <w:r>
        <w:rPr>
          <w:spacing w:val="-5"/>
        </w:rPr>
        <w:t xml:space="preserve"> </w:t>
      </w:r>
      <w:r>
        <w:t>родной</w:t>
      </w:r>
      <w:r>
        <w:rPr>
          <w:spacing w:val="-6"/>
        </w:rPr>
        <w:t xml:space="preserve"> </w:t>
      </w:r>
      <w:r>
        <w:t>истории</w:t>
      </w:r>
      <w:r>
        <w:rPr>
          <w:spacing w:val="-6"/>
        </w:rPr>
        <w:t xml:space="preserve"> </w:t>
      </w:r>
      <w:r>
        <w:t>и</w:t>
      </w:r>
      <w:r>
        <w:rPr>
          <w:spacing w:val="-4"/>
        </w:rPr>
        <w:t xml:space="preserve"> </w:t>
      </w:r>
      <w:r>
        <w:t>пониманием</w:t>
      </w:r>
      <w:r>
        <w:rPr>
          <w:spacing w:val="-5"/>
        </w:rPr>
        <w:t xml:space="preserve"> </w:t>
      </w:r>
      <w:r>
        <w:t>сложностей</w:t>
      </w:r>
      <w:r>
        <w:rPr>
          <w:spacing w:val="-4"/>
        </w:rPr>
        <w:t xml:space="preserve"> </w:t>
      </w:r>
      <w:r>
        <w:t>современного</w:t>
      </w:r>
      <w:r>
        <w:rPr>
          <w:spacing w:val="-4"/>
        </w:rPr>
        <w:t xml:space="preserve"> </w:t>
      </w:r>
      <w:r>
        <w:t>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804CE6" w:rsidRDefault="00804CE6">
      <w:pPr>
        <w:pStyle w:val="a3"/>
        <w:jc w:val="left"/>
        <w:sectPr w:rsidR="00804CE6">
          <w:pgSz w:w="11920" w:h="16850"/>
          <w:pgMar w:top="1040" w:right="425" w:bottom="1160" w:left="708" w:header="0" w:footer="929" w:gutter="0"/>
          <w:cols w:space="720"/>
        </w:sectPr>
      </w:pPr>
    </w:p>
    <w:p w:rsidR="00804CE6" w:rsidRDefault="00BA41A7" w:rsidP="004D1AAE">
      <w:pPr>
        <w:pStyle w:val="a4"/>
        <w:numPr>
          <w:ilvl w:val="0"/>
          <w:numId w:val="22"/>
        </w:numPr>
        <w:tabs>
          <w:tab w:val="left" w:pos="773"/>
          <w:tab w:val="left" w:pos="1010"/>
        </w:tabs>
        <w:spacing w:before="86" w:line="237" w:lineRule="auto"/>
        <w:ind w:left="773" w:right="438" w:hanging="3"/>
        <w:rPr>
          <w:sz w:val="24"/>
        </w:rPr>
      </w:pPr>
      <w:r>
        <w:rPr>
          <w:b/>
          <w:sz w:val="24"/>
        </w:rPr>
        <w:lastRenderedPageBreak/>
        <w:t>Профориентационный</w:t>
      </w:r>
      <w:r>
        <w:rPr>
          <w:b/>
          <w:spacing w:val="-5"/>
          <w:sz w:val="24"/>
        </w:rPr>
        <w:t xml:space="preserve"> </w:t>
      </w:r>
      <w:r>
        <w:rPr>
          <w:b/>
          <w:sz w:val="24"/>
        </w:rPr>
        <w:t>минимум.</w:t>
      </w:r>
      <w:r>
        <w:rPr>
          <w:b/>
          <w:spacing w:val="40"/>
          <w:sz w:val="24"/>
        </w:rPr>
        <w:t xml:space="preserve"> </w:t>
      </w:r>
      <w:r>
        <w:rPr>
          <w:sz w:val="24"/>
        </w:rPr>
        <w:t>Программа</w:t>
      </w:r>
      <w:r>
        <w:rPr>
          <w:spacing w:val="-5"/>
          <w:sz w:val="24"/>
        </w:rPr>
        <w:t xml:space="preserve"> </w:t>
      </w:r>
      <w:r>
        <w:rPr>
          <w:sz w:val="24"/>
        </w:rPr>
        <w:t>курса</w:t>
      </w:r>
      <w:r>
        <w:rPr>
          <w:spacing w:val="-4"/>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b/>
          <w:sz w:val="24"/>
        </w:rPr>
        <w:t>«Россия</w:t>
      </w:r>
      <w:r>
        <w:rPr>
          <w:b/>
          <w:spacing w:val="-3"/>
          <w:sz w:val="24"/>
        </w:rPr>
        <w:t xml:space="preserve"> </w:t>
      </w:r>
      <w:r>
        <w:rPr>
          <w:b/>
          <w:sz w:val="24"/>
        </w:rPr>
        <w:t xml:space="preserve">– мои горизонты» </w:t>
      </w:r>
      <w:r>
        <w:rPr>
          <w:sz w:val="24"/>
        </w:rPr>
        <w:t>вводится для обучающихся 6-11 классов, включая детей с ограниченными возможностями здоровья и инвалидностью.</w:t>
      </w:r>
    </w:p>
    <w:p w:rsidR="00804CE6" w:rsidRDefault="00BA41A7">
      <w:pPr>
        <w:pStyle w:val="a3"/>
        <w:spacing w:before="2"/>
        <w:ind w:left="773" w:right="338" w:firstLine="60"/>
        <w:jc w:val="left"/>
      </w:pPr>
      <w:r>
        <w:t>Все виды активности в рамках Профориентационного минимума (видеоконтент, статьи, тематические</w:t>
      </w:r>
      <w:r>
        <w:rPr>
          <w:spacing w:val="-6"/>
        </w:rPr>
        <w:t xml:space="preserve"> </w:t>
      </w:r>
      <w:r>
        <w:t>онлайн-уроки,</w:t>
      </w:r>
      <w:r>
        <w:rPr>
          <w:spacing w:val="-5"/>
        </w:rPr>
        <w:t xml:space="preserve"> </w:t>
      </w:r>
      <w:r>
        <w:t>методы</w:t>
      </w:r>
      <w:r>
        <w:rPr>
          <w:spacing w:val="-5"/>
        </w:rPr>
        <w:t xml:space="preserve"> </w:t>
      </w:r>
      <w:r>
        <w:t>диагностики,</w:t>
      </w:r>
      <w:r>
        <w:rPr>
          <w:spacing w:val="-5"/>
        </w:rPr>
        <w:t xml:space="preserve"> </w:t>
      </w:r>
      <w:r>
        <w:t>мероприятия)</w:t>
      </w:r>
      <w:r>
        <w:rPr>
          <w:spacing w:val="-6"/>
        </w:rPr>
        <w:t xml:space="preserve"> </w:t>
      </w:r>
      <w:r>
        <w:t>разрабатываются</w:t>
      </w:r>
      <w:r>
        <w:rPr>
          <w:spacing w:val="-5"/>
        </w:rPr>
        <w:t xml:space="preserve"> </w:t>
      </w:r>
      <w:r>
        <w:t>с</w:t>
      </w:r>
      <w:r>
        <w:rPr>
          <w:spacing w:val="-2"/>
        </w:rPr>
        <w:t xml:space="preserve"> </w:t>
      </w:r>
      <w:r>
        <w:t>учетом всех особенностей обучающихся и ориентированы на разные возрастные группы.</w:t>
      </w:r>
    </w:p>
    <w:p w:rsidR="00804CE6" w:rsidRDefault="00BA41A7">
      <w:pPr>
        <w:pStyle w:val="a3"/>
        <w:ind w:left="773"/>
        <w:jc w:val="left"/>
      </w:pPr>
      <w:r>
        <w:t>Программа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w:t>
      </w:r>
      <w:r>
        <w:rPr>
          <w:spacing w:val="-2"/>
        </w:rPr>
        <w:t xml:space="preserve"> </w:t>
      </w:r>
      <w:r>
        <w:t>её</w:t>
      </w:r>
      <w:r>
        <w:rPr>
          <w:spacing w:val="-3"/>
        </w:rPr>
        <w:t xml:space="preserve"> </w:t>
      </w:r>
      <w:r>
        <w:t>не</w:t>
      </w:r>
      <w:r>
        <w:rPr>
          <w:spacing w:val="-3"/>
        </w:rPr>
        <w:t xml:space="preserve"> </w:t>
      </w:r>
      <w:r>
        <w:t>только</w:t>
      </w:r>
      <w:r>
        <w:rPr>
          <w:spacing w:val="-3"/>
        </w:rPr>
        <w:t xml:space="preserve"> </w:t>
      </w:r>
      <w:r>
        <w:t>на</w:t>
      </w:r>
      <w:r>
        <w:rPr>
          <w:spacing w:val="-3"/>
        </w:rPr>
        <w:t xml:space="preserve"> </w:t>
      </w:r>
      <w:r>
        <w:t>интеллектуальное,</w:t>
      </w:r>
      <w:r>
        <w:rPr>
          <w:spacing w:val="-3"/>
        </w:rPr>
        <w:t xml:space="preserve"> </w:t>
      </w:r>
      <w:r>
        <w:t>но</w:t>
      </w:r>
      <w:r>
        <w:rPr>
          <w:spacing w:val="-3"/>
        </w:rPr>
        <w:t xml:space="preserve"> </w:t>
      </w:r>
      <w:r>
        <w:t>и</w:t>
      </w:r>
      <w:r>
        <w:rPr>
          <w:spacing w:val="-3"/>
        </w:rPr>
        <w:t xml:space="preserve"> </w:t>
      </w:r>
      <w:r>
        <w:t>на</w:t>
      </w:r>
      <w:r>
        <w:rPr>
          <w:spacing w:val="-3"/>
        </w:rPr>
        <w:t xml:space="preserve"> </w:t>
      </w:r>
      <w:r>
        <w:t>нравственное,</w:t>
      </w:r>
      <w:r>
        <w:rPr>
          <w:spacing w:val="-3"/>
        </w:rPr>
        <w:t xml:space="preserve"> </w:t>
      </w:r>
      <w:r>
        <w:t>социальное</w:t>
      </w:r>
      <w:r>
        <w:rPr>
          <w:spacing w:val="-3"/>
        </w:rPr>
        <w:t xml:space="preserve"> </w:t>
      </w:r>
      <w:r>
        <w:t xml:space="preserve">развитие </w:t>
      </w:r>
      <w:r>
        <w:rPr>
          <w:spacing w:val="-2"/>
        </w:rPr>
        <w:t>обучающегося.</w:t>
      </w:r>
    </w:p>
    <w:p w:rsidR="00804CE6" w:rsidRDefault="00BA41A7">
      <w:pPr>
        <w:pStyle w:val="Heading6"/>
        <w:spacing w:before="5"/>
        <w:ind w:left="770"/>
      </w:pPr>
      <w:r>
        <w:t>Вариативная</w:t>
      </w:r>
      <w:r>
        <w:rPr>
          <w:spacing w:val="-8"/>
        </w:rPr>
        <w:t xml:space="preserve"> </w:t>
      </w:r>
      <w:r>
        <w:rPr>
          <w:spacing w:val="-4"/>
        </w:rPr>
        <w:t>часть</w:t>
      </w:r>
    </w:p>
    <w:p w:rsidR="00804CE6" w:rsidRDefault="00BA41A7" w:rsidP="004D1AAE">
      <w:pPr>
        <w:pStyle w:val="a4"/>
        <w:numPr>
          <w:ilvl w:val="0"/>
          <w:numId w:val="21"/>
        </w:numPr>
        <w:tabs>
          <w:tab w:val="left" w:pos="950"/>
        </w:tabs>
        <w:spacing w:line="274" w:lineRule="exact"/>
        <w:ind w:left="950" w:hanging="180"/>
        <w:rPr>
          <w:b/>
        </w:rPr>
      </w:pPr>
      <w:r>
        <w:rPr>
          <w:b/>
          <w:sz w:val="24"/>
        </w:rPr>
        <w:t>Внеурочная</w:t>
      </w:r>
      <w:r>
        <w:rPr>
          <w:b/>
          <w:spacing w:val="49"/>
          <w:sz w:val="24"/>
        </w:rPr>
        <w:t xml:space="preserve"> </w:t>
      </w:r>
      <w:r>
        <w:rPr>
          <w:b/>
          <w:sz w:val="24"/>
        </w:rPr>
        <w:t>деятельность</w:t>
      </w:r>
      <w:r>
        <w:rPr>
          <w:b/>
          <w:spacing w:val="-4"/>
          <w:sz w:val="24"/>
        </w:rPr>
        <w:t xml:space="preserve"> </w:t>
      </w:r>
      <w:r>
        <w:rPr>
          <w:b/>
          <w:sz w:val="24"/>
        </w:rPr>
        <w:t>по</w:t>
      </w:r>
      <w:r>
        <w:rPr>
          <w:b/>
          <w:spacing w:val="-4"/>
          <w:sz w:val="24"/>
        </w:rPr>
        <w:t xml:space="preserve"> </w:t>
      </w:r>
      <w:r>
        <w:rPr>
          <w:b/>
          <w:sz w:val="24"/>
        </w:rPr>
        <w:t>учебным</w:t>
      </w:r>
      <w:r>
        <w:rPr>
          <w:b/>
          <w:spacing w:val="-5"/>
          <w:sz w:val="24"/>
        </w:rPr>
        <w:t xml:space="preserve"> </w:t>
      </w:r>
      <w:r>
        <w:rPr>
          <w:b/>
          <w:sz w:val="24"/>
        </w:rPr>
        <w:t>предметам</w:t>
      </w:r>
      <w:r>
        <w:rPr>
          <w:b/>
          <w:spacing w:val="-4"/>
          <w:sz w:val="24"/>
        </w:rPr>
        <w:t xml:space="preserve"> </w:t>
      </w:r>
      <w:r>
        <w:rPr>
          <w:b/>
          <w:sz w:val="24"/>
        </w:rPr>
        <w:t>образовательной</w:t>
      </w:r>
      <w:r>
        <w:rPr>
          <w:b/>
          <w:spacing w:val="-4"/>
          <w:sz w:val="24"/>
        </w:rPr>
        <w:t xml:space="preserve"> </w:t>
      </w:r>
      <w:r>
        <w:rPr>
          <w:b/>
          <w:spacing w:val="-2"/>
          <w:sz w:val="24"/>
        </w:rPr>
        <w:t>программы</w:t>
      </w:r>
    </w:p>
    <w:p w:rsidR="00804CE6" w:rsidRDefault="001E3BB9" w:rsidP="004D1AAE">
      <w:pPr>
        <w:pStyle w:val="a4"/>
        <w:numPr>
          <w:ilvl w:val="1"/>
          <w:numId w:val="21"/>
        </w:numPr>
        <w:tabs>
          <w:tab w:val="left" w:pos="1099"/>
        </w:tabs>
        <w:spacing w:line="284" w:lineRule="exact"/>
        <w:jc w:val="left"/>
        <w:rPr>
          <w:sz w:val="24"/>
        </w:rPr>
      </w:pPr>
      <w:r>
        <w:rPr>
          <w:sz w:val="24"/>
        </w:rPr>
        <w:pict>
          <v:rect id="docshape43" o:spid="_x0000_s1034" style="position:absolute;left:0;text-align:left;margin-left:72.5pt;margin-top:13.7pt;width:489.6pt;height:13.8pt;z-index:-25869824;mso-position-horizontal-relative:page" stroked="f">
            <w10:wrap anchorx="page"/>
          </v:rect>
        </w:pict>
      </w:r>
      <w:r w:rsidR="00BA41A7">
        <w:rPr>
          <w:sz w:val="24"/>
        </w:rPr>
        <w:t>«Юный</w:t>
      </w:r>
      <w:r w:rsidR="00BA41A7">
        <w:rPr>
          <w:spacing w:val="-5"/>
          <w:sz w:val="24"/>
        </w:rPr>
        <w:t xml:space="preserve"> </w:t>
      </w:r>
      <w:r w:rsidR="00BA41A7">
        <w:rPr>
          <w:sz w:val="24"/>
        </w:rPr>
        <w:t>эколог»</w:t>
      </w:r>
      <w:r w:rsidR="00BA41A7">
        <w:rPr>
          <w:spacing w:val="-6"/>
          <w:sz w:val="24"/>
        </w:rPr>
        <w:t xml:space="preserve"> </w:t>
      </w:r>
      <w:r w:rsidR="00BA41A7">
        <w:rPr>
          <w:sz w:val="24"/>
        </w:rPr>
        <w:t>-</w:t>
      </w:r>
      <w:r w:rsidR="00BA41A7">
        <w:rPr>
          <w:spacing w:val="-3"/>
          <w:sz w:val="24"/>
        </w:rPr>
        <w:t xml:space="preserve"> </w:t>
      </w:r>
      <w:r w:rsidR="00BA41A7">
        <w:rPr>
          <w:sz w:val="24"/>
        </w:rPr>
        <w:t>5</w:t>
      </w:r>
      <w:r w:rsidR="00BA41A7">
        <w:rPr>
          <w:spacing w:val="-2"/>
          <w:sz w:val="24"/>
        </w:rPr>
        <w:t xml:space="preserve"> класс</w:t>
      </w:r>
    </w:p>
    <w:p w:rsidR="00804CE6" w:rsidRDefault="00BA41A7" w:rsidP="004D1AAE">
      <w:pPr>
        <w:pStyle w:val="a4"/>
        <w:numPr>
          <w:ilvl w:val="0"/>
          <w:numId w:val="20"/>
        </w:numPr>
        <w:tabs>
          <w:tab w:val="left" w:pos="1121"/>
        </w:tabs>
        <w:spacing w:line="266" w:lineRule="exact"/>
        <w:jc w:val="left"/>
        <w:rPr>
          <w:sz w:val="24"/>
        </w:rPr>
      </w:pPr>
      <w:r>
        <w:rPr>
          <w:sz w:val="24"/>
        </w:rPr>
        <w:t>«Физика</w:t>
      </w:r>
      <w:r>
        <w:rPr>
          <w:spacing w:val="-4"/>
          <w:sz w:val="24"/>
        </w:rPr>
        <w:t xml:space="preserve"> </w:t>
      </w:r>
      <w:r>
        <w:rPr>
          <w:sz w:val="24"/>
        </w:rPr>
        <w:t>вокруг</w:t>
      </w:r>
      <w:r>
        <w:rPr>
          <w:spacing w:val="-3"/>
          <w:sz w:val="24"/>
        </w:rPr>
        <w:t xml:space="preserve"> </w:t>
      </w:r>
      <w:r>
        <w:rPr>
          <w:sz w:val="24"/>
        </w:rPr>
        <w:t>нас»</w:t>
      </w:r>
      <w:r>
        <w:rPr>
          <w:spacing w:val="-5"/>
          <w:sz w:val="24"/>
        </w:rPr>
        <w:t xml:space="preserve"> </w:t>
      </w:r>
      <w:r>
        <w:rPr>
          <w:sz w:val="24"/>
        </w:rPr>
        <w:t>-</w:t>
      </w:r>
      <w:r>
        <w:rPr>
          <w:spacing w:val="-1"/>
          <w:sz w:val="24"/>
        </w:rPr>
        <w:t xml:space="preserve"> </w:t>
      </w:r>
      <w:r>
        <w:rPr>
          <w:sz w:val="24"/>
        </w:rPr>
        <w:t>7</w:t>
      </w:r>
      <w:r>
        <w:rPr>
          <w:spacing w:val="-2"/>
          <w:sz w:val="24"/>
        </w:rPr>
        <w:t xml:space="preserve"> класс</w:t>
      </w:r>
    </w:p>
    <w:p w:rsidR="00804CE6" w:rsidRDefault="00BA41A7" w:rsidP="004D1AAE">
      <w:pPr>
        <w:pStyle w:val="a4"/>
        <w:numPr>
          <w:ilvl w:val="0"/>
          <w:numId w:val="20"/>
        </w:numPr>
        <w:tabs>
          <w:tab w:val="left" w:pos="1054"/>
        </w:tabs>
        <w:ind w:left="1054" w:hanging="284"/>
        <w:jc w:val="left"/>
        <w:rPr>
          <w:sz w:val="24"/>
        </w:rPr>
      </w:pPr>
      <w:r>
        <w:rPr>
          <w:sz w:val="24"/>
        </w:rPr>
        <w:t>«Вероятность</w:t>
      </w:r>
      <w:r>
        <w:rPr>
          <w:spacing w:val="-2"/>
          <w:sz w:val="24"/>
        </w:rPr>
        <w:t xml:space="preserve"> </w:t>
      </w:r>
      <w:r>
        <w:rPr>
          <w:sz w:val="24"/>
        </w:rPr>
        <w:t>и</w:t>
      </w:r>
      <w:r>
        <w:rPr>
          <w:spacing w:val="-3"/>
          <w:sz w:val="24"/>
        </w:rPr>
        <w:t xml:space="preserve"> </w:t>
      </w:r>
      <w:r>
        <w:rPr>
          <w:sz w:val="24"/>
        </w:rPr>
        <w:t>статистика»</w:t>
      </w:r>
      <w:r>
        <w:rPr>
          <w:spacing w:val="-5"/>
          <w:sz w:val="24"/>
        </w:rPr>
        <w:t xml:space="preserve"> </w:t>
      </w:r>
      <w:r>
        <w:rPr>
          <w:sz w:val="24"/>
        </w:rPr>
        <w:t>-</w:t>
      </w:r>
      <w:r>
        <w:rPr>
          <w:spacing w:val="-4"/>
          <w:sz w:val="24"/>
        </w:rPr>
        <w:t xml:space="preserve"> </w:t>
      </w:r>
      <w:r>
        <w:rPr>
          <w:sz w:val="24"/>
        </w:rPr>
        <w:t>9</w:t>
      </w:r>
      <w:r>
        <w:rPr>
          <w:spacing w:val="-2"/>
          <w:sz w:val="24"/>
        </w:rPr>
        <w:t xml:space="preserve"> </w:t>
      </w:r>
      <w:r>
        <w:rPr>
          <w:spacing w:val="-4"/>
          <w:sz w:val="24"/>
        </w:rPr>
        <w:t>класс</w:t>
      </w:r>
    </w:p>
    <w:p w:rsidR="00804CE6" w:rsidRDefault="00BA41A7" w:rsidP="004D1AAE">
      <w:pPr>
        <w:pStyle w:val="Heading6"/>
        <w:numPr>
          <w:ilvl w:val="0"/>
          <w:numId w:val="21"/>
        </w:numPr>
        <w:tabs>
          <w:tab w:val="left" w:pos="1144"/>
        </w:tabs>
        <w:spacing w:before="5"/>
        <w:ind w:left="773" w:right="269" w:firstLine="0"/>
        <w:jc w:val="both"/>
      </w:pPr>
      <w:r>
        <w:t>Внеурочная</w:t>
      </w:r>
      <w:r>
        <w:rPr>
          <w:spacing w:val="40"/>
        </w:rPr>
        <w:t xml:space="preserve"> </w:t>
      </w:r>
      <w:r>
        <w:t>деятельность по развитию личности, ее способностей. Занятия, направленные на удовлетворение интересов и потребностей обучающихся в творческом и физическом</w:t>
      </w:r>
      <w:r>
        <w:rPr>
          <w:spacing w:val="-1"/>
        </w:rPr>
        <w:t xml:space="preserve"> </w:t>
      </w:r>
      <w:r>
        <w:t>развитии, помощь в самореализации, раскрытии и</w:t>
      </w:r>
      <w:r>
        <w:rPr>
          <w:spacing w:val="-2"/>
        </w:rPr>
        <w:t xml:space="preserve"> </w:t>
      </w:r>
      <w:r>
        <w:t>развитии способностей и талантов.</w:t>
      </w:r>
    </w:p>
    <w:p w:rsidR="00804CE6" w:rsidRDefault="00BA41A7" w:rsidP="004D1AAE">
      <w:pPr>
        <w:pStyle w:val="a4"/>
        <w:numPr>
          <w:ilvl w:val="0"/>
          <w:numId w:val="19"/>
        </w:numPr>
        <w:tabs>
          <w:tab w:val="left" w:pos="1054"/>
        </w:tabs>
        <w:spacing w:line="269" w:lineRule="exact"/>
        <w:ind w:left="1054" w:hanging="284"/>
        <w:rPr>
          <w:sz w:val="24"/>
        </w:rPr>
      </w:pPr>
      <w:r>
        <w:rPr>
          <w:sz w:val="24"/>
        </w:rPr>
        <w:t>Спортивная</w:t>
      </w:r>
      <w:r>
        <w:rPr>
          <w:spacing w:val="-4"/>
          <w:sz w:val="24"/>
        </w:rPr>
        <w:t xml:space="preserve"> </w:t>
      </w:r>
      <w:r>
        <w:rPr>
          <w:sz w:val="24"/>
        </w:rPr>
        <w:t>секция</w:t>
      </w:r>
      <w:r>
        <w:rPr>
          <w:spacing w:val="56"/>
          <w:sz w:val="24"/>
        </w:rPr>
        <w:t xml:space="preserve"> </w:t>
      </w:r>
      <w:r>
        <w:rPr>
          <w:sz w:val="24"/>
        </w:rPr>
        <w:t>«Стритбол»-</w:t>
      </w:r>
      <w:r>
        <w:rPr>
          <w:spacing w:val="-4"/>
          <w:sz w:val="24"/>
        </w:rPr>
        <w:t xml:space="preserve"> </w:t>
      </w:r>
      <w:r>
        <w:rPr>
          <w:sz w:val="24"/>
        </w:rPr>
        <w:t>5</w:t>
      </w:r>
      <w:r>
        <w:rPr>
          <w:spacing w:val="-3"/>
          <w:sz w:val="24"/>
        </w:rPr>
        <w:t xml:space="preserve"> </w:t>
      </w:r>
      <w:r>
        <w:rPr>
          <w:spacing w:val="-4"/>
          <w:sz w:val="24"/>
        </w:rPr>
        <w:t>класс</w:t>
      </w:r>
    </w:p>
    <w:p w:rsidR="00804CE6" w:rsidRDefault="00BA41A7" w:rsidP="004D1AAE">
      <w:pPr>
        <w:pStyle w:val="a4"/>
        <w:numPr>
          <w:ilvl w:val="0"/>
          <w:numId w:val="19"/>
        </w:numPr>
        <w:tabs>
          <w:tab w:val="left" w:pos="1054"/>
        </w:tabs>
        <w:ind w:left="1054" w:hanging="284"/>
        <w:jc w:val="left"/>
        <w:rPr>
          <w:sz w:val="24"/>
        </w:rPr>
      </w:pPr>
      <w:r>
        <w:rPr>
          <w:sz w:val="24"/>
        </w:rPr>
        <w:t>Спортивная</w:t>
      </w:r>
      <w:r>
        <w:rPr>
          <w:spacing w:val="-2"/>
          <w:sz w:val="24"/>
        </w:rPr>
        <w:t xml:space="preserve"> </w:t>
      </w:r>
      <w:r>
        <w:rPr>
          <w:sz w:val="24"/>
        </w:rPr>
        <w:t>секция</w:t>
      </w:r>
      <w:r>
        <w:rPr>
          <w:spacing w:val="59"/>
          <w:sz w:val="24"/>
        </w:rPr>
        <w:t xml:space="preserve"> </w:t>
      </w:r>
      <w:r>
        <w:rPr>
          <w:sz w:val="24"/>
        </w:rPr>
        <w:t>«Стритбол»</w:t>
      </w:r>
      <w:r>
        <w:rPr>
          <w:spacing w:val="53"/>
          <w:sz w:val="24"/>
        </w:rPr>
        <w:t xml:space="preserve"> </w:t>
      </w:r>
      <w:r>
        <w:rPr>
          <w:sz w:val="24"/>
        </w:rPr>
        <w:t>-</w:t>
      </w:r>
      <w:r>
        <w:rPr>
          <w:spacing w:val="-3"/>
          <w:sz w:val="24"/>
        </w:rPr>
        <w:t xml:space="preserve"> </w:t>
      </w:r>
      <w:r>
        <w:rPr>
          <w:sz w:val="24"/>
        </w:rPr>
        <w:t>6</w:t>
      </w:r>
      <w:r>
        <w:rPr>
          <w:spacing w:val="-1"/>
          <w:sz w:val="24"/>
        </w:rPr>
        <w:t xml:space="preserve"> </w:t>
      </w:r>
      <w:r>
        <w:rPr>
          <w:spacing w:val="-4"/>
          <w:sz w:val="24"/>
        </w:rPr>
        <w:t>класс</w:t>
      </w:r>
    </w:p>
    <w:p w:rsidR="00804CE6" w:rsidRDefault="00BA41A7" w:rsidP="004D1AAE">
      <w:pPr>
        <w:pStyle w:val="a4"/>
        <w:numPr>
          <w:ilvl w:val="0"/>
          <w:numId w:val="19"/>
        </w:numPr>
        <w:tabs>
          <w:tab w:val="left" w:pos="1054"/>
        </w:tabs>
        <w:ind w:left="1054" w:hanging="284"/>
        <w:jc w:val="left"/>
        <w:rPr>
          <w:sz w:val="24"/>
        </w:rPr>
      </w:pPr>
      <w:r>
        <w:rPr>
          <w:sz w:val="24"/>
        </w:rPr>
        <w:t>Спортивная</w:t>
      </w:r>
      <w:r>
        <w:rPr>
          <w:spacing w:val="-3"/>
          <w:sz w:val="24"/>
        </w:rPr>
        <w:t xml:space="preserve"> </w:t>
      </w:r>
      <w:r>
        <w:rPr>
          <w:sz w:val="24"/>
        </w:rPr>
        <w:t>секция</w:t>
      </w:r>
      <w:r>
        <w:rPr>
          <w:spacing w:val="57"/>
          <w:sz w:val="24"/>
        </w:rPr>
        <w:t xml:space="preserve"> </w:t>
      </w:r>
      <w:r>
        <w:rPr>
          <w:sz w:val="24"/>
        </w:rPr>
        <w:t>«Волейбол»-</w:t>
      </w:r>
      <w:r>
        <w:rPr>
          <w:spacing w:val="-4"/>
          <w:sz w:val="24"/>
        </w:rPr>
        <w:t xml:space="preserve"> </w:t>
      </w:r>
      <w:r>
        <w:rPr>
          <w:sz w:val="24"/>
        </w:rPr>
        <w:t>7,9</w:t>
      </w:r>
      <w:r>
        <w:rPr>
          <w:spacing w:val="-2"/>
          <w:sz w:val="24"/>
        </w:rPr>
        <w:t xml:space="preserve"> классы</w:t>
      </w:r>
    </w:p>
    <w:p w:rsidR="00804CE6" w:rsidRDefault="00BA41A7" w:rsidP="004D1AAE">
      <w:pPr>
        <w:pStyle w:val="a4"/>
        <w:numPr>
          <w:ilvl w:val="0"/>
          <w:numId w:val="19"/>
        </w:numPr>
        <w:tabs>
          <w:tab w:val="left" w:pos="1054"/>
        </w:tabs>
        <w:ind w:left="1054" w:hanging="284"/>
        <w:jc w:val="left"/>
        <w:rPr>
          <w:sz w:val="24"/>
        </w:rPr>
      </w:pPr>
      <w:r>
        <w:rPr>
          <w:sz w:val="24"/>
        </w:rPr>
        <w:t>Курс</w:t>
      </w:r>
      <w:r>
        <w:rPr>
          <w:spacing w:val="-6"/>
          <w:sz w:val="24"/>
        </w:rPr>
        <w:t xml:space="preserve"> </w:t>
      </w:r>
      <w:r>
        <w:rPr>
          <w:sz w:val="24"/>
        </w:rPr>
        <w:t>внеурочной</w:t>
      </w:r>
      <w:r>
        <w:rPr>
          <w:spacing w:val="-5"/>
          <w:sz w:val="24"/>
        </w:rPr>
        <w:t xml:space="preserve"> </w:t>
      </w:r>
      <w:r>
        <w:rPr>
          <w:sz w:val="24"/>
        </w:rPr>
        <w:t>деятельности</w:t>
      </w:r>
      <w:r>
        <w:rPr>
          <w:spacing w:val="-2"/>
          <w:sz w:val="24"/>
        </w:rPr>
        <w:t xml:space="preserve"> </w:t>
      </w:r>
      <w:r>
        <w:rPr>
          <w:sz w:val="24"/>
        </w:rPr>
        <w:t>«Наследие»-</w:t>
      </w:r>
      <w:r>
        <w:rPr>
          <w:spacing w:val="-4"/>
          <w:sz w:val="24"/>
        </w:rPr>
        <w:t xml:space="preserve"> </w:t>
      </w:r>
      <w:r>
        <w:rPr>
          <w:sz w:val="24"/>
        </w:rPr>
        <w:t>8</w:t>
      </w:r>
      <w:r>
        <w:rPr>
          <w:spacing w:val="-2"/>
          <w:sz w:val="24"/>
        </w:rPr>
        <w:t xml:space="preserve"> класс</w:t>
      </w:r>
    </w:p>
    <w:p w:rsidR="00804CE6" w:rsidRDefault="00BA41A7" w:rsidP="004D1AAE">
      <w:pPr>
        <w:pStyle w:val="a4"/>
        <w:numPr>
          <w:ilvl w:val="0"/>
          <w:numId w:val="19"/>
        </w:numPr>
        <w:tabs>
          <w:tab w:val="left" w:pos="953"/>
          <w:tab w:val="left" w:pos="1054"/>
        </w:tabs>
        <w:ind w:right="1272" w:hanging="183"/>
        <w:jc w:val="left"/>
        <w:rPr>
          <w:sz w:val="24"/>
        </w:rPr>
      </w:pPr>
      <w:r>
        <w:rPr>
          <w:sz w:val="24"/>
        </w:rPr>
        <w:tab/>
        <w:t>Курс внеурочной деятельности по изучению ПДД</w:t>
      </w:r>
      <w:r>
        <w:rPr>
          <w:spacing w:val="40"/>
          <w:sz w:val="24"/>
        </w:rPr>
        <w:t xml:space="preserve"> </w:t>
      </w:r>
      <w:r>
        <w:rPr>
          <w:sz w:val="24"/>
        </w:rPr>
        <w:t xml:space="preserve">«Веселый светофор» -5 класс </w:t>
      </w:r>
      <w:r>
        <w:rPr>
          <w:color w:val="171717"/>
          <w:sz w:val="24"/>
        </w:rPr>
        <w:t>Программы</w:t>
      </w:r>
      <w:r>
        <w:rPr>
          <w:color w:val="171717"/>
          <w:spacing w:val="-3"/>
          <w:sz w:val="24"/>
        </w:rPr>
        <w:t xml:space="preserve"> </w:t>
      </w:r>
      <w:r>
        <w:rPr>
          <w:color w:val="171717"/>
          <w:sz w:val="24"/>
        </w:rPr>
        <w:t>по</w:t>
      </w:r>
      <w:r>
        <w:rPr>
          <w:color w:val="171717"/>
          <w:spacing w:val="-3"/>
          <w:sz w:val="24"/>
        </w:rPr>
        <w:t xml:space="preserve"> </w:t>
      </w:r>
      <w:r>
        <w:rPr>
          <w:color w:val="171717"/>
          <w:sz w:val="24"/>
        </w:rPr>
        <w:t>развитию</w:t>
      </w:r>
      <w:r>
        <w:rPr>
          <w:color w:val="171717"/>
          <w:spacing w:val="-3"/>
          <w:sz w:val="24"/>
        </w:rPr>
        <w:t xml:space="preserve"> </w:t>
      </w:r>
      <w:r>
        <w:rPr>
          <w:color w:val="171717"/>
          <w:sz w:val="24"/>
        </w:rPr>
        <w:t>личности,</w:t>
      </w:r>
      <w:r>
        <w:rPr>
          <w:color w:val="171717"/>
          <w:spacing w:val="-3"/>
          <w:sz w:val="24"/>
        </w:rPr>
        <w:t xml:space="preserve"> </w:t>
      </w:r>
      <w:r>
        <w:rPr>
          <w:color w:val="171717"/>
          <w:sz w:val="24"/>
        </w:rPr>
        <w:t>ее</w:t>
      </w:r>
      <w:r>
        <w:rPr>
          <w:color w:val="171717"/>
          <w:spacing w:val="-4"/>
          <w:sz w:val="24"/>
        </w:rPr>
        <w:t xml:space="preserve"> </w:t>
      </w:r>
      <w:r>
        <w:rPr>
          <w:color w:val="171717"/>
          <w:sz w:val="24"/>
        </w:rPr>
        <w:t>способностей</w:t>
      </w:r>
      <w:r>
        <w:rPr>
          <w:color w:val="171717"/>
          <w:spacing w:val="-2"/>
          <w:sz w:val="24"/>
        </w:rPr>
        <w:t xml:space="preserve"> </w:t>
      </w:r>
      <w:r>
        <w:rPr>
          <w:sz w:val="24"/>
        </w:rPr>
        <w:t>реализуются</w:t>
      </w:r>
      <w:r>
        <w:rPr>
          <w:spacing w:val="-2"/>
          <w:sz w:val="24"/>
        </w:rPr>
        <w:t xml:space="preserve"> </w:t>
      </w:r>
      <w:r>
        <w:rPr>
          <w:sz w:val="24"/>
        </w:rPr>
        <w:t>для</w:t>
      </w:r>
      <w:r>
        <w:rPr>
          <w:spacing w:val="-3"/>
          <w:sz w:val="24"/>
        </w:rPr>
        <w:t xml:space="preserve"> </w:t>
      </w:r>
      <w:r>
        <w:rPr>
          <w:sz w:val="24"/>
        </w:rPr>
        <w:t>сохранения</w:t>
      </w:r>
      <w:r>
        <w:rPr>
          <w:spacing w:val="-6"/>
          <w:sz w:val="24"/>
        </w:rPr>
        <w:t xml:space="preserve"> </w:t>
      </w:r>
      <w:r>
        <w:rPr>
          <w:sz w:val="24"/>
        </w:rPr>
        <w:t>и</w:t>
      </w:r>
    </w:p>
    <w:p w:rsidR="00804CE6" w:rsidRDefault="00BA41A7">
      <w:pPr>
        <w:pStyle w:val="a3"/>
        <w:ind w:left="773"/>
        <w:jc w:val="left"/>
      </w:pPr>
      <w:r>
        <w:t>укрепления</w:t>
      </w:r>
      <w:r>
        <w:rPr>
          <w:spacing w:val="-5"/>
        </w:rPr>
        <w:t xml:space="preserve"> </w:t>
      </w:r>
      <w:r>
        <w:t>физического,</w:t>
      </w:r>
      <w:r>
        <w:rPr>
          <w:spacing w:val="-5"/>
        </w:rPr>
        <w:t xml:space="preserve"> </w:t>
      </w:r>
      <w:r>
        <w:t>психологического</w:t>
      </w:r>
      <w:r>
        <w:rPr>
          <w:spacing w:val="-5"/>
        </w:rPr>
        <w:t xml:space="preserve"> </w:t>
      </w:r>
      <w:r>
        <w:t>и</w:t>
      </w:r>
      <w:r>
        <w:rPr>
          <w:spacing w:val="-5"/>
        </w:rPr>
        <w:t xml:space="preserve"> </w:t>
      </w:r>
      <w:r>
        <w:t>социального</w:t>
      </w:r>
      <w:r>
        <w:rPr>
          <w:spacing w:val="-5"/>
        </w:rPr>
        <w:t xml:space="preserve"> </w:t>
      </w:r>
      <w:r>
        <w:t>здоровья</w:t>
      </w:r>
      <w:r>
        <w:rPr>
          <w:spacing w:val="-5"/>
        </w:rPr>
        <w:t xml:space="preserve"> </w:t>
      </w:r>
      <w:r>
        <w:t>обучающихся</w:t>
      </w:r>
      <w:r>
        <w:rPr>
          <w:spacing w:val="-5"/>
        </w:rPr>
        <w:t xml:space="preserve"> </w:t>
      </w:r>
      <w:r>
        <w:t>на</w:t>
      </w:r>
      <w:r>
        <w:rPr>
          <w:spacing w:val="-6"/>
        </w:rPr>
        <w:t xml:space="preserve"> </w:t>
      </w:r>
      <w:r>
        <w:t>ступени основного общего образования как одной из ценностных составляющих, способствующих физическому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804CE6" w:rsidRDefault="00BA41A7" w:rsidP="004D1AAE">
      <w:pPr>
        <w:pStyle w:val="Heading6"/>
        <w:numPr>
          <w:ilvl w:val="0"/>
          <w:numId w:val="21"/>
        </w:numPr>
        <w:tabs>
          <w:tab w:val="left" w:pos="1013"/>
        </w:tabs>
        <w:spacing w:before="5" w:line="274" w:lineRule="exact"/>
        <w:ind w:left="1013" w:hanging="240"/>
        <w:rPr>
          <w:color w:val="212121"/>
        </w:rPr>
      </w:pPr>
      <w:r>
        <w:t>Внеурочную</w:t>
      </w:r>
      <w:r>
        <w:rPr>
          <w:spacing w:val="-9"/>
        </w:rPr>
        <w:t xml:space="preserve"> </w:t>
      </w:r>
      <w:r>
        <w:t>деятельность</w:t>
      </w:r>
      <w:r>
        <w:rPr>
          <w:spacing w:val="-5"/>
        </w:rPr>
        <w:t xml:space="preserve"> </w:t>
      </w:r>
      <w:r>
        <w:t>по</w:t>
      </w:r>
      <w:r>
        <w:rPr>
          <w:spacing w:val="-6"/>
        </w:rPr>
        <w:t xml:space="preserve"> </w:t>
      </w:r>
      <w:r>
        <w:t>организации</w:t>
      </w:r>
      <w:r>
        <w:rPr>
          <w:spacing w:val="-5"/>
        </w:rPr>
        <w:t xml:space="preserve"> </w:t>
      </w:r>
      <w:r>
        <w:t>деятельности</w:t>
      </w:r>
      <w:r>
        <w:rPr>
          <w:spacing w:val="-6"/>
        </w:rPr>
        <w:t xml:space="preserve"> </w:t>
      </w:r>
      <w:r>
        <w:t>ученических</w:t>
      </w:r>
      <w:r>
        <w:rPr>
          <w:spacing w:val="-5"/>
        </w:rPr>
        <w:t xml:space="preserve"> </w:t>
      </w:r>
      <w:r>
        <w:rPr>
          <w:spacing w:val="-2"/>
        </w:rPr>
        <w:t>сообществ:</w:t>
      </w:r>
    </w:p>
    <w:p w:rsidR="00804CE6" w:rsidRDefault="00BA41A7" w:rsidP="004D1AAE">
      <w:pPr>
        <w:pStyle w:val="a4"/>
        <w:numPr>
          <w:ilvl w:val="0"/>
          <w:numId w:val="18"/>
        </w:numPr>
        <w:tabs>
          <w:tab w:val="left" w:pos="1056"/>
        </w:tabs>
        <w:spacing w:line="274" w:lineRule="exact"/>
        <w:ind w:hanging="283"/>
        <w:jc w:val="left"/>
        <w:rPr>
          <w:sz w:val="24"/>
        </w:rPr>
      </w:pPr>
      <w:r>
        <w:rPr>
          <w:sz w:val="24"/>
        </w:rPr>
        <w:t>Волонтерское</w:t>
      </w:r>
      <w:r>
        <w:rPr>
          <w:spacing w:val="-6"/>
          <w:sz w:val="24"/>
        </w:rPr>
        <w:t xml:space="preserve"> </w:t>
      </w:r>
      <w:r>
        <w:rPr>
          <w:sz w:val="24"/>
        </w:rPr>
        <w:t>движение</w:t>
      </w:r>
      <w:r>
        <w:rPr>
          <w:spacing w:val="-6"/>
          <w:sz w:val="24"/>
        </w:rPr>
        <w:t xml:space="preserve"> </w:t>
      </w:r>
      <w:r>
        <w:rPr>
          <w:spacing w:val="-2"/>
          <w:sz w:val="24"/>
        </w:rPr>
        <w:t>школы</w:t>
      </w:r>
    </w:p>
    <w:p w:rsidR="00804CE6" w:rsidRDefault="00BA41A7" w:rsidP="004D1AAE">
      <w:pPr>
        <w:pStyle w:val="a4"/>
        <w:numPr>
          <w:ilvl w:val="0"/>
          <w:numId w:val="18"/>
        </w:numPr>
        <w:tabs>
          <w:tab w:val="left" w:pos="913"/>
        </w:tabs>
        <w:ind w:left="913" w:hanging="140"/>
        <w:jc w:val="left"/>
        <w:rPr>
          <w:sz w:val="24"/>
        </w:rPr>
      </w:pPr>
      <w:r>
        <w:rPr>
          <w:spacing w:val="-4"/>
          <w:sz w:val="24"/>
        </w:rPr>
        <w:t>РДДМ</w:t>
      </w:r>
    </w:p>
    <w:p w:rsidR="00804CE6" w:rsidRDefault="00BA41A7">
      <w:pPr>
        <w:pStyle w:val="a3"/>
        <w:spacing w:before="1"/>
        <w:ind w:left="773"/>
        <w:jc w:val="left"/>
      </w:pPr>
      <w:r>
        <w:t>Организация курсов внеурочной деятельности этого направления способствует активизации деятельности</w:t>
      </w:r>
      <w:r>
        <w:rPr>
          <w:spacing w:val="-2"/>
        </w:rPr>
        <w:t xml:space="preserve"> </w:t>
      </w:r>
      <w:r>
        <w:t>ученических</w:t>
      </w:r>
      <w:r>
        <w:rPr>
          <w:spacing w:val="-3"/>
        </w:rPr>
        <w:t xml:space="preserve"> </w:t>
      </w:r>
      <w:r>
        <w:t>сообществ</w:t>
      </w:r>
      <w:r>
        <w:rPr>
          <w:spacing w:val="-6"/>
        </w:rPr>
        <w:t xml:space="preserve"> </w:t>
      </w:r>
      <w:r>
        <w:t>(подростковых</w:t>
      </w:r>
      <w:r>
        <w:rPr>
          <w:spacing w:val="-6"/>
        </w:rPr>
        <w:t xml:space="preserve"> </w:t>
      </w:r>
      <w:r>
        <w:t>коллективов),</w:t>
      </w:r>
      <w:r>
        <w:rPr>
          <w:spacing w:val="-5"/>
        </w:rPr>
        <w:t xml:space="preserve"> </w:t>
      </w:r>
      <w:r>
        <w:t>в</w:t>
      </w:r>
      <w:r>
        <w:rPr>
          <w:spacing w:val="-7"/>
        </w:rPr>
        <w:t xml:space="preserve"> </w:t>
      </w:r>
      <w:r>
        <w:t>том</w:t>
      </w:r>
      <w:r>
        <w:rPr>
          <w:spacing w:val="-5"/>
        </w:rPr>
        <w:t xml:space="preserve"> </w:t>
      </w:r>
      <w:r>
        <w:t>числе</w:t>
      </w:r>
      <w:r>
        <w:rPr>
          <w:spacing w:val="-2"/>
        </w:rPr>
        <w:t xml:space="preserve"> </w:t>
      </w:r>
      <w:r>
        <w:t>ученических классов, разновозрастных объединений по интересам, клубов, детских, подростковых и юношеских общественных объединений, организаций.</w:t>
      </w:r>
    </w:p>
    <w:p w:rsidR="00804CE6" w:rsidRDefault="00BA41A7" w:rsidP="004D1AAE">
      <w:pPr>
        <w:pStyle w:val="Heading6"/>
        <w:numPr>
          <w:ilvl w:val="0"/>
          <w:numId w:val="21"/>
        </w:numPr>
        <w:tabs>
          <w:tab w:val="left" w:pos="1013"/>
        </w:tabs>
        <w:spacing w:before="4"/>
        <w:ind w:left="773" w:right="968" w:firstLine="0"/>
      </w:pPr>
      <w:r>
        <w:t>Внеурочная</w:t>
      </w:r>
      <w:r>
        <w:rPr>
          <w:spacing w:val="40"/>
        </w:rPr>
        <w:t xml:space="preserve"> </w:t>
      </w:r>
      <w:r>
        <w:t>деятельность</w:t>
      </w:r>
      <w:r>
        <w:rPr>
          <w:spacing w:val="-6"/>
        </w:rPr>
        <w:t xml:space="preserve"> </w:t>
      </w:r>
      <w:r>
        <w:t>по</w:t>
      </w:r>
      <w:r>
        <w:rPr>
          <w:spacing w:val="-6"/>
        </w:rPr>
        <w:t xml:space="preserve"> </w:t>
      </w:r>
      <w:r>
        <w:t>организации</w:t>
      </w:r>
      <w:r>
        <w:rPr>
          <w:spacing w:val="-6"/>
        </w:rPr>
        <w:t xml:space="preserve"> </w:t>
      </w:r>
      <w:r>
        <w:t>деятельности</w:t>
      </w:r>
      <w:r>
        <w:rPr>
          <w:spacing w:val="-6"/>
        </w:rPr>
        <w:t xml:space="preserve"> </w:t>
      </w:r>
      <w:r>
        <w:t>ученических</w:t>
      </w:r>
      <w:r>
        <w:rPr>
          <w:spacing w:val="-6"/>
        </w:rPr>
        <w:t xml:space="preserve"> </w:t>
      </w:r>
      <w:r>
        <w:t>сообществ (подростковых коллективов), в том числе ученических классов, разновозрастных</w:t>
      </w:r>
    </w:p>
    <w:p w:rsidR="00804CE6" w:rsidRDefault="00BA41A7">
      <w:pPr>
        <w:ind w:left="773"/>
        <w:rPr>
          <w:sz w:val="24"/>
        </w:rPr>
      </w:pPr>
      <w:r>
        <w:rPr>
          <w:b/>
          <w:sz w:val="24"/>
        </w:rPr>
        <w:t>объединений</w:t>
      </w:r>
      <w:r>
        <w:rPr>
          <w:b/>
          <w:spacing w:val="-6"/>
          <w:sz w:val="24"/>
        </w:rPr>
        <w:t xml:space="preserve"> </w:t>
      </w:r>
      <w:r>
        <w:rPr>
          <w:b/>
          <w:sz w:val="24"/>
        </w:rPr>
        <w:t>по</w:t>
      </w:r>
      <w:r>
        <w:rPr>
          <w:b/>
          <w:spacing w:val="-4"/>
          <w:sz w:val="24"/>
        </w:rPr>
        <w:t xml:space="preserve"> </w:t>
      </w:r>
      <w:r>
        <w:rPr>
          <w:b/>
          <w:sz w:val="24"/>
        </w:rPr>
        <w:t>интересам,</w:t>
      </w:r>
      <w:r>
        <w:rPr>
          <w:b/>
          <w:spacing w:val="-4"/>
          <w:sz w:val="24"/>
        </w:rPr>
        <w:t xml:space="preserve"> </w:t>
      </w:r>
      <w:r>
        <w:rPr>
          <w:b/>
          <w:sz w:val="24"/>
        </w:rPr>
        <w:t>клубов;</w:t>
      </w:r>
      <w:r>
        <w:rPr>
          <w:b/>
          <w:spacing w:val="-5"/>
          <w:sz w:val="24"/>
        </w:rPr>
        <w:t xml:space="preserve"> </w:t>
      </w:r>
      <w:r>
        <w:rPr>
          <w:b/>
          <w:sz w:val="24"/>
        </w:rPr>
        <w:t>детских,</w:t>
      </w:r>
      <w:r>
        <w:rPr>
          <w:b/>
          <w:spacing w:val="-4"/>
          <w:sz w:val="24"/>
        </w:rPr>
        <w:t xml:space="preserve"> </w:t>
      </w:r>
      <w:r>
        <w:rPr>
          <w:b/>
          <w:sz w:val="24"/>
        </w:rPr>
        <w:t>подростковых</w:t>
      </w:r>
      <w:r>
        <w:rPr>
          <w:b/>
          <w:spacing w:val="-4"/>
          <w:sz w:val="24"/>
        </w:rPr>
        <w:t xml:space="preserve"> </w:t>
      </w:r>
      <w:r>
        <w:rPr>
          <w:b/>
          <w:sz w:val="24"/>
        </w:rPr>
        <w:t>и</w:t>
      </w:r>
      <w:r>
        <w:rPr>
          <w:b/>
          <w:spacing w:val="-5"/>
          <w:sz w:val="24"/>
        </w:rPr>
        <w:t xml:space="preserve"> </w:t>
      </w:r>
      <w:r>
        <w:rPr>
          <w:b/>
          <w:sz w:val="24"/>
        </w:rPr>
        <w:t>юношеских</w:t>
      </w:r>
      <w:r>
        <w:rPr>
          <w:b/>
          <w:spacing w:val="-4"/>
          <w:sz w:val="24"/>
        </w:rPr>
        <w:t xml:space="preserve"> </w:t>
      </w:r>
      <w:r>
        <w:rPr>
          <w:b/>
          <w:sz w:val="24"/>
        </w:rPr>
        <w:t xml:space="preserve">общественных объединений, организаций </w:t>
      </w:r>
      <w:r>
        <w:rPr>
          <w:sz w:val="24"/>
        </w:rPr>
        <w:t>и т. д.;</w:t>
      </w:r>
    </w:p>
    <w:p w:rsidR="00804CE6" w:rsidRDefault="00BA41A7">
      <w:pPr>
        <w:pStyle w:val="a3"/>
        <w:ind w:left="773" w:right="338"/>
        <w:jc w:val="left"/>
      </w:pPr>
      <w:r>
        <w:t>Работа</w:t>
      </w:r>
      <w:r>
        <w:rPr>
          <w:spacing w:val="-5"/>
        </w:rPr>
        <w:t xml:space="preserve"> </w:t>
      </w:r>
      <w:r>
        <w:t>кружков:</w:t>
      </w:r>
      <w:r>
        <w:rPr>
          <w:spacing w:val="-4"/>
        </w:rPr>
        <w:t xml:space="preserve"> </w:t>
      </w:r>
      <w:r>
        <w:t>Юнармия</w:t>
      </w:r>
      <w:r>
        <w:rPr>
          <w:spacing w:val="-4"/>
        </w:rPr>
        <w:t xml:space="preserve"> </w:t>
      </w:r>
      <w:r>
        <w:t>,</w:t>
      </w:r>
      <w:r>
        <w:rPr>
          <w:spacing w:val="-4"/>
        </w:rPr>
        <w:t xml:space="preserve"> </w:t>
      </w:r>
      <w:r>
        <w:t>Лидеры</w:t>
      </w:r>
      <w:r>
        <w:rPr>
          <w:spacing w:val="-4"/>
        </w:rPr>
        <w:t xml:space="preserve"> </w:t>
      </w:r>
      <w:r>
        <w:t>самоуправления,</w:t>
      </w:r>
      <w:r>
        <w:rPr>
          <w:spacing w:val="-4"/>
        </w:rPr>
        <w:t xml:space="preserve"> </w:t>
      </w:r>
      <w:r>
        <w:t>Волонтерское</w:t>
      </w:r>
      <w:r>
        <w:rPr>
          <w:spacing w:val="-5"/>
        </w:rPr>
        <w:t xml:space="preserve"> </w:t>
      </w:r>
      <w:r>
        <w:t>движение</w:t>
      </w:r>
      <w:r>
        <w:rPr>
          <w:spacing w:val="-5"/>
        </w:rPr>
        <w:t xml:space="preserve"> </w:t>
      </w:r>
      <w:r>
        <w:t>школы.</w:t>
      </w:r>
      <w:r>
        <w:rPr>
          <w:spacing w:val="-4"/>
        </w:rPr>
        <w:t xml:space="preserve"> </w:t>
      </w:r>
      <w:r>
        <w:t>Цель развитие самостоятельности и лидерских качеств обучающихся, привитие навыков самостоятельного решения различных вопросов.</w:t>
      </w:r>
    </w:p>
    <w:p w:rsidR="00804CE6" w:rsidRDefault="00BA41A7" w:rsidP="004D1AAE">
      <w:pPr>
        <w:pStyle w:val="Heading6"/>
        <w:numPr>
          <w:ilvl w:val="0"/>
          <w:numId w:val="21"/>
        </w:numPr>
        <w:tabs>
          <w:tab w:val="left" w:pos="1010"/>
        </w:tabs>
        <w:spacing w:before="20"/>
        <w:ind w:left="1010" w:hanging="240"/>
      </w:pPr>
      <w:r>
        <w:t>Внеурочная</w:t>
      </w:r>
      <w:r>
        <w:rPr>
          <w:spacing w:val="52"/>
        </w:rPr>
        <w:t xml:space="preserve"> </w:t>
      </w:r>
      <w:r>
        <w:t>деятельность,</w:t>
      </w:r>
      <w:r>
        <w:rPr>
          <w:spacing w:val="-2"/>
        </w:rPr>
        <w:t xml:space="preserve"> </w:t>
      </w:r>
      <w:r>
        <w:t>направленная</w:t>
      </w:r>
      <w:r>
        <w:rPr>
          <w:spacing w:val="-6"/>
        </w:rPr>
        <w:t xml:space="preserve"> </w:t>
      </w:r>
      <w:r>
        <w:t>на</w:t>
      </w:r>
      <w:r>
        <w:rPr>
          <w:spacing w:val="-2"/>
        </w:rPr>
        <w:t xml:space="preserve"> обеспечение</w:t>
      </w:r>
    </w:p>
    <w:p w:rsidR="00804CE6" w:rsidRDefault="00BA41A7">
      <w:pPr>
        <w:spacing w:before="3"/>
        <w:ind w:left="773"/>
        <w:rPr>
          <w:b/>
          <w:sz w:val="24"/>
        </w:rPr>
      </w:pPr>
      <w:r>
        <w:rPr>
          <w:b/>
          <w:sz w:val="24"/>
        </w:rPr>
        <w:t>благополучия</w:t>
      </w:r>
      <w:r>
        <w:rPr>
          <w:b/>
          <w:spacing w:val="-7"/>
          <w:sz w:val="24"/>
        </w:rPr>
        <w:t xml:space="preserve"> </w:t>
      </w:r>
      <w:r>
        <w:rPr>
          <w:b/>
          <w:sz w:val="24"/>
        </w:rPr>
        <w:t>обучающихся</w:t>
      </w:r>
      <w:r>
        <w:rPr>
          <w:b/>
          <w:spacing w:val="-6"/>
          <w:sz w:val="24"/>
        </w:rPr>
        <w:t xml:space="preserve"> </w:t>
      </w:r>
      <w:r>
        <w:rPr>
          <w:b/>
          <w:sz w:val="24"/>
        </w:rPr>
        <w:t>в</w:t>
      </w:r>
      <w:r>
        <w:rPr>
          <w:b/>
          <w:spacing w:val="-6"/>
          <w:sz w:val="24"/>
        </w:rPr>
        <w:t xml:space="preserve"> </w:t>
      </w:r>
      <w:r>
        <w:rPr>
          <w:b/>
          <w:sz w:val="24"/>
        </w:rPr>
        <w:t>пространстве</w:t>
      </w:r>
      <w:r>
        <w:rPr>
          <w:b/>
          <w:spacing w:val="-9"/>
          <w:sz w:val="24"/>
        </w:rPr>
        <w:t xml:space="preserve"> </w:t>
      </w:r>
      <w:r>
        <w:rPr>
          <w:b/>
          <w:sz w:val="24"/>
        </w:rPr>
        <w:t>общеобразовательной</w:t>
      </w:r>
      <w:r>
        <w:rPr>
          <w:b/>
          <w:spacing w:val="-6"/>
          <w:sz w:val="24"/>
        </w:rPr>
        <w:t xml:space="preserve"> </w:t>
      </w:r>
      <w:r>
        <w:rPr>
          <w:b/>
          <w:spacing w:val="-2"/>
          <w:sz w:val="24"/>
        </w:rPr>
        <w:t>школы.</w:t>
      </w:r>
    </w:p>
    <w:p w:rsidR="00804CE6" w:rsidRDefault="00BA41A7">
      <w:pPr>
        <w:pStyle w:val="a3"/>
        <w:spacing w:before="2" w:line="237" w:lineRule="auto"/>
        <w:ind w:left="773" w:right="338"/>
        <w:jc w:val="left"/>
      </w:pPr>
      <w:r>
        <w:rPr>
          <w:b/>
        </w:rPr>
        <w:t>- «Не отнимай у себя завтра».</w:t>
      </w:r>
      <w:r>
        <w:rPr>
          <w:b/>
          <w:spacing w:val="40"/>
        </w:rPr>
        <w:t xml:space="preserve"> </w:t>
      </w:r>
      <w:r>
        <w:t>Цель программы -</w:t>
      </w:r>
      <w:r>
        <w:rPr>
          <w:spacing w:val="40"/>
        </w:rPr>
        <w:t xml:space="preserve"> </w:t>
      </w:r>
      <w:r>
        <w:t>пропаганда здорового образа жизни, ранняя</w:t>
      </w:r>
      <w:r>
        <w:rPr>
          <w:spacing w:val="-5"/>
        </w:rPr>
        <w:t xml:space="preserve"> </w:t>
      </w:r>
      <w:r>
        <w:t>профилактика</w:t>
      </w:r>
      <w:r>
        <w:rPr>
          <w:spacing w:val="-6"/>
        </w:rPr>
        <w:t xml:space="preserve"> </w:t>
      </w:r>
      <w:r>
        <w:t>суицида,</w:t>
      </w:r>
      <w:r>
        <w:rPr>
          <w:spacing w:val="-2"/>
        </w:rPr>
        <w:t xml:space="preserve"> </w:t>
      </w:r>
      <w:r>
        <w:t>улучшение</w:t>
      </w:r>
      <w:r>
        <w:rPr>
          <w:spacing w:val="-6"/>
        </w:rPr>
        <w:t xml:space="preserve"> </w:t>
      </w:r>
      <w:r>
        <w:t>межличностных</w:t>
      </w:r>
      <w:r>
        <w:rPr>
          <w:spacing w:val="-3"/>
        </w:rPr>
        <w:t xml:space="preserve"> </w:t>
      </w:r>
      <w:r>
        <w:t>отношений</w:t>
      </w:r>
      <w:r>
        <w:rPr>
          <w:spacing w:val="-5"/>
        </w:rPr>
        <w:t xml:space="preserve"> </w:t>
      </w:r>
      <w:r>
        <w:t>в учебных</w:t>
      </w:r>
      <w:r>
        <w:rPr>
          <w:spacing w:val="-4"/>
        </w:rPr>
        <w:t xml:space="preserve"> </w:t>
      </w:r>
      <w:r>
        <w:t>группах, профилактики различных рисков, возникающих в процессе взаимодействия школьника с окружающей средой, социальной защиты учащихся)</w:t>
      </w:r>
    </w:p>
    <w:p w:rsidR="00804CE6" w:rsidRDefault="00BA41A7">
      <w:pPr>
        <w:spacing w:before="4"/>
        <w:ind w:left="773" w:firstLine="60"/>
        <w:rPr>
          <w:i/>
          <w:sz w:val="24"/>
        </w:rPr>
      </w:pPr>
      <w:r>
        <w:rPr>
          <w:i/>
          <w:color w:val="212121"/>
          <w:sz w:val="24"/>
        </w:rPr>
        <w:t>Внеурочная деятельность, направленную на организацию педагогической поддержки обучающихся,</w:t>
      </w:r>
      <w:r>
        <w:rPr>
          <w:i/>
          <w:color w:val="212121"/>
          <w:spacing w:val="-5"/>
          <w:sz w:val="24"/>
        </w:rPr>
        <w:t xml:space="preserve"> </w:t>
      </w:r>
      <w:r>
        <w:rPr>
          <w:i/>
          <w:color w:val="212121"/>
          <w:sz w:val="24"/>
        </w:rPr>
        <w:t>детей</w:t>
      </w:r>
      <w:r>
        <w:rPr>
          <w:i/>
          <w:color w:val="212121"/>
          <w:spacing w:val="-3"/>
          <w:sz w:val="24"/>
        </w:rPr>
        <w:t xml:space="preserve"> </w:t>
      </w:r>
      <w:r>
        <w:rPr>
          <w:i/>
          <w:color w:val="212121"/>
          <w:sz w:val="24"/>
        </w:rPr>
        <w:t>с</w:t>
      </w:r>
      <w:r>
        <w:rPr>
          <w:i/>
          <w:color w:val="212121"/>
          <w:spacing w:val="-4"/>
          <w:sz w:val="24"/>
        </w:rPr>
        <w:t xml:space="preserve"> </w:t>
      </w:r>
      <w:r>
        <w:rPr>
          <w:i/>
          <w:color w:val="212121"/>
          <w:sz w:val="24"/>
        </w:rPr>
        <w:t>ОВЗ</w:t>
      </w:r>
      <w:r>
        <w:rPr>
          <w:i/>
          <w:color w:val="212121"/>
          <w:spacing w:val="-5"/>
          <w:sz w:val="24"/>
        </w:rPr>
        <w:t xml:space="preserve"> </w:t>
      </w:r>
      <w:r>
        <w:rPr>
          <w:i/>
          <w:color w:val="212121"/>
          <w:sz w:val="24"/>
        </w:rPr>
        <w:t>(проектирование</w:t>
      </w:r>
      <w:r>
        <w:rPr>
          <w:i/>
          <w:color w:val="212121"/>
          <w:spacing w:val="-6"/>
          <w:sz w:val="24"/>
        </w:rPr>
        <w:t xml:space="preserve"> </w:t>
      </w:r>
      <w:r>
        <w:rPr>
          <w:i/>
          <w:color w:val="212121"/>
          <w:sz w:val="24"/>
        </w:rPr>
        <w:t>индивидуальных</w:t>
      </w:r>
      <w:r>
        <w:rPr>
          <w:i/>
          <w:color w:val="212121"/>
          <w:spacing w:val="-6"/>
          <w:sz w:val="24"/>
        </w:rPr>
        <w:t xml:space="preserve"> </w:t>
      </w:r>
      <w:r>
        <w:rPr>
          <w:i/>
          <w:color w:val="212121"/>
          <w:sz w:val="24"/>
        </w:rPr>
        <w:t>образовательных</w:t>
      </w:r>
      <w:r>
        <w:rPr>
          <w:i/>
          <w:color w:val="212121"/>
          <w:spacing w:val="-6"/>
          <w:sz w:val="24"/>
        </w:rPr>
        <w:t xml:space="preserve"> </w:t>
      </w:r>
      <w:r>
        <w:rPr>
          <w:i/>
          <w:color w:val="212121"/>
          <w:sz w:val="24"/>
        </w:rPr>
        <w:t>маршрутов, работа тьюторов, педагогов-психологов);</w:t>
      </w:r>
    </w:p>
    <w:p w:rsidR="00804CE6" w:rsidRDefault="00804CE6">
      <w:pPr>
        <w:rPr>
          <w:i/>
          <w:sz w:val="24"/>
        </w:rPr>
        <w:sectPr w:rsidR="00804CE6">
          <w:pgSz w:w="11920" w:h="16850"/>
          <w:pgMar w:top="1040" w:right="425" w:bottom="1160" w:left="708" w:header="0" w:footer="929" w:gutter="0"/>
          <w:cols w:space="720"/>
        </w:sectPr>
      </w:pPr>
    </w:p>
    <w:p w:rsidR="00804CE6" w:rsidRDefault="00BA41A7">
      <w:pPr>
        <w:spacing w:before="79"/>
        <w:ind w:left="773"/>
        <w:jc w:val="both"/>
        <w:rPr>
          <w:i/>
          <w:sz w:val="24"/>
        </w:rPr>
      </w:pPr>
      <w:r>
        <w:rPr>
          <w:i/>
          <w:color w:val="212121"/>
          <w:sz w:val="24"/>
        </w:rPr>
        <w:lastRenderedPageBreak/>
        <w:t>Работа</w:t>
      </w:r>
      <w:r>
        <w:rPr>
          <w:i/>
          <w:color w:val="212121"/>
          <w:spacing w:val="-5"/>
          <w:sz w:val="24"/>
        </w:rPr>
        <w:t xml:space="preserve"> </w:t>
      </w:r>
      <w:r>
        <w:rPr>
          <w:i/>
          <w:color w:val="212121"/>
          <w:sz w:val="24"/>
        </w:rPr>
        <w:t>с</w:t>
      </w:r>
      <w:r>
        <w:rPr>
          <w:i/>
          <w:color w:val="212121"/>
          <w:spacing w:val="-4"/>
          <w:sz w:val="24"/>
        </w:rPr>
        <w:t xml:space="preserve"> </w:t>
      </w:r>
      <w:r>
        <w:rPr>
          <w:i/>
          <w:color w:val="212121"/>
          <w:sz w:val="24"/>
        </w:rPr>
        <w:t>детьми-инвалидами,</w:t>
      </w:r>
      <w:r>
        <w:rPr>
          <w:i/>
          <w:color w:val="212121"/>
          <w:spacing w:val="-3"/>
          <w:sz w:val="24"/>
        </w:rPr>
        <w:t xml:space="preserve"> </w:t>
      </w:r>
      <w:r>
        <w:rPr>
          <w:i/>
          <w:color w:val="212121"/>
          <w:sz w:val="24"/>
        </w:rPr>
        <w:t>детьми</w:t>
      </w:r>
      <w:r>
        <w:rPr>
          <w:i/>
          <w:color w:val="212121"/>
          <w:spacing w:val="-2"/>
          <w:sz w:val="24"/>
        </w:rPr>
        <w:t xml:space="preserve"> </w:t>
      </w:r>
      <w:r>
        <w:rPr>
          <w:i/>
          <w:color w:val="212121"/>
          <w:sz w:val="24"/>
        </w:rPr>
        <w:t>ОВЗ</w:t>
      </w:r>
      <w:r>
        <w:rPr>
          <w:i/>
          <w:color w:val="212121"/>
          <w:spacing w:val="-2"/>
          <w:sz w:val="24"/>
        </w:rPr>
        <w:t xml:space="preserve"> </w:t>
      </w:r>
      <w:r>
        <w:rPr>
          <w:i/>
          <w:color w:val="212121"/>
          <w:sz w:val="24"/>
        </w:rPr>
        <w:t>по</w:t>
      </w:r>
      <w:r>
        <w:rPr>
          <w:i/>
          <w:color w:val="212121"/>
          <w:spacing w:val="-6"/>
          <w:sz w:val="24"/>
        </w:rPr>
        <w:t xml:space="preserve"> </w:t>
      </w:r>
      <w:r>
        <w:rPr>
          <w:i/>
          <w:color w:val="212121"/>
          <w:sz w:val="24"/>
        </w:rPr>
        <w:t>индивидуальной</w:t>
      </w:r>
      <w:r>
        <w:rPr>
          <w:i/>
          <w:color w:val="212121"/>
          <w:spacing w:val="-2"/>
          <w:sz w:val="24"/>
        </w:rPr>
        <w:t xml:space="preserve"> </w:t>
      </w:r>
      <w:r>
        <w:rPr>
          <w:i/>
          <w:color w:val="212121"/>
          <w:sz w:val="24"/>
        </w:rPr>
        <w:t>траектории</w:t>
      </w:r>
      <w:r>
        <w:rPr>
          <w:i/>
          <w:color w:val="212121"/>
          <w:spacing w:val="-2"/>
          <w:sz w:val="24"/>
        </w:rPr>
        <w:t xml:space="preserve"> </w:t>
      </w:r>
      <w:r>
        <w:rPr>
          <w:i/>
          <w:color w:val="212121"/>
          <w:spacing w:val="-10"/>
          <w:sz w:val="24"/>
        </w:rPr>
        <w:t>.</w:t>
      </w:r>
    </w:p>
    <w:p w:rsidR="00804CE6" w:rsidRDefault="00BA41A7" w:rsidP="004D1AAE">
      <w:pPr>
        <w:pStyle w:val="a4"/>
        <w:numPr>
          <w:ilvl w:val="0"/>
          <w:numId w:val="21"/>
        </w:numPr>
        <w:tabs>
          <w:tab w:val="left" w:pos="773"/>
          <w:tab w:val="left" w:pos="1010"/>
        </w:tabs>
        <w:spacing w:before="7" w:line="237" w:lineRule="auto"/>
        <w:ind w:left="773" w:right="678" w:hanging="3"/>
        <w:rPr>
          <w:b/>
          <w:sz w:val="24"/>
        </w:rPr>
      </w:pPr>
      <w:r>
        <w:rPr>
          <w:b/>
          <w:sz w:val="24"/>
        </w:rPr>
        <w:t>Внеурочная деятельность, направленная на организационное обеспечение учебной деятельности</w:t>
      </w:r>
      <w:r>
        <w:rPr>
          <w:b/>
          <w:spacing w:val="-3"/>
          <w:sz w:val="24"/>
        </w:rPr>
        <w:t xml:space="preserve"> </w:t>
      </w:r>
      <w:r>
        <w:rPr>
          <w:sz w:val="24"/>
        </w:rPr>
        <w:t>(организационные</w:t>
      </w:r>
      <w:r>
        <w:rPr>
          <w:spacing w:val="-6"/>
          <w:sz w:val="24"/>
        </w:rPr>
        <w:t xml:space="preserve"> </w:t>
      </w:r>
      <w:r>
        <w:rPr>
          <w:sz w:val="24"/>
        </w:rPr>
        <w:t>собрания,</w:t>
      </w:r>
      <w:r>
        <w:rPr>
          <w:spacing w:val="-4"/>
          <w:sz w:val="24"/>
        </w:rPr>
        <w:t xml:space="preserve"> </w:t>
      </w:r>
      <w:r>
        <w:rPr>
          <w:sz w:val="24"/>
        </w:rPr>
        <w:t>взаимодействие</w:t>
      </w:r>
      <w:r>
        <w:rPr>
          <w:spacing w:val="-5"/>
          <w:sz w:val="24"/>
        </w:rPr>
        <w:t xml:space="preserve"> </w:t>
      </w:r>
      <w:r>
        <w:rPr>
          <w:sz w:val="24"/>
        </w:rPr>
        <w:t>с</w:t>
      </w:r>
      <w:r>
        <w:rPr>
          <w:spacing w:val="-5"/>
          <w:sz w:val="24"/>
        </w:rPr>
        <w:t xml:space="preserve"> </w:t>
      </w:r>
      <w:r>
        <w:rPr>
          <w:sz w:val="24"/>
        </w:rPr>
        <w:t>родителями</w:t>
      </w:r>
      <w:r>
        <w:rPr>
          <w:spacing w:val="-4"/>
          <w:sz w:val="24"/>
        </w:rPr>
        <w:t xml:space="preserve"> </w:t>
      </w:r>
      <w:r>
        <w:rPr>
          <w:sz w:val="24"/>
        </w:rPr>
        <w:t>по</w:t>
      </w:r>
      <w:r>
        <w:rPr>
          <w:spacing w:val="-4"/>
          <w:sz w:val="24"/>
        </w:rPr>
        <w:t xml:space="preserve"> </w:t>
      </w:r>
      <w:r>
        <w:rPr>
          <w:sz w:val="24"/>
        </w:rPr>
        <w:t>обеспечению успешной реализации образовательной программы и другие);</w:t>
      </w:r>
    </w:p>
    <w:p w:rsidR="00804CE6" w:rsidRDefault="00BA41A7">
      <w:pPr>
        <w:pStyle w:val="a3"/>
        <w:spacing w:before="2"/>
        <w:ind w:left="773"/>
        <w:jc w:val="left"/>
      </w:pPr>
      <w:r>
        <w:rPr>
          <w:color w:val="212121"/>
        </w:rPr>
        <w:t>«Организация</w:t>
      </w:r>
      <w:r>
        <w:rPr>
          <w:color w:val="212121"/>
          <w:spacing w:val="-3"/>
        </w:rPr>
        <w:t xml:space="preserve"> </w:t>
      </w:r>
      <w:r>
        <w:rPr>
          <w:color w:val="212121"/>
        </w:rPr>
        <w:t>родительских</w:t>
      </w:r>
      <w:r>
        <w:rPr>
          <w:color w:val="212121"/>
          <w:spacing w:val="-1"/>
        </w:rPr>
        <w:t xml:space="preserve"> </w:t>
      </w:r>
      <w:r>
        <w:rPr>
          <w:color w:val="212121"/>
        </w:rPr>
        <w:t>лекториев»</w:t>
      </w:r>
      <w:r>
        <w:rPr>
          <w:color w:val="212121"/>
          <w:spacing w:val="46"/>
        </w:rPr>
        <w:t xml:space="preserve"> </w:t>
      </w:r>
      <w:r>
        <w:rPr>
          <w:color w:val="212121"/>
        </w:rPr>
        <w:t>4</w:t>
      </w:r>
      <w:r>
        <w:rPr>
          <w:color w:val="212121"/>
          <w:spacing w:val="-1"/>
        </w:rPr>
        <w:t xml:space="preserve"> </w:t>
      </w:r>
      <w:r>
        <w:rPr>
          <w:color w:val="212121"/>
        </w:rPr>
        <w:t>часа</w:t>
      </w:r>
      <w:r>
        <w:rPr>
          <w:color w:val="212121"/>
          <w:spacing w:val="-2"/>
        </w:rPr>
        <w:t xml:space="preserve"> </w:t>
      </w:r>
      <w:r>
        <w:rPr>
          <w:color w:val="212121"/>
        </w:rPr>
        <w:t>в</w:t>
      </w:r>
      <w:r>
        <w:rPr>
          <w:color w:val="212121"/>
          <w:spacing w:val="-3"/>
        </w:rPr>
        <w:t xml:space="preserve"> </w:t>
      </w:r>
      <w:r>
        <w:rPr>
          <w:color w:val="212121"/>
          <w:spacing w:val="-4"/>
        </w:rPr>
        <w:t>год,</w:t>
      </w:r>
    </w:p>
    <w:p w:rsidR="00804CE6" w:rsidRDefault="00BA41A7">
      <w:pPr>
        <w:pStyle w:val="a3"/>
        <w:ind w:left="773" w:right="2461"/>
        <w:jc w:val="left"/>
      </w:pPr>
      <w:r>
        <w:rPr>
          <w:color w:val="212121"/>
        </w:rPr>
        <w:t>Организация</w:t>
      </w:r>
      <w:r>
        <w:rPr>
          <w:color w:val="212121"/>
          <w:spacing w:val="-2"/>
        </w:rPr>
        <w:t xml:space="preserve"> </w:t>
      </w:r>
      <w:r>
        <w:rPr>
          <w:color w:val="212121"/>
        </w:rPr>
        <w:t>самоуправления</w:t>
      </w:r>
      <w:r>
        <w:rPr>
          <w:color w:val="212121"/>
          <w:spacing w:val="-2"/>
        </w:rPr>
        <w:t xml:space="preserve"> </w:t>
      </w:r>
      <w:r>
        <w:rPr>
          <w:color w:val="212121"/>
        </w:rPr>
        <w:t>в</w:t>
      </w:r>
      <w:r>
        <w:rPr>
          <w:color w:val="212121"/>
          <w:spacing w:val="-3"/>
        </w:rPr>
        <w:t xml:space="preserve"> </w:t>
      </w:r>
      <w:r>
        <w:rPr>
          <w:color w:val="212121"/>
        </w:rPr>
        <w:t>классном</w:t>
      </w:r>
      <w:r>
        <w:rPr>
          <w:color w:val="212121"/>
          <w:spacing w:val="-3"/>
        </w:rPr>
        <w:t xml:space="preserve"> </w:t>
      </w:r>
      <w:r>
        <w:rPr>
          <w:color w:val="212121"/>
        </w:rPr>
        <w:t>коллективе-</w:t>
      </w:r>
      <w:r>
        <w:rPr>
          <w:color w:val="212121"/>
          <w:spacing w:val="-3"/>
        </w:rPr>
        <w:t xml:space="preserve"> </w:t>
      </w:r>
      <w:r>
        <w:rPr>
          <w:color w:val="212121"/>
        </w:rPr>
        <w:t>1-2</w:t>
      </w:r>
      <w:r>
        <w:rPr>
          <w:color w:val="212121"/>
          <w:spacing w:val="80"/>
        </w:rPr>
        <w:t xml:space="preserve"> </w:t>
      </w:r>
      <w:r>
        <w:rPr>
          <w:color w:val="212121"/>
        </w:rPr>
        <w:t>час</w:t>
      </w:r>
      <w:r>
        <w:rPr>
          <w:color w:val="212121"/>
          <w:spacing w:val="-3"/>
        </w:rPr>
        <w:t xml:space="preserve"> </w:t>
      </w:r>
      <w:r>
        <w:rPr>
          <w:color w:val="212121"/>
        </w:rPr>
        <w:t>в</w:t>
      </w:r>
      <w:r>
        <w:rPr>
          <w:color w:val="212121"/>
          <w:spacing w:val="-3"/>
        </w:rPr>
        <w:t xml:space="preserve"> </w:t>
      </w:r>
      <w:r>
        <w:rPr>
          <w:color w:val="212121"/>
        </w:rPr>
        <w:t>месяц. Организация волонтерского движения в классе 1 час в месяц Организация и содействие с социальными партнерами школы</w:t>
      </w:r>
    </w:p>
    <w:p w:rsidR="00804CE6" w:rsidRDefault="00BA41A7">
      <w:pPr>
        <w:pStyle w:val="a3"/>
        <w:ind w:left="773" w:right="394" w:firstLine="180"/>
        <w:jc w:val="left"/>
      </w:pPr>
      <w:r>
        <w:t>Все</w:t>
      </w:r>
      <w:r>
        <w:rPr>
          <w:spacing w:val="-5"/>
        </w:rPr>
        <w:t xml:space="preserve"> </w:t>
      </w:r>
      <w:r>
        <w:t>направления</w:t>
      </w:r>
      <w:r>
        <w:rPr>
          <w:spacing w:val="-4"/>
        </w:rPr>
        <w:t xml:space="preserve"> </w:t>
      </w:r>
      <w:r>
        <w:t>внеурочной</w:t>
      </w:r>
      <w:r>
        <w:rPr>
          <w:spacing w:val="-4"/>
        </w:rPr>
        <w:t xml:space="preserve"> </w:t>
      </w:r>
      <w:r>
        <w:t>деятельности</w:t>
      </w:r>
      <w:r>
        <w:rPr>
          <w:spacing w:val="-4"/>
        </w:rPr>
        <w:t xml:space="preserve"> </w:t>
      </w:r>
      <w:r>
        <w:t>представлены</w:t>
      </w:r>
      <w:r>
        <w:rPr>
          <w:spacing w:val="-4"/>
        </w:rPr>
        <w:t xml:space="preserve"> </w:t>
      </w:r>
      <w:r>
        <w:t>в</w:t>
      </w:r>
      <w:r>
        <w:rPr>
          <w:spacing w:val="-5"/>
        </w:rPr>
        <w:t xml:space="preserve"> </w:t>
      </w:r>
      <w:r>
        <w:t>рабочей</w:t>
      </w:r>
      <w:r>
        <w:rPr>
          <w:spacing w:val="-1"/>
        </w:rPr>
        <w:t xml:space="preserve"> </w:t>
      </w:r>
      <w:r>
        <w:t>программе</w:t>
      </w:r>
      <w:r>
        <w:rPr>
          <w:spacing w:val="-5"/>
        </w:rPr>
        <w:t xml:space="preserve"> </w:t>
      </w:r>
      <w:r>
        <w:t>воспитания и реализуются через формирование уклада школьной жизни, вовлечение учащихся в сферу общественной самоорганизации, систему воспитательных мероприятий.</w:t>
      </w:r>
    </w:p>
    <w:p w:rsidR="00804CE6" w:rsidRDefault="00BA41A7">
      <w:pPr>
        <w:pStyle w:val="a3"/>
        <w:ind w:left="773" w:right="268" w:firstLine="707"/>
      </w:pPr>
      <w:r>
        <w:t>По итогам работы по направлениям проводятся представления портфолио, конкурсы, фестивали, соревнования, выставки, защита проектов и их демонстрация, научно- практические конференции, показательные выступления, экскурсии и другие формы учета результатов внеурочной деятельности.</w:t>
      </w:r>
    </w:p>
    <w:p w:rsidR="00804CE6" w:rsidRDefault="00BA41A7">
      <w:pPr>
        <w:pStyle w:val="a3"/>
        <w:ind w:left="773" w:right="279"/>
      </w:pPr>
      <w:r>
        <w:t>При разработке программ</w:t>
      </w:r>
      <w:r>
        <w:rPr>
          <w:spacing w:val="40"/>
        </w:rPr>
        <w:t xml:space="preserve"> </w:t>
      </w:r>
      <w:r>
        <w:t>по внеурочной деятельности,</w:t>
      </w:r>
      <w:r>
        <w:rPr>
          <w:spacing w:val="40"/>
        </w:rPr>
        <w:t xml:space="preserve"> </w:t>
      </w:r>
      <w:r>
        <w:t>педагоги руководствуются рекомендациями</w:t>
      </w:r>
      <w:r>
        <w:rPr>
          <w:spacing w:val="40"/>
        </w:rPr>
        <w:t xml:space="preserve"> </w:t>
      </w:r>
      <w:r>
        <w:t>Министерства образования</w:t>
      </w:r>
    </w:p>
    <w:p w:rsidR="00804CE6" w:rsidRDefault="00BA41A7">
      <w:pPr>
        <w:pStyle w:val="Heading6"/>
        <w:spacing w:before="5"/>
        <w:ind w:left="1481"/>
        <w:jc w:val="both"/>
      </w:pPr>
      <w:r>
        <w:t>План</w:t>
      </w:r>
      <w:r>
        <w:rPr>
          <w:spacing w:val="-2"/>
        </w:rPr>
        <w:t xml:space="preserve"> </w:t>
      </w:r>
      <w:r>
        <w:t>внеурочной</w:t>
      </w:r>
      <w:r>
        <w:rPr>
          <w:spacing w:val="-4"/>
        </w:rPr>
        <w:t xml:space="preserve"> </w:t>
      </w:r>
      <w:r>
        <w:t>деятельности</w:t>
      </w:r>
      <w:r>
        <w:rPr>
          <w:spacing w:val="-2"/>
        </w:rPr>
        <w:t xml:space="preserve"> </w:t>
      </w:r>
      <w:r>
        <w:t>уровень</w:t>
      </w:r>
      <w:r>
        <w:rPr>
          <w:spacing w:val="54"/>
        </w:rPr>
        <w:t xml:space="preserve"> </w:t>
      </w:r>
      <w:r>
        <w:t>ООО</w:t>
      </w:r>
      <w:r>
        <w:rPr>
          <w:spacing w:val="-2"/>
        </w:rPr>
        <w:t xml:space="preserve"> </w:t>
      </w:r>
      <w:r>
        <w:t>на</w:t>
      </w:r>
      <w:r>
        <w:rPr>
          <w:spacing w:val="-2"/>
        </w:rPr>
        <w:t xml:space="preserve"> </w:t>
      </w:r>
      <w:r>
        <w:t>2024-2025</w:t>
      </w:r>
      <w:r>
        <w:rPr>
          <w:spacing w:val="-1"/>
        </w:rPr>
        <w:t xml:space="preserve"> </w:t>
      </w:r>
      <w:r>
        <w:rPr>
          <w:spacing w:val="-4"/>
        </w:rPr>
        <w:t>г.г.</w:t>
      </w:r>
    </w:p>
    <w:p w:rsidR="00804CE6" w:rsidRDefault="00804CE6">
      <w:pPr>
        <w:pStyle w:val="a3"/>
        <w:spacing w:before="7"/>
        <w:ind w:left="0"/>
        <w:jc w:val="left"/>
        <w:rPr>
          <w:b/>
          <w:sz w:val="11"/>
        </w:rPr>
      </w:pP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085"/>
        <w:gridCol w:w="2019"/>
        <w:gridCol w:w="708"/>
        <w:gridCol w:w="569"/>
        <w:gridCol w:w="708"/>
        <w:gridCol w:w="567"/>
        <w:gridCol w:w="627"/>
      </w:tblGrid>
      <w:tr w:rsidR="00804CE6">
        <w:trPr>
          <w:trHeight w:val="275"/>
        </w:trPr>
        <w:tc>
          <w:tcPr>
            <w:tcW w:w="2410" w:type="dxa"/>
            <w:vMerge w:val="restart"/>
          </w:tcPr>
          <w:p w:rsidR="00804CE6" w:rsidRDefault="00BA41A7">
            <w:pPr>
              <w:pStyle w:val="TableParagraph"/>
              <w:spacing w:line="275" w:lineRule="exact"/>
              <w:ind w:left="102"/>
              <w:rPr>
                <w:sz w:val="24"/>
              </w:rPr>
            </w:pPr>
            <w:r>
              <w:rPr>
                <w:spacing w:val="-2"/>
                <w:sz w:val="24"/>
              </w:rPr>
              <w:t>Направление</w:t>
            </w:r>
          </w:p>
        </w:tc>
        <w:tc>
          <w:tcPr>
            <w:tcW w:w="3085" w:type="dxa"/>
            <w:vMerge w:val="restart"/>
          </w:tcPr>
          <w:p w:rsidR="00804CE6" w:rsidRDefault="00BA41A7">
            <w:pPr>
              <w:pStyle w:val="TableParagraph"/>
              <w:spacing w:line="275" w:lineRule="exact"/>
              <w:ind w:left="103"/>
              <w:rPr>
                <w:sz w:val="24"/>
              </w:rPr>
            </w:pPr>
            <w:r>
              <w:rPr>
                <w:spacing w:val="-2"/>
                <w:sz w:val="24"/>
              </w:rPr>
              <w:t>Название</w:t>
            </w:r>
          </w:p>
        </w:tc>
        <w:tc>
          <w:tcPr>
            <w:tcW w:w="2019" w:type="dxa"/>
            <w:vMerge w:val="restart"/>
          </w:tcPr>
          <w:p w:rsidR="00804CE6" w:rsidRDefault="00BA41A7">
            <w:pPr>
              <w:pStyle w:val="TableParagraph"/>
              <w:spacing w:line="275" w:lineRule="exact"/>
              <w:ind w:left="103"/>
              <w:rPr>
                <w:sz w:val="24"/>
              </w:rPr>
            </w:pPr>
            <w:r>
              <w:rPr>
                <w:spacing w:val="-2"/>
                <w:sz w:val="24"/>
              </w:rPr>
              <w:t>Руководитель</w:t>
            </w:r>
          </w:p>
        </w:tc>
        <w:tc>
          <w:tcPr>
            <w:tcW w:w="3179" w:type="dxa"/>
            <w:gridSpan w:val="5"/>
          </w:tcPr>
          <w:p w:rsidR="00804CE6" w:rsidRDefault="00BA41A7">
            <w:pPr>
              <w:pStyle w:val="TableParagraph"/>
              <w:spacing w:line="256" w:lineRule="exact"/>
              <w:ind w:left="1041"/>
              <w:rPr>
                <w:sz w:val="24"/>
              </w:rPr>
            </w:pPr>
            <w:r>
              <w:rPr>
                <w:spacing w:val="-2"/>
                <w:sz w:val="24"/>
              </w:rPr>
              <w:t>классы</w:t>
            </w:r>
          </w:p>
        </w:tc>
      </w:tr>
      <w:tr w:rsidR="00804CE6">
        <w:trPr>
          <w:trHeight w:val="558"/>
        </w:trPr>
        <w:tc>
          <w:tcPr>
            <w:tcW w:w="2410" w:type="dxa"/>
            <w:vMerge/>
            <w:tcBorders>
              <w:top w:val="nil"/>
            </w:tcBorders>
          </w:tcPr>
          <w:p w:rsidR="00804CE6" w:rsidRDefault="00804CE6">
            <w:pPr>
              <w:rPr>
                <w:sz w:val="2"/>
                <w:szCs w:val="2"/>
              </w:rPr>
            </w:pPr>
          </w:p>
        </w:tc>
        <w:tc>
          <w:tcPr>
            <w:tcW w:w="3085" w:type="dxa"/>
            <w:vMerge/>
            <w:tcBorders>
              <w:top w:val="nil"/>
            </w:tcBorders>
          </w:tcPr>
          <w:p w:rsidR="00804CE6" w:rsidRDefault="00804CE6">
            <w:pPr>
              <w:rPr>
                <w:sz w:val="2"/>
                <w:szCs w:val="2"/>
              </w:rPr>
            </w:pPr>
          </w:p>
        </w:tc>
        <w:tc>
          <w:tcPr>
            <w:tcW w:w="2019" w:type="dxa"/>
            <w:vMerge/>
            <w:tcBorders>
              <w:top w:val="nil"/>
            </w:tcBorders>
          </w:tcPr>
          <w:p w:rsidR="00804CE6" w:rsidRDefault="00804CE6">
            <w:pPr>
              <w:rPr>
                <w:sz w:val="2"/>
                <w:szCs w:val="2"/>
              </w:rPr>
            </w:pPr>
          </w:p>
        </w:tc>
        <w:tc>
          <w:tcPr>
            <w:tcW w:w="708" w:type="dxa"/>
          </w:tcPr>
          <w:p w:rsidR="00804CE6" w:rsidRDefault="00BA41A7">
            <w:pPr>
              <w:pStyle w:val="TableParagraph"/>
              <w:spacing w:line="275" w:lineRule="exact"/>
              <w:ind w:left="105"/>
              <w:rPr>
                <w:sz w:val="24"/>
              </w:rPr>
            </w:pPr>
            <w:r>
              <w:rPr>
                <w:spacing w:val="-10"/>
                <w:sz w:val="24"/>
              </w:rPr>
              <w:t>5</w:t>
            </w:r>
          </w:p>
        </w:tc>
        <w:tc>
          <w:tcPr>
            <w:tcW w:w="569" w:type="dxa"/>
          </w:tcPr>
          <w:p w:rsidR="00804CE6" w:rsidRDefault="00BA41A7">
            <w:pPr>
              <w:pStyle w:val="TableParagraph"/>
              <w:spacing w:line="275" w:lineRule="exact"/>
              <w:ind w:left="105"/>
              <w:rPr>
                <w:sz w:val="24"/>
              </w:rPr>
            </w:pPr>
            <w:r>
              <w:rPr>
                <w:spacing w:val="-10"/>
                <w:sz w:val="24"/>
              </w:rPr>
              <w:t>6</w:t>
            </w:r>
          </w:p>
        </w:tc>
        <w:tc>
          <w:tcPr>
            <w:tcW w:w="708" w:type="dxa"/>
          </w:tcPr>
          <w:p w:rsidR="00804CE6" w:rsidRDefault="00BA41A7">
            <w:pPr>
              <w:pStyle w:val="TableParagraph"/>
              <w:spacing w:line="275" w:lineRule="exact"/>
              <w:ind w:left="102"/>
              <w:rPr>
                <w:sz w:val="24"/>
              </w:rPr>
            </w:pPr>
            <w:r>
              <w:rPr>
                <w:spacing w:val="-10"/>
                <w:sz w:val="24"/>
              </w:rPr>
              <w:t>7</w:t>
            </w:r>
          </w:p>
        </w:tc>
        <w:tc>
          <w:tcPr>
            <w:tcW w:w="567" w:type="dxa"/>
          </w:tcPr>
          <w:p w:rsidR="00804CE6" w:rsidRDefault="00BA41A7">
            <w:pPr>
              <w:pStyle w:val="TableParagraph"/>
              <w:spacing w:line="275" w:lineRule="exact"/>
              <w:ind w:left="105"/>
              <w:rPr>
                <w:sz w:val="24"/>
              </w:rPr>
            </w:pPr>
            <w:r>
              <w:rPr>
                <w:spacing w:val="-10"/>
                <w:sz w:val="24"/>
              </w:rPr>
              <w:t>8</w:t>
            </w:r>
          </w:p>
        </w:tc>
        <w:tc>
          <w:tcPr>
            <w:tcW w:w="627" w:type="dxa"/>
          </w:tcPr>
          <w:p w:rsidR="00804CE6" w:rsidRDefault="00BA41A7">
            <w:pPr>
              <w:pStyle w:val="TableParagraph"/>
              <w:spacing w:line="275" w:lineRule="exact"/>
              <w:ind w:left="105"/>
              <w:rPr>
                <w:sz w:val="24"/>
              </w:rPr>
            </w:pPr>
            <w:r>
              <w:rPr>
                <w:spacing w:val="-10"/>
                <w:sz w:val="24"/>
              </w:rPr>
              <w:t>9</w:t>
            </w:r>
          </w:p>
        </w:tc>
      </w:tr>
      <w:tr w:rsidR="00804CE6">
        <w:trPr>
          <w:trHeight w:val="827"/>
        </w:trPr>
        <w:tc>
          <w:tcPr>
            <w:tcW w:w="2410" w:type="dxa"/>
          </w:tcPr>
          <w:p w:rsidR="00804CE6" w:rsidRDefault="00BA41A7">
            <w:pPr>
              <w:pStyle w:val="TableParagraph"/>
              <w:ind w:left="105" w:right="405" w:hanging="3"/>
              <w:rPr>
                <w:sz w:val="24"/>
              </w:rPr>
            </w:pPr>
            <w:r>
              <w:rPr>
                <w:spacing w:val="-2"/>
                <w:sz w:val="24"/>
              </w:rPr>
              <w:t>Духовно- нравственное</w:t>
            </w:r>
          </w:p>
        </w:tc>
        <w:tc>
          <w:tcPr>
            <w:tcW w:w="3085" w:type="dxa"/>
          </w:tcPr>
          <w:p w:rsidR="00804CE6" w:rsidRDefault="00BA41A7">
            <w:pPr>
              <w:pStyle w:val="TableParagraph"/>
              <w:spacing w:line="276" w:lineRule="exact"/>
              <w:ind w:left="105"/>
              <w:rPr>
                <w:sz w:val="24"/>
              </w:rPr>
            </w:pPr>
            <w:r>
              <w:rPr>
                <w:sz w:val="24"/>
              </w:rPr>
              <w:t>Курс внеурочной деятельности</w:t>
            </w:r>
            <w:r>
              <w:rPr>
                <w:spacing w:val="35"/>
                <w:sz w:val="24"/>
              </w:rPr>
              <w:t xml:space="preserve"> </w:t>
            </w:r>
            <w:r>
              <w:rPr>
                <w:sz w:val="24"/>
              </w:rPr>
              <w:t>«Разговоры</w:t>
            </w:r>
            <w:r>
              <w:rPr>
                <w:spacing w:val="-14"/>
                <w:sz w:val="24"/>
              </w:rPr>
              <w:t xml:space="preserve"> </w:t>
            </w:r>
            <w:r>
              <w:rPr>
                <w:sz w:val="24"/>
              </w:rPr>
              <w:t xml:space="preserve">о </w:t>
            </w:r>
            <w:r>
              <w:rPr>
                <w:spacing w:val="-2"/>
                <w:sz w:val="24"/>
              </w:rPr>
              <w:t>важном»</w:t>
            </w:r>
          </w:p>
        </w:tc>
        <w:tc>
          <w:tcPr>
            <w:tcW w:w="2019" w:type="dxa"/>
          </w:tcPr>
          <w:p w:rsidR="00804CE6" w:rsidRDefault="00BA41A7">
            <w:pPr>
              <w:pStyle w:val="TableParagraph"/>
              <w:spacing w:line="275" w:lineRule="exact"/>
              <w:ind w:left="105"/>
              <w:rPr>
                <w:sz w:val="24"/>
              </w:rPr>
            </w:pPr>
            <w:r>
              <w:rPr>
                <w:sz w:val="24"/>
              </w:rPr>
              <w:t xml:space="preserve">кл. </w:t>
            </w:r>
            <w:r>
              <w:rPr>
                <w:spacing w:val="-4"/>
                <w:sz w:val="24"/>
              </w:rPr>
              <w:t>рук.</w:t>
            </w:r>
          </w:p>
        </w:tc>
        <w:tc>
          <w:tcPr>
            <w:tcW w:w="708" w:type="dxa"/>
          </w:tcPr>
          <w:p w:rsidR="00804CE6" w:rsidRDefault="00BA41A7">
            <w:pPr>
              <w:pStyle w:val="TableParagraph"/>
              <w:spacing w:line="275" w:lineRule="exact"/>
              <w:ind w:left="105"/>
              <w:rPr>
                <w:sz w:val="24"/>
              </w:rPr>
            </w:pPr>
            <w:r>
              <w:rPr>
                <w:spacing w:val="-10"/>
                <w:sz w:val="24"/>
              </w:rPr>
              <w:t>1</w:t>
            </w:r>
          </w:p>
        </w:tc>
        <w:tc>
          <w:tcPr>
            <w:tcW w:w="569" w:type="dxa"/>
          </w:tcPr>
          <w:p w:rsidR="00804CE6" w:rsidRDefault="00BA41A7">
            <w:pPr>
              <w:pStyle w:val="TableParagraph"/>
              <w:spacing w:line="275" w:lineRule="exact"/>
              <w:ind w:left="105"/>
              <w:rPr>
                <w:sz w:val="24"/>
              </w:rPr>
            </w:pPr>
            <w:r>
              <w:rPr>
                <w:spacing w:val="-10"/>
                <w:sz w:val="24"/>
              </w:rPr>
              <w:t>1</w:t>
            </w:r>
          </w:p>
        </w:tc>
        <w:tc>
          <w:tcPr>
            <w:tcW w:w="708" w:type="dxa"/>
          </w:tcPr>
          <w:p w:rsidR="00804CE6" w:rsidRDefault="00BA41A7">
            <w:pPr>
              <w:pStyle w:val="TableParagraph"/>
              <w:spacing w:line="275" w:lineRule="exact"/>
              <w:ind w:left="102"/>
              <w:rPr>
                <w:sz w:val="24"/>
              </w:rPr>
            </w:pPr>
            <w:r>
              <w:rPr>
                <w:spacing w:val="-10"/>
                <w:sz w:val="24"/>
              </w:rPr>
              <w:t>1</w:t>
            </w:r>
          </w:p>
        </w:tc>
        <w:tc>
          <w:tcPr>
            <w:tcW w:w="567" w:type="dxa"/>
          </w:tcPr>
          <w:p w:rsidR="00804CE6" w:rsidRDefault="00BA41A7">
            <w:pPr>
              <w:pStyle w:val="TableParagraph"/>
              <w:spacing w:line="275" w:lineRule="exact"/>
              <w:ind w:left="105"/>
              <w:rPr>
                <w:sz w:val="24"/>
              </w:rPr>
            </w:pPr>
            <w:r>
              <w:rPr>
                <w:spacing w:val="-10"/>
                <w:sz w:val="24"/>
              </w:rPr>
              <w:t>1</w:t>
            </w:r>
          </w:p>
        </w:tc>
        <w:tc>
          <w:tcPr>
            <w:tcW w:w="627" w:type="dxa"/>
          </w:tcPr>
          <w:p w:rsidR="00804CE6" w:rsidRDefault="00BA41A7">
            <w:pPr>
              <w:pStyle w:val="TableParagraph"/>
              <w:spacing w:line="275" w:lineRule="exact"/>
              <w:ind w:left="105"/>
              <w:rPr>
                <w:sz w:val="24"/>
              </w:rPr>
            </w:pPr>
            <w:r>
              <w:rPr>
                <w:spacing w:val="-10"/>
                <w:sz w:val="24"/>
              </w:rPr>
              <w:t>1</w:t>
            </w:r>
          </w:p>
        </w:tc>
      </w:tr>
      <w:tr w:rsidR="00804CE6">
        <w:trPr>
          <w:trHeight w:val="558"/>
        </w:trPr>
        <w:tc>
          <w:tcPr>
            <w:tcW w:w="2410" w:type="dxa"/>
          </w:tcPr>
          <w:p w:rsidR="00804CE6" w:rsidRDefault="00BA41A7">
            <w:pPr>
              <w:pStyle w:val="TableParagraph"/>
              <w:spacing w:line="276" w:lineRule="exact"/>
              <w:ind w:left="105" w:right="405" w:hanging="3"/>
              <w:rPr>
                <w:sz w:val="24"/>
              </w:rPr>
            </w:pPr>
            <w:r>
              <w:rPr>
                <w:spacing w:val="-2"/>
                <w:sz w:val="24"/>
              </w:rPr>
              <w:t>Духовно- нравственное</w:t>
            </w:r>
          </w:p>
        </w:tc>
        <w:tc>
          <w:tcPr>
            <w:tcW w:w="3085" w:type="dxa"/>
          </w:tcPr>
          <w:p w:rsidR="00804CE6" w:rsidRDefault="00BA41A7">
            <w:pPr>
              <w:pStyle w:val="TableParagraph"/>
              <w:spacing w:line="276" w:lineRule="exact"/>
              <w:ind w:left="105" w:hanging="3"/>
              <w:rPr>
                <w:sz w:val="24"/>
              </w:rPr>
            </w:pPr>
            <w:r>
              <w:rPr>
                <w:sz w:val="24"/>
              </w:rPr>
              <w:t>Курс внеурочной деятельности</w:t>
            </w:r>
            <w:r>
              <w:rPr>
                <w:spacing w:val="25"/>
                <w:sz w:val="24"/>
              </w:rPr>
              <w:t xml:space="preserve"> </w:t>
            </w:r>
            <w:r>
              <w:rPr>
                <w:sz w:val="24"/>
              </w:rPr>
              <w:t>«Наследие»</w:t>
            </w:r>
          </w:p>
        </w:tc>
        <w:tc>
          <w:tcPr>
            <w:tcW w:w="2019" w:type="dxa"/>
          </w:tcPr>
          <w:p w:rsidR="00804CE6" w:rsidRDefault="00BA41A7">
            <w:pPr>
              <w:pStyle w:val="TableParagraph"/>
              <w:spacing w:line="275" w:lineRule="exact"/>
              <w:ind w:left="103"/>
              <w:rPr>
                <w:sz w:val="24"/>
              </w:rPr>
            </w:pPr>
            <w:r>
              <w:rPr>
                <w:sz w:val="24"/>
              </w:rPr>
              <w:t>Чехова</w:t>
            </w:r>
            <w:r>
              <w:rPr>
                <w:spacing w:val="-3"/>
                <w:sz w:val="24"/>
              </w:rPr>
              <w:t xml:space="preserve"> </w:t>
            </w:r>
            <w:r>
              <w:rPr>
                <w:spacing w:val="-4"/>
                <w:sz w:val="24"/>
              </w:rPr>
              <w:t>М.Е.</w:t>
            </w:r>
          </w:p>
        </w:tc>
        <w:tc>
          <w:tcPr>
            <w:tcW w:w="708" w:type="dxa"/>
          </w:tcPr>
          <w:p w:rsidR="00804CE6" w:rsidRDefault="00804CE6">
            <w:pPr>
              <w:pStyle w:val="TableParagraph"/>
              <w:ind w:left="0"/>
              <w:rPr>
                <w:sz w:val="24"/>
              </w:rPr>
            </w:pPr>
          </w:p>
        </w:tc>
        <w:tc>
          <w:tcPr>
            <w:tcW w:w="569" w:type="dxa"/>
          </w:tcPr>
          <w:p w:rsidR="00804CE6" w:rsidRDefault="00804CE6">
            <w:pPr>
              <w:pStyle w:val="TableParagraph"/>
              <w:ind w:left="0"/>
              <w:rPr>
                <w:sz w:val="24"/>
              </w:rPr>
            </w:pPr>
          </w:p>
        </w:tc>
        <w:tc>
          <w:tcPr>
            <w:tcW w:w="708" w:type="dxa"/>
          </w:tcPr>
          <w:p w:rsidR="00804CE6" w:rsidRDefault="00804CE6">
            <w:pPr>
              <w:pStyle w:val="TableParagraph"/>
              <w:ind w:left="0"/>
              <w:rPr>
                <w:sz w:val="24"/>
              </w:rPr>
            </w:pPr>
          </w:p>
        </w:tc>
        <w:tc>
          <w:tcPr>
            <w:tcW w:w="567" w:type="dxa"/>
          </w:tcPr>
          <w:p w:rsidR="00804CE6" w:rsidRDefault="00BA41A7">
            <w:pPr>
              <w:pStyle w:val="TableParagraph"/>
              <w:spacing w:line="275" w:lineRule="exact"/>
              <w:ind w:left="105"/>
              <w:rPr>
                <w:sz w:val="24"/>
              </w:rPr>
            </w:pPr>
            <w:r>
              <w:rPr>
                <w:spacing w:val="-10"/>
                <w:sz w:val="24"/>
              </w:rPr>
              <w:t>1</w:t>
            </w:r>
          </w:p>
        </w:tc>
        <w:tc>
          <w:tcPr>
            <w:tcW w:w="627" w:type="dxa"/>
          </w:tcPr>
          <w:p w:rsidR="00804CE6" w:rsidRDefault="00804CE6">
            <w:pPr>
              <w:pStyle w:val="TableParagraph"/>
              <w:ind w:left="0"/>
              <w:rPr>
                <w:sz w:val="24"/>
              </w:rPr>
            </w:pPr>
          </w:p>
        </w:tc>
      </w:tr>
      <w:tr w:rsidR="00804CE6">
        <w:trPr>
          <w:trHeight w:val="926"/>
        </w:trPr>
        <w:tc>
          <w:tcPr>
            <w:tcW w:w="2410" w:type="dxa"/>
          </w:tcPr>
          <w:p w:rsidR="00804CE6" w:rsidRDefault="00BA41A7">
            <w:pPr>
              <w:pStyle w:val="TableParagraph"/>
              <w:spacing w:line="275" w:lineRule="exact"/>
              <w:ind w:left="102"/>
              <w:rPr>
                <w:sz w:val="24"/>
              </w:rPr>
            </w:pPr>
            <w:r>
              <w:rPr>
                <w:spacing w:val="-2"/>
                <w:sz w:val="24"/>
              </w:rPr>
              <w:t>социальное</w:t>
            </w:r>
          </w:p>
        </w:tc>
        <w:tc>
          <w:tcPr>
            <w:tcW w:w="3085" w:type="dxa"/>
          </w:tcPr>
          <w:p w:rsidR="00804CE6" w:rsidRDefault="00BA41A7">
            <w:pPr>
              <w:pStyle w:val="TableParagraph"/>
              <w:ind w:left="105" w:hanging="3"/>
              <w:rPr>
                <w:sz w:val="24"/>
              </w:rPr>
            </w:pPr>
            <w:r>
              <w:rPr>
                <w:sz w:val="24"/>
              </w:rPr>
              <w:t>Курс внеурочной деятельности</w:t>
            </w:r>
            <w:r>
              <w:rPr>
                <w:spacing w:val="-15"/>
                <w:sz w:val="24"/>
              </w:rPr>
              <w:t xml:space="preserve"> </w:t>
            </w:r>
            <w:r>
              <w:rPr>
                <w:sz w:val="24"/>
              </w:rPr>
              <w:t>по</w:t>
            </w:r>
            <w:r>
              <w:rPr>
                <w:spacing w:val="-15"/>
                <w:sz w:val="24"/>
              </w:rPr>
              <w:t xml:space="preserve"> </w:t>
            </w:r>
            <w:r>
              <w:rPr>
                <w:sz w:val="24"/>
              </w:rPr>
              <w:t>изучению ПДД</w:t>
            </w:r>
            <w:r>
              <w:rPr>
                <w:spacing w:val="-2"/>
                <w:sz w:val="24"/>
              </w:rPr>
              <w:t xml:space="preserve"> </w:t>
            </w:r>
            <w:r>
              <w:rPr>
                <w:sz w:val="24"/>
              </w:rPr>
              <w:t>«Веселый</w:t>
            </w:r>
            <w:r>
              <w:rPr>
                <w:spacing w:val="-5"/>
                <w:sz w:val="24"/>
              </w:rPr>
              <w:t xml:space="preserve"> </w:t>
            </w:r>
            <w:r>
              <w:rPr>
                <w:spacing w:val="-2"/>
                <w:sz w:val="24"/>
              </w:rPr>
              <w:t>светофор»</w:t>
            </w:r>
          </w:p>
        </w:tc>
        <w:tc>
          <w:tcPr>
            <w:tcW w:w="2019" w:type="dxa"/>
          </w:tcPr>
          <w:p w:rsidR="00804CE6" w:rsidRDefault="00BA41A7">
            <w:pPr>
              <w:pStyle w:val="TableParagraph"/>
              <w:spacing w:line="275" w:lineRule="exact"/>
              <w:ind w:left="103"/>
              <w:rPr>
                <w:sz w:val="24"/>
              </w:rPr>
            </w:pPr>
            <w:r>
              <w:rPr>
                <w:sz w:val="24"/>
              </w:rPr>
              <w:t>Дегельцева</w:t>
            </w:r>
            <w:r>
              <w:rPr>
                <w:spacing w:val="-7"/>
                <w:sz w:val="24"/>
              </w:rPr>
              <w:t xml:space="preserve"> </w:t>
            </w:r>
            <w:r>
              <w:rPr>
                <w:spacing w:val="-4"/>
                <w:sz w:val="24"/>
              </w:rPr>
              <w:t>И.В.</w:t>
            </w:r>
          </w:p>
        </w:tc>
        <w:tc>
          <w:tcPr>
            <w:tcW w:w="708" w:type="dxa"/>
          </w:tcPr>
          <w:p w:rsidR="00804CE6" w:rsidRDefault="00BA41A7">
            <w:pPr>
              <w:pStyle w:val="TableParagraph"/>
              <w:spacing w:line="275" w:lineRule="exact"/>
              <w:ind w:left="105"/>
              <w:rPr>
                <w:sz w:val="24"/>
              </w:rPr>
            </w:pPr>
            <w:r>
              <w:rPr>
                <w:spacing w:val="-10"/>
                <w:sz w:val="24"/>
              </w:rPr>
              <w:t>1</w:t>
            </w:r>
          </w:p>
        </w:tc>
        <w:tc>
          <w:tcPr>
            <w:tcW w:w="569" w:type="dxa"/>
          </w:tcPr>
          <w:p w:rsidR="00804CE6" w:rsidRDefault="00804CE6">
            <w:pPr>
              <w:pStyle w:val="TableParagraph"/>
              <w:ind w:left="0"/>
              <w:rPr>
                <w:sz w:val="24"/>
              </w:rPr>
            </w:pPr>
          </w:p>
        </w:tc>
        <w:tc>
          <w:tcPr>
            <w:tcW w:w="708" w:type="dxa"/>
          </w:tcPr>
          <w:p w:rsidR="00804CE6" w:rsidRDefault="00804CE6">
            <w:pPr>
              <w:pStyle w:val="TableParagraph"/>
              <w:ind w:left="0"/>
              <w:rPr>
                <w:sz w:val="24"/>
              </w:rPr>
            </w:pPr>
          </w:p>
        </w:tc>
        <w:tc>
          <w:tcPr>
            <w:tcW w:w="567" w:type="dxa"/>
          </w:tcPr>
          <w:p w:rsidR="00804CE6" w:rsidRDefault="00804CE6">
            <w:pPr>
              <w:pStyle w:val="TableParagraph"/>
              <w:ind w:left="0"/>
              <w:rPr>
                <w:sz w:val="24"/>
              </w:rPr>
            </w:pPr>
          </w:p>
        </w:tc>
        <w:tc>
          <w:tcPr>
            <w:tcW w:w="627" w:type="dxa"/>
          </w:tcPr>
          <w:p w:rsidR="00804CE6" w:rsidRDefault="00804CE6">
            <w:pPr>
              <w:pStyle w:val="TableParagraph"/>
              <w:ind w:left="0"/>
              <w:rPr>
                <w:sz w:val="24"/>
              </w:rPr>
            </w:pPr>
          </w:p>
        </w:tc>
      </w:tr>
      <w:tr w:rsidR="00804CE6">
        <w:trPr>
          <w:trHeight w:val="926"/>
        </w:trPr>
        <w:tc>
          <w:tcPr>
            <w:tcW w:w="2410" w:type="dxa"/>
          </w:tcPr>
          <w:p w:rsidR="00804CE6" w:rsidRDefault="00BA41A7">
            <w:pPr>
              <w:pStyle w:val="TableParagraph"/>
              <w:spacing w:before="186"/>
              <w:ind w:left="105"/>
              <w:rPr>
                <w:sz w:val="24"/>
              </w:rPr>
            </w:pPr>
            <w:r>
              <w:rPr>
                <w:spacing w:val="-2"/>
                <w:sz w:val="24"/>
              </w:rPr>
              <w:t xml:space="preserve">Общеинтеллектуаль </w:t>
            </w:r>
            <w:r>
              <w:rPr>
                <w:spacing w:val="-4"/>
                <w:sz w:val="24"/>
              </w:rPr>
              <w:t>ное</w:t>
            </w:r>
          </w:p>
        </w:tc>
        <w:tc>
          <w:tcPr>
            <w:tcW w:w="3085" w:type="dxa"/>
          </w:tcPr>
          <w:p w:rsidR="00804CE6" w:rsidRDefault="00BA41A7">
            <w:pPr>
              <w:pStyle w:val="TableParagraph"/>
              <w:ind w:left="105" w:right="231"/>
              <w:rPr>
                <w:sz w:val="24"/>
              </w:rPr>
            </w:pPr>
            <w:r>
              <w:rPr>
                <w:sz w:val="24"/>
              </w:rPr>
              <w:t>Курс внеурочной деятельности</w:t>
            </w:r>
            <w:r>
              <w:rPr>
                <w:spacing w:val="-15"/>
                <w:sz w:val="24"/>
              </w:rPr>
              <w:t xml:space="preserve"> </w:t>
            </w:r>
            <w:r>
              <w:rPr>
                <w:sz w:val="24"/>
              </w:rPr>
              <w:t xml:space="preserve">«Россия-мои </w:t>
            </w:r>
            <w:r>
              <w:rPr>
                <w:spacing w:val="-2"/>
                <w:sz w:val="24"/>
              </w:rPr>
              <w:t>горизонты»</w:t>
            </w:r>
          </w:p>
        </w:tc>
        <w:tc>
          <w:tcPr>
            <w:tcW w:w="2019" w:type="dxa"/>
          </w:tcPr>
          <w:p w:rsidR="00804CE6" w:rsidRDefault="00BA41A7">
            <w:pPr>
              <w:pStyle w:val="TableParagraph"/>
              <w:spacing w:line="275" w:lineRule="exact"/>
              <w:ind w:left="103"/>
              <w:rPr>
                <w:sz w:val="24"/>
              </w:rPr>
            </w:pPr>
            <w:r>
              <w:rPr>
                <w:spacing w:val="-2"/>
                <w:sz w:val="24"/>
              </w:rPr>
              <w:t>кл.рук.</w:t>
            </w:r>
          </w:p>
        </w:tc>
        <w:tc>
          <w:tcPr>
            <w:tcW w:w="708" w:type="dxa"/>
          </w:tcPr>
          <w:p w:rsidR="00804CE6" w:rsidRDefault="00804CE6">
            <w:pPr>
              <w:pStyle w:val="TableParagraph"/>
              <w:ind w:left="0"/>
              <w:rPr>
                <w:sz w:val="24"/>
              </w:rPr>
            </w:pPr>
          </w:p>
        </w:tc>
        <w:tc>
          <w:tcPr>
            <w:tcW w:w="569" w:type="dxa"/>
          </w:tcPr>
          <w:p w:rsidR="00804CE6" w:rsidRDefault="00BA41A7">
            <w:pPr>
              <w:pStyle w:val="TableParagraph"/>
              <w:spacing w:line="275" w:lineRule="exact"/>
              <w:ind w:left="105"/>
              <w:rPr>
                <w:sz w:val="24"/>
              </w:rPr>
            </w:pPr>
            <w:r>
              <w:rPr>
                <w:spacing w:val="-10"/>
                <w:sz w:val="24"/>
              </w:rPr>
              <w:t>1</w:t>
            </w:r>
          </w:p>
        </w:tc>
        <w:tc>
          <w:tcPr>
            <w:tcW w:w="708" w:type="dxa"/>
          </w:tcPr>
          <w:p w:rsidR="00804CE6" w:rsidRDefault="00BA41A7">
            <w:pPr>
              <w:pStyle w:val="TableParagraph"/>
              <w:spacing w:line="275" w:lineRule="exact"/>
              <w:ind w:left="102"/>
              <w:rPr>
                <w:sz w:val="24"/>
              </w:rPr>
            </w:pPr>
            <w:r>
              <w:rPr>
                <w:spacing w:val="-10"/>
                <w:sz w:val="24"/>
              </w:rPr>
              <w:t>1</w:t>
            </w:r>
          </w:p>
        </w:tc>
        <w:tc>
          <w:tcPr>
            <w:tcW w:w="567" w:type="dxa"/>
          </w:tcPr>
          <w:p w:rsidR="00804CE6" w:rsidRDefault="00BA41A7">
            <w:pPr>
              <w:pStyle w:val="TableParagraph"/>
              <w:spacing w:line="275" w:lineRule="exact"/>
              <w:ind w:left="105"/>
              <w:rPr>
                <w:sz w:val="24"/>
              </w:rPr>
            </w:pPr>
            <w:r>
              <w:rPr>
                <w:spacing w:val="-10"/>
                <w:sz w:val="24"/>
              </w:rPr>
              <w:t>1</w:t>
            </w:r>
          </w:p>
        </w:tc>
        <w:tc>
          <w:tcPr>
            <w:tcW w:w="627" w:type="dxa"/>
          </w:tcPr>
          <w:p w:rsidR="00804CE6" w:rsidRDefault="00BA41A7">
            <w:pPr>
              <w:pStyle w:val="TableParagraph"/>
              <w:spacing w:line="275" w:lineRule="exact"/>
              <w:rPr>
                <w:sz w:val="24"/>
              </w:rPr>
            </w:pPr>
            <w:r>
              <w:rPr>
                <w:spacing w:val="-10"/>
                <w:sz w:val="24"/>
              </w:rPr>
              <w:t>1</w:t>
            </w:r>
          </w:p>
        </w:tc>
      </w:tr>
      <w:tr w:rsidR="00804CE6">
        <w:trPr>
          <w:trHeight w:val="2486"/>
        </w:trPr>
        <w:tc>
          <w:tcPr>
            <w:tcW w:w="2410" w:type="dxa"/>
          </w:tcPr>
          <w:p w:rsidR="00804CE6" w:rsidRDefault="00804CE6">
            <w:pPr>
              <w:pStyle w:val="TableParagraph"/>
              <w:ind w:left="0"/>
              <w:rPr>
                <w:b/>
                <w:sz w:val="24"/>
              </w:rPr>
            </w:pPr>
          </w:p>
          <w:p w:rsidR="00804CE6" w:rsidRDefault="00804CE6">
            <w:pPr>
              <w:pStyle w:val="TableParagraph"/>
              <w:ind w:left="0"/>
              <w:rPr>
                <w:b/>
                <w:sz w:val="24"/>
              </w:rPr>
            </w:pPr>
          </w:p>
          <w:p w:rsidR="00804CE6" w:rsidRDefault="00804CE6">
            <w:pPr>
              <w:pStyle w:val="TableParagraph"/>
              <w:ind w:left="0"/>
              <w:rPr>
                <w:b/>
                <w:sz w:val="24"/>
              </w:rPr>
            </w:pPr>
          </w:p>
          <w:p w:rsidR="00804CE6" w:rsidRDefault="00804CE6">
            <w:pPr>
              <w:pStyle w:val="TableParagraph"/>
              <w:spacing w:before="1"/>
              <w:ind w:left="0"/>
              <w:rPr>
                <w:b/>
                <w:sz w:val="24"/>
              </w:rPr>
            </w:pPr>
          </w:p>
          <w:p w:rsidR="00804CE6" w:rsidRDefault="00BA41A7">
            <w:pPr>
              <w:pStyle w:val="TableParagraph"/>
              <w:ind w:left="105"/>
              <w:rPr>
                <w:sz w:val="24"/>
              </w:rPr>
            </w:pPr>
            <w:r>
              <w:rPr>
                <w:spacing w:val="-2"/>
                <w:sz w:val="24"/>
              </w:rPr>
              <w:t>Социальное</w:t>
            </w:r>
          </w:p>
        </w:tc>
        <w:tc>
          <w:tcPr>
            <w:tcW w:w="3085" w:type="dxa"/>
          </w:tcPr>
          <w:p w:rsidR="00804CE6" w:rsidRDefault="00BA41A7">
            <w:pPr>
              <w:pStyle w:val="TableParagraph"/>
              <w:spacing w:before="1"/>
              <w:ind w:left="105" w:right="238"/>
              <w:rPr>
                <w:sz w:val="24"/>
              </w:rPr>
            </w:pPr>
            <w:r>
              <w:rPr>
                <w:sz w:val="24"/>
              </w:rPr>
              <w:t>Внеурочная</w:t>
            </w:r>
            <w:r>
              <w:rPr>
                <w:spacing w:val="21"/>
                <w:sz w:val="24"/>
              </w:rPr>
              <w:t xml:space="preserve"> </w:t>
            </w:r>
            <w:r>
              <w:rPr>
                <w:sz w:val="24"/>
              </w:rPr>
              <w:t xml:space="preserve">деятельность, направленная на </w:t>
            </w:r>
            <w:r>
              <w:rPr>
                <w:spacing w:val="-2"/>
                <w:sz w:val="24"/>
              </w:rPr>
              <w:t>обеспечение</w:t>
            </w:r>
            <w:r>
              <w:rPr>
                <w:spacing w:val="80"/>
                <w:w w:val="150"/>
                <w:sz w:val="24"/>
              </w:rPr>
              <w:t xml:space="preserve"> </w:t>
            </w:r>
            <w:r>
              <w:rPr>
                <w:spacing w:val="-2"/>
                <w:sz w:val="24"/>
              </w:rPr>
              <w:t xml:space="preserve">благополучия </w:t>
            </w:r>
            <w:r>
              <w:rPr>
                <w:sz w:val="24"/>
              </w:rPr>
              <w:t xml:space="preserve">обучающихся в </w:t>
            </w:r>
            <w:r>
              <w:rPr>
                <w:spacing w:val="-2"/>
                <w:sz w:val="24"/>
              </w:rPr>
              <w:t>пространстве общеобразовательной школы</w:t>
            </w:r>
          </w:p>
        </w:tc>
        <w:tc>
          <w:tcPr>
            <w:tcW w:w="2019" w:type="dxa"/>
          </w:tcPr>
          <w:p w:rsidR="00804CE6" w:rsidRDefault="00BA41A7">
            <w:pPr>
              <w:pStyle w:val="TableParagraph"/>
              <w:spacing w:before="1"/>
              <w:ind w:left="105" w:right="422" w:hanging="3"/>
              <w:rPr>
                <w:sz w:val="24"/>
              </w:rPr>
            </w:pPr>
            <w:r>
              <w:rPr>
                <w:spacing w:val="-2"/>
                <w:sz w:val="24"/>
              </w:rPr>
              <w:t>Классные руководители, педагог- психолог, социальный педагог, советник</w:t>
            </w:r>
          </w:p>
          <w:p w:rsidR="00804CE6" w:rsidRDefault="00BA41A7">
            <w:pPr>
              <w:pStyle w:val="TableParagraph"/>
              <w:spacing w:line="270" w:lineRule="atLeast"/>
              <w:ind w:left="105" w:right="545"/>
              <w:rPr>
                <w:sz w:val="24"/>
              </w:rPr>
            </w:pPr>
            <w:r>
              <w:rPr>
                <w:sz w:val="24"/>
              </w:rPr>
              <w:t>директора</w:t>
            </w:r>
            <w:r>
              <w:rPr>
                <w:spacing w:val="-15"/>
                <w:sz w:val="24"/>
              </w:rPr>
              <w:t xml:space="preserve"> </w:t>
            </w:r>
            <w:r>
              <w:rPr>
                <w:sz w:val="24"/>
              </w:rPr>
              <w:t xml:space="preserve">по </w:t>
            </w:r>
            <w:r>
              <w:rPr>
                <w:spacing w:val="-2"/>
                <w:sz w:val="24"/>
              </w:rPr>
              <w:t>воспитанию</w:t>
            </w:r>
          </w:p>
        </w:tc>
        <w:tc>
          <w:tcPr>
            <w:tcW w:w="708" w:type="dxa"/>
          </w:tcPr>
          <w:p w:rsidR="00804CE6" w:rsidRDefault="00BA41A7">
            <w:pPr>
              <w:pStyle w:val="TableParagraph"/>
              <w:spacing w:before="1"/>
              <w:ind w:left="105"/>
              <w:rPr>
                <w:sz w:val="24"/>
              </w:rPr>
            </w:pPr>
            <w:r>
              <w:rPr>
                <w:spacing w:val="-10"/>
                <w:sz w:val="24"/>
              </w:rPr>
              <w:t>1</w:t>
            </w:r>
          </w:p>
        </w:tc>
        <w:tc>
          <w:tcPr>
            <w:tcW w:w="569" w:type="dxa"/>
          </w:tcPr>
          <w:p w:rsidR="00804CE6" w:rsidRDefault="00BA41A7">
            <w:pPr>
              <w:pStyle w:val="TableParagraph"/>
              <w:spacing w:before="1"/>
              <w:ind w:left="105"/>
              <w:rPr>
                <w:sz w:val="24"/>
              </w:rPr>
            </w:pPr>
            <w:r>
              <w:rPr>
                <w:spacing w:val="-10"/>
                <w:sz w:val="24"/>
              </w:rPr>
              <w:t>1</w:t>
            </w:r>
          </w:p>
        </w:tc>
        <w:tc>
          <w:tcPr>
            <w:tcW w:w="708" w:type="dxa"/>
          </w:tcPr>
          <w:p w:rsidR="00804CE6" w:rsidRDefault="00BA41A7">
            <w:pPr>
              <w:pStyle w:val="TableParagraph"/>
              <w:spacing w:before="1"/>
              <w:ind w:left="102"/>
              <w:rPr>
                <w:sz w:val="24"/>
              </w:rPr>
            </w:pPr>
            <w:r>
              <w:rPr>
                <w:spacing w:val="-10"/>
                <w:sz w:val="24"/>
              </w:rPr>
              <w:t>1</w:t>
            </w:r>
          </w:p>
        </w:tc>
        <w:tc>
          <w:tcPr>
            <w:tcW w:w="567" w:type="dxa"/>
          </w:tcPr>
          <w:p w:rsidR="00804CE6" w:rsidRDefault="00BA41A7">
            <w:pPr>
              <w:pStyle w:val="TableParagraph"/>
              <w:spacing w:before="1"/>
              <w:ind w:left="105"/>
              <w:rPr>
                <w:sz w:val="24"/>
              </w:rPr>
            </w:pPr>
            <w:r>
              <w:rPr>
                <w:spacing w:val="-10"/>
                <w:sz w:val="24"/>
              </w:rPr>
              <w:t>1</w:t>
            </w:r>
          </w:p>
        </w:tc>
        <w:tc>
          <w:tcPr>
            <w:tcW w:w="627" w:type="dxa"/>
          </w:tcPr>
          <w:p w:rsidR="00804CE6" w:rsidRDefault="00BA41A7">
            <w:pPr>
              <w:pStyle w:val="TableParagraph"/>
              <w:spacing w:before="1"/>
              <w:ind w:left="105"/>
              <w:rPr>
                <w:sz w:val="24"/>
              </w:rPr>
            </w:pPr>
            <w:r>
              <w:rPr>
                <w:spacing w:val="-10"/>
                <w:sz w:val="24"/>
              </w:rPr>
              <w:t>1</w:t>
            </w:r>
          </w:p>
        </w:tc>
      </w:tr>
      <w:tr w:rsidR="00804CE6">
        <w:trPr>
          <w:trHeight w:val="2207"/>
        </w:trPr>
        <w:tc>
          <w:tcPr>
            <w:tcW w:w="2410" w:type="dxa"/>
          </w:tcPr>
          <w:p w:rsidR="00804CE6" w:rsidRDefault="00804CE6">
            <w:pPr>
              <w:pStyle w:val="TableParagraph"/>
              <w:ind w:left="0"/>
              <w:rPr>
                <w:b/>
                <w:sz w:val="24"/>
              </w:rPr>
            </w:pPr>
          </w:p>
          <w:p w:rsidR="00804CE6" w:rsidRDefault="00804CE6">
            <w:pPr>
              <w:pStyle w:val="TableParagraph"/>
              <w:ind w:left="0"/>
              <w:rPr>
                <w:b/>
                <w:sz w:val="24"/>
              </w:rPr>
            </w:pPr>
          </w:p>
          <w:p w:rsidR="00804CE6" w:rsidRDefault="00804CE6">
            <w:pPr>
              <w:pStyle w:val="TableParagraph"/>
              <w:spacing w:before="135"/>
              <w:ind w:left="0"/>
              <w:rPr>
                <w:b/>
                <w:sz w:val="24"/>
              </w:rPr>
            </w:pPr>
          </w:p>
          <w:p w:rsidR="00804CE6" w:rsidRDefault="00BA41A7">
            <w:pPr>
              <w:pStyle w:val="TableParagraph"/>
              <w:spacing w:before="1"/>
              <w:ind w:left="105"/>
              <w:rPr>
                <w:sz w:val="24"/>
              </w:rPr>
            </w:pPr>
            <w:r>
              <w:rPr>
                <w:spacing w:val="-2"/>
                <w:sz w:val="24"/>
              </w:rPr>
              <w:t>Социальное</w:t>
            </w:r>
          </w:p>
        </w:tc>
        <w:tc>
          <w:tcPr>
            <w:tcW w:w="3085" w:type="dxa"/>
          </w:tcPr>
          <w:p w:rsidR="00804CE6" w:rsidRDefault="00BA41A7">
            <w:pPr>
              <w:pStyle w:val="TableParagraph"/>
              <w:ind w:left="105" w:right="234"/>
              <w:rPr>
                <w:sz w:val="24"/>
              </w:rPr>
            </w:pPr>
            <w:r>
              <w:rPr>
                <w:sz w:val="24"/>
              </w:rPr>
              <w:t>Внеурочная деятельность по организации деятельности</w:t>
            </w:r>
            <w:r>
              <w:rPr>
                <w:spacing w:val="-15"/>
                <w:sz w:val="24"/>
              </w:rPr>
              <w:t xml:space="preserve"> </w:t>
            </w:r>
            <w:r>
              <w:rPr>
                <w:sz w:val="24"/>
              </w:rPr>
              <w:t xml:space="preserve">ученических </w:t>
            </w:r>
            <w:r>
              <w:rPr>
                <w:spacing w:val="-2"/>
                <w:sz w:val="24"/>
              </w:rPr>
              <w:t>сообществ:</w:t>
            </w:r>
          </w:p>
          <w:p w:rsidR="00804CE6" w:rsidRDefault="00BA41A7">
            <w:pPr>
              <w:pStyle w:val="TableParagraph"/>
              <w:tabs>
                <w:tab w:val="left" w:pos="1971"/>
              </w:tabs>
              <w:ind w:left="105" w:right="100"/>
              <w:rPr>
                <w:sz w:val="24"/>
              </w:rPr>
            </w:pPr>
            <w:r>
              <w:rPr>
                <w:spacing w:val="-2"/>
                <w:sz w:val="24"/>
              </w:rPr>
              <w:t>-Волонтерское</w:t>
            </w:r>
            <w:r>
              <w:rPr>
                <w:sz w:val="24"/>
              </w:rPr>
              <w:tab/>
            </w:r>
            <w:r>
              <w:rPr>
                <w:spacing w:val="-2"/>
                <w:sz w:val="24"/>
              </w:rPr>
              <w:t>движение школы</w:t>
            </w:r>
          </w:p>
          <w:p w:rsidR="00804CE6" w:rsidRDefault="00BA41A7" w:rsidP="004D1AAE">
            <w:pPr>
              <w:pStyle w:val="TableParagraph"/>
              <w:numPr>
                <w:ilvl w:val="0"/>
                <w:numId w:val="17"/>
              </w:numPr>
              <w:tabs>
                <w:tab w:val="left" w:pos="243"/>
              </w:tabs>
              <w:ind w:left="243" w:hanging="138"/>
              <w:rPr>
                <w:sz w:val="24"/>
              </w:rPr>
            </w:pPr>
            <w:r>
              <w:rPr>
                <w:spacing w:val="-2"/>
                <w:sz w:val="24"/>
              </w:rPr>
              <w:t>Юнармия</w:t>
            </w:r>
          </w:p>
          <w:p w:rsidR="00804CE6" w:rsidRDefault="00BA41A7" w:rsidP="004D1AAE">
            <w:pPr>
              <w:pStyle w:val="TableParagraph"/>
              <w:numPr>
                <w:ilvl w:val="0"/>
                <w:numId w:val="17"/>
              </w:numPr>
              <w:tabs>
                <w:tab w:val="left" w:pos="243"/>
              </w:tabs>
              <w:spacing w:line="257" w:lineRule="exact"/>
              <w:ind w:left="243" w:hanging="138"/>
              <w:rPr>
                <w:sz w:val="24"/>
              </w:rPr>
            </w:pPr>
            <w:r>
              <w:rPr>
                <w:spacing w:val="-4"/>
                <w:sz w:val="24"/>
              </w:rPr>
              <w:t>РДДМ</w:t>
            </w:r>
          </w:p>
        </w:tc>
        <w:tc>
          <w:tcPr>
            <w:tcW w:w="2019" w:type="dxa"/>
          </w:tcPr>
          <w:p w:rsidR="00804CE6" w:rsidRDefault="00BA41A7">
            <w:pPr>
              <w:pStyle w:val="TableParagraph"/>
              <w:spacing w:line="276" w:lineRule="exact"/>
              <w:ind w:left="105" w:hanging="3"/>
              <w:rPr>
                <w:sz w:val="24"/>
              </w:rPr>
            </w:pPr>
            <w:r>
              <w:rPr>
                <w:spacing w:val="-2"/>
                <w:sz w:val="24"/>
              </w:rPr>
              <w:t xml:space="preserve">Классные руководители, советник </w:t>
            </w:r>
            <w:r>
              <w:rPr>
                <w:sz w:val="24"/>
              </w:rPr>
              <w:t xml:space="preserve">директора по </w:t>
            </w:r>
            <w:r>
              <w:rPr>
                <w:spacing w:val="-2"/>
                <w:sz w:val="24"/>
              </w:rPr>
              <w:t xml:space="preserve">воспитанию, заместитель </w:t>
            </w:r>
            <w:r>
              <w:rPr>
                <w:sz w:val="24"/>
              </w:rPr>
              <w:t>директора</w:t>
            </w:r>
            <w:r>
              <w:rPr>
                <w:spacing w:val="-15"/>
                <w:sz w:val="24"/>
              </w:rPr>
              <w:t xml:space="preserve"> </w:t>
            </w:r>
            <w:r>
              <w:rPr>
                <w:sz w:val="24"/>
              </w:rPr>
              <w:t>по</w:t>
            </w:r>
            <w:r>
              <w:rPr>
                <w:spacing w:val="-15"/>
                <w:sz w:val="24"/>
              </w:rPr>
              <w:t xml:space="preserve"> </w:t>
            </w:r>
            <w:r>
              <w:rPr>
                <w:sz w:val="24"/>
              </w:rPr>
              <w:t>ВР, старшая</w:t>
            </w:r>
            <w:r>
              <w:rPr>
                <w:spacing w:val="-3"/>
                <w:sz w:val="24"/>
              </w:rPr>
              <w:t xml:space="preserve"> </w:t>
            </w:r>
            <w:r>
              <w:rPr>
                <w:spacing w:val="-2"/>
                <w:sz w:val="24"/>
              </w:rPr>
              <w:t>вожатая</w:t>
            </w:r>
          </w:p>
        </w:tc>
        <w:tc>
          <w:tcPr>
            <w:tcW w:w="708" w:type="dxa"/>
          </w:tcPr>
          <w:p w:rsidR="00804CE6" w:rsidRDefault="00BA41A7">
            <w:pPr>
              <w:pStyle w:val="TableParagraph"/>
              <w:spacing w:line="275" w:lineRule="exact"/>
              <w:ind w:left="105"/>
              <w:rPr>
                <w:sz w:val="24"/>
              </w:rPr>
            </w:pPr>
            <w:r>
              <w:rPr>
                <w:spacing w:val="-10"/>
                <w:sz w:val="24"/>
              </w:rPr>
              <w:t>1</w:t>
            </w:r>
          </w:p>
        </w:tc>
        <w:tc>
          <w:tcPr>
            <w:tcW w:w="569" w:type="dxa"/>
          </w:tcPr>
          <w:p w:rsidR="00804CE6" w:rsidRDefault="00BA41A7">
            <w:pPr>
              <w:pStyle w:val="TableParagraph"/>
              <w:spacing w:line="275" w:lineRule="exact"/>
              <w:ind w:left="105"/>
              <w:rPr>
                <w:sz w:val="24"/>
              </w:rPr>
            </w:pPr>
            <w:r>
              <w:rPr>
                <w:spacing w:val="-10"/>
                <w:sz w:val="24"/>
              </w:rPr>
              <w:t>1</w:t>
            </w:r>
          </w:p>
        </w:tc>
        <w:tc>
          <w:tcPr>
            <w:tcW w:w="708" w:type="dxa"/>
          </w:tcPr>
          <w:p w:rsidR="00804CE6" w:rsidRDefault="00BA41A7">
            <w:pPr>
              <w:pStyle w:val="TableParagraph"/>
              <w:spacing w:line="275" w:lineRule="exact"/>
              <w:ind w:left="102"/>
              <w:rPr>
                <w:sz w:val="24"/>
              </w:rPr>
            </w:pPr>
            <w:r>
              <w:rPr>
                <w:spacing w:val="-10"/>
                <w:sz w:val="24"/>
              </w:rPr>
              <w:t>1</w:t>
            </w:r>
          </w:p>
        </w:tc>
        <w:tc>
          <w:tcPr>
            <w:tcW w:w="567" w:type="dxa"/>
          </w:tcPr>
          <w:p w:rsidR="00804CE6" w:rsidRDefault="00BA41A7">
            <w:pPr>
              <w:pStyle w:val="TableParagraph"/>
              <w:spacing w:line="275" w:lineRule="exact"/>
              <w:ind w:left="105"/>
              <w:rPr>
                <w:sz w:val="24"/>
              </w:rPr>
            </w:pPr>
            <w:r>
              <w:rPr>
                <w:spacing w:val="-10"/>
                <w:sz w:val="24"/>
              </w:rPr>
              <w:t>1</w:t>
            </w:r>
          </w:p>
        </w:tc>
        <w:tc>
          <w:tcPr>
            <w:tcW w:w="627" w:type="dxa"/>
          </w:tcPr>
          <w:p w:rsidR="00804CE6" w:rsidRDefault="00BA41A7">
            <w:pPr>
              <w:pStyle w:val="TableParagraph"/>
              <w:spacing w:line="275" w:lineRule="exact"/>
              <w:ind w:left="105"/>
              <w:rPr>
                <w:sz w:val="24"/>
              </w:rPr>
            </w:pPr>
            <w:r>
              <w:rPr>
                <w:spacing w:val="-10"/>
                <w:sz w:val="24"/>
              </w:rPr>
              <w:t>1</w:t>
            </w:r>
          </w:p>
        </w:tc>
      </w:tr>
    </w:tbl>
    <w:p w:rsidR="00804CE6" w:rsidRDefault="00804CE6">
      <w:pPr>
        <w:pStyle w:val="TableParagraph"/>
        <w:spacing w:line="275" w:lineRule="exact"/>
        <w:rPr>
          <w:sz w:val="24"/>
        </w:rPr>
        <w:sectPr w:rsidR="00804CE6">
          <w:pgSz w:w="11920" w:h="16850"/>
          <w:pgMar w:top="1040" w:right="425" w:bottom="1160" w:left="708" w:header="0" w:footer="929" w:gutter="0"/>
          <w:cols w:space="720"/>
        </w:sectPr>
      </w:pP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085"/>
        <w:gridCol w:w="2019"/>
        <w:gridCol w:w="708"/>
        <w:gridCol w:w="569"/>
        <w:gridCol w:w="708"/>
        <w:gridCol w:w="567"/>
        <w:gridCol w:w="627"/>
      </w:tblGrid>
      <w:tr w:rsidR="00804CE6">
        <w:trPr>
          <w:trHeight w:val="3587"/>
        </w:trPr>
        <w:tc>
          <w:tcPr>
            <w:tcW w:w="2410" w:type="dxa"/>
          </w:tcPr>
          <w:p w:rsidR="00804CE6" w:rsidRDefault="00BA41A7">
            <w:pPr>
              <w:pStyle w:val="TableParagraph"/>
              <w:spacing w:line="275" w:lineRule="exact"/>
              <w:ind w:left="102"/>
              <w:rPr>
                <w:sz w:val="24"/>
              </w:rPr>
            </w:pPr>
            <w:r>
              <w:rPr>
                <w:spacing w:val="-2"/>
                <w:sz w:val="24"/>
              </w:rPr>
              <w:lastRenderedPageBreak/>
              <w:t>общекультурное</w:t>
            </w:r>
          </w:p>
        </w:tc>
        <w:tc>
          <w:tcPr>
            <w:tcW w:w="3085" w:type="dxa"/>
          </w:tcPr>
          <w:p w:rsidR="00804CE6" w:rsidRDefault="00BA41A7">
            <w:pPr>
              <w:pStyle w:val="TableParagraph"/>
              <w:ind w:left="105" w:right="277" w:hanging="3"/>
              <w:rPr>
                <w:sz w:val="24"/>
              </w:rPr>
            </w:pPr>
            <w:r>
              <w:rPr>
                <w:sz w:val="24"/>
              </w:rPr>
              <w:t>Внеурочная</w:t>
            </w:r>
            <w:r>
              <w:rPr>
                <w:spacing w:val="-15"/>
                <w:sz w:val="24"/>
              </w:rPr>
              <w:t xml:space="preserve"> </w:t>
            </w:r>
            <w:r>
              <w:rPr>
                <w:sz w:val="24"/>
              </w:rPr>
              <w:t xml:space="preserve">деятельность, направленная на реализацию комплекса </w:t>
            </w:r>
            <w:r>
              <w:rPr>
                <w:spacing w:val="-2"/>
                <w:sz w:val="24"/>
              </w:rPr>
              <w:t xml:space="preserve">воспитательных </w:t>
            </w:r>
            <w:r>
              <w:rPr>
                <w:sz w:val="24"/>
              </w:rPr>
              <w:t xml:space="preserve">мероприятий на уровне </w:t>
            </w:r>
            <w:r>
              <w:rPr>
                <w:spacing w:val="-2"/>
                <w:sz w:val="24"/>
              </w:rPr>
              <w:t>образовательной организации</w:t>
            </w:r>
          </w:p>
        </w:tc>
        <w:tc>
          <w:tcPr>
            <w:tcW w:w="2019" w:type="dxa"/>
          </w:tcPr>
          <w:p w:rsidR="00804CE6" w:rsidRDefault="00BA41A7">
            <w:pPr>
              <w:pStyle w:val="TableParagraph"/>
              <w:ind w:left="103" w:right="407"/>
              <w:rPr>
                <w:sz w:val="24"/>
              </w:rPr>
            </w:pPr>
            <w:r>
              <w:rPr>
                <w:spacing w:val="-2"/>
                <w:sz w:val="24"/>
              </w:rPr>
              <w:t xml:space="preserve">Классные руководители, педагог- психолог, социальный педагог, инициативная группа родительского сообщества, советник </w:t>
            </w:r>
            <w:r>
              <w:rPr>
                <w:sz w:val="24"/>
              </w:rPr>
              <w:t>директора по</w:t>
            </w:r>
          </w:p>
          <w:p w:rsidR="00804CE6" w:rsidRDefault="00BA41A7">
            <w:pPr>
              <w:pStyle w:val="TableParagraph"/>
              <w:spacing w:line="257" w:lineRule="exact"/>
              <w:ind w:left="105"/>
              <w:rPr>
                <w:sz w:val="24"/>
              </w:rPr>
            </w:pPr>
            <w:r>
              <w:rPr>
                <w:spacing w:val="-2"/>
                <w:sz w:val="24"/>
              </w:rPr>
              <w:t>воспитанию</w:t>
            </w:r>
          </w:p>
        </w:tc>
        <w:tc>
          <w:tcPr>
            <w:tcW w:w="708" w:type="dxa"/>
          </w:tcPr>
          <w:p w:rsidR="00804CE6" w:rsidRDefault="00BA41A7">
            <w:pPr>
              <w:pStyle w:val="TableParagraph"/>
              <w:spacing w:line="275" w:lineRule="exact"/>
              <w:ind w:left="105"/>
              <w:rPr>
                <w:sz w:val="24"/>
              </w:rPr>
            </w:pPr>
            <w:r>
              <w:rPr>
                <w:spacing w:val="-10"/>
                <w:sz w:val="24"/>
              </w:rPr>
              <w:t>2</w:t>
            </w:r>
          </w:p>
        </w:tc>
        <w:tc>
          <w:tcPr>
            <w:tcW w:w="569" w:type="dxa"/>
          </w:tcPr>
          <w:p w:rsidR="00804CE6" w:rsidRDefault="00BA41A7">
            <w:pPr>
              <w:pStyle w:val="TableParagraph"/>
              <w:spacing w:line="275" w:lineRule="exact"/>
              <w:ind w:left="2" w:right="228"/>
              <w:jc w:val="center"/>
              <w:rPr>
                <w:sz w:val="24"/>
              </w:rPr>
            </w:pPr>
            <w:r>
              <w:rPr>
                <w:spacing w:val="-10"/>
                <w:sz w:val="24"/>
              </w:rPr>
              <w:t>3</w:t>
            </w:r>
          </w:p>
        </w:tc>
        <w:tc>
          <w:tcPr>
            <w:tcW w:w="708" w:type="dxa"/>
          </w:tcPr>
          <w:p w:rsidR="00804CE6" w:rsidRDefault="00BA41A7">
            <w:pPr>
              <w:pStyle w:val="TableParagraph"/>
              <w:spacing w:line="275" w:lineRule="exact"/>
              <w:ind w:left="102"/>
              <w:rPr>
                <w:sz w:val="24"/>
              </w:rPr>
            </w:pPr>
            <w:r>
              <w:rPr>
                <w:spacing w:val="-10"/>
                <w:sz w:val="24"/>
              </w:rPr>
              <w:t>2</w:t>
            </w:r>
          </w:p>
        </w:tc>
        <w:tc>
          <w:tcPr>
            <w:tcW w:w="567" w:type="dxa"/>
          </w:tcPr>
          <w:p w:rsidR="00804CE6" w:rsidRDefault="00BA41A7">
            <w:pPr>
              <w:pStyle w:val="TableParagraph"/>
              <w:spacing w:line="275" w:lineRule="exact"/>
              <w:ind w:left="105"/>
              <w:rPr>
                <w:sz w:val="24"/>
              </w:rPr>
            </w:pPr>
            <w:r>
              <w:rPr>
                <w:spacing w:val="-10"/>
                <w:sz w:val="24"/>
              </w:rPr>
              <w:t>2</w:t>
            </w:r>
          </w:p>
        </w:tc>
        <w:tc>
          <w:tcPr>
            <w:tcW w:w="627" w:type="dxa"/>
          </w:tcPr>
          <w:p w:rsidR="00804CE6" w:rsidRDefault="00BA41A7">
            <w:pPr>
              <w:pStyle w:val="TableParagraph"/>
              <w:spacing w:line="275" w:lineRule="exact"/>
              <w:ind w:left="0" w:right="286"/>
              <w:jc w:val="center"/>
              <w:rPr>
                <w:sz w:val="24"/>
              </w:rPr>
            </w:pPr>
            <w:r>
              <w:rPr>
                <w:spacing w:val="-10"/>
                <w:sz w:val="24"/>
              </w:rPr>
              <w:t>2</w:t>
            </w:r>
          </w:p>
        </w:tc>
      </w:tr>
      <w:tr w:rsidR="00804CE6">
        <w:trPr>
          <w:trHeight w:val="633"/>
        </w:trPr>
        <w:tc>
          <w:tcPr>
            <w:tcW w:w="2410" w:type="dxa"/>
          </w:tcPr>
          <w:p w:rsidR="00804CE6" w:rsidRDefault="00BA41A7">
            <w:pPr>
              <w:pStyle w:val="TableParagraph"/>
              <w:ind w:left="105" w:hanging="3"/>
              <w:rPr>
                <w:sz w:val="24"/>
              </w:rPr>
            </w:pPr>
            <w:r>
              <w:rPr>
                <w:spacing w:val="-2"/>
                <w:sz w:val="24"/>
              </w:rPr>
              <w:t xml:space="preserve">общеинтеллектуальн </w:t>
            </w:r>
            <w:r>
              <w:rPr>
                <w:spacing w:val="-6"/>
                <w:sz w:val="24"/>
              </w:rPr>
              <w:t>ое</w:t>
            </w:r>
          </w:p>
        </w:tc>
        <w:tc>
          <w:tcPr>
            <w:tcW w:w="3085" w:type="dxa"/>
          </w:tcPr>
          <w:p w:rsidR="00804CE6" w:rsidRDefault="00BA41A7">
            <w:pPr>
              <w:pStyle w:val="TableParagraph"/>
              <w:spacing w:line="275" w:lineRule="exact"/>
              <w:ind w:left="103"/>
              <w:rPr>
                <w:sz w:val="24"/>
              </w:rPr>
            </w:pPr>
            <w:r>
              <w:rPr>
                <w:sz w:val="24"/>
              </w:rPr>
              <w:t>«Юный</w:t>
            </w:r>
            <w:r>
              <w:rPr>
                <w:spacing w:val="-4"/>
                <w:sz w:val="24"/>
              </w:rPr>
              <w:t xml:space="preserve"> </w:t>
            </w:r>
            <w:r>
              <w:rPr>
                <w:spacing w:val="-2"/>
                <w:sz w:val="24"/>
              </w:rPr>
              <w:t>эколог»</w:t>
            </w:r>
          </w:p>
        </w:tc>
        <w:tc>
          <w:tcPr>
            <w:tcW w:w="2019" w:type="dxa"/>
          </w:tcPr>
          <w:p w:rsidR="00804CE6" w:rsidRDefault="00BA41A7">
            <w:pPr>
              <w:pStyle w:val="TableParagraph"/>
              <w:ind w:left="105" w:right="126"/>
              <w:rPr>
                <w:sz w:val="24"/>
              </w:rPr>
            </w:pPr>
            <w:r>
              <w:rPr>
                <w:sz w:val="24"/>
              </w:rPr>
              <w:t>Курс</w:t>
            </w:r>
            <w:r>
              <w:rPr>
                <w:spacing w:val="-15"/>
                <w:sz w:val="24"/>
              </w:rPr>
              <w:t xml:space="preserve"> </w:t>
            </w:r>
            <w:r>
              <w:rPr>
                <w:sz w:val="24"/>
              </w:rPr>
              <w:t xml:space="preserve">внеурочной </w:t>
            </w:r>
            <w:r>
              <w:rPr>
                <w:spacing w:val="-2"/>
                <w:sz w:val="24"/>
              </w:rPr>
              <w:t>деятельноти</w:t>
            </w:r>
          </w:p>
        </w:tc>
        <w:tc>
          <w:tcPr>
            <w:tcW w:w="708" w:type="dxa"/>
          </w:tcPr>
          <w:p w:rsidR="00804CE6" w:rsidRDefault="00BA41A7">
            <w:pPr>
              <w:pStyle w:val="TableParagraph"/>
              <w:spacing w:line="275" w:lineRule="exact"/>
              <w:ind w:left="0" w:right="283"/>
              <w:jc w:val="right"/>
              <w:rPr>
                <w:sz w:val="24"/>
              </w:rPr>
            </w:pPr>
            <w:r>
              <w:rPr>
                <w:spacing w:val="-10"/>
                <w:sz w:val="24"/>
              </w:rPr>
              <w:t>1</w:t>
            </w:r>
          </w:p>
        </w:tc>
        <w:tc>
          <w:tcPr>
            <w:tcW w:w="569" w:type="dxa"/>
          </w:tcPr>
          <w:p w:rsidR="00804CE6" w:rsidRDefault="00804CE6">
            <w:pPr>
              <w:pStyle w:val="TableParagraph"/>
              <w:ind w:left="0"/>
              <w:rPr>
                <w:sz w:val="24"/>
              </w:rPr>
            </w:pPr>
          </w:p>
        </w:tc>
        <w:tc>
          <w:tcPr>
            <w:tcW w:w="708" w:type="dxa"/>
          </w:tcPr>
          <w:p w:rsidR="00804CE6" w:rsidRDefault="00804CE6">
            <w:pPr>
              <w:pStyle w:val="TableParagraph"/>
              <w:ind w:left="0"/>
              <w:rPr>
                <w:sz w:val="24"/>
              </w:rPr>
            </w:pPr>
          </w:p>
        </w:tc>
        <w:tc>
          <w:tcPr>
            <w:tcW w:w="567" w:type="dxa"/>
          </w:tcPr>
          <w:p w:rsidR="00804CE6" w:rsidRDefault="00804CE6">
            <w:pPr>
              <w:pStyle w:val="TableParagraph"/>
              <w:ind w:left="0"/>
              <w:rPr>
                <w:sz w:val="24"/>
              </w:rPr>
            </w:pPr>
          </w:p>
        </w:tc>
        <w:tc>
          <w:tcPr>
            <w:tcW w:w="627" w:type="dxa"/>
          </w:tcPr>
          <w:p w:rsidR="00804CE6" w:rsidRDefault="00804CE6">
            <w:pPr>
              <w:pStyle w:val="TableParagraph"/>
              <w:ind w:left="0"/>
              <w:rPr>
                <w:sz w:val="24"/>
              </w:rPr>
            </w:pPr>
          </w:p>
        </w:tc>
      </w:tr>
      <w:tr w:rsidR="00804CE6">
        <w:trPr>
          <w:trHeight w:val="1106"/>
        </w:trPr>
        <w:tc>
          <w:tcPr>
            <w:tcW w:w="2410" w:type="dxa"/>
          </w:tcPr>
          <w:p w:rsidR="00804CE6" w:rsidRDefault="00BA41A7">
            <w:pPr>
              <w:pStyle w:val="TableParagraph"/>
              <w:spacing w:before="1"/>
              <w:ind w:left="105" w:hanging="3"/>
              <w:rPr>
                <w:sz w:val="24"/>
              </w:rPr>
            </w:pPr>
            <w:r>
              <w:rPr>
                <w:spacing w:val="-2"/>
                <w:sz w:val="24"/>
              </w:rPr>
              <w:t xml:space="preserve">общеинтеллектуальн </w:t>
            </w:r>
            <w:r>
              <w:rPr>
                <w:spacing w:val="-6"/>
                <w:sz w:val="24"/>
              </w:rPr>
              <w:t>ое</w:t>
            </w:r>
          </w:p>
        </w:tc>
        <w:tc>
          <w:tcPr>
            <w:tcW w:w="3085" w:type="dxa"/>
          </w:tcPr>
          <w:p w:rsidR="00804CE6" w:rsidRDefault="00BA41A7">
            <w:pPr>
              <w:pStyle w:val="TableParagraph"/>
              <w:spacing w:line="270" w:lineRule="atLeast"/>
              <w:ind w:left="105" w:hanging="3"/>
              <w:rPr>
                <w:sz w:val="24"/>
              </w:rPr>
            </w:pPr>
            <w:r>
              <w:rPr>
                <w:spacing w:val="-2"/>
                <w:sz w:val="24"/>
              </w:rPr>
              <w:t xml:space="preserve">Функциональная </w:t>
            </w:r>
            <w:r>
              <w:rPr>
                <w:sz w:val="24"/>
              </w:rPr>
              <w:t>грамотность:</w:t>
            </w:r>
            <w:r>
              <w:rPr>
                <w:spacing w:val="-15"/>
                <w:sz w:val="24"/>
              </w:rPr>
              <w:t xml:space="preserve"> </w:t>
            </w:r>
            <w:r>
              <w:rPr>
                <w:sz w:val="24"/>
              </w:rPr>
              <w:t>Учимся</w:t>
            </w:r>
            <w:r>
              <w:rPr>
                <w:spacing w:val="-15"/>
                <w:sz w:val="24"/>
              </w:rPr>
              <w:t xml:space="preserve"> </w:t>
            </w:r>
            <w:r>
              <w:rPr>
                <w:sz w:val="24"/>
              </w:rPr>
              <w:t>для жизни. Математика в окружающем мире</w:t>
            </w:r>
          </w:p>
        </w:tc>
        <w:tc>
          <w:tcPr>
            <w:tcW w:w="2019" w:type="dxa"/>
          </w:tcPr>
          <w:p w:rsidR="00804CE6" w:rsidRDefault="00BA41A7">
            <w:pPr>
              <w:pStyle w:val="TableParagraph"/>
              <w:spacing w:before="1"/>
              <w:ind w:left="105" w:right="126"/>
              <w:rPr>
                <w:sz w:val="24"/>
              </w:rPr>
            </w:pPr>
            <w:r>
              <w:rPr>
                <w:sz w:val="24"/>
              </w:rPr>
              <w:t>Курс</w:t>
            </w:r>
            <w:r>
              <w:rPr>
                <w:spacing w:val="-15"/>
                <w:sz w:val="24"/>
              </w:rPr>
              <w:t xml:space="preserve"> </w:t>
            </w:r>
            <w:r>
              <w:rPr>
                <w:sz w:val="24"/>
              </w:rPr>
              <w:t xml:space="preserve">внеурочной </w:t>
            </w:r>
            <w:r>
              <w:rPr>
                <w:spacing w:val="-2"/>
                <w:sz w:val="24"/>
              </w:rPr>
              <w:t>деятельноти</w:t>
            </w:r>
          </w:p>
        </w:tc>
        <w:tc>
          <w:tcPr>
            <w:tcW w:w="708" w:type="dxa"/>
          </w:tcPr>
          <w:p w:rsidR="00804CE6" w:rsidRDefault="00804CE6">
            <w:pPr>
              <w:pStyle w:val="TableParagraph"/>
              <w:ind w:left="0"/>
              <w:rPr>
                <w:sz w:val="24"/>
              </w:rPr>
            </w:pPr>
          </w:p>
        </w:tc>
        <w:tc>
          <w:tcPr>
            <w:tcW w:w="569" w:type="dxa"/>
          </w:tcPr>
          <w:p w:rsidR="00804CE6" w:rsidRDefault="00804CE6">
            <w:pPr>
              <w:pStyle w:val="TableParagraph"/>
              <w:ind w:left="0"/>
              <w:rPr>
                <w:sz w:val="24"/>
              </w:rPr>
            </w:pPr>
          </w:p>
        </w:tc>
        <w:tc>
          <w:tcPr>
            <w:tcW w:w="708" w:type="dxa"/>
          </w:tcPr>
          <w:p w:rsidR="00804CE6" w:rsidRDefault="00804CE6">
            <w:pPr>
              <w:pStyle w:val="TableParagraph"/>
              <w:ind w:left="0"/>
              <w:rPr>
                <w:sz w:val="24"/>
              </w:rPr>
            </w:pPr>
          </w:p>
        </w:tc>
        <w:tc>
          <w:tcPr>
            <w:tcW w:w="567" w:type="dxa"/>
          </w:tcPr>
          <w:p w:rsidR="00804CE6" w:rsidRDefault="00804CE6">
            <w:pPr>
              <w:pStyle w:val="TableParagraph"/>
              <w:ind w:left="0"/>
              <w:rPr>
                <w:sz w:val="24"/>
              </w:rPr>
            </w:pPr>
          </w:p>
        </w:tc>
        <w:tc>
          <w:tcPr>
            <w:tcW w:w="627" w:type="dxa"/>
          </w:tcPr>
          <w:p w:rsidR="00804CE6" w:rsidRDefault="00BA41A7">
            <w:pPr>
              <w:pStyle w:val="TableParagraph"/>
              <w:spacing w:before="1"/>
              <w:ind w:left="0" w:right="286"/>
              <w:jc w:val="center"/>
              <w:rPr>
                <w:sz w:val="24"/>
              </w:rPr>
            </w:pPr>
            <w:r>
              <w:rPr>
                <w:spacing w:val="-10"/>
                <w:sz w:val="24"/>
              </w:rPr>
              <w:t>1</w:t>
            </w:r>
          </w:p>
        </w:tc>
      </w:tr>
      <w:tr w:rsidR="00804CE6">
        <w:trPr>
          <w:trHeight w:val="1379"/>
        </w:trPr>
        <w:tc>
          <w:tcPr>
            <w:tcW w:w="2410" w:type="dxa"/>
          </w:tcPr>
          <w:p w:rsidR="00804CE6" w:rsidRDefault="00BA41A7">
            <w:pPr>
              <w:pStyle w:val="TableParagraph"/>
              <w:spacing w:line="275" w:lineRule="exact"/>
              <w:ind w:left="102"/>
              <w:rPr>
                <w:sz w:val="24"/>
              </w:rPr>
            </w:pPr>
            <w:r>
              <w:rPr>
                <w:spacing w:val="-2"/>
                <w:sz w:val="24"/>
              </w:rPr>
              <w:t>общекультурное</w:t>
            </w:r>
          </w:p>
        </w:tc>
        <w:tc>
          <w:tcPr>
            <w:tcW w:w="3085" w:type="dxa"/>
          </w:tcPr>
          <w:p w:rsidR="00804CE6" w:rsidRDefault="00BA41A7">
            <w:pPr>
              <w:pStyle w:val="TableParagraph"/>
              <w:ind w:left="105" w:right="400" w:hanging="3"/>
              <w:rPr>
                <w:sz w:val="24"/>
              </w:rPr>
            </w:pPr>
            <w:r>
              <w:rPr>
                <w:sz w:val="24"/>
              </w:rPr>
              <w:t>Классные коллективные творческие дела (план классного</w:t>
            </w:r>
            <w:r>
              <w:rPr>
                <w:spacing w:val="-15"/>
                <w:sz w:val="24"/>
              </w:rPr>
              <w:t xml:space="preserve"> </w:t>
            </w:r>
            <w:r>
              <w:rPr>
                <w:sz w:val="24"/>
              </w:rPr>
              <w:t>руководителя)</w:t>
            </w:r>
          </w:p>
        </w:tc>
        <w:tc>
          <w:tcPr>
            <w:tcW w:w="2019" w:type="dxa"/>
          </w:tcPr>
          <w:p w:rsidR="00804CE6" w:rsidRDefault="00BA41A7">
            <w:pPr>
              <w:pStyle w:val="TableParagraph"/>
              <w:spacing w:line="276" w:lineRule="exact"/>
              <w:ind w:left="103"/>
              <w:rPr>
                <w:sz w:val="24"/>
              </w:rPr>
            </w:pPr>
            <w:r>
              <w:rPr>
                <w:spacing w:val="-2"/>
                <w:sz w:val="24"/>
              </w:rPr>
              <w:t xml:space="preserve">Классные руководители, советник </w:t>
            </w:r>
            <w:r>
              <w:rPr>
                <w:sz w:val="24"/>
              </w:rPr>
              <w:t xml:space="preserve">директора по </w:t>
            </w:r>
            <w:r>
              <w:rPr>
                <w:spacing w:val="-2"/>
                <w:sz w:val="24"/>
              </w:rPr>
              <w:t>воспитанию</w:t>
            </w:r>
          </w:p>
        </w:tc>
        <w:tc>
          <w:tcPr>
            <w:tcW w:w="708" w:type="dxa"/>
          </w:tcPr>
          <w:p w:rsidR="00804CE6" w:rsidRDefault="00BA41A7">
            <w:pPr>
              <w:pStyle w:val="TableParagraph"/>
              <w:spacing w:line="275" w:lineRule="exact"/>
              <w:ind w:left="0" w:right="283"/>
              <w:jc w:val="right"/>
              <w:rPr>
                <w:sz w:val="24"/>
              </w:rPr>
            </w:pPr>
            <w:r>
              <w:rPr>
                <w:spacing w:val="-10"/>
                <w:sz w:val="24"/>
              </w:rPr>
              <w:t>1</w:t>
            </w:r>
          </w:p>
        </w:tc>
        <w:tc>
          <w:tcPr>
            <w:tcW w:w="569" w:type="dxa"/>
          </w:tcPr>
          <w:p w:rsidR="00804CE6" w:rsidRDefault="00BA41A7">
            <w:pPr>
              <w:pStyle w:val="TableParagraph"/>
              <w:spacing w:line="275" w:lineRule="exact"/>
              <w:ind w:left="2"/>
              <w:jc w:val="center"/>
              <w:rPr>
                <w:sz w:val="24"/>
              </w:rPr>
            </w:pPr>
            <w:r>
              <w:rPr>
                <w:spacing w:val="-10"/>
                <w:sz w:val="24"/>
              </w:rPr>
              <w:t>3</w:t>
            </w:r>
          </w:p>
        </w:tc>
        <w:tc>
          <w:tcPr>
            <w:tcW w:w="708" w:type="dxa"/>
          </w:tcPr>
          <w:p w:rsidR="00804CE6" w:rsidRDefault="00BA41A7">
            <w:pPr>
              <w:pStyle w:val="TableParagraph"/>
              <w:spacing w:line="275" w:lineRule="exact"/>
              <w:ind w:left="102"/>
              <w:rPr>
                <w:sz w:val="24"/>
              </w:rPr>
            </w:pPr>
            <w:r>
              <w:rPr>
                <w:spacing w:val="-10"/>
                <w:sz w:val="24"/>
              </w:rPr>
              <w:t>1</w:t>
            </w:r>
          </w:p>
        </w:tc>
        <w:tc>
          <w:tcPr>
            <w:tcW w:w="567" w:type="dxa"/>
          </w:tcPr>
          <w:p w:rsidR="00804CE6" w:rsidRDefault="00BA41A7">
            <w:pPr>
              <w:pStyle w:val="TableParagraph"/>
              <w:spacing w:line="275" w:lineRule="exact"/>
              <w:ind w:left="105"/>
              <w:rPr>
                <w:sz w:val="24"/>
              </w:rPr>
            </w:pPr>
            <w:r>
              <w:rPr>
                <w:spacing w:val="-10"/>
                <w:sz w:val="24"/>
              </w:rPr>
              <w:t>3</w:t>
            </w:r>
          </w:p>
        </w:tc>
        <w:tc>
          <w:tcPr>
            <w:tcW w:w="627" w:type="dxa"/>
          </w:tcPr>
          <w:p w:rsidR="00804CE6" w:rsidRDefault="00BA41A7">
            <w:pPr>
              <w:pStyle w:val="TableParagraph"/>
              <w:spacing w:line="275" w:lineRule="exact"/>
              <w:ind w:left="0" w:right="286"/>
              <w:jc w:val="center"/>
              <w:rPr>
                <w:sz w:val="24"/>
              </w:rPr>
            </w:pPr>
            <w:r>
              <w:rPr>
                <w:spacing w:val="-10"/>
                <w:sz w:val="24"/>
              </w:rPr>
              <w:t>2</w:t>
            </w:r>
          </w:p>
        </w:tc>
      </w:tr>
      <w:tr w:rsidR="00804CE6">
        <w:trPr>
          <w:trHeight w:val="2102"/>
        </w:trPr>
        <w:tc>
          <w:tcPr>
            <w:tcW w:w="2410" w:type="dxa"/>
          </w:tcPr>
          <w:p w:rsidR="00804CE6" w:rsidRDefault="00BA41A7">
            <w:pPr>
              <w:pStyle w:val="TableParagraph"/>
              <w:ind w:left="105" w:hanging="3"/>
              <w:rPr>
                <w:sz w:val="24"/>
              </w:rPr>
            </w:pPr>
            <w:r>
              <w:rPr>
                <w:spacing w:val="-2"/>
                <w:sz w:val="24"/>
              </w:rPr>
              <w:t xml:space="preserve">Внеурочная </w:t>
            </w:r>
            <w:r>
              <w:rPr>
                <w:sz w:val="24"/>
              </w:rPr>
              <w:t>деятельность по учебным</w:t>
            </w:r>
            <w:r>
              <w:rPr>
                <w:spacing w:val="-4"/>
                <w:sz w:val="24"/>
              </w:rPr>
              <w:t xml:space="preserve"> </w:t>
            </w:r>
            <w:r>
              <w:rPr>
                <w:sz w:val="24"/>
              </w:rPr>
              <w:t xml:space="preserve">предметам </w:t>
            </w:r>
            <w:r>
              <w:rPr>
                <w:spacing w:val="-2"/>
                <w:sz w:val="24"/>
              </w:rPr>
              <w:t xml:space="preserve">образовательной программы (общеинтеллектуаль </w:t>
            </w:r>
            <w:r>
              <w:rPr>
                <w:spacing w:val="-4"/>
                <w:sz w:val="24"/>
              </w:rPr>
              <w:t>ное)</w:t>
            </w:r>
          </w:p>
        </w:tc>
        <w:tc>
          <w:tcPr>
            <w:tcW w:w="3085" w:type="dxa"/>
          </w:tcPr>
          <w:p w:rsidR="00804CE6" w:rsidRDefault="00BA41A7">
            <w:pPr>
              <w:pStyle w:val="TableParagraph"/>
              <w:ind w:left="105" w:right="652" w:firstLine="117"/>
              <w:rPr>
                <w:sz w:val="24"/>
              </w:rPr>
            </w:pPr>
            <w:r>
              <w:rPr>
                <w:sz w:val="24"/>
              </w:rPr>
              <w:t>Курс внеурочной деятельности</w:t>
            </w:r>
            <w:r>
              <w:rPr>
                <w:spacing w:val="-15"/>
                <w:sz w:val="24"/>
              </w:rPr>
              <w:t xml:space="preserve"> </w:t>
            </w:r>
            <w:r>
              <w:rPr>
                <w:sz w:val="24"/>
              </w:rPr>
              <w:t>«Физика вокруг нас»</w:t>
            </w:r>
          </w:p>
        </w:tc>
        <w:tc>
          <w:tcPr>
            <w:tcW w:w="2019" w:type="dxa"/>
          </w:tcPr>
          <w:p w:rsidR="00804CE6" w:rsidRDefault="00BA41A7">
            <w:pPr>
              <w:pStyle w:val="TableParagraph"/>
              <w:spacing w:line="275" w:lineRule="exact"/>
              <w:ind w:left="103"/>
              <w:rPr>
                <w:sz w:val="24"/>
              </w:rPr>
            </w:pPr>
            <w:r>
              <w:rPr>
                <w:sz w:val="24"/>
              </w:rPr>
              <w:t>Харькова</w:t>
            </w:r>
            <w:r>
              <w:rPr>
                <w:spacing w:val="-5"/>
                <w:sz w:val="24"/>
              </w:rPr>
              <w:t xml:space="preserve"> </w:t>
            </w:r>
            <w:r>
              <w:rPr>
                <w:spacing w:val="-4"/>
                <w:sz w:val="24"/>
              </w:rPr>
              <w:t>С.А.</w:t>
            </w:r>
          </w:p>
        </w:tc>
        <w:tc>
          <w:tcPr>
            <w:tcW w:w="708" w:type="dxa"/>
          </w:tcPr>
          <w:p w:rsidR="00804CE6" w:rsidRDefault="00804CE6">
            <w:pPr>
              <w:pStyle w:val="TableParagraph"/>
              <w:ind w:left="0"/>
              <w:rPr>
                <w:sz w:val="24"/>
              </w:rPr>
            </w:pPr>
          </w:p>
        </w:tc>
        <w:tc>
          <w:tcPr>
            <w:tcW w:w="569" w:type="dxa"/>
          </w:tcPr>
          <w:p w:rsidR="00804CE6" w:rsidRDefault="00804CE6">
            <w:pPr>
              <w:pStyle w:val="TableParagraph"/>
              <w:ind w:left="0"/>
              <w:rPr>
                <w:sz w:val="24"/>
              </w:rPr>
            </w:pPr>
          </w:p>
        </w:tc>
        <w:tc>
          <w:tcPr>
            <w:tcW w:w="708" w:type="dxa"/>
          </w:tcPr>
          <w:p w:rsidR="00804CE6" w:rsidRDefault="00BA41A7">
            <w:pPr>
              <w:pStyle w:val="TableParagraph"/>
              <w:spacing w:line="275" w:lineRule="exact"/>
              <w:ind w:left="102"/>
              <w:rPr>
                <w:sz w:val="24"/>
              </w:rPr>
            </w:pPr>
            <w:r>
              <w:rPr>
                <w:spacing w:val="-10"/>
                <w:sz w:val="24"/>
              </w:rPr>
              <w:t>2</w:t>
            </w:r>
          </w:p>
        </w:tc>
        <w:tc>
          <w:tcPr>
            <w:tcW w:w="567" w:type="dxa"/>
          </w:tcPr>
          <w:p w:rsidR="00804CE6" w:rsidRDefault="00804CE6">
            <w:pPr>
              <w:pStyle w:val="TableParagraph"/>
              <w:ind w:left="0"/>
              <w:rPr>
                <w:sz w:val="24"/>
              </w:rPr>
            </w:pPr>
          </w:p>
        </w:tc>
        <w:tc>
          <w:tcPr>
            <w:tcW w:w="627" w:type="dxa"/>
          </w:tcPr>
          <w:p w:rsidR="00804CE6" w:rsidRDefault="00804CE6">
            <w:pPr>
              <w:pStyle w:val="TableParagraph"/>
              <w:ind w:left="0"/>
              <w:rPr>
                <w:sz w:val="24"/>
              </w:rPr>
            </w:pPr>
          </w:p>
        </w:tc>
      </w:tr>
      <w:tr w:rsidR="00804CE6">
        <w:trPr>
          <w:trHeight w:val="551"/>
        </w:trPr>
        <w:tc>
          <w:tcPr>
            <w:tcW w:w="2410" w:type="dxa"/>
          </w:tcPr>
          <w:p w:rsidR="00804CE6" w:rsidRDefault="00BA41A7">
            <w:pPr>
              <w:pStyle w:val="TableParagraph"/>
              <w:spacing w:line="276" w:lineRule="exact"/>
              <w:ind w:left="614" w:right="405" w:hanging="202"/>
              <w:rPr>
                <w:sz w:val="24"/>
              </w:rPr>
            </w:pPr>
            <w:r>
              <w:rPr>
                <w:sz w:val="24"/>
              </w:rPr>
              <w:t>физкультурно</w:t>
            </w:r>
            <w:r>
              <w:rPr>
                <w:spacing w:val="-15"/>
                <w:sz w:val="24"/>
              </w:rPr>
              <w:t xml:space="preserve"> </w:t>
            </w:r>
            <w:r>
              <w:rPr>
                <w:sz w:val="24"/>
              </w:rPr>
              <w:t xml:space="preserve">- </w:t>
            </w:r>
            <w:r>
              <w:rPr>
                <w:spacing w:val="-2"/>
                <w:sz w:val="24"/>
              </w:rPr>
              <w:t>спортивное</w:t>
            </w:r>
          </w:p>
        </w:tc>
        <w:tc>
          <w:tcPr>
            <w:tcW w:w="3085" w:type="dxa"/>
          </w:tcPr>
          <w:p w:rsidR="00804CE6" w:rsidRDefault="00BA41A7">
            <w:pPr>
              <w:pStyle w:val="TableParagraph"/>
              <w:spacing w:line="275" w:lineRule="exact"/>
              <w:ind w:left="103"/>
              <w:rPr>
                <w:sz w:val="24"/>
              </w:rPr>
            </w:pPr>
            <w:r>
              <w:rPr>
                <w:sz w:val="24"/>
              </w:rPr>
              <w:t>Спортивная</w:t>
            </w:r>
            <w:r>
              <w:rPr>
                <w:spacing w:val="-2"/>
                <w:sz w:val="24"/>
              </w:rPr>
              <w:t xml:space="preserve"> секция</w:t>
            </w:r>
          </w:p>
          <w:p w:rsidR="00804CE6" w:rsidRDefault="00BA41A7">
            <w:pPr>
              <w:pStyle w:val="TableParagraph"/>
              <w:spacing w:line="257" w:lineRule="exact"/>
              <w:ind w:left="105"/>
              <w:rPr>
                <w:sz w:val="24"/>
              </w:rPr>
            </w:pPr>
            <w:r>
              <w:rPr>
                <w:spacing w:val="-2"/>
                <w:sz w:val="24"/>
              </w:rPr>
              <w:t>«Стритбол»</w:t>
            </w:r>
          </w:p>
        </w:tc>
        <w:tc>
          <w:tcPr>
            <w:tcW w:w="2019" w:type="dxa"/>
          </w:tcPr>
          <w:p w:rsidR="00804CE6" w:rsidRDefault="00BA41A7">
            <w:pPr>
              <w:pStyle w:val="TableParagraph"/>
              <w:spacing w:line="275" w:lineRule="exact"/>
              <w:ind w:left="103"/>
              <w:rPr>
                <w:sz w:val="24"/>
              </w:rPr>
            </w:pPr>
            <w:r>
              <w:rPr>
                <w:sz w:val="24"/>
              </w:rPr>
              <w:t>Шеверева</w:t>
            </w:r>
            <w:r>
              <w:rPr>
                <w:spacing w:val="-3"/>
                <w:sz w:val="24"/>
              </w:rPr>
              <w:t xml:space="preserve"> </w:t>
            </w:r>
            <w:r>
              <w:rPr>
                <w:sz w:val="24"/>
              </w:rPr>
              <w:t>Л.</w:t>
            </w:r>
            <w:r>
              <w:rPr>
                <w:spacing w:val="-1"/>
                <w:sz w:val="24"/>
              </w:rPr>
              <w:t xml:space="preserve"> </w:t>
            </w:r>
            <w:r>
              <w:rPr>
                <w:spacing w:val="-5"/>
                <w:sz w:val="24"/>
              </w:rPr>
              <w:t>И.</w:t>
            </w:r>
          </w:p>
        </w:tc>
        <w:tc>
          <w:tcPr>
            <w:tcW w:w="708" w:type="dxa"/>
          </w:tcPr>
          <w:p w:rsidR="00804CE6" w:rsidRDefault="00BA41A7">
            <w:pPr>
              <w:pStyle w:val="TableParagraph"/>
              <w:spacing w:line="275" w:lineRule="exact"/>
              <w:ind w:left="105"/>
              <w:rPr>
                <w:sz w:val="24"/>
              </w:rPr>
            </w:pPr>
            <w:r>
              <w:rPr>
                <w:spacing w:val="-10"/>
                <w:sz w:val="24"/>
              </w:rPr>
              <w:t>1</w:t>
            </w:r>
          </w:p>
        </w:tc>
        <w:tc>
          <w:tcPr>
            <w:tcW w:w="569" w:type="dxa"/>
          </w:tcPr>
          <w:p w:rsidR="00804CE6" w:rsidRDefault="00804CE6">
            <w:pPr>
              <w:pStyle w:val="TableParagraph"/>
              <w:ind w:left="0"/>
              <w:rPr>
                <w:sz w:val="24"/>
              </w:rPr>
            </w:pPr>
          </w:p>
        </w:tc>
        <w:tc>
          <w:tcPr>
            <w:tcW w:w="708" w:type="dxa"/>
          </w:tcPr>
          <w:p w:rsidR="00804CE6" w:rsidRDefault="00804CE6">
            <w:pPr>
              <w:pStyle w:val="TableParagraph"/>
              <w:ind w:left="0"/>
              <w:rPr>
                <w:sz w:val="24"/>
              </w:rPr>
            </w:pPr>
          </w:p>
        </w:tc>
        <w:tc>
          <w:tcPr>
            <w:tcW w:w="567" w:type="dxa"/>
          </w:tcPr>
          <w:p w:rsidR="00804CE6" w:rsidRDefault="00804CE6">
            <w:pPr>
              <w:pStyle w:val="TableParagraph"/>
              <w:ind w:left="0"/>
              <w:rPr>
                <w:sz w:val="24"/>
              </w:rPr>
            </w:pPr>
          </w:p>
        </w:tc>
        <w:tc>
          <w:tcPr>
            <w:tcW w:w="627" w:type="dxa"/>
          </w:tcPr>
          <w:p w:rsidR="00804CE6" w:rsidRDefault="00804CE6">
            <w:pPr>
              <w:pStyle w:val="TableParagraph"/>
              <w:ind w:left="0"/>
              <w:rPr>
                <w:sz w:val="24"/>
              </w:rPr>
            </w:pPr>
          </w:p>
        </w:tc>
      </w:tr>
      <w:tr w:rsidR="00804CE6">
        <w:trPr>
          <w:trHeight w:val="551"/>
        </w:trPr>
        <w:tc>
          <w:tcPr>
            <w:tcW w:w="2410" w:type="dxa"/>
          </w:tcPr>
          <w:p w:rsidR="00804CE6" w:rsidRDefault="00BA41A7">
            <w:pPr>
              <w:pStyle w:val="TableParagraph"/>
              <w:spacing w:line="276" w:lineRule="exact"/>
              <w:ind w:left="614" w:right="405" w:hanging="202"/>
              <w:rPr>
                <w:sz w:val="24"/>
              </w:rPr>
            </w:pPr>
            <w:r>
              <w:rPr>
                <w:sz w:val="24"/>
              </w:rPr>
              <w:t>физкультурно</w:t>
            </w:r>
            <w:r>
              <w:rPr>
                <w:spacing w:val="-15"/>
                <w:sz w:val="24"/>
              </w:rPr>
              <w:t xml:space="preserve"> </w:t>
            </w:r>
            <w:r>
              <w:rPr>
                <w:sz w:val="24"/>
              </w:rPr>
              <w:t xml:space="preserve">- </w:t>
            </w:r>
            <w:r>
              <w:rPr>
                <w:spacing w:val="-2"/>
                <w:sz w:val="24"/>
              </w:rPr>
              <w:t>спортивное</w:t>
            </w:r>
          </w:p>
        </w:tc>
        <w:tc>
          <w:tcPr>
            <w:tcW w:w="3085" w:type="dxa"/>
          </w:tcPr>
          <w:p w:rsidR="00804CE6" w:rsidRDefault="00BA41A7">
            <w:pPr>
              <w:pStyle w:val="TableParagraph"/>
              <w:spacing w:line="275" w:lineRule="exact"/>
              <w:ind w:left="103"/>
              <w:rPr>
                <w:sz w:val="24"/>
              </w:rPr>
            </w:pPr>
            <w:r>
              <w:rPr>
                <w:sz w:val="24"/>
              </w:rPr>
              <w:t>Спортивная</w:t>
            </w:r>
            <w:r>
              <w:rPr>
                <w:spacing w:val="-4"/>
                <w:sz w:val="24"/>
              </w:rPr>
              <w:t xml:space="preserve"> </w:t>
            </w:r>
            <w:r>
              <w:rPr>
                <w:spacing w:val="-2"/>
                <w:sz w:val="24"/>
              </w:rPr>
              <w:t>секция</w:t>
            </w:r>
          </w:p>
          <w:p w:rsidR="00804CE6" w:rsidRDefault="00BA41A7">
            <w:pPr>
              <w:pStyle w:val="TableParagraph"/>
              <w:spacing w:line="257" w:lineRule="exact"/>
              <w:ind w:left="105"/>
              <w:rPr>
                <w:sz w:val="24"/>
              </w:rPr>
            </w:pPr>
            <w:r>
              <w:rPr>
                <w:spacing w:val="-2"/>
                <w:sz w:val="24"/>
              </w:rPr>
              <w:t>«Стритбол»</w:t>
            </w:r>
          </w:p>
        </w:tc>
        <w:tc>
          <w:tcPr>
            <w:tcW w:w="2019" w:type="dxa"/>
          </w:tcPr>
          <w:p w:rsidR="00804CE6" w:rsidRDefault="00BA41A7">
            <w:pPr>
              <w:pStyle w:val="TableParagraph"/>
              <w:spacing w:line="275" w:lineRule="exact"/>
              <w:ind w:left="103"/>
              <w:rPr>
                <w:sz w:val="24"/>
              </w:rPr>
            </w:pPr>
            <w:r>
              <w:rPr>
                <w:sz w:val="24"/>
              </w:rPr>
              <w:t>Шеверева</w:t>
            </w:r>
            <w:r>
              <w:rPr>
                <w:spacing w:val="-3"/>
                <w:sz w:val="24"/>
              </w:rPr>
              <w:t xml:space="preserve"> </w:t>
            </w:r>
            <w:r>
              <w:rPr>
                <w:sz w:val="24"/>
              </w:rPr>
              <w:t>Л.</w:t>
            </w:r>
            <w:r>
              <w:rPr>
                <w:spacing w:val="-1"/>
                <w:sz w:val="24"/>
              </w:rPr>
              <w:t xml:space="preserve"> </w:t>
            </w:r>
            <w:r>
              <w:rPr>
                <w:spacing w:val="-5"/>
                <w:sz w:val="24"/>
              </w:rPr>
              <w:t>И.</w:t>
            </w:r>
          </w:p>
        </w:tc>
        <w:tc>
          <w:tcPr>
            <w:tcW w:w="708" w:type="dxa"/>
          </w:tcPr>
          <w:p w:rsidR="00804CE6" w:rsidRDefault="00BA41A7">
            <w:pPr>
              <w:pStyle w:val="TableParagraph"/>
              <w:spacing w:line="275" w:lineRule="exact"/>
              <w:ind w:left="105"/>
              <w:rPr>
                <w:sz w:val="24"/>
              </w:rPr>
            </w:pPr>
            <w:r>
              <w:rPr>
                <w:spacing w:val="-10"/>
                <w:sz w:val="24"/>
              </w:rPr>
              <w:t>1</w:t>
            </w:r>
          </w:p>
        </w:tc>
        <w:tc>
          <w:tcPr>
            <w:tcW w:w="569" w:type="dxa"/>
          </w:tcPr>
          <w:p w:rsidR="00804CE6" w:rsidRDefault="00804CE6">
            <w:pPr>
              <w:pStyle w:val="TableParagraph"/>
              <w:ind w:left="0"/>
              <w:rPr>
                <w:sz w:val="24"/>
              </w:rPr>
            </w:pPr>
          </w:p>
        </w:tc>
        <w:tc>
          <w:tcPr>
            <w:tcW w:w="708" w:type="dxa"/>
          </w:tcPr>
          <w:p w:rsidR="00804CE6" w:rsidRDefault="00804CE6">
            <w:pPr>
              <w:pStyle w:val="TableParagraph"/>
              <w:ind w:left="0"/>
              <w:rPr>
                <w:sz w:val="24"/>
              </w:rPr>
            </w:pPr>
          </w:p>
        </w:tc>
        <w:tc>
          <w:tcPr>
            <w:tcW w:w="567" w:type="dxa"/>
          </w:tcPr>
          <w:p w:rsidR="00804CE6" w:rsidRDefault="00804CE6">
            <w:pPr>
              <w:pStyle w:val="TableParagraph"/>
              <w:ind w:left="0"/>
              <w:rPr>
                <w:sz w:val="24"/>
              </w:rPr>
            </w:pPr>
          </w:p>
        </w:tc>
        <w:tc>
          <w:tcPr>
            <w:tcW w:w="627" w:type="dxa"/>
          </w:tcPr>
          <w:p w:rsidR="00804CE6" w:rsidRDefault="00804CE6">
            <w:pPr>
              <w:pStyle w:val="TableParagraph"/>
              <w:ind w:left="0"/>
              <w:rPr>
                <w:sz w:val="24"/>
              </w:rPr>
            </w:pPr>
          </w:p>
        </w:tc>
      </w:tr>
      <w:tr w:rsidR="00804CE6">
        <w:trPr>
          <w:trHeight w:val="550"/>
        </w:trPr>
        <w:tc>
          <w:tcPr>
            <w:tcW w:w="2410" w:type="dxa"/>
          </w:tcPr>
          <w:p w:rsidR="00804CE6" w:rsidRDefault="00BA41A7">
            <w:pPr>
              <w:pStyle w:val="TableParagraph"/>
              <w:spacing w:line="276" w:lineRule="exact"/>
              <w:ind w:left="614" w:right="405" w:hanging="202"/>
              <w:rPr>
                <w:sz w:val="24"/>
              </w:rPr>
            </w:pPr>
            <w:r>
              <w:rPr>
                <w:sz w:val="24"/>
              </w:rPr>
              <w:t>физкультурно</w:t>
            </w:r>
            <w:r>
              <w:rPr>
                <w:spacing w:val="-15"/>
                <w:sz w:val="24"/>
              </w:rPr>
              <w:t xml:space="preserve"> </w:t>
            </w:r>
            <w:r>
              <w:rPr>
                <w:sz w:val="24"/>
              </w:rPr>
              <w:t xml:space="preserve">- </w:t>
            </w:r>
            <w:r>
              <w:rPr>
                <w:spacing w:val="-2"/>
                <w:sz w:val="24"/>
              </w:rPr>
              <w:t>спортивное</w:t>
            </w:r>
          </w:p>
        </w:tc>
        <w:tc>
          <w:tcPr>
            <w:tcW w:w="3085" w:type="dxa"/>
          </w:tcPr>
          <w:p w:rsidR="00804CE6" w:rsidRDefault="00BA41A7">
            <w:pPr>
              <w:pStyle w:val="TableParagraph"/>
              <w:spacing w:line="274" w:lineRule="exact"/>
              <w:ind w:left="103"/>
              <w:rPr>
                <w:sz w:val="24"/>
              </w:rPr>
            </w:pPr>
            <w:r>
              <w:rPr>
                <w:sz w:val="24"/>
              </w:rPr>
              <w:t>Спортивная</w:t>
            </w:r>
            <w:r>
              <w:rPr>
                <w:spacing w:val="-4"/>
                <w:sz w:val="24"/>
              </w:rPr>
              <w:t xml:space="preserve"> </w:t>
            </w:r>
            <w:r>
              <w:rPr>
                <w:spacing w:val="-2"/>
                <w:sz w:val="24"/>
              </w:rPr>
              <w:t>секция</w:t>
            </w:r>
          </w:p>
          <w:p w:rsidR="00804CE6" w:rsidRDefault="00BA41A7">
            <w:pPr>
              <w:pStyle w:val="TableParagraph"/>
              <w:spacing w:line="257" w:lineRule="exact"/>
              <w:ind w:left="105"/>
              <w:rPr>
                <w:sz w:val="24"/>
              </w:rPr>
            </w:pPr>
            <w:r>
              <w:rPr>
                <w:spacing w:val="-2"/>
                <w:sz w:val="24"/>
              </w:rPr>
              <w:t>«Волейбол»</w:t>
            </w:r>
          </w:p>
        </w:tc>
        <w:tc>
          <w:tcPr>
            <w:tcW w:w="2019" w:type="dxa"/>
          </w:tcPr>
          <w:p w:rsidR="00804CE6" w:rsidRDefault="00BA41A7">
            <w:pPr>
              <w:pStyle w:val="TableParagraph"/>
              <w:spacing w:line="274" w:lineRule="exact"/>
              <w:ind w:left="103"/>
              <w:rPr>
                <w:sz w:val="24"/>
              </w:rPr>
            </w:pPr>
            <w:r>
              <w:rPr>
                <w:sz w:val="24"/>
              </w:rPr>
              <w:t>Шеверева</w:t>
            </w:r>
            <w:r>
              <w:rPr>
                <w:spacing w:val="-3"/>
                <w:sz w:val="24"/>
              </w:rPr>
              <w:t xml:space="preserve"> </w:t>
            </w:r>
            <w:r>
              <w:rPr>
                <w:sz w:val="24"/>
              </w:rPr>
              <w:t>Л.</w:t>
            </w:r>
            <w:r>
              <w:rPr>
                <w:spacing w:val="-1"/>
                <w:sz w:val="24"/>
              </w:rPr>
              <w:t xml:space="preserve"> </w:t>
            </w:r>
            <w:r>
              <w:rPr>
                <w:spacing w:val="-5"/>
                <w:sz w:val="24"/>
              </w:rPr>
              <w:t>И.</w:t>
            </w:r>
          </w:p>
        </w:tc>
        <w:tc>
          <w:tcPr>
            <w:tcW w:w="708" w:type="dxa"/>
          </w:tcPr>
          <w:p w:rsidR="00804CE6" w:rsidRDefault="00804CE6">
            <w:pPr>
              <w:pStyle w:val="TableParagraph"/>
              <w:ind w:left="0"/>
              <w:rPr>
                <w:sz w:val="24"/>
              </w:rPr>
            </w:pPr>
          </w:p>
        </w:tc>
        <w:tc>
          <w:tcPr>
            <w:tcW w:w="569" w:type="dxa"/>
          </w:tcPr>
          <w:p w:rsidR="00804CE6" w:rsidRDefault="00804CE6">
            <w:pPr>
              <w:pStyle w:val="TableParagraph"/>
              <w:ind w:left="0"/>
              <w:rPr>
                <w:sz w:val="24"/>
              </w:rPr>
            </w:pPr>
          </w:p>
        </w:tc>
        <w:tc>
          <w:tcPr>
            <w:tcW w:w="708" w:type="dxa"/>
          </w:tcPr>
          <w:p w:rsidR="00804CE6" w:rsidRDefault="00BA41A7">
            <w:pPr>
              <w:pStyle w:val="TableParagraph"/>
              <w:spacing w:line="274" w:lineRule="exact"/>
              <w:ind w:left="102"/>
              <w:rPr>
                <w:sz w:val="24"/>
              </w:rPr>
            </w:pPr>
            <w:r>
              <w:rPr>
                <w:spacing w:val="-10"/>
                <w:sz w:val="24"/>
              </w:rPr>
              <w:t>1</w:t>
            </w:r>
          </w:p>
        </w:tc>
        <w:tc>
          <w:tcPr>
            <w:tcW w:w="567" w:type="dxa"/>
          </w:tcPr>
          <w:p w:rsidR="00804CE6" w:rsidRDefault="00804CE6">
            <w:pPr>
              <w:pStyle w:val="TableParagraph"/>
              <w:ind w:left="0"/>
              <w:rPr>
                <w:sz w:val="24"/>
              </w:rPr>
            </w:pPr>
          </w:p>
        </w:tc>
        <w:tc>
          <w:tcPr>
            <w:tcW w:w="627" w:type="dxa"/>
          </w:tcPr>
          <w:p w:rsidR="00804CE6" w:rsidRDefault="00BA41A7">
            <w:pPr>
              <w:pStyle w:val="TableParagraph"/>
              <w:spacing w:line="274" w:lineRule="exact"/>
              <w:ind w:left="0" w:right="286"/>
              <w:jc w:val="center"/>
              <w:rPr>
                <w:sz w:val="24"/>
              </w:rPr>
            </w:pPr>
            <w:r>
              <w:rPr>
                <w:spacing w:val="-10"/>
                <w:sz w:val="24"/>
              </w:rPr>
              <w:t>1</w:t>
            </w:r>
          </w:p>
        </w:tc>
      </w:tr>
      <w:tr w:rsidR="00804CE6">
        <w:trPr>
          <w:trHeight w:val="274"/>
        </w:trPr>
        <w:tc>
          <w:tcPr>
            <w:tcW w:w="7514" w:type="dxa"/>
            <w:gridSpan w:val="3"/>
          </w:tcPr>
          <w:p w:rsidR="00804CE6" w:rsidRDefault="00BA41A7">
            <w:pPr>
              <w:pStyle w:val="TableParagraph"/>
              <w:spacing w:line="254" w:lineRule="exact"/>
              <w:ind w:left="102"/>
              <w:rPr>
                <w:sz w:val="24"/>
              </w:rPr>
            </w:pPr>
            <w:r>
              <w:rPr>
                <w:spacing w:val="-2"/>
                <w:sz w:val="24"/>
              </w:rPr>
              <w:t>Всего:</w:t>
            </w:r>
          </w:p>
        </w:tc>
        <w:tc>
          <w:tcPr>
            <w:tcW w:w="708" w:type="dxa"/>
          </w:tcPr>
          <w:p w:rsidR="00804CE6" w:rsidRDefault="00BA41A7">
            <w:pPr>
              <w:pStyle w:val="TableParagraph"/>
              <w:spacing w:line="254" w:lineRule="exact"/>
              <w:ind w:left="105"/>
              <w:rPr>
                <w:sz w:val="24"/>
              </w:rPr>
            </w:pPr>
            <w:r>
              <w:rPr>
                <w:spacing w:val="-5"/>
                <w:sz w:val="24"/>
              </w:rPr>
              <w:t>10</w:t>
            </w:r>
          </w:p>
        </w:tc>
        <w:tc>
          <w:tcPr>
            <w:tcW w:w="569" w:type="dxa"/>
          </w:tcPr>
          <w:p w:rsidR="00804CE6" w:rsidRDefault="00BA41A7">
            <w:pPr>
              <w:pStyle w:val="TableParagraph"/>
              <w:spacing w:line="254" w:lineRule="exact"/>
              <w:ind w:left="2" w:right="108"/>
              <w:jc w:val="center"/>
              <w:rPr>
                <w:sz w:val="24"/>
              </w:rPr>
            </w:pPr>
            <w:r>
              <w:rPr>
                <w:spacing w:val="-5"/>
                <w:sz w:val="24"/>
              </w:rPr>
              <w:t>10</w:t>
            </w:r>
          </w:p>
        </w:tc>
        <w:tc>
          <w:tcPr>
            <w:tcW w:w="708" w:type="dxa"/>
          </w:tcPr>
          <w:p w:rsidR="00804CE6" w:rsidRDefault="00BA41A7">
            <w:pPr>
              <w:pStyle w:val="TableParagraph"/>
              <w:spacing w:line="254" w:lineRule="exact"/>
              <w:ind w:left="102"/>
              <w:rPr>
                <w:sz w:val="24"/>
              </w:rPr>
            </w:pPr>
            <w:r>
              <w:rPr>
                <w:spacing w:val="-5"/>
                <w:sz w:val="24"/>
              </w:rPr>
              <w:t>10</w:t>
            </w:r>
          </w:p>
        </w:tc>
        <w:tc>
          <w:tcPr>
            <w:tcW w:w="567" w:type="dxa"/>
          </w:tcPr>
          <w:p w:rsidR="00804CE6" w:rsidRDefault="00BA41A7">
            <w:pPr>
              <w:pStyle w:val="TableParagraph"/>
              <w:spacing w:line="254" w:lineRule="exact"/>
              <w:ind w:left="105"/>
              <w:rPr>
                <w:sz w:val="24"/>
              </w:rPr>
            </w:pPr>
            <w:r>
              <w:rPr>
                <w:spacing w:val="-5"/>
                <w:sz w:val="24"/>
              </w:rPr>
              <w:t>10</w:t>
            </w:r>
          </w:p>
        </w:tc>
        <w:tc>
          <w:tcPr>
            <w:tcW w:w="627" w:type="dxa"/>
          </w:tcPr>
          <w:p w:rsidR="00804CE6" w:rsidRDefault="00BA41A7">
            <w:pPr>
              <w:pStyle w:val="TableParagraph"/>
              <w:spacing w:line="254" w:lineRule="exact"/>
              <w:ind w:left="0" w:right="166"/>
              <w:jc w:val="center"/>
              <w:rPr>
                <w:sz w:val="24"/>
              </w:rPr>
            </w:pPr>
            <w:r>
              <w:rPr>
                <w:spacing w:val="-5"/>
                <w:sz w:val="24"/>
              </w:rPr>
              <w:t>10</w:t>
            </w:r>
          </w:p>
        </w:tc>
      </w:tr>
    </w:tbl>
    <w:p w:rsidR="00804CE6" w:rsidRDefault="00804CE6">
      <w:pPr>
        <w:pStyle w:val="a3"/>
        <w:spacing w:before="163"/>
        <w:ind w:left="0"/>
        <w:jc w:val="left"/>
        <w:rPr>
          <w:b/>
        </w:rPr>
      </w:pPr>
    </w:p>
    <w:p w:rsidR="00804CE6" w:rsidRDefault="00BA41A7">
      <w:pPr>
        <w:pStyle w:val="a3"/>
        <w:ind w:left="773" w:right="2785"/>
        <w:jc w:val="left"/>
      </w:pPr>
      <w:r>
        <w:t>Недельный</w:t>
      </w:r>
      <w:r>
        <w:rPr>
          <w:spacing w:val="-4"/>
        </w:rPr>
        <w:t xml:space="preserve"> </w:t>
      </w:r>
      <w:r>
        <w:t>объем</w:t>
      </w:r>
      <w:r>
        <w:rPr>
          <w:spacing w:val="-5"/>
        </w:rPr>
        <w:t xml:space="preserve"> </w:t>
      </w:r>
      <w:r>
        <w:t>внеурочной</w:t>
      </w:r>
      <w:r>
        <w:rPr>
          <w:spacing w:val="-4"/>
        </w:rPr>
        <w:t xml:space="preserve"> </w:t>
      </w:r>
      <w:r>
        <w:t>деятельности:</w:t>
      </w:r>
      <w:r>
        <w:rPr>
          <w:spacing w:val="-4"/>
        </w:rPr>
        <w:t xml:space="preserve"> </w:t>
      </w:r>
      <w:r>
        <w:t>5-</w:t>
      </w:r>
      <w:r>
        <w:rPr>
          <w:spacing w:val="-5"/>
        </w:rPr>
        <w:t xml:space="preserve"> </w:t>
      </w:r>
      <w:r>
        <w:t>9</w:t>
      </w:r>
      <w:r>
        <w:rPr>
          <w:spacing w:val="-4"/>
        </w:rPr>
        <w:t xml:space="preserve"> </w:t>
      </w:r>
      <w:r>
        <w:t>классы-</w:t>
      </w:r>
      <w:r>
        <w:rPr>
          <w:spacing w:val="-5"/>
        </w:rPr>
        <w:t xml:space="preserve"> </w:t>
      </w:r>
      <w:r>
        <w:t>10</w:t>
      </w:r>
      <w:r>
        <w:rPr>
          <w:spacing w:val="-2"/>
        </w:rPr>
        <w:t xml:space="preserve"> </w:t>
      </w:r>
      <w:r>
        <w:t>часов; Объем внеурочной деятельности за год: 5-9 классы - 340 часов; Общий объем внеурочной деятельности за пять лет</w:t>
      </w:r>
      <w:r>
        <w:rPr>
          <w:spacing w:val="40"/>
        </w:rPr>
        <w:t xml:space="preserve"> </w:t>
      </w:r>
      <w:r>
        <w:t>– 1700 часов.</w:t>
      </w:r>
    </w:p>
    <w:p w:rsidR="00804CE6" w:rsidRDefault="00BA41A7">
      <w:pPr>
        <w:pStyle w:val="Heading6"/>
        <w:spacing w:before="5"/>
        <w:ind w:left="833"/>
      </w:pPr>
      <w:r>
        <w:t>Условия,</w:t>
      </w:r>
      <w:r>
        <w:rPr>
          <w:spacing w:val="-6"/>
        </w:rPr>
        <w:t xml:space="preserve"> </w:t>
      </w:r>
      <w:r>
        <w:t>обеспечивающие</w:t>
      </w:r>
      <w:r>
        <w:rPr>
          <w:spacing w:val="-6"/>
        </w:rPr>
        <w:t xml:space="preserve"> </w:t>
      </w:r>
      <w:r>
        <w:t>реализацию</w:t>
      </w:r>
      <w:r>
        <w:rPr>
          <w:spacing w:val="-7"/>
        </w:rPr>
        <w:t xml:space="preserve"> </w:t>
      </w:r>
      <w:r>
        <w:t>программ</w:t>
      </w:r>
      <w:r>
        <w:rPr>
          <w:spacing w:val="-6"/>
        </w:rPr>
        <w:t xml:space="preserve"> </w:t>
      </w:r>
      <w:r>
        <w:t>внеурочной</w:t>
      </w:r>
      <w:r>
        <w:rPr>
          <w:spacing w:val="-4"/>
        </w:rPr>
        <w:t xml:space="preserve"> </w:t>
      </w:r>
      <w:r>
        <w:rPr>
          <w:spacing w:val="-2"/>
        </w:rPr>
        <w:t>деятельности.</w:t>
      </w:r>
    </w:p>
    <w:p w:rsidR="00804CE6" w:rsidRDefault="00BA41A7">
      <w:pPr>
        <w:pStyle w:val="a3"/>
        <w:spacing w:before="132"/>
        <w:ind w:left="773" w:right="1100" w:firstLine="707"/>
      </w:pPr>
      <w:r>
        <w:t>Организационное</w:t>
      </w:r>
      <w:r>
        <w:rPr>
          <w:spacing w:val="-6"/>
        </w:rPr>
        <w:t xml:space="preserve"> </w:t>
      </w:r>
      <w:r>
        <w:t>обеспечение</w:t>
      </w:r>
      <w:r>
        <w:rPr>
          <w:spacing w:val="-5"/>
        </w:rPr>
        <w:t xml:space="preserve"> </w:t>
      </w:r>
      <w:r>
        <w:t>реализации</w:t>
      </w:r>
      <w:r>
        <w:rPr>
          <w:spacing w:val="-7"/>
        </w:rPr>
        <w:t xml:space="preserve"> </w:t>
      </w:r>
      <w:r>
        <w:t>программ</w:t>
      </w:r>
      <w:r>
        <w:rPr>
          <w:spacing w:val="-6"/>
        </w:rPr>
        <w:t xml:space="preserve"> </w:t>
      </w:r>
      <w:r>
        <w:t>(формы</w:t>
      </w:r>
      <w:r>
        <w:rPr>
          <w:spacing w:val="-2"/>
        </w:rPr>
        <w:t xml:space="preserve"> </w:t>
      </w:r>
      <w:r>
        <w:t>учета,</w:t>
      </w:r>
      <w:r>
        <w:rPr>
          <w:spacing w:val="-6"/>
        </w:rPr>
        <w:t xml:space="preserve"> </w:t>
      </w:r>
      <w:r>
        <w:t>расписание занятий, условия</w:t>
      </w:r>
      <w:r>
        <w:rPr>
          <w:spacing w:val="-1"/>
        </w:rPr>
        <w:t xml:space="preserve"> </w:t>
      </w:r>
      <w:r>
        <w:t>формирования</w:t>
      </w:r>
      <w:r>
        <w:rPr>
          <w:spacing w:val="-1"/>
        </w:rPr>
        <w:t xml:space="preserve"> </w:t>
      </w:r>
      <w:r>
        <w:t>групп</w:t>
      </w:r>
      <w:r>
        <w:rPr>
          <w:spacing w:val="-1"/>
        </w:rPr>
        <w:t xml:space="preserve"> </w:t>
      </w:r>
      <w:r>
        <w:t>и</w:t>
      </w:r>
      <w:r>
        <w:rPr>
          <w:spacing w:val="-1"/>
        </w:rPr>
        <w:t xml:space="preserve"> </w:t>
      </w:r>
      <w:r>
        <w:t>т.п.)</w:t>
      </w:r>
      <w:r>
        <w:rPr>
          <w:spacing w:val="80"/>
        </w:rPr>
        <w:t xml:space="preserve"> </w:t>
      </w:r>
      <w:r>
        <w:t>Учет</w:t>
      </w:r>
      <w:r>
        <w:rPr>
          <w:spacing w:val="-1"/>
        </w:rPr>
        <w:t xml:space="preserve"> </w:t>
      </w:r>
      <w:r>
        <w:t>занятий</w:t>
      </w:r>
      <w:r>
        <w:rPr>
          <w:spacing w:val="-1"/>
        </w:rPr>
        <w:t xml:space="preserve"> </w:t>
      </w:r>
      <w:r>
        <w:t>внеурочной</w:t>
      </w:r>
      <w:r>
        <w:rPr>
          <w:spacing w:val="-1"/>
        </w:rPr>
        <w:t xml:space="preserve"> </w:t>
      </w:r>
      <w:r>
        <w:t>деятельности осуществляется педагогическими работниками, ведущими занятия.</w:t>
      </w:r>
    </w:p>
    <w:p w:rsidR="00804CE6" w:rsidRDefault="00BA41A7">
      <w:pPr>
        <w:pStyle w:val="a3"/>
        <w:ind w:left="773" w:firstLine="707"/>
        <w:jc w:val="left"/>
      </w:pPr>
      <w:r>
        <w:t>Текущий контроль за посещением занятий внеурочной деятельности обучающимися класса</w:t>
      </w:r>
      <w:r>
        <w:rPr>
          <w:spacing w:val="-5"/>
        </w:rPr>
        <w:t xml:space="preserve"> </w:t>
      </w:r>
      <w:r>
        <w:t>осуществляется</w:t>
      </w:r>
      <w:r>
        <w:rPr>
          <w:spacing w:val="-2"/>
        </w:rPr>
        <w:t xml:space="preserve"> </w:t>
      </w:r>
      <w:r>
        <w:t>классным</w:t>
      </w:r>
      <w:r>
        <w:rPr>
          <w:spacing w:val="-6"/>
        </w:rPr>
        <w:t xml:space="preserve"> </w:t>
      </w:r>
      <w:r>
        <w:t>руководителем</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должностной</w:t>
      </w:r>
      <w:r>
        <w:rPr>
          <w:spacing w:val="-6"/>
        </w:rPr>
        <w:t xml:space="preserve"> </w:t>
      </w:r>
      <w:r>
        <w:t>инструкцией.</w:t>
      </w:r>
    </w:p>
    <w:p w:rsidR="00804CE6" w:rsidRDefault="00BA41A7">
      <w:pPr>
        <w:pStyle w:val="a3"/>
        <w:ind w:left="773" w:firstLine="707"/>
        <w:jc w:val="left"/>
      </w:pPr>
      <w:r>
        <w:t>Контроль</w:t>
      </w:r>
      <w:r>
        <w:rPr>
          <w:spacing w:val="-6"/>
        </w:rPr>
        <w:t xml:space="preserve"> </w:t>
      </w:r>
      <w:r>
        <w:t>за</w:t>
      </w:r>
      <w:r>
        <w:rPr>
          <w:spacing w:val="-7"/>
        </w:rPr>
        <w:t xml:space="preserve"> </w:t>
      </w:r>
      <w:r>
        <w:t>реализацией</w:t>
      </w:r>
      <w:r>
        <w:rPr>
          <w:spacing w:val="-6"/>
        </w:rPr>
        <w:t xml:space="preserve"> </w:t>
      </w:r>
      <w:r>
        <w:t>внеурочной</w:t>
      </w:r>
      <w:r>
        <w:rPr>
          <w:spacing w:val="-6"/>
        </w:rPr>
        <w:t xml:space="preserve"> </w:t>
      </w:r>
      <w:r>
        <w:t>деятельности</w:t>
      </w:r>
      <w:r>
        <w:rPr>
          <w:spacing w:val="-5"/>
        </w:rPr>
        <w:t xml:space="preserve"> </w:t>
      </w:r>
      <w:r>
        <w:t>осуществляется</w:t>
      </w:r>
      <w:r>
        <w:rPr>
          <w:spacing w:val="-6"/>
        </w:rPr>
        <w:t xml:space="preserve"> </w:t>
      </w:r>
      <w:r>
        <w:t>заместителем директора по учебно-воспитательной работе в соответствии с приказом по школе.</w:t>
      </w:r>
    </w:p>
    <w:p w:rsidR="00804CE6" w:rsidRDefault="00804CE6">
      <w:pPr>
        <w:pStyle w:val="a3"/>
        <w:jc w:val="left"/>
        <w:sectPr w:rsidR="00804CE6">
          <w:type w:val="continuous"/>
          <w:pgSz w:w="11920" w:h="16850"/>
          <w:pgMar w:top="1100" w:right="425" w:bottom="1160" w:left="708" w:header="0" w:footer="929" w:gutter="0"/>
          <w:cols w:space="720"/>
        </w:sectPr>
      </w:pPr>
    </w:p>
    <w:p w:rsidR="00804CE6" w:rsidRDefault="00BA41A7">
      <w:pPr>
        <w:pStyle w:val="a3"/>
        <w:spacing w:before="79"/>
        <w:ind w:left="773" w:right="369" w:firstLine="707"/>
        <w:jc w:val="left"/>
      </w:pPr>
      <w:r>
        <w:lastRenderedPageBreak/>
        <w:t>Расписание занятий внеурочной деятельности отличное от урочного в соответствии с Постановлением</w:t>
      </w:r>
      <w:r>
        <w:rPr>
          <w:spacing w:val="-5"/>
        </w:rPr>
        <w:t xml:space="preserve"> </w:t>
      </w:r>
      <w:r>
        <w:t>Главного</w:t>
      </w:r>
      <w:r>
        <w:rPr>
          <w:spacing w:val="-4"/>
        </w:rPr>
        <w:t xml:space="preserve"> </w:t>
      </w:r>
      <w:r>
        <w:t>государственного</w:t>
      </w:r>
      <w:r>
        <w:rPr>
          <w:spacing w:val="-4"/>
        </w:rPr>
        <w:t xml:space="preserve"> </w:t>
      </w:r>
      <w:r>
        <w:t>санитарного</w:t>
      </w:r>
      <w:r>
        <w:rPr>
          <w:spacing w:val="-4"/>
        </w:rPr>
        <w:t xml:space="preserve"> </w:t>
      </w:r>
      <w:r>
        <w:t>врача</w:t>
      </w:r>
      <w:r>
        <w:rPr>
          <w:spacing w:val="-5"/>
        </w:rPr>
        <w:t xml:space="preserve"> </w:t>
      </w:r>
      <w:r>
        <w:t>Российской</w:t>
      </w:r>
      <w:r>
        <w:rPr>
          <w:spacing w:val="-4"/>
        </w:rPr>
        <w:t xml:space="preserve"> </w:t>
      </w:r>
      <w:r>
        <w:t>Федерации</w:t>
      </w:r>
      <w:r>
        <w:rPr>
          <w:spacing w:val="-4"/>
        </w:rPr>
        <w:t xml:space="preserve"> </w:t>
      </w:r>
      <w:r>
        <w:t>№</w:t>
      </w:r>
      <w:r>
        <w:rPr>
          <w:spacing w:val="-5"/>
        </w:rPr>
        <w:t xml:space="preserve"> </w:t>
      </w:r>
      <w:r>
        <w:t>28 от 28.09.2020 "Об утверждении санитарных правил СП 2.4. 3648-20 "Санитарно- эпидемиологические требования к организациям воспитания и обучения, отдыха и оздоровления детей и молодежи".</w:t>
      </w:r>
    </w:p>
    <w:p w:rsidR="00804CE6" w:rsidRDefault="00BA41A7">
      <w:pPr>
        <w:pStyle w:val="a3"/>
        <w:ind w:left="773" w:right="369" w:firstLine="657"/>
        <w:jc w:val="left"/>
      </w:pPr>
      <w:r>
        <w:t>Формирование</w:t>
      </w:r>
      <w:r>
        <w:rPr>
          <w:spacing w:val="-5"/>
        </w:rPr>
        <w:t xml:space="preserve"> </w:t>
      </w:r>
      <w:r>
        <w:t>групп</w:t>
      </w:r>
      <w:r>
        <w:rPr>
          <w:spacing w:val="-4"/>
        </w:rPr>
        <w:t xml:space="preserve"> </w:t>
      </w:r>
      <w:r>
        <w:t>происходит</w:t>
      </w:r>
      <w:r>
        <w:rPr>
          <w:spacing w:val="-4"/>
        </w:rPr>
        <w:t xml:space="preserve"> </w:t>
      </w:r>
      <w:r>
        <w:t>с</w:t>
      </w:r>
      <w:r>
        <w:rPr>
          <w:spacing w:val="-4"/>
        </w:rPr>
        <w:t xml:space="preserve"> </w:t>
      </w:r>
      <w:r>
        <w:t>учетом</w:t>
      </w:r>
      <w:r>
        <w:rPr>
          <w:spacing w:val="-4"/>
        </w:rPr>
        <w:t xml:space="preserve"> </w:t>
      </w:r>
      <w:r>
        <w:t>с</w:t>
      </w:r>
      <w:r>
        <w:rPr>
          <w:spacing w:val="-2"/>
        </w:rPr>
        <w:t xml:space="preserve"> </w:t>
      </w:r>
      <w:r>
        <w:t>учетом</w:t>
      </w:r>
      <w:r>
        <w:rPr>
          <w:spacing w:val="-4"/>
        </w:rPr>
        <w:t xml:space="preserve"> </w:t>
      </w:r>
      <w:r>
        <w:t>индивидуальных</w:t>
      </w:r>
      <w:r>
        <w:rPr>
          <w:spacing w:val="-3"/>
        </w:rPr>
        <w:t xml:space="preserve"> </w:t>
      </w:r>
      <w:r>
        <w:t>особенностей</w:t>
      </w:r>
      <w:r>
        <w:rPr>
          <w:spacing w:val="-6"/>
        </w:rPr>
        <w:t xml:space="preserve"> </w:t>
      </w:r>
      <w:r>
        <w:t>и потребностей ребенка, запросов семьи, культурных традиций, национальных и этнокультурных особенностей региона.</w:t>
      </w:r>
    </w:p>
    <w:p w:rsidR="00804CE6" w:rsidRDefault="00BA41A7">
      <w:pPr>
        <w:pStyle w:val="a3"/>
        <w:tabs>
          <w:tab w:val="left" w:pos="9270"/>
        </w:tabs>
        <w:ind w:left="773" w:right="543" w:hanging="3"/>
        <w:jc w:val="left"/>
      </w:pPr>
      <w:r>
        <w:t>Наполняемость</w:t>
      </w:r>
      <w:r>
        <w:rPr>
          <w:spacing w:val="-3"/>
        </w:rPr>
        <w:t xml:space="preserve"> </w:t>
      </w:r>
      <w:r>
        <w:t>групп</w:t>
      </w:r>
      <w:r>
        <w:rPr>
          <w:spacing w:val="-4"/>
        </w:rPr>
        <w:t xml:space="preserve"> </w:t>
      </w:r>
      <w:r>
        <w:t>на</w:t>
      </w:r>
      <w:r>
        <w:rPr>
          <w:spacing w:val="-4"/>
        </w:rPr>
        <w:t xml:space="preserve"> </w:t>
      </w:r>
      <w:r>
        <w:t>занятиях</w:t>
      </w:r>
      <w:r>
        <w:rPr>
          <w:spacing w:val="-2"/>
        </w:rPr>
        <w:t xml:space="preserve"> </w:t>
      </w:r>
      <w:r>
        <w:t>ВД</w:t>
      </w:r>
      <w:r>
        <w:rPr>
          <w:spacing w:val="-4"/>
        </w:rPr>
        <w:t xml:space="preserve"> </w:t>
      </w:r>
      <w:r>
        <w:t>от</w:t>
      </w:r>
      <w:r>
        <w:rPr>
          <w:spacing w:val="-4"/>
        </w:rPr>
        <w:t xml:space="preserve"> </w:t>
      </w:r>
      <w:r>
        <w:t>8</w:t>
      </w:r>
      <w:r>
        <w:rPr>
          <w:spacing w:val="-4"/>
        </w:rPr>
        <w:t xml:space="preserve"> </w:t>
      </w:r>
      <w:r>
        <w:t>человек.</w:t>
      </w:r>
      <w:r>
        <w:rPr>
          <w:spacing w:val="-4"/>
        </w:rPr>
        <w:t xml:space="preserve"> </w:t>
      </w:r>
      <w:r>
        <w:t>Социально-педагогическое</w:t>
      </w:r>
      <w:r>
        <w:rPr>
          <w:spacing w:val="-4"/>
        </w:rPr>
        <w:t xml:space="preserve"> </w:t>
      </w:r>
      <w:r>
        <w:t>обеспечение реализации программ (использование ресурсов и возможностей ОО и вне ОО).</w:t>
      </w:r>
      <w:r>
        <w:tab/>
      </w:r>
      <w:r>
        <w:rPr>
          <w:spacing w:val="-4"/>
        </w:rPr>
        <w:t xml:space="preserve">При </w:t>
      </w:r>
      <w:r>
        <w:t>реализации программ ВД используются возможности ОО, ДОУ социальных партнеров, учреждений культуры и спорта</w:t>
      </w:r>
      <w:r>
        <w:rPr>
          <w:spacing w:val="40"/>
        </w:rPr>
        <w:t xml:space="preserve"> </w:t>
      </w:r>
      <w:r>
        <w:t>города.</w:t>
      </w:r>
    </w:p>
    <w:p w:rsidR="00804CE6" w:rsidRDefault="00BA41A7">
      <w:pPr>
        <w:pStyle w:val="a3"/>
        <w:spacing w:before="1"/>
        <w:ind w:left="773" w:right="369" w:firstLine="707"/>
        <w:jc w:val="left"/>
      </w:pPr>
      <w:r>
        <w:t>Материально-техническое</w:t>
      </w:r>
      <w:r>
        <w:rPr>
          <w:spacing w:val="-6"/>
        </w:rPr>
        <w:t xml:space="preserve"> </w:t>
      </w:r>
      <w:r>
        <w:t>обеспечение</w:t>
      </w:r>
      <w:r>
        <w:rPr>
          <w:spacing w:val="-6"/>
        </w:rPr>
        <w:t xml:space="preserve"> </w:t>
      </w:r>
      <w:r>
        <w:t>реализации</w:t>
      </w:r>
      <w:r>
        <w:rPr>
          <w:spacing w:val="-7"/>
        </w:rPr>
        <w:t xml:space="preserve"> </w:t>
      </w:r>
      <w:r>
        <w:t>программ</w:t>
      </w:r>
      <w:r>
        <w:rPr>
          <w:spacing w:val="-6"/>
        </w:rPr>
        <w:t xml:space="preserve"> </w:t>
      </w:r>
      <w:r>
        <w:t>(в</w:t>
      </w:r>
      <w:r>
        <w:rPr>
          <w:spacing w:val="-7"/>
        </w:rPr>
        <w:t xml:space="preserve"> </w:t>
      </w:r>
      <w:r>
        <w:t>рамках</w:t>
      </w:r>
      <w:r>
        <w:rPr>
          <w:spacing w:val="-3"/>
        </w:rPr>
        <w:t xml:space="preserve"> </w:t>
      </w:r>
      <w:r>
        <w:t>возможностей ОО). Для реализации внеурочной деятельности в рамках ФГОС основного общего образования ОО обеспечено материально-техническими ресурсами. В ОО созданы необходимые условия: школа располагает</w:t>
      </w:r>
      <w:r>
        <w:rPr>
          <w:spacing w:val="40"/>
        </w:rPr>
        <w:t xml:space="preserve"> </w:t>
      </w:r>
      <w:r>
        <w:t>спортивным залом, актовым залом, многофункциональным стадионом; музеем, библиотекой. Имеется музыкальная и видеотехника, мультимедийное оборудование.</w:t>
      </w:r>
    </w:p>
    <w:p w:rsidR="00804CE6" w:rsidRDefault="00BA41A7">
      <w:pPr>
        <w:pStyle w:val="Heading6"/>
        <w:spacing w:before="3" w:line="274" w:lineRule="exact"/>
        <w:ind w:left="1481"/>
      </w:pPr>
      <w:r>
        <w:t>Планируемые</w:t>
      </w:r>
      <w:r>
        <w:rPr>
          <w:spacing w:val="-8"/>
        </w:rPr>
        <w:t xml:space="preserve"> </w:t>
      </w:r>
      <w:r>
        <w:t>результаты</w:t>
      </w:r>
      <w:r>
        <w:rPr>
          <w:spacing w:val="-4"/>
        </w:rPr>
        <w:t xml:space="preserve"> </w:t>
      </w:r>
      <w:r>
        <w:t>внеурочной</w:t>
      </w:r>
      <w:r>
        <w:rPr>
          <w:spacing w:val="-5"/>
        </w:rPr>
        <w:t xml:space="preserve"> </w:t>
      </w:r>
      <w:r>
        <w:rPr>
          <w:spacing w:val="-2"/>
        </w:rPr>
        <w:t>деятельности</w:t>
      </w:r>
    </w:p>
    <w:p w:rsidR="00804CE6" w:rsidRDefault="00BA41A7">
      <w:pPr>
        <w:pStyle w:val="a3"/>
        <w:ind w:left="773" w:firstLine="767"/>
        <w:jc w:val="left"/>
      </w:pPr>
      <w:r>
        <w:t>Внеурочная</w:t>
      </w:r>
      <w:r>
        <w:rPr>
          <w:spacing w:val="-4"/>
        </w:rPr>
        <w:t xml:space="preserve"> </w:t>
      </w:r>
      <w:r>
        <w:t>деятельность</w:t>
      </w:r>
      <w:r>
        <w:rPr>
          <w:spacing w:val="-4"/>
        </w:rPr>
        <w:t xml:space="preserve"> </w:t>
      </w:r>
      <w:r>
        <w:t>направлена,</w:t>
      </w:r>
      <w:r>
        <w:rPr>
          <w:spacing w:val="-4"/>
        </w:rPr>
        <w:t xml:space="preserve"> </w:t>
      </w:r>
      <w:r>
        <w:t>в</w:t>
      </w:r>
      <w:r>
        <w:rPr>
          <w:spacing w:val="-5"/>
        </w:rPr>
        <w:t xml:space="preserve"> </w:t>
      </w:r>
      <w:r>
        <w:t>первую</w:t>
      </w:r>
      <w:r>
        <w:rPr>
          <w:spacing w:val="-4"/>
        </w:rPr>
        <w:t xml:space="preserve"> </w:t>
      </w:r>
      <w:r>
        <w:t>очередь,</w:t>
      </w:r>
      <w:r>
        <w:rPr>
          <w:spacing w:val="-4"/>
        </w:rPr>
        <w:t xml:space="preserve"> </w:t>
      </w:r>
      <w:r>
        <w:t>на</w:t>
      </w:r>
      <w:r>
        <w:rPr>
          <w:spacing w:val="-5"/>
        </w:rPr>
        <w:t xml:space="preserve"> </w:t>
      </w:r>
      <w:r>
        <w:t>достижение</w:t>
      </w:r>
      <w:r>
        <w:rPr>
          <w:spacing w:val="-5"/>
        </w:rPr>
        <w:t xml:space="preserve"> </w:t>
      </w:r>
      <w:r>
        <w:t>планируемых результатов освоения соответствующей основной образовательной программы школы.</w:t>
      </w:r>
    </w:p>
    <w:p w:rsidR="00804CE6" w:rsidRDefault="00BA41A7">
      <w:pPr>
        <w:pStyle w:val="a3"/>
        <w:spacing w:line="244" w:lineRule="auto"/>
        <w:ind w:left="773" w:right="338"/>
        <w:jc w:val="left"/>
        <w:rPr>
          <w:b/>
        </w:rPr>
      </w:pPr>
      <w:r>
        <w:t>Модель</w:t>
      </w:r>
      <w:r>
        <w:rPr>
          <w:spacing w:val="-5"/>
        </w:rPr>
        <w:t xml:space="preserve"> </w:t>
      </w:r>
      <w:r>
        <w:t>организации</w:t>
      </w:r>
      <w:r>
        <w:rPr>
          <w:spacing w:val="-4"/>
        </w:rPr>
        <w:t xml:space="preserve"> </w:t>
      </w:r>
      <w:r>
        <w:t>внеурочной</w:t>
      </w:r>
      <w:r>
        <w:rPr>
          <w:spacing w:val="-4"/>
        </w:rPr>
        <w:t xml:space="preserve"> </w:t>
      </w:r>
      <w:r>
        <w:t>деятельности</w:t>
      </w:r>
      <w:r>
        <w:rPr>
          <w:spacing w:val="-5"/>
        </w:rPr>
        <w:t xml:space="preserve"> </w:t>
      </w:r>
      <w:r>
        <w:t>описывает</w:t>
      </w:r>
      <w:r>
        <w:rPr>
          <w:spacing w:val="-4"/>
        </w:rPr>
        <w:t xml:space="preserve"> </w:t>
      </w:r>
      <w:r>
        <w:t>инструменты</w:t>
      </w:r>
      <w:r>
        <w:rPr>
          <w:spacing w:val="-4"/>
        </w:rPr>
        <w:t xml:space="preserve"> </w:t>
      </w:r>
      <w:r>
        <w:t>достижения</w:t>
      </w:r>
      <w:r>
        <w:rPr>
          <w:spacing w:val="-4"/>
        </w:rPr>
        <w:t xml:space="preserve"> </w:t>
      </w:r>
      <w:r>
        <w:t xml:space="preserve">этих </w:t>
      </w:r>
      <w:r>
        <w:rPr>
          <w:spacing w:val="-2"/>
        </w:rPr>
        <w:t>результатов</w:t>
      </w:r>
      <w:r>
        <w:rPr>
          <w:b/>
          <w:spacing w:val="-2"/>
        </w:rPr>
        <w:t>.</w:t>
      </w:r>
    </w:p>
    <w:p w:rsidR="00804CE6" w:rsidRDefault="00BA41A7">
      <w:pPr>
        <w:pStyle w:val="a3"/>
        <w:ind w:left="773" w:right="287" w:firstLine="727"/>
        <w:jc w:val="left"/>
      </w:pPr>
      <w:r>
        <w:t>Планируемые</w:t>
      </w:r>
      <w:r>
        <w:rPr>
          <w:spacing w:val="-7"/>
        </w:rPr>
        <w:t xml:space="preserve"> </w:t>
      </w:r>
      <w:r>
        <w:t>результаты</w:t>
      </w:r>
      <w:r>
        <w:rPr>
          <w:spacing w:val="-6"/>
        </w:rPr>
        <w:t xml:space="preserve"> </w:t>
      </w:r>
      <w:r>
        <w:t>освоения</w:t>
      </w:r>
      <w:r>
        <w:rPr>
          <w:spacing w:val="-6"/>
        </w:rPr>
        <w:t xml:space="preserve"> </w:t>
      </w:r>
      <w:r>
        <w:t>программ</w:t>
      </w:r>
      <w:r>
        <w:rPr>
          <w:spacing w:val="-5"/>
        </w:rPr>
        <w:t xml:space="preserve"> </w:t>
      </w:r>
      <w:r>
        <w:t>внеурочной</w:t>
      </w:r>
      <w:r>
        <w:rPr>
          <w:spacing w:val="-6"/>
        </w:rPr>
        <w:t xml:space="preserve"> </w:t>
      </w:r>
      <w:r>
        <w:t>деятельности</w:t>
      </w:r>
      <w:r>
        <w:rPr>
          <w:spacing w:val="-5"/>
        </w:rPr>
        <w:t xml:space="preserve"> </w:t>
      </w:r>
      <w:r>
        <w:t>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804CE6" w:rsidRDefault="00BA41A7">
      <w:pPr>
        <w:pStyle w:val="a3"/>
        <w:ind w:left="773" w:right="287" w:firstLine="827"/>
        <w:jc w:val="left"/>
      </w:pPr>
      <w:r>
        <w:t>Требования к личностным результатам освоения обучающимися программ внеурочной деятельности</w:t>
      </w:r>
      <w:r>
        <w:rPr>
          <w:spacing w:val="40"/>
        </w:rPr>
        <w:t xml:space="preserve"> </w:t>
      </w:r>
      <w:r>
        <w:t>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w:t>
      </w:r>
      <w:r>
        <w:rPr>
          <w:spacing w:val="-6"/>
        </w:rPr>
        <w:t xml:space="preserve"> </w:t>
      </w:r>
      <w:r>
        <w:t>социально</w:t>
      </w:r>
      <w:r>
        <w:rPr>
          <w:spacing w:val="-6"/>
        </w:rPr>
        <w:t xml:space="preserve"> </w:t>
      </w:r>
      <w:r>
        <w:t>значимой</w:t>
      </w:r>
      <w:r>
        <w:rPr>
          <w:spacing w:val="-6"/>
        </w:rPr>
        <w:t xml:space="preserve"> </w:t>
      </w:r>
      <w:r>
        <w:t>деятельности;</w:t>
      </w:r>
      <w:r>
        <w:rPr>
          <w:spacing w:val="-6"/>
        </w:rPr>
        <w:t xml:space="preserve"> </w:t>
      </w:r>
      <w:r>
        <w:t>сформированность</w:t>
      </w:r>
      <w:r>
        <w:rPr>
          <w:spacing w:val="-5"/>
        </w:rPr>
        <w:t xml:space="preserve"> </w:t>
      </w:r>
      <w:r>
        <w:t>внутренней</w:t>
      </w:r>
      <w:r>
        <w:rPr>
          <w:spacing w:val="-6"/>
        </w:rPr>
        <w:t xml:space="preserve"> </w:t>
      </w:r>
      <w:r>
        <w:t>позиции личности как особого ценностного отношения к себе, окружающим людям и жизни в целом.</w:t>
      </w:r>
    </w:p>
    <w:p w:rsidR="00804CE6" w:rsidRDefault="00BA41A7">
      <w:pPr>
        <w:pStyle w:val="a3"/>
        <w:ind w:left="773" w:right="348" w:firstLine="607"/>
        <w:jc w:val="left"/>
      </w:pPr>
      <w:r>
        <w:t>Личностные результаты достигаются в единстве учебной, внеурочной</w:t>
      </w:r>
      <w:r>
        <w:rPr>
          <w:spacing w:val="40"/>
        </w:rPr>
        <w:t xml:space="preserve"> </w:t>
      </w:r>
      <w:r>
        <w:t>и воспитательной</w:t>
      </w:r>
      <w:r>
        <w:rPr>
          <w:spacing w:val="-5"/>
        </w:rPr>
        <w:t xml:space="preserve"> </w:t>
      </w:r>
      <w:r>
        <w:t>деятельности</w:t>
      </w:r>
      <w:r>
        <w:rPr>
          <w:spacing w:val="-4"/>
        </w:rPr>
        <w:t xml:space="preserve"> </w:t>
      </w:r>
      <w:r>
        <w:t>образовательной</w:t>
      </w:r>
      <w:r>
        <w:rPr>
          <w:spacing w:val="-5"/>
        </w:rPr>
        <w:t xml:space="preserve"> </w:t>
      </w:r>
      <w:r>
        <w:t>организации</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4CE6" w:rsidRDefault="00BA41A7">
      <w:pPr>
        <w:pStyle w:val="a3"/>
        <w:ind w:left="773" w:right="326" w:firstLine="607"/>
        <w:jc w:val="left"/>
      </w:pPr>
      <w:r>
        <w:t>Личностные результаты освоения программ внеурочной деятельности отражают готовность обучающихся руководствоваться системой позитивных</w:t>
      </w:r>
      <w:r>
        <w:rPr>
          <w:spacing w:val="-1"/>
        </w:rPr>
        <w:t xml:space="preserve"> </w:t>
      </w:r>
      <w:r>
        <w:t>ценностных ориентаций</w:t>
      </w:r>
      <w:r>
        <w:rPr>
          <w:spacing w:val="-2"/>
        </w:rPr>
        <w:t xml:space="preserve"> </w:t>
      </w:r>
      <w:r>
        <w:t>и расширение</w:t>
      </w:r>
      <w:r>
        <w:rPr>
          <w:spacing w:val="-3"/>
        </w:rPr>
        <w:t xml:space="preserve"> </w:t>
      </w:r>
      <w:r>
        <w:t>опыта</w:t>
      </w:r>
      <w:r>
        <w:rPr>
          <w:spacing w:val="-3"/>
        </w:rPr>
        <w:t xml:space="preserve"> </w:t>
      </w:r>
      <w:r>
        <w:t>деятельности</w:t>
      </w:r>
      <w:r>
        <w:rPr>
          <w:spacing w:val="-2"/>
        </w:rPr>
        <w:t xml:space="preserve"> </w:t>
      </w:r>
      <w:r>
        <w:t>на</w:t>
      </w:r>
      <w:r>
        <w:rPr>
          <w:spacing w:val="-3"/>
        </w:rPr>
        <w:t xml:space="preserve"> </w:t>
      </w:r>
      <w:r>
        <w:t>ее</w:t>
      </w:r>
      <w:r>
        <w:rPr>
          <w:spacing w:val="-3"/>
        </w:rPr>
        <w:t xml:space="preserve"> </w:t>
      </w:r>
      <w:r>
        <w:t>основе</w:t>
      </w:r>
      <w:r>
        <w:rPr>
          <w:spacing w:val="-4"/>
        </w:rPr>
        <w:t xml:space="preserve"> </w:t>
      </w:r>
      <w:r>
        <w:t>и</w:t>
      </w:r>
      <w:r>
        <w:rPr>
          <w:spacing w:val="-2"/>
        </w:rPr>
        <w:t xml:space="preserve"> </w:t>
      </w:r>
      <w:r>
        <w:t>в</w:t>
      </w:r>
      <w:r>
        <w:rPr>
          <w:spacing w:val="-3"/>
        </w:rPr>
        <w:t xml:space="preserve"> </w:t>
      </w:r>
      <w:r>
        <w:t>процессе</w:t>
      </w:r>
      <w:r>
        <w:rPr>
          <w:spacing w:val="-3"/>
        </w:rPr>
        <w:t xml:space="preserve"> </w:t>
      </w:r>
      <w:r>
        <w:t>реализации</w:t>
      </w:r>
      <w:r>
        <w:rPr>
          <w:spacing w:val="-4"/>
        </w:rPr>
        <w:t xml:space="preserve"> </w:t>
      </w:r>
      <w:r>
        <w:t>основных</w:t>
      </w:r>
      <w:r>
        <w:rPr>
          <w:spacing w:val="-3"/>
        </w:rPr>
        <w:t xml:space="preserve"> </w:t>
      </w:r>
      <w:r>
        <w:t>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w:t>
      </w:r>
      <w:r>
        <w:rPr>
          <w:spacing w:val="-2"/>
        </w:rPr>
        <w:t xml:space="preserve"> </w:t>
      </w:r>
      <w:r>
        <w:t>а также результаты, обеспечивающие адаптацию обучающегося к изменяющимся условиям социальной и природной среды.</w:t>
      </w:r>
    </w:p>
    <w:p w:rsidR="00804CE6" w:rsidRDefault="00BA41A7">
      <w:pPr>
        <w:pStyle w:val="a3"/>
        <w:ind w:left="1440"/>
        <w:jc w:val="left"/>
      </w:pPr>
      <w:r>
        <w:t>Метапредметные</w:t>
      </w:r>
      <w:r>
        <w:rPr>
          <w:spacing w:val="-8"/>
        </w:rPr>
        <w:t xml:space="preserve"> </w:t>
      </w:r>
      <w:r>
        <w:t>результаты</w:t>
      </w:r>
      <w:r>
        <w:rPr>
          <w:spacing w:val="-4"/>
        </w:rPr>
        <w:t xml:space="preserve"> </w:t>
      </w:r>
      <w:r>
        <w:rPr>
          <w:spacing w:val="-2"/>
        </w:rPr>
        <w:t>включают:</w:t>
      </w:r>
    </w:p>
    <w:p w:rsidR="00804CE6" w:rsidRDefault="00BA41A7">
      <w:pPr>
        <w:pStyle w:val="a3"/>
        <w:ind w:left="773" w:right="338" w:firstLine="607"/>
        <w:jc w:val="left"/>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Pr>
          <w:spacing w:val="-2"/>
        </w:rPr>
        <w:t xml:space="preserve"> </w:t>
      </w:r>
      <w:r>
        <w:t>курсов</w:t>
      </w:r>
      <w:r>
        <w:rPr>
          <w:spacing w:val="-2"/>
        </w:rPr>
        <w:t xml:space="preserve"> </w:t>
      </w:r>
      <w:r>
        <w:t>внеурочной</w:t>
      </w:r>
      <w:r>
        <w:rPr>
          <w:spacing w:val="-3"/>
        </w:rPr>
        <w:t xml:space="preserve"> </w:t>
      </w:r>
      <w:r>
        <w:t>деятельности,</w:t>
      </w:r>
      <w:r>
        <w:rPr>
          <w:spacing w:val="-3"/>
        </w:rPr>
        <w:t xml:space="preserve"> </w:t>
      </w:r>
      <w:r>
        <w:t>модулей</w:t>
      </w:r>
      <w:r>
        <w:rPr>
          <w:spacing w:val="-3"/>
        </w:rPr>
        <w:t xml:space="preserve"> </w:t>
      </w:r>
      <w:r>
        <w:t>в</w:t>
      </w:r>
      <w:r>
        <w:rPr>
          <w:spacing w:val="-4"/>
        </w:rPr>
        <w:t xml:space="preserve"> </w:t>
      </w:r>
      <w:r>
        <w:t>целостную</w:t>
      </w:r>
      <w:r>
        <w:rPr>
          <w:spacing w:val="-3"/>
        </w:rPr>
        <w:t xml:space="preserve"> </w:t>
      </w:r>
      <w:r>
        <w:t>научную</w:t>
      </w:r>
      <w:r>
        <w:rPr>
          <w:spacing w:val="-3"/>
        </w:rPr>
        <w:t xml:space="preserve"> </w:t>
      </w:r>
      <w:r>
        <w:t>картину</w:t>
      </w:r>
      <w:r>
        <w:rPr>
          <w:spacing w:val="-8"/>
        </w:rPr>
        <w:t xml:space="preserve"> </w:t>
      </w:r>
      <w:r>
        <w:t>мира)</w:t>
      </w:r>
      <w:r>
        <w:rPr>
          <w:spacing w:val="-3"/>
        </w:rPr>
        <w:t xml:space="preserve"> </w:t>
      </w:r>
      <w:r>
        <w:t>и универсальных учебных действий (познавательные, коммуникативные, регулятивные);</w:t>
      </w:r>
    </w:p>
    <w:p w:rsidR="00804CE6" w:rsidRDefault="00BA41A7">
      <w:pPr>
        <w:pStyle w:val="a3"/>
        <w:ind w:left="1380"/>
        <w:jc w:val="left"/>
      </w:pPr>
      <w:r>
        <w:t>способность</w:t>
      </w:r>
      <w:r>
        <w:rPr>
          <w:spacing w:val="-7"/>
        </w:rPr>
        <w:t xml:space="preserve"> </w:t>
      </w:r>
      <w:r>
        <w:t>их</w:t>
      </w:r>
      <w:r>
        <w:rPr>
          <w:spacing w:val="-6"/>
        </w:rPr>
        <w:t xml:space="preserve"> </w:t>
      </w:r>
      <w:r>
        <w:t>использовать</w:t>
      </w:r>
      <w:r>
        <w:rPr>
          <w:spacing w:val="-4"/>
        </w:rPr>
        <w:t xml:space="preserve"> </w:t>
      </w:r>
      <w:r>
        <w:t>в</w:t>
      </w:r>
      <w:r>
        <w:rPr>
          <w:spacing w:val="-4"/>
        </w:rPr>
        <w:t xml:space="preserve"> </w:t>
      </w:r>
      <w:r>
        <w:t>учебной,</w:t>
      </w:r>
      <w:r>
        <w:rPr>
          <w:spacing w:val="-5"/>
        </w:rPr>
        <w:t xml:space="preserve"> </w:t>
      </w:r>
      <w:r>
        <w:t>познавательной</w:t>
      </w:r>
      <w:r>
        <w:rPr>
          <w:spacing w:val="-5"/>
        </w:rPr>
        <w:t xml:space="preserve"> </w:t>
      </w:r>
      <w:r>
        <w:t>и</w:t>
      </w:r>
      <w:r>
        <w:rPr>
          <w:spacing w:val="-6"/>
        </w:rPr>
        <w:t xml:space="preserve"> </w:t>
      </w:r>
      <w:r>
        <w:t>социальной</w:t>
      </w:r>
      <w:r>
        <w:rPr>
          <w:spacing w:val="-6"/>
        </w:rPr>
        <w:t xml:space="preserve"> </w:t>
      </w:r>
      <w:r>
        <w:rPr>
          <w:spacing w:val="-2"/>
        </w:rPr>
        <w:t>практике;</w:t>
      </w:r>
    </w:p>
    <w:p w:rsidR="00804CE6" w:rsidRDefault="00804CE6">
      <w:pPr>
        <w:pStyle w:val="a3"/>
        <w:jc w:val="left"/>
        <w:sectPr w:rsidR="00804CE6">
          <w:pgSz w:w="11920" w:h="16850"/>
          <w:pgMar w:top="1040" w:right="425" w:bottom="1160" w:left="708" w:header="0" w:footer="929" w:gutter="0"/>
          <w:cols w:space="720"/>
        </w:sectPr>
      </w:pPr>
    </w:p>
    <w:p w:rsidR="00804CE6" w:rsidRDefault="00BA41A7">
      <w:pPr>
        <w:pStyle w:val="a3"/>
        <w:spacing w:before="79"/>
        <w:ind w:left="773" w:right="369" w:firstLine="607"/>
        <w:jc w:val="left"/>
      </w:pPr>
      <w:r>
        <w:lastRenderedPageBreak/>
        <w:t>готовность</w:t>
      </w:r>
      <w:r>
        <w:rPr>
          <w:spacing w:val="-4"/>
        </w:rPr>
        <w:t xml:space="preserve"> </w:t>
      </w:r>
      <w:r>
        <w:t>к</w:t>
      </w:r>
      <w:r>
        <w:rPr>
          <w:spacing w:val="-5"/>
        </w:rPr>
        <w:t xml:space="preserve"> </w:t>
      </w:r>
      <w:r>
        <w:t>самостоятельному</w:t>
      </w:r>
      <w:r>
        <w:rPr>
          <w:spacing w:val="-9"/>
        </w:rPr>
        <w:t xml:space="preserve"> </w:t>
      </w:r>
      <w:r>
        <w:t>планированию</w:t>
      </w:r>
      <w:r>
        <w:rPr>
          <w:spacing w:val="-6"/>
        </w:rPr>
        <w:t xml:space="preserve"> </w:t>
      </w:r>
      <w:r>
        <w:t>и</w:t>
      </w:r>
      <w:r>
        <w:rPr>
          <w:spacing w:val="-5"/>
        </w:rPr>
        <w:t xml:space="preserve"> </w:t>
      </w:r>
      <w:r>
        <w:t>осуществлению</w:t>
      </w:r>
      <w:r>
        <w:rPr>
          <w:spacing w:val="-3"/>
        </w:rPr>
        <w:t xml:space="preserve"> </w:t>
      </w:r>
      <w:r>
        <w:t>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04CE6" w:rsidRDefault="00BA41A7">
      <w:pPr>
        <w:pStyle w:val="a3"/>
        <w:ind w:left="773" w:firstLine="607"/>
        <w:jc w:val="left"/>
      </w:pPr>
      <w:r>
        <w:t>овладение навыками работы с информацией: восприятие и создание информационных текстов</w:t>
      </w:r>
      <w:r>
        <w:rPr>
          <w:spacing w:val="-3"/>
        </w:rPr>
        <w:t xml:space="preserve"> </w:t>
      </w:r>
      <w:r>
        <w:t>в</w:t>
      </w:r>
      <w:r>
        <w:rPr>
          <w:spacing w:val="-3"/>
        </w:rPr>
        <w:t xml:space="preserve"> </w:t>
      </w:r>
      <w:r>
        <w:t>различных</w:t>
      </w:r>
      <w:r>
        <w:rPr>
          <w:spacing w:val="-3"/>
        </w:rPr>
        <w:t xml:space="preserve"> </w:t>
      </w:r>
      <w:r>
        <w:t>форматах,</w:t>
      </w:r>
      <w:r>
        <w:rPr>
          <w:spacing w:val="-2"/>
        </w:rPr>
        <w:t xml:space="preserve"> </w:t>
      </w:r>
      <w:r>
        <w:t>в</w:t>
      </w:r>
      <w:r>
        <w:rPr>
          <w:spacing w:val="-3"/>
        </w:rPr>
        <w:t xml:space="preserve"> </w:t>
      </w:r>
      <w:r>
        <w:t>том</w:t>
      </w:r>
      <w:r>
        <w:rPr>
          <w:spacing w:val="-2"/>
        </w:rPr>
        <w:t xml:space="preserve"> </w:t>
      </w:r>
      <w:r>
        <w:t>числе</w:t>
      </w:r>
      <w:r>
        <w:rPr>
          <w:spacing w:val="-3"/>
        </w:rPr>
        <w:t xml:space="preserve"> </w:t>
      </w:r>
      <w:r>
        <w:t>цифровых,</w:t>
      </w:r>
      <w:r>
        <w:rPr>
          <w:spacing w:val="-2"/>
        </w:rPr>
        <w:t xml:space="preserve"> </w:t>
      </w:r>
      <w:r>
        <w:t>с</w:t>
      </w:r>
      <w:r>
        <w:rPr>
          <w:spacing w:val="-1"/>
        </w:rPr>
        <w:t xml:space="preserve"> </w:t>
      </w:r>
      <w:r>
        <w:t>учетом</w:t>
      </w:r>
      <w:r>
        <w:rPr>
          <w:spacing w:val="-2"/>
        </w:rPr>
        <w:t xml:space="preserve"> </w:t>
      </w:r>
      <w:r>
        <w:t>назначения</w:t>
      </w:r>
      <w:r>
        <w:rPr>
          <w:spacing w:val="-2"/>
        </w:rPr>
        <w:t xml:space="preserve"> </w:t>
      </w:r>
      <w:r>
        <w:t>информации</w:t>
      </w:r>
      <w:r>
        <w:rPr>
          <w:spacing w:val="-4"/>
        </w:rPr>
        <w:t xml:space="preserve"> </w:t>
      </w:r>
      <w:r>
        <w:t>и</w:t>
      </w:r>
      <w:r>
        <w:rPr>
          <w:spacing w:val="-2"/>
        </w:rPr>
        <w:t xml:space="preserve"> </w:t>
      </w:r>
      <w:r>
        <w:t>ее целевой аудитории.</w:t>
      </w:r>
    </w:p>
    <w:p w:rsidR="00804CE6" w:rsidRDefault="00BA41A7">
      <w:pPr>
        <w:pStyle w:val="a3"/>
        <w:ind w:left="773" w:firstLine="607"/>
        <w:jc w:val="left"/>
      </w:pPr>
      <w:r>
        <w:t>Метапредметные результаты сгруппированы по трем направлениям и отражают способность</w:t>
      </w:r>
      <w:r>
        <w:rPr>
          <w:spacing w:val="-4"/>
        </w:rPr>
        <w:t xml:space="preserve"> </w:t>
      </w:r>
      <w:r>
        <w:t>обучающихся</w:t>
      </w:r>
      <w:r>
        <w:rPr>
          <w:spacing w:val="-5"/>
        </w:rPr>
        <w:t xml:space="preserve"> </w:t>
      </w:r>
      <w:r>
        <w:t>использовать</w:t>
      </w:r>
      <w:r>
        <w:rPr>
          <w:spacing w:val="-6"/>
        </w:rPr>
        <w:t xml:space="preserve"> </w:t>
      </w:r>
      <w:r>
        <w:t>на</w:t>
      </w:r>
      <w:r>
        <w:rPr>
          <w:spacing w:val="-6"/>
        </w:rPr>
        <w:t xml:space="preserve"> </w:t>
      </w:r>
      <w:r>
        <w:t>практике</w:t>
      </w:r>
      <w:r>
        <w:rPr>
          <w:spacing w:val="-4"/>
        </w:rPr>
        <w:t xml:space="preserve"> </w:t>
      </w:r>
      <w:r>
        <w:t>универсальные</w:t>
      </w:r>
      <w:r>
        <w:rPr>
          <w:spacing w:val="-7"/>
        </w:rPr>
        <w:t xml:space="preserve"> </w:t>
      </w:r>
      <w:r>
        <w:t>учебные</w:t>
      </w:r>
      <w:r>
        <w:rPr>
          <w:spacing w:val="-7"/>
        </w:rPr>
        <w:t xml:space="preserve"> </w:t>
      </w:r>
      <w:r>
        <w:t>действия, составляющие умение овладевать:</w:t>
      </w:r>
    </w:p>
    <w:p w:rsidR="00804CE6" w:rsidRDefault="00BA41A7">
      <w:pPr>
        <w:pStyle w:val="a3"/>
        <w:ind w:left="1380" w:right="1769"/>
        <w:jc w:val="left"/>
      </w:pPr>
      <w:r>
        <w:t>познавательными универсальными учебными действиями; коммуникативными</w:t>
      </w:r>
      <w:r>
        <w:rPr>
          <w:spacing w:val="-9"/>
        </w:rPr>
        <w:t xml:space="preserve"> </w:t>
      </w:r>
      <w:r>
        <w:t>универсальными</w:t>
      </w:r>
      <w:r>
        <w:rPr>
          <w:spacing w:val="-9"/>
        </w:rPr>
        <w:t xml:space="preserve"> </w:t>
      </w:r>
      <w:r>
        <w:t>учебными</w:t>
      </w:r>
      <w:r>
        <w:rPr>
          <w:spacing w:val="-12"/>
        </w:rPr>
        <w:t xml:space="preserve"> </w:t>
      </w:r>
      <w:r>
        <w:t>действиями; регулятивными универсальными учебными действиями.</w:t>
      </w:r>
    </w:p>
    <w:p w:rsidR="00804CE6" w:rsidRDefault="00BA41A7">
      <w:pPr>
        <w:pStyle w:val="a3"/>
        <w:spacing w:before="1"/>
        <w:ind w:left="773" w:right="788" w:firstLine="667"/>
      </w:pPr>
      <w:r>
        <w:t>Овладение</w:t>
      </w:r>
      <w:r>
        <w:rPr>
          <w:spacing w:val="-9"/>
        </w:rPr>
        <w:t xml:space="preserve"> </w:t>
      </w:r>
      <w:r>
        <w:t>познавательными</w:t>
      </w:r>
      <w:r>
        <w:rPr>
          <w:spacing w:val="-5"/>
        </w:rPr>
        <w:t xml:space="preserve"> </w:t>
      </w:r>
      <w:r>
        <w:t>универсальными</w:t>
      </w:r>
      <w:r>
        <w:rPr>
          <w:spacing w:val="-5"/>
        </w:rPr>
        <w:t xml:space="preserve"> </w:t>
      </w:r>
      <w:r>
        <w:t>учебными</w:t>
      </w:r>
      <w:r>
        <w:rPr>
          <w:spacing w:val="-8"/>
        </w:rPr>
        <w:t xml:space="preserve"> </w:t>
      </w:r>
      <w:r>
        <w:t>действиями</w:t>
      </w:r>
      <w:r>
        <w:rPr>
          <w:spacing w:val="-8"/>
        </w:rPr>
        <w:t xml:space="preserve"> </w:t>
      </w:r>
      <w:r>
        <w:t>предполагает умение</w:t>
      </w:r>
      <w:r>
        <w:rPr>
          <w:spacing w:val="-5"/>
        </w:rPr>
        <w:t xml:space="preserve"> </w:t>
      </w:r>
      <w:r>
        <w:t>использовать</w:t>
      </w:r>
      <w:r>
        <w:rPr>
          <w:spacing w:val="-3"/>
        </w:rPr>
        <w:t xml:space="preserve"> </w:t>
      </w:r>
      <w:r>
        <w:t>базовые</w:t>
      </w:r>
      <w:r>
        <w:rPr>
          <w:spacing w:val="-5"/>
        </w:rPr>
        <w:t xml:space="preserve"> </w:t>
      </w:r>
      <w:r>
        <w:t>логические</w:t>
      </w:r>
      <w:r>
        <w:rPr>
          <w:spacing w:val="-5"/>
        </w:rPr>
        <w:t xml:space="preserve"> </w:t>
      </w:r>
      <w:r>
        <w:t>действия,</w:t>
      </w:r>
      <w:r>
        <w:rPr>
          <w:spacing w:val="-4"/>
        </w:rPr>
        <w:t xml:space="preserve"> </w:t>
      </w:r>
      <w:r>
        <w:t>базовые</w:t>
      </w:r>
      <w:r>
        <w:rPr>
          <w:spacing w:val="-5"/>
        </w:rPr>
        <w:t xml:space="preserve"> </w:t>
      </w:r>
      <w:r>
        <w:t>исследовательские</w:t>
      </w:r>
      <w:r>
        <w:rPr>
          <w:spacing w:val="-5"/>
        </w:rPr>
        <w:t xml:space="preserve"> </w:t>
      </w:r>
      <w:r>
        <w:t>действия, работать с информацией.</w:t>
      </w:r>
    </w:p>
    <w:p w:rsidR="00804CE6" w:rsidRDefault="00BA41A7">
      <w:pPr>
        <w:pStyle w:val="a3"/>
        <w:ind w:left="773" w:right="671" w:firstLine="667"/>
      </w:pPr>
      <w:r>
        <w:t>Овладение системой коммуникативных универсальных учебных действий обеспечивает</w:t>
      </w:r>
      <w:r>
        <w:rPr>
          <w:spacing w:val="-6"/>
        </w:rPr>
        <w:t xml:space="preserve"> </w:t>
      </w:r>
      <w:r>
        <w:t>сформированность</w:t>
      </w:r>
      <w:r>
        <w:rPr>
          <w:spacing w:val="-5"/>
        </w:rPr>
        <w:t xml:space="preserve"> </w:t>
      </w:r>
      <w:r>
        <w:t>социальных</w:t>
      </w:r>
      <w:r>
        <w:rPr>
          <w:spacing w:val="-4"/>
        </w:rPr>
        <w:t xml:space="preserve"> </w:t>
      </w:r>
      <w:r>
        <w:t>навыков</w:t>
      </w:r>
      <w:r>
        <w:rPr>
          <w:spacing w:val="-7"/>
        </w:rPr>
        <w:t xml:space="preserve"> </w:t>
      </w:r>
      <w:r>
        <w:t>общения,</w:t>
      </w:r>
      <w:r>
        <w:rPr>
          <w:spacing w:val="-6"/>
        </w:rPr>
        <w:t xml:space="preserve"> </w:t>
      </w:r>
      <w:r>
        <w:t>совместной</w:t>
      </w:r>
      <w:r>
        <w:rPr>
          <w:spacing w:val="-6"/>
        </w:rPr>
        <w:t xml:space="preserve"> </w:t>
      </w:r>
      <w:r>
        <w:t>деятельности.</w:t>
      </w:r>
    </w:p>
    <w:p w:rsidR="00804CE6" w:rsidRDefault="00BA41A7">
      <w:pPr>
        <w:pStyle w:val="a3"/>
        <w:ind w:left="773" w:right="660" w:firstLine="607"/>
      </w:pPr>
      <w:r>
        <w:t>Овладение</w:t>
      </w:r>
      <w:r>
        <w:rPr>
          <w:spacing w:val="-8"/>
        </w:rPr>
        <w:t xml:space="preserve"> </w:t>
      </w:r>
      <w:r>
        <w:t>регулятивными</w:t>
      </w:r>
      <w:r>
        <w:rPr>
          <w:spacing w:val="-4"/>
        </w:rPr>
        <w:t xml:space="preserve"> </w:t>
      </w:r>
      <w:r>
        <w:t>универсальными</w:t>
      </w:r>
      <w:r>
        <w:rPr>
          <w:spacing w:val="-4"/>
        </w:rPr>
        <w:t xml:space="preserve"> </w:t>
      </w:r>
      <w:r>
        <w:t>учебными</w:t>
      </w:r>
      <w:r>
        <w:rPr>
          <w:spacing w:val="-7"/>
        </w:rPr>
        <w:t xml:space="preserve"> </w:t>
      </w:r>
      <w:r>
        <w:t>действиями</w:t>
      </w:r>
      <w:r>
        <w:rPr>
          <w:spacing w:val="-7"/>
        </w:rPr>
        <w:t xml:space="preserve"> </w:t>
      </w:r>
      <w:r>
        <w:t>включает</w:t>
      </w:r>
      <w:r>
        <w:rPr>
          <w:spacing w:val="-5"/>
        </w:rPr>
        <w:t xml:space="preserve"> </w:t>
      </w:r>
      <w:r>
        <w:t>умения самоорганизации, самоконтроля, развитие эмоционального интеллекта.</w:t>
      </w:r>
    </w:p>
    <w:p w:rsidR="00804CE6" w:rsidRDefault="00BA41A7">
      <w:pPr>
        <w:pStyle w:val="a3"/>
        <w:ind w:left="1440"/>
        <w:jc w:val="left"/>
      </w:pPr>
      <w:r>
        <w:t>Предметные</w:t>
      </w:r>
      <w:r>
        <w:rPr>
          <w:spacing w:val="-5"/>
        </w:rPr>
        <w:t xml:space="preserve"> </w:t>
      </w:r>
      <w:r>
        <w:t>результаты</w:t>
      </w:r>
      <w:r>
        <w:rPr>
          <w:spacing w:val="-3"/>
        </w:rPr>
        <w:t xml:space="preserve"> </w:t>
      </w:r>
      <w:r>
        <w:rPr>
          <w:spacing w:val="-2"/>
        </w:rPr>
        <w:t>включают:</w:t>
      </w:r>
    </w:p>
    <w:p w:rsidR="00804CE6" w:rsidRDefault="00BA41A7">
      <w:pPr>
        <w:pStyle w:val="a3"/>
        <w:ind w:left="773" w:right="369" w:firstLine="607"/>
        <w:jc w:val="left"/>
      </w:pPr>
      <w:r>
        <w:t>освоение</w:t>
      </w:r>
      <w:r>
        <w:rPr>
          <w:spacing w:val="-4"/>
        </w:rPr>
        <w:t xml:space="preserve"> </w:t>
      </w:r>
      <w:r>
        <w:t>обучающимися</w:t>
      </w:r>
      <w:r>
        <w:rPr>
          <w:spacing w:val="-3"/>
        </w:rPr>
        <w:t xml:space="preserve"> </w:t>
      </w:r>
      <w:r>
        <w:t>в</w:t>
      </w:r>
      <w:r>
        <w:rPr>
          <w:spacing w:val="-4"/>
        </w:rPr>
        <w:t xml:space="preserve"> </w:t>
      </w:r>
      <w:r>
        <w:t>ходе</w:t>
      </w:r>
      <w:r>
        <w:rPr>
          <w:spacing w:val="-4"/>
        </w:rPr>
        <w:t xml:space="preserve"> </w:t>
      </w:r>
      <w:r>
        <w:t>занятий</w:t>
      </w:r>
      <w:r>
        <w:rPr>
          <w:spacing w:val="40"/>
        </w:rPr>
        <w:t xml:space="preserve"> </w:t>
      </w:r>
      <w:r>
        <w:t>научных</w:t>
      </w:r>
      <w:r>
        <w:rPr>
          <w:spacing w:val="-4"/>
        </w:rPr>
        <w:t xml:space="preserve"> </w:t>
      </w:r>
      <w:r>
        <w:t>знаний,</w:t>
      </w:r>
      <w:r>
        <w:rPr>
          <w:spacing w:val="-1"/>
        </w:rPr>
        <w:t xml:space="preserve"> </w:t>
      </w:r>
      <w:r>
        <w:t>умений</w:t>
      </w:r>
      <w:r>
        <w:rPr>
          <w:spacing w:val="-3"/>
        </w:rPr>
        <w:t xml:space="preserve"> </w:t>
      </w:r>
      <w:r>
        <w:t>и</w:t>
      </w:r>
      <w:r>
        <w:rPr>
          <w:spacing w:val="-3"/>
        </w:rPr>
        <w:t xml:space="preserve"> </w:t>
      </w:r>
      <w:r>
        <w:t>способов</w:t>
      </w:r>
      <w:r>
        <w:rPr>
          <w:spacing w:val="-4"/>
        </w:rPr>
        <w:t xml:space="preserve"> </w:t>
      </w:r>
      <w:r>
        <w:t>действий, специфических для соответствующего курса внеурочной деятельности; предпосылки научного типа мышления;</w:t>
      </w:r>
    </w:p>
    <w:p w:rsidR="00804CE6" w:rsidRDefault="00BA41A7">
      <w:pPr>
        <w:pStyle w:val="a3"/>
        <w:ind w:left="773" w:right="287" w:firstLine="607"/>
        <w:jc w:val="left"/>
      </w:pPr>
      <w:r>
        <w:t>виды</w:t>
      </w:r>
      <w:r>
        <w:rPr>
          <w:spacing w:val="-4"/>
        </w:rPr>
        <w:t xml:space="preserve"> </w:t>
      </w:r>
      <w:r>
        <w:t>деятельности</w:t>
      </w:r>
      <w:r>
        <w:rPr>
          <w:spacing w:val="-5"/>
        </w:rPr>
        <w:t xml:space="preserve"> </w:t>
      </w:r>
      <w:r>
        <w:t>по</w:t>
      </w:r>
      <w:r>
        <w:rPr>
          <w:spacing w:val="-4"/>
        </w:rPr>
        <w:t xml:space="preserve"> </w:t>
      </w:r>
      <w:r>
        <w:t>получению</w:t>
      </w:r>
      <w:r>
        <w:rPr>
          <w:spacing w:val="-4"/>
        </w:rPr>
        <w:t xml:space="preserve"> </w:t>
      </w:r>
      <w:r>
        <w:t>нового</w:t>
      </w:r>
      <w:r>
        <w:rPr>
          <w:spacing w:val="-4"/>
        </w:rPr>
        <w:t xml:space="preserve"> </w:t>
      </w:r>
      <w:r>
        <w:t>знания,</w:t>
      </w:r>
      <w:r>
        <w:rPr>
          <w:spacing w:val="-4"/>
        </w:rPr>
        <w:t xml:space="preserve"> </w:t>
      </w:r>
      <w:r>
        <w:t>его</w:t>
      </w:r>
      <w:r>
        <w:rPr>
          <w:spacing w:val="-4"/>
        </w:rPr>
        <w:t xml:space="preserve"> </w:t>
      </w:r>
      <w:r>
        <w:t>интерпретации,</w:t>
      </w:r>
      <w:r>
        <w:rPr>
          <w:spacing w:val="-4"/>
        </w:rPr>
        <w:t xml:space="preserve"> </w:t>
      </w:r>
      <w:r>
        <w:t>преобразованию</w:t>
      </w:r>
      <w:r>
        <w:rPr>
          <w:spacing w:val="-4"/>
        </w:rPr>
        <w:t xml:space="preserve"> </w:t>
      </w:r>
      <w:r>
        <w:t>и применению в различных учебных ситуациях, в том числе при создании учебных и социальных проектов.</w:t>
      </w:r>
    </w:p>
    <w:p w:rsidR="00804CE6" w:rsidRDefault="00804CE6">
      <w:pPr>
        <w:pStyle w:val="a3"/>
        <w:spacing w:before="3"/>
        <w:ind w:left="0"/>
        <w:jc w:val="left"/>
      </w:pPr>
    </w:p>
    <w:p w:rsidR="00804CE6" w:rsidRDefault="00BA41A7">
      <w:pPr>
        <w:pStyle w:val="Heading6"/>
        <w:ind w:left="770"/>
      </w:pPr>
      <w:r>
        <w:t>Диагностика</w:t>
      </w:r>
      <w:r>
        <w:rPr>
          <w:spacing w:val="-9"/>
        </w:rPr>
        <w:t xml:space="preserve"> </w:t>
      </w:r>
      <w:r>
        <w:t>эффективности</w:t>
      </w:r>
      <w:r>
        <w:rPr>
          <w:spacing w:val="-6"/>
        </w:rPr>
        <w:t xml:space="preserve"> </w:t>
      </w:r>
      <w:r>
        <w:t>организации</w:t>
      </w:r>
      <w:r>
        <w:rPr>
          <w:spacing w:val="-6"/>
        </w:rPr>
        <w:t xml:space="preserve"> </w:t>
      </w:r>
      <w:r>
        <w:t>внеурочной</w:t>
      </w:r>
      <w:r>
        <w:rPr>
          <w:spacing w:val="-6"/>
        </w:rPr>
        <w:t xml:space="preserve"> </w:t>
      </w:r>
      <w:r>
        <w:rPr>
          <w:spacing w:val="-2"/>
        </w:rPr>
        <w:t>деятельности</w:t>
      </w:r>
    </w:p>
    <w:p w:rsidR="00804CE6" w:rsidRDefault="00BA41A7">
      <w:pPr>
        <w:pStyle w:val="a3"/>
        <w:spacing w:before="271"/>
        <w:ind w:left="773" w:hanging="3"/>
        <w:jc w:val="left"/>
      </w:pPr>
      <w:r>
        <w:t>Цель</w:t>
      </w:r>
      <w:r>
        <w:rPr>
          <w:spacing w:val="-3"/>
        </w:rPr>
        <w:t xml:space="preserve"> </w:t>
      </w:r>
      <w:r>
        <w:t>диагностики</w:t>
      </w:r>
      <w:r>
        <w:rPr>
          <w:spacing w:val="-1"/>
        </w:rPr>
        <w:t xml:space="preserve"> </w:t>
      </w:r>
      <w:r>
        <w:t>–</w:t>
      </w:r>
      <w:r>
        <w:rPr>
          <w:spacing w:val="-3"/>
        </w:rPr>
        <w:t xml:space="preserve"> </w:t>
      </w:r>
      <w:r>
        <w:t>выяснить,</w:t>
      </w:r>
      <w:r>
        <w:rPr>
          <w:spacing w:val="-3"/>
        </w:rPr>
        <w:t xml:space="preserve"> </w:t>
      </w:r>
      <w:r>
        <w:t>являются</w:t>
      </w:r>
      <w:r>
        <w:rPr>
          <w:spacing w:val="-3"/>
        </w:rPr>
        <w:t xml:space="preserve"> </w:t>
      </w:r>
      <w:r>
        <w:t>ли</w:t>
      </w:r>
      <w:r>
        <w:rPr>
          <w:spacing w:val="-3"/>
        </w:rPr>
        <w:t xml:space="preserve"> </w:t>
      </w:r>
      <w:r>
        <w:t>и</w:t>
      </w:r>
      <w:r>
        <w:rPr>
          <w:spacing w:val="-3"/>
        </w:rPr>
        <w:t xml:space="preserve"> </w:t>
      </w:r>
      <w:r>
        <w:t>в</w:t>
      </w:r>
      <w:r>
        <w:rPr>
          <w:spacing w:val="-6"/>
        </w:rPr>
        <w:t xml:space="preserve"> </w:t>
      </w:r>
      <w:r>
        <w:t>какой</w:t>
      </w:r>
      <w:r>
        <w:rPr>
          <w:spacing w:val="-3"/>
        </w:rPr>
        <w:t xml:space="preserve"> </w:t>
      </w:r>
      <w:r>
        <w:t>степени</w:t>
      </w:r>
      <w:r>
        <w:rPr>
          <w:spacing w:val="-3"/>
        </w:rPr>
        <w:t xml:space="preserve"> </w:t>
      </w:r>
      <w:r>
        <w:t>воспитывающими</w:t>
      </w:r>
      <w:r>
        <w:rPr>
          <w:spacing w:val="-3"/>
        </w:rPr>
        <w:t xml:space="preserve"> </w:t>
      </w:r>
      <w:r>
        <w:t>те</w:t>
      </w:r>
      <w:r>
        <w:rPr>
          <w:spacing w:val="-3"/>
        </w:rPr>
        <w:t xml:space="preserve"> </w:t>
      </w:r>
      <w:r>
        <w:t>виды внеурочной деятельности, которыми занят школьник.</w:t>
      </w:r>
    </w:p>
    <w:p w:rsidR="00804CE6" w:rsidRDefault="00BA41A7" w:rsidP="004D1AAE">
      <w:pPr>
        <w:pStyle w:val="a4"/>
        <w:numPr>
          <w:ilvl w:val="0"/>
          <w:numId w:val="16"/>
        </w:numPr>
        <w:tabs>
          <w:tab w:val="left" w:pos="1481"/>
        </w:tabs>
        <w:spacing w:before="1"/>
        <w:jc w:val="left"/>
        <w:rPr>
          <w:sz w:val="24"/>
        </w:rPr>
      </w:pPr>
      <w:r>
        <w:rPr>
          <w:sz w:val="24"/>
        </w:rPr>
        <w:t>Диагностика</w:t>
      </w:r>
      <w:r>
        <w:rPr>
          <w:spacing w:val="-9"/>
          <w:sz w:val="24"/>
        </w:rPr>
        <w:t xml:space="preserve"> </w:t>
      </w:r>
      <w:r>
        <w:rPr>
          <w:sz w:val="24"/>
        </w:rPr>
        <w:t>эффективности</w:t>
      </w:r>
      <w:r>
        <w:rPr>
          <w:spacing w:val="-5"/>
          <w:sz w:val="24"/>
        </w:rPr>
        <w:t xml:space="preserve"> </w:t>
      </w:r>
      <w:r>
        <w:rPr>
          <w:sz w:val="24"/>
        </w:rPr>
        <w:t>внеурочной</w:t>
      </w:r>
      <w:r>
        <w:rPr>
          <w:spacing w:val="-6"/>
          <w:sz w:val="24"/>
        </w:rPr>
        <w:t xml:space="preserve"> </w:t>
      </w:r>
      <w:r>
        <w:rPr>
          <w:sz w:val="24"/>
        </w:rPr>
        <w:t>деятельности</w:t>
      </w:r>
      <w:r>
        <w:rPr>
          <w:spacing w:val="-4"/>
          <w:sz w:val="24"/>
        </w:rPr>
        <w:t xml:space="preserve"> </w:t>
      </w:r>
      <w:r>
        <w:rPr>
          <w:spacing w:val="-2"/>
          <w:sz w:val="24"/>
        </w:rPr>
        <w:t>школьников</w:t>
      </w:r>
    </w:p>
    <w:p w:rsidR="00804CE6" w:rsidRDefault="00BA41A7" w:rsidP="004D1AAE">
      <w:pPr>
        <w:pStyle w:val="a4"/>
        <w:numPr>
          <w:ilvl w:val="0"/>
          <w:numId w:val="16"/>
        </w:numPr>
        <w:tabs>
          <w:tab w:val="left" w:pos="1481"/>
        </w:tabs>
        <w:jc w:val="left"/>
        <w:rPr>
          <w:sz w:val="24"/>
        </w:rPr>
      </w:pPr>
      <w:r>
        <w:rPr>
          <w:sz w:val="24"/>
        </w:rPr>
        <w:t>Личность</w:t>
      </w:r>
      <w:r>
        <w:rPr>
          <w:spacing w:val="-3"/>
          <w:sz w:val="24"/>
        </w:rPr>
        <w:t xml:space="preserve"> </w:t>
      </w:r>
      <w:r>
        <w:rPr>
          <w:sz w:val="24"/>
        </w:rPr>
        <w:t>самого</w:t>
      </w:r>
      <w:r>
        <w:rPr>
          <w:spacing w:val="-2"/>
          <w:sz w:val="24"/>
        </w:rPr>
        <w:t xml:space="preserve"> обучающегося</w:t>
      </w:r>
    </w:p>
    <w:p w:rsidR="00804CE6" w:rsidRDefault="00BA41A7" w:rsidP="004D1AAE">
      <w:pPr>
        <w:pStyle w:val="a4"/>
        <w:numPr>
          <w:ilvl w:val="0"/>
          <w:numId w:val="16"/>
        </w:numPr>
        <w:tabs>
          <w:tab w:val="left" w:pos="1481"/>
        </w:tabs>
        <w:jc w:val="left"/>
        <w:rPr>
          <w:sz w:val="24"/>
        </w:rPr>
      </w:pPr>
      <w:r>
        <w:rPr>
          <w:sz w:val="24"/>
        </w:rPr>
        <w:t>Детский</w:t>
      </w:r>
      <w:r>
        <w:rPr>
          <w:spacing w:val="-4"/>
          <w:sz w:val="24"/>
        </w:rPr>
        <w:t xml:space="preserve"> </w:t>
      </w:r>
      <w:r>
        <w:rPr>
          <w:spacing w:val="-2"/>
          <w:sz w:val="24"/>
        </w:rPr>
        <w:t>коллектив</w:t>
      </w:r>
    </w:p>
    <w:p w:rsidR="00804CE6" w:rsidRDefault="00BA41A7" w:rsidP="004D1AAE">
      <w:pPr>
        <w:pStyle w:val="a4"/>
        <w:numPr>
          <w:ilvl w:val="0"/>
          <w:numId w:val="16"/>
        </w:numPr>
        <w:tabs>
          <w:tab w:val="left" w:pos="1481"/>
        </w:tabs>
        <w:jc w:val="left"/>
        <w:rPr>
          <w:sz w:val="24"/>
        </w:rPr>
      </w:pPr>
      <w:r>
        <w:rPr>
          <w:sz w:val="24"/>
        </w:rPr>
        <w:t>Профессиональная</w:t>
      </w:r>
      <w:r>
        <w:rPr>
          <w:spacing w:val="-5"/>
          <w:sz w:val="24"/>
        </w:rPr>
        <w:t xml:space="preserve"> </w:t>
      </w:r>
      <w:r>
        <w:rPr>
          <w:sz w:val="24"/>
        </w:rPr>
        <w:t>позиция</w:t>
      </w:r>
      <w:r>
        <w:rPr>
          <w:spacing w:val="-7"/>
          <w:sz w:val="24"/>
        </w:rPr>
        <w:t xml:space="preserve"> </w:t>
      </w:r>
      <w:r>
        <w:rPr>
          <w:spacing w:val="-2"/>
          <w:sz w:val="24"/>
        </w:rPr>
        <w:t>педагога</w:t>
      </w:r>
    </w:p>
    <w:p w:rsidR="00804CE6" w:rsidRDefault="00BA41A7" w:rsidP="004D1AAE">
      <w:pPr>
        <w:pStyle w:val="a4"/>
        <w:numPr>
          <w:ilvl w:val="0"/>
          <w:numId w:val="16"/>
        </w:numPr>
        <w:tabs>
          <w:tab w:val="left" w:pos="1481"/>
        </w:tabs>
        <w:jc w:val="left"/>
        <w:rPr>
          <w:sz w:val="24"/>
        </w:rPr>
      </w:pPr>
      <w:r>
        <w:rPr>
          <w:sz w:val="24"/>
        </w:rPr>
        <w:t>Методы</w:t>
      </w:r>
      <w:r>
        <w:rPr>
          <w:spacing w:val="-3"/>
          <w:sz w:val="24"/>
        </w:rPr>
        <w:t xml:space="preserve"> </w:t>
      </w:r>
      <w:r>
        <w:rPr>
          <w:sz w:val="24"/>
        </w:rPr>
        <w:t>и</w:t>
      </w:r>
      <w:r>
        <w:rPr>
          <w:spacing w:val="-3"/>
          <w:sz w:val="24"/>
        </w:rPr>
        <w:t xml:space="preserve"> </w:t>
      </w:r>
      <w:r>
        <w:rPr>
          <w:sz w:val="24"/>
        </w:rPr>
        <w:t>методики</w:t>
      </w:r>
      <w:r>
        <w:rPr>
          <w:spacing w:val="-3"/>
          <w:sz w:val="24"/>
        </w:rPr>
        <w:t xml:space="preserve"> </w:t>
      </w:r>
      <w:r>
        <w:rPr>
          <w:sz w:val="24"/>
        </w:rPr>
        <w:t>мониторинга</w:t>
      </w:r>
      <w:r>
        <w:rPr>
          <w:spacing w:val="-3"/>
          <w:sz w:val="24"/>
        </w:rPr>
        <w:t xml:space="preserve"> </w:t>
      </w:r>
      <w:r>
        <w:rPr>
          <w:sz w:val="24"/>
        </w:rPr>
        <w:t>изучения</w:t>
      </w:r>
      <w:r>
        <w:rPr>
          <w:spacing w:val="-3"/>
          <w:sz w:val="24"/>
        </w:rPr>
        <w:t xml:space="preserve"> </w:t>
      </w:r>
      <w:r>
        <w:rPr>
          <w:sz w:val="24"/>
        </w:rPr>
        <w:t>детского</w:t>
      </w:r>
      <w:r>
        <w:rPr>
          <w:spacing w:val="-2"/>
          <w:sz w:val="24"/>
        </w:rPr>
        <w:t xml:space="preserve"> коллектива</w:t>
      </w:r>
    </w:p>
    <w:p w:rsidR="00804CE6" w:rsidRDefault="00BA41A7">
      <w:pPr>
        <w:pStyle w:val="a3"/>
        <w:ind w:left="773" w:hanging="3"/>
        <w:jc w:val="left"/>
      </w:pPr>
      <w:r>
        <w:t>Основные результаты реализации программы внеурочной деятельности обучающихся оцениваются</w:t>
      </w:r>
      <w:r>
        <w:rPr>
          <w:spacing w:val="-6"/>
        </w:rPr>
        <w:t xml:space="preserve"> </w:t>
      </w:r>
      <w:r>
        <w:t>в</w:t>
      </w:r>
      <w:r>
        <w:rPr>
          <w:spacing w:val="-7"/>
        </w:rPr>
        <w:t xml:space="preserve"> </w:t>
      </w:r>
      <w:r>
        <w:t>рамках</w:t>
      </w:r>
      <w:r>
        <w:rPr>
          <w:spacing w:val="-7"/>
        </w:rPr>
        <w:t xml:space="preserve"> </w:t>
      </w:r>
      <w:r>
        <w:t>мониторинговых</w:t>
      </w:r>
      <w:r>
        <w:rPr>
          <w:spacing w:val="-7"/>
        </w:rPr>
        <w:t xml:space="preserve"> </w:t>
      </w:r>
      <w:r>
        <w:t>процедур,</w:t>
      </w:r>
      <w:r>
        <w:rPr>
          <w:spacing w:val="-6"/>
        </w:rPr>
        <w:t xml:space="preserve"> </w:t>
      </w:r>
      <w:r>
        <w:t>предусматривающих</w:t>
      </w:r>
      <w:r>
        <w:rPr>
          <w:spacing w:val="-4"/>
        </w:rPr>
        <w:t xml:space="preserve"> </w:t>
      </w:r>
      <w:r>
        <w:t>сформированность познавательного, коммуникативного, нравственного, эстетического потенциала личности:</w:t>
      </w:r>
    </w:p>
    <w:p w:rsidR="00804CE6" w:rsidRDefault="00BA41A7" w:rsidP="004D1AAE">
      <w:pPr>
        <w:pStyle w:val="a4"/>
        <w:numPr>
          <w:ilvl w:val="0"/>
          <w:numId w:val="16"/>
        </w:numPr>
        <w:tabs>
          <w:tab w:val="left" w:pos="1481"/>
        </w:tabs>
        <w:jc w:val="left"/>
        <w:rPr>
          <w:sz w:val="24"/>
        </w:rPr>
      </w:pPr>
      <w:r>
        <w:rPr>
          <w:sz w:val="24"/>
        </w:rPr>
        <w:t>Листы</w:t>
      </w:r>
      <w:r>
        <w:rPr>
          <w:spacing w:val="-1"/>
          <w:sz w:val="24"/>
        </w:rPr>
        <w:t xml:space="preserve"> </w:t>
      </w:r>
      <w:r>
        <w:rPr>
          <w:spacing w:val="-2"/>
          <w:sz w:val="24"/>
        </w:rPr>
        <w:t>наблюдений</w:t>
      </w:r>
    </w:p>
    <w:p w:rsidR="00804CE6" w:rsidRDefault="00BA41A7" w:rsidP="004D1AAE">
      <w:pPr>
        <w:pStyle w:val="a4"/>
        <w:numPr>
          <w:ilvl w:val="0"/>
          <w:numId w:val="16"/>
        </w:numPr>
        <w:tabs>
          <w:tab w:val="left" w:pos="1481"/>
        </w:tabs>
        <w:jc w:val="left"/>
        <w:rPr>
          <w:sz w:val="24"/>
        </w:rPr>
      </w:pPr>
      <w:r>
        <w:rPr>
          <w:sz w:val="24"/>
        </w:rPr>
        <w:t>Контрольные</w:t>
      </w:r>
      <w:r>
        <w:rPr>
          <w:spacing w:val="-5"/>
          <w:sz w:val="24"/>
        </w:rPr>
        <w:t xml:space="preserve"> </w:t>
      </w:r>
      <w:r>
        <w:rPr>
          <w:spacing w:val="-2"/>
          <w:sz w:val="24"/>
        </w:rPr>
        <w:t>вопросы</w:t>
      </w:r>
    </w:p>
    <w:p w:rsidR="00804CE6" w:rsidRDefault="00BA41A7" w:rsidP="004D1AAE">
      <w:pPr>
        <w:pStyle w:val="a4"/>
        <w:numPr>
          <w:ilvl w:val="0"/>
          <w:numId w:val="16"/>
        </w:numPr>
        <w:tabs>
          <w:tab w:val="left" w:pos="1481"/>
        </w:tabs>
        <w:jc w:val="left"/>
        <w:rPr>
          <w:sz w:val="24"/>
        </w:rPr>
      </w:pPr>
      <w:r>
        <w:rPr>
          <w:spacing w:val="-2"/>
          <w:sz w:val="24"/>
        </w:rPr>
        <w:t>Анкеты</w:t>
      </w:r>
    </w:p>
    <w:p w:rsidR="00804CE6" w:rsidRDefault="00BA41A7" w:rsidP="004D1AAE">
      <w:pPr>
        <w:pStyle w:val="a4"/>
        <w:numPr>
          <w:ilvl w:val="0"/>
          <w:numId w:val="16"/>
        </w:numPr>
        <w:tabs>
          <w:tab w:val="left" w:pos="1481"/>
        </w:tabs>
        <w:jc w:val="left"/>
        <w:rPr>
          <w:sz w:val="24"/>
        </w:rPr>
      </w:pPr>
      <w:r>
        <w:rPr>
          <w:spacing w:val="-4"/>
          <w:sz w:val="24"/>
        </w:rPr>
        <w:t>Тесты</w:t>
      </w:r>
    </w:p>
    <w:p w:rsidR="00804CE6" w:rsidRDefault="00BA41A7" w:rsidP="004D1AAE">
      <w:pPr>
        <w:pStyle w:val="a4"/>
        <w:numPr>
          <w:ilvl w:val="0"/>
          <w:numId w:val="16"/>
        </w:numPr>
        <w:tabs>
          <w:tab w:val="left" w:pos="1481"/>
        </w:tabs>
        <w:jc w:val="left"/>
        <w:rPr>
          <w:sz w:val="24"/>
        </w:rPr>
      </w:pPr>
      <w:r>
        <w:rPr>
          <w:sz w:val="24"/>
        </w:rPr>
        <w:t>Защита</w:t>
      </w:r>
      <w:r>
        <w:rPr>
          <w:spacing w:val="-3"/>
          <w:sz w:val="24"/>
        </w:rPr>
        <w:t xml:space="preserve"> </w:t>
      </w:r>
      <w:r>
        <w:rPr>
          <w:spacing w:val="-2"/>
          <w:sz w:val="24"/>
        </w:rPr>
        <w:t>проектов</w:t>
      </w:r>
    </w:p>
    <w:p w:rsidR="00804CE6" w:rsidRDefault="00BA41A7" w:rsidP="004D1AAE">
      <w:pPr>
        <w:pStyle w:val="a4"/>
        <w:numPr>
          <w:ilvl w:val="0"/>
          <w:numId w:val="16"/>
        </w:numPr>
        <w:tabs>
          <w:tab w:val="left" w:pos="1481"/>
        </w:tabs>
        <w:jc w:val="left"/>
        <w:rPr>
          <w:sz w:val="24"/>
        </w:rPr>
      </w:pPr>
      <w:r>
        <w:rPr>
          <w:sz w:val="24"/>
        </w:rPr>
        <w:t>Результативность</w:t>
      </w:r>
      <w:r>
        <w:rPr>
          <w:spacing w:val="-4"/>
          <w:sz w:val="24"/>
        </w:rPr>
        <w:t xml:space="preserve"> </w:t>
      </w:r>
      <w:r>
        <w:rPr>
          <w:sz w:val="24"/>
        </w:rPr>
        <w:t>участия</w:t>
      </w:r>
      <w:r>
        <w:rPr>
          <w:spacing w:val="-4"/>
          <w:sz w:val="24"/>
        </w:rPr>
        <w:t xml:space="preserve"> </w:t>
      </w:r>
      <w:r>
        <w:rPr>
          <w:sz w:val="24"/>
        </w:rPr>
        <w:t>в</w:t>
      </w:r>
      <w:r>
        <w:rPr>
          <w:spacing w:val="-5"/>
          <w:sz w:val="24"/>
        </w:rPr>
        <w:t xml:space="preserve"> </w:t>
      </w:r>
      <w:r>
        <w:rPr>
          <w:sz w:val="24"/>
        </w:rPr>
        <w:t>конкурсах</w:t>
      </w:r>
      <w:r>
        <w:rPr>
          <w:spacing w:val="1"/>
          <w:sz w:val="24"/>
        </w:rPr>
        <w:t xml:space="preserve"> </w:t>
      </w:r>
      <w:r>
        <w:rPr>
          <w:sz w:val="24"/>
        </w:rPr>
        <w:t>различной</w:t>
      </w:r>
      <w:r>
        <w:rPr>
          <w:spacing w:val="-4"/>
          <w:sz w:val="24"/>
        </w:rPr>
        <w:t xml:space="preserve"> </w:t>
      </w:r>
      <w:r>
        <w:rPr>
          <w:sz w:val="24"/>
        </w:rPr>
        <w:t>направленности</w:t>
      </w:r>
      <w:r>
        <w:rPr>
          <w:spacing w:val="50"/>
          <w:sz w:val="24"/>
        </w:rPr>
        <w:t xml:space="preserve"> </w:t>
      </w:r>
      <w:r>
        <w:rPr>
          <w:sz w:val="24"/>
        </w:rPr>
        <w:t>и</w:t>
      </w:r>
      <w:r>
        <w:rPr>
          <w:spacing w:val="-1"/>
          <w:sz w:val="24"/>
        </w:rPr>
        <w:t xml:space="preserve"> </w:t>
      </w:r>
      <w:r>
        <w:rPr>
          <w:spacing w:val="-2"/>
          <w:sz w:val="24"/>
        </w:rPr>
        <w:t>уровней.</w:t>
      </w:r>
    </w:p>
    <w:p w:rsidR="00804CE6" w:rsidRDefault="00BA41A7" w:rsidP="004D1AAE">
      <w:pPr>
        <w:pStyle w:val="a4"/>
        <w:numPr>
          <w:ilvl w:val="0"/>
          <w:numId w:val="16"/>
        </w:numPr>
        <w:tabs>
          <w:tab w:val="left" w:pos="1481"/>
        </w:tabs>
        <w:jc w:val="left"/>
        <w:rPr>
          <w:sz w:val="24"/>
        </w:rPr>
      </w:pPr>
      <w:r>
        <w:rPr>
          <w:sz w:val="24"/>
        </w:rPr>
        <w:t>Активность</w:t>
      </w:r>
      <w:r>
        <w:rPr>
          <w:spacing w:val="-2"/>
          <w:sz w:val="24"/>
        </w:rPr>
        <w:t xml:space="preserve"> </w:t>
      </w:r>
      <w:r>
        <w:rPr>
          <w:sz w:val="24"/>
        </w:rPr>
        <w:t>участия</w:t>
      </w:r>
      <w:r>
        <w:rPr>
          <w:spacing w:val="-3"/>
          <w:sz w:val="24"/>
        </w:rPr>
        <w:t xml:space="preserve"> </w:t>
      </w:r>
      <w:r>
        <w:rPr>
          <w:sz w:val="24"/>
        </w:rPr>
        <w:t>во</w:t>
      </w:r>
      <w:r>
        <w:rPr>
          <w:spacing w:val="-2"/>
          <w:sz w:val="24"/>
        </w:rPr>
        <w:t xml:space="preserve"> </w:t>
      </w:r>
      <w:r>
        <w:rPr>
          <w:sz w:val="24"/>
        </w:rPr>
        <w:t>внеклассных</w:t>
      </w:r>
      <w:r>
        <w:rPr>
          <w:spacing w:val="55"/>
          <w:sz w:val="24"/>
        </w:rPr>
        <w:t xml:space="preserve"> </w:t>
      </w:r>
      <w:r>
        <w:rPr>
          <w:spacing w:val="-2"/>
          <w:sz w:val="24"/>
        </w:rPr>
        <w:t>мероприятиях</w:t>
      </w:r>
    </w:p>
    <w:p w:rsidR="00804CE6" w:rsidRDefault="00804CE6">
      <w:pPr>
        <w:pStyle w:val="a4"/>
        <w:jc w:val="left"/>
        <w:rPr>
          <w:sz w:val="24"/>
        </w:rPr>
        <w:sectPr w:rsidR="00804CE6">
          <w:pgSz w:w="11920" w:h="16850"/>
          <w:pgMar w:top="1040" w:right="425" w:bottom="1160" w:left="708" w:header="0" w:footer="929" w:gutter="0"/>
          <w:cols w:space="720"/>
        </w:sectPr>
      </w:pPr>
    </w:p>
    <w:p w:rsidR="00804CE6" w:rsidRDefault="00BA41A7">
      <w:pPr>
        <w:pStyle w:val="Heading5"/>
        <w:spacing w:before="79"/>
        <w:ind w:left="1481"/>
      </w:pPr>
      <w:r>
        <w:lastRenderedPageBreak/>
        <w:t>3.4</w:t>
      </w:r>
      <w:r>
        <w:rPr>
          <w:spacing w:val="-3"/>
        </w:rPr>
        <w:t xml:space="preserve"> </w:t>
      </w:r>
      <w:r>
        <w:t>КАЛЕНДАРНЫЙ</w:t>
      </w:r>
      <w:r>
        <w:rPr>
          <w:spacing w:val="-2"/>
        </w:rPr>
        <w:t xml:space="preserve"> </w:t>
      </w:r>
      <w:r>
        <w:t>ПЛАН</w:t>
      </w:r>
      <w:r>
        <w:rPr>
          <w:spacing w:val="-2"/>
        </w:rPr>
        <w:t xml:space="preserve"> </w:t>
      </w:r>
      <w:r>
        <w:t>ВОСПИТАТЕЛЬНОЙ</w:t>
      </w:r>
      <w:r>
        <w:rPr>
          <w:spacing w:val="-2"/>
        </w:rPr>
        <w:t xml:space="preserve"> РАБОТЫ.</w:t>
      </w:r>
    </w:p>
    <w:p w:rsidR="00804CE6" w:rsidRDefault="00BA41A7">
      <w:pPr>
        <w:pStyle w:val="a3"/>
        <w:spacing w:before="137" w:line="360" w:lineRule="auto"/>
        <w:ind w:left="773" w:right="272" w:firstLine="707"/>
      </w:pPr>
      <w: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rsidR="00804CE6" w:rsidRDefault="00804CE6">
      <w:pPr>
        <w:pStyle w:val="a3"/>
        <w:spacing w:before="139"/>
        <w:ind w:left="0"/>
        <w:jc w:val="left"/>
      </w:pPr>
    </w:p>
    <w:p w:rsidR="00804CE6" w:rsidRDefault="00BA41A7">
      <w:pPr>
        <w:pStyle w:val="a3"/>
        <w:spacing w:line="360" w:lineRule="auto"/>
        <w:ind w:left="773" w:right="279" w:firstLine="767"/>
      </w:pPr>
      <w:r>
        <w:t>Федеральный календарный план воспитательной работы является единым для образовательных организаций.</w:t>
      </w:r>
    </w:p>
    <w:p w:rsidR="00804CE6" w:rsidRDefault="00BA41A7">
      <w:pPr>
        <w:pStyle w:val="a3"/>
        <w:spacing w:line="360" w:lineRule="auto"/>
        <w:ind w:left="773" w:right="281" w:firstLine="707"/>
      </w:pPr>
      <w:r>
        <w:t>.</w:t>
      </w:r>
      <w:r>
        <w:rPr>
          <w:spacing w:val="-2"/>
        </w:rPr>
        <w:t xml:space="preserve"> </w:t>
      </w:r>
      <w:r>
        <w:t>Федеральный календарный план воспитательной работы может быть реализован в рамках урочной и внеурочной деятельности.</w:t>
      </w:r>
    </w:p>
    <w:p w:rsidR="00804CE6" w:rsidRDefault="00BA41A7">
      <w:pPr>
        <w:pStyle w:val="a3"/>
        <w:spacing w:line="360" w:lineRule="auto"/>
        <w:ind w:left="773" w:right="277" w:firstLine="707"/>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04CE6" w:rsidRDefault="00BA41A7">
      <w:pPr>
        <w:pStyle w:val="a3"/>
        <w:spacing w:line="274" w:lineRule="exact"/>
        <w:ind w:left="1481"/>
        <w:jc w:val="left"/>
      </w:pPr>
      <w:r>
        <w:rPr>
          <w:spacing w:val="-2"/>
        </w:rPr>
        <w:t>Сентябрь:</w:t>
      </w:r>
    </w:p>
    <w:p w:rsidR="00804CE6" w:rsidRDefault="00BA41A7">
      <w:pPr>
        <w:pStyle w:val="a3"/>
        <w:spacing w:before="140"/>
        <w:ind w:left="1481"/>
        <w:jc w:val="left"/>
      </w:pPr>
      <w:r>
        <w:t>1</w:t>
      </w:r>
      <w:r>
        <w:rPr>
          <w:spacing w:val="-1"/>
        </w:rPr>
        <w:t xml:space="preserve"> </w:t>
      </w:r>
      <w:r>
        <w:t>сентября:</w:t>
      </w:r>
      <w:r>
        <w:rPr>
          <w:spacing w:val="-1"/>
        </w:rPr>
        <w:t xml:space="preserve"> </w:t>
      </w:r>
      <w:r>
        <w:t xml:space="preserve">День </w:t>
      </w:r>
      <w:r>
        <w:rPr>
          <w:spacing w:val="-2"/>
        </w:rPr>
        <w:t>знаний;</w:t>
      </w:r>
    </w:p>
    <w:p w:rsidR="00804CE6" w:rsidRDefault="00BA41A7">
      <w:pPr>
        <w:pStyle w:val="a3"/>
        <w:tabs>
          <w:tab w:val="left" w:pos="1860"/>
          <w:tab w:val="left" w:pos="3095"/>
          <w:tab w:val="left" w:pos="3860"/>
          <w:tab w:val="left" w:pos="5200"/>
          <w:tab w:val="left" w:pos="6208"/>
          <w:tab w:val="left" w:pos="7350"/>
          <w:tab w:val="left" w:pos="8321"/>
          <w:tab w:val="left" w:pos="9086"/>
        </w:tabs>
        <w:spacing w:before="137" w:line="360" w:lineRule="auto"/>
        <w:ind w:left="773" w:right="280" w:firstLine="707"/>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804CE6" w:rsidRDefault="00BA41A7">
      <w:pPr>
        <w:pStyle w:val="a3"/>
        <w:spacing w:line="360" w:lineRule="auto"/>
        <w:ind w:left="1481" w:right="1769"/>
        <w:jc w:val="left"/>
      </w:pPr>
      <w:r>
        <w:t>8</w:t>
      </w:r>
      <w:r>
        <w:rPr>
          <w:spacing w:val="-6"/>
        </w:rPr>
        <w:t xml:space="preserve"> </w:t>
      </w:r>
      <w:r>
        <w:t>сентября:</w:t>
      </w:r>
      <w:r>
        <w:rPr>
          <w:spacing w:val="-6"/>
        </w:rPr>
        <w:t xml:space="preserve"> </w:t>
      </w:r>
      <w:r>
        <w:t>Международный</w:t>
      </w:r>
      <w:r>
        <w:rPr>
          <w:spacing w:val="-6"/>
        </w:rPr>
        <w:t xml:space="preserve"> </w:t>
      </w:r>
      <w:r>
        <w:t>день</w:t>
      </w:r>
      <w:r>
        <w:rPr>
          <w:spacing w:val="-6"/>
        </w:rPr>
        <w:t xml:space="preserve"> </w:t>
      </w:r>
      <w:r>
        <w:t>распространения</w:t>
      </w:r>
      <w:r>
        <w:rPr>
          <w:spacing w:val="-6"/>
        </w:rPr>
        <w:t xml:space="preserve"> </w:t>
      </w:r>
      <w:r>
        <w:t xml:space="preserve">грамотности. </w:t>
      </w:r>
      <w:r>
        <w:rPr>
          <w:spacing w:val="-2"/>
        </w:rPr>
        <w:t>Октябрь:</w:t>
      </w:r>
    </w:p>
    <w:p w:rsidR="00804CE6" w:rsidRDefault="00BA41A7">
      <w:pPr>
        <w:pStyle w:val="a3"/>
        <w:ind w:left="1481"/>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804CE6" w:rsidRDefault="00BA41A7">
      <w:pPr>
        <w:pStyle w:val="a3"/>
        <w:spacing w:before="139"/>
        <w:ind w:left="1481"/>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804CE6" w:rsidRDefault="00BA41A7">
      <w:pPr>
        <w:pStyle w:val="a3"/>
        <w:spacing w:before="137"/>
        <w:ind w:left="1481"/>
        <w:jc w:val="left"/>
      </w:pPr>
      <w:r>
        <w:t>5</w:t>
      </w:r>
      <w:r>
        <w:rPr>
          <w:spacing w:val="-1"/>
        </w:rPr>
        <w:t xml:space="preserve"> </w:t>
      </w:r>
      <w:r>
        <w:t>октября: День</w:t>
      </w:r>
      <w:r>
        <w:rPr>
          <w:spacing w:val="2"/>
        </w:rPr>
        <w:t xml:space="preserve"> </w:t>
      </w:r>
      <w:r>
        <w:rPr>
          <w:spacing w:val="-2"/>
        </w:rPr>
        <w:t>учителя;</w:t>
      </w:r>
    </w:p>
    <w:p w:rsidR="00804CE6" w:rsidRDefault="00BA41A7">
      <w:pPr>
        <w:pStyle w:val="a3"/>
        <w:spacing w:before="139" w:line="360" w:lineRule="auto"/>
        <w:ind w:left="1481" w:right="3184"/>
        <w:jc w:val="left"/>
      </w:pPr>
      <w:r>
        <w:t>25</w:t>
      </w:r>
      <w:r>
        <w:rPr>
          <w:spacing w:val="-7"/>
        </w:rPr>
        <w:t xml:space="preserve"> </w:t>
      </w:r>
      <w:r>
        <w:t>октября:</w:t>
      </w:r>
      <w:r>
        <w:rPr>
          <w:spacing w:val="-7"/>
        </w:rPr>
        <w:t xml:space="preserve"> </w:t>
      </w:r>
      <w:r>
        <w:t>Международный</w:t>
      </w:r>
      <w:r>
        <w:rPr>
          <w:spacing w:val="-7"/>
        </w:rPr>
        <w:t xml:space="preserve"> </w:t>
      </w:r>
      <w:r>
        <w:t>день</w:t>
      </w:r>
      <w:r>
        <w:rPr>
          <w:spacing w:val="-7"/>
        </w:rPr>
        <w:t xml:space="preserve"> </w:t>
      </w:r>
      <w:r>
        <w:t>школьных</w:t>
      </w:r>
      <w:r>
        <w:rPr>
          <w:spacing w:val="-5"/>
        </w:rPr>
        <w:t xml:space="preserve"> </w:t>
      </w:r>
      <w:r>
        <w:t>библиотек; Третье воскресенье октября: День отца.</w:t>
      </w:r>
    </w:p>
    <w:p w:rsidR="00804CE6" w:rsidRDefault="00BA41A7">
      <w:pPr>
        <w:pStyle w:val="a3"/>
        <w:ind w:left="1481"/>
        <w:jc w:val="left"/>
      </w:pPr>
      <w:r>
        <w:rPr>
          <w:spacing w:val="-2"/>
        </w:rPr>
        <w:t>Ноябрь:</w:t>
      </w:r>
    </w:p>
    <w:p w:rsidR="00804CE6" w:rsidRDefault="00BA41A7">
      <w:pPr>
        <w:pStyle w:val="a3"/>
        <w:spacing w:before="137"/>
        <w:ind w:left="1481"/>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804CE6" w:rsidRDefault="00BA41A7">
      <w:pPr>
        <w:pStyle w:val="a3"/>
        <w:tabs>
          <w:tab w:val="left" w:pos="1816"/>
          <w:tab w:val="left" w:pos="2812"/>
          <w:tab w:val="left" w:pos="3534"/>
          <w:tab w:val="left" w:pos="4481"/>
          <w:tab w:val="left" w:pos="5726"/>
          <w:tab w:val="left" w:pos="6316"/>
          <w:tab w:val="left" w:pos="7756"/>
          <w:tab w:val="left" w:pos="9121"/>
        </w:tabs>
        <w:spacing w:before="139" w:line="360" w:lineRule="auto"/>
        <w:ind w:left="773" w:right="278" w:firstLine="707"/>
        <w:jc w:val="left"/>
      </w:pPr>
      <w:r>
        <w:rPr>
          <w:spacing w:val="-10"/>
        </w:rPr>
        <w:t>8</w:t>
      </w:r>
      <w:r>
        <w:tab/>
      </w:r>
      <w:r>
        <w:rPr>
          <w:spacing w:val="-2"/>
        </w:rPr>
        <w:t>ноября:</w:t>
      </w:r>
      <w:r>
        <w:tab/>
      </w:r>
      <w:r>
        <w:rPr>
          <w:spacing w:val="-4"/>
        </w:rPr>
        <w:t>День</w:t>
      </w:r>
      <w:r>
        <w:tab/>
      </w:r>
      <w:r>
        <w:rPr>
          <w:spacing w:val="-2"/>
        </w:rPr>
        <w:t>памяти</w:t>
      </w:r>
      <w:r>
        <w:tab/>
      </w:r>
      <w:r>
        <w:rPr>
          <w:spacing w:val="-2"/>
        </w:rPr>
        <w:t>погибших</w:t>
      </w:r>
      <w:r>
        <w:tab/>
      </w:r>
      <w:r>
        <w:rPr>
          <w:spacing w:val="-4"/>
        </w:rPr>
        <w:t>при</w:t>
      </w:r>
      <w:r>
        <w:tab/>
      </w:r>
      <w:r>
        <w:rPr>
          <w:spacing w:val="-2"/>
        </w:rPr>
        <w:t>исполнении</w:t>
      </w:r>
      <w:r>
        <w:tab/>
      </w:r>
      <w:r>
        <w:rPr>
          <w:spacing w:val="-2"/>
        </w:rPr>
        <w:t>служебных</w:t>
      </w:r>
      <w:r>
        <w:tab/>
      </w:r>
      <w:r>
        <w:rPr>
          <w:spacing w:val="-2"/>
        </w:rPr>
        <w:t xml:space="preserve">обязанностей </w:t>
      </w:r>
      <w:r>
        <w:t>сотрудников органов внутренних дел России;</w:t>
      </w:r>
    </w:p>
    <w:p w:rsidR="00804CE6" w:rsidRDefault="00BA41A7">
      <w:pPr>
        <w:pStyle w:val="a3"/>
        <w:spacing w:before="1"/>
        <w:ind w:left="1481"/>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804CE6" w:rsidRDefault="00BA41A7">
      <w:pPr>
        <w:pStyle w:val="a3"/>
        <w:spacing w:before="137" w:line="360" w:lineRule="auto"/>
        <w:ind w:left="1481" w:right="1769"/>
        <w:jc w:val="left"/>
      </w:pPr>
      <w:r>
        <w:t>30</w:t>
      </w:r>
      <w:r>
        <w:rPr>
          <w:spacing w:val="-5"/>
        </w:rPr>
        <w:t xml:space="preserve"> </w:t>
      </w:r>
      <w:r>
        <w:t>ноября:</w:t>
      </w:r>
      <w:r>
        <w:rPr>
          <w:spacing w:val="-5"/>
        </w:rPr>
        <w:t xml:space="preserve"> </w:t>
      </w:r>
      <w:r>
        <w:t>День</w:t>
      </w:r>
      <w:r>
        <w:rPr>
          <w:spacing w:val="-5"/>
        </w:rPr>
        <w:t xml:space="preserve"> </w:t>
      </w:r>
      <w:r>
        <w:t>Государственного</w:t>
      </w:r>
      <w:r>
        <w:rPr>
          <w:spacing w:val="-5"/>
        </w:rPr>
        <w:t xml:space="preserve"> </w:t>
      </w:r>
      <w:r>
        <w:t>герба</w:t>
      </w:r>
      <w:r>
        <w:rPr>
          <w:spacing w:val="-6"/>
        </w:rPr>
        <w:t xml:space="preserve"> </w:t>
      </w:r>
      <w:r>
        <w:t>Российской</w:t>
      </w:r>
      <w:r>
        <w:rPr>
          <w:spacing w:val="-5"/>
        </w:rPr>
        <w:t xml:space="preserve"> </w:t>
      </w:r>
      <w:r>
        <w:t xml:space="preserve">Федерации. </w:t>
      </w:r>
      <w:r>
        <w:rPr>
          <w:spacing w:val="-2"/>
        </w:rPr>
        <w:t>Декабрь:</w:t>
      </w:r>
    </w:p>
    <w:p w:rsidR="00804CE6" w:rsidRDefault="00BA41A7">
      <w:pPr>
        <w:pStyle w:val="a3"/>
        <w:spacing w:line="360" w:lineRule="auto"/>
        <w:ind w:left="1481" w:right="1769"/>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5"/>
        </w:rPr>
        <w:t xml:space="preserve"> </w:t>
      </w:r>
      <w:r>
        <w:t>солдата;</w:t>
      </w:r>
      <w:r>
        <w:rPr>
          <w:spacing w:val="-5"/>
        </w:rPr>
        <w:t xml:space="preserve"> </w:t>
      </w:r>
      <w:r>
        <w:t>Международный</w:t>
      </w:r>
      <w:r>
        <w:rPr>
          <w:spacing w:val="-5"/>
        </w:rPr>
        <w:t xml:space="preserve"> </w:t>
      </w:r>
      <w:r>
        <w:t>день</w:t>
      </w:r>
      <w:r>
        <w:rPr>
          <w:spacing w:val="-5"/>
        </w:rPr>
        <w:t xml:space="preserve"> </w:t>
      </w:r>
      <w:r>
        <w:t>инвалидов; 5 декабря: День добровольца (волонтера) в России;</w:t>
      </w:r>
    </w:p>
    <w:p w:rsidR="00804CE6" w:rsidRDefault="00BA41A7">
      <w:pPr>
        <w:pStyle w:val="a3"/>
        <w:ind w:left="1481"/>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804CE6" w:rsidRDefault="00BA41A7">
      <w:pPr>
        <w:pStyle w:val="a3"/>
        <w:spacing w:before="139" w:line="360" w:lineRule="auto"/>
        <w:ind w:left="1481" w:right="3184"/>
        <w:jc w:val="left"/>
      </w:pPr>
      <w:r>
        <w:t>12</w:t>
      </w:r>
      <w:r>
        <w:rPr>
          <w:spacing w:val="-7"/>
        </w:rPr>
        <w:t xml:space="preserve"> </w:t>
      </w:r>
      <w:r>
        <w:t>декабря:</w:t>
      </w:r>
      <w:r>
        <w:rPr>
          <w:spacing w:val="-7"/>
        </w:rPr>
        <w:t xml:space="preserve"> </w:t>
      </w:r>
      <w:r>
        <w:t>День</w:t>
      </w:r>
      <w:r>
        <w:rPr>
          <w:spacing w:val="-7"/>
        </w:rPr>
        <w:t xml:space="preserve"> </w:t>
      </w:r>
      <w:r>
        <w:t>Конституции</w:t>
      </w:r>
      <w:r>
        <w:rPr>
          <w:spacing w:val="-7"/>
        </w:rPr>
        <w:t xml:space="preserve"> </w:t>
      </w:r>
      <w:r>
        <w:t>Российской</w:t>
      </w:r>
      <w:r>
        <w:rPr>
          <w:spacing w:val="-7"/>
        </w:rPr>
        <w:t xml:space="preserve"> </w:t>
      </w:r>
      <w:r>
        <w:t xml:space="preserve">Федерации. </w:t>
      </w:r>
      <w:r>
        <w:rPr>
          <w:spacing w:val="-2"/>
        </w:rPr>
        <w:t>Январь:</w:t>
      </w:r>
    </w:p>
    <w:p w:rsidR="00804CE6" w:rsidRDefault="00804CE6">
      <w:pPr>
        <w:pStyle w:val="a3"/>
        <w:spacing w:line="360" w:lineRule="auto"/>
        <w:jc w:val="left"/>
        <w:sectPr w:rsidR="00804CE6">
          <w:pgSz w:w="11920" w:h="16850"/>
          <w:pgMar w:top="1040" w:right="425" w:bottom="1160" w:left="708" w:header="0" w:footer="929" w:gutter="0"/>
          <w:cols w:space="720"/>
        </w:sectPr>
      </w:pPr>
    </w:p>
    <w:p w:rsidR="00804CE6" w:rsidRDefault="00BA41A7">
      <w:pPr>
        <w:pStyle w:val="a3"/>
        <w:spacing w:before="79"/>
        <w:ind w:left="1481"/>
      </w:pPr>
      <w:r>
        <w:lastRenderedPageBreak/>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804CE6" w:rsidRDefault="00BA41A7">
      <w:pPr>
        <w:pStyle w:val="a3"/>
        <w:spacing w:before="137" w:line="360" w:lineRule="auto"/>
        <w:ind w:left="773" w:right="273" w:firstLine="707"/>
      </w:pPr>
      <w:r>
        <w:t>27 января: День полного освобождения Ленинграда от фашистской блокады; День освобождения Красной армией крупнейшего «лагеря смерти»</w:t>
      </w:r>
      <w:r>
        <w:rPr>
          <w:spacing w:val="-2"/>
        </w:rPr>
        <w:t xml:space="preserve"> </w:t>
      </w:r>
      <w:r>
        <w:t>Аушвиц-Биркенау (Освенцима) – День памяти жертв Холокоста.</w:t>
      </w:r>
    </w:p>
    <w:p w:rsidR="00804CE6" w:rsidRDefault="00BA41A7">
      <w:pPr>
        <w:pStyle w:val="a3"/>
        <w:spacing w:before="1"/>
        <w:ind w:left="1481"/>
        <w:jc w:val="left"/>
      </w:pPr>
      <w:r>
        <w:rPr>
          <w:spacing w:val="-2"/>
        </w:rPr>
        <w:t>Февраль:</w:t>
      </w:r>
    </w:p>
    <w:p w:rsidR="00804CE6" w:rsidRDefault="00BA41A7">
      <w:pPr>
        <w:pStyle w:val="a3"/>
        <w:tabs>
          <w:tab w:val="left" w:pos="1836"/>
          <w:tab w:val="left" w:pos="2968"/>
          <w:tab w:val="left" w:pos="3711"/>
          <w:tab w:val="left" w:pos="4861"/>
          <w:tab w:val="left" w:pos="6276"/>
          <w:tab w:val="left" w:pos="7482"/>
          <w:tab w:val="left" w:pos="9920"/>
        </w:tabs>
        <w:spacing w:before="137" w:line="360" w:lineRule="auto"/>
        <w:ind w:left="773" w:right="273" w:firstLine="707"/>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804CE6" w:rsidRDefault="00BA41A7">
      <w:pPr>
        <w:pStyle w:val="a3"/>
        <w:ind w:left="1481"/>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804CE6" w:rsidRDefault="00BA41A7">
      <w:pPr>
        <w:pStyle w:val="a3"/>
        <w:tabs>
          <w:tab w:val="left" w:pos="2020"/>
          <w:tab w:val="left" w:pos="3220"/>
          <w:tab w:val="left" w:pos="4028"/>
          <w:tab w:val="left" w:pos="5059"/>
          <w:tab w:val="left" w:pos="5479"/>
          <w:tab w:val="left" w:pos="6893"/>
          <w:tab w:val="left" w:pos="8579"/>
          <w:tab w:val="left" w:pos="10036"/>
        </w:tabs>
        <w:spacing w:before="139" w:line="360" w:lineRule="auto"/>
        <w:ind w:left="773" w:right="279" w:firstLine="707"/>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804CE6" w:rsidRDefault="00BA41A7">
      <w:pPr>
        <w:pStyle w:val="a3"/>
        <w:spacing w:before="1" w:line="360" w:lineRule="auto"/>
        <w:ind w:left="1481" w:right="4124"/>
        <w:jc w:val="left"/>
      </w:pPr>
      <w:r>
        <w:t>21</w:t>
      </w:r>
      <w:r>
        <w:rPr>
          <w:spacing w:val="-7"/>
        </w:rPr>
        <w:t xml:space="preserve"> </w:t>
      </w:r>
      <w:r>
        <w:t>февраля:</w:t>
      </w:r>
      <w:r>
        <w:rPr>
          <w:spacing w:val="-7"/>
        </w:rPr>
        <w:t xml:space="preserve"> </w:t>
      </w:r>
      <w:r>
        <w:t>Международный</w:t>
      </w:r>
      <w:r>
        <w:rPr>
          <w:spacing w:val="-7"/>
        </w:rPr>
        <w:t xml:space="preserve"> </w:t>
      </w:r>
      <w:r>
        <w:t>день</w:t>
      </w:r>
      <w:r>
        <w:rPr>
          <w:spacing w:val="-7"/>
        </w:rPr>
        <w:t xml:space="preserve"> </w:t>
      </w:r>
      <w:r>
        <w:t>родного</w:t>
      </w:r>
      <w:r>
        <w:rPr>
          <w:spacing w:val="-7"/>
        </w:rPr>
        <w:t xml:space="preserve"> </w:t>
      </w:r>
      <w:r>
        <w:t>языка; 23 февраля: День защитника Отечества.</w:t>
      </w:r>
    </w:p>
    <w:p w:rsidR="00804CE6" w:rsidRDefault="00BA41A7">
      <w:pPr>
        <w:pStyle w:val="a3"/>
        <w:spacing w:line="274" w:lineRule="exact"/>
        <w:ind w:left="1481"/>
        <w:jc w:val="left"/>
      </w:pPr>
      <w:r>
        <w:rPr>
          <w:spacing w:val="-2"/>
        </w:rPr>
        <w:t>Март:</w:t>
      </w:r>
    </w:p>
    <w:p w:rsidR="00804CE6" w:rsidRDefault="00BA41A7">
      <w:pPr>
        <w:pStyle w:val="a3"/>
        <w:spacing w:before="139"/>
        <w:ind w:left="1481"/>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804CE6" w:rsidRDefault="00BA41A7">
      <w:pPr>
        <w:pStyle w:val="a3"/>
        <w:spacing w:before="137" w:line="360" w:lineRule="auto"/>
        <w:ind w:left="1481" w:right="4124"/>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6"/>
        </w:rPr>
        <w:t xml:space="preserve"> </w:t>
      </w:r>
      <w:r>
        <w:t>с</w:t>
      </w:r>
      <w:r>
        <w:rPr>
          <w:spacing w:val="-6"/>
        </w:rPr>
        <w:t xml:space="preserve"> </w:t>
      </w:r>
      <w:r>
        <w:t>Россией; 27 марта: Всемирный день театра.</w:t>
      </w:r>
    </w:p>
    <w:p w:rsidR="00804CE6" w:rsidRDefault="00BA41A7">
      <w:pPr>
        <w:pStyle w:val="a3"/>
        <w:ind w:left="1481"/>
        <w:jc w:val="left"/>
      </w:pPr>
      <w:r>
        <w:rPr>
          <w:spacing w:val="-2"/>
        </w:rPr>
        <w:t>Апрель:</w:t>
      </w:r>
    </w:p>
    <w:p w:rsidR="00804CE6" w:rsidRDefault="00BA41A7">
      <w:pPr>
        <w:pStyle w:val="a3"/>
        <w:spacing w:before="139"/>
        <w:ind w:left="1481"/>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804CE6" w:rsidRDefault="00BA41A7">
      <w:pPr>
        <w:pStyle w:val="a3"/>
        <w:spacing w:before="138" w:line="360" w:lineRule="auto"/>
        <w:ind w:left="773" w:right="369" w:firstLine="707"/>
        <w:jc w:val="left"/>
      </w:pPr>
      <w:r>
        <w:t>19 апреля: День памяти о геноциде советского народа нацистами и их пособниками в</w:t>
      </w:r>
      <w:r>
        <w:rPr>
          <w:spacing w:val="40"/>
        </w:rPr>
        <w:t xml:space="preserve"> </w:t>
      </w:r>
      <w:r>
        <w:t>годы Великой Отечественной войны.</w:t>
      </w:r>
    </w:p>
    <w:p w:rsidR="00804CE6" w:rsidRDefault="00BA41A7">
      <w:pPr>
        <w:pStyle w:val="a3"/>
        <w:ind w:left="1481"/>
        <w:jc w:val="left"/>
      </w:pPr>
      <w:r>
        <w:rPr>
          <w:spacing w:val="-4"/>
        </w:rPr>
        <w:t>Май:</w:t>
      </w:r>
    </w:p>
    <w:p w:rsidR="00804CE6" w:rsidRDefault="00BA41A7">
      <w:pPr>
        <w:pStyle w:val="a3"/>
        <w:spacing w:before="139" w:line="360" w:lineRule="auto"/>
        <w:ind w:left="1481" w:right="5922"/>
        <w:jc w:val="left"/>
      </w:pPr>
      <w:r>
        <w:t>1</w:t>
      </w:r>
      <w:r>
        <w:rPr>
          <w:spacing w:val="-7"/>
        </w:rPr>
        <w:t xml:space="preserve"> </w:t>
      </w:r>
      <w:r>
        <w:t>мая:</w:t>
      </w:r>
      <w:r>
        <w:rPr>
          <w:spacing w:val="-7"/>
        </w:rPr>
        <w:t xml:space="preserve"> </w:t>
      </w:r>
      <w:r>
        <w:t>Праздник</w:t>
      </w:r>
      <w:r>
        <w:rPr>
          <w:spacing w:val="-7"/>
        </w:rPr>
        <w:t xml:space="preserve"> </w:t>
      </w:r>
      <w:r>
        <w:t>Весны</w:t>
      </w:r>
      <w:r>
        <w:rPr>
          <w:spacing w:val="-7"/>
        </w:rPr>
        <w:t xml:space="preserve"> </w:t>
      </w:r>
      <w:r>
        <w:t>и</w:t>
      </w:r>
      <w:r>
        <w:rPr>
          <w:spacing w:val="-7"/>
        </w:rPr>
        <w:t xml:space="preserve"> </w:t>
      </w:r>
      <w:r>
        <w:t>Труда; 9 мая: День Победы;</w:t>
      </w:r>
    </w:p>
    <w:p w:rsidR="00804CE6" w:rsidRDefault="00BA41A7">
      <w:pPr>
        <w:pStyle w:val="a3"/>
        <w:spacing w:line="360" w:lineRule="auto"/>
        <w:ind w:left="1481" w:right="3184"/>
        <w:jc w:val="left"/>
      </w:pPr>
      <w:r>
        <w:t>19</w:t>
      </w:r>
      <w:r>
        <w:rPr>
          <w:spacing w:val="-5"/>
        </w:rPr>
        <w:t xml:space="preserve"> </w:t>
      </w:r>
      <w:r>
        <w:t>мая:</w:t>
      </w:r>
      <w:r>
        <w:rPr>
          <w:spacing w:val="-5"/>
        </w:rPr>
        <w:t xml:space="preserve"> </w:t>
      </w:r>
      <w:r>
        <w:t>День</w:t>
      </w:r>
      <w:r>
        <w:rPr>
          <w:spacing w:val="-5"/>
        </w:rPr>
        <w:t xml:space="preserve"> </w:t>
      </w:r>
      <w:r>
        <w:t>детских</w:t>
      </w:r>
      <w:r>
        <w:rPr>
          <w:spacing w:val="-3"/>
        </w:rPr>
        <w:t xml:space="preserve"> </w:t>
      </w:r>
      <w:r>
        <w:t>общественных</w:t>
      </w:r>
      <w:r>
        <w:rPr>
          <w:spacing w:val="-4"/>
        </w:rPr>
        <w:t xml:space="preserve"> </w:t>
      </w:r>
      <w:r>
        <w:t>организаций</w:t>
      </w:r>
      <w:r>
        <w:rPr>
          <w:spacing w:val="-7"/>
        </w:rPr>
        <w:t xml:space="preserve"> </w:t>
      </w:r>
      <w:r>
        <w:t>России; 24 мая: День славянской письменности и культуры.</w:t>
      </w:r>
    </w:p>
    <w:p w:rsidR="00804CE6" w:rsidRDefault="00BA41A7">
      <w:pPr>
        <w:pStyle w:val="a3"/>
        <w:ind w:left="1481"/>
        <w:jc w:val="left"/>
      </w:pPr>
      <w:r>
        <w:rPr>
          <w:spacing w:val="-2"/>
        </w:rPr>
        <w:t>Июнь:</w:t>
      </w:r>
    </w:p>
    <w:p w:rsidR="00804CE6" w:rsidRDefault="00BA41A7">
      <w:pPr>
        <w:pStyle w:val="a3"/>
        <w:spacing w:before="137" w:line="360" w:lineRule="auto"/>
        <w:ind w:left="1481" w:right="6268"/>
        <w:jc w:val="left"/>
      </w:pPr>
      <w:r>
        <w:t>1 июня: День защиты детей;</w:t>
      </w:r>
      <w:r>
        <w:rPr>
          <w:spacing w:val="40"/>
        </w:rPr>
        <w:t xml:space="preserve"> </w:t>
      </w:r>
      <w:r>
        <w:t>6</w:t>
      </w:r>
      <w:r>
        <w:rPr>
          <w:spacing w:val="-8"/>
        </w:rPr>
        <w:t xml:space="preserve"> </w:t>
      </w:r>
      <w:r>
        <w:t>июня:</w:t>
      </w:r>
      <w:r>
        <w:rPr>
          <w:spacing w:val="-8"/>
        </w:rPr>
        <w:t xml:space="preserve"> </w:t>
      </w:r>
      <w:r>
        <w:t>День</w:t>
      </w:r>
      <w:r>
        <w:rPr>
          <w:spacing w:val="-8"/>
        </w:rPr>
        <w:t xml:space="preserve"> </w:t>
      </w:r>
      <w:r>
        <w:t>русского</w:t>
      </w:r>
      <w:r>
        <w:rPr>
          <w:spacing w:val="-6"/>
        </w:rPr>
        <w:t xml:space="preserve"> </w:t>
      </w:r>
      <w:r>
        <w:t>языка; 12 июня: День России;</w:t>
      </w:r>
    </w:p>
    <w:p w:rsidR="00804CE6" w:rsidRDefault="00BA41A7">
      <w:pPr>
        <w:pStyle w:val="a3"/>
        <w:spacing w:before="2" w:line="360" w:lineRule="auto"/>
        <w:ind w:left="1481" w:right="5922"/>
        <w:jc w:val="left"/>
      </w:pPr>
      <w:r>
        <w:t>22</w:t>
      </w:r>
      <w:r>
        <w:rPr>
          <w:spacing w:val="-6"/>
        </w:rPr>
        <w:t xml:space="preserve"> </w:t>
      </w:r>
      <w:r>
        <w:t>июня:</w:t>
      </w:r>
      <w:r>
        <w:rPr>
          <w:spacing w:val="-6"/>
        </w:rPr>
        <w:t xml:space="preserve"> </w:t>
      </w:r>
      <w:r>
        <w:t>День</w:t>
      </w:r>
      <w:r>
        <w:rPr>
          <w:spacing w:val="-6"/>
        </w:rPr>
        <w:t xml:space="preserve"> </w:t>
      </w:r>
      <w:r>
        <w:t>памяти</w:t>
      </w:r>
      <w:r>
        <w:rPr>
          <w:spacing w:val="-7"/>
        </w:rPr>
        <w:t xml:space="preserve"> </w:t>
      </w:r>
      <w:r>
        <w:t>и</w:t>
      </w:r>
      <w:r>
        <w:rPr>
          <w:spacing w:val="-6"/>
        </w:rPr>
        <w:t xml:space="preserve"> </w:t>
      </w:r>
      <w:r>
        <w:t>скорби; 27 июня: День молодежи.</w:t>
      </w:r>
    </w:p>
    <w:p w:rsidR="00804CE6" w:rsidRDefault="00BA41A7">
      <w:pPr>
        <w:pStyle w:val="a3"/>
        <w:ind w:left="1481"/>
        <w:jc w:val="left"/>
      </w:pPr>
      <w:r>
        <w:rPr>
          <w:spacing w:val="-2"/>
        </w:rPr>
        <w:t>Июль:</w:t>
      </w:r>
    </w:p>
    <w:p w:rsidR="00804CE6" w:rsidRDefault="00BA41A7">
      <w:pPr>
        <w:pStyle w:val="a3"/>
        <w:spacing w:before="137" w:line="360" w:lineRule="auto"/>
        <w:ind w:left="1481" w:right="4756"/>
        <w:jc w:val="left"/>
      </w:pPr>
      <w:r>
        <w:t>8</w:t>
      </w:r>
      <w:r>
        <w:rPr>
          <w:spacing w:val="-5"/>
        </w:rPr>
        <w:t xml:space="preserve"> </w:t>
      </w:r>
      <w:r>
        <w:t>июля:</w:t>
      </w:r>
      <w:r>
        <w:rPr>
          <w:spacing w:val="-5"/>
        </w:rPr>
        <w:t xml:space="preserve"> </w:t>
      </w:r>
      <w:r>
        <w:t>День</w:t>
      </w:r>
      <w:r>
        <w:rPr>
          <w:spacing w:val="-5"/>
        </w:rPr>
        <w:t xml:space="preserve"> </w:t>
      </w:r>
      <w:r>
        <w:t>семьи,</w:t>
      </w:r>
      <w:r>
        <w:rPr>
          <w:spacing w:val="-5"/>
        </w:rPr>
        <w:t xml:space="preserve"> </w:t>
      </w:r>
      <w:r>
        <w:t>любви</w:t>
      </w:r>
      <w:r>
        <w:rPr>
          <w:spacing w:val="-5"/>
        </w:rPr>
        <w:t xml:space="preserve"> </w:t>
      </w:r>
      <w:r>
        <w:t>и</w:t>
      </w:r>
      <w:r>
        <w:rPr>
          <w:spacing w:val="-5"/>
        </w:rPr>
        <w:t xml:space="preserve"> </w:t>
      </w:r>
      <w:r>
        <w:t xml:space="preserve">верности. </w:t>
      </w:r>
      <w:r>
        <w:rPr>
          <w:spacing w:val="-2"/>
        </w:rPr>
        <w:t>Август:</w:t>
      </w:r>
    </w:p>
    <w:p w:rsidR="00804CE6" w:rsidRDefault="00BA41A7">
      <w:pPr>
        <w:pStyle w:val="a3"/>
        <w:ind w:left="1481"/>
        <w:jc w:val="left"/>
      </w:pPr>
      <w:r>
        <w:t>Вторая</w:t>
      </w:r>
      <w:r>
        <w:rPr>
          <w:spacing w:val="-2"/>
        </w:rPr>
        <w:t xml:space="preserve"> </w:t>
      </w:r>
      <w:r>
        <w:t>суббота</w:t>
      </w:r>
      <w:r>
        <w:rPr>
          <w:spacing w:val="-2"/>
        </w:rPr>
        <w:t xml:space="preserve"> </w:t>
      </w:r>
      <w:r>
        <w:t>августа:</w:t>
      </w:r>
      <w:r>
        <w:rPr>
          <w:spacing w:val="-2"/>
        </w:rPr>
        <w:t xml:space="preserve"> </w:t>
      </w:r>
      <w:r>
        <w:t>День</w:t>
      </w:r>
      <w:r>
        <w:rPr>
          <w:spacing w:val="-1"/>
        </w:rPr>
        <w:t xml:space="preserve"> </w:t>
      </w:r>
      <w:r>
        <w:rPr>
          <w:spacing w:val="-2"/>
        </w:rPr>
        <w:t>физкультурника;</w:t>
      </w:r>
    </w:p>
    <w:p w:rsidR="00804CE6" w:rsidRDefault="00804CE6">
      <w:pPr>
        <w:pStyle w:val="a3"/>
        <w:jc w:val="left"/>
        <w:sectPr w:rsidR="00804CE6">
          <w:pgSz w:w="11920" w:h="16850"/>
          <w:pgMar w:top="1040" w:right="425" w:bottom="1160" w:left="708" w:header="0" w:footer="929" w:gutter="0"/>
          <w:cols w:space="720"/>
        </w:sectPr>
      </w:pPr>
    </w:p>
    <w:p w:rsidR="00804CE6" w:rsidRDefault="00BA41A7">
      <w:pPr>
        <w:pStyle w:val="a3"/>
        <w:spacing w:before="79" w:line="360" w:lineRule="auto"/>
        <w:ind w:left="1481" w:right="2341"/>
        <w:jc w:val="left"/>
      </w:pPr>
      <w:r>
        <w:lastRenderedPageBreak/>
        <w:t>22</w:t>
      </w:r>
      <w:r>
        <w:rPr>
          <w:spacing w:val="-5"/>
        </w:rPr>
        <w:t xml:space="preserve"> </w:t>
      </w:r>
      <w:r>
        <w:t>августа:</w:t>
      </w:r>
      <w:r>
        <w:rPr>
          <w:spacing w:val="-5"/>
        </w:rPr>
        <w:t xml:space="preserve"> </w:t>
      </w:r>
      <w:r>
        <w:t>День</w:t>
      </w:r>
      <w:r>
        <w:rPr>
          <w:spacing w:val="-5"/>
        </w:rPr>
        <w:t xml:space="preserve"> </w:t>
      </w:r>
      <w:r>
        <w:t>Государственного</w:t>
      </w:r>
      <w:r>
        <w:rPr>
          <w:spacing w:val="-5"/>
        </w:rPr>
        <w:t xml:space="preserve"> </w:t>
      </w:r>
      <w:r>
        <w:t>флага</w:t>
      </w:r>
      <w:r>
        <w:rPr>
          <w:spacing w:val="-7"/>
        </w:rPr>
        <w:t xml:space="preserve"> </w:t>
      </w:r>
      <w:r>
        <w:t>Российской</w:t>
      </w:r>
      <w:r>
        <w:rPr>
          <w:spacing w:val="-5"/>
        </w:rPr>
        <w:t xml:space="preserve"> </w:t>
      </w:r>
      <w:r>
        <w:t>Федерации; 27 августа: День российского кино.</w:t>
      </w:r>
    </w:p>
    <w:p w:rsidR="00804CE6" w:rsidRDefault="00804CE6">
      <w:pPr>
        <w:pStyle w:val="a3"/>
        <w:spacing w:line="360" w:lineRule="auto"/>
        <w:jc w:val="left"/>
        <w:sectPr w:rsidR="00804CE6">
          <w:pgSz w:w="11920" w:h="16850"/>
          <w:pgMar w:top="1040" w:right="425" w:bottom="1160" w:left="708" w:header="0" w:footer="929" w:gutter="0"/>
          <w:cols w:space="720"/>
        </w:sectPr>
      </w:pPr>
    </w:p>
    <w:p w:rsidR="00804CE6" w:rsidRDefault="00804CE6">
      <w:pPr>
        <w:pStyle w:val="a3"/>
        <w:ind w:left="0"/>
        <w:jc w:val="left"/>
        <w:rPr>
          <w:sz w:val="20"/>
        </w:rPr>
      </w:pPr>
    </w:p>
    <w:p w:rsidR="00804CE6" w:rsidRDefault="00804CE6">
      <w:pPr>
        <w:pStyle w:val="a3"/>
        <w:ind w:left="0"/>
        <w:jc w:val="left"/>
        <w:rPr>
          <w:sz w:val="20"/>
        </w:rPr>
      </w:pPr>
    </w:p>
    <w:p w:rsidR="00804CE6" w:rsidRDefault="00804CE6">
      <w:pPr>
        <w:pStyle w:val="a3"/>
        <w:spacing w:before="83"/>
        <w:ind w:left="0"/>
        <w:jc w:val="left"/>
        <w:rPr>
          <w:sz w:val="20"/>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551"/>
        </w:trPr>
        <w:tc>
          <w:tcPr>
            <w:tcW w:w="14610" w:type="dxa"/>
            <w:gridSpan w:val="4"/>
          </w:tcPr>
          <w:p w:rsidR="00804CE6" w:rsidRDefault="00BA41A7">
            <w:pPr>
              <w:pStyle w:val="TableParagraph"/>
              <w:spacing w:line="275" w:lineRule="exact"/>
              <w:ind w:left="888" w:right="886"/>
              <w:jc w:val="center"/>
              <w:rPr>
                <w:b/>
                <w:sz w:val="24"/>
              </w:rPr>
            </w:pPr>
            <w:r>
              <w:rPr>
                <w:b/>
                <w:spacing w:val="-2"/>
                <w:sz w:val="24"/>
              </w:rPr>
              <w:t>КАЛЕНДАРНЫЙ</w:t>
            </w:r>
            <w:r>
              <w:rPr>
                <w:b/>
                <w:spacing w:val="-5"/>
                <w:sz w:val="24"/>
              </w:rPr>
              <w:t xml:space="preserve"> </w:t>
            </w:r>
            <w:r>
              <w:rPr>
                <w:b/>
                <w:spacing w:val="-2"/>
                <w:sz w:val="24"/>
              </w:rPr>
              <w:t>ПЛАН</w:t>
            </w:r>
            <w:r>
              <w:rPr>
                <w:b/>
                <w:spacing w:val="-3"/>
                <w:sz w:val="24"/>
              </w:rPr>
              <w:t xml:space="preserve"> </w:t>
            </w:r>
            <w:r>
              <w:rPr>
                <w:b/>
                <w:spacing w:val="-2"/>
                <w:sz w:val="24"/>
              </w:rPr>
              <w:t>ВОСПИТАТЕЛЬНОЙ</w:t>
            </w:r>
            <w:r>
              <w:rPr>
                <w:b/>
                <w:spacing w:val="-3"/>
                <w:sz w:val="24"/>
              </w:rPr>
              <w:t xml:space="preserve"> </w:t>
            </w:r>
            <w:r>
              <w:rPr>
                <w:b/>
                <w:spacing w:val="-2"/>
                <w:sz w:val="24"/>
              </w:rPr>
              <w:t>РАБОТЫ</w:t>
            </w:r>
            <w:r>
              <w:rPr>
                <w:b/>
                <w:spacing w:val="-3"/>
                <w:sz w:val="24"/>
              </w:rPr>
              <w:t xml:space="preserve"> </w:t>
            </w:r>
            <w:r>
              <w:rPr>
                <w:b/>
                <w:spacing w:val="-2"/>
                <w:sz w:val="24"/>
              </w:rPr>
              <w:t>ШКОЛЫ</w:t>
            </w:r>
          </w:p>
          <w:p w:rsidR="00804CE6" w:rsidRDefault="00BA41A7">
            <w:pPr>
              <w:pStyle w:val="TableParagraph"/>
              <w:spacing w:line="257" w:lineRule="exact"/>
              <w:ind w:left="891" w:right="886"/>
              <w:jc w:val="center"/>
              <w:rPr>
                <w:b/>
                <w:i/>
                <w:sz w:val="24"/>
              </w:rPr>
            </w:pPr>
            <w:r>
              <w:rPr>
                <w:b/>
                <w:i/>
                <w:sz w:val="24"/>
              </w:rPr>
              <w:t>уровень</w:t>
            </w:r>
            <w:r>
              <w:rPr>
                <w:b/>
                <w:i/>
                <w:spacing w:val="-5"/>
                <w:sz w:val="24"/>
              </w:rPr>
              <w:t xml:space="preserve"> </w:t>
            </w:r>
            <w:r>
              <w:rPr>
                <w:b/>
                <w:i/>
                <w:sz w:val="24"/>
              </w:rPr>
              <w:t>основного</w:t>
            </w:r>
            <w:r>
              <w:rPr>
                <w:b/>
                <w:i/>
                <w:spacing w:val="-5"/>
                <w:sz w:val="24"/>
              </w:rPr>
              <w:t xml:space="preserve"> </w:t>
            </w:r>
            <w:r>
              <w:rPr>
                <w:b/>
                <w:i/>
                <w:sz w:val="24"/>
              </w:rPr>
              <w:t>общего</w:t>
            </w:r>
            <w:r>
              <w:rPr>
                <w:b/>
                <w:i/>
                <w:spacing w:val="-4"/>
                <w:sz w:val="24"/>
              </w:rPr>
              <w:t xml:space="preserve"> </w:t>
            </w:r>
            <w:r>
              <w:rPr>
                <w:b/>
                <w:i/>
                <w:spacing w:val="-2"/>
                <w:sz w:val="24"/>
              </w:rPr>
              <w:t>образования</w:t>
            </w:r>
          </w:p>
        </w:tc>
      </w:tr>
      <w:tr w:rsidR="00804CE6">
        <w:trPr>
          <w:trHeight w:val="828"/>
        </w:trPr>
        <w:tc>
          <w:tcPr>
            <w:tcW w:w="6234" w:type="dxa"/>
          </w:tcPr>
          <w:p w:rsidR="00804CE6" w:rsidRDefault="00BA41A7">
            <w:pPr>
              <w:pStyle w:val="TableParagraph"/>
              <w:spacing w:line="275" w:lineRule="exact"/>
              <w:ind w:left="1545"/>
              <w:rPr>
                <w:b/>
                <w:sz w:val="24"/>
              </w:rPr>
            </w:pPr>
            <w:r>
              <w:rPr>
                <w:b/>
                <w:sz w:val="24"/>
              </w:rPr>
              <w:t>Дела,</w:t>
            </w:r>
            <w:r>
              <w:rPr>
                <w:b/>
                <w:spacing w:val="-2"/>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804CE6" w:rsidRDefault="00BA41A7">
            <w:pPr>
              <w:pStyle w:val="TableParagraph"/>
              <w:spacing w:line="275" w:lineRule="exact"/>
              <w:ind w:left="9" w:right="5"/>
              <w:jc w:val="center"/>
              <w:rPr>
                <w:b/>
                <w:sz w:val="24"/>
              </w:rPr>
            </w:pPr>
            <w:r>
              <w:rPr>
                <w:b/>
                <w:spacing w:val="-2"/>
                <w:sz w:val="24"/>
              </w:rPr>
              <w:t>классы</w:t>
            </w:r>
          </w:p>
        </w:tc>
        <w:tc>
          <w:tcPr>
            <w:tcW w:w="2096" w:type="dxa"/>
          </w:tcPr>
          <w:p w:rsidR="00804CE6" w:rsidRDefault="00BA41A7">
            <w:pPr>
              <w:pStyle w:val="TableParagraph"/>
              <w:ind w:left="99" w:right="92"/>
              <w:jc w:val="center"/>
              <w:rPr>
                <w:b/>
                <w:sz w:val="24"/>
              </w:rPr>
            </w:pPr>
            <w:r>
              <w:rPr>
                <w:b/>
                <w:spacing w:val="-2"/>
                <w:sz w:val="24"/>
              </w:rPr>
              <w:t xml:space="preserve">Ориентировочно </w:t>
            </w:r>
            <w:r>
              <w:rPr>
                <w:b/>
                <w:sz w:val="24"/>
              </w:rPr>
              <w:t>е время</w:t>
            </w:r>
          </w:p>
          <w:p w:rsidR="00804CE6" w:rsidRDefault="00BA41A7">
            <w:pPr>
              <w:pStyle w:val="TableParagraph"/>
              <w:spacing w:line="257" w:lineRule="exact"/>
              <w:ind w:left="99" w:right="92"/>
              <w:jc w:val="center"/>
              <w:rPr>
                <w:b/>
                <w:sz w:val="24"/>
              </w:rPr>
            </w:pPr>
            <w:r>
              <w:rPr>
                <w:b/>
                <w:spacing w:val="-2"/>
                <w:sz w:val="24"/>
              </w:rPr>
              <w:t>проведения</w:t>
            </w:r>
          </w:p>
        </w:tc>
        <w:tc>
          <w:tcPr>
            <w:tcW w:w="5003" w:type="dxa"/>
          </w:tcPr>
          <w:p w:rsidR="00804CE6" w:rsidRDefault="00BA41A7">
            <w:pPr>
              <w:pStyle w:val="TableParagraph"/>
              <w:spacing w:line="275" w:lineRule="exact"/>
              <w:ind w:left="1652"/>
              <w:rPr>
                <w:b/>
                <w:sz w:val="24"/>
              </w:rPr>
            </w:pPr>
            <w:r>
              <w:rPr>
                <w:b/>
                <w:spacing w:val="-2"/>
                <w:sz w:val="24"/>
              </w:rPr>
              <w:t>Ответственные</w:t>
            </w:r>
          </w:p>
        </w:tc>
      </w:tr>
      <w:tr w:rsidR="00804CE6">
        <w:trPr>
          <w:trHeight w:val="275"/>
        </w:trPr>
        <w:tc>
          <w:tcPr>
            <w:tcW w:w="14610" w:type="dxa"/>
            <w:gridSpan w:val="4"/>
          </w:tcPr>
          <w:p w:rsidR="00804CE6" w:rsidRDefault="00BA41A7">
            <w:pPr>
              <w:pStyle w:val="TableParagraph"/>
              <w:spacing w:line="256" w:lineRule="exact"/>
              <w:ind w:left="892" w:right="886"/>
              <w:jc w:val="center"/>
              <w:rPr>
                <w:b/>
                <w:sz w:val="24"/>
              </w:rPr>
            </w:pPr>
            <w:r>
              <w:rPr>
                <w:b/>
                <w:spacing w:val="-2"/>
                <w:sz w:val="24"/>
              </w:rPr>
              <w:t>ИНВАРИАНТНЫЕ</w:t>
            </w:r>
            <w:r>
              <w:rPr>
                <w:b/>
                <w:spacing w:val="6"/>
                <w:sz w:val="24"/>
              </w:rPr>
              <w:t xml:space="preserve"> </w:t>
            </w:r>
            <w:r>
              <w:rPr>
                <w:b/>
                <w:spacing w:val="-2"/>
                <w:sz w:val="24"/>
              </w:rPr>
              <w:t>МОДУЛИ</w:t>
            </w:r>
          </w:p>
        </w:tc>
      </w:tr>
      <w:tr w:rsidR="00804CE6">
        <w:trPr>
          <w:trHeight w:val="277"/>
        </w:trPr>
        <w:tc>
          <w:tcPr>
            <w:tcW w:w="14610" w:type="dxa"/>
            <w:gridSpan w:val="4"/>
          </w:tcPr>
          <w:p w:rsidR="00804CE6" w:rsidRDefault="00BA41A7">
            <w:pPr>
              <w:pStyle w:val="TableParagraph"/>
              <w:spacing w:before="1" w:line="257" w:lineRule="exact"/>
              <w:ind w:left="892" w:right="886"/>
              <w:jc w:val="center"/>
              <w:rPr>
                <w:b/>
                <w:sz w:val="24"/>
              </w:rPr>
            </w:pPr>
            <w:r>
              <w:rPr>
                <w:b/>
                <w:sz w:val="24"/>
              </w:rPr>
              <w:t>Модуль</w:t>
            </w:r>
            <w:r>
              <w:rPr>
                <w:b/>
                <w:spacing w:val="-15"/>
                <w:sz w:val="24"/>
              </w:rPr>
              <w:t xml:space="preserve"> </w:t>
            </w:r>
            <w:r>
              <w:rPr>
                <w:b/>
                <w:sz w:val="24"/>
              </w:rPr>
              <w:t>«Школьный</w:t>
            </w:r>
            <w:r>
              <w:rPr>
                <w:b/>
                <w:spacing w:val="-15"/>
                <w:sz w:val="24"/>
              </w:rPr>
              <w:t xml:space="preserve"> </w:t>
            </w:r>
            <w:r>
              <w:rPr>
                <w:b/>
                <w:spacing w:val="-4"/>
                <w:sz w:val="24"/>
              </w:rPr>
              <w:t>урок»</w:t>
            </w:r>
          </w:p>
        </w:tc>
      </w:tr>
      <w:tr w:rsidR="00804CE6">
        <w:trPr>
          <w:trHeight w:val="827"/>
        </w:trPr>
        <w:tc>
          <w:tcPr>
            <w:tcW w:w="6234" w:type="dxa"/>
          </w:tcPr>
          <w:p w:rsidR="00804CE6" w:rsidRDefault="00BA41A7">
            <w:pPr>
              <w:pStyle w:val="TableParagraph"/>
              <w:spacing w:line="276" w:lineRule="exact"/>
              <w:rPr>
                <w:sz w:val="24"/>
              </w:rPr>
            </w:pPr>
            <w:r>
              <w:rPr>
                <w:sz w:val="24"/>
              </w:rPr>
              <w:t>Оформление</w:t>
            </w:r>
            <w:r>
              <w:rPr>
                <w:spacing w:val="-15"/>
                <w:sz w:val="24"/>
              </w:rPr>
              <w:t xml:space="preserve"> </w:t>
            </w:r>
            <w:r>
              <w:rPr>
                <w:sz w:val="24"/>
              </w:rPr>
              <w:t>стендов</w:t>
            </w:r>
            <w:r>
              <w:rPr>
                <w:spacing w:val="-15"/>
                <w:sz w:val="24"/>
              </w:rPr>
              <w:t xml:space="preserve"> </w:t>
            </w:r>
            <w:r>
              <w:rPr>
                <w:sz w:val="24"/>
              </w:rPr>
              <w:t>(предметно-эстетическая</w:t>
            </w:r>
            <w:r>
              <w:rPr>
                <w:spacing w:val="-15"/>
                <w:sz w:val="24"/>
              </w:rPr>
              <w:t xml:space="preserve"> </w:t>
            </w:r>
            <w:r>
              <w:rPr>
                <w:sz w:val="24"/>
              </w:rPr>
              <w:t xml:space="preserve">среда, наглядная агитация школьных стендов предметной </w:t>
            </w:r>
            <w:r>
              <w:rPr>
                <w:spacing w:val="-2"/>
                <w:sz w:val="24"/>
              </w:rPr>
              <w:t>направленности)</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ind w:left="400" w:right="388" w:firstLine="74"/>
              <w:rPr>
                <w:sz w:val="24"/>
              </w:rPr>
            </w:pPr>
            <w:r>
              <w:rPr>
                <w:sz w:val="24"/>
              </w:rPr>
              <w:t>сентябрь, в течение</w:t>
            </w:r>
            <w:r>
              <w:rPr>
                <w:spacing w:val="-8"/>
                <w:sz w:val="24"/>
              </w:rPr>
              <w:t xml:space="preserve"> </w:t>
            </w:r>
            <w:r>
              <w:rPr>
                <w:spacing w:val="-6"/>
                <w:sz w:val="24"/>
              </w:rPr>
              <w:t>года</w:t>
            </w:r>
          </w:p>
        </w:tc>
        <w:tc>
          <w:tcPr>
            <w:tcW w:w="5003" w:type="dxa"/>
          </w:tcPr>
          <w:p w:rsidR="00804CE6" w:rsidRDefault="00BA41A7">
            <w:pPr>
              <w:pStyle w:val="TableParagraph"/>
              <w:spacing w:line="275"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275"/>
        </w:trPr>
        <w:tc>
          <w:tcPr>
            <w:tcW w:w="6234" w:type="dxa"/>
          </w:tcPr>
          <w:p w:rsidR="00804CE6" w:rsidRDefault="00BA41A7">
            <w:pPr>
              <w:pStyle w:val="TableParagraph"/>
              <w:spacing w:line="255" w:lineRule="exact"/>
              <w:rPr>
                <w:sz w:val="24"/>
              </w:rPr>
            </w:pPr>
            <w:r>
              <w:rPr>
                <w:sz w:val="24"/>
              </w:rPr>
              <w:t>Игровые</w:t>
            </w:r>
            <w:r>
              <w:rPr>
                <w:spacing w:val="-7"/>
                <w:sz w:val="24"/>
              </w:rPr>
              <w:t xml:space="preserve"> </w:t>
            </w:r>
            <w:r>
              <w:rPr>
                <w:sz w:val="24"/>
              </w:rPr>
              <w:t>формы</w:t>
            </w:r>
            <w:r>
              <w:rPr>
                <w:spacing w:val="-1"/>
                <w:sz w:val="24"/>
              </w:rPr>
              <w:t xml:space="preserve"> </w:t>
            </w:r>
            <w:r>
              <w:rPr>
                <w:sz w:val="24"/>
              </w:rPr>
              <w:t>учебной</w:t>
            </w:r>
            <w:r>
              <w:rPr>
                <w:spacing w:val="-4"/>
                <w:sz w:val="24"/>
              </w:rPr>
              <w:t xml:space="preserve"> </w:t>
            </w:r>
            <w:r>
              <w:rPr>
                <w:spacing w:val="-2"/>
                <w:sz w:val="24"/>
              </w:rPr>
              <w:t>деятельности</w:t>
            </w:r>
          </w:p>
        </w:tc>
        <w:tc>
          <w:tcPr>
            <w:tcW w:w="1277" w:type="dxa"/>
          </w:tcPr>
          <w:p w:rsidR="00804CE6" w:rsidRDefault="00BA41A7">
            <w:pPr>
              <w:pStyle w:val="TableParagraph"/>
              <w:spacing w:line="25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5"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55"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275"/>
        </w:trPr>
        <w:tc>
          <w:tcPr>
            <w:tcW w:w="6234" w:type="dxa"/>
          </w:tcPr>
          <w:p w:rsidR="00804CE6" w:rsidRDefault="00BA41A7">
            <w:pPr>
              <w:pStyle w:val="TableParagraph"/>
              <w:spacing w:line="256" w:lineRule="exact"/>
              <w:rPr>
                <w:sz w:val="24"/>
              </w:rPr>
            </w:pPr>
            <w:r>
              <w:rPr>
                <w:sz w:val="24"/>
              </w:rPr>
              <w:t>Интерактивные</w:t>
            </w:r>
            <w:r>
              <w:rPr>
                <w:spacing w:val="-8"/>
                <w:sz w:val="24"/>
              </w:rPr>
              <w:t xml:space="preserve"> </w:t>
            </w:r>
            <w:r>
              <w:rPr>
                <w:sz w:val="24"/>
              </w:rPr>
              <w:t>формы</w:t>
            </w:r>
            <w:r>
              <w:rPr>
                <w:spacing w:val="-5"/>
                <w:sz w:val="24"/>
              </w:rPr>
              <w:t xml:space="preserve"> </w:t>
            </w:r>
            <w:r>
              <w:rPr>
                <w:sz w:val="24"/>
              </w:rPr>
              <w:t>учебной</w:t>
            </w:r>
            <w:r>
              <w:rPr>
                <w:spacing w:val="-6"/>
                <w:sz w:val="24"/>
              </w:rPr>
              <w:t xml:space="preserve"> </w:t>
            </w:r>
            <w:r>
              <w:rPr>
                <w:spacing w:val="-2"/>
                <w:sz w:val="24"/>
              </w:rPr>
              <w:t>деятельности</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56"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276"/>
        </w:trPr>
        <w:tc>
          <w:tcPr>
            <w:tcW w:w="6234" w:type="dxa"/>
          </w:tcPr>
          <w:p w:rsidR="00804CE6" w:rsidRDefault="00BA41A7">
            <w:pPr>
              <w:pStyle w:val="TableParagraph"/>
              <w:spacing w:line="256" w:lineRule="exact"/>
              <w:rPr>
                <w:sz w:val="24"/>
              </w:rPr>
            </w:pPr>
            <w:r>
              <w:rPr>
                <w:sz w:val="24"/>
              </w:rPr>
              <w:t>Содержание</w:t>
            </w:r>
            <w:r>
              <w:rPr>
                <w:spacing w:val="-7"/>
                <w:sz w:val="24"/>
              </w:rPr>
              <w:t xml:space="preserve"> </w:t>
            </w:r>
            <w:r>
              <w:rPr>
                <w:sz w:val="24"/>
              </w:rPr>
              <w:t>уроков</w:t>
            </w:r>
            <w:r>
              <w:rPr>
                <w:spacing w:val="-8"/>
                <w:sz w:val="24"/>
              </w:rPr>
              <w:t xml:space="preserve"> </w:t>
            </w:r>
            <w:r>
              <w:rPr>
                <w:sz w:val="24"/>
              </w:rPr>
              <w:t>(по</w:t>
            </w:r>
            <w:r>
              <w:rPr>
                <w:spacing w:val="-5"/>
                <w:sz w:val="24"/>
              </w:rPr>
              <w:t xml:space="preserve"> </w:t>
            </w:r>
            <w:r>
              <w:rPr>
                <w:sz w:val="24"/>
              </w:rPr>
              <w:t>плану</w:t>
            </w:r>
            <w:r>
              <w:rPr>
                <w:spacing w:val="-9"/>
                <w:sz w:val="24"/>
              </w:rPr>
              <w:t xml:space="preserve"> </w:t>
            </w:r>
            <w:r>
              <w:rPr>
                <w:spacing w:val="-2"/>
                <w:sz w:val="24"/>
              </w:rPr>
              <w:t>учителя)</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56"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Международный</w:t>
            </w:r>
            <w:r>
              <w:rPr>
                <w:spacing w:val="-13"/>
                <w:sz w:val="24"/>
              </w:rPr>
              <w:t xml:space="preserve"> </w:t>
            </w:r>
            <w:r>
              <w:rPr>
                <w:sz w:val="24"/>
              </w:rPr>
              <w:t>день</w:t>
            </w:r>
            <w:r>
              <w:rPr>
                <w:spacing w:val="-13"/>
                <w:sz w:val="24"/>
              </w:rPr>
              <w:t xml:space="preserve"> </w:t>
            </w:r>
            <w:r>
              <w:rPr>
                <w:sz w:val="24"/>
              </w:rPr>
              <w:t>распространения</w:t>
            </w:r>
            <w:r>
              <w:rPr>
                <w:spacing w:val="-13"/>
                <w:sz w:val="24"/>
              </w:rPr>
              <w:t xml:space="preserve"> </w:t>
            </w:r>
            <w:r>
              <w:rPr>
                <w:sz w:val="24"/>
              </w:rPr>
              <w:t>грамотности (информационная</w:t>
            </w:r>
            <w:r>
              <w:rPr>
                <w:spacing w:val="-2"/>
                <w:sz w:val="24"/>
              </w:rPr>
              <w:t xml:space="preserve"> </w:t>
            </w:r>
            <w:r>
              <w:rPr>
                <w:sz w:val="24"/>
              </w:rPr>
              <w:t>минутка</w:t>
            </w:r>
            <w:r>
              <w:rPr>
                <w:spacing w:val="-3"/>
                <w:sz w:val="24"/>
              </w:rPr>
              <w:t xml:space="preserve"> </w:t>
            </w:r>
            <w:r>
              <w:rPr>
                <w:sz w:val="24"/>
              </w:rPr>
              <w:t>на</w:t>
            </w:r>
            <w:r>
              <w:rPr>
                <w:spacing w:val="-1"/>
                <w:sz w:val="24"/>
              </w:rPr>
              <w:t xml:space="preserve"> </w:t>
            </w:r>
            <w:r>
              <w:rPr>
                <w:sz w:val="24"/>
              </w:rPr>
              <w:t>уроке</w:t>
            </w:r>
            <w:r>
              <w:rPr>
                <w:spacing w:val="-3"/>
                <w:sz w:val="24"/>
              </w:rPr>
              <w:t xml:space="preserve"> </w:t>
            </w:r>
            <w:r>
              <w:rPr>
                <w:sz w:val="24"/>
              </w:rPr>
              <w:t>русского</w:t>
            </w:r>
            <w:r>
              <w:rPr>
                <w:spacing w:val="-2"/>
                <w:sz w:val="24"/>
              </w:rPr>
              <w:t xml:space="preserve"> </w:t>
            </w:r>
            <w:r>
              <w:rPr>
                <w:sz w:val="24"/>
              </w:rPr>
              <w:t>языка)</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08.09</w:t>
            </w:r>
          </w:p>
        </w:tc>
        <w:tc>
          <w:tcPr>
            <w:tcW w:w="5003" w:type="dxa"/>
          </w:tcPr>
          <w:p w:rsidR="00804CE6" w:rsidRDefault="00BA41A7">
            <w:pPr>
              <w:pStyle w:val="TableParagraph"/>
              <w:spacing w:line="275"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Всероссийский</w:t>
            </w:r>
            <w:r>
              <w:rPr>
                <w:spacing w:val="-14"/>
                <w:sz w:val="24"/>
              </w:rPr>
              <w:t xml:space="preserve"> </w:t>
            </w:r>
            <w:r>
              <w:rPr>
                <w:sz w:val="24"/>
              </w:rPr>
              <w:t>открытый</w:t>
            </w:r>
            <w:r>
              <w:rPr>
                <w:spacing w:val="-11"/>
                <w:sz w:val="24"/>
              </w:rPr>
              <w:t xml:space="preserve"> </w:t>
            </w:r>
            <w:r>
              <w:rPr>
                <w:sz w:val="24"/>
              </w:rPr>
              <w:t>урок</w:t>
            </w:r>
            <w:r>
              <w:rPr>
                <w:spacing w:val="-9"/>
                <w:sz w:val="24"/>
              </w:rPr>
              <w:t xml:space="preserve"> </w:t>
            </w:r>
            <w:r>
              <w:rPr>
                <w:sz w:val="24"/>
              </w:rPr>
              <w:t>«ОБЖ»</w:t>
            </w:r>
            <w:r>
              <w:rPr>
                <w:spacing w:val="-15"/>
                <w:sz w:val="24"/>
              </w:rPr>
              <w:t xml:space="preserve"> </w:t>
            </w:r>
            <w:r>
              <w:rPr>
                <w:sz w:val="24"/>
              </w:rPr>
              <w:t>(приуроченный</w:t>
            </w:r>
            <w:r>
              <w:rPr>
                <w:spacing w:val="-13"/>
                <w:sz w:val="24"/>
              </w:rPr>
              <w:t xml:space="preserve"> </w:t>
            </w:r>
            <w:r>
              <w:rPr>
                <w:sz w:val="24"/>
              </w:rPr>
              <w:t>ко Дню гражданской обороны Российской Федерации)</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04.10</w:t>
            </w:r>
          </w:p>
        </w:tc>
        <w:tc>
          <w:tcPr>
            <w:tcW w:w="5003" w:type="dxa"/>
          </w:tcPr>
          <w:p w:rsidR="00804CE6" w:rsidRDefault="00BA41A7">
            <w:pPr>
              <w:pStyle w:val="TableParagraph"/>
              <w:spacing w:line="275"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277"/>
        </w:trPr>
        <w:tc>
          <w:tcPr>
            <w:tcW w:w="6234" w:type="dxa"/>
          </w:tcPr>
          <w:p w:rsidR="00804CE6" w:rsidRDefault="00BA41A7">
            <w:pPr>
              <w:pStyle w:val="TableParagraph"/>
              <w:spacing w:line="257" w:lineRule="exact"/>
              <w:rPr>
                <w:sz w:val="24"/>
              </w:rPr>
            </w:pPr>
            <w:r>
              <w:rPr>
                <w:sz w:val="24"/>
              </w:rPr>
              <w:t>Всероссийский</w:t>
            </w:r>
            <w:r>
              <w:rPr>
                <w:spacing w:val="-4"/>
                <w:sz w:val="24"/>
              </w:rPr>
              <w:t xml:space="preserve"> </w:t>
            </w:r>
            <w:r>
              <w:rPr>
                <w:sz w:val="24"/>
              </w:rPr>
              <w:t>урок</w:t>
            </w:r>
            <w:r>
              <w:rPr>
                <w:spacing w:val="-2"/>
                <w:sz w:val="24"/>
              </w:rPr>
              <w:t xml:space="preserve"> </w:t>
            </w:r>
            <w:r>
              <w:rPr>
                <w:sz w:val="24"/>
              </w:rPr>
              <w:t>«Экология</w:t>
            </w:r>
            <w:r>
              <w:rPr>
                <w:spacing w:val="-8"/>
                <w:sz w:val="24"/>
              </w:rPr>
              <w:t xml:space="preserve"> </w:t>
            </w:r>
            <w:r>
              <w:rPr>
                <w:sz w:val="24"/>
              </w:rPr>
              <w:t>и</w:t>
            </w:r>
            <w:r>
              <w:rPr>
                <w:spacing w:val="-6"/>
                <w:sz w:val="24"/>
              </w:rPr>
              <w:t xml:space="preserve"> </w:t>
            </w:r>
            <w:r>
              <w:rPr>
                <w:spacing w:val="-2"/>
                <w:sz w:val="24"/>
              </w:rPr>
              <w:t>энергосбережение»</w:t>
            </w:r>
          </w:p>
        </w:tc>
        <w:tc>
          <w:tcPr>
            <w:tcW w:w="1277" w:type="dxa"/>
          </w:tcPr>
          <w:p w:rsidR="00804CE6" w:rsidRDefault="00BA41A7">
            <w:pPr>
              <w:pStyle w:val="TableParagraph"/>
              <w:spacing w:line="257"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7" w:lineRule="exact"/>
              <w:ind w:left="99" w:right="92"/>
              <w:jc w:val="center"/>
              <w:rPr>
                <w:sz w:val="24"/>
              </w:rPr>
            </w:pPr>
            <w:r>
              <w:rPr>
                <w:spacing w:val="-2"/>
                <w:sz w:val="24"/>
              </w:rPr>
              <w:t>октябрь</w:t>
            </w:r>
          </w:p>
        </w:tc>
        <w:tc>
          <w:tcPr>
            <w:tcW w:w="5003" w:type="dxa"/>
          </w:tcPr>
          <w:p w:rsidR="00804CE6" w:rsidRDefault="00BA41A7">
            <w:pPr>
              <w:pStyle w:val="TableParagraph"/>
              <w:spacing w:line="257" w:lineRule="exact"/>
              <w:ind w:left="536"/>
              <w:rPr>
                <w:sz w:val="24"/>
              </w:rPr>
            </w:pPr>
            <w:r>
              <w:rPr>
                <w:spacing w:val="-2"/>
                <w:sz w:val="24"/>
              </w:rPr>
              <w:t>педагог</w:t>
            </w:r>
            <w:r>
              <w:rPr>
                <w:spacing w:val="5"/>
                <w:sz w:val="24"/>
              </w:rPr>
              <w:t xml:space="preserve"> </w:t>
            </w:r>
            <w:r>
              <w:rPr>
                <w:spacing w:val="-2"/>
                <w:sz w:val="24"/>
              </w:rPr>
              <w:t>дополнительного</w:t>
            </w:r>
            <w:r>
              <w:rPr>
                <w:spacing w:val="8"/>
                <w:sz w:val="24"/>
              </w:rPr>
              <w:t xml:space="preserve"> </w:t>
            </w:r>
            <w:r>
              <w:rPr>
                <w:spacing w:val="-2"/>
                <w:sz w:val="24"/>
              </w:rPr>
              <w:t>образования</w:t>
            </w:r>
          </w:p>
        </w:tc>
      </w:tr>
      <w:tr w:rsidR="00804CE6">
        <w:trPr>
          <w:trHeight w:val="551"/>
        </w:trPr>
        <w:tc>
          <w:tcPr>
            <w:tcW w:w="6234" w:type="dxa"/>
          </w:tcPr>
          <w:p w:rsidR="00804CE6" w:rsidRDefault="00BA41A7">
            <w:pPr>
              <w:pStyle w:val="TableParagraph"/>
              <w:spacing w:line="276" w:lineRule="exact"/>
              <w:rPr>
                <w:sz w:val="24"/>
              </w:rPr>
            </w:pPr>
            <w:r>
              <w:rPr>
                <w:sz w:val="24"/>
              </w:rPr>
              <w:t>Интерактивные</w:t>
            </w:r>
            <w:r>
              <w:rPr>
                <w:spacing w:val="-15"/>
                <w:sz w:val="24"/>
              </w:rPr>
              <w:t xml:space="preserve"> </w:t>
            </w:r>
            <w:r>
              <w:rPr>
                <w:sz w:val="24"/>
              </w:rPr>
              <w:t>уроки</w:t>
            </w:r>
            <w:r>
              <w:rPr>
                <w:spacing w:val="-15"/>
                <w:sz w:val="24"/>
              </w:rPr>
              <w:t xml:space="preserve"> </w:t>
            </w:r>
            <w:r>
              <w:rPr>
                <w:sz w:val="24"/>
              </w:rPr>
              <w:t>родного</w:t>
            </w:r>
            <w:r>
              <w:rPr>
                <w:spacing w:val="-15"/>
                <w:sz w:val="24"/>
              </w:rPr>
              <w:t xml:space="preserve"> </w:t>
            </w:r>
            <w:r>
              <w:rPr>
                <w:sz w:val="24"/>
              </w:rPr>
              <w:t>русского</w:t>
            </w:r>
            <w:r>
              <w:rPr>
                <w:spacing w:val="-15"/>
                <w:sz w:val="24"/>
              </w:rPr>
              <w:t xml:space="preserve"> </w:t>
            </w:r>
            <w:r>
              <w:rPr>
                <w:sz w:val="24"/>
              </w:rPr>
              <w:t>языка</w:t>
            </w:r>
            <w:r>
              <w:rPr>
                <w:spacing w:val="-15"/>
                <w:sz w:val="24"/>
              </w:rPr>
              <w:t xml:space="preserve"> </w:t>
            </w:r>
            <w:r>
              <w:rPr>
                <w:sz w:val="24"/>
              </w:rPr>
              <w:t>к Международному дню родного языка</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21.02</w:t>
            </w:r>
          </w:p>
        </w:tc>
        <w:tc>
          <w:tcPr>
            <w:tcW w:w="5003" w:type="dxa"/>
          </w:tcPr>
          <w:p w:rsidR="00804CE6" w:rsidRDefault="00BA41A7">
            <w:pPr>
              <w:pStyle w:val="TableParagraph"/>
              <w:spacing w:line="275"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552"/>
        </w:trPr>
        <w:tc>
          <w:tcPr>
            <w:tcW w:w="6234" w:type="dxa"/>
          </w:tcPr>
          <w:p w:rsidR="00804CE6" w:rsidRDefault="00BA41A7">
            <w:pPr>
              <w:pStyle w:val="TableParagraph"/>
              <w:spacing w:line="276" w:lineRule="exact"/>
              <w:rPr>
                <w:sz w:val="24"/>
              </w:rPr>
            </w:pPr>
            <w:r>
              <w:rPr>
                <w:sz w:val="24"/>
              </w:rPr>
              <w:t>Всероссийский</w:t>
            </w:r>
            <w:r>
              <w:rPr>
                <w:spacing w:val="-9"/>
                <w:sz w:val="24"/>
              </w:rPr>
              <w:t xml:space="preserve"> </w:t>
            </w:r>
            <w:r>
              <w:rPr>
                <w:sz w:val="24"/>
              </w:rPr>
              <w:t>открытый</w:t>
            </w:r>
            <w:r>
              <w:rPr>
                <w:spacing w:val="-7"/>
                <w:sz w:val="24"/>
              </w:rPr>
              <w:t xml:space="preserve"> </w:t>
            </w:r>
            <w:r>
              <w:rPr>
                <w:sz w:val="24"/>
              </w:rPr>
              <w:t>урок</w:t>
            </w:r>
            <w:r>
              <w:rPr>
                <w:spacing w:val="-4"/>
                <w:sz w:val="24"/>
              </w:rPr>
              <w:t xml:space="preserve"> </w:t>
            </w:r>
            <w:r>
              <w:rPr>
                <w:sz w:val="24"/>
              </w:rPr>
              <w:t>«ОБЖ»</w:t>
            </w:r>
            <w:r>
              <w:rPr>
                <w:spacing w:val="-14"/>
                <w:sz w:val="24"/>
              </w:rPr>
              <w:t xml:space="preserve"> </w:t>
            </w:r>
            <w:r>
              <w:rPr>
                <w:sz w:val="24"/>
              </w:rPr>
              <w:t>(День</w:t>
            </w:r>
            <w:r>
              <w:rPr>
                <w:spacing w:val="-9"/>
                <w:sz w:val="24"/>
              </w:rPr>
              <w:t xml:space="preserve"> </w:t>
            </w:r>
            <w:r>
              <w:rPr>
                <w:sz w:val="24"/>
              </w:rPr>
              <w:t xml:space="preserve">пожарной </w:t>
            </w:r>
            <w:r>
              <w:rPr>
                <w:spacing w:val="-2"/>
                <w:sz w:val="24"/>
              </w:rPr>
              <w:t>охраны)</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30.04</w:t>
            </w:r>
          </w:p>
        </w:tc>
        <w:tc>
          <w:tcPr>
            <w:tcW w:w="5003" w:type="dxa"/>
          </w:tcPr>
          <w:p w:rsidR="00804CE6" w:rsidRDefault="00BA41A7">
            <w:pPr>
              <w:pStyle w:val="TableParagraph"/>
              <w:spacing w:line="275"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275"/>
        </w:trPr>
        <w:tc>
          <w:tcPr>
            <w:tcW w:w="6234" w:type="dxa"/>
          </w:tcPr>
          <w:p w:rsidR="00804CE6" w:rsidRDefault="00BA41A7">
            <w:pPr>
              <w:pStyle w:val="TableParagraph"/>
              <w:spacing w:line="255" w:lineRule="exact"/>
              <w:rPr>
                <w:sz w:val="24"/>
              </w:rPr>
            </w:pPr>
            <w:r>
              <w:rPr>
                <w:sz w:val="24"/>
              </w:rPr>
              <w:t>День</w:t>
            </w:r>
            <w:r>
              <w:rPr>
                <w:spacing w:val="-6"/>
                <w:sz w:val="24"/>
              </w:rPr>
              <w:t xml:space="preserve"> </w:t>
            </w:r>
            <w:r>
              <w:rPr>
                <w:sz w:val="24"/>
              </w:rPr>
              <w:t>славянской</w:t>
            </w:r>
            <w:r>
              <w:rPr>
                <w:spacing w:val="-6"/>
                <w:sz w:val="24"/>
              </w:rPr>
              <w:t xml:space="preserve"> </w:t>
            </w:r>
            <w:r>
              <w:rPr>
                <w:sz w:val="24"/>
              </w:rPr>
              <w:t>письменности</w:t>
            </w:r>
            <w:r>
              <w:rPr>
                <w:spacing w:val="-5"/>
                <w:sz w:val="24"/>
              </w:rPr>
              <w:t xml:space="preserve"> </w:t>
            </w:r>
            <w:r>
              <w:rPr>
                <w:sz w:val="24"/>
              </w:rPr>
              <w:t>и</w:t>
            </w:r>
            <w:r>
              <w:rPr>
                <w:spacing w:val="-7"/>
                <w:sz w:val="24"/>
              </w:rPr>
              <w:t xml:space="preserve"> </w:t>
            </w:r>
            <w:r>
              <w:rPr>
                <w:spacing w:val="-2"/>
                <w:sz w:val="24"/>
              </w:rPr>
              <w:t>культуры</w:t>
            </w:r>
          </w:p>
        </w:tc>
        <w:tc>
          <w:tcPr>
            <w:tcW w:w="1277" w:type="dxa"/>
          </w:tcPr>
          <w:p w:rsidR="00804CE6" w:rsidRDefault="00BA41A7">
            <w:pPr>
              <w:pStyle w:val="TableParagraph"/>
              <w:spacing w:line="25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5" w:lineRule="exact"/>
              <w:ind w:left="99" w:right="96"/>
              <w:jc w:val="center"/>
              <w:rPr>
                <w:sz w:val="24"/>
              </w:rPr>
            </w:pPr>
            <w:r>
              <w:rPr>
                <w:spacing w:val="-2"/>
                <w:sz w:val="24"/>
              </w:rPr>
              <w:t>24.05</w:t>
            </w:r>
          </w:p>
        </w:tc>
        <w:tc>
          <w:tcPr>
            <w:tcW w:w="5003" w:type="dxa"/>
          </w:tcPr>
          <w:p w:rsidR="00804CE6" w:rsidRDefault="00BA41A7">
            <w:pPr>
              <w:pStyle w:val="TableParagraph"/>
              <w:spacing w:line="255"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275"/>
        </w:trPr>
        <w:tc>
          <w:tcPr>
            <w:tcW w:w="6234" w:type="dxa"/>
          </w:tcPr>
          <w:p w:rsidR="00804CE6" w:rsidRDefault="00BA41A7">
            <w:pPr>
              <w:pStyle w:val="TableParagraph"/>
              <w:spacing w:line="256" w:lineRule="exact"/>
              <w:rPr>
                <w:sz w:val="24"/>
              </w:rPr>
            </w:pPr>
            <w:r>
              <w:rPr>
                <w:sz w:val="24"/>
              </w:rPr>
              <w:t>Предметные</w:t>
            </w:r>
            <w:r>
              <w:rPr>
                <w:spacing w:val="-6"/>
                <w:sz w:val="24"/>
              </w:rPr>
              <w:t xml:space="preserve"> </w:t>
            </w:r>
            <w:r>
              <w:rPr>
                <w:sz w:val="24"/>
              </w:rPr>
              <w:t>недели</w:t>
            </w:r>
            <w:r>
              <w:rPr>
                <w:spacing w:val="-3"/>
                <w:sz w:val="24"/>
              </w:rPr>
              <w:t xml:space="preserve"> </w:t>
            </w:r>
            <w:r>
              <w:rPr>
                <w:sz w:val="24"/>
              </w:rPr>
              <w:t>(по</w:t>
            </w:r>
            <w:r>
              <w:rPr>
                <w:spacing w:val="-4"/>
                <w:sz w:val="24"/>
              </w:rPr>
              <w:t xml:space="preserve"> </w:t>
            </w:r>
            <w:r>
              <w:rPr>
                <w:spacing w:val="-2"/>
                <w:sz w:val="24"/>
              </w:rPr>
              <w:t>графику)</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56" w:lineRule="exact"/>
              <w:ind w:left="1155"/>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804CE6">
        <w:trPr>
          <w:trHeight w:val="275"/>
        </w:trPr>
        <w:tc>
          <w:tcPr>
            <w:tcW w:w="14610" w:type="dxa"/>
            <w:gridSpan w:val="4"/>
          </w:tcPr>
          <w:p w:rsidR="00804CE6" w:rsidRDefault="00BA41A7">
            <w:pPr>
              <w:pStyle w:val="TableParagraph"/>
              <w:spacing w:line="256" w:lineRule="exact"/>
              <w:ind w:left="6" w:right="892"/>
              <w:jc w:val="center"/>
              <w:rPr>
                <w:b/>
                <w:sz w:val="24"/>
              </w:rPr>
            </w:pPr>
            <w:r>
              <w:rPr>
                <w:b/>
                <w:sz w:val="24"/>
              </w:rPr>
              <w:t>Модуль</w:t>
            </w:r>
            <w:r>
              <w:rPr>
                <w:b/>
                <w:spacing w:val="-11"/>
                <w:sz w:val="24"/>
              </w:rPr>
              <w:t xml:space="preserve"> </w:t>
            </w:r>
            <w:r>
              <w:rPr>
                <w:b/>
                <w:sz w:val="24"/>
              </w:rPr>
              <w:t>«Классное</w:t>
            </w:r>
            <w:r>
              <w:rPr>
                <w:b/>
                <w:spacing w:val="-11"/>
                <w:sz w:val="24"/>
              </w:rPr>
              <w:t xml:space="preserve"> </w:t>
            </w:r>
            <w:r>
              <w:rPr>
                <w:b/>
                <w:spacing w:val="-2"/>
                <w:sz w:val="24"/>
              </w:rPr>
              <w:t>руководство»</w:t>
            </w:r>
          </w:p>
        </w:tc>
      </w:tr>
      <w:tr w:rsidR="00804CE6">
        <w:trPr>
          <w:trHeight w:val="1106"/>
        </w:trPr>
        <w:tc>
          <w:tcPr>
            <w:tcW w:w="6234" w:type="dxa"/>
          </w:tcPr>
          <w:p w:rsidR="00804CE6" w:rsidRDefault="00BA41A7">
            <w:pPr>
              <w:pStyle w:val="TableParagraph"/>
              <w:spacing w:before="1"/>
              <w:rPr>
                <w:sz w:val="24"/>
              </w:rPr>
            </w:pPr>
            <w:r>
              <w:rPr>
                <w:sz w:val="24"/>
              </w:rPr>
              <w:t>Поднятие</w:t>
            </w:r>
            <w:r>
              <w:rPr>
                <w:spacing w:val="-9"/>
                <w:sz w:val="24"/>
              </w:rPr>
              <w:t xml:space="preserve"> </w:t>
            </w:r>
            <w:r>
              <w:rPr>
                <w:sz w:val="24"/>
              </w:rPr>
              <w:t>флага.</w:t>
            </w:r>
            <w:r>
              <w:rPr>
                <w:spacing w:val="-8"/>
                <w:sz w:val="24"/>
              </w:rPr>
              <w:t xml:space="preserve"> </w:t>
            </w:r>
            <w:r>
              <w:rPr>
                <w:sz w:val="24"/>
              </w:rPr>
              <w:t>Гимн.</w:t>
            </w:r>
            <w:r>
              <w:rPr>
                <w:spacing w:val="-11"/>
                <w:sz w:val="24"/>
              </w:rPr>
              <w:t xml:space="preserve"> </w:t>
            </w:r>
            <w:r>
              <w:rPr>
                <w:sz w:val="24"/>
              </w:rPr>
              <w:t>«Разговор</w:t>
            </w:r>
            <w:r>
              <w:rPr>
                <w:spacing w:val="-8"/>
                <w:sz w:val="24"/>
              </w:rPr>
              <w:t xml:space="preserve"> </w:t>
            </w:r>
            <w:r>
              <w:rPr>
                <w:sz w:val="24"/>
              </w:rPr>
              <w:t>о</w:t>
            </w:r>
            <w:r>
              <w:rPr>
                <w:spacing w:val="-7"/>
                <w:sz w:val="24"/>
              </w:rPr>
              <w:t xml:space="preserve"> </w:t>
            </w:r>
            <w:r>
              <w:rPr>
                <w:spacing w:val="-2"/>
                <w:sz w:val="24"/>
              </w:rPr>
              <w:t>важном»</w:t>
            </w:r>
          </w:p>
        </w:tc>
        <w:tc>
          <w:tcPr>
            <w:tcW w:w="1277" w:type="dxa"/>
          </w:tcPr>
          <w:p w:rsidR="00804CE6" w:rsidRDefault="00BA41A7">
            <w:pPr>
              <w:pStyle w:val="TableParagraph"/>
              <w:spacing w:before="1"/>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before="1"/>
              <w:ind w:left="105" w:right="530"/>
              <w:rPr>
                <w:sz w:val="24"/>
              </w:rPr>
            </w:pPr>
            <w:r>
              <w:rPr>
                <w:spacing w:val="-2"/>
                <w:sz w:val="24"/>
              </w:rPr>
              <w:t xml:space="preserve">каждый понедельник, </w:t>
            </w:r>
            <w:r>
              <w:rPr>
                <w:sz w:val="24"/>
              </w:rPr>
              <w:t>1 уроком в</w:t>
            </w:r>
          </w:p>
          <w:p w:rsidR="00804CE6" w:rsidRDefault="00BA41A7">
            <w:pPr>
              <w:pStyle w:val="TableParagraph"/>
              <w:spacing w:before="1" w:line="257" w:lineRule="exact"/>
              <w:ind w:left="105"/>
              <w:rPr>
                <w:sz w:val="24"/>
              </w:rPr>
            </w:pPr>
            <w:r>
              <w:rPr>
                <w:sz w:val="24"/>
              </w:rPr>
              <w:t>течение</w:t>
            </w:r>
            <w:r>
              <w:rPr>
                <w:spacing w:val="-8"/>
                <w:sz w:val="24"/>
              </w:rPr>
              <w:t xml:space="preserve"> </w:t>
            </w:r>
            <w:r>
              <w:rPr>
                <w:spacing w:val="-4"/>
                <w:sz w:val="24"/>
              </w:rPr>
              <w:t>года</w:t>
            </w:r>
          </w:p>
        </w:tc>
        <w:tc>
          <w:tcPr>
            <w:tcW w:w="5003" w:type="dxa"/>
          </w:tcPr>
          <w:p w:rsidR="00804CE6" w:rsidRDefault="00BA41A7">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bl>
    <w:p w:rsidR="00804CE6" w:rsidRDefault="00804CE6">
      <w:pPr>
        <w:pStyle w:val="TableParagraph"/>
        <w:rPr>
          <w:sz w:val="24"/>
        </w:rPr>
        <w:sectPr w:rsidR="00804CE6">
          <w:footerReference w:type="default" r:id="rId21"/>
          <w:pgSz w:w="16850" w:h="11920" w:orient="landscape"/>
          <w:pgMar w:top="1340" w:right="992" w:bottom="114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827"/>
        </w:trPr>
        <w:tc>
          <w:tcPr>
            <w:tcW w:w="6234" w:type="dxa"/>
          </w:tcPr>
          <w:p w:rsidR="00804CE6" w:rsidRDefault="00BA41A7">
            <w:pPr>
              <w:pStyle w:val="TableParagraph"/>
              <w:spacing w:line="276" w:lineRule="exact"/>
              <w:ind w:right="99"/>
              <w:jc w:val="both"/>
              <w:rPr>
                <w:sz w:val="24"/>
              </w:rPr>
            </w:pPr>
            <w:r>
              <w:rPr>
                <w:sz w:val="24"/>
              </w:rPr>
              <w:t xml:space="preserve">Проведение классных часов, участие в Днях единых действий с учетом регионального плана воспитательной </w:t>
            </w:r>
            <w:r>
              <w:rPr>
                <w:spacing w:val="-2"/>
                <w:sz w:val="24"/>
              </w:rPr>
              <w:t>работы.</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5"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Проведение</w:t>
            </w:r>
            <w:r>
              <w:rPr>
                <w:spacing w:val="39"/>
                <w:sz w:val="24"/>
              </w:rPr>
              <w:t xml:space="preserve"> </w:t>
            </w:r>
            <w:r>
              <w:rPr>
                <w:sz w:val="24"/>
              </w:rPr>
              <w:t>инструктажей</w:t>
            </w:r>
            <w:r>
              <w:rPr>
                <w:spacing w:val="40"/>
                <w:sz w:val="24"/>
              </w:rPr>
              <w:t xml:space="preserve"> </w:t>
            </w:r>
            <w:r>
              <w:rPr>
                <w:sz w:val="24"/>
              </w:rPr>
              <w:t>с</w:t>
            </w:r>
            <w:r>
              <w:rPr>
                <w:spacing w:val="39"/>
                <w:sz w:val="24"/>
              </w:rPr>
              <w:t xml:space="preserve"> </w:t>
            </w:r>
            <w:r>
              <w:rPr>
                <w:sz w:val="24"/>
              </w:rPr>
              <w:t>обучающимся</w:t>
            </w:r>
            <w:r>
              <w:rPr>
                <w:spacing w:val="40"/>
                <w:sz w:val="24"/>
              </w:rPr>
              <w:t xml:space="preserve"> </w:t>
            </w:r>
            <w:r>
              <w:rPr>
                <w:sz w:val="24"/>
              </w:rPr>
              <w:t>по</w:t>
            </w:r>
            <w:r>
              <w:rPr>
                <w:spacing w:val="40"/>
                <w:sz w:val="24"/>
              </w:rPr>
              <w:t xml:space="preserve"> </w:t>
            </w:r>
            <w:r>
              <w:rPr>
                <w:sz w:val="24"/>
              </w:rPr>
              <w:t>ТБ,</w:t>
            </w:r>
            <w:r>
              <w:rPr>
                <w:spacing w:val="40"/>
                <w:sz w:val="24"/>
              </w:rPr>
              <w:t xml:space="preserve"> </w:t>
            </w:r>
            <w:r>
              <w:rPr>
                <w:sz w:val="24"/>
              </w:rPr>
              <w:t xml:space="preserve">ПДД, </w:t>
            </w:r>
            <w:r>
              <w:rPr>
                <w:spacing w:val="-4"/>
                <w:sz w:val="24"/>
              </w:rPr>
              <w:t>ППБ</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5"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274"/>
        </w:trPr>
        <w:tc>
          <w:tcPr>
            <w:tcW w:w="6234" w:type="dxa"/>
          </w:tcPr>
          <w:p w:rsidR="00804CE6" w:rsidRDefault="00BA41A7">
            <w:pPr>
              <w:pStyle w:val="TableParagraph"/>
              <w:spacing w:line="255" w:lineRule="exact"/>
              <w:rPr>
                <w:sz w:val="24"/>
              </w:rPr>
            </w:pPr>
            <w:r>
              <w:rPr>
                <w:sz w:val="24"/>
              </w:rPr>
              <w:t>Классные</w:t>
            </w:r>
            <w:r>
              <w:rPr>
                <w:spacing w:val="-12"/>
                <w:sz w:val="24"/>
              </w:rPr>
              <w:t xml:space="preserve"> </w:t>
            </w:r>
            <w:r>
              <w:rPr>
                <w:sz w:val="24"/>
              </w:rPr>
              <w:t>коллективные</w:t>
            </w:r>
            <w:r>
              <w:rPr>
                <w:spacing w:val="-10"/>
                <w:sz w:val="24"/>
              </w:rPr>
              <w:t xml:space="preserve"> </w:t>
            </w:r>
            <w:r>
              <w:rPr>
                <w:sz w:val="24"/>
              </w:rPr>
              <w:t>творческие</w:t>
            </w:r>
            <w:r>
              <w:rPr>
                <w:spacing w:val="-10"/>
                <w:sz w:val="24"/>
              </w:rPr>
              <w:t xml:space="preserve"> </w:t>
            </w:r>
            <w:r>
              <w:rPr>
                <w:spacing w:val="-4"/>
                <w:sz w:val="24"/>
              </w:rPr>
              <w:t>дела</w:t>
            </w:r>
          </w:p>
        </w:tc>
        <w:tc>
          <w:tcPr>
            <w:tcW w:w="1277" w:type="dxa"/>
          </w:tcPr>
          <w:p w:rsidR="00804CE6" w:rsidRDefault="00BA41A7">
            <w:pPr>
              <w:pStyle w:val="TableParagraph"/>
              <w:spacing w:line="25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5" w:lineRule="exact"/>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55"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552"/>
        </w:trPr>
        <w:tc>
          <w:tcPr>
            <w:tcW w:w="6234" w:type="dxa"/>
          </w:tcPr>
          <w:p w:rsidR="00804CE6" w:rsidRDefault="00BA41A7">
            <w:pPr>
              <w:pStyle w:val="TableParagraph"/>
              <w:spacing w:line="276" w:lineRule="exact"/>
              <w:ind w:right="226"/>
              <w:rPr>
                <w:sz w:val="24"/>
              </w:rPr>
            </w:pPr>
            <w:r>
              <w:rPr>
                <w:sz w:val="24"/>
              </w:rPr>
              <w:t>Реализация</w:t>
            </w:r>
            <w:r>
              <w:rPr>
                <w:spacing w:val="-13"/>
                <w:sz w:val="24"/>
              </w:rPr>
              <w:t xml:space="preserve"> </w:t>
            </w:r>
            <w:r>
              <w:rPr>
                <w:sz w:val="24"/>
              </w:rPr>
              <w:t>программы</w:t>
            </w:r>
            <w:r>
              <w:rPr>
                <w:spacing w:val="-11"/>
                <w:sz w:val="24"/>
              </w:rPr>
              <w:t xml:space="preserve"> </w:t>
            </w:r>
            <w:r>
              <w:rPr>
                <w:sz w:val="24"/>
              </w:rPr>
              <w:t>внеурочной</w:t>
            </w:r>
            <w:r>
              <w:rPr>
                <w:spacing w:val="-11"/>
                <w:sz w:val="24"/>
              </w:rPr>
              <w:t xml:space="preserve"> </w:t>
            </w:r>
            <w:r>
              <w:rPr>
                <w:sz w:val="24"/>
              </w:rPr>
              <w:t>деятельности</w:t>
            </w:r>
            <w:r>
              <w:rPr>
                <w:spacing w:val="-10"/>
                <w:sz w:val="24"/>
              </w:rPr>
              <w:t xml:space="preserve"> </w:t>
            </w:r>
            <w:r>
              <w:rPr>
                <w:sz w:val="24"/>
              </w:rPr>
              <w:t xml:space="preserve">с </w:t>
            </w:r>
            <w:r>
              <w:rPr>
                <w:spacing w:val="-2"/>
                <w:sz w:val="24"/>
              </w:rPr>
              <w:t>классом</w:t>
            </w:r>
          </w:p>
        </w:tc>
        <w:tc>
          <w:tcPr>
            <w:tcW w:w="1277" w:type="dxa"/>
          </w:tcPr>
          <w:p w:rsidR="00804CE6" w:rsidRDefault="00BA41A7">
            <w:pPr>
              <w:pStyle w:val="TableParagraph"/>
              <w:spacing w:line="27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6" w:lineRule="exact"/>
              <w:ind w:left="105"/>
              <w:rPr>
                <w:sz w:val="24"/>
              </w:rPr>
            </w:pPr>
            <w:r>
              <w:rPr>
                <w:sz w:val="24"/>
              </w:rPr>
              <w:t>по</w:t>
            </w:r>
            <w:r>
              <w:rPr>
                <w:spacing w:val="-15"/>
                <w:sz w:val="24"/>
              </w:rPr>
              <w:t xml:space="preserve"> </w:t>
            </w:r>
            <w:r>
              <w:rPr>
                <w:sz w:val="24"/>
              </w:rPr>
              <w:t>расписанию,</w:t>
            </w:r>
            <w:r>
              <w:rPr>
                <w:spacing w:val="-15"/>
                <w:sz w:val="24"/>
              </w:rPr>
              <w:t xml:space="preserve"> </w:t>
            </w:r>
            <w:r>
              <w:rPr>
                <w:sz w:val="24"/>
              </w:rPr>
              <w:t>в течение года</w:t>
            </w:r>
          </w:p>
        </w:tc>
        <w:tc>
          <w:tcPr>
            <w:tcW w:w="5003" w:type="dxa"/>
          </w:tcPr>
          <w:p w:rsidR="00804CE6" w:rsidRDefault="00BA41A7">
            <w:pPr>
              <w:pStyle w:val="TableParagraph"/>
              <w:spacing w:line="276"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551"/>
        </w:trPr>
        <w:tc>
          <w:tcPr>
            <w:tcW w:w="6234" w:type="dxa"/>
          </w:tcPr>
          <w:p w:rsidR="00804CE6" w:rsidRDefault="00BA41A7">
            <w:pPr>
              <w:pStyle w:val="TableParagraph"/>
              <w:spacing w:line="275" w:lineRule="exact"/>
              <w:rPr>
                <w:sz w:val="24"/>
              </w:rPr>
            </w:pPr>
            <w:r>
              <w:rPr>
                <w:sz w:val="24"/>
              </w:rPr>
              <w:t>Экскурсии,</w:t>
            </w:r>
            <w:r>
              <w:rPr>
                <w:spacing w:val="-5"/>
                <w:sz w:val="24"/>
              </w:rPr>
              <w:t xml:space="preserve"> </w:t>
            </w:r>
            <w:r>
              <w:rPr>
                <w:sz w:val="24"/>
              </w:rPr>
              <w:t>поездки</w:t>
            </w:r>
            <w:r>
              <w:rPr>
                <w:spacing w:val="-5"/>
                <w:sz w:val="24"/>
              </w:rPr>
              <w:t xml:space="preserve"> </w:t>
            </w:r>
            <w:r>
              <w:rPr>
                <w:sz w:val="24"/>
              </w:rPr>
              <w:t>с</w:t>
            </w:r>
            <w:r>
              <w:rPr>
                <w:spacing w:val="-5"/>
                <w:sz w:val="24"/>
              </w:rPr>
              <w:t xml:space="preserve"> </w:t>
            </w:r>
            <w:r>
              <w:rPr>
                <w:spacing w:val="-2"/>
                <w:sz w:val="24"/>
              </w:rPr>
              <w:t>классом</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z w:val="24"/>
              </w:rPr>
              <w:t>1</w:t>
            </w:r>
            <w:r>
              <w:rPr>
                <w:spacing w:val="-3"/>
                <w:sz w:val="24"/>
              </w:rPr>
              <w:t xml:space="preserve"> </w:t>
            </w:r>
            <w:r>
              <w:rPr>
                <w:sz w:val="24"/>
              </w:rPr>
              <w:t>раз в</w:t>
            </w:r>
            <w:r>
              <w:rPr>
                <w:spacing w:val="-1"/>
                <w:sz w:val="24"/>
              </w:rPr>
              <w:t xml:space="preserve"> </w:t>
            </w:r>
            <w:r>
              <w:rPr>
                <w:spacing w:val="-2"/>
                <w:sz w:val="24"/>
              </w:rPr>
              <w:t>четверть</w:t>
            </w:r>
          </w:p>
        </w:tc>
        <w:tc>
          <w:tcPr>
            <w:tcW w:w="5003" w:type="dxa"/>
          </w:tcPr>
          <w:p w:rsidR="00804CE6" w:rsidRDefault="00BA41A7">
            <w:pPr>
              <w:pStyle w:val="TableParagraph"/>
              <w:spacing w:line="276" w:lineRule="exact"/>
              <w:ind w:left="106" w:right="168"/>
              <w:rPr>
                <w:sz w:val="24"/>
              </w:rPr>
            </w:pPr>
            <w:r>
              <w:rPr>
                <w:spacing w:val="-2"/>
                <w:sz w:val="24"/>
              </w:rPr>
              <w:t>Классный руководитель, родительский комитет</w:t>
            </w:r>
          </w:p>
        </w:tc>
      </w:tr>
      <w:tr w:rsidR="00804CE6">
        <w:trPr>
          <w:trHeight w:val="830"/>
        </w:trPr>
        <w:tc>
          <w:tcPr>
            <w:tcW w:w="6234" w:type="dxa"/>
          </w:tcPr>
          <w:p w:rsidR="00804CE6" w:rsidRDefault="00BA41A7">
            <w:pPr>
              <w:pStyle w:val="TableParagraph"/>
              <w:spacing w:line="270" w:lineRule="atLeast"/>
              <w:ind w:right="94"/>
              <w:jc w:val="both"/>
              <w:rPr>
                <w:sz w:val="24"/>
              </w:rPr>
            </w:pPr>
            <w:r>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277" w:type="dxa"/>
          </w:tcPr>
          <w:p w:rsidR="00804CE6" w:rsidRDefault="00BA41A7">
            <w:pPr>
              <w:pStyle w:val="TableParagraph"/>
              <w:spacing w:before="1"/>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before="1"/>
              <w:ind w:left="105"/>
              <w:rPr>
                <w:sz w:val="24"/>
              </w:rPr>
            </w:pPr>
            <w:r>
              <w:rPr>
                <w:sz w:val="24"/>
              </w:rPr>
              <w:t>по</w:t>
            </w:r>
            <w:r>
              <w:rPr>
                <w:spacing w:val="-2"/>
                <w:sz w:val="24"/>
              </w:rPr>
              <w:t xml:space="preserve"> запросу</w:t>
            </w:r>
          </w:p>
        </w:tc>
        <w:tc>
          <w:tcPr>
            <w:tcW w:w="5003" w:type="dxa"/>
          </w:tcPr>
          <w:p w:rsidR="00804CE6" w:rsidRDefault="00BA41A7">
            <w:pPr>
              <w:pStyle w:val="TableParagraph"/>
              <w:spacing w:before="1"/>
              <w:ind w:left="106"/>
              <w:rPr>
                <w:sz w:val="24"/>
              </w:rPr>
            </w:pPr>
            <w:r>
              <w:rPr>
                <w:spacing w:val="-2"/>
                <w:sz w:val="24"/>
              </w:rPr>
              <w:t>классные</w:t>
            </w:r>
            <w:r>
              <w:rPr>
                <w:spacing w:val="8"/>
                <w:sz w:val="24"/>
              </w:rPr>
              <w:t xml:space="preserve"> </w:t>
            </w:r>
            <w:r>
              <w:rPr>
                <w:spacing w:val="-2"/>
                <w:sz w:val="24"/>
              </w:rPr>
              <w:t>руководители,</w:t>
            </w:r>
            <w:r>
              <w:rPr>
                <w:spacing w:val="14"/>
                <w:sz w:val="24"/>
              </w:rPr>
              <w:t xml:space="preserve"> </w:t>
            </w:r>
            <w:r>
              <w:rPr>
                <w:spacing w:val="-2"/>
                <w:sz w:val="24"/>
              </w:rPr>
              <w:t>учителя-предметники</w:t>
            </w:r>
          </w:p>
        </w:tc>
      </w:tr>
      <w:tr w:rsidR="00804CE6">
        <w:trPr>
          <w:trHeight w:val="275"/>
        </w:trPr>
        <w:tc>
          <w:tcPr>
            <w:tcW w:w="14610" w:type="dxa"/>
            <w:gridSpan w:val="4"/>
          </w:tcPr>
          <w:p w:rsidR="00804CE6" w:rsidRDefault="00BA41A7">
            <w:pPr>
              <w:pStyle w:val="TableParagraph"/>
              <w:spacing w:line="256" w:lineRule="exact"/>
              <w:ind w:left="886" w:right="886"/>
              <w:jc w:val="center"/>
              <w:rPr>
                <w:b/>
                <w:sz w:val="24"/>
              </w:rPr>
            </w:pPr>
            <w:r>
              <w:rPr>
                <w:b/>
                <w:sz w:val="24"/>
              </w:rPr>
              <w:t>Модуль</w:t>
            </w:r>
            <w:r>
              <w:rPr>
                <w:b/>
                <w:spacing w:val="-10"/>
                <w:sz w:val="24"/>
              </w:rPr>
              <w:t xml:space="preserve"> </w:t>
            </w:r>
            <w:r>
              <w:rPr>
                <w:b/>
                <w:sz w:val="24"/>
              </w:rPr>
              <w:t>«Работа</w:t>
            </w:r>
            <w:r>
              <w:rPr>
                <w:b/>
                <w:spacing w:val="-7"/>
                <w:sz w:val="24"/>
              </w:rPr>
              <w:t xml:space="preserve"> </w:t>
            </w:r>
            <w:r>
              <w:rPr>
                <w:b/>
                <w:sz w:val="24"/>
              </w:rPr>
              <w:t>с</w:t>
            </w:r>
            <w:r>
              <w:rPr>
                <w:b/>
                <w:spacing w:val="-7"/>
                <w:sz w:val="24"/>
              </w:rPr>
              <w:t xml:space="preserve"> </w:t>
            </w:r>
            <w:r>
              <w:rPr>
                <w:b/>
                <w:sz w:val="24"/>
              </w:rPr>
              <w:t>родителями</w:t>
            </w:r>
            <w:r>
              <w:rPr>
                <w:b/>
                <w:spacing w:val="-8"/>
                <w:sz w:val="24"/>
              </w:rPr>
              <w:t xml:space="preserve"> </w:t>
            </w:r>
            <w:r>
              <w:rPr>
                <w:b/>
                <w:sz w:val="24"/>
              </w:rPr>
              <w:t>или</w:t>
            </w:r>
            <w:r>
              <w:rPr>
                <w:b/>
                <w:spacing w:val="-7"/>
                <w:sz w:val="24"/>
              </w:rPr>
              <w:t xml:space="preserve"> </w:t>
            </w:r>
            <w:r>
              <w:rPr>
                <w:b/>
                <w:sz w:val="24"/>
              </w:rPr>
              <w:t>их</w:t>
            </w:r>
            <w:r>
              <w:rPr>
                <w:b/>
                <w:spacing w:val="-7"/>
                <w:sz w:val="24"/>
              </w:rPr>
              <w:t xml:space="preserve"> </w:t>
            </w:r>
            <w:r>
              <w:rPr>
                <w:b/>
                <w:sz w:val="24"/>
              </w:rPr>
              <w:t>законными</w:t>
            </w:r>
            <w:r>
              <w:rPr>
                <w:b/>
                <w:spacing w:val="-7"/>
                <w:sz w:val="24"/>
              </w:rPr>
              <w:t xml:space="preserve"> </w:t>
            </w:r>
            <w:r>
              <w:rPr>
                <w:b/>
                <w:spacing w:val="-2"/>
                <w:sz w:val="24"/>
              </w:rPr>
              <w:t>представителями»</w:t>
            </w:r>
          </w:p>
        </w:tc>
      </w:tr>
      <w:tr w:rsidR="00804CE6">
        <w:trPr>
          <w:trHeight w:val="552"/>
        </w:trPr>
        <w:tc>
          <w:tcPr>
            <w:tcW w:w="6234" w:type="dxa"/>
          </w:tcPr>
          <w:p w:rsidR="00804CE6" w:rsidRDefault="00BA41A7">
            <w:pPr>
              <w:pStyle w:val="TableParagraph"/>
              <w:spacing w:line="275" w:lineRule="exact"/>
              <w:rPr>
                <w:sz w:val="24"/>
              </w:rPr>
            </w:pPr>
            <w:r>
              <w:rPr>
                <w:spacing w:val="-2"/>
                <w:sz w:val="24"/>
              </w:rPr>
              <w:t>Педагогическое</w:t>
            </w:r>
            <w:r>
              <w:rPr>
                <w:spacing w:val="7"/>
                <w:sz w:val="24"/>
              </w:rPr>
              <w:t xml:space="preserve"> </w:t>
            </w:r>
            <w:r>
              <w:rPr>
                <w:spacing w:val="-2"/>
                <w:sz w:val="24"/>
              </w:rPr>
              <w:t>просвещение</w:t>
            </w:r>
          </w:p>
          <w:p w:rsidR="00804CE6" w:rsidRDefault="00BA41A7">
            <w:pPr>
              <w:pStyle w:val="TableParagraph"/>
              <w:spacing w:line="257" w:lineRule="exact"/>
              <w:rPr>
                <w:sz w:val="24"/>
              </w:rPr>
            </w:pPr>
            <w:r>
              <w:rPr>
                <w:sz w:val="24"/>
              </w:rPr>
              <w:t>родителей</w:t>
            </w:r>
            <w:r>
              <w:rPr>
                <w:spacing w:val="-4"/>
                <w:sz w:val="24"/>
              </w:rPr>
              <w:t xml:space="preserve"> </w:t>
            </w:r>
            <w:r>
              <w:rPr>
                <w:sz w:val="24"/>
              </w:rPr>
              <w:t>по</w:t>
            </w:r>
            <w:r>
              <w:rPr>
                <w:spacing w:val="-2"/>
                <w:sz w:val="24"/>
              </w:rPr>
              <w:t xml:space="preserve"> </w:t>
            </w:r>
            <w:r>
              <w:rPr>
                <w:sz w:val="24"/>
              </w:rPr>
              <w:t>вопросам воспитания</w:t>
            </w:r>
            <w:r>
              <w:rPr>
                <w:spacing w:val="-1"/>
                <w:sz w:val="24"/>
              </w:rPr>
              <w:t xml:space="preserve"> </w:t>
            </w:r>
            <w:r>
              <w:rPr>
                <w:spacing w:val="-2"/>
                <w:sz w:val="24"/>
              </w:rPr>
              <w:t>детей</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z w:val="24"/>
              </w:rPr>
              <w:t xml:space="preserve">1 </w:t>
            </w:r>
            <w:r>
              <w:rPr>
                <w:spacing w:val="-2"/>
                <w:sz w:val="24"/>
              </w:rPr>
              <w:t>раз/четверть</w:t>
            </w:r>
          </w:p>
        </w:tc>
        <w:tc>
          <w:tcPr>
            <w:tcW w:w="5003" w:type="dxa"/>
          </w:tcPr>
          <w:p w:rsidR="00804CE6" w:rsidRDefault="00BA41A7">
            <w:pPr>
              <w:pStyle w:val="TableParagraph"/>
              <w:spacing w:line="275"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275"/>
        </w:trPr>
        <w:tc>
          <w:tcPr>
            <w:tcW w:w="6234" w:type="dxa"/>
          </w:tcPr>
          <w:p w:rsidR="00804CE6" w:rsidRDefault="00BA41A7">
            <w:pPr>
              <w:pStyle w:val="TableParagraph"/>
              <w:spacing w:line="256" w:lineRule="exact"/>
              <w:rPr>
                <w:sz w:val="24"/>
              </w:rPr>
            </w:pPr>
            <w:r>
              <w:rPr>
                <w:sz w:val="24"/>
              </w:rPr>
              <w:t>Классные</w:t>
            </w:r>
            <w:r>
              <w:rPr>
                <w:spacing w:val="-10"/>
                <w:sz w:val="24"/>
              </w:rPr>
              <w:t xml:space="preserve"> </w:t>
            </w:r>
            <w:r>
              <w:rPr>
                <w:sz w:val="24"/>
              </w:rPr>
              <w:t>родительские</w:t>
            </w:r>
            <w:r>
              <w:rPr>
                <w:spacing w:val="-8"/>
                <w:sz w:val="24"/>
              </w:rPr>
              <w:t xml:space="preserve"> </w:t>
            </w:r>
            <w:r>
              <w:rPr>
                <w:spacing w:val="-2"/>
                <w:sz w:val="24"/>
              </w:rPr>
              <w:t>собрания</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236"/>
              <w:rPr>
                <w:sz w:val="24"/>
              </w:rPr>
            </w:pPr>
            <w:r>
              <w:rPr>
                <w:sz w:val="24"/>
              </w:rPr>
              <w:t>1</w:t>
            </w:r>
            <w:r>
              <w:rPr>
                <w:spacing w:val="-3"/>
                <w:sz w:val="24"/>
              </w:rPr>
              <w:t xml:space="preserve"> </w:t>
            </w:r>
            <w:r>
              <w:rPr>
                <w:sz w:val="24"/>
              </w:rPr>
              <w:t>раз в</w:t>
            </w:r>
            <w:r>
              <w:rPr>
                <w:spacing w:val="-1"/>
                <w:sz w:val="24"/>
              </w:rPr>
              <w:t xml:space="preserve"> </w:t>
            </w:r>
            <w:r>
              <w:rPr>
                <w:spacing w:val="-2"/>
                <w:sz w:val="24"/>
              </w:rPr>
              <w:t>четверть</w:t>
            </w:r>
          </w:p>
        </w:tc>
        <w:tc>
          <w:tcPr>
            <w:tcW w:w="5003" w:type="dxa"/>
          </w:tcPr>
          <w:p w:rsidR="00804CE6" w:rsidRDefault="00BA41A7">
            <w:pPr>
              <w:pStyle w:val="TableParagraph"/>
              <w:spacing w:line="256" w:lineRule="exact"/>
              <w:ind w:left="106"/>
              <w:rPr>
                <w:sz w:val="24"/>
              </w:rPr>
            </w:pPr>
            <w:r>
              <w:rPr>
                <w:spacing w:val="-2"/>
                <w:sz w:val="24"/>
              </w:rPr>
              <w:t>кл.руководители</w:t>
            </w:r>
          </w:p>
        </w:tc>
      </w:tr>
      <w:tr w:rsidR="00804CE6">
        <w:trPr>
          <w:trHeight w:val="551"/>
        </w:trPr>
        <w:tc>
          <w:tcPr>
            <w:tcW w:w="6234" w:type="dxa"/>
          </w:tcPr>
          <w:p w:rsidR="00804CE6" w:rsidRDefault="00BA41A7">
            <w:pPr>
              <w:pStyle w:val="TableParagraph"/>
              <w:spacing w:line="275" w:lineRule="exact"/>
              <w:rPr>
                <w:sz w:val="24"/>
              </w:rPr>
            </w:pPr>
            <w:r>
              <w:rPr>
                <w:sz w:val="24"/>
              </w:rPr>
              <w:t>Информационное</w:t>
            </w:r>
            <w:r>
              <w:rPr>
                <w:spacing w:val="-10"/>
                <w:sz w:val="24"/>
              </w:rPr>
              <w:t xml:space="preserve"> </w:t>
            </w:r>
            <w:r>
              <w:rPr>
                <w:sz w:val="24"/>
              </w:rPr>
              <w:t>оповещение</w:t>
            </w:r>
            <w:r>
              <w:rPr>
                <w:spacing w:val="-10"/>
                <w:sz w:val="24"/>
              </w:rPr>
              <w:t xml:space="preserve"> </w:t>
            </w:r>
            <w:r>
              <w:rPr>
                <w:sz w:val="24"/>
              </w:rPr>
              <w:t>через</w:t>
            </w:r>
            <w:r>
              <w:rPr>
                <w:spacing w:val="-9"/>
                <w:sz w:val="24"/>
              </w:rPr>
              <w:t xml:space="preserve"> </w:t>
            </w:r>
            <w:r>
              <w:rPr>
                <w:sz w:val="24"/>
              </w:rPr>
              <w:t>школьный</w:t>
            </w:r>
            <w:r>
              <w:rPr>
                <w:spacing w:val="-9"/>
                <w:sz w:val="24"/>
              </w:rPr>
              <w:t xml:space="preserve"> </w:t>
            </w:r>
            <w:r>
              <w:rPr>
                <w:spacing w:val="-4"/>
                <w:sz w:val="24"/>
              </w:rPr>
              <w:t>сайт</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5003" w:type="dxa"/>
          </w:tcPr>
          <w:p w:rsidR="00804CE6" w:rsidRDefault="00BA41A7">
            <w:pPr>
              <w:pStyle w:val="TableParagraph"/>
              <w:spacing w:line="276" w:lineRule="exact"/>
              <w:ind w:left="106" w:right="197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804CE6">
        <w:trPr>
          <w:trHeight w:val="551"/>
        </w:trPr>
        <w:tc>
          <w:tcPr>
            <w:tcW w:w="6234" w:type="dxa"/>
          </w:tcPr>
          <w:p w:rsidR="00804CE6" w:rsidRDefault="00BA41A7">
            <w:pPr>
              <w:pStyle w:val="TableParagraph"/>
              <w:spacing w:line="276" w:lineRule="exact"/>
              <w:rPr>
                <w:sz w:val="24"/>
              </w:rPr>
            </w:pPr>
            <w:r>
              <w:rPr>
                <w:sz w:val="24"/>
              </w:rPr>
              <w:t>Индивидуальные</w:t>
            </w:r>
            <w:r>
              <w:rPr>
                <w:spacing w:val="40"/>
                <w:sz w:val="24"/>
              </w:rPr>
              <w:t xml:space="preserve"> </w:t>
            </w:r>
            <w:r>
              <w:rPr>
                <w:sz w:val="24"/>
              </w:rPr>
              <w:t>беседы</w:t>
            </w:r>
            <w:r>
              <w:rPr>
                <w:spacing w:val="40"/>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«группы</w:t>
            </w:r>
            <w:r>
              <w:rPr>
                <w:spacing w:val="40"/>
                <w:sz w:val="24"/>
              </w:rPr>
              <w:t xml:space="preserve"> </w:t>
            </w:r>
            <w:r>
              <w:rPr>
                <w:sz w:val="24"/>
              </w:rPr>
              <w:t xml:space="preserve">риска», </w:t>
            </w:r>
            <w:r>
              <w:rPr>
                <w:spacing w:val="-2"/>
                <w:sz w:val="24"/>
              </w:rPr>
              <w:t>неуспевающими</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493"/>
              <w:rPr>
                <w:sz w:val="24"/>
              </w:rPr>
            </w:pPr>
            <w:r>
              <w:rPr>
                <w:sz w:val="24"/>
              </w:rPr>
              <w:t>по</w:t>
            </w:r>
            <w:r>
              <w:rPr>
                <w:spacing w:val="-2"/>
                <w:sz w:val="24"/>
              </w:rPr>
              <w:t xml:space="preserve"> запросу</w:t>
            </w:r>
          </w:p>
        </w:tc>
        <w:tc>
          <w:tcPr>
            <w:tcW w:w="5003" w:type="dxa"/>
          </w:tcPr>
          <w:p w:rsidR="00804CE6" w:rsidRDefault="00BA41A7">
            <w:pPr>
              <w:pStyle w:val="TableParagraph"/>
              <w:spacing w:line="275" w:lineRule="exact"/>
              <w:ind w:left="106"/>
              <w:rPr>
                <w:sz w:val="24"/>
              </w:rPr>
            </w:pPr>
            <w:r>
              <w:rPr>
                <w:spacing w:val="-2"/>
                <w:sz w:val="24"/>
              </w:rPr>
              <w:t>кл.руководители,</w:t>
            </w:r>
            <w:r>
              <w:rPr>
                <w:spacing w:val="-1"/>
                <w:sz w:val="24"/>
              </w:rPr>
              <w:t xml:space="preserve"> </w:t>
            </w:r>
            <w:r>
              <w:rPr>
                <w:spacing w:val="-2"/>
                <w:sz w:val="24"/>
              </w:rPr>
              <w:t>соц.педагог</w:t>
            </w:r>
          </w:p>
        </w:tc>
      </w:tr>
      <w:tr w:rsidR="00804CE6">
        <w:trPr>
          <w:trHeight w:val="827"/>
        </w:trPr>
        <w:tc>
          <w:tcPr>
            <w:tcW w:w="6234" w:type="dxa"/>
          </w:tcPr>
          <w:p w:rsidR="00804CE6" w:rsidRDefault="00BA41A7">
            <w:pPr>
              <w:pStyle w:val="TableParagraph"/>
              <w:ind w:right="226"/>
              <w:rPr>
                <w:sz w:val="24"/>
              </w:rPr>
            </w:pPr>
            <w:r>
              <w:rPr>
                <w:sz w:val="24"/>
              </w:rPr>
              <w:t>Работа</w:t>
            </w:r>
            <w:r>
              <w:rPr>
                <w:spacing w:val="-15"/>
                <w:sz w:val="24"/>
              </w:rPr>
              <w:t xml:space="preserve"> </w:t>
            </w:r>
            <w:r>
              <w:rPr>
                <w:sz w:val="24"/>
              </w:rPr>
              <w:t>Совета</w:t>
            </w:r>
            <w:r>
              <w:rPr>
                <w:spacing w:val="-15"/>
                <w:sz w:val="24"/>
              </w:rPr>
              <w:t xml:space="preserve"> </w:t>
            </w:r>
            <w:r>
              <w:rPr>
                <w:sz w:val="24"/>
              </w:rPr>
              <w:t>профилактики</w:t>
            </w:r>
            <w:r>
              <w:rPr>
                <w:spacing w:val="-14"/>
                <w:sz w:val="24"/>
              </w:rPr>
              <w:t xml:space="preserve"> </w:t>
            </w:r>
            <w:r>
              <w:rPr>
                <w:sz w:val="24"/>
              </w:rPr>
              <w:t>с</w:t>
            </w:r>
            <w:r>
              <w:rPr>
                <w:spacing w:val="-15"/>
                <w:sz w:val="24"/>
              </w:rPr>
              <w:t xml:space="preserve"> </w:t>
            </w:r>
            <w:r>
              <w:rPr>
                <w:sz w:val="24"/>
              </w:rPr>
              <w:t>неблагополучными семьями по вопросам воспитания, обучения</w:t>
            </w:r>
          </w:p>
          <w:p w:rsidR="00804CE6" w:rsidRDefault="00BA41A7">
            <w:pPr>
              <w:pStyle w:val="TableParagraph"/>
              <w:spacing w:line="257" w:lineRule="exact"/>
              <w:rPr>
                <w:sz w:val="24"/>
              </w:rPr>
            </w:pPr>
            <w:r>
              <w:rPr>
                <w:spacing w:val="-2"/>
                <w:sz w:val="24"/>
              </w:rPr>
              <w:t>детей</w:t>
            </w:r>
          </w:p>
        </w:tc>
        <w:tc>
          <w:tcPr>
            <w:tcW w:w="1277" w:type="dxa"/>
          </w:tcPr>
          <w:p w:rsidR="00804CE6" w:rsidRDefault="00BA41A7">
            <w:pPr>
              <w:pStyle w:val="TableParagraph"/>
              <w:spacing w:line="274"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105"/>
              <w:rPr>
                <w:sz w:val="24"/>
              </w:rPr>
            </w:pPr>
            <w:r>
              <w:rPr>
                <w:sz w:val="24"/>
              </w:rPr>
              <w:t>По</w:t>
            </w:r>
            <w:r>
              <w:rPr>
                <w:spacing w:val="1"/>
                <w:sz w:val="24"/>
              </w:rPr>
              <w:t xml:space="preserve"> </w:t>
            </w:r>
            <w:r>
              <w:rPr>
                <w:sz w:val="24"/>
              </w:rPr>
              <w:t>плану</w:t>
            </w:r>
            <w:r>
              <w:rPr>
                <w:spacing w:val="-4"/>
                <w:sz w:val="24"/>
              </w:rPr>
              <w:t xml:space="preserve"> </w:t>
            </w:r>
            <w:r>
              <w:rPr>
                <w:spacing w:val="-2"/>
                <w:sz w:val="24"/>
              </w:rPr>
              <w:t>Совета</w:t>
            </w:r>
          </w:p>
        </w:tc>
        <w:tc>
          <w:tcPr>
            <w:tcW w:w="5003" w:type="dxa"/>
          </w:tcPr>
          <w:p w:rsidR="00804CE6" w:rsidRDefault="00BA41A7">
            <w:pPr>
              <w:pStyle w:val="TableParagraph"/>
              <w:spacing w:line="274" w:lineRule="exact"/>
              <w:ind w:left="106"/>
              <w:rPr>
                <w:sz w:val="24"/>
              </w:rPr>
            </w:pPr>
            <w:r>
              <w:rPr>
                <w:spacing w:val="-2"/>
                <w:sz w:val="24"/>
              </w:rPr>
              <w:t>Председатель</w:t>
            </w:r>
            <w:r>
              <w:rPr>
                <w:spacing w:val="7"/>
                <w:sz w:val="24"/>
              </w:rPr>
              <w:t xml:space="preserve"> </w:t>
            </w:r>
            <w:r>
              <w:rPr>
                <w:spacing w:val="-2"/>
                <w:sz w:val="24"/>
              </w:rPr>
              <w:t>Совета</w:t>
            </w:r>
          </w:p>
        </w:tc>
      </w:tr>
      <w:tr w:rsidR="00804CE6">
        <w:trPr>
          <w:trHeight w:val="554"/>
        </w:trPr>
        <w:tc>
          <w:tcPr>
            <w:tcW w:w="6234" w:type="dxa"/>
          </w:tcPr>
          <w:p w:rsidR="00804CE6" w:rsidRDefault="00BA41A7">
            <w:pPr>
              <w:pStyle w:val="TableParagraph"/>
              <w:spacing w:before="1"/>
              <w:rPr>
                <w:sz w:val="24"/>
              </w:rPr>
            </w:pPr>
            <w:r>
              <w:rPr>
                <w:spacing w:val="-2"/>
                <w:sz w:val="24"/>
              </w:rPr>
              <w:t>Организация</w:t>
            </w:r>
            <w:r>
              <w:rPr>
                <w:spacing w:val="-4"/>
                <w:sz w:val="24"/>
              </w:rPr>
              <w:t xml:space="preserve"> </w:t>
            </w:r>
            <w:r>
              <w:rPr>
                <w:spacing w:val="-2"/>
                <w:sz w:val="24"/>
              </w:rPr>
              <w:t>Родительского</w:t>
            </w:r>
            <w:r>
              <w:rPr>
                <w:spacing w:val="1"/>
                <w:sz w:val="24"/>
              </w:rPr>
              <w:t xml:space="preserve"> </w:t>
            </w:r>
            <w:r>
              <w:rPr>
                <w:spacing w:val="-2"/>
                <w:sz w:val="24"/>
              </w:rPr>
              <w:t>контроля</w:t>
            </w:r>
            <w:r>
              <w:rPr>
                <w:spacing w:val="1"/>
                <w:sz w:val="24"/>
              </w:rPr>
              <w:t xml:space="preserve"> </w:t>
            </w:r>
            <w:r>
              <w:rPr>
                <w:spacing w:val="-2"/>
                <w:sz w:val="24"/>
              </w:rPr>
              <w:t>качества</w:t>
            </w:r>
            <w:r>
              <w:rPr>
                <w:spacing w:val="3"/>
                <w:sz w:val="24"/>
              </w:rPr>
              <w:t xml:space="preserve"> </w:t>
            </w:r>
            <w:r>
              <w:rPr>
                <w:spacing w:val="-2"/>
                <w:sz w:val="24"/>
              </w:rPr>
              <w:t>питания.</w:t>
            </w:r>
          </w:p>
        </w:tc>
        <w:tc>
          <w:tcPr>
            <w:tcW w:w="1277" w:type="dxa"/>
          </w:tcPr>
          <w:p w:rsidR="00804CE6" w:rsidRDefault="00BA41A7">
            <w:pPr>
              <w:pStyle w:val="TableParagraph"/>
              <w:spacing w:before="1"/>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0" w:lineRule="atLeast"/>
              <w:ind w:left="112" w:firstLine="244"/>
              <w:rPr>
                <w:sz w:val="24"/>
              </w:rPr>
            </w:pPr>
            <w:r>
              <w:rPr>
                <w:sz w:val="24"/>
              </w:rPr>
              <w:t xml:space="preserve">В течение уч. </w:t>
            </w:r>
            <w:r>
              <w:rPr>
                <w:spacing w:val="-2"/>
                <w:sz w:val="24"/>
              </w:rPr>
              <w:t>года,</w:t>
            </w:r>
            <w:r>
              <w:rPr>
                <w:spacing w:val="-13"/>
                <w:sz w:val="24"/>
              </w:rPr>
              <w:t xml:space="preserve"> </w:t>
            </w:r>
            <w:r>
              <w:rPr>
                <w:spacing w:val="-2"/>
                <w:sz w:val="24"/>
              </w:rPr>
              <w:t>еженедельно</w:t>
            </w:r>
          </w:p>
        </w:tc>
        <w:tc>
          <w:tcPr>
            <w:tcW w:w="5003" w:type="dxa"/>
          </w:tcPr>
          <w:p w:rsidR="00804CE6" w:rsidRDefault="00BA41A7">
            <w:pPr>
              <w:pStyle w:val="TableParagraph"/>
              <w:spacing w:before="1"/>
              <w:ind w:left="106"/>
              <w:rPr>
                <w:sz w:val="24"/>
              </w:rPr>
            </w:pPr>
            <w:r>
              <w:rPr>
                <w:sz w:val="24"/>
              </w:rPr>
              <w:t>ответственный</w:t>
            </w:r>
            <w:r>
              <w:rPr>
                <w:spacing w:val="-7"/>
                <w:sz w:val="24"/>
              </w:rPr>
              <w:t xml:space="preserve"> </w:t>
            </w:r>
            <w:r>
              <w:rPr>
                <w:sz w:val="24"/>
              </w:rPr>
              <w:t>за</w:t>
            </w:r>
            <w:r>
              <w:rPr>
                <w:spacing w:val="-7"/>
                <w:sz w:val="24"/>
              </w:rPr>
              <w:t xml:space="preserve"> </w:t>
            </w:r>
            <w:r>
              <w:rPr>
                <w:spacing w:val="-2"/>
                <w:sz w:val="24"/>
              </w:rPr>
              <w:t>питание</w:t>
            </w:r>
          </w:p>
        </w:tc>
      </w:tr>
      <w:tr w:rsidR="00804CE6">
        <w:trPr>
          <w:trHeight w:val="275"/>
        </w:trPr>
        <w:tc>
          <w:tcPr>
            <w:tcW w:w="6234" w:type="dxa"/>
          </w:tcPr>
          <w:p w:rsidR="00804CE6" w:rsidRDefault="00BA41A7">
            <w:pPr>
              <w:pStyle w:val="TableParagraph"/>
              <w:spacing w:line="256" w:lineRule="exact"/>
              <w:rPr>
                <w:sz w:val="24"/>
              </w:rPr>
            </w:pPr>
            <w:r>
              <w:rPr>
                <w:spacing w:val="-2"/>
                <w:sz w:val="24"/>
              </w:rPr>
              <w:t>Консультации</w:t>
            </w:r>
            <w:r>
              <w:rPr>
                <w:spacing w:val="-8"/>
                <w:sz w:val="24"/>
              </w:rPr>
              <w:t xml:space="preserve"> </w:t>
            </w:r>
            <w:r>
              <w:rPr>
                <w:spacing w:val="-2"/>
                <w:sz w:val="24"/>
              </w:rPr>
              <w:t>с</w:t>
            </w:r>
            <w:r>
              <w:rPr>
                <w:spacing w:val="-7"/>
                <w:sz w:val="24"/>
              </w:rPr>
              <w:t xml:space="preserve"> </w:t>
            </w:r>
            <w:r>
              <w:rPr>
                <w:spacing w:val="-2"/>
                <w:sz w:val="24"/>
              </w:rPr>
              <w:t>психологом</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493"/>
              <w:rPr>
                <w:sz w:val="24"/>
              </w:rPr>
            </w:pPr>
            <w:r>
              <w:rPr>
                <w:sz w:val="24"/>
              </w:rPr>
              <w:t>по</w:t>
            </w:r>
            <w:r>
              <w:rPr>
                <w:spacing w:val="-2"/>
                <w:sz w:val="24"/>
              </w:rPr>
              <w:t xml:space="preserve"> запросу</w:t>
            </w:r>
          </w:p>
        </w:tc>
        <w:tc>
          <w:tcPr>
            <w:tcW w:w="5003" w:type="dxa"/>
          </w:tcPr>
          <w:p w:rsidR="00804CE6" w:rsidRDefault="00BA41A7">
            <w:pPr>
              <w:pStyle w:val="TableParagraph"/>
              <w:spacing w:line="256" w:lineRule="exact"/>
              <w:ind w:left="106"/>
              <w:rPr>
                <w:sz w:val="24"/>
              </w:rPr>
            </w:pPr>
            <w:r>
              <w:rPr>
                <w:sz w:val="24"/>
              </w:rPr>
              <w:t>педагог-</w:t>
            </w:r>
            <w:r>
              <w:rPr>
                <w:spacing w:val="-12"/>
                <w:sz w:val="24"/>
              </w:rPr>
              <w:t xml:space="preserve"> </w:t>
            </w:r>
            <w:r>
              <w:rPr>
                <w:spacing w:val="-2"/>
                <w:sz w:val="24"/>
              </w:rPr>
              <w:t>психолог</w:t>
            </w:r>
          </w:p>
        </w:tc>
      </w:tr>
      <w:tr w:rsidR="00804CE6">
        <w:trPr>
          <w:trHeight w:val="827"/>
        </w:trPr>
        <w:tc>
          <w:tcPr>
            <w:tcW w:w="6234" w:type="dxa"/>
          </w:tcPr>
          <w:p w:rsidR="00804CE6" w:rsidRDefault="00BA41A7">
            <w:pPr>
              <w:pStyle w:val="TableParagraph"/>
              <w:tabs>
                <w:tab w:val="left" w:pos="1702"/>
                <w:tab w:val="left" w:pos="2957"/>
                <w:tab w:val="left" w:pos="3280"/>
                <w:tab w:val="left" w:pos="4612"/>
                <w:tab w:val="left" w:pos="4945"/>
              </w:tabs>
              <w:ind w:left="153" w:right="100"/>
              <w:rPr>
                <w:sz w:val="24"/>
              </w:rPr>
            </w:pPr>
            <w:r>
              <w:rPr>
                <w:spacing w:val="-2"/>
                <w:sz w:val="24"/>
              </w:rPr>
              <w:t>Привлечение</w:t>
            </w:r>
            <w:r>
              <w:rPr>
                <w:sz w:val="24"/>
              </w:rPr>
              <w:tab/>
            </w:r>
            <w:r>
              <w:rPr>
                <w:spacing w:val="-2"/>
                <w:sz w:val="24"/>
              </w:rPr>
              <w:t>родителей</w:t>
            </w:r>
            <w:r>
              <w:rPr>
                <w:sz w:val="24"/>
              </w:rPr>
              <w:tab/>
            </w:r>
            <w:r>
              <w:rPr>
                <w:spacing w:val="-10"/>
                <w:sz w:val="24"/>
              </w:rPr>
              <w:t>к</w:t>
            </w:r>
            <w:r>
              <w:rPr>
                <w:sz w:val="24"/>
              </w:rPr>
              <w:tab/>
            </w:r>
            <w:r>
              <w:rPr>
                <w:spacing w:val="-2"/>
                <w:sz w:val="24"/>
              </w:rPr>
              <w:t>подготовке</w:t>
            </w:r>
            <w:r>
              <w:rPr>
                <w:sz w:val="24"/>
              </w:rPr>
              <w:tab/>
            </w:r>
            <w:r>
              <w:rPr>
                <w:spacing w:val="-10"/>
                <w:sz w:val="24"/>
              </w:rPr>
              <w:t>и</w:t>
            </w:r>
            <w:r>
              <w:rPr>
                <w:sz w:val="24"/>
              </w:rPr>
              <w:tab/>
            </w:r>
            <w:r>
              <w:rPr>
                <w:spacing w:val="-2"/>
                <w:sz w:val="24"/>
              </w:rPr>
              <w:t xml:space="preserve">проведение </w:t>
            </w:r>
            <w:r>
              <w:rPr>
                <w:sz w:val="24"/>
              </w:rPr>
              <w:t>общешкольных и классных мероприятий.</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565"/>
              <w:rPr>
                <w:sz w:val="24"/>
              </w:rPr>
            </w:pPr>
            <w:r>
              <w:rPr>
                <w:sz w:val="24"/>
              </w:rPr>
              <w:t xml:space="preserve">По </w:t>
            </w:r>
            <w:r>
              <w:rPr>
                <w:spacing w:val="-2"/>
                <w:sz w:val="24"/>
              </w:rPr>
              <w:t>плану</w:t>
            </w:r>
          </w:p>
        </w:tc>
        <w:tc>
          <w:tcPr>
            <w:tcW w:w="5003" w:type="dxa"/>
          </w:tcPr>
          <w:p w:rsidR="00804CE6" w:rsidRDefault="00BA41A7">
            <w:pPr>
              <w:pStyle w:val="TableParagraph"/>
              <w:ind w:left="106" w:right="2002"/>
              <w:rPr>
                <w:sz w:val="24"/>
              </w:rPr>
            </w:pPr>
            <w:r>
              <w:rPr>
                <w:sz w:val="24"/>
              </w:rPr>
              <w:t>Классные</w:t>
            </w:r>
            <w:r>
              <w:rPr>
                <w:spacing w:val="16"/>
                <w:sz w:val="24"/>
              </w:rPr>
              <w:t xml:space="preserve"> </w:t>
            </w:r>
            <w:r>
              <w:rPr>
                <w:sz w:val="24"/>
              </w:rPr>
              <w:t>руководители зам. директора по ВР</w:t>
            </w:r>
          </w:p>
        </w:tc>
      </w:tr>
      <w:tr w:rsidR="00804CE6">
        <w:trPr>
          <w:trHeight w:val="276"/>
        </w:trPr>
        <w:tc>
          <w:tcPr>
            <w:tcW w:w="14610" w:type="dxa"/>
            <w:gridSpan w:val="4"/>
          </w:tcPr>
          <w:p w:rsidR="00804CE6" w:rsidRDefault="00BA41A7">
            <w:pPr>
              <w:pStyle w:val="TableParagraph"/>
              <w:spacing w:line="256" w:lineRule="exact"/>
              <w:ind w:left="2748"/>
              <w:rPr>
                <w:b/>
                <w:sz w:val="24"/>
              </w:rPr>
            </w:pPr>
            <w:r>
              <w:rPr>
                <w:b/>
                <w:sz w:val="24"/>
              </w:rPr>
              <w:t>Модуль</w:t>
            </w:r>
            <w:r>
              <w:rPr>
                <w:b/>
                <w:spacing w:val="-13"/>
                <w:sz w:val="24"/>
              </w:rPr>
              <w:t xml:space="preserve"> </w:t>
            </w:r>
            <w:r>
              <w:rPr>
                <w:b/>
                <w:sz w:val="24"/>
              </w:rPr>
              <w:t>«Курсы</w:t>
            </w:r>
            <w:r>
              <w:rPr>
                <w:b/>
                <w:spacing w:val="-11"/>
                <w:sz w:val="24"/>
              </w:rPr>
              <w:t xml:space="preserve"> </w:t>
            </w:r>
            <w:r>
              <w:rPr>
                <w:b/>
                <w:sz w:val="24"/>
              </w:rPr>
              <w:t>внеурочной</w:t>
            </w:r>
            <w:r>
              <w:rPr>
                <w:b/>
                <w:spacing w:val="-10"/>
                <w:sz w:val="24"/>
              </w:rPr>
              <w:t xml:space="preserve"> </w:t>
            </w:r>
            <w:r>
              <w:rPr>
                <w:b/>
                <w:sz w:val="24"/>
              </w:rPr>
              <w:t>деятельности</w:t>
            </w:r>
            <w:r>
              <w:rPr>
                <w:b/>
                <w:spacing w:val="-12"/>
                <w:sz w:val="24"/>
              </w:rPr>
              <w:t xml:space="preserve"> </w:t>
            </w:r>
            <w:r>
              <w:rPr>
                <w:b/>
                <w:sz w:val="24"/>
              </w:rPr>
              <w:t>и</w:t>
            </w:r>
            <w:r>
              <w:rPr>
                <w:b/>
                <w:spacing w:val="-11"/>
                <w:sz w:val="24"/>
              </w:rPr>
              <w:t xml:space="preserve"> </w:t>
            </w:r>
            <w:r>
              <w:rPr>
                <w:b/>
                <w:sz w:val="24"/>
              </w:rPr>
              <w:t>дополнительное</w:t>
            </w:r>
            <w:r>
              <w:rPr>
                <w:b/>
                <w:spacing w:val="-11"/>
                <w:sz w:val="24"/>
              </w:rPr>
              <w:t xml:space="preserve"> </w:t>
            </w:r>
            <w:r>
              <w:rPr>
                <w:b/>
                <w:spacing w:val="-2"/>
                <w:sz w:val="24"/>
              </w:rPr>
              <w:t>образование»</w:t>
            </w:r>
          </w:p>
        </w:tc>
      </w:tr>
      <w:tr w:rsidR="00804CE6">
        <w:trPr>
          <w:trHeight w:val="275"/>
        </w:trPr>
        <w:tc>
          <w:tcPr>
            <w:tcW w:w="6234" w:type="dxa"/>
          </w:tcPr>
          <w:p w:rsidR="00804CE6" w:rsidRDefault="00BA41A7">
            <w:pPr>
              <w:pStyle w:val="TableParagraph"/>
              <w:spacing w:line="256" w:lineRule="exact"/>
              <w:rPr>
                <w:sz w:val="24"/>
              </w:rPr>
            </w:pPr>
            <w:r>
              <w:rPr>
                <w:sz w:val="24"/>
              </w:rPr>
              <w:t>Реализация</w:t>
            </w:r>
            <w:r>
              <w:rPr>
                <w:spacing w:val="40"/>
                <w:sz w:val="24"/>
              </w:rPr>
              <w:t xml:space="preserve"> </w:t>
            </w:r>
            <w:r>
              <w:rPr>
                <w:sz w:val="24"/>
              </w:rPr>
              <w:t>внеурочной</w:t>
            </w:r>
            <w:r>
              <w:rPr>
                <w:spacing w:val="44"/>
                <w:sz w:val="24"/>
              </w:rPr>
              <w:t xml:space="preserve"> </w:t>
            </w:r>
            <w:r>
              <w:rPr>
                <w:sz w:val="24"/>
              </w:rPr>
              <w:t>деятельности</w:t>
            </w:r>
            <w:r>
              <w:rPr>
                <w:spacing w:val="46"/>
                <w:sz w:val="24"/>
              </w:rPr>
              <w:t xml:space="preserve"> </w:t>
            </w:r>
            <w:r>
              <w:rPr>
                <w:sz w:val="24"/>
              </w:rPr>
              <w:t>согласно</w:t>
            </w:r>
            <w:r>
              <w:rPr>
                <w:spacing w:val="47"/>
                <w:sz w:val="24"/>
              </w:rPr>
              <w:t xml:space="preserve"> </w:t>
            </w:r>
            <w:r>
              <w:rPr>
                <w:spacing w:val="-2"/>
                <w:sz w:val="24"/>
              </w:rPr>
              <w:t>учебного</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313"/>
              <w:rPr>
                <w:sz w:val="24"/>
              </w:rPr>
            </w:pPr>
            <w:r>
              <w:rPr>
                <w:sz w:val="24"/>
              </w:rPr>
              <w:t>в</w:t>
            </w:r>
            <w:r>
              <w:rPr>
                <w:spacing w:val="-5"/>
                <w:sz w:val="24"/>
              </w:rPr>
              <w:t xml:space="preserve"> </w:t>
            </w:r>
            <w:r>
              <w:rPr>
                <w:sz w:val="24"/>
              </w:rPr>
              <w:t>течение</w:t>
            </w:r>
            <w:r>
              <w:rPr>
                <w:spacing w:val="-4"/>
                <w:sz w:val="24"/>
              </w:rPr>
              <w:t xml:space="preserve"> года</w:t>
            </w:r>
          </w:p>
        </w:tc>
        <w:tc>
          <w:tcPr>
            <w:tcW w:w="5003" w:type="dxa"/>
          </w:tcPr>
          <w:p w:rsidR="00804CE6" w:rsidRDefault="00BA41A7">
            <w:pPr>
              <w:pStyle w:val="TableParagraph"/>
              <w:spacing w:line="256" w:lineRule="exact"/>
              <w:ind w:left="106"/>
              <w:rPr>
                <w:sz w:val="24"/>
              </w:rPr>
            </w:pPr>
            <w:r>
              <w:rPr>
                <w:spacing w:val="-2"/>
                <w:sz w:val="24"/>
              </w:rPr>
              <w:t>руководитель</w:t>
            </w:r>
            <w:r>
              <w:rPr>
                <w:spacing w:val="-1"/>
                <w:sz w:val="24"/>
              </w:rPr>
              <w:t xml:space="preserve"> </w:t>
            </w:r>
            <w:r>
              <w:rPr>
                <w:spacing w:val="-2"/>
                <w:sz w:val="24"/>
              </w:rPr>
              <w:t>Центра</w:t>
            </w:r>
            <w:r>
              <w:rPr>
                <w:spacing w:val="2"/>
                <w:sz w:val="24"/>
              </w:rPr>
              <w:t xml:space="preserve"> </w:t>
            </w:r>
            <w:r>
              <w:rPr>
                <w:spacing w:val="-2"/>
                <w:sz w:val="24"/>
              </w:rPr>
              <w:t>«Точка роста»,</w:t>
            </w:r>
            <w:r>
              <w:rPr>
                <w:spacing w:val="2"/>
                <w:sz w:val="24"/>
              </w:rPr>
              <w:t xml:space="preserve"> </w:t>
            </w:r>
            <w:r>
              <w:rPr>
                <w:spacing w:val="-2"/>
                <w:sz w:val="24"/>
              </w:rPr>
              <w:t>старшая</w:t>
            </w:r>
          </w:p>
        </w:tc>
      </w:tr>
    </w:tbl>
    <w:p w:rsidR="00804CE6" w:rsidRDefault="00804CE6">
      <w:pPr>
        <w:pStyle w:val="TableParagraph"/>
        <w:spacing w:line="256" w:lineRule="exact"/>
        <w:rPr>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1103"/>
        </w:trPr>
        <w:tc>
          <w:tcPr>
            <w:tcW w:w="6234" w:type="dxa"/>
          </w:tcPr>
          <w:p w:rsidR="00804CE6" w:rsidRDefault="00BA41A7">
            <w:pPr>
              <w:pStyle w:val="TableParagraph"/>
              <w:rPr>
                <w:sz w:val="24"/>
              </w:rPr>
            </w:pPr>
            <w:r>
              <w:rPr>
                <w:sz w:val="24"/>
              </w:rPr>
              <w:t>плана, в том</w:t>
            </w:r>
            <w:r>
              <w:rPr>
                <w:spacing w:val="40"/>
                <w:sz w:val="24"/>
              </w:rPr>
              <w:t xml:space="preserve"> </w:t>
            </w:r>
            <w:r>
              <w:rPr>
                <w:sz w:val="24"/>
              </w:rPr>
              <w:t xml:space="preserve">числе «Разговоры о важном», «Россия – мои </w:t>
            </w:r>
            <w:r>
              <w:rPr>
                <w:spacing w:val="-2"/>
                <w:sz w:val="24"/>
              </w:rPr>
              <w:t>горизонты»</w:t>
            </w:r>
          </w:p>
        </w:tc>
        <w:tc>
          <w:tcPr>
            <w:tcW w:w="1277" w:type="dxa"/>
          </w:tcPr>
          <w:p w:rsidR="00804CE6" w:rsidRDefault="00804CE6">
            <w:pPr>
              <w:pStyle w:val="TableParagraph"/>
              <w:ind w:left="0"/>
              <w:rPr>
                <w:sz w:val="24"/>
              </w:rPr>
            </w:pPr>
          </w:p>
        </w:tc>
        <w:tc>
          <w:tcPr>
            <w:tcW w:w="2096" w:type="dxa"/>
          </w:tcPr>
          <w:p w:rsidR="00804CE6" w:rsidRDefault="00804CE6">
            <w:pPr>
              <w:pStyle w:val="TableParagraph"/>
              <w:ind w:left="0"/>
              <w:rPr>
                <w:sz w:val="24"/>
              </w:rPr>
            </w:pPr>
          </w:p>
        </w:tc>
        <w:tc>
          <w:tcPr>
            <w:tcW w:w="5003" w:type="dxa"/>
          </w:tcPr>
          <w:p w:rsidR="00804CE6" w:rsidRDefault="00BA41A7">
            <w:pPr>
              <w:pStyle w:val="TableParagraph"/>
              <w:spacing w:line="276" w:lineRule="exact"/>
              <w:ind w:left="106" w:right="168"/>
              <w:rPr>
                <w:sz w:val="24"/>
              </w:rPr>
            </w:pPr>
            <w:r>
              <w:rPr>
                <w:sz w:val="24"/>
              </w:rPr>
              <w:t>вожатая,</w:t>
            </w:r>
            <w:r>
              <w:rPr>
                <w:spacing w:val="-15"/>
                <w:sz w:val="24"/>
              </w:rPr>
              <w:t xml:space="preserve"> </w:t>
            </w:r>
            <w:r>
              <w:rPr>
                <w:sz w:val="24"/>
              </w:rPr>
              <w:t>педагоги</w:t>
            </w:r>
            <w:r>
              <w:rPr>
                <w:spacing w:val="-15"/>
                <w:sz w:val="24"/>
              </w:rPr>
              <w:t xml:space="preserve"> </w:t>
            </w:r>
            <w:r>
              <w:rPr>
                <w:sz w:val="24"/>
              </w:rPr>
              <w:t>внеурочной</w:t>
            </w:r>
            <w:r>
              <w:rPr>
                <w:spacing w:val="-15"/>
                <w:sz w:val="24"/>
              </w:rPr>
              <w:t xml:space="preserve"> </w:t>
            </w:r>
            <w:r>
              <w:rPr>
                <w:sz w:val="24"/>
              </w:rPr>
              <w:t>деятельности</w:t>
            </w:r>
            <w:r>
              <w:rPr>
                <w:spacing w:val="-15"/>
                <w:sz w:val="24"/>
              </w:rPr>
              <w:t xml:space="preserve"> </w:t>
            </w:r>
            <w:r>
              <w:rPr>
                <w:sz w:val="24"/>
              </w:rPr>
              <w:t xml:space="preserve">и дополнительного образования, советник по воспитательной работе, классные </w:t>
            </w:r>
            <w:r>
              <w:rPr>
                <w:spacing w:val="-2"/>
                <w:sz w:val="24"/>
              </w:rPr>
              <w:t>руководители</w:t>
            </w:r>
          </w:p>
        </w:tc>
      </w:tr>
      <w:tr w:rsidR="00804CE6">
        <w:trPr>
          <w:trHeight w:val="275"/>
        </w:trPr>
        <w:tc>
          <w:tcPr>
            <w:tcW w:w="14610" w:type="dxa"/>
            <w:gridSpan w:val="4"/>
          </w:tcPr>
          <w:p w:rsidR="00804CE6" w:rsidRDefault="00BA41A7">
            <w:pPr>
              <w:pStyle w:val="TableParagraph"/>
              <w:spacing w:line="255" w:lineRule="exact"/>
              <w:ind w:left="889" w:right="886"/>
              <w:jc w:val="center"/>
              <w:rPr>
                <w:b/>
                <w:sz w:val="24"/>
              </w:rPr>
            </w:pPr>
            <w:r>
              <w:rPr>
                <w:b/>
                <w:sz w:val="24"/>
              </w:rPr>
              <w:t>«Курсы</w:t>
            </w:r>
            <w:r>
              <w:rPr>
                <w:b/>
                <w:spacing w:val="-13"/>
                <w:sz w:val="24"/>
              </w:rPr>
              <w:t xml:space="preserve"> </w:t>
            </w:r>
            <w:r>
              <w:rPr>
                <w:b/>
                <w:sz w:val="24"/>
              </w:rPr>
              <w:t>внеурочной</w:t>
            </w:r>
            <w:r>
              <w:rPr>
                <w:b/>
                <w:spacing w:val="-12"/>
                <w:sz w:val="24"/>
              </w:rPr>
              <w:t xml:space="preserve"> </w:t>
            </w:r>
            <w:r>
              <w:rPr>
                <w:b/>
                <w:spacing w:val="-2"/>
                <w:sz w:val="24"/>
              </w:rPr>
              <w:t>деятельности»</w:t>
            </w:r>
          </w:p>
        </w:tc>
      </w:tr>
      <w:tr w:rsidR="00804CE6">
        <w:trPr>
          <w:trHeight w:val="275"/>
        </w:trPr>
        <w:tc>
          <w:tcPr>
            <w:tcW w:w="6234" w:type="dxa"/>
          </w:tcPr>
          <w:p w:rsidR="00804CE6" w:rsidRDefault="00BA41A7">
            <w:pPr>
              <w:pStyle w:val="TableParagraph"/>
              <w:spacing w:line="256" w:lineRule="exact"/>
              <w:rPr>
                <w:sz w:val="24"/>
              </w:rPr>
            </w:pPr>
            <w:r>
              <w:rPr>
                <w:sz w:val="24"/>
              </w:rPr>
              <w:t>«Юный</w:t>
            </w:r>
            <w:r>
              <w:rPr>
                <w:spacing w:val="-4"/>
                <w:sz w:val="24"/>
              </w:rPr>
              <w:t xml:space="preserve"> </w:t>
            </w:r>
            <w:r>
              <w:rPr>
                <w:spacing w:val="-2"/>
                <w:sz w:val="24"/>
              </w:rPr>
              <w:t>эколог»</w:t>
            </w:r>
          </w:p>
        </w:tc>
        <w:tc>
          <w:tcPr>
            <w:tcW w:w="1277" w:type="dxa"/>
          </w:tcPr>
          <w:p w:rsidR="00804CE6" w:rsidRDefault="00BA41A7">
            <w:pPr>
              <w:pStyle w:val="TableParagraph"/>
              <w:spacing w:line="256" w:lineRule="exact"/>
              <w:ind w:left="9"/>
              <w:jc w:val="center"/>
              <w:rPr>
                <w:sz w:val="24"/>
              </w:rPr>
            </w:pPr>
            <w:r>
              <w:rPr>
                <w:spacing w:val="-10"/>
                <w:sz w:val="24"/>
              </w:rPr>
              <w:t>5</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z w:val="24"/>
              </w:rPr>
              <w:t>Фещенко</w:t>
            </w:r>
            <w:r>
              <w:rPr>
                <w:spacing w:val="-12"/>
                <w:sz w:val="24"/>
              </w:rPr>
              <w:t xml:space="preserve"> </w:t>
            </w:r>
            <w:r>
              <w:rPr>
                <w:spacing w:val="-4"/>
                <w:sz w:val="24"/>
              </w:rPr>
              <w:t>Е.В.</w:t>
            </w:r>
          </w:p>
        </w:tc>
      </w:tr>
      <w:tr w:rsidR="00804CE6">
        <w:trPr>
          <w:trHeight w:val="276"/>
        </w:trPr>
        <w:tc>
          <w:tcPr>
            <w:tcW w:w="6234" w:type="dxa"/>
          </w:tcPr>
          <w:p w:rsidR="00804CE6" w:rsidRDefault="00BA41A7">
            <w:pPr>
              <w:pStyle w:val="TableParagraph"/>
              <w:spacing w:line="256" w:lineRule="exact"/>
              <w:rPr>
                <w:sz w:val="24"/>
              </w:rPr>
            </w:pPr>
            <w:r>
              <w:rPr>
                <w:sz w:val="24"/>
              </w:rPr>
              <w:t>«Физика</w:t>
            </w:r>
            <w:r>
              <w:rPr>
                <w:spacing w:val="-9"/>
                <w:sz w:val="24"/>
              </w:rPr>
              <w:t xml:space="preserve"> </w:t>
            </w:r>
            <w:r>
              <w:rPr>
                <w:sz w:val="24"/>
              </w:rPr>
              <w:t>вокруг</w:t>
            </w:r>
            <w:r>
              <w:rPr>
                <w:spacing w:val="-8"/>
                <w:sz w:val="24"/>
              </w:rPr>
              <w:t xml:space="preserve"> </w:t>
            </w:r>
            <w:r>
              <w:rPr>
                <w:spacing w:val="-4"/>
                <w:sz w:val="24"/>
              </w:rPr>
              <w:t>нас»</w:t>
            </w:r>
          </w:p>
        </w:tc>
        <w:tc>
          <w:tcPr>
            <w:tcW w:w="1277" w:type="dxa"/>
          </w:tcPr>
          <w:p w:rsidR="00804CE6" w:rsidRDefault="00BA41A7">
            <w:pPr>
              <w:pStyle w:val="TableParagraph"/>
              <w:spacing w:line="256" w:lineRule="exact"/>
              <w:ind w:left="9"/>
              <w:jc w:val="center"/>
              <w:rPr>
                <w:sz w:val="24"/>
              </w:rPr>
            </w:pPr>
            <w:r>
              <w:rPr>
                <w:spacing w:val="-10"/>
                <w:sz w:val="24"/>
              </w:rPr>
              <w:t>7</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pacing w:val="-2"/>
                <w:sz w:val="24"/>
              </w:rPr>
              <w:t>Харькова</w:t>
            </w:r>
            <w:r>
              <w:rPr>
                <w:spacing w:val="-3"/>
                <w:sz w:val="24"/>
              </w:rPr>
              <w:t xml:space="preserve"> </w:t>
            </w:r>
            <w:r>
              <w:rPr>
                <w:spacing w:val="-4"/>
                <w:sz w:val="24"/>
              </w:rPr>
              <w:t>С.А.</w:t>
            </w:r>
          </w:p>
        </w:tc>
      </w:tr>
      <w:tr w:rsidR="00804CE6">
        <w:trPr>
          <w:trHeight w:val="275"/>
        </w:trPr>
        <w:tc>
          <w:tcPr>
            <w:tcW w:w="6234" w:type="dxa"/>
          </w:tcPr>
          <w:p w:rsidR="00804CE6" w:rsidRDefault="00BA41A7">
            <w:pPr>
              <w:pStyle w:val="TableParagraph"/>
              <w:spacing w:line="256" w:lineRule="exact"/>
              <w:rPr>
                <w:sz w:val="24"/>
              </w:rPr>
            </w:pPr>
            <w:r>
              <w:rPr>
                <w:sz w:val="24"/>
              </w:rPr>
              <w:t>Агитбригада</w:t>
            </w:r>
            <w:r>
              <w:rPr>
                <w:spacing w:val="-2"/>
                <w:sz w:val="24"/>
              </w:rPr>
              <w:t xml:space="preserve"> </w:t>
            </w:r>
            <w:r>
              <w:rPr>
                <w:sz w:val="24"/>
              </w:rPr>
              <w:t>«Веселый</w:t>
            </w:r>
            <w:r>
              <w:rPr>
                <w:spacing w:val="-1"/>
                <w:sz w:val="24"/>
              </w:rPr>
              <w:t xml:space="preserve"> </w:t>
            </w:r>
            <w:r>
              <w:rPr>
                <w:spacing w:val="-2"/>
                <w:sz w:val="24"/>
              </w:rPr>
              <w:t>светофор»</w:t>
            </w:r>
          </w:p>
        </w:tc>
        <w:tc>
          <w:tcPr>
            <w:tcW w:w="1277" w:type="dxa"/>
          </w:tcPr>
          <w:p w:rsidR="00804CE6" w:rsidRDefault="00BA41A7">
            <w:pPr>
              <w:pStyle w:val="TableParagraph"/>
              <w:spacing w:line="256" w:lineRule="exact"/>
              <w:ind w:left="9"/>
              <w:jc w:val="center"/>
              <w:rPr>
                <w:sz w:val="24"/>
              </w:rPr>
            </w:pPr>
            <w:r>
              <w:rPr>
                <w:spacing w:val="-10"/>
                <w:sz w:val="24"/>
              </w:rPr>
              <w:t>5</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z w:val="24"/>
              </w:rPr>
              <w:t>Дегельцева</w:t>
            </w:r>
            <w:r>
              <w:rPr>
                <w:spacing w:val="-12"/>
                <w:sz w:val="24"/>
              </w:rPr>
              <w:t xml:space="preserve"> </w:t>
            </w:r>
            <w:r>
              <w:rPr>
                <w:spacing w:val="-4"/>
                <w:sz w:val="24"/>
              </w:rPr>
              <w:t>И.В.</w:t>
            </w:r>
          </w:p>
        </w:tc>
      </w:tr>
      <w:tr w:rsidR="00804CE6">
        <w:trPr>
          <w:trHeight w:val="277"/>
        </w:trPr>
        <w:tc>
          <w:tcPr>
            <w:tcW w:w="6234" w:type="dxa"/>
          </w:tcPr>
          <w:p w:rsidR="00804CE6" w:rsidRDefault="00BA41A7">
            <w:pPr>
              <w:pStyle w:val="TableParagraph"/>
              <w:spacing w:before="1" w:line="257" w:lineRule="exact"/>
              <w:rPr>
                <w:sz w:val="24"/>
              </w:rPr>
            </w:pPr>
            <w:r>
              <w:rPr>
                <w:sz w:val="24"/>
              </w:rPr>
              <w:t>Спортивная</w:t>
            </w:r>
            <w:r>
              <w:rPr>
                <w:spacing w:val="-4"/>
                <w:sz w:val="24"/>
              </w:rPr>
              <w:t xml:space="preserve"> </w:t>
            </w:r>
            <w:r>
              <w:rPr>
                <w:sz w:val="24"/>
              </w:rPr>
              <w:t>секция</w:t>
            </w:r>
            <w:r>
              <w:rPr>
                <w:spacing w:val="-1"/>
                <w:sz w:val="24"/>
              </w:rPr>
              <w:t xml:space="preserve"> </w:t>
            </w:r>
            <w:r>
              <w:rPr>
                <w:spacing w:val="-2"/>
                <w:sz w:val="24"/>
              </w:rPr>
              <w:t>«Стритбол»</w:t>
            </w:r>
          </w:p>
        </w:tc>
        <w:tc>
          <w:tcPr>
            <w:tcW w:w="1277" w:type="dxa"/>
          </w:tcPr>
          <w:p w:rsidR="00804CE6" w:rsidRDefault="00BA41A7">
            <w:pPr>
              <w:pStyle w:val="TableParagraph"/>
              <w:spacing w:before="1" w:line="257" w:lineRule="exact"/>
              <w:ind w:left="9"/>
              <w:jc w:val="center"/>
              <w:rPr>
                <w:sz w:val="24"/>
              </w:rPr>
            </w:pPr>
            <w:r>
              <w:rPr>
                <w:spacing w:val="-10"/>
                <w:sz w:val="24"/>
              </w:rPr>
              <w:t>5</w:t>
            </w:r>
          </w:p>
        </w:tc>
        <w:tc>
          <w:tcPr>
            <w:tcW w:w="2096" w:type="dxa"/>
          </w:tcPr>
          <w:p w:rsidR="00804CE6" w:rsidRDefault="00BA41A7">
            <w:pPr>
              <w:pStyle w:val="TableParagraph"/>
              <w:spacing w:before="1" w:line="257"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before="1" w:line="257" w:lineRule="exact"/>
              <w:ind w:left="106"/>
              <w:rPr>
                <w:sz w:val="24"/>
              </w:rPr>
            </w:pPr>
            <w:r>
              <w:rPr>
                <w:sz w:val="24"/>
              </w:rPr>
              <w:t>Шеверева</w:t>
            </w:r>
            <w:r>
              <w:rPr>
                <w:spacing w:val="-8"/>
                <w:sz w:val="24"/>
              </w:rPr>
              <w:t xml:space="preserve"> </w:t>
            </w:r>
            <w:r>
              <w:rPr>
                <w:spacing w:val="-4"/>
                <w:sz w:val="24"/>
              </w:rPr>
              <w:t>Л.И.</w:t>
            </w:r>
          </w:p>
        </w:tc>
      </w:tr>
      <w:tr w:rsidR="00804CE6">
        <w:trPr>
          <w:trHeight w:val="551"/>
        </w:trPr>
        <w:tc>
          <w:tcPr>
            <w:tcW w:w="6234" w:type="dxa"/>
          </w:tcPr>
          <w:p w:rsidR="00804CE6" w:rsidRDefault="00BA41A7">
            <w:pPr>
              <w:pStyle w:val="TableParagraph"/>
              <w:spacing w:line="276" w:lineRule="exact"/>
              <w:rPr>
                <w:sz w:val="24"/>
              </w:rPr>
            </w:pPr>
            <w:r>
              <w:rPr>
                <w:sz w:val="24"/>
              </w:rPr>
              <w:t>Функциональная</w:t>
            </w:r>
            <w:r>
              <w:rPr>
                <w:spacing w:val="-9"/>
                <w:sz w:val="24"/>
              </w:rPr>
              <w:t xml:space="preserve"> </w:t>
            </w:r>
            <w:r>
              <w:rPr>
                <w:sz w:val="24"/>
              </w:rPr>
              <w:t>грамотность:</w:t>
            </w:r>
            <w:r>
              <w:rPr>
                <w:spacing w:val="-7"/>
                <w:sz w:val="24"/>
              </w:rPr>
              <w:t xml:space="preserve"> </w:t>
            </w:r>
            <w:r>
              <w:rPr>
                <w:sz w:val="24"/>
              </w:rPr>
              <w:t>учимся</w:t>
            </w:r>
            <w:r>
              <w:rPr>
                <w:spacing w:val="-9"/>
                <w:sz w:val="24"/>
              </w:rPr>
              <w:t xml:space="preserve"> </w:t>
            </w:r>
            <w:r>
              <w:rPr>
                <w:sz w:val="24"/>
              </w:rPr>
              <w:t>для</w:t>
            </w:r>
            <w:r>
              <w:rPr>
                <w:spacing w:val="-9"/>
                <w:sz w:val="24"/>
              </w:rPr>
              <w:t xml:space="preserve"> </w:t>
            </w:r>
            <w:r>
              <w:rPr>
                <w:sz w:val="24"/>
              </w:rPr>
              <w:t>жизни. Математика в окружающем мире».</w:t>
            </w:r>
          </w:p>
        </w:tc>
        <w:tc>
          <w:tcPr>
            <w:tcW w:w="1277" w:type="dxa"/>
          </w:tcPr>
          <w:p w:rsidR="00804CE6" w:rsidRDefault="00BA41A7">
            <w:pPr>
              <w:pStyle w:val="TableParagraph"/>
              <w:spacing w:line="275" w:lineRule="exact"/>
              <w:ind w:left="9"/>
              <w:jc w:val="center"/>
              <w:rPr>
                <w:sz w:val="24"/>
              </w:rPr>
            </w:pPr>
            <w:r>
              <w:rPr>
                <w:spacing w:val="-10"/>
                <w:sz w:val="24"/>
              </w:rPr>
              <w:t>9</w:t>
            </w:r>
          </w:p>
        </w:tc>
        <w:tc>
          <w:tcPr>
            <w:tcW w:w="2096" w:type="dxa"/>
          </w:tcPr>
          <w:p w:rsidR="00804CE6" w:rsidRDefault="00BA41A7">
            <w:pPr>
              <w:pStyle w:val="TableParagraph"/>
              <w:spacing w:line="275"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75" w:lineRule="exact"/>
              <w:ind w:left="106"/>
              <w:rPr>
                <w:sz w:val="24"/>
              </w:rPr>
            </w:pPr>
            <w:r>
              <w:rPr>
                <w:spacing w:val="-2"/>
                <w:sz w:val="24"/>
              </w:rPr>
              <w:t>Колесникова</w:t>
            </w:r>
            <w:r>
              <w:rPr>
                <w:spacing w:val="-9"/>
                <w:sz w:val="24"/>
              </w:rPr>
              <w:t xml:space="preserve"> </w:t>
            </w:r>
            <w:r>
              <w:rPr>
                <w:spacing w:val="-4"/>
                <w:sz w:val="24"/>
              </w:rPr>
              <w:t>Е.А.</w:t>
            </w:r>
          </w:p>
        </w:tc>
      </w:tr>
      <w:tr w:rsidR="00804CE6">
        <w:trPr>
          <w:trHeight w:val="275"/>
        </w:trPr>
        <w:tc>
          <w:tcPr>
            <w:tcW w:w="6234" w:type="dxa"/>
          </w:tcPr>
          <w:p w:rsidR="00804CE6" w:rsidRDefault="00BA41A7">
            <w:pPr>
              <w:pStyle w:val="TableParagraph"/>
              <w:spacing w:line="255" w:lineRule="exact"/>
              <w:rPr>
                <w:sz w:val="24"/>
              </w:rPr>
            </w:pPr>
            <w:r>
              <w:rPr>
                <w:sz w:val="24"/>
              </w:rPr>
              <w:t>Спортивная</w:t>
            </w:r>
            <w:r>
              <w:rPr>
                <w:spacing w:val="-3"/>
                <w:sz w:val="24"/>
              </w:rPr>
              <w:t xml:space="preserve"> </w:t>
            </w:r>
            <w:r>
              <w:rPr>
                <w:sz w:val="24"/>
              </w:rPr>
              <w:t>секция</w:t>
            </w:r>
            <w:r>
              <w:rPr>
                <w:spacing w:val="58"/>
                <w:sz w:val="24"/>
              </w:rPr>
              <w:t xml:space="preserve"> </w:t>
            </w:r>
            <w:r>
              <w:rPr>
                <w:spacing w:val="-2"/>
                <w:sz w:val="24"/>
              </w:rPr>
              <w:t>«Волейбол»</w:t>
            </w:r>
          </w:p>
        </w:tc>
        <w:tc>
          <w:tcPr>
            <w:tcW w:w="1277" w:type="dxa"/>
          </w:tcPr>
          <w:p w:rsidR="00804CE6" w:rsidRDefault="00BA41A7">
            <w:pPr>
              <w:pStyle w:val="TableParagraph"/>
              <w:spacing w:line="255" w:lineRule="exact"/>
              <w:ind w:left="9" w:right="3"/>
              <w:jc w:val="center"/>
              <w:rPr>
                <w:sz w:val="24"/>
              </w:rPr>
            </w:pPr>
            <w:r>
              <w:rPr>
                <w:spacing w:val="-2"/>
                <w:sz w:val="24"/>
              </w:rPr>
              <w:t>7-</w:t>
            </w:r>
            <w:r>
              <w:rPr>
                <w:spacing w:val="-10"/>
                <w:sz w:val="24"/>
              </w:rPr>
              <w:t>9</w:t>
            </w:r>
          </w:p>
        </w:tc>
        <w:tc>
          <w:tcPr>
            <w:tcW w:w="2096" w:type="dxa"/>
          </w:tcPr>
          <w:p w:rsidR="00804CE6" w:rsidRDefault="00BA41A7">
            <w:pPr>
              <w:pStyle w:val="TableParagraph"/>
              <w:spacing w:line="255"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5" w:lineRule="exact"/>
              <w:ind w:left="106"/>
              <w:rPr>
                <w:sz w:val="24"/>
              </w:rPr>
            </w:pPr>
            <w:r>
              <w:rPr>
                <w:sz w:val="24"/>
              </w:rPr>
              <w:t>Шеверева</w:t>
            </w:r>
            <w:r>
              <w:rPr>
                <w:spacing w:val="-8"/>
                <w:sz w:val="24"/>
              </w:rPr>
              <w:t xml:space="preserve"> </w:t>
            </w:r>
            <w:r>
              <w:rPr>
                <w:spacing w:val="-4"/>
                <w:sz w:val="24"/>
              </w:rPr>
              <w:t>Л.И.</w:t>
            </w:r>
          </w:p>
        </w:tc>
      </w:tr>
      <w:tr w:rsidR="00804CE6">
        <w:trPr>
          <w:trHeight w:val="275"/>
        </w:trPr>
        <w:tc>
          <w:tcPr>
            <w:tcW w:w="14610" w:type="dxa"/>
            <w:gridSpan w:val="4"/>
          </w:tcPr>
          <w:p w:rsidR="00804CE6" w:rsidRDefault="00BA41A7">
            <w:pPr>
              <w:pStyle w:val="TableParagraph"/>
              <w:spacing w:line="256" w:lineRule="exact"/>
              <w:ind w:left="710" w:right="886"/>
              <w:jc w:val="center"/>
              <w:rPr>
                <w:b/>
                <w:sz w:val="24"/>
              </w:rPr>
            </w:pPr>
            <w:r>
              <w:rPr>
                <w:sz w:val="24"/>
              </w:rPr>
              <w:t>«</w:t>
            </w:r>
            <w:r>
              <w:rPr>
                <w:b/>
                <w:sz w:val="24"/>
              </w:rPr>
              <w:t>Дополнительное</w:t>
            </w:r>
            <w:r>
              <w:rPr>
                <w:b/>
                <w:spacing w:val="-11"/>
                <w:sz w:val="24"/>
              </w:rPr>
              <w:t xml:space="preserve"> </w:t>
            </w:r>
            <w:r>
              <w:rPr>
                <w:b/>
                <w:spacing w:val="-2"/>
                <w:sz w:val="24"/>
              </w:rPr>
              <w:t>образование»</w:t>
            </w:r>
          </w:p>
        </w:tc>
      </w:tr>
      <w:tr w:rsidR="00804CE6">
        <w:trPr>
          <w:trHeight w:val="275"/>
        </w:trPr>
        <w:tc>
          <w:tcPr>
            <w:tcW w:w="6234" w:type="dxa"/>
          </w:tcPr>
          <w:p w:rsidR="00804CE6" w:rsidRDefault="00BA41A7">
            <w:pPr>
              <w:pStyle w:val="TableParagraph"/>
              <w:spacing w:line="256" w:lineRule="exact"/>
              <w:rPr>
                <w:sz w:val="24"/>
              </w:rPr>
            </w:pPr>
            <w:r>
              <w:rPr>
                <w:sz w:val="24"/>
              </w:rPr>
              <w:t>Кружок</w:t>
            </w:r>
            <w:r>
              <w:rPr>
                <w:spacing w:val="-9"/>
                <w:sz w:val="24"/>
              </w:rPr>
              <w:t xml:space="preserve"> </w:t>
            </w:r>
            <w:r>
              <w:rPr>
                <w:sz w:val="24"/>
              </w:rPr>
              <w:t>«Зеленый</w:t>
            </w:r>
            <w:r>
              <w:rPr>
                <w:spacing w:val="-12"/>
                <w:sz w:val="24"/>
              </w:rPr>
              <w:t xml:space="preserve"> </w:t>
            </w:r>
            <w:r>
              <w:rPr>
                <w:spacing w:val="-4"/>
                <w:sz w:val="24"/>
              </w:rPr>
              <w:t>мир»</w:t>
            </w:r>
          </w:p>
        </w:tc>
        <w:tc>
          <w:tcPr>
            <w:tcW w:w="1277" w:type="dxa"/>
          </w:tcPr>
          <w:p w:rsidR="00804CE6" w:rsidRDefault="00BA41A7">
            <w:pPr>
              <w:pStyle w:val="TableParagraph"/>
              <w:spacing w:line="256" w:lineRule="exact"/>
              <w:ind w:left="9"/>
              <w:jc w:val="center"/>
              <w:rPr>
                <w:sz w:val="24"/>
              </w:rPr>
            </w:pPr>
            <w:r>
              <w:rPr>
                <w:spacing w:val="-10"/>
                <w:sz w:val="24"/>
              </w:rPr>
              <w:t>5</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z w:val="24"/>
              </w:rPr>
              <w:t>Фещенко</w:t>
            </w:r>
            <w:r>
              <w:rPr>
                <w:spacing w:val="-13"/>
                <w:sz w:val="24"/>
              </w:rPr>
              <w:t xml:space="preserve"> </w:t>
            </w:r>
            <w:r>
              <w:rPr>
                <w:spacing w:val="-4"/>
                <w:sz w:val="24"/>
              </w:rPr>
              <w:t>Е.В.</w:t>
            </w:r>
          </w:p>
        </w:tc>
      </w:tr>
      <w:tr w:rsidR="00804CE6">
        <w:trPr>
          <w:trHeight w:val="275"/>
        </w:trPr>
        <w:tc>
          <w:tcPr>
            <w:tcW w:w="6234" w:type="dxa"/>
          </w:tcPr>
          <w:p w:rsidR="00804CE6" w:rsidRDefault="00BA41A7">
            <w:pPr>
              <w:pStyle w:val="TableParagraph"/>
              <w:spacing w:line="256" w:lineRule="exact"/>
              <w:rPr>
                <w:sz w:val="24"/>
              </w:rPr>
            </w:pPr>
            <w:r>
              <w:rPr>
                <w:sz w:val="24"/>
              </w:rPr>
              <w:t>Кружок</w:t>
            </w:r>
            <w:r>
              <w:rPr>
                <w:spacing w:val="-11"/>
                <w:sz w:val="24"/>
              </w:rPr>
              <w:t xml:space="preserve"> </w:t>
            </w:r>
            <w:r>
              <w:rPr>
                <w:sz w:val="24"/>
              </w:rPr>
              <w:t>«Творчество</w:t>
            </w:r>
            <w:r>
              <w:rPr>
                <w:spacing w:val="-14"/>
                <w:sz w:val="24"/>
              </w:rPr>
              <w:t xml:space="preserve"> </w:t>
            </w:r>
            <w:r>
              <w:rPr>
                <w:sz w:val="24"/>
              </w:rPr>
              <w:t>без</w:t>
            </w:r>
            <w:r>
              <w:rPr>
                <w:spacing w:val="-13"/>
                <w:sz w:val="24"/>
              </w:rPr>
              <w:t xml:space="preserve"> </w:t>
            </w:r>
            <w:r>
              <w:rPr>
                <w:spacing w:val="-2"/>
                <w:sz w:val="24"/>
              </w:rPr>
              <w:t>границ»</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6</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pacing w:val="-2"/>
                <w:sz w:val="24"/>
              </w:rPr>
              <w:t>Черенкова</w:t>
            </w:r>
            <w:r>
              <w:rPr>
                <w:sz w:val="24"/>
              </w:rPr>
              <w:t xml:space="preserve"> </w:t>
            </w:r>
            <w:r>
              <w:rPr>
                <w:spacing w:val="-4"/>
                <w:sz w:val="24"/>
              </w:rPr>
              <w:t>В.А.</w:t>
            </w:r>
          </w:p>
        </w:tc>
      </w:tr>
      <w:tr w:rsidR="00804CE6">
        <w:trPr>
          <w:trHeight w:val="278"/>
        </w:trPr>
        <w:tc>
          <w:tcPr>
            <w:tcW w:w="6234" w:type="dxa"/>
          </w:tcPr>
          <w:p w:rsidR="00804CE6" w:rsidRDefault="00BA41A7">
            <w:pPr>
              <w:pStyle w:val="TableParagraph"/>
              <w:spacing w:before="1" w:line="257" w:lineRule="exact"/>
              <w:rPr>
                <w:sz w:val="24"/>
              </w:rPr>
            </w:pPr>
            <w:r>
              <w:rPr>
                <w:sz w:val="24"/>
              </w:rPr>
              <w:t>Кружок</w:t>
            </w:r>
            <w:r>
              <w:rPr>
                <w:spacing w:val="-10"/>
                <w:sz w:val="24"/>
              </w:rPr>
              <w:t xml:space="preserve"> </w:t>
            </w:r>
            <w:r>
              <w:rPr>
                <w:spacing w:val="-2"/>
                <w:sz w:val="24"/>
              </w:rPr>
              <w:t>«ШКИТ»</w:t>
            </w:r>
          </w:p>
        </w:tc>
        <w:tc>
          <w:tcPr>
            <w:tcW w:w="1277" w:type="dxa"/>
          </w:tcPr>
          <w:p w:rsidR="00804CE6" w:rsidRDefault="00BA41A7">
            <w:pPr>
              <w:pStyle w:val="TableParagraph"/>
              <w:spacing w:before="1" w:line="257" w:lineRule="exact"/>
              <w:ind w:left="9"/>
              <w:jc w:val="center"/>
              <w:rPr>
                <w:sz w:val="24"/>
              </w:rPr>
            </w:pPr>
            <w:r>
              <w:rPr>
                <w:spacing w:val="-10"/>
                <w:sz w:val="24"/>
              </w:rPr>
              <w:t>5</w:t>
            </w:r>
          </w:p>
        </w:tc>
        <w:tc>
          <w:tcPr>
            <w:tcW w:w="2096" w:type="dxa"/>
          </w:tcPr>
          <w:p w:rsidR="00804CE6" w:rsidRDefault="00BA41A7">
            <w:pPr>
              <w:pStyle w:val="TableParagraph"/>
              <w:spacing w:before="1" w:line="257"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before="1" w:line="257" w:lineRule="exact"/>
              <w:ind w:left="106"/>
              <w:rPr>
                <w:sz w:val="24"/>
              </w:rPr>
            </w:pPr>
            <w:r>
              <w:rPr>
                <w:spacing w:val="-2"/>
                <w:sz w:val="24"/>
              </w:rPr>
              <w:t>Чехова</w:t>
            </w:r>
            <w:r>
              <w:rPr>
                <w:spacing w:val="-5"/>
                <w:sz w:val="24"/>
              </w:rPr>
              <w:t xml:space="preserve"> </w:t>
            </w:r>
            <w:r>
              <w:rPr>
                <w:spacing w:val="-4"/>
                <w:sz w:val="24"/>
              </w:rPr>
              <w:t>М.Е.</w:t>
            </w:r>
          </w:p>
        </w:tc>
      </w:tr>
      <w:tr w:rsidR="00804CE6">
        <w:trPr>
          <w:trHeight w:val="275"/>
        </w:trPr>
        <w:tc>
          <w:tcPr>
            <w:tcW w:w="6234" w:type="dxa"/>
          </w:tcPr>
          <w:p w:rsidR="00804CE6" w:rsidRDefault="00BA41A7">
            <w:pPr>
              <w:pStyle w:val="TableParagraph"/>
              <w:spacing w:line="256" w:lineRule="exact"/>
              <w:rPr>
                <w:sz w:val="24"/>
              </w:rPr>
            </w:pPr>
            <w:r>
              <w:rPr>
                <w:sz w:val="24"/>
              </w:rPr>
              <w:t>Кружок</w:t>
            </w:r>
            <w:r>
              <w:rPr>
                <w:spacing w:val="-11"/>
                <w:sz w:val="24"/>
              </w:rPr>
              <w:t xml:space="preserve"> </w:t>
            </w:r>
            <w:r>
              <w:rPr>
                <w:sz w:val="24"/>
              </w:rPr>
              <w:t>«Экспериментальная</w:t>
            </w:r>
            <w:r>
              <w:rPr>
                <w:spacing w:val="-14"/>
                <w:sz w:val="24"/>
              </w:rPr>
              <w:t xml:space="preserve"> </w:t>
            </w:r>
            <w:r>
              <w:rPr>
                <w:spacing w:val="-2"/>
                <w:sz w:val="24"/>
              </w:rPr>
              <w:t>физика»</w:t>
            </w:r>
          </w:p>
        </w:tc>
        <w:tc>
          <w:tcPr>
            <w:tcW w:w="1277" w:type="dxa"/>
          </w:tcPr>
          <w:p w:rsidR="00804CE6" w:rsidRDefault="00BA41A7">
            <w:pPr>
              <w:pStyle w:val="TableParagraph"/>
              <w:spacing w:line="256" w:lineRule="exact"/>
              <w:ind w:left="9" w:right="3"/>
              <w:jc w:val="center"/>
              <w:rPr>
                <w:sz w:val="24"/>
              </w:rPr>
            </w:pPr>
            <w:r>
              <w:rPr>
                <w:spacing w:val="-2"/>
                <w:sz w:val="24"/>
              </w:rPr>
              <w:t>7-</w:t>
            </w:r>
            <w:r>
              <w:rPr>
                <w:spacing w:val="-10"/>
                <w:sz w:val="24"/>
              </w:rPr>
              <w:t>8</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pacing w:val="-2"/>
                <w:sz w:val="24"/>
              </w:rPr>
              <w:t>Харькова</w:t>
            </w:r>
            <w:r>
              <w:rPr>
                <w:spacing w:val="-3"/>
                <w:sz w:val="24"/>
              </w:rPr>
              <w:t xml:space="preserve"> </w:t>
            </w:r>
            <w:r>
              <w:rPr>
                <w:spacing w:val="-4"/>
                <w:sz w:val="24"/>
              </w:rPr>
              <w:t>С.А.</w:t>
            </w:r>
          </w:p>
        </w:tc>
      </w:tr>
      <w:tr w:rsidR="00804CE6">
        <w:trPr>
          <w:trHeight w:val="275"/>
        </w:trPr>
        <w:tc>
          <w:tcPr>
            <w:tcW w:w="6234" w:type="dxa"/>
          </w:tcPr>
          <w:p w:rsidR="00804CE6" w:rsidRDefault="00BA41A7">
            <w:pPr>
              <w:pStyle w:val="TableParagraph"/>
              <w:spacing w:line="256" w:lineRule="exact"/>
              <w:rPr>
                <w:sz w:val="24"/>
              </w:rPr>
            </w:pPr>
            <w:r>
              <w:rPr>
                <w:sz w:val="24"/>
              </w:rPr>
              <w:t>Кружок «</w:t>
            </w:r>
            <w:r>
              <w:rPr>
                <w:spacing w:val="-11"/>
                <w:sz w:val="24"/>
              </w:rPr>
              <w:t xml:space="preserve"> </w:t>
            </w:r>
            <w:r>
              <w:rPr>
                <w:sz w:val="24"/>
              </w:rPr>
              <w:t>Мы</w:t>
            </w:r>
            <w:r>
              <w:rPr>
                <w:spacing w:val="-4"/>
                <w:sz w:val="24"/>
              </w:rPr>
              <w:t xml:space="preserve"> </w:t>
            </w:r>
            <w:r>
              <w:rPr>
                <w:sz w:val="24"/>
              </w:rPr>
              <w:t>–</w:t>
            </w:r>
            <w:r>
              <w:rPr>
                <w:spacing w:val="-2"/>
                <w:sz w:val="24"/>
              </w:rPr>
              <w:t xml:space="preserve"> волонтеры»</w:t>
            </w:r>
          </w:p>
        </w:tc>
        <w:tc>
          <w:tcPr>
            <w:tcW w:w="1277" w:type="dxa"/>
          </w:tcPr>
          <w:p w:rsidR="00804CE6" w:rsidRDefault="00BA41A7">
            <w:pPr>
              <w:pStyle w:val="TableParagraph"/>
              <w:spacing w:line="256" w:lineRule="exact"/>
              <w:ind w:left="9" w:right="3"/>
              <w:jc w:val="center"/>
              <w:rPr>
                <w:sz w:val="24"/>
              </w:rPr>
            </w:pPr>
            <w:r>
              <w:rPr>
                <w:spacing w:val="-2"/>
                <w:sz w:val="24"/>
              </w:rPr>
              <w:t>7-</w:t>
            </w:r>
            <w:r>
              <w:rPr>
                <w:spacing w:val="-10"/>
                <w:sz w:val="24"/>
              </w:rPr>
              <w:t>8</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z w:val="24"/>
              </w:rPr>
              <w:t>Дегельцева</w:t>
            </w:r>
            <w:r>
              <w:rPr>
                <w:spacing w:val="-12"/>
                <w:sz w:val="24"/>
              </w:rPr>
              <w:t xml:space="preserve"> </w:t>
            </w:r>
            <w:r>
              <w:rPr>
                <w:spacing w:val="-4"/>
                <w:sz w:val="24"/>
              </w:rPr>
              <w:t>И.В.</w:t>
            </w:r>
          </w:p>
        </w:tc>
      </w:tr>
      <w:tr w:rsidR="00804CE6">
        <w:trPr>
          <w:trHeight w:val="275"/>
        </w:trPr>
        <w:tc>
          <w:tcPr>
            <w:tcW w:w="6234" w:type="dxa"/>
          </w:tcPr>
          <w:p w:rsidR="00804CE6" w:rsidRDefault="00BA41A7">
            <w:pPr>
              <w:pStyle w:val="TableParagraph"/>
              <w:spacing w:line="256" w:lineRule="exact"/>
              <w:rPr>
                <w:sz w:val="24"/>
              </w:rPr>
            </w:pPr>
            <w:r>
              <w:rPr>
                <w:sz w:val="24"/>
              </w:rPr>
              <w:t>Кружок</w:t>
            </w:r>
            <w:r>
              <w:rPr>
                <w:spacing w:val="-4"/>
                <w:sz w:val="24"/>
              </w:rPr>
              <w:t xml:space="preserve"> </w:t>
            </w:r>
            <w:r>
              <w:rPr>
                <w:sz w:val="24"/>
              </w:rPr>
              <w:t>«</w:t>
            </w:r>
            <w:r>
              <w:rPr>
                <w:spacing w:val="-13"/>
                <w:sz w:val="24"/>
              </w:rPr>
              <w:t xml:space="preserve"> </w:t>
            </w:r>
            <w:r>
              <w:rPr>
                <w:spacing w:val="-2"/>
                <w:sz w:val="24"/>
              </w:rPr>
              <w:t>Наследие»</w:t>
            </w:r>
          </w:p>
        </w:tc>
        <w:tc>
          <w:tcPr>
            <w:tcW w:w="1277" w:type="dxa"/>
          </w:tcPr>
          <w:p w:rsidR="00804CE6" w:rsidRDefault="00BA41A7">
            <w:pPr>
              <w:pStyle w:val="TableParagraph"/>
              <w:spacing w:line="256" w:lineRule="exact"/>
              <w:ind w:left="9"/>
              <w:jc w:val="center"/>
              <w:rPr>
                <w:sz w:val="24"/>
              </w:rPr>
            </w:pPr>
            <w:r>
              <w:rPr>
                <w:spacing w:val="-10"/>
                <w:sz w:val="24"/>
              </w:rPr>
              <w:t>8</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pacing w:val="-2"/>
                <w:sz w:val="24"/>
              </w:rPr>
              <w:t>Чехова</w:t>
            </w:r>
            <w:r>
              <w:rPr>
                <w:spacing w:val="-5"/>
                <w:sz w:val="24"/>
              </w:rPr>
              <w:t xml:space="preserve"> </w:t>
            </w:r>
            <w:r>
              <w:rPr>
                <w:spacing w:val="-4"/>
                <w:sz w:val="24"/>
              </w:rPr>
              <w:t>М.Е.</w:t>
            </w:r>
          </w:p>
        </w:tc>
      </w:tr>
      <w:tr w:rsidR="00804CE6">
        <w:trPr>
          <w:trHeight w:val="275"/>
        </w:trPr>
        <w:tc>
          <w:tcPr>
            <w:tcW w:w="6234" w:type="dxa"/>
          </w:tcPr>
          <w:p w:rsidR="00804CE6" w:rsidRDefault="00BA41A7">
            <w:pPr>
              <w:pStyle w:val="TableParagraph"/>
              <w:spacing w:line="256" w:lineRule="exact"/>
              <w:rPr>
                <w:sz w:val="24"/>
              </w:rPr>
            </w:pPr>
            <w:r>
              <w:rPr>
                <w:sz w:val="24"/>
              </w:rPr>
              <w:t>Кружок</w:t>
            </w:r>
            <w:r>
              <w:rPr>
                <w:spacing w:val="-12"/>
                <w:sz w:val="24"/>
              </w:rPr>
              <w:t xml:space="preserve"> </w:t>
            </w:r>
            <w:r>
              <w:rPr>
                <w:sz w:val="24"/>
              </w:rPr>
              <w:t>«</w:t>
            </w:r>
            <w:r>
              <w:rPr>
                <w:spacing w:val="-15"/>
                <w:sz w:val="24"/>
              </w:rPr>
              <w:t xml:space="preserve"> </w:t>
            </w:r>
            <w:r>
              <w:rPr>
                <w:sz w:val="24"/>
              </w:rPr>
              <w:t>Математика</w:t>
            </w:r>
            <w:r>
              <w:rPr>
                <w:spacing w:val="-13"/>
                <w:sz w:val="24"/>
              </w:rPr>
              <w:t xml:space="preserve"> </w:t>
            </w:r>
            <w:r>
              <w:rPr>
                <w:spacing w:val="-5"/>
                <w:sz w:val="24"/>
              </w:rPr>
              <w:t>+»</w:t>
            </w:r>
          </w:p>
        </w:tc>
        <w:tc>
          <w:tcPr>
            <w:tcW w:w="1277" w:type="dxa"/>
          </w:tcPr>
          <w:p w:rsidR="00804CE6" w:rsidRDefault="00BA41A7">
            <w:pPr>
              <w:pStyle w:val="TableParagraph"/>
              <w:spacing w:line="256" w:lineRule="exact"/>
              <w:ind w:left="9"/>
              <w:jc w:val="center"/>
              <w:rPr>
                <w:sz w:val="24"/>
              </w:rPr>
            </w:pPr>
            <w:r>
              <w:rPr>
                <w:spacing w:val="-10"/>
                <w:sz w:val="24"/>
              </w:rPr>
              <w:t>8</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pacing w:val="-2"/>
                <w:sz w:val="24"/>
              </w:rPr>
              <w:t>Колесникова</w:t>
            </w:r>
            <w:r>
              <w:rPr>
                <w:spacing w:val="-6"/>
                <w:sz w:val="24"/>
              </w:rPr>
              <w:t xml:space="preserve"> </w:t>
            </w:r>
            <w:r>
              <w:rPr>
                <w:spacing w:val="-4"/>
                <w:sz w:val="24"/>
              </w:rPr>
              <w:t>Е.А.</w:t>
            </w:r>
          </w:p>
        </w:tc>
      </w:tr>
      <w:tr w:rsidR="00804CE6">
        <w:trPr>
          <w:trHeight w:val="275"/>
        </w:trPr>
        <w:tc>
          <w:tcPr>
            <w:tcW w:w="6234" w:type="dxa"/>
          </w:tcPr>
          <w:p w:rsidR="00804CE6" w:rsidRDefault="00BA41A7">
            <w:pPr>
              <w:pStyle w:val="TableParagraph"/>
              <w:spacing w:line="256" w:lineRule="exact"/>
              <w:rPr>
                <w:sz w:val="24"/>
              </w:rPr>
            </w:pPr>
            <w:r>
              <w:rPr>
                <w:sz w:val="24"/>
              </w:rPr>
              <w:t>Кружок</w:t>
            </w:r>
            <w:r>
              <w:rPr>
                <w:spacing w:val="-3"/>
                <w:sz w:val="24"/>
              </w:rPr>
              <w:t xml:space="preserve"> </w:t>
            </w:r>
            <w:r>
              <w:rPr>
                <w:sz w:val="24"/>
              </w:rPr>
              <w:t>«Просто</w:t>
            </w:r>
            <w:r>
              <w:rPr>
                <w:spacing w:val="-7"/>
                <w:sz w:val="24"/>
              </w:rPr>
              <w:t xml:space="preserve"> </w:t>
            </w:r>
            <w:r>
              <w:rPr>
                <w:sz w:val="24"/>
              </w:rPr>
              <w:t>о</w:t>
            </w:r>
            <w:r>
              <w:rPr>
                <w:spacing w:val="-7"/>
                <w:sz w:val="24"/>
              </w:rPr>
              <w:t xml:space="preserve"> </w:t>
            </w:r>
            <w:r>
              <w:rPr>
                <w:spacing w:val="-2"/>
                <w:sz w:val="24"/>
              </w:rPr>
              <w:t>сложном»</w:t>
            </w:r>
          </w:p>
        </w:tc>
        <w:tc>
          <w:tcPr>
            <w:tcW w:w="1277" w:type="dxa"/>
          </w:tcPr>
          <w:p w:rsidR="00804CE6" w:rsidRDefault="00BA41A7">
            <w:pPr>
              <w:pStyle w:val="TableParagraph"/>
              <w:spacing w:line="256" w:lineRule="exact"/>
              <w:ind w:left="9"/>
              <w:jc w:val="center"/>
              <w:rPr>
                <w:sz w:val="24"/>
              </w:rPr>
            </w:pPr>
            <w:r>
              <w:rPr>
                <w:spacing w:val="-10"/>
                <w:sz w:val="24"/>
              </w:rPr>
              <w:t>9</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z w:val="24"/>
              </w:rPr>
              <w:t>Кравцова</w:t>
            </w:r>
            <w:r>
              <w:rPr>
                <w:spacing w:val="-7"/>
                <w:sz w:val="24"/>
              </w:rPr>
              <w:t xml:space="preserve"> </w:t>
            </w:r>
            <w:r>
              <w:rPr>
                <w:spacing w:val="-4"/>
                <w:sz w:val="24"/>
              </w:rPr>
              <w:t>Н.Г.</w:t>
            </w:r>
          </w:p>
        </w:tc>
      </w:tr>
      <w:tr w:rsidR="00804CE6">
        <w:trPr>
          <w:trHeight w:val="275"/>
        </w:trPr>
        <w:tc>
          <w:tcPr>
            <w:tcW w:w="6234" w:type="dxa"/>
          </w:tcPr>
          <w:p w:rsidR="00804CE6" w:rsidRDefault="00BA41A7">
            <w:pPr>
              <w:pStyle w:val="TableParagraph"/>
              <w:spacing w:line="256" w:lineRule="exact"/>
              <w:rPr>
                <w:sz w:val="24"/>
              </w:rPr>
            </w:pPr>
            <w:r>
              <w:rPr>
                <w:sz w:val="24"/>
              </w:rPr>
              <w:t>Кружок</w:t>
            </w:r>
            <w:r>
              <w:rPr>
                <w:spacing w:val="-5"/>
                <w:sz w:val="24"/>
              </w:rPr>
              <w:t xml:space="preserve"> </w:t>
            </w:r>
            <w:r>
              <w:rPr>
                <w:sz w:val="24"/>
              </w:rPr>
              <w:t>«</w:t>
            </w:r>
            <w:r>
              <w:rPr>
                <w:spacing w:val="-15"/>
                <w:sz w:val="24"/>
              </w:rPr>
              <w:t xml:space="preserve"> </w:t>
            </w:r>
            <w:r>
              <w:rPr>
                <w:sz w:val="24"/>
              </w:rPr>
              <w:t>С</w:t>
            </w:r>
            <w:r>
              <w:rPr>
                <w:spacing w:val="-9"/>
                <w:sz w:val="24"/>
              </w:rPr>
              <w:t xml:space="preserve"> </w:t>
            </w:r>
            <w:r>
              <w:rPr>
                <w:sz w:val="24"/>
              </w:rPr>
              <w:t>рюкзаком</w:t>
            </w:r>
            <w:r>
              <w:rPr>
                <w:spacing w:val="-9"/>
                <w:sz w:val="24"/>
              </w:rPr>
              <w:t xml:space="preserve"> </w:t>
            </w:r>
            <w:r>
              <w:rPr>
                <w:sz w:val="24"/>
              </w:rPr>
              <w:t>по</w:t>
            </w:r>
            <w:r>
              <w:rPr>
                <w:spacing w:val="-9"/>
                <w:sz w:val="24"/>
              </w:rPr>
              <w:t xml:space="preserve"> </w:t>
            </w:r>
            <w:r>
              <w:rPr>
                <w:sz w:val="24"/>
              </w:rPr>
              <w:t>родному</w:t>
            </w:r>
            <w:r>
              <w:rPr>
                <w:spacing w:val="-12"/>
                <w:sz w:val="24"/>
              </w:rPr>
              <w:t xml:space="preserve"> </w:t>
            </w:r>
            <w:r>
              <w:rPr>
                <w:spacing w:val="-4"/>
                <w:sz w:val="24"/>
              </w:rPr>
              <w:t>краю»</w:t>
            </w:r>
          </w:p>
        </w:tc>
        <w:tc>
          <w:tcPr>
            <w:tcW w:w="1277" w:type="dxa"/>
          </w:tcPr>
          <w:p w:rsidR="00804CE6" w:rsidRDefault="00BA41A7">
            <w:pPr>
              <w:pStyle w:val="TableParagraph"/>
              <w:spacing w:line="256" w:lineRule="exact"/>
              <w:ind w:left="9"/>
              <w:jc w:val="center"/>
              <w:rPr>
                <w:sz w:val="24"/>
              </w:rPr>
            </w:pPr>
            <w:r>
              <w:rPr>
                <w:spacing w:val="-10"/>
                <w:sz w:val="24"/>
              </w:rPr>
              <w:t>9</w:t>
            </w:r>
          </w:p>
        </w:tc>
        <w:tc>
          <w:tcPr>
            <w:tcW w:w="2096" w:type="dxa"/>
          </w:tcPr>
          <w:p w:rsidR="00804CE6" w:rsidRDefault="00BA41A7">
            <w:pPr>
              <w:pStyle w:val="TableParagraph"/>
              <w:spacing w:line="256"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line="256" w:lineRule="exact"/>
              <w:ind w:left="106"/>
              <w:rPr>
                <w:sz w:val="24"/>
              </w:rPr>
            </w:pPr>
            <w:r>
              <w:rPr>
                <w:sz w:val="24"/>
              </w:rPr>
              <w:t>Какичев</w:t>
            </w:r>
            <w:r>
              <w:rPr>
                <w:spacing w:val="-8"/>
                <w:sz w:val="24"/>
              </w:rPr>
              <w:t xml:space="preserve"> </w:t>
            </w:r>
            <w:r>
              <w:rPr>
                <w:spacing w:val="-4"/>
                <w:sz w:val="24"/>
              </w:rPr>
              <w:t>В.Д.</w:t>
            </w:r>
          </w:p>
        </w:tc>
      </w:tr>
      <w:tr w:rsidR="00804CE6">
        <w:trPr>
          <w:trHeight w:val="278"/>
        </w:trPr>
        <w:tc>
          <w:tcPr>
            <w:tcW w:w="6234" w:type="dxa"/>
          </w:tcPr>
          <w:p w:rsidR="00804CE6" w:rsidRDefault="00BA41A7">
            <w:pPr>
              <w:pStyle w:val="TableParagraph"/>
              <w:spacing w:before="2" w:line="257" w:lineRule="exact"/>
              <w:rPr>
                <w:sz w:val="24"/>
              </w:rPr>
            </w:pPr>
            <w:r>
              <w:rPr>
                <w:sz w:val="24"/>
              </w:rPr>
              <w:t>Кружок</w:t>
            </w:r>
            <w:r>
              <w:rPr>
                <w:spacing w:val="-4"/>
                <w:sz w:val="24"/>
              </w:rPr>
              <w:t xml:space="preserve"> </w:t>
            </w:r>
            <w:r>
              <w:rPr>
                <w:sz w:val="24"/>
              </w:rPr>
              <w:t>«Космос</w:t>
            </w:r>
            <w:r>
              <w:rPr>
                <w:spacing w:val="-7"/>
                <w:sz w:val="24"/>
              </w:rPr>
              <w:t xml:space="preserve"> </w:t>
            </w:r>
            <w:r>
              <w:rPr>
                <w:sz w:val="24"/>
              </w:rPr>
              <w:t>–</w:t>
            </w:r>
            <w:r>
              <w:rPr>
                <w:spacing w:val="-7"/>
                <w:sz w:val="24"/>
              </w:rPr>
              <w:t xml:space="preserve"> </w:t>
            </w:r>
            <w:r>
              <w:rPr>
                <w:sz w:val="24"/>
              </w:rPr>
              <w:t>это</w:t>
            </w:r>
            <w:r>
              <w:rPr>
                <w:spacing w:val="-6"/>
                <w:sz w:val="24"/>
              </w:rPr>
              <w:t xml:space="preserve"> </w:t>
            </w:r>
            <w:r>
              <w:rPr>
                <w:spacing w:val="-5"/>
                <w:sz w:val="24"/>
              </w:rPr>
              <w:t>мы»</w:t>
            </w:r>
          </w:p>
        </w:tc>
        <w:tc>
          <w:tcPr>
            <w:tcW w:w="1277" w:type="dxa"/>
          </w:tcPr>
          <w:p w:rsidR="00804CE6" w:rsidRDefault="00BA41A7">
            <w:pPr>
              <w:pStyle w:val="TableParagraph"/>
              <w:spacing w:before="2" w:line="257" w:lineRule="exact"/>
              <w:ind w:left="9"/>
              <w:jc w:val="center"/>
              <w:rPr>
                <w:sz w:val="24"/>
              </w:rPr>
            </w:pPr>
            <w:r>
              <w:rPr>
                <w:spacing w:val="-10"/>
                <w:sz w:val="24"/>
              </w:rPr>
              <w:t>9</w:t>
            </w:r>
          </w:p>
        </w:tc>
        <w:tc>
          <w:tcPr>
            <w:tcW w:w="2096" w:type="dxa"/>
          </w:tcPr>
          <w:p w:rsidR="00804CE6" w:rsidRDefault="00BA41A7">
            <w:pPr>
              <w:pStyle w:val="TableParagraph"/>
              <w:spacing w:before="2" w:line="257" w:lineRule="exact"/>
              <w:ind w:left="99" w:right="94"/>
              <w:jc w:val="center"/>
              <w:rPr>
                <w:sz w:val="24"/>
              </w:rPr>
            </w:pPr>
            <w:r>
              <w:rPr>
                <w:sz w:val="24"/>
              </w:rPr>
              <w:t xml:space="preserve">по </w:t>
            </w:r>
            <w:r>
              <w:rPr>
                <w:spacing w:val="-2"/>
                <w:sz w:val="24"/>
              </w:rPr>
              <w:t>расписанию</w:t>
            </w:r>
          </w:p>
        </w:tc>
        <w:tc>
          <w:tcPr>
            <w:tcW w:w="5003" w:type="dxa"/>
          </w:tcPr>
          <w:p w:rsidR="00804CE6" w:rsidRDefault="00BA41A7">
            <w:pPr>
              <w:pStyle w:val="TableParagraph"/>
              <w:spacing w:before="2" w:line="257" w:lineRule="exact"/>
              <w:ind w:left="106"/>
              <w:rPr>
                <w:sz w:val="24"/>
              </w:rPr>
            </w:pPr>
            <w:r>
              <w:rPr>
                <w:spacing w:val="-2"/>
                <w:sz w:val="24"/>
              </w:rPr>
              <w:t>Харькова</w:t>
            </w:r>
            <w:r>
              <w:rPr>
                <w:spacing w:val="-3"/>
                <w:sz w:val="24"/>
              </w:rPr>
              <w:t xml:space="preserve"> </w:t>
            </w:r>
            <w:r>
              <w:rPr>
                <w:spacing w:val="-4"/>
                <w:sz w:val="24"/>
              </w:rPr>
              <w:t>С.А.</w:t>
            </w:r>
          </w:p>
        </w:tc>
      </w:tr>
      <w:tr w:rsidR="00804CE6">
        <w:trPr>
          <w:trHeight w:val="551"/>
        </w:trPr>
        <w:tc>
          <w:tcPr>
            <w:tcW w:w="6234" w:type="dxa"/>
          </w:tcPr>
          <w:p w:rsidR="00804CE6" w:rsidRDefault="00BA41A7">
            <w:pPr>
              <w:pStyle w:val="TableParagraph"/>
              <w:spacing w:line="275" w:lineRule="exact"/>
              <w:rPr>
                <w:sz w:val="24"/>
              </w:rPr>
            </w:pPr>
            <w:r>
              <w:rPr>
                <w:sz w:val="24"/>
              </w:rPr>
              <w:t>Работа</w:t>
            </w:r>
            <w:r>
              <w:rPr>
                <w:spacing w:val="-2"/>
                <w:sz w:val="24"/>
              </w:rPr>
              <w:t xml:space="preserve"> </w:t>
            </w:r>
            <w:r>
              <w:rPr>
                <w:sz w:val="24"/>
              </w:rPr>
              <w:t>ШСК</w:t>
            </w:r>
            <w:r>
              <w:rPr>
                <w:spacing w:val="1"/>
                <w:sz w:val="24"/>
              </w:rPr>
              <w:t xml:space="preserve"> </w:t>
            </w:r>
            <w:r>
              <w:rPr>
                <w:spacing w:val="-2"/>
                <w:sz w:val="24"/>
              </w:rPr>
              <w:t>«Олимп»</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6" w:lineRule="exact"/>
              <w:ind w:left="10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учитель </w:t>
            </w:r>
            <w:r>
              <w:rPr>
                <w:spacing w:val="-2"/>
                <w:sz w:val="24"/>
              </w:rPr>
              <w:t>физкультуры</w:t>
            </w:r>
          </w:p>
        </w:tc>
      </w:tr>
      <w:tr w:rsidR="00804CE6">
        <w:trPr>
          <w:trHeight w:val="551"/>
        </w:trPr>
        <w:tc>
          <w:tcPr>
            <w:tcW w:w="6234" w:type="dxa"/>
          </w:tcPr>
          <w:p w:rsidR="00804CE6" w:rsidRDefault="00BA41A7">
            <w:pPr>
              <w:pStyle w:val="TableParagraph"/>
              <w:spacing w:line="276" w:lineRule="exact"/>
              <w:rPr>
                <w:sz w:val="24"/>
              </w:rPr>
            </w:pPr>
            <w:r>
              <w:rPr>
                <w:sz w:val="24"/>
              </w:rPr>
              <w:t>Участие в муниципальных, региональных, всероссийских конкурсах детского творчества и спорта</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5" w:lineRule="exact"/>
              <w:ind w:left="106"/>
              <w:rPr>
                <w:sz w:val="24"/>
              </w:rPr>
            </w:pPr>
            <w:r>
              <w:rPr>
                <w:sz w:val="24"/>
              </w:rPr>
              <w:t>педагоги,</w:t>
            </w:r>
            <w:r>
              <w:rPr>
                <w:spacing w:val="-10"/>
                <w:sz w:val="24"/>
              </w:rPr>
              <w:t xml:space="preserve"> </w:t>
            </w:r>
            <w:r>
              <w:rPr>
                <w:sz w:val="24"/>
              </w:rPr>
              <w:t>реализующие</w:t>
            </w:r>
            <w:r>
              <w:rPr>
                <w:spacing w:val="-11"/>
                <w:sz w:val="24"/>
              </w:rPr>
              <w:t xml:space="preserve"> </w:t>
            </w:r>
            <w:r>
              <w:rPr>
                <w:sz w:val="24"/>
              </w:rPr>
              <w:t>курсы</w:t>
            </w:r>
            <w:r>
              <w:rPr>
                <w:spacing w:val="-9"/>
                <w:sz w:val="24"/>
              </w:rPr>
              <w:t xml:space="preserve"> </w:t>
            </w:r>
            <w:r>
              <w:rPr>
                <w:sz w:val="24"/>
              </w:rPr>
              <w:t>ВД,</w:t>
            </w:r>
            <w:r>
              <w:rPr>
                <w:spacing w:val="-10"/>
                <w:sz w:val="24"/>
              </w:rPr>
              <w:t xml:space="preserve"> </w:t>
            </w:r>
            <w:r>
              <w:rPr>
                <w:spacing w:val="-4"/>
                <w:sz w:val="24"/>
              </w:rPr>
              <w:t>ДООП</w:t>
            </w:r>
          </w:p>
        </w:tc>
      </w:tr>
      <w:tr w:rsidR="00804CE6">
        <w:trPr>
          <w:trHeight w:val="550"/>
        </w:trPr>
        <w:tc>
          <w:tcPr>
            <w:tcW w:w="6234" w:type="dxa"/>
          </w:tcPr>
          <w:p w:rsidR="00804CE6" w:rsidRDefault="00BA41A7">
            <w:pPr>
              <w:pStyle w:val="TableParagraph"/>
              <w:spacing w:line="276" w:lineRule="exact"/>
              <w:rPr>
                <w:sz w:val="24"/>
              </w:rPr>
            </w:pPr>
            <w:r>
              <w:rPr>
                <w:sz w:val="24"/>
              </w:rPr>
              <w:t>Участие</w:t>
            </w:r>
            <w:r>
              <w:rPr>
                <w:spacing w:val="80"/>
                <w:sz w:val="24"/>
              </w:rPr>
              <w:t xml:space="preserve"> </w:t>
            </w:r>
            <w:r>
              <w:rPr>
                <w:sz w:val="24"/>
              </w:rPr>
              <w:t>в</w:t>
            </w:r>
            <w:r>
              <w:rPr>
                <w:spacing w:val="80"/>
                <w:sz w:val="24"/>
              </w:rPr>
              <w:t xml:space="preserve"> </w:t>
            </w:r>
            <w:r>
              <w:rPr>
                <w:sz w:val="24"/>
              </w:rPr>
              <w:t>спортивных</w:t>
            </w:r>
            <w:r>
              <w:rPr>
                <w:spacing w:val="80"/>
                <w:sz w:val="24"/>
              </w:rPr>
              <w:t xml:space="preserve"> </w:t>
            </w:r>
            <w:r>
              <w:rPr>
                <w:sz w:val="24"/>
              </w:rPr>
              <w:t>соревнованиях</w:t>
            </w:r>
            <w:r>
              <w:rPr>
                <w:spacing w:val="80"/>
                <w:sz w:val="24"/>
              </w:rPr>
              <w:t xml:space="preserve"> </w:t>
            </w:r>
            <w:r>
              <w:rPr>
                <w:sz w:val="24"/>
              </w:rPr>
              <w:t>ШСК</w:t>
            </w:r>
            <w:r>
              <w:rPr>
                <w:spacing w:val="80"/>
                <w:sz w:val="24"/>
              </w:rPr>
              <w:t xml:space="preserve"> </w:t>
            </w:r>
            <w:r>
              <w:rPr>
                <w:sz w:val="24"/>
              </w:rPr>
              <w:t>согласно плану клуба (волейбол, баскетбол, стритбол)</w:t>
            </w:r>
          </w:p>
        </w:tc>
        <w:tc>
          <w:tcPr>
            <w:tcW w:w="1277" w:type="dxa"/>
          </w:tcPr>
          <w:p w:rsidR="00804CE6" w:rsidRDefault="00BA41A7">
            <w:pPr>
              <w:pStyle w:val="TableParagraph"/>
              <w:spacing w:line="274"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4" w:lineRule="exact"/>
              <w:ind w:left="106"/>
              <w:rPr>
                <w:sz w:val="24"/>
              </w:rPr>
            </w:pPr>
            <w:r>
              <w:rPr>
                <w:sz w:val="24"/>
              </w:rPr>
              <w:t>педагоги,</w:t>
            </w:r>
            <w:r>
              <w:rPr>
                <w:spacing w:val="-10"/>
                <w:sz w:val="24"/>
              </w:rPr>
              <w:t xml:space="preserve"> </w:t>
            </w:r>
            <w:r>
              <w:rPr>
                <w:sz w:val="24"/>
              </w:rPr>
              <w:t>реализующие</w:t>
            </w:r>
            <w:r>
              <w:rPr>
                <w:spacing w:val="-11"/>
                <w:sz w:val="24"/>
              </w:rPr>
              <w:t xml:space="preserve"> </w:t>
            </w:r>
            <w:r>
              <w:rPr>
                <w:sz w:val="24"/>
              </w:rPr>
              <w:t>курсы</w:t>
            </w:r>
            <w:r>
              <w:rPr>
                <w:spacing w:val="-9"/>
                <w:sz w:val="24"/>
              </w:rPr>
              <w:t xml:space="preserve"> </w:t>
            </w:r>
            <w:r>
              <w:rPr>
                <w:sz w:val="24"/>
              </w:rPr>
              <w:t>ВД,</w:t>
            </w:r>
            <w:r>
              <w:rPr>
                <w:spacing w:val="-10"/>
                <w:sz w:val="24"/>
              </w:rPr>
              <w:t xml:space="preserve"> </w:t>
            </w:r>
            <w:r>
              <w:rPr>
                <w:spacing w:val="-4"/>
                <w:sz w:val="24"/>
              </w:rPr>
              <w:t>ДООП</w:t>
            </w:r>
          </w:p>
        </w:tc>
      </w:tr>
      <w:tr w:rsidR="00804CE6">
        <w:trPr>
          <w:trHeight w:val="550"/>
        </w:trPr>
        <w:tc>
          <w:tcPr>
            <w:tcW w:w="6234" w:type="dxa"/>
          </w:tcPr>
          <w:p w:rsidR="00804CE6" w:rsidRDefault="00BA41A7">
            <w:pPr>
              <w:pStyle w:val="TableParagraph"/>
              <w:spacing w:line="274" w:lineRule="exact"/>
              <w:rPr>
                <w:sz w:val="24"/>
              </w:rPr>
            </w:pPr>
            <w:r>
              <w:rPr>
                <w:sz w:val="24"/>
              </w:rPr>
              <w:t>Легкоатлетическая</w:t>
            </w:r>
            <w:r>
              <w:rPr>
                <w:spacing w:val="-6"/>
                <w:sz w:val="24"/>
              </w:rPr>
              <w:t xml:space="preserve"> </w:t>
            </w:r>
            <w:r>
              <w:rPr>
                <w:sz w:val="24"/>
              </w:rPr>
              <w:t>эстафета</w:t>
            </w:r>
            <w:r>
              <w:rPr>
                <w:spacing w:val="-6"/>
                <w:sz w:val="24"/>
              </w:rPr>
              <w:t xml:space="preserve"> </w:t>
            </w:r>
            <w:r>
              <w:rPr>
                <w:sz w:val="24"/>
              </w:rPr>
              <w:t>в</w:t>
            </w:r>
            <w:r>
              <w:rPr>
                <w:spacing w:val="-7"/>
                <w:sz w:val="24"/>
              </w:rPr>
              <w:t xml:space="preserve"> </w:t>
            </w:r>
            <w:r>
              <w:rPr>
                <w:sz w:val="24"/>
              </w:rPr>
              <w:t>честь</w:t>
            </w:r>
            <w:r>
              <w:rPr>
                <w:spacing w:val="-4"/>
                <w:sz w:val="24"/>
              </w:rPr>
              <w:t xml:space="preserve"> </w:t>
            </w:r>
            <w:r>
              <w:rPr>
                <w:sz w:val="24"/>
              </w:rPr>
              <w:t>Дня</w:t>
            </w:r>
            <w:r>
              <w:rPr>
                <w:spacing w:val="-5"/>
                <w:sz w:val="24"/>
              </w:rPr>
              <w:t xml:space="preserve"> </w:t>
            </w:r>
            <w:r>
              <w:rPr>
                <w:spacing w:val="-2"/>
                <w:sz w:val="24"/>
              </w:rPr>
              <w:t>Победы</w:t>
            </w:r>
          </w:p>
        </w:tc>
        <w:tc>
          <w:tcPr>
            <w:tcW w:w="1277" w:type="dxa"/>
          </w:tcPr>
          <w:p w:rsidR="00804CE6" w:rsidRDefault="00BA41A7">
            <w:pPr>
              <w:pStyle w:val="TableParagraph"/>
              <w:spacing w:line="274"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99" w:right="99"/>
              <w:jc w:val="center"/>
              <w:rPr>
                <w:sz w:val="24"/>
              </w:rPr>
            </w:pPr>
            <w:r>
              <w:rPr>
                <w:spacing w:val="-5"/>
                <w:sz w:val="24"/>
              </w:rPr>
              <w:t>май</w:t>
            </w:r>
          </w:p>
        </w:tc>
        <w:tc>
          <w:tcPr>
            <w:tcW w:w="5003" w:type="dxa"/>
          </w:tcPr>
          <w:p w:rsidR="00804CE6" w:rsidRDefault="00BA41A7">
            <w:pPr>
              <w:pStyle w:val="TableParagraph"/>
              <w:spacing w:line="276" w:lineRule="exact"/>
              <w:ind w:left="106"/>
              <w:rPr>
                <w:sz w:val="24"/>
              </w:rPr>
            </w:pPr>
            <w:r>
              <w:rPr>
                <w:sz w:val="24"/>
              </w:rPr>
              <w:t>руководитель</w:t>
            </w:r>
            <w:r>
              <w:rPr>
                <w:spacing w:val="40"/>
                <w:sz w:val="24"/>
              </w:rPr>
              <w:t xml:space="preserve"> </w:t>
            </w:r>
            <w:r>
              <w:rPr>
                <w:sz w:val="24"/>
              </w:rPr>
              <w:t>ШСК,</w:t>
            </w:r>
            <w:r>
              <w:rPr>
                <w:spacing w:val="40"/>
                <w:sz w:val="24"/>
              </w:rPr>
              <w:t xml:space="preserve"> </w:t>
            </w:r>
            <w:r>
              <w:rPr>
                <w:sz w:val="24"/>
              </w:rPr>
              <w:t>педагоги,</w:t>
            </w:r>
            <w:r>
              <w:rPr>
                <w:spacing w:val="40"/>
                <w:sz w:val="24"/>
              </w:rPr>
              <w:t xml:space="preserve"> </w:t>
            </w:r>
            <w:r>
              <w:rPr>
                <w:sz w:val="24"/>
              </w:rPr>
              <w:t>реализующие курсы ВД, ДООП</w:t>
            </w:r>
          </w:p>
        </w:tc>
      </w:tr>
      <w:tr w:rsidR="00804CE6">
        <w:trPr>
          <w:trHeight w:val="277"/>
        </w:trPr>
        <w:tc>
          <w:tcPr>
            <w:tcW w:w="14610" w:type="dxa"/>
            <w:gridSpan w:val="4"/>
          </w:tcPr>
          <w:p w:rsidR="00804CE6" w:rsidRDefault="00BA41A7">
            <w:pPr>
              <w:pStyle w:val="TableParagraph"/>
              <w:spacing w:line="257" w:lineRule="exact"/>
              <w:ind w:left="887" w:right="886"/>
              <w:jc w:val="center"/>
              <w:rPr>
                <w:b/>
                <w:sz w:val="24"/>
              </w:rPr>
            </w:pPr>
            <w:r>
              <w:rPr>
                <w:b/>
                <w:spacing w:val="-2"/>
                <w:sz w:val="24"/>
              </w:rPr>
              <w:t>Модуль</w:t>
            </w:r>
            <w:r>
              <w:rPr>
                <w:b/>
                <w:spacing w:val="-5"/>
                <w:sz w:val="24"/>
              </w:rPr>
              <w:t xml:space="preserve"> </w:t>
            </w:r>
            <w:r>
              <w:rPr>
                <w:b/>
                <w:spacing w:val="-2"/>
                <w:sz w:val="24"/>
              </w:rPr>
              <w:t>«Самоуправление»</w:t>
            </w:r>
          </w:p>
        </w:tc>
      </w:tr>
    </w:tbl>
    <w:p w:rsidR="00804CE6" w:rsidRDefault="00804CE6">
      <w:pPr>
        <w:pStyle w:val="TableParagraph"/>
        <w:spacing w:line="257" w:lineRule="exact"/>
        <w:jc w:val="center"/>
        <w:rPr>
          <w:b/>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275"/>
        </w:trPr>
        <w:tc>
          <w:tcPr>
            <w:tcW w:w="6234" w:type="dxa"/>
          </w:tcPr>
          <w:p w:rsidR="00804CE6" w:rsidRDefault="00BA41A7">
            <w:pPr>
              <w:pStyle w:val="TableParagraph"/>
              <w:spacing w:line="256" w:lineRule="exact"/>
              <w:rPr>
                <w:sz w:val="24"/>
              </w:rPr>
            </w:pPr>
            <w:r>
              <w:rPr>
                <w:sz w:val="24"/>
              </w:rPr>
              <w:t>Выборы</w:t>
            </w:r>
            <w:r>
              <w:rPr>
                <w:spacing w:val="-7"/>
                <w:sz w:val="24"/>
              </w:rPr>
              <w:t xml:space="preserve"> </w:t>
            </w:r>
            <w:r>
              <w:rPr>
                <w:sz w:val="24"/>
              </w:rPr>
              <w:t>органов</w:t>
            </w:r>
            <w:r>
              <w:rPr>
                <w:spacing w:val="-3"/>
                <w:sz w:val="24"/>
              </w:rPr>
              <w:t xml:space="preserve"> </w:t>
            </w:r>
            <w:r>
              <w:rPr>
                <w:sz w:val="24"/>
              </w:rPr>
              <w:t>самоуправления</w:t>
            </w:r>
            <w:r>
              <w:rPr>
                <w:spacing w:val="-4"/>
                <w:sz w:val="24"/>
              </w:rPr>
              <w:t xml:space="preserve"> </w:t>
            </w:r>
            <w:r>
              <w:rPr>
                <w:sz w:val="24"/>
              </w:rPr>
              <w:t>в</w:t>
            </w:r>
            <w:r>
              <w:rPr>
                <w:spacing w:val="-5"/>
                <w:sz w:val="24"/>
              </w:rPr>
              <w:t xml:space="preserve"> </w:t>
            </w:r>
            <w:r>
              <w:rPr>
                <w:spacing w:val="-2"/>
                <w:sz w:val="24"/>
              </w:rPr>
              <w:t>классе</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99" w:right="93"/>
              <w:jc w:val="center"/>
              <w:rPr>
                <w:sz w:val="24"/>
              </w:rPr>
            </w:pPr>
            <w:r>
              <w:rPr>
                <w:spacing w:val="-2"/>
                <w:sz w:val="24"/>
              </w:rPr>
              <w:t>сентябрь</w:t>
            </w:r>
          </w:p>
        </w:tc>
        <w:tc>
          <w:tcPr>
            <w:tcW w:w="5003" w:type="dxa"/>
          </w:tcPr>
          <w:p w:rsidR="00804CE6" w:rsidRDefault="00BA41A7">
            <w:pPr>
              <w:pStyle w:val="TableParagraph"/>
              <w:spacing w:line="256"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ind w:right="1163"/>
              <w:rPr>
                <w:sz w:val="24"/>
              </w:rPr>
            </w:pPr>
            <w:r>
              <w:rPr>
                <w:sz w:val="24"/>
              </w:rPr>
              <w:t>Заседания</w:t>
            </w:r>
            <w:r>
              <w:rPr>
                <w:spacing w:val="-15"/>
                <w:sz w:val="24"/>
              </w:rPr>
              <w:t xml:space="preserve"> </w:t>
            </w:r>
            <w:r>
              <w:rPr>
                <w:sz w:val="24"/>
              </w:rPr>
              <w:t>комитетов,</w:t>
            </w:r>
            <w:r>
              <w:rPr>
                <w:spacing w:val="-15"/>
                <w:sz w:val="24"/>
              </w:rPr>
              <w:t xml:space="preserve"> </w:t>
            </w:r>
            <w:r>
              <w:rPr>
                <w:sz w:val="24"/>
              </w:rPr>
              <w:t>выборы</w:t>
            </w:r>
            <w:r>
              <w:rPr>
                <w:spacing w:val="-15"/>
                <w:sz w:val="24"/>
              </w:rPr>
              <w:t xml:space="preserve"> </w:t>
            </w:r>
            <w:r>
              <w:rPr>
                <w:sz w:val="24"/>
              </w:rPr>
              <w:t>актива</w:t>
            </w:r>
            <w:r>
              <w:rPr>
                <w:spacing w:val="-15"/>
                <w:sz w:val="24"/>
              </w:rPr>
              <w:t xml:space="preserve"> </w:t>
            </w:r>
            <w:r>
              <w:rPr>
                <w:sz w:val="24"/>
              </w:rPr>
              <w:t xml:space="preserve">школьного </w:t>
            </w:r>
            <w:r>
              <w:rPr>
                <w:spacing w:val="-2"/>
                <w:sz w:val="24"/>
              </w:rPr>
              <w:t>самоуправления</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6" w:lineRule="exact"/>
              <w:ind w:left="105" w:right="530"/>
              <w:rPr>
                <w:sz w:val="24"/>
              </w:rPr>
            </w:pPr>
            <w:r>
              <w:rPr>
                <w:spacing w:val="-2"/>
                <w:sz w:val="24"/>
              </w:rPr>
              <w:t>вторая</w:t>
            </w:r>
            <w:r>
              <w:rPr>
                <w:spacing w:val="-13"/>
                <w:sz w:val="24"/>
              </w:rPr>
              <w:t xml:space="preserve"> </w:t>
            </w:r>
            <w:r>
              <w:rPr>
                <w:spacing w:val="-2"/>
                <w:sz w:val="24"/>
              </w:rPr>
              <w:t>неделя сентября</w:t>
            </w:r>
          </w:p>
        </w:tc>
        <w:tc>
          <w:tcPr>
            <w:tcW w:w="5003" w:type="dxa"/>
          </w:tcPr>
          <w:p w:rsidR="00804CE6" w:rsidRDefault="00BA41A7">
            <w:pPr>
              <w:pStyle w:val="TableParagraph"/>
              <w:spacing w:line="275"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827"/>
        </w:trPr>
        <w:tc>
          <w:tcPr>
            <w:tcW w:w="6234" w:type="dxa"/>
          </w:tcPr>
          <w:p w:rsidR="00804CE6" w:rsidRDefault="00BA41A7">
            <w:pPr>
              <w:pStyle w:val="TableParagraph"/>
              <w:rPr>
                <w:sz w:val="24"/>
              </w:rPr>
            </w:pPr>
            <w:r>
              <w:rPr>
                <w:sz w:val="24"/>
              </w:rPr>
              <w:t>Учеба</w:t>
            </w:r>
            <w:r>
              <w:rPr>
                <w:spacing w:val="-15"/>
                <w:sz w:val="24"/>
              </w:rPr>
              <w:t xml:space="preserve"> </w:t>
            </w:r>
            <w:r>
              <w:rPr>
                <w:sz w:val="24"/>
              </w:rPr>
              <w:t>актива.</w:t>
            </w:r>
            <w:r>
              <w:rPr>
                <w:spacing w:val="-15"/>
                <w:sz w:val="24"/>
              </w:rPr>
              <w:t xml:space="preserve"> </w:t>
            </w:r>
            <w:r>
              <w:rPr>
                <w:sz w:val="24"/>
              </w:rPr>
              <w:t>Старт</w:t>
            </w:r>
            <w:r>
              <w:rPr>
                <w:spacing w:val="-15"/>
                <w:sz w:val="24"/>
              </w:rPr>
              <w:t xml:space="preserve"> </w:t>
            </w:r>
            <w:r>
              <w:rPr>
                <w:sz w:val="24"/>
              </w:rPr>
              <w:t>общешкольных</w:t>
            </w:r>
            <w:r>
              <w:rPr>
                <w:spacing w:val="-15"/>
                <w:sz w:val="24"/>
              </w:rPr>
              <w:t xml:space="preserve"> </w:t>
            </w:r>
            <w:r>
              <w:rPr>
                <w:sz w:val="24"/>
              </w:rPr>
              <w:t>конкурсов</w:t>
            </w:r>
            <w:r>
              <w:rPr>
                <w:spacing w:val="-15"/>
                <w:sz w:val="24"/>
              </w:rPr>
              <w:t xml:space="preserve"> </w:t>
            </w:r>
            <w:r>
              <w:rPr>
                <w:sz w:val="24"/>
              </w:rPr>
              <w:t>«Лучший класс</w:t>
            </w:r>
            <w:r>
              <w:rPr>
                <w:spacing w:val="-6"/>
                <w:sz w:val="24"/>
              </w:rPr>
              <w:t xml:space="preserve"> </w:t>
            </w:r>
            <w:r>
              <w:rPr>
                <w:sz w:val="24"/>
              </w:rPr>
              <w:t>года», «Лучший</w:t>
            </w:r>
            <w:r>
              <w:rPr>
                <w:spacing w:val="-3"/>
                <w:sz w:val="24"/>
              </w:rPr>
              <w:t xml:space="preserve"> </w:t>
            </w:r>
            <w:r>
              <w:rPr>
                <w:sz w:val="24"/>
              </w:rPr>
              <w:t>ученик</w:t>
            </w:r>
            <w:r>
              <w:rPr>
                <w:spacing w:val="-6"/>
                <w:sz w:val="24"/>
              </w:rPr>
              <w:t xml:space="preserve"> </w:t>
            </w:r>
            <w:r>
              <w:rPr>
                <w:sz w:val="24"/>
              </w:rPr>
              <w:t>года».</w:t>
            </w:r>
            <w:r>
              <w:rPr>
                <w:spacing w:val="-2"/>
                <w:sz w:val="24"/>
              </w:rPr>
              <w:t xml:space="preserve"> </w:t>
            </w:r>
            <w:r>
              <w:rPr>
                <w:sz w:val="24"/>
              </w:rPr>
              <w:t>«Классный</w:t>
            </w:r>
            <w:r>
              <w:rPr>
                <w:spacing w:val="-6"/>
                <w:sz w:val="24"/>
              </w:rPr>
              <w:t xml:space="preserve"> </w:t>
            </w:r>
            <w:r>
              <w:rPr>
                <w:sz w:val="24"/>
              </w:rPr>
              <w:t>Лидер»,</w:t>
            </w:r>
          </w:p>
          <w:p w:rsidR="00804CE6" w:rsidRDefault="00BA41A7">
            <w:pPr>
              <w:pStyle w:val="TableParagraph"/>
              <w:spacing w:line="257" w:lineRule="exact"/>
              <w:rPr>
                <w:sz w:val="24"/>
              </w:rPr>
            </w:pPr>
            <w:r>
              <w:rPr>
                <w:sz w:val="24"/>
              </w:rPr>
              <w:t>«Самый</w:t>
            </w:r>
            <w:r>
              <w:rPr>
                <w:spacing w:val="-3"/>
                <w:sz w:val="24"/>
              </w:rPr>
              <w:t xml:space="preserve"> </w:t>
            </w:r>
            <w:r>
              <w:rPr>
                <w:sz w:val="24"/>
              </w:rPr>
              <w:t>здоровый</w:t>
            </w:r>
            <w:r>
              <w:rPr>
                <w:spacing w:val="-4"/>
                <w:sz w:val="24"/>
              </w:rPr>
              <w:t xml:space="preserve"> </w:t>
            </w:r>
            <w:r>
              <w:rPr>
                <w:sz w:val="24"/>
              </w:rPr>
              <w:t>класс»</w:t>
            </w:r>
            <w:r>
              <w:rPr>
                <w:spacing w:val="-10"/>
                <w:sz w:val="24"/>
              </w:rPr>
              <w:t xml:space="preserve"> </w:t>
            </w:r>
            <w:r>
              <w:rPr>
                <w:sz w:val="24"/>
              </w:rPr>
              <w:t>и</w:t>
            </w:r>
            <w:r>
              <w:rPr>
                <w:spacing w:val="-2"/>
                <w:sz w:val="24"/>
              </w:rPr>
              <w:t xml:space="preserve"> </w:t>
            </w:r>
            <w:r>
              <w:rPr>
                <w:spacing w:val="-4"/>
                <w:sz w:val="24"/>
              </w:rPr>
              <w:t>т.д.</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ind w:left="105" w:right="448"/>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года, </w:t>
            </w:r>
            <w:r>
              <w:rPr>
                <w:spacing w:val="-2"/>
                <w:sz w:val="24"/>
              </w:rPr>
              <w:t>сентябрь</w:t>
            </w:r>
          </w:p>
        </w:tc>
        <w:tc>
          <w:tcPr>
            <w:tcW w:w="5003" w:type="dxa"/>
          </w:tcPr>
          <w:p w:rsidR="00804CE6" w:rsidRDefault="00BA41A7">
            <w:pPr>
              <w:pStyle w:val="TableParagraph"/>
              <w:ind w:left="106"/>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3"/>
                <w:sz w:val="24"/>
              </w:rPr>
              <w:t xml:space="preserve"> </w:t>
            </w:r>
            <w:r>
              <w:rPr>
                <w:sz w:val="24"/>
              </w:rPr>
              <w:t>советник</w:t>
            </w:r>
            <w:r>
              <w:rPr>
                <w:spacing w:val="-13"/>
                <w:sz w:val="24"/>
              </w:rPr>
              <w:t xml:space="preserve"> </w:t>
            </w:r>
            <w:r>
              <w:rPr>
                <w:sz w:val="24"/>
              </w:rPr>
              <w:t>по воспитательной работе</w:t>
            </w:r>
          </w:p>
        </w:tc>
      </w:tr>
      <w:tr w:rsidR="00804CE6">
        <w:trPr>
          <w:trHeight w:val="552"/>
        </w:trPr>
        <w:tc>
          <w:tcPr>
            <w:tcW w:w="6234" w:type="dxa"/>
          </w:tcPr>
          <w:p w:rsidR="00804CE6" w:rsidRDefault="00BA41A7">
            <w:pPr>
              <w:pStyle w:val="TableParagraph"/>
              <w:tabs>
                <w:tab w:val="left" w:pos="1465"/>
                <w:tab w:val="left" w:pos="2463"/>
                <w:tab w:val="left" w:pos="3888"/>
                <w:tab w:val="left" w:pos="5871"/>
              </w:tabs>
              <w:spacing w:line="276" w:lineRule="exact"/>
              <w:ind w:right="100"/>
              <w:rPr>
                <w:sz w:val="24"/>
              </w:rPr>
            </w:pPr>
            <w:r>
              <w:rPr>
                <w:spacing w:val="-2"/>
                <w:sz w:val="24"/>
              </w:rPr>
              <w:t>Заседание</w:t>
            </w:r>
            <w:r>
              <w:rPr>
                <w:sz w:val="24"/>
              </w:rPr>
              <w:tab/>
            </w:r>
            <w:r>
              <w:rPr>
                <w:spacing w:val="-2"/>
                <w:sz w:val="24"/>
              </w:rPr>
              <w:t>актива</w:t>
            </w:r>
            <w:r>
              <w:rPr>
                <w:sz w:val="24"/>
              </w:rPr>
              <w:tab/>
            </w:r>
            <w:r>
              <w:rPr>
                <w:spacing w:val="-2"/>
                <w:sz w:val="24"/>
              </w:rPr>
              <w:t>школьного</w:t>
            </w:r>
            <w:r>
              <w:rPr>
                <w:sz w:val="24"/>
              </w:rPr>
              <w:tab/>
            </w:r>
            <w:r>
              <w:rPr>
                <w:spacing w:val="-2"/>
                <w:sz w:val="24"/>
              </w:rPr>
              <w:t>самоуправления</w:t>
            </w:r>
            <w:r>
              <w:rPr>
                <w:sz w:val="24"/>
              </w:rPr>
              <w:tab/>
            </w:r>
            <w:r>
              <w:rPr>
                <w:spacing w:val="-6"/>
                <w:sz w:val="24"/>
              </w:rPr>
              <w:t xml:space="preserve">по </w:t>
            </w:r>
            <w:r>
              <w:rPr>
                <w:sz w:val="24"/>
              </w:rPr>
              <w:t>планированию мероприятий на четверть (раз в четверть)</w:t>
            </w:r>
          </w:p>
        </w:tc>
        <w:tc>
          <w:tcPr>
            <w:tcW w:w="1277" w:type="dxa"/>
          </w:tcPr>
          <w:p w:rsidR="00804CE6" w:rsidRDefault="00BA41A7">
            <w:pPr>
              <w:pStyle w:val="TableParagraph"/>
              <w:spacing w:line="276"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6" w:lineRule="exact"/>
              <w:ind w:left="246" w:firstLine="19"/>
              <w:rPr>
                <w:sz w:val="24"/>
              </w:rPr>
            </w:pPr>
            <w:r>
              <w:rPr>
                <w:sz w:val="24"/>
              </w:rPr>
              <w:t>каждый</w:t>
            </w:r>
            <w:r>
              <w:rPr>
                <w:spacing w:val="-15"/>
                <w:sz w:val="24"/>
              </w:rPr>
              <w:t xml:space="preserve"> </w:t>
            </w:r>
            <w:r>
              <w:rPr>
                <w:sz w:val="24"/>
              </w:rPr>
              <w:t>второй вторник</w:t>
            </w:r>
            <w:r>
              <w:rPr>
                <w:spacing w:val="-14"/>
                <w:sz w:val="24"/>
              </w:rPr>
              <w:t xml:space="preserve"> </w:t>
            </w:r>
            <w:r>
              <w:rPr>
                <w:spacing w:val="-2"/>
                <w:sz w:val="24"/>
              </w:rPr>
              <w:t>месяца</w:t>
            </w:r>
          </w:p>
        </w:tc>
        <w:tc>
          <w:tcPr>
            <w:tcW w:w="5003" w:type="dxa"/>
          </w:tcPr>
          <w:p w:rsidR="00804CE6" w:rsidRDefault="00BA41A7">
            <w:pPr>
              <w:pStyle w:val="TableParagraph"/>
              <w:spacing w:line="276" w:lineRule="exact"/>
              <w:ind w:left="10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советник директора по воспитанию</w:t>
            </w:r>
          </w:p>
        </w:tc>
      </w:tr>
      <w:tr w:rsidR="00804CE6">
        <w:trPr>
          <w:trHeight w:val="827"/>
        </w:trPr>
        <w:tc>
          <w:tcPr>
            <w:tcW w:w="6234" w:type="dxa"/>
          </w:tcPr>
          <w:p w:rsidR="00804CE6" w:rsidRDefault="00BA41A7">
            <w:pPr>
              <w:pStyle w:val="TableParagraph"/>
              <w:spacing w:line="276" w:lineRule="exact"/>
              <w:ind w:right="96"/>
              <w:jc w:val="both"/>
              <w:rPr>
                <w:sz w:val="24"/>
              </w:rPr>
            </w:pPr>
            <w:r>
              <w:rPr>
                <w:sz w:val="24"/>
              </w:rPr>
              <w:t>Новогодний переполох: подготовка к празднованию Нового</w:t>
            </w:r>
            <w:r>
              <w:rPr>
                <w:spacing w:val="-9"/>
                <w:sz w:val="24"/>
              </w:rPr>
              <w:t xml:space="preserve"> </w:t>
            </w:r>
            <w:r>
              <w:rPr>
                <w:sz w:val="24"/>
              </w:rPr>
              <w:t>года,</w:t>
            </w:r>
            <w:r>
              <w:rPr>
                <w:spacing w:val="-9"/>
                <w:sz w:val="24"/>
              </w:rPr>
              <w:t xml:space="preserve"> </w:t>
            </w:r>
            <w:r>
              <w:rPr>
                <w:sz w:val="24"/>
              </w:rPr>
              <w:t>работа</w:t>
            </w:r>
            <w:r>
              <w:rPr>
                <w:spacing w:val="-7"/>
                <w:sz w:val="24"/>
              </w:rPr>
              <w:t xml:space="preserve"> </w:t>
            </w:r>
            <w:r>
              <w:rPr>
                <w:sz w:val="24"/>
              </w:rPr>
              <w:t>мастерской</w:t>
            </w:r>
            <w:r>
              <w:rPr>
                <w:spacing w:val="-8"/>
                <w:sz w:val="24"/>
              </w:rPr>
              <w:t xml:space="preserve"> </w:t>
            </w:r>
            <w:r>
              <w:rPr>
                <w:sz w:val="24"/>
              </w:rPr>
              <w:t>Деда</w:t>
            </w:r>
            <w:r>
              <w:rPr>
                <w:spacing w:val="-9"/>
                <w:sz w:val="24"/>
              </w:rPr>
              <w:t xml:space="preserve"> </w:t>
            </w:r>
            <w:r>
              <w:rPr>
                <w:sz w:val="24"/>
              </w:rPr>
              <w:t>Мороза.</w:t>
            </w:r>
            <w:r>
              <w:rPr>
                <w:spacing w:val="-4"/>
                <w:sz w:val="24"/>
              </w:rPr>
              <w:t xml:space="preserve"> </w:t>
            </w:r>
            <w:r>
              <w:rPr>
                <w:sz w:val="24"/>
              </w:rPr>
              <w:t xml:space="preserve">Новогодние </w:t>
            </w:r>
            <w:r>
              <w:rPr>
                <w:spacing w:val="-2"/>
                <w:sz w:val="24"/>
              </w:rPr>
              <w:t>праздники</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8"/>
              <w:jc w:val="center"/>
              <w:rPr>
                <w:sz w:val="24"/>
              </w:rPr>
            </w:pPr>
            <w:r>
              <w:rPr>
                <w:spacing w:val="-2"/>
                <w:sz w:val="24"/>
              </w:rPr>
              <w:t>декабрь</w:t>
            </w:r>
          </w:p>
        </w:tc>
        <w:tc>
          <w:tcPr>
            <w:tcW w:w="5003" w:type="dxa"/>
          </w:tcPr>
          <w:p w:rsidR="00804CE6" w:rsidRDefault="00BA41A7">
            <w:pPr>
              <w:pStyle w:val="TableParagraph"/>
              <w:spacing w:line="276" w:lineRule="exact"/>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советник директора по воспитанию, классные </w:t>
            </w:r>
            <w:r>
              <w:rPr>
                <w:spacing w:val="-2"/>
                <w:sz w:val="24"/>
              </w:rPr>
              <w:t>руководители</w:t>
            </w:r>
          </w:p>
        </w:tc>
      </w:tr>
      <w:tr w:rsidR="00804CE6">
        <w:trPr>
          <w:trHeight w:val="830"/>
        </w:trPr>
        <w:tc>
          <w:tcPr>
            <w:tcW w:w="6234" w:type="dxa"/>
          </w:tcPr>
          <w:p w:rsidR="00804CE6" w:rsidRDefault="00BA41A7">
            <w:pPr>
              <w:pStyle w:val="TableParagraph"/>
              <w:spacing w:line="270" w:lineRule="atLeast"/>
              <w:rPr>
                <w:sz w:val="24"/>
              </w:rPr>
            </w:pPr>
            <w:r>
              <w:rPr>
                <w:sz w:val="24"/>
              </w:rPr>
              <w:t>Заседание</w:t>
            </w:r>
            <w:r>
              <w:rPr>
                <w:spacing w:val="-11"/>
                <w:sz w:val="24"/>
              </w:rPr>
              <w:t xml:space="preserve"> </w:t>
            </w:r>
            <w:r>
              <w:rPr>
                <w:sz w:val="24"/>
              </w:rPr>
              <w:t>Совета</w:t>
            </w:r>
            <w:r>
              <w:rPr>
                <w:spacing w:val="-11"/>
                <w:sz w:val="24"/>
              </w:rPr>
              <w:t xml:space="preserve"> </w:t>
            </w:r>
            <w:r>
              <w:rPr>
                <w:sz w:val="24"/>
              </w:rPr>
              <w:t>старшеклассников.</w:t>
            </w:r>
            <w:r>
              <w:rPr>
                <w:spacing w:val="-10"/>
                <w:sz w:val="24"/>
              </w:rPr>
              <w:t xml:space="preserve"> </w:t>
            </w:r>
            <w:r>
              <w:rPr>
                <w:sz w:val="24"/>
              </w:rPr>
              <w:t>Работа</w:t>
            </w:r>
            <w:r>
              <w:rPr>
                <w:spacing w:val="-11"/>
                <w:sz w:val="24"/>
              </w:rPr>
              <w:t xml:space="preserve"> </w:t>
            </w:r>
            <w:r>
              <w:rPr>
                <w:sz w:val="24"/>
              </w:rPr>
              <w:t>актива</w:t>
            </w:r>
            <w:r>
              <w:rPr>
                <w:spacing w:val="-11"/>
                <w:sz w:val="24"/>
              </w:rPr>
              <w:t xml:space="preserve"> </w:t>
            </w:r>
            <w:r>
              <w:rPr>
                <w:sz w:val="24"/>
              </w:rPr>
              <w:t>по подготовке и проведению месячника военно- патриотического воспитания</w:t>
            </w:r>
          </w:p>
        </w:tc>
        <w:tc>
          <w:tcPr>
            <w:tcW w:w="1277" w:type="dxa"/>
          </w:tcPr>
          <w:p w:rsidR="00804CE6" w:rsidRDefault="00BA41A7">
            <w:pPr>
              <w:pStyle w:val="TableParagraph"/>
              <w:spacing w:before="1"/>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before="1"/>
              <w:ind w:left="99" w:right="95"/>
              <w:jc w:val="center"/>
              <w:rPr>
                <w:sz w:val="24"/>
              </w:rPr>
            </w:pPr>
            <w:r>
              <w:rPr>
                <w:spacing w:val="-2"/>
                <w:sz w:val="24"/>
              </w:rPr>
              <w:t>январь-февраль</w:t>
            </w:r>
          </w:p>
        </w:tc>
        <w:tc>
          <w:tcPr>
            <w:tcW w:w="5003" w:type="dxa"/>
          </w:tcPr>
          <w:p w:rsidR="00804CE6" w:rsidRDefault="00BA41A7">
            <w:pPr>
              <w:pStyle w:val="TableParagraph"/>
              <w:spacing w:line="270" w:lineRule="atLeast"/>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советник директора по воспитанию, классные </w:t>
            </w:r>
            <w:r>
              <w:rPr>
                <w:spacing w:val="-2"/>
                <w:sz w:val="24"/>
              </w:rPr>
              <w:t>руководители</w:t>
            </w:r>
          </w:p>
        </w:tc>
      </w:tr>
      <w:tr w:rsidR="00804CE6">
        <w:trPr>
          <w:trHeight w:val="828"/>
        </w:trPr>
        <w:tc>
          <w:tcPr>
            <w:tcW w:w="6234" w:type="dxa"/>
          </w:tcPr>
          <w:p w:rsidR="00804CE6" w:rsidRDefault="00BA41A7">
            <w:pPr>
              <w:pStyle w:val="TableParagraph"/>
              <w:ind w:right="226"/>
              <w:rPr>
                <w:sz w:val="24"/>
              </w:rPr>
            </w:pPr>
            <w:r>
              <w:rPr>
                <w:sz w:val="24"/>
              </w:rPr>
              <w:t>Заседание</w:t>
            </w:r>
            <w:r>
              <w:rPr>
                <w:spacing w:val="-15"/>
                <w:sz w:val="24"/>
              </w:rPr>
              <w:t xml:space="preserve"> </w:t>
            </w:r>
            <w:r>
              <w:rPr>
                <w:sz w:val="24"/>
              </w:rPr>
              <w:t>ученического</w:t>
            </w:r>
            <w:r>
              <w:rPr>
                <w:spacing w:val="-15"/>
                <w:sz w:val="24"/>
              </w:rPr>
              <w:t xml:space="preserve"> </w:t>
            </w:r>
            <w:r>
              <w:rPr>
                <w:sz w:val="24"/>
              </w:rPr>
              <w:t>Совета</w:t>
            </w:r>
            <w:r>
              <w:rPr>
                <w:spacing w:val="-15"/>
                <w:sz w:val="24"/>
              </w:rPr>
              <w:t xml:space="preserve"> </w:t>
            </w:r>
            <w:r>
              <w:rPr>
                <w:sz w:val="24"/>
              </w:rPr>
              <w:t>по</w:t>
            </w:r>
            <w:r>
              <w:rPr>
                <w:spacing w:val="-14"/>
                <w:sz w:val="24"/>
              </w:rPr>
              <w:t xml:space="preserve"> </w:t>
            </w:r>
            <w:r>
              <w:rPr>
                <w:sz w:val="24"/>
              </w:rPr>
              <w:t>подготовке</w:t>
            </w:r>
            <w:r>
              <w:rPr>
                <w:spacing w:val="-15"/>
                <w:sz w:val="24"/>
              </w:rPr>
              <w:t xml:space="preserve"> </w:t>
            </w:r>
            <w:r>
              <w:rPr>
                <w:sz w:val="24"/>
              </w:rPr>
              <w:t>к школьному фестивалю «Ярмарка талантов»</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7"/>
              <w:jc w:val="center"/>
              <w:rPr>
                <w:sz w:val="24"/>
              </w:rPr>
            </w:pPr>
            <w:r>
              <w:rPr>
                <w:spacing w:val="-4"/>
                <w:sz w:val="24"/>
              </w:rPr>
              <w:t>март</w:t>
            </w:r>
          </w:p>
        </w:tc>
        <w:tc>
          <w:tcPr>
            <w:tcW w:w="5003" w:type="dxa"/>
          </w:tcPr>
          <w:p w:rsidR="00804CE6" w:rsidRDefault="00BA41A7">
            <w:pPr>
              <w:pStyle w:val="TableParagraph"/>
              <w:spacing w:line="276" w:lineRule="exact"/>
              <w:ind w:left="106"/>
              <w:rPr>
                <w:sz w:val="24"/>
              </w:rPr>
            </w:pPr>
            <w:r>
              <w:rPr>
                <w:sz w:val="24"/>
              </w:rPr>
              <w:t>заместитель</w:t>
            </w:r>
            <w:r>
              <w:rPr>
                <w:spacing w:val="-10"/>
                <w:sz w:val="24"/>
              </w:rPr>
              <w:t xml:space="preserve"> </w:t>
            </w:r>
            <w:r>
              <w:rPr>
                <w:sz w:val="24"/>
              </w:rPr>
              <w:t>директора</w:t>
            </w:r>
            <w:r>
              <w:rPr>
                <w:spacing w:val="-13"/>
                <w:sz w:val="24"/>
              </w:rPr>
              <w:t xml:space="preserve"> </w:t>
            </w:r>
            <w:r>
              <w:rPr>
                <w:sz w:val="24"/>
              </w:rPr>
              <w:t>по</w:t>
            </w:r>
            <w:r>
              <w:rPr>
                <w:spacing w:val="-10"/>
                <w:sz w:val="24"/>
              </w:rPr>
              <w:t xml:space="preserve"> </w:t>
            </w:r>
            <w:r>
              <w:rPr>
                <w:sz w:val="24"/>
              </w:rPr>
              <w:t>ВР</w:t>
            </w:r>
            <w:r>
              <w:rPr>
                <w:spacing w:val="-10"/>
                <w:sz w:val="24"/>
              </w:rPr>
              <w:t xml:space="preserve"> </w:t>
            </w:r>
            <w:r>
              <w:rPr>
                <w:sz w:val="24"/>
              </w:rPr>
              <w:t xml:space="preserve">советник директора по воспитанию, классные </w:t>
            </w:r>
            <w:r>
              <w:rPr>
                <w:spacing w:val="-2"/>
                <w:sz w:val="24"/>
              </w:rPr>
              <w:t>руководители</w:t>
            </w:r>
          </w:p>
        </w:tc>
      </w:tr>
      <w:tr w:rsidR="00804CE6">
        <w:trPr>
          <w:trHeight w:val="827"/>
        </w:trPr>
        <w:tc>
          <w:tcPr>
            <w:tcW w:w="6234" w:type="dxa"/>
          </w:tcPr>
          <w:p w:rsidR="00804CE6" w:rsidRDefault="00BA41A7">
            <w:pPr>
              <w:pStyle w:val="TableParagraph"/>
              <w:spacing w:line="275" w:lineRule="exact"/>
              <w:rPr>
                <w:sz w:val="24"/>
              </w:rPr>
            </w:pPr>
            <w:r>
              <w:rPr>
                <w:sz w:val="24"/>
              </w:rPr>
              <w:t>Заседание</w:t>
            </w:r>
            <w:r>
              <w:rPr>
                <w:spacing w:val="-7"/>
                <w:sz w:val="24"/>
              </w:rPr>
              <w:t xml:space="preserve"> </w:t>
            </w:r>
            <w:r>
              <w:rPr>
                <w:sz w:val="24"/>
              </w:rPr>
              <w:t>членов</w:t>
            </w:r>
            <w:r>
              <w:rPr>
                <w:spacing w:val="-2"/>
                <w:sz w:val="24"/>
              </w:rPr>
              <w:t xml:space="preserve"> </w:t>
            </w:r>
            <w:r>
              <w:rPr>
                <w:sz w:val="24"/>
              </w:rPr>
              <w:t>совета,</w:t>
            </w:r>
            <w:r>
              <w:rPr>
                <w:spacing w:val="-3"/>
                <w:sz w:val="24"/>
              </w:rPr>
              <w:t xml:space="preserve"> </w:t>
            </w:r>
            <w:r>
              <w:rPr>
                <w:sz w:val="24"/>
              </w:rPr>
              <w:t>акция</w:t>
            </w:r>
            <w:r>
              <w:rPr>
                <w:spacing w:val="-2"/>
                <w:sz w:val="24"/>
              </w:rPr>
              <w:t xml:space="preserve"> </w:t>
            </w:r>
            <w:r>
              <w:rPr>
                <w:sz w:val="24"/>
              </w:rPr>
              <w:t>«Я</w:t>
            </w:r>
            <w:r>
              <w:rPr>
                <w:spacing w:val="-3"/>
                <w:sz w:val="24"/>
              </w:rPr>
              <w:t xml:space="preserve"> </w:t>
            </w:r>
            <w:r>
              <w:rPr>
                <w:sz w:val="24"/>
              </w:rPr>
              <w:t>помню,</w:t>
            </w:r>
            <w:r>
              <w:rPr>
                <w:spacing w:val="-3"/>
                <w:sz w:val="24"/>
              </w:rPr>
              <w:t xml:space="preserve"> </w:t>
            </w:r>
            <w:r>
              <w:rPr>
                <w:sz w:val="24"/>
              </w:rPr>
              <w:t>я</w:t>
            </w:r>
            <w:r>
              <w:rPr>
                <w:spacing w:val="-3"/>
                <w:sz w:val="24"/>
              </w:rPr>
              <w:t xml:space="preserve"> </w:t>
            </w:r>
            <w:r>
              <w:rPr>
                <w:spacing w:val="-2"/>
                <w:sz w:val="24"/>
              </w:rPr>
              <w:t>горжусь»</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3"/>
              <w:jc w:val="center"/>
              <w:rPr>
                <w:sz w:val="24"/>
              </w:rPr>
            </w:pPr>
            <w:r>
              <w:rPr>
                <w:spacing w:val="-2"/>
                <w:sz w:val="24"/>
              </w:rPr>
              <w:t>апрель</w:t>
            </w:r>
          </w:p>
        </w:tc>
        <w:tc>
          <w:tcPr>
            <w:tcW w:w="5003" w:type="dxa"/>
          </w:tcPr>
          <w:p w:rsidR="00804CE6" w:rsidRDefault="00BA41A7">
            <w:pPr>
              <w:pStyle w:val="TableParagraph"/>
              <w:spacing w:line="276" w:lineRule="exact"/>
              <w:ind w:left="106"/>
              <w:rPr>
                <w:sz w:val="24"/>
              </w:rPr>
            </w:pPr>
            <w:r>
              <w:rPr>
                <w:sz w:val="24"/>
              </w:rPr>
              <w:t>заместитель директора по ВР, советник директора</w:t>
            </w:r>
            <w:r>
              <w:rPr>
                <w:spacing w:val="-13"/>
                <w:sz w:val="24"/>
              </w:rPr>
              <w:t xml:space="preserve"> </w:t>
            </w:r>
            <w:r>
              <w:rPr>
                <w:sz w:val="24"/>
              </w:rPr>
              <w:t>по</w:t>
            </w:r>
            <w:r>
              <w:rPr>
                <w:spacing w:val="-12"/>
                <w:sz w:val="24"/>
              </w:rPr>
              <w:t xml:space="preserve"> </w:t>
            </w:r>
            <w:r>
              <w:rPr>
                <w:sz w:val="24"/>
              </w:rPr>
              <w:t>воспитанию,</w:t>
            </w:r>
            <w:r>
              <w:rPr>
                <w:spacing w:val="-12"/>
                <w:sz w:val="24"/>
              </w:rPr>
              <w:t xml:space="preserve"> </w:t>
            </w:r>
            <w:r>
              <w:rPr>
                <w:sz w:val="24"/>
              </w:rPr>
              <w:t>старшая</w:t>
            </w:r>
            <w:r>
              <w:rPr>
                <w:spacing w:val="-12"/>
                <w:sz w:val="24"/>
              </w:rPr>
              <w:t xml:space="preserve"> </w:t>
            </w:r>
            <w:r>
              <w:rPr>
                <w:sz w:val="24"/>
              </w:rPr>
              <w:t>вожатая, классные руководители</w:t>
            </w:r>
          </w:p>
        </w:tc>
      </w:tr>
      <w:tr w:rsidR="00804CE6">
        <w:trPr>
          <w:trHeight w:val="551"/>
        </w:trPr>
        <w:tc>
          <w:tcPr>
            <w:tcW w:w="6234" w:type="dxa"/>
          </w:tcPr>
          <w:p w:rsidR="00804CE6" w:rsidRDefault="00BA41A7">
            <w:pPr>
              <w:pStyle w:val="TableParagraph"/>
              <w:spacing w:line="275" w:lineRule="exact"/>
              <w:rPr>
                <w:sz w:val="24"/>
              </w:rPr>
            </w:pPr>
            <w:r>
              <w:rPr>
                <w:sz w:val="24"/>
              </w:rPr>
              <w:t>Итоговое</w:t>
            </w:r>
            <w:r>
              <w:rPr>
                <w:spacing w:val="-13"/>
                <w:sz w:val="24"/>
              </w:rPr>
              <w:t xml:space="preserve"> </w:t>
            </w:r>
            <w:r>
              <w:rPr>
                <w:sz w:val="24"/>
              </w:rPr>
              <w:t>заседание</w:t>
            </w:r>
            <w:r>
              <w:rPr>
                <w:spacing w:val="-12"/>
                <w:sz w:val="24"/>
              </w:rPr>
              <w:t xml:space="preserve"> </w:t>
            </w:r>
            <w:r>
              <w:rPr>
                <w:sz w:val="24"/>
              </w:rPr>
              <w:t>актива</w:t>
            </w:r>
            <w:r>
              <w:rPr>
                <w:spacing w:val="-12"/>
                <w:sz w:val="24"/>
              </w:rPr>
              <w:t xml:space="preserve"> </w:t>
            </w:r>
            <w:r>
              <w:rPr>
                <w:sz w:val="24"/>
              </w:rPr>
              <w:t>школьного</w:t>
            </w:r>
            <w:r>
              <w:rPr>
                <w:spacing w:val="-11"/>
                <w:sz w:val="24"/>
              </w:rPr>
              <w:t xml:space="preserve"> </w:t>
            </w:r>
            <w:r>
              <w:rPr>
                <w:spacing w:val="-2"/>
                <w:sz w:val="24"/>
              </w:rPr>
              <w:t>самоуправления</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9"/>
              <w:jc w:val="center"/>
              <w:rPr>
                <w:sz w:val="24"/>
              </w:rPr>
            </w:pPr>
            <w:r>
              <w:rPr>
                <w:spacing w:val="-5"/>
                <w:sz w:val="24"/>
              </w:rPr>
              <w:t>май</w:t>
            </w:r>
          </w:p>
        </w:tc>
        <w:tc>
          <w:tcPr>
            <w:tcW w:w="5003" w:type="dxa"/>
          </w:tcPr>
          <w:p w:rsidR="00804CE6" w:rsidRDefault="00BA41A7">
            <w:pPr>
              <w:pStyle w:val="TableParagraph"/>
              <w:spacing w:line="276" w:lineRule="exact"/>
              <w:ind w:left="106"/>
              <w:rPr>
                <w:sz w:val="24"/>
              </w:rPr>
            </w:pPr>
            <w:r>
              <w:rPr>
                <w:sz w:val="24"/>
              </w:rPr>
              <w:t>заместитель директора по ВР, советник директора</w:t>
            </w:r>
            <w:r>
              <w:rPr>
                <w:spacing w:val="-13"/>
                <w:sz w:val="24"/>
              </w:rPr>
              <w:t xml:space="preserve"> </w:t>
            </w:r>
            <w:r>
              <w:rPr>
                <w:sz w:val="24"/>
              </w:rPr>
              <w:t>по</w:t>
            </w:r>
            <w:r>
              <w:rPr>
                <w:spacing w:val="-12"/>
                <w:sz w:val="24"/>
              </w:rPr>
              <w:t xml:space="preserve"> </w:t>
            </w:r>
            <w:r>
              <w:rPr>
                <w:sz w:val="24"/>
              </w:rPr>
              <w:t>воспитанию,</w:t>
            </w:r>
            <w:r>
              <w:rPr>
                <w:spacing w:val="-12"/>
                <w:sz w:val="24"/>
              </w:rPr>
              <w:t xml:space="preserve"> </w:t>
            </w:r>
            <w:r>
              <w:rPr>
                <w:sz w:val="24"/>
              </w:rPr>
              <w:t>старшая</w:t>
            </w:r>
            <w:r>
              <w:rPr>
                <w:spacing w:val="-12"/>
                <w:sz w:val="24"/>
              </w:rPr>
              <w:t xml:space="preserve"> </w:t>
            </w:r>
            <w:r>
              <w:rPr>
                <w:sz w:val="24"/>
              </w:rPr>
              <w:t>вожатая</w:t>
            </w:r>
          </w:p>
        </w:tc>
      </w:tr>
      <w:tr w:rsidR="00804CE6">
        <w:trPr>
          <w:trHeight w:val="275"/>
        </w:trPr>
        <w:tc>
          <w:tcPr>
            <w:tcW w:w="14610" w:type="dxa"/>
            <w:gridSpan w:val="4"/>
          </w:tcPr>
          <w:p w:rsidR="00804CE6" w:rsidRDefault="00BA41A7">
            <w:pPr>
              <w:pStyle w:val="TableParagraph"/>
              <w:spacing w:line="255" w:lineRule="exact"/>
              <w:ind w:left="889" w:right="886"/>
              <w:jc w:val="center"/>
              <w:rPr>
                <w:b/>
                <w:sz w:val="24"/>
              </w:rPr>
            </w:pPr>
            <w:r>
              <w:rPr>
                <w:b/>
                <w:spacing w:val="-2"/>
                <w:sz w:val="24"/>
              </w:rPr>
              <w:t>Модуль</w:t>
            </w:r>
            <w:r>
              <w:rPr>
                <w:b/>
                <w:spacing w:val="-5"/>
                <w:sz w:val="24"/>
              </w:rPr>
              <w:t xml:space="preserve"> </w:t>
            </w:r>
            <w:r>
              <w:rPr>
                <w:b/>
                <w:spacing w:val="-2"/>
                <w:sz w:val="24"/>
              </w:rPr>
              <w:t>«Профориентация»</w:t>
            </w:r>
          </w:p>
        </w:tc>
      </w:tr>
      <w:tr w:rsidR="00804CE6">
        <w:trPr>
          <w:trHeight w:val="1103"/>
        </w:trPr>
        <w:tc>
          <w:tcPr>
            <w:tcW w:w="6234" w:type="dxa"/>
          </w:tcPr>
          <w:p w:rsidR="00804CE6" w:rsidRDefault="00BA41A7">
            <w:pPr>
              <w:pStyle w:val="TableParagraph"/>
              <w:rPr>
                <w:sz w:val="24"/>
              </w:rPr>
            </w:pPr>
            <w:r>
              <w:rPr>
                <w:sz w:val="24"/>
              </w:rPr>
              <w:t>Внеурочная деятельность, направленная на профессиональное</w:t>
            </w:r>
            <w:r>
              <w:rPr>
                <w:spacing w:val="-15"/>
                <w:sz w:val="24"/>
              </w:rPr>
              <w:t xml:space="preserve"> </w:t>
            </w:r>
            <w:r>
              <w:rPr>
                <w:sz w:val="24"/>
              </w:rPr>
              <w:t>самоопределение</w:t>
            </w:r>
            <w:r>
              <w:rPr>
                <w:spacing w:val="-15"/>
                <w:sz w:val="24"/>
              </w:rPr>
              <w:t xml:space="preserve"> </w:t>
            </w:r>
            <w:r>
              <w:rPr>
                <w:sz w:val="24"/>
              </w:rPr>
              <w:t>обучающихся. Реализация курса «Россия- мои горизонты»</w:t>
            </w:r>
          </w:p>
        </w:tc>
        <w:tc>
          <w:tcPr>
            <w:tcW w:w="1277" w:type="dxa"/>
          </w:tcPr>
          <w:p w:rsidR="00804CE6" w:rsidRDefault="00BA41A7">
            <w:pPr>
              <w:pStyle w:val="TableParagraph"/>
              <w:spacing w:line="275" w:lineRule="exact"/>
              <w:ind w:left="9" w:right="3"/>
              <w:jc w:val="center"/>
              <w:rPr>
                <w:sz w:val="24"/>
              </w:rPr>
            </w:pPr>
            <w:r>
              <w:rPr>
                <w:spacing w:val="-2"/>
                <w:sz w:val="24"/>
              </w:rPr>
              <w:t>6-</w:t>
            </w:r>
            <w:r>
              <w:rPr>
                <w:spacing w:val="-10"/>
                <w:sz w:val="24"/>
              </w:rPr>
              <w:t>9</w:t>
            </w:r>
          </w:p>
        </w:tc>
        <w:tc>
          <w:tcPr>
            <w:tcW w:w="2096" w:type="dxa"/>
          </w:tcPr>
          <w:p w:rsidR="00804CE6" w:rsidRDefault="00BA41A7">
            <w:pPr>
              <w:pStyle w:val="TableParagraph"/>
              <w:spacing w:line="275"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5"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827"/>
        </w:trPr>
        <w:tc>
          <w:tcPr>
            <w:tcW w:w="6234" w:type="dxa"/>
          </w:tcPr>
          <w:p w:rsidR="00804CE6" w:rsidRDefault="00BA41A7">
            <w:pPr>
              <w:pStyle w:val="TableParagraph"/>
              <w:spacing w:line="276" w:lineRule="exact"/>
              <w:rPr>
                <w:sz w:val="24"/>
              </w:rPr>
            </w:pPr>
            <w:r>
              <w:rPr>
                <w:sz w:val="24"/>
              </w:rPr>
              <w:t>Профориентационные</w:t>
            </w:r>
            <w:r>
              <w:rPr>
                <w:spacing w:val="-11"/>
                <w:sz w:val="24"/>
              </w:rPr>
              <w:t xml:space="preserve"> </w:t>
            </w:r>
            <w:r>
              <w:rPr>
                <w:sz w:val="24"/>
              </w:rPr>
              <w:t>часы</w:t>
            </w:r>
            <w:r>
              <w:rPr>
                <w:spacing w:val="-7"/>
                <w:sz w:val="24"/>
              </w:rPr>
              <w:t xml:space="preserve"> </w:t>
            </w:r>
            <w:r>
              <w:rPr>
                <w:sz w:val="24"/>
              </w:rPr>
              <w:t>общения</w:t>
            </w:r>
            <w:r>
              <w:rPr>
                <w:spacing w:val="-5"/>
                <w:sz w:val="24"/>
              </w:rPr>
              <w:t xml:space="preserve"> </w:t>
            </w:r>
            <w:r>
              <w:rPr>
                <w:sz w:val="24"/>
              </w:rPr>
              <w:t>(«Профессии</w:t>
            </w:r>
            <w:r>
              <w:rPr>
                <w:spacing w:val="-7"/>
                <w:sz w:val="24"/>
              </w:rPr>
              <w:t xml:space="preserve"> </w:t>
            </w:r>
            <w:r>
              <w:rPr>
                <w:sz w:val="24"/>
              </w:rPr>
              <w:t>моей семьи», «Моя мечта о будущей профессии», «Путь в профессию начинается в школе»)</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6" w:lineRule="exact"/>
              <w:ind w:left="99" w:right="92"/>
              <w:jc w:val="center"/>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(по </w:t>
            </w:r>
            <w:r>
              <w:rPr>
                <w:spacing w:val="-2"/>
                <w:sz w:val="24"/>
              </w:rPr>
              <w:t>плану кл.руководителя)</w:t>
            </w:r>
          </w:p>
        </w:tc>
        <w:tc>
          <w:tcPr>
            <w:tcW w:w="5003" w:type="dxa"/>
          </w:tcPr>
          <w:p w:rsidR="00804CE6" w:rsidRDefault="00BA41A7">
            <w:pPr>
              <w:pStyle w:val="TableParagraph"/>
              <w:spacing w:line="275" w:lineRule="exact"/>
              <w:ind w:left="106"/>
              <w:rPr>
                <w:sz w:val="24"/>
              </w:rPr>
            </w:pPr>
            <w:r>
              <w:rPr>
                <w:spacing w:val="-2"/>
                <w:sz w:val="24"/>
              </w:rPr>
              <w:t>классные</w:t>
            </w:r>
            <w:r>
              <w:rPr>
                <w:spacing w:val="6"/>
                <w:sz w:val="24"/>
              </w:rPr>
              <w:t xml:space="preserve"> </w:t>
            </w:r>
            <w:r>
              <w:rPr>
                <w:spacing w:val="-2"/>
                <w:sz w:val="24"/>
              </w:rPr>
              <w:t>руководители,</w:t>
            </w:r>
            <w:r>
              <w:rPr>
                <w:spacing w:val="9"/>
                <w:sz w:val="24"/>
              </w:rPr>
              <w:t xml:space="preserve"> </w:t>
            </w:r>
            <w:r>
              <w:rPr>
                <w:spacing w:val="-2"/>
                <w:sz w:val="24"/>
              </w:rPr>
              <w:t>педагог-психолог</w:t>
            </w:r>
          </w:p>
        </w:tc>
      </w:tr>
      <w:tr w:rsidR="00804CE6">
        <w:trPr>
          <w:trHeight w:val="554"/>
        </w:trPr>
        <w:tc>
          <w:tcPr>
            <w:tcW w:w="6234" w:type="dxa"/>
          </w:tcPr>
          <w:p w:rsidR="00804CE6" w:rsidRDefault="00BA41A7">
            <w:pPr>
              <w:pStyle w:val="TableParagraph"/>
              <w:spacing w:line="270" w:lineRule="atLeast"/>
              <w:rPr>
                <w:sz w:val="24"/>
              </w:rPr>
            </w:pPr>
            <w:r>
              <w:rPr>
                <w:sz w:val="24"/>
              </w:rPr>
              <w:t>Встречи</w:t>
            </w:r>
            <w:r>
              <w:rPr>
                <w:spacing w:val="80"/>
                <w:sz w:val="24"/>
              </w:rPr>
              <w:t xml:space="preserve"> </w:t>
            </w:r>
            <w:r>
              <w:rPr>
                <w:sz w:val="24"/>
              </w:rPr>
              <w:t>с</w:t>
            </w:r>
            <w:r>
              <w:rPr>
                <w:spacing w:val="40"/>
                <w:sz w:val="24"/>
              </w:rPr>
              <w:t xml:space="preserve"> </w:t>
            </w:r>
            <w:r>
              <w:rPr>
                <w:sz w:val="24"/>
              </w:rPr>
              <w:t>людьми</w:t>
            </w:r>
            <w:r>
              <w:rPr>
                <w:spacing w:val="80"/>
                <w:sz w:val="24"/>
              </w:rPr>
              <w:t xml:space="preserve"> </w:t>
            </w:r>
            <w:r>
              <w:rPr>
                <w:sz w:val="24"/>
              </w:rPr>
              <w:t>разных</w:t>
            </w:r>
            <w:r>
              <w:rPr>
                <w:spacing w:val="80"/>
                <w:sz w:val="24"/>
              </w:rPr>
              <w:t xml:space="preserve"> </w:t>
            </w:r>
            <w:r>
              <w:rPr>
                <w:sz w:val="24"/>
              </w:rPr>
              <w:t>профессий,</w:t>
            </w:r>
            <w:r>
              <w:rPr>
                <w:spacing w:val="40"/>
                <w:sz w:val="24"/>
              </w:rPr>
              <w:t xml:space="preserve"> </w:t>
            </w:r>
            <w:r>
              <w:rPr>
                <w:sz w:val="24"/>
              </w:rPr>
              <w:t>представителей учебных заведений.</w:t>
            </w:r>
          </w:p>
        </w:tc>
        <w:tc>
          <w:tcPr>
            <w:tcW w:w="1277" w:type="dxa"/>
          </w:tcPr>
          <w:p w:rsidR="00804CE6" w:rsidRDefault="00BA41A7">
            <w:pPr>
              <w:pStyle w:val="TableParagraph"/>
              <w:spacing w:before="1"/>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0" w:lineRule="atLeast"/>
              <w:ind w:left="745" w:hanging="627"/>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(по </w:t>
            </w:r>
            <w:r>
              <w:rPr>
                <w:spacing w:val="-2"/>
                <w:sz w:val="24"/>
              </w:rPr>
              <w:t>плану</w:t>
            </w:r>
          </w:p>
        </w:tc>
        <w:tc>
          <w:tcPr>
            <w:tcW w:w="5003" w:type="dxa"/>
          </w:tcPr>
          <w:p w:rsidR="00804CE6" w:rsidRDefault="00BA41A7">
            <w:pPr>
              <w:pStyle w:val="TableParagraph"/>
              <w:spacing w:before="1"/>
              <w:ind w:left="106"/>
              <w:rPr>
                <w:sz w:val="24"/>
              </w:rPr>
            </w:pPr>
            <w:r>
              <w:rPr>
                <w:sz w:val="24"/>
              </w:rPr>
              <w:t>классные</w:t>
            </w:r>
            <w:r>
              <w:rPr>
                <w:spacing w:val="-5"/>
                <w:sz w:val="24"/>
              </w:rPr>
              <w:t xml:space="preserve"> </w:t>
            </w:r>
            <w:r>
              <w:rPr>
                <w:spacing w:val="-2"/>
                <w:sz w:val="24"/>
              </w:rPr>
              <w:t>руководители</w:t>
            </w:r>
          </w:p>
        </w:tc>
      </w:tr>
    </w:tbl>
    <w:p w:rsidR="00804CE6" w:rsidRDefault="00804CE6">
      <w:pPr>
        <w:pStyle w:val="TableParagraph"/>
        <w:rPr>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275"/>
        </w:trPr>
        <w:tc>
          <w:tcPr>
            <w:tcW w:w="6234" w:type="dxa"/>
          </w:tcPr>
          <w:p w:rsidR="00804CE6" w:rsidRDefault="00804CE6">
            <w:pPr>
              <w:pStyle w:val="TableParagraph"/>
              <w:ind w:left="0"/>
              <w:rPr>
                <w:sz w:val="20"/>
              </w:rPr>
            </w:pPr>
          </w:p>
        </w:tc>
        <w:tc>
          <w:tcPr>
            <w:tcW w:w="1277" w:type="dxa"/>
          </w:tcPr>
          <w:p w:rsidR="00804CE6" w:rsidRDefault="00804CE6">
            <w:pPr>
              <w:pStyle w:val="TableParagraph"/>
              <w:ind w:left="0"/>
              <w:rPr>
                <w:sz w:val="20"/>
              </w:rPr>
            </w:pPr>
          </w:p>
        </w:tc>
        <w:tc>
          <w:tcPr>
            <w:tcW w:w="2096" w:type="dxa"/>
          </w:tcPr>
          <w:p w:rsidR="00804CE6" w:rsidRDefault="00BA41A7">
            <w:pPr>
              <w:pStyle w:val="TableParagraph"/>
              <w:spacing w:line="256" w:lineRule="exact"/>
              <w:ind w:left="167"/>
              <w:rPr>
                <w:sz w:val="24"/>
              </w:rPr>
            </w:pPr>
            <w:r>
              <w:rPr>
                <w:spacing w:val="-2"/>
                <w:sz w:val="24"/>
              </w:rPr>
              <w:t>кл.руководителя)</w:t>
            </w:r>
          </w:p>
        </w:tc>
        <w:tc>
          <w:tcPr>
            <w:tcW w:w="5003" w:type="dxa"/>
          </w:tcPr>
          <w:p w:rsidR="00804CE6" w:rsidRDefault="00804CE6">
            <w:pPr>
              <w:pStyle w:val="TableParagraph"/>
              <w:ind w:left="0"/>
              <w:rPr>
                <w:sz w:val="20"/>
              </w:rPr>
            </w:pPr>
          </w:p>
        </w:tc>
      </w:tr>
      <w:tr w:rsidR="00804CE6">
        <w:trPr>
          <w:trHeight w:val="827"/>
        </w:trPr>
        <w:tc>
          <w:tcPr>
            <w:tcW w:w="6234" w:type="dxa"/>
          </w:tcPr>
          <w:p w:rsidR="00804CE6" w:rsidRDefault="00BA41A7">
            <w:pPr>
              <w:pStyle w:val="TableParagraph"/>
              <w:spacing w:line="275" w:lineRule="exact"/>
              <w:rPr>
                <w:sz w:val="24"/>
              </w:rPr>
            </w:pPr>
            <w:r>
              <w:rPr>
                <w:sz w:val="24"/>
              </w:rPr>
              <w:t>Экскурсии</w:t>
            </w:r>
            <w:r>
              <w:rPr>
                <w:spacing w:val="-6"/>
                <w:sz w:val="24"/>
              </w:rPr>
              <w:t xml:space="preserve"> </w:t>
            </w:r>
            <w:r>
              <w:rPr>
                <w:sz w:val="24"/>
              </w:rPr>
              <w:t>на</w:t>
            </w:r>
            <w:r>
              <w:rPr>
                <w:spacing w:val="-6"/>
                <w:sz w:val="24"/>
              </w:rPr>
              <w:t xml:space="preserve"> </w:t>
            </w:r>
            <w:r>
              <w:rPr>
                <w:sz w:val="24"/>
              </w:rPr>
              <w:t>предприятия</w:t>
            </w:r>
            <w:r>
              <w:rPr>
                <w:spacing w:val="-5"/>
                <w:sz w:val="24"/>
              </w:rPr>
              <w:t xml:space="preserve"> </w:t>
            </w:r>
            <w:r>
              <w:rPr>
                <w:sz w:val="24"/>
              </w:rPr>
              <w:t>и</w:t>
            </w:r>
            <w:r>
              <w:rPr>
                <w:spacing w:val="-5"/>
                <w:sz w:val="24"/>
              </w:rPr>
              <w:t xml:space="preserve"> </w:t>
            </w:r>
            <w:r>
              <w:rPr>
                <w:sz w:val="24"/>
              </w:rPr>
              <w:t>организации</w:t>
            </w:r>
            <w:r>
              <w:rPr>
                <w:spacing w:val="-5"/>
                <w:sz w:val="24"/>
              </w:rPr>
              <w:t xml:space="preserve"> </w:t>
            </w:r>
            <w:r>
              <w:rPr>
                <w:spacing w:val="-2"/>
                <w:sz w:val="24"/>
              </w:rPr>
              <w:t>района</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6" w:lineRule="exact"/>
              <w:ind w:left="99" w:right="92"/>
              <w:jc w:val="center"/>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(по </w:t>
            </w:r>
            <w:r>
              <w:rPr>
                <w:spacing w:val="-2"/>
                <w:sz w:val="24"/>
              </w:rPr>
              <w:t>плану кл.руководителя)</w:t>
            </w:r>
          </w:p>
        </w:tc>
        <w:tc>
          <w:tcPr>
            <w:tcW w:w="5003" w:type="dxa"/>
          </w:tcPr>
          <w:p w:rsidR="00804CE6" w:rsidRDefault="00BA41A7">
            <w:pPr>
              <w:pStyle w:val="TableParagraph"/>
              <w:spacing w:line="275"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1932"/>
        </w:trPr>
        <w:tc>
          <w:tcPr>
            <w:tcW w:w="6234" w:type="dxa"/>
          </w:tcPr>
          <w:p w:rsidR="00804CE6" w:rsidRDefault="00BA41A7">
            <w:pPr>
              <w:pStyle w:val="TableParagraph"/>
              <w:ind w:right="226"/>
              <w:rPr>
                <w:sz w:val="24"/>
              </w:rPr>
            </w:pPr>
            <w:r>
              <w:rPr>
                <w:sz w:val="24"/>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w:t>
            </w:r>
            <w:r>
              <w:rPr>
                <w:spacing w:val="-7"/>
                <w:sz w:val="24"/>
              </w:rPr>
              <w:t xml:space="preserve"> </w:t>
            </w:r>
            <w:r>
              <w:rPr>
                <w:sz w:val="24"/>
              </w:rPr>
              <w:t>грамотности</w:t>
            </w:r>
            <w:r>
              <w:rPr>
                <w:spacing w:val="-6"/>
                <w:sz w:val="24"/>
              </w:rPr>
              <w:t xml:space="preserve"> </w:t>
            </w:r>
            <w:r>
              <w:rPr>
                <w:sz w:val="24"/>
              </w:rPr>
              <w:t>(регистрация</w:t>
            </w:r>
            <w:r>
              <w:rPr>
                <w:spacing w:val="-7"/>
                <w:sz w:val="24"/>
              </w:rPr>
              <w:t xml:space="preserve"> </w:t>
            </w:r>
            <w:r>
              <w:rPr>
                <w:sz w:val="24"/>
              </w:rPr>
              <w:t>пользователей</w:t>
            </w:r>
            <w:r>
              <w:rPr>
                <w:spacing w:val="-7"/>
                <w:sz w:val="24"/>
              </w:rPr>
              <w:t xml:space="preserve"> </w:t>
            </w:r>
            <w:r>
              <w:rPr>
                <w:sz w:val="24"/>
              </w:rPr>
              <w:t>на платформе</w:t>
            </w:r>
            <w:r>
              <w:rPr>
                <w:spacing w:val="-12"/>
                <w:sz w:val="24"/>
              </w:rPr>
              <w:t xml:space="preserve"> </w:t>
            </w:r>
            <w:r>
              <w:rPr>
                <w:sz w:val="24"/>
              </w:rPr>
              <w:t>проекта</w:t>
            </w:r>
            <w:r>
              <w:rPr>
                <w:spacing w:val="-9"/>
                <w:sz w:val="24"/>
              </w:rPr>
              <w:t xml:space="preserve"> </w:t>
            </w:r>
            <w:r>
              <w:rPr>
                <w:sz w:val="24"/>
              </w:rPr>
              <w:t>«Билет</w:t>
            </w:r>
            <w:r>
              <w:rPr>
                <w:spacing w:val="-12"/>
                <w:sz w:val="24"/>
              </w:rPr>
              <w:t xml:space="preserve"> </w:t>
            </w:r>
            <w:r>
              <w:rPr>
                <w:sz w:val="24"/>
              </w:rPr>
              <w:t>в</w:t>
            </w:r>
            <w:r>
              <w:rPr>
                <w:spacing w:val="-12"/>
                <w:sz w:val="24"/>
              </w:rPr>
              <w:t xml:space="preserve"> </w:t>
            </w:r>
            <w:r>
              <w:rPr>
                <w:sz w:val="24"/>
              </w:rPr>
              <w:t>будущее»),</w:t>
            </w:r>
            <w:r>
              <w:rPr>
                <w:spacing w:val="-12"/>
                <w:sz w:val="24"/>
              </w:rPr>
              <w:t xml:space="preserve"> </w:t>
            </w:r>
            <w:r>
              <w:rPr>
                <w:sz w:val="24"/>
              </w:rPr>
              <w:t>тестирование</w:t>
            </w:r>
            <w:r>
              <w:rPr>
                <w:spacing w:val="-12"/>
                <w:sz w:val="24"/>
              </w:rPr>
              <w:t xml:space="preserve"> </w:t>
            </w:r>
            <w:r>
              <w:rPr>
                <w:sz w:val="24"/>
              </w:rPr>
              <w:t>на платформе проекта «Билет в будущее», Всероссийские</w:t>
            </w:r>
          </w:p>
          <w:p w:rsidR="00804CE6" w:rsidRDefault="00BA41A7">
            <w:pPr>
              <w:pStyle w:val="TableParagraph"/>
              <w:spacing w:line="257" w:lineRule="exact"/>
              <w:rPr>
                <w:sz w:val="24"/>
              </w:rPr>
            </w:pPr>
            <w:r>
              <w:rPr>
                <w:sz w:val="24"/>
              </w:rPr>
              <w:t>открытые</w:t>
            </w:r>
            <w:r>
              <w:rPr>
                <w:spacing w:val="-2"/>
                <w:sz w:val="24"/>
              </w:rPr>
              <w:t xml:space="preserve"> </w:t>
            </w:r>
            <w:r>
              <w:rPr>
                <w:sz w:val="24"/>
              </w:rPr>
              <w:t>уроки</w:t>
            </w:r>
            <w:r>
              <w:rPr>
                <w:spacing w:val="-2"/>
                <w:sz w:val="24"/>
              </w:rPr>
              <w:t xml:space="preserve"> </w:t>
            </w:r>
            <w:r>
              <w:rPr>
                <w:sz w:val="24"/>
              </w:rPr>
              <w:t>на</w:t>
            </w:r>
            <w:r>
              <w:rPr>
                <w:spacing w:val="-3"/>
                <w:sz w:val="24"/>
              </w:rPr>
              <w:t xml:space="preserve"> </w:t>
            </w:r>
            <w:r>
              <w:rPr>
                <w:sz w:val="24"/>
              </w:rPr>
              <w:t>порале</w:t>
            </w:r>
            <w:r>
              <w:rPr>
                <w:spacing w:val="1"/>
                <w:sz w:val="24"/>
              </w:rPr>
              <w:t xml:space="preserve"> </w:t>
            </w:r>
            <w:r>
              <w:rPr>
                <w:spacing w:val="-2"/>
                <w:sz w:val="24"/>
              </w:rPr>
              <w:t>«ПроеКТОриЯ»)</w:t>
            </w:r>
          </w:p>
        </w:tc>
        <w:tc>
          <w:tcPr>
            <w:tcW w:w="1277" w:type="dxa"/>
          </w:tcPr>
          <w:p w:rsidR="00804CE6" w:rsidRDefault="00BA41A7">
            <w:pPr>
              <w:pStyle w:val="TableParagraph"/>
              <w:spacing w:line="275" w:lineRule="exact"/>
              <w:rPr>
                <w:sz w:val="24"/>
              </w:rPr>
            </w:pPr>
            <w:r>
              <w:rPr>
                <w:spacing w:val="-2"/>
                <w:sz w:val="24"/>
              </w:rPr>
              <w:t>6-</w:t>
            </w:r>
            <w:r>
              <w:rPr>
                <w:spacing w:val="-10"/>
                <w:sz w:val="24"/>
              </w:rPr>
              <w:t>9</w:t>
            </w:r>
          </w:p>
        </w:tc>
        <w:tc>
          <w:tcPr>
            <w:tcW w:w="2096" w:type="dxa"/>
          </w:tcPr>
          <w:p w:rsidR="00804CE6" w:rsidRDefault="00BA41A7">
            <w:pPr>
              <w:pStyle w:val="TableParagraph"/>
              <w:ind w:left="105"/>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(по </w:t>
            </w:r>
            <w:r>
              <w:rPr>
                <w:spacing w:val="-2"/>
                <w:sz w:val="24"/>
              </w:rPr>
              <w:t>плану кл.руководителя)</w:t>
            </w:r>
          </w:p>
        </w:tc>
        <w:tc>
          <w:tcPr>
            <w:tcW w:w="5003" w:type="dxa"/>
          </w:tcPr>
          <w:p w:rsidR="00804CE6" w:rsidRDefault="00BA41A7">
            <w:pPr>
              <w:pStyle w:val="TableParagraph"/>
              <w:ind w:left="106"/>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2"/>
                <w:sz w:val="24"/>
              </w:rPr>
              <w:t xml:space="preserve"> </w:t>
            </w:r>
            <w:r>
              <w:rPr>
                <w:sz w:val="24"/>
              </w:rPr>
              <w:t>советники</w:t>
            </w:r>
            <w:r>
              <w:rPr>
                <w:spacing w:val="-15"/>
                <w:sz w:val="24"/>
              </w:rPr>
              <w:t xml:space="preserve"> </w:t>
            </w:r>
            <w:r>
              <w:rPr>
                <w:sz w:val="24"/>
              </w:rPr>
              <w:t>по воспитательной работе, куратор проектов, классные 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Дни</w:t>
            </w:r>
            <w:r>
              <w:rPr>
                <w:spacing w:val="40"/>
                <w:sz w:val="24"/>
              </w:rPr>
              <w:t xml:space="preserve"> </w:t>
            </w:r>
            <w:r>
              <w:rPr>
                <w:sz w:val="24"/>
              </w:rPr>
              <w:t>открытых</w:t>
            </w:r>
            <w:r>
              <w:rPr>
                <w:spacing w:val="40"/>
                <w:sz w:val="24"/>
              </w:rPr>
              <w:t xml:space="preserve"> </w:t>
            </w:r>
            <w:r>
              <w:rPr>
                <w:sz w:val="24"/>
              </w:rPr>
              <w:t>дверей</w:t>
            </w:r>
            <w:r>
              <w:rPr>
                <w:spacing w:val="40"/>
                <w:sz w:val="24"/>
              </w:rPr>
              <w:t xml:space="preserve"> </w:t>
            </w:r>
            <w:r>
              <w:rPr>
                <w:sz w:val="24"/>
              </w:rPr>
              <w:t>в</w:t>
            </w:r>
            <w:r>
              <w:rPr>
                <w:spacing w:val="40"/>
                <w:sz w:val="24"/>
              </w:rPr>
              <w:t xml:space="preserve"> </w:t>
            </w:r>
            <w:r>
              <w:rPr>
                <w:sz w:val="24"/>
              </w:rPr>
              <w:t>средних</w:t>
            </w:r>
            <w:r>
              <w:rPr>
                <w:spacing w:val="40"/>
                <w:sz w:val="24"/>
              </w:rPr>
              <w:t xml:space="preserve"> </w:t>
            </w:r>
            <w:r>
              <w:rPr>
                <w:sz w:val="24"/>
              </w:rPr>
              <w:t>специальных</w:t>
            </w:r>
            <w:r>
              <w:rPr>
                <w:spacing w:val="40"/>
                <w:sz w:val="24"/>
              </w:rPr>
              <w:t xml:space="preserve"> </w:t>
            </w:r>
            <w:r>
              <w:rPr>
                <w:sz w:val="24"/>
              </w:rPr>
              <w:t>учебных заведениях и вузах Ростовской области</w:t>
            </w:r>
          </w:p>
        </w:tc>
        <w:tc>
          <w:tcPr>
            <w:tcW w:w="1277" w:type="dxa"/>
          </w:tcPr>
          <w:p w:rsidR="00804CE6" w:rsidRDefault="00BA41A7">
            <w:pPr>
              <w:pStyle w:val="TableParagraph"/>
              <w:spacing w:line="275" w:lineRule="exact"/>
              <w:ind w:left="9"/>
              <w:jc w:val="center"/>
              <w:rPr>
                <w:sz w:val="24"/>
              </w:rPr>
            </w:pPr>
            <w:r>
              <w:rPr>
                <w:spacing w:val="-10"/>
                <w:sz w:val="24"/>
              </w:rPr>
              <w:t>9</w:t>
            </w:r>
          </w:p>
        </w:tc>
        <w:tc>
          <w:tcPr>
            <w:tcW w:w="2096" w:type="dxa"/>
          </w:tcPr>
          <w:p w:rsidR="00804CE6" w:rsidRDefault="00BA41A7">
            <w:pPr>
              <w:pStyle w:val="TableParagraph"/>
              <w:spacing w:line="275" w:lineRule="exact"/>
              <w:ind w:left="395"/>
              <w:rPr>
                <w:sz w:val="24"/>
              </w:rPr>
            </w:pPr>
            <w:r>
              <w:rPr>
                <w:spacing w:val="-2"/>
                <w:sz w:val="24"/>
              </w:rPr>
              <w:t>февраль-</w:t>
            </w:r>
            <w:r>
              <w:rPr>
                <w:spacing w:val="-5"/>
                <w:sz w:val="24"/>
              </w:rPr>
              <w:t>май</w:t>
            </w:r>
          </w:p>
        </w:tc>
        <w:tc>
          <w:tcPr>
            <w:tcW w:w="5003" w:type="dxa"/>
          </w:tcPr>
          <w:p w:rsidR="00804CE6" w:rsidRDefault="00BA41A7">
            <w:pPr>
              <w:pStyle w:val="TableParagraph"/>
              <w:spacing w:line="276" w:lineRule="exact"/>
              <w:ind w:left="10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классные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ind w:right="29"/>
              <w:rPr>
                <w:sz w:val="24"/>
              </w:rPr>
            </w:pPr>
            <w:r>
              <w:rPr>
                <w:spacing w:val="-2"/>
                <w:sz w:val="24"/>
              </w:rPr>
              <w:t xml:space="preserve">Индивидуальные консультации психолога для школьников </w:t>
            </w:r>
            <w:r>
              <w:rPr>
                <w:sz w:val="24"/>
              </w:rPr>
              <w:t>и их родителей</w:t>
            </w:r>
          </w:p>
        </w:tc>
        <w:tc>
          <w:tcPr>
            <w:tcW w:w="1277" w:type="dxa"/>
          </w:tcPr>
          <w:p w:rsidR="00804CE6" w:rsidRDefault="00BA41A7">
            <w:pPr>
              <w:pStyle w:val="TableParagraph"/>
              <w:spacing w:line="275" w:lineRule="exact"/>
              <w:ind w:left="0" w:right="468"/>
              <w:jc w:val="right"/>
              <w:rPr>
                <w:sz w:val="24"/>
              </w:rPr>
            </w:pPr>
            <w:r>
              <w:rPr>
                <w:spacing w:val="-2"/>
                <w:sz w:val="24"/>
              </w:rPr>
              <w:t>8-</w:t>
            </w:r>
            <w:r>
              <w:rPr>
                <w:spacing w:val="-10"/>
                <w:sz w:val="24"/>
              </w:rPr>
              <w:t>9</w:t>
            </w:r>
          </w:p>
        </w:tc>
        <w:tc>
          <w:tcPr>
            <w:tcW w:w="2096" w:type="dxa"/>
          </w:tcPr>
          <w:p w:rsidR="00804CE6" w:rsidRDefault="00BA41A7">
            <w:pPr>
              <w:pStyle w:val="TableParagraph"/>
              <w:spacing w:line="276" w:lineRule="exact"/>
              <w:ind w:left="647" w:hanging="519"/>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по </w:t>
            </w:r>
            <w:r>
              <w:rPr>
                <w:spacing w:val="-2"/>
                <w:sz w:val="24"/>
              </w:rPr>
              <w:t>запросу</w:t>
            </w:r>
          </w:p>
        </w:tc>
        <w:tc>
          <w:tcPr>
            <w:tcW w:w="5003" w:type="dxa"/>
          </w:tcPr>
          <w:p w:rsidR="00804CE6" w:rsidRDefault="00BA41A7">
            <w:pPr>
              <w:pStyle w:val="TableParagraph"/>
              <w:spacing w:line="275" w:lineRule="exact"/>
              <w:ind w:left="106"/>
              <w:rPr>
                <w:sz w:val="24"/>
              </w:rPr>
            </w:pPr>
            <w:r>
              <w:rPr>
                <w:spacing w:val="-2"/>
                <w:sz w:val="24"/>
              </w:rPr>
              <w:t>Педагог-психолог,</w:t>
            </w:r>
            <w:r>
              <w:rPr>
                <w:spacing w:val="-5"/>
                <w:sz w:val="24"/>
              </w:rPr>
              <w:t xml:space="preserve"> </w:t>
            </w:r>
            <w:r>
              <w:rPr>
                <w:spacing w:val="-2"/>
                <w:sz w:val="24"/>
              </w:rPr>
              <w:t>классные</w:t>
            </w:r>
            <w:r>
              <w:rPr>
                <w:spacing w:val="-5"/>
                <w:sz w:val="24"/>
              </w:rPr>
              <w:t xml:space="preserve"> </w:t>
            </w:r>
            <w:r>
              <w:rPr>
                <w:spacing w:val="-2"/>
                <w:sz w:val="24"/>
              </w:rPr>
              <w:t>руководители</w:t>
            </w:r>
          </w:p>
        </w:tc>
      </w:tr>
      <w:tr w:rsidR="00804CE6">
        <w:trPr>
          <w:trHeight w:val="278"/>
        </w:trPr>
        <w:tc>
          <w:tcPr>
            <w:tcW w:w="14610" w:type="dxa"/>
            <w:gridSpan w:val="4"/>
          </w:tcPr>
          <w:p w:rsidR="00804CE6" w:rsidRDefault="00BA41A7">
            <w:pPr>
              <w:pStyle w:val="TableParagraph"/>
              <w:spacing w:before="1" w:line="257" w:lineRule="exact"/>
              <w:ind w:left="890" w:right="886"/>
              <w:jc w:val="center"/>
              <w:rPr>
                <w:b/>
                <w:sz w:val="24"/>
              </w:rPr>
            </w:pPr>
            <w:r>
              <w:rPr>
                <w:b/>
                <w:sz w:val="24"/>
              </w:rPr>
              <w:t>Модуль</w:t>
            </w:r>
            <w:r>
              <w:rPr>
                <w:b/>
                <w:spacing w:val="-15"/>
                <w:sz w:val="24"/>
              </w:rPr>
              <w:t xml:space="preserve"> </w:t>
            </w:r>
            <w:r>
              <w:rPr>
                <w:b/>
                <w:sz w:val="24"/>
              </w:rPr>
              <w:t>«Ключевые</w:t>
            </w:r>
            <w:r>
              <w:rPr>
                <w:b/>
                <w:spacing w:val="-12"/>
                <w:sz w:val="24"/>
              </w:rPr>
              <w:t xml:space="preserve"> </w:t>
            </w:r>
            <w:r>
              <w:rPr>
                <w:b/>
                <w:sz w:val="24"/>
              </w:rPr>
              <w:t>школьные</w:t>
            </w:r>
            <w:r>
              <w:rPr>
                <w:b/>
                <w:spacing w:val="-15"/>
                <w:sz w:val="24"/>
              </w:rPr>
              <w:t xml:space="preserve"> </w:t>
            </w:r>
            <w:r>
              <w:rPr>
                <w:b/>
                <w:spacing w:val="-2"/>
                <w:sz w:val="24"/>
              </w:rPr>
              <w:t>дела»</w:t>
            </w:r>
          </w:p>
        </w:tc>
      </w:tr>
      <w:tr w:rsidR="00804CE6">
        <w:trPr>
          <w:trHeight w:val="827"/>
        </w:trPr>
        <w:tc>
          <w:tcPr>
            <w:tcW w:w="6234" w:type="dxa"/>
          </w:tcPr>
          <w:p w:rsidR="00804CE6" w:rsidRDefault="00BA41A7">
            <w:pPr>
              <w:pStyle w:val="TableParagraph"/>
              <w:ind w:right="226"/>
              <w:rPr>
                <w:sz w:val="24"/>
              </w:rPr>
            </w:pPr>
            <w:r>
              <w:rPr>
                <w:sz w:val="24"/>
              </w:rPr>
              <w:t>День</w:t>
            </w:r>
            <w:r>
              <w:rPr>
                <w:spacing w:val="-14"/>
                <w:sz w:val="24"/>
              </w:rPr>
              <w:t xml:space="preserve"> </w:t>
            </w:r>
            <w:r>
              <w:rPr>
                <w:sz w:val="24"/>
              </w:rPr>
              <w:t>знаний.</w:t>
            </w:r>
            <w:r>
              <w:rPr>
                <w:spacing w:val="-11"/>
                <w:sz w:val="24"/>
              </w:rPr>
              <w:t xml:space="preserve"> </w:t>
            </w:r>
            <w:r>
              <w:rPr>
                <w:sz w:val="24"/>
              </w:rPr>
              <w:t>«Здравствуй,</w:t>
            </w:r>
            <w:r>
              <w:rPr>
                <w:spacing w:val="-13"/>
                <w:sz w:val="24"/>
              </w:rPr>
              <w:t xml:space="preserve"> </w:t>
            </w:r>
            <w:r>
              <w:rPr>
                <w:sz w:val="24"/>
              </w:rPr>
              <w:t>школа»</w:t>
            </w:r>
            <w:r>
              <w:rPr>
                <w:spacing w:val="-15"/>
                <w:sz w:val="24"/>
              </w:rPr>
              <w:t xml:space="preserve"> </w:t>
            </w:r>
            <w:r>
              <w:rPr>
                <w:sz w:val="24"/>
              </w:rPr>
              <w:t>-</w:t>
            </w:r>
            <w:r>
              <w:rPr>
                <w:spacing w:val="-14"/>
                <w:sz w:val="24"/>
              </w:rPr>
              <w:t xml:space="preserve"> </w:t>
            </w:r>
            <w:r>
              <w:rPr>
                <w:sz w:val="24"/>
              </w:rPr>
              <w:t>торжественная линейка. Классный час, посвященный Дню знаний</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4"/>
                <w:sz w:val="24"/>
              </w:rPr>
              <w:t>1.09</w:t>
            </w:r>
          </w:p>
        </w:tc>
        <w:tc>
          <w:tcPr>
            <w:tcW w:w="5003" w:type="dxa"/>
          </w:tcPr>
          <w:p w:rsidR="00804CE6" w:rsidRDefault="00BA41A7">
            <w:pPr>
              <w:pStyle w:val="TableParagraph"/>
              <w:spacing w:line="276" w:lineRule="exact"/>
              <w:ind w:left="106" w:right="168"/>
              <w:rPr>
                <w:sz w:val="24"/>
              </w:rPr>
            </w:pPr>
            <w:r>
              <w:rPr>
                <w:sz w:val="24"/>
              </w:rPr>
              <w:t>заместитель директора по ВР, старшая вожатая,</w:t>
            </w:r>
            <w:r>
              <w:rPr>
                <w:spacing w:val="-12"/>
                <w:sz w:val="24"/>
              </w:rPr>
              <w:t xml:space="preserve"> </w:t>
            </w:r>
            <w:r>
              <w:rPr>
                <w:sz w:val="24"/>
              </w:rPr>
              <w:t>советник</w:t>
            </w:r>
            <w:r>
              <w:rPr>
                <w:spacing w:val="-14"/>
                <w:sz w:val="24"/>
              </w:rPr>
              <w:t xml:space="preserve"> </w:t>
            </w:r>
            <w:r>
              <w:rPr>
                <w:sz w:val="24"/>
              </w:rPr>
              <w:t>по</w:t>
            </w:r>
            <w:r>
              <w:rPr>
                <w:spacing w:val="-14"/>
                <w:sz w:val="24"/>
              </w:rPr>
              <w:t xml:space="preserve"> </w:t>
            </w:r>
            <w:r>
              <w:rPr>
                <w:sz w:val="24"/>
              </w:rPr>
              <w:t>воспитательной</w:t>
            </w:r>
            <w:r>
              <w:rPr>
                <w:spacing w:val="-14"/>
                <w:sz w:val="24"/>
              </w:rPr>
              <w:t xml:space="preserve"> </w:t>
            </w:r>
            <w:r>
              <w:rPr>
                <w:sz w:val="24"/>
              </w:rPr>
              <w:t>работе, кл. руководители</w:t>
            </w:r>
          </w:p>
        </w:tc>
      </w:tr>
      <w:tr w:rsidR="00804CE6">
        <w:trPr>
          <w:trHeight w:val="275"/>
        </w:trPr>
        <w:tc>
          <w:tcPr>
            <w:tcW w:w="6234" w:type="dxa"/>
          </w:tcPr>
          <w:p w:rsidR="00804CE6" w:rsidRDefault="00BA41A7">
            <w:pPr>
              <w:pStyle w:val="TableParagraph"/>
              <w:spacing w:line="255" w:lineRule="exact"/>
              <w:rPr>
                <w:sz w:val="24"/>
              </w:rPr>
            </w:pPr>
            <w:r>
              <w:rPr>
                <w:sz w:val="24"/>
              </w:rPr>
              <w:t>День добрых</w:t>
            </w:r>
            <w:r>
              <w:rPr>
                <w:spacing w:val="2"/>
                <w:sz w:val="24"/>
              </w:rPr>
              <w:t xml:space="preserve"> </w:t>
            </w:r>
            <w:r>
              <w:rPr>
                <w:spacing w:val="-5"/>
                <w:sz w:val="24"/>
              </w:rPr>
              <w:t>дел</w:t>
            </w:r>
          </w:p>
        </w:tc>
        <w:tc>
          <w:tcPr>
            <w:tcW w:w="1277" w:type="dxa"/>
          </w:tcPr>
          <w:p w:rsidR="00804CE6" w:rsidRDefault="00BA41A7">
            <w:pPr>
              <w:pStyle w:val="TableParagraph"/>
              <w:spacing w:line="25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55" w:lineRule="exact"/>
              <w:ind w:left="99" w:right="96"/>
              <w:jc w:val="center"/>
              <w:rPr>
                <w:sz w:val="24"/>
              </w:rPr>
            </w:pPr>
            <w:r>
              <w:rPr>
                <w:spacing w:val="-2"/>
                <w:sz w:val="24"/>
              </w:rPr>
              <w:t>06.09</w:t>
            </w:r>
          </w:p>
        </w:tc>
        <w:tc>
          <w:tcPr>
            <w:tcW w:w="5003" w:type="dxa"/>
          </w:tcPr>
          <w:p w:rsidR="00804CE6" w:rsidRDefault="00BA41A7">
            <w:pPr>
              <w:pStyle w:val="TableParagraph"/>
              <w:spacing w:line="255" w:lineRule="exact"/>
              <w:ind w:left="106"/>
              <w:rPr>
                <w:sz w:val="24"/>
              </w:rPr>
            </w:pPr>
            <w:r>
              <w:rPr>
                <w:sz w:val="24"/>
              </w:rPr>
              <w:t>старшая</w:t>
            </w:r>
            <w:r>
              <w:rPr>
                <w:spacing w:val="-4"/>
                <w:sz w:val="24"/>
              </w:rPr>
              <w:t xml:space="preserve"> </w:t>
            </w:r>
            <w:r>
              <w:rPr>
                <w:sz w:val="24"/>
              </w:rPr>
              <w:t>вожатая,</w:t>
            </w:r>
            <w:r>
              <w:rPr>
                <w:spacing w:val="-6"/>
                <w:sz w:val="24"/>
              </w:rPr>
              <w:t xml:space="preserve"> </w:t>
            </w:r>
            <w:r>
              <w:rPr>
                <w:sz w:val="24"/>
              </w:rPr>
              <w:t>кл.</w:t>
            </w:r>
            <w:r>
              <w:rPr>
                <w:spacing w:val="-5"/>
                <w:sz w:val="24"/>
              </w:rPr>
              <w:t xml:space="preserve"> </w:t>
            </w:r>
            <w:r>
              <w:rPr>
                <w:spacing w:val="-2"/>
                <w:sz w:val="24"/>
              </w:rPr>
              <w:t>руководители</w:t>
            </w:r>
          </w:p>
        </w:tc>
      </w:tr>
      <w:tr w:rsidR="00804CE6">
        <w:trPr>
          <w:trHeight w:val="1104"/>
        </w:trPr>
        <w:tc>
          <w:tcPr>
            <w:tcW w:w="6234" w:type="dxa"/>
          </w:tcPr>
          <w:p w:rsidR="00804CE6" w:rsidRDefault="00BA41A7">
            <w:pPr>
              <w:pStyle w:val="TableParagraph"/>
              <w:rPr>
                <w:sz w:val="24"/>
              </w:rPr>
            </w:pPr>
            <w:r>
              <w:rPr>
                <w:sz w:val="24"/>
              </w:rPr>
              <w:t>Мероприятия «Школы безопасности»(по профилактике ДДТТ,</w:t>
            </w:r>
            <w:r>
              <w:rPr>
                <w:spacing w:val="-15"/>
                <w:sz w:val="24"/>
              </w:rPr>
              <w:t xml:space="preserve"> </w:t>
            </w:r>
            <w:r>
              <w:rPr>
                <w:sz w:val="24"/>
              </w:rPr>
              <w:t>пожарной</w:t>
            </w:r>
            <w:r>
              <w:rPr>
                <w:spacing w:val="-15"/>
                <w:sz w:val="24"/>
              </w:rPr>
              <w:t xml:space="preserve"> </w:t>
            </w:r>
            <w:r>
              <w:rPr>
                <w:sz w:val="24"/>
              </w:rPr>
              <w:t>безопасности,</w:t>
            </w:r>
            <w:r>
              <w:rPr>
                <w:spacing w:val="-15"/>
                <w:sz w:val="24"/>
              </w:rPr>
              <w:t xml:space="preserve"> </w:t>
            </w:r>
            <w:r>
              <w:rPr>
                <w:sz w:val="24"/>
              </w:rPr>
              <w:t>экстремизма,</w:t>
            </w:r>
            <w:r>
              <w:rPr>
                <w:spacing w:val="-15"/>
                <w:sz w:val="24"/>
              </w:rPr>
              <w:t xml:space="preserve"> </w:t>
            </w:r>
            <w:r>
              <w:rPr>
                <w:sz w:val="24"/>
              </w:rPr>
              <w:t>терроризма, разработка схемы-маршрута «Дом-школа-дом», учебно-</w:t>
            </w:r>
          </w:p>
          <w:p w:rsidR="00804CE6" w:rsidRDefault="00BA41A7">
            <w:pPr>
              <w:pStyle w:val="TableParagraph"/>
              <w:spacing w:line="257" w:lineRule="exact"/>
              <w:rPr>
                <w:sz w:val="24"/>
              </w:rPr>
            </w:pPr>
            <w:r>
              <w:rPr>
                <w:sz w:val="24"/>
              </w:rPr>
              <w:t>тренировочная</w:t>
            </w:r>
            <w:r>
              <w:rPr>
                <w:spacing w:val="-12"/>
                <w:sz w:val="24"/>
              </w:rPr>
              <w:t xml:space="preserve"> </w:t>
            </w:r>
            <w:r>
              <w:rPr>
                <w:sz w:val="24"/>
              </w:rPr>
              <w:t>эвакуация</w:t>
            </w:r>
            <w:r>
              <w:rPr>
                <w:spacing w:val="-8"/>
                <w:sz w:val="24"/>
              </w:rPr>
              <w:t xml:space="preserve"> </w:t>
            </w:r>
            <w:r>
              <w:rPr>
                <w:sz w:val="24"/>
              </w:rPr>
              <w:t>учащихся</w:t>
            </w:r>
            <w:r>
              <w:rPr>
                <w:spacing w:val="-10"/>
                <w:sz w:val="24"/>
              </w:rPr>
              <w:t xml:space="preserve"> </w:t>
            </w:r>
            <w:r>
              <w:rPr>
                <w:sz w:val="24"/>
              </w:rPr>
              <w:t>из</w:t>
            </w:r>
            <w:r>
              <w:rPr>
                <w:spacing w:val="-9"/>
                <w:sz w:val="24"/>
              </w:rPr>
              <w:t xml:space="preserve"> </w:t>
            </w:r>
            <w:r>
              <w:rPr>
                <w:spacing w:val="-2"/>
                <w:sz w:val="24"/>
              </w:rPr>
              <w:t>здания)</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pacing w:val="-2"/>
                <w:sz w:val="24"/>
              </w:rPr>
              <w:t>сентябрь</w:t>
            </w:r>
          </w:p>
        </w:tc>
        <w:tc>
          <w:tcPr>
            <w:tcW w:w="5003" w:type="dxa"/>
          </w:tcPr>
          <w:p w:rsidR="00804CE6" w:rsidRDefault="00BA41A7">
            <w:pPr>
              <w:pStyle w:val="TableParagraph"/>
              <w:ind w:left="10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классные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«Есенинские</w:t>
            </w:r>
            <w:r>
              <w:rPr>
                <w:spacing w:val="33"/>
                <w:sz w:val="24"/>
              </w:rPr>
              <w:t xml:space="preserve"> </w:t>
            </w:r>
            <w:r>
              <w:rPr>
                <w:sz w:val="24"/>
              </w:rPr>
              <w:t>чтения»</w:t>
            </w:r>
            <w:r>
              <w:rPr>
                <w:spacing w:val="27"/>
                <w:sz w:val="24"/>
              </w:rPr>
              <w:t xml:space="preserve"> </w:t>
            </w:r>
            <w:r>
              <w:rPr>
                <w:sz w:val="24"/>
              </w:rPr>
              <w:t>конкурс</w:t>
            </w:r>
            <w:r>
              <w:rPr>
                <w:spacing w:val="33"/>
                <w:sz w:val="24"/>
              </w:rPr>
              <w:t xml:space="preserve"> </w:t>
            </w:r>
            <w:r>
              <w:rPr>
                <w:sz w:val="24"/>
              </w:rPr>
              <w:t>чтецов</w:t>
            </w:r>
            <w:r>
              <w:rPr>
                <w:spacing w:val="33"/>
                <w:sz w:val="24"/>
              </w:rPr>
              <w:t xml:space="preserve"> </w:t>
            </w:r>
            <w:r>
              <w:rPr>
                <w:sz w:val="24"/>
              </w:rPr>
              <w:t>посвященный</w:t>
            </w:r>
            <w:r>
              <w:rPr>
                <w:spacing w:val="34"/>
                <w:sz w:val="24"/>
              </w:rPr>
              <w:t xml:space="preserve"> </w:t>
            </w:r>
            <w:r>
              <w:rPr>
                <w:sz w:val="24"/>
              </w:rPr>
              <w:t>дню рождения С.А.Есенина</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pacing w:val="-2"/>
                <w:sz w:val="24"/>
              </w:rPr>
              <w:t>03.10</w:t>
            </w:r>
          </w:p>
        </w:tc>
        <w:tc>
          <w:tcPr>
            <w:tcW w:w="5003" w:type="dxa"/>
          </w:tcPr>
          <w:p w:rsidR="00804CE6" w:rsidRDefault="00BA41A7">
            <w:pPr>
              <w:pStyle w:val="TableParagraph"/>
              <w:spacing w:line="276" w:lineRule="exact"/>
              <w:ind w:left="106" w:right="16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учителя русского языка и литературы</w:t>
            </w:r>
          </w:p>
        </w:tc>
      </w:tr>
      <w:tr w:rsidR="00804CE6">
        <w:trPr>
          <w:trHeight w:val="551"/>
        </w:trPr>
        <w:tc>
          <w:tcPr>
            <w:tcW w:w="6234" w:type="dxa"/>
          </w:tcPr>
          <w:p w:rsidR="00804CE6" w:rsidRDefault="00BA41A7">
            <w:pPr>
              <w:pStyle w:val="TableParagraph"/>
              <w:spacing w:line="275" w:lineRule="exact"/>
              <w:rPr>
                <w:sz w:val="24"/>
              </w:rPr>
            </w:pPr>
            <w:r>
              <w:rPr>
                <w:sz w:val="24"/>
              </w:rPr>
              <w:t>Праздник</w:t>
            </w:r>
            <w:r>
              <w:rPr>
                <w:spacing w:val="-3"/>
                <w:sz w:val="24"/>
              </w:rPr>
              <w:t xml:space="preserve"> </w:t>
            </w:r>
            <w:r>
              <w:rPr>
                <w:sz w:val="24"/>
              </w:rPr>
              <w:t>«Посвящение</w:t>
            </w:r>
            <w:r>
              <w:rPr>
                <w:spacing w:val="-4"/>
                <w:sz w:val="24"/>
              </w:rPr>
              <w:t xml:space="preserve"> </w:t>
            </w:r>
            <w:r>
              <w:rPr>
                <w:sz w:val="24"/>
              </w:rPr>
              <w:t>в</w:t>
            </w:r>
            <w:r>
              <w:rPr>
                <w:spacing w:val="-5"/>
                <w:sz w:val="24"/>
              </w:rPr>
              <w:t xml:space="preserve"> </w:t>
            </w:r>
            <w:r>
              <w:rPr>
                <w:spacing w:val="-2"/>
                <w:sz w:val="24"/>
              </w:rPr>
              <w:t>пятиклассники»</w:t>
            </w:r>
          </w:p>
        </w:tc>
        <w:tc>
          <w:tcPr>
            <w:tcW w:w="1277" w:type="dxa"/>
          </w:tcPr>
          <w:p w:rsidR="00804CE6" w:rsidRDefault="00BA41A7">
            <w:pPr>
              <w:pStyle w:val="TableParagraph"/>
              <w:spacing w:line="275" w:lineRule="exact"/>
              <w:ind w:left="9"/>
              <w:jc w:val="center"/>
              <w:rPr>
                <w:sz w:val="24"/>
              </w:rPr>
            </w:pPr>
            <w:r>
              <w:rPr>
                <w:spacing w:val="-10"/>
                <w:sz w:val="24"/>
              </w:rPr>
              <w:t>5</w:t>
            </w:r>
          </w:p>
        </w:tc>
        <w:tc>
          <w:tcPr>
            <w:tcW w:w="2096" w:type="dxa"/>
          </w:tcPr>
          <w:p w:rsidR="00804CE6" w:rsidRDefault="00BA41A7">
            <w:pPr>
              <w:pStyle w:val="TableParagraph"/>
              <w:spacing w:line="275" w:lineRule="exact"/>
              <w:ind w:left="105"/>
              <w:rPr>
                <w:sz w:val="24"/>
              </w:rPr>
            </w:pPr>
            <w:r>
              <w:rPr>
                <w:spacing w:val="-2"/>
                <w:sz w:val="24"/>
              </w:rPr>
              <w:t>27.10</w:t>
            </w:r>
          </w:p>
        </w:tc>
        <w:tc>
          <w:tcPr>
            <w:tcW w:w="5003" w:type="dxa"/>
          </w:tcPr>
          <w:p w:rsidR="00804CE6" w:rsidRDefault="00BA41A7">
            <w:pPr>
              <w:pStyle w:val="TableParagraph"/>
              <w:spacing w:line="276" w:lineRule="exact"/>
              <w:ind w:left="106" w:right="16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4"/>
                <w:sz w:val="24"/>
              </w:rPr>
              <w:t xml:space="preserve"> </w:t>
            </w:r>
            <w:r>
              <w:rPr>
                <w:sz w:val="24"/>
              </w:rPr>
              <w:t>ВР,</w:t>
            </w:r>
            <w:r>
              <w:rPr>
                <w:spacing w:val="33"/>
                <w:sz w:val="24"/>
              </w:rPr>
              <w:t xml:space="preserve"> </w:t>
            </w:r>
            <w:r>
              <w:rPr>
                <w:sz w:val="24"/>
              </w:rPr>
              <w:t>кл. руководители, старшая вожатая</w:t>
            </w:r>
          </w:p>
        </w:tc>
      </w:tr>
      <w:tr w:rsidR="00804CE6">
        <w:trPr>
          <w:trHeight w:val="826"/>
        </w:trPr>
        <w:tc>
          <w:tcPr>
            <w:tcW w:w="6234" w:type="dxa"/>
          </w:tcPr>
          <w:p w:rsidR="00804CE6" w:rsidRDefault="00BA41A7">
            <w:pPr>
              <w:pStyle w:val="TableParagraph"/>
              <w:spacing w:line="274" w:lineRule="exact"/>
              <w:rPr>
                <w:sz w:val="24"/>
              </w:rPr>
            </w:pPr>
            <w:r>
              <w:rPr>
                <w:sz w:val="24"/>
              </w:rPr>
              <w:t>Праздник</w:t>
            </w:r>
            <w:r>
              <w:rPr>
                <w:spacing w:val="-4"/>
                <w:sz w:val="24"/>
              </w:rPr>
              <w:t xml:space="preserve"> </w:t>
            </w:r>
            <w:r>
              <w:rPr>
                <w:sz w:val="24"/>
              </w:rPr>
              <w:t>«День</w:t>
            </w:r>
            <w:r>
              <w:rPr>
                <w:spacing w:val="-3"/>
                <w:sz w:val="24"/>
              </w:rPr>
              <w:t xml:space="preserve"> </w:t>
            </w:r>
            <w:r>
              <w:rPr>
                <w:spacing w:val="-2"/>
                <w:sz w:val="24"/>
              </w:rPr>
              <w:t>учителя»</w:t>
            </w:r>
          </w:p>
        </w:tc>
        <w:tc>
          <w:tcPr>
            <w:tcW w:w="1277" w:type="dxa"/>
          </w:tcPr>
          <w:p w:rsidR="00804CE6" w:rsidRDefault="00BA41A7">
            <w:pPr>
              <w:pStyle w:val="TableParagraph"/>
              <w:spacing w:line="274"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105"/>
              <w:rPr>
                <w:sz w:val="24"/>
              </w:rPr>
            </w:pPr>
            <w:r>
              <w:rPr>
                <w:spacing w:val="-2"/>
                <w:sz w:val="24"/>
              </w:rPr>
              <w:t>05.10</w:t>
            </w:r>
          </w:p>
        </w:tc>
        <w:tc>
          <w:tcPr>
            <w:tcW w:w="5003" w:type="dxa"/>
          </w:tcPr>
          <w:p w:rsidR="00804CE6" w:rsidRDefault="00BA41A7">
            <w:pPr>
              <w:pStyle w:val="TableParagraph"/>
              <w:spacing w:line="276" w:lineRule="exact"/>
              <w:ind w:left="106"/>
              <w:rPr>
                <w:sz w:val="24"/>
              </w:rPr>
            </w:pPr>
            <w:r>
              <w:rPr>
                <w:sz w:val="24"/>
              </w:rPr>
              <w:t>заместитель директора по ВР, советники по воспитательной</w:t>
            </w:r>
            <w:r>
              <w:rPr>
                <w:spacing w:val="-13"/>
                <w:sz w:val="24"/>
              </w:rPr>
              <w:t xml:space="preserve"> </w:t>
            </w:r>
            <w:r>
              <w:rPr>
                <w:sz w:val="24"/>
              </w:rPr>
              <w:t>работе,</w:t>
            </w:r>
            <w:r>
              <w:rPr>
                <w:spacing w:val="-13"/>
                <w:sz w:val="24"/>
              </w:rPr>
              <w:t xml:space="preserve"> </w:t>
            </w:r>
            <w:r>
              <w:rPr>
                <w:sz w:val="24"/>
              </w:rPr>
              <w:t>старшая</w:t>
            </w:r>
            <w:r>
              <w:rPr>
                <w:spacing w:val="-12"/>
                <w:sz w:val="24"/>
              </w:rPr>
              <w:t xml:space="preserve"> </w:t>
            </w:r>
            <w:r>
              <w:rPr>
                <w:sz w:val="24"/>
              </w:rPr>
              <w:t>вожатая,</w:t>
            </w:r>
            <w:r>
              <w:rPr>
                <w:spacing w:val="-13"/>
                <w:sz w:val="24"/>
              </w:rPr>
              <w:t xml:space="preserve"> </w:t>
            </w:r>
            <w:r>
              <w:rPr>
                <w:sz w:val="24"/>
              </w:rPr>
              <w:t xml:space="preserve">кл. </w:t>
            </w:r>
            <w:r>
              <w:rPr>
                <w:spacing w:val="-2"/>
                <w:sz w:val="24"/>
              </w:rPr>
              <w:t>руководители</w:t>
            </w:r>
          </w:p>
        </w:tc>
      </w:tr>
      <w:tr w:rsidR="00804CE6">
        <w:trPr>
          <w:trHeight w:val="276"/>
        </w:trPr>
        <w:tc>
          <w:tcPr>
            <w:tcW w:w="6234" w:type="dxa"/>
          </w:tcPr>
          <w:p w:rsidR="00804CE6" w:rsidRDefault="00BA41A7">
            <w:pPr>
              <w:pStyle w:val="TableParagraph"/>
              <w:spacing w:line="257" w:lineRule="exact"/>
              <w:rPr>
                <w:sz w:val="24"/>
              </w:rPr>
            </w:pPr>
            <w:r>
              <w:rPr>
                <w:sz w:val="24"/>
              </w:rPr>
              <w:t>Участие</w:t>
            </w:r>
            <w:r>
              <w:rPr>
                <w:spacing w:val="-6"/>
                <w:sz w:val="24"/>
              </w:rPr>
              <w:t xml:space="preserve"> </w:t>
            </w:r>
            <w:r>
              <w:rPr>
                <w:sz w:val="24"/>
              </w:rPr>
              <w:t>в</w:t>
            </w:r>
            <w:r>
              <w:rPr>
                <w:spacing w:val="-4"/>
                <w:sz w:val="24"/>
              </w:rPr>
              <w:t xml:space="preserve"> </w:t>
            </w:r>
            <w:r>
              <w:rPr>
                <w:sz w:val="24"/>
              </w:rPr>
              <w:t>мероприятиях,</w:t>
            </w:r>
            <w:r>
              <w:rPr>
                <w:spacing w:val="-3"/>
                <w:sz w:val="24"/>
              </w:rPr>
              <w:t xml:space="preserve"> </w:t>
            </w:r>
            <w:r>
              <w:rPr>
                <w:sz w:val="24"/>
              </w:rPr>
              <w:t>посвященных</w:t>
            </w:r>
            <w:r>
              <w:rPr>
                <w:spacing w:val="-1"/>
                <w:sz w:val="24"/>
              </w:rPr>
              <w:t xml:space="preserve"> </w:t>
            </w:r>
            <w:r>
              <w:rPr>
                <w:sz w:val="24"/>
              </w:rPr>
              <w:t>Дню</w:t>
            </w:r>
            <w:r>
              <w:rPr>
                <w:spacing w:val="-3"/>
                <w:sz w:val="24"/>
              </w:rPr>
              <w:t xml:space="preserve"> </w:t>
            </w:r>
            <w:r>
              <w:rPr>
                <w:spacing w:val="-2"/>
                <w:sz w:val="24"/>
              </w:rPr>
              <w:t>народного</w:t>
            </w:r>
          </w:p>
        </w:tc>
        <w:tc>
          <w:tcPr>
            <w:tcW w:w="1277" w:type="dxa"/>
          </w:tcPr>
          <w:p w:rsidR="00804CE6" w:rsidRDefault="00BA41A7">
            <w:pPr>
              <w:pStyle w:val="TableParagraph"/>
              <w:spacing w:line="257"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57" w:lineRule="exact"/>
              <w:ind w:left="105"/>
              <w:rPr>
                <w:sz w:val="24"/>
              </w:rPr>
            </w:pPr>
            <w:r>
              <w:rPr>
                <w:spacing w:val="-2"/>
                <w:sz w:val="24"/>
              </w:rPr>
              <w:t>02-06.11</w:t>
            </w:r>
          </w:p>
        </w:tc>
        <w:tc>
          <w:tcPr>
            <w:tcW w:w="5003" w:type="dxa"/>
          </w:tcPr>
          <w:p w:rsidR="00804CE6" w:rsidRDefault="00BA41A7">
            <w:pPr>
              <w:pStyle w:val="TableParagraph"/>
              <w:spacing w:line="257" w:lineRule="exact"/>
              <w:ind w:left="106"/>
              <w:rPr>
                <w:sz w:val="24"/>
              </w:rPr>
            </w:pPr>
            <w:r>
              <w:rPr>
                <w:sz w:val="24"/>
              </w:rPr>
              <w:t>советник</w:t>
            </w:r>
            <w:r>
              <w:rPr>
                <w:spacing w:val="-8"/>
                <w:sz w:val="24"/>
              </w:rPr>
              <w:t xml:space="preserve"> </w:t>
            </w:r>
            <w:r>
              <w:rPr>
                <w:sz w:val="24"/>
              </w:rPr>
              <w:t>по</w:t>
            </w:r>
            <w:r>
              <w:rPr>
                <w:spacing w:val="-6"/>
                <w:sz w:val="24"/>
              </w:rPr>
              <w:t xml:space="preserve"> </w:t>
            </w:r>
            <w:r>
              <w:rPr>
                <w:sz w:val="24"/>
              </w:rPr>
              <w:t>воспитательной</w:t>
            </w:r>
            <w:r>
              <w:rPr>
                <w:spacing w:val="-6"/>
                <w:sz w:val="24"/>
              </w:rPr>
              <w:t xml:space="preserve"> </w:t>
            </w:r>
            <w:r>
              <w:rPr>
                <w:sz w:val="24"/>
              </w:rPr>
              <w:t>работе,</w:t>
            </w:r>
            <w:r>
              <w:rPr>
                <w:spacing w:val="-5"/>
                <w:sz w:val="24"/>
              </w:rPr>
              <w:t xml:space="preserve"> кл.</w:t>
            </w:r>
          </w:p>
        </w:tc>
      </w:tr>
    </w:tbl>
    <w:p w:rsidR="00804CE6" w:rsidRDefault="00804CE6">
      <w:pPr>
        <w:pStyle w:val="TableParagraph"/>
        <w:spacing w:line="257" w:lineRule="exact"/>
        <w:rPr>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551"/>
        </w:trPr>
        <w:tc>
          <w:tcPr>
            <w:tcW w:w="6234" w:type="dxa"/>
          </w:tcPr>
          <w:p w:rsidR="00804CE6" w:rsidRDefault="00BA41A7">
            <w:pPr>
              <w:pStyle w:val="TableParagraph"/>
              <w:spacing w:line="275" w:lineRule="exact"/>
              <w:rPr>
                <w:sz w:val="24"/>
              </w:rPr>
            </w:pPr>
            <w:r>
              <w:rPr>
                <w:sz w:val="24"/>
              </w:rPr>
              <w:t>единства</w:t>
            </w:r>
            <w:r>
              <w:rPr>
                <w:spacing w:val="-10"/>
                <w:sz w:val="24"/>
              </w:rPr>
              <w:t xml:space="preserve"> </w:t>
            </w:r>
            <w:r>
              <w:rPr>
                <w:sz w:val="24"/>
              </w:rPr>
              <w:t>(флешмобы</w:t>
            </w:r>
            <w:r>
              <w:rPr>
                <w:spacing w:val="-6"/>
                <w:sz w:val="24"/>
              </w:rPr>
              <w:t xml:space="preserve"> </w:t>
            </w:r>
            <w:r>
              <w:rPr>
                <w:sz w:val="24"/>
              </w:rPr>
              <w:t>онлайн,</w:t>
            </w:r>
            <w:r>
              <w:rPr>
                <w:spacing w:val="-6"/>
                <w:sz w:val="24"/>
              </w:rPr>
              <w:t xml:space="preserve"> </w:t>
            </w:r>
            <w:r>
              <w:rPr>
                <w:sz w:val="24"/>
              </w:rPr>
              <w:t>акция</w:t>
            </w:r>
            <w:r>
              <w:rPr>
                <w:spacing w:val="-4"/>
                <w:sz w:val="24"/>
              </w:rPr>
              <w:t xml:space="preserve"> </w:t>
            </w:r>
            <w:r>
              <w:rPr>
                <w:sz w:val="24"/>
              </w:rPr>
              <w:t>«Окна</w:t>
            </w:r>
            <w:r>
              <w:rPr>
                <w:spacing w:val="-7"/>
                <w:sz w:val="24"/>
              </w:rPr>
              <w:t xml:space="preserve"> </w:t>
            </w:r>
            <w:r>
              <w:rPr>
                <w:spacing w:val="-2"/>
                <w:sz w:val="24"/>
              </w:rPr>
              <w:t>России»,</w:t>
            </w:r>
          </w:p>
          <w:p w:rsidR="00804CE6" w:rsidRDefault="00BA41A7">
            <w:pPr>
              <w:pStyle w:val="TableParagraph"/>
              <w:spacing w:line="257" w:lineRule="exact"/>
              <w:rPr>
                <w:sz w:val="24"/>
              </w:rPr>
            </w:pPr>
            <w:r>
              <w:rPr>
                <w:sz w:val="24"/>
              </w:rPr>
              <w:t>«Испеки</w:t>
            </w:r>
            <w:r>
              <w:rPr>
                <w:spacing w:val="-10"/>
                <w:sz w:val="24"/>
              </w:rPr>
              <w:t xml:space="preserve"> </w:t>
            </w:r>
            <w:r>
              <w:rPr>
                <w:sz w:val="24"/>
              </w:rPr>
              <w:t>пирог»,</w:t>
            </w:r>
            <w:r>
              <w:rPr>
                <w:spacing w:val="-5"/>
                <w:sz w:val="24"/>
              </w:rPr>
              <w:t xml:space="preserve"> </w:t>
            </w:r>
            <w:r>
              <w:rPr>
                <w:sz w:val="24"/>
              </w:rPr>
              <w:t>«Флаги</w:t>
            </w:r>
            <w:r>
              <w:rPr>
                <w:spacing w:val="-9"/>
                <w:sz w:val="24"/>
              </w:rPr>
              <w:t xml:space="preserve"> </w:t>
            </w:r>
            <w:r>
              <w:rPr>
                <w:spacing w:val="-2"/>
                <w:sz w:val="24"/>
              </w:rPr>
              <w:t>России»</w:t>
            </w:r>
          </w:p>
        </w:tc>
        <w:tc>
          <w:tcPr>
            <w:tcW w:w="1277" w:type="dxa"/>
          </w:tcPr>
          <w:p w:rsidR="00804CE6" w:rsidRDefault="00804CE6">
            <w:pPr>
              <w:pStyle w:val="TableParagraph"/>
              <w:ind w:left="0"/>
              <w:rPr>
                <w:sz w:val="24"/>
              </w:rPr>
            </w:pPr>
          </w:p>
        </w:tc>
        <w:tc>
          <w:tcPr>
            <w:tcW w:w="2096" w:type="dxa"/>
          </w:tcPr>
          <w:p w:rsidR="00804CE6" w:rsidRDefault="00804CE6">
            <w:pPr>
              <w:pStyle w:val="TableParagraph"/>
              <w:ind w:left="0"/>
              <w:rPr>
                <w:sz w:val="24"/>
              </w:rPr>
            </w:pPr>
          </w:p>
        </w:tc>
        <w:tc>
          <w:tcPr>
            <w:tcW w:w="5003" w:type="dxa"/>
          </w:tcPr>
          <w:p w:rsidR="00804CE6" w:rsidRDefault="00BA41A7">
            <w:pPr>
              <w:pStyle w:val="TableParagraph"/>
              <w:spacing w:line="275" w:lineRule="exact"/>
              <w:ind w:left="106"/>
              <w:rPr>
                <w:sz w:val="24"/>
              </w:rPr>
            </w:pPr>
            <w:r>
              <w:rPr>
                <w:spacing w:val="-2"/>
                <w:sz w:val="24"/>
              </w:rPr>
              <w:t>руководители</w:t>
            </w:r>
          </w:p>
        </w:tc>
      </w:tr>
      <w:tr w:rsidR="00804CE6">
        <w:trPr>
          <w:trHeight w:val="551"/>
        </w:trPr>
        <w:tc>
          <w:tcPr>
            <w:tcW w:w="6234" w:type="dxa"/>
          </w:tcPr>
          <w:p w:rsidR="00804CE6" w:rsidRDefault="00BA41A7">
            <w:pPr>
              <w:pStyle w:val="TableParagraph"/>
              <w:spacing w:line="275" w:lineRule="exact"/>
              <w:rPr>
                <w:sz w:val="24"/>
              </w:rPr>
            </w:pPr>
            <w:r>
              <w:rPr>
                <w:sz w:val="24"/>
              </w:rPr>
              <w:t>Праздник</w:t>
            </w:r>
            <w:r>
              <w:rPr>
                <w:spacing w:val="-4"/>
                <w:sz w:val="24"/>
              </w:rPr>
              <w:t xml:space="preserve"> </w:t>
            </w:r>
            <w:r>
              <w:rPr>
                <w:sz w:val="24"/>
              </w:rPr>
              <w:t>«День</w:t>
            </w:r>
            <w:r>
              <w:rPr>
                <w:spacing w:val="-5"/>
                <w:sz w:val="24"/>
              </w:rPr>
              <w:t xml:space="preserve"> </w:t>
            </w:r>
            <w:r>
              <w:rPr>
                <w:spacing w:val="-2"/>
                <w:sz w:val="24"/>
              </w:rPr>
              <w:t>матери»</w:t>
            </w:r>
          </w:p>
        </w:tc>
        <w:tc>
          <w:tcPr>
            <w:tcW w:w="1277" w:type="dxa"/>
          </w:tcPr>
          <w:p w:rsidR="00804CE6" w:rsidRDefault="00BA41A7">
            <w:pPr>
              <w:pStyle w:val="TableParagraph"/>
              <w:spacing w:line="275" w:lineRule="exac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pacing w:val="-2"/>
                <w:sz w:val="24"/>
              </w:rPr>
              <w:t>23-30.11</w:t>
            </w:r>
          </w:p>
        </w:tc>
        <w:tc>
          <w:tcPr>
            <w:tcW w:w="5003" w:type="dxa"/>
          </w:tcPr>
          <w:p w:rsidR="00804CE6" w:rsidRDefault="00BA41A7">
            <w:pPr>
              <w:pStyle w:val="TableParagraph"/>
              <w:spacing w:line="276" w:lineRule="exact"/>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804CE6">
        <w:trPr>
          <w:trHeight w:val="275"/>
        </w:trPr>
        <w:tc>
          <w:tcPr>
            <w:tcW w:w="6234" w:type="dxa"/>
          </w:tcPr>
          <w:p w:rsidR="00804CE6" w:rsidRDefault="00BA41A7">
            <w:pPr>
              <w:pStyle w:val="TableParagraph"/>
              <w:spacing w:line="255" w:lineRule="exact"/>
              <w:rPr>
                <w:sz w:val="24"/>
              </w:rPr>
            </w:pPr>
            <w:r>
              <w:rPr>
                <w:sz w:val="24"/>
              </w:rPr>
              <w:t>Участие</w:t>
            </w:r>
            <w:r>
              <w:rPr>
                <w:spacing w:val="-5"/>
                <w:sz w:val="24"/>
              </w:rPr>
              <w:t xml:space="preserve"> </w:t>
            </w:r>
            <w:r>
              <w:rPr>
                <w:sz w:val="24"/>
              </w:rPr>
              <w:t>в</w:t>
            </w:r>
            <w:r>
              <w:rPr>
                <w:spacing w:val="-4"/>
                <w:sz w:val="24"/>
              </w:rPr>
              <w:t xml:space="preserve"> </w:t>
            </w:r>
            <w:r>
              <w:rPr>
                <w:sz w:val="24"/>
              </w:rPr>
              <w:t>акции «Каждой</w:t>
            </w:r>
            <w:r>
              <w:rPr>
                <w:spacing w:val="-3"/>
                <w:sz w:val="24"/>
              </w:rPr>
              <w:t xml:space="preserve"> </w:t>
            </w:r>
            <w:r>
              <w:rPr>
                <w:sz w:val="24"/>
              </w:rPr>
              <w:t>птичке</w:t>
            </w:r>
            <w:r>
              <w:rPr>
                <w:spacing w:val="-2"/>
                <w:sz w:val="24"/>
              </w:rPr>
              <w:t xml:space="preserve"> </w:t>
            </w:r>
            <w:r>
              <w:rPr>
                <w:sz w:val="24"/>
              </w:rPr>
              <w:t>–</w:t>
            </w:r>
            <w:r>
              <w:rPr>
                <w:spacing w:val="-3"/>
                <w:sz w:val="24"/>
              </w:rPr>
              <w:t xml:space="preserve"> </w:t>
            </w:r>
            <w:r>
              <w:rPr>
                <w:sz w:val="24"/>
              </w:rPr>
              <w:t>по</w:t>
            </w:r>
            <w:r>
              <w:rPr>
                <w:spacing w:val="-6"/>
                <w:sz w:val="24"/>
              </w:rPr>
              <w:t xml:space="preserve"> </w:t>
            </w:r>
            <w:r>
              <w:rPr>
                <w:spacing w:val="-2"/>
                <w:sz w:val="24"/>
              </w:rPr>
              <w:t>кормушке»</w:t>
            </w:r>
          </w:p>
        </w:tc>
        <w:tc>
          <w:tcPr>
            <w:tcW w:w="1277" w:type="dxa"/>
          </w:tcPr>
          <w:p w:rsidR="00804CE6" w:rsidRDefault="00BA41A7">
            <w:pPr>
              <w:pStyle w:val="TableParagraph"/>
              <w:spacing w:line="255" w:lineRule="exact"/>
              <w:ind w:left="167"/>
              <w:rPr>
                <w:sz w:val="24"/>
              </w:rPr>
            </w:pPr>
            <w:r>
              <w:rPr>
                <w:spacing w:val="-2"/>
                <w:sz w:val="24"/>
              </w:rPr>
              <w:t>5-</w:t>
            </w:r>
            <w:r>
              <w:rPr>
                <w:spacing w:val="-10"/>
                <w:sz w:val="24"/>
              </w:rPr>
              <w:t>6</w:t>
            </w:r>
          </w:p>
        </w:tc>
        <w:tc>
          <w:tcPr>
            <w:tcW w:w="2096" w:type="dxa"/>
          </w:tcPr>
          <w:p w:rsidR="00804CE6" w:rsidRDefault="00BA41A7">
            <w:pPr>
              <w:pStyle w:val="TableParagraph"/>
              <w:spacing w:line="255" w:lineRule="exact"/>
              <w:ind w:left="105"/>
              <w:rPr>
                <w:sz w:val="24"/>
              </w:rPr>
            </w:pPr>
            <w:r>
              <w:rPr>
                <w:spacing w:val="-2"/>
                <w:sz w:val="24"/>
              </w:rPr>
              <w:t>07-11.12</w:t>
            </w:r>
          </w:p>
        </w:tc>
        <w:tc>
          <w:tcPr>
            <w:tcW w:w="5003" w:type="dxa"/>
          </w:tcPr>
          <w:p w:rsidR="00804CE6" w:rsidRDefault="00BA41A7">
            <w:pPr>
              <w:pStyle w:val="TableParagraph"/>
              <w:spacing w:line="255" w:lineRule="exact"/>
              <w:ind w:left="106"/>
              <w:rPr>
                <w:sz w:val="24"/>
              </w:rPr>
            </w:pPr>
            <w:r>
              <w:rPr>
                <w:sz w:val="24"/>
              </w:rPr>
              <w:t>педагог</w:t>
            </w:r>
            <w:r>
              <w:rPr>
                <w:spacing w:val="-6"/>
                <w:sz w:val="24"/>
              </w:rPr>
              <w:t xml:space="preserve"> </w:t>
            </w:r>
            <w:r>
              <w:rPr>
                <w:sz w:val="24"/>
              </w:rPr>
              <w:t>ДОП,</w:t>
            </w:r>
            <w:r>
              <w:rPr>
                <w:spacing w:val="-5"/>
                <w:sz w:val="24"/>
              </w:rPr>
              <w:t xml:space="preserve"> </w:t>
            </w:r>
            <w:r>
              <w:rPr>
                <w:sz w:val="24"/>
              </w:rPr>
              <w:t>кл.</w:t>
            </w:r>
            <w:r>
              <w:rPr>
                <w:spacing w:val="-4"/>
                <w:sz w:val="24"/>
              </w:rPr>
              <w:t xml:space="preserve"> </w:t>
            </w:r>
            <w:r>
              <w:rPr>
                <w:spacing w:val="-2"/>
                <w:sz w:val="24"/>
              </w:rPr>
              <w:t>руководители</w:t>
            </w:r>
          </w:p>
        </w:tc>
      </w:tr>
      <w:tr w:rsidR="00804CE6">
        <w:trPr>
          <w:trHeight w:val="552"/>
        </w:trPr>
        <w:tc>
          <w:tcPr>
            <w:tcW w:w="6234" w:type="dxa"/>
          </w:tcPr>
          <w:p w:rsidR="00804CE6" w:rsidRDefault="00BA41A7">
            <w:pPr>
              <w:pStyle w:val="TableParagraph"/>
              <w:spacing w:line="276" w:lineRule="exact"/>
              <w:rPr>
                <w:sz w:val="24"/>
              </w:rPr>
            </w:pPr>
            <w:r>
              <w:rPr>
                <w:sz w:val="24"/>
              </w:rPr>
              <w:t>«Смотри</w:t>
            </w:r>
            <w:r>
              <w:rPr>
                <w:spacing w:val="80"/>
                <w:sz w:val="24"/>
              </w:rPr>
              <w:t xml:space="preserve"> </w:t>
            </w:r>
            <w:r>
              <w:rPr>
                <w:sz w:val="24"/>
              </w:rPr>
              <w:t>на</w:t>
            </w:r>
            <w:r>
              <w:rPr>
                <w:spacing w:val="80"/>
                <w:sz w:val="24"/>
              </w:rPr>
              <w:t xml:space="preserve"> </w:t>
            </w:r>
            <w:r>
              <w:rPr>
                <w:sz w:val="24"/>
              </w:rPr>
              <w:t>меня</w:t>
            </w:r>
            <w:r>
              <w:rPr>
                <w:spacing w:val="80"/>
                <w:sz w:val="24"/>
              </w:rPr>
              <w:t xml:space="preserve"> </w:t>
            </w:r>
            <w:r>
              <w:rPr>
                <w:sz w:val="24"/>
              </w:rPr>
              <w:t>как</w:t>
            </w:r>
            <w:r>
              <w:rPr>
                <w:spacing w:val="80"/>
                <w:sz w:val="24"/>
              </w:rPr>
              <w:t xml:space="preserve"> </w:t>
            </w:r>
            <w:r>
              <w:rPr>
                <w:sz w:val="24"/>
              </w:rPr>
              <w:t>на</w:t>
            </w:r>
            <w:r>
              <w:rPr>
                <w:spacing w:val="80"/>
                <w:sz w:val="24"/>
              </w:rPr>
              <w:t xml:space="preserve"> </w:t>
            </w:r>
            <w:r>
              <w:rPr>
                <w:sz w:val="24"/>
              </w:rPr>
              <w:t>равного»</w:t>
            </w:r>
            <w:r>
              <w:rPr>
                <w:spacing w:val="80"/>
                <w:sz w:val="24"/>
              </w:rPr>
              <w:t xml:space="preserve"> </w:t>
            </w:r>
            <w:r>
              <w:rPr>
                <w:sz w:val="24"/>
              </w:rPr>
              <w:t>круглый</w:t>
            </w:r>
            <w:r>
              <w:rPr>
                <w:spacing w:val="80"/>
                <w:sz w:val="24"/>
              </w:rPr>
              <w:t xml:space="preserve"> </w:t>
            </w:r>
            <w:r>
              <w:rPr>
                <w:sz w:val="24"/>
              </w:rPr>
              <w:t>стол</w:t>
            </w:r>
            <w:r>
              <w:rPr>
                <w:spacing w:val="80"/>
                <w:sz w:val="24"/>
              </w:rPr>
              <w:t xml:space="preserve"> </w:t>
            </w:r>
            <w:r>
              <w:rPr>
                <w:sz w:val="24"/>
              </w:rPr>
              <w:t>к</w:t>
            </w:r>
            <w:r>
              <w:rPr>
                <w:spacing w:val="80"/>
                <w:w w:val="150"/>
                <w:sz w:val="24"/>
              </w:rPr>
              <w:t xml:space="preserve"> </w:t>
            </w:r>
            <w:r>
              <w:rPr>
                <w:sz w:val="24"/>
              </w:rPr>
              <w:t>международному Дню инвалидов</w:t>
            </w:r>
          </w:p>
        </w:tc>
        <w:tc>
          <w:tcPr>
            <w:tcW w:w="1277" w:type="dxa"/>
          </w:tcPr>
          <w:p w:rsidR="00804CE6" w:rsidRDefault="00BA41A7">
            <w:pPr>
              <w:pStyle w:val="TableParagraph"/>
              <w:spacing w:line="275" w:lineRule="exac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pacing w:val="-2"/>
                <w:sz w:val="24"/>
              </w:rPr>
              <w:t>01-04.12</w:t>
            </w:r>
          </w:p>
        </w:tc>
        <w:tc>
          <w:tcPr>
            <w:tcW w:w="5003" w:type="dxa"/>
          </w:tcPr>
          <w:p w:rsidR="00804CE6" w:rsidRDefault="00BA41A7">
            <w:pPr>
              <w:pStyle w:val="TableParagraph"/>
              <w:spacing w:line="276" w:lineRule="exact"/>
              <w:ind w:left="10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классные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Участие</w:t>
            </w:r>
            <w:r>
              <w:rPr>
                <w:spacing w:val="-15"/>
                <w:sz w:val="24"/>
              </w:rPr>
              <w:t xml:space="preserve"> </w:t>
            </w:r>
            <w:r>
              <w:rPr>
                <w:sz w:val="24"/>
              </w:rPr>
              <w:t>в</w:t>
            </w:r>
            <w:r>
              <w:rPr>
                <w:spacing w:val="-15"/>
                <w:sz w:val="24"/>
              </w:rPr>
              <w:t xml:space="preserve"> </w:t>
            </w:r>
            <w:r>
              <w:rPr>
                <w:sz w:val="24"/>
              </w:rPr>
              <w:t>новогодних</w:t>
            </w:r>
            <w:r>
              <w:rPr>
                <w:spacing w:val="-15"/>
                <w:sz w:val="24"/>
              </w:rPr>
              <w:t xml:space="preserve"> </w:t>
            </w:r>
            <w:r>
              <w:rPr>
                <w:sz w:val="24"/>
              </w:rPr>
              <w:t>мероприятиях</w:t>
            </w:r>
            <w:r>
              <w:rPr>
                <w:spacing w:val="-15"/>
                <w:sz w:val="24"/>
              </w:rPr>
              <w:t xml:space="preserve"> </w:t>
            </w:r>
            <w:r>
              <w:rPr>
                <w:sz w:val="24"/>
              </w:rPr>
              <w:t>(квест,</w:t>
            </w:r>
            <w:r>
              <w:rPr>
                <w:spacing w:val="-15"/>
                <w:sz w:val="24"/>
              </w:rPr>
              <w:t xml:space="preserve"> </w:t>
            </w:r>
            <w:r>
              <w:rPr>
                <w:sz w:val="24"/>
              </w:rPr>
              <w:t>дискотека, забавы у елки)</w:t>
            </w:r>
          </w:p>
        </w:tc>
        <w:tc>
          <w:tcPr>
            <w:tcW w:w="1277" w:type="dxa"/>
          </w:tcPr>
          <w:p w:rsidR="00804CE6" w:rsidRDefault="00BA41A7">
            <w:pPr>
              <w:pStyle w:val="TableParagraph"/>
              <w:spacing w:line="275" w:lineRule="exac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pacing w:val="-2"/>
                <w:sz w:val="24"/>
              </w:rPr>
              <w:t>21-25.12</w:t>
            </w:r>
          </w:p>
        </w:tc>
        <w:tc>
          <w:tcPr>
            <w:tcW w:w="5003" w:type="dxa"/>
          </w:tcPr>
          <w:p w:rsidR="00804CE6" w:rsidRDefault="00BA41A7">
            <w:pPr>
              <w:pStyle w:val="TableParagraph"/>
              <w:spacing w:line="276" w:lineRule="exact"/>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804CE6">
        <w:trPr>
          <w:trHeight w:val="1934"/>
        </w:trPr>
        <w:tc>
          <w:tcPr>
            <w:tcW w:w="6234" w:type="dxa"/>
          </w:tcPr>
          <w:p w:rsidR="00804CE6" w:rsidRDefault="00BA41A7">
            <w:pPr>
              <w:pStyle w:val="TableParagraph"/>
              <w:spacing w:before="1"/>
              <w:ind w:right="809"/>
              <w:rPr>
                <w:sz w:val="24"/>
              </w:rPr>
            </w:pPr>
            <w:r>
              <w:rPr>
                <w:sz w:val="24"/>
              </w:rPr>
              <w:t>Цикл</w:t>
            </w:r>
            <w:r>
              <w:rPr>
                <w:spacing w:val="-8"/>
                <w:sz w:val="24"/>
              </w:rPr>
              <w:t xml:space="preserve"> </w:t>
            </w:r>
            <w:r>
              <w:rPr>
                <w:sz w:val="24"/>
              </w:rPr>
              <w:t>мероприятий</w:t>
            </w:r>
            <w:r>
              <w:rPr>
                <w:spacing w:val="-8"/>
                <w:sz w:val="24"/>
              </w:rPr>
              <w:t xml:space="preserve"> </w:t>
            </w:r>
            <w:r>
              <w:rPr>
                <w:sz w:val="24"/>
              </w:rPr>
              <w:t>в</w:t>
            </w:r>
            <w:r>
              <w:rPr>
                <w:spacing w:val="-9"/>
                <w:sz w:val="24"/>
              </w:rPr>
              <w:t xml:space="preserve"> </w:t>
            </w:r>
            <w:r>
              <w:rPr>
                <w:sz w:val="24"/>
              </w:rPr>
              <w:t>рамках</w:t>
            </w:r>
            <w:r>
              <w:rPr>
                <w:spacing w:val="-6"/>
                <w:sz w:val="24"/>
              </w:rPr>
              <w:t xml:space="preserve"> </w:t>
            </w:r>
            <w:r>
              <w:rPr>
                <w:sz w:val="24"/>
              </w:rPr>
              <w:t>Дней</w:t>
            </w:r>
            <w:r>
              <w:rPr>
                <w:spacing w:val="-8"/>
                <w:sz w:val="24"/>
              </w:rPr>
              <w:t xml:space="preserve"> </w:t>
            </w:r>
            <w:r>
              <w:rPr>
                <w:sz w:val="24"/>
              </w:rPr>
              <w:t>единых</w:t>
            </w:r>
            <w:r>
              <w:rPr>
                <w:spacing w:val="-9"/>
                <w:sz w:val="24"/>
              </w:rPr>
              <w:t xml:space="preserve"> </w:t>
            </w:r>
            <w:r>
              <w:rPr>
                <w:sz w:val="24"/>
              </w:rPr>
              <w:t>действий военно-патриотической направленности:</w:t>
            </w:r>
          </w:p>
          <w:p w:rsidR="00804CE6" w:rsidRDefault="00BA41A7" w:rsidP="004D1AAE">
            <w:pPr>
              <w:pStyle w:val="TableParagraph"/>
              <w:numPr>
                <w:ilvl w:val="0"/>
                <w:numId w:val="15"/>
              </w:numPr>
              <w:tabs>
                <w:tab w:val="left" w:pos="245"/>
              </w:tabs>
              <w:ind w:right="200" w:firstLine="0"/>
              <w:rPr>
                <w:sz w:val="24"/>
              </w:rPr>
            </w:pPr>
            <w:r>
              <w:rPr>
                <w:sz w:val="24"/>
              </w:rPr>
              <w:t>День</w:t>
            </w:r>
            <w:r>
              <w:rPr>
                <w:spacing w:val="-12"/>
                <w:sz w:val="24"/>
              </w:rPr>
              <w:t xml:space="preserve"> </w:t>
            </w:r>
            <w:r>
              <w:rPr>
                <w:sz w:val="24"/>
              </w:rPr>
              <w:t>полного</w:t>
            </w:r>
            <w:r>
              <w:rPr>
                <w:spacing w:val="-12"/>
                <w:sz w:val="24"/>
              </w:rPr>
              <w:t xml:space="preserve"> </w:t>
            </w:r>
            <w:r>
              <w:rPr>
                <w:sz w:val="24"/>
              </w:rPr>
              <w:t>освобождения</w:t>
            </w:r>
            <w:r>
              <w:rPr>
                <w:spacing w:val="-12"/>
                <w:sz w:val="24"/>
              </w:rPr>
              <w:t xml:space="preserve"> </w:t>
            </w:r>
            <w:r>
              <w:rPr>
                <w:sz w:val="24"/>
              </w:rPr>
              <w:t>Ленинграда</w:t>
            </w:r>
            <w:r>
              <w:rPr>
                <w:spacing w:val="-13"/>
                <w:sz w:val="24"/>
              </w:rPr>
              <w:t xml:space="preserve"> </w:t>
            </w:r>
            <w:r>
              <w:rPr>
                <w:sz w:val="24"/>
              </w:rPr>
              <w:t>от</w:t>
            </w:r>
            <w:r>
              <w:rPr>
                <w:spacing w:val="-14"/>
                <w:sz w:val="24"/>
              </w:rPr>
              <w:t xml:space="preserve"> </w:t>
            </w:r>
            <w:r>
              <w:rPr>
                <w:sz w:val="24"/>
              </w:rPr>
              <w:t xml:space="preserve">фашистской </w:t>
            </w:r>
            <w:r>
              <w:rPr>
                <w:spacing w:val="-2"/>
                <w:sz w:val="24"/>
              </w:rPr>
              <w:t>блокады;</w:t>
            </w:r>
          </w:p>
          <w:p w:rsidR="00804CE6" w:rsidRDefault="00BA41A7" w:rsidP="004D1AAE">
            <w:pPr>
              <w:pStyle w:val="TableParagraph"/>
              <w:numPr>
                <w:ilvl w:val="0"/>
                <w:numId w:val="15"/>
              </w:numPr>
              <w:tabs>
                <w:tab w:val="left" w:pos="235"/>
              </w:tabs>
              <w:ind w:right="1242" w:firstLine="0"/>
              <w:rPr>
                <w:sz w:val="24"/>
              </w:rPr>
            </w:pPr>
            <w:r>
              <w:rPr>
                <w:sz w:val="24"/>
              </w:rPr>
              <w:t>День</w:t>
            </w:r>
            <w:r>
              <w:rPr>
                <w:spacing w:val="-13"/>
                <w:sz w:val="24"/>
              </w:rPr>
              <w:t xml:space="preserve"> </w:t>
            </w:r>
            <w:r>
              <w:rPr>
                <w:sz w:val="24"/>
              </w:rPr>
              <w:t>разгрома</w:t>
            </w:r>
            <w:r>
              <w:rPr>
                <w:spacing w:val="-14"/>
                <w:sz w:val="24"/>
              </w:rPr>
              <w:t xml:space="preserve"> </w:t>
            </w:r>
            <w:r>
              <w:rPr>
                <w:sz w:val="24"/>
              </w:rPr>
              <w:t>советскими</w:t>
            </w:r>
            <w:r>
              <w:rPr>
                <w:spacing w:val="-13"/>
                <w:sz w:val="24"/>
              </w:rPr>
              <w:t xml:space="preserve"> </w:t>
            </w:r>
            <w:r>
              <w:rPr>
                <w:sz w:val="24"/>
              </w:rPr>
              <w:t>войсками</w:t>
            </w:r>
            <w:r>
              <w:rPr>
                <w:spacing w:val="-13"/>
                <w:sz w:val="24"/>
              </w:rPr>
              <w:t xml:space="preserve"> </w:t>
            </w:r>
            <w:r>
              <w:rPr>
                <w:sz w:val="24"/>
              </w:rPr>
              <w:t>немецко- фашистских войск в Сталинградской битве;</w:t>
            </w:r>
          </w:p>
          <w:p w:rsidR="00804CE6" w:rsidRDefault="00BA41A7" w:rsidP="004D1AAE">
            <w:pPr>
              <w:pStyle w:val="TableParagraph"/>
              <w:numPr>
                <w:ilvl w:val="0"/>
                <w:numId w:val="15"/>
              </w:numPr>
              <w:tabs>
                <w:tab w:val="left" w:pos="305"/>
              </w:tabs>
              <w:spacing w:line="257" w:lineRule="exact"/>
              <w:ind w:left="305" w:hanging="198"/>
              <w:rPr>
                <w:sz w:val="24"/>
              </w:rPr>
            </w:pPr>
            <w:r>
              <w:rPr>
                <w:sz w:val="24"/>
              </w:rPr>
              <w:t>День</w:t>
            </w:r>
            <w:r>
              <w:rPr>
                <w:spacing w:val="-4"/>
                <w:sz w:val="24"/>
              </w:rPr>
              <w:t xml:space="preserve"> </w:t>
            </w:r>
            <w:r>
              <w:rPr>
                <w:sz w:val="24"/>
              </w:rPr>
              <w:t>воссоединения</w:t>
            </w:r>
            <w:r>
              <w:rPr>
                <w:spacing w:val="-1"/>
                <w:sz w:val="24"/>
              </w:rPr>
              <w:t xml:space="preserve"> </w:t>
            </w:r>
            <w:r>
              <w:rPr>
                <w:sz w:val="24"/>
              </w:rPr>
              <w:t>Крыма</w:t>
            </w:r>
            <w:r>
              <w:rPr>
                <w:spacing w:val="-2"/>
                <w:sz w:val="24"/>
              </w:rPr>
              <w:t xml:space="preserve"> </w:t>
            </w:r>
            <w:r>
              <w:rPr>
                <w:sz w:val="24"/>
              </w:rPr>
              <w:t>с</w:t>
            </w:r>
            <w:r>
              <w:rPr>
                <w:spacing w:val="-2"/>
                <w:sz w:val="24"/>
              </w:rPr>
              <w:t xml:space="preserve"> </w:t>
            </w:r>
            <w:r>
              <w:rPr>
                <w:sz w:val="24"/>
              </w:rPr>
              <w:t>Россией</w:t>
            </w:r>
            <w:r>
              <w:rPr>
                <w:spacing w:val="-1"/>
                <w:sz w:val="24"/>
              </w:rPr>
              <w:t xml:space="preserve"> </w:t>
            </w:r>
            <w:r>
              <w:rPr>
                <w:sz w:val="24"/>
              </w:rPr>
              <w:t>и</w:t>
            </w:r>
            <w:r>
              <w:rPr>
                <w:spacing w:val="-1"/>
                <w:sz w:val="24"/>
              </w:rPr>
              <w:t xml:space="preserve"> </w:t>
            </w:r>
            <w:r>
              <w:rPr>
                <w:spacing w:val="-4"/>
                <w:sz w:val="24"/>
              </w:rPr>
              <w:t>т.д.</w:t>
            </w:r>
          </w:p>
        </w:tc>
        <w:tc>
          <w:tcPr>
            <w:tcW w:w="1277" w:type="dxa"/>
          </w:tcPr>
          <w:p w:rsidR="00804CE6" w:rsidRDefault="00BA41A7">
            <w:pPr>
              <w:pStyle w:val="TableParagraph"/>
              <w:spacing w:before="1"/>
              <w:rPr>
                <w:sz w:val="24"/>
              </w:rPr>
            </w:pPr>
            <w:r>
              <w:rPr>
                <w:spacing w:val="-2"/>
                <w:sz w:val="24"/>
              </w:rPr>
              <w:t>5-</w:t>
            </w:r>
            <w:r>
              <w:rPr>
                <w:spacing w:val="-10"/>
                <w:sz w:val="24"/>
              </w:rPr>
              <w:t>9</w:t>
            </w:r>
          </w:p>
        </w:tc>
        <w:tc>
          <w:tcPr>
            <w:tcW w:w="2096" w:type="dxa"/>
          </w:tcPr>
          <w:p w:rsidR="00804CE6" w:rsidRDefault="00BA41A7">
            <w:pPr>
              <w:pStyle w:val="TableParagraph"/>
              <w:spacing w:before="1"/>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before="1"/>
              <w:ind w:left="106" w:right="16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Участие</w:t>
            </w:r>
            <w:r>
              <w:rPr>
                <w:spacing w:val="-14"/>
                <w:sz w:val="24"/>
              </w:rPr>
              <w:t xml:space="preserve"> </w:t>
            </w:r>
            <w:r>
              <w:rPr>
                <w:sz w:val="24"/>
              </w:rPr>
              <w:t>в</w:t>
            </w:r>
            <w:r>
              <w:rPr>
                <w:spacing w:val="-14"/>
                <w:sz w:val="24"/>
              </w:rPr>
              <w:t xml:space="preserve"> </w:t>
            </w:r>
            <w:r>
              <w:rPr>
                <w:sz w:val="24"/>
              </w:rPr>
              <w:t>подготовке</w:t>
            </w:r>
            <w:r>
              <w:rPr>
                <w:spacing w:val="-14"/>
                <w:sz w:val="24"/>
              </w:rPr>
              <w:t xml:space="preserve"> </w:t>
            </w:r>
            <w:r>
              <w:rPr>
                <w:sz w:val="24"/>
              </w:rPr>
              <w:t>к</w:t>
            </w:r>
            <w:r>
              <w:rPr>
                <w:spacing w:val="-15"/>
                <w:sz w:val="24"/>
              </w:rPr>
              <w:t xml:space="preserve"> </w:t>
            </w:r>
            <w:r>
              <w:rPr>
                <w:sz w:val="24"/>
              </w:rPr>
              <w:t>мероприятию</w:t>
            </w:r>
            <w:r>
              <w:rPr>
                <w:spacing w:val="-11"/>
                <w:sz w:val="24"/>
              </w:rPr>
              <w:t xml:space="preserve"> </w:t>
            </w:r>
            <w:r>
              <w:rPr>
                <w:sz w:val="24"/>
              </w:rPr>
              <w:t>«Вечер</w:t>
            </w:r>
            <w:r>
              <w:rPr>
                <w:spacing w:val="-11"/>
                <w:sz w:val="24"/>
              </w:rPr>
              <w:t xml:space="preserve"> </w:t>
            </w:r>
            <w:r>
              <w:rPr>
                <w:sz w:val="24"/>
              </w:rPr>
              <w:t xml:space="preserve">встречи </w:t>
            </w:r>
            <w:r>
              <w:rPr>
                <w:spacing w:val="-2"/>
                <w:sz w:val="24"/>
              </w:rPr>
              <w:t>выпускников»</w:t>
            </w:r>
          </w:p>
        </w:tc>
        <w:tc>
          <w:tcPr>
            <w:tcW w:w="1277" w:type="dxa"/>
          </w:tcPr>
          <w:p w:rsidR="00804CE6" w:rsidRDefault="00BA41A7">
            <w:pPr>
              <w:pStyle w:val="TableParagraph"/>
              <w:spacing w:line="275" w:lineRule="exact"/>
              <w:rPr>
                <w:sz w:val="24"/>
              </w:rPr>
            </w:pPr>
            <w:r>
              <w:rPr>
                <w:spacing w:val="-2"/>
                <w:sz w:val="24"/>
              </w:rPr>
              <w:t>5-</w:t>
            </w:r>
            <w:r>
              <w:rPr>
                <w:spacing w:val="-10"/>
                <w:sz w:val="24"/>
              </w:rPr>
              <w:t>9</w:t>
            </w:r>
          </w:p>
        </w:tc>
        <w:tc>
          <w:tcPr>
            <w:tcW w:w="2096" w:type="dxa"/>
          </w:tcPr>
          <w:p w:rsidR="00804CE6" w:rsidRDefault="00BA41A7">
            <w:pPr>
              <w:pStyle w:val="TableParagraph"/>
              <w:spacing w:line="276" w:lineRule="exact"/>
              <w:ind w:left="105" w:right="388"/>
              <w:rPr>
                <w:sz w:val="24"/>
              </w:rPr>
            </w:pPr>
            <w:r>
              <w:rPr>
                <w:spacing w:val="-2"/>
                <w:sz w:val="24"/>
              </w:rPr>
              <w:t>первая</w:t>
            </w:r>
            <w:r>
              <w:rPr>
                <w:spacing w:val="-13"/>
                <w:sz w:val="24"/>
              </w:rPr>
              <w:t xml:space="preserve"> </w:t>
            </w:r>
            <w:r>
              <w:rPr>
                <w:spacing w:val="-2"/>
                <w:sz w:val="24"/>
              </w:rPr>
              <w:t>суббота февраля</w:t>
            </w:r>
          </w:p>
        </w:tc>
        <w:tc>
          <w:tcPr>
            <w:tcW w:w="5003" w:type="dxa"/>
          </w:tcPr>
          <w:p w:rsidR="00804CE6" w:rsidRDefault="00BA41A7">
            <w:pPr>
              <w:pStyle w:val="TableParagraph"/>
              <w:spacing w:line="276" w:lineRule="exact"/>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804CE6">
        <w:trPr>
          <w:trHeight w:val="551"/>
        </w:trPr>
        <w:tc>
          <w:tcPr>
            <w:tcW w:w="6234" w:type="dxa"/>
          </w:tcPr>
          <w:p w:rsidR="00804CE6" w:rsidRDefault="00BA41A7">
            <w:pPr>
              <w:pStyle w:val="TableParagraph"/>
              <w:spacing w:line="275" w:lineRule="exact"/>
              <w:rPr>
                <w:sz w:val="24"/>
              </w:rPr>
            </w:pPr>
            <w:r>
              <w:rPr>
                <w:sz w:val="24"/>
              </w:rPr>
              <w:t>Марафон</w:t>
            </w:r>
            <w:r>
              <w:rPr>
                <w:spacing w:val="-3"/>
                <w:sz w:val="24"/>
              </w:rPr>
              <w:t xml:space="preserve"> </w:t>
            </w:r>
            <w:r>
              <w:rPr>
                <w:sz w:val="24"/>
              </w:rPr>
              <w:t>«Неделя</w:t>
            </w:r>
            <w:r>
              <w:rPr>
                <w:spacing w:val="-8"/>
                <w:sz w:val="24"/>
              </w:rPr>
              <w:t xml:space="preserve"> </w:t>
            </w:r>
            <w:r>
              <w:rPr>
                <w:sz w:val="24"/>
              </w:rPr>
              <w:t>психологии</w:t>
            </w:r>
            <w:r>
              <w:rPr>
                <w:spacing w:val="-7"/>
                <w:sz w:val="24"/>
              </w:rPr>
              <w:t xml:space="preserve"> </w:t>
            </w:r>
            <w:r>
              <w:rPr>
                <w:sz w:val="24"/>
              </w:rPr>
              <w:t>в</w:t>
            </w:r>
            <w:r>
              <w:rPr>
                <w:spacing w:val="-8"/>
                <w:sz w:val="24"/>
              </w:rPr>
              <w:t xml:space="preserve"> </w:t>
            </w:r>
            <w:r>
              <w:rPr>
                <w:spacing w:val="-2"/>
                <w:sz w:val="24"/>
              </w:rPr>
              <w:t>образовании»</w:t>
            </w:r>
          </w:p>
        </w:tc>
        <w:tc>
          <w:tcPr>
            <w:tcW w:w="1277" w:type="dxa"/>
          </w:tcPr>
          <w:p w:rsidR="00804CE6" w:rsidRDefault="00BA41A7">
            <w:pPr>
              <w:pStyle w:val="TableParagraph"/>
              <w:spacing w:line="275" w:lineRule="exac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pacing w:val="-2"/>
                <w:sz w:val="24"/>
              </w:rPr>
              <w:t>10-17.03</w:t>
            </w:r>
          </w:p>
        </w:tc>
        <w:tc>
          <w:tcPr>
            <w:tcW w:w="5003" w:type="dxa"/>
          </w:tcPr>
          <w:p w:rsidR="00804CE6" w:rsidRDefault="00BA41A7">
            <w:pPr>
              <w:pStyle w:val="TableParagraph"/>
              <w:spacing w:line="276" w:lineRule="exact"/>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классные руководители</w:t>
            </w:r>
          </w:p>
        </w:tc>
      </w:tr>
      <w:tr w:rsidR="00804CE6">
        <w:trPr>
          <w:trHeight w:val="550"/>
        </w:trPr>
        <w:tc>
          <w:tcPr>
            <w:tcW w:w="6234" w:type="dxa"/>
          </w:tcPr>
          <w:p w:rsidR="00804CE6" w:rsidRDefault="00BA41A7">
            <w:pPr>
              <w:pStyle w:val="TableParagraph"/>
              <w:spacing w:line="276" w:lineRule="exact"/>
              <w:rPr>
                <w:sz w:val="24"/>
              </w:rPr>
            </w:pPr>
            <w:r>
              <w:rPr>
                <w:spacing w:val="-2"/>
                <w:sz w:val="24"/>
              </w:rPr>
              <w:t>Концерт, посвященный</w:t>
            </w:r>
            <w:r>
              <w:rPr>
                <w:spacing w:val="-3"/>
                <w:sz w:val="24"/>
              </w:rPr>
              <w:t xml:space="preserve"> </w:t>
            </w:r>
            <w:r>
              <w:rPr>
                <w:spacing w:val="-2"/>
                <w:sz w:val="24"/>
              </w:rPr>
              <w:t>Международному</w:t>
            </w:r>
            <w:r>
              <w:rPr>
                <w:spacing w:val="-6"/>
                <w:sz w:val="24"/>
              </w:rPr>
              <w:t xml:space="preserve"> </w:t>
            </w:r>
            <w:r>
              <w:rPr>
                <w:spacing w:val="-2"/>
                <w:sz w:val="24"/>
              </w:rPr>
              <w:t>женскому</w:t>
            </w:r>
            <w:r>
              <w:rPr>
                <w:spacing w:val="-6"/>
                <w:sz w:val="24"/>
              </w:rPr>
              <w:t xml:space="preserve"> </w:t>
            </w:r>
            <w:r>
              <w:rPr>
                <w:spacing w:val="-2"/>
                <w:sz w:val="24"/>
              </w:rPr>
              <w:t>дню 8 Марта</w:t>
            </w:r>
          </w:p>
        </w:tc>
        <w:tc>
          <w:tcPr>
            <w:tcW w:w="1277" w:type="dxa"/>
          </w:tcPr>
          <w:p w:rsidR="00804CE6" w:rsidRDefault="00BA41A7">
            <w:pPr>
              <w:pStyle w:val="TableParagraph"/>
              <w:spacing w:line="274" w:lineRule="exact"/>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105"/>
              <w:rPr>
                <w:sz w:val="24"/>
              </w:rPr>
            </w:pPr>
            <w:r>
              <w:rPr>
                <w:spacing w:val="-2"/>
                <w:sz w:val="24"/>
              </w:rPr>
              <w:t>05.03</w:t>
            </w:r>
          </w:p>
        </w:tc>
        <w:tc>
          <w:tcPr>
            <w:tcW w:w="5003" w:type="dxa"/>
          </w:tcPr>
          <w:p w:rsidR="00804CE6" w:rsidRDefault="00BA41A7">
            <w:pPr>
              <w:pStyle w:val="TableParagraph"/>
              <w:spacing w:line="276" w:lineRule="exact"/>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 педагоги</w:t>
            </w:r>
          </w:p>
        </w:tc>
      </w:tr>
      <w:tr w:rsidR="00804CE6">
        <w:trPr>
          <w:trHeight w:val="827"/>
        </w:trPr>
        <w:tc>
          <w:tcPr>
            <w:tcW w:w="6234" w:type="dxa"/>
          </w:tcPr>
          <w:p w:rsidR="00804CE6" w:rsidRDefault="00BA41A7">
            <w:pPr>
              <w:pStyle w:val="TableParagraph"/>
              <w:rPr>
                <w:sz w:val="24"/>
              </w:rPr>
            </w:pPr>
            <w:r>
              <w:rPr>
                <w:sz w:val="24"/>
              </w:rPr>
              <w:t>Школьный</w:t>
            </w:r>
            <w:r>
              <w:rPr>
                <w:spacing w:val="-15"/>
                <w:sz w:val="24"/>
              </w:rPr>
              <w:t xml:space="preserve"> </w:t>
            </w:r>
            <w:r>
              <w:rPr>
                <w:sz w:val="24"/>
              </w:rPr>
              <w:t>фестиваль</w:t>
            </w:r>
            <w:r>
              <w:rPr>
                <w:spacing w:val="-15"/>
                <w:sz w:val="24"/>
              </w:rPr>
              <w:t xml:space="preserve"> </w:t>
            </w:r>
            <w:r>
              <w:rPr>
                <w:sz w:val="24"/>
              </w:rPr>
              <w:t>детского</w:t>
            </w:r>
            <w:r>
              <w:rPr>
                <w:spacing w:val="-15"/>
                <w:sz w:val="24"/>
              </w:rPr>
              <w:t xml:space="preserve"> </w:t>
            </w:r>
            <w:r>
              <w:rPr>
                <w:sz w:val="24"/>
              </w:rPr>
              <w:t>творчества</w:t>
            </w:r>
            <w:r>
              <w:rPr>
                <w:spacing w:val="-15"/>
                <w:sz w:val="24"/>
              </w:rPr>
              <w:t xml:space="preserve"> </w:t>
            </w:r>
            <w:r>
              <w:rPr>
                <w:sz w:val="24"/>
              </w:rPr>
              <w:t xml:space="preserve">«Ярмарка </w:t>
            </w:r>
            <w:r>
              <w:rPr>
                <w:spacing w:val="-2"/>
                <w:sz w:val="24"/>
              </w:rPr>
              <w:t>талантов»</w:t>
            </w:r>
          </w:p>
        </w:tc>
        <w:tc>
          <w:tcPr>
            <w:tcW w:w="1277" w:type="dxa"/>
          </w:tcPr>
          <w:p w:rsidR="00804CE6" w:rsidRDefault="00BA41A7">
            <w:pPr>
              <w:pStyle w:val="TableParagraph"/>
              <w:spacing w:line="274" w:lineRule="exact"/>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105"/>
              <w:rPr>
                <w:sz w:val="24"/>
              </w:rPr>
            </w:pPr>
            <w:r>
              <w:rPr>
                <w:spacing w:val="-2"/>
                <w:sz w:val="24"/>
              </w:rPr>
              <w:t>21.03</w:t>
            </w:r>
          </w:p>
        </w:tc>
        <w:tc>
          <w:tcPr>
            <w:tcW w:w="5003" w:type="dxa"/>
          </w:tcPr>
          <w:p w:rsidR="00804CE6" w:rsidRDefault="00BA41A7">
            <w:pPr>
              <w:pStyle w:val="TableParagraph"/>
              <w:spacing w:line="276" w:lineRule="exact"/>
              <w:ind w:left="106"/>
              <w:rPr>
                <w:sz w:val="24"/>
              </w:rPr>
            </w:pPr>
            <w:r>
              <w:rPr>
                <w:spacing w:val="-2"/>
                <w:sz w:val="24"/>
              </w:rPr>
              <w:t>заместитель</w:t>
            </w:r>
            <w:r>
              <w:rPr>
                <w:spacing w:val="-4"/>
                <w:sz w:val="24"/>
              </w:rPr>
              <w:t xml:space="preserve"> </w:t>
            </w:r>
            <w:r>
              <w:rPr>
                <w:spacing w:val="-2"/>
                <w:sz w:val="24"/>
              </w:rPr>
              <w:t>директора</w:t>
            </w:r>
            <w:r>
              <w:rPr>
                <w:spacing w:val="-8"/>
                <w:sz w:val="24"/>
              </w:rPr>
              <w:t xml:space="preserve"> </w:t>
            </w:r>
            <w:r>
              <w:rPr>
                <w:spacing w:val="-2"/>
                <w:sz w:val="24"/>
              </w:rPr>
              <w:t>по</w:t>
            </w:r>
            <w:r>
              <w:rPr>
                <w:spacing w:val="-4"/>
                <w:sz w:val="24"/>
              </w:rPr>
              <w:t xml:space="preserve"> </w:t>
            </w:r>
            <w:r>
              <w:rPr>
                <w:spacing w:val="-2"/>
                <w:sz w:val="24"/>
              </w:rPr>
              <w:t>УВР,</w:t>
            </w:r>
            <w:r>
              <w:rPr>
                <w:spacing w:val="-4"/>
                <w:sz w:val="24"/>
              </w:rPr>
              <w:t xml:space="preserve"> </w:t>
            </w:r>
            <w:r>
              <w:rPr>
                <w:spacing w:val="-2"/>
                <w:sz w:val="24"/>
              </w:rPr>
              <w:t xml:space="preserve">руководитель </w:t>
            </w:r>
            <w:r>
              <w:rPr>
                <w:sz w:val="24"/>
              </w:rPr>
              <w:t>ШСК «Олимп», старшая вожатая, кл. руководители, педагоги</w:t>
            </w:r>
          </w:p>
        </w:tc>
      </w:tr>
      <w:tr w:rsidR="00804CE6">
        <w:trPr>
          <w:trHeight w:val="550"/>
        </w:trPr>
        <w:tc>
          <w:tcPr>
            <w:tcW w:w="6234" w:type="dxa"/>
          </w:tcPr>
          <w:p w:rsidR="00804CE6" w:rsidRDefault="00BA41A7">
            <w:pPr>
              <w:pStyle w:val="TableParagraph"/>
              <w:spacing w:line="274" w:lineRule="exact"/>
              <w:rPr>
                <w:sz w:val="24"/>
              </w:rPr>
            </w:pPr>
            <w:r>
              <w:rPr>
                <w:sz w:val="24"/>
              </w:rPr>
              <w:t xml:space="preserve">Весенняя неделя </w:t>
            </w:r>
            <w:r>
              <w:rPr>
                <w:spacing w:val="-2"/>
                <w:sz w:val="24"/>
              </w:rPr>
              <w:t>добра</w:t>
            </w:r>
          </w:p>
        </w:tc>
        <w:tc>
          <w:tcPr>
            <w:tcW w:w="1277" w:type="dxa"/>
          </w:tcPr>
          <w:p w:rsidR="00804CE6" w:rsidRDefault="00BA41A7">
            <w:pPr>
              <w:pStyle w:val="TableParagraph"/>
              <w:spacing w:line="274" w:lineRule="exact"/>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105"/>
              <w:rPr>
                <w:sz w:val="24"/>
              </w:rPr>
            </w:pPr>
            <w:r>
              <w:rPr>
                <w:spacing w:val="-2"/>
                <w:sz w:val="24"/>
              </w:rPr>
              <w:t>апрель</w:t>
            </w:r>
          </w:p>
        </w:tc>
        <w:tc>
          <w:tcPr>
            <w:tcW w:w="5003" w:type="dxa"/>
          </w:tcPr>
          <w:p w:rsidR="00804CE6" w:rsidRDefault="00BA41A7">
            <w:pPr>
              <w:pStyle w:val="TableParagraph"/>
              <w:spacing w:line="276" w:lineRule="exact"/>
              <w:ind w:left="106" w:right="181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 классные руководители</w:t>
            </w:r>
          </w:p>
        </w:tc>
      </w:tr>
      <w:tr w:rsidR="00804CE6">
        <w:trPr>
          <w:trHeight w:val="550"/>
        </w:trPr>
        <w:tc>
          <w:tcPr>
            <w:tcW w:w="6234" w:type="dxa"/>
          </w:tcPr>
          <w:p w:rsidR="00804CE6" w:rsidRDefault="00BA41A7">
            <w:pPr>
              <w:pStyle w:val="TableParagraph"/>
              <w:spacing w:line="276" w:lineRule="exact"/>
              <w:ind w:right="226"/>
              <w:rPr>
                <w:sz w:val="24"/>
              </w:rPr>
            </w:pPr>
            <w:r>
              <w:rPr>
                <w:sz w:val="24"/>
              </w:rPr>
              <w:t>Участие</w:t>
            </w:r>
            <w:r>
              <w:rPr>
                <w:spacing w:val="-10"/>
                <w:sz w:val="24"/>
              </w:rPr>
              <w:t xml:space="preserve"> </w:t>
            </w:r>
            <w:r>
              <w:rPr>
                <w:sz w:val="24"/>
              </w:rPr>
              <w:t>в</w:t>
            </w:r>
            <w:r>
              <w:rPr>
                <w:spacing w:val="-10"/>
                <w:sz w:val="24"/>
              </w:rPr>
              <w:t xml:space="preserve"> </w:t>
            </w:r>
            <w:r>
              <w:rPr>
                <w:sz w:val="24"/>
              </w:rPr>
              <w:t>мероприятиях,</w:t>
            </w:r>
            <w:r>
              <w:rPr>
                <w:spacing w:val="-9"/>
                <w:sz w:val="24"/>
              </w:rPr>
              <w:t xml:space="preserve"> </w:t>
            </w:r>
            <w:r>
              <w:rPr>
                <w:sz w:val="24"/>
              </w:rPr>
              <w:t>посвященных</w:t>
            </w:r>
            <w:r>
              <w:rPr>
                <w:spacing w:val="-8"/>
                <w:sz w:val="24"/>
              </w:rPr>
              <w:t xml:space="preserve"> </w:t>
            </w:r>
            <w:r>
              <w:rPr>
                <w:sz w:val="24"/>
              </w:rPr>
              <w:t xml:space="preserve">Дню </w:t>
            </w:r>
            <w:r>
              <w:rPr>
                <w:spacing w:val="-2"/>
                <w:sz w:val="24"/>
              </w:rPr>
              <w:t>Космонавтики</w:t>
            </w:r>
          </w:p>
        </w:tc>
        <w:tc>
          <w:tcPr>
            <w:tcW w:w="1277" w:type="dxa"/>
          </w:tcPr>
          <w:p w:rsidR="00804CE6" w:rsidRDefault="00BA41A7">
            <w:pPr>
              <w:pStyle w:val="TableParagraph"/>
              <w:spacing w:line="274" w:lineRule="exact"/>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105"/>
              <w:rPr>
                <w:sz w:val="24"/>
              </w:rPr>
            </w:pPr>
            <w:r>
              <w:rPr>
                <w:spacing w:val="-2"/>
                <w:sz w:val="24"/>
              </w:rPr>
              <w:t>8-12.04</w:t>
            </w:r>
          </w:p>
        </w:tc>
        <w:tc>
          <w:tcPr>
            <w:tcW w:w="5003" w:type="dxa"/>
          </w:tcPr>
          <w:p w:rsidR="00804CE6" w:rsidRDefault="00BA41A7">
            <w:pPr>
              <w:pStyle w:val="TableParagraph"/>
              <w:spacing w:line="274" w:lineRule="exact"/>
              <w:ind w:left="106"/>
              <w:rPr>
                <w:sz w:val="24"/>
              </w:rPr>
            </w:pPr>
            <w:r>
              <w:rPr>
                <w:sz w:val="24"/>
              </w:rPr>
              <w:t>старшая</w:t>
            </w:r>
            <w:r>
              <w:rPr>
                <w:spacing w:val="-4"/>
                <w:sz w:val="24"/>
              </w:rPr>
              <w:t xml:space="preserve"> </w:t>
            </w:r>
            <w:r>
              <w:rPr>
                <w:sz w:val="24"/>
              </w:rPr>
              <w:t>вожатая,</w:t>
            </w:r>
            <w:r>
              <w:rPr>
                <w:spacing w:val="-6"/>
                <w:sz w:val="24"/>
              </w:rPr>
              <w:t xml:space="preserve"> </w:t>
            </w:r>
            <w:r>
              <w:rPr>
                <w:sz w:val="24"/>
              </w:rPr>
              <w:t>кл.</w:t>
            </w:r>
            <w:r>
              <w:rPr>
                <w:spacing w:val="-5"/>
                <w:sz w:val="24"/>
              </w:rPr>
              <w:t xml:space="preserve"> </w:t>
            </w:r>
            <w:r>
              <w:rPr>
                <w:spacing w:val="-2"/>
                <w:sz w:val="24"/>
              </w:rPr>
              <w:t>руководители</w:t>
            </w:r>
          </w:p>
        </w:tc>
      </w:tr>
      <w:tr w:rsidR="00804CE6">
        <w:trPr>
          <w:trHeight w:val="828"/>
        </w:trPr>
        <w:tc>
          <w:tcPr>
            <w:tcW w:w="6234" w:type="dxa"/>
          </w:tcPr>
          <w:p w:rsidR="00804CE6" w:rsidRDefault="00BA41A7">
            <w:pPr>
              <w:pStyle w:val="TableParagraph"/>
              <w:spacing w:line="276" w:lineRule="exact"/>
              <w:rPr>
                <w:sz w:val="24"/>
              </w:rPr>
            </w:pPr>
            <w:r>
              <w:rPr>
                <w:sz w:val="24"/>
              </w:rPr>
              <w:t>Участие в общепоселковом мероприятии, посвященное празднованию</w:t>
            </w:r>
            <w:r>
              <w:rPr>
                <w:spacing w:val="-15"/>
                <w:sz w:val="24"/>
              </w:rPr>
              <w:t xml:space="preserve"> </w:t>
            </w:r>
            <w:r>
              <w:rPr>
                <w:sz w:val="24"/>
              </w:rPr>
              <w:t>Дня</w:t>
            </w:r>
            <w:r>
              <w:rPr>
                <w:spacing w:val="-15"/>
                <w:sz w:val="24"/>
              </w:rPr>
              <w:t xml:space="preserve"> </w:t>
            </w:r>
            <w:r>
              <w:rPr>
                <w:sz w:val="24"/>
              </w:rPr>
              <w:t>Победы</w:t>
            </w:r>
            <w:r>
              <w:rPr>
                <w:spacing w:val="-15"/>
                <w:sz w:val="24"/>
              </w:rPr>
              <w:t xml:space="preserve"> </w:t>
            </w:r>
            <w:r>
              <w:rPr>
                <w:sz w:val="24"/>
              </w:rPr>
              <w:t>(митинг,</w:t>
            </w:r>
            <w:r>
              <w:rPr>
                <w:spacing w:val="-15"/>
                <w:sz w:val="24"/>
              </w:rPr>
              <w:t xml:space="preserve"> </w:t>
            </w:r>
            <w:r>
              <w:rPr>
                <w:sz w:val="24"/>
              </w:rPr>
              <w:t>возложение</w:t>
            </w:r>
            <w:r>
              <w:rPr>
                <w:spacing w:val="-15"/>
                <w:sz w:val="24"/>
              </w:rPr>
              <w:t xml:space="preserve"> </w:t>
            </w:r>
            <w:r>
              <w:rPr>
                <w:sz w:val="24"/>
              </w:rPr>
              <w:t>цветов</w:t>
            </w:r>
            <w:r>
              <w:rPr>
                <w:spacing w:val="-15"/>
                <w:sz w:val="24"/>
              </w:rPr>
              <w:t xml:space="preserve"> </w:t>
            </w:r>
            <w:r>
              <w:rPr>
                <w:sz w:val="24"/>
              </w:rPr>
              <w:t>и венков к обелиску)</w:t>
            </w:r>
          </w:p>
        </w:tc>
        <w:tc>
          <w:tcPr>
            <w:tcW w:w="1277" w:type="dxa"/>
          </w:tcPr>
          <w:p w:rsidR="00804CE6" w:rsidRDefault="00BA41A7">
            <w:pPr>
              <w:pStyle w:val="TableParagraph"/>
              <w:spacing w:line="276" w:lineRule="exact"/>
              <w:rPr>
                <w:sz w:val="24"/>
              </w:rPr>
            </w:pPr>
            <w:r>
              <w:rPr>
                <w:spacing w:val="-2"/>
                <w:sz w:val="24"/>
              </w:rPr>
              <w:t>5-</w:t>
            </w:r>
            <w:r>
              <w:rPr>
                <w:spacing w:val="-10"/>
                <w:sz w:val="24"/>
              </w:rPr>
              <w:t>9</w:t>
            </w:r>
          </w:p>
        </w:tc>
        <w:tc>
          <w:tcPr>
            <w:tcW w:w="2096" w:type="dxa"/>
          </w:tcPr>
          <w:p w:rsidR="00804CE6" w:rsidRDefault="00BA41A7">
            <w:pPr>
              <w:pStyle w:val="TableParagraph"/>
              <w:spacing w:line="276" w:lineRule="exact"/>
              <w:ind w:left="105"/>
              <w:rPr>
                <w:sz w:val="24"/>
              </w:rPr>
            </w:pPr>
            <w:r>
              <w:rPr>
                <w:spacing w:val="-2"/>
                <w:sz w:val="24"/>
              </w:rPr>
              <w:t>09.05</w:t>
            </w:r>
          </w:p>
        </w:tc>
        <w:tc>
          <w:tcPr>
            <w:tcW w:w="5003" w:type="dxa"/>
          </w:tcPr>
          <w:p w:rsidR="00804CE6" w:rsidRDefault="00BA41A7">
            <w:pPr>
              <w:pStyle w:val="TableParagraph"/>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 кл. руководители, педагоги</w:t>
            </w:r>
          </w:p>
        </w:tc>
      </w:tr>
    </w:tbl>
    <w:p w:rsidR="00804CE6" w:rsidRDefault="00804CE6">
      <w:pPr>
        <w:pStyle w:val="TableParagraph"/>
        <w:rPr>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551"/>
        </w:trPr>
        <w:tc>
          <w:tcPr>
            <w:tcW w:w="6234" w:type="dxa"/>
          </w:tcPr>
          <w:p w:rsidR="00804CE6" w:rsidRDefault="00BA41A7">
            <w:pPr>
              <w:pStyle w:val="TableParagraph"/>
              <w:spacing w:line="275" w:lineRule="exact"/>
              <w:rPr>
                <w:sz w:val="24"/>
              </w:rPr>
            </w:pPr>
            <w:r>
              <w:rPr>
                <w:sz w:val="24"/>
              </w:rPr>
              <w:t>Праздник</w:t>
            </w:r>
            <w:r>
              <w:rPr>
                <w:spacing w:val="-6"/>
                <w:sz w:val="24"/>
              </w:rPr>
              <w:t xml:space="preserve"> </w:t>
            </w:r>
            <w:r>
              <w:rPr>
                <w:sz w:val="24"/>
              </w:rPr>
              <w:t>«Последний</w:t>
            </w:r>
            <w:r>
              <w:rPr>
                <w:spacing w:val="-8"/>
                <w:sz w:val="24"/>
              </w:rPr>
              <w:t xml:space="preserve"> </w:t>
            </w:r>
            <w:r>
              <w:rPr>
                <w:spacing w:val="-2"/>
                <w:sz w:val="24"/>
              </w:rPr>
              <w:t>звонок»</w:t>
            </w:r>
          </w:p>
        </w:tc>
        <w:tc>
          <w:tcPr>
            <w:tcW w:w="1277" w:type="dxa"/>
          </w:tcPr>
          <w:p w:rsidR="00804CE6" w:rsidRDefault="00BA41A7">
            <w:pPr>
              <w:pStyle w:val="TableParagraph"/>
              <w:spacing w:line="275" w:lineRule="exact"/>
              <w:rPr>
                <w:sz w:val="24"/>
              </w:rPr>
            </w:pPr>
            <w:r>
              <w:rPr>
                <w:spacing w:val="-10"/>
                <w:sz w:val="24"/>
              </w:rPr>
              <w:t>9</w:t>
            </w:r>
          </w:p>
        </w:tc>
        <w:tc>
          <w:tcPr>
            <w:tcW w:w="2096" w:type="dxa"/>
          </w:tcPr>
          <w:p w:rsidR="00804CE6" w:rsidRDefault="00BA41A7">
            <w:pPr>
              <w:pStyle w:val="TableParagraph"/>
              <w:spacing w:line="275" w:lineRule="exact"/>
              <w:ind w:left="105"/>
              <w:rPr>
                <w:sz w:val="24"/>
              </w:rPr>
            </w:pPr>
            <w:r>
              <w:rPr>
                <w:spacing w:val="-2"/>
                <w:sz w:val="24"/>
              </w:rPr>
              <w:t>23.05</w:t>
            </w:r>
          </w:p>
        </w:tc>
        <w:tc>
          <w:tcPr>
            <w:tcW w:w="5003" w:type="dxa"/>
          </w:tcPr>
          <w:p w:rsidR="00804CE6" w:rsidRDefault="00BA41A7">
            <w:pPr>
              <w:pStyle w:val="TableParagraph"/>
              <w:spacing w:line="276" w:lineRule="exact"/>
              <w:ind w:left="106" w:right="17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 педагоги</w:t>
            </w:r>
          </w:p>
        </w:tc>
      </w:tr>
      <w:tr w:rsidR="00804CE6">
        <w:trPr>
          <w:trHeight w:val="275"/>
        </w:trPr>
        <w:tc>
          <w:tcPr>
            <w:tcW w:w="14610" w:type="dxa"/>
            <w:gridSpan w:val="4"/>
          </w:tcPr>
          <w:p w:rsidR="00804CE6" w:rsidRDefault="00BA41A7">
            <w:pPr>
              <w:pStyle w:val="TableParagraph"/>
              <w:spacing w:line="255" w:lineRule="exact"/>
              <w:ind w:left="886" w:right="886"/>
              <w:jc w:val="center"/>
              <w:rPr>
                <w:b/>
                <w:sz w:val="24"/>
              </w:rPr>
            </w:pPr>
            <w:r>
              <w:rPr>
                <w:b/>
                <w:spacing w:val="-2"/>
                <w:sz w:val="24"/>
              </w:rPr>
              <w:t>Модуль</w:t>
            </w:r>
            <w:r>
              <w:rPr>
                <w:b/>
                <w:spacing w:val="2"/>
                <w:sz w:val="24"/>
              </w:rPr>
              <w:t xml:space="preserve"> </w:t>
            </w:r>
            <w:r>
              <w:rPr>
                <w:b/>
                <w:spacing w:val="-2"/>
                <w:sz w:val="24"/>
              </w:rPr>
              <w:t>«Внешкольные</w:t>
            </w:r>
            <w:r>
              <w:rPr>
                <w:b/>
                <w:spacing w:val="1"/>
                <w:sz w:val="24"/>
              </w:rPr>
              <w:t xml:space="preserve"> </w:t>
            </w:r>
            <w:r>
              <w:rPr>
                <w:b/>
                <w:spacing w:val="-2"/>
                <w:sz w:val="24"/>
              </w:rPr>
              <w:t>дела»</w:t>
            </w:r>
          </w:p>
        </w:tc>
      </w:tr>
      <w:tr w:rsidR="00804CE6">
        <w:trPr>
          <w:trHeight w:val="827"/>
        </w:trPr>
        <w:tc>
          <w:tcPr>
            <w:tcW w:w="6234" w:type="dxa"/>
          </w:tcPr>
          <w:p w:rsidR="00804CE6" w:rsidRDefault="00BA41A7">
            <w:pPr>
              <w:pStyle w:val="TableParagraph"/>
              <w:spacing w:line="276" w:lineRule="exact"/>
              <w:rPr>
                <w:sz w:val="24"/>
              </w:rPr>
            </w:pPr>
            <w:r>
              <w:rPr>
                <w:sz w:val="24"/>
              </w:rPr>
              <w:t>Внешкольные</w:t>
            </w:r>
            <w:r>
              <w:rPr>
                <w:spacing w:val="-15"/>
                <w:sz w:val="24"/>
              </w:rPr>
              <w:t xml:space="preserve"> </w:t>
            </w:r>
            <w:r>
              <w:rPr>
                <w:sz w:val="24"/>
              </w:rPr>
              <w:t>мероприятия,</w:t>
            </w:r>
            <w:r>
              <w:rPr>
                <w:spacing w:val="-14"/>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организуемые совместно с социальными партнёрами общеобразовательной организации</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313"/>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5" w:lineRule="exact"/>
              <w:ind w:left="106"/>
              <w:rPr>
                <w:sz w:val="24"/>
              </w:rPr>
            </w:pPr>
            <w:r>
              <w:rPr>
                <w:sz w:val="24"/>
              </w:rPr>
              <w:t>классные</w:t>
            </w:r>
            <w:r>
              <w:rPr>
                <w:spacing w:val="-13"/>
                <w:sz w:val="24"/>
              </w:rPr>
              <w:t xml:space="preserve"> </w:t>
            </w:r>
            <w:r>
              <w:rPr>
                <w:sz w:val="24"/>
              </w:rPr>
              <w:t>руководители,</w:t>
            </w:r>
            <w:r>
              <w:rPr>
                <w:spacing w:val="-12"/>
                <w:sz w:val="24"/>
              </w:rPr>
              <w:t xml:space="preserve"> </w:t>
            </w:r>
            <w:r>
              <w:rPr>
                <w:sz w:val="24"/>
              </w:rPr>
              <w:t>социальные</w:t>
            </w:r>
            <w:r>
              <w:rPr>
                <w:spacing w:val="-12"/>
                <w:sz w:val="24"/>
              </w:rPr>
              <w:t xml:space="preserve"> </w:t>
            </w:r>
            <w:r>
              <w:rPr>
                <w:spacing w:val="-2"/>
                <w:sz w:val="24"/>
              </w:rPr>
              <w:t>партнеры</w:t>
            </w:r>
          </w:p>
        </w:tc>
      </w:tr>
      <w:tr w:rsidR="00804CE6">
        <w:trPr>
          <w:trHeight w:val="552"/>
        </w:trPr>
        <w:tc>
          <w:tcPr>
            <w:tcW w:w="6234" w:type="dxa"/>
          </w:tcPr>
          <w:p w:rsidR="00804CE6" w:rsidRDefault="00BA41A7">
            <w:pPr>
              <w:pStyle w:val="TableParagraph"/>
              <w:spacing w:line="276" w:lineRule="exact"/>
              <w:rPr>
                <w:sz w:val="24"/>
              </w:rPr>
            </w:pPr>
            <w:r>
              <w:rPr>
                <w:sz w:val="24"/>
              </w:rPr>
              <w:t>Внешкольные тематические мероприятия воспитательной направленности по учебным предметам, курсам, модулям</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313"/>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tabs>
                <w:tab w:val="left" w:pos="1798"/>
                <w:tab w:val="left" w:pos="4002"/>
              </w:tabs>
              <w:spacing w:line="276" w:lineRule="exact"/>
              <w:ind w:left="106" w:right="99"/>
              <w:rPr>
                <w:sz w:val="24"/>
              </w:rPr>
            </w:pPr>
            <w:r>
              <w:rPr>
                <w:spacing w:val="-2"/>
                <w:sz w:val="24"/>
              </w:rPr>
              <w:t>классные</w:t>
            </w:r>
            <w:r>
              <w:rPr>
                <w:sz w:val="24"/>
              </w:rPr>
              <w:tab/>
            </w:r>
            <w:r>
              <w:rPr>
                <w:spacing w:val="-2"/>
                <w:sz w:val="24"/>
              </w:rPr>
              <w:t>руководители,</w:t>
            </w:r>
            <w:r>
              <w:rPr>
                <w:sz w:val="24"/>
              </w:rPr>
              <w:tab/>
            </w:r>
            <w:r>
              <w:rPr>
                <w:spacing w:val="-2"/>
                <w:sz w:val="24"/>
              </w:rPr>
              <w:t xml:space="preserve">учителя- </w:t>
            </w:r>
            <w:r>
              <w:rPr>
                <w:sz w:val="24"/>
              </w:rPr>
              <w:t>предметники, педагог-психолог, соц.педагог</w:t>
            </w:r>
          </w:p>
        </w:tc>
      </w:tr>
      <w:tr w:rsidR="00804CE6">
        <w:trPr>
          <w:trHeight w:val="551"/>
        </w:trPr>
        <w:tc>
          <w:tcPr>
            <w:tcW w:w="6234" w:type="dxa"/>
          </w:tcPr>
          <w:p w:rsidR="00804CE6" w:rsidRDefault="00BA41A7">
            <w:pPr>
              <w:pStyle w:val="TableParagraph"/>
              <w:spacing w:line="275" w:lineRule="exact"/>
              <w:rPr>
                <w:sz w:val="24"/>
              </w:rPr>
            </w:pPr>
            <w:r>
              <w:rPr>
                <w:spacing w:val="-2"/>
                <w:sz w:val="24"/>
              </w:rPr>
              <w:t>Экскурсии,</w:t>
            </w:r>
            <w:r>
              <w:rPr>
                <w:spacing w:val="-5"/>
                <w:sz w:val="24"/>
              </w:rPr>
              <w:t xml:space="preserve"> </w:t>
            </w:r>
            <w:r>
              <w:rPr>
                <w:spacing w:val="-2"/>
                <w:sz w:val="24"/>
              </w:rPr>
              <w:t>походы</w:t>
            </w:r>
            <w:r>
              <w:rPr>
                <w:spacing w:val="-5"/>
                <w:sz w:val="24"/>
              </w:rPr>
              <w:t xml:space="preserve"> </w:t>
            </w:r>
            <w:r>
              <w:rPr>
                <w:spacing w:val="-2"/>
                <w:sz w:val="24"/>
              </w:rPr>
              <w:t>выходного</w:t>
            </w:r>
            <w:r>
              <w:rPr>
                <w:spacing w:val="-4"/>
                <w:sz w:val="24"/>
              </w:rPr>
              <w:t xml:space="preserve"> </w:t>
            </w:r>
            <w:r>
              <w:rPr>
                <w:spacing w:val="-5"/>
                <w:sz w:val="24"/>
              </w:rPr>
              <w:t>дня</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313"/>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tabs>
                <w:tab w:val="left" w:pos="1541"/>
                <w:tab w:val="left" w:pos="3484"/>
              </w:tabs>
              <w:spacing w:line="276" w:lineRule="exact"/>
              <w:ind w:left="106" w:right="102"/>
              <w:rPr>
                <w:sz w:val="24"/>
              </w:rPr>
            </w:pPr>
            <w:r>
              <w:rPr>
                <w:spacing w:val="-2"/>
                <w:sz w:val="24"/>
              </w:rPr>
              <w:t>классные</w:t>
            </w:r>
            <w:r>
              <w:rPr>
                <w:sz w:val="24"/>
              </w:rPr>
              <w:tab/>
            </w:r>
            <w:r>
              <w:rPr>
                <w:spacing w:val="-2"/>
                <w:sz w:val="24"/>
              </w:rPr>
              <w:t>руководители,</w:t>
            </w:r>
            <w:r>
              <w:rPr>
                <w:sz w:val="24"/>
              </w:rPr>
              <w:tab/>
            </w:r>
            <w:r>
              <w:rPr>
                <w:spacing w:val="-2"/>
                <w:sz w:val="24"/>
              </w:rPr>
              <w:t>родительский комитет</w:t>
            </w:r>
          </w:p>
        </w:tc>
      </w:tr>
      <w:tr w:rsidR="00804CE6">
        <w:trPr>
          <w:trHeight w:val="276"/>
        </w:trPr>
        <w:tc>
          <w:tcPr>
            <w:tcW w:w="6234" w:type="dxa"/>
          </w:tcPr>
          <w:p w:rsidR="00804CE6" w:rsidRDefault="00BA41A7">
            <w:pPr>
              <w:pStyle w:val="TableParagraph"/>
              <w:spacing w:line="257" w:lineRule="exact"/>
              <w:rPr>
                <w:sz w:val="24"/>
              </w:rPr>
            </w:pPr>
            <w:r>
              <w:rPr>
                <w:spacing w:val="-2"/>
                <w:sz w:val="24"/>
              </w:rPr>
              <w:t>Коллективно-творческие</w:t>
            </w:r>
            <w:r>
              <w:rPr>
                <w:spacing w:val="14"/>
                <w:sz w:val="24"/>
              </w:rPr>
              <w:t xml:space="preserve"> </w:t>
            </w:r>
            <w:r>
              <w:rPr>
                <w:spacing w:val="-4"/>
                <w:sz w:val="24"/>
              </w:rPr>
              <w:t>дела</w:t>
            </w:r>
          </w:p>
        </w:tc>
        <w:tc>
          <w:tcPr>
            <w:tcW w:w="1277" w:type="dxa"/>
          </w:tcPr>
          <w:p w:rsidR="00804CE6" w:rsidRDefault="00BA41A7">
            <w:pPr>
              <w:pStyle w:val="TableParagraph"/>
              <w:spacing w:line="257"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57" w:lineRule="exact"/>
              <w:ind w:left="313"/>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57"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275"/>
        </w:trPr>
        <w:tc>
          <w:tcPr>
            <w:tcW w:w="14610" w:type="dxa"/>
            <w:gridSpan w:val="4"/>
          </w:tcPr>
          <w:p w:rsidR="00804CE6" w:rsidRDefault="00BA41A7">
            <w:pPr>
              <w:pStyle w:val="TableParagraph"/>
              <w:spacing w:line="256" w:lineRule="exact"/>
              <w:ind w:left="889" w:right="886"/>
              <w:jc w:val="center"/>
              <w:rPr>
                <w:b/>
                <w:sz w:val="24"/>
              </w:rPr>
            </w:pPr>
            <w:r>
              <w:rPr>
                <w:b/>
                <w:sz w:val="24"/>
              </w:rPr>
              <w:t>Модуль</w:t>
            </w:r>
            <w:r>
              <w:rPr>
                <w:b/>
                <w:spacing w:val="-15"/>
                <w:sz w:val="24"/>
              </w:rPr>
              <w:t xml:space="preserve"> </w:t>
            </w:r>
            <w:r>
              <w:rPr>
                <w:b/>
                <w:sz w:val="24"/>
              </w:rPr>
              <w:t>«Организация</w:t>
            </w:r>
            <w:r>
              <w:rPr>
                <w:b/>
                <w:spacing w:val="-12"/>
                <w:sz w:val="24"/>
              </w:rPr>
              <w:t xml:space="preserve"> </w:t>
            </w:r>
            <w:r>
              <w:rPr>
                <w:b/>
                <w:sz w:val="24"/>
              </w:rPr>
              <w:t>предметно-эстетической</w:t>
            </w:r>
            <w:r>
              <w:rPr>
                <w:b/>
                <w:spacing w:val="-12"/>
                <w:sz w:val="24"/>
              </w:rPr>
              <w:t xml:space="preserve"> </w:t>
            </w:r>
            <w:r>
              <w:rPr>
                <w:b/>
                <w:spacing w:val="-2"/>
                <w:sz w:val="24"/>
              </w:rPr>
              <w:t>среды»</w:t>
            </w:r>
          </w:p>
        </w:tc>
      </w:tr>
      <w:tr w:rsidR="00804CE6">
        <w:trPr>
          <w:trHeight w:val="2207"/>
        </w:trPr>
        <w:tc>
          <w:tcPr>
            <w:tcW w:w="6234" w:type="dxa"/>
          </w:tcPr>
          <w:p w:rsidR="00804CE6" w:rsidRDefault="00BA41A7">
            <w:pPr>
              <w:pStyle w:val="TableParagraph"/>
              <w:ind w:right="226"/>
              <w:rPr>
                <w:sz w:val="24"/>
              </w:rPr>
            </w:pPr>
            <w:r>
              <w:rPr>
                <w:sz w:val="24"/>
              </w:rPr>
              <w:t>Оформление класса, государственной символикой Российской</w:t>
            </w:r>
            <w:r>
              <w:rPr>
                <w:spacing w:val="-15"/>
                <w:sz w:val="24"/>
              </w:rPr>
              <w:t xml:space="preserve"> </w:t>
            </w:r>
            <w:r>
              <w:rPr>
                <w:sz w:val="24"/>
              </w:rPr>
              <w:t>Федерации,</w:t>
            </w:r>
            <w:r>
              <w:rPr>
                <w:spacing w:val="-15"/>
                <w:sz w:val="24"/>
              </w:rPr>
              <w:t xml:space="preserve"> </w:t>
            </w:r>
            <w:r>
              <w:rPr>
                <w:sz w:val="24"/>
              </w:rPr>
              <w:t>субъекта</w:t>
            </w:r>
            <w:r>
              <w:rPr>
                <w:spacing w:val="-15"/>
                <w:sz w:val="24"/>
              </w:rPr>
              <w:t xml:space="preserve"> </w:t>
            </w:r>
            <w:r>
              <w:rPr>
                <w:sz w:val="24"/>
              </w:rPr>
              <w:t>Российской</w:t>
            </w:r>
            <w:r>
              <w:rPr>
                <w:spacing w:val="-15"/>
                <w:sz w:val="24"/>
              </w:rPr>
              <w:t xml:space="preserve"> </w:t>
            </w:r>
            <w:r>
              <w:rPr>
                <w:sz w:val="24"/>
              </w:rPr>
              <w:t>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804CE6" w:rsidRDefault="00BA41A7">
            <w:pPr>
              <w:pStyle w:val="TableParagraph"/>
              <w:spacing w:line="270" w:lineRule="atLeast"/>
              <w:ind w:firstLine="60"/>
              <w:rPr>
                <w:sz w:val="24"/>
              </w:rPr>
            </w:pPr>
            <w:r>
              <w:rPr>
                <w:sz w:val="24"/>
              </w:rPr>
              <w:t>Оформление</w:t>
            </w:r>
            <w:r>
              <w:rPr>
                <w:spacing w:val="-14"/>
                <w:sz w:val="24"/>
              </w:rPr>
              <w:t xml:space="preserve"> </w:t>
            </w:r>
            <w:r>
              <w:rPr>
                <w:sz w:val="24"/>
              </w:rPr>
              <w:t>школьного</w:t>
            </w:r>
            <w:r>
              <w:rPr>
                <w:spacing w:val="-12"/>
                <w:sz w:val="24"/>
              </w:rPr>
              <w:t xml:space="preserve"> </w:t>
            </w:r>
            <w:r>
              <w:rPr>
                <w:sz w:val="24"/>
              </w:rPr>
              <w:t>уголка</w:t>
            </w:r>
            <w:r>
              <w:rPr>
                <w:spacing w:val="-14"/>
                <w:sz w:val="24"/>
              </w:rPr>
              <w:t xml:space="preserve"> </w:t>
            </w:r>
            <w:r>
              <w:rPr>
                <w:sz w:val="24"/>
              </w:rPr>
              <w:t>-</w:t>
            </w:r>
            <w:r>
              <w:rPr>
                <w:spacing w:val="-14"/>
                <w:sz w:val="24"/>
              </w:rPr>
              <w:t xml:space="preserve"> </w:t>
            </w:r>
            <w:r>
              <w:rPr>
                <w:sz w:val="24"/>
              </w:rPr>
              <w:t>(название,</w:t>
            </w:r>
            <w:r>
              <w:rPr>
                <w:spacing w:val="-13"/>
                <w:sz w:val="24"/>
              </w:rPr>
              <w:t xml:space="preserve"> </w:t>
            </w:r>
            <w:r>
              <w:rPr>
                <w:sz w:val="24"/>
              </w:rPr>
              <w:t>девиз</w:t>
            </w:r>
            <w:r>
              <w:rPr>
                <w:spacing w:val="-13"/>
                <w:sz w:val="24"/>
              </w:rPr>
              <w:t xml:space="preserve"> </w:t>
            </w:r>
            <w:r>
              <w:rPr>
                <w:sz w:val="24"/>
              </w:rPr>
              <w:t>класса, информационный стенд), уголка безопасности</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0" w:right="218"/>
              <w:jc w:val="right"/>
              <w:rPr>
                <w:sz w:val="24"/>
              </w:rPr>
            </w:pPr>
            <w:r>
              <w:rPr>
                <w:spacing w:val="-2"/>
                <w:sz w:val="24"/>
              </w:rPr>
              <w:t>август-сентябрь</w:t>
            </w:r>
          </w:p>
        </w:tc>
        <w:tc>
          <w:tcPr>
            <w:tcW w:w="5003" w:type="dxa"/>
          </w:tcPr>
          <w:p w:rsidR="00804CE6" w:rsidRDefault="00BA41A7">
            <w:pPr>
              <w:pStyle w:val="TableParagraph"/>
              <w:ind w:left="106"/>
              <w:rPr>
                <w:sz w:val="24"/>
              </w:rPr>
            </w:pPr>
            <w:r>
              <w:rPr>
                <w:sz w:val="24"/>
              </w:rPr>
              <w:t>заместитель</w:t>
            </w:r>
            <w:r>
              <w:rPr>
                <w:spacing w:val="30"/>
                <w:sz w:val="24"/>
              </w:rPr>
              <w:t xml:space="preserve"> </w:t>
            </w:r>
            <w:r>
              <w:rPr>
                <w:sz w:val="24"/>
              </w:rPr>
              <w:t>директора</w:t>
            </w:r>
            <w:r>
              <w:rPr>
                <w:spacing w:val="29"/>
                <w:sz w:val="24"/>
              </w:rPr>
              <w:t xml:space="preserve"> </w:t>
            </w:r>
            <w:r>
              <w:rPr>
                <w:sz w:val="24"/>
              </w:rPr>
              <w:t>по</w:t>
            </w:r>
            <w:r>
              <w:rPr>
                <w:spacing w:val="29"/>
                <w:sz w:val="24"/>
              </w:rPr>
              <w:t xml:space="preserve"> </w:t>
            </w:r>
            <w:r>
              <w:rPr>
                <w:sz w:val="24"/>
              </w:rPr>
              <w:t>ВР,</w:t>
            </w:r>
            <w:r>
              <w:rPr>
                <w:spacing w:val="32"/>
                <w:sz w:val="24"/>
              </w:rPr>
              <w:t xml:space="preserve"> </w:t>
            </w:r>
            <w:r>
              <w:rPr>
                <w:sz w:val="24"/>
              </w:rPr>
              <w:t>АХЧ,</w:t>
            </w:r>
            <w:r>
              <w:rPr>
                <w:spacing w:val="32"/>
                <w:sz w:val="24"/>
              </w:rPr>
              <w:t xml:space="preserve"> </w:t>
            </w:r>
            <w:r>
              <w:rPr>
                <w:sz w:val="24"/>
              </w:rPr>
              <w:t>старшая вожатая, кл. руководители</w:t>
            </w:r>
          </w:p>
        </w:tc>
      </w:tr>
      <w:tr w:rsidR="00804CE6">
        <w:trPr>
          <w:trHeight w:val="828"/>
        </w:trPr>
        <w:tc>
          <w:tcPr>
            <w:tcW w:w="6234" w:type="dxa"/>
          </w:tcPr>
          <w:p w:rsidR="00804CE6" w:rsidRDefault="00BA41A7">
            <w:pPr>
              <w:pStyle w:val="TableParagraph"/>
              <w:rPr>
                <w:sz w:val="24"/>
              </w:rPr>
            </w:pPr>
            <w:r>
              <w:rPr>
                <w:sz w:val="24"/>
              </w:rPr>
              <w:t>Организацию и проведение церемоний поднятия (спуска) государственного флага Российской Федерации</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ind w:left="268" w:right="258" w:firstLine="379"/>
              <w:rPr>
                <w:sz w:val="24"/>
              </w:rPr>
            </w:pPr>
            <w:r>
              <w:rPr>
                <w:spacing w:val="-2"/>
                <w:sz w:val="24"/>
              </w:rPr>
              <w:t xml:space="preserve">каждый </w:t>
            </w:r>
            <w:r>
              <w:rPr>
                <w:sz w:val="24"/>
              </w:rPr>
              <w:t>понедельник,</w:t>
            </w:r>
            <w:r>
              <w:rPr>
                <w:spacing w:val="-15"/>
                <w:sz w:val="24"/>
              </w:rPr>
              <w:t xml:space="preserve"> </w:t>
            </w:r>
            <w:r>
              <w:rPr>
                <w:sz w:val="24"/>
              </w:rPr>
              <w:t>1</w:t>
            </w:r>
          </w:p>
          <w:p w:rsidR="00804CE6" w:rsidRDefault="00BA41A7">
            <w:pPr>
              <w:pStyle w:val="TableParagraph"/>
              <w:spacing w:line="257" w:lineRule="exact"/>
              <w:ind w:left="678"/>
              <w:rPr>
                <w:sz w:val="24"/>
              </w:rPr>
            </w:pPr>
            <w:r>
              <w:rPr>
                <w:spacing w:val="-2"/>
                <w:sz w:val="24"/>
              </w:rPr>
              <w:t>уроком</w:t>
            </w:r>
          </w:p>
        </w:tc>
        <w:tc>
          <w:tcPr>
            <w:tcW w:w="5003" w:type="dxa"/>
          </w:tcPr>
          <w:p w:rsidR="00804CE6" w:rsidRDefault="00BA41A7">
            <w:pPr>
              <w:pStyle w:val="TableParagraph"/>
              <w:ind w:left="106"/>
              <w:rPr>
                <w:sz w:val="24"/>
              </w:rPr>
            </w:pPr>
            <w:r>
              <w:rPr>
                <w:sz w:val="24"/>
              </w:rPr>
              <w:t>заместитель</w:t>
            </w:r>
            <w:r>
              <w:rPr>
                <w:spacing w:val="-4"/>
                <w:sz w:val="24"/>
              </w:rPr>
              <w:t xml:space="preserve"> </w:t>
            </w:r>
            <w:r>
              <w:rPr>
                <w:sz w:val="24"/>
              </w:rPr>
              <w:t>директора</w:t>
            </w:r>
            <w:r>
              <w:rPr>
                <w:spacing w:val="-8"/>
                <w:sz w:val="24"/>
              </w:rPr>
              <w:t xml:space="preserve"> </w:t>
            </w:r>
            <w:r>
              <w:rPr>
                <w:sz w:val="24"/>
              </w:rPr>
              <w:t>по</w:t>
            </w:r>
            <w:r>
              <w:rPr>
                <w:spacing w:val="-5"/>
                <w:sz w:val="24"/>
              </w:rPr>
              <w:t xml:space="preserve"> </w:t>
            </w:r>
            <w:r>
              <w:rPr>
                <w:sz w:val="24"/>
              </w:rPr>
              <w:t>ВР,</w:t>
            </w:r>
            <w:r>
              <w:rPr>
                <w:spacing w:val="-5"/>
                <w:sz w:val="24"/>
              </w:rPr>
              <w:t xml:space="preserve"> </w:t>
            </w:r>
            <w:r>
              <w:rPr>
                <w:sz w:val="24"/>
              </w:rPr>
              <w:t>советник</w:t>
            </w:r>
            <w:r>
              <w:rPr>
                <w:spacing w:val="-4"/>
                <w:sz w:val="24"/>
              </w:rPr>
              <w:t xml:space="preserve"> </w:t>
            </w:r>
            <w:r>
              <w:rPr>
                <w:sz w:val="24"/>
              </w:rPr>
              <w:t>по</w:t>
            </w:r>
            <w:r>
              <w:rPr>
                <w:spacing w:val="-5"/>
                <w:sz w:val="24"/>
              </w:rPr>
              <w:t xml:space="preserve"> </w:t>
            </w:r>
            <w:r>
              <w:rPr>
                <w:sz w:val="24"/>
              </w:rPr>
              <w:t>ВР, кл. руководители</w:t>
            </w:r>
          </w:p>
        </w:tc>
      </w:tr>
      <w:tr w:rsidR="00804CE6">
        <w:trPr>
          <w:trHeight w:val="1103"/>
        </w:trPr>
        <w:tc>
          <w:tcPr>
            <w:tcW w:w="6234" w:type="dxa"/>
          </w:tcPr>
          <w:p w:rsidR="00804CE6" w:rsidRDefault="00BA41A7">
            <w:pPr>
              <w:pStyle w:val="TableParagraph"/>
              <w:spacing w:line="276" w:lineRule="exact"/>
              <w:ind w:right="101"/>
              <w:jc w:val="both"/>
              <w:rPr>
                <w:sz w:val="24"/>
              </w:rPr>
            </w:pPr>
            <w:r>
              <w:rPr>
                <w:sz w:val="24"/>
              </w:rPr>
              <w:t>Подготовку и размещение регулярно сменяемых экспозиций творческих работ обучающихся в разных предметных</w:t>
            </w:r>
            <w:r>
              <w:rPr>
                <w:spacing w:val="-6"/>
                <w:sz w:val="24"/>
              </w:rPr>
              <w:t xml:space="preserve"> </w:t>
            </w:r>
            <w:r>
              <w:rPr>
                <w:sz w:val="24"/>
              </w:rPr>
              <w:t>областях,</w:t>
            </w:r>
            <w:r>
              <w:rPr>
                <w:spacing w:val="-11"/>
                <w:sz w:val="24"/>
              </w:rPr>
              <w:t xml:space="preserve"> </w:t>
            </w:r>
            <w:r>
              <w:rPr>
                <w:sz w:val="24"/>
              </w:rPr>
              <w:t>демонстрирующих</w:t>
            </w:r>
            <w:r>
              <w:rPr>
                <w:spacing w:val="-5"/>
                <w:sz w:val="24"/>
              </w:rPr>
              <w:t xml:space="preserve"> </w:t>
            </w:r>
            <w:r>
              <w:rPr>
                <w:sz w:val="24"/>
              </w:rPr>
              <w:t>их</w:t>
            </w:r>
            <w:r>
              <w:rPr>
                <w:spacing w:val="-6"/>
                <w:sz w:val="24"/>
              </w:rPr>
              <w:t xml:space="preserve"> </w:t>
            </w:r>
            <w:r>
              <w:rPr>
                <w:sz w:val="24"/>
              </w:rPr>
              <w:t>способности, знакомящих с работами друг друга</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0" w:right="201"/>
              <w:jc w:val="right"/>
              <w:rPr>
                <w:sz w:val="24"/>
              </w:rPr>
            </w:pPr>
            <w:r>
              <w:rPr>
                <w:sz w:val="24"/>
              </w:rPr>
              <w:t>по</w:t>
            </w:r>
            <w:r>
              <w:rPr>
                <w:spacing w:val="1"/>
                <w:sz w:val="24"/>
              </w:rPr>
              <w:t xml:space="preserve"> </w:t>
            </w:r>
            <w:r>
              <w:rPr>
                <w:sz w:val="24"/>
              </w:rPr>
              <w:t>плану</w:t>
            </w:r>
            <w:r>
              <w:rPr>
                <w:spacing w:val="-7"/>
                <w:sz w:val="24"/>
              </w:rPr>
              <w:t xml:space="preserve"> </w:t>
            </w:r>
            <w:r>
              <w:rPr>
                <w:spacing w:val="-2"/>
                <w:sz w:val="24"/>
              </w:rPr>
              <w:t>кл.рук.</w:t>
            </w:r>
          </w:p>
        </w:tc>
        <w:tc>
          <w:tcPr>
            <w:tcW w:w="5003" w:type="dxa"/>
          </w:tcPr>
          <w:p w:rsidR="00804CE6" w:rsidRDefault="00BA41A7">
            <w:pPr>
              <w:pStyle w:val="TableParagraph"/>
              <w:spacing w:line="275" w:lineRule="exact"/>
              <w:ind w:left="106"/>
              <w:rPr>
                <w:sz w:val="24"/>
              </w:rPr>
            </w:pPr>
            <w:r>
              <w:rPr>
                <w:sz w:val="24"/>
              </w:rPr>
              <w:t>кл.</w:t>
            </w:r>
            <w:r>
              <w:rPr>
                <w:spacing w:val="-2"/>
                <w:sz w:val="24"/>
              </w:rPr>
              <w:t xml:space="preserve"> руководители</w:t>
            </w:r>
          </w:p>
        </w:tc>
      </w:tr>
      <w:tr w:rsidR="00804CE6">
        <w:trPr>
          <w:trHeight w:val="1380"/>
        </w:trPr>
        <w:tc>
          <w:tcPr>
            <w:tcW w:w="6234" w:type="dxa"/>
          </w:tcPr>
          <w:p w:rsidR="00804CE6" w:rsidRDefault="00BA41A7">
            <w:pPr>
              <w:pStyle w:val="TableParagraph"/>
              <w:ind w:right="100"/>
              <w:rPr>
                <w:sz w:val="24"/>
              </w:rPr>
            </w:pPr>
            <w:r>
              <w:rPr>
                <w:sz w:val="24"/>
              </w:rPr>
              <w:t>Организация и поддержание в общеобразовательной организации</w:t>
            </w:r>
            <w:r>
              <w:rPr>
                <w:spacing w:val="-15"/>
                <w:sz w:val="24"/>
              </w:rPr>
              <w:t xml:space="preserve"> </w:t>
            </w:r>
            <w:r>
              <w:rPr>
                <w:sz w:val="24"/>
              </w:rPr>
              <w:t>звукового</w:t>
            </w:r>
            <w:r>
              <w:rPr>
                <w:spacing w:val="-15"/>
                <w:sz w:val="24"/>
              </w:rPr>
              <w:t xml:space="preserve"> </w:t>
            </w:r>
            <w:r>
              <w:rPr>
                <w:sz w:val="24"/>
              </w:rPr>
              <w:t>пространства</w:t>
            </w:r>
            <w:r>
              <w:rPr>
                <w:spacing w:val="-15"/>
                <w:sz w:val="24"/>
              </w:rPr>
              <w:t xml:space="preserve"> </w:t>
            </w:r>
            <w:r>
              <w:rPr>
                <w:sz w:val="24"/>
              </w:rPr>
              <w:t>позитивной</w:t>
            </w:r>
            <w:r>
              <w:rPr>
                <w:spacing w:val="-15"/>
                <w:sz w:val="24"/>
              </w:rPr>
              <w:t xml:space="preserve"> </w:t>
            </w:r>
            <w:r>
              <w:rPr>
                <w:sz w:val="24"/>
              </w:rPr>
              <w:t>духовно- нравственной, гражданско-патриотической воспитательной направленности (звонки-мелодии,</w:t>
            </w:r>
          </w:p>
          <w:p w:rsidR="00804CE6" w:rsidRDefault="00BA41A7">
            <w:pPr>
              <w:pStyle w:val="TableParagraph"/>
              <w:spacing w:line="257" w:lineRule="exact"/>
              <w:rPr>
                <w:sz w:val="24"/>
              </w:rPr>
            </w:pPr>
            <w:r>
              <w:rPr>
                <w:sz w:val="24"/>
              </w:rPr>
              <w:t>музыка,</w:t>
            </w:r>
            <w:r>
              <w:rPr>
                <w:spacing w:val="-10"/>
                <w:sz w:val="24"/>
              </w:rPr>
              <w:t xml:space="preserve"> </w:t>
            </w:r>
            <w:r>
              <w:rPr>
                <w:sz w:val="24"/>
              </w:rPr>
              <w:t>информационные</w:t>
            </w:r>
            <w:r>
              <w:rPr>
                <w:spacing w:val="-9"/>
                <w:sz w:val="24"/>
              </w:rPr>
              <w:t xml:space="preserve"> </w:t>
            </w:r>
            <w:r>
              <w:rPr>
                <w:sz w:val="24"/>
              </w:rPr>
              <w:t>сообщения),</w:t>
            </w:r>
            <w:r>
              <w:rPr>
                <w:spacing w:val="-8"/>
                <w:sz w:val="24"/>
              </w:rPr>
              <w:t xml:space="preserve"> </w:t>
            </w:r>
            <w:r>
              <w:rPr>
                <w:sz w:val="24"/>
              </w:rPr>
              <w:t>исполнение</w:t>
            </w:r>
            <w:r>
              <w:rPr>
                <w:spacing w:val="-8"/>
                <w:sz w:val="24"/>
              </w:rPr>
              <w:t xml:space="preserve"> </w:t>
            </w:r>
            <w:r>
              <w:rPr>
                <w:spacing w:val="-2"/>
                <w:sz w:val="24"/>
              </w:rPr>
              <w:t>гимна</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ind w:left="105"/>
              <w:rPr>
                <w:sz w:val="24"/>
              </w:rPr>
            </w:pPr>
            <w:r>
              <w:rPr>
                <w:sz w:val="24"/>
              </w:rPr>
              <w:t xml:space="preserve">по мере </w:t>
            </w:r>
            <w:r>
              <w:rPr>
                <w:spacing w:val="-4"/>
                <w:sz w:val="24"/>
              </w:rPr>
              <w:t>необходимости</w:t>
            </w:r>
          </w:p>
        </w:tc>
        <w:tc>
          <w:tcPr>
            <w:tcW w:w="5003" w:type="dxa"/>
          </w:tcPr>
          <w:p w:rsidR="00804CE6" w:rsidRDefault="00BA41A7">
            <w:pPr>
              <w:pStyle w:val="TableParagraph"/>
              <w:ind w:left="106"/>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3"/>
                <w:sz w:val="24"/>
              </w:rPr>
              <w:t xml:space="preserve"> </w:t>
            </w:r>
            <w:r>
              <w:rPr>
                <w:sz w:val="24"/>
              </w:rPr>
              <w:t>АХЧ,</w:t>
            </w:r>
            <w:r>
              <w:rPr>
                <w:spacing w:val="-13"/>
                <w:sz w:val="24"/>
              </w:rPr>
              <w:t xml:space="preserve"> </w:t>
            </w:r>
            <w:r>
              <w:rPr>
                <w:sz w:val="24"/>
              </w:rPr>
              <w:t>старшая вожатая,, кл. руководители</w:t>
            </w:r>
          </w:p>
        </w:tc>
      </w:tr>
    </w:tbl>
    <w:p w:rsidR="00804CE6" w:rsidRDefault="00804CE6">
      <w:pPr>
        <w:pStyle w:val="TableParagraph"/>
        <w:rPr>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275"/>
        </w:trPr>
        <w:tc>
          <w:tcPr>
            <w:tcW w:w="6234" w:type="dxa"/>
          </w:tcPr>
          <w:p w:rsidR="00804CE6" w:rsidRDefault="00BA41A7">
            <w:pPr>
              <w:pStyle w:val="TableParagraph"/>
              <w:spacing w:line="256" w:lineRule="exact"/>
              <w:rPr>
                <w:sz w:val="24"/>
              </w:rPr>
            </w:pPr>
            <w:r>
              <w:rPr>
                <w:sz w:val="24"/>
              </w:rPr>
              <w:t>Российской</w:t>
            </w:r>
            <w:r>
              <w:rPr>
                <w:spacing w:val="-15"/>
                <w:sz w:val="24"/>
              </w:rPr>
              <w:t xml:space="preserve"> </w:t>
            </w:r>
            <w:r>
              <w:rPr>
                <w:spacing w:val="-2"/>
                <w:sz w:val="24"/>
              </w:rPr>
              <w:t>Федерации</w:t>
            </w:r>
          </w:p>
        </w:tc>
        <w:tc>
          <w:tcPr>
            <w:tcW w:w="1277" w:type="dxa"/>
          </w:tcPr>
          <w:p w:rsidR="00804CE6" w:rsidRDefault="00804CE6">
            <w:pPr>
              <w:pStyle w:val="TableParagraph"/>
              <w:ind w:left="0"/>
              <w:rPr>
                <w:sz w:val="20"/>
              </w:rPr>
            </w:pPr>
          </w:p>
        </w:tc>
        <w:tc>
          <w:tcPr>
            <w:tcW w:w="2096" w:type="dxa"/>
          </w:tcPr>
          <w:p w:rsidR="00804CE6" w:rsidRDefault="00804CE6">
            <w:pPr>
              <w:pStyle w:val="TableParagraph"/>
              <w:ind w:left="0"/>
              <w:rPr>
                <w:sz w:val="20"/>
              </w:rPr>
            </w:pPr>
          </w:p>
        </w:tc>
        <w:tc>
          <w:tcPr>
            <w:tcW w:w="5003" w:type="dxa"/>
          </w:tcPr>
          <w:p w:rsidR="00804CE6" w:rsidRDefault="00804CE6">
            <w:pPr>
              <w:pStyle w:val="TableParagraph"/>
              <w:ind w:left="0"/>
              <w:rPr>
                <w:sz w:val="20"/>
              </w:rPr>
            </w:pPr>
          </w:p>
        </w:tc>
      </w:tr>
      <w:tr w:rsidR="00804CE6">
        <w:trPr>
          <w:trHeight w:val="1656"/>
        </w:trPr>
        <w:tc>
          <w:tcPr>
            <w:tcW w:w="6234" w:type="dxa"/>
          </w:tcPr>
          <w:p w:rsidR="00804CE6" w:rsidRDefault="00BA41A7">
            <w:pPr>
              <w:pStyle w:val="TableParagraph"/>
              <w:rPr>
                <w:sz w:val="24"/>
              </w:rPr>
            </w:pPr>
            <w:r>
              <w:rPr>
                <w:sz w:val="24"/>
              </w:rPr>
              <w:t>Оформление и обновление «мест новостей», стендов в помещениях (коридор), содержащих в доступной, привлекательной форме новостную информацию позитивного гражданско-патриотического, духовно- нравственного</w:t>
            </w:r>
            <w:r>
              <w:rPr>
                <w:spacing w:val="-14"/>
                <w:sz w:val="24"/>
              </w:rPr>
              <w:t xml:space="preserve"> </w:t>
            </w:r>
            <w:r>
              <w:rPr>
                <w:sz w:val="24"/>
              </w:rPr>
              <w:t>содержания,</w:t>
            </w:r>
            <w:r>
              <w:rPr>
                <w:spacing w:val="-14"/>
                <w:sz w:val="24"/>
              </w:rPr>
              <w:t xml:space="preserve"> </w:t>
            </w:r>
            <w:r>
              <w:rPr>
                <w:sz w:val="24"/>
              </w:rPr>
              <w:t>фотоотчёты</w:t>
            </w:r>
            <w:r>
              <w:rPr>
                <w:spacing w:val="-14"/>
                <w:sz w:val="24"/>
              </w:rPr>
              <w:t xml:space="preserve"> </w:t>
            </w:r>
            <w:r>
              <w:rPr>
                <w:sz w:val="24"/>
              </w:rPr>
              <w:t>об</w:t>
            </w:r>
            <w:r>
              <w:rPr>
                <w:spacing w:val="-14"/>
                <w:sz w:val="24"/>
              </w:rPr>
              <w:t xml:space="preserve"> </w:t>
            </w:r>
            <w:r>
              <w:rPr>
                <w:sz w:val="24"/>
              </w:rPr>
              <w:t>интересных</w:t>
            </w:r>
          </w:p>
          <w:p w:rsidR="00804CE6" w:rsidRDefault="00BA41A7">
            <w:pPr>
              <w:pStyle w:val="TableParagraph"/>
              <w:spacing w:line="257" w:lineRule="exact"/>
              <w:rPr>
                <w:sz w:val="24"/>
              </w:rPr>
            </w:pPr>
            <w:r>
              <w:rPr>
                <w:sz w:val="24"/>
              </w:rPr>
              <w:t>событиях,</w:t>
            </w:r>
            <w:r>
              <w:rPr>
                <w:spacing w:val="-11"/>
                <w:sz w:val="24"/>
              </w:rPr>
              <w:t xml:space="preserve"> </w:t>
            </w:r>
            <w:r>
              <w:rPr>
                <w:sz w:val="24"/>
              </w:rPr>
              <w:t>поздравления</w:t>
            </w:r>
            <w:r>
              <w:rPr>
                <w:spacing w:val="-8"/>
                <w:sz w:val="24"/>
              </w:rPr>
              <w:t xml:space="preserve"> </w:t>
            </w:r>
            <w:r>
              <w:rPr>
                <w:sz w:val="24"/>
              </w:rPr>
              <w:t>педагогов</w:t>
            </w:r>
            <w:r>
              <w:rPr>
                <w:spacing w:val="-9"/>
                <w:sz w:val="24"/>
              </w:rPr>
              <w:t xml:space="preserve"> </w:t>
            </w:r>
            <w:r>
              <w:rPr>
                <w:sz w:val="24"/>
              </w:rPr>
              <w:t>и</w:t>
            </w:r>
            <w:r>
              <w:rPr>
                <w:spacing w:val="-8"/>
                <w:sz w:val="24"/>
              </w:rPr>
              <w:t xml:space="preserve"> </w:t>
            </w:r>
            <w:r>
              <w:rPr>
                <w:spacing w:val="-2"/>
                <w:sz w:val="24"/>
              </w:rPr>
              <w:t>обучающихся</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313"/>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ind w:left="106"/>
              <w:rPr>
                <w:sz w:val="24"/>
              </w:rPr>
            </w:pPr>
            <w:r>
              <w:rPr>
                <w:sz w:val="24"/>
              </w:rPr>
              <w:t>заместитель</w:t>
            </w:r>
            <w:r>
              <w:rPr>
                <w:spacing w:val="-4"/>
                <w:sz w:val="24"/>
              </w:rPr>
              <w:t xml:space="preserve"> </w:t>
            </w:r>
            <w:r>
              <w:rPr>
                <w:sz w:val="24"/>
              </w:rPr>
              <w:t>директора</w:t>
            </w:r>
            <w:r>
              <w:rPr>
                <w:spacing w:val="-7"/>
                <w:sz w:val="24"/>
              </w:rPr>
              <w:t xml:space="preserve"> </w:t>
            </w:r>
            <w:r>
              <w:rPr>
                <w:sz w:val="24"/>
              </w:rPr>
              <w:t>по</w:t>
            </w:r>
            <w:r>
              <w:rPr>
                <w:spacing w:val="-5"/>
                <w:sz w:val="24"/>
              </w:rPr>
              <w:t xml:space="preserve"> </w:t>
            </w:r>
            <w:r>
              <w:rPr>
                <w:sz w:val="24"/>
              </w:rPr>
              <w:t>ВР,</w:t>
            </w:r>
            <w:r>
              <w:rPr>
                <w:spacing w:val="-5"/>
                <w:sz w:val="24"/>
              </w:rPr>
              <w:t xml:space="preserve"> </w:t>
            </w:r>
            <w:r>
              <w:rPr>
                <w:sz w:val="24"/>
              </w:rPr>
              <w:t>советник</w:t>
            </w:r>
            <w:r>
              <w:rPr>
                <w:spacing w:val="-1"/>
                <w:sz w:val="24"/>
              </w:rPr>
              <w:t xml:space="preserve"> </w:t>
            </w:r>
            <w:r>
              <w:rPr>
                <w:sz w:val="24"/>
              </w:rPr>
              <w:t>по</w:t>
            </w:r>
            <w:r>
              <w:rPr>
                <w:spacing w:val="-5"/>
                <w:sz w:val="24"/>
              </w:rPr>
              <w:t xml:space="preserve"> </w:t>
            </w:r>
            <w:r>
              <w:rPr>
                <w:sz w:val="24"/>
              </w:rPr>
              <w:t>ВР, кл. руководители</w:t>
            </w:r>
          </w:p>
        </w:tc>
      </w:tr>
      <w:tr w:rsidR="00804CE6">
        <w:trPr>
          <w:trHeight w:val="1655"/>
        </w:trPr>
        <w:tc>
          <w:tcPr>
            <w:tcW w:w="6234" w:type="dxa"/>
          </w:tcPr>
          <w:p w:rsidR="00804CE6" w:rsidRDefault="00BA41A7">
            <w:pPr>
              <w:pStyle w:val="TableParagraph"/>
              <w:spacing w:line="276" w:lineRule="exact"/>
              <w:ind w:right="100"/>
              <w:rPr>
                <w:sz w:val="24"/>
              </w:rPr>
            </w:pPr>
            <w:r>
              <w:rPr>
                <w:sz w:val="24"/>
              </w:rPr>
              <w:t>Оформление, поддержание, использование в воспитательном</w:t>
            </w:r>
            <w:r>
              <w:rPr>
                <w:spacing w:val="-10"/>
                <w:sz w:val="24"/>
              </w:rPr>
              <w:t xml:space="preserve"> </w:t>
            </w:r>
            <w:r>
              <w:rPr>
                <w:sz w:val="24"/>
              </w:rPr>
              <w:t>процессе</w:t>
            </w:r>
            <w:r>
              <w:rPr>
                <w:spacing w:val="-6"/>
                <w:sz w:val="24"/>
              </w:rPr>
              <w:t xml:space="preserve"> </w:t>
            </w:r>
            <w:r>
              <w:rPr>
                <w:sz w:val="24"/>
              </w:rPr>
              <w:t>«мест</w:t>
            </w:r>
            <w:r>
              <w:rPr>
                <w:spacing w:val="-9"/>
                <w:sz w:val="24"/>
              </w:rPr>
              <w:t xml:space="preserve"> </w:t>
            </w:r>
            <w:r>
              <w:rPr>
                <w:sz w:val="24"/>
              </w:rPr>
              <w:t>гражданского</w:t>
            </w:r>
            <w:r>
              <w:rPr>
                <w:spacing w:val="-9"/>
                <w:sz w:val="24"/>
              </w:rPr>
              <w:t xml:space="preserve"> </w:t>
            </w:r>
            <w:r>
              <w:rPr>
                <w:sz w:val="24"/>
              </w:rPr>
              <w:t>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w:t>
            </w:r>
            <w:r>
              <w:rPr>
                <w:spacing w:val="-13"/>
                <w:sz w:val="24"/>
              </w:rPr>
              <w:t xml:space="preserve"> </w:t>
            </w:r>
            <w:r>
              <w:rPr>
                <w:sz w:val="24"/>
              </w:rPr>
              <w:t>воинской</w:t>
            </w:r>
            <w:r>
              <w:rPr>
                <w:spacing w:val="-12"/>
                <w:sz w:val="24"/>
              </w:rPr>
              <w:t xml:space="preserve"> </w:t>
            </w:r>
            <w:r>
              <w:rPr>
                <w:sz w:val="24"/>
              </w:rPr>
              <w:t>славы,</w:t>
            </w:r>
            <w:r>
              <w:rPr>
                <w:spacing w:val="-12"/>
                <w:sz w:val="24"/>
              </w:rPr>
              <w:t xml:space="preserve"> </w:t>
            </w:r>
            <w:r>
              <w:rPr>
                <w:sz w:val="24"/>
              </w:rPr>
              <w:t>памятников,</w:t>
            </w:r>
            <w:r>
              <w:rPr>
                <w:spacing w:val="-12"/>
                <w:sz w:val="24"/>
              </w:rPr>
              <w:t xml:space="preserve"> </w:t>
            </w:r>
            <w:r>
              <w:rPr>
                <w:sz w:val="24"/>
              </w:rPr>
              <w:t>памятных</w:t>
            </w:r>
            <w:r>
              <w:rPr>
                <w:spacing w:val="-11"/>
                <w:sz w:val="24"/>
              </w:rPr>
              <w:t xml:space="preserve"> </w:t>
            </w:r>
            <w:r>
              <w:rPr>
                <w:sz w:val="24"/>
              </w:rPr>
              <w:t>досок</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ind w:left="325" w:firstLine="324"/>
              <w:rPr>
                <w:sz w:val="24"/>
              </w:rPr>
            </w:pPr>
            <w:r>
              <w:rPr>
                <w:sz w:val="24"/>
              </w:rPr>
              <w:t xml:space="preserve">по мере </w:t>
            </w:r>
            <w:r>
              <w:rPr>
                <w:spacing w:val="-4"/>
                <w:sz w:val="24"/>
              </w:rPr>
              <w:t>небходимости</w:t>
            </w:r>
          </w:p>
        </w:tc>
        <w:tc>
          <w:tcPr>
            <w:tcW w:w="5003" w:type="dxa"/>
          </w:tcPr>
          <w:p w:rsidR="00804CE6" w:rsidRDefault="00BA41A7">
            <w:pPr>
              <w:pStyle w:val="TableParagraph"/>
              <w:ind w:left="106"/>
              <w:rPr>
                <w:sz w:val="24"/>
              </w:rPr>
            </w:pPr>
            <w:r>
              <w:rPr>
                <w:sz w:val="24"/>
              </w:rPr>
              <w:t>заместитель директора по ВР, АХЧ, советник по ВР, кл. руководители</w:t>
            </w:r>
          </w:p>
        </w:tc>
      </w:tr>
      <w:tr w:rsidR="00804CE6">
        <w:trPr>
          <w:trHeight w:val="1103"/>
        </w:trPr>
        <w:tc>
          <w:tcPr>
            <w:tcW w:w="6234" w:type="dxa"/>
          </w:tcPr>
          <w:p w:rsidR="00804CE6" w:rsidRDefault="00BA41A7">
            <w:pPr>
              <w:pStyle w:val="TableParagraph"/>
              <w:ind w:right="226"/>
              <w:rPr>
                <w:sz w:val="24"/>
              </w:rPr>
            </w:pPr>
            <w:r>
              <w:rPr>
                <w:sz w:val="24"/>
              </w:rPr>
              <w:t>Поддержание</w:t>
            </w:r>
            <w:r>
              <w:rPr>
                <w:spacing w:val="-15"/>
                <w:sz w:val="24"/>
              </w:rPr>
              <w:t xml:space="preserve"> </w:t>
            </w:r>
            <w:r>
              <w:rPr>
                <w:sz w:val="24"/>
              </w:rPr>
              <w:t>эстетического</w:t>
            </w:r>
            <w:r>
              <w:rPr>
                <w:spacing w:val="-15"/>
                <w:sz w:val="24"/>
              </w:rPr>
              <w:t xml:space="preserve"> </w:t>
            </w:r>
            <w:r>
              <w:rPr>
                <w:sz w:val="24"/>
              </w:rPr>
              <w:t>вида</w:t>
            </w:r>
            <w:r>
              <w:rPr>
                <w:spacing w:val="-15"/>
                <w:sz w:val="24"/>
              </w:rPr>
              <w:t xml:space="preserve"> </w:t>
            </w:r>
            <w:r>
              <w:rPr>
                <w:sz w:val="24"/>
              </w:rPr>
              <w:t>и</w:t>
            </w:r>
            <w:r>
              <w:rPr>
                <w:spacing w:val="-15"/>
                <w:sz w:val="24"/>
              </w:rPr>
              <w:t xml:space="preserve"> </w:t>
            </w:r>
            <w:r>
              <w:rPr>
                <w:sz w:val="24"/>
              </w:rPr>
              <w:t>благоустройство здания, холлов, классов, доступных и безопасных</w:t>
            </w:r>
          </w:p>
          <w:p w:rsidR="00804CE6" w:rsidRDefault="00BA41A7">
            <w:pPr>
              <w:pStyle w:val="TableParagraph"/>
              <w:spacing w:line="270" w:lineRule="atLeast"/>
              <w:rPr>
                <w:sz w:val="24"/>
              </w:rPr>
            </w:pPr>
            <w:r>
              <w:rPr>
                <w:sz w:val="24"/>
              </w:rPr>
              <w:t>рекреационных</w:t>
            </w:r>
            <w:r>
              <w:rPr>
                <w:spacing w:val="-9"/>
                <w:sz w:val="24"/>
              </w:rPr>
              <w:t xml:space="preserve"> </w:t>
            </w:r>
            <w:r>
              <w:rPr>
                <w:sz w:val="24"/>
              </w:rPr>
              <w:t>зон,</w:t>
            </w:r>
            <w:r>
              <w:rPr>
                <w:spacing w:val="-11"/>
                <w:sz w:val="24"/>
              </w:rPr>
              <w:t xml:space="preserve"> </w:t>
            </w:r>
            <w:r>
              <w:rPr>
                <w:sz w:val="24"/>
              </w:rPr>
              <w:t>озеленение</w:t>
            </w:r>
            <w:r>
              <w:rPr>
                <w:spacing w:val="-12"/>
                <w:sz w:val="24"/>
              </w:rPr>
              <w:t xml:space="preserve"> </w:t>
            </w:r>
            <w:r>
              <w:rPr>
                <w:sz w:val="24"/>
              </w:rPr>
              <w:t>территории</w:t>
            </w:r>
            <w:r>
              <w:rPr>
                <w:spacing w:val="-12"/>
                <w:sz w:val="24"/>
              </w:rPr>
              <w:t xml:space="preserve"> </w:t>
            </w:r>
            <w:r>
              <w:rPr>
                <w:sz w:val="24"/>
              </w:rPr>
              <w:t>при общеобразовательной организации</w:t>
            </w:r>
          </w:p>
        </w:tc>
        <w:tc>
          <w:tcPr>
            <w:tcW w:w="1277" w:type="dxa"/>
          </w:tcPr>
          <w:p w:rsidR="00804CE6" w:rsidRDefault="00BA41A7">
            <w:pPr>
              <w:pStyle w:val="TableParagraph"/>
              <w:spacing w:line="275" w:lineRule="exac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ind w:left="106" w:right="16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4"/>
                <w:sz w:val="24"/>
              </w:rPr>
              <w:t xml:space="preserve"> </w:t>
            </w:r>
            <w:r>
              <w:rPr>
                <w:sz w:val="24"/>
              </w:rPr>
              <w:t>ВР,</w:t>
            </w:r>
            <w:r>
              <w:rPr>
                <w:spacing w:val="-14"/>
                <w:sz w:val="24"/>
              </w:rPr>
              <w:t xml:space="preserve"> </w:t>
            </w:r>
            <w:r>
              <w:rPr>
                <w:sz w:val="24"/>
              </w:rPr>
              <w:t>АХЧ,</w:t>
            </w:r>
            <w:r>
              <w:rPr>
                <w:spacing w:val="-14"/>
                <w:sz w:val="24"/>
              </w:rPr>
              <w:t xml:space="preserve"> </w:t>
            </w:r>
            <w:r>
              <w:rPr>
                <w:sz w:val="24"/>
              </w:rPr>
              <w:t>советник по ВР, кл. руководители</w:t>
            </w:r>
          </w:p>
        </w:tc>
      </w:tr>
      <w:tr w:rsidR="00804CE6">
        <w:trPr>
          <w:trHeight w:val="827"/>
        </w:trPr>
        <w:tc>
          <w:tcPr>
            <w:tcW w:w="6234" w:type="dxa"/>
          </w:tcPr>
          <w:p w:rsidR="00804CE6" w:rsidRDefault="00BA41A7">
            <w:pPr>
              <w:pStyle w:val="TableParagraph"/>
              <w:spacing w:line="276" w:lineRule="exact"/>
              <w:rPr>
                <w:sz w:val="24"/>
              </w:rPr>
            </w:pPr>
            <w:r>
              <w:rPr>
                <w:sz w:val="24"/>
              </w:rPr>
              <w:t>Оформление,</w:t>
            </w:r>
            <w:r>
              <w:rPr>
                <w:spacing w:val="-14"/>
                <w:sz w:val="24"/>
              </w:rPr>
              <w:t xml:space="preserve"> </w:t>
            </w:r>
            <w:r>
              <w:rPr>
                <w:sz w:val="24"/>
              </w:rPr>
              <w:t>поддержание</w:t>
            </w:r>
            <w:r>
              <w:rPr>
                <w:spacing w:val="-15"/>
                <w:sz w:val="24"/>
              </w:rPr>
              <w:t xml:space="preserve"> </w:t>
            </w:r>
            <w:r>
              <w:rPr>
                <w:sz w:val="24"/>
              </w:rPr>
              <w:t>и</w:t>
            </w:r>
            <w:r>
              <w:rPr>
                <w:spacing w:val="-15"/>
                <w:sz w:val="24"/>
              </w:rPr>
              <w:t xml:space="preserve"> </w:t>
            </w:r>
            <w:r>
              <w:rPr>
                <w:sz w:val="24"/>
              </w:rPr>
              <w:t>использование</w:t>
            </w:r>
            <w:r>
              <w:rPr>
                <w:spacing w:val="-15"/>
                <w:sz w:val="24"/>
              </w:rPr>
              <w:t xml:space="preserve"> </w:t>
            </w:r>
            <w:r>
              <w:rPr>
                <w:sz w:val="24"/>
              </w:rPr>
              <w:t>игровых пространств, спортивных и игровых площадок, зон активного и тихого отдыха</w:t>
            </w:r>
          </w:p>
        </w:tc>
        <w:tc>
          <w:tcPr>
            <w:tcW w:w="1277" w:type="dxa"/>
          </w:tcPr>
          <w:p w:rsidR="00804CE6" w:rsidRDefault="00BA41A7">
            <w:pPr>
              <w:pStyle w:val="TableParagraph"/>
              <w:spacing w:line="275" w:lineRule="exact"/>
              <w:rPr>
                <w:sz w:val="24"/>
              </w:rPr>
            </w:pPr>
            <w:r>
              <w:rPr>
                <w:spacing w:val="-2"/>
                <w:sz w:val="24"/>
              </w:rPr>
              <w:t>5-</w:t>
            </w:r>
            <w:r>
              <w:rPr>
                <w:spacing w:val="-10"/>
                <w:sz w:val="24"/>
              </w:rPr>
              <w:t>9</w:t>
            </w:r>
          </w:p>
        </w:tc>
        <w:tc>
          <w:tcPr>
            <w:tcW w:w="2096" w:type="dxa"/>
          </w:tcPr>
          <w:p w:rsidR="00804CE6" w:rsidRDefault="00BA41A7">
            <w:pPr>
              <w:pStyle w:val="TableParagraph"/>
              <w:ind w:left="105"/>
              <w:rPr>
                <w:sz w:val="24"/>
              </w:rPr>
            </w:pPr>
            <w:r>
              <w:rPr>
                <w:sz w:val="24"/>
              </w:rPr>
              <w:t xml:space="preserve">по мере </w:t>
            </w:r>
            <w:r>
              <w:rPr>
                <w:spacing w:val="-4"/>
                <w:sz w:val="24"/>
              </w:rPr>
              <w:t>необходимости</w:t>
            </w:r>
          </w:p>
        </w:tc>
        <w:tc>
          <w:tcPr>
            <w:tcW w:w="5003" w:type="dxa"/>
          </w:tcPr>
          <w:p w:rsidR="00804CE6" w:rsidRDefault="00BA41A7">
            <w:pPr>
              <w:pStyle w:val="TableParagraph"/>
              <w:ind w:left="106" w:right="16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4"/>
                <w:sz w:val="24"/>
              </w:rPr>
              <w:t xml:space="preserve"> </w:t>
            </w:r>
            <w:r>
              <w:rPr>
                <w:sz w:val="24"/>
              </w:rPr>
              <w:t>ВР,</w:t>
            </w:r>
            <w:r>
              <w:rPr>
                <w:spacing w:val="-14"/>
                <w:sz w:val="24"/>
              </w:rPr>
              <w:t xml:space="preserve"> </w:t>
            </w:r>
            <w:r>
              <w:rPr>
                <w:sz w:val="24"/>
              </w:rPr>
              <w:t>АХЧ,</w:t>
            </w:r>
            <w:r>
              <w:rPr>
                <w:spacing w:val="-14"/>
                <w:sz w:val="24"/>
              </w:rPr>
              <w:t xml:space="preserve"> </w:t>
            </w:r>
            <w:r>
              <w:rPr>
                <w:sz w:val="24"/>
              </w:rPr>
              <w:t>советник по ВР, кл. руководители</w:t>
            </w:r>
          </w:p>
        </w:tc>
      </w:tr>
      <w:tr w:rsidR="00804CE6">
        <w:trPr>
          <w:trHeight w:val="1103"/>
        </w:trPr>
        <w:tc>
          <w:tcPr>
            <w:tcW w:w="6234" w:type="dxa"/>
          </w:tcPr>
          <w:p w:rsidR="00804CE6" w:rsidRDefault="00BA41A7">
            <w:pPr>
              <w:pStyle w:val="TableParagraph"/>
              <w:ind w:right="226"/>
              <w:rPr>
                <w:sz w:val="24"/>
              </w:rPr>
            </w:pPr>
            <w:r>
              <w:rPr>
                <w:sz w:val="24"/>
              </w:rPr>
              <w:t>Поддержание в библиотеке стеллажей свободного книгообмена, на которые обучающиеся, родители, педагоги</w:t>
            </w:r>
            <w:r>
              <w:rPr>
                <w:spacing w:val="-14"/>
                <w:sz w:val="24"/>
              </w:rPr>
              <w:t xml:space="preserve"> </w:t>
            </w:r>
            <w:r>
              <w:rPr>
                <w:sz w:val="24"/>
              </w:rPr>
              <w:t>выставляют</w:t>
            </w:r>
            <w:r>
              <w:rPr>
                <w:spacing w:val="-14"/>
                <w:sz w:val="24"/>
              </w:rPr>
              <w:t xml:space="preserve"> </w:t>
            </w:r>
            <w:r>
              <w:rPr>
                <w:sz w:val="24"/>
              </w:rPr>
              <w:t>для</w:t>
            </w:r>
            <w:r>
              <w:rPr>
                <w:spacing w:val="-14"/>
                <w:sz w:val="24"/>
              </w:rPr>
              <w:t xml:space="preserve"> </w:t>
            </w:r>
            <w:r>
              <w:rPr>
                <w:sz w:val="24"/>
              </w:rPr>
              <w:t>общего</w:t>
            </w:r>
            <w:r>
              <w:rPr>
                <w:spacing w:val="-14"/>
                <w:sz w:val="24"/>
              </w:rPr>
              <w:t xml:space="preserve"> </w:t>
            </w:r>
            <w:r>
              <w:rPr>
                <w:sz w:val="24"/>
              </w:rPr>
              <w:t>использования</w:t>
            </w:r>
            <w:r>
              <w:rPr>
                <w:spacing w:val="-14"/>
                <w:sz w:val="24"/>
              </w:rPr>
              <w:t xml:space="preserve"> </w:t>
            </w:r>
            <w:r>
              <w:rPr>
                <w:sz w:val="24"/>
              </w:rPr>
              <w:t>свои</w:t>
            </w:r>
          </w:p>
          <w:p w:rsidR="00804CE6" w:rsidRDefault="00BA41A7">
            <w:pPr>
              <w:pStyle w:val="TableParagraph"/>
              <w:spacing w:line="257" w:lineRule="exact"/>
              <w:rPr>
                <w:sz w:val="24"/>
              </w:rPr>
            </w:pPr>
            <w:r>
              <w:rPr>
                <w:sz w:val="24"/>
              </w:rPr>
              <w:t>книги,</w:t>
            </w:r>
            <w:r>
              <w:rPr>
                <w:spacing w:val="-5"/>
                <w:sz w:val="24"/>
              </w:rPr>
              <w:t xml:space="preserve"> </w:t>
            </w:r>
            <w:r>
              <w:rPr>
                <w:sz w:val="24"/>
              </w:rPr>
              <w:t>брать</w:t>
            </w:r>
            <w:r>
              <w:rPr>
                <w:spacing w:val="-3"/>
                <w:sz w:val="24"/>
              </w:rPr>
              <w:t xml:space="preserve"> </w:t>
            </w:r>
            <w:r>
              <w:rPr>
                <w:sz w:val="24"/>
              </w:rPr>
              <w:t>для</w:t>
            </w:r>
            <w:r>
              <w:rPr>
                <w:spacing w:val="-4"/>
                <w:sz w:val="24"/>
              </w:rPr>
              <w:t xml:space="preserve"> </w:t>
            </w:r>
            <w:r>
              <w:rPr>
                <w:sz w:val="24"/>
              </w:rPr>
              <w:t>чтения</w:t>
            </w:r>
            <w:r>
              <w:rPr>
                <w:spacing w:val="-7"/>
                <w:sz w:val="24"/>
              </w:rPr>
              <w:t xml:space="preserve"> </w:t>
            </w:r>
            <w:r>
              <w:rPr>
                <w:spacing w:val="-2"/>
                <w:sz w:val="24"/>
              </w:rPr>
              <w:t>другие.</w:t>
            </w:r>
          </w:p>
        </w:tc>
        <w:tc>
          <w:tcPr>
            <w:tcW w:w="1277" w:type="dxa"/>
          </w:tcPr>
          <w:p w:rsidR="00804CE6" w:rsidRDefault="00BA41A7">
            <w:pPr>
              <w:pStyle w:val="TableParagraph"/>
              <w:spacing w:line="274" w:lineRule="exact"/>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4" w:lineRule="exact"/>
              <w:ind w:left="106"/>
              <w:rPr>
                <w:sz w:val="24"/>
              </w:rPr>
            </w:pPr>
            <w:r>
              <w:rPr>
                <w:spacing w:val="-2"/>
                <w:sz w:val="24"/>
              </w:rPr>
              <w:t>библиотекарь</w:t>
            </w:r>
          </w:p>
        </w:tc>
      </w:tr>
      <w:tr w:rsidR="00804CE6">
        <w:trPr>
          <w:trHeight w:val="830"/>
        </w:trPr>
        <w:tc>
          <w:tcPr>
            <w:tcW w:w="6234" w:type="dxa"/>
          </w:tcPr>
          <w:p w:rsidR="00804CE6" w:rsidRDefault="00BA41A7">
            <w:pPr>
              <w:pStyle w:val="TableParagraph"/>
              <w:spacing w:line="270" w:lineRule="atLeast"/>
              <w:ind w:right="100"/>
              <w:rPr>
                <w:sz w:val="24"/>
              </w:rPr>
            </w:pPr>
            <w:r>
              <w:rPr>
                <w:sz w:val="24"/>
              </w:rPr>
              <w:t>Оформление</w:t>
            </w:r>
            <w:r>
              <w:rPr>
                <w:spacing w:val="-13"/>
                <w:sz w:val="24"/>
              </w:rPr>
              <w:t xml:space="preserve"> </w:t>
            </w:r>
            <w:r>
              <w:rPr>
                <w:sz w:val="24"/>
              </w:rPr>
              <w:t>пространств</w:t>
            </w:r>
            <w:r>
              <w:rPr>
                <w:spacing w:val="-13"/>
                <w:sz w:val="24"/>
              </w:rPr>
              <w:t xml:space="preserve"> </w:t>
            </w:r>
            <w:r>
              <w:rPr>
                <w:sz w:val="24"/>
              </w:rPr>
              <w:t>проведения</w:t>
            </w:r>
            <w:r>
              <w:rPr>
                <w:spacing w:val="-12"/>
                <w:sz w:val="24"/>
              </w:rPr>
              <w:t xml:space="preserve"> </w:t>
            </w:r>
            <w:r>
              <w:rPr>
                <w:sz w:val="24"/>
              </w:rPr>
              <w:t>значимых</w:t>
            </w:r>
            <w:r>
              <w:rPr>
                <w:spacing w:val="-11"/>
                <w:sz w:val="24"/>
              </w:rPr>
              <w:t xml:space="preserve"> </w:t>
            </w:r>
            <w:r>
              <w:rPr>
                <w:sz w:val="24"/>
              </w:rPr>
              <w:t>событий, праздников, церемоний, торжественных линеек, творческих вечеров (событийный дизайн)</w:t>
            </w:r>
          </w:p>
        </w:tc>
        <w:tc>
          <w:tcPr>
            <w:tcW w:w="1277" w:type="dxa"/>
          </w:tcPr>
          <w:p w:rsidR="00804CE6" w:rsidRDefault="00BA41A7">
            <w:pPr>
              <w:pStyle w:val="TableParagraph"/>
              <w:spacing w:before="1"/>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before="1"/>
              <w:ind w:left="265" w:firstLine="384"/>
              <w:rPr>
                <w:sz w:val="24"/>
              </w:rPr>
            </w:pPr>
            <w:r>
              <w:rPr>
                <w:sz w:val="24"/>
              </w:rPr>
              <w:t xml:space="preserve">по мере </w:t>
            </w:r>
            <w:r>
              <w:rPr>
                <w:spacing w:val="-4"/>
                <w:sz w:val="24"/>
              </w:rPr>
              <w:t>необходимости</w:t>
            </w:r>
          </w:p>
        </w:tc>
        <w:tc>
          <w:tcPr>
            <w:tcW w:w="5003" w:type="dxa"/>
          </w:tcPr>
          <w:p w:rsidR="00804CE6" w:rsidRDefault="00BA41A7">
            <w:pPr>
              <w:pStyle w:val="TableParagraph"/>
              <w:spacing w:before="1"/>
              <w:ind w:left="106"/>
              <w:rPr>
                <w:sz w:val="24"/>
              </w:rPr>
            </w:pPr>
            <w:r>
              <w:rPr>
                <w:sz w:val="24"/>
              </w:rPr>
              <w:t>заместитель директора по ВР, АХЧ, советник по ВР, кл. руководители</w:t>
            </w:r>
          </w:p>
        </w:tc>
      </w:tr>
      <w:tr w:rsidR="00804CE6">
        <w:trPr>
          <w:trHeight w:val="1380"/>
        </w:trPr>
        <w:tc>
          <w:tcPr>
            <w:tcW w:w="6234" w:type="dxa"/>
          </w:tcPr>
          <w:p w:rsidR="00804CE6" w:rsidRDefault="00BA41A7">
            <w:pPr>
              <w:pStyle w:val="TableParagraph"/>
              <w:ind w:right="226"/>
              <w:rPr>
                <w:sz w:val="24"/>
              </w:rPr>
            </w:pPr>
            <w:r>
              <w:rPr>
                <w:sz w:val="24"/>
              </w:rPr>
              <w:t>Обновление</w:t>
            </w:r>
            <w:r>
              <w:rPr>
                <w:spacing w:val="-14"/>
                <w:sz w:val="24"/>
              </w:rPr>
              <w:t xml:space="preserve"> </w:t>
            </w:r>
            <w:r>
              <w:rPr>
                <w:sz w:val="24"/>
              </w:rPr>
              <w:t>материалов</w:t>
            </w:r>
            <w:r>
              <w:rPr>
                <w:spacing w:val="-14"/>
                <w:sz w:val="24"/>
              </w:rPr>
              <w:t xml:space="preserve"> </w:t>
            </w:r>
            <w:r>
              <w:rPr>
                <w:sz w:val="24"/>
              </w:rPr>
              <w:t>(стендов,</w:t>
            </w:r>
            <w:r>
              <w:rPr>
                <w:spacing w:val="-13"/>
                <w:sz w:val="24"/>
              </w:rPr>
              <w:t xml:space="preserve"> </w:t>
            </w:r>
            <w:r>
              <w:rPr>
                <w:sz w:val="24"/>
              </w:rPr>
              <w:t>плакатов,</w:t>
            </w:r>
            <w:r>
              <w:rPr>
                <w:spacing w:val="-13"/>
                <w:sz w:val="24"/>
              </w:rPr>
              <w:t xml:space="preserve"> </w:t>
            </w:r>
            <w:r>
              <w:rPr>
                <w:sz w:val="24"/>
              </w:rPr>
              <w:t>инсталляций и др.), акцентирующих внимание обучающихся на важных</w:t>
            </w:r>
            <w:r>
              <w:rPr>
                <w:spacing w:val="-5"/>
                <w:sz w:val="24"/>
              </w:rPr>
              <w:t xml:space="preserve"> </w:t>
            </w:r>
            <w:r>
              <w:rPr>
                <w:sz w:val="24"/>
              </w:rPr>
              <w:t>для</w:t>
            </w:r>
            <w:r>
              <w:rPr>
                <w:spacing w:val="-6"/>
                <w:sz w:val="24"/>
              </w:rPr>
              <w:t xml:space="preserve"> </w:t>
            </w:r>
            <w:r>
              <w:rPr>
                <w:sz w:val="24"/>
              </w:rPr>
              <w:t>воспитания</w:t>
            </w:r>
            <w:r>
              <w:rPr>
                <w:spacing w:val="-8"/>
                <w:sz w:val="24"/>
              </w:rPr>
              <w:t xml:space="preserve"> </w:t>
            </w:r>
            <w:r>
              <w:rPr>
                <w:sz w:val="24"/>
              </w:rPr>
              <w:t>ценностях,</w:t>
            </w:r>
            <w:r>
              <w:rPr>
                <w:spacing w:val="-6"/>
                <w:sz w:val="24"/>
              </w:rPr>
              <w:t xml:space="preserve"> </w:t>
            </w:r>
            <w:r>
              <w:rPr>
                <w:sz w:val="24"/>
              </w:rPr>
              <w:t>правилах,</w:t>
            </w:r>
            <w:r>
              <w:rPr>
                <w:spacing w:val="-6"/>
                <w:sz w:val="24"/>
              </w:rPr>
              <w:t xml:space="preserve"> </w:t>
            </w:r>
            <w:r>
              <w:rPr>
                <w:sz w:val="24"/>
              </w:rPr>
              <w:t>традициях, укладе общеобразовательной организации, актуальных</w:t>
            </w:r>
          </w:p>
          <w:p w:rsidR="00804CE6" w:rsidRDefault="00BA41A7">
            <w:pPr>
              <w:pStyle w:val="TableParagraph"/>
              <w:spacing w:line="257" w:lineRule="exact"/>
              <w:rPr>
                <w:sz w:val="24"/>
              </w:rPr>
            </w:pPr>
            <w:r>
              <w:rPr>
                <w:sz w:val="24"/>
              </w:rPr>
              <w:t>вопросах</w:t>
            </w:r>
            <w:r>
              <w:rPr>
                <w:spacing w:val="-1"/>
                <w:sz w:val="24"/>
              </w:rPr>
              <w:t xml:space="preserve"> </w:t>
            </w:r>
            <w:r>
              <w:rPr>
                <w:sz w:val="24"/>
              </w:rPr>
              <w:t>профилактики</w:t>
            </w:r>
            <w:r>
              <w:rPr>
                <w:spacing w:val="-2"/>
                <w:sz w:val="24"/>
              </w:rPr>
              <w:t xml:space="preserve"> </w:t>
            </w:r>
            <w:r>
              <w:rPr>
                <w:sz w:val="24"/>
              </w:rPr>
              <w:t>и</w:t>
            </w:r>
            <w:r>
              <w:rPr>
                <w:spacing w:val="-2"/>
                <w:sz w:val="24"/>
              </w:rPr>
              <w:t xml:space="preserve"> безопасности</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ind w:left="265" w:firstLine="384"/>
              <w:rPr>
                <w:sz w:val="24"/>
              </w:rPr>
            </w:pPr>
            <w:r>
              <w:rPr>
                <w:sz w:val="24"/>
              </w:rPr>
              <w:t xml:space="preserve">по мере </w:t>
            </w:r>
            <w:r>
              <w:rPr>
                <w:spacing w:val="-4"/>
                <w:sz w:val="24"/>
              </w:rPr>
              <w:t>необходимости</w:t>
            </w:r>
          </w:p>
        </w:tc>
        <w:tc>
          <w:tcPr>
            <w:tcW w:w="5003" w:type="dxa"/>
          </w:tcPr>
          <w:p w:rsidR="00804CE6" w:rsidRDefault="00BA41A7">
            <w:pPr>
              <w:pStyle w:val="TableParagraph"/>
              <w:spacing w:line="275" w:lineRule="exact"/>
              <w:ind w:left="106"/>
              <w:rPr>
                <w:sz w:val="24"/>
              </w:rPr>
            </w:pPr>
            <w:r>
              <w:rPr>
                <w:sz w:val="24"/>
              </w:rPr>
              <w:t>социальный</w:t>
            </w:r>
            <w:r>
              <w:rPr>
                <w:spacing w:val="-5"/>
                <w:sz w:val="24"/>
              </w:rPr>
              <w:t xml:space="preserve"> </w:t>
            </w:r>
            <w:r>
              <w:rPr>
                <w:spacing w:val="-2"/>
                <w:sz w:val="24"/>
              </w:rPr>
              <w:t>педагог</w:t>
            </w:r>
          </w:p>
        </w:tc>
      </w:tr>
      <w:tr w:rsidR="00804CE6">
        <w:trPr>
          <w:trHeight w:val="275"/>
        </w:trPr>
        <w:tc>
          <w:tcPr>
            <w:tcW w:w="14610" w:type="dxa"/>
            <w:gridSpan w:val="4"/>
          </w:tcPr>
          <w:p w:rsidR="00804CE6" w:rsidRDefault="00BA41A7">
            <w:pPr>
              <w:pStyle w:val="TableParagraph"/>
              <w:spacing w:line="256" w:lineRule="exact"/>
              <w:ind w:left="885" w:right="886"/>
              <w:jc w:val="center"/>
              <w:rPr>
                <w:b/>
                <w:sz w:val="24"/>
              </w:rPr>
            </w:pPr>
            <w:r>
              <w:rPr>
                <w:b/>
                <w:sz w:val="24"/>
              </w:rPr>
              <w:t>Модуль</w:t>
            </w:r>
            <w:r>
              <w:rPr>
                <w:b/>
                <w:spacing w:val="-11"/>
                <w:sz w:val="24"/>
              </w:rPr>
              <w:t xml:space="preserve"> </w:t>
            </w:r>
            <w:r>
              <w:rPr>
                <w:b/>
                <w:sz w:val="24"/>
              </w:rPr>
              <w:t>«Социальное</w:t>
            </w:r>
            <w:r>
              <w:rPr>
                <w:b/>
                <w:spacing w:val="-10"/>
                <w:sz w:val="24"/>
              </w:rPr>
              <w:t xml:space="preserve"> </w:t>
            </w:r>
            <w:r>
              <w:rPr>
                <w:b/>
                <w:sz w:val="24"/>
              </w:rPr>
              <w:t>партнерство</w:t>
            </w:r>
            <w:r>
              <w:rPr>
                <w:b/>
                <w:spacing w:val="-9"/>
                <w:sz w:val="24"/>
              </w:rPr>
              <w:t xml:space="preserve"> </w:t>
            </w:r>
            <w:r>
              <w:rPr>
                <w:b/>
                <w:sz w:val="24"/>
              </w:rPr>
              <w:t>(сетевое</w:t>
            </w:r>
            <w:r>
              <w:rPr>
                <w:b/>
                <w:spacing w:val="-8"/>
                <w:sz w:val="24"/>
              </w:rPr>
              <w:t xml:space="preserve"> </w:t>
            </w:r>
            <w:r>
              <w:rPr>
                <w:b/>
                <w:spacing w:val="-2"/>
                <w:sz w:val="24"/>
              </w:rPr>
              <w:t>взаимодействие)»</w:t>
            </w:r>
          </w:p>
        </w:tc>
      </w:tr>
    </w:tbl>
    <w:p w:rsidR="00804CE6" w:rsidRDefault="00804CE6">
      <w:pPr>
        <w:pStyle w:val="TableParagraph"/>
        <w:spacing w:line="256" w:lineRule="exact"/>
        <w:jc w:val="center"/>
        <w:rPr>
          <w:b/>
          <w:sz w:val="24"/>
        </w:rPr>
        <w:sectPr w:rsidR="00804CE6">
          <w:pgSz w:w="16850" w:h="11920" w:orient="landscape"/>
          <w:pgMar w:top="1340" w:right="992" w:bottom="114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551"/>
        </w:trPr>
        <w:tc>
          <w:tcPr>
            <w:tcW w:w="14610" w:type="dxa"/>
            <w:gridSpan w:val="4"/>
          </w:tcPr>
          <w:p w:rsidR="00804CE6" w:rsidRDefault="00BA41A7">
            <w:pPr>
              <w:pStyle w:val="TableParagraph"/>
              <w:spacing w:line="276" w:lineRule="exact"/>
              <w:ind w:left="2522" w:hanging="2084"/>
              <w:rPr>
                <w:sz w:val="24"/>
              </w:rPr>
            </w:pPr>
            <w:r>
              <w:rPr>
                <w:sz w:val="24"/>
              </w:rPr>
              <w:t>Согласно</w:t>
            </w:r>
            <w:r>
              <w:rPr>
                <w:spacing w:val="-12"/>
                <w:sz w:val="24"/>
              </w:rPr>
              <w:t xml:space="preserve"> </w:t>
            </w:r>
            <w:r>
              <w:rPr>
                <w:sz w:val="24"/>
              </w:rPr>
              <w:t>плану</w:t>
            </w:r>
            <w:r>
              <w:rPr>
                <w:spacing w:val="-15"/>
                <w:sz w:val="24"/>
              </w:rPr>
              <w:t xml:space="preserve"> </w:t>
            </w:r>
            <w:r>
              <w:rPr>
                <w:sz w:val="24"/>
              </w:rPr>
              <w:t>работы</w:t>
            </w:r>
            <w:r>
              <w:rPr>
                <w:spacing w:val="-10"/>
                <w:sz w:val="24"/>
              </w:rPr>
              <w:t xml:space="preserve"> </w:t>
            </w:r>
            <w:r>
              <w:rPr>
                <w:sz w:val="24"/>
              </w:rPr>
              <w:t>Дома</w:t>
            </w:r>
            <w:r>
              <w:rPr>
                <w:spacing w:val="-11"/>
                <w:sz w:val="24"/>
              </w:rPr>
              <w:t xml:space="preserve"> </w:t>
            </w:r>
            <w:r>
              <w:rPr>
                <w:sz w:val="24"/>
              </w:rPr>
              <w:t>культуры</w:t>
            </w:r>
            <w:r>
              <w:rPr>
                <w:spacing w:val="-10"/>
                <w:sz w:val="24"/>
              </w:rPr>
              <w:t xml:space="preserve"> </w:t>
            </w:r>
            <w:r>
              <w:rPr>
                <w:sz w:val="24"/>
              </w:rPr>
              <w:t>х.</w:t>
            </w:r>
            <w:r>
              <w:rPr>
                <w:spacing w:val="-10"/>
                <w:sz w:val="24"/>
              </w:rPr>
              <w:t xml:space="preserve"> </w:t>
            </w:r>
            <w:r>
              <w:rPr>
                <w:sz w:val="24"/>
              </w:rPr>
              <w:t>Костино-Быстрянский,</w:t>
            </w:r>
            <w:r>
              <w:rPr>
                <w:spacing w:val="-10"/>
                <w:sz w:val="24"/>
              </w:rPr>
              <w:t xml:space="preserve"> </w:t>
            </w:r>
            <w:r>
              <w:rPr>
                <w:sz w:val="24"/>
              </w:rPr>
              <w:t>ДДТ</w:t>
            </w:r>
            <w:r>
              <w:rPr>
                <w:spacing w:val="-13"/>
                <w:sz w:val="24"/>
              </w:rPr>
              <w:t xml:space="preserve"> </w:t>
            </w:r>
            <w:r>
              <w:rPr>
                <w:sz w:val="24"/>
              </w:rPr>
              <w:t>Морозовского</w:t>
            </w:r>
            <w:r>
              <w:rPr>
                <w:spacing w:val="-10"/>
                <w:sz w:val="24"/>
              </w:rPr>
              <w:t xml:space="preserve"> </w:t>
            </w:r>
            <w:r>
              <w:rPr>
                <w:sz w:val="24"/>
              </w:rPr>
              <w:t>района,</w:t>
            </w:r>
            <w:r>
              <w:rPr>
                <w:spacing w:val="-13"/>
                <w:sz w:val="24"/>
              </w:rPr>
              <w:t xml:space="preserve"> </w:t>
            </w:r>
            <w:r>
              <w:rPr>
                <w:sz w:val="24"/>
              </w:rPr>
              <w:t>ТИК</w:t>
            </w:r>
            <w:r>
              <w:rPr>
                <w:spacing w:val="-10"/>
                <w:sz w:val="24"/>
              </w:rPr>
              <w:t xml:space="preserve"> </w:t>
            </w:r>
            <w:r>
              <w:rPr>
                <w:sz w:val="24"/>
              </w:rPr>
              <w:t>Морозовского</w:t>
            </w:r>
            <w:r>
              <w:rPr>
                <w:spacing w:val="-10"/>
                <w:sz w:val="24"/>
              </w:rPr>
              <w:t xml:space="preserve"> </w:t>
            </w:r>
            <w:r>
              <w:rPr>
                <w:sz w:val="24"/>
              </w:rPr>
              <w:t>района,</w:t>
            </w:r>
            <w:r>
              <w:rPr>
                <w:spacing w:val="-10"/>
                <w:sz w:val="24"/>
              </w:rPr>
              <w:t xml:space="preserve"> </w:t>
            </w:r>
            <w:r>
              <w:rPr>
                <w:sz w:val="24"/>
              </w:rPr>
              <w:t>Комитета</w:t>
            </w:r>
            <w:r>
              <w:rPr>
                <w:spacing w:val="-11"/>
                <w:sz w:val="24"/>
              </w:rPr>
              <w:t xml:space="preserve"> </w:t>
            </w:r>
            <w:r>
              <w:rPr>
                <w:sz w:val="24"/>
              </w:rPr>
              <w:t>по молодежной политике при администрации Морозовского района, РДДМ «Движение первых»</w:t>
            </w:r>
          </w:p>
        </w:tc>
      </w:tr>
      <w:tr w:rsidR="00804CE6">
        <w:trPr>
          <w:trHeight w:val="275"/>
        </w:trPr>
        <w:tc>
          <w:tcPr>
            <w:tcW w:w="14610" w:type="dxa"/>
            <w:gridSpan w:val="4"/>
          </w:tcPr>
          <w:p w:rsidR="00804CE6" w:rsidRDefault="00BA41A7">
            <w:pPr>
              <w:pStyle w:val="TableParagraph"/>
              <w:spacing w:line="255" w:lineRule="exact"/>
              <w:ind w:left="891" w:right="886"/>
              <w:jc w:val="center"/>
              <w:rPr>
                <w:b/>
                <w:sz w:val="24"/>
              </w:rPr>
            </w:pPr>
            <w:r>
              <w:rPr>
                <w:b/>
                <w:sz w:val="24"/>
              </w:rPr>
              <w:t>Модуль</w:t>
            </w:r>
            <w:r>
              <w:rPr>
                <w:b/>
                <w:spacing w:val="-10"/>
                <w:sz w:val="24"/>
              </w:rPr>
              <w:t xml:space="preserve"> </w:t>
            </w:r>
            <w:r>
              <w:rPr>
                <w:b/>
                <w:sz w:val="24"/>
              </w:rPr>
              <w:t>«Профилактика</w:t>
            </w:r>
            <w:r>
              <w:rPr>
                <w:b/>
                <w:spacing w:val="-10"/>
                <w:sz w:val="24"/>
              </w:rPr>
              <w:t xml:space="preserve"> </w:t>
            </w:r>
            <w:r>
              <w:rPr>
                <w:b/>
                <w:sz w:val="24"/>
              </w:rPr>
              <w:t>и</w:t>
            </w:r>
            <w:r>
              <w:rPr>
                <w:b/>
                <w:spacing w:val="-10"/>
                <w:sz w:val="24"/>
              </w:rPr>
              <w:t xml:space="preserve"> </w:t>
            </w:r>
            <w:r>
              <w:rPr>
                <w:b/>
                <w:spacing w:val="-2"/>
                <w:sz w:val="24"/>
              </w:rPr>
              <w:t>безопасность»</w:t>
            </w:r>
          </w:p>
        </w:tc>
      </w:tr>
      <w:tr w:rsidR="00804CE6">
        <w:trPr>
          <w:trHeight w:val="1104"/>
        </w:trPr>
        <w:tc>
          <w:tcPr>
            <w:tcW w:w="6234" w:type="dxa"/>
          </w:tcPr>
          <w:p w:rsidR="00804CE6" w:rsidRDefault="00BA41A7">
            <w:pPr>
              <w:pStyle w:val="TableParagraph"/>
              <w:ind w:right="100"/>
              <w:rPr>
                <w:sz w:val="24"/>
              </w:rPr>
            </w:pPr>
            <w:r>
              <w:rPr>
                <w:sz w:val="24"/>
              </w:rPr>
              <w:t>Месячник безопасности жизнедеятельности (профилактика ДТП, пожарной безопасности, экстремизма,</w:t>
            </w:r>
            <w:r>
              <w:rPr>
                <w:spacing w:val="-8"/>
                <w:sz w:val="24"/>
              </w:rPr>
              <w:t xml:space="preserve"> </w:t>
            </w:r>
            <w:r>
              <w:rPr>
                <w:sz w:val="24"/>
              </w:rPr>
              <w:t>терроризма,</w:t>
            </w:r>
            <w:r>
              <w:rPr>
                <w:spacing w:val="-8"/>
                <w:sz w:val="24"/>
              </w:rPr>
              <w:t xml:space="preserve"> </w:t>
            </w:r>
            <w:r>
              <w:rPr>
                <w:sz w:val="24"/>
              </w:rPr>
              <w:t>беседы,</w:t>
            </w:r>
            <w:r>
              <w:rPr>
                <w:spacing w:val="-8"/>
                <w:sz w:val="24"/>
              </w:rPr>
              <w:t xml:space="preserve"> </w:t>
            </w:r>
            <w:r>
              <w:rPr>
                <w:sz w:val="24"/>
              </w:rPr>
              <w:t>классные</w:t>
            </w:r>
            <w:r>
              <w:rPr>
                <w:spacing w:val="-10"/>
                <w:sz w:val="24"/>
              </w:rPr>
              <w:t xml:space="preserve"> </w:t>
            </w:r>
            <w:r>
              <w:rPr>
                <w:sz w:val="24"/>
              </w:rPr>
              <w:t>часы</w:t>
            </w:r>
            <w:r>
              <w:rPr>
                <w:spacing w:val="-8"/>
                <w:sz w:val="24"/>
              </w:rPr>
              <w:t xml:space="preserve"> </w:t>
            </w:r>
            <w:r>
              <w:rPr>
                <w:sz w:val="24"/>
              </w:rPr>
              <w:t>по</w:t>
            </w:r>
            <w:r>
              <w:rPr>
                <w:spacing w:val="-8"/>
                <w:sz w:val="24"/>
              </w:rPr>
              <w:t xml:space="preserve"> </w:t>
            </w:r>
            <w:r>
              <w:rPr>
                <w:sz w:val="24"/>
              </w:rPr>
              <w:t>ПДД,</w:t>
            </w:r>
          </w:p>
          <w:p w:rsidR="00804CE6" w:rsidRDefault="00BA41A7">
            <w:pPr>
              <w:pStyle w:val="TableParagraph"/>
              <w:spacing w:line="257" w:lineRule="exact"/>
              <w:rPr>
                <w:sz w:val="24"/>
              </w:rPr>
            </w:pPr>
            <w:r>
              <w:rPr>
                <w:spacing w:val="-5"/>
                <w:sz w:val="24"/>
              </w:rPr>
              <w:t>ПБ)</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3"/>
              <w:jc w:val="center"/>
              <w:rPr>
                <w:sz w:val="24"/>
              </w:rPr>
            </w:pPr>
            <w:r>
              <w:rPr>
                <w:spacing w:val="-2"/>
                <w:sz w:val="24"/>
              </w:rPr>
              <w:t>сентябрь</w:t>
            </w:r>
          </w:p>
        </w:tc>
        <w:tc>
          <w:tcPr>
            <w:tcW w:w="5003" w:type="dxa"/>
          </w:tcPr>
          <w:p w:rsidR="00804CE6" w:rsidRDefault="00BA41A7">
            <w:pPr>
              <w:pStyle w:val="TableParagraph"/>
              <w:spacing w:line="275" w:lineRule="exact"/>
              <w:ind w:left="106"/>
              <w:rPr>
                <w:sz w:val="24"/>
              </w:rPr>
            </w:pPr>
            <w:r>
              <w:rPr>
                <w:spacing w:val="-2"/>
                <w:sz w:val="24"/>
              </w:rPr>
              <w:t>преподаватель</w:t>
            </w:r>
            <w:r>
              <w:rPr>
                <w:spacing w:val="-4"/>
                <w:sz w:val="24"/>
              </w:rPr>
              <w:t xml:space="preserve"> </w:t>
            </w:r>
            <w:r>
              <w:rPr>
                <w:spacing w:val="-2"/>
                <w:sz w:val="24"/>
              </w:rPr>
              <w:t>ОБЗР,</w:t>
            </w:r>
            <w:r>
              <w:rPr>
                <w:spacing w:val="-3"/>
                <w:sz w:val="24"/>
              </w:rPr>
              <w:t xml:space="preserve"> </w:t>
            </w:r>
            <w:r>
              <w:rPr>
                <w:spacing w:val="-2"/>
                <w:sz w:val="24"/>
              </w:rPr>
              <w:t>классные</w:t>
            </w:r>
            <w:r>
              <w:rPr>
                <w:spacing w:val="-4"/>
                <w:sz w:val="24"/>
              </w:rPr>
              <w:t xml:space="preserve">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Открытые</w:t>
            </w:r>
            <w:r>
              <w:rPr>
                <w:spacing w:val="-9"/>
                <w:sz w:val="24"/>
              </w:rPr>
              <w:t xml:space="preserve"> </w:t>
            </w:r>
            <w:r>
              <w:rPr>
                <w:sz w:val="24"/>
              </w:rPr>
              <w:t>уроки</w:t>
            </w:r>
            <w:r>
              <w:rPr>
                <w:spacing w:val="-10"/>
                <w:sz w:val="24"/>
              </w:rPr>
              <w:t xml:space="preserve"> </w:t>
            </w:r>
            <w:r>
              <w:rPr>
                <w:sz w:val="24"/>
              </w:rPr>
              <w:t>по</w:t>
            </w:r>
            <w:r>
              <w:rPr>
                <w:spacing w:val="-10"/>
                <w:sz w:val="24"/>
              </w:rPr>
              <w:t xml:space="preserve"> </w:t>
            </w:r>
            <w:r>
              <w:rPr>
                <w:sz w:val="24"/>
              </w:rPr>
              <w:t>предмету</w:t>
            </w:r>
            <w:r>
              <w:rPr>
                <w:spacing w:val="-14"/>
                <w:sz w:val="24"/>
              </w:rPr>
              <w:t xml:space="preserve"> </w:t>
            </w:r>
            <w:r>
              <w:rPr>
                <w:sz w:val="24"/>
              </w:rPr>
              <w:t>ОБЖ</w:t>
            </w:r>
            <w:r>
              <w:rPr>
                <w:spacing w:val="-10"/>
                <w:sz w:val="24"/>
              </w:rPr>
              <w:t xml:space="preserve"> </w:t>
            </w:r>
            <w:r>
              <w:rPr>
                <w:sz w:val="24"/>
              </w:rPr>
              <w:t>с</w:t>
            </w:r>
            <w:r>
              <w:rPr>
                <w:spacing w:val="-10"/>
                <w:sz w:val="24"/>
              </w:rPr>
              <w:t xml:space="preserve"> </w:t>
            </w:r>
            <w:r>
              <w:rPr>
                <w:sz w:val="24"/>
              </w:rPr>
              <w:t>привлечением специалистов СПЧ</w:t>
            </w:r>
            <w:r>
              <w:rPr>
                <w:spacing w:val="40"/>
                <w:sz w:val="24"/>
              </w:rPr>
              <w:t xml:space="preserve"> </w:t>
            </w:r>
            <w:r>
              <w:rPr>
                <w:sz w:val="24"/>
              </w:rPr>
              <w:t>УЦ «МЧС России»</w:t>
            </w:r>
          </w:p>
        </w:tc>
        <w:tc>
          <w:tcPr>
            <w:tcW w:w="1277" w:type="dxa"/>
          </w:tcPr>
          <w:p w:rsidR="00804CE6" w:rsidRDefault="00BA41A7">
            <w:pPr>
              <w:pStyle w:val="TableParagraph"/>
              <w:spacing w:line="275" w:lineRule="exact"/>
              <w:ind w:left="9" w:right="3"/>
              <w:jc w:val="center"/>
              <w:rPr>
                <w:sz w:val="24"/>
              </w:rPr>
            </w:pPr>
            <w:r>
              <w:rPr>
                <w:spacing w:val="-2"/>
                <w:sz w:val="24"/>
              </w:rPr>
              <w:t>8-</w:t>
            </w:r>
            <w:r>
              <w:rPr>
                <w:spacing w:val="-10"/>
                <w:sz w:val="24"/>
              </w:rPr>
              <w:t>9</w:t>
            </w:r>
          </w:p>
        </w:tc>
        <w:tc>
          <w:tcPr>
            <w:tcW w:w="2096" w:type="dxa"/>
          </w:tcPr>
          <w:p w:rsidR="00804CE6" w:rsidRDefault="00BA41A7">
            <w:pPr>
              <w:pStyle w:val="TableParagraph"/>
              <w:spacing w:line="275" w:lineRule="exact"/>
              <w:ind w:left="99" w:right="92"/>
              <w:jc w:val="center"/>
              <w:rPr>
                <w:sz w:val="24"/>
              </w:rPr>
            </w:pPr>
            <w:r>
              <w:rPr>
                <w:spacing w:val="-2"/>
                <w:sz w:val="24"/>
              </w:rPr>
              <w:t>октябрь</w:t>
            </w:r>
          </w:p>
        </w:tc>
        <w:tc>
          <w:tcPr>
            <w:tcW w:w="5003" w:type="dxa"/>
          </w:tcPr>
          <w:p w:rsidR="00804CE6" w:rsidRDefault="00BA41A7">
            <w:pPr>
              <w:pStyle w:val="TableParagraph"/>
              <w:spacing w:line="275" w:lineRule="exact"/>
              <w:ind w:left="106"/>
              <w:rPr>
                <w:sz w:val="24"/>
              </w:rPr>
            </w:pPr>
            <w:r>
              <w:rPr>
                <w:spacing w:val="-2"/>
                <w:sz w:val="24"/>
              </w:rPr>
              <w:t>преподаватель</w:t>
            </w:r>
            <w:r>
              <w:rPr>
                <w:spacing w:val="-4"/>
                <w:sz w:val="24"/>
              </w:rPr>
              <w:t xml:space="preserve"> </w:t>
            </w:r>
            <w:r>
              <w:rPr>
                <w:spacing w:val="-2"/>
                <w:sz w:val="24"/>
              </w:rPr>
              <w:t>ОБЗР,</w:t>
            </w:r>
            <w:r>
              <w:rPr>
                <w:spacing w:val="-3"/>
                <w:sz w:val="24"/>
              </w:rPr>
              <w:t xml:space="preserve"> </w:t>
            </w:r>
            <w:r>
              <w:rPr>
                <w:spacing w:val="-2"/>
                <w:sz w:val="24"/>
              </w:rPr>
              <w:t>классные</w:t>
            </w:r>
            <w:r>
              <w:rPr>
                <w:spacing w:val="-4"/>
                <w:sz w:val="24"/>
              </w:rPr>
              <w:t xml:space="preserve">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Объектовая</w:t>
            </w:r>
            <w:r>
              <w:rPr>
                <w:spacing w:val="-15"/>
                <w:sz w:val="24"/>
              </w:rPr>
              <w:t xml:space="preserve"> </w:t>
            </w:r>
            <w:r>
              <w:rPr>
                <w:sz w:val="24"/>
              </w:rPr>
              <w:t>тренировка</w:t>
            </w:r>
            <w:r>
              <w:rPr>
                <w:spacing w:val="-15"/>
                <w:sz w:val="24"/>
              </w:rPr>
              <w:t xml:space="preserve"> </w:t>
            </w:r>
            <w:r>
              <w:rPr>
                <w:sz w:val="24"/>
              </w:rPr>
              <w:t>эвакуации</w:t>
            </w:r>
            <w:r>
              <w:rPr>
                <w:spacing w:val="-15"/>
                <w:sz w:val="24"/>
              </w:rPr>
              <w:t xml:space="preserve"> </w:t>
            </w:r>
            <w:r>
              <w:rPr>
                <w:sz w:val="24"/>
              </w:rPr>
              <w:t>при</w:t>
            </w:r>
            <w:r>
              <w:rPr>
                <w:spacing w:val="-15"/>
                <w:sz w:val="24"/>
              </w:rPr>
              <w:t xml:space="preserve"> </w:t>
            </w:r>
            <w:r>
              <w:rPr>
                <w:sz w:val="24"/>
              </w:rPr>
              <w:t>угрозе террористического акта</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2"/>
              <w:jc w:val="center"/>
              <w:rPr>
                <w:sz w:val="24"/>
              </w:rPr>
            </w:pPr>
            <w:r>
              <w:rPr>
                <w:spacing w:val="-2"/>
                <w:sz w:val="24"/>
              </w:rPr>
              <w:t>октябрь</w:t>
            </w:r>
          </w:p>
        </w:tc>
        <w:tc>
          <w:tcPr>
            <w:tcW w:w="5003" w:type="dxa"/>
          </w:tcPr>
          <w:p w:rsidR="00804CE6" w:rsidRDefault="00BA41A7">
            <w:pPr>
              <w:pStyle w:val="TableParagraph"/>
              <w:spacing w:line="275" w:lineRule="exact"/>
              <w:ind w:left="106"/>
              <w:rPr>
                <w:sz w:val="24"/>
              </w:rPr>
            </w:pPr>
            <w:r>
              <w:rPr>
                <w:spacing w:val="-2"/>
                <w:sz w:val="24"/>
              </w:rPr>
              <w:t>преподаватель</w:t>
            </w:r>
            <w:r>
              <w:rPr>
                <w:spacing w:val="-6"/>
                <w:sz w:val="24"/>
              </w:rPr>
              <w:t xml:space="preserve"> </w:t>
            </w:r>
            <w:r>
              <w:rPr>
                <w:spacing w:val="-2"/>
                <w:sz w:val="24"/>
              </w:rPr>
              <w:t>ОБЗР,</w:t>
            </w:r>
            <w:r>
              <w:rPr>
                <w:spacing w:val="-5"/>
                <w:sz w:val="24"/>
              </w:rPr>
              <w:t xml:space="preserve"> </w:t>
            </w:r>
            <w:r>
              <w:rPr>
                <w:spacing w:val="-2"/>
                <w:sz w:val="24"/>
              </w:rPr>
              <w:t>кл.</w:t>
            </w:r>
            <w:r>
              <w:rPr>
                <w:spacing w:val="-5"/>
                <w:sz w:val="24"/>
              </w:rPr>
              <w:t xml:space="preserve"> </w:t>
            </w:r>
            <w:r>
              <w:rPr>
                <w:spacing w:val="-2"/>
                <w:sz w:val="24"/>
              </w:rPr>
              <w:t>руководители</w:t>
            </w:r>
          </w:p>
        </w:tc>
      </w:tr>
      <w:tr w:rsidR="00804CE6">
        <w:trPr>
          <w:trHeight w:val="553"/>
        </w:trPr>
        <w:tc>
          <w:tcPr>
            <w:tcW w:w="6234" w:type="dxa"/>
          </w:tcPr>
          <w:p w:rsidR="00804CE6" w:rsidRDefault="00BA41A7">
            <w:pPr>
              <w:pStyle w:val="TableParagraph"/>
              <w:spacing w:line="270" w:lineRule="atLeast"/>
              <w:rPr>
                <w:sz w:val="24"/>
              </w:rPr>
            </w:pPr>
            <w:r>
              <w:rPr>
                <w:sz w:val="24"/>
              </w:rPr>
              <w:t>Профилактические</w:t>
            </w:r>
            <w:r>
              <w:rPr>
                <w:spacing w:val="-10"/>
                <w:sz w:val="24"/>
              </w:rPr>
              <w:t xml:space="preserve"> </w:t>
            </w:r>
            <w:r>
              <w:rPr>
                <w:sz w:val="24"/>
              </w:rPr>
              <w:t>беседы</w:t>
            </w:r>
            <w:r>
              <w:rPr>
                <w:spacing w:val="-9"/>
                <w:sz w:val="24"/>
              </w:rPr>
              <w:t xml:space="preserve"> </w:t>
            </w:r>
            <w:r>
              <w:rPr>
                <w:sz w:val="24"/>
              </w:rPr>
              <w:t>с</w:t>
            </w:r>
            <w:r>
              <w:rPr>
                <w:spacing w:val="-10"/>
                <w:sz w:val="24"/>
              </w:rPr>
              <w:t xml:space="preserve"> </w:t>
            </w:r>
            <w:r>
              <w:rPr>
                <w:sz w:val="24"/>
              </w:rPr>
              <w:t>обучающимися</w:t>
            </w:r>
            <w:r>
              <w:rPr>
                <w:spacing w:val="-5"/>
                <w:sz w:val="24"/>
              </w:rPr>
              <w:t xml:space="preserve"> </w:t>
            </w:r>
            <w:r>
              <w:rPr>
                <w:sz w:val="24"/>
              </w:rPr>
              <w:t>«1</w:t>
            </w:r>
            <w:r>
              <w:rPr>
                <w:spacing w:val="-9"/>
                <w:sz w:val="24"/>
              </w:rPr>
              <w:t xml:space="preserve"> </w:t>
            </w:r>
            <w:r>
              <w:rPr>
                <w:sz w:val="24"/>
              </w:rPr>
              <w:t>декабря</w:t>
            </w:r>
            <w:r>
              <w:rPr>
                <w:spacing w:val="-5"/>
                <w:sz w:val="24"/>
              </w:rPr>
              <w:t xml:space="preserve"> </w:t>
            </w:r>
            <w:r>
              <w:rPr>
                <w:sz w:val="24"/>
              </w:rPr>
              <w:t>– всемирный день со СПИДом»</w:t>
            </w:r>
          </w:p>
        </w:tc>
        <w:tc>
          <w:tcPr>
            <w:tcW w:w="1277" w:type="dxa"/>
          </w:tcPr>
          <w:p w:rsidR="00804CE6" w:rsidRDefault="00BA41A7">
            <w:pPr>
              <w:pStyle w:val="TableParagraph"/>
              <w:ind w:left="9" w:right="3"/>
              <w:jc w:val="center"/>
              <w:rPr>
                <w:sz w:val="24"/>
              </w:rPr>
            </w:pPr>
            <w:r>
              <w:rPr>
                <w:spacing w:val="-2"/>
                <w:sz w:val="24"/>
              </w:rPr>
              <w:t>8-</w:t>
            </w:r>
            <w:r>
              <w:rPr>
                <w:spacing w:val="-10"/>
                <w:sz w:val="24"/>
              </w:rPr>
              <w:t>9</w:t>
            </w:r>
          </w:p>
        </w:tc>
        <w:tc>
          <w:tcPr>
            <w:tcW w:w="2096" w:type="dxa"/>
          </w:tcPr>
          <w:p w:rsidR="00804CE6" w:rsidRDefault="00BA41A7">
            <w:pPr>
              <w:pStyle w:val="TableParagraph"/>
              <w:ind w:left="99" w:right="93"/>
              <w:jc w:val="center"/>
              <w:rPr>
                <w:sz w:val="24"/>
              </w:rPr>
            </w:pPr>
            <w:r>
              <w:rPr>
                <w:spacing w:val="-2"/>
                <w:sz w:val="24"/>
              </w:rPr>
              <w:t>01-05.12</w:t>
            </w:r>
          </w:p>
        </w:tc>
        <w:tc>
          <w:tcPr>
            <w:tcW w:w="5003" w:type="dxa"/>
          </w:tcPr>
          <w:p w:rsidR="00804CE6" w:rsidRDefault="00BA41A7">
            <w:pPr>
              <w:pStyle w:val="TableParagraph"/>
              <w:spacing w:line="270" w:lineRule="atLeast"/>
              <w:ind w:left="106"/>
              <w:rPr>
                <w:sz w:val="24"/>
              </w:rPr>
            </w:pPr>
            <w:r>
              <w:rPr>
                <w:spacing w:val="-2"/>
                <w:sz w:val="24"/>
              </w:rPr>
              <w:t>классные руководители, представители мед.учреждения</w:t>
            </w:r>
          </w:p>
        </w:tc>
      </w:tr>
      <w:tr w:rsidR="00804CE6">
        <w:trPr>
          <w:trHeight w:val="827"/>
        </w:trPr>
        <w:tc>
          <w:tcPr>
            <w:tcW w:w="6234" w:type="dxa"/>
          </w:tcPr>
          <w:p w:rsidR="00804CE6" w:rsidRDefault="00BA41A7">
            <w:pPr>
              <w:pStyle w:val="TableParagraph"/>
              <w:spacing w:line="275" w:lineRule="exact"/>
              <w:rPr>
                <w:sz w:val="24"/>
              </w:rPr>
            </w:pPr>
            <w:r>
              <w:rPr>
                <w:sz w:val="24"/>
              </w:rPr>
              <w:t>Работа</w:t>
            </w:r>
            <w:r>
              <w:rPr>
                <w:spacing w:val="-9"/>
                <w:sz w:val="24"/>
              </w:rPr>
              <w:t xml:space="preserve"> </w:t>
            </w:r>
            <w:r>
              <w:rPr>
                <w:sz w:val="24"/>
              </w:rPr>
              <w:t>с</w:t>
            </w:r>
            <w:r>
              <w:rPr>
                <w:spacing w:val="-9"/>
                <w:sz w:val="24"/>
              </w:rPr>
              <w:t xml:space="preserve"> </w:t>
            </w:r>
            <w:r>
              <w:rPr>
                <w:sz w:val="24"/>
              </w:rPr>
              <w:t>призывной</w:t>
            </w:r>
            <w:r>
              <w:rPr>
                <w:spacing w:val="-8"/>
                <w:sz w:val="24"/>
              </w:rPr>
              <w:t xml:space="preserve"> </w:t>
            </w:r>
            <w:r>
              <w:rPr>
                <w:sz w:val="24"/>
              </w:rPr>
              <w:t>комиссией.</w:t>
            </w:r>
            <w:r>
              <w:rPr>
                <w:spacing w:val="-8"/>
                <w:sz w:val="24"/>
              </w:rPr>
              <w:t xml:space="preserve"> </w:t>
            </w:r>
            <w:r>
              <w:rPr>
                <w:sz w:val="24"/>
              </w:rPr>
              <w:t>Сбор</w:t>
            </w:r>
            <w:r>
              <w:rPr>
                <w:spacing w:val="-8"/>
                <w:sz w:val="24"/>
              </w:rPr>
              <w:t xml:space="preserve"> </w:t>
            </w:r>
            <w:r>
              <w:rPr>
                <w:sz w:val="24"/>
              </w:rPr>
              <w:t>обучающихся</w:t>
            </w:r>
            <w:r>
              <w:rPr>
                <w:spacing w:val="-4"/>
                <w:sz w:val="24"/>
              </w:rPr>
              <w:t xml:space="preserve"> </w:t>
            </w:r>
            <w:r>
              <w:rPr>
                <w:spacing w:val="-5"/>
                <w:sz w:val="24"/>
              </w:rPr>
              <w:t>для</w:t>
            </w:r>
          </w:p>
          <w:p w:rsidR="00804CE6" w:rsidRDefault="00BA41A7">
            <w:pPr>
              <w:pStyle w:val="TableParagraph"/>
              <w:spacing w:line="270" w:lineRule="atLeast"/>
              <w:rPr>
                <w:sz w:val="24"/>
              </w:rPr>
            </w:pPr>
            <w:r>
              <w:rPr>
                <w:spacing w:val="-2"/>
                <w:sz w:val="24"/>
              </w:rPr>
              <w:t>прохождения</w:t>
            </w:r>
            <w:r>
              <w:rPr>
                <w:spacing w:val="-4"/>
                <w:sz w:val="24"/>
              </w:rPr>
              <w:t xml:space="preserve"> </w:t>
            </w:r>
            <w:r>
              <w:rPr>
                <w:spacing w:val="-2"/>
                <w:sz w:val="24"/>
              </w:rPr>
              <w:t>приписной</w:t>
            </w:r>
            <w:r>
              <w:rPr>
                <w:spacing w:val="-4"/>
                <w:sz w:val="24"/>
              </w:rPr>
              <w:t xml:space="preserve"> </w:t>
            </w:r>
            <w:r>
              <w:rPr>
                <w:spacing w:val="-2"/>
                <w:sz w:val="24"/>
              </w:rPr>
              <w:t>комиссии</w:t>
            </w:r>
            <w:r>
              <w:rPr>
                <w:spacing w:val="-6"/>
                <w:sz w:val="24"/>
              </w:rPr>
              <w:t xml:space="preserve"> </w:t>
            </w:r>
            <w:r>
              <w:rPr>
                <w:spacing w:val="-2"/>
                <w:sz w:val="24"/>
              </w:rPr>
              <w:t>и</w:t>
            </w:r>
            <w:r>
              <w:rPr>
                <w:spacing w:val="-4"/>
                <w:sz w:val="24"/>
              </w:rPr>
              <w:t xml:space="preserve"> </w:t>
            </w:r>
            <w:r>
              <w:rPr>
                <w:spacing w:val="-2"/>
                <w:sz w:val="24"/>
              </w:rPr>
              <w:t>медицинского освидетельствования</w:t>
            </w:r>
          </w:p>
        </w:tc>
        <w:tc>
          <w:tcPr>
            <w:tcW w:w="1277" w:type="dxa"/>
          </w:tcPr>
          <w:p w:rsidR="00804CE6" w:rsidRDefault="00BA41A7">
            <w:pPr>
              <w:pStyle w:val="TableParagraph"/>
              <w:spacing w:line="275" w:lineRule="exact"/>
              <w:ind w:left="9"/>
              <w:jc w:val="center"/>
              <w:rPr>
                <w:sz w:val="24"/>
              </w:rPr>
            </w:pPr>
            <w:r>
              <w:rPr>
                <w:spacing w:val="-10"/>
                <w:sz w:val="24"/>
              </w:rPr>
              <w:t>9</w:t>
            </w:r>
          </w:p>
        </w:tc>
        <w:tc>
          <w:tcPr>
            <w:tcW w:w="2096" w:type="dxa"/>
          </w:tcPr>
          <w:p w:rsidR="00804CE6" w:rsidRDefault="00BA41A7">
            <w:pPr>
              <w:pStyle w:val="TableParagraph"/>
              <w:spacing w:line="275" w:lineRule="exact"/>
              <w:ind w:left="99" w:right="93"/>
              <w:jc w:val="center"/>
              <w:rPr>
                <w:sz w:val="24"/>
              </w:rPr>
            </w:pPr>
            <w:r>
              <w:rPr>
                <w:spacing w:val="-2"/>
                <w:sz w:val="24"/>
              </w:rPr>
              <w:t>27-28.01</w:t>
            </w:r>
          </w:p>
        </w:tc>
        <w:tc>
          <w:tcPr>
            <w:tcW w:w="5003" w:type="dxa"/>
          </w:tcPr>
          <w:p w:rsidR="00804CE6" w:rsidRDefault="00BA41A7">
            <w:pPr>
              <w:pStyle w:val="TableParagraph"/>
              <w:spacing w:line="275" w:lineRule="exact"/>
              <w:ind w:left="106"/>
              <w:rPr>
                <w:sz w:val="24"/>
              </w:rPr>
            </w:pPr>
            <w:r>
              <w:rPr>
                <w:spacing w:val="-2"/>
                <w:sz w:val="24"/>
              </w:rPr>
              <w:t>преподаватель</w:t>
            </w:r>
            <w:r>
              <w:rPr>
                <w:spacing w:val="-6"/>
                <w:sz w:val="24"/>
              </w:rPr>
              <w:t xml:space="preserve"> </w:t>
            </w:r>
            <w:r>
              <w:rPr>
                <w:spacing w:val="-2"/>
                <w:sz w:val="24"/>
              </w:rPr>
              <w:t>ОБЗР,</w:t>
            </w:r>
            <w:r>
              <w:rPr>
                <w:spacing w:val="-5"/>
                <w:sz w:val="24"/>
              </w:rPr>
              <w:t xml:space="preserve"> </w:t>
            </w:r>
            <w:r>
              <w:rPr>
                <w:spacing w:val="-2"/>
                <w:sz w:val="24"/>
              </w:rPr>
              <w:t>кл.</w:t>
            </w:r>
            <w:r>
              <w:rPr>
                <w:spacing w:val="-5"/>
                <w:sz w:val="24"/>
              </w:rPr>
              <w:t xml:space="preserve"> </w:t>
            </w:r>
            <w:r>
              <w:rPr>
                <w:spacing w:val="-2"/>
                <w:sz w:val="24"/>
              </w:rPr>
              <w:t>руководители</w:t>
            </w:r>
          </w:p>
        </w:tc>
      </w:tr>
      <w:tr w:rsidR="00804CE6">
        <w:trPr>
          <w:trHeight w:val="827"/>
        </w:trPr>
        <w:tc>
          <w:tcPr>
            <w:tcW w:w="6234" w:type="dxa"/>
          </w:tcPr>
          <w:p w:rsidR="00804CE6" w:rsidRDefault="00BA41A7">
            <w:pPr>
              <w:pStyle w:val="TableParagraph"/>
              <w:rPr>
                <w:sz w:val="24"/>
              </w:rPr>
            </w:pPr>
            <w:r>
              <w:rPr>
                <w:sz w:val="24"/>
              </w:rPr>
              <w:t>Торжественное</w:t>
            </w:r>
            <w:r>
              <w:rPr>
                <w:spacing w:val="-15"/>
                <w:sz w:val="24"/>
              </w:rPr>
              <w:t xml:space="preserve"> </w:t>
            </w:r>
            <w:r>
              <w:rPr>
                <w:sz w:val="24"/>
              </w:rPr>
              <w:t>открытие</w:t>
            </w:r>
            <w:r>
              <w:rPr>
                <w:spacing w:val="-15"/>
                <w:sz w:val="24"/>
              </w:rPr>
              <w:t xml:space="preserve"> </w:t>
            </w:r>
            <w:r>
              <w:rPr>
                <w:sz w:val="24"/>
              </w:rPr>
              <w:t>месячника</w:t>
            </w:r>
            <w:r>
              <w:rPr>
                <w:spacing w:val="-15"/>
                <w:sz w:val="24"/>
              </w:rPr>
              <w:t xml:space="preserve"> </w:t>
            </w:r>
            <w:r>
              <w:rPr>
                <w:sz w:val="24"/>
              </w:rPr>
              <w:t xml:space="preserve">оборонно-массовой </w:t>
            </w:r>
            <w:r>
              <w:rPr>
                <w:spacing w:val="-2"/>
                <w:sz w:val="24"/>
              </w:rPr>
              <w:t>работы</w:t>
            </w:r>
          </w:p>
        </w:tc>
        <w:tc>
          <w:tcPr>
            <w:tcW w:w="1277" w:type="dxa"/>
          </w:tcPr>
          <w:p w:rsidR="00804CE6" w:rsidRDefault="00BA41A7">
            <w:pPr>
              <w:pStyle w:val="TableParagraph"/>
              <w:spacing w:line="275" w:lineRule="exact"/>
              <w:ind w:left="9" w:right="3"/>
              <w:jc w:val="center"/>
              <w:rPr>
                <w:sz w:val="24"/>
              </w:rPr>
            </w:pPr>
            <w:r>
              <w:rPr>
                <w:spacing w:val="-2"/>
                <w:sz w:val="24"/>
              </w:rPr>
              <w:t>8-</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01.02</w:t>
            </w:r>
          </w:p>
        </w:tc>
        <w:tc>
          <w:tcPr>
            <w:tcW w:w="5003" w:type="dxa"/>
          </w:tcPr>
          <w:p w:rsidR="00804CE6" w:rsidRDefault="00BA41A7">
            <w:pPr>
              <w:pStyle w:val="TableParagraph"/>
              <w:spacing w:line="276" w:lineRule="exact"/>
              <w:ind w:left="106" w:right="168"/>
              <w:rPr>
                <w:sz w:val="24"/>
              </w:rPr>
            </w:pPr>
            <w:r>
              <w:rPr>
                <w:spacing w:val="-2"/>
                <w:sz w:val="24"/>
              </w:rPr>
              <w:t>преподаватель</w:t>
            </w:r>
            <w:r>
              <w:rPr>
                <w:spacing w:val="-10"/>
                <w:sz w:val="24"/>
              </w:rPr>
              <w:t xml:space="preserve"> </w:t>
            </w:r>
            <w:r>
              <w:rPr>
                <w:spacing w:val="-2"/>
                <w:sz w:val="24"/>
              </w:rPr>
              <w:t>ОБЗР,</w:t>
            </w:r>
            <w:r>
              <w:rPr>
                <w:spacing w:val="-10"/>
                <w:sz w:val="24"/>
              </w:rPr>
              <w:t xml:space="preserve"> </w:t>
            </w:r>
            <w:r>
              <w:rPr>
                <w:spacing w:val="-2"/>
                <w:sz w:val="24"/>
              </w:rPr>
              <w:t>старшая</w:t>
            </w:r>
            <w:r>
              <w:rPr>
                <w:spacing w:val="-10"/>
                <w:sz w:val="24"/>
              </w:rPr>
              <w:t xml:space="preserve"> </w:t>
            </w:r>
            <w:r>
              <w:rPr>
                <w:spacing w:val="-2"/>
                <w:sz w:val="24"/>
              </w:rPr>
              <w:t xml:space="preserve">вожатая, </w:t>
            </w:r>
            <w:r>
              <w:rPr>
                <w:sz w:val="24"/>
              </w:rPr>
              <w:t xml:space="preserve">учитель физической культуры, кл. </w:t>
            </w:r>
            <w:r>
              <w:rPr>
                <w:spacing w:val="-2"/>
                <w:sz w:val="24"/>
              </w:rPr>
              <w:t>руководители</w:t>
            </w:r>
          </w:p>
        </w:tc>
      </w:tr>
      <w:tr w:rsidR="00804CE6">
        <w:trPr>
          <w:trHeight w:val="827"/>
        </w:trPr>
        <w:tc>
          <w:tcPr>
            <w:tcW w:w="6234" w:type="dxa"/>
          </w:tcPr>
          <w:p w:rsidR="00804CE6" w:rsidRDefault="00BA41A7">
            <w:pPr>
              <w:pStyle w:val="TableParagraph"/>
              <w:spacing w:line="275" w:lineRule="exact"/>
              <w:rPr>
                <w:sz w:val="24"/>
              </w:rPr>
            </w:pPr>
            <w:r>
              <w:rPr>
                <w:sz w:val="24"/>
              </w:rPr>
              <w:t>Участие</w:t>
            </w:r>
            <w:r>
              <w:rPr>
                <w:spacing w:val="-6"/>
                <w:sz w:val="24"/>
              </w:rPr>
              <w:t xml:space="preserve"> </w:t>
            </w:r>
            <w:r>
              <w:rPr>
                <w:sz w:val="24"/>
              </w:rPr>
              <w:t>в</w:t>
            </w:r>
            <w:r>
              <w:rPr>
                <w:spacing w:val="-3"/>
                <w:sz w:val="24"/>
              </w:rPr>
              <w:t xml:space="preserve"> </w:t>
            </w:r>
            <w:r>
              <w:rPr>
                <w:sz w:val="24"/>
              </w:rPr>
              <w:t>военно-спортивной</w:t>
            </w:r>
            <w:r>
              <w:rPr>
                <w:spacing w:val="-3"/>
                <w:sz w:val="24"/>
              </w:rPr>
              <w:t xml:space="preserve"> </w:t>
            </w:r>
            <w:r>
              <w:rPr>
                <w:sz w:val="24"/>
              </w:rPr>
              <w:t>эстафете</w:t>
            </w:r>
            <w:r>
              <w:rPr>
                <w:spacing w:val="1"/>
                <w:sz w:val="24"/>
              </w:rPr>
              <w:t xml:space="preserve"> </w:t>
            </w:r>
            <w:r>
              <w:rPr>
                <w:spacing w:val="-2"/>
                <w:sz w:val="24"/>
              </w:rPr>
              <w:t>«Зарница»</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3"/>
              <w:jc w:val="center"/>
              <w:rPr>
                <w:sz w:val="24"/>
              </w:rPr>
            </w:pPr>
            <w:r>
              <w:rPr>
                <w:spacing w:val="-2"/>
                <w:sz w:val="24"/>
              </w:rPr>
              <w:t>9-12.02</w:t>
            </w:r>
          </w:p>
        </w:tc>
        <w:tc>
          <w:tcPr>
            <w:tcW w:w="5003" w:type="dxa"/>
          </w:tcPr>
          <w:p w:rsidR="00804CE6" w:rsidRDefault="00BA41A7">
            <w:pPr>
              <w:pStyle w:val="TableParagraph"/>
              <w:spacing w:line="276" w:lineRule="exact"/>
              <w:ind w:left="106" w:right="168"/>
              <w:rPr>
                <w:sz w:val="24"/>
              </w:rPr>
            </w:pPr>
            <w:r>
              <w:rPr>
                <w:spacing w:val="-2"/>
                <w:sz w:val="24"/>
              </w:rPr>
              <w:t>преподаватель</w:t>
            </w:r>
            <w:r>
              <w:rPr>
                <w:spacing w:val="-9"/>
                <w:sz w:val="24"/>
              </w:rPr>
              <w:t xml:space="preserve"> </w:t>
            </w:r>
            <w:r>
              <w:rPr>
                <w:spacing w:val="-2"/>
                <w:sz w:val="24"/>
              </w:rPr>
              <w:t>ОБЗР,</w:t>
            </w:r>
            <w:r>
              <w:rPr>
                <w:spacing w:val="-6"/>
                <w:sz w:val="24"/>
              </w:rPr>
              <w:t xml:space="preserve"> </w:t>
            </w:r>
            <w:r>
              <w:rPr>
                <w:spacing w:val="-2"/>
                <w:sz w:val="24"/>
              </w:rPr>
              <w:t>учитель</w:t>
            </w:r>
            <w:r>
              <w:rPr>
                <w:spacing w:val="-9"/>
                <w:sz w:val="24"/>
              </w:rPr>
              <w:t xml:space="preserve"> </w:t>
            </w:r>
            <w:r>
              <w:rPr>
                <w:spacing w:val="-2"/>
                <w:sz w:val="24"/>
              </w:rPr>
              <w:t xml:space="preserve">физической </w:t>
            </w:r>
            <w:r>
              <w:rPr>
                <w:sz w:val="24"/>
              </w:rPr>
              <w:t>культуры кл. руководители, советник директора по воспитанию</w:t>
            </w:r>
          </w:p>
        </w:tc>
      </w:tr>
      <w:tr w:rsidR="00804CE6">
        <w:trPr>
          <w:trHeight w:val="551"/>
        </w:trPr>
        <w:tc>
          <w:tcPr>
            <w:tcW w:w="6234" w:type="dxa"/>
          </w:tcPr>
          <w:p w:rsidR="00804CE6" w:rsidRDefault="00BA41A7">
            <w:pPr>
              <w:pStyle w:val="TableParagraph"/>
              <w:spacing w:line="276" w:lineRule="exact"/>
              <w:ind w:right="226"/>
              <w:rPr>
                <w:sz w:val="24"/>
              </w:rPr>
            </w:pPr>
            <w:r>
              <w:rPr>
                <w:sz w:val="24"/>
              </w:rPr>
              <w:t>Участие</w:t>
            </w:r>
            <w:r>
              <w:rPr>
                <w:spacing w:val="-14"/>
                <w:sz w:val="24"/>
              </w:rPr>
              <w:t xml:space="preserve"> </w:t>
            </w:r>
            <w:r>
              <w:rPr>
                <w:sz w:val="24"/>
              </w:rPr>
              <w:t>в</w:t>
            </w:r>
            <w:r>
              <w:rPr>
                <w:spacing w:val="-14"/>
                <w:sz w:val="24"/>
              </w:rPr>
              <w:t xml:space="preserve"> </w:t>
            </w:r>
            <w:r>
              <w:rPr>
                <w:sz w:val="24"/>
              </w:rPr>
              <w:t>военно-патриотических</w:t>
            </w:r>
            <w:r>
              <w:rPr>
                <w:spacing w:val="-11"/>
                <w:sz w:val="24"/>
              </w:rPr>
              <w:t xml:space="preserve"> </w:t>
            </w:r>
            <w:r>
              <w:rPr>
                <w:sz w:val="24"/>
              </w:rPr>
              <w:t>соревнованиях</w:t>
            </w:r>
            <w:r>
              <w:rPr>
                <w:spacing w:val="-10"/>
                <w:sz w:val="24"/>
              </w:rPr>
              <w:t xml:space="preserve"> </w:t>
            </w:r>
            <w:r>
              <w:rPr>
                <w:sz w:val="24"/>
              </w:rPr>
              <w:t>«Во славу Отечества»</w:t>
            </w:r>
          </w:p>
        </w:tc>
        <w:tc>
          <w:tcPr>
            <w:tcW w:w="1277" w:type="dxa"/>
          </w:tcPr>
          <w:p w:rsidR="00804CE6" w:rsidRDefault="00BA41A7">
            <w:pPr>
              <w:pStyle w:val="TableParagraph"/>
              <w:spacing w:line="275" w:lineRule="exact"/>
              <w:ind w:left="9"/>
              <w:jc w:val="center"/>
              <w:rPr>
                <w:sz w:val="24"/>
              </w:rPr>
            </w:pPr>
            <w:r>
              <w:rPr>
                <w:spacing w:val="-10"/>
                <w:sz w:val="24"/>
              </w:rPr>
              <w:t>8</w:t>
            </w:r>
          </w:p>
        </w:tc>
        <w:tc>
          <w:tcPr>
            <w:tcW w:w="2096" w:type="dxa"/>
          </w:tcPr>
          <w:p w:rsidR="00804CE6" w:rsidRDefault="00BA41A7">
            <w:pPr>
              <w:pStyle w:val="TableParagraph"/>
              <w:spacing w:line="275" w:lineRule="exact"/>
              <w:ind w:left="99" w:right="96"/>
              <w:jc w:val="center"/>
              <w:rPr>
                <w:sz w:val="24"/>
              </w:rPr>
            </w:pPr>
            <w:r>
              <w:rPr>
                <w:spacing w:val="-2"/>
                <w:sz w:val="24"/>
              </w:rPr>
              <w:t>11.02</w:t>
            </w:r>
          </w:p>
        </w:tc>
        <w:tc>
          <w:tcPr>
            <w:tcW w:w="5003" w:type="dxa"/>
          </w:tcPr>
          <w:p w:rsidR="00804CE6" w:rsidRDefault="00BA41A7">
            <w:pPr>
              <w:pStyle w:val="TableParagraph"/>
              <w:spacing w:line="276" w:lineRule="exact"/>
              <w:ind w:left="166" w:right="1516" w:hanging="60"/>
              <w:rPr>
                <w:sz w:val="24"/>
              </w:rPr>
            </w:pPr>
            <w:r>
              <w:rPr>
                <w:spacing w:val="-2"/>
                <w:sz w:val="24"/>
              </w:rPr>
              <w:t>учитель</w:t>
            </w:r>
            <w:r>
              <w:rPr>
                <w:spacing w:val="-11"/>
                <w:sz w:val="24"/>
              </w:rPr>
              <w:t xml:space="preserve"> </w:t>
            </w:r>
            <w:r>
              <w:rPr>
                <w:spacing w:val="-2"/>
                <w:sz w:val="24"/>
              </w:rPr>
              <w:t>физической</w:t>
            </w:r>
            <w:r>
              <w:rPr>
                <w:spacing w:val="-11"/>
                <w:sz w:val="24"/>
              </w:rPr>
              <w:t xml:space="preserve"> </w:t>
            </w:r>
            <w:r>
              <w:rPr>
                <w:spacing w:val="-2"/>
                <w:sz w:val="24"/>
              </w:rPr>
              <w:t xml:space="preserve">культуры, </w:t>
            </w:r>
            <w:r>
              <w:rPr>
                <w:sz w:val="24"/>
              </w:rPr>
              <w:t>кл. руководители</w:t>
            </w:r>
          </w:p>
        </w:tc>
      </w:tr>
      <w:tr w:rsidR="00804CE6">
        <w:trPr>
          <w:trHeight w:val="826"/>
        </w:trPr>
        <w:tc>
          <w:tcPr>
            <w:tcW w:w="6234" w:type="dxa"/>
          </w:tcPr>
          <w:p w:rsidR="00804CE6" w:rsidRDefault="00BA41A7">
            <w:pPr>
              <w:pStyle w:val="TableParagraph"/>
              <w:spacing w:line="276" w:lineRule="exact"/>
              <w:rPr>
                <w:sz w:val="24"/>
              </w:rPr>
            </w:pPr>
            <w:r>
              <w:rPr>
                <w:sz w:val="24"/>
              </w:rPr>
              <w:t>В</w:t>
            </w:r>
            <w:r>
              <w:rPr>
                <w:spacing w:val="-15"/>
                <w:sz w:val="24"/>
              </w:rPr>
              <w:t xml:space="preserve"> </w:t>
            </w:r>
            <w:r>
              <w:rPr>
                <w:sz w:val="24"/>
              </w:rPr>
              <w:t>рамках</w:t>
            </w:r>
            <w:r>
              <w:rPr>
                <w:spacing w:val="-12"/>
                <w:sz w:val="24"/>
              </w:rPr>
              <w:t xml:space="preserve"> </w:t>
            </w:r>
            <w:r>
              <w:rPr>
                <w:sz w:val="24"/>
              </w:rPr>
              <w:t>межведомственной</w:t>
            </w:r>
            <w:r>
              <w:rPr>
                <w:spacing w:val="-15"/>
                <w:sz w:val="24"/>
              </w:rPr>
              <w:t xml:space="preserve"> </w:t>
            </w:r>
            <w:r>
              <w:rPr>
                <w:sz w:val="24"/>
              </w:rPr>
              <w:t>профилактической</w:t>
            </w:r>
            <w:r>
              <w:rPr>
                <w:spacing w:val="-13"/>
                <w:sz w:val="24"/>
              </w:rPr>
              <w:t xml:space="preserve"> </w:t>
            </w:r>
            <w:r>
              <w:rPr>
                <w:sz w:val="24"/>
              </w:rPr>
              <w:t>акции</w:t>
            </w:r>
            <w:r>
              <w:rPr>
                <w:spacing w:val="-11"/>
                <w:sz w:val="24"/>
              </w:rPr>
              <w:t xml:space="preserve"> </w:t>
            </w:r>
            <w:r>
              <w:rPr>
                <w:sz w:val="24"/>
              </w:rPr>
              <w:t>«За здоровый образ жизни» - неделя оказания первой медицинской помощи</w:t>
            </w:r>
          </w:p>
        </w:tc>
        <w:tc>
          <w:tcPr>
            <w:tcW w:w="1277" w:type="dxa"/>
          </w:tcPr>
          <w:p w:rsidR="00804CE6" w:rsidRDefault="00BA41A7">
            <w:pPr>
              <w:pStyle w:val="TableParagraph"/>
              <w:spacing w:line="274" w:lineRule="exact"/>
              <w:ind w:left="9" w:right="3"/>
              <w:jc w:val="center"/>
              <w:rPr>
                <w:sz w:val="24"/>
              </w:rPr>
            </w:pPr>
            <w:r>
              <w:rPr>
                <w:spacing w:val="-2"/>
                <w:sz w:val="24"/>
              </w:rPr>
              <w:t>5-</w:t>
            </w:r>
            <w:r>
              <w:rPr>
                <w:spacing w:val="-10"/>
                <w:sz w:val="24"/>
              </w:rPr>
              <w:t>6</w:t>
            </w:r>
          </w:p>
        </w:tc>
        <w:tc>
          <w:tcPr>
            <w:tcW w:w="2096" w:type="dxa"/>
          </w:tcPr>
          <w:p w:rsidR="00804CE6" w:rsidRDefault="00BA41A7">
            <w:pPr>
              <w:pStyle w:val="TableParagraph"/>
              <w:spacing w:line="274" w:lineRule="exact"/>
              <w:ind w:left="99" w:right="98"/>
              <w:jc w:val="center"/>
              <w:rPr>
                <w:sz w:val="24"/>
              </w:rPr>
            </w:pPr>
            <w:r>
              <w:rPr>
                <w:spacing w:val="-2"/>
                <w:sz w:val="24"/>
              </w:rPr>
              <w:t>февраль</w:t>
            </w:r>
          </w:p>
        </w:tc>
        <w:tc>
          <w:tcPr>
            <w:tcW w:w="5003" w:type="dxa"/>
          </w:tcPr>
          <w:p w:rsidR="00804CE6" w:rsidRDefault="00BA41A7">
            <w:pPr>
              <w:pStyle w:val="TableParagraph"/>
              <w:ind w:left="106"/>
              <w:rPr>
                <w:sz w:val="24"/>
              </w:rPr>
            </w:pPr>
            <w:r>
              <w:rPr>
                <w:spacing w:val="-2"/>
                <w:sz w:val="24"/>
              </w:rPr>
              <w:t>преподаватель</w:t>
            </w:r>
            <w:r>
              <w:rPr>
                <w:spacing w:val="-9"/>
                <w:sz w:val="24"/>
              </w:rPr>
              <w:t xml:space="preserve"> </w:t>
            </w:r>
            <w:r>
              <w:rPr>
                <w:spacing w:val="-2"/>
                <w:sz w:val="24"/>
              </w:rPr>
              <w:t>ОБЗР,</w:t>
            </w:r>
            <w:r>
              <w:rPr>
                <w:spacing w:val="-6"/>
                <w:sz w:val="24"/>
              </w:rPr>
              <w:t xml:space="preserve"> </w:t>
            </w:r>
            <w:r>
              <w:rPr>
                <w:spacing w:val="-2"/>
                <w:sz w:val="24"/>
              </w:rPr>
              <w:t>учитель</w:t>
            </w:r>
            <w:r>
              <w:rPr>
                <w:spacing w:val="-9"/>
                <w:sz w:val="24"/>
              </w:rPr>
              <w:t xml:space="preserve"> </w:t>
            </w:r>
            <w:r>
              <w:rPr>
                <w:spacing w:val="-2"/>
                <w:sz w:val="24"/>
              </w:rPr>
              <w:t xml:space="preserve">физической </w:t>
            </w:r>
            <w:r>
              <w:rPr>
                <w:sz w:val="24"/>
              </w:rPr>
              <w:t>культуры кл. руководители</w:t>
            </w:r>
          </w:p>
        </w:tc>
      </w:tr>
      <w:tr w:rsidR="00804CE6">
        <w:trPr>
          <w:trHeight w:val="550"/>
        </w:trPr>
        <w:tc>
          <w:tcPr>
            <w:tcW w:w="6234" w:type="dxa"/>
          </w:tcPr>
          <w:p w:rsidR="00804CE6" w:rsidRDefault="00BA41A7">
            <w:pPr>
              <w:pStyle w:val="TableParagraph"/>
              <w:spacing w:line="276" w:lineRule="exact"/>
              <w:rPr>
                <w:sz w:val="24"/>
              </w:rPr>
            </w:pPr>
            <w:r>
              <w:rPr>
                <w:sz w:val="24"/>
              </w:rPr>
              <w:t>Торжественное</w:t>
            </w:r>
            <w:r>
              <w:rPr>
                <w:spacing w:val="-15"/>
                <w:sz w:val="24"/>
              </w:rPr>
              <w:t xml:space="preserve"> </w:t>
            </w:r>
            <w:r>
              <w:rPr>
                <w:sz w:val="24"/>
              </w:rPr>
              <w:t>закрытие</w:t>
            </w:r>
            <w:r>
              <w:rPr>
                <w:spacing w:val="-15"/>
                <w:sz w:val="24"/>
              </w:rPr>
              <w:t xml:space="preserve"> </w:t>
            </w:r>
            <w:r>
              <w:rPr>
                <w:sz w:val="24"/>
              </w:rPr>
              <w:t>месячника</w:t>
            </w:r>
            <w:r>
              <w:rPr>
                <w:spacing w:val="-15"/>
                <w:sz w:val="24"/>
              </w:rPr>
              <w:t xml:space="preserve"> </w:t>
            </w:r>
            <w:r>
              <w:rPr>
                <w:sz w:val="24"/>
              </w:rPr>
              <w:t xml:space="preserve">оборонно-массовой </w:t>
            </w:r>
            <w:r>
              <w:rPr>
                <w:spacing w:val="-2"/>
                <w:sz w:val="24"/>
              </w:rPr>
              <w:t>работы</w:t>
            </w:r>
          </w:p>
        </w:tc>
        <w:tc>
          <w:tcPr>
            <w:tcW w:w="1277" w:type="dxa"/>
          </w:tcPr>
          <w:p w:rsidR="00804CE6" w:rsidRDefault="00BA41A7">
            <w:pPr>
              <w:pStyle w:val="TableParagraph"/>
              <w:spacing w:line="274" w:lineRule="exact"/>
              <w:ind w:left="9" w:right="3"/>
              <w:jc w:val="center"/>
              <w:rPr>
                <w:sz w:val="24"/>
              </w:rPr>
            </w:pPr>
            <w:r>
              <w:rPr>
                <w:spacing w:val="-2"/>
                <w:sz w:val="24"/>
              </w:rPr>
              <w:t>8-</w:t>
            </w:r>
            <w:r>
              <w:rPr>
                <w:spacing w:val="-10"/>
                <w:sz w:val="24"/>
              </w:rPr>
              <w:t>9</w:t>
            </w:r>
          </w:p>
        </w:tc>
        <w:tc>
          <w:tcPr>
            <w:tcW w:w="2096" w:type="dxa"/>
          </w:tcPr>
          <w:p w:rsidR="00804CE6" w:rsidRDefault="00BA41A7">
            <w:pPr>
              <w:pStyle w:val="TableParagraph"/>
              <w:spacing w:line="274" w:lineRule="exact"/>
              <w:ind w:left="99" w:right="96"/>
              <w:jc w:val="center"/>
              <w:rPr>
                <w:sz w:val="24"/>
              </w:rPr>
            </w:pPr>
            <w:r>
              <w:rPr>
                <w:spacing w:val="-2"/>
                <w:sz w:val="24"/>
              </w:rPr>
              <w:t>21.02</w:t>
            </w:r>
          </w:p>
        </w:tc>
        <w:tc>
          <w:tcPr>
            <w:tcW w:w="5003" w:type="dxa"/>
          </w:tcPr>
          <w:p w:rsidR="00804CE6" w:rsidRDefault="00BA41A7">
            <w:pPr>
              <w:pStyle w:val="TableParagraph"/>
              <w:spacing w:line="276" w:lineRule="exact"/>
              <w:ind w:left="106"/>
              <w:rPr>
                <w:sz w:val="24"/>
              </w:rPr>
            </w:pPr>
            <w:r>
              <w:rPr>
                <w:spacing w:val="-2"/>
                <w:sz w:val="24"/>
              </w:rPr>
              <w:t>преподаватель</w:t>
            </w:r>
            <w:r>
              <w:rPr>
                <w:spacing w:val="-9"/>
                <w:sz w:val="24"/>
              </w:rPr>
              <w:t xml:space="preserve"> </w:t>
            </w:r>
            <w:r>
              <w:rPr>
                <w:spacing w:val="-2"/>
                <w:sz w:val="24"/>
              </w:rPr>
              <w:t>ОБЗР,</w:t>
            </w:r>
            <w:r>
              <w:rPr>
                <w:spacing w:val="-6"/>
                <w:sz w:val="24"/>
              </w:rPr>
              <w:t xml:space="preserve"> </w:t>
            </w:r>
            <w:r>
              <w:rPr>
                <w:spacing w:val="-2"/>
                <w:sz w:val="24"/>
              </w:rPr>
              <w:t>учитель</w:t>
            </w:r>
            <w:r>
              <w:rPr>
                <w:spacing w:val="-9"/>
                <w:sz w:val="24"/>
              </w:rPr>
              <w:t xml:space="preserve"> </w:t>
            </w:r>
            <w:r>
              <w:rPr>
                <w:spacing w:val="-2"/>
                <w:sz w:val="24"/>
              </w:rPr>
              <w:t xml:space="preserve">физической </w:t>
            </w:r>
            <w:r>
              <w:rPr>
                <w:sz w:val="24"/>
              </w:rPr>
              <w:t>культуры кл. руководители</w:t>
            </w:r>
          </w:p>
        </w:tc>
      </w:tr>
      <w:tr w:rsidR="00804CE6">
        <w:trPr>
          <w:trHeight w:val="553"/>
        </w:trPr>
        <w:tc>
          <w:tcPr>
            <w:tcW w:w="6234" w:type="dxa"/>
          </w:tcPr>
          <w:p w:rsidR="00804CE6" w:rsidRDefault="00BA41A7">
            <w:pPr>
              <w:pStyle w:val="TableParagraph"/>
              <w:rPr>
                <w:sz w:val="24"/>
              </w:rPr>
            </w:pPr>
            <w:r>
              <w:rPr>
                <w:sz w:val="24"/>
              </w:rPr>
              <w:t>Тематические</w:t>
            </w:r>
            <w:r>
              <w:rPr>
                <w:spacing w:val="-11"/>
                <w:sz w:val="24"/>
              </w:rPr>
              <w:t xml:space="preserve"> </w:t>
            </w:r>
            <w:r>
              <w:rPr>
                <w:sz w:val="24"/>
              </w:rPr>
              <w:t>мероприятия,</w:t>
            </w:r>
            <w:r>
              <w:rPr>
                <w:spacing w:val="-10"/>
                <w:sz w:val="24"/>
              </w:rPr>
              <w:t xml:space="preserve"> </w:t>
            </w:r>
            <w:r>
              <w:rPr>
                <w:sz w:val="24"/>
              </w:rPr>
              <w:t>приуроченные</w:t>
            </w:r>
            <w:r>
              <w:rPr>
                <w:spacing w:val="-12"/>
                <w:sz w:val="24"/>
              </w:rPr>
              <w:t xml:space="preserve"> </w:t>
            </w:r>
            <w:r>
              <w:rPr>
                <w:sz w:val="24"/>
              </w:rPr>
              <w:t>к</w:t>
            </w:r>
            <w:r>
              <w:rPr>
                <w:spacing w:val="-9"/>
                <w:sz w:val="24"/>
              </w:rPr>
              <w:t xml:space="preserve"> </w:t>
            </w:r>
            <w:r>
              <w:rPr>
                <w:spacing w:val="-2"/>
                <w:sz w:val="24"/>
              </w:rPr>
              <w:t>празднику</w:t>
            </w:r>
          </w:p>
          <w:p w:rsidR="00804CE6" w:rsidRDefault="00BA41A7">
            <w:pPr>
              <w:pStyle w:val="TableParagraph"/>
              <w:spacing w:line="257" w:lineRule="exact"/>
              <w:rPr>
                <w:sz w:val="24"/>
              </w:rPr>
            </w:pPr>
            <w:r>
              <w:rPr>
                <w:sz w:val="24"/>
              </w:rPr>
              <w:t>«Всемирный</w:t>
            </w:r>
            <w:r>
              <w:rPr>
                <w:spacing w:val="-3"/>
                <w:sz w:val="24"/>
              </w:rPr>
              <w:t xml:space="preserve"> </w:t>
            </w:r>
            <w:r>
              <w:rPr>
                <w:sz w:val="24"/>
              </w:rPr>
              <w:t>день</w:t>
            </w:r>
            <w:r>
              <w:rPr>
                <w:spacing w:val="-4"/>
                <w:sz w:val="24"/>
              </w:rPr>
              <w:t xml:space="preserve"> </w:t>
            </w:r>
            <w:r>
              <w:rPr>
                <w:spacing w:val="-5"/>
                <w:sz w:val="24"/>
              </w:rPr>
              <w:t>ГО»</w:t>
            </w:r>
          </w:p>
        </w:tc>
        <w:tc>
          <w:tcPr>
            <w:tcW w:w="1277" w:type="dxa"/>
          </w:tcPr>
          <w:p w:rsidR="00804CE6" w:rsidRDefault="00BA41A7">
            <w:pPr>
              <w:pStyle w:val="TableParagraph"/>
              <w:ind w:left="9" w:right="3"/>
              <w:jc w:val="center"/>
              <w:rPr>
                <w:sz w:val="24"/>
              </w:rPr>
            </w:pPr>
            <w:r>
              <w:rPr>
                <w:spacing w:val="-2"/>
                <w:sz w:val="24"/>
              </w:rPr>
              <w:t>7-</w:t>
            </w:r>
            <w:r>
              <w:rPr>
                <w:spacing w:val="-10"/>
                <w:sz w:val="24"/>
              </w:rPr>
              <w:t>9</w:t>
            </w:r>
          </w:p>
        </w:tc>
        <w:tc>
          <w:tcPr>
            <w:tcW w:w="2096" w:type="dxa"/>
          </w:tcPr>
          <w:p w:rsidR="00804CE6" w:rsidRDefault="00BA41A7">
            <w:pPr>
              <w:pStyle w:val="TableParagraph"/>
              <w:ind w:left="99" w:right="97"/>
              <w:jc w:val="center"/>
              <w:rPr>
                <w:sz w:val="24"/>
              </w:rPr>
            </w:pPr>
            <w:r>
              <w:rPr>
                <w:spacing w:val="-4"/>
                <w:sz w:val="24"/>
              </w:rPr>
              <w:t>март</w:t>
            </w:r>
          </w:p>
        </w:tc>
        <w:tc>
          <w:tcPr>
            <w:tcW w:w="5003" w:type="dxa"/>
          </w:tcPr>
          <w:p w:rsidR="00804CE6" w:rsidRDefault="00BA41A7">
            <w:pPr>
              <w:pStyle w:val="TableParagraph"/>
              <w:ind w:left="106"/>
              <w:rPr>
                <w:sz w:val="24"/>
              </w:rPr>
            </w:pPr>
            <w:r>
              <w:rPr>
                <w:spacing w:val="-2"/>
                <w:sz w:val="24"/>
              </w:rPr>
              <w:t>преподаватель</w:t>
            </w:r>
            <w:r>
              <w:rPr>
                <w:spacing w:val="-6"/>
                <w:sz w:val="24"/>
              </w:rPr>
              <w:t xml:space="preserve"> </w:t>
            </w:r>
            <w:r>
              <w:rPr>
                <w:spacing w:val="-2"/>
                <w:sz w:val="24"/>
              </w:rPr>
              <w:t>ОБЗР,</w:t>
            </w:r>
            <w:r>
              <w:rPr>
                <w:spacing w:val="-5"/>
                <w:sz w:val="24"/>
              </w:rPr>
              <w:t xml:space="preserve"> </w:t>
            </w:r>
            <w:r>
              <w:rPr>
                <w:spacing w:val="-2"/>
                <w:sz w:val="24"/>
              </w:rPr>
              <w:t>кл.</w:t>
            </w:r>
            <w:r>
              <w:rPr>
                <w:spacing w:val="-5"/>
                <w:sz w:val="24"/>
              </w:rPr>
              <w:t xml:space="preserve"> </w:t>
            </w:r>
            <w:r>
              <w:rPr>
                <w:spacing w:val="-2"/>
                <w:sz w:val="24"/>
              </w:rPr>
              <w:t>руководители</w:t>
            </w:r>
          </w:p>
        </w:tc>
      </w:tr>
      <w:tr w:rsidR="00804CE6">
        <w:trPr>
          <w:trHeight w:val="275"/>
        </w:trPr>
        <w:tc>
          <w:tcPr>
            <w:tcW w:w="6234" w:type="dxa"/>
          </w:tcPr>
          <w:p w:rsidR="00804CE6" w:rsidRDefault="00BA41A7">
            <w:pPr>
              <w:pStyle w:val="TableParagraph"/>
              <w:spacing w:line="256" w:lineRule="exact"/>
              <w:rPr>
                <w:sz w:val="24"/>
              </w:rPr>
            </w:pPr>
            <w:r>
              <w:rPr>
                <w:sz w:val="24"/>
              </w:rPr>
              <w:t>Мероприятие,</w:t>
            </w:r>
            <w:r>
              <w:rPr>
                <w:spacing w:val="-10"/>
                <w:sz w:val="24"/>
              </w:rPr>
              <w:t xml:space="preserve"> </w:t>
            </w:r>
            <w:r>
              <w:rPr>
                <w:sz w:val="24"/>
              </w:rPr>
              <w:t>приуроченные</w:t>
            </w:r>
            <w:r>
              <w:rPr>
                <w:spacing w:val="-8"/>
                <w:sz w:val="24"/>
              </w:rPr>
              <w:t xml:space="preserve"> </w:t>
            </w:r>
            <w:r>
              <w:rPr>
                <w:sz w:val="24"/>
              </w:rPr>
              <w:t>к</w:t>
            </w:r>
            <w:r>
              <w:rPr>
                <w:spacing w:val="-8"/>
                <w:sz w:val="24"/>
              </w:rPr>
              <w:t xml:space="preserve"> </w:t>
            </w:r>
            <w:r>
              <w:rPr>
                <w:sz w:val="24"/>
              </w:rPr>
              <w:t>празднику</w:t>
            </w:r>
            <w:r>
              <w:rPr>
                <w:spacing w:val="-9"/>
                <w:sz w:val="24"/>
              </w:rPr>
              <w:t xml:space="preserve"> </w:t>
            </w:r>
            <w:r>
              <w:rPr>
                <w:sz w:val="24"/>
              </w:rPr>
              <w:t>«Дню</w:t>
            </w:r>
            <w:r>
              <w:rPr>
                <w:spacing w:val="-7"/>
                <w:sz w:val="24"/>
              </w:rPr>
              <w:t xml:space="preserve"> </w:t>
            </w:r>
            <w:r>
              <w:rPr>
                <w:spacing w:val="-2"/>
                <w:sz w:val="24"/>
              </w:rPr>
              <w:t>пожарной</w:t>
            </w:r>
          </w:p>
        </w:tc>
        <w:tc>
          <w:tcPr>
            <w:tcW w:w="1277" w:type="dxa"/>
          </w:tcPr>
          <w:p w:rsidR="00804CE6" w:rsidRDefault="00BA41A7">
            <w:pPr>
              <w:pStyle w:val="TableParagraph"/>
              <w:spacing w:line="256" w:lineRule="exact"/>
              <w:ind w:left="9" w:right="3"/>
              <w:jc w:val="center"/>
              <w:rPr>
                <w:sz w:val="24"/>
              </w:rPr>
            </w:pPr>
            <w:r>
              <w:rPr>
                <w:spacing w:val="-2"/>
                <w:sz w:val="24"/>
              </w:rPr>
              <w:t>5-</w:t>
            </w:r>
            <w:r>
              <w:rPr>
                <w:spacing w:val="-10"/>
                <w:sz w:val="24"/>
              </w:rPr>
              <w:t>6</w:t>
            </w:r>
          </w:p>
        </w:tc>
        <w:tc>
          <w:tcPr>
            <w:tcW w:w="2096" w:type="dxa"/>
          </w:tcPr>
          <w:p w:rsidR="00804CE6" w:rsidRDefault="00BA41A7">
            <w:pPr>
              <w:pStyle w:val="TableParagraph"/>
              <w:spacing w:line="256" w:lineRule="exact"/>
              <w:ind w:left="99" w:right="93"/>
              <w:jc w:val="center"/>
              <w:rPr>
                <w:sz w:val="24"/>
              </w:rPr>
            </w:pPr>
            <w:r>
              <w:rPr>
                <w:spacing w:val="-2"/>
                <w:sz w:val="24"/>
              </w:rPr>
              <w:t>апрель</w:t>
            </w:r>
          </w:p>
        </w:tc>
        <w:tc>
          <w:tcPr>
            <w:tcW w:w="5003" w:type="dxa"/>
          </w:tcPr>
          <w:p w:rsidR="00804CE6" w:rsidRDefault="00BA41A7">
            <w:pPr>
              <w:pStyle w:val="TableParagraph"/>
              <w:spacing w:line="256" w:lineRule="exact"/>
              <w:ind w:left="106"/>
              <w:rPr>
                <w:sz w:val="24"/>
              </w:rPr>
            </w:pPr>
            <w:r>
              <w:rPr>
                <w:spacing w:val="-2"/>
                <w:sz w:val="24"/>
              </w:rPr>
              <w:t>преподаватель</w:t>
            </w:r>
            <w:r>
              <w:rPr>
                <w:spacing w:val="-6"/>
                <w:sz w:val="24"/>
              </w:rPr>
              <w:t xml:space="preserve"> </w:t>
            </w:r>
            <w:r>
              <w:rPr>
                <w:spacing w:val="-2"/>
                <w:sz w:val="24"/>
              </w:rPr>
              <w:t>ОБЗР,</w:t>
            </w:r>
            <w:r>
              <w:rPr>
                <w:spacing w:val="-5"/>
                <w:sz w:val="24"/>
              </w:rPr>
              <w:t xml:space="preserve"> </w:t>
            </w:r>
            <w:r>
              <w:rPr>
                <w:spacing w:val="-2"/>
                <w:sz w:val="24"/>
              </w:rPr>
              <w:t>кл.</w:t>
            </w:r>
            <w:r>
              <w:rPr>
                <w:spacing w:val="-5"/>
                <w:sz w:val="24"/>
              </w:rPr>
              <w:t xml:space="preserve"> </w:t>
            </w:r>
            <w:r>
              <w:rPr>
                <w:spacing w:val="-2"/>
                <w:sz w:val="24"/>
              </w:rPr>
              <w:t>руководители</w:t>
            </w:r>
          </w:p>
        </w:tc>
      </w:tr>
    </w:tbl>
    <w:p w:rsidR="00804CE6" w:rsidRDefault="00804CE6">
      <w:pPr>
        <w:pStyle w:val="TableParagraph"/>
        <w:spacing w:line="256" w:lineRule="exact"/>
        <w:rPr>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551"/>
        </w:trPr>
        <w:tc>
          <w:tcPr>
            <w:tcW w:w="6234" w:type="dxa"/>
          </w:tcPr>
          <w:p w:rsidR="00804CE6" w:rsidRDefault="00BA41A7">
            <w:pPr>
              <w:pStyle w:val="TableParagraph"/>
              <w:spacing w:line="276" w:lineRule="exact"/>
              <w:rPr>
                <w:sz w:val="24"/>
              </w:rPr>
            </w:pPr>
            <w:r>
              <w:rPr>
                <w:sz w:val="24"/>
              </w:rPr>
              <w:t>охраны»</w:t>
            </w:r>
            <w:r>
              <w:rPr>
                <w:spacing w:val="-15"/>
                <w:sz w:val="24"/>
              </w:rPr>
              <w:t xml:space="preserve"> </w:t>
            </w:r>
            <w:r>
              <w:rPr>
                <w:sz w:val="24"/>
              </w:rPr>
              <w:t>(выставка</w:t>
            </w:r>
            <w:r>
              <w:rPr>
                <w:spacing w:val="-11"/>
                <w:sz w:val="24"/>
              </w:rPr>
              <w:t xml:space="preserve"> </w:t>
            </w:r>
            <w:r>
              <w:rPr>
                <w:sz w:val="24"/>
              </w:rPr>
              <w:t>рисунков,</w:t>
            </w:r>
            <w:r>
              <w:rPr>
                <w:spacing w:val="-10"/>
                <w:sz w:val="24"/>
              </w:rPr>
              <w:t xml:space="preserve"> </w:t>
            </w:r>
            <w:r>
              <w:rPr>
                <w:sz w:val="24"/>
              </w:rPr>
              <w:t>открытые</w:t>
            </w:r>
            <w:r>
              <w:rPr>
                <w:spacing w:val="-11"/>
                <w:sz w:val="24"/>
              </w:rPr>
              <w:t xml:space="preserve"> </w:t>
            </w:r>
            <w:r>
              <w:rPr>
                <w:sz w:val="24"/>
              </w:rPr>
              <w:t>классные</w:t>
            </w:r>
            <w:r>
              <w:rPr>
                <w:spacing w:val="-11"/>
                <w:sz w:val="24"/>
              </w:rPr>
              <w:t xml:space="preserve"> </w:t>
            </w:r>
            <w:r>
              <w:rPr>
                <w:sz w:val="24"/>
              </w:rPr>
              <w:t>часы</w:t>
            </w:r>
            <w:r>
              <w:rPr>
                <w:spacing w:val="-10"/>
                <w:sz w:val="24"/>
              </w:rPr>
              <w:t xml:space="preserve"> </w:t>
            </w:r>
            <w:r>
              <w:rPr>
                <w:sz w:val="24"/>
              </w:rPr>
              <w:t>с приглашение сотрудников пожарной охраны)</w:t>
            </w:r>
          </w:p>
        </w:tc>
        <w:tc>
          <w:tcPr>
            <w:tcW w:w="1277" w:type="dxa"/>
          </w:tcPr>
          <w:p w:rsidR="00804CE6" w:rsidRDefault="00804CE6">
            <w:pPr>
              <w:pStyle w:val="TableParagraph"/>
              <w:ind w:left="0"/>
              <w:rPr>
                <w:sz w:val="24"/>
              </w:rPr>
            </w:pPr>
          </w:p>
        </w:tc>
        <w:tc>
          <w:tcPr>
            <w:tcW w:w="2096" w:type="dxa"/>
          </w:tcPr>
          <w:p w:rsidR="00804CE6" w:rsidRDefault="00804CE6">
            <w:pPr>
              <w:pStyle w:val="TableParagraph"/>
              <w:ind w:left="0"/>
              <w:rPr>
                <w:sz w:val="24"/>
              </w:rPr>
            </w:pPr>
          </w:p>
        </w:tc>
        <w:tc>
          <w:tcPr>
            <w:tcW w:w="5003" w:type="dxa"/>
          </w:tcPr>
          <w:p w:rsidR="00804CE6" w:rsidRDefault="00804CE6">
            <w:pPr>
              <w:pStyle w:val="TableParagraph"/>
              <w:ind w:left="0"/>
              <w:rPr>
                <w:sz w:val="24"/>
              </w:rPr>
            </w:pPr>
          </w:p>
        </w:tc>
      </w:tr>
      <w:tr w:rsidR="00804CE6">
        <w:trPr>
          <w:trHeight w:val="275"/>
        </w:trPr>
        <w:tc>
          <w:tcPr>
            <w:tcW w:w="14610" w:type="dxa"/>
            <w:gridSpan w:val="4"/>
          </w:tcPr>
          <w:p w:rsidR="00804CE6" w:rsidRDefault="00BA41A7">
            <w:pPr>
              <w:pStyle w:val="TableParagraph"/>
              <w:spacing w:line="255" w:lineRule="exact"/>
              <w:ind w:left="887" w:right="886"/>
              <w:jc w:val="center"/>
              <w:rPr>
                <w:b/>
                <w:sz w:val="24"/>
              </w:rPr>
            </w:pPr>
            <w:r>
              <w:rPr>
                <w:b/>
                <w:spacing w:val="-4"/>
                <w:sz w:val="24"/>
              </w:rPr>
              <w:t>ВАРИАТИВНЫЕ</w:t>
            </w:r>
            <w:r>
              <w:rPr>
                <w:b/>
                <w:spacing w:val="3"/>
                <w:sz w:val="24"/>
              </w:rPr>
              <w:t xml:space="preserve"> </w:t>
            </w:r>
            <w:r>
              <w:rPr>
                <w:b/>
                <w:spacing w:val="-2"/>
                <w:sz w:val="24"/>
              </w:rPr>
              <w:t>МОДУЛИ</w:t>
            </w:r>
          </w:p>
        </w:tc>
      </w:tr>
      <w:tr w:rsidR="00804CE6">
        <w:trPr>
          <w:trHeight w:val="275"/>
        </w:trPr>
        <w:tc>
          <w:tcPr>
            <w:tcW w:w="14610" w:type="dxa"/>
            <w:gridSpan w:val="4"/>
          </w:tcPr>
          <w:p w:rsidR="00804CE6" w:rsidRDefault="00BA41A7">
            <w:pPr>
              <w:pStyle w:val="TableParagraph"/>
              <w:spacing w:line="256" w:lineRule="exact"/>
              <w:ind w:left="887" w:right="886"/>
              <w:jc w:val="center"/>
              <w:rPr>
                <w:b/>
                <w:sz w:val="24"/>
              </w:rPr>
            </w:pPr>
            <w:r>
              <w:rPr>
                <w:b/>
                <w:sz w:val="24"/>
              </w:rPr>
              <w:t>Модуль</w:t>
            </w:r>
            <w:r>
              <w:rPr>
                <w:b/>
                <w:spacing w:val="-5"/>
                <w:sz w:val="24"/>
              </w:rPr>
              <w:t xml:space="preserve"> </w:t>
            </w:r>
            <w:r>
              <w:rPr>
                <w:b/>
                <w:sz w:val="24"/>
              </w:rPr>
              <w:t>«Детские</w:t>
            </w:r>
            <w:r>
              <w:rPr>
                <w:b/>
                <w:spacing w:val="-6"/>
                <w:sz w:val="24"/>
              </w:rPr>
              <w:t xml:space="preserve"> </w:t>
            </w:r>
            <w:r>
              <w:rPr>
                <w:b/>
                <w:sz w:val="24"/>
              </w:rPr>
              <w:t>и</w:t>
            </w:r>
            <w:r>
              <w:rPr>
                <w:b/>
                <w:spacing w:val="-4"/>
                <w:sz w:val="24"/>
              </w:rPr>
              <w:t xml:space="preserve"> </w:t>
            </w:r>
            <w:r>
              <w:rPr>
                <w:b/>
                <w:sz w:val="24"/>
              </w:rPr>
              <w:t>общественные</w:t>
            </w:r>
            <w:r>
              <w:rPr>
                <w:b/>
                <w:spacing w:val="-6"/>
                <w:sz w:val="24"/>
              </w:rPr>
              <w:t xml:space="preserve"> </w:t>
            </w:r>
            <w:r>
              <w:rPr>
                <w:b/>
                <w:spacing w:val="-2"/>
                <w:sz w:val="24"/>
              </w:rPr>
              <w:t>объединения»</w:t>
            </w:r>
          </w:p>
        </w:tc>
      </w:tr>
      <w:tr w:rsidR="00804CE6">
        <w:trPr>
          <w:trHeight w:val="551"/>
        </w:trPr>
        <w:tc>
          <w:tcPr>
            <w:tcW w:w="6234" w:type="dxa"/>
          </w:tcPr>
          <w:p w:rsidR="00804CE6" w:rsidRDefault="00BA41A7">
            <w:pPr>
              <w:pStyle w:val="TableParagraph"/>
              <w:tabs>
                <w:tab w:val="left" w:pos="1642"/>
                <w:tab w:val="left" w:pos="3381"/>
                <w:tab w:val="left" w:pos="3824"/>
                <w:tab w:val="left" w:pos="5468"/>
              </w:tabs>
              <w:spacing w:line="275" w:lineRule="exact"/>
              <w:rPr>
                <w:sz w:val="24"/>
              </w:rPr>
            </w:pPr>
            <w:r>
              <w:rPr>
                <w:spacing w:val="-2"/>
                <w:sz w:val="24"/>
              </w:rPr>
              <w:t>Вступление</w:t>
            </w:r>
            <w:r>
              <w:rPr>
                <w:sz w:val="24"/>
              </w:rPr>
              <w:tab/>
            </w:r>
            <w:r>
              <w:rPr>
                <w:spacing w:val="-2"/>
                <w:sz w:val="24"/>
              </w:rPr>
              <w:t>обучающихся</w:t>
            </w:r>
            <w:r>
              <w:rPr>
                <w:sz w:val="24"/>
              </w:rPr>
              <w:tab/>
            </w:r>
            <w:r>
              <w:rPr>
                <w:spacing w:val="-10"/>
                <w:sz w:val="24"/>
              </w:rPr>
              <w:t>в</w:t>
            </w:r>
            <w:r>
              <w:rPr>
                <w:sz w:val="24"/>
              </w:rPr>
              <w:tab/>
            </w:r>
            <w:r>
              <w:rPr>
                <w:spacing w:val="-2"/>
                <w:sz w:val="24"/>
              </w:rPr>
              <w:t>объединение</w:t>
            </w:r>
            <w:r>
              <w:rPr>
                <w:sz w:val="24"/>
              </w:rPr>
              <w:tab/>
            </w:r>
            <w:r>
              <w:rPr>
                <w:spacing w:val="-4"/>
                <w:sz w:val="24"/>
              </w:rPr>
              <w:t>РДДМ</w:t>
            </w:r>
          </w:p>
          <w:p w:rsidR="00804CE6" w:rsidRDefault="00BA41A7">
            <w:pPr>
              <w:pStyle w:val="TableParagraph"/>
              <w:spacing w:line="257" w:lineRule="exact"/>
              <w:rPr>
                <w:sz w:val="24"/>
              </w:rPr>
            </w:pPr>
            <w:r>
              <w:rPr>
                <w:sz w:val="24"/>
              </w:rPr>
              <w:t>«Движение</w:t>
            </w:r>
            <w:r>
              <w:rPr>
                <w:spacing w:val="-4"/>
                <w:sz w:val="24"/>
              </w:rPr>
              <w:t xml:space="preserve"> </w:t>
            </w:r>
            <w:r>
              <w:rPr>
                <w:sz w:val="24"/>
              </w:rPr>
              <w:t>первых»</w:t>
            </w:r>
            <w:r>
              <w:rPr>
                <w:spacing w:val="-9"/>
                <w:sz w:val="24"/>
              </w:rPr>
              <w:t xml:space="preserve"> </w:t>
            </w:r>
            <w:r>
              <w:rPr>
                <w:sz w:val="24"/>
              </w:rPr>
              <w:t>(первичное</w:t>
            </w:r>
            <w:r>
              <w:rPr>
                <w:spacing w:val="-3"/>
                <w:sz w:val="24"/>
              </w:rPr>
              <w:t xml:space="preserve"> </w:t>
            </w:r>
            <w:r>
              <w:rPr>
                <w:spacing w:val="-2"/>
                <w:sz w:val="24"/>
              </w:rPr>
              <w:t>отделение)</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76" w:lineRule="exact"/>
              <w:ind w:left="106"/>
              <w:rPr>
                <w:sz w:val="24"/>
              </w:rPr>
            </w:pPr>
            <w:r>
              <w:rPr>
                <w:sz w:val="24"/>
              </w:rPr>
              <w:t>советник</w:t>
            </w:r>
            <w:r>
              <w:rPr>
                <w:spacing w:val="31"/>
                <w:sz w:val="24"/>
              </w:rPr>
              <w:t xml:space="preserve"> </w:t>
            </w:r>
            <w:r>
              <w:rPr>
                <w:sz w:val="24"/>
              </w:rPr>
              <w:t>по</w:t>
            </w:r>
            <w:r>
              <w:rPr>
                <w:spacing w:val="30"/>
                <w:sz w:val="24"/>
              </w:rPr>
              <w:t xml:space="preserve"> </w:t>
            </w:r>
            <w:r>
              <w:rPr>
                <w:sz w:val="24"/>
              </w:rPr>
              <w:t>воспитательной</w:t>
            </w:r>
            <w:r>
              <w:rPr>
                <w:spacing w:val="31"/>
                <w:sz w:val="24"/>
              </w:rPr>
              <w:t xml:space="preserve"> </w:t>
            </w:r>
            <w:r>
              <w:rPr>
                <w:sz w:val="24"/>
              </w:rPr>
              <w:t>работе,</w:t>
            </w:r>
            <w:r>
              <w:rPr>
                <w:spacing w:val="30"/>
                <w:sz w:val="24"/>
              </w:rPr>
              <w:t xml:space="preserve"> </w:t>
            </w:r>
            <w:r>
              <w:rPr>
                <w:sz w:val="24"/>
              </w:rPr>
              <w:t>старшая вожатая, классные руководители</w:t>
            </w:r>
          </w:p>
        </w:tc>
      </w:tr>
      <w:tr w:rsidR="00804CE6">
        <w:trPr>
          <w:trHeight w:val="828"/>
        </w:trPr>
        <w:tc>
          <w:tcPr>
            <w:tcW w:w="6234" w:type="dxa"/>
          </w:tcPr>
          <w:p w:rsidR="00804CE6" w:rsidRDefault="00BA41A7">
            <w:pPr>
              <w:pStyle w:val="TableParagraph"/>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7"/>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знаний</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02.09</w:t>
            </w:r>
          </w:p>
        </w:tc>
        <w:tc>
          <w:tcPr>
            <w:tcW w:w="5003" w:type="dxa"/>
          </w:tcPr>
          <w:p w:rsidR="00804CE6" w:rsidRDefault="00BA41A7">
            <w:pPr>
              <w:pStyle w:val="TableParagraph"/>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830"/>
        </w:trPr>
        <w:tc>
          <w:tcPr>
            <w:tcW w:w="6234" w:type="dxa"/>
          </w:tcPr>
          <w:p w:rsidR="00804CE6" w:rsidRDefault="00BA41A7">
            <w:pPr>
              <w:pStyle w:val="TableParagraph"/>
              <w:spacing w:before="1"/>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7"/>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учителя</w:t>
            </w:r>
          </w:p>
        </w:tc>
        <w:tc>
          <w:tcPr>
            <w:tcW w:w="1277" w:type="dxa"/>
          </w:tcPr>
          <w:p w:rsidR="00804CE6" w:rsidRDefault="00BA41A7">
            <w:pPr>
              <w:pStyle w:val="TableParagraph"/>
              <w:spacing w:before="1"/>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before="1"/>
              <w:ind w:left="99" w:right="96"/>
              <w:jc w:val="center"/>
              <w:rPr>
                <w:sz w:val="24"/>
              </w:rPr>
            </w:pPr>
            <w:r>
              <w:rPr>
                <w:spacing w:val="-2"/>
                <w:sz w:val="24"/>
              </w:rPr>
              <w:t>04.10</w:t>
            </w:r>
          </w:p>
        </w:tc>
        <w:tc>
          <w:tcPr>
            <w:tcW w:w="5003" w:type="dxa"/>
          </w:tcPr>
          <w:p w:rsidR="00804CE6" w:rsidRDefault="00BA41A7">
            <w:pPr>
              <w:pStyle w:val="TableParagraph"/>
              <w:spacing w:before="1"/>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828"/>
        </w:trPr>
        <w:tc>
          <w:tcPr>
            <w:tcW w:w="6234" w:type="dxa"/>
          </w:tcPr>
          <w:p w:rsidR="00804CE6" w:rsidRDefault="00BA41A7">
            <w:pPr>
              <w:pStyle w:val="TableParagraph"/>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7"/>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народного единства</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04.11</w:t>
            </w:r>
          </w:p>
        </w:tc>
        <w:tc>
          <w:tcPr>
            <w:tcW w:w="5003" w:type="dxa"/>
          </w:tcPr>
          <w:p w:rsidR="00804CE6" w:rsidRDefault="00BA41A7">
            <w:pPr>
              <w:pStyle w:val="TableParagraph"/>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827"/>
        </w:trPr>
        <w:tc>
          <w:tcPr>
            <w:tcW w:w="6234" w:type="dxa"/>
          </w:tcPr>
          <w:p w:rsidR="00804CE6" w:rsidRDefault="00BA41A7">
            <w:pPr>
              <w:pStyle w:val="TableParagraph"/>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7"/>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матери</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22.11</w:t>
            </w:r>
          </w:p>
        </w:tc>
        <w:tc>
          <w:tcPr>
            <w:tcW w:w="5003" w:type="dxa"/>
          </w:tcPr>
          <w:p w:rsidR="00804CE6" w:rsidRDefault="00BA41A7">
            <w:pPr>
              <w:pStyle w:val="TableParagraph"/>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Дни</w:t>
            </w:r>
            <w:r>
              <w:rPr>
                <w:spacing w:val="29"/>
                <w:sz w:val="24"/>
              </w:rPr>
              <w:t xml:space="preserve"> </w:t>
            </w:r>
            <w:r>
              <w:rPr>
                <w:sz w:val="24"/>
              </w:rPr>
              <w:t>единых</w:t>
            </w:r>
            <w:r>
              <w:rPr>
                <w:spacing w:val="30"/>
                <w:sz w:val="24"/>
              </w:rPr>
              <w:t xml:space="preserve"> </w:t>
            </w:r>
            <w:r>
              <w:rPr>
                <w:sz w:val="24"/>
              </w:rPr>
              <w:t>действий:</w:t>
            </w:r>
            <w:r>
              <w:rPr>
                <w:spacing w:val="29"/>
                <w:sz w:val="24"/>
              </w:rPr>
              <w:t xml:space="preserve"> </w:t>
            </w:r>
            <w:r>
              <w:rPr>
                <w:sz w:val="24"/>
              </w:rPr>
              <w:t>участие</w:t>
            </w:r>
            <w:r>
              <w:rPr>
                <w:spacing w:val="27"/>
                <w:sz w:val="24"/>
              </w:rPr>
              <w:t xml:space="preserve"> </w:t>
            </w:r>
            <w:r>
              <w:rPr>
                <w:sz w:val="24"/>
              </w:rPr>
              <w:t>во</w:t>
            </w:r>
            <w:r>
              <w:rPr>
                <w:spacing w:val="30"/>
                <w:sz w:val="24"/>
              </w:rPr>
              <w:t xml:space="preserve"> </w:t>
            </w:r>
            <w:r>
              <w:rPr>
                <w:sz w:val="24"/>
              </w:rPr>
              <w:t>Всероссийской</w:t>
            </w:r>
            <w:r>
              <w:rPr>
                <w:spacing w:val="29"/>
                <w:sz w:val="24"/>
              </w:rPr>
              <w:t xml:space="preserve"> </w:t>
            </w:r>
            <w:r>
              <w:rPr>
                <w:sz w:val="24"/>
              </w:rPr>
              <w:t>акции, посвященной Дню Героев Отечества,</w:t>
            </w:r>
            <w:r>
              <w:rPr>
                <w:spacing w:val="40"/>
                <w:sz w:val="24"/>
              </w:rPr>
              <w:t xml:space="preserve"> </w:t>
            </w:r>
            <w:r>
              <w:rPr>
                <w:sz w:val="24"/>
              </w:rPr>
              <w:t>кинопросмотр</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09.12</w:t>
            </w:r>
          </w:p>
        </w:tc>
        <w:tc>
          <w:tcPr>
            <w:tcW w:w="5003" w:type="dxa"/>
          </w:tcPr>
          <w:p w:rsidR="00804CE6" w:rsidRDefault="00BA41A7">
            <w:pPr>
              <w:pStyle w:val="TableParagraph"/>
              <w:spacing w:line="276" w:lineRule="exact"/>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551"/>
        </w:trPr>
        <w:tc>
          <w:tcPr>
            <w:tcW w:w="6234" w:type="dxa"/>
          </w:tcPr>
          <w:p w:rsidR="00804CE6" w:rsidRDefault="00BA41A7">
            <w:pPr>
              <w:pStyle w:val="TableParagraph"/>
              <w:spacing w:line="275" w:lineRule="exact"/>
              <w:rPr>
                <w:sz w:val="24"/>
              </w:rPr>
            </w:pPr>
            <w:r>
              <w:rPr>
                <w:sz w:val="24"/>
              </w:rPr>
              <w:t>Дни</w:t>
            </w:r>
            <w:r>
              <w:rPr>
                <w:spacing w:val="40"/>
                <w:sz w:val="24"/>
              </w:rPr>
              <w:t xml:space="preserve"> </w:t>
            </w:r>
            <w:r>
              <w:rPr>
                <w:sz w:val="24"/>
              </w:rPr>
              <w:t>единых</w:t>
            </w:r>
            <w:r>
              <w:rPr>
                <w:spacing w:val="43"/>
                <w:sz w:val="24"/>
              </w:rPr>
              <w:t xml:space="preserve"> </w:t>
            </w:r>
            <w:r>
              <w:rPr>
                <w:sz w:val="24"/>
              </w:rPr>
              <w:t>действий:</w:t>
            </w:r>
            <w:r>
              <w:rPr>
                <w:spacing w:val="42"/>
                <w:sz w:val="24"/>
              </w:rPr>
              <w:t xml:space="preserve"> </w:t>
            </w:r>
            <w:r>
              <w:rPr>
                <w:sz w:val="24"/>
              </w:rPr>
              <w:t>участие</w:t>
            </w:r>
            <w:r>
              <w:rPr>
                <w:spacing w:val="40"/>
                <w:sz w:val="24"/>
              </w:rPr>
              <w:t xml:space="preserve"> </w:t>
            </w:r>
            <w:r>
              <w:rPr>
                <w:sz w:val="24"/>
              </w:rPr>
              <w:t>во</w:t>
            </w:r>
            <w:r>
              <w:rPr>
                <w:spacing w:val="41"/>
                <w:sz w:val="24"/>
              </w:rPr>
              <w:t xml:space="preserve"> </w:t>
            </w:r>
            <w:r>
              <w:rPr>
                <w:sz w:val="24"/>
              </w:rPr>
              <w:t>Всероссийской</w:t>
            </w:r>
            <w:r>
              <w:rPr>
                <w:spacing w:val="43"/>
                <w:sz w:val="24"/>
              </w:rPr>
              <w:t xml:space="preserve"> </w:t>
            </w:r>
            <w:r>
              <w:rPr>
                <w:spacing w:val="-2"/>
                <w:sz w:val="24"/>
              </w:rPr>
              <w:t>акции</w:t>
            </w:r>
          </w:p>
          <w:p w:rsidR="00804CE6" w:rsidRDefault="00BA41A7">
            <w:pPr>
              <w:pStyle w:val="TableParagraph"/>
              <w:spacing w:line="257" w:lineRule="exact"/>
              <w:rPr>
                <w:sz w:val="24"/>
              </w:rPr>
            </w:pPr>
            <w:r>
              <w:rPr>
                <w:sz w:val="24"/>
              </w:rPr>
              <w:t>«Подари</w:t>
            </w:r>
            <w:r>
              <w:rPr>
                <w:spacing w:val="-8"/>
                <w:sz w:val="24"/>
              </w:rPr>
              <w:t xml:space="preserve"> </w:t>
            </w:r>
            <w:r>
              <w:rPr>
                <w:sz w:val="24"/>
              </w:rPr>
              <w:t>книгу»</w:t>
            </w:r>
            <w:r>
              <w:rPr>
                <w:spacing w:val="-10"/>
                <w:sz w:val="24"/>
              </w:rPr>
              <w:t xml:space="preserve"> </w:t>
            </w:r>
            <w:r>
              <w:rPr>
                <w:sz w:val="24"/>
              </w:rPr>
              <w:t>в</w:t>
            </w:r>
            <w:r>
              <w:rPr>
                <w:spacing w:val="-4"/>
                <w:sz w:val="24"/>
              </w:rPr>
              <w:t xml:space="preserve"> </w:t>
            </w:r>
            <w:r>
              <w:rPr>
                <w:sz w:val="24"/>
              </w:rPr>
              <w:t>Международный</w:t>
            </w:r>
            <w:r>
              <w:rPr>
                <w:spacing w:val="-5"/>
                <w:sz w:val="24"/>
              </w:rPr>
              <w:t xml:space="preserve"> </w:t>
            </w:r>
            <w:r>
              <w:rPr>
                <w:sz w:val="24"/>
              </w:rPr>
              <w:t>день</w:t>
            </w:r>
            <w:r>
              <w:rPr>
                <w:spacing w:val="-5"/>
                <w:sz w:val="24"/>
              </w:rPr>
              <w:t xml:space="preserve"> </w:t>
            </w:r>
            <w:r>
              <w:rPr>
                <w:spacing w:val="-2"/>
                <w:sz w:val="24"/>
              </w:rPr>
              <w:t>книгодарения</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14.02</w:t>
            </w:r>
          </w:p>
        </w:tc>
        <w:tc>
          <w:tcPr>
            <w:tcW w:w="5003" w:type="dxa"/>
          </w:tcPr>
          <w:p w:rsidR="00804CE6" w:rsidRDefault="00BA41A7">
            <w:pPr>
              <w:pStyle w:val="TableParagraph"/>
              <w:spacing w:line="276" w:lineRule="exact"/>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7"/>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защитника Отечества</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23.02</w:t>
            </w:r>
          </w:p>
        </w:tc>
        <w:tc>
          <w:tcPr>
            <w:tcW w:w="5003" w:type="dxa"/>
          </w:tcPr>
          <w:p w:rsidR="00804CE6" w:rsidRDefault="00BA41A7">
            <w:pPr>
              <w:pStyle w:val="TableParagraph"/>
              <w:spacing w:line="276" w:lineRule="exact"/>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550"/>
        </w:trPr>
        <w:tc>
          <w:tcPr>
            <w:tcW w:w="6234" w:type="dxa"/>
          </w:tcPr>
          <w:p w:rsidR="00804CE6" w:rsidRDefault="00BA41A7">
            <w:pPr>
              <w:pStyle w:val="TableParagraph"/>
              <w:spacing w:line="276" w:lineRule="exact"/>
              <w:rPr>
                <w:sz w:val="24"/>
              </w:rPr>
            </w:pPr>
            <w:r>
              <w:rPr>
                <w:sz w:val="24"/>
              </w:rPr>
              <w:t>Дни</w:t>
            </w:r>
            <w:r>
              <w:rPr>
                <w:spacing w:val="29"/>
                <w:sz w:val="24"/>
              </w:rPr>
              <w:t xml:space="preserve"> </w:t>
            </w:r>
            <w:r>
              <w:rPr>
                <w:sz w:val="24"/>
              </w:rPr>
              <w:t>единых</w:t>
            </w:r>
            <w:r>
              <w:rPr>
                <w:spacing w:val="30"/>
                <w:sz w:val="24"/>
              </w:rPr>
              <w:t xml:space="preserve"> </w:t>
            </w:r>
            <w:r>
              <w:rPr>
                <w:sz w:val="24"/>
              </w:rPr>
              <w:t>действий:</w:t>
            </w:r>
            <w:r>
              <w:rPr>
                <w:spacing w:val="29"/>
                <w:sz w:val="24"/>
              </w:rPr>
              <w:t xml:space="preserve"> </w:t>
            </w:r>
            <w:r>
              <w:rPr>
                <w:sz w:val="24"/>
              </w:rPr>
              <w:t>участие</w:t>
            </w:r>
            <w:r>
              <w:rPr>
                <w:spacing w:val="27"/>
                <w:sz w:val="24"/>
              </w:rPr>
              <w:t xml:space="preserve"> </w:t>
            </w:r>
            <w:r>
              <w:rPr>
                <w:sz w:val="24"/>
              </w:rPr>
              <w:t>во</w:t>
            </w:r>
            <w:r>
              <w:rPr>
                <w:spacing w:val="30"/>
                <w:sz w:val="24"/>
              </w:rPr>
              <w:t xml:space="preserve"> </w:t>
            </w:r>
            <w:r>
              <w:rPr>
                <w:sz w:val="24"/>
              </w:rPr>
              <w:t>Всероссийской</w:t>
            </w:r>
            <w:r>
              <w:rPr>
                <w:spacing w:val="29"/>
                <w:sz w:val="24"/>
              </w:rPr>
              <w:t xml:space="preserve"> </w:t>
            </w:r>
            <w:r>
              <w:rPr>
                <w:sz w:val="24"/>
              </w:rPr>
              <w:t>акции, посвященной Международному женскому дню</w:t>
            </w:r>
          </w:p>
        </w:tc>
        <w:tc>
          <w:tcPr>
            <w:tcW w:w="1277" w:type="dxa"/>
          </w:tcPr>
          <w:p w:rsidR="00804CE6" w:rsidRDefault="00BA41A7">
            <w:pPr>
              <w:pStyle w:val="TableParagraph"/>
              <w:spacing w:line="274"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99" w:right="96"/>
              <w:jc w:val="center"/>
              <w:rPr>
                <w:sz w:val="24"/>
              </w:rPr>
            </w:pPr>
            <w:r>
              <w:rPr>
                <w:spacing w:val="-2"/>
                <w:sz w:val="24"/>
              </w:rPr>
              <w:t>07.03</w:t>
            </w:r>
          </w:p>
        </w:tc>
        <w:tc>
          <w:tcPr>
            <w:tcW w:w="5003" w:type="dxa"/>
          </w:tcPr>
          <w:p w:rsidR="00804CE6" w:rsidRDefault="00BA41A7">
            <w:pPr>
              <w:pStyle w:val="TableParagraph"/>
              <w:spacing w:line="276" w:lineRule="exact"/>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552"/>
        </w:trPr>
        <w:tc>
          <w:tcPr>
            <w:tcW w:w="6234" w:type="dxa"/>
          </w:tcPr>
          <w:p w:rsidR="00804CE6" w:rsidRDefault="00BA41A7">
            <w:pPr>
              <w:pStyle w:val="TableParagraph"/>
              <w:spacing w:line="270" w:lineRule="atLeast"/>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7"/>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счастья</w:t>
            </w:r>
          </w:p>
        </w:tc>
        <w:tc>
          <w:tcPr>
            <w:tcW w:w="1277" w:type="dxa"/>
          </w:tcPr>
          <w:p w:rsidR="00804CE6" w:rsidRDefault="00BA41A7">
            <w:pPr>
              <w:pStyle w:val="TableParagraph"/>
              <w:ind w:left="9" w:right="3"/>
              <w:jc w:val="center"/>
              <w:rPr>
                <w:sz w:val="24"/>
              </w:rPr>
            </w:pPr>
            <w:r>
              <w:rPr>
                <w:spacing w:val="-2"/>
                <w:sz w:val="24"/>
              </w:rPr>
              <w:t>5-</w:t>
            </w:r>
            <w:r>
              <w:rPr>
                <w:spacing w:val="-10"/>
                <w:sz w:val="24"/>
              </w:rPr>
              <w:t>9</w:t>
            </w:r>
          </w:p>
        </w:tc>
        <w:tc>
          <w:tcPr>
            <w:tcW w:w="2096" w:type="dxa"/>
          </w:tcPr>
          <w:p w:rsidR="00804CE6" w:rsidRDefault="00BA41A7">
            <w:pPr>
              <w:pStyle w:val="TableParagraph"/>
              <w:ind w:left="99" w:right="96"/>
              <w:jc w:val="center"/>
              <w:rPr>
                <w:sz w:val="24"/>
              </w:rPr>
            </w:pPr>
            <w:r>
              <w:rPr>
                <w:spacing w:val="-2"/>
                <w:sz w:val="24"/>
              </w:rPr>
              <w:t>20.03</w:t>
            </w:r>
          </w:p>
        </w:tc>
        <w:tc>
          <w:tcPr>
            <w:tcW w:w="5003" w:type="dxa"/>
          </w:tcPr>
          <w:p w:rsidR="00804CE6" w:rsidRDefault="00BA41A7">
            <w:pPr>
              <w:pStyle w:val="TableParagraph"/>
              <w:spacing w:line="270" w:lineRule="atLeast"/>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551"/>
        </w:trPr>
        <w:tc>
          <w:tcPr>
            <w:tcW w:w="6234" w:type="dxa"/>
          </w:tcPr>
          <w:p w:rsidR="00804CE6" w:rsidRDefault="00BA41A7">
            <w:pPr>
              <w:pStyle w:val="TableParagraph"/>
              <w:spacing w:line="276" w:lineRule="exact"/>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7"/>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смеха</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01.04</w:t>
            </w:r>
          </w:p>
        </w:tc>
        <w:tc>
          <w:tcPr>
            <w:tcW w:w="5003" w:type="dxa"/>
          </w:tcPr>
          <w:p w:rsidR="00804CE6" w:rsidRDefault="00BA41A7">
            <w:pPr>
              <w:pStyle w:val="TableParagraph"/>
              <w:spacing w:line="276" w:lineRule="exact"/>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552"/>
        </w:trPr>
        <w:tc>
          <w:tcPr>
            <w:tcW w:w="6234" w:type="dxa"/>
          </w:tcPr>
          <w:p w:rsidR="00804CE6" w:rsidRDefault="00BA41A7">
            <w:pPr>
              <w:pStyle w:val="TableParagraph"/>
              <w:spacing w:line="276" w:lineRule="exact"/>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7"/>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80 –й годовщине со Дня Победы</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pacing w:val="-2"/>
                <w:sz w:val="24"/>
              </w:rPr>
              <w:t>09.05</w:t>
            </w:r>
          </w:p>
        </w:tc>
        <w:tc>
          <w:tcPr>
            <w:tcW w:w="5003" w:type="dxa"/>
          </w:tcPr>
          <w:p w:rsidR="00804CE6" w:rsidRDefault="00BA41A7">
            <w:pPr>
              <w:pStyle w:val="TableParagraph"/>
              <w:spacing w:line="276" w:lineRule="exact"/>
              <w:ind w:left="106"/>
              <w:rPr>
                <w:sz w:val="24"/>
              </w:rPr>
            </w:pPr>
            <w:r>
              <w:rPr>
                <w:sz w:val="24"/>
              </w:rPr>
              <w:t xml:space="preserve">советник по воспитательной работе, классные </w:t>
            </w:r>
            <w:r>
              <w:rPr>
                <w:spacing w:val="-2"/>
                <w:sz w:val="24"/>
              </w:rPr>
              <w:t>руководители</w:t>
            </w:r>
          </w:p>
        </w:tc>
      </w:tr>
    </w:tbl>
    <w:p w:rsidR="00804CE6" w:rsidRDefault="00804CE6">
      <w:pPr>
        <w:pStyle w:val="TableParagraph"/>
        <w:spacing w:line="276" w:lineRule="exact"/>
        <w:rPr>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275"/>
        </w:trPr>
        <w:tc>
          <w:tcPr>
            <w:tcW w:w="14610" w:type="dxa"/>
            <w:gridSpan w:val="4"/>
          </w:tcPr>
          <w:p w:rsidR="00804CE6" w:rsidRDefault="00BA41A7">
            <w:pPr>
              <w:pStyle w:val="TableParagraph"/>
              <w:spacing w:line="256" w:lineRule="exact"/>
              <w:ind w:left="890" w:right="886"/>
              <w:jc w:val="center"/>
              <w:rPr>
                <w:b/>
                <w:sz w:val="24"/>
              </w:rPr>
            </w:pPr>
            <w:r>
              <w:rPr>
                <w:b/>
                <w:sz w:val="24"/>
              </w:rPr>
              <w:t>Модуль</w:t>
            </w:r>
            <w:r>
              <w:rPr>
                <w:b/>
                <w:spacing w:val="-14"/>
                <w:sz w:val="24"/>
              </w:rPr>
              <w:t xml:space="preserve"> </w:t>
            </w:r>
            <w:r>
              <w:rPr>
                <w:b/>
                <w:sz w:val="24"/>
              </w:rPr>
              <w:t>«Школьные</w:t>
            </w:r>
            <w:r>
              <w:rPr>
                <w:b/>
                <w:spacing w:val="-15"/>
                <w:sz w:val="24"/>
              </w:rPr>
              <w:t xml:space="preserve"> </w:t>
            </w:r>
            <w:r>
              <w:rPr>
                <w:b/>
                <w:spacing w:val="-2"/>
                <w:sz w:val="24"/>
              </w:rPr>
              <w:t>медиа»</w:t>
            </w:r>
          </w:p>
        </w:tc>
      </w:tr>
      <w:tr w:rsidR="00804CE6">
        <w:trPr>
          <w:trHeight w:val="827"/>
        </w:trPr>
        <w:tc>
          <w:tcPr>
            <w:tcW w:w="6234" w:type="dxa"/>
          </w:tcPr>
          <w:p w:rsidR="00804CE6" w:rsidRDefault="00BA41A7">
            <w:pPr>
              <w:pStyle w:val="TableParagraph"/>
              <w:spacing w:line="276" w:lineRule="exact"/>
              <w:ind w:right="226"/>
              <w:rPr>
                <w:sz w:val="24"/>
              </w:rPr>
            </w:pPr>
            <w:r>
              <w:rPr>
                <w:sz w:val="24"/>
              </w:rPr>
              <w:t>Книжные</w:t>
            </w:r>
            <w:r>
              <w:rPr>
                <w:spacing w:val="-14"/>
                <w:sz w:val="24"/>
              </w:rPr>
              <w:t xml:space="preserve"> </w:t>
            </w:r>
            <w:r>
              <w:rPr>
                <w:sz w:val="24"/>
              </w:rPr>
              <w:t>выставки,</w:t>
            </w:r>
            <w:r>
              <w:rPr>
                <w:spacing w:val="-13"/>
                <w:sz w:val="24"/>
              </w:rPr>
              <w:t xml:space="preserve"> </w:t>
            </w:r>
            <w:r>
              <w:rPr>
                <w:sz w:val="24"/>
              </w:rPr>
              <w:t>стенды,</w:t>
            </w:r>
            <w:r>
              <w:rPr>
                <w:spacing w:val="-13"/>
                <w:sz w:val="24"/>
              </w:rPr>
              <w:t xml:space="preserve"> </w:t>
            </w:r>
            <w:r>
              <w:rPr>
                <w:sz w:val="24"/>
              </w:rPr>
              <w:t>информационные</w:t>
            </w:r>
            <w:r>
              <w:rPr>
                <w:spacing w:val="-14"/>
                <w:sz w:val="24"/>
              </w:rPr>
              <w:t xml:space="preserve"> </w:t>
            </w:r>
            <w:r>
              <w:rPr>
                <w:sz w:val="24"/>
              </w:rPr>
              <w:t>уголки освещающие деятельность в области гражданской защиты, правила поведения обучающихся</w:t>
            </w:r>
          </w:p>
        </w:tc>
        <w:tc>
          <w:tcPr>
            <w:tcW w:w="1277" w:type="dxa"/>
          </w:tcPr>
          <w:p w:rsidR="00804CE6" w:rsidRDefault="00BA41A7">
            <w:pPr>
              <w:pStyle w:val="TableParagraph"/>
              <w:spacing w:line="275" w:lineRule="exac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6"/>
              <w:jc w:val="center"/>
              <w:rPr>
                <w:sz w:val="24"/>
              </w:rPr>
            </w:pPr>
            <w:r>
              <w:rPr>
                <w:sz w:val="24"/>
              </w:rPr>
              <w:t xml:space="preserve">2 – </w:t>
            </w:r>
            <w:r>
              <w:rPr>
                <w:spacing w:val="-2"/>
                <w:sz w:val="24"/>
              </w:rPr>
              <w:t>10.10</w:t>
            </w:r>
          </w:p>
        </w:tc>
        <w:tc>
          <w:tcPr>
            <w:tcW w:w="5003" w:type="dxa"/>
          </w:tcPr>
          <w:p w:rsidR="00804CE6" w:rsidRDefault="00BA41A7">
            <w:pPr>
              <w:pStyle w:val="TableParagraph"/>
              <w:spacing w:line="275" w:lineRule="exact"/>
              <w:ind w:left="106"/>
              <w:rPr>
                <w:sz w:val="24"/>
              </w:rPr>
            </w:pPr>
            <w:r>
              <w:rPr>
                <w:spacing w:val="-2"/>
                <w:sz w:val="24"/>
              </w:rPr>
              <w:t>библиотекарь</w:t>
            </w:r>
          </w:p>
        </w:tc>
      </w:tr>
      <w:tr w:rsidR="00804CE6">
        <w:trPr>
          <w:trHeight w:val="551"/>
        </w:trPr>
        <w:tc>
          <w:tcPr>
            <w:tcW w:w="6234" w:type="dxa"/>
          </w:tcPr>
          <w:p w:rsidR="00804CE6" w:rsidRDefault="00BA41A7">
            <w:pPr>
              <w:pStyle w:val="TableParagraph"/>
              <w:spacing w:line="276" w:lineRule="exact"/>
              <w:ind w:right="226"/>
              <w:rPr>
                <w:sz w:val="24"/>
              </w:rPr>
            </w:pPr>
            <w:r>
              <w:rPr>
                <w:sz w:val="24"/>
              </w:rPr>
              <w:t>Информационная</w:t>
            </w:r>
            <w:r>
              <w:rPr>
                <w:spacing w:val="-12"/>
                <w:sz w:val="24"/>
              </w:rPr>
              <w:t xml:space="preserve"> </w:t>
            </w:r>
            <w:r>
              <w:rPr>
                <w:sz w:val="24"/>
              </w:rPr>
              <w:t>и</w:t>
            </w:r>
            <w:r>
              <w:rPr>
                <w:spacing w:val="-12"/>
                <w:sz w:val="24"/>
              </w:rPr>
              <w:t xml:space="preserve"> </w:t>
            </w:r>
            <w:r>
              <w:rPr>
                <w:sz w:val="24"/>
              </w:rPr>
              <w:t>книжная</w:t>
            </w:r>
            <w:r>
              <w:rPr>
                <w:spacing w:val="-12"/>
                <w:sz w:val="24"/>
              </w:rPr>
              <w:t xml:space="preserve"> </w:t>
            </w:r>
            <w:r>
              <w:rPr>
                <w:sz w:val="24"/>
              </w:rPr>
              <w:t>выставка</w:t>
            </w:r>
            <w:r>
              <w:rPr>
                <w:spacing w:val="-10"/>
                <w:sz w:val="24"/>
              </w:rPr>
              <w:t xml:space="preserve"> </w:t>
            </w:r>
            <w:r>
              <w:rPr>
                <w:sz w:val="24"/>
              </w:rPr>
              <w:t>«День солидарности и борьбы с терроризмом»</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3"/>
              <w:jc w:val="center"/>
              <w:rPr>
                <w:sz w:val="24"/>
              </w:rPr>
            </w:pPr>
            <w:r>
              <w:rPr>
                <w:spacing w:val="-2"/>
                <w:sz w:val="24"/>
              </w:rPr>
              <w:t>03-20.09</w:t>
            </w:r>
          </w:p>
        </w:tc>
        <w:tc>
          <w:tcPr>
            <w:tcW w:w="5003" w:type="dxa"/>
          </w:tcPr>
          <w:p w:rsidR="00804CE6" w:rsidRDefault="00BA41A7">
            <w:pPr>
              <w:pStyle w:val="TableParagraph"/>
              <w:spacing w:line="275" w:lineRule="exact"/>
              <w:ind w:left="106"/>
              <w:rPr>
                <w:sz w:val="24"/>
              </w:rPr>
            </w:pPr>
            <w:r>
              <w:rPr>
                <w:spacing w:val="-2"/>
                <w:sz w:val="24"/>
              </w:rPr>
              <w:t>библиотекарь,</w:t>
            </w:r>
            <w:r>
              <w:rPr>
                <w:spacing w:val="4"/>
                <w:sz w:val="24"/>
              </w:rPr>
              <w:t xml:space="preserve"> </w:t>
            </w:r>
            <w:r>
              <w:rPr>
                <w:spacing w:val="-2"/>
                <w:sz w:val="24"/>
              </w:rPr>
              <w:t>педагог</w:t>
            </w:r>
            <w:r>
              <w:rPr>
                <w:spacing w:val="1"/>
                <w:sz w:val="24"/>
              </w:rPr>
              <w:t xml:space="preserve"> </w:t>
            </w:r>
            <w:r>
              <w:rPr>
                <w:spacing w:val="-4"/>
                <w:sz w:val="24"/>
              </w:rPr>
              <w:t>ОБЗР</w:t>
            </w:r>
          </w:p>
        </w:tc>
      </w:tr>
      <w:tr w:rsidR="00804CE6">
        <w:trPr>
          <w:trHeight w:val="275"/>
        </w:trPr>
        <w:tc>
          <w:tcPr>
            <w:tcW w:w="6234" w:type="dxa"/>
          </w:tcPr>
          <w:p w:rsidR="00804CE6" w:rsidRDefault="00BA41A7">
            <w:pPr>
              <w:pStyle w:val="TableParagraph"/>
              <w:spacing w:line="255" w:lineRule="exact"/>
              <w:rPr>
                <w:sz w:val="24"/>
              </w:rPr>
            </w:pPr>
            <w:r>
              <w:rPr>
                <w:sz w:val="24"/>
              </w:rPr>
              <w:t>Участие</w:t>
            </w:r>
            <w:r>
              <w:rPr>
                <w:spacing w:val="-7"/>
                <w:sz w:val="24"/>
              </w:rPr>
              <w:t xml:space="preserve"> </w:t>
            </w:r>
            <w:r>
              <w:rPr>
                <w:sz w:val="24"/>
              </w:rPr>
              <w:t>во</w:t>
            </w:r>
            <w:r>
              <w:rPr>
                <w:spacing w:val="-3"/>
                <w:sz w:val="24"/>
              </w:rPr>
              <w:t xml:space="preserve"> </w:t>
            </w:r>
            <w:r>
              <w:rPr>
                <w:sz w:val="24"/>
              </w:rPr>
              <w:t>Всероссийской</w:t>
            </w:r>
            <w:r>
              <w:rPr>
                <w:spacing w:val="-6"/>
                <w:sz w:val="24"/>
              </w:rPr>
              <w:t xml:space="preserve"> </w:t>
            </w:r>
            <w:r>
              <w:rPr>
                <w:sz w:val="24"/>
              </w:rPr>
              <w:t>акции</w:t>
            </w:r>
            <w:r>
              <w:rPr>
                <w:spacing w:val="-2"/>
                <w:sz w:val="24"/>
              </w:rPr>
              <w:t xml:space="preserve"> </w:t>
            </w:r>
            <w:r>
              <w:rPr>
                <w:sz w:val="24"/>
              </w:rPr>
              <w:t>«Час</w:t>
            </w:r>
            <w:r>
              <w:rPr>
                <w:spacing w:val="-6"/>
                <w:sz w:val="24"/>
              </w:rPr>
              <w:t xml:space="preserve"> </w:t>
            </w:r>
            <w:r>
              <w:rPr>
                <w:spacing w:val="-4"/>
                <w:sz w:val="24"/>
              </w:rPr>
              <w:t>кода»</w:t>
            </w:r>
          </w:p>
        </w:tc>
        <w:tc>
          <w:tcPr>
            <w:tcW w:w="1277" w:type="dxa"/>
          </w:tcPr>
          <w:p w:rsidR="00804CE6" w:rsidRDefault="00BA41A7">
            <w:pPr>
              <w:pStyle w:val="TableParagraph"/>
              <w:spacing w:line="25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55" w:lineRule="exact"/>
              <w:ind w:left="99" w:right="93"/>
              <w:jc w:val="center"/>
              <w:rPr>
                <w:sz w:val="24"/>
              </w:rPr>
            </w:pPr>
            <w:r>
              <w:rPr>
                <w:spacing w:val="-2"/>
                <w:sz w:val="24"/>
              </w:rPr>
              <w:t>01-04.12</w:t>
            </w:r>
          </w:p>
        </w:tc>
        <w:tc>
          <w:tcPr>
            <w:tcW w:w="5003" w:type="dxa"/>
          </w:tcPr>
          <w:p w:rsidR="00804CE6" w:rsidRDefault="00BA41A7">
            <w:pPr>
              <w:pStyle w:val="TableParagraph"/>
              <w:spacing w:line="255" w:lineRule="exact"/>
              <w:ind w:left="106"/>
              <w:rPr>
                <w:sz w:val="24"/>
              </w:rPr>
            </w:pPr>
            <w:r>
              <w:rPr>
                <w:spacing w:val="-2"/>
                <w:sz w:val="24"/>
              </w:rPr>
              <w:t>кл.</w:t>
            </w:r>
            <w:r>
              <w:rPr>
                <w:spacing w:val="-1"/>
                <w:sz w:val="24"/>
              </w:rPr>
              <w:t xml:space="preserve"> </w:t>
            </w:r>
            <w:r>
              <w:rPr>
                <w:spacing w:val="-2"/>
                <w:sz w:val="24"/>
              </w:rPr>
              <w:t>руководители,</w:t>
            </w:r>
            <w:r>
              <w:rPr>
                <w:spacing w:val="2"/>
                <w:sz w:val="24"/>
              </w:rPr>
              <w:t xml:space="preserve"> </w:t>
            </w:r>
            <w:r>
              <w:rPr>
                <w:spacing w:val="-2"/>
                <w:sz w:val="24"/>
              </w:rPr>
              <w:t>учителя</w:t>
            </w:r>
          </w:p>
        </w:tc>
      </w:tr>
      <w:tr w:rsidR="00804CE6">
        <w:trPr>
          <w:trHeight w:val="551"/>
        </w:trPr>
        <w:tc>
          <w:tcPr>
            <w:tcW w:w="6234" w:type="dxa"/>
          </w:tcPr>
          <w:p w:rsidR="00804CE6" w:rsidRDefault="00BA41A7">
            <w:pPr>
              <w:pStyle w:val="TableParagraph"/>
              <w:spacing w:line="276" w:lineRule="exact"/>
              <w:rPr>
                <w:sz w:val="24"/>
              </w:rPr>
            </w:pPr>
            <w:r>
              <w:rPr>
                <w:sz w:val="24"/>
              </w:rPr>
              <w:t>Тематическая</w:t>
            </w:r>
            <w:r>
              <w:rPr>
                <w:spacing w:val="-15"/>
                <w:sz w:val="24"/>
              </w:rPr>
              <w:t xml:space="preserve"> </w:t>
            </w:r>
            <w:r>
              <w:rPr>
                <w:sz w:val="24"/>
              </w:rPr>
              <w:t>фотовыставка,</w:t>
            </w:r>
            <w:r>
              <w:rPr>
                <w:spacing w:val="-15"/>
                <w:sz w:val="24"/>
              </w:rPr>
              <w:t xml:space="preserve"> </w:t>
            </w:r>
            <w:r>
              <w:rPr>
                <w:sz w:val="24"/>
              </w:rPr>
              <w:t>видеопроекты,</w:t>
            </w:r>
            <w:r>
              <w:rPr>
                <w:spacing w:val="-15"/>
                <w:sz w:val="24"/>
              </w:rPr>
              <w:t xml:space="preserve"> </w:t>
            </w:r>
            <w:r>
              <w:rPr>
                <w:sz w:val="24"/>
              </w:rPr>
              <w:t>посвященные Дню народного единства – сайт школы, группа ВК)</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8"/>
              <w:jc w:val="center"/>
              <w:rPr>
                <w:sz w:val="24"/>
              </w:rPr>
            </w:pPr>
            <w:r>
              <w:rPr>
                <w:spacing w:val="-2"/>
                <w:sz w:val="24"/>
              </w:rPr>
              <w:t>01-06.11</w:t>
            </w:r>
          </w:p>
        </w:tc>
        <w:tc>
          <w:tcPr>
            <w:tcW w:w="5003" w:type="dxa"/>
          </w:tcPr>
          <w:p w:rsidR="00804CE6" w:rsidRDefault="00BA41A7">
            <w:pPr>
              <w:pStyle w:val="TableParagraph"/>
              <w:spacing w:line="276" w:lineRule="exact"/>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553"/>
        </w:trPr>
        <w:tc>
          <w:tcPr>
            <w:tcW w:w="6234" w:type="dxa"/>
          </w:tcPr>
          <w:p w:rsidR="00804CE6" w:rsidRDefault="00BA41A7">
            <w:pPr>
              <w:pStyle w:val="TableParagraph"/>
              <w:spacing w:line="270" w:lineRule="atLeast"/>
              <w:rPr>
                <w:sz w:val="24"/>
              </w:rPr>
            </w:pPr>
            <w:r>
              <w:rPr>
                <w:sz w:val="24"/>
              </w:rPr>
              <w:t>Кинолектории,</w:t>
            </w:r>
            <w:r>
              <w:rPr>
                <w:spacing w:val="39"/>
                <w:sz w:val="24"/>
              </w:rPr>
              <w:t xml:space="preserve"> </w:t>
            </w:r>
            <w:r>
              <w:rPr>
                <w:sz w:val="24"/>
              </w:rPr>
              <w:t>посвящённые</w:t>
            </w:r>
            <w:r>
              <w:rPr>
                <w:spacing w:val="39"/>
                <w:sz w:val="24"/>
              </w:rPr>
              <w:t xml:space="preserve"> </w:t>
            </w:r>
            <w:r>
              <w:rPr>
                <w:sz w:val="24"/>
              </w:rPr>
              <w:t>освобождению</w:t>
            </w:r>
            <w:r>
              <w:rPr>
                <w:spacing w:val="40"/>
                <w:sz w:val="24"/>
              </w:rPr>
              <w:t xml:space="preserve"> </w:t>
            </w:r>
            <w:r>
              <w:rPr>
                <w:sz w:val="24"/>
              </w:rPr>
              <w:t>Ленинграда от фашистской блокады и Дне памяти жертв холокоста</w:t>
            </w:r>
          </w:p>
        </w:tc>
        <w:tc>
          <w:tcPr>
            <w:tcW w:w="1277" w:type="dxa"/>
          </w:tcPr>
          <w:p w:rsidR="00804CE6" w:rsidRDefault="00BA41A7">
            <w:pPr>
              <w:pStyle w:val="TableParagraph"/>
              <w:spacing w:before="1"/>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before="1"/>
              <w:ind w:left="99" w:right="95"/>
              <w:jc w:val="center"/>
              <w:rPr>
                <w:sz w:val="24"/>
              </w:rPr>
            </w:pPr>
            <w:r>
              <w:rPr>
                <w:spacing w:val="-2"/>
                <w:sz w:val="24"/>
              </w:rPr>
              <w:t>январь</w:t>
            </w:r>
          </w:p>
        </w:tc>
        <w:tc>
          <w:tcPr>
            <w:tcW w:w="5003" w:type="dxa"/>
          </w:tcPr>
          <w:p w:rsidR="00804CE6" w:rsidRDefault="00BA41A7">
            <w:pPr>
              <w:pStyle w:val="TableParagraph"/>
              <w:spacing w:line="270" w:lineRule="atLeast"/>
              <w:ind w:left="106" w:right="168"/>
              <w:rPr>
                <w:sz w:val="24"/>
              </w:rPr>
            </w:pPr>
            <w:r>
              <w:rPr>
                <w:sz w:val="24"/>
              </w:rPr>
              <w:t>советники</w:t>
            </w:r>
            <w:r>
              <w:rPr>
                <w:spacing w:val="-13"/>
                <w:sz w:val="24"/>
              </w:rPr>
              <w:t xml:space="preserve"> </w:t>
            </w:r>
            <w:r>
              <w:rPr>
                <w:sz w:val="24"/>
              </w:rPr>
              <w:t>по</w:t>
            </w:r>
            <w:r>
              <w:rPr>
                <w:spacing w:val="-13"/>
                <w:sz w:val="24"/>
              </w:rPr>
              <w:t xml:space="preserve"> </w:t>
            </w:r>
            <w:r>
              <w:rPr>
                <w:sz w:val="24"/>
              </w:rPr>
              <w:t>воспитательной</w:t>
            </w:r>
            <w:r>
              <w:rPr>
                <w:spacing w:val="-13"/>
                <w:sz w:val="24"/>
              </w:rPr>
              <w:t xml:space="preserve"> </w:t>
            </w:r>
            <w:r>
              <w:rPr>
                <w:sz w:val="24"/>
              </w:rPr>
              <w:t>работе, классные руководители</w:t>
            </w:r>
          </w:p>
        </w:tc>
      </w:tr>
      <w:tr w:rsidR="00804CE6">
        <w:trPr>
          <w:trHeight w:val="275"/>
        </w:trPr>
        <w:tc>
          <w:tcPr>
            <w:tcW w:w="6234" w:type="dxa"/>
          </w:tcPr>
          <w:p w:rsidR="00804CE6" w:rsidRDefault="00BA41A7">
            <w:pPr>
              <w:pStyle w:val="TableParagraph"/>
              <w:spacing w:line="256" w:lineRule="exact"/>
              <w:rPr>
                <w:sz w:val="24"/>
              </w:rPr>
            </w:pPr>
            <w:r>
              <w:rPr>
                <w:sz w:val="24"/>
              </w:rPr>
              <w:t>Кинолектории,</w:t>
            </w:r>
            <w:r>
              <w:rPr>
                <w:spacing w:val="-7"/>
                <w:sz w:val="24"/>
              </w:rPr>
              <w:t xml:space="preserve"> </w:t>
            </w:r>
            <w:r>
              <w:rPr>
                <w:sz w:val="24"/>
              </w:rPr>
              <w:t>посвященные</w:t>
            </w:r>
            <w:r>
              <w:rPr>
                <w:spacing w:val="-9"/>
                <w:sz w:val="24"/>
              </w:rPr>
              <w:t xml:space="preserve"> </w:t>
            </w:r>
            <w:r>
              <w:rPr>
                <w:sz w:val="24"/>
              </w:rPr>
              <w:t>Дню</w:t>
            </w:r>
            <w:r>
              <w:rPr>
                <w:spacing w:val="-6"/>
                <w:sz w:val="24"/>
              </w:rPr>
              <w:t xml:space="preserve"> </w:t>
            </w:r>
            <w:r>
              <w:rPr>
                <w:sz w:val="24"/>
              </w:rPr>
              <w:t>защитника</w:t>
            </w:r>
            <w:r>
              <w:rPr>
                <w:spacing w:val="-10"/>
                <w:sz w:val="24"/>
              </w:rPr>
              <w:t xml:space="preserve"> </w:t>
            </w:r>
            <w:r>
              <w:rPr>
                <w:spacing w:val="-2"/>
                <w:sz w:val="24"/>
              </w:rPr>
              <w:t>Отечества</w:t>
            </w:r>
          </w:p>
        </w:tc>
        <w:tc>
          <w:tcPr>
            <w:tcW w:w="1277" w:type="dxa"/>
          </w:tcPr>
          <w:p w:rsidR="00804CE6" w:rsidRDefault="00BA41A7">
            <w:pPr>
              <w:pStyle w:val="TableParagraph"/>
              <w:spacing w:line="256"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99" w:right="98"/>
              <w:jc w:val="center"/>
              <w:rPr>
                <w:sz w:val="24"/>
              </w:rPr>
            </w:pPr>
            <w:r>
              <w:rPr>
                <w:spacing w:val="-2"/>
                <w:sz w:val="24"/>
              </w:rPr>
              <w:t>февраль</w:t>
            </w:r>
          </w:p>
        </w:tc>
        <w:tc>
          <w:tcPr>
            <w:tcW w:w="5003" w:type="dxa"/>
          </w:tcPr>
          <w:p w:rsidR="00804CE6" w:rsidRDefault="00BA41A7">
            <w:pPr>
              <w:pStyle w:val="TableParagraph"/>
              <w:spacing w:line="256" w:lineRule="exact"/>
              <w:ind w:left="106"/>
              <w:rPr>
                <w:sz w:val="24"/>
              </w:rPr>
            </w:pPr>
            <w:r>
              <w:rPr>
                <w:sz w:val="24"/>
              </w:rPr>
              <w:t>старшая</w:t>
            </w:r>
            <w:r>
              <w:rPr>
                <w:spacing w:val="-4"/>
                <w:sz w:val="24"/>
              </w:rPr>
              <w:t xml:space="preserve"> </w:t>
            </w:r>
            <w:r>
              <w:rPr>
                <w:sz w:val="24"/>
              </w:rPr>
              <w:t>вожатая,</w:t>
            </w:r>
            <w:r>
              <w:rPr>
                <w:spacing w:val="-5"/>
                <w:sz w:val="24"/>
              </w:rPr>
              <w:t xml:space="preserve"> </w:t>
            </w:r>
            <w:r>
              <w:rPr>
                <w:sz w:val="24"/>
              </w:rPr>
              <w:t>классные</w:t>
            </w:r>
            <w:r>
              <w:rPr>
                <w:spacing w:val="-7"/>
                <w:sz w:val="24"/>
              </w:rPr>
              <w:t xml:space="preserve"> </w:t>
            </w:r>
            <w:r>
              <w:rPr>
                <w:spacing w:val="-2"/>
                <w:sz w:val="24"/>
              </w:rPr>
              <w:t>руководители</w:t>
            </w:r>
          </w:p>
        </w:tc>
      </w:tr>
      <w:tr w:rsidR="00804CE6">
        <w:trPr>
          <w:trHeight w:val="551"/>
        </w:trPr>
        <w:tc>
          <w:tcPr>
            <w:tcW w:w="6234" w:type="dxa"/>
          </w:tcPr>
          <w:p w:rsidR="00804CE6" w:rsidRDefault="00BA41A7">
            <w:pPr>
              <w:pStyle w:val="TableParagraph"/>
              <w:tabs>
                <w:tab w:val="left" w:pos="1705"/>
                <w:tab w:val="left" w:pos="3394"/>
                <w:tab w:val="left" w:pos="5106"/>
              </w:tabs>
              <w:spacing w:line="276" w:lineRule="exact"/>
              <w:ind w:right="100"/>
              <w:rPr>
                <w:sz w:val="24"/>
              </w:rPr>
            </w:pPr>
            <w:r>
              <w:rPr>
                <w:spacing w:val="-2"/>
                <w:sz w:val="24"/>
              </w:rPr>
              <w:t>Тематическая</w:t>
            </w:r>
            <w:r>
              <w:rPr>
                <w:sz w:val="24"/>
              </w:rPr>
              <w:tab/>
            </w:r>
            <w:r>
              <w:rPr>
                <w:spacing w:val="-2"/>
                <w:sz w:val="24"/>
              </w:rPr>
              <w:t>фотовыставка,</w:t>
            </w:r>
            <w:r>
              <w:rPr>
                <w:sz w:val="24"/>
              </w:rPr>
              <w:tab/>
            </w:r>
            <w:r>
              <w:rPr>
                <w:spacing w:val="-2"/>
                <w:sz w:val="24"/>
              </w:rPr>
              <w:t>видеопроекты,</w:t>
            </w:r>
            <w:r>
              <w:rPr>
                <w:sz w:val="24"/>
              </w:rPr>
              <w:tab/>
            </w:r>
            <w:r>
              <w:rPr>
                <w:spacing w:val="-4"/>
                <w:sz w:val="24"/>
              </w:rPr>
              <w:t xml:space="preserve">подкасты, </w:t>
            </w:r>
            <w:r>
              <w:rPr>
                <w:sz w:val="24"/>
              </w:rPr>
              <w:t>посвященные Дню Победы – сайт школы, группа ВК)</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3"/>
              <w:jc w:val="center"/>
              <w:rPr>
                <w:sz w:val="24"/>
              </w:rPr>
            </w:pPr>
            <w:r>
              <w:rPr>
                <w:spacing w:val="-2"/>
                <w:sz w:val="24"/>
              </w:rPr>
              <w:t>02-09.05</w:t>
            </w:r>
          </w:p>
        </w:tc>
        <w:tc>
          <w:tcPr>
            <w:tcW w:w="5003" w:type="dxa"/>
          </w:tcPr>
          <w:p w:rsidR="00804CE6" w:rsidRDefault="00BA41A7">
            <w:pPr>
              <w:pStyle w:val="TableParagraph"/>
              <w:spacing w:line="276" w:lineRule="exact"/>
              <w:ind w:left="106"/>
              <w:rPr>
                <w:sz w:val="24"/>
              </w:rPr>
            </w:pPr>
            <w:r>
              <w:rPr>
                <w:sz w:val="24"/>
              </w:rPr>
              <w:t xml:space="preserve">советник по воспитательной работе, классные </w:t>
            </w:r>
            <w:r>
              <w:rPr>
                <w:spacing w:val="-2"/>
                <w:sz w:val="24"/>
              </w:rPr>
              <w:t>руководители</w:t>
            </w:r>
          </w:p>
        </w:tc>
      </w:tr>
      <w:tr w:rsidR="00804CE6">
        <w:trPr>
          <w:trHeight w:val="275"/>
        </w:trPr>
        <w:tc>
          <w:tcPr>
            <w:tcW w:w="6234" w:type="dxa"/>
          </w:tcPr>
          <w:p w:rsidR="00804CE6" w:rsidRDefault="00BA41A7">
            <w:pPr>
              <w:pStyle w:val="TableParagraph"/>
              <w:spacing w:line="256" w:lineRule="exact"/>
              <w:rPr>
                <w:sz w:val="24"/>
              </w:rPr>
            </w:pPr>
            <w:r>
              <w:rPr>
                <w:sz w:val="24"/>
              </w:rPr>
              <w:t>Кинолектории,</w:t>
            </w:r>
            <w:r>
              <w:rPr>
                <w:spacing w:val="-7"/>
                <w:sz w:val="24"/>
              </w:rPr>
              <w:t xml:space="preserve"> </w:t>
            </w:r>
            <w:r>
              <w:rPr>
                <w:sz w:val="24"/>
              </w:rPr>
              <w:t>посвященные</w:t>
            </w:r>
            <w:r>
              <w:rPr>
                <w:spacing w:val="-7"/>
                <w:sz w:val="24"/>
              </w:rPr>
              <w:t xml:space="preserve"> </w:t>
            </w:r>
            <w:r>
              <w:rPr>
                <w:sz w:val="24"/>
              </w:rPr>
              <w:t>Дню</w:t>
            </w:r>
            <w:r>
              <w:rPr>
                <w:spacing w:val="-6"/>
                <w:sz w:val="24"/>
              </w:rPr>
              <w:t xml:space="preserve"> </w:t>
            </w:r>
            <w:r>
              <w:rPr>
                <w:spacing w:val="-2"/>
                <w:sz w:val="24"/>
              </w:rPr>
              <w:t>Победы</w:t>
            </w:r>
          </w:p>
        </w:tc>
        <w:tc>
          <w:tcPr>
            <w:tcW w:w="1277" w:type="dxa"/>
          </w:tcPr>
          <w:p w:rsidR="00804CE6" w:rsidRDefault="00BA41A7">
            <w:pPr>
              <w:pStyle w:val="TableParagraph"/>
              <w:spacing w:line="256"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99" w:right="99"/>
              <w:jc w:val="center"/>
              <w:rPr>
                <w:sz w:val="24"/>
              </w:rPr>
            </w:pPr>
            <w:r>
              <w:rPr>
                <w:spacing w:val="-5"/>
                <w:sz w:val="24"/>
              </w:rPr>
              <w:t>май</w:t>
            </w:r>
          </w:p>
        </w:tc>
        <w:tc>
          <w:tcPr>
            <w:tcW w:w="5003" w:type="dxa"/>
          </w:tcPr>
          <w:p w:rsidR="00804CE6" w:rsidRDefault="00BA41A7">
            <w:pPr>
              <w:pStyle w:val="TableParagraph"/>
              <w:spacing w:line="256"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275"/>
        </w:trPr>
        <w:tc>
          <w:tcPr>
            <w:tcW w:w="6234" w:type="dxa"/>
          </w:tcPr>
          <w:p w:rsidR="00804CE6" w:rsidRDefault="00BA41A7">
            <w:pPr>
              <w:pStyle w:val="TableParagraph"/>
              <w:spacing w:line="256" w:lineRule="exact"/>
              <w:rPr>
                <w:sz w:val="24"/>
              </w:rPr>
            </w:pPr>
            <w:r>
              <w:rPr>
                <w:sz w:val="24"/>
              </w:rPr>
              <w:t>Акция</w:t>
            </w:r>
            <w:r>
              <w:rPr>
                <w:spacing w:val="-9"/>
                <w:sz w:val="24"/>
              </w:rPr>
              <w:t xml:space="preserve"> </w:t>
            </w:r>
            <w:r>
              <w:rPr>
                <w:sz w:val="24"/>
              </w:rPr>
              <w:t>«Чистая</w:t>
            </w:r>
            <w:r>
              <w:rPr>
                <w:spacing w:val="-8"/>
                <w:sz w:val="24"/>
              </w:rPr>
              <w:t xml:space="preserve"> </w:t>
            </w:r>
            <w:r>
              <w:rPr>
                <w:sz w:val="24"/>
              </w:rPr>
              <w:t>школа»</w:t>
            </w:r>
            <w:r>
              <w:rPr>
                <w:spacing w:val="-11"/>
                <w:sz w:val="24"/>
              </w:rPr>
              <w:t xml:space="preserve"> </w:t>
            </w:r>
            <w:r>
              <w:rPr>
                <w:sz w:val="24"/>
              </w:rPr>
              <w:t>(генеральная</w:t>
            </w:r>
            <w:r>
              <w:rPr>
                <w:spacing w:val="-6"/>
                <w:sz w:val="24"/>
              </w:rPr>
              <w:t xml:space="preserve"> </w:t>
            </w:r>
            <w:r>
              <w:rPr>
                <w:sz w:val="24"/>
              </w:rPr>
              <w:t>уборка</w:t>
            </w:r>
            <w:r>
              <w:rPr>
                <w:spacing w:val="-9"/>
                <w:sz w:val="24"/>
              </w:rPr>
              <w:t xml:space="preserve"> </w:t>
            </w:r>
            <w:r>
              <w:rPr>
                <w:spacing w:val="-2"/>
                <w:sz w:val="24"/>
              </w:rPr>
              <w:t>классов).</w:t>
            </w:r>
          </w:p>
        </w:tc>
        <w:tc>
          <w:tcPr>
            <w:tcW w:w="1277" w:type="dxa"/>
          </w:tcPr>
          <w:p w:rsidR="00804CE6" w:rsidRDefault="00BA41A7">
            <w:pPr>
              <w:pStyle w:val="TableParagraph"/>
              <w:spacing w:line="256"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56"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spacing w:line="256" w:lineRule="exact"/>
              <w:ind w:left="106"/>
              <w:rPr>
                <w:sz w:val="24"/>
              </w:rPr>
            </w:pPr>
            <w:r>
              <w:rPr>
                <w:sz w:val="24"/>
              </w:rPr>
              <w:t>классные</w:t>
            </w:r>
            <w:r>
              <w:rPr>
                <w:spacing w:val="-5"/>
                <w:sz w:val="24"/>
              </w:rPr>
              <w:t xml:space="preserve"> </w:t>
            </w:r>
            <w:r>
              <w:rPr>
                <w:spacing w:val="-2"/>
                <w:sz w:val="24"/>
              </w:rPr>
              <w:t>руководители</w:t>
            </w:r>
          </w:p>
        </w:tc>
      </w:tr>
      <w:tr w:rsidR="00804CE6">
        <w:trPr>
          <w:trHeight w:val="827"/>
        </w:trPr>
        <w:tc>
          <w:tcPr>
            <w:tcW w:w="6234" w:type="dxa"/>
          </w:tcPr>
          <w:p w:rsidR="00804CE6" w:rsidRDefault="00BA41A7">
            <w:pPr>
              <w:pStyle w:val="TableParagraph"/>
              <w:spacing w:line="276" w:lineRule="exact"/>
              <w:ind w:right="102"/>
              <w:jc w:val="both"/>
              <w:rPr>
                <w:sz w:val="24"/>
              </w:rPr>
            </w:pPr>
            <w:r>
              <w:rPr>
                <w:sz w:val="24"/>
              </w:rPr>
              <w:t>Оформление выставки в фойе, приуроченной к памятной дате 27 января «День полного освобождения Ленинграда от фашистской блокады (1944)</w:t>
            </w:r>
          </w:p>
        </w:tc>
        <w:tc>
          <w:tcPr>
            <w:tcW w:w="1277" w:type="dxa"/>
          </w:tcPr>
          <w:p w:rsidR="00804CE6" w:rsidRDefault="00BA41A7">
            <w:pPr>
              <w:pStyle w:val="TableParagraph"/>
              <w:spacing w:line="275" w:lineRule="exact"/>
              <w:ind w:left="0" w:right="468"/>
              <w:jc w:val="right"/>
              <w:rPr>
                <w:sz w:val="24"/>
              </w:rPr>
            </w:pPr>
            <w:r>
              <w:rPr>
                <w:spacing w:val="-2"/>
                <w:sz w:val="24"/>
              </w:rPr>
              <w:t>7-</w:t>
            </w:r>
            <w:r>
              <w:rPr>
                <w:spacing w:val="-10"/>
                <w:sz w:val="24"/>
              </w:rPr>
              <w:t>8</w:t>
            </w:r>
          </w:p>
        </w:tc>
        <w:tc>
          <w:tcPr>
            <w:tcW w:w="2096" w:type="dxa"/>
          </w:tcPr>
          <w:p w:rsidR="00804CE6" w:rsidRDefault="00BA41A7">
            <w:pPr>
              <w:pStyle w:val="TableParagraph"/>
              <w:spacing w:line="275" w:lineRule="exact"/>
              <w:ind w:left="99" w:right="93"/>
              <w:jc w:val="center"/>
              <w:rPr>
                <w:sz w:val="24"/>
              </w:rPr>
            </w:pPr>
            <w:r>
              <w:rPr>
                <w:spacing w:val="-2"/>
                <w:sz w:val="24"/>
              </w:rPr>
              <w:t>24-30.01</w:t>
            </w:r>
          </w:p>
        </w:tc>
        <w:tc>
          <w:tcPr>
            <w:tcW w:w="5003" w:type="dxa"/>
          </w:tcPr>
          <w:p w:rsidR="00804CE6" w:rsidRDefault="00BA41A7">
            <w:pPr>
              <w:pStyle w:val="TableParagraph"/>
              <w:ind w:left="106"/>
              <w:rPr>
                <w:sz w:val="24"/>
              </w:rPr>
            </w:pPr>
            <w:r>
              <w:rPr>
                <w:sz w:val="24"/>
              </w:rPr>
              <w:t>библиотекарь,</w:t>
            </w:r>
            <w:r>
              <w:rPr>
                <w:spacing w:val="-15"/>
                <w:sz w:val="24"/>
              </w:rPr>
              <w:t xml:space="preserve"> </w:t>
            </w:r>
            <w:r>
              <w:rPr>
                <w:sz w:val="24"/>
              </w:rPr>
              <w:t>советник</w:t>
            </w:r>
            <w:r>
              <w:rPr>
                <w:spacing w:val="-15"/>
                <w:sz w:val="24"/>
              </w:rPr>
              <w:t xml:space="preserve"> </w:t>
            </w:r>
            <w:r>
              <w:rPr>
                <w:sz w:val="24"/>
              </w:rPr>
              <w:t>по</w:t>
            </w:r>
            <w:r>
              <w:rPr>
                <w:spacing w:val="-15"/>
                <w:sz w:val="24"/>
              </w:rPr>
              <w:t xml:space="preserve"> </w:t>
            </w:r>
            <w:r>
              <w:rPr>
                <w:sz w:val="24"/>
              </w:rPr>
              <w:t xml:space="preserve">воспитательной </w:t>
            </w:r>
            <w:r>
              <w:rPr>
                <w:spacing w:val="-2"/>
                <w:sz w:val="24"/>
              </w:rPr>
              <w:t>работе</w:t>
            </w:r>
          </w:p>
        </w:tc>
      </w:tr>
      <w:tr w:rsidR="00804CE6">
        <w:trPr>
          <w:trHeight w:val="551"/>
        </w:trPr>
        <w:tc>
          <w:tcPr>
            <w:tcW w:w="6234" w:type="dxa"/>
          </w:tcPr>
          <w:p w:rsidR="00804CE6" w:rsidRDefault="00BA41A7">
            <w:pPr>
              <w:pStyle w:val="TableParagraph"/>
              <w:tabs>
                <w:tab w:val="left" w:pos="3842"/>
              </w:tabs>
              <w:spacing w:line="276" w:lineRule="exact"/>
              <w:ind w:right="101"/>
              <w:rPr>
                <w:sz w:val="24"/>
              </w:rPr>
            </w:pPr>
            <w:r>
              <w:rPr>
                <w:sz w:val="24"/>
              </w:rPr>
              <w:t>Выставка</w:t>
            </w:r>
            <w:r>
              <w:rPr>
                <w:spacing w:val="80"/>
                <w:sz w:val="24"/>
              </w:rPr>
              <w:t xml:space="preserve"> </w:t>
            </w:r>
            <w:r>
              <w:rPr>
                <w:sz w:val="24"/>
              </w:rPr>
              <w:t>рисунков</w:t>
            </w:r>
            <w:r>
              <w:rPr>
                <w:spacing w:val="80"/>
                <w:sz w:val="24"/>
              </w:rPr>
              <w:t xml:space="preserve"> </w:t>
            </w:r>
            <w:r>
              <w:rPr>
                <w:sz w:val="24"/>
              </w:rPr>
              <w:t>и</w:t>
            </w:r>
            <w:r>
              <w:rPr>
                <w:spacing w:val="80"/>
                <w:sz w:val="24"/>
              </w:rPr>
              <w:t xml:space="preserve"> </w:t>
            </w:r>
            <w:r>
              <w:rPr>
                <w:sz w:val="24"/>
              </w:rPr>
              <w:t>плакатов</w:t>
            </w:r>
            <w:r>
              <w:rPr>
                <w:sz w:val="24"/>
              </w:rPr>
              <w:tab/>
              <w:t>«С</w:t>
            </w:r>
            <w:r>
              <w:rPr>
                <w:spacing w:val="80"/>
                <w:sz w:val="24"/>
              </w:rPr>
              <w:t xml:space="preserve"> </w:t>
            </w:r>
            <w:r>
              <w:rPr>
                <w:sz w:val="24"/>
              </w:rPr>
              <w:t>днем</w:t>
            </w:r>
            <w:r>
              <w:rPr>
                <w:spacing w:val="80"/>
                <w:sz w:val="24"/>
              </w:rPr>
              <w:t xml:space="preserve"> </w:t>
            </w:r>
            <w:r>
              <w:rPr>
                <w:sz w:val="24"/>
              </w:rPr>
              <w:t xml:space="preserve">защитника </w:t>
            </w:r>
            <w:r>
              <w:rPr>
                <w:spacing w:val="-2"/>
                <w:sz w:val="24"/>
              </w:rPr>
              <w:t>Отечества»</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3"/>
              <w:jc w:val="center"/>
              <w:rPr>
                <w:sz w:val="24"/>
              </w:rPr>
            </w:pPr>
            <w:r>
              <w:rPr>
                <w:spacing w:val="-2"/>
                <w:sz w:val="24"/>
              </w:rPr>
              <w:t>17-21.02</w:t>
            </w:r>
          </w:p>
        </w:tc>
        <w:tc>
          <w:tcPr>
            <w:tcW w:w="5003" w:type="dxa"/>
          </w:tcPr>
          <w:p w:rsidR="00804CE6" w:rsidRDefault="00BA41A7">
            <w:pPr>
              <w:pStyle w:val="TableParagraph"/>
              <w:spacing w:line="275" w:lineRule="exact"/>
              <w:ind w:left="106"/>
              <w:rPr>
                <w:sz w:val="24"/>
              </w:rPr>
            </w:pPr>
            <w:r>
              <w:rPr>
                <w:sz w:val="24"/>
              </w:rPr>
              <w:t>старшая</w:t>
            </w:r>
            <w:r>
              <w:rPr>
                <w:spacing w:val="-9"/>
                <w:sz w:val="24"/>
              </w:rPr>
              <w:t xml:space="preserve"> </w:t>
            </w:r>
            <w:r>
              <w:rPr>
                <w:sz w:val="24"/>
              </w:rPr>
              <w:t>вожатая,</w:t>
            </w:r>
            <w:r>
              <w:rPr>
                <w:spacing w:val="-7"/>
                <w:sz w:val="24"/>
              </w:rPr>
              <w:t xml:space="preserve"> </w:t>
            </w:r>
            <w:r>
              <w:rPr>
                <w:sz w:val="24"/>
              </w:rPr>
              <w:t>учителя-</w:t>
            </w:r>
            <w:r>
              <w:rPr>
                <w:spacing w:val="-2"/>
                <w:sz w:val="24"/>
              </w:rPr>
              <w:t>предметники</w:t>
            </w:r>
          </w:p>
        </w:tc>
      </w:tr>
      <w:tr w:rsidR="00804CE6">
        <w:trPr>
          <w:trHeight w:val="553"/>
        </w:trPr>
        <w:tc>
          <w:tcPr>
            <w:tcW w:w="6234" w:type="dxa"/>
          </w:tcPr>
          <w:p w:rsidR="00804CE6" w:rsidRDefault="00BA41A7">
            <w:pPr>
              <w:pStyle w:val="TableParagraph"/>
              <w:spacing w:line="270" w:lineRule="atLeast"/>
              <w:rPr>
                <w:sz w:val="24"/>
              </w:rPr>
            </w:pPr>
            <w:r>
              <w:rPr>
                <w:sz w:val="24"/>
              </w:rPr>
              <w:t>Выставка</w:t>
            </w:r>
            <w:r>
              <w:rPr>
                <w:spacing w:val="80"/>
                <w:sz w:val="24"/>
              </w:rPr>
              <w:t xml:space="preserve"> </w:t>
            </w:r>
            <w:r>
              <w:rPr>
                <w:sz w:val="24"/>
              </w:rPr>
              <w:t>рисунков</w:t>
            </w:r>
            <w:r>
              <w:rPr>
                <w:spacing w:val="80"/>
                <w:sz w:val="24"/>
              </w:rPr>
              <w:t xml:space="preserve"> </w:t>
            </w:r>
            <w:r>
              <w:rPr>
                <w:sz w:val="24"/>
              </w:rPr>
              <w:t>и</w:t>
            </w:r>
            <w:r>
              <w:rPr>
                <w:spacing w:val="80"/>
                <w:sz w:val="24"/>
              </w:rPr>
              <w:t xml:space="preserve"> </w:t>
            </w:r>
            <w:r>
              <w:rPr>
                <w:sz w:val="24"/>
              </w:rPr>
              <w:t>плакатов</w:t>
            </w:r>
            <w:r>
              <w:rPr>
                <w:spacing w:val="80"/>
                <w:sz w:val="24"/>
              </w:rPr>
              <w:t xml:space="preserve"> </w:t>
            </w:r>
            <w:r>
              <w:rPr>
                <w:sz w:val="24"/>
              </w:rPr>
              <w:t>«8</w:t>
            </w:r>
            <w:r>
              <w:rPr>
                <w:spacing w:val="80"/>
                <w:sz w:val="24"/>
              </w:rPr>
              <w:t xml:space="preserve"> </w:t>
            </w:r>
            <w:r>
              <w:rPr>
                <w:sz w:val="24"/>
              </w:rPr>
              <w:t>Марта»,</w:t>
            </w:r>
            <w:r>
              <w:rPr>
                <w:spacing w:val="80"/>
                <w:sz w:val="24"/>
              </w:rPr>
              <w:t xml:space="preserve"> </w:t>
            </w:r>
            <w:r>
              <w:rPr>
                <w:sz w:val="24"/>
              </w:rPr>
              <w:t xml:space="preserve">выставка </w:t>
            </w:r>
            <w:r>
              <w:rPr>
                <w:spacing w:val="-2"/>
                <w:sz w:val="24"/>
              </w:rPr>
              <w:t>поделок</w:t>
            </w:r>
          </w:p>
        </w:tc>
        <w:tc>
          <w:tcPr>
            <w:tcW w:w="1277" w:type="dxa"/>
          </w:tcPr>
          <w:p w:rsidR="00804CE6" w:rsidRDefault="00BA41A7">
            <w:pPr>
              <w:pStyle w:val="TableParagraph"/>
              <w:ind w:left="0" w:right="468"/>
              <w:jc w:val="right"/>
              <w:rPr>
                <w:sz w:val="24"/>
              </w:rPr>
            </w:pPr>
            <w:r>
              <w:rPr>
                <w:spacing w:val="-2"/>
                <w:sz w:val="24"/>
              </w:rPr>
              <w:t>5-</w:t>
            </w:r>
            <w:r>
              <w:rPr>
                <w:spacing w:val="-10"/>
                <w:sz w:val="24"/>
              </w:rPr>
              <w:t>7</w:t>
            </w:r>
          </w:p>
        </w:tc>
        <w:tc>
          <w:tcPr>
            <w:tcW w:w="2096" w:type="dxa"/>
          </w:tcPr>
          <w:p w:rsidR="00804CE6" w:rsidRDefault="00BA41A7">
            <w:pPr>
              <w:pStyle w:val="TableParagraph"/>
              <w:ind w:left="99" w:right="93"/>
              <w:jc w:val="center"/>
              <w:rPr>
                <w:sz w:val="24"/>
              </w:rPr>
            </w:pPr>
            <w:r>
              <w:rPr>
                <w:spacing w:val="-2"/>
                <w:sz w:val="24"/>
              </w:rPr>
              <w:t>03-10.03</w:t>
            </w:r>
          </w:p>
        </w:tc>
        <w:tc>
          <w:tcPr>
            <w:tcW w:w="5003" w:type="dxa"/>
          </w:tcPr>
          <w:p w:rsidR="00804CE6" w:rsidRDefault="00BA41A7">
            <w:pPr>
              <w:pStyle w:val="TableParagraph"/>
              <w:ind w:left="106"/>
              <w:rPr>
                <w:sz w:val="24"/>
              </w:rPr>
            </w:pPr>
            <w:r>
              <w:rPr>
                <w:spacing w:val="-2"/>
                <w:sz w:val="24"/>
              </w:rPr>
              <w:t>учителя-предметники</w:t>
            </w:r>
          </w:p>
        </w:tc>
      </w:tr>
      <w:tr w:rsidR="00804CE6">
        <w:trPr>
          <w:trHeight w:val="551"/>
        </w:trPr>
        <w:tc>
          <w:tcPr>
            <w:tcW w:w="6234" w:type="dxa"/>
          </w:tcPr>
          <w:p w:rsidR="00804CE6" w:rsidRDefault="00BA41A7">
            <w:pPr>
              <w:pStyle w:val="TableParagraph"/>
              <w:spacing w:line="276" w:lineRule="exact"/>
              <w:rPr>
                <w:sz w:val="24"/>
              </w:rPr>
            </w:pPr>
            <w:r>
              <w:rPr>
                <w:sz w:val="24"/>
              </w:rPr>
              <w:t>Выставка</w:t>
            </w:r>
            <w:r>
              <w:rPr>
                <w:spacing w:val="80"/>
                <w:sz w:val="24"/>
              </w:rPr>
              <w:t xml:space="preserve"> </w:t>
            </w:r>
            <w:r>
              <w:rPr>
                <w:sz w:val="24"/>
              </w:rPr>
              <w:t>рисунков,</w:t>
            </w:r>
            <w:r>
              <w:rPr>
                <w:spacing w:val="80"/>
                <w:sz w:val="24"/>
              </w:rPr>
              <w:t xml:space="preserve"> </w:t>
            </w:r>
            <w:r>
              <w:rPr>
                <w:sz w:val="24"/>
              </w:rPr>
              <w:t>плакатов,</w:t>
            </w:r>
            <w:r>
              <w:rPr>
                <w:spacing w:val="80"/>
                <w:sz w:val="24"/>
              </w:rPr>
              <w:t xml:space="preserve"> </w:t>
            </w:r>
            <w:r>
              <w:rPr>
                <w:sz w:val="24"/>
              </w:rPr>
              <w:t>посвященный</w:t>
            </w:r>
            <w:r>
              <w:rPr>
                <w:spacing w:val="80"/>
                <w:sz w:val="24"/>
              </w:rPr>
              <w:t xml:space="preserve"> </w:t>
            </w:r>
            <w:r>
              <w:rPr>
                <w:sz w:val="24"/>
              </w:rPr>
              <w:t>Первому полету в космос Ю.Гагариным. Выставка поделок.</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6</w:t>
            </w:r>
          </w:p>
        </w:tc>
        <w:tc>
          <w:tcPr>
            <w:tcW w:w="2096" w:type="dxa"/>
          </w:tcPr>
          <w:p w:rsidR="00804CE6" w:rsidRDefault="00BA41A7">
            <w:pPr>
              <w:pStyle w:val="TableParagraph"/>
              <w:spacing w:line="275" w:lineRule="exact"/>
              <w:ind w:left="99" w:right="93"/>
              <w:jc w:val="center"/>
              <w:rPr>
                <w:sz w:val="24"/>
              </w:rPr>
            </w:pPr>
            <w:r>
              <w:rPr>
                <w:spacing w:val="-2"/>
                <w:sz w:val="24"/>
              </w:rPr>
              <w:t>8-12.04</w:t>
            </w:r>
          </w:p>
        </w:tc>
        <w:tc>
          <w:tcPr>
            <w:tcW w:w="5003" w:type="dxa"/>
          </w:tcPr>
          <w:p w:rsidR="00804CE6" w:rsidRDefault="00BA41A7">
            <w:pPr>
              <w:pStyle w:val="TableParagraph"/>
              <w:spacing w:line="276" w:lineRule="exact"/>
              <w:ind w:left="106" w:right="172"/>
              <w:rPr>
                <w:sz w:val="24"/>
              </w:rPr>
            </w:pPr>
            <w:r>
              <w:rPr>
                <w:sz w:val="24"/>
              </w:rPr>
              <w:t>советник</w:t>
            </w:r>
            <w:r>
              <w:rPr>
                <w:spacing w:val="-11"/>
                <w:sz w:val="24"/>
              </w:rPr>
              <w:t xml:space="preserve"> </w:t>
            </w:r>
            <w:r>
              <w:rPr>
                <w:sz w:val="24"/>
              </w:rPr>
              <w:t>по</w:t>
            </w:r>
            <w:r>
              <w:rPr>
                <w:spacing w:val="-11"/>
                <w:sz w:val="24"/>
              </w:rPr>
              <w:t xml:space="preserve"> </w:t>
            </w:r>
            <w:r>
              <w:rPr>
                <w:sz w:val="24"/>
              </w:rPr>
              <w:t>воспитательной</w:t>
            </w:r>
            <w:r>
              <w:rPr>
                <w:spacing w:val="-11"/>
                <w:sz w:val="24"/>
              </w:rPr>
              <w:t xml:space="preserve"> </w:t>
            </w:r>
            <w:r>
              <w:rPr>
                <w:sz w:val="24"/>
              </w:rPr>
              <w:t>работе,</w:t>
            </w:r>
            <w:r>
              <w:rPr>
                <w:spacing w:val="-11"/>
                <w:sz w:val="24"/>
              </w:rPr>
              <w:t xml:space="preserve"> </w:t>
            </w:r>
            <w:r>
              <w:rPr>
                <w:sz w:val="24"/>
              </w:rPr>
              <w:t>кл. руководители,учителя -предметники</w:t>
            </w:r>
          </w:p>
        </w:tc>
      </w:tr>
      <w:tr w:rsidR="00804CE6">
        <w:trPr>
          <w:trHeight w:val="551"/>
        </w:trPr>
        <w:tc>
          <w:tcPr>
            <w:tcW w:w="6234" w:type="dxa"/>
          </w:tcPr>
          <w:p w:rsidR="00804CE6" w:rsidRDefault="00BA41A7">
            <w:pPr>
              <w:pStyle w:val="TableParagraph"/>
              <w:spacing w:line="276" w:lineRule="exact"/>
              <w:rPr>
                <w:sz w:val="24"/>
              </w:rPr>
            </w:pPr>
            <w:r>
              <w:rPr>
                <w:sz w:val="24"/>
              </w:rPr>
              <w:t>Экологическая</w:t>
            </w:r>
            <w:r>
              <w:rPr>
                <w:spacing w:val="80"/>
                <w:sz w:val="24"/>
              </w:rPr>
              <w:t xml:space="preserve"> </w:t>
            </w:r>
            <w:r>
              <w:rPr>
                <w:sz w:val="24"/>
              </w:rPr>
              <w:t>акция</w:t>
            </w:r>
            <w:r>
              <w:rPr>
                <w:spacing w:val="80"/>
                <w:sz w:val="24"/>
              </w:rPr>
              <w:t xml:space="preserve"> </w:t>
            </w:r>
            <w:r>
              <w:rPr>
                <w:sz w:val="24"/>
              </w:rPr>
              <w:t>по</w:t>
            </w:r>
            <w:r>
              <w:rPr>
                <w:spacing w:val="80"/>
                <w:sz w:val="24"/>
              </w:rPr>
              <w:t xml:space="preserve"> </w:t>
            </w:r>
            <w:r>
              <w:rPr>
                <w:sz w:val="24"/>
              </w:rPr>
              <w:t>сдаче</w:t>
            </w:r>
            <w:r>
              <w:rPr>
                <w:spacing w:val="80"/>
                <w:sz w:val="24"/>
              </w:rPr>
              <w:t xml:space="preserve"> </w:t>
            </w:r>
            <w:r>
              <w:rPr>
                <w:sz w:val="24"/>
              </w:rPr>
              <w:t>макулатуры</w:t>
            </w:r>
            <w:r>
              <w:rPr>
                <w:spacing w:val="80"/>
                <w:sz w:val="24"/>
              </w:rPr>
              <w:t xml:space="preserve"> </w:t>
            </w:r>
            <w:r>
              <w:rPr>
                <w:sz w:val="24"/>
              </w:rPr>
              <w:t>«Бумаге</w:t>
            </w:r>
            <w:r>
              <w:rPr>
                <w:spacing w:val="80"/>
                <w:sz w:val="24"/>
              </w:rPr>
              <w:t xml:space="preserve"> </w:t>
            </w:r>
            <w:r>
              <w:rPr>
                <w:sz w:val="24"/>
              </w:rPr>
              <w:t>– вторая жизнь»</w:t>
            </w:r>
          </w:p>
        </w:tc>
        <w:tc>
          <w:tcPr>
            <w:tcW w:w="1277" w:type="dxa"/>
          </w:tcPr>
          <w:p w:rsidR="00804CE6" w:rsidRDefault="00BA41A7">
            <w:pPr>
              <w:pStyle w:val="TableParagraph"/>
              <w:spacing w:line="275"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3"/>
              <w:jc w:val="center"/>
              <w:rPr>
                <w:sz w:val="24"/>
              </w:rPr>
            </w:pPr>
            <w:r>
              <w:rPr>
                <w:spacing w:val="-2"/>
                <w:sz w:val="24"/>
              </w:rPr>
              <w:t>19-23.04</w:t>
            </w:r>
          </w:p>
        </w:tc>
        <w:tc>
          <w:tcPr>
            <w:tcW w:w="5003" w:type="dxa"/>
          </w:tcPr>
          <w:p w:rsidR="00804CE6" w:rsidRDefault="00BA41A7">
            <w:pPr>
              <w:pStyle w:val="TableParagraph"/>
              <w:spacing w:line="276" w:lineRule="exact"/>
              <w:ind w:left="106" w:right="100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ВР,старшая вожатая, кл. руководители</w:t>
            </w:r>
          </w:p>
        </w:tc>
      </w:tr>
      <w:tr w:rsidR="00804CE6">
        <w:trPr>
          <w:trHeight w:val="550"/>
        </w:trPr>
        <w:tc>
          <w:tcPr>
            <w:tcW w:w="6234" w:type="dxa"/>
          </w:tcPr>
          <w:p w:rsidR="00804CE6" w:rsidRDefault="00BA41A7">
            <w:pPr>
              <w:pStyle w:val="TableParagraph"/>
              <w:spacing w:line="274" w:lineRule="exact"/>
              <w:rPr>
                <w:sz w:val="24"/>
              </w:rPr>
            </w:pPr>
            <w:r>
              <w:rPr>
                <w:sz w:val="24"/>
              </w:rPr>
              <w:t>Весенний</w:t>
            </w:r>
            <w:r>
              <w:rPr>
                <w:spacing w:val="-7"/>
                <w:sz w:val="24"/>
              </w:rPr>
              <w:t xml:space="preserve"> </w:t>
            </w:r>
            <w:r>
              <w:rPr>
                <w:sz w:val="24"/>
              </w:rPr>
              <w:t>субботник</w:t>
            </w:r>
            <w:r>
              <w:rPr>
                <w:spacing w:val="-5"/>
                <w:sz w:val="24"/>
              </w:rPr>
              <w:t xml:space="preserve"> </w:t>
            </w:r>
            <w:r>
              <w:rPr>
                <w:sz w:val="24"/>
              </w:rPr>
              <w:t>«Школе</w:t>
            </w:r>
            <w:r>
              <w:rPr>
                <w:spacing w:val="-5"/>
                <w:sz w:val="24"/>
              </w:rPr>
              <w:t xml:space="preserve"> </w:t>
            </w:r>
            <w:r>
              <w:rPr>
                <w:sz w:val="24"/>
              </w:rPr>
              <w:t>–</w:t>
            </w:r>
            <w:r>
              <w:rPr>
                <w:spacing w:val="-7"/>
                <w:sz w:val="24"/>
              </w:rPr>
              <w:t xml:space="preserve"> </w:t>
            </w:r>
            <w:r>
              <w:rPr>
                <w:sz w:val="24"/>
              </w:rPr>
              <w:t>чистый</w:t>
            </w:r>
            <w:r>
              <w:rPr>
                <w:spacing w:val="-5"/>
                <w:sz w:val="24"/>
              </w:rPr>
              <w:t xml:space="preserve"> </w:t>
            </w:r>
            <w:r>
              <w:rPr>
                <w:spacing w:val="-4"/>
                <w:sz w:val="24"/>
              </w:rPr>
              <w:t>двор»</w:t>
            </w:r>
          </w:p>
        </w:tc>
        <w:tc>
          <w:tcPr>
            <w:tcW w:w="1277" w:type="dxa"/>
          </w:tcPr>
          <w:p w:rsidR="00804CE6" w:rsidRDefault="00BA41A7">
            <w:pPr>
              <w:pStyle w:val="TableParagraph"/>
              <w:spacing w:line="274"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99" w:right="93"/>
              <w:jc w:val="center"/>
              <w:rPr>
                <w:sz w:val="24"/>
              </w:rPr>
            </w:pPr>
            <w:r>
              <w:rPr>
                <w:spacing w:val="-2"/>
                <w:sz w:val="24"/>
              </w:rPr>
              <w:t>23-30.04</w:t>
            </w:r>
          </w:p>
        </w:tc>
        <w:tc>
          <w:tcPr>
            <w:tcW w:w="5003" w:type="dxa"/>
          </w:tcPr>
          <w:p w:rsidR="00804CE6" w:rsidRDefault="00BA41A7">
            <w:pPr>
              <w:pStyle w:val="TableParagraph"/>
              <w:spacing w:line="276" w:lineRule="exact"/>
              <w:ind w:left="106" w:right="168"/>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кл. </w:t>
            </w:r>
            <w:r>
              <w:rPr>
                <w:spacing w:val="-2"/>
                <w:sz w:val="24"/>
              </w:rPr>
              <w:t>руководители</w:t>
            </w:r>
          </w:p>
        </w:tc>
      </w:tr>
      <w:tr w:rsidR="00804CE6">
        <w:trPr>
          <w:trHeight w:val="550"/>
        </w:trPr>
        <w:tc>
          <w:tcPr>
            <w:tcW w:w="6234" w:type="dxa"/>
          </w:tcPr>
          <w:p w:rsidR="00804CE6" w:rsidRDefault="00BA41A7">
            <w:pPr>
              <w:pStyle w:val="TableParagraph"/>
              <w:spacing w:line="276" w:lineRule="exact"/>
              <w:rPr>
                <w:sz w:val="24"/>
              </w:rPr>
            </w:pPr>
            <w:r>
              <w:rPr>
                <w:sz w:val="24"/>
              </w:rPr>
              <w:t>Оформление выставки в фойе, приуроченной к памятной дате – День Победы в Великой Отечественной войне</w:t>
            </w:r>
          </w:p>
        </w:tc>
        <w:tc>
          <w:tcPr>
            <w:tcW w:w="1277" w:type="dxa"/>
          </w:tcPr>
          <w:p w:rsidR="00804CE6" w:rsidRDefault="00BA41A7">
            <w:pPr>
              <w:pStyle w:val="TableParagraph"/>
              <w:spacing w:line="274" w:lineRule="exact"/>
              <w:ind w:left="0" w:right="468"/>
              <w:jc w:val="right"/>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99" w:right="93"/>
              <w:jc w:val="center"/>
              <w:rPr>
                <w:sz w:val="24"/>
              </w:rPr>
            </w:pPr>
            <w:r>
              <w:rPr>
                <w:spacing w:val="-2"/>
                <w:sz w:val="24"/>
              </w:rPr>
              <w:t>01-08.05</w:t>
            </w:r>
          </w:p>
        </w:tc>
        <w:tc>
          <w:tcPr>
            <w:tcW w:w="5003" w:type="dxa"/>
          </w:tcPr>
          <w:p w:rsidR="00804CE6" w:rsidRDefault="00BA41A7">
            <w:pPr>
              <w:pStyle w:val="TableParagraph"/>
              <w:spacing w:line="276" w:lineRule="exact"/>
              <w:ind w:left="106"/>
              <w:rPr>
                <w:sz w:val="24"/>
              </w:rPr>
            </w:pPr>
            <w:r>
              <w:rPr>
                <w:sz w:val="24"/>
              </w:rPr>
              <w:t>библиотекарь,</w:t>
            </w:r>
            <w:r>
              <w:rPr>
                <w:spacing w:val="80"/>
                <w:sz w:val="24"/>
              </w:rPr>
              <w:t xml:space="preserve"> </w:t>
            </w:r>
            <w:r>
              <w:rPr>
                <w:sz w:val="24"/>
              </w:rPr>
              <w:t>советник</w:t>
            </w:r>
            <w:r>
              <w:rPr>
                <w:spacing w:val="80"/>
                <w:sz w:val="24"/>
              </w:rPr>
              <w:t xml:space="preserve"> </w:t>
            </w:r>
            <w:r>
              <w:rPr>
                <w:sz w:val="24"/>
              </w:rPr>
              <w:t>по</w:t>
            </w:r>
            <w:r>
              <w:rPr>
                <w:spacing w:val="80"/>
                <w:sz w:val="24"/>
              </w:rPr>
              <w:t xml:space="preserve"> </w:t>
            </w:r>
            <w:r>
              <w:rPr>
                <w:sz w:val="24"/>
              </w:rPr>
              <w:t xml:space="preserve">воспитательной </w:t>
            </w:r>
            <w:r>
              <w:rPr>
                <w:spacing w:val="-2"/>
                <w:sz w:val="24"/>
              </w:rPr>
              <w:t>работе</w:t>
            </w:r>
          </w:p>
        </w:tc>
      </w:tr>
      <w:tr w:rsidR="00804CE6">
        <w:trPr>
          <w:trHeight w:val="277"/>
        </w:trPr>
        <w:tc>
          <w:tcPr>
            <w:tcW w:w="14610" w:type="dxa"/>
            <w:gridSpan w:val="4"/>
          </w:tcPr>
          <w:p w:rsidR="00804CE6" w:rsidRDefault="00BA41A7">
            <w:pPr>
              <w:pStyle w:val="TableParagraph"/>
              <w:spacing w:line="257" w:lineRule="exact"/>
              <w:ind w:left="890" w:right="886"/>
              <w:jc w:val="center"/>
              <w:rPr>
                <w:b/>
                <w:sz w:val="24"/>
              </w:rPr>
            </w:pPr>
            <w:r>
              <w:rPr>
                <w:b/>
                <w:sz w:val="24"/>
              </w:rPr>
              <w:t>Модуль</w:t>
            </w:r>
            <w:r>
              <w:rPr>
                <w:b/>
                <w:spacing w:val="-11"/>
                <w:sz w:val="24"/>
              </w:rPr>
              <w:t xml:space="preserve"> </w:t>
            </w:r>
            <w:r>
              <w:rPr>
                <w:b/>
                <w:sz w:val="24"/>
              </w:rPr>
              <w:t>«Экскурсии</w:t>
            </w:r>
            <w:r>
              <w:rPr>
                <w:b/>
                <w:spacing w:val="-10"/>
                <w:sz w:val="24"/>
              </w:rPr>
              <w:t xml:space="preserve"> </w:t>
            </w:r>
            <w:r>
              <w:rPr>
                <w:b/>
                <w:sz w:val="24"/>
              </w:rPr>
              <w:t>и</w:t>
            </w:r>
            <w:r>
              <w:rPr>
                <w:b/>
                <w:spacing w:val="-12"/>
                <w:sz w:val="24"/>
              </w:rPr>
              <w:t xml:space="preserve"> </w:t>
            </w:r>
            <w:r>
              <w:rPr>
                <w:b/>
                <w:spacing w:val="-2"/>
                <w:sz w:val="24"/>
              </w:rPr>
              <w:t>походы»</w:t>
            </w:r>
          </w:p>
        </w:tc>
      </w:tr>
    </w:tbl>
    <w:p w:rsidR="00804CE6" w:rsidRDefault="00804CE6">
      <w:pPr>
        <w:pStyle w:val="TableParagraph"/>
        <w:spacing w:line="257" w:lineRule="exact"/>
        <w:jc w:val="center"/>
        <w:rPr>
          <w:b/>
          <w:sz w:val="24"/>
        </w:rPr>
        <w:sectPr w:rsidR="00804CE6">
          <w:pgSz w:w="16850" w:h="11920" w:orient="landscape"/>
          <w:pgMar w:top="1340" w:right="992" w:bottom="1160" w:left="141" w:header="0" w:footer="946" w:gutter="0"/>
          <w:cols w:space="720"/>
        </w:sectPr>
      </w:pPr>
    </w:p>
    <w:p w:rsidR="00804CE6" w:rsidRDefault="00804CE6">
      <w:pPr>
        <w:pStyle w:val="a3"/>
        <w:spacing w:before="3"/>
        <w:ind w:left="0"/>
        <w:jc w:val="left"/>
        <w:rPr>
          <w:sz w:val="11"/>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804CE6">
        <w:trPr>
          <w:trHeight w:val="551"/>
        </w:trPr>
        <w:tc>
          <w:tcPr>
            <w:tcW w:w="6234" w:type="dxa"/>
          </w:tcPr>
          <w:p w:rsidR="00804CE6" w:rsidRDefault="00BA41A7">
            <w:pPr>
              <w:pStyle w:val="TableParagraph"/>
              <w:spacing w:line="275" w:lineRule="exact"/>
              <w:rPr>
                <w:sz w:val="24"/>
              </w:rPr>
            </w:pPr>
            <w:r>
              <w:rPr>
                <w:sz w:val="24"/>
              </w:rPr>
              <w:t>Экскурсии</w:t>
            </w:r>
            <w:r>
              <w:rPr>
                <w:spacing w:val="-16"/>
                <w:sz w:val="24"/>
              </w:rPr>
              <w:t xml:space="preserve"> </w:t>
            </w:r>
            <w:r>
              <w:rPr>
                <w:sz w:val="24"/>
              </w:rPr>
              <w:t>по</w:t>
            </w:r>
            <w:r>
              <w:rPr>
                <w:spacing w:val="-14"/>
                <w:sz w:val="24"/>
              </w:rPr>
              <w:t xml:space="preserve"> </w:t>
            </w:r>
            <w:r>
              <w:rPr>
                <w:sz w:val="24"/>
              </w:rPr>
              <w:t>патриотической</w:t>
            </w:r>
            <w:r>
              <w:rPr>
                <w:spacing w:val="-14"/>
                <w:sz w:val="24"/>
              </w:rPr>
              <w:t xml:space="preserve"> </w:t>
            </w:r>
            <w:r>
              <w:rPr>
                <w:sz w:val="24"/>
              </w:rPr>
              <w:t>тематике,</w:t>
            </w:r>
            <w:r>
              <w:rPr>
                <w:spacing w:val="-13"/>
                <w:sz w:val="24"/>
              </w:rPr>
              <w:t xml:space="preserve"> </w:t>
            </w:r>
            <w:r>
              <w:rPr>
                <w:spacing w:val="-2"/>
                <w:sz w:val="24"/>
              </w:rPr>
              <w:t>профориентации</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3"/>
              <w:jc w:val="center"/>
              <w:rPr>
                <w:sz w:val="24"/>
              </w:rPr>
            </w:pPr>
            <w:r>
              <w:rPr>
                <w:sz w:val="24"/>
              </w:rPr>
              <w:t>в</w:t>
            </w:r>
            <w:r>
              <w:rPr>
                <w:spacing w:val="-7"/>
                <w:sz w:val="24"/>
              </w:rPr>
              <w:t xml:space="preserve"> </w:t>
            </w:r>
            <w:r>
              <w:rPr>
                <w:sz w:val="24"/>
              </w:rPr>
              <w:t>течение</w:t>
            </w:r>
            <w:r>
              <w:rPr>
                <w:spacing w:val="-4"/>
                <w:sz w:val="24"/>
              </w:rPr>
              <w:t xml:space="preserve"> года</w:t>
            </w:r>
          </w:p>
        </w:tc>
        <w:tc>
          <w:tcPr>
            <w:tcW w:w="5003" w:type="dxa"/>
          </w:tcPr>
          <w:p w:rsidR="00804CE6" w:rsidRDefault="00BA41A7">
            <w:pPr>
              <w:pStyle w:val="TableParagraph"/>
              <w:tabs>
                <w:tab w:val="left" w:pos="1541"/>
                <w:tab w:val="left" w:pos="3484"/>
              </w:tabs>
              <w:spacing w:line="276" w:lineRule="exact"/>
              <w:ind w:left="106" w:right="102"/>
              <w:rPr>
                <w:sz w:val="24"/>
              </w:rPr>
            </w:pPr>
            <w:r>
              <w:rPr>
                <w:spacing w:val="-2"/>
                <w:sz w:val="24"/>
              </w:rPr>
              <w:t>классные</w:t>
            </w:r>
            <w:r>
              <w:rPr>
                <w:sz w:val="24"/>
              </w:rPr>
              <w:tab/>
            </w:r>
            <w:r>
              <w:rPr>
                <w:spacing w:val="-2"/>
                <w:sz w:val="24"/>
              </w:rPr>
              <w:t>руководители,</w:t>
            </w:r>
            <w:r>
              <w:rPr>
                <w:sz w:val="24"/>
              </w:rPr>
              <w:tab/>
            </w:r>
            <w:r>
              <w:rPr>
                <w:spacing w:val="-2"/>
                <w:sz w:val="24"/>
              </w:rPr>
              <w:t>родительский комитет</w:t>
            </w:r>
          </w:p>
        </w:tc>
      </w:tr>
      <w:tr w:rsidR="00804CE6">
        <w:trPr>
          <w:trHeight w:val="551"/>
        </w:trPr>
        <w:tc>
          <w:tcPr>
            <w:tcW w:w="6234" w:type="dxa"/>
          </w:tcPr>
          <w:p w:rsidR="00804CE6" w:rsidRDefault="00BA41A7">
            <w:pPr>
              <w:pStyle w:val="TableParagraph"/>
              <w:spacing w:line="275" w:lineRule="exact"/>
              <w:rPr>
                <w:sz w:val="24"/>
              </w:rPr>
            </w:pPr>
            <w:r>
              <w:rPr>
                <w:spacing w:val="-2"/>
                <w:sz w:val="24"/>
              </w:rPr>
              <w:t>Походы</w:t>
            </w:r>
            <w:r>
              <w:rPr>
                <w:spacing w:val="-4"/>
                <w:sz w:val="24"/>
              </w:rPr>
              <w:t xml:space="preserve"> </w:t>
            </w:r>
            <w:r>
              <w:rPr>
                <w:spacing w:val="-2"/>
                <w:sz w:val="24"/>
              </w:rPr>
              <w:t>выходного</w:t>
            </w:r>
            <w:r>
              <w:rPr>
                <w:spacing w:val="-4"/>
                <w:sz w:val="24"/>
              </w:rPr>
              <w:t xml:space="preserve"> </w:t>
            </w:r>
            <w:r>
              <w:rPr>
                <w:spacing w:val="-2"/>
                <w:sz w:val="24"/>
              </w:rPr>
              <w:t>дня,</w:t>
            </w:r>
            <w:r>
              <w:rPr>
                <w:spacing w:val="-6"/>
                <w:sz w:val="24"/>
              </w:rPr>
              <w:t xml:space="preserve"> </w:t>
            </w:r>
            <w:r>
              <w:rPr>
                <w:spacing w:val="-2"/>
                <w:sz w:val="24"/>
              </w:rPr>
              <w:t>экскурсии,</w:t>
            </w:r>
            <w:r>
              <w:rPr>
                <w:spacing w:val="-4"/>
                <w:sz w:val="24"/>
              </w:rPr>
              <w:t xml:space="preserve"> </w:t>
            </w:r>
            <w:r>
              <w:rPr>
                <w:spacing w:val="-2"/>
                <w:sz w:val="24"/>
              </w:rPr>
              <w:t>походы,</w:t>
            </w:r>
            <w:r>
              <w:rPr>
                <w:spacing w:val="-3"/>
                <w:sz w:val="24"/>
              </w:rPr>
              <w:t xml:space="preserve"> </w:t>
            </w:r>
            <w:r>
              <w:rPr>
                <w:spacing w:val="-2"/>
                <w:sz w:val="24"/>
              </w:rPr>
              <w:t>экспедиции</w:t>
            </w:r>
          </w:p>
        </w:tc>
        <w:tc>
          <w:tcPr>
            <w:tcW w:w="1277" w:type="dxa"/>
          </w:tcPr>
          <w:p w:rsidR="00804CE6" w:rsidRDefault="00BA41A7">
            <w:pPr>
              <w:pStyle w:val="TableParagraph"/>
              <w:spacing w:line="275"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5"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tabs>
                <w:tab w:val="left" w:pos="1541"/>
                <w:tab w:val="left" w:pos="3484"/>
              </w:tabs>
              <w:spacing w:line="276" w:lineRule="exact"/>
              <w:ind w:left="106" w:right="102"/>
              <w:rPr>
                <w:sz w:val="24"/>
              </w:rPr>
            </w:pPr>
            <w:r>
              <w:rPr>
                <w:spacing w:val="-2"/>
                <w:sz w:val="24"/>
              </w:rPr>
              <w:t>классные</w:t>
            </w:r>
            <w:r>
              <w:rPr>
                <w:sz w:val="24"/>
              </w:rPr>
              <w:tab/>
            </w:r>
            <w:r>
              <w:rPr>
                <w:spacing w:val="-2"/>
                <w:sz w:val="24"/>
              </w:rPr>
              <w:t>руководители,</w:t>
            </w:r>
            <w:r>
              <w:rPr>
                <w:sz w:val="24"/>
              </w:rPr>
              <w:tab/>
            </w:r>
            <w:r>
              <w:rPr>
                <w:spacing w:val="-2"/>
                <w:sz w:val="24"/>
              </w:rPr>
              <w:t>родительский комитет</w:t>
            </w:r>
          </w:p>
        </w:tc>
      </w:tr>
      <w:tr w:rsidR="00804CE6">
        <w:trPr>
          <w:trHeight w:val="550"/>
        </w:trPr>
        <w:tc>
          <w:tcPr>
            <w:tcW w:w="6234" w:type="dxa"/>
          </w:tcPr>
          <w:p w:rsidR="00804CE6" w:rsidRDefault="00BA41A7">
            <w:pPr>
              <w:pStyle w:val="TableParagraph"/>
              <w:spacing w:line="274" w:lineRule="exact"/>
              <w:rPr>
                <w:sz w:val="24"/>
              </w:rPr>
            </w:pPr>
            <w:r>
              <w:rPr>
                <w:sz w:val="24"/>
              </w:rPr>
              <w:t>Организация</w:t>
            </w:r>
            <w:r>
              <w:rPr>
                <w:spacing w:val="-6"/>
                <w:sz w:val="24"/>
              </w:rPr>
              <w:t xml:space="preserve"> </w:t>
            </w:r>
            <w:r>
              <w:rPr>
                <w:sz w:val="24"/>
              </w:rPr>
              <w:t>экскурсий</w:t>
            </w:r>
            <w:r>
              <w:rPr>
                <w:spacing w:val="-6"/>
                <w:sz w:val="24"/>
              </w:rPr>
              <w:t xml:space="preserve"> </w:t>
            </w:r>
            <w:r>
              <w:rPr>
                <w:sz w:val="24"/>
              </w:rPr>
              <w:t>в</w:t>
            </w:r>
            <w:r>
              <w:rPr>
                <w:spacing w:val="-7"/>
                <w:sz w:val="24"/>
              </w:rPr>
              <w:t xml:space="preserve"> </w:t>
            </w:r>
            <w:r>
              <w:rPr>
                <w:sz w:val="24"/>
              </w:rPr>
              <w:t>ФГКУ</w:t>
            </w:r>
            <w:r>
              <w:rPr>
                <w:spacing w:val="-6"/>
                <w:sz w:val="24"/>
              </w:rPr>
              <w:t xml:space="preserve"> </w:t>
            </w:r>
            <w:r>
              <w:rPr>
                <w:sz w:val="24"/>
              </w:rPr>
              <w:t>МЧС,</w:t>
            </w:r>
            <w:r>
              <w:rPr>
                <w:spacing w:val="-6"/>
                <w:sz w:val="24"/>
              </w:rPr>
              <w:t xml:space="preserve"> </w:t>
            </w:r>
            <w:r>
              <w:rPr>
                <w:sz w:val="24"/>
              </w:rPr>
              <w:t>в</w:t>
            </w:r>
            <w:r>
              <w:rPr>
                <w:spacing w:val="-6"/>
                <w:sz w:val="24"/>
              </w:rPr>
              <w:t xml:space="preserve"> </w:t>
            </w:r>
            <w:r>
              <w:rPr>
                <w:sz w:val="24"/>
              </w:rPr>
              <w:t>пожарную</w:t>
            </w:r>
            <w:r>
              <w:rPr>
                <w:spacing w:val="-4"/>
                <w:sz w:val="24"/>
              </w:rPr>
              <w:t xml:space="preserve"> </w:t>
            </w:r>
            <w:r>
              <w:rPr>
                <w:spacing w:val="-2"/>
                <w:sz w:val="24"/>
              </w:rPr>
              <w:t>часть</w:t>
            </w:r>
          </w:p>
        </w:tc>
        <w:tc>
          <w:tcPr>
            <w:tcW w:w="1277" w:type="dxa"/>
          </w:tcPr>
          <w:p w:rsidR="00804CE6" w:rsidRDefault="00BA41A7">
            <w:pPr>
              <w:pStyle w:val="TableParagraph"/>
              <w:spacing w:line="274" w:lineRule="exact"/>
              <w:ind w:left="9" w:right="3"/>
              <w:jc w:val="center"/>
              <w:rPr>
                <w:sz w:val="24"/>
              </w:rPr>
            </w:pPr>
            <w:r>
              <w:rPr>
                <w:spacing w:val="-2"/>
                <w:sz w:val="24"/>
              </w:rPr>
              <w:t>5-</w:t>
            </w:r>
            <w:r>
              <w:rPr>
                <w:spacing w:val="-10"/>
                <w:sz w:val="24"/>
              </w:rPr>
              <w:t>9</w:t>
            </w:r>
          </w:p>
        </w:tc>
        <w:tc>
          <w:tcPr>
            <w:tcW w:w="2096" w:type="dxa"/>
          </w:tcPr>
          <w:p w:rsidR="00804CE6" w:rsidRDefault="00BA41A7">
            <w:pPr>
              <w:pStyle w:val="TableParagraph"/>
              <w:spacing w:line="274" w:lineRule="exact"/>
              <w:ind w:left="99" w:right="94"/>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804CE6" w:rsidRDefault="00BA41A7">
            <w:pPr>
              <w:pStyle w:val="TableParagraph"/>
              <w:tabs>
                <w:tab w:val="left" w:pos="3122"/>
                <w:tab w:val="left" w:pos="3936"/>
              </w:tabs>
              <w:spacing w:line="276" w:lineRule="exact"/>
              <w:ind w:left="106" w:right="103"/>
              <w:rPr>
                <w:sz w:val="24"/>
              </w:rPr>
            </w:pPr>
            <w:r>
              <w:rPr>
                <w:spacing w:val="-2"/>
                <w:sz w:val="24"/>
              </w:rPr>
              <w:t>преподаватель-организатор</w:t>
            </w:r>
            <w:r>
              <w:rPr>
                <w:sz w:val="24"/>
              </w:rPr>
              <w:tab/>
            </w:r>
            <w:r>
              <w:rPr>
                <w:spacing w:val="-4"/>
                <w:sz w:val="24"/>
              </w:rPr>
              <w:t>ОБЗР,</w:t>
            </w:r>
            <w:r>
              <w:rPr>
                <w:sz w:val="24"/>
              </w:rPr>
              <w:tab/>
            </w:r>
            <w:r>
              <w:rPr>
                <w:spacing w:val="-2"/>
                <w:sz w:val="24"/>
              </w:rPr>
              <w:t>классные руководители</w:t>
            </w:r>
          </w:p>
        </w:tc>
      </w:tr>
    </w:tbl>
    <w:p w:rsidR="00804CE6" w:rsidRDefault="00BA41A7">
      <w:pPr>
        <w:spacing w:before="1"/>
        <w:ind w:left="423" w:right="127" w:firstLine="316"/>
        <w:rPr>
          <w:sz w:val="24"/>
        </w:rPr>
      </w:pPr>
      <w:r>
        <w:rPr>
          <w:sz w:val="24"/>
        </w:rPr>
        <w:t>Корректировка</w:t>
      </w:r>
      <w:r>
        <w:rPr>
          <w:spacing w:val="28"/>
          <w:sz w:val="24"/>
        </w:rPr>
        <w:t xml:space="preserve"> </w:t>
      </w:r>
      <w:r>
        <w:rPr>
          <w:sz w:val="24"/>
        </w:rPr>
        <w:t>плана</w:t>
      </w:r>
      <w:r>
        <w:rPr>
          <w:spacing w:val="28"/>
          <w:sz w:val="24"/>
        </w:rPr>
        <w:t xml:space="preserve"> </w:t>
      </w:r>
      <w:r>
        <w:rPr>
          <w:sz w:val="24"/>
        </w:rPr>
        <w:t>воспитательной</w:t>
      </w:r>
      <w:r>
        <w:rPr>
          <w:spacing w:val="29"/>
          <w:sz w:val="24"/>
        </w:rPr>
        <w:t xml:space="preserve"> </w:t>
      </w:r>
      <w:r>
        <w:rPr>
          <w:sz w:val="24"/>
        </w:rPr>
        <w:t>работы</w:t>
      </w:r>
      <w:r>
        <w:rPr>
          <w:spacing w:val="33"/>
          <w:sz w:val="24"/>
        </w:rPr>
        <w:t xml:space="preserve"> </w:t>
      </w:r>
      <w:r>
        <w:rPr>
          <w:b/>
          <w:i/>
          <w:sz w:val="24"/>
        </w:rPr>
        <w:t>уровня</w:t>
      </w:r>
      <w:r>
        <w:rPr>
          <w:b/>
          <w:i/>
          <w:spacing w:val="29"/>
          <w:sz w:val="24"/>
        </w:rPr>
        <w:t xml:space="preserve"> </w:t>
      </w:r>
      <w:r>
        <w:rPr>
          <w:b/>
          <w:i/>
          <w:sz w:val="24"/>
        </w:rPr>
        <w:t>основного</w:t>
      </w:r>
      <w:r>
        <w:rPr>
          <w:b/>
          <w:i/>
          <w:spacing w:val="29"/>
          <w:sz w:val="24"/>
        </w:rPr>
        <w:t xml:space="preserve"> </w:t>
      </w:r>
      <w:r>
        <w:rPr>
          <w:b/>
          <w:i/>
          <w:sz w:val="24"/>
        </w:rPr>
        <w:t>общего</w:t>
      </w:r>
      <w:r>
        <w:rPr>
          <w:b/>
          <w:i/>
          <w:spacing w:val="29"/>
          <w:sz w:val="24"/>
        </w:rPr>
        <w:t xml:space="preserve"> </w:t>
      </w:r>
      <w:r>
        <w:rPr>
          <w:b/>
          <w:i/>
          <w:sz w:val="24"/>
        </w:rPr>
        <w:t>образования</w:t>
      </w:r>
      <w:r>
        <w:rPr>
          <w:b/>
          <w:i/>
          <w:spacing w:val="30"/>
          <w:sz w:val="24"/>
        </w:rPr>
        <w:t xml:space="preserve"> </w:t>
      </w:r>
      <w:r>
        <w:rPr>
          <w:sz w:val="24"/>
        </w:rPr>
        <w:t>возможно</w:t>
      </w:r>
      <w:r>
        <w:rPr>
          <w:spacing w:val="29"/>
          <w:sz w:val="24"/>
        </w:rPr>
        <w:t xml:space="preserve"> </w:t>
      </w:r>
      <w:r>
        <w:rPr>
          <w:sz w:val="24"/>
        </w:rPr>
        <w:t>с</w:t>
      </w:r>
      <w:r>
        <w:rPr>
          <w:spacing w:val="30"/>
          <w:sz w:val="24"/>
        </w:rPr>
        <w:t xml:space="preserve"> </w:t>
      </w:r>
      <w:r>
        <w:rPr>
          <w:sz w:val="24"/>
        </w:rPr>
        <w:t>учетом</w:t>
      </w:r>
      <w:r>
        <w:rPr>
          <w:spacing w:val="29"/>
          <w:sz w:val="24"/>
        </w:rPr>
        <w:t xml:space="preserve"> </w:t>
      </w:r>
      <w:r>
        <w:rPr>
          <w:sz w:val="24"/>
        </w:rPr>
        <w:t>текущих</w:t>
      </w:r>
      <w:r>
        <w:rPr>
          <w:spacing w:val="30"/>
          <w:sz w:val="24"/>
        </w:rPr>
        <w:t xml:space="preserve"> </w:t>
      </w:r>
      <w:r>
        <w:rPr>
          <w:sz w:val="24"/>
        </w:rPr>
        <w:t>приказов,</w:t>
      </w:r>
      <w:r>
        <w:rPr>
          <w:spacing w:val="29"/>
          <w:sz w:val="24"/>
        </w:rPr>
        <w:t xml:space="preserve"> </w:t>
      </w:r>
      <w:r>
        <w:rPr>
          <w:sz w:val="24"/>
        </w:rPr>
        <w:t>постановлений, писем, распоряжений Министерства просвещения</w:t>
      </w:r>
    </w:p>
    <w:p w:rsidR="00804CE6" w:rsidRDefault="00804CE6">
      <w:pPr>
        <w:pStyle w:val="a3"/>
        <w:spacing w:before="45"/>
        <w:ind w:left="0"/>
        <w:jc w:val="left"/>
      </w:pPr>
    </w:p>
    <w:p w:rsidR="00804CE6" w:rsidRDefault="00BA41A7">
      <w:pPr>
        <w:pStyle w:val="Heading6"/>
        <w:tabs>
          <w:tab w:val="left" w:pos="1698"/>
          <w:tab w:val="left" w:pos="3027"/>
          <w:tab w:val="left" w:pos="3973"/>
          <w:tab w:val="left" w:pos="5098"/>
          <w:tab w:val="left" w:pos="5508"/>
          <w:tab w:val="left" w:pos="6340"/>
          <w:tab w:val="left" w:pos="7427"/>
          <w:tab w:val="left" w:pos="8702"/>
          <w:tab w:val="left" w:pos="9088"/>
          <w:tab w:val="left" w:pos="10123"/>
          <w:tab w:val="left" w:pos="12010"/>
          <w:tab w:val="left" w:pos="12943"/>
          <w:tab w:val="left" w:pos="14970"/>
        </w:tabs>
        <w:spacing w:before="1"/>
        <w:ind w:left="139"/>
      </w:pPr>
      <w:r>
        <w:rPr>
          <w:spacing w:val="-2"/>
        </w:rPr>
        <w:t>Проведение</w:t>
      </w:r>
      <w:r>
        <w:tab/>
      </w:r>
      <w:r>
        <w:rPr>
          <w:spacing w:val="-2"/>
        </w:rPr>
        <w:t>классных</w:t>
      </w:r>
      <w:r>
        <w:tab/>
      </w:r>
      <w:r>
        <w:rPr>
          <w:spacing w:val="-2"/>
        </w:rPr>
        <w:t>часов,</w:t>
      </w:r>
      <w:r>
        <w:tab/>
      </w:r>
      <w:r>
        <w:rPr>
          <w:spacing w:val="-2"/>
        </w:rPr>
        <w:t>участие</w:t>
      </w:r>
      <w:r>
        <w:tab/>
      </w:r>
      <w:r>
        <w:rPr>
          <w:spacing w:val="-10"/>
        </w:rPr>
        <w:t>в</w:t>
      </w:r>
      <w:r>
        <w:tab/>
      </w:r>
      <w:r>
        <w:rPr>
          <w:spacing w:val="-4"/>
        </w:rPr>
        <w:t>Днях</w:t>
      </w:r>
      <w:r>
        <w:tab/>
      </w:r>
      <w:r>
        <w:rPr>
          <w:spacing w:val="-2"/>
        </w:rPr>
        <w:t>единых</w:t>
      </w:r>
      <w:r>
        <w:tab/>
      </w:r>
      <w:r>
        <w:rPr>
          <w:spacing w:val="-2"/>
        </w:rPr>
        <w:t>действий</w:t>
      </w:r>
      <w:r>
        <w:tab/>
      </w:r>
      <w:r>
        <w:rPr>
          <w:spacing w:val="-10"/>
        </w:rPr>
        <w:t>с</w:t>
      </w:r>
      <w:r>
        <w:tab/>
      </w:r>
      <w:r>
        <w:rPr>
          <w:spacing w:val="-2"/>
        </w:rPr>
        <w:t>учетом</w:t>
      </w:r>
      <w:r>
        <w:tab/>
      </w:r>
      <w:r>
        <w:rPr>
          <w:spacing w:val="-2"/>
        </w:rPr>
        <w:t>регионального</w:t>
      </w:r>
      <w:r>
        <w:tab/>
      </w:r>
      <w:r>
        <w:rPr>
          <w:spacing w:val="-2"/>
        </w:rPr>
        <w:t>плана</w:t>
      </w:r>
      <w:r>
        <w:tab/>
      </w:r>
      <w:r>
        <w:rPr>
          <w:spacing w:val="-2"/>
        </w:rPr>
        <w:t>воспитательной</w:t>
      </w:r>
      <w:r>
        <w:tab/>
      </w:r>
      <w:r>
        <w:rPr>
          <w:spacing w:val="-2"/>
        </w:rPr>
        <w:t>работ</w:t>
      </w:r>
    </w:p>
    <w:p w:rsidR="00804CE6" w:rsidRDefault="00804CE6">
      <w:pPr>
        <w:pStyle w:val="Heading6"/>
        <w:sectPr w:rsidR="00804CE6">
          <w:pgSz w:w="16850" w:h="11920" w:orient="landscape"/>
          <w:pgMar w:top="1340" w:right="992" w:bottom="1160" w:left="141" w:header="0" w:footer="946" w:gutter="0"/>
          <w:cols w:space="720"/>
        </w:sectPr>
      </w:pPr>
    </w:p>
    <w:p w:rsidR="00804CE6" w:rsidRDefault="00BA41A7">
      <w:pPr>
        <w:pStyle w:val="a3"/>
        <w:spacing w:before="68"/>
        <w:ind w:left="5278"/>
        <w:jc w:val="left"/>
      </w:pPr>
      <w:r>
        <w:rPr>
          <w:spacing w:val="-5"/>
        </w:rPr>
        <w:lastRenderedPageBreak/>
        <w:t>612</w:t>
      </w:r>
    </w:p>
    <w:p w:rsidR="00804CE6" w:rsidRDefault="00BA41A7">
      <w:pPr>
        <w:pStyle w:val="a3"/>
        <w:ind w:left="4126" w:right="2405" w:hanging="1691"/>
        <w:jc w:val="left"/>
      </w:pPr>
      <w:r>
        <w:t>Примерный</w:t>
      </w:r>
      <w:r>
        <w:rPr>
          <w:spacing w:val="-9"/>
        </w:rPr>
        <w:t xml:space="preserve"> </w:t>
      </w:r>
      <w:r>
        <w:t>региональный</w:t>
      </w:r>
      <w:r>
        <w:rPr>
          <w:spacing w:val="-9"/>
        </w:rPr>
        <w:t xml:space="preserve"> </w:t>
      </w:r>
      <w:r>
        <w:t>план</w:t>
      </w:r>
      <w:r>
        <w:rPr>
          <w:spacing w:val="-9"/>
        </w:rPr>
        <w:t xml:space="preserve"> </w:t>
      </w:r>
      <w:r>
        <w:t>воспитательной</w:t>
      </w:r>
      <w:r>
        <w:rPr>
          <w:spacing w:val="-9"/>
        </w:rPr>
        <w:t xml:space="preserve"> </w:t>
      </w:r>
      <w:r>
        <w:t>работы на 2024/2025 учебный год</w:t>
      </w:r>
    </w:p>
    <w:p w:rsidR="00804CE6" w:rsidRDefault="00804CE6">
      <w:pPr>
        <w:pStyle w:val="a3"/>
        <w:ind w:left="0"/>
        <w:jc w:val="left"/>
      </w:pPr>
    </w:p>
    <w:p w:rsidR="00804CE6" w:rsidRDefault="00804CE6">
      <w:pPr>
        <w:pStyle w:val="a3"/>
        <w:spacing w:before="1"/>
        <w:ind w:left="0"/>
        <w:jc w:val="left"/>
      </w:pPr>
    </w:p>
    <w:p w:rsidR="00804CE6" w:rsidRDefault="00BA41A7">
      <w:pPr>
        <w:pStyle w:val="a3"/>
        <w:ind w:left="340"/>
        <w:jc w:val="left"/>
      </w:pPr>
      <w:r>
        <w:t>2024</w:t>
      </w:r>
      <w:r>
        <w:rPr>
          <w:spacing w:val="-2"/>
        </w:rPr>
        <w:t xml:space="preserve"> </w:t>
      </w:r>
      <w:r>
        <w:t>год -</w:t>
      </w:r>
      <w:r>
        <w:rPr>
          <w:spacing w:val="-1"/>
        </w:rPr>
        <w:t xml:space="preserve"> </w:t>
      </w:r>
      <w:r>
        <w:t xml:space="preserve">Год </w:t>
      </w:r>
      <w:r>
        <w:rPr>
          <w:spacing w:val="-4"/>
        </w:rPr>
        <w:t>семьи</w:t>
      </w:r>
    </w:p>
    <w:p w:rsidR="00804CE6" w:rsidRDefault="00BA41A7">
      <w:pPr>
        <w:pStyle w:val="a3"/>
        <w:spacing w:before="82"/>
        <w:ind w:left="340"/>
        <w:jc w:val="left"/>
      </w:pPr>
      <w:r>
        <w:t>2025</w:t>
      </w:r>
      <w:r>
        <w:rPr>
          <w:spacing w:val="-4"/>
        </w:rPr>
        <w:t xml:space="preserve"> </w:t>
      </w:r>
      <w:r>
        <w:t>год</w:t>
      </w:r>
      <w:r>
        <w:rPr>
          <w:spacing w:val="-1"/>
        </w:rPr>
        <w:t xml:space="preserve"> </w:t>
      </w:r>
      <w:r>
        <w:t>–</w:t>
      </w:r>
      <w:r>
        <w:rPr>
          <w:spacing w:val="-2"/>
        </w:rPr>
        <w:t xml:space="preserve"> </w:t>
      </w:r>
      <w:r>
        <w:t>80-летие</w:t>
      </w:r>
      <w:r>
        <w:rPr>
          <w:spacing w:val="-3"/>
        </w:rPr>
        <w:t xml:space="preserve"> </w:t>
      </w:r>
      <w:r>
        <w:t>Победы</w:t>
      </w:r>
      <w:r>
        <w:rPr>
          <w:spacing w:val="-1"/>
        </w:rPr>
        <w:t xml:space="preserve"> </w:t>
      </w:r>
      <w:r>
        <w:t>в</w:t>
      </w:r>
      <w:r>
        <w:rPr>
          <w:spacing w:val="-2"/>
        </w:rPr>
        <w:t xml:space="preserve"> </w:t>
      </w:r>
      <w:r>
        <w:t>Великой</w:t>
      </w:r>
      <w:r>
        <w:rPr>
          <w:spacing w:val="-2"/>
        </w:rPr>
        <w:t xml:space="preserve"> </w:t>
      </w:r>
      <w:r>
        <w:t>Отечественной</w:t>
      </w:r>
      <w:r>
        <w:rPr>
          <w:spacing w:val="-1"/>
        </w:rPr>
        <w:t xml:space="preserve"> </w:t>
      </w:r>
      <w:r>
        <w:t>войне</w:t>
      </w:r>
      <w:r>
        <w:rPr>
          <w:spacing w:val="-2"/>
        </w:rPr>
        <w:t xml:space="preserve"> </w:t>
      </w:r>
      <w:r>
        <w:t>1941-1945</w:t>
      </w:r>
      <w:r>
        <w:rPr>
          <w:spacing w:val="-1"/>
        </w:rPr>
        <w:t xml:space="preserve"> </w:t>
      </w:r>
      <w:r>
        <w:rPr>
          <w:spacing w:val="-2"/>
        </w:rPr>
        <w:t>годов</w:t>
      </w:r>
    </w:p>
    <w:p w:rsidR="00804CE6" w:rsidRDefault="00804CE6">
      <w:pPr>
        <w:pStyle w:val="a3"/>
        <w:spacing w:before="165"/>
        <w:ind w:left="0"/>
        <w:jc w:val="left"/>
      </w:pPr>
    </w:p>
    <w:p w:rsidR="00804CE6" w:rsidRDefault="00BA41A7">
      <w:pPr>
        <w:pStyle w:val="a3"/>
        <w:ind w:left="285"/>
        <w:jc w:val="left"/>
      </w:pPr>
      <w:r>
        <w:t>13</w:t>
      </w:r>
      <w:r>
        <w:rPr>
          <w:spacing w:val="-2"/>
        </w:rPr>
        <w:t xml:space="preserve"> </w:t>
      </w:r>
      <w:r>
        <w:t>сентября</w:t>
      </w:r>
      <w:r>
        <w:rPr>
          <w:spacing w:val="-2"/>
        </w:rPr>
        <w:t xml:space="preserve"> </w:t>
      </w:r>
      <w:r>
        <w:t>-</w:t>
      </w:r>
      <w:r>
        <w:rPr>
          <w:spacing w:val="-3"/>
        </w:rPr>
        <w:t xml:space="preserve"> </w:t>
      </w:r>
      <w:r>
        <w:t>День</w:t>
      </w:r>
      <w:r>
        <w:rPr>
          <w:spacing w:val="-1"/>
        </w:rPr>
        <w:t xml:space="preserve"> </w:t>
      </w:r>
      <w:r>
        <w:t>образования</w:t>
      </w:r>
      <w:r>
        <w:rPr>
          <w:spacing w:val="-2"/>
        </w:rPr>
        <w:t xml:space="preserve"> </w:t>
      </w:r>
      <w:r>
        <w:t>Ростовской</w:t>
      </w:r>
      <w:r>
        <w:rPr>
          <w:spacing w:val="-1"/>
        </w:rPr>
        <w:t xml:space="preserve"> </w:t>
      </w:r>
      <w:r>
        <w:rPr>
          <w:spacing w:val="-2"/>
        </w:rPr>
        <w:t>области</w:t>
      </w:r>
    </w:p>
    <w:p w:rsidR="00804CE6" w:rsidRDefault="00BA41A7">
      <w:pPr>
        <w:pStyle w:val="a3"/>
        <w:spacing w:before="84"/>
        <w:ind w:left="285"/>
        <w:jc w:val="left"/>
      </w:pPr>
      <w:r>
        <w:t>14</w:t>
      </w:r>
      <w:r>
        <w:rPr>
          <w:spacing w:val="-2"/>
        </w:rPr>
        <w:t xml:space="preserve"> </w:t>
      </w:r>
      <w:r>
        <w:t>октября</w:t>
      </w:r>
      <w:r>
        <w:rPr>
          <w:spacing w:val="-2"/>
        </w:rPr>
        <w:t xml:space="preserve"> </w:t>
      </w:r>
      <w:r>
        <w:t>-</w:t>
      </w:r>
      <w:r>
        <w:rPr>
          <w:spacing w:val="55"/>
        </w:rPr>
        <w:t xml:space="preserve"> </w:t>
      </w:r>
      <w:r>
        <w:t>День</w:t>
      </w:r>
      <w:r>
        <w:rPr>
          <w:spacing w:val="-2"/>
        </w:rPr>
        <w:t xml:space="preserve"> </w:t>
      </w:r>
      <w:r>
        <w:t>казачьей</w:t>
      </w:r>
      <w:r>
        <w:rPr>
          <w:spacing w:val="-2"/>
        </w:rPr>
        <w:t xml:space="preserve"> </w:t>
      </w:r>
      <w:r>
        <w:t>воинской</w:t>
      </w:r>
      <w:r>
        <w:rPr>
          <w:spacing w:val="-1"/>
        </w:rPr>
        <w:t xml:space="preserve"> </w:t>
      </w:r>
      <w:r>
        <w:rPr>
          <w:spacing w:val="-4"/>
        </w:rPr>
        <w:t>славы</w:t>
      </w:r>
    </w:p>
    <w:p w:rsidR="00804CE6" w:rsidRDefault="00BA41A7">
      <w:pPr>
        <w:pStyle w:val="a3"/>
        <w:spacing w:before="82" w:line="312" w:lineRule="auto"/>
        <w:ind w:left="285" w:right="3232"/>
        <w:jc w:val="left"/>
      </w:pPr>
      <w:r>
        <w:t>28</w:t>
      </w:r>
      <w:r>
        <w:rPr>
          <w:spacing w:val="-3"/>
        </w:rPr>
        <w:t xml:space="preserve"> </w:t>
      </w:r>
      <w:r>
        <w:t>октября</w:t>
      </w:r>
      <w:r>
        <w:rPr>
          <w:spacing w:val="-3"/>
        </w:rPr>
        <w:t xml:space="preserve"> </w:t>
      </w:r>
      <w:r>
        <w:t>-</w:t>
      </w:r>
      <w:r>
        <w:rPr>
          <w:spacing w:val="-4"/>
        </w:rPr>
        <w:t xml:space="preserve"> </w:t>
      </w:r>
      <w:r>
        <w:t>День</w:t>
      </w:r>
      <w:r>
        <w:rPr>
          <w:spacing w:val="-3"/>
        </w:rPr>
        <w:t xml:space="preserve"> </w:t>
      </w:r>
      <w:r>
        <w:t>символов</w:t>
      </w:r>
      <w:r>
        <w:rPr>
          <w:spacing w:val="-4"/>
        </w:rPr>
        <w:t xml:space="preserve"> </w:t>
      </w:r>
      <w:r>
        <w:t>Ростовской</w:t>
      </w:r>
      <w:r>
        <w:rPr>
          <w:spacing w:val="-3"/>
        </w:rPr>
        <w:t xml:space="preserve"> </w:t>
      </w:r>
      <w:r>
        <w:t>области:</w:t>
      </w:r>
      <w:r>
        <w:rPr>
          <w:spacing w:val="-3"/>
        </w:rPr>
        <w:t xml:space="preserve"> </w:t>
      </w:r>
      <w:r>
        <w:t>герба,</w:t>
      </w:r>
      <w:r>
        <w:rPr>
          <w:spacing w:val="-3"/>
        </w:rPr>
        <w:t xml:space="preserve"> </w:t>
      </w:r>
      <w:r>
        <w:t>флага</w:t>
      </w:r>
      <w:r>
        <w:rPr>
          <w:spacing w:val="-4"/>
        </w:rPr>
        <w:t xml:space="preserve"> </w:t>
      </w:r>
      <w:r>
        <w:t>и</w:t>
      </w:r>
      <w:r>
        <w:rPr>
          <w:spacing w:val="-3"/>
        </w:rPr>
        <w:t xml:space="preserve"> </w:t>
      </w:r>
      <w:r>
        <w:t>гимна 2 ноября</w:t>
      </w:r>
      <w:r>
        <w:rPr>
          <w:spacing w:val="40"/>
        </w:rPr>
        <w:t xml:space="preserve"> </w:t>
      </w:r>
      <w:r>
        <w:t>- День межнационального мира и согласия</w:t>
      </w:r>
    </w:p>
    <w:p w:rsidR="00804CE6" w:rsidRDefault="00BA41A7">
      <w:pPr>
        <w:pStyle w:val="a3"/>
        <w:spacing w:line="312" w:lineRule="auto"/>
        <w:ind w:left="285" w:right="4937"/>
        <w:jc w:val="left"/>
      </w:pPr>
      <w:r>
        <w:t>29</w:t>
      </w:r>
      <w:r>
        <w:rPr>
          <w:spacing w:val="-5"/>
        </w:rPr>
        <w:t xml:space="preserve"> </w:t>
      </w:r>
      <w:r>
        <w:t>января</w:t>
      </w:r>
      <w:r>
        <w:rPr>
          <w:spacing w:val="-5"/>
        </w:rPr>
        <w:t xml:space="preserve"> </w:t>
      </w:r>
      <w:r>
        <w:t>-</w:t>
      </w:r>
      <w:r>
        <w:rPr>
          <w:spacing w:val="-6"/>
        </w:rPr>
        <w:t xml:space="preserve"> </w:t>
      </w:r>
      <w:r>
        <w:t>День</w:t>
      </w:r>
      <w:r>
        <w:rPr>
          <w:spacing w:val="-5"/>
        </w:rPr>
        <w:t xml:space="preserve"> </w:t>
      </w:r>
      <w:r>
        <w:t>рождения</w:t>
      </w:r>
      <w:r>
        <w:rPr>
          <w:spacing w:val="-5"/>
        </w:rPr>
        <w:t xml:space="preserve"> </w:t>
      </w:r>
      <w:r>
        <w:t>Чехова</w:t>
      </w:r>
      <w:r>
        <w:rPr>
          <w:spacing w:val="-7"/>
        </w:rPr>
        <w:t xml:space="preserve"> </w:t>
      </w:r>
      <w:r>
        <w:t>Антона</w:t>
      </w:r>
      <w:r>
        <w:rPr>
          <w:spacing w:val="-6"/>
        </w:rPr>
        <w:t xml:space="preserve"> </w:t>
      </w:r>
      <w:r>
        <w:t>Павловича 21 марта</w:t>
      </w:r>
      <w:r>
        <w:rPr>
          <w:spacing w:val="40"/>
        </w:rPr>
        <w:t xml:space="preserve"> </w:t>
      </w:r>
      <w:r>
        <w:t>- Всемирный день поэзии</w:t>
      </w:r>
    </w:p>
    <w:p w:rsidR="00804CE6" w:rsidRDefault="00BA41A7">
      <w:pPr>
        <w:pStyle w:val="a3"/>
        <w:spacing w:line="314" w:lineRule="auto"/>
        <w:ind w:left="285" w:right="3877"/>
        <w:jc w:val="left"/>
      </w:pPr>
      <w:r>
        <w:t>27</w:t>
      </w:r>
      <w:r>
        <w:rPr>
          <w:spacing w:val="-5"/>
        </w:rPr>
        <w:t xml:space="preserve"> </w:t>
      </w:r>
      <w:r>
        <w:t>марта</w:t>
      </w:r>
      <w:r>
        <w:rPr>
          <w:spacing w:val="-5"/>
        </w:rPr>
        <w:t xml:space="preserve"> </w:t>
      </w:r>
      <w:r>
        <w:t>-</w:t>
      </w:r>
      <w:r>
        <w:rPr>
          <w:spacing w:val="-6"/>
        </w:rPr>
        <w:t xml:space="preserve"> </w:t>
      </w:r>
      <w:r>
        <w:t>День</w:t>
      </w:r>
      <w:r>
        <w:rPr>
          <w:spacing w:val="-5"/>
        </w:rPr>
        <w:t xml:space="preserve"> </w:t>
      </w:r>
      <w:r>
        <w:t>рождения</w:t>
      </w:r>
      <w:r>
        <w:rPr>
          <w:spacing w:val="-5"/>
        </w:rPr>
        <w:t xml:space="preserve"> </w:t>
      </w:r>
      <w:r>
        <w:t>Закруткина</w:t>
      </w:r>
      <w:r>
        <w:rPr>
          <w:spacing w:val="-6"/>
        </w:rPr>
        <w:t xml:space="preserve"> </w:t>
      </w:r>
      <w:r>
        <w:t>Виталия</w:t>
      </w:r>
      <w:r>
        <w:rPr>
          <w:spacing w:val="-5"/>
        </w:rPr>
        <w:t xml:space="preserve"> </w:t>
      </w:r>
      <w:r>
        <w:t>Александровича 7 апреля - Всемирный день здоровья</w:t>
      </w:r>
    </w:p>
    <w:p w:rsidR="00804CE6" w:rsidRDefault="00BA41A7">
      <w:pPr>
        <w:pStyle w:val="a3"/>
        <w:spacing w:line="312" w:lineRule="auto"/>
        <w:ind w:left="285" w:right="3877"/>
        <w:jc w:val="left"/>
      </w:pPr>
      <w:r>
        <w:t>15</w:t>
      </w:r>
      <w:r>
        <w:rPr>
          <w:spacing w:val="-3"/>
        </w:rPr>
        <w:t xml:space="preserve"> </w:t>
      </w:r>
      <w:r>
        <w:t>апреля</w:t>
      </w:r>
      <w:r>
        <w:rPr>
          <w:spacing w:val="-3"/>
        </w:rPr>
        <w:t xml:space="preserve"> </w:t>
      </w:r>
      <w:r>
        <w:t>-</w:t>
      </w:r>
      <w:r>
        <w:rPr>
          <w:spacing w:val="-4"/>
        </w:rPr>
        <w:t xml:space="preserve"> </w:t>
      </w:r>
      <w:r>
        <w:t>5</w:t>
      </w:r>
      <w:r>
        <w:rPr>
          <w:spacing w:val="-3"/>
        </w:rPr>
        <w:t xml:space="preserve"> </w:t>
      </w:r>
      <w:r>
        <w:t>июня</w:t>
      </w:r>
      <w:r>
        <w:rPr>
          <w:spacing w:val="40"/>
        </w:rPr>
        <w:t xml:space="preserve"> </w:t>
      </w:r>
      <w:r>
        <w:t>-</w:t>
      </w:r>
      <w:r>
        <w:rPr>
          <w:spacing w:val="40"/>
        </w:rPr>
        <w:t xml:space="preserve"> </w:t>
      </w:r>
      <w:r>
        <w:t>Дни</w:t>
      </w:r>
      <w:r>
        <w:rPr>
          <w:spacing w:val="-3"/>
        </w:rPr>
        <w:t xml:space="preserve"> </w:t>
      </w:r>
      <w:r>
        <w:t>защиты</w:t>
      </w:r>
      <w:r>
        <w:rPr>
          <w:spacing w:val="-3"/>
        </w:rPr>
        <w:t xml:space="preserve"> </w:t>
      </w:r>
      <w:r>
        <w:t>от</w:t>
      </w:r>
      <w:r>
        <w:rPr>
          <w:spacing w:val="-3"/>
        </w:rPr>
        <w:t xml:space="preserve"> </w:t>
      </w:r>
      <w:r>
        <w:t>экологической</w:t>
      </w:r>
      <w:r>
        <w:rPr>
          <w:spacing w:val="-3"/>
        </w:rPr>
        <w:t xml:space="preserve"> </w:t>
      </w:r>
      <w:r>
        <w:t>опасности 25 апреля</w:t>
      </w:r>
      <w:r>
        <w:rPr>
          <w:spacing w:val="40"/>
        </w:rPr>
        <w:t xml:space="preserve"> </w:t>
      </w:r>
      <w:r>
        <w:t>- День древонасаждения</w:t>
      </w:r>
    </w:p>
    <w:p w:rsidR="00804CE6" w:rsidRDefault="00BA41A7">
      <w:pPr>
        <w:pStyle w:val="a3"/>
        <w:ind w:left="285"/>
        <w:jc w:val="left"/>
      </w:pPr>
      <w:r>
        <w:t>20</w:t>
      </w:r>
      <w:r>
        <w:rPr>
          <w:spacing w:val="-2"/>
        </w:rPr>
        <w:t xml:space="preserve"> </w:t>
      </w:r>
      <w:r>
        <w:t>апреля</w:t>
      </w:r>
      <w:r>
        <w:rPr>
          <w:spacing w:val="57"/>
        </w:rPr>
        <w:t xml:space="preserve"> </w:t>
      </w:r>
      <w:r>
        <w:t>-</w:t>
      </w:r>
      <w:r>
        <w:rPr>
          <w:spacing w:val="-2"/>
        </w:rPr>
        <w:t xml:space="preserve"> </w:t>
      </w:r>
      <w:r>
        <w:t>Национальный</w:t>
      </w:r>
      <w:r>
        <w:rPr>
          <w:spacing w:val="-2"/>
        </w:rPr>
        <w:t xml:space="preserve"> </w:t>
      </w:r>
      <w:r>
        <w:t>день</w:t>
      </w:r>
      <w:r>
        <w:rPr>
          <w:spacing w:val="-1"/>
        </w:rPr>
        <w:t xml:space="preserve"> </w:t>
      </w:r>
      <w:r>
        <w:t>донора</w:t>
      </w:r>
      <w:r>
        <w:rPr>
          <w:spacing w:val="-1"/>
        </w:rPr>
        <w:t xml:space="preserve"> </w:t>
      </w:r>
      <w:r>
        <w:t>в</w:t>
      </w:r>
      <w:r>
        <w:rPr>
          <w:spacing w:val="-2"/>
        </w:rPr>
        <w:t xml:space="preserve"> России</w:t>
      </w:r>
    </w:p>
    <w:p w:rsidR="00804CE6" w:rsidRDefault="00BA41A7">
      <w:pPr>
        <w:pStyle w:val="a3"/>
        <w:spacing w:before="79" w:line="312" w:lineRule="auto"/>
        <w:ind w:left="285" w:right="2598"/>
        <w:jc w:val="left"/>
      </w:pPr>
      <w:r>
        <w:t>09</w:t>
      </w:r>
      <w:r>
        <w:rPr>
          <w:spacing w:val="-4"/>
        </w:rPr>
        <w:t xml:space="preserve"> </w:t>
      </w:r>
      <w:r>
        <w:t>мая</w:t>
      </w:r>
      <w:r>
        <w:rPr>
          <w:spacing w:val="-4"/>
        </w:rPr>
        <w:t xml:space="preserve"> </w:t>
      </w:r>
      <w:r>
        <w:t>–</w:t>
      </w:r>
      <w:r>
        <w:rPr>
          <w:spacing w:val="-4"/>
        </w:rPr>
        <w:t xml:space="preserve"> </w:t>
      </w:r>
      <w:r>
        <w:t>80-летие</w:t>
      </w:r>
      <w:r>
        <w:rPr>
          <w:spacing w:val="-5"/>
        </w:rPr>
        <w:t xml:space="preserve"> </w:t>
      </w:r>
      <w:r>
        <w:t>Победы</w:t>
      </w:r>
      <w:r>
        <w:rPr>
          <w:spacing w:val="-4"/>
        </w:rPr>
        <w:t xml:space="preserve"> </w:t>
      </w:r>
      <w:r>
        <w:t>в</w:t>
      </w:r>
      <w:r>
        <w:rPr>
          <w:spacing w:val="-5"/>
        </w:rPr>
        <w:t xml:space="preserve"> </w:t>
      </w:r>
      <w:r>
        <w:t>Великой</w:t>
      </w:r>
      <w:r>
        <w:rPr>
          <w:spacing w:val="-4"/>
        </w:rPr>
        <w:t xml:space="preserve"> </w:t>
      </w:r>
      <w:r>
        <w:t>Отечественной</w:t>
      </w:r>
      <w:r>
        <w:rPr>
          <w:spacing w:val="-4"/>
        </w:rPr>
        <w:t xml:space="preserve"> </w:t>
      </w:r>
      <w:r>
        <w:t>войне</w:t>
      </w:r>
      <w:r>
        <w:rPr>
          <w:spacing w:val="-5"/>
        </w:rPr>
        <w:t xml:space="preserve"> </w:t>
      </w:r>
      <w:r>
        <w:t>1941-1945годов 18 мая -</w:t>
      </w:r>
      <w:r>
        <w:rPr>
          <w:spacing w:val="40"/>
        </w:rPr>
        <w:t xml:space="preserve"> </w:t>
      </w:r>
      <w:r>
        <w:t>Международный день музеев</w:t>
      </w:r>
    </w:p>
    <w:p w:rsidR="00804CE6" w:rsidRDefault="00BA41A7">
      <w:pPr>
        <w:pStyle w:val="a3"/>
        <w:ind w:left="285"/>
        <w:jc w:val="left"/>
      </w:pPr>
      <w:r>
        <w:t>24</w:t>
      </w:r>
      <w:r>
        <w:rPr>
          <w:spacing w:val="-1"/>
        </w:rPr>
        <w:t xml:space="preserve"> </w:t>
      </w:r>
      <w:r>
        <w:t>мая -</w:t>
      </w:r>
      <w:r>
        <w:rPr>
          <w:spacing w:val="-1"/>
        </w:rPr>
        <w:t xml:space="preserve"> </w:t>
      </w:r>
      <w:r>
        <w:t>День</w:t>
      </w:r>
      <w:r>
        <w:rPr>
          <w:spacing w:val="-1"/>
        </w:rPr>
        <w:t xml:space="preserve"> </w:t>
      </w:r>
      <w:r>
        <w:t>рождения</w:t>
      </w:r>
      <w:r>
        <w:rPr>
          <w:spacing w:val="-3"/>
        </w:rPr>
        <w:t xml:space="preserve"> </w:t>
      </w:r>
      <w:r>
        <w:t>Шолохова</w:t>
      </w:r>
      <w:r>
        <w:rPr>
          <w:spacing w:val="-2"/>
        </w:rPr>
        <w:t xml:space="preserve"> </w:t>
      </w:r>
      <w:r>
        <w:t>Михаила</w:t>
      </w:r>
      <w:r>
        <w:rPr>
          <w:spacing w:val="-1"/>
        </w:rPr>
        <w:t xml:space="preserve"> </w:t>
      </w:r>
      <w:r>
        <w:rPr>
          <w:spacing w:val="-2"/>
        </w:rPr>
        <w:t>Александровича</w:t>
      </w:r>
    </w:p>
    <w:p w:rsidR="00804CE6" w:rsidRDefault="00BA41A7">
      <w:pPr>
        <w:pStyle w:val="a3"/>
        <w:tabs>
          <w:tab w:val="left" w:pos="1476"/>
        </w:tabs>
        <w:spacing w:before="82" w:line="312" w:lineRule="auto"/>
        <w:ind w:left="338" w:right="199" w:hanging="53"/>
        <w:jc w:val="left"/>
      </w:pPr>
      <w:r>
        <w:t>2</w:t>
      </w:r>
      <w:r>
        <w:rPr>
          <w:spacing w:val="40"/>
        </w:rPr>
        <w:t xml:space="preserve"> </w:t>
      </w:r>
      <w:r>
        <w:t>июня</w:t>
      </w:r>
      <w:r>
        <w:rPr>
          <w:spacing w:val="40"/>
        </w:rPr>
        <w:t xml:space="preserve"> </w:t>
      </w:r>
      <w:r>
        <w:t>-</w:t>
      </w:r>
      <w:r>
        <w:tab/>
        <w:t>День</w:t>
      </w:r>
      <w:r>
        <w:rPr>
          <w:spacing w:val="40"/>
        </w:rPr>
        <w:t xml:space="preserve"> </w:t>
      </w:r>
      <w:r>
        <w:t>памяти</w:t>
      </w:r>
      <w:r>
        <w:rPr>
          <w:spacing w:val="40"/>
        </w:rPr>
        <w:t xml:space="preserve"> </w:t>
      </w:r>
      <w:r>
        <w:t>погибших</w:t>
      </w:r>
      <w:r>
        <w:rPr>
          <w:spacing w:val="40"/>
        </w:rPr>
        <w:t xml:space="preserve"> </w:t>
      </w:r>
      <w:r>
        <w:t>шахтеров</w:t>
      </w:r>
      <w:r>
        <w:rPr>
          <w:spacing w:val="40"/>
        </w:rPr>
        <w:t xml:space="preserve"> </w:t>
      </w:r>
      <w:r>
        <w:t>российского</w:t>
      </w:r>
      <w:r>
        <w:rPr>
          <w:spacing w:val="40"/>
        </w:rPr>
        <w:t xml:space="preserve"> </w:t>
      </w:r>
      <w:r>
        <w:t>Донбасса</w:t>
      </w:r>
      <w:r>
        <w:rPr>
          <w:spacing w:val="40"/>
        </w:rPr>
        <w:t xml:space="preserve"> </w:t>
      </w:r>
      <w:r>
        <w:t>(приурочено</w:t>
      </w:r>
      <w:r>
        <w:rPr>
          <w:spacing w:val="40"/>
        </w:rPr>
        <w:t xml:space="preserve"> </w:t>
      </w:r>
      <w:r>
        <w:t>ко</w:t>
      </w:r>
      <w:r>
        <w:rPr>
          <w:spacing w:val="40"/>
        </w:rPr>
        <w:t xml:space="preserve"> </w:t>
      </w:r>
      <w:r>
        <w:t>дню</w:t>
      </w:r>
      <w:r>
        <w:rPr>
          <w:spacing w:val="40"/>
        </w:rPr>
        <w:t xml:space="preserve"> </w:t>
      </w:r>
      <w:r>
        <w:t>смерти дважды героя Социалистического труда Чиха Михаила Павловича)</w:t>
      </w:r>
    </w:p>
    <w:p w:rsidR="00804CE6" w:rsidRDefault="00BA41A7">
      <w:pPr>
        <w:pStyle w:val="a3"/>
        <w:ind w:left="285"/>
        <w:jc w:val="left"/>
      </w:pPr>
      <w:r>
        <w:t>5</w:t>
      </w:r>
      <w:r>
        <w:rPr>
          <w:spacing w:val="-1"/>
        </w:rPr>
        <w:t xml:space="preserve"> </w:t>
      </w:r>
      <w:r>
        <w:t>июня</w:t>
      </w:r>
      <w:r>
        <w:rPr>
          <w:spacing w:val="61"/>
        </w:rPr>
        <w:t xml:space="preserve"> </w:t>
      </w:r>
      <w:r>
        <w:t>-</w:t>
      </w:r>
      <w:r>
        <w:rPr>
          <w:spacing w:val="58"/>
        </w:rPr>
        <w:t xml:space="preserve"> </w:t>
      </w:r>
      <w:r>
        <w:t xml:space="preserve">День </w:t>
      </w:r>
      <w:r>
        <w:rPr>
          <w:spacing w:val="-2"/>
        </w:rPr>
        <w:t>эколога</w:t>
      </w:r>
    </w:p>
    <w:p w:rsidR="00804CE6" w:rsidRDefault="00BA41A7">
      <w:pPr>
        <w:pStyle w:val="a3"/>
        <w:spacing w:before="84" w:line="312" w:lineRule="auto"/>
        <w:ind w:left="285" w:right="4937"/>
        <w:jc w:val="left"/>
      </w:pPr>
      <w:r>
        <w:t>15</w:t>
      </w:r>
      <w:r>
        <w:rPr>
          <w:spacing w:val="-4"/>
        </w:rPr>
        <w:t xml:space="preserve"> </w:t>
      </w:r>
      <w:r>
        <w:t>июня</w:t>
      </w:r>
      <w:r>
        <w:rPr>
          <w:spacing w:val="-3"/>
        </w:rPr>
        <w:t xml:space="preserve"> </w:t>
      </w:r>
      <w:r>
        <w:t>–</w:t>
      </w:r>
      <w:r>
        <w:rPr>
          <w:spacing w:val="-5"/>
        </w:rPr>
        <w:t xml:space="preserve"> </w:t>
      </w:r>
      <w:r>
        <w:t>100-летие</w:t>
      </w:r>
      <w:r>
        <w:rPr>
          <w:spacing w:val="-5"/>
        </w:rPr>
        <w:t xml:space="preserve"> </w:t>
      </w:r>
      <w:r>
        <w:t>Гражданской</w:t>
      </w:r>
      <w:r>
        <w:rPr>
          <w:spacing w:val="-4"/>
        </w:rPr>
        <w:t xml:space="preserve"> </w:t>
      </w:r>
      <w:r>
        <w:t>Авиации</w:t>
      </w:r>
      <w:r>
        <w:rPr>
          <w:spacing w:val="-6"/>
        </w:rPr>
        <w:t xml:space="preserve"> </w:t>
      </w:r>
      <w:r>
        <w:t>на</w:t>
      </w:r>
      <w:r>
        <w:rPr>
          <w:spacing w:val="-5"/>
        </w:rPr>
        <w:t xml:space="preserve"> </w:t>
      </w:r>
      <w:r>
        <w:t>Дону 15 июня -</w:t>
      </w:r>
      <w:r>
        <w:rPr>
          <w:spacing w:val="40"/>
        </w:rPr>
        <w:t xml:space="preserve"> </w:t>
      </w:r>
      <w:r>
        <w:t>День медицинского работника</w:t>
      </w:r>
    </w:p>
    <w:p w:rsidR="00804CE6" w:rsidRDefault="00BA41A7">
      <w:pPr>
        <w:pStyle w:val="a3"/>
        <w:spacing w:line="312" w:lineRule="auto"/>
        <w:ind w:left="285" w:right="952"/>
        <w:jc w:val="left"/>
      </w:pPr>
      <w:r>
        <w:t>8</w:t>
      </w:r>
      <w:r>
        <w:rPr>
          <w:spacing w:val="-3"/>
        </w:rPr>
        <w:t xml:space="preserve"> </w:t>
      </w:r>
      <w:r>
        <w:t>августа</w:t>
      </w:r>
      <w:r>
        <w:rPr>
          <w:spacing w:val="-3"/>
        </w:rPr>
        <w:t xml:space="preserve"> </w:t>
      </w:r>
      <w:r>
        <w:t>-</w:t>
      </w:r>
      <w:r>
        <w:rPr>
          <w:spacing w:val="-2"/>
        </w:rPr>
        <w:t xml:space="preserve"> </w:t>
      </w:r>
      <w:r>
        <w:t>День</w:t>
      </w:r>
      <w:r>
        <w:rPr>
          <w:spacing w:val="-3"/>
        </w:rPr>
        <w:t xml:space="preserve"> </w:t>
      </w:r>
      <w:r>
        <w:t>рождения</w:t>
      </w:r>
      <w:r>
        <w:rPr>
          <w:spacing w:val="-3"/>
        </w:rPr>
        <w:t xml:space="preserve"> </w:t>
      </w:r>
      <w:r>
        <w:t>Платова</w:t>
      </w:r>
      <w:r>
        <w:rPr>
          <w:spacing w:val="-4"/>
        </w:rPr>
        <w:t xml:space="preserve"> </w:t>
      </w:r>
      <w:r>
        <w:t>Матвея</w:t>
      </w:r>
      <w:r>
        <w:rPr>
          <w:spacing w:val="-3"/>
        </w:rPr>
        <w:t xml:space="preserve"> </w:t>
      </w:r>
      <w:r>
        <w:t>Ивановича,</w:t>
      </w:r>
      <w:r>
        <w:rPr>
          <w:spacing w:val="-3"/>
        </w:rPr>
        <w:t xml:space="preserve"> </w:t>
      </w:r>
      <w:r>
        <w:t>атамана</w:t>
      </w:r>
      <w:r>
        <w:rPr>
          <w:spacing w:val="-2"/>
        </w:rPr>
        <w:t xml:space="preserve"> </w:t>
      </w:r>
      <w:r>
        <w:t>Донского</w:t>
      </w:r>
      <w:r>
        <w:rPr>
          <w:spacing w:val="-3"/>
        </w:rPr>
        <w:t xml:space="preserve"> </w:t>
      </w:r>
      <w:r>
        <w:t>казачьего</w:t>
      </w:r>
      <w:r>
        <w:rPr>
          <w:spacing w:val="-3"/>
        </w:rPr>
        <w:t xml:space="preserve"> </w:t>
      </w:r>
      <w:r>
        <w:t>войска 22 августа - День рождения Калинина Анатолия Вениаминовича</w:t>
      </w:r>
    </w:p>
    <w:p w:rsidR="00804CE6" w:rsidRDefault="00BA41A7">
      <w:pPr>
        <w:pStyle w:val="a3"/>
        <w:spacing w:before="1"/>
        <w:ind w:left="232"/>
        <w:jc w:val="left"/>
      </w:pPr>
      <w:r>
        <w:t>30</w:t>
      </w:r>
      <w:r>
        <w:rPr>
          <w:spacing w:val="-5"/>
        </w:rPr>
        <w:t xml:space="preserve"> </w:t>
      </w:r>
      <w:r>
        <w:t>августа</w:t>
      </w:r>
      <w:r>
        <w:rPr>
          <w:spacing w:val="-3"/>
        </w:rPr>
        <w:t xml:space="preserve"> </w:t>
      </w:r>
      <w:r>
        <w:t>-</w:t>
      </w:r>
      <w:r>
        <w:rPr>
          <w:spacing w:val="-2"/>
        </w:rPr>
        <w:t xml:space="preserve"> </w:t>
      </w:r>
      <w:r>
        <w:t>День</w:t>
      </w:r>
      <w:r>
        <w:rPr>
          <w:spacing w:val="-2"/>
        </w:rPr>
        <w:t xml:space="preserve"> </w:t>
      </w:r>
      <w:r>
        <w:t>освобождения</w:t>
      </w:r>
      <w:r>
        <w:rPr>
          <w:spacing w:val="-3"/>
        </w:rPr>
        <w:t xml:space="preserve"> </w:t>
      </w:r>
      <w:r>
        <w:t>Ростовской</w:t>
      </w:r>
      <w:r>
        <w:rPr>
          <w:spacing w:val="-3"/>
        </w:rPr>
        <w:t xml:space="preserve"> </w:t>
      </w:r>
      <w:r>
        <w:t>области</w:t>
      </w:r>
      <w:r>
        <w:rPr>
          <w:spacing w:val="-1"/>
        </w:rPr>
        <w:t xml:space="preserve"> </w:t>
      </w:r>
      <w:r>
        <w:t>от</w:t>
      </w:r>
      <w:r>
        <w:rPr>
          <w:spacing w:val="-3"/>
        </w:rPr>
        <w:t xml:space="preserve"> </w:t>
      </w:r>
      <w:r>
        <w:t>немецко-фашистских</w:t>
      </w:r>
      <w:r>
        <w:rPr>
          <w:spacing w:val="-3"/>
        </w:rPr>
        <w:t xml:space="preserve"> </w:t>
      </w:r>
      <w:r>
        <w:rPr>
          <w:spacing w:val="-2"/>
        </w:rPr>
        <w:t>захватчиков</w:t>
      </w:r>
    </w:p>
    <w:p w:rsidR="00804CE6" w:rsidRDefault="00804CE6">
      <w:pPr>
        <w:pStyle w:val="a3"/>
        <w:ind w:left="0"/>
        <w:jc w:val="left"/>
      </w:pPr>
    </w:p>
    <w:p w:rsidR="00804CE6" w:rsidRDefault="00804CE6">
      <w:pPr>
        <w:pStyle w:val="a3"/>
        <w:ind w:left="0"/>
        <w:jc w:val="left"/>
      </w:pPr>
    </w:p>
    <w:p w:rsidR="00804CE6" w:rsidRDefault="00804CE6">
      <w:pPr>
        <w:pStyle w:val="a3"/>
        <w:spacing w:before="168"/>
        <w:ind w:left="0"/>
        <w:jc w:val="left"/>
      </w:pPr>
    </w:p>
    <w:p w:rsidR="00804CE6" w:rsidRDefault="001E3BB9" w:rsidP="004D1AAE">
      <w:pPr>
        <w:pStyle w:val="a4"/>
        <w:numPr>
          <w:ilvl w:val="1"/>
          <w:numId w:val="65"/>
        </w:numPr>
        <w:tabs>
          <w:tab w:val="left" w:pos="1294"/>
        </w:tabs>
        <w:spacing w:line="276" w:lineRule="auto"/>
        <w:ind w:left="280" w:right="271" w:firstLine="0"/>
        <w:jc w:val="both"/>
        <w:rPr>
          <w:b/>
          <w:sz w:val="26"/>
        </w:rPr>
      </w:pPr>
      <w:r>
        <w:rPr>
          <w:b/>
          <w:sz w:val="26"/>
        </w:rPr>
        <w:pict>
          <v:rect id="docshape46" o:spid="_x0000_s1033" style="position:absolute;left:0;text-align:left;margin-left:48pt;margin-top:52.6pt;width:513.95pt;height:.5pt;z-index:-15707136;mso-wrap-distance-left:0;mso-wrap-distance-right:0;mso-position-horizontal-relative:page" fillcolor="black" stroked="f">
            <w10:wrap type="topAndBottom" anchorx="page"/>
          </v:rect>
        </w:pict>
      </w:r>
      <w:r w:rsidR="00BA41A7">
        <w:rPr>
          <w:b/>
          <w:sz w:val="26"/>
        </w:rPr>
        <w:t>ХАРАКТЕРИСТИКА УСЛОВИЙ РЕАЛИЗАЦИИ ОСНОВНОЙ ОБРАЗОВАТЕЛЬНОЙ ПРОГРАММЫ ОСНОВНОГО ОБЩЕГО ОБРАЗОВАНИЯ В СООТВЕТСТВИИ С ТРЕБОВАНИЯМИ ФГОС ООО</w:t>
      </w:r>
    </w:p>
    <w:p w:rsidR="00804CE6" w:rsidRDefault="00BA41A7">
      <w:pPr>
        <w:pStyle w:val="a3"/>
        <w:spacing w:before="45" w:line="278" w:lineRule="auto"/>
        <w:ind w:left="280"/>
        <w:jc w:val="left"/>
      </w:pPr>
      <w:r>
        <w:t>Требования</w:t>
      </w:r>
      <w:r>
        <w:rPr>
          <w:spacing w:val="-5"/>
        </w:rPr>
        <w:t xml:space="preserve"> </w:t>
      </w:r>
      <w:r>
        <w:t>к</w:t>
      </w:r>
      <w:r>
        <w:rPr>
          <w:spacing w:val="-3"/>
        </w:rPr>
        <w:t xml:space="preserve"> </w:t>
      </w:r>
      <w:r>
        <w:t>условиям</w:t>
      </w:r>
      <w:r>
        <w:rPr>
          <w:spacing w:val="-4"/>
        </w:rPr>
        <w:t xml:space="preserve"> </w:t>
      </w:r>
      <w:r>
        <w:t>реализации</w:t>
      </w:r>
      <w:r>
        <w:rPr>
          <w:spacing w:val="-6"/>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включают: - общесистемные требования;</w:t>
      </w:r>
    </w:p>
    <w:p w:rsidR="00804CE6" w:rsidRDefault="00BA41A7">
      <w:pPr>
        <w:pStyle w:val="a3"/>
        <w:spacing w:before="195" w:line="276" w:lineRule="auto"/>
        <w:ind w:left="280" w:right="952"/>
        <w:jc w:val="left"/>
      </w:pPr>
      <w:r>
        <w:t>-</w:t>
      </w:r>
      <w:r>
        <w:rPr>
          <w:spacing w:val="-7"/>
        </w:rPr>
        <w:t xml:space="preserve"> </w:t>
      </w:r>
      <w:r>
        <w:t>требования</w:t>
      </w:r>
      <w:r>
        <w:rPr>
          <w:spacing w:val="-6"/>
        </w:rPr>
        <w:t xml:space="preserve"> </w:t>
      </w:r>
      <w:r>
        <w:t>к</w:t>
      </w:r>
      <w:r>
        <w:rPr>
          <w:spacing w:val="-6"/>
        </w:rPr>
        <w:t xml:space="preserve"> </w:t>
      </w:r>
      <w:r>
        <w:t>материально-техническому,</w:t>
      </w:r>
      <w:r>
        <w:rPr>
          <w:spacing w:val="-2"/>
        </w:rPr>
        <w:t xml:space="preserve"> </w:t>
      </w:r>
      <w:r>
        <w:t>учебно-методическому</w:t>
      </w:r>
      <w:r>
        <w:rPr>
          <w:spacing w:val="-10"/>
        </w:rPr>
        <w:t xml:space="preserve"> </w:t>
      </w:r>
      <w:r>
        <w:t>обеспечению;</w:t>
      </w:r>
      <w:r>
        <w:rPr>
          <w:spacing w:val="-3"/>
        </w:rPr>
        <w:t xml:space="preserve"> </w:t>
      </w:r>
      <w:r>
        <w:t>- требования к психолого-педагогическим, кадровым и финансовым условиям.</w:t>
      </w:r>
    </w:p>
    <w:p w:rsidR="00804CE6" w:rsidRDefault="00804CE6">
      <w:pPr>
        <w:pStyle w:val="a3"/>
        <w:spacing w:line="276" w:lineRule="auto"/>
        <w:jc w:val="left"/>
        <w:sectPr w:rsidR="00804CE6">
          <w:footerReference w:type="default" r:id="rId22"/>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613</w:t>
      </w:r>
    </w:p>
    <w:p w:rsidR="00804CE6" w:rsidRDefault="001E3BB9">
      <w:pPr>
        <w:pStyle w:val="Heading5"/>
        <w:tabs>
          <w:tab w:val="left" w:pos="2922"/>
          <w:tab w:val="left" w:pos="4829"/>
          <w:tab w:val="left" w:pos="5217"/>
          <w:tab w:val="left" w:pos="7134"/>
          <w:tab w:val="left" w:pos="9024"/>
        </w:tabs>
        <w:spacing w:line="276" w:lineRule="auto"/>
        <w:ind w:left="280" w:right="137"/>
      </w:pPr>
      <w:r>
        <w:pict>
          <v:rect id="docshape47" o:spid="_x0000_s1032" style="position:absolute;left:0;text-align:left;margin-left:48pt;margin-top:32.7pt;width:520.55pt;height:.5pt;z-index:-15706624;mso-wrap-distance-left:0;mso-wrap-distance-right:0;mso-position-horizontal-relative:page" fillcolor="black" stroked="f">
            <w10:wrap type="topAndBottom" anchorx="page"/>
          </v:rect>
        </w:pict>
      </w:r>
      <w:r w:rsidR="00BA41A7">
        <w:rPr>
          <w:spacing w:val="-2"/>
        </w:rPr>
        <w:t>ОБЩЕСИСТЕМНЫЕ</w:t>
      </w:r>
      <w:r w:rsidR="00BA41A7">
        <w:tab/>
      </w:r>
      <w:r w:rsidR="00BA41A7">
        <w:rPr>
          <w:spacing w:val="-2"/>
        </w:rPr>
        <w:t>ТРЕБОВАНИЯ</w:t>
      </w:r>
      <w:r w:rsidR="00BA41A7">
        <w:tab/>
      </w:r>
      <w:r w:rsidR="00BA41A7">
        <w:rPr>
          <w:spacing w:val="-10"/>
        </w:rPr>
        <w:t>К</w:t>
      </w:r>
      <w:r w:rsidR="00BA41A7">
        <w:tab/>
      </w:r>
      <w:r w:rsidR="00BA41A7">
        <w:rPr>
          <w:spacing w:val="-2"/>
        </w:rPr>
        <w:t>РЕАЛИЗАЦИИ</w:t>
      </w:r>
      <w:r w:rsidR="00BA41A7">
        <w:tab/>
      </w:r>
      <w:r w:rsidR="00BA41A7">
        <w:rPr>
          <w:spacing w:val="-2"/>
        </w:rPr>
        <w:t>ПРОГРАММЫ</w:t>
      </w:r>
      <w:r w:rsidR="00BA41A7">
        <w:tab/>
      </w:r>
      <w:r w:rsidR="00BA41A7">
        <w:rPr>
          <w:spacing w:val="-2"/>
        </w:rPr>
        <w:t xml:space="preserve">ОСНОВНОГО </w:t>
      </w:r>
      <w:r w:rsidR="00BA41A7">
        <w:t>ОБЩЕГО ОБРАЗОВАНИЯ</w:t>
      </w:r>
    </w:p>
    <w:p w:rsidR="00804CE6" w:rsidRDefault="00BA41A7" w:rsidP="004D1AAE">
      <w:pPr>
        <w:pStyle w:val="a4"/>
        <w:numPr>
          <w:ilvl w:val="0"/>
          <w:numId w:val="14"/>
        </w:numPr>
        <w:tabs>
          <w:tab w:val="left" w:pos="458"/>
        </w:tabs>
        <w:spacing w:before="2" w:line="276" w:lineRule="auto"/>
        <w:ind w:right="334" w:firstLine="0"/>
        <w:rPr>
          <w:sz w:val="24"/>
        </w:rPr>
      </w:pPr>
      <w:r>
        <w:rPr>
          <w:sz w:val="24"/>
        </w:rPr>
        <w:t>Результатом выполнения требований к условиям реализации программы основного общего образования</w:t>
      </w:r>
      <w:r>
        <w:rPr>
          <w:spacing w:val="-4"/>
          <w:sz w:val="24"/>
        </w:rPr>
        <w:t xml:space="preserve"> </w:t>
      </w:r>
      <w:r>
        <w:rPr>
          <w:sz w:val="24"/>
        </w:rPr>
        <w:t>является</w:t>
      </w:r>
      <w:r>
        <w:rPr>
          <w:spacing w:val="-4"/>
          <w:sz w:val="24"/>
        </w:rPr>
        <w:t xml:space="preserve"> </w:t>
      </w:r>
      <w:r>
        <w:rPr>
          <w:sz w:val="24"/>
        </w:rPr>
        <w:t>создание</w:t>
      </w:r>
      <w:r>
        <w:rPr>
          <w:spacing w:val="-5"/>
          <w:sz w:val="24"/>
        </w:rPr>
        <w:t xml:space="preserve"> </w:t>
      </w:r>
      <w:r>
        <w:rPr>
          <w:sz w:val="24"/>
        </w:rPr>
        <w:t>комфортной</w:t>
      </w:r>
      <w:r>
        <w:rPr>
          <w:spacing w:val="-4"/>
          <w:sz w:val="24"/>
        </w:rPr>
        <w:t xml:space="preserve"> </w:t>
      </w:r>
      <w:r>
        <w:rPr>
          <w:sz w:val="24"/>
        </w:rPr>
        <w:t>развивающей</w:t>
      </w:r>
      <w:r>
        <w:rPr>
          <w:spacing w:val="-4"/>
          <w:sz w:val="24"/>
        </w:rPr>
        <w:t xml:space="preserve"> </w:t>
      </w:r>
      <w:r>
        <w:rPr>
          <w:sz w:val="24"/>
        </w:rPr>
        <w:t>образовательной</w:t>
      </w:r>
      <w:r>
        <w:rPr>
          <w:spacing w:val="-4"/>
          <w:sz w:val="24"/>
        </w:rPr>
        <w:t xml:space="preserve"> </w:t>
      </w:r>
      <w:r>
        <w:rPr>
          <w:sz w:val="24"/>
        </w:rPr>
        <w:t>среды</w:t>
      </w:r>
      <w:r>
        <w:rPr>
          <w:spacing w:val="-4"/>
          <w:sz w:val="24"/>
        </w:rPr>
        <w:t xml:space="preserve"> </w:t>
      </w:r>
      <w:r>
        <w:rPr>
          <w:sz w:val="24"/>
        </w:rPr>
        <w:t>по</w:t>
      </w:r>
      <w:r>
        <w:rPr>
          <w:spacing w:val="-4"/>
          <w:sz w:val="24"/>
        </w:rPr>
        <w:t xml:space="preserve"> </w:t>
      </w:r>
      <w:r>
        <w:rPr>
          <w:sz w:val="24"/>
        </w:rPr>
        <w:t>отношению</w:t>
      </w:r>
      <w:r>
        <w:rPr>
          <w:spacing w:val="-4"/>
          <w:sz w:val="24"/>
        </w:rPr>
        <w:t xml:space="preserve"> </w:t>
      </w:r>
      <w:r>
        <w:rPr>
          <w:sz w:val="24"/>
        </w:rPr>
        <w:t>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804CE6" w:rsidRDefault="00BA41A7" w:rsidP="004D1AAE">
      <w:pPr>
        <w:pStyle w:val="a4"/>
        <w:numPr>
          <w:ilvl w:val="0"/>
          <w:numId w:val="14"/>
        </w:numPr>
        <w:tabs>
          <w:tab w:val="left" w:pos="520"/>
        </w:tabs>
        <w:spacing w:before="200" w:line="276" w:lineRule="auto"/>
        <w:ind w:right="984" w:firstLine="0"/>
        <w:rPr>
          <w:sz w:val="24"/>
        </w:rPr>
      </w:pPr>
      <w:r>
        <w:rPr>
          <w:sz w:val="24"/>
        </w:rPr>
        <w:t>В</w:t>
      </w:r>
      <w:r>
        <w:rPr>
          <w:spacing w:val="-5"/>
          <w:sz w:val="24"/>
        </w:rPr>
        <w:t xml:space="preserve"> </w:t>
      </w:r>
      <w:r>
        <w:rPr>
          <w:sz w:val="24"/>
        </w:rPr>
        <w:t>целях</w:t>
      </w:r>
      <w:r>
        <w:rPr>
          <w:spacing w:val="-1"/>
          <w:sz w:val="24"/>
        </w:rPr>
        <w:t xml:space="preserve"> </w:t>
      </w:r>
      <w:r>
        <w:rPr>
          <w:sz w:val="24"/>
        </w:rPr>
        <w:t>обеспечения</w:t>
      </w:r>
      <w:r>
        <w:rPr>
          <w:spacing w:val="-3"/>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в</w:t>
      </w:r>
      <w:r>
        <w:rPr>
          <w:spacing w:val="-4"/>
          <w:sz w:val="24"/>
        </w:rPr>
        <w:t xml:space="preserve"> </w:t>
      </w:r>
      <w:r>
        <w:rPr>
          <w:sz w:val="24"/>
        </w:rPr>
        <w:t>Школе</w:t>
      </w:r>
      <w:r>
        <w:rPr>
          <w:spacing w:val="40"/>
          <w:sz w:val="24"/>
        </w:rPr>
        <w:t xml:space="preserve"> </w:t>
      </w:r>
      <w:r>
        <w:rPr>
          <w:sz w:val="24"/>
        </w:rPr>
        <w:t>для участников образовательных отношений созданы условия, обеспечивающие возможность: - достижения</w:t>
      </w:r>
      <w:r>
        <w:rPr>
          <w:spacing w:val="-2"/>
          <w:sz w:val="24"/>
        </w:rPr>
        <w:t xml:space="preserve"> </w:t>
      </w:r>
      <w:r>
        <w:rPr>
          <w:sz w:val="24"/>
        </w:rPr>
        <w:t>планируемых</w:t>
      </w:r>
      <w:r>
        <w:rPr>
          <w:spacing w:val="-1"/>
          <w:sz w:val="24"/>
        </w:rPr>
        <w:t xml:space="preserve"> </w:t>
      </w:r>
      <w:r>
        <w:rPr>
          <w:sz w:val="24"/>
        </w:rPr>
        <w:t>результатов</w:t>
      </w:r>
      <w:r>
        <w:rPr>
          <w:spacing w:val="-3"/>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обучающимися, в том числе обучающимися с ОВЗ;</w:t>
      </w:r>
    </w:p>
    <w:p w:rsidR="00804CE6" w:rsidRDefault="00BA41A7" w:rsidP="004D1AAE">
      <w:pPr>
        <w:pStyle w:val="a4"/>
        <w:numPr>
          <w:ilvl w:val="1"/>
          <w:numId w:val="14"/>
        </w:numPr>
        <w:tabs>
          <w:tab w:val="left" w:pos="992"/>
        </w:tabs>
        <w:spacing w:before="200" w:line="300" w:lineRule="auto"/>
        <w:ind w:right="283" w:firstLine="0"/>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w:t>
      </w:r>
    </w:p>
    <w:p w:rsidR="00804CE6" w:rsidRDefault="00BA41A7" w:rsidP="004D1AAE">
      <w:pPr>
        <w:pStyle w:val="a4"/>
        <w:numPr>
          <w:ilvl w:val="1"/>
          <w:numId w:val="14"/>
        </w:numPr>
        <w:tabs>
          <w:tab w:val="left" w:pos="992"/>
        </w:tabs>
        <w:spacing w:before="12" w:line="300" w:lineRule="auto"/>
        <w:ind w:right="283" w:firstLine="0"/>
        <w:rPr>
          <w:sz w:val="24"/>
        </w:rPr>
      </w:pPr>
      <w:r>
        <w:rPr>
          <w:sz w:val="24"/>
        </w:rPr>
        <w:t xml:space="preserve">формирования </w:t>
      </w:r>
      <w:r>
        <w:rPr>
          <w:i/>
          <w:sz w:val="24"/>
        </w:rPr>
        <w:t xml:space="preserve">функциональной грамотности </w:t>
      </w:r>
      <w:r>
        <w:rPr>
          <w:sz w:val="24"/>
        </w:rPr>
        <w:t>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04CE6" w:rsidRDefault="00BA41A7" w:rsidP="004D1AAE">
      <w:pPr>
        <w:pStyle w:val="a4"/>
        <w:numPr>
          <w:ilvl w:val="1"/>
          <w:numId w:val="14"/>
        </w:numPr>
        <w:tabs>
          <w:tab w:val="left" w:pos="992"/>
        </w:tabs>
        <w:spacing w:before="13" w:line="300" w:lineRule="auto"/>
        <w:ind w:right="280" w:firstLine="0"/>
        <w:rPr>
          <w:sz w:val="24"/>
        </w:rPr>
      </w:pPr>
      <w:r>
        <w:rPr>
          <w:sz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804CE6" w:rsidRDefault="00BA41A7" w:rsidP="004D1AAE">
      <w:pPr>
        <w:pStyle w:val="a4"/>
        <w:numPr>
          <w:ilvl w:val="1"/>
          <w:numId w:val="14"/>
        </w:numPr>
        <w:tabs>
          <w:tab w:val="left" w:pos="992"/>
        </w:tabs>
        <w:spacing w:before="14" w:line="300" w:lineRule="auto"/>
        <w:ind w:right="284" w:firstLine="0"/>
        <w:rPr>
          <w:sz w:val="24"/>
        </w:rPr>
      </w:pPr>
      <w:r>
        <w:rPr>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04CE6" w:rsidRDefault="00BA41A7" w:rsidP="004D1AAE">
      <w:pPr>
        <w:pStyle w:val="a4"/>
        <w:numPr>
          <w:ilvl w:val="1"/>
          <w:numId w:val="14"/>
        </w:numPr>
        <w:tabs>
          <w:tab w:val="left" w:pos="992"/>
        </w:tabs>
        <w:spacing w:before="14" w:line="300" w:lineRule="auto"/>
        <w:ind w:right="278" w:firstLine="0"/>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Pr>
          <w:spacing w:val="-2"/>
          <w:sz w:val="24"/>
        </w:rPr>
        <w:t xml:space="preserve"> </w:t>
      </w:r>
      <w:r>
        <w:rPr>
          <w:sz w:val="24"/>
        </w:rPr>
        <w:t>образования</w:t>
      </w:r>
      <w:r>
        <w:rPr>
          <w:spacing w:val="-2"/>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ее</w:t>
      </w:r>
      <w:r>
        <w:rPr>
          <w:spacing w:val="-3"/>
          <w:sz w:val="24"/>
        </w:rPr>
        <w:t xml:space="preserve"> </w:t>
      </w:r>
      <w:r>
        <w:rPr>
          <w:sz w:val="24"/>
        </w:rPr>
        <w:t>реализации,</w:t>
      </w:r>
      <w:r>
        <w:rPr>
          <w:spacing w:val="-4"/>
          <w:sz w:val="24"/>
        </w:rPr>
        <w:t xml:space="preserve"> </w:t>
      </w:r>
      <w:r>
        <w:rPr>
          <w:sz w:val="24"/>
        </w:rPr>
        <w:t>учитывающих особенности</w:t>
      </w:r>
      <w:r>
        <w:rPr>
          <w:spacing w:val="-1"/>
          <w:sz w:val="24"/>
        </w:rPr>
        <w:t xml:space="preserve"> </w:t>
      </w:r>
      <w:r>
        <w:rPr>
          <w:sz w:val="24"/>
        </w:rPr>
        <w:t>развития</w:t>
      </w:r>
      <w:r>
        <w:rPr>
          <w:spacing w:val="-4"/>
          <w:sz w:val="24"/>
        </w:rPr>
        <w:t xml:space="preserve"> </w:t>
      </w:r>
      <w:r>
        <w:rPr>
          <w:sz w:val="24"/>
        </w:rPr>
        <w:t>и</w:t>
      </w:r>
      <w:r>
        <w:rPr>
          <w:spacing w:val="-1"/>
          <w:sz w:val="24"/>
        </w:rPr>
        <w:t xml:space="preserve"> </w:t>
      </w:r>
      <w:r>
        <w:rPr>
          <w:sz w:val="24"/>
        </w:rPr>
        <w:t xml:space="preserve">возможности </w:t>
      </w:r>
      <w:r>
        <w:rPr>
          <w:spacing w:val="-2"/>
          <w:sz w:val="24"/>
        </w:rPr>
        <w:t>обучающихся;</w:t>
      </w:r>
    </w:p>
    <w:p w:rsidR="00804CE6" w:rsidRDefault="00BA41A7" w:rsidP="004D1AAE">
      <w:pPr>
        <w:pStyle w:val="a4"/>
        <w:numPr>
          <w:ilvl w:val="1"/>
          <w:numId w:val="14"/>
        </w:numPr>
        <w:tabs>
          <w:tab w:val="left" w:pos="992"/>
        </w:tabs>
        <w:spacing w:before="12" w:line="300" w:lineRule="auto"/>
        <w:ind w:right="282" w:firstLine="0"/>
        <w:rPr>
          <w:sz w:val="24"/>
        </w:rPr>
      </w:pPr>
      <w:r>
        <w:rPr>
          <w:sz w:val="24"/>
        </w:rPr>
        <w:t>организации сетевого взаимодействия Школы и</w:t>
      </w:r>
      <w:r>
        <w:rPr>
          <w:spacing w:val="40"/>
          <w:sz w:val="24"/>
        </w:rPr>
        <w:t xml:space="preserve"> </w:t>
      </w:r>
      <w:r>
        <w:rPr>
          <w:sz w:val="24"/>
        </w:rPr>
        <w:t>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804CE6" w:rsidRDefault="00BA41A7" w:rsidP="004D1AAE">
      <w:pPr>
        <w:pStyle w:val="a4"/>
        <w:numPr>
          <w:ilvl w:val="1"/>
          <w:numId w:val="14"/>
        </w:numPr>
        <w:tabs>
          <w:tab w:val="left" w:pos="992"/>
        </w:tabs>
        <w:spacing w:before="15" w:line="300" w:lineRule="auto"/>
        <w:ind w:right="275" w:firstLine="0"/>
        <w:rPr>
          <w:sz w:val="24"/>
        </w:rPr>
      </w:pPr>
      <w:r>
        <w:rPr>
          <w:sz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04CE6" w:rsidRDefault="00BA41A7" w:rsidP="004D1AAE">
      <w:pPr>
        <w:pStyle w:val="a4"/>
        <w:numPr>
          <w:ilvl w:val="1"/>
          <w:numId w:val="14"/>
        </w:numPr>
        <w:tabs>
          <w:tab w:val="left" w:pos="992"/>
        </w:tabs>
        <w:spacing w:before="12" w:line="300" w:lineRule="auto"/>
        <w:ind w:right="278" w:firstLine="0"/>
        <w:rPr>
          <w:sz w:val="24"/>
        </w:rPr>
      </w:pPr>
      <w:r>
        <w:rPr>
          <w:sz w:val="24"/>
        </w:rPr>
        <w:t>формирования у обучающихся опыта самостоятельной образовательной, общественной, проектной,</w:t>
      </w:r>
      <w:r>
        <w:rPr>
          <w:spacing w:val="28"/>
          <w:sz w:val="24"/>
        </w:rPr>
        <w:t xml:space="preserve"> </w:t>
      </w:r>
      <w:r>
        <w:rPr>
          <w:sz w:val="24"/>
        </w:rPr>
        <w:t>учебно-исследовательской,</w:t>
      </w:r>
      <w:r>
        <w:rPr>
          <w:spacing w:val="26"/>
          <w:sz w:val="24"/>
        </w:rPr>
        <w:t xml:space="preserve"> </w:t>
      </w:r>
      <w:r>
        <w:rPr>
          <w:sz w:val="24"/>
        </w:rPr>
        <w:t>спортивно-оздоровительной и</w:t>
      </w:r>
      <w:r>
        <w:rPr>
          <w:spacing w:val="27"/>
          <w:sz w:val="24"/>
        </w:rPr>
        <w:t xml:space="preserve"> </w:t>
      </w:r>
      <w:r>
        <w:rPr>
          <w:sz w:val="24"/>
        </w:rPr>
        <w:t>творческой</w:t>
      </w:r>
      <w:r>
        <w:rPr>
          <w:spacing w:val="27"/>
          <w:sz w:val="24"/>
        </w:rPr>
        <w:t xml:space="preserve"> </w:t>
      </w:r>
      <w:r>
        <w:rPr>
          <w:sz w:val="24"/>
        </w:rPr>
        <w:t>деятельности;</w:t>
      </w:r>
      <w:r>
        <w:rPr>
          <w:spacing w:val="30"/>
          <w:sz w:val="24"/>
        </w:rPr>
        <w:t xml:space="preserve"> </w:t>
      </w:r>
      <w:r>
        <w:rPr>
          <w:sz w:val="24"/>
        </w:rPr>
        <w:t>-</w:t>
      </w:r>
    </w:p>
    <w:p w:rsidR="00804CE6" w:rsidRDefault="00804CE6">
      <w:pPr>
        <w:pStyle w:val="a4"/>
        <w:spacing w:line="300" w:lineRule="auto"/>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614</w:t>
      </w:r>
    </w:p>
    <w:p w:rsidR="00804CE6" w:rsidRDefault="00BA41A7">
      <w:pPr>
        <w:pStyle w:val="a3"/>
        <w:spacing w:line="300" w:lineRule="auto"/>
        <w:ind w:left="295" w:right="288"/>
      </w:pPr>
      <w:r>
        <w:t>формирования у обучающихся экологической грамотности, навыков здорового и безопасного для человека и окружающей его среды образа жизни;</w:t>
      </w:r>
    </w:p>
    <w:p w:rsidR="00804CE6" w:rsidRDefault="00BA41A7" w:rsidP="004D1AAE">
      <w:pPr>
        <w:pStyle w:val="a4"/>
        <w:numPr>
          <w:ilvl w:val="1"/>
          <w:numId w:val="14"/>
        </w:numPr>
        <w:tabs>
          <w:tab w:val="left" w:pos="992"/>
        </w:tabs>
        <w:spacing w:before="14" w:line="300" w:lineRule="auto"/>
        <w:ind w:right="279" w:firstLine="0"/>
        <w:rPr>
          <w:sz w:val="24"/>
        </w:rPr>
      </w:pPr>
      <w:r>
        <w:rPr>
          <w:sz w:val="24"/>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sz w:val="24"/>
        </w:rPr>
        <w:t>наставничества;</w:t>
      </w:r>
    </w:p>
    <w:p w:rsidR="00804CE6" w:rsidRDefault="00BA41A7" w:rsidP="004D1AAE">
      <w:pPr>
        <w:pStyle w:val="a4"/>
        <w:numPr>
          <w:ilvl w:val="1"/>
          <w:numId w:val="14"/>
        </w:numPr>
        <w:tabs>
          <w:tab w:val="left" w:pos="992"/>
        </w:tabs>
        <w:spacing w:before="14" w:line="300" w:lineRule="auto"/>
        <w:ind w:right="279" w:firstLine="0"/>
        <w:rPr>
          <w:sz w:val="24"/>
        </w:rPr>
      </w:pPr>
      <w:r>
        <w:rPr>
          <w:sz w:val="24"/>
        </w:rPr>
        <w:t>обновления содержания программы основного общего образования, методик и технологий ее</w:t>
      </w:r>
      <w:r>
        <w:rPr>
          <w:spacing w:val="-2"/>
          <w:sz w:val="24"/>
        </w:rPr>
        <w:t xml:space="preserve"> </w:t>
      </w:r>
      <w:r>
        <w:rPr>
          <w:sz w:val="24"/>
        </w:rPr>
        <w:t>реализации</w:t>
      </w:r>
      <w:r>
        <w:rPr>
          <w:spacing w:val="-1"/>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динамикой</w:t>
      </w:r>
      <w:r>
        <w:rPr>
          <w:spacing w:val="-1"/>
          <w:sz w:val="24"/>
        </w:rPr>
        <w:t xml:space="preserve"> </w:t>
      </w:r>
      <w:r>
        <w:rPr>
          <w:sz w:val="24"/>
        </w:rPr>
        <w:t>развития</w:t>
      </w:r>
      <w:r>
        <w:rPr>
          <w:spacing w:val="-4"/>
          <w:sz w:val="24"/>
        </w:rPr>
        <w:t xml:space="preserve"> </w:t>
      </w:r>
      <w:r>
        <w:rPr>
          <w:sz w:val="24"/>
        </w:rPr>
        <w:t>системы</w:t>
      </w:r>
      <w:r>
        <w:rPr>
          <w:spacing w:val="-2"/>
          <w:sz w:val="24"/>
        </w:rPr>
        <w:t xml:space="preserve"> </w:t>
      </w:r>
      <w:r>
        <w:rPr>
          <w:sz w:val="24"/>
        </w:rPr>
        <w:t>образования,</w:t>
      </w:r>
      <w:r>
        <w:rPr>
          <w:spacing w:val="-3"/>
          <w:sz w:val="24"/>
        </w:rPr>
        <w:t xml:space="preserve"> </w:t>
      </w:r>
      <w:r>
        <w:rPr>
          <w:sz w:val="24"/>
        </w:rPr>
        <w:t>запросов</w:t>
      </w:r>
      <w:r>
        <w:rPr>
          <w:spacing w:val="-2"/>
          <w:sz w:val="24"/>
        </w:rPr>
        <w:t xml:space="preserve"> </w:t>
      </w:r>
      <w:r>
        <w:rPr>
          <w:sz w:val="24"/>
        </w:rPr>
        <w:t>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04CE6" w:rsidRDefault="00BA41A7" w:rsidP="004D1AAE">
      <w:pPr>
        <w:pStyle w:val="a4"/>
        <w:numPr>
          <w:ilvl w:val="1"/>
          <w:numId w:val="14"/>
        </w:numPr>
        <w:tabs>
          <w:tab w:val="left" w:pos="992"/>
        </w:tabs>
        <w:spacing w:before="12" w:line="300" w:lineRule="auto"/>
        <w:ind w:right="278" w:firstLine="0"/>
        <w:rPr>
          <w:sz w:val="24"/>
        </w:rPr>
      </w:pPr>
      <w:r>
        <w:rPr>
          <w:sz w:val="24"/>
        </w:rPr>
        <w:t>эффективного использования профессионального и творческого потенциала</w:t>
      </w:r>
      <w:r>
        <w:rPr>
          <w:spacing w:val="40"/>
          <w:sz w:val="24"/>
        </w:rPr>
        <w:t xml:space="preserve"> </w:t>
      </w:r>
      <w:r>
        <w:rPr>
          <w:sz w:val="24"/>
        </w:rPr>
        <w:t>педагогических и руководящих работников Школы, повышения их профессиональной, коммуникативной, информационной и правовой компетентности;</w:t>
      </w:r>
    </w:p>
    <w:p w:rsidR="00804CE6" w:rsidRDefault="00BA41A7" w:rsidP="004D1AAE">
      <w:pPr>
        <w:pStyle w:val="a4"/>
        <w:numPr>
          <w:ilvl w:val="1"/>
          <w:numId w:val="14"/>
        </w:numPr>
        <w:tabs>
          <w:tab w:val="left" w:pos="992"/>
        </w:tabs>
        <w:spacing w:before="14" w:line="300" w:lineRule="auto"/>
        <w:ind w:right="284" w:firstLine="0"/>
        <w:rPr>
          <w:sz w:val="24"/>
        </w:rPr>
      </w:pPr>
      <w:r>
        <w:rPr>
          <w:sz w:val="24"/>
        </w:rP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804CE6" w:rsidRDefault="00BA41A7" w:rsidP="004D1AAE">
      <w:pPr>
        <w:pStyle w:val="a4"/>
        <w:numPr>
          <w:ilvl w:val="0"/>
          <w:numId w:val="14"/>
        </w:numPr>
        <w:tabs>
          <w:tab w:val="left" w:pos="520"/>
        </w:tabs>
        <w:spacing w:before="11" w:line="276" w:lineRule="auto"/>
        <w:ind w:right="353" w:firstLine="0"/>
        <w:rPr>
          <w:sz w:val="24"/>
        </w:rPr>
      </w:pPr>
      <w:r>
        <w:rPr>
          <w:sz w:val="24"/>
        </w:rPr>
        <w:t>При</w:t>
      </w:r>
      <w:r>
        <w:rPr>
          <w:spacing w:val="-6"/>
          <w:sz w:val="24"/>
        </w:rPr>
        <w:t xml:space="preserve"> </w:t>
      </w:r>
      <w:r>
        <w:rPr>
          <w:sz w:val="24"/>
        </w:rPr>
        <w:t>реализации</w:t>
      </w:r>
      <w:r>
        <w:rPr>
          <w:spacing w:val="-5"/>
          <w:sz w:val="24"/>
        </w:rPr>
        <w:t xml:space="preserve"> </w:t>
      </w:r>
      <w:r>
        <w:rPr>
          <w:sz w:val="24"/>
        </w:rPr>
        <w:t>программы</w:t>
      </w:r>
      <w:r>
        <w:rPr>
          <w:spacing w:val="-5"/>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каждому</w:t>
      </w:r>
      <w:r>
        <w:rPr>
          <w:spacing w:val="-8"/>
          <w:sz w:val="24"/>
        </w:rPr>
        <w:t xml:space="preserve"> </w:t>
      </w:r>
      <w:r>
        <w:rPr>
          <w:sz w:val="24"/>
        </w:rPr>
        <w:t>обучающемуся,</w:t>
      </w:r>
      <w:r>
        <w:rPr>
          <w:spacing w:val="-5"/>
          <w:sz w:val="24"/>
        </w:rPr>
        <w:t xml:space="preserve"> </w:t>
      </w:r>
      <w:r>
        <w:rPr>
          <w:sz w:val="24"/>
        </w:rPr>
        <w:t>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Школе.</w:t>
      </w:r>
    </w:p>
    <w:p w:rsidR="00804CE6" w:rsidRDefault="00BA41A7">
      <w:pPr>
        <w:spacing w:before="200" w:line="276" w:lineRule="auto"/>
        <w:ind w:left="280"/>
        <w:rPr>
          <w:sz w:val="24"/>
        </w:rPr>
      </w:pPr>
      <w:r>
        <w:rPr>
          <w:b/>
          <w:i/>
          <w:sz w:val="24"/>
        </w:rPr>
        <w:t xml:space="preserve">Учебно-методические условия, в том числе условия информационного обеспечения </w:t>
      </w:r>
      <w:r>
        <w:rPr>
          <w:sz w:val="24"/>
        </w:rPr>
        <w:t>Условия информационного</w:t>
      </w:r>
      <w:r>
        <w:rPr>
          <w:spacing w:val="-6"/>
          <w:sz w:val="24"/>
        </w:rPr>
        <w:t xml:space="preserve"> </w:t>
      </w:r>
      <w:r>
        <w:rPr>
          <w:sz w:val="24"/>
        </w:rPr>
        <w:t>обеспечения</w:t>
      </w:r>
      <w:r>
        <w:rPr>
          <w:spacing w:val="-6"/>
          <w:sz w:val="24"/>
        </w:rPr>
        <w:t xml:space="preserve"> </w:t>
      </w:r>
      <w:r>
        <w:rPr>
          <w:sz w:val="24"/>
        </w:rPr>
        <w:t>реализации</w:t>
      </w:r>
      <w:r>
        <w:rPr>
          <w:spacing w:val="-6"/>
          <w:sz w:val="24"/>
        </w:rPr>
        <w:t xml:space="preserve"> </w:t>
      </w:r>
      <w:r>
        <w:rPr>
          <w:sz w:val="24"/>
        </w:rPr>
        <w:t>программы</w:t>
      </w:r>
      <w:r>
        <w:rPr>
          <w:spacing w:val="-6"/>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r>
        <w:rPr>
          <w:spacing w:val="-6"/>
          <w:sz w:val="24"/>
        </w:rPr>
        <w:t xml:space="preserve"> </w:t>
      </w:r>
      <w:r>
        <w:rPr>
          <w:sz w:val="24"/>
        </w:rPr>
        <w:t>обеспечены современной информационно-образовательной средой.</w:t>
      </w:r>
    </w:p>
    <w:p w:rsidR="00804CE6" w:rsidRDefault="00BA41A7">
      <w:pPr>
        <w:pStyle w:val="a3"/>
        <w:spacing w:before="200" w:line="276" w:lineRule="auto"/>
        <w:ind w:left="280" w:right="952"/>
        <w:jc w:val="left"/>
      </w:pPr>
      <w:r>
        <w:t>Информационно-образовательная среда Школы включает комплекс информационных образовательных</w:t>
      </w:r>
      <w:r>
        <w:rPr>
          <w:spacing w:val="-1"/>
        </w:rPr>
        <w:t xml:space="preserve"> </w:t>
      </w:r>
      <w:r>
        <w:t>ресурсов,</w:t>
      </w:r>
      <w:r>
        <w:rPr>
          <w:spacing w:val="-2"/>
        </w:rPr>
        <w:t xml:space="preserve"> </w:t>
      </w:r>
      <w:r>
        <w:t>в</w:t>
      </w:r>
      <w:r>
        <w:rPr>
          <w:spacing w:val="-3"/>
        </w:rPr>
        <w:t xml:space="preserve"> </w:t>
      </w:r>
      <w:r>
        <w:t>том</w:t>
      </w:r>
      <w:r>
        <w:rPr>
          <w:spacing w:val="-2"/>
        </w:rPr>
        <w:t xml:space="preserve"> </w:t>
      </w:r>
      <w:r>
        <w:t>числе</w:t>
      </w:r>
      <w:r>
        <w:rPr>
          <w:spacing w:val="-3"/>
        </w:rPr>
        <w:t xml:space="preserve"> </w:t>
      </w:r>
      <w:r>
        <w:t>цифровые</w:t>
      </w:r>
      <w:r>
        <w:rPr>
          <w:spacing w:val="-4"/>
        </w:rPr>
        <w:t xml:space="preserve"> </w:t>
      </w:r>
      <w:r>
        <w:t>образовательные</w:t>
      </w:r>
      <w:r>
        <w:rPr>
          <w:spacing w:val="-4"/>
        </w:rPr>
        <w:t xml:space="preserve"> </w:t>
      </w:r>
      <w:r>
        <w:t>ресурсы,</w:t>
      </w:r>
      <w:r>
        <w:rPr>
          <w:spacing w:val="-1"/>
        </w:rPr>
        <w:t xml:space="preserve"> </w:t>
      </w:r>
      <w:r>
        <w:t>совокупность технологических</w:t>
      </w:r>
      <w:r>
        <w:rPr>
          <w:spacing w:val="-4"/>
        </w:rPr>
        <w:t xml:space="preserve"> </w:t>
      </w:r>
      <w:r>
        <w:t>средств</w:t>
      </w:r>
      <w:r>
        <w:rPr>
          <w:spacing w:val="-7"/>
        </w:rPr>
        <w:t xml:space="preserve"> </w:t>
      </w:r>
      <w:r>
        <w:t>ИКТ:</w:t>
      </w:r>
      <w:r>
        <w:rPr>
          <w:spacing w:val="-6"/>
        </w:rPr>
        <w:t xml:space="preserve"> </w:t>
      </w:r>
      <w:r>
        <w:t>компьютеры,</w:t>
      </w:r>
      <w:r>
        <w:rPr>
          <w:spacing w:val="-6"/>
        </w:rPr>
        <w:t xml:space="preserve"> </w:t>
      </w:r>
      <w:r>
        <w:t>иное</w:t>
      </w:r>
      <w:r>
        <w:rPr>
          <w:spacing w:val="-7"/>
        </w:rPr>
        <w:t xml:space="preserve"> </w:t>
      </w:r>
      <w:r>
        <w:t>ИКТ-оборудование,</w:t>
      </w:r>
      <w:r>
        <w:rPr>
          <w:spacing w:val="-6"/>
        </w:rPr>
        <w:t xml:space="preserve"> </w:t>
      </w:r>
      <w:r>
        <w:t>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04CE6" w:rsidRDefault="00BA41A7">
      <w:pPr>
        <w:pStyle w:val="a3"/>
        <w:spacing w:before="202"/>
        <w:ind w:left="280"/>
        <w:jc w:val="left"/>
      </w:pPr>
      <w:r>
        <w:t>Информационно-образовательная</w:t>
      </w:r>
      <w:r>
        <w:rPr>
          <w:spacing w:val="-7"/>
        </w:rPr>
        <w:t xml:space="preserve"> </w:t>
      </w:r>
      <w:r>
        <w:t>среда</w:t>
      </w:r>
      <w:r>
        <w:rPr>
          <w:spacing w:val="-5"/>
        </w:rPr>
        <w:t xml:space="preserve"> </w:t>
      </w:r>
      <w:r>
        <w:t>Школы</w:t>
      </w:r>
      <w:r>
        <w:rPr>
          <w:spacing w:val="-5"/>
        </w:rPr>
        <w:t xml:space="preserve"> </w:t>
      </w:r>
      <w:r>
        <w:t>должна</w:t>
      </w:r>
      <w:r>
        <w:rPr>
          <w:spacing w:val="-5"/>
        </w:rPr>
        <w:t xml:space="preserve"> </w:t>
      </w:r>
      <w:r>
        <w:rPr>
          <w:spacing w:val="-2"/>
        </w:rPr>
        <w:t>обеспечивать:</w:t>
      </w:r>
    </w:p>
    <w:p w:rsidR="00804CE6" w:rsidRDefault="00BA41A7" w:rsidP="004D1AAE">
      <w:pPr>
        <w:pStyle w:val="a4"/>
        <w:numPr>
          <w:ilvl w:val="0"/>
          <w:numId w:val="13"/>
        </w:numPr>
        <w:tabs>
          <w:tab w:val="left" w:pos="422"/>
          <w:tab w:val="left" w:pos="424"/>
        </w:tabs>
        <w:spacing w:before="242" w:line="297" w:lineRule="auto"/>
        <w:ind w:right="146"/>
        <w:jc w:val="left"/>
        <w:rPr>
          <w:sz w:val="24"/>
        </w:rPr>
      </w:pPr>
      <w:r>
        <w:rPr>
          <w:sz w:val="24"/>
        </w:rPr>
        <w:t>возможность</w:t>
      </w:r>
      <w:r>
        <w:rPr>
          <w:spacing w:val="80"/>
          <w:w w:val="150"/>
          <w:sz w:val="24"/>
        </w:rPr>
        <w:t xml:space="preserve"> </w:t>
      </w:r>
      <w:r>
        <w:rPr>
          <w:sz w:val="24"/>
        </w:rPr>
        <w:t>использования</w:t>
      </w:r>
      <w:r>
        <w:rPr>
          <w:spacing w:val="80"/>
          <w:w w:val="150"/>
          <w:sz w:val="24"/>
        </w:rPr>
        <w:t xml:space="preserve"> </w:t>
      </w:r>
      <w:r>
        <w:rPr>
          <w:sz w:val="24"/>
        </w:rPr>
        <w:t>участниками</w:t>
      </w:r>
      <w:r>
        <w:rPr>
          <w:spacing w:val="80"/>
          <w:w w:val="15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ресурсов</w:t>
      </w:r>
      <w:r>
        <w:rPr>
          <w:spacing w:val="80"/>
          <w:w w:val="150"/>
          <w:sz w:val="24"/>
        </w:rPr>
        <w:t xml:space="preserve"> </w:t>
      </w:r>
      <w:r>
        <w:rPr>
          <w:sz w:val="24"/>
        </w:rPr>
        <w:t>и</w:t>
      </w:r>
      <w:r>
        <w:rPr>
          <w:spacing w:val="80"/>
          <w:w w:val="150"/>
          <w:sz w:val="24"/>
        </w:rPr>
        <w:t xml:space="preserve"> </w:t>
      </w:r>
      <w:r>
        <w:rPr>
          <w:sz w:val="24"/>
        </w:rPr>
        <w:t>сервисов цифровой образовательной среды;</w:t>
      </w:r>
    </w:p>
    <w:p w:rsidR="00804CE6" w:rsidRDefault="00BA41A7" w:rsidP="004D1AAE">
      <w:pPr>
        <w:pStyle w:val="a4"/>
        <w:numPr>
          <w:ilvl w:val="0"/>
          <w:numId w:val="13"/>
        </w:numPr>
        <w:tabs>
          <w:tab w:val="left" w:pos="422"/>
          <w:tab w:val="left" w:pos="424"/>
        </w:tabs>
        <w:spacing w:before="17" w:line="300" w:lineRule="auto"/>
        <w:ind w:right="145"/>
        <w:jc w:val="left"/>
        <w:rPr>
          <w:sz w:val="24"/>
        </w:rPr>
      </w:pPr>
      <w:r>
        <w:rPr>
          <w:sz w:val="24"/>
        </w:rPr>
        <w:t>безопасный</w:t>
      </w:r>
      <w:r>
        <w:rPr>
          <w:spacing w:val="33"/>
          <w:sz w:val="24"/>
        </w:rPr>
        <w:t xml:space="preserve"> </w:t>
      </w:r>
      <w:r>
        <w:rPr>
          <w:sz w:val="24"/>
        </w:rPr>
        <w:t>доступ</w:t>
      </w:r>
      <w:r>
        <w:rPr>
          <w:spacing w:val="34"/>
          <w:sz w:val="24"/>
        </w:rPr>
        <w:t xml:space="preserve"> </w:t>
      </w:r>
      <w:r>
        <w:rPr>
          <w:sz w:val="24"/>
        </w:rPr>
        <w:t>к</w:t>
      </w:r>
      <w:r>
        <w:rPr>
          <w:spacing w:val="33"/>
          <w:sz w:val="24"/>
        </w:rPr>
        <w:t xml:space="preserve"> </w:t>
      </w:r>
      <w:r>
        <w:rPr>
          <w:sz w:val="24"/>
        </w:rPr>
        <w:t>верифицированным</w:t>
      </w:r>
      <w:r>
        <w:rPr>
          <w:spacing w:val="32"/>
          <w:sz w:val="24"/>
        </w:rPr>
        <w:t xml:space="preserve"> </w:t>
      </w:r>
      <w:r>
        <w:rPr>
          <w:sz w:val="24"/>
        </w:rPr>
        <w:t>образовательным</w:t>
      </w:r>
      <w:r>
        <w:rPr>
          <w:spacing w:val="32"/>
          <w:sz w:val="24"/>
        </w:rPr>
        <w:t xml:space="preserve"> </w:t>
      </w:r>
      <w:r>
        <w:rPr>
          <w:sz w:val="24"/>
        </w:rPr>
        <w:t>ресурсам</w:t>
      </w:r>
      <w:r>
        <w:rPr>
          <w:spacing w:val="32"/>
          <w:sz w:val="24"/>
        </w:rPr>
        <w:t xml:space="preserve"> </w:t>
      </w:r>
      <w:r>
        <w:rPr>
          <w:sz w:val="24"/>
        </w:rPr>
        <w:t>цифровой</w:t>
      </w:r>
      <w:r>
        <w:rPr>
          <w:spacing w:val="34"/>
          <w:sz w:val="24"/>
        </w:rPr>
        <w:t xml:space="preserve"> </w:t>
      </w:r>
      <w:r>
        <w:rPr>
          <w:sz w:val="24"/>
        </w:rPr>
        <w:t xml:space="preserve">образовательной </w:t>
      </w:r>
      <w:r>
        <w:rPr>
          <w:spacing w:val="-2"/>
          <w:sz w:val="24"/>
        </w:rPr>
        <w:t>среды;</w:t>
      </w:r>
    </w:p>
    <w:p w:rsidR="00804CE6" w:rsidRDefault="00BA41A7" w:rsidP="004D1AAE">
      <w:pPr>
        <w:pStyle w:val="a4"/>
        <w:numPr>
          <w:ilvl w:val="0"/>
          <w:numId w:val="13"/>
        </w:numPr>
        <w:tabs>
          <w:tab w:val="left" w:pos="423"/>
        </w:tabs>
        <w:spacing w:before="13"/>
        <w:ind w:left="423" w:hanging="138"/>
        <w:jc w:val="left"/>
        <w:rPr>
          <w:sz w:val="24"/>
        </w:rPr>
      </w:pPr>
      <w:r>
        <w:rPr>
          <w:sz w:val="24"/>
        </w:rPr>
        <w:t>информационно-методическую</w:t>
      </w:r>
      <w:r>
        <w:rPr>
          <w:spacing w:val="-8"/>
          <w:sz w:val="24"/>
        </w:rPr>
        <w:t xml:space="preserve"> </w:t>
      </w:r>
      <w:r>
        <w:rPr>
          <w:sz w:val="24"/>
        </w:rPr>
        <w:t>поддержку</w:t>
      </w:r>
      <w:r>
        <w:rPr>
          <w:spacing w:val="-11"/>
          <w:sz w:val="24"/>
        </w:rPr>
        <w:t xml:space="preserve"> </w:t>
      </w:r>
      <w:r>
        <w:rPr>
          <w:sz w:val="24"/>
        </w:rPr>
        <w:t>образовательной</w:t>
      </w:r>
      <w:r>
        <w:rPr>
          <w:spacing w:val="-5"/>
          <w:sz w:val="24"/>
        </w:rPr>
        <w:t xml:space="preserve"> </w:t>
      </w:r>
      <w:r>
        <w:rPr>
          <w:spacing w:val="-2"/>
          <w:sz w:val="24"/>
        </w:rPr>
        <w:t>деятельности;</w:t>
      </w:r>
    </w:p>
    <w:p w:rsidR="00804CE6" w:rsidRDefault="00BA41A7" w:rsidP="004D1AAE">
      <w:pPr>
        <w:pStyle w:val="a4"/>
        <w:numPr>
          <w:ilvl w:val="0"/>
          <w:numId w:val="13"/>
        </w:numPr>
        <w:tabs>
          <w:tab w:val="left" w:pos="422"/>
          <w:tab w:val="left" w:pos="424"/>
          <w:tab w:val="left" w:pos="2503"/>
          <w:tab w:val="left" w:pos="4394"/>
          <w:tab w:val="left" w:pos="6351"/>
          <w:tab w:val="left" w:pos="8234"/>
          <w:tab w:val="left" w:pos="9256"/>
        </w:tabs>
        <w:spacing w:before="84" w:line="297" w:lineRule="auto"/>
        <w:ind w:right="137"/>
        <w:jc w:val="left"/>
        <w:rPr>
          <w:sz w:val="24"/>
        </w:rPr>
      </w:pPr>
      <w:r>
        <w:rPr>
          <w:spacing w:val="-2"/>
          <w:sz w:val="24"/>
        </w:rPr>
        <w:t>информационное</w:t>
      </w:r>
      <w:r>
        <w:rPr>
          <w:sz w:val="24"/>
        </w:rPr>
        <w:tab/>
      </w:r>
      <w:r>
        <w:rPr>
          <w:spacing w:val="-2"/>
          <w:sz w:val="24"/>
        </w:rPr>
        <w:t>сопровождение</w:t>
      </w:r>
      <w:r>
        <w:rPr>
          <w:sz w:val="24"/>
        </w:rPr>
        <w:tab/>
      </w:r>
      <w:r>
        <w:rPr>
          <w:spacing w:val="-2"/>
          <w:sz w:val="24"/>
        </w:rPr>
        <w:t>проектирования</w:t>
      </w:r>
      <w:r>
        <w:rPr>
          <w:sz w:val="24"/>
        </w:rPr>
        <w:tab/>
      </w:r>
      <w:r>
        <w:rPr>
          <w:spacing w:val="-2"/>
          <w:sz w:val="24"/>
        </w:rPr>
        <w:t>обучающимися</w:t>
      </w:r>
      <w:r>
        <w:rPr>
          <w:sz w:val="24"/>
        </w:rPr>
        <w:tab/>
      </w:r>
      <w:r>
        <w:rPr>
          <w:spacing w:val="-2"/>
          <w:sz w:val="24"/>
        </w:rPr>
        <w:t>планов</w:t>
      </w:r>
      <w:r>
        <w:rPr>
          <w:sz w:val="24"/>
        </w:rPr>
        <w:tab/>
      </w:r>
      <w:r>
        <w:rPr>
          <w:spacing w:val="-2"/>
          <w:sz w:val="24"/>
        </w:rPr>
        <w:t xml:space="preserve">продолжения </w:t>
      </w:r>
      <w:r>
        <w:rPr>
          <w:sz w:val="24"/>
        </w:rPr>
        <w:t>образования и будущего профессионального самоопределения;</w:t>
      </w:r>
    </w:p>
    <w:p w:rsidR="00804CE6" w:rsidRDefault="00BA41A7" w:rsidP="004D1AAE">
      <w:pPr>
        <w:pStyle w:val="a4"/>
        <w:numPr>
          <w:ilvl w:val="0"/>
          <w:numId w:val="13"/>
        </w:numPr>
        <w:tabs>
          <w:tab w:val="left" w:pos="423"/>
        </w:tabs>
        <w:spacing w:before="17"/>
        <w:ind w:left="423" w:hanging="138"/>
        <w:jc w:val="left"/>
        <w:rPr>
          <w:sz w:val="24"/>
        </w:rPr>
      </w:pPr>
      <w:r>
        <w:rPr>
          <w:sz w:val="24"/>
        </w:rPr>
        <w:t>планирование</w:t>
      </w:r>
      <w:r>
        <w:rPr>
          <w:spacing w:val="-7"/>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ее</w:t>
      </w:r>
      <w:r>
        <w:rPr>
          <w:spacing w:val="-5"/>
          <w:sz w:val="24"/>
        </w:rPr>
        <w:t xml:space="preserve"> </w:t>
      </w:r>
      <w:r>
        <w:rPr>
          <w:sz w:val="24"/>
        </w:rPr>
        <w:t>ресурсного</w:t>
      </w:r>
      <w:r>
        <w:rPr>
          <w:spacing w:val="-4"/>
          <w:sz w:val="24"/>
        </w:rPr>
        <w:t xml:space="preserve"> </w:t>
      </w:r>
      <w:r>
        <w:rPr>
          <w:spacing w:val="-2"/>
          <w:sz w:val="24"/>
        </w:rPr>
        <w:t>обеспечения;</w:t>
      </w:r>
    </w:p>
    <w:p w:rsidR="00804CE6" w:rsidRDefault="00BA41A7" w:rsidP="004D1AAE">
      <w:pPr>
        <w:pStyle w:val="a4"/>
        <w:numPr>
          <w:ilvl w:val="0"/>
          <w:numId w:val="13"/>
        </w:numPr>
        <w:tabs>
          <w:tab w:val="left" w:pos="423"/>
        </w:tabs>
        <w:spacing w:before="84"/>
        <w:ind w:left="423" w:hanging="138"/>
        <w:jc w:val="left"/>
        <w:rPr>
          <w:sz w:val="24"/>
        </w:rPr>
      </w:pPr>
      <w:r>
        <w:rPr>
          <w:sz w:val="24"/>
        </w:rPr>
        <w:t>мониторинг</w:t>
      </w:r>
      <w:r>
        <w:rPr>
          <w:spacing w:val="-8"/>
          <w:sz w:val="24"/>
        </w:rPr>
        <w:t xml:space="preserve"> </w:t>
      </w:r>
      <w:r>
        <w:rPr>
          <w:sz w:val="24"/>
        </w:rPr>
        <w:t>и</w:t>
      </w:r>
      <w:r>
        <w:rPr>
          <w:spacing w:val="-5"/>
          <w:sz w:val="24"/>
        </w:rPr>
        <w:t xml:space="preserve"> </w:t>
      </w:r>
      <w:r>
        <w:rPr>
          <w:sz w:val="24"/>
        </w:rPr>
        <w:t>фиксацию</w:t>
      </w:r>
      <w:r>
        <w:rPr>
          <w:spacing w:val="-4"/>
          <w:sz w:val="24"/>
        </w:rPr>
        <w:t xml:space="preserve"> </w:t>
      </w:r>
      <w:r>
        <w:rPr>
          <w:sz w:val="24"/>
        </w:rPr>
        <w:t>хода</w:t>
      </w:r>
      <w:r>
        <w:rPr>
          <w:spacing w:val="-6"/>
          <w:sz w:val="24"/>
        </w:rPr>
        <w:t xml:space="preserve"> </w:t>
      </w:r>
      <w:r>
        <w:rPr>
          <w:sz w:val="24"/>
        </w:rPr>
        <w:t>и</w:t>
      </w:r>
      <w:r>
        <w:rPr>
          <w:spacing w:val="-4"/>
          <w:sz w:val="24"/>
        </w:rPr>
        <w:t xml:space="preserve"> </w:t>
      </w:r>
      <w:r>
        <w:rPr>
          <w:sz w:val="24"/>
        </w:rPr>
        <w:t>результатов</w:t>
      </w:r>
      <w:r>
        <w:rPr>
          <w:spacing w:val="-5"/>
          <w:sz w:val="24"/>
        </w:rPr>
        <w:t xml:space="preserve"> </w:t>
      </w:r>
      <w:r>
        <w:rPr>
          <w:sz w:val="24"/>
        </w:rPr>
        <w:t>образовательной</w:t>
      </w:r>
      <w:r>
        <w:rPr>
          <w:spacing w:val="-4"/>
          <w:sz w:val="24"/>
        </w:rPr>
        <w:t xml:space="preserve"> </w:t>
      </w:r>
      <w:r>
        <w:rPr>
          <w:spacing w:val="-2"/>
          <w:sz w:val="24"/>
        </w:rPr>
        <w:t>деятельности;</w:t>
      </w:r>
    </w:p>
    <w:p w:rsidR="00804CE6" w:rsidRDefault="00BA41A7" w:rsidP="004D1AAE">
      <w:pPr>
        <w:pStyle w:val="a4"/>
        <w:numPr>
          <w:ilvl w:val="0"/>
          <w:numId w:val="13"/>
        </w:numPr>
        <w:tabs>
          <w:tab w:val="left" w:pos="423"/>
        </w:tabs>
        <w:spacing w:before="81"/>
        <w:ind w:left="423" w:hanging="138"/>
        <w:jc w:val="left"/>
        <w:rPr>
          <w:sz w:val="24"/>
        </w:rPr>
      </w:pPr>
      <w:r>
        <w:rPr>
          <w:sz w:val="24"/>
        </w:rPr>
        <w:t>мониторинг</w:t>
      </w:r>
      <w:r>
        <w:rPr>
          <w:spacing w:val="-8"/>
          <w:sz w:val="24"/>
        </w:rPr>
        <w:t xml:space="preserve"> </w:t>
      </w:r>
      <w:r>
        <w:rPr>
          <w:sz w:val="24"/>
        </w:rPr>
        <w:t>здоровья</w:t>
      </w:r>
      <w:r>
        <w:rPr>
          <w:spacing w:val="-6"/>
          <w:sz w:val="24"/>
        </w:rPr>
        <w:t xml:space="preserve"> </w:t>
      </w:r>
      <w:r>
        <w:rPr>
          <w:spacing w:val="-2"/>
          <w:sz w:val="24"/>
        </w:rPr>
        <w:t>обучающихся;</w:t>
      </w:r>
    </w:p>
    <w:p w:rsidR="00804CE6" w:rsidRDefault="00BA41A7" w:rsidP="004D1AAE">
      <w:pPr>
        <w:pStyle w:val="a4"/>
        <w:numPr>
          <w:ilvl w:val="0"/>
          <w:numId w:val="13"/>
        </w:numPr>
        <w:tabs>
          <w:tab w:val="left" w:pos="422"/>
          <w:tab w:val="left" w:pos="424"/>
        </w:tabs>
        <w:spacing w:before="82" w:line="300" w:lineRule="auto"/>
        <w:ind w:right="144"/>
        <w:jc w:val="left"/>
        <w:rPr>
          <w:sz w:val="24"/>
        </w:rPr>
      </w:pPr>
      <w:r>
        <w:rPr>
          <w:sz w:val="24"/>
        </w:rPr>
        <w:t>современные процедуры создания, поиска, сбора, анализа, обработки, хранения и представления</w:t>
      </w:r>
      <w:r>
        <w:rPr>
          <w:spacing w:val="40"/>
          <w:sz w:val="24"/>
        </w:rPr>
        <w:t xml:space="preserve"> </w:t>
      </w:r>
      <w:r>
        <w:rPr>
          <w:spacing w:val="-2"/>
          <w:sz w:val="24"/>
        </w:rPr>
        <w:t>информации;</w:t>
      </w:r>
    </w:p>
    <w:p w:rsidR="00804CE6" w:rsidRDefault="00BA41A7" w:rsidP="004D1AAE">
      <w:pPr>
        <w:pStyle w:val="a4"/>
        <w:numPr>
          <w:ilvl w:val="0"/>
          <w:numId w:val="13"/>
        </w:numPr>
        <w:tabs>
          <w:tab w:val="left" w:pos="422"/>
          <w:tab w:val="left" w:pos="424"/>
          <w:tab w:val="left" w:pos="1712"/>
          <w:tab w:val="left" w:pos="2995"/>
          <w:tab w:val="left" w:pos="4907"/>
          <w:tab w:val="left" w:pos="7313"/>
          <w:tab w:val="left" w:pos="9018"/>
        </w:tabs>
        <w:spacing w:before="13" w:line="300" w:lineRule="auto"/>
        <w:ind w:right="137"/>
        <w:jc w:val="left"/>
        <w:rPr>
          <w:sz w:val="24"/>
        </w:rPr>
      </w:pPr>
      <w:r>
        <w:rPr>
          <w:sz w:val="24"/>
        </w:rPr>
        <w:t>дистанционное</w:t>
      </w:r>
      <w:r>
        <w:rPr>
          <w:spacing w:val="80"/>
          <w:sz w:val="24"/>
        </w:rPr>
        <w:t xml:space="preserve"> </w:t>
      </w:r>
      <w:r>
        <w:rPr>
          <w:sz w:val="24"/>
        </w:rPr>
        <w:t>взаимодействие</w:t>
      </w:r>
      <w:r>
        <w:rPr>
          <w:spacing w:val="80"/>
          <w:sz w:val="24"/>
        </w:rPr>
        <w:t xml:space="preserve"> </w:t>
      </w:r>
      <w:r>
        <w:rPr>
          <w:sz w:val="24"/>
        </w:rPr>
        <w:t>всех</w:t>
      </w:r>
      <w:r>
        <w:rPr>
          <w:spacing w:val="80"/>
          <w:sz w:val="24"/>
        </w:rPr>
        <w:t xml:space="preserve"> </w:t>
      </w:r>
      <w:r>
        <w:rPr>
          <w:sz w:val="24"/>
        </w:rPr>
        <w:t>участников</w:t>
      </w:r>
      <w:r>
        <w:rPr>
          <w:spacing w:val="80"/>
          <w:sz w:val="24"/>
        </w:rPr>
        <w:t xml:space="preserve"> </w:t>
      </w:r>
      <w:r>
        <w:rPr>
          <w:sz w:val="24"/>
        </w:rPr>
        <w:t>образовательных</w:t>
      </w:r>
      <w:r>
        <w:rPr>
          <w:spacing w:val="80"/>
          <w:sz w:val="24"/>
        </w:rPr>
        <w:t xml:space="preserve"> </w:t>
      </w:r>
      <w:r>
        <w:rPr>
          <w:sz w:val="24"/>
        </w:rPr>
        <w:t>отношений</w:t>
      </w:r>
      <w:r>
        <w:rPr>
          <w:spacing w:val="80"/>
          <w:sz w:val="24"/>
        </w:rPr>
        <w:t xml:space="preserve"> </w:t>
      </w:r>
      <w:r>
        <w:rPr>
          <w:sz w:val="24"/>
        </w:rPr>
        <w:t xml:space="preserve">(обучающихся, </w:t>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2"/>
          <w:sz w:val="24"/>
        </w:rPr>
        <w:t>несовершеннолетних</w:t>
      </w:r>
      <w:r>
        <w:rPr>
          <w:sz w:val="24"/>
        </w:rPr>
        <w:tab/>
      </w:r>
      <w:r>
        <w:rPr>
          <w:spacing w:val="-2"/>
          <w:sz w:val="24"/>
        </w:rPr>
        <w:t>обучающихся,</w:t>
      </w:r>
      <w:r>
        <w:rPr>
          <w:sz w:val="24"/>
        </w:rPr>
        <w:tab/>
      </w:r>
      <w:r>
        <w:rPr>
          <w:spacing w:val="-2"/>
          <w:sz w:val="24"/>
        </w:rPr>
        <w:t>педагогических</w:t>
      </w:r>
    </w:p>
    <w:p w:rsidR="00804CE6" w:rsidRDefault="00804CE6">
      <w:pPr>
        <w:pStyle w:val="a4"/>
        <w:spacing w:line="300" w:lineRule="auto"/>
        <w:jc w:val="left"/>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615</w:t>
      </w:r>
    </w:p>
    <w:p w:rsidR="00804CE6" w:rsidRDefault="00BA41A7">
      <w:pPr>
        <w:pStyle w:val="a3"/>
        <w:spacing w:line="300" w:lineRule="auto"/>
        <w:ind w:right="145"/>
      </w:pPr>
      <w:r>
        <w:t xml:space="preserve">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Pr>
          <w:spacing w:val="-2"/>
        </w:rPr>
        <w:t>жизнедеятельности.</w:t>
      </w:r>
    </w:p>
    <w:p w:rsidR="00804CE6" w:rsidRDefault="00BA41A7">
      <w:pPr>
        <w:pStyle w:val="a3"/>
        <w:spacing w:before="14" w:line="276" w:lineRule="auto"/>
        <w:ind w:left="280" w:right="406"/>
        <w:jc w:val="left"/>
      </w:pPr>
      <w:r>
        <w:t>Эффективное использование информационно-образовательной среды предполагает компетентность</w:t>
      </w:r>
      <w:r>
        <w:rPr>
          <w:spacing w:val="-4"/>
        </w:rPr>
        <w:t xml:space="preserve"> </w:t>
      </w:r>
      <w:r>
        <w:t>работников</w:t>
      </w:r>
      <w:r>
        <w:rPr>
          <w:spacing w:val="-5"/>
        </w:rPr>
        <w:t xml:space="preserve"> </w:t>
      </w:r>
      <w:r>
        <w:t>Школы</w:t>
      </w:r>
      <w:r>
        <w:rPr>
          <w:spacing w:val="-4"/>
        </w:rPr>
        <w:t xml:space="preserve"> </w:t>
      </w:r>
      <w:r>
        <w:t>в</w:t>
      </w:r>
      <w:r>
        <w:rPr>
          <w:spacing w:val="-5"/>
        </w:rPr>
        <w:t xml:space="preserve"> </w:t>
      </w:r>
      <w:r>
        <w:t>решении</w:t>
      </w:r>
      <w:r>
        <w:rPr>
          <w:spacing w:val="-6"/>
        </w:rPr>
        <w:t xml:space="preserve"> </w:t>
      </w:r>
      <w:r>
        <w:t>профессиональных</w:t>
      </w:r>
      <w:r>
        <w:rPr>
          <w:spacing w:val="-3"/>
        </w:rPr>
        <w:t xml:space="preserve"> </w:t>
      </w:r>
      <w:r>
        <w:t>задач</w:t>
      </w:r>
      <w:r>
        <w:rPr>
          <w:spacing w:val="-5"/>
        </w:rPr>
        <w:t xml:space="preserve"> </w:t>
      </w:r>
      <w:r>
        <w:t>с</w:t>
      </w:r>
      <w:r>
        <w:rPr>
          <w:spacing w:val="-5"/>
        </w:rPr>
        <w:t xml:space="preserve"> </w:t>
      </w:r>
      <w:r>
        <w:t>применением</w:t>
      </w:r>
      <w:r>
        <w:rPr>
          <w:spacing w:val="-5"/>
        </w:rPr>
        <w:t xml:space="preserve"> </w:t>
      </w:r>
      <w:r>
        <w:t>ИКТ, наличие служб поддержки применения ИКТ.</w:t>
      </w:r>
    </w:p>
    <w:p w:rsidR="00804CE6" w:rsidRDefault="00BA41A7">
      <w:pPr>
        <w:pStyle w:val="a3"/>
        <w:spacing w:before="200" w:line="276" w:lineRule="auto"/>
        <w:ind w:left="271" w:right="406" w:firstLine="708"/>
        <w:jc w:val="left"/>
      </w:pPr>
      <w: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информационно-библиотечного центра, библиотеки, учебных кабинетов и лабораторий, административных помещений, сервера и официального сайта Организации, внутренней (локальной)</w:t>
      </w:r>
      <w:r>
        <w:rPr>
          <w:spacing w:val="-3"/>
        </w:rPr>
        <w:t xml:space="preserve"> </w:t>
      </w:r>
      <w:r>
        <w:t>сети,</w:t>
      </w:r>
      <w:r>
        <w:rPr>
          <w:spacing w:val="-3"/>
        </w:rPr>
        <w:t xml:space="preserve"> </w:t>
      </w:r>
      <w:r>
        <w:t>внешней</w:t>
      </w:r>
      <w:r>
        <w:rPr>
          <w:spacing w:val="-3"/>
        </w:rPr>
        <w:t xml:space="preserve"> </w:t>
      </w:r>
      <w:r>
        <w:t>(в</w:t>
      </w:r>
      <w:r>
        <w:rPr>
          <w:spacing w:val="-5"/>
        </w:rPr>
        <w:t xml:space="preserve"> </w:t>
      </w:r>
      <w:r>
        <w:t>том</w:t>
      </w:r>
      <w:r>
        <w:rPr>
          <w:spacing w:val="-3"/>
        </w:rPr>
        <w:t xml:space="preserve"> </w:t>
      </w:r>
      <w:r>
        <w:t>числе</w:t>
      </w:r>
      <w:r>
        <w:rPr>
          <w:spacing w:val="-4"/>
        </w:rPr>
        <w:t xml:space="preserve"> </w:t>
      </w:r>
      <w:r>
        <w:t>глобальной)</w:t>
      </w:r>
      <w:r>
        <w:rPr>
          <w:spacing w:val="-3"/>
        </w:rPr>
        <w:t xml:space="preserve"> </w:t>
      </w:r>
      <w:r>
        <w:t>сети и</w:t>
      </w:r>
      <w:r>
        <w:rPr>
          <w:spacing w:val="-3"/>
        </w:rPr>
        <w:t xml:space="preserve"> </w:t>
      </w:r>
      <w:r>
        <w:t>направлено</w:t>
      </w:r>
      <w:r>
        <w:rPr>
          <w:spacing w:val="-3"/>
        </w:rPr>
        <w:t xml:space="preserve"> </w:t>
      </w:r>
      <w:r>
        <w:t>на</w:t>
      </w:r>
      <w:r>
        <w:rPr>
          <w:spacing w:val="-4"/>
        </w:rPr>
        <w:t xml:space="preserve"> </w:t>
      </w:r>
      <w:r>
        <w:t>обеспечение</w:t>
      </w:r>
      <w:r>
        <w:rPr>
          <w:spacing w:val="-4"/>
        </w:rPr>
        <w:t xml:space="preserve"> </w:t>
      </w:r>
      <w:r>
        <w:t xml:space="preserve">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w:t>
      </w:r>
      <w:r>
        <w:rPr>
          <w:spacing w:val="-2"/>
        </w:rPr>
        <w:t>осуществления.</w:t>
      </w:r>
    </w:p>
    <w:p w:rsidR="00804CE6" w:rsidRDefault="00BA41A7">
      <w:pPr>
        <w:pStyle w:val="a3"/>
        <w:spacing w:before="200" w:line="276" w:lineRule="auto"/>
        <w:ind w:left="271" w:right="338" w:firstLine="708"/>
        <w:jc w:val="left"/>
      </w:pPr>
      <w:r>
        <w:t>Школа</w:t>
      </w:r>
      <w:r>
        <w:rPr>
          <w:spacing w:val="40"/>
        </w:rPr>
        <w:t xml:space="preserve"> </w:t>
      </w:r>
      <w:r>
        <w:t>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w:t>
      </w:r>
      <w:r>
        <w:rPr>
          <w:spacing w:val="-5"/>
        </w:rPr>
        <w:t xml:space="preserve"> </w:t>
      </w:r>
      <w:r>
        <w:t>реализации</w:t>
      </w:r>
      <w:r>
        <w:rPr>
          <w:spacing w:val="-7"/>
        </w:rPr>
        <w:t xml:space="preserve"> </w:t>
      </w:r>
      <w:r>
        <w:t>имеющих</w:t>
      </w:r>
      <w:r>
        <w:rPr>
          <w:spacing w:val="-3"/>
        </w:rPr>
        <w:t xml:space="preserve"> </w:t>
      </w:r>
      <w:r>
        <w:t>государственную</w:t>
      </w:r>
      <w:r>
        <w:rPr>
          <w:spacing w:val="-5"/>
        </w:rPr>
        <w:t xml:space="preserve"> </w:t>
      </w:r>
      <w:r>
        <w:t>аккредитацию</w:t>
      </w:r>
      <w:r>
        <w:rPr>
          <w:spacing w:val="-5"/>
        </w:rPr>
        <w:t xml:space="preserve"> </w:t>
      </w:r>
      <w:r>
        <w:t>образовательных</w:t>
      </w:r>
      <w:r>
        <w:rPr>
          <w:spacing w:val="-3"/>
        </w:rPr>
        <w:t xml:space="preserve"> </w:t>
      </w:r>
      <w:r>
        <w:t>программ</w:t>
      </w:r>
      <w:r>
        <w:rPr>
          <w:spacing w:val="-6"/>
        </w:rPr>
        <w:t xml:space="preserve"> </w:t>
      </w:r>
      <w:r>
        <w:t>начального общего,</w:t>
      </w:r>
      <w:r>
        <w:rPr>
          <w:spacing w:val="-3"/>
        </w:rPr>
        <w:t xml:space="preserve"> </w:t>
      </w:r>
      <w:r>
        <w:t>основного</w:t>
      </w:r>
      <w:r>
        <w:rPr>
          <w:spacing w:val="-3"/>
        </w:rPr>
        <w:t xml:space="preserve"> </w:t>
      </w:r>
      <w:r>
        <w:t>общего,</w:t>
      </w:r>
      <w:r>
        <w:rPr>
          <w:spacing w:val="-3"/>
        </w:rPr>
        <w:t xml:space="preserve"> </w:t>
      </w:r>
      <w:r>
        <w:t>среднего</w:t>
      </w:r>
      <w:r>
        <w:rPr>
          <w:spacing w:val="-3"/>
        </w:rPr>
        <w:t xml:space="preserve"> </w:t>
      </w:r>
      <w:r>
        <w:t>общего</w:t>
      </w:r>
      <w:r>
        <w:rPr>
          <w:spacing w:val="-4"/>
        </w:rPr>
        <w:t xml:space="preserve"> </w:t>
      </w:r>
      <w:r>
        <w:t>образования,</w:t>
      </w:r>
      <w:r>
        <w:rPr>
          <w:spacing w:val="-3"/>
        </w:rPr>
        <w:t xml:space="preserve"> </w:t>
      </w:r>
      <w:r>
        <w:t>необходимого</w:t>
      </w:r>
      <w:r>
        <w:rPr>
          <w:spacing w:val="-3"/>
        </w:rPr>
        <w:t xml:space="preserve"> </w:t>
      </w:r>
      <w:r>
        <w:t>для</w:t>
      </w:r>
      <w:r>
        <w:rPr>
          <w:spacing w:val="-3"/>
        </w:rPr>
        <w:t xml:space="preserve"> </w:t>
      </w:r>
      <w:r>
        <w:t>освоения</w:t>
      </w:r>
      <w:r>
        <w:rPr>
          <w:spacing w:val="-3"/>
        </w:rPr>
        <w:t xml:space="preserve"> </w:t>
      </w:r>
      <w:r>
        <w:t>программы основного</w:t>
      </w:r>
      <w:r>
        <w:rPr>
          <w:spacing w:val="-3"/>
        </w:rPr>
        <w:t xml:space="preserve"> </w:t>
      </w:r>
      <w:r>
        <w:t>общего</w:t>
      </w:r>
      <w:r>
        <w:rPr>
          <w:spacing w:val="-3"/>
        </w:rPr>
        <w:t xml:space="preserve"> </w:t>
      </w:r>
      <w:r>
        <w:t>образования,</w:t>
      </w:r>
      <w:r>
        <w:rPr>
          <w:spacing w:val="-3"/>
        </w:rPr>
        <w:t xml:space="preserve"> </w:t>
      </w:r>
      <w:r>
        <w:t>на</w:t>
      </w:r>
      <w:r>
        <w:rPr>
          <w:spacing w:val="-4"/>
        </w:rPr>
        <w:t xml:space="preserve"> </w:t>
      </w:r>
      <w:r>
        <w:t>каждого</w:t>
      </w:r>
      <w:r>
        <w:rPr>
          <w:spacing w:val="-3"/>
        </w:rPr>
        <w:t xml:space="preserve"> </w:t>
      </w:r>
      <w:r>
        <w:t>обучающегося</w:t>
      </w:r>
      <w:r>
        <w:rPr>
          <w:spacing w:val="-3"/>
        </w:rPr>
        <w:t xml:space="preserve"> </w:t>
      </w:r>
      <w:r>
        <w:t>по</w:t>
      </w:r>
      <w:r>
        <w:rPr>
          <w:spacing w:val="-3"/>
        </w:rPr>
        <w:t xml:space="preserve"> </w:t>
      </w:r>
      <w:r>
        <w:t>каждому</w:t>
      </w:r>
      <w:r>
        <w:rPr>
          <w:spacing w:val="-4"/>
        </w:rPr>
        <w:t xml:space="preserve"> </w:t>
      </w:r>
      <w:r>
        <w:t>учебному</w:t>
      </w:r>
      <w:r>
        <w:rPr>
          <w:spacing w:val="-8"/>
        </w:rPr>
        <w:t xml:space="preserve"> </w:t>
      </w:r>
      <w:r>
        <w:t>предмету,</w:t>
      </w:r>
      <w:r>
        <w:rPr>
          <w:spacing w:val="-3"/>
        </w:rPr>
        <w:t xml:space="preserve"> </w:t>
      </w:r>
      <w:r>
        <w:t>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804CE6" w:rsidRDefault="00BA41A7">
      <w:pPr>
        <w:pStyle w:val="a3"/>
        <w:spacing w:before="201" w:line="276" w:lineRule="auto"/>
        <w:ind w:left="271" w:right="316" w:firstLine="708"/>
        <w:jc w:val="left"/>
      </w:pPr>
      <w:r>
        <w:t>Дополнительно</w:t>
      </w:r>
      <w:r>
        <w:rPr>
          <w:spacing w:val="-5"/>
        </w:rPr>
        <w:t xml:space="preserve"> </w:t>
      </w:r>
      <w:r>
        <w:t>Школа</w:t>
      </w:r>
      <w:r>
        <w:rPr>
          <w:spacing w:val="40"/>
        </w:rPr>
        <w:t xml:space="preserve"> </w:t>
      </w:r>
      <w:r>
        <w:t>предоставляет учебные</w:t>
      </w:r>
      <w:r>
        <w:rPr>
          <w:spacing w:val="-5"/>
        </w:rPr>
        <w:t xml:space="preserve"> </w:t>
      </w:r>
      <w:r>
        <w:t>пособия</w:t>
      </w:r>
      <w:r>
        <w:rPr>
          <w:spacing w:val="-5"/>
        </w:rPr>
        <w:t xml:space="preserve"> </w:t>
      </w:r>
      <w:r>
        <w:t>в</w:t>
      </w:r>
      <w:r>
        <w:rPr>
          <w:spacing w:val="-5"/>
        </w:rPr>
        <w:t xml:space="preserve"> </w:t>
      </w:r>
      <w:r>
        <w:t>электронной</w:t>
      </w:r>
      <w:r>
        <w:rPr>
          <w:spacing w:val="-5"/>
        </w:rPr>
        <w:t xml:space="preserve"> </w:t>
      </w:r>
      <w:r>
        <w:t>форме,</w:t>
      </w:r>
      <w:r>
        <w:rPr>
          <w:spacing w:val="-5"/>
        </w:rPr>
        <w:t xml:space="preserve"> </w:t>
      </w:r>
      <w:r>
        <w:t>выпущенные организациями, входящими в перечень организаций, осуществляющих выпуск учебных пособий, которые допускаются к использованию</w:t>
      </w:r>
      <w:r>
        <w:rPr>
          <w:spacing w:val="-1"/>
        </w:rPr>
        <w:t xml:space="preserve"> </w:t>
      </w:r>
      <w:r>
        <w:t>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rsidR="00804CE6" w:rsidRDefault="00BA41A7">
      <w:pPr>
        <w:pStyle w:val="a3"/>
        <w:spacing w:before="200" w:line="276" w:lineRule="auto"/>
        <w:ind w:left="280" w:right="406"/>
        <w:jc w:val="left"/>
      </w:pPr>
      <w:r>
        <w:t>Всем обучающимся обеспечен доступ к печатным и электронным образовательным ресурсам (далее</w:t>
      </w:r>
      <w:r>
        <w:rPr>
          <w:spacing w:val="-2"/>
        </w:rPr>
        <w:t xml:space="preserve"> </w:t>
      </w:r>
      <w:r>
        <w:t>-</w:t>
      </w:r>
      <w:r>
        <w:rPr>
          <w:spacing w:val="-4"/>
        </w:rPr>
        <w:t xml:space="preserve"> </w:t>
      </w:r>
      <w:r>
        <w:t>ЭОР),</w:t>
      </w:r>
      <w:r>
        <w:rPr>
          <w:spacing w:val="-3"/>
        </w:rPr>
        <w:t xml:space="preserve"> </w:t>
      </w:r>
      <w:r>
        <w:t>в</w:t>
      </w:r>
      <w:r>
        <w:rPr>
          <w:spacing w:val="-4"/>
        </w:rPr>
        <w:t xml:space="preserve"> </w:t>
      </w:r>
      <w:r>
        <w:t>том</w:t>
      </w:r>
      <w:r>
        <w:rPr>
          <w:spacing w:val="-3"/>
        </w:rPr>
        <w:t xml:space="preserve"> </w:t>
      </w:r>
      <w:r>
        <w:t>числе</w:t>
      </w:r>
      <w:r>
        <w:rPr>
          <w:spacing w:val="-4"/>
        </w:rPr>
        <w:t xml:space="preserve"> </w:t>
      </w:r>
      <w:r>
        <w:t>к</w:t>
      </w:r>
      <w:r>
        <w:rPr>
          <w:spacing w:val="-3"/>
        </w:rPr>
        <w:t xml:space="preserve"> </w:t>
      </w:r>
      <w:r>
        <w:t>ЭОР,</w:t>
      </w:r>
      <w:r>
        <w:rPr>
          <w:spacing w:val="-3"/>
        </w:rPr>
        <w:t xml:space="preserve"> </w:t>
      </w:r>
      <w:r>
        <w:t>размещенным</w:t>
      </w:r>
      <w:r>
        <w:rPr>
          <w:spacing w:val="-5"/>
        </w:rPr>
        <w:t xml:space="preserve"> </w:t>
      </w:r>
      <w:r>
        <w:t>в</w:t>
      </w:r>
      <w:r>
        <w:rPr>
          <w:spacing w:val="-4"/>
        </w:rPr>
        <w:t xml:space="preserve"> </w:t>
      </w:r>
      <w:r>
        <w:t>федеральных</w:t>
      </w:r>
      <w:r>
        <w:rPr>
          <w:spacing w:val="-2"/>
        </w:rPr>
        <w:t xml:space="preserve"> </w:t>
      </w:r>
      <w:r>
        <w:t>и</w:t>
      </w:r>
      <w:r>
        <w:rPr>
          <w:spacing w:val="-3"/>
        </w:rPr>
        <w:t xml:space="preserve"> </w:t>
      </w:r>
      <w:r>
        <w:t>региональных</w:t>
      </w:r>
      <w:r>
        <w:rPr>
          <w:spacing w:val="-1"/>
        </w:rPr>
        <w:t xml:space="preserve"> </w:t>
      </w:r>
      <w:r>
        <w:t>базах</w:t>
      </w:r>
      <w:r>
        <w:rPr>
          <w:spacing w:val="-1"/>
        </w:rPr>
        <w:t xml:space="preserve"> </w:t>
      </w:r>
      <w:r>
        <w:t xml:space="preserve">данных </w:t>
      </w:r>
      <w:r>
        <w:rPr>
          <w:spacing w:val="-4"/>
        </w:rPr>
        <w:t>ЭОР.</w:t>
      </w:r>
    </w:p>
    <w:p w:rsidR="00804CE6" w:rsidRDefault="00BA41A7">
      <w:pPr>
        <w:pStyle w:val="a3"/>
        <w:spacing w:before="200" w:line="276" w:lineRule="auto"/>
        <w:ind w:left="280" w:right="199"/>
        <w:jc w:val="left"/>
      </w:pPr>
      <w:r>
        <w:t>Библиотека</w:t>
      </w:r>
      <w:r>
        <w:rPr>
          <w:spacing w:val="-5"/>
        </w:rPr>
        <w:t xml:space="preserve"> </w:t>
      </w:r>
      <w:r>
        <w:t>Школы</w:t>
      </w:r>
      <w:r>
        <w:rPr>
          <w:spacing w:val="-4"/>
        </w:rPr>
        <w:t xml:space="preserve"> </w:t>
      </w:r>
      <w:r>
        <w:t>укомплектована</w:t>
      </w:r>
      <w:r>
        <w:rPr>
          <w:spacing w:val="-5"/>
        </w:rPr>
        <w:t xml:space="preserve"> </w:t>
      </w:r>
      <w:r>
        <w:t>печатными</w:t>
      </w:r>
      <w:r>
        <w:rPr>
          <w:spacing w:val="-5"/>
        </w:rPr>
        <w:t xml:space="preserve"> </w:t>
      </w:r>
      <w:r>
        <w:t>образовательными</w:t>
      </w:r>
      <w:r>
        <w:rPr>
          <w:spacing w:val="-5"/>
        </w:rPr>
        <w:t xml:space="preserve"> </w:t>
      </w:r>
      <w:r>
        <w:t>ресурсами</w:t>
      </w:r>
      <w:r>
        <w:rPr>
          <w:spacing w:val="-5"/>
        </w:rPr>
        <w:t xml:space="preserve"> </w:t>
      </w:r>
      <w:r>
        <w:t>и</w:t>
      </w:r>
      <w:r>
        <w:rPr>
          <w:spacing w:val="-5"/>
        </w:rPr>
        <w:t xml:space="preserve"> </w:t>
      </w:r>
      <w:r>
        <w:t>ЭОР</w:t>
      </w:r>
      <w:r>
        <w:rPr>
          <w:spacing w:val="-5"/>
        </w:rPr>
        <w:t xml:space="preserve"> </w:t>
      </w:r>
      <w:r>
        <w:t>по</w:t>
      </w:r>
      <w:r>
        <w:rPr>
          <w:spacing w:val="-5"/>
        </w:rPr>
        <w:t xml:space="preserve"> </w:t>
      </w:r>
      <w:r>
        <w:t>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w:t>
      </w:r>
    </w:p>
    <w:p w:rsidR="00804CE6" w:rsidRDefault="00804CE6">
      <w:pPr>
        <w:pStyle w:val="a3"/>
        <w:spacing w:line="276" w:lineRule="auto"/>
        <w:jc w:val="left"/>
        <w:sectPr w:rsidR="00804CE6">
          <w:pgSz w:w="11910" w:h="16840"/>
          <w:pgMar w:top="620" w:right="425" w:bottom="1140" w:left="708" w:header="0" w:footer="953" w:gutter="0"/>
          <w:cols w:space="720"/>
        </w:sectPr>
      </w:pPr>
    </w:p>
    <w:p w:rsidR="00804CE6" w:rsidRDefault="00BA41A7">
      <w:pPr>
        <w:pStyle w:val="a3"/>
        <w:spacing w:before="68"/>
        <w:ind w:left="5278"/>
        <w:jc w:val="left"/>
      </w:pPr>
      <w:r>
        <w:rPr>
          <w:spacing w:val="-5"/>
        </w:rPr>
        <w:lastRenderedPageBreak/>
        <w:t>616</w:t>
      </w:r>
    </w:p>
    <w:p w:rsidR="00804CE6" w:rsidRDefault="00BA41A7">
      <w:pPr>
        <w:pStyle w:val="a3"/>
        <w:spacing w:line="276" w:lineRule="auto"/>
        <w:ind w:left="280" w:right="952"/>
        <w:jc w:val="left"/>
      </w:pPr>
      <w:r>
        <w:t>литературу,</w:t>
      </w:r>
      <w:r>
        <w:rPr>
          <w:spacing w:val="-7"/>
        </w:rPr>
        <w:t xml:space="preserve"> </w:t>
      </w:r>
      <w:r>
        <w:t>справочно-библиографические</w:t>
      </w:r>
      <w:r>
        <w:rPr>
          <w:spacing w:val="-7"/>
        </w:rPr>
        <w:t xml:space="preserve"> </w:t>
      </w:r>
      <w:r>
        <w:t>и</w:t>
      </w:r>
      <w:r>
        <w:rPr>
          <w:spacing w:val="-7"/>
        </w:rPr>
        <w:t xml:space="preserve"> </w:t>
      </w:r>
      <w:r>
        <w:t>периодические</w:t>
      </w:r>
      <w:r>
        <w:rPr>
          <w:spacing w:val="-7"/>
        </w:rPr>
        <w:t xml:space="preserve"> </w:t>
      </w:r>
      <w:r>
        <w:t>издания,</w:t>
      </w:r>
      <w:r>
        <w:rPr>
          <w:spacing w:val="-9"/>
        </w:rPr>
        <w:t xml:space="preserve"> </w:t>
      </w:r>
      <w:r>
        <w:t>сопровождающие реализацию программы основного общего образования.</w:t>
      </w:r>
    </w:p>
    <w:p w:rsidR="00804CE6" w:rsidRDefault="00BA41A7">
      <w:pPr>
        <w:pStyle w:val="Heading7"/>
        <w:spacing w:before="201"/>
        <w:ind w:left="280" w:firstLine="0"/>
      </w:pPr>
      <w:r>
        <w:rPr>
          <w:spacing w:val="-2"/>
        </w:rPr>
        <w:t>Информационно-образовательная</w:t>
      </w:r>
      <w:r>
        <w:rPr>
          <w:spacing w:val="39"/>
        </w:rPr>
        <w:t xml:space="preserve"> </w:t>
      </w:r>
      <w:r>
        <w:rPr>
          <w:spacing w:val="-4"/>
        </w:rPr>
        <w:t>среда</w:t>
      </w:r>
    </w:p>
    <w:p w:rsidR="00804CE6" w:rsidRDefault="00BA41A7">
      <w:pPr>
        <w:pStyle w:val="a3"/>
        <w:spacing w:before="87"/>
        <w:ind w:left="280"/>
      </w:pPr>
      <w:r>
        <w:t>Школы</w:t>
      </w:r>
      <w:r>
        <w:rPr>
          <w:spacing w:val="1"/>
        </w:rPr>
        <w:t xml:space="preserve"> </w:t>
      </w:r>
      <w:r>
        <w:rPr>
          <w:spacing w:val="-2"/>
        </w:rPr>
        <w:t>обеспечивает:</w:t>
      </w:r>
    </w:p>
    <w:p w:rsidR="00804CE6" w:rsidRDefault="00BA41A7" w:rsidP="004D1AAE">
      <w:pPr>
        <w:pStyle w:val="a4"/>
        <w:numPr>
          <w:ilvl w:val="0"/>
          <w:numId w:val="13"/>
        </w:numPr>
        <w:tabs>
          <w:tab w:val="left" w:pos="992"/>
        </w:tabs>
        <w:spacing w:before="86" w:line="300" w:lineRule="auto"/>
        <w:ind w:left="295" w:right="280" w:firstLine="0"/>
        <w:rPr>
          <w:sz w:val="24"/>
        </w:rPr>
      </w:pPr>
      <w:r>
        <w:rPr>
          <w:sz w:val="24"/>
        </w:rPr>
        <w:t>доступ</w:t>
      </w:r>
      <w:r>
        <w:rPr>
          <w:spacing w:val="-1"/>
          <w:sz w:val="24"/>
        </w:rPr>
        <w:t xml:space="preserve"> </w:t>
      </w:r>
      <w:r>
        <w:rPr>
          <w:sz w:val="24"/>
        </w:rPr>
        <w:t>к учебным</w:t>
      </w:r>
      <w:r>
        <w:rPr>
          <w:spacing w:val="-3"/>
          <w:sz w:val="24"/>
        </w:rPr>
        <w:t xml:space="preserve"> </w:t>
      </w:r>
      <w:r>
        <w:rPr>
          <w:sz w:val="24"/>
        </w:rPr>
        <w:t>планам,</w:t>
      </w:r>
      <w:r>
        <w:rPr>
          <w:spacing w:val="-2"/>
          <w:sz w:val="24"/>
        </w:rPr>
        <w:t xml:space="preserve"> </w:t>
      </w:r>
      <w:r>
        <w:rPr>
          <w:sz w:val="24"/>
        </w:rPr>
        <w:t>рабочим</w:t>
      </w:r>
      <w:r>
        <w:rPr>
          <w:spacing w:val="-2"/>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2"/>
          <w:sz w:val="24"/>
        </w:rPr>
        <w:t xml:space="preserve"> </w:t>
      </w:r>
      <w:r>
        <w:rPr>
          <w:sz w:val="24"/>
        </w:rPr>
        <w:t>учебных</w:t>
      </w:r>
      <w:r>
        <w:rPr>
          <w:spacing w:val="-1"/>
          <w:sz w:val="24"/>
        </w:rPr>
        <w:t xml:space="preserve"> </w:t>
      </w:r>
      <w:r>
        <w:rPr>
          <w:sz w:val="24"/>
        </w:rPr>
        <w:t>курсов (в</w:t>
      </w:r>
      <w:r>
        <w:rPr>
          <w:spacing w:val="-4"/>
          <w:sz w:val="24"/>
        </w:rPr>
        <w:t xml:space="preserve"> </w:t>
      </w:r>
      <w:r>
        <w:rPr>
          <w:sz w:val="24"/>
        </w:rPr>
        <w:t>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804CE6" w:rsidRDefault="00BA41A7" w:rsidP="004D1AAE">
      <w:pPr>
        <w:pStyle w:val="a4"/>
        <w:numPr>
          <w:ilvl w:val="0"/>
          <w:numId w:val="13"/>
        </w:numPr>
        <w:tabs>
          <w:tab w:val="left" w:pos="992"/>
        </w:tabs>
        <w:spacing w:before="13" w:line="300" w:lineRule="auto"/>
        <w:ind w:left="295" w:right="287" w:firstLine="0"/>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804CE6" w:rsidRDefault="00BA41A7" w:rsidP="004D1AAE">
      <w:pPr>
        <w:pStyle w:val="a4"/>
        <w:numPr>
          <w:ilvl w:val="0"/>
          <w:numId w:val="13"/>
        </w:numPr>
        <w:tabs>
          <w:tab w:val="left" w:pos="992"/>
        </w:tabs>
        <w:spacing w:before="13" w:line="300" w:lineRule="auto"/>
        <w:ind w:left="295" w:right="281" w:firstLine="0"/>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804CE6" w:rsidRDefault="00BA41A7">
      <w:pPr>
        <w:pStyle w:val="a3"/>
        <w:spacing w:before="15" w:line="276" w:lineRule="auto"/>
        <w:ind w:left="280" w:right="1631"/>
      </w:pPr>
      <w:r>
        <w:t>Доступ</w:t>
      </w:r>
      <w:r>
        <w:rPr>
          <w:spacing w:val="-5"/>
        </w:rPr>
        <w:t xml:space="preserve"> </w:t>
      </w:r>
      <w:r>
        <w:t>к</w:t>
      </w:r>
      <w:r>
        <w:rPr>
          <w:spacing w:val="-5"/>
        </w:rPr>
        <w:t xml:space="preserve"> </w:t>
      </w:r>
      <w:r>
        <w:t>информационным</w:t>
      </w:r>
      <w:r>
        <w:rPr>
          <w:spacing w:val="-7"/>
        </w:rPr>
        <w:t xml:space="preserve"> </w:t>
      </w:r>
      <w:r>
        <w:t>ресурсам</w:t>
      </w:r>
      <w:r>
        <w:rPr>
          <w:spacing w:val="-6"/>
        </w:rPr>
        <w:t xml:space="preserve"> </w:t>
      </w:r>
      <w:r>
        <w:t>информационно-образовательной</w:t>
      </w:r>
      <w:r>
        <w:rPr>
          <w:spacing w:val="-5"/>
        </w:rPr>
        <w:t xml:space="preserve"> </w:t>
      </w:r>
      <w:r>
        <w:t>среды</w:t>
      </w:r>
      <w:r>
        <w:rPr>
          <w:spacing w:val="-5"/>
        </w:rPr>
        <w:t xml:space="preserve"> </w:t>
      </w:r>
      <w:r>
        <w:t>Школы обеспечивается в том числе посредством сети Интернет.</w:t>
      </w:r>
    </w:p>
    <w:p w:rsidR="00804CE6" w:rsidRDefault="00BA41A7">
      <w:pPr>
        <w:pStyle w:val="a3"/>
        <w:spacing w:before="198" w:line="276" w:lineRule="auto"/>
        <w:ind w:left="280" w:right="326"/>
        <w:jc w:val="left"/>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w:t>
      </w:r>
      <w:r>
        <w:rPr>
          <w:spacing w:val="-2"/>
        </w:rPr>
        <w:t xml:space="preserve"> </w:t>
      </w:r>
      <w:r>
        <w:t>нахождения,</w:t>
      </w:r>
      <w:r>
        <w:rPr>
          <w:spacing w:val="-2"/>
        </w:rPr>
        <w:t xml:space="preserve"> </w:t>
      </w:r>
      <w:r>
        <w:t>в</w:t>
      </w:r>
      <w:r>
        <w:rPr>
          <w:spacing w:val="-3"/>
        </w:rPr>
        <w:t xml:space="preserve"> </w:t>
      </w:r>
      <w:r>
        <w:t>которой</w:t>
      </w:r>
      <w:r>
        <w:rPr>
          <w:spacing w:val="-2"/>
        </w:rPr>
        <w:t xml:space="preserve"> </w:t>
      </w:r>
      <w:r>
        <w:t>имеется</w:t>
      </w:r>
      <w:r>
        <w:rPr>
          <w:spacing w:val="-2"/>
        </w:rPr>
        <w:t xml:space="preserve"> </w:t>
      </w:r>
      <w:r>
        <w:t>доступ</w:t>
      </w:r>
      <w:r>
        <w:rPr>
          <w:spacing w:val="-2"/>
        </w:rPr>
        <w:t xml:space="preserve"> </w:t>
      </w:r>
      <w:r>
        <w:t>к</w:t>
      </w:r>
      <w:r>
        <w:rPr>
          <w:spacing w:val="-2"/>
        </w:rPr>
        <w:t xml:space="preserve"> </w:t>
      </w:r>
      <w:r>
        <w:t>сети</w:t>
      </w:r>
      <w:r>
        <w:rPr>
          <w:spacing w:val="-1"/>
        </w:rPr>
        <w:t xml:space="preserve"> </w:t>
      </w:r>
      <w:r>
        <w:t>Интернет</w:t>
      </w:r>
      <w:r>
        <w:rPr>
          <w:spacing w:val="-2"/>
        </w:rPr>
        <w:t xml:space="preserve"> </w:t>
      </w:r>
      <w:r>
        <w:t>как</w:t>
      </w:r>
      <w:r>
        <w:rPr>
          <w:spacing w:val="-2"/>
        </w:rPr>
        <w:t xml:space="preserve"> </w:t>
      </w:r>
      <w:r>
        <w:t>на</w:t>
      </w:r>
      <w:r>
        <w:rPr>
          <w:spacing w:val="-3"/>
        </w:rPr>
        <w:t xml:space="preserve"> </w:t>
      </w:r>
      <w:r>
        <w:t>территории</w:t>
      </w:r>
      <w:r>
        <w:rPr>
          <w:spacing w:val="-3"/>
        </w:rPr>
        <w:t xml:space="preserve"> </w:t>
      </w:r>
      <w:r>
        <w:t>Школы,</w:t>
      </w:r>
      <w:r>
        <w:rPr>
          <w:spacing w:val="-2"/>
        </w:rPr>
        <w:t xml:space="preserve"> </w:t>
      </w:r>
      <w:r>
        <w:t>так</w:t>
      </w:r>
      <w:r>
        <w:rPr>
          <w:spacing w:val="-4"/>
        </w:rPr>
        <w:t xml:space="preserve"> </w:t>
      </w:r>
      <w:r>
        <w:t>и</w:t>
      </w:r>
      <w:r>
        <w:rPr>
          <w:spacing w:val="-4"/>
        </w:rPr>
        <w:t xml:space="preserve"> </w:t>
      </w:r>
      <w:r>
        <w:t>за</w:t>
      </w:r>
      <w:r>
        <w:rPr>
          <w:spacing w:val="-3"/>
        </w:rPr>
        <w:t xml:space="preserve"> </w:t>
      </w:r>
      <w:r>
        <w:t>ее пределами (далее - электронная информационно-образовательная среда).</w:t>
      </w:r>
    </w:p>
    <w:p w:rsidR="00804CE6" w:rsidRDefault="00BA41A7">
      <w:pPr>
        <w:pStyle w:val="a3"/>
        <w:spacing w:before="202" w:line="276" w:lineRule="auto"/>
        <w:ind w:left="280"/>
        <w:jc w:val="left"/>
      </w:pPr>
      <w:r>
        <w:t>Реализация программы основного общего образования с применением электронного обучения, дистанционных</w:t>
      </w:r>
      <w:r>
        <w:rPr>
          <w:spacing w:val="-5"/>
        </w:rPr>
        <w:t xml:space="preserve"> </w:t>
      </w:r>
      <w:r>
        <w:t>образовательных</w:t>
      </w:r>
      <w:r>
        <w:rPr>
          <w:spacing w:val="-5"/>
        </w:rPr>
        <w:t xml:space="preserve"> </w:t>
      </w:r>
      <w:r>
        <w:t>технологий</w:t>
      </w:r>
      <w:r>
        <w:rPr>
          <w:spacing w:val="-8"/>
        </w:rPr>
        <w:t xml:space="preserve"> </w:t>
      </w:r>
      <w:r>
        <w:t>осуществляется</w:t>
      </w:r>
      <w:r>
        <w:rPr>
          <w:spacing w:val="-4"/>
        </w:rPr>
        <w:t xml:space="preserve"> </w:t>
      </w:r>
      <w:r>
        <w:t>в</w:t>
      </w:r>
      <w:r>
        <w:rPr>
          <w:spacing w:val="-7"/>
        </w:rPr>
        <w:t xml:space="preserve"> </w:t>
      </w:r>
      <w:r>
        <w:t>соответствии</w:t>
      </w:r>
      <w:r>
        <w:rPr>
          <w:spacing w:val="-6"/>
        </w:rPr>
        <w:t xml:space="preserve"> </w:t>
      </w:r>
      <w:r>
        <w:t>с</w:t>
      </w:r>
      <w:r>
        <w:rPr>
          <w:spacing w:val="-7"/>
        </w:rPr>
        <w:t xml:space="preserve"> </w:t>
      </w:r>
      <w:r>
        <w:t>Гигиеническими нормативами и Санитарно-эпидемиологическими требованиями.</w:t>
      </w:r>
    </w:p>
    <w:p w:rsidR="00804CE6" w:rsidRDefault="00BA41A7">
      <w:pPr>
        <w:pStyle w:val="a3"/>
        <w:spacing w:before="200" w:line="276" w:lineRule="auto"/>
        <w:ind w:left="280"/>
        <w:jc w:val="left"/>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w:t>
      </w:r>
      <w:r>
        <w:rPr>
          <w:spacing w:val="-8"/>
        </w:rPr>
        <w:t xml:space="preserve"> </w:t>
      </w:r>
      <w:r>
        <w:t>Функционирование</w:t>
      </w:r>
      <w:r>
        <w:rPr>
          <w:spacing w:val="-9"/>
        </w:rPr>
        <w:t xml:space="preserve"> </w:t>
      </w:r>
      <w:r>
        <w:t>электронной</w:t>
      </w:r>
      <w:r>
        <w:rPr>
          <w:spacing w:val="-10"/>
        </w:rPr>
        <w:t xml:space="preserve"> </w:t>
      </w:r>
      <w:r>
        <w:t>информационно-образовательной</w:t>
      </w:r>
      <w:r>
        <w:rPr>
          <w:spacing w:val="-8"/>
        </w:rPr>
        <w:t xml:space="preserve"> </w:t>
      </w:r>
      <w:r>
        <w:t>среды соответствует законодательству Российской Федерации.</w:t>
      </w:r>
    </w:p>
    <w:p w:rsidR="00804CE6" w:rsidRDefault="00BA41A7">
      <w:pPr>
        <w:pStyle w:val="a3"/>
        <w:spacing w:before="200" w:line="276" w:lineRule="auto"/>
        <w:ind w:left="280" w:right="333" w:firstLine="60"/>
        <w:jc w:val="left"/>
      </w:pPr>
      <w: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w:t>
      </w:r>
      <w:r>
        <w:rPr>
          <w:spacing w:val="-5"/>
        </w:rPr>
        <w:t xml:space="preserve"> </w:t>
      </w:r>
      <w:r>
        <w:t>образовательных</w:t>
      </w:r>
      <w:r>
        <w:rPr>
          <w:spacing w:val="-6"/>
        </w:rPr>
        <w:t xml:space="preserve"> </w:t>
      </w:r>
      <w:r>
        <w:t>ресурсов,</w:t>
      </w:r>
      <w:r>
        <w:rPr>
          <w:spacing w:val="-7"/>
        </w:rPr>
        <w:t xml:space="preserve"> </w:t>
      </w:r>
      <w:r>
        <w:t>используемых.Условия</w:t>
      </w:r>
      <w:r>
        <w:rPr>
          <w:spacing w:val="-7"/>
        </w:rPr>
        <w:t xml:space="preserve"> </w:t>
      </w:r>
      <w:r>
        <w:t>для</w:t>
      </w:r>
      <w:r>
        <w:rPr>
          <w:spacing w:val="-7"/>
        </w:rPr>
        <w:t xml:space="preserve"> </w:t>
      </w:r>
      <w:r>
        <w:t>функционирования</w:t>
      </w:r>
      <w:r>
        <w:rPr>
          <w:spacing w:val="-7"/>
        </w:rPr>
        <w:t xml:space="preserve"> </w:t>
      </w:r>
      <w:r>
        <w:t>электронной информационно-образовательной среды могут быть обеспечены ресурсами иных организаций.</w:t>
      </w:r>
    </w:p>
    <w:p w:rsidR="00804CE6" w:rsidRDefault="00BA41A7">
      <w:pPr>
        <w:pStyle w:val="Heading6"/>
        <w:spacing w:before="199"/>
        <w:ind w:left="280"/>
      </w:pPr>
      <w:r>
        <w:t>Перечень</w:t>
      </w:r>
      <w:r>
        <w:rPr>
          <w:spacing w:val="-8"/>
        </w:rPr>
        <w:t xml:space="preserve"> </w:t>
      </w:r>
      <w:r>
        <w:t>информационных</w:t>
      </w:r>
      <w:r>
        <w:rPr>
          <w:spacing w:val="-5"/>
        </w:rPr>
        <w:t xml:space="preserve"> </w:t>
      </w:r>
      <w:r>
        <w:t>ресурсов,</w:t>
      </w:r>
      <w:r>
        <w:rPr>
          <w:spacing w:val="-5"/>
        </w:rPr>
        <w:t xml:space="preserve"> </w:t>
      </w:r>
      <w:r>
        <w:t>используемых</w:t>
      </w:r>
      <w:r>
        <w:rPr>
          <w:spacing w:val="-5"/>
        </w:rPr>
        <w:t xml:space="preserve"> </w:t>
      </w:r>
      <w:r>
        <w:t>в</w:t>
      </w:r>
      <w:r>
        <w:rPr>
          <w:spacing w:val="-5"/>
        </w:rPr>
        <w:t xml:space="preserve"> </w:t>
      </w:r>
      <w:r>
        <w:t>образовательной</w:t>
      </w:r>
      <w:r>
        <w:rPr>
          <w:spacing w:val="-5"/>
        </w:rPr>
        <w:t xml:space="preserve"> </w:t>
      </w:r>
      <w:r>
        <w:rPr>
          <w:spacing w:val="-2"/>
        </w:rPr>
        <w:t>деятельности:</w:t>
      </w:r>
    </w:p>
    <w:p w:rsidR="00804CE6" w:rsidRDefault="00804CE6">
      <w:pPr>
        <w:pStyle w:val="Heading6"/>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617</w:t>
      </w:r>
    </w:p>
    <w:p w:rsidR="00804CE6" w:rsidRDefault="00BA41A7" w:rsidP="004D1AAE">
      <w:pPr>
        <w:pStyle w:val="a4"/>
        <w:numPr>
          <w:ilvl w:val="0"/>
          <w:numId w:val="12"/>
        </w:numPr>
        <w:tabs>
          <w:tab w:val="left" w:pos="650"/>
        </w:tabs>
        <w:spacing w:line="300" w:lineRule="auto"/>
        <w:ind w:right="283"/>
        <w:rPr>
          <w:sz w:val="24"/>
        </w:rPr>
      </w:pPr>
      <w:r>
        <w:rPr>
          <w:sz w:val="24"/>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23">
        <w:r>
          <w:rPr>
            <w:color w:val="006FC0"/>
            <w:sz w:val="24"/>
          </w:rPr>
          <w:t>https://resh.edu.ru/</w:t>
        </w:r>
      </w:hyperlink>
    </w:p>
    <w:p w:rsidR="00804CE6" w:rsidRDefault="00BA41A7" w:rsidP="004D1AAE">
      <w:pPr>
        <w:pStyle w:val="a4"/>
        <w:numPr>
          <w:ilvl w:val="0"/>
          <w:numId w:val="12"/>
        </w:numPr>
        <w:tabs>
          <w:tab w:val="left" w:pos="650"/>
        </w:tabs>
        <w:spacing w:before="15" w:line="300" w:lineRule="auto"/>
        <w:ind w:right="285"/>
        <w:rPr>
          <w:sz w:val="24"/>
        </w:rPr>
      </w:pPr>
      <w:r>
        <w:rPr>
          <w:sz w:val="24"/>
        </w:rPr>
        <w:t>«Учи.ру» - интерактивные курсы по основным предметам и подготовке к проверочным работам, а также тематические вебинары по дистанционному</w:t>
      </w:r>
      <w:r>
        <w:rPr>
          <w:spacing w:val="-1"/>
          <w:sz w:val="24"/>
        </w:rPr>
        <w:t xml:space="preserve"> </w:t>
      </w:r>
      <w:r>
        <w:rPr>
          <w:sz w:val="24"/>
        </w:rPr>
        <w:t xml:space="preserve">обучению. Методика платформы помогает отрабатывать ошибки учеников, выстраивает их индивидуальную образовательную </w:t>
      </w:r>
      <w:r>
        <w:rPr>
          <w:spacing w:val="-4"/>
          <w:sz w:val="24"/>
        </w:rPr>
        <w:t>тра-</w:t>
      </w:r>
    </w:p>
    <w:p w:rsidR="00804CE6" w:rsidRDefault="00BA41A7">
      <w:pPr>
        <w:pStyle w:val="a3"/>
        <w:spacing w:before="12"/>
        <w:ind w:left="280"/>
      </w:pPr>
      <w:r>
        <w:t>екторию</w:t>
      </w:r>
      <w:r>
        <w:rPr>
          <w:color w:val="006FC0"/>
        </w:rPr>
        <w:t>.</w:t>
      </w:r>
      <w:r>
        <w:rPr>
          <w:color w:val="006FC0"/>
          <w:spacing w:val="-2"/>
        </w:rPr>
        <w:t xml:space="preserve"> </w:t>
      </w:r>
      <w:hyperlink r:id="rId24">
        <w:r>
          <w:rPr>
            <w:color w:val="006FC0"/>
            <w:spacing w:val="-2"/>
          </w:rPr>
          <w:t>https://uchi.ru/</w:t>
        </w:r>
      </w:hyperlink>
    </w:p>
    <w:p w:rsidR="00804CE6" w:rsidRDefault="00BA41A7" w:rsidP="004D1AAE">
      <w:pPr>
        <w:pStyle w:val="a4"/>
        <w:numPr>
          <w:ilvl w:val="0"/>
          <w:numId w:val="12"/>
        </w:numPr>
        <w:tabs>
          <w:tab w:val="left" w:pos="650"/>
          <w:tab w:val="left" w:pos="3184"/>
          <w:tab w:val="left" w:pos="5443"/>
          <w:tab w:val="left" w:pos="7317"/>
          <w:tab w:val="left" w:pos="9009"/>
        </w:tabs>
        <w:spacing w:before="91" w:line="300" w:lineRule="auto"/>
        <w:ind w:right="280"/>
        <w:rPr>
          <w:sz w:val="24"/>
        </w:rPr>
      </w:pPr>
      <w:r>
        <w:rPr>
          <w:sz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w:t>
      </w:r>
      <w:r>
        <w:rPr>
          <w:spacing w:val="-2"/>
          <w:sz w:val="24"/>
        </w:rPr>
        <w:t>мгновенная</w:t>
      </w:r>
      <w:r>
        <w:rPr>
          <w:sz w:val="24"/>
        </w:rPr>
        <w:tab/>
      </w:r>
      <w:r>
        <w:rPr>
          <w:spacing w:val="-2"/>
          <w:sz w:val="24"/>
        </w:rPr>
        <w:t>обратная</w:t>
      </w:r>
      <w:r>
        <w:rPr>
          <w:sz w:val="24"/>
        </w:rPr>
        <w:tab/>
      </w:r>
      <w:r>
        <w:rPr>
          <w:spacing w:val="-2"/>
          <w:sz w:val="24"/>
        </w:rPr>
        <w:t>связь</w:t>
      </w:r>
      <w:r>
        <w:rPr>
          <w:sz w:val="24"/>
        </w:rPr>
        <w:tab/>
      </w:r>
      <w:r>
        <w:rPr>
          <w:spacing w:val="-4"/>
          <w:sz w:val="24"/>
        </w:rPr>
        <w:t>для</w:t>
      </w:r>
      <w:r>
        <w:rPr>
          <w:sz w:val="24"/>
        </w:rPr>
        <w:tab/>
      </w:r>
      <w:r>
        <w:rPr>
          <w:spacing w:val="-2"/>
          <w:sz w:val="24"/>
        </w:rPr>
        <w:t xml:space="preserve">обучающихся. </w:t>
      </w:r>
      <w:hyperlink r:id="rId25">
        <w:r>
          <w:rPr>
            <w:color w:val="006FC0"/>
            <w:spacing w:val="-2"/>
            <w:sz w:val="24"/>
          </w:rPr>
          <w:t>https://education.yandex.ru/home/</w:t>
        </w:r>
      </w:hyperlink>
      <w:hyperlink r:id="rId26">
        <w:r>
          <w:rPr>
            <w:color w:val="0462C1"/>
            <w:spacing w:val="-2"/>
            <w:sz w:val="24"/>
            <w:u w:val="single" w:color="0462C1"/>
          </w:rPr>
          <w:t>https://education.yandex.ru/home/</w:t>
        </w:r>
      </w:hyperlink>
    </w:p>
    <w:p w:rsidR="00804CE6" w:rsidRDefault="00BA41A7" w:rsidP="004D1AAE">
      <w:pPr>
        <w:pStyle w:val="a4"/>
        <w:numPr>
          <w:ilvl w:val="0"/>
          <w:numId w:val="12"/>
        </w:numPr>
        <w:tabs>
          <w:tab w:val="left" w:pos="650"/>
        </w:tabs>
        <w:spacing w:before="12" w:line="300" w:lineRule="auto"/>
        <w:ind w:right="286"/>
        <w:rPr>
          <w:sz w:val="24"/>
        </w:rPr>
      </w:pPr>
      <w:r>
        <w:rPr>
          <w:sz w:val="24"/>
        </w:rPr>
        <w:t>«ЯКласс» - сервис, позволяющий учителю выдать школьнику проверочную работу. Если в</w:t>
      </w:r>
      <w:r>
        <w:rPr>
          <w:spacing w:val="40"/>
          <w:sz w:val="24"/>
        </w:rPr>
        <w:t xml:space="preserve"> </w:t>
      </w:r>
      <w:r>
        <w:rPr>
          <w:sz w:val="24"/>
        </w:rPr>
        <w:t xml:space="preserve">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hyperlink r:id="rId27">
        <w:r>
          <w:rPr>
            <w:color w:val="006FC0"/>
            <w:sz w:val="24"/>
          </w:rPr>
          <w:t>https://www.yaklass.ru/</w:t>
        </w:r>
      </w:hyperlink>
      <w:hyperlink r:id="rId28">
        <w:r>
          <w:rPr>
            <w:color w:val="0462C1"/>
            <w:sz w:val="24"/>
            <w:u w:val="single" w:color="0462C1"/>
          </w:rPr>
          <w:t>https://www.yaklass.ru/</w:t>
        </w:r>
      </w:hyperlink>
    </w:p>
    <w:p w:rsidR="00804CE6" w:rsidRDefault="00BA41A7" w:rsidP="004D1AAE">
      <w:pPr>
        <w:pStyle w:val="a4"/>
        <w:numPr>
          <w:ilvl w:val="0"/>
          <w:numId w:val="12"/>
        </w:numPr>
        <w:tabs>
          <w:tab w:val="left" w:pos="650"/>
        </w:tabs>
        <w:spacing w:before="13" w:line="300" w:lineRule="auto"/>
        <w:ind w:right="279"/>
        <w:rPr>
          <w:sz w:val="24"/>
        </w:rPr>
      </w:pPr>
      <w:r>
        <w:rPr>
          <w:sz w:val="24"/>
        </w:rPr>
        <w:t xml:space="preserve">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1-11 классов. Предусмотрена система видеоконференций и мессенджер. </w:t>
      </w:r>
      <w:hyperlink r:id="rId29">
        <w:r>
          <w:rPr>
            <w:color w:val="006FC0"/>
            <w:sz w:val="24"/>
          </w:rPr>
          <w:t>https://mob-</w:t>
        </w:r>
      </w:hyperlink>
      <w:r>
        <w:rPr>
          <w:color w:val="006FC0"/>
          <w:sz w:val="24"/>
        </w:rPr>
        <w:t xml:space="preserve"> </w:t>
      </w:r>
      <w:hyperlink r:id="rId30">
        <w:r>
          <w:rPr>
            <w:color w:val="006FC0"/>
            <w:spacing w:val="-2"/>
            <w:sz w:val="24"/>
          </w:rPr>
          <w:t>edu.ru/</w:t>
        </w:r>
      </w:hyperlink>
      <w:hyperlink r:id="rId31">
        <w:r>
          <w:rPr>
            <w:color w:val="0462C1"/>
            <w:spacing w:val="-2"/>
            <w:sz w:val="24"/>
            <w:u w:val="single" w:color="0462C1"/>
          </w:rPr>
          <w:t>https://mob-edu.ru/</w:t>
        </w:r>
      </w:hyperlink>
    </w:p>
    <w:p w:rsidR="00804CE6" w:rsidRDefault="00BA41A7" w:rsidP="004D1AAE">
      <w:pPr>
        <w:pStyle w:val="a4"/>
        <w:numPr>
          <w:ilvl w:val="0"/>
          <w:numId w:val="12"/>
        </w:numPr>
        <w:tabs>
          <w:tab w:val="left" w:pos="650"/>
        </w:tabs>
        <w:spacing w:before="15" w:line="300" w:lineRule="auto"/>
        <w:ind w:right="280"/>
        <w:rPr>
          <w:sz w:val="24"/>
        </w:rPr>
      </w:pPr>
      <w:r>
        <w:rPr>
          <w:sz w:val="24"/>
        </w:rPr>
        <w:t>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w:t>
      </w:r>
    </w:p>
    <w:p w:rsidR="00804CE6" w:rsidRDefault="001E3BB9">
      <w:pPr>
        <w:pStyle w:val="a3"/>
        <w:spacing w:before="13"/>
        <w:ind w:left="280"/>
        <w:jc w:val="left"/>
      </w:pPr>
      <w:hyperlink r:id="rId32">
        <w:r w:rsidR="00BA41A7">
          <w:rPr>
            <w:color w:val="006FC0"/>
            <w:spacing w:val="-2"/>
          </w:rPr>
          <w:t>https://foxford.ru/about</w:t>
        </w:r>
      </w:hyperlink>
    </w:p>
    <w:p w:rsidR="00804CE6" w:rsidRDefault="00BA41A7" w:rsidP="004D1AAE">
      <w:pPr>
        <w:pStyle w:val="a4"/>
        <w:numPr>
          <w:ilvl w:val="0"/>
          <w:numId w:val="12"/>
        </w:numPr>
        <w:tabs>
          <w:tab w:val="left" w:pos="650"/>
        </w:tabs>
        <w:spacing w:before="91" w:line="300" w:lineRule="auto"/>
        <w:ind w:right="280"/>
        <w:rPr>
          <w:sz w:val="24"/>
        </w:rPr>
      </w:pPr>
      <w:r>
        <w:rPr>
          <w:sz w:val="24"/>
        </w:rPr>
        <w:t>«Сириус. Онлайн» - На платформе размещены дополнительные главы по различным</w:t>
      </w:r>
      <w:r>
        <w:rPr>
          <w:spacing w:val="40"/>
          <w:sz w:val="24"/>
        </w:rPr>
        <w:t xml:space="preserve"> </w:t>
      </w:r>
      <w:r>
        <w:rPr>
          <w:sz w:val="24"/>
        </w:rPr>
        <w:t xml:space="preserve">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hyperlink r:id="rId33">
        <w:r>
          <w:rPr>
            <w:color w:val="006FC0"/>
            <w:sz w:val="24"/>
          </w:rPr>
          <w:t>https://edu.sirius.online/#/</w:t>
        </w:r>
      </w:hyperlink>
    </w:p>
    <w:p w:rsidR="00804CE6" w:rsidRDefault="00BA41A7" w:rsidP="004D1AAE">
      <w:pPr>
        <w:pStyle w:val="a4"/>
        <w:numPr>
          <w:ilvl w:val="0"/>
          <w:numId w:val="12"/>
        </w:numPr>
        <w:tabs>
          <w:tab w:val="left" w:pos="650"/>
        </w:tabs>
        <w:spacing w:before="12" w:line="300" w:lineRule="auto"/>
        <w:ind w:right="278"/>
        <w:rPr>
          <w:sz w:val="24"/>
        </w:rPr>
      </w:pPr>
      <w:r>
        <w:rPr>
          <w:sz w:val="24"/>
        </w:rPr>
        <w:t>«Маркетплейс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w:t>
      </w:r>
      <w:r>
        <w:rPr>
          <w:spacing w:val="40"/>
          <w:sz w:val="24"/>
        </w:rPr>
        <w:t xml:space="preserve"> </w:t>
      </w:r>
      <w:r>
        <w:rPr>
          <w:sz w:val="24"/>
        </w:rPr>
        <w:t xml:space="preserve">которых – «Яндекс», «1С», «Учи.ру», «Скайенг», «Кодвардс», издательство «Просвещение» и другие. </w:t>
      </w:r>
      <w:hyperlink r:id="rId34">
        <w:r>
          <w:rPr>
            <w:color w:val="006FC0"/>
            <w:sz w:val="24"/>
          </w:rPr>
          <w:t>https://elducation.ru/</w:t>
        </w:r>
      </w:hyperlink>
    </w:p>
    <w:p w:rsidR="00804CE6" w:rsidRDefault="00BA41A7" w:rsidP="004D1AAE">
      <w:pPr>
        <w:pStyle w:val="a4"/>
        <w:numPr>
          <w:ilvl w:val="0"/>
          <w:numId w:val="12"/>
        </w:numPr>
        <w:tabs>
          <w:tab w:val="left" w:pos="650"/>
        </w:tabs>
        <w:spacing w:before="13" w:line="300" w:lineRule="auto"/>
        <w:ind w:right="287"/>
        <w:rPr>
          <w:sz w:val="24"/>
        </w:rPr>
      </w:pPr>
      <w:r>
        <w:rPr>
          <w:sz w:val="24"/>
        </w:rP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естественно-научного и гуманитарного цикла для 1-11 классов. </w:t>
      </w:r>
      <w:hyperlink r:id="rId35">
        <w:r>
          <w:rPr>
            <w:color w:val="006FC0"/>
            <w:sz w:val="24"/>
          </w:rPr>
          <w:t>https://interneturok.ru/</w:t>
        </w:r>
      </w:hyperlink>
    </w:p>
    <w:p w:rsidR="00804CE6" w:rsidRDefault="00BA41A7" w:rsidP="004D1AAE">
      <w:pPr>
        <w:pStyle w:val="a4"/>
        <w:numPr>
          <w:ilvl w:val="0"/>
          <w:numId w:val="12"/>
        </w:numPr>
        <w:tabs>
          <w:tab w:val="left" w:pos="650"/>
        </w:tabs>
        <w:spacing w:before="14"/>
        <w:ind w:hanging="365"/>
        <w:rPr>
          <w:sz w:val="24"/>
        </w:rPr>
      </w:pPr>
      <w:r>
        <w:rPr>
          <w:sz w:val="24"/>
        </w:rPr>
        <w:t>«Skyeng»</w:t>
      </w:r>
      <w:r>
        <w:rPr>
          <w:spacing w:val="-9"/>
          <w:sz w:val="24"/>
        </w:rPr>
        <w:t xml:space="preserve"> </w:t>
      </w:r>
      <w:r>
        <w:rPr>
          <w:sz w:val="24"/>
        </w:rPr>
        <w:t>-</w:t>
      </w:r>
      <w:r>
        <w:rPr>
          <w:spacing w:val="-3"/>
          <w:sz w:val="24"/>
        </w:rPr>
        <w:t xml:space="preserve"> </w:t>
      </w:r>
      <w:r>
        <w:rPr>
          <w:sz w:val="24"/>
        </w:rPr>
        <w:t>онлайн-школа</w:t>
      </w:r>
      <w:r>
        <w:rPr>
          <w:spacing w:val="-3"/>
          <w:sz w:val="24"/>
        </w:rPr>
        <w:t xml:space="preserve"> </w:t>
      </w:r>
      <w:r>
        <w:rPr>
          <w:sz w:val="24"/>
        </w:rPr>
        <w:t>по</w:t>
      </w:r>
      <w:r>
        <w:rPr>
          <w:spacing w:val="-2"/>
          <w:sz w:val="24"/>
        </w:rPr>
        <w:t xml:space="preserve"> </w:t>
      </w:r>
      <w:r>
        <w:rPr>
          <w:sz w:val="24"/>
        </w:rPr>
        <w:t>изучению</w:t>
      </w:r>
      <w:r>
        <w:rPr>
          <w:spacing w:val="-2"/>
          <w:sz w:val="24"/>
        </w:rPr>
        <w:t xml:space="preserve"> </w:t>
      </w:r>
      <w:r>
        <w:rPr>
          <w:sz w:val="24"/>
        </w:rPr>
        <w:t>английского</w:t>
      </w:r>
      <w:r>
        <w:rPr>
          <w:spacing w:val="-2"/>
          <w:sz w:val="24"/>
        </w:rPr>
        <w:t xml:space="preserve"> </w:t>
      </w:r>
      <w:r>
        <w:rPr>
          <w:sz w:val="24"/>
        </w:rPr>
        <w:t>языка.</w:t>
      </w:r>
      <w:r>
        <w:rPr>
          <w:spacing w:val="2"/>
          <w:sz w:val="24"/>
        </w:rPr>
        <w:t xml:space="preserve"> </w:t>
      </w:r>
      <w:hyperlink r:id="rId36">
        <w:r>
          <w:rPr>
            <w:color w:val="006FC0"/>
            <w:spacing w:val="-2"/>
            <w:sz w:val="24"/>
          </w:rPr>
          <w:t>https://skyeng.ru/</w:t>
        </w:r>
      </w:hyperlink>
    </w:p>
    <w:p w:rsidR="00804CE6" w:rsidRDefault="00BA41A7" w:rsidP="004D1AAE">
      <w:pPr>
        <w:pStyle w:val="a4"/>
        <w:numPr>
          <w:ilvl w:val="0"/>
          <w:numId w:val="12"/>
        </w:numPr>
        <w:tabs>
          <w:tab w:val="left" w:pos="650"/>
        </w:tabs>
        <w:spacing w:before="82" w:line="300" w:lineRule="auto"/>
        <w:ind w:right="283"/>
        <w:rPr>
          <w:sz w:val="24"/>
        </w:rPr>
      </w:pPr>
      <w:r>
        <w:rPr>
          <w:sz w:val="24"/>
        </w:rPr>
        <w:t xml:space="preserve">«Кодвардс» - платформа для обучения детей в возрасте от 7 до 12 лет основам программирования через выполнение компьютерных и некомпьютерных заданий. </w:t>
      </w:r>
      <w:hyperlink r:id="rId37">
        <w:r>
          <w:rPr>
            <w:color w:val="006FC0"/>
            <w:sz w:val="24"/>
          </w:rPr>
          <w:t>https://codewards.ru/</w:t>
        </w:r>
      </w:hyperlink>
      <w:r>
        <w:rPr>
          <w:sz w:val="24"/>
        </w:rPr>
        <w:t>12.</w:t>
      </w:r>
      <w:r>
        <w:rPr>
          <w:spacing w:val="80"/>
          <w:sz w:val="24"/>
        </w:rPr>
        <w:t xml:space="preserve"> </w:t>
      </w:r>
      <w:r>
        <w:rPr>
          <w:sz w:val="24"/>
        </w:rPr>
        <w:t>Издательство</w:t>
      </w:r>
      <w:r>
        <w:rPr>
          <w:spacing w:val="80"/>
          <w:sz w:val="24"/>
        </w:rPr>
        <w:t xml:space="preserve"> </w:t>
      </w:r>
      <w:r>
        <w:rPr>
          <w:sz w:val="24"/>
        </w:rPr>
        <w:t>«Просвещение»</w:t>
      </w:r>
      <w:r>
        <w:rPr>
          <w:spacing w:val="79"/>
          <w:sz w:val="24"/>
        </w:rPr>
        <w:t xml:space="preserve"> </w:t>
      </w:r>
      <w:r>
        <w:rPr>
          <w:sz w:val="24"/>
        </w:rPr>
        <w:t>-</w:t>
      </w:r>
      <w:r>
        <w:rPr>
          <w:spacing w:val="80"/>
          <w:sz w:val="24"/>
        </w:rPr>
        <w:t xml:space="preserve"> </w:t>
      </w:r>
      <w:r>
        <w:rPr>
          <w:sz w:val="24"/>
        </w:rPr>
        <w:t>бесплатный</w:t>
      </w:r>
      <w:r>
        <w:rPr>
          <w:spacing w:val="80"/>
          <w:sz w:val="24"/>
        </w:rPr>
        <w:t xml:space="preserve"> </w:t>
      </w:r>
      <w:r>
        <w:rPr>
          <w:sz w:val="24"/>
        </w:rPr>
        <w:t>доступ</w:t>
      </w:r>
      <w:r>
        <w:rPr>
          <w:spacing w:val="80"/>
          <w:sz w:val="24"/>
        </w:rPr>
        <w:t xml:space="preserve"> </w:t>
      </w:r>
      <w:r>
        <w:rPr>
          <w:sz w:val="24"/>
        </w:rPr>
        <w:t>к</w:t>
      </w:r>
      <w:r>
        <w:rPr>
          <w:spacing w:val="80"/>
          <w:sz w:val="24"/>
        </w:rPr>
        <w:t xml:space="preserve"> </w:t>
      </w:r>
      <w:r>
        <w:rPr>
          <w:sz w:val="24"/>
        </w:rPr>
        <w:t>электронным</w:t>
      </w:r>
    </w:p>
    <w:p w:rsidR="00804CE6" w:rsidRDefault="00804CE6">
      <w:pPr>
        <w:pStyle w:val="a4"/>
        <w:spacing w:line="300" w:lineRule="auto"/>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618</w:t>
      </w:r>
    </w:p>
    <w:p w:rsidR="00804CE6" w:rsidRDefault="00BA41A7">
      <w:pPr>
        <w:pStyle w:val="a3"/>
        <w:spacing w:line="300" w:lineRule="auto"/>
        <w:ind w:left="650" w:right="285"/>
      </w:pPr>
      <w:r>
        <w:t>версиям учебнометодических комплексов, входящих в Федеральный перечень. Для работы с учебниками не</w:t>
      </w:r>
      <w:r>
        <w:rPr>
          <w:spacing w:val="-1"/>
        </w:rPr>
        <w:t xml:space="preserve"> </w:t>
      </w:r>
      <w:r>
        <w:t>потребуется подключения</w:t>
      </w:r>
      <w:r>
        <w:rPr>
          <w:spacing w:val="-2"/>
        </w:rPr>
        <w:t xml:space="preserve"> </w:t>
      </w:r>
      <w:r>
        <w:t>к интернету. Информационный ресурс</w:t>
      </w:r>
      <w:r>
        <w:rPr>
          <w:spacing w:val="-1"/>
        </w:rPr>
        <w:t xml:space="preserve"> </w:t>
      </w:r>
      <w:r>
        <w:t xml:space="preserve">располагается по адресу </w:t>
      </w:r>
      <w:hyperlink r:id="rId38">
        <w:r>
          <w:rPr>
            <w:color w:val="006FC0"/>
          </w:rPr>
          <w:t>https://media.prosv.ru/</w:t>
        </w:r>
      </w:hyperlink>
    </w:p>
    <w:p w:rsidR="00804CE6" w:rsidRDefault="00BA41A7" w:rsidP="004D1AAE">
      <w:pPr>
        <w:pStyle w:val="a4"/>
        <w:numPr>
          <w:ilvl w:val="0"/>
          <w:numId w:val="11"/>
        </w:numPr>
        <w:tabs>
          <w:tab w:val="left" w:pos="646"/>
        </w:tabs>
        <w:spacing w:before="15" w:line="297" w:lineRule="auto"/>
        <w:ind w:right="834"/>
        <w:rPr>
          <w:sz w:val="24"/>
        </w:rPr>
      </w:pPr>
      <w:r>
        <w:rPr>
          <w:sz w:val="24"/>
        </w:rPr>
        <w:t>«Академкнига/Учебник»</w:t>
      </w:r>
      <w:r>
        <w:rPr>
          <w:spacing w:val="40"/>
          <w:sz w:val="24"/>
        </w:rPr>
        <w:t xml:space="preserve"> </w:t>
      </w:r>
      <w:r>
        <w:rPr>
          <w:sz w:val="24"/>
        </w:rPr>
        <w:t>-</w:t>
      </w:r>
      <w:r>
        <w:rPr>
          <w:spacing w:val="40"/>
          <w:sz w:val="24"/>
        </w:rPr>
        <w:t xml:space="preserve"> </w:t>
      </w:r>
      <w:r>
        <w:rPr>
          <w:sz w:val="24"/>
        </w:rPr>
        <w:t>on-line</w:t>
      </w:r>
      <w:r>
        <w:rPr>
          <w:spacing w:val="-15"/>
          <w:sz w:val="24"/>
        </w:rPr>
        <w:t xml:space="preserve"> </w:t>
      </w:r>
      <w:r>
        <w:rPr>
          <w:sz w:val="24"/>
        </w:rPr>
        <w:t>библиотека учебной</w:t>
      </w:r>
      <w:r>
        <w:rPr>
          <w:spacing w:val="40"/>
          <w:sz w:val="24"/>
        </w:rPr>
        <w:t xml:space="preserve"> </w:t>
      </w:r>
      <w:r>
        <w:rPr>
          <w:sz w:val="24"/>
        </w:rPr>
        <w:t xml:space="preserve">литературы сайт </w:t>
      </w:r>
      <w:hyperlink r:id="rId39">
        <w:r>
          <w:rPr>
            <w:color w:val="006FC0"/>
            <w:spacing w:val="-2"/>
            <w:sz w:val="24"/>
          </w:rPr>
          <w:t>http://akademkniga.ru/</w:t>
        </w:r>
      </w:hyperlink>
    </w:p>
    <w:p w:rsidR="00804CE6" w:rsidRDefault="00BA41A7" w:rsidP="004D1AAE">
      <w:pPr>
        <w:pStyle w:val="a4"/>
        <w:numPr>
          <w:ilvl w:val="0"/>
          <w:numId w:val="11"/>
        </w:numPr>
        <w:tabs>
          <w:tab w:val="left" w:pos="646"/>
        </w:tabs>
        <w:spacing w:before="19" w:line="300" w:lineRule="auto"/>
        <w:ind w:right="139"/>
        <w:rPr>
          <w:sz w:val="24"/>
        </w:rPr>
      </w:pPr>
      <w:r>
        <w:rPr>
          <w:sz w:val="24"/>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Pr>
          <w:color w:val="006FC0"/>
          <w:sz w:val="24"/>
        </w:rPr>
        <w:t>https://русское-слово.рф/</w:t>
      </w:r>
    </w:p>
    <w:p w:rsidR="00804CE6" w:rsidRDefault="00BA41A7" w:rsidP="004D1AAE">
      <w:pPr>
        <w:pStyle w:val="a4"/>
        <w:numPr>
          <w:ilvl w:val="0"/>
          <w:numId w:val="11"/>
        </w:numPr>
        <w:tabs>
          <w:tab w:val="left" w:pos="646"/>
        </w:tabs>
        <w:spacing w:before="11" w:line="300" w:lineRule="auto"/>
        <w:ind w:right="139"/>
        <w:rPr>
          <w:sz w:val="24"/>
        </w:rPr>
      </w:pPr>
      <w:r>
        <w:rPr>
          <w:sz w:val="24"/>
        </w:rPr>
        <w:t xml:space="preserve">«Библиошкола» - доступ к школьным учебникам, школьной литературе, различным медиаресурсам, электронным версиям журналов «Семейное чтение», «Читайка». </w:t>
      </w:r>
      <w:hyperlink r:id="rId40">
        <w:r>
          <w:rPr>
            <w:color w:val="006FC0"/>
            <w:spacing w:val="-2"/>
            <w:sz w:val="24"/>
          </w:rPr>
          <w:t>https://biblioschool.ru/</w:t>
        </w:r>
      </w:hyperlink>
    </w:p>
    <w:p w:rsidR="00804CE6" w:rsidRDefault="00BA41A7" w:rsidP="004D1AAE">
      <w:pPr>
        <w:pStyle w:val="a4"/>
        <w:numPr>
          <w:ilvl w:val="0"/>
          <w:numId w:val="11"/>
        </w:numPr>
        <w:tabs>
          <w:tab w:val="left" w:pos="645"/>
        </w:tabs>
        <w:spacing w:before="14"/>
        <w:ind w:left="645" w:hanging="360"/>
        <w:rPr>
          <w:sz w:val="24"/>
        </w:rPr>
      </w:pPr>
      <w:r>
        <w:rPr>
          <w:sz w:val="24"/>
        </w:rPr>
        <w:t>Образовательная</w:t>
      </w:r>
      <w:r>
        <w:rPr>
          <w:spacing w:val="35"/>
          <w:sz w:val="24"/>
        </w:rPr>
        <w:t xml:space="preserve"> </w:t>
      </w:r>
      <w:r>
        <w:rPr>
          <w:sz w:val="24"/>
        </w:rPr>
        <w:t>платформа</w:t>
      </w:r>
      <w:r>
        <w:rPr>
          <w:spacing w:val="42"/>
          <w:sz w:val="24"/>
        </w:rPr>
        <w:t xml:space="preserve"> </w:t>
      </w:r>
      <w:r>
        <w:rPr>
          <w:sz w:val="24"/>
        </w:rPr>
        <w:t>«Лекта»</w:t>
      </w:r>
      <w:r>
        <w:rPr>
          <w:spacing w:val="32"/>
          <w:sz w:val="24"/>
        </w:rPr>
        <w:t xml:space="preserve"> </w:t>
      </w:r>
      <w:r>
        <w:rPr>
          <w:sz w:val="24"/>
        </w:rPr>
        <w:t>-</w:t>
      </w:r>
      <w:r>
        <w:rPr>
          <w:spacing w:val="38"/>
          <w:sz w:val="24"/>
        </w:rPr>
        <w:t xml:space="preserve"> </w:t>
      </w:r>
      <w:r>
        <w:rPr>
          <w:sz w:val="24"/>
        </w:rPr>
        <w:t>доступ</w:t>
      </w:r>
      <w:r>
        <w:rPr>
          <w:spacing w:val="38"/>
          <w:sz w:val="24"/>
        </w:rPr>
        <w:t xml:space="preserve"> </w:t>
      </w:r>
      <w:r>
        <w:rPr>
          <w:sz w:val="24"/>
        </w:rPr>
        <w:t>к</w:t>
      </w:r>
      <w:r>
        <w:rPr>
          <w:spacing w:val="39"/>
          <w:sz w:val="24"/>
        </w:rPr>
        <w:t xml:space="preserve"> </w:t>
      </w:r>
      <w:r>
        <w:rPr>
          <w:sz w:val="24"/>
        </w:rPr>
        <w:t>электронным</w:t>
      </w:r>
      <w:r>
        <w:rPr>
          <w:spacing w:val="37"/>
          <w:sz w:val="24"/>
        </w:rPr>
        <w:t xml:space="preserve"> </w:t>
      </w:r>
      <w:r>
        <w:rPr>
          <w:sz w:val="24"/>
        </w:rPr>
        <w:t>версиям</w:t>
      </w:r>
      <w:r>
        <w:rPr>
          <w:spacing w:val="40"/>
          <w:sz w:val="24"/>
        </w:rPr>
        <w:t xml:space="preserve"> </w:t>
      </w:r>
      <w:r>
        <w:rPr>
          <w:sz w:val="24"/>
        </w:rPr>
        <w:t>учебников</w:t>
      </w:r>
      <w:r>
        <w:rPr>
          <w:spacing w:val="38"/>
          <w:sz w:val="24"/>
        </w:rPr>
        <w:t xml:space="preserve"> </w:t>
      </w:r>
      <w:r>
        <w:rPr>
          <w:spacing w:val="-2"/>
          <w:sz w:val="24"/>
        </w:rPr>
        <w:t>издательств</w:t>
      </w:r>
    </w:p>
    <w:p w:rsidR="00804CE6" w:rsidRDefault="00BA41A7">
      <w:pPr>
        <w:pStyle w:val="a3"/>
        <w:spacing w:before="70" w:line="300" w:lineRule="auto"/>
        <w:ind w:left="646" w:right="142"/>
      </w:pPr>
      <w:r>
        <w:t xml:space="preserve">«Дрофа»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организовать подготовку к ВПР. </w:t>
      </w:r>
      <w:hyperlink r:id="rId41">
        <w:r>
          <w:rPr>
            <w:color w:val="006FC0"/>
          </w:rPr>
          <w:t>https://lecta.rosuchebnik.ru/</w:t>
        </w:r>
      </w:hyperlink>
    </w:p>
    <w:p w:rsidR="00804CE6" w:rsidRDefault="00BA41A7" w:rsidP="004D1AAE">
      <w:pPr>
        <w:pStyle w:val="a4"/>
        <w:numPr>
          <w:ilvl w:val="0"/>
          <w:numId w:val="11"/>
        </w:numPr>
        <w:tabs>
          <w:tab w:val="left" w:pos="645"/>
        </w:tabs>
        <w:spacing w:before="12"/>
        <w:ind w:left="645" w:hanging="360"/>
        <w:rPr>
          <w:sz w:val="24"/>
        </w:rPr>
      </w:pPr>
      <w:r>
        <w:rPr>
          <w:sz w:val="24"/>
        </w:rPr>
        <w:t>Библиогид</w:t>
      </w:r>
      <w:r>
        <w:rPr>
          <w:spacing w:val="-3"/>
          <w:sz w:val="24"/>
        </w:rPr>
        <w:t xml:space="preserve"> </w:t>
      </w:r>
      <w:r>
        <w:rPr>
          <w:sz w:val="24"/>
        </w:rPr>
        <w:t>-</w:t>
      </w:r>
      <w:r>
        <w:rPr>
          <w:spacing w:val="-4"/>
          <w:sz w:val="24"/>
        </w:rPr>
        <w:t xml:space="preserve"> </w:t>
      </w:r>
      <w:r>
        <w:rPr>
          <w:sz w:val="24"/>
        </w:rPr>
        <w:t>путеводитель</w:t>
      </w:r>
      <w:r>
        <w:rPr>
          <w:spacing w:val="-4"/>
          <w:sz w:val="24"/>
        </w:rPr>
        <w:t xml:space="preserve"> </w:t>
      </w:r>
      <w:r>
        <w:rPr>
          <w:sz w:val="24"/>
        </w:rPr>
        <w:t>по</w:t>
      </w:r>
      <w:r>
        <w:rPr>
          <w:spacing w:val="-3"/>
          <w:sz w:val="24"/>
        </w:rPr>
        <w:t xml:space="preserve"> </w:t>
      </w:r>
      <w:r>
        <w:rPr>
          <w:sz w:val="24"/>
        </w:rPr>
        <w:t>детским</w:t>
      </w:r>
      <w:r>
        <w:rPr>
          <w:spacing w:val="-5"/>
          <w:sz w:val="24"/>
        </w:rPr>
        <w:t xml:space="preserve"> </w:t>
      </w:r>
      <w:r>
        <w:rPr>
          <w:sz w:val="24"/>
        </w:rPr>
        <w:t>и</w:t>
      </w:r>
      <w:r>
        <w:rPr>
          <w:spacing w:val="-5"/>
          <w:sz w:val="24"/>
        </w:rPr>
        <w:t xml:space="preserve"> </w:t>
      </w:r>
      <w:r>
        <w:rPr>
          <w:sz w:val="24"/>
        </w:rPr>
        <w:t>подростковым</w:t>
      </w:r>
      <w:r>
        <w:rPr>
          <w:spacing w:val="-4"/>
          <w:sz w:val="24"/>
        </w:rPr>
        <w:t xml:space="preserve"> </w:t>
      </w:r>
      <w:r>
        <w:rPr>
          <w:spacing w:val="-2"/>
          <w:sz w:val="24"/>
        </w:rPr>
        <w:t>книгам</w:t>
      </w:r>
    </w:p>
    <w:p w:rsidR="00804CE6" w:rsidRDefault="00BA41A7" w:rsidP="004D1AAE">
      <w:pPr>
        <w:pStyle w:val="a4"/>
        <w:numPr>
          <w:ilvl w:val="0"/>
          <w:numId w:val="11"/>
        </w:numPr>
        <w:tabs>
          <w:tab w:val="left" w:pos="645"/>
        </w:tabs>
        <w:spacing w:before="81"/>
        <w:ind w:left="645" w:hanging="360"/>
        <w:rPr>
          <w:sz w:val="24"/>
        </w:rPr>
      </w:pPr>
      <w:r>
        <w:rPr>
          <w:sz w:val="24"/>
        </w:rPr>
        <w:t>ПроДетЛит</w:t>
      </w:r>
      <w:r>
        <w:rPr>
          <w:spacing w:val="-6"/>
          <w:sz w:val="24"/>
        </w:rPr>
        <w:t xml:space="preserve"> </w:t>
      </w:r>
      <w:r>
        <w:rPr>
          <w:sz w:val="24"/>
        </w:rPr>
        <w:t>—</w:t>
      </w:r>
      <w:r>
        <w:rPr>
          <w:spacing w:val="-5"/>
          <w:sz w:val="24"/>
        </w:rPr>
        <w:t xml:space="preserve"> </w:t>
      </w:r>
      <w:r>
        <w:rPr>
          <w:sz w:val="24"/>
        </w:rPr>
        <w:t>Всероссийская</w:t>
      </w:r>
      <w:r>
        <w:rPr>
          <w:spacing w:val="-5"/>
          <w:sz w:val="24"/>
        </w:rPr>
        <w:t xml:space="preserve"> </w:t>
      </w:r>
      <w:r>
        <w:rPr>
          <w:sz w:val="24"/>
        </w:rPr>
        <w:t>энциклопедия</w:t>
      </w:r>
      <w:r>
        <w:rPr>
          <w:spacing w:val="-5"/>
          <w:sz w:val="24"/>
        </w:rPr>
        <w:t xml:space="preserve"> </w:t>
      </w:r>
      <w:r>
        <w:rPr>
          <w:sz w:val="24"/>
        </w:rPr>
        <w:t>детской</w:t>
      </w:r>
      <w:r>
        <w:rPr>
          <w:spacing w:val="-3"/>
          <w:sz w:val="24"/>
        </w:rPr>
        <w:t xml:space="preserve"> </w:t>
      </w:r>
      <w:r>
        <w:rPr>
          <w:spacing w:val="-2"/>
          <w:sz w:val="24"/>
        </w:rPr>
        <w:t>литературы</w:t>
      </w:r>
    </w:p>
    <w:p w:rsidR="00804CE6" w:rsidRDefault="00BA41A7" w:rsidP="004D1AAE">
      <w:pPr>
        <w:pStyle w:val="a4"/>
        <w:numPr>
          <w:ilvl w:val="0"/>
          <w:numId w:val="11"/>
        </w:numPr>
        <w:tabs>
          <w:tab w:val="left" w:pos="645"/>
        </w:tabs>
        <w:spacing w:before="82"/>
        <w:ind w:left="645" w:hanging="360"/>
        <w:rPr>
          <w:sz w:val="24"/>
        </w:rPr>
      </w:pPr>
      <w:r>
        <w:rPr>
          <w:sz w:val="24"/>
        </w:rPr>
        <w:t>Национальная</w:t>
      </w:r>
      <w:r>
        <w:rPr>
          <w:spacing w:val="-3"/>
          <w:sz w:val="24"/>
        </w:rPr>
        <w:t xml:space="preserve"> </w:t>
      </w:r>
      <w:r>
        <w:rPr>
          <w:sz w:val="24"/>
        </w:rPr>
        <w:t>электронная</w:t>
      </w:r>
      <w:r>
        <w:rPr>
          <w:spacing w:val="-3"/>
          <w:sz w:val="24"/>
        </w:rPr>
        <w:t xml:space="preserve"> </w:t>
      </w:r>
      <w:r>
        <w:rPr>
          <w:sz w:val="24"/>
        </w:rPr>
        <w:t>детская</w:t>
      </w:r>
      <w:r>
        <w:rPr>
          <w:spacing w:val="-3"/>
          <w:sz w:val="24"/>
        </w:rPr>
        <w:t xml:space="preserve"> </w:t>
      </w:r>
      <w:r>
        <w:rPr>
          <w:sz w:val="24"/>
        </w:rPr>
        <w:t>библиотека</w:t>
      </w:r>
      <w:r>
        <w:rPr>
          <w:spacing w:val="-5"/>
          <w:sz w:val="24"/>
        </w:rPr>
        <w:t xml:space="preserve"> </w:t>
      </w:r>
      <w:r>
        <w:rPr>
          <w:spacing w:val="-2"/>
          <w:sz w:val="24"/>
        </w:rPr>
        <w:t>(НЭДБ)</w:t>
      </w:r>
    </w:p>
    <w:p w:rsidR="00804CE6" w:rsidRDefault="00BA41A7" w:rsidP="004D1AAE">
      <w:pPr>
        <w:pStyle w:val="a4"/>
        <w:numPr>
          <w:ilvl w:val="0"/>
          <w:numId w:val="11"/>
        </w:numPr>
        <w:tabs>
          <w:tab w:val="left" w:pos="645"/>
        </w:tabs>
        <w:spacing w:before="84"/>
        <w:ind w:left="645" w:hanging="360"/>
        <w:rPr>
          <w:sz w:val="24"/>
        </w:rPr>
      </w:pPr>
      <w:r>
        <w:rPr>
          <w:sz w:val="24"/>
        </w:rPr>
        <w:t>Национальная</w:t>
      </w:r>
      <w:r>
        <w:rPr>
          <w:spacing w:val="-5"/>
          <w:sz w:val="24"/>
        </w:rPr>
        <w:t xml:space="preserve"> </w:t>
      </w:r>
      <w:r>
        <w:rPr>
          <w:sz w:val="24"/>
        </w:rPr>
        <w:t>электронная</w:t>
      </w:r>
      <w:r>
        <w:rPr>
          <w:spacing w:val="-4"/>
          <w:sz w:val="24"/>
        </w:rPr>
        <w:t xml:space="preserve"> </w:t>
      </w:r>
      <w:r>
        <w:rPr>
          <w:sz w:val="24"/>
        </w:rPr>
        <w:t>библиотека</w:t>
      </w:r>
      <w:r>
        <w:rPr>
          <w:spacing w:val="-4"/>
          <w:sz w:val="24"/>
        </w:rPr>
        <w:t xml:space="preserve"> </w:t>
      </w:r>
      <w:r>
        <w:rPr>
          <w:spacing w:val="-2"/>
          <w:sz w:val="24"/>
        </w:rPr>
        <w:t>(НЭБ)</w:t>
      </w:r>
    </w:p>
    <w:p w:rsidR="00804CE6" w:rsidRDefault="00BA41A7" w:rsidP="004D1AAE">
      <w:pPr>
        <w:pStyle w:val="a4"/>
        <w:numPr>
          <w:ilvl w:val="0"/>
          <w:numId w:val="11"/>
        </w:numPr>
        <w:tabs>
          <w:tab w:val="left" w:pos="646"/>
        </w:tabs>
        <w:spacing w:before="82" w:line="297" w:lineRule="auto"/>
        <w:ind w:right="144"/>
        <w:rPr>
          <w:sz w:val="24"/>
        </w:rPr>
      </w:pPr>
      <w:r>
        <w:rPr>
          <w:sz w:val="24"/>
        </w:rPr>
        <w:t>ЛитРес: Школа - предоставляет образовательным организациям доступ к мобильной библиотеке с возможностью дистанционно выдавать электронные книги</w:t>
      </w:r>
    </w:p>
    <w:p w:rsidR="00804CE6" w:rsidRDefault="00804CE6">
      <w:pPr>
        <w:pStyle w:val="a3"/>
        <w:spacing w:before="109"/>
        <w:ind w:left="0"/>
        <w:jc w:val="left"/>
      </w:pPr>
    </w:p>
    <w:p w:rsidR="00804CE6" w:rsidRDefault="00BA41A7">
      <w:pPr>
        <w:pStyle w:val="a3"/>
        <w:spacing w:before="1" w:line="276" w:lineRule="auto"/>
        <w:ind w:left="280" w:right="286"/>
        <w:jc w:val="left"/>
      </w:pPr>
      <w:r>
        <w:t>5.При реализации программы основного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w:t>
      </w:r>
      <w:r>
        <w:rPr>
          <w:spacing w:val="-6"/>
        </w:rPr>
        <w:t xml:space="preserve"> </w:t>
      </w:r>
      <w:r>
        <w:t>сетевой</w:t>
      </w:r>
      <w:r>
        <w:rPr>
          <w:spacing w:val="-5"/>
        </w:rPr>
        <w:t xml:space="preserve"> </w:t>
      </w:r>
      <w:r>
        <w:t>формы.</w:t>
      </w:r>
      <w:r>
        <w:rPr>
          <w:spacing w:val="-5"/>
        </w:rPr>
        <w:t xml:space="preserve"> </w:t>
      </w:r>
      <w:r>
        <w:t>Особым</w:t>
      </w:r>
      <w:r>
        <w:rPr>
          <w:spacing w:val="-4"/>
        </w:rPr>
        <w:t xml:space="preserve"> </w:t>
      </w:r>
      <w:r>
        <w:t>направлением</w:t>
      </w:r>
      <w:r>
        <w:rPr>
          <w:spacing w:val="-6"/>
        </w:rPr>
        <w:t xml:space="preserve"> </w:t>
      </w:r>
      <w:r>
        <w:t>сотрудничества</w:t>
      </w:r>
      <w:r>
        <w:rPr>
          <w:spacing w:val="-6"/>
        </w:rPr>
        <w:t xml:space="preserve"> </w:t>
      </w:r>
      <w:r>
        <w:t>является</w:t>
      </w:r>
      <w:r>
        <w:rPr>
          <w:spacing w:val="-5"/>
        </w:rPr>
        <w:t xml:space="preserve"> </w:t>
      </w:r>
      <w:r>
        <w:t>взаимодействие</w:t>
      </w:r>
      <w:r>
        <w:rPr>
          <w:spacing w:val="-6"/>
        </w:rPr>
        <w:t xml:space="preserve"> </w:t>
      </w:r>
      <w:r>
        <w:t>с родителями и общественными организациями.</w:t>
      </w:r>
    </w:p>
    <w:p w:rsidR="00804CE6" w:rsidRDefault="00804CE6">
      <w:pPr>
        <w:pStyle w:val="a3"/>
        <w:ind w:left="0"/>
        <w:jc w:val="left"/>
        <w:rPr>
          <w:sz w:val="20"/>
        </w:rPr>
      </w:pPr>
    </w:p>
    <w:p w:rsidR="00804CE6" w:rsidRDefault="00804CE6">
      <w:pPr>
        <w:pStyle w:val="a3"/>
        <w:spacing w:before="44"/>
        <w:ind w:left="0"/>
        <w:jc w:val="left"/>
        <w:rPr>
          <w:sz w:val="20"/>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966"/>
        <w:gridCol w:w="1805"/>
      </w:tblGrid>
      <w:tr w:rsidR="00804CE6">
        <w:trPr>
          <w:trHeight w:val="1717"/>
        </w:trPr>
        <w:tc>
          <w:tcPr>
            <w:tcW w:w="3084" w:type="dxa"/>
          </w:tcPr>
          <w:p w:rsidR="00804CE6" w:rsidRDefault="00BA41A7">
            <w:pPr>
              <w:pStyle w:val="TableParagraph"/>
              <w:spacing w:before="6"/>
              <w:ind w:left="140" w:right="77"/>
              <w:jc w:val="center"/>
              <w:rPr>
                <w:b/>
                <w:sz w:val="24"/>
              </w:rPr>
            </w:pPr>
            <w:r>
              <w:rPr>
                <w:b/>
                <w:spacing w:val="-2"/>
                <w:sz w:val="24"/>
              </w:rPr>
              <w:t>Наименование организации,</w:t>
            </w:r>
          </w:p>
          <w:p w:rsidR="00804CE6" w:rsidRDefault="00BA41A7">
            <w:pPr>
              <w:pStyle w:val="TableParagraph"/>
              <w:ind w:left="137" w:right="77"/>
              <w:jc w:val="center"/>
              <w:rPr>
                <w:b/>
                <w:sz w:val="24"/>
              </w:rPr>
            </w:pPr>
            <w:r>
              <w:rPr>
                <w:b/>
                <w:sz w:val="24"/>
              </w:rPr>
              <w:t>участвующей</w:t>
            </w:r>
            <w:r>
              <w:rPr>
                <w:b/>
                <w:spacing w:val="-15"/>
                <w:sz w:val="24"/>
              </w:rPr>
              <w:t xml:space="preserve"> </w:t>
            </w:r>
            <w:r>
              <w:rPr>
                <w:b/>
                <w:sz w:val="24"/>
              </w:rPr>
              <w:t xml:space="preserve">в </w:t>
            </w:r>
            <w:r>
              <w:rPr>
                <w:b/>
                <w:spacing w:val="-2"/>
                <w:sz w:val="24"/>
              </w:rPr>
              <w:t>реализации</w:t>
            </w:r>
          </w:p>
          <w:p w:rsidR="00804CE6" w:rsidRDefault="00BA41A7">
            <w:pPr>
              <w:pStyle w:val="TableParagraph"/>
              <w:ind w:left="137" w:right="82"/>
              <w:jc w:val="center"/>
              <w:rPr>
                <w:b/>
                <w:sz w:val="24"/>
              </w:rPr>
            </w:pPr>
            <w:r>
              <w:rPr>
                <w:b/>
                <w:sz w:val="24"/>
              </w:rPr>
              <w:t>сетевой</w:t>
            </w:r>
            <w:r>
              <w:rPr>
                <w:b/>
                <w:spacing w:val="-4"/>
                <w:sz w:val="24"/>
              </w:rPr>
              <w:t xml:space="preserve"> </w:t>
            </w:r>
            <w:r>
              <w:rPr>
                <w:b/>
                <w:spacing w:val="-2"/>
                <w:sz w:val="24"/>
              </w:rPr>
              <w:t>образовательной</w:t>
            </w:r>
          </w:p>
          <w:p w:rsidR="00804CE6" w:rsidRDefault="00BA41A7">
            <w:pPr>
              <w:pStyle w:val="TableParagraph"/>
              <w:spacing w:before="29"/>
              <w:ind w:left="137" w:right="79"/>
              <w:jc w:val="center"/>
              <w:rPr>
                <w:b/>
                <w:sz w:val="24"/>
              </w:rPr>
            </w:pPr>
            <w:r>
              <w:rPr>
                <w:b/>
                <w:spacing w:val="-2"/>
                <w:sz w:val="24"/>
              </w:rPr>
              <w:t>программы</w:t>
            </w:r>
          </w:p>
        </w:tc>
        <w:tc>
          <w:tcPr>
            <w:tcW w:w="4966" w:type="dxa"/>
          </w:tcPr>
          <w:p w:rsidR="00804CE6" w:rsidRDefault="00BA41A7">
            <w:pPr>
              <w:pStyle w:val="TableParagraph"/>
              <w:spacing w:before="6" w:line="264" w:lineRule="auto"/>
              <w:ind w:left="384" w:right="267" w:hanging="63"/>
              <w:rPr>
                <w:b/>
                <w:sz w:val="24"/>
              </w:rPr>
            </w:pPr>
            <w:r>
              <w:rPr>
                <w:b/>
                <w:sz w:val="24"/>
              </w:rPr>
              <w:t>Ресурсы,</w:t>
            </w:r>
            <w:r>
              <w:rPr>
                <w:b/>
                <w:spacing w:val="-13"/>
                <w:sz w:val="24"/>
              </w:rPr>
              <w:t xml:space="preserve"> </w:t>
            </w:r>
            <w:r>
              <w:rPr>
                <w:b/>
                <w:sz w:val="24"/>
              </w:rPr>
              <w:t>используемые</w:t>
            </w:r>
            <w:r>
              <w:rPr>
                <w:b/>
                <w:spacing w:val="-14"/>
                <w:sz w:val="24"/>
              </w:rPr>
              <w:t xml:space="preserve"> </w:t>
            </w:r>
            <w:r>
              <w:rPr>
                <w:b/>
                <w:sz w:val="24"/>
              </w:rPr>
              <w:t>при</w:t>
            </w:r>
            <w:r>
              <w:rPr>
                <w:b/>
                <w:spacing w:val="-13"/>
                <w:sz w:val="24"/>
              </w:rPr>
              <w:t xml:space="preserve"> </w:t>
            </w:r>
            <w:r>
              <w:rPr>
                <w:b/>
                <w:sz w:val="24"/>
              </w:rPr>
              <w:t>реализации основной образовательной программы</w:t>
            </w:r>
          </w:p>
        </w:tc>
        <w:tc>
          <w:tcPr>
            <w:tcW w:w="1805" w:type="dxa"/>
          </w:tcPr>
          <w:p w:rsidR="00804CE6" w:rsidRDefault="00BA41A7">
            <w:pPr>
              <w:pStyle w:val="TableParagraph"/>
              <w:spacing w:before="6"/>
              <w:ind w:left="86" w:right="34"/>
              <w:jc w:val="center"/>
              <w:rPr>
                <w:b/>
                <w:sz w:val="24"/>
              </w:rPr>
            </w:pPr>
            <w:r>
              <w:rPr>
                <w:b/>
                <w:spacing w:val="-2"/>
                <w:sz w:val="24"/>
              </w:rPr>
              <w:t>Результат</w:t>
            </w:r>
          </w:p>
          <w:p w:rsidR="00804CE6" w:rsidRDefault="00BA41A7">
            <w:pPr>
              <w:pStyle w:val="TableParagraph"/>
              <w:spacing w:before="29" w:line="264" w:lineRule="auto"/>
              <w:ind w:left="86" w:right="28"/>
              <w:jc w:val="center"/>
              <w:rPr>
                <w:b/>
                <w:sz w:val="24"/>
              </w:rPr>
            </w:pPr>
            <w:r>
              <w:rPr>
                <w:b/>
                <w:spacing w:val="-2"/>
                <w:sz w:val="24"/>
              </w:rPr>
              <w:t xml:space="preserve">взаимодействи </w:t>
            </w:r>
            <w:r>
              <w:rPr>
                <w:b/>
                <w:spacing w:val="-10"/>
                <w:sz w:val="24"/>
              </w:rPr>
              <w:t>я</w:t>
            </w:r>
          </w:p>
        </w:tc>
      </w:tr>
      <w:tr w:rsidR="00804CE6">
        <w:trPr>
          <w:trHeight w:val="1221"/>
        </w:trPr>
        <w:tc>
          <w:tcPr>
            <w:tcW w:w="3084" w:type="dxa"/>
          </w:tcPr>
          <w:p w:rsidR="00804CE6" w:rsidRDefault="00BA41A7">
            <w:pPr>
              <w:pStyle w:val="TableParagraph"/>
              <w:spacing w:before="6" w:line="316" w:lineRule="auto"/>
              <w:ind w:right="1277"/>
              <w:rPr>
                <w:sz w:val="24"/>
              </w:rPr>
            </w:pPr>
            <w:r>
              <w:rPr>
                <w:sz w:val="24"/>
              </w:rPr>
              <w:t>Совет</w:t>
            </w:r>
            <w:r>
              <w:rPr>
                <w:spacing w:val="-15"/>
                <w:sz w:val="24"/>
              </w:rPr>
              <w:t xml:space="preserve"> </w:t>
            </w:r>
            <w:r>
              <w:rPr>
                <w:sz w:val="24"/>
              </w:rPr>
              <w:t xml:space="preserve">ветеранов </w:t>
            </w:r>
            <w:r>
              <w:rPr>
                <w:spacing w:val="-2"/>
                <w:sz w:val="24"/>
              </w:rPr>
              <w:t>Военкомат</w:t>
            </w:r>
          </w:p>
        </w:tc>
        <w:tc>
          <w:tcPr>
            <w:tcW w:w="4966" w:type="dxa"/>
          </w:tcPr>
          <w:p w:rsidR="00804CE6" w:rsidRDefault="00BA41A7">
            <w:pPr>
              <w:pStyle w:val="TableParagraph"/>
              <w:spacing w:before="6" w:line="264" w:lineRule="auto"/>
              <w:ind w:left="111" w:right="100"/>
              <w:rPr>
                <w:sz w:val="24"/>
              </w:rPr>
            </w:pPr>
            <w:r>
              <w:rPr>
                <w:sz w:val="24"/>
              </w:rPr>
              <w:t>Формирование у школьников психологической</w:t>
            </w:r>
            <w:r>
              <w:rPr>
                <w:spacing w:val="-8"/>
                <w:sz w:val="24"/>
              </w:rPr>
              <w:t xml:space="preserve"> </w:t>
            </w:r>
            <w:r>
              <w:rPr>
                <w:sz w:val="24"/>
              </w:rPr>
              <w:t>и</w:t>
            </w:r>
            <w:r>
              <w:rPr>
                <w:spacing w:val="-8"/>
                <w:sz w:val="24"/>
              </w:rPr>
              <w:t xml:space="preserve"> </w:t>
            </w:r>
            <w:r>
              <w:rPr>
                <w:sz w:val="24"/>
              </w:rPr>
              <w:t>волевой</w:t>
            </w:r>
            <w:r>
              <w:rPr>
                <w:spacing w:val="40"/>
                <w:sz w:val="24"/>
              </w:rPr>
              <w:t xml:space="preserve"> </w:t>
            </w:r>
            <w:r>
              <w:rPr>
                <w:sz w:val="24"/>
              </w:rPr>
              <w:t>готовности</w:t>
            </w:r>
            <w:r>
              <w:rPr>
                <w:spacing w:val="-7"/>
                <w:sz w:val="24"/>
              </w:rPr>
              <w:t xml:space="preserve"> </w:t>
            </w:r>
            <w:r>
              <w:rPr>
                <w:sz w:val="24"/>
              </w:rPr>
              <w:t>к патриотическому и гражданскому</w:t>
            </w:r>
          </w:p>
          <w:p w:rsidR="00804CE6" w:rsidRDefault="00BA41A7">
            <w:pPr>
              <w:pStyle w:val="TableParagraph"/>
              <w:spacing w:before="2"/>
              <w:ind w:left="111"/>
              <w:rPr>
                <w:sz w:val="24"/>
              </w:rPr>
            </w:pPr>
            <w:r>
              <w:rPr>
                <w:spacing w:val="-2"/>
                <w:sz w:val="24"/>
              </w:rPr>
              <w:t>поведению.</w:t>
            </w:r>
          </w:p>
        </w:tc>
        <w:tc>
          <w:tcPr>
            <w:tcW w:w="1805" w:type="dxa"/>
          </w:tcPr>
          <w:p w:rsidR="00804CE6" w:rsidRDefault="00804CE6">
            <w:pPr>
              <w:pStyle w:val="TableParagraph"/>
              <w:ind w:left="0"/>
              <w:rPr>
                <w:sz w:val="24"/>
              </w:rPr>
            </w:pPr>
          </w:p>
        </w:tc>
      </w:tr>
      <w:tr w:rsidR="00804CE6">
        <w:trPr>
          <w:trHeight w:val="1221"/>
        </w:trPr>
        <w:tc>
          <w:tcPr>
            <w:tcW w:w="3084" w:type="dxa"/>
          </w:tcPr>
          <w:p w:rsidR="00804CE6" w:rsidRDefault="00BA41A7">
            <w:pPr>
              <w:pStyle w:val="TableParagraph"/>
              <w:spacing w:before="6"/>
              <w:rPr>
                <w:sz w:val="24"/>
              </w:rPr>
            </w:pPr>
            <w:r>
              <w:rPr>
                <w:spacing w:val="-4"/>
                <w:sz w:val="24"/>
              </w:rPr>
              <w:t>ТКДН</w:t>
            </w:r>
          </w:p>
        </w:tc>
        <w:tc>
          <w:tcPr>
            <w:tcW w:w="4966" w:type="dxa"/>
          </w:tcPr>
          <w:p w:rsidR="00804CE6" w:rsidRDefault="00BA41A7">
            <w:pPr>
              <w:pStyle w:val="TableParagraph"/>
              <w:tabs>
                <w:tab w:val="left" w:pos="3150"/>
              </w:tabs>
              <w:spacing w:before="6" w:line="264" w:lineRule="auto"/>
              <w:ind w:left="111" w:right="100"/>
              <w:rPr>
                <w:sz w:val="24"/>
              </w:rPr>
            </w:pPr>
            <w:r>
              <w:rPr>
                <w:sz w:val="24"/>
              </w:rPr>
              <w:t>Профилактическая работа</w:t>
            </w:r>
            <w:r>
              <w:rPr>
                <w:sz w:val="24"/>
              </w:rPr>
              <w:tab/>
              <w:t>с</w:t>
            </w:r>
            <w:r>
              <w:rPr>
                <w:spacing w:val="-15"/>
                <w:sz w:val="24"/>
              </w:rPr>
              <w:t xml:space="preserve"> </w:t>
            </w:r>
            <w:r>
              <w:rPr>
                <w:sz w:val="24"/>
              </w:rPr>
              <w:t>детьми</w:t>
            </w:r>
            <w:r>
              <w:rPr>
                <w:spacing w:val="-15"/>
                <w:sz w:val="24"/>
              </w:rPr>
              <w:t xml:space="preserve"> </w:t>
            </w:r>
            <w:r>
              <w:rPr>
                <w:sz w:val="24"/>
              </w:rPr>
              <w:t>группы социального риска; профилактика беспризорности, безнадзорности и</w:t>
            </w:r>
          </w:p>
          <w:p w:rsidR="00804CE6" w:rsidRDefault="00BA41A7">
            <w:pPr>
              <w:pStyle w:val="TableParagraph"/>
              <w:spacing w:before="1"/>
              <w:ind w:left="111"/>
              <w:rPr>
                <w:sz w:val="24"/>
              </w:rPr>
            </w:pPr>
            <w:r>
              <w:rPr>
                <w:sz w:val="24"/>
              </w:rPr>
              <w:t>правонарушений</w:t>
            </w:r>
            <w:r>
              <w:rPr>
                <w:spacing w:val="-8"/>
                <w:sz w:val="24"/>
              </w:rPr>
              <w:t xml:space="preserve"> </w:t>
            </w:r>
            <w:r>
              <w:rPr>
                <w:spacing w:val="-2"/>
                <w:sz w:val="24"/>
              </w:rPr>
              <w:t>несовершеннолетних.</w:t>
            </w:r>
          </w:p>
        </w:tc>
        <w:tc>
          <w:tcPr>
            <w:tcW w:w="1805" w:type="dxa"/>
          </w:tcPr>
          <w:p w:rsidR="00804CE6" w:rsidRDefault="00804CE6">
            <w:pPr>
              <w:pStyle w:val="TableParagraph"/>
              <w:ind w:left="0"/>
              <w:rPr>
                <w:sz w:val="24"/>
              </w:rPr>
            </w:pPr>
          </w:p>
        </w:tc>
      </w:tr>
    </w:tbl>
    <w:p w:rsidR="00804CE6" w:rsidRDefault="00804CE6">
      <w:pPr>
        <w:pStyle w:val="TableParagraph"/>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619</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966"/>
        <w:gridCol w:w="1805"/>
      </w:tblGrid>
      <w:tr w:rsidR="00804CE6">
        <w:trPr>
          <w:trHeight w:val="652"/>
        </w:trPr>
        <w:tc>
          <w:tcPr>
            <w:tcW w:w="3084" w:type="dxa"/>
          </w:tcPr>
          <w:p w:rsidR="00804CE6" w:rsidRDefault="00BA41A7">
            <w:pPr>
              <w:pStyle w:val="TableParagraph"/>
              <w:spacing w:before="6"/>
              <w:rPr>
                <w:sz w:val="24"/>
              </w:rPr>
            </w:pPr>
            <w:r>
              <w:rPr>
                <w:sz w:val="24"/>
              </w:rPr>
              <w:t xml:space="preserve">Молодежная </w:t>
            </w:r>
            <w:r>
              <w:rPr>
                <w:spacing w:val="-2"/>
                <w:sz w:val="24"/>
              </w:rPr>
              <w:t>организация</w:t>
            </w:r>
          </w:p>
        </w:tc>
        <w:tc>
          <w:tcPr>
            <w:tcW w:w="4966" w:type="dxa"/>
          </w:tcPr>
          <w:p w:rsidR="00804CE6" w:rsidRDefault="00BA41A7">
            <w:pPr>
              <w:pStyle w:val="TableParagraph"/>
              <w:spacing w:before="6" w:line="264" w:lineRule="auto"/>
              <w:ind w:left="111" w:right="100"/>
              <w:rPr>
                <w:sz w:val="24"/>
              </w:rPr>
            </w:pPr>
            <w:r>
              <w:rPr>
                <w:sz w:val="24"/>
              </w:rPr>
              <w:t>Досуговая</w:t>
            </w:r>
            <w:r>
              <w:rPr>
                <w:spacing w:val="-15"/>
                <w:sz w:val="24"/>
              </w:rPr>
              <w:t xml:space="preserve"> </w:t>
            </w:r>
            <w:r>
              <w:rPr>
                <w:sz w:val="24"/>
              </w:rPr>
              <w:t>занятость</w:t>
            </w:r>
            <w:r>
              <w:rPr>
                <w:spacing w:val="-15"/>
                <w:sz w:val="24"/>
              </w:rPr>
              <w:t xml:space="preserve"> </w:t>
            </w:r>
            <w:r>
              <w:rPr>
                <w:sz w:val="24"/>
              </w:rPr>
              <w:t xml:space="preserve">школьников, </w:t>
            </w:r>
            <w:r>
              <w:rPr>
                <w:spacing w:val="-2"/>
                <w:sz w:val="24"/>
              </w:rPr>
              <w:t>профориентация.</w:t>
            </w:r>
          </w:p>
        </w:tc>
        <w:tc>
          <w:tcPr>
            <w:tcW w:w="1805" w:type="dxa"/>
          </w:tcPr>
          <w:p w:rsidR="00804CE6" w:rsidRDefault="00804CE6">
            <w:pPr>
              <w:pStyle w:val="TableParagraph"/>
              <w:ind w:left="0"/>
              <w:rPr>
                <w:sz w:val="24"/>
              </w:rPr>
            </w:pPr>
          </w:p>
        </w:tc>
      </w:tr>
      <w:tr w:rsidR="00804CE6">
        <w:trPr>
          <w:trHeight w:val="525"/>
        </w:trPr>
        <w:tc>
          <w:tcPr>
            <w:tcW w:w="3084" w:type="dxa"/>
          </w:tcPr>
          <w:p w:rsidR="00804CE6" w:rsidRDefault="00BA41A7">
            <w:pPr>
              <w:pStyle w:val="TableParagraph"/>
              <w:spacing w:before="6"/>
              <w:rPr>
                <w:sz w:val="24"/>
              </w:rPr>
            </w:pPr>
            <w:r>
              <w:rPr>
                <w:sz w:val="24"/>
              </w:rPr>
              <w:t>Военная</w:t>
            </w:r>
            <w:r>
              <w:rPr>
                <w:spacing w:val="-4"/>
                <w:sz w:val="24"/>
              </w:rPr>
              <w:t xml:space="preserve"> </w:t>
            </w:r>
            <w:r>
              <w:rPr>
                <w:spacing w:val="-2"/>
                <w:sz w:val="24"/>
              </w:rPr>
              <w:t>часть</w:t>
            </w:r>
          </w:p>
        </w:tc>
        <w:tc>
          <w:tcPr>
            <w:tcW w:w="6771" w:type="dxa"/>
            <w:gridSpan w:val="2"/>
            <w:tcBorders>
              <w:right w:val="nil"/>
            </w:tcBorders>
          </w:tcPr>
          <w:p w:rsidR="00804CE6" w:rsidRDefault="00804CE6">
            <w:pPr>
              <w:pStyle w:val="TableParagraph"/>
              <w:ind w:left="0"/>
              <w:rPr>
                <w:sz w:val="24"/>
              </w:rPr>
            </w:pPr>
          </w:p>
        </w:tc>
      </w:tr>
      <w:tr w:rsidR="00804CE6">
        <w:trPr>
          <w:trHeight w:val="568"/>
        </w:trPr>
        <w:tc>
          <w:tcPr>
            <w:tcW w:w="3084" w:type="dxa"/>
          </w:tcPr>
          <w:p w:rsidR="00804CE6" w:rsidRDefault="00BA41A7">
            <w:pPr>
              <w:pStyle w:val="TableParagraph"/>
              <w:spacing w:before="6"/>
              <w:rPr>
                <w:sz w:val="24"/>
              </w:rPr>
            </w:pPr>
            <w:r>
              <w:rPr>
                <w:sz w:val="24"/>
              </w:rPr>
              <w:t>Центр</w:t>
            </w:r>
            <w:r>
              <w:rPr>
                <w:spacing w:val="-2"/>
                <w:sz w:val="24"/>
              </w:rPr>
              <w:t xml:space="preserve"> реабилитации</w:t>
            </w:r>
          </w:p>
        </w:tc>
        <w:tc>
          <w:tcPr>
            <w:tcW w:w="4966" w:type="dxa"/>
            <w:vMerge w:val="restart"/>
          </w:tcPr>
          <w:p w:rsidR="00804CE6" w:rsidRDefault="00BA41A7">
            <w:pPr>
              <w:pStyle w:val="TableParagraph"/>
              <w:spacing w:before="6" w:line="264" w:lineRule="auto"/>
              <w:ind w:left="111" w:right="800"/>
              <w:jc w:val="both"/>
              <w:rPr>
                <w:sz w:val="24"/>
              </w:rPr>
            </w:pPr>
            <w:r>
              <w:rPr>
                <w:sz w:val="24"/>
              </w:rPr>
              <w:t>социальной поддержке,</w:t>
            </w:r>
            <w:r>
              <w:rPr>
                <w:spacing w:val="-13"/>
                <w:sz w:val="24"/>
              </w:rPr>
              <w:t xml:space="preserve"> </w:t>
            </w:r>
            <w:r>
              <w:rPr>
                <w:sz w:val="24"/>
              </w:rPr>
              <w:t>формирование положительных</w:t>
            </w:r>
            <w:r>
              <w:rPr>
                <w:spacing w:val="-6"/>
                <w:sz w:val="24"/>
              </w:rPr>
              <w:t xml:space="preserve"> </w:t>
            </w:r>
            <w:r>
              <w:rPr>
                <w:sz w:val="24"/>
              </w:rPr>
              <w:t xml:space="preserve">нравственных качеств </w:t>
            </w:r>
            <w:r>
              <w:rPr>
                <w:spacing w:val="-2"/>
                <w:sz w:val="24"/>
              </w:rPr>
              <w:t>обучающихся.</w:t>
            </w:r>
          </w:p>
        </w:tc>
        <w:tc>
          <w:tcPr>
            <w:tcW w:w="1805" w:type="dxa"/>
            <w:vMerge w:val="restart"/>
          </w:tcPr>
          <w:p w:rsidR="00804CE6" w:rsidRDefault="00804CE6">
            <w:pPr>
              <w:pStyle w:val="TableParagraph"/>
              <w:ind w:left="0"/>
              <w:rPr>
                <w:sz w:val="24"/>
              </w:rPr>
            </w:pPr>
          </w:p>
        </w:tc>
      </w:tr>
      <w:tr w:rsidR="00804CE6">
        <w:trPr>
          <w:trHeight w:val="568"/>
        </w:trPr>
        <w:tc>
          <w:tcPr>
            <w:tcW w:w="3084" w:type="dxa"/>
          </w:tcPr>
          <w:p w:rsidR="00804CE6" w:rsidRDefault="00BA41A7">
            <w:pPr>
              <w:pStyle w:val="TableParagraph"/>
              <w:spacing w:before="6"/>
              <w:rPr>
                <w:sz w:val="24"/>
              </w:rPr>
            </w:pPr>
            <w:r>
              <w:rPr>
                <w:sz w:val="24"/>
              </w:rPr>
              <w:t>Центр</w:t>
            </w:r>
            <w:r>
              <w:rPr>
                <w:spacing w:val="-5"/>
                <w:sz w:val="24"/>
              </w:rPr>
              <w:t xml:space="preserve"> </w:t>
            </w:r>
            <w:r>
              <w:rPr>
                <w:sz w:val="24"/>
              </w:rPr>
              <w:t>социальной</w:t>
            </w:r>
            <w:r>
              <w:rPr>
                <w:spacing w:val="-4"/>
                <w:sz w:val="24"/>
              </w:rPr>
              <w:t xml:space="preserve"> </w:t>
            </w:r>
            <w:r>
              <w:rPr>
                <w:spacing w:val="-2"/>
                <w:sz w:val="24"/>
              </w:rPr>
              <w:t>защиты</w:t>
            </w:r>
          </w:p>
        </w:tc>
        <w:tc>
          <w:tcPr>
            <w:tcW w:w="4966" w:type="dxa"/>
            <w:vMerge/>
            <w:tcBorders>
              <w:top w:val="nil"/>
            </w:tcBorders>
          </w:tcPr>
          <w:p w:rsidR="00804CE6" w:rsidRDefault="00804CE6">
            <w:pPr>
              <w:rPr>
                <w:sz w:val="2"/>
                <w:szCs w:val="2"/>
              </w:rPr>
            </w:pPr>
          </w:p>
        </w:tc>
        <w:tc>
          <w:tcPr>
            <w:tcW w:w="1805" w:type="dxa"/>
            <w:vMerge/>
            <w:tcBorders>
              <w:top w:val="nil"/>
            </w:tcBorders>
          </w:tcPr>
          <w:p w:rsidR="00804CE6" w:rsidRDefault="00804CE6">
            <w:pPr>
              <w:rPr>
                <w:sz w:val="2"/>
                <w:szCs w:val="2"/>
              </w:rPr>
            </w:pPr>
          </w:p>
        </w:tc>
      </w:tr>
      <w:tr w:rsidR="00804CE6">
        <w:trPr>
          <w:trHeight w:val="525"/>
        </w:trPr>
        <w:tc>
          <w:tcPr>
            <w:tcW w:w="3084" w:type="dxa"/>
          </w:tcPr>
          <w:p w:rsidR="00804CE6" w:rsidRDefault="00BA41A7">
            <w:pPr>
              <w:pStyle w:val="TableParagraph"/>
              <w:spacing w:before="6"/>
              <w:rPr>
                <w:sz w:val="24"/>
              </w:rPr>
            </w:pPr>
            <w:r>
              <w:rPr>
                <w:sz w:val="24"/>
              </w:rPr>
              <w:t>Дворец</w:t>
            </w:r>
            <w:r>
              <w:rPr>
                <w:spacing w:val="-3"/>
                <w:sz w:val="24"/>
              </w:rPr>
              <w:t xml:space="preserve"> </w:t>
            </w:r>
            <w:r>
              <w:rPr>
                <w:spacing w:val="-2"/>
                <w:sz w:val="24"/>
              </w:rPr>
              <w:t>спорта</w:t>
            </w:r>
          </w:p>
        </w:tc>
        <w:tc>
          <w:tcPr>
            <w:tcW w:w="6771" w:type="dxa"/>
            <w:gridSpan w:val="2"/>
            <w:tcBorders>
              <w:bottom w:val="nil"/>
              <w:right w:val="nil"/>
            </w:tcBorders>
          </w:tcPr>
          <w:p w:rsidR="00804CE6" w:rsidRDefault="00804CE6">
            <w:pPr>
              <w:pStyle w:val="TableParagraph"/>
              <w:ind w:left="0"/>
              <w:rPr>
                <w:sz w:val="24"/>
              </w:rPr>
            </w:pPr>
          </w:p>
        </w:tc>
      </w:tr>
    </w:tbl>
    <w:p w:rsidR="00804CE6" w:rsidRDefault="00804CE6">
      <w:pPr>
        <w:pStyle w:val="a3"/>
        <w:spacing w:before="267"/>
        <w:ind w:left="0"/>
        <w:jc w:val="left"/>
      </w:pPr>
    </w:p>
    <w:p w:rsidR="00804CE6" w:rsidRDefault="00BA41A7" w:rsidP="004D1AAE">
      <w:pPr>
        <w:pStyle w:val="Heading6"/>
        <w:numPr>
          <w:ilvl w:val="2"/>
          <w:numId w:val="10"/>
        </w:numPr>
        <w:tabs>
          <w:tab w:val="left" w:pos="880"/>
        </w:tabs>
        <w:spacing w:line="242" w:lineRule="auto"/>
        <w:ind w:right="1118" w:firstLine="0"/>
        <w:rPr>
          <w:color w:val="0D0D0D"/>
        </w:rPr>
      </w:pPr>
      <w:r>
        <w:rPr>
          <w:color w:val="0D0D0D"/>
        </w:rPr>
        <w:t>Описание</w:t>
      </w:r>
      <w:r>
        <w:rPr>
          <w:color w:val="0D0D0D"/>
          <w:spacing w:val="-7"/>
        </w:rPr>
        <w:t xml:space="preserve"> </w:t>
      </w:r>
      <w:r>
        <w:rPr>
          <w:color w:val="0D0D0D"/>
        </w:rPr>
        <w:t>кадровых</w:t>
      </w:r>
      <w:r>
        <w:rPr>
          <w:color w:val="0D0D0D"/>
          <w:spacing w:val="-6"/>
        </w:rPr>
        <w:t xml:space="preserve"> </w:t>
      </w:r>
      <w:r>
        <w:rPr>
          <w:color w:val="0D0D0D"/>
        </w:rPr>
        <w:t>условий</w:t>
      </w:r>
      <w:r>
        <w:rPr>
          <w:color w:val="0D0D0D"/>
          <w:spacing w:val="-6"/>
        </w:rPr>
        <w:t xml:space="preserve"> </w:t>
      </w:r>
      <w:r>
        <w:rPr>
          <w:color w:val="0D0D0D"/>
        </w:rPr>
        <w:t>реализации</w:t>
      </w:r>
      <w:r>
        <w:rPr>
          <w:color w:val="0D0D0D"/>
          <w:spacing w:val="-6"/>
        </w:rPr>
        <w:t xml:space="preserve"> </w:t>
      </w:r>
      <w:r>
        <w:rPr>
          <w:color w:val="0D0D0D"/>
        </w:rPr>
        <w:t>основной</w:t>
      </w:r>
      <w:r>
        <w:rPr>
          <w:color w:val="0D0D0D"/>
          <w:spacing w:val="-6"/>
        </w:rPr>
        <w:t xml:space="preserve"> </w:t>
      </w:r>
      <w:r>
        <w:rPr>
          <w:color w:val="0D0D0D"/>
        </w:rPr>
        <w:t>образовательной</w:t>
      </w:r>
      <w:r>
        <w:rPr>
          <w:color w:val="0D0D0D"/>
          <w:spacing w:val="-8"/>
        </w:rPr>
        <w:t xml:space="preserve"> </w:t>
      </w:r>
      <w:r>
        <w:rPr>
          <w:color w:val="0D0D0D"/>
        </w:rPr>
        <w:t>программы основного общего образования</w:t>
      </w:r>
    </w:p>
    <w:p w:rsidR="00804CE6" w:rsidRDefault="00BA41A7">
      <w:pPr>
        <w:pStyle w:val="a3"/>
        <w:spacing w:before="237" w:line="276" w:lineRule="auto"/>
        <w:ind w:left="280" w:right="329"/>
        <w:jc w:val="left"/>
      </w:pPr>
      <w:r>
        <w:t>Реализация программы основного общего образования обеспечивается педагогическими работниками</w:t>
      </w:r>
      <w:r>
        <w:rPr>
          <w:spacing w:val="80"/>
        </w:rPr>
        <w:t xml:space="preserve"> </w:t>
      </w:r>
      <w:r>
        <w:t>Школы,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w:t>
      </w:r>
      <w:r>
        <w:rPr>
          <w:spacing w:val="-4"/>
        </w:rPr>
        <w:t xml:space="preserve"> </w:t>
      </w:r>
      <w:r>
        <w:t>с</w:t>
      </w:r>
      <w:r>
        <w:rPr>
          <w:spacing w:val="-6"/>
        </w:rPr>
        <w:t xml:space="preserve"> </w:t>
      </w:r>
      <w:r>
        <w:t>использованием</w:t>
      </w:r>
      <w:r>
        <w:rPr>
          <w:spacing w:val="-5"/>
        </w:rPr>
        <w:t xml:space="preserve"> </w:t>
      </w:r>
      <w:r>
        <w:t>сетевой</w:t>
      </w:r>
      <w:r>
        <w:rPr>
          <w:spacing w:val="-4"/>
        </w:rPr>
        <w:t xml:space="preserve"> </w:t>
      </w:r>
      <w:r>
        <w:t>формы</w:t>
      </w:r>
      <w:r>
        <w:rPr>
          <w:spacing w:val="-4"/>
        </w:rPr>
        <w:t xml:space="preserve"> </w:t>
      </w:r>
      <w:r>
        <w:t>реализации</w:t>
      </w:r>
      <w:r>
        <w:rPr>
          <w:spacing w:val="-4"/>
        </w:rPr>
        <w:t xml:space="preserve"> </w:t>
      </w:r>
      <w:r>
        <w:t>образовательных программ</w:t>
      </w:r>
      <w:r>
        <w:rPr>
          <w:spacing w:val="-5"/>
        </w:rPr>
        <w:t xml:space="preserve"> </w:t>
      </w:r>
      <w:r>
        <w:t>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804CE6" w:rsidRDefault="00BA41A7">
      <w:pPr>
        <w:pStyle w:val="a3"/>
        <w:spacing w:before="11" w:line="276" w:lineRule="auto"/>
        <w:ind w:left="280" w:right="406"/>
        <w:jc w:val="left"/>
      </w:pPr>
      <w:r>
        <w:t>Для</w:t>
      </w:r>
      <w:r>
        <w:rPr>
          <w:spacing w:val="-4"/>
        </w:rPr>
        <w:t xml:space="preserve"> </w:t>
      </w:r>
      <w:r>
        <w:t>реализации</w:t>
      </w:r>
      <w:r>
        <w:rPr>
          <w:spacing w:val="-4"/>
        </w:rPr>
        <w:t xml:space="preserve"> </w:t>
      </w:r>
      <w:r>
        <w:t>ООП</w:t>
      </w:r>
      <w:r>
        <w:rPr>
          <w:spacing w:val="-5"/>
        </w:rPr>
        <w:t xml:space="preserve"> </w:t>
      </w:r>
      <w:r>
        <w:t>ООО</w:t>
      </w:r>
      <w:r>
        <w:rPr>
          <w:spacing w:val="-5"/>
        </w:rPr>
        <w:t xml:space="preserve"> </w:t>
      </w:r>
      <w:r>
        <w:t>Школа</w:t>
      </w:r>
      <w:r>
        <w:rPr>
          <w:spacing w:val="-5"/>
        </w:rPr>
        <w:t xml:space="preserve"> </w:t>
      </w:r>
      <w:r>
        <w:t>на</w:t>
      </w:r>
      <w:r>
        <w:rPr>
          <w:spacing w:val="-5"/>
        </w:rPr>
        <w:t xml:space="preserve"> </w:t>
      </w:r>
      <w:r>
        <w:t>100%</w:t>
      </w:r>
      <w:r>
        <w:rPr>
          <w:spacing w:val="-3"/>
        </w:rPr>
        <w:t xml:space="preserve"> </w:t>
      </w:r>
      <w:r>
        <w:t>укомплектована</w:t>
      </w:r>
      <w:r>
        <w:rPr>
          <w:spacing w:val="-5"/>
        </w:rPr>
        <w:t xml:space="preserve"> </w:t>
      </w:r>
      <w:r>
        <w:t>квалифицированными</w:t>
      </w:r>
      <w:r>
        <w:rPr>
          <w:spacing w:val="-4"/>
        </w:rPr>
        <w:t xml:space="preserve"> </w:t>
      </w:r>
      <w:r>
        <w:t>кадрами.</w:t>
      </w:r>
      <w:r>
        <w:rPr>
          <w:spacing w:val="-7"/>
        </w:rPr>
        <w:t xml:space="preserve"> </w:t>
      </w:r>
      <w:r>
        <w:t>ООП ООО реализуют: 1 директор, 1 заместитель директора , 15 учителей,</w:t>
      </w:r>
      <w:r>
        <w:rPr>
          <w:spacing w:val="40"/>
        </w:rPr>
        <w:t xml:space="preserve"> </w:t>
      </w:r>
      <w:r>
        <w:t>педагог-психолог, социальный</w:t>
      </w:r>
      <w:r>
        <w:rPr>
          <w:spacing w:val="-3"/>
        </w:rPr>
        <w:t xml:space="preserve"> </w:t>
      </w:r>
      <w:r>
        <w:t>педагог,</w:t>
      </w:r>
      <w:r>
        <w:rPr>
          <w:spacing w:val="-2"/>
        </w:rPr>
        <w:t xml:space="preserve"> </w:t>
      </w:r>
      <w:r>
        <w:t>тьютор,</w:t>
      </w:r>
      <w:r>
        <w:rPr>
          <w:spacing w:val="-2"/>
        </w:rPr>
        <w:t xml:space="preserve"> </w:t>
      </w:r>
      <w:r>
        <w:t>заведующая</w:t>
      </w:r>
      <w:r>
        <w:rPr>
          <w:spacing w:val="-2"/>
        </w:rPr>
        <w:t xml:space="preserve"> </w:t>
      </w:r>
      <w:r>
        <w:t>библиотекой,</w:t>
      </w:r>
      <w:r>
        <w:rPr>
          <w:spacing w:val="80"/>
        </w:rPr>
        <w:t xml:space="preserve"> </w:t>
      </w:r>
      <w:r>
        <w:t>педагоги</w:t>
      </w:r>
      <w:r>
        <w:rPr>
          <w:spacing w:val="-2"/>
        </w:rPr>
        <w:t xml:space="preserve"> </w:t>
      </w:r>
      <w:r>
        <w:t>дополнительного</w:t>
      </w:r>
      <w:r>
        <w:rPr>
          <w:spacing w:val="-2"/>
        </w:rPr>
        <w:t xml:space="preserve"> </w:t>
      </w:r>
      <w:r>
        <w:t>образования. Квалификация педагогических работников Школы отвечает квалификационным требованиям, указанным в квалификационных справочниках, и (или) профессиональных стандартах. Уровень квалификации работников школы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w:t>
      </w:r>
      <w:r>
        <w:rPr>
          <w:spacing w:val="-1"/>
        </w:rPr>
        <w:t xml:space="preserve"> </w:t>
      </w:r>
      <w:r>
        <w:t>Из</w:t>
      </w:r>
      <w:r>
        <w:rPr>
          <w:spacing w:val="-1"/>
        </w:rPr>
        <w:t xml:space="preserve"> </w:t>
      </w:r>
      <w:r>
        <w:t>15</w:t>
      </w:r>
      <w:r>
        <w:rPr>
          <w:spacing w:val="40"/>
        </w:rPr>
        <w:t xml:space="preserve"> </w:t>
      </w:r>
      <w:r>
        <w:t>педагогов</w:t>
      </w:r>
      <w:r>
        <w:rPr>
          <w:spacing w:val="40"/>
        </w:rPr>
        <w:t xml:space="preserve"> </w:t>
      </w:r>
      <w:r>
        <w:t>имеют</w:t>
      </w:r>
      <w:r>
        <w:rPr>
          <w:spacing w:val="-1"/>
        </w:rPr>
        <w:t xml:space="preserve"> </w:t>
      </w:r>
      <w:r>
        <w:t>высшую</w:t>
      </w:r>
      <w:r>
        <w:rPr>
          <w:spacing w:val="-1"/>
        </w:rPr>
        <w:t xml:space="preserve"> </w:t>
      </w:r>
      <w:r>
        <w:t>квалификационную</w:t>
      </w:r>
      <w:r>
        <w:rPr>
          <w:spacing w:val="-1"/>
        </w:rPr>
        <w:t xml:space="preserve"> </w:t>
      </w:r>
      <w:r>
        <w:t>категорию – 1 чел., первую квалификационную категорию – 7 чел., аттестованы на соответствие занимаемой должности – 9 человек.</w:t>
      </w:r>
    </w:p>
    <w:p w:rsidR="00804CE6" w:rsidRDefault="00BA41A7">
      <w:pPr>
        <w:pStyle w:val="a3"/>
        <w:spacing w:before="26" w:line="276" w:lineRule="auto"/>
        <w:ind w:left="280" w:right="278"/>
        <w:jc w:val="left"/>
      </w:pPr>
      <w:r>
        <w:t>Аттестация</w:t>
      </w:r>
      <w:r>
        <w:rPr>
          <w:spacing w:val="-4"/>
        </w:rPr>
        <w:t xml:space="preserve"> </w:t>
      </w:r>
      <w:r>
        <w:t>педагогических</w:t>
      </w:r>
      <w:r>
        <w:rPr>
          <w:spacing w:val="-2"/>
        </w:rPr>
        <w:t xml:space="preserve"> </w:t>
      </w:r>
      <w:r>
        <w:t>работников</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Федеральным</w:t>
      </w:r>
      <w:r>
        <w:rPr>
          <w:spacing w:val="-6"/>
        </w:rPr>
        <w:t xml:space="preserve"> </w:t>
      </w:r>
      <w:r>
        <w:t>законом</w:t>
      </w:r>
      <w:r>
        <w:rPr>
          <w:spacing w:val="-1"/>
        </w:rPr>
        <w:t xml:space="preserve"> </w:t>
      </w:r>
      <w:r>
        <w:t>«Об</w:t>
      </w:r>
      <w:r>
        <w:rPr>
          <w:spacing w:val="-4"/>
        </w:rPr>
        <w:t xml:space="preserve"> </w:t>
      </w:r>
      <w:r>
        <w:t>образовании</w:t>
      </w:r>
      <w:r>
        <w:rPr>
          <w:spacing w:val="-4"/>
        </w:rPr>
        <w:t xml:space="preserve"> </w:t>
      </w:r>
      <w:r>
        <w:t>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w:t>
      </w:r>
      <w:r>
        <w:rPr>
          <w:spacing w:val="40"/>
        </w:rPr>
        <w:t xml:space="preserve"> </w:t>
      </w:r>
      <w:r>
        <w:t>профессиональной деятельности аттестационными комиссиями, самостоятельно формируемыми образовательной организацией.</w:t>
      </w:r>
    </w:p>
    <w:p w:rsidR="00804CE6" w:rsidRDefault="00BA41A7">
      <w:pPr>
        <w:pStyle w:val="a3"/>
        <w:spacing w:before="13" w:line="276" w:lineRule="auto"/>
        <w:ind w:left="280" w:right="199"/>
        <w:jc w:val="left"/>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w:t>
      </w:r>
      <w:r>
        <w:rPr>
          <w:spacing w:val="-4"/>
        </w:rPr>
        <w:t xml:space="preserve"> </w:t>
      </w:r>
      <w:r>
        <w:t>исполнительной</w:t>
      </w:r>
      <w:r>
        <w:rPr>
          <w:spacing w:val="-4"/>
        </w:rPr>
        <w:t xml:space="preserve"> </w:t>
      </w:r>
      <w:r>
        <w:t>власти,</w:t>
      </w:r>
      <w:r>
        <w:rPr>
          <w:spacing w:val="-4"/>
        </w:rPr>
        <w:t xml:space="preserve"> </w:t>
      </w:r>
      <w:r>
        <w:t>в</w:t>
      </w:r>
      <w:r>
        <w:rPr>
          <w:spacing w:val="-5"/>
        </w:rPr>
        <w:t xml:space="preserve"> </w:t>
      </w:r>
      <w:r>
        <w:t>ведении</w:t>
      </w:r>
      <w:r>
        <w:rPr>
          <w:spacing w:val="-4"/>
        </w:rPr>
        <w:t xml:space="preserve"> </w:t>
      </w:r>
      <w:r>
        <w:t>которых</w:t>
      </w:r>
      <w:r>
        <w:rPr>
          <w:spacing w:val="-2"/>
        </w:rPr>
        <w:t xml:space="preserve"> </w:t>
      </w:r>
      <w:r>
        <w:t>эти</w:t>
      </w:r>
      <w:r>
        <w:rPr>
          <w:spacing w:val="-4"/>
        </w:rPr>
        <w:t xml:space="preserve"> </w:t>
      </w:r>
      <w:r>
        <w:t>организации</w:t>
      </w:r>
      <w:r>
        <w:rPr>
          <w:spacing w:val="-6"/>
        </w:rPr>
        <w:t xml:space="preserve"> </w:t>
      </w:r>
      <w:r>
        <w:t>находятся.</w:t>
      </w:r>
      <w:r>
        <w:rPr>
          <w:spacing w:val="-4"/>
        </w:rPr>
        <w:t xml:space="preserve"> </w:t>
      </w:r>
      <w:r>
        <w:t>Проведение</w:t>
      </w:r>
    </w:p>
    <w:p w:rsidR="00804CE6" w:rsidRDefault="00804CE6">
      <w:pPr>
        <w:pStyle w:val="a3"/>
        <w:spacing w:line="276" w:lineRule="auto"/>
        <w:jc w:val="left"/>
        <w:sectPr w:rsidR="00804CE6">
          <w:pgSz w:w="11910" w:h="16840"/>
          <w:pgMar w:top="620" w:right="425" w:bottom="1140" w:left="708" w:header="0" w:footer="953" w:gutter="0"/>
          <w:cols w:space="720"/>
        </w:sectPr>
      </w:pPr>
    </w:p>
    <w:p w:rsidR="00804CE6" w:rsidRDefault="00BA41A7">
      <w:pPr>
        <w:pStyle w:val="a3"/>
        <w:spacing w:before="68"/>
        <w:ind w:left="5278"/>
        <w:jc w:val="left"/>
      </w:pPr>
      <w:r>
        <w:rPr>
          <w:spacing w:val="-5"/>
        </w:rPr>
        <w:lastRenderedPageBreak/>
        <w:t>620</w:t>
      </w:r>
    </w:p>
    <w:p w:rsidR="00804CE6" w:rsidRDefault="00BA41A7">
      <w:pPr>
        <w:pStyle w:val="a3"/>
        <w:spacing w:line="276" w:lineRule="auto"/>
        <w:ind w:left="280" w:right="406"/>
        <w:jc w:val="left"/>
      </w:pPr>
      <w:r>
        <w:t>аттестации</w:t>
      </w:r>
      <w:r>
        <w:rPr>
          <w:spacing w:val="-5"/>
        </w:rPr>
        <w:t xml:space="preserve"> </w:t>
      </w:r>
      <w:r>
        <w:t>в</w:t>
      </w:r>
      <w:r>
        <w:rPr>
          <w:spacing w:val="-6"/>
        </w:rPr>
        <w:t xml:space="preserve"> </w:t>
      </w:r>
      <w:r>
        <w:t>отношении</w:t>
      </w:r>
      <w:r>
        <w:rPr>
          <w:spacing w:val="-5"/>
        </w:rPr>
        <w:t xml:space="preserve"> </w:t>
      </w:r>
      <w:r>
        <w:t>педагогических</w:t>
      </w:r>
      <w:r>
        <w:rPr>
          <w:spacing w:val="-3"/>
        </w:rPr>
        <w:t xml:space="preserve"> </w:t>
      </w:r>
      <w:r>
        <w:t>работников</w:t>
      </w:r>
      <w:r>
        <w:rPr>
          <w:spacing w:val="-6"/>
        </w:rPr>
        <w:t xml:space="preserve"> </w:t>
      </w:r>
      <w:r>
        <w:t>образовательных</w:t>
      </w:r>
      <w:r>
        <w:rPr>
          <w:spacing w:val="-5"/>
        </w:rPr>
        <w:t xml:space="preserve"> </w:t>
      </w:r>
      <w:r>
        <w:t>организаций,</w:t>
      </w:r>
      <w:r>
        <w:rPr>
          <w:spacing w:val="-7"/>
        </w:rPr>
        <w:t xml:space="preserve"> </w:t>
      </w:r>
      <w: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04CE6" w:rsidRDefault="00BA41A7">
      <w:pPr>
        <w:pStyle w:val="a3"/>
        <w:spacing w:before="13" w:after="12" w:line="276" w:lineRule="auto"/>
        <w:ind w:left="280"/>
        <w:jc w:val="left"/>
      </w:pPr>
      <w:r>
        <w:t>Уровень</w:t>
      </w:r>
      <w:r>
        <w:rPr>
          <w:spacing w:val="-5"/>
        </w:rPr>
        <w:t xml:space="preserve"> </w:t>
      </w:r>
      <w:r>
        <w:t>квалификации</w:t>
      </w:r>
      <w:r>
        <w:rPr>
          <w:spacing w:val="-7"/>
        </w:rPr>
        <w:t xml:space="preserve"> </w:t>
      </w:r>
      <w:r>
        <w:t>педагогических</w:t>
      </w:r>
      <w:r>
        <w:rPr>
          <w:spacing w:val="-6"/>
        </w:rPr>
        <w:t xml:space="preserve"> </w:t>
      </w:r>
      <w:r>
        <w:t>и</w:t>
      </w:r>
      <w:r>
        <w:rPr>
          <w:spacing w:val="-5"/>
        </w:rPr>
        <w:t xml:space="preserve"> </w:t>
      </w:r>
      <w:r>
        <w:t>иных</w:t>
      </w:r>
      <w:r>
        <w:rPr>
          <w:spacing w:val="-5"/>
        </w:rPr>
        <w:t xml:space="preserve"> </w:t>
      </w:r>
      <w:r>
        <w:t>работников,</w:t>
      </w:r>
      <w:r>
        <w:rPr>
          <w:spacing w:val="-4"/>
        </w:rPr>
        <w:t xml:space="preserve"> </w:t>
      </w:r>
      <w:r>
        <w:t>участвующих</w:t>
      </w:r>
      <w:r>
        <w:rPr>
          <w:spacing w:val="-3"/>
        </w:rPr>
        <w:t xml:space="preserve"> </w:t>
      </w:r>
      <w:r>
        <w:t>в</w:t>
      </w:r>
      <w:r>
        <w:rPr>
          <w:spacing w:val="-6"/>
        </w:rPr>
        <w:t xml:space="preserve"> </w:t>
      </w:r>
      <w:r>
        <w:t>реализации</w:t>
      </w:r>
      <w:r>
        <w:rPr>
          <w:spacing w:val="-5"/>
        </w:rPr>
        <w:t xml:space="preserve"> </w:t>
      </w:r>
      <w:r>
        <w:t>настоящей основной образовательной программы и создании условий для ее разработки и реализации:</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8"/>
        <w:gridCol w:w="3238"/>
        <w:gridCol w:w="1847"/>
        <w:gridCol w:w="2200"/>
      </w:tblGrid>
      <w:tr w:rsidR="00804CE6">
        <w:trPr>
          <w:trHeight w:val="923"/>
        </w:trPr>
        <w:tc>
          <w:tcPr>
            <w:tcW w:w="2568" w:type="dxa"/>
            <w:vMerge w:val="restart"/>
          </w:tcPr>
          <w:p w:rsidR="00804CE6" w:rsidRDefault="00804CE6">
            <w:pPr>
              <w:pStyle w:val="TableParagraph"/>
              <w:ind w:left="0"/>
              <w:rPr>
                <w:sz w:val="24"/>
              </w:rPr>
            </w:pPr>
          </w:p>
          <w:p w:rsidR="00804CE6" w:rsidRDefault="00804CE6">
            <w:pPr>
              <w:pStyle w:val="TableParagraph"/>
              <w:spacing w:before="104"/>
              <w:ind w:left="0"/>
              <w:rPr>
                <w:sz w:val="24"/>
              </w:rPr>
            </w:pPr>
          </w:p>
          <w:p w:rsidR="00804CE6" w:rsidRDefault="00BA41A7">
            <w:pPr>
              <w:pStyle w:val="TableParagraph"/>
              <w:spacing w:line="264" w:lineRule="auto"/>
              <w:ind w:left="751" w:right="59" w:firstLine="62"/>
              <w:rPr>
                <w:sz w:val="24"/>
              </w:rPr>
            </w:pPr>
            <w:r>
              <w:rPr>
                <w:spacing w:val="-2"/>
                <w:sz w:val="24"/>
              </w:rPr>
              <w:t>Категория работников</w:t>
            </w:r>
          </w:p>
        </w:tc>
        <w:tc>
          <w:tcPr>
            <w:tcW w:w="3238" w:type="dxa"/>
            <w:vMerge w:val="restart"/>
          </w:tcPr>
          <w:p w:rsidR="00804CE6" w:rsidRDefault="00BA41A7">
            <w:pPr>
              <w:pStyle w:val="TableParagraph"/>
              <w:spacing w:before="200" w:line="264" w:lineRule="auto"/>
              <w:ind w:left="199" w:right="132" w:firstLine="3"/>
              <w:jc w:val="center"/>
              <w:rPr>
                <w:sz w:val="24"/>
              </w:rPr>
            </w:pPr>
            <w:r>
              <w:rPr>
                <w:sz w:val="24"/>
              </w:rPr>
              <w:t>Подтверждение уровня квалификации</w:t>
            </w:r>
            <w:r>
              <w:rPr>
                <w:spacing w:val="-15"/>
                <w:sz w:val="24"/>
              </w:rPr>
              <w:t xml:space="preserve"> </w:t>
            </w:r>
            <w:r>
              <w:rPr>
                <w:sz w:val="24"/>
              </w:rPr>
              <w:t xml:space="preserve">документами об образовании </w:t>
            </w:r>
            <w:r>
              <w:rPr>
                <w:spacing w:val="-2"/>
                <w:sz w:val="24"/>
              </w:rPr>
              <w:t xml:space="preserve">(профессиональной </w:t>
            </w:r>
            <w:r>
              <w:rPr>
                <w:sz w:val="24"/>
              </w:rPr>
              <w:t>переподготовке) (%)</w:t>
            </w:r>
          </w:p>
        </w:tc>
        <w:tc>
          <w:tcPr>
            <w:tcW w:w="4047" w:type="dxa"/>
            <w:gridSpan w:val="2"/>
          </w:tcPr>
          <w:p w:rsidR="00804CE6" w:rsidRDefault="00BA41A7">
            <w:pPr>
              <w:pStyle w:val="TableParagraph"/>
              <w:spacing w:before="13" w:line="264" w:lineRule="auto"/>
              <w:ind w:left="595" w:right="531" w:firstLine="2"/>
              <w:jc w:val="center"/>
              <w:rPr>
                <w:sz w:val="24"/>
              </w:rPr>
            </w:pPr>
            <w:r>
              <w:rPr>
                <w:sz w:val="24"/>
              </w:rPr>
              <w:t>Подтверждение уровня квалификации</w:t>
            </w:r>
            <w:r>
              <w:rPr>
                <w:spacing w:val="-15"/>
                <w:sz w:val="24"/>
              </w:rPr>
              <w:t xml:space="preserve"> </w:t>
            </w:r>
            <w:r>
              <w:rPr>
                <w:sz w:val="24"/>
              </w:rPr>
              <w:t>результатами</w:t>
            </w:r>
          </w:p>
          <w:p w:rsidR="00804CE6" w:rsidRDefault="00BA41A7">
            <w:pPr>
              <w:pStyle w:val="TableParagraph"/>
              <w:ind w:left="66"/>
              <w:jc w:val="center"/>
              <w:rPr>
                <w:sz w:val="24"/>
              </w:rPr>
            </w:pPr>
            <w:r>
              <w:rPr>
                <w:spacing w:val="-2"/>
                <w:sz w:val="24"/>
              </w:rPr>
              <w:t>аттестации</w:t>
            </w:r>
          </w:p>
        </w:tc>
      </w:tr>
      <w:tr w:rsidR="00804CE6">
        <w:trPr>
          <w:trHeight w:val="973"/>
        </w:trPr>
        <w:tc>
          <w:tcPr>
            <w:tcW w:w="2568" w:type="dxa"/>
            <w:vMerge/>
            <w:tcBorders>
              <w:top w:val="nil"/>
            </w:tcBorders>
          </w:tcPr>
          <w:p w:rsidR="00804CE6" w:rsidRDefault="00804CE6">
            <w:pPr>
              <w:rPr>
                <w:sz w:val="2"/>
                <w:szCs w:val="2"/>
              </w:rPr>
            </w:pPr>
          </w:p>
        </w:tc>
        <w:tc>
          <w:tcPr>
            <w:tcW w:w="3238" w:type="dxa"/>
            <w:vMerge/>
            <w:tcBorders>
              <w:top w:val="nil"/>
            </w:tcBorders>
          </w:tcPr>
          <w:p w:rsidR="00804CE6" w:rsidRDefault="00804CE6">
            <w:pPr>
              <w:rPr>
                <w:sz w:val="2"/>
                <w:szCs w:val="2"/>
              </w:rPr>
            </w:pPr>
          </w:p>
        </w:tc>
        <w:tc>
          <w:tcPr>
            <w:tcW w:w="1847" w:type="dxa"/>
          </w:tcPr>
          <w:p w:rsidR="00804CE6" w:rsidRDefault="00BA41A7">
            <w:pPr>
              <w:pStyle w:val="TableParagraph"/>
              <w:spacing w:before="11" w:line="264" w:lineRule="auto"/>
              <w:ind w:left="183" w:right="115" w:firstLine="2"/>
              <w:jc w:val="center"/>
              <w:rPr>
                <w:sz w:val="24"/>
              </w:rPr>
            </w:pPr>
            <w:r>
              <w:rPr>
                <w:spacing w:val="-2"/>
                <w:sz w:val="24"/>
              </w:rPr>
              <w:t xml:space="preserve">Соответствие занимаемой </w:t>
            </w:r>
            <w:r>
              <w:rPr>
                <w:sz w:val="24"/>
              </w:rPr>
              <w:t>должности</w:t>
            </w:r>
            <w:r>
              <w:rPr>
                <w:spacing w:val="-15"/>
                <w:sz w:val="24"/>
              </w:rPr>
              <w:t xml:space="preserve"> </w:t>
            </w:r>
            <w:r>
              <w:rPr>
                <w:sz w:val="24"/>
              </w:rPr>
              <w:t>(%)</w:t>
            </w:r>
          </w:p>
        </w:tc>
        <w:tc>
          <w:tcPr>
            <w:tcW w:w="2200" w:type="dxa"/>
          </w:tcPr>
          <w:p w:rsidR="00804CE6" w:rsidRDefault="00BA41A7">
            <w:pPr>
              <w:pStyle w:val="TableParagraph"/>
              <w:spacing w:before="188" w:line="264" w:lineRule="auto"/>
              <w:ind w:left="414" w:hanging="279"/>
              <w:rPr>
                <w:sz w:val="24"/>
              </w:rPr>
            </w:pPr>
            <w:r>
              <w:rPr>
                <w:spacing w:val="-2"/>
                <w:sz w:val="24"/>
              </w:rPr>
              <w:t xml:space="preserve">Квалификационная </w:t>
            </w:r>
            <w:r>
              <w:rPr>
                <w:sz w:val="24"/>
              </w:rPr>
              <w:t>категория (%)</w:t>
            </w:r>
          </w:p>
        </w:tc>
      </w:tr>
      <w:tr w:rsidR="00804CE6">
        <w:trPr>
          <w:trHeight w:val="657"/>
        </w:trPr>
        <w:tc>
          <w:tcPr>
            <w:tcW w:w="2568" w:type="dxa"/>
          </w:tcPr>
          <w:p w:rsidR="00804CE6" w:rsidRDefault="00BA41A7">
            <w:pPr>
              <w:pStyle w:val="TableParagraph"/>
              <w:spacing w:before="11" w:line="264" w:lineRule="auto"/>
              <w:ind w:right="59"/>
              <w:rPr>
                <w:sz w:val="24"/>
              </w:rPr>
            </w:pPr>
            <w:r>
              <w:rPr>
                <w:spacing w:val="-2"/>
                <w:sz w:val="24"/>
              </w:rPr>
              <w:t>Педагогические работники</w:t>
            </w:r>
          </w:p>
        </w:tc>
        <w:tc>
          <w:tcPr>
            <w:tcW w:w="3238" w:type="dxa"/>
          </w:tcPr>
          <w:p w:rsidR="00804CE6" w:rsidRDefault="00BA41A7">
            <w:pPr>
              <w:pStyle w:val="TableParagraph"/>
              <w:spacing w:before="183"/>
              <w:ind w:left="7"/>
              <w:jc w:val="center"/>
              <w:rPr>
                <w:sz w:val="24"/>
              </w:rPr>
            </w:pPr>
            <w:r>
              <w:rPr>
                <w:spacing w:val="-4"/>
                <w:sz w:val="24"/>
              </w:rPr>
              <w:t>100%</w:t>
            </w:r>
          </w:p>
        </w:tc>
        <w:tc>
          <w:tcPr>
            <w:tcW w:w="1847" w:type="dxa"/>
          </w:tcPr>
          <w:p w:rsidR="00804CE6" w:rsidRDefault="00BA41A7">
            <w:pPr>
              <w:pStyle w:val="TableParagraph"/>
              <w:spacing w:before="183"/>
              <w:ind w:left="6"/>
              <w:jc w:val="center"/>
              <w:rPr>
                <w:sz w:val="24"/>
              </w:rPr>
            </w:pPr>
            <w:r>
              <w:rPr>
                <w:spacing w:val="-5"/>
                <w:sz w:val="24"/>
              </w:rPr>
              <w:t>35%</w:t>
            </w:r>
          </w:p>
        </w:tc>
        <w:tc>
          <w:tcPr>
            <w:tcW w:w="2200" w:type="dxa"/>
          </w:tcPr>
          <w:p w:rsidR="00804CE6" w:rsidRDefault="00BA41A7">
            <w:pPr>
              <w:pStyle w:val="TableParagraph"/>
              <w:spacing w:before="183"/>
              <w:ind w:left="11"/>
              <w:jc w:val="center"/>
              <w:rPr>
                <w:sz w:val="24"/>
              </w:rPr>
            </w:pPr>
            <w:r>
              <w:rPr>
                <w:spacing w:val="-5"/>
                <w:sz w:val="24"/>
              </w:rPr>
              <w:t>65%</w:t>
            </w:r>
          </w:p>
        </w:tc>
      </w:tr>
      <w:tr w:rsidR="00804CE6">
        <w:trPr>
          <w:trHeight w:val="655"/>
        </w:trPr>
        <w:tc>
          <w:tcPr>
            <w:tcW w:w="2568" w:type="dxa"/>
          </w:tcPr>
          <w:p w:rsidR="00804CE6" w:rsidRDefault="00BA41A7">
            <w:pPr>
              <w:pStyle w:val="TableParagraph"/>
              <w:spacing w:before="14" w:line="264" w:lineRule="auto"/>
              <w:ind w:right="59"/>
              <w:rPr>
                <w:sz w:val="24"/>
              </w:rPr>
            </w:pPr>
            <w:r>
              <w:rPr>
                <w:spacing w:val="-2"/>
                <w:sz w:val="24"/>
              </w:rPr>
              <w:t>Руководящие работники</w:t>
            </w:r>
          </w:p>
        </w:tc>
        <w:tc>
          <w:tcPr>
            <w:tcW w:w="3238" w:type="dxa"/>
          </w:tcPr>
          <w:p w:rsidR="00804CE6" w:rsidRDefault="00BA41A7">
            <w:pPr>
              <w:pStyle w:val="TableParagraph"/>
              <w:spacing w:before="182"/>
              <w:ind w:left="7"/>
              <w:jc w:val="center"/>
              <w:rPr>
                <w:sz w:val="24"/>
              </w:rPr>
            </w:pPr>
            <w:r>
              <w:rPr>
                <w:spacing w:val="-4"/>
                <w:sz w:val="24"/>
              </w:rPr>
              <w:t>100%</w:t>
            </w:r>
          </w:p>
        </w:tc>
        <w:tc>
          <w:tcPr>
            <w:tcW w:w="1847" w:type="dxa"/>
          </w:tcPr>
          <w:p w:rsidR="00804CE6" w:rsidRDefault="00BA41A7">
            <w:pPr>
              <w:pStyle w:val="TableParagraph"/>
              <w:spacing w:before="182"/>
              <w:ind w:left="6"/>
              <w:jc w:val="center"/>
              <w:rPr>
                <w:sz w:val="24"/>
              </w:rPr>
            </w:pPr>
            <w:r>
              <w:rPr>
                <w:spacing w:val="-10"/>
                <w:sz w:val="24"/>
              </w:rPr>
              <w:t>-</w:t>
            </w:r>
          </w:p>
        </w:tc>
        <w:tc>
          <w:tcPr>
            <w:tcW w:w="2200" w:type="dxa"/>
          </w:tcPr>
          <w:p w:rsidR="00804CE6" w:rsidRDefault="00BA41A7">
            <w:pPr>
              <w:pStyle w:val="TableParagraph"/>
              <w:spacing w:before="182"/>
              <w:ind w:left="11"/>
              <w:jc w:val="center"/>
              <w:rPr>
                <w:sz w:val="24"/>
              </w:rPr>
            </w:pPr>
            <w:r>
              <w:rPr>
                <w:spacing w:val="-10"/>
                <w:sz w:val="24"/>
              </w:rPr>
              <w:t>-</w:t>
            </w:r>
          </w:p>
        </w:tc>
      </w:tr>
      <w:tr w:rsidR="00804CE6">
        <w:trPr>
          <w:trHeight w:val="529"/>
        </w:trPr>
        <w:tc>
          <w:tcPr>
            <w:tcW w:w="2568" w:type="dxa"/>
          </w:tcPr>
          <w:p w:rsidR="00804CE6" w:rsidRDefault="00BA41A7">
            <w:pPr>
              <w:pStyle w:val="TableParagraph"/>
              <w:spacing w:before="13"/>
              <w:rPr>
                <w:sz w:val="24"/>
              </w:rPr>
            </w:pPr>
            <w:r>
              <w:rPr>
                <w:sz w:val="24"/>
              </w:rPr>
              <w:t>Иные</w:t>
            </w:r>
            <w:r>
              <w:rPr>
                <w:spacing w:val="-3"/>
                <w:sz w:val="24"/>
              </w:rPr>
              <w:t xml:space="preserve"> </w:t>
            </w:r>
            <w:r>
              <w:rPr>
                <w:spacing w:val="-2"/>
                <w:sz w:val="24"/>
              </w:rPr>
              <w:t>работники</w:t>
            </w:r>
          </w:p>
        </w:tc>
        <w:tc>
          <w:tcPr>
            <w:tcW w:w="3238" w:type="dxa"/>
          </w:tcPr>
          <w:p w:rsidR="00804CE6" w:rsidRDefault="00BA41A7">
            <w:pPr>
              <w:pStyle w:val="TableParagraph"/>
              <w:spacing w:before="13"/>
              <w:ind w:left="7"/>
              <w:jc w:val="center"/>
              <w:rPr>
                <w:sz w:val="24"/>
              </w:rPr>
            </w:pPr>
            <w:r>
              <w:rPr>
                <w:spacing w:val="-10"/>
                <w:sz w:val="24"/>
              </w:rPr>
              <w:t>-</w:t>
            </w:r>
          </w:p>
        </w:tc>
        <w:tc>
          <w:tcPr>
            <w:tcW w:w="1847" w:type="dxa"/>
          </w:tcPr>
          <w:p w:rsidR="00804CE6" w:rsidRDefault="00BA41A7">
            <w:pPr>
              <w:pStyle w:val="TableParagraph"/>
              <w:spacing w:before="13"/>
              <w:ind w:left="6"/>
              <w:jc w:val="center"/>
              <w:rPr>
                <w:sz w:val="24"/>
              </w:rPr>
            </w:pPr>
            <w:r>
              <w:rPr>
                <w:spacing w:val="-10"/>
                <w:sz w:val="24"/>
              </w:rPr>
              <w:t>-</w:t>
            </w:r>
          </w:p>
        </w:tc>
        <w:tc>
          <w:tcPr>
            <w:tcW w:w="2200" w:type="dxa"/>
          </w:tcPr>
          <w:p w:rsidR="00804CE6" w:rsidRDefault="00BA41A7">
            <w:pPr>
              <w:pStyle w:val="TableParagraph"/>
              <w:spacing w:before="13"/>
              <w:ind w:left="11"/>
              <w:jc w:val="center"/>
              <w:rPr>
                <w:sz w:val="24"/>
              </w:rPr>
            </w:pPr>
            <w:r>
              <w:rPr>
                <w:spacing w:val="-10"/>
                <w:sz w:val="24"/>
              </w:rPr>
              <w:t>-</w:t>
            </w:r>
          </w:p>
        </w:tc>
      </w:tr>
    </w:tbl>
    <w:p w:rsidR="00804CE6" w:rsidRDefault="00804CE6">
      <w:pPr>
        <w:pStyle w:val="a3"/>
        <w:spacing w:before="47"/>
        <w:ind w:left="0"/>
        <w:jc w:val="left"/>
      </w:pPr>
    </w:p>
    <w:p w:rsidR="00804CE6" w:rsidRDefault="00BA41A7">
      <w:pPr>
        <w:pStyle w:val="a3"/>
        <w:spacing w:line="276" w:lineRule="auto"/>
        <w:ind w:left="280" w:right="286"/>
        <w:jc w:val="left"/>
      </w:pPr>
      <w:r>
        <w:t>Профессиональный</w:t>
      </w:r>
      <w:r>
        <w:rPr>
          <w:spacing w:val="40"/>
        </w:rPr>
        <w:t xml:space="preserve"> </w:t>
      </w:r>
      <w:r>
        <w:t>образовательный</w:t>
      </w:r>
      <w:r>
        <w:rPr>
          <w:spacing w:val="40"/>
        </w:rPr>
        <w:t xml:space="preserve"> </w:t>
      </w:r>
      <w:r>
        <w:t>ценз</w:t>
      </w:r>
      <w:r>
        <w:rPr>
          <w:spacing w:val="40"/>
        </w:rPr>
        <w:t xml:space="preserve"> </w:t>
      </w:r>
      <w:r>
        <w:t>педагогов</w:t>
      </w:r>
      <w:r>
        <w:rPr>
          <w:spacing w:val="80"/>
        </w:rPr>
        <w:t xml:space="preserve"> </w:t>
      </w:r>
      <w:r>
        <w:t>способствует</w:t>
      </w:r>
      <w:r>
        <w:rPr>
          <w:spacing w:val="40"/>
        </w:rPr>
        <w:t xml:space="preserve"> </w:t>
      </w:r>
      <w:r>
        <w:t>совершенствованию образовательного</w:t>
      </w:r>
      <w:r>
        <w:rPr>
          <w:spacing w:val="40"/>
        </w:rPr>
        <w:t xml:space="preserve"> </w:t>
      </w:r>
      <w:r>
        <w:t>процесса,</w:t>
      </w:r>
      <w:r>
        <w:rPr>
          <w:spacing w:val="40"/>
        </w:rPr>
        <w:t xml:space="preserve"> </w:t>
      </w:r>
      <w:r>
        <w:t>повышению</w:t>
      </w:r>
      <w:r>
        <w:rPr>
          <w:spacing w:val="40"/>
        </w:rPr>
        <w:t xml:space="preserve"> </w:t>
      </w:r>
      <w:r>
        <w:t>квалификационного</w:t>
      </w:r>
      <w:r>
        <w:rPr>
          <w:spacing w:val="40"/>
        </w:rPr>
        <w:t xml:space="preserve"> </w:t>
      </w:r>
      <w:r>
        <w:t>уровня</w:t>
      </w:r>
      <w:r>
        <w:rPr>
          <w:spacing w:val="80"/>
        </w:rPr>
        <w:t xml:space="preserve"> </w:t>
      </w:r>
      <w:r>
        <w:t>педагогов. Директор и заместители</w:t>
      </w:r>
      <w:r>
        <w:rPr>
          <w:spacing w:val="-5"/>
        </w:rPr>
        <w:t xml:space="preserve"> </w:t>
      </w:r>
      <w:r>
        <w:t>директора</w:t>
      </w:r>
      <w:r>
        <w:rPr>
          <w:spacing w:val="-8"/>
        </w:rPr>
        <w:t xml:space="preserve"> </w:t>
      </w:r>
      <w:r>
        <w:t>прошли</w:t>
      </w:r>
      <w:r>
        <w:rPr>
          <w:spacing w:val="-4"/>
        </w:rPr>
        <w:t xml:space="preserve"> </w:t>
      </w:r>
      <w:r>
        <w:t>профессиональную</w:t>
      </w:r>
      <w:r>
        <w:rPr>
          <w:spacing w:val="-5"/>
        </w:rPr>
        <w:t xml:space="preserve"> </w:t>
      </w:r>
      <w:r>
        <w:t>переподготовку</w:t>
      </w:r>
      <w:r>
        <w:rPr>
          <w:spacing w:val="-13"/>
        </w:rPr>
        <w:t xml:space="preserve"> </w:t>
      </w:r>
      <w:r>
        <w:t>по</w:t>
      </w:r>
      <w:r>
        <w:rPr>
          <w:spacing w:val="-3"/>
        </w:rPr>
        <w:t xml:space="preserve"> </w:t>
      </w:r>
      <w:r>
        <w:t>направлению</w:t>
      </w:r>
      <w:r>
        <w:rPr>
          <w:spacing w:val="-3"/>
        </w:rPr>
        <w:t xml:space="preserve"> </w:t>
      </w:r>
      <w:r>
        <w:t>«Менеджмент в образовании».</w:t>
      </w:r>
    </w:p>
    <w:p w:rsidR="00804CE6" w:rsidRDefault="00BA41A7">
      <w:pPr>
        <w:pStyle w:val="a3"/>
        <w:spacing w:before="200" w:line="276" w:lineRule="auto"/>
        <w:ind w:left="271" w:right="1114" w:firstLine="708"/>
      </w:pPr>
      <w:r>
        <w:t>Школа</w:t>
      </w:r>
      <w:r>
        <w:rPr>
          <w:spacing w:val="-8"/>
        </w:rPr>
        <w:t xml:space="preserve"> </w:t>
      </w:r>
      <w:r>
        <w:t>полностью</w:t>
      </w:r>
      <w:r>
        <w:rPr>
          <w:spacing w:val="-6"/>
        </w:rPr>
        <w:t xml:space="preserve"> </w:t>
      </w:r>
      <w:r>
        <w:t>укомплектована</w:t>
      </w:r>
      <w:r>
        <w:rPr>
          <w:spacing w:val="-8"/>
        </w:rPr>
        <w:t xml:space="preserve"> </w:t>
      </w:r>
      <w:r>
        <w:t>вспомогательным</w:t>
      </w:r>
      <w:r>
        <w:rPr>
          <w:spacing w:val="-9"/>
        </w:rPr>
        <w:t xml:space="preserve"> </w:t>
      </w:r>
      <w:r>
        <w:t>персоналом,</w:t>
      </w:r>
      <w:r>
        <w:rPr>
          <w:spacing w:val="-7"/>
        </w:rPr>
        <w:t xml:space="preserve"> </w:t>
      </w:r>
      <w:r>
        <w:t>обеспечивающим создание</w:t>
      </w:r>
      <w:r>
        <w:rPr>
          <w:spacing w:val="-6"/>
        </w:rPr>
        <w:t xml:space="preserve"> </w:t>
      </w:r>
      <w:r>
        <w:t>и</w:t>
      </w:r>
      <w:r>
        <w:rPr>
          <w:spacing w:val="-5"/>
        </w:rPr>
        <w:t xml:space="preserve"> </w:t>
      </w:r>
      <w:r>
        <w:t>сохранение</w:t>
      </w:r>
      <w:r>
        <w:rPr>
          <w:spacing w:val="-9"/>
        </w:rPr>
        <w:t xml:space="preserve"> </w:t>
      </w:r>
      <w:r>
        <w:t>условий</w:t>
      </w:r>
      <w:r>
        <w:rPr>
          <w:spacing w:val="-5"/>
        </w:rPr>
        <w:t xml:space="preserve"> </w:t>
      </w:r>
      <w:r>
        <w:t>материально-технических</w:t>
      </w:r>
      <w:r>
        <w:rPr>
          <w:spacing w:val="-6"/>
        </w:rPr>
        <w:t xml:space="preserve"> </w:t>
      </w:r>
      <w:r>
        <w:t>и</w:t>
      </w:r>
      <w:r>
        <w:rPr>
          <w:spacing w:val="-5"/>
        </w:rPr>
        <w:t xml:space="preserve"> </w:t>
      </w:r>
      <w:r>
        <w:t>информационно-методических условий реализации основной образовательной программы.</w:t>
      </w:r>
    </w:p>
    <w:p w:rsidR="00804CE6" w:rsidRDefault="001E3BB9">
      <w:pPr>
        <w:pStyle w:val="Heading6"/>
        <w:spacing w:before="241"/>
        <w:ind w:left="280"/>
      </w:pPr>
      <w:r>
        <w:pict>
          <v:rect id="docshape48" o:spid="_x0000_s1031" style="position:absolute;left:0;text-align:left;margin-left:48pt;margin-top:28.9pt;width:513.95pt;height:.5pt;z-index:-15706112;mso-wrap-distance-left:0;mso-wrap-distance-right:0;mso-position-horizontal-relative:page" fillcolor="black" stroked="f">
            <w10:wrap type="topAndBottom" anchorx="page"/>
          </v:rect>
        </w:pict>
      </w:r>
      <w:r w:rsidR="00BA41A7">
        <w:t>Профессиональное</w:t>
      </w:r>
      <w:r w:rsidR="00BA41A7">
        <w:rPr>
          <w:spacing w:val="-7"/>
        </w:rPr>
        <w:t xml:space="preserve"> </w:t>
      </w:r>
      <w:r w:rsidR="00BA41A7">
        <w:t>развитие</w:t>
      </w:r>
      <w:r w:rsidR="00BA41A7">
        <w:rPr>
          <w:spacing w:val="-6"/>
        </w:rPr>
        <w:t xml:space="preserve"> </w:t>
      </w:r>
      <w:r w:rsidR="00BA41A7">
        <w:t>и</w:t>
      </w:r>
      <w:r w:rsidR="00BA41A7">
        <w:rPr>
          <w:spacing w:val="-7"/>
        </w:rPr>
        <w:t xml:space="preserve"> </w:t>
      </w:r>
      <w:r w:rsidR="00BA41A7">
        <w:t>повышение</w:t>
      </w:r>
      <w:r w:rsidR="00BA41A7">
        <w:rPr>
          <w:spacing w:val="-6"/>
        </w:rPr>
        <w:t xml:space="preserve"> </w:t>
      </w:r>
      <w:r w:rsidR="00BA41A7">
        <w:t>квалификации</w:t>
      </w:r>
      <w:r w:rsidR="00BA41A7">
        <w:rPr>
          <w:spacing w:val="-5"/>
        </w:rPr>
        <w:t xml:space="preserve"> </w:t>
      </w:r>
      <w:r w:rsidR="00BA41A7">
        <w:t>педагогических</w:t>
      </w:r>
      <w:r w:rsidR="00BA41A7">
        <w:rPr>
          <w:spacing w:val="-5"/>
        </w:rPr>
        <w:t xml:space="preserve"> </w:t>
      </w:r>
      <w:r w:rsidR="00BA41A7">
        <w:rPr>
          <w:spacing w:val="-2"/>
        </w:rPr>
        <w:t>работников</w:t>
      </w:r>
    </w:p>
    <w:p w:rsidR="00804CE6" w:rsidRDefault="00BA41A7">
      <w:pPr>
        <w:pStyle w:val="a3"/>
        <w:spacing w:before="4" w:line="276" w:lineRule="auto"/>
        <w:ind w:left="271" w:right="293" w:firstLine="708"/>
        <w:jc w:val="left"/>
      </w:pPr>
      <w: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w:t>
      </w:r>
      <w:r>
        <w:rPr>
          <w:spacing w:val="-2"/>
        </w:rPr>
        <w:t xml:space="preserve"> </w:t>
      </w:r>
      <w:r>
        <w:t>квалификации,</w:t>
      </w:r>
      <w:r>
        <w:rPr>
          <w:spacing w:val="-2"/>
        </w:rPr>
        <w:t xml:space="preserve"> </w:t>
      </w:r>
      <w:r>
        <w:t>в</w:t>
      </w:r>
      <w:r>
        <w:rPr>
          <w:spacing w:val="-5"/>
        </w:rPr>
        <w:t xml:space="preserve"> </w:t>
      </w:r>
      <w:r>
        <w:t>том</w:t>
      </w:r>
      <w:r>
        <w:rPr>
          <w:spacing w:val="-2"/>
        </w:rPr>
        <w:t xml:space="preserve"> </w:t>
      </w:r>
      <w:r>
        <w:t>числе</w:t>
      </w:r>
      <w:r>
        <w:rPr>
          <w:spacing w:val="-3"/>
        </w:rPr>
        <w:t xml:space="preserve"> </w:t>
      </w:r>
      <w:r>
        <w:t>в</w:t>
      </w:r>
      <w:r>
        <w:rPr>
          <w:spacing w:val="-3"/>
        </w:rPr>
        <w:t xml:space="preserve"> </w:t>
      </w:r>
      <w:r>
        <w:t>форме</w:t>
      </w:r>
      <w:r>
        <w:rPr>
          <w:spacing w:val="-4"/>
        </w:rPr>
        <w:t xml:space="preserve"> </w:t>
      </w:r>
      <w:r>
        <w:t>стажировки</w:t>
      </w:r>
      <w:r>
        <w:rPr>
          <w:spacing w:val="-2"/>
        </w:rPr>
        <w:t xml:space="preserve"> </w:t>
      </w:r>
      <w:r>
        <w:t>в</w:t>
      </w:r>
      <w:r>
        <w:rPr>
          <w:spacing w:val="-3"/>
        </w:rPr>
        <w:t xml:space="preserve"> </w:t>
      </w:r>
      <w:r>
        <w:t>организациях,</w:t>
      </w:r>
      <w:r>
        <w:rPr>
          <w:spacing w:val="-2"/>
        </w:rPr>
        <w:t xml:space="preserve"> </w:t>
      </w:r>
      <w:r>
        <w:t>деятельность</w:t>
      </w:r>
      <w:r>
        <w:rPr>
          <w:spacing w:val="-3"/>
        </w:rPr>
        <w:t xml:space="preserve"> </w:t>
      </w:r>
      <w:r>
        <w:t>которых связана с разработкой и реализацией программ основного общего образования. В школе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 современными педагогическими технологиями, включая ИКТ.</w:t>
      </w:r>
      <w:r>
        <w:rPr>
          <w:spacing w:val="80"/>
        </w:rPr>
        <w:t xml:space="preserve"> </w:t>
      </w:r>
      <w:r>
        <w:t>Использованы следующие формы повышения</w:t>
      </w:r>
      <w:r>
        <w:rPr>
          <w:spacing w:val="-5"/>
        </w:rPr>
        <w:t xml:space="preserve"> </w:t>
      </w:r>
      <w:r>
        <w:t>квалификации:</w:t>
      </w:r>
      <w:r>
        <w:rPr>
          <w:spacing w:val="40"/>
        </w:rPr>
        <w:t xml:space="preserve"> </w:t>
      </w:r>
      <w:r>
        <w:t>стажировки,</w:t>
      </w:r>
      <w:r>
        <w:rPr>
          <w:spacing w:val="-3"/>
        </w:rPr>
        <w:t xml:space="preserve"> </w:t>
      </w:r>
      <w:r>
        <w:t>участие</w:t>
      </w:r>
      <w:r>
        <w:rPr>
          <w:spacing w:val="-6"/>
        </w:rPr>
        <w:t xml:space="preserve"> </w:t>
      </w:r>
      <w:r>
        <w:t>в</w:t>
      </w:r>
      <w:r>
        <w:rPr>
          <w:spacing w:val="-6"/>
        </w:rPr>
        <w:t xml:space="preserve"> </w:t>
      </w:r>
      <w:r>
        <w:t>конференциях, обучающих</w:t>
      </w:r>
      <w:r>
        <w:rPr>
          <w:spacing w:val="-3"/>
        </w:rPr>
        <w:t xml:space="preserve"> </w:t>
      </w:r>
      <w:r>
        <w:t>семинарах</w:t>
      </w:r>
      <w:r>
        <w:rPr>
          <w:spacing w:val="-3"/>
        </w:rPr>
        <w:t xml:space="preserve"> </w:t>
      </w:r>
      <w:r>
        <w:t>и</w:t>
      </w:r>
      <w:r>
        <w:rPr>
          <w:spacing w:val="-7"/>
        </w:rPr>
        <w:t xml:space="preserve"> </w:t>
      </w:r>
      <w:r>
        <w:t>мастер- 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804CE6" w:rsidRDefault="00BA41A7">
      <w:pPr>
        <w:pStyle w:val="a3"/>
        <w:spacing w:before="198" w:line="276" w:lineRule="auto"/>
        <w:ind w:left="271" w:right="406" w:firstLine="708"/>
        <w:jc w:val="left"/>
      </w:pPr>
      <w:r>
        <w:t>Одним</w:t>
      </w:r>
      <w:r>
        <w:rPr>
          <w:spacing w:val="-7"/>
        </w:rPr>
        <w:t xml:space="preserve"> </w:t>
      </w:r>
      <w:r>
        <w:t>из</w:t>
      </w:r>
      <w:r>
        <w:rPr>
          <w:spacing w:val="-7"/>
        </w:rPr>
        <w:t xml:space="preserve"> </w:t>
      </w:r>
      <w:r>
        <w:t>важнейших</w:t>
      </w:r>
      <w:r>
        <w:rPr>
          <w:spacing w:val="-5"/>
        </w:rPr>
        <w:t xml:space="preserve"> </w:t>
      </w:r>
      <w:r>
        <w:t>механизмов</w:t>
      </w:r>
      <w:r>
        <w:rPr>
          <w:spacing w:val="-7"/>
        </w:rPr>
        <w:t xml:space="preserve"> </w:t>
      </w:r>
      <w:r>
        <w:t>обеспечения</w:t>
      </w:r>
      <w:r>
        <w:rPr>
          <w:spacing w:val="-7"/>
        </w:rPr>
        <w:t xml:space="preserve"> </w:t>
      </w:r>
      <w:r>
        <w:t>необходимого</w:t>
      </w:r>
      <w:r>
        <w:rPr>
          <w:spacing w:val="-7"/>
        </w:rPr>
        <w:t xml:space="preserve"> </w:t>
      </w:r>
      <w:r>
        <w:t>квалификационного</w:t>
      </w:r>
      <w:r>
        <w:rPr>
          <w:spacing w:val="-5"/>
        </w:rPr>
        <w:t xml:space="preserve"> </w:t>
      </w:r>
      <w:r>
        <w:t>уровня педагогических работников,</w:t>
      </w:r>
      <w:r>
        <w:rPr>
          <w:spacing w:val="-1"/>
        </w:rPr>
        <w:t xml:space="preserve"> </w:t>
      </w:r>
      <w:r>
        <w:t>участвующих в</w:t>
      </w:r>
      <w:r>
        <w:rPr>
          <w:spacing w:val="-3"/>
        </w:rPr>
        <w:t xml:space="preserve"> </w:t>
      </w:r>
      <w:r>
        <w:t>разработке</w:t>
      </w:r>
      <w:r>
        <w:rPr>
          <w:spacing w:val="-3"/>
        </w:rPr>
        <w:t xml:space="preserve"> </w:t>
      </w:r>
      <w:r>
        <w:t>и</w:t>
      </w:r>
      <w:r>
        <w:rPr>
          <w:spacing w:val="-2"/>
        </w:rPr>
        <w:t xml:space="preserve"> </w:t>
      </w:r>
      <w:r>
        <w:t>реализации</w:t>
      </w:r>
      <w:r>
        <w:rPr>
          <w:spacing w:val="-4"/>
        </w:rPr>
        <w:t xml:space="preserve"> </w:t>
      </w:r>
      <w:r>
        <w:t>основной</w:t>
      </w:r>
      <w:r>
        <w:rPr>
          <w:spacing w:val="-2"/>
        </w:rPr>
        <w:t xml:space="preserve"> </w:t>
      </w:r>
      <w:r>
        <w:t>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804CE6" w:rsidRDefault="00804CE6">
      <w:pPr>
        <w:pStyle w:val="a3"/>
        <w:spacing w:line="276" w:lineRule="auto"/>
        <w:jc w:val="left"/>
        <w:sectPr w:rsidR="00804CE6">
          <w:pgSz w:w="11910" w:h="16840"/>
          <w:pgMar w:top="620" w:right="425" w:bottom="1140" w:left="708" w:header="0" w:footer="953" w:gutter="0"/>
          <w:cols w:space="720"/>
        </w:sectPr>
      </w:pPr>
    </w:p>
    <w:p w:rsidR="00804CE6" w:rsidRDefault="00BA41A7">
      <w:pPr>
        <w:pStyle w:val="a3"/>
        <w:spacing w:before="68"/>
        <w:ind w:left="5278"/>
        <w:jc w:val="left"/>
      </w:pPr>
      <w:r>
        <w:rPr>
          <w:spacing w:val="-5"/>
        </w:rPr>
        <w:lastRenderedPageBreak/>
        <w:t>621</w:t>
      </w:r>
    </w:p>
    <w:p w:rsidR="00804CE6" w:rsidRDefault="00BA41A7">
      <w:pPr>
        <w:pStyle w:val="a3"/>
        <w:spacing w:line="276" w:lineRule="auto"/>
        <w:ind w:left="271" w:right="199" w:firstLine="708"/>
        <w:jc w:val="left"/>
      </w:pPr>
      <w:r>
        <w:t>Актуальные вопросы реализации программы основного общего образования рассматриваются</w:t>
      </w:r>
      <w:r>
        <w:rPr>
          <w:spacing w:val="40"/>
        </w:rPr>
        <w:t xml:space="preserve"> </w:t>
      </w:r>
      <w:r>
        <w:t>методическими</w:t>
      </w:r>
      <w:r>
        <w:rPr>
          <w:spacing w:val="-5"/>
        </w:rPr>
        <w:t xml:space="preserve"> </w:t>
      </w:r>
      <w:r>
        <w:t>и</w:t>
      </w:r>
      <w:r>
        <w:rPr>
          <w:spacing w:val="-2"/>
        </w:rPr>
        <w:t xml:space="preserve"> </w:t>
      </w:r>
      <w:r>
        <w:t>учебно-методическими</w:t>
      </w:r>
      <w:r>
        <w:rPr>
          <w:spacing w:val="-5"/>
        </w:rPr>
        <w:t xml:space="preserve"> </w:t>
      </w:r>
      <w:r>
        <w:t>объединениями</w:t>
      </w:r>
      <w:r>
        <w:rPr>
          <w:spacing w:val="-5"/>
        </w:rPr>
        <w:t xml:space="preserve"> </w:t>
      </w:r>
      <w:r>
        <w:t>в</w:t>
      </w:r>
      <w:r>
        <w:rPr>
          <w:spacing w:val="-6"/>
        </w:rPr>
        <w:t xml:space="preserve"> </w:t>
      </w:r>
      <w:r>
        <w:t>сфере</w:t>
      </w:r>
      <w:r>
        <w:rPr>
          <w:spacing w:val="-7"/>
        </w:rPr>
        <w:t xml:space="preserve"> </w:t>
      </w:r>
      <w:r>
        <w:t>общего образования, действующими на муниципальном и региональном уровнях.</w:t>
      </w:r>
    </w:p>
    <w:p w:rsidR="00804CE6" w:rsidRDefault="00BA41A7">
      <w:pPr>
        <w:pStyle w:val="a3"/>
        <w:spacing w:before="201" w:line="276" w:lineRule="auto"/>
        <w:ind w:left="280" w:right="199"/>
        <w:jc w:val="left"/>
      </w:pPr>
      <w:r>
        <w:t>Одним из условий готовности образовательного учреждения к введению ФГОС ООО является создание</w:t>
      </w:r>
      <w:r>
        <w:rPr>
          <w:spacing w:val="-6"/>
        </w:rPr>
        <w:t xml:space="preserve"> </w:t>
      </w:r>
      <w:r>
        <w:t>системы</w:t>
      </w:r>
      <w:r>
        <w:rPr>
          <w:spacing w:val="-5"/>
        </w:rPr>
        <w:t xml:space="preserve"> </w:t>
      </w:r>
      <w:r>
        <w:t>методической</w:t>
      </w:r>
      <w:r>
        <w:rPr>
          <w:spacing w:val="-5"/>
        </w:rPr>
        <w:t xml:space="preserve"> </w:t>
      </w:r>
      <w:r>
        <w:t>работы,</w:t>
      </w:r>
      <w:r>
        <w:rPr>
          <w:spacing w:val="-5"/>
        </w:rPr>
        <w:t xml:space="preserve"> </w:t>
      </w:r>
      <w:r>
        <w:t>обеспечивающей</w:t>
      </w:r>
      <w:r>
        <w:rPr>
          <w:spacing w:val="-5"/>
        </w:rPr>
        <w:t xml:space="preserve"> </w:t>
      </w:r>
      <w:r>
        <w:t>сопровождение</w:t>
      </w:r>
      <w:r>
        <w:rPr>
          <w:spacing w:val="-6"/>
        </w:rPr>
        <w:t xml:space="preserve"> </w:t>
      </w:r>
      <w:r>
        <w:t>деятельности</w:t>
      </w:r>
      <w:r>
        <w:rPr>
          <w:spacing w:val="-6"/>
        </w:rPr>
        <w:t xml:space="preserve"> </w:t>
      </w:r>
      <w:r>
        <w:t>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 деятельности , темы и формы методической работы педагогов.</w:t>
      </w:r>
    </w:p>
    <w:p w:rsidR="00804CE6" w:rsidRDefault="00804CE6">
      <w:pPr>
        <w:pStyle w:val="a3"/>
        <w:ind w:left="0"/>
        <w:jc w:val="left"/>
      </w:pPr>
    </w:p>
    <w:p w:rsidR="00804CE6" w:rsidRDefault="00804CE6">
      <w:pPr>
        <w:pStyle w:val="a3"/>
        <w:spacing w:before="165"/>
        <w:ind w:left="0"/>
        <w:jc w:val="left"/>
      </w:pPr>
    </w:p>
    <w:p w:rsidR="00804CE6" w:rsidRDefault="001E3BB9" w:rsidP="004D1AAE">
      <w:pPr>
        <w:pStyle w:val="Heading5"/>
        <w:numPr>
          <w:ilvl w:val="2"/>
          <w:numId w:val="10"/>
        </w:numPr>
        <w:tabs>
          <w:tab w:val="left" w:pos="1117"/>
        </w:tabs>
        <w:spacing w:line="276" w:lineRule="auto"/>
        <w:ind w:right="269" w:firstLine="0"/>
        <w:jc w:val="both"/>
      </w:pPr>
      <w:r>
        <w:pict>
          <v:rect id="docshape49" o:spid="_x0000_s1030" style="position:absolute;left:0;text-align:left;margin-left:48pt;margin-top:48.65pt;width:513.95pt;height:.5pt;z-index:-15705600;mso-wrap-distance-left:0;mso-wrap-distance-right:0;mso-position-horizontal-relative:page" fillcolor="black" stroked="f">
            <w10:wrap type="topAndBottom" anchorx="page"/>
          </v:rect>
        </w:pict>
      </w:r>
      <w:r w:rsidR="00BA41A7">
        <w:t xml:space="preserve">ОПИСАНИЕ ПСИХОЛОГО-ПЕДАГОГИЧЕСКИХ УСЛОВИЙ РЕАЛИЗАЦИИ ОСНОВНОЙ ОБРАЗОВАТЕЛЬНОЙ ПРОГРАММЫ ОСНОВНОГО ОБЩЕГО </w:t>
      </w:r>
      <w:r w:rsidR="00BA41A7">
        <w:rPr>
          <w:spacing w:val="-2"/>
        </w:rPr>
        <w:t>ОБРАЗОВАНИЯ</w:t>
      </w:r>
    </w:p>
    <w:p w:rsidR="00804CE6" w:rsidRDefault="00BA41A7">
      <w:pPr>
        <w:pStyle w:val="a3"/>
        <w:spacing w:before="47" w:line="276" w:lineRule="auto"/>
        <w:ind w:left="280" w:right="314"/>
        <w:jc w:val="left"/>
      </w:pPr>
      <w:r>
        <w:t>Психолого-педагогические условия, созданные в Школе, обеспечивают исполнение требований федеральных государственных образовательных стандартов основного общего образования к психолого-педагогическим</w:t>
      </w:r>
      <w:r>
        <w:rPr>
          <w:spacing w:val="-6"/>
        </w:rPr>
        <w:t xml:space="preserve"> </w:t>
      </w:r>
      <w:r>
        <w:t>условиям</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8"/>
        </w:rPr>
        <w:t xml:space="preserve"> </w:t>
      </w:r>
      <w:r>
        <w:t>программы</w:t>
      </w:r>
      <w:r>
        <w:rPr>
          <w:spacing w:val="-6"/>
        </w:rPr>
        <w:t xml:space="preserve"> </w:t>
      </w:r>
      <w:r>
        <w:t>основного общего образования, в частности:</w:t>
      </w:r>
    </w:p>
    <w:p w:rsidR="00804CE6" w:rsidRDefault="00BA41A7" w:rsidP="004D1AAE">
      <w:pPr>
        <w:pStyle w:val="a4"/>
        <w:numPr>
          <w:ilvl w:val="0"/>
          <w:numId w:val="9"/>
        </w:numPr>
        <w:tabs>
          <w:tab w:val="left" w:pos="992"/>
        </w:tabs>
        <w:spacing w:before="200" w:line="300" w:lineRule="auto"/>
        <w:ind w:right="212" w:firstLine="0"/>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04CE6" w:rsidRDefault="00BA41A7" w:rsidP="004D1AAE">
      <w:pPr>
        <w:pStyle w:val="a4"/>
        <w:numPr>
          <w:ilvl w:val="0"/>
          <w:numId w:val="9"/>
        </w:numPr>
        <w:tabs>
          <w:tab w:val="left" w:pos="992"/>
        </w:tabs>
        <w:spacing w:before="11" w:line="300" w:lineRule="auto"/>
        <w:ind w:right="214" w:firstLine="0"/>
        <w:rPr>
          <w:sz w:val="24"/>
        </w:rPr>
      </w:pPr>
      <w:r>
        <w:rPr>
          <w:sz w:val="24"/>
        </w:rPr>
        <w:t>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804CE6" w:rsidRDefault="00BA41A7" w:rsidP="004D1AAE">
      <w:pPr>
        <w:pStyle w:val="a4"/>
        <w:numPr>
          <w:ilvl w:val="0"/>
          <w:numId w:val="9"/>
        </w:numPr>
        <w:tabs>
          <w:tab w:val="left" w:pos="992"/>
        </w:tabs>
        <w:spacing w:before="14" w:line="300" w:lineRule="auto"/>
        <w:ind w:right="210" w:firstLine="0"/>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804CE6" w:rsidRDefault="00BA41A7" w:rsidP="004D1AAE">
      <w:pPr>
        <w:pStyle w:val="a4"/>
        <w:numPr>
          <w:ilvl w:val="0"/>
          <w:numId w:val="9"/>
        </w:numPr>
        <w:tabs>
          <w:tab w:val="left" w:pos="992"/>
        </w:tabs>
        <w:spacing w:before="14" w:line="300" w:lineRule="auto"/>
        <w:ind w:right="214" w:firstLine="0"/>
        <w:rPr>
          <w:sz w:val="24"/>
        </w:rPr>
      </w:pPr>
      <w:r>
        <w:rPr>
          <w:sz w:val="24"/>
        </w:rPr>
        <w:t>профилактику формирования у обучающихся девиантных форм поведения, агрессии и повышенной тревожности.</w:t>
      </w:r>
    </w:p>
    <w:p w:rsidR="00804CE6" w:rsidRDefault="00BA41A7">
      <w:pPr>
        <w:pStyle w:val="a3"/>
        <w:spacing w:before="13" w:line="276" w:lineRule="auto"/>
        <w:ind w:left="280" w:right="578"/>
      </w:pPr>
      <w:r>
        <w:t>Психолого-педагогическое</w:t>
      </w:r>
      <w:r>
        <w:rPr>
          <w:spacing w:val="-7"/>
        </w:rPr>
        <w:t xml:space="preserve"> </w:t>
      </w:r>
      <w:r>
        <w:t>сопровождение</w:t>
      </w:r>
      <w:r>
        <w:rPr>
          <w:spacing w:val="-7"/>
        </w:rPr>
        <w:t xml:space="preserve"> </w:t>
      </w:r>
      <w:r>
        <w:t>образовательной</w:t>
      </w:r>
      <w:r>
        <w:rPr>
          <w:spacing w:val="40"/>
        </w:rPr>
        <w:t xml:space="preserve"> </w:t>
      </w:r>
      <w:r>
        <w:t>деятельности</w:t>
      </w:r>
      <w:r>
        <w:rPr>
          <w:spacing w:val="-5"/>
        </w:rPr>
        <w:t xml:space="preserve"> </w:t>
      </w:r>
      <w:r>
        <w:t>школы</w:t>
      </w:r>
      <w:r>
        <w:rPr>
          <w:spacing w:val="-6"/>
        </w:rPr>
        <w:t xml:space="preserve"> </w:t>
      </w:r>
      <w:r>
        <w:t>осуществляет педагог-психолог, задача которого:</w:t>
      </w:r>
    </w:p>
    <w:p w:rsidR="00804CE6" w:rsidRDefault="00BA41A7" w:rsidP="004D1AAE">
      <w:pPr>
        <w:pStyle w:val="a4"/>
        <w:numPr>
          <w:ilvl w:val="1"/>
          <w:numId w:val="9"/>
        </w:numPr>
        <w:tabs>
          <w:tab w:val="left" w:pos="423"/>
        </w:tabs>
        <w:spacing w:before="200"/>
        <w:ind w:left="423" w:hanging="138"/>
        <w:jc w:val="left"/>
        <w:rPr>
          <w:sz w:val="24"/>
        </w:rPr>
      </w:pPr>
      <w:r>
        <w:rPr>
          <w:sz w:val="24"/>
        </w:rPr>
        <w:t>формирование</w:t>
      </w:r>
      <w:r>
        <w:rPr>
          <w:spacing w:val="-8"/>
          <w:sz w:val="24"/>
        </w:rPr>
        <w:t xml:space="preserve"> </w:t>
      </w:r>
      <w:r>
        <w:rPr>
          <w:sz w:val="24"/>
        </w:rPr>
        <w:t>и</w:t>
      </w:r>
      <w:r>
        <w:rPr>
          <w:spacing w:val="-5"/>
          <w:sz w:val="24"/>
        </w:rPr>
        <w:t xml:space="preserve"> </w:t>
      </w:r>
      <w:r>
        <w:rPr>
          <w:sz w:val="24"/>
        </w:rPr>
        <w:t>развитие</w:t>
      </w:r>
      <w:r>
        <w:rPr>
          <w:spacing w:val="-6"/>
          <w:sz w:val="24"/>
        </w:rPr>
        <w:t xml:space="preserve"> </w:t>
      </w:r>
      <w:r>
        <w:rPr>
          <w:sz w:val="24"/>
        </w:rPr>
        <w:t>психолого-педагогической</w:t>
      </w:r>
      <w:r>
        <w:rPr>
          <w:spacing w:val="-5"/>
          <w:sz w:val="24"/>
        </w:rPr>
        <w:t xml:space="preserve"> </w:t>
      </w:r>
      <w:r>
        <w:rPr>
          <w:spacing w:val="-2"/>
          <w:sz w:val="24"/>
        </w:rPr>
        <w:t>компетентности;</w:t>
      </w:r>
    </w:p>
    <w:p w:rsidR="00804CE6" w:rsidRDefault="00BA41A7" w:rsidP="004D1AAE">
      <w:pPr>
        <w:pStyle w:val="a4"/>
        <w:numPr>
          <w:ilvl w:val="1"/>
          <w:numId w:val="9"/>
        </w:numPr>
        <w:tabs>
          <w:tab w:val="left" w:pos="423"/>
        </w:tabs>
        <w:spacing w:before="82"/>
        <w:ind w:left="423" w:hanging="138"/>
        <w:jc w:val="left"/>
        <w:rPr>
          <w:sz w:val="24"/>
        </w:rPr>
      </w:pPr>
      <w:r>
        <w:rPr>
          <w:sz w:val="24"/>
        </w:rPr>
        <w:t>сохранение</w:t>
      </w:r>
      <w:r>
        <w:rPr>
          <w:spacing w:val="-8"/>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5"/>
          <w:sz w:val="24"/>
        </w:rPr>
        <w:t xml:space="preserve"> </w:t>
      </w:r>
      <w:r>
        <w:rPr>
          <w:sz w:val="24"/>
        </w:rPr>
        <w:t>благополучия</w:t>
      </w:r>
      <w:r>
        <w:rPr>
          <w:spacing w:val="-5"/>
          <w:sz w:val="24"/>
        </w:rPr>
        <w:t xml:space="preserve"> </w:t>
      </w:r>
      <w:r>
        <w:rPr>
          <w:sz w:val="24"/>
        </w:rPr>
        <w:t>и</w:t>
      </w:r>
      <w:r>
        <w:rPr>
          <w:spacing w:val="-4"/>
          <w:sz w:val="24"/>
        </w:rPr>
        <w:t xml:space="preserve"> </w:t>
      </w:r>
      <w:r>
        <w:rPr>
          <w:sz w:val="24"/>
        </w:rPr>
        <w:t>психического</w:t>
      </w:r>
      <w:r>
        <w:rPr>
          <w:spacing w:val="-5"/>
          <w:sz w:val="24"/>
        </w:rPr>
        <w:t xml:space="preserve"> </w:t>
      </w:r>
      <w:r>
        <w:rPr>
          <w:sz w:val="24"/>
        </w:rPr>
        <w:t>здоровья</w:t>
      </w:r>
      <w:r>
        <w:rPr>
          <w:spacing w:val="-4"/>
          <w:sz w:val="24"/>
        </w:rPr>
        <w:t xml:space="preserve"> </w:t>
      </w:r>
      <w:r>
        <w:rPr>
          <w:spacing w:val="-2"/>
          <w:sz w:val="24"/>
        </w:rPr>
        <w:t>обучающихся;</w:t>
      </w:r>
    </w:p>
    <w:p w:rsidR="00804CE6" w:rsidRDefault="00BA41A7" w:rsidP="004D1AAE">
      <w:pPr>
        <w:pStyle w:val="a4"/>
        <w:numPr>
          <w:ilvl w:val="1"/>
          <w:numId w:val="9"/>
        </w:numPr>
        <w:tabs>
          <w:tab w:val="left" w:pos="423"/>
        </w:tabs>
        <w:spacing w:before="82"/>
        <w:ind w:left="423" w:hanging="138"/>
        <w:jc w:val="left"/>
        <w:rPr>
          <w:sz w:val="24"/>
        </w:rPr>
      </w:pPr>
      <w:r>
        <w:rPr>
          <w:sz w:val="24"/>
        </w:rPr>
        <w:t>поддержка</w:t>
      </w:r>
      <w:r>
        <w:rPr>
          <w:spacing w:val="-7"/>
          <w:sz w:val="24"/>
        </w:rPr>
        <w:t xml:space="preserve"> </w:t>
      </w:r>
      <w:r>
        <w:rPr>
          <w:sz w:val="24"/>
        </w:rPr>
        <w:t>и</w:t>
      </w:r>
      <w:r>
        <w:rPr>
          <w:spacing w:val="-4"/>
          <w:sz w:val="24"/>
        </w:rPr>
        <w:t xml:space="preserve"> </w:t>
      </w:r>
      <w:r>
        <w:rPr>
          <w:sz w:val="24"/>
        </w:rPr>
        <w:t>сопровождение</w:t>
      </w:r>
      <w:r>
        <w:rPr>
          <w:spacing w:val="-5"/>
          <w:sz w:val="24"/>
        </w:rPr>
        <w:t xml:space="preserve"> </w:t>
      </w:r>
      <w:r>
        <w:rPr>
          <w:sz w:val="24"/>
        </w:rPr>
        <w:t>детско-родительских</w:t>
      </w:r>
      <w:r>
        <w:rPr>
          <w:spacing w:val="-1"/>
          <w:sz w:val="24"/>
        </w:rPr>
        <w:t xml:space="preserve"> </w:t>
      </w:r>
      <w:r>
        <w:rPr>
          <w:spacing w:val="-2"/>
          <w:sz w:val="24"/>
        </w:rPr>
        <w:t>отношений;</w:t>
      </w:r>
    </w:p>
    <w:p w:rsidR="00804CE6" w:rsidRDefault="00BA41A7" w:rsidP="004D1AAE">
      <w:pPr>
        <w:pStyle w:val="a4"/>
        <w:numPr>
          <w:ilvl w:val="1"/>
          <w:numId w:val="9"/>
        </w:numPr>
        <w:tabs>
          <w:tab w:val="left" w:pos="423"/>
        </w:tabs>
        <w:spacing w:before="81"/>
        <w:ind w:left="423" w:hanging="138"/>
        <w:jc w:val="left"/>
        <w:rPr>
          <w:sz w:val="24"/>
        </w:rPr>
      </w:pPr>
      <w:r>
        <w:rPr>
          <w:sz w:val="24"/>
        </w:rPr>
        <w:t>формирование</w:t>
      </w:r>
      <w:r>
        <w:rPr>
          <w:spacing w:val="-7"/>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3"/>
          <w:sz w:val="24"/>
        </w:rPr>
        <w:t xml:space="preserve"> </w:t>
      </w:r>
      <w:r>
        <w:rPr>
          <w:spacing w:val="-2"/>
          <w:sz w:val="24"/>
        </w:rPr>
        <w:t>жизни;</w:t>
      </w:r>
    </w:p>
    <w:p w:rsidR="00804CE6" w:rsidRDefault="00BA41A7" w:rsidP="004D1AAE">
      <w:pPr>
        <w:pStyle w:val="a4"/>
        <w:numPr>
          <w:ilvl w:val="1"/>
          <w:numId w:val="9"/>
        </w:numPr>
        <w:tabs>
          <w:tab w:val="left" w:pos="422"/>
          <w:tab w:val="left" w:pos="424"/>
          <w:tab w:val="left" w:pos="2417"/>
          <w:tab w:val="left" w:pos="2784"/>
          <w:tab w:val="left" w:pos="4936"/>
          <w:tab w:val="left" w:pos="6131"/>
          <w:tab w:val="left" w:pos="6500"/>
          <w:tab w:val="left" w:pos="7915"/>
          <w:tab w:val="left" w:pos="8265"/>
          <w:tab w:val="left" w:pos="9222"/>
        </w:tabs>
        <w:spacing w:before="82" w:line="300" w:lineRule="auto"/>
        <w:ind w:right="148"/>
        <w:jc w:val="left"/>
        <w:rPr>
          <w:sz w:val="24"/>
        </w:rPr>
      </w:pPr>
      <w:r>
        <w:rPr>
          <w:spacing w:val="-2"/>
          <w:sz w:val="24"/>
        </w:rPr>
        <w:t>дифференциация</w:t>
      </w:r>
      <w:r>
        <w:rPr>
          <w:sz w:val="24"/>
        </w:rPr>
        <w:tab/>
      </w:r>
      <w:r>
        <w:rPr>
          <w:spacing w:val="-10"/>
          <w:sz w:val="24"/>
        </w:rPr>
        <w:t>и</w:t>
      </w:r>
      <w:r>
        <w:rPr>
          <w:sz w:val="24"/>
        </w:rPr>
        <w:tab/>
      </w:r>
      <w:r>
        <w:rPr>
          <w:spacing w:val="-2"/>
          <w:sz w:val="24"/>
        </w:rPr>
        <w:t>индивидуализация</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10"/>
          <w:sz w:val="24"/>
        </w:rPr>
        <w:t>с</w:t>
      </w:r>
      <w:r>
        <w:rPr>
          <w:sz w:val="24"/>
        </w:rPr>
        <w:tab/>
      </w:r>
      <w:r>
        <w:rPr>
          <w:spacing w:val="-2"/>
          <w:sz w:val="24"/>
        </w:rPr>
        <w:t>учетом</w:t>
      </w:r>
      <w:r>
        <w:rPr>
          <w:sz w:val="24"/>
        </w:rPr>
        <w:tab/>
      </w:r>
      <w:r>
        <w:rPr>
          <w:spacing w:val="-2"/>
          <w:sz w:val="24"/>
        </w:rPr>
        <w:t xml:space="preserve">особенностей </w:t>
      </w:r>
      <w:r>
        <w:rPr>
          <w:sz w:val="24"/>
        </w:rPr>
        <w:t>когнитивного и эмоционального развития обучающихся;</w:t>
      </w:r>
    </w:p>
    <w:p w:rsidR="00804CE6" w:rsidRDefault="00BA41A7" w:rsidP="004D1AAE">
      <w:pPr>
        <w:pStyle w:val="a4"/>
        <w:numPr>
          <w:ilvl w:val="1"/>
          <w:numId w:val="9"/>
        </w:numPr>
        <w:tabs>
          <w:tab w:val="left" w:pos="422"/>
          <w:tab w:val="left" w:pos="424"/>
        </w:tabs>
        <w:spacing w:before="14" w:line="300" w:lineRule="auto"/>
        <w:ind w:right="144"/>
        <w:jc w:val="left"/>
        <w:rPr>
          <w:sz w:val="24"/>
        </w:rPr>
      </w:pPr>
      <w:r>
        <w:rPr>
          <w:sz w:val="24"/>
        </w:rPr>
        <w:t>мониторинг возможностей и способностей обучающихся, выявление, поддержка и сопровождение одаренных детей, обучающихся с ОВЗ;</w:t>
      </w:r>
    </w:p>
    <w:p w:rsidR="00804CE6" w:rsidRDefault="00BA41A7" w:rsidP="004D1AAE">
      <w:pPr>
        <w:pStyle w:val="a4"/>
        <w:numPr>
          <w:ilvl w:val="1"/>
          <w:numId w:val="9"/>
        </w:numPr>
        <w:tabs>
          <w:tab w:val="left" w:pos="423"/>
        </w:tabs>
        <w:spacing w:before="13"/>
        <w:ind w:left="423" w:hanging="138"/>
        <w:jc w:val="left"/>
        <w:rPr>
          <w:sz w:val="24"/>
        </w:rPr>
      </w:pPr>
      <w:r>
        <w:rPr>
          <w:sz w:val="24"/>
        </w:rPr>
        <w:t>создание</w:t>
      </w:r>
      <w:r>
        <w:rPr>
          <w:spacing w:val="-6"/>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последующего</w:t>
      </w:r>
      <w:r>
        <w:rPr>
          <w:spacing w:val="-4"/>
          <w:sz w:val="24"/>
        </w:rPr>
        <w:t xml:space="preserve"> </w:t>
      </w:r>
      <w:r>
        <w:rPr>
          <w:sz w:val="24"/>
        </w:rPr>
        <w:t>профессионального</w:t>
      </w:r>
      <w:r>
        <w:rPr>
          <w:spacing w:val="-3"/>
          <w:sz w:val="24"/>
        </w:rPr>
        <w:t xml:space="preserve"> </w:t>
      </w:r>
      <w:r>
        <w:rPr>
          <w:spacing w:val="-2"/>
          <w:sz w:val="24"/>
        </w:rPr>
        <w:t>самоопределения;</w:t>
      </w:r>
    </w:p>
    <w:p w:rsidR="00804CE6" w:rsidRDefault="00BA41A7" w:rsidP="004D1AAE">
      <w:pPr>
        <w:pStyle w:val="a4"/>
        <w:numPr>
          <w:ilvl w:val="1"/>
          <w:numId w:val="9"/>
        </w:numPr>
        <w:tabs>
          <w:tab w:val="left" w:pos="423"/>
        </w:tabs>
        <w:spacing w:before="82"/>
        <w:ind w:left="423" w:hanging="138"/>
        <w:jc w:val="left"/>
        <w:rPr>
          <w:sz w:val="24"/>
        </w:rPr>
      </w:pPr>
      <w:r>
        <w:rPr>
          <w:sz w:val="24"/>
        </w:rPr>
        <w:t>формирование</w:t>
      </w:r>
      <w:r>
        <w:rPr>
          <w:spacing w:val="-7"/>
          <w:sz w:val="24"/>
        </w:rPr>
        <w:t xml:space="preserve"> </w:t>
      </w:r>
      <w:r>
        <w:rPr>
          <w:sz w:val="24"/>
        </w:rPr>
        <w:t>коммуникативных</w:t>
      </w:r>
      <w:r>
        <w:rPr>
          <w:spacing w:val="-4"/>
          <w:sz w:val="24"/>
        </w:rPr>
        <w:t xml:space="preserve"> </w:t>
      </w:r>
      <w:r>
        <w:rPr>
          <w:sz w:val="24"/>
        </w:rPr>
        <w:t>навыков</w:t>
      </w:r>
      <w:r>
        <w:rPr>
          <w:spacing w:val="-4"/>
          <w:sz w:val="24"/>
        </w:rPr>
        <w:t xml:space="preserve"> </w:t>
      </w:r>
      <w:r>
        <w:rPr>
          <w:sz w:val="24"/>
        </w:rPr>
        <w:t>в</w:t>
      </w:r>
      <w:r>
        <w:rPr>
          <w:spacing w:val="-4"/>
          <w:sz w:val="24"/>
        </w:rPr>
        <w:t xml:space="preserve"> </w:t>
      </w:r>
      <w:r>
        <w:rPr>
          <w:sz w:val="24"/>
        </w:rPr>
        <w:t>разновозрастной</w:t>
      </w:r>
      <w:r>
        <w:rPr>
          <w:spacing w:val="-4"/>
          <w:sz w:val="24"/>
        </w:rPr>
        <w:t xml:space="preserve"> </w:t>
      </w:r>
      <w:r>
        <w:rPr>
          <w:sz w:val="24"/>
        </w:rPr>
        <w:t>среде</w:t>
      </w:r>
      <w:r>
        <w:rPr>
          <w:spacing w:val="-4"/>
          <w:sz w:val="24"/>
        </w:rPr>
        <w:t xml:space="preserve"> </w:t>
      </w:r>
      <w:r>
        <w:rPr>
          <w:sz w:val="24"/>
        </w:rPr>
        <w:t>и</w:t>
      </w:r>
      <w:r>
        <w:rPr>
          <w:spacing w:val="-5"/>
          <w:sz w:val="24"/>
        </w:rPr>
        <w:t xml:space="preserve"> </w:t>
      </w:r>
      <w:r>
        <w:rPr>
          <w:sz w:val="24"/>
        </w:rPr>
        <w:t>среде</w:t>
      </w:r>
      <w:r>
        <w:rPr>
          <w:spacing w:val="2"/>
          <w:sz w:val="24"/>
        </w:rPr>
        <w:t xml:space="preserve"> </w:t>
      </w:r>
      <w:r>
        <w:rPr>
          <w:spacing w:val="-2"/>
          <w:sz w:val="24"/>
        </w:rPr>
        <w:t>сверстников;</w:t>
      </w:r>
    </w:p>
    <w:p w:rsidR="00804CE6" w:rsidRDefault="00BA41A7" w:rsidP="004D1AAE">
      <w:pPr>
        <w:pStyle w:val="a4"/>
        <w:numPr>
          <w:ilvl w:val="1"/>
          <w:numId w:val="9"/>
        </w:numPr>
        <w:tabs>
          <w:tab w:val="left" w:pos="423"/>
        </w:tabs>
        <w:spacing w:before="81"/>
        <w:ind w:left="423" w:hanging="138"/>
        <w:jc w:val="left"/>
        <w:rPr>
          <w:sz w:val="24"/>
        </w:rPr>
      </w:pPr>
      <w:r>
        <w:rPr>
          <w:sz w:val="24"/>
        </w:rPr>
        <w:t>поддержка</w:t>
      </w:r>
      <w:r>
        <w:rPr>
          <w:spacing w:val="-8"/>
          <w:sz w:val="24"/>
        </w:rPr>
        <w:t xml:space="preserve"> </w:t>
      </w:r>
      <w:r>
        <w:rPr>
          <w:sz w:val="24"/>
        </w:rPr>
        <w:t>детских</w:t>
      </w:r>
      <w:r>
        <w:rPr>
          <w:spacing w:val="-4"/>
          <w:sz w:val="24"/>
        </w:rPr>
        <w:t xml:space="preserve"> </w:t>
      </w:r>
      <w:r>
        <w:rPr>
          <w:sz w:val="24"/>
        </w:rPr>
        <w:t>объединений,</w:t>
      </w:r>
      <w:r>
        <w:rPr>
          <w:spacing w:val="-3"/>
          <w:sz w:val="24"/>
        </w:rPr>
        <w:t xml:space="preserve"> </w:t>
      </w:r>
      <w:r>
        <w:rPr>
          <w:sz w:val="24"/>
        </w:rPr>
        <w:t>ученического</w:t>
      </w:r>
      <w:r>
        <w:rPr>
          <w:spacing w:val="-4"/>
          <w:sz w:val="24"/>
        </w:rPr>
        <w:t xml:space="preserve"> </w:t>
      </w:r>
      <w:r>
        <w:rPr>
          <w:spacing w:val="-2"/>
          <w:sz w:val="24"/>
        </w:rPr>
        <w:t>самоуправления;</w:t>
      </w:r>
    </w:p>
    <w:p w:rsidR="00804CE6" w:rsidRDefault="00804CE6">
      <w:pPr>
        <w:pStyle w:val="a4"/>
        <w:jc w:val="left"/>
        <w:rPr>
          <w:sz w:val="24"/>
        </w:rPr>
        <w:sectPr w:rsidR="00804CE6">
          <w:pgSz w:w="11910" w:h="16840"/>
          <w:pgMar w:top="620" w:right="425" w:bottom="1140" w:left="708" w:header="0" w:footer="953" w:gutter="0"/>
          <w:cols w:space="720"/>
        </w:sectPr>
      </w:pPr>
    </w:p>
    <w:p w:rsidR="00804CE6" w:rsidRDefault="00BA41A7">
      <w:pPr>
        <w:pStyle w:val="a3"/>
        <w:spacing w:before="68"/>
        <w:ind w:left="5278"/>
        <w:jc w:val="left"/>
      </w:pPr>
      <w:r>
        <w:rPr>
          <w:spacing w:val="-5"/>
        </w:rPr>
        <w:lastRenderedPageBreak/>
        <w:t>622</w:t>
      </w:r>
    </w:p>
    <w:p w:rsidR="00804CE6" w:rsidRDefault="00BA41A7" w:rsidP="004D1AAE">
      <w:pPr>
        <w:pStyle w:val="a4"/>
        <w:numPr>
          <w:ilvl w:val="1"/>
          <w:numId w:val="9"/>
        </w:numPr>
        <w:tabs>
          <w:tab w:val="left" w:pos="422"/>
          <w:tab w:val="left" w:pos="424"/>
        </w:tabs>
        <w:spacing w:line="300" w:lineRule="auto"/>
        <w:ind w:right="134"/>
        <w:jc w:val="left"/>
        <w:rPr>
          <w:sz w:val="24"/>
        </w:rPr>
      </w:pPr>
      <w:r>
        <w:rPr>
          <w:sz w:val="24"/>
        </w:rPr>
        <w:t>формирование</w:t>
      </w:r>
      <w:r>
        <w:rPr>
          <w:spacing w:val="80"/>
          <w:sz w:val="24"/>
        </w:rPr>
        <w:t xml:space="preserve"> </w:t>
      </w:r>
      <w:r>
        <w:rPr>
          <w:sz w:val="24"/>
        </w:rPr>
        <w:t>психологической</w:t>
      </w:r>
      <w:r>
        <w:rPr>
          <w:spacing w:val="80"/>
          <w:sz w:val="24"/>
        </w:rPr>
        <w:t xml:space="preserve"> </w:t>
      </w:r>
      <w:r>
        <w:rPr>
          <w:sz w:val="24"/>
        </w:rPr>
        <w:t>культуры</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информационной</w:t>
      </w:r>
      <w:r>
        <w:rPr>
          <w:spacing w:val="80"/>
          <w:sz w:val="24"/>
        </w:rPr>
        <w:t xml:space="preserve"> </w:t>
      </w:r>
      <w:r>
        <w:rPr>
          <w:sz w:val="24"/>
        </w:rPr>
        <w:t>среде;</w:t>
      </w:r>
      <w:r>
        <w:rPr>
          <w:spacing w:val="80"/>
          <w:sz w:val="24"/>
        </w:rPr>
        <w:t xml:space="preserve"> </w:t>
      </w:r>
      <w:r>
        <w:rPr>
          <w:sz w:val="24"/>
        </w:rPr>
        <w:t>-</w:t>
      </w:r>
      <w:r>
        <w:rPr>
          <w:spacing w:val="80"/>
          <w:sz w:val="24"/>
        </w:rPr>
        <w:t xml:space="preserve"> </w:t>
      </w:r>
      <w:r>
        <w:rPr>
          <w:sz w:val="24"/>
        </w:rPr>
        <w:t>развитие</w:t>
      </w:r>
      <w:r>
        <w:rPr>
          <w:spacing w:val="40"/>
          <w:sz w:val="24"/>
        </w:rPr>
        <w:t xml:space="preserve"> </w:t>
      </w:r>
      <w:r>
        <w:rPr>
          <w:sz w:val="24"/>
        </w:rPr>
        <w:t>психологической культуры в области использования ИКТ.</w:t>
      </w:r>
    </w:p>
    <w:p w:rsidR="00804CE6" w:rsidRDefault="00BA41A7">
      <w:pPr>
        <w:pStyle w:val="a3"/>
        <w:spacing w:before="14" w:line="276" w:lineRule="auto"/>
        <w:ind w:left="280"/>
        <w:jc w:val="left"/>
      </w:pPr>
      <w:r>
        <w:t>Педагог-психолог</w:t>
      </w:r>
      <w:r>
        <w:rPr>
          <w:spacing w:val="-8"/>
        </w:rPr>
        <w:t xml:space="preserve"> </w:t>
      </w:r>
      <w:r>
        <w:t>осуществляет</w:t>
      </w:r>
      <w:r>
        <w:rPr>
          <w:spacing w:val="-7"/>
        </w:rPr>
        <w:t xml:space="preserve"> </w:t>
      </w:r>
      <w:r>
        <w:t>индивидуальное</w:t>
      </w:r>
      <w:r>
        <w:rPr>
          <w:spacing w:val="-8"/>
        </w:rPr>
        <w:t xml:space="preserve"> </w:t>
      </w:r>
      <w:r>
        <w:t>психолого-педагогическое</w:t>
      </w:r>
      <w:r>
        <w:rPr>
          <w:spacing w:val="-8"/>
        </w:rPr>
        <w:t xml:space="preserve"> </w:t>
      </w:r>
      <w:r>
        <w:t>сопровождение</w:t>
      </w:r>
      <w:r>
        <w:rPr>
          <w:spacing w:val="-8"/>
        </w:rPr>
        <w:t xml:space="preserve"> </w:t>
      </w:r>
      <w:r>
        <w:t>всех участников образовательных отношений, в том числе:</w:t>
      </w:r>
    </w:p>
    <w:p w:rsidR="00804CE6" w:rsidRDefault="00BA41A7" w:rsidP="004D1AAE">
      <w:pPr>
        <w:pStyle w:val="a4"/>
        <w:numPr>
          <w:ilvl w:val="1"/>
          <w:numId w:val="9"/>
        </w:numPr>
        <w:tabs>
          <w:tab w:val="left" w:pos="422"/>
          <w:tab w:val="left" w:pos="424"/>
        </w:tabs>
        <w:spacing w:before="201" w:line="297" w:lineRule="auto"/>
        <w:ind w:right="145"/>
        <w:jc w:val="left"/>
        <w:rPr>
          <w:sz w:val="24"/>
        </w:rPr>
      </w:pPr>
      <w:r>
        <w:rPr>
          <w:sz w:val="24"/>
        </w:rPr>
        <w:t>обучающихся, испытывающих трудности в освоении программы основного общего образования, развитии и социальной адаптации;</w:t>
      </w:r>
    </w:p>
    <w:p w:rsidR="00804CE6" w:rsidRDefault="00BA41A7" w:rsidP="004D1AAE">
      <w:pPr>
        <w:pStyle w:val="a4"/>
        <w:numPr>
          <w:ilvl w:val="1"/>
          <w:numId w:val="9"/>
        </w:numPr>
        <w:tabs>
          <w:tab w:val="left" w:pos="423"/>
        </w:tabs>
        <w:spacing w:before="18"/>
        <w:ind w:left="423" w:hanging="138"/>
        <w:jc w:val="left"/>
        <w:rPr>
          <w:sz w:val="24"/>
        </w:rPr>
      </w:pPr>
      <w:r>
        <w:rPr>
          <w:sz w:val="24"/>
        </w:rPr>
        <w:t>обучающихся,</w:t>
      </w:r>
      <w:r>
        <w:rPr>
          <w:spacing w:val="-3"/>
          <w:sz w:val="24"/>
        </w:rPr>
        <w:t xml:space="preserve"> </w:t>
      </w:r>
      <w:r>
        <w:rPr>
          <w:sz w:val="24"/>
        </w:rPr>
        <w:t>проявляющих</w:t>
      </w:r>
      <w:r>
        <w:rPr>
          <w:spacing w:val="-2"/>
          <w:sz w:val="24"/>
        </w:rPr>
        <w:t xml:space="preserve"> </w:t>
      </w:r>
      <w:r>
        <w:rPr>
          <w:sz w:val="24"/>
        </w:rPr>
        <w:t>индивидуальные</w:t>
      </w:r>
      <w:r>
        <w:rPr>
          <w:spacing w:val="-4"/>
          <w:sz w:val="24"/>
        </w:rPr>
        <w:t xml:space="preserve"> </w:t>
      </w:r>
      <w:r>
        <w:rPr>
          <w:sz w:val="24"/>
        </w:rPr>
        <w:t>способности,</w:t>
      </w:r>
      <w:r>
        <w:rPr>
          <w:spacing w:val="-3"/>
          <w:sz w:val="24"/>
        </w:rPr>
        <w:t xml:space="preserve"> </w:t>
      </w:r>
      <w:r>
        <w:rPr>
          <w:sz w:val="24"/>
        </w:rPr>
        <w:t>и</w:t>
      </w:r>
      <w:r>
        <w:rPr>
          <w:spacing w:val="-3"/>
          <w:sz w:val="24"/>
        </w:rPr>
        <w:t xml:space="preserve"> </w:t>
      </w:r>
      <w:r>
        <w:rPr>
          <w:sz w:val="24"/>
        </w:rPr>
        <w:t>одаренных;</w:t>
      </w:r>
      <w:r>
        <w:rPr>
          <w:spacing w:val="-2"/>
          <w:sz w:val="24"/>
        </w:rPr>
        <w:t xml:space="preserve"> </w:t>
      </w:r>
      <w:r>
        <w:rPr>
          <w:sz w:val="24"/>
        </w:rPr>
        <w:t>-</w:t>
      </w:r>
      <w:r>
        <w:rPr>
          <w:spacing w:val="-4"/>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ОВЗ;</w:t>
      </w:r>
    </w:p>
    <w:p w:rsidR="00804CE6" w:rsidRDefault="00BA41A7" w:rsidP="004D1AAE">
      <w:pPr>
        <w:pStyle w:val="a4"/>
        <w:numPr>
          <w:ilvl w:val="1"/>
          <w:numId w:val="9"/>
        </w:numPr>
        <w:tabs>
          <w:tab w:val="left" w:pos="422"/>
          <w:tab w:val="left" w:pos="424"/>
          <w:tab w:val="left" w:pos="2357"/>
          <w:tab w:val="left" w:pos="5207"/>
          <w:tab w:val="left" w:pos="5597"/>
          <w:tab w:val="left" w:pos="6398"/>
          <w:tab w:val="left" w:pos="7835"/>
          <w:tab w:val="left" w:pos="8857"/>
        </w:tabs>
        <w:spacing w:before="82" w:line="297" w:lineRule="auto"/>
        <w:ind w:right="145"/>
        <w:jc w:val="left"/>
        <w:rPr>
          <w:sz w:val="24"/>
        </w:rPr>
      </w:pPr>
      <w:r>
        <w:rPr>
          <w:spacing w:val="-2"/>
          <w:sz w:val="24"/>
        </w:rPr>
        <w:t>педагогических,</w:t>
      </w:r>
      <w:r>
        <w:rPr>
          <w:sz w:val="24"/>
        </w:rPr>
        <w:tab/>
      </w:r>
      <w:r>
        <w:rPr>
          <w:spacing w:val="-2"/>
          <w:sz w:val="24"/>
        </w:rPr>
        <w:t>учебно-вспомогательных</w:t>
      </w:r>
      <w:r>
        <w:rPr>
          <w:sz w:val="24"/>
        </w:rPr>
        <w:tab/>
      </w:r>
      <w:r>
        <w:rPr>
          <w:spacing w:val="-10"/>
          <w:sz w:val="24"/>
        </w:rPr>
        <w:t>и</w:t>
      </w:r>
      <w:r>
        <w:rPr>
          <w:sz w:val="24"/>
        </w:rPr>
        <w:tab/>
      </w:r>
      <w:r>
        <w:rPr>
          <w:spacing w:val="-4"/>
          <w:sz w:val="24"/>
        </w:rPr>
        <w:t>иных</w:t>
      </w:r>
      <w:r>
        <w:rPr>
          <w:sz w:val="24"/>
        </w:rPr>
        <w:tab/>
      </w:r>
      <w:r>
        <w:rPr>
          <w:spacing w:val="-2"/>
          <w:sz w:val="24"/>
        </w:rPr>
        <w:t>работников</w:t>
      </w:r>
      <w:r>
        <w:rPr>
          <w:sz w:val="24"/>
        </w:rPr>
        <w:tab/>
      </w:r>
      <w:r>
        <w:rPr>
          <w:spacing w:val="-2"/>
          <w:sz w:val="24"/>
        </w:rPr>
        <w:t>Школы</w:t>
      </w:r>
      <w:r>
        <w:rPr>
          <w:sz w:val="24"/>
        </w:rPr>
        <w:tab/>
      </w:r>
      <w:r>
        <w:rPr>
          <w:spacing w:val="-2"/>
          <w:sz w:val="24"/>
        </w:rPr>
        <w:t xml:space="preserve">обеспечивающих </w:t>
      </w:r>
      <w:r>
        <w:rPr>
          <w:sz w:val="24"/>
        </w:rPr>
        <w:t>реализацию программы основного общего образования;</w:t>
      </w:r>
    </w:p>
    <w:p w:rsidR="00804CE6" w:rsidRDefault="00BA41A7" w:rsidP="004D1AAE">
      <w:pPr>
        <w:pStyle w:val="a4"/>
        <w:numPr>
          <w:ilvl w:val="1"/>
          <w:numId w:val="9"/>
        </w:numPr>
        <w:tabs>
          <w:tab w:val="left" w:pos="423"/>
        </w:tabs>
        <w:spacing w:before="19"/>
        <w:ind w:left="423" w:hanging="138"/>
        <w:jc w:val="left"/>
        <w:rPr>
          <w:sz w:val="24"/>
        </w:rPr>
      </w:pPr>
      <w:r>
        <w:rPr>
          <w:sz w:val="24"/>
        </w:rPr>
        <w:t>родителей</w:t>
      </w:r>
      <w:r>
        <w:rPr>
          <w:spacing w:val="-9"/>
          <w:sz w:val="24"/>
        </w:rPr>
        <w:t xml:space="preserve"> </w:t>
      </w:r>
      <w:r>
        <w:rPr>
          <w:sz w:val="24"/>
        </w:rPr>
        <w:t>(законных</w:t>
      </w:r>
      <w:r>
        <w:rPr>
          <w:spacing w:val="-5"/>
          <w:sz w:val="24"/>
        </w:rPr>
        <w:t xml:space="preserve"> </w:t>
      </w:r>
      <w:r>
        <w:rPr>
          <w:sz w:val="24"/>
        </w:rPr>
        <w:t>представителей)</w:t>
      </w:r>
      <w:r>
        <w:rPr>
          <w:spacing w:val="-7"/>
          <w:sz w:val="24"/>
        </w:rPr>
        <w:t xml:space="preserve"> </w:t>
      </w:r>
      <w:r>
        <w:rPr>
          <w:sz w:val="24"/>
        </w:rPr>
        <w:t>несовершеннолетних</w:t>
      </w:r>
      <w:r>
        <w:rPr>
          <w:spacing w:val="-4"/>
          <w:sz w:val="24"/>
        </w:rPr>
        <w:t xml:space="preserve"> </w:t>
      </w:r>
      <w:r>
        <w:rPr>
          <w:spacing w:val="-2"/>
          <w:sz w:val="24"/>
        </w:rPr>
        <w:t>обучающихся.</w:t>
      </w:r>
    </w:p>
    <w:p w:rsidR="00804CE6" w:rsidRDefault="00BA41A7">
      <w:pPr>
        <w:pStyle w:val="a3"/>
        <w:spacing w:before="81" w:line="276" w:lineRule="auto"/>
        <w:ind w:left="280" w:right="426"/>
        <w:jc w:val="left"/>
      </w:pPr>
      <w:r>
        <w:t>В школе</w:t>
      </w:r>
      <w:r>
        <w:rPr>
          <w:spacing w:val="40"/>
        </w:rPr>
        <w:t xml:space="preserve"> </w:t>
      </w:r>
      <w:r>
        <w:t>разработана Программа коррекционной работы для оказания комплексной психолого- социально-педагогической</w:t>
      </w:r>
      <w:r>
        <w:rPr>
          <w:spacing w:val="-5"/>
        </w:rPr>
        <w:t xml:space="preserve"> </w:t>
      </w:r>
      <w:r>
        <w:t>помощи</w:t>
      </w:r>
      <w:r>
        <w:rPr>
          <w:spacing w:val="-5"/>
        </w:rPr>
        <w:t xml:space="preserve"> </w:t>
      </w:r>
      <w:r>
        <w:t>и</w:t>
      </w:r>
      <w:r>
        <w:rPr>
          <w:spacing w:val="-7"/>
        </w:rPr>
        <w:t xml:space="preserve"> </w:t>
      </w:r>
      <w:r>
        <w:t>поддержки</w:t>
      </w:r>
      <w:r>
        <w:rPr>
          <w:spacing w:val="-5"/>
        </w:rPr>
        <w:t xml:space="preserve"> </w:t>
      </w:r>
      <w:r>
        <w:t>обучающимся</w:t>
      </w:r>
      <w:r>
        <w:rPr>
          <w:spacing w:val="-5"/>
        </w:rPr>
        <w:t xml:space="preserve"> </w:t>
      </w:r>
      <w:r>
        <w:t>с</w:t>
      </w:r>
      <w:r>
        <w:rPr>
          <w:spacing w:val="-6"/>
        </w:rPr>
        <w:t xml:space="preserve"> </w:t>
      </w:r>
      <w:r>
        <w:t>ограниченными</w:t>
      </w:r>
      <w:r>
        <w:rPr>
          <w:spacing w:val="-5"/>
        </w:rPr>
        <w:t xml:space="preserve"> </w:t>
      </w:r>
      <w:r>
        <w:t>возможностями здоровья при освоении ООП ООО.</w:t>
      </w:r>
    </w:p>
    <w:p w:rsidR="00804CE6" w:rsidRDefault="00BA41A7">
      <w:pPr>
        <w:pStyle w:val="a3"/>
        <w:spacing w:before="201"/>
        <w:ind w:left="280"/>
        <w:jc w:val="left"/>
      </w:pPr>
      <w:r>
        <w:t>В</w:t>
      </w:r>
      <w:r>
        <w:rPr>
          <w:spacing w:val="-7"/>
        </w:rPr>
        <w:t xml:space="preserve"> </w:t>
      </w:r>
      <w:r>
        <w:t>рамках</w:t>
      </w:r>
      <w:r>
        <w:rPr>
          <w:spacing w:val="-1"/>
        </w:rPr>
        <w:t xml:space="preserve"> </w:t>
      </w:r>
      <w:r>
        <w:t>этой</w:t>
      </w:r>
      <w:r>
        <w:rPr>
          <w:spacing w:val="-2"/>
        </w:rPr>
        <w:t xml:space="preserve"> </w:t>
      </w:r>
      <w:r>
        <w:t>программы</w:t>
      </w:r>
      <w:r>
        <w:rPr>
          <w:spacing w:val="-3"/>
        </w:rPr>
        <w:t xml:space="preserve"> </w:t>
      </w:r>
      <w:r>
        <w:t>деятельность</w:t>
      </w:r>
      <w:r>
        <w:rPr>
          <w:spacing w:val="-2"/>
        </w:rPr>
        <w:t xml:space="preserve"> </w:t>
      </w:r>
      <w:r>
        <w:t>осуществляется</w:t>
      </w:r>
      <w:r>
        <w:rPr>
          <w:spacing w:val="-2"/>
        </w:rPr>
        <w:t xml:space="preserve"> </w:t>
      </w:r>
      <w:r>
        <w:t>по</w:t>
      </w:r>
      <w:r>
        <w:rPr>
          <w:spacing w:val="-3"/>
        </w:rPr>
        <w:t xml:space="preserve"> </w:t>
      </w:r>
      <w:r>
        <w:t>следующим</w:t>
      </w:r>
      <w:r>
        <w:rPr>
          <w:spacing w:val="-3"/>
        </w:rPr>
        <w:t xml:space="preserve"> </w:t>
      </w:r>
      <w:r>
        <w:rPr>
          <w:spacing w:val="-2"/>
        </w:rPr>
        <w:t>направлениям:</w:t>
      </w:r>
    </w:p>
    <w:p w:rsidR="00804CE6" w:rsidRDefault="00804CE6">
      <w:pPr>
        <w:pStyle w:val="a3"/>
        <w:spacing w:before="11"/>
        <w:ind w:left="0"/>
        <w:jc w:val="left"/>
        <w:rPr>
          <w:sz w:val="20"/>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410"/>
        <w:gridCol w:w="5108"/>
      </w:tblGrid>
      <w:tr w:rsidR="00804CE6">
        <w:trPr>
          <w:trHeight w:val="1382"/>
        </w:trPr>
        <w:tc>
          <w:tcPr>
            <w:tcW w:w="2518" w:type="dxa"/>
          </w:tcPr>
          <w:p w:rsidR="00804CE6" w:rsidRDefault="00BA41A7">
            <w:pPr>
              <w:pStyle w:val="TableParagraph"/>
              <w:spacing w:before="54" w:line="312" w:lineRule="auto"/>
              <w:ind w:left="371" w:right="340" w:firstLine="94"/>
              <w:jc w:val="center"/>
              <w:rPr>
                <w:b/>
                <w:sz w:val="24"/>
              </w:rPr>
            </w:pPr>
            <w:r>
              <w:rPr>
                <w:b/>
                <w:spacing w:val="-2"/>
                <w:sz w:val="24"/>
              </w:rPr>
              <w:t>Уровни психолого- педагогического</w:t>
            </w:r>
          </w:p>
          <w:p w:rsidR="00804CE6" w:rsidRDefault="00BA41A7">
            <w:pPr>
              <w:pStyle w:val="TableParagraph"/>
              <w:spacing w:line="222" w:lineRule="exact"/>
              <w:ind w:left="29"/>
              <w:jc w:val="center"/>
              <w:rPr>
                <w:b/>
                <w:sz w:val="24"/>
              </w:rPr>
            </w:pPr>
            <w:r>
              <w:rPr>
                <w:b/>
                <w:spacing w:val="-2"/>
                <w:sz w:val="24"/>
              </w:rPr>
              <w:t>сопровождения</w:t>
            </w:r>
          </w:p>
        </w:tc>
        <w:tc>
          <w:tcPr>
            <w:tcW w:w="2410" w:type="dxa"/>
          </w:tcPr>
          <w:p w:rsidR="00804CE6" w:rsidRDefault="00BA41A7">
            <w:pPr>
              <w:pStyle w:val="TableParagraph"/>
              <w:spacing w:before="54" w:line="312" w:lineRule="auto"/>
              <w:ind w:left="316" w:right="287" w:firstLine="103"/>
              <w:jc w:val="center"/>
              <w:rPr>
                <w:b/>
                <w:sz w:val="24"/>
              </w:rPr>
            </w:pPr>
            <w:r>
              <w:rPr>
                <w:b/>
                <w:spacing w:val="-4"/>
                <w:sz w:val="24"/>
              </w:rPr>
              <w:t xml:space="preserve">Формы </w:t>
            </w:r>
            <w:r>
              <w:rPr>
                <w:b/>
                <w:spacing w:val="-2"/>
                <w:sz w:val="24"/>
              </w:rPr>
              <w:t>психолого- педагогического</w:t>
            </w:r>
          </w:p>
          <w:p w:rsidR="00804CE6" w:rsidRDefault="00BA41A7">
            <w:pPr>
              <w:pStyle w:val="TableParagraph"/>
              <w:spacing w:line="222" w:lineRule="exact"/>
              <w:ind w:left="27"/>
              <w:jc w:val="center"/>
              <w:rPr>
                <w:b/>
                <w:sz w:val="24"/>
              </w:rPr>
            </w:pPr>
            <w:r>
              <w:rPr>
                <w:b/>
                <w:spacing w:val="-2"/>
                <w:sz w:val="24"/>
              </w:rPr>
              <w:t>сопровождения</w:t>
            </w:r>
          </w:p>
        </w:tc>
        <w:tc>
          <w:tcPr>
            <w:tcW w:w="5108" w:type="dxa"/>
          </w:tcPr>
          <w:p w:rsidR="00804CE6" w:rsidRDefault="00804CE6">
            <w:pPr>
              <w:pStyle w:val="TableParagraph"/>
              <w:spacing w:before="138"/>
              <w:ind w:left="0"/>
              <w:rPr>
                <w:sz w:val="24"/>
              </w:rPr>
            </w:pPr>
          </w:p>
          <w:p w:rsidR="00804CE6" w:rsidRDefault="00BA41A7">
            <w:pPr>
              <w:pStyle w:val="TableParagraph"/>
              <w:spacing w:line="264" w:lineRule="auto"/>
              <w:ind w:left="813" w:hanging="156"/>
              <w:rPr>
                <w:b/>
                <w:sz w:val="24"/>
              </w:rPr>
            </w:pPr>
            <w:r>
              <w:rPr>
                <w:b/>
                <w:sz w:val="24"/>
              </w:rPr>
              <w:t>Основные</w:t>
            </w:r>
            <w:r>
              <w:rPr>
                <w:b/>
                <w:spacing w:val="-13"/>
                <w:sz w:val="24"/>
              </w:rPr>
              <w:t xml:space="preserve"> </w:t>
            </w:r>
            <w:r>
              <w:rPr>
                <w:b/>
                <w:sz w:val="24"/>
              </w:rPr>
              <w:t>направления</w:t>
            </w:r>
            <w:r>
              <w:rPr>
                <w:b/>
                <w:spacing w:val="37"/>
                <w:sz w:val="24"/>
              </w:rPr>
              <w:t xml:space="preserve"> </w:t>
            </w:r>
            <w:r>
              <w:rPr>
                <w:b/>
                <w:sz w:val="24"/>
              </w:rPr>
              <w:t>психолого- педагогического</w:t>
            </w:r>
            <w:r>
              <w:rPr>
                <w:b/>
                <w:spacing w:val="40"/>
                <w:sz w:val="24"/>
              </w:rPr>
              <w:t xml:space="preserve"> </w:t>
            </w:r>
            <w:r>
              <w:rPr>
                <w:b/>
                <w:sz w:val="24"/>
              </w:rPr>
              <w:t>сопровождения</w:t>
            </w:r>
          </w:p>
        </w:tc>
      </w:tr>
      <w:tr w:rsidR="00804CE6">
        <w:trPr>
          <w:trHeight w:val="3847"/>
        </w:trPr>
        <w:tc>
          <w:tcPr>
            <w:tcW w:w="2518" w:type="dxa"/>
          </w:tcPr>
          <w:p w:rsidR="00804CE6" w:rsidRDefault="00BA41A7">
            <w:pPr>
              <w:pStyle w:val="TableParagraph"/>
              <w:spacing w:before="54" w:line="271" w:lineRule="auto"/>
              <w:ind w:right="393"/>
              <w:rPr>
                <w:sz w:val="24"/>
              </w:rPr>
            </w:pPr>
            <w:r>
              <w:rPr>
                <w:spacing w:val="-2"/>
                <w:sz w:val="24"/>
              </w:rPr>
              <w:t xml:space="preserve">Индивидуальное </w:t>
            </w:r>
            <w:r>
              <w:rPr>
                <w:sz w:val="24"/>
              </w:rPr>
              <w:t xml:space="preserve">(по запросу </w:t>
            </w:r>
            <w:r>
              <w:rPr>
                <w:spacing w:val="-2"/>
                <w:sz w:val="24"/>
              </w:rPr>
              <w:t>родителей)</w:t>
            </w:r>
          </w:p>
        </w:tc>
        <w:tc>
          <w:tcPr>
            <w:tcW w:w="2410" w:type="dxa"/>
          </w:tcPr>
          <w:p w:rsidR="00804CE6" w:rsidRDefault="00BA41A7">
            <w:pPr>
              <w:pStyle w:val="TableParagraph"/>
              <w:spacing w:before="54"/>
              <w:ind w:left="110"/>
              <w:rPr>
                <w:sz w:val="24"/>
              </w:rPr>
            </w:pPr>
            <w:r>
              <w:rPr>
                <w:spacing w:val="-2"/>
                <w:sz w:val="24"/>
              </w:rPr>
              <w:t>Консультирование</w:t>
            </w:r>
          </w:p>
        </w:tc>
        <w:tc>
          <w:tcPr>
            <w:tcW w:w="5108" w:type="dxa"/>
          </w:tcPr>
          <w:p w:rsidR="00804CE6" w:rsidRDefault="00BA41A7" w:rsidP="004D1AAE">
            <w:pPr>
              <w:pStyle w:val="TableParagraph"/>
              <w:numPr>
                <w:ilvl w:val="0"/>
                <w:numId w:val="8"/>
              </w:numPr>
              <w:tabs>
                <w:tab w:val="left" w:pos="283"/>
                <w:tab w:val="left" w:pos="285"/>
              </w:tabs>
              <w:spacing w:before="54" w:line="288" w:lineRule="auto"/>
              <w:ind w:right="318"/>
              <w:rPr>
                <w:sz w:val="24"/>
              </w:rPr>
            </w:pPr>
            <w:r>
              <w:rPr>
                <w:sz w:val="24"/>
              </w:rPr>
              <w:t>Обеспечение</w:t>
            </w:r>
            <w:r>
              <w:rPr>
                <w:spacing w:val="-12"/>
                <w:sz w:val="24"/>
              </w:rPr>
              <w:t xml:space="preserve"> </w:t>
            </w:r>
            <w:r>
              <w:rPr>
                <w:sz w:val="24"/>
              </w:rPr>
              <w:t>осознанного</w:t>
            </w:r>
            <w:r>
              <w:rPr>
                <w:spacing w:val="-11"/>
                <w:sz w:val="24"/>
              </w:rPr>
              <w:t xml:space="preserve"> </w:t>
            </w:r>
            <w:r>
              <w:rPr>
                <w:sz w:val="24"/>
              </w:rPr>
              <w:t>и</w:t>
            </w:r>
            <w:r>
              <w:rPr>
                <w:spacing w:val="-11"/>
                <w:sz w:val="24"/>
              </w:rPr>
              <w:t xml:space="preserve"> </w:t>
            </w:r>
            <w:r>
              <w:rPr>
                <w:sz w:val="24"/>
              </w:rPr>
              <w:t>ответственного выбора дальнейшей профессиональной сферы деятельности.</w:t>
            </w:r>
          </w:p>
          <w:p w:rsidR="00804CE6" w:rsidRDefault="00BA41A7" w:rsidP="004D1AAE">
            <w:pPr>
              <w:pStyle w:val="TableParagraph"/>
              <w:numPr>
                <w:ilvl w:val="0"/>
                <w:numId w:val="8"/>
              </w:numPr>
              <w:tabs>
                <w:tab w:val="left" w:pos="283"/>
                <w:tab w:val="left" w:pos="285"/>
              </w:tabs>
              <w:spacing w:before="29" w:line="312" w:lineRule="auto"/>
              <w:ind w:right="239"/>
              <w:rPr>
                <w:sz w:val="24"/>
              </w:rPr>
            </w:pPr>
            <w:r>
              <w:rPr>
                <w:sz w:val="24"/>
              </w:rPr>
              <w:t>Сохранение</w:t>
            </w:r>
            <w:r>
              <w:rPr>
                <w:spacing w:val="-14"/>
                <w:sz w:val="24"/>
              </w:rPr>
              <w:t xml:space="preserve"> </w:t>
            </w:r>
            <w:r>
              <w:rPr>
                <w:sz w:val="24"/>
              </w:rPr>
              <w:t>и</w:t>
            </w:r>
            <w:r>
              <w:rPr>
                <w:spacing w:val="-11"/>
                <w:sz w:val="24"/>
              </w:rPr>
              <w:t xml:space="preserve"> </w:t>
            </w:r>
            <w:r>
              <w:rPr>
                <w:sz w:val="24"/>
              </w:rPr>
              <w:t>укрепление</w:t>
            </w:r>
            <w:r>
              <w:rPr>
                <w:spacing w:val="-14"/>
                <w:sz w:val="24"/>
              </w:rPr>
              <w:t xml:space="preserve"> </w:t>
            </w:r>
            <w:r>
              <w:rPr>
                <w:sz w:val="24"/>
              </w:rPr>
              <w:t xml:space="preserve">психологического </w:t>
            </w:r>
            <w:r>
              <w:rPr>
                <w:spacing w:val="-2"/>
                <w:sz w:val="24"/>
              </w:rPr>
              <w:t>здоровья.</w:t>
            </w:r>
          </w:p>
          <w:p w:rsidR="00804CE6" w:rsidRDefault="00BA41A7" w:rsidP="004D1AAE">
            <w:pPr>
              <w:pStyle w:val="TableParagraph"/>
              <w:numPr>
                <w:ilvl w:val="0"/>
                <w:numId w:val="8"/>
              </w:numPr>
              <w:tabs>
                <w:tab w:val="left" w:pos="283"/>
                <w:tab w:val="left" w:pos="285"/>
              </w:tabs>
              <w:spacing w:before="3" w:line="312" w:lineRule="auto"/>
              <w:ind w:right="227"/>
              <w:rPr>
                <w:sz w:val="24"/>
              </w:rPr>
            </w:pPr>
            <w:r>
              <w:rPr>
                <w:sz w:val="24"/>
              </w:rPr>
              <w:t>Формирование</w:t>
            </w:r>
            <w:r>
              <w:rPr>
                <w:spacing w:val="-12"/>
                <w:sz w:val="24"/>
              </w:rPr>
              <w:t xml:space="preserve"> </w:t>
            </w:r>
            <w:r>
              <w:rPr>
                <w:sz w:val="24"/>
              </w:rPr>
              <w:t>коммуникативных</w:t>
            </w:r>
            <w:r>
              <w:rPr>
                <w:spacing w:val="-12"/>
                <w:sz w:val="24"/>
              </w:rPr>
              <w:t xml:space="preserve"> </w:t>
            </w:r>
            <w:r>
              <w:rPr>
                <w:sz w:val="24"/>
              </w:rPr>
              <w:t>навыков</w:t>
            </w:r>
            <w:r>
              <w:rPr>
                <w:spacing w:val="-12"/>
                <w:sz w:val="24"/>
              </w:rPr>
              <w:t xml:space="preserve"> </w:t>
            </w:r>
            <w:r>
              <w:rPr>
                <w:sz w:val="24"/>
              </w:rPr>
              <w:t>в разновозрастной среде и среде сверстников.</w:t>
            </w:r>
          </w:p>
          <w:p w:rsidR="00804CE6" w:rsidRDefault="00BA41A7" w:rsidP="004D1AAE">
            <w:pPr>
              <w:pStyle w:val="TableParagraph"/>
              <w:numPr>
                <w:ilvl w:val="0"/>
                <w:numId w:val="8"/>
              </w:numPr>
              <w:tabs>
                <w:tab w:val="left" w:pos="283"/>
                <w:tab w:val="left" w:pos="285"/>
              </w:tabs>
              <w:spacing w:before="4" w:line="312" w:lineRule="auto"/>
              <w:ind w:right="556"/>
              <w:rPr>
                <w:sz w:val="24"/>
              </w:rPr>
            </w:pPr>
            <w:r>
              <w:rPr>
                <w:sz w:val="24"/>
              </w:rPr>
              <w:t>Выявление</w:t>
            </w:r>
            <w:r>
              <w:rPr>
                <w:spacing w:val="-8"/>
                <w:sz w:val="24"/>
              </w:rPr>
              <w:t xml:space="preserve"> </w:t>
            </w:r>
            <w:r>
              <w:rPr>
                <w:sz w:val="24"/>
              </w:rPr>
              <w:t>и</w:t>
            </w:r>
            <w:r>
              <w:rPr>
                <w:spacing w:val="-7"/>
                <w:sz w:val="24"/>
              </w:rPr>
              <w:t xml:space="preserve"> </w:t>
            </w:r>
            <w:r>
              <w:rPr>
                <w:sz w:val="24"/>
              </w:rPr>
              <w:t>поддержка</w:t>
            </w:r>
            <w:r>
              <w:rPr>
                <w:spacing w:val="-8"/>
                <w:sz w:val="24"/>
              </w:rPr>
              <w:t xml:space="preserve"> </w:t>
            </w:r>
            <w:r>
              <w:rPr>
                <w:sz w:val="24"/>
              </w:rPr>
              <w:t>детей</w:t>
            </w:r>
            <w:r>
              <w:rPr>
                <w:spacing w:val="-7"/>
                <w:sz w:val="24"/>
              </w:rPr>
              <w:t xml:space="preserve"> </w:t>
            </w:r>
            <w:r>
              <w:rPr>
                <w:sz w:val="24"/>
              </w:rPr>
              <w:t>с</w:t>
            </w:r>
            <w:r>
              <w:rPr>
                <w:spacing w:val="-8"/>
                <w:sz w:val="24"/>
              </w:rPr>
              <w:t xml:space="preserve"> </w:t>
            </w:r>
            <w:r>
              <w:rPr>
                <w:sz w:val="24"/>
              </w:rPr>
              <w:t>особыми образовательными потребностями.</w:t>
            </w:r>
          </w:p>
          <w:p w:rsidR="00804CE6" w:rsidRDefault="00BA41A7" w:rsidP="004D1AAE">
            <w:pPr>
              <w:pStyle w:val="TableParagraph"/>
              <w:numPr>
                <w:ilvl w:val="0"/>
                <w:numId w:val="8"/>
              </w:numPr>
              <w:tabs>
                <w:tab w:val="left" w:pos="174"/>
              </w:tabs>
              <w:spacing w:before="3"/>
              <w:ind w:left="174" w:right="768" w:hanging="174"/>
              <w:jc w:val="center"/>
              <w:rPr>
                <w:sz w:val="24"/>
              </w:rPr>
            </w:pPr>
            <w:r>
              <w:rPr>
                <w:sz w:val="24"/>
              </w:rPr>
              <w:t>Психолого-педагогическая</w:t>
            </w:r>
            <w:r>
              <w:rPr>
                <w:spacing w:val="-9"/>
                <w:sz w:val="24"/>
              </w:rPr>
              <w:t xml:space="preserve"> </w:t>
            </w:r>
            <w:r>
              <w:rPr>
                <w:spacing w:val="-2"/>
                <w:sz w:val="24"/>
              </w:rPr>
              <w:t>поддержка</w:t>
            </w:r>
          </w:p>
          <w:p w:rsidR="00804CE6" w:rsidRDefault="00BA41A7">
            <w:pPr>
              <w:pStyle w:val="TableParagraph"/>
              <w:spacing w:before="29"/>
              <w:ind w:left="0" w:right="704"/>
              <w:jc w:val="center"/>
              <w:rPr>
                <w:sz w:val="24"/>
              </w:rPr>
            </w:pPr>
            <w:r>
              <w:rPr>
                <w:sz w:val="24"/>
              </w:rPr>
              <w:t>участников</w:t>
            </w:r>
            <w:r>
              <w:rPr>
                <w:spacing w:val="-8"/>
                <w:sz w:val="24"/>
              </w:rPr>
              <w:t xml:space="preserve"> </w:t>
            </w:r>
            <w:r>
              <w:rPr>
                <w:sz w:val="24"/>
              </w:rPr>
              <w:t>олимпиадного</w:t>
            </w:r>
            <w:r>
              <w:rPr>
                <w:spacing w:val="-6"/>
                <w:sz w:val="24"/>
              </w:rPr>
              <w:t xml:space="preserve"> </w:t>
            </w:r>
            <w:r>
              <w:rPr>
                <w:spacing w:val="-2"/>
                <w:sz w:val="24"/>
              </w:rPr>
              <w:t>движения.</w:t>
            </w:r>
          </w:p>
        </w:tc>
      </w:tr>
      <w:tr w:rsidR="00804CE6">
        <w:trPr>
          <w:trHeight w:val="2104"/>
        </w:trPr>
        <w:tc>
          <w:tcPr>
            <w:tcW w:w="2518" w:type="dxa"/>
          </w:tcPr>
          <w:p w:rsidR="00804CE6" w:rsidRDefault="00BA41A7">
            <w:pPr>
              <w:pStyle w:val="TableParagraph"/>
              <w:spacing w:before="54"/>
              <w:rPr>
                <w:sz w:val="24"/>
              </w:rPr>
            </w:pPr>
            <w:r>
              <w:rPr>
                <w:spacing w:val="-2"/>
                <w:sz w:val="24"/>
              </w:rPr>
              <w:t>Групповое</w:t>
            </w:r>
          </w:p>
          <w:p w:rsidR="00804CE6" w:rsidRDefault="00BA41A7">
            <w:pPr>
              <w:pStyle w:val="TableParagraph"/>
              <w:spacing w:before="43" w:line="264" w:lineRule="auto"/>
              <w:rPr>
                <w:sz w:val="24"/>
              </w:rPr>
            </w:pPr>
            <w:r>
              <w:rPr>
                <w:sz w:val="24"/>
              </w:rPr>
              <w:t>(по</w:t>
            </w:r>
            <w:r>
              <w:rPr>
                <w:spacing w:val="-15"/>
                <w:sz w:val="24"/>
              </w:rPr>
              <w:t xml:space="preserve"> </w:t>
            </w:r>
            <w:r>
              <w:rPr>
                <w:sz w:val="24"/>
              </w:rPr>
              <w:t>запросу</w:t>
            </w:r>
            <w:r>
              <w:rPr>
                <w:spacing w:val="-15"/>
                <w:sz w:val="24"/>
              </w:rPr>
              <w:t xml:space="preserve"> </w:t>
            </w:r>
            <w:r>
              <w:rPr>
                <w:sz w:val="24"/>
              </w:rPr>
              <w:t xml:space="preserve">классного </w:t>
            </w:r>
            <w:r>
              <w:rPr>
                <w:spacing w:val="-2"/>
                <w:sz w:val="24"/>
              </w:rPr>
              <w:t>руководителя)</w:t>
            </w:r>
          </w:p>
        </w:tc>
        <w:tc>
          <w:tcPr>
            <w:tcW w:w="2410" w:type="dxa"/>
          </w:tcPr>
          <w:p w:rsidR="00804CE6" w:rsidRDefault="00BA41A7">
            <w:pPr>
              <w:pStyle w:val="TableParagraph"/>
              <w:spacing w:before="54"/>
              <w:ind w:left="110"/>
              <w:rPr>
                <w:sz w:val="24"/>
              </w:rPr>
            </w:pPr>
            <w:r>
              <w:rPr>
                <w:sz w:val="24"/>
              </w:rPr>
              <w:t>Развивающая</w:t>
            </w:r>
            <w:r>
              <w:rPr>
                <w:spacing w:val="55"/>
                <w:sz w:val="24"/>
              </w:rPr>
              <w:t xml:space="preserve"> </w:t>
            </w:r>
            <w:r>
              <w:rPr>
                <w:spacing w:val="-2"/>
                <w:sz w:val="24"/>
              </w:rPr>
              <w:t>работа</w:t>
            </w:r>
          </w:p>
        </w:tc>
        <w:tc>
          <w:tcPr>
            <w:tcW w:w="5108" w:type="dxa"/>
          </w:tcPr>
          <w:p w:rsidR="00804CE6" w:rsidRDefault="00BA41A7" w:rsidP="004D1AAE">
            <w:pPr>
              <w:pStyle w:val="TableParagraph"/>
              <w:numPr>
                <w:ilvl w:val="0"/>
                <w:numId w:val="7"/>
              </w:numPr>
              <w:tabs>
                <w:tab w:val="left" w:pos="283"/>
                <w:tab w:val="left" w:pos="285"/>
              </w:tabs>
              <w:spacing w:before="54" w:line="312" w:lineRule="auto"/>
              <w:ind w:right="1107"/>
              <w:rPr>
                <w:sz w:val="24"/>
              </w:rPr>
            </w:pPr>
            <w:r>
              <w:rPr>
                <w:sz w:val="24"/>
              </w:rPr>
              <w:t>Формирование</w:t>
            </w:r>
            <w:r>
              <w:rPr>
                <w:spacing w:val="-12"/>
                <w:sz w:val="24"/>
              </w:rPr>
              <w:t xml:space="preserve"> </w:t>
            </w:r>
            <w:r>
              <w:rPr>
                <w:sz w:val="24"/>
              </w:rPr>
              <w:t>ценности</w:t>
            </w:r>
            <w:r>
              <w:rPr>
                <w:spacing w:val="-11"/>
                <w:sz w:val="24"/>
              </w:rPr>
              <w:t xml:space="preserve"> </w:t>
            </w:r>
            <w:r>
              <w:rPr>
                <w:sz w:val="24"/>
              </w:rPr>
              <w:t>здоровья</w:t>
            </w:r>
            <w:r>
              <w:rPr>
                <w:spacing w:val="-14"/>
                <w:sz w:val="24"/>
              </w:rPr>
              <w:t xml:space="preserve"> </w:t>
            </w:r>
            <w:r>
              <w:rPr>
                <w:sz w:val="24"/>
              </w:rPr>
              <w:t>и безопасного образа жизни.</w:t>
            </w:r>
          </w:p>
          <w:p w:rsidR="00804CE6" w:rsidRDefault="00BA41A7" w:rsidP="004D1AAE">
            <w:pPr>
              <w:pStyle w:val="TableParagraph"/>
              <w:numPr>
                <w:ilvl w:val="0"/>
                <w:numId w:val="7"/>
              </w:numPr>
              <w:tabs>
                <w:tab w:val="left" w:pos="283"/>
                <w:tab w:val="left" w:pos="285"/>
              </w:tabs>
              <w:spacing w:before="2" w:line="312" w:lineRule="auto"/>
              <w:ind w:right="227"/>
              <w:rPr>
                <w:sz w:val="24"/>
              </w:rPr>
            </w:pPr>
            <w:r>
              <w:rPr>
                <w:sz w:val="24"/>
              </w:rPr>
              <w:t>Формирование</w:t>
            </w:r>
            <w:r>
              <w:rPr>
                <w:spacing w:val="-12"/>
                <w:sz w:val="24"/>
              </w:rPr>
              <w:t xml:space="preserve"> </w:t>
            </w:r>
            <w:r>
              <w:rPr>
                <w:sz w:val="24"/>
              </w:rPr>
              <w:t>коммуникативных</w:t>
            </w:r>
            <w:r>
              <w:rPr>
                <w:spacing w:val="-12"/>
                <w:sz w:val="24"/>
              </w:rPr>
              <w:t xml:space="preserve"> </w:t>
            </w:r>
            <w:r>
              <w:rPr>
                <w:sz w:val="24"/>
              </w:rPr>
              <w:t>навыков</w:t>
            </w:r>
            <w:r>
              <w:rPr>
                <w:spacing w:val="-12"/>
                <w:sz w:val="24"/>
              </w:rPr>
              <w:t xml:space="preserve"> </w:t>
            </w:r>
            <w:r>
              <w:rPr>
                <w:sz w:val="24"/>
              </w:rPr>
              <w:t>в разновозрастной среде и среде сверстников.</w:t>
            </w:r>
          </w:p>
          <w:p w:rsidR="00804CE6" w:rsidRDefault="00BA41A7" w:rsidP="004D1AAE">
            <w:pPr>
              <w:pStyle w:val="TableParagraph"/>
              <w:numPr>
                <w:ilvl w:val="0"/>
                <w:numId w:val="7"/>
              </w:numPr>
              <w:tabs>
                <w:tab w:val="left" w:pos="284"/>
              </w:tabs>
              <w:spacing w:before="6"/>
              <w:ind w:left="284" w:hanging="174"/>
              <w:rPr>
                <w:sz w:val="24"/>
              </w:rPr>
            </w:pPr>
            <w:r>
              <w:rPr>
                <w:sz w:val="24"/>
              </w:rPr>
              <w:t>Выявление</w:t>
            </w:r>
            <w:r>
              <w:rPr>
                <w:spacing w:val="-3"/>
                <w:sz w:val="24"/>
              </w:rPr>
              <w:t xml:space="preserve"> </w:t>
            </w:r>
            <w:r>
              <w:rPr>
                <w:sz w:val="24"/>
              </w:rPr>
              <w:t>и</w:t>
            </w:r>
            <w:r>
              <w:rPr>
                <w:spacing w:val="-2"/>
                <w:sz w:val="24"/>
              </w:rPr>
              <w:t xml:space="preserve"> </w:t>
            </w:r>
            <w:r>
              <w:rPr>
                <w:sz w:val="24"/>
              </w:rPr>
              <w:t>поддержка</w:t>
            </w:r>
            <w:r>
              <w:rPr>
                <w:spacing w:val="-3"/>
                <w:sz w:val="24"/>
              </w:rPr>
              <w:t xml:space="preserve"> </w:t>
            </w:r>
            <w:r>
              <w:rPr>
                <w:sz w:val="24"/>
              </w:rPr>
              <w:t>детей</w:t>
            </w:r>
            <w:r>
              <w:rPr>
                <w:spacing w:val="-3"/>
                <w:sz w:val="24"/>
              </w:rPr>
              <w:t xml:space="preserve"> </w:t>
            </w:r>
            <w:r>
              <w:rPr>
                <w:sz w:val="24"/>
              </w:rPr>
              <w:t>с</w:t>
            </w:r>
            <w:r>
              <w:rPr>
                <w:spacing w:val="-2"/>
                <w:sz w:val="24"/>
              </w:rPr>
              <w:t xml:space="preserve"> особыми</w:t>
            </w:r>
          </w:p>
          <w:p w:rsidR="00804CE6" w:rsidRDefault="00BA41A7">
            <w:pPr>
              <w:pStyle w:val="TableParagraph"/>
              <w:spacing w:before="26"/>
              <w:ind w:left="285"/>
              <w:rPr>
                <w:sz w:val="24"/>
              </w:rPr>
            </w:pPr>
            <w:r>
              <w:rPr>
                <w:sz w:val="24"/>
              </w:rPr>
              <w:t>образовательными</w:t>
            </w:r>
            <w:r>
              <w:rPr>
                <w:spacing w:val="-8"/>
                <w:sz w:val="24"/>
              </w:rPr>
              <w:t xml:space="preserve"> </w:t>
            </w:r>
            <w:r>
              <w:rPr>
                <w:spacing w:val="-2"/>
                <w:sz w:val="24"/>
              </w:rPr>
              <w:t>потребностями.</w:t>
            </w:r>
          </w:p>
        </w:tc>
      </w:tr>
    </w:tbl>
    <w:p w:rsidR="00804CE6" w:rsidRDefault="00804CE6">
      <w:pPr>
        <w:pStyle w:val="TableParagraph"/>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623</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410"/>
        <w:gridCol w:w="5108"/>
      </w:tblGrid>
      <w:tr w:rsidR="00804CE6">
        <w:trPr>
          <w:trHeight w:val="2515"/>
        </w:trPr>
        <w:tc>
          <w:tcPr>
            <w:tcW w:w="2518" w:type="dxa"/>
          </w:tcPr>
          <w:p w:rsidR="00804CE6" w:rsidRDefault="00BA41A7">
            <w:pPr>
              <w:pStyle w:val="TableParagraph"/>
              <w:spacing w:before="54" w:line="264" w:lineRule="auto"/>
              <w:rPr>
                <w:sz w:val="24"/>
              </w:rPr>
            </w:pPr>
            <w:r>
              <w:rPr>
                <w:sz w:val="24"/>
              </w:rPr>
              <w:t>На</w:t>
            </w:r>
            <w:r>
              <w:rPr>
                <w:spacing w:val="-8"/>
                <w:sz w:val="24"/>
              </w:rPr>
              <w:t xml:space="preserve"> </w:t>
            </w:r>
            <w:r>
              <w:rPr>
                <w:sz w:val="24"/>
              </w:rPr>
              <w:t>уровне</w:t>
            </w:r>
            <w:r>
              <w:rPr>
                <w:spacing w:val="-11"/>
                <w:sz w:val="24"/>
              </w:rPr>
              <w:t xml:space="preserve"> </w:t>
            </w:r>
            <w:r>
              <w:rPr>
                <w:sz w:val="24"/>
              </w:rPr>
              <w:t>класса</w:t>
            </w:r>
            <w:r>
              <w:rPr>
                <w:spacing w:val="39"/>
                <w:sz w:val="24"/>
              </w:rPr>
              <w:t xml:space="preserve"> </w:t>
            </w:r>
            <w:r>
              <w:rPr>
                <w:sz w:val="24"/>
              </w:rPr>
              <w:t xml:space="preserve">(по запросу классного </w:t>
            </w:r>
            <w:r>
              <w:rPr>
                <w:spacing w:val="-2"/>
                <w:sz w:val="24"/>
              </w:rPr>
              <w:t>руководителя)</w:t>
            </w:r>
          </w:p>
        </w:tc>
        <w:tc>
          <w:tcPr>
            <w:tcW w:w="2410" w:type="dxa"/>
          </w:tcPr>
          <w:p w:rsidR="00804CE6" w:rsidRDefault="00BA41A7">
            <w:pPr>
              <w:pStyle w:val="TableParagraph"/>
              <w:spacing w:before="54"/>
              <w:ind w:left="110"/>
              <w:rPr>
                <w:sz w:val="24"/>
              </w:rPr>
            </w:pPr>
            <w:r>
              <w:rPr>
                <w:spacing w:val="-2"/>
                <w:sz w:val="24"/>
              </w:rPr>
              <w:t>Профилактика</w:t>
            </w:r>
          </w:p>
        </w:tc>
        <w:tc>
          <w:tcPr>
            <w:tcW w:w="5108" w:type="dxa"/>
          </w:tcPr>
          <w:p w:rsidR="00804CE6" w:rsidRDefault="00BA41A7" w:rsidP="004D1AAE">
            <w:pPr>
              <w:pStyle w:val="TableParagraph"/>
              <w:numPr>
                <w:ilvl w:val="0"/>
                <w:numId w:val="6"/>
              </w:numPr>
              <w:tabs>
                <w:tab w:val="left" w:pos="283"/>
                <w:tab w:val="left" w:pos="285"/>
              </w:tabs>
              <w:spacing w:before="54" w:line="312" w:lineRule="auto"/>
              <w:ind w:right="1199"/>
              <w:rPr>
                <w:sz w:val="24"/>
              </w:rPr>
            </w:pPr>
            <w:r>
              <w:rPr>
                <w:sz w:val="24"/>
              </w:rPr>
              <w:t>Поддержка</w:t>
            </w:r>
            <w:r>
              <w:rPr>
                <w:spacing w:val="-13"/>
                <w:sz w:val="24"/>
              </w:rPr>
              <w:t xml:space="preserve"> </w:t>
            </w:r>
            <w:r>
              <w:rPr>
                <w:sz w:val="24"/>
              </w:rPr>
              <w:t>детских</w:t>
            </w:r>
            <w:r>
              <w:rPr>
                <w:spacing w:val="-11"/>
                <w:sz w:val="24"/>
              </w:rPr>
              <w:t xml:space="preserve"> </w:t>
            </w:r>
            <w:r>
              <w:rPr>
                <w:sz w:val="24"/>
              </w:rPr>
              <w:t>объединений</w:t>
            </w:r>
            <w:r>
              <w:rPr>
                <w:spacing w:val="-12"/>
                <w:sz w:val="24"/>
              </w:rPr>
              <w:t xml:space="preserve"> </w:t>
            </w:r>
            <w:r>
              <w:rPr>
                <w:sz w:val="24"/>
              </w:rPr>
              <w:t>и ученического самоуправления.</w:t>
            </w:r>
          </w:p>
          <w:p w:rsidR="00804CE6" w:rsidRDefault="00BA41A7" w:rsidP="004D1AAE">
            <w:pPr>
              <w:pStyle w:val="TableParagraph"/>
              <w:numPr>
                <w:ilvl w:val="0"/>
                <w:numId w:val="6"/>
              </w:numPr>
              <w:tabs>
                <w:tab w:val="left" w:pos="283"/>
                <w:tab w:val="left" w:pos="285"/>
              </w:tabs>
              <w:spacing w:line="312" w:lineRule="auto"/>
              <w:ind w:right="1107"/>
              <w:rPr>
                <w:sz w:val="24"/>
              </w:rPr>
            </w:pPr>
            <w:r>
              <w:rPr>
                <w:sz w:val="24"/>
              </w:rPr>
              <w:t>Формирование</w:t>
            </w:r>
            <w:r>
              <w:rPr>
                <w:spacing w:val="-12"/>
                <w:sz w:val="24"/>
              </w:rPr>
              <w:t xml:space="preserve"> </w:t>
            </w:r>
            <w:r>
              <w:rPr>
                <w:sz w:val="24"/>
              </w:rPr>
              <w:t>ценности</w:t>
            </w:r>
            <w:r>
              <w:rPr>
                <w:spacing w:val="-11"/>
                <w:sz w:val="24"/>
              </w:rPr>
              <w:t xml:space="preserve"> </w:t>
            </w:r>
            <w:r>
              <w:rPr>
                <w:sz w:val="24"/>
              </w:rPr>
              <w:t>здоровья</w:t>
            </w:r>
            <w:r>
              <w:rPr>
                <w:spacing w:val="-14"/>
                <w:sz w:val="24"/>
              </w:rPr>
              <w:t xml:space="preserve"> </w:t>
            </w:r>
            <w:r>
              <w:rPr>
                <w:sz w:val="24"/>
              </w:rPr>
              <w:t>и безопасного образа жизни.</w:t>
            </w:r>
          </w:p>
          <w:p w:rsidR="00804CE6" w:rsidRDefault="00BA41A7" w:rsidP="004D1AAE">
            <w:pPr>
              <w:pStyle w:val="TableParagraph"/>
              <w:numPr>
                <w:ilvl w:val="0"/>
                <w:numId w:val="6"/>
              </w:numPr>
              <w:tabs>
                <w:tab w:val="left" w:pos="283"/>
                <w:tab w:val="left" w:pos="285"/>
              </w:tabs>
              <w:spacing w:before="3" w:line="312" w:lineRule="auto"/>
              <w:ind w:right="227"/>
              <w:rPr>
                <w:sz w:val="24"/>
              </w:rPr>
            </w:pPr>
            <w:r>
              <w:rPr>
                <w:sz w:val="24"/>
              </w:rPr>
              <w:t>Формирование</w:t>
            </w:r>
            <w:r>
              <w:rPr>
                <w:spacing w:val="-12"/>
                <w:sz w:val="24"/>
              </w:rPr>
              <w:t xml:space="preserve"> </w:t>
            </w:r>
            <w:r>
              <w:rPr>
                <w:sz w:val="24"/>
              </w:rPr>
              <w:t>коммуникативных</w:t>
            </w:r>
            <w:r>
              <w:rPr>
                <w:spacing w:val="-12"/>
                <w:sz w:val="24"/>
              </w:rPr>
              <w:t xml:space="preserve"> </w:t>
            </w:r>
            <w:r>
              <w:rPr>
                <w:sz w:val="24"/>
              </w:rPr>
              <w:t>навыков</w:t>
            </w:r>
            <w:r>
              <w:rPr>
                <w:spacing w:val="-12"/>
                <w:sz w:val="24"/>
              </w:rPr>
              <w:t xml:space="preserve"> </w:t>
            </w:r>
            <w:r>
              <w:rPr>
                <w:sz w:val="24"/>
              </w:rPr>
              <w:t>в разновозрастной среде и среде сверстников.</w:t>
            </w:r>
          </w:p>
          <w:p w:rsidR="00804CE6" w:rsidRDefault="00BA41A7" w:rsidP="004D1AAE">
            <w:pPr>
              <w:pStyle w:val="TableParagraph"/>
              <w:numPr>
                <w:ilvl w:val="0"/>
                <w:numId w:val="6"/>
              </w:numPr>
              <w:tabs>
                <w:tab w:val="left" w:pos="284"/>
              </w:tabs>
              <w:ind w:left="284" w:hanging="174"/>
              <w:rPr>
                <w:sz w:val="24"/>
              </w:rPr>
            </w:pPr>
            <w:r>
              <w:rPr>
                <w:sz w:val="24"/>
              </w:rPr>
              <w:t>Выявление</w:t>
            </w:r>
            <w:r>
              <w:rPr>
                <w:spacing w:val="-4"/>
                <w:sz w:val="24"/>
              </w:rPr>
              <w:t xml:space="preserve"> </w:t>
            </w:r>
            <w:r>
              <w:rPr>
                <w:sz w:val="24"/>
              </w:rPr>
              <w:t>и</w:t>
            </w:r>
            <w:r>
              <w:rPr>
                <w:spacing w:val="-2"/>
                <w:sz w:val="24"/>
              </w:rPr>
              <w:t xml:space="preserve"> </w:t>
            </w:r>
            <w:r>
              <w:rPr>
                <w:sz w:val="24"/>
              </w:rPr>
              <w:t>поддержка</w:t>
            </w:r>
            <w:r>
              <w:rPr>
                <w:spacing w:val="-3"/>
                <w:sz w:val="24"/>
              </w:rPr>
              <w:t xml:space="preserve"> </w:t>
            </w:r>
            <w:r>
              <w:rPr>
                <w:sz w:val="24"/>
              </w:rPr>
              <w:t>одаренных</w:t>
            </w:r>
            <w:r>
              <w:rPr>
                <w:spacing w:val="-1"/>
                <w:sz w:val="24"/>
              </w:rPr>
              <w:t xml:space="preserve"> </w:t>
            </w:r>
            <w:r>
              <w:rPr>
                <w:spacing w:val="-2"/>
                <w:sz w:val="24"/>
              </w:rPr>
              <w:t>детей.</w:t>
            </w:r>
          </w:p>
        </w:tc>
      </w:tr>
      <w:tr w:rsidR="00804CE6">
        <w:trPr>
          <w:trHeight w:val="448"/>
        </w:trPr>
        <w:tc>
          <w:tcPr>
            <w:tcW w:w="2518" w:type="dxa"/>
          </w:tcPr>
          <w:p w:rsidR="00804CE6" w:rsidRDefault="00BA41A7">
            <w:pPr>
              <w:pStyle w:val="TableParagraph"/>
              <w:spacing w:before="51"/>
              <w:rPr>
                <w:sz w:val="24"/>
              </w:rPr>
            </w:pPr>
            <w:r>
              <w:rPr>
                <w:sz w:val="24"/>
              </w:rPr>
              <w:t>На</w:t>
            </w:r>
            <w:r>
              <w:rPr>
                <w:spacing w:val="-2"/>
                <w:sz w:val="24"/>
              </w:rPr>
              <w:t xml:space="preserve"> </w:t>
            </w:r>
            <w:r>
              <w:rPr>
                <w:sz w:val="24"/>
              </w:rPr>
              <w:t>уровне</w:t>
            </w:r>
            <w:r>
              <w:rPr>
                <w:spacing w:val="-4"/>
                <w:sz w:val="24"/>
              </w:rPr>
              <w:t xml:space="preserve"> </w:t>
            </w:r>
            <w:r>
              <w:rPr>
                <w:spacing w:val="-7"/>
                <w:sz w:val="24"/>
              </w:rPr>
              <w:t>ОУ</w:t>
            </w:r>
          </w:p>
        </w:tc>
        <w:tc>
          <w:tcPr>
            <w:tcW w:w="2410" w:type="dxa"/>
          </w:tcPr>
          <w:p w:rsidR="00804CE6" w:rsidRDefault="00BA41A7">
            <w:pPr>
              <w:pStyle w:val="TableParagraph"/>
              <w:spacing w:before="51"/>
              <w:ind w:left="110"/>
              <w:rPr>
                <w:sz w:val="24"/>
              </w:rPr>
            </w:pPr>
            <w:r>
              <w:rPr>
                <w:spacing w:val="-2"/>
                <w:sz w:val="24"/>
              </w:rPr>
              <w:t>Диагностика</w:t>
            </w:r>
          </w:p>
        </w:tc>
        <w:tc>
          <w:tcPr>
            <w:tcW w:w="5108" w:type="dxa"/>
          </w:tcPr>
          <w:p w:rsidR="00804CE6" w:rsidRDefault="00BA41A7">
            <w:pPr>
              <w:pStyle w:val="TableParagraph"/>
              <w:spacing w:before="51"/>
              <w:ind w:left="110"/>
              <w:rPr>
                <w:sz w:val="24"/>
              </w:rPr>
            </w:pPr>
            <w:r>
              <w:rPr>
                <w:sz w:val="24"/>
              </w:rPr>
              <w:t>-Мониторинг</w:t>
            </w:r>
            <w:r>
              <w:rPr>
                <w:spacing w:val="-6"/>
                <w:sz w:val="24"/>
              </w:rPr>
              <w:t xml:space="preserve"> </w:t>
            </w:r>
            <w:r>
              <w:rPr>
                <w:sz w:val="24"/>
              </w:rPr>
              <w:t>возможностей</w:t>
            </w:r>
            <w:r>
              <w:rPr>
                <w:spacing w:val="-5"/>
                <w:sz w:val="24"/>
              </w:rPr>
              <w:t xml:space="preserve"> </w:t>
            </w:r>
            <w:r>
              <w:rPr>
                <w:sz w:val="24"/>
              </w:rPr>
              <w:t>и</w:t>
            </w:r>
            <w:r>
              <w:rPr>
                <w:spacing w:val="-4"/>
                <w:sz w:val="24"/>
              </w:rPr>
              <w:t xml:space="preserve"> </w:t>
            </w:r>
            <w:r>
              <w:rPr>
                <w:spacing w:val="-2"/>
                <w:sz w:val="24"/>
              </w:rPr>
              <w:t>способностей</w:t>
            </w:r>
          </w:p>
        </w:tc>
      </w:tr>
      <w:tr w:rsidR="00804CE6">
        <w:trPr>
          <w:trHeight w:val="1382"/>
        </w:trPr>
        <w:tc>
          <w:tcPr>
            <w:tcW w:w="2518" w:type="dxa"/>
          </w:tcPr>
          <w:p w:rsidR="00804CE6" w:rsidRDefault="00BA41A7">
            <w:pPr>
              <w:pStyle w:val="TableParagraph"/>
              <w:spacing w:before="54"/>
              <w:ind w:left="371" w:hanging="111"/>
              <w:rPr>
                <w:b/>
                <w:sz w:val="24"/>
              </w:rPr>
            </w:pPr>
            <w:r>
              <w:rPr>
                <w:b/>
                <w:sz w:val="24"/>
              </w:rPr>
              <w:t>Уровни</w:t>
            </w:r>
            <w:r>
              <w:rPr>
                <w:b/>
                <w:spacing w:val="57"/>
                <w:sz w:val="24"/>
              </w:rPr>
              <w:t xml:space="preserve"> </w:t>
            </w:r>
            <w:r>
              <w:rPr>
                <w:b/>
                <w:spacing w:val="-2"/>
                <w:sz w:val="24"/>
              </w:rPr>
              <w:t>психолого-</w:t>
            </w:r>
          </w:p>
          <w:p w:rsidR="00804CE6" w:rsidRDefault="00BA41A7">
            <w:pPr>
              <w:pStyle w:val="TableParagraph"/>
              <w:spacing w:before="84" w:line="264" w:lineRule="auto"/>
              <w:ind w:left="431" w:hanging="60"/>
              <w:rPr>
                <w:b/>
                <w:sz w:val="24"/>
              </w:rPr>
            </w:pPr>
            <w:r>
              <w:rPr>
                <w:b/>
                <w:spacing w:val="-2"/>
                <w:sz w:val="24"/>
              </w:rPr>
              <w:t>педагогического сопровождения</w:t>
            </w:r>
          </w:p>
        </w:tc>
        <w:tc>
          <w:tcPr>
            <w:tcW w:w="2410" w:type="dxa"/>
          </w:tcPr>
          <w:p w:rsidR="00804CE6" w:rsidRDefault="00BA41A7">
            <w:pPr>
              <w:pStyle w:val="TableParagraph"/>
              <w:spacing w:before="54" w:line="312" w:lineRule="auto"/>
              <w:ind w:left="316" w:right="287" w:firstLine="103"/>
              <w:jc w:val="center"/>
              <w:rPr>
                <w:b/>
                <w:sz w:val="24"/>
              </w:rPr>
            </w:pPr>
            <w:r>
              <w:rPr>
                <w:b/>
                <w:spacing w:val="-4"/>
                <w:sz w:val="24"/>
              </w:rPr>
              <w:t xml:space="preserve">Формы </w:t>
            </w:r>
            <w:r>
              <w:rPr>
                <w:b/>
                <w:spacing w:val="-2"/>
                <w:sz w:val="24"/>
              </w:rPr>
              <w:t>психолого- педагогического</w:t>
            </w:r>
          </w:p>
          <w:p w:rsidR="00804CE6" w:rsidRDefault="00BA41A7">
            <w:pPr>
              <w:pStyle w:val="TableParagraph"/>
              <w:spacing w:line="222" w:lineRule="exact"/>
              <w:ind w:left="27"/>
              <w:jc w:val="center"/>
              <w:rPr>
                <w:b/>
                <w:sz w:val="24"/>
              </w:rPr>
            </w:pPr>
            <w:r>
              <w:rPr>
                <w:b/>
                <w:spacing w:val="-2"/>
                <w:sz w:val="24"/>
              </w:rPr>
              <w:t>сопровождения</w:t>
            </w:r>
          </w:p>
        </w:tc>
        <w:tc>
          <w:tcPr>
            <w:tcW w:w="5108" w:type="dxa"/>
          </w:tcPr>
          <w:p w:rsidR="00804CE6" w:rsidRDefault="00804CE6">
            <w:pPr>
              <w:pStyle w:val="TableParagraph"/>
              <w:spacing w:before="138"/>
              <w:ind w:left="0"/>
              <w:rPr>
                <w:sz w:val="24"/>
              </w:rPr>
            </w:pPr>
          </w:p>
          <w:p w:rsidR="00804CE6" w:rsidRDefault="00BA41A7">
            <w:pPr>
              <w:pStyle w:val="TableParagraph"/>
              <w:spacing w:line="264" w:lineRule="auto"/>
              <w:ind w:left="823" w:hanging="156"/>
              <w:rPr>
                <w:b/>
                <w:sz w:val="24"/>
              </w:rPr>
            </w:pPr>
            <w:r>
              <w:rPr>
                <w:b/>
                <w:sz w:val="24"/>
              </w:rPr>
              <w:t>Основные</w:t>
            </w:r>
            <w:r>
              <w:rPr>
                <w:b/>
                <w:spacing w:val="-13"/>
                <w:sz w:val="24"/>
              </w:rPr>
              <w:t xml:space="preserve"> </w:t>
            </w:r>
            <w:r>
              <w:rPr>
                <w:b/>
                <w:sz w:val="24"/>
              </w:rPr>
              <w:t>направления</w:t>
            </w:r>
            <w:r>
              <w:rPr>
                <w:b/>
                <w:spacing w:val="37"/>
                <w:sz w:val="24"/>
              </w:rPr>
              <w:t xml:space="preserve"> </w:t>
            </w:r>
            <w:r>
              <w:rPr>
                <w:b/>
                <w:sz w:val="24"/>
              </w:rPr>
              <w:t>психолого- педагогического</w:t>
            </w:r>
            <w:r>
              <w:rPr>
                <w:b/>
                <w:spacing w:val="40"/>
                <w:sz w:val="24"/>
              </w:rPr>
              <w:t xml:space="preserve"> </w:t>
            </w:r>
            <w:r>
              <w:rPr>
                <w:b/>
                <w:sz w:val="24"/>
              </w:rPr>
              <w:t>сопровождения</w:t>
            </w:r>
          </w:p>
        </w:tc>
      </w:tr>
      <w:tr w:rsidR="00804CE6">
        <w:trPr>
          <w:trHeight w:val="701"/>
        </w:trPr>
        <w:tc>
          <w:tcPr>
            <w:tcW w:w="2518" w:type="dxa"/>
          </w:tcPr>
          <w:p w:rsidR="00804CE6" w:rsidRDefault="00BA41A7">
            <w:pPr>
              <w:pStyle w:val="TableParagraph"/>
              <w:spacing w:before="54" w:line="264" w:lineRule="auto"/>
              <w:ind w:right="393"/>
              <w:rPr>
                <w:sz w:val="24"/>
              </w:rPr>
            </w:pPr>
            <w:r>
              <w:rPr>
                <w:sz w:val="24"/>
              </w:rPr>
              <w:t xml:space="preserve">(по запросу </w:t>
            </w:r>
            <w:r>
              <w:rPr>
                <w:spacing w:val="-2"/>
                <w:sz w:val="24"/>
              </w:rPr>
              <w:t>администрации)</w:t>
            </w:r>
          </w:p>
        </w:tc>
        <w:tc>
          <w:tcPr>
            <w:tcW w:w="2410" w:type="dxa"/>
          </w:tcPr>
          <w:p w:rsidR="00804CE6" w:rsidRDefault="00804CE6">
            <w:pPr>
              <w:pStyle w:val="TableParagraph"/>
              <w:ind w:left="0"/>
              <w:rPr>
                <w:sz w:val="24"/>
              </w:rPr>
            </w:pPr>
          </w:p>
        </w:tc>
        <w:tc>
          <w:tcPr>
            <w:tcW w:w="5108" w:type="dxa"/>
          </w:tcPr>
          <w:p w:rsidR="00804CE6" w:rsidRDefault="00BA41A7">
            <w:pPr>
              <w:pStyle w:val="TableParagraph"/>
              <w:spacing w:before="54"/>
              <w:ind w:left="285"/>
              <w:rPr>
                <w:sz w:val="24"/>
              </w:rPr>
            </w:pPr>
            <w:r>
              <w:rPr>
                <w:spacing w:val="-2"/>
                <w:sz w:val="24"/>
              </w:rPr>
              <w:t>обучающихся</w:t>
            </w:r>
          </w:p>
        </w:tc>
      </w:tr>
    </w:tbl>
    <w:p w:rsidR="00804CE6" w:rsidRDefault="00804CE6">
      <w:pPr>
        <w:pStyle w:val="a3"/>
        <w:spacing w:before="239"/>
        <w:ind w:left="0"/>
        <w:jc w:val="left"/>
      </w:pPr>
    </w:p>
    <w:p w:rsidR="00804CE6" w:rsidRDefault="00BA41A7">
      <w:pPr>
        <w:pStyle w:val="a3"/>
        <w:spacing w:line="278" w:lineRule="auto"/>
        <w:ind w:left="280" w:firstLine="180"/>
        <w:jc w:val="left"/>
      </w:pPr>
      <w:r>
        <w:t>Таким образом, основными формами деятельности педагога-психолога по сохранению психологического</w:t>
      </w:r>
      <w:r>
        <w:rPr>
          <w:spacing w:val="-7"/>
        </w:rPr>
        <w:t xml:space="preserve"> </w:t>
      </w:r>
      <w:r>
        <w:t>здоровья</w:t>
      </w:r>
      <w:r>
        <w:rPr>
          <w:spacing w:val="-5"/>
        </w:rPr>
        <w:t xml:space="preserve"> </w:t>
      </w:r>
      <w:r>
        <w:t>учащихся</w:t>
      </w:r>
      <w:r>
        <w:rPr>
          <w:spacing w:val="-7"/>
        </w:rPr>
        <w:t xml:space="preserve"> </w:t>
      </w:r>
      <w:r>
        <w:t>являются:</w:t>
      </w:r>
      <w:r>
        <w:rPr>
          <w:spacing w:val="-5"/>
        </w:rPr>
        <w:t xml:space="preserve"> </w:t>
      </w:r>
      <w:r>
        <w:t>-психологические</w:t>
      </w:r>
      <w:r>
        <w:rPr>
          <w:spacing w:val="-8"/>
        </w:rPr>
        <w:t xml:space="preserve"> </w:t>
      </w:r>
      <w:r>
        <w:t>обследования</w:t>
      </w:r>
      <w:r>
        <w:rPr>
          <w:spacing w:val="-7"/>
        </w:rPr>
        <w:t xml:space="preserve"> </w:t>
      </w:r>
      <w:r>
        <w:t>обучающихся;</w:t>
      </w:r>
    </w:p>
    <w:p w:rsidR="00804CE6" w:rsidRDefault="00BA41A7">
      <w:pPr>
        <w:pStyle w:val="a3"/>
        <w:spacing w:before="195"/>
        <w:ind w:left="280"/>
        <w:jc w:val="left"/>
      </w:pPr>
      <w:r>
        <w:t>-индивидуальные</w:t>
      </w:r>
      <w:r>
        <w:rPr>
          <w:spacing w:val="-6"/>
        </w:rPr>
        <w:t xml:space="preserve"> </w:t>
      </w:r>
      <w:r>
        <w:t>и</w:t>
      </w:r>
      <w:r>
        <w:rPr>
          <w:spacing w:val="-4"/>
        </w:rPr>
        <w:t xml:space="preserve"> </w:t>
      </w:r>
      <w:r>
        <w:t>групповые</w:t>
      </w:r>
      <w:r>
        <w:rPr>
          <w:spacing w:val="-4"/>
        </w:rPr>
        <w:t xml:space="preserve"> </w:t>
      </w:r>
      <w:r>
        <w:rPr>
          <w:spacing w:val="-2"/>
        </w:rPr>
        <w:t>консультации;</w:t>
      </w:r>
    </w:p>
    <w:p w:rsidR="00804CE6" w:rsidRDefault="00BA41A7">
      <w:pPr>
        <w:pStyle w:val="a3"/>
        <w:spacing w:before="242" w:line="276" w:lineRule="auto"/>
        <w:ind w:left="280"/>
        <w:jc w:val="left"/>
      </w:pPr>
      <w:r>
        <w:t>-индивидуальные</w:t>
      </w:r>
      <w:r>
        <w:rPr>
          <w:spacing w:val="-7"/>
        </w:rPr>
        <w:t xml:space="preserve"> </w:t>
      </w:r>
      <w:r>
        <w:t>и</w:t>
      </w:r>
      <w:r>
        <w:rPr>
          <w:spacing w:val="-5"/>
        </w:rPr>
        <w:t xml:space="preserve"> </w:t>
      </w:r>
      <w:r>
        <w:t>групповые</w:t>
      </w:r>
      <w:r>
        <w:rPr>
          <w:spacing w:val="-6"/>
        </w:rPr>
        <w:t xml:space="preserve"> </w:t>
      </w:r>
      <w:r>
        <w:t>психокоррекционные</w:t>
      </w:r>
      <w:r>
        <w:rPr>
          <w:spacing w:val="-7"/>
        </w:rPr>
        <w:t xml:space="preserve"> </w:t>
      </w:r>
      <w:r>
        <w:t>занятия для</w:t>
      </w:r>
      <w:r>
        <w:rPr>
          <w:spacing w:val="-5"/>
        </w:rPr>
        <w:t xml:space="preserve"> </w:t>
      </w:r>
      <w:r>
        <w:t>обучающихся;</w:t>
      </w:r>
      <w:r>
        <w:rPr>
          <w:spacing w:val="-3"/>
        </w:rPr>
        <w:t xml:space="preserve"> </w:t>
      </w:r>
      <w:r>
        <w:t>-релаксационные сеансы по снятию психоэмоционального напряжения, стрессов;</w:t>
      </w:r>
    </w:p>
    <w:p w:rsidR="00804CE6" w:rsidRDefault="00BA41A7">
      <w:pPr>
        <w:pStyle w:val="a3"/>
        <w:spacing w:before="201"/>
        <w:ind w:left="280"/>
        <w:jc w:val="left"/>
      </w:pPr>
      <w:r>
        <w:t>-семейное</w:t>
      </w:r>
      <w:r>
        <w:rPr>
          <w:spacing w:val="-6"/>
        </w:rPr>
        <w:t xml:space="preserve"> </w:t>
      </w:r>
      <w:r>
        <w:t>консультирование</w:t>
      </w:r>
      <w:r>
        <w:rPr>
          <w:spacing w:val="-6"/>
        </w:rPr>
        <w:t xml:space="preserve"> </w:t>
      </w:r>
      <w:r>
        <w:t>по</w:t>
      </w:r>
      <w:r>
        <w:rPr>
          <w:spacing w:val="-4"/>
        </w:rPr>
        <w:t xml:space="preserve"> </w:t>
      </w:r>
      <w:r>
        <w:rPr>
          <w:spacing w:val="-2"/>
        </w:rPr>
        <w:t>проблемам.</w:t>
      </w:r>
    </w:p>
    <w:p w:rsidR="00804CE6" w:rsidRDefault="00804CE6">
      <w:pPr>
        <w:pStyle w:val="a3"/>
        <w:ind w:left="0"/>
        <w:jc w:val="left"/>
      </w:pPr>
    </w:p>
    <w:p w:rsidR="00804CE6" w:rsidRDefault="00804CE6">
      <w:pPr>
        <w:pStyle w:val="a3"/>
        <w:spacing w:before="60"/>
        <w:ind w:left="0"/>
        <w:jc w:val="left"/>
      </w:pPr>
    </w:p>
    <w:p w:rsidR="00804CE6" w:rsidRDefault="001E3BB9" w:rsidP="004D1AAE">
      <w:pPr>
        <w:pStyle w:val="Heading5"/>
        <w:numPr>
          <w:ilvl w:val="2"/>
          <w:numId w:val="10"/>
        </w:numPr>
        <w:tabs>
          <w:tab w:val="left" w:pos="1710"/>
          <w:tab w:val="left" w:pos="6671"/>
          <w:tab w:val="left" w:pos="8795"/>
        </w:tabs>
        <w:spacing w:line="276" w:lineRule="auto"/>
        <w:ind w:right="268" w:firstLine="0"/>
      </w:pPr>
      <w:r>
        <w:pict>
          <v:rect id="docshape50" o:spid="_x0000_s1029" style="position:absolute;left:0;text-align:left;margin-left:48pt;margin-top:32.7pt;width:513.95pt;height:.5pt;z-index:-15705088;mso-wrap-distance-left:0;mso-wrap-distance-right:0;mso-position-horizontal-relative:page" fillcolor="black" stroked="f">
            <w10:wrap type="topAndBottom" anchorx="page"/>
          </v:rect>
        </w:pict>
      </w:r>
      <w:r w:rsidR="00BA41A7">
        <w:rPr>
          <w:spacing w:val="-2"/>
        </w:rPr>
        <w:t>ФИНАНСОВО-ЭКОНОМИЧЕСКИЕ</w:t>
      </w:r>
      <w:r w:rsidR="00BA41A7">
        <w:tab/>
      </w:r>
      <w:r w:rsidR="00BA41A7">
        <w:rPr>
          <w:spacing w:val="-2"/>
        </w:rPr>
        <w:t>УСЛОВИЯ</w:t>
      </w:r>
      <w:r w:rsidR="00BA41A7">
        <w:tab/>
      </w:r>
      <w:r w:rsidR="00BA41A7">
        <w:rPr>
          <w:spacing w:val="-2"/>
        </w:rPr>
        <w:t xml:space="preserve">РЕАЛИЗАЦИИ </w:t>
      </w:r>
      <w:r w:rsidR="00BA41A7">
        <w:t>ОБРАЗОВАТЕЛЬНОЙ ПРОГРАММЫ ОСНОВНОГО ОБЩЕГО ОБРАЗОВАНИЯ</w:t>
      </w:r>
    </w:p>
    <w:p w:rsidR="00804CE6" w:rsidRDefault="00BA41A7">
      <w:pPr>
        <w:pStyle w:val="a3"/>
        <w:spacing w:before="47" w:line="276" w:lineRule="auto"/>
        <w:ind w:left="271" w:firstLine="708"/>
        <w:jc w:val="left"/>
      </w:pPr>
      <w:r>
        <w:t>Финансовые</w:t>
      </w:r>
      <w:r>
        <w:rPr>
          <w:spacing w:val="-4"/>
        </w:rPr>
        <w:t xml:space="preserve"> </w:t>
      </w:r>
      <w:r>
        <w:t>условия</w:t>
      </w:r>
      <w:r>
        <w:rPr>
          <w:spacing w:val="-5"/>
        </w:rPr>
        <w:t xml:space="preserve"> </w:t>
      </w:r>
      <w:r>
        <w:t>реализации</w:t>
      </w:r>
      <w:r>
        <w:rPr>
          <w:spacing w:val="-5"/>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в</w:t>
      </w:r>
      <w:r>
        <w:rPr>
          <w:spacing w:val="-5"/>
        </w:rPr>
        <w:t xml:space="preserve"> </w:t>
      </w:r>
      <w:r>
        <w:t>том</w:t>
      </w:r>
      <w:r>
        <w:rPr>
          <w:spacing w:val="-5"/>
        </w:rPr>
        <w:t xml:space="preserve"> </w:t>
      </w:r>
      <w:r>
        <w:t>числе адаптированной, обеспечивают:</w:t>
      </w:r>
    </w:p>
    <w:p w:rsidR="00804CE6" w:rsidRDefault="00BA41A7" w:rsidP="004D1AAE">
      <w:pPr>
        <w:pStyle w:val="a4"/>
        <w:numPr>
          <w:ilvl w:val="3"/>
          <w:numId w:val="10"/>
        </w:numPr>
        <w:tabs>
          <w:tab w:val="left" w:pos="422"/>
          <w:tab w:val="left" w:pos="424"/>
        </w:tabs>
        <w:spacing w:before="200" w:line="297" w:lineRule="auto"/>
        <w:ind w:right="147"/>
        <w:rPr>
          <w:sz w:val="24"/>
        </w:rPr>
      </w:pPr>
      <w:r>
        <w:rPr>
          <w:sz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804CE6" w:rsidRDefault="00BA41A7" w:rsidP="004D1AAE">
      <w:pPr>
        <w:pStyle w:val="a4"/>
        <w:numPr>
          <w:ilvl w:val="3"/>
          <w:numId w:val="10"/>
        </w:numPr>
        <w:tabs>
          <w:tab w:val="left" w:pos="423"/>
        </w:tabs>
        <w:spacing w:before="17"/>
        <w:ind w:left="423" w:hanging="138"/>
        <w:rPr>
          <w:sz w:val="24"/>
        </w:rPr>
      </w:pPr>
      <w:r>
        <w:rPr>
          <w:sz w:val="24"/>
        </w:rPr>
        <w:t>возможность</w:t>
      </w:r>
      <w:r>
        <w:rPr>
          <w:spacing w:val="-4"/>
          <w:sz w:val="24"/>
        </w:rPr>
        <w:t xml:space="preserve"> </w:t>
      </w:r>
      <w:r>
        <w:rPr>
          <w:sz w:val="24"/>
        </w:rPr>
        <w:t>реализации</w:t>
      </w:r>
      <w:r>
        <w:rPr>
          <w:spacing w:val="-5"/>
          <w:sz w:val="24"/>
        </w:rPr>
        <w:t xml:space="preserve"> </w:t>
      </w:r>
      <w:r>
        <w:rPr>
          <w:sz w:val="24"/>
        </w:rPr>
        <w:t>всех</w:t>
      </w:r>
      <w:r>
        <w:rPr>
          <w:spacing w:val="-3"/>
          <w:sz w:val="24"/>
        </w:rPr>
        <w:t xml:space="preserve"> </w:t>
      </w:r>
      <w:r>
        <w:rPr>
          <w:sz w:val="24"/>
        </w:rPr>
        <w:t>требований</w:t>
      </w:r>
      <w:r>
        <w:rPr>
          <w:spacing w:val="-6"/>
          <w:sz w:val="24"/>
        </w:rPr>
        <w:t xml:space="preserve"> </w:t>
      </w:r>
      <w:r>
        <w:rPr>
          <w:sz w:val="24"/>
        </w:rPr>
        <w:t>и</w:t>
      </w:r>
      <w:r>
        <w:rPr>
          <w:spacing w:val="-2"/>
          <w:sz w:val="24"/>
        </w:rPr>
        <w:t xml:space="preserve"> </w:t>
      </w:r>
      <w:r>
        <w:rPr>
          <w:sz w:val="24"/>
        </w:rPr>
        <w:t>условий,</w:t>
      </w:r>
      <w:r>
        <w:rPr>
          <w:spacing w:val="-5"/>
          <w:sz w:val="24"/>
        </w:rPr>
        <w:t xml:space="preserve"> </w:t>
      </w:r>
      <w:r>
        <w:rPr>
          <w:sz w:val="24"/>
        </w:rPr>
        <w:t>предусмотренных</w:t>
      </w:r>
      <w:r>
        <w:rPr>
          <w:spacing w:val="-3"/>
          <w:sz w:val="24"/>
        </w:rPr>
        <w:t xml:space="preserve"> </w:t>
      </w:r>
      <w:r>
        <w:rPr>
          <w:spacing w:val="-2"/>
          <w:sz w:val="24"/>
        </w:rPr>
        <w:t>ФГОС;</w:t>
      </w:r>
    </w:p>
    <w:p w:rsidR="00804CE6" w:rsidRDefault="00BA41A7" w:rsidP="004D1AAE">
      <w:pPr>
        <w:pStyle w:val="a4"/>
        <w:numPr>
          <w:ilvl w:val="3"/>
          <w:numId w:val="10"/>
        </w:numPr>
        <w:tabs>
          <w:tab w:val="left" w:pos="422"/>
          <w:tab w:val="left" w:pos="424"/>
        </w:tabs>
        <w:spacing w:before="84" w:line="300" w:lineRule="auto"/>
        <w:ind w:right="141"/>
        <w:rPr>
          <w:sz w:val="24"/>
        </w:rPr>
      </w:pPr>
      <w:r>
        <w:rPr>
          <w:sz w:val="24"/>
        </w:rPr>
        <w:t xml:space="preserve">покрытие затрат на реализацию всех частей программы основного общего образования.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w:t>
      </w:r>
      <w:r>
        <w:rPr>
          <w:spacing w:val="-2"/>
          <w:sz w:val="24"/>
        </w:rPr>
        <w:t>организации.</w:t>
      </w:r>
    </w:p>
    <w:p w:rsidR="00804CE6" w:rsidRDefault="00BA41A7">
      <w:pPr>
        <w:pStyle w:val="a3"/>
        <w:spacing w:before="11" w:line="276" w:lineRule="auto"/>
        <w:ind w:left="280" w:right="199"/>
        <w:jc w:val="left"/>
      </w:pPr>
      <w:r>
        <w:t>Муниципальное</w:t>
      </w:r>
      <w:r>
        <w:rPr>
          <w:spacing w:val="40"/>
        </w:rPr>
        <w:t xml:space="preserve"> </w:t>
      </w:r>
      <w:r>
        <w:t>задание устанавливает показатели, характеризующие качество и (или) объем (содержание) муниципальной услуги (работы), а также порядок ее оказания (выполнения).Финансовое</w:t>
      </w:r>
      <w:r>
        <w:rPr>
          <w:spacing w:val="-8"/>
        </w:rPr>
        <w:t xml:space="preserve"> </w:t>
      </w:r>
      <w:r>
        <w:t>обеспечение</w:t>
      </w:r>
      <w:r>
        <w:rPr>
          <w:spacing w:val="-7"/>
        </w:rPr>
        <w:t xml:space="preserve"> </w:t>
      </w:r>
      <w:r>
        <w:t>реализации</w:t>
      </w:r>
      <w:r>
        <w:rPr>
          <w:spacing w:val="-6"/>
        </w:rPr>
        <w:t xml:space="preserve"> </w:t>
      </w:r>
      <w:r>
        <w:t>образовательной</w:t>
      </w:r>
      <w:r>
        <w:rPr>
          <w:spacing w:val="-8"/>
        </w:rPr>
        <w:t xml:space="preserve"> </w:t>
      </w:r>
      <w:r>
        <w:t>программы</w:t>
      </w:r>
      <w:r>
        <w:rPr>
          <w:spacing w:val="-6"/>
        </w:rPr>
        <w:t xml:space="preserve"> </w:t>
      </w:r>
      <w:r>
        <w:t>основного</w:t>
      </w:r>
      <w:r>
        <w:rPr>
          <w:spacing w:val="-6"/>
        </w:rPr>
        <w:t xml:space="preserve"> </w:t>
      </w:r>
      <w:r>
        <w:t>общего образования</w:t>
      </w:r>
      <w:r>
        <w:rPr>
          <w:spacing w:val="40"/>
        </w:rPr>
        <w:t xml:space="preserve"> </w:t>
      </w:r>
      <w:r>
        <w:t>осуществляется исходя из расходных обязательств на основе Муниципального</w:t>
      </w:r>
    </w:p>
    <w:p w:rsidR="00804CE6" w:rsidRDefault="00804CE6">
      <w:pPr>
        <w:pStyle w:val="a3"/>
        <w:spacing w:line="276" w:lineRule="auto"/>
        <w:jc w:val="left"/>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624</w:t>
      </w:r>
    </w:p>
    <w:p w:rsidR="00804CE6" w:rsidRDefault="00BA41A7">
      <w:pPr>
        <w:pStyle w:val="a3"/>
        <w:ind w:left="280"/>
        <w:jc w:val="left"/>
      </w:pPr>
      <w:r>
        <w:t>задания</w:t>
      </w:r>
      <w:r>
        <w:rPr>
          <w:spacing w:val="-8"/>
        </w:rPr>
        <w:t xml:space="preserve"> </w:t>
      </w:r>
      <w:r>
        <w:t>по</w:t>
      </w:r>
      <w:r>
        <w:rPr>
          <w:spacing w:val="-6"/>
        </w:rPr>
        <w:t xml:space="preserve"> </w:t>
      </w:r>
      <w:r>
        <w:t>оказанию</w:t>
      </w:r>
      <w:r>
        <w:rPr>
          <w:spacing w:val="-6"/>
        </w:rPr>
        <w:t xml:space="preserve"> </w:t>
      </w:r>
      <w:r>
        <w:t>муниципальных</w:t>
      </w:r>
      <w:r>
        <w:rPr>
          <w:spacing w:val="-3"/>
        </w:rPr>
        <w:t xml:space="preserve"> </w:t>
      </w:r>
      <w:r>
        <w:t>образовательных</w:t>
      </w:r>
      <w:r>
        <w:rPr>
          <w:spacing w:val="-3"/>
        </w:rPr>
        <w:t xml:space="preserve"> </w:t>
      </w:r>
      <w:r>
        <w:rPr>
          <w:spacing w:val="-2"/>
        </w:rPr>
        <w:t>услуг.</w:t>
      </w:r>
    </w:p>
    <w:p w:rsidR="00804CE6" w:rsidRDefault="00BA41A7">
      <w:pPr>
        <w:pStyle w:val="a3"/>
        <w:spacing w:before="243" w:line="276" w:lineRule="auto"/>
        <w:ind w:left="280" w:right="406"/>
        <w:jc w:val="left"/>
      </w:pPr>
      <w:r>
        <w:t>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w:t>
      </w:r>
      <w:r>
        <w:rPr>
          <w:spacing w:val="40"/>
        </w:rPr>
        <w:t xml:space="preserve"> </w:t>
      </w:r>
      <w:r>
        <w:t>Норматив затрат на реализацию образовательной программы основного общего образования</w:t>
      </w:r>
      <w:r>
        <w:rPr>
          <w:spacing w:val="-3"/>
        </w:rPr>
        <w:t xml:space="preserve"> </w:t>
      </w:r>
      <w:r>
        <w:t>–</w:t>
      </w:r>
      <w:r>
        <w:rPr>
          <w:spacing w:val="-3"/>
        </w:rPr>
        <w:t xml:space="preserve"> </w:t>
      </w:r>
      <w:r>
        <w:t>гарантированный</w:t>
      </w:r>
      <w:r>
        <w:rPr>
          <w:spacing w:val="-3"/>
        </w:rPr>
        <w:t xml:space="preserve"> </w:t>
      </w:r>
      <w:r>
        <w:t>минимально</w:t>
      </w:r>
      <w:r>
        <w:rPr>
          <w:spacing w:val="-3"/>
        </w:rPr>
        <w:t xml:space="preserve"> </w:t>
      </w:r>
      <w:r>
        <w:t>допустимый</w:t>
      </w:r>
      <w:r>
        <w:rPr>
          <w:spacing w:val="-3"/>
        </w:rPr>
        <w:t xml:space="preserve"> </w:t>
      </w:r>
      <w:r>
        <w:t>объем</w:t>
      </w:r>
      <w:r>
        <w:rPr>
          <w:spacing w:val="-4"/>
        </w:rPr>
        <w:t xml:space="preserve"> </w:t>
      </w:r>
      <w:r>
        <w:t>финансовых</w:t>
      </w:r>
      <w:r>
        <w:rPr>
          <w:spacing w:val="-2"/>
        </w:rPr>
        <w:t xml:space="preserve"> </w:t>
      </w:r>
      <w:r>
        <w:t>средств</w:t>
      </w:r>
      <w:r>
        <w:rPr>
          <w:spacing w:val="-4"/>
        </w:rPr>
        <w:t xml:space="preserve"> </w:t>
      </w:r>
      <w:r>
        <w:t>в</w:t>
      </w:r>
      <w:r>
        <w:rPr>
          <w:spacing w:val="-4"/>
        </w:rPr>
        <w:t xml:space="preserve"> </w:t>
      </w:r>
      <w:r>
        <w:t>год</w:t>
      </w:r>
      <w:r>
        <w:rPr>
          <w:spacing w:val="-3"/>
        </w:rPr>
        <w:t xml:space="preserve"> </w:t>
      </w:r>
      <w:r>
        <w:t>в расчете</w:t>
      </w:r>
      <w:r>
        <w:rPr>
          <w:spacing w:val="-3"/>
        </w:rPr>
        <w:t xml:space="preserve"> </w:t>
      </w:r>
      <w:r>
        <w:t>на</w:t>
      </w:r>
      <w:r>
        <w:rPr>
          <w:spacing w:val="-3"/>
        </w:rPr>
        <w:t xml:space="preserve"> </w:t>
      </w:r>
      <w:r>
        <w:t>одного</w:t>
      </w:r>
      <w:r>
        <w:rPr>
          <w:spacing w:val="-2"/>
        </w:rPr>
        <w:t xml:space="preserve"> </w:t>
      </w:r>
      <w:r>
        <w:t>обучающегося,</w:t>
      </w:r>
      <w:r>
        <w:rPr>
          <w:spacing w:val="-2"/>
        </w:rPr>
        <w:t xml:space="preserve"> </w:t>
      </w:r>
      <w:r>
        <w:t>необходимый</w:t>
      </w:r>
      <w:r>
        <w:rPr>
          <w:spacing w:val="-2"/>
        </w:rPr>
        <w:t xml:space="preserve"> </w:t>
      </w:r>
      <w:r>
        <w:t>для</w:t>
      </w:r>
      <w:r>
        <w:rPr>
          <w:spacing w:val="-2"/>
        </w:rPr>
        <w:t xml:space="preserve"> </w:t>
      </w:r>
      <w:r>
        <w:t>реализации</w:t>
      </w:r>
      <w:r>
        <w:rPr>
          <w:spacing w:val="-2"/>
        </w:rPr>
        <w:t xml:space="preserve"> </w:t>
      </w:r>
      <w:r>
        <w:t>образовательной</w:t>
      </w:r>
      <w:r>
        <w:rPr>
          <w:spacing w:val="-2"/>
        </w:rPr>
        <w:t xml:space="preserve"> </w:t>
      </w:r>
      <w:r>
        <w:t>программы основного общего образования, включая:</w:t>
      </w:r>
    </w:p>
    <w:p w:rsidR="00804CE6" w:rsidRDefault="00BA41A7" w:rsidP="004D1AAE">
      <w:pPr>
        <w:pStyle w:val="a4"/>
        <w:numPr>
          <w:ilvl w:val="0"/>
          <w:numId w:val="5"/>
        </w:numPr>
        <w:tabs>
          <w:tab w:val="left" w:pos="460"/>
        </w:tabs>
        <w:spacing w:before="200" w:line="276" w:lineRule="auto"/>
        <w:ind w:right="876" w:firstLine="0"/>
        <w:jc w:val="left"/>
        <w:rPr>
          <w:sz w:val="24"/>
        </w:rPr>
      </w:pPr>
      <w:r>
        <w:rPr>
          <w:sz w:val="24"/>
        </w:rPr>
        <w:t>расходы</w:t>
      </w:r>
      <w:r>
        <w:rPr>
          <w:spacing w:val="-4"/>
          <w:sz w:val="24"/>
        </w:rPr>
        <w:t xml:space="preserve"> </w:t>
      </w:r>
      <w:r>
        <w:rPr>
          <w:sz w:val="24"/>
        </w:rPr>
        <w:t>на</w:t>
      </w:r>
      <w:r>
        <w:rPr>
          <w:spacing w:val="-4"/>
          <w:sz w:val="24"/>
        </w:rPr>
        <w:t xml:space="preserve"> </w:t>
      </w:r>
      <w:r>
        <w:rPr>
          <w:sz w:val="24"/>
        </w:rPr>
        <w:t>оплату</w:t>
      </w:r>
      <w:r>
        <w:rPr>
          <w:spacing w:val="-11"/>
          <w:sz w:val="24"/>
        </w:rPr>
        <w:t xml:space="preserve"> </w:t>
      </w:r>
      <w:r>
        <w:rPr>
          <w:sz w:val="24"/>
        </w:rPr>
        <w:t>труда</w:t>
      </w:r>
      <w:r>
        <w:rPr>
          <w:spacing w:val="-4"/>
          <w:sz w:val="24"/>
        </w:rPr>
        <w:t xml:space="preserve"> </w:t>
      </w:r>
      <w:r>
        <w:rPr>
          <w:sz w:val="24"/>
        </w:rPr>
        <w:t>работников,</w:t>
      </w:r>
      <w:r>
        <w:rPr>
          <w:spacing w:val="-4"/>
          <w:sz w:val="24"/>
        </w:rPr>
        <w:t xml:space="preserve"> </w:t>
      </w:r>
      <w:r>
        <w:rPr>
          <w:sz w:val="24"/>
        </w:rPr>
        <w:t>реализующих</w:t>
      </w:r>
      <w:r>
        <w:rPr>
          <w:spacing w:val="-2"/>
          <w:sz w:val="24"/>
        </w:rPr>
        <w:t xml:space="preserve"> </w:t>
      </w:r>
      <w:r>
        <w:rPr>
          <w:sz w:val="24"/>
        </w:rPr>
        <w:t>образовательную</w:t>
      </w:r>
      <w:r>
        <w:rPr>
          <w:spacing w:val="-4"/>
          <w:sz w:val="24"/>
        </w:rPr>
        <w:t xml:space="preserve"> </w:t>
      </w:r>
      <w:r>
        <w:rPr>
          <w:sz w:val="24"/>
        </w:rPr>
        <w:t>программу</w:t>
      </w:r>
      <w:r>
        <w:rPr>
          <w:spacing w:val="-8"/>
          <w:sz w:val="24"/>
        </w:rPr>
        <w:t xml:space="preserve"> </w:t>
      </w:r>
      <w:r>
        <w:rPr>
          <w:sz w:val="24"/>
        </w:rPr>
        <w:t>основного общего образования;</w:t>
      </w:r>
    </w:p>
    <w:p w:rsidR="00804CE6" w:rsidRDefault="00BA41A7" w:rsidP="004D1AAE">
      <w:pPr>
        <w:pStyle w:val="a4"/>
        <w:numPr>
          <w:ilvl w:val="0"/>
          <w:numId w:val="5"/>
        </w:numPr>
        <w:tabs>
          <w:tab w:val="left" w:pos="460"/>
        </w:tabs>
        <w:spacing w:before="198"/>
        <w:ind w:left="460"/>
        <w:jc w:val="left"/>
        <w:rPr>
          <w:sz w:val="24"/>
        </w:rPr>
      </w:pPr>
      <w:r>
        <w:rPr>
          <w:sz w:val="24"/>
        </w:rPr>
        <w:t>расходы</w:t>
      </w:r>
      <w:r>
        <w:rPr>
          <w:spacing w:val="-6"/>
          <w:sz w:val="24"/>
        </w:rPr>
        <w:t xml:space="preserve"> </w:t>
      </w:r>
      <w:r>
        <w:rPr>
          <w:sz w:val="24"/>
        </w:rPr>
        <w:t>на</w:t>
      </w:r>
      <w:r>
        <w:rPr>
          <w:spacing w:val="-5"/>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средств</w:t>
      </w:r>
      <w:r>
        <w:rPr>
          <w:spacing w:val="-5"/>
          <w:sz w:val="24"/>
        </w:rPr>
        <w:t xml:space="preserve"> </w:t>
      </w:r>
      <w:r>
        <w:rPr>
          <w:sz w:val="24"/>
        </w:rPr>
        <w:t>обучения,</w:t>
      </w:r>
      <w:r>
        <w:rPr>
          <w:spacing w:val="-4"/>
          <w:sz w:val="24"/>
        </w:rPr>
        <w:t xml:space="preserve"> </w:t>
      </w:r>
      <w:r>
        <w:rPr>
          <w:sz w:val="24"/>
        </w:rPr>
        <w:t>наглядных</w:t>
      </w:r>
      <w:r>
        <w:rPr>
          <w:spacing w:val="-2"/>
          <w:sz w:val="24"/>
        </w:rPr>
        <w:t xml:space="preserve"> пособий;</w:t>
      </w:r>
    </w:p>
    <w:p w:rsidR="00804CE6" w:rsidRDefault="00BA41A7" w:rsidP="004D1AAE">
      <w:pPr>
        <w:pStyle w:val="a4"/>
        <w:numPr>
          <w:ilvl w:val="0"/>
          <w:numId w:val="5"/>
        </w:numPr>
        <w:tabs>
          <w:tab w:val="left" w:pos="460"/>
        </w:tabs>
        <w:spacing w:before="243" w:line="276" w:lineRule="auto"/>
        <w:ind w:right="335" w:firstLine="0"/>
        <w:jc w:val="left"/>
        <w:rPr>
          <w:sz w:val="24"/>
        </w:rPr>
      </w:pPr>
      <w:r>
        <w:rPr>
          <w:sz w:val="24"/>
        </w:rPr>
        <w:t>прочие</w:t>
      </w:r>
      <w:r>
        <w:rPr>
          <w:spacing w:val="-4"/>
          <w:sz w:val="24"/>
        </w:rPr>
        <w:t xml:space="preserve"> </w:t>
      </w:r>
      <w:r>
        <w:rPr>
          <w:sz w:val="24"/>
        </w:rPr>
        <w:t>расходы</w:t>
      </w:r>
      <w:r>
        <w:rPr>
          <w:spacing w:val="-3"/>
          <w:sz w:val="24"/>
        </w:rPr>
        <w:t xml:space="preserve"> </w:t>
      </w:r>
      <w:r>
        <w:rPr>
          <w:sz w:val="24"/>
        </w:rPr>
        <w:t>(за</w:t>
      </w:r>
      <w:r>
        <w:rPr>
          <w:spacing w:val="-4"/>
          <w:sz w:val="24"/>
        </w:rPr>
        <w:t xml:space="preserve"> </w:t>
      </w:r>
      <w:r>
        <w:rPr>
          <w:sz w:val="24"/>
        </w:rPr>
        <w:t>исключением</w:t>
      </w:r>
      <w:r>
        <w:rPr>
          <w:spacing w:val="-4"/>
          <w:sz w:val="24"/>
        </w:rPr>
        <w:t xml:space="preserve"> </w:t>
      </w:r>
      <w:r>
        <w:rPr>
          <w:sz w:val="24"/>
        </w:rPr>
        <w:t>расходов</w:t>
      </w:r>
      <w:r>
        <w:rPr>
          <w:spacing w:val="-4"/>
          <w:sz w:val="24"/>
        </w:rPr>
        <w:t xml:space="preserve"> </w:t>
      </w:r>
      <w:r>
        <w:rPr>
          <w:sz w:val="24"/>
        </w:rPr>
        <w:t>на</w:t>
      </w:r>
      <w:r>
        <w:rPr>
          <w:spacing w:val="-4"/>
          <w:sz w:val="24"/>
        </w:rPr>
        <w:t xml:space="preserve"> </w:t>
      </w:r>
      <w:r>
        <w:rPr>
          <w:sz w:val="24"/>
        </w:rPr>
        <w:t>содержание</w:t>
      </w:r>
      <w:r>
        <w:rPr>
          <w:spacing w:val="-4"/>
          <w:sz w:val="24"/>
        </w:rPr>
        <w:t xml:space="preserve"> </w:t>
      </w:r>
      <w:r>
        <w:rPr>
          <w:sz w:val="24"/>
        </w:rPr>
        <w:t>зданий</w:t>
      </w:r>
      <w:r>
        <w:rPr>
          <w:spacing w:val="-3"/>
          <w:sz w:val="24"/>
        </w:rPr>
        <w:t xml:space="preserve"> </w:t>
      </w:r>
      <w:r>
        <w:rPr>
          <w:sz w:val="24"/>
        </w:rPr>
        <w:t>и</w:t>
      </w:r>
      <w:r>
        <w:rPr>
          <w:spacing w:val="-5"/>
          <w:sz w:val="24"/>
        </w:rPr>
        <w:t xml:space="preserve"> </w:t>
      </w:r>
      <w:r>
        <w:rPr>
          <w:sz w:val="24"/>
        </w:rPr>
        <w:t>оплату</w:t>
      </w:r>
      <w:r>
        <w:rPr>
          <w:spacing w:val="-8"/>
          <w:sz w:val="24"/>
        </w:rPr>
        <w:t xml:space="preserve"> </w:t>
      </w:r>
      <w:r>
        <w:rPr>
          <w:sz w:val="24"/>
        </w:rPr>
        <w:t>коммунальных</w:t>
      </w:r>
      <w:r>
        <w:rPr>
          <w:spacing w:val="-4"/>
          <w:sz w:val="24"/>
        </w:rPr>
        <w:t xml:space="preserve"> </w:t>
      </w:r>
      <w:r>
        <w:rPr>
          <w:sz w:val="24"/>
        </w:rPr>
        <w:t>услуг, осуществляемых из местных бюджетов).</w:t>
      </w:r>
    </w:p>
    <w:p w:rsidR="00804CE6" w:rsidRDefault="00BA41A7">
      <w:pPr>
        <w:pStyle w:val="a3"/>
        <w:spacing w:before="201" w:line="276" w:lineRule="auto"/>
        <w:ind w:left="271" w:right="406" w:firstLine="708"/>
        <w:jc w:val="left"/>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w:t>
      </w:r>
      <w:r>
        <w:rPr>
          <w:spacing w:val="-4"/>
        </w:rPr>
        <w:t xml:space="preserve"> </w:t>
      </w:r>
      <w:r>
        <w:t>и</w:t>
      </w:r>
      <w:r>
        <w:rPr>
          <w:spacing w:val="-4"/>
        </w:rPr>
        <w:t xml:space="preserve"> </w:t>
      </w:r>
      <w:r>
        <w:t>воспитания,</w:t>
      </w:r>
      <w:r>
        <w:rPr>
          <w:spacing w:val="-6"/>
        </w:rPr>
        <w:t xml:space="preserve"> </w:t>
      </w:r>
      <w:r>
        <w:t>охраны</w:t>
      </w:r>
      <w:r>
        <w:rPr>
          <w:spacing w:val="-4"/>
        </w:rPr>
        <w:t xml:space="preserve"> </w:t>
      </w:r>
      <w:r>
        <w:t>здоровья</w:t>
      </w:r>
      <w:r>
        <w:rPr>
          <w:spacing w:val="-4"/>
        </w:rPr>
        <w:t xml:space="preserve"> </w:t>
      </w:r>
      <w:r>
        <w:t>обучающихся, а</w:t>
      </w:r>
      <w:r>
        <w:rPr>
          <w:spacing w:val="-4"/>
        </w:rPr>
        <w:t xml:space="preserve"> </w:t>
      </w:r>
      <w:r>
        <w:t>также</w:t>
      </w:r>
      <w:r>
        <w:rPr>
          <w:spacing w:val="-4"/>
        </w:rPr>
        <w:t xml:space="preserve"> </w:t>
      </w:r>
      <w:r>
        <w:t>с</w:t>
      </w:r>
      <w:r>
        <w:rPr>
          <w:spacing w:val="-1"/>
        </w:rPr>
        <w:t xml:space="preserve"> </w:t>
      </w:r>
      <w:r>
        <w:t>учетом</w:t>
      </w:r>
      <w:r>
        <w:rPr>
          <w:spacing w:val="-4"/>
        </w:rPr>
        <w:t xml:space="preserve"> </w:t>
      </w:r>
      <w:r>
        <w:t>иных</w:t>
      </w:r>
      <w:r>
        <w:rPr>
          <w:spacing w:val="-4"/>
        </w:rPr>
        <w:t xml:space="preserve"> </w:t>
      </w:r>
      <w:r>
        <w:t>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04CE6" w:rsidRDefault="00BA41A7">
      <w:pPr>
        <w:pStyle w:val="a3"/>
        <w:spacing w:before="200" w:line="276" w:lineRule="auto"/>
        <w:ind w:left="271" w:right="406" w:firstLine="708"/>
        <w:jc w:val="left"/>
      </w:pPr>
      <w:r>
        <w:t>Органы</w:t>
      </w:r>
      <w:r>
        <w:rPr>
          <w:spacing w:val="-4"/>
        </w:rPr>
        <w:t xml:space="preserve"> </w:t>
      </w:r>
      <w:r>
        <w:t>местного</w:t>
      </w:r>
      <w:r>
        <w:rPr>
          <w:spacing w:val="-4"/>
        </w:rPr>
        <w:t xml:space="preserve"> </w:t>
      </w:r>
      <w:r>
        <w:t>самоуправления</w:t>
      </w:r>
      <w:r>
        <w:rPr>
          <w:spacing w:val="-4"/>
        </w:rPr>
        <w:t xml:space="preserve"> </w:t>
      </w:r>
      <w:r>
        <w:t>вправе</w:t>
      </w:r>
      <w:r>
        <w:rPr>
          <w:spacing w:val="-6"/>
        </w:rPr>
        <w:t xml:space="preserve"> </w:t>
      </w:r>
      <w:r>
        <w:t>осуществлять</w:t>
      </w:r>
      <w:r>
        <w:rPr>
          <w:spacing w:val="-4"/>
        </w:rPr>
        <w:t xml:space="preserve"> </w:t>
      </w:r>
      <w:r>
        <w:t>за</w:t>
      </w:r>
      <w:r>
        <w:rPr>
          <w:spacing w:val="-5"/>
        </w:rPr>
        <w:t xml:space="preserve"> </w:t>
      </w:r>
      <w:r>
        <w:t>счет</w:t>
      </w:r>
      <w:r>
        <w:rPr>
          <w:spacing w:val="-4"/>
        </w:rPr>
        <w:t xml:space="preserve"> </w:t>
      </w:r>
      <w:r>
        <w:t>средств</w:t>
      </w:r>
      <w:r>
        <w:rPr>
          <w:spacing w:val="-5"/>
        </w:rPr>
        <w:t xml:space="preserve"> </w:t>
      </w:r>
      <w:r>
        <w:t>местных</w:t>
      </w:r>
      <w:r>
        <w:rPr>
          <w:spacing w:val="-3"/>
        </w:rPr>
        <w:t xml:space="preserve"> </w:t>
      </w:r>
      <w:r>
        <w:t>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04CE6" w:rsidRDefault="00BA41A7">
      <w:pPr>
        <w:pStyle w:val="a3"/>
        <w:spacing w:before="198" w:line="278" w:lineRule="auto"/>
        <w:ind w:left="280"/>
        <w:jc w:val="left"/>
      </w:pPr>
      <w:r>
        <w:t>Реализация</w:t>
      </w:r>
      <w:r>
        <w:rPr>
          <w:spacing w:val="-8"/>
        </w:rPr>
        <w:t xml:space="preserve"> </w:t>
      </w:r>
      <w:r>
        <w:t>подхода</w:t>
      </w:r>
      <w:r>
        <w:rPr>
          <w:spacing w:val="-6"/>
        </w:rPr>
        <w:t xml:space="preserve"> </w:t>
      </w:r>
      <w:r>
        <w:t>нормативного</w:t>
      </w:r>
      <w:r>
        <w:rPr>
          <w:spacing w:val="-5"/>
        </w:rPr>
        <w:t xml:space="preserve"> </w:t>
      </w:r>
      <w:r>
        <w:t>финансирования</w:t>
      </w:r>
      <w:r>
        <w:rPr>
          <w:spacing w:val="-5"/>
        </w:rPr>
        <w:t xml:space="preserve"> </w:t>
      </w:r>
      <w:r>
        <w:t>в</w:t>
      </w:r>
      <w:r>
        <w:rPr>
          <w:spacing w:val="-6"/>
        </w:rPr>
        <w:t xml:space="preserve"> </w:t>
      </w:r>
      <w:r>
        <w:t>расчете</w:t>
      </w:r>
      <w:r>
        <w:rPr>
          <w:spacing w:val="-5"/>
        </w:rPr>
        <w:t xml:space="preserve"> </w:t>
      </w:r>
      <w:r>
        <w:t>на</w:t>
      </w:r>
      <w:r>
        <w:rPr>
          <w:spacing w:val="-6"/>
        </w:rPr>
        <w:t xml:space="preserve"> </w:t>
      </w:r>
      <w:r>
        <w:t>одного</w:t>
      </w:r>
      <w:r>
        <w:rPr>
          <w:spacing w:val="-5"/>
        </w:rPr>
        <w:t xml:space="preserve"> </w:t>
      </w:r>
      <w:r>
        <w:t>обучающегося осуществляется на</w:t>
      </w:r>
      <w:r>
        <w:rPr>
          <w:spacing w:val="40"/>
        </w:rPr>
        <w:t xml:space="preserve"> </w:t>
      </w:r>
      <w:r>
        <w:t>следующих уровнях:</w:t>
      </w:r>
    </w:p>
    <w:p w:rsidR="00804CE6" w:rsidRDefault="00BA41A7" w:rsidP="004D1AAE">
      <w:pPr>
        <w:pStyle w:val="a4"/>
        <w:numPr>
          <w:ilvl w:val="3"/>
          <w:numId w:val="10"/>
        </w:numPr>
        <w:tabs>
          <w:tab w:val="left" w:pos="423"/>
        </w:tabs>
        <w:spacing w:before="195"/>
        <w:ind w:left="423" w:hanging="138"/>
        <w:jc w:val="left"/>
        <w:rPr>
          <w:sz w:val="24"/>
        </w:rPr>
      </w:pPr>
      <w:r>
        <w:rPr>
          <w:sz w:val="24"/>
        </w:rPr>
        <w:t>межбюджетные</w:t>
      </w:r>
      <w:r>
        <w:rPr>
          <w:spacing w:val="-8"/>
          <w:sz w:val="24"/>
        </w:rPr>
        <w:t xml:space="preserve"> </w:t>
      </w:r>
      <w:r>
        <w:rPr>
          <w:sz w:val="24"/>
        </w:rPr>
        <w:t>отношения</w:t>
      </w:r>
      <w:r>
        <w:rPr>
          <w:spacing w:val="-3"/>
          <w:sz w:val="24"/>
        </w:rPr>
        <w:t xml:space="preserve"> </w:t>
      </w:r>
      <w:r>
        <w:rPr>
          <w:sz w:val="24"/>
        </w:rPr>
        <w:t>(бюджет</w:t>
      </w:r>
      <w:r>
        <w:rPr>
          <w:spacing w:val="-3"/>
          <w:sz w:val="24"/>
        </w:rPr>
        <w:t xml:space="preserve"> </w:t>
      </w:r>
      <w:r>
        <w:rPr>
          <w:sz w:val="24"/>
        </w:rPr>
        <w:t>субъекта</w:t>
      </w:r>
      <w:r>
        <w:rPr>
          <w:spacing w:val="-3"/>
          <w:sz w:val="24"/>
        </w:rPr>
        <w:t xml:space="preserve"> </w:t>
      </w:r>
      <w:r>
        <w:rPr>
          <w:sz w:val="24"/>
        </w:rPr>
        <w:t>Российской</w:t>
      </w:r>
      <w:r>
        <w:rPr>
          <w:spacing w:val="-3"/>
          <w:sz w:val="24"/>
        </w:rPr>
        <w:t xml:space="preserve"> </w:t>
      </w:r>
      <w:r>
        <w:rPr>
          <w:sz w:val="24"/>
        </w:rPr>
        <w:t>Федерации –</w:t>
      </w:r>
      <w:r>
        <w:rPr>
          <w:spacing w:val="-3"/>
          <w:sz w:val="24"/>
        </w:rPr>
        <w:t xml:space="preserve"> </w:t>
      </w:r>
      <w:r>
        <w:rPr>
          <w:sz w:val="24"/>
        </w:rPr>
        <w:t>местный</w:t>
      </w:r>
      <w:r>
        <w:rPr>
          <w:spacing w:val="-3"/>
          <w:sz w:val="24"/>
        </w:rPr>
        <w:t xml:space="preserve"> </w:t>
      </w:r>
      <w:r>
        <w:rPr>
          <w:spacing w:val="-2"/>
          <w:sz w:val="24"/>
        </w:rPr>
        <w:t>бюджет);</w:t>
      </w:r>
    </w:p>
    <w:p w:rsidR="00804CE6" w:rsidRDefault="00BA41A7" w:rsidP="004D1AAE">
      <w:pPr>
        <w:pStyle w:val="a4"/>
        <w:numPr>
          <w:ilvl w:val="3"/>
          <w:numId w:val="10"/>
        </w:numPr>
        <w:tabs>
          <w:tab w:val="left" w:pos="422"/>
          <w:tab w:val="left" w:pos="424"/>
          <w:tab w:val="left" w:pos="2576"/>
          <w:tab w:val="left" w:pos="3955"/>
          <w:tab w:val="left" w:pos="5161"/>
          <w:tab w:val="left" w:pos="6210"/>
          <w:tab w:val="left" w:pos="6572"/>
          <w:tab w:val="left" w:pos="8408"/>
        </w:tabs>
        <w:spacing w:before="83" w:line="300" w:lineRule="auto"/>
        <w:ind w:right="140"/>
        <w:jc w:val="left"/>
        <w:rPr>
          <w:sz w:val="24"/>
        </w:rPr>
      </w:pPr>
      <w:r>
        <w:rPr>
          <w:spacing w:val="-2"/>
          <w:sz w:val="24"/>
        </w:rPr>
        <w:t>внутрибюджетные</w:t>
      </w:r>
      <w:r>
        <w:rPr>
          <w:sz w:val="24"/>
        </w:rPr>
        <w:tab/>
      </w:r>
      <w:r>
        <w:rPr>
          <w:spacing w:val="-2"/>
          <w:sz w:val="24"/>
        </w:rPr>
        <w:t>отношения</w:t>
      </w:r>
      <w:r>
        <w:rPr>
          <w:sz w:val="24"/>
        </w:rPr>
        <w:tab/>
      </w:r>
      <w:r>
        <w:rPr>
          <w:spacing w:val="-2"/>
          <w:sz w:val="24"/>
        </w:rPr>
        <w:t>(местный</w:t>
      </w:r>
      <w:r>
        <w:rPr>
          <w:sz w:val="24"/>
        </w:rPr>
        <w:tab/>
      </w:r>
      <w:r>
        <w:rPr>
          <w:spacing w:val="-2"/>
          <w:sz w:val="24"/>
        </w:rPr>
        <w:t>бюджет</w:t>
      </w:r>
      <w:r>
        <w:rPr>
          <w:sz w:val="24"/>
        </w:rPr>
        <w:tab/>
      </w:r>
      <w:r>
        <w:rPr>
          <w:spacing w:val="-10"/>
          <w:sz w:val="24"/>
        </w:rPr>
        <w:t>–</w:t>
      </w:r>
      <w:r>
        <w:rPr>
          <w:sz w:val="24"/>
        </w:rPr>
        <w:tab/>
      </w:r>
      <w:r>
        <w:rPr>
          <w:spacing w:val="-2"/>
          <w:sz w:val="24"/>
        </w:rPr>
        <w:t>муниципальная</w:t>
      </w:r>
      <w:r>
        <w:rPr>
          <w:sz w:val="24"/>
        </w:rPr>
        <w:tab/>
      </w:r>
      <w:r>
        <w:rPr>
          <w:spacing w:val="-2"/>
          <w:sz w:val="24"/>
        </w:rPr>
        <w:t>общеобразовательная организация);</w:t>
      </w:r>
    </w:p>
    <w:p w:rsidR="00804CE6" w:rsidRDefault="00BA41A7">
      <w:pPr>
        <w:pStyle w:val="a3"/>
        <w:spacing w:before="13" w:line="276" w:lineRule="auto"/>
        <w:ind w:hanging="140"/>
        <w:jc w:val="left"/>
      </w:pPr>
      <w:r>
        <w:t>Порядок</w:t>
      </w:r>
      <w:r>
        <w:rPr>
          <w:spacing w:val="-5"/>
        </w:rPr>
        <w:t xml:space="preserve"> </w:t>
      </w:r>
      <w:r>
        <w:t>определения</w:t>
      </w:r>
      <w:r>
        <w:rPr>
          <w:spacing w:val="-5"/>
        </w:rPr>
        <w:t xml:space="preserve"> </w:t>
      </w:r>
      <w:r>
        <w:t>и</w:t>
      </w:r>
      <w:r>
        <w:rPr>
          <w:spacing w:val="-7"/>
        </w:rPr>
        <w:t xml:space="preserve"> </w:t>
      </w:r>
      <w:r>
        <w:t>доведения</w:t>
      </w:r>
      <w:r>
        <w:rPr>
          <w:spacing w:val="-5"/>
        </w:rPr>
        <w:t xml:space="preserve"> </w:t>
      </w:r>
      <w:r>
        <w:t>до</w:t>
      </w:r>
      <w:r>
        <w:rPr>
          <w:spacing w:val="-5"/>
        </w:rPr>
        <w:t xml:space="preserve"> </w:t>
      </w:r>
      <w:r>
        <w:t>общеобразовательных</w:t>
      </w:r>
      <w:r>
        <w:rPr>
          <w:spacing w:val="-4"/>
        </w:rPr>
        <w:t xml:space="preserve"> </w:t>
      </w:r>
      <w:r>
        <w:t>организаций</w:t>
      </w:r>
      <w:r>
        <w:rPr>
          <w:spacing w:val="-7"/>
        </w:rPr>
        <w:t xml:space="preserve"> </w:t>
      </w:r>
      <w:r>
        <w:t>бюджетных</w:t>
      </w:r>
      <w:r>
        <w:rPr>
          <w:spacing w:val="-3"/>
        </w:rPr>
        <w:t xml:space="preserve"> </w:t>
      </w:r>
      <w:r>
        <w:t>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04CE6" w:rsidRDefault="00804CE6">
      <w:pPr>
        <w:pStyle w:val="a3"/>
        <w:spacing w:line="276" w:lineRule="auto"/>
        <w:jc w:val="left"/>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625</w:t>
      </w:r>
    </w:p>
    <w:p w:rsidR="00804CE6" w:rsidRDefault="00BA41A7" w:rsidP="004D1AAE">
      <w:pPr>
        <w:pStyle w:val="a4"/>
        <w:numPr>
          <w:ilvl w:val="3"/>
          <w:numId w:val="10"/>
        </w:numPr>
        <w:tabs>
          <w:tab w:val="left" w:pos="422"/>
          <w:tab w:val="left" w:pos="424"/>
        </w:tabs>
        <w:spacing w:line="300" w:lineRule="auto"/>
        <w:ind w:right="134"/>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 возможность использования нормативов</w:t>
      </w:r>
      <w:r>
        <w:rPr>
          <w:spacing w:val="40"/>
          <w:sz w:val="24"/>
        </w:rPr>
        <w:t xml:space="preserve"> </w:t>
      </w:r>
      <w:r>
        <w:rPr>
          <w:sz w:val="24"/>
        </w:rPr>
        <w:t>на уровне межбюджетных отношений (бюджет субъекта Российской Федерации – местный бюджет).</w:t>
      </w:r>
    </w:p>
    <w:p w:rsidR="00804CE6" w:rsidRDefault="00BA41A7">
      <w:pPr>
        <w:pStyle w:val="a3"/>
        <w:spacing w:before="14" w:line="276" w:lineRule="auto"/>
        <w:ind w:left="280" w:right="338"/>
        <w:jc w:val="left"/>
      </w:pPr>
      <w:r>
        <w:t>Школа</w:t>
      </w:r>
      <w:r>
        <w:rPr>
          <w:spacing w:val="40"/>
        </w:rPr>
        <w:t xml:space="preserve"> </w:t>
      </w:r>
      <w:r>
        <w:t>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w:t>
      </w:r>
      <w:r>
        <w:rPr>
          <w:spacing w:val="-7"/>
        </w:rPr>
        <w:t xml:space="preserve"> </w:t>
      </w:r>
      <w:r>
        <w:t>платы</w:t>
      </w:r>
      <w:r>
        <w:rPr>
          <w:spacing w:val="-6"/>
        </w:rPr>
        <w:t xml:space="preserve"> </w:t>
      </w:r>
      <w:r>
        <w:t>педагогических</w:t>
      </w:r>
      <w:r>
        <w:rPr>
          <w:spacing w:val="-4"/>
        </w:rPr>
        <w:t xml:space="preserve"> </w:t>
      </w:r>
      <w:r>
        <w:t>работников</w:t>
      </w:r>
      <w:r>
        <w:rPr>
          <w:spacing w:val="-7"/>
        </w:rPr>
        <w:t xml:space="preserve"> </w:t>
      </w:r>
      <w:r>
        <w:t>за</w:t>
      </w:r>
      <w:r>
        <w:rPr>
          <w:spacing w:val="-7"/>
        </w:rPr>
        <w:t xml:space="preserve"> </w:t>
      </w:r>
      <w:r>
        <w:t>выполняемую</w:t>
      </w:r>
      <w:r>
        <w:rPr>
          <w:spacing w:val="-6"/>
        </w:rPr>
        <w:t xml:space="preserve"> </w:t>
      </w:r>
      <w:r>
        <w:t>ими</w:t>
      </w:r>
      <w:r>
        <w:rPr>
          <w:spacing w:val="-3"/>
        </w:rPr>
        <w:t xml:space="preserve"> </w:t>
      </w:r>
      <w:r>
        <w:t>учебную</w:t>
      </w:r>
      <w:r>
        <w:rPr>
          <w:spacing w:val="-6"/>
        </w:rPr>
        <w:t xml:space="preserve"> </w:t>
      </w:r>
      <w:r>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804CE6" w:rsidRDefault="00BA41A7">
      <w:pPr>
        <w:pStyle w:val="a3"/>
        <w:spacing w:before="201" w:line="276" w:lineRule="auto"/>
        <w:ind w:left="280"/>
        <w:jc w:val="left"/>
      </w:pPr>
      <w:r>
        <w:t>Расходы на оплату труда педагогических работников муниципальных общеобразовательных организаций,</w:t>
      </w:r>
      <w:r>
        <w:rPr>
          <w:spacing w:val="-5"/>
        </w:rPr>
        <w:t xml:space="preserve"> </w:t>
      </w:r>
      <w:r>
        <w:t>включаемые</w:t>
      </w:r>
      <w:r>
        <w:rPr>
          <w:spacing w:val="-7"/>
        </w:rPr>
        <w:t xml:space="preserve"> </w:t>
      </w:r>
      <w:r>
        <w:t>органами</w:t>
      </w:r>
      <w:r>
        <w:rPr>
          <w:spacing w:val="-5"/>
        </w:rPr>
        <w:t xml:space="preserve"> </w:t>
      </w:r>
      <w:r>
        <w:t>государственной</w:t>
      </w:r>
      <w:r>
        <w:rPr>
          <w:spacing w:val="-5"/>
        </w:rPr>
        <w:t xml:space="preserve"> </w:t>
      </w:r>
      <w:r>
        <w:t>власти</w:t>
      </w:r>
      <w:r>
        <w:rPr>
          <w:spacing w:val="-4"/>
        </w:rPr>
        <w:t xml:space="preserve"> </w:t>
      </w:r>
      <w:r>
        <w:t>субъектов</w:t>
      </w:r>
      <w:r>
        <w:rPr>
          <w:spacing w:val="-6"/>
        </w:rPr>
        <w:t xml:space="preserve"> </w:t>
      </w:r>
      <w:r>
        <w:t>Российской</w:t>
      </w:r>
      <w:r>
        <w:rPr>
          <w:spacing w:val="-5"/>
        </w:rPr>
        <w:t xml:space="preserve"> </w:t>
      </w:r>
      <w:r>
        <w:t>Федерации</w:t>
      </w:r>
      <w:r>
        <w:rPr>
          <w:spacing w:val="-5"/>
        </w:rPr>
        <w:t xml:space="preserve"> </w:t>
      </w:r>
      <w:r>
        <w:t>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04CE6" w:rsidRDefault="00BA41A7">
      <w:pPr>
        <w:pStyle w:val="a3"/>
        <w:spacing w:before="199" w:line="276" w:lineRule="auto"/>
        <w:ind w:left="280"/>
        <w:jc w:val="left"/>
      </w:pPr>
      <w:r>
        <w:t>В</w:t>
      </w:r>
      <w:r>
        <w:rPr>
          <w:spacing w:val="-5"/>
        </w:rPr>
        <w:t xml:space="preserve"> </w:t>
      </w:r>
      <w:r>
        <w:t>связи</w:t>
      </w:r>
      <w:r>
        <w:rPr>
          <w:spacing w:val="-4"/>
        </w:rPr>
        <w:t xml:space="preserve"> </w:t>
      </w:r>
      <w:r>
        <w:t>с</w:t>
      </w:r>
      <w:r>
        <w:rPr>
          <w:spacing w:val="-4"/>
        </w:rPr>
        <w:t xml:space="preserve"> </w:t>
      </w:r>
      <w:r>
        <w:t>требованиями</w:t>
      </w:r>
      <w:r>
        <w:rPr>
          <w:spacing w:val="-4"/>
        </w:rPr>
        <w:t xml:space="preserve"> </w:t>
      </w:r>
      <w:r>
        <w:t>ФГОС</w:t>
      </w:r>
      <w:r>
        <w:rPr>
          <w:spacing w:val="-4"/>
        </w:rPr>
        <w:t xml:space="preserve"> </w:t>
      </w:r>
      <w:r>
        <w:t>ООО</w:t>
      </w:r>
      <w:r>
        <w:rPr>
          <w:spacing w:val="-4"/>
        </w:rPr>
        <w:t xml:space="preserve"> </w:t>
      </w:r>
      <w:r>
        <w:t>при</w:t>
      </w:r>
      <w:r>
        <w:rPr>
          <w:spacing w:val="-4"/>
        </w:rPr>
        <w:t xml:space="preserve"> </w:t>
      </w:r>
      <w:r>
        <w:t>расчете</w:t>
      </w:r>
      <w:r>
        <w:rPr>
          <w:spacing w:val="-4"/>
        </w:rPr>
        <w:t xml:space="preserve"> </w:t>
      </w:r>
      <w:r>
        <w:t>регионального</w:t>
      </w:r>
      <w:r>
        <w:rPr>
          <w:spacing w:val="-4"/>
        </w:rPr>
        <w:t xml:space="preserve"> </w:t>
      </w:r>
      <w:r>
        <w:t>норматива</w:t>
      </w:r>
      <w:r>
        <w:rPr>
          <w:spacing w:val="-4"/>
        </w:rPr>
        <w:t xml:space="preserve"> </w:t>
      </w:r>
      <w:r>
        <w:t>учитываются</w:t>
      </w:r>
      <w:r>
        <w:rPr>
          <w:spacing w:val="-4"/>
        </w:rPr>
        <w:t xml:space="preserve"> </w:t>
      </w:r>
      <w:r>
        <w:t>затраты рабочего времени педагогических работников образовательных организаций на урочную и внеурочную деятельность.</w:t>
      </w:r>
    </w:p>
    <w:p w:rsidR="00804CE6" w:rsidRDefault="00BA41A7">
      <w:pPr>
        <w:pStyle w:val="a3"/>
        <w:spacing w:before="199" w:line="276" w:lineRule="auto"/>
        <w:ind w:left="280" w:right="338"/>
        <w:jc w:val="left"/>
      </w:pPr>
      <w:r>
        <w:t>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r>
        <w:rPr>
          <w:spacing w:val="-6"/>
        </w:rPr>
        <w:t xml:space="preserve"> </w:t>
      </w:r>
      <w:r>
        <w:t>Размеры,</w:t>
      </w:r>
      <w:r>
        <w:rPr>
          <w:spacing w:val="-6"/>
        </w:rPr>
        <w:t xml:space="preserve"> </w:t>
      </w:r>
      <w:r>
        <w:t>порядок</w:t>
      </w:r>
      <w:r>
        <w:rPr>
          <w:spacing w:val="-5"/>
        </w:rPr>
        <w:t xml:space="preserve"> </w:t>
      </w:r>
      <w:r>
        <w:t>и</w:t>
      </w:r>
      <w:r>
        <w:rPr>
          <w:spacing w:val="-3"/>
        </w:rPr>
        <w:t xml:space="preserve"> </w:t>
      </w:r>
      <w:r>
        <w:t>условия</w:t>
      </w:r>
      <w:r>
        <w:rPr>
          <w:spacing w:val="-6"/>
        </w:rPr>
        <w:t xml:space="preserve"> </w:t>
      </w:r>
      <w:r>
        <w:t>осуществления</w:t>
      </w:r>
      <w:r>
        <w:rPr>
          <w:spacing w:val="-6"/>
        </w:rPr>
        <w:t xml:space="preserve"> </w:t>
      </w:r>
      <w:r>
        <w:t>стимулирующих</w:t>
      </w:r>
      <w:r>
        <w:rPr>
          <w:spacing w:val="-4"/>
        </w:rPr>
        <w:t xml:space="preserve"> </w:t>
      </w:r>
      <w:r>
        <w:t>выплат</w:t>
      </w:r>
      <w:r>
        <w:rPr>
          <w:spacing w:val="-6"/>
        </w:rPr>
        <w:t xml:space="preserve"> </w:t>
      </w:r>
      <w:r>
        <w:t>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Школа самостоятельно определяет:</w:t>
      </w:r>
    </w:p>
    <w:p w:rsidR="00804CE6" w:rsidRDefault="00BA41A7" w:rsidP="004D1AAE">
      <w:pPr>
        <w:pStyle w:val="a4"/>
        <w:numPr>
          <w:ilvl w:val="0"/>
          <w:numId w:val="5"/>
        </w:numPr>
        <w:tabs>
          <w:tab w:val="left" w:pos="713"/>
        </w:tabs>
        <w:spacing w:before="203"/>
        <w:ind w:left="713" w:hanging="442"/>
        <w:jc w:val="left"/>
        <w:rPr>
          <w:sz w:val="24"/>
        </w:rPr>
      </w:pPr>
      <w:r>
        <w:rPr>
          <w:sz w:val="24"/>
        </w:rPr>
        <w:t>соотношение</w:t>
      </w:r>
      <w:r>
        <w:rPr>
          <w:spacing w:val="-7"/>
          <w:sz w:val="24"/>
        </w:rPr>
        <w:t xml:space="preserve"> </w:t>
      </w:r>
      <w:r>
        <w:rPr>
          <w:sz w:val="24"/>
        </w:rPr>
        <w:t>базовой</w:t>
      </w:r>
      <w:r>
        <w:rPr>
          <w:spacing w:val="-5"/>
          <w:sz w:val="24"/>
        </w:rPr>
        <w:t xml:space="preserve"> </w:t>
      </w:r>
      <w:r>
        <w:rPr>
          <w:sz w:val="24"/>
        </w:rPr>
        <w:t>и</w:t>
      </w:r>
      <w:r>
        <w:rPr>
          <w:spacing w:val="-5"/>
          <w:sz w:val="24"/>
        </w:rPr>
        <w:t xml:space="preserve"> </w:t>
      </w:r>
      <w:r>
        <w:rPr>
          <w:sz w:val="24"/>
        </w:rPr>
        <w:t>стимулирующей</w:t>
      </w:r>
      <w:r>
        <w:rPr>
          <w:spacing w:val="-3"/>
          <w:sz w:val="24"/>
        </w:rPr>
        <w:t xml:space="preserve"> </w:t>
      </w:r>
      <w:r>
        <w:rPr>
          <w:sz w:val="24"/>
        </w:rPr>
        <w:t>части</w:t>
      </w:r>
      <w:r>
        <w:rPr>
          <w:spacing w:val="-2"/>
          <w:sz w:val="24"/>
        </w:rPr>
        <w:t xml:space="preserve"> </w:t>
      </w:r>
      <w:r>
        <w:rPr>
          <w:sz w:val="24"/>
        </w:rPr>
        <w:t>фонда</w:t>
      </w:r>
      <w:r>
        <w:rPr>
          <w:spacing w:val="-4"/>
          <w:sz w:val="24"/>
        </w:rPr>
        <w:t xml:space="preserve"> </w:t>
      </w:r>
      <w:r>
        <w:rPr>
          <w:sz w:val="24"/>
        </w:rPr>
        <w:t>оплаты</w:t>
      </w:r>
      <w:r>
        <w:rPr>
          <w:spacing w:val="-3"/>
          <w:sz w:val="24"/>
        </w:rPr>
        <w:t xml:space="preserve"> </w:t>
      </w:r>
      <w:r>
        <w:rPr>
          <w:spacing w:val="-2"/>
          <w:sz w:val="24"/>
        </w:rPr>
        <w:t>труда;</w:t>
      </w:r>
    </w:p>
    <w:p w:rsidR="00804CE6" w:rsidRDefault="00BA41A7">
      <w:pPr>
        <w:pStyle w:val="a3"/>
        <w:spacing w:before="240" w:line="276" w:lineRule="auto"/>
        <w:ind w:left="280" w:right="874"/>
        <w:jc w:val="left"/>
      </w:pPr>
      <w:r>
        <w:t>‒соотношение</w:t>
      </w:r>
      <w:r>
        <w:rPr>
          <w:spacing w:val="-7"/>
        </w:rPr>
        <w:t xml:space="preserve"> </w:t>
      </w:r>
      <w:r>
        <w:t>фонда</w:t>
      </w:r>
      <w:r>
        <w:rPr>
          <w:spacing w:val="-7"/>
        </w:rPr>
        <w:t xml:space="preserve"> </w:t>
      </w:r>
      <w:r>
        <w:t>оплаты</w:t>
      </w:r>
      <w:r>
        <w:rPr>
          <w:spacing w:val="-6"/>
        </w:rPr>
        <w:t xml:space="preserve"> </w:t>
      </w:r>
      <w:r>
        <w:t>труда</w:t>
      </w:r>
      <w:r>
        <w:rPr>
          <w:spacing w:val="-7"/>
        </w:rPr>
        <w:t xml:space="preserve"> </w:t>
      </w:r>
      <w:r>
        <w:t>руководящего,</w:t>
      </w:r>
      <w:r>
        <w:rPr>
          <w:spacing w:val="-6"/>
        </w:rPr>
        <w:t xml:space="preserve"> </w:t>
      </w:r>
      <w:r>
        <w:t>педагогического,</w:t>
      </w:r>
      <w:r>
        <w:rPr>
          <w:spacing w:val="-6"/>
        </w:rPr>
        <w:t xml:space="preserve"> </w:t>
      </w:r>
      <w:r>
        <w:t xml:space="preserve">инженернотехнического, административно-хозяйственного, производственного, учебно-вспомогательного и иного </w:t>
      </w:r>
      <w:r>
        <w:rPr>
          <w:spacing w:val="-2"/>
        </w:rPr>
        <w:t>персонала;</w:t>
      </w:r>
    </w:p>
    <w:p w:rsidR="00804CE6" w:rsidRDefault="00804CE6">
      <w:pPr>
        <w:pStyle w:val="a3"/>
        <w:spacing w:line="276" w:lineRule="auto"/>
        <w:jc w:val="left"/>
        <w:sectPr w:rsidR="00804CE6">
          <w:pgSz w:w="11910" w:h="16840"/>
          <w:pgMar w:top="620" w:right="425" w:bottom="1140" w:left="708" w:header="0" w:footer="953" w:gutter="0"/>
          <w:cols w:space="720"/>
        </w:sectPr>
      </w:pPr>
    </w:p>
    <w:p w:rsidR="00804CE6" w:rsidRDefault="00BA41A7">
      <w:pPr>
        <w:pStyle w:val="a3"/>
        <w:spacing w:before="68"/>
        <w:ind w:left="5278"/>
        <w:jc w:val="left"/>
      </w:pPr>
      <w:r>
        <w:rPr>
          <w:spacing w:val="-5"/>
        </w:rPr>
        <w:lastRenderedPageBreak/>
        <w:t>626</w:t>
      </w:r>
    </w:p>
    <w:p w:rsidR="00804CE6" w:rsidRDefault="00BA41A7">
      <w:pPr>
        <w:pStyle w:val="a3"/>
        <w:spacing w:line="276" w:lineRule="auto"/>
        <w:ind w:left="280"/>
        <w:jc w:val="left"/>
      </w:pPr>
      <w:r>
        <w:t>‒соотношение</w:t>
      </w:r>
      <w:r>
        <w:rPr>
          <w:spacing w:val="-5"/>
        </w:rPr>
        <w:t xml:space="preserve"> </w:t>
      </w:r>
      <w:r>
        <w:t>общей</w:t>
      </w:r>
      <w:r>
        <w:rPr>
          <w:spacing w:val="-4"/>
        </w:rPr>
        <w:t xml:space="preserve"> </w:t>
      </w:r>
      <w:r>
        <w:t>и</w:t>
      </w:r>
      <w:r>
        <w:rPr>
          <w:spacing w:val="-6"/>
        </w:rPr>
        <w:t xml:space="preserve"> </w:t>
      </w:r>
      <w:r>
        <w:t>специальной</w:t>
      </w:r>
      <w:r>
        <w:rPr>
          <w:spacing w:val="-4"/>
        </w:rPr>
        <w:t xml:space="preserve"> </w:t>
      </w:r>
      <w:r>
        <w:t>частей</w:t>
      </w:r>
      <w:r>
        <w:rPr>
          <w:spacing w:val="-4"/>
        </w:rPr>
        <w:t xml:space="preserve"> </w:t>
      </w:r>
      <w:r>
        <w:t>внутри</w:t>
      </w:r>
      <w:r>
        <w:rPr>
          <w:spacing w:val="-4"/>
        </w:rPr>
        <w:t xml:space="preserve"> </w:t>
      </w:r>
      <w:r>
        <w:t>базовой</w:t>
      </w:r>
      <w:r>
        <w:rPr>
          <w:spacing w:val="-4"/>
        </w:rPr>
        <w:t xml:space="preserve"> </w:t>
      </w:r>
      <w:r>
        <w:t>части</w:t>
      </w:r>
      <w:r>
        <w:rPr>
          <w:spacing w:val="-3"/>
        </w:rPr>
        <w:t xml:space="preserve"> </w:t>
      </w:r>
      <w:r>
        <w:t>фонда</w:t>
      </w:r>
      <w:r>
        <w:rPr>
          <w:spacing w:val="-5"/>
        </w:rPr>
        <w:t xml:space="preserve"> </w:t>
      </w:r>
      <w:r>
        <w:t>оплаты</w:t>
      </w:r>
      <w:r>
        <w:rPr>
          <w:spacing w:val="-4"/>
        </w:rPr>
        <w:t xml:space="preserve"> </w:t>
      </w:r>
      <w:r>
        <w:t>труда;</w:t>
      </w:r>
      <w:r>
        <w:rPr>
          <w:spacing w:val="-4"/>
        </w:rPr>
        <w:t xml:space="preserve"> </w:t>
      </w: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04CE6" w:rsidRDefault="00BA41A7">
      <w:pPr>
        <w:pStyle w:val="a3"/>
        <w:spacing w:before="201"/>
        <w:ind w:left="280" w:firstLine="60"/>
        <w:jc w:val="left"/>
      </w:pPr>
      <w: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w:t>
      </w:r>
      <w:r>
        <w:rPr>
          <w:spacing w:val="-2"/>
        </w:rPr>
        <w:t xml:space="preserve"> </w:t>
      </w:r>
      <w:r>
        <w:t>услуг</w:t>
      </w:r>
      <w:r>
        <w:rPr>
          <w:spacing w:val="-3"/>
        </w:rPr>
        <w:t xml:space="preserve"> </w:t>
      </w:r>
      <w:r>
        <w:t>по</w:t>
      </w:r>
      <w:r>
        <w:rPr>
          <w:spacing w:val="-4"/>
        </w:rPr>
        <w:t xml:space="preserve"> </w:t>
      </w:r>
      <w:r>
        <w:t>реализации</w:t>
      </w:r>
      <w:r>
        <w:rPr>
          <w:spacing w:val="-4"/>
        </w:rPr>
        <w:t xml:space="preserve"> </w:t>
      </w:r>
      <w:r>
        <w:t>образовательной</w:t>
      </w:r>
      <w:r>
        <w:rPr>
          <w:spacing w:val="-6"/>
        </w:rPr>
        <w:t xml:space="preserve"> </w:t>
      </w:r>
      <w:r>
        <w:t>программы</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Федеральным законом № 273-ФЗ «Об образовании в Российской Федерации» (ст. 2, п. 10).</w:t>
      </w:r>
    </w:p>
    <w:p w:rsidR="00804CE6" w:rsidRDefault="00BA41A7">
      <w:pPr>
        <w:pStyle w:val="a3"/>
        <w:spacing w:before="199"/>
        <w:ind w:left="280"/>
        <w:jc w:val="left"/>
      </w:pPr>
      <w:r>
        <w:t>Примерный расчет нормативных затрат оказания государственных услуг по реализации образовательной</w:t>
      </w:r>
      <w:r>
        <w:rPr>
          <w:spacing w:val="-6"/>
        </w:rPr>
        <w:t xml:space="preserve"> </w:t>
      </w:r>
      <w:r>
        <w:t>программы</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соответствует</w:t>
      </w:r>
      <w:r>
        <w:rPr>
          <w:spacing w:val="-6"/>
        </w:rPr>
        <w:t xml:space="preserve"> </w:t>
      </w:r>
      <w:r>
        <w:t>нормативным</w:t>
      </w:r>
      <w:r>
        <w:rPr>
          <w:spacing w:val="-8"/>
        </w:rPr>
        <w:t xml:space="preserve"> </w:t>
      </w:r>
      <w:r>
        <w:t>затратам, определенным Приказом Министерства просвещения Российской Федерации от 20 ноября 2018 г.</w:t>
      </w:r>
    </w:p>
    <w:p w:rsidR="00804CE6" w:rsidRDefault="00BA41A7">
      <w:pPr>
        <w:pStyle w:val="a3"/>
        <w:ind w:left="280" w:right="297"/>
        <w:jc w:val="left"/>
      </w:pPr>
      <w:r>
        <w:t>№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дополнительногопрофессиональногообразования для лиц, имеющих</w:t>
      </w:r>
      <w:r>
        <w:rPr>
          <w:spacing w:val="-4"/>
        </w:rPr>
        <w:t xml:space="preserve"> </w:t>
      </w:r>
      <w:r>
        <w:t>или</w:t>
      </w:r>
      <w:r>
        <w:rPr>
          <w:spacing w:val="-6"/>
        </w:rPr>
        <w:t xml:space="preserve"> </w:t>
      </w:r>
      <w:r>
        <w:t>получающих</w:t>
      </w:r>
      <w:r>
        <w:rPr>
          <w:spacing w:val="-4"/>
        </w:rPr>
        <w:t xml:space="preserve"> </w:t>
      </w:r>
      <w:r>
        <w:t>среднее</w:t>
      </w:r>
      <w:r>
        <w:rPr>
          <w:spacing w:val="-7"/>
        </w:rPr>
        <w:t xml:space="preserve"> </w:t>
      </w:r>
      <w:r>
        <w:t>профессиональное</w:t>
      </w:r>
      <w:r>
        <w:rPr>
          <w:spacing w:val="-7"/>
        </w:rPr>
        <w:t xml:space="preserve"> </w:t>
      </w:r>
      <w:r>
        <w:t>образование,</w:t>
      </w:r>
      <w:r>
        <w:rPr>
          <w:spacing w:val="-6"/>
        </w:rPr>
        <w:t xml:space="preserve"> </w:t>
      </w:r>
      <w:r>
        <w:t>профессионального</w:t>
      </w:r>
      <w:r>
        <w:rPr>
          <w:spacing w:val="-6"/>
        </w:rPr>
        <w:t xml:space="preserve"> </w:t>
      </w:r>
      <w:r>
        <w:t>обучения, применяемых при расчете объема субсидии на финансовое обеспечение выполнения государственного</w:t>
      </w:r>
      <w:r>
        <w:rPr>
          <w:spacing w:val="-6"/>
        </w:rPr>
        <w:t xml:space="preserve"> </w:t>
      </w:r>
      <w:r>
        <w:t>(муниципального)</w:t>
      </w:r>
      <w:r>
        <w:rPr>
          <w:spacing w:val="-9"/>
        </w:rPr>
        <w:t xml:space="preserve"> </w:t>
      </w:r>
      <w:r>
        <w:t>задания</w:t>
      </w:r>
      <w:r>
        <w:rPr>
          <w:spacing w:val="-6"/>
        </w:rPr>
        <w:t xml:space="preserve"> </w:t>
      </w:r>
      <w:r>
        <w:t>на</w:t>
      </w:r>
      <w:r>
        <w:rPr>
          <w:spacing w:val="-7"/>
        </w:rPr>
        <w:t xml:space="preserve"> </w:t>
      </w:r>
      <w:r>
        <w:t>оказание</w:t>
      </w:r>
      <w:r>
        <w:rPr>
          <w:spacing w:val="-7"/>
        </w:rPr>
        <w:t xml:space="preserve"> </w:t>
      </w:r>
      <w:r>
        <w:t>государственных</w:t>
      </w:r>
      <w:r>
        <w:rPr>
          <w:spacing w:val="-4"/>
        </w:rPr>
        <w:t xml:space="preserve"> </w:t>
      </w:r>
      <w:r>
        <w:t>(муниципальных)</w:t>
      </w:r>
      <w:r>
        <w:rPr>
          <w:spacing w:val="-7"/>
        </w:rPr>
        <w:t xml:space="preserve"> </w:t>
      </w:r>
      <w:r>
        <w:t>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804CE6" w:rsidRDefault="00BA41A7">
      <w:pPr>
        <w:pStyle w:val="a3"/>
        <w:spacing w:before="203"/>
        <w:ind w:left="280"/>
        <w:jc w:val="left"/>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w:t>
      </w:r>
      <w:r>
        <w:rPr>
          <w:spacing w:val="-5"/>
        </w:rPr>
        <w:t xml:space="preserve"> </w:t>
      </w:r>
      <w:r>
        <w:t>государственных</w:t>
      </w:r>
      <w:r>
        <w:rPr>
          <w:spacing w:val="-2"/>
        </w:rPr>
        <w:t xml:space="preserve"> </w:t>
      </w:r>
      <w:r>
        <w:t>услуг</w:t>
      </w:r>
      <w:r>
        <w:rPr>
          <w:spacing w:val="-5"/>
        </w:rPr>
        <w:t xml:space="preserve"> </w:t>
      </w:r>
      <w:r>
        <w:t>по</w:t>
      </w:r>
      <w:r>
        <w:rPr>
          <w:spacing w:val="-5"/>
        </w:rPr>
        <w:t xml:space="preserve"> </w:t>
      </w:r>
      <w:r>
        <w:t>реализации</w:t>
      </w:r>
      <w:r>
        <w:rPr>
          <w:spacing w:val="-5"/>
        </w:rPr>
        <w:t xml:space="preserve"> </w:t>
      </w:r>
      <w:r>
        <w:t>образовательных</w:t>
      </w:r>
      <w:r>
        <w:rPr>
          <w:spacing w:val="-5"/>
        </w:rPr>
        <w:t xml:space="preserve"> </w:t>
      </w:r>
      <w:r>
        <w:t>программ</w:t>
      </w:r>
      <w:r>
        <w:rPr>
          <w:spacing w:val="-5"/>
        </w:rPr>
        <w:t xml:space="preserve"> </w:t>
      </w:r>
      <w:r>
        <w:t>в</w:t>
      </w:r>
      <w:r>
        <w:rPr>
          <w:spacing w:val="-5"/>
        </w:rPr>
        <w:t xml:space="preserve"> </w:t>
      </w:r>
      <w:r>
        <w:t>соответствии</w:t>
      </w:r>
      <w:r>
        <w:rPr>
          <w:spacing w:val="-5"/>
        </w:rPr>
        <w:t xml:space="preserve"> </w:t>
      </w:r>
      <w:r>
        <w:t>с Федеральным законом «Об образовании в Российской Федерации» (ст. 2, п. 10).</w:t>
      </w:r>
    </w:p>
    <w:p w:rsidR="00804CE6" w:rsidRDefault="00BA41A7">
      <w:pPr>
        <w:pStyle w:val="a3"/>
        <w:spacing w:before="199" w:line="276" w:lineRule="auto"/>
        <w:ind w:left="280"/>
        <w:jc w:val="left"/>
      </w:pPr>
      <w:r>
        <w:t>Финансовое</w:t>
      </w:r>
      <w:r>
        <w:rPr>
          <w:spacing w:val="-7"/>
        </w:rPr>
        <w:t xml:space="preserve"> </w:t>
      </w:r>
      <w:r>
        <w:t>обеспечение</w:t>
      </w:r>
      <w:r>
        <w:rPr>
          <w:spacing w:val="-6"/>
        </w:rPr>
        <w:t xml:space="preserve"> </w:t>
      </w:r>
      <w:r>
        <w:t>оказания</w:t>
      </w:r>
      <w:r>
        <w:rPr>
          <w:spacing w:val="-5"/>
        </w:rPr>
        <w:t xml:space="preserve"> </w:t>
      </w:r>
      <w:r>
        <w:t>государственных</w:t>
      </w:r>
      <w:r>
        <w:rPr>
          <w:spacing w:val="-2"/>
        </w:rPr>
        <w:t xml:space="preserve"> </w:t>
      </w:r>
      <w:r>
        <w:t>услуг</w:t>
      </w:r>
      <w:r>
        <w:rPr>
          <w:spacing w:val="-6"/>
        </w:rPr>
        <w:t xml:space="preserve"> </w:t>
      </w:r>
      <w:r>
        <w:t>осуществляется</w:t>
      </w:r>
      <w:r>
        <w:rPr>
          <w:spacing w:val="-5"/>
        </w:rPr>
        <w:t xml:space="preserve"> </w:t>
      </w:r>
      <w:r>
        <w:t>в</w:t>
      </w:r>
      <w:r>
        <w:rPr>
          <w:spacing w:val="-6"/>
        </w:rPr>
        <w:t xml:space="preserve"> </w:t>
      </w:r>
      <w:r>
        <w:t>пределах</w:t>
      </w:r>
      <w:r>
        <w:rPr>
          <w:spacing w:val="-3"/>
        </w:rPr>
        <w:t xml:space="preserve"> </w:t>
      </w:r>
      <w:r>
        <w:t>бюджетных ассигнований, предусмотренных организации на очередной финансовый год.</w:t>
      </w:r>
    </w:p>
    <w:p w:rsidR="00804CE6" w:rsidRDefault="00804CE6">
      <w:pPr>
        <w:pStyle w:val="a3"/>
        <w:ind w:left="0"/>
        <w:jc w:val="left"/>
      </w:pPr>
    </w:p>
    <w:p w:rsidR="00804CE6" w:rsidRDefault="00804CE6">
      <w:pPr>
        <w:pStyle w:val="a3"/>
        <w:spacing w:before="191"/>
        <w:ind w:left="0"/>
        <w:jc w:val="left"/>
      </w:pPr>
    </w:p>
    <w:p w:rsidR="00804CE6" w:rsidRDefault="001E3BB9">
      <w:pPr>
        <w:spacing w:line="276" w:lineRule="auto"/>
        <w:ind w:left="280"/>
        <w:rPr>
          <w:b/>
          <w:sz w:val="24"/>
        </w:rPr>
      </w:pPr>
      <w:r>
        <w:rPr>
          <w:b/>
          <w:sz w:val="24"/>
        </w:rPr>
        <w:pict>
          <v:rect id="docshape51" o:spid="_x0000_s1028" style="position:absolute;left:0;text-align:left;margin-left:48pt;margin-top:32.7pt;width:513.95pt;height:.5pt;z-index:-15704576;mso-wrap-distance-left:0;mso-wrap-distance-right:0;mso-position-horizontal-relative:page" fillcolor="black" stroked="f">
            <w10:wrap type="topAndBottom" anchorx="page"/>
          </v:rect>
        </w:pict>
      </w:r>
      <w:r w:rsidR="00BA41A7">
        <w:rPr>
          <w:b/>
          <w:sz w:val="24"/>
        </w:rPr>
        <w:t>Материально-техническое</w:t>
      </w:r>
      <w:r w:rsidR="00BA41A7">
        <w:rPr>
          <w:b/>
          <w:spacing w:val="-7"/>
          <w:sz w:val="24"/>
        </w:rPr>
        <w:t xml:space="preserve"> </w:t>
      </w:r>
      <w:r w:rsidR="00BA41A7">
        <w:rPr>
          <w:b/>
          <w:sz w:val="24"/>
        </w:rPr>
        <w:t>и</w:t>
      </w:r>
      <w:r w:rsidR="00BA41A7">
        <w:rPr>
          <w:b/>
          <w:spacing w:val="-6"/>
          <w:sz w:val="24"/>
        </w:rPr>
        <w:t xml:space="preserve"> </w:t>
      </w:r>
      <w:r w:rsidR="00BA41A7">
        <w:rPr>
          <w:b/>
          <w:sz w:val="24"/>
        </w:rPr>
        <w:t>учебно-методическое</w:t>
      </w:r>
      <w:r w:rsidR="00BA41A7">
        <w:rPr>
          <w:b/>
          <w:spacing w:val="-7"/>
          <w:sz w:val="24"/>
        </w:rPr>
        <w:t xml:space="preserve"> </w:t>
      </w:r>
      <w:r w:rsidR="00BA41A7">
        <w:rPr>
          <w:b/>
          <w:sz w:val="24"/>
        </w:rPr>
        <w:t>обеспечение</w:t>
      </w:r>
      <w:r w:rsidR="00BA41A7">
        <w:rPr>
          <w:b/>
          <w:spacing w:val="-7"/>
          <w:sz w:val="24"/>
        </w:rPr>
        <w:t xml:space="preserve"> </w:t>
      </w:r>
      <w:r w:rsidR="00BA41A7">
        <w:rPr>
          <w:b/>
          <w:sz w:val="24"/>
        </w:rPr>
        <w:t>программы</w:t>
      </w:r>
      <w:r w:rsidR="00BA41A7">
        <w:rPr>
          <w:b/>
          <w:spacing w:val="-4"/>
          <w:sz w:val="24"/>
        </w:rPr>
        <w:t xml:space="preserve"> </w:t>
      </w:r>
      <w:r w:rsidR="00BA41A7">
        <w:rPr>
          <w:b/>
          <w:sz w:val="24"/>
        </w:rPr>
        <w:t>основного</w:t>
      </w:r>
      <w:r w:rsidR="00BA41A7">
        <w:rPr>
          <w:b/>
          <w:spacing w:val="-6"/>
          <w:sz w:val="24"/>
        </w:rPr>
        <w:t xml:space="preserve"> </w:t>
      </w:r>
      <w:r w:rsidR="00BA41A7">
        <w:rPr>
          <w:b/>
          <w:sz w:val="24"/>
        </w:rPr>
        <w:t xml:space="preserve">общего </w:t>
      </w:r>
      <w:r w:rsidR="00BA41A7">
        <w:rPr>
          <w:b/>
          <w:spacing w:val="-2"/>
          <w:sz w:val="24"/>
        </w:rPr>
        <w:t>образования</w:t>
      </w:r>
    </w:p>
    <w:p w:rsidR="00804CE6" w:rsidRDefault="00BA41A7">
      <w:pPr>
        <w:pStyle w:val="Heading5"/>
        <w:spacing w:before="42" w:after="64"/>
        <w:ind w:left="280"/>
      </w:pPr>
      <w:r>
        <w:t>ИНФОРМАЦИОННО-ОБРАЗОВАТЕЛЬНАЯ</w:t>
      </w:r>
      <w:r>
        <w:rPr>
          <w:spacing w:val="-12"/>
        </w:rPr>
        <w:t xml:space="preserve"> </w:t>
      </w:r>
      <w:r>
        <w:rPr>
          <w:spacing w:val="-2"/>
        </w:rPr>
        <w:t>СРЕДА</w:t>
      </w:r>
    </w:p>
    <w:p w:rsidR="00804CE6" w:rsidRDefault="001E3BB9">
      <w:pPr>
        <w:pStyle w:val="a3"/>
        <w:spacing w:line="20" w:lineRule="exact"/>
        <w:ind w:left="252"/>
        <w:jc w:val="left"/>
        <w:rPr>
          <w:sz w:val="2"/>
        </w:rPr>
      </w:pPr>
      <w:r>
        <w:rPr>
          <w:sz w:val="2"/>
        </w:rPr>
      </w:r>
      <w:r>
        <w:rPr>
          <w:sz w:val="2"/>
        </w:rPr>
        <w:pict>
          <v:group id="docshapegroup52" o:spid="_x0000_s1026" style="width:520.55pt;height:.5pt;mso-position-horizontal-relative:char;mso-position-vertical-relative:line" coordsize="10411,10">
            <v:rect id="docshape53" o:spid="_x0000_s1027" style="position:absolute;width:10411;height:10" fillcolor="black" stroked="f"/>
            <w10:wrap type="none"/>
            <w10:anchorlock/>
          </v:group>
        </w:pict>
      </w:r>
    </w:p>
    <w:p w:rsidR="00804CE6" w:rsidRDefault="00BA41A7">
      <w:pPr>
        <w:pStyle w:val="a3"/>
        <w:spacing w:line="276" w:lineRule="auto"/>
        <w:ind w:left="280" w:right="952"/>
        <w:jc w:val="left"/>
      </w:pPr>
      <w:r>
        <w:t>Информационно-образовательная среда Школы включает комплекс информационных образовательных</w:t>
      </w:r>
      <w:r>
        <w:rPr>
          <w:spacing w:val="-1"/>
        </w:rPr>
        <w:t xml:space="preserve"> </w:t>
      </w:r>
      <w:r>
        <w:t>ресурсов,</w:t>
      </w:r>
      <w:r>
        <w:rPr>
          <w:spacing w:val="-2"/>
        </w:rPr>
        <w:t xml:space="preserve"> </w:t>
      </w:r>
      <w:r>
        <w:t>в</w:t>
      </w:r>
      <w:r>
        <w:rPr>
          <w:spacing w:val="-3"/>
        </w:rPr>
        <w:t xml:space="preserve"> </w:t>
      </w:r>
      <w:r>
        <w:t>том</w:t>
      </w:r>
      <w:r>
        <w:rPr>
          <w:spacing w:val="-2"/>
        </w:rPr>
        <w:t xml:space="preserve"> </w:t>
      </w:r>
      <w:r>
        <w:t>числе</w:t>
      </w:r>
      <w:r>
        <w:rPr>
          <w:spacing w:val="-3"/>
        </w:rPr>
        <w:t xml:space="preserve"> </w:t>
      </w:r>
      <w:r>
        <w:t>цифровые</w:t>
      </w:r>
      <w:r>
        <w:rPr>
          <w:spacing w:val="-4"/>
        </w:rPr>
        <w:t xml:space="preserve"> </w:t>
      </w:r>
      <w:r>
        <w:t>образовательные</w:t>
      </w:r>
      <w:r>
        <w:rPr>
          <w:spacing w:val="-4"/>
        </w:rPr>
        <w:t xml:space="preserve"> </w:t>
      </w:r>
      <w:r>
        <w:t>ресурсы,</w:t>
      </w:r>
      <w:r>
        <w:rPr>
          <w:spacing w:val="-1"/>
        </w:rPr>
        <w:t xml:space="preserve"> </w:t>
      </w:r>
      <w:r>
        <w:t>совокупность технологических</w:t>
      </w:r>
      <w:r>
        <w:rPr>
          <w:spacing w:val="-5"/>
        </w:rPr>
        <w:t xml:space="preserve"> </w:t>
      </w:r>
      <w:r>
        <w:t>средств</w:t>
      </w:r>
      <w:r>
        <w:rPr>
          <w:spacing w:val="-8"/>
        </w:rPr>
        <w:t xml:space="preserve"> </w:t>
      </w:r>
      <w:r>
        <w:t>ИКТ:</w:t>
      </w:r>
      <w:r>
        <w:rPr>
          <w:spacing w:val="-4"/>
        </w:rPr>
        <w:t xml:space="preserve"> </w:t>
      </w:r>
      <w:r>
        <w:t>компьютеры,</w:t>
      </w:r>
      <w:r>
        <w:rPr>
          <w:spacing w:val="-7"/>
        </w:rPr>
        <w:t xml:space="preserve"> </w:t>
      </w:r>
      <w:r>
        <w:t>иное</w:t>
      </w:r>
      <w:r>
        <w:rPr>
          <w:spacing w:val="-8"/>
        </w:rPr>
        <w:t xml:space="preserve"> </w:t>
      </w:r>
      <w:r>
        <w:t>ИКТ-оборудование,</w:t>
      </w:r>
      <w:r>
        <w:rPr>
          <w:spacing w:val="-7"/>
        </w:rPr>
        <w:t xml:space="preserve"> </w:t>
      </w:r>
      <w:r>
        <w:t>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04CE6" w:rsidRDefault="00BA41A7">
      <w:pPr>
        <w:pStyle w:val="a3"/>
        <w:spacing w:before="188"/>
        <w:ind w:left="280"/>
        <w:jc w:val="left"/>
      </w:pPr>
      <w:r>
        <w:t>Информационно-образовательная</w:t>
      </w:r>
      <w:r>
        <w:rPr>
          <w:spacing w:val="-7"/>
        </w:rPr>
        <w:t xml:space="preserve"> </w:t>
      </w:r>
      <w:r>
        <w:t>среда</w:t>
      </w:r>
      <w:r>
        <w:rPr>
          <w:spacing w:val="-6"/>
        </w:rPr>
        <w:t xml:space="preserve"> </w:t>
      </w:r>
      <w:r>
        <w:t>Школы</w:t>
      </w:r>
      <w:r>
        <w:rPr>
          <w:spacing w:val="-4"/>
        </w:rPr>
        <w:t xml:space="preserve"> </w:t>
      </w:r>
      <w:r>
        <w:rPr>
          <w:spacing w:val="-2"/>
        </w:rPr>
        <w:t>обеспечивает:</w:t>
      </w:r>
    </w:p>
    <w:p w:rsidR="00804CE6" w:rsidRDefault="00BA41A7" w:rsidP="004D1AAE">
      <w:pPr>
        <w:pStyle w:val="a4"/>
        <w:numPr>
          <w:ilvl w:val="3"/>
          <w:numId w:val="10"/>
        </w:numPr>
        <w:tabs>
          <w:tab w:val="left" w:pos="422"/>
          <w:tab w:val="left" w:pos="424"/>
        </w:tabs>
        <w:spacing w:before="242" w:line="297" w:lineRule="auto"/>
        <w:ind w:right="144"/>
        <w:jc w:val="left"/>
        <w:rPr>
          <w:sz w:val="24"/>
        </w:rPr>
      </w:pPr>
      <w:r>
        <w:rPr>
          <w:sz w:val="24"/>
        </w:rPr>
        <w:t>возможность</w:t>
      </w:r>
      <w:r>
        <w:rPr>
          <w:spacing w:val="80"/>
          <w:w w:val="150"/>
          <w:sz w:val="24"/>
        </w:rPr>
        <w:t xml:space="preserve"> </w:t>
      </w:r>
      <w:r>
        <w:rPr>
          <w:sz w:val="24"/>
        </w:rPr>
        <w:t>использования</w:t>
      </w:r>
      <w:r>
        <w:rPr>
          <w:spacing w:val="80"/>
          <w:w w:val="150"/>
          <w:sz w:val="24"/>
        </w:rPr>
        <w:t xml:space="preserve"> </w:t>
      </w:r>
      <w:r>
        <w:rPr>
          <w:sz w:val="24"/>
        </w:rPr>
        <w:t>участниками</w:t>
      </w:r>
      <w:r>
        <w:rPr>
          <w:spacing w:val="80"/>
          <w:w w:val="150"/>
          <w:sz w:val="24"/>
        </w:rPr>
        <w:t xml:space="preserve"> </w:t>
      </w:r>
      <w:r>
        <w:rPr>
          <w:sz w:val="24"/>
        </w:rPr>
        <w:t>образовательного</w:t>
      </w:r>
      <w:r>
        <w:rPr>
          <w:spacing w:val="80"/>
          <w:w w:val="150"/>
          <w:sz w:val="24"/>
        </w:rPr>
        <w:t xml:space="preserve"> </w:t>
      </w:r>
      <w:r>
        <w:rPr>
          <w:sz w:val="24"/>
        </w:rPr>
        <w:t>процесса</w:t>
      </w:r>
      <w:r>
        <w:rPr>
          <w:spacing w:val="80"/>
          <w:sz w:val="24"/>
        </w:rPr>
        <w:t xml:space="preserve"> </w:t>
      </w:r>
      <w:r>
        <w:rPr>
          <w:sz w:val="24"/>
        </w:rPr>
        <w:t>ресурсов</w:t>
      </w:r>
      <w:r>
        <w:rPr>
          <w:spacing w:val="80"/>
          <w:w w:val="150"/>
          <w:sz w:val="24"/>
        </w:rPr>
        <w:t xml:space="preserve"> </w:t>
      </w:r>
      <w:r>
        <w:rPr>
          <w:sz w:val="24"/>
        </w:rPr>
        <w:t>и</w:t>
      </w:r>
      <w:r>
        <w:rPr>
          <w:spacing w:val="80"/>
          <w:w w:val="150"/>
          <w:sz w:val="24"/>
        </w:rPr>
        <w:t xml:space="preserve"> </w:t>
      </w:r>
      <w:r>
        <w:rPr>
          <w:sz w:val="24"/>
        </w:rPr>
        <w:t>сервисов цифровой образовательной среды;</w:t>
      </w:r>
    </w:p>
    <w:p w:rsidR="00804CE6" w:rsidRDefault="00BA41A7" w:rsidP="004D1AAE">
      <w:pPr>
        <w:pStyle w:val="a4"/>
        <w:numPr>
          <w:ilvl w:val="3"/>
          <w:numId w:val="10"/>
        </w:numPr>
        <w:tabs>
          <w:tab w:val="left" w:pos="422"/>
          <w:tab w:val="left" w:pos="424"/>
        </w:tabs>
        <w:spacing w:before="17" w:line="300" w:lineRule="auto"/>
        <w:ind w:right="145"/>
        <w:jc w:val="left"/>
        <w:rPr>
          <w:sz w:val="24"/>
        </w:rPr>
      </w:pPr>
      <w:r>
        <w:rPr>
          <w:sz w:val="24"/>
        </w:rPr>
        <w:t>безопасный</w:t>
      </w:r>
      <w:r>
        <w:rPr>
          <w:spacing w:val="33"/>
          <w:sz w:val="24"/>
        </w:rPr>
        <w:t xml:space="preserve"> </w:t>
      </w:r>
      <w:r>
        <w:rPr>
          <w:sz w:val="24"/>
        </w:rPr>
        <w:t>доступ</w:t>
      </w:r>
      <w:r>
        <w:rPr>
          <w:spacing w:val="34"/>
          <w:sz w:val="24"/>
        </w:rPr>
        <w:t xml:space="preserve"> </w:t>
      </w:r>
      <w:r>
        <w:rPr>
          <w:sz w:val="24"/>
        </w:rPr>
        <w:t>к</w:t>
      </w:r>
      <w:r>
        <w:rPr>
          <w:spacing w:val="33"/>
          <w:sz w:val="24"/>
        </w:rPr>
        <w:t xml:space="preserve"> </w:t>
      </w:r>
      <w:r>
        <w:rPr>
          <w:sz w:val="24"/>
        </w:rPr>
        <w:t>верифицированным</w:t>
      </w:r>
      <w:r>
        <w:rPr>
          <w:spacing w:val="32"/>
          <w:sz w:val="24"/>
        </w:rPr>
        <w:t xml:space="preserve"> </w:t>
      </w:r>
      <w:r>
        <w:rPr>
          <w:sz w:val="24"/>
        </w:rPr>
        <w:t>образовательным</w:t>
      </w:r>
      <w:r>
        <w:rPr>
          <w:spacing w:val="32"/>
          <w:sz w:val="24"/>
        </w:rPr>
        <w:t xml:space="preserve"> </w:t>
      </w:r>
      <w:r>
        <w:rPr>
          <w:sz w:val="24"/>
        </w:rPr>
        <w:t>ресурсам</w:t>
      </w:r>
      <w:r>
        <w:rPr>
          <w:spacing w:val="32"/>
          <w:sz w:val="24"/>
        </w:rPr>
        <w:t xml:space="preserve"> </w:t>
      </w:r>
      <w:r>
        <w:rPr>
          <w:sz w:val="24"/>
        </w:rPr>
        <w:t>цифровой</w:t>
      </w:r>
      <w:r>
        <w:rPr>
          <w:spacing w:val="34"/>
          <w:sz w:val="24"/>
        </w:rPr>
        <w:t xml:space="preserve"> </w:t>
      </w:r>
      <w:r>
        <w:rPr>
          <w:sz w:val="24"/>
        </w:rPr>
        <w:t xml:space="preserve">образовательной </w:t>
      </w:r>
      <w:r>
        <w:rPr>
          <w:spacing w:val="-2"/>
          <w:sz w:val="24"/>
        </w:rPr>
        <w:t>среды;</w:t>
      </w:r>
    </w:p>
    <w:p w:rsidR="00804CE6" w:rsidRDefault="00BA41A7" w:rsidP="004D1AAE">
      <w:pPr>
        <w:pStyle w:val="a4"/>
        <w:numPr>
          <w:ilvl w:val="3"/>
          <w:numId w:val="10"/>
        </w:numPr>
        <w:tabs>
          <w:tab w:val="left" w:pos="423"/>
        </w:tabs>
        <w:spacing w:before="13"/>
        <w:ind w:left="423" w:hanging="138"/>
        <w:jc w:val="left"/>
        <w:rPr>
          <w:sz w:val="24"/>
        </w:rPr>
      </w:pPr>
      <w:r>
        <w:rPr>
          <w:sz w:val="24"/>
        </w:rPr>
        <w:t>информационно-методическую</w:t>
      </w:r>
      <w:r>
        <w:rPr>
          <w:spacing w:val="-8"/>
          <w:sz w:val="24"/>
        </w:rPr>
        <w:t xml:space="preserve"> </w:t>
      </w:r>
      <w:r>
        <w:rPr>
          <w:sz w:val="24"/>
        </w:rPr>
        <w:t>поддержку</w:t>
      </w:r>
      <w:r>
        <w:rPr>
          <w:spacing w:val="-11"/>
          <w:sz w:val="24"/>
        </w:rPr>
        <w:t xml:space="preserve"> </w:t>
      </w:r>
      <w:r>
        <w:rPr>
          <w:sz w:val="24"/>
        </w:rPr>
        <w:t>образовательной</w:t>
      </w:r>
      <w:r>
        <w:rPr>
          <w:spacing w:val="-5"/>
          <w:sz w:val="24"/>
        </w:rPr>
        <w:t xml:space="preserve"> </w:t>
      </w:r>
      <w:r>
        <w:rPr>
          <w:spacing w:val="-2"/>
          <w:sz w:val="24"/>
        </w:rPr>
        <w:t>деятельности;</w:t>
      </w:r>
    </w:p>
    <w:p w:rsidR="00804CE6" w:rsidRDefault="00804CE6">
      <w:pPr>
        <w:pStyle w:val="a4"/>
        <w:jc w:val="left"/>
        <w:rPr>
          <w:sz w:val="24"/>
        </w:rPr>
        <w:sectPr w:rsidR="00804CE6">
          <w:pgSz w:w="11910" w:h="16840"/>
          <w:pgMar w:top="620" w:right="425" w:bottom="1140" w:left="708" w:header="0" w:footer="953" w:gutter="0"/>
          <w:cols w:space="720"/>
        </w:sectPr>
      </w:pPr>
    </w:p>
    <w:p w:rsidR="00804CE6" w:rsidRDefault="00BA41A7">
      <w:pPr>
        <w:pStyle w:val="a3"/>
        <w:spacing w:before="68"/>
        <w:ind w:left="5278"/>
        <w:jc w:val="left"/>
      </w:pPr>
      <w:r>
        <w:rPr>
          <w:spacing w:val="-5"/>
        </w:rPr>
        <w:lastRenderedPageBreak/>
        <w:t>627</w:t>
      </w:r>
    </w:p>
    <w:p w:rsidR="00804CE6" w:rsidRDefault="00BA41A7" w:rsidP="004D1AAE">
      <w:pPr>
        <w:pStyle w:val="a4"/>
        <w:numPr>
          <w:ilvl w:val="3"/>
          <w:numId w:val="10"/>
        </w:numPr>
        <w:tabs>
          <w:tab w:val="left" w:pos="422"/>
          <w:tab w:val="left" w:pos="424"/>
          <w:tab w:val="left" w:pos="2503"/>
          <w:tab w:val="left" w:pos="4394"/>
          <w:tab w:val="left" w:pos="6351"/>
          <w:tab w:val="left" w:pos="8234"/>
          <w:tab w:val="left" w:pos="9256"/>
        </w:tabs>
        <w:spacing w:line="300" w:lineRule="auto"/>
        <w:ind w:right="145"/>
        <w:jc w:val="left"/>
        <w:rPr>
          <w:sz w:val="24"/>
        </w:rPr>
      </w:pPr>
      <w:r>
        <w:rPr>
          <w:spacing w:val="-2"/>
          <w:sz w:val="24"/>
        </w:rPr>
        <w:t>информационное</w:t>
      </w:r>
      <w:r>
        <w:rPr>
          <w:sz w:val="24"/>
        </w:rPr>
        <w:tab/>
      </w:r>
      <w:r>
        <w:rPr>
          <w:spacing w:val="-2"/>
          <w:sz w:val="24"/>
        </w:rPr>
        <w:t>сопровождение</w:t>
      </w:r>
      <w:r>
        <w:rPr>
          <w:sz w:val="24"/>
        </w:rPr>
        <w:tab/>
      </w:r>
      <w:r>
        <w:rPr>
          <w:spacing w:val="-2"/>
          <w:sz w:val="24"/>
        </w:rPr>
        <w:t>проектирования</w:t>
      </w:r>
      <w:r>
        <w:rPr>
          <w:sz w:val="24"/>
        </w:rPr>
        <w:tab/>
      </w:r>
      <w:r>
        <w:rPr>
          <w:spacing w:val="-2"/>
          <w:sz w:val="24"/>
        </w:rPr>
        <w:t>обучающимися</w:t>
      </w:r>
      <w:r>
        <w:rPr>
          <w:sz w:val="24"/>
        </w:rPr>
        <w:tab/>
      </w:r>
      <w:r>
        <w:rPr>
          <w:spacing w:val="-2"/>
          <w:sz w:val="24"/>
        </w:rPr>
        <w:t>планов</w:t>
      </w:r>
      <w:r>
        <w:rPr>
          <w:sz w:val="24"/>
        </w:rPr>
        <w:tab/>
      </w:r>
      <w:r>
        <w:rPr>
          <w:spacing w:val="-2"/>
          <w:sz w:val="24"/>
        </w:rPr>
        <w:t xml:space="preserve">продолжения </w:t>
      </w:r>
      <w:r>
        <w:rPr>
          <w:sz w:val="24"/>
        </w:rPr>
        <w:t>образования и будущего профессионального самоопределения;</w:t>
      </w:r>
    </w:p>
    <w:p w:rsidR="00804CE6" w:rsidRDefault="00BA41A7" w:rsidP="004D1AAE">
      <w:pPr>
        <w:pStyle w:val="a4"/>
        <w:numPr>
          <w:ilvl w:val="3"/>
          <w:numId w:val="10"/>
        </w:numPr>
        <w:tabs>
          <w:tab w:val="left" w:pos="423"/>
        </w:tabs>
        <w:spacing w:before="14"/>
        <w:ind w:left="423" w:hanging="138"/>
        <w:jc w:val="left"/>
        <w:rPr>
          <w:sz w:val="24"/>
        </w:rPr>
      </w:pPr>
      <w:r>
        <w:rPr>
          <w:sz w:val="24"/>
        </w:rPr>
        <w:t>планирование</w:t>
      </w:r>
      <w:r>
        <w:rPr>
          <w:spacing w:val="-7"/>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ее</w:t>
      </w:r>
      <w:r>
        <w:rPr>
          <w:spacing w:val="-5"/>
          <w:sz w:val="24"/>
        </w:rPr>
        <w:t xml:space="preserve"> </w:t>
      </w:r>
      <w:r>
        <w:rPr>
          <w:sz w:val="24"/>
        </w:rPr>
        <w:t>ресурсного</w:t>
      </w:r>
      <w:r>
        <w:rPr>
          <w:spacing w:val="-4"/>
          <w:sz w:val="24"/>
        </w:rPr>
        <w:t xml:space="preserve"> </w:t>
      </w:r>
      <w:r>
        <w:rPr>
          <w:spacing w:val="-2"/>
          <w:sz w:val="24"/>
        </w:rPr>
        <w:t>обеспечения;</w:t>
      </w:r>
    </w:p>
    <w:p w:rsidR="00804CE6" w:rsidRDefault="00BA41A7" w:rsidP="004D1AAE">
      <w:pPr>
        <w:pStyle w:val="a4"/>
        <w:numPr>
          <w:ilvl w:val="3"/>
          <w:numId w:val="10"/>
        </w:numPr>
        <w:tabs>
          <w:tab w:val="left" w:pos="423"/>
        </w:tabs>
        <w:spacing w:before="82"/>
        <w:ind w:left="423" w:hanging="138"/>
        <w:jc w:val="left"/>
        <w:rPr>
          <w:sz w:val="24"/>
        </w:rPr>
      </w:pPr>
      <w:r>
        <w:rPr>
          <w:sz w:val="24"/>
        </w:rPr>
        <w:t>мониторинг</w:t>
      </w:r>
      <w:r>
        <w:rPr>
          <w:spacing w:val="-8"/>
          <w:sz w:val="24"/>
        </w:rPr>
        <w:t xml:space="preserve"> </w:t>
      </w:r>
      <w:r>
        <w:rPr>
          <w:sz w:val="24"/>
        </w:rPr>
        <w:t>и</w:t>
      </w:r>
      <w:r>
        <w:rPr>
          <w:spacing w:val="-5"/>
          <w:sz w:val="24"/>
        </w:rPr>
        <w:t xml:space="preserve"> </w:t>
      </w:r>
      <w:r>
        <w:rPr>
          <w:sz w:val="24"/>
        </w:rPr>
        <w:t>фиксацию</w:t>
      </w:r>
      <w:r>
        <w:rPr>
          <w:spacing w:val="-4"/>
          <w:sz w:val="24"/>
        </w:rPr>
        <w:t xml:space="preserve"> </w:t>
      </w:r>
      <w:r>
        <w:rPr>
          <w:sz w:val="24"/>
        </w:rPr>
        <w:t>хода</w:t>
      </w:r>
      <w:r>
        <w:rPr>
          <w:spacing w:val="-5"/>
          <w:sz w:val="24"/>
        </w:rPr>
        <w:t xml:space="preserve"> </w:t>
      </w:r>
      <w:r>
        <w:rPr>
          <w:sz w:val="24"/>
        </w:rPr>
        <w:t>и</w:t>
      </w:r>
      <w:r>
        <w:rPr>
          <w:spacing w:val="-5"/>
          <w:sz w:val="24"/>
        </w:rPr>
        <w:t xml:space="preserve"> </w:t>
      </w:r>
      <w:r>
        <w:rPr>
          <w:sz w:val="24"/>
        </w:rPr>
        <w:t>результатов</w:t>
      </w:r>
      <w:r>
        <w:rPr>
          <w:spacing w:val="-1"/>
          <w:sz w:val="24"/>
        </w:rPr>
        <w:t xml:space="preserve"> </w:t>
      </w:r>
      <w:r>
        <w:rPr>
          <w:sz w:val="24"/>
        </w:rPr>
        <w:t>образовательной</w:t>
      </w:r>
      <w:r>
        <w:rPr>
          <w:spacing w:val="-4"/>
          <w:sz w:val="24"/>
        </w:rPr>
        <w:t xml:space="preserve"> </w:t>
      </w:r>
      <w:r>
        <w:rPr>
          <w:spacing w:val="-2"/>
          <w:sz w:val="24"/>
        </w:rPr>
        <w:t>деятельности;</w:t>
      </w:r>
    </w:p>
    <w:p w:rsidR="00804CE6" w:rsidRDefault="00BA41A7" w:rsidP="004D1AAE">
      <w:pPr>
        <w:pStyle w:val="a4"/>
        <w:numPr>
          <w:ilvl w:val="3"/>
          <w:numId w:val="10"/>
        </w:numPr>
        <w:tabs>
          <w:tab w:val="left" w:pos="423"/>
        </w:tabs>
        <w:spacing w:before="81"/>
        <w:ind w:left="423" w:hanging="138"/>
        <w:jc w:val="left"/>
        <w:rPr>
          <w:sz w:val="24"/>
        </w:rPr>
      </w:pPr>
      <w:r>
        <w:rPr>
          <w:sz w:val="24"/>
        </w:rPr>
        <w:t>мониторинг</w:t>
      </w:r>
      <w:r>
        <w:rPr>
          <w:spacing w:val="-8"/>
          <w:sz w:val="24"/>
        </w:rPr>
        <w:t xml:space="preserve"> </w:t>
      </w:r>
      <w:r>
        <w:rPr>
          <w:sz w:val="24"/>
        </w:rPr>
        <w:t>здоровья</w:t>
      </w:r>
      <w:r>
        <w:rPr>
          <w:spacing w:val="-6"/>
          <w:sz w:val="24"/>
        </w:rPr>
        <w:t xml:space="preserve"> </w:t>
      </w:r>
      <w:r>
        <w:rPr>
          <w:spacing w:val="-2"/>
          <w:sz w:val="24"/>
        </w:rPr>
        <w:t>обучающихся;</w:t>
      </w:r>
    </w:p>
    <w:p w:rsidR="00804CE6" w:rsidRDefault="00BA41A7" w:rsidP="004D1AAE">
      <w:pPr>
        <w:pStyle w:val="a4"/>
        <w:numPr>
          <w:ilvl w:val="3"/>
          <w:numId w:val="10"/>
        </w:numPr>
        <w:tabs>
          <w:tab w:val="left" w:pos="422"/>
          <w:tab w:val="left" w:pos="424"/>
        </w:tabs>
        <w:spacing w:before="82" w:line="300" w:lineRule="auto"/>
        <w:ind w:right="145"/>
        <w:rPr>
          <w:sz w:val="24"/>
        </w:rPr>
      </w:pPr>
      <w:r>
        <w:rPr>
          <w:sz w:val="24"/>
        </w:rPr>
        <w:t xml:space="preserve">современные процедуры создания, поиска, сбора, анализа, обработки, хранения и представления </w:t>
      </w:r>
      <w:r>
        <w:rPr>
          <w:spacing w:val="-2"/>
          <w:sz w:val="24"/>
        </w:rPr>
        <w:t>информации;</w:t>
      </w:r>
    </w:p>
    <w:p w:rsidR="00804CE6" w:rsidRDefault="00BA41A7" w:rsidP="004D1AAE">
      <w:pPr>
        <w:pStyle w:val="a4"/>
        <w:numPr>
          <w:ilvl w:val="3"/>
          <w:numId w:val="10"/>
        </w:numPr>
        <w:tabs>
          <w:tab w:val="left" w:pos="422"/>
          <w:tab w:val="left" w:pos="424"/>
        </w:tabs>
        <w:spacing w:before="13" w:line="300" w:lineRule="auto"/>
        <w:ind w:right="143"/>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804CE6" w:rsidRDefault="00BA41A7">
      <w:pPr>
        <w:pStyle w:val="a3"/>
        <w:spacing w:before="15" w:line="276" w:lineRule="auto"/>
        <w:ind w:left="280" w:right="199"/>
        <w:jc w:val="left"/>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w:t>
      </w:r>
      <w:r>
        <w:rPr>
          <w:spacing w:val="-9"/>
        </w:rPr>
        <w:t xml:space="preserve"> </w:t>
      </w:r>
      <w:r>
        <w:t>информационно-телекоммуникационных</w:t>
      </w:r>
      <w:r>
        <w:rPr>
          <w:spacing w:val="-6"/>
        </w:rPr>
        <w:t xml:space="preserve"> </w:t>
      </w:r>
      <w:r>
        <w:t>средств</w:t>
      </w:r>
      <w:r>
        <w:rPr>
          <w:spacing w:val="-9"/>
        </w:rPr>
        <w:t xml:space="preserve"> </w:t>
      </w:r>
      <w:r>
        <w:t>и</w:t>
      </w:r>
      <w:r>
        <w:rPr>
          <w:spacing w:val="-7"/>
        </w:rPr>
        <w:t xml:space="preserve"> </w:t>
      </w:r>
      <w:r>
        <w:t>педагогических</w:t>
      </w:r>
      <w:r>
        <w:rPr>
          <w:spacing w:val="-6"/>
        </w:rPr>
        <w:t xml:space="preserve"> </w:t>
      </w:r>
      <w:r>
        <w:t>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04CE6" w:rsidRDefault="00BA41A7">
      <w:pPr>
        <w:pStyle w:val="a3"/>
        <w:spacing w:before="199"/>
        <w:ind w:left="280"/>
        <w:jc w:val="left"/>
      </w:pPr>
      <w:r>
        <w:t>Основными</w:t>
      </w:r>
      <w:r>
        <w:rPr>
          <w:spacing w:val="-4"/>
        </w:rPr>
        <w:t xml:space="preserve"> </w:t>
      </w:r>
      <w:r>
        <w:t>компонентами</w:t>
      </w:r>
      <w:r>
        <w:rPr>
          <w:spacing w:val="-4"/>
        </w:rPr>
        <w:t xml:space="preserve"> </w:t>
      </w:r>
      <w:r>
        <w:t>ИОС</w:t>
      </w:r>
      <w:r>
        <w:rPr>
          <w:spacing w:val="-4"/>
        </w:rPr>
        <w:t xml:space="preserve"> </w:t>
      </w:r>
      <w:r>
        <w:t>Школ</w:t>
      </w:r>
      <w:r>
        <w:rPr>
          <w:spacing w:val="-4"/>
        </w:rPr>
        <w:t xml:space="preserve"> </w:t>
      </w:r>
      <w:r>
        <w:rPr>
          <w:spacing w:val="-2"/>
        </w:rPr>
        <w:t>являются:</w:t>
      </w:r>
    </w:p>
    <w:p w:rsidR="00804CE6" w:rsidRDefault="00BA41A7">
      <w:pPr>
        <w:pStyle w:val="a3"/>
        <w:spacing w:before="242" w:line="276" w:lineRule="auto"/>
        <w:ind w:left="280" w:right="406"/>
        <w:jc w:val="left"/>
      </w:pPr>
      <w: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w:t>
      </w:r>
      <w:r>
        <w:rPr>
          <w:spacing w:val="-3"/>
        </w:rPr>
        <w:t xml:space="preserve"> </w:t>
      </w:r>
      <w:r>
        <w:t>образования),</w:t>
      </w:r>
      <w:r>
        <w:rPr>
          <w:spacing w:val="-4"/>
        </w:rPr>
        <w:t xml:space="preserve"> </w:t>
      </w:r>
      <w:r>
        <w:t>из</w:t>
      </w:r>
      <w:r>
        <w:rPr>
          <w:spacing w:val="-3"/>
        </w:rPr>
        <w:t xml:space="preserve"> </w:t>
      </w:r>
      <w:r>
        <w:t>расчета</w:t>
      </w:r>
      <w:r>
        <w:rPr>
          <w:spacing w:val="-3"/>
        </w:rPr>
        <w:t xml:space="preserve"> </w:t>
      </w:r>
      <w:r>
        <w:t>не</w:t>
      </w:r>
      <w:r>
        <w:rPr>
          <w:spacing w:val="-4"/>
        </w:rPr>
        <w:t xml:space="preserve"> </w:t>
      </w:r>
      <w:r>
        <w:t>менее</w:t>
      </w:r>
      <w:r>
        <w:rPr>
          <w:spacing w:val="-4"/>
        </w:rPr>
        <w:t xml:space="preserve"> </w:t>
      </w:r>
      <w:r>
        <w:t>одного</w:t>
      </w:r>
      <w:r>
        <w:rPr>
          <w:spacing w:val="-1"/>
        </w:rPr>
        <w:t xml:space="preserve"> </w:t>
      </w:r>
      <w:r>
        <w:t>учебника</w:t>
      </w:r>
      <w:r>
        <w:rPr>
          <w:spacing w:val="-4"/>
        </w:rPr>
        <w:t xml:space="preserve"> </w:t>
      </w:r>
      <w:r>
        <w:t>по</w:t>
      </w:r>
      <w:r>
        <w:rPr>
          <w:spacing w:val="-1"/>
        </w:rPr>
        <w:t xml:space="preserve"> </w:t>
      </w:r>
      <w:r>
        <w:t>учебному</w:t>
      </w:r>
      <w:r>
        <w:rPr>
          <w:spacing w:val="-8"/>
        </w:rPr>
        <w:t xml:space="preserve"> </w:t>
      </w:r>
      <w:r>
        <w:t>предмету</w:t>
      </w:r>
      <w:r>
        <w:rPr>
          <w:spacing w:val="-8"/>
        </w:rPr>
        <w:t xml:space="preserve"> </w:t>
      </w:r>
      <w:r>
        <w:t>обязательной части учебного плана на одного обучающегося;</w:t>
      </w:r>
    </w:p>
    <w:p w:rsidR="00804CE6" w:rsidRDefault="00BA41A7">
      <w:pPr>
        <w:pStyle w:val="a3"/>
        <w:spacing w:before="199" w:line="276" w:lineRule="auto"/>
        <w:ind w:left="280"/>
        <w:jc w:val="left"/>
      </w:pPr>
      <w:r>
        <w:t>‒фонд</w:t>
      </w:r>
      <w:r>
        <w:rPr>
          <w:spacing w:val="-5"/>
        </w:rPr>
        <w:t xml:space="preserve"> </w:t>
      </w:r>
      <w:r>
        <w:t>дополнительной</w:t>
      </w:r>
      <w:r>
        <w:rPr>
          <w:spacing w:val="-7"/>
        </w:rPr>
        <w:t xml:space="preserve"> </w:t>
      </w:r>
      <w:r>
        <w:t>литературы</w:t>
      </w:r>
      <w:r>
        <w:rPr>
          <w:spacing w:val="-5"/>
        </w:rPr>
        <w:t xml:space="preserve"> </w:t>
      </w:r>
      <w:r>
        <w:t>(художественная</w:t>
      </w:r>
      <w:r>
        <w:rPr>
          <w:spacing w:val="-5"/>
        </w:rPr>
        <w:t xml:space="preserve"> </w:t>
      </w:r>
      <w:r>
        <w:t>и</w:t>
      </w:r>
      <w:r>
        <w:rPr>
          <w:spacing w:val="-5"/>
        </w:rPr>
        <w:t xml:space="preserve"> </w:t>
      </w:r>
      <w:r>
        <w:t>научно-популярная</w:t>
      </w:r>
      <w:r>
        <w:rPr>
          <w:spacing w:val="-5"/>
        </w:rPr>
        <w:t xml:space="preserve"> </w:t>
      </w:r>
      <w:r>
        <w:t>литература,</w:t>
      </w:r>
      <w:r>
        <w:rPr>
          <w:spacing w:val="-5"/>
        </w:rPr>
        <w:t xml:space="preserve"> </w:t>
      </w:r>
      <w:r>
        <w:t>справочно- библиографические и периодические издания);</w:t>
      </w:r>
    </w:p>
    <w:p w:rsidR="00804CE6" w:rsidRDefault="00BA41A7">
      <w:pPr>
        <w:pStyle w:val="a3"/>
        <w:spacing w:before="201" w:line="276" w:lineRule="auto"/>
        <w:ind w:left="280" w:right="199"/>
        <w:jc w:val="left"/>
      </w:pPr>
      <w:r>
        <w:t>‒учебно-наглядные</w:t>
      </w:r>
      <w:r>
        <w:rPr>
          <w:spacing w:val="-8"/>
        </w:rPr>
        <w:t xml:space="preserve"> </w:t>
      </w:r>
      <w:r>
        <w:t>пособия</w:t>
      </w:r>
      <w:r>
        <w:rPr>
          <w:spacing w:val="-6"/>
        </w:rPr>
        <w:t xml:space="preserve"> </w:t>
      </w:r>
      <w:r>
        <w:t>(средства</w:t>
      </w:r>
      <w:r>
        <w:rPr>
          <w:spacing w:val="-7"/>
        </w:rPr>
        <w:t xml:space="preserve"> </w:t>
      </w:r>
      <w:r>
        <w:t>натурного</w:t>
      </w:r>
      <w:r>
        <w:rPr>
          <w:spacing w:val="-6"/>
        </w:rPr>
        <w:t xml:space="preserve"> </w:t>
      </w:r>
      <w:r>
        <w:t>фонда,</w:t>
      </w:r>
      <w:r>
        <w:rPr>
          <w:spacing w:val="-6"/>
        </w:rPr>
        <w:t xml:space="preserve"> </w:t>
      </w:r>
      <w:r>
        <w:t>модели,</w:t>
      </w:r>
      <w:r>
        <w:rPr>
          <w:spacing w:val="-6"/>
        </w:rPr>
        <w:t xml:space="preserve"> </w:t>
      </w:r>
      <w:r>
        <w:t>печатные,</w:t>
      </w:r>
      <w:r>
        <w:rPr>
          <w:spacing w:val="-6"/>
        </w:rPr>
        <w:t xml:space="preserve"> </w:t>
      </w:r>
      <w:r>
        <w:t>экраннозвуковые средства, мультимедийные средства);</w:t>
      </w:r>
    </w:p>
    <w:p w:rsidR="00804CE6" w:rsidRDefault="00BA41A7" w:rsidP="004D1AAE">
      <w:pPr>
        <w:pStyle w:val="a4"/>
        <w:numPr>
          <w:ilvl w:val="0"/>
          <w:numId w:val="5"/>
        </w:numPr>
        <w:tabs>
          <w:tab w:val="left" w:pos="713"/>
        </w:tabs>
        <w:spacing w:before="201"/>
        <w:ind w:left="713" w:hanging="442"/>
        <w:jc w:val="left"/>
        <w:rPr>
          <w:sz w:val="24"/>
        </w:rPr>
      </w:pPr>
      <w:r>
        <w:rPr>
          <w:sz w:val="24"/>
        </w:rPr>
        <w:t>информационно-образовательные</w:t>
      </w:r>
      <w:r>
        <w:rPr>
          <w:spacing w:val="-12"/>
          <w:sz w:val="24"/>
        </w:rPr>
        <w:t xml:space="preserve"> </w:t>
      </w:r>
      <w:r>
        <w:rPr>
          <w:sz w:val="24"/>
        </w:rPr>
        <w:t>ресурсы</w:t>
      </w:r>
      <w:r>
        <w:rPr>
          <w:spacing w:val="-8"/>
          <w:sz w:val="24"/>
        </w:rPr>
        <w:t xml:space="preserve"> </w:t>
      </w:r>
      <w:r>
        <w:rPr>
          <w:spacing w:val="-2"/>
          <w:sz w:val="24"/>
        </w:rPr>
        <w:t>Интернета;</w:t>
      </w:r>
    </w:p>
    <w:p w:rsidR="00804CE6" w:rsidRDefault="00BA41A7" w:rsidP="004D1AAE">
      <w:pPr>
        <w:pStyle w:val="a4"/>
        <w:numPr>
          <w:ilvl w:val="0"/>
          <w:numId w:val="5"/>
        </w:numPr>
        <w:tabs>
          <w:tab w:val="left" w:pos="713"/>
        </w:tabs>
        <w:spacing w:before="240"/>
        <w:ind w:left="713" w:hanging="442"/>
        <w:jc w:val="left"/>
        <w:rPr>
          <w:sz w:val="24"/>
        </w:rPr>
      </w:pPr>
      <w:r>
        <w:rPr>
          <w:spacing w:val="-2"/>
          <w:sz w:val="24"/>
        </w:rPr>
        <w:t>информационно-телекоммуникационная</w:t>
      </w:r>
      <w:r>
        <w:rPr>
          <w:spacing w:val="48"/>
          <w:sz w:val="24"/>
        </w:rPr>
        <w:t xml:space="preserve"> </w:t>
      </w:r>
      <w:r>
        <w:rPr>
          <w:spacing w:val="-2"/>
          <w:sz w:val="24"/>
        </w:rPr>
        <w:t>инфраструктура;</w:t>
      </w:r>
    </w:p>
    <w:p w:rsidR="00804CE6" w:rsidRDefault="00BA41A7" w:rsidP="004D1AAE">
      <w:pPr>
        <w:pStyle w:val="a4"/>
        <w:numPr>
          <w:ilvl w:val="0"/>
          <w:numId w:val="5"/>
        </w:numPr>
        <w:tabs>
          <w:tab w:val="left" w:pos="285"/>
          <w:tab w:val="left" w:pos="993"/>
          <w:tab w:val="left" w:pos="3826"/>
          <w:tab w:val="left" w:pos="5950"/>
        </w:tabs>
        <w:spacing w:before="242" w:line="276" w:lineRule="auto"/>
        <w:ind w:left="285" w:right="2841" w:hanging="5"/>
        <w:jc w:val="left"/>
        <w:rPr>
          <w:sz w:val="24"/>
        </w:rPr>
      </w:pPr>
      <w:r>
        <w:rPr>
          <w:sz w:val="24"/>
        </w:rPr>
        <w:t>технические</w:t>
      </w:r>
      <w:r>
        <w:rPr>
          <w:spacing w:val="40"/>
          <w:sz w:val="24"/>
        </w:rPr>
        <w:t xml:space="preserve"> </w:t>
      </w:r>
      <w:r>
        <w:rPr>
          <w:sz w:val="24"/>
        </w:rPr>
        <w:t>средства,</w:t>
      </w:r>
      <w:r>
        <w:rPr>
          <w:sz w:val="24"/>
        </w:rPr>
        <w:tab/>
      </w:r>
      <w:r>
        <w:rPr>
          <w:spacing w:val="-2"/>
          <w:sz w:val="24"/>
        </w:rPr>
        <w:t>обеспечивающие</w:t>
      </w:r>
      <w:r>
        <w:rPr>
          <w:sz w:val="24"/>
        </w:rPr>
        <w:tab/>
      </w:r>
      <w:r>
        <w:rPr>
          <w:spacing w:val="-2"/>
          <w:sz w:val="24"/>
        </w:rPr>
        <w:t xml:space="preserve">функционирование </w:t>
      </w:r>
      <w:r>
        <w:rPr>
          <w:sz w:val="24"/>
        </w:rPr>
        <w:t>информационнообразовательной среды;</w:t>
      </w:r>
    </w:p>
    <w:p w:rsidR="00804CE6" w:rsidRDefault="00BA41A7" w:rsidP="004D1AAE">
      <w:pPr>
        <w:pStyle w:val="a4"/>
        <w:numPr>
          <w:ilvl w:val="0"/>
          <w:numId w:val="5"/>
        </w:numPr>
        <w:tabs>
          <w:tab w:val="left" w:pos="280"/>
          <w:tab w:val="left" w:pos="713"/>
          <w:tab w:val="left" w:pos="2407"/>
          <w:tab w:val="left" w:pos="4131"/>
          <w:tab w:val="left" w:pos="6190"/>
          <w:tab w:val="left" w:pos="8610"/>
        </w:tabs>
        <w:spacing w:before="200" w:line="448" w:lineRule="auto"/>
        <w:ind w:right="412" w:hanging="10"/>
        <w:jc w:val="left"/>
        <w:rPr>
          <w:sz w:val="24"/>
        </w:rPr>
      </w:pPr>
      <w:r>
        <w:rPr>
          <w:spacing w:val="-2"/>
          <w:sz w:val="24"/>
        </w:rPr>
        <w:t>программные</w:t>
      </w:r>
      <w:r>
        <w:rPr>
          <w:sz w:val="24"/>
        </w:rPr>
        <w:tab/>
      </w:r>
      <w:r>
        <w:rPr>
          <w:spacing w:val="-2"/>
          <w:sz w:val="24"/>
        </w:rPr>
        <w:t>инструменты,</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804CE6" w:rsidRDefault="00804CE6">
      <w:pPr>
        <w:pStyle w:val="a3"/>
        <w:spacing w:before="246"/>
        <w:ind w:left="0"/>
        <w:jc w:val="left"/>
      </w:pPr>
    </w:p>
    <w:p w:rsidR="00804CE6" w:rsidRDefault="00BA41A7">
      <w:pPr>
        <w:pStyle w:val="a3"/>
        <w:spacing w:line="276" w:lineRule="auto"/>
        <w:ind w:left="280" w:right="952"/>
        <w:jc w:val="left"/>
      </w:pPr>
      <w:r>
        <w:t>ИОС Школы предоставляет для участников образовательного процесса возможность: ‒ достижения</w:t>
      </w:r>
      <w:r>
        <w:rPr>
          <w:spacing w:val="-4"/>
        </w:rPr>
        <w:t xml:space="preserve"> </w:t>
      </w:r>
      <w:r>
        <w:t>обучающимися</w:t>
      </w:r>
      <w:r>
        <w:rPr>
          <w:spacing w:val="-4"/>
        </w:rPr>
        <w:t xml:space="preserve"> </w:t>
      </w:r>
      <w:r>
        <w:t>планируемых</w:t>
      </w:r>
      <w:r>
        <w:rPr>
          <w:spacing w:val="-3"/>
        </w:rPr>
        <w:t xml:space="preserve"> </w:t>
      </w:r>
      <w:r>
        <w:t>результатов</w:t>
      </w:r>
      <w:r>
        <w:rPr>
          <w:spacing w:val="-5"/>
        </w:rPr>
        <w:t xml:space="preserve"> </w:t>
      </w:r>
      <w:r>
        <w:t>освоения</w:t>
      </w:r>
      <w:r>
        <w:rPr>
          <w:spacing w:val="-4"/>
        </w:rPr>
        <w:t xml:space="preserve"> </w:t>
      </w:r>
      <w:r>
        <w:t>ООП</w:t>
      </w:r>
      <w:r>
        <w:rPr>
          <w:spacing w:val="-5"/>
        </w:rPr>
        <w:t xml:space="preserve"> </w:t>
      </w:r>
      <w:r>
        <w:t>ООО,</w:t>
      </w:r>
      <w:r>
        <w:rPr>
          <w:spacing w:val="-4"/>
        </w:rPr>
        <w:t xml:space="preserve"> </w:t>
      </w:r>
      <w:r>
        <w:t>в</w:t>
      </w:r>
      <w:r>
        <w:rPr>
          <w:spacing w:val="-5"/>
        </w:rPr>
        <w:t xml:space="preserve"> </w:t>
      </w:r>
      <w:r>
        <w:t>том</w:t>
      </w:r>
      <w:r>
        <w:rPr>
          <w:spacing w:val="-4"/>
        </w:rPr>
        <w:t xml:space="preserve"> </w:t>
      </w:r>
      <w:r>
        <w:t>числе</w:t>
      </w:r>
      <w:r>
        <w:rPr>
          <w:spacing w:val="-5"/>
        </w:rPr>
        <w:t xml:space="preserve"> </w:t>
      </w:r>
      <w:r>
        <w:t>для обучающихся с ограниченными возможностями здоровья (ОВЗ);</w:t>
      </w:r>
    </w:p>
    <w:p w:rsidR="00804CE6" w:rsidRDefault="00BA41A7">
      <w:pPr>
        <w:pStyle w:val="a3"/>
        <w:spacing w:before="10" w:line="276" w:lineRule="auto"/>
        <w:ind w:left="280" w:right="199"/>
        <w:jc w:val="left"/>
      </w:pPr>
      <w:r>
        <w:t>‒развития</w:t>
      </w:r>
      <w:r>
        <w:rPr>
          <w:spacing w:val="-6"/>
        </w:rPr>
        <w:t xml:space="preserve"> </w:t>
      </w:r>
      <w:r>
        <w:t>личности,</w:t>
      </w:r>
      <w:r>
        <w:rPr>
          <w:spacing w:val="-5"/>
        </w:rPr>
        <w:t xml:space="preserve"> </w:t>
      </w:r>
      <w:r>
        <w:t>удовлетворения</w:t>
      </w:r>
      <w:r>
        <w:rPr>
          <w:spacing w:val="-6"/>
        </w:rPr>
        <w:t xml:space="preserve"> </w:t>
      </w:r>
      <w:r>
        <w:t>познавательных</w:t>
      </w:r>
      <w:r>
        <w:rPr>
          <w:spacing w:val="-7"/>
        </w:rPr>
        <w:t xml:space="preserve"> </w:t>
      </w:r>
      <w:r>
        <w:t>интересов,</w:t>
      </w:r>
      <w:r>
        <w:rPr>
          <w:spacing w:val="-6"/>
        </w:rPr>
        <w:t xml:space="preserve"> </w:t>
      </w:r>
      <w:r>
        <w:t>самореализации</w:t>
      </w:r>
      <w:r>
        <w:rPr>
          <w:spacing w:val="-6"/>
        </w:rPr>
        <w:t xml:space="preserve"> </w:t>
      </w:r>
      <w:r>
        <w:t>обучающихся,</w:t>
      </w:r>
      <w:r>
        <w:rPr>
          <w:spacing w:val="-6"/>
        </w:rPr>
        <w:t xml:space="preserve"> </w:t>
      </w:r>
      <w:r>
        <w:t>в том числе одаренных и талантливых, через организацию учебной и внеурочной деятельности,</w:t>
      </w:r>
    </w:p>
    <w:p w:rsidR="00804CE6" w:rsidRDefault="00804CE6">
      <w:pPr>
        <w:pStyle w:val="a3"/>
        <w:spacing w:line="276" w:lineRule="auto"/>
        <w:jc w:val="left"/>
        <w:sectPr w:rsidR="00804CE6">
          <w:pgSz w:w="11910" w:h="16840"/>
          <w:pgMar w:top="620" w:right="425" w:bottom="1140" w:left="708" w:header="0" w:footer="953" w:gutter="0"/>
          <w:cols w:space="720"/>
        </w:sectPr>
      </w:pPr>
    </w:p>
    <w:p w:rsidR="00804CE6" w:rsidRDefault="00BA41A7">
      <w:pPr>
        <w:pStyle w:val="a3"/>
        <w:spacing w:before="68"/>
        <w:ind w:left="5278"/>
        <w:jc w:val="left"/>
      </w:pPr>
      <w:r>
        <w:rPr>
          <w:spacing w:val="-5"/>
        </w:rPr>
        <w:lastRenderedPageBreak/>
        <w:t>628</w:t>
      </w:r>
    </w:p>
    <w:p w:rsidR="00804CE6" w:rsidRDefault="00BA41A7">
      <w:pPr>
        <w:pStyle w:val="a3"/>
        <w:spacing w:line="276" w:lineRule="auto"/>
        <w:ind w:left="280" w:right="199"/>
        <w:jc w:val="left"/>
      </w:pPr>
      <w:r>
        <w:t>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w:t>
      </w:r>
      <w:r>
        <w:rPr>
          <w:spacing w:val="-6"/>
        </w:rPr>
        <w:t xml:space="preserve"> </w:t>
      </w:r>
      <w:r>
        <w:t>организаций</w:t>
      </w:r>
      <w:r>
        <w:rPr>
          <w:spacing w:val="-8"/>
        </w:rPr>
        <w:t xml:space="preserve"> </w:t>
      </w:r>
      <w:r>
        <w:t>дополнительного</w:t>
      </w:r>
      <w:r>
        <w:rPr>
          <w:spacing w:val="-6"/>
        </w:rPr>
        <w:t xml:space="preserve"> </w:t>
      </w:r>
      <w:r>
        <w:t>образования,</w:t>
      </w:r>
      <w:r>
        <w:rPr>
          <w:spacing w:val="-6"/>
        </w:rPr>
        <w:t xml:space="preserve"> </w:t>
      </w:r>
      <w:r>
        <w:t>культуры</w:t>
      </w:r>
      <w:r>
        <w:rPr>
          <w:spacing w:val="-6"/>
        </w:rPr>
        <w:t xml:space="preserve"> </w:t>
      </w:r>
      <w:r>
        <w:t>и</w:t>
      </w:r>
      <w:r>
        <w:rPr>
          <w:spacing w:val="-4"/>
        </w:rPr>
        <w:t xml:space="preserve"> </w:t>
      </w:r>
      <w:r>
        <w:t>спорта,</w:t>
      </w:r>
      <w:r>
        <w:rPr>
          <w:spacing w:val="-6"/>
        </w:rPr>
        <w:t xml:space="preserve"> </w:t>
      </w:r>
      <w:r>
        <w:t xml:space="preserve">профессиональных образовательных организаций и социальных партнеров в профессиональнопроизводственном </w:t>
      </w:r>
      <w:r>
        <w:rPr>
          <w:spacing w:val="-2"/>
        </w:rPr>
        <w:t>окружении;</w:t>
      </w:r>
    </w:p>
    <w:p w:rsidR="00804CE6" w:rsidRDefault="00BA41A7">
      <w:pPr>
        <w:pStyle w:val="a3"/>
        <w:spacing w:before="202" w:line="276" w:lineRule="auto"/>
        <w:ind w:left="280" w:right="329"/>
        <w:jc w:val="left"/>
      </w:pPr>
      <w:r>
        <w:t>‒формирования</w:t>
      </w:r>
      <w:r>
        <w:rPr>
          <w:spacing w:val="-6"/>
        </w:rPr>
        <w:t xml:space="preserve"> </w:t>
      </w:r>
      <w:r>
        <w:rPr>
          <w:i/>
        </w:rPr>
        <w:t>функциональной</w:t>
      </w:r>
      <w:r>
        <w:rPr>
          <w:i/>
          <w:spacing w:val="-7"/>
        </w:rPr>
        <w:t xml:space="preserve"> </w:t>
      </w:r>
      <w:r>
        <w:rPr>
          <w:i/>
        </w:rPr>
        <w:t>грамотности</w:t>
      </w:r>
      <w:r>
        <w:rPr>
          <w:i/>
          <w:spacing w:val="-6"/>
        </w:rPr>
        <w:t xml:space="preserve"> </w:t>
      </w:r>
      <w:r>
        <w:t>обучающихся,</w:t>
      </w:r>
      <w:r>
        <w:rPr>
          <w:spacing w:val="-7"/>
        </w:rPr>
        <w:t xml:space="preserve"> </w:t>
      </w:r>
      <w:r>
        <w:t>включающей</w:t>
      </w:r>
      <w:r>
        <w:rPr>
          <w:spacing w:val="-7"/>
        </w:rPr>
        <w:t xml:space="preserve"> </w:t>
      </w:r>
      <w:r>
        <w:t>овладение</w:t>
      </w:r>
      <w:r>
        <w:rPr>
          <w:spacing w:val="-8"/>
        </w:rPr>
        <w:t xml:space="preserve"> </w:t>
      </w:r>
      <w:r>
        <w:t>ключевыми компетенциями, составляющими основу дальнейшего успешного образования и ориентации в мире профессий;</w:t>
      </w:r>
    </w:p>
    <w:p w:rsidR="00804CE6" w:rsidRDefault="00BA41A7">
      <w:pPr>
        <w:pStyle w:val="a3"/>
        <w:spacing w:before="200" w:line="276" w:lineRule="auto"/>
        <w:ind w:left="280"/>
        <w:jc w:val="left"/>
      </w:pPr>
      <w:r>
        <w:t>‒формирования</w:t>
      </w:r>
      <w:r>
        <w:rPr>
          <w:spacing w:val="-5"/>
        </w:rPr>
        <w:t xml:space="preserve"> </w:t>
      </w:r>
      <w:r>
        <w:t>социокультурных</w:t>
      </w:r>
      <w:r>
        <w:rPr>
          <w:spacing w:val="-4"/>
        </w:rPr>
        <w:t xml:space="preserve"> </w:t>
      </w:r>
      <w:r>
        <w:t>и</w:t>
      </w:r>
      <w:r>
        <w:rPr>
          <w:spacing w:val="-5"/>
        </w:rPr>
        <w:t xml:space="preserve"> </w:t>
      </w:r>
      <w:r>
        <w:t>духовно-нравственных</w:t>
      </w:r>
      <w:r>
        <w:rPr>
          <w:spacing w:val="-4"/>
        </w:rPr>
        <w:t xml:space="preserve"> </w:t>
      </w:r>
      <w:r>
        <w:t>ценностей</w:t>
      </w:r>
      <w:r>
        <w:rPr>
          <w:spacing w:val="-7"/>
        </w:rPr>
        <w:t xml:space="preserve"> </w:t>
      </w:r>
      <w:r>
        <w:t>обучающихся,</w:t>
      </w:r>
      <w:r>
        <w:rPr>
          <w:spacing w:val="-5"/>
        </w:rPr>
        <w:t xml:space="preserve"> </w:t>
      </w:r>
      <w:r>
        <w:t>основ</w:t>
      </w:r>
      <w:r>
        <w:rPr>
          <w:spacing w:val="-6"/>
        </w:rPr>
        <w:t xml:space="preserve"> </w:t>
      </w:r>
      <w:r>
        <w:t xml:space="preserve">их гражданственности, российской гражданской идентичности и социально-профессиональных </w:t>
      </w:r>
      <w:r>
        <w:rPr>
          <w:spacing w:val="-2"/>
        </w:rPr>
        <w:t>ориентаций;</w:t>
      </w:r>
    </w:p>
    <w:p w:rsidR="00804CE6" w:rsidRDefault="00BA41A7">
      <w:pPr>
        <w:pStyle w:val="a3"/>
        <w:spacing w:before="200" w:line="276" w:lineRule="auto"/>
        <w:ind w:left="280"/>
        <w:jc w:val="left"/>
      </w:pPr>
      <w:r>
        <w:t>‒индивидуализации процесса образования посредством проектирования и реализации индивидуальных</w:t>
      </w:r>
      <w:r>
        <w:rPr>
          <w:spacing w:val="-6"/>
        </w:rPr>
        <w:t xml:space="preserve"> </w:t>
      </w:r>
      <w:r>
        <w:t>образовательных</w:t>
      </w:r>
      <w:r>
        <w:rPr>
          <w:spacing w:val="-7"/>
        </w:rPr>
        <w:t xml:space="preserve"> </w:t>
      </w:r>
      <w:r>
        <w:t>планов</w:t>
      </w:r>
      <w:r>
        <w:rPr>
          <w:spacing w:val="-7"/>
        </w:rPr>
        <w:t xml:space="preserve"> </w:t>
      </w:r>
      <w:r>
        <w:t>обучающихся,</w:t>
      </w:r>
      <w:r>
        <w:rPr>
          <w:spacing w:val="-6"/>
        </w:rPr>
        <w:t xml:space="preserve"> </w:t>
      </w:r>
      <w:r>
        <w:t>обеспечения</w:t>
      </w:r>
      <w:r>
        <w:rPr>
          <w:spacing w:val="-6"/>
        </w:rPr>
        <w:t xml:space="preserve"> </w:t>
      </w:r>
      <w:r>
        <w:t>их</w:t>
      </w:r>
      <w:r>
        <w:rPr>
          <w:spacing w:val="-7"/>
        </w:rPr>
        <w:t xml:space="preserve"> </w:t>
      </w:r>
      <w:r>
        <w:t>эффективной самостоятельной работы при поддержке педагогических работников;</w:t>
      </w:r>
    </w:p>
    <w:p w:rsidR="00804CE6" w:rsidRDefault="00BA41A7">
      <w:pPr>
        <w:pStyle w:val="a3"/>
        <w:spacing w:before="200" w:line="276" w:lineRule="auto"/>
        <w:ind w:left="280"/>
        <w:jc w:val="left"/>
      </w:pPr>
      <w:r>
        <w:t>‒включения обучающихся в процесс преобразования социальной среды населенного пункта, формирования</w:t>
      </w:r>
      <w:r>
        <w:rPr>
          <w:spacing w:val="-2"/>
        </w:rPr>
        <w:t xml:space="preserve"> </w:t>
      </w:r>
      <w:r>
        <w:t>у</w:t>
      </w:r>
      <w:r>
        <w:rPr>
          <w:spacing w:val="-12"/>
        </w:rPr>
        <w:t xml:space="preserve"> </w:t>
      </w:r>
      <w:r>
        <w:t>них</w:t>
      </w:r>
      <w:r>
        <w:rPr>
          <w:spacing w:val="-2"/>
        </w:rPr>
        <w:t xml:space="preserve"> </w:t>
      </w:r>
      <w:r>
        <w:t>лидерских</w:t>
      </w:r>
      <w:r>
        <w:rPr>
          <w:spacing w:val="-5"/>
        </w:rPr>
        <w:t xml:space="preserve"> </w:t>
      </w:r>
      <w:r>
        <w:t>качеств,</w:t>
      </w:r>
      <w:r>
        <w:rPr>
          <w:spacing w:val="-4"/>
        </w:rPr>
        <w:t xml:space="preserve"> </w:t>
      </w:r>
      <w:r>
        <w:t>опыта</w:t>
      </w:r>
      <w:r>
        <w:rPr>
          <w:spacing w:val="-3"/>
        </w:rPr>
        <w:t xml:space="preserve"> </w:t>
      </w:r>
      <w:r>
        <w:t>социальной</w:t>
      </w:r>
      <w:r>
        <w:rPr>
          <w:spacing w:val="-4"/>
        </w:rPr>
        <w:t xml:space="preserve"> </w:t>
      </w:r>
      <w:r>
        <w:t>деятельности,</w:t>
      </w:r>
      <w:r>
        <w:rPr>
          <w:spacing w:val="-4"/>
        </w:rPr>
        <w:t xml:space="preserve"> </w:t>
      </w:r>
      <w:r>
        <w:t>реализации</w:t>
      </w:r>
      <w:r>
        <w:rPr>
          <w:spacing w:val="-4"/>
        </w:rPr>
        <w:t xml:space="preserve"> </w:t>
      </w:r>
      <w:r>
        <w:t>социальных проектов и программ, в том числе в качестве волонтеров;</w:t>
      </w:r>
    </w:p>
    <w:p w:rsidR="00804CE6" w:rsidRDefault="00BA41A7" w:rsidP="004D1AAE">
      <w:pPr>
        <w:pStyle w:val="a4"/>
        <w:numPr>
          <w:ilvl w:val="0"/>
          <w:numId w:val="5"/>
        </w:numPr>
        <w:tabs>
          <w:tab w:val="left" w:pos="993"/>
        </w:tabs>
        <w:spacing w:before="200" w:line="276" w:lineRule="auto"/>
        <w:ind w:right="632" w:firstLine="0"/>
        <w:jc w:val="left"/>
        <w:rPr>
          <w:sz w:val="24"/>
        </w:rPr>
      </w:pPr>
      <w:r>
        <w:rPr>
          <w:sz w:val="24"/>
        </w:rPr>
        <w:t>формирования</w:t>
      </w:r>
      <w:r>
        <w:rPr>
          <w:spacing w:val="-3"/>
          <w:sz w:val="24"/>
        </w:rPr>
        <w:t xml:space="preserve"> </w:t>
      </w:r>
      <w:r>
        <w:rPr>
          <w:sz w:val="24"/>
        </w:rPr>
        <w:t>у</w:t>
      </w:r>
      <w:r>
        <w:rPr>
          <w:spacing w:val="-12"/>
          <w:sz w:val="24"/>
        </w:rPr>
        <w:t xml:space="preserve"> </w:t>
      </w:r>
      <w:r>
        <w:rPr>
          <w:sz w:val="24"/>
        </w:rPr>
        <w:t>обучающихся</w:t>
      </w:r>
      <w:r>
        <w:rPr>
          <w:spacing w:val="-4"/>
          <w:sz w:val="24"/>
        </w:rPr>
        <w:t xml:space="preserve"> </w:t>
      </w:r>
      <w:r>
        <w:rPr>
          <w:sz w:val="24"/>
        </w:rPr>
        <w:t>опыта</w:t>
      </w:r>
      <w:r>
        <w:rPr>
          <w:spacing w:val="-5"/>
          <w:sz w:val="24"/>
        </w:rPr>
        <w:t xml:space="preserve"> </w:t>
      </w:r>
      <w:r>
        <w:rPr>
          <w:sz w:val="24"/>
        </w:rPr>
        <w:t>самостоятельной</w:t>
      </w:r>
      <w:r>
        <w:rPr>
          <w:spacing w:val="-4"/>
          <w:sz w:val="24"/>
        </w:rPr>
        <w:t xml:space="preserve"> </w:t>
      </w:r>
      <w:r>
        <w:rPr>
          <w:sz w:val="24"/>
        </w:rPr>
        <w:t>образовательной</w:t>
      </w:r>
      <w:r>
        <w:rPr>
          <w:spacing w:val="-4"/>
          <w:sz w:val="24"/>
        </w:rPr>
        <w:t xml:space="preserve"> </w:t>
      </w:r>
      <w:r>
        <w:rPr>
          <w:sz w:val="24"/>
        </w:rPr>
        <w:t>и</w:t>
      </w:r>
      <w:r>
        <w:rPr>
          <w:spacing w:val="-4"/>
          <w:sz w:val="24"/>
        </w:rPr>
        <w:t xml:space="preserve"> </w:t>
      </w:r>
      <w:r>
        <w:rPr>
          <w:sz w:val="24"/>
        </w:rPr>
        <w:t xml:space="preserve">общественной </w:t>
      </w:r>
      <w:r>
        <w:rPr>
          <w:spacing w:val="-2"/>
          <w:sz w:val="24"/>
        </w:rPr>
        <w:t>деятельности;</w:t>
      </w:r>
    </w:p>
    <w:p w:rsidR="00804CE6" w:rsidRDefault="00BA41A7">
      <w:pPr>
        <w:pStyle w:val="a3"/>
        <w:spacing w:before="201" w:line="276" w:lineRule="auto"/>
        <w:ind w:left="280"/>
        <w:jc w:val="left"/>
      </w:pPr>
      <w:r>
        <w:t>‒формирования</w:t>
      </w:r>
      <w:r>
        <w:rPr>
          <w:spacing w:val="-1"/>
        </w:rPr>
        <w:t xml:space="preserve"> </w:t>
      </w:r>
      <w:r>
        <w:t>у</w:t>
      </w:r>
      <w:r>
        <w:rPr>
          <w:spacing w:val="-11"/>
        </w:rPr>
        <w:t xml:space="preserve"> </w:t>
      </w:r>
      <w:r>
        <w:t>обучающихся</w:t>
      </w:r>
      <w:r>
        <w:rPr>
          <w:spacing w:val="-3"/>
        </w:rPr>
        <w:t xml:space="preserve"> </w:t>
      </w:r>
      <w:r>
        <w:t>экологической</w:t>
      </w:r>
      <w:r>
        <w:rPr>
          <w:spacing w:val="-5"/>
        </w:rPr>
        <w:t xml:space="preserve"> </w:t>
      </w:r>
      <w:r>
        <w:t>грамотности,</w:t>
      </w:r>
      <w:r>
        <w:rPr>
          <w:spacing w:val="-3"/>
        </w:rPr>
        <w:t xml:space="preserve"> </w:t>
      </w:r>
      <w:r>
        <w:t>навыков</w:t>
      </w:r>
      <w:r>
        <w:rPr>
          <w:spacing w:val="-4"/>
        </w:rPr>
        <w:t xml:space="preserve"> </w:t>
      </w:r>
      <w:r>
        <w:t>здорового</w:t>
      </w:r>
      <w:r>
        <w:rPr>
          <w:spacing w:val="-3"/>
        </w:rPr>
        <w:t xml:space="preserve"> </w:t>
      </w:r>
      <w:r>
        <w:t>и</w:t>
      </w:r>
      <w:r>
        <w:rPr>
          <w:spacing w:val="-3"/>
        </w:rPr>
        <w:t xml:space="preserve"> </w:t>
      </w:r>
      <w:r>
        <w:t>безопасного</w:t>
      </w:r>
      <w:r>
        <w:rPr>
          <w:spacing w:val="-6"/>
        </w:rPr>
        <w:t xml:space="preserve"> </w:t>
      </w:r>
      <w:r>
        <w:t>для человека и окружающей его среды образа жизни;</w:t>
      </w:r>
    </w:p>
    <w:p w:rsidR="00804CE6" w:rsidRDefault="00BA41A7">
      <w:pPr>
        <w:pStyle w:val="a3"/>
        <w:spacing w:before="198" w:line="278" w:lineRule="auto"/>
        <w:ind w:left="280"/>
        <w:jc w:val="left"/>
      </w:pPr>
      <w:r>
        <w:t>‒использования</w:t>
      </w:r>
      <w:r>
        <w:rPr>
          <w:spacing w:val="-6"/>
        </w:rPr>
        <w:t xml:space="preserve"> </w:t>
      </w:r>
      <w:r>
        <w:t>в</w:t>
      </w:r>
      <w:r>
        <w:rPr>
          <w:spacing w:val="-7"/>
        </w:rPr>
        <w:t xml:space="preserve"> </w:t>
      </w:r>
      <w:r>
        <w:t>образовательной</w:t>
      </w:r>
      <w:r>
        <w:rPr>
          <w:spacing w:val="-6"/>
        </w:rPr>
        <w:t xml:space="preserve"> </w:t>
      </w:r>
      <w:r>
        <w:t>деятельности</w:t>
      </w:r>
      <w:r>
        <w:rPr>
          <w:spacing w:val="-6"/>
        </w:rPr>
        <w:t xml:space="preserve"> </w:t>
      </w:r>
      <w:r>
        <w:t>современных</w:t>
      </w:r>
      <w:r>
        <w:rPr>
          <w:spacing w:val="-6"/>
        </w:rPr>
        <w:t xml:space="preserve"> </w:t>
      </w:r>
      <w:r>
        <w:t>образовательных</w:t>
      </w:r>
      <w:r>
        <w:rPr>
          <w:spacing w:val="-6"/>
        </w:rPr>
        <w:t xml:space="preserve"> </w:t>
      </w:r>
      <w:r>
        <w:t>технологий, направленных в том числе на воспитание обучающихся;</w:t>
      </w:r>
    </w:p>
    <w:p w:rsidR="00804CE6" w:rsidRDefault="00BA41A7">
      <w:pPr>
        <w:pStyle w:val="a3"/>
        <w:spacing w:before="195" w:line="252" w:lineRule="auto"/>
        <w:ind w:left="280" w:right="406"/>
        <w:jc w:val="left"/>
      </w:pPr>
      <w:r>
        <w:t>‒обновления содержания программы основного общего образования, методик и технологий ее реализации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динамикой</w:t>
      </w:r>
      <w:r>
        <w:rPr>
          <w:spacing w:val="-4"/>
        </w:rPr>
        <w:t xml:space="preserve"> </w:t>
      </w:r>
      <w:r>
        <w:t>развития</w:t>
      </w:r>
      <w:r>
        <w:rPr>
          <w:spacing w:val="-4"/>
        </w:rPr>
        <w:t xml:space="preserve"> </w:t>
      </w:r>
      <w:r>
        <w:t>системы</w:t>
      </w:r>
      <w:r>
        <w:rPr>
          <w:spacing w:val="-4"/>
        </w:rPr>
        <w:t xml:space="preserve"> </w:t>
      </w:r>
      <w:r>
        <w:t>образования,</w:t>
      </w:r>
      <w:r>
        <w:rPr>
          <w:spacing w:val="-4"/>
        </w:rPr>
        <w:t xml:space="preserve"> </w:t>
      </w:r>
      <w:r>
        <w:t>запросов</w:t>
      </w:r>
      <w:r>
        <w:rPr>
          <w:spacing w:val="-5"/>
        </w:rPr>
        <w:t xml:space="preserve"> </w:t>
      </w:r>
      <w:r>
        <w:t>обучающихся</w:t>
      </w:r>
      <w:r>
        <w:rPr>
          <w:spacing w:val="-4"/>
        </w:rPr>
        <w:t xml:space="preserve"> </w:t>
      </w:r>
      <w:r>
        <w:t xml:space="preserve">и их родителей (законных представителей) с учетом особенностей развития субъекта Российской </w:t>
      </w:r>
      <w:r>
        <w:rPr>
          <w:spacing w:val="-2"/>
        </w:rPr>
        <w:t>Федерации;</w:t>
      </w:r>
    </w:p>
    <w:p w:rsidR="00804CE6" w:rsidRDefault="00BA41A7">
      <w:pPr>
        <w:pStyle w:val="a3"/>
        <w:spacing w:before="199" w:line="276" w:lineRule="auto"/>
        <w:ind w:left="280"/>
        <w:jc w:val="left"/>
      </w:pPr>
      <w:r>
        <w:t>‒эффективного</w:t>
      </w:r>
      <w:r>
        <w:rPr>
          <w:spacing w:val="-6"/>
        </w:rPr>
        <w:t xml:space="preserve"> </w:t>
      </w:r>
      <w:r>
        <w:t>использования</w:t>
      </w:r>
      <w:r>
        <w:rPr>
          <w:spacing w:val="-6"/>
        </w:rPr>
        <w:t xml:space="preserve"> </w:t>
      </w:r>
      <w:r>
        <w:t>профессионального</w:t>
      </w:r>
      <w:r>
        <w:rPr>
          <w:spacing w:val="-6"/>
        </w:rPr>
        <w:t xml:space="preserve"> </w:t>
      </w:r>
      <w:r>
        <w:t>и</w:t>
      </w:r>
      <w:r>
        <w:rPr>
          <w:spacing w:val="-6"/>
        </w:rPr>
        <w:t xml:space="preserve"> </w:t>
      </w:r>
      <w:r>
        <w:t>творческого</w:t>
      </w:r>
      <w:r>
        <w:rPr>
          <w:spacing w:val="-6"/>
        </w:rPr>
        <w:t xml:space="preserve"> </w:t>
      </w:r>
      <w:r>
        <w:t>потенциала</w:t>
      </w:r>
      <w:r>
        <w:rPr>
          <w:spacing w:val="-6"/>
        </w:rPr>
        <w:t xml:space="preserve"> </w:t>
      </w:r>
      <w:r>
        <w:t>педагогических</w:t>
      </w:r>
      <w:r>
        <w:rPr>
          <w:spacing w:val="-6"/>
        </w:rPr>
        <w:t xml:space="preserve"> </w:t>
      </w:r>
      <w:r>
        <w:t>и руководящих работников организации, повышения их профессиональной, коммуникативной, информационной и правовой компетентности;</w:t>
      </w:r>
    </w:p>
    <w:p w:rsidR="00804CE6" w:rsidRDefault="00BA41A7" w:rsidP="004D1AAE">
      <w:pPr>
        <w:pStyle w:val="a4"/>
        <w:numPr>
          <w:ilvl w:val="0"/>
          <w:numId w:val="5"/>
        </w:numPr>
        <w:tabs>
          <w:tab w:val="left" w:pos="993"/>
        </w:tabs>
        <w:spacing w:before="200" w:line="278" w:lineRule="auto"/>
        <w:ind w:right="437" w:firstLine="0"/>
        <w:jc w:val="left"/>
        <w:rPr>
          <w:sz w:val="24"/>
        </w:rPr>
      </w:pPr>
      <w:r>
        <w:rPr>
          <w:sz w:val="24"/>
        </w:rPr>
        <w:t>эффективного</w:t>
      </w:r>
      <w:r>
        <w:rPr>
          <w:spacing w:val="-4"/>
          <w:sz w:val="24"/>
        </w:rPr>
        <w:t xml:space="preserve"> </w:t>
      </w:r>
      <w:r>
        <w:rPr>
          <w:sz w:val="24"/>
        </w:rPr>
        <w:t>управления</w:t>
      </w:r>
      <w:r>
        <w:rPr>
          <w:spacing w:val="-6"/>
          <w:sz w:val="24"/>
        </w:rPr>
        <w:t xml:space="preserve"> </w:t>
      </w:r>
      <w:r>
        <w:rPr>
          <w:sz w:val="24"/>
        </w:rPr>
        <w:t>организацией</w:t>
      </w:r>
      <w:r>
        <w:rPr>
          <w:spacing w:val="-6"/>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ИКТ,</w:t>
      </w:r>
      <w:r>
        <w:rPr>
          <w:spacing w:val="-6"/>
          <w:sz w:val="24"/>
        </w:rPr>
        <w:t xml:space="preserve"> </w:t>
      </w:r>
      <w:r>
        <w:rPr>
          <w:sz w:val="24"/>
        </w:rPr>
        <w:t>современных</w:t>
      </w:r>
      <w:r>
        <w:rPr>
          <w:spacing w:val="-5"/>
          <w:sz w:val="24"/>
        </w:rPr>
        <w:t xml:space="preserve"> </w:t>
      </w:r>
      <w:r>
        <w:rPr>
          <w:sz w:val="24"/>
        </w:rPr>
        <w:t xml:space="preserve">механизмов </w:t>
      </w:r>
      <w:r>
        <w:rPr>
          <w:spacing w:val="-2"/>
          <w:sz w:val="24"/>
        </w:rPr>
        <w:t>финансирования.</w:t>
      </w:r>
    </w:p>
    <w:p w:rsidR="00804CE6" w:rsidRDefault="00BA41A7">
      <w:pPr>
        <w:pStyle w:val="a3"/>
        <w:spacing w:before="196" w:line="252" w:lineRule="auto"/>
        <w:ind w:left="280" w:right="406"/>
        <w:jc w:val="left"/>
      </w:pPr>
      <w:r>
        <w:t>В Школе создано единое информационное пространство на основе организации электронного документооборота сети Интернет, организовано взаимодействие</w:t>
      </w:r>
      <w:r>
        <w:rPr>
          <w:spacing w:val="40"/>
        </w:rPr>
        <w:t xml:space="preserve"> </w:t>
      </w:r>
      <w:r>
        <w:t>всех участников образовательных</w:t>
      </w:r>
      <w:r>
        <w:rPr>
          <w:spacing w:val="-3"/>
        </w:rPr>
        <w:t xml:space="preserve"> </w:t>
      </w:r>
      <w:r>
        <w:t>отношений</w:t>
      </w:r>
      <w:r>
        <w:rPr>
          <w:spacing w:val="-4"/>
        </w:rPr>
        <w:t xml:space="preserve"> </w:t>
      </w:r>
      <w:r>
        <w:t>через</w:t>
      </w:r>
      <w:r>
        <w:rPr>
          <w:spacing w:val="-4"/>
        </w:rPr>
        <w:t xml:space="preserve"> </w:t>
      </w:r>
      <w:r>
        <w:t>электронный</w:t>
      </w:r>
      <w:r>
        <w:rPr>
          <w:spacing w:val="-4"/>
        </w:rPr>
        <w:t xml:space="preserve"> </w:t>
      </w:r>
      <w:r>
        <w:t>журнал/дневник,</w:t>
      </w:r>
      <w:r>
        <w:rPr>
          <w:spacing w:val="40"/>
        </w:rPr>
        <w:t xml:space="preserve"> </w:t>
      </w:r>
      <w:r>
        <w:t>почту,</w:t>
      </w:r>
      <w:r>
        <w:rPr>
          <w:spacing w:val="-4"/>
        </w:rPr>
        <w:t xml:space="preserve"> </w:t>
      </w:r>
      <w:r>
        <w:t>доску</w:t>
      </w:r>
      <w:r>
        <w:rPr>
          <w:spacing w:val="-8"/>
        </w:rPr>
        <w:t xml:space="preserve"> </w:t>
      </w:r>
      <w:r>
        <w:t>объявлений</w:t>
      </w:r>
      <w:r>
        <w:rPr>
          <w:spacing w:val="-4"/>
        </w:rPr>
        <w:t xml:space="preserve"> </w:t>
      </w:r>
      <w:r>
        <w:t>и</w:t>
      </w:r>
      <w:r>
        <w:rPr>
          <w:spacing w:val="-4"/>
        </w:rPr>
        <w:t xml:space="preserve"> </w:t>
      </w:r>
      <w:r>
        <w:t>др.</w:t>
      </w:r>
    </w:p>
    <w:p w:rsidR="00804CE6" w:rsidRDefault="00BA41A7">
      <w:pPr>
        <w:pStyle w:val="a3"/>
        <w:spacing w:before="201"/>
        <w:ind w:left="280"/>
        <w:jc w:val="left"/>
      </w:pPr>
      <w:r>
        <w:t>Электронная</w:t>
      </w:r>
      <w:r>
        <w:rPr>
          <w:spacing w:val="-8"/>
        </w:rPr>
        <w:t xml:space="preserve"> </w:t>
      </w:r>
      <w:r>
        <w:t>информационно-образовательная</w:t>
      </w:r>
      <w:r>
        <w:rPr>
          <w:spacing w:val="-5"/>
        </w:rPr>
        <w:t xml:space="preserve"> </w:t>
      </w:r>
      <w:r>
        <w:t>среда</w:t>
      </w:r>
      <w:r>
        <w:rPr>
          <w:spacing w:val="-5"/>
        </w:rPr>
        <w:t xml:space="preserve"> </w:t>
      </w:r>
      <w:r>
        <w:t>Школы</w:t>
      </w:r>
      <w:r>
        <w:rPr>
          <w:spacing w:val="-5"/>
        </w:rPr>
        <w:t xml:space="preserve"> </w:t>
      </w:r>
      <w:r>
        <w:rPr>
          <w:spacing w:val="-2"/>
        </w:rPr>
        <w:t>обеспечивает:</w:t>
      </w:r>
    </w:p>
    <w:p w:rsidR="00804CE6" w:rsidRDefault="00BA41A7">
      <w:pPr>
        <w:pStyle w:val="a3"/>
        <w:spacing w:before="240" w:line="278" w:lineRule="auto"/>
        <w:ind w:left="285"/>
        <w:jc w:val="left"/>
      </w:pPr>
      <w:r>
        <w:t>‒доступ</w:t>
      </w:r>
      <w:r>
        <w:rPr>
          <w:spacing w:val="-4"/>
        </w:rPr>
        <w:t xml:space="preserve"> </w:t>
      </w:r>
      <w:r>
        <w:t>к</w:t>
      </w:r>
      <w:r>
        <w:rPr>
          <w:spacing w:val="-2"/>
        </w:rPr>
        <w:t xml:space="preserve"> </w:t>
      </w:r>
      <w:r>
        <w:t>учебным</w:t>
      </w:r>
      <w:r>
        <w:rPr>
          <w:spacing w:val="-6"/>
        </w:rPr>
        <w:t xml:space="preserve"> </w:t>
      </w:r>
      <w:r>
        <w:t>планам,</w:t>
      </w:r>
      <w:r>
        <w:rPr>
          <w:spacing w:val="-4"/>
        </w:rPr>
        <w:t xml:space="preserve"> </w:t>
      </w:r>
      <w:r>
        <w:t>рабочим</w:t>
      </w:r>
      <w:r>
        <w:rPr>
          <w:spacing w:val="-4"/>
        </w:rPr>
        <w:t xml:space="preserve"> </w:t>
      </w:r>
      <w:r>
        <w:t>программам,</w:t>
      </w:r>
      <w:r>
        <w:rPr>
          <w:spacing w:val="-4"/>
        </w:rPr>
        <w:t xml:space="preserve"> </w:t>
      </w:r>
      <w:r>
        <w:t>электронным</w:t>
      </w:r>
      <w:r>
        <w:rPr>
          <w:spacing w:val="-3"/>
        </w:rPr>
        <w:t xml:space="preserve"> </w:t>
      </w:r>
      <w:r>
        <w:t>учебным</w:t>
      </w:r>
      <w:r>
        <w:rPr>
          <w:spacing w:val="-6"/>
        </w:rPr>
        <w:t xml:space="preserve"> </w:t>
      </w:r>
      <w:r>
        <w:t>изданиям</w:t>
      </w:r>
      <w:r>
        <w:rPr>
          <w:spacing w:val="-5"/>
        </w:rPr>
        <w:t xml:space="preserve"> </w:t>
      </w:r>
      <w:r>
        <w:t>и</w:t>
      </w:r>
      <w:r>
        <w:rPr>
          <w:spacing w:val="-4"/>
        </w:rPr>
        <w:t xml:space="preserve"> </w:t>
      </w:r>
      <w:r>
        <w:t>электронным образовательным ресурсам, указанным в рабочих программах посредством сайта Школы</w:t>
      </w:r>
    </w:p>
    <w:p w:rsidR="00804CE6" w:rsidRDefault="00804CE6">
      <w:pPr>
        <w:pStyle w:val="a3"/>
        <w:spacing w:line="278" w:lineRule="auto"/>
        <w:jc w:val="left"/>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629</w:t>
      </w:r>
    </w:p>
    <w:p w:rsidR="00804CE6" w:rsidRDefault="00BA41A7">
      <w:pPr>
        <w:pStyle w:val="a3"/>
        <w:ind w:left="143" w:right="7970"/>
        <w:jc w:val="center"/>
      </w:pPr>
      <w:r>
        <w:rPr>
          <w:spacing w:val="-2"/>
        </w:rPr>
        <w:t>(</w:t>
      </w:r>
      <w:hyperlink r:id="rId42">
        <w:r>
          <w:rPr>
            <w:spacing w:val="-2"/>
          </w:rPr>
          <w:t>npavlovsksoh.ucoz.org</w:t>
        </w:r>
      </w:hyperlink>
      <w:r>
        <w:rPr>
          <w:spacing w:val="-2"/>
        </w:rPr>
        <w:t>)</w:t>
      </w:r>
    </w:p>
    <w:p w:rsidR="00804CE6" w:rsidRDefault="00BA41A7">
      <w:pPr>
        <w:pStyle w:val="a3"/>
        <w:spacing w:before="243" w:line="276" w:lineRule="auto"/>
        <w:ind w:left="280" w:right="406"/>
        <w:jc w:val="left"/>
      </w:pPr>
      <w:r>
        <w:t>‒фиксацию и хранение информации о ходе образовательного процесса, результатов промежуточной</w:t>
      </w:r>
      <w:r>
        <w:rPr>
          <w:spacing w:val="-4"/>
        </w:rPr>
        <w:t xml:space="preserve"> </w:t>
      </w:r>
      <w:r>
        <w:t>аттестации</w:t>
      </w:r>
      <w:r>
        <w:rPr>
          <w:spacing w:val="-6"/>
        </w:rPr>
        <w:t xml:space="preserve"> </w:t>
      </w:r>
      <w:r>
        <w:t>и</w:t>
      </w:r>
      <w:r>
        <w:rPr>
          <w:spacing w:val="-4"/>
        </w:rPr>
        <w:t xml:space="preserve"> </w:t>
      </w:r>
      <w:r>
        <w:t>результатов</w:t>
      </w:r>
      <w:r>
        <w:rPr>
          <w:spacing w:val="-5"/>
        </w:rPr>
        <w:t xml:space="preserve"> </w:t>
      </w:r>
      <w:r>
        <w:t>освоения</w:t>
      </w:r>
      <w:r>
        <w:rPr>
          <w:spacing w:val="-4"/>
        </w:rPr>
        <w:t xml:space="preserve"> </w:t>
      </w:r>
      <w:r>
        <w:t>программы</w:t>
      </w:r>
      <w:r>
        <w:rPr>
          <w:spacing w:val="-4"/>
        </w:rPr>
        <w:t xml:space="preserve"> </w:t>
      </w:r>
      <w:r>
        <w:t>основного</w:t>
      </w:r>
      <w:r>
        <w:rPr>
          <w:spacing w:val="-4"/>
        </w:rPr>
        <w:t xml:space="preserve"> </w:t>
      </w:r>
      <w:r>
        <w:t>общего</w:t>
      </w:r>
      <w:r>
        <w:rPr>
          <w:spacing w:val="-4"/>
        </w:rPr>
        <w:t xml:space="preserve"> </w:t>
      </w:r>
      <w:r>
        <w:t>образования;</w:t>
      </w:r>
    </w:p>
    <w:p w:rsidR="00804CE6" w:rsidRDefault="00BA41A7">
      <w:pPr>
        <w:pStyle w:val="a3"/>
        <w:spacing w:line="276" w:lineRule="auto"/>
        <w:ind w:left="280" w:right="199"/>
        <w:jc w:val="left"/>
      </w:pPr>
      <w:r>
        <w:t>‒проведение</w:t>
      </w:r>
      <w:r>
        <w:rPr>
          <w:spacing w:val="-4"/>
        </w:rPr>
        <w:t xml:space="preserve"> </w:t>
      </w:r>
      <w:r>
        <w:t>учебных</w:t>
      </w:r>
      <w:r>
        <w:rPr>
          <w:spacing w:val="-4"/>
        </w:rPr>
        <w:t xml:space="preserve"> </w:t>
      </w:r>
      <w:r>
        <w:t>занятий,</w:t>
      </w:r>
      <w:r>
        <w:rPr>
          <w:spacing w:val="-8"/>
        </w:rPr>
        <w:t xml:space="preserve"> </w:t>
      </w:r>
      <w:r>
        <w:t>процедуры</w:t>
      </w:r>
      <w:r>
        <w:rPr>
          <w:spacing w:val="-5"/>
        </w:rPr>
        <w:t xml:space="preserve"> </w:t>
      </w:r>
      <w:r>
        <w:t>оценки</w:t>
      </w:r>
      <w:r>
        <w:rPr>
          <w:spacing w:val="-5"/>
        </w:rPr>
        <w:t xml:space="preserve"> </w:t>
      </w:r>
      <w:r>
        <w:t>результатов</w:t>
      </w:r>
      <w:r>
        <w:rPr>
          <w:spacing w:val="-6"/>
        </w:rPr>
        <w:t xml:space="preserve"> </w:t>
      </w:r>
      <w:r>
        <w:t>обучения,</w:t>
      </w:r>
      <w:r>
        <w:rPr>
          <w:spacing w:val="-5"/>
        </w:rPr>
        <w:t xml:space="preserve"> </w:t>
      </w:r>
      <w:r>
        <w:t>реализация</w:t>
      </w:r>
      <w:r>
        <w:rPr>
          <w:spacing w:val="-8"/>
        </w:rPr>
        <w:t xml:space="preserve"> </w:t>
      </w:r>
      <w:r>
        <w:t xml:space="preserve">которых предусмотрена с применением электронного обучения, дистанционных образовательных </w:t>
      </w:r>
      <w:r>
        <w:rPr>
          <w:spacing w:val="-2"/>
        </w:rPr>
        <w:t>технологий;</w:t>
      </w:r>
    </w:p>
    <w:p w:rsidR="00804CE6" w:rsidRDefault="00BA41A7">
      <w:pPr>
        <w:pStyle w:val="a3"/>
        <w:spacing w:before="199" w:line="276" w:lineRule="auto"/>
        <w:ind w:left="280"/>
        <w:jc w:val="left"/>
      </w:pPr>
      <w:r>
        <w:t>‒взаимодействие</w:t>
      </w:r>
      <w:r>
        <w:rPr>
          <w:spacing w:val="-4"/>
        </w:rPr>
        <w:t xml:space="preserve"> </w:t>
      </w:r>
      <w:r>
        <w:t>между</w:t>
      </w:r>
      <w:r>
        <w:rPr>
          <w:spacing w:val="-4"/>
        </w:rPr>
        <w:t xml:space="preserve"> </w:t>
      </w:r>
      <w:r>
        <w:t>участниками</w:t>
      </w:r>
      <w:r>
        <w:rPr>
          <w:spacing w:val="-3"/>
        </w:rPr>
        <w:t xml:space="preserve"> </w:t>
      </w:r>
      <w:r>
        <w:t>образовательного</w:t>
      </w:r>
      <w:r>
        <w:rPr>
          <w:spacing w:val="-3"/>
        </w:rPr>
        <w:t xml:space="preserve"> </w:t>
      </w:r>
      <w:r>
        <w:t>процесса,</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синхронные</w:t>
      </w:r>
      <w:r>
        <w:rPr>
          <w:spacing w:val="-5"/>
        </w:rPr>
        <w:t xml:space="preserve"> </w:t>
      </w:r>
      <w:r>
        <w:t>и</w:t>
      </w:r>
      <w:r>
        <w:rPr>
          <w:spacing w:val="-5"/>
        </w:rPr>
        <w:t xml:space="preserve"> </w:t>
      </w:r>
      <w:r>
        <w:t>(или) асинхронные взаимодействия посредством Интернета.</w:t>
      </w:r>
    </w:p>
    <w:p w:rsidR="00804CE6" w:rsidRDefault="00BA41A7">
      <w:pPr>
        <w:pStyle w:val="a3"/>
        <w:spacing w:before="200"/>
        <w:ind w:left="280"/>
        <w:jc w:val="left"/>
      </w:pPr>
      <w:r>
        <w:t>Электронная</w:t>
      </w:r>
      <w:r>
        <w:rPr>
          <w:spacing w:val="-8"/>
        </w:rPr>
        <w:t xml:space="preserve"> </w:t>
      </w:r>
      <w:r>
        <w:t>информационно-образовательная</w:t>
      </w:r>
      <w:r>
        <w:rPr>
          <w:spacing w:val="-5"/>
        </w:rPr>
        <w:t xml:space="preserve"> </w:t>
      </w:r>
      <w:r>
        <w:t>среда</w:t>
      </w:r>
      <w:r>
        <w:rPr>
          <w:spacing w:val="-6"/>
        </w:rPr>
        <w:t xml:space="preserve"> </w:t>
      </w:r>
      <w:r>
        <w:t>позволяет</w:t>
      </w:r>
      <w:r>
        <w:rPr>
          <w:spacing w:val="-5"/>
        </w:rPr>
        <w:t xml:space="preserve"> </w:t>
      </w:r>
      <w:r>
        <w:t>обучающимся</w:t>
      </w:r>
      <w:r>
        <w:rPr>
          <w:spacing w:val="-5"/>
        </w:rPr>
        <w:t xml:space="preserve"> </w:t>
      </w:r>
      <w:r>
        <w:rPr>
          <w:spacing w:val="-2"/>
        </w:rPr>
        <w:t>осуществить:</w:t>
      </w:r>
    </w:p>
    <w:p w:rsidR="00804CE6" w:rsidRDefault="00BA41A7">
      <w:pPr>
        <w:pStyle w:val="a3"/>
        <w:spacing w:before="41" w:line="276" w:lineRule="auto"/>
        <w:ind w:left="280"/>
        <w:jc w:val="left"/>
      </w:pPr>
      <w:r>
        <w:t>‒поиск</w:t>
      </w:r>
      <w:r>
        <w:rPr>
          <w:spacing w:val="-2"/>
        </w:rPr>
        <w:t xml:space="preserve"> </w:t>
      </w:r>
      <w:r>
        <w:t>и</w:t>
      </w:r>
      <w:r>
        <w:rPr>
          <w:spacing w:val="-4"/>
        </w:rPr>
        <w:t xml:space="preserve"> </w:t>
      </w:r>
      <w:r>
        <w:t>получение</w:t>
      </w:r>
      <w:r>
        <w:rPr>
          <w:spacing w:val="-3"/>
        </w:rPr>
        <w:t xml:space="preserve"> </w:t>
      </w:r>
      <w:r>
        <w:t>информации</w:t>
      </w:r>
      <w:r>
        <w:rPr>
          <w:spacing w:val="-2"/>
        </w:rPr>
        <w:t xml:space="preserve"> </w:t>
      </w:r>
      <w:r>
        <w:t>в</w:t>
      </w:r>
      <w:r>
        <w:rPr>
          <w:spacing w:val="-3"/>
        </w:rPr>
        <w:t xml:space="preserve"> </w:t>
      </w:r>
      <w:r>
        <w:t>локальной</w:t>
      </w:r>
      <w:r>
        <w:rPr>
          <w:spacing w:val="-4"/>
        </w:rPr>
        <w:t xml:space="preserve"> </w:t>
      </w:r>
      <w:r>
        <w:t>сети</w:t>
      </w:r>
      <w:r>
        <w:rPr>
          <w:spacing w:val="-1"/>
        </w:rPr>
        <w:t xml:space="preserve"> </w:t>
      </w:r>
      <w:r>
        <w:t>организации</w:t>
      </w:r>
      <w:r>
        <w:rPr>
          <w:spacing w:val="-4"/>
        </w:rPr>
        <w:t xml:space="preserve"> </w:t>
      </w:r>
      <w:r>
        <w:t>и</w:t>
      </w:r>
      <w:r>
        <w:rPr>
          <w:spacing w:val="-2"/>
        </w:rPr>
        <w:t xml:space="preserve"> </w:t>
      </w:r>
      <w:r>
        <w:t>Глобальной</w:t>
      </w:r>
      <w:r>
        <w:rPr>
          <w:spacing w:val="-2"/>
        </w:rPr>
        <w:t xml:space="preserve"> </w:t>
      </w:r>
      <w:r>
        <w:t>сети —</w:t>
      </w:r>
      <w:r>
        <w:rPr>
          <w:spacing w:val="-2"/>
        </w:rPr>
        <w:t xml:space="preserve"> </w:t>
      </w:r>
      <w:r>
        <w:t>Интернете</w:t>
      </w:r>
      <w:r>
        <w:rPr>
          <w:spacing w:val="-2"/>
        </w:rPr>
        <w:t xml:space="preserve"> </w:t>
      </w:r>
      <w:r>
        <w:t>в соответствии с учебной задачей;</w:t>
      </w:r>
    </w:p>
    <w:p w:rsidR="00804CE6" w:rsidRDefault="00BA41A7">
      <w:pPr>
        <w:pStyle w:val="a3"/>
        <w:spacing w:before="201"/>
        <w:ind w:left="280"/>
        <w:jc w:val="left"/>
      </w:pPr>
      <w:r>
        <w:t>‒обработку</w:t>
      </w:r>
      <w:r>
        <w:rPr>
          <w:spacing w:val="-12"/>
        </w:rPr>
        <w:t xml:space="preserve"> </w:t>
      </w:r>
      <w:r>
        <w:t>информации</w:t>
      </w:r>
      <w:r>
        <w:rPr>
          <w:spacing w:val="-1"/>
        </w:rPr>
        <w:t xml:space="preserve"> </w:t>
      </w:r>
      <w:r>
        <w:t>для</w:t>
      </w:r>
      <w:r>
        <w:rPr>
          <w:spacing w:val="-1"/>
        </w:rPr>
        <w:t xml:space="preserve"> </w:t>
      </w:r>
      <w:r>
        <w:t>выступления</w:t>
      </w:r>
      <w:r>
        <w:rPr>
          <w:spacing w:val="-2"/>
        </w:rPr>
        <w:t xml:space="preserve"> </w:t>
      </w:r>
      <w:r>
        <w:t>с</w:t>
      </w:r>
      <w:r>
        <w:rPr>
          <w:spacing w:val="-2"/>
        </w:rPr>
        <w:t xml:space="preserve"> </w:t>
      </w:r>
      <w:r>
        <w:t>аудио-,</w:t>
      </w:r>
      <w:r>
        <w:rPr>
          <w:spacing w:val="-1"/>
        </w:rPr>
        <w:t xml:space="preserve"> </w:t>
      </w:r>
      <w:r>
        <w:t>видео-</w:t>
      </w:r>
      <w:r>
        <w:rPr>
          <w:spacing w:val="-3"/>
        </w:rPr>
        <w:t xml:space="preserve"> </w:t>
      </w:r>
      <w:r>
        <w:t>и</w:t>
      </w:r>
      <w:r>
        <w:rPr>
          <w:spacing w:val="-1"/>
        </w:rPr>
        <w:t xml:space="preserve"> </w:t>
      </w:r>
      <w:r>
        <w:t>графическим</w:t>
      </w:r>
      <w:r>
        <w:rPr>
          <w:spacing w:val="-2"/>
        </w:rPr>
        <w:t xml:space="preserve"> сопровождением;</w:t>
      </w:r>
    </w:p>
    <w:p w:rsidR="00804CE6" w:rsidRDefault="00BA41A7">
      <w:pPr>
        <w:pStyle w:val="a3"/>
        <w:spacing w:before="41" w:line="276" w:lineRule="auto"/>
        <w:ind w:left="280"/>
        <w:jc w:val="left"/>
      </w:pPr>
      <w:r>
        <w:t>‒размещение</w:t>
      </w:r>
      <w:r>
        <w:rPr>
          <w:spacing w:val="-6"/>
        </w:rPr>
        <w:t xml:space="preserve"> </w:t>
      </w:r>
      <w:r>
        <w:t>продуктов</w:t>
      </w:r>
      <w:r>
        <w:rPr>
          <w:spacing w:val="-6"/>
        </w:rPr>
        <w:t xml:space="preserve"> </w:t>
      </w:r>
      <w:r>
        <w:t>познавательной,</w:t>
      </w:r>
      <w:r>
        <w:rPr>
          <w:spacing w:val="-5"/>
        </w:rPr>
        <w:t xml:space="preserve"> </w:t>
      </w:r>
      <w:r>
        <w:t>исследовательской</w:t>
      </w:r>
      <w:r>
        <w:rPr>
          <w:spacing w:val="-5"/>
        </w:rPr>
        <w:t xml:space="preserve"> </w:t>
      </w:r>
      <w:r>
        <w:t>и</w:t>
      </w:r>
      <w:r>
        <w:rPr>
          <w:spacing w:val="-5"/>
        </w:rPr>
        <w:t xml:space="preserve"> </w:t>
      </w:r>
      <w:r>
        <w:t>творческой</w:t>
      </w:r>
      <w:r>
        <w:rPr>
          <w:spacing w:val="-5"/>
        </w:rPr>
        <w:t xml:space="preserve"> </w:t>
      </w:r>
      <w:r>
        <w:t>деятельности</w:t>
      </w:r>
      <w:r>
        <w:rPr>
          <w:spacing w:val="-4"/>
        </w:rPr>
        <w:t xml:space="preserve"> </w:t>
      </w:r>
      <w:r>
        <w:t>в</w:t>
      </w:r>
      <w:r>
        <w:rPr>
          <w:spacing w:val="-6"/>
        </w:rPr>
        <w:t xml:space="preserve"> </w:t>
      </w:r>
      <w:r>
        <w:t>сети образовательной организации и Интернете;</w:t>
      </w:r>
    </w:p>
    <w:p w:rsidR="00804CE6" w:rsidRDefault="00BA41A7">
      <w:pPr>
        <w:pStyle w:val="a3"/>
        <w:spacing w:before="13" w:line="276" w:lineRule="auto"/>
        <w:ind w:left="280"/>
        <w:jc w:val="left"/>
      </w:pPr>
      <w:r>
        <w:t>‒участие</w:t>
      </w:r>
      <w:r>
        <w:rPr>
          <w:spacing w:val="-7"/>
        </w:rPr>
        <w:t xml:space="preserve"> </w:t>
      </w:r>
      <w:r>
        <w:t>в</w:t>
      </w:r>
      <w:r>
        <w:rPr>
          <w:spacing w:val="-7"/>
        </w:rPr>
        <w:t xml:space="preserve"> </w:t>
      </w:r>
      <w:r>
        <w:t>массовых</w:t>
      </w:r>
      <w:r>
        <w:rPr>
          <w:spacing w:val="-4"/>
        </w:rPr>
        <w:t xml:space="preserve"> </w:t>
      </w:r>
      <w:r>
        <w:t>мероприятиях</w:t>
      </w:r>
      <w:r>
        <w:rPr>
          <w:spacing w:val="-4"/>
        </w:rPr>
        <w:t xml:space="preserve"> </w:t>
      </w:r>
      <w:r>
        <w:t>(конференциях,</w:t>
      </w:r>
      <w:r>
        <w:rPr>
          <w:spacing w:val="-6"/>
        </w:rPr>
        <w:t xml:space="preserve"> </w:t>
      </w:r>
      <w:r>
        <w:t>собраниях,</w:t>
      </w:r>
      <w:r>
        <w:rPr>
          <w:spacing w:val="-6"/>
        </w:rPr>
        <w:t xml:space="preserve"> </w:t>
      </w:r>
      <w:r>
        <w:t>представлениях,</w:t>
      </w:r>
      <w:r>
        <w:rPr>
          <w:spacing w:val="-9"/>
        </w:rPr>
        <w:t xml:space="preserve"> </w:t>
      </w:r>
      <w:r>
        <w:t>праздниках), обеспеченных озвучиванием, освещением и мультимедиа сопровождением.</w:t>
      </w:r>
    </w:p>
    <w:p w:rsidR="00804CE6" w:rsidRDefault="00BA41A7">
      <w:pPr>
        <w:pStyle w:val="a3"/>
        <w:spacing w:before="198" w:line="276" w:lineRule="auto"/>
        <w:ind w:left="280"/>
        <w:jc w:val="left"/>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w:t>
      </w:r>
      <w:r>
        <w:rPr>
          <w:spacing w:val="-5"/>
        </w:rPr>
        <w:t xml:space="preserve"> </w:t>
      </w:r>
      <w:r>
        <w:t>к</w:t>
      </w:r>
      <w:r>
        <w:rPr>
          <w:spacing w:val="-4"/>
        </w:rPr>
        <w:t xml:space="preserve"> </w:t>
      </w:r>
      <w:r>
        <w:t>электронной</w:t>
      </w:r>
      <w:r>
        <w:rPr>
          <w:spacing w:val="-4"/>
        </w:rPr>
        <w:t xml:space="preserve"> </w:t>
      </w:r>
      <w:r>
        <w:t>информационно-образовательной</w:t>
      </w:r>
      <w:r>
        <w:rPr>
          <w:spacing w:val="-4"/>
        </w:rPr>
        <w:t xml:space="preserve"> </w:t>
      </w:r>
      <w:r>
        <w:t>среде</w:t>
      </w:r>
      <w:r>
        <w:rPr>
          <w:spacing w:val="-5"/>
        </w:rPr>
        <w:t xml:space="preserve"> </w:t>
      </w:r>
      <w:r>
        <w:t>организации</w:t>
      </w:r>
      <w:r>
        <w:rPr>
          <w:spacing w:val="-4"/>
        </w:rPr>
        <w:t xml:space="preserve"> </w:t>
      </w:r>
      <w:r>
        <w:t>из</w:t>
      </w:r>
      <w:r>
        <w:rPr>
          <w:spacing w:val="-5"/>
        </w:rPr>
        <w:t xml:space="preserve"> </w:t>
      </w:r>
      <w:r>
        <w:t>любой</w:t>
      </w:r>
      <w:r>
        <w:rPr>
          <w:spacing w:val="-6"/>
        </w:rPr>
        <w:t xml:space="preserve"> </w:t>
      </w:r>
      <w:r>
        <w:t>точки, в которой имеется доступ к информационно-телекоммуникационной Сети как на территории организации, так и внеее.</w:t>
      </w:r>
    </w:p>
    <w:p w:rsidR="00804CE6" w:rsidRDefault="00BA41A7">
      <w:pPr>
        <w:pStyle w:val="a3"/>
        <w:spacing w:before="201" w:line="276" w:lineRule="auto"/>
        <w:ind w:left="280" w:right="952"/>
        <w:jc w:val="left"/>
      </w:pPr>
      <w: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r>
        <w:rPr>
          <w:spacing w:val="-8"/>
        </w:rPr>
        <w:t xml:space="preserve"> </w:t>
      </w:r>
      <w:r>
        <w:t>Функционирование</w:t>
      </w:r>
      <w:r>
        <w:rPr>
          <w:spacing w:val="-9"/>
        </w:rPr>
        <w:t xml:space="preserve"> </w:t>
      </w:r>
      <w:r>
        <w:t>электронной</w:t>
      </w:r>
      <w:r>
        <w:rPr>
          <w:spacing w:val="-10"/>
        </w:rPr>
        <w:t xml:space="preserve"> </w:t>
      </w:r>
      <w:r>
        <w:t>информационно-образовательной</w:t>
      </w:r>
      <w:r>
        <w:rPr>
          <w:spacing w:val="-8"/>
        </w:rPr>
        <w:t xml:space="preserve"> </w:t>
      </w:r>
      <w:r>
        <w:t>среды соответствует законодательству Российской Федерации.</w:t>
      </w:r>
    </w:p>
    <w:p w:rsidR="00804CE6" w:rsidRDefault="00804CE6">
      <w:pPr>
        <w:pStyle w:val="a3"/>
        <w:spacing w:before="243"/>
        <w:ind w:left="0"/>
        <w:jc w:val="left"/>
      </w:pPr>
    </w:p>
    <w:p w:rsidR="00804CE6" w:rsidRDefault="00BA41A7">
      <w:pPr>
        <w:pStyle w:val="Heading6"/>
        <w:spacing w:after="42"/>
        <w:ind w:left="280"/>
      </w:pPr>
      <w:r>
        <w:t>Характеристика</w:t>
      </w:r>
      <w:r>
        <w:rPr>
          <w:spacing w:val="-8"/>
        </w:rPr>
        <w:t xml:space="preserve"> </w:t>
      </w:r>
      <w:r>
        <w:t>информационно-образовательной</w:t>
      </w:r>
      <w:r>
        <w:rPr>
          <w:spacing w:val="-5"/>
        </w:rPr>
        <w:t xml:space="preserve"> </w:t>
      </w:r>
      <w:r>
        <w:t>среды</w:t>
      </w:r>
      <w:r>
        <w:rPr>
          <w:spacing w:val="-5"/>
        </w:rPr>
        <w:t xml:space="preserve"> </w:t>
      </w:r>
      <w:r>
        <w:t>Школы</w:t>
      </w:r>
      <w:r>
        <w:rPr>
          <w:spacing w:val="-8"/>
        </w:rPr>
        <w:t xml:space="preserve"> </w:t>
      </w:r>
      <w:r>
        <w:t>по</w:t>
      </w:r>
      <w:r>
        <w:rPr>
          <w:spacing w:val="-5"/>
        </w:rPr>
        <w:t xml:space="preserve"> </w:t>
      </w:r>
      <w:r>
        <w:rPr>
          <w:spacing w:val="-2"/>
        </w:rPr>
        <w:t>направлениям:</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4"/>
        <w:gridCol w:w="3403"/>
        <w:gridCol w:w="2232"/>
      </w:tblGrid>
      <w:tr w:rsidR="00804CE6">
        <w:trPr>
          <w:trHeight w:val="2548"/>
        </w:trPr>
        <w:tc>
          <w:tcPr>
            <w:tcW w:w="512" w:type="dxa"/>
          </w:tcPr>
          <w:p w:rsidR="00804CE6" w:rsidRDefault="00804CE6">
            <w:pPr>
              <w:pStyle w:val="TableParagraph"/>
              <w:ind w:left="0"/>
              <w:rPr>
                <w:b/>
                <w:sz w:val="24"/>
              </w:rPr>
            </w:pPr>
          </w:p>
          <w:p w:rsidR="00804CE6" w:rsidRDefault="00804CE6">
            <w:pPr>
              <w:pStyle w:val="TableParagraph"/>
              <w:ind w:left="0"/>
              <w:rPr>
                <w:b/>
                <w:sz w:val="24"/>
              </w:rPr>
            </w:pPr>
          </w:p>
          <w:p w:rsidR="00804CE6" w:rsidRDefault="00804CE6">
            <w:pPr>
              <w:pStyle w:val="TableParagraph"/>
              <w:ind w:left="0"/>
              <w:rPr>
                <w:b/>
                <w:sz w:val="24"/>
              </w:rPr>
            </w:pPr>
          </w:p>
          <w:p w:rsidR="00804CE6" w:rsidRDefault="00804CE6">
            <w:pPr>
              <w:pStyle w:val="TableParagraph"/>
              <w:spacing w:before="23"/>
              <w:ind w:left="0"/>
              <w:rPr>
                <w:b/>
                <w:sz w:val="24"/>
              </w:rPr>
            </w:pPr>
          </w:p>
          <w:p w:rsidR="00804CE6" w:rsidRDefault="00BA41A7">
            <w:pPr>
              <w:pStyle w:val="TableParagraph"/>
              <w:ind w:left="141"/>
              <w:rPr>
                <w:sz w:val="24"/>
              </w:rPr>
            </w:pPr>
            <w:r>
              <w:rPr>
                <w:spacing w:val="-10"/>
                <w:sz w:val="24"/>
              </w:rPr>
              <w:t>№</w:t>
            </w:r>
          </w:p>
        </w:tc>
        <w:tc>
          <w:tcPr>
            <w:tcW w:w="3994" w:type="dxa"/>
          </w:tcPr>
          <w:p w:rsidR="00804CE6" w:rsidRDefault="00804CE6">
            <w:pPr>
              <w:pStyle w:val="TableParagraph"/>
              <w:ind w:left="0"/>
              <w:rPr>
                <w:b/>
                <w:sz w:val="24"/>
              </w:rPr>
            </w:pPr>
          </w:p>
          <w:p w:rsidR="00804CE6" w:rsidRDefault="00804CE6">
            <w:pPr>
              <w:pStyle w:val="TableParagraph"/>
              <w:spacing w:before="270"/>
              <w:ind w:left="0"/>
              <w:rPr>
                <w:b/>
                <w:sz w:val="24"/>
              </w:rPr>
            </w:pPr>
          </w:p>
          <w:p w:rsidR="00804CE6" w:rsidRDefault="00BA41A7">
            <w:pPr>
              <w:pStyle w:val="TableParagraph"/>
              <w:spacing w:line="264" w:lineRule="auto"/>
              <w:ind w:left="313" w:right="286" w:firstLine="1"/>
              <w:jc w:val="center"/>
              <w:rPr>
                <w:sz w:val="24"/>
              </w:rPr>
            </w:pPr>
            <w:r>
              <w:rPr>
                <w:spacing w:val="-2"/>
                <w:sz w:val="24"/>
              </w:rPr>
              <w:t xml:space="preserve">Компоненты информационнообразовательной </w:t>
            </w:r>
            <w:r>
              <w:rPr>
                <w:spacing w:val="-4"/>
                <w:sz w:val="24"/>
              </w:rPr>
              <w:t>среды</w:t>
            </w:r>
          </w:p>
        </w:tc>
        <w:tc>
          <w:tcPr>
            <w:tcW w:w="3403" w:type="dxa"/>
          </w:tcPr>
          <w:p w:rsidR="00804CE6" w:rsidRDefault="00804CE6">
            <w:pPr>
              <w:pStyle w:val="TableParagraph"/>
              <w:ind w:left="0"/>
              <w:rPr>
                <w:b/>
                <w:sz w:val="24"/>
              </w:rPr>
            </w:pPr>
          </w:p>
          <w:p w:rsidR="00804CE6" w:rsidRDefault="00804CE6">
            <w:pPr>
              <w:pStyle w:val="TableParagraph"/>
              <w:spacing w:before="34"/>
              <w:ind w:left="0"/>
              <w:rPr>
                <w:b/>
                <w:sz w:val="24"/>
              </w:rPr>
            </w:pPr>
          </w:p>
          <w:p w:rsidR="00804CE6" w:rsidRDefault="00BA41A7">
            <w:pPr>
              <w:pStyle w:val="TableParagraph"/>
              <w:spacing w:before="1" w:line="312" w:lineRule="auto"/>
              <w:ind w:left="568" w:right="539"/>
              <w:jc w:val="center"/>
              <w:rPr>
                <w:sz w:val="24"/>
              </w:rPr>
            </w:pPr>
            <w:r>
              <w:rPr>
                <w:sz w:val="24"/>
              </w:rPr>
              <w:t>Наличие</w:t>
            </w:r>
            <w:r>
              <w:rPr>
                <w:spacing w:val="-15"/>
                <w:sz w:val="24"/>
              </w:rPr>
              <w:t xml:space="preserve"> </w:t>
            </w:r>
            <w:r>
              <w:rPr>
                <w:sz w:val="24"/>
              </w:rPr>
              <w:t xml:space="preserve">компонентов </w:t>
            </w:r>
            <w:r>
              <w:rPr>
                <w:spacing w:val="-2"/>
                <w:sz w:val="24"/>
              </w:rPr>
              <w:t xml:space="preserve">информационно- образовательной </w:t>
            </w:r>
            <w:r>
              <w:rPr>
                <w:spacing w:val="-4"/>
                <w:sz w:val="24"/>
              </w:rPr>
              <w:t>среды</w:t>
            </w:r>
          </w:p>
        </w:tc>
        <w:tc>
          <w:tcPr>
            <w:tcW w:w="2232" w:type="dxa"/>
          </w:tcPr>
          <w:p w:rsidR="00804CE6" w:rsidRDefault="00BA41A7">
            <w:pPr>
              <w:pStyle w:val="TableParagraph"/>
              <w:spacing w:before="8" w:line="242" w:lineRule="auto"/>
              <w:ind w:left="271" w:right="235" w:firstLine="1"/>
              <w:jc w:val="center"/>
              <w:rPr>
                <w:sz w:val="24"/>
              </w:rPr>
            </w:pPr>
            <w:r>
              <w:rPr>
                <w:sz w:val="24"/>
              </w:rPr>
              <w:t xml:space="preserve">Сроки создания условий в соответствии с </w:t>
            </w:r>
            <w:r>
              <w:rPr>
                <w:spacing w:val="-2"/>
                <w:sz w:val="24"/>
              </w:rPr>
              <w:t xml:space="preserve">требованиями </w:t>
            </w:r>
            <w:r>
              <w:rPr>
                <w:sz w:val="24"/>
              </w:rPr>
              <w:t xml:space="preserve">ФГОС (в случае полного или частично отсут- </w:t>
            </w:r>
            <w:r>
              <w:rPr>
                <w:spacing w:val="-2"/>
                <w:sz w:val="24"/>
              </w:rPr>
              <w:t>ствия обеспеченности)</w:t>
            </w:r>
          </w:p>
        </w:tc>
      </w:tr>
      <w:tr w:rsidR="00804CE6">
        <w:trPr>
          <w:trHeight w:val="338"/>
        </w:trPr>
        <w:tc>
          <w:tcPr>
            <w:tcW w:w="512" w:type="dxa"/>
          </w:tcPr>
          <w:p w:rsidR="00804CE6" w:rsidRDefault="00BA41A7">
            <w:pPr>
              <w:pStyle w:val="TableParagraph"/>
              <w:spacing w:before="8"/>
              <w:rPr>
                <w:sz w:val="24"/>
              </w:rPr>
            </w:pPr>
            <w:r>
              <w:rPr>
                <w:spacing w:val="-10"/>
                <w:sz w:val="24"/>
              </w:rPr>
              <w:t>1</w:t>
            </w:r>
          </w:p>
        </w:tc>
        <w:tc>
          <w:tcPr>
            <w:tcW w:w="3994" w:type="dxa"/>
          </w:tcPr>
          <w:p w:rsidR="00804CE6" w:rsidRDefault="00BA41A7">
            <w:pPr>
              <w:pStyle w:val="TableParagraph"/>
              <w:spacing w:before="8"/>
              <w:ind w:left="109"/>
              <w:rPr>
                <w:sz w:val="24"/>
              </w:rPr>
            </w:pPr>
            <w:r>
              <w:rPr>
                <w:sz w:val="24"/>
              </w:rPr>
              <w:t>Учебники</w:t>
            </w:r>
            <w:r>
              <w:rPr>
                <w:spacing w:val="-2"/>
                <w:sz w:val="24"/>
              </w:rPr>
              <w:t xml:space="preserve"> </w:t>
            </w:r>
            <w:r>
              <w:rPr>
                <w:sz w:val="24"/>
              </w:rPr>
              <w:t>в</w:t>
            </w:r>
            <w:r>
              <w:rPr>
                <w:spacing w:val="-5"/>
                <w:sz w:val="24"/>
              </w:rPr>
              <w:t xml:space="preserve"> </w:t>
            </w:r>
            <w:r>
              <w:rPr>
                <w:sz w:val="24"/>
              </w:rPr>
              <w:t>печатной</w:t>
            </w:r>
            <w:r>
              <w:rPr>
                <w:spacing w:val="-1"/>
                <w:sz w:val="24"/>
              </w:rPr>
              <w:t xml:space="preserve"> </w:t>
            </w:r>
            <w:r>
              <w:rPr>
                <w:sz w:val="24"/>
              </w:rPr>
              <w:t>и</w:t>
            </w:r>
            <w:r>
              <w:rPr>
                <w:spacing w:val="-4"/>
                <w:sz w:val="24"/>
              </w:rPr>
              <w:t xml:space="preserve"> </w:t>
            </w:r>
            <w:r>
              <w:rPr>
                <w:sz w:val="24"/>
              </w:rPr>
              <w:t>(или)</w:t>
            </w:r>
            <w:r>
              <w:rPr>
                <w:spacing w:val="-1"/>
                <w:sz w:val="24"/>
              </w:rPr>
              <w:t xml:space="preserve"> </w:t>
            </w:r>
            <w:r>
              <w:rPr>
                <w:spacing w:val="-4"/>
                <w:sz w:val="24"/>
              </w:rPr>
              <w:t>элек-</w:t>
            </w:r>
          </w:p>
        </w:tc>
        <w:tc>
          <w:tcPr>
            <w:tcW w:w="3403" w:type="dxa"/>
          </w:tcPr>
          <w:p w:rsidR="00804CE6" w:rsidRDefault="00BA41A7">
            <w:pPr>
              <w:pStyle w:val="TableParagraph"/>
              <w:spacing w:before="8"/>
              <w:ind w:left="5"/>
              <w:jc w:val="center"/>
              <w:rPr>
                <w:sz w:val="24"/>
              </w:rPr>
            </w:pPr>
            <w:r>
              <w:rPr>
                <w:sz w:val="24"/>
              </w:rPr>
              <w:t>В</w:t>
            </w:r>
            <w:r>
              <w:rPr>
                <w:spacing w:val="-2"/>
                <w:sz w:val="24"/>
              </w:rPr>
              <w:t xml:space="preserve"> наличии</w:t>
            </w:r>
          </w:p>
        </w:tc>
        <w:tc>
          <w:tcPr>
            <w:tcW w:w="2232" w:type="dxa"/>
          </w:tcPr>
          <w:p w:rsidR="00804CE6" w:rsidRDefault="00804CE6">
            <w:pPr>
              <w:pStyle w:val="TableParagraph"/>
              <w:ind w:left="0"/>
              <w:rPr>
                <w:sz w:val="24"/>
              </w:rPr>
            </w:pPr>
          </w:p>
        </w:tc>
      </w:tr>
    </w:tbl>
    <w:p w:rsidR="00804CE6" w:rsidRDefault="00804CE6">
      <w:pPr>
        <w:pStyle w:val="TableParagraph"/>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630</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4"/>
        <w:gridCol w:w="3403"/>
        <w:gridCol w:w="2232"/>
      </w:tblGrid>
      <w:tr w:rsidR="00804CE6">
        <w:trPr>
          <w:trHeight w:val="2438"/>
        </w:trPr>
        <w:tc>
          <w:tcPr>
            <w:tcW w:w="512" w:type="dxa"/>
          </w:tcPr>
          <w:p w:rsidR="00804CE6" w:rsidRDefault="00804CE6">
            <w:pPr>
              <w:pStyle w:val="TableParagraph"/>
              <w:ind w:left="0"/>
            </w:pPr>
          </w:p>
        </w:tc>
        <w:tc>
          <w:tcPr>
            <w:tcW w:w="3994" w:type="dxa"/>
          </w:tcPr>
          <w:p w:rsidR="00804CE6" w:rsidRDefault="00BA41A7">
            <w:pPr>
              <w:pStyle w:val="TableParagraph"/>
              <w:spacing w:before="8" w:line="264" w:lineRule="auto"/>
              <w:ind w:left="109" w:right="148"/>
              <w:rPr>
                <w:sz w:val="24"/>
              </w:rPr>
            </w:pPr>
            <w:r>
              <w:rPr>
                <w:sz w:val="24"/>
              </w:rPr>
              <w:t>тронной форме по каждому предмету, курсу, модулю обязательной</w:t>
            </w:r>
            <w:r>
              <w:rPr>
                <w:spacing w:val="-14"/>
                <w:sz w:val="24"/>
              </w:rPr>
              <w:t xml:space="preserve"> </w:t>
            </w:r>
            <w:r>
              <w:rPr>
                <w:sz w:val="24"/>
              </w:rPr>
              <w:t>части</w:t>
            </w:r>
            <w:r>
              <w:rPr>
                <w:spacing w:val="-11"/>
                <w:sz w:val="24"/>
              </w:rPr>
              <w:t xml:space="preserve"> </w:t>
            </w:r>
            <w:r>
              <w:rPr>
                <w:sz w:val="24"/>
              </w:rPr>
              <w:t>учебного</w:t>
            </w:r>
            <w:r>
              <w:rPr>
                <w:spacing w:val="-14"/>
                <w:sz w:val="24"/>
              </w:rPr>
              <w:t xml:space="preserve"> </w:t>
            </w:r>
            <w:r>
              <w:rPr>
                <w:sz w:val="24"/>
              </w:rPr>
              <w:t>плана ООП ООО в расчете не менее одного экземпляра учебника по предмету обязательной части учебного плана на одного</w:t>
            </w:r>
          </w:p>
          <w:p w:rsidR="00804CE6" w:rsidRDefault="00BA41A7">
            <w:pPr>
              <w:pStyle w:val="TableParagraph"/>
              <w:spacing w:line="275" w:lineRule="exact"/>
              <w:ind w:left="109"/>
              <w:rPr>
                <w:sz w:val="24"/>
              </w:rPr>
            </w:pPr>
            <w:r>
              <w:rPr>
                <w:spacing w:val="-2"/>
                <w:sz w:val="24"/>
              </w:rPr>
              <w:t>обучающегося</w:t>
            </w:r>
          </w:p>
        </w:tc>
        <w:tc>
          <w:tcPr>
            <w:tcW w:w="3403" w:type="dxa"/>
          </w:tcPr>
          <w:p w:rsidR="00804CE6" w:rsidRDefault="00804CE6">
            <w:pPr>
              <w:pStyle w:val="TableParagraph"/>
              <w:ind w:left="0"/>
            </w:pPr>
          </w:p>
        </w:tc>
        <w:tc>
          <w:tcPr>
            <w:tcW w:w="2232" w:type="dxa"/>
          </w:tcPr>
          <w:p w:rsidR="00804CE6" w:rsidRDefault="00804CE6">
            <w:pPr>
              <w:pStyle w:val="TableParagraph"/>
              <w:ind w:left="0"/>
            </w:pPr>
          </w:p>
        </w:tc>
      </w:tr>
      <w:tr w:rsidR="00804CE6">
        <w:trPr>
          <w:trHeight w:val="3348"/>
        </w:trPr>
        <w:tc>
          <w:tcPr>
            <w:tcW w:w="512" w:type="dxa"/>
          </w:tcPr>
          <w:p w:rsidR="00804CE6" w:rsidRDefault="00BA41A7">
            <w:pPr>
              <w:pStyle w:val="TableParagraph"/>
              <w:spacing w:before="8"/>
              <w:rPr>
                <w:sz w:val="24"/>
              </w:rPr>
            </w:pPr>
            <w:r>
              <w:rPr>
                <w:spacing w:val="-10"/>
                <w:sz w:val="24"/>
              </w:rPr>
              <w:t>2</w:t>
            </w:r>
          </w:p>
        </w:tc>
        <w:tc>
          <w:tcPr>
            <w:tcW w:w="3994" w:type="dxa"/>
          </w:tcPr>
          <w:p w:rsidR="00804CE6" w:rsidRDefault="00BA41A7">
            <w:pPr>
              <w:pStyle w:val="TableParagraph"/>
              <w:spacing w:before="8" w:line="264" w:lineRule="auto"/>
              <w:ind w:left="109" w:right="148"/>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w:t>
            </w:r>
            <w:r>
              <w:rPr>
                <w:spacing w:val="-14"/>
                <w:sz w:val="24"/>
              </w:rPr>
              <w:t xml:space="preserve"> </w:t>
            </w:r>
            <w:r>
              <w:rPr>
                <w:sz w:val="24"/>
              </w:rPr>
              <w:t>части</w:t>
            </w:r>
            <w:r>
              <w:rPr>
                <w:spacing w:val="-11"/>
                <w:sz w:val="24"/>
              </w:rPr>
              <w:t xml:space="preserve"> </w:t>
            </w:r>
            <w:r>
              <w:rPr>
                <w:sz w:val="24"/>
              </w:rPr>
              <w:t>учебного</w:t>
            </w:r>
            <w:r>
              <w:rPr>
                <w:spacing w:val="-14"/>
                <w:sz w:val="24"/>
              </w:rPr>
              <w:t xml:space="preserve"> </w:t>
            </w:r>
            <w:r>
              <w:rPr>
                <w:sz w:val="24"/>
              </w:rPr>
              <w:t>плана</w:t>
            </w:r>
          </w:p>
          <w:p w:rsidR="00804CE6" w:rsidRDefault="00BA41A7">
            <w:pPr>
              <w:pStyle w:val="TableParagraph"/>
              <w:spacing w:before="1"/>
              <w:ind w:left="109"/>
              <w:rPr>
                <w:sz w:val="24"/>
              </w:rPr>
            </w:pPr>
            <w:r>
              <w:rPr>
                <w:sz w:val="24"/>
              </w:rPr>
              <w:t>на</w:t>
            </w:r>
            <w:r>
              <w:rPr>
                <w:spacing w:val="-2"/>
                <w:sz w:val="24"/>
              </w:rPr>
              <w:t xml:space="preserve"> </w:t>
            </w:r>
            <w:r>
              <w:rPr>
                <w:sz w:val="24"/>
              </w:rPr>
              <w:t xml:space="preserve">одного </w:t>
            </w:r>
            <w:r>
              <w:rPr>
                <w:spacing w:val="-2"/>
                <w:sz w:val="24"/>
              </w:rPr>
              <w:t>обучающегося</w:t>
            </w:r>
          </w:p>
        </w:tc>
        <w:tc>
          <w:tcPr>
            <w:tcW w:w="3403" w:type="dxa"/>
          </w:tcPr>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spacing w:before="145"/>
              <w:ind w:left="0"/>
              <w:rPr>
                <w:sz w:val="24"/>
              </w:rPr>
            </w:pPr>
          </w:p>
          <w:p w:rsidR="00804CE6" w:rsidRDefault="00BA41A7">
            <w:pPr>
              <w:pStyle w:val="TableParagraph"/>
              <w:ind w:left="5"/>
              <w:jc w:val="center"/>
              <w:rPr>
                <w:sz w:val="24"/>
              </w:rPr>
            </w:pPr>
            <w:r>
              <w:rPr>
                <w:sz w:val="24"/>
              </w:rPr>
              <w:t>В</w:t>
            </w:r>
            <w:r>
              <w:rPr>
                <w:spacing w:val="-2"/>
                <w:sz w:val="24"/>
              </w:rPr>
              <w:t xml:space="preserve"> наличии</w:t>
            </w:r>
          </w:p>
        </w:tc>
        <w:tc>
          <w:tcPr>
            <w:tcW w:w="2232" w:type="dxa"/>
          </w:tcPr>
          <w:p w:rsidR="00804CE6" w:rsidRDefault="00804CE6">
            <w:pPr>
              <w:pStyle w:val="TableParagraph"/>
              <w:ind w:left="0"/>
            </w:pPr>
          </w:p>
        </w:tc>
      </w:tr>
      <w:tr w:rsidR="00804CE6">
        <w:trPr>
          <w:trHeight w:val="1569"/>
        </w:trPr>
        <w:tc>
          <w:tcPr>
            <w:tcW w:w="512" w:type="dxa"/>
          </w:tcPr>
          <w:p w:rsidR="00804CE6" w:rsidRDefault="00BA41A7">
            <w:pPr>
              <w:pStyle w:val="TableParagraph"/>
              <w:spacing w:before="8"/>
              <w:rPr>
                <w:sz w:val="24"/>
              </w:rPr>
            </w:pPr>
            <w:r>
              <w:rPr>
                <w:spacing w:val="-10"/>
                <w:sz w:val="24"/>
              </w:rPr>
              <w:t>3</w:t>
            </w:r>
          </w:p>
        </w:tc>
        <w:tc>
          <w:tcPr>
            <w:tcW w:w="3994" w:type="dxa"/>
          </w:tcPr>
          <w:p w:rsidR="00804CE6" w:rsidRDefault="00BA41A7">
            <w:pPr>
              <w:pStyle w:val="TableParagraph"/>
              <w:spacing w:before="8" w:line="276" w:lineRule="auto"/>
              <w:ind w:left="109" w:right="148"/>
              <w:rPr>
                <w:sz w:val="24"/>
              </w:rPr>
            </w:pPr>
            <w:r>
              <w:rPr>
                <w:sz w:val="24"/>
              </w:rPr>
              <w:t>Фонд дополнительной литературы художественной и научнопопулярной, справочно- библиографических,</w:t>
            </w:r>
            <w:r>
              <w:rPr>
                <w:spacing w:val="-15"/>
                <w:sz w:val="24"/>
              </w:rPr>
              <w:t xml:space="preserve"> </w:t>
            </w:r>
            <w:r>
              <w:rPr>
                <w:sz w:val="24"/>
              </w:rPr>
              <w:t>периодических</w:t>
            </w:r>
          </w:p>
          <w:p w:rsidR="00804CE6" w:rsidRDefault="00BA41A7">
            <w:pPr>
              <w:pStyle w:val="TableParagraph"/>
              <w:spacing w:line="262" w:lineRule="exact"/>
              <w:ind w:left="109"/>
              <w:rPr>
                <w:sz w:val="24"/>
              </w:rPr>
            </w:pPr>
            <w:r>
              <w:rPr>
                <w:spacing w:val="-2"/>
                <w:sz w:val="24"/>
              </w:rPr>
              <w:t>изданий</w:t>
            </w:r>
          </w:p>
        </w:tc>
        <w:tc>
          <w:tcPr>
            <w:tcW w:w="3403" w:type="dxa"/>
          </w:tcPr>
          <w:p w:rsidR="00804CE6" w:rsidRDefault="00804CE6">
            <w:pPr>
              <w:pStyle w:val="TableParagraph"/>
              <w:ind w:left="0"/>
              <w:rPr>
                <w:sz w:val="24"/>
              </w:rPr>
            </w:pPr>
          </w:p>
          <w:p w:rsidR="00804CE6" w:rsidRDefault="00804CE6">
            <w:pPr>
              <w:pStyle w:val="TableParagraph"/>
              <w:spacing w:before="85"/>
              <w:ind w:left="0"/>
              <w:rPr>
                <w:sz w:val="24"/>
              </w:rPr>
            </w:pPr>
          </w:p>
          <w:p w:rsidR="00804CE6" w:rsidRDefault="00BA41A7">
            <w:pPr>
              <w:pStyle w:val="TableParagraph"/>
              <w:ind w:left="5"/>
              <w:jc w:val="center"/>
              <w:rPr>
                <w:sz w:val="24"/>
              </w:rPr>
            </w:pPr>
            <w:r>
              <w:rPr>
                <w:sz w:val="24"/>
              </w:rPr>
              <w:t>В</w:t>
            </w:r>
            <w:r>
              <w:rPr>
                <w:spacing w:val="-2"/>
                <w:sz w:val="24"/>
              </w:rPr>
              <w:t xml:space="preserve"> наличии</w:t>
            </w:r>
          </w:p>
        </w:tc>
        <w:tc>
          <w:tcPr>
            <w:tcW w:w="2232" w:type="dxa"/>
          </w:tcPr>
          <w:p w:rsidR="00804CE6" w:rsidRDefault="00804CE6">
            <w:pPr>
              <w:pStyle w:val="TableParagraph"/>
              <w:ind w:left="0"/>
            </w:pPr>
          </w:p>
        </w:tc>
      </w:tr>
      <w:tr w:rsidR="00804CE6">
        <w:trPr>
          <w:trHeight w:val="7008"/>
        </w:trPr>
        <w:tc>
          <w:tcPr>
            <w:tcW w:w="512" w:type="dxa"/>
          </w:tcPr>
          <w:p w:rsidR="00804CE6" w:rsidRDefault="00BA41A7">
            <w:pPr>
              <w:pStyle w:val="TableParagraph"/>
              <w:spacing w:before="8"/>
              <w:rPr>
                <w:sz w:val="24"/>
              </w:rPr>
            </w:pPr>
            <w:r>
              <w:rPr>
                <w:spacing w:val="-10"/>
                <w:sz w:val="24"/>
              </w:rPr>
              <w:t>4</w:t>
            </w:r>
          </w:p>
        </w:tc>
        <w:tc>
          <w:tcPr>
            <w:tcW w:w="3994" w:type="dxa"/>
          </w:tcPr>
          <w:p w:rsidR="00804CE6" w:rsidRDefault="00BA41A7">
            <w:pPr>
              <w:pStyle w:val="TableParagraph"/>
              <w:spacing w:before="8" w:line="276" w:lineRule="auto"/>
              <w:ind w:left="109" w:right="1044"/>
              <w:rPr>
                <w:sz w:val="24"/>
              </w:rPr>
            </w:pPr>
            <w:r>
              <w:rPr>
                <w:sz w:val="24"/>
              </w:rPr>
              <w:t>Учебно-наглядные</w:t>
            </w:r>
            <w:r>
              <w:rPr>
                <w:spacing w:val="-15"/>
                <w:sz w:val="24"/>
              </w:rPr>
              <w:t xml:space="preserve"> </w:t>
            </w:r>
            <w:r>
              <w:rPr>
                <w:sz w:val="24"/>
              </w:rPr>
              <w:t>пособия (средства обучения):</w:t>
            </w:r>
          </w:p>
          <w:p w:rsidR="00804CE6" w:rsidRDefault="00BA41A7">
            <w:pPr>
              <w:pStyle w:val="TableParagraph"/>
              <w:spacing w:line="268" w:lineRule="auto"/>
              <w:ind w:left="109"/>
              <w:rPr>
                <w:sz w:val="24"/>
              </w:rPr>
            </w:pPr>
            <w:r>
              <w:rPr>
                <w:sz w:val="24"/>
              </w:rPr>
              <w:t>-натурный фонд (натуральные природные объекты, коллекции промышленных</w:t>
            </w:r>
            <w:r>
              <w:rPr>
                <w:spacing w:val="-15"/>
                <w:sz w:val="24"/>
              </w:rPr>
              <w:t xml:space="preserve"> </w:t>
            </w:r>
            <w:r>
              <w:rPr>
                <w:sz w:val="24"/>
              </w:rPr>
              <w:t>материалов,</w:t>
            </w:r>
            <w:r>
              <w:rPr>
                <w:spacing w:val="-15"/>
                <w:sz w:val="24"/>
              </w:rPr>
              <w:t xml:space="preserve"> </w:t>
            </w:r>
            <w:r>
              <w:rPr>
                <w:sz w:val="24"/>
              </w:rPr>
              <w:t>наборы для экспериментов, коллекции народных промыслов</w:t>
            </w:r>
          </w:p>
          <w:p w:rsidR="00804CE6" w:rsidRDefault="00BA41A7">
            <w:pPr>
              <w:pStyle w:val="TableParagraph"/>
              <w:spacing w:before="9"/>
              <w:ind w:left="109"/>
              <w:rPr>
                <w:sz w:val="24"/>
              </w:rPr>
            </w:pPr>
            <w:r>
              <w:rPr>
                <w:sz w:val="24"/>
              </w:rPr>
              <w:t xml:space="preserve">и </w:t>
            </w:r>
            <w:r>
              <w:rPr>
                <w:spacing w:val="-2"/>
                <w:sz w:val="24"/>
              </w:rPr>
              <w:t>др.);</w:t>
            </w:r>
          </w:p>
          <w:p w:rsidR="00804CE6" w:rsidRDefault="00BA41A7">
            <w:pPr>
              <w:pStyle w:val="TableParagraph"/>
              <w:spacing w:before="43"/>
              <w:ind w:left="109"/>
              <w:rPr>
                <w:sz w:val="24"/>
              </w:rPr>
            </w:pPr>
            <w:r>
              <w:rPr>
                <w:sz w:val="24"/>
              </w:rPr>
              <w:t>-модели</w:t>
            </w:r>
            <w:r>
              <w:rPr>
                <w:spacing w:val="-2"/>
                <w:sz w:val="24"/>
              </w:rPr>
              <w:t xml:space="preserve"> </w:t>
            </w:r>
            <w:r>
              <w:rPr>
                <w:sz w:val="24"/>
              </w:rPr>
              <w:t>разных</w:t>
            </w:r>
            <w:r>
              <w:rPr>
                <w:spacing w:val="-1"/>
                <w:sz w:val="24"/>
              </w:rPr>
              <w:t xml:space="preserve"> </w:t>
            </w:r>
            <w:r>
              <w:rPr>
                <w:spacing w:val="-2"/>
                <w:sz w:val="24"/>
              </w:rPr>
              <w:t>видов;</w:t>
            </w:r>
          </w:p>
          <w:p w:rsidR="00804CE6" w:rsidRDefault="00BA41A7">
            <w:pPr>
              <w:pStyle w:val="TableParagraph"/>
              <w:spacing w:before="48" w:line="252" w:lineRule="auto"/>
              <w:ind w:left="109" w:right="148"/>
              <w:rPr>
                <w:sz w:val="24"/>
              </w:rPr>
            </w:pPr>
            <w:r>
              <w:rPr>
                <w:sz w:val="24"/>
              </w:rPr>
              <w:t>-печатные средства (демонстрационные: таблицы, репродукции</w:t>
            </w:r>
            <w:r>
              <w:rPr>
                <w:spacing w:val="-12"/>
                <w:sz w:val="24"/>
              </w:rPr>
              <w:t xml:space="preserve"> </w:t>
            </w:r>
            <w:r>
              <w:rPr>
                <w:sz w:val="24"/>
              </w:rPr>
              <w:t>портретов</w:t>
            </w:r>
            <w:r>
              <w:rPr>
                <w:spacing w:val="-13"/>
                <w:sz w:val="24"/>
              </w:rPr>
              <w:t xml:space="preserve"> </w:t>
            </w:r>
            <w:r>
              <w:rPr>
                <w:sz w:val="24"/>
              </w:rPr>
              <w:t>и</w:t>
            </w:r>
            <w:r>
              <w:rPr>
                <w:spacing w:val="-12"/>
                <w:sz w:val="24"/>
              </w:rPr>
              <w:t xml:space="preserve"> </w:t>
            </w:r>
            <w:r>
              <w:rPr>
                <w:sz w:val="24"/>
              </w:rPr>
              <w:t>картин, альбомы изобразительного материала и др.; раздаточные: дидактические</w:t>
            </w:r>
            <w:r>
              <w:rPr>
                <w:spacing w:val="-10"/>
                <w:sz w:val="24"/>
              </w:rPr>
              <w:t xml:space="preserve"> </w:t>
            </w:r>
            <w:r>
              <w:rPr>
                <w:sz w:val="24"/>
              </w:rPr>
              <w:t>карточки,</w:t>
            </w:r>
            <w:r>
              <w:rPr>
                <w:spacing w:val="-9"/>
                <w:sz w:val="24"/>
              </w:rPr>
              <w:t xml:space="preserve"> </w:t>
            </w:r>
            <w:r>
              <w:rPr>
                <w:sz w:val="24"/>
              </w:rPr>
              <w:t>пакеты- комплекты документальных материалов и др.);</w:t>
            </w:r>
          </w:p>
          <w:p w:rsidR="00804CE6" w:rsidRDefault="00BA41A7">
            <w:pPr>
              <w:pStyle w:val="TableParagraph"/>
              <w:spacing w:before="28" w:line="264" w:lineRule="auto"/>
              <w:ind w:left="109"/>
              <w:rPr>
                <w:sz w:val="24"/>
              </w:rPr>
            </w:pPr>
            <w:r>
              <w:rPr>
                <w:sz w:val="24"/>
              </w:rPr>
              <w:t>-экранно-звуковые (аудиокниги, фонохрестоматии,</w:t>
            </w:r>
            <w:r>
              <w:rPr>
                <w:spacing w:val="-15"/>
                <w:sz w:val="24"/>
              </w:rPr>
              <w:t xml:space="preserve"> </w:t>
            </w:r>
            <w:r>
              <w:rPr>
                <w:sz w:val="24"/>
              </w:rPr>
              <w:t>видеофильмы),</w:t>
            </w:r>
            <w:r>
              <w:rPr>
                <w:spacing w:val="-15"/>
                <w:sz w:val="24"/>
              </w:rPr>
              <w:t xml:space="preserve"> </w:t>
            </w:r>
            <w:r>
              <w:rPr>
                <w:sz w:val="24"/>
              </w:rPr>
              <w:t>- мультимедийные средства (электронные приложения к учебникам, аудиозаписи,</w:t>
            </w:r>
          </w:p>
          <w:p w:rsidR="00804CE6" w:rsidRDefault="00BA41A7">
            <w:pPr>
              <w:pStyle w:val="TableParagraph"/>
              <w:spacing w:line="275" w:lineRule="exact"/>
              <w:ind w:left="109"/>
              <w:rPr>
                <w:sz w:val="24"/>
              </w:rPr>
            </w:pPr>
            <w:r>
              <w:rPr>
                <w:sz w:val="24"/>
              </w:rPr>
              <w:t>видеофильмы,</w:t>
            </w:r>
            <w:r>
              <w:rPr>
                <w:spacing w:val="-5"/>
                <w:sz w:val="24"/>
              </w:rPr>
              <w:t xml:space="preserve"> </w:t>
            </w:r>
            <w:r>
              <w:rPr>
                <w:spacing w:val="-2"/>
                <w:sz w:val="24"/>
              </w:rPr>
              <w:t>электронные</w:t>
            </w:r>
          </w:p>
        </w:tc>
        <w:tc>
          <w:tcPr>
            <w:tcW w:w="3403" w:type="dxa"/>
          </w:tcPr>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ind w:left="0"/>
              <w:rPr>
                <w:sz w:val="24"/>
              </w:rPr>
            </w:pPr>
          </w:p>
          <w:p w:rsidR="00804CE6" w:rsidRDefault="00804CE6">
            <w:pPr>
              <w:pStyle w:val="TableParagraph"/>
              <w:spacing w:before="42"/>
              <w:ind w:left="0"/>
              <w:rPr>
                <w:sz w:val="24"/>
              </w:rPr>
            </w:pPr>
          </w:p>
          <w:p w:rsidR="00804CE6" w:rsidRDefault="00BA41A7">
            <w:pPr>
              <w:pStyle w:val="TableParagraph"/>
              <w:spacing w:before="1"/>
              <w:ind w:left="5"/>
              <w:jc w:val="center"/>
              <w:rPr>
                <w:sz w:val="24"/>
              </w:rPr>
            </w:pPr>
            <w:r>
              <w:rPr>
                <w:sz w:val="24"/>
              </w:rPr>
              <w:t>В</w:t>
            </w:r>
            <w:r>
              <w:rPr>
                <w:spacing w:val="-2"/>
                <w:sz w:val="24"/>
              </w:rPr>
              <w:t xml:space="preserve"> наличии</w:t>
            </w:r>
          </w:p>
        </w:tc>
        <w:tc>
          <w:tcPr>
            <w:tcW w:w="2232" w:type="dxa"/>
          </w:tcPr>
          <w:p w:rsidR="00804CE6" w:rsidRDefault="00804CE6">
            <w:pPr>
              <w:pStyle w:val="TableParagraph"/>
              <w:ind w:left="0"/>
            </w:pPr>
          </w:p>
        </w:tc>
      </w:tr>
    </w:tbl>
    <w:p w:rsidR="00804CE6" w:rsidRDefault="00804CE6">
      <w:pPr>
        <w:pStyle w:val="TableParagraph"/>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631</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4"/>
        <w:gridCol w:w="3403"/>
        <w:gridCol w:w="2232"/>
      </w:tblGrid>
      <w:tr w:rsidR="00804CE6">
        <w:trPr>
          <w:trHeight w:val="558"/>
        </w:trPr>
        <w:tc>
          <w:tcPr>
            <w:tcW w:w="512" w:type="dxa"/>
          </w:tcPr>
          <w:p w:rsidR="00804CE6" w:rsidRDefault="00804CE6">
            <w:pPr>
              <w:pStyle w:val="TableParagraph"/>
              <w:ind w:left="0"/>
              <w:rPr>
                <w:sz w:val="24"/>
              </w:rPr>
            </w:pPr>
          </w:p>
        </w:tc>
        <w:tc>
          <w:tcPr>
            <w:tcW w:w="3994" w:type="dxa"/>
          </w:tcPr>
          <w:p w:rsidR="00804CE6" w:rsidRDefault="00BA41A7">
            <w:pPr>
              <w:pStyle w:val="TableParagraph"/>
              <w:spacing w:before="8"/>
              <w:ind w:left="109"/>
              <w:rPr>
                <w:sz w:val="24"/>
              </w:rPr>
            </w:pPr>
            <w:r>
              <w:rPr>
                <w:sz w:val="24"/>
              </w:rPr>
              <w:t>медиалекции,</w:t>
            </w:r>
            <w:r>
              <w:rPr>
                <w:spacing w:val="-4"/>
                <w:sz w:val="24"/>
              </w:rPr>
              <w:t xml:space="preserve"> </w:t>
            </w:r>
            <w:r>
              <w:rPr>
                <w:spacing w:val="-2"/>
                <w:sz w:val="24"/>
              </w:rPr>
              <w:t>тренажеры)</w:t>
            </w:r>
          </w:p>
        </w:tc>
        <w:tc>
          <w:tcPr>
            <w:tcW w:w="3403" w:type="dxa"/>
          </w:tcPr>
          <w:p w:rsidR="00804CE6" w:rsidRDefault="00804CE6">
            <w:pPr>
              <w:pStyle w:val="TableParagraph"/>
              <w:ind w:left="0"/>
              <w:rPr>
                <w:sz w:val="24"/>
              </w:rPr>
            </w:pPr>
          </w:p>
        </w:tc>
        <w:tc>
          <w:tcPr>
            <w:tcW w:w="2232" w:type="dxa"/>
          </w:tcPr>
          <w:p w:rsidR="00804CE6" w:rsidRDefault="00804CE6">
            <w:pPr>
              <w:pStyle w:val="TableParagraph"/>
              <w:ind w:left="0"/>
              <w:rPr>
                <w:sz w:val="24"/>
              </w:rPr>
            </w:pPr>
          </w:p>
        </w:tc>
      </w:tr>
      <w:tr w:rsidR="00804CE6">
        <w:trPr>
          <w:trHeight w:val="1223"/>
        </w:trPr>
        <w:tc>
          <w:tcPr>
            <w:tcW w:w="512" w:type="dxa"/>
          </w:tcPr>
          <w:p w:rsidR="00804CE6" w:rsidRDefault="00BA41A7">
            <w:pPr>
              <w:pStyle w:val="TableParagraph"/>
              <w:spacing w:before="9"/>
              <w:rPr>
                <w:sz w:val="24"/>
              </w:rPr>
            </w:pPr>
            <w:r>
              <w:rPr>
                <w:spacing w:val="-10"/>
                <w:sz w:val="24"/>
              </w:rPr>
              <w:t>5</w:t>
            </w:r>
          </w:p>
        </w:tc>
        <w:tc>
          <w:tcPr>
            <w:tcW w:w="3994" w:type="dxa"/>
          </w:tcPr>
          <w:p w:rsidR="00804CE6" w:rsidRDefault="00BA41A7">
            <w:pPr>
              <w:pStyle w:val="TableParagraph"/>
              <w:spacing w:before="9" w:line="264" w:lineRule="auto"/>
              <w:ind w:left="109" w:right="148"/>
              <w:rPr>
                <w:sz w:val="24"/>
              </w:rPr>
            </w:pPr>
            <w:r>
              <w:rPr>
                <w:spacing w:val="-2"/>
                <w:sz w:val="24"/>
              </w:rPr>
              <w:t xml:space="preserve">Информационно-образовательные </w:t>
            </w:r>
            <w:r>
              <w:rPr>
                <w:sz w:val="24"/>
              </w:rPr>
              <w:t>ресурсы Интернета (обеспечен доступ для всех участников</w:t>
            </w:r>
          </w:p>
          <w:p w:rsidR="00804CE6" w:rsidRDefault="00BA41A7">
            <w:pPr>
              <w:pStyle w:val="TableParagraph"/>
              <w:spacing w:line="275" w:lineRule="exact"/>
              <w:ind w:left="109"/>
              <w:rPr>
                <w:sz w:val="24"/>
              </w:rPr>
            </w:pPr>
            <w:r>
              <w:rPr>
                <w:sz w:val="24"/>
              </w:rPr>
              <w:t>образовательного</w:t>
            </w:r>
            <w:r>
              <w:rPr>
                <w:spacing w:val="-6"/>
                <w:sz w:val="24"/>
              </w:rPr>
              <w:t xml:space="preserve"> </w:t>
            </w:r>
            <w:r>
              <w:rPr>
                <w:spacing w:val="-2"/>
                <w:sz w:val="24"/>
              </w:rPr>
              <w:t>процесса)</w:t>
            </w:r>
          </w:p>
        </w:tc>
        <w:tc>
          <w:tcPr>
            <w:tcW w:w="3403" w:type="dxa"/>
          </w:tcPr>
          <w:p w:rsidR="00804CE6" w:rsidRDefault="00804CE6">
            <w:pPr>
              <w:pStyle w:val="TableParagraph"/>
              <w:spacing w:before="186"/>
              <w:ind w:left="0"/>
              <w:rPr>
                <w:sz w:val="24"/>
              </w:rPr>
            </w:pPr>
          </w:p>
          <w:p w:rsidR="00804CE6" w:rsidRDefault="00BA41A7">
            <w:pPr>
              <w:pStyle w:val="TableParagraph"/>
              <w:ind w:left="1293"/>
              <w:rPr>
                <w:sz w:val="24"/>
              </w:rPr>
            </w:pPr>
            <w:r>
              <w:rPr>
                <w:spacing w:val="-2"/>
                <w:sz w:val="24"/>
              </w:rPr>
              <w:t>имеется</w:t>
            </w:r>
          </w:p>
        </w:tc>
        <w:tc>
          <w:tcPr>
            <w:tcW w:w="2232" w:type="dxa"/>
          </w:tcPr>
          <w:p w:rsidR="00804CE6" w:rsidRDefault="00804CE6">
            <w:pPr>
              <w:pStyle w:val="TableParagraph"/>
              <w:ind w:left="0"/>
              <w:rPr>
                <w:sz w:val="24"/>
              </w:rPr>
            </w:pPr>
          </w:p>
        </w:tc>
      </w:tr>
      <w:tr w:rsidR="00804CE6">
        <w:trPr>
          <w:trHeight w:val="918"/>
        </w:trPr>
        <w:tc>
          <w:tcPr>
            <w:tcW w:w="512" w:type="dxa"/>
          </w:tcPr>
          <w:p w:rsidR="00804CE6" w:rsidRDefault="00BA41A7">
            <w:pPr>
              <w:pStyle w:val="TableParagraph"/>
              <w:spacing w:before="6"/>
              <w:rPr>
                <w:sz w:val="24"/>
              </w:rPr>
            </w:pPr>
            <w:r>
              <w:rPr>
                <w:spacing w:val="-10"/>
                <w:sz w:val="24"/>
              </w:rPr>
              <w:t>6</w:t>
            </w:r>
          </w:p>
        </w:tc>
        <w:tc>
          <w:tcPr>
            <w:tcW w:w="3994" w:type="dxa"/>
          </w:tcPr>
          <w:p w:rsidR="00804CE6" w:rsidRDefault="00BA41A7">
            <w:pPr>
              <w:pStyle w:val="TableParagraph"/>
              <w:spacing w:before="6"/>
              <w:ind w:left="109"/>
              <w:rPr>
                <w:sz w:val="24"/>
              </w:rPr>
            </w:pPr>
            <w:r>
              <w:rPr>
                <w:spacing w:val="-2"/>
                <w:sz w:val="24"/>
              </w:rPr>
              <w:t>Информационно-</w:t>
            </w:r>
          </w:p>
          <w:p w:rsidR="00804CE6" w:rsidRDefault="00BA41A7">
            <w:pPr>
              <w:pStyle w:val="TableParagraph"/>
              <w:spacing w:before="5" w:line="300" w:lineRule="atLeast"/>
              <w:ind w:left="109"/>
              <w:rPr>
                <w:sz w:val="24"/>
              </w:rPr>
            </w:pPr>
            <w:r>
              <w:rPr>
                <w:spacing w:val="-2"/>
                <w:sz w:val="24"/>
              </w:rPr>
              <w:t>телекоммуникационная инфраструктура</w:t>
            </w:r>
          </w:p>
        </w:tc>
        <w:tc>
          <w:tcPr>
            <w:tcW w:w="3403" w:type="dxa"/>
          </w:tcPr>
          <w:p w:rsidR="00804CE6" w:rsidRDefault="00804CE6">
            <w:pPr>
              <w:pStyle w:val="TableParagraph"/>
              <w:spacing w:before="34"/>
              <w:ind w:left="0"/>
              <w:rPr>
                <w:sz w:val="24"/>
              </w:rPr>
            </w:pPr>
          </w:p>
          <w:p w:rsidR="00804CE6" w:rsidRDefault="00BA41A7">
            <w:pPr>
              <w:pStyle w:val="TableParagraph"/>
              <w:spacing w:before="1"/>
              <w:ind w:left="1293"/>
              <w:rPr>
                <w:sz w:val="24"/>
              </w:rPr>
            </w:pPr>
            <w:r>
              <w:rPr>
                <w:spacing w:val="-2"/>
                <w:sz w:val="24"/>
              </w:rPr>
              <w:t>имеется</w:t>
            </w:r>
          </w:p>
        </w:tc>
        <w:tc>
          <w:tcPr>
            <w:tcW w:w="2232" w:type="dxa"/>
          </w:tcPr>
          <w:p w:rsidR="00804CE6" w:rsidRDefault="00804CE6">
            <w:pPr>
              <w:pStyle w:val="TableParagraph"/>
              <w:ind w:left="0"/>
              <w:rPr>
                <w:sz w:val="24"/>
              </w:rPr>
            </w:pPr>
          </w:p>
        </w:tc>
      </w:tr>
      <w:tr w:rsidR="00804CE6">
        <w:trPr>
          <w:trHeight w:val="918"/>
        </w:trPr>
        <w:tc>
          <w:tcPr>
            <w:tcW w:w="512" w:type="dxa"/>
          </w:tcPr>
          <w:p w:rsidR="00804CE6" w:rsidRDefault="00BA41A7">
            <w:pPr>
              <w:pStyle w:val="TableParagraph"/>
              <w:spacing w:before="8"/>
              <w:rPr>
                <w:sz w:val="24"/>
              </w:rPr>
            </w:pPr>
            <w:r>
              <w:rPr>
                <w:spacing w:val="-10"/>
                <w:sz w:val="24"/>
              </w:rPr>
              <w:t>7</w:t>
            </w:r>
          </w:p>
        </w:tc>
        <w:tc>
          <w:tcPr>
            <w:tcW w:w="3994" w:type="dxa"/>
          </w:tcPr>
          <w:p w:rsidR="00804CE6" w:rsidRDefault="00BA41A7">
            <w:pPr>
              <w:pStyle w:val="TableParagraph"/>
              <w:spacing w:before="8" w:line="264" w:lineRule="auto"/>
              <w:ind w:left="109"/>
              <w:rPr>
                <w:sz w:val="24"/>
              </w:rPr>
            </w:pPr>
            <w:r>
              <w:rPr>
                <w:sz w:val="24"/>
              </w:rPr>
              <w:t>Технические средства, обеспечивающие</w:t>
            </w:r>
            <w:r>
              <w:rPr>
                <w:spacing w:val="-15"/>
                <w:sz w:val="24"/>
              </w:rPr>
              <w:t xml:space="preserve"> </w:t>
            </w:r>
            <w:r>
              <w:rPr>
                <w:sz w:val="24"/>
              </w:rPr>
              <w:t>функционирование</w:t>
            </w:r>
          </w:p>
          <w:p w:rsidR="00804CE6" w:rsidRDefault="00BA41A7">
            <w:pPr>
              <w:pStyle w:val="TableParagraph"/>
              <w:ind w:left="109"/>
              <w:rPr>
                <w:sz w:val="24"/>
              </w:rPr>
            </w:pPr>
            <w:r>
              <w:rPr>
                <w:spacing w:val="-2"/>
                <w:sz w:val="24"/>
              </w:rPr>
              <w:t>информа-</w:t>
            </w:r>
          </w:p>
        </w:tc>
        <w:tc>
          <w:tcPr>
            <w:tcW w:w="3403" w:type="dxa"/>
          </w:tcPr>
          <w:p w:rsidR="00804CE6" w:rsidRDefault="00804CE6">
            <w:pPr>
              <w:pStyle w:val="TableParagraph"/>
              <w:spacing w:before="34"/>
              <w:ind w:left="0"/>
              <w:rPr>
                <w:sz w:val="24"/>
              </w:rPr>
            </w:pPr>
          </w:p>
          <w:p w:rsidR="00804CE6" w:rsidRDefault="00BA41A7">
            <w:pPr>
              <w:pStyle w:val="TableParagraph"/>
              <w:spacing w:before="1"/>
              <w:ind w:left="1257"/>
              <w:rPr>
                <w:sz w:val="24"/>
              </w:rPr>
            </w:pPr>
            <w:r>
              <w:rPr>
                <w:spacing w:val="-2"/>
                <w:sz w:val="24"/>
              </w:rPr>
              <w:t>имеются</w:t>
            </w:r>
          </w:p>
        </w:tc>
        <w:tc>
          <w:tcPr>
            <w:tcW w:w="2232" w:type="dxa"/>
          </w:tcPr>
          <w:p w:rsidR="00804CE6" w:rsidRDefault="00804CE6">
            <w:pPr>
              <w:pStyle w:val="TableParagraph"/>
              <w:ind w:left="0"/>
              <w:rPr>
                <w:sz w:val="24"/>
              </w:rPr>
            </w:pPr>
          </w:p>
        </w:tc>
      </w:tr>
      <w:tr w:rsidR="00804CE6">
        <w:trPr>
          <w:trHeight w:val="472"/>
        </w:trPr>
        <w:tc>
          <w:tcPr>
            <w:tcW w:w="512" w:type="dxa"/>
          </w:tcPr>
          <w:p w:rsidR="00804CE6" w:rsidRDefault="00804CE6">
            <w:pPr>
              <w:pStyle w:val="TableParagraph"/>
              <w:ind w:left="0"/>
              <w:rPr>
                <w:sz w:val="24"/>
              </w:rPr>
            </w:pPr>
          </w:p>
        </w:tc>
        <w:tc>
          <w:tcPr>
            <w:tcW w:w="3994" w:type="dxa"/>
          </w:tcPr>
          <w:p w:rsidR="00804CE6" w:rsidRDefault="00BA41A7">
            <w:pPr>
              <w:pStyle w:val="TableParagraph"/>
              <w:spacing w:before="8"/>
              <w:ind w:left="109"/>
              <w:rPr>
                <w:sz w:val="24"/>
              </w:rPr>
            </w:pPr>
            <w:r>
              <w:rPr>
                <w:sz w:val="24"/>
              </w:rPr>
              <w:t>ционно-образовательной</w:t>
            </w:r>
            <w:r>
              <w:rPr>
                <w:spacing w:val="-13"/>
                <w:sz w:val="24"/>
              </w:rPr>
              <w:t xml:space="preserve"> </w:t>
            </w:r>
            <w:r>
              <w:rPr>
                <w:spacing w:val="-4"/>
                <w:sz w:val="24"/>
              </w:rPr>
              <w:t>среды</w:t>
            </w:r>
          </w:p>
        </w:tc>
        <w:tc>
          <w:tcPr>
            <w:tcW w:w="3403" w:type="dxa"/>
          </w:tcPr>
          <w:p w:rsidR="00804CE6" w:rsidRDefault="00804CE6">
            <w:pPr>
              <w:pStyle w:val="TableParagraph"/>
              <w:ind w:left="0"/>
              <w:rPr>
                <w:sz w:val="24"/>
              </w:rPr>
            </w:pPr>
          </w:p>
        </w:tc>
        <w:tc>
          <w:tcPr>
            <w:tcW w:w="2232" w:type="dxa"/>
          </w:tcPr>
          <w:p w:rsidR="00804CE6" w:rsidRDefault="00804CE6">
            <w:pPr>
              <w:pStyle w:val="TableParagraph"/>
              <w:ind w:left="0"/>
              <w:rPr>
                <w:sz w:val="24"/>
              </w:rPr>
            </w:pPr>
          </w:p>
        </w:tc>
      </w:tr>
      <w:tr w:rsidR="00804CE6">
        <w:trPr>
          <w:trHeight w:val="1224"/>
        </w:trPr>
        <w:tc>
          <w:tcPr>
            <w:tcW w:w="512" w:type="dxa"/>
          </w:tcPr>
          <w:p w:rsidR="00804CE6" w:rsidRDefault="00BA41A7">
            <w:pPr>
              <w:pStyle w:val="TableParagraph"/>
              <w:spacing w:before="8"/>
              <w:rPr>
                <w:sz w:val="24"/>
              </w:rPr>
            </w:pPr>
            <w:r>
              <w:rPr>
                <w:spacing w:val="-10"/>
                <w:sz w:val="24"/>
              </w:rPr>
              <w:t>8</w:t>
            </w:r>
          </w:p>
        </w:tc>
        <w:tc>
          <w:tcPr>
            <w:tcW w:w="3994" w:type="dxa"/>
          </w:tcPr>
          <w:p w:rsidR="00804CE6" w:rsidRDefault="00BA41A7">
            <w:pPr>
              <w:pStyle w:val="TableParagraph"/>
              <w:spacing w:before="8" w:line="264" w:lineRule="auto"/>
              <w:ind w:left="109" w:right="74"/>
              <w:rPr>
                <w:sz w:val="24"/>
              </w:rPr>
            </w:pPr>
            <w:r>
              <w:rPr>
                <w:sz w:val="24"/>
              </w:rPr>
              <w:t>Программные инструменты, обеспечивающие</w:t>
            </w:r>
            <w:r>
              <w:rPr>
                <w:spacing w:val="-15"/>
                <w:sz w:val="24"/>
              </w:rPr>
              <w:t xml:space="preserve"> </w:t>
            </w:r>
            <w:r>
              <w:rPr>
                <w:sz w:val="24"/>
              </w:rPr>
              <w:t xml:space="preserve">функционирование </w:t>
            </w:r>
            <w:r>
              <w:rPr>
                <w:spacing w:val="-2"/>
                <w:sz w:val="24"/>
              </w:rPr>
              <w:t>информационно-образовательной</w:t>
            </w:r>
          </w:p>
          <w:p w:rsidR="00804CE6" w:rsidRDefault="00BA41A7">
            <w:pPr>
              <w:pStyle w:val="TableParagraph"/>
              <w:spacing w:before="2"/>
              <w:ind w:left="109"/>
              <w:rPr>
                <w:sz w:val="24"/>
              </w:rPr>
            </w:pPr>
            <w:r>
              <w:rPr>
                <w:spacing w:val="-4"/>
                <w:sz w:val="24"/>
              </w:rPr>
              <w:t>среды</w:t>
            </w:r>
          </w:p>
        </w:tc>
        <w:tc>
          <w:tcPr>
            <w:tcW w:w="3403" w:type="dxa"/>
          </w:tcPr>
          <w:p w:rsidR="00804CE6" w:rsidRDefault="00804CE6">
            <w:pPr>
              <w:pStyle w:val="TableParagraph"/>
              <w:spacing w:before="189"/>
              <w:ind w:left="0"/>
              <w:rPr>
                <w:sz w:val="24"/>
              </w:rPr>
            </w:pPr>
          </w:p>
          <w:p w:rsidR="00804CE6" w:rsidRDefault="00BA41A7">
            <w:pPr>
              <w:pStyle w:val="TableParagraph"/>
              <w:ind w:left="1336"/>
              <w:rPr>
                <w:sz w:val="24"/>
              </w:rPr>
            </w:pPr>
            <w:r>
              <w:rPr>
                <w:spacing w:val="-2"/>
                <w:sz w:val="24"/>
              </w:rPr>
              <w:t>имеются</w:t>
            </w:r>
          </w:p>
        </w:tc>
        <w:tc>
          <w:tcPr>
            <w:tcW w:w="2232" w:type="dxa"/>
          </w:tcPr>
          <w:p w:rsidR="00804CE6" w:rsidRDefault="00804CE6">
            <w:pPr>
              <w:pStyle w:val="TableParagraph"/>
              <w:ind w:left="0"/>
              <w:rPr>
                <w:sz w:val="24"/>
              </w:rPr>
            </w:pPr>
          </w:p>
        </w:tc>
      </w:tr>
      <w:tr w:rsidR="00804CE6">
        <w:trPr>
          <w:trHeight w:val="1223"/>
        </w:trPr>
        <w:tc>
          <w:tcPr>
            <w:tcW w:w="512" w:type="dxa"/>
          </w:tcPr>
          <w:p w:rsidR="00804CE6" w:rsidRDefault="00BA41A7">
            <w:pPr>
              <w:pStyle w:val="TableParagraph"/>
              <w:spacing w:before="8"/>
              <w:rPr>
                <w:sz w:val="24"/>
              </w:rPr>
            </w:pPr>
            <w:r>
              <w:rPr>
                <w:spacing w:val="-10"/>
                <w:sz w:val="24"/>
              </w:rPr>
              <w:t>9</w:t>
            </w:r>
          </w:p>
        </w:tc>
        <w:tc>
          <w:tcPr>
            <w:tcW w:w="3994" w:type="dxa"/>
          </w:tcPr>
          <w:p w:rsidR="00804CE6" w:rsidRDefault="00BA41A7">
            <w:pPr>
              <w:pStyle w:val="TableParagraph"/>
              <w:spacing w:before="8" w:line="264" w:lineRule="auto"/>
              <w:ind w:left="109" w:right="406"/>
              <w:rPr>
                <w:sz w:val="24"/>
              </w:rPr>
            </w:pPr>
            <w:r>
              <w:rPr>
                <w:sz w:val="24"/>
              </w:rPr>
              <w:t xml:space="preserve">Служба технической поддержки </w:t>
            </w:r>
            <w:r>
              <w:rPr>
                <w:spacing w:val="-2"/>
                <w:sz w:val="24"/>
              </w:rPr>
              <w:t>функционирования информационно-образовательной</w:t>
            </w:r>
          </w:p>
          <w:p w:rsidR="00804CE6" w:rsidRDefault="00BA41A7">
            <w:pPr>
              <w:pStyle w:val="TableParagraph"/>
              <w:spacing w:before="2"/>
              <w:ind w:left="109"/>
              <w:rPr>
                <w:sz w:val="24"/>
              </w:rPr>
            </w:pPr>
            <w:r>
              <w:rPr>
                <w:spacing w:val="-4"/>
                <w:sz w:val="24"/>
              </w:rPr>
              <w:t>среды</w:t>
            </w:r>
          </w:p>
        </w:tc>
        <w:tc>
          <w:tcPr>
            <w:tcW w:w="3403" w:type="dxa"/>
          </w:tcPr>
          <w:p w:rsidR="00804CE6" w:rsidRDefault="00804CE6">
            <w:pPr>
              <w:pStyle w:val="TableParagraph"/>
              <w:spacing w:before="188"/>
              <w:ind w:left="0"/>
              <w:rPr>
                <w:sz w:val="24"/>
              </w:rPr>
            </w:pPr>
          </w:p>
          <w:p w:rsidR="00804CE6" w:rsidRDefault="00BA41A7">
            <w:pPr>
              <w:pStyle w:val="TableParagraph"/>
              <w:ind w:left="166"/>
              <w:jc w:val="center"/>
              <w:rPr>
                <w:sz w:val="24"/>
              </w:rPr>
            </w:pPr>
            <w:r>
              <w:rPr>
                <w:spacing w:val="-2"/>
                <w:sz w:val="24"/>
              </w:rPr>
              <w:t>создана</w:t>
            </w:r>
          </w:p>
        </w:tc>
        <w:tc>
          <w:tcPr>
            <w:tcW w:w="2232" w:type="dxa"/>
          </w:tcPr>
          <w:p w:rsidR="00804CE6" w:rsidRDefault="00804CE6">
            <w:pPr>
              <w:pStyle w:val="TableParagraph"/>
              <w:ind w:left="0"/>
              <w:rPr>
                <w:sz w:val="24"/>
              </w:rPr>
            </w:pPr>
          </w:p>
        </w:tc>
      </w:tr>
    </w:tbl>
    <w:p w:rsidR="00804CE6" w:rsidRDefault="00804CE6">
      <w:pPr>
        <w:pStyle w:val="a3"/>
        <w:spacing w:before="89"/>
        <w:ind w:left="0"/>
        <w:jc w:val="left"/>
      </w:pPr>
    </w:p>
    <w:p w:rsidR="00804CE6" w:rsidRDefault="00BA41A7">
      <w:pPr>
        <w:pStyle w:val="Heading7"/>
        <w:spacing w:line="264" w:lineRule="auto"/>
        <w:ind w:left="280" w:right="952" w:firstLine="0"/>
        <w:jc w:val="left"/>
      </w:pPr>
      <w:r>
        <w:t>Материально-технические</w:t>
      </w:r>
      <w:r>
        <w:rPr>
          <w:spacing w:val="-8"/>
        </w:rPr>
        <w:t xml:space="preserve"> </w:t>
      </w:r>
      <w:r>
        <w:t>условия</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 основного общего образования.</w:t>
      </w:r>
    </w:p>
    <w:p w:rsidR="00804CE6" w:rsidRDefault="00BA41A7">
      <w:pPr>
        <w:pStyle w:val="a3"/>
        <w:spacing w:before="61" w:line="276" w:lineRule="auto"/>
        <w:ind w:left="280" w:right="199"/>
        <w:jc w:val="left"/>
      </w:pPr>
      <w:r>
        <w:t>Материально-технические</w:t>
      </w:r>
      <w:r>
        <w:rPr>
          <w:spacing w:val="-4"/>
        </w:rPr>
        <w:t xml:space="preserve"> </w:t>
      </w:r>
      <w:r>
        <w:t>условия</w:t>
      </w:r>
      <w:r>
        <w:rPr>
          <w:spacing w:val="-5"/>
        </w:rPr>
        <w:t xml:space="preserve"> </w:t>
      </w:r>
      <w:r>
        <w:t>реализации</w:t>
      </w:r>
      <w:r>
        <w:rPr>
          <w:spacing w:val="-5"/>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в</w:t>
      </w:r>
      <w:r>
        <w:rPr>
          <w:spacing w:val="-6"/>
        </w:rPr>
        <w:t xml:space="preserve"> </w:t>
      </w:r>
      <w:r>
        <w:t>том числе адаптированной, обеспечивают:</w:t>
      </w:r>
    </w:p>
    <w:p w:rsidR="00804CE6" w:rsidRDefault="00BA41A7" w:rsidP="004D1AAE">
      <w:pPr>
        <w:pStyle w:val="a4"/>
        <w:numPr>
          <w:ilvl w:val="0"/>
          <w:numId w:val="4"/>
        </w:numPr>
        <w:tabs>
          <w:tab w:val="left" w:pos="539"/>
        </w:tabs>
        <w:spacing w:before="200" w:line="276" w:lineRule="auto"/>
        <w:ind w:right="558" w:firstLine="0"/>
        <w:rPr>
          <w:sz w:val="24"/>
        </w:rPr>
      </w:pPr>
      <w:r>
        <w:rPr>
          <w:sz w:val="24"/>
        </w:rPr>
        <w:t>возможность</w:t>
      </w:r>
      <w:r>
        <w:rPr>
          <w:spacing w:val="-5"/>
          <w:sz w:val="24"/>
        </w:rPr>
        <w:t xml:space="preserve"> </w:t>
      </w:r>
      <w:r>
        <w:rPr>
          <w:sz w:val="24"/>
        </w:rPr>
        <w:t>достижения</w:t>
      </w:r>
      <w:r>
        <w:rPr>
          <w:spacing w:val="-6"/>
          <w:sz w:val="24"/>
        </w:rPr>
        <w:t xml:space="preserve"> </w:t>
      </w:r>
      <w:r>
        <w:rPr>
          <w:sz w:val="24"/>
        </w:rPr>
        <w:t>обучающимися</w:t>
      </w:r>
      <w:r>
        <w:rPr>
          <w:spacing w:val="-6"/>
          <w:sz w:val="24"/>
        </w:rPr>
        <w:t xml:space="preserve"> </w:t>
      </w:r>
      <w:r>
        <w:rPr>
          <w:sz w:val="24"/>
        </w:rPr>
        <w:t>результатов</w:t>
      </w:r>
      <w:r>
        <w:rPr>
          <w:spacing w:val="-6"/>
          <w:sz w:val="24"/>
        </w:rPr>
        <w:t xml:space="preserve"> </w:t>
      </w:r>
      <w:r>
        <w:rPr>
          <w:sz w:val="24"/>
        </w:rPr>
        <w:t>освоения</w:t>
      </w:r>
      <w:r>
        <w:rPr>
          <w:spacing w:val="-6"/>
          <w:sz w:val="24"/>
        </w:rPr>
        <w:t xml:space="preserve"> </w:t>
      </w:r>
      <w:r>
        <w:rPr>
          <w:sz w:val="24"/>
        </w:rPr>
        <w:t>программы</w:t>
      </w:r>
      <w:r>
        <w:rPr>
          <w:spacing w:val="-6"/>
          <w:sz w:val="24"/>
        </w:rPr>
        <w:t xml:space="preserve"> </w:t>
      </w:r>
      <w:r>
        <w:rPr>
          <w:sz w:val="24"/>
        </w:rPr>
        <w:t>основного</w:t>
      </w:r>
      <w:r>
        <w:rPr>
          <w:spacing w:val="-6"/>
          <w:sz w:val="24"/>
        </w:rPr>
        <w:t xml:space="preserve"> </w:t>
      </w:r>
      <w:r>
        <w:rPr>
          <w:sz w:val="24"/>
        </w:rPr>
        <w:t>общего образования, требования к которым установлены ФГОС; 2) соблюдение:</w:t>
      </w:r>
    </w:p>
    <w:p w:rsidR="00804CE6" w:rsidRDefault="00BA41A7" w:rsidP="004D1AAE">
      <w:pPr>
        <w:pStyle w:val="a4"/>
        <w:numPr>
          <w:ilvl w:val="1"/>
          <w:numId w:val="4"/>
        </w:numPr>
        <w:tabs>
          <w:tab w:val="left" w:pos="423"/>
        </w:tabs>
        <w:spacing w:before="11"/>
        <w:ind w:left="423" w:hanging="138"/>
        <w:rPr>
          <w:sz w:val="24"/>
        </w:rPr>
      </w:pPr>
      <w:r>
        <w:rPr>
          <w:sz w:val="24"/>
        </w:rPr>
        <w:t>Гигиенических</w:t>
      </w:r>
      <w:r>
        <w:rPr>
          <w:spacing w:val="-7"/>
          <w:sz w:val="24"/>
        </w:rPr>
        <w:t xml:space="preserve"> </w:t>
      </w:r>
      <w:r>
        <w:rPr>
          <w:sz w:val="24"/>
        </w:rPr>
        <w:t>нормативов</w:t>
      </w:r>
      <w:r>
        <w:rPr>
          <w:spacing w:val="-8"/>
          <w:sz w:val="24"/>
        </w:rPr>
        <w:t xml:space="preserve"> </w:t>
      </w:r>
      <w:r>
        <w:rPr>
          <w:sz w:val="24"/>
        </w:rPr>
        <w:t>и</w:t>
      </w:r>
      <w:r>
        <w:rPr>
          <w:spacing w:val="-8"/>
          <w:sz w:val="24"/>
        </w:rPr>
        <w:t xml:space="preserve"> </w:t>
      </w:r>
      <w:r>
        <w:rPr>
          <w:sz w:val="24"/>
        </w:rPr>
        <w:t>Санитарно-эпидемиологических</w:t>
      </w:r>
      <w:r>
        <w:rPr>
          <w:spacing w:val="-6"/>
          <w:sz w:val="24"/>
        </w:rPr>
        <w:t xml:space="preserve"> </w:t>
      </w:r>
      <w:r>
        <w:rPr>
          <w:spacing w:val="-2"/>
          <w:sz w:val="24"/>
        </w:rPr>
        <w:t>требований;</w:t>
      </w:r>
    </w:p>
    <w:p w:rsidR="00804CE6" w:rsidRDefault="00BA41A7" w:rsidP="004D1AAE">
      <w:pPr>
        <w:pStyle w:val="a4"/>
        <w:numPr>
          <w:ilvl w:val="1"/>
          <w:numId w:val="4"/>
        </w:numPr>
        <w:tabs>
          <w:tab w:val="left" w:pos="422"/>
          <w:tab w:val="left" w:pos="424"/>
        </w:tabs>
        <w:spacing w:before="82" w:line="300" w:lineRule="auto"/>
        <w:ind w:right="140"/>
        <w:rPr>
          <w:sz w:val="24"/>
        </w:rPr>
      </w:pPr>
      <w:r>
        <w:rPr>
          <w:sz w:val="24"/>
        </w:rPr>
        <w:t>социально-бытовые условия для обучающихся, включающих организацию питьевого режима и наличие оборудованных помещений для организации питания;</w:t>
      </w:r>
    </w:p>
    <w:p w:rsidR="00804CE6" w:rsidRDefault="00BA41A7" w:rsidP="004D1AAE">
      <w:pPr>
        <w:pStyle w:val="a4"/>
        <w:numPr>
          <w:ilvl w:val="1"/>
          <w:numId w:val="4"/>
        </w:numPr>
        <w:tabs>
          <w:tab w:val="left" w:pos="422"/>
          <w:tab w:val="left" w:pos="424"/>
        </w:tabs>
        <w:spacing w:before="13" w:line="300" w:lineRule="auto"/>
        <w:ind w:right="141"/>
        <w:rPr>
          <w:sz w:val="24"/>
        </w:rPr>
      </w:pPr>
      <w:r>
        <w:rPr>
          <w:sz w:val="24"/>
        </w:rPr>
        <w:t>социально-бытовые условия для педагогических работников, в том числе оборудованных рабочих мест,</w:t>
      </w:r>
      <w:r>
        <w:rPr>
          <w:spacing w:val="-2"/>
          <w:sz w:val="24"/>
        </w:rPr>
        <w:t xml:space="preserve"> </w:t>
      </w:r>
      <w:r>
        <w:rPr>
          <w:sz w:val="24"/>
        </w:rPr>
        <w:t>помещений</w:t>
      </w:r>
      <w:r>
        <w:rPr>
          <w:spacing w:val="-1"/>
          <w:sz w:val="24"/>
        </w:rPr>
        <w:t xml:space="preserve"> </w:t>
      </w:r>
      <w:r>
        <w:rPr>
          <w:sz w:val="24"/>
        </w:rPr>
        <w:t>для</w:t>
      </w:r>
      <w:r>
        <w:rPr>
          <w:spacing w:val="-2"/>
          <w:sz w:val="24"/>
        </w:rPr>
        <w:t xml:space="preserve"> </w:t>
      </w:r>
      <w:r>
        <w:rPr>
          <w:sz w:val="24"/>
        </w:rPr>
        <w:t>отдыха</w:t>
      </w:r>
      <w:r>
        <w:rPr>
          <w:spacing w:val="-3"/>
          <w:sz w:val="24"/>
        </w:rPr>
        <w:t xml:space="preserve"> </w:t>
      </w:r>
      <w:r>
        <w:rPr>
          <w:sz w:val="24"/>
        </w:rPr>
        <w:t>и</w:t>
      </w:r>
      <w:r>
        <w:rPr>
          <w:spacing w:val="-1"/>
          <w:sz w:val="24"/>
        </w:rPr>
        <w:t xml:space="preserve"> </w:t>
      </w:r>
      <w:r>
        <w:rPr>
          <w:sz w:val="24"/>
        </w:rPr>
        <w:t>самоподготовки</w:t>
      </w:r>
      <w:r>
        <w:rPr>
          <w:spacing w:val="-1"/>
          <w:sz w:val="24"/>
        </w:rPr>
        <w:t xml:space="preserve"> </w:t>
      </w:r>
      <w:r>
        <w:rPr>
          <w:sz w:val="24"/>
        </w:rPr>
        <w:t>педагогических работников;</w:t>
      </w:r>
      <w:r>
        <w:rPr>
          <w:spacing w:val="-2"/>
          <w:sz w:val="24"/>
        </w:rPr>
        <w:t xml:space="preserve"> </w:t>
      </w:r>
      <w:r>
        <w:rPr>
          <w:sz w:val="24"/>
        </w:rPr>
        <w:t>требований</w:t>
      </w:r>
      <w:r>
        <w:rPr>
          <w:spacing w:val="-1"/>
          <w:sz w:val="24"/>
        </w:rPr>
        <w:t xml:space="preserve"> </w:t>
      </w:r>
      <w:r>
        <w:rPr>
          <w:sz w:val="24"/>
        </w:rPr>
        <w:t>пожарной безопасности</w:t>
      </w:r>
      <w:r>
        <w:rPr>
          <w:spacing w:val="40"/>
          <w:sz w:val="24"/>
        </w:rPr>
        <w:t xml:space="preserve"> </w:t>
      </w:r>
      <w:r>
        <w:rPr>
          <w:sz w:val="24"/>
        </w:rPr>
        <w:t>и электробезопасности;</w:t>
      </w:r>
    </w:p>
    <w:p w:rsidR="00804CE6" w:rsidRDefault="00BA41A7">
      <w:pPr>
        <w:pStyle w:val="a3"/>
        <w:spacing w:before="14"/>
        <w:ind w:left="280"/>
      </w:pPr>
      <w:r>
        <w:t>-требований</w:t>
      </w:r>
      <w:r>
        <w:rPr>
          <w:spacing w:val="-3"/>
        </w:rPr>
        <w:t xml:space="preserve"> </w:t>
      </w:r>
      <w:r>
        <w:t>охраны</w:t>
      </w:r>
      <w:r>
        <w:rPr>
          <w:spacing w:val="-2"/>
        </w:rPr>
        <w:t xml:space="preserve"> труда;</w:t>
      </w:r>
    </w:p>
    <w:p w:rsidR="00804CE6" w:rsidRDefault="00BA41A7" w:rsidP="004D1AAE">
      <w:pPr>
        <w:pStyle w:val="a4"/>
        <w:numPr>
          <w:ilvl w:val="1"/>
          <w:numId w:val="4"/>
        </w:numPr>
        <w:tabs>
          <w:tab w:val="left" w:pos="422"/>
          <w:tab w:val="left" w:pos="424"/>
        </w:tabs>
        <w:spacing w:before="240" w:line="300" w:lineRule="auto"/>
        <w:ind w:right="145"/>
        <w:rPr>
          <w:sz w:val="24"/>
        </w:rPr>
      </w:pPr>
      <w:r>
        <w:rPr>
          <w:sz w:val="24"/>
        </w:rPr>
        <w:t xml:space="preserve">сроки и объемы текущего и капитального ремонта зданий и сооружений, благоустройства </w:t>
      </w:r>
      <w:r>
        <w:rPr>
          <w:spacing w:val="-2"/>
          <w:sz w:val="24"/>
        </w:rPr>
        <w:t>территории;</w:t>
      </w:r>
    </w:p>
    <w:p w:rsidR="00804CE6" w:rsidRDefault="00BA41A7">
      <w:pPr>
        <w:pStyle w:val="a3"/>
        <w:spacing w:before="14" w:line="278" w:lineRule="auto"/>
        <w:ind w:left="280"/>
        <w:jc w:val="left"/>
      </w:pPr>
      <w:r>
        <w:t>3)</w:t>
      </w:r>
      <w:r>
        <w:rPr>
          <w:spacing w:val="-4"/>
        </w:rPr>
        <w:t xml:space="preserve"> </w:t>
      </w:r>
      <w:r>
        <w:t>возможность</w:t>
      </w:r>
      <w:r>
        <w:rPr>
          <w:spacing w:val="-3"/>
        </w:rPr>
        <w:t xml:space="preserve"> </w:t>
      </w:r>
      <w:r>
        <w:t>для</w:t>
      </w:r>
      <w:r>
        <w:rPr>
          <w:spacing w:val="-4"/>
        </w:rPr>
        <w:t xml:space="preserve"> </w:t>
      </w:r>
      <w:r>
        <w:t>беспрепятственного</w:t>
      </w:r>
      <w:r>
        <w:rPr>
          <w:spacing w:val="-4"/>
        </w:rPr>
        <w:t xml:space="preserve"> </w:t>
      </w:r>
      <w:r>
        <w:t>доступа</w:t>
      </w:r>
      <w:r>
        <w:rPr>
          <w:spacing w:val="-5"/>
        </w:rPr>
        <w:t xml:space="preserve"> </w:t>
      </w:r>
      <w:r>
        <w:t>обучающихся</w:t>
      </w:r>
      <w:r>
        <w:rPr>
          <w:spacing w:val="-4"/>
        </w:rPr>
        <w:t xml:space="preserve"> </w:t>
      </w:r>
      <w:r>
        <w:t>с</w:t>
      </w:r>
      <w:r>
        <w:rPr>
          <w:spacing w:val="-5"/>
        </w:rPr>
        <w:t xml:space="preserve"> </w:t>
      </w:r>
      <w:r>
        <w:t>ОВЗ</w:t>
      </w:r>
      <w:r>
        <w:rPr>
          <w:spacing w:val="-2"/>
        </w:rPr>
        <w:t xml:space="preserve"> </w:t>
      </w:r>
      <w:r>
        <w:t>к</w:t>
      </w:r>
      <w:r>
        <w:rPr>
          <w:spacing w:val="-4"/>
        </w:rPr>
        <w:t xml:space="preserve"> </w:t>
      </w:r>
      <w:r>
        <w:t>объектам</w:t>
      </w:r>
      <w:r>
        <w:rPr>
          <w:spacing w:val="-5"/>
        </w:rPr>
        <w:t xml:space="preserve"> </w:t>
      </w:r>
      <w:r>
        <w:t xml:space="preserve">инфраструктуры </w:t>
      </w:r>
      <w:r>
        <w:rPr>
          <w:spacing w:val="-2"/>
        </w:rPr>
        <w:t>Школы.</w:t>
      </w:r>
    </w:p>
    <w:p w:rsidR="00804CE6" w:rsidRDefault="00BA41A7">
      <w:pPr>
        <w:pStyle w:val="Heading6"/>
        <w:spacing w:before="242" w:after="28" w:line="273" w:lineRule="auto"/>
        <w:ind w:left="3843" w:hanging="3049"/>
      </w:pPr>
      <w:r>
        <w:t>Комплект</w:t>
      </w:r>
      <w:r>
        <w:rPr>
          <w:spacing w:val="-4"/>
        </w:rPr>
        <w:t xml:space="preserve"> </w:t>
      </w:r>
      <w:r>
        <w:t>технического</w:t>
      </w:r>
      <w:r>
        <w:rPr>
          <w:spacing w:val="-3"/>
        </w:rPr>
        <w:t xml:space="preserve"> </w:t>
      </w:r>
      <w:r>
        <w:t>оснащения</w:t>
      </w:r>
      <w:r>
        <w:rPr>
          <w:spacing w:val="40"/>
        </w:rPr>
        <w:t xml:space="preserve"> </w:t>
      </w:r>
      <w:r>
        <w:t>и</w:t>
      </w:r>
      <w:r>
        <w:rPr>
          <w:spacing w:val="-4"/>
        </w:rPr>
        <w:t xml:space="preserve"> </w:t>
      </w:r>
      <w:r>
        <w:t>оборудования</w:t>
      </w:r>
      <w:r>
        <w:rPr>
          <w:spacing w:val="-3"/>
        </w:rPr>
        <w:t xml:space="preserve"> </w:t>
      </w:r>
      <w:r>
        <w:t>всех</w:t>
      </w:r>
      <w:r>
        <w:rPr>
          <w:spacing w:val="-3"/>
        </w:rPr>
        <w:t xml:space="preserve"> </w:t>
      </w:r>
      <w:r>
        <w:t>предметных</w:t>
      </w:r>
      <w:r>
        <w:rPr>
          <w:spacing w:val="-3"/>
        </w:rPr>
        <w:t xml:space="preserve"> </w:t>
      </w:r>
      <w:r>
        <w:t>областей</w:t>
      </w:r>
      <w:r>
        <w:rPr>
          <w:spacing w:val="40"/>
        </w:rPr>
        <w:t xml:space="preserve"> </w:t>
      </w:r>
      <w:r>
        <w:t>и внеурочной деятельности</w:t>
      </w:r>
    </w:p>
    <w:tbl>
      <w:tblPr>
        <w:tblStyle w:val="TableNormal"/>
        <w:tblW w:w="0" w:type="auto"/>
        <w:tblInd w:w="7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6061"/>
        <w:gridCol w:w="4116"/>
        <w:gridCol w:w="282"/>
      </w:tblGrid>
      <w:tr w:rsidR="00804CE6">
        <w:trPr>
          <w:trHeight w:val="1013"/>
        </w:trPr>
        <w:tc>
          <w:tcPr>
            <w:tcW w:w="6061" w:type="dxa"/>
            <w:tcBorders>
              <w:left w:val="single" w:sz="4" w:space="0" w:color="000000"/>
              <w:bottom w:val="single" w:sz="4" w:space="0" w:color="000000"/>
              <w:right w:val="single" w:sz="4" w:space="0" w:color="000000"/>
            </w:tcBorders>
          </w:tcPr>
          <w:p w:rsidR="00804CE6" w:rsidRDefault="00BA41A7">
            <w:pPr>
              <w:pStyle w:val="TableParagraph"/>
              <w:spacing w:before="50"/>
              <w:rPr>
                <w:b/>
                <w:i/>
                <w:sz w:val="24"/>
              </w:rPr>
            </w:pPr>
            <w:r>
              <w:rPr>
                <w:b/>
                <w:i/>
                <w:sz w:val="24"/>
              </w:rPr>
              <w:lastRenderedPageBreak/>
              <w:t>Компоненты</w:t>
            </w:r>
            <w:r>
              <w:rPr>
                <w:b/>
                <w:i/>
                <w:spacing w:val="-4"/>
                <w:sz w:val="24"/>
              </w:rPr>
              <w:t xml:space="preserve"> </w:t>
            </w:r>
            <w:r>
              <w:rPr>
                <w:b/>
                <w:i/>
                <w:sz w:val="24"/>
              </w:rPr>
              <w:t>оснащения</w:t>
            </w:r>
            <w:r>
              <w:rPr>
                <w:b/>
                <w:i/>
                <w:spacing w:val="-3"/>
                <w:sz w:val="24"/>
              </w:rPr>
              <w:t xml:space="preserve"> </w:t>
            </w:r>
            <w:r>
              <w:rPr>
                <w:b/>
                <w:i/>
                <w:sz w:val="24"/>
              </w:rPr>
              <w:t>и</w:t>
            </w:r>
            <w:r>
              <w:rPr>
                <w:b/>
                <w:i/>
                <w:spacing w:val="-2"/>
                <w:sz w:val="24"/>
              </w:rPr>
              <w:t xml:space="preserve"> оборудования</w:t>
            </w:r>
          </w:p>
          <w:p w:rsidR="00804CE6" w:rsidRDefault="00BA41A7">
            <w:pPr>
              <w:pStyle w:val="TableParagraph"/>
              <w:spacing w:before="29"/>
              <w:rPr>
                <w:b/>
                <w:i/>
                <w:sz w:val="24"/>
              </w:rPr>
            </w:pPr>
            <w:r>
              <w:rPr>
                <w:b/>
                <w:i/>
                <w:sz w:val="24"/>
              </w:rPr>
              <w:t>предметных</w:t>
            </w:r>
            <w:r>
              <w:rPr>
                <w:b/>
                <w:i/>
                <w:spacing w:val="-3"/>
                <w:sz w:val="24"/>
              </w:rPr>
              <w:t xml:space="preserve"> </w:t>
            </w:r>
            <w:r>
              <w:rPr>
                <w:b/>
                <w:i/>
                <w:sz w:val="24"/>
              </w:rPr>
              <w:t>областей</w:t>
            </w:r>
            <w:r>
              <w:rPr>
                <w:b/>
                <w:i/>
                <w:spacing w:val="-3"/>
                <w:sz w:val="24"/>
              </w:rPr>
              <w:t xml:space="preserve"> </w:t>
            </w:r>
            <w:r>
              <w:rPr>
                <w:b/>
                <w:i/>
                <w:sz w:val="24"/>
              </w:rPr>
              <w:t>и</w:t>
            </w:r>
            <w:r>
              <w:rPr>
                <w:b/>
                <w:i/>
                <w:spacing w:val="-2"/>
                <w:sz w:val="24"/>
              </w:rPr>
              <w:t xml:space="preserve"> </w:t>
            </w:r>
            <w:r>
              <w:rPr>
                <w:b/>
                <w:i/>
                <w:sz w:val="24"/>
              </w:rPr>
              <w:t>внеурочной</w:t>
            </w:r>
            <w:r>
              <w:rPr>
                <w:b/>
                <w:i/>
                <w:spacing w:val="56"/>
                <w:sz w:val="24"/>
              </w:rPr>
              <w:t xml:space="preserve"> </w:t>
            </w:r>
            <w:r>
              <w:rPr>
                <w:b/>
                <w:i/>
                <w:spacing w:val="-2"/>
                <w:sz w:val="24"/>
              </w:rPr>
              <w:t>деятельности</w:t>
            </w:r>
          </w:p>
        </w:tc>
        <w:tc>
          <w:tcPr>
            <w:tcW w:w="4116" w:type="dxa"/>
            <w:tcBorders>
              <w:left w:val="single" w:sz="4" w:space="0" w:color="000000"/>
              <w:bottom w:val="single" w:sz="4" w:space="0" w:color="000000"/>
              <w:right w:val="single" w:sz="4" w:space="0" w:color="000000"/>
            </w:tcBorders>
          </w:tcPr>
          <w:p w:rsidR="00804CE6" w:rsidRDefault="00BA41A7">
            <w:pPr>
              <w:pStyle w:val="TableParagraph"/>
              <w:spacing w:before="50"/>
              <w:ind w:left="110"/>
              <w:rPr>
                <w:b/>
                <w:i/>
                <w:sz w:val="24"/>
              </w:rPr>
            </w:pPr>
            <w:r>
              <w:rPr>
                <w:b/>
                <w:i/>
                <w:spacing w:val="-2"/>
                <w:sz w:val="24"/>
              </w:rPr>
              <w:t>Примечания</w:t>
            </w:r>
          </w:p>
        </w:tc>
        <w:tc>
          <w:tcPr>
            <w:tcW w:w="282" w:type="dxa"/>
            <w:vMerge w:val="restart"/>
            <w:tcBorders>
              <w:top w:val="single" w:sz="4" w:space="0" w:color="000000"/>
              <w:left w:val="single" w:sz="4" w:space="0" w:color="000000"/>
              <w:bottom w:val="nil"/>
              <w:right w:val="nil"/>
            </w:tcBorders>
          </w:tcPr>
          <w:p w:rsidR="00804CE6" w:rsidRDefault="00804CE6">
            <w:pPr>
              <w:pStyle w:val="TableParagraph"/>
              <w:ind w:left="0"/>
            </w:pPr>
          </w:p>
        </w:tc>
      </w:tr>
      <w:tr w:rsidR="00804CE6">
        <w:trPr>
          <w:trHeight w:val="518"/>
        </w:trPr>
        <w:tc>
          <w:tcPr>
            <w:tcW w:w="10177" w:type="dxa"/>
            <w:gridSpan w:val="2"/>
            <w:tcBorders>
              <w:top w:val="single" w:sz="4" w:space="0" w:color="000000"/>
              <w:left w:val="single" w:sz="4" w:space="0" w:color="000000"/>
              <w:bottom w:val="single" w:sz="4" w:space="0" w:color="000000"/>
              <w:right w:val="single" w:sz="4" w:space="0" w:color="000000"/>
            </w:tcBorders>
          </w:tcPr>
          <w:p w:rsidR="00804CE6" w:rsidRDefault="00BA41A7">
            <w:pPr>
              <w:pStyle w:val="TableParagraph"/>
              <w:spacing w:before="54"/>
              <w:rPr>
                <w:b/>
                <w:sz w:val="24"/>
              </w:rPr>
            </w:pPr>
            <w:r>
              <w:rPr>
                <w:b/>
                <w:spacing w:val="-2"/>
                <w:sz w:val="24"/>
              </w:rPr>
              <w:t>Нормативно-правовое</w:t>
            </w:r>
          </w:p>
        </w:tc>
        <w:tc>
          <w:tcPr>
            <w:tcW w:w="282" w:type="dxa"/>
            <w:vMerge/>
            <w:tcBorders>
              <w:top w:val="nil"/>
              <w:left w:val="single" w:sz="4" w:space="0" w:color="000000"/>
              <w:bottom w:val="nil"/>
              <w:right w:val="nil"/>
            </w:tcBorders>
          </w:tcPr>
          <w:p w:rsidR="00804CE6" w:rsidRDefault="00804CE6">
            <w:pPr>
              <w:rPr>
                <w:sz w:val="2"/>
                <w:szCs w:val="2"/>
              </w:rPr>
            </w:pPr>
          </w:p>
        </w:tc>
      </w:tr>
      <w:tr w:rsidR="00804CE6">
        <w:trPr>
          <w:trHeight w:val="383"/>
        </w:trPr>
        <w:tc>
          <w:tcPr>
            <w:tcW w:w="6061" w:type="dxa"/>
            <w:tcBorders>
              <w:top w:val="single" w:sz="4" w:space="0" w:color="000000"/>
              <w:left w:val="single" w:sz="4" w:space="0" w:color="000000"/>
              <w:bottom w:val="single" w:sz="4" w:space="0" w:color="000000"/>
              <w:right w:val="single" w:sz="4" w:space="0" w:color="000000"/>
            </w:tcBorders>
          </w:tcPr>
          <w:p w:rsidR="00804CE6" w:rsidRDefault="00BA41A7">
            <w:pPr>
              <w:pStyle w:val="TableParagraph"/>
              <w:spacing w:before="54"/>
              <w:rPr>
                <w:sz w:val="24"/>
              </w:rPr>
            </w:pPr>
            <w:r>
              <w:rPr>
                <w:sz w:val="24"/>
              </w:rPr>
              <w:t xml:space="preserve">ФГОС </w:t>
            </w:r>
            <w:r>
              <w:rPr>
                <w:spacing w:val="-5"/>
                <w:sz w:val="24"/>
              </w:rPr>
              <w:t>ООО</w:t>
            </w:r>
          </w:p>
        </w:tc>
        <w:tc>
          <w:tcPr>
            <w:tcW w:w="4116" w:type="dxa"/>
            <w:vMerge w:val="restart"/>
            <w:tcBorders>
              <w:top w:val="single" w:sz="4" w:space="0" w:color="000000"/>
              <w:left w:val="single" w:sz="4" w:space="0" w:color="000000"/>
              <w:bottom w:val="single" w:sz="4" w:space="0" w:color="000000"/>
              <w:right w:val="single" w:sz="4" w:space="0" w:color="000000"/>
            </w:tcBorders>
          </w:tcPr>
          <w:p w:rsidR="00804CE6" w:rsidRDefault="00BA41A7">
            <w:pPr>
              <w:pStyle w:val="TableParagraph"/>
              <w:spacing w:before="54" w:line="264" w:lineRule="auto"/>
              <w:ind w:left="110" w:right="96"/>
              <w:rPr>
                <w:sz w:val="24"/>
              </w:rPr>
            </w:pPr>
            <w:r>
              <w:rPr>
                <w:sz w:val="24"/>
              </w:rPr>
              <w:t>В наличии в кабинетах, соответствуют</w:t>
            </w:r>
            <w:r>
              <w:rPr>
                <w:spacing w:val="-15"/>
                <w:sz w:val="24"/>
              </w:rPr>
              <w:t xml:space="preserve"> </w:t>
            </w:r>
            <w:r>
              <w:rPr>
                <w:sz w:val="24"/>
              </w:rPr>
              <w:t>ФГОС</w:t>
            </w:r>
            <w:r>
              <w:rPr>
                <w:spacing w:val="-15"/>
                <w:sz w:val="24"/>
              </w:rPr>
              <w:t xml:space="preserve"> </w:t>
            </w:r>
            <w:r>
              <w:rPr>
                <w:sz w:val="24"/>
              </w:rPr>
              <w:t>ООО</w:t>
            </w:r>
          </w:p>
        </w:tc>
        <w:tc>
          <w:tcPr>
            <w:tcW w:w="282" w:type="dxa"/>
            <w:vMerge/>
            <w:tcBorders>
              <w:top w:val="nil"/>
              <w:left w:val="single" w:sz="4" w:space="0" w:color="000000"/>
              <w:bottom w:val="nil"/>
              <w:right w:val="nil"/>
            </w:tcBorders>
          </w:tcPr>
          <w:p w:rsidR="00804CE6" w:rsidRDefault="00804CE6">
            <w:pPr>
              <w:rPr>
                <w:sz w:val="2"/>
                <w:szCs w:val="2"/>
              </w:rPr>
            </w:pPr>
          </w:p>
        </w:tc>
      </w:tr>
      <w:tr w:rsidR="00804CE6">
        <w:trPr>
          <w:trHeight w:val="383"/>
        </w:trPr>
        <w:tc>
          <w:tcPr>
            <w:tcW w:w="6061" w:type="dxa"/>
            <w:tcBorders>
              <w:top w:val="single" w:sz="4" w:space="0" w:color="000000"/>
              <w:left w:val="single" w:sz="4" w:space="0" w:color="000000"/>
              <w:bottom w:val="single" w:sz="4" w:space="0" w:color="000000"/>
              <w:right w:val="single" w:sz="4" w:space="0" w:color="000000"/>
            </w:tcBorders>
          </w:tcPr>
          <w:p w:rsidR="00804CE6" w:rsidRDefault="00BA41A7">
            <w:pPr>
              <w:pStyle w:val="TableParagraph"/>
              <w:spacing w:before="56"/>
              <w:rPr>
                <w:sz w:val="24"/>
              </w:rPr>
            </w:pPr>
            <w:r>
              <w:rPr>
                <w:sz w:val="24"/>
              </w:rPr>
              <w:t>Рабочие</w:t>
            </w:r>
            <w:r>
              <w:rPr>
                <w:spacing w:val="-4"/>
                <w:sz w:val="24"/>
              </w:rPr>
              <w:t xml:space="preserve"> </w:t>
            </w:r>
            <w:r>
              <w:rPr>
                <w:sz w:val="24"/>
              </w:rPr>
              <w:t>программы</w:t>
            </w:r>
            <w:r>
              <w:rPr>
                <w:spacing w:val="1"/>
                <w:sz w:val="24"/>
              </w:rPr>
              <w:t xml:space="preserve"> </w:t>
            </w:r>
            <w:r>
              <w:rPr>
                <w:sz w:val="24"/>
              </w:rPr>
              <w:t>учебных предметов,</w:t>
            </w:r>
            <w:r>
              <w:rPr>
                <w:spacing w:val="-3"/>
                <w:sz w:val="24"/>
              </w:rPr>
              <w:t xml:space="preserve"> </w:t>
            </w:r>
            <w:r>
              <w:rPr>
                <w:sz w:val="24"/>
              </w:rPr>
              <w:t>курсов,</w:t>
            </w:r>
            <w:r>
              <w:rPr>
                <w:spacing w:val="-3"/>
                <w:sz w:val="24"/>
              </w:rPr>
              <w:t xml:space="preserve"> </w:t>
            </w:r>
            <w:r>
              <w:rPr>
                <w:spacing w:val="-2"/>
                <w:sz w:val="24"/>
              </w:rPr>
              <w:t>курсов</w:t>
            </w:r>
          </w:p>
        </w:tc>
        <w:tc>
          <w:tcPr>
            <w:tcW w:w="4116" w:type="dxa"/>
            <w:vMerge/>
            <w:tcBorders>
              <w:top w:val="nil"/>
              <w:left w:val="single" w:sz="4" w:space="0" w:color="000000"/>
              <w:bottom w:val="single" w:sz="4" w:space="0" w:color="000000"/>
              <w:right w:val="single" w:sz="4" w:space="0" w:color="000000"/>
            </w:tcBorders>
          </w:tcPr>
          <w:p w:rsidR="00804CE6" w:rsidRDefault="00804CE6">
            <w:pPr>
              <w:rPr>
                <w:sz w:val="2"/>
                <w:szCs w:val="2"/>
              </w:rPr>
            </w:pPr>
          </w:p>
        </w:tc>
        <w:tc>
          <w:tcPr>
            <w:tcW w:w="282" w:type="dxa"/>
            <w:vMerge/>
            <w:tcBorders>
              <w:top w:val="nil"/>
              <w:left w:val="single" w:sz="4" w:space="0" w:color="000000"/>
              <w:bottom w:val="nil"/>
              <w:right w:val="nil"/>
            </w:tcBorders>
          </w:tcPr>
          <w:p w:rsidR="00804CE6" w:rsidRDefault="00804CE6">
            <w:pPr>
              <w:rPr>
                <w:sz w:val="2"/>
                <w:szCs w:val="2"/>
              </w:rPr>
            </w:pPr>
          </w:p>
        </w:tc>
      </w:tr>
    </w:tbl>
    <w:p w:rsidR="00804CE6" w:rsidRDefault="00804CE6">
      <w:pPr>
        <w:pStyle w:val="a3"/>
        <w:spacing w:before="64"/>
        <w:ind w:left="0"/>
        <w:jc w:val="left"/>
        <w:rPr>
          <w:b/>
          <w:sz w:val="20"/>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4114"/>
      </w:tblGrid>
      <w:tr w:rsidR="00804CE6">
        <w:trPr>
          <w:trHeight w:val="652"/>
        </w:trPr>
        <w:tc>
          <w:tcPr>
            <w:tcW w:w="6064" w:type="dxa"/>
          </w:tcPr>
          <w:p w:rsidR="00804CE6" w:rsidRDefault="00BA41A7">
            <w:pPr>
              <w:pStyle w:val="TableParagraph"/>
              <w:spacing w:before="8" w:line="264" w:lineRule="auto"/>
              <w:ind w:right="108"/>
              <w:rPr>
                <w:sz w:val="24"/>
              </w:rPr>
            </w:pPr>
            <w:r>
              <w:rPr>
                <w:sz w:val="24"/>
              </w:rPr>
              <w:t>внеурочной</w:t>
            </w:r>
            <w:r>
              <w:rPr>
                <w:spacing w:val="-9"/>
                <w:sz w:val="24"/>
              </w:rPr>
              <w:t xml:space="preserve"> </w:t>
            </w:r>
            <w:r>
              <w:rPr>
                <w:sz w:val="24"/>
              </w:rPr>
              <w:t>деятельности</w:t>
            </w:r>
            <w:r>
              <w:rPr>
                <w:spacing w:val="-8"/>
                <w:sz w:val="24"/>
              </w:rPr>
              <w:t xml:space="preserve"> </w:t>
            </w:r>
            <w:r>
              <w:rPr>
                <w:sz w:val="24"/>
              </w:rPr>
              <w:t>(на</w:t>
            </w:r>
            <w:r>
              <w:rPr>
                <w:spacing w:val="-9"/>
                <w:sz w:val="24"/>
              </w:rPr>
              <w:t xml:space="preserve"> </w:t>
            </w:r>
            <w:r>
              <w:rPr>
                <w:sz w:val="24"/>
              </w:rPr>
              <w:t>бумажных</w:t>
            </w:r>
            <w:r>
              <w:rPr>
                <w:spacing w:val="-8"/>
                <w:sz w:val="24"/>
              </w:rPr>
              <w:t xml:space="preserve"> </w:t>
            </w:r>
            <w:r>
              <w:rPr>
                <w:sz w:val="24"/>
              </w:rPr>
              <w:t>и</w:t>
            </w:r>
            <w:r>
              <w:rPr>
                <w:spacing w:val="-9"/>
                <w:sz w:val="24"/>
              </w:rPr>
              <w:t xml:space="preserve"> </w:t>
            </w:r>
            <w:r>
              <w:rPr>
                <w:sz w:val="24"/>
              </w:rPr>
              <w:t xml:space="preserve">электронных </w:t>
            </w:r>
            <w:r>
              <w:rPr>
                <w:spacing w:val="-2"/>
                <w:sz w:val="24"/>
              </w:rPr>
              <w:t>носителях)</w:t>
            </w:r>
          </w:p>
        </w:tc>
        <w:tc>
          <w:tcPr>
            <w:tcW w:w="4114" w:type="dxa"/>
          </w:tcPr>
          <w:p w:rsidR="00804CE6" w:rsidRDefault="00BA41A7">
            <w:pPr>
              <w:pStyle w:val="TableParagraph"/>
              <w:spacing w:before="8"/>
              <w:ind w:left="167"/>
              <w:rPr>
                <w:sz w:val="24"/>
              </w:rPr>
            </w:pPr>
            <w:r>
              <w:rPr>
                <w:sz w:val="24"/>
              </w:rPr>
              <w:t xml:space="preserve">и </w:t>
            </w:r>
            <w:r>
              <w:rPr>
                <w:spacing w:val="-2"/>
                <w:sz w:val="24"/>
              </w:rPr>
              <w:t>СаНПин</w:t>
            </w:r>
          </w:p>
        </w:tc>
      </w:tr>
    </w:tbl>
    <w:p w:rsidR="00804CE6" w:rsidRDefault="00804CE6">
      <w:pPr>
        <w:pStyle w:val="TableParagraph"/>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635</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4114"/>
      </w:tblGrid>
      <w:tr w:rsidR="00804CE6">
        <w:trPr>
          <w:trHeight w:val="1288"/>
        </w:trPr>
        <w:tc>
          <w:tcPr>
            <w:tcW w:w="6064" w:type="dxa"/>
          </w:tcPr>
          <w:p w:rsidR="00804CE6" w:rsidRDefault="00BA41A7">
            <w:pPr>
              <w:pStyle w:val="TableParagraph"/>
              <w:spacing w:before="8" w:line="264" w:lineRule="auto"/>
              <w:ind w:right="108"/>
              <w:rPr>
                <w:sz w:val="24"/>
              </w:rPr>
            </w:pPr>
            <w:r>
              <w:rPr>
                <w:sz w:val="24"/>
              </w:rPr>
              <w:t>Паспорт кабинета</w:t>
            </w:r>
            <w:r>
              <w:rPr>
                <w:spacing w:val="40"/>
                <w:sz w:val="24"/>
              </w:rPr>
              <w:t xml:space="preserve"> </w:t>
            </w:r>
            <w:r>
              <w:rPr>
                <w:sz w:val="24"/>
              </w:rPr>
              <w:t>(на бумажном и электронном носителе),</w:t>
            </w:r>
            <w:r>
              <w:rPr>
                <w:spacing w:val="-6"/>
                <w:sz w:val="24"/>
              </w:rPr>
              <w:t xml:space="preserve"> </w:t>
            </w:r>
            <w:r>
              <w:rPr>
                <w:sz w:val="24"/>
              </w:rPr>
              <w:t>инструкции</w:t>
            </w:r>
            <w:r>
              <w:rPr>
                <w:spacing w:val="-8"/>
                <w:sz w:val="24"/>
              </w:rPr>
              <w:t xml:space="preserve"> </w:t>
            </w:r>
            <w:r>
              <w:rPr>
                <w:sz w:val="24"/>
              </w:rPr>
              <w:t>поОТ</w:t>
            </w:r>
            <w:r>
              <w:rPr>
                <w:spacing w:val="-7"/>
                <w:sz w:val="24"/>
              </w:rPr>
              <w:t xml:space="preserve"> </w:t>
            </w:r>
            <w:r>
              <w:rPr>
                <w:sz w:val="24"/>
              </w:rPr>
              <w:t>и</w:t>
            </w:r>
            <w:r>
              <w:rPr>
                <w:spacing w:val="-6"/>
                <w:sz w:val="24"/>
              </w:rPr>
              <w:t xml:space="preserve"> </w:t>
            </w:r>
            <w:r>
              <w:rPr>
                <w:sz w:val="24"/>
              </w:rPr>
              <w:t>ТБ,</w:t>
            </w:r>
            <w:r>
              <w:rPr>
                <w:spacing w:val="-6"/>
                <w:sz w:val="24"/>
              </w:rPr>
              <w:t xml:space="preserve"> </w:t>
            </w:r>
            <w:r>
              <w:rPr>
                <w:sz w:val="24"/>
              </w:rPr>
              <w:t>правила</w:t>
            </w:r>
            <w:r>
              <w:rPr>
                <w:spacing w:val="-7"/>
                <w:sz w:val="24"/>
              </w:rPr>
              <w:t xml:space="preserve"> </w:t>
            </w:r>
            <w:r>
              <w:rPr>
                <w:sz w:val="24"/>
              </w:rPr>
              <w:t>безопасного поведения обучающихся в учебном кабинете, график работы кабинета</w:t>
            </w:r>
          </w:p>
        </w:tc>
        <w:tc>
          <w:tcPr>
            <w:tcW w:w="4114" w:type="dxa"/>
            <w:vMerge w:val="restart"/>
          </w:tcPr>
          <w:p w:rsidR="00804CE6" w:rsidRDefault="00804CE6">
            <w:pPr>
              <w:pStyle w:val="TableParagraph"/>
              <w:ind w:left="0"/>
              <w:rPr>
                <w:sz w:val="24"/>
              </w:rPr>
            </w:pPr>
          </w:p>
        </w:tc>
      </w:tr>
      <w:tr w:rsidR="00804CE6">
        <w:trPr>
          <w:trHeight w:val="971"/>
        </w:trPr>
        <w:tc>
          <w:tcPr>
            <w:tcW w:w="6064" w:type="dxa"/>
          </w:tcPr>
          <w:p w:rsidR="00804CE6" w:rsidRDefault="00BA41A7">
            <w:pPr>
              <w:pStyle w:val="TableParagraph"/>
              <w:spacing w:before="8" w:line="264" w:lineRule="auto"/>
              <w:ind w:right="108"/>
              <w:rPr>
                <w:sz w:val="24"/>
              </w:rPr>
            </w:pPr>
            <w:r>
              <w:rPr>
                <w:sz w:val="24"/>
              </w:rPr>
              <w:t>Нормы СаНПин: таблица размеров и маркировки мебели,</w:t>
            </w:r>
            <w:r>
              <w:rPr>
                <w:spacing w:val="-8"/>
                <w:sz w:val="24"/>
              </w:rPr>
              <w:t xml:space="preserve"> </w:t>
            </w:r>
            <w:r>
              <w:rPr>
                <w:sz w:val="24"/>
              </w:rPr>
              <w:t>инструментов</w:t>
            </w:r>
            <w:r>
              <w:rPr>
                <w:spacing w:val="-7"/>
                <w:sz w:val="24"/>
              </w:rPr>
              <w:t xml:space="preserve"> </w:t>
            </w:r>
            <w:r>
              <w:rPr>
                <w:sz w:val="24"/>
              </w:rPr>
              <w:t>и</w:t>
            </w:r>
            <w:r>
              <w:rPr>
                <w:spacing w:val="-8"/>
                <w:sz w:val="24"/>
              </w:rPr>
              <w:t xml:space="preserve"> </w:t>
            </w:r>
            <w:r>
              <w:rPr>
                <w:sz w:val="24"/>
              </w:rPr>
              <w:t>инвентаря</w:t>
            </w:r>
            <w:r>
              <w:rPr>
                <w:spacing w:val="-8"/>
                <w:sz w:val="24"/>
              </w:rPr>
              <w:t xml:space="preserve"> </w:t>
            </w:r>
            <w:r>
              <w:rPr>
                <w:sz w:val="24"/>
              </w:rPr>
              <w:t>для</w:t>
            </w:r>
            <w:r>
              <w:rPr>
                <w:spacing w:val="-8"/>
                <w:sz w:val="24"/>
              </w:rPr>
              <w:t xml:space="preserve"> </w:t>
            </w:r>
            <w:r>
              <w:rPr>
                <w:sz w:val="24"/>
              </w:rPr>
              <w:t>технологии, таблица продолжительности использования ТСО</w:t>
            </w:r>
          </w:p>
        </w:tc>
        <w:tc>
          <w:tcPr>
            <w:tcW w:w="4114" w:type="dxa"/>
            <w:vMerge/>
            <w:tcBorders>
              <w:top w:val="nil"/>
            </w:tcBorders>
          </w:tcPr>
          <w:p w:rsidR="00804CE6" w:rsidRDefault="00804CE6">
            <w:pPr>
              <w:rPr>
                <w:sz w:val="2"/>
                <w:szCs w:val="2"/>
              </w:rPr>
            </w:pPr>
          </w:p>
        </w:tc>
      </w:tr>
      <w:tr w:rsidR="00804CE6">
        <w:trPr>
          <w:trHeight w:val="337"/>
        </w:trPr>
        <w:tc>
          <w:tcPr>
            <w:tcW w:w="10178" w:type="dxa"/>
            <w:gridSpan w:val="2"/>
          </w:tcPr>
          <w:p w:rsidR="00804CE6" w:rsidRDefault="00BA41A7">
            <w:pPr>
              <w:pStyle w:val="TableParagraph"/>
              <w:spacing w:before="8"/>
              <w:rPr>
                <w:b/>
                <w:sz w:val="24"/>
              </w:rPr>
            </w:pPr>
            <w:r>
              <w:rPr>
                <w:b/>
                <w:sz w:val="24"/>
              </w:rPr>
              <w:t>Учебно-методическое</w:t>
            </w:r>
            <w:r>
              <w:rPr>
                <w:b/>
                <w:spacing w:val="-8"/>
                <w:sz w:val="24"/>
              </w:rPr>
              <w:t xml:space="preserve"> </w:t>
            </w:r>
            <w:r>
              <w:rPr>
                <w:b/>
                <w:spacing w:val="-2"/>
                <w:sz w:val="24"/>
              </w:rPr>
              <w:t>обеспечение</w:t>
            </w:r>
          </w:p>
        </w:tc>
      </w:tr>
      <w:tr w:rsidR="00804CE6">
        <w:trPr>
          <w:trHeight w:val="335"/>
        </w:trPr>
        <w:tc>
          <w:tcPr>
            <w:tcW w:w="6064" w:type="dxa"/>
          </w:tcPr>
          <w:p w:rsidR="00804CE6" w:rsidRDefault="00BA41A7">
            <w:pPr>
              <w:pStyle w:val="TableParagraph"/>
              <w:spacing w:before="8"/>
              <w:rPr>
                <w:sz w:val="24"/>
              </w:rPr>
            </w:pPr>
            <w:r>
              <w:rPr>
                <w:spacing w:val="-2"/>
                <w:sz w:val="24"/>
              </w:rPr>
              <w:t>Учебники</w:t>
            </w:r>
          </w:p>
        </w:tc>
        <w:tc>
          <w:tcPr>
            <w:tcW w:w="4114" w:type="dxa"/>
          </w:tcPr>
          <w:p w:rsidR="00804CE6" w:rsidRDefault="00BA41A7">
            <w:pPr>
              <w:pStyle w:val="TableParagraph"/>
              <w:spacing w:before="8"/>
              <w:rPr>
                <w:sz w:val="24"/>
              </w:rPr>
            </w:pPr>
            <w:r>
              <w:rPr>
                <w:sz w:val="24"/>
              </w:rPr>
              <w:t>Соответствуют</w:t>
            </w:r>
            <w:r>
              <w:rPr>
                <w:spacing w:val="-4"/>
                <w:sz w:val="24"/>
              </w:rPr>
              <w:t xml:space="preserve"> </w:t>
            </w:r>
            <w:r>
              <w:rPr>
                <w:sz w:val="24"/>
              </w:rPr>
              <w:t>ФГОС</w:t>
            </w:r>
            <w:r>
              <w:rPr>
                <w:spacing w:val="-4"/>
                <w:sz w:val="24"/>
              </w:rPr>
              <w:t xml:space="preserve"> </w:t>
            </w:r>
            <w:r>
              <w:rPr>
                <w:spacing w:val="-5"/>
                <w:sz w:val="24"/>
              </w:rPr>
              <w:t>ООО</w:t>
            </w:r>
          </w:p>
        </w:tc>
      </w:tr>
      <w:tr w:rsidR="00804CE6">
        <w:trPr>
          <w:trHeight w:val="333"/>
        </w:trPr>
        <w:tc>
          <w:tcPr>
            <w:tcW w:w="6064" w:type="dxa"/>
          </w:tcPr>
          <w:p w:rsidR="00804CE6" w:rsidRDefault="00BA41A7">
            <w:pPr>
              <w:pStyle w:val="TableParagraph"/>
              <w:spacing w:before="8"/>
              <w:rPr>
                <w:sz w:val="24"/>
              </w:rPr>
            </w:pPr>
            <w:r>
              <w:rPr>
                <w:sz w:val="24"/>
              </w:rPr>
              <w:t>Учебно-методические</w:t>
            </w:r>
            <w:r>
              <w:rPr>
                <w:spacing w:val="-9"/>
                <w:sz w:val="24"/>
              </w:rPr>
              <w:t xml:space="preserve"> </w:t>
            </w:r>
            <w:r>
              <w:rPr>
                <w:spacing w:val="-2"/>
                <w:sz w:val="24"/>
              </w:rPr>
              <w:t>пособия</w:t>
            </w:r>
          </w:p>
        </w:tc>
        <w:tc>
          <w:tcPr>
            <w:tcW w:w="4114" w:type="dxa"/>
            <w:vMerge w:val="restart"/>
          </w:tcPr>
          <w:p w:rsidR="00804CE6" w:rsidRDefault="00804CE6">
            <w:pPr>
              <w:pStyle w:val="TableParagraph"/>
              <w:spacing w:before="51"/>
              <w:ind w:left="0"/>
              <w:rPr>
                <w:sz w:val="24"/>
              </w:rPr>
            </w:pPr>
          </w:p>
          <w:p w:rsidR="00804CE6" w:rsidRDefault="00BA41A7">
            <w:pPr>
              <w:pStyle w:val="TableParagraph"/>
              <w:spacing w:line="288" w:lineRule="auto"/>
              <w:ind w:right="394"/>
              <w:jc w:val="both"/>
              <w:rPr>
                <w:sz w:val="24"/>
              </w:rPr>
            </w:pPr>
            <w:r>
              <w:rPr>
                <w:sz w:val="24"/>
              </w:rPr>
              <w:t>В</w:t>
            </w:r>
            <w:r>
              <w:rPr>
                <w:spacing w:val="-7"/>
                <w:sz w:val="24"/>
              </w:rPr>
              <w:t xml:space="preserve"> </w:t>
            </w:r>
            <w:r>
              <w:rPr>
                <w:sz w:val="24"/>
              </w:rPr>
              <w:t>наличии,</w:t>
            </w:r>
            <w:r>
              <w:rPr>
                <w:spacing w:val="40"/>
                <w:sz w:val="24"/>
              </w:rPr>
              <w:t xml:space="preserve"> </w:t>
            </w:r>
            <w:r>
              <w:rPr>
                <w:sz w:val="24"/>
              </w:rPr>
              <w:t>в</w:t>
            </w:r>
            <w:r>
              <w:rPr>
                <w:spacing w:val="-4"/>
                <w:sz w:val="24"/>
              </w:rPr>
              <w:t xml:space="preserve"> </w:t>
            </w:r>
            <w:r>
              <w:rPr>
                <w:sz w:val="24"/>
              </w:rPr>
              <w:t>учебных</w:t>
            </w:r>
            <w:r>
              <w:rPr>
                <w:spacing w:val="-4"/>
                <w:sz w:val="24"/>
              </w:rPr>
              <w:t xml:space="preserve"> </w:t>
            </w:r>
            <w:r>
              <w:rPr>
                <w:sz w:val="24"/>
              </w:rPr>
              <w:t>кабинетах</w:t>
            </w:r>
            <w:r>
              <w:rPr>
                <w:spacing w:val="-3"/>
                <w:sz w:val="24"/>
              </w:rPr>
              <w:t xml:space="preserve"> </w:t>
            </w:r>
            <w:r>
              <w:rPr>
                <w:sz w:val="24"/>
              </w:rPr>
              <w:t>в соответствии</w:t>
            </w:r>
            <w:r>
              <w:rPr>
                <w:spacing w:val="-13"/>
                <w:sz w:val="24"/>
              </w:rPr>
              <w:t xml:space="preserve"> </w:t>
            </w:r>
            <w:r>
              <w:rPr>
                <w:sz w:val="24"/>
              </w:rPr>
              <w:t>с</w:t>
            </w:r>
            <w:r>
              <w:rPr>
                <w:spacing w:val="-14"/>
                <w:sz w:val="24"/>
              </w:rPr>
              <w:t xml:space="preserve"> </w:t>
            </w:r>
            <w:r>
              <w:rPr>
                <w:sz w:val="24"/>
              </w:rPr>
              <w:t>их</w:t>
            </w:r>
            <w:r>
              <w:rPr>
                <w:spacing w:val="-11"/>
                <w:sz w:val="24"/>
              </w:rPr>
              <w:t xml:space="preserve"> </w:t>
            </w:r>
            <w:r>
              <w:rPr>
                <w:sz w:val="24"/>
              </w:rPr>
              <w:t>специализацией, соответствуют</w:t>
            </w:r>
            <w:r>
              <w:rPr>
                <w:spacing w:val="-15"/>
                <w:sz w:val="24"/>
              </w:rPr>
              <w:t xml:space="preserve"> </w:t>
            </w:r>
            <w:r>
              <w:rPr>
                <w:sz w:val="24"/>
              </w:rPr>
              <w:t>требованиям</w:t>
            </w:r>
            <w:r>
              <w:rPr>
                <w:spacing w:val="-15"/>
                <w:sz w:val="24"/>
              </w:rPr>
              <w:t xml:space="preserve"> </w:t>
            </w:r>
            <w:r>
              <w:rPr>
                <w:sz w:val="24"/>
              </w:rPr>
              <w:t xml:space="preserve">ФГОС </w:t>
            </w:r>
            <w:r>
              <w:rPr>
                <w:spacing w:val="-4"/>
                <w:sz w:val="24"/>
              </w:rPr>
              <w:t>ООО</w:t>
            </w:r>
          </w:p>
        </w:tc>
      </w:tr>
      <w:tr w:rsidR="00804CE6">
        <w:trPr>
          <w:trHeight w:val="338"/>
        </w:trPr>
        <w:tc>
          <w:tcPr>
            <w:tcW w:w="6064" w:type="dxa"/>
          </w:tcPr>
          <w:p w:rsidR="00804CE6" w:rsidRDefault="00BA41A7">
            <w:pPr>
              <w:pStyle w:val="TableParagraph"/>
              <w:spacing w:before="8"/>
              <w:rPr>
                <w:sz w:val="24"/>
              </w:rPr>
            </w:pPr>
            <w:r>
              <w:rPr>
                <w:sz w:val="24"/>
              </w:rPr>
              <w:t>Методические</w:t>
            </w:r>
            <w:r>
              <w:rPr>
                <w:spacing w:val="-4"/>
                <w:sz w:val="24"/>
              </w:rPr>
              <w:t xml:space="preserve"> </w:t>
            </w:r>
            <w:r>
              <w:rPr>
                <w:sz w:val="24"/>
              </w:rPr>
              <w:t>рекомендации</w:t>
            </w:r>
            <w:r>
              <w:rPr>
                <w:spacing w:val="-5"/>
                <w:sz w:val="24"/>
              </w:rPr>
              <w:t xml:space="preserve"> </w:t>
            </w:r>
            <w:r>
              <w:rPr>
                <w:sz w:val="24"/>
              </w:rPr>
              <w:t xml:space="preserve">к </w:t>
            </w:r>
            <w:r>
              <w:rPr>
                <w:spacing w:val="-2"/>
                <w:sz w:val="24"/>
              </w:rPr>
              <w:t>учебникам</w:t>
            </w:r>
          </w:p>
        </w:tc>
        <w:tc>
          <w:tcPr>
            <w:tcW w:w="4114" w:type="dxa"/>
            <w:vMerge/>
            <w:tcBorders>
              <w:top w:val="nil"/>
            </w:tcBorders>
          </w:tcPr>
          <w:p w:rsidR="00804CE6" w:rsidRDefault="00804CE6">
            <w:pPr>
              <w:rPr>
                <w:sz w:val="2"/>
                <w:szCs w:val="2"/>
              </w:rPr>
            </w:pPr>
          </w:p>
        </w:tc>
      </w:tr>
      <w:tr w:rsidR="00804CE6">
        <w:trPr>
          <w:trHeight w:val="335"/>
        </w:trPr>
        <w:tc>
          <w:tcPr>
            <w:tcW w:w="6064" w:type="dxa"/>
          </w:tcPr>
          <w:p w:rsidR="00804CE6" w:rsidRDefault="00BA41A7">
            <w:pPr>
              <w:pStyle w:val="TableParagraph"/>
              <w:spacing w:before="8"/>
              <w:rPr>
                <w:sz w:val="24"/>
              </w:rPr>
            </w:pPr>
            <w:r>
              <w:rPr>
                <w:sz w:val="24"/>
              </w:rPr>
              <w:t>Поурочные</w:t>
            </w:r>
            <w:r>
              <w:rPr>
                <w:spacing w:val="-5"/>
                <w:sz w:val="24"/>
              </w:rPr>
              <w:t xml:space="preserve"> </w:t>
            </w:r>
            <w:r>
              <w:rPr>
                <w:spacing w:val="-2"/>
                <w:sz w:val="24"/>
              </w:rPr>
              <w:t>разработки</w:t>
            </w:r>
          </w:p>
        </w:tc>
        <w:tc>
          <w:tcPr>
            <w:tcW w:w="4114" w:type="dxa"/>
            <w:vMerge/>
            <w:tcBorders>
              <w:top w:val="nil"/>
            </w:tcBorders>
          </w:tcPr>
          <w:p w:rsidR="00804CE6" w:rsidRDefault="00804CE6">
            <w:pPr>
              <w:rPr>
                <w:sz w:val="2"/>
                <w:szCs w:val="2"/>
              </w:rPr>
            </w:pPr>
          </w:p>
        </w:tc>
      </w:tr>
      <w:tr w:rsidR="00804CE6">
        <w:trPr>
          <w:trHeight w:val="655"/>
        </w:trPr>
        <w:tc>
          <w:tcPr>
            <w:tcW w:w="6064" w:type="dxa"/>
          </w:tcPr>
          <w:p w:rsidR="00804CE6" w:rsidRDefault="00BA41A7">
            <w:pPr>
              <w:pStyle w:val="TableParagraph"/>
              <w:spacing w:before="8" w:line="266" w:lineRule="auto"/>
              <w:ind w:right="108"/>
              <w:rPr>
                <w:sz w:val="24"/>
              </w:rPr>
            </w:pPr>
            <w:r>
              <w:rPr>
                <w:sz w:val="24"/>
              </w:rPr>
              <w:t>Стандартизированные</w:t>
            </w:r>
            <w:r>
              <w:rPr>
                <w:spacing w:val="-6"/>
                <w:sz w:val="24"/>
              </w:rPr>
              <w:t xml:space="preserve"> </w:t>
            </w:r>
            <w:r>
              <w:rPr>
                <w:sz w:val="24"/>
              </w:rPr>
              <w:t>материалы</w:t>
            </w:r>
            <w:r>
              <w:rPr>
                <w:spacing w:val="-4"/>
                <w:sz w:val="24"/>
              </w:rPr>
              <w:t xml:space="preserve"> </w:t>
            </w:r>
            <w:r>
              <w:rPr>
                <w:sz w:val="24"/>
              </w:rPr>
              <w:t>для</w:t>
            </w:r>
            <w:r>
              <w:rPr>
                <w:spacing w:val="-4"/>
                <w:sz w:val="24"/>
              </w:rPr>
              <w:t xml:space="preserve"> </w:t>
            </w:r>
            <w:r>
              <w:rPr>
                <w:sz w:val="24"/>
              </w:rPr>
              <w:t>оценки предметных</w:t>
            </w:r>
            <w:r>
              <w:rPr>
                <w:spacing w:val="-4"/>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ООП</w:t>
            </w:r>
            <w:r>
              <w:rPr>
                <w:spacing w:val="-5"/>
                <w:sz w:val="24"/>
              </w:rPr>
              <w:t xml:space="preserve"> ООО</w:t>
            </w:r>
          </w:p>
        </w:tc>
        <w:tc>
          <w:tcPr>
            <w:tcW w:w="4114" w:type="dxa"/>
            <w:vMerge/>
            <w:tcBorders>
              <w:top w:val="nil"/>
            </w:tcBorders>
          </w:tcPr>
          <w:p w:rsidR="00804CE6" w:rsidRDefault="00804CE6">
            <w:pPr>
              <w:rPr>
                <w:sz w:val="2"/>
                <w:szCs w:val="2"/>
              </w:rPr>
            </w:pPr>
          </w:p>
        </w:tc>
      </w:tr>
      <w:tr w:rsidR="00804CE6">
        <w:trPr>
          <w:trHeight w:val="654"/>
        </w:trPr>
        <w:tc>
          <w:tcPr>
            <w:tcW w:w="6064" w:type="dxa"/>
          </w:tcPr>
          <w:p w:rsidR="00804CE6" w:rsidRDefault="00BA41A7">
            <w:pPr>
              <w:pStyle w:val="TableParagraph"/>
              <w:spacing w:before="8" w:line="264" w:lineRule="auto"/>
              <w:ind w:right="108"/>
              <w:rPr>
                <w:sz w:val="24"/>
              </w:rPr>
            </w:pPr>
            <w:r>
              <w:rPr>
                <w:sz w:val="24"/>
              </w:rPr>
              <w:t>Стандартизированные материалы для оценки метапредметных</w:t>
            </w:r>
            <w:r>
              <w:rPr>
                <w:spacing w:val="-9"/>
                <w:sz w:val="24"/>
              </w:rPr>
              <w:t xml:space="preserve"> </w:t>
            </w:r>
            <w:r>
              <w:rPr>
                <w:sz w:val="24"/>
              </w:rPr>
              <w:t>результатов</w:t>
            </w:r>
            <w:r>
              <w:rPr>
                <w:spacing w:val="-11"/>
                <w:sz w:val="24"/>
              </w:rPr>
              <w:t xml:space="preserve"> </w:t>
            </w:r>
            <w:r>
              <w:rPr>
                <w:sz w:val="24"/>
              </w:rPr>
              <w:t>освоения</w:t>
            </w:r>
            <w:r>
              <w:rPr>
                <w:spacing w:val="-10"/>
                <w:sz w:val="24"/>
              </w:rPr>
              <w:t xml:space="preserve"> </w:t>
            </w:r>
            <w:r>
              <w:rPr>
                <w:sz w:val="24"/>
              </w:rPr>
              <w:t>ООП</w:t>
            </w:r>
            <w:r>
              <w:rPr>
                <w:spacing w:val="-11"/>
                <w:sz w:val="24"/>
              </w:rPr>
              <w:t xml:space="preserve"> </w:t>
            </w:r>
            <w:r>
              <w:rPr>
                <w:sz w:val="24"/>
              </w:rPr>
              <w:t>ООО</w:t>
            </w:r>
          </w:p>
        </w:tc>
        <w:tc>
          <w:tcPr>
            <w:tcW w:w="4114" w:type="dxa"/>
            <w:vMerge/>
            <w:tcBorders>
              <w:top w:val="nil"/>
            </w:tcBorders>
          </w:tcPr>
          <w:p w:rsidR="00804CE6" w:rsidRDefault="00804CE6">
            <w:pPr>
              <w:rPr>
                <w:sz w:val="2"/>
                <w:szCs w:val="2"/>
              </w:rPr>
            </w:pPr>
          </w:p>
        </w:tc>
      </w:tr>
      <w:tr w:rsidR="00804CE6">
        <w:trPr>
          <w:trHeight w:val="335"/>
        </w:trPr>
        <w:tc>
          <w:tcPr>
            <w:tcW w:w="6064" w:type="dxa"/>
          </w:tcPr>
          <w:p w:rsidR="00804CE6" w:rsidRDefault="00BA41A7">
            <w:pPr>
              <w:pStyle w:val="TableParagraph"/>
              <w:spacing w:before="8"/>
              <w:rPr>
                <w:sz w:val="24"/>
              </w:rPr>
            </w:pPr>
            <w:r>
              <w:rPr>
                <w:sz w:val="24"/>
              </w:rPr>
              <w:t>Учебные</w:t>
            </w:r>
            <w:r>
              <w:rPr>
                <w:spacing w:val="-5"/>
                <w:sz w:val="24"/>
              </w:rPr>
              <w:t xml:space="preserve"> </w:t>
            </w:r>
            <w:r>
              <w:rPr>
                <w:sz w:val="24"/>
              </w:rPr>
              <w:t>картины,</w:t>
            </w:r>
            <w:r>
              <w:rPr>
                <w:spacing w:val="-2"/>
                <w:sz w:val="24"/>
              </w:rPr>
              <w:t xml:space="preserve"> </w:t>
            </w:r>
            <w:r>
              <w:rPr>
                <w:sz w:val="24"/>
              </w:rPr>
              <w:t>таблицы,</w:t>
            </w:r>
            <w:r>
              <w:rPr>
                <w:spacing w:val="-2"/>
                <w:sz w:val="24"/>
              </w:rPr>
              <w:t xml:space="preserve"> </w:t>
            </w:r>
            <w:r>
              <w:rPr>
                <w:spacing w:val="-4"/>
                <w:sz w:val="24"/>
              </w:rPr>
              <w:t>схемы</w:t>
            </w:r>
          </w:p>
        </w:tc>
        <w:tc>
          <w:tcPr>
            <w:tcW w:w="4114" w:type="dxa"/>
            <w:vMerge/>
            <w:tcBorders>
              <w:top w:val="nil"/>
            </w:tcBorders>
          </w:tcPr>
          <w:p w:rsidR="00804CE6" w:rsidRDefault="00804CE6">
            <w:pPr>
              <w:rPr>
                <w:sz w:val="2"/>
                <w:szCs w:val="2"/>
              </w:rPr>
            </w:pPr>
          </w:p>
        </w:tc>
      </w:tr>
      <w:tr w:rsidR="00804CE6">
        <w:trPr>
          <w:trHeight w:val="335"/>
        </w:trPr>
        <w:tc>
          <w:tcPr>
            <w:tcW w:w="6064" w:type="dxa"/>
          </w:tcPr>
          <w:p w:rsidR="00804CE6" w:rsidRDefault="00BA41A7">
            <w:pPr>
              <w:pStyle w:val="TableParagraph"/>
              <w:spacing w:before="8"/>
              <w:rPr>
                <w:sz w:val="24"/>
              </w:rPr>
            </w:pPr>
            <w:r>
              <w:rPr>
                <w:sz w:val="24"/>
              </w:rPr>
              <w:t>Тексты</w:t>
            </w:r>
            <w:r>
              <w:rPr>
                <w:spacing w:val="-4"/>
                <w:sz w:val="24"/>
              </w:rPr>
              <w:t xml:space="preserve"> </w:t>
            </w:r>
            <w:r>
              <w:rPr>
                <w:sz w:val="24"/>
              </w:rPr>
              <w:t xml:space="preserve">и </w:t>
            </w:r>
            <w:r>
              <w:rPr>
                <w:spacing w:val="-2"/>
                <w:sz w:val="24"/>
              </w:rPr>
              <w:t>хрестоматии</w:t>
            </w:r>
          </w:p>
        </w:tc>
        <w:tc>
          <w:tcPr>
            <w:tcW w:w="4114" w:type="dxa"/>
            <w:vMerge/>
            <w:tcBorders>
              <w:top w:val="nil"/>
            </w:tcBorders>
          </w:tcPr>
          <w:p w:rsidR="00804CE6" w:rsidRDefault="00804CE6">
            <w:pPr>
              <w:rPr>
                <w:sz w:val="2"/>
                <w:szCs w:val="2"/>
              </w:rPr>
            </w:pPr>
          </w:p>
        </w:tc>
      </w:tr>
      <w:tr w:rsidR="00804CE6">
        <w:trPr>
          <w:trHeight w:val="337"/>
        </w:trPr>
        <w:tc>
          <w:tcPr>
            <w:tcW w:w="6064" w:type="dxa"/>
          </w:tcPr>
          <w:p w:rsidR="00804CE6" w:rsidRDefault="00BA41A7">
            <w:pPr>
              <w:pStyle w:val="TableParagraph"/>
              <w:spacing w:before="8"/>
              <w:rPr>
                <w:sz w:val="24"/>
              </w:rPr>
            </w:pPr>
            <w:r>
              <w:rPr>
                <w:spacing w:val="-2"/>
                <w:sz w:val="24"/>
              </w:rPr>
              <w:t>Словари</w:t>
            </w:r>
          </w:p>
        </w:tc>
        <w:tc>
          <w:tcPr>
            <w:tcW w:w="4114" w:type="dxa"/>
            <w:vMerge/>
            <w:tcBorders>
              <w:top w:val="nil"/>
            </w:tcBorders>
          </w:tcPr>
          <w:p w:rsidR="00804CE6" w:rsidRDefault="00804CE6">
            <w:pPr>
              <w:rPr>
                <w:sz w:val="2"/>
                <w:szCs w:val="2"/>
              </w:rPr>
            </w:pPr>
          </w:p>
        </w:tc>
      </w:tr>
      <w:tr w:rsidR="00804CE6">
        <w:trPr>
          <w:trHeight w:val="335"/>
        </w:trPr>
        <w:tc>
          <w:tcPr>
            <w:tcW w:w="6064" w:type="dxa"/>
          </w:tcPr>
          <w:p w:rsidR="00804CE6" w:rsidRDefault="00BA41A7">
            <w:pPr>
              <w:pStyle w:val="TableParagraph"/>
              <w:spacing w:before="8"/>
              <w:rPr>
                <w:sz w:val="24"/>
              </w:rPr>
            </w:pPr>
            <w:r>
              <w:rPr>
                <w:sz w:val="24"/>
              </w:rPr>
              <w:t>Учебные</w:t>
            </w:r>
            <w:r>
              <w:rPr>
                <w:spacing w:val="-4"/>
                <w:sz w:val="24"/>
              </w:rPr>
              <w:t xml:space="preserve"> </w:t>
            </w:r>
            <w:r>
              <w:rPr>
                <w:spacing w:val="-2"/>
                <w:sz w:val="24"/>
              </w:rPr>
              <w:t>энциклопедии</w:t>
            </w:r>
          </w:p>
        </w:tc>
        <w:tc>
          <w:tcPr>
            <w:tcW w:w="4114" w:type="dxa"/>
            <w:vMerge/>
            <w:tcBorders>
              <w:top w:val="nil"/>
            </w:tcBorders>
          </w:tcPr>
          <w:p w:rsidR="00804CE6" w:rsidRDefault="00804CE6">
            <w:pPr>
              <w:rPr>
                <w:sz w:val="2"/>
                <w:szCs w:val="2"/>
              </w:rPr>
            </w:pPr>
          </w:p>
        </w:tc>
      </w:tr>
      <w:tr w:rsidR="00804CE6">
        <w:trPr>
          <w:trHeight w:val="337"/>
        </w:trPr>
        <w:tc>
          <w:tcPr>
            <w:tcW w:w="6064" w:type="dxa"/>
          </w:tcPr>
          <w:p w:rsidR="00804CE6" w:rsidRDefault="00BA41A7">
            <w:pPr>
              <w:pStyle w:val="TableParagraph"/>
              <w:spacing w:before="8"/>
              <w:rPr>
                <w:sz w:val="24"/>
              </w:rPr>
            </w:pPr>
            <w:r>
              <w:rPr>
                <w:sz w:val="24"/>
              </w:rPr>
              <w:t>Раздаточный</w:t>
            </w:r>
            <w:r>
              <w:rPr>
                <w:spacing w:val="-6"/>
                <w:sz w:val="24"/>
              </w:rPr>
              <w:t xml:space="preserve"> </w:t>
            </w:r>
            <w:r>
              <w:rPr>
                <w:spacing w:val="-2"/>
                <w:sz w:val="24"/>
              </w:rPr>
              <w:t>материал</w:t>
            </w:r>
          </w:p>
        </w:tc>
        <w:tc>
          <w:tcPr>
            <w:tcW w:w="4114" w:type="dxa"/>
            <w:vMerge/>
            <w:tcBorders>
              <w:top w:val="nil"/>
            </w:tcBorders>
          </w:tcPr>
          <w:p w:rsidR="00804CE6" w:rsidRDefault="00804CE6">
            <w:pPr>
              <w:rPr>
                <w:sz w:val="2"/>
                <w:szCs w:val="2"/>
              </w:rPr>
            </w:pPr>
          </w:p>
        </w:tc>
      </w:tr>
      <w:tr w:rsidR="00804CE6">
        <w:trPr>
          <w:trHeight w:val="333"/>
        </w:trPr>
        <w:tc>
          <w:tcPr>
            <w:tcW w:w="6064" w:type="dxa"/>
          </w:tcPr>
          <w:p w:rsidR="00804CE6" w:rsidRDefault="00BA41A7">
            <w:pPr>
              <w:pStyle w:val="TableParagraph"/>
              <w:spacing w:before="8"/>
              <w:rPr>
                <w:sz w:val="24"/>
              </w:rPr>
            </w:pPr>
            <w:r>
              <w:rPr>
                <w:sz w:val="24"/>
              </w:rPr>
              <w:t>Книги</w:t>
            </w:r>
            <w:r>
              <w:rPr>
                <w:spacing w:val="-2"/>
                <w:sz w:val="24"/>
              </w:rPr>
              <w:t xml:space="preserve"> </w:t>
            </w:r>
            <w:r>
              <w:rPr>
                <w:sz w:val="24"/>
              </w:rPr>
              <w:t>для</w:t>
            </w:r>
            <w:r>
              <w:rPr>
                <w:spacing w:val="-1"/>
                <w:sz w:val="24"/>
              </w:rPr>
              <w:t xml:space="preserve"> </w:t>
            </w:r>
            <w:r>
              <w:rPr>
                <w:spacing w:val="-2"/>
                <w:sz w:val="24"/>
              </w:rPr>
              <w:t>чтения</w:t>
            </w:r>
          </w:p>
        </w:tc>
        <w:tc>
          <w:tcPr>
            <w:tcW w:w="4114" w:type="dxa"/>
            <w:vMerge/>
            <w:tcBorders>
              <w:top w:val="nil"/>
            </w:tcBorders>
          </w:tcPr>
          <w:p w:rsidR="00804CE6" w:rsidRDefault="00804CE6">
            <w:pPr>
              <w:rPr>
                <w:sz w:val="2"/>
                <w:szCs w:val="2"/>
              </w:rPr>
            </w:pPr>
          </w:p>
        </w:tc>
      </w:tr>
      <w:tr w:rsidR="00804CE6">
        <w:trPr>
          <w:trHeight w:val="335"/>
        </w:trPr>
        <w:tc>
          <w:tcPr>
            <w:tcW w:w="6064" w:type="dxa"/>
          </w:tcPr>
          <w:p w:rsidR="00804CE6" w:rsidRDefault="00BA41A7">
            <w:pPr>
              <w:pStyle w:val="TableParagraph"/>
              <w:spacing w:before="8"/>
              <w:rPr>
                <w:sz w:val="24"/>
              </w:rPr>
            </w:pPr>
            <w:r>
              <w:rPr>
                <w:sz w:val="24"/>
              </w:rPr>
              <w:t>Научно-популярная</w:t>
            </w:r>
            <w:r>
              <w:rPr>
                <w:spacing w:val="-10"/>
                <w:sz w:val="24"/>
              </w:rPr>
              <w:t xml:space="preserve"> </w:t>
            </w:r>
            <w:r>
              <w:rPr>
                <w:spacing w:val="-2"/>
                <w:sz w:val="24"/>
              </w:rPr>
              <w:t>литература</w:t>
            </w:r>
          </w:p>
        </w:tc>
        <w:tc>
          <w:tcPr>
            <w:tcW w:w="4114" w:type="dxa"/>
            <w:vMerge/>
            <w:tcBorders>
              <w:top w:val="nil"/>
            </w:tcBorders>
          </w:tcPr>
          <w:p w:rsidR="00804CE6" w:rsidRDefault="00804CE6">
            <w:pPr>
              <w:rPr>
                <w:sz w:val="2"/>
                <w:szCs w:val="2"/>
              </w:rPr>
            </w:pPr>
          </w:p>
        </w:tc>
      </w:tr>
      <w:tr w:rsidR="00804CE6">
        <w:trPr>
          <w:trHeight w:val="338"/>
        </w:trPr>
        <w:tc>
          <w:tcPr>
            <w:tcW w:w="6064" w:type="dxa"/>
          </w:tcPr>
          <w:p w:rsidR="00804CE6" w:rsidRDefault="00BA41A7">
            <w:pPr>
              <w:pStyle w:val="TableParagraph"/>
              <w:spacing w:before="8"/>
              <w:rPr>
                <w:sz w:val="24"/>
              </w:rPr>
            </w:pPr>
            <w:r>
              <w:rPr>
                <w:sz w:val="24"/>
              </w:rPr>
              <w:t>Справочные</w:t>
            </w:r>
            <w:r>
              <w:rPr>
                <w:spacing w:val="-4"/>
                <w:sz w:val="24"/>
              </w:rPr>
              <w:t xml:space="preserve"> </w:t>
            </w:r>
            <w:r>
              <w:rPr>
                <w:spacing w:val="-2"/>
                <w:sz w:val="24"/>
              </w:rPr>
              <w:t>пособия</w:t>
            </w:r>
          </w:p>
        </w:tc>
        <w:tc>
          <w:tcPr>
            <w:tcW w:w="4114" w:type="dxa"/>
            <w:vMerge/>
            <w:tcBorders>
              <w:top w:val="nil"/>
            </w:tcBorders>
          </w:tcPr>
          <w:p w:rsidR="00804CE6" w:rsidRDefault="00804CE6">
            <w:pPr>
              <w:rPr>
                <w:sz w:val="2"/>
                <w:szCs w:val="2"/>
              </w:rPr>
            </w:pPr>
          </w:p>
        </w:tc>
      </w:tr>
      <w:tr w:rsidR="00804CE6">
        <w:trPr>
          <w:trHeight w:val="336"/>
        </w:trPr>
        <w:tc>
          <w:tcPr>
            <w:tcW w:w="10178" w:type="dxa"/>
            <w:gridSpan w:val="2"/>
          </w:tcPr>
          <w:p w:rsidR="00804CE6" w:rsidRDefault="00BA41A7">
            <w:pPr>
              <w:pStyle w:val="TableParagraph"/>
              <w:spacing w:before="9"/>
              <w:rPr>
                <w:b/>
                <w:sz w:val="24"/>
              </w:rPr>
            </w:pPr>
            <w:r>
              <w:rPr>
                <w:b/>
                <w:sz w:val="24"/>
              </w:rPr>
              <w:t>Материально-техническое</w:t>
            </w:r>
            <w:r>
              <w:rPr>
                <w:b/>
                <w:spacing w:val="-13"/>
                <w:sz w:val="24"/>
              </w:rPr>
              <w:t xml:space="preserve"> </w:t>
            </w:r>
            <w:r>
              <w:rPr>
                <w:b/>
                <w:spacing w:val="-2"/>
                <w:sz w:val="24"/>
              </w:rPr>
              <w:t>обеспечение</w:t>
            </w:r>
          </w:p>
        </w:tc>
      </w:tr>
      <w:tr w:rsidR="00804CE6">
        <w:trPr>
          <w:trHeight w:val="337"/>
        </w:trPr>
        <w:tc>
          <w:tcPr>
            <w:tcW w:w="6064" w:type="dxa"/>
          </w:tcPr>
          <w:p w:rsidR="00804CE6" w:rsidRDefault="00BA41A7">
            <w:pPr>
              <w:pStyle w:val="TableParagraph"/>
              <w:spacing w:before="8"/>
              <w:rPr>
                <w:i/>
                <w:sz w:val="24"/>
              </w:rPr>
            </w:pPr>
            <w:r>
              <w:rPr>
                <w:i/>
                <w:sz w:val="24"/>
              </w:rPr>
              <w:t>Учебное</w:t>
            </w:r>
            <w:r>
              <w:rPr>
                <w:i/>
                <w:spacing w:val="-3"/>
                <w:sz w:val="24"/>
              </w:rPr>
              <w:t xml:space="preserve"> </w:t>
            </w:r>
            <w:r>
              <w:rPr>
                <w:i/>
                <w:spacing w:val="-2"/>
                <w:sz w:val="24"/>
              </w:rPr>
              <w:t>оборудование</w:t>
            </w:r>
          </w:p>
        </w:tc>
        <w:tc>
          <w:tcPr>
            <w:tcW w:w="4114" w:type="dxa"/>
          </w:tcPr>
          <w:p w:rsidR="00804CE6" w:rsidRDefault="00804CE6">
            <w:pPr>
              <w:pStyle w:val="TableParagraph"/>
              <w:ind w:left="0"/>
              <w:rPr>
                <w:sz w:val="24"/>
              </w:rPr>
            </w:pPr>
          </w:p>
        </w:tc>
      </w:tr>
      <w:tr w:rsidR="00804CE6">
        <w:trPr>
          <w:trHeight w:val="1605"/>
        </w:trPr>
        <w:tc>
          <w:tcPr>
            <w:tcW w:w="6064" w:type="dxa"/>
          </w:tcPr>
          <w:p w:rsidR="00804CE6" w:rsidRDefault="00BA41A7">
            <w:pPr>
              <w:pStyle w:val="TableParagraph"/>
              <w:spacing w:before="8" w:line="264" w:lineRule="auto"/>
              <w:ind w:right="108"/>
              <w:rPr>
                <w:sz w:val="24"/>
              </w:rPr>
            </w:pPr>
            <w:r>
              <w:rPr>
                <w:sz w:val="24"/>
              </w:rPr>
              <w:t>Учебно-лабораторное</w:t>
            </w:r>
            <w:r>
              <w:rPr>
                <w:spacing w:val="-15"/>
                <w:sz w:val="24"/>
              </w:rPr>
              <w:t xml:space="preserve"> </w:t>
            </w:r>
            <w:r>
              <w:rPr>
                <w:sz w:val="24"/>
              </w:rPr>
              <w:t>(практическое)</w:t>
            </w:r>
            <w:r>
              <w:rPr>
                <w:spacing w:val="-15"/>
                <w:sz w:val="24"/>
              </w:rPr>
              <w:t xml:space="preserve"> </w:t>
            </w:r>
            <w:r>
              <w:rPr>
                <w:sz w:val="24"/>
              </w:rPr>
              <w:t>оборудование (приборы и инструменты для проведения демонстрационных и практических занятий.</w:t>
            </w:r>
          </w:p>
        </w:tc>
        <w:tc>
          <w:tcPr>
            <w:tcW w:w="4114" w:type="dxa"/>
            <w:vMerge w:val="restart"/>
          </w:tcPr>
          <w:p w:rsidR="00804CE6" w:rsidRDefault="00BA41A7">
            <w:pPr>
              <w:pStyle w:val="TableParagraph"/>
              <w:spacing w:before="8" w:line="276" w:lineRule="auto"/>
              <w:ind w:right="393"/>
              <w:jc w:val="both"/>
              <w:rPr>
                <w:sz w:val="24"/>
              </w:rPr>
            </w:pPr>
            <w:r>
              <w:rPr>
                <w:sz w:val="24"/>
              </w:rPr>
              <w:t>В</w:t>
            </w:r>
            <w:r>
              <w:rPr>
                <w:spacing w:val="-6"/>
                <w:sz w:val="24"/>
              </w:rPr>
              <w:t xml:space="preserve"> </w:t>
            </w:r>
            <w:r>
              <w:rPr>
                <w:sz w:val="24"/>
              </w:rPr>
              <w:t>наличии,</w:t>
            </w:r>
            <w:r>
              <w:rPr>
                <w:spacing w:val="40"/>
                <w:sz w:val="24"/>
              </w:rPr>
              <w:t xml:space="preserve"> </w:t>
            </w:r>
            <w:r>
              <w:rPr>
                <w:sz w:val="24"/>
              </w:rPr>
              <w:t>в</w:t>
            </w:r>
            <w:r>
              <w:rPr>
                <w:spacing w:val="-4"/>
                <w:sz w:val="24"/>
              </w:rPr>
              <w:t xml:space="preserve"> </w:t>
            </w:r>
            <w:r>
              <w:rPr>
                <w:sz w:val="24"/>
              </w:rPr>
              <w:t>учебных</w:t>
            </w:r>
            <w:r>
              <w:rPr>
                <w:spacing w:val="-4"/>
                <w:sz w:val="24"/>
              </w:rPr>
              <w:t xml:space="preserve"> </w:t>
            </w:r>
            <w:r>
              <w:rPr>
                <w:sz w:val="24"/>
              </w:rPr>
              <w:t>кабинетах</w:t>
            </w:r>
            <w:r>
              <w:rPr>
                <w:spacing w:val="-3"/>
                <w:sz w:val="24"/>
              </w:rPr>
              <w:t xml:space="preserve"> </w:t>
            </w:r>
            <w:r>
              <w:rPr>
                <w:sz w:val="24"/>
              </w:rPr>
              <w:t>в соответствии</w:t>
            </w:r>
            <w:r>
              <w:rPr>
                <w:spacing w:val="-12"/>
                <w:sz w:val="24"/>
              </w:rPr>
              <w:t xml:space="preserve"> </w:t>
            </w:r>
            <w:r>
              <w:rPr>
                <w:sz w:val="24"/>
              </w:rPr>
              <w:t>с</w:t>
            </w:r>
            <w:r>
              <w:rPr>
                <w:spacing w:val="-13"/>
                <w:sz w:val="24"/>
              </w:rPr>
              <w:t xml:space="preserve"> </w:t>
            </w:r>
            <w:r>
              <w:rPr>
                <w:sz w:val="24"/>
              </w:rPr>
              <w:t>их</w:t>
            </w:r>
            <w:r>
              <w:rPr>
                <w:spacing w:val="-11"/>
                <w:sz w:val="24"/>
              </w:rPr>
              <w:t xml:space="preserve"> </w:t>
            </w:r>
            <w:r>
              <w:rPr>
                <w:sz w:val="24"/>
              </w:rPr>
              <w:t>специализацией, соответствуют</w:t>
            </w:r>
            <w:r>
              <w:rPr>
                <w:spacing w:val="-5"/>
                <w:sz w:val="24"/>
              </w:rPr>
              <w:t xml:space="preserve"> </w:t>
            </w:r>
            <w:r>
              <w:rPr>
                <w:sz w:val="24"/>
              </w:rPr>
              <w:t>требованиям</w:t>
            </w:r>
            <w:r>
              <w:rPr>
                <w:spacing w:val="-5"/>
                <w:sz w:val="24"/>
              </w:rPr>
              <w:t xml:space="preserve"> </w:t>
            </w:r>
            <w:r>
              <w:rPr>
                <w:spacing w:val="-4"/>
                <w:sz w:val="24"/>
              </w:rPr>
              <w:t>ФГОС</w:t>
            </w:r>
          </w:p>
          <w:p w:rsidR="00804CE6" w:rsidRDefault="00BA41A7">
            <w:pPr>
              <w:pStyle w:val="TableParagraph"/>
              <w:spacing w:before="42"/>
              <w:rPr>
                <w:sz w:val="24"/>
              </w:rPr>
            </w:pPr>
            <w:r>
              <w:rPr>
                <w:spacing w:val="-5"/>
                <w:sz w:val="24"/>
              </w:rPr>
              <w:t>ООО</w:t>
            </w:r>
          </w:p>
        </w:tc>
      </w:tr>
      <w:tr w:rsidR="00804CE6">
        <w:trPr>
          <w:trHeight w:val="971"/>
        </w:trPr>
        <w:tc>
          <w:tcPr>
            <w:tcW w:w="6064" w:type="dxa"/>
          </w:tcPr>
          <w:p w:rsidR="00804CE6" w:rsidRDefault="00BA41A7">
            <w:pPr>
              <w:pStyle w:val="TableParagraph"/>
              <w:spacing w:before="8" w:line="264" w:lineRule="auto"/>
              <w:ind w:right="108"/>
              <w:rPr>
                <w:sz w:val="24"/>
              </w:rPr>
            </w:pPr>
            <w:r>
              <w:rPr>
                <w:sz w:val="24"/>
              </w:rPr>
              <w:t>Учебные</w:t>
            </w:r>
            <w:r>
              <w:rPr>
                <w:spacing w:val="-9"/>
                <w:sz w:val="24"/>
              </w:rPr>
              <w:t xml:space="preserve"> </w:t>
            </w:r>
            <w:r>
              <w:rPr>
                <w:sz w:val="24"/>
              </w:rPr>
              <w:t>модели</w:t>
            </w:r>
            <w:r>
              <w:rPr>
                <w:spacing w:val="-6"/>
                <w:sz w:val="24"/>
              </w:rPr>
              <w:t xml:space="preserve"> </w:t>
            </w:r>
            <w:r>
              <w:rPr>
                <w:sz w:val="24"/>
              </w:rPr>
              <w:t>(математика,</w:t>
            </w:r>
            <w:r>
              <w:rPr>
                <w:spacing w:val="-7"/>
                <w:sz w:val="24"/>
              </w:rPr>
              <w:t xml:space="preserve"> </w:t>
            </w:r>
            <w:r>
              <w:rPr>
                <w:sz w:val="24"/>
              </w:rPr>
              <w:t>биология,</w:t>
            </w:r>
            <w:r>
              <w:rPr>
                <w:spacing w:val="-10"/>
                <w:sz w:val="24"/>
              </w:rPr>
              <w:t xml:space="preserve"> </w:t>
            </w:r>
            <w:r>
              <w:rPr>
                <w:sz w:val="24"/>
              </w:rPr>
              <w:t>химия,</w:t>
            </w:r>
            <w:r>
              <w:rPr>
                <w:spacing w:val="-7"/>
                <w:sz w:val="24"/>
              </w:rPr>
              <w:t xml:space="preserve"> </w:t>
            </w:r>
            <w:r>
              <w:rPr>
                <w:sz w:val="24"/>
              </w:rPr>
              <w:t xml:space="preserve">физика, </w:t>
            </w:r>
            <w:r>
              <w:rPr>
                <w:spacing w:val="-2"/>
                <w:sz w:val="24"/>
              </w:rPr>
              <w:t>география)</w:t>
            </w:r>
          </w:p>
        </w:tc>
        <w:tc>
          <w:tcPr>
            <w:tcW w:w="4114" w:type="dxa"/>
            <w:vMerge/>
            <w:tcBorders>
              <w:top w:val="nil"/>
            </w:tcBorders>
          </w:tcPr>
          <w:p w:rsidR="00804CE6" w:rsidRDefault="00804CE6">
            <w:pPr>
              <w:rPr>
                <w:sz w:val="2"/>
                <w:szCs w:val="2"/>
              </w:rPr>
            </w:pPr>
          </w:p>
        </w:tc>
      </w:tr>
      <w:tr w:rsidR="00804CE6">
        <w:trPr>
          <w:trHeight w:val="972"/>
        </w:trPr>
        <w:tc>
          <w:tcPr>
            <w:tcW w:w="6064" w:type="dxa"/>
          </w:tcPr>
          <w:p w:rsidR="00804CE6" w:rsidRDefault="00BA41A7">
            <w:pPr>
              <w:pStyle w:val="TableParagraph"/>
              <w:spacing w:before="8" w:line="264" w:lineRule="auto"/>
              <w:ind w:right="108"/>
              <w:rPr>
                <w:sz w:val="24"/>
              </w:rPr>
            </w:pPr>
            <w:r>
              <w:rPr>
                <w:sz w:val="24"/>
              </w:rPr>
              <w:t>Натуральные</w:t>
            </w:r>
            <w:r>
              <w:rPr>
                <w:spacing w:val="-11"/>
                <w:sz w:val="24"/>
              </w:rPr>
              <w:t xml:space="preserve"> </w:t>
            </w:r>
            <w:r>
              <w:rPr>
                <w:sz w:val="24"/>
              </w:rPr>
              <w:t>объекты</w:t>
            </w:r>
            <w:r>
              <w:rPr>
                <w:spacing w:val="-9"/>
                <w:sz w:val="24"/>
              </w:rPr>
              <w:t xml:space="preserve"> </w:t>
            </w:r>
            <w:r>
              <w:rPr>
                <w:sz w:val="24"/>
              </w:rPr>
              <w:t>(коллекции,</w:t>
            </w:r>
            <w:r>
              <w:rPr>
                <w:spacing w:val="-10"/>
                <w:sz w:val="24"/>
              </w:rPr>
              <w:t xml:space="preserve"> </w:t>
            </w:r>
            <w:r>
              <w:rPr>
                <w:sz w:val="24"/>
              </w:rPr>
              <w:t>гербарии)</w:t>
            </w:r>
            <w:r>
              <w:rPr>
                <w:spacing w:val="-9"/>
                <w:sz w:val="24"/>
              </w:rPr>
              <w:t xml:space="preserve"> </w:t>
            </w:r>
            <w:r>
              <w:rPr>
                <w:sz w:val="24"/>
              </w:rPr>
              <w:t>(биология, химия, физика, география, история)</w:t>
            </w:r>
          </w:p>
        </w:tc>
        <w:tc>
          <w:tcPr>
            <w:tcW w:w="4114" w:type="dxa"/>
            <w:vMerge/>
            <w:tcBorders>
              <w:top w:val="nil"/>
            </w:tcBorders>
          </w:tcPr>
          <w:p w:rsidR="00804CE6" w:rsidRDefault="00804CE6">
            <w:pPr>
              <w:rPr>
                <w:sz w:val="2"/>
                <w:szCs w:val="2"/>
              </w:rPr>
            </w:pPr>
          </w:p>
        </w:tc>
      </w:tr>
      <w:tr w:rsidR="00804CE6">
        <w:trPr>
          <w:trHeight w:val="652"/>
        </w:trPr>
        <w:tc>
          <w:tcPr>
            <w:tcW w:w="6064" w:type="dxa"/>
          </w:tcPr>
          <w:p w:rsidR="00804CE6" w:rsidRDefault="00BA41A7">
            <w:pPr>
              <w:pStyle w:val="TableParagraph"/>
              <w:spacing w:before="8"/>
              <w:rPr>
                <w:sz w:val="24"/>
              </w:rPr>
            </w:pPr>
            <w:r>
              <w:rPr>
                <w:sz w:val="24"/>
              </w:rPr>
              <w:t>Комплекты</w:t>
            </w:r>
            <w:r>
              <w:rPr>
                <w:spacing w:val="-6"/>
                <w:sz w:val="24"/>
              </w:rPr>
              <w:t xml:space="preserve"> </w:t>
            </w:r>
            <w:r>
              <w:rPr>
                <w:sz w:val="24"/>
              </w:rPr>
              <w:t>инструментов</w:t>
            </w:r>
            <w:r>
              <w:rPr>
                <w:spacing w:val="-5"/>
                <w:sz w:val="24"/>
              </w:rPr>
              <w:t xml:space="preserve"> </w:t>
            </w:r>
            <w:r>
              <w:rPr>
                <w:sz w:val="24"/>
              </w:rPr>
              <w:t>(</w:t>
            </w:r>
            <w:r>
              <w:rPr>
                <w:spacing w:val="-4"/>
                <w:sz w:val="24"/>
              </w:rPr>
              <w:t xml:space="preserve"> </w:t>
            </w:r>
            <w:r>
              <w:rPr>
                <w:sz w:val="24"/>
              </w:rPr>
              <w:t>физика,</w:t>
            </w:r>
            <w:r>
              <w:rPr>
                <w:spacing w:val="-3"/>
                <w:sz w:val="24"/>
              </w:rPr>
              <w:t xml:space="preserve"> </w:t>
            </w:r>
            <w:r>
              <w:rPr>
                <w:spacing w:val="-2"/>
                <w:sz w:val="24"/>
              </w:rPr>
              <w:t>химия)</w:t>
            </w:r>
          </w:p>
        </w:tc>
        <w:tc>
          <w:tcPr>
            <w:tcW w:w="4114" w:type="dxa"/>
            <w:vMerge/>
            <w:tcBorders>
              <w:top w:val="nil"/>
            </w:tcBorders>
          </w:tcPr>
          <w:p w:rsidR="00804CE6" w:rsidRDefault="00804CE6">
            <w:pPr>
              <w:rPr>
                <w:sz w:val="2"/>
                <w:szCs w:val="2"/>
              </w:rPr>
            </w:pPr>
          </w:p>
        </w:tc>
      </w:tr>
      <w:tr w:rsidR="00804CE6">
        <w:trPr>
          <w:trHeight w:val="338"/>
        </w:trPr>
        <w:tc>
          <w:tcPr>
            <w:tcW w:w="6064" w:type="dxa"/>
          </w:tcPr>
          <w:p w:rsidR="00804CE6" w:rsidRDefault="00BA41A7">
            <w:pPr>
              <w:pStyle w:val="TableParagraph"/>
              <w:spacing w:before="6"/>
              <w:rPr>
                <w:i/>
                <w:sz w:val="24"/>
              </w:rPr>
            </w:pPr>
            <w:r>
              <w:rPr>
                <w:i/>
                <w:sz w:val="24"/>
              </w:rPr>
              <w:t>Канцелярские</w:t>
            </w:r>
            <w:r>
              <w:rPr>
                <w:i/>
                <w:spacing w:val="-8"/>
                <w:sz w:val="24"/>
              </w:rPr>
              <w:t xml:space="preserve"> </w:t>
            </w:r>
            <w:r>
              <w:rPr>
                <w:i/>
                <w:spacing w:val="-2"/>
                <w:sz w:val="24"/>
              </w:rPr>
              <w:t>товары</w:t>
            </w:r>
          </w:p>
        </w:tc>
        <w:tc>
          <w:tcPr>
            <w:tcW w:w="4114" w:type="dxa"/>
            <w:vMerge w:val="restart"/>
          </w:tcPr>
          <w:p w:rsidR="00804CE6" w:rsidRDefault="00BA41A7">
            <w:pPr>
              <w:pStyle w:val="TableParagraph"/>
              <w:spacing w:before="6"/>
              <w:rPr>
                <w:sz w:val="24"/>
              </w:rPr>
            </w:pPr>
            <w:r>
              <w:rPr>
                <w:sz w:val="24"/>
              </w:rPr>
              <w:t>Приобретаются</w:t>
            </w:r>
            <w:r>
              <w:rPr>
                <w:spacing w:val="-4"/>
                <w:sz w:val="24"/>
              </w:rPr>
              <w:t xml:space="preserve"> </w:t>
            </w:r>
            <w:r>
              <w:rPr>
                <w:spacing w:val="-5"/>
                <w:sz w:val="24"/>
              </w:rPr>
              <w:t>ОО</w:t>
            </w:r>
          </w:p>
        </w:tc>
      </w:tr>
      <w:tr w:rsidR="00804CE6">
        <w:trPr>
          <w:trHeight w:val="333"/>
        </w:trPr>
        <w:tc>
          <w:tcPr>
            <w:tcW w:w="6064" w:type="dxa"/>
          </w:tcPr>
          <w:p w:rsidR="00804CE6" w:rsidRDefault="00BA41A7">
            <w:pPr>
              <w:pStyle w:val="TableParagraph"/>
              <w:spacing w:before="6"/>
              <w:rPr>
                <w:sz w:val="24"/>
              </w:rPr>
            </w:pPr>
            <w:r>
              <w:rPr>
                <w:sz w:val="24"/>
              </w:rPr>
              <w:t>Письменные</w:t>
            </w:r>
            <w:r>
              <w:rPr>
                <w:spacing w:val="-6"/>
                <w:sz w:val="24"/>
              </w:rPr>
              <w:t xml:space="preserve"> </w:t>
            </w:r>
            <w:r>
              <w:rPr>
                <w:spacing w:val="-2"/>
                <w:sz w:val="24"/>
              </w:rPr>
              <w:t>принадлежности</w:t>
            </w:r>
          </w:p>
        </w:tc>
        <w:tc>
          <w:tcPr>
            <w:tcW w:w="4114" w:type="dxa"/>
            <w:vMerge/>
            <w:tcBorders>
              <w:top w:val="nil"/>
            </w:tcBorders>
          </w:tcPr>
          <w:p w:rsidR="00804CE6" w:rsidRDefault="00804CE6">
            <w:pPr>
              <w:rPr>
                <w:sz w:val="2"/>
                <w:szCs w:val="2"/>
              </w:rPr>
            </w:pPr>
          </w:p>
        </w:tc>
      </w:tr>
      <w:tr w:rsidR="00804CE6">
        <w:trPr>
          <w:trHeight w:val="335"/>
        </w:trPr>
        <w:tc>
          <w:tcPr>
            <w:tcW w:w="6064" w:type="dxa"/>
          </w:tcPr>
          <w:p w:rsidR="00804CE6" w:rsidRDefault="00BA41A7">
            <w:pPr>
              <w:pStyle w:val="TableParagraph"/>
              <w:spacing w:before="8"/>
              <w:rPr>
                <w:sz w:val="24"/>
              </w:rPr>
            </w:pPr>
            <w:r>
              <w:rPr>
                <w:spacing w:val="-2"/>
                <w:sz w:val="24"/>
              </w:rPr>
              <w:t>Бумага</w:t>
            </w:r>
          </w:p>
        </w:tc>
        <w:tc>
          <w:tcPr>
            <w:tcW w:w="4114" w:type="dxa"/>
            <w:vMerge w:val="restart"/>
          </w:tcPr>
          <w:p w:rsidR="00804CE6" w:rsidRDefault="00804CE6">
            <w:pPr>
              <w:pStyle w:val="TableParagraph"/>
              <w:ind w:left="0"/>
              <w:rPr>
                <w:sz w:val="24"/>
              </w:rPr>
            </w:pPr>
          </w:p>
        </w:tc>
      </w:tr>
      <w:tr w:rsidR="00804CE6">
        <w:trPr>
          <w:trHeight w:val="335"/>
        </w:trPr>
        <w:tc>
          <w:tcPr>
            <w:tcW w:w="6064" w:type="dxa"/>
          </w:tcPr>
          <w:p w:rsidR="00804CE6" w:rsidRDefault="00BA41A7">
            <w:pPr>
              <w:pStyle w:val="TableParagraph"/>
              <w:spacing w:before="8"/>
              <w:rPr>
                <w:sz w:val="24"/>
              </w:rPr>
            </w:pPr>
            <w:r>
              <w:rPr>
                <w:sz w:val="24"/>
              </w:rPr>
              <w:t>Папки</w:t>
            </w:r>
            <w:r>
              <w:rPr>
                <w:spacing w:val="-2"/>
                <w:sz w:val="24"/>
              </w:rPr>
              <w:t xml:space="preserve"> </w:t>
            </w:r>
            <w:r>
              <w:rPr>
                <w:sz w:val="24"/>
              </w:rPr>
              <w:t>и</w:t>
            </w:r>
            <w:r>
              <w:rPr>
                <w:spacing w:val="-2"/>
                <w:sz w:val="24"/>
              </w:rPr>
              <w:t xml:space="preserve"> </w:t>
            </w:r>
            <w:r>
              <w:rPr>
                <w:sz w:val="24"/>
              </w:rPr>
              <w:t>системы</w:t>
            </w:r>
            <w:r>
              <w:rPr>
                <w:spacing w:val="-1"/>
                <w:sz w:val="24"/>
              </w:rPr>
              <w:t xml:space="preserve"> </w:t>
            </w:r>
            <w:r>
              <w:rPr>
                <w:spacing w:val="-2"/>
                <w:sz w:val="24"/>
              </w:rPr>
              <w:t>хранения</w:t>
            </w:r>
          </w:p>
        </w:tc>
        <w:tc>
          <w:tcPr>
            <w:tcW w:w="4114" w:type="dxa"/>
            <w:vMerge/>
            <w:tcBorders>
              <w:top w:val="nil"/>
            </w:tcBorders>
          </w:tcPr>
          <w:p w:rsidR="00804CE6" w:rsidRDefault="00804CE6">
            <w:pPr>
              <w:rPr>
                <w:sz w:val="2"/>
                <w:szCs w:val="2"/>
              </w:rPr>
            </w:pPr>
          </w:p>
        </w:tc>
      </w:tr>
    </w:tbl>
    <w:p w:rsidR="00804CE6" w:rsidRDefault="00804CE6">
      <w:pPr>
        <w:rPr>
          <w:sz w:val="2"/>
          <w:szCs w:val="2"/>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636</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4114"/>
      </w:tblGrid>
      <w:tr w:rsidR="00804CE6">
        <w:trPr>
          <w:trHeight w:val="337"/>
        </w:trPr>
        <w:tc>
          <w:tcPr>
            <w:tcW w:w="6064" w:type="dxa"/>
          </w:tcPr>
          <w:p w:rsidR="00804CE6" w:rsidRDefault="00BA41A7">
            <w:pPr>
              <w:pStyle w:val="TableParagraph"/>
              <w:spacing w:before="8"/>
              <w:rPr>
                <w:i/>
                <w:sz w:val="24"/>
              </w:rPr>
            </w:pPr>
            <w:r>
              <w:rPr>
                <w:i/>
                <w:sz w:val="24"/>
              </w:rPr>
              <w:t>Носители</w:t>
            </w:r>
            <w:r>
              <w:rPr>
                <w:i/>
                <w:spacing w:val="-4"/>
                <w:sz w:val="24"/>
              </w:rPr>
              <w:t xml:space="preserve"> </w:t>
            </w:r>
            <w:r>
              <w:rPr>
                <w:i/>
                <w:spacing w:val="-2"/>
                <w:sz w:val="24"/>
              </w:rPr>
              <w:t>информации</w:t>
            </w:r>
          </w:p>
        </w:tc>
        <w:tc>
          <w:tcPr>
            <w:tcW w:w="4114" w:type="dxa"/>
            <w:vMerge w:val="restart"/>
          </w:tcPr>
          <w:p w:rsidR="00804CE6" w:rsidRDefault="00804CE6">
            <w:pPr>
              <w:pStyle w:val="TableParagraph"/>
              <w:ind w:left="0"/>
              <w:rPr>
                <w:sz w:val="24"/>
              </w:rPr>
            </w:pPr>
          </w:p>
        </w:tc>
      </w:tr>
      <w:tr w:rsidR="00804CE6">
        <w:trPr>
          <w:trHeight w:val="335"/>
        </w:trPr>
        <w:tc>
          <w:tcPr>
            <w:tcW w:w="6064" w:type="dxa"/>
          </w:tcPr>
          <w:p w:rsidR="00804CE6" w:rsidRDefault="00BA41A7">
            <w:pPr>
              <w:pStyle w:val="TableParagraph"/>
              <w:spacing w:before="8"/>
              <w:rPr>
                <w:i/>
                <w:sz w:val="24"/>
              </w:rPr>
            </w:pPr>
            <w:r>
              <w:rPr>
                <w:i/>
                <w:sz w:val="24"/>
              </w:rPr>
              <w:t>Хозяйственные</w:t>
            </w:r>
            <w:r>
              <w:rPr>
                <w:i/>
                <w:spacing w:val="-5"/>
                <w:sz w:val="24"/>
              </w:rPr>
              <w:t xml:space="preserve"> </w:t>
            </w:r>
            <w:r>
              <w:rPr>
                <w:i/>
                <w:spacing w:val="-2"/>
                <w:sz w:val="24"/>
              </w:rPr>
              <w:t>товары</w:t>
            </w:r>
          </w:p>
        </w:tc>
        <w:tc>
          <w:tcPr>
            <w:tcW w:w="4114" w:type="dxa"/>
            <w:vMerge/>
            <w:tcBorders>
              <w:top w:val="nil"/>
            </w:tcBorders>
          </w:tcPr>
          <w:p w:rsidR="00804CE6" w:rsidRDefault="00804CE6">
            <w:pPr>
              <w:rPr>
                <w:sz w:val="2"/>
                <w:szCs w:val="2"/>
              </w:rPr>
            </w:pPr>
          </w:p>
        </w:tc>
      </w:tr>
      <w:tr w:rsidR="00804CE6">
        <w:trPr>
          <w:trHeight w:val="338"/>
        </w:trPr>
        <w:tc>
          <w:tcPr>
            <w:tcW w:w="6064" w:type="dxa"/>
          </w:tcPr>
          <w:p w:rsidR="00804CE6" w:rsidRDefault="00BA41A7">
            <w:pPr>
              <w:pStyle w:val="TableParagraph"/>
              <w:spacing w:before="9"/>
              <w:rPr>
                <w:i/>
                <w:sz w:val="24"/>
              </w:rPr>
            </w:pPr>
            <w:r>
              <w:rPr>
                <w:i/>
                <w:sz w:val="24"/>
              </w:rPr>
              <w:t>Офисная</w:t>
            </w:r>
            <w:r>
              <w:rPr>
                <w:i/>
                <w:spacing w:val="-4"/>
                <w:sz w:val="24"/>
              </w:rPr>
              <w:t xml:space="preserve"> </w:t>
            </w:r>
            <w:r>
              <w:rPr>
                <w:i/>
                <w:spacing w:val="-2"/>
                <w:sz w:val="24"/>
              </w:rPr>
              <w:t>техника</w:t>
            </w:r>
          </w:p>
        </w:tc>
        <w:tc>
          <w:tcPr>
            <w:tcW w:w="4114" w:type="dxa"/>
            <w:vMerge/>
            <w:tcBorders>
              <w:top w:val="nil"/>
            </w:tcBorders>
          </w:tcPr>
          <w:p w:rsidR="00804CE6" w:rsidRDefault="00804CE6">
            <w:pPr>
              <w:rPr>
                <w:sz w:val="2"/>
                <w:szCs w:val="2"/>
              </w:rPr>
            </w:pPr>
          </w:p>
        </w:tc>
      </w:tr>
      <w:tr w:rsidR="00804CE6">
        <w:trPr>
          <w:trHeight w:val="335"/>
        </w:trPr>
        <w:tc>
          <w:tcPr>
            <w:tcW w:w="6064" w:type="dxa"/>
          </w:tcPr>
          <w:p w:rsidR="00804CE6" w:rsidRDefault="00BA41A7">
            <w:pPr>
              <w:pStyle w:val="TableParagraph"/>
              <w:spacing w:before="8"/>
              <w:rPr>
                <w:i/>
                <w:sz w:val="24"/>
              </w:rPr>
            </w:pPr>
            <w:r>
              <w:rPr>
                <w:i/>
                <w:sz w:val="24"/>
              </w:rPr>
              <w:t>Компьютерная</w:t>
            </w:r>
            <w:r>
              <w:rPr>
                <w:i/>
                <w:spacing w:val="-8"/>
                <w:sz w:val="24"/>
              </w:rPr>
              <w:t xml:space="preserve"> </w:t>
            </w:r>
            <w:r>
              <w:rPr>
                <w:i/>
                <w:spacing w:val="-2"/>
                <w:sz w:val="24"/>
              </w:rPr>
              <w:t>техника</w:t>
            </w:r>
          </w:p>
        </w:tc>
        <w:tc>
          <w:tcPr>
            <w:tcW w:w="4114" w:type="dxa"/>
            <w:vMerge/>
            <w:tcBorders>
              <w:top w:val="nil"/>
            </w:tcBorders>
          </w:tcPr>
          <w:p w:rsidR="00804CE6" w:rsidRDefault="00804CE6">
            <w:pPr>
              <w:rPr>
                <w:sz w:val="2"/>
                <w:szCs w:val="2"/>
              </w:rPr>
            </w:pPr>
          </w:p>
        </w:tc>
      </w:tr>
    </w:tbl>
    <w:p w:rsidR="00804CE6" w:rsidRDefault="00804CE6">
      <w:pPr>
        <w:pStyle w:val="a3"/>
        <w:spacing w:before="44"/>
        <w:ind w:left="0"/>
        <w:jc w:val="left"/>
      </w:pPr>
    </w:p>
    <w:p w:rsidR="00804CE6" w:rsidRDefault="00BA41A7">
      <w:pPr>
        <w:pStyle w:val="a3"/>
        <w:ind w:left="280"/>
      </w:pPr>
      <w:r>
        <w:t>Кабинеты</w:t>
      </w:r>
      <w:r>
        <w:rPr>
          <w:spacing w:val="-4"/>
        </w:rPr>
        <w:t xml:space="preserve"> </w:t>
      </w:r>
      <w:r>
        <w:t>по</w:t>
      </w:r>
      <w:r>
        <w:rPr>
          <w:spacing w:val="-6"/>
        </w:rPr>
        <w:t xml:space="preserve"> </w:t>
      </w:r>
      <w:r>
        <w:t>предметным</w:t>
      </w:r>
      <w:r>
        <w:rPr>
          <w:spacing w:val="-6"/>
        </w:rPr>
        <w:t xml:space="preserve"> </w:t>
      </w:r>
      <w:r>
        <w:t>областям</w:t>
      </w:r>
      <w:r>
        <w:rPr>
          <w:spacing w:val="1"/>
        </w:rPr>
        <w:t xml:space="preserve"> </w:t>
      </w:r>
      <w:r>
        <w:t>«Русский</w:t>
      </w:r>
      <w:r>
        <w:rPr>
          <w:spacing w:val="-4"/>
        </w:rPr>
        <w:t xml:space="preserve"> </w:t>
      </w:r>
      <w:r>
        <w:t>язык</w:t>
      </w:r>
      <w:r>
        <w:rPr>
          <w:spacing w:val="-4"/>
        </w:rPr>
        <w:t xml:space="preserve"> </w:t>
      </w:r>
      <w:r>
        <w:t>и</w:t>
      </w:r>
      <w:r>
        <w:rPr>
          <w:spacing w:val="-2"/>
        </w:rPr>
        <w:t xml:space="preserve"> </w:t>
      </w:r>
      <w:r>
        <w:t>литература»,</w:t>
      </w:r>
      <w:r>
        <w:rPr>
          <w:spacing w:val="2"/>
        </w:rPr>
        <w:t xml:space="preserve"> </w:t>
      </w:r>
      <w:r>
        <w:t>«Иностранный</w:t>
      </w:r>
      <w:r>
        <w:rPr>
          <w:spacing w:val="-3"/>
        </w:rPr>
        <w:t xml:space="preserve"> </w:t>
      </w:r>
      <w:r>
        <w:rPr>
          <w:spacing w:val="-2"/>
        </w:rPr>
        <w:t>язык»,</w:t>
      </w:r>
    </w:p>
    <w:p w:rsidR="00804CE6" w:rsidRDefault="00BA41A7">
      <w:pPr>
        <w:pStyle w:val="a3"/>
        <w:spacing w:before="41" w:line="276" w:lineRule="auto"/>
        <w:ind w:left="280" w:right="640"/>
      </w:pPr>
      <w:r>
        <w:t>«Общественно-научные предметы»</w:t>
      </w:r>
      <w:r>
        <w:rPr>
          <w:spacing w:val="-3"/>
        </w:rPr>
        <w:t xml:space="preserve"> </w:t>
      </w:r>
      <w:r>
        <w:t>оснащены комплектами наглядных пособий, карт, учебных макетов,</w:t>
      </w:r>
      <w:r>
        <w:rPr>
          <w:spacing w:val="-5"/>
        </w:rPr>
        <w:t xml:space="preserve"> </w:t>
      </w:r>
      <w:r>
        <w:t>специального</w:t>
      </w:r>
      <w:r>
        <w:rPr>
          <w:spacing w:val="-7"/>
        </w:rPr>
        <w:t xml:space="preserve"> </w:t>
      </w:r>
      <w:r>
        <w:t>оборудования,</w:t>
      </w:r>
      <w:r>
        <w:rPr>
          <w:spacing w:val="-5"/>
        </w:rPr>
        <w:t xml:space="preserve"> </w:t>
      </w:r>
      <w:r>
        <w:t>обеспечивающих</w:t>
      </w:r>
      <w:r>
        <w:rPr>
          <w:spacing w:val="-3"/>
        </w:rPr>
        <w:t xml:space="preserve"> </w:t>
      </w:r>
      <w:r>
        <w:t>развитие</w:t>
      </w:r>
      <w:r>
        <w:rPr>
          <w:spacing w:val="-6"/>
        </w:rPr>
        <w:t xml:space="preserve"> </w:t>
      </w:r>
      <w:r>
        <w:t>компетенций</w:t>
      </w:r>
      <w:r>
        <w:rPr>
          <w:spacing w:val="-5"/>
        </w:rPr>
        <w:t xml:space="preserve"> </w:t>
      </w:r>
      <w:r>
        <w:t>в</w:t>
      </w:r>
      <w:r>
        <w:rPr>
          <w:spacing w:val="-6"/>
        </w:rPr>
        <w:t xml:space="preserve"> </w:t>
      </w:r>
      <w:r>
        <w:t>соответствии</w:t>
      </w:r>
      <w:r>
        <w:rPr>
          <w:spacing w:val="-5"/>
        </w:rPr>
        <w:t xml:space="preserve"> </w:t>
      </w:r>
      <w:r>
        <w:t>с программой основного общего образования.</w:t>
      </w:r>
    </w:p>
    <w:p w:rsidR="00804CE6" w:rsidRDefault="00BA41A7">
      <w:pPr>
        <w:pStyle w:val="a3"/>
        <w:spacing w:before="200" w:line="276" w:lineRule="auto"/>
        <w:ind w:left="280" w:right="199"/>
        <w:jc w:val="left"/>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 ( 2022 году создан Центр образования естественно - научной и технологической направленностей "Точка роста" (далее - Центр) с целью развития у обучающихся естественно - научной, математической, информационной грамотности, формирования</w:t>
      </w:r>
      <w:r>
        <w:rPr>
          <w:spacing w:val="-5"/>
        </w:rPr>
        <w:t xml:space="preserve"> </w:t>
      </w:r>
      <w:r>
        <w:t>критического</w:t>
      </w:r>
      <w:r>
        <w:rPr>
          <w:spacing w:val="-5"/>
        </w:rPr>
        <w:t xml:space="preserve"> </w:t>
      </w:r>
      <w:r>
        <w:t>и</w:t>
      </w:r>
      <w:r>
        <w:rPr>
          <w:spacing w:val="-5"/>
        </w:rPr>
        <w:t xml:space="preserve"> </w:t>
      </w:r>
      <w:r>
        <w:t>креативного</w:t>
      </w:r>
      <w:r>
        <w:rPr>
          <w:spacing w:val="-5"/>
        </w:rPr>
        <w:t xml:space="preserve"> </w:t>
      </w:r>
      <w:r>
        <w:t>мышления</w:t>
      </w:r>
      <w:r>
        <w:rPr>
          <w:spacing w:val="-5"/>
        </w:rPr>
        <w:t xml:space="preserve"> </w:t>
      </w:r>
      <w:r>
        <w:t>совершенствования</w:t>
      </w:r>
      <w:r>
        <w:rPr>
          <w:spacing w:val="-5"/>
        </w:rPr>
        <w:t xml:space="preserve"> </w:t>
      </w:r>
      <w:r>
        <w:t>навыков</w:t>
      </w:r>
      <w:r>
        <w:rPr>
          <w:spacing w:val="-6"/>
        </w:rPr>
        <w:t xml:space="preserve"> </w:t>
      </w:r>
      <w:r>
        <w:t>естественно - научной и технологической направленностей).</w:t>
      </w:r>
    </w:p>
    <w:p w:rsidR="00804CE6" w:rsidRDefault="00BA41A7">
      <w:pPr>
        <w:pStyle w:val="a3"/>
        <w:spacing w:before="13" w:line="276" w:lineRule="auto"/>
        <w:ind w:left="271" w:right="1022" w:firstLine="708"/>
      </w:pPr>
      <w:r>
        <w:t>Обязательная</w:t>
      </w:r>
      <w:r>
        <w:rPr>
          <w:spacing w:val="-6"/>
        </w:rPr>
        <w:t xml:space="preserve"> </w:t>
      </w:r>
      <w:r>
        <w:t>часть</w:t>
      </w:r>
      <w:r>
        <w:rPr>
          <w:spacing w:val="-5"/>
        </w:rPr>
        <w:t xml:space="preserve"> </w:t>
      </w:r>
      <w:r>
        <w:t>и</w:t>
      </w:r>
      <w:r>
        <w:rPr>
          <w:spacing w:val="-6"/>
        </w:rPr>
        <w:t xml:space="preserve"> </w:t>
      </w:r>
      <w:r>
        <w:t>часть,</w:t>
      </w:r>
      <w:r>
        <w:rPr>
          <w:spacing w:val="-6"/>
        </w:rPr>
        <w:t xml:space="preserve"> </w:t>
      </w:r>
      <w:r>
        <w:t>формируемая</w:t>
      </w:r>
      <w:r>
        <w:rPr>
          <w:spacing w:val="-3"/>
        </w:rPr>
        <w:t xml:space="preserve"> </w:t>
      </w:r>
      <w:r>
        <w:t>участниками</w:t>
      </w:r>
      <w:r>
        <w:rPr>
          <w:spacing w:val="-6"/>
        </w:rPr>
        <w:t xml:space="preserve"> </w:t>
      </w:r>
      <w:r>
        <w:t>образовательных</w:t>
      </w:r>
      <w:r>
        <w:rPr>
          <w:spacing w:val="-5"/>
        </w:rPr>
        <w:t xml:space="preserve"> </w:t>
      </w:r>
      <w:r>
        <w:t>отношений, учебного плана обеспечены следующими завершенными линиями учебников, входящими в Федеральный перечень учебников:</w:t>
      </w:r>
    </w:p>
    <w:p w:rsidR="00804CE6" w:rsidRDefault="00BA41A7">
      <w:pPr>
        <w:pStyle w:val="Heading3"/>
        <w:spacing w:before="201"/>
        <w:ind w:left="352"/>
        <w:jc w:val="center"/>
      </w:pPr>
      <w:r>
        <w:t>Информационно-методические</w:t>
      </w:r>
      <w:r>
        <w:rPr>
          <w:spacing w:val="-15"/>
        </w:rPr>
        <w:t xml:space="preserve"> </w:t>
      </w:r>
      <w:r>
        <w:t>условия</w:t>
      </w:r>
      <w:r>
        <w:rPr>
          <w:spacing w:val="-12"/>
        </w:rPr>
        <w:t xml:space="preserve"> </w:t>
      </w:r>
      <w:r>
        <w:t>реализации</w:t>
      </w:r>
      <w:r>
        <w:rPr>
          <w:spacing w:val="-14"/>
        </w:rPr>
        <w:t xml:space="preserve"> </w:t>
      </w:r>
      <w:r>
        <w:t>ООП</w:t>
      </w:r>
      <w:r>
        <w:rPr>
          <w:spacing w:val="-12"/>
        </w:rPr>
        <w:t xml:space="preserve"> </w:t>
      </w:r>
      <w:r>
        <w:rPr>
          <w:spacing w:val="-5"/>
        </w:rPr>
        <w:t>ООО</w:t>
      </w:r>
    </w:p>
    <w:p w:rsidR="00804CE6" w:rsidRDefault="00804CE6">
      <w:pPr>
        <w:pStyle w:val="a3"/>
        <w:spacing w:before="7"/>
        <w:ind w:left="0"/>
        <w:jc w:val="left"/>
        <w:rPr>
          <w:b/>
          <w:sz w:val="28"/>
        </w:rPr>
      </w:pPr>
    </w:p>
    <w:p w:rsidR="00804CE6" w:rsidRDefault="00BA41A7">
      <w:pPr>
        <w:pStyle w:val="Heading6"/>
        <w:spacing w:before="1"/>
        <w:ind w:left="979"/>
      </w:pPr>
      <w:r>
        <w:t xml:space="preserve">5 </w:t>
      </w:r>
      <w:r>
        <w:rPr>
          <w:spacing w:val="-2"/>
        </w:rPr>
        <w:t>класс</w:t>
      </w:r>
    </w:p>
    <w:p w:rsidR="00804CE6" w:rsidRDefault="00804CE6">
      <w:pPr>
        <w:pStyle w:val="a3"/>
        <w:spacing w:before="10"/>
        <w:ind w:left="0"/>
        <w:jc w:val="left"/>
        <w:rPr>
          <w:b/>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2619"/>
        <w:gridCol w:w="4129"/>
        <w:gridCol w:w="1183"/>
      </w:tblGrid>
      <w:tr w:rsidR="00804CE6">
        <w:trPr>
          <w:trHeight w:val="652"/>
        </w:trPr>
        <w:tc>
          <w:tcPr>
            <w:tcW w:w="2211" w:type="dxa"/>
          </w:tcPr>
          <w:p w:rsidR="00804CE6" w:rsidRDefault="00BA41A7">
            <w:pPr>
              <w:pStyle w:val="TableParagraph"/>
              <w:spacing w:before="8"/>
              <w:ind w:left="633"/>
              <w:rPr>
                <w:b/>
                <w:sz w:val="24"/>
              </w:rPr>
            </w:pPr>
            <w:r>
              <w:rPr>
                <w:b/>
                <w:spacing w:val="-2"/>
                <w:sz w:val="24"/>
              </w:rPr>
              <w:t>Предмет</w:t>
            </w:r>
          </w:p>
        </w:tc>
        <w:tc>
          <w:tcPr>
            <w:tcW w:w="2619" w:type="dxa"/>
          </w:tcPr>
          <w:p w:rsidR="00804CE6" w:rsidRDefault="00BA41A7">
            <w:pPr>
              <w:pStyle w:val="TableParagraph"/>
              <w:spacing w:before="8" w:line="266" w:lineRule="auto"/>
              <w:ind w:left="828" w:hanging="296"/>
              <w:rPr>
                <w:b/>
                <w:sz w:val="24"/>
              </w:rPr>
            </w:pPr>
            <w:r>
              <w:rPr>
                <w:b/>
                <w:spacing w:val="-2"/>
                <w:sz w:val="24"/>
              </w:rPr>
              <w:t>Наименование учебника</w:t>
            </w:r>
          </w:p>
        </w:tc>
        <w:tc>
          <w:tcPr>
            <w:tcW w:w="4129" w:type="dxa"/>
          </w:tcPr>
          <w:p w:rsidR="00804CE6" w:rsidRDefault="00BA41A7">
            <w:pPr>
              <w:pStyle w:val="TableParagraph"/>
              <w:spacing w:before="8"/>
              <w:ind w:left="8"/>
              <w:jc w:val="center"/>
              <w:rPr>
                <w:b/>
                <w:sz w:val="24"/>
              </w:rPr>
            </w:pPr>
            <w:r>
              <w:rPr>
                <w:b/>
                <w:spacing w:val="-2"/>
                <w:sz w:val="24"/>
              </w:rPr>
              <w:t>Авторы</w:t>
            </w:r>
          </w:p>
        </w:tc>
        <w:tc>
          <w:tcPr>
            <w:tcW w:w="1183" w:type="dxa"/>
          </w:tcPr>
          <w:p w:rsidR="00804CE6" w:rsidRDefault="00BA41A7">
            <w:pPr>
              <w:pStyle w:val="TableParagraph"/>
              <w:spacing w:before="8"/>
              <w:ind w:left="69" w:right="55"/>
              <w:jc w:val="center"/>
              <w:rPr>
                <w:b/>
                <w:sz w:val="24"/>
              </w:rPr>
            </w:pPr>
            <w:r>
              <w:rPr>
                <w:b/>
                <w:spacing w:val="-2"/>
                <w:sz w:val="24"/>
              </w:rPr>
              <w:t>Класс</w:t>
            </w:r>
          </w:p>
        </w:tc>
      </w:tr>
      <w:tr w:rsidR="00804CE6">
        <w:trPr>
          <w:trHeight w:val="1223"/>
        </w:trPr>
        <w:tc>
          <w:tcPr>
            <w:tcW w:w="2211" w:type="dxa"/>
          </w:tcPr>
          <w:p w:rsidR="00804CE6" w:rsidRDefault="00BA41A7">
            <w:pPr>
              <w:pStyle w:val="TableParagraph"/>
              <w:spacing w:before="8"/>
              <w:rPr>
                <w:sz w:val="24"/>
              </w:rPr>
            </w:pPr>
            <w:r>
              <w:rPr>
                <w:sz w:val="24"/>
              </w:rPr>
              <w:t>Русский</w:t>
            </w:r>
            <w:r>
              <w:rPr>
                <w:spacing w:val="-4"/>
                <w:sz w:val="24"/>
              </w:rPr>
              <w:t xml:space="preserve"> язык</w:t>
            </w:r>
          </w:p>
        </w:tc>
        <w:tc>
          <w:tcPr>
            <w:tcW w:w="2619" w:type="dxa"/>
          </w:tcPr>
          <w:p w:rsidR="00804CE6" w:rsidRDefault="00BA41A7">
            <w:pPr>
              <w:pStyle w:val="TableParagraph"/>
              <w:spacing w:before="8" w:line="264" w:lineRule="auto"/>
              <w:ind w:left="105"/>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в </w:t>
            </w:r>
            <w:r>
              <w:rPr>
                <w:spacing w:val="-2"/>
                <w:sz w:val="24"/>
              </w:rPr>
              <w:t>2х.частях.</w:t>
            </w:r>
          </w:p>
          <w:p w:rsidR="00804CE6" w:rsidRDefault="00BA41A7">
            <w:pPr>
              <w:pStyle w:val="TableParagraph"/>
              <w:ind w:left="105"/>
              <w:rPr>
                <w:sz w:val="24"/>
              </w:rPr>
            </w:pPr>
            <w:r>
              <w:rPr>
                <w:sz w:val="24"/>
              </w:rPr>
              <w:t>Просвещение</w:t>
            </w:r>
            <w:r>
              <w:rPr>
                <w:spacing w:val="-4"/>
                <w:sz w:val="24"/>
              </w:rPr>
              <w:t xml:space="preserve"> </w:t>
            </w:r>
            <w:r>
              <w:rPr>
                <w:spacing w:val="-2"/>
                <w:sz w:val="24"/>
              </w:rPr>
              <w:t>2023г.</w:t>
            </w:r>
          </w:p>
        </w:tc>
        <w:tc>
          <w:tcPr>
            <w:tcW w:w="4129" w:type="dxa"/>
          </w:tcPr>
          <w:p w:rsidR="00804CE6" w:rsidRDefault="00BA41A7">
            <w:pPr>
              <w:pStyle w:val="TableParagraph"/>
              <w:spacing w:before="8" w:line="264" w:lineRule="auto"/>
              <w:rPr>
                <w:sz w:val="24"/>
              </w:rPr>
            </w:pPr>
            <w:r>
              <w:rPr>
                <w:spacing w:val="-2"/>
                <w:sz w:val="24"/>
              </w:rPr>
              <w:t>Т.А.Ладыженская,М.Т.Баранов, Л.А.Тростенцова,Н.В.Ладыженская</w:t>
            </w:r>
          </w:p>
          <w:p w:rsidR="00804CE6" w:rsidRDefault="00BA41A7">
            <w:pPr>
              <w:pStyle w:val="TableParagraph"/>
              <w:rPr>
                <w:sz w:val="24"/>
              </w:rPr>
            </w:pPr>
            <w:r>
              <w:rPr>
                <w:spacing w:val="-2"/>
                <w:sz w:val="24"/>
              </w:rPr>
              <w:t>,А.Д.Дейкина,Л.Г.Антонова,</w:t>
            </w:r>
          </w:p>
          <w:p w:rsidR="00804CE6" w:rsidRDefault="00BA41A7">
            <w:pPr>
              <w:pStyle w:val="TableParagraph"/>
              <w:spacing w:before="27"/>
              <w:rPr>
                <w:sz w:val="24"/>
              </w:rPr>
            </w:pPr>
            <w:r>
              <w:rPr>
                <w:spacing w:val="-2"/>
                <w:sz w:val="24"/>
              </w:rPr>
              <w:t>Л.Т.Григорян,И.И.Кулибаба</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734"/>
        </w:trPr>
        <w:tc>
          <w:tcPr>
            <w:tcW w:w="2211" w:type="dxa"/>
          </w:tcPr>
          <w:p w:rsidR="00804CE6" w:rsidRDefault="00BA41A7">
            <w:pPr>
              <w:pStyle w:val="TableParagraph"/>
              <w:spacing w:before="8"/>
              <w:rPr>
                <w:sz w:val="24"/>
              </w:rPr>
            </w:pPr>
            <w:r>
              <w:rPr>
                <w:spacing w:val="-2"/>
                <w:sz w:val="24"/>
              </w:rPr>
              <w:t>Литература</w:t>
            </w:r>
          </w:p>
        </w:tc>
        <w:tc>
          <w:tcPr>
            <w:tcW w:w="2619" w:type="dxa"/>
          </w:tcPr>
          <w:p w:rsidR="00804CE6" w:rsidRDefault="00BA41A7">
            <w:pPr>
              <w:pStyle w:val="TableParagraph"/>
              <w:spacing w:before="8"/>
              <w:ind w:left="105"/>
              <w:rPr>
                <w:sz w:val="24"/>
              </w:rPr>
            </w:pPr>
            <w:r>
              <w:rPr>
                <w:sz w:val="24"/>
              </w:rPr>
              <w:t>Литература</w:t>
            </w:r>
            <w:r>
              <w:rPr>
                <w:spacing w:val="-3"/>
                <w:sz w:val="24"/>
              </w:rPr>
              <w:t xml:space="preserve"> </w:t>
            </w:r>
            <w:r>
              <w:rPr>
                <w:sz w:val="24"/>
              </w:rPr>
              <w:t>в</w:t>
            </w:r>
            <w:r>
              <w:rPr>
                <w:spacing w:val="-2"/>
                <w:sz w:val="24"/>
              </w:rPr>
              <w:t xml:space="preserve"> </w:t>
            </w:r>
            <w:r>
              <w:rPr>
                <w:sz w:val="24"/>
              </w:rPr>
              <w:t>2х.</w:t>
            </w:r>
            <w:r>
              <w:rPr>
                <w:spacing w:val="-1"/>
                <w:sz w:val="24"/>
              </w:rPr>
              <w:t xml:space="preserve"> </w:t>
            </w:r>
            <w:r>
              <w:rPr>
                <w:spacing w:val="-2"/>
                <w:sz w:val="24"/>
              </w:rPr>
              <w:t>частях</w:t>
            </w:r>
          </w:p>
          <w:p w:rsidR="00804CE6" w:rsidRDefault="00BA41A7">
            <w:pPr>
              <w:pStyle w:val="TableParagraph"/>
              <w:spacing w:before="87"/>
              <w:ind w:left="105"/>
              <w:rPr>
                <w:sz w:val="24"/>
              </w:rPr>
            </w:pPr>
            <w:r>
              <w:rPr>
                <w:sz w:val="24"/>
              </w:rPr>
              <w:t>Просвещение</w:t>
            </w:r>
            <w:r>
              <w:rPr>
                <w:spacing w:val="-4"/>
                <w:sz w:val="24"/>
              </w:rPr>
              <w:t xml:space="preserve"> </w:t>
            </w:r>
            <w:r>
              <w:rPr>
                <w:spacing w:val="-2"/>
                <w:sz w:val="24"/>
              </w:rPr>
              <w:t>2023г.</w:t>
            </w:r>
          </w:p>
        </w:tc>
        <w:tc>
          <w:tcPr>
            <w:tcW w:w="4129" w:type="dxa"/>
          </w:tcPr>
          <w:p w:rsidR="00804CE6" w:rsidRDefault="00BA41A7">
            <w:pPr>
              <w:pStyle w:val="TableParagraph"/>
              <w:spacing w:before="8" w:line="264" w:lineRule="auto"/>
              <w:rPr>
                <w:sz w:val="24"/>
              </w:rPr>
            </w:pPr>
            <w:r>
              <w:rPr>
                <w:spacing w:val="-2"/>
                <w:sz w:val="24"/>
              </w:rPr>
              <w:t>В.Я.Коровина,В.П.Журавлев, В.И.Коровин</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676"/>
        </w:trPr>
        <w:tc>
          <w:tcPr>
            <w:tcW w:w="2211" w:type="dxa"/>
          </w:tcPr>
          <w:p w:rsidR="00804CE6" w:rsidRDefault="00BA41A7">
            <w:pPr>
              <w:pStyle w:val="TableParagraph"/>
              <w:spacing w:before="8"/>
              <w:rPr>
                <w:sz w:val="24"/>
              </w:rPr>
            </w:pPr>
            <w:r>
              <w:rPr>
                <w:sz w:val="24"/>
              </w:rPr>
              <w:t>Иностранный</w:t>
            </w:r>
            <w:r>
              <w:rPr>
                <w:spacing w:val="-8"/>
                <w:sz w:val="24"/>
              </w:rPr>
              <w:t xml:space="preserve"> </w:t>
            </w:r>
            <w:r>
              <w:rPr>
                <w:spacing w:val="-4"/>
                <w:sz w:val="24"/>
              </w:rPr>
              <w:t>язык</w:t>
            </w:r>
          </w:p>
        </w:tc>
        <w:tc>
          <w:tcPr>
            <w:tcW w:w="2619" w:type="dxa"/>
          </w:tcPr>
          <w:p w:rsidR="00804CE6" w:rsidRDefault="00BA41A7">
            <w:pPr>
              <w:pStyle w:val="TableParagraph"/>
              <w:spacing w:before="8" w:line="264" w:lineRule="auto"/>
              <w:ind w:left="105" w:right="406"/>
              <w:rPr>
                <w:sz w:val="24"/>
              </w:rPr>
            </w:pPr>
            <w:r>
              <w:rPr>
                <w:sz w:val="24"/>
              </w:rPr>
              <w:t>Английский язык Просвещение</w:t>
            </w:r>
            <w:r>
              <w:rPr>
                <w:spacing w:val="-15"/>
                <w:sz w:val="24"/>
              </w:rPr>
              <w:t xml:space="preserve"> </w:t>
            </w:r>
            <w:r>
              <w:rPr>
                <w:sz w:val="24"/>
              </w:rPr>
              <w:t>2023г.</w:t>
            </w:r>
          </w:p>
        </w:tc>
        <w:tc>
          <w:tcPr>
            <w:tcW w:w="4129" w:type="dxa"/>
          </w:tcPr>
          <w:p w:rsidR="00804CE6" w:rsidRDefault="00BA41A7">
            <w:pPr>
              <w:pStyle w:val="TableParagraph"/>
              <w:spacing w:before="8" w:line="264" w:lineRule="auto"/>
              <w:rPr>
                <w:sz w:val="24"/>
              </w:rPr>
            </w:pPr>
            <w:r>
              <w:rPr>
                <w:spacing w:val="-2"/>
                <w:sz w:val="24"/>
              </w:rPr>
              <w:t>Ю.Е.Ваулина,Д.Дули,О.Е.Подоляко, В.Эванс</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921"/>
        </w:trPr>
        <w:tc>
          <w:tcPr>
            <w:tcW w:w="2211" w:type="dxa"/>
          </w:tcPr>
          <w:p w:rsidR="00804CE6" w:rsidRDefault="00BA41A7">
            <w:pPr>
              <w:pStyle w:val="TableParagraph"/>
              <w:spacing w:before="8"/>
              <w:rPr>
                <w:sz w:val="24"/>
              </w:rPr>
            </w:pPr>
            <w:r>
              <w:rPr>
                <w:sz w:val="24"/>
              </w:rPr>
              <w:t>Всеобщая</w:t>
            </w:r>
            <w:r>
              <w:rPr>
                <w:spacing w:val="57"/>
                <w:sz w:val="24"/>
              </w:rPr>
              <w:t xml:space="preserve"> </w:t>
            </w:r>
            <w:r>
              <w:rPr>
                <w:spacing w:val="-2"/>
                <w:sz w:val="24"/>
              </w:rPr>
              <w:t>история</w:t>
            </w:r>
          </w:p>
        </w:tc>
        <w:tc>
          <w:tcPr>
            <w:tcW w:w="2619" w:type="dxa"/>
          </w:tcPr>
          <w:p w:rsidR="00804CE6" w:rsidRDefault="00BA41A7">
            <w:pPr>
              <w:pStyle w:val="TableParagraph"/>
              <w:tabs>
                <w:tab w:val="left" w:pos="1688"/>
              </w:tabs>
              <w:spacing w:before="8"/>
              <w:ind w:left="105"/>
              <w:rPr>
                <w:sz w:val="24"/>
              </w:rPr>
            </w:pPr>
            <w:r>
              <w:rPr>
                <w:spacing w:val="-2"/>
                <w:sz w:val="24"/>
              </w:rPr>
              <w:t>Всеобщая</w:t>
            </w:r>
            <w:r>
              <w:rPr>
                <w:sz w:val="24"/>
              </w:rPr>
              <w:tab/>
            </w:r>
            <w:r>
              <w:rPr>
                <w:spacing w:val="-2"/>
                <w:sz w:val="24"/>
              </w:rPr>
              <w:t>история.</w:t>
            </w:r>
          </w:p>
          <w:p w:rsidR="00804CE6" w:rsidRDefault="00BA41A7">
            <w:pPr>
              <w:pStyle w:val="TableParagraph"/>
              <w:spacing w:before="5" w:line="300" w:lineRule="atLeast"/>
              <w:ind w:left="105"/>
              <w:rPr>
                <w:sz w:val="24"/>
              </w:rPr>
            </w:pPr>
            <w:r>
              <w:rPr>
                <w:sz w:val="24"/>
              </w:rPr>
              <w:t>История</w:t>
            </w:r>
            <w:r>
              <w:rPr>
                <w:spacing w:val="-15"/>
                <w:sz w:val="24"/>
              </w:rPr>
              <w:t xml:space="preserve"> </w:t>
            </w:r>
            <w:r>
              <w:rPr>
                <w:sz w:val="24"/>
              </w:rPr>
              <w:t>Древнего</w:t>
            </w:r>
            <w:r>
              <w:rPr>
                <w:spacing w:val="-15"/>
                <w:sz w:val="24"/>
              </w:rPr>
              <w:t xml:space="preserve"> </w:t>
            </w:r>
            <w:r>
              <w:rPr>
                <w:sz w:val="24"/>
              </w:rPr>
              <w:t>мира Просвещение 2023г.</w:t>
            </w:r>
          </w:p>
        </w:tc>
        <w:tc>
          <w:tcPr>
            <w:tcW w:w="4129" w:type="dxa"/>
          </w:tcPr>
          <w:p w:rsidR="00804CE6" w:rsidRDefault="00BA41A7">
            <w:pPr>
              <w:pStyle w:val="TableParagraph"/>
              <w:spacing w:before="8"/>
              <w:rPr>
                <w:sz w:val="24"/>
              </w:rPr>
            </w:pPr>
            <w:r>
              <w:rPr>
                <w:sz w:val="24"/>
              </w:rPr>
              <w:t>А.А.Вигасин</w:t>
            </w:r>
            <w:r>
              <w:rPr>
                <w:spacing w:val="-4"/>
                <w:sz w:val="24"/>
              </w:rPr>
              <w:t xml:space="preserve"> </w:t>
            </w:r>
            <w:r>
              <w:rPr>
                <w:sz w:val="24"/>
              </w:rPr>
              <w:t>,</w:t>
            </w:r>
            <w:r>
              <w:rPr>
                <w:spacing w:val="-2"/>
                <w:sz w:val="24"/>
              </w:rPr>
              <w:t xml:space="preserve"> </w:t>
            </w:r>
            <w:r>
              <w:rPr>
                <w:sz w:val="24"/>
              </w:rPr>
              <w:t>Г.И.Годер</w:t>
            </w:r>
            <w:r>
              <w:rPr>
                <w:spacing w:val="-2"/>
                <w:sz w:val="24"/>
              </w:rPr>
              <w:t xml:space="preserve"> </w:t>
            </w:r>
            <w:r>
              <w:rPr>
                <w:spacing w:val="-10"/>
                <w:sz w:val="24"/>
              </w:rPr>
              <w:t>,</w:t>
            </w:r>
          </w:p>
          <w:p w:rsidR="00804CE6" w:rsidRDefault="00BA41A7">
            <w:pPr>
              <w:pStyle w:val="TableParagraph"/>
              <w:spacing w:before="5" w:line="300" w:lineRule="atLeast"/>
              <w:ind w:right="50"/>
              <w:rPr>
                <w:sz w:val="24"/>
              </w:rPr>
            </w:pPr>
            <w:r>
              <w:rPr>
                <w:sz w:val="24"/>
              </w:rPr>
              <w:t>И.С.Свенцицкая</w:t>
            </w:r>
            <w:r>
              <w:rPr>
                <w:spacing w:val="-15"/>
                <w:sz w:val="24"/>
              </w:rPr>
              <w:t xml:space="preserve"> </w:t>
            </w:r>
            <w:r>
              <w:rPr>
                <w:sz w:val="24"/>
              </w:rPr>
              <w:t>/Под</w:t>
            </w:r>
            <w:r>
              <w:rPr>
                <w:spacing w:val="-15"/>
                <w:sz w:val="24"/>
              </w:rPr>
              <w:t xml:space="preserve"> </w:t>
            </w:r>
            <w:r>
              <w:rPr>
                <w:sz w:val="24"/>
              </w:rPr>
              <w:t>ред. Искендерова А.А.</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654"/>
        </w:trPr>
        <w:tc>
          <w:tcPr>
            <w:tcW w:w="2211" w:type="dxa"/>
          </w:tcPr>
          <w:p w:rsidR="00804CE6" w:rsidRDefault="00BA41A7">
            <w:pPr>
              <w:pStyle w:val="TableParagraph"/>
              <w:spacing w:before="8"/>
              <w:rPr>
                <w:sz w:val="24"/>
              </w:rPr>
            </w:pPr>
            <w:r>
              <w:rPr>
                <w:spacing w:val="-2"/>
                <w:sz w:val="24"/>
              </w:rPr>
              <w:t>География</w:t>
            </w:r>
          </w:p>
        </w:tc>
        <w:tc>
          <w:tcPr>
            <w:tcW w:w="2619" w:type="dxa"/>
          </w:tcPr>
          <w:p w:rsidR="00804CE6" w:rsidRDefault="00BA41A7">
            <w:pPr>
              <w:pStyle w:val="TableParagraph"/>
              <w:spacing w:before="8" w:line="264" w:lineRule="auto"/>
              <w:ind w:left="105"/>
              <w:rPr>
                <w:sz w:val="24"/>
              </w:rPr>
            </w:pPr>
            <w:r>
              <w:rPr>
                <w:sz w:val="24"/>
              </w:rPr>
              <w:t>География</w:t>
            </w:r>
            <w:r>
              <w:rPr>
                <w:spacing w:val="34"/>
                <w:sz w:val="24"/>
              </w:rPr>
              <w:t xml:space="preserve"> </w:t>
            </w:r>
            <w:r>
              <w:rPr>
                <w:sz w:val="24"/>
              </w:rPr>
              <w:t>5-6</w:t>
            </w:r>
            <w:r>
              <w:rPr>
                <w:spacing w:val="-13"/>
                <w:sz w:val="24"/>
              </w:rPr>
              <w:t xml:space="preserve"> </w:t>
            </w:r>
            <w:r>
              <w:rPr>
                <w:sz w:val="24"/>
              </w:rPr>
              <w:t>класс Просвещение</w:t>
            </w:r>
            <w:r>
              <w:rPr>
                <w:spacing w:val="-4"/>
                <w:sz w:val="24"/>
              </w:rPr>
              <w:t xml:space="preserve"> </w:t>
            </w:r>
            <w:r>
              <w:rPr>
                <w:spacing w:val="-2"/>
                <w:sz w:val="24"/>
              </w:rPr>
              <w:t>2024г.</w:t>
            </w:r>
          </w:p>
        </w:tc>
        <w:tc>
          <w:tcPr>
            <w:tcW w:w="4129" w:type="dxa"/>
          </w:tcPr>
          <w:p w:rsidR="00804CE6" w:rsidRDefault="00BA41A7">
            <w:pPr>
              <w:pStyle w:val="TableParagraph"/>
              <w:spacing w:before="8" w:line="264" w:lineRule="auto"/>
              <w:rPr>
                <w:sz w:val="24"/>
              </w:rPr>
            </w:pPr>
            <w:r>
              <w:rPr>
                <w:sz w:val="24"/>
              </w:rPr>
              <w:t>А.И.Алексеев</w:t>
            </w:r>
            <w:r>
              <w:rPr>
                <w:spacing w:val="-13"/>
                <w:sz w:val="24"/>
              </w:rPr>
              <w:t xml:space="preserve"> </w:t>
            </w:r>
            <w:r>
              <w:rPr>
                <w:sz w:val="24"/>
              </w:rPr>
              <w:t>,</w:t>
            </w:r>
            <w:r>
              <w:rPr>
                <w:spacing w:val="-11"/>
                <w:sz w:val="24"/>
              </w:rPr>
              <w:t xml:space="preserve"> </w:t>
            </w:r>
            <w:r>
              <w:rPr>
                <w:sz w:val="24"/>
              </w:rPr>
              <w:t>В.В.Николина</w:t>
            </w:r>
            <w:r>
              <w:rPr>
                <w:spacing w:val="-13"/>
                <w:sz w:val="24"/>
              </w:rPr>
              <w:t xml:space="preserve"> </w:t>
            </w:r>
            <w:r>
              <w:rPr>
                <w:sz w:val="24"/>
              </w:rPr>
              <w:t>, Е.К.Липкина</w:t>
            </w:r>
            <w:r>
              <w:rPr>
                <w:spacing w:val="40"/>
                <w:sz w:val="24"/>
              </w:rPr>
              <w:t xml:space="preserve"> </w:t>
            </w:r>
            <w:r>
              <w:rPr>
                <w:sz w:val="24"/>
              </w:rPr>
              <w:t>и др.</w:t>
            </w:r>
          </w:p>
        </w:tc>
        <w:tc>
          <w:tcPr>
            <w:tcW w:w="1183" w:type="dxa"/>
          </w:tcPr>
          <w:p w:rsidR="00804CE6" w:rsidRDefault="00BA41A7">
            <w:pPr>
              <w:pStyle w:val="TableParagraph"/>
              <w:spacing w:before="8"/>
              <w:ind w:left="69" w:right="55"/>
              <w:jc w:val="center"/>
              <w:rPr>
                <w:sz w:val="24"/>
              </w:rPr>
            </w:pPr>
            <w:r>
              <w:rPr>
                <w:spacing w:val="-2"/>
                <w:sz w:val="24"/>
              </w:rPr>
              <w:t>5-</w:t>
            </w:r>
            <w:r>
              <w:rPr>
                <w:spacing w:val="-10"/>
                <w:sz w:val="24"/>
              </w:rPr>
              <w:t>6</w:t>
            </w:r>
          </w:p>
        </w:tc>
      </w:tr>
      <w:tr w:rsidR="00804CE6">
        <w:trPr>
          <w:trHeight w:val="616"/>
        </w:trPr>
        <w:tc>
          <w:tcPr>
            <w:tcW w:w="2211" w:type="dxa"/>
          </w:tcPr>
          <w:p w:rsidR="00804CE6" w:rsidRDefault="00BA41A7">
            <w:pPr>
              <w:pStyle w:val="TableParagraph"/>
              <w:spacing w:before="8"/>
              <w:rPr>
                <w:sz w:val="24"/>
              </w:rPr>
            </w:pPr>
            <w:r>
              <w:rPr>
                <w:spacing w:val="-2"/>
                <w:sz w:val="24"/>
              </w:rPr>
              <w:t>Математика</w:t>
            </w:r>
          </w:p>
        </w:tc>
        <w:tc>
          <w:tcPr>
            <w:tcW w:w="2619" w:type="dxa"/>
          </w:tcPr>
          <w:p w:rsidR="00804CE6" w:rsidRDefault="00BA41A7">
            <w:pPr>
              <w:pStyle w:val="TableParagraph"/>
              <w:spacing w:before="8"/>
              <w:ind w:left="105"/>
              <w:rPr>
                <w:sz w:val="24"/>
              </w:rPr>
            </w:pPr>
            <w:r>
              <w:rPr>
                <w:spacing w:val="-2"/>
                <w:sz w:val="24"/>
              </w:rPr>
              <w:t>Математика</w:t>
            </w:r>
          </w:p>
          <w:p w:rsidR="00804CE6" w:rsidRDefault="00BA41A7">
            <w:pPr>
              <w:pStyle w:val="TableParagraph"/>
              <w:spacing w:before="27"/>
              <w:ind w:left="105"/>
              <w:rPr>
                <w:sz w:val="24"/>
              </w:rPr>
            </w:pPr>
            <w:r>
              <w:rPr>
                <w:sz w:val="24"/>
              </w:rPr>
              <w:t>Просвещение</w:t>
            </w:r>
            <w:r>
              <w:rPr>
                <w:spacing w:val="-4"/>
                <w:sz w:val="24"/>
              </w:rPr>
              <w:t xml:space="preserve"> </w:t>
            </w:r>
            <w:r>
              <w:rPr>
                <w:spacing w:val="-2"/>
                <w:sz w:val="24"/>
              </w:rPr>
              <w:t>2023г.</w:t>
            </w:r>
          </w:p>
        </w:tc>
        <w:tc>
          <w:tcPr>
            <w:tcW w:w="4129" w:type="dxa"/>
          </w:tcPr>
          <w:p w:rsidR="00804CE6" w:rsidRDefault="00BA41A7">
            <w:pPr>
              <w:pStyle w:val="TableParagraph"/>
              <w:spacing w:before="8"/>
              <w:rPr>
                <w:sz w:val="24"/>
              </w:rPr>
            </w:pPr>
            <w:r>
              <w:rPr>
                <w:spacing w:val="-2"/>
                <w:sz w:val="24"/>
              </w:rPr>
              <w:t>Н.Я.Виленкин,В.И.Жохов,А.С.Чеснок</w:t>
            </w:r>
          </w:p>
          <w:p w:rsidR="00804CE6" w:rsidRDefault="00BA41A7">
            <w:pPr>
              <w:pStyle w:val="TableParagraph"/>
              <w:spacing w:before="27"/>
              <w:rPr>
                <w:sz w:val="24"/>
              </w:rPr>
            </w:pPr>
            <w:r>
              <w:rPr>
                <w:spacing w:val="-2"/>
                <w:sz w:val="24"/>
              </w:rPr>
              <w:t>ов,Л.А.Александрова,С.И.Шварцбурд</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741"/>
        </w:trPr>
        <w:tc>
          <w:tcPr>
            <w:tcW w:w="2211" w:type="dxa"/>
          </w:tcPr>
          <w:p w:rsidR="00804CE6" w:rsidRDefault="00BA41A7">
            <w:pPr>
              <w:pStyle w:val="TableParagraph"/>
              <w:spacing w:before="8"/>
              <w:rPr>
                <w:sz w:val="24"/>
              </w:rPr>
            </w:pPr>
            <w:r>
              <w:rPr>
                <w:spacing w:val="-2"/>
                <w:sz w:val="24"/>
              </w:rPr>
              <w:t>Биология</w:t>
            </w:r>
          </w:p>
        </w:tc>
        <w:tc>
          <w:tcPr>
            <w:tcW w:w="2619" w:type="dxa"/>
          </w:tcPr>
          <w:p w:rsidR="00804CE6" w:rsidRDefault="00BA41A7">
            <w:pPr>
              <w:pStyle w:val="TableParagraph"/>
              <w:spacing w:before="8" w:line="264" w:lineRule="auto"/>
              <w:ind w:left="105" w:right="406"/>
              <w:rPr>
                <w:sz w:val="24"/>
              </w:rPr>
            </w:pPr>
            <w:r>
              <w:rPr>
                <w:spacing w:val="-2"/>
                <w:sz w:val="24"/>
              </w:rPr>
              <w:t xml:space="preserve">Биология </w:t>
            </w:r>
            <w:r>
              <w:rPr>
                <w:sz w:val="24"/>
              </w:rPr>
              <w:t>Просвещение</w:t>
            </w:r>
            <w:r>
              <w:rPr>
                <w:spacing w:val="-15"/>
                <w:sz w:val="24"/>
              </w:rPr>
              <w:t xml:space="preserve"> </w:t>
            </w:r>
            <w:r>
              <w:rPr>
                <w:sz w:val="24"/>
              </w:rPr>
              <w:t>2023г.</w:t>
            </w:r>
          </w:p>
        </w:tc>
        <w:tc>
          <w:tcPr>
            <w:tcW w:w="4129" w:type="dxa"/>
          </w:tcPr>
          <w:p w:rsidR="00804CE6" w:rsidRDefault="00BA41A7">
            <w:pPr>
              <w:pStyle w:val="TableParagraph"/>
              <w:spacing w:before="8" w:line="264" w:lineRule="auto"/>
              <w:rPr>
                <w:sz w:val="24"/>
              </w:rPr>
            </w:pPr>
            <w:r>
              <w:rPr>
                <w:spacing w:val="-2"/>
                <w:sz w:val="24"/>
              </w:rPr>
              <w:t>В.В.Пасечник,С.В.Суматохин, З.Г.Гапонюк,Г.Г.Швецов</w:t>
            </w:r>
          </w:p>
        </w:tc>
        <w:tc>
          <w:tcPr>
            <w:tcW w:w="1183" w:type="dxa"/>
          </w:tcPr>
          <w:p w:rsidR="00804CE6" w:rsidRDefault="00BA41A7">
            <w:pPr>
              <w:pStyle w:val="TableParagraph"/>
              <w:spacing w:before="8"/>
              <w:ind w:left="69"/>
              <w:jc w:val="center"/>
              <w:rPr>
                <w:sz w:val="24"/>
              </w:rPr>
            </w:pPr>
            <w:r>
              <w:rPr>
                <w:spacing w:val="-10"/>
                <w:sz w:val="24"/>
              </w:rPr>
              <w:t>5</w:t>
            </w:r>
          </w:p>
        </w:tc>
      </w:tr>
    </w:tbl>
    <w:p w:rsidR="00804CE6" w:rsidRDefault="00804CE6">
      <w:pPr>
        <w:pStyle w:val="TableParagraph"/>
        <w:jc w:val="center"/>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637</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2619"/>
        <w:gridCol w:w="4129"/>
        <w:gridCol w:w="1183"/>
      </w:tblGrid>
      <w:tr w:rsidR="00804CE6">
        <w:trPr>
          <w:trHeight w:val="2438"/>
        </w:trPr>
        <w:tc>
          <w:tcPr>
            <w:tcW w:w="2211" w:type="dxa"/>
          </w:tcPr>
          <w:p w:rsidR="00804CE6" w:rsidRDefault="00BA41A7">
            <w:pPr>
              <w:pStyle w:val="TableParagraph"/>
              <w:spacing w:before="8" w:line="264" w:lineRule="auto"/>
              <w:rPr>
                <w:sz w:val="24"/>
              </w:rPr>
            </w:pPr>
            <w:r>
              <w:rPr>
                <w:spacing w:val="-2"/>
                <w:sz w:val="24"/>
              </w:rPr>
              <w:t xml:space="preserve">Основы духовнонравственн </w:t>
            </w:r>
            <w:r>
              <w:rPr>
                <w:spacing w:val="-6"/>
                <w:sz w:val="24"/>
              </w:rPr>
              <w:t>ой</w:t>
            </w:r>
          </w:p>
          <w:p w:rsidR="00804CE6" w:rsidRDefault="00BA41A7">
            <w:pPr>
              <w:pStyle w:val="TableParagraph"/>
              <w:spacing w:line="264" w:lineRule="auto"/>
              <w:ind w:right="226"/>
              <w:rPr>
                <w:sz w:val="24"/>
              </w:rPr>
            </w:pPr>
            <w:r>
              <w:rPr>
                <w:sz w:val="24"/>
              </w:rPr>
              <w:t>культуры</w:t>
            </w:r>
            <w:r>
              <w:rPr>
                <w:spacing w:val="-15"/>
                <w:sz w:val="24"/>
              </w:rPr>
              <w:t xml:space="preserve"> </w:t>
            </w:r>
            <w:r>
              <w:rPr>
                <w:sz w:val="24"/>
              </w:rPr>
              <w:t xml:space="preserve">народов </w:t>
            </w:r>
            <w:r>
              <w:rPr>
                <w:spacing w:val="-2"/>
                <w:sz w:val="24"/>
              </w:rPr>
              <w:t>России</w:t>
            </w:r>
          </w:p>
        </w:tc>
        <w:tc>
          <w:tcPr>
            <w:tcW w:w="2619" w:type="dxa"/>
          </w:tcPr>
          <w:p w:rsidR="00804CE6" w:rsidRDefault="00BA41A7">
            <w:pPr>
              <w:pStyle w:val="TableParagraph"/>
              <w:spacing w:before="8" w:line="264" w:lineRule="auto"/>
              <w:ind w:left="105" w:right="255"/>
              <w:rPr>
                <w:sz w:val="24"/>
              </w:rPr>
            </w:pPr>
            <w:r>
              <w:rPr>
                <w:spacing w:val="-2"/>
                <w:sz w:val="24"/>
              </w:rPr>
              <w:t>Основы духовнонравственной культу-</w:t>
            </w:r>
          </w:p>
          <w:p w:rsidR="00804CE6" w:rsidRDefault="00BA41A7">
            <w:pPr>
              <w:pStyle w:val="TableParagraph"/>
              <w:tabs>
                <w:tab w:val="left" w:pos="1709"/>
              </w:tabs>
              <w:spacing w:line="264" w:lineRule="auto"/>
              <w:ind w:left="105" w:right="93"/>
              <w:jc w:val="both"/>
              <w:rPr>
                <w:sz w:val="24"/>
              </w:rPr>
            </w:pPr>
            <w:r>
              <w:rPr>
                <w:sz w:val="24"/>
              </w:rPr>
              <w:t xml:space="preserve">ры народов России. Основы религиозных культур и светской </w:t>
            </w:r>
            <w:r>
              <w:rPr>
                <w:spacing w:val="-2"/>
                <w:sz w:val="24"/>
              </w:rPr>
              <w:t>этики.</w:t>
            </w:r>
            <w:r>
              <w:rPr>
                <w:sz w:val="24"/>
              </w:rPr>
              <w:tab/>
            </w:r>
            <w:r>
              <w:rPr>
                <w:spacing w:val="-2"/>
                <w:sz w:val="24"/>
              </w:rPr>
              <w:t>Основы</w:t>
            </w:r>
          </w:p>
          <w:p w:rsidR="00804CE6" w:rsidRDefault="00BA41A7">
            <w:pPr>
              <w:pStyle w:val="TableParagraph"/>
              <w:ind w:left="105"/>
              <w:jc w:val="both"/>
              <w:rPr>
                <w:sz w:val="24"/>
              </w:rPr>
            </w:pPr>
            <w:r>
              <w:rPr>
                <w:sz w:val="24"/>
              </w:rPr>
              <w:t>светской</w:t>
            </w:r>
            <w:r>
              <w:rPr>
                <w:spacing w:val="-6"/>
                <w:sz w:val="24"/>
              </w:rPr>
              <w:t xml:space="preserve"> </w:t>
            </w:r>
            <w:r>
              <w:rPr>
                <w:spacing w:val="-4"/>
                <w:sz w:val="24"/>
              </w:rPr>
              <w:t>этики</w:t>
            </w:r>
          </w:p>
        </w:tc>
        <w:tc>
          <w:tcPr>
            <w:tcW w:w="4129" w:type="dxa"/>
          </w:tcPr>
          <w:p w:rsidR="00804CE6" w:rsidRDefault="00BA41A7">
            <w:pPr>
              <w:pStyle w:val="TableParagraph"/>
              <w:tabs>
                <w:tab w:val="left" w:pos="1647"/>
                <w:tab w:val="left" w:pos="2381"/>
                <w:tab w:val="left" w:pos="3564"/>
              </w:tabs>
              <w:spacing w:before="8" w:line="264" w:lineRule="auto"/>
              <w:ind w:right="41"/>
              <w:rPr>
                <w:sz w:val="24"/>
              </w:rPr>
            </w:pPr>
            <w:r>
              <w:rPr>
                <w:spacing w:val="-2"/>
                <w:sz w:val="24"/>
              </w:rPr>
              <w:t>Виноградова</w:t>
            </w:r>
            <w:r>
              <w:rPr>
                <w:sz w:val="24"/>
              </w:rPr>
              <w:tab/>
            </w:r>
            <w:r>
              <w:rPr>
                <w:spacing w:val="-4"/>
                <w:sz w:val="24"/>
              </w:rPr>
              <w:t>Н.В.,</w:t>
            </w:r>
            <w:r>
              <w:rPr>
                <w:sz w:val="24"/>
              </w:rPr>
              <w:tab/>
            </w:r>
            <w:r>
              <w:rPr>
                <w:spacing w:val="-2"/>
                <w:sz w:val="24"/>
              </w:rPr>
              <w:t>Власенко</w:t>
            </w:r>
            <w:r>
              <w:rPr>
                <w:sz w:val="24"/>
              </w:rPr>
              <w:tab/>
            </w:r>
            <w:r>
              <w:rPr>
                <w:spacing w:val="-2"/>
                <w:sz w:val="24"/>
              </w:rPr>
              <w:t xml:space="preserve">В.И., </w:t>
            </w:r>
            <w:r>
              <w:rPr>
                <w:sz w:val="24"/>
              </w:rPr>
              <w:t>Поляков А.В.</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918"/>
        </w:trPr>
        <w:tc>
          <w:tcPr>
            <w:tcW w:w="2211" w:type="dxa"/>
          </w:tcPr>
          <w:p w:rsidR="00804CE6" w:rsidRDefault="00BA41A7">
            <w:pPr>
              <w:pStyle w:val="TableParagraph"/>
              <w:spacing w:before="8" w:line="264" w:lineRule="auto"/>
              <w:rPr>
                <w:sz w:val="24"/>
              </w:rPr>
            </w:pPr>
            <w:r>
              <w:rPr>
                <w:spacing w:val="-2"/>
                <w:sz w:val="24"/>
              </w:rPr>
              <w:t>Изобразительное искусство</w:t>
            </w:r>
          </w:p>
        </w:tc>
        <w:tc>
          <w:tcPr>
            <w:tcW w:w="2619" w:type="dxa"/>
          </w:tcPr>
          <w:p w:rsidR="00804CE6" w:rsidRDefault="00BA41A7">
            <w:pPr>
              <w:pStyle w:val="TableParagraph"/>
              <w:spacing w:before="8" w:line="264" w:lineRule="auto"/>
              <w:ind w:left="105"/>
              <w:rPr>
                <w:sz w:val="24"/>
              </w:rPr>
            </w:pPr>
            <w:r>
              <w:rPr>
                <w:spacing w:val="-2"/>
                <w:sz w:val="24"/>
              </w:rPr>
              <w:t>Изобразительное искусство</w:t>
            </w:r>
          </w:p>
          <w:p w:rsidR="00804CE6" w:rsidRDefault="00BA41A7">
            <w:pPr>
              <w:pStyle w:val="TableParagraph"/>
              <w:ind w:left="105"/>
              <w:rPr>
                <w:sz w:val="24"/>
              </w:rPr>
            </w:pPr>
            <w:r>
              <w:rPr>
                <w:sz w:val="24"/>
              </w:rPr>
              <w:t>Просвещение</w:t>
            </w:r>
            <w:r>
              <w:rPr>
                <w:spacing w:val="-4"/>
                <w:sz w:val="24"/>
              </w:rPr>
              <w:t xml:space="preserve"> </w:t>
            </w:r>
            <w:r>
              <w:rPr>
                <w:spacing w:val="-2"/>
                <w:sz w:val="24"/>
              </w:rPr>
              <w:t>2023г.</w:t>
            </w:r>
          </w:p>
        </w:tc>
        <w:tc>
          <w:tcPr>
            <w:tcW w:w="4129" w:type="dxa"/>
          </w:tcPr>
          <w:p w:rsidR="00804CE6" w:rsidRDefault="00BA41A7">
            <w:pPr>
              <w:pStyle w:val="TableParagraph"/>
              <w:spacing w:before="8" w:line="264" w:lineRule="auto"/>
              <w:rPr>
                <w:sz w:val="24"/>
              </w:rPr>
            </w:pPr>
            <w:r>
              <w:rPr>
                <w:sz w:val="24"/>
              </w:rPr>
              <w:t>Н.А.Горяева</w:t>
            </w:r>
            <w:r>
              <w:rPr>
                <w:spacing w:val="-11"/>
                <w:sz w:val="24"/>
              </w:rPr>
              <w:t xml:space="preserve"> </w:t>
            </w:r>
            <w:r>
              <w:rPr>
                <w:sz w:val="24"/>
              </w:rPr>
              <w:t>,</w:t>
            </w:r>
            <w:r>
              <w:rPr>
                <w:spacing w:val="-10"/>
                <w:sz w:val="24"/>
              </w:rPr>
              <w:t xml:space="preserve"> </w:t>
            </w:r>
            <w:r>
              <w:rPr>
                <w:sz w:val="24"/>
              </w:rPr>
              <w:t>О.В.Островская</w:t>
            </w:r>
            <w:r>
              <w:rPr>
                <w:spacing w:val="-10"/>
                <w:sz w:val="24"/>
              </w:rPr>
              <w:t xml:space="preserve"> </w:t>
            </w:r>
            <w:r>
              <w:rPr>
                <w:sz w:val="24"/>
              </w:rPr>
              <w:t>/</w:t>
            </w:r>
            <w:r>
              <w:rPr>
                <w:spacing w:val="-10"/>
                <w:sz w:val="24"/>
              </w:rPr>
              <w:t xml:space="preserve"> </w:t>
            </w:r>
            <w:r>
              <w:rPr>
                <w:sz w:val="24"/>
              </w:rPr>
              <w:t>Под ред. Б.М.Неменского</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616"/>
        </w:trPr>
        <w:tc>
          <w:tcPr>
            <w:tcW w:w="2211" w:type="dxa"/>
          </w:tcPr>
          <w:p w:rsidR="00804CE6" w:rsidRDefault="00BA41A7">
            <w:pPr>
              <w:pStyle w:val="TableParagraph"/>
              <w:spacing w:before="8"/>
              <w:rPr>
                <w:sz w:val="24"/>
              </w:rPr>
            </w:pPr>
            <w:r>
              <w:rPr>
                <w:spacing w:val="-2"/>
                <w:sz w:val="24"/>
              </w:rPr>
              <w:t>Музыка</w:t>
            </w:r>
          </w:p>
        </w:tc>
        <w:tc>
          <w:tcPr>
            <w:tcW w:w="2619" w:type="dxa"/>
          </w:tcPr>
          <w:p w:rsidR="00804CE6" w:rsidRDefault="00BA41A7">
            <w:pPr>
              <w:pStyle w:val="TableParagraph"/>
              <w:spacing w:before="8"/>
              <w:ind w:left="105"/>
              <w:rPr>
                <w:sz w:val="24"/>
              </w:rPr>
            </w:pPr>
            <w:r>
              <w:rPr>
                <w:spacing w:val="-2"/>
                <w:sz w:val="24"/>
              </w:rPr>
              <w:t>Музыка</w:t>
            </w:r>
          </w:p>
          <w:p w:rsidR="00804CE6" w:rsidRDefault="00BA41A7">
            <w:pPr>
              <w:pStyle w:val="TableParagraph"/>
              <w:spacing w:before="29"/>
              <w:ind w:left="105"/>
              <w:rPr>
                <w:sz w:val="24"/>
              </w:rPr>
            </w:pPr>
            <w:r>
              <w:rPr>
                <w:sz w:val="24"/>
              </w:rPr>
              <w:t>Просвещение</w:t>
            </w:r>
            <w:r>
              <w:rPr>
                <w:spacing w:val="-4"/>
                <w:sz w:val="24"/>
              </w:rPr>
              <w:t xml:space="preserve"> </w:t>
            </w:r>
            <w:r>
              <w:rPr>
                <w:spacing w:val="-2"/>
                <w:sz w:val="24"/>
              </w:rPr>
              <w:t>2023г.</w:t>
            </w:r>
          </w:p>
        </w:tc>
        <w:tc>
          <w:tcPr>
            <w:tcW w:w="4129" w:type="dxa"/>
          </w:tcPr>
          <w:p w:rsidR="00804CE6" w:rsidRDefault="00BA41A7">
            <w:pPr>
              <w:pStyle w:val="TableParagraph"/>
              <w:spacing w:before="8"/>
              <w:rPr>
                <w:sz w:val="24"/>
              </w:rPr>
            </w:pPr>
            <w:r>
              <w:rPr>
                <w:sz w:val="24"/>
              </w:rPr>
              <w:t>Г.П.Сергеева</w:t>
            </w:r>
            <w:r>
              <w:rPr>
                <w:spacing w:val="-2"/>
                <w:sz w:val="24"/>
              </w:rPr>
              <w:t xml:space="preserve"> </w:t>
            </w:r>
            <w:r>
              <w:rPr>
                <w:sz w:val="24"/>
              </w:rPr>
              <w:t>,</w:t>
            </w:r>
            <w:r>
              <w:rPr>
                <w:spacing w:val="-1"/>
                <w:sz w:val="24"/>
              </w:rPr>
              <w:t xml:space="preserve"> </w:t>
            </w:r>
            <w:r>
              <w:rPr>
                <w:spacing w:val="-2"/>
                <w:sz w:val="24"/>
              </w:rPr>
              <w:t>Е.Д.Критская</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972"/>
        </w:trPr>
        <w:tc>
          <w:tcPr>
            <w:tcW w:w="2211" w:type="dxa"/>
          </w:tcPr>
          <w:p w:rsidR="00804CE6" w:rsidRDefault="00BA41A7">
            <w:pPr>
              <w:pStyle w:val="TableParagraph"/>
              <w:spacing w:before="8"/>
              <w:rPr>
                <w:sz w:val="24"/>
              </w:rPr>
            </w:pPr>
            <w:r>
              <w:rPr>
                <w:spacing w:val="-2"/>
                <w:sz w:val="24"/>
              </w:rPr>
              <w:t>Технология</w:t>
            </w:r>
          </w:p>
        </w:tc>
        <w:tc>
          <w:tcPr>
            <w:tcW w:w="2619" w:type="dxa"/>
          </w:tcPr>
          <w:p w:rsidR="00804CE6" w:rsidRDefault="00BA41A7">
            <w:pPr>
              <w:pStyle w:val="TableParagraph"/>
              <w:spacing w:before="8" w:line="264" w:lineRule="auto"/>
              <w:ind w:left="105" w:right="466"/>
              <w:rPr>
                <w:sz w:val="24"/>
              </w:rPr>
            </w:pPr>
            <w:r>
              <w:rPr>
                <w:spacing w:val="-2"/>
                <w:sz w:val="24"/>
              </w:rPr>
              <w:t xml:space="preserve">Технология </w:t>
            </w:r>
            <w:r>
              <w:rPr>
                <w:sz w:val="24"/>
              </w:rPr>
              <w:t>Просвещение</w:t>
            </w:r>
            <w:r>
              <w:rPr>
                <w:spacing w:val="-15"/>
                <w:sz w:val="24"/>
              </w:rPr>
              <w:t xml:space="preserve"> </w:t>
            </w:r>
            <w:r>
              <w:rPr>
                <w:sz w:val="24"/>
              </w:rPr>
              <w:t>2023г</w:t>
            </w:r>
          </w:p>
        </w:tc>
        <w:tc>
          <w:tcPr>
            <w:tcW w:w="4129" w:type="dxa"/>
          </w:tcPr>
          <w:p w:rsidR="00804CE6" w:rsidRDefault="00BA41A7">
            <w:pPr>
              <w:pStyle w:val="TableParagraph"/>
              <w:spacing w:before="8" w:line="264" w:lineRule="auto"/>
              <w:rPr>
                <w:sz w:val="24"/>
              </w:rPr>
            </w:pPr>
            <w:r>
              <w:rPr>
                <w:spacing w:val="-2"/>
                <w:sz w:val="24"/>
              </w:rPr>
              <w:t>Е.С.Глозман,,О.А.Кожина, Ю.Л.Хотунцев,Е.Н.Кудакова</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674"/>
        </w:trPr>
        <w:tc>
          <w:tcPr>
            <w:tcW w:w="2211" w:type="dxa"/>
          </w:tcPr>
          <w:p w:rsidR="00804CE6" w:rsidRDefault="00BA41A7">
            <w:pPr>
              <w:pStyle w:val="TableParagraph"/>
              <w:spacing w:before="8"/>
              <w:rPr>
                <w:sz w:val="24"/>
              </w:rPr>
            </w:pPr>
            <w:r>
              <w:rPr>
                <w:sz w:val="24"/>
              </w:rPr>
              <w:t>Физическая</w:t>
            </w:r>
            <w:r>
              <w:rPr>
                <w:spacing w:val="-7"/>
                <w:sz w:val="24"/>
              </w:rPr>
              <w:t xml:space="preserve"> </w:t>
            </w:r>
            <w:r>
              <w:rPr>
                <w:spacing w:val="-4"/>
                <w:sz w:val="24"/>
              </w:rPr>
              <w:t>куль-</w:t>
            </w:r>
          </w:p>
          <w:p w:rsidR="00804CE6" w:rsidRDefault="00BA41A7">
            <w:pPr>
              <w:pStyle w:val="TableParagraph"/>
              <w:spacing w:before="87"/>
              <w:rPr>
                <w:sz w:val="24"/>
              </w:rPr>
            </w:pPr>
            <w:r>
              <w:rPr>
                <w:spacing w:val="-4"/>
                <w:sz w:val="24"/>
              </w:rPr>
              <w:t>тура</w:t>
            </w:r>
          </w:p>
        </w:tc>
        <w:tc>
          <w:tcPr>
            <w:tcW w:w="2619" w:type="dxa"/>
          </w:tcPr>
          <w:p w:rsidR="00804CE6" w:rsidRDefault="00BA41A7">
            <w:pPr>
              <w:pStyle w:val="TableParagraph"/>
              <w:spacing w:before="8" w:line="264" w:lineRule="auto"/>
              <w:ind w:left="105" w:right="313"/>
              <w:rPr>
                <w:sz w:val="24"/>
              </w:rPr>
            </w:pPr>
            <w:r>
              <w:rPr>
                <w:sz w:val="24"/>
              </w:rPr>
              <w:t>Физическая</w:t>
            </w:r>
            <w:r>
              <w:rPr>
                <w:spacing w:val="-15"/>
                <w:sz w:val="24"/>
              </w:rPr>
              <w:t xml:space="preserve"> </w:t>
            </w:r>
            <w:r>
              <w:rPr>
                <w:sz w:val="24"/>
              </w:rPr>
              <w:t>культура Просвещение 2023г.</w:t>
            </w:r>
          </w:p>
        </w:tc>
        <w:tc>
          <w:tcPr>
            <w:tcW w:w="4129" w:type="dxa"/>
          </w:tcPr>
          <w:p w:rsidR="00804CE6" w:rsidRDefault="00BA41A7">
            <w:pPr>
              <w:pStyle w:val="TableParagraph"/>
              <w:spacing w:before="8"/>
              <w:rPr>
                <w:sz w:val="24"/>
              </w:rPr>
            </w:pPr>
            <w:r>
              <w:rPr>
                <w:spacing w:val="-2"/>
                <w:sz w:val="24"/>
              </w:rPr>
              <w:t>А.П.Матвеев</w:t>
            </w:r>
          </w:p>
        </w:tc>
        <w:tc>
          <w:tcPr>
            <w:tcW w:w="1183" w:type="dxa"/>
          </w:tcPr>
          <w:p w:rsidR="00804CE6" w:rsidRDefault="00BA41A7">
            <w:pPr>
              <w:pStyle w:val="TableParagraph"/>
              <w:spacing w:before="8"/>
              <w:ind w:left="69" w:right="58"/>
              <w:jc w:val="center"/>
              <w:rPr>
                <w:sz w:val="24"/>
              </w:rPr>
            </w:pPr>
            <w:r>
              <w:rPr>
                <w:spacing w:val="-10"/>
                <w:sz w:val="24"/>
              </w:rPr>
              <w:t>5</w:t>
            </w:r>
          </w:p>
        </w:tc>
      </w:tr>
      <w:tr w:rsidR="00804CE6">
        <w:trPr>
          <w:trHeight w:val="1223"/>
        </w:trPr>
        <w:tc>
          <w:tcPr>
            <w:tcW w:w="2211" w:type="dxa"/>
          </w:tcPr>
          <w:p w:rsidR="00804CE6" w:rsidRDefault="00BA41A7">
            <w:pPr>
              <w:pStyle w:val="TableParagraph"/>
              <w:spacing w:before="8"/>
              <w:rPr>
                <w:sz w:val="24"/>
              </w:rPr>
            </w:pPr>
            <w:r>
              <w:rPr>
                <w:spacing w:val="-2"/>
                <w:sz w:val="24"/>
              </w:rPr>
              <w:t>Финансовая</w:t>
            </w:r>
          </w:p>
          <w:p w:rsidR="00804CE6" w:rsidRDefault="00BA41A7">
            <w:pPr>
              <w:pStyle w:val="TableParagraph"/>
              <w:spacing w:before="29"/>
              <w:ind w:left="816"/>
              <w:rPr>
                <w:sz w:val="24"/>
              </w:rPr>
            </w:pPr>
            <w:r>
              <w:rPr>
                <w:spacing w:val="-2"/>
                <w:sz w:val="24"/>
              </w:rPr>
              <w:t>грамотность</w:t>
            </w:r>
          </w:p>
        </w:tc>
        <w:tc>
          <w:tcPr>
            <w:tcW w:w="2619" w:type="dxa"/>
          </w:tcPr>
          <w:p w:rsidR="00804CE6" w:rsidRDefault="00BA41A7">
            <w:pPr>
              <w:pStyle w:val="TableParagraph"/>
              <w:tabs>
                <w:tab w:val="left" w:pos="2156"/>
              </w:tabs>
              <w:spacing w:before="8" w:line="264" w:lineRule="auto"/>
              <w:ind w:left="105" w:right="98"/>
              <w:rPr>
                <w:sz w:val="24"/>
              </w:rPr>
            </w:pPr>
            <w:r>
              <w:rPr>
                <w:spacing w:val="-2"/>
                <w:sz w:val="24"/>
              </w:rPr>
              <w:t>Финансовая грамотность: материалы</w:t>
            </w:r>
            <w:r>
              <w:rPr>
                <w:sz w:val="24"/>
              </w:rPr>
              <w:tab/>
            </w:r>
            <w:r>
              <w:rPr>
                <w:spacing w:val="-4"/>
                <w:sz w:val="24"/>
              </w:rPr>
              <w:t>для</w:t>
            </w:r>
          </w:p>
          <w:p w:rsidR="00804CE6" w:rsidRDefault="00BA41A7">
            <w:pPr>
              <w:pStyle w:val="TableParagraph"/>
              <w:spacing w:before="2"/>
              <w:ind w:left="105"/>
              <w:rPr>
                <w:sz w:val="24"/>
              </w:rPr>
            </w:pPr>
            <w:r>
              <w:rPr>
                <w:spacing w:val="-2"/>
                <w:sz w:val="24"/>
              </w:rPr>
              <w:t>учащихся</w:t>
            </w:r>
          </w:p>
        </w:tc>
        <w:tc>
          <w:tcPr>
            <w:tcW w:w="4129" w:type="dxa"/>
          </w:tcPr>
          <w:p w:rsidR="00804CE6" w:rsidRDefault="00BA41A7">
            <w:pPr>
              <w:pStyle w:val="TableParagraph"/>
              <w:spacing w:before="8"/>
              <w:rPr>
                <w:sz w:val="24"/>
              </w:rPr>
            </w:pPr>
            <w:r>
              <w:rPr>
                <w:sz w:val="24"/>
              </w:rPr>
              <w:t>Липсиц</w:t>
            </w:r>
            <w:r>
              <w:rPr>
                <w:spacing w:val="-4"/>
                <w:sz w:val="24"/>
              </w:rPr>
              <w:t xml:space="preserve"> </w:t>
            </w:r>
            <w:r>
              <w:rPr>
                <w:sz w:val="24"/>
              </w:rPr>
              <w:t>И.,</w:t>
            </w:r>
            <w:r>
              <w:rPr>
                <w:spacing w:val="-4"/>
                <w:sz w:val="24"/>
              </w:rPr>
              <w:t xml:space="preserve"> </w:t>
            </w:r>
            <w:r>
              <w:rPr>
                <w:sz w:val="24"/>
              </w:rPr>
              <w:t>Вигдорчик</w:t>
            </w:r>
            <w:r>
              <w:rPr>
                <w:spacing w:val="-5"/>
                <w:sz w:val="24"/>
              </w:rPr>
              <w:t xml:space="preserve"> Е.</w:t>
            </w:r>
          </w:p>
        </w:tc>
        <w:tc>
          <w:tcPr>
            <w:tcW w:w="1183" w:type="dxa"/>
          </w:tcPr>
          <w:p w:rsidR="00804CE6" w:rsidRDefault="00BA41A7">
            <w:pPr>
              <w:pStyle w:val="TableParagraph"/>
              <w:spacing w:before="8"/>
              <w:ind w:left="69" w:right="55"/>
              <w:jc w:val="center"/>
              <w:rPr>
                <w:sz w:val="24"/>
              </w:rPr>
            </w:pPr>
            <w:r>
              <w:rPr>
                <w:spacing w:val="-2"/>
                <w:sz w:val="24"/>
              </w:rPr>
              <w:t>5-</w:t>
            </w:r>
            <w:r>
              <w:rPr>
                <w:spacing w:val="-10"/>
                <w:sz w:val="24"/>
              </w:rPr>
              <w:t>7</w:t>
            </w:r>
          </w:p>
        </w:tc>
      </w:tr>
    </w:tbl>
    <w:p w:rsidR="00804CE6" w:rsidRDefault="00804CE6">
      <w:pPr>
        <w:pStyle w:val="a3"/>
        <w:ind w:left="0"/>
        <w:jc w:val="left"/>
        <w:rPr>
          <w:sz w:val="20"/>
        </w:rPr>
      </w:pPr>
    </w:p>
    <w:p w:rsidR="00804CE6" w:rsidRDefault="00804CE6">
      <w:pPr>
        <w:pStyle w:val="a3"/>
        <w:spacing w:before="60"/>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4"/>
        <w:gridCol w:w="2434"/>
        <w:gridCol w:w="2782"/>
        <w:gridCol w:w="1978"/>
        <w:gridCol w:w="1931"/>
      </w:tblGrid>
      <w:tr w:rsidR="00804CE6">
        <w:trPr>
          <w:trHeight w:val="275"/>
        </w:trPr>
        <w:tc>
          <w:tcPr>
            <w:tcW w:w="10069" w:type="dxa"/>
            <w:gridSpan w:val="5"/>
          </w:tcPr>
          <w:p w:rsidR="00804CE6" w:rsidRDefault="00BA41A7">
            <w:pPr>
              <w:pStyle w:val="TableParagraph"/>
              <w:spacing w:line="256" w:lineRule="exact"/>
              <w:ind w:left="6"/>
              <w:jc w:val="center"/>
              <w:rPr>
                <w:b/>
                <w:sz w:val="24"/>
              </w:rPr>
            </w:pPr>
            <w:r>
              <w:rPr>
                <w:b/>
                <w:sz w:val="24"/>
              </w:rPr>
              <w:t xml:space="preserve">6 </w:t>
            </w:r>
            <w:r>
              <w:rPr>
                <w:b/>
                <w:spacing w:val="-2"/>
                <w:sz w:val="24"/>
              </w:rPr>
              <w:t>класс</w:t>
            </w:r>
          </w:p>
        </w:tc>
      </w:tr>
      <w:tr w:rsidR="00804CE6">
        <w:trPr>
          <w:trHeight w:val="827"/>
        </w:trPr>
        <w:tc>
          <w:tcPr>
            <w:tcW w:w="944" w:type="dxa"/>
          </w:tcPr>
          <w:p w:rsidR="00804CE6" w:rsidRDefault="00BA41A7">
            <w:pPr>
              <w:pStyle w:val="TableParagraph"/>
              <w:spacing w:line="275" w:lineRule="exact"/>
              <w:ind w:left="172"/>
              <w:rPr>
                <w:sz w:val="24"/>
              </w:rPr>
            </w:pPr>
            <w:r>
              <w:rPr>
                <w:spacing w:val="-10"/>
                <w:sz w:val="24"/>
              </w:rPr>
              <w:t>1</w:t>
            </w:r>
          </w:p>
        </w:tc>
        <w:tc>
          <w:tcPr>
            <w:tcW w:w="2434" w:type="dxa"/>
          </w:tcPr>
          <w:p w:rsidR="00804CE6" w:rsidRDefault="00BA41A7">
            <w:pPr>
              <w:pStyle w:val="TableParagraph"/>
              <w:rPr>
                <w:sz w:val="24"/>
              </w:rPr>
            </w:pPr>
            <w:r>
              <w:rPr>
                <w:sz w:val="24"/>
              </w:rPr>
              <w:t>Русский</w:t>
            </w:r>
            <w:r>
              <w:rPr>
                <w:spacing w:val="-15"/>
                <w:sz w:val="24"/>
              </w:rPr>
              <w:t xml:space="preserve"> </w:t>
            </w:r>
            <w:r>
              <w:rPr>
                <w:sz w:val="24"/>
              </w:rPr>
              <w:t>язык.</w:t>
            </w:r>
            <w:r>
              <w:rPr>
                <w:spacing w:val="-15"/>
                <w:sz w:val="24"/>
              </w:rPr>
              <w:t xml:space="preserve"> </w:t>
            </w:r>
            <w:r>
              <w:rPr>
                <w:sz w:val="24"/>
              </w:rPr>
              <w:t>В</w:t>
            </w:r>
            <w:r>
              <w:rPr>
                <w:spacing w:val="-15"/>
                <w:sz w:val="24"/>
              </w:rPr>
              <w:t xml:space="preserve"> </w:t>
            </w:r>
            <w:r>
              <w:rPr>
                <w:sz w:val="24"/>
              </w:rPr>
              <w:t xml:space="preserve">2 </w:t>
            </w:r>
            <w:r>
              <w:rPr>
                <w:spacing w:val="-2"/>
                <w:sz w:val="24"/>
              </w:rPr>
              <w:t>частях</w:t>
            </w:r>
          </w:p>
        </w:tc>
        <w:tc>
          <w:tcPr>
            <w:tcW w:w="2782" w:type="dxa"/>
          </w:tcPr>
          <w:p w:rsidR="00804CE6" w:rsidRDefault="00BA41A7">
            <w:pPr>
              <w:pStyle w:val="TableParagraph"/>
              <w:spacing w:line="275" w:lineRule="exact"/>
              <w:ind w:left="170"/>
              <w:rPr>
                <w:sz w:val="24"/>
              </w:rPr>
            </w:pPr>
            <w:r>
              <w:rPr>
                <w:spacing w:val="-2"/>
                <w:sz w:val="24"/>
              </w:rPr>
              <w:t>М.Т.Баранова</w:t>
            </w:r>
          </w:p>
          <w:p w:rsidR="00804CE6" w:rsidRDefault="00BA41A7">
            <w:pPr>
              <w:pStyle w:val="TableParagraph"/>
              <w:spacing w:line="270" w:lineRule="exact"/>
              <w:ind w:left="170"/>
              <w:rPr>
                <w:sz w:val="20"/>
              </w:rPr>
            </w:pPr>
            <w:r>
              <w:rPr>
                <w:spacing w:val="-2"/>
                <w:sz w:val="24"/>
              </w:rPr>
              <w:t xml:space="preserve">Т.А.Ладыженскя </w:t>
            </w:r>
            <w:r>
              <w:rPr>
                <w:sz w:val="24"/>
              </w:rPr>
              <w:t>Л.АТростенцова</w:t>
            </w:r>
            <w:r>
              <w:rPr>
                <w:spacing w:val="30"/>
                <w:sz w:val="24"/>
              </w:rPr>
              <w:t xml:space="preserve"> </w:t>
            </w:r>
            <w:r>
              <w:rPr>
                <w:sz w:val="24"/>
              </w:rPr>
              <w:t>и</w:t>
            </w:r>
            <w:r>
              <w:rPr>
                <w:spacing w:val="-12"/>
                <w:sz w:val="24"/>
              </w:rPr>
              <w:t xml:space="preserve"> </w:t>
            </w:r>
            <w:r>
              <w:rPr>
                <w:sz w:val="24"/>
              </w:rPr>
              <w:t>др</w:t>
            </w:r>
            <w:r>
              <w:rPr>
                <w:sz w:val="20"/>
              </w:rPr>
              <w:t>.</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1103"/>
        </w:trPr>
        <w:tc>
          <w:tcPr>
            <w:tcW w:w="944" w:type="dxa"/>
          </w:tcPr>
          <w:p w:rsidR="00804CE6" w:rsidRDefault="00BA41A7">
            <w:pPr>
              <w:pStyle w:val="TableParagraph"/>
              <w:spacing w:line="263" w:lineRule="exact"/>
              <w:ind w:left="172"/>
              <w:rPr>
                <w:sz w:val="24"/>
              </w:rPr>
            </w:pPr>
            <w:r>
              <w:rPr>
                <w:spacing w:val="-10"/>
                <w:sz w:val="24"/>
              </w:rPr>
              <w:t>2</w:t>
            </w:r>
          </w:p>
        </w:tc>
        <w:tc>
          <w:tcPr>
            <w:tcW w:w="2434" w:type="dxa"/>
          </w:tcPr>
          <w:p w:rsidR="00804CE6" w:rsidRDefault="00BA41A7">
            <w:pPr>
              <w:pStyle w:val="TableParagraph"/>
              <w:ind w:right="686"/>
              <w:rPr>
                <w:sz w:val="24"/>
              </w:rPr>
            </w:pPr>
            <w:r>
              <w:rPr>
                <w:sz w:val="24"/>
              </w:rPr>
              <w:t>Литература.</w:t>
            </w:r>
            <w:r>
              <w:rPr>
                <w:spacing w:val="-15"/>
                <w:sz w:val="24"/>
              </w:rPr>
              <w:t xml:space="preserve"> </w:t>
            </w:r>
            <w:r>
              <w:rPr>
                <w:sz w:val="24"/>
              </w:rPr>
              <w:t>В</w:t>
            </w:r>
            <w:r>
              <w:rPr>
                <w:spacing w:val="-15"/>
                <w:sz w:val="24"/>
              </w:rPr>
              <w:t xml:space="preserve"> </w:t>
            </w:r>
            <w:r>
              <w:rPr>
                <w:sz w:val="24"/>
              </w:rPr>
              <w:t xml:space="preserve">2 </w:t>
            </w:r>
            <w:r>
              <w:rPr>
                <w:spacing w:val="-2"/>
                <w:sz w:val="24"/>
              </w:rPr>
              <w:t>частях</w:t>
            </w:r>
          </w:p>
        </w:tc>
        <w:tc>
          <w:tcPr>
            <w:tcW w:w="2782" w:type="dxa"/>
          </w:tcPr>
          <w:p w:rsidR="00804CE6" w:rsidRDefault="00BA41A7">
            <w:pPr>
              <w:pStyle w:val="TableParagraph"/>
              <w:ind w:left="170" w:right="456"/>
              <w:rPr>
                <w:sz w:val="24"/>
              </w:rPr>
            </w:pPr>
            <w:r>
              <w:rPr>
                <w:spacing w:val="-2"/>
                <w:sz w:val="24"/>
              </w:rPr>
              <w:t xml:space="preserve">ПолухинаВ.П., </w:t>
            </w:r>
            <w:r>
              <w:rPr>
                <w:sz w:val="24"/>
              </w:rPr>
              <w:t>Коровина</w:t>
            </w:r>
            <w:r>
              <w:rPr>
                <w:spacing w:val="-7"/>
                <w:sz w:val="24"/>
              </w:rPr>
              <w:t xml:space="preserve"> </w:t>
            </w:r>
            <w:r>
              <w:rPr>
                <w:spacing w:val="-4"/>
                <w:sz w:val="24"/>
              </w:rPr>
              <w:t>В.Я.</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2024</w:t>
            </w:r>
          </w:p>
        </w:tc>
      </w:tr>
      <w:tr w:rsidR="00804CE6">
        <w:trPr>
          <w:trHeight w:val="1103"/>
        </w:trPr>
        <w:tc>
          <w:tcPr>
            <w:tcW w:w="944" w:type="dxa"/>
          </w:tcPr>
          <w:p w:rsidR="00804CE6" w:rsidRDefault="00BA41A7">
            <w:pPr>
              <w:pStyle w:val="TableParagraph"/>
              <w:spacing w:line="263" w:lineRule="exact"/>
              <w:ind w:left="172"/>
              <w:rPr>
                <w:sz w:val="24"/>
              </w:rPr>
            </w:pPr>
            <w:r>
              <w:rPr>
                <w:spacing w:val="-10"/>
                <w:sz w:val="24"/>
              </w:rPr>
              <w:t>3</w:t>
            </w:r>
          </w:p>
        </w:tc>
        <w:tc>
          <w:tcPr>
            <w:tcW w:w="2434" w:type="dxa"/>
          </w:tcPr>
          <w:p w:rsidR="00804CE6" w:rsidRDefault="00BA41A7">
            <w:pPr>
              <w:pStyle w:val="TableParagraph"/>
              <w:spacing w:line="263" w:lineRule="exact"/>
              <w:rPr>
                <w:sz w:val="24"/>
              </w:rPr>
            </w:pPr>
            <w:r>
              <w:rPr>
                <w:sz w:val="24"/>
              </w:rPr>
              <w:t>Английский</w:t>
            </w:r>
            <w:r>
              <w:rPr>
                <w:spacing w:val="-10"/>
                <w:sz w:val="24"/>
              </w:rPr>
              <w:t xml:space="preserve"> </w:t>
            </w:r>
            <w:r>
              <w:rPr>
                <w:spacing w:val="-4"/>
                <w:sz w:val="24"/>
              </w:rPr>
              <w:t>язык</w:t>
            </w:r>
          </w:p>
        </w:tc>
        <w:tc>
          <w:tcPr>
            <w:tcW w:w="2782" w:type="dxa"/>
          </w:tcPr>
          <w:p w:rsidR="00804CE6" w:rsidRDefault="00BA41A7">
            <w:pPr>
              <w:pStyle w:val="TableParagraph"/>
              <w:spacing w:line="276" w:lineRule="exact"/>
              <w:ind w:left="170" w:right="1203"/>
              <w:rPr>
                <w:sz w:val="24"/>
              </w:rPr>
            </w:pPr>
            <w:r>
              <w:rPr>
                <w:spacing w:val="-2"/>
                <w:sz w:val="24"/>
              </w:rPr>
              <w:t xml:space="preserve">Ваулина Ю.Е.,Дули Д,Подоляко </w:t>
            </w:r>
            <w:r>
              <w:rPr>
                <w:sz w:val="24"/>
              </w:rPr>
              <w:t>О.Е.,Эванс</w:t>
            </w:r>
            <w:r>
              <w:rPr>
                <w:spacing w:val="-15"/>
                <w:sz w:val="24"/>
              </w:rPr>
              <w:t xml:space="preserve"> </w:t>
            </w:r>
            <w:r>
              <w:rPr>
                <w:sz w:val="24"/>
              </w:rPr>
              <w:t>В.</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2024</w:t>
            </w:r>
          </w:p>
        </w:tc>
      </w:tr>
      <w:tr w:rsidR="00804CE6">
        <w:trPr>
          <w:trHeight w:val="827"/>
        </w:trPr>
        <w:tc>
          <w:tcPr>
            <w:tcW w:w="944" w:type="dxa"/>
          </w:tcPr>
          <w:p w:rsidR="00804CE6" w:rsidRDefault="00BA41A7">
            <w:pPr>
              <w:pStyle w:val="TableParagraph"/>
              <w:spacing w:line="275" w:lineRule="exact"/>
              <w:ind w:left="172"/>
              <w:rPr>
                <w:sz w:val="24"/>
              </w:rPr>
            </w:pPr>
            <w:r>
              <w:rPr>
                <w:spacing w:val="-10"/>
                <w:sz w:val="24"/>
              </w:rPr>
              <w:t>4</w:t>
            </w:r>
          </w:p>
        </w:tc>
        <w:tc>
          <w:tcPr>
            <w:tcW w:w="2434" w:type="dxa"/>
          </w:tcPr>
          <w:p w:rsidR="00804CE6" w:rsidRDefault="00BA41A7">
            <w:pPr>
              <w:pStyle w:val="TableParagraph"/>
              <w:spacing w:line="232" w:lineRule="auto"/>
              <w:ind w:right="311"/>
              <w:rPr>
                <w:sz w:val="24"/>
              </w:rPr>
            </w:pPr>
            <w:r>
              <w:rPr>
                <w:sz w:val="24"/>
              </w:rPr>
              <w:t>История.</w:t>
            </w:r>
            <w:r>
              <w:rPr>
                <w:spacing w:val="-15"/>
                <w:sz w:val="24"/>
              </w:rPr>
              <w:t xml:space="preserve"> </w:t>
            </w:r>
            <w:r>
              <w:rPr>
                <w:sz w:val="24"/>
              </w:rPr>
              <w:t>Всеобщая история. История Средних веков.</w:t>
            </w:r>
          </w:p>
        </w:tc>
        <w:tc>
          <w:tcPr>
            <w:tcW w:w="2782" w:type="dxa"/>
          </w:tcPr>
          <w:p w:rsidR="00804CE6" w:rsidRDefault="00BA41A7">
            <w:pPr>
              <w:pStyle w:val="TableParagraph"/>
              <w:spacing w:line="276" w:lineRule="exact"/>
              <w:ind w:left="170"/>
              <w:rPr>
                <w:sz w:val="24"/>
              </w:rPr>
            </w:pPr>
            <w:r>
              <w:rPr>
                <w:sz w:val="24"/>
              </w:rPr>
              <w:t>Е.В. Агибалова, Г.М.Донской /под ред.Сванидзе</w:t>
            </w:r>
            <w:r>
              <w:rPr>
                <w:spacing w:val="-7"/>
                <w:sz w:val="24"/>
              </w:rPr>
              <w:t xml:space="preserve"> </w:t>
            </w:r>
            <w:r>
              <w:rPr>
                <w:spacing w:val="-4"/>
                <w:sz w:val="24"/>
              </w:rPr>
              <w:t>А.А.</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1381"/>
        </w:trPr>
        <w:tc>
          <w:tcPr>
            <w:tcW w:w="944" w:type="dxa"/>
          </w:tcPr>
          <w:p w:rsidR="00804CE6" w:rsidRDefault="00BA41A7">
            <w:pPr>
              <w:pStyle w:val="TableParagraph"/>
              <w:spacing w:line="274" w:lineRule="exact"/>
              <w:ind w:left="172"/>
              <w:rPr>
                <w:sz w:val="24"/>
              </w:rPr>
            </w:pPr>
            <w:r>
              <w:rPr>
                <w:spacing w:val="-10"/>
                <w:sz w:val="24"/>
              </w:rPr>
              <w:t>5</w:t>
            </w:r>
          </w:p>
        </w:tc>
        <w:tc>
          <w:tcPr>
            <w:tcW w:w="2434" w:type="dxa"/>
          </w:tcPr>
          <w:p w:rsidR="00804CE6" w:rsidRDefault="00BA41A7">
            <w:pPr>
              <w:pStyle w:val="TableParagraph"/>
              <w:ind w:right="665"/>
              <w:rPr>
                <w:sz w:val="24"/>
              </w:rPr>
            </w:pPr>
            <w:r>
              <w:rPr>
                <w:sz w:val="24"/>
              </w:rPr>
              <w:t>История</w:t>
            </w:r>
            <w:r>
              <w:rPr>
                <w:spacing w:val="-15"/>
                <w:sz w:val="24"/>
              </w:rPr>
              <w:t xml:space="preserve"> </w:t>
            </w:r>
            <w:r>
              <w:rPr>
                <w:sz w:val="24"/>
              </w:rPr>
              <w:t>России (в 2 частях)</w:t>
            </w:r>
          </w:p>
        </w:tc>
        <w:tc>
          <w:tcPr>
            <w:tcW w:w="2782" w:type="dxa"/>
          </w:tcPr>
          <w:p w:rsidR="00804CE6" w:rsidRDefault="00BA41A7">
            <w:pPr>
              <w:pStyle w:val="TableParagraph"/>
              <w:ind w:left="170"/>
              <w:rPr>
                <w:sz w:val="24"/>
              </w:rPr>
            </w:pPr>
            <w:r>
              <w:rPr>
                <w:sz w:val="24"/>
              </w:rPr>
              <w:t xml:space="preserve">Н.М.Арсеньев , </w:t>
            </w:r>
            <w:r>
              <w:rPr>
                <w:spacing w:val="-2"/>
                <w:sz w:val="24"/>
              </w:rPr>
              <w:t>А.А.Данилов П.С.Стефанович</w:t>
            </w:r>
          </w:p>
          <w:p w:rsidR="00804CE6" w:rsidRDefault="00BA41A7">
            <w:pPr>
              <w:pStyle w:val="TableParagraph"/>
              <w:spacing w:line="270" w:lineRule="atLeast"/>
              <w:ind w:left="170"/>
              <w:rPr>
                <w:sz w:val="24"/>
              </w:rPr>
            </w:pPr>
            <w:r>
              <w:rPr>
                <w:sz w:val="24"/>
              </w:rPr>
              <w:t>А.Я.Токарева</w:t>
            </w:r>
            <w:r>
              <w:rPr>
                <w:spacing w:val="29"/>
                <w:sz w:val="24"/>
              </w:rPr>
              <w:t xml:space="preserve"> </w:t>
            </w:r>
            <w:r>
              <w:rPr>
                <w:sz w:val="24"/>
              </w:rPr>
              <w:t>/</w:t>
            </w:r>
            <w:r>
              <w:rPr>
                <w:spacing w:val="-14"/>
                <w:sz w:val="24"/>
              </w:rPr>
              <w:t xml:space="preserve"> </w:t>
            </w:r>
            <w:r>
              <w:rPr>
                <w:sz w:val="24"/>
              </w:rPr>
              <w:t xml:space="preserve">Под </w:t>
            </w:r>
            <w:r>
              <w:rPr>
                <w:spacing w:val="-2"/>
                <w:sz w:val="24"/>
              </w:rPr>
              <w:t>ред.А.В.Торкунова</w:t>
            </w:r>
          </w:p>
        </w:tc>
        <w:tc>
          <w:tcPr>
            <w:tcW w:w="1978" w:type="dxa"/>
          </w:tcPr>
          <w:p w:rsidR="00804CE6" w:rsidRDefault="00BA41A7">
            <w:pPr>
              <w:pStyle w:val="TableParagraph"/>
              <w:spacing w:line="274" w:lineRule="exact"/>
              <w:ind w:left="112"/>
              <w:rPr>
                <w:sz w:val="24"/>
              </w:rPr>
            </w:pPr>
            <w:r>
              <w:rPr>
                <w:spacing w:val="-2"/>
                <w:sz w:val="24"/>
              </w:rPr>
              <w:t>Просвещение</w:t>
            </w:r>
          </w:p>
        </w:tc>
        <w:tc>
          <w:tcPr>
            <w:tcW w:w="1931" w:type="dxa"/>
          </w:tcPr>
          <w:p w:rsidR="00804CE6" w:rsidRDefault="00BA41A7">
            <w:pPr>
              <w:pStyle w:val="TableParagraph"/>
              <w:spacing w:line="274" w:lineRule="exact"/>
              <w:ind w:left="112"/>
              <w:rPr>
                <w:sz w:val="24"/>
              </w:rPr>
            </w:pPr>
            <w:r>
              <w:rPr>
                <w:spacing w:val="-4"/>
                <w:sz w:val="24"/>
              </w:rPr>
              <w:t>2023</w:t>
            </w:r>
          </w:p>
        </w:tc>
      </w:tr>
    </w:tbl>
    <w:p w:rsidR="00804CE6" w:rsidRDefault="00804CE6">
      <w:pPr>
        <w:pStyle w:val="TableParagraph"/>
        <w:spacing w:line="274" w:lineRule="exact"/>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638</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4"/>
        <w:gridCol w:w="2434"/>
        <w:gridCol w:w="2782"/>
        <w:gridCol w:w="1978"/>
        <w:gridCol w:w="1931"/>
      </w:tblGrid>
      <w:tr w:rsidR="00804CE6">
        <w:trPr>
          <w:trHeight w:val="2207"/>
        </w:trPr>
        <w:tc>
          <w:tcPr>
            <w:tcW w:w="944" w:type="dxa"/>
          </w:tcPr>
          <w:p w:rsidR="00804CE6" w:rsidRDefault="00BA41A7">
            <w:pPr>
              <w:pStyle w:val="TableParagraph"/>
              <w:spacing w:line="263" w:lineRule="exact"/>
              <w:ind w:left="172"/>
              <w:rPr>
                <w:sz w:val="24"/>
              </w:rPr>
            </w:pPr>
            <w:r>
              <w:rPr>
                <w:spacing w:val="-10"/>
                <w:sz w:val="24"/>
              </w:rPr>
              <w:t>6</w:t>
            </w:r>
          </w:p>
        </w:tc>
        <w:tc>
          <w:tcPr>
            <w:tcW w:w="2434" w:type="dxa"/>
          </w:tcPr>
          <w:p w:rsidR="00804CE6" w:rsidRDefault="00BA41A7">
            <w:pPr>
              <w:pStyle w:val="TableParagraph"/>
              <w:spacing w:line="263" w:lineRule="exact"/>
              <w:rPr>
                <w:sz w:val="24"/>
              </w:rPr>
            </w:pPr>
            <w:r>
              <w:rPr>
                <w:spacing w:val="-2"/>
                <w:sz w:val="24"/>
              </w:rPr>
              <w:t>Обществознание</w:t>
            </w:r>
          </w:p>
        </w:tc>
        <w:tc>
          <w:tcPr>
            <w:tcW w:w="2782" w:type="dxa"/>
          </w:tcPr>
          <w:p w:rsidR="00804CE6" w:rsidRDefault="00BA41A7">
            <w:pPr>
              <w:pStyle w:val="TableParagraph"/>
              <w:ind w:left="170"/>
              <w:rPr>
                <w:sz w:val="24"/>
              </w:rPr>
            </w:pPr>
            <w:r>
              <w:rPr>
                <w:spacing w:val="-2"/>
                <w:sz w:val="24"/>
              </w:rPr>
              <w:t>Л.Н.Боголюбов, Е.Л.Рутковская, Л.Ф.Иванова, Н.Ф.Виноградов а,Н.И.Городецка я,А.Ю.Лазебник ова,Т.Е.Лискова,</w:t>
            </w:r>
          </w:p>
          <w:p w:rsidR="00804CE6" w:rsidRDefault="00BA41A7">
            <w:pPr>
              <w:pStyle w:val="TableParagraph"/>
              <w:spacing w:line="257" w:lineRule="exact"/>
              <w:ind w:left="170"/>
              <w:rPr>
                <w:sz w:val="24"/>
              </w:rPr>
            </w:pPr>
            <w:r>
              <w:rPr>
                <w:spacing w:val="-2"/>
                <w:sz w:val="24"/>
              </w:rPr>
              <w:t>И.А.Лобанов</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2023</w:t>
            </w:r>
          </w:p>
        </w:tc>
      </w:tr>
      <w:tr w:rsidR="00804CE6">
        <w:trPr>
          <w:trHeight w:val="803"/>
        </w:trPr>
        <w:tc>
          <w:tcPr>
            <w:tcW w:w="944" w:type="dxa"/>
          </w:tcPr>
          <w:p w:rsidR="00804CE6" w:rsidRDefault="00BA41A7">
            <w:pPr>
              <w:pStyle w:val="TableParagraph"/>
              <w:spacing w:line="275" w:lineRule="exact"/>
              <w:ind w:left="172"/>
              <w:rPr>
                <w:sz w:val="24"/>
              </w:rPr>
            </w:pPr>
            <w:r>
              <w:rPr>
                <w:spacing w:val="-10"/>
                <w:sz w:val="24"/>
              </w:rPr>
              <w:t>7</w:t>
            </w:r>
          </w:p>
        </w:tc>
        <w:tc>
          <w:tcPr>
            <w:tcW w:w="2434" w:type="dxa"/>
          </w:tcPr>
          <w:p w:rsidR="00804CE6" w:rsidRDefault="00BA41A7">
            <w:pPr>
              <w:pStyle w:val="TableParagraph"/>
              <w:spacing w:line="275" w:lineRule="exact"/>
              <w:rPr>
                <w:sz w:val="24"/>
              </w:rPr>
            </w:pPr>
            <w:r>
              <w:rPr>
                <w:spacing w:val="-2"/>
                <w:sz w:val="24"/>
              </w:rPr>
              <w:t>Биология.</w:t>
            </w:r>
          </w:p>
        </w:tc>
        <w:tc>
          <w:tcPr>
            <w:tcW w:w="2782" w:type="dxa"/>
          </w:tcPr>
          <w:p w:rsidR="00804CE6" w:rsidRDefault="00BA41A7">
            <w:pPr>
              <w:pStyle w:val="TableParagraph"/>
              <w:spacing w:line="232" w:lineRule="auto"/>
              <w:ind w:left="170" w:right="456"/>
              <w:rPr>
                <w:sz w:val="24"/>
              </w:rPr>
            </w:pPr>
            <w:r>
              <w:rPr>
                <w:spacing w:val="-2"/>
                <w:sz w:val="24"/>
              </w:rPr>
              <w:t xml:space="preserve">Пасечник </w:t>
            </w:r>
            <w:r>
              <w:rPr>
                <w:sz w:val="24"/>
              </w:rPr>
              <w:t>В.В.,Суматохин</w:t>
            </w:r>
            <w:r>
              <w:rPr>
                <w:spacing w:val="-15"/>
                <w:sz w:val="24"/>
              </w:rPr>
              <w:t xml:space="preserve"> </w:t>
            </w:r>
            <w:r>
              <w:rPr>
                <w:sz w:val="24"/>
              </w:rPr>
              <w:t>С.В.</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822"/>
        </w:trPr>
        <w:tc>
          <w:tcPr>
            <w:tcW w:w="944" w:type="dxa"/>
          </w:tcPr>
          <w:p w:rsidR="00804CE6" w:rsidRDefault="00BA41A7">
            <w:pPr>
              <w:pStyle w:val="TableParagraph"/>
              <w:spacing w:line="275" w:lineRule="exact"/>
              <w:ind w:left="172"/>
              <w:rPr>
                <w:sz w:val="24"/>
              </w:rPr>
            </w:pPr>
            <w:r>
              <w:rPr>
                <w:spacing w:val="-10"/>
                <w:sz w:val="24"/>
              </w:rPr>
              <w:t>8</w:t>
            </w:r>
          </w:p>
        </w:tc>
        <w:tc>
          <w:tcPr>
            <w:tcW w:w="2434" w:type="dxa"/>
          </w:tcPr>
          <w:p w:rsidR="00804CE6" w:rsidRDefault="00BA41A7">
            <w:pPr>
              <w:pStyle w:val="TableParagraph"/>
              <w:spacing w:before="3" w:line="235" w:lineRule="auto"/>
              <w:ind w:right="787"/>
              <w:rPr>
                <w:sz w:val="24"/>
              </w:rPr>
            </w:pPr>
            <w:r>
              <w:rPr>
                <w:sz w:val="24"/>
              </w:rPr>
              <w:t>География.</w:t>
            </w:r>
            <w:r>
              <w:rPr>
                <w:spacing w:val="-15"/>
                <w:sz w:val="24"/>
              </w:rPr>
              <w:t xml:space="preserve"> </w:t>
            </w:r>
            <w:r>
              <w:rPr>
                <w:sz w:val="24"/>
              </w:rPr>
              <w:t xml:space="preserve">5-6 </w:t>
            </w:r>
            <w:r>
              <w:rPr>
                <w:spacing w:val="-2"/>
                <w:sz w:val="24"/>
              </w:rPr>
              <w:t>класс</w:t>
            </w:r>
          </w:p>
        </w:tc>
        <w:tc>
          <w:tcPr>
            <w:tcW w:w="2782" w:type="dxa"/>
          </w:tcPr>
          <w:p w:rsidR="00804CE6" w:rsidRDefault="00BA41A7">
            <w:pPr>
              <w:pStyle w:val="TableParagraph"/>
              <w:spacing w:line="275" w:lineRule="exact"/>
              <w:ind w:left="170"/>
              <w:rPr>
                <w:sz w:val="24"/>
              </w:rPr>
            </w:pPr>
            <w:r>
              <w:rPr>
                <w:spacing w:val="-2"/>
                <w:sz w:val="24"/>
              </w:rPr>
              <w:t>А.И.Алексеев</w:t>
            </w:r>
          </w:p>
          <w:p w:rsidR="00804CE6" w:rsidRDefault="00BA41A7">
            <w:pPr>
              <w:pStyle w:val="TableParagraph"/>
              <w:spacing w:line="272" w:lineRule="exact"/>
              <w:ind w:left="170"/>
              <w:rPr>
                <w:sz w:val="24"/>
              </w:rPr>
            </w:pPr>
            <w:r>
              <w:rPr>
                <w:spacing w:val="-2"/>
                <w:sz w:val="24"/>
              </w:rPr>
              <w:t xml:space="preserve">В.В.Николина </w:t>
            </w:r>
            <w:r>
              <w:rPr>
                <w:sz w:val="24"/>
              </w:rPr>
              <w:t>Е.К.Липкина</w:t>
            </w:r>
            <w:r>
              <w:rPr>
                <w:spacing w:val="33"/>
                <w:sz w:val="24"/>
              </w:rPr>
              <w:t xml:space="preserve"> </w:t>
            </w:r>
            <w:r>
              <w:rPr>
                <w:sz w:val="24"/>
              </w:rPr>
              <w:t>и</w:t>
            </w:r>
            <w:r>
              <w:rPr>
                <w:spacing w:val="-12"/>
                <w:sz w:val="24"/>
              </w:rPr>
              <w:t xml:space="preserve"> </w:t>
            </w:r>
            <w:r>
              <w:rPr>
                <w:sz w:val="24"/>
              </w:rPr>
              <w:t>др.</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2023</w:t>
            </w:r>
          </w:p>
        </w:tc>
      </w:tr>
      <w:tr w:rsidR="00804CE6">
        <w:trPr>
          <w:trHeight w:val="828"/>
        </w:trPr>
        <w:tc>
          <w:tcPr>
            <w:tcW w:w="944" w:type="dxa"/>
          </w:tcPr>
          <w:p w:rsidR="00804CE6" w:rsidRDefault="00BA41A7">
            <w:pPr>
              <w:pStyle w:val="TableParagraph"/>
              <w:spacing w:line="275" w:lineRule="exact"/>
              <w:ind w:left="172"/>
              <w:rPr>
                <w:sz w:val="24"/>
              </w:rPr>
            </w:pPr>
            <w:r>
              <w:rPr>
                <w:spacing w:val="-10"/>
                <w:sz w:val="24"/>
              </w:rPr>
              <w:t>9</w:t>
            </w:r>
          </w:p>
        </w:tc>
        <w:tc>
          <w:tcPr>
            <w:tcW w:w="2434" w:type="dxa"/>
          </w:tcPr>
          <w:p w:rsidR="00804CE6" w:rsidRDefault="00BA41A7">
            <w:pPr>
              <w:pStyle w:val="TableParagraph"/>
              <w:ind w:right="322"/>
              <w:rPr>
                <w:sz w:val="24"/>
              </w:rPr>
            </w:pPr>
            <w:r>
              <w:rPr>
                <w:sz w:val="24"/>
              </w:rPr>
              <w:t>Математика</w:t>
            </w:r>
            <w:r>
              <w:rPr>
                <w:spacing w:val="-15"/>
                <w:sz w:val="24"/>
              </w:rPr>
              <w:t xml:space="preserve"> </w:t>
            </w:r>
            <w:r>
              <w:rPr>
                <w:sz w:val="24"/>
              </w:rPr>
              <w:t>(в</w:t>
            </w:r>
            <w:r>
              <w:rPr>
                <w:spacing w:val="-15"/>
                <w:sz w:val="24"/>
              </w:rPr>
              <w:t xml:space="preserve"> </w:t>
            </w:r>
            <w:r>
              <w:rPr>
                <w:sz w:val="24"/>
              </w:rPr>
              <w:t xml:space="preserve">2 </w:t>
            </w:r>
            <w:r>
              <w:rPr>
                <w:spacing w:val="-2"/>
                <w:sz w:val="24"/>
              </w:rPr>
              <w:t>частях)</w:t>
            </w:r>
          </w:p>
        </w:tc>
        <w:tc>
          <w:tcPr>
            <w:tcW w:w="2782" w:type="dxa"/>
          </w:tcPr>
          <w:p w:rsidR="00804CE6" w:rsidRDefault="00BA41A7">
            <w:pPr>
              <w:pStyle w:val="TableParagraph"/>
              <w:spacing w:line="232" w:lineRule="auto"/>
              <w:ind w:left="170" w:right="1006"/>
              <w:rPr>
                <w:sz w:val="24"/>
              </w:rPr>
            </w:pPr>
            <w:r>
              <w:rPr>
                <w:sz w:val="24"/>
              </w:rPr>
              <w:t>Виленкин</w:t>
            </w:r>
            <w:r>
              <w:rPr>
                <w:spacing w:val="-15"/>
                <w:sz w:val="24"/>
              </w:rPr>
              <w:t xml:space="preserve"> </w:t>
            </w:r>
            <w:r>
              <w:rPr>
                <w:sz w:val="24"/>
              </w:rPr>
              <w:t>Н.Я., Жохов В.И.</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820"/>
        </w:trPr>
        <w:tc>
          <w:tcPr>
            <w:tcW w:w="944" w:type="dxa"/>
          </w:tcPr>
          <w:p w:rsidR="00804CE6" w:rsidRDefault="00BA41A7">
            <w:pPr>
              <w:pStyle w:val="TableParagraph"/>
              <w:spacing w:line="275" w:lineRule="exact"/>
              <w:ind w:left="172"/>
              <w:rPr>
                <w:sz w:val="24"/>
              </w:rPr>
            </w:pPr>
            <w:r>
              <w:rPr>
                <w:spacing w:val="-5"/>
                <w:sz w:val="24"/>
              </w:rPr>
              <w:t>10</w:t>
            </w:r>
          </w:p>
        </w:tc>
        <w:tc>
          <w:tcPr>
            <w:tcW w:w="2434" w:type="dxa"/>
          </w:tcPr>
          <w:p w:rsidR="00804CE6" w:rsidRDefault="00BA41A7">
            <w:pPr>
              <w:pStyle w:val="TableParagraph"/>
              <w:spacing w:line="275" w:lineRule="exact"/>
              <w:rPr>
                <w:sz w:val="24"/>
              </w:rPr>
            </w:pPr>
            <w:r>
              <w:rPr>
                <w:spacing w:val="-2"/>
                <w:sz w:val="24"/>
              </w:rPr>
              <w:t>Музыка</w:t>
            </w:r>
          </w:p>
        </w:tc>
        <w:tc>
          <w:tcPr>
            <w:tcW w:w="2782" w:type="dxa"/>
          </w:tcPr>
          <w:p w:rsidR="00804CE6" w:rsidRDefault="00BA41A7">
            <w:pPr>
              <w:pStyle w:val="TableParagraph"/>
              <w:ind w:left="170"/>
              <w:rPr>
                <w:sz w:val="24"/>
              </w:rPr>
            </w:pPr>
            <w:r>
              <w:rPr>
                <w:spacing w:val="-2"/>
                <w:sz w:val="24"/>
              </w:rPr>
              <w:t>Г.П.Сергеева Е.Д.Критская</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827"/>
        </w:trPr>
        <w:tc>
          <w:tcPr>
            <w:tcW w:w="944" w:type="dxa"/>
          </w:tcPr>
          <w:p w:rsidR="00804CE6" w:rsidRDefault="00BA41A7">
            <w:pPr>
              <w:pStyle w:val="TableParagraph"/>
              <w:spacing w:line="263" w:lineRule="exact"/>
              <w:ind w:left="172"/>
              <w:rPr>
                <w:sz w:val="24"/>
              </w:rPr>
            </w:pPr>
            <w:r>
              <w:rPr>
                <w:spacing w:val="-5"/>
                <w:sz w:val="24"/>
              </w:rPr>
              <w:t>11</w:t>
            </w:r>
          </w:p>
        </w:tc>
        <w:tc>
          <w:tcPr>
            <w:tcW w:w="2434" w:type="dxa"/>
          </w:tcPr>
          <w:p w:rsidR="00804CE6" w:rsidRDefault="00BA41A7">
            <w:pPr>
              <w:pStyle w:val="TableParagraph"/>
              <w:spacing w:before="3" w:line="235" w:lineRule="auto"/>
              <w:ind w:right="322"/>
              <w:rPr>
                <w:sz w:val="24"/>
              </w:rPr>
            </w:pPr>
            <w:r>
              <w:rPr>
                <w:spacing w:val="-2"/>
                <w:sz w:val="24"/>
              </w:rPr>
              <w:t>Изобразительное искусство</w:t>
            </w:r>
          </w:p>
        </w:tc>
        <w:tc>
          <w:tcPr>
            <w:tcW w:w="2782" w:type="dxa"/>
          </w:tcPr>
          <w:p w:rsidR="00804CE6" w:rsidRDefault="00BA41A7">
            <w:pPr>
              <w:pStyle w:val="TableParagraph"/>
              <w:spacing w:before="3" w:line="235" w:lineRule="auto"/>
              <w:ind w:left="170" w:right="616"/>
              <w:rPr>
                <w:sz w:val="24"/>
              </w:rPr>
            </w:pPr>
            <w:r>
              <w:rPr>
                <w:sz w:val="24"/>
              </w:rPr>
              <w:t>Л.А.Неменская</w:t>
            </w:r>
            <w:r>
              <w:rPr>
                <w:spacing w:val="11"/>
                <w:sz w:val="24"/>
              </w:rPr>
              <w:t xml:space="preserve"> </w:t>
            </w:r>
            <w:r>
              <w:rPr>
                <w:sz w:val="24"/>
              </w:rPr>
              <w:t xml:space="preserve">/ </w:t>
            </w:r>
            <w:r>
              <w:rPr>
                <w:spacing w:val="-4"/>
                <w:sz w:val="24"/>
              </w:rPr>
              <w:t>Под</w:t>
            </w:r>
          </w:p>
          <w:p w:rsidR="00804CE6" w:rsidRDefault="00BA41A7">
            <w:pPr>
              <w:pStyle w:val="TableParagraph"/>
              <w:spacing w:line="263" w:lineRule="exact"/>
              <w:ind w:left="170"/>
              <w:rPr>
                <w:sz w:val="24"/>
              </w:rPr>
            </w:pPr>
            <w:r>
              <w:rPr>
                <w:spacing w:val="-2"/>
                <w:sz w:val="24"/>
              </w:rPr>
              <w:t>ред.Б.М.Неменского</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2024</w:t>
            </w:r>
          </w:p>
        </w:tc>
      </w:tr>
      <w:tr w:rsidR="00804CE6">
        <w:trPr>
          <w:trHeight w:val="748"/>
        </w:trPr>
        <w:tc>
          <w:tcPr>
            <w:tcW w:w="944" w:type="dxa"/>
          </w:tcPr>
          <w:p w:rsidR="00804CE6" w:rsidRDefault="00BA41A7">
            <w:pPr>
              <w:pStyle w:val="TableParagraph"/>
              <w:spacing w:line="263" w:lineRule="exact"/>
              <w:ind w:left="172"/>
              <w:rPr>
                <w:sz w:val="24"/>
              </w:rPr>
            </w:pPr>
            <w:r>
              <w:rPr>
                <w:spacing w:val="-5"/>
                <w:sz w:val="24"/>
              </w:rPr>
              <w:t>12</w:t>
            </w:r>
          </w:p>
        </w:tc>
        <w:tc>
          <w:tcPr>
            <w:tcW w:w="2434" w:type="dxa"/>
          </w:tcPr>
          <w:p w:rsidR="00804CE6" w:rsidRDefault="00BA41A7">
            <w:pPr>
              <w:pStyle w:val="TableParagraph"/>
              <w:spacing w:line="263" w:lineRule="exact"/>
              <w:rPr>
                <w:sz w:val="24"/>
              </w:rPr>
            </w:pPr>
            <w:r>
              <w:rPr>
                <w:spacing w:val="-2"/>
                <w:sz w:val="24"/>
              </w:rPr>
              <w:t>Технология</w:t>
            </w:r>
          </w:p>
        </w:tc>
        <w:tc>
          <w:tcPr>
            <w:tcW w:w="2782" w:type="dxa"/>
          </w:tcPr>
          <w:p w:rsidR="00804CE6" w:rsidRDefault="00BA41A7">
            <w:pPr>
              <w:pStyle w:val="TableParagraph"/>
              <w:spacing w:line="232" w:lineRule="auto"/>
              <w:ind w:left="170" w:right="380"/>
              <w:rPr>
                <w:sz w:val="24"/>
              </w:rPr>
            </w:pPr>
            <w:r>
              <w:rPr>
                <w:sz w:val="24"/>
              </w:rPr>
              <w:t>Глозман</w:t>
            </w:r>
            <w:r>
              <w:rPr>
                <w:spacing w:val="-15"/>
                <w:sz w:val="24"/>
              </w:rPr>
              <w:t xml:space="preserve"> </w:t>
            </w:r>
            <w:r>
              <w:rPr>
                <w:sz w:val="24"/>
              </w:rPr>
              <w:t xml:space="preserve">Е.С.,Кожина </w:t>
            </w:r>
            <w:r>
              <w:rPr>
                <w:spacing w:val="-4"/>
                <w:sz w:val="24"/>
              </w:rPr>
              <w:t>О.А.</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2024</w:t>
            </w:r>
          </w:p>
        </w:tc>
      </w:tr>
      <w:tr w:rsidR="00804CE6">
        <w:trPr>
          <w:trHeight w:val="774"/>
        </w:trPr>
        <w:tc>
          <w:tcPr>
            <w:tcW w:w="944" w:type="dxa"/>
          </w:tcPr>
          <w:p w:rsidR="00804CE6" w:rsidRDefault="00BA41A7">
            <w:pPr>
              <w:pStyle w:val="TableParagraph"/>
              <w:spacing w:line="263" w:lineRule="exact"/>
              <w:ind w:left="172"/>
              <w:rPr>
                <w:sz w:val="24"/>
              </w:rPr>
            </w:pPr>
            <w:r>
              <w:rPr>
                <w:spacing w:val="-5"/>
                <w:sz w:val="24"/>
              </w:rPr>
              <w:t>13</w:t>
            </w:r>
          </w:p>
        </w:tc>
        <w:tc>
          <w:tcPr>
            <w:tcW w:w="2434" w:type="dxa"/>
          </w:tcPr>
          <w:p w:rsidR="00804CE6" w:rsidRDefault="00BA41A7">
            <w:pPr>
              <w:pStyle w:val="TableParagraph"/>
              <w:ind w:right="673"/>
              <w:rPr>
                <w:sz w:val="24"/>
              </w:rPr>
            </w:pPr>
            <w:r>
              <w:rPr>
                <w:spacing w:val="-2"/>
                <w:sz w:val="24"/>
              </w:rPr>
              <w:t xml:space="preserve">Физическая </w:t>
            </w:r>
            <w:r>
              <w:rPr>
                <w:sz w:val="24"/>
              </w:rPr>
              <w:t>культура</w:t>
            </w:r>
            <w:r>
              <w:rPr>
                <w:spacing w:val="-15"/>
                <w:sz w:val="24"/>
              </w:rPr>
              <w:t xml:space="preserve"> </w:t>
            </w:r>
            <w:r>
              <w:rPr>
                <w:sz w:val="24"/>
              </w:rPr>
              <w:t>6-7</w:t>
            </w:r>
            <w:r>
              <w:rPr>
                <w:spacing w:val="-15"/>
                <w:sz w:val="24"/>
              </w:rPr>
              <w:t xml:space="preserve"> </w:t>
            </w:r>
            <w:r>
              <w:rPr>
                <w:sz w:val="24"/>
              </w:rPr>
              <w:t>кл.</w:t>
            </w:r>
          </w:p>
        </w:tc>
        <w:tc>
          <w:tcPr>
            <w:tcW w:w="2782" w:type="dxa"/>
          </w:tcPr>
          <w:p w:rsidR="00804CE6" w:rsidRDefault="00BA41A7">
            <w:pPr>
              <w:pStyle w:val="TableParagraph"/>
              <w:spacing w:line="275" w:lineRule="exact"/>
              <w:ind w:left="170"/>
              <w:rPr>
                <w:sz w:val="24"/>
              </w:rPr>
            </w:pPr>
            <w:r>
              <w:rPr>
                <w:sz w:val="24"/>
              </w:rPr>
              <w:t>Матвеев</w:t>
            </w:r>
            <w:r>
              <w:rPr>
                <w:spacing w:val="-4"/>
                <w:sz w:val="24"/>
              </w:rPr>
              <w:t xml:space="preserve"> А.П.</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2024</w:t>
            </w:r>
          </w:p>
        </w:tc>
      </w:tr>
      <w:tr w:rsidR="00804CE6">
        <w:trPr>
          <w:trHeight w:val="1821"/>
        </w:trPr>
        <w:tc>
          <w:tcPr>
            <w:tcW w:w="944" w:type="dxa"/>
          </w:tcPr>
          <w:p w:rsidR="00804CE6" w:rsidRDefault="00BA41A7">
            <w:pPr>
              <w:pStyle w:val="TableParagraph"/>
              <w:spacing w:line="263" w:lineRule="exact"/>
              <w:ind w:left="172"/>
              <w:rPr>
                <w:sz w:val="24"/>
              </w:rPr>
            </w:pPr>
            <w:r>
              <w:rPr>
                <w:spacing w:val="-5"/>
                <w:sz w:val="24"/>
              </w:rPr>
              <w:t>14</w:t>
            </w:r>
          </w:p>
        </w:tc>
        <w:tc>
          <w:tcPr>
            <w:tcW w:w="2434" w:type="dxa"/>
          </w:tcPr>
          <w:p w:rsidR="00804CE6" w:rsidRDefault="00BA41A7">
            <w:pPr>
              <w:pStyle w:val="TableParagraph"/>
              <w:spacing w:line="275" w:lineRule="exact"/>
              <w:ind w:left="1"/>
              <w:rPr>
                <w:sz w:val="24"/>
              </w:rPr>
            </w:pPr>
            <w:r>
              <w:rPr>
                <w:spacing w:val="-2"/>
                <w:sz w:val="24"/>
              </w:rPr>
              <w:t>ОДНКНР</w:t>
            </w:r>
          </w:p>
        </w:tc>
        <w:tc>
          <w:tcPr>
            <w:tcW w:w="2782" w:type="dxa"/>
          </w:tcPr>
          <w:p w:rsidR="00804CE6" w:rsidRDefault="00BA41A7">
            <w:pPr>
              <w:pStyle w:val="TableParagraph"/>
              <w:tabs>
                <w:tab w:val="left" w:pos="1446"/>
              </w:tabs>
              <w:spacing w:line="264" w:lineRule="auto"/>
              <w:ind w:left="2" w:right="-15"/>
              <w:rPr>
                <w:sz w:val="24"/>
              </w:rPr>
            </w:pPr>
            <w:r>
              <w:rPr>
                <w:spacing w:val="-2"/>
                <w:sz w:val="24"/>
              </w:rPr>
              <w:t xml:space="preserve">Основы духовнонравственной </w:t>
            </w:r>
            <w:r>
              <w:rPr>
                <w:sz w:val="24"/>
              </w:rPr>
              <w:t>культуры народов</w:t>
            </w:r>
            <w:r>
              <w:rPr>
                <w:spacing w:val="19"/>
                <w:sz w:val="24"/>
              </w:rPr>
              <w:t xml:space="preserve"> </w:t>
            </w:r>
            <w:r>
              <w:rPr>
                <w:sz w:val="24"/>
              </w:rPr>
              <w:t xml:space="preserve">России. </w:t>
            </w:r>
            <w:r>
              <w:rPr>
                <w:spacing w:val="-2"/>
                <w:sz w:val="24"/>
              </w:rPr>
              <w:t>Основы</w:t>
            </w:r>
            <w:r>
              <w:rPr>
                <w:sz w:val="24"/>
              </w:rPr>
              <w:tab/>
            </w:r>
            <w:r>
              <w:rPr>
                <w:spacing w:val="-2"/>
                <w:sz w:val="24"/>
              </w:rPr>
              <w:t xml:space="preserve">религиозных </w:t>
            </w:r>
            <w:r>
              <w:rPr>
                <w:sz w:val="24"/>
              </w:rPr>
              <w:t>культур</w:t>
            </w:r>
            <w:r>
              <w:rPr>
                <w:spacing w:val="31"/>
                <w:sz w:val="24"/>
              </w:rPr>
              <w:t xml:space="preserve"> </w:t>
            </w:r>
            <w:r>
              <w:rPr>
                <w:sz w:val="24"/>
              </w:rPr>
              <w:t>и</w:t>
            </w:r>
            <w:r>
              <w:rPr>
                <w:spacing w:val="32"/>
                <w:sz w:val="24"/>
              </w:rPr>
              <w:t xml:space="preserve"> </w:t>
            </w:r>
            <w:r>
              <w:rPr>
                <w:sz w:val="24"/>
              </w:rPr>
              <w:t>светской</w:t>
            </w:r>
            <w:r>
              <w:rPr>
                <w:spacing w:val="34"/>
                <w:sz w:val="24"/>
              </w:rPr>
              <w:t xml:space="preserve"> </w:t>
            </w:r>
            <w:r>
              <w:rPr>
                <w:spacing w:val="-2"/>
                <w:sz w:val="24"/>
              </w:rPr>
              <w:t>этики.</w:t>
            </w:r>
          </w:p>
          <w:p w:rsidR="00804CE6" w:rsidRDefault="00BA41A7">
            <w:pPr>
              <w:pStyle w:val="TableParagraph"/>
              <w:ind w:left="2"/>
              <w:rPr>
                <w:sz w:val="24"/>
              </w:rPr>
            </w:pPr>
            <w:r>
              <w:rPr>
                <w:sz w:val="24"/>
              </w:rPr>
              <w:t>Основы</w:t>
            </w:r>
            <w:r>
              <w:rPr>
                <w:spacing w:val="-7"/>
                <w:sz w:val="24"/>
              </w:rPr>
              <w:t xml:space="preserve"> </w:t>
            </w:r>
            <w:r>
              <w:rPr>
                <w:sz w:val="24"/>
              </w:rPr>
              <w:t>светской</w:t>
            </w:r>
            <w:r>
              <w:rPr>
                <w:spacing w:val="-2"/>
                <w:sz w:val="24"/>
              </w:rPr>
              <w:t xml:space="preserve"> этики</w:t>
            </w:r>
          </w:p>
        </w:tc>
        <w:tc>
          <w:tcPr>
            <w:tcW w:w="1978" w:type="dxa"/>
          </w:tcPr>
          <w:p w:rsidR="00804CE6" w:rsidRDefault="00BA41A7">
            <w:pPr>
              <w:pStyle w:val="TableParagraph"/>
              <w:spacing w:line="264" w:lineRule="auto"/>
              <w:ind w:left="6"/>
              <w:rPr>
                <w:sz w:val="24"/>
              </w:rPr>
            </w:pPr>
            <w:r>
              <w:rPr>
                <w:spacing w:val="-2"/>
                <w:sz w:val="24"/>
              </w:rPr>
              <w:t xml:space="preserve">Виноградова Н.В,Мариносян </w:t>
            </w:r>
            <w:r>
              <w:rPr>
                <w:spacing w:val="-4"/>
                <w:sz w:val="24"/>
              </w:rPr>
              <w:t>Т.Э.</w:t>
            </w:r>
          </w:p>
        </w:tc>
        <w:tc>
          <w:tcPr>
            <w:tcW w:w="1931" w:type="dxa"/>
          </w:tcPr>
          <w:p w:rsidR="00804CE6" w:rsidRDefault="00BA41A7">
            <w:pPr>
              <w:pStyle w:val="TableParagraph"/>
              <w:spacing w:line="263" w:lineRule="exact"/>
              <w:ind w:left="112"/>
              <w:rPr>
                <w:sz w:val="24"/>
              </w:rPr>
            </w:pPr>
            <w:r>
              <w:rPr>
                <w:spacing w:val="-4"/>
                <w:sz w:val="24"/>
              </w:rPr>
              <w:t>2021</w:t>
            </w:r>
          </w:p>
        </w:tc>
      </w:tr>
      <w:tr w:rsidR="00804CE6">
        <w:trPr>
          <w:trHeight w:val="366"/>
        </w:trPr>
        <w:tc>
          <w:tcPr>
            <w:tcW w:w="10069" w:type="dxa"/>
            <w:gridSpan w:val="5"/>
          </w:tcPr>
          <w:p w:rsidR="00804CE6" w:rsidRDefault="00BA41A7">
            <w:pPr>
              <w:pStyle w:val="TableParagraph"/>
              <w:spacing w:line="275" w:lineRule="exact"/>
              <w:ind w:left="6" w:right="2"/>
              <w:jc w:val="center"/>
              <w:rPr>
                <w:b/>
                <w:sz w:val="24"/>
              </w:rPr>
            </w:pPr>
            <w:r>
              <w:rPr>
                <w:b/>
                <w:spacing w:val="-2"/>
                <w:sz w:val="24"/>
              </w:rPr>
              <w:t>7класс</w:t>
            </w:r>
          </w:p>
        </w:tc>
      </w:tr>
      <w:tr w:rsidR="00804CE6">
        <w:trPr>
          <w:trHeight w:val="825"/>
        </w:trPr>
        <w:tc>
          <w:tcPr>
            <w:tcW w:w="944" w:type="dxa"/>
          </w:tcPr>
          <w:p w:rsidR="00804CE6" w:rsidRDefault="00BA41A7">
            <w:pPr>
              <w:pStyle w:val="TableParagraph"/>
              <w:spacing w:line="275" w:lineRule="exact"/>
              <w:ind w:left="172"/>
              <w:rPr>
                <w:sz w:val="24"/>
              </w:rPr>
            </w:pPr>
            <w:r>
              <w:rPr>
                <w:spacing w:val="-10"/>
                <w:sz w:val="24"/>
              </w:rPr>
              <w:t>1</w:t>
            </w:r>
          </w:p>
        </w:tc>
        <w:tc>
          <w:tcPr>
            <w:tcW w:w="2434" w:type="dxa"/>
          </w:tcPr>
          <w:p w:rsidR="00804CE6" w:rsidRDefault="00BA41A7">
            <w:pPr>
              <w:pStyle w:val="TableParagraph"/>
              <w:spacing w:line="275" w:lineRule="exact"/>
              <w:rPr>
                <w:sz w:val="24"/>
              </w:rPr>
            </w:pPr>
            <w:r>
              <w:rPr>
                <w:sz w:val="24"/>
              </w:rPr>
              <w:t>Русский</w:t>
            </w:r>
            <w:r>
              <w:rPr>
                <w:spacing w:val="-5"/>
                <w:sz w:val="24"/>
              </w:rPr>
              <w:t xml:space="preserve"> </w:t>
            </w:r>
            <w:r>
              <w:rPr>
                <w:spacing w:val="-4"/>
                <w:sz w:val="24"/>
              </w:rPr>
              <w:t>язык</w:t>
            </w:r>
          </w:p>
        </w:tc>
        <w:tc>
          <w:tcPr>
            <w:tcW w:w="2782" w:type="dxa"/>
          </w:tcPr>
          <w:p w:rsidR="00804CE6" w:rsidRDefault="00BA41A7">
            <w:pPr>
              <w:pStyle w:val="TableParagraph"/>
              <w:spacing w:line="275" w:lineRule="exact"/>
              <w:ind w:left="170"/>
              <w:rPr>
                <w:sz w:val="24"/>
              </w:rPr>
            </w:pPr>
            <w:r>
              <w:rPr>
                <w:spacing w:val="-2"/>
                <w:sz w:val="24"/>
              </w:rPr>
              <w:t>М.Т.Баранов</w:t>
            </w:r>
          </w:p>
          <w:p w:rsidR="00804CE6" w:rsidRDefault="00BA41A7">
            <w:pPr>
              <w:pStyle w:val="TableParagraph"/>
              <w:spacing w:line="268" w:lineRule="exact"/>
              <w:ind w:left="170"/>
              <w:rPr>
                <w:sz w:val="20"/>
              </w:rPr>
            </w:pPr>
            <w:r>
              <w:rPr>
                <w:spacing w:val="-2"/>
                <w:sz w:val="24"/>
              </w:rPr>
              <w:t xml:space="preserve">Т.А.Ладыженскя </w:t>
            </w:r>
            <w:r>
              <w:rPr>
                <w:sz w:val="24"/>
              </w:rPr>
              <w:t>Л.А.Тростенцова</w:t>
            </w:r>
            <w:r>
              <w:rPr>
                <w:spacing w:val="30"/>
                <w:sz w:val="24"/>
              </w:rPr>
              <w:t xml:space="preserve"> </w:t>
            </w:r>
            <w:r>
              <w:rPr>
                <w:sz w:val="24"/>
              </w:rPr>
              <w:t>и</w:t>
            </w:r>
            <w:r>
              <w:rPr>
                <w:spacing w:val="-12"/>
                <w:sz w:val="24"/>
              </w:rPr>
              <w:t xml:space="preserve"> </w:t>
            </w:r>
            <w:r>
              <w:rPr>
                <w:sz w:val="24"/>
              </w:rPr>
              <w:t>др</w:t>
            </w:r>
            <w:r>
              <w:rPr>
                <w:sz w:val="20"/>
              </w:rPr>
              <w:t>.</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2021</w:t>
            </w:r>
          </w:p>
        </w:tc>
      </w:tr>
      <w:tr w:rsidR="00804CE6">
        <w:trPr>
          <w:trHeight w:val="1106"/>
        </w:trPr>
        <w:tc>
          <w:tcPr>
            <w:tcW w:w="944" w:type="dxa"/>
          </w:tcPr>
          <w:p w:rsidR="00804CE6" w:rsidRDefault="00BA41A7">
            <w:pPr>
              <w:pStyle w:val="TableParagraph"/>
              <w:spacing w:before="1"/>
              <w:ind w:left="172"/>
              <w:rPr>
                <w:sz w:val="24"/>
              </w:rPr>
            </w:pPr>
            <w:r>
              <w:rPr>
                <w:spacing w:val="-10"/>
                <w:sz w:val="24"/>
              </w:rPr>
              <w:t>2</w:t>
            </w:r>
          </w:p>
        </w:tc>
        <w:tc>
          <w:tcPr>
            <w:tcW w:w="2434" w:type="dxa"/>
          </w:tcPr>
          <w:p w:rsidR="00804CE6" w:rsidRDefault="00BA41A7">
            <w:pPr>
              <w:pStyle w:val="TableParagraph"/>
              <w:spacing w:before="1"/>
              <w:ind w:right="686"/>
              <w:rPr>
                <w:sz w:val="24"/>
              </w:rPr>
            </w:pPr>
            <w:r>
              <w:rPr>
                <w:sz w:val="24"/>
              </w:rPr>
              <w:t>Литература.</w:t>
            </w:r>
            <w:r>
              <w:rPr>
                <w:spacing w:val="-15"/>
                <w:sz w:val="24"/>
              </w:rPr>
              <w:t xml:space="preserve"> </w:t>
            </w:r>
            <w:r>
              <w:rPr>
                <w:sz w:val="24"/>
              </w:rPr>
              <w:t>В</w:t>
            </w:r>
            <w:r>
              <w:rPr>
                <w:spacing w:val="-15"/>
                <w:sz w:val="24"/>
              </w:rPr>
              <w:t xml:space="preserve"> </w:t>
            </w:r>
            <w:r>
              <w:rPr>
                <w:sz w:val="24"/>
              </w:rPr>
              <w:t xml:space="preserve">2 </w:t>
            </w:r>
            <w:r>
              <w:rPr>
                <w:spacing w:val="-2"/>
                <w:sz w:val="24"/>
              </w:rPr>
              <w:t>частях</w:t>
            </w:r>
          </w:p>
        </w:tc>
        <w:tc>
          <w:tcPr>
            <w:tcW w:w="2782" w:type="dxa"/>
          </w:tcPr>
          <w:p w:rsidR="00804CE6" w:rsidRDefault="00BA41A7">
            <w:pPr>
              <w:pStyle w:val="TableParagraph"/>
              <w:spacing w:before="1"/>
              <w:ind w:left="170"/>
              <w:rPr>
                <w:sz w:val="24"/>
              </w:rPr>
            </w:pPr>
            <w:r>
              <w:rPr>
                <w:spacing w:val="-2"/>
                <w:sz w:val="24"/>
              </w:rPr>
              <w:t>Г.С.Меркин</w:t>
            </w:r>
          </w:p>
        </w:tc>
        <w:tc>
          <w:tcPr>
            <w:tcW w:w="1978" w:type="dxa"/>
          </w:tcPr>
          <w:p w:rsidR="00804CE6" w:rsidRDefault="00BA41A7">
            <w:pPr>
              <w:pStyle w:val="TableParagraph"/>
              <w:spacing w:before="1"/>
              <w:ind w:left="112"/>
              <w:rPr>
                <w:sz w:val="24"/>
              </w:rPr>
            </w:pPr>
            <w:r>
              <w:rPr>
                <w:sz w:val="24"/>
              </w:rPr>
              <w:t>Русское</w:t>
            </w:r>
            <w:r>
              <w:rPr>
                <w:spacing w:val="-5"/>
                <w:sz w:val="24"/>
              </w:rPr>
              <w:t xml:space="preserve"> </w:t>
            </w:r>
            <w:r>
              <w:rPr>
                <w:spacing w:val="-2"/>
                <w:sz w:val="24"/>
              </w:rPr>
              <w:t>Слово</w:t>
            </w:r>
          </w:p>
        </w:tc>
        <w:tc>
          <w:tcPr>
            <w:tcW w:w="1931" w:type="dxa"/>
          </w:tcPr>
          <w:p w:rsidR="00804CE6" w:rsidRDefault="00BA41A7">
            <w:pPr>
              <w:pStyle w:val="TableParagraph"/>
              <w:spacing w:before="1"/>
              <w:ind w:left="112"/>
              <w:rPr>
                <w:sz w:val="24"/>
              </w:rPr>
            </w:pPr>
            <w:r>
              <w:rPr>
                <w:spacing w:val="-4"/>
                <w:sz w:val="24"/>
              </w:rPr>
              <w:t>2019</w:t>
            </w:r>
          </w:p>
        </w:tc>
      </w:tr>
      <w:tr w:rsidR="00804CE6">
        <w:trPr>
          <w:trHeight w:val="825"/>
        </w:trPr>
        <w:tc>
          <w:tcPr>
            <w:tcW w:w="944" w:type="dxa"/>
          </w:tcPr>
          <w:p w:rsidR="00804CE6" w:rsidRDefault="00BA41A7">
            <w:pPr>
              <w:pStyle w:val="TableParagraph"/>
              <w:spacing w:line="276" w:lineRule="exact"/>
              <w:ind w:left="172"/>
              <w:rPr>
                <w:sz w:val="24"/>
              </w:rPr>
            </w:pPr>
            <w:r>
              <w:rPr>
                <w:spacing w:val="-10"/>
                <w:sz w:val="24"/>
              </w:rPr>
              <w:t>3</w:t>
            </w:r>
          </w:p>
        </w:tc>
        <w:tc>
          <w:tcPr>
            <w:tcW w:w="2434" w:type="dxa"/>
          </w:tcPr>
          <w:p w:rsidR="00804CE6" w:rsidRDefault="00BA41A7">
            <w:pPr>
              <w:pStyle w:val="TableParagraph"/>
              <w:spacing w:line="276" w:lineRule="exact"/>
              <w:rPr>
                <w:sz w:val="24"/>
              </w:rPr>
            </w:pPr>
            <w:r>
              <w:rPr>
                <w:sz w:val="24"/>
              </w:rPr>
              <w:t>Английский</w:t>
            </w:r>
            <w:r>
              <w:rPr>
                <w:spacing w:val="-10"/>
                <w:sz w:val="24"/>
              </w:rPr>
              <w:t xml:space="preserve"> </w:t>
            </w:r>
            <w:r>
              <w:rPr>
                <w:spacing w:val="-4"/>
                <w:sz w:val="24"/>
              </w:rPr>
              <w:t>язык</w:t>
            </w:r>
          </w:p>
        </w:tc>
        <w:tc>
          <w:tcPr>
            <w:tcW w:w="2782" w:type="dxa"/>
          </w:tcPr>
          <w:p w:rsidR="00804CE6" w:rsidRDefault="00BA41A7">
            <w:pPr>
              <w:pStyle w:val="TableParagraph"/>
              <w:spacing w:line="232" w:lineRule="auto"/>
              <w:ind w:left="170" w:right="69"/>
              <w:jc w:val="both"/>
              <w:rPr>
                <w:sz w:val="24"/>
              </w:rPr>
            </w:pPr>
            <w:r>
              <w:rPr>
                <w:spacing w:val="-2"/>
                <w:sz w:val="24"/>
              </w:rPr>
              <w:t xml:space="preserve">В.П.Кузовлев,Н.М.Лапа, Э.Ш.Перегудова,И.П.Ко </w:t>
            </w:r>
            <w:r>
              <w:rPr>
                <w:sz w:val="24"/>
              </w:rPr>
              <w:t>стина и др.</w:t>
            </w:r>
          </w:p>
        </w:tc>
        <w:tc>
          <w:tcPr>
            <w:tcW w:w="1978" w:type="dxa"/>
          </w:tcPr>
          <w:p w:rsidR="00804CE6" w:rsidRDefault="00BA41A7">
            <w:pPr>
              <w:pStyle w:val="TableParagraph"/>
              <w:spacing w:line="276" w:lineRule="exact"/>
              <w:ind w:left="112"/>
              <w:rPr>
                <w:sz w:val="24"/>
              </w:rPr>
            </w:pPr>
            <w:r>
              <w:rPr>
                <w:spacing w:val="-2"/>
                <w:sz w:val="24"/>
              </w:rPr>
              <w:t>Просвещение</w:t>
            </w:r>
          </w:p>
        </w:tc>
        <w:tc>
          <w:tcPr>
            <w:tcW w:w="1931" w:type="dxa"/>
          </w:tcPr>
          <w:p w:rsidR="00804CE6" w:rsidRDefault="00BA41A7">
            <w:pPr>
              <w:pStyle w:val="TableParagraph"/>
              <w:spacing w:line="276" w:lineRule="exact"/>
              <w:ind w:left="112"/>
              <w:rPr>
                <w:sz w:val="24"/>
              </w:rPr>
            </w:pPr>
            <w:r>
              <w:rPr>
                <w:spacing w:val="-4"/>
                <w:sz w:val="24"/>
              </w:rPr>
              <w:t>2018</w:t>
            </w:r>
          </w:p>
        </w:tc>
      </w:tr>
      <w:tr w:rsidR="00804CE6">
        <w:trPr>
          <w:trHeight w:val="1588"/>
        </w:trPr>
        <w:tc>
          <w:tcPr>
            <w:tcW w:w="944" w:type="dxa"/>
          </w:tcPr>
          <w:p w:rsidR="00804CE6" w:rsidRDefault="00BA41A7">
            <w:pPr>
              <w:pStyle w:val="TableParagraph"/>
              <w:spacing w:before="1"/>
              <w:ind w:left="172"/>
              <w:rPr>
                <w:sz w:val="24"/>
              </w:rPr>
            </w:pPr>
            <w:r>
              <w:rPr>
                <w:spacing w:val="-10"/>
                <w:sz w:val="24"/>
              </w:rPr>
              <w:t>4</w:t>
            </w:r>
          </w:p>
        </w:tc>
        <w:tc>
          <w:tcPr>
            <w:tcW w:w="2434" w:type="dxa"/>
          </w:tcPr>
          <w:p w:rsidR="00804CE6" w:rsidRDefault="00BA41A7">
            <w:pPr>
              <w:pStyle w:val="TableParagraph"/>
              <w:spacing w:before="1"/>
              <w:rPr>
                <w:sz w:val="24"/>
              </w:rPr>
            </w:pPr>
            <w:r>
              <w:rPr>
                <w:spacing w:val="-2"/>
                <w:sz w:val="24"/>
              </w:rPr>
              <w:t>Алгебра</w:t>
            </w:r>
          </w:p>
        </w:tc>
        <w:tc>
          <w:tcPr>
            <w:tcW w:w="2782" w:type="dxa"/>
          </w:tcPr>
          <w:p w:rsidR="00804CE6" w:rsidRDefault="00BA41A7">
            <w:pPr>
              <w:pStyle w:val="TableParagraph"/>
              <w:spacing w:before="1" w:line="276" w:lineRule="auto"/>
              <w:ind w:left="170" w:right="1006"/>
              <w:rPr>
                <w:sz w:val="24"/>
              </w:rPr>
            </w:pPr>
            <w:r>
              <w:rPr>
                <w:spacing w:val="-2"/>
                <w:sz w:val="24"/>
              </w:rPr>
              <w:t xml:space="preserve">Ю.Н.Макарыч </w:t>
            </w:r>
            <w:r>
              <w:rPr>
                <w:spacing w:val="-4"/>
                <w:sz w:val="24"/>
              </w:rPr>
              <w:t xml:space="preserve">ев, </w:t>
            </w:r>
            <w:r>
              <w:rPr>
                <w:spacing w:val="-2"/>
                <w:sz w:val="24"/>
              </w:rPr>
              <w:t>Н.Г.Миндюк, К.И.Нешков,</w:t>
            </w:r>
          </w:p>
          <w:p w:rsidR="00804CE6" w:rsidRDefault="00BA41A7">
            <w:pPr>
              <w:pStyle w:val="TableParagraph"/>
              <w:ind w:left="170"/>
              <w:rPr>
                <w:sz w:val="24"/>
              </w:rPr>
            </w:pPr>
            <w:r>
              <w:rPr>
                <w:spacing w:val="-2"/>
                <w:sz w:val="24"/>
              </w:rPr>
              <w:t>С.Б.Суворова</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2023</w:t>
            </w:r>
          </w:p>
        </w:tc>
      </w:tr>
    </w:tbl>
    <w:p w:rsidR="00804CE6" w:rsidRDefault="00804CE6">
      <w:pPr>
        <w:pStyle w:val="TableParagraph"/>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639</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4"/>
        <w:gridCol w:w="2434"/>
        <w:gridCol w:w="2782"/>
        <w:gridCol w:w="1978"/>
        <w:gridCol w:w="1931"/>
      </w:tblGrid>
      <w:tr w:rsidR="00804CE6">
        <w:trPr>
          <w:trHeight w:val="952"/>
        </w:trPr>
        <w:tc>
          <w:tcPr>
            <w:tcW w:w="944" w:type="dxa"/>
          </w:tcPr>
          <w:p w:rsidR="00804CE6" w:rsidRDefault="00804CE6">
            <w:pPr>
              <w:pStyle w:val="TableParagraph"/>
              <w:ind w:left="0"/>
            </w:pPr>
          </w:p>
        </w:tc>
        <w:tc>
          <w:tcPr>
            <w:tcW w:w="2434" w:type="dxa"/>
          </w:tcPr>
          <w:p w:rsidR="00804CE6" w:rsidRDefault="00804CE6">
            <w:pPr>
              <w:pStyle w:val="TableParagraph"/>
              <w:ind w:left="0"/>
            </w:pPr>
          </w:p>
        </w:tc>
        <w:tc>
          <w:tcPr>
            <w:tcW w:w="2782" w:type="dxa"/>
          </w:tcPr>
          <w:p w:rsidR="00804CE6" w:rsidRDefault="00BA41A7">
            <w:pPr>
              <w:pStyle w:val="TableParagraph"/>
              <w:spacing w:line="276" w:lineRule="auto"/>
              <w:ind w:left="170" w:right="1006"/>
              <w:rPr>
                <w:sz w:val="24"/>
              </w:rPr>
            </w:pPr>
            <w:r>
              <w:rPr>
                <w:spacing w:val="-4"/>
                <w:sz w:val="24"/>
              </w:rPr>
              <w:t xml:space="preserve">под </w:t>
            </w:r>
            <w:r>
              <w:rPr>
                <w:spacing w:val="-2"/>
                <w:sz w:val="24"/>
              </w:rPr>
              <w:t>ред.С.А.Теляк</w:t>
            </w:r>
          </w:p>
          <w:p w:rsidR="00804CE6" w:rsidRDefault="00BA41A7">
            <w:pPr>
              <w:pStyle w:val="TableParagraph"/>
              <w:ind w:left="170"/>
              <w:rPr>
                <w:sz w:val="24"/>
              </w:rPr>
            </w:pPr>
            <w:r>
              <w:rPr>
                <w:spacing w:val="-2"/>
                <w:sz w:val="24"/>
              </w:rPr>
              <w:t>овского</w:t>
            </w:r>
          </w:p>
        </w:tc>
        <w:tc>
          <w:tcPr>
            <w:tcW w:w="1978" w:type="dxa"/>
          </w:tcPr>
          <w:p w:rsidR="00804CE6" w:rsidRDefault="00804CE6">
            <w:pPr>
              <w:pStyle w:val="TableParagraph"/>
              <w:ind w:left="0"/>
            </w:pPr>
          </w:p>
        </w:tc>
        <w:tc>
          <w:tcPr>
            <w:tcW w:w="1931" w:type="dxa"/>
          </w:tcPr>
          <w:p w:rsidR="00804CE6" w:rsidRDefault="00804CE6">
            <w:pPr>
              <w:pStyle w:val="TableParagraph"/>
              <w:ind w:left="0"/>
            </w:pPr>
          </w:p>
        </w:tc>
      </w:tr>
      <w:tr w:rsidR="00804CE6">
        <w:trPr>
          <w:trHeight w:val="805"/>
        </w:trPr>
        <w:tc>
          <w:tcPr>
            <w:tcW w:w="944" w:type="dxa"/>
          </w:tcPr>
          <w:p w:rsidR="00804CE6" w:rsidRDefault="00BA41A7">
            <w:pPr>
              <w:pStyle w:val="TableParagraph"/>
              <w:spacing w:line="275" w:lineRule="exact"/>
              <w:ind w:left="172"/>
              <w:rPr>
                <w:sz w:val="24"/>
              </w:rPr>
            </w:pPr>
            <w:r>
              <w:rPr>
                <w:spacing w:val="-10"/>
                <w:sz w:val="24"/>
              </w:rPr>
              <w:t>5</w:t>
            </w:r>
          </w:p>
        </w:tc>
        <w:tc>
          <w:tcPr>
            <w:tcW w:w="2434" w:type="dxa"/>
          </w:tcPr>
          <w:p w:rsidR="00804CE6" w:rsidRDefault="00BA41A7">
            <w:pPr>
              <w:pStyle w:val="TableParagraph"/>
              <w:spacing w:line="275" w:lineRule="exact"/>
              <w:rPr>
                <w:sz w:val="24"/>
              </w:rPr>
            </w:pPr>
            <w:r>
              <w:rPr>
                <w:sz w:val="24"/>
              </w:rPr>
              <w:t>Геометрия</w:t>
            </w:r>
            <w:r>
              <w:rPr>
                <w:spacing w:val="-3"/>
                <w:sz w:val="24"/>
              </w:rPr>
              <w:t xml:space="preserve"> </w:t>
            </w:r>
            <w:r>
              <w:rPr>
                <w:sz w:val="24"/>
              </w:rPr>
              <w:t>7-9</w:t>
            </w:r>
            <w:r>
              <w:rPr>
                <w:spacing w:val="-2"/>
                <w:sz w:val="24"/>
              </w:rPr>
              <w:t xml:space="preserve"> класс</w:t>
            </w:r>
          </w:p>
        </w:tc>
        <w:tc>
          <w:tcPr>
            <w:tcW w:w="2782" w:type="dxa"/>
          </w:tcPr>
          <w:p w:rsidR="00804CE6" w:rsidRDefault="00BA41A7">
            <w:pPr>
              <w:pStyle w:val="TableParagraph"/>
              <w:spacing w:line="268" w:lineRule="exact"/>
              <w:ind w:left="170" w:right="456"/>
              <w:rPr>
                <w:sz w:val="24"/>
              </w:rPr>
            </w:pPr>
            <w:r>
              <w:rPr>
                <w:color w:val="232323"/>
                <w:spacing w:val="-2"/>
                <w:sz w:val="24"/>
                <w:shd w:val="clear" w:color="auto" w:fill="F5F5F5"/>
              </w:rPr>
              <w:t>Л.С.Атанасян</w:t>
            </w:r>
            <w:r>
              <w:rPr>
                <w:color w:val="232323"/>
                <w:spacing w:val="-2"/>
                <w:sz w:val="24"/>
              </w:rPr>
              <w:t xml:space="preserve"> </w:t>
            </w:r>
            <w:r>
              <w:rPr>
                <w:color w:val="232323"/>
                <w:spacing w:val="-2"/>
                <w:sz w:val="24"/>
                <w:shd w:val="clear" w:color="auto" w:fill="F5F5F5"/>
              </w:rPr>
              <w:t>В.ФБутузов</w:t>
            </w:r>
            <w:r>
              <w:rPr>
                <w:color w:val="232323"/>
                <w:spacing w:val="-2"/>
                <w:sz w:val="24"/>
              </w:rPr>
              <w:t xml:space="preserve"> </w:t>
            </w:r>
            <w:r>
              <w:rPr>
                <w:color w:val="232323"/>
                <w:sz w:val="24"/>
                <w:shd w:val="clear" w:color="auto" w:fill="F5F5F5"/>
              </w:rPr>
              <w:t>С.Б.Кадомцев</w:t>
            </w:r>
            <w:r>
              <w:rPr>
                <w:color w:val="232323"/>
                <w:spacing w:val="34"/>
                <w:sz w:val="24"/>
                <w:shd w:val="clear" w:color="auto" w:fill="F5F5F5"/>
              </w:rPr>
              <w:t xml:space="preserve"> </w:t>
            </w:r>
            <w:r>
              <w:rPr>
                <w:color w:val="232323"/>
                <w:sz w:val="24"/>
                <w:shd w:val="clear" w:color="auto" w:fill="F5F5F5"/>
              </w:rPr>
              <w:t>и</w:t>
            </w:r>
            <w:r>
              <w:rPr>
                <w:color w:val="232323"/>
                <w:spacing w:val="-13"/>
                <w:sz w:val="24"/>
                <w:shd w:val="clear" w:color="auto" w:fill="F5F5F5"/>
              </w:rPr>
              <w:t xml:space="preserve"> </w:t>
            </w:r>
            <w:r>
              <w:rPr>
                <w:color w:val="232323"/>
                <w:sz w:val="24"/>
                <w:shd w:val="clear" w:color="auto" w:fill="F5F5F5"/>
              </w:rPr>
              <w:t>др.</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1379"/>
        </w:trPr>
        <w:tc>
          <w:tcPr>
            <w:tcW w:w="944" w:type="dxa"/>
          </w:tcPr>
          <w:p w:rsidR="00804CE6" w:rsidRDefault="00BA41A7">
            <w:pPr>
              <w:pStyle w:val="TableParagraph"/>
              <w:spacing w:line="275" w:lineRule="exact"/>
              <w:ind w:left="172"/>
              <w:rPr>
                <w:sz w:val="24"/>
              </w:rPr>
            </w:pPr>
            <w:r>
              <w:rPr>
                <w:spacing w:val="-10"/>
                <w:sz w:val="24"/>
              </w:rPr>
              <w:t>6</w:t>
            </w:r>
          </w:p>
        </w:tc>
        <w:tc>
          <w:tcPr>
            <w:tcW w:w="2434" w:type="dxa"/>
          </w:tcPr>
          <w:p w:rsidR="00804CE6" w:rsidRDefault="00BA41A7">
            <w:pPr>
              <w:pStyle w:val="TableParagraph"/>
              <w:ind w:right="1238"/>
              <w:rPr>
                <w:sz w:val="24"/>
              </w:rPr>
            </w:pPr>
            <w:r>
              <w:rPr>
                <w:spacing w:val="-2"/>
                <w:sz w:val="24"/>
              </w:rPr>
              <w:t xml:space="preserve">Вероятнос </w:t>
            </w:r>
            <w:r>
              <w:rPr>
                <w:sz w:val="24"/>
              </w:rPr>
              <w:t xml:space="preserve">ть и </w:t>
            </w:r>
            <w:r>
              <w:rPr>
                <w:spacing w:val="-2"/>
                <w:sz w:val="24"/>
              </w:rPr>
              <w:t xml:space="preserve">статистик </w:t>
            </w:r>
            <w:r>
              <w:rPr>
                <w:spacing w:val="-10"/>
                <w:sz w:val="24"/>
              </w:rPr>
              <w:t>а</w:t>
            </w:r>
          </w:p>
          <w:p w:rsidR="00804CE6" w:rsidRDefault="00BA41A7">
            <w:pPr>
              <w:pStyle w:val="TableParagraph"/>
              <w:spacing w:line="257" w:lineRule="exact"/>
              <w:ind w:left="167"/>
              <w:rPr>
                <w:sz w:val="24"/>
              </w:rPr>
            </w:pPr>
            <w:r>
              <w:rPr>
                <w:sz w:val="24"/>
              </w:rPr>
              <w:t>7-9</w:t>
            </w:r>
            <w:r>
              <w:rPr>
                <w:spacing w:val="-6"/>
                <w:sz w:val="24"/>
              </w:rPr>
              <w:t xml:space="preserve"> </w:t>
            </w:r>
            <w:r>
              <w:rPr>
                <w:spacing w:val="-2"/>
                <w:sz w:val="24"/>
              </w:rPr>
              <w:t>класс</w:t>
            </w:r>
          </w:p>
        </w:tc>
        <w:tc>
          <w:tcPr>
            <w:tcW w:w="2782" w:type="dxa"/>
          </w:tcPr>
          <w:p w:rsidR="00804CE6" w:rsidRDefault="00BA41A7">
            <w:pPr>
              <w:pStyle w:val="TableParagraph"/>
              <w:ind w:left="170" w:right="1101"/>
              <w:rPr>
                <w:sz w:val="24"/>
              </w:rPr>
            </w:pPr>
            <w:r>
              <w:rPr>
                <w:color w:val="232323"/>
                <w:spacing w:val="-2"/>
                <w:sz w:val="24"/>
                <w:shd w:val="clear" w:color="auto" w:fill="F5F5F5"/>
              </w:rPr>
              <w:t>Высоцкий</w:t>
            </w:r>
            <w:r>
              <w:rPr>
                <w:color w:val="232323"/>
                <w:spacing w:val="-2"/>
                <w:sz w:val="24"/>
              </w:rPr>
              <w:t xml:space="preserve"> </w:t>
            </w:r>
            <w:r>
              <w:rPr>
                <w:color w:val="232323"/>
                <w:sz w:val="24"/>
                <w:shd w:val="clear" w:color="auto" w:fill="F5F5F5"/>
              </w:rPr>
              <w:t>И.Р., Ященко</w:t>
            </w:r>
            <w:r>
              <w:rPr>
                <w:color w:val="232323"/>
                <w:sz w:val="24"/>
              </w:rPr>
              <w:t xml:space="preserve"> </w:t>
            </w:r>
            <w:r>
              <w:rPr>
                <w:color w:val="232323"/>
                <w:sz w:val="24"/>
                <w:shd w:val="clear" w:color="auto" w:fill="F5F5F5"/>
              </w:rPr>
              <w:t>И.В./</w:t>
            </w:r>
            <w:r>
              <w:rPr>
                <w:color w:val="232323"/>
                <w:spacing w:val="-15"/>
                <w:sz w:val="24"/>
                <w:shd w:val="clear" w:color="auto" w:fill="F5F5F5"/>
              </w:rPr>
              <w:t xml:space="preserve"> </w:t>
            </w:r>
            <w:r>
              <w:rPr>
                <w:color w:val="232323"/>
                <w:sz w:val="24"/>
                <w:shd w:val="clear" w:color="auto" w:fill="F5F5F5"/>
              </w:rPr>
              <w:t>под</w:t>
            </w:r>
            <w:r>
              <w:rPr>
                <w:color w:val="232323"/>
                <w:spacing w:val="-15"/>
                <w:sz w:val="24"/>
                <w:shd w:val="clear" w:color="auto" w:fill="F5F5F5"/>
              </w:rPr>
              <w:t xml:space="preserve"> </w:t>
            </w:r>
            <w:r>
              <w:rPr>
                <w:color w:val="232323"/>
                <w:sz w:val="24"/>
                <w:shd w:val="clear" w:color="auto" w:fill="F5F5F5"/>
              </w:rPr>
              <w:t>ред.</w:t>
            </w:r>
            <w:r>
              <w:rPr>
                <w:color w:val="232323"/>
                <w:sz w:val="24"/>
              </w:rPr>
              <w:t xml:space="preserve"> </w:t>
            </w:r>
            <w:r>
              <w:rPr>
                <w:color w:val="232323"/>
                <w:sz w:val="24"/>
                <w:shd w:val="clear" w:color="auto" w:fill="F5F5F5"/>
              </w:rPr>
              <w:t>Ященко И.В</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551"/>
        </w:trPr>
        <w:tc>
          <w:tcPr>
            <w:tcW w:w="944" w:type="dxa"/>
          </w:tcPr>
          <w:p w:rsidR="00804CE6" w:rsidRDefault="00BA41A7">
            <w:pPr>
              <w:pStyle w:val="TableParagraph"/>
              <w:spacing w:before="1"/>
              <w:ind w:left="172"/>
              <w:rPr>
                <w:sz w:val="24"/>
              </w:rPr>
            </w:pPr>
            <w:r>
              <w:rPr>
                <w:spacing w:val="-10"/>
                <w:sz w:val="24"/>
              </w:rPr>
              <w:t>7</w:t>
            </w:r>
          </w:p>
        </w:tc>
        <w:tc>
          <w:tcPr>
            <w:tcW w:w="2434" w:type="dxa"/>
          </w:tcPr>
          <w:p w:rsidR="00804CE6" w:rsidRDefault="00BA41A7">
            <w:pPr>
              <w:pStyle w:val="TableParagraph"/>
              <w:spacing w:line="268" w:lineRule="exact"/>
              <w:ind w:right="356"/>
              <w:rPr>
                <w:sz w:val="24"/>
              </w:rPr>
            </w:pPr>
            <w:r>
              <w:rPr>
                <w:sz w:val="24"/>
              </w:rPr>
              <w:t>Всеобщая</w:t>
            </w:r>
            <w:r>
              <w:rPr>
                <w:spacing w:val="-15"/>
                <w:sz w:val="24"/>
              </w:rPr>
              <w:t xml:space="preserve"> </w:t>
            </w:r>
            <w:r>
              <w:rPr>
                <w:sz w:val="24"/>
              </w:rPr>
              <w:t>история. История Нового</w:t>
            </w:r>
          </w:p>
        </w:tc>
        <w:tc>
          <w:tcPr>
            <w:tcW w:w="2782" w:type="dxa"/>
          </w:tcPr>
          <w:p w:rsidR="00804CE6" w:rsidRDefault="00BA41A7">
            <w:pPr>
              <w:pStyle w:val="TableParagraph"/>
              <w:spacing w:line="268" w:lineRule="exact"/>
              <w:ind w:left="170"/>
              <w:rPr>
                <w:sz w:val="24"/>
              </w:rPr>
            </w:pPr>
            <w:r>
              <w:rPr>
                <w:spacing w:val="-2"/>
                <w:sz w:val="24"/>
              </w:rPr>
              <w:t>А.Я.Юдовская П.А.Баранов</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2020</w:t>
            </w:r>
          </w:p>
        </w:tc>
      </w:tr>
      <w:tr w:rsidR="00804CE6">
        <w:trPr>
          <w:trHeight w:val="554"/>
        </w:trPr>
        <w:tc>
          <w:tcPr>
            <w:tcW w:w="944" w:type="dxa"/>
          </w:tcPr>
          <w:p w:rsidR="00804CE6" w:rsidRDefault="00804CE6">
            <w:pPr>
              <w:pStyle w:val="TableParagraph"/>
              <w:ind w:left="0"/>
            </w:pPr>
          </w:p>
        </w:tc>
        <w:tc>
          <w:tcPr>
            <w:tcW w:w="2434" w:type="dxa"/>
          </w:tcPr>
          <w:p w:rsidR="00804CE6" w:rsidRDefault="00BA41A7">
            <w:pPr>
              <w:pStyle w:val="TableParagraph"/>
              <w:spacing w:line="263" w:lineRule="exact"/>
              <w:rPr>
                <w:sz w:val="24"/>
              </w:rPr>
            </w:pPr>
            <w:r>
              <w:rPr>
                <w:spacing w:val="-2"/>
                <w:sz w:val="24"/>
              </w:rPr>
              <w:t>времени.</w:t>
            </w:r>
          </w:p>
        </w:tc>
        <w:tc>
          <w:tcPr>
            <w:tcW w:w="2782" w:type="dxa"/>
          </w:tcPr>
          <w:p w:rsidR="00804CE6" w:rsidRDefault="00BA41A7">
            <w:pPr>
              <w:pStyle w:val="TableParagraph"/>
              <w:spacing w:line="235" w:lineRule="auto"/>
              <w:ind w:left="170"/>
              <w:rPr>
                <w:sz w:val="24"/>
              </w:rPr>
            </w:pPr>
            <w:r>
              <w:rPr>
                <w:sz w:val="24"/>
              </w:rPr>
              <w:t>Л.М.Ванюшкина</w:t>
            </w:r>
            <w:r>
              <w:rPr>
                <w:spacing w:val="31"/>
                <w:sz w:val="24"/>
              </w:rPr>
              <w:t xml:space="preserve"> </w:t>
            </w:r>
            <w:r>
              <w:rPr>
                <w:sz w:val="24"/>
              </w:rPr>
              <w:t>/</w:t>
            </w:r>
            <w:r>
              <w:rPr>
                <w:spacing w:val="-14"/>
                <w:sz w:val="24"/>
              </w:rPr>
              <w:t xml:space="preserve"> </w:t>
            </w:r>
            <w:r>
              <w:rPr>
                <w:sz w:val="24"/>
              </w:rPr>
              <w:t>Под ред. А.А.Искендерова</w:t>
            </w:r>
          </w:p>
        </w:tc>
        <w:tc>
          <w:tcPr>
            <w:tcW w:w="1978" w:type="dxa"/>
          </w:tcPr>
          <w:p w:rsidR="00804CE6" w:rsidRDefault="00804CE6">
            <w:pPr>
              <w:pStyle w:val="TableParagraph"/>
              <w:ind w:left="0"/>
            </w:pPr>
          </w:p>
        </w:tc>
        <w:tc>
          <w:tcPr>
            <w:tcW w:w="1931" w:type="dxa"/>
          </w:tcPr>
          <w:p w:rsidR="00804CE6" w:rsidRDefault="00804CE6">
            <w:pPr>
              <w:pStyle w:val="TableParagraph"/>
              <w:ind w:left="0"/>
            </w:pPr>
          </w:p>
        </w:tc>
      </w:tr>
      <w:tr w:rsidR="00804CE6">
        <w:trPr>
          <w:trHeight w:val="1372"/>
        </w:trPr>
        <w:tc>
          <w:tcPr>
            <w:tcW w:w="944" w:type="dxa"/>
          </w:tcPr>
          <w:p w:rsidR="00804CE6" w:rsidRDefault="00BA41A7">
            <w:pPr>
              <w:pStyle w:val="TableParagraph"/>
              <w:spacing w:line="261" w:lineRule="exact"/>
              <w:ind w:left="172"/>
              <w:rPr>
                <w:sz w:val="24"/>
              </w:rPr>
            </w:pPr>
            <w:r>
              <w:rPr>
                <w:spacing w:val="-10"/>
                <w:sz w:val="24"/>
              </w:rPr>
              <w:t>8</w:t>
            </w:r>
          </w:p>
        </w:tc>
        <w:tc>
          <w:tcPr>
            <w:tcW w:w="2434" w:type="dxa"/>
          </w:tcPr>
          <w:p w:rsidR="00804CE6" w:rsidRDefault="00BA41A7">
            <w:pPr>
              <w:pStyle w:val="TableParagraph"/>
              <w:ind w:right="665"/>
              <w:rPr>
                <w:sz w:val="24"/>
              </w:rPr>
            </w:pPr>
            <w:r>
              <w:rPr>
                <w:sz w:val="24"/>
              </w:rPr>
              <w:t>История</w:t>
            </w:r>
            <w:r>
              <w:rPr>
                <w:spacing w:val="-15"/>
                <w:sz w:val="24"/>
              </w:rPr>
              <w:t xml:space="preserve"> </w:t>
            </w:r>
            <w:r>
              <w:rPr>
                <w:sz w:val="24"/>
              </w:rPr>
              <w:t>России (в 2 частях)</w:t>
            </w:r>
          </w:p>
        </w:tc>
        <w:tc>
          <w:tcPr>
            <w:tcW w:w="2782" w:type="dxa"/>
          </w:tcPr>
          <w:p w:rsidR="00804CE6" w:rsidRDefault="00BA41A7">
            <w:pPr>
              <w:pStyle w:val="TableParagraph"/>
              <w:ind w:left="170" w:right="456"/>
              <w:rPr>
                <w:sz w:val="24"/>
              </w:rPr>
            </w:pPr>
            <w:r>
              <w:rPr>
                <w:spacing w:val="-2"/>
                <w:sz w:val="24"/>
              </w:rPr>
              <w:t xml:space="preserve">Н.М.Арсеньев А.АДанилов </w:t>
            </w:r>
            <w:r>
              <w:rPr>
                <w:sz w:val="24"/>
              </w:rPr>
              <w:t>Н.В.Курукин</w:t>
            </w:r>
            <w:r>
              <w:rPr>
                <w:spacing w:val="31"/>
                <w:sz w:val="24"/>
              </w:rPr>
              <w:t xml:space="preserve"> </w:t>
            </w:r>
            <w:r>
              <w:rPr>
                <w:sz w:val="24"/>
              </w:rPr>
              <w:t>и</w:t>
            </w:r>
            <w:r>
              <w:rPr>
                <w:spacing w:val="-15"/>
                <w:sz w:val="24"/>
              </w:rPr>
              <w:t xml:space="preserve"> </w:t>
            </w:r>
            <w:r>
              <w:rPr>
                <w:sz w:val="24"/>
              </w:rPr>
              <w:t>др</w:t>
            </w:r>
          </w:p>
          <w:p w:rsidR="00804CE6" w:rsidRDefault="00BA41A7">
            <w:pPr>
              <w:pStyle w:val="TableParagraph"/>
              <w:spacing w:line="272" w:lineRule="exact"/>
              <w:ind w:left="170"/>
              <w:rPr>
                <w:sz w:val="24"/>
              </w:rPr>
            </w:pPr>
            <w:r>
              <w:rPr>
                <w:sz w:val="24"/>
              </w:rPr>
              <w:t xml:space="preserve">/под </w:t>
            </w:r>
            <w:r>
              <w:rPr>
                <w:spacing w:val="-4"/>
                <w:sz w:val="24"/>
              </w:rPr>
              <w:t>ред.</w:t>
            </w:r>
          </w:p>
          <w:p w:rsidR="00804CE6" w:rsidRDefault="00BA41A7">
            <w:pPr>
              <w:pStyle w:val="TableParagraph"/>
              <w:spacing w:line="253" w:lineRule="exact"/>
              <w:ind w:left="170"/>
              <w:rPr>
                <w:sz w:val="24"/>
              </w:rPr>
            </w:pPr>
            <w:r>
              <w:rPr>
                <w:sz w:val="24"/>
              </w:rPr>
              <w:t>А.В.</w:t>
            </w:r>
            <w:r>
              <w:rPr>
                <w:spacing w:val="-8"/>
                <w:sz w:val="24"/>
              </w:rPr>
              <w:t xml:space="preserve"> </w:t>
            </w:r>
            <w:r>
              <w:rPr>
                <w:spacing w:val="-2"/>
                <w:sz w:val="24"/>
              </w:rPr>
              <w:t>Торкунова.</w:t>
            </w:r>
          </w:p>
        </w:tc>
        <w:tc>
          <w:tcPr>
            <w:tcW w:w="1978" w:type="dxa"/>
          </w:tcPr>
          <w:p w:rsidR="00804CE6" w:rsidRDefault="00BA41A7">
            <w:pPr>
              <w:pStyle w:val="TableParagraph"/>
              <w:spacing w:line="261" w:lineRule="exact"/>
              <w:ind w:left="112"/>
              <w:rPr>
                <w:sz w:val="24"/>
              </w:rPr>
            </w:pPr>
            <w:r>
              <w:rPr>
                <w:spacing w:val="-2"/>
                <w:sz w:val="24"/>
              </w:rPr>
              <w:t>Просвещение</w:t>
            </w:r>
          </w:p>
        </w:tc>
        <w:tc>
          <w:tcPr>
            <w:tcW w:w="1931" w:type="dxa"/>
          </w:tcPr>
          <w:p w:rsidR="00804CE6" w:rsidRDefault="00BA41A7">
            <w:pPr>
              <w:pStyle w:val="TableParagraph"/>
              <w:spacing w:line="261" w:lineRule="exact"/>
              <w:ind w:left="112"/>
              <w:rPr>
                <w:sz w:val="24"/>
              </w:rPr>
            </w:pPr>
            <w:r>
              <w:rPr>
                <w:spacing w:val="-4"/>
                <w:sz w:val="24"/>
              </w:rPr>
              <w:t>2024</w:t>
            </w:r>
          </w:p>
        </w:tc>
      </w:tr>
      <w:tr w:rsidR="00804CE6">
        <w:trPr>
          <w:trHeight w:val="834"/>
        </w:trPr>
        <w:tc>
          <w:tcPr>
            <w:tcW w:w="944" w:type="dxa"/>
          </w:tcPr>
          <w:p w:rsidR="00804CE6" w:rsidRDefault="00BA41A7">
            <w:pPr>
              <w:pStyle w:val="TableParagraph"/>
              <w:spacing w:line="275" w:lineRule="exact"/>
              <w:ind w:left="172"/>
              <w:rPr>
                <w:sz w:val="24"/>
              </w:rPr>
            </w:pPr>
            <w:r>
              <w:rPr>
                <w:spacing w:val="-10"/>
                <w:sz w:val="24"/>
              </w:rPr>
              <w:t>9</w:t>
            </w:r>
          </w:p>
        </w:tc>
        <w:tc>
          <w:tcPr>
            <w:tcW w:w="2434" w:type="dxa"/>
          </w:tcPr>
          <w:p w:rsidR="00804CE6" w:rsidRDefault="00BA41A7">
            <w:pPr>
              <w:pStyle w:val="TableParagraph"/>
              <w:spacing w:line="263" w:lineRule="exact"/>
              <w:rPr>
                <w:sz w:val="24"/>
              </w:rPr>
            </w:pPr>
            <w:r>
              <w:rPr>
                <w:spacing w:val="-2"/>
                <w:sz w:val="24"/>
              </w:rPr>
              <w:t>География</w:t>
            </w:r>
          </w:p>
        </w:tc>
        <w:tc>
          <w:tcPr>
            <w:tcW w:w="2782" w:type="dxa"/>
          </w:tcPr>
          <w:p w:rsidR="00804CE6" w:rsidRDefault="00BA41A7">
            <w:pPr>
              <w:pStyle w:val="TableParagraph"/>
              <w:spacing w:line="276" w:lineRule="auto"/>
              <w:ind w:left="170"/>
              <w:rPr>
                <w:sz w:val="24"/>
              </w:rPr>
            </w:pPr>
            <w:r>
              <w:rPr>
                <w:spacing w:val="-2"/>
                <w:sz w:val="24"/>
              </w:rPr>
              <w:t xml:space="preserve">А.И.Алексеев,В.В.Никол </w:t>
            </w:r>
            <w:r>
              <w:rPr>
                <w:sz w:val="24"/>
              </w:rPr>
              <w:t>ина,Е.К.Липкина</w:t>
            </w:r>
            <w:r>
              <w:rPr>
                <w:spacing w:val="40"/>
                <w:sz w:val="24"/>
              </w:rPr>
              <w:t xml:space="preserve"> </w:t>
            </w:r>
            <w:r>
              <w:rPr>
                <w:sz w:val="24"/>
              </w:rPr>
              <w:t>идр.</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2020</w:t>
            </w:r>
          </w:p>
        </w:tc>
      </w:tr>
      <w:tr w:rsidR="00804CE6">
        <w:trPr>
          <w:trHeight w:val="549"/>
        </w:trPr>
        <w:tc>
          <w:tcPr>
            <w:tcW w:w="944" w:type="dxa"/>
          </w:tcPr>
          <w:p w:rsidR="00804CE6" w:rsidRDefault="00BA41A7">
            <w:pPr>
              <w:pStyle w:val="TableParagraph"/>
              <w:spacing w:line="275" w:lineRule="exact"/>
              <w:ind w:left="172"/>
              <w:rPr>
                <w:sz w:val="24"/>
              </w:rPr>
            </w:pPr>
            <w:r>
              <w:rPr>
                <w:spacing w:val="-5"/>
                <w:sz w:val="24"/>
              </w:rPr>
              <w:t>10</w:t>
            </w:r>
          </w:p>
        </w:tc>
        <w:tc>
          <w:tcPr>
            <w:tcW w:w="2434" w:type="dxa"/>
          </w:tcPr>
          <w:p w:rsidR="00804CE6" w:rsidRDefault="00BA41A7">
            <w:pPr>
              <w:pStyle w:val="TableParagraph"/>
              <w:spacing w:line="275" w:lineRule="exact"/>
              <w:rPr>
                <w:sz w:val="24"/>
              </w:rPr>
            </w:pPr>
            <w:r>
              <w:rPr>
                <w:spacing w:val="-2"/>
                <w:sz w:val="24"/>
              </w:rPr>
              <w:t>Физика</w:t>
            </w:r>
          </w:p>
        </w:tc>
        <w:tc>
          <w:tcPr>
            <w:tcW w:w="2782" w:type="dxa"/>
          </w:tcPr>
          <w:p w:rsidR="00804CE6" w:rsidRDefault="00BA41A7">
            <w:pPr>
              <w:pStyle w:val="TableParagraph"/>
              <w:spacing w:line="268" w:lineRule="exact"/>
              <w:ind w:left="170"/>
              <w:rPr>
                <w:sz w:val="24"/>
              </w:rPr>
            </w:pPr>
            <w:r>
              <w:rPr>
                <w:spacing w:val="-2"/>
                <w:sz w:val="24"/>
              </w:rPr>
              <w:t>А.В.Перышкин, А.И.Иванов</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2023</w:t>
            </w:r>
          </w:p>
        </w:tc>
      </w:tr>
      <w:tr w:rsidR="00804CE6">
        <w:trPr>
          <w:trHeight w:val="1658"/>
        </w:trPr>
        <w:tc>
          <w:tcPr>
            <w:tcW w:w="944" w:type="dxa"/>
          </w:tcPr>
          <w:p w:rsidR="00804CE6" w:rsidRDefault="00BA41A7">
            <w:pPr>
              <w:pStyle w:val="TableParagraph"/>
              <w:spacing w:before="1"/>
              <w:ind w:left="172"/>
              <w:rPr>
                <w:sz w:val="24"/>
              </w:rPr>
            </w:pPr>
            <w:r>
              <w:rPr>
                <w:spacing w:val="-5"/>
                <w:sz w:val="24"/>
              </w:rPr>
              <w:t>11</w:t>
            </w:r>
          </w:p>
        </w:tc>
        <w:tc>
          <w:tcPr>
            <w:tcW w:w="2434" w:type="dxa"/>
          </w:tcPr>
          <w:p w:rsidR="00804CE6" w:rsidRDefault="00BA41A7">
            <w:pPr>
              <w:pStyle w:val="TableParagraph"/>
              <w:spacing w:before="1"/>
              <w:rPr>
                <w:sz w:val="24"/>
              </w:rPr>
            </w:pPr>
            <w:r>
              <w:rPr>
                <w:spacing w:val="-2"/>
                <w:sz w:val="24"/>
              </w:rPr>
              <w:t>Обществознание</w:t>
            </w:r>
          </w:p>
        </w:tc>
        <w:tc>
          <w:tcPr>
            <w:tcW w:w="2782" w:type="dxa"/>
          </w:tcPr>
          <w:p w:rsidR="00804CE6" w:rsidRDefault="00BA41A7">
            <w:pPr>
              <w:pStyle w:val="TableParagraph"/>
              <w:spacing w:before="1"/>
              <w:ind w:left="170"/>
              <w:rPr>
                <w:sz w:val="24"/>
              </w:rPr>
            </w:pPr>
            <w:r>
              <w:rPr>
                <w:spacing w:val="-2"/>
                <w:sz w:val="24"/>
              </w:rPr>
              <w:t>Л.Н.Боголюбов, А.Ю.Лазебников а,А.В.Половнико ва,Е.И.Жильцова</w:t>
            </w:r>
          </w:p>
          <w:p w:rsidR="00804CE6" w:rsidRDefault="00BA41A7">
            <w:pPr>
              <w:pStyle w:val="TableParagraph"/>
              <w:spacing w:line="274" w:lineRule="exact"/>
              <w:ind w:left="170"/>
              <w:rPr>
                <w:sz w:val="24"/>
              </w:rPr>
            </w:pPr>
            <w:r>
              <w:rPr>
                <w:spacing w:val="-2"/>
                <w:sz w:val="24"/>
              </w:rPr>
              <w:t>,Л.Ф.Иванова</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2024</w:t>
            </w:r>
          </w:p>
        </w:tc>
      </w:tr>
      <w:tr w:rsidR="00804CE6">
        <w:trPr>
          <w:trHeight w:val="1377"/>
        </w:trPr>
        <w:tc>
          <w:tcPr>
            <w:tcW w:w="944" w:type="dxa"/>
          </w:tcPr>
          <w:p w:rsidR="00804CE6" w:rsidRDefault="00BA41A7">
            <w:pPr>
              <w:pStyle w:val="TableParagraph"/>
              <w:spacing w:line="275" w:lineRule="exact"/>
              <w:ind w:left="172"/>
              <w:rPr>
                <w:sz w:val="24"/>
              </w:rPr>
            </w:pPr>
            <w:r>
              <w:rPr>
                <w:spacing w:val="-5"/>
                <w:sz w:val="24"/>
              </w:rPr>
              <w:t>12</w:t>
            </w:r>
          </w:p>
        </w:tc>
        <w:tc>
          <w:tcPr>
            <w:tcW w:w="2434" w:type="dxa"/>
          </w:tcPr>
          <w:p w:rsidR="00804CE6" w:rsidRDefault="00BA41A7">
            <w:pPr>
              <w:pStyle w:val="TableParagraph"/>
              <w:spacing w:line="275" w:lineRule="exact"/>
              <w:rPr>
                <w:sz w:val="24"/>
              </w:rPr>
            </w:pPr>
            <w:r>
              <w:rPr>
                <w:spacing w:val="-2"/>
                <w:sz w:val="24"/>
              </w:rPr>
              <w:t>Биология</w:t>
            </w:r>
          </w:p>
        </w:tc>
        <w:tc>
          <w:tcPr>
            <w:tcW w:w="2782" w:type="dxa"/>
          </w:tcPr>
          <w:p w:rsidR="00804CE6" w:rsidRDefault="00BA41A7">
            <w:pPr>
              <w:pStyle w:val="TableParagraph"/>
              <w:ind w:left="170"/>
              <w:rPr>
                <w:sz w:val="24"/>
              </w:rPr>
            </w:pPr>
            <w:r>
              <w:rPr>
                <w:spacing w:val="-2"/>
                <w:sz w:val="24"/>
              </w:rPr>
              <w:t xml:space="preserve">В.М.Константинов, В.Г.Бабенко,В.С.К </w:t>
            </w:r>
            <w:r>
              <w:rPr>
                <w:sz w:val="24"/>
              </w:rPr>
              <w:t xml:space="preserve">учменко под </w:t>
            </w:r>
            <w:r>
              <w:rPr>
                <w:spacing w:val="-2"/>
                <w:sz w:val="24"/>
              </w:rPr>
              <w:t>ред.В.Г.Бабенко</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2021</w:t>
            </w:r>
          </w:p>
        </w:tc>
      </w:tr>
      <w:tr w:rsidR="00804CE6">
        <w:trPr>
          <w:trHeight w:val="827"/>
        </w:trPr>
        <w:tc>
          <w:tcPr>
            <w:tcW w:w="944" w:type="dxa"/>
          </w:tcPr>
          <w:p w:rsidR="00804CE6" w:rsidRDefault="00BA41A7">
            <w:pPr>
              <w:pStyle w:val="TableParagraph"/>
              <w:spacing w:line="275" w:lineRule="exact"/>
              <w:ind w:left="172"/>
              <w:rPr>
                <w:sz w:val="24"/>
              </w:rPr>
            </w:pPr>
            <w:r>
              <w:rPr>
                <w:spacing w:val="-5"/>
                <w:sz w:val="24"/>
              </w:rPr>
              <w:t>13</w:t>
            </w:r>
          </w:p>
        </w:tc>
        <w:tc>
          <w:tcPr>
            <w:tcW w:w="2434" w:type="dxa"/>
          </w:tcPr>
          <w:p w:rsidR="00804CE6" w:rsidRDefault="00BA41A7">
            <w:pPr>
              <w:pStyle w:val="TableParagraph"/>
              <w:spacing w:line="275" w:lineRule="exact"/>
              <w:rPr>
                <w:sz w:val="24"/>
              </w:rPr>
            </w:pPr>
            <w:r>
              <w:rPr>
                <w:spacing w:val="-2"/>
                <w:sz w:val="24"/>
              </w:rPr>
              <w:t>Музыка</w:t>
            </w:r>
          </w:p>
        </w:tc>
        <w:tc>
          <w:tcPr>
            <w:tcW w:w="2782" w:type="dxa"/>
          </w:tcPr>
          <w:p w:rsidR="00804CE6" w:rsidRDefault="00BA41A7">
            <w:pPr>
              <w:pStyle w:val="TableParagraph"/>
              <w:ind w:left="170"/>
              <w:rPr>
                <w:sz w:val="24"/>
              </w:rPr>
            </w:pPr>
            <w:r>
              <w:rPr>
                <w:spacing w:val="-2"/>
                <w:sz w:val="24"/>
              </w:rPr>
              <w:t>Г.П.Сергеева Е.Д.Критская</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2021</w:t>
            </w:r>
          </w:p>
        </w:tc>
      </w:tr>
      <w:tr w:rsidR="00804CE6">
        <w:trPr>
          <w:trHeight w:val="827"/>
        </w:trPr>
        <w:tc>
          <w:tcPr>
            <w:tcW w:w="944" w:type="dxa"/>
          </w:tcPr>
          <w:p w:rsidR="00804CE6" w:rsidRDefault="00BA41A7">
            <w:pPr>
              <w:pStyle w:val="TableParagraph"/>
              <w:spacing w:line="275" w:lineRule="exact"/>
              <w:ind w:left="172"/>
              <w:rPr>
                <w:sz w:val="24"/>
              </w:rPr>
            </w:pPr>
            <w:r>
              <w:rPr>
                <w:spacing w:val="-5"/>
                <w:sz w:val="24"/>
              </w:rPr>
              <w:t>14</w:t>
            </w:r>
          </w:p>
        </w:tc>
        <w:tc>
          <w:tcPr>
            <w:tcW w:w="2434" w:type="dxa"/>
          </w:tcPr>
          <w:p w:rsidR="00804CE6" w:rsidRDefault="00BA41A7">
            <w:pPr>
              <w:pStyle w:val="TableParagraph"/>
              <w:ind w:right="322"/>
              <w:rPr>
                <w:sz w:val="24"/>
              </w:rPr>
            </w:pPr>
            <w:r>
              <w:rPr>
                <w:spacing w:val="-2"/>
                <w:sz w:val="24"/>
              </w:rPr>
              <w:t>Изобразительное искусство</w:t>
            </w:r>
          </w:p>
        </w:tc>
        <w:tc>
          <w:tcPr>
            <w:tcW w:w="2782" w:type="dxa"/>
          </w:tcPr>
          <w:p w:rsidR="00804CE6" w:rsidRDefault="00BA41A7">
            <w:pPr>
              <w:pStyle w:val="TableParagraph"/>
              <w:spacing w:line="275" w:lineRule="exact"/>
              <w:ind w:left="170"/>
              <w:rPr>
                <w:sz w:val="24"/>
              </w:rPr>
            </w:pPr>
            <w:r>
              <w:rPr>
                <w:sz w:val="24"/>
              </w:rPr>
              <w:t>А.С.Питерских</w:t>
            </w:r>
            <w:r>
              <w:rPr>
                <w:spacing w:val="-11"/>
                <w:sz w:val="24"/>
              </w:rPr>
              <w:t xml:space="preserve"> </w:t>
            </w:r>
            <w:r>
              <w:rPr>
                <w:spacing w:val="-4"/>
                <w:sz w:val="24"/>
              </w:rPr>
              <w:t>А.Е.</w:t>
            </w:r>
          </w:p>
          <w:p w:rsidR="00804CE6" w:rsidRDefault="00BA41A7">
            <w:pPr>
              <w:pStyle w:val="TableParagraph"/>
              <w:spacing w:line="272" w:lineRule="exact"/>
              <w:ind w:left="170"/>
              <w:rPr>
                <w:sz w:val="24"/>
              </w:rPr>
            </w:pPr>
            <w:r>
              <w:rPr>
                <w:sz w:val="24"/>
              </w:rPr>
              <w:t>Гуров</w:t>
            </w:r>
            <w:r>
              <w:rPr>
                <w:spacing w:val="-4"/>
                <w:sz w:val="24"/>
              </w:rPr>
              <w:t xml:space="preserve"> </w:t>
            </w:r>
            <w:r>
              <w:rPr>
                <w:sz w:val="24"/>
              </w:rPr>
              <w:t>/</w:t>
            </w:r>
            <w:r>
              <w:rPr>
                <w:spacing w:val="-2"/>
                <w:sz w:val="24"/>
              </w:rPr>
              <w:t xml:space="preserve"> </w:t>
            </w:r>
            <w:r>
              <w:rPr>
                <w:spacing w:val="-5"/>
                <w:sz w:val="24"/>
              </w:rPr>
              <w:t>Под</w:t>
            </w:r>
          </w:p>
          <w:p w:rsidR="00804CE6" w:rsidRDefault="00BA41A7">
            <w:pPr>
              <w:pStyle w:val="TableParagraph"/>
              <w:spacing w:line="260" w:lineRule="exact"/>
              <w:ind w:left="170"/>
              <w:rPr>
                <w:sz w:val="24"/>
              </w:rPr>
            </w:pPr>
            <w:r>
              <w:rPr>
                <w:sz w:val="24"/>
              </w:rPr>
              <w:t>ред.</w:t>
            </w:r>
            <w:r>
              <w:rPr>
                <w:spacing w:val="-4"/>
                <w:sz w:val="24"/>
              </w:rPr>
              <w:t xml:space="preserve"> </w:t>
            </w:r>
            <w:r>
              <w:rPr>
                <w:spacing w:val="-2"/>
                <w:sz w:val="24"/>
              </w:rPr>
              <w:t>Б.М.Неменского</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2018</w:t>
            </w:r>
          </w:p>
        </w:tc>
      </w:tr>
      <w:tr w:rsidR="00804CE6">
        <w:trPr>
          <w:trHeight w:val="1106"/>
        </w:trPr>
        <w:tc>
          <w:tcPr>
            <w:tcW w:w="944" w:type="dxa"/>
          </w:tcPr>
          <w:p w:rsidR="00804CE6" w:rsidRDefault="00BA41A7">
            <w:pPr>
              <w:pStyle w:val="TableParagraph"/>
              <w:spacing w:line="263" w:lineRule="exact"/>
              <w:ind w:left="172"/>
              <w:rPr>
                <w:sz w:val="24"/>
              </w:rPr>
            </w:pPr>
            <w:r>
              <w:rPr>
                <w:spacing w:val="-5"/>
                <w:sz w:val="24"/>
              </w:rPr>
              <w:t>15</w:t>
            </w:r>
          </w:p>
        </w:tc>
        <w:tc>
          <w:tcPr>
            <w:tcW w:w="2434" w:type="dxa"/>
          </w:tcPr>
          <w:p w:rsidR="00804CE6" w:rsidRDefault="00BA41A7">
            <w:pPr>
              <w:pStyle w:val="TableParagraph"/>
              <w:spacing w:line="263" w:lineRule="exact"/>
              <w:rPr>
                <w:sz w:val="24"/>
              </w:rPr>
            </w:pPr>
            <w:r>
              <w:rPr>
                <w:spacing w:val="-2"/>
                <w:sz w:val="24"/>
              </w:rPr>
              <w:t>Технология</w:t>
            </w:r>
          </w:p>
        </w:tc>
        <w:tc>
          <w:tcPr>
            <w:tcW w:w="2782" w:type="dxa"/>
          </w:tcPr>
          <w:p w:rsidR="00804CE6" w:rsidRDefault="00BA41A7">
            <w:pPr>
              <w:pStyle w:val="TableParagraph"/>
              <w:spacing w:line="232" w:lineRule="auto"/>
              <w:ind w:left="170" w:right="33"/>
              <w:jc w:val="both"/>
              <w:rPr>
                <w:sz w:val="24"/>
              </w:rPr>
            </w:pPr>
            <w:r>
              <w:rPr>
                <w:spacing w:val="-2"/>
                <w:sz w:val="24"/>
              </w:rPr>
              <w:t>В.М.Казакевич,Г.В.Пичу гина,Г.Ю.Семёнова,Е.Н. Филимонова,Г.Л.Копоте ва,Е.Н.Максимова</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2020</w:t>
            </w:r>
          </w:p>
        </w:tc>
      </w:tr>
      <w:tr w:rsidR="00804CE6">
        <w:trPr>
          <w:trHeight w:val="1379"/>
        </w:trPr>
        <w:tc>
          <w:tcPr>
            <w:tcW w:w="944" w:type="dxa"/>
          </w:tcPr>
          <w:p w:rsidR="00804CE6" w:rsidRDefault="00BA41A7">
            <w:pPr>
              <w:pStyle w:val="TableParagraph"/>
              <w:spacing w:line="275" w:lineRule="exact"/>
              <w:ind w:left="172"/>
              <w:rPr>
                <w:sz w:val="24"/>
              </w:rPr>
            </w:pPr>
            <w:r>
              <w:rPr>
                <w:spacing w:val="-5"/>
                <w:sz w:val="24"/>
              </w:rPr>
              <w:t>16</w:t>
            </w:r>
          </w:p>
        </w:tc>
        <w:tc>
          <w:tcPr>
            <w:tcW w:w="2434" w:type="dxa"/>
          </w:tcPr>
          <w:p w:rsidR="00804CE6" w:rsidRDefault="00BA41A7">
            <w:pPr>
              <w:pStyle w:val="TableParagraph"/>
              <w:ind w:right="673"/>
              <w:rPr>
                <w:sz w:val="24"/>
              </w:rPr>
            </w:pPr>
            <w:r>
              <w:rPr>
                <w:spacing w:val="-2"/>
                <w:sz w:val="24"/>
              </w:rPr>
              <w:t xml:space="preserve">Физическая </w:t>
            </w:r>
            <w:r>
              <w:rPr>
                <w:sz w:val="24"/>
              </w:rPr>
              <w:t>культура</w:t>
            </w:r>
            <w:r>
              <w:rPr>
                <w:spacing w:val="-15"/>
                <w:sz w:val="24"/>
              </w:rPr>
              <w:t xml:space="preserve"> </w:t>
            </w:r>
            <w:r>
              <w:rPr>
                <w:sz w:val="24"/>
              </w:rPr>
              <w:t>5-7</w:t>
            </w:r>
            <w:r>
              <w:rPr>
                <w:spacing w:val="-15"/>
                <w:sz w:val="24"/>
              </w:rPr>
              <w:t xml:space="preserve"> </w:t>
            </w:r>
            <w:r>
              <w:rPr>
                <w:sz w:val="24"/>
              </w:rPr>
              <w:t>кл.</w:t>
            </w:r>
          </w:p>
        </w:tc>
        <w:tc>
          <w:tcPr>
            <w:tcW w:w="2782" w:type="dxa"/>
          </w:tcPr>
          <w:p w:rsidR="00804CE6" w:rsidRDefault="00BA41A7">
            <w:pPr>
              <w:pStyle w:val="TableParagraph"/>
              <w:ind w:left="170"/>
              <w:rPr>
                <w:sz w:val="24"/>
              </w:rPr>
            </w:pPr>
            <w:r>
              <w:rPr>
                <w:spacing w:val="-2"/>
                <w:sz w:val="24"/>
              </w:rPr>
              <w:t xml:space="preserve">М.Я.Виленский И.М.Туревский </w:t>
            </w:r>
            <w:r>
              <w:rPr>
                <w:sz w:val="24"/>
              </w:rPr>
              <w:t>Т.Ю.Торочкова</w:t>
            </w:r>
            <w:r>
              <w:rPr>
                <w:spacing w:val="31"/>
                <w:sz w:val="24"/>
              </w:rPr>
              <w:t xml:space="preserve"> </w:t>
            </w:r>
            <w:r>
              <w:rPr>
                <w:sz w:val="24"/>
              </w:rPr>
              <w:t>и</w:t>
            </w:r>
            <w:r>
              <w:rPr>
                <w:spacing w:val="-12"/>
                <w:sz w:val="24"/>
              </w:rPr>
              <w:t xml:space="preserve"> </w:t>
            </w:r>
            <w:r>
              <w:rPr>
                <w:sz w:val="24"/>
              </w:rPr>
              <w:t>др.</w:t>
            </w:r>
          </w:p>
          <w:p w:rsidR="00804CE6" w:rsidRDefault="00BA41A7">
            <w:pPr>
              <w:pStyle w:val="TableParagraph"/>
              <w:spacing w:line="270" w:lineRule="atLeast"/>
              <w:ind w:left="170"/>
              <w:rPr>
                <w:sz w:val="24"/>
              </w:rPr>
            </w:pPr>
            <w:r>
              <w:rPr>
                <w:sz w:val="24"/>
              </w:rPr>
              <w:t xml:space="preserve">/ Под ред. </w:t>
            </w:r>
            <w:r>
              <w:rPr>
                <w:spacing w:val="-2"/>
                <w:sz w:val="24"/>
              </w:rPr>
              <w:t>М.Я.Виленского</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2018</w:t>
            </w:r>
          </w:p>
        </w:tc>
      </w:tr>
      <w:tr w:rsidR="00804CE6">
        <w:trPr>
          <w:trHeight w:val="275"/>
        </w:trPr>
        <w:tc>
          <w:tcPr>
            <w:tcW w:w="944" w:type="dxa"/>
          </w:tcPr>
          <w:p w:rsidR="00804CE6" w:rsidRDefault="00BA41A7">
            <w:pPr>
              <w:pStyle w:val="TableParagraph"/>
              <w:spacing w:line="255" w:lineRule="exact"/>
              <w:ind w:left="172"/>
              <w:rPr>
                <w:sz w:val="24"/>
              </w:rPr>
            </w:pPr>
            <w:r>
              <w:rPr>
                <w:spacing w:val="-5"/>
                <w:sz w:val="24"/>
              </w:rPr>
              <w:t>17</w:t>
            </w:r>
          </w:p>
        </w:tc>
        <w:tc>
          <w:tcPr>
            <w:tcW w:w="2434" w:type="dxa"/>
          </w:tcPr>
          <w:p w:rsidR="00804CE6" w:rsidRDefault="00BA41A7">
            <w:pPr>
              <w:pStyle w:val="TableParagraph"/>
              <w:spacing w:line="239" w:lineRule="exact"/>
            </w:pPr>
            <w:r>
              <w:rPr>
                <w:spacing w:val="-2"/>
              </w:rPr>
              <w:t>Информатика</w:t>
            </w:r>
          </w:p>
        </w:tc>
        <w:tc>
          <w:tcPr>
            <w:tcW w:w="2782" w:type="dxa"/>
          </w:tcPr>
          <w:p w:rsidR="00804CE6" w:rsidRDefault="00BA41A7">
            <w:pPr>
              <w:pStyle w:val="TableParagraph"/>
              <w:spacing w:line="255" w:lineRule="exact"/>
              <w:ind w:left="170"/>
              <w:rPr>
                <w:sz w:val="24"/>
              </w:rPr>
            </w:pPr>
            <w:r>
              <w:rPr>
                <w:spacing w:val="-2"/>
                <w:sz w:val="24"/>
              </w:rPr>
              <w:t>Л.Л.Босова,А.Ю.Босова</w:t>
            </w:r>
          </w:p>
        </w:tc>
        <w:tc>
          <w:tcPr>
            <w:tcW w:w="1978" w:type="dxa"/>
          </w:tcPr>
          <w:p w:rsidR="00804CE6" w:rsidRDefault="00BA41A7">
            <w:pPr>
              <w:pStyle w:val="TableParagraph"/>
              <w:spacing w:line="255" w:lineRule="exact"/>
              <w:ind w:left="112"/>
              <w:rPr>
                <w:sz w:val="24"/>
              </w:rPr>
            </w:pPr>
            <w:r>
              <w:rPr>
                <w:spacing w:val="-2"/>
                <w:sz w:val="24"/>
              </w:rPr>
              <w:t>Просвещение</w:t>
            </w:r>
          </w:p>
        </w:tc>
        <w:tc>
          <w:tcPr>
            <w:tcW w:w="1931" w:type="dxa"/>
          </w:tcPr>
          <w:p w:rsidR="00804CE6" w:rsidRDefault="00BA41A7">
            <w:pPr>
              <w:pStyle w:val="TableParagraph"/>
              <w:spacing w:line="255" w:lineRule="exact"/>
              <w:ind w:left="112"/>
              <w:rPr>
                <w:sz w:val="24"/>
              </w:rPr>
            </w:pPr>
            <w:r>
              <w:rPr>
                <w:spacing w:val="-4"/>
                <w:sz w:val="24"/>
              </w:rPr>
              <w:t>2023</w:t>
            </w:r>
          </w:p>
        </w:tc>
      </w:tr>
    </w:tbl>
    <w:p w:rsidR="00804CE6" w:rsidRDefault="00804CE6">
      <w:pPr>
        <w:pStyle w:val="TableParagraph"/>
        <w:spacing w:line="255" w:lineRule="exact"/>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640</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4"/>
        <w:gridCol w:w="2434"/>
        <w:gridCol w:w="2782"/>
        <w:gridCol w:w="1978"/>
        <w:gridCol w:w="1931"/>
      </w:tblGrid>
      <w:tr w:rsidR="00804CE6">
        <w:trPr>
          <w:trHeight w:val="275"/>
        </w:trPr>
        <w:tc>
          <w:tcPr>
            <w:tcW w:w="944" w:type="dxa"/>
          </w:tcPr>
          <w:p w:rsidR="00804CE6" w:rsidRDefault="00804CE6">
            <w:pPr>
              <w:pStyle w:val="TableParagraph"/>
              <w:ind w:left="0"/>
              <w:rPr>
                <w:sz w:val="20"/>
              </w:rPr>
            </w:pPr>
          </w:p>
        </w:tc>
        <w:tc>
          <w:tcPr>
            <w:tcW w:w="2434" w:type="dxa"/>
          </w:tcPr>
          <w:p w:rsidR="00804CE6" w:rsidRDefault="00804CE6">
            <w:pPr>
              <w:pStyle w:val="TableParagraph"/>
              <w:ind w:left="0"/>
              <w:rPr>
                <w:sz w:val="20"/>
              </w:rPr>
            </w:pPr>
          </w:p>
        </w:tc>
        <w:tc>
          <w:tcPr>
            <w:tcW w:w="2782" w:type="dxa"/>
          </w:tcPr>
          <w:p w:rsidR="00804CE6" w:rsidRDefault="00804CE6">
            <w:pPr>
              <w:pStyle w:val="TableParagraph"/>
              <w:ind w:left="0"/>
              <w:rPr>
                <w:sz w:val="20"/>
              </w:rPr>
            </w:pPr>
          </w:p>
        </w:tc>
        <w:tc>
          <w:tcPr>
            <w:tcW w:w="1978" w:type="dxa"/>
          </w:tcPr>
          <w:p w:rsidR="00804CE6" w:rsidRDefault="00804CE6">
            <w:pPr>
              <w:pStyle w:val="TableParagraph"/>
              <w:ind w:left="0"/>
              <w:rPr>
                <w:sz w:val="20"/>
              </w:rPr>
            </w:pPr>
          </w:p>
        </w:tc>
        <w:tc>
          <w:tcPr>
            <w:tcW w:w="1931" w:type="dxa"/>
          </w:tcPr>
          <w:p w:rsidR="00804CE6" w:rsidRDefault="00804CE6">
            <w:pPr>
              <w:pStyle w:val="TableParagraph"/>
              <w:ind w:left="0"/>
              <w:rPr>
                <w:sz w:val="20"/>
              </w:rPr>
            </w:pPr>
          </w:p>
        </w:tc>
      </w:tr>
      <w:tr w:rsidR="00804CE6">
        <w:trPr>
          <w:trHeight w:val="275"/>
        </w:trPr>
        <w:tc>
          <w:tcPr>
            <w:tcW w:w="10069" w:type="dxa"/>
            <w:gridSpan w:val="5"/>
          </w:tcPr>
          <w:p w:rsidR="00804CE6" w:rsidRDefault="00BA41A7">
            <w:pPr>
              <w:pStyle w:val="TableParagraph"/>
              <w:spacing w:line="256" w:lineRule="exact"/>
              <w:ind w:left="6" w:right="2"/>
              <w:jc w:val="center"/>
              <w:rPr>
                <w:b/>
                <w:sz w:val="24"/>
              </w:rPr>
            </w:pPr>
            <w:r>
              <w:rPr>
                <w:b/>
                <w:spacing w:val="-2"/>
                <w:sz w:val="24"/>
              </w:rPr>
              <w:t>8класс</w:t>
            </w:r>
          </w:p>
        </w:tc>
      </w:tr>
      <w:tr w:rsidR="00804CE6">
        <w:trPr>
          <w:trHeight w:val="827"/>
        </w:trPr>
        <w:tc>
          <w:tcPr>
            <w:tcW w:w="944" w:type="dxa"/>
          </w:tcPr>
          <w:p w:rsidR="00804CE6" w:rsidRDefault="00BA41A7">
            <w:pPr>
              <w:pStyle w:val="TableParagraph"/>
              <w:spacing w:line="275" w:lineRule="exact"/>
              <w:ind w:left="172"/>
              <w:rPr>
                <w:sz w:val="24"/>
              </w:rPr>
            </w:pPr>
            <w:r>
              <w:rPr>
                <w:spacing w:val="-10"/>
                <w:sz w:val="24"/>
              </w:rPr>
              <w:t>1</w:t>
            </w:r>
          </w:p>
        </w:tc>
        <w:tc>
          <w:tcPr>
            <w:tcW w:w="2434" w:type="dxa"/>
          </w:tcPr>
          <w:p w:rsidR="00804CE6" w:rsidRDefault="00BA41A7">
            <w:pPr>
              <w:pStyle w:val="TableParagraph"/>
              <w:spacing w:line="275" w:lineRule="exact"/>
              <w:rPr>
                <w:sz w:val="24"/>
              </w:rPr>
            </w:pPr>
            <w:r>
              <w:rPr>
                <w:sz w:val="24"/>
              </w:rPr>
              <w:t>Русский</w:t>
            </w:r>
            <w:r>
              <w:rPr>
                <w:spacing w:val="-5"/>
                <w:sz w:val="24"/>
              </w:rPr>
              <w:t xml:space="preserve"> </w:t>
            </w:r>
            <w:r>
              <w:rPr>
                <w:spacing w:val="-4"/>
                <w:sz w:val="24"/>
              </w:rPr>
              <w:t>язык</w:t>
            </w:r>
          </w:p>
        </w:tc>
        <w:tc>
          <w:tcPr>
            <w:tcW w:w="2782" w:type="dxa"/>
          </w:tcPr>
          <w:p w:rsidR="00804CE6" w:rsidRDefault="00BA41A7">
            <w:pPr>
              <w:pStyle w:val="TableParagraph"/>
              <w:spacing w:line="232" w:lineRule="auto"/>
              <w:ind w:left="170"/>
              <w:rPr>
                <w:sz w:val="24"/>
              </w:rPr>
            </w:pPr>
            <w:r>
              <w:rPr>
                <w:spacing w:val="-2"/>
                <w:sz w:val="24"/>
              </w:rPr>
              <w:t>С.Г.Бархударов С.Е.Крючков Л.Ю.Максимов</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2019</w:t>
            </w:r>
          </w:p>
        </w:tc>
      </w:tr>
      <w:tr w:rsidR="00804CE6">
        <w:trPr>
          <w:trHeight w:val="741"/>
        </w:trPr>
        <w:tc>
          <w:tcPr>
            <w:tcW w:w="944" w:type="dxa"/>
          </w:tcPr>
          <w:p w:rsidR="00804CE6" w:rsidRDefault="00BA41A7">
            <w:pPr>
              <w:pStyle w:val="TableParagraph"/>
              <w:spacing w:line="263" w:lineRule="exact"/>
              <w:ind w:left="172"/>
              <w:rPr>
                <w:sz w:val="24"/>
              </w:rPr>
            </w:pPr>
            <w:r>
              <w:rPr>
                <w:spacing w:val="-10"/>
                <w:sz w:val="24"/>
              </w:rPr>
              <w:t>2</w:t>
            </w:r>
          </w:p>
        </w:tc>
        <w:tc>
          <w:tcPr>
            <w:tcW w:w="2434" w:type="dxa"/>
          </w:tcPr>
          <w:p w:rsidR="00804CE6" w:rsidRDefault="00BA41A7">
            <w:pPr>
              <w:pStyle w:val="TableParagraph"/>
              <w:ind w:right="686"/>
              <w:rPr>
                <w:sz w:val="24"/>
              </w:rPr>
            </w:pPr>
            <w:r>
              <w:rPr>
                <w:sz w:val="24"/>
              </w:rPr>
              <w:t>Литература.</w:t>
            </w:r>
            <w:r>
              <w:rPr>
                <w:spacing w:val="-15"/>
                <w:sz w:val="24"/>
              </w:rPr>
              <w:t xml:space="preserve"> </w:t>
            </w:r>
            <w:r>
              <w:rPr>
                <w:sz w:val="24"/>
              </w:rPr>
              <w:t>В</w:t>
            </w:r>
            <w:r>
              <w:rPr>
                <w:spacing w:val="-15"/>
                <w:sz w:val="24"/>
              </w:rPr>
              <w:t xml:space="preserve"> </w:t>
            </w:r>
            <w:r>
              <w:rPr>
                <w:sz w:val="24"/>
              </w:rPr>
              <w:t xml:space="preserve">2 </w:t>
            </w:r>
            <w:r>
              <w:rPr>
                <w:spacing w:val="-2"/>
                <w:sz w:val="24"/>
              </w:rPr>
              <w:t>частях</w:t>
            </w:r>
          </w:p>
        </w:tc>
        <w:tc>
          <w:tcPr>
            <w:tcW w:w="2782" w:type="dxa"/>
          </w:tcPr>
          <w:p w:rsidR="00804CE6" w:rsidRDefault="00BA41A7">
            <w:pPr>
              <w:pStyle w:val="TableParagraph"/>
              <w:spacing w:line="268" w:lineRule="exact"/>
              <w:ind w:left="170"/>
              <w:rPr>
                <w:sz w:val="24"/>
              </w:rPr>
            </w:pPr>
            <w:r>
              <w:rPr>
                <w:spacing w:val="-2"/>
                <w:sz w:val="24"/>
              </w:rPr>
              <w:t>Г.С.Меркин</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2021</w:t>
            </w:r>
          </w:p>
        </w:tc>
      </w:tr>
      <w:tr w:rsidR="00804CE6">
        <w:trPr>
          <w:trHeight w:val="1106"/>
        </w:trPr>
        <w:tc>
          <w:tcPr>
            <w:tcW w:w="944" w:type="dxa"/>
          </w:tcPr>
          <w:p w:rsidR="00804CE6" w:rsidRDefault="00BA41A7">
            <w:pPr>
              <w:pStyle w:val="TableParagraph"/>
              <w:spacing w:before="1"/>
              <w:ind w:left="172"/>
              <w:rPr>
                <w:sz w:val="24"/>
              </w:rPr>
            </w:pPr>
            <w:r>
              <w:rPr>
                <w:spacing w:val="-10"/>
                <w:sz w:val="24"/>
              </w:rPr>
              <w:t>3</w:t>
            </w:r>
          </w:p>
        </w:tc>
        <w:tc>
          <w:tcPr>
            <w:tcW w:w="2434" w:type="dxa"/>
          </w:tcPr>
          <w:p w:rsidR="00804CE6" w:rsidRDefault="00BA41A7">
            <w:pPr>
              <w:pStyle w:val="TableParagraph"/>
              <w:spacing w:before="1"/>
              <w:rPr>
                <w:sz w:val="24"/>
              </w:rPr>
            </w:pPr>
            <w:r>
              <w:rPr>
                <w:sz w:val="24"/>
              </w:rPr>
              <w:t>Английский</w:t>
            </w:r>
            <w:r>
              <w:rPr>
                <w:spacing w:val="-10"/>
                <w:sz w:val="24"/>
              </w:rPr>
              <w:t xml:space="preserve"> </w:t>
            </w:r>
            <w:r>
              <w:rPr>
                <w:spacing w:val="-4"/>
                <w:sz w:val="24"/>
              </w:rPr>
              <w:t>язык</w:t>
            </w:r>
          </w:p>
        </w:tc>
        <w:tc>
          <w:tcPr>
            <w:tcW w:w="2782" w:type="dxa"/>
          </w:tcPr>
          <w:p w:rsidR="00804CE6" w:rsidRDefault="00BA41A7">
            <w:pPr>
              <w:pStyle w:val="TableParagraph"/>
              <w:spacing w:line="270" w:lineRule="atLeast"/>
              <w:ind w:left="170" w:right="635"/>
              <w:jc w:val="both"/>
              <w:rPr>
                <w:sz w:val="24"/>
              </w:rPr>
            </w:pPr>
            <w:r>
              <w:rPr>
                <w:spacing w:val="-2"/>
                <w:sz w:val="24"/>
              </w:rPr>
              <w:t xml:space="preserve">В.П.Кузовлев,Н.М. Лапа,Э.Ш.Перегуд </w:t>
            </w:r>
            <w:r>
              <w:rPr>
                <w:sz w:val="24"/>
              </w:rPr>
              <w:t xml:space="preserve">ова,И.П.Костина и </w:t>
            </w:r>
            <w:r>
              <w:rPr>
                <w:spacing w:val="-4"/>
                <w:sz w:val="24"/>
              </w:rPr>
              <w:t>др.</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2019</w:t>
            </w:r>
          </w:p>
        </w:tc>
      </w:tr>
      <w:tr w:rsidR="00804CE6">
        <w:trPr>
          <w:trHeight w:val="551"/>
        </w:trPr>
        <w:tc>
          <w:tcPr>
            <w:tcW w:w="944" w:type="dxa"/>
          </w:tcPr>
          <w:p w:rsidR="00804CE6" w:rsidRDefault="00BA41A7">
            <w:pPr>
              <w:pStyle w:val="TableParagraph"/>
              <w:spacing w:line="263" w:lineRule="exact"/>
              <w:ind w:left="172"/>
              <w:rPr>
                <w:sz w:val="24"/>
              </w:rPr>
            </w:pPr>
            <w:r>
              <w:rPr>
                <w:spacing w:val="-10"/>
                <w:sz w:val="24"/>
              </w:rPr>
              <w:t>4</w:t>
            </w:r>
          </w:p>
        </w:tc>
        <w:tc>
          <w:tcPr>
            <w:tcW w:w="2434" w:type="dxa"/>
          </w:tcPr>
          <w:p w:rsidR="00804CE6" w:rsidRDefault="00BA41A7">
            <w:pPr>
              <w:pStyle w:val="TableParagraph"/>
              <w:spacing w:line="263" w:lineRule="exact"/>
              <w:rPr>
                <w:sz w:val="24"/>
              </w:rPr>
            </w:pPr>
            <w:r>
              <w:rPr>
                <w:spacing w:val="-2"/>
                <w:sz w:val="24"/>
              </w:rPr>
              <w:t>Алгебра</w:t>
            </w:r>
          </w:p>
        </w:tc>
        <w:tc>
          <w:tcPr>
            <w:tcW w:w="2782" w:type="dxa"/>
          </w:tcPr>
          <w:p w:rsidR="00804CE6" w:rsidRDefault="00BA41A7">
            <w:pPr>
              <w:pStyle w:val="TableParagraph"/>
              <w:spacing w:line="268" w:lineRule="exact"/>
              <w:ind w:left="170" w:right="616"/>
              <w:rPr>
                <w:sz w:val="24"/>
              </w:rPr>
            </w:pPr>
            <w:r>
              <w:rPr>
                <w:spacing w:val="-2"/>
                <w:sz w:val="24"/>
              </w:rPr>
              <w:t xml:space="preserve">Макарычев </w:t>
            </w:r>
            <w:r>
              <w:rPr>
                <w:sz w:val="24"/>
              </w:rPr>
              <w:t>Ю.Н.,Миндюк</w:t>
            </w:r>
            <w:r>
              <w:rPr>
                <w:spacing w:val="-15"/>
                <w:sz w:val="24"/>
              </w:rPr>
              <w:t xml:space="preserve"> </w:t>
            </w:r>
            <w:r>
              <w:rPr>
                <w:sz w:val="24"/>
              </w:rPr>
              <w:t>Н.Г.</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2024</w:t>
            </w:r>
          </w:p>
        </w:tc>
      </w:tr>
      <w:tr w:rsidR="00804CE6">
        <w:trPr>
          <w:trHeight w:val="821"/>
        </w:trPr>
        <w:tc>
          <w:tcPr>
            <w:tcW w:w="944" w:type="dxa"/>
          </w:tcPr>
          <w:p w:rsidR="00804CE6" w:rsidRDefault="00BA41A7">
            <w:pPr>
              <w:pStyle w:val="TableParagraph"/>
              <w:spacing w:line="263" w:lineRule="exact"/>
              <w:ind w:left="172"/>
              <w:rPr>
                <w:sz w:val="24"/>
              </w:rPr>
            </w:pPr>
            <w:r>
              <w:rPr>
                <w:spacing w:val="-10"/>
                <w:sz w:val="24"/>
              </w:rPr>
              <w:t>5</w:t>
            </w:r>
          </w:p>
        </w:tc>
        <w:tc>
          <w:tcPr>
            <w:tcW w:w="2434" w:type="dxa"/>
          </w:tcPr>
          <w:p w:rsidR="00804CE6" w:rsidRDefault="00BA41A7">
            <w:pPr>
              <w:pStyle w:val="TableParagraph"/>
              <w:spacing w:line="263" w:lineRule="exact"/>
              <w:rPr>
                <w:sz w:val="24"/>
              </w:rPr>
            </w:pPr>
            <w:r>
              <w:rPr>
                <w:sz w:val="24"/>
              </w:rPr>
              <w:t>Геометрия</w:t>
            </w:r>
            <w:r>
              <w:rPr>
                <w:spacing w:val="-3"/>
                <w:sz w:val="24"/>
              </w:rPr>
              <w:t xml:space="preserve"> </w:t>
            </w:r>
            <w:r>
              <w:rPr>
                <w:sz w:val="24"/>
              </w:rPr>
              <w:t>7-9</w:t>
            </w:r>
            <w:r>
              <w:rPr>
                <w:spacing w:val="-2"/>
                <w:sz w:val="24"/>
              </w:rPr>
              <w:t xml:space="preserve"> </w:t>
            </w:r>
            <w:r>
              <w:rPr>
                <w:spacing w:val="-5"/>
                <w:sz w:val="24"/>
              </w:rPr>
              <w:t>кл</w:t>
            </w:r>
          </w:p>
        </w:tc>
        <w:tc>
          <w:tcPr>
            <w:tcW w:w="2782" w:type="dxa"/>
          </w:tcPr>
          <w:p w:rsidR="00804CE6" w:rsidRDefault="00BA41A7">
            <w:pPr>
              <w:pStyle w:val="TableParagraph"/>
              <w:spacing w:line="275" w:lineRule="exact"/>
              <w:ind w:left="170"/>
              <w:rPr>
                <w:sz w:val="24"/>
              </w:rPr>
            </w:pPr>
            <w:r>
              <w:rPr>
                <w:spacing w:val="-2"/>
                <w:sz w:val="24"/>
              </w:rPr>
              <w:t>Л.С.Атанасян</w:t>
            </w:r>
          </w:p>
          <w:p w:rsidR="00804CE6" w:rsidRDefault="00BA41A7">
            <w:pPr>
              <w:pStyle w:val="TableParagraph"/>
              <w:spacing w:line="270" w:lineRule="exact"/>
              <w:ind w:left="170"/>
              <w:rPr>
                <w:sz w:val="24"/>
              </w:rPr>
            </w:pPr>
            <w:r>
              <w:rPr>
                <w:spacing w:val="-2"/>
                <w:sz w:val="24"/>
              </w:rPr>
              <w:t xml:space="preserve">В.Ф.Бутузов </w:t>
            </w:r>
            <w:r>
              <w:rPr>
                <w:sz w:val="24"/>
              </w:rPr>
              <w:t>С.Б.Кадомцев</w:t>
            </w:r>
            <w:r>
              <w:rPr>
                <w:spacing w:val="32"/>
                <w:sz w:val="24"/>
              </w:rPr>
              <w:t xml:space="preserve"> </w:t>
            </w:r>
            <w:r>
              <w:rPr>
                <w:sz w:val="24"/>
              </w:rPr>
              <w:t>и</w:t>
            </w:r>
            <w:r>
              <w:rPr>
                <w:spacing w:val="-15"/>
                <w:sz w:val="24"/>
              </w:rPr>
              <w:t xml:space="preserve"> </w:t>
            </w:r>
            <w:r>
              <w:rPr>
                <w:sz w:val="24"/>
              </w:rPr>
              <w:t>др.</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2023</w:t>
            </w:r>
          </w:p>
        </w:tc>
      </w:tr>
      <w:tr w:rsidR="00804CE6">
        <w:trPr>
          <w:trHeight w:val="1379"/>
        </w:trPr>
        <w:tc>
          <w:tcPr>
            <w:tcW w:w="944" w:type="dxa"/>
          </w:tcPr>
          <w:p w:rsidR="00804CE6" w:rsidRDefault="00BA41A7">
            <w:pPr>
              <w:pStyle w:val="TableParagraph"/>
              <w:spacing w:line="263" w:lineRule="exact"/>
              <w:ind w:left="172"/>
              <w:rPr>
                <w:sz w:val="24"/>
              </w:rPr>
            </w:pPr>
            <w:r>
              <w:rPr>
                <w:spacing w:val="-10"/>
                <w:sz w:val="24"/>
              </w:rPr>
              <w:t>6</w:t>
            </w:r>
          </w:p>
        </w:tc>
        <w:tc>
          <w:tcPr>
            <w:tcW w:w="2434" w:type="dxa"/>
          </w:tcPr>
          <w:p w:rsidR="00804CE6" w:rsidRDefault="00BA41A7">
            <w:pPr>
              <w:pStyle w:val="TableParagraph"/>
              <w:ind w:right="1238"/>
              <w:rPr>
                <w:sz w:val="24"/>
              </w:rPr>
            </w:pPr>
            <w:r>
              <w:rPr>
                <w:spacing w:val="-2"/>
                <w:sz w:val="24"/>
              </w:rPr>
              <w:t xml:space="preserve">Вероятнос </w:t>
            </w:r>
            <w:r>
              <w:rPr>
                <w:sz w:val="24"/>
              </w:rPr>
              <w:t xml:space="preserve">ть и </w:t>
            </w:r>
            <w:r>
              <w:rPr>
                <w:spacing w:val="-2"/>
                <w:sz w:val="24"/>
              </w:rPr>
              <w:t xml:space="preserve">статистик </w:t>
            </w:r>
            <w:r>
              <w:rPr>
                <w:spacing w:val="-10"/>
                <w:sz w:val="24"/>
              </w:rPr>
              <w:t>а</w:t>
            </w:r>
          </w:p>
          <w:p w:rsidR="00804CE6" w:rsidRDefault="00BA41A7">
            <w:pPr>
              <w:pStyle w:val="TableParagraph"/>
              <w:spacing w:line="257" w:lineRule="exact"/>
              <w:ind w:left="167"/>
              <w:rPr>
                <w:sz w:val="24"/>
              </w:rPr>
            </w:pPr>
            <w:r>
              <w:rPr>
                <w:sz w:val="24"/>
              </w:rPr>
              <w:t>7-9</w:t>
            </w:r>
            <w:r>
              <w:rPr>
                <w:spacing w:val="-6"/>
                <w:sz w:val="24"/>
              </w:rPr>
              <w:t xml:space="preserve"> </w:t>
            </w:r>
            <w:r>
              <w:rPr>
                <w:spacing w:val="-2"/>
                <w:sz w:val="24"/>
              </w:rPr>
              <w:t>класс</w:t>
            </w:r>
          </w:p>
        </w:tc>
        <w:tc>
          <w:tcPr>
            <w:tcW w:w="2782" w:type="dxa"/>
          </w:tcPr>
          <w:p w:rsidR="00804CE6" w:rsidRDefault="00BA41A7">
            <w:pPr>
              <w:pStyle w:val="TableParagraph"/>
              <w:ind w:left="170" w:right="1006"/>
              <w:rPr>
                <w:sz w:val="24"/>
              </w:rPr>
            </w:pPr>
            <w:r>
              <w:rPr>
                <w:color w:val="232323"/>
                <w:spacing w:val="-2"/>
                <w:sz w:val="24"/>
                <w:shd w:val="clear" w:color="auto" w:fill="F5F5F5"/>
              </w:rPr>
              <w:t>И.Р.Высоцкий</w:t>
            </w:r>
            <w:r>
              <w:rPr>
                <w:color w:val="232323"/>
                <w:spacing w:val="-2"/>
                <w:sz w:val="24"/>
              </w:rPr>
              <w:t xml:space="preserve"> </w:t>
            </w:r>
            <w:r>
              <w:rPr>
                <w:color w:val="232323"/>
                <w:sz w:val="24"/>
                <w:shd w:val="clear" w:color="auto" w:fill="F5F5F5"/>
              </w:rPr>
              <w:t>И.В.Ященко /</w:t>
            </w:r>
            <w:r>
              <w:rPr>
                <w:color w:val="232323"/>
                <w:sz w:val="24"/>
              </w:rPr>
              <w:t xml:space="preserve"> </w:t>
            </w:r>
            <w:r>
              <w:rPr>
                <w:color w:val="232323"/>
                <w:sz w:val="24"/>
                <w:shd w:val="clear" w:color="auto" w:fill="F5F5F5"/>
              </w:rPr>
              <w:t>под ред.</w:t>
            </w:r>
          </w:p>
          <w:p w:rsidR="00804CE6" w:rsidRDefault="00BA41A7">
            <w:pPr>
              <w:pStyle w:val="TableParagraph"/>
              <w:ind w:left="170"/>
              <w:rPr>
                <w:sz w:val="24"/>
              </w:rPr>
            </w:pPr>
            <w:r>
              <w:rPr>
                <w:color w:val="232323"/>
                <w:spacing w:val="-2"/>
                <w:sz w:val="24"/>
                <w:shd w:val="clear" w:color="auto" w:fill="F5F5F5"/>
              </w:rPr>
              <w:t>И.В.Ященко</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2023</w:t>
            </w:r>
          </w:p>
        </w:tc>
      </w:tr>
      <w:tr w:rsidR="00804CE6">
        <w:trPr>
          <w:trHeight w:val="1106"/>
        </w:trPr>
        <w:tc>
          <w:tcPr>
            <w:tcW w:w="944" w:type="dxa"/>
          </w:tcPr>
          <w:p w:rsidR="00804CE6" w:rsidRDefault="00BA41A7">
            <w:pPr>
              <w:pStyle w:val="TableParagraph"/>
              <w:spacing w:before="1"/>
              <w:ind w:left="172"/>
              <w:rPr>
                <w:sz w:val="24"/>
              </w:rPr>
            </w:pPr>
            <w:r>
              <w:rPr>
                <w:spacing w:val="-10"/>
                <w:sz w:val="24"/>
              </w:rPr>
              <w:t>7</w:t>
            </w:r>
          </w:p>
        </w:tc>
        <w:tc>
          <w:tcPr>
            <w:tcW w:w="2434" w:type="dxa"/>
          </w:tcPr>
          <w:p w:rsidR="00804CE6" w:rsidRDefault="00BA41A7">
            <w:pPr>
              <w:pStyle w:val="TableParagraph"/>
              <w:spacing w:before="1"/>
              <w:ind w:right="665"/>
              <w:rPr>
                <w:sz w:val="24"/>
              </w:rPr>
            </w:pPr>
            <w:r>
              <w:rPr>
                <w:sz w:val="24"/>
              </w:rPr>
              <w:t>История</w:t>
            </w:r>
            <w:r>
              <w:rPr>
                <w:spacing w:val="-15"/>
                <w:sz w:val="24"/>
              </w:rPr>
              <w:t xml:space="preserve"> </w:t>
            </w:r>
            <w:r>
              <w:rPr>
                <w:sz w:val="24"/>
              </w:rPr>
              <w:t>России (в 2 частях)</w:t>
            </w:r>
          </w:p>
        </w:tc>
        <w:tc>
          <w:tcPr>
            <w:tcW w:w="2782" w:type="dxa"/>
          </w:tcPr>
          <w:p w:rsidR="00804CE6" w:rsidRDefault="00BA41A7">
            <w:pPr>
              <w:pStyle w:val="TableParagraph"/>
              <w:spacing w:line="270" w:lineRule="atLeast"/>
              <w:ind w:left="170"/>
              <w:rPr>
                <w:sz w:val="24"/>
              </w:rPr>
            </w:pPr>
            <w:r>
              <w:rPr>
                <w:spacing w:val="-2"/>
                <w:sz w:val="24"/>
              </w:rPr>
              <w:t xml:space="preserve">Н.М.Арсеньев А.А.Данилов </w:t>
            </w:r>
            <w:r>
              <w:rPr>
                <w:sz w:val="24"/>
              </w:rPr>
              <w:t>Н.В.Курукин</w:t>
            </w:r>
            <w:r>
              <w:rPr>
                <w:spacing w:val="80"/>
                <w:sz w:val="24"/>
              </w:rPr>
              <w:t xml:space="preserve"> </w:t>
            </w:r>
            <w:r>
              <w:rPr>
                <w:sz w:val="24"/>
              </w:rPr>
              <w:t>и</w:t>
            </w:r>
            <w:r>
              <w:rPr>
                <w:spacing w:val="27"/>
                <w:sz w:val="24"/>
              </w:rPr>
              <w:t xml:space="preserve"> </w:t>
            </w:r>
            <w:r>
              <w:rPr>
                <w:sz w:val="24"/>
              </w:rPr>
              <w:t>др/</w:t>
            </w:r>
            <w:r>
              <w:rPr>
                <w:spacing w:val="-16"/>
                <w:sz w:val="24"/>
              </w:rPr>
              <w:t xml:space="preserve"> </w:t>
            </w:r>
            <w:r>
              <w:rPr>
                <w:sz w:val="24"/>
              </w:rPr>
              <w:t>под ред.А.В. Торкунова.</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2024</w:t>
            </w:r>
          </w:p>
        </w:tc>
      </w:tr>
      <w:tr w:rsidR="00804CE6">
        <w:trPr>
          <w:trHeight w:val="1379"/>
        </w:trPr>
        <w:tc>
          <w:tcPr>
            <w:tcW w:w="944" w:type="dxa"/>
          </w:tcPr>
          <w:p w:rsidR="00804CE6" w:rsidRDefault="00BA41A7">
            <w:pPr>
              <w:pStyle w:val="TableParagraph"/>
              <w:spacing w:line="275" w:lineRule="exact"/>
              <w:ind w:left="172"/>
              <w:rPr>
                <w:sz w:val="24"/>
              </w:rPr>
            </w:pPr>
            <w:r>
              <w:rPr>
                <w:spacing w:val="-10"/>
                <w:sz w:val="24"/>
              </w:rPr>
              <w:t>8</w:t>
            </w:r>
          </w:p>
        </w:tc>
        <w:tc>
          <w:tcPr>
            <w:tcW w:w="2434" w:type="dxa"/>
          </w:tcPr>
          <w:p w:rsidR="00804CE6" w:rsidRDefault="00BA41A7">
            <w:pPr>
              <w:pStyle w:val="TableParagraph"/>
              <w:ind w:right="356"/>
              <w:rPr>
                <w:sz w:val="24"/>
              </w:rPr>
            </w:pPr>
            <w:r>
              <w:rPr>
                <w:sz w:val="24"/>
              </w:rPr>
              <w:t>Всеобщая</w:t>
            </w:r>
            <w:r>
              <w:rPr>
                <w:spacing w:val="-15"/>
                <w:sz w:val="24"/>
              </w:rPr>
              <w:t xml:space="preserve"> </w:t>
            </w:r>
            <w:r>
              <w:rPr>
                <w:sz w:val="24"/>
              </w:rPr>
              <w:t xml:space="preserve">история. История Нового </w:t>
            </w:r>
            <w:r>
              <w:rPr>
                <w:spacing w:val="-2"/>
                <w:sz w:val="24"/>
              </w:rPr>
              <w:t>времени.</w:t>
            </w:r>
          </w:p>
        </w:tc>
        <w:tc>
          <w:tcPr>
            <w:tcW w:w="2782" w:type="dxa"/>
          </w:tcPr>
          <w:p w:rsidR="00804CE6" w:rsidRDefault="00BA41A7">
            <w:pPr>
              <w:pStyle w:val="TableParagraph"/>
              <w:ind w:left="170" w:right="142"/>
              <w:rPr>
                <w:sz w:val="24"/>
              </w:rPr>
            </w:pPr>
            <w:r>
              <w:rPr>
                <w:sz w:val="24"/>
              </w:rPr>
              <w:t>Юдовская А. Я., Баранов П. А., Ванюшкина</w:t>
            </w:r>
            <w:r>
              <w:rPr>
                <w:spacing w:val="-4"/>
                <w:sz w:val="24"/>
              </w:rPr>
              <w:t xml:space="preserve"> </w:t>
            </w:r>
            <w:r>
              <w:rPr>
                <w:sz w:val="24"/>
              </w:rPr>
              <w:t>Л.</w:t>
            </w:r>
            <w:r>
              <w:rPr>
                <w:spacing w:val="-1"/>
                <w:sz w:val="24"/>
              </w:rPr>
              <w:t xml:space="preserve"> </w:t>
            </w:r>
            <w:r>
              <w:rPr>
                <w:sz w:val="24"/>
              </w:rPr>
              <w:t>М.</w:t>
            </w:r>
            <w:r>
              <w:rPr>
                <w:spacing w:val="-1"/>
                <w:sz w:val="24"/>
              </w:rPr>
              <w:t xml:space="preserve"> </w:t>
            </w:r>
            <w:r>
              <w:rPr>
                <w:sz w:val="24"/>
              </w:rPr>
              <w:t xml:space="preserve">и </w:t>
            </w:r>
            <w:r>
              <w:rPr>
                <w:spacing w:val="-5"/>
                <w:sz w:val="24"/>
              </w:rPr>
              <w:t>др.</w:t>
            </w:r>
          </w:p>
          <w:p w:rsidR="00804CE6" w:rsidRDefault="00BA41A7">
            <w:pPr>
              <w:pStyle w:val="TableParagraph"/>
              <w:spacing w:line="276" w:lineRule="exact"/>
              <w:ind w:left="170" w:right="142"/>
              <w:rPr>
                <w:sz w:val="24"/>
              </w:rPr>
            </w:pPr>
            <w:r>
              <w:rPr>
                <w:sz w:val="24"/>
              </w:rPr>
              <w:t>;</w:t>
            </w:r>
            <w:r>
              <w:rPr>
                <w:spacing w:val="-13"/>
                <w:sz w:val="24"/>
              </w:rPr>
              <w:t xml:space="preserve"> </w:t>
            </w:r>
            <w:r>
              <w:rPr>
                <w:sz w:val="24"/>
              </w:rPr>
              <w:t>под</w:t>
            </w:r>
            <w:r>
              <w:rPr>
                <w:spacing w:val="-13"/>
                <w:sz w:val="24"/>
              </w:rPr>
              <w:t xml:space="preserve"> </w:t>
            </w:r>
            <w:r>
              <w:rPr>
                <w:sz w:val="24"/>
              </w:rPr>
              <w:t>ред.</w:t>
            </w:r>
            <w:r>
              <w:rPr>
                <w:spacing w:val="-13"/>
                <w:sz w:val="24"/>
              </w:rPr>
              <w:t xml:space="preserve"> </w:t>
            </w:r>
            <w:r>
              <w:rPr>
                <w:sz w:val="24"/>
              </w:rPr>
              <w:t>Искендерова А. А.</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820"/>
        </w:trPr>
        <w:tc>
          <w:tcPr>
            <w:tcW w:w="944" w:type="dxa"/>
          </w:tcPr>
          <w:p w:rsidR="00804CE6" w:rsidRDefault="00BA41A7">
            <w:pPr>
              <w:pStyle w:val="TableParagraph"/>
              <w:spacing w:line="275" w:lineRule="exact"/>
              <w:ind w:left="172"/>
              <w:rPr>
                <w:sz w:val="24"/>
              </w:rPr>
            </w:pPr>
            <w:r>
              <w:rPr>
                <w:spacing w:val="-10"/>
                <w:sz w:val="24"/>
              </w:rPr>
              <w:t>9</w:t>
            </w:r>
          </w:p>
        </w:tc>
        <w:tc>
          <w:tcPr>
            <w:tcW w:w="2434" w:type="dxa"/>
          </w:tcPr>
          <w:p w:rsidR="00804CE6" w:rsidRDefault="00BA41A7">
            <w:pPr>
              <w:pStyle w:val="TableParagraph"/>
              <w:spacing w:line="275" w:lineRule="exact"/>
              <w:rPr>
                <w:sz w:val="24"/>
              </w:rPr>
            </w:pPr>
            <w:r>
              <w:rPr>
                <w:spacing w:val="-2"/>
                <w:sz w:val="24"/>
              </w:rPr>
              <w:t>География</w:t>
            </w:r>
          </w:p>
        </w:tc>
        <w:tc>
          <w:tcPr>
            <w:tcW w:w="2782" w:type="dxa"/>
          </w:tcPr>
          <w:p w:rsidR="00804CE6" w:rsidRDefault="00BA41A7">
            <w:pPr>
              <w:pStyle w:val="TableParagraph"/>
              <w:spacing w:line="275" w:lineRule="exact"/>
              <w:ind w:left="170"/>
              <w:rPr>
                <w:sz w:val="24"/>
              </w:rPr>
            </w:pPr>
            <w:r>
              <w:rPr>
                <w:spacing w:val="-2"/>
                <w:sz w:val="24"/>
              </w:rPr>
              <w:t>А.И.Алексеев</w:t>
            </w:r>
          </w:p>
          <w:p w:rsidR="00804CE6" w:rsidRDefault="00BA41A7">
            <w:pPr>
              <w:pStyle w:val="TableParagraph"/>
              <w:spacing w:line="268" w:lineRule="exact"/>
              <w:ind w:left="170" w:right="780"/>
              <w:rPr>
                <w:sz w:val="24"/>
              </w:rPr>
            </w:pPr>
            <w:r>
              <w:rPr>
                <w:spacing w:val="-2"/>
                <w:sz w:val="24"/>
              </w:rPr>
              <w:t xml:space="preserve">В.В.Николина </w:t>
            </w:r>
            <w:r>
              <w:rPr>
                <w:sz w:val="24"/>
              </w:rPr>
              <w:t>Е.К.Липкина</w:t>
            </w:r>
            <w:r>
              <w:rPr>
                <w:spacing w:val="-15"/>
                <w:sz w:val="24"/>
              </w:rPr>
              <w:t xml:space="preserve"> </w:t>
            </w:r>
            <w:r>
              <w:rPr>
                <w:sz w:val="24"/>
              </w:rPr>
              <w:t>идр.</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2021</w:t>
            </w:r>
          </w:p>
        </w:tc>
      </w:tr>
      <w:tr w:rsidR="00804CE6">
        <w:trPr>
          <w:trHeight w:val="551"/>
        </w:trPr>
        <w:tc>
          <w:tcPr>
            <w:tcW w:w="944" w:type="dxa"/>
          </w:tcPr>
          <w:p w:rsidR="00804CE6" w:rsidRDefault="00BA41A7">
            <w:pPr>
              <w:pStyle w:val="TableParagraph"/>
              <w:spacing w:line="263" w:lineRule="exact"/>
              <w:ind w:left="172"/>
              <w:rPr>
                <w:sz w:val="24"/>
              </w:rPr>
            </w:pPr>
            <w:r>
              <w:rPr>
                <w:spacing w:val="-5"/>
                <w:sz w:val="24"/>
              </w:rPr>
              <w:t>10</w:t>
            </w:r>
          </w:p>
        </w:tc>
        <w:tc>
          <w:tcPr>
            <w:tcW w:w="2434" w:type="dxa"/>
          </w:tcPr>
          <w:p w:rsidR="00804CE6" w:rsidRDefault="00BA41A7">
            <w:pPr>
              <w:pStyle w:val="TableParagraph"/>
              <w:spacing w:line="263" w:lineRule="exact"/>
              <w:rPr>
                <w:sz w:val="24"/>
              </w:rPr>
            </w:pPr>
            <w:r>
              <w:rPr>
                <w:spacing w:val="-2"/>
                <w:sz w:val="24"/>
              </w:rPr>
              <w:t>Физика</w:t>
            </w:r>
          </w:p>
        </w:tc>
        <w:tc>
          <w:tcPr>
            <w:tcW w:w="2782" w:type="dxa"/>
          </w:tcPr>
          <w:p w:rsidR="00804CE6" w:rsidRDefault="00BA41A7">
            <w:pPr>
              <w:pStyle w:val="TableParagraph"/>
              <w:spacing w:line="268" w:lineRule="exact"/>
              <w:ind w:left="170" w:right="95"/>
              <w:rPr>
                <w:sz w:val="24"/>
              </w:rPr>
            </w:pPr>
            <w:r>
              <w:rPr>
                <w:sz w:val="24"/>
              </w:rPr>
              <w:t>Перышкин</w:t>
            </w:r>
            <w:r>
              <w:rPr>
                <w:spacing w:val="-15"/>
                <w:sz w:val="24"/>
              </w:rPr>
              <w:t xml:space="preserve"> </w:t>
            </w:r>
            <w:r>
              <w:rPr>
                <w:sz w:val="24"/>
              </w:rPr>
              <w:t xml:space="preserve">И.М.,Иванов </w:t>
            </w:r>
            <w:r>
              <w:rPr>
                <w:spacing w:val="-4"/>
                <w:sz w:val="24"/>
              </w:rPr>
              <w:t>А.И.</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2024</w:t>
            </w:r>
          </w:p>
        </w:tc>
      </w:tr>
      <w:tr w:rsidR="00804CE6">
        <w:trPr>
          <w:trHeight w:val="1379"/>
        </w:trPr>
        <w:tc>
          <w:tcPr>
            <w:tcW w:w="944" w:type="dxa"/>
          </w:tcPr>
          <w:p w:rsidR="00804CE6" w:rsidRDefault="00BA41A7">
            <w:pPr>
              <w:pStyle w:val="TableParagraph"/>
              <w:spacing w:line="263" w:lineRule="exact"/>
              <w:ind w:left="172"/>
              <w:rPr>
                <w:sz w:val="24"/>
              </w:rPr>
            </w:pPr>
            <w:r>
              <w:rPr>
                <w:spacing w:val="-5"/>
                <w:sz w:val="24"/>
              </w:rPr>
              <w:t>11</w:t>
            </w:r>
          </w:p>
        </w:tc>
        <w:tc>
          <w:tcPr>
            <w:tcW w:w="2434" w:type="dxa"/>
          </w:tcPr>
          <w:p w:rsidR="00804CE6" w:rsidRDefault="00BA41A7">
            <w:pPr>
              <w:pStyle w:val="TableParagraph"/>
              <w:spacing w:line="263" w:lineRule="exact"/>
              <w:rPr>
                <w:sz w:val="24"/>
              </w:rPr>
            </w:pPr>
            <w:r>
              <w:rPr>
                <w:spacing w:val="-2"/>
                <w:sz w:val="24"/>
              </w:rPr>
              <w:t>Обществознание</w:t>
            </w:r>
          </w:p>
        </w:tc>
        <w:tc>
          <w:tcPr>
            <w:tcW w:w="2782" w:type="dxa"/>
          </w:tcPr>
          <w:p w:rsidR="00804CE6" w:rsidRDefault="00BA41A7">
            <w:pPr>
              <w:pStyle w:val="TableParagraph"/>
              <w:spacing w:line="232" w:lineRule="auto"/>
              <w:ind w:left="170"/>
              <w:rPr>
                <w:sz w:val="24"/>
              </w:rPr>
            </w:pPr>
            <w:r>
              <w:rPr>
                <w:sz w:val="24"/>
              </w:rPr>
              <w:t>Боголюбов Л. Н., Городецкая Н. И., Иванова</w:t>
            </w:r>
            <w:r>
              <w:rPr>
                <w:spacing w:val="-12"/>
                <w:sz w:val="24"/>
              </w:rPr>
              <w:t xml:space="preserve"> </w:t>
            </w:r>
            <w:r>
              <w:rPr>
                <w:sz w:val="24"/>
              </w:rPr>
              <w:t>Л.</w:t>
            </w:r>
            <w:r>
              <w:rPr>
                <w:spacing w:val="-10"/>
                <w:sz w:val="24"/>
              </w:rPr>
              <w:t xml:space="preserve"> </w:t>
            </w:r>
            <w:r>
              <w:rPr>
                <w:sz w:val="24"/>
              </w:rPr>
              <w:t>Ф.</w:t>
            </w:r>
            <w:r>
              <w:rPr>
                <w:spacing w:val="-10"/>
                <w:sz w:val="24"/>
              </w:rPr>
              <w:t xml:space="preserve"> </w:t>
            </w:r>
            <w:r>
              <w:rPr>
                <w:sz w:val="24"/>
              </w:rPr>
              <w:t>и</w:t>
            </w:r>
            <w:r>
              <w:rPr>
                <w:spacing w:val="-9"/>
                <w:sz w:val="24"/>
              </w:rPr>
              <w:t xml:space="preserve"> </w:t>
            </w:r>
            <w:r>
              <w:rPr>
                <w:sz w:val="24"/>
              </w:rPr>
              <w:t>др.</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2024</w:t>
            </w:r>
          </w:p>
        </w:tc>
      </w:tr>
      <w:tr w:rsidR="00804CE6">
        <w:trPr>
          <w:trHeight w:val="840"/>
        </w:trPr>
        <w:tc>
          <w:tcPr>
            <w:tcW w:w="944" w:type="dxa"/>
          </w:tcPr>
          <w:p w:rsidR="00804CE6" w:rsidRDefault="00BA41A7">
            <w:pPr>
              <w:pStyle w:val="TableParagraph"/>
              <w:spacing w:line="263" w:lineRule="exact"/>
              <w:ind w:left="172"/>
              <w:rPr>
                <w:sz w:val="24"/>
              </w:rPr>
            </w:pPr>
            <w:r>
              <w:rPr>
                <w:spacing w:val="-5"/>
                <w:sz w:val="24"/>
              </w:rPr>
              <w:t>12</w:t>
            </w:r>
          </w:p>
        </w:tc>
        <w:tc>
          <w:tcPr>
            <w:tcW w:w="2434" w:type="dxa"/>
          </w:tcPr>
          <w:p w:rsidR="00804CE6" w:rsidRDefault="00BA41A7">
            <w:pPr>
              <w:pStyle w:val="TableParagraph"/>
              <w:spacing w:line="263" w:lineRule="exact"/>
              <w:rPr>
                <w:sz w:val="24"/>
              </w:rPr>
            </w:pPr>
            <w:r>
              <w:rPr>
                <w:spacing w:val="-2"/>
                <w:sz w:val="24"/>
              </w:rPr>
              <w:t>Биология</w:t>
            </w:r>
          </w:p>
        </w:tc>
        <w:tc>
          <w:tcPr>
            <w:tcW w:w="2782" w:type="dxa"/>
          </w:tcPr>
          <w:p w:rsidR="00804CE6" w:rsidRDefault="00BA41A7">
            <w:pPr>
              <w:pStyle w:val="TableParagraph"/>
              <w:spacing w:line="232" w:lineRule="auto"/>
              <w:ind w:left="170" w:right="456"/>
              <w:rPr>
                <w:sz w:val="24"/>
              </w:rPr>
            </w:pPr>
            <w:r>
              <w:rPr>
                <w:spacing w:val="-2"/>
                <w:sz w:val="24"/>
              </w:rPr>
              <w:t>А.Г.Драгомилов, Р.Д.Маш</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2021</w:t>
            </w:r>
          </w:p>
        </w:tc>
      </w:tr>
      <w:tr w:rsidR="00804CE6">
        <w:trPr>
          <w:trHeight w:val="1072"/>
        </w:trPr>
        <w:tc>
          <w:tcPr>
            <w:tcW w:w="944" w:type="dxa"/>
          </w:tcPr>
          <w:p w:rsidR="00804CE6" w:rsidRDefault="00BA41A7">
            <w:pPr>
              <w:pStyle w:val="TableParagraph"/>
              <w:spacing w:line="239" w:lineRule="exact"/>
              <w:ind w:left="172"/>
            </w:pPr>
            <w:r>
              <w:rPr>
                <w:spacing w:val="-5"/>
              </w:rPr>
              <w:t>13</w:t>
            </w:r>
          </w:p>
        </w:tc>
        <w:tc>
          <w:tcPr>
            <w:tcW w:w="2434" w:type="dxa"/>
          </w:tcPr>
          <w:p w:rsidR="00804CE6" w:rsidRDefault="00BA41A7">
            <w:pPr>
              <w:pStyle w:val="TableParagraph"/>
              <w:spacing w:line="239" w:lineRule="exact"/>
            </w:pPr>
            <w:r>
              <w:rPr>
                <w:spacing w:val="-4"/>
              </w:rPr>
              <w:t>Химия</w:t>
            </w:r>
          </w:p>
        </w:tc>
        <w:tc>
          <w:tcPr>
            <w:tcW w:w="2782" w:type="dxa"/>
          </w:tcPr>
          <w:p w:rsidR="00804CE6" w:rsidRDefault="00BA41A7">
            <w:pPr>
              <w:pStyle w:val="TableParagraph"/>
              <w:spacing w:line="276" w:lineRule="auto"/>
              <w:ind w:left="170" w:right="1168"/>
              <w:jc w:val="both"/>
            </w:pPr>
            <w:r>
              <w:rPr>
                <w:spacing w:val="-2"/>
              </w:rPr>
              <w:t>О.С.Габриелян И.Г.Остроумов С.А.Сладков</w:t>
            </w:r>
          </w:p>
        </w:tc>
        <w:tc>
          <w:tcPr>
            <w:tcW w:w="1978" w:type="dxa"/>
          </w:tcPr>
          <w:p w:rsidR="00804CE6" w:rsidRDefault="00BA41A7">
            <w:pPr>
              <w:pStyle w:val="TableParagraph"/>
              <w:spacing w:line="239" w:lineRule="exact"/>
              <w:ind w:left="112"/>
            </w:pPr>
            <w:r>
              <w:rPr>
                <w:spacing w:val="-2"/>
              </w:rPr>
              <w:t>Просвещение</w:t>
            </w:r>
          </w:p>
        </w:tc>
        <w:tc>
          <w:tcPr>
            <w:tcW w:w="1931" w:type="dxa"/>
          </w:tcPr>
          <w:p w:rsidR="00804CE6" w:rsidRDefault="00BA41A7">
            <w:pPr>
              <w:pStyle w:val="TableParagraph"/>
              <w:spacing w:line="239" w:lineRule="exact"/>
              <w:ind w:left="112"/>
            </w:pPr>
            <w:r>
              <w:rPr>
                <w:spacing w:val="-4"/>
              </w:rPr>
              <w:t>2024</w:t>
            </w:r>
          </w:p>
        </w:tc>
      </w:tr>
    </w:tbl>
    <w:p w:rsidR="00804CE6" w:rsidRDefault="00804CE6">
      <w:pPr>
        <w:pStyle w:val="TableParagraph"/>
        <w:spacing w:line="239" w:lineRule="exact"/>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641</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4"/>
        <w:gridCol w:w="2434"/>
        <w:gridCol w:w="2782"/>
        <w:gridCol w:w="1978"/>
        <w:gridCol w:w="1931"/>
      </w:tblGrid>
      <w:tr w:rsidR="00804CE6">
        <w:trPr>
          <w:trHeight w:val="1655"/>
        </w:trPr>
        <w:tc>
          <w:tcPr>
            <w:tcW w:w="944" w:type="dxa"/>
          </w:tcPr>
          <w:p w:rsidR="00804CE6" w:rsidRDefault="00BA41A7">
            <w:pPr>
              <w:pStyle w:val="TableParagraph"/>
              <w:spacing w:line="275" w:lineRule="exact"/>
              <w:ind w:left="172"/>
              <w:rPr>
                <w:sz w:val="24"/>
              </w:rPr>
            </w:pPr>
            <w:r>
              <w:rPr>
                <w:spacing w:val="-5"/>
                <w:sz w:val="24"/>
              </w:rPr>
              <w:t>14</w:t>
            </w:r>
          </w:p>
        </w:tc>
        <w:tc>
          <w:tcPr>
            <w:tcW w:w="2434" w:type="dxa"/>
          </w:tcPr>
          <w:p w:rsidR="00804CE6" w:rsidRDefault="00BA41A7">
            <w:pPr>
              <w:pStyle w:val="TableParagraph"/>
              <w:spacing w:line="275" w:lineRule="exact"/>
              <w:rPr>
                <w:sz w:val="24"/>
              </w:rPr>
            </w:pPr>
            <w:r>
              <w:rPr>
                <w:sz w:val="24"/>
              </w:rPr>
              <w:t>Технология</w:t>
            </w:r>
            <w:r>
              <w:rPr>
                <w:spacing w:val="-4"/>
                <w:sz w:val="24"/>
              </w:rPr>
              <w:t xml:space="preserve"> </w:t>
            </w:r>
            <w:r>
              <w:rPr>
                <w:sz w:val="24"/>
              </w:rPr>
              <w:t>8-9</w:t>
            </w:r>
            <w:r>
              <w:rPr>
                <w:spacing w:val="-3"/>
                <w:sz w:val="24"/>
              </w:rPr>
              <w:t xml:space="preserve"> </w:t>
            </w:r>
            <w:r>
              <w:rPr>
                <w:spacing w:val="-2"/>
                <w:sz w:val="24"/>
              </w:rPr>
              <w:t>класс</w:t>
            </w:r>
          </w:p>
        </w:tc>
        <w:tc>
          <w:tcPr>
            <w:tcW w:w="2782" w:type="dxa"/>
          </w:tcPr>
          <w:p w:rsidR="00804CE6" w:rsidRDefault="00BA41A7">
            <w:pPr>
              <w:pStyle w:val="TableParagraph"/>
              <w:ind w:left="170"/>
              <w:rPr>
                <w:sz w:val="24"/>
              </w:rPr>
            </w:pPr>
            <w:r>
              <w:rPr>
                <w:spacing w:val="-2"/>
                <w:sz w:val="24"/>
              </w:rPr>
              <w:t>В.М.Казакевич,Г. В.Пичугина,Г.Ю. Семёнова,Е.Н.Фи лимонова,Г.Л.Коп отева,Е.Н.Максим</w:t>
            </w:r>
          </w:p>
          <w:p w:rsidR="00804CE6" w:rsidRDefault="00BA41A7">
            <w:pPr>
              <w:pStyle w:val="TableParagraph"/>
              <w:spacing w:line="257" w:lineRule="exact"/>
              <w:ind w:left="170"/>
              <w:rPr>
                <w:sz w:val="24"/>
              </w:rPr>
            </w:pPr>
            <w:r>
              <w:rPr>
                <w:spacing w:val="-5"/>
                <w:sz w:val="24"/>
              </w:rPr>
              <w:t>ова</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2021</w:t>
            </w:r>
          </w:p>
        </w:tc>
      </w:tr>
      <w:tr w:rsidR="00804CE6">
        <w:trPr>
          <w:trHeight w:val="551"/>
        </w:trPr>
        <w:tc>
          <w:tcPr>
            <w:tcW w:w="944" w:type="dxa"/>
          </w:tcPr>
          <w:p w:rsidR="00804CE6" w:rsidRDefault="00BA41A7">
            <w:pPr>
              <w:pStyle w:val="TableParagraph"/>
              <w:spacing w:line="275" w:lineRule="exact"/>
              <w:ind w:left="172"/>
              <w:rPr>
                <w:sz w:val="24"/>
              </w:rPr>
            </w:pPr>
            <w:r>
              <w:rPr>
                <w:spacing w:val="-5"/>
                <w:sz w:val="24"/>
              </w:rPr>
              <w:t>15</w:t>
            </w:r>
          </w:p>
        </w:tc>
        <w:tc>
          <w:tcPr>
            <w:tcW w:w="2434" w:type="dxa"/>
          </w:tcPr>
          <w:p w:rsidR="00804CE6" w:rsidRDefault="00BA41A7">
            <w:pPr>
              <w:pStyle w:val="TableParagraph"/>
              <w:spacing w:line="268" w:lineRule="exact"/>
              <w:ind w:right="311"/>
              <w:rPr>
                <w:sz w:val="24"/>
              </w:rPr>
            </w:pPr>
            <w:r>
              <w:rPr>
                <w:spacing w:val="-2"/>
                <w:sz w:val="24"/>
              </w:rPr>
              <w:t xml:space="preserve">Физическая </w:t>
            </w:r>
            <w:r>
              <w:rPr>
                <w:sz w:val="24"/>
              </w:rPr>
              <w:t>Культура</w:t>
            </w:r>
            <w:r>
              <w:rPr>
                <w:spacing w:val="-15"/>
                <w:sz w:val="24"/>
              </w:rPr>
              <w:t xml:space="preserve"> </w:t>
            </w:r>
            <w:r>
              <w:rPr>
                <w:sz w:val="24"/>
              </w:rPr>
              <w:t>8-9</w:t>
            </w:r>
            <w:r>
              <w:rPr>
                <w:spacing w:val="-15"/>
                <w:sz w:val="24"/>
              </w:rPr>
              <w:t xml:space="preserve"> </w:t>
            </w:r>
            <w:r>
              <w:rPr>
                <w:sz w:val="24"/>
              </w:rPr>
              <w:t>кл.</w:t>
            </w:r>
          </w:p>
        </w:tc>
        <w:tc>
          <w:tcPr>
            <w:tcW w:w="2782" w:type="dxa"/>
          </w:tcPr>
          <w:p w:rsidR="00804CE6" w:rsidRDefault="00BA41A7">
            <w:pPr>
              <w:pStyle w:val="TableParagraph"/>
              <w:spacing w:line="275" w:lineRule="exact"/>
              <w:ind w:left="170"/>
              <w:rPr>
                <w:sz w:val="24"/>
              </w:rPr>
            </w:pPr>
            <w:r>
              <w:rPr>
                <w:spacing w:val="-2"/>
                <w:sz w:val="24"/>
              </w:rPr>
              <w:t>В.И.Лях</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2019</w:t>
            </w:r>
          </w:p>
        </w:tc>
      </w:tr>
      <w:tr w:rsidR="00804CE6">
        <w:trPr>
          <w:trHeight w:val="510"/>
        </w:trPr>
        <w:tc>
          <w:tcPr>
            <w:tcW w:w="944" w:type="dxa"/>
          </w:tcPr>
          <w:p w:rsidR="00804CE6" w:rsidRDefault="00BA41A7">
            <w:pPr>
              <w:pStyle w:val="TableParagraph"/>
              <w:spacing w:line="258" w:lineRule="exact"/>
              <w:ind w:left="172"/>
              <w:rPr>
                <w:sz w:val="24"/>
              </w:rPr>
            </w:pPr>
            <w:r>
              <w:rPr>
                <w:spacing w:val="-5"/>
                <w:sz w:val="24"/>
              </w:rPr>
              <w:t>16</w:t>
            </w:r>
          </w:p>
        </w:tc>
        <w:tc>
          <w:tcPr>
            <w:tcW w:w="2434" w:type="dxa"/>
          </w:tcPr>
          <w:p w:rsidR="00804CE6" w:rsidRDefault="00BA41A7">
            <w:pPr>
              <w:pStyle w:val="TableParagraph"/>
              <w:spacing w:line="239" w:lineRule="exact"/>
            </w:pPr>
            <w:r>
              <w:rPr>
                <w:spacing w:val="-2"/>
              </w:rPr>
              <w:t>Информатика</w:t>
            </w:r>
          </w:p>
        </w:tc>
        <w:tc>
          <w:tcPr>
            <w:tcW w:w="2782" w:type="dxa"/>
          </w:tcPr>
          <w:p w:rsidR="00804CE6" w:rsidRDefault="00BA41A7">
            <w:pPr>
              <w:pStyle w:val="TableParagraph"/>
              <w:spacing w:line="254" w:lineRule="exact"/>
              <w:ind w:left="170" w:right="456"/>
              <w:rPr>
                <w:sz w:val="24"/>
              </w:rPr>
            </w:pPr>
            <w:r>
              <w:rPr>
                <w:spacing w:val="-2"/>
                <w:sz w:val="24"/>
              </w:rPr>
              <w:t>Л.Л.Босова А.Ю.Босова</w:t>
            </w:r>
          </w:p>
        </w:tc>
        <w:tc>
          <w:tcPr>
            <w:tcW w:w="1978" w:type="dxa"/>
          </w:tcPr>
          <w:p w:rsidR="00804CE6" w:rsidRDefault="00BA41A7">
            <w:pPr>
              <w:pStyle w:val="TableParagraph"/>
              <w:spacing w:line="258" w:lineRule="exact"/>
              <w:ind w:left="112"/>
              <w:rPr>
                <w:sz w:val="24"/>
              </w:rPr>
            </w:pPr>
            <w:r>
              <w:rPr>
                <w:spacing w:val="-2"/>
                <w:sz w:val="24"/>
              </w:rPr>
              <w:t>Просвещение</w:t>
            </w:r>
          </w:p>
        </w:tc>
        <w:tc>
          <w:tcPr>
            <w:tcW w:w="1931" w:type="dxa"/>
          </w:tcPr>
          <w:p w:rsidR="00804CE6" w:rsidRDefault="00BA41A7">
            <w:pPr>
              <w:pStyle w:val="TableParagraph"/>
              <w:spacing w:line="258" w:lineRule="exact"/>
              <w:ind w:left="112"/>
              <w:rPr>
                <w:sz w:val="24"/>
              </w:rPr>
            </w:pPr>
            <w:r>
              <w:rPr>
                <w:spacing w:val="-4"/>
                <w:sz w:val="24"/>
              </w:rPr>
              <w:t>2024</w:t>
            </w:r>
          </w:p>
        </w:tc>
      </w:tr>
      <w:tr w:rsidR="00804CE6">
        <w:trPr>
          <w:trHeight w:val="1091"/>
        </w:trPr>
        <w:tc>
          <w:tcPr>
            <w:tcW w:w="944" w:type="dxa"/>
          </w:tcPr>
          <w:p w:rsidR="00804CE6" w:rsidRDefault="00BA41A7">
            <w:pPr>
              <w:pStyle w:val="TableParagraph"/>
              <w:spacing w:before="1"/>
              <w:ind w:left="172"/>
              <w:rPr>
                <w:sz w:val="24"/>
              </w:rPr>
            </w:pPr>
            <w:r>
              <w:rPr>
                <w:spacing w:val="-5"/>
                <w:sz w:val="24"/>
              </w:rPr>
              <w:t>17</w:t>
            </w:r>
          </w:p>
        </w:tc>
        <w:tc>
          <w:tcPr>
            <w:tcW w:w="2434" w:type="dxa"/>
          </w:tcPr>
          <w:p w:rsidR="00804CE6" w:rsidRDefault="00BA41A7">
            <w:pPr>
              <w:pStyle w:val="TableParagraph"/>
              <w:spacing w:before="3" w:line="237" w:lineRule="auto"/>
              <w:ind w:right="311"/>
              <w:rPr>
                <w:sz w:val="24"/>
              </w:rPr>
            </w:pPr>
            <w:r>
              <w:rPr>
                <w:spacing w:val="-2"/>
                <w:sz w:val="24"/>
              </w:rPr>
              <w:t>Основы безопасности</w:t>
            </w:r>
          </w:p>
          <w:p w:rsidR="00804CE6" w:rsidRDefault="00BA41A7">
            <w:pPr>
              <w:pStyle w:val="TableParagraph"/>
              <w:spacing w:line="272" w:lineRule="exact"/>
              <w:ind w:right="323"/>
              <w:rPr>
                <w:sz w:val="24"/>
              </w:rPr>
            </w:pPr>
            <w:r>
              <w:rPr>
                <w:spacing w:val="-2"/>
                <w:sz w:val="24"/>
              </w:rPr>
              <w:t xml:space="preserve">жизнедеятельности </w:t>
            </w:r>
            <w:r>
              <w:rPr>
                <w:sz w:val="24"/>
              </w:rPr>
              <w:t>8-9 класс</w:t>
            </w:r>
          </w:p>
        </w:tc>
        <w:tc>
          <w:tcPr>
            <w:tcW w:w="2782" w:type="dxa"/>
          </w:tcPr>
          <w:p w:rsidR="00804CE6" w:rsidRDefault="00BA41A7">
            <w:pPr>
              <w:pStyle w:val="TableParagraph"/>
              <w:spacing w:before="3" w:line="237" w:lineRule="auto"/>
              <w:ind w:left="170" w:right="830"/>
              <w:rPr>
                <w:sz w:val="24"/>
              </w:rPr>
            </w:pPr>
            <w:r>
              <w:rPr>
                <w:spacing w:val="-2"/>
                <w:sz w:val="24"/>
              </w:rPr>
              <w:t xml:space="preserve">Куличенко </w:t>
            </w:r>
            <w:r>
              <w:rPr>
                <w:sz w:val="24"/>
              </w:rPr>
              <w:t>Т.В.,Костюк</w:t>
            </w:r>
            <w:r>
              <w:rPr>
                <w:spacing w:val="-15"/>
                <w:sz w:val="24"/>
              </w:rPr>
              <w:t xml:space="preserve"> </w:t>
            </w:r>
            <w:r>
              <w:rPr>
                <w:sz w:val="24"/>
              </w:rPr>
              <w:t>Г.П.</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2024</w:t>
            </w:r>
          </w:p>
        </w:tc>
      </w:tr>
      <w:tr w:rsidR="00804CE6">
        <w:trPr>
          <w:trHeight w:val="826"/>
        </w:trPr>
        <w:tc>
          <w:tcPr>
            <w:tcW w:w="944" w:type="dxa"/>
          </w:tcPr>
          <w:p w:rsidR="00804CE6" w:rsidRDefault="00BA41A7">
            <w:pPr>
              <w:pStyle w:val="TableParagraph"/>
              <w:spacing w:line="273" w:lineRule="exact"/>
              <w:ind w:left="172"/>
              <w:rPr>
                <w:sz w:val="24"/>
              </w:rPr>
            </w:pPr>
            <w:r>
              <w:rPr>
                <w:spacing w:val="-5"/>
                <w:sz w:val="24"/>
              </w:rPr>
              <w:t>18</w:t>
            </w:r>
          </w:p>
        </w:tc>
        <w:tc>
          <w:tcPr>
            <w:tcW w:w="2434" w:type="dxa"/>
          </w:tcPr>
          <w:p w:rsidR="00804CE6" w:rsidRDefault="00BA41A7">
            <w:pPr>
              <w:pStyle w:val="TableParagraph"/>
              <w:spacing w:line="273" w:lineRule="exact"/>
              <w:rPr>
                <w:sz w:val="24"/>
              </w:rPr>
            </w:pPr>
            <w:r>
              <w:rPr>
                <w:spacing w:val="-2"/>
                <w:sz w:val="24"/>
              </w:rPr>
              <w:t>Музыка</w:t>
            </w:r>
          </w:p>
        </w:tc>
        <w:tc>
          <w:tcPr>
            <w:tcW w:w="2782" w:type="dxa"/>
          </w:tcPr>
          <w:p w:rsidR="00804CE6" w:rsidRDefault="00BA41A7">
            <w:pPr>
              <w:pStyle w:val="TableParagraph"/>
              <w:ind w:left="170"/>
              <w:rPr>
                <w:sz w:val="24"/>
              </w:rPr>
            </w:pPr>
            <w:r>
              <w:rPr>
                <w:spacing w:val="-2"/>
                <w:sz w:val="24"/>
              </w:rPr>
              <w:t>Г.П.Сергеева Е.Д.Критская</w:t>
            </w:r>
          </w:p>
        </w:tc>
        <w:tc>
          <w:tcPr>
            <w:tcW w:w="1978" w:type="dxa"/>
          </w:tcPr>
          <w:p w:rsidR="00804CE6" w:rsidRDefault="00BA41A7">
            <w:pPr>
              <w:pStyle w:val="TableParagraph"/>
              <w:spacing w:line="273" w:lineRule="exact"/>
              <w:ind w:left="112"/>
              <w:rPr>
                <w:sz w:val="24"/>
              </w:rPr>
            </w:pPr>
            <w:r>
              <w:rPr>
                <w:spacing w:val="-2"/>
                <w:sz w:val="24"/>
              </w:rPr>
              <w:t>Просвещение</w:t>
            </w:r>
          </w:p>
        </w:tc>
        <w:tc>
          <w:tcPr>
            <w:tcW w:w="1931" w:type="dxa"/>
          </w:tcPr>
          <w:p w:rsidR="00804CE6" w:rsidRDefault="00BA41A7">
            <w:pPr>
              <w:pStyle w:val="TableParagraph"/>
              <w:spacing w:line="273" w:lineRule="exact"/>
              <w:ind w:left="112"/>
              <w:rPr>
                <w:sz w:val="24"/>
              </w:rPr>
            </w:pPr>
            <w:r>
              <w:rPr>
                <w:spacing w:val="-4"/>
                <w:sz w:val="24"/>
              </w:rPr>
              <w:t>2021</w:t>
            </w:r>
          </w:p>
        </w:tc>
      </w:tr>
      <w:tr w:rsidR="00804CE6">
        <w:trPr>
          <w:trHeight w:val="275"/>
        </w:trPr>
        <w:tc>
          <w:tcPr>
            <w:tcW w:w="10069" w:type="dxa"/>
            <w:gridSpan w:val="5"/>
          </w:tcPr>
          <w:p w:rsidR="00804CE6" w:rsidRDefault="00BA41A7">
            <w:pPr>
              <w:pStyle w:val="TableParagraph"/>
              <w:spacing w:line="256" w:lineRule="exact"/>
              <w:ind w:left="6" w:right="2"/>
              <w:jc w:val="center"/>
              <w:rPr>
                <w:b/>
                <w:sz w:val="24"/>
              </w:rPr>
            </w:pPr>
            <w:r>
              <w:rPr>
                <w:b/>
                <w:spacing w:val="-2"/>
                <w:sz w:val="24"/>
              </w:rPr>
              <w:t>9класс</w:t>
            </w:r>
          </w:p>
        </w:tc>
      </w:tr>
      <w:tr w:rsidR="00804CE6">
        <w:trPr>
          <w:trHeight w:val="1934"/>
        </w:trPr>
        <w:tc>
          <w:tcPr>
            <w:tcW w:w="944" w:type="dxa"/>
          </w:tcPr>
          <w:p w:rsidR="00804CE6" w:rsidRDefault="00BA41A7">
            <w:pPr>
              <w:pStyle w:val="TableParagraph"/>
              <w:spacing w:before="1"/>
              <w:ind w:left="172"/>
              <w:rPr>
                <w:sz w:val="24"/>
              </w:rPr>
            </w:pPr>
            <w:r>
              <w:rPr>
                <w:spacing w:val="-10"/>
                <w:sz w:val="24"/>
              </w:rPr>
              <w:t>1</w:t>
            </w:r>
          </w:p>
        </w:tc>
        <w:tc>
          <w:tcPr>
            <w:tcW w:w="2434" w:type="dxa"/>
          </w:tcPr>
          <w:p w:rsidR="00804CE6" w:rsidRDefault="00BA41A7">
            <w:pPr>
              <w:pStyle w:val="TableParagraph"/>
              <w:spacing w:before="1"/>
              <w:rPr>
                <w:sz w:val="24"/>
              </w:rPr>
            </w:pPr>
            <w:r>
              <w:rPr>
                <w:sz w:val="24"/>
              </w:rPr>
              <w:t>Русский</w:t>
            </w:r>
            <w:r>
              <w:rPr>
                <w:spacing w:val="-5"/>
                <w:sz w:val="24"/>
              </w:rPr>
              <w:t xml:space="preserve"> </w:t>
            </w:r>
            <w:r>
              <w:rPr>
                <w:spacing w:val="-4"/>
                <w:sz w:val="24"/>
              </w:rPr>
              <w:t>язык</w:t>
            </w:r>
          </w:p>
        </w:tc>
        <w:tc>
          <w:tcPr>
            <w:tcW w:w="2782" w:type="dxa"/>
          </w:tcPr>
          <w:p w:rsidR="00804CE6" w:rsidRDefault="00BA41A7">
            <w:pPr>
              <w:pStyle w:val="TableParagraph"/>
              <w:spacing w:line="270" w:lineRule="atLeast"/>
              <w:ind w:left="170"/>
              <w:rPr>
                <w:sz w:val="24"/>
              </w:rPr>
            </w:pPr>
            <w:r>
              <w:rPr>
                <w:spacing w:val="-2"/>
                <w:sz w:val="24"/>
              </w:rPr>
              <w:t>С.Г.Бархударов,С. Е.Крючков,Л.Ю.М аксимов,Л.А.Чешк о,Н.А.Николина,К. И.Мишина,И.В.Тек учева,З.И.курцева, Л.Ю.Комиссарова</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2019</w:t>
            </w:r>
          </w:p>
        </w:tc>
      </w:tr>
      <w:tr w:rsidR="00804CE6">
        <w:trPr>
          <w:trHeight w:val="1101"/>
        </w:trPr>
        <w:tc>
          <w:tcPr>
            <w:tcW w:w="944" w:type="dxa"/>
          </w:tcPr>
          <w:p w:rsidR="00804CE6" w:rsidRDefault="00BA41A7">
            <w:pPr>
              <w:pStyle w:val="TableParagraph"/>
              <w:spacing w:line="275" w:lineRule="exact"/>
              <w:ind w:left="172"/>
              <w:rPr>
                <w:sz w:val="24"/>
              </w:rPr>
            </w:pPr>
            <w:r>
              <w:rPr>
                <w:spacing w:val="-10"/>
                <w:sz w:val="24"/>
              </w:rPr>
              <w:t>2</w:t>
            </w:r>
          </w:p>
        </w:tc>
        <w:tc>
          <w:tcPr>
            <w:tcW w:w="2434" w:type="dxa"/>
          </w:tcPr>
          <w:p w:rsidR="00804CE6" w:rsidRDefault="00BA41A7">
            <w:pPr>
              <w:pStyle w:val="TableParagraph"/>
              <w:ind w:right="686"/>
              <w:rPr>
                <w:sz w:val="24"/>
              </w:rPr>
            </w:pPr>
            <w:r>
              <w:rPr>
                <w:sz w:val="24"/>
              </w:rPr>
              <w:t>Литература.</w:t>
            </w:r>
            <w:r>
              <w:rPr>
                <w:spacing w:val="-15"/>
                <w:sz w:val="24"/>
              </w:rPr>
              <w:t xml:space="preserve"> </w:t>
            </w:r>
            <w:r>
              <w:rPr>
                <w:sz w:val="24"/>
              </w:rPr>
              <w:t>В</w:t>
            </w:r>
            <w:r>
              <w:rPr>
                <w:spacing w:val="-15"/>
                <w:sz w:val="24"/>
              </w:rPr>
              <w:t xml:space="preserve"> </w:t>
            </w:r>
            <w:r>
              <w:rPr>
                <w:sz w:val="24"/>
              </w:rPr>
              <w:t xml:space="preserve">2 </w:t>
            </w:r>
            <w:r>
              <w:rPr>
                <w:spacing w:val="-2"/>
                <w:sz w:val="24"/>
              </w:rPr>
              <w:t>частях</w:t>
            </w:r>
          </w:p>
        </w:tc>
        <w:tc>
          <w:tcPr>
            <w:tcW w:w="2782" w:type="dxa"/>
          </w:tcPr>
          <w:p w:rsidR="00804CE6" w:rsidRDefault="00BA41A7">
            <w:pPr>
              <w:pStyle w:val="TableParagraph"/>
              <w:spacing w:line="275" w:lineRule="exact"/>
              <w:ind w:left="170"/>
              <w:rPr>
                <w:sz w:val="24"/>
              </w:rPr>
            </w:pPr>
            <w:r>
              <w:rPr>
                <w:spacing w:val="-2"/>
                <w:sz w:val="24"/>
              </w:rPr>
              <w:t>С.А.Зинин,В.И</w:t>
            </w:r>
          </w:p>
          <w:p w:rsidR="00804CE6" w:rsidRDefault="00BA41A7">
            <w:pPr>
              <w:pStyle w:val="TableParagraph"/>
              <w:ind w:left="170" w:right="456"/>
              <w:rPr>
                <w:sz w:val="24"/>
              </w:rPr>
            </w:pPr>
            <w:r>
              <w:rPr>
                <w:spacing w:val="-2"/>
                <w:sz w:val="24"/>
              </w:rPr>
              <w:t>.Сахаров,В.А.Ч алмаев</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2019</w:t>
            </w:r>
          </w:p>
        </w:tc>
      </w:tr>
      <w:tr w:rsidR="00804CE6">
        <w:trPr>
          <w:trHeight w:val="1103"/>
        </w:trPr>
        <w:tc>
          <w:tcPr>
            <w:tcW w:w="944" w:type="dxa"/>
          </w:tcPr>
          <w:p w:rsidR="00804CE6" w:rsidRDefault="00BA41A7">
            <w:pPr>
              <w:pStyle w:val="TableParagraph"/>
              <w:spacing w:line="275" w:lineRule="exact"/>
              <w:ind w:left="172"/>
              <w:rPr>
                <w:sz w:val="24"/>
              </w:rPr>
            </w:pPr>
            <w:r>
              <w:rPr>
                <w:spacing w:val="-10"/>
                <w:sz w:val="24"/>
              </w:rPr>
              <w:t>3</w:t>
            </w:r>
          </w:p>
        </w:tc>
        <w:tc>
          <w:tcPr>
            <w:tcW w:w="2434" w:type="dxa"/>
          </w:tcPr>
          <w:p w:rsidR="00804CE6" w:rsidRDefault="00BA41A7">
            <w:pPr>
              <w:pStyle w:val="TableParagraph"/>
              <w:spacing w:line="275" w:lineRule="exact"/>
              <w:rPr>
                <w:sz w:val="24"/>
              </w:rPr>
            </w:pPr>
            <w:r>
              <w:rPr>
                <w:sz w:val="24"/>
              </w:rPr>
              <w:t>Английский</w:t>
            </w:r>
            <w:r>
              <w:rPr>
                <w:spacing w:val="-10"/>
                <w:sz w:val="24"/>
              </w:rPr>
              <w:t xml:space="preserve"> </w:t>
            </w:r>
            <w:r>
              <w:rPr>
                <w:spacing w:val="-4"/>
                <w:sz w:val="24"/>
              </w:rPr>
              <w:t>язык</w:t>
            </w:r>
          </w:p>
        </w:tc>
        <w:tc>
          <w:tcPr>
            <w:tcW w:w="2782" w:type="dxa"/>
          </w:tcPr>
          <w:p w:rsidR="00804CE6" w:rsidRDefault="00BA41A7">
            <w:pPr>
              <w:pStyle w:val="TableParagraph"/>
              <w:ind w:left="170"/>
              <w:rPr>
                <w:sz w:val="24"/>
              </w:rPr>
            </w:pPr>
            <w:r>
              <w:rPr>
                <w:spacing w:val="-2"/>
                <w:sz w:val="24"/>
              </w:rPr>
              <w:t>В.П.Кузовлев,Н.М. Лапа,Э.Ш.Перегуд</w:t>
            </w:r>
          </w:p>
          <w:p w:rsidR="00804CE6" w:rsidRDefault="00BA41A7">
            <w:pPr>
              <w:pStyle w:val="TableParagraph"/>
              <w:spacing w:line="270" w:lineRule="atLeast"/>
              <w:ind w:left="170" w:right="687"/>
              <w:rPr>
                <w:sz w:val="24"/>
              </w:rPr>
            </w:pPr>
            <w:r>
              <w:rPr>
                <w:sz w:val="24"/>
              </w:rPr>
              <w:t>ова,И.П.Костина</w:t>
            </w:r>
            <w:r>
              <w:rPr>
                <w:spacing w:val="-15"/>
                <w:sz w:val="24"/>
              </w:rPr>
              <w:t xml:space="preserve"> </w:t>
            </w:r>
            <w:r>
              <w:rPr>
                <w:sz w:val="24"/>
              </w:rPr>
              <w:t xml:space="preserve">и </w:t>
            </w:r>
            <w:r>
              <w:rPr>
                <w:spacing w:val="-4"/>
                <w:sz w:val="24"/>
              </w:rPr>
              <w:t>др.</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2019</w:t>
            </w:r>
          </w:p>
        </w:tc>
      </w:tr>
      <w:tr w:rsidR="00804CE6">
        <w:trPr>
          <w:trHeight w:val="952"/>
        </w:trPr>
        <w:tc>
          <w:tcPr>
            <w:tcW w:w="944" w:type="dxa"/>
          </w:tcPr>
          <w:p w:rsidR="00804CE6" w:rsidRDefault="00BA41A7">
            <w:pPr>
              <w:pStyle w:val="TableParagraph"/>
              <w:spacing w:before="1"/>
              <w:ind w:left="172"/>
              <w:rPr>
                <w:sz w:val="24"/>
              </w:rPr>
            </w:pPr>
            <w:r>
              <w:rPr>
                <w:spacing w:val="-10"/>
                <w:sz w:val="24"/>
              </w:rPr>
              <w:t>4</w:t>
            </w:r>
          </w:p>
        </w:tc>
        <w:tc>
          <w:tcPr>
            <w:tcW w:w="2434" w:type="dxa"/>
          </w:tcPr>
          <w:p w:rsidR="00804CE6" w:rsidRDefault="00BA41A7">
            <w:pPr>
              <w:pStyle w:val="TableParagraph"/>
              <w:spacing w:before="1"/>
              <w:rPr>
                <w:sz w:val="24"/>
              </w:rPr>
            </w:pPr>
            <w:r>
              <w:rPr>
                <w:spacing w:val="-2"/>
                <w:sz w:val="24"/>
              </w:rPr>
              <w:t>Алгебра</w:t>
            </w:r>
          </w:p>
        </w:tc>
        <w:tc>
          <w:tcPr>
            <w:tcW w:w="2782" w:type="dxa"/>
          </w:tcPr>
          <w:p w:rsidR="00804CE6" w:rsidRDefault="00BA41A7">
            <w:pPr>
              <w:pStyle w:val="TableParagraph"/>
              <w:spacing w:before="1" w:line="276" w:lineRule="auto"/>
              <w:ind w:left="170"/>
              <w:rPr>
                <w:sz w:val="24"/>
              </w:rPr>
            </w:pPr>
            <w:r>
              <w:rPr>
                <w:spacing w:val="-2"/>
                <w:sz w:val="24"/>
              </w:rPr>
              <w:t>Ю.М.Колягин,М.В.Тк ачёва,Н.Е.Фёдорова,</w:t>
            </w:r>
          </w:p>
          <w:p w:rsidR="00804CE6" w:rsidRDefault="00BA41A7">
            <w:pPr>
              <w:pStyle w:val="TableParagraph"/>
              <w:spacing w:line="275" w:lineRule="exact"/>
              <w:ind w:left="170"/>
              <w:rPr>
                <w:sz w:val="24"/>
              </w:rPr>
            </w:pPr>
            <w:r>
              <w:rPr>
                <w:spacing w:val="-2"/>
                <w:sz w:val="24"/>
              </w:rPr>
              <w:t>М.И.Шабунин</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2019</w:t>
            </w:r>
          </w:p>
        </w:tc>
      </w:tr>
      <w:tr w:rsidR="00804CE6">
        <w:trPr>
          <w:trHeight w:val="808"/>
        </w:trPr>
        <w:tc>
          <w:tcPr>
            <w:tcW w:w="944" w:type="dxa"/>
          </w:tcPr>
          <w:p w:rsidR="00804CE6" w:rsidRDefault="00BA41A7">
            <w:pPr>
              <w:pStyle w:val="TableParagraph"/>
              <w:spacing w:line="275" w:lineRule="exact"/>
              <w:ind w:left="172"/>
              <w:rPr>
                <w:sz w:val="24"/>
              </w:rPr>
            </w:pPr>
            <w:r>
              <w:rPr>
                <w:spacing w:val="-10"/>
                <w:sz w:val="24"/>
              </w:rPr>
              <w:t>5</w:t>
            </w:r>
          </w:p>
        </w:tc>
        <w:tc>
          <w:tcPr>
            <w:tcW w:w="2434" w:type="dxa"/>
          </w:tcPr>
          <w:p w:rsidR="00804CE6" w:rsidRDefault="00BA41A7">
            <w:pPr>
              <w:pStyle w:val="TableParagraph"/>
              <w:ind w:right="1234"/>
              <w:rPr>
                <w:sz w:val="24"/>
              </w:rPr>
            </w:pPr>
            <w:r>
              <w:rPr>
                <w:spacing w:val="-2"/>
                <w:sz w:val="24"/>
              </w:rPr>
              <w:t xml:space="preserve">Геометрия </w:t>
            </w:r>
            <w:r>
              <w:rPr>
                <w:sz w:val="24"/>
              </w:rPr>
              <w:t>7-9 кл.</w:t>
            </w:r>
          </w:p>
        </w:tc>
        <w:tc>
          <w:tcPr>
            <w:tcW w:w="2782" w:type="dxa"/>
          </w:tcPr>
          <w:p w:rsidR="00804CE6" w:rsidRDefault="00BA41A7">
            <w:pPr>
              <w:pStyle w:val="TableParagraph"/>
              <w:spacing w:line="265" w:lineRule="exact"/>
              <w:ind w:left="170"/>
              <w:rPr>
                <w:sz w:val="24"/>
              </w:rPr>
            </w:pPr>
            <w:r>
              <w:rPr>
                <w:color w:val="232323"/>
                <w:spacing w:val="-2"/>
                <w:sz w:val="24"/>
                <w:shd w:val="clear" w:color="auto" w:fill="F5F5F5"/>
              </w:rPr>
              <w:t>Л.С.Атанасян</w:t>
            </w:r>
          </w:p>
          <w:p w:rsidR="00804CE6" w:rsidRDefault="00BA41A7">
            <w:pPr>
              <w:pStyle w:val="TableParagraph"/>
              <w:spacing w:line="268" w:lineRule="exact"/>
              <w:ind w:left="170"/>
              <w:rPr>
                <w:sz w:val="24"/>
              </w:rPr>
            </w:pPr>
            <w:r>
              <w:rPr>
                <w:color w:val="232323"/>
                <w:spacing w:val="-2"/>
                <w:sz w:val="24"/>
                <w:shd w:val="clear" w:color="auto" w:fill="F5F5F5"/>
              </w:rPr>
              <w:t>В.ФБутузов</w:t>
            </w:r>
            <w:r>
              <w:rPr>
                <w:color w:val="232323"/>
                <w:spacing w:val="-2"/>
                <w:sz w:val="24"/>
              </w:rPr>
              <w:t xml:space="preserve"> </w:t>
            </w:r>
            <w:r>
              <w:rPr>
                <w:color w:val="232323"/>
                <w:sz w:val="24"/>
                <w:shd w:val="clear" w:color="auto" w:fill="F5F5F5"/>
              </w:rPr>
              <w:t>С.Б.Кадомцев</w:t>
            </w:r>
            <w:r>
              <w:rPr>
                <w:color w:val="232323"/>
                <w:spacing w:val="34"/>
                <w:sz w:val="24"/>
                <w:shd w:val="clear" w:color="auto" w:fill="F5F5F5"/>
              </w:rPr>
              <w:t xml:space="preserve"> </w:t>
            </w:r>
            <w:r>
              <w:rPr>
                <w:color w:val="232323"/>
                <w:sz w:val="24"/>
                <w:shd w:val="clear" w:color="auto" w:fill="F5F5F5"/>
              </w:rPr>
              <w:t>и</w:t>
            </w:r>
            <w:r>
              <w:rPr>
                <w:color w:val="232323"/>
                <w:spacing w:val="-13"/>
                <w:sz w:val="24"/>
                <w:shd w:val="clear" w:color="auto" w:fill="F5F5F5"/>
              </w:rPr>
              <w:t xml:space="preserve"> </w:t>
            </w:r>
            <w:r>
              <w:rPr>
                <w:color w:val="232323"/>
                <w:sz w:val="24"/>
                <w:shd w:val="clear" w:color="auto" w:fill="F5F5F5"/>
              </w:rPr>
              <w:t>др.</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2021</w:t>
            </w:r>
          </w:p>
        </w:tc>
      </w:tr>
      <w:tr w:rsidR="00804CE6">
        <w:trPr>
          <w:trHeight w:val="1380"/>
        </w:trPr>
        <w:tc>
          <w:tcPr>
            <w:tcW w:w="944" w:type="dxa"/>
          </w:tcPr>
          <w:p w:rsidR="00804CE6" w:rsidRDefault="00BA41A7">
            <w:pPr>
              <w:pStyle w:val="TableParagraph"/>
              <w:spacing w:line="275" w:lineRule="exact"/>
              <w:ind w:left="172"/>
              <w:rPr>
                <w:sz w:val="24"/>
              </w:rPr>
            </w:pPr>
            <w:r>
              <w:rPr>
                <w:spacing w:val="-10"/>
                <w:sz w:val="24"/>
              </w:rPr>
              <w:t>6</w:t>
            </w:r>
          </w:p>
        </w:tc>
        <w:tc>
          <w:tcPr>
            <w:tcW w:w="2434" w:type="dxa"/>
          </w:tcPr>
          <w:p w:rsidR="00804CE6" w:rsidRDefault="00BA41A7">
            <w:pPr>
              <w:pStyle w:val="TableParagraph"/>
              <w:ind w:right="1238"/>
              <w:rPr>
                <w:sz w:val="24"/>
              </w:rPr>
            </w:pPr>
            <w:r>
              <w:rPr>
                <w:spacing w:val="-2"/>
                <w:sz w:val="24"/>
              </w:rPr>
              <w:t xml:space="preserve">Вероятнос </w:t>
            </w:r>
            <w:r>
              <w:rPr>
                <w:sz w:val="24"/>
              </w:rPr>
              <w:t xml:space="preserve">ть и </w:t>
            </w:r>
            <w:r>
              <w:rPr>
                <w:spacing w:val="-2"/>
                <w:sz w:val="24"/>
              </w:rPr>
              <w:t xml:space="preserve">статистик </w:t>
            </w:r>
            <w:r>
              <w:rPr>
                <w:spacing w:val="-10"/>
                <w:sz w:val="24"/>
              </w:rPr>
              <w:t>а</w:t>
            </w:r>
          </w:p>
          <w:p w:rsidR="00804CE6" w:rsidRDefault="00BA41A7">
            <w:pPr>
              <w:pStyle w:val="TableParagraph"/>
              <w:spacing w:line="257" w:lineRule="exact"/>
              <w:ind w:left="167"/>
              <w:rPr>
                <w:sz w:val="24"/>
              </w:rPr>
            </w:pPr>
            <w:r>
              <w:rPr>
                <w:sz w:val="24"/>
              </w:rPr>
              <w:t>7-9</w:t>
            </w:r>
            <w:r>
              <w:rPr>
                <w:spacing w:val="-6"/>
                <w:sz w:val="24"/>
              </w:rPr>
              <w:t xml:space="preserve"> </w:t>
            </w:r>
            <w:r>
              <w:rPr>
                <w:spacing w:val="-2"/>
                <w:sz w:val="24"/>
              </w:rPr>
              <w:t>класс</w:t>
            </w:r>
          </w:p>
        </w:tc>
        <w:tc>
          <w:tcPr>
            <w:tcW w:w="2782" w:type="dxa"/>
          </w:tcPr>
          <w:p w:rsidR="00804CE6" w:rsidRDefault="00BA41A7">
            <w:pPr>
              <w:pStyle w:val="TableParagraph"/>
              <w:ind w:left="170" w:right="1101"/>
              <w:rPr>
                <w:sz w:val="24"/>
              </w:rPr>
            </w:pPr>
            <w:r>
              <w:rPr>
                <w:color w:val="232323"/>
                <w:spacing w:val="-2"/>
                <w:sz w:val="24"/>
                <w:shd w:val="clear" w:color="auto" w:fill="F5F5F5"/>
              </w:rPr>
              <w:t>Высоцкий</w:t>
            </w:r>
            <w:r>
              <w:rPr>
                <w:color w:val="232323"/>
                <w:spacing w:val="-2"/>
                <w:sz w:val="24"/>
              </w:rPr>
              <w:t xml:space="preserve"> </w:t>
            </w:r>
            <w:r>
              <w:rPr>
                <w:color w:val="232323"/>
                <w:sz w:val="24"/>
                <w:shd w:val="clear" w:color="auto" w:fill="F5F5F5"/>
              </w:rPr>
              <w:t>И.Р., Ященко</w:t>
            </w:r>
            <w:r>
              <w:rPr>
                <w:color w:val="232323"/>
                <w:sz w:val="24"/>
              </w:rPr>
              <w:t xml:space="preserve"> </w:t>
            </w:r>
            <w:r>
              <w:rPr>
                <w:color w:val="232323"/>
                <w:sz w:val="24"/>
                <w:shd w:val="clear" w:color="auto" w:fill="F5F5F5"/>
              </w:rPr>
              <w:t>И.В./</w:t>
            </w:r>
            <w:r>
              <w:rPr>
                <w:color w:val="232323"/>
                <w:spacing w:val="-15"/>
                <w:sz w:val="24"/>
                <w:shd w:val="clear" w:color="auto" w:fill="F5F5F5"/>
              </w:rPr>
              <w:t xml:space="preserve"> </w:t>
            </w:r>
            <w:r>
              <w:rPr>
                <w:color w:val="232323"/>
                <w:sz w:val="24"/>
                <w:shd w:val="clear" w:color="auto" w:fill="F5F5F5"/>
              </w:rPr>
              <w:t>под</w:t>
            </w:r>
            <w:r>
              <w:rPr>
                <w:color w:val="232323"/>
                <w:spacing w:val="-15"/>
                <w:sz w:val="24"/>
                <w:shd w:val="clear" w:color="auto" w:fill="F5F5F5"/>
              </w:rPr>
              <w:t xml:space="preserve"> </w:t>
            </w:r>
            <w:r>
              <w:rPr>
                <w:color w:val="232323"/>
                <w:sz w:val="24"/>
                <w:shd w:val="clear" w:color="auto" w:fill="F5F5F5"/>
              </w:rPr>
              <w:t>ред.</w:t>
            </w:r>
            <w:r>
              <w:rPr>
                <w:color w:val="232323"/>
                <w:sz w:val="24"/>
              </w:rPr>
              <w:t xml:space="preserve"> </w:t>
            </w:r>
            <w:r>
              <w:rPr>
                <w:color w:val="232323"/>
                <w:sz w:val="24"/>
                <w:shd w:val="clear" w:color="auto" w:fill="F5F5F5"/>
              </w:rPr>
              <w:t>Ященко И.В</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2023</w:t>
            </w:r>
          </w:p>
        </w:tc>
      </w:tr>
      <w:tr w:rsidR="00804CE6">
        <w:trPr>
          <w:trHeight w:val="551"/>
        </w:trPr>
        <w:tc>
          <w:tcPr>
            <w:tcW w:w="944" w:type="dxa"/>
          </w:tcPr>
          <w:p w:rsidR="00804CE6" w:rsidRDefault="00BA41A7">
            <w:pPr>
              <w:pStyle w:val="TableParagraph"/>
              <w:spacing w:line="258" w:lineRule="exact"/>
              <w:ind w:left="172"/>
              <w:rPr>
                <w:sz w:val="24"/>
              </w:rPr>
            </w:pPr>
            <w:r>
              <w:rPr>
                <w:spacing w:val="-10"/>
                <w:sz w:val="24"/>
              </w:rPr>
              <w:t>7</w:t>
            </w:r>
          </w:p>
        </w:tc>
        <w:tc>
          <w:tcPr>
            <w:tcW w:w="2434" w:type="dxa"/>
          </w:tcPr>
          <w:p w:rsidR="00804CE6" w:rsidRDefault="00BA41A7">
            <w:pPr>
              <w:pStyle w:val="TableParagraph"/>
              <w:spacing w:line="239" w:lineRule="exact"/>
            </w:pPr>
            <w:r>
              <w:rPr>
                <w:spacing w:val="-2"/>
              </w:rPr>
              <w:t>Информатика</w:t>
            </w:r>
          </w:p>
        </w:tc>
        <w:tc>
          <w:tcPr>
            <w:tcW w:w="2782" w:type="dxa"/>
          </w:tcPr>
          <w:p w:rsidR="00804CE6" w:rsidRDefault="00BA41A7">
            <w:pPr>
              <w:pStyle w:val="TableParagraph"/>
              <w:spacing w:line="220" w:lineRule="auto"/>
              <w:ind w:left="170" w:right="456"/>
              <w:rPr>
                <w:sz w:val="24"/>
              </w:rPr>
            </w:pPr>
            <w:r>
              <w:rPr>
                <w:spacing w:val="-2"/>
                <w:sz w:val="24"/>
              </w:rPr>
              <w:t>Л.Л.Босова А.Ю.Босова</w:t>
            </w:r>
          </w:p>
        </w:tc>
        <w:tc>
          <w:tcPr>
            <w:tcW w:w="1978" w:type="dxa"/>
          </w:tcPr>
          <w:p w:rsidR="00804CE6" w:rsidRDefault="00BA41A7">
            <w:pPr>
              <w:pStyle w:val="TableParagraph"/>
              <w:spacing w:line="258" w:lineRule="exact"/>
              <w:ind w:left="112"/>
              <w:rPr>
                <w:sz w:val="24"/>
              </w:rPr>
            </w:pPr>
            <w:r>
              <w:rPr>
                <w:spacing w:val="-2"/>
                <w:sz w:val="24"/>
              </w:rPr>
              <w:t>Просвещение</w:t>
            </w:r>
          </w:p>
        </w:tc>
        <w:tc>
          <w:tcPr>
            <w:tcW w:w="1931" w:type="dxa"/>
          </w:tcPr>
          <w:p w:rsidR="00804CE6" w:rsidRDefault="00BA41A7">
            <w:pPr>
              <w:pStyle w:val="TableParagraph"/>
              <w:spacing w:line="258" w:lineRule="exact"/>
              <w:ind w:left="112"/>
              <w:rPr>
                <w:sz w:val="24"/>
              </w:rPr>
            </w:pPr>
            <w:r>
              <w:rPr>
                <w:spacing w:val="-4"/>
                <w:sz w:val="24"/>
              </w:rPr>
              <w:t>2024</w:t>
            </w:r>
          </w:p>
        </w:tc>
      </w:tr>
      <w:tr w:rsidR="00804CE6">
        <w:trPr>
          <w:trHeight w:val="1074"/>
        </w:trPr>
        <w:tc>
          <w:tcPr>
            <w:tcW w:w="944" w:type="dxa"/>
          </w:tcPr>
          <w:p w:rsidR="00804CE6" w:rsidRDefault="00BA41A7">
            <w:pPr>
              <w:pStyle w:val="TableParagraph"/>
              <w:spacing w:line="275" w:lineRule="exact"/>
              <w:ind w:left="172"/>
              <w:rPr>
                <w:sz w:val="24"/>
              </w:rPr>
            </w:pPr>
            <w:r>
              <w:rPr>
                <w:spacing w:val="-10"/>
                <w:sz w:val="24"/>
              </w:rPr>
              <w:t>8</w:t>
            </w:r>
          </w:p>
        </w:tc>
        <w:tc>
          <w:tcPr>
            <w:tcW w:w="2434" w:type="dxa"/>
          </w:tcPr>
          <w:p w:rsidR="00804CE6" w:rsidRDefault="00BA41A7">
            <w:pPr>
              <w:pStyle w:val="TableParagraph"/>
              <w:ind w:right="356"/>
              <w:rPr>
                <w:sz w:val="24"/>
              </w:rPr>
            </w:pPr>
            <w:r>
              <w:rPr>
                <w:sz w:val="24"/>
              </w:rPr>
              <w:t>Всеобщая</w:t>
            </w:r>
            <w:r>
              <w:rPr>
                <w:spacing w:val="-15"/>
                <w:sz w:val="24"/>
              </w:rPr>
              <w:t xml:space="preserve"> </w:t>
            </w:r>
            <w:r>
              <w:rPr>
                <w:sz w:val="24"/>
              </w:rPr>
              <w:t>история. Новейшая</w:t>
            </w:r>
            <w:r>
              <w:rPr>
                <w:spacing w:val="-10"/>
                <w:sz w:val="24"/>
              </w:rPr>
              <w:t xml:space="preserve"> </w:t>
            </w:r>
            <w:r>
              <w:rPr>
                <w:spacing w:val="-2"/>
                <w:sz w:val="24"/>
              </w:rPr>
              <w:t>история</w:t>
            </w:r>
          </w:p>
        </w:tc>
        <w:tc>
          <w:tcPr>
            <w:tcW w:w="2782" w:type="dxa"/>
          </w:tcPr>
          <w:p w:rsidR="00804CE6" w:rsidRDefault="00BA41A7">
            <w:pPr>
              <w:pStyle w:val="TableParagraph"/>
              <w:spacing w:line="232" w:lineRule="auto"/>
              <w:ind w:left="170" w:right="32"/>
              <w:jc w:val="both"/>
              <w:rPr>
                <w:sz w:val="24"/>
              </w:rPr>
            </w:pPr>
            <w:r>
              <w:rPr>
                <w:sz w:val="24"/>
              </w:rPr>
              <w:t>Юдовская</w:t>
            </w:r>
            <w:r>
              <w:rPr>
                <w:spacing w:val="-13"/>
                <w:sz w:val="24"/>
              </w:rPr>
              <w:t xml:space="preserve"> </w:t>
            </w:r>
            <w:r>
              <w:rPr>
                <w:sz w:val="24"/>
              </w:rPr>
              <w:t>А.</w:t>
            </w:r>
            <w:r>
              <w:rPr>
                <w:spacing w:val="-13"/>
                <w:sz w:val="24"/>
              </w:rPr>
              <w:t xml:space="preserve"> </w:t>
            </w:r>
            <w:r>
              <w:rPr>
                <w:sz w:val="24"/>
              </w:rPr>
              <w:t>Я.,</w:t>
            </w:r>
            <w:r>
              <w:rPr>
                <w:spacing w:val="-13"/>
                <w:sz w:val="24"/>
              </w:rPr>
              <w:t xml:space="preserve"> </w:t>
            </w:r>
            <w:r>
              <w:rPr>
                <w:sz w:val="24"/>
              </w:rPr>
              <w:t>Баранов П. А., Ванюшкина Л. М. и др. ; под ред.</w:t>
            </w:r>
          </w:p>
          <w:p w:rsidR="00804CE6" w:rsidRDefault="00BA41A7">
            <w:pPr>
              <w:pStyle w:val="TableParagraph"/>
              <w:spacing w:line="253" w:lineRule="exact"/>
              <w:ind w:left="170"/>
              <w:jc w:val="both"/>
              <w:rPr>
                <w:sz w:val="24"/>
              </w:rPr>
            </w:pPr>
            <w:r>
              <w:rPr>
                <w:sz w:val="24"/>
              </w:rPr>
              <w:t>Искендерова</w:t>
            </w:r>
            <w:r>
              <w:rPr>
                <w:spacing w:val="-4"/>
                <w:sz w:val="24"/>
              </w:rPr>
              <w:t xml:space="preserve"> </w:t>
            </w:r>
            <w:r>
              <w:rPr>
                <w:sz w:val="24"/>
              </w:rPr>
              <w:t>А.</w:t>
            </w:r>
            <w:r>
              <w:rPr>
                <w:spacing w:val="-2"/>
                <w:sz w:val="24"/>
              </w:rPr>
              <w:t xml:space="preserve"> </w:t>
            </w:r>
            <w:r>
              <w:rPr>
                <w:spacing w:val="-5"/>
                <w:sz w:val="24"/>
              </w:rPr>
              <w:t>А.</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r w:rsidR="00804CE6">
        <w:trPr>
          <w:trHeight w:val="551"/>
        </w:trPr>
        <w:tc>
          <w:tcPr>
            <w:tcW w:w="944" w:type="dxa"/>
          </w:tcPr>
          <w:p w:rsidR="00804CE6" w:rsidRDefault="00BA41A7">
            <w:pPr>
              <w:pStyle w:val="TableParagraph"/>
              <w:spacing w:line="275" w:lineRule="exact"/>
              <w:ind w:left="172"/>
              <w:rPr>
                <w:sz w:val="24"/>
              </w:rPr>
            </w:pPr>
            <w:r>
              <w:rPr>
                <w:spacing w:val="-10"/>
                <w:sz w:val="24"/>
              </w:rPr>
              <w:t>9</w:t>
            </w:r>
          </w:p>
        </w:tc>
        <w:tc>
          <w:tcPr>
            <w:tcW w:w="2434" w:type="dxa"/>
          </w:tcPr>
          <w:p w:rsidR="00804CE6" w:rsidRDefault="00BA41A7">
            <w:pPr>
              <w:pStyle w:val="TableParagraph"/>
              <w:spacing w:line="276" w:lineRule="exact"/>
              <w:ind w:right="665"/>
              <w:rPr>
                <w:sz w:val="24"/>
              </w:rPr>
            </w:pPr>
            <w:r>
              <w:rPr>
                <w:sz w:val="24"/>
              </w:rPr>
              <w:t>История</w:t>
            </w:r>
            <w:r>
              <w:rPr>
                <w:spacing w:val="-15"/>
                <w:sz w:val="24"/>
              </w:rPr>
              <w:t xml:space="preserve"> </w:t>
            </w:r>
            <w:r>
              <w:rPr>
                <w:sz w:val="24"/>
              </w:rPr>
              <w:t>России (в 2 частях)</w:t>
            </w:r>
          </w:p>
        </w:tc>
        <w:tc>
          <w:tcPr>
            <w:tcW w:w="2782" w:type="dxa"/>
          </w:tcPr>
          <w:p w:rsidR="00804CE6" w:rsidRDefault="00BA41A7">
            <w:pPr>
              <w:pStyle w:val="TableParagraph"/>
              <w:spacing w:line="276" w:lineRule="exact"/>
              <w:ind w:left="170"/>
              <w:rPr>
                <w:sz w:val="24"/>
              </w:rPr>
            </w:pPr>
            <w:r>
              <w:rPr>
                <w:spacing w:val="-2"/>
                <w:sz w:val="24"/>
              </w:rPr>
              <w:t>Н.М.Арсентьев А.А.Данилов</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2024</w:t>
            </w:r>
          </w:p>
        </w:tc>
      </w:tr>
    </w:tbl>
    <w:p w:rsidR="00804CE6" w:rsidRDefault="00804CE6">
      <w:pPr>
        <w:pStyle w:val="TableParagraph"/>
        <w:spacing w:line="275" w:lineRule="exact"/>
        <w:rPr>
          <w:sz w:val="24"/>
        </w:rPr>
        <w:sectPr w:rsidR="00804CE6">
          <w:pgSz w:w="11910" w:h="16840"/>
          <w:pgMar w:top="620" w:right="425" w:bottom="1140" w:left="708" w:header="0" w:footer="953" w:gutter="0"/>
          <w:cols w:space="720"/>
        </w:sectPr>
      </w:pPr>
    </w:p>
    <w:p w:rsidR="00804CE6" w:rsidRDefault="00BA41A7">
      <w:pPr>
        <w:pStyle w:val="a3"/>
        <w:spacing w:before="68"/>
        <w:ind w:left="143"/>
        <w:jc w:val="center"/>
      </w:pPr>
      <w:r>
        <w:rPr>
          <w:spacing w:val="-5"/>
        </w:rPr>
        <w:lastRenderedPageBreak/>
        <w:t>642</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4"/>
        <w:gridCol w:w="2434"/>
        <w:gridCol w:w="2782"/>
        <w:gridCol w:w="1978"/>
        <w:gridCol w:w="1931"/>
      </w:tblGrid>
      <w:tr w:rsidR="00804CE6">
        <w:trPr>
          <w:trHeight w:val="827"/>
        </w:trPr>
        <w:tc>
          <w:tcPr>
            <w:tcW w:w="944" w:type="dxa"/>
          </w:tcPr>
          <w:p w:rsidR="00804CE6" w:rsidRDefault="00804CE6">
            <w:pPr>
              <w:pStyle w:val="TableParagraph"/>
              <w:ind w:left="0"/>
            </w:pPr>
          </w:p>
        </w:tc>
        <w:tc>
          <w:tcPr>
            <w:tcW w:w="2434" w:type="dxa"/>
          </w:tcPr>
          <w:p w:rsidR="00804CE6" w:rsidRDefault="00804CE6">
            <w:pPr>
              <w:pStyle w:val="TableParagraph"/>
              <w:ind w:left="0"/>
            </w:pPr>
          </w:p>
        </w:tc>
        <w:tc>
          <w:tcPr>
            <w:tcW w:w="2782" w:type="dxa"/>
          </w:tcPr>
          <w:p w:rsidR="00804CE6" w:rsidRDefault="00BA41A7">
            <w:pPr>
              <w:pStyle w:val="TableParagraph"/>
              <w:spacing w:line="275" w:lineRule="exact"/>
              <w:ind w:left="170"/>
              <w:rPr>
                <w:sz w:val="24"/>
              </w:rPr>
            </w:pPr>
            <w:r>
              <w:rPr>
                <w:sz w:val="24"/>
              </w:rPr>
              <w:t>А.А.Левандовский</w:t>
            </w:r>
            <w:r>
              <w:rPr>
                <w:spacing w:val="50"/>
                <w:sz w:val="24"/>
              </w:rPr>
              <w:t xml:space="preserve"> </w:t>
            </w:r>
            <w:r>
              <w:rPr>
                <w:sz w:val="24"/>
              </w:rPr>
              <w:t>и</w:t>
            </w:r>
            <w:r>
              <w:rPr>
                <w:spacing w:val="-4"/>
                <w:sz w:val="24"/>
              </w:rPr>
              <w:t xml:space="preserve"> </w:t>
            </w:r>
            <w:r>
              <w:rPr>
                <w:spacing w:val="-5"/>
                <w:sz w:val="24"/>
              </w:rPr>
              <w:t>др.</w:t>
            </w:r>
          </w:p>
          <w:p w:rsidR="00804CE6" w:rsidRDefault="00BA41A7">
            <w:pPr>
              <w:pStyle w:val="TableParagraph"/>
              <w:spacing w:line="276" w:lineRule="exact"/>
              <w:ind w:left="170" w:right="456"/>
              <w:rPr>
                <w:sz w:val="24"/>
              </w:rPr>
            </w:pPr>
            <w:r>
              <w:rPr>
                <w:spacing w:val="-2"/>
                <w:sz w:val="24"/>
              </w:rPr>
              <w:t>/под</w:t>
            </w:r>
            <w:r>
              <w:rPr>
                <w:spacing w:val="-13"/>
                <w:sz w:val="24"/>
              </w:rPr>
              <w:t xml:space="preserve"> </w:t>
            </w:r>
            <w:r>
              <w:rPr>
                <w:spacing w:val="-2"/>
                <w:sz w:val="24"/>
              </w:rPr>
              <w:t>ред.А.В. Торкунова</w:t>
            </w:r>
          </w:p>
        </w:tc>
        <w:tc>
          <w:tcPr>
            <w:tcW w:w="1978" w:type="dxa"/>
          </w:tcPr>
          <w:p w:rsidR="00804CE6" w:rsidRDefault="00804CE6">
            <w:pPr>
              <w:pStyle w:val="TableParagraph"/>
              <w:ind w:left="0"/>
            </w:pPr>
          </w:p>
        </w:tc>
        <w:tc>
          <w:tcPr>
            <w:tcW w:w="1931" w:type="dxa"/>
          </w:tcPr>
          <w:p w:rsidR="00804CE6" w:rsidRDefault="00804CE6">
            <w:pPr>
              <w:pStyle w:val="TableParagraph"/>
              <w:ind w:left="0"/>
            </w:pPr>
          </w:p>
        </w:tc>
      </w:tr>
      <w:tr w:rsidR="00804CE6">
        <w:trPr>
          <w:trHeight w:val="798"/>
        </w:trPr>
        <w:tc>
          <w:tcPr>
            <w:tcW w:w="944" w:type="dxa"/>
          </w:tcPr>
          <w:p w:rsidR="00804CE6" w:rsidRDefault="00BA41A7">
            <w:pPr>
              <w:pStyle w:val="TableParagraph"/>
              <w:spacing w:line="263" w:lineRule="exact"/>
              <w:ind w:left="172"/>
              <w:rPr>
                <w:sz w:val="24"/>
              </w:rPr>
            </w:pPr>
            <w:r>
              <w:rPr>
                <w:spacing w:val="-5"/>
                <w:sz w:val="24"/>
              </w:rPr>
              <w:t>10</w:t>
            </w:r>
          </w:p>
        </w:tc>
        <w:tc>
          <w:tcPr>
            <w:tcW w:w="2434" w:type="dxa"/>
          </w:tcPr>
          <w:p w:rsidR="00804CE6" w:rsidRDefault="00BA41A7">
            <w:pPr>
              <w:pStyle w:val="TableParagraph"/>
              <w:spacing w:line="263" w:lineRule="exact"/>
              <w:rPr>
                <w:sz w:val="24"/>
              </w:rPr>
            </w:pPr>
            <w:r>
              <w:rPr>
                <w:spacing w:val="-2"/>
                <w:sz w:val="24"/>
              </w:rPr>
              <w:t>География</w:t>
            </w:r>
          </w:p>
        </w:tc>
        <w:tc>
          <w:tcPr>
            <w:tcW w:w="2782" w:type="dxa"/>
          </w:tcPr>
          <w:p w:rsidR="00804CE6" w:rsidRDefault="00BA41A7">
            <w:pPr>
              <w:pStyle w:val="TableParagraph"/>
              <w:spacing w:line="232" w:lineRule="auto"/>
              <w:ind w:left="170"/>
              <w:rPr>
                <w:sz w:val="24"/>
              </w:rPr>
            </w:pPr>
            <w:r>
              <w:rPr>
                <w:spacing w:val="-2"/>
                <w:sz w:val="24"/>
              </w:rPr>
              <w:t>А.И.Алексеев В.В.Николина</w:t>
            </w:r>
          </w:p>
          <w:p w:rsidR="00804CE6" w:rsidRDefault="00BA41A7">
            <w:pPr>
              <w:pStyle w:val="TableParagraph"/>
              <w:spacing w:line="250" w:lineRule="exact"/>
              <w:ind w:left="170"/>
              <w:rPr>
                <w:sz w:val="24"/>
              </w:rPr>
            </w:pPr>
            <w:r>
              <w:rPr>
                <w:sz w:val="24"/>
              </w:rPr>
              <w:t>Е.К.Липкина</w:t>
            </w:r>
            <w:r>
              <w:rPr>
                <w:spacing w:val="47"/>
                <w:sz w:val="24"/>
              </w:rPr>
              <w:t xml:space="preserve"> </w:t>
            </w:r>
            <w:r>
              <w:rPr>
                <w:spacing w:val="-4"/>
                <w:sz w:val="24"/>
              </w:rPr>
              <w:t>идр.</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2021</w:t>
            </w:r>
          </w:p>
        </w:tc>
      </w:tr>
      <w:tr w:rsidR="00804CE6">
        <w:trPr>
          <w:trHeight w:val="820"/>
        </w:trPr>
        <w:tc>
          <w:tcPr>
            <w:tcW w:w="944" w:type="dxa"/>
          </w:tcPr>
          <w:p w:rsidR="00804CE6" w:rsidRDefault="00BA41A7">
            <w:pPr>
              <w:pStyle w:val="TableParagraph"/>
              <w:spacing w:line="275" w:lineRule="exact"/>
              <w:ind w:left="172"/>
              <w:rPr>
                <w:sz w:val="24"/>
              </w:rPr>
            </w:pPr>
            <w:r>
              <w:rPr>
                <w:spacing w:val="-5"/>
                <w:sz w:val="24"/>
              </w:rPr>
              <w:t>11</w:t>
            </w:r>
          </w:p>
        </w:tc>
        <w:tc>
          <w:tcPr>
            <w:tcW w:w="2434" w:type="dxa"/>
          </w:tcPr>
          <w:p w:rsidR="00804CE6" w:rsidRDefault="00BA41A7">
            <w:pPr>
              <w:pStyle w:val="TableParagraph"/>
              <w:spacing w:line="275" w:lineRule="exact"/>
              <w:rPr>
                <w:sz w:val="24"/>
              </w:rPr>
            </w:pPr>
            <w:r>
              <w:rPr>
                <w:spacing w:val="-2"/>
                <w:sz w:val="24"/>
              </w:rPr>
              <w:t>Физика</w:t>
            </w:r>
          </w:p>
        </w:tc>
        <w:tc>
          <w:tcPr>
            <w:tcW w:w="2782" w:type="dxa"/>
          </w:tcPr>
          <w:p w:rsidR="00804CE6" w:rsidRDefault="00BA41A7">
            <w:pPr>
              <w:pStyle w:val="TableParagraph"/>
              <w:ind w:left="170"/>
              <w:rPr>
                <w:sz w:val="24"/>
              </w:rPr>
            </w:pPr>
            <w:r>
              <w:rPr>
                <w:spacing w:val="-2"/>
                <w:sz w:val="24"/>
              </w:rPr>
              <w:t>А.В.Перышки, Е.М.Гутник</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2021</w:t>
            </w:r>
          </w:p>
        </w:tc>
      </w:tr>
      <w:tr w:rsidR="00804CE6">
        <w:trPr>
          <w:trHeight w:val="808"/>
        </w:trPr>
        <w:tc>
          <w:tcPr>
            <w:tcW w:w="944" w:type="dxa"/>
          </w:tcPr>
          <w:p w:rsidR="00804CE6" w:rsidRDefault="00BA41A7">
            <w:pPr>
              <w:pStyle w:val="TableParagraph"/>
              <w:spacing w:before="1"/>
              <w:ind w:left="172"/>
              <w:rPr>
                <w:sz w:val="24"/>
              </w:rPr>
            </w:pPr>
            <w:r>
              <w:rPr>
                <w:spacing w:val="-5"/>
                <w:sz w:val="24"/>
              </w:rPr>
              <w:t>12</w:t>
            </w:r>
          </w:p>
        </w:tc>
        <w:tc>
          <w:tcPr>
            <w:tcW w:w="2434" w:type="dxa"/>
          </w:tcPr>
          <w:p w:rsidR="00804CE6" w:rsidRDefault="00BA41A7">
            <w:pPr>
              <w:pStyle w:val="TableParagraph"/>
              <w:spacing w:before="1"/>
              <w:rPr>
                <w:sz w:val="24"/>
              </w:rPr>
            </w:pPr>
            <w:r>
              <w:rPr>
                <w:spacing w:val="-2"/>
                <w:sz w:val="24"/>
              </w:rPr>
              <w:t>Обществознание</w:t>
            </w:r>
          </w:p>
        </w:tc>
        <w:tc>
          <w:tcPr>
            <w:tcW w:w="2782" w:type="dxa"/>
          </w:tcPr>
          <w:p w:rsidR="00804CE6" w:rsidRDefault="00BA41A7">
            <w:pPr>
              <w:pStyle w:val="TableParagraph"/>
              <w:spacing w:line="268" w:lineRule="exact"/>
              <w:ind w:left="170"/>
              <w:rPr>
                <w:sz w:val="24"/>
              </w:rPr>
            </w:pPr>
            <w:r>
              <w:rPr>
                <w:sz w:val="24"/>
              </w:rPr>
              <w:t>Боголюбов Л. Н., Лазебникова</w:t>
            </w:r>
            <w:r>
              <w:rPr>
                <w:spacing w:val="-15"/>
                <w:sz w:val="24"/>
              </w:rPr>
              <w:t xml:space="preserve"> </w:t>
            </w:r>
            <w:r>
              <w:rPr>
                <w:sz w:val="24"/>
              </w:rPr>
              <w:t>А.</w:t>
            </w:r>
            <w:r>
              <w:rPr>
                <w:spacing w:val="-15"/>
                <w:sz w:val="24"/>
              </w:rPr>
              <w:t xml:space="preserve"> </w:t>
            </w:r>
            <w:r>
              <w:rPr>
                <w:sz w:val="24"/>
              </w:rPr>
              <w:t>Ю., Лобанов</w:t>
            </w:r>
            <w:r>
              <w:rPr>
                <w:spacing w:val="-2"/>
                <w:sz w:val="24"/>
              </w:rPr>
              <w:t xml:space="preserve"> </w:t>
            </w:r>
            <w:r>
              <w:rPr>
                <w:sz w:val="24"/>
              </w:rPr>
              <w:t>И.</w:t>
            </w:r>
            <w:r>
              <w:rPr>
                <w:spacing w:val="-1"/>
                <w:sz w:val="24"/>
              </w:rPr>
              <w:t xml:space="preserve"> </w:t>
            </w:r>
            <w:r>
              <w:rPr>
                <w:sz w:val="24"/>
              </w:rPr>
              <w:t>А.</w:t>
            </w:r>
            <w:r>
              <w:rPr>
                <w:spacing w:val="-1"/>
                <w:sz w:val="24"/>
              </w:rPr>
              <w:t xml:space="preserve"> </w:t>
            </w:r>
            <w:r>
              <w:rPr>
                <w:sz w:val="24"/>
              </w:rPr>
              <w:t>и</w:t>
            </w:r>
            <w:r>
              <w:rPr>
                <w:spacing w:val="-1"/>
                <w:sz w:val="24"/>
              </w:rPr>
              <w:t xml:space="preserve"> </w:t>
            </w:r>
            <w:r>
              <w:rPr>
                <w:spacing w:val="-5"/>
                <w:sz w:val="24"/>
              </w:rPr>
              <w:t>др.</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2024</w:t>
            </w:r>
          </w:p>
        </w:tc>
      </w:tr>
      <w:tr w:rsidR="00804CE6">
        <w:trPr>
          <w:trHeight w:val="551"/>
        </w:trPr>
        <w:tc>
          <w:tcPr>
            <w:tcW w:w="944" w:type="dxa"/>
          </w:tcPr>
          <w:p w:rsidR="00804CE6" w:rsidRDefault="00BA41A7">
            <w:pPr>
              <w:pStyle w:val="TableParagraph"/>
              <w:spacing w:line="263" w:lineRule="exact"/>
              <w:ind w:left="172"/>
              <w:rPr>
                <w:sz w:val="24"/>
              </w:rPr>
            </w:pPr>
            <w:r>
              <w:rPr>
                <w:spacing w:val="-5"/>
                <w:sz w:val="24"/>
              </w:rPr>
              <w:t>13</w:t>
            </w:r>
          </w:p>
        </w:tc>
        <w:tc>
          <w:tcPr>
            <w:tcW w:w="2434" w:type="dxa"/>
          </w:tcPr>
          <w:p w:rsidR="00804CE6" w:rsidRDefault="00BA41A7">
            <w:pPr>
              <w:pStyle w:val="TableParagraph"/>
              <w:spacing w:line="263" w:lineRule="exact"/>
              <w:rPr>
                <w:sz w:val="24"/>
              </w:rPr>
            </w:pPr>
            <w:r>
              <w:rPr>
                <w:spacing w:val="-2"/>
                <w:sz w:val="24"/>
              </w:rPr>
              <w:t>Биология</w:t>
            </w:r>
          </w:p>
        </w:tc>
        <w:tc>
          <w:tcPr>
            <w:tcW w:w="2782" w:type="dxa"/>
          </w:tcPr>
          <w:p w:rsidR="00804CE6" w:rsidRDefault="00BA41A7">
            <w:pPr>
              <w:pStyle w:val="TableParagraph"/>
              <w:spacing w:line="268" w:lineRule="exact"/>
              <w:ind w:left="170"/>
              <w:rPr>
                <w:sz w:val="24"/>
              </w:rPr>
            </w:pPr>
            <w:r>
              <w:rPr>
                <w:spacing w:val="-2"/>
                <w:sz w:val="24"/>
              </w:rPr>
              <w:t>И.Н.Пономарёва,О.А.Ко рнилова,Н.М.Чернова</w:t>
            </w:r>
          </w:p>
        </w:tc>
        <w:tc>
          <w:tcPr>
            <w:tcW w:w="1978" w:type="dxa"/>
          </w:tcPr>
          <w:p w:rsidR="00804CE6" w:rsidRDefault="00BA41A7">
            <w:pPr>
              <w:pStyle w:val="TableParagraph"/>
              <w:spacing w:line="263" w:lineRule="exact"/>
              <w:ind w:left="112"/>
              <w:rPr>
                <w:sz w:val="24"/>
              </w:rPr>
            </w:pPr>
            <w:r>
              <w:rPr>
                <w:spacing w:val="-2"/>
                <w:sz w:val="24"/>
              </w:rPr>
              <w:t>Просвещение</w:t>
            </w:r>
          </w:p>
        </w:tc>
        <w:tc>
          <w:tcPr>
            <w:tcW w:w="1931" w:type="dxa"/>
          </w:tcPr>
          <w:p w:rsidR="00804CE6" w:rsidRDefault="00BA41A7">
            <w:pPr>
              <w:pStyle w:val="TableParagraph"/>
              <w:spacing w:line="263" w:lineRule="exact"/>
              <w:ind w:left="112"/>
              <w:rPr>
                <w:sz w:val="24"/>
              </w:rPr>
            </w:pPr>
            <w:r>
              <w:rPr>
                <w:spacing w:val="-4"/>
                <w:sz w:val="24"/>
              </w:rPr>
              <w:t>2021</w:t>
            </w:r>
          </w:p>
        </w:tc>
      </w:tr>
      <w:tr w:rsidR="00804CE6">
        <w:trPr>
          <w:trHeight w:val="549"/>
        </w:trPr>
        <w:tc>
          <w:tcPr>
            <w:tcW w:w="944" w:type="dxa"/>
          </w:tcPr>
          <w:p w:rsidR="00804CE6" w:rsidRDefault="00BA41A7">
            <w:pPr>
              <w:pStyle w:val="TableParagraph"/>
              <w:spacing w:line="256" w:lineRule="exact"/>
              <w:ind w:left="172"/>
              <w:rPr>
                <w:sz w:val="24"/>
              </w:rPr>
            </w:pPr>
            <w:r>
              <w:rPr>
                <w:spacing w:val="-5"/>
                <w:sz w:val="24"/>
              </w:rPr>
              <w:t>14</w:t>
            </w:r>
          </w:p>
        </w:tc>
        <w:tc>
          <w:tcPr>
            <w:tcW w:w="2434" w:type="dxa"/>
          </w:tcPr>
          <w:p w:rsidR="00804CE6" w:rsidRDefault="00BA41A7">
            <w:pPr>
              <w:pStyle w:val="TableParagraph"/>
              <w:spacing w:line="256" w:lineRule="exact"/>
              <w:rPr>
                <w:sz w:val="24"/>
              </w:rPr>
            </w:pPr>
            <w:r>
              <w:rPr>
                <w:spacing w:val="-2"/>
                <w:sz w:val="24"/>
              </w:rPr>
              <w:t>Химия</w:t>
            </w:r>
          </w:p>
        </w:tc>
        <w:tc>
          <w:tcPr>
            <w:tcW w:w="2782" w:type="dxa"/>
          </w:tcPr>
          <w:p w:rsidR="00804CE6" w:rsidRDefault="00BA41A7">
            <w:pPr>
              <w:pStyle w:val="TableParagraph"/>
              <w:spacing w:line="223" w:lineRule="auto"/>
              <w:ind w:left="170"/>
              <w:rPr>
                <w:sz w:val="24"/>
              </w:rPr>
            </w:pPr>
            <w:r>
              <w:rPr>
                <w:spacing w:val="-2"/>
                <w:sz w:val="24"/>
              </w:rPr>
              <w:t>О.С.Габриелян,И.Г.Остр оумов,С.А.Сладков</w:t>
            </w:r>
          </w:p>
        </w:tc>
        <w:tc>
          <w:tcPr>
            <w:tcW w:w="1978" w:type="dxa"/>
          </w:tcPr>
          <w:p w:rsidR="00804CE6" w:rsidRDefault="00BA41A7">
            <w:pPr>
              <w:pStyle w:val="TableParagraph"/>
              <w:spacing w:line="256" w:lineRule="exact"/>
              <w:ind w:left="112"/>
              <w:rPr>
                <w:sz w:val="24"/>
              </w:rPr>
            </w:pPr>
            <w:r>
              <w:rPr>
                <w:spacing w:val="-2"/>
                <w:sz w:val="24"/>
              </w:rPr>
              <w:t>Просвещение</w:t>
            </w:r>
          </w:p>
        </w:tc>
        <w:tc>
          <w:tcPr>
            <w:tcW w:w="1931" w:type="dxa"/>
          </w:tcPr>
          <w:p w:rsidR="00804CE6" w:rsidRDefault="00BA41A7">
            <w:pPr>
              <w:pStyle w:val="TableParagraph"/>
              <w:spacing w:line="256" w:lineRule="exact"/>
              <w:ind w:left="112"/>
              <w:rPr>
                <w:sz w:val="24"/>
              </w:rPr>
            </w:pPr>
            <w:r>
              <w:rPr>
                <w:spacing w:val="-4"/>
                <w:sz w:val="24"/>
              </w:rPr>
              <w:t>2021</w:t>
            </w:r>
          </w:p>
        </w:tc>
      </w:tr>
      <w:tr w:rsidR="00804CE6">
        <w:trPr>
          <w:trHeight w:val="552"/>
        </w:trPr>
        <w:tc>
          <w:tcPr>
            <w:tcW w:w="944" w:type="dxa"/>
          </w:tcPr>
          <w:p w:rsidR="00804CE6" w:rsidRDefault="00BA41A7">
            <w:pPr>
              <w:pStyle w:val="TableParagraph"/>
              <w:spacing w:before="2"/>
              <w:ind w:left="172"/>
              <w:rPr>
                <w:sz w:val="24"/>
              </w:rPr>
            </w:pPr>
            <w:r>
              <w:rPr>
                <w:spacing w:val="-5"/>
                <w:sz w:val="24"/>
              </w:rPr>
              <w:t>15</w:t>
            </w:r>
          </w:p>
        </w:tc>
        <w:tc>
          <w:tcPr>
            <w:tcW w:w="2434" w:type="dxa"/>
          </w:tcPr>
          <w:p w:rsidR="00804CE6" w:rsidRDefault="00BA41A7">
            <w:pPr>
              <w:pStyle w:val="TableParagraph"/>
              <w:spacing w:line="268" w:lineRule="exact"/>
              <w:ind w:right="311"/>
              <w:rPr>
                <w:sz w:val="24"/>
              </w:rPr>
            </w:pPr>
            <w:r>
              <w:rPr>
                <w:spacing w:val="-2"/>
                <w:sz w:val="24"/>
              </w:rPr>
              <w:t xml:space="preserve">Физическая </w:t>
            </w:r>
            <w:r>
              <w:rPr>
                <w:sz w:val="24"/>
              </w:rPr>
              <w:t>культура</w:t>
            </w:r>
            <w:r>
              <w:rPr>
                <w:spacing w:val="-15"/>
                <w:sz w:val="24"/>
              </w:rPr>
              <w:t xml:space="preserve"> </w:t>
            </w:r>
            <w:r>
              <w:rPr>
                <w:sz w:val="24"/>
              </w:rPr>
              <w:t>8-9</w:t>
            </w:r>
            <w:r>
              <w:rPr>
                <w:spacing w:val="-15"/>
                <w:sz w:val="24"/>
              </w:rPr>
              <w:t xml:space="preserve"> </w:t>
            </w:r>
            <w:r>
              <w:rPr>
                <w:sz w:val="24"/>
              </w:rPr>
              <w:t>кл.</w:t>
            </w:r>
          </w:p>
        </w:tc>
        <w:tc>
          <w:tcPr>
            <w:tcW w:w="2782" w:type="dxa"/>
          </w:tcPr>
          <w:p w:rsidR="00804CE6" w:rsidRDefault="00BA41A7">
            <w:pPr>
              <w:pStyle w:val="TableParagraph"/>
              <w:spacing w:before="2"/>
              <w:ind w:left="170"/>
              <w:rPr>
                <w:sz w:val="24"/>
              </w:rPr>
            </w:pPr>
            <w:r>
              <w:rPr>
                <w:spacing w:val="-2"/>
                <w:sz w:val="24"/>
              </w:rPr>
              <w:t>В.И.Лях</w:t>
            </w:r>
          </w:p>
        </w:tc>
        <w:tc>
          <w:tcPr>
            <w:tcW w:w="1978" w:type="dxa"/>
          </w:tcPr>
          <w:p w:rsidR="00804CE6" w:rsidRDefault="00BA41A7">
            <w:pPr>
              <w:pStyle w:val="TableParagraph"/>
              <w:spacing w:before="2"/>
              <w:ind w:left="112"/>
              <w:rPr>
                <w:sz w:val="24"/>
              </w:rPr>
            </w:pPr>
            <w:r>
              <w:rPr>
                <w:spacing w:val="-2"/>
                <w:sz w:val="24"/>
              </w:rPr>
              <w:t>Просвещение</w:t>
            </w:r>
          </w:p>
        </w:tc>
        <w:tc>
          <w:tcPr>
            <w:tcW w:w="1931" w:type="dxa"/>
          </w:tcPr>
          <w:p w:rsidR="00804CE6" w:rsidRDefault="00BA41A7">
            <w:pPr>
              <w:pStyle w:val="TableParagraph"/>
              <w:spacing w:before="2"/>
              <w:ind w:left="112"/>
              <w:rPr>
                <w:sz w:val="24"/>
              </w:rPr>
            </w:pPr>
            <w:r>
              <w:rPr>
                <w:spacing w:val="-4"/>
                <w:sz w:val="24"/>
              </w:rPr>
              <w:t>2019</w:t>
            </w:r>
          </w:p>
        </w:tc>
      </w:tr>
      <w:tr w:rsidR="00804CE6">
        <w:trPr>
          <w:trHeight w:val="1089"/>
        </w:trPr>
        <w:tc>
          <w:tcPr>
            <w:tcW w:w="944" w:type="dxa"/>
          </w:tcPr>
          <w:p w:rsidR="00804CE6" w:rsidRDefault="00BA41A7">
            <w:pPr>
              <w:pStyle w:val="TableParagraph"/>
              <w:spacing w:line="275" w:lineRule="exact"/>
              <w:ind w:left="172"/>
              <w:rPr>
                <w:sz w:val="24"/>
              </w:rPr>
            </w:pPr>
            <w:r>
              <w:rPr>
                <w:spacing w:val="-5"/>
                <w:sz w:val="24"/>
              </w:rPr>
              <w:t>16</w:t>
            </w:r>
          </w:p>
        </w:tc>
        <w:tc>
          <w:tcPr>
            <w:tcW w:w="2434" w:type="dxa"/>
          </w:tcPr>
          <w:p w:rsidR="00804CE6" w:rsidRDefault="00BA41A7">
            <w:pPr>
              <w:pStyle w:val="TableParagraph"/>
              <w:ind w:right="686"/>
              <w:rPr>
                <w:sz w:val="24"/>
              </w:rPr>
            </w:pPr>
            <w:r>
              <w:rPr>
                <w:spacing w:val="-2"/>
                <w:sz w:val="24"/>
              </w:rPr>
              <w:t>Основы безопасности</w:t>
            </w:r>
          </w:p>
          <w:p w:rsidR="00804CE6" w:rsidRDefault="00BA41A7">
            <w:pPr>
              <w:pStyle w:val="TableParagraph"/>
              <w:spacing w:line="268" w:lineRule="exact"/>
              <w:ind w:left="167" w:right="322" w:hanging="60"/>
              <w:rPr>
                <w:sz w:val="24"/>
              </w:rPr>
            </w:pPr>
            <w:r>
              <w:rPr>
                <w:spacing w:val="-2"/>
                <w:sz w:val="24"/>
              </w:rPr>
              <w:t xml:space="preserve">жизнедеятельности </w:t>
            </w:r>
            <w:r>
              <w:rPr>
                <w:sz w:val="24"/>
              </w:rPr>
              <w:t>8-9 класс</w:t>
            </w:r>
          </w:p>
        </w:tc>
        <w:tc>
          <w:tcPr>
            <w:tcW w:w="2782" w:type="dxa"/>
          </w:tcPr>
          <w:p w:rsidR="00804CE6" w:rsidRDefault="00BA41A7">
            <w:pPr>
              <w:pStyle w:val="TableParagraph"/>
              <w:spacing w:line="232" w:lineRule="auto"/>
              <w:ind w:left="170" w:right="142"/>
              <w:rPr>
                <w:sz w:val="24"/>
              </w:rPr>
            </w:pPr>
            <w:r>
              <w:rPr>
                <w:sz w:val="24"/>
              </w:rPr>
              <w:t>Куличенко</w:t>
            </w:r>
            <w:r>
              <w:rPr>
                <w:spacing w:val="-15"/>
                <w:sz w:val="24"/>
              </w:rPr>
              <w:t xml:space="preserve"> </w:t>
            </w:r>
            <w:r>
              <w:rPr>
                <w:sz w:val="24"/>
              </w:rPr>
              <w:t xml:space="preserve">Т.В.,Костюк </w:t>
            </w:r>
            <w:r>
              <w:rPr>
                <w:spacing w:val="-4"/>
                <w:sz w:val="24"/>
              </w:rPr>
              <w:t>Г.П.</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2023</w:t>
            </w:r>
          </w:p>
        </w:tc>
      </w:tr>
      <w:tr w:rsidR="00804CE6">
        <w:trPr>
          <w:trHeight w:val="1657"/>
        </w:trPr>
        <w:tc>
          <w:tcPr>
            <w:tcW w:w="944" w:type="dxa"/>
          </w:tcPr>
          <w:p w:rsidR="00804CE6" w:rsidRDefault="00BA41A7">
            <w:pPr>
              <w:pStyle w:val="TableParagraph"/>
              <w:spacing w:before="1"/>
              <w:ind w:left="172"/>
              <w:rPr>
                <w:sz w:val="24"/>
              </w:rPr>
            </w:pPr>
            <w:r>
              <w:rPr>
                <w:spacing w:val="-5"/>
                <w:sz w:val="24"/>
              </w:rPr>
              <w:t>17</w:t>
            </w:r>
          </w:p>
        </w:tc>
        <w:tc>
          <w:tcPr>
            <w:tcW w:w="2434" w:type="dxa"/>
          </w:tcPr>
          <w:p w:rsidR="00804CE6" w:rsidRDefault="00BA41A7">
            <w:pPr>
              <w:pStyle w:val="TableParagraph"/>
              <w:spacing w:before="1"/>
              <w:rPr>
                <w:sz w:val="24"/>
              </w:rPr>
            </w:pPr>
            <w:r>
              <w:rPr>
                <w:sz w:val="24"/>
              </w:rPr>
              <w:t>Технология</w:t>
            </w:r>
            <w:r>
              <w:rPr>
                <w:spacing w:val="-4"/>
                <w:sz w:val="24"/>
              </w:rPr>
              <w:t xml:space="preserve"> </w:t>
            </w:r>
            <w:r>
              <w:rPr>
                <w:sz w:val="24"/>
              </w:rPr>
              <w:t>8-9</w:t>
            </w:r>
            <w:r>
              <w:rPr>
                <w:spacing w:val="-3"/>
                <w:sz w:val="24"/>
              </w:rPr>
              <w:t xml:space="preserve"> </w:t>
            </w:r>
            <w:r>
              <w:rPr>
                <w:spacing w:val="-2"/>
                <w:sz w:val="24"/>
              </w:rPr>
              <w:t>класс</w:t>
            </w:r>
          </w:p>
        </w:tc>
        <w:tc>
          <w:tcPr>
            <w:tcW w:w="2782" w:type="dxa"/>
          </w:tcPr>
          <w:p w:rsidR="00804CE6" w:rsidRDefault="00BA41A7">
            <w:pPr>
              <w:pStyle w:val="TableParagraph"/>
              <w:spacing w:line="270" w:lineRule="atLeast"/>
              <w:ind w:left="170" w:right="456"/>
              <w:rPr>
                <w:sz w:val="24"/>
              </w:rPr>
            </w:pPr>
            <w:r>
              <w:rPr>
                <w:spacing w:val="-2"/>
                <w:sz w:val="24"/>
              </w:rPr>
              <w:t xml:space="preserve">В.М.Казакевич,Г. В.Пичугина,Г.Ю. Семёнова,Е.Н.Фи лимонова,Г.Л.Коп отева,Е.Н.Максим </w:t>
            </w:r>
            <w:r>
              <w:rPr>
                <w:spacing w:val="-4"/>
                <w:sz w:val="24"/>
              </w:rPr>
              <w:t>ова</w:t>
            </w:r>
          </w:p>
        </w:tc>
        <w:tc>
          <w:tcPr>
            <w:tcW w:w="1978" w:type="dxa"/>
          </w:tcPr>
          <w:p w:rsidR="00804CE6" w:rsidRDefault="00BA41A7">
            <w:pPr>
              <w:pStyle w:val="TableParagraph"/>
              <w:spacing w:before="1"/>
              <w:ind w:left="112"/>
              <w:rPr>
                <w:sz w:val="24"/>
              </w:rPr>
            </w:pPr>
            <w:r>
              <w:rPr>
                <w:spacing w:val="-2"/>
                <w:sz w:val="24"/>
              </w:rPr>
              <w:t>Просвещение</w:t>
            </w:r>
          </w:p>
        </w:tc>
        <w:tc>
          <w:tcPr>
            <w:tcW w:w="1931" w:type="dxa"/>
          </w:tcPr>
          <w:p w:rsidR="00804CE6" w:rsidRDefault="00BA41A7">
            <w:pPr>
              <w:pStyle w:val="TableParagraph"/>
              <w:spacing w:before="1"/>
              <w:ind w:left="112"/>
              <w:rPr>
                <w:sz w:val="24"/>
              </w:rPr>
            </w:pPr>
            <w:r>
              <w:rPr>
                <w:spacing w:val="-4"/>
                <w:sz w:val="24"/>
              </w:rPr>
              <w:t>2021</w:t>
            </w:r>
          </w:p>
        </w:tc>
      </w:tr>
      <w:tr w:rsidR="00804CE6">
        <w:trPr>
          <w:trHeight w:val="827"/>
        </w:trPr>
        <w:tc>
          <w:tcPr>
            <w:tcW w:w="944" w:type="dxa"/>
          </w:tcPr>
          <w:p w:rsidR="00804CE6" w:rsidRDefault="00BA41A7">
            <w:pPr>
              <w:pStyle w:val="TableParagraph"/>
              <w:spacing w:line="275" w:lineRule="exact"/>
              <w:ind w:left="172"/>
              <w:rPr>
                <w:sz w:val="24"/>
              </w:rPr>
            </w:pPr>
            <w:r>
              <w:rPr>
                <w:spacing w:val="-5"/>
                <w:sz w:val="24"/>
              </w:rPr>
              <w:t>18</w:t>
            </w:r>
          </w:p>
        </w:tc>
        <w:tc>
          <w:tcPr>
            <w:tcW w:w="2434" w:type="dxa"/>
          </w:tcPr>
          <w:p w:rsidR="00804CE6" w:rsidRDefault="00BA41A7">
            <w:pPr>
              <w:pStyle w:val="TableParagraph"/>
              <w:spacing w:line="275" w:lineRule="exact"/>
              <w:rPr>
                <w:sz w:val="24"/>
              </w:rPr>
            </w:pPr>
            <w:r>
              <w:rPr>
                <w:spacing w:val="-2"/>
                <w:sz w:val="24"/>
              </w:rPr>
              <w:t>Черчение</w:t>
            </w:r>
          </w:p>
        </w:tc>
        <w:tc>
          <w:tcPr>
            <w:tcW w:w="2782" w:type="dxa"/>
          </w:tcPr>
          <w:p w:rsidR="00804CE6" w:rsidRDefault="00BA41A7">
            <w:pPr>
              <w:pStyle w:val="TableParagraph"/>
              <w:ind w:left="170" w:right="616"/>
              <w:rPr>
                <w:sz w:val="24"/>
              </w:rPr>
            </w:pPr>
            <w:r>
              <w:rPr>
                <w:color w:val="232323"/>
                <w:spacing w:val="-2"/>
                <w:sz w:val="24"/>
                <w:shd w:val="clear" w:color="auto" w:fill="F5F5F5"/>
              </w:rPr>
              <w:t>Н.Г.Преображенс</w:t>
            </w:r>
            <w:r>
              <w:rPr>
                <w:color w:val="232323"/>
                <w:spacing w:val="-2"/>
                <w:sz w:val="24"/>
              </w:rPr>
              <w:t xml:space="preserve"> </w:t>
            </w:r>
            <w:r>
              <w:rPr>
                <w:color w:val="232323"/>
                <w:spacing w:val="-4"/>
                <w:sz w:val="24"/>
                <w:shd w:val="clear" w:color="auto" w:fill="F5F5F5"/>
              </w:rPr>
              <w:t>кая</w:t>
            </w:r>
          </w:p>
          <w:p w:rsidR="00804CE6" w:rsidRDefault="00BA41A7">
            <w:pPr>
              <w:pStyle w:val="TableParagraph"/>
              <w:spacing w:line="257" w:lineRule="exact"/>
              <w:ind w:left="170"/>
              <w:rPr>
                <w:sz w:val="24"/>
              </w:rPr>
            </w:pPr>
            <w:r>
              <w:rPr>
                <w:color w:val="232323"/>
                <w:sz w:val="24"/>
                <w:shd w:val="clear" w:color="auto" w:fill="F5F5F5"/>
              </w:rPr>
              <w:t>И.В.</w:t>
            </w:r>
            <w:r>
              <w:rPr>
                <w:color w:val="232323"/>
                <w:spacing w:val="-3"/>
                <w:sz w:val="24"/>
                <w:shd w:val="clear" w:color="auto" w:fill="F5F5F5"/>
              </w:rPr>
              <w:t xml:space="preserve"> </w:t>
            </w:r>
            <w:r>
              <w:rPr>
                <w:color w:val="232323"/>
                <w:spacing w:val="-2"/>
                <w:sz w:val="24"/>
                <w:shd w:val="clear" w:color="auto" w:fill="F5F5F5"/>
              </w:rPr>
              <w:t>Кодукова</w:t>
            </w:r>
          </w:p>
        </w:tc>
        <w:tc>
          <w:tcPr>
            <w:tcW w:w="1978" w:type="dxa"/>
          </w:tcPr>
          <w:p w:rsidR="00804CE6" w:rsidRDefault="00BA41A7">
            <w:pPr>
              <w:pStyle w:val="TableParagraph"/>
              <w:spacing w:line="275" w:lineRule="exact"/>
              <w:ind w:left="112"/>
              <w:rPr>
                <w:sz w:val="24"/>
              </w:rPr>
            </w:pPr>
            <w:r>
              <w:rPr>
                <w:spacing w:val="-2"/>
                <w:sz w:val="24"/>
              </w:rPr>
              <w:t>Просвещение</w:t>
            </w:r>
          </w:p>
        </w:tc>
        <w:tc>
          <w:tcPr>
            <w:tcW w:w="1931" w:type="dxa"/>
          </w:tcPr>
          <w:p w:rsidR="00804CE6" w:rsidRDefault="00BA41A7">
            <w:pPr>
              <w:pStyle w:val="TableParagraph"/>
              <w:spacing w:line="275" w:lineRule="exact"/>
              <w:ind w:left="112"/>
              <w:rPr>
                <w:sz w:val="24"/>
              </w:rPr>
            </w:pPr>
            <w:r>
              <w:rPr>
                <w:spacing w:val="-4"/>
                <w:sz w:val="24"/>
              </w:rPr>
              <w:t>2023</w:t>
            </w:r>
          </w:p>
        </w:tc>
      </w:tr>
    </w:tbl>
    <w:p w:rsidR="00BA41A7" w:rsidRDefault="00BA41A7"/>
    <w:sectPr w:rsidR="00BA41A7" w:rsidSect="00804CE6">
      <w:pgSz w:w="11910" w:h="16840"/>
      <w:pgMar w:top="620" w:right="425" w:bottom="1140" w:left="708" w:header="0" w:footer="9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B18" w:rsidRDefault="00B51B18" w:rsidP="00804CE6">
      <w:r>
        <w:separator/>
      </w:r>
    </w:p>
  </w:endnote>
  <w:endnote w:type="continuationSeparator" w:id="0">
    <w:p w:rsidR="00B51B18" w:rsidRDefault="00B51B18" w:rsidP="00804C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7" w:rsidRDefault="001E3BB9">
    <w:pPr>
      <w:pStyle w:val="a3"/>
      <w:spacing w:line="14" w:lineRule="auto"/>
      <w:ind w:left="0"/>
      <w:jc w:val="left"/>
      <w:rPr>
        <w:sz w:val="16"/>
      </w:rPr>
    </w:pPr>
    <w:r>
      <w:rPr>
        <w:sz w:val="16"/>
      </w:rPr>
      <w:pict>
        <v:shapetype id="_x0000_t202" coordsize="21600,21600" o:spt="202" path="m,l,21600r21600,l21600,xe">
          <v:stroke joinstyle="miter"/>
          <v:path gradientshapeok="t" o:connecttype="rect"/>
        </v:shapetype>
        <v:shape id="docshape4" o:spid="_x0000_s2052" type="#_x0000_t202" style="position:absolute;margin-left:536.6pt;margin-top:783.25pt;width:20.15pt;height:12pt;z-index:-25890816;mso-position-horizontal-relative:page;mso-position-vertical-relative:page" filled="f" stroked="f">
          <v:textbox inset="0,0,0,0">
            <w:txbxContent>
              <w:p w:rsidR="00BA41A7" w:rsidRDefault="001E3BB9">
                <w:pPr>
                  <w:spacing w:line="223" w:lineRule="exact"/>
                  <w:ind w:left="20"/>
                  <w:rPr>
                    <w:rFonts w:ascii="Calibri"/>
                    <w:sz w:val="20"/>
                  </w:rPr>
                </w:pPr>
                <w:r>
                  <w:rPr>
                    <w:rFonts w:ascii="Calibri"/>
                    <w:spacing w:val="-5"/>
                    <w:sz w:val="20"/>
                  </w:rPr>
                  <w:fldChar w:fldCharType="begin"/>
                </w:r>
                <w:r w:rsidR="00BA41A7">
                  <w:rPr>
                    <w:rFonts w:ascii="Calibri"/>
                    <w:spacing w:val="-5"/>
                    <w:sz w:val="20"/>
                  </w:rPr>
                  <w:instrText xml:space="preserve"> PAGE </w:instrText>
                </w:r>
                <w:r>
                  <w:rPr>
                    <w:rFonts w:ascii="Calibri"/>
                    <w:spacing w:val="-5"/>
                    <w:sz w:val="20"/>
                  </w:rPr>
                  <w:fldChar w:fldCharType="separate"/>
                </w:r>
                <w:r w:rsidR="005B05F1">
                  <w:rPr>
                    <w:rFonts w:ascii="Calibri"/>
                    <w:noProof/>
                    <w:spacing w:val="-5"/>
                    <w:sz w:val="20"/>
                  </w:rPr>
                  <w:t>518</w:t>
                </w:r>
                <w:r>
                  <w:rPr>
                    <w:rFonts w:ascii="Calibri"/>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7" w:rsidRDefault="00BA41A7">
    <w:pPr>
      <w:pStyle w:val="a3"/>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7" w:rsidRDefault="001E3BB9">
    <w:pPr>
      <w:pStyle w:val="a3"/>
      <w:spacing w:line="14" w:lineRule="auto"/>
      <w:ind w:left="0"/>
      <w:jc w:val="left"/>
      <w:rPr>
        <w:sz w:val="18"/>
      </w:rPr>
    </w:pPr>
    <w:r>
      <w:rPr>
        <w:sz w:val="18"/>
      </w:rPr>
      <w:pict>
        <v:shapetype id="_x0000_t202" coordsize="21600,21600" o:spt="202" path="m,l,21600r21600,l21600,xe">
          <v:stroke joinstyle="miter"/>
          <v:path gradientshapeok="t" o:connecttype="rect"/>
        </v:shapetype>
        <v:shape id="docshape40" o:spid="_x0000_s2051" type="#_x0000_t202" style="position:absolute;margin-left:534.6pt;margin-top:782.65pt;width:26.95pt;height:12.6pt;z-index:-25890304;mso-position-horizontal-relative:page;mso-position-vertical-relative:page" filled="f" stroked="f">
          <v:textbox inset="0,0,0,0">
            <w:txbxContent>
              <w:p w:rsidR="00BA41A7" w:rsidRDefault="001E3BB9">
                <w:pPr>
                  <w:spacing w:line="223" w:lineRule="exact"/>
                  <w:ind w:left="216"/>
                  <w:rPr>
                    <w:rFonts w:ascii="Calibri"/>
                    <w:sz w:val="20"/>
                  </w:rPr>
                </w:pPr>
                <w:r>
                  <w:rPr>
                    <w:rFonts w:ascii="Calibri"/>
                    <w:spacing w:val="-5"/>
                    <w:sz w:val="20"/>
                  </w:rPr>
                  <w:fldChar w:fldCharType="begin"/>
                </w:r>
                <w:r w:rsidR="00BA41A7">
                  <w:rPr>
                    <w:rFonts w:ascii="Calibri"/>
                    <w:spacing w:val="-5"/>
                    <w:sz w:val="20"/>
                  </w:rPr>
                  <w:instrText xml:space="preserve"> PAGE </w:instrText>
                </w:r>
                <w:r>
                  <w:rPr>
                    <w:rFonts w:ascii="Calibri"/>
                    <w:spacing w:val="-5"/>
                    <w:sz w:val="20"/>
                  </w:rPr>
                  <w:fldChar w:fldCharType="separate"/>
                </w:r>
                <w:r w:rsidR="005B05F1">
                  <w:rPr>
                    <w:rFonts w:ascii="Calibri"/>
                    <w:noProof/>
                    <w:spacing w:val="-5"/>
                    <w:sz w:val="20"/>
                  </w:rPr>
                  <w:t>599</w:t>
                </w:r>
                <w:r>
                  <w:rPr>
                    <w:rFonts w:ascii="Calibri"/>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7" w:rsidRDefault="001E3BB9">
    <w:pPr>
      <w:pStyle w:val="a3"/>
      <w:spacing w:line="14" w:lineRule="auto"/>
      <w:ind w:left="0"/>
      <w:jc w:val="left"/>
      <w:rPr>
        <w:sz w:val="18"/>
      </w:rPr>
    </w:pPr>
    <w:r>
      <w:rPr>
        <w:sz w:val="18"/>
      </w:rPr>
      <w:pict>
        <v:shapetype id="_x0000_t202" coordsize="21600,21600" o:spt="202" path="m,l,21600r21600,l21600,xe">
          <v:stroke joinstyle="miter"/>
          <v:path gradientshapeok="t" o:connecttype="rect"/>
        </v:shapetype>
        <v:shape id="docshape44" o:spid="_x0000_s2050" type="#_x0000_t202" style="position:absolute;margin-left:767.85pt;margin-top:536.35pt;width:22.15pt;height:12pt;z-index:-25889792;mso-position-horizontal-relative:page;mso-position-vertical-relative:page" filled="f" stroked="f">
          <v:textbox inset="0,0,0,0">
            <w:txbxContent>
              <w:p w:rsidR="00BA41A7" w:rsidRDefault="001E3BB9">
                <w:pPr>
                  <w:spacing w:line="223" w:lineRule="exact"/>
                  <w:ind w:left="60"/>
                  <w:rPr>
                    <w:rFonts w:ascii="Calibri"/>
                    <w:sz w:val="20"/>
                  </w:rPr>
                </w:pPr>
                <w:r>
                  <w:rPr>
                    <w:rFonts w:ascii="Calibri"/>
                    <w:spacing w:val="-5"/>
                    <w:sz w:val="20"/>
                  </w:rPr>
                  <w:fldChar w:fldCharType="begin"/>
                </w:r>
                <w:r w:rsidR="00BA41A7">
                  <w:rPr>
                    <w:rFonts w:ascii="Calibri"/>
                    <w:spacing w:val="-5"/>
                    <w:sz w:val="20"/>
                  </w:rPr>
                  <w:instrText xml:space="preserve"> PAGE </w:instrText>
                </w:r>
                <w:r>
                  <w:rPr>
                    <w:rFonts w:ascii="Calibri"/>
                    <w:spacing w:val="-5"/>
                    <w:sz w:val="20"/>
                  </w:rPr>
                  <w:fldChar w:fldCharType="separate"/>
                </w:r>
                <w:r w:rsidR="005B05F1">
                  <w:rPr>
                    <w:rFonts w:ascii="Calibri"/>
                    <w:noProof/>
                    <w:spacing w:val="-5"/>
                    <w:sz w:val="20"/>
                  </w:rPr>
                  <w:t>611</w:t>
                </w:r>
                <w:r>
                  <w:rPr>
                    <w:rFonts w:ascii="Calibri"/>
                    <w:spacing w:val="-5"/>
                    <w:sz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7" w:rsidRDefault="001E3BB9">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5" o:spid="_x0000_s2049" type="#_x0000_t202" style="position:absolute;margin-left:548.85pt;margin-top:783.25pt;width:22.15pt;height:12pt;z-index:-25889280;mso-position-horizontal-relative:page;mso-position-vertical-relative:page" filled="f" stroked="f">
          <v:textbox inset="0,0,0,0">
            <w:txbxContent>
              <w:p w:rsidR="00BA41A7" w:rsidRDefault="001E3BB9">
                <w:pPr>
                  <w:spacing w:line="223" w:lineRule="exact"/>
                  <w:ind w:left="60"/>
                  <w:rPr>
                    <w:rFonts w:ascii="Calibri"/>
                    <w:sz w:val="20"/>
                  </w:rPr>
                </w:pPr>
                <w:r>
                  <w:rPr>
                    <w:rFonts w:ascii="Calibri"/>
                    <w:spacing w:val="-5"/>
                    <w:sz w:val="20"/>
                  </w:rPr>
                  <w:fldChar w:fldCharType="begin"/>
                </w:r>
                <w:r w:rsidR="00BA41A7">
                  <w:rPr>
                    <w:rFonts w:ascii="Calibri"/>
                    <w:spacing w:val="-5"/>
                    <w:sz w:val="20"/>
                  </w:rPr>
                  <w:instrText xml:space="preserve"> PAGE </w:instrText>
                </w:r>
                <w:r>
                  <w:rPr>
                    <w:rFonts w:ascii="Calibri"/>
                    <w:spacing w:val="-5"/>
                    <w:sz w:val="20"/>
                  </w:rPr>
                  <w:fldChar w:fldCharType="separate"/>
                </w:r>
                <w:r w:rsidR="005B05F1">
                  <w:rPr>
                    <w:rFonts w:ascii="Calibri"/>
                    <w:noProof/>
                    <w:spacing w:val="-5"/>
                    <w:sz w:val="20"/>
                  </w:rPr>
                  <w:t>640</w:t>
                </w:r>
                <w:r>
                  <w:rPr>
                    <w:rFonts w:ascii="Calibri"/>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B18" w:rsidRDefault="00B51B18" w:rsidP="00804CE6">
      <w:r>
        <w:separator/>
      </w:r>
    </w:p>
  </w:footnote>
  <w:footnote w:type="continuationSeparator" w:id="0">
    <w:p w:rsidR="00B51B18" w:rsidRDefault="00B51B18" w:rsidP="00804C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28C1"/>
    <w:multiLevelType w:val="hybridMultilevel"/>
    <w:tmpl w:val="59768832"/>
    <w:lvl w:ilvl="0" w:tplc="53127378">
      <w:numFmt w:val="bullet"/>
      <w:lvlText w:val="-"/>
      <w:lvlJc w:val="left"/>
      <w:pPr>
        <w:ind w:left="424"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548CFA42">
      <w:numFmt w:val="bullet"/>
      <w:lvlText w:val="•"/>
      <w:lvlJc w:val="left"/>
      <w:pPr>
        <w:ind w:left="1483" w:hanging="126"/>
      </w:pPr>
      <w:rPr>
        <w:rFonts w:hint="default"/>
        <w:lang w:val="ru-RU" w:eastAsia="en-US" w:bidi="ar-SA"/>
      </w:rPr>
    </w:lvl>
    <w:lvl w:ilvl="2" w:tplc="7466E3CE">
      <w:numFmt w:val="bullet"/>
      <w:lvlText w:val="•"/>
      <w:lvlJc w:val="left"/>
      <w:pPr>
        <w:ind w:left="2547" w:hanging="126"/>
      </w:pPr>
      <w:rPr>
        <w:rFonts w:hint="default"/>
        <w:lang w:val="ru-RU" w:eastAsia="en-US" w:bidi="ar-SA"/>
      </w:rPr>
    </w:lvl>
    <w:lvl w:ilvl="3" w:tplc="ED184CC6">
      <w:numFmt w:val="bullet"/>
      <w:lvlText w:val="•"/>
      <w:lvlJc w:val="left"/>
      <w:pPr>
        <w:ind w:left="3611" w:hanging="126"/>
      </w:pPr>
      <w:rPr>
        <w:rFonts w:hint="default"/>
        <w:lang w:val="ru-RU" w:eastAsia="en-US" w:bidi="ar-SA"/>
      </w:rPr>
    </w:lvl>
    <w:lvl w:ilvl="4" w:tplc="C9F2F948">
      <w:numFmt w:val="bullet"/>
      <w:lvlText w:val="•"/>
      <w:lvlJc w:val="left"/>
      <w:pPr>
        <w:ind w:left="4674" w:hanging="126"/>
      </w:pPr>
      <w:rPr>
        <w:rFonts w:hint="default"/>
        <w:lang w:val="ru-RU" w:eastAsia="en-US" w:bidi="ar-SA"/>
      </w:rPr>
    </w:lvl>
    <w:lvl w:ilvl="5" w:tplc="0466282C">
      <w:numFmt w:val="bullet"/>
      <w:lvlText w:val="•"/>
      <w:lvlJc w:val="left"/>
      <w:pPr>
        <w:ind w:left="5738" w:hanging="126"/>
      </w:pPr>
      <w:rPr>
        <w:rFonts w:hint="default"/>
        <w:lang w:val="ru-RU" w:eastAsia="en-US" w:bidi="ar-SA"/>
      </w:rPr>
    </w:lvl>
    <w:lvl w:ilvl="6" w:tplc="A198CBA2">
      <w:numFmt w:val="bullet"/>
      <w:lvlText w:val="•"/>
      <w:lvlJc w:val="left"/>
      <w:pPr>
        <w:ind w:left="6802" w:hanging="126"/>
      </w:pPr>
      <w:rPr>
        <w:rFonts w:hint="default"/>
        <w:lang w:val="ru-RU" w:eastAsia="en-US" w:bidi="ar-SA"/>
      </w:rPr>
    </w:lvl>
    <w:lvl w:ilvl="7" w:tplc="AF50119E">
      <w:numFmt w:val="bullet"/>
      <w:lvlText w:val="•"/>
      <w:lvlJc w:val="left"/>
      <w:pPr>
        <w:ind w:left="7866" w:hanging="126"/>
      </w:pPr>
      <w:rPr>
        <w:rFonts w:hint="default"/>
        <w:lang w:val="ru-RU" w:eastAsia="en-US" w:bidi="ar-SA"/>
      </w:rPr>
    </w:lvl>
    <w:lvl w:ilvl="8" w:tplc="199A8EA2">
      <w:numFmt w:val="bullet"/>
      <w:lvlText w:val="•"/>
      <w:lvlJc w:val="left"/>
      <w:pPr>
        <w:ind w:left="8929" w:hanging="126"/>
      </w:pPr>
      <w:rPr>
        <w:rFonts w:hint="default"/>
        <w:lang w:val="ru-RU" w:eastAsia="en-US" w:bidi="ar-SA"/>
      </w:rPr>
    </w:lvl>
  </w:abstractNum>
  <w:abstractNum w:abstractNumId="1">
    <w:nsid w:val="01567EBD"/>
    <w:multiLevelType w:val="multilevel"/>
    <w:tmpl w:val="A37EC0C2"/>
    <w:lvl w:ilvl="0">
      <w:start w:val="3"/>
      <w:numFmt w:val="decimal"/>
      <w:lvlText w:val="%1"/>
      <w:lvlJc w:val="left"/>
      <w:pPr>
        <w:ind w:left="1920" w:hanging="788"/>
      </w:pPr>
      <w:rPr>
        <w:rFonts w:hint="default"/>
        <w:lang w:val="ru-RU" w:eastAsia="en-US" w:bidi="ar-SA"/>
      </w:rPr>
    </w:lvl>
    <w:lvl w:ilvl="1">
      <w:start w:val="3"/>
      <w:numFmt w:val="decimal"/>
      <w:lvlText w:val="%1.%2"/>
      <w:lvlJc w:val="left"/>
      <w:pPr>
        <w:ind w:left="1920" w:hanging="788"/>
      </w:pPr>
      <w:rPr>
        <w:rFonts w:hint="default"/>
        <w:lang w:val="ru-RU" w:eastAsia="en-US" w:bidi="ar-SA"/>
      </w:rPr>
    </w:lvl>
    <w:lvl w:ilvl="2">
      <w:start w:val="2"/>
      <w:numFmt w:val="decimal"/>
      <w:lvlText w:val="%1.%2.%3"/>
      <w:lvlJc w:val="left"/>
      <w:pPr>
        <w:ind w:left="1920" w:hanging="788"/>
      </w:pPr>
      <w:rPr>
        <w:rFonts w:hint="default"/>
        <w:lang w:val="ru-RU" w:eastAsia="en-US" w:bidi="ar-SA"/>
      </w:rPr>
    </w:lvl>
    <w:lvl w:ilvl="3">
      <w:start w:val="4"/>
      <w:numFmt w:val="decimal"/>
      <w:lvlText w:val="%1.%2.%3.%4."/>
      <w:lvlJc w:val="left"/>
      <w:pPr>
        <w:ind w:left="1920" w:hanging="78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574" w:hanging="788"/>
      </w:pPr>
      <w:rPr>
        <w:rFonts w:hint="default"/>
        <w:lang w:val="ru-RU" w:eastAsia="en-US" w:bidi="ar-SA"/>
      </w:rPr>
    </w:lvl>
    <w:lvl w:ilvl="5">
      <w:numFmt w:val="bullet"/>
      <w:lvlText w:val="•"/>
      <w:lvlJc w:val="left"/>
      <w:pPr>
        <w:ind w:left="6488" w:hanging="788"/>
      </w:pPr>
      <w:rPr>
        <w:rFonts w:hint="default"/>
        <w:lang w:val="ru-RU" w:eastAsia="en-US" w:bidi="ar-SA"/>
      </w:rPr>
    </w:lvl>
    <w:lvl w:ilvl="6">
      <w:numFmt w:val="bullet"/>
      <w:lvlText w:val="•"/>
      <w:lvlJc w:val="left"/>
      <w:pPr>
        <w:ind w:left="7402" w:hanging="788"/>
      </w:pPr>
      <w:rPr>
        <w:rFonts w:hint="default"/>
        <w:lang w:val="ru-RU" w:eastAsia="en-US" w:bidi="ar-SA"/>
      </w:rPr>
    </w:lvl>
    <w:lvl w:ilvl="7">
      <w:numFmt w:val="bullet"/>
      <w:lvlText w:val="•"/>
      <w:lvlJc w:val="left"/>
      <w:pPr>
        <w:ind w:left="8316" w:hanging="788"/>
      </w:pPr>
      <w:rPr>
        <w:rFonts w:hint="default"/>
        <w:lang w:val="ru-RU" w:eastAsia="en-US" w:bidi="ar-SA"/>
      </w:rPr>
    </w:lvl>
    <w:lvl w:ilvl="8">
      <w:numFmt w:val="bullet"/>
      <w:lvlText w:val="•"/>
      <w:lvlJc w:val="left"/>
      <w:pPr>
        <w:ind w:left="9229" w:hanging="788"/>
      </w:pPr>
      <w:rPr>
        <w:rFonts w:hint="default"/>
        <w:lang w:val="ru-RU" w:eastAsia="en-US" w:bidi="ar-SA"/>
      </w:rPr>
    </w:lvl>
  </w:abstractNum>
  <w:abstractNum w:abstractNumId="2">
    <w:nsid w:val="015F4CCB"/>
    <w:multiLevelType w:val="multilevel"/>
    <w:tmpl w:val="5AFA92BE"/>
    <w:lvl w:ilvl="0">
      <w:start w:val="2"/>
      <w:numFmt w:val="decimal"/>
      <w:lvlText w:val="%1"/>
      <w:lvlJc w:val="left"/>
      <w:pPr>
        <w:ind w:left="845" w:hanging="421"/>
      </w:pPr>
      <w:rPr>
        <w:rFonts w:hint="default"/>
        <w:lang w:val="ru-RU" w:eastAsia="en-US" w:bidi="ar-SA"/>
      </w:rPr>
    </w:lvl>
    <w:lvl w:ilvl="1">
      <w:start w:val="1"/>
      <w:numFmt w:val="decimal"/>
      <w:lvlText w:val="%1.%2."/>
      <w:lvlJc w:val="left"/>
      <w:pPr>
        <w:ind w:left="845" w:hanging="421"/>
      </w:pPr>
      <w:rPr>
        <w:rFonts w:ascii="Times New Roman" w:eastAsia="Times New Roman" w:hAnsi="Times New Roman" w:cs="Times New Roman" w:hint="default"/>
        <w:b/>
        <w:bCs/>
        <w:i w:val="0"/>
        <w:iCs w:val="0"/>
        <w:spacing w:val="0"/>
        <w:w w:val="94"/>
        <w:sz w:val="24"/>
        <w:szCs w:val="24"/>
        <w:lang w:val="ru-RU" w:eastAsia="en-US" w:bidi="ar-SA"/>
      </w:rPr>
    </w:lvl>
    <w:lvl w:ilvl="2">
      <w:numFmt w:val="bullet"/>
      <w:lvlText w:val="-"/>
      <w:lvlJc w:val="left"/>
      <w:pPr>
        <w:ind w:left="424" w:hanging="193"/>
      </w:pPr>
      <w:rPr>
        <w:rFonts w:ascii="Times New Roman" w:eastAsia="Times New Roman" w:hAnsi="Times New Roman" w:cs="Times New Roman" w:hint="default"/>
        <w:spacing w:val="0"/>
        <w:w w:val="100"/>
        <w:lang w:val="ru-RU" w:eastAsia="en-US" w:bidi="ar-SA"/>
      </w:rPr>
    </w:lvl>
    <w:lvl w:ilvl="3">
      <w:numFmt w:val="bullet"/>
      <w:lvlText w:val="•"/>
      <w:lvlJc w:val="left"/>
      <w:pPr>
        <w:ind w:left="3110" w:hanging="193"/>
      </w:pPr>
      <w:rPr>
        <w:rFonts w:hint="default"/>
        <w:lang w:val="ru-RU" w:eastAsia="en-US" w:bidi="ar-SA"/>
      </w:rPr>
    </w:lvl>
    <w:lvl w:ilvl="4">
      <w:numFmt w:val="bullet"/>
      <w:lvlText w:val="•"/>
      <w:lvlJc w:val="left"/>
      <w:pPr>
        <w:ind w:left="4245" w:hanging="193"/>
      </w:pPr>
      <w:rPr>
        <w:rFonts w:hint="default"/>
        <w:lang w:val="ru-RU" w:eastAsia="en-US" w:bidi="ar-SA"/>
      </w:rPr>
    </w:lvl>
    <w:lvl w:ilvl="5">
      <w:numFmt w:val="bullet"/>
      <w:lvlText w:val="•"/>
      <w:lvlJc w:val="left"/>
      <w:pPr>
        <w:ind w:left="5381" w:hanging="193"/>
      </w:pPr>
      <w:rPr>
        <w:rFonts w:hint="default"/>
        <w:lang w:val="ru-RU" w:eastAsia="en-US" w:bidi="ar-SA"/>
      </w:rPr>
    </w:lvl>
    <w:lvl w:ilvl="6">
      <w:numFmt w:val="bullet"/>
      <w:lvlText w:val="•"/>
      <w:lvlJc w:val="left"/>
      <w:pPr>
        <w:ind w:left="6516" w:hanging="193"/>
      </w:pPr>
      <w:rPr>
        <w:rFonts w:hint="default"/>
        <w:lang w:val="ru-RU" w:eastAsia="en-US" w:bidi="ar-SA"/>
      </w:rPr>
    </w:lvl>
    <w:lvl w:ilvl="7">
      <w:numFmt w:val="bullet"/>
      <w:lvlText w:val="•"/>
      <w:lvlJc w:val="left"/>
      <w:pPr>
        <w:ind w:left="7651" w:hanging="193"/>
      </w:pPr>
      <w:rPr>
        <w:rFonts w:hint="default"/>
        <w:lang w:val="ru-RU" w:eastAsia="en-US" w:bidi="ar-SA"/>
      </w:rPr>
    </w:lvl>
    <w:lvl w:ilvl="8">
      <w:numFmt w:val="bullet"/>
      <w:lvlText w:val="•"/>
      <w:lvlJc w:val="left"/>
      <w:pPr>
        <w:ind w:left="8786" w:hanging="193"/>
      </w:pPr>
      <w:rPr>
        <w:rFonts w:hint="default"/>
        <w:lang w:val="ru-RU" w:eastAsia="en-US" w:bidi="ar-SA"/>
      </w:rPr>
    </w:lvl>
  </w:abstractNum>
  <w:abstractNum w:abstractNumId="3">
    <w:nsid w:val="01F36399"/>
    <w:multiLevelType w:val="hybridMultilevel"/>
    <w:tmpl w:val="65A25348"/>
    <w:lvl w:ilvl="0" w:tplc="45AAF0AA">
      <w:start w:val="1"/>
      <w:numFmt w:val="decimal"/>
      <w:lvlText w:val="%1."/>
      <w:lvlJc w:val="left"/>
      <w:pPr>
        <w:ind w:left="1172" w:hanging="181"/>
      </w:pPr>
      <w:rPr>
        <w:rFonts w:ascii="Times New Roman" w:eastAsia="Times New Roman" w:hAnsi="Times New Roman" w:cs="Times New Roman" w:hint="default"/>
        <w:b/>
        <w:bCs/>
        <w:i/>
        <w:iCs/>
        <w:spacing w:val="-1"/>
        <w:w w:val="96"/>
        <w:sz w:val="22"/>
        <w:szCs w:val="22"/>
        <w:lang w:val="ru-RU" w:eastAsia="en-US" w:bidi="ar-SA"/>
      </w:rPr>
    </w:lvl>
    <w:lvl w:ilvl="1" w:tplc="33604F72">
      <w:numFmt w:val="bullet"/>
      <w:lvlText w:val=""/>
      <w:lvlJc w:val="left"/>
      <w:pPr>
        <w:ind w:left="1865" w:hanging="360"/>
      </w:pPr>
      <w:rPr>
        <w:rFonts w:ascii="Symbol" w:eastAsia="Symbol" w:hAnsi="Symbol" w:cs="Symbol" w:hint="default"/>
        <w:b w:val="0"/>
        <w:bCs w:val="0"/>
        <w:i w:val="0"/>
        <w:iCs w:val="0"/>
        <w:spacing w:val="0"/>
        <w:w w:val="100"/>
        <w:sz w:val="24"/>
        <w:szCs w:val="24"/>
        <w:lang w:val="ru-RU" w:eastAsia="en-US" w:bidi="ar-SA"/>
      </w:rPr>
    </w:lvl>
    <w:lvl w:ilvl="2" w:tplc="272E700C">
      <w:numFmt w:val="bullet"/>
      <w:lvlText w:val="•"/>
      <w:lvlJc w:val="left"/>
      <w:pPr>
        <w:ind w:left="2881" w:hanging="360"/>
      </w:pPr>
      <w:rPr>
        <w:rFonts w:hint="default"/>
        <w:lang w:val="ru-RU" w:eastAsia="en-US" w:bidi="ar-SA"/>
      </w:rPr>
    </w:lvl>
    <w:lvl w:ilvl="3" w:tplc="D770A3E6">
      <w:numFmt w:val="bullet"/>
      <w:lvlText w:val="•"/>
      <w:lvlJc w:val="left"/>
      <w:pPr>
        <w:ind w:left="3903" w:hanging="360"/>
      </w:pPr>
      <w:rPr>
        <w:rFonts w:hint="default"/>
        <w:lang w:val="ru-RU" w:eastAsia="en-US" w:bidi="ar-SA"/>
      </w:rPr>
    </w:lvl>
    <w:lvl w:ilvl="4" w:tplc="1DD26BB4">
      <w:numFmt w:val="bullet"/>
      <w:lvlText w:val="•"/>
      <w:lvlJc w:val="left"/>
      <w:pPr>
        <w:ind w:left="4925" w:hanging="360"/>
      </w:pPr>
      <w:rPr>
        <w:rFonts w:hint="default"/>
        <w:lang w:val="ru-RU" w:eastAsia="en-US" w:bidi="ar-SA"/>
      </w:rPr>
    </w:lvl>
    <w:lvl w:ilvl="5" w:tplc="74648AAA">
      <w:numFmt w:val="bullet"/>
      <w:lvlText w:val="•"/>
      <w:lvlJc w:val="left"/>
      <w:pPr>
        <w:ind w:left="5947" w:hanging="360"/>
      </w:pPr>
      <w:rPr>
        <w:rFonts w:hint="default"/>
        <w:lang w:val="ru-RU" w:eastAsia="en-US" w:bidi="ar-SA"/>
      </w:rPr>
    </w:lvl>
    <w:lvl w:ilvl="6" w:tplc="20F229AC">
      <w:numFmt w:val="bullet"/>
      <w:lvlText w:val="•"/>
      <w:lvlJc w:val="left"/>
      <w:pPr>
        <w:ind w:left="6969" w:hanging="360"/>
      </w:pPr>
      <w:rPr>
        <w:rFonts w:hint="default"/>
        <w:lang w:val="ru-RU" w:eastAsia="en-US" w:bidi="ar-SA"/>
      </w:rPr>
    </w:lvl>
    <w:lvl w:ilvl="7" w:tplc="08B6AE18">
      <w:numFmt w:val="bullet"/>
      <w:lvlText w:val="•"/>
      <w:lvlJc w:val="left"/>
      <w:pPr>
        <w:ind w:left="7991" w:hanging="360"/>
      </w:pPr>
      <w:rPr>
        <w:rFonts w:hint="default"/>
        <w:lang w:val="ru-RU" w:eastAsia="en-US" w:bidi="ar-SA"/>
      </w:rPr>
    </w:lvl>
    <w:lvl w:ilvl="8" w:tplc="717ADA92">
      <w:numFmt w:val="bullet"/>
      <w:lvlText w:val="•"/>
      <w:lvlJc w:val="left"/>
      <w:pPr>
        <w:ind w:left="9013" w:hanging="360"/>
      </w:pPr>
      <w:rPr>
        <w:rFonts w:hint="default"/>
        <w:lang w:val="ru-RU" w:eastAsia="en-US" w:bidi="ar-SA"/>
      </w:rPr>
    </w:lvl>
  </w:abstractNum>
  <w:abstractNum w:abstractNumId="4">
    <w:nsid w:val="02E07CC9"/>
    <w:multiLevelType w:val="hybridMultilevel"/>
    <w:tmpl w:val="FD2ABE98"/>
    <w:lvl w:ilvl="0" w:tplc="7CCC3030">
      <w:start w:val="1"/>
      <w:numFmt w:val="decimal"/>
      <w:lvlText w:val="%1)"/>
      <w:lvlJc w:val="left"/>
      <w:pPr>
        <w:ind w:left="424"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012A10E2">
      <w:numFmt w:val="bullet"/>
      <w:lvlText w:val="•"/>
      <w:lvlJc w:val="left"/>
      <w:pPr>
        <w:ind w:left="1483" w:hanging="262"/>
      </w:pPr>
      <w:rPr>
        <w:rFonts w:hint="default"/>
        <w:lang w:val="ru-RU" w:eastAsia="en-US" w:bidi="ar-SA"/>
      </w:rPr>
    </w:lvl>
    <w:lvl w:ilvl="2" w:tplc="14043248">
      <w:numFmt w:val="bullet"/>
      <w:lvlText w:val="•"/>
      <w:lvlJc w:val="left"/>
      <w:pPr>
        <w:ind w:left="2547" w:hanging="262"/>
      </w:pPr>
      <w:rPr>
        <w:rFonts w:hint="default"/>
        <w:lang w:val="ru-RU" w:eastAsia="en-US" w:bidi="ar-SA"/>
      </w:rPr>
    </w:lvl>
    <w:lvl w:ilvl="3" w:tplc="6D664DE2">
      <w:numFmt w:val="bullet"/>
      <w:lvlText w:val="•"/>
      <w:lvlJc w:val="left"/>
      <w:pPr>
        <w:ind w:left="3611" w:hanging="262"/>
      </w:pPr>
      <w:rPr>
        <w:rFonts w:hint="default"/>
        <w:lang w:val="ru-RU" w:eastAsia="en-US" w:bidi="ar-SA"/>
      </w:rPr>
    </w:lvl>
    <w:lvl w:ilvl="4" w:tplc="5AEA1670">
      <w:numFmt w:val="bullet"/>
      <w:lvlText w:val="•"/>
      <w:lvlJc w:val="left"/>
      <w:pPr>
        <w:ind w:left="4674" w:hanging="262"/>
      </w:pPr>
      <w:rPr>
        <w:rFonts w:hint="default"/>
        <w:lang w:val="ru-RU" w:eastAsia="en-US" w:bidi="ar-SA"/>
      </w:rPr>
    </w:lvl>
    <w:lvl w:ilvl="5" w:tplc="04AA612C">
      <w:numFmt w:val="bullet"/>
      <w:lvlText w:val="•"/>
      <w:lvlJc w:val="left"/>
      <w:pPr>
        <w:ind w:left="5738" w:hanging="262"/>
      </w:pPr>
      <w:rPr>
        <w:rFonts w:hint="default"/>
        <w:lang w:val="ru-RU" w:eastAsia="en-US" w:bidi="ar-SA"/>
      </w:rPr>
    </w:lvl>
    <w:lvl w:ilvl="6" w:tplc="48DCAB52">
      <w:numFmt w:val="bullet"/>
      <w:lvlText w:val="•"/>
      <w:lvlJc w:val="left"/>
      <w:pPr>
        <w:ind w:left="6802" w:hanging="262"/>
      </w:pPr>
      <w:rPr>
        <w:rFonts w:hint="default"/>
        <w:lang w:val="ru-RU" w:eastAsia="en-US" w:bidi="ar-SA"/>
      </w:rPr>
    </w:lvl>
    <w:lvl w:ilvl="7" w:tplc="0F32510C">
      <w:numFmt w:val="bullet"/>
      <w:lvlText w:val="•"/>
      <w:lvlJc w:val="left"/>
      <w:pPr>
        <w:ind w:left="7866" w:hanging="262"/>
      </w:pPr>
      <w:rPr>
        <w:rFonts w:hint="default"/>
        <w:lang w:val="ru-RU" w:eastAsia="en-US" w:bidi="ar-SA"/>
      </w:rPr>
    </w:lvl>
    <w:lvl w:ilvl="8" w:tplc="9512449E">
      <w:numFmt w:val="bullet"/>
      <w:lvlText w:val="•"/>
      <w:lvlJc w:val="left"/>
      <w:pPr>
        <w:ind w:left="8929" w:hanging="262"/>
      </w:pPr>
      <w:rPr>
        <w:rFonts w:hint="default"/>
        <w:lang w:val="ru-RU" w:eastAsia="en-US" w:bidi="ar-SA"/>
      </w:rPr>
    </w:lvl>
  </w:abstractNum>
  <w:abstractNum w:abstractNumId="5">
    <w:nsid w:val="03F50188"/>
    <w:multiLevelType w:val="hybridMultilevel"/>
    <w:tmpl w:val="B868E91E"/>
    <w:lvl w:ilvl="0" w:tplc="E4842064">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70EDEE">
      <w:numFmt w:val="bullet"/>
      <w:lvlText w:val="•"/>
      <w:lvlJc w:val="left"/>
      <w:pPr>
        <w:ind w:left="1483" w:hanging="260"/>
      </w:pPr>
      <w:rPr>
        <w:rFonts w:hint="default"/>
        <w:lang w:val="ru-RU" w:eastAsia="en-US" w:bidi="ar-SA"/>
      </w:rPr>
    </w:lvl>
    <w:lvl w:ilvl="2" w:tplc="64B284DE">
      <w:numFmt w:val="bullet"/>
      <w:lvlText w:val="•"/>
      <w:lvlJc w:val="left"/>
      <w:pPr>
        <w:ind w:left="2547" w:hanging="260"/>
      </w:pPr>
      <w:rPr>
        <w:rFonts w:hint="default"/>
        <w:lang w:val="ru-RU" w:eastAsia="en-US" w:bidi="ar-SA"/>
      </w:rPr>
    </w:lvl>
    <w:lvl w:ilvl="3" w:tplc="AAC4C96A">
      <w:numFmt w:val="bullet"/>
      <w:lvlText w:val="•"/>
      <w:lvlJc w:val="left"/>
      <w:pPr>
        <w:ind w:left="3611" w:hanging="260"/>
      </w:pPr>
      <w:rPr>
        <w:rFonts w:hint="default"/>
        <w:lang w:val="ru-RU" w:eastAsia="en-US" w:bidi="ar-SA"/>
      </w:rPr>
    </w:lvl>
    <w:lvl w:ilvl="4" w:tplc="966C1D72">
      <w:numFmt w:val="bullet"/>
      <w:lvlText w:val="•"/>
      <w:lvlJc w:val="left"/>
      <w:pPr>
        <w:ind w:left="4674" w:hanging="260"/>
      </w:pPr>
      <w:rPr>
        <w:rFonts w:hint="default"/>
        <w:lang w:val="ru-RU" w:eastAsia="en-US" w:bidi="ar-SA"/>
      </w:rPr>
    </w:lvl>
    <w:lvl w:ilvl="5" w:tplc="18B8B0EC">
      <w:numFmt w:val="bullet"/>
      <w:lvlText w:val="•"/>
      <w:lvlJc w:val="left"/>
      <w:pPr>
        <w:ind w:left="5738" w:hanging="260"/>
      </w:pPr>
      <w:rPr>
        <w:rFonts w:hint="default"/>
        <w:lang w:val="ru-RU" w:eastAsia="en-US" w:bidi="ar-SA"/>
      </w:rPr>
    </w:lvl>
    <w:lvl w:ilvl="6" w:tplc="BB066DCA">
      <w:numFmt w:val="bullet"/>
      <w:lvlText w:val="•"/>
      <w:lvlJc w:val="left"/>
      <w:pPr>
        <w:ind w:left="6802" w:hanging="260"/>
      </w:pPr>
      <w:rPr>
        <w:rFonts w:hint="default"/>
        <w:lang w:val="ru-RU" w:eastAsia="en-US" w:bidi="ar-SA"/>
      </w:rPr>
    </w:lvl>
    <w:lvl w:ilvl="7" w:tplc="54FE1DBE">
      <w:numFmt w:val="bullet"/>
      <w:lvlText w:val="•"/>
      <w:lvlJc w:val="left"/>
      <w:pPr>
        <w:ind w:left="7866" w:hanging="260"/>
      </w:pPr>
      <w:rPr>
        <w:rFonts w:hint="default"/>
        <w:lang w:val="ru-RU" w:eastAsia="en-US" w:bidi="ar-SA"/>
      </w:rPr>
    </w:lvl>
    <w:lvl w:ilvl="8" w:tplc="76F632EE">
      <w:numFmt w:val="bullet"/>
      <w:lvlText w:val="•"/>
      <w:lvlJc w:val="left"/>
      <w:pPr>
        <w:ind w:left="8929" w:hanging="260"/>
      </w:pPr>
      <w:rPr>
        <w:rFonts w:hint="default"/>
        <w:lang w:val="ru-RU" w:eastAsia="en-US" w:bidi="ar-SA"/>
      </w:rPr>
    </w:lvl>
  </w:abstractNum>
  <w:abstractNum w:abstractNumId="6">
    <w:nsid w:val="042D5A5E"/>
    <w:multiLevelType w:val="multilevel"/>
    <w:tmpl w:val="F29E30A8"/>
    <w:lvl w:ilvl="0">
      <w:start w:val="152"/>
      <w:numFmt w:val="decimal"/>
      <w:lvlText w:val="%1"/>
      <w:lvlJc w:val="left"/>
      <w:pPr>
        <w:ind w:left="1973" w:hanging="840"/>
      </w:pPr>
      <w:rPr>
        <w:rFonts w:hint="default"/>
        <w:lang w:val="ru-RU" w:eastAsia="en-US" w:bidi="ar-SA"/>
      </w:rPr>
    </w:lvl>
    <w:lvl w:ilvl="1">
      <w:start w:val="4"/>
      <w:numFmt w:val="decimal"/>
      <w:lvlText w:val="%1.%2"/>
      <w:lvlJc w:val="left"/>
      <w:pPr>
        <w:ind w:left="1973" w:hanging="840"/>
      </w:pPr>
      <w:rPr>
        <w:rFonts w:hint="default"/>
        <w:lang w:val="ru-RU" w:eastAsia="en-US" w:bidi="ar-SA"/>
      </w:rPr>
    </w:lvl>
    <w:lvl w:ilvl="2">
      <w:start w:val="1"/>
      <w:numFmt w:val="decimal"/>
      <w:lvlText w:val="%1.%2.%3."/>
      <w:lvlJc w:val="left"/>
      <w:pPr>
        <w:ind w:left="1973"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703" w:hanging="840"/>
      </w:pPr>
      <w:rPr>
        <w:rFonts w:hint="default"/>
        <w:lang w:val="ru-RU" w:eastAsia="en-US" w:bidi="ar-SA"/>
      </w:rPr>
    </w:lvl>
    <w:lvl w:ilvl="4">
      <w:numFmt w:val="bullet"/>
      <w:lvlText w:val="•"/>
      <w:lvlJc w:val="left"/>
      <w:pPr>
        <w:ind w:left="5610" w:hanging="840"/>
      </w:pPr>
      <w:rPr>
        <w:rFonts w:hint="default"/>
        <w:lang w:val="ru-RU" w:eastAsia="en-US" w:bidi="ar-SA"/>
      </w:rPr>
    </w:lvl>
    <w:lvl w:ilvl="5">
      <w:numFmt w:val="bullet"/>
      <w:lvlText w:val="•"/>
      <w:lvlJc w:val="left"/>
      <w:pPr>
        <w:ind w:left="6518" w:hanging="840"/>
      </w:pPr>
      <w:rPr>
        <w:rFonts w:hint="default"/>
        <w:lang w:val="ru-RU" w:eastAsia="en-US" w:bidi="ar-SA"/>
      </w:rPr>
    </w:lvl>
    <w:lvl w:ilvl="6">
      <w:numFmt w:val="bullet"/>
      <w:lvlText w:val="•"/>
      <w:lvlJc w:val="left"/>
      <w:pPr>
        <w:ind w:left="7426" w:hanging="840"/>
      </w:pPr>
      <w:rPr>
        <w:rFonts w:hint="default"/>
        <w:lang w:val="ru-RU" w:eastAsia="en-US" w:bidi="ar-SA"/>
      </w:rPr>
    </w:lvl>
    <w:lvl w:ilvl="7">
      <w:numFmt w:val="bullet"/>
      <w:lvlText w:val="•"/>
      <w:lvlJc w:val="left"/>
      <w:pPr>
        <w:ind w:left="8334" w:hanging="840"/>
      </w:pPr>
      <w:rPr>
        <w:rFonts w:hint="default"/>
        <w:lang w:val="ru-RU" w:eastAsia="en-US" w:bidi="ar-SA"/>
      </w:rPr>
    </w:lvl>
    <w:lvl w:ilvl="8">
      <w:numFmt w:val="bullet"/>
      <w:lvlText w:val="•"/>
      <w:lvlJc w:val="left"/>
      <w:pPr>
        <w:ind w:left="9241" w:hanging="840"/>
      </w:pPr>
      <w:rPr>
        <w:rFonts w:hint="default"/>
        <w:lang w:val="ru-RU" w:eastAsia="en-US" w:bidi="ar-SA"/>
      </w:rPr>
    </w:lvl>
  </w:abstractNum>
  <w:abstractNum w:abstractNumId="7">
    <w:nsid w:val="04D75AEF"/>
    <w:multiLevelType w:val="multilevel"/>
    <w:tmpl w:val="18C49744"/>
    <w:lvl w:ilvl="0">
      <w:start w:val="1"/>
      <w:numFmt w:val="decimal"/>
      <w:lvlText w:val="%1."/>
      <w:lvlJc w:val="left"/>
      <w:pPr>
        <w:ind w:left="424" w:hanging="240"/>
      </w:pPr>
      <w:rPr>
        <w:rFonts w:hint="default"/>
        <w:spacing w:val="0"/>
        <w:w w:val="100"/>
        <w:lang w:val="ru-RU" w:eastAsia="en-US" w:bidi="ar-SA"/>
      </w:rPr>
    </w:lvl>
    <w:lvl w:ilvl="1">
      <w:start w:val="1"/>
      <w:numFmt w:val="decimal"/>
      <w:lvlText w:val="%1.%2."/>
      <w:lvlJc w:val="left"/>
      <w:pPr>
        <w:ind w:left="424" w:hanging="420"/>
      </w:pPr>
      <w:rPr>
        <w:rFonts w:hint="default"/>
        <w:spacing w:val="0"/>
        <w:w w:val="100"/>
        <w:lang w:val="ru-RU" w:eastAsia="en-US" w:bidi="ar-SA"/>
      </w:rPr>
    </w:lvl>
    <w:lvl w:ilvl="2">
      <w:start w:val="1"/>
      <w:numFmt w:val="decimal"/>
      <w:lvlText w:val="%1.%2.%3."/>
      <w:lvlJc w:val="left"/>
      <w:pPr>
        <w:ind w:left="173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04" w:hanging="420"/>
      </w:pPr>
      <w:rPr>
        <w:rFonts w:hint="default"/>
        <w:lang w:val="ru-RU" w:eastAsia="en-US" w:bidi="ar-SA"/>
      </w:rPr>
    </w:lvl>
    <w:lvl w:ilvl="4">
      <w:numFmt w:val="bullet"/>
      <w:lvlText w:val="•"/>
      <w:lvlJc w:val="left"/>
      <w:pPr>
        <w:ind w:left="4069" w:hanging="420"/>
      </w:pPr>
      <w:rPr>
        <w:rFonts w:hint="default"/>
        <w:lang w:val="ru-RU" w:eastAsia="en-US" w:bidi="ar-SA"/>
      </w:rPr>
    </w:lvl>
    <w:lvl w:ilvl="5">
      <w:numFmt w:val="bullet"/>
      <w:lvlText w:val="•"/>
      <w:lvlJc w:val="left"/>
      <w:pPr>
        <w:ind w:left="5234" w:hanging="420"/>
      </w:pPr>
      <w:rPr>
        <w:rFonts w:hint="default"/>
        <w:lang w:val="ru-RU" w:eastAsia="en-US" w:bidi="ar-SA"/>
      </w:rPr>
    </w:lvl>
    <w:lvl w:ilvl="6">
      <w:numFmt w:val="bullet"/>
      <w:lvlText w:val="•"/>
      <w:lvlJc w:val="left"/>
      <w:pPr>
        <w:ind w:left="6398" w:hanging="420"/>
      </w:pPr>
      <w:rPr>
        <w:rFonts w:hint="default"/>
        <w:lang w:val="ru-RU" w:eastAsia="en-US" w:bidi="ar-SA"/>
      </w:rPr>
    </w:lvl>
    <w:lvl w:ilvl="7">
      <w:numFmt w:val="bullet"/>
      <w:lvlText w:val="•"/>
      <w:lvlJc w:val="left"/>
      <w:pPr>
        <w:ind w:left="7563" w:hanging="420"/>
      </w:pPr>
      <w:rPr>
        <w:rFonts w:hint="default"/>
        <w:lang w:val="ru-RU" w:eastAsia="en-US" w:bidi="ar-SA"/>
      </w:rPr>
    </w:lvl>
    <w:lvl w:ilvl="8">
      <w:numFmt w:val="bullet"/>
      <w:lvlText w:val="•"/>
      <w:lvlJc w:val="left"/>
      <w:pPr>
        <w:ind w:left="8728" w:hanging="420"/>
      </w:pPr>
      <w:rPr>
        <w:rFonts w:hint="default"/>
        <w:lang w:val="ru-RU" w:eastAsia="en-US" w:bidi="ar-SA"/>
      </w:rPr>
    </w:lvl>
  </w:abstractNum>
  <w:abstractNum w:abstractNumId="8">
    <w:nsid w:val="05A41E37"/>
    <w:multiLevelType w:val="hybridMultilevel"/>
    <w:tmpl w:val="ACF60D3E"/>
    <w:lvl w:ilvl="0" w:tplc="570E12A2">
      <w:start w:val="1"/>
      <w:numFmt w:val="decimal"/>
      <w:lvlText w:val="%1."/>
      <w:lvlJc w:val="left"/>
      <w:pPr>
        <w:ind w:left="150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40078A4">
      <w:numFmt w:val="bullet"/>
      <w:lvlText w:val="•"/>
      <w:lvlJc w:val="left"/>
      <w:pPr>
        <w:ind w:left="2427" w:hanging="240"/>
      </w:pPr>
      <w:rPr>
        <w:rFonts w:hint="default"/>
        <w:lang w:val="ru-RU" w:eastAsia="en-US" w:bidi="ar-SA"/>
      </w:rPr>
    </w:lvl>
    <w:lvl w:ilvl="2" w:tplc="8D0C759E">
      <w:numFmt w:val="bullet"/>
      <w:lvlText w:val="•"/>
      <w:lvlJc w:val="left"/>
      <w:pPr>
        <w:ind w:left="3355" w:hanging="240"/>
      </w:pPr>
      <w:rPr>
        <w:rFonts w:hint="default"/>
        <w:lang w:val="ru-RU" w:eastAsia="en-US" w:bidi="ar-SA"/>
      </w:rPr>
    </w:lvl>
    <w:lvl w:ilvl="3" w:tplc="C8923FD4">
      <w:numFmt w:val="bullet"/>
      <w:lvlText w:val="•"/>
      <w:lvlJc w:val="left"/>
      <w:pPr>
        <w:ind w:left="4283" w:hanging="240"/>
      </w:pPr>
      <w:rPr>
        <w:rFonts w:hint="default"/>
        <w:lang w:val="ru-RU" w:eastAsia="en-US" w:bidi="ar-SA"/>
      </w:rPr>
    </w:lvl>
    <w:lvl w:ilvl="4" w:tplc="39B64ABA">
      <w:numFmt w:val="bullet"/>
      <w:lvlText w:val="•"/>
      <w:lvlJc w:val="left"/>
      <w:pPr>
        <w:ind w:left="5211" w:hanging="240"/>
      </w:pPr>
      <w:rPr>
        <w:rFonts w:hint="default"/>
        <w:lang w:val="ru-RU" w:eastAsia="en-US" w:bidi="ar-SA"/>
      </w:rPr>
    </w:lvl>
    <w:lvl w:ilvl="5" w:tplc="4214643E">
      <w:numFmt w:val="bullet"/>
      <w:lvlText w:val="•"/>
      <w:lvlJc w:val="left"/>
      <w:pPr>
        <w:ind w:left="6139" w:hanging="240"/>
      </w:pPr>
      <w:rPr>
        <w:rFonts w:hint="default"/>
        <w:lang w:val="ru-RU" w:eastAsia="en-US" w:bidi="ar-SA"/>
      </w:rPr>
    </w:lvl>
    <w:lvl w:ilvl="6" w:tplc="37E4930C">
      <w:numFmt w:val="bullet"/>
      <w:lvlText w:val="•"/>
      <w:lvlJc w:val="left"/>
      <w:pPr>
        <w:ind w:left="7066" w:hanging="240"/>
      </w:pPr>
      <w:rPr>
        <w:rFonts w:hint="default"/>
        <w:lang w:val="ru-RU" w:eastAsia="en-US" w:bidi="ar-SA"/>
      </w:rPr>
    </w:lvl>
    <w:lvl w:ilvl="7" w:tplc="ACB29E50">
      <w:numFmt w:val="bullet"/>
      <w:lvlText w:val="•"/>
      <w:lvlJc w:val="left"/>
      <w:pPr>
        <w:ind w:left="7994" w:hanging="240"/>
      </w:pPr>
      <w:rPr>
        <w:rFonts w:hint="default"/>
        <w:lang w:val="ru-RU" w:eastAsia="en-US" w:bidi="ar-SA"/>
      </w:rPr>
    </w:lvl>
    <w:lvl w:ilvl="8" w:tplc="E73A1DCE">
      <w:numFmt w:val="bullet"/>
      <w:lvlText w:val="•"/>
      <w:lvlJc w:val="left"/>
      <w:pPr>
        <w:ind w:left="8922" w:hanging="240"/>
      </w:pPr>
      <w:rPr>
        <w:rFonts w:hint="default"/>
        <w:lang w:val="ru-RU" w:eastAsia="en-US" w:bidi="ar-SA"/>
      </w:rPr>
    </w:lvl>
  </w:abstractNum>
  <w:abstractNum w:abstractNumId="9">
    <w:nsid w:val="05DD1A16"/>
    <w:multiLevelType w:val="hybridMultilevel"/>
    <w:tmpl w:val="01047934"/>
    <w:lvl w:ilvl="0" w:tplc="2876AF20">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70212B6">
      <w:numFmt w:val="bullet"/>
      <w:lvlText w:val="•"/>
      <w:lvlJc w:val="left"/>
      <w:pPr>
        <w:ind w:left="2365" w:hanging="260"/>
      </w:pPr>
      <w:rPr>
        <w:rFonts w:hint="default"/>
        <w:lang w:val="ru-RU" w:eastAsia="en-US" w:bidi="ar-SA"/>
      </w:rPr>
    </w:lvl>
    <w:lvl w:ilvl="2" w:tplc="545A6572">
      <w:numFmt w:val="bullet"/>
      <w:lvlText w:val="•"/>
      <w:lvlJc w:val="left"/>
      <w:pPr>
        <w:ind w:left="3331" w:hanging="260"/>
      </w:pPr>
      <w:rPr>
        <w:rFonts w:hint="default"/>
        <w:lang w:val="ru-RU" w:eastAsia="en-US" w:bidi="ar-SA"/>
      </w:rPr>
    </w:lvl>
    <w:lvl w:ilvl="3" w:tplc="49F00E96">
      <w:numFmt w:val="bullet"/>
      <w:lvlText w:val="•"/>
      <w:lvlJc w:val="left"/>
      <w:pPr>
        <w:ind w:left="4297" w:hanging="260"/>
      </w:pPr>
      <w:rPr>
        <w:rFonts w:hint="default"/>
        <w:lang w:val="ru-RU" w:eastAsia="en-US" w:bidi="ar-SA"/>
      </w:rPr>
    </w:lvl>
    <w:lvl w:ilvl="4" w:tplc="03D091C0">
      <w:numFmt w:val="bullet"/>
      <w:lvlText w:val="•"/>
      <w:lvlJc w:val="left"/>
      <w:pPr>
        <w:ind w:left="5262" w:hanging="260"/>
      </w:pPr>
      <w:rPr>
        <w:rFonts w:hint="default"/>
        <w:lang w:val="ru-RU" w:eastAsia="en-US" w:bidi="ar-SA"/>
      </w:rPr>
    </w:lvl>
    <w:lvl w:ilvl="5" w:tplc="E43C9646">
      <w:numFmt w:val="bullet"/>
      <w:lvlText w:val="•"/>
      <w:lvlJc w:val="left"/>
      <w:pPr>
        <w:ind w:left="6228" w:hanging="260"/>
      </w:pPr>
      <w:rPr>
        <w:rFonts w:hint="default"/>
        <w:lang w:val="ru-RU" w:eastAsia="en-US" w:bidi="ar-SA"/>
      </w:rPr>
    </w:lvl>
    <w:lvl w:ilvl="6" w:tplc="AB14C4CA">
      <w:numFmt w:val="bullet"/>
      <w:lvlText w:val="•"/>
      <w:lvlJc w:val="left"/>
      <w:pPr>
        <w:ind w:left="7194" w:hanging="260"/>
      </w:pPr>
      <w:rPr>
        <w:rFonts w:hint="default"/>
        <w:lang w:val="ru-RU" w:eastAsia="en-US" w:bidi="ar-SA"/>
      </w:rPr>
    </w:lvl>
    <w:lvl w:ilvl="7" w:tplc="FFEEEB8C">
      <w:numFmt w:val="bullet"/>
      <w:lvlText w:val="•"/>
      <w:lvlJc w:val="left"/>
      <w:pPr>
        <w:ind w:left="8160" w:hanging="260"/>
      </w:pPr>
      <w:rPr>
        <w:rFonts w:hint="default"/>
        <w:lang w:val="ru-RU" w:eastAsia="en-US" w:bidi="ar-SA"/>
      </w:rPr>
    </w:lvl>
    <w:lvl w:ilvl="8" w:tplc="FF2E2FFC">
      <w:numFmt w:val="bullet"/>
      <w:lvlText w:val="•"/>
      <w:lvlJc w:val="left"/>
      <w:pPr>
        <w:ind w:left="9125" w:hanging="260"/>
      </w:pPr>
      <w:rPr>
        <w:rFonts w:hint="default"/>
        <w:lang w:val="ru-RU" w:eastAsia="en-US" w:bidi="ar-SA"/>
      </w:rPr>
    </w:lvl>
  </w:abstractNum>
  <w:abstractNum w:abstractNumId="10">
    <w:nsid w:val="069D5245"/>
    <w:multiLevelType w:val="hybridMultilevel"/>
    <w:tmpl w:val="C5BAF650"/>
    <w:lvl w:ilvl="0" w:tplc="F4CA852A">
      <w:numFmt w:val="bullet"/>
      <w:lvlText w:val="●"/>
      <w:lvlJc w:val="left"/>
      <w:pPr>
        <w:ind w:left="1481"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105C13C0">
      <w:numFmt w:val="bullet"/>
      <w:lvlText w:val="•"/>
      <w:lvlJc w:val="left"/>
      <w:pPr>
        <w:ind w:left="2409" w:hanging="711"/>
      </w:pPr>
      <w:rPr>
        <w:rFonts w:hint="default"/>
        <w:lang w:val="ru-RU" w:eastAsia="en-US" w:bidi="ar-SA"/>
      </w:rPr>
    </w:lvl>
    <w:lvl w:ilvl="2" w:tplc="0F4AC944">
      <w:numFmt w:val="bullet"/>
      <w:lvlText w:val="•"/>
      <w:lvlJc w:val="left"/>
      <w:pPr>
        <w:ind w:left="3339" w:hanging="711"/>
      </w:pPr>
      <w:rPr>
        <w:rFonts w:hint="default"/>
        <w:lang w:val="ru-RU" w:eastAsia="en-US" w:bidi="ar-SA"/>
      </w:rPr>
    </w:lvl>
    <w:lvl w:ilvl="3" w:tplc="EDA6A8F4">
      <w:numFmt w:val="bullet"/>
      <w:lvlText w:val="•"/>
      <w:lvlJc w:val="left"/>
      <w:pPr>
        <w:ind w:left="4269" w:hanging="711"/>
      </w:pPr>
      <w:rPr>
        <w:rFonts w:hint="default"/>
        <w:lang w:val="ru-RU" w:eastAsia="en-US" w:bidi="ar-SA"/>
      </w:rPr>
    </w:lvl>
    <w:lvl w:ilvl="4" w:tplc="3544C640">
      <w:numFmt w:val="bullet"/>
      <w:lvlText w:val="•"/>
      <w:lvlJc w:val="left"/>
      <w:pPr>
        <w:ind w:left="5199" w:hanging="711"/>
      </w:pPr>
      <w:rPr>
        <w:rFonts w:hint="default"/>
        <w:lang w:val="ru-RU" w:eastAsia="en-US" w:bidi="ar-SA"/>
      </w:rPr>
    </w:lvl>
    <w:lvl w:ilvl="5" w:tplc="3D1A9A1A">
      <w:numFmt w:val="bullet"/>
      <w:lvlText w:val="•"/>
      <w:lvlJc w:val="left"/>
      <w:pPr>
        <w:ind w:left="6129" w:hanging="711"/>
      </w:pPr>
      <w:rPr>
        <w:rFonts w:hint="default"/>
        <w:lang w:val="ru-RU" w:eastAsia="en-US" w:bidi="ar-SA"/>
      </w:rPr>
    </w:lvl>
    <w:lvl w:ilvl="6" w:tplc="628C00BE">
      <w:numFmt w:val="bullet"/>
      <w:lvlText w:val="•"/>
      <w:lvlJc w:val="left"/>
      <w:pPr>
        <w:ind w:left="7058" w:hanging="711"/>
      </w:pPr>
      <w:rPr>
        <w:rFonts w:hint="default"/>
        <w:lang w:val="ru-RU" w:eastAsia="en-US" w:bidi="ar-SA"/>
      </w:rPr>
    </w:lvl>
    <w:lvl w:ilvl="7" w:tplc="B4CC6E10">
      <w:numFmt w:val="bullet"/>
      <w:lvlText w:val="•"/>
      <w:lvlJc w:val="left"/>
      <w:pPr>
        <w:ind w:left="7988" w:hanging="711"/>
      </w:pPr>
      <w:rPr>
        <w:rFonts w:hint="default"/>
        <w:lang w:val="ru-RU" w:eastAsia="en-US" w:bidi="ar-SA"/>
      </w:rPr>
    </w:lvl>
    <w:lvl w:ilvl="8" w:tplc="F65020B2">
      <w:numFmt w:val="bullet"/>
      <w:lvlText w:val="•"/>
      <w:lvlJc w:val="left"/>
      <w:pPr>
        <w:ind w:left="8918" w:hanging="711"/>
      </w:pPr>
      <w:rPr>
        <w:rFonts w:hint="default"/>
        <w:lang w:val="ru-RU" w:eastAsia="en-US" w:bidi="ar-SA"/>
      </w:rPr>
    </w:lvl>
  </w:abstractNum>
  <w:abstractNum w:abstractNumId="11">
    <w:nsid w:val="0A047352"/>
    <w:multiLevelType w:val="hybridMultilevel"/>
    <w:tmpl w:val="D59C39F0"/>
    <w:lvl w:ilvl="0" w:tplc="3CE20FD4">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324F03E">
      <w:numFmt w:val="bullet"/>
      <w:lvlText w:val="•"/>
      <w:lvlJc w:val="left"/>
      <w:pPr>
        <w:ind w:left="1483" w:hanging="260"/>
      </w:pPr>
      <w:rPr>
        <w:rFonts w:hint="default"/>
        <w:lang w:val="ru-RU" w:eastAsia="en-US" w:bidi="ar-SA"/>
      </w:rPr>
    </w:lvl>
    <w:lvl w:ilvl="2" w:tplc="1EF4C86A">
      <w:numFmt w:val="bullet"/>
      <w:lvlText w:val="•"/>
      <w:lvlJc w:val="left"/>
      <w:pPr>
        <w:ind w:left="2547" w:hanging="260"/>
      </w:pPr>
      <w:rPr>
        <w:rFonts w:hint="default"/>
        <w:lang w:val="ru-RU" w:eastAsia="en-US" w:bidi="ar-SA"/>
      </w:rPr>
    </w:lvl>
    <w:lvl w:ilvl="3" w:tplc="0C28B23A">
      <w:numFmt w:val="bullet"/>
      <w:lvlText w:val="•"/>
      <w:lvlJc w:val="left"/>
      <w:pPr>
        <w:ind w:left="3611" w:hanging="260"/>
      </w:pPr>
      <w:rPr>
        <w:rFonts w:hint="default"/>
        <w:lang w:val="ru-RU" w:eastAsia="en-US" w:bidi="ar-SA"/>
      </w:rPr>
    </w:lvl>
    <w:lvl w:ilvl="4" w:tplc="E61EC344">
      <w:numFmt w:val="bullet"/>
      <w:lvlText w:val="•"/>
      <w:lvlJc w:val="left"/>
      <w:pPr>
        <w:ind w:left="4674" w:hanging="260"/>
      </w:pPr>
      <w:rPr>
        <w:rFonts w:hint="default"/>
        <w:lang w:val="ru-RU" w:eastAsia="en-US" w:bidi="ar-SA"/>
      </w:rPr>
    </w:lvl>
    <w:lvl w:ilvl="5" w:tplc="A5C63D24">
      <w:numFmt w:val="bullet"/>
      <w:lvlText w:val="•"/>
      <w:lvlJc w:val="left"/>
      <w:pPr>
        <w:ind w:left="5738" w:hanging="260"/>
      </w:pPr>
      <w:rPr>
        <w:rFonts w:hint="default"/>
        <w:lang w:val="ru-RU" w:eastAsia="en-US" w:bidi="ar-SA"/>
      </w:rPr>
    </w:lvl>
    <w:lvl w:ilvl="6" w:tplc="F85A4538">
      <w:numFmt w:val="bullet"/>
      <w:lvlText w:val="•"/>
      <w:lvlJc w:val="left"/>
      <w:pPr>
        <w:ind w:left="6802" w:hanging="260"/>
      </w:pPr>
      <w:rPr>
        <w:rFonts w:hint="default"/>
        <w:lang w:val="ru-RU" w:eastAsia="en-US" w:bidi="ar-SA"/>
      </w:rPr>
    </w:lvl>
    <w:lvl w:ilvl="7" w:tplc="CB10A240">
      <w:numFmt w:val="bullet"/>
      <w:lvlText w:val="•"/>
      <w:lvlJc w:val="left"/>
      <w:pPr>
        <w:ind w:left="7866" w:hanging="260"/>
      </w:pPr>
      <w:rPr>
        <w:rFonts w:hint="default"/>
        <w:lang w:val="ru-RU" w:eastAsia="en-US" w:bidi="ar-SA"/>
      </w:rPr>
    </w:lvl>
    <w:lvl w:ilvl="8" w:tplc="13249558">
      <w:numFmt w:val="bullet"/>
      <w:lvlText w:val="•"/>
      <w:lvlJc w:val="left"/>
      <w:pPr>
        <w:ind w:left="8929" w:hanging="260"/>
      </w:pPr>
      <w:rPr>
        <w:rFonts w:hint="default"/>
        <w:lang w:val="ru-RU" w:eastAsia="en-US" w:bidi="ar-SA"/>
      </w:rPr>
    </w:lvl>
  </w:abstractNum>
  <w:abstractNum w:abstractNumId="12">
    <w:nsid w:val="0B501FCD"/>
    <w:multiLevelType w:val="hybridMultilevel"/>
    <w:tmpl w:val="6C6620BC"/>
    <w:lvl w:ilvl="0" w:tplc="30F21DC4">
      <w:numFmt w:val="bullet"/>
      <w:lvlText w:val=""/>
      <w:lvlJc w:val="left"/>
      <w:pPr>
        <w:ind w:left="570" w:hanging="358"/>
      </w:pPr>
      <w:rPr>
        <w:rFonts w:ascii="Symbol" w:eastAsia="Symbol" w:hAnsi="Symbol" w:cs="Symbol" w:hint="default"/>
        <w:b w:val="0"/>
        <w:bCs w:val="0"/>
        <w:i w:val="0"/>
        <w:iCs w:val="0"/>
        <w:spacing w:val="0"/>
        <w:w w:val="100"/>
        <w:sz w:val="24"/>
        <w:szCs w:val="24"/>
        <w:lang w:val="ru-RU" w:eastAsia="en-US" w:bidi="ar-SA"/>
      </w:rPr>
    </w:lvl>
    <w:lvl w:ilvl="1" w:tplc="723269A6">
      <w:numFmt w:val="bullet"/>
      <w:lvlText w:val="•"/>
      <w:lvlJc w:val="left"/>
      <w:pPr>
        <w:ind w:left="1031" w:hanging="358"/>
      </w:pPr>
      <w:rPr>
        <w:rFonts w:hint="default"/>
        <w:lang w:val="ru-RU" w:eastAsia="en-US" w:bidi="ar-SA"/>
      </w:rPr>
    </w:lvl>
    <w:lvl w:ilvl="2" w:tplc="8C4A5BF6">
      <w:numFmt w:val="bullet"/>
      <w:lvlText w:val="•"/>
      <w:lvlJc w:val="left"/>
      <w:pPr>
        <w:ind w:left="1482" w:hanging="358"/>
      </w:pPr>
      <w:rPr>
        <w:rFonts w:hint="default"/>
        <w:lang w:val="ru-RU" w:eastAsia="en-US" w:bidi="ar-SA"/>
      </w:rPr>
    </w:lvl>
    <w:lvl w:ilvl="3" w:tplc="64905874">
      <w:numFmt w:val="bullet"/>
      <w:lvlText w:val="•"/>
      <w:lvlJc w:val="left"/>
      <w:pPr>
        <w:ind w:left="1933" w:hanging="358"/>
      </w:pPr>
      <w:rPr>
        <w:rFonts w:hint="default"/>
        <w:lang w:val="ru-RU" w:eastAsia="en-US" w:bidi="ar-SA"/>
      </w:rPr>
    </w:lvl>
    <w:lvl w:ilvl="4" w:tplc="CAAE151A">
      <w:numFmt w:val="bullet"/>
      <w:lvlText w:val="•"/>
      <w:lvlJc w:val="left"/>
      <w:pPr>
        <w:ind w:left="2385" w:hanging="358"/>
      </w:pPr>
      <w:rPr>
        <w:rFonts w:hint="default"/>
        <w:lang w:val="ru-RU" w:eastAsia="en-US" w:bidi="ar-SA"/>
      </w:rPr>
    </w:lvl>
    <w:lvl w:ilvl="5" w:tplc="0298E428">
      <w:numFmt w:val="bullet"/>
      <w:lvlText w:val="•"/>
      <w:lvlJc w:val="left"/>
      <w:pPr>
        <w:ind w:left="2836" w:hanging="358"/>
      </w:pPr>
      <w:rPr>
        <w:rFonts w:hint="default"/>
        <w:lang w:val="ru-RU" w:eastAsia="en-US" w:bidi="ar-SA"/>
      </w:rPr>
    </w:lvl>
    <w:lvl w:ilvl="6" w:tplc="65168354">
      <w:numFmt w:val="bullet"/>
      <w:lvlText w:val="•"/>
      <w:lvlJc w:val="left"/>
      <w:pPr>
        <w:ind w:left="3287" w:hanging="358"/>
      </w:pPr>
      <w:rPr>
        <w:rFonts w:hint="default"/>
        <w:lang w:val="ru-RU" w:eastAsia="en-US" w:bidi="ar-SA"/>
      </w:rPr>
    </w:lvl>
    <w:lvl w:ilvl="7" w:tplc="B41E7F08">
      <w:numFmt w:val="bullet"/>
      <w:lvlText w:val="•"/>
      <w:lvlJc w:val="left"/>
      <w:pPr>
        <w:ind w:left="3739" w:hanging="358"/>
      </w:pPr>
      <w:rPr>
        <w:rFonts w:hint="default"/>
        <w:lang w:val="ru-RU" w:eastAsia="en-US" w:bidi="ar-SA"/>
      </w:rPr>
    </w:lvl>
    <w:lvl w:ilvl="8" w:tplc="C85E4170">
      <w:numFmt w:val="bullet"/>
      <w:lvlText w:val="•"/>
      <w:lvlJc w:val="left"/>
      <w:pPr>
        <w:ind w:left="4190" w:hanging="358"/>
      </w:pPr>
      <w:rPr>
        <w:rFonts w:hint="default"/>
        <w:lang w:val="ru-RU" w:eastAsia="en-US" w:bidi="ar-SA"/>
      </w:rPr>
    </w:lvl>
  </w:abstractNum>
  <w:abstractNum w:abstractNumId="13">
    <w:nsid w:val="0B736F9C"/>
    <w:multiLevelType w:val="multilevel"/>
    <w:tmpl w:val="870EC810"/>
    <w:lvl w:ilvl="0">
      <w:start w:val="1"/>
      <w:numFmt w:val="decimal"/>
      <w:lvlText w:val="%1"/>
      <w:lvlJc w:val="left"/>
      <w:pPr>
        <w:ind w:left="424" w:hanging="560"/>
      </w:pPr>
      <w:rPr>
        <w:rFonts w:hint="default"/>
        <w:lang w:val="ru-RU" w:eastAsia="en-US" w:bidi="ar-SA"/>
      </w:rPr>
    </w:lvl>
    <w:lvl w:ilvl="1">
      <w:start w:val="1"/>
      <w:numFmt w:val="decimal"/>
      <w:lvlText w:val="%1.%2."/>
      <w:lvlJc w:val="left"/>
      <w:pPr>
        <w:ind w:left="424" w:hanging="5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47" w:hanging="560"/>
      </w:pPr>
      <w:rPr>
        <w:rFonts w:hint="default"/>
        <w:lang w:val="ru-RU" w:eastAsia="en-US" w:bidi="ar-SA"/>
      </w:rPr>
    </w:lvl>
    <w:lvl w:ilvl="3">
      <w:numFmt w:val="bullet"/>
      <w:lvlText w:val="•"/>
      <w:lvlJc w:val="left"/>
      <w:pPr>
        <w:ind w:left="3611" w:hanging="560"/>
      </w:pPr>
      <w:rPr>
        <w:rFonts w:hint="default"/>
        <w:lang w:val="ru-RU" w:eastAsia="en-US" w:bidi="ar-SA"/>
      </w:rPr>
    </w:lvl>
    <w:lvl w:ilvl="4">
      <w:numFmt w:val="bullet"/>
      <w:lvlText w:val="•"/>
      <w:lvlJc w:val="left"/>
      <w:pPr>
        <w:ind w:left="4674" w:hanging="560"/>
      </w:pPr>
      <w:rPr>
        <w:rFonts w:hint="default"/>
        <w:lang w:val="ru-RU" w:eastAsia="en-US" w:bidi="ar-SA"/>
      </w:rPr>
    </w:lvl>
    <w:lvl w:ilvl="5">
      <w:numFmt w:val="bullet"/>
      <w:lvlText w:val="•"/>
      <w:lvlJc w:val="left"/>
      <w:pPr>
        <w:ind w:left="5738" w:hanging="560"/>
      </w:pPr>
      <w:rPr>
        <w:rFonts w:hint="default"/>
        <w:lang w:val="ru-RU" w:eastAsia="en-US" w:bidi="ar-SA"/>
      </w:rPr>
    </w:lvl>
    <w:lvl w:ilvl="6">
      <w:numFmt w:val="bullet"/>
      <w:lvlText w:val="•"/>
      <w:lvlJc w:val="left"/>
      <w:pPr>
        <w:ind w:left="6802" w:hanging="560"/>
      </w:pPr>
      <w:rPr>
        <w:rFonts w:hint="default"/>
        <w:lang w:val="ru-RU" w:eastAsia="en-US" w:bidi="ar-SA"/>
      </w:rPr>
    </w:lvl>
    <w:lvl w:ilvl="7">
      <w:numFmt w:val="bullet"/>
      <w:lvlText w:val="•"/>
      <w:lvlJc w:val="left"/>
      <w:pPr>
        <w:ind w:left="7866" w:hanging="560"/>
      </w:pPr>
      <w:rPr>
        <w:rFonts w:hint="default"/>
        <w:lang w:val="ru-RU" w:eastAsia="en-US" w:bidi="ar-SA"/>
      </w:rPr>
    </w:lvl>
    <w:lvl w:ilvl="8">
      <w:numFmt w:val="bullet"/>
      <w:lvlText w:val="•"/>
      <w:lvlJc w:val="left"/>
      <w:pPr>
        <w:ind w:left="8929" w:hanging="560"/>
      </w:pPr>
      <w:rPr>
        <w:rFonts w:hint="default"/>
        <w:lang w:val="ru-RU" w:eastAsia="en-US" w:bidi="ar-SA"/>
      </w:rPr>
    </w:lvl>
  </w:abstractNum>
  <w:abstractNum w:abstractNumId="14">
    <w:nsid w:val="0C234954"/>
    <w:multiLevelType w:val="hybridMultilevel"/>
    <w:tmpl w:val="B2DA08B8"/>
    <w:lvl w:ilvl="0" w:tplc="D80032DA">
      <w:numFmt w:val="bullet"/>
      <w:lvlText w:val=""/>
      <w:lvlJc w:val="left"/>
      <w:pPr>
        <w:ind w:left="1145" w:hanging="348"/>
      </w:pPr>
      <w:rPr>
        <w:rFonts w:ascii="Wingdings" w:eastAsia="Wingdings" w:hAnsi="Wingdings" w:cs="Wingdings" w:hint="default"/>
        <w:b w:val="0"/>
        <w:bCs w:val="0"/>
        <w:i w:val="0"/>
        <w:iCs w:val="0"/>
        <w:spacing w:val="0"/>
        <w:w w:val="100"/>
        <w:sz w:val="24"/>
        <w:szCs w:val="24"/>
        <w:lang w:val="ru-RU" w:eastAsia="en-US" w:bidi="ar-SA"/>
      </w:rPr>
    </w:lvl>
    <w:lvl w:ilvl="1" w:tplc="3B520588">
      <w:numFmt w:val="bullet"/>
      <w:lvlText w:val="•"/>
      <w:lvlJc w:val="left"/>
      <w:pPr>
        <w:ind w:left="2131" w:hanging="348"/>
      </w:pPr>
      <w:rPr>
        <w:rFonts w:hint="default"/>
        <w:lang w:val="ru-RU" w:eastAsia="en-US" w:bidi="ar-SA"/>
      </w:rPr>
    </w:lvl>
    <w:lvl w:ilvl="2" w:tplc="87FC3252">
      <w:numFmt w:val="bullet"/>
      <w:lvlText w:val="•"/>
      <w:lvlJc w:val="left"/>
      <w:pPr>
        <w:ind w:left="3123" w:hanging="348"/>
      </w:pPr>
      <w:rPr>
        <w:rFonts w:hint="default"/>
        <w:lang w:val="ru-RU" w:eastAsia="en-US" w:bidi="ar-SA"/>
      </w:rPr>
    </w:lvl>
    <w:lvl w:ilvl="3" w:tplc="C0ECBE8A">
      <w:numFmt w:val="bullet"/>
      <w:lvlText w:val="•"/>
      <w:lvlJc w:val="left"/>
      <w:pPr>
        <w:ind w:left="4115" w:hanging="348"/>
      </w:pPr>
      <w:rPr>
        <w:rFonts w:hint="default"/>
        <w:lang w:val="ru-RU" w:eastAsia="en-US" w:bidi="ar-SA"/>
      </w:rPr>
    </w:lvl>
    <w:lvl w:ilvl="4" w:tplc="3EE065A0">
      <w:numFmt w:val="bullet"/>
      <w:lvlText w:val="•"/>
      <w:lvlJc w:val="left"/>
      <w:pPr>
        <w:ind w:left="5106" w:hanging="348"/>
      </w:pPr>
      <w:rPr>
        <w:rFonts w:hint="default"/>
        <w:lang w:val="ru-RU" w:eastAsia="en-US" w:bidi="ar-SA"/>
      </w:rPr>
    </w:lvl>
    <w:lvl w:ilvl="5" w:tplc="0874B452">
      <w:numFmt w:val="bullet"/>
      <w:lvlText w:val="•"/>
      <w:lvlJc w:val="left"/>
      <w:pPr>
        <w:ind w:left="6098" w:hanging="348"/>
      </w:pPr>
      <w:rPr>
        <w:rFonts w:hint="default"/>
        <w:lang w:val="ru-RU" w:eastAsia="en-US" w:bidi="ar-SA"/>
      </w:rPr>
    </w:lvl>
    <w:lvl w:ilvl="6" w:tplc="24A06496">
      <w:numFmt w:val="bullet"/>
      <w:lvlText w:val="•"/>
      <w:lvlJc w:val="left"/>
      <w:pPr>
        <w:ind w:left="7090" w:hanging="348"/>
      </w:pPr>
      <w:rPr>
        <w:rFonts w:hint="default"/>
        <w:lang w:val="ru-RU" w:eastAsia="en-US" w:bidi="ar-SA"/>
      </w:rPr>
    </w:lvl>
    <w:lvl w:ilvl="7" w:tplc="376EF1D8">
      <w:numFmt w:val="bullet"/>
      <w:lvlText w:val="•"/>
      <w:lvlJc w:val="left"/>
      <w:pPr>
        <w:ind w:left="8082" w:hanging="348"/>
      </w:pPr>
      <w:rPr>
        <w:rFonts w:hint="default"/>
        <w:lang w:val="ru-RU" w:eastAsia="en-US" w:bidi="ar-SA"/>
      </w:rPr>
    </w:lvl>
    <w:lvl w:ilvl="8" w:tplc="78F270B8">
      <w:numFmt w:val="bullet"/>
      <w:lvlText w:val="•"/>
      <w:lvlJc w:val="left"/>
      <w:pPr>
        <w:ind w:left="9073" w:hanging="348"/>
      </w:pPr>
      <w:rPr>
        <w:rFonts w:hint="default"/>
        <w:lang w:val="ru-RU" w:eastAsia="en-US" w:bidi="ar-SA"/>
      </w:rPr>
    </w:lvl>
  </w:abstractNum>
  <w:abstractNum w:abstractNumId="15">
    <w:nsid w:val="0DD0191F"/>
    <w:multiLevelType w:val="hybridMultilevel"/>
    <w:tmpl w:val="C4E64344"/>
    <w:lvl w:ilvl="0" w:tplc="E5ACBDD8">
      <w:start w:val="1"/>
      <w:numFmt w:val="decimal"/>
      <w:lvlText w:val="%1."/>
      <w:lvlJc w:val="left"/>
      <w:pPr>
        <w:ind w:left="1013" w:hanging="240"/>
      </w:pPr>
      <w:rPr>
        <w:rFonts w:ascii="Times New Roman" w:eastAsia="Times New Roman" w:hAnsi="Times New Roman" w:cs="Times New Roman" w:hint="default"/>
        <w:b/>
        <w:bCs/>
        <w:i w:val="0"/>
        <w:iCs w:val="0"/>
        <w:spacing w:val="0"/>
        <w:w w:val="100"/>
        <w:sz w:val="24"/>
        <w:szCs w:val="24"/>
        <w:lang w:val="ru-RU" w:eastAsia="en-US" w:bidi="ar-SA"/>
      </w:rPr>
    </w:lvl>
    <w:lvl w:ilvl="1" w:tplc="8968D632">
      <w:numFmt w:val="bullet"/>
      <w:lvlText w:val="•"/>
      <w:lvlJc w:val="left"/>
      <w:pPr>
        <w:ind w:left="1995" w:hanging="240"/>
      </w:pPr>
      <w:rPr>
        <w:rFonts w:hint="default"/>
        <w:lang w:val="ru-RU" w:eastAsia="en-US" w:bidi="ar-SA"/>
      </w:rPr>
    </w:lvl>
    <w:lvl w:ilvl="2" w:tplc="FDA89E58">
      <w:numFmt w:val="bullet"/>
      <w:lvlText w:val="•"/>
      <w:lvlJc w:val="left"/>
      <w:pPr>
        <w:ind w:left="2971" w:hanging="240"/>
      </w:pPr>
      <w:rPr>
        <w:rFonts w:hint="default"/>
        <w:lang w:val="ru-RU" w:eastAsia="en-US" w:bidi="ar-SA"/>
      </w:rPr>
    </w:lvl>
    <w:lvl w:ilvl="3" w:tplc="3034BAC6">
      <w:numFmt w:val="bullet"/>
      <w:lvlText w:val="•"/>
      <w:lvlJc w:val="left"/>
      <w:pPr>
        <w:ind w:left="3947" w:hanging="240"/>
      </w:pPr>
      <w:rPr>
        <w:rFonts w:hint="default"/>
        <w:lang w:val="ru-RU" w:eastAsia="en-US" w:bidi="ar-SA"/>
      </w:rPr>
    </w:lvl>
    <w:lvl w:ilvl="4" w:tplc="F062A6BE">
      <w:numFmt w:val="bullet"/>
      <w:lvlText w:val="•"/>
      <w:lvlJc w:val="left"/>
      <w:pPr>
        <w:ind w:left="4923" w:hanging="240"/>
      </w:pPr>
      <w:rPr>
        <w:rFonts w:hint="default"/>
        <w:lang w:val="ru-RU" w:eastAsia="en-US" w:bidi="ar-SA"/>
      </w:rPr>
    </w:lvl>
    <w:lvl w:ilvl="5" w:tplc="57DAA9E4">
      <w:numFmt w:val="bullet"/>
      <w:lvlText w:val="•"/>
      <w:lvlJc w:val="left"/>
      <w:pPr>
        <w:ind w:left="5899" w:hanging="240"/>
      </w:pPr>
      <w:rPr>
        <w:rFonts w:hint="default"/>
        <w:lang w:val="ru-RU" w:eastAsia="en-US" w:bidi="ar-SA"/>
      </w:rPr>
    </w:lvl>
    <w:lvl w:ilvl="6" w:tplc="40F2E51C">
      <w:numFmt w:val="bullet"/>
      <w:lvlText w:val="•"/>
      <w:lvlJc w:val="left"/>
      <w:pPr>
        <w:ind w:left="6874" w:hanging="240"/>
      </w:pPr>
      <w:rPr>
        <w:rFonts w:hint="default"/>
        <w:lang w:val="ru-RU" w:eastAsia="en-US" w:bidi="ar-SA"/>
      </w:rPr>
    </w:lvl>
    <w:lvl w:ilvl="7" w:tplc="28D24352">
      <w:numFmt w:val="bullet"/>
      <w:lvlText w:val="•"/>
      <w:lvlJc w:val="left"/>
      <w:pPr>
        <w:ind w:left="7850" w:hanging="240"/>
      </w:pPr>
      <w:rPr>
        <w:rFonts w:hint="default"/>
        <w:lang w:val="ru-RU" w:eastAsia="en-US" w:bidi="ar-SA"/>
      </w:rPr>
    </w:lvl>
    <w:lvl w:ilvl="8" w:tplc="F45E5DC2">
      <w:numFmt w:val="bullet"/>
      <w:lvlText w:val="•"/>
      <w:lvlJc w:val="left"/>
      <w:pPr>
        <w:ind w:left="8826" w:hanging="240"/>
      </w:pPr>
      <w:rPr>
        <w:rFonts w:hint="default"/>
        <w:lang w:val="ru-RU" w:eastAsia="en-US" w:bidi="ar-SA"/>
      </w:rPr>
    </w:lvl>
  </w:abstractNum>
  <w:abstractNum w:abstractNumId="16">
    <w:nsid w:val="0F0A2DA9"/>
    <w:multiLevelType w:val="hybridMultilevel"/>
    <w:tmpl w:val="E586E86E"/>
    <w:lvl w:ilvl="0" w:tplc="455EAA22">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E4C004A">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70DE75CC">
      <w:numFmt w:val="bullet"/>
      <w:lvlText w:val="•"/>
      <w:lvlJc w:val="left"/>
      <w:pPr>
        <w:ind w:left="2547" w:hanging="140"/>
      </w:pPr>
      <w:rPr>
        <w:rFonts w:hint="default"/>
        <w:lang w:val="ru-RU" w:eastAsia="en-US" w:bidi="ar-SA"/>
      </w:rPr>
    </w:lvl>
    <w:lvl w:ilvl="3" w:tplc="AD2C1AE0">
      <w:numFmt w:val="bullet"/>
      <w:lvlText w:val="•"/>
      <w:lvlJc w:val="left"/>
      <w:pPr>
        <w:ind w:left="3611" w:hanging="140"/>
      </w:pPr>
      <w:rPr>
        <w:rFonts w:hint="default"/>
        <w:lang w:val="ru-RU" w:eastAsia="en-US" w:bidi="ar-SA"/>
      </w:rPr>
    </w:lvl>
    <w:lvl w:ilvl="4" w:tplc="619AAC24">
      <w:numFmt w:val="bullet"/>
      <w:lvlText w:val="•"/>
      <w:lvlJc w:val="left"/>
      <w:pPr>
        <w:ind w:left="4674" w:hanging="140"/>
      </w:pPr>
      <w:rPr>
        <w:rFonts w:hint="default"/>
        <w:lang w:val="ru-RU" w:eastAsia="en-US" w:bidi="ar-SA"/>
      </w:rPr>
    </w:lvl>
    <w:lvl w:ilvl="5" w:tplc="85C2C792">
      <w:numFmt w:val="bullet"/>
      <w:lvlText w:val="•"/>
      <w:lvlJc w:val="left"/>
      <w:pPr>
        <w:ind w:left="5738" w:hanging="140"/>
      </w:pPr>
      <w:rPr>
        <w:rFonts w:hint="default"/>
        <w:lang w:val="ru-RU" w:eastAsia="en-US" w:bidi="ar-SA"/>
      </w:rPr>
    </w:lvl>
    <w:lvl w:ilvl="6" w:tplc="AC34DDD4">
      <w:numFmt w:val="bullet"/>
      <w:lvlText w:val="•"/>
      <w:lvlJc w:val="left"/>
      <w:pPr>
        <w:ind w:left="6802" w:hanging="140"/>
      </w:pPr>
      <w:rPr>
        <w:rFonts w:hint="default"/>
        <w:lang w:val="ru-RU" w:eastAsia="en-US" w:bidi="ar-SA"/>
      </w:rPr>
    </w:lvl>
    <w:lvl w:ilvl="7" w:tplc="87265DC4">
      <w:numFmt w:val="bullet"/>
      <w:lvlText w:val="•"/>
      <w:lvlJc w:val="left"/>
      <w:pPr>
        <w:ind w:left="7866" w:hanging="140"/>
      </w:pPr>
      <w:rPr>
        <w:rFonts w:hint="default"/>
        <w:lang w:val="ru-RU" w:eastAsia="en-US" w:bidi="ar-SA"/>
      </w:rPr>
    </w:lvl>
    <w:lvl w:ilvl="8" w:tplc="9B442ED2">
      <w:numFmt w:val="bullet"/>
      <w:lvlText w:val="•"/>
      <w:lvlJc w:val="left"/>
      <w:pPr>
        <w:ind w:left="8929" w:hanging="140"/>
      </w:pPr>
      <w:rPr>
        <w:rFonts w:hint="default"/>
        <w:lang w:val="ru-RU" w:eastAsia="en-US" w:bidi="ar-SA"/>
      </w:rPr>
    </w:lvl>
  </w:abstractNum>
  <w:abstractNum w:abstractNumId="17">
    <w:nsid w:val="0F0F5D47"/>
    <w:multiLevelType w:val="hybridMultilevel"/>
    <w:tmpl w:val="513AB1A2"/>
    <w:lvl w:ilvl="0" w:tplc="476EBCFA">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127540">
      <w:numFmt w:val="bullet"/>
      <w:lvlText w:val="•"/>
      <w:lvlJc w:val="left"/>
      <w:pPr>
        <w:ind w:left="1483" w:hanging="260"/>
      </w:pPr>
      <w:rPr>
        <w:rFonts w:hint="default"/>
        <w:lang w:val="ru-RU" w:eastAsia="en-US" w:bidi="ar-SA"/>
      </w:rPr>
    </w:lvl>
    <w:lvl w:ilvl="2" w:tplc="8BE670CE">
      <w:numFmt w:val="bullet"/>
      <w:lvlText w:val="•"/>
      <w:lvlJc w:val="left"/>
      <w:pPr>
        <w:ind w:left="2547" w:hanging="260"/>
      </w:pPr>
      <w:rPr>
        <w:rFonts w:hint="default"/>
        <w:lang w:val="ru-RU" w:eastAsia="en-US" w:bidi="ar-SA"/>
      </w:rPr>
    </w:lvl>
    <w:lvl w:ilvl="3" w:tplc="334E9F24">
      <w:numFmt w:val="bullet"/>
      <w:lvlText w:val="•"/>
      <w:lvlJc w:val="left"/>
      <w:pPr>
        <w:ind w:left="3611" w:hanging="260"/>
      </w:pPr>
      <w:rPr>
        <w:rFonts w:hint="default"/>
        <w:lang w:val="ru-RU" w:eastAsia="en-US" w:bidi="ar-SA"/>
      </w:rPr>
    </w:lvl>
    <w:lvl w:ilvl="4" w:tplc="A0102CF4">
      <w:numFmt w:val="bullet"/>
      <w:lvlText w:val="•"/>
      <w:lvlJc w:val="left"/>
      <w:pPr>
        <w:ind w:left="4674" w:hanging="260"/>
      </w:pPr>
      <w:rPr>
        <w:rFonts w:hint="default"/>
        <w:lang w:val="ru-RU" w:eastAsia="en-US" w:bidi="ar-SA"/>
      </w:rPr>
    </w:lvl>
    <w:lvl w:ilvl="5" w:tplc="0F92A3B4">
      <w:numFmt w:val="bullet"/>
      <w:lvlText w:val="•"/>
      <w:lvlJc w:val="left"/>
      <w:pPr>
        <w:ind w:left="5738" w:hanging="260"/>
      </w:pPr>
      <w:rPr>
        <w:rFonts w:hint="default"/>
        <w:lang w:val="ru-RU" w:eastAsia="en-US" w:bidi="ar-SA"/>
      </w:rPr>
    </w:lvl>
    <w:lvl w:ilvl="6" w:tplc="E138A5B8">
      <w:numFmt w:val="bullet"/>
      <w:lvlText w:val="•"/>
      <w:lvlJc w:val="left"/>
      <w:pPr>
        <w:ind w:left="6802" w:hanging="260"/>
      </w:pPr>
      <w:rPr>
        <w:rFonts w:hint="default"/>
        <w:lang w:val="ru-RU" w:eastAsia="en-US" w:bidi="ar-SA"/>
      </w:rPr>
    </w:lvl>
    <w:lvl w:ilvl="7" w:tplc="022E040E">
      <w:numFmt w:val="bullet"/>
      <w:lvlText w:val="•"/>
      <w:lvlJc w:val="left"/>
      <w:pPr>
        <w:ind w:left="7866" w:hanging="260"/>
      </w:pPr>
      <w:rPr>
        <w:rFonts w:hint="default"/>
        <w:lang w:val="ru-RU" w:eastAsia="en-US" w:bidi="ar-SA"/>
      </w:rPr>
    </w:lvl>
    <w:lvl w:ilvl="8" w:tplc="E956475A">
      <w:numFmt w:val="bullet"/>
      <w:lvlText w:val="•"/>
      <w:lvlJc w:val="left"/>
      <w:pPr>
        <w:ind w:left="8929" w:hanging="260"/>
      </w:pPr>
      <w:rPr>
        <w:rFonts w:hint="default"/>
        <w:lang w:val="ru-RU" w:eastAsia="en-US" w:bidi="ar-SA"/>
      </w:rPr>
    </w:lvl>
  </w:abstractNum>
  <w:abstractNum w:abstractNumId="18">
    <w:nsid w:val="0F655838"/>
    <w:multiLevelType w:val="multilevel"/>
    <w:tmpl w:val="B0BEE384"/>
    <w:lvl w:ilvl="0">
      <w:start w:val="1"/>
      <w:numFmt w:val="decimal"/>
      <w:lvlText w:val="%1."/>
      <w:lvlJc w:val="left"/>
      <w:pPr>
        <w:ind w:left="424" w:hanging="332"/>
      </w:pPr>
      <w:rPr>
        <w:rFonts w:hint="default"/>
        <w:spacing w:val="0"/>
        <w:w w:val="100"/>
        <w:lang w:val="ru-RU" w:eastAsia="en-US" w:bidi="ar-SA"/>
      </w:rPr>
    </w:lvl>
    <w:lvl w:ilvl="1">
      <w:start w:val="1"/>
      <w:numFmt w:val="decimal"/>
      <w:lvlText w:val="%1.%2."/>
      <w:lvlJc w:val="left"/>
      <w:pPr>
        <w:ind w:left="42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4" w:hanging="600"/>
      </w:pPr>
      <w:rPr>
        <w:rFonts w:ascii="Times New Roman" w:eastAsia="Times New Roman" w:hAnsi="Times New Roman" w:cs="Times New Roman" w:hint="default"/>
        <w:b/>
        <w:bCs/>
        <w:i/>
        <w:iCs/>
        <w:spacing w:val="-1"/>
        <w:w w:val="100"/>
        <w:sz w:val="24"/>
        <w:szCs w:val="24"/>
        <w:lang w:val="ru-RU" w:eastAsia="en-US" w:bidi="ar-SA"/>
      </w:rPr>
    </w:lvl>
    <w:lvl w:ilvl="3">
      <w:numFmt w:val="bullet"/>
      <w:lvlText w:val="•"/>
      <w:lvlJc w:val="left"/>
      <w:pPr>
        <w:ind w:left="3670" w:hanging="600"/>
      </w:pPr>
      <w:rPr>
        <w:rFonts w:hint="default"/>
        <w:lang w:val="ru-RU" w:eastAsia="en-US" w:bidi="ar-SA"/>
      </w:rPr>
    </w:lvl>
    <w:lvl w:ilvl="4">
      <w:numFmt w:val="bullet"/>
      <w:lvlText w:val="•"/>
      <w:lvlJc w:val="left"/>
      <w:pPr>
        <w:ind w:left="4725" w:hanging="600"/>
      </w:pPr>
      <w:rPr>
        <w:rFonts w:hint="default"/>
        <w:lang w:val="ru-RU" w:eastAsia="en-US" w:bidi="ar-SA"/>
      </w:rPr>
    </w:lvl>
    <w:lvl w:ilvl="5">
      <w:numFmt w:val="bullet"/>
      <w:lvlText w:val="•"/>
      <w:lvlJc w:val="left"/>
      <w:pPr>
        <w:ind w:left="5781" w:hanging="600"/>
      </w:pPr>
      <w:rPr>
        <w:rFonts w:hint="default"/>
        <w:lang w:val="ru-RU" w:eastAsia="en-US" w:bidi="ar-SA"/>
      </w:rPr>
    </w:lvl>
    <w:lvl w:ilvl="6">
      <w:numFmt w:val="bullet"/>
      <w:lvlText w:val="•"/>
      <w:lvlJc w:val="left"/>
      <w:pPr>
        <w:ind w:left="6836" w:hanging="600"/>
      </w:pPr>
      <w:rPr>
        <w:rFonts w:hint="default"/>
        <w:lang w:val="ru-RU" w:eastAsia="en-US" w:bidi="ar-SA"/>
      </w:rPr>
    </w:lvl>
    <w:lvl w:ilvl="7">
      <w:numFmt w:val="bullet"/>
      <w:lvlText w:val="•"/>
      <w:lvlJc w:val="left"/>
      <w:pPr>
        <w:ind w:left="7891" w:hanging="600"/>
      </w:pPr>
      <w:rPr>
        <w:rFonts w:hint="default"/>
        <w:lang w:val="ru-RU" w:eastAsia="en-US" w:bidi="ar-SA"/>
      </w:rPr>
    </w:lvl>
    <w:lvl w:ilvl="8">
      <w:numFmt w:val="bullet"/>
      <w:lvlText w:val="•"/>
      <w:lvlJc w:val="left"/>
      <w:pPr>
        <w:ind w:left="8946" w:hanging="600"/>
      </w:pPr>
      <w:rPr>
        <w:rFonts w:hint="default"/>
        <w:lang w:val="ru-RU" w:eastAsia="en-US" w:bidi="ar-SA"/>
      </w:rPr>
    </w:lvl>
  </w:abstractNum>
  <w:abstractNum w:abstractNumId="19">
    <w:nsid w:val="0F8636A9"/>
    <w:multiLevelType w:val="hybridMultilevel"/>
    <w:tmpl w:val="4D6EC9F6"/>
    <w:lvl w:ilvl="0" w:tplc="76620BB8">
      <w:numFmt w:val="bullet"/>
      <w:lvlText w:val=""/>
      <w:lvlJc w:val="left"/>
      <w:pPr>
        <w:ind w:left="1366" w:hanging="360"/>
      </w:pPr>
      <w:rPr>
        <w:rFonts w:ascii="Symbol" w:eastAsia="Symbol" w:hAnsi="Symbol" w:cs="Symbol" w:hint="default"/>
        <w:b w:val="0"/>
        <w:bCs w:val="0"/>
        <w:i w:val="0"/>
        <w:iCs w:val="0"/>
        <w:spacing w:val="0"/>
        <w:w w:val="100"/>
        <w:sz w:val="24"/>
        <w:szCs w:val="24"/>
        <w:lang w:val="ru-RU" w:eastAsia="en-US" w:bidi="ar-SA"/>
      </w:rPr>
    </w:lvl>
    <w:lvl w:ilvl="1" w:tplc="D59A2450">
      <w:numFmt w:val="bullet"/>
      <w:lvlText w:val="•"/>
      <w:lvlJc w:val="left"/>
      <w:pPr>
        <w:ind w:left="2329" w:hanging="360"/>
      </w:pPr>
      <w:rPr>
        <w:rFonts w:hint="default"/>
        <w:lang w:val="ru-RU" w:eastAsia="en-US" w:bidi="ar-SA"/>
      </w:rPr>
    </w:lvl>
    <w:lvl w:ilvl="2" w:tplc="919473D0">
      <w:numFmt w:val="bullet"/>
      <w:lvlText w:val="•"/>
      <w:lvlJc w:val="left"/>
      <w:pPr>
        <w:ind w:left="3299" w:hanging="360"/>
      </w:pPr>
      <w:rPr>
        <w:rFonts w:hint="default"/>
        <w:lang w:val="ru-RU" w:eastAsia="en-US" w:bidi="ar-SA"/>
      </w:rPr>
    </w:lvl>
    <w:lvl w:ilvl="3" w:tplc="77CE7484">
      <w:numFmt w:val="bullet"/>
      <w:lvlText w:val="•"/>
      <w:lvlJc w:val="left"/>
      <w:pPr>
        <w:ind w:left="4269" w:hanging="360"/>
      </w:pPr>
      <w:rPr>
        <w:rFonts w:hint="default"/>
        <w:lang w:val="ru-RU" w:eastAsia="en-US" w:bidi="ar-SA"/>
      </w:rPr>
    </w:lvl>
    <w:lvl w:ilvl="4" w:tplc="6B808E70">
      <w:numFmt w:val="bullet"/>
      <w:lvlText w:val="•"/>
      <w:lvlJc w:val="left"/>
      <w:pPr>
        <w:ind w:left="5238" w:hanging="360"/>
      </w:pPr>
      <w:rPr>
        <w:rFonts w:hint="default"/>
        <w:lang w:val="ru-RU" w:eastAsia="en-US" w:bidi="ar-SA"/>
      </w:rPr>
    </w:lvl>
    <w:lvl w:ilvl="5" w:tplc="E8F80AC6">
      <w:numFmt w:val="bullet"/>
      <w:lvlText w:val="•"/>
      <w:lvlJc w:val="left"/>
      <w:pPr>
        <w:ind w:left="6208" w:hanging="360"/>
      </w:pPr>
      <w:rPr>
        <w:rFonts w:hint="default"/>
        <w:lang w:val="ru-RU" w:eastAsia="en-US" w:bidi="ar-SA"/>
      </w:rPr>
    </w:lvl>
    <w:lvl w:ilvl="6" w:tplc="C1126606">
      <w:numFmt w:val="bullet"/>
      <w:lvlText w:val="•"/>
      <w:lvlJc w:val="left"/>
      <w:pPr>
        <w:ind w:left="7178" w:hanging="360"/>
      </w:pPr>
      <w:rPr>
        <w:rFonts w:hint="default"/>
        <w:lang w:val="ru-RU" w:eastAsia="en-US" w:bidi="ar-SA"/>
      </w:rPr>
    </w:lvl>
    <w:lvl w:ilvl="7" w:tplc="634CD1FE">
      <w:numFmt w:val="bullet"/>
      <w:lvlText w:val="•"/>
      <w:lvlJc w:val="left"/>
      <w:pPr>
        <w:ind w:left="8148" w:hanging="360"/>
      </w:pPr>
      <w:rPr>
        <w:rFonts w:hint="default"/>
        <w:lang w:val="ru-RU" w:eastAsia="en-US" w:bidi="ar-SA"/>
      </w:rPr>
    </w:lvl>
    <w:lvl w:ilvl="8" w:tplc="864224A2">
      <w:numFmt w:val="bullet"/>
      <w:lvlText w:val="•"/>
      <w:lvlJc w:val="left"/>
      <w:pPr>
        <w:ind w:left="9117" w:hanging="360"/>
      </w:pPr>
      <w:rPr>
        <w:rFonts w:hint="default"/>
        <w:lang w:val="ru-RU" w:eastAsia="en-US" w:bidi="ar-SA"/>
      </w:rPr>
    </w:lvl>
  </w:abstractNum>
  <w:abstractNum w:abstractNumId="20">
    <w:nsid w:val="100F52C8"/>
    <w:multiLevelType w:val="hybridMultilevel"/>
    <w:tmpl w:val="158C14D2"/>
    <w:lvl w:ilvl="0" w:tplc="263C454E">
      <w:numFmt w:val="bullet"/>
      <w:lvlText w:val="-"/>
      <w:lvlJc w:val="left"/>
      <w:pPr>
        <w:ind w:left="424"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1F103210">
      <w:numFmt w:val="bullet"/>
      <w:lvlText w:val="•"/>
      <w:lvlJc w:val="left"/>
      <w:pPr>
        <w:ind w:left="1483" w:hanging="246"/>
      </w:pPr>
      <w:rPr>
        <w:rFonts w:hint="default"/>
        <w:lang w:val="ru-RU" w:eastAsia="en-US" w:bidi="ar-SA"/>
      </w:rPr>
    </w:lvl>
    <w:lvl w:ilvl="2" w:tplc="E23A5DD2">
      <w:numFmt w:val="bullet"/>
      <w:lvlText w:val="•"/>
      <w:lvlJc w:val="left"/>
      <w:pPr>
        <w:ind w:left="2547" w:hanging="246"/>
      </w:pPr>
      <w:rPr>
        <w:rFonts w:hint="default"/>
        <w:lang w:val="ru-RU" w:eastAsia="en-US" w:bidi="ar-SA"/>
      </w:rPr>
    </w:lvl>
    <w:lvl w:ilvl="3" w:tplc="CF5823A0">
      <w:numFmt w:val="bullet"/>
      <w:lvlText w:val="•"/>
      <w:lvlJc w:val="left"/>
      <w:pPr>
        <w:ind w:left="3611" w:hanging="246"/>
      </w:pPr>
      <w:rPr>
        <w:rFonts w:hint="default"/>
        <w:lang w:val="ru-RU" w:eastAsia="en-US" w:bidi="ar-SA"/>
      </w:rPr>
    </w:lvl>
    <w:lvl w:ilvl="4" w:tplc="0CE02C38">
      <w:numFmt w:val="bullet"/>
      <w:lvlText w:val="•"/>
      <w:lvlJc w:val="left"/>
      <w:pPr>
        <w:ind w:left="4674" w:hanging="246"/>
      </w:pPr>
      <w:rPr>
        <w:rFonts w:hint="default"/>
        <w:lang w:val="ru-RU" w:eastAsia="en-US" w:bidi="ar-SA"/>
      </w:rPr>
    </w:lvl>
    <w:lvl w:ilvl="5" w:tplc="D73E065E">
      <w:numFmt w:val="bullet"/>
      <w:lvlText w:val="•"/>
      <w:lvlJc w:val="left"/>
      <w:pPr>
        <w:ind w:left="5738" w:hanging="246"/>
      </w:pPr>
      <w:rPr>
        <w:rFonts w:hint="default"/>
        <w:lang w:val="ru-RU" w:eastAsia="en-US" w:bidi="ar-SA"/>
      </w:rPr>
    </w:lvl>
    <w:lvl w:ilvl="6" w:tplc="A4F0FB16">
      <w:numFmt w:val="bullet"/>
      <w:lvlText w:val="•"/>
      <w:lvlJc w:val="left"/>
      <w:pPr>
        <w:ind w:left="6802" w:hanging="246"/>
      </w:pPr>
      <w:rPr>
        <w:rFonts w:hint="default"/>
        <w:lang w:val="ru-RU" w:eastAsia="en-US" w:bidi="ar-SA"/>
      </w:rPr>
    </w:lvl>
    <w:lvl w:ilvl="7" w:tplc="488C7FE0">
      <w:numFmt w:val="bullet"/>
      <w:lvlText w:val="•"/>
      <w:lvlJc w:val="left"/>
      <w:pPr>
        <w:ind w:left="7866" w:hanging="246"/>
      </w:pPr>
      <w:rPr>
        <w:rFonts w:hint="default"/>
        <w:lang w:val="ru-RU" w:eastAsia="en-US" w:bidi="ar-SA"/>
      </w:rPr>
    </w:lvl>
    <w:lvl w:ilvl="8" w:tplc="5B08BCE8">
      <w:numFmt w:val="bullet"/>
      <w:lvlText w:val="•"/>
      <w:lvlJc w:val="left"/>
      <w:pPr>
        <w:ind w:left="8929" w:hanging="246"/>
      </w:pPr>
      <w:rPr>
        <w:rFonts w:hint="default"/>
        <w:lang w:val="ru-RU" w:eastAsia="en-US" w:bidi="ar-SA"/>
      </w:rPr>
    </w:lvl>
  </w:abstractNum>
  <w:abstractNum w:abstractNumId="21">
    <w:nsid w:val="10E426D7"/>
    <w:multiLevelType w:val="hybridMultilevel"/>
    <w:tmpl w:val="6B283DA0"/>
    <w:lvl w:ilvl="0" w:tplc="790AD4B8">
      <w:start w:val="1"/>
      <w:numFmt w:val="decimal"/>
      <w:lvlText w:val="%1)"/>
      <w:lvlJc w:val="left"/>
      <w:pPr>
        <w:ind w:left="149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988633C">
      <w:numFmt w:val="bullet"/>
      <w:lvlText w:val="•"/>
      <w:lvlJc w:val="left"/>
      <w:pPr>
        <w:ind w:left="2455" w:hanging="360"/>
      </w:pPr>
      <w:rPr>
        <w:rFonts w:hint="default"/>
        <w:lang w:val="ru-RU" w:eastAsia="en-US" w:bidi="ar-SA"/>
      </w:rPr>
    </w:lvl>
    <w:lvl w:ilvl="2" w:tplc="8A3A4FFA">
      <w:numFmt w:val="bullet"/>
      <w:lvlText w:val="•"/>
      <w:lvlJc w:val="left"/>
      <w:pPr>
        <w:ind w:left="3411" w:hanging="360"/>
      </w:pPr>
      <w:rPr>
        <w:rFonts w:hint="default"/>
        <w:lang w:val="ru-RU" w:eastAsia="en-US" w:bidi="ar-SA"/>
      </w:rPr>
    </w:lvl>
    <w:lvl w:ilvl="3" w:tplc="A6E41DD8">
      <w:numFmt w:val="bullet"/>
      <w:lvlText w:val="•"/>
      <w:lvlJc w:val="left"/>
      <w:pPr>
        <w:ind w:left="4367" w:hanging="360"/>
      </w:pPr>
      <w:rPr>
        <w:rFonts w:hint="default"/>
        <w:lang w:val="ru-RU" w:eastAsia="en-US" w:bidi="ar-SA"/>
      </w:rPr>
    </w:lvl>
    <w:lvl w:ilvl="4" w:tplc="3E4676A4">
      <w:numFmt w:val="bullet"/>
      <w:lvlText w:val="•"/>
      <w:lvlJc w:val="left"/>
      <w:pPr>
        <w:ind w:left="5322" w:hanging="360"/>
      </w:pPr>
      <w:rPr>
        <w:rFonts w:hint="default"/>
        <w:lang w:val="ru-RU" w:eastAsia="en-US" w:bidi="ar-SA"/>
      </w:rPr>
    </w:lvl>
    <w:lvl w:ilvl="5" w:tplc="0568BB1C">
      <w:numFmt w:val="bullet"/>
      <w:lvlText w:val="•"/>
      <w:lvlJc w:val="left"/>
      <w:pPr>
        <w:ind w:left="6278" w:hanging="360"/>
      </w:pPr>
      <w:rPr>
        <w:rFonts w:hint="default"/>
        <w:lang w:val="ru-RU" w:eastAsia="en-US" w:bidi="ar-SA"/>
      </w:rPr>
    </w:lvl>
    <w:lvl w:ilvl="6" w:tplc="9D9E61D6">
      <w:numFmt w:val="bullet"/>
      <w:lvlText w:val="•"/>
      <w:lvlJc w:val="left"/>
      <w:pPr>
        <w:ind w:left="7234" w:hanging="360"/>
      </w:pPr>
      <w:rPr>
        <w:rFonts w:hint="default"/>
        <w:lang w:val="ru-RU" w:eastAsia="en-US" w:bidi="ar-SA"/>
      </w:rPr>
    </w:lvl>
    <w:lvl w:ilvl="7" w:tplc="BAA4C94C">
      <w:numFmt w:val="bullet"/>
      <w:lvlText w:val="•"/>
      <w:lvlJc w:val="left"/>
      <w:pPr>
        <w:ind w:left="8190" w:hanging="360"/>
      </w:pPr>
      <w:rPr>
        <w:rFonts w:hint="default"/>
        <w:lang w:val="ru-RU" w:eastAsia="en-US" w:bidi="ar-SA"/>
      </w:rPr>
    </w:lvl>
    <w:lvl w:ilvl="8" w:tplc="03D67D5A">
      <w:numFmt w:val="bullet"/>
      <w:lvlText w:val="•"/>
      <w:lvlJc w:val="left"/>
      <w:pPr>
        <w:ind w:left="9145" w:hanging="360"/>
      </w:pPr>
      <w:rPr>
        <w:rFonts w:hint="default"/>
        <w:lang w:val="ru-RU" w:eastAsia="en-US" w:bidi="ar-SA"/>
      </w:rPr>
    </w:lvl>
  </w:abstractNum>
  <w:abstractNum w:abstractNumId="22">
    <w:nsid w:val="120E5416"/>
    <w:multiLevelType w:val="hybridMultilevel"/>
    <w:tmpl w:val="3DFEC82E"/>
    <w:lvl w:ilvl="0" w:tplc="493E61AE">
      <w:start w:val="5"/>
      <w:numFmt w:val="decimal"/>
      <w:lvlText w:val="%1"/>
      <w:lvlJc w:val="left"/>
      <w:pPr>
        <w:ind w:left="604" w:hanging="180"/>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D062D8F2">
      <w:numFmt w:val="bullet"/>
      <w:lvlText w:val="•"/>
      <w:lvlJc w:val="left"/>
      <w:pPr>
        <w:ind w:left="1645" w:hanging="180"/>
      </w:pPr>
      <w:rPr>
        <w:rFonts w:hint="default"/>
        <w:lang w:val="ru-RU" w:eastAsia="en-US" w:bidi="ar-SA"/>
      </w:rPr>
    </w:lvl>
    <w:lvl w:ilvl="2" w:tplc="6C463FA0">
      <w:numFmt w:val="bullet"/>
      <w:lvlText w:val="•"/>
      <w:lvlJc w:val="left"/>
      <w:pPr>
        <w:ind w:left="2691" w:hanging="180"/>
      </w:pPr>
      <w:rPr>
        <w:rFonts w:hint="default"/>
        <w:lang w:val="ru-RU" w:eastAsia="en-US" w:bidi="ar-SA"/>
      </w:rPr>
    </w:lvl>
    <w:lvl w:ilvl="3" w:tplc="535A3AF0">
      <w:numFmt w:val="bullet"/>
      <w:lvlText w:val="•"/>
      <w:lvlJc w:val="left"/>
      <w:pPr>
        <w:ind w:left="3737" w:hanging="180"/>
      </w:pPr>
      <w:rPr>
        <w:rFonts w:hint="default"/>
        <w:lang w:val="ru-RU" w:eastAsia="en-US" w:bidi="ar-SA"/>
      </w:rPr>
    </w:lvl>
    <w:lvl w:ilvl="4" w:tplc="925EC6E0">
      <w:numFmt w:val="bullet"/>
      <w:lvlText w:val="•"/>
      <w:lvlJc w:val="left"/>
      <w:pPr>
        <w:ind w:left="4782" w:hanging="180"/>
      </w:pPr>
      <w:rPr>
        <w:rFonts w:hint="default"/>
        <w:lang w:val="ru-RU" w:eastAsia="en-US" w:bidi="ar-SA"/>
      </w:rPr>
    </w:lvl>
    <w:lvl w:ilvl="5" w:tplc="131220E0">
      <w:numFmt w:val="bullet"/>
      <w:lvlText w:val="•"/>
      <w:lvlJc w:val="left"/>
      <w:pPr>
        <w:ind w:left="5828" w:hanging="180"/>
      </w:pPr>
      <w:rPr>
        <w:rFonts w:hint="default"/>
        <w:lang w:val="ru-RU" w:eastAsia="en-US" w:bidi="ar-SA"/>
      </w:rPr>
    </w:lvl>
    <w:lvl w:ilvl="6" w:tplc="8CCCFA6E">
      <w:numFmt w:val="bullet"/>
      <w:lvlText w:val="•"/>
      <w:lvlJc w:val="left"/>
      <w:pPr>
        <w:ind w:left="6874" w:hanging="180"/>
      </w:pPr>
      <w:rPr>
        <w:rFonts w:hint="default"/>
        <w:lang w:val="ru-RU" w:eastAsia="en-US" w:bidi="ar-SA"/>
      </w:rPr>
    </w:lvl>
    <w:lvl w:ilvl="7" w:tplc="F4BA05EE">
      <w:numFmt w:val="bullet"/>
      <w:lvlText w:val="•"/>
      <w:lvlJc w:val="left"/>
      <w:pPr>
        <w:ind w:left="7920" w:hanging="180"/>
      </w:pPr>
      <w:rPr>
        <w:rFonts w:hint="default"/>
        <w:lang w:val="ru-RU" w:eastAsia="en-US" w:bidi="ar-SA"/>
      </w:rPr>
    </w:lvl>
    <w:lvl w:ilvl="8" w:tplc="FA04F18E">
      <w:numFmt w:val="bullet"/>
      <w:lvlText w:val="•"/>
      <w:lvlJc w:val="left"/>
      <w:pPr>
        <w:ind w:left="8965" w:hanging="180"/>
      </w:pPr>
      <w:rPr>
        <w:rFonts w:hint="default"/>
        <w:lang w:val="ru-RU" w:eastAsia="en-US" w:bidi="ar-SA"/>
      </w:rPr>
    </w:lvl>
  </w:abstractNum>
  <w:abstractNum w:abstractNumId="23">
    <w:nsid w:val="12212726"/>
    <w:multiLevelType w:val="hybridMultilevel"/>
    <w:tmpl w:val="4CE09DF6"/>
    <w:lvl w:ilvl="0" w:tplc="507C0C62">
      <w:start w:val="1"/>
      <w:numFmt w:val="decimal"/>
      <w:lvlText w:val="%1)"/>
      <w:lvlJc w:val="left"/>
      <w:pPr>
        <w:ind w:left="424" w:hanging="260"/>
        <w:jc w:val="right"/>
      </w:pPr>
      <w:rPr>
        <w:rFonts w:ascii="Times New Roman" w:eastAsia="Times New Roman" w:hAnsi="Times New Roman" w:cs="Times New Roman" w:hint="default"/>
        <w:b w:val="0"/>
        <w:bCs w:val="0"/>
        <w:i w:val="0"/>
        <w:iCs w:val="0"/>
        <w:spacing w:val="0"/>
        <w:w w:val="88"/>
        <w:sz w:val="24"/>
        <w:szCs w:val="24"/>
        <w:lang w:val="ru-RU" w:eastAsia="en-US" w:bidi="ar-SA"/>
      </w:rPr>
    </w:lvl>
    <w:lvl w:ilvl="1" w:tplc="647C8750">
      <w:numFmt w:val="bullet"/>
      <w:lvlText w:val="•"/>
      <w:lvlJc w:val="left"/>
      <w:pPr>
        <w:ind w:left="1483" w:hanging="260"/>
      </w:pPr>
      <w:rPr>
        <w:rFonts w:hint="default"/>
        <w:lang w:val="ru-RU" w:eastAsia="en-US" w:bidi="ar-SA"/>
      </w:rPr>
    </w:lvl>
    <w:lvl w:ilvl="2" w:tplc="B2444E9A">
      <w:numFmt w:val="bullet"/>
      <w:lvlText w:val="•"/>
      <w:lvlJc w:val="left"/>
      <w:pPr>
        <w:ind w:left="2547" w:hanging="260"/>
      </w:pPr>
      <w:rPr>
        <w:rFonts w:hint="default"/>
        <w:lang w:val="ru-RU" w:eastAsia="en-US" w:bidi="ar-SA"/>
      </w:rPr>
    </w:lvl>
    <w:lvl w:ilvl="3" w:tplc="B9744D3A">
      <w:numFmt w:val="bullet"/>
      <w:lvlText w:val="•"/>
      <w:lvlJc w:val="left"/>
      <w:pPr>
        <w:ind w:left="3611" w:hanging="260"/>
      </w:pPr>
      <w:rPr>
        <w:rFonts w:hint="default"/>
        <w:lang w:val="ru-RU" w:eastAsia="en-US" w:bidi="ar-SA"/>
      </w:rPr>
    </w:lvl>
    <w:lvl w:ilvl="4" w:tplc="13BA0BDA">
      <w:numFmt w:val="bullet"/>
      <w:lvlText w:val="•"/>
      <w:lvlJc w:val="left"/>
      <w:pPr>
        <w:ind w:left="4674" w:hanging="260"/>
      </w:pPr>
      <w:rPr>
        <w:rFonts w:hint="default"/>
        <w:lang w:val="ru-RU" w:eastAsia="en-US" w:bidi="ar-SA"/>
      </w:rPr>
    </w:lvl>
    <w:lvl w:ilvl="5" w:tplc="E460EC7C">
      <w:numFmt w:val="bullet"/>
      <w:lvlText w:val="•"/>
      <w:lvlJc w:val="left"/>
      <w:pPr>
        <w:ind w:left="5738" w:hanging="260"/>
      </w:pPr>
      <w:rPr>
        <w:rFonts w:hint="default"/>
        <w:lang w:val="ru-RU" w:eastAsia="en-US" w:bidi="ar-SA"/>
      </w:rPr>
    </w:lvl>
    <w:lvl w:ilvl="6" w:tplc="DF5C5B74">
      <w:numFmt w:val="bullet"/>
      <w:lvlText w:val="•"/>
      <w:lvlJc w:val="left"/>
      <w:pPr>
        <w:ind w:left="6802" w:hanging="260"/>
      </w:pPr>
      <w:rPr>
        <w:rFonts w:hint="default"/>
        <w:lang w:val="ru-RU" w:eastAsia="en-US" w:bidi="ar-SA"/>
      </w:rPr>
    </w:lvl>
    <w:lvl w:ilvl="7" w:tplc="C5E21212">
      <w:numFmt w:val="bullet"/>
      <w:lvlText w:val="•"/>
      <w:lvlJc w:val="left"/>
      <w:pPr>
        <w:ind w:left="7866" w:hanging="260"/>
      </w:pPr>
      <w:rPr>
        <w:rFonts w:hint="default"/>
        <w:lang w:val="ru-RU" w:eastAsia="en-US" w:bidi="ar-SA"/>
      </w:rPr>
    </w:lvl>
    <w:lvl w:ilvl="8" w:tplc="B0CABF7C">
      <w:numFmt w:val="bullet"/>
      <w:lvlText w:val="•"/>
      <w:lvlJc w:val="left"/>
      <w:pPr>
        <w:ind w:left="8929" w:hanging="260"/>
      </w:pPr>
      <w:rPr>
        <w:rFonts w:hint="default"/>
        <w:lang w:val="ru-RU" w:eastAsia="en-US" w:bidi="ar-SA"/>
      </w:rPr>
    </w:lvl>
  </w:abstractNum>
  <w:abstractNum w:abstractNumId="24">
    <w:nsid w:val="1270194E"/>
    <w:multiLevelType w:val="hybridMultilevel"/>
    <w:tmpl w:val="0A501CB8"/>
    <w:lvl w:ilvl="0" w:tplc="34F286D4">
      <w:numFmt w:val="bullet"/>
      <w:lvlText w:val=""/>
      <w:lvlJc w:val="left"/>
      <w:pPr>
        <w:ind w:left="424" w:hanging="143"/>
      </w:pPr>
      <w:rPr>
        <w:rFonts w:ascii="Symbol" w:eastAsia="Symbol" w:hAnsi="Symbol" w:cs="Symbol" w:hint="default"/>
        <w:b w:val="0"/>
        <w:bCs w:val="0"/>
        <w:i w:val="0"/>
        <w:iCs w:val="0"/>
        <w:spacing w:val="0"/>
        <w:w w:val="100"/>
        <w:sz w:val="24"/>
        <w:szCs w:val="24"/>
        <w:lang w:val="ru-RU" w:eastAsia="en-US" w:bidi="ar-SA"/>
      </w:rPr>
    </w:lvl>
    <w:lvl w:ilvl="1" w:tplc="E00CC478">
      <w:numFmt w:val="bullet"/>
      <w:lvlText w:val="•"/>
      <w:lvlJc w:val="left"/>
      <w:pPr>
        <w:ind w:left="1483" w:hanging="143"/>
      </w:pPr>
      <w:rPr>
        <w:rFonts w:hint="default"/>
        <w:lang w:val="ru-RU" w:eastAsia="en-US" w:bidi="ar-SA"/>
      </w:rPr>
    </w:lvl>
    <w:lvl w:ilvl="2" w:tplc="B7026AF8">
      <w:numFmt w:val="bullet"/>
      <w:lvlText w:val="•"/>
      <w:lvlJc w:val="left"/>
      <w:pPr>
        <w:ind w:left="2547" w:hanging="143"/>
      </w:pPr>
      <w:rPr>
        <w:rFonts w:hint="default"/>
        <w:lang w:val="ru-RU" w:eastAsia="en-US" w:bidi="ar-SA"/>
      </w:rPr>
    </w:lvl>
    <w:lvl w:ilvl="3" w:tplc="1B9C8F54">
      <w:numFmt w:val="bullet"/>
      <w:lvlText w:val="•"/>
      <w:lvlJc w:val="left"/>
      <w:pPr>
        <w:ind w:left="3611" w:hanging="143"/>
      </w:pPr>
      <w:rPr>
        <w:rFonts w:hint="default"/>
        <w:lang w:val="ru-RU" w:eastAsia="en-US" w:bidi="ar-SA"/>
      </w:rPr>
    </w:lvl>
    <w:lvl w:ilvl="4" w:tplc="FFEE07AA">
      <w:numFmt w:val="bullet"/>
      <w:lvlText w:val="•"/>
      <w:lvlJc w:val="left"/>
      <w:pPr>
        <w:ind w:left="4674" w:hanging="143"/>
      </w:pPr>
      <w:rPr>
        <w:rFonts w:hint="default"/>
        <w:lang w:val="ru-RU" w:eastAsia="en-US" w:bidi="ar-SA"/>
      </w:rPr>
    </w:lvl>
    <w:lvl w:ilvl="5" w:tplc="610A2E20">
      <w:numFmt w:val="bullet"/>
      <w:lvlText w:val="•"/>
      <w:lvlJc w:val="left"/>
      <w:pPr>
        <w:ind w:left="5738" w:hanging="143"/>
      </w:pPr>
      <w:rPr>
        <w:rFonts w:hint="default"/>
        <w:lang w:val="ru-RU" w:eastAsia="en-US" w:bidi="ar-SA"/>
      </w:rPr>
    </w:lvl>
    <w:lvl w:ilvl="6" w:tplc="D1A09AF2">
      <w:numFmt w:val="bullet"/>
      <w:lvlText w:val="•"/>
      <w:lvlJc w:val="left"/>
      <w:pPr>
        <w:ind w:left="6802" w:hanging="143"/>
      </w:pPr>
      <w:rPr>
        <w:rFonts w:hint="default"/>
        <w:lang w:val="ru-RU" w:eastAsia="en-US" w:bidi="ar-SA"/>
      </w:rPr>
    </w:lvl>
    <w:lvl w:ilvl="7" w:tplc="AE02F52C">
      <w:numFmt w:val="bullet"/>
      <w:lvlText w:val="•"/>
      <w:lvlJc w:val="left"/>
      <w:pPr>
        <w:ind w:left="7866" w:hanging="143"/>
      </w:pPr>
      <w:rPr>
        <w:rFonts w:hint="default"/>
        <w:lang w:val="ru-RU" w:eastAsia="en-US" w:bidi="ar-SA"/>
      </w:rPr>
    </w:lvl>
    <w:lvl w:ilvl="8" w:tplc="30BC1B88">
      <w:numFmt w:val="bullet"/>
      <w:lvlText w:val="•"/>
      <w:lvlJc w:val="left"/>
      <w:pPr>
        <w:ind w:left="8929" w:hanging="143"/>
      </w:pPr>
      <w:rPr>
        <w:rFonts w:hint="default"/>
        <w:lang w:val="ru-RU" w:eastAsia="en-US" w:bidi="ar-SA"/>
      </w:rPr>
    </w:lvl>
  </w:abstractNum>
  <w:abstractNum w:abstractNumId="25">
    <w:nsid w:val="13E84C74"/>
    <w:multiLevelType w:val="multilevel"/>
    <w:tmpl w:val="D1D8D128"/>
    <w:lvl w:ilvl="0">
      <w:start w:val="7"/>
      <w:numFmt w:val="decimal"/>
      <w:lvlText w:val="%1"/>
      <w:lvlJc w:val="left"/>
      <w:pPr>
        <w:ind w:left="424" w:hanging="600"/>
      </w:pPr>
      <w:rPr>
        <w:rFonts w:hint="default"/>
        <w:lang w:val="ru-RU" w:eastAsia="en-US" w:bidi="ar-SA"/>
      </w:rPr>
    </w:lvl>
    <w:lvl w:ilvl="1">
      <w:start w:val="3"/>
      <w:numFmt w:val="decimal"/>
      <w:lvlText w:val="%1.%2"/>
      <w:lvlJc w:val="left"/>
      <w:pPr>
        <w:ind w:left="424" w:hanging="600"/>
      </w:pPr>
      <w:rPr>
        <w:rFonts w:hint="default"/>
        <w:lang w:val="ru-RU" w:eastAsia="en-US" w:bidi="ar-SA"/>
      </w:rPr>
    </w:lvl>
    <w:lvl w:ilvl="2">
      <w:start w:val="4"/>
      <w:numFmt w:val="decimal"/>
      <w:lvlText w:val="%1.%2.%3."/>
      <w:lvlJc w:val="left"/>
      <w:pPr>
        <w:ind w:left="42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11" w:hanging="600"/>
      </w:pPr>
      <w:rPr>
        <w:rFonts w:hint="default"/>
        <w:lang w:val="ru-RU" w:eastAsia="en-US" w:bidi="ar-SA"/>
      </w:rPr>
    </w:lvl>
    <w:lvl w:ilvl="4">
      <w:numFmt w:val="bullet"/>
      <w:lvlText w:val="•"/>
      <w:lvlJc w:val="left"/>
      <w:pPr>
        <w:ind w:left="4674" w:hanging="600"/>
      </w:pPr>
      <w:rPr>
        <w:rFonts w:hint="default"/>
        <w:lang w:val="ru-RU" w:eastAsia="en-US" w:bidi="ar-SA"/>
      </w:rPr>
    </w:lvl>
    <w:lvl w:ilvl="5">
      <w:numFmt w:val="bullet"/>
      <w:lvlText w:val="•"/>
      <w:lvlJc w:val="left"/>
      <w:pPr>
        <w:ind w:left="5738" w:hanging="600"/>
      </w:pPr>
      <w:rPr>
        <w:rFonts w:hint="default"/>
        <w:lang w:val="ru-RU" w:eastAsia="en-US" w:bidi="ar-SA"/>
      </w:rPr>
    </w:lvl>
    <w:lvl w:ilvl="6">
      <w:numFmt w:val="bullet"/>
      <w:lvlText w:val="•"/>
      <w:lvlJc w:val="left"/>
      <w:pPr>
        <w:ind w:left="6802" w:hanging="600"/>
      </w:pPr>
      <w:rPr>
        <w:rFonts w:hint="default"/>
        <w:lang w:val="ru-RU" w:eastAsia="en-US" w:bidi="ar-SA"/>
      </w:rPr>
    </w:lvl>
    <w:lvl w:ilvl="7">
      <w:numFmt w:val="bullet"/>
      <w:lvlText w:val="•"/>
      <w:lvlJc w:val="left"/>
      <w:pPr>
        <w:ind w:left="7866" w:hanging="600"/>
      </w:pPr>
      <w:rPr>
        <w:rFonts w:hint="default"/>
        <w:lang w:val="ru-RU" w:eastAsia="en-US" w:bidi="ar-SA"/>
      </w:rPr>
    </w:lvl>
    <w:lvl w:ilvl="8">
      <w:numFmt w:val="bullet"/>
      <w:lvlText w:val="•"/>
      <w:lvlJc w:val="left"/>
      <w:pPr>
        <w:ind w:left="8929" w:hanging="600"/>
      </w:pPr>
      <w:rPr>
        <w:rFonts w:hint="default"/>
        <w:lang w:val="ru-RU" w:eastAsia="en-US" w:bidi="ar-SA"/>
      </w:rPr>
    </w:lvl>
  </w:abstractNum>
  <w:abstractNum w:abstractNumId="26">
    <w:nsid w:val="146921CD"/>
    <w:multiLevelType w:val="hybridMultilevel"/>
    <w:tmpl w:val="B5A4E9EA"/>
    <w:lvl w:ilvl="0" w:tplc="422CDEA0">
      <w:start w:val="1"/>
      <w:numFmt w:val="decimal"/>
      <w:lvlText w:val="%1)"/>
      <w:lvlJc w:val="left"/>
      <w:pPr>
        <w:ind w:left="938" w:hanging="346"/>
      </w:pPr>
      <w:rPr>
        <w:rFonts w:ascii="Times New Roman" w:eastAsia="Times New Roman" w:hAnsi="Times New Roman" w:cs="Times New Roman" w:hint="default"/>
        <w:b/>
        <w:bCs/>
        <w:i w:val="0"/>
        <w:iCs w:val="0"/>
        <w:spacing w:val="0"/>
        <w:w w:val="100"/>
        <w:sz w:val="24"/>
        <w:szCs w:val="24"/>
        <w:lang w:val="ru-RU" w:eastAsia="en-US" w:bidi="ar-SA"/>
      </w:rPr>
    </w:lvl>
    <w:lvl w:ilvl="1" w:tplc="561AB8A6">
      <w:numFmt w:val="bullet"/>
      <w:lvlText w:val="•"/>
      <w:lvlJc w:val="left"/>
      <w:pPr>
        <w:ind w:left="1951" w:hanging="346"/>
      </w:pPr>
      <w:rPr>
        <w:rFonts w:hint="default"/>
        <w:lang w:val="ru-RU" w:eastAsia="en-US" w:bidi="ar-SA"/>
      </w:rPr>
    </w:lvl>
    <w:lvl w:ilvl="2" w:tplc="3BB62B1C">
      <w:numFmt w:val="bullet"/>
      <w:lvlText w:val="•"/>
      <w:lvlJc w:val="left"/>
      <w:pPr>
        <w:ind w:left="2963" w:hanging="346"/>
      </w:pPr>
      <w:rPr>
        <w:rFonts w:hint="default"/>
        <w:lang w:val="ru-RU" w:eastAsia="en-US" w:bidi="ar-SA"/>
      </w:rPr>
    </w:lvl>
    <w:lvl w:ilvl="3" w:tplc="3388527C">
      <w:numFmt w:val="bullet"/>
      <w:lvlText w:val="•"/>
      <w:lvlJc w:val="left"/>
      <w:pPr>
        <w:ind w:left="3975" w:hanging="346"/>
      </w:pPr>
      <w:rPr>
        <w:rFonts w:hint="default"/>
        <w:lang w:val="ru-RU" w:eastAsia="en-US" w:bidi="ar-SA"/>
      </w:rPr>
    </w:lvl>
    <w:lvl w:ilvl="4" w:tplc="BFBAF408">
      <w:numFmt w:val="bullet"/>
      <w:lvlText w:val="•"/>
      <w:lvlJc w:val="left"/>
      <w:pPr>
        <w:ind w:left="4986" w:hanging="346"/>
      </w:pPr>
      <w:rPr>
        <w:rFonts w:hint="default"/>
        <w:lang w:val="ru-RU" w:eastAsia="en-US" w:bidi="ar-SA"/>
      </w:rPr>
    </w:lvl>
    <w:lvl w:ilvl="5" w:tplc="96327074">
      <w:numFmt w:val="bullet"/>
      <w:lvlText w:val="•"/>
      <w:lvlJc w:val="left"/>
      <w:pPr>
        <w:ind w:left="5998" w:hanging="346"/>
      </w:pPr>
      <w:rPr>
        <w:rFonts w:hint="default"/>
        <w:lang w:val="ru-RU" w:eastAsia="en-US" w:bidi="ar-SA"/>
      </w:rPr>
    </w:lvl>
    <w:lvl w:ilvl="6" w:tplc="9D7AE90E">
      <w:numFmt w:val="bullet"/>
      <w:lvlText w:val="•"/>
      <w:lvlJc w:val="left"/>
      <w:pPr>
        <w:ind w:left="7010" w:hanging="346"/>
      </w:pPr>
      <w:rPr>
        <w:rFonts w:hint="default"/>
        <w:lang w:val="ru-RU" w:eastAsia="en-US" w:bidi="ar-SA"/>
      </w:rPr>
    </w:lvl>
    <w:lvl w:ilvl="7" w:tplc="3BBCF6FA">
      <w:numFmt w:val="bullet"/>
      <w:lvlText w:val="•"/>
      <w:lvlJc w:val="left"/>
      <w:pPr>
        <w:ind w:left="8022" w:hanging="346"/>
      </w:pPr>
      <w:rPr>
        <w:rFonts w:hint="default"/>
        <w:lang w:val="ru-RU" w:eastAsia="en-US" w:bidi="ar-SA"/>
      </w:rPr>
    </w:lvl>
    <w:lvl w:ilvl="8" w:tplc="55E6D2D4">
      <w:numFmt w:val="bullet"/>
      <w:lvlText w:val="•"/>
      <w:lvlJc w:val="left"/>
      <w:pPr>
        <w:ind w:left="9033" w:hanging="346"/>
      </w:pPr>
      <w:rPr>
        <w:rFonts w:hint="default"/>
        <w:lang w:val="ru-RU" w:eastAsia="en-US" w:bidi="ar-SA"/>
      </w:rPr>
    </w:lvl>
  </w:abstractNum>
  <w:abstractNum w:abstractNumId="27">
    <w:nsid w:val="14B753F5"/>
    <w:multiLevelType w:val="hybridMultilevel"/>
    <w:tmpl w:val="6B40FC30"/>
    <w:lvl w:ilvl="0" w:tplc="7C5A2F1C">
      <w:numFmt w:val="bullet"/>
      <w:lvlText w:val="-"/>
      <w:lvlJc w:val="left"/>
      <w:pPr>
        <w:ind w:left="424"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tplc="9E4C6C5C">
      <w:numFmt w:val="bullet"/>
      <w:lvlText w:val="•"/>
      <w:lvlJc w:val="left"/>
      <w:pPr>
        <w:ind w:left="1483" w:hanging="150"/>
      </w:pPr>
      <w:rPr>
        <w:rFonts w:hint="default"/>
        <w:lang w:val="ru-RU" w:eastAsia="en-US" w:bidi="ar-SA"/>
      </w:rPr>
    </w:lvl>
    <w:lvl w:ilvl="2" w:tplc="6DE6AB5C">
      <w:numFmt w:val="bullet"/>
      <w:lvlText w:val="•"/>
      <w:lvlJc w:val="left"/>
      <w:pPr>
        <w:ind w:left="2547" w:hanging="150"/>
      </w:pPr>
      <w:rPr>
        <w:rFonts w:hint="default"/>
        <w:lang w:val="ru-RU" w:eastAsia="en-US" w:bidi="ar-SA"/>
      </w:rPr>
    </w:lvl>
    <w:lvl w:ilvl="3" w:tplc="6B9819A6">
      <w:numFmt w:val="bullet"/>
      <w:lvlText w:val="•"/>
      <w:lvlJc w:val="left"/>
      <w:pPr>
        <w:ind w:left="3611" w:hanging="150"/>
      </w:pPr>
      <w:rPr>
        <w:rFonts w:hint="default"/>
        <w:lang w:val="ru-RU" w:eastAsia="en-US" w:bidi="ar-SA"/>
      </w:rPr>
    </w:lvl>
    <w:lvl w:ilvl="4" w:tplc="718EC20A">
      <w:numFmt w:val="bullet"/>
      <w:lvlText w:val="•"/>
      <w:lvlJc w:val="left"/>
      <w:pPr>
        <w:ind w:left="4674" w:hanging="150"/>
      </w:pPr>
      <w:rPr>
        <w:rFonts w:hint="default"/>
        <w:lang w:val="ru-RU" w:eastAsia="en-US" w:bidi="ar-SA"/>
      </w:rPr>
    </w:lvl>
    <w:lvl w:ilvl="5" w:tplc="7ECE0D5C">
      <w:numFmt w:val="bullet"/>
      <w:lvlText w:val="•"/>
      <w:lvlJc w:val="left"/>
      <w:pPr>
        <w:ind w:left="5738" w:hanging="150"/>
      </w:pPr>
      <w:rPr>
        <w:rFonts w:hint="default"/>
        <w:lang w:val="ru-RU" w:eastAsia="en-US" w:bidi="ar-SA"/>
      </w:rPr>
    </w:lvl>
    <w:lvl w:ilvl="6" w:tplc="F6445692">
      <w:numFmt w:val="bullet"/>
      <w:lvlText w:val="•"/>
      <w:lvlJc w:val="left"/>
      <w:pPr>
        <w:ind w:left="6802" w:hanging="150"/>
      </w:pPr>
      <w:rPr>
        <w:rFonts w:hint="default"/>
        <w:lang w:val="ru-RU" w:eastAsia="en-US" w:bidi="ar-SA"/>
      </w:rPr>
    </w:lvl>
    <w:lvl w:ilvl="7" w:tplc="885EF4B2">
      <w:numFmt w:val="bullet"/>
      <w:lvlText w:val="•"/>
      <w:lvlJc w:val="left"/>
      <w:pPr>
        <w:ind w:left="7866" w:hanging="150"/>
      </w:pPr>
      <w:rPr>
        <w:rFonts w:hint="default"/>
        <w:lang w:val="ru-RU" w:eastAsia="en-US" w:bidi="ar-SA"/>
      </w:rPr>
    </w:lvl>
    <w:lvl w:ilvl="8" w:tplc="EB6416D2">
      <w:numFmt w:val="bullet"/>
      <w:lvlText w:val="•"/>
      <w:lvlJc w:val="left"/>
      <w:pPr>
        <w:ind w:left="8929" w:hanging="150"/>
      </w:pPr>
      <w:rPr>
        <w:rFonts w:hint="default"/>
        <w:lang w:val="ru-RU" w:eastAsia="en-US" w:bidi="ar-SA"/>
      </w:rPr>
    </w:lvl>
  </w:abstractNum>
  <w:abstractNum w:abstractNumId="28">
    <w:nsid w:val="15020F4A"/>
    <w:multiLevelType w:val="hybridMultilevel"/>
    <w:tmpl w:val="7C2AB37E"/>
    <w:lvl w:ilvl="0" w:tplc="9F2602AE">
      <w:numFmt w:val="bullet"/>
      <w:lvlText w:val=""/>
      <w:lvlJc w:val="left"/>
      <w:pPr>
        <w:ind w:left="1646" w:hanging="360"/>
      </w:pPr>
      <w:rPr>
        <w:rFonts w:ascii="Symbol" w:eastAsia="Symbol" w:hAnsi="Symbol" w:cs="Symbol" w:hint="default"/>
        <w:b w:val="0"/>
        <w:bCs w:val="0"/>
        <w:i w:val="0"/>
        <w:iCs w:val="0"/>
        <w:spacing w:val="0"/>
        <w:w w:val="100"/>
        <w:sz w:val="24"/>
        <w:szCs w:val="24"/>
        <w:lang w:val="ru-RU" w:eastAsia="en-US" w:bidi="ar-SA"/>
      </w:rPr>
    </w:lvl>
    <w:lvl w:ilvl="1" w:tplc="0E88D7EE">
      <w:numFmt w:val="bullet"/>
      <w:lvlText w:val="•"/>
      <w:lvlJc w:val="left"/>
      <w:pPr>
        <w:ind w:left="2581" w:hanging="360"/>
      </w:pPr>
      <w:rPr>
        <w:rFonts w:hint="default"/>
        <w:lang w:val="ru-RU" w:eastAsia="en-US" w:bidi="ar-SA"/>
      </w:rPr>
    </w:lvl>
    <w:lvl w:ilvl="2" w:tplc="6EF428B6">
      <w:numFmt w:val="bullet"/>
      <w:lvlText w:val="•"/>
      <w:lvlJc w:val="left"/>
      <w:pPr>
        <w:ind w:left="3523" w:hanging="360"/>
      </w:pPr>
      <w:rPr>
        <w:rFonts w:hint="default"/>
        <w:lang w:val="ru-RU" w:eastAsia="en-US" w:bidi="ar-SA"/>
      </w:rPr>
    </w:lvl>
    <w:lvl w:ilvl="3" w:tplc="37AE8D2E">
      <w:numFmt w:val="bullet"/>
      <w:lvlText w:val="•"/>
      <w:lvlJc w:val="left"/>
      <w:pPr>
        <w:ind w:left="4465" w:hanging="360"/>
      </w:pPr>
      <w:rPr>
        <w:rFonts w:hint="default"/>
        <w:lang w:val="ru-RU" w:eastAsia="en-US" w:bidi="ar-SA"/>
      </w:rPr>
    </w:lvl>
    <w:lvl w:ilvl="4" w:tplc="B134CCD8">
      <w:numFmt w:val="bullet"/>
      <w:lvlText w:val="•"/>
      <w:lvlJc w:val="left"/>
      <w:pPr>
        <w:ind w:left="5406" w:hanging="360"/>
      </w:pPr>
      <w:rPr>
        <w:rFonts w:hint="default"/>
        <w:lang w:val="ru-RU" w:eastAsia="en-US" w:bidi="ar-SA"/>
      </w:rPr>
    </w:lvl>
    <w:lvl w:ilvl="5" w:tplc="1714BC28">
      <w:numFmt w:val="bullet"/>
      <w:lvlText w:val="•"/>
      <w:lvlJc w:val="left"/>
      <w:pPr>
        <w:ind w:left="6348" w:hanging="360"/>
      </w:pPr>
      <w:rPr>
        <w:rFonts w:hint="default"/>
        <w:lang w:val="ru-RU" w:eastAsia="en-US" w:bidi="ar-SA"/>
      </w:rPr>
    </w:lvl>
    <w:lvl w:ilvl="6" w:tplc="0472E190">
      <w:numFmt w:val="bullet"/>
      <w:lvlText w:val="•"/>
      <w:lvlJc w:val="left"/>
      <w:pPr>
        <w:ind w:left="7290" w:hanging="360"/>
      </w:pPr>
      <w:rPr>
        <w:rFonts w:hint="default"/>
        <w:lang w:val="ru-RU" w:eastAsia="en-US" w:bidi="ar-SA"/>
      </w:rPr>
    </w:lvl>
    <w:lvl w:ilvl="7" w:tplc="F8DCD98E">
      <w:numFmt w:val="bullet"/>
      <w:lvlText w:val="•"/>
      <w:lvlJc w:val="left"/>
      <w:pPr>
        <w:ind w:left="8232" w:hanging="360"/>
      </w:pPr>
      <w:rPr>
        <w:rFonts w:hint="default"/>
        <w:lang w:val="ru-RU" w:eastAsia="en-US" w:bidi="ar-SA"/>
      </w:rPr>
    </w:lvl>
    <w:lvl w:ilvl="8" w:tplc="CBFC13DC">
      <w:numFmt w:val="bullet"/>
      <w:lvlText w:val="•"/>
      <w:lvlJc w:val="left"/>
      <w:pPr>
        <w:ind w:left="9173" w:hanging="360"/>
      </w:pPr>
      <w:rPr>
        <w:rFonts w:hint="default"/>
        <w:lang w:val="ru-RU" w:eastAsia="en-US" w:bidi="ar-SA"/>
      </w:rPr>
    </w:lvl>
  </w:abstractNum>
  <w:abstractNum w:abstractNumId="29">
    <w:nsid w:val="15970958"/>
    <w:multiLevelType w:val="hybridMultilevel"/>
    <w:tmpl w:val="656E89BC"/>
    <w:lvl w:ilvl="0" w:tplc="707601B4">
      <w:start w:val="1"/>
      <w:numFmt w:val="decimal"/>
      <w:lvlText w:val="%1."/>
      <w:lvlJc w:val="left"/>
      <w:pPr>
        <w:ind w:left="28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D23025EE">
      <w:numFmt w:val="bullet"/>
      <w:lvlText w:val="-"/>
      <w:lvlJc w:val="left"/>
      <w:pPr>
        <w:ind w:left="295" w:hanging="699"/>
      </w:pPr>
      <w:rPr>
        <w:rFonts w:ascii="Times New Roman" w:eastAsia="Times New Roman" w:hAnsi="Times New Roman" w:cs="Times New Roman" w:hint="default"/>
        <w:b w:val="0"/>
        <w:bCs w:val="0"/>
        <w:i w:val="0"/>
        <w:iCs w:val="0"/>
        <w:spacing w:val="0"/>
        <w:w w:val="100"/>
        <w:sz w:val="24"/>
        <w:szCs w:val="24"/>
        <w:lang w:val="ru-RU" w:eastAsia="en-US" w:bidi="ar-SA"/>
      </w:rPr>
    </w:lvl>
    <w:lvl w:ilvl="2" w:tplc="6F823C64">
      <w:numFmt w:val="bullet"/>
      <w:lvlText w:val="•"/>
      <w:lvlJc w:val="left"/>
      <w:pPr>
        <w:ind w:left="1463" w:hanging="699"/>
      </w:pPr>
      <w:rPr>
        <w:rFonts w:hint="default"/>
        <w:lang w:val="ru-RU" w:eastAsia="en-US" w:bidi="ar-SA"/>
      </w:rPr>
    </w:lvl>
    <w:lvl w:ilvl="3" w:tplc="109690DA">
      <w:numFmt w:val="bullet"/>
      <w:lvlText w:val="•"/>
      <w:lvlJc w:val="left"/>
      <w:pPr>
        <w:ind w:left="2627" w:hanging="699"/>
      </w:pPr>
      <w:rPr>
        <w:rFonts w:hint="default"/>
        <w:lang w:val="ru-RU" w:eastAsia="en-US" w:bidi="ar-SA"/>
      </w:rPr>
    </w:lvl>
    <w:lvl w:ilvl="4" w:tplc="9D62329A">
      <w:numFmt w:val="bullet"/>
      <w:lvlText w:val="•"/>
      <w:lvlJc w:val="left"/>
      <w:pPr>
        <w:ind w:left="3791" w:hanging="699"/>
      </w:pPr>
      <w:rPr>
        <w:rFonts w:hint="default"/>
        <w:lang w:val="ru-RU" w:eastAsia="en-US" w:bidi="ar-SA"/>
      </w:rPr>
    </w:lvl>
    <w:lvl w:ilvl="5" w:tplc="C5C244EE">
      <w:numFmt w:val="bullet"/>
      <w:lvlText w:val="•"/>
      <w:lvlJc w:val="left"/>
      <w:pPr>
        <w:ind w:left="4954" w:hanging="699"/>
      </w:pPr>
      <w:rPr>
        <w:rFonts w:hint="default"/>
        <w:lang w:val="ru-RU" w:eastAsia="en-US" w:bidi="ar-SA"/>
      </w:rPr>
    </w:lvl>
    <w:lvl w:ilvl="6" w:tplc="D8ACCF08">
      <w:numFmt w:val="bullet"/>
      <w:lvlText w:val="•"/>
      <w:lvlJc w:val="left"/>
      <w:pPr>
        <w:ind w:left="6118" w:hanging="699"/>
      </w:pPr>
      <w:rPr>
        <w:rFonts w:hint="default"/>
        <w:lang w:val="ru-RU" w:eastAsia="en-US" w:bidi="ar-SA"/>
      </w:rPr>
    </w:lvl>
    <w:lvl w:ilvl="7" w:tplc="E6E0E1F2">
      <w:numFmt w:val="bullet"/>
      <w:lvlText w:val="•"/>
      <w:lvlJc w:val="left"/>
      <w:pPr>
        <w:ind w:left="7282" w:hanging="699"/>
      </w:pPr>
      <w:rPr>
        <w:rFonts w:hint="default"/>
        <w:lang w:val="ru-RU" w:eastAsia="en-US" w:bidi="ar-SA"/>
      </w:rPr>
    </w:lvl>
    <w:lvl w:ilvl="8" w:tplc="A94C7368">
      <w:numFmt w:val="bullet"/>
      <w:lvlText w:val="•"/>
      <w:lvlJc w:val="left"/>
      <w:pPr>
        <w:ind w:left="8445" w:hanging="699"/>
      </w:pPr>
      <w:rPr>
        <w:rFonts w:hint="default"/>
        <w:lang w:val="ru-RU" w:eastAsia="en-US" w:bidi="ar-SA"/>
      </w:rPr>
    </w:lvl>
  </w:abstractNum>
  <w:abstractNum w:abstractNumId="30">
    <w:nsid w:val="15E065F7"/>
    <w:multiLevelType w:val="multilevel"/>
    <w:tmpl w:val="7BE0DF74"/>
    <w:lvl w:ilvl="0">
      <w:start w:val="1"/>
      <w:numFmt w:val="decimal"/>
      <w:lvlText w:val="%1."/>
      <w:lvlJc w:val="left"/>
      <w:pPr>
        <w:ind w:left="424" w:hanging="432"/>
        <w:jc w:val="right"/>
      </w:pPr>
      <w:rPr>
        <w:rFonts w:hint="default"/>
        <w:spacing w:val="0"/>
        <w:w w:val="88"/>
        <w:lang w:val="ru-RU" w:eastAsia="en-US" w:bidi="ar-SA"/>
      </w:rPr>
    </w:lvl>
    <w:lvl w:ilvl="1">
      <w:start w:val="1"/>
      <w:numFmt w:val="decimal"/>
      <w:lvlText w:val="%1.%2."/>
      <w:lvlJc w:val="left"/>
      <w:pPr>
        <w:ind w:left="1553" w:hanging="420"/>
      </w:pPr>
      <w:rPr>
        <w:rFonts w:hint="default"/>
        <w:spacing w:val="0"/>
        <w:w w:val="100"/>
        <w:lang w:val="ru-RU" w:eastAsia="en-US" w:bidi="ar-SA"/>
      </w:rPr>
    </w:lvl>
    <w:lvl w:ilvl="2">
      <w:start w:val="1"/>
      <w:numFmt w:val="decimal"/>
      <w:lvlText w:val="%1.%2.%3."/>
      <w:lvlJc w:val="left"/>
      <w:pPr>
        <w:ind w:left="1133" w:hanging="600"/>
      </w:pPr>
      <w:rPr>
        <w:rFonts w:hint="default"/>
        <w:spacing w:val="0"/>
        <w:w w:val="100"/>
        <w:lang w:val="ru-RU" w:eastAsia="en-US" w:bidi="ar-SA"/>
      </w:rPr>
    </w:lvl>
    <w:lvl w:ilvl="3">
      <w:start w:val="1"/>
      <w:numFmt w:val="decimal"/>
      <w:lvlText w:val="%1.%2.%3.%4."/>
      <w:lvlJc w:val="left"/>
      <w:pPr>
        <w:ind w:left="191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140" w:hanging="600"/>
      </w:pPr>
      <w:rPr>
        <w:rFonts w:hint="default"/>
        <w:lang w:val="ru-RU" w:eastAsia="en-US" w:bidi="ar-SA"/>
      </w:rPr>
    </w:lvl>
    <w:lvl w:ilvl="5">
      <w:numFmt w:val="bullet"/>
      <w:lvlText w:val="•"/>
      <w:lvlJc w:val="left"/>
      <w:pPr>
        <w:ind w:left="1560" w:hanging="600"/>
      </w:pPr>
      <w:rPr>
        <w:rFonts w:hint="default"/>
        <w:lang w:val="ru-RU" w:eastAsia="en-US" w:bidi="ar-SA"/>
      </w:rPr>
    </w:lvl>
    <w:lvl w:ilvl="6">
      <w:numFmt w:val="bullet"/>
      <w:lvlText w:val="•"/>
      <w:lvlJc w:val="left"/>
      <w:pPr>
        <w:ind w:left="1740" w:hanging="600"/>
      </w:pPr>
      <w:rPr>
        <w:rFonts w:hint="default"/>
        <w:lang w:val="ru-RU" w:eastAsia="en-US" w:bidi="ar-SA"/>
      </w:rPr>
    </w:lvl>
    <w:lvl w:ilvl="7">
      <w:numFmt w:val="bullet"/>
      <w:lvlText w:val="•"/>
      <w:lvlJc w:val="left"/>
      <w:pPr>
        <w:ind w:left="1920" w:hanging="600"/>
      </w:pPr>
      <w:rPr>
        <w:rFonts w:hint="default"/>
        <w:lang w:val="ru-RU" w:eastAsia="en-US" w:bidi="ar-SA"/>
      </w:rPr>
    </w:lvl>
    <w:lvl w:ilvl="8">
      <w:numFmt w:val="bullet"/>
      <w:lvlText w:val="•"/>
      <w:lvlJc w:val="left"/>
      <w:pPr>
        <w:ind w:left="4612" w:hanging="600"/>
      </w:pPr>
      <w:rPr>
        <w:rFonts w:hint="default"/>
        <w:lang w:val="ru-RU" w:eastAsia="en-US" w:bidi="ar-SA"/>
      </w:rPr>
    </w:lvl>
  </w:abstractNum>
  <w:abstractNum w:abstractNumId="31">
    <w:nsid w:val="1741589C"/>
    <w:multiLevelType w:val="hybridMultilevel"/>
    <w:tmpl w:val="574A188E"/>
    <w:lvl w:ilvl="0" w:tplc="72C67088">
      <w:start w:val="1"/>
      <w:numFmt w:val="decimal"/>
      <w:lvlText w:val="%1)"/>
      <w:lvlJc w:val="left"/>
      <w:pPr>
        <w:ind w:left="938" w:hanging="370"/>
      </w:pPr>
      <w:rPr>
        <w:rFonts w:ascii="Times New Roman" w:eastAsia="Times New Roman" w:hAnsi="Times New Roman" w:cs="Times New Roman" w:hint="default"/>
        <w:b/>
        <w:bCs/>
        <w:i w:val="0"/>
        <w:iCs w:val="0"/>
        <w:spacing w:val="0"/>
        <w:w w:val="100"/>
        <w:sz w:val="24"/>
        <w:szCs w:val="24"/>
        <w:lang w:val="ru-RU" w:eastAsia="en-US" w:bidi="ar-SA"/>
      </w:rPr>
    </w:lvl>
    <w:lvl w:ilvl="1" w:tplc="76400844">
      <w:numFmt w:val="bullet"/>
      <w:lvlText w:val="•"/>
      <w:lvlJc w:val="left"/>
      <w:pPr>
        <w:ind w:left="1951" w:hanging="370"/>
      </w:pPr>
      <w:rPr>
        <w:rFonts w:hint="default"/>
        <w:lang w:val="ru-RU" w:eastAsia="en-US" w:bidi="ar-SA"/>
      </w:rPr>
    </w:lvl>
    <w:lvl w:ilvl="2" w:tplc="9CE0B43E">
      <w:numFmt w:val="bullet"/>
      <w:lvlText w:val="•"/>
      <w:lvlJc w:val="left"/>
      <w:pPr>
        <w:ind w:left="2963" w:hanging="370"/>
      </w:pPr>
      <w:rPr>
        <w:rFonts w:hint="default"/>
        <w:lang w:val="ru-RU" w:eastAsia="en-US" w:bidi="ar-SA"/>
      </w:rPr>
    </w:lvl>
    <w:lvl w:ilvl="3" w:tplc="3D962EC8">
      <w:numFmt w:val="bullet"/>
      <w:lvlText w:val="•"/>
      <w:lvlJc w:val="left"/>
      <w:pPr>
        <w:ind w:left="3975" w:hanging="370"/>
      </w:pPr>
      <w:rPr>
        <w:rFonts w:hint="default"/>
        <w:lang w:val="ru-RU" w:eastAsia="en-US" w:bidi="ar-SA"/>
      </w:rPr>
    </w:lvl>
    <w:lvl w:ilvl="4" w:tplc="046E448C">
      <w:numFmt w:val="bullet"/>
      <w:lvlText w:val="•"/>
      <w:lvlJc w:val="left"/>
      <w:pPr>
        <w:ind w:left="4986" w:hanging="370"/>
      </w:pPr>
      <w:rPr>
        <w:rFonts w:hint="default"/>
        <w:lang w:val="ru-RU" w:eastAsia="en-US" w:bidi="ar-SA"/>
      </w:rPr>
    </w:lvl>
    <w:lvl w:ilvl="5" w:tplc="3AA89016">
      <w:numFmt w:val="bullet"/>
      <w:lvlText w:val="•"/>
      <w:lvlJc w:val="left"/>
      <w:pPr>
        <w:ind w:left="5998" w:hanging="370"/>
      </w:pPr>
      <w:rPr>
        <w:rFonts w:hint="default"/>
        <w:lang w:val="ru-RU" w:eastAsia="en-US" w:bidi="ar-SA"/>
      </w:rPr>
    </w:lvl>
    <w:lvl w:ilvl="6" w:tplc="0DD62422">
      <w:numFmt w:val="bullet"/>
      <w:lvlText w:val="•"/>
      <w:lvlJc w:val="left"/>
      <w:pPr>
        <w:ind w:left="7010" w:hanging="370"/>
      </w:pPr>
      <w:rPr>
        <w:rFonts w:hint="default"/>
        <w:lang w:val="ru-RU" w:eastAsia="en-US" w:bidi="ar-SA"/>
      </w:rPr>
    </w:lvl>
    <w:lvl w:ilvl="7" w:tplc="B95A319C">
      <w:numFmt w:val="bullet"/>
      <w:lvlText w:val="•"/>
      <w:lvlJc w:val="left"/>
      <w:pPr>
        <w:ind w:left="8022" w:hanging="370"/>
      </w:pPr>
      <w:rPr>
        <w:rFonts w:hint="default"/>
        <w:lang w:val="ru-RU" w:eastAsia="en-US" w:bidi="ar-SA"/>
      </w:rPr>
    </w:lvl>
    <w:lvl w:ilvl="8" w:tplc="86CA75EC">
      <w:numFmt w:val="bullet"/>
      <w:lvlText w:val="•"/>
      <w:lvlJc w:val="left"/>
      <w:pPr>
        <w:ind w:left="9033" w:hanging="370"/>
      </w:pPr>
      <w:rPr>
        <w:rFonts w:hint="default"/>
        <w:lang w:val="ru-RU" w:eastAsia="en-US" w:bidi="ar-SA"/>
      </w:rPr>
    </w:lvl>
  </w:abstractNum>
  <w:abstractNum w:abstractNumId="32">
    <w:nsid w:val="175A0425"/>
    <w:multiLevelType w:val="multilevel"/>
    <w:tmpl w:val="06FC3A10"/>
    <w:lvl w:ilvl="0">
      <w:start w:val="6"/>
      <w:numFmt w:val="decimal"/>
      <w:lvlText w:val="%1."/>
      <w:lvlJc w:val="left"/>
      <w:pPr>
        <w:ind w:left="424" w:hanging="240"/>
      </w:pPr>
      <w:rPr>
        <w:rFonts w:hint="default"/>
        <w:spacing w:val="0"/>
        <w:w w:val="100"/>
        <w:lang w:val="ru-RU" w:eastAsia="en-US" w:bidi="ar-SA"/>
      </w:rPr>
    </w:lvl>
    <w:lvl w:ilvl="1">
      <w:start w:val="1"/>
      <w:numFmt w:val="decimal"/>
      <w:lvlText w:val="%1.%2."/>
      <w:lvlJc w:val="left"/>
      <w:pPr>
        <w:ind w:left="1553" w:hanging="420"/>
        <w:jc w:val="right"/>
      </w:pPr>
      <w:rPr>
        <w:rFonts w:hint="default"/>
        <w:spacing w:val="0"/>
        <w:w w:val="100"/>
        <w:lang w:val="ru-RU" w:eastAsia="en-US" w:bidi="ar-SA"/>
      </w:rPr>
    </w:lvl>
    <w:lvl w:ilvl="2">
      <w:start w:val="1"/>
      <w:numFmt w:val="decimal"/>
      <w:lvlText w:val="%1.%2.%3."/>
      <w:lvlJc w:val="left"/>
      <w:pPr>
        <w:ind w:left="424" w:hanging="600"/>
      </w:pPr>
      <w:rPr>
        <w:rFonts w:hint="default"/>
        <w:spacing w:val="0"/>
        <w:w w:val="100"/>
        <w:lang w:val="ru-RU" w:eastAsia="en-US" w:bidi="ar-SA"/>
      </w:rPr>
    </w:lvl>
    <w:lvl w:ilvl="3">
      <w:numFmt w:val="bullet"/>
      <w:lvlText w:val="•"/>
      <w:lvlJc w:val="left"/>
      <w:pPr>
        <w:ind w:left="3670" w:hanging="600"/>
      </w:pPr>
      <w:rPr>
        <w:rFonts w:hint="default"/>
        <w:lang w:val="ru-RU" w:eastAsia="en-US" w:bidi="ar-SA"/>
      </w:rPr>
    </w:lvl>
    <w:lvl w:ilvl="4">
      <w:numFmt w:val="bullet"/>
      <w:lvlText w:val="•"/>
      <w:lvlJc w:val="left"/>
      <w:pPr>
        <w:ind w:left="4725" w:hanging="600"/>
      </w:pPr>
      <w:rPr>
        <w:rFonts w:hint="default"/>
        <w:lang w:val="ru-RU" w:eastAsia="en-US" w:bidi="ar-SA"/>
      </w:rPr>
    </w:lvl>
    <w:lvl w:ilvl="5">
      <w:numFmt w:val="bullet"/>
      <w:lvlText w:val="•"/>
      <w:lvlJc w:val="left"/>
      <w:pPr>
        <w:ind w:left="5781" w:hanging="600"/>
      </w:pPr>
      <w:rPr>
        <w:rFonts w:hint="default"/>
        <w:lang w:val="ru-RU" w:eastAsia="en-US" w:bidi="ar-SA"/>
      </w:rPr>
    </w:lvl>
    <w:lvl w:ilvl="6">
      <w:numFmt w:val="bullet"/>
      <w:lvlText w:val="•"/>
      <w:lvlJc w:val="left"/>
      <w:pPr>
        <w:ind w:left="6836" w:hanging="600"/>
      </w:pPr>
      <w:rPr>
        <w:rFonts w:hint="default"/>
        <w:lang w:val="ru-RU" w:eastAsia="en-US" w:bidi="ar-SA"/>
      </w:rPr>
    </w:lvl>
    <w:lvl w:ilvl="7">
      <w:numFmt w:val="bullet"/>
      <w:lvlText w:val="•"/>
      <w:lvlJc w:val="left"/>
      <w:pPr>
        <w:ind w:left="7891" w:hanging="600"/>
      </w:pPr>
      <w:rPr>
        <w:rFonts w:hint="default"/>
        <w:lang w:val="ru-RU" w:eastAsia="en-US" w:bidi="ar-SA"/>
      </w:rPr>
    </w:lvl>
    <w:lvl w:ilvl="8">
      <w:numFmt w:val="bullet"/>
      <w:lvlText w:val="•"/>
      <w:lvlJc w:val="left"/>
      <w:pPr>
        <w:ind w:left="8946" w:hanging="600"/>
      </w:pPr>
      <w:rPr>
        <w:rFonts w:hint="default"/>
        <w:lang w:val="ru-RU" w:eastAsia="en-US" w:bidi="ar-SA"/>
      </w:rPr>
    </w:lvl>
  </w:abstractNum>
  <w:abstractNum w:abstractNumId="33">
    <w:nsid w:val="190631F5"/>
    <w:multiLevelType w:val="hybridMultilevel"/>
    <w:tmpl w:val="8530FD82"/>
    <w:lvl w:ilvl="0" w:tplc="139CA7CE">
      <w:numFmt w:val="bullet"/>
      <w:lvlText w:val=""/>
      <w:lvlJc w:val="left"/>
      <w:pPr>
        <w:ind w:left="434" w:hanging="360"/>
      </w:pPr>
      <w:rPr>
        <w:rFonts w:ascii="Symbol" w:eastAsia="Symbol" w:hAnsi="Symbol" w:cs="Symbol" w:hint="default"/>
        <w:b w:val="0"/>
        <w:bCs w:val="0"/>
        <w:i w:val="0"/>
        <w:iCs w:val="0"/>
        <w:spacing w:val="0"/>
        <w:w w:val="100"/>
        <w:sz w:val="24"/>
        <w:szCs w:val="24"/>
        <w:lang w:val="ru-RU" w:eastAsia="en-US" w:bidi="ar-SA"/>
      </w:rPr>
    </w:lvl>
    <w:lvl w:ilvl="1" w:tplc="F4F26FC2">
      <w:numFmt w:val="bullet"/>
      <w:lvlText w:val="•"/>
      <w:lvlJc w:val="left"/>
      <w:pPr>
        <w:ind w:left="891" w:hanging="360"/>
      </w:pPr>
      <w:rPr>
        <w:rFonts w:hint="default"/>
        <w:lang w:val="ru-RU" w:eastAsia="en-US" w:bidi="ar-SA"/>
      </w:rPr>
    </w:lvl>
    <w:lvl w:ilvl="2" w:tplc="E9E206E2">
      <w:numFmt w:val="bullet"/>
      <w:lvlText w:val="•"/>
      <w:lvlJc w:val="left"/>
      <w:pPr>
        <w:ind w:left="1342" w:hanging="360"/>
      </w:pPr>
      <w:rPr>
        <w:rFonts w:hint="default"/>
        <w:lang w:val="ru-RU" w:eastAsia="en-US" w:bidi="ar-SA"/>
      </w:rPr>
    </w:lvl>
    <w:lvl w:ilvl="3" w:tplc="8C2E3086">
      <w:numFmt w:val="bullet"/>
      <w:lvlText w:val="•"/>
      <w:lvlJc w:val="left"/>
      <w:pPr>
        <w:ind w:left="1793" w:hanging="360"/>
      </w:pPr>
      <w:rPr>
        <w:rFonts w:hint="default"/>
        <w:lang w:val="ru-RU" w:eastAsia="en-US" w:bidi="ar-SA"/>
      </w:rPr>
    </w:lvl>
    <w:lvl w:ilvl="4" w:tplc="D6C6FA9A">
      <w:numFmt w:val="bullet"/>
      <w:lvlText w:val="•"/>
      <w:lvlJc w:val="left"/>
      <w:pPr>
        <w:ind w:left="2245" w:hanging="360"/>
      </w:pPr>
      <w:rPr>
        <w:rFonts w:hint="default"/>
        <w:lang w:val="ru-RU" w:eastAsia="en-US" w:bidi="ar-SA"/>
      </w:rPr>
    </w:lvl>
    <w:lvl w:ilvl="5" w:tplc="95929B20">
      <w:numFmt w:val="bullet"/>
      <w:lvlText w:val="•"/>
      <w:lvlJc w:val="left"/>
      <w:pPr>
        <w:ind w:left="2696" w:hanging="360"/>
      </w:pPr>
      <w:rPr>
        <w:rFonts w:hint="default"/>
        <w:lang w:val="ru-RU" w:eastAsia="en-US" w:bidi="ar-SA"/>
      </w:rPr>
    </w:lvl>
    <w:lvl w:ilvl="6" w:tplc="C60AF920">
      <w:numFmt w:val="bullet"/>
      <w:lvlText w:val="•"/>
      <w:lvlJc w:val="left"/>
      <w:pPr>
        <w:ind w:left="3147" w:hanging="360"/>
      </w:pPr>
      <w:rPr>
        <w:rFonts w:hint="default"/>
        <w:lang w:val="ru-RU" w:eastAsia="en-US" w:bidi="ar-SA"/>
      </w:rPr>
    </w:lvl>
    <w:lvl w:ilvl="7" w:tplc="D83E6ECA">
      <w:numFmt w:val="bullet"/>
      <w:lvlText w:val="•"/>
      <w:lvlJc w:val="left"/>
      <w:pPr>
        <w:ind w:left="3599" w:hanging="360"/>
      </w:pPr>
      <w:rPr>
        <w:rFonts w:hint="default"/>
        <w:lang w:val="ru-RU" w:eastAsia="en-US" w:bidi="ar-SA"/>
      </w:rPr>
    </w:lvl>
    <w:lvl w:ilvl="8" w:tplc="BAD4EF9E">
      <w:numFmt w:val="bullet"/>
      <w:lvlText w:val="•"/>
      <w:lvlJc w:val="left"/>
      <w:pPr>
        <w:ind w:left="4050" w:hanging="360"/>
      </w:pPr>
      <w:rPr>
        <w:rFonts w:hint="default"/>
        <w:lang w:val="ru-RU" w:eastAsia="en-US" w:bidi="ar-SA"/>
      </w:rPr>
    </w:lvl>
  </w:abstractNum>
  <w:abstractNum w:abstractNumId="34">
    <w:nsid w:val="19267A2E"/>
    <w:multiLevelType w:val="hybridMultilevel"/>
    <w:tmpl w:val="010A24DE"/>
    <w:lvl w:ilvl="0" w:tplc="9B86FCC4">
      <w:start w:val="1"/>
      <w:numFmt w:val="decimal"/>
      <w:lvlText w:val="%1."/>
      <w:lvlJc w:val="left"/>
      <w:pPr>
        <w:ind w:left="424" w:hanging="287"/>
      </w:pPr>
      <w:rPr>
        <w:rFonts w:hint="default"/>
        <w:spacing w:val="0"/>
        <w:w w:val="88"/>
        <w:lang w:val="ru-RU" w:eastAsia="en-US" w:bidi="ar-SA"/>
      </w:rPr>
    </w:lvl>
    <w:lvl w:ilvl="1" w:tplc="72242B42">
      <w:numFmt w:val="bullet"/>
      <w:lvlText w:val="•"/>
      <w:lvlJc w:val="left"/>
      <w:pPr>
        <w:ind w:left="1483" w:hanging="287"/>
      </w:pPr>
      <w:rPr>
        <w:rFonts w:hint="default"/>
        <w:lang w:val="ru-RU" w:eastAsia="en-US" w:bidi="ar-SA"/>
      </w:rPr>
    </w:lvl>
    <w:lvl w:ilvl="2" w:tplc="F33285AC">
      <w:numFmt w:val="bullet"/>
      <w:lvlText w:val="•"/>
      <w:lvlJc w:val="left"/>
      <w:pPr>
        <w:ind w:left="2547" w:hanging="287"/>
      </w:pPr>
      <w:rPr>
        <w:rFonts w:hint="default"/>
        <w:lang w:val="ru-RU" w:eastAsia="en-US" w:bidi="ar-SA"/>
      </w:rPr>
    </w:lvl>
    <w:lvl w:ilvl="3" w:tplc="BC72EEAE">
      <w:numFmt w:val="bullet"/>
      <w:lvlText w:val="•"/>
      <w:lvlJc w:val="left"/>
      <w:pPr>
        <w:ind w:left="3611" w:hanging="287"/>
      </w:pPr>
      <w:rPr>
        <w:rFonts w:hint="default"/>
        <w:lang w:val="ru-RU" w:eastAsia="en-US" w:bidi="ar-SA"/>
      </w:rPr>
    </w:lvl>
    <w:lvl w:ilvl="4" w:tplc="0E369FCC">
      <w:numFmt w:val="bullet"/>
      <w:lvlText w:val="•"/>
      <w:lvlJc w:val="left"/>
      <w:pPr>
        <w:ind w:left="4674" w:hanging="287"/>
      </w:pPr>
      <w:rPr>
        <w:rFonts w:hint="default"/>
        <w:lang w:val="ru-RU" w:eastAsia="en-US" w:bidi="ar-SA"/>
      </w:rPr>
    </w:lvl>
    <w:lvl w:ilvl="5" w:tplc="F948FA2E">
      <w:numFmt w:val="bullet"/>
      <w:lvlText w:val="•"/>
      <w:lvlJc w:val="left"/>
      <w:pPr>
        <w:ind w:left="5738" w:hanging="287"/>
      </w:pPr>
      <w:rPr>
        <w:rFonts w:hint="default"/>
        <w:lang w:val="ru-RU" w:eastAsia="en-US" w:bidi="ar-SA"/>
      </w:rPr>
    </w:lvl>
    <w:lvl w:ilvl="6" w:tplc="48D8F2EA">
      <w:numFmt w:val="bullet"/>
      <w:lvlText w:val="•"/>
      <w:lvlJc w:val="left"/>
      <w:pPr>
        <w:ind w:left="6802" w:hanging="287"/>
      </w:pPr>
      <w:rPr>
        <w:rFonts w:hint="default"/>
        <w:lang w:val="ru-RU" w:eastAsia="en-US" w:bidi="ar-SA"/>
      </w:rPr>
    </w:lvl>
    <w:lvl w:ilvl="7" w:tplc="C4129246">
      <w:numFmt w:val="bullet"/>
      <w:lvlText w:val="•"/>
      <w:lvlJc w:val="left"/>
      <w:pPr>
        <w:ind w:left="7866" w:hanging="287"/>
      </w:pPr>
      <w:rPr>
        <w:rFonts w:hint="default"/>
        <w:lang w:val="ru-RU" w:eastAsia="en-US" w:bidi="ar-SA"/>
      </w:rPr>
    </w:lvl>
    <w:lvl w:ilvl="8" w:tplc="15466DA8">
      <w:numFmt w:val="bullet"/>
      <w:lvlText w:val="•"/>
      <w:lvlJc w:val="left"/>
      <w:pPr>
        <w:ind w:left="8929" w:hanging="287"/>
      </w:pPr>
      <w:rPr>
        <w:rFonts w:hint="default"/>
        <w:lang w:val="ru-RU" w:eastAsia="en-US" w:bidi="ar-SA"/>
      </w:rPr>
    </w:lvl>
  </w:abstractNum>
  <w:abstractNum w:abstractNumId="35">
    <w:nsid w:val="195D2D07"/>
    <w:multiLevelType w:val="multilevel"/>
    <w:tmpl w:val="F0D02642"/>
    <w:lvl w:ilvl="0">
      <w:start w:val="1"/>
      <w:numFmt w:val="decimal"/>
      <w:lvlText w:val="%1."/>
      <w:lvlJc w:val="left"/>
      <w:pPr>
        <w:ind w:left="424" w:hanging="240"/>
      </w:pPr>
      <w:rPr>
        <w:rFonts w:hint="default"/>
        <w:spacing w:val="0"/>
        <w:w w:val="100"/>
        <w:lang w:val="ru-RU" w:eastAsia="en-US" w:bidi="ar-SA"/>
      </w:rPr>
    </w:lvl>
    <w:lvl w:ilvl="1">
      <w:start w:val="1"/>
      <w:numFmt w:val="decimal"/>
      <w:lvlText w:val="%1.%2."/>
      <w:lvlJc w:val="left"/>
      <w:pPr>
        <w:ind w:left="424" w:hanging="420"/>
      </w:pPr>
      <w:rPr>
        <w:rFonts w:hint="default"/>
        <w:spacing w:val="0"/>
        <w:w w:val="100"/>
        <w:lang w:val="ru-RU" w:eastAsia="en-US" w:bidi="ar-SA"/>
      </w:rPr>
    </w:lvl>
    <w:lvl w:ilvl="2">
      <w:start w:val="1"/>
      <w:numFmt w:val="decimal"/>
      <w:lvlText w:val="%1.%2.%3."/>
      <w:lvlJc w:val="left"/>
      <w:pPr>
        <w:ind w:left="42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04" w:hanging="600"/>
      </w:pPr>
      <w:rPr>
        <w:rFonts w:hint="default"/>
        <w:lang w:val="ru-RU" w:eastAsia="en-US" w:bidi="ar-SA"/>
      </w:rPr>
    </w:lvl>
    <w:lvl w:ilvl="4">
      <w:numFmt w:val="bullet"/>
      <w:lvlText w:val="•"/>
      <w:lvlJc w:val="left"/>
      <w:pPr>
        <w:ind w:left="4069" w:hanging="600"/>
      </w:pPr>
      <w:rPr>
        <w:rFonts w:hint="default"/>
        <w:lang w:val="ru-RU" w:eastAsia="en-US" w:bidi="ar-SA"/>
      </w:rPr>
    </w:lvl>
    <w:lvl w:ilvl="5">
      <w:numFmt w:val="bullet"/>
      <w:lvlText w:val="•"/>
      <w:lvlJc w:val="left"/>
      <w:pPr>
        <w:ind w:left="5234" w:hanging="600"/>
      </w:pPr>
      <w:rPr>
        <w:rFonts w:hint="default"/>
        <w:lang w:val="ru-RU" w:eastAsia="en-US" w:bidi="ar-SA"/>
      </w:rPr>
    </w:lvl>
    <w:lvl w:ilvl="6">
      <w:numFmt w:val="bullet"/>
      <w:lvlText w:val="•"/>
      <w:lvlJc w:val="left"/>
      <w:pPr>
        <w:ind w:left="6398" w:hanging="600"/>
      </w:pPr>
      <w:rPr>
        <w:rFonts w:hint="default"/>
        <w:lang w:val="ru-RU" w:eastAsia="en-US" w:bidi="ar-SA"/>
      </w:rPr>
    </w:lvl>
    <w:lvl w:ilvl="7">
      <w:numFmt w:val="bullet"/>
      <w:lvlText w:val="•"/>
      <w:lvlJc w:val="left"/>
      <w:pPr>
        <w:ind w:left="7563" w:hanging="600"/>
      </w:pPr>
      <w:rPr>
        <w:rFonts w:hint="default"/>
        <w:lang w:val="ru-RU" w:eastAsia="en-US" w:bidi="ar-SA"/>
      </w:rPr>
    </w:lvl>
    <w:lvl w:ilvl="8">
      <w:numFmt w:val="bullet"/>
      <w:lvlText w:val="•"/>
      <w:lvlJc w:val="left"/>
      <w:pPr>
        <w:ind w:left="8728" w:hanging="600"/>
      </w:pPr>
      <w:rPr>
        <w:rFonts w:hint="default"/>
        <w:lang w:val="ru-RU" w:eastAsia="en-US" w:bidi="ar-SA"/>
      </w:rPr>
    </w:lvl>
  </w:abstractNum>
  <w:abstractNum w:abstractNumId="36">
    <w:nsid w:val="1A5261A8"/>
    <w:multiLevelType w:val="multilevel"/>
    <w:tmpl w:val="F734361E"/>
    <w:lvl w:ilvl="0">
      <w:start w:val="2"/>
      <w:numFmt w:val="decimal"/>
      <w:lvlText w:val="%1"/>
      <w:lvlJc w:val="left"/>
      <w:pPr>
        <w:ind w:left="1111" w:hanging="360"/>
      </w:pPr>
      <w:rPr>
        <w:rFonts w:hint="default"/>
        <w:lang w:val="ru-RU" w:eastAsia="en-US" w:bidi="ar-SA"/>
      </w:rPr>
    </w:lvl>
    <w:lvl w:ilvl="1">
      <w:start w:val="1"/>
      <w:numFmt w:val="decimal"/>
      <w:lvlText w:val="%1.%2"/>
      <w:lvlJc w:val="left"/>
      <w:pPr>
        <w:ind w:left="1111"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24" w:hanging="720"/>
        <w:jc w:val="righ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424" w:hanging="240"/>
      </w:pPr>
      <w:rPr>
        <w:rFonts w:hint="default"/>
        <w:spacing w:val="0"/>
        <w:w w:val="100"/>
        <w:lang w:val="ru-RU" w:eastAsia="en-US" w:bidi="ar-SA"/>
      </w:rPr>
    </w:lvl>
    <w:lvl w:ilvl="4">
      <w:start w:val="1"/>
      <w:numFmt w:val="decimal"/>
      <w:lvlText w:val="%4.%5."/>
      <w:lvlJc w:val="left"/>
      <w:pPr>
        <w:ind w:left="424" w:hanging="420"/>
      </w:pPr>
      <w:rPr>
        <w:rFonts w:hint="default"/>
        <w:spacing w:val="0"/>
        <w:w w:val="100"/>
        <w:lang w:val="ru-RU" w:eastAsia="en-US" w:bidi="ar-SA"/>
      </w:rPr>
    </w:lvl>
    <w:lvl w:ilvl="5">
      <w:start w:val="1"/>
      <w:numFmt w:val="decimal"/>
      <w:lvlText w:val="%4.%5.%6."/>
      <w:lvlJc w:val="left"/>
      <w:pPr>
        <w:ind w:left="424" w:hanging="600"/>
      </w:pPr>
      <w:rPr>
        <w:rFonts w:hint="default"/>
        <w:spacing w:val="0"/>
        <w:w w:val="100"/>
        <w:lang w:val="ru-RU" w:eastAsia="en-US" w:bidi="ar-SA"/>
      </w:rPr>
    </w:lvl>
    <w:lvl w:ilvl="6">
      <w:start w:val="1"/>
      <w:numFmt w:val="decimal"/>
      <w:lvlText w:val="%4.%5.%6.%7."/>
      <w:lvlJc w:val="left"/>
      <w:pPr>
        <w:ind w:left="42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7">
      <w:numFmt w:val="bullet"/>
      <w:lvlText w:val="•"/>
      <w:lvlJc w:val="left"/>
      <w:pPr>
        <w:ind w:left="4204" w:hanging="600"/>
      </w:pPr>
      <w:rPr>
        <w:rFonts w:hint="default"/>
        <w:lang w:val="ru-RU" w:eastAsia="en-US" w:bidi="ar-SA"/>
      </w:rPr>
    </w:lvl>
    <w:lvl w:ilvl="8">
      <w:numFmt w:val="bullet"/>
      <w:lvlText w:val="•"/>
      <w:lvlJc w:val="left"/>
      <w:pPr>
        <w:ind w:left="6488" w:hanging="600"/>
      </w:pPr>
      <w:rPr>
        <w:rFonts w:hint="default"/>
        <w:lang w:val="ru-RU" w:eastAsia="en-US" w:bidi="ar-SA"/>
      </w:rPr>
    </w:lvl>
  </w:abstractNum>
  <w:abstractNum w:abstractNumId="37">
    <w:nsid w:val="1BCF09CE"/>
    <w:multiLevelType w:val="hybridMultilevel"/>
    <w:tmpl w:val="BC9666BC"/>
    <w:lvl w:ilvl="0" w:tplc="D7CAEFD2">
      <w:start w:val="1"/>
      <w:numFmt w:val="decimal"/>
      <w:lvlText w:val="%1)"/>
      <w:lvlJc w:val="left"/>
      <w:pPr>
        <w:ind w:left="938" w:hanging="735"/>
        <w:jc w:val="right"/>
      </w:pPr>
      <w:rPr>
        <w:rFonts w:ascii="Times New Roman" w:eastAsia="Times New Roman" w:hAnsi="Times New Roman" w:cs="Times New Roman" w:hint="default"/>
        <w:b/>
        <w:bCs/>
        <w:i w:val="0"/>
        <w:iCs w:val="0"/>
        <w:spacing w:val="0"/>
        <w:w w:val="100"/>
        <w:sz w:val="24"/>
        <w:szCs w:val="24"/>
        <w:lang w:val="ru-RU" w:eastAsia="en-US" w:bidi="ar-SA"/>
      </w:rPr>
    </w:lvl>
    <w:lvl w:ilvl="1" w:tplc="00704B66">
      <w:numFmt w:val="bullet"/>
      <w:lvlText w:val=""/>
      <w:lvlJc w:val="left"/>
      <w:pPr>
        <w:ind w:left="1366" w:hanging="360"/>
      </w:pPr>
      <w:rPr>
        <w:rFonts w:ascii="Symbol" w:eastAsia="Symbol" w:hAnsi="Symbol" w:cs="Symbol" w:hint="default"/>
        <w:b w:val="0"/>
        <w:bCs w:val="0"/>
        <w:i w:val="0"/>
        <w:iCs w:val="0"/>
        <w:spacing w:val="0"/>
        <w:w w:val="100"/>
        <w:sz w:val="24"/>
        <w:szCs w:val="24"/>
        <w:lang w:val="ru-RU" w:eastAsia="en-US" w:bidi="ar-SA"/>
      </w:rPr>
    </w:lvl>
    <w:lvl w:ilvl="2" w:tplc="1E5AB2C8">
      <w:numFmt w:val="bullet"/>
      <w:lvlText w:val=""/>
      <w:lvlJc w:val="left"/>
      <w:pPr>
        <w:ind w:left="1646" w:hanging="360"/>
      </w:pPr>
      <w:rPr>
        <w:rFonts w:ascii="Wingdings" w:eastAsia="Wingdings" w:hAnsi="Wingdings" w:cs="Wingdings" w:hint="default"/>
        <w:b w:val="0"/>
        <w:bCs w:val="0"/>
        <w:i w:val="0"/>
        <w:iCs w:val="0"/>
        <w:spacing w:val="0"/>
        <w:w w:val="100"/>
        <w:sz w:val="24"/>
        <w:szCs w:val="24"/>
        <w:lang w:val="ru-RU" w:eastAsia="en-US" w:bidi="ar-SA"/>
      </w:rPr>
    </w:lvl>
    <w:lvl w:ilvl="3" w:tplc="4E104382">
      <w:numFmt w:val="bullet"/>
      <w:lvlText w:val="•"/>
      <w:lvlJc w:val="left"/>
      <w:pPr>
        <w:ind w:left="1640" w:hanging="360"/>
      </w:pPr>
      <w:rPr>
        <w:rFonts w:hint="default"/>
        <w:lang w:val="ru-RU" w:eastAsia="en-US" w:bidi="ar-SA"/>
      </w:rPr>
    </w:lvl>
    <w:lvl w:ilvl="4" w:tplc="21DAF0FA">
      <w:numFmt w:val="bullet"/>
      <w:lvlText w:val="•"/>
      <w:lvlJc w:val="left"/>
      <w:pPr>
        <w:ind w:left="2985" w:hanging="360"/>
      </w:pPr>
      <w:rPr>
        <w:rFonts w:hint="default"/>
        <w:lang w:val="ru-RU" w:eastAsia="en-US" w:bidi="ar-SA"/>
      </w:rPr>
    </w:lvl>
    <w:lvl w:ilvl="5" w:tplc="4F4C6E16">
      <w:numFmt w:val="bullet"/>
      <w:lvlText w:val="•"/>
      <w:lvlJc w:val="left"/>
      <w:pPr>
        <w:ind w:left="4330" w:hanging="360"/>
      </w:pPr>
      <w:rPr>
        <w:rFonts w:hint="default"/>
        <w:lang w:val="ru-RU" w:eastAsia="en-US" w:bidi="ar-SA"/>
      </w:rPr>
    </w:lvl>
    <w:lvl w:ilvl="6" w:tplc="D182F680">
      <w:numFmt w:val="bullet"/>
      <w:lvlText w:val="•"/>
      <w:lvlJc w:val="left"/>
      <w:pPr>
        <w:ind w:left="5676" w:hanging="360"/>
      </w:pPr>
      <w:rPr>
        <w:rFonts w:hint="default"/>
        <w:lang w:val="ru-RU" w:eastAsia="en-US" w:bidi="ar-SA"/>
      </w:rPr>
    </w:lvl>
    <w:lvl w:ilvl="7" w:tplc="2192457E">
      <w:numFmt w:val="bullet"/>
      <w:lvlText w:val="•"/>
      <w:lvlJc w:val="left"/>
      <w:pPr>
        <w:ind w:left="7021" w:hanging="360"/>
      </w:pPr>
      <w:rPr>
        <w:rFonts w:hint="default"/>
        <w:lang w:val="ru-RU" w:eastAsia="en-US" w:bidi="ar-SA"/>
      </w:rPr>
    </w:lvl>
    <w:lvl w:ilvl="8" w:tplc="5CEE8C30">
      <w:numFmt w:val="bullet"/>
      <w:lvlText w:val="•"/>
      <w:lvlJc w:val="left"/>
      <w:pPr>
        <w:ind w:left="8366" w:hanging="360"/>
      </w:pPr>
      <w:rPr>
        <w:rFonts w:hint="default"/>
        <w:lang w:val="ru-RU" w:eastAsia="en-US" w:bidi="ar-SA"/>
      </w:rPr>
    </w:lvl>
  </w:abstractNum>
  <w:abstractNum w:abstractNumId="38">
    <w:nsid w:val="1C410FB7"/>
    <w:multiLevelType w:val="hybridMultilevel"/>
    <w:tmpl w:val="33C4380A"/>
    <w:lvl w:ilvl="0" w:tplc="493AA506">
      <w:numFmt w:val="bullet"/>
      <w:lvlText w:val="-"/>
      <w:lvlJc w:val="left"/>
      <w:pPr>
        <w:ind w:left="424"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6D862748">
      <w:numFmt w:val="bullet"/>
      <w:lvlText w:val="•"/>
      <w:lvlJc w:val="left"/>
      <w:pPr>
        <w:ind w:left="1483" w:hanging="200"/>
      </w:pPr>
      <w:rPr>
        <w:rFonts w:hint="default"/>
        <w:lang w:val="ru-RU" w:eastAsia="en-US" w:bidi="ar-SA"/>
      </w:rPr>
    </w:lvl>
    <w:lvl w:ilvl="2" w:tplc="5FA83956">
      <w:numFmt w:val="bullet"/>
      <w:lvlText w:val="•"/>
      <w:lvlJc w:val="left"/>
      <w:pPr>
        <w:ind w:left="2547" w:hanging="200"/>
      </w:pPr>
      <w:rPr>
        <w:rFonts w:hint="default"/>
        <w:lang w:val="ru-RU" w:eastAsia="en-US" w:bidi="ar-SA"/>
      </w:rPr>
    </w:lvl>
    <w:lvl w:ilvl="3" w:tplc="EA623E8A">
      <w:numFmt w:val="bullet"/>
      <w:lvlText w:val="•"/>
      <w:lvlJc w:val="left"/>
      <w:pPr>
        <w:ind w:left="3611" w:hanging="200"/>
      </w:pPr>
      <w:rPr>
        <w:rFonts w:hint="default"/>
        <w:lang w:val="ru-RU" w:eastAsia="en-US" w:bidi="ar-SA"/>
      </w:rPr>
    </w:lvl>
    <w:lvl w:ilvl="4" w:tplc="9EF46574">
      <w:numFmt w:val="bullet"/>
      <w:lvlText w:val="•"/>
      <w:lvlJc w:val="left"/>
      <w:pPr>
        <w:ind w:left="4674" w:hanging="200"/>
      </w:pPr>
      <w:rPr>
        <w:rFonts w:hint="default"/>
        <w:lang w:val="ru-RU" w:eastAsia="en-US" w:bidi="ar-SA"/>
      </w:rPr>
    </w:lvl>
    <w:lvl w:ilvl="5" w:tplc="7506C3DC">
      <w:numFmt w:val="bullet"/>
      <w:lvlText w:val="•"/>
      <w:lvlJc w:val="left"/>
      <w:pPr>
        <w:ind w:left="5738" w:hanging="200"/>
      </w:pPr>
      <w:rPr>
        <w:rFonts w:hint="default"/>
        <w:lang w:val="ru-RU" w:eastAsia="en-US" w:bidi="ar-SA"/>
      </w:rPr>
    </w:lvl>
    <w:lvl w:ilvl="6" w:tplc="663C9538">
      <w:numFmt w:val="bullet"/>
      <w:lvlText w:val="•"/>
      <w:lvlJc w:val="left"/>
      <w:pPr>
        <w:ind w:left="6802" w:hanging="200"/>
      </w:pPr>
      <w:rPr>
        <w:rFonts w:hint="default"/>
        <w:lang w:val="ru-RU" w:eastAsia="en-US" w:bidi="ar-SA"/>
      </w:rPr>
    </w:lvl>
    <w:lvl w:ilvl="7" w:tplc="02B2CE3E">
      <w:numFmt w:val="bullet"/>
      <w:lvlText w:val="•"/>
      <w:lvlJc w:val="left"/>
      <w:pPr>
        <w:ind w:left="7866" w:hanging="200"/>
      </w:pPr>
      <w:rPr>
        <w:rFonts w:hint="default"/>
        <w:lang w:val="ru-RU" w:eastAsia="en-US" w:bidi="ar-SA"/>
      </w:rPr>
    </w:lvl>
    <w:lvl w:ilvl="8" w:tplc="9D64A82C">
      <w:numFmt w:val="bullet"/>
      <w:lvlText w:val="•"/>
      <w:lvlJc w:val="left"/>
      <w:pPr>
        <w:ind w:left="8929" w:hanging="200"/>
      </w:pPr>
      <w:rPr>
        <w:rFonts w:hint="default"/>
        <w:lang w:val="ru-RU" w:eastAsia="en-US" w:bidi="ar-SA"/>
      </w:rPr>
    </w:lvl>
  </w:abstractNum>
  <w:abstractNum w:abstractNumId="39">
    <w:nsid w:val="1C8540EF"/>
    <w:multiLevelType w:val="multilevel"/>
    <w:tmpl w:val="8028EB58"/>
    <w:lvl w:ilvl="0">
      <w:start w:val="1"/>
      <w:numFmt w:val="decimal"/>
      <w:lvlText w:val="%1."/>
      <w:lvlJc w:val="left"/>
      <w:pPr>
        <w:ind w:left="424" w:hanging="291"/>
        <w:jc w:val="right"/>
      </w:pPr>
      <w:rPr>
        <w:rFonts w:hint="default"/>
        <w:spacing w:val="0"/>
        <w:w w:val="100"/>
        <w:lang w:val="ru-RU" w:eastAsia="en-US" w:bidi="ar-SA"/>
      </w:rPr>
    </w:lvl>
    <w:lvl w:ilvl="1">
      <w:start w:val="1"/>
      <w:numFmt w:val="decimal"/>
      <w:lvlText w:val="%1.%2."/>
      <w:lvlJc w:val="left"/>
      <w:pPr>
        <w:ind w:left="785" w:hanging="361"/>
        <w:jc w:val="right"/>
      </w:pPr>
      <w:rPr>
        <w:rFonts w:hint="default"/>
        <w:spacing w:val="-1"/>
        <w:w w:val="94"/>
        <w:lang w:val="ru-RU" w:eastAsia="en-US" w:bidi="ar-SA"/>
      </w:rPr>
    </w:lvl>
    <w:lvl w:ilvl="2">
      <w:start w:val="1"/>
      <w:numFmt w:val="decimal"/>
      <w:lvlText w:val="%1.%2.%3"/>
      <w:lvlJc w:val="left"/>
      <w:pPr>
        <w:ind w:left="1728" w:hanging="361"/>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887" w:hanging="361"/>
      </w:pPr>
      <w:rPr>
        <w:rFonts w:hint="default"/>
        <w:lang w:val="ru-RU" w:eastAsia="en-US" w:bidi="ar-SA"/>
      </w:rPr>
    </w:lvl>
    <w:lvl w:ilvl="4">
      <w:numFmt w:val="bullet"/>
      <w:lvlText w:val="•"/>
      <w:lvlJc w:val="left"/>
      <w:pPr>
        <w:ind w:left="4054" w:hanging="361"/>
      </w:pPr>
      <w:rPr>
        <w:rFonts w:hint="default"/>
        <w:lang w:val="ru-RU" w:eastAsia="en-US" w:bidi="ar-SA"/>
      </w:rPr>
    </w:lvl>
    <w:lvl w:ilvl="5">
      <w:numFmt w:val="bullet"/>
      <w:lvlText w:val="•"/>
      <w:lvlJc w:val="left"/>
      <w:pPr>
        <w:ind w:left="5221" w:hanging="361"/>
      </w:pPr>
      <w:rPr>
        <w:rFonts w:hint="default"/>
        <w:lang w:val="ru-RU" w:eastAsia="en-US" w:bidi="ar-SA"/>
      </w:rPr>
    </w:lvl>
    <w:lvl w:ilvl="6">
      <w:numFmt w:val="bullet"/>
      <w:lvlText w:val="•"/>
      <w:lvlJc w:val="left"/>
      <w:pPr>
        <w:ind w:left="6388" w:hanging="361"/>
      </w:pPr>
      <w:rPr>
        <w:rFonts w:hint="default"/>
        <w:lang w:val="ru-RU" w:eastAsia="en-US" w:bidi="ar-SA"/>
      </w:rPr>
    </w:lvl>
    <w:lvl w:ilvl="7">
      <w:numFmt w:val="bullet"/>
      <w:lvlText w:val="•"/>
      <w:lvlJc w:val="left"/>
      <w:pPr>
        <w:ind w:left="7555" w:hanging="361"/>
      </w:pPr>
      <w:rPr>
        <w:rFonts w:hint="default"/>
        <w:lang w:val="ru-RU" w:eastAsia="en-US" w:bidi="ar-SA"/>
      </w:rPr>
    </w:lvl>
    <w:lvl w:ilvl="8">
      <w:numFmt w:val="bullet"/>
      <w:lvlText w:val="•"/>
      <w:lvlJc w:val="left"/>
      <w:pPr>
        <w:ind w:left="8723" w:hanging="361"/>
      </w:pPr>
      <w:rPr>
        <w:rFonts w:hint="default"/>
        <w:lang w:val="ru-RU" w:eastAsia="en-US" w:bidi="ar-SA"/>
      </w:rPr>
    </w:lvl>
  </w:abstractNum>
  <w:abstractNum w:abstractNumId="40">
    <w:nsid w:val="1CEB1BDB"/>
    <w:multiLevelType w:val="hybridMultilevel"/>
    <w:tmpl w:val="8876849A"/>
    <w:lvl w:ilvl="0" w:tplc="91A2A076">
      <w:start w:val="1"/>
      <w:numFmt w:val="decimal"/>
      <w:lvlText w:val="%1)"/>
      <w:lvlJc w:val="left"/>
      <w:pPr>
        <w:ind w:left="1366" w:hanging="360"/>
      </w:pPr>
      <w:rPr>
        <w:rFonts w:ascii="Times New Roman" w:eastAsia="Times New Roman" w:hAnsi="Times New Roman" w:cs="Times New Roman" w:hint="default"/>
        <w:b w:val="0"/>
        <w:bCs w:val="0"/>
        <w:i w:val="0"/>
        <w:iCs w:val="0"/>
        <w:spacing w:val="0"/>
        <w:w w:val="97"/>
        <w:sz w:val="24"/>
        <w:szCs w:val="24"/>
        <w:lang w:val="ru-RU" w:eastAsia="en-US" w:bidi="ar-SA"/>
      </w:rPr>
    </w:lvl>
    <w:lvl w:ilvl="1" w:tplc="66A097D4">
      <w:start w:val="1"/>
      <w:numFmt w:val="decimal"/>
      <w:lvlText w:val="%2)"/>
      <w:lvlJc w:val="left"/>
      <w:pPr>
        <w:ind w:left="938" w:hanging="408"/>
      </w:pPr>
      <w:rPr>
        <w:rFonts w:ascii="Times New Roman" w:eastAsia="Times New Roman" w:hAnsi="Times New Roman" w:cs="Times New Roman" w:hint="default"/>
        <w:b/>
        <w:bCs/>
        <w:i w:val="0"/>
        <w:iCs w:val="0"/>
        <w:spacing w:val="0"/>
        <w:w w:val="100"/>
        <w:sz w:val="24"/>
        <w:szCs w:val="24"/>
        <w:lang w:val="ru-RU" w:eastAsia="en-US" w:bidi="ar-SA"/>
      </w:rPr>
    </w:lvl>
    <w:lvl w:ilvl="2" w:tplc="2EC8FC00">
      <w:numFmt w:val="bullet"/>
      <w:lvlText w:val="•"/>
      <w:lvlJc w:val="left"/>
      <w:pPr>
        <w:ind w:left="2437" w:hanging="408"/>
      </w:pPr>
      <w:rPr>
        <w:rFonts w:hint="default"/>
        <w:lang w:val="ru-RU" w:eastAsia="en-US" w:bidi="ar-SA"/>
      </w:rPr>
    </w:lvl>
    <w:lvl w:ilvl="3" w:tplc="104814C4">
      <w:numFmt w:val="bullet"/>
      <w:lvlText w:val="•"/>
      <w:lvlJc w:val="left"/>
      <w:pPr>
        <w:ind w:left="3514" w:hanging="408"/>
      </w:pPr>
      <w:rPr>
        <w:rFonts w:hint="default"/>
        <w:lang w:val="ru-RU" w:eastAsia="en-US" w:bidi="ar-SA"/>
      </w:rPr>
    </w:lvl>
    <w:lvl w:ilvl="4" w:tplc="28D86EB4">
      <w:numFmt w:val="bullet"/>
      <w:lvlText w:val="•"/>
      <w:lvlJc w:val="left"/>
      <w:pPr>
        <w:ind w:left="4592" w:hanging="408"/>
      </w:pPr>
      <w:rPr>
        <w:rFonts w:hint="default"/>
        <w:lang w:val="ru-RU" w:eastAsia="en-US" w:bidi="ar-SA"/>
      </w:rPr>
    </w:lvl>
    <w:lvl w:ilvl="5" w:tplc="4E4C1A60">
      <w:numFmt w:val="bullet"/>
      <w:lvlText w:val="•"/>
      <w:lvlJc w:val="left"/>
      <w:pPr>
        <w:ind w:left="5669" w:hanging="408"/>
      </w:pPr>
      <w:rPr>
        <w:rFonts w:hint="default"/>
        <w:lang w:val="ru-RU" w:eastAsia="en-US" w:bidi="ar-SA"/>
      </w:rPr>
    </w:lvl>
    <w:lvl w:ilvl="6" w:tplc="3D30CFAA">
      <w:numFmt w:val="bullet"/>
      <w:lvlText w:val="•"/>
      <w:lvlJc w:val="left"/>
      <w:pPr>
        <w:ind w:left="6747" w:hanging="408"/>
      </w:pPr>
      <w:rPr>
        <w:rFonts w:hint="default"/>
        <w:lang w:val="ru-RU" w:eastAsia="en-US" w:bidi="ar-SA"/>
      </w:rPr>
    </w:lvl>
    <w:lvl w:ilvl="7" w:tplc="23C0F4E4">
      <w:numFmt w:val="bullet"/>
      <w:lvlText w:val="•"/>
      <w:lvlJc w:val="left"/>
      <w:pPr>
        <w:ind w:left="7824" w:hanging="408"/>
      </w:pPr>
      <w:rPr>
        <w:rFonts w:hint="default"/>
        <w:lang w:val="ru-RU" w:eastAsia="en-US" w:bidi="ar-SA"/>
      </w:rPr>
    </w:lvl>
    <w:lvl w:ilvl="8" w:tplc="6F30FE5A">
      <w:numFmt w:val="bullet"/>
      <w:lvlText w:val="•"/>
      <w:lvlJc w:val="left"/>
      <w:pPr>
        <w:ind w:left="8902" w:hanging="408"/>
      </w:pPr>
      <w:rPr>
        <w:rFonts w:hint="default"/>
        <w:lang w:val="ru-RU" w:eastAsia="en-US" w:bidi="ar-SA"/>
      </w:rPr>
    </w:lvl>
  </w:abstractNum>
  <w:abstractNum w:abstractNumId="41">
    <w:nsid w:val="1DC704DB"/>
    <w:multiLevelType w:val="hybridMultilevel"/>
    <w:tmpl w:val="CC5A5818"/>
    <w:lvl w:ilvl="0" w:tplc="1BAA96D6">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6E2DFE6">
      <w:numFmt w:val="bullet"/>
      <w:lvlText w:val="•"/>
      <w:lvlJc w:val="left"/>
      <w:pPr>
        <w:ind w:left="1483" w:hanging="260"/>
      </w:pPr>
      <w:rPr>
        <w:rFonts w:hint="default"/>
        <w:lang w:val="ru-RU" w:eastAsia="en-US" w:bidi="ar-SA"/>
      </w:rPr>
    </w:lvl>
    <w:lvl w:ilvl="2" w:tplc="32E27676">
      <w:numFmt w:val="bullet"/>
      <w:lvlText w:val="•"/>
      <w:lvlJc w:val="left"/>
      <w:pPr>
        <w:ind w:left="2547" w:hanging="260"/>
      </w:pPr>
      <w:rPr>
        <w:rFonts w:hint="default"/>
        <w:lang w:val="ru-RU" w:eastAsia="en-US" w:bidi="ar-SA"/>
      </w:rPr>
    </w:lvl>
    <w:lvl w:ilvl="3" w:tplc="0E46051A">
      <w:numFmt w:val="bullet"/>
      <w:lvlText w:val="•"/>
      <w:lvlJc w:val="left"/>
      <w:pPr>
        <w:ind w:left="3611" w:hanging="260"/>
      </w:pPr>
      <w:rPr>
        <w:rFonts w:hint="default"/>
        <w:lang w:val="ru-RU" w:eastAsia="en-US" w:bidi="ar-SA"/>
      </w:rPr>
    </w:lvl>
    <w:lvl w:ilvl="4" w:tplc="284C729A">
      <w:numFmt w:val="bullet"/>
      <w:lvlText w:val="•"/>
      <w:lvlJc w:val="left"/>
      <w:pPr>
        <w:ind w:left="4674" w:hanging="260"/>
      </w:pPr>
      <w:rPr>
        <w:rFonts w:hint="default"/>
        <w:lang w:val="ru-RU" w:eastAsia="en-US" w:bidi="ar-SA"/>
      </w:rPr>
    </w:lvl>
    <w:lvl w:ilvl="5" w:tplc="DADCB640">
      <w:numFmt w:val="bullet"/>
      <w:lvlText w:val="•"/>
      <w:lvlJc w:val="left"/>
      <w:pPr>
        <w:ind w:left="5738" w:hanging="260"/>
      </w:pPr>
      <w:rPr>
        <w:rFonts w:hint="default"/>
        <w:lang w:val="ru-RU" w:eastAsia="en-US" w:bidi="ar-SA"/>
      </w:rPr>
    </w:lvl>
    <w:lvl w:ilvl="6" w:tplc="58EEFC16">
      <w:numFmt w:val="bullet"/>
      <w:lvlText w:val="•"/>
      <w:lvlJc w:val="left"/>
      <w:pPr>
        <w:ind w:left="6802" w:hanging="260"/>
      </w:pPr>
      <w:rPr>
        <w:rFonts w:hint="default"/>
        <w:lang w:val="ru-RU" w:eastAsia="en-US" w:bidi="ar-SA"/>
      </w:rPr>
    </w:lvl>
    <w:lvl w:ilvl="7" w:tplc="5B1216C0">
      <w:numFmt w:val="bullet"/>
      <w:lvlText w:val="•"/>
      <w:lvlJc w:val="left"/>
      <w:pPr>
        <w:ind w:left="7866" w:hanging="260"/>
      </w:pPr>
      <w:rPr>
        <w:rFonts w:hint="default"/>
        <w:lang w:val="ru-RU" w:eastAsia="en-US" w:bidi="ar-SA"/>
      </w:rPr>
    </w:lvl>
    <w:lvl w:ilvl="8" w:tplc="1AF44874">
      <w:numFmt w:val="bullet"/>
      <w:lvlText w:val="•"/>
      <w:lvlJc w:val="left"/>
      <w:pPr>
        <w:ind w:left="8929" w:hanging="260"/>
      </w:pPr>
      <w:rPr>
        <w:rFonts w:hint="default"/>
        <w:lang w:val="ru-RU" w:eastAsia="en-US" w:bidi="ar-SA"/>
      </w:rPr>
    </w:lvl>
  </w:abstractNum>
  <w:abstractNum w:abstractNumId="42">
    <w:nsid w:val="1F930E2D"/>
    <w:multiLevelType w:val="hybridMultilevel"/>
    <w:tmpl w:val="F5CE86A2"/>
    <w:lvl w:ilvl="0" w:tplc="7950745C">
      <w:start w:val="1"/>
      <w:numFmt w:val="decimal"/>
      <w:lvlText w:val="%1."/>
      <w:lvlJc w:val="left"/>
      <w:pPr>
        <w:ind w:left="1481" w:hanging="711"/>
      </w:pPr>
      <w:rPr>
        <w:rFonts w:ascii="Times New Roman" w:eastAsia="Times New Roman" w:hAnsi="Times New Roman" w:cs="Times New Roman" w:hint="default"/>
        <w:b/>
        <w:bCs/>
        <w:i w:val="0"/>
        <w:iCs w:val="0"/>
        <w:spacing w:val="0"/>
        <w:w w:val="100"/>
        <w:sz w:val="24"/>
        <w:szCs w:val="24"/>
        <w:lang w:val="ru-RU" w:eastAsia="en-US" w:bidi="ar-SA"/>
      </w:rPr>
    </w:lvl>
    <w:lvl w:ilvl="1" w:tplc="569884B4">
      <w:numFmt w:val="bullet"/>
      <w:lvlText w:val="•"/>
      <w:lvlJc w:val="left"/>
      <w:pPr>
        <w:ind w:left="2409" w:hanging="711"/>
      </w:pPr>
      <w:rPr>
        <w:rFonts w:hint="default"/>
        <w:lang w:val="ru-RU" w:eastAsia="en-US" w:bidi="ar-SA"/>
      </w:rPr>
    </w:lvl>
    <w:lvl w:ilvl="2" w:tplc="8D6844A6">
      <w:numFmt w:val="bullet"/>
      <w:lvlText w:val="•"/>
      <w:lvlJc w:val="left"/>
      <w:pPr>
        <w:ind w:left="3339" w:hanging="711"/>
      </w:pPr>
      <w:rPr>
        <w:rFonts w:hint="default"/>
        <w:lang w:val="ru-RU" w:eastAsia="en-US" w:bidi="ar-SA"/>
      </w:rPr>
    </w:lvl>
    <w:lvl w:ilvl="3" w:tplc="0C6002CA">
      <w:numFmt w:val="bullet"/>
      <w:lvlText w:val="•"/>
      <w:lvlJc w:val="left"/>
      <w:pPr>
        <w:ind w:left="4269" w:hanging="711"/>
      </w:pPr>
      <w:rPr>
        <w:rFonts w:hint="default"/>
        <w:lang w:val="ru-RU" w:eastAsia="en-US" w:bidi="ar-SA"/>
      </w:rPr>
    </w:lvl>
    <w:lvl w:ilvl="4" w:tplc="6ED69524">
      <w:numFmt w:val="bullet"/>
      <w:lvlText w:val="•"/>
      <w:lvlJc w:val="left"/>
      <w:pPr>
        <w:ind w:left="5199" w:hanging="711"/>
      </w:pPr>
      <w:rPr>
        <w:rFonts w:hint="default"/>
        <w:lang w:val="ru-RU" w:eastAsia="en-US" w:bidi="ar-SA"/>
      </w:rPr>
    </w:lvl>
    <w:lvl w:ilvl="5" w:tplc="EB8AB220">
      <w:numFmt w:val="bullet"/>
      <w:lvlText w:val="•"/>
      <w:lvlJc w:val="left"/>
      <w:pPr>
        <w:ind w:left="6129" w:hanging="711"/>
      </w:pPr>
      <w:rPr>
        <w:rFonts w:hint="default"/>
        <w:lang w:val="ru-RU" w:eastAsia="en-US" w:bidi="ar-SA"/>
      </w:rPr>
    </w:lvl>
    <w:lvl w:ilvl="6" w:tplc="0C5CA178">
      <w:numFmt w:val="bullet"/>
      <w:lvlText w:val="•"/>
      <w:lvlJc w:val="left"/>
      <w:pPr>
        <w:ind w:left="7058" w:hanging="711"/>
      </w:pPr>
      <w:rPr>
        <w:rFonts w:hint="default"/>
        <w:lang w:val="ru-RU" w:eastAsia="en-US" w:bidi="ar-SA"/>
      </w:rPr>
    </w:lvl>
    <w:lvl w:ilvl="7" w:tplc="F7D2DCFA">
      <w:numFmt w:val="bullet"/>
      <w:lvlText w:val="•"/>
      <w:lvlJc w:val="left"/>
      <w:pPr>
        <w:ind w:left="7988" w:hanging="711"/>
      </w:pPr>
      <w:rPr>
        <w:rFonts w:hint="default"/>
        <w:lang w:val="ru-RU" w:eastAsia="en-US" w:bidi="ar-SA"/>
      </w:rPr>
    </w:lvl>
    <w:lvl w:ilvl="8" w:tplc="F4B44C2A">
      <w:numFmt w:val="bullet"/>
      <w:lvlText w:val="•"/>
      <w:lvlJc w:val="left"/>
      <w:pPr>
        <w:ind w:left="8918" w:hanging="711"/>
      </w:pPr>
      <w:rPr>
        <w:rFonts w:hint="default"/>
        <w:lang w:val="ru-RU" w:eastAsia="en-US" w:bidi="ar-SA"/>
      </w:rPr>
    </w:lvl>
  </w:abstractNum>
  <w:abstractNum w:abstractNumId="43">
    <w:nsid w:val="1FC62821"/>
    <w:multiLevelType w:val="hybridMultilevel"/>
    <w:tmpl w:val="72408E38"/>
    <w:lvl w:ilvl="0" w:tplc="9CEA3C70">
      <w:numFmt w:val="bullet"/>
      <w:lvlText w:val=""/>
      <w:lvlJc w:val="left"/>
      <w:pPr>
        <w:ind w:left="424" w:hanging="284"/>
      </w:pPr>
      <w:rPr>
        <w:rFonts w:ascii="Symbol" w:eastAsia="Symbol" w:hAnsi="Symbol" w:cs="Symbol" w:hint="default"/>
        <w:b w:val="0"/>
        <w:bCs w:val="0"/>
        <w:i w:val="0"/>
        <w:iCs w:val="0"/>
        <w:spacing w:val="0"/>
        <w:w w:val="99"/>
        <w:sz w:val="20"/>
        <w:szCs w:val="20"/>
        <w:lang w:val="ru-RU" w:eastAsia="en-US" w:bidi="ar-SA"/>
      </w:rPr>
    </w:lvl>
    <w:lvl w:ilvl="1" w:tplc="F0B4CE2E">
      <w:numFmt w:val="bullet"/>
      <w:lvlText w:val="•"/>
      <w:lvlJc w:val="left"/>
      <w:pPr>
        <w:ind w:left="1483" w:hanging="284"/>
      </w:pPr>
      <w:rPr>
        <w:rFonts w:hint="default"/>
        <w:lang w:val="ru-RU" w:eastAsia="en-US" w:bidi="ar-SA"/>
      </w:rPr>
    </w:lvl>
    <w:lvl w:ilvl="2" w:tplc="335E13A8">
      <w:numFmt w:val="bullet"/>
      <w:lvlText w:val="•"/>
      <w:lvlJc w:val="left"/>
      <w:pPr>
        <w:ind w:left="2547" w:hanging="284"/>
      </w:pPr>
      <w:rPr>
        <w:rFonts w:hint="default"/>
        <w:lang w:val="ru-RU" w:eastAsia="en-US" w:bidi="ar-SA"/>
      </w:rPr>
    </w:lvl>
    <w:lvl w:ilvl="3" w:tplc="8FEE250E">
      <w:numFmt w:val="bullet"/>
      <w:lvlText w:val="•"/>
      <w:lvlJc w:val="left"/>
      <w:pPr>
        <w:ind w:left="3611" w:hanging="284"/>
      </w:pPr>
      <w:rPr>
        <w:rFonts w:hint="default"/>
        <w:lang w:val="ru-RU" w:eastAsia="en-US" w:bidi="ar-SA"/>
      </w:rPr>
    </w:lvl>
    <w:lvl w:ilvl="4" w:tplc="0BF07360">
      <w:numFmt w:val="bullet"/>
      <w:lvlText w:val="•"/>
      <w:lvlJc w:val="left"/>
      <w:pPr>
        <w:ind w:left="4674" w:hanging="284"/>
      </w:pPr>
      <w:rPr>
        <w:rFonts w:hint="default"/>
        <w:lang w:val="ru-RU" w:eastAsia="en-US" w:bidi="ar-SA"/>
      </w:rPr>
    </w:lvl>
    <w:lvl w:ilvl="5" w:tplc="9A8443A4">
      <w:numFmt w:val="bullet"/>
      <w:lvlText w:val="•"/>
      <w:lvlJc w:val="left"/>
      <w:pPr>
        <w:ind w:left="5738" w:hanging="284"/>
      </w:pPr>
      <w:rPr>
        <w:rFonts w:hint="default"/>
        <w:lang w:val="ru-RU" w:eastAsia="en-US" w:bidi="ar-SA"/>
      </w:rPr>
    </w:lvl>
    <w:lvl w:ilvl="6" w:tplc="4EAEC7E6">
      <w:numFmt w:val="bullet"/>
      <w:lvlText w:val="•"/>
      <w:lvlJc w:val="left"/>
      <w:pPr>
        <w:ind w:left="6802" w:hanging="284"/>
      </w:pPr>
      <w:rPr>
        <w:rFonts w:hint="default"/>
        <w:lang w:val="ru-RU" w:eastAsia="en-US" w:bidi="ar-SA"/>
      </w:rPr>
    </w:lvl>
    <w:lvl w:ilvl="7" w:tplc="6EC01AF0">
      <w:numFmt w:val="bullet"/>
      <w:lvlText w:val="•"/>
      <w:lvlJc w:val="left"/>
      <w:pPr>
        <w:ind w:left="7866" w:hanging="284"/>
      </w:pPr>
      <w:rPr>
        <w:rFonts w:hint="default"/>
        <w:lang w:val="ru-RU" w:eastAsia="en-US" w:bidi="ar-SA"/>
      </w:rPr>
    </w:lvl>
    <w:lvl w:ilvl="8" w:tplc="DC262904">
      <w:numFmt w:val="bullet"/>
      <w:lvlText w:val="•"/>
      <w:lvlJc w:val="left"/>
      <w:pPr>
        <w:ind w:left="8929" w:hanging="284"/>
      </w:pPr>
      <w:rPr>
        <w:rFonts w:hint="default"/>
        <w:lang w:val="ru-RU" w:eastAsia="en-US" w:bidi="ar-SA"/>
      </w:rPr>
    </w:lvl>
  </w:abstractNum>
  <w:abstractNum w:abstractNumId="44">
    <w:nsid w:val="201D31D3"/>
    <w:multiLevelType w:val="multilevel"/>
    <w:tmpl w:val="1BB2BCCE"/>
    <w:lvl w:ilvl="0">
      <w:start w:val="5"/>
      <w:numFmt w:val="decimal"/>
      <w:lvlText w:val="%1"/>
      <w:lvlJc w:val="left"/>
      <w:pPr>
        <w:ind w:left="1920" w:hanging="788"/>
      </w:pPr>
      <w:rPr>
        <w:rFonts w:hint="default"/>
        <w:lang w:val="ru-RU" w:eastAsia="en-US" w:bidi="ar-SA"/>
      </w:rPr>
    </w:lvl>
    <w:lvl w:ilvl="1">
      <w:start w:val="3"/>
      <w:numFmt w:val="decimal"/>
      <w:lvlText w:val="%1.%2"/>
      <w:lvlJc w:val="left"/>
      <w:pPr>
        <w:ind w:left="1920" w:hanging="788"/>
      </w:pPr>
      <w:rPr>
        <w:rFonts w:hint="default"/>
        <w:lang w:val="ru-RU" w:eastAsia="en-US" w:bidi="ar-SA"/>
      </w:rPr>
    </w:lvl>
    <w:lvl w:ilvl="2">
      <w:start w:val="2"/>
      <w:numFmt w:val="decimal"/>
      <w:lvlText w:val="%1.%2.%3"/>
      <w:lvlJc w:val="left"/>
      <w:pPr>
        <w:ind w:left="1920" w:hanging="788"/>
      </w:pPr>
      <w:rPr>
        <w:rFonts w:hint="default"/>
        <w:lang w:val="ru-RU" w:eastAsia="en-US" w:bidi="ar-SA"/>
      </w:rPr>
    </w:lvl>
    <w:lvl w:ilvl="3">
      <w:start w:val="4"/>
      <w:numFmt w:val="decimal"/>
      <w:lvlText w:val="%1.%2.%3.%4."/>
      <w:lvlJc w:val="left"/>
      <w:pPr>
        <w:ind w:left="1920" w:hanging="78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574" w:hanging="788"/>
      </w:pPr>
      <w:rPr>
        <w:rFonts w:hint="default"/>
        <w:lang w:val="ru-RU" w:eastAsia="en-US" w:bidi="ar-SA"/>
      </w:rPr>
    </w:lvl>
    <w:lvl w:ilvl="5">
      <w:numFmt w:val="bullet"/>
      <w:lvlText w:val="•"/>
      <w:lvlJc w:val="left"/>
      <w:pPr>
        <w:ind w:left="6488" w:hanging="788"/>
      </w:pPr>
      <w:rPr>
        <w:rFonts w:hint="default"/>
        <w:lang w:val="ru-RU" w:eastAsia="en-US" w:bidi="ar-SA"/>
      </w:rPr>
    </w:lvl>
    <w:lvl w:ilvl="6">
      <w:numFmt w:val="bullet"/>
      <w:lvlText w:val="•"/>
      <w:lvlJc w:val="left"/>
      <w:pPr>
        <w:ind w:left="7402" w:hanging="788"/>
      </w:pPr>
      <w:rPr>
        <w:rFonts w:hint="default"/>
        <w:lang w:val="ru-RU" w:eastAsia="en-US" w:bidi="ar-SA"/>
      </w:rPr>
    </w:lvl>
    <w:lvl w:ilvl="7">
      <w:numFmt w:val="bullet"/>
      <w:lvlText w:val="•"/>
      <w:lvlJc w:val="left"/>
      <w:pPr>
        <w:ind w:left="8316" w:hanging="788"/>
      </w:pPr>
      <w:rPr>
        <w:rFonts w:hint="default"/>
        <w:lang w:val="ru-RU" w:eastAsia="en-US" w:bidi="ar-SA"/>
      </w:rPr>
    </w:lvl>
    <w:lvl w:ilvl="8">
      <w:numFmt w:val="bullet"/>
      <w:lvlText w:val="•"/>
      <w:lvlJc w:val="left"/>
      <w:pPr>
        <w:ind w:left="9229" w:hanging="788"/>
      </w:pPr>
      <w:rPr>
        <w:rFonts w:hint="default"/>
        <w:lang w:val="ru-RU" w:eastAsia="en-US" w:bidi="ar-SA"/>
      </w:rPr>
    </w:lvl>
  </w:abstractNum>
  <w:abstractNum w:abstractNumId="45">
    <w:nsid w:val="206F770F"/>
    <w:multiLevelType w:val="multilevel"/>
    <w:tmpl w:val="C3087F46"/>
    <w:lvl w:ilvl="0">
      <w:start w:val="1"/>
      <w:numFmt w:val="decimal"/>
      <w:lvlText w:val="%1."/>
      <w:lvlJc w:val="left"/>
      <w:pPr>
        <w:ind w:left="1517" w:hanging="384"/>
      </w:pPr>
      <w:rPr>
        <w:rFonts w:hint="default"/>
        <w:spacing w:val="0"/>
        <w:w w:val="100"/>
        <w:lang w:val="ru-RU" w:eastAsia="en-US" w:bidi="ar-SA"/>
      </w:rPr>
    </w:lvl>
    <w:lvl w:ilvl="1">
      <w:start w:val="1"/>
      <w:numFmt w:val="decimal"/>
      <w:lvlText w:val="%1.%2."/>
      <w:lvlJc w:val="left"/>
      <w:pPr>
        <w:ind w:left="424" w:hanging="420"/>
        <w:jc w:val="right"/>
      </w:pPr>
      <w:rPr>
        <w:rFonts w:hint="default"/>
        <w:spacing w:val="0"/>
        <w:w w:val="100"/>
        <w:lang w:val="ru-RU" w:eastAsia="en-US" w:bidi="ar-SA"/>
      </w:rPr>
    </w:lvl>
    <w:lvl w:ilvl="2">
      <w:start w:val="1"/>
      <w:numFmt w:val="decimal"/>
      <w:lvlText w:val="%1.%2.%3."/>
      <w:lvlJc w:val="left"/>
      <w:pPr>
        <w:ind w:left="173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560" w:hanging="420"/>
      </w:pPr>
      <w:rPr>
        <w:rFonts w:hint="default"/>
        <w:lang w:val="ru-RU" w:eastAsia="en-US" w:bidi="ar-SA"/>
      </w:rPr>
    </w:lvl>
    <w:lvl w:ilvl="4">
      <w:numFmt w:val="bullet"/>
      <w:lvlText w:val="•"/>
      <w:lvlJc w:val="left"/>
      <w:pPr>
        <w:ind w:left="1740" w:hanging="420"/>
      </w:pPr>
      <w:rPr>
        <w:rFonts w:hint="default"/>
        <w:lang w:val="ru-RU" w:eastAsia="en-US" w:bidi="ar-SA"/>
      </w:rPr>
    </w:lvl>
    <w:lvl w:ilvl="5">
      <w:numFmt w:val="bullet"/>
      <w:lvlText w:val="•"/>
      <w:lvlJc w:val="left"/>
      <w:pPr>
        <w:ind w:left="3292" w:hanging="420"/>
      </w:pPr>
      <w:rPr>
        <w:rFonts w:hint="default"/>
        <w:lang w:val="ru-RU" w:eastAsia="en-US" w:bidi="ar-SA"/>
      </w:rPr>
    </w:lvl>
    <w:lvl w:ilvl="6">
      <w:numFmt w:val="bullet"/>
      <w:lvlText w:val="•"/>
      <w:lvlJc w:val="left"/>
      <w:pPr>
        <w:ind w:left="4845" w:hanging="420"/>
      </w:pPr>
      <w:rPr>
        <w:rFonts w:hint="default"/>
        <w:lang w:val="ru-RU" w:eastAsia="en-US" w:bidi="ar-SA"/>
      </w:rPr>
    </w:lvl>
    <w:lvl w:ilvl="7">
      <w:numFmt w:val="bullet"/>
      <w:lvlText w:val="•"/>
      <w:lvlJc w:val="left"/>
      <w:pPr>
        <w:ind w:left="6398" w:hanging="420"/>
      </w:pPr>
      <w:rPr>
        <w:rFonts w:hint="default"/>
        <w:lang w:val="ru-RU" w:eastAsia="en-US" w:bidi="ar-SA"/>
      </w:rPr>
    </w:lvl>
    <w:lvl w:ilvl="8">
      <w:numFmt w:val="bullet"/>
      <w:lvlText w:val="•"/>
      <w:lvlJc w:val="left"/>
      <w:pPr>
        <w:ind w:left="7951" w:hanging="420"/>
      </w:pPr>
      <w:rPr>
        <w:rFonts w:hint="default"/>
        <w:lang w:val="ru-RU" w:eastAsia="en-US" w:bidi="ar-SA"/>
      </w:rPr>
    </w:lvl>
  </w:abstractNum>
  <w:abstractNum w:abstractNumId="46">
    <w:nsid w:val="20825DE4"/>
    <w:multiLevelType w:val="hybridMultilevel"/>
    <w:tmpl w:val="9F4C8D10"/>
    <w:lvl w:ilvl="0" w:tplc="087494D4">
      <w:numFmt w:val="bullet"/>
      <w:lvlText w:val="•"/>
      <w:lvlJc w:val="left"/>
      <w:pPr>
        <w:ind w:left="424" w:hanging="144"/>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29424A10">
      <w:numFmt w:val="bullet"/>
      <w:lvlText w:val="•"/>
      <w:lvlJc w:val="left"/>
      <w:pPr>
        <w:ind w:left="1483" w:hanging="144"/>
      </w:pPr>
      <w:rPr>
        <w:rFonts w:hint="default"/>
        <w:lang w:val="ru-RU" w:eastAsia="en-US" w:bidi="ar-SA"/>
      </w:rPr>
    </w:lvl>
    <w:lvl w:ilvl="2" w:tplc="C526E4DC">
      <w:numFmt w:val="bullet"/>
      <w:lvlText w:val="•"/>
      <w:lvlJc w:val="left"/>
      <w:pPr>
        <w:ind w:left="2547" w:hanging="144"/>
      </w:pPr>
      <w:rPr>
        <w:rFonts w:hint="default"/>
        <w:lang w:val="ru-RU" w:eastAsia="en-US" w:bidi="ar-SA"/>
      </w:rPr>
    </w:lvl>
    <w:lvl w:ilvl="3" w:tplc="83363D34">
      <w:numFmt w:val="bullet"/>
      <w:lvlText w:val="•"/>
      <w:lvlJc w:val="left"/>
      <w:pPr>
        <w:ind w:left="3611" w:hanging="144"/>
      </w:pPr>
      <w:rPr>
        <w:rFonts w:hint="default"/>
        <w:lang w:val="ru-RU" w:eastAsia="en-US" w:bidi="ar-SA"/>
      </w:rPr>
    </w:lvl>
    <w:lvl w:ilvl="4" w:tplc="4BA6B3F8">
      <w:numFmt w:val="bullet"/>
      <w:lvlText w:val="•"/>
      <w:lvlJc w:val="left"/>
      <w:pPr>
        <w:ind w:left="4674" w:hanging="144"/>
      </w:pPr>
      <w:rPr>
        <w:rFonts w:hint="default"/>
        <w:lang w:val="ru-RU" w:eastAsia="en-US" w:bidi="ar-SA"/>
      </w:rPr>
    </w:lvl>
    <w:lvl w:ilvl="5" w:tplc="DC02D19C">
      <w:numFmt w:val="bullet"/>
      <w:lvlText w:val="•"/>
      <w:lvlJc w:val="left"/>
      <w:pPr>
        <w:ind w:left="5738" w:hanging="144"/>
      </w:pPr>
      <w:rPr>
        <w:rFonts w:hint="default"/>
        <w:lang w:val="ru-RU" w:eastAsia="en-US" w:bidi="ar-SA"/>
      </w:rPr>
    </w:lvl>
    <w:lvl w:ilvl="6" w:tplc="04F0D8BA">
      <w:numFmt w:val="bullet"/>
      <w:lvlText w:val="•"/>
      <w:lvlJc w:val="left"/>
      <w:pPr>
        <w:ind w:left="6802" w:hanging="144"/>
      </w:pPr>
      <w:rPr>
        <w:rFonts w:hint="default"/>
        <w:lang w:val="ru-RU" w:eastAsia="en-US" w:bidi="ar-SA"/>
      </w:rPr>
    </w:lvl>
    <w:lvl w:ilvl="7" w:tplc="FF9A3AB2">
      <w:numFmt w:val="bullet"/>
      <w:lvlText w:val="•"/>
      <w:lvlJc w:val="left"/>
      <w:pPr>
        <w:ind w:left="7866" w:hanging="144"/>
      </w:pPr>
      <w:rPr>
        <w:rFonts w:hint="default"/>
        <w:lang w:val="ru-RU" w:eastAsia="en-US" w:bidi="ar-SA"/>
      </w:rPr>
    </w:lvl>
    <w:lvl w:ilvl="8" w:tplc="1C5EC92A">
      <w:numFmt w:val="bullet"/>
      <w:lvlText w:val="•"/>
      <w:lvlJc w:val="left"/>
      <w:pPr>
        <w:ind w:left="8929" w:hanging="144"/>
      </w:pPr>
      <w:rPr>
        <w:rFonts w:hint="default"/>
        <w:lang w:val="ru-RU" w:eastAsia="en-US" w:bidi="ar-SA"/>
      </w:rPr>
    </w:lvl>
  </w:abstractNum>
  <w:abstractNum w:abstractNumId="47">
    <w:nsid w:val="20952ED5"/>
    <w:multiLevelType w:val="multilevel"/>
    <w:tmpl w:val="471A30FE"/>
    <w:lvl w:ilvl="0">
      <w:start w:val="3"/>
      <w:numFmt w:val="decimal"/>
      <w:lvlText w:val="%1"/>
      <w:lvlJc w:val="left"/>
      <w:pPr>
        <w:ind w:left="424" w:hanging="420"/>
      </w:pPr>
      <w:rPr>
        <w:rFonts w:hint="default"/>
        <w:lang w:val="ru-RU" w:eastAsia="en-US" w:bidi="ar-SA"/>
      </w:rPr>
    </w:lvl>
    <w:lvl w:ilvl="1">
      <w:start w:val="1"/>
      <w:numFmt w:val="decimal"/>
      <w:lvlText w:val="%1.%2."/>
      <w:lvlJc w:val="left"/>
      <w:pPr>
        <w:ind w:left="42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11" w:hanging="600"/>
      </w:pPr>
      <w:rPr>
        <w:rFonts w:hint="default"/>
        <w:lang w:val="ru-RU" w:eastAsia="en-US" w:bidi="ar-SA"/>
      </w:rPr>
    </w:lvl>
    <w:lvl w:ilvl="4">
      <w:numFmt w:val="bullet"/>
      <w:lvlText w:val="•"/>
      <w:lvlJc w:val="left"/>
      <w:pPr>
        <w:ind w:left="4674" w:hanging="600"/>
      </w:pPr>
      <w:rPr>
        <w:rFonts w:hint="default"/>
        <w:lang w:val="ru-RU" w:eastAsia="en-US" w:bidi="ar-SA"/>
      </w:rPr>
    </w:lvl>
    <w:lvl w:ilvl="5">
      <w:numFmt w:val="bullet"/>
      <w:lvlText w:val="•"/>
      <w:lvlJc w:val="left"/>
      <w:pPr>
        <w:ind w:left="5738" w:hanging="600"/>
      </w:pPr>
      <w:rPr>
        <w:rFonts w:hint="default"/>
        <w:lang w:val="ru-RU" w:eastAsia="en-US" w:bidi="ar-SA"/>
      </w:rPr>
    </w:lvl>
    <w:lvl w:ilvl="6">
      <w:numFmt w:val="bullet"/>
      <w:lvlText w:val="•"/>
      <w:lvlJc w:val="left"/>
      <w:pPr>
        <w:ind w:left="6802" w:hanging="600"/>
      </w:pPr>
      <w:rPr>
        <w:rFonts w:hint="default"/>
        <w:lang w:val="ru-RU" w:eastAsia="en-US" w:bidi="ar-SA"/>
      </w:rPr>
    </w:lvl>
    <w:lvl w:ilvl="7">
      <w:numFmt w:val="bullet"/>
      <w:lvlText w:val="•"/>
      <w:lvlJc w:val="left"/>
      <w:pPr>
        <w:ind w:left="7866" w:hanging="600"/>
      </w:pPr>
      <w:rPr>
        <w:rFonts w:hint="default"/>
        <w:lang w:val="ru-RU" w:eastAsia="en-US" w:bidi="ar-SA"/>
      </w:rPr>
    </w:lvl>
    <w:lvl w:ilvl="8">
      <w:numFmt w:val="bullet"/>
      <w:lvlText w:val="•"/>
      <w:lvlJc w:val="left"/>
      <w:pPr>
        <w:ind w:left="8929" w:hanging="600"/>
      </w:pPr>
      <w:rPr>
        <w:rFonts w:hint="default"/>
        <w:lang w:val="ru-RU" w:eastAsia="en-US" w:bidi="ar-SA"/>
      </w:rPr>
    </w:lvl>
  </w:abstractNum>
  <w:abstractNum w:abstractNumId="48">
    <w:nsid w:val="21EE5B3C"/>
    <w:multiLevelType w:val="hybridMultilevel"/>
    <w:tmpl w:val="D0A85D90"/>
    <w:lvl w:ilvl="0" w:tplc="FA2038D8">
      <w:numFmt w:val="bullet"/>
      <w:lvlText w:val=""/>
      <w:lvlJc w:val="left"/>
      <w:pPr>
        <w:ind w:left="1853" w:hanging="348"/>
      </w:pPr>
      <w:rPr>
        <w:rFonts w:ascii="Wingdings" w:eastAsia="Wingdings" w:hAnsi="Wingdings" w:cs="Wingdings" w:hint="default"/>
        <w:b w:val="0"/>
        <w:bCs w:val="0"/>
        <w:i w:val="0"/>
        <w:iCs w:val="0"/>
        <w:spacing w:val="0"/>
        <w:w w:val="100"/>
        <w:sz w:val="24"/>
        <w:szCs w:val="24"/>
        <w:lang w:val="ru-RU" w:eastAsia="en-US" w:bidi="ar-SA"/>
      </w:rPr>
    </w:lvl>
    <w:lvl w:ilvl="1" w:tplc="16FAB2BA">
      <w:numFmt w:val="bullet"/>
      <w:lvlText w:val="•"/>
      <w:lvlJc w:val="left"/>
      <w:pPr>
        <w:ind w:left="2779" w:hanging="348"/>
      </w:pPr>
      <w:rPr>
        <w:rFonts w:hint="default"/>
        <w:lang w:val="ru-RU" w:eastAsia="en-US" w:bidi="ar-SA"/>
      </w:rPr>
    </w:lvl>
    <w:lvl w:ilvl="2" w:tplc="1E643258">
      <w:numFmt w:val="bullet"/>
      <w:lvlText w:val="•"/>
      <w:lvlJc w:val="left"/>
      <w:pPr>
        <w:ind w:left="3699" w:hanging="348"/>
      </w:pPr>
      <w:rPr>
        <w:rFonts w:hint="default"/>
        <w:lang w:val="ru-RU" w:eastAsia="en-US" w:bidi="ar-SA"/>
      </w:rPr>
    </w:lvl>
    <w:lvl w:ilvl="3" w:tplc="A80E963A">
      <w:numFmt w:val="bullet"/>
      <w:lvlText w:val="•"/>
      <w:lvlJc w:val="left"/>
      <w:pPr>
        <w:ind w:left="4619" w:hanging="348"/>
      </w:pPr>
      <w:rPr>
        <w:rFonts w:hint="default"/>
        <w:lang w:val="ru-RU" w:eastAsia="en-US" w:bidi="ar-SA"/>
      </w:rPr>
    </w:lvl>
    <w:lvl w:ilvl="4" w:tplc="CFBAD192">
      <w:numFmt w:val="bullet"/>
      <w:lvlText w:val="•"/>
      <w:lvlJc w:val="left"/>
      <w:pPr>
        <w:ind w:left="5538" w:hanging="348"/>
      </w:pPr>
      <w:rPr>
        <w:rFonts w:hint="default"/>
        <w:lang w:val="ru-RU" w:eastAsia="en-US" w:bidi="ar-SA"/>
      </w:rPr>
    </w:lvl>
    <w:lvl w:ilvl="5" w:tplc="7214E450">
      <w:numFmt w:val="bullet"/>
      <w:lvlText w:val="•"/>
      <w:lvlJc w:val="left"/>
      <w:pPr>
        <w:ind w:left="6458" w:hanging="348"/>
      </w:pPr>
      <w:rPr>
        <w:rFonts w:hint="default"/>
        <w:lang w:val="ru-RU" w:eastAsia="en-US" w:bidi="ar-SA"/>
      </w:rPr>
    </w:lvl>
    <w:lvl w:ilvl="6" w:tplc="6F2C46A2">
      <w:numFmt w:val="bullet"/>
      <w:lvlText w:val="•"/>
      <w:lvlJc w:val="left"/>
      <w:pPr>
        <w:ind w:left="7378" w:hanging="348"/>
      </w:pPr>
      <w:rPr>
        <w:rFonts w:hint="default"/>
        <w:lang w:val="ru-RU" w:eastAsia="en-US" w:bidi="ar-SA"/>
      </w:rPr>
    </w:lvl>
    <w:lvl w:ilvl="7" w:tplc="2B9C7136">
      <w:numFmt w:val="bullet"/>
      <w:lvlText w:val="•"/>
      <w:lvlJc w:val="left"/>
      <w:pPr>
        <w:ind w:left="8298" w:hanging="348"/>
      </w:pPr>
      <w:rPr>
        <w:rFonts w:hint="default"/>
        <w:lang w:val="ru-RU" w:eastAsia="en-US" w:bidi="ar-SA"/>
      </w:rPr>
    </w:lvl>
    <w:lvl w:ilvl="8" w:tplc="BF7A527C">
      <w:numFmt w:val="bullet"/>
      <w:lvlText w:val="•"/>
      <w:lvlJc w:val="left"/>
      <w:pPr>
        <w:ind w:left="9217" w:hanging="348"/>
      </w:pPr>
      <w:rPr>
        <w:rFonts w:hint="default"/>
        <w:lang w:val="ru-RU" w:eastAsia="en-US" w:bidi="ar-SA"/>
      </w:rPr>
    </w:lvl>
  </w:abstractNum>
  <w:abstractNum w:abstractNumId="49">
    <w:nsid w:val="2384257B"/>
    <w:multiLevelType w:val="hybridMultilevel"/>
    <w:tmpl w:val="172079FE"/>
    <w:lvl w:ilvl="0" w:tplc="61182D42">
      <w:numFmt w:val="bullet"/>
      <w:lvlText w:val=""/>
      <w:lvlJc w:val="left"/>
      <w:pPr>
        <w:ind w:left="1366" w:hanging="288"/>
      </w:pPr>
      <w:rPr>
        <w:rFonts w:ascii="Wingdings" w:eastAsia="Wingdings" w:hAnsi="Wingdings" w:cs="Wingdings" w:hint="default"/>
        <w:b w:val="0"/>
        <w:bCs w:val="0"/>
        <w:i w:val="0"/>
        <w:iCs w:val="0"/>
        <w:spacing w:val="0"/>
        <w:w w:val="100"/>
        <w:sz w:val="24"/>
        <w:szCs w:val="24"/>
        <w:lang w:val="ru-RU" w:eastAsia="en-US" w:bidi="ar-SA"/>
      </w:rPr>
    </w:lvl>
    <w:lvl w:ilvl="1" w:tplc="A36CFD66">
      <w:numFmt w:val="bullet"/>
      <w:lvlText w:val="•"/>
      <w:lvlJc w:val="left"/>
      <w:pPr>
        <w:ind w:left="2329" w:hanging="288"/>
      </w:pPr>
      <w:rPr>
        <w:rFonts w:hint="default"/>
        <w:lang w:val="ru-RU" w:eastAsia="en-US" w:bidi="ar-SA"/>
      </w:rPr>
    </w:lvl>
    <w:lvl w:ilvl="2" w:tplc="E2883EFA">
      <w:numFmt w:val="bullet"/>
      <w:lvlText w:val="•"/>
      <w:lvlJc w:val="left"/>
      <w:pPr>
        <w:ind w:left="3299" w:hanging="288"/>
      </w:pPr>
      <w:rPr>
        <w:rFonts w:hint="default"/>
        <w:lang w:val="ru-RU" w:eastAsia="en-US" w:bidi="ar-SA"/>
      </w:rPr>
    </w:lvl>
    <w:lvl w:ilvl="3" w:tplc="716CDC80">
      <w:numFmt w:val="bullet"/>
      <w:lvlText w:val="•"/>
      <w:lvlJc w:val="left"/>
      <w:pPr>
        <w:ind w:left="4269" w:hanging="288"/>
      </w:pPr>
      <w:rPr>
        <w:rFonts w:hint="default"/>
        <w:lang w:val="ru-RU" w:eastAsia="en-US" w:bidi="ar-SA"/>
      </w:rPr>
    </w:lvl>
    <w:lvl w:ilvl="4" w:tplc="B16AD96A">
      <w:numFmt w:val="bullet"/>
      <w:lvlText w:val="•"/>
      <w:lvlJc w:val="left"/>
      <w:pPr>
        <w:ind w:left="5238" w:hanging="288"/>
      </w:pPr>
      <w:rPr>
        <w:rFonts w:hint="default"/>
        <w:lang w:val="ru-RU" w:eastAsia="en-US" w:bidi="ar-SA"/>
      </w:rPr>
    </w:lvl>
    <w:lvl w:ilvl="5" w:tplc="4B8455BE">
      <w:numFmt w:val="bullet"/>
      <w:lvlText w:val="•"/>
      <w:lvlJc w:val="left"/>
      <w:pPr>
        <w:ind w:left="6208" w:hanging="288"/>
      </w:pPr>
      <w:rPr>
        <w:rFonts w:hint="default"/>
        <w:lang w:val="ru-RU" w:eastAsia="en-US" w:bidi="ar-SA"/>
      </w:rPr>
    </w:lvl>
    <w:lvl w:ilvl="6" w:tplc="B41418A0">
      <w:numFmt w:val="bullet"/>
      <w:lvlText w:val="•"/>
      <w:lvlJc w:val="left"/>
      <w:pPr>
        <w:ind w:left="7178" w:hanging="288"/>
      </w:pPr>
      <w:rPr>
        <w:rFonts w:hint="default"/>
        <w:lang w:val="ru-RU" w:eastAsia="en-US" w:bidi="ar-SA"/>
      </w:rPr>
    </w:lvl>
    <w:lvl w:ilvl="7" w:tplc="02ACB8E6">
      <w:numFmt w:val="bullet"/>
      <w:lvlText w:val="•"/>
      <w:lvlJc w:val="left"/>
      <w:pPr>
        <w:ind w:left="8148" w:hanging="288"/>
      </w:pPr>
      <w:rPr>
        <w:rFonts w:hint="default"/>
        <w:lang w:val="ru-RU" w:eastAsia="en-US" w:bidi="ar-SA"/>
      </w:rPr>
    </w:lvl>
    <w:lvl w:ilvl="8" w:tplc="F43EA960">
      <w:numFmt w:val="bullet"/>
      <w:lvlText w:val="•"/>
      <w:lvlJc w:val="left"/>
      <w:pPr>
        <w:ind w:left="9117" w:hanging="288"/>
      </w:pPr>
      <w:rPr>
        <w:rFonts w:hint="default"/>
        <w:lang w:val="ru-RU" w:eastAsia="en-US" w:bidi="ar-SA"/>
      </w:rPr>
    </w:lvl>
  </w:abstractNum>
  <w:abstractNum w:abstractNumId="50">
    <w:nsid w:val="23995383"/>
    <w:multiLevelType w:val="hybridMultilevel"/>
    <w:tmpl w:val="17EE71E8"/>
    <w:lvl w:ilvl="0" w:tplc="5922F032">
      <w:start w:val="1"/>
      <w:numFmt w:val="decimal"/>
      <w:lvlText w:val="%1)"/>
      <w:lvlJc w:val="left"/>
      <w:pPr>
        <w:ind w:left="295" w:hanging="699"/>
      </w:pPr>
      <w:rPr>
        <w:rFonts w:ascii="Times New Roman" w:eastAsia="Times New Roman" w:hAnsi="Times New Roman" w:cs="Times New Roman" w:hint="default"/>
        <w:b w:val="0"/>
        <w:bCs w:val="0"/>
        <w:i w:val="0"/>
        <w:iCs w:val="0"/>
        <w:spacing w:val="0"/>
        <w:w w:val="100"/>
        <w:sz w:val="24"/>
        <w:szCs w:val="24"/>
        <w:lang w:val="ru-RU" w:eastAsia="en-US" w:bidi="ar-SA"/>
      </w:rPr>
    </w:lvl>
    <w:lvl w:ilvl="1" w:tplc="2CE0EBF0">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D374B89E">
      <w:numFmt w:val="bullet"/>
      <w:lvlText w:val="•"/>
      <w:lvlJc w:val="left"/>
      <w:pPr>
        <w:ind w:left="1570" w:hanging="140"/>
      </w:pPr>
      <w:rPr>
        <w:rFonts w:hint="default"/>
        <w:lang w:val="ru-RU" w:eastAsia="en-US" w:bidi="ar-SA"/>
      </w:rPr>
    </w:lvl>
    <w:lvl w:ilvl="3" w:tplc="01D255A0">
      <w:numFmt w:val="bullet"/>
      <w:lvlText w:val="•"/>
      <w:lvlJc w:val="left"/>
      <w:pPr>
        <w:ind w:left="2720" w:hanging="140"/>
      </w:pPr>
      <w:rPr>
        <w:rFonts w:hint="default"/>
        <w:lang w:val="ru-RU" w:eastAsia="en-US" w:bidi="ar-SA"/>
      </w:rPr>
    </w:lvl>
    <w:lvl w:ilvl="4" w:tplc="550C046C">
      <w:numFmt w:val="bullet"/>
      <w:lvlText w:val="•"/>
      <w:lvlJc w:val="left"/>
      <w:pPr>
        <w:ind w:left="3871" w:hanging="140"/>
      </w:pPr>
      <w:rPr>
        <w:rFonts w:hint="default"/>
        <w:lang w:val="ru-RU" w:eastAsia="en-US" w:bidi="ar-SA"/>
      </w:rPr>
    </w:lvl>
    <w:lvl w:ilvl="5" w:tplc="205E2DB4">
      <w:numFmt w:val="bullet"/>
      <w:lvlText w:val="•"/>
      <w:lvlJc w:val="left"/>
      <w:pPr>
        <w:ind w:left="5021" w:hanging="140"/>
      </w:pPr>
      <w:rPr>
        <w:rFonts w:hint="default"/>
        <w:lang w:val="ru-RU" w:eastAsia="en-US" w:bidi="ar-SA"/>
      </w:rPr>
    </w:lvl>
    <w:lvl w:ilvl="6" w:tplc="B4DE487A">
      <w:numFmt w:val="bullet"/>
      <w:lvlText w:val="•"/>
      <w:lvlJc w:val="left"/>
      <w:pPr>
        <w:ind w:left="6171" w:hanging="140"/>
      </w:pPr>
      <w:rPr>
        <w:rFonts w:hint="default"/>
        <w:lang w:val="ru-RU" w:eastAsia="en-US" w:bidi="ar-SA"/>
      </w:rPr>
    </w:lvl>
    <w:lvl w:ilvl="7" w:tplc="D7CAE6A6">
      <w:numFmt w:val="bullet"/>
      <w:lvlText w:val="•"/>
      <w:lvlJc w:val="left"/>
      <w:pPr>
        <w:ind w:left="7322" w:hanging="140"/>
      </w:pPr>
      <w:rPr>
        <w:rFonts w:hint="default"/>
        <w:lang w:val="ru-RU" w:eastAsia="en-US" w:bidi="ar-SA"/>
      </w:rPr>
    </w:lvl>
    <w:lvl w:ilvl="8" w:tplc="FA54FDEA">
      <w:numFmt w:val="bullet"/>
      <w:lvlText w:val="•"/>
      <w:lvlJc w:val="left"/>
      <w:pPr>
        <w:ind w:left="8472" w:hanging="140"/>
      </w:pPr>
      <w:rPr>
        <w:rFonts w:hint="default"/>
        <w:lang w:val="ru-RU" w:eastAsia="en-US" w:bidi="ar-SA"/>
      </w:rPr>
    </w:lvl>
  </w:abstractNum>
  <w:abstractNum w:abstractNumId="51">
    <w:nsid w:val="24E47447"/>
    <w:multiLevelType w:val="hybridMultilevel"/>
    <w:tmpl w:val="1902DB7E"/>
    <w:lvl w:ilvl="0" w:tplc="0024AF12">
      <w:start w:val="1"/>
      <w:numFmt w:val="decimal"/>
      <w:lvlText w:val="%1)"/>
      <w:lvlJc w:val="left"/>
      <w:pPr>
        <w:ind w:left="938" w:hanging="288"/>
      </w:pPr>
      <w:rPr>
        <w:rFonts w:ascii="Times New Roman" w:eastAsia="Times New Roman" w:hAnsi="Times New Roman" w:cs="Times New Roman" w:hint="default"/>
        <w:b/>
        <w:bCs/>
        <w:i w:val="0"/>
        <w:iCs w:val="0"/>
        <w:spacing w:val="0"/>
        <w:w w:val="100"/>
        <w:sz w:val="24"/>
        <w:szCs w:val="24"/>
        <w:lang w:val="ru-RU" w:eastAsia="en-US" w:bidi="ar-SA"/>
      </w:rPr>
    </w:lvl>
    <w:lvl w:ilvl="1" w:tplc="CD9A2D4C">
      <w:numFmt w:val="bullet"/>
      <w:lvlText w:val="•"/>
      <w:lvlJc w:val="left"/>
      <w:pPr>
        <w:ind w:left="1951" w:hanging="288"/>
      </w:pPr>
      <w:rPr>
        <w:rFonts w:hint="default"/>
        <w:lang w:val="ru-RU" w:eastAsia="en-US" w:bidi="ar-SA"/>
      </w:rPr>
    </w:lvl>
    <w:lvl w:ilvl="2" w:tplc="17DA4ECA">
      <w:numFmt w:val="bullet"/>
      <w:lvlText w:val="•"/>
      <w:lvlJc w:val="left"/>
      <w:pPr>
        <w:ind w:left="2963" w:hanging="288"/>
      </w:pPr>
      <w:rPr>
        <w:rFonts w:hint="default"/>
        <w:lang w:val="ru-RU" w:eastAsia="en-US" w:bidi="ar-SA"/>
      </w:rPr>
    </w:lvl>
    <w:lvl w:ilvl="3" w:tplc="F33E2192">
      <w:numFmt w:val="bullet"/>
      <w:lvlText w:val="•"/>
      <w:lvlJc w:val="left"/>
      <w:pPr>
        <w:ind w:left="3975" w:hanging="288"/>
      </w:pPr>
      <w:rPr>
        <w:rFonts w:hint="default"/>
        <w:lang w:val="ru-RU" w:eastAsia="en-US" w:bidi="ar-SA"/>
      </w:rPr>
    </w:lvl>
    <w:lvl w:ilvl="4" w:tplc="5C26A8FE">
      <w:numFmt w:val="bullet"/>
      <w:lvlText w:val="•"/>
      <w:lvlJc w:val="left"/>
      <w:pPr>
        <w:ind w:left="4986" w:hanging="288"/>
      </w:pPr>
      <w:rPr>
        <w:rFonts w:hint="default"/>
        <w:lang w:val="ru-RU" w:eastAsia="en-US" w:bidi="ar-SA"/>
      </w:rPr>
    </w:lvl>
    <w:lvl w:ilvl="5" w:tplc="AA6C8F10">
      <w:numFmt w:val="bullet"/>
      <w:lvlText w:val="•"/>
      <w:lvlJc w:val="left"/>
      <w:pPr>
        <w:ind w:left="5998" w:hanging="288"/>
      </w:pPr>
      <w:rPr>
        <w:rFonts w:hint="default"/>
        <w:lang w:val="ru-RU" w:eastAsia="en-US" w:bidi="ar-SA"/>
      </w:rPr>
    </w:lvl>
    <w:lvl w:ilvl="6" w:tplc="F6ACD664">
      <w:numFmt w:val="bullet"/>
      <w:lvlText w:val="•"/>
      <w:lvlJc w:val="left"/>
      <w:pPr>
        <w:ind w:left="7010" w:hanging="288"/>
      </w:pPr>
      <w:rPr>
        <w:rFonts w:hint="default"/>
        <w:lang w:val="ru-RU" w:eastAsia="en-US" w:bidi="ar-SA"/>
      </w:rPr>
    </w:lvl>
    <w:lvl w:ilvl="7" w:tplc="5A9A2294">
      <w:numFmt w:val="bullet"/>
      <w:lvlText w:val="•"/>
      <w:lvlJc w:val="left"/>
      <w:pPr>
        <w:ind w:left="8022" w:hanging="288"/>
      </w:pPr>
      <w:rPr>
        <w:rFonts w:hint="default"/>
        <w:lang w:val="ru-RU" w:eastAsia="en-US" w:bidi="ar-SA"/>
      </w:rPr>
    </w:lvl>
    <w:lvl w:ilvl="8" w:tplc="E1EA85FC">
      <w:numFmt w:val="bullet"/>
      <w:lvlText w:val="•"/>
      <w:lvlJc w:val="left"/>
      <w:pPr>
        <w:ind w:left="9033" w:hanging="288"/>
      </w:pPr>
      <w:rPr>
        <w:rFonts w:hint="default"/>
        <w:lang w:val="ru-RU" w:eastAsia="en-US" w:bidi="ar-SA"/>
      </w:rPr>
    </w:lvl>
  </w:abstractNum>
  <w:abstractNum w:abstractNumId="52">
    <w:nsid w:val="25294FBF"/>
    <w:multiLevelType w:val="hybridMultilevel"/>
    <w:tmpl w:val="1B640FE4"/>
    <w:lvl w:ilvl="0" w:tplc="DEE82A5C">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D2E3EEC">
      <w:numFmt w:val="bullet"/>
      <w:lvlText w:val="•"/>
      <w:lvlJc w:val="left"/>
      <w:pPr>
        <w:ind w:left="2365" w:hanging="260"/>
      </w:pPr>
      <w:rPr>
        <w:rFonts w:hint="default"/>
        <w:lang w:val="ru-RU" w:eastAsia="en-US" w:bidi="ar-SA"/>
      </w:rPr>
    </w:lvl>
    <w:lvl w:ilvl="2" w:tplc="699AD960">
      <w:numFmt w:val="bullet"/>
      <w:lvlText w:val="•"/>
      <w:lvlJc w:val="left"/>
      <w:pPr>
        <w:ind w:left="3331" w:hanging="260"/>
      </w:pPr>
      <w:rPr>
        <w:rFonts w:hint="default"/>
        <w:lang w:val="ru-RU" w:eastAsia="en-US" w:bidi="ar-SA"/>
      </w:rPr>
    </w:lvl>
    <w:lvl w:ilvl="3" w:tplc="BF325996">
      <w:numFmt w:val="bullet"/>
      <w:lvlText w:val="•"/>
      <w:lvlJc w:val="left"/>
      <w:pPr>
        <w:ind w:left="4297" w:hanging="260"/>
      </w:pPr>
      <w:rPr>
        <w:rFonts w:hint="default"/>
        <w:lang w:val="ru-RU" w:eastAsia="en-US" w:bidi="ar-SA"/>
      </w:rPr>
    </w:lvl>
    <w:lvl w:ilvl="4" w:tplc="394A4CD4">
      <w:numFmt w:val="bullet"/>
      <w:lvlText w:val="•"/>
      <w:lvlJc w:val="left"/>
      <w:pPr>
        <w:ind w:left="5262" w:hanging="260"/>
      </w:pPr>
      <w:rPr>
        <w:rFonts w:hint="default"/>
        <w:lang w:val="ru-RU" w:eastAsia="en-US" w:bidi="ar-SA"/>
      </w:rPr>
    </w:lvl>
    <w:lvl w:ilvl="5" w:tplc="EECE1940">
      <w:numFmt w:val="bullet"/>
      <w:lvlText w:val="•"/>
      <w:lvlJc w:val="left"/>
      <w:pPr>
        <w:ind w:left="6228" w:hanging="260"/>
      </w:pPr>
      <w:rPr>
        <w:rFonts w:hint="default"/>
        <w:lang w:val="ru-RU" w:eastAsia="en-US" w:bidi="ar-SA"/>
      </w:rPr>
    </w:lvl>
    <w:lvl w:ilvl="6" w:tplc="193447BE">
      <w:numFmt w:val="bullet"/>
      <w:lvlText w:val="•"/>
      <w:lvlJc w:val="left"/>
      <w:pPr>
        <w:ind w:left="7194" w:hanging="260"/>
      </w:pPr>
      <w:rPr>
        <w:rFonts w:hint="default"/>
        <w:lang w:val="ru-RU" w:eastAsia="en-US" w:bidi="ar-SA"/>
      </w:rPr>
    </w:lvl>
    <w:lvl w:ilvl="7" w:tplc="B600B432">
      <w:numFmt w:val="bullet"/>
      <w:lvlText w:val="•"/>
      <w:lvlJc w:val="left"/>
      <w:pPr>
        <w:ind w:left="8160" w:hanging="260"/>
      </w:pPr>
      <w:rPr>
        <w:rFonts w:hint="default"/>
        <w:lang w:val="ru-RU" w:eastAsia="en-US" w:bidi="ar-SA"/>
      </w:rPr>
    </w:lvl>
    <w:lvl w:ilvl="8" w:tplc="989C109E">
      <w:numFmt w:val="bullet"/>
      <w:lvlText w:val="•"/>
      <w:lvlJc w:val="left"/>
      <w:pPr>
        <w:ind w:left="9125" w:hanging="260"/>
      </w:pPr>
      <w:rPr>
        <w:rFonts w:hint="default"/>
        <w:lang w:val="ru-RU" w:eastAsia="en-US" w:bidi="ar-SA"/>
      </w:rPr>
    </w:lvl>
  </w:abstractNum>
  <w:abstractNum w:abstractNumId="53">
    <w:nsid w:val="25A72501"/>
    <w:multiLevelType w:val="multilevel"/>
    <w:tmpl w:val="EBD018FE"/>
    <w:lvl w:ilvl="0">
      <w:start w:val="8"/>
      <w:numFmt w:val="decimal"/>
      <w:lvlText w:val="%1"/>
      <w:lvlJc w:val="left"/>
      <w:pPr>
        <w:ind w:left="1853" w:hanging="720"/>
      </w:pPr>
      <w:rPr>
        <w:rFonts w:hint="default"/>
        <w:lang w:val="ru-RU" w:eastAsia="en-US" w:bidi="ar-SA"/>
      </w:rPr>
    </w:lvl>
    <w:lvl w:ilvl="1">
      <w:start w:val="12"/>
      <w:numFmt w:val="decimal"/>
      <w:lvlText w:val="%1.%2"/>
      <w:lvlJc w:val="left"/>
      <w:pPr>
        <w:ind w:left="1853" w:hanging="720"/>
      </w:pPr>
      <w:rPr>
        <w:rFonts w:hint="default"/>
        <w:lang w:val="ru-RU" w:eastAsia="en-US" w:bidi="ar-SA"/>
      </w:rPr>
    </w:lvl>
    <w:lvl w:ilvl="2">
      <w:start w:val="3"/>
      <w:numFmt w:val="decimal"/>
      <w:lvlText w:val="%1.%2.%3."/>
      <w:lvlJc w:val="left"/>
      <w:pPr>
        <w:ind w:left="1853"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619" w:hanging="720"/>
      </w:pPr>
      <w:rPr>
        <w:rFonts w:hint="default"/>
        <w:lang w:val="ru-RU" w:eastAsia="en-US" w:bidi="ar-SA"/>
      </w:rPr>
    </w:lvl>
    <w:lvl w:ilvl="4">
      <w:numFmt w:val="bullet"/>
      <w:lvlText w:val="•"/>
      <w:lvlJc w:val="left"/>
      <w:pPr>
        <w:ind w:left="5538" w:hanging="720"/>
      </w:pPr>
      <w:rPr>
        <w:rFonts w:hint="default"/>
        <w:lang w:val="ru-RU" w:eastAsia="en-US" w:bidi="ar-SA"/>
      </w:rPr>
    </w:lvl>
    <w:lvl w:ilvl="5">
      <w:numFmt w:val="bullet"/>
      <w:lvlText w:val="•"/>
      <w:lvlJc w:val="left"/>
      <w:pPr>
        <w:ind w:left="6458" w:hanging="720"/>
      </w:pPr>
      <w:rPr>
        <w:rFonts w:hint="default"/>
        <w:lang w:val="ru-RU" w:eastAsia="en-US" w:bidi="ar-SA"/>
      </w:rPr>
    </w:lvl>
    <w:lvl w:ilvl="6">
      <w:numFmt w:val="bullet"/>
      <w:lvlText w:val="•"/>
      <w:lvlJc w:val="left"/>
      <w:pPr>
        <w:ind w:left="7378" w:hanging="720"/>
      </w:pPr>
      <w:rPr>
        <w:rFonts w:hint="default"/>
        <w:lang w:val="ru-RU" w:eastAsia="en-US" w:bidi="ar-SA"/>
      </w:rPr>
    </w:lvl>
    <w:lvl w:ilvl="7">
      <w:numFmt w:val="bullet"/>
      <w:lvlText w:val="•"/>
      <w:lvlJc w:val="left"/>
      <w:pPr>
        <w:ind w:left="8298" w:hanging="720"/>
      </w:pPr>
      <w:rPr>
        <w:rFonts w:hint="default"/>
        <w:lang w:val="ru-RU" w:eastAsia="en-US" w:bidi="ar-SA"/>
      </w:rPr>
    </w:lvl>
    <w:lvl w:ilvl="8">
      <w:numFmt w:val="bullet"/>
      <w:lvlText w:val="•"/>
      <w:lvlJc w:val="left"/>
      <w:pPr>
        <w:ind w:left="9217" w:hanging="720"/>
      </w:pPr>
      <w:rPr>
        <w:rFonts w:hint="default"/>
        <w:lang w:val="ru-RU" w:eastAsia="en-US" w:bidi="ar-SA"/>
      </w:rPr>
    </w:lvl>
  </w:abstractNum>
  <w:abstractNum w:abstractNumId="54">
    <w:nsid w:val="25DB7A43"/>
    <w:multiLevelType w:val="multilevel"/>
    <w:tmpl w:val="0D2CBB08"/>
    <w:lvl w:ilvl="0">
      <w:start w:val="145"/>
      <w:numFmt w:val="decimal"/>
      <w:lvlText w:val="%1"/>
      <w:lvlJc w:val="left"/>
      <w:pPr>
        <w:ind w:left="2333" w:hanging="1200"/>
      </w:pPr>
      <w:rPr>
        <w:rFonts w:hint="default"/>
        <w:lang w:val="ru-RU" w:eastAsia="en-US" w:bidi="ar-SA"/>
      </w:rPr>
    </w:lvl>
    <w:lvl w:ilvl="1">
      <w:start w:val="5"/>
      <w:numFmt w:val="decimal"/>
      <w:lvlText w:val="%1.%2"/>
      <w:lvlJc w:val="left"/>
      <w:pPr>
        <w:ind w:left="2333" w:hanging="1200"/>
      </w:pPr>
      <w:rPr>
        <w:rFonts w:hint="default"/>
        <w:lang w:val="ru-RU" w:eastAsia="en-US" w:bidi="ar-SA"/>
      </w:rPr>
    </w:lvl>
    <w:lvl w:ilvl="2">
      <w:start w:val="5"/>
      <w:numFmt w:val="decimal"/>
      <w:lvlText w:val="%1.%2.%3"/>
      <w:lvlJc w:val="left"/>
      <w:pPr>
        <w:ind w:left="2333" w:hanging="1200"/>
      </w:pPr>
      <w:rPr>
        <w:rFonts w:hint="default"/>
        <w:lang w:val="ru-RU" w:eastAsia="en-US" w:bidi="ar-SA"/>
      </w:rPr>
    </w:lvl>
    <w:lvl w:ilvl="3">
      <w:start w:val="3"/>
      <w:numFmt w:val="decimal"/>
      <w:lvlText w:val="%1.%2.%3.%4"/>
      <w:lvlJc w:val="left"/>
      <w:pPr>
        <w:ind w:left="2333" w:hanging="1200"/>
      </w:pPr>
      <w:rPr>
        <w:rFonts w:hint="default"/>
        <w:lang w:val="ru-RU" w:eastAsia="en-US" w:bidi="ar-SA"/>
      </w:rPr>
    </w:lvl>
    <w:lvl w:ilvl="4">
      <w:start w:val="1"/>
      <w:numFmt w:val="decimal"/>
      <w:lvlText w:val="%1.%2.%3.%4.%5."/>
      <w:lvlJc w:val="left"/>
      <w:pPr>
        <w:ind w:left="2333"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698" w:hanging="1200"/>
      </w:pPr>
      <w:rPr>
        <w:rFonts w:hint="default"/>
        <w:lang w:val="ru-RU" w:eastAsia="en-US" w:bidi="ar-SA"/>
      </w:rPr>
    </w:lvl>
    <w:lvl w:ilvl="6">
      <w:numFmt w:val="bullet"/>
      <w:lvlText w:val="•"/>
      <w:lvlJc w:val="left"/>
      <w:pPr>
        <w:ind w:left="7570" w:hanging="1200"/>
      </w:pPr>
      <w:rPr>
        <w:rFonts w:hint="default"/>
        <w:lang w:val="ru-RU" w:eastAsia="en-US" w:bidi="ar-SA"/>
      </w:rPr>
    </w:lvl>
    <w:lvl w:ilvl="7">
      <w:numFmt w:val="bullet"/>
      <w:lvlText w:val="•"/>
      <w:lvlJc w:val="left"/>
      <w:pPr>
        <w:ind w:left="8442" w:hanging="1200"/>
      </w:pPr>
      <w:rPr>
        <w:rFonts w:hint="default"/>
        <w:lang w:val="ru-RU" w:eastAsia="en-US" w:bidi="ar-SA"/>
      </w:rPr>
    </w:lvl>
    <w:lvl w:ilvl="8">
      <w:numFmt w:val="bullet"/>
      <w:lvlText w:val="•"/>
      <w:lvlJc w:val="left"/>
      <w:pPr>
        <w:ind w:left="9313" w:hanging="1200"/>
      </w:pPr>
      <w:rPr>
        <w:rFonts w:hint="default"/>
        <w:lang w:val="ru-RU" w:eastAsia="en-US" w:bidi="ar-SA"/>
      </w:rPr>
    </w:lvl>
  </w:abstractNum>
  <w:abstractNum w:abstractNumId="55">
    <w:nsid w:val="26036B72"/>
    <w:multiLevelType w:val="hybridMultilevel"/>
    <w:tmpl w:val="91CCE4C2"/>
    <w:lvl w:ilvl="0" w:tplc="A6407B9A">
      <w:start w:val="1"/>
      <w:numFmt w:val="upperRoman"/>
      <w:lvlText w:val="%1."/>
      <w:lvlJc w:val="left"/>
      <w:pPr>
        <w:ind w:left="1481" w:hanging="502"/>
        <w:jc w:val="right"/>
      </w:pPr>
      <w:rPr>
        <w:rFonts w:ascii="Times New Roman" w:eastAsia="Times New Roman" w:hAnsi="Times New Roman" w:cs="Times New Roman" w:hint="default"/>
        <w:b/>
        <w:bCs/>
        <w:i w:val="0"/>
        <w:iCs w:val="0"/>
        <w:spacing w:val="0"/>
        <w:w w:val="100"/>
        <w:sz w:val="24"/>
        <w:szCs w:val="24"/>
        <w:lang w:val="ru-RU" w:eastAsia="en-US" w:bidi="ar-SA"/>
      </w:rPr>
    </w:lvl>
    <w:lvl w:ilvl="1" w:tplc="4C302862">
      <w:numFmt w:val="bullet"/>
      <w:lvlText w:val=""/>
      <w:lvlJc w:val="left"/>
      <w:pPr>
        <w:ind w:left="2189" w:hanging="336"/>
      </w:pPr>
      <w:rPr>
        <w:rFonts w:ascii="Symbol" w:eastAsia="Symbol" w:hAnsi="Symbol" w:cs="Symbol" w:hint="default"/>
        <w:b w:val="0"/>
        <w:bCs w:val="0"/>
        <w:i w:val="0"/>
        <w:iCs w:val="0"/>
        <w:spacing w:val="0"/>
        <w:w w:val="100"/>
        <w:sz w:val="24"/>
        <w:szCs w:val="24"/>
        <w:lang w:val="ru-RU" w:eastAsia="en-US" w:bidi="ar-SA"/>
      </w:rPr>
    </w:lvl>
    <w:lvl w:ilvl="2" w:tplc="89D8A15C">
      <w:start w:val="1"/>
      <w:numFmt w:val="decimal"/>
      <w:lvlText w:val="%3"/>
      <w:lvlJc w:val="left"/>
      <w:pPr>
        <w:ind w:left="239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3" w:tplc="E3248F7C">
      <w:numFmt w:val="bullet"/>
      <w:lvlText w:val="•"/>
      <w:lvlJc w:val="left"/>
      <w:pPr>
        <w:ind w:left="2400" w:hanging="180"/>
      </w:pPr>
      <w:rPr>
        <w:rFonts w:hint="default"/>
        <w:lang w:val="ru-RU" w:eastAsia="en-US" w:bidi="ar-SA"/>
      </w:rPr>
    </w:lvl>
    <w:lvl w:ilvl="4" w:tplc="089A7AE0">
      <w:numFmt w:val="bullet"/>
      <w:lvlText w:val="•"/>
      <w:lvlJc w:val="left"/>
      <w:pPr>
        <w:ind w:left="3596" w:hanging="180"/>
      </w:pPr>
      <w:rPr>
        <w:rFonts w:hint="default"/>
        <w:lang w:val="ru-RU" w:eastAsia="en-US" w:bidi="ar-SA"/>
      </w:rPr>
    </w:lvl>
    <w:lvl w:ilvl="5" w:tplc="655CDAE6">
      <w:numFmt w:val="bullet"/>
      <w:lvlText w:val="•"/>
      <w:lvlJc w:val="left"/>
      <w:pPr>
        <w:ind w:left="4793" w:hanging="180"/>
      </w:pPr>
      <w:rPr>
        <w:rFonts w:hint="default"/>
        <w:lang w:val="ru-RU" w:eastAsia="en-US" w:bidi="ar-SA"/>
      </w:rPr>
    </w:lvl>
    <w:lvl w:ilvl="6" w:tplc="57DE747E">
      <w:numFmt w:val="bullet"/>
      <w:lvlText w:val="•"/>
      <w:lvlJc w:val="left"/>
      <w:pPr>
        <w:ind w:left="5990" w:hanging="180"/>
      </w:pPr>
      <w:rPr>
        <w:rFonts w:hint="default"/>
        <w:lang w:val="ru-RU" w:eastAsia="en-US" w:bidi="ar-SA"/>
      </w:rPr>
    </w:lvl>
    <w:lvl w:ilvl="7" w:tplc="7C762BA2">
      <w:numFmt w:val="bullet"/>
      <w:lvlText w:val="•"/>
      <w:lvlJc w:val="left"/>
      <w:pPr>
        <w:ind w:left="7187" w:hanging="180"/>
      </w:pPr>
      <w:rPr>
        <w:rFonts w:hint="default"/>
        <w:lang w:val="ru-RU" w:eastAsia="en-US" w:bidi="ar-SA"/>
      </w:rPr>
    </w:lvl>
    <w:lvl w:ilvl="8" w:tplc="5E4C15C0">
      <w:numFmt w:val="bullet"/>
      <w:lvlText w:val="•"/>
      <w:lvlJc w:val="left"/>
      <w:pPr>
        <w:ind w:left="8384" w:hanging="180"/>
      </w:pPr>
      <w:rPr>
        <w:rFonts w:hint="default"/>
        <w:lang w:val="ru-RU" w:eastAsia="en-US" w:bidi="ar-SA"/>
      </w:rPr>
    </w:lvl>
  </w:abstractNum>
  <w:abstractNum w:abstractNumId="56">
    <w:nsid w:val="26456372"/>
    <w:multiLevelType w:val="multilevel"/>
    <w:tmpl w:val="C41ACF24"/>
    <w:lvl w:ilvl="0">
      <w:start w:val="9"/>
      <w:numFmt w:val="decimal"/>
      <w:lvlText w:val="%1"/>
      <w:lvlJc w:val="left"/>
      <w:pPr>
        <w:ind w:left="1733" w:hanging="600"/>
      </w:pPr>
      <w:rPr>
        <w:rFonts w:hint="default"/>
        <w:lang w:val="ru-RU" w:eastAsia="en-US" w:bidi="ar-SA"/>
      </w:rPr>
    </w:lvl>
    <w:lvl w:ilvl="1">
      <w:start w:val="2"/>
      <w:numFmt w:val="decimal"/>
      <w:lvlText w:val="%1.%2"/>
      <w:lvlJc w:val="left"/>
      <w:pPr>
        <w:ind w:left="1733" w:hanging="600"/>
      </w:pPr>
      <w:rPr>
        <w:rFonts w:hint="default"/>
        <w:lang w:val="ru-RU" w:eastAsia="en-US" w:bidi="ar-SA"/>
      </w:rPr>
    </w:lvl>
    <w:lvl w:ilvl="2">
      <w:start w:val="4"/>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4"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5" w:hanging="780"/>
      </w:pPr>
      <w:rPr>
        <w:rFonts w:hint="default"/>
        <w:lang w:val="ru-RU" w:eastAsia="en-US" w:bidi="ar-SA"/>
      </w:rPr>
    </w:lvl>
    <w:lvl w:ilvl="5">
      <w:numFmt w:val="bullet"/>
      <w:lvlText w:val="•"/>
      <w:lvlJc w:val="left"/>
      <w:pPr>
        <w:ind w:left="5881" w:hanging="780"/>
      </w:pPr>
      <w:rPr>
        <w:rFonts w:hint="default"/>
        <w:lang w:val="ru-RU" w:eastAsia="en-US" w:bidi="ar-SA"/>
      </w:rPr>
    </w:lvl>
    <w:lvl w:ilvl="6">
      <w:numFmt w:val="bullet"/>
      <w:lvlText w:val="•"/>
      <w:lvlJc w:val="left"/>
      <w:pPr>
        <w:ind w:left="6916" w:hanging="780"/>
      </w:pPr>
      <w:rPr>
        <w:rFonts w:hint="default"/>
        <w:lang w:val="ru-RU" w:eastAsia="en-US" w:bidi="ar-SA"/>
      </w:rPr>
    </w:lvl>
    <w:lvl w:ilvl="7">
      <w:numFmt w:val="bullet"/>
      <w:lvlText w:val="•"/>
      <w:lvlJc w:val="left"/>
      <w:pPr>
        <w:ind w:left="7951" w:hanging="780"/>
      </w:pPr>
      <w:rPr>
        <w:rFonts w:hint="default"/>
        <w:lang w:val="ru-RU" w:eastAsia="en-US" w:bidi="ar-SA"/>
      </w:rPr>
    </w:lvl>
    <w:lvl w:ilvl="8">
      <w:numFmt w:val="bullet"/>
      <w:lvlText w:val="•"/>
      <w:lvlJc w:val="left"/>
      <w:pPr>
        <w:ind w:left="8986" w:hanging="780"/>
      </w:pPr>
      <w:rPr>
        <w:rFonts w:hint="default"/>
        <w:lang w:val="ru-RU" w:eastAsia="en-US" w:bidi="ar-SA"/>
      </w:rPr>
    </w:lvl>
  </w:abstractNum>
  <w:abstractNum w:abstractNumId="57">
    <w:nsid w:val="2686158B"/>
    <w:multiLevelType w:val="hybridMultilevel"/>
    <w:tmpl w:val="58169D40"/>
    <w:lvl w:ilvl="0" w:tplc="1C9E39F0">
      <w:start w:val="1"/>
      <w:numFmt w:val="decimal"/>
      <w:lvlText w:val="%1)"/>
      <w:lvlJc w:val="left"/>
      <w:pPr>
        <w:ind w:left="684" w:hanging="260"/>
      </w:pPr>
      <w:rPr>
        <w:rFonts w:ascii="Times New Roman" w:eastAsia="Times New Roman" w:hAnsi="Times New Roman" w:cs="Times New Roman" w:hint="default"/>
        <w:b/>
        <w:bCs/>
        <w:i w:val="0"/>
        <w:iCs w:val="0"/>
        <w:spacing w:val="0"/>
        <w:w w:val="100"/>
        <w:sz w:val="24"/>
        <w:szCs w:val="24"/>
        <w:lang w:val="ru-RU" w:eastAsia="en-US" w:bidi="ar-SA"/>
      </w:rPr>
    </w:lvl>
    <w:lvl w:ilvl="1" w:tplc="3CE823CE">
      <w:numFmt w:val="bullet"/>
      <w:lvlText w:val="•"/>
      <w:lvlJc w:val="left"/>
      <w:pPr>
        <w:ind w:left="1717" w:hanging="260"/>
      </w:pPr>
      <w:rPr>
        <w:rFonts w:hint="default"/>
        <w:lang w:val="ru-RU" w:eastAsia="en-US" w:bidi="ar-SA"/>
      </w:rPr>
    </w:lvl>
    <w:lvl w:ilvl="2" w:tplc="F76694EA">
      <w:numFmt w:val="bullet"/>
      <w:lvlText w:val="•"/>
      <w:lvlJc w:val="left"/>
      <w:pPr>
        <w:ind w:left="2755" w:hanging="260"/>
      </w:pPr>
      <w:rPr>
        <w:rFonts w:hint="default"/>
        <w:lang w:val="ru-RU" w:eastAsia="en-US" w:bidi="ar-SA"/>
      </w:rPr>
    </w:lvl>
    <w:lvl w:ilvl="3" w:tplc="7CF8B252">
      <w:numFmt w:val="bullet"/>
      <w:lvlText w:val="•"/>
      <w:lvlJc w:val="left"/>
      <w:pPr>
        <w:ind w:left="3793" w:hanging="260"/>
      </w:pPr>
      <w:rPr>
        <w:rFonts w:hint="default"/>
        <w:lang w:val="ru-RU" w:eastAsia="en-US" w:bidi="ar-SA"/>
      </w:rPr>
    </w:lvl>
    <w:lvl w:ilvl="4" w:tplc="A6E6533E">
      <w:numFmt w:val="bullet"/>
      <w:lvlText w:val="•"/>
      <w:lvlJc w:val="left"/>
      <w:pPr>
        <w:ind w:left="4830" w:hanging="260"/>
      </w:pPr>
      <w:rPr>
        <w:rFonts w:hint="default"/>
        <w:lang w:val="ru-RU" w:eastAsia="en-US" w:bidi="ar-SA"/>
      </w:rPr>
    </w:lvl>
    <w:lvl w:ilvl="5" w:tplc="F3AEFB34">
      <w:numFmt w:val="bullet"/>
      <w:lvlText w:val="•"/>
      <w:lvlJc w:val="left"/>
      <w:pPr>
        <w:ind w:left="5868" w:hanging="260"/>
      </w:pPr>
      <w:rPr>
        <w:rFonts w:hint="default"/>
        <w:lang w:val="ru-RU" w:eastAsia="en-US" w:bidi="ar-SA"/>
      </w:rPr>
    </w:lvl>
    <w:lvl w:ilvl="6" w:tplc="9AEAAD4C">
      <w:numFmt w:val="bullet"/>
      <w:lvlText w:val="•"/>
      <w:lvlJc w:val="left"/>
      <w:pPr>
        <w:ind w:left="6906" w:hanging="260"/>
      </w:pPr>
      <w:rPr>
        <w:rFonts w:hint="default"/>
        <w:lang w:val="ru-RU" w:eastAsia="en-US" w:bidi="ar-SA"/>
      </w:rPr>
    </w:lvl>
    <w:lvl w:ilvl="7" w:tplc="E7E496AE">
      <w:numFmt w:val="bullet"/>
      <w:lvlText w:val="•"/>
      <w:lvlJc w:val="left"/>
      <w:pPr>
        <w:ind w:left="7944" w:hanging="260"/>
      </w:pPr>
      <w:rPr>
        <w:rFonts w:hint="default"/>
        <w:lang w:val="ru-RU" w:eastAsia="en-US" w:bidi="ar-SA"/>
      </w:rPr>
    </w:lvl>
    <w:lvl w:ilvl="8" w:tplc="2F1231CA">
      <w:numFmt w:val="bullet"/>
      <w:lvlText w:val="•"/>
      <w:lvlJc w:val="left"/>
      <w:pPr>
        <w:ind w:left="8981" w:hanging="260"/>
      </w:pPr>
      <w:rPr>
        <w:rFonts w:hint="default"/>
        <w:lang w:val="ru-RU" w:eastAsia="en-US" w:bidi="ar-SA"/>
      </w:rPr>
    </w:lvl>
  </w:abstractNum>
  <w:abstractNum w:abstractNumId="58">
    <w:nsid w:val="268B5FC8"/>
    <w:multiLevelType w:val="hybridMultilevel"/>
    <w:tmpl w:val="AF2A834A"/>
    <w:lvl w:ilvl="0" w:tplc="46BAD8C0">
      <w:numFmt w:val="bullet"/>
      <w:lvlText w:val="—"/>
      <w:lvlJc w:val="left"/>
      <w:pPr>
        <w:ind w:left="424" w:hanging="301"/>
      </w:pPr>
      <w:rPr>
        <w:rFonts w:ascii="Times New Roman" w:eastAsia="Times New Roman" w:hAnsi="Times New Roman" w:cs="Times New Roman" w:hint="default"/>
        <w:spacing w:val="0"/>
        <w:w w:val="100"/>
        <w:lang w:val="ru-RU" w:eastAsia="en-US" w:bidi="ar-SA"/>
      </w:rPr>
    </w:lvl>
    <w:lvl w:ilvl="1" w:tplc="C7C8EDA6">
      <w:numFmt w:val="bullet"/>
      <w:lvlText w:val="•"/>
      <w:lvlJc w:val="left"/>
      <w:pPr>
        <w:ind w:left="424" w:hanging="267"/>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2" w:tplc="AD18EAA0">
      <w:numFmt w:val="bullet"/>
      <w:lvlText w:val="•"/>
      <w:lvlJc w:val="left"/>
      <w:pPr>
        <w:ind w:left="2547" w:hanging="267"/>
      </w:pPr>
      <w:rPr>
        <w:rFonts w:hint="default"/>
        <w:lang w:val="ru-RU" w:eastAsia="en-US" w:bidi="ar-SA"/>
      </w:rPr>
    </w:lvl>
    <w:lvl w:ilvl="3" w:tplc="9F620290">
      <w:numFmt w:val="bullet"/>
      <w:lvlText w:val="•"/>
      <w:lvlJc w:val="left"/>
      <w:pPr>
        <w:ind w:left="3611" w:hanging="267"/>
      </w:pPr>
      <w:rPr>
        <w:rFonts w:hint="default"/>
        <w:lang w:val="ru-RU" w:eastAsia="en-US" w:bidi="ar-SA"/>
      </w:rPr>
    </w:lvl>
    <w:lvl w:ilvl="4" w:tplc="B33CBA5A">
      <w:numFmt w:val="bullet"/>
      <w:lvlText w:val="•"/>
      <w:lvlJc w:val="left"/>
      <w:pPr>
        <w:ind w:left="4674" w:hanging="267"/>
      </w:pPr>
      <w:rPr>
        <w:rFonts w:hint="default"/>
        <w:lang w:val="ru-RU" w:eastAsia="en-US" w:bidi="ar-SA"/>
      </w:rPr>
    </w:lvl>
    <w:lvl w:ilvl="5" w:tplc="90081EDA">
      <w:numFmt w:val="bullet"/>
      <w:lvlText w:val="•"/>
      <w:lvlJc w:val="left"/>
      <w:pPr>
        <w:ind w:left="5738" w:hanging="267"/>
      </w:pPr>
      <w:rPr>
        <w:rFonts w:hint="default"/>
        <w:lang w:val="ru-RU" w:eastAsia="en-US" w:bidi="ar-SA"/>
      </w:rPr>
    </w:lvl>
    <w:lvl w:ilvl="6" w:tplc="FFD2CF4C">
      <w:numFmt w:val="bullet"/>
      <w:lvlText w:val="•"/>
      <w:lvlJc w:val="left"/>
      <w:pPr>
        <w:ind w:left="6802" w:hanging="267"/>
      </w:pPr>
      <w:rPr>
        <w:rFonts w:hint="default"/>
        <w:lang w:val="ru-RU" w:eastAsia="en-US" w:bidi="ar-SA"/>
      </w:rPr>
    </w:lvl>
    <w:lvl w:ilvl="7" w:tplc="4F76CA56">
      <w:numFmt w:val="bullet"/>
      <w:lvlText w:val="•"/>
      <w:lvlJc w:val="left"/>
      <w:pPr>
        <w:ind w:left="7866" w:hanging="267"/>
      </w:pPr>
      <w:rPr>
        <w:rFonts w:hint="default"/>
        <w:lang w:val="ru-RU" w:eastAsia="en-US" w:bidi="ar-SA"/>
      </w:rPr>
    </w:lvl>
    <w:lvl w:ilvl="8" w:tplc="D9182168">
      <w:numFmt w:val="bullet"/>
      <w:lvlText w:val="•"/>
      <w:lvlJc w:val="left"/>
      <w:pPr>
        <w:ind w:left="8929" w:hanging="267"/>
      </w:pPr>
      <w:rPr>
        <w:rFonts w:hint="default"/>
        <w:lang w:val="ru-RU" w:eastAsia="en-US" w:bidi="ar-SA"/>
      </w:rPr>
    </w:lvl>
  </w:abstractNum>
  <w:abstractNum w:abstractNumId="59">
    <w:nsid w:val="2A912C5E"/>
    <w:multiLevelType w:val="hybridMultilevel"/>
    <w:tmpl w:val="8ABA8D50"/>
    <w:lvl w:ilvl="0" w:tplc="BD0AA64A">
      <w:start w:val="1"/>
      <w:numFmt w:val="decimal"/>
      <w:lvlText w:val="%1)"/>
      <w:lvlJc w:val="left"/>
      <w:pPr>
        <w:ind w:left="1250" w:hanging="260"/>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179E71C0">
      <w:numFmt w:val="bullet"/>
      <w:lvlText w:val="•"/>
      <w:lvlJc w:val="left"/>
      <w:pPr>
        <w:ind w:left="2239" w:hanging="260"/>
      </w:pPr>
      <w:rPr>
        <w:rFonts w:hint="default"/>
        <w:lang w:val="ru-RU" w:eastAsia="en-US" w:bidi="ar-SA"/>
      </w:rPr>
    </w:lvl>
    <w:lvl w:ilvl="2" w:tplc="31A2A368">
      <w:numFmt w:val="bullet"/>
      <w:lvlText w:val="•"/>
      <w:lvlJc w:val="left"/>
      <w:pPr>
        <w:ind w:left="3219" w:hanging="260"/>
      </w:pPr>
      <w:rPr>
        <w:rFonts w:hint="default"/>
        <w:lang w:val="ru-RU" w:eastAsia="en-US" w:bidi="ar-SA"/>
      </w:rPr>
    </w:lvl>
    <w:lvl w:ilvl="3" w:tplc="7840B7E8">
      <w:numFmt w:val="bullet"/>
      <w:lvlText w:val="•"/>
      <w:lvlJc w:val="left"/>
      <w:pPr>
        <w:ind w:left="4199" w:hanging="260"/>
      </w:pPr>
      <w:rPr>
        <w:rFonts w:hint="default"/>
        <w:lang w:val="ru-RU" w:eastAsia="en-US" w:bidi="ar-SA"/>
      </w:rPr>
    </w:lvl>
    <w:lvl w:ilvl="4" w:tplc="E8B0251E">
      <w:numFmt w:val="bullet"/>
      <w:lvlText w:val="•"/>
      <w:lvlJc w:val="left"/>
      <w:pPr>
        <w:ind w:left="5178" w:hanging="260"/>
      </w:pPr>
      <w:rPr>
        <w:rFonts w:hint="default"/>
        <w:lang w:val="ru-RU" w:eastAsia="en-US" w:bidi="ar-SA"/>
      </w:rPr>
    </w:lvl>
    <w:lvl w:ilvl="5" w:tplc="335A5CE2">
      <w:numFmt w:val="bullet"/>
      <w:lvlText w:val="•"/>
      <w:lvlJc w:val="left"/>
      <w:pPr>
        <w:ind w:left="6158" w:hanging="260"/>
      </w:pPr>
      <w:rPr>
        <w:rFonts w:hint="default"/>
        <w:lang w:val="ru-RU" w:eastAsia="en-US" w:bidi="ar-SA"/>
      </w:rPr>
    </w:lvl>
    <w:lvl w:ilvl="6" w:tplc="C1380A52">
      <w:numFmt w:val="bullet"/>
      <w:lvlText w:val="•"/>
      <w:lvlJc w:val="left"/>
      <w:pPr>
        <w:ind w:left="7138" w:hanging="260"/>
      </w:pPr>
      <w:rPr>
        <w:rFonts w:hint="default"/>
        <w:lang w:val="ru-RU" w:eastAsia="en-US" w:bidi="ar-SA"/>
      </w:rPr>
    </w:lvl>
    <w:lvl w:ilvl="7" w:tplc="4970A95E">
      <w:numFmt w:val="bullet"/>
      <w:lvlText w:val="•"/>
      <w:lvlJc w:val="left"/>
      <w:pPr>
        <w:ind w:left="8118" w:hanging="260"/>
      </w:pPr>
      <w:rPr>
        <w:rFonts w:hint="default"/>
        <w:lang w:val="ru-RU" w:eastAsia="en-US" w:bidi="ar-SA"/>
      </w:rPr>
    </w:lvl>
    <w:lvl w:ilvl="8" w:tplc="003434B8">
      <w:numFmt w:val="bullet"/>
      <w:lvlText w:val="•"/>
      <w:lvlJc w:val="left"/>
      <w:pPr>
        <w:ind w:left="9097" w:hanging="260"/>
      </w:pPr>
      <w:rPr>
        <w:rFonts w:hint="default"/>
        <w:lang w:val="ru-RU" w:eastAsia="en-US" w:bidi="ar-SA"/>
      </w:rPr>
    </w:lvl>
  </w:abstractNum>
  <w:abstractNum w:abstractNumId="60">
    <w:nsid w:val="2AFE0ED4"/>
    <w:multiLevelType w:val="hybridMultilevel"/>
    <w:tmpl w:val="2B944210"/>
    <w:lvl w:ilvl="0" w:tplc="BCE665CC">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FE4B674">
      <w:numFmt w:val="bullet"/>
      <w:lvlText w:val="•"/>
      <w:lvlJc w:val="left"/>
      <w:pPr>
        <w:ind w:left="1483" w:hanging="260"/>
      </w:pPr>
      <w:rPr>
        <w:rFonts w:hint="default"/>
        <w:lang w:val="ru-RU" w:eastAsia="en-US" w:bidi="ar-SA"/>
      </w:rPr>
    </w:lvl>
    <w:lvl w:ilvl="2" w:tplc="32E61A6E">
      <w:numFmt w:val="bullet"/>
      <w:lvlText w:val="•"/>
      <w:lvlJc w:val="left"/>
      <w:pPr>
        <w:ind w:left="2547" w:hanging="260"/>
      </w:pPr>
      <w:rPr>
        <w:rFonts w:hint="default"/>
        <w:lang w:val="ru-RU" w:eastAsia="en-US" w:bidi="ar-SA"/>
      </w:rPr>
    </w:lvl>
    <w:lvl w:ilvl="3" w:tplc="412CA4B2">
      <w:numFmt w:val="bullet"/>
      <w:lvlText w:val="•"/>
      <w:lvlJc w:val="left"/>
      <w:pPr>
        <w:ind w:left="3611" w:hanging="260"/>
      </w:pPr>
      <w:rPr>
        <w:rFonts w:hint="default"/>
        <w:lang w:val="ru-RU" w:eastAsia="en-US" w:bidi="ar-SA"/>
      </w:rPr>
    </w:lvl>
    <w:lvl w:ilvl="4" w:tplc="D74AE0F6">
      <w:numFmt w:val="bullet"/>
      <w:lvlText w:val="•"/>
      <w:lvlJc w:val="left"/>
      <w:pPr>
        <w:ind w:left="4674" w:hanging="260"/>
      </w:pPr>
      <w:rPr>
        <w:rFonts w:hint="default"/>
        <w:lang w:val="ru-RU" w:eastAsia="en-US" w:bidi="ar-SA"/>
      </w:rPr>
    </w:lvl>
    <w:lvl w:ilvl="5" w:tplc="BDD2B968">
      <w:numFmt w:val="bullet"/>
      <w:lvlText w:val="•"/>
      <w:lvlJc w:val="left"/>
      <w:pPr>
        <w:ind w:left="5738" w:hanging="260"/>
      </w:pPr>
      <w:rPr>
        <w:rFonts w:hint="default"/>
        <w:lang w:val="ru-RU" w:eastAsia="en-US" w:bidi="ar-SA"/>
      </w:rPr>
    </w:lvl>
    <w:lvl w:ilvl="6" w:tplc="7C74CA46">
      <w:numFmt w:val="bullet"/>
      <w:lvlText w:val="•"/>
      <w:lvlJc w:val="left"/>
      <w:pPr>
        <w:ind w:left="6802" w:hanging="260"/>
      </w:pPr>
      <w:rPr>
        <w:rFonts w:hint="default"/>
        <w:lang w:val="ru-RU" w:eastAsia="en-US" w:bidi="ar-SA"/>
      </w:rPr>
    </w:lvl>
    <w:lvl w:ilvl="7" w:tplc="7A5C9A5C">
      <w:numFmt w:val="bullet"/>
      <w:lvlText w:val="•"/>
      <w:lvlJc w:val="left"/>
      <w:pPr>
        <w:ind w:left="7866" w:hanging="260"/>
      </w:pPr>
      <w:rPr>
        <w:rFonts w:hint="default"/>
        <w:lang w:val="ru-RU" w:eastAsia="en-US" w:bidi="ar-SA"/>
      </w:rPr>
    </w:lvl>
    <w:lvl w:ilvl="8" w:tplc="23AE28FC">
      <w:numFmt w:val="bullet"/>
      <w:lvlText w:val="•"/>
      <w:lvlJc w:val="left"/>
      <w:pPr>
        <w:ind w:left="8929" w:hanging="260"/>
      </w:pPr>
      <w:rPr>
        <w:rFonts w:hint="default"/>
        <w:lang w:val="ru-RU" w:eastAsia="en-US" w:bidi="ar-SA"/>
      </w:rPr>
    </w:lvl>
  </w:abstractNum>
  <w:abstractNum w:abstractNumId="61">
    <w:nsid w:val="2B5A540A"/>
    <w:multiLevelType w:val="hybridMultilevel"/>
    <w:tmpl w:val="708E6EB2"/>
    <w:lvl w:ilvl="0" w:tplc="33386A04">
      <w:start w:val="1"/>
      <w:numFmt w:val="decimal"/>
      <w:lvlText w:val="%1)"/>
      <w:lvlJc w:val="left"/>
      <w:pPr>
        <w:ind w:left="684" w:hanging="260"/>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97181574">
      <w:numFmt w:val="bullet"/>
      <w:lvlText w:val=""/>
      <w:lvlJc w:val="left"/>
      <w:pPr>
        <w:ind w:left="424" w:hanging="155"/>
      </w:pPr>
      <w:rPr>
        <w:rFonts w:ascii="Symbol" w:eastAsia="Symbol" w:hAnsi="Symbol" w:cs="Symbol" w:hint="default"/>
        <w:spacing w:val="0"/>
        <w:w w:val="100"/>
        <w:lang w:val="ru-RU" w:eastAsia="en-US" w:bidi="ar-SA"/>
      </w:rPr>
    </w:lvl>
    <w:lvl w:ilvl="2" w:tplc="54A6DA5E">
      <w:numFmt w:val="bullet"/>
      <w:lvlText w:val="•"/>
      <w:lvlJc w:val="left"/>
      <w:pPr>
        <w:ind w:left="424" w:hanging="144"/>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3" w:tplc="E84C384A">
      <w:numFmt w:val="bullet"/>
      <w:lvlText w:val="•"/>
      <w:lvlJc w:val="left"/>
      <w:pPr>
        <w:ind w:left="2887" w:hanging="144"/>
      </w:pPr>
      <w:rPr>
        <w:rFonts w:hint="default"/>
        <w:lang w:val="ru-RU" w:eastAsia="en-US" w:bidi="ar-SA"/>
      </w:rPr>
    </w:lvl>
    <w:lvl w:ilvl="4" w:tplc="DEE8F33C">
      <w:numFmt w:val="bullet"/>
      <w:lvlText w:val="•"/>
      <w:lvlJc w:val="left"/>
      <w:pPr>
        <w:ind w:left="4054" w:hanging="144"/>
      </w:pPr>
      <w:rPr>
        <w:rFonts w:hint="default"/>
        <w:lang w:val="ru-RU" w:eastAsia="en-US" w:bidi="ar-SA"/>
      </w:rPr>
    </w:lvl>
    <w:lvl w:ilvl="5" w:tplc="C54A34FC">
      <w:numFmt w:val="bullet"/>
      <w:lvlText w:val="•"/>
      <w:lvlJc w:val="left"/>
      <w:pPr>
        <w:ind w:left="5221" w:hanging="144"/>
      </w:pPr>
      <w:rPr>
        <w:rFonts w:hint="default"/>
        <w:lang w:val="ru-RU" w:eastAsia="en-US" w:bidi="ar-SA"/>
      </w:rPr>
    </w:lvl>
    <w:lvl w:ilvl="6" w:tplc="EF2E638A">
      <w:numFmt w:val="bullet"/>
      <w:lvlText w:val="•"/>
      <w:lvlJc w:val="left"/>
      <w:pPr>
        <w:ind w:left="6388" w:hanging="144"/>
      </w:pPr>
      <w:rPr>
        <w:rFonts w:hint="default"/>
        <w:lang w:val="ru-RU" w:eastAsia="en-US" w:bidi="ar-SA"/>
      </w:rPr>
    </w:lvl>
    <w:lvl w:ilvl="7" w:tplc="FE360AD8">
      <w:numFmt w:val="bullet"/>
      <w:lvlText w:val="•"/>
      <w:lvlJc w:val="left"/>
      <w:pPr>
        <w:ind w:left="7555" w:hanging="144"/>
      </w:pPr>
      <w:rPr>
        <w:rFonts w:hint="default"/>
        <w:lang w:val="ru-RU" w:eastAsia="en-US" w:bidi="ar-SA"/>
      </w:rPr>
    </w:lvl>
    <w:lvl w:ilvl="8" w:tplc="7BC48D8A">
      <w:numFmt w:val="bullet"/>
      <w:lvlText w:val="•"/>
      <w:lvlJc w:val="left"/>
      <w:pPr>
        <w:ind w:left="8723" w:hanging="144"/>
      </w:pPr>
      <w:rPr>
        <w:rFonts w:hint="default"/>
        <w:lang w:val="ru-RU" w:eastAsia="en-US" w:bidi="ar-SA"/>
      </w:rPr>
    </w:lvl>
  </w:abstractNum>
  <w:abstractNum w:abstractNumId="62">
    <w:nsid w:val="2B5D3DFE"/>
    <w:multiLevelType w:val="multilevel"/>
    <w:tmpl w:val="42F072F2"/>
    <w:lvl w:ilvl="0">
      <w:start w:val="7"/>
      <w:numFmt w:val="decimal"/>
      <w:lvlText w:val="%1"/>
      <w:lvlJc w:val="left"/>
      <w:pPr>
        <w:ind w:left="1733" w:hanging="600"/>
      </w:pPr>
      <w:rPr>
        <w:rFonts w:hint="default"/>
        <w:lang w:val="ru-RU" w:eastAsia="en-US" w:bidi="ar-SA"/>
      </w:rPr>
    </w:lvl>
    <w:lvl w:ilvl="1">
      <w:start w:val="1"/>
      <w:numFmt w:val="decimal"/>
      <w:lvlText w:val="%1.%2"/>
      <w:lvlJc w:val="left"/>
      <w:pPr>
        <w:ind w:left="1733" w:hanging="600"/>
      </w:pPr>
      <w:rPr>
        <w:rFonts w:hint="default"/>
        <w:lang w:val="ru-RU" w:eastAsia="en-US" w:bidi="ar-SA"/>
      </w:rPr>
    </w:lvl>
    <w:lvl w:ilvl="2">
      <w:start w:val="2"/>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4"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5" w:hanging="780"/>
      </w:pPr>
      <w:rPr>
        <w:rFonts w:hint="default"/>
        <w:lang w:val="ru-RU" w:eastAsia="en-US" w:bidi="ar-SA"/>
      </w:rPr>
    </w:lvl>
    <w:lvl w:ilvl="5">
      <w:numFmt w:val="bullet"/>
      <w:lvlText w:val="•"/>
      <w:lvlJc w:val="left"/>
      <w:pPr>
        <w:ind w:left="5881" w:hanging="780"/>
      </w:pPr>
      <w:rPr>
        <w:rFonts w:hint="default"/>
        <w:lang w:val="ru-RU" w:eastAsia="en-US" w:bidi="ar-SA"/>
      </w:rPr>
    </w:lvl>
    <w:lvl w:ilvl="6">
      <w:numFmt w:val="bullet"/>
      <w:lvlText w:val="•"/>
      <w:lvlJc w:val="left"/>
      <w:pPr>
        <w:ind w:left="6916" w:hanging="780"/>
      </w:pPr>
      <w:rPr>
        <w:rFonts w:hint="default"/>
        <w:lang w:val="ru-RU" w:eastAsia="en-US" w:bidi="ar-SA"/>
      </w:rPr>
    </w:lvl>
    <w:lvl w:ilvl="7">
      <w:numFmt w:val="bullet"/>
      <w:lvlText w:val="•"/>
      <w:lvlJc w:val="left"/>
      <w:pPr>
        <w:ind w:left="7951" w:hanging="780"/>
      </w:pPr>
      <w:rPr>
        <w:rFonts w:hint="default"/>
        <w:lang w:val="ru-RU" w:eastAsia="en-US" w:bidi="ar-SA"/>
      </w:rPr>
    </w:lvl>
    <w:lvl w:ilvl="8">
      <w:numFmt w:val="bullet"/>
      <w:lvlText w:val="•"/>
      <w:lvlJc w:val="left"/>
      <w:pPr>
        <w:ind w:left="8986" w:hanging="780"/>
      </w:pPr>
      <w:rPr>
        <w:rFonts w:hint="default"/>
        <w:lang w:val="ru-RU" w:eastAsia="en-US" w:bidi="ar-SA"/>
      </w:rPr>
    </w:lvl>
  </w:abstractNum>
  <w:abstractNum w:abstractNumId="63">
    <w:nsid w:val="2CAF77EF"/>
    <w:multiLevelType w:val="hybridMultilevel"/>
    <w:tmpl w:val="DBD04524"/>
    <w:lvl w:ilvl="0" w:tplc="E2F2EF96">
      <w:start w:val="1"/>
      <w:numFmt w:val="decimal"/>
      <w:lvlText w:val="%1)"/>
      <w:lvlJc w:val="left"/>
      <w:pPr>
        <w:ind w:left="708"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0FA8E534">
      <w:numFmt w:val="bullet"/>
      <w:lvlText w:val="•"/>
      <w:lvlJc w:val="left"/>
      <w:pPr>
        <w:ind w:left="1735" w:hanging="284"/>
      </w:pPr>
      <w:rPr>
        <w:rFonts w:hint="default"/>
        <w:lang w:val="ru-RU" w:eastAsia="en-US" w:bidi="ar-SA"/>
      </w:rPr>
    </w:lvl>
    <w:lvl w:ilvl="2" w:tplc="AF0A8A50">
      <w:numFmt w:val="bullet"/>
      <w:lvlText w:val="•"/>
      <w:lvlJc w:val="left"/>
      <w:pPr>
        <w:ind w:left="2771" w:hanging="284"/>
      </w:pPr>
      <w:rPr>
        <w:rFonts w:hint="default"/>
        <w:lang w:val="ru-RU" w:eastAsia="en-US" w:bidi="ar-SA"/>
      </w:rPr>
    </w:lvl>
    <w:lvl w:ilvl="3" w:tplc="A0821764">
      <w:numFmt w:val="bullet"/>
      <w:lvlText w:val="•"/>
      <w:lvlJc w:val="left"/>
      <w:pPr>
        <w:ind w:left="3807" w:hanging="284"/>
      </w:pPr>
      <w:rPr>
        <w:rFonts w:hint="default"/>
        <w:lang w:val="ru-RU" w:eastAsia="en-US" w:bidi="ar-SA"/>
      </w:rPr>
    </w:lvl>
    <w:lvl w:ilvl="4" w:tplc="99EC90D8">
      <w:numFmt w:val="bullet"/>
      <w:lvlText w:val="•"/>
      <w:lvlJc w:val="left"/>
      <w:pPr>
        <w:ind w:left="4842" w:hanging="284"/>
      </w:pPr>
      <w:rPr>
        <w:rFonts w:hint="default"/>
        <w:lang w:val="ru-RU" w:eastAsia="en-US" w:bidi="ar-SA"/>
      </w:rPr>
    </w:lvl>
    <w:lvl w:ilvl="5" w:tplc="208864A4">
      <w:numFmt w:val="bullet"/>
      <w:lvlText w:val="•"/>
      <w:lvlJc w:val="left"/>
      <w:pPr>
        <w:ind w:left="5878" w:hanging="284"/>
      </w:pPr>
      <w:rPr>
        <w:rFonts w:hint="default"/>
        <w:lang w:val="ru-RU" w:eastAsia="en-US" w:bidi="ar-SA"/>
      </w:rPr>
    </w:lvl>
    <w:lvl w:ilvl="6" w:tplc="5408185E">
      <w:numFmt w:val="bullet"/>
      <w:lvlText w:val="•"/>
      <w:lvlJc w:val="left"/>
      <w:pPr>
        <w:ind w:left="6914" w:hanging="284"/>
      </w:pPr>
      <w:rPr>
        <w:rFonts w:hint="default"/>
        <w:lang w:val="ru-RU" w:eastAsia="en-US" w:bidi="ar-SA"/>
      </w:rPr>
    </w:lvl>
    <w:lvl w:ilvl="7" w:tplc="3EC8032C">
      <w:numFmt w:val="bullet"/>
      <w:lvlText w:val="•"/>
      <w:lvlJc w:val="left"/>
      <w:pPr>
        <w:ind w:left="7950" w:hanging="284"/>
      </w:pPr>
      <w:rPr>
        <w:rFonts w:hint="default"/>
        <w:lang w:val="ru-RU" w:eastAsia="en-US" w:bidi="ar-SA"/>
      </w:rPr>
    </w:lvl>
    <w:lvl w:ilvl="8" w:tplc="FD66B4F0">
      <w:numFmt w:val="bullet"/>
      <w:lvlText w:val="•"/>
      <w:lvlJc w:val="left"/>
      <w:pPr>
        <w:ind w:left="8985" w:hanging="284"/>
      </w:pPr>
      <w:rPr>
        <w:rFonts w:hint="default"/>
        <w:lang w:val="ru-RU" w:eastAsia="en-US" w:bidi="ar-SA"/>
      </w:rPr>
    </w:lvl>
  </w:abstractNum>
  <w:abstractNum w:abstractNumId="64">
    <w:nsid w:val="2CBD1893"/>
    <w:multiLevelType w:val="hybridMultilevel"/>
    <w:tmpl w:val="E77AC632"/>
    <w:lvl w:ilvl="0" w:tplc="04B4C658">
      <w:numFmt w:val="bullet"/>
      <w:lvlText w:val="-"/>
      <w:lvlJc w:val="left"/>
      <w:pPr>
        <w:ind w:left="424" w:hanging="282"/>
      </w:pPr>
      <w:rPr>
        <w:rFonts w:ascii="Times New Roman" w:eastAsia="Times New Roman" w:hAnsi="Times New Roman" w:cs="Times New Roman" w:hint="default"/>
        <w:b w:val="0"/>
        <w:bCs w:val="0"/>
        <w:i w:val="0"/>
        <w:iCs w:val="0"/>
        <w:spacing w:val="0"/>
        <w:w w:val="100"/>
        <w:sz w:val="24"/>
        <w:szCs w:val="24"/>
        <w:lang w:val="ru-RU" w:eastAsia="en-US" w:bidi="ar-SA"/>
      </w:rPr>
    </w:lvl>
    <w:lvl w:ilvl="1" w:tplc="A3AEF5D2">
      <w:numFmt w:val="bullet"/>
      <w:lvlText w:val="•"/>
      <w:lvlJc w:val="left"/>
      <w:pPr>
        <w:ind w:left="1483" w:hanging="282"/>
      </w:pPr>
      <w:rPr>
        <w:rFonts w:hint="default"/>
        <w:lang w:val="ru-RU" w:eastAsia="en-US" w:bidi="ar-SA"/>
      </w:rPr>
    </w:lvl>
    <w:lvl w:ilvl="2" w:tplc="2F46032C">
      <w:numFmt w:val="bullet"/>
      <w:lvlText w:val="•"/>
      <w:lvlJc w:val="left"/>
      <w:pPr>
        <w:ind w:left="2547" w:hanging="282"/>
      </w:pPr>
      <w:rPr>
        <w:rFonts w:hint="default"/>
        <w:lang w:val="ru-RU" w:eastAsia="en-US" w:bidi="ar-SA"/>
      </w:rPr>
    </w:lvl>
    <w:lvl w:ilvl="3" w:tplc="22F2FDDE">
      <w:numFmt w:val="bullet"/>
      <w:lvlText w:val="•"/>
      <w:lvlJc w:val="left"/>
      <w:pPr>
        <w:ind w:left="3611" w:hanging="282"/>
      </w:pPr>
      <w:rPr>
        <w:rFonts w:hint="default"/>
        <w:lang w:val="ru-RU" w:eastAsia="en-US" w:bidi="ar-SA"/>
      </w:rPr>
    </w:lvl>
    <w:lvl w:ilvl="4" w:tplc="CC7E9EDC">
      <w:numFmt w:val="bullet"/>
      <w:lvlText w:val="•"/>
      <w:lvlJc w:val="left"/>
      <w:pPr>
        <w:ind w:left="4674" w:hanging="282"/>
      </w:pPr>
      <w:rPr>
        <w:rFonts w:hint="default"/>
        <w:lang w:val="ru-RU" w:eastAsia="en-US" w:bidi="ar-SA"/>
      </w:rPr>
    </w:lvl>
    <w:lvl w:ilvl="5" w:tplc="DEC8536E">
      <w:numFmt w:val="bullet"/>
      <w:lvlText w:val="•"/>
      <w:lvlJc w:val="left"/>
      <w:pPr>
        <w:ind w:left="5738" w:hanging="282"/>
      </w:pPr>
      <w:rPr>
        <w:rFonts w:hint="default"/>
        <w:lang w:val="ru-RU" w:eastAsia="en-US" w:bidi="ar-SA"/>
      </w:rPr>
    </w:lvl>
    <w:lvl w:ilvl="6" w:tplc="19701D86">
      <w:numFmt w:val="bullet"/>
      <w:lvlText w:val="•"/>
      <w:lvlJc w:val="left"/>
      <w:pPr>
        <w:ind w:left="6802" w:hanging="282"/>
      </w:pPr>
      <w:rPr>
        <w:rFonts w:hint="default"/>
        <w:lang w:val="ru-RU" w:eastAsia="en-US" w:bidi="ar-SA"/>
      </w:rPr>
    </w:lvl>
    <w:lvl w:ilvl="7" w:tplc="1C149C88">
      <w:numFmt w:val="bullet"/>
      <w:lvlText w:val="•"/>
      <w:lvlJc w:val="left"/>
      <w:pPr>
        <w:ind w:left="7866" w:hanging="282"/>
      </w:pPr>
      <w:rPr>
        <w:rFonts w:hint="default"/>
        <w:lang w:val="ru-RU" w:eastAsia="en-US" w:bidi="ar-SA"/>
      </w:rPr>
    </w:lvl>
    <w:lvl w:ilvl="8" w:tplc="B088ECFA">
      <w:numFmt w:val="bullet"/>
      <w:lvlText w:val="•"/>
      <w:lvlJc w:val="left"/>
      <w:pPr>
        <w:ind w:left="8929" w:hanging="282"/>
      </w:pPr>
      <w:rPr>
        <w:rFonts w:hint="default"/>
        <w:lang w:val="ru-RU" w:eastAsia="en-US" w:bidi="ar-SA"/>
      </w:rPr>
    </w:lvl>
  </w:abstractNum>
  <w:abstractNum w:abstractNumId="65">
    <w:nsid w:val="2D752E30"/>
    <w:multiLevelType w:val="hybridMultilevel"/>
    <w:tmpl w:val="33CA1A84"/>
    <w:lvl w:ilvl="0" w:tplc="AC246B88">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CFE3A7C">
      <w:numFmt w:val="bullet"/>
      <w:lvlText w:val="•"/>
      <w:lvlJc w:val="left"/>
      <w:pPr>
        <w:ind w:left="2365" w:hanging="260"/>
      </w:pPr>
      <w:rPr>
        <w:rFonts w:hint="default"/>
        <w:lang w:val="ru-RU" w:eastAsia="en-US" w:bidi="ar-SA"/>
      </w:rPr>
    </w:lvl>
    <w:lvl w:ilvl="2" w:tplc="38CA0176">
      <w:numFmt w:val="bullet"/>
      <w:lvlText w:val="•"/>
      <w:lvlJc w:val="left"/>
      <w:pPr>
        <w:ind w:left="3331" w:hanging="260"/>
      </w:pPr>
      <w:rPr>
        <w:rFonts w:hint="default"/>
        <w:lang w:val="ru-RU" w:eastAsia="en-US" w:bidi="ar-SA"/>
      </w:rPr>
    </w:lvl>
    <w:lvl w:ilvl="3" w:tplc="7DB04E96">
      <w:numFmt w:val="bullet"/>
      <w:lvlText w:val="•"/>
      <w:lvlJc w:val="left"/>
      <w:pPr>
        <w:ind w:left="4297" w:hanging="260"/>
      </w:pPr>
      <w:rPr>
        <w:rFonts w:hint="default"/>
        <w:lang w:val="ru-RU" w:eastAsia="en-US" w:bidi="ar-SA"/>
      </w:rPr>
    </w:lvl>
    <w:lvl w:ilvl="4" w:tplc="61E61280">
      <w:numFmt w:val="bullet"/>
      <w:lvlText w:val="•"/>
      <w:lvlJc w:val="left"/>
      <w:pPr>
        <w:ind w:left="5262" w:hanging="260"/>
      </w:pPr>
      <w:rPr>
        <w:rFonts w:hint="default"/>
        <w:lang w:val="ru-RU" w:eastAsia="en-US" w:bidi="ar-SA"/>
      </w:rPr>
    </w:lvl>
    <w:lvl w:ilvl="5" w:tplc="15ACB346">
      <w:numFmt w:val="bullet"/>
      <w:lvlText w:val="•"/>
      <w:lvlJc w:val="left"/>
      <w:pPr>
        <w:ind w:left="6228" w:hanging="260"/>
      </w:pPr>
      <w:rPr>
        <w:rFonts w:hint="default"/>
        <w:lang w:val="ru-RU" w:eastAsia="en-US" w:bidi="ar-SA"/>
      </w:rPr>
    </w:lvl>
    <w:lvl w:ilvl="6" w:tplc="3AD41F6E">
      <w:numFmt w:val="bullet"/>
      <w:lvlText w:val="•"/>
      <w:lvlJc w:val="left"/>
      <w:pPr>
        <w:ind w:left="7194" w:hanging="260"/>
      </w:pPr>
      <w:rPr>
        <w:rFonts w:hint="default"/>
        <w:lang w:val="ru-RU" w:eastAsia="en-US" w:bidi="ar-SA"/>
      </w:rPr>
    </w:lvl>
    <w:lvl w:ilvl="7" w:tplc="3A8C8B34">
      <w:numFmt w:val="bullet"/>
      <w:lvlText w:val="•"/>
      <w:lvlJc w:val="left"/>
      <w:pPr>
        <w:ind w:left="8160" w:hanging="260"/>
      </w:pPr>
      <w:rPr>
        <w:rFonts w:hint="default"/>
        <w:lang w:val="ru-RU" w:eastAsia="en-US" w:bidi="ar-SA"/>
      </w:rPr>
    </w:lvl>
    <w:lvl w:ilvl="8" w:tplc="B866C5A4">
      <w:numFmt w:val="bullet"/>
      <w:lvlText w:val="•"/>
      <w:lvlJc w:val="left"/>
      <w:pPr>
        <w:ind w:left="9125" w:hanging="260"/>
      </w:pPr>
      <w:rPr>
        <w:rFonts w:hint="default"/>
        <w:lang w:val="ru-RU" w:eastAsia="en-US" w:bidi="ar-SA"/>
      </w:rPr>
    </w:lvl>
  </w:abstractNum>
  <w:abstractNum w:abstractNumId="66">
    <w:nsid w:val="2E17566E"/>
    <w:multiLevelType w:val="hybridMultilevel"/>
    <w:tmpl w:val="16C25582"/>
    <w:lvl w:ilvl="0" w:tplc="C234F0A6">
      <w:start w:val="1"/>
      <w:numFmt w:val="decimal"/>
      <w:lvlText w:val="%1."/>
      <w:lvlJc w:val="left"/>
      <w:pPr>
        <w:ind w:left="951" w:hanging="181"/>
      </w:pPr>
      <w:rPr>
        <w:rFonts w:hint="default"/>
        <w:spacing w:val="0"/>
        <w:w w:val="88"/>
        <w:lang w:val="ru-RU" w:eastAsia="en-US" w:bidi="ar-SA"/>
      </w:rPr>
    </w:lvl>
    <w:lvl w:ilvl="1" w:tplc="BE9879D2">
      <w:numFmt w:val="bullet"/>
      <w:lvlText w:val=""/>
      <w:lvlJc w:val="left"/>
      <w:pPr>
        <w:ind w:left="1099" w:hanging="329"/>
      </w:pPr>
      <w:rPr>
        <w:rFonts w:ascii="Symbol" w:eastAsia="Symbol" w:hAnsi="Symbol" w:cs="Symbol" w:hint="default"/>
        <w:b w:val="0"/>
        <w:bCs w:val="0"/>
        <w:i w:val="0"/>
        <w:iCs w:val="0"/>
        <w:spacing w:val="0"/>
        <w:w w:val="100"/>
        <w:position w:val="-1"/>
        <w:sz w:val="24"/>
        <w:szCs w:val="24"/>
        <w:lang w:val="ru-RU" w:eastAsia="en-US" w:bidi="ar-SA"/>
      </w:rPr>
    </w:lvl>
    <w:lvl w:ilvl="2" w:tplc="C8A05522">
      <w:numFmt w:val="bullet"/>
      <w:lvlText w:val="•"/>
      <w:lvlJc w:val="left"/>
      <w:pPr>
        <w:ind w:left="2175" w:hanging="329"/>
      </w:pPr>
      <w:rPr>
        <w:rFonts w:hint="default"/>
        <w:lang w:val="ru-RU" w:eastAsia="en-US" w:bidi="ar-SA"/>
      </w:rPr>
    </w:lvl>
    <w:lvl w:ilvl="3" w:tplc="82A205DC">
      <w:numFmt w:val="bullet"/>
      <w:lvlText w:val="•"/>
      <w:lvlJc w:val="left"/>
      <w:pPr>
        <w:ind w:left="3250" w:hanging="329"/>
      </w:pPr>
      <w:rPr>
        <w:rFonts w:hint="default"/>
        <w:lang w:val="ru-RU" w:eastAsia="en-US" w:bidi="ar-SA"/>
      </w:rPr>
    </w:lvl>
    <w:lvl w:ilvl="4" w:tplc="15525EEA">
      <w:numFmt w:val="bullet"/>
      <w:lvlText w:val="•"/>
      <w:lvlJc w:val="left"/>
      <w:pPr>
        <w:ind w:left="4326" w:hanging="329"/>
      </w:pPr>
      <w:rPr>
        <w:rFonts w:hint="default"/>
        <w:lang w:val="ru-RU" w:eastAsia="en-US" w:bidi="ar-SA"/>
      </w:rPr>
    </w:lvl>
    <w:lvl w:ilvl="5" w:tplc="C1A43CEE">
      <w:numFmt w:val="bullet"/>
      <w:lvlText w:val="•"/>
      <w:lvlJc w:val="left"/>
      <w:pPr>
        <w:ind w:left="5401" w:hanging="329"/>
      </w:pPr>
      <w:rPr>
        <w:rFonts w:hint="default"/>
        <w:lang w:val="ru-RU" w:eastAsia="en-US" w:bidi="ar-SA"/>
      </w:rPr>
    </w:lvl>
    <w:lvl w:ilvl="6" w:tplc="C31C869C">
      <w:numFmt w:val="bullet"/>
      <w:lvlText w:val="•"/>
      <w:lvlJc w:val="left"/>
      <w:pPr>
        <w:ind w:left="6476" w:hanging="329"/>
      </w:pPr>
      <w:rPr>
        <w:rFonts w:hint="default"/>
        <w:lang w:val="ru-RU" w:eastAsia="en-US" w:bidi="ar-SA"/>
      </w:rPr>
    </w:lvl>
    <w:lvl w:ilvl="7" w:tplc="B0FC2C08">
      <w:numFmt w:val="bullet"/>
      <w:lvlText w:val="•"/>
      <w:lvlJc w:val="left"/>
      <w:pPr>
        <w:ind w:left="7552" w:hanging="329"/>
      </w:pPr>
      <w:rPr>
        <w:rFonts w:hint="default"/>
        <w:lang w:val="ru-RU" w:eastAsia="en-US" w:bidi="ar-SA"/>
      </w:rPr>
    </w:lvl>
    <w:lvl w:ilvl="8" w:tplc="9D44C182">
      <w:numFmt w:val="bullet"/>
      <w:lvlText w:val="•"/>
      <w:lvlJc w:val="left"/>
      <w:pPr>
        <w:ind w:left="8627" w:hanging="329"/>
      </w:pPr>
      <w:rPr>
        <w:rFonts w:hint="default"/>
        <w:lang w:val="ru-RU" w:eastAsia="en-US" w:bidi="ar-SA"/>
      </w:rPr>
    </w:lvl>
  </w:abstractNum>
  <w:abstractNum w:abstractNumId="67">
    <w:nsid w:val="2E4141D8"/>
    <w:multiLevelType w:val="hybridMultilevel"/>
    <w:tmpl w:val="8AF2DFE2"/>
    <w:lvl w:ilvl="0" w:tplc="6D4ED240">
      <w:start w:val="1"/>
      <w:numFmt w:val="decimal"/>
      <w:lvlText w:val="%1)"/>
      <w:lvlJc w:val="left"/>
      <w:pPr>
        <w:ind w:left="1738" w:hanging="264"/>
        <w:jc w:val="right"/>
      </w:pPr>
      <w:rPr>
        <w:rFonts w:ascii="Times New Roman" w:eastAsia="Times New Roman" w:hAnsi="Times New Roman" w:cs="Times New Roman" w:hint="default"/>
        <w:b/>
        <w:bCs/>
        <w:i w:val="0"/>
        <w:iCs w:val="0"/>
        <w:spacing w:val="0"/>
        <w:w w:val="100"/>
        <w:sz w:val="24"/>
        <w:szCs w:val="24"/>
        <w:lang w:val="ru-RU" w:eastAsia="en-US" w:bidi="ar-SA"/>
      </w:rPr>
    </w:lvl>
    <w:lvl w:ilvl="1" w:tplc="A1E2C69A">
      <w:numFmt w:val="bullet"/>
      <w:lvlText w:val="•"/>
      <w:lvlJc w:val="left"/>
      <w:pPr>
        <w:ind w:left="2671" w:hanging="264"/>
      </w:pPr>
      <w:rPr>
        <w:rFonts w:hint="default"/>
        <w:lang w:val="ru-RU" w:eastAsia="en-US" w:bidi="ar-SA"/>
      </w:rPr>
    </w:lvl>
    <w:lvl w:ilvl="2" w:tplc="A6548A28">
      <w:numFmt w:val="bullet"/>
      <w:lvlText w:val="•"/>
      <w:lvlJc w:val="left"/>
      <w:pPr>
        <w:ind w:left="3603" w:hanging="264"/>
      </w:pPr>
      <w:rPr>
        <w:rFonts w:hint="default"/>
        <w:lang w:val="ru-RU" w:eastAsia="en-US" w:bidi="ar-SA"/>
      </w:rPr>
    </w:lvl>
    <w:lvl w:ilvl="3" w:tplc="A964E188">
      <w:numFmt w:val="bullet"/>
      <w:lvlText w:val="•"/>
      <w:lvlJc w:val="left"/>
      <w:pPr>
        <w:ind w:left="4535" w:hanging="264"/>
      </w:pPr>
      <w:rPr>
        <w:rFonts w:hint="default"/>
        <w:lang w:val="ru-RU" w:eastAsia="en-US" w:bidi="ar-SA"/>
      </w:rPr>
    </w:lvl>
    <w:lvl w:ilvl="4" w:tplc="BC42C328">
      <w:numFmt w:val="bullet"/>
      <w:lvlText w:val="•"/>
      <w:lvlJc w:val="left"/>
      <w:pPr>
        <w:ind w:left="5466" w:hanging="264"/>
      </w:pPr>
      <w:rPr>
        <w:rFonts w:hint="default"/>
        <w:lang w:val="ru-RU" w:eastAsia="en-US" w:bidi="ar-SA"/>
      </w:rPr>
    </w:lvl>
    <w:lvl w:ilvl="5" w:tplc="52BA2CCC">
      <w:numFmt w:val="bullet"/>
      <w:lvlText w:val="•"/>
      <w:lvlJc w:val="left"/>
      <w:pPr>
        <w:ind w:left="6398" w:hanging="264"/>
      </w:pPr>
      <w:rPr>
        <w:rFonts w:hint="default"/>
        <w:lang w:val="ru-RU" w:eastAsia="en-US" w:bidi="ar-SA"/>
      </w:rPr>
    </w:lvl>
    <w:lvl w:ilvl="6" w:tplc="E662C5A8">
      <w:numFmt w:val="bullet"/>
      <w:lvlText w:val="•"/>
      <w:lvlJc w:val="left"/>
      <w:pPr>
        <w:ind w:left="7330" w:hanging="264"/>
      </w:pPr>
      <w:rPr>
        <w:rFonts w:hint="default"/>
        <w:lang w:val="ru-RU" w:eastAsia="en-US" w:bidi="ar-SA"/>
      </w:rPr>
    </w:lvl>
    <w:lvl w:ilvl="7" w:tplc="4BA451D8">
      <w:numFmt w:val="bullet"/>
      <w:lvlText w:val="•"/>
      <w:lvlJc w:val="left"/>
      <w:pPr>
        <w:ind w:left="8262" w:hanging="264"/>
      </w:pPr>
      <w:rPr>
        <w:rFonts w:hint="default"/>
        <w:lang w:val="ru-RU" w:eastAsia="en-US" w:bidi="ar-SA"/>
      </w:rPr>
    </w:lvl>
    <w:lvl w:ilvl="8" w:tplc="2F181CB6">
      <w:numFmt w:val="bullet"/>
      <w:lvlText w:val="•"/>
      <w:lvlJc w:val="left"/>
      <w:pPr>
        <w:ind w:left="9193" w:hanging="264"/>
      </w:pPr>
      <w:rPr>
        <w:rFonts w:hint="default"/>
        <w:lang w:val="ru-RU" w:eastAsia="en-US" w:bidi="ar-SA"/>
      </w:rPr>
    </w:lvl>
  </w:abstractNum>
  <w:abstractNum w:abstractNumId="68">
    <w:nsid w:val="2E790F2A"/>
    <w:multiLevelType w:val="multilevel"/>
    <w:tmpl w:val="1980B2D4"/>
    <w:lvl w:ilvl="0">
      <w:start w:val="1"/>
      <w:numFmt w:val="decimal"/>
      <w:lvlText w:val="%1."/>
      <w:lvlJc w:val="left"/>
      <w:pPr>
        <w:ind w:left="424" w:hanging="267"/>
      </w:pPr>
      <w:rPr>
        <w:rFonts w:hint="default"/>
        <w:spacing w:val="0"/>
        <w:w w:val="100"/>
        <w:lang w:val="ru-RU" w:eastAsia="en-US" w:bidi="ar-SA"/>
      </w:rPr>
    </w:lvl>
    <w:lvl w:ilvl="1">
      <w:start w:val="1"/>
      <w:numFmt w:val="decimal"/>
      <w:lvlText w:val="%1.%2."/>
      <w:lvlJc w:val="left"/>
      <w:pPr>
        <w:ind w:left="424" w:hanging="540"/>
      </w:pPr>
      <w:rPr>
        <w:rFonts w:hint="default"/>
        <w:spacing w:val="0"/>
        <w:w w:val="100"/>
        <w:lang w:val="ru-RU" w:eastAsia="en-US" w:bidi="ar-SA"/>
      </w:rPr>
    </w:lvl>
    <w:lvl w:ilvl="2">
      <w:start w:val="1"/>
      <w:numFmt w:val="decimal"/>
      <w:lvlText w:val="%1.%2.%3."/>
      <w:lvlJc w:val="left"/>
      <w:pPr>
        <w:ind w:left="1853" w:hanging="720"/>
      </w:pPr>
      <w:rPr>
        <w:rFonts w:hint="default"/>
        <w:spacing w:val="-1"/>
        <w:w w:val="100"/>
        <w:lang w:val="ru-RU" w:eastAsia="en-US" w:bidi="ar-SA"/>
      </w:rPr>
    </w:lvl>
    <w:lvl w:ilvl="3">
      <w:start w:val="1"/>
      <w:numFmt w:val="decimal"/>
      <w:lvlText w:val="%1.%2.%3.%4."/>
      <w:lvlJc w:val="left"/>
      <w:pPr>
        <w:ind w:left="1913" w:hanging="720"/>
      </w:pPr>
      <w:rPr>
        <w:rFonts w:hint="default"/>
        <w:spacing w:val="0"/>
        <w:w w:val="100"/>
        <w:lang w:val="ru-RU" w:eastAsia="en-US" w:bidi="ar-SA"/>
      </w:rPr>
    </w:lvl>
    <w:lvl w:ilvl="4">
      <w:numFmt w:val="bullet"/>
      <w:lvlText w:val="•"/>
      <w:lvlJc w:val="left"/>
      <w:pPr>
        <w:ind w:left="1740" w:hanging="720"/>
      </w:pPr>
      <w:rPr>
        <w:rFonts w:hint="default"/>
        <w:lang w:val="ru-RU" w:eastAsia="en-US" w:bidi="ar-SA"/>
      </w:rPr>
    </w:lvl>
    <w:lvl w:ilvl="5">
      <w:numFmt w:val="bullet"/>
      <w:lvlText w:val="•"/>
      <w:lvlJc w:val="left"/>
      <w:pPr>
        <w:ind w:left="1860" w:hanging="720"/>
      </w:pPr>
      <w:rPr>
        <w:rFonts w:hint="default"/>
        <w:lang w:val="ru-RU" w:eastAsia="en-US" w:bidi="ar-SA"/>
      </w:rPr>
    </w:lvl>
    <w:lvl w:ilvl="6">
      <w:numFmt w:val="bullet"/>
      <w:lvlText w:val="•"/>
      <w:lvlJc w:val="left"/>
      <w:pPr>
        <w:ind w:left="1920" w:hanging="720"/>
      </w:pPr>
      <w:rPr>
        <w:rFonts w:hint="default"/>
        <w:lang w:val="ru-RU" w:eastAsia="en-US" w:bidi="ar-SA"/>
      </w:rPr>
    </w:lvl>
    <w:lvl w:ilvl="7">
      <w:numFmt w:val="bullet"/>
      <w:lvlText w:val="•"/>
      <w:lvlJc w:val="left"/>
      <w:pPr>
        <w:ind w:left="4204" w:hanging="720"/>
      </w:pPr>
      <w:rPr>
        <w:rFonts w:hint="default"/>
        <w:lang w:val="ru-RU" w:eastAsia="en-US" w:bidi="ar-SA"/>
      </w:rPr>
    </w:lvl>
    <w:lvl w:ilvl="8">
      <w:numFmt w:val="bullet"/>
      <w:lvlText w:val="•"/>
      <w:lvlJc w:val="left"/>
      <w:pPr>
        <w:ind w:left="6488" w:hanging="720"/>
      </w:pPr>
      <w:rPr>
        <w:rFonts w:hint="default"/>
        <w:lang w:val="ru-RU" w:eastAsia="en-US" w:bidi="ar-SA"/>
      </w:rPr>
    </w:lvl>
  </w:abstractNum>
  <w:abstractNum w:abstractNumId="69">
    <w:nsid w:val="31303495"/>
    <w:multiLevelType w:val="hybridMultilevel"/>
    <w:tmpl w:val="D3587E04"/>
    <w:lvl w:ilvl="0" w:tplc="F896525A">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D2223E8">
      <w:numFmt w:val="bullet"/>
      <w:lvlText w:val="•"/>
      <w:lvlJc w:val="left"/>
      <w:pPr>
        <w:ind w:left="2365" w:hanging="260"/>
      </w:pPr>
      <w:rPr>
        <w:rFonts w:hint="default"/>
        <w:lang w:val="ru-RU" w:eastAsia="en-US" w:bidi="ar-SA"/>
      </w:rPr>
    </w:lvl>
    <w:lvl w:ilvl="2" w:tplc="078CFEC4">
      <w:numFmt w:val="bullet"/>
      <w:lvlText w:val="•"/>
      <w:lvlJc w:val="left"/>
      <w:pPr>
        <w:ind w:left="3331" w:hanging="260"/>
      </w:pPr>
      <w:rPr>
        <w:rFonts w:hint="default"/>
        <w:lang w:val="ru-RU" w:eastAsia="en-US" w:bidi="ar-SA"/>
      </w:rPr>
    </w:lvl>
    <w:lvl w:ilvl="3" w:tplc="69D0C3BC">
      <w:numFmt w:val="bullet"/>
      <w:lvlText w:val="•"/>
      <w:lvlJc w:val="left"/>
      <w:pPr>
        <w:ind w:left="4297" w:hanging="260"/>
      </w:pPr>
      <w:rPr>
        <w:rFonts w:hint="default"/>
        <w:lang w:val="ru-RU" w:eastAsia="en-US" w:bidi="ar-SA"/>
      </w:rPr>
    </w:lvl>
    <w:lvl w:ilvl="4" w:tplc="7B46B134">
      <w:numFmt w:val="bullet"/>
      <w:lvlText w:val="•"/>
      <w:lvlJc w:val="left"/>
      <w:pPr>
        <w:ind w:left="5262" w:hanging="260"/>
      </w:pPr>
      <w:rPr>
        <w:rFonts w:hint="default"/>
        <w:lang w:val="ru-RU" w:eastAsia="en-US" w:bidi="ar-SA"/>
      </w:rPr>
    </w:lvl>
    <w:lvl w:ilvl="5" w:tplc="9128346A">
      <w:numFmt w:val="bullet"/>
      <w:lvlText w:val="•"/>
      <w:lvlJc w:val="left"/>
      <w:pPr>
        <w:ind w:left="6228" w:hanging="260"/>
      </w:pPr>
      <w:rPr>
        <w:rFonts w:hint="default"/>
        <w:lang w:val="ru-RU" w:eastAsia="en-US" w:bidi="ar-SA"/>
      </w:rPr>
    </w:lvl>
    <w:lvl w:ilvl="6" w:tplc="35AC9852">
      <w:numFmt w:val="bullet"/>
      <w:lvlText w:val="•"/>
      <w:lvlJc w:val="left"/>
      <w:pPr>
        <w:ind w:left="7194" w:hanging="260"/>
      </w:pPr>
      <w:rPr>
        <w:rFonts w:hint="default"/>
        <w:lang w:val="ru-RU" w:eastAsia="en-US" w:bidi="ar-SA"/>
      </w:rPr>
    </w:lvl>
    <w:lvl w:ilvl="7" w:tplc="06AC47D0">
      <w:numFmt w:val="bullet"/>
      <w:lvlText w:val="•"/>
      <w:lvlJc w:val="left"/>
      <w:pPr>
        <w:ind w:left="8160" w:hanging="260"/>
      </w:pPr>
      <w:rPr>
        <w:rFonts w:hint="default"/>
        <w:lang w:val="ru-RU" w:eastAsia="en-US" w:bidi="ar-SA"/>
      </w:rPr>
    </w:lvl>
    <w:lvl w:ilvl="8" w:tplc="7136B0D0">
      <w:numFmt w:val="bullet"/>
      <w:lvlText w:val="•"/>
      <w:lvlJc w:val="left"/>
      <w:pPr>
        <w:ind w:left="9125" w:hanging="260"/>
      </w:pPr>
      <w:rPr>
        <w:rFonts w:hint="default"/>
        <w:lang w:val="ru-RU" w:eastAsia="en-US" w:bidi="ar-SA"/>
      </w:rPr>
    </w:lvl>
  </w:abstractNum>
  <w:abstractNum w:abstractNumId="70">
    <w:nsid w:val="31676701"/>
    <w:multiLevelType w:val="hybridMultilevel"/>
    <w:tmpl w:val="A1B88472"/>
    <w:lvl w:ilvl="0" w:tplc="86224450">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EC2443C">
      <w:numFmt w:val="bullet"/>
      <w:lvlText w:val="•"/>
      <w:lvlJc w:val="left"/>
      <w:pPr>
        <w:ind w:left="2365" w:hanging="260"/>
      </w:pPr>
      <w:rPr>
        <w:rFonts w:hint="default"/>
        <w:lang w:val="ru-RU" w:eastAsia="en-US" w:bidi="ar-SA"/>
      </w:rPr>
    </w:lvl>
    <w:lvl w:ilvl="2" w:tplc="1D103E72">
      <w:numFmt w:val="bullet"/>
      <w:lvlText w:val="•"/>
      <w:lvlJc w:val="left"/>
      <w:pPr>
        <w:ind w:left="3331" w:hanging="260"/>
      </w:pPr>
      <w:rPr>
        <w:rFonts w:hint="default"/>
        <w:lang w:val="ru-RU" w:eastAsia="en-US" w:bidi="ar-SA"/>
      </w:rPr>
    </w:lvl>
    <w:lvl w:ilvl="3" w:tplc="29002BC2">
      <w:numFmt w:val="bullet"/>
      <w:lvlText w:val="•"/>
      <w:lvlJc w:val="left"/>
      <w:pPr>
        <w:ind w:left="4297" w:hanging="260"/>
      </w:pPr>
      <w:rPr>
        <w:rFonts w:hint="default"/>
        <w:lang w:val="ru-RU" w:eastAsia="en-US" w:bidi="ar-SA"/>
      </w:rPr>
    </w:lvl>
    <w:lvl w:ilvl="4" w:tplc="24621090">
      <w:numFmt w:val="bullet"/>
      <w:lvlText w:val="•"/>
      <w:lvlJc w:val="left"/>
      <w:pPr>
        <w:ind w:left="5262" w:hanging="260"/>
      </w:pPr>
      <w:rPr>
        <w:rFonts w:hint="default"/>
        <w:lang w:val="ru-RU" w:eastAsia="en-US" w:bidi="ar-SA"/>
      </w:rPr>
    </w:lvl>
    <w:lvl w:ilvl="5" w:tplc="CE5AC6B6">
      <w:numFmt w:val="bullet"/>
      <w:lvlText w:val="•"/>
      <w:lvlJc w:val="left"/>
      <w:pPr>
        <w:ind w:left="6228" w:hanging="260"/>
      </w:pPr>
      <w:rPr>
        <w:rFonts w:hint="default"/>
        <w:lang w:val="ru-RU" w:eastAsia="en-US" w:bidi="ar-SA"/>
      </w:rPr>
    </w:lvl>
    <w:lvl w:ilvl="6" w:tplc="E15C4636">
      <w:numFmt w:val="bullet"/>
      <w:lvlText w:val="•"/>
      <w:lvlJc w:val="left"/>
      <w:pPr>
        <w:ind w:left="7194" w:hanging="260"/>
      </w:pPr>
      <w:rPr>
        <w:rFonts w:hint="default"/>
        <w:lang w:val="ru-RU" w:eastAsia="en-US" w:bidi="ar-SA"/>
      </w:rPr>
    </w:lvl>
    <w:lvl w:ilvl="7" w:tplc="E8BC3348">
      <w:numFmt w:val="bullet"/>
      <w:lvlText w:val="•"/>
      <w:lvlJc w:val="left"/>
      <w:pPr>
        <w:ind w:left="8160" w:hanging="260"/>
      </w:pPr>
      <w:rPr>
        <w:rFonts w:hint="default"/>
        <w:lang w:val="ru-RU" w:eastAsia="en-US" w:bidi="ar-SA"/>
      </w:rPr>
    </w:lvl>
    <w:lvl w:ilvl="8" w:tplc="A1FE3462">
      <w:numFmt w:val="bullet"/>
      <w:lvlText w:val="•"/>
      <w:lvlJc w:val="left"/>
      <w:pPr>
        <w:ind w:left="9125" w:hanging="260"/>
      </w:pPr>
      <w:rPr>
        <w:rFonts w:hint="default"/>
        <w:lang w:val="ru-RU" w:eastAsia="en-US" w:bidi="ar-SA"/>
      </w:rPr>
    </w:lvl>
  </w:abstractNum>
  <w:abstractNum w:abstractNumId="71">
    <w:nsid w:val="316A6A44"/>
    <w:multiLevelType w:val="hybridMultilevel"/>
    <w:tmpl w:val="1902BF00"/>
    <w:lvl w:ilvl="0" w:tplc="ECF0330A">
      <w:numFmt w:val="bullet"/>
      <w:lvlText w:val="-"/>
      <w:lvlJc w:val="left"/>
      <w:pPr>
        <w:ind w:left="77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9F405D0">
      <w:numFmt w:val="bullet"/>
      <w:lvlText w:val="•"/>
      <w:lvlJc w:val="left"/>
      <w:pPr>
        <w:ind w:left="1779" w:hanging="140"/>
      </w:pPr>
      <w:rPr>
        <w:rFonts w:hint="default"/>
        <w:lang w:val="ru-RU" w:eastAsia="en-US" w:bidi="ar-SA"/>
      </w:rPr>
    </w:lvl>
    <w:lvl w:ilvl="2" w:tplc="364A374A">
      <w:numFmt w:val="bullet"/>
      <w:lvlText w:val="•"/>
      <w:lvlJc w:val="left"/>
      <w:pPr>
        <w:ind w:left="2779" w:hanging="140"/>
      </w:pPr>
      <w:rPr>
        <w:rFonts w:hint="default"/>
        <w:lang w:val="ru-RU" w:eastAsia="en-US" w:bidi="ar-SA"/>
      </w:rPr>
    </w:lvl>
    <w:lvl w:ilvl="3" w:tplc="842ABC86">
      <w:numFmt w:val="bullet"/>
      <w:lvlText w:val="•"/>
      <w:lvlJc w:val="left"/>
      <w:pPr>
        <w:ind w:left="3779" w:hanging="140"/>
      </w:pPr>
      <w:rPr>
        <w:rFonts w:hint="default"/>
        <w:lang w:val="ru-RU" w:eastAsia="en-US" w:bidi="ar-SA"/>
      </w:rPr>
    </w:lvl>
    <w:lvl w:ilvl="4" w:tplc="D3C4A7AC">
      <w:numFmt w:val="bullet"/>
      <w:lvlText w:val="•"/>
      <w:lvlJc w:val="left"/>
      <w:pPr>
        <w:ind w:left="4779" w:hanging="140"/>
      </w:pPr>
      <w:rPr>
        <w:rFonts w:hint="default"/>
        <w:lang w:val="ru-RU" w:eastAsia="en-US" w:bidi="ar-SA"/>
      </w:rPr>
    </w:lvl>
    <w:lvl w:ilvl="5" w:tplc="F0B28EA0">
      <w:numFmt w:val="bullet"/>
      <w:lvlText w:val="•"/>
      <w:lvlJc w:val="left"/>
      <w:pPr>
        <w:ind w:left="5779" w:hanging="140"/>
      </w:pPr>
      <w:rPr>
        <w:rFonts w:hint="default"/>
        <w:lang w:val="ru-RU" w:eastAsia="en-US" w:bidi="ar-SA"/>
      </w:rPr>
    </w:lvl>
    <w:lvl w:ilvl="6" w:tplc="F348B42C">
      <w:numFmt w:val="bullet"/>
      <w:lvlText w:val="•"/>
      <w:lvlJc w:val="left"/>
      <w:pPr>
        <w:ind w:left="6778" w:hanging="140"/>
      </w:pPr>
      <w:rPr>
        <w:rFonts w:hint="default"/>
        <w:lang w:val="ru-RU" w:eastAsia="en-US" w:bidi="ar-SA"/>
      </w:rPr>
    </w:lvl>
    <w:lvl w:ilvl="7" w:tplc="ACA60F74">
      <w:numFmt w:val="bullet"/>
      <w:lvlText w:val="•"/>
      <w:lvlJc w:val="left"/>
      <w:pPr>
        <w:ind w:left="7778" w:hanging="140"/>
      </w:pPr>
      <w:rPr>
        <w:rFonts w:hint="default"/>
        <w:lang w:val="ru-RU" w:eastAsia="en-US" w:bidi="ar-SA"/>
      </w:rPr>
    </w:lvl>
    <w:lvl w:ilvl="8" w:tplc="28CEB350">
      <w:numFmt w:val="bullet"/>
      <w:lvlText w:val="•"/>
      <w:lvlJc w:val="left"/>
      <w:pPr>
        <w:ind w:left="8778" w:hanging="140"/>
      </w:pPr>
      <w:rPr>
        <w:rFonts w:hint="default"/>
        <w:lang w:val="ru-RU" w:eastAsia="en-US" w:bidi="ar-SA"/>
      </w:rPr>
    </w:lvl>
  </w:abstractNum>
  <w:abstractNum w:abstractNumId="72">
    <w:nsid w:val="321A5D5E"/>
    <w:multiLevelType w:val="hybridMultilevel"/>
    <w:tmpl w:val="74ECEE44"/>
    <w:lvl w:ilvl="0" w:tplc="661487AC">
      <w:start w:val="1"/>
      <w:numFmt w:val="decimal"/>
      <w:lvlText w:val="%1)"/>
      <w:lvlJc w:val="left"/>
      <w:pPr>
        <w:ind w:left="938" w:hanging="416"/>
      </w:pPr>
      <w:rPr>
        <w:rFonts w:ascii="Times New Roman" w:eastAsia="Times New Roman" w:hAnsi="Times New Roman" w:cs="Times New Roman" w:hint="default"/>
        <w:b/>
        <w:bCs/>
        <w:i w:val="0"/>
        <w:iCs w:val="0"/>
        <w:spacing w:val="0"/>
        <w:w w:val="100"/>
        <w:sz w:val="24"/>
        <w:szCs w:val="24"/>
        <w:lang w:val="ru-RU" w:eastAsia="en-US" w:bidi="ar-SA"/>
      </w:rPr>
    </w:lvl>
    <w:lvl w:ilvl="1" w:tplc="5CF497A6">
      <w:numFmt w:val="bullet"/>
      <w:lvlText w:val="•"/>
      <w:lvlJc w:val="left"/>
      <w:pPr>
        <w:ind w:left="1951" w:hanging="416"/>
      </w:pPr>
      <w:rPr>
        <w:rFonts w:hint="default"/>
        <w:lang w:val="ru-RU" w:eastAsia="en-US" w:bidi="ar-SA"/>
      </w:rPr>
    </w:lvl>
    <w:lvl w:ilvl="2" w:tplc="3F6EC716">
      <w:numFmt w:val="bullet"/>
      <w:lvlText w:val="•"/>
      <w:lvlJc w:val="left"/>
      <w:pPr>
        <w:ind w:left="2963" w:hanging="416"/>
      </w:pPr>
      <w:rPr>
        <w:rFonts w:hint="default"/>
        <w:lang w:val="ru-RU" w:eastAsia="en-US" w:bidi="ar-SA"/>
      </w:rPr>
    </w:lvl>
    <w:lvl w:ilvl="3" w:tplc="34748EA0">
      <w:numFmt w:val="bullet"/>
      <w:lvlText w:val="•"/>
      <w:lvlJc w:val="left"/>
      <w:pPr>
        <w:ind w:left="3975" w:hanging="416"/>
      </w:pPr>
      <w:rPr>
        <w:rFonts w:hint="default"/>
        <w:lang w:val="ru-RU" w:eastAsia="en-US" w:bidi="ar-SA"/>
      </w:rPr>
    </w:lvl>
    <w:lvl w:ilvl="4" w:tplc="321A9F3C">
      <w:numFmt w:val="bullet"/>
      <w:lvlText w:val="•"/>
      <w:lvlJc w:val="left"/>
      <w:pPr>
        <w:ind w:left="4986" w:hanging="416"/>
      </w:pPr>
      <w:rPr>
        <w:rFonts w:hint="default"/>
        <w:lang w:val="ru-RU" w:eastAsia="en-US" w:bidi="ar-SA"/>
      </w:rPr>
    </w:lvl>
    <w:lvl w:ilvl="5" w:tplc="3E0235DC">
      <w:numFmt w:val="bullet"/>
      <w:lvlText w:val="•"/>
      <w:lvlJc w:val="left"/>
      <w:pPr>
        <w:ind w:left="5998" w:hanging="416"/>
      </w:pPr>
      <w:rPr>
        <w:rFonts w:hint="default"/>
        <w:lang w:val="ru-RU" w:eastAsia="en-US" w:bidi="ar-SA"/>
      </w:rPr>
    </w:lvl>
    <w:lvl w:ilvl="6" w:tplc="7F8CBBD6">
      <w:numFmt w:val="bullet"/>
      <w:lvlText w:val="•"/>
      <w:lvlJc w:val="left"/>
      <w:pPr>
        <w:ind w:left="7010" w:hanging="416"/>
      </w:pPr>
      <w:rPr>
        <w:rFonts w:hint="default"/>
        <w:lang w:val="ru-RU" w:eastAsia="en-US" w:bidi="ar-SA"/>
      </w:rPr>
    </w:lvl>
    <w:lvl w:ilvl="7" w:tplc="90ACAD1E">
      <w:numFmt w:val="bullet"/>
      <w:lvlText w:val="•"/>
      <w:lvlJc w:val="left"/>
      <w:pPr>
        <w:ind w:left="8022" w:hanging="416"/>
      </w:pPr>
      <w:rPr>
        <w:rFonts w:hint="default"/>
        <w:lang w:val="ru-RU" w:eastAsia="en-US" w:bidi="ar-SA"/>
      </w:rPr>
    </w:lvl>
    <w:lvl w:ilvl="8" w:tplc="E03E5C7C">
      <w:numFmt w:val="bullet"/>
      <w:lvlText w:val="•"/>
      <w:lvlJc w:val="left"/>
      <w:pPr>
        <w:ind w:left="9033" w:hanging="416"/>
      </w:pPr>
      <w:rPr>
        <w:rFonts w:hint="default"/>
        <w:lang w:val="ru-RU" w:eastAsia="en-US" w:bidi="ar-SA"/>
      </w:rPr>
    </w:lvl>
  </w:abstractNum>
  <w:abstractNum w:abstractNumId="73">
    <w:nsid w:val="32B33B99"/>
    <w:multiLevelType w:val="hybridMultilevel"/>
    <w:tmpl w:val="392E1A96"/>
    <w:lvl w:ilvl="0" w:tplc="425C2B2A">
      <w:numFmt w:val="bullet"/>
      <w:lvlText w:val="–"/>
      <w:lvlJc w:val="left"/>
      <w:pPr>
        <w:ind w:left="280"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4BC5554">
      <w:numFmt w:val="bullet"/>
      <w:lvlText w:val="•"/>
      <w:lvlJc w:val="left"/>
      <w:pPr>
        <w:ind w:left="1329" w:hanging="180"/>
      </w:pPr>
      <w:rPr>
        <w:rFonts w:hint="default"/>
        <w:lang w:val="ru-RU" w:eastAsia="en-US" w:bidi="ar-SA"/>
      </w:rPr>
    </w:lvl>
    <w:lvl w:ilvl="2" w:tplc="DAB86AA2">
      <w:numFmt w:val="bullet"/>
      <w:lvlText w:val="•"/>
      <w:lvlJc w:val="left"/>
      <w:pPr>
        <w:ind w:left="2378" w:hanging="180"/>
      </w:pPr>
      <w:rPr>
        <w:rFonts w:hint="default"/>
        <w:lang w:val="ru-RU" w:eastAsia="en-US" w:bidi="ar-SA"/>
      </w:rPr>
    </w:lvl>
    <w:lvl w:ilvl="3" w:tplc="630415D0">
      <w:numFmt w:val="bullet"/>
      <w:lvlText w:val="•"/>
      <w:lvlJc w:val="left"/>
      <w:pPr>
        <w:ind w:left="3428" w:hanging="180"/>
      </w:pPr>
      <w:rPr>
        <w:rFonts w:hint="default"/>
        <w:lang w:val="ru-RU" w:eastAsia="en-US" w:bidi="ar-SA"/>
      </w:rPr>
    </w:lvl>
    <w:lvl w:ilvl="4" w:tplc="184A2D8E">
      <w:numFmt w:val="bullet"/>
      <w:lvlText w:val="•"/>
      <w:lvlJc w:val="left"/>
      <w:pPr>
        <w:ind w:left="4477" w:hanging="180"/>
      </w:pPr>
      <w:rPr>
        <w:rFonts w:hint="default"/>
        <w:lang w:val="ru-RU" w:eastAsia="en-US" w:bidi="ar-SA"/>
      </w:rPr>
    </w:lvl>
    <w:lvl w:ilvl="5" w:tplc="1B5CE952">
      <w:numFmt w:val="bullet"/>
      <w:lvlText w:val="•"/>
      <w:lvlJc w:val="left"/>
      <w:pPr>
        <w:ind w:left="5526" w:hanging="180"/>
      </w:pPr>
      <w:rPr>
        <w:rFonts w:hint="default"/>
        <w:lang w:val="ru-RU" w:eastAsia="en-US" w:bidi="ar-SA"/>
      </w:rPr>
    </w:lvl>
    <w:lvl w:ilvl="6" w:tplc="72768E8E">
      <w:numFmt w:val="bullet"/>
      <w:lvlText w:val="•"/>
      <w:lvlJc w:val="left"/>
      <w:pPr>
        <w:ind w:left="6576" w:hanging="180"/>
      </w:pPr>
      <w:rPr>
        <w:rFonts w:hint="default"/>
        <w:lang w:val="ru-RU" w:eastAsia="en-US" w:bidi="ar-SA"/>
      </w:rPr>
    </w:lvl>
    <w:lvl w:ilvl="7" w:tplc="6256EA66">
      <w:numFmt w:val="bullet"/>
      <w:lvlText w:val="•"/>
      <w:lvlJc w:val="left"/>
      <w:pPr>
        <w:ind w:left="7625" w:hanging="180"/>
      </w:pPr>
      <w:rPr>
        <w:rFonts w:hint="default"/>
        <w:lang w:val="ru-RU" w:eastAsia="en-US" w:bidi="ar-SA"/>
      </w:rPr>
    </w:lvl>
    <w:lvl w:ilvl="8" w:tplc="D9B8ED14">
      <w:numFmt w:val="bullet"/>
      <w:lvlText w:val="•"/>
      <w:lvlJc w:val="left"/>
      <w:pPr>
        <w:ind w:left="8674" w:hanging="180"/>
      </w:pPr>
      <w:rPr>
        <w:rFonts w:hint="default"/>
        <w:lang w:val="ru-RU" w:eastAsia="en-US" w:bidi="ar-SA"/>
      </w:rPr>
    </w:lvl>
  </w:abstractNum>
  <w:abstractNum w:abstractNumId="74">
    <w:nsid w:val="33103687"/>
    <w:multiLevelType w:val="hybridMultilevel"/>
    <w:tmpl w:val="2CDA266A"/>
    <w:lvl w:ilvl="0" w:tplc="2F1E02CE">
      <w:start w:val="1"/>
      <w:numFmt w:val="decimal"/>
      <w:lvlText w:val="%1."/>
      <w:lvlJc w:val="left"/>
      <w:pPr>
        <w:ind w:left="869" w:hanging="284"/>
      </w:pPr>
      <w:rPr>
        <w:rFonts w:ascii="Times New Roman" w:eastAsia="Times New Roman" w:hAnsi="Times New Roman" w:cs="Times New Roman" w:hint="default"/>
        <w:b/>
        <w:bCs/>
        <w:i w:val="0"/>
        <w:iCs w:val="0"/>
        <w:spacing w:val="0"/>
        <w:w w:val="100"/>
        <w:sz w:val="28"/>
        <w:szCs w:val="28"/>
        <w:lang w:val="ru-RU" w:eastAsia="en-US" w:bidi="ar-SA"/>
      </w:rPr>
    </w:lvl>
    <w:lvl w:ilvl="1" w:tplc="0E6A679E">
      <w:numFmt w:val="bullet"/>
      <w:lvlText w:val="•"/>
      <w:lvlJc w:val="left"/>
      <w:pPr>
        <w:ind w:left="1879" w:hanging="284"/>
      </w:pPr>
      <w:rPr>
        <w:rFonts w:hint="default"/>
        <w:lang w:val="ru-RU" w:eastAsia="en-US" w:bidi="ar-SA"/>
      </w:rPr>
    </w:lvl>
    <w:lvl w:ilvl="2" w:tplc="911ED0F4">
      <w:numFmt w:val="bullet"/>
      <w:lvlText w:val="•"/>
      <w:lvlJc w:val="left"/>
      <w:pPr>
        <w:ind w:left="2899" w:hanging="284"/>
      </w:pPr>
      <w:rPr>
        <w:rFonts w:hint="default"/>
        <w:lang w:val="ru-RU" w:eastAsia="en-US" w:bidi="ar-SA"/>
      </w:rPr>
    </w:lvl>
    <w:lvl w:ilvl="3" w:tplc="9946A5F8">
      <w:numFmt w:val="bullet"/>
      <w:lvlText w:val="•"/>
      <w:lvlJc w:val="left"/>
      <w:pPr>
        <w:ind w:left="3919" w:hanging="284"/>
      </w:pPr>
      <w:rPr>
        <w:rFonts w:hint="default"/>
        <w:lang w:val="ru-RU" w:eastAsia="en-US" w:bidi="ar-SA"/>
      </w:rPr>
    </w:lvl>
    <w:lvl w:ilvl="4" w:tplc="A27E4890">
      <w:numFmt w:val="bullet"/>
      <w:lvlText w:val="•"/>
      <w:lvlJc w:val="left"/>
      <w:pPr>
        <w:ind w:left="4938" w:hanging="284"/>
      </w:pPr>
      <w:rPr>
        <w:rFonts w:hint="default"/>
        <w:lang w:val="ru-RU" w:eastAsia="en-US" w:bidi="ar-SA"/>
      </w:rPr>
    </w:lvl>
    <w:lvl w:ilvl="5" w:tplc="322054D0">
      <w:numFmt w:val="bullet"/>
      <w:lvlText w:val="•"/>
      <w:lvlJc w:val="left"/>
      <w:pPr>
        <w:ind w:left="5958" w:hanging="284"/>
      </w:pPr>
      <w:rPr>
        <w:rFonts w:hint="default"/>
        <w:lang w:val="ru-RU" w:eastAsia="en-US" w:bidi="ar-SA"/>
      </w:rPr>
    </w:lvl>
    <w:lvl w:ilvl="6" w:tplc="24B48B3E">
      <w:numFmt w:val="bullet"/>
      <w:lvlText w:val="•"/>
      <w:lvlJc w:val="left"/>
      <w:pPr>
        <w:ind w:left="6978" w:hanging="284"/>
      </w:pPr>
      <w:rPr>
        <w:rFonts w:hint="default"/>
        <w:lang w:val="ru-RU" w:eastAsia="en-US" w:bidi="ar-SA"/>
      </w:rPr>
    </w:lvl>
    <w:lvl w:ilvl="7" w:tplc="64B29A5A">
      <w:numFmt w:val="bullet"/>
      <w:lvlText w:val="•"/>
      <w:lvlJc w:val="left"/>
      <w:pPr>
        <w:ind w:left="7998" w:hanging="284"/>
      </w:pPr>
      <w:rPr>
        <w:rFonts w:hint="default"/>
        <w:lang w:val="ru-RU" w:eastAsia="en-US" w:bidi="ar-SA"/>
      </w:rPr>
    </w:lvl>
    <w:lvl w:ilvl="8" w:tplc="083C37CC">
      <w:numFmt w:val="bullet"/>
      <w:lvlText w:val="•"/>
      <w:lvlJc w:val="left"/>
      <w:pPr>
        <w:ind w:left="9017" w:hanging="284"/>
      </w:pPr>
      <w:rPr>
        <w:rFonts w:hint="default"/>
        <w:lang w:val="ru-RU" w:eastAsia="en-US" w:bidi="ar-SA"/>
      </w:rPr>
    </w:lvl>
  </w:abstractNum>
  <w:abstractNum w:abstractNumId="75">
    <w:nsid w:val="33697711"/>
    <w:multiLevelType w:val="hybridMultilevel"/>
    <w:tmpl w:val="1C4290E8"/>
    <w:lvl w:ilvl="0" w:tplc="8B106D5A">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4C09D2A">
      <w:numFmt w:val="bullet"/>
      <w:lvlText w:val="•"/>
      <w:lvlJc w:val="left"/>
      <w:pPr>
        <w:ind w:left="2365" w:hanging="260"/>
      </w:pPr>
      <w:rPr>
        <w:rFonts w:hint="default"/>
        <w:lang w:val="ru-RU" w:eastAsia="en-US" w:bidi="ar-SA"/>
      </w:rPr>
    </w:lvl>
    <w:lvl w:ilvl="2" w:tplc="DDC8CE0E">
      <w:numFmt w:val="bullet"/>
      <w:lvlText w:val="•"/>
      <w:lvlJc w:val="left"/>
      <w:pPr>
        <w:ind w:left="3331" w:hanging="260"/>
      </w:pPr>
      <w:rPr>
        <w:rFonts w:hint="default"/>
        <w:lang w:val="ru-RU" w:eastAsia="en-US" w:bidi="ar-SA"/>
      </w:rPr>
    </w:lvl>
    <w:lvl w:ilvl="3" w:tplc="7AFEEBE2">
      <w:numFmt w:val="bullet"/>
      <w:lvlText w:val="•"/>
      <w:lvlJc w:val="left"/>
      <w:pPr>
        <w:ind w:left="4297" w:hanging="260"/>
      </w:pPr>
      <w:rPr>
        <w:rFonts w:hint="default"/>
        <w:lang w:val="ru-RU" w:eastAsia="en-US" w:bidi="ar-SA"/>
      </w:rPr>
    </w:lvl>
    <w:lvl w:ilvl="4" w:tplc="DCE49588">
      <w:numFmt w:val="bullet"/>
      <w:lvlText w:val="•"/>
      <w:lvlJc w:val="left"/>
      <w:pPr>
        <w:ind w:left="5262" w:hanging="260"/>
      </w:pPr>
      <w:rPr>
        <w:rFonts w:hint="default"/>
        <w:lang w:val="ru-RU" w:eastAsia="en-US" w:bidi="ar-SA"/>
      </w:rPr>
    </w:lvl>
    <w:lvl w:ilvl="5" w:tplc="EF60C85E">
      <w:numFmt w:val="bullet"/>
      <w:lvlText w:val="•"/>
      <w:lvlJc w:val="left"/>
      <w:pPr>
        <w:ind w:left="6228" w:hanging="260"/>
      </w:pPr>
      <w:rPr>
        <w:rFonts w:hint="default"/>
        <w:lang w:val="ru-RU" w:eastAsia="en-US" w:bidi="ar-SA"/>
      </w:rPr>
    </w:lvl>
    <w:lvl w:ilvl="6" w:tplc="36F02106">
      <w:numFmt w:val="bullet"/>
      <w:lvlText w:val="•"/>
      <w:lvlJc w:val="left"/>
      <w:pPr>
        <w:ind w:left="7194" w:hanging="260"/>
      </w:pPr>
      <w:rPr>
        <w:rFonts w:hint="default"/>
        <w:lang w:val="ru-RU" w:eastAsia="en-US" w:bidi="ar-SA"/>
      </w:rPr>
    </w:lvl>
    <w:lvl w:ilvl="7" w:tplc="6CC2C0FA">
      <w:numFmt w:val="bullet"/>
      <w:lvlText w:val="•"/>
      <w:lvlJc w:val="left"/>
      <w:pPr>
        <w:ind w:left="8160" w:hanging="260"/>
      </w:pPr>
      <w:rPr>
        <w:rFonts w:hint="default"/>
        <w:lang w:val="ru-RU" w:eastAsia="en-US" w:bidi="ar-SA"/>
      </w:rPr>
    </w:lvl>
    <w:lvl w:ilvl="8" w:tplc="CC5C9BB8">
      <w:numFmt w:val="bullet"/>
      <w:lvlText w:val="•"/>
      <w:lvlJc w:val="left"/>
      <w:pPr>
        <w:ind w:left="9125" w:hanging="260"/>
      </w:pPr>
      <w:rPr>
        <w:rFonts w:hint="default"/>
        <w:lang w:val="ru-RU" w:eastAsia="en-US" w:bidi="ar-SA"/>
      </w:rPr>
    </w:lvl>
  </w:abstractNum>
  <w:abstractNum w:abstractNumId="76">
    <w:nsid w:val="3472420C"/>
    <w:multiLevelType w:val="hybridMultilevel"/>
    <w:tmpl w:val="1696D232"/>
    <w:lvl w:ilvl="0" w:tplc="599084F0">
      <w:start w:val="1"/>
      <w:numFmt w:val="decimal"/>
      <w:lvlText w:val="%1."/>
      <w:lvlJc w:val="left"/>
      <w:pPr>
        <w:ind w:left="650" w:hanging="366"/>
      </w:pPr>
      <w:rPr>
        <w:rFonts w:ascii="Times New Roman" w:eastAsia="Times New Roman" w:hAnsi="Times New Roman" w:cs="Times New Roman" w:hint="default"/>
        <w:b w:val="0"/>
        <w:bCs w:val="0"/>
        <w:i w:val="0"/>
        <w:iCs w:val="0"/>
        <w:spacing w:val="0"/>
        <w:w w:val="100"/>
        <w:sz w:val="24"/>
        <w:szCs w:val="24"/>
        <w:lang w:val="ru-RU" w:eastAsia="en-US" w:bidi="ar-SA"/>
      </w:rPr>
    </w:lvl>
    <w:lvl w:ilvl="1" w:tplc="4F24A630">
      <w:numFmt w:val="bullet"/>
      <w:lvlText w:val="•"/>
      <w:lvlJc w:val="left"/>
      <w:pPr>
        <w:ind w:left="1671" w:hanging="366"/>
      </w:pPr>
      <w:rPr>
        <w:rFonts w:hint="default"/>
        <w:lang w:val="ru-RU" w:eastAsia="en-US" w:bidi="ar-SA"/>
      </w:rPr>
    </w:lvl>
    <w:lvl w:ilvl="2" w:tplc="F056C264">
      <w:numFmt w:val="bullet"/>
      <w:lvlText w:val="•"/>
      <w:lvlJc w:val="left"/>
      <w:pPr>
        <w:ind w:left="2682" w:hanging="366"/>
      </w:pPr>
      <w:rPr>
        <w:rFonts w:hint="default"/>
        <w:lang w:val="ru-RU" w:eastAsia="en-US" w:bidi="ar-SA"/>
      </w:rPr>
    </w:lvl>
    <w:lvl w:ilvl="3" w:tplc="E9BA0A44">
      <w:numFmt w:val="bullet"/>
      <w:lvlText w:val="•"/>
      <w:lvlJc w:val="left"/>
      <w:pPr>
        <w:ind w:left="3694" w:hanging="366"/>
      </w:pPr>
      <w:rPr>
        <w:rFonts w:hint="default"/>
        <w:lang w:val="ru-RU" w:eastAsia="en-US" w:bidi="ar-SA"/>
      </w:rPr>
    </w:lvl>
    <w:lvl w:ilvl="4" w:tplc="1550222A">
      <w:numFmt w:val="bullet"/>
      <w:lvlText w:val="•"/>
      <w:lvlJc w:val="left"/>
      <w:pPr>
        <w:ind w:left="4705" w:hanging="366"/>
      </w:pPr>
      <w:rPr>
        <w:rFonts w:hint="default"/>
        <w:lang w:val="ru-RU" w:eastAsia="en-US" w:bidi="ar-SA"/>
      </w:rPr>
    </w:lvl>
    <w:lvl w:ilvl="5" w:tplc="04C206F0">
      <w:numFmt w:val="bullet"/>
      <w:lvlText w:val="•"/>
      <w:lvlJc w:val="left"/>
      <w:pPr>
        <w:ind w:left="5716" w:hanging="366"/>
      </w:pPr>
      <w:rPr>
        <w:rFonts w:hint="default"/>
        <w:lang w:val="ru-RU" w:eastAsia="en-US" w:bidi="ar-SA"/>
      </w:rPr>
    </w:lvl>
    <w:lvl w:ilvl="6" w:tplc="8C74B618">
      <w:numFmt w:val="bullet"/>
      <w:lvlText w:val="•"/>
      <w:lvlJc w:val="left"/>
      <w:pPr>
        <w:ind w:left="6728" w:hanging="366"/>
      </w:pPr>
      <w:rPr>
        <w:rFonts w:hint="default"/>
        <w:lang w:val="ru-RU" w:eastAsia="en-US" w:bidi="ar-SA"/>
      </w:rPr>
    </w:lvl>
    <w:lvl w:ilvl="7" w:tplc="3C0C0C56">
      <w:numFmt w:val="bullet"/>
      <w:lvlText w:val="•"/>
      <w:lvlJc w:val="left"/>
      <w:pPr>
        <w:ind w:left="7739" w:hanging="366"/>
      </w:pPr>
      <w:rPr>
        <w:rFonts w:hint="default"/>
        <w:lang w:val="ru-RU" w:eastAsia="en-US" w:bidi="ar-SA"/>
      </w:rPr>
    </w:lvl>
    <w:lvl w:ilvl="8" w:tplc="B0FA0770">
      <w:numFmt w:val="bullet"/>
      <w:lvlText w:val="•"/>
      <w:lvlJc w:val="left"/>
      <w:pPr>
        <w:ind w:left="8750" w:hanging="366"/>
      </w:pPr>
      <w:rPr>
        <w:rFonts w:hint="default"/>
        <w:lang w:val="ru-RU" w:eastAsia="en-US" w:bidi="ar-SA"/>
      </w:rPr>
    </w:lvl>
  </w:abstractNum>
  <w:abstractNum w:abstractNumId="77">
    <w:nsid w:val="34B84497"/>
    <w:multiLevelType w:val="hybridMultilevel"/>
    <w:tmpl w:val="169CD136"/>
    <w:lvl w:ilvl="0" w:tplc="B726E0A2">
      <w:numFmt w:val="bullet"/>
      <w:lvlText w:val="●"/>
      <w:lvlJc w:val="left"/>
      <w:pPr>
        <w:ind w:left="95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31E23840">
      <w:numFmt w:val="bullet"/>
      <w:lvlText w:val="•"/>
      <w:lvlJc w:val="left"/>
      <w:pPr>
        <w:ind w:left="1941" w:hanging="286"/>
      </w:pPr>
      <w:rPr>
        <w:rFonts w:hint="default"/>
        <w:lang w:val="ru-RU" w:eastAsia="en-US" w:bidi="ar-SA"/>
      </w:rPr>
    </w:lvl>
    <w:lvl w:ilvl="2" w:tplc="40F67622">
      <w:numFmt w:val="bullet"/>
      <w:lvlText w:val="•"/>
      <w:lvlJc w:val="left"/>
      <w:pPr>
        <w:ind w:left="2923" w:hanging="286"/>
      </w:pPr>
      <w:rPr>
        <w:rFonts w:hint="default"/>
        <w:lang w:val="ru-RU" w:eastAsia="en-US" w:bidi="ar-SA"/>
      </w:rPr>
    </w:lvl>
    <w:lvl w:ilvl="3" w:tplc="8F74F638">
      <w:numFmt w:val="bullet"/>
      <w:lvlText w:val="•"/>
      <w:lvlJc w:val="left"/>
      <w:pPr>
        <w:ind w:left="3905" w:hanging="286"/>
      </w:pPr>
      <w:rPr>
        <w:rFonts w:hint="default"/>
        <w:lang w:val="ru-RU" w:eastAsia="en-US" w:bidi="ar-SA"/>
      </w:rPr>
    </w:lvl>
    <w:lvl w:ilvl="4" w:tplc="59C65360">
      <w:numFmt w:val="bullet"/>
      <w:lvlText w:val="•"/>
      <w:lvlJc w:val="left"/>
      <w:pPr>
        <w:ind w:left="4887" w:hanging="286"/>
      </w:pPr>
      <w:rPr>
        <w:rFonts w:hint="default"/>
        <w:lang w:val="ru-RU" w:eastAsia="en-US" w:bidi="ar-SA"/>
      </w:rPr>
    </w:lvl>
    <w:lvl w:ilvl="5" w:tplc="184A157E">
      <w:numFmt w:val="bullet"/>
      <w:lvlText w:val="•"/>
      <w:lvlJc w:val="left"/>
      <w:pPr>
        <w:ind w:left="5869" w:hanging="286"/>
      </w:pPr>
      <w:rPr>
        <w:rFonts w:hint="default"/>
        <w:lang w:val="ru-RU" w:eastAsia="en-US" w:bidi="ar-SA"/>
      </w:rPr>
    </w:lvl>
    <w:lvl w:ilvl="6" w:tplc="EFC0499E">
      <w:numFmt w:val="bullet"/>
      <w:lvlText w:val="•"/>
      <w:lvlJc w:val="left"/>
      <w:pPr>
        <w:ind w:left="6850" w:hanging="286"/>
      </w:pPr>
      <w:rPr>
        <w:rFonts w:hint="default"/>
        <w:lang w:val="ru-RU" w:eastAsia="en-US" w:bidi="ar-SA"/>
      </w:rPr>
    </w:lvl>
    <w:lvl w:ilvl="7" w:tplc="8234741A">
      <w:numFmt w:val="bullet"/>
      <w:lvlText w:val="•"/>
      <w:lvlJc w:val="left"/>
      <w:pPr>
        <w:ind w:left="7832" w:hanging="286"/>
      </w:pPr>
      <w:rPr>
        <w:rFonts w:hint="default"/>
        <w:lang w:val="ru-RU" w:eastAsia="en-US" w:bidi="ar-SA"/>
      </w:rPr>
    </w:lvl>
    <w:lvl w:ilvl="8" w:tplc="A38A8B70">
      <w:numFmt w:val="bullet"/>
      <w:lvlText w:val="•"/>
      <w:lvlJc w:val="left"/>
      <w:pPr>
        <w:ind w:left="8814" w:hanging="286"/>
      </w:pPr>
      <w:rPr>
        <w:rFonts w:hint="default"/>
        <w:lang w:val="ru-RU" w:eastAsia="en-US" w:bidi="ar-SA"/>
      </w:rPr>
    </w:lvl>
  </w:abstractNum>
  <w:abstractNum w:abstractNumId="78">
    <w:nsid w:val="37626485"/>
    <w:multiLevelType w:val="hybridMultilevel"/>
    <w:tmpl w:val="227AF26E"/>
    <w:lvl w:ilvl="0" w:tplc="11E4C75E">
      <w:numFmt w:val="bullet"/>
      <w:lvlText w:val=""/>
      <w:lvlJc w:val="left"/>
      <w:pPr>
        <w:ind w:left="424" w:hanging="1081"/>
      </w:pPr>
      <w:rPr>
        <w:rFonts w:ascii="Symbol" w:eastAsia="Symbol" w:hAnsi="Symbol" w:cs="Symbol" w:hint="default"/>
        <w:b w:val="0"/>
        <w:bCs w:val="0"/>
        <w:i w:val="0"/>
        <w:iCs w:val="0"/>
        <w:color w:val="333333"/>
        <w:spacing w:val="0"/>
        <w:w w:val="99"/>
        <w:sz w:val="20"/>
        <w:szCs w:val="20"/>
        <w:lang w:val="ru-RU" w:eastAsia="en-US" w:bidi="ar-SA"/>
      </w:rPr>
    </w:lvl>
    <w:lvl w:ilvl="1" w:tplc="12BC17EE">
      <w:numFmt w:val="bullet"/>
      <w:lvlText w:val="•"/>
      <w:lvlJc w:val="left"/>
      <w:pPr>
        <w:ind w:left="1483" w:hanging="1081"/>
      </w:pPr>
      <w:rPr>
        <w:rFonts w:hint="default"/>
        <w:lang w:val="ru-RU" w:eastAsia="en-US" w:bidi="ar-SA"/>
      </w:rPr>
    </w:lvl>
    <w:lvl w:ilvl="2" w:tplc="5C4AE95E">
      <w:numFmt w:val="bullet"/>
      <w:lvlText w:val="•"/>
      <w:lvlJc w:val="left"/>
      <w:pPr>
        <w:ind w:left="2547" w:hanging="1081"/>
      </w:pPr>
      <w:rPr>
        <w:rFonts w:hint="default"/>
        <w:lang w:val="ru-RU" w:eastAsia="en-US" w:bidi="ar-SA"/>
      </w:rPr>
    </w:lvl>
    <w:lvl w:ilvl="3" w:tplc="3A84400E">
      <w:numFmt w:val="bullet"/>
      <w:lvlText w:val="•"/>
      <w:lvlJc w:val="left"/>
      <w:pPr>
        <w:ind w:left="3611" w:hanging="1081"/>
      </w:pPr>
      <w:rPr>
        <w:rFonts w:hint="default"/>
        <w:lang w:val="ru-RU" w:eastAsia="en-US" w:bidi="ar-SA"/>
      </w:rPr>
    </w:lvl>
    <w:lvl w:ilvl="4" w:tplc="B76095E4">
      <w:numFmt w:val="bullet"/>
      <w:lvlText w:val="•"/>
      <w:lvlJc w:val="left"/>
      <w:pPr>
        <w:ind w:left="4674" w:hanging="1081"/>
      </w:pPr>
      <w:rPr>
        <w:rFonts w:hint="default"/>
        <w:lang w:val="ru-RU" w:eastAsia="en-US" w:bidi="ar-SA"/>
      </w:rPr>
    </w:lvl>
    <w:lvl w:ilvl="5" w:tplc="E54E6814">
      <w:numFmt w:val="bullet"/>
      <w:lvlText w:val="•"/>
      <w:lvlJc w:val="left"/>
      <w:pPr>
        <w:ind w:left="5738" w:hanging="1081"/>
      </w:pPr>
      <w:rPr>
        <w:rFonts w:hint="default"/>
        <w:lang w:val="ru-RU" w:eastAsia="en-US" w:bidi="ar-SA"/>
      </w:rPr>
    </w:lvl>
    <w:lvl w:ilvl="6" w:tplc="4B1AB20E">
      <w:numFmt w:val="bullet"/>
      <w:lvlText w:val="•"/>
      <w:lvlJc w:val="left"/>
      <w:pPr>
        <w:ind w:left="6802" w:hanging="1081"/>
      </w:pPr>
      <w:rPr>
        <w:rFonts w:hint="default"/>
        <w:lang w:val="ru-RU" w:eastAsia="en-US" w:bidi="ar-SA"/>
      </w:rPr>
    </w:lvl>
    <w:lvl w:ilvl="7" w:tplc="6B8EBFC4">
      <w:numFmt w:val="bullet"/>
      <w:lvlText w:val="•"/>
      <w:lvlJc w:val="left"/>
      <w:pPr>
        <w:ind w:left="7866" w:hanging="1081"/>
      </w:pPr>
      <w:rPr>
        <w:rFonts w:hint="default"/>
        <w:lang w:val="ru-RU" w:eastAsia="en-US" w:bidi="ar-SA"/>
      </w:rPr>
    </w:lvl>
    <w:lvl w:ilvl="8" w:tplc="34CCFD18">
      <w:numFmt w:val="bullet"/>
      <w:lvlText w:val="•"/>
      <w:lvlJc w:val="left"/>
      <w:pPr>
        <w:ind w:left="8929" w:hanging="1081"/>
      </w:pPr>
      <w:rPr>
        <w:rFonts w:hint="default"/>
        <w:lang w:val="ru-RU" w:eastAsia="en-US" w:bidi="ar-SA"/>
      </w:rPr>
    </w:lvl>
  </w:abstractNum>
  <w:abstractNum w:abstractNumId="79">
    <w:nsid w:val="380D7D9F"/>
    <w:multiLevelType w:val="hybridMultilevel"/>
    <w:tmpl w:val="0E60FDFC"/>
    <w:lvl w:ilvl="0" w:tplc="4964F5A2">
      <w:numFmt w:val="bullet"/>
      <w:lvlText w:val="-"/>
      <w:lvlJc w:val="left"/>
      <w:pPr>
        <w:ind w:left="424" w:hanging="234"/>
      </w:pPr>
      <w:rPr>
        <w:rFonts w:ascii="Times New Roman" w:eastAsia="Times New Roman" w:hAnsi="Times New Roman" w:cs="Times New Roman" w:hint="default"/>
        <w:b w:val="0"/>
        <w:bCs w:val="0"/>
        <w:i w:val="0"/>
        <w:iCs w:val="0"/>
        <w:spacing w:val="0"/>
        <w:w w:val="100"/>
        <w:sz w:val="24"/>
        <w:szCs w:val="24"/>
        <w:lang w:val="ru-RU" w:eastAsia="en-US" w:bidi="ar-SA"/>
      </w:rPr>
    </w:lvl>
    <w:lvl w:ilvl="1" w:tplc="061A5700">
      <w:numFmt w:val="bullet"/>
      <w:lvlText w:val="•"/>
      <w:lvlJc w:val="left"/>
      <w:pPr>
        <w:ind w:left="1483" w:hanging="234"/>
      </w:pPr>
      <w:rPr>
        <w:rFonts w:hint="default"/>
        <w:lang w:val="ru-RU" w:eastAsia="en-US" w:bidi="ar-SA"/>
      </w:rPr>
    </w:lvl>
    <w:lvl w:ilvl="2" w:tplc="1F00882E">
      <w:numFmt w:val="bullet"/>
      <w:lvlText w:val="•"/>
      <w:lvlJc w:val="left"/>
      <w:pPr>
        <w:ind w:left="2547" w:hanging="234"/>
      </w:pPr>
      <w:rPr>
        <w:rFonts w:hint="default"/>
        <w:lang w:val="ru-RU" w:eastAsia="en-US" w:bidi="ar-SA"/>
      </w:rPr>
    </w:lvl>
    <w:lvl w:ilvl="3" w:tplc="B002D690">
      <w:numFmt w:val="bullet"/>
      <w:lvlText w:val="•"/>
      <w:lvlJc w:val="left"/>
      <w:pPr>
        <w:ind w:left="3611" w:hanging="234"/>
      </w:pPr>
      <w:rPr>
        <w:rFonts w:hint="default"/>
        <w:lang w:val="ru-RU" w:eastAsia="en-US" w:bidi="ar-SA"/>
      </w:rPr>
    </w:lvl>
    <w:lvl w:ilvl="4" w:tplc="FA6E0018">
      <w:numFmt w:val="bullet"/>
      <w:lvlText w:val="•"/>
      <w:lvlJc w:val="left"/>
      <w:pPr>
        <w:ind w:left="4674" w:hanging="234"/>
      </w:pPr>
      <w:rPr>
        <w:rFonts w:hint="default"/>
        <w:lang w:val="ru-RU" w:eastAsia="en-US" w:bidi="ar-SA"/>
      </w:rPr>
    </w:lvl>
    <w:lvl w:ilvl="5" w:tplc="ED4C1496">
      <w:numFmt w:val="bullet"/>
      <w:lvlText w:val="•"/>
      <w:lvlJc w:val="left"/>
      <w:pPr>
        <w:ind w:left="5738" w:hanging="234"/>
      </w:pPr>
      <w:rPr>
        <w:rFonts w:hint="default"/>
        <w:lang w:val="ru-RU" w:eastAsia="en-US" w:bidi="ar-SA"/>
      </w:rPr>
    </w:lvl>
    <w:lvl w:ilvl="6" w:tplc="4566D962">
      <w:numFmt w:val="bullet"/>
      <w:lvlText w:val="•"/>
      <w:lvlJc w:val="left"/>
      <w:pPr>
        <w:ind w:left="6802" w:hanging="234"/>
      </w:pPr>
      <w:rPr>
        <w:rFonts w:hint="default"/>
        <w:lang w:val="ru-RU" w:eastAsia="en-US" w:bidi="ar-SA"/>
      </w:rPr>
    </w:lvl>
    <w:lvl w:ilvl="7" w:tplc="2D78A988">
      <w:numFmt w:val="bullet"/>
      <w:lvlText w:val="•"/>
      <w:lvlJc w:val="left"/>
      <w:pPr>
        <w:ind w:left="7866" w:hanging="234"/>
      </w:pPr>
      <w:rPr>
        <w:rFonts w:hint="default"/>
        <w:lang w:val="ru-RU" w:eastAsia="en-US" w:bidi="ar-SA"/>
      </w:rPr>
    </w:lvl>
    <w:lvl w:ilvl="8" w:tplc="601A2B06">
      <w:numFmt w:val="bullet"/>
      <w:lvlText w:val="•"/>
      <w:lvlJc w:val="left"/>
      <w:pPr>
        <w:ind w:left="8929" w:hanging="234"/>
      </w:pPr>
      <w:rPr>
        <w:rFonts w:hint="default"/>
        <w:lang w:val="ru-RU" w:eastAsia="en-US" w:bidi="ar-SA"/>
      </w:rPr>
    </w:lvl>
  </w:abstractNum>
  <w:abstractNum w:abstractNumId="80">
    <w:nsid w:val="38F83032"/>
    <w:multiLevelType w:val="hybridMultilevel"/>
    <w:tmpl w:val="56822AF4"/>
    <w:lvl w:ilvl="0" w:tplc="2B22470C">
      <w:start w:val="3"/>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B669C6C">
      <w:numFmt w:val="bullet"/>
      <w:lvlText w:val="•"/>
      <w:lvlJc w:val="left"/>
      <w:pPr>
        <w:ind w:left="2365" w:hanging="260"/>
      </w:pPr>
      <w:rPr>
        <w:rFonts w:hint="default"/>
        <w:lang w:val="ru-RU" w:eastAsia="en-US" w:bidi="ar-SA"/>
      </w:rPr>
    </w:lvl>
    <w:lvl w:ilvl="2" w:tplc="76D2D406">
      <w:numFmt w:val="bullet"/>
      <w:lvlText w:val="•"/>
      <w:lvlJc w:val="left"/>
      <w:pPr>
        <w:ind w:left="3331" w:hanging="260"/>
      </w:pPr>
      <w:rPr>
        <w:rFonts w:hint="default"/>
        <w:lang w:val="ru-RU" w:eastAsia="en-US" w:bidi="ar-SA"/>
      </w:rPr>
    </w:lvl>
    <w:lvl w:ilvl="3" w:tplc="728A738A">
      <w:numFmt w:val="bullet"/>
      <w:lvlText w:val="•"/>
      <w:lvlJc w:val="left"/>
      <w:pPr>
        <w:ind w:left="4297" w:hanging="260"/>
      </w:pPr>
      <w:rPr>
        <w:rFonts w:hint="default"/>
        <w:lang w:val="ru-RU" w:eastAsia="en-US" w:bidi="ar-SA"/>
      </w:rPr>
    </w:lvl>
    <w:lvl w:ilvl="4" w:tplc="0C94067A">
      <w:numFmt w:val="bullet"/>
      <w:lvlText w:val="•"/>
      <w:lvlJc w:val="left"/>
      <w:pPr>
        <w:ind w:left="5262" w:hanging="260"/>
      </w:pPr>
      <w:rPr>
        <w:rFonts w:hint="default"/>
        <w:lang w:val="ru-RU" w:eastAsia="en-US" w:bidi="ar-SA"/>
      </w:rPr>
    </w:lvl>
    <w:lvl w:ilvl="5" w:tplc="C9043834">
      <w:numFmt w:val="bullet"/>
      <w:lvlText w:val="•"/>
      <w:lvlJc w:val="left"/>
      <w:pPr>
        <w:ind w:left="6228" w:hanging="260"/>
      </w:pPr>
      <w:rPr>
        <w:rFonts w:hint="default"/>
        <w:lang w:val="ru-RU" w:eastAsia="en-US" w:bidi="ar-SA"/>
      </w:rPr>
    </w:lvl>
    <w:lvl w:ilvl="6" w:tplc="6A827590">
      <w:numFmt w:val="bullet"/>
      <w:lvlText w:val="•"/>
      <w:lvlJc w:val="left"/>
      <w:pPr>
        <w:ind w:left="7194" w:hanging="260"/>
      </w:pPr>
      <w:rPr>
        <w:rFonts w:hint="default"/>
        <w:lang w:val="ru-RU" w:eastAsia="en-US" w:bidi="ar-SA"/>
      </w:rPr>
    </w:lvl>
    <w:lvl w:ilvl="7" w:tplc="8A0A0EA4">
      <w:numFmt w:val="bullet"/>
      <w:lvlText w:val="•"/>
      <w:lvlJc w:val="left"/>
      <w:pPr>
        <w:ind w:left="8160" w:hanging="260"/>
      </w:pPr>
      <w:rPr>
        <w:rFonts w:hint="default"/>
        <w:lang w:val="ru-RU" w:eastAsia="en-US" w:bidi="ar-SA"/>
      </w:rPr>
    </w:lvl>
    <w:lvl w:ilvl="8" w:tplc="26947C7E">
      <w:numFmt w:val="bullet"/>
      <w:lvlText w:val="•"/>
      <w:lvlJc w:val="left"/>
      <w:pPr>
        <w:ind w:left="9125" w:hanging="260"/>
      </w:pPr>
      <w:rPr>
        <w:rFonts w:hint="default"/>
        <w:lang w:val="ru-RU" w:eastAsia="en-US" w:bidi="ar-SA"/>
      </w:rPr>
    </w:lvl>
  </w:abstractNum>
  <w:abstractNum w:abstractNumId="81">
    <w:nsid w:val="38FC6D04"/>
    <w:multiLevelType w:val="hybridMultilevel"/>
    <w:tmpl w:val="E83CCB48"/>
    <w:lvl w:ilvl="0" w:tplc="0B202C4E">
      <w:numFmt w:val="bullet"/>
      <w:lvlText w:val=""/>
      <w:lvlJc w:val="left"/>
      <w:pPr>
        <w:ind w:left="424" w:hanging="503"/>
      </w:pPr>
      <w:rPr>
        <w:rFonts w:ascii="Symbol" w:eastAsia="Symbol" w:hAnsi="Symbol" w:cs="Symbol" w:hint="default"/>
        <w:b w:val="0"/>
        <w:bCs w:val="0"/>
        <w:i w:val="0"/>
        <w:iCs w:val="0"/>
        <w:spacing w:val="0"/>
        <w:w w:val="100"/>
        <w:sz w:val="24"/>
        <w:szCs w:val="24"/>
        <w:lang w:val="ru-RU" w:eastAsia="en-US" w:bidi="ar-SA"/>
      </w:rPr>
    </w:lvl>
    <w:lvl w:ilvl="1" w:tplc="082E3F2E">
      <w:numFmt w:val="bullet"/>
      <w:lvlText w:val="•"/>
      <w:lvlJc w:val="left"/>
      <w:pPr>
        <w:ind w:left="1483" w:hanging="503"/>
      </w:pPr>
      <w:rPr>
        <w:rFonts w:hint="default"/>
        <w:lang w:val="ru-RU" w:eastAsia="en-US" w:bidi="ar-SA"/>
      </w:rPr>
    </w:lvl>
    <w:lvl w:ilvl="2" w:tplc="3528C094">
      <w:numFmt w:val="bullet"/>
      <w:lvlText w:val="•"/>
      <w:lvlJc w:val="left"/>
      <w:pPr>
        <w:ind w:left="2547" w:hanging="503"/>
      </w:pPr>
      <w:rPr>
        <w:rFonts w:hint="default"/>
        <w:lang w:val="ru-RU" w:eastAsia="en-US" w:bidi="ar-SA"/>
      </w:rPr>
    </w:lvl>
    <w:lvl w:ilvl="3" w:tplc="951A7396">
      <w:numFmt w:val="bullet"/>
      <w:lvlText w:val="•"/>
      <w:lvlJc w:val="left"/>
      <w:pPr>
        <w:ind w:left="3611" w:hanging="503"/>
      </w:pPr>
      <w:rPr>
        <w:rFonts w:hint="default"/>
        <w:lang w:val="ru-RU" w:eastAsia="en-US" w:bidi="ar-SA"/>
      </w:rPr>
    </w:lvl>
    <w:lvl w:ilvl="4" w:tplc="C80860E4">
      <w:numFmt w:val="bullet"/>
      <w:lvlText w:val="•"/>
      <w:lvlJc w:val="left"/>
      <w:pPr>
        <w:ind w:left="4674" w:hanging="503"/>
      </w:pPr>
      <w:rPr>
        <w:rFonts w:hint="default"/>
        <w:lang w:val="ru-RU" w:eastAsia="en-US" w:bidi="ar-SA"/>
      </w:rPr>
    </w:lvl>
    <w:lvl w:ilvl="5" w:tplc="8B30479A">
      <w:numFmt w:val="bullet"/>
      <w:lvlText w:val="•"/>
      <w:lvlJc w:val="left"/>
      <w:pPr>
        <w:ind w:left="5738" w:hanging="503"/>
      </w:pPr>
      <w:rPr>
        <w:rFonts w:hint="default"/>
        <w:lang w:val="ru-RU" w:eastAsia="en-US" w:bidi="ar-SA"/>
      </w:rPr>
    </w:lvl>
    <w:lvl w:ilvl="6" w:tplc="429A9FE4">
      <w:numFmt w:val="bullet"/>
      <w:lvlText w:val="•"/>
      <w:lvlJc w:val="left"/>
      <w:pPr>
        <w:ind w:left="6802" w:hanging="503"/>
      </w:pPr>
      <w:rPr>
        <w:rFonts w:hint="default"/>
        <w:lang w:val="ru-RU" w:eastAsia="en-US" w:bidi="ar-SA"/>
      </w:rPr>
    </w:lvl>
    <w:lvl w:ilvl="7" w:tplc="5EDA3634">
      <w:numFmt w:val="bullet"/>
      <w:lvlText w:val="•"/>
      <w:lvlJc w:val="left"/>
      <w:pPr>
        <w:ind w:left="7866" w:hanging="503"/>
      </w:pPr>
      <w:rPr>
        <w:rFonts w:hint="default"/>
        <w:lang w:val="ru-RU" w:eastAsia="en-US" w:bidi="ar-SA"/>
      </w:rPr>
    </w:lvl>
    <w:lvl w:ilvl="8" w:tplc="B9EAC94E">
      <w:numFmt w:val="bullet"/>
      <w:lvlText w:val="•"/>
      <w:lvlJc w:val="left"/>
      <w:pPr>
        <w:ind w:left="8929" w:hanging="503"/>
      </w:pPr>
      <w:rPr>
        <w:rFonts w:hint="default"/>
        <w:lang w:val="ru-RU" w:eastAsia="en-US" w:bidi="ar-SA"/>
      </w:rPr>
    </w:lvl>
  </w:abstractNum>
  <w:abstractNum w:abstractNumId="82">
    <w:nsid w:val="396B0DA5"/>
    <w:multiLevelType w:val="multilevel"/>
    <w:tmpl w:val="FE384588"/>
    <w:lvl w:ilvl="0">
      <w:start w:val="1"/>
      <w:numFmt w:val="decimal"/>
      <w:lvlText w:val="%1."/>
      <w:lvlJc w:val="left"/>
      <w:pPr>
        <w:ind w:left="424" w:hanging="394"/>
      </w:pPr>
      <w:rPr>
        <w:rFonts w:hint="default"/>
        <w:spacing w:val="0"/>
        <w:w w:val="100"/>
        <w:lang w:val="ru-RU" w:eastAsia="en-US" w:bidi="ar-SA"/>
      </w:rPr>
    </w:lvl>
    <w:lvl w:ilvl="1">
      <w:start w:val="1"/>
      <w:numFmt w:val="decimal"/>
      <w:lvlText w:val="%1.%2."/>
      <w:lvlJc w:val="left"/>
      <w:pPr>
        <w:ind w:left="424" w:hanging="420"/>
      </w:pPr>
      <w:rPr>
        <w:rFonts w:hint="default"/>
        <w:spacing w:val="0"/>
        <w:w w:val="100"/>
        <w:lang w:val="ru-RU" w:eastAsia="en-US" w:bidi="ar-SA"/>
      </w:rPr>
    </w:lvl>
    <w:lvl w:ilvl="2">
      <w:start w:val="1"/>
      <w:numFmt w:val="decimal"/>
      <w:lvlText w:val="%1.%2.%3."/>
      <w:lvlJc w:val="left"/>
      <w:pPr>
        <w:ind w:left="173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20"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225" w:hanging="420"/>
      </w:pPr>
      <w:rPr>
        <w:rFonts w:hint="default"/>
        <w:lang w:val="ru-RU" w:eastAsia="en-US" w:bidi="ar-SA"/>
      </w:rPr>
    </w:lvl>
    <w:lvl w:ilvl="5">
      <w:numFmt w:val="bullet"/>
      <w:lvlText w:val="•"/>
      <w:lvlJc w:val="left"/>
      <w:pPr>
        <w:ind w:left="4530" w:hanging="420"/>
      </w:pPr>
      <w:rPr>
        <w:rFonts w:hint="default"/>
        <w:lang w:val="ru-RU" w:eastAsia="en-US" w:bidi="ar-SA"/>
      </w:rPr>
    </w:lvl>
    <w:lvl w:ilvl="6">
      <w:numFmt w:val="bullet"/>
      <w:lvlText w:val="•"/>
      <w:lvlJc w:val="left"/>
      <w:pPr>
        <w:ind w:left="5836" w:hanging="420"/>
      </w:pPr>
      <w:rPr>
        <w:rFonts w:hint="default"/>
        <w:lang w:val="ru-RU" w:eastAsia="en-US" w:bidi="ar-SA"/>
      </w:rPr>
    </w:lvl>
    <w:lvl w:ilvl="7">
      <w:numFmt w:val="bullet"/>
      <w:lvlText w:val="•"/>
      <w:lvlJc w:val="left"/>
      <w:pPr>
        <w:ind w:left="7141" w:hanging="420"/>
      </w:pPr>
      <w:rPr>
        <w:rFonts w:hint="default"/>
        <w:lang w:val="ru-RU" w:eastAsia="en-US" w:bidi="ar-SA"/>
      </w:rPr>
    </w:lvl>
    <w:lvl w:ilvl="8">
      <w:numFmt w:val="bullet"/>
      <w:lvlText w:val="•"/>
      <w:lvlJc w:val="left"/>
      <w:pPr>
        <w:ind w:left="8446" w:hanging="420"/>
      </w:pPr>
      <w:rPr>
        <w:rFonts w:hint="default"/>
        <w:lang w:val="ru-RU" w:eastAsia="en-US" w:bidi="ar-SA"/>
      </w:rPr>
    </w:lvl>
  </w:abstractNum>
  <w:abstractNum w:abstractNumId="83">
    <w:nsid w:val="3B4B7E44"/>
    <w:multiLevelType w:val="hybridMultilevel"/>
    <w:tmpl w:val="A7A61C40"/>
    <w:lvl w:ilvl="0" w:tplc="1C9A9848">
      <w:numFmt w:val="bullet"/>
      <w:lvlText w:val="—"/>
      <w:lvlJc w:val="left"/>
      <w:pPr>
        <w:ind w:left="93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9A345A68">
      <w:numFmt w:val="bullet"/>
      <w:lvlText w:val="•"/>
      <w:lvlJc w:val="left"/>
      <w:pPr>
        <w:ind w:left="1951" w:hanging="363"/>
      </w:pPr>
      <w:rPr>
        <w:rFonts w:hint="default"/>
        <w:lang w:val="ru-RU" w:eastAsia="en-US" w:bidi="ar-SA"/>
      </w:rPr>
    </w:lvl>
    <w:lvl w:ilvl="2" w:tplc="995CE0D4">
      <w:numFmt w:val="bullet"/>
      <w:lvlText w:val="•"/>
      <w:lvlJc w:val="left"/>
      <w:pPr>
        <w:ind w:left="2963" w:hanging="363"/>
      </w:pPr>
      <w:rPr>
        <w:rFonts w:hint="default"/>
        <w:lang w:val="ru-RU" w:eastAsia="en-US" w:bidi="ar-SA"/>
      </w:rPr>
    </w:lvl>
    <w:lvl w:ilvl="3" w:tplc="B6D825E2">
      <w:numFmt w:val="bullet"/>
      <w:lvlText w:val="•"/>
      <w:lvlJc w:val="left"/>
      <w:pPr>
        <w:ind w:left="3975" w:hanging="363"/>
      </w:pPr>
      <w:rPr>
        <w:rFonts w:hint="default"/>
        <w:lang w:val="ru-RU" w:eastAsia="en-US" w:bidi="ar-SA"/>
      </w:rPr>
    </w:lvl>
    <w:lvl w:ilvl="4" w:tplc="AA3C6FCA">
      <w:numFmt w:val="bullet"/>
      <w:lvlText w:val="•"/>
      <w:lvlJc w:val="left"/>
      <w:pPr>
        <w:ind w:left="4986" w:hanging="363"/>
      </w:pPr>
      <w:rPr>
        <w:rFonts w:hint="default"/>
        <w:lang w:val="ru-RU" w:eastAsia="en-US" w:bidi="ar-SA"/>
      </w:rPr>
    </w:lvl>
    <w:lvl w:ilvl="5" w:tplc="0A2C999A">
      <w:numFmt w:val="bullet"/>
      <w:lvlText w:val="•"/>
      <w:lvlJc w:val="left"/>
      <w:pPr>
        <w:ind w:left="5998" w:hanging="363"/>
      </w:pPr>
      <w:rPr>
        <w:rFonts w:hint="default"/>
        <w:lang w:val="ru-RU" w:eastAsia="en-US" w:bidi="ar-SA"/>
      </w:rPr>
    </w:lvl>
    <w:lvl w:ilvl="6" w:tplc="27E6280C">
      <w:numFmt w:val="bullet"/>
      <w:lvlText w:val="•"/>
      <w:lvlJc w:val="left"/>
      <w:pPr>
        <w:ind w:left="7010" w:hanging="363"/>
      </w:pPr>
      <w:rPr>
        <w:rFonts w:hint="default"/>
        <w:lang w:val="ru-RU" w:eastAsia="en-US" w:bidi="ar-SA"/>
      </w:rPr>
    </w:lvl>
    <w:lvl w:ilvl="7" w:tplc="B450D8E6">
      <w:numFmt w:val="bullet"/>
      <w:lvlText w:val="•"/>
      <w:lvlJc w:val="left"/>
      <w:pPr>
        <w:ind w:left="8022" w:hanging="363"/>
      </w:pPr>
      <w:rPr>
        <w:rFonts w:hint="default"/>
        <w:lang w:val="ru-RU" w:eastAsia="en-US" w:bidi="ar-SA"/>
      </w:rPr>
    </w:lvl>
    <w:lvl w:ilvl="8" w:tplc="8D627EF8">
      <w:numFmt w:val="bullet"/>
      <w:lvlText w:val="•"/>
      <w:lvlJc w:val="left"/>
      <w:pPr>
        <w:ind w:left="9033" w:hanging="363"/>
      </w:pPr>
      <w:rPr>
        <w:rFonts w:hint="default"/>
        <w:lang w:val="ru-RU" w:eastAsia="en-US" w:bidi="ar-SA"/>
      </w:rPr>
    </w:lvl>
  </w:abstractNum>
  <w:abstractNum w:abstractNumId="84">
    <w:nsid w:val="3BEF7FFE"/>
    <w:multiLevelType w:val="hybridMultilevel"/>
    <w:tmpl w:val="1A52FBBA"/>
    <w:lvl w:ilvl="0" w:tplc="B0846D4C">
      <w:numFmt w:val="bullet"/>
      <w:lvlText w:val="-"/>
      <w:lvlJc w:val="left"/>
      <w:pPr>
        <w:ind w:left="424"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91946C62">
      <w:numFmt w:val="bullet"/>
      <w:lvlText w:val="•"/>
      <w:lvlJc w:val="left"/>
      <w:pPr>
        <w:ind w:left="1483" w:hanging="200"/>
      </w:pPr>
      <w:rPr>
        <w:rFonts w:hint="default"/>
        <w:lang w:val="ru-RU" w:eastAsia="en-US" w:bidi="ar-SA"/>
      </w:rPr>
    </w:lvl>
    <w:lvl w:ilvl="2" w:tplc="8E7C8FAE">
      <w:numFmt w:val="bullet"/>
      <w:lvlText w:val="•"/>
      <w:lvlJc w:val="left"/>
      <w:pPr>
        <w:ind w:left="2547" w:hanging="200"/>
      </w:pPr>
      <w:rPr>
        <w:rFonts w:hint="default"/>
        <w:lang w:val="ru-RU" w:eastAsia="en-US" w:bidi="ar-SA"/>
      </w:rPr>
    </w:lvl>
    <w:lvl w:ilvl="3" w:tplc="9702ADF4">
      <w:numFmt w:val="bullet"/>
      <w:lvlText w:val="•"/>
      <w:lvlJc w:val="left"/>
      <w:pPr>
        <w:ind w:left="3611" w:hanging="200"/>
      </w:pPr>
      <w:rPr>
        <w:rFonts w:hint="default"/>
        <w:lang w:val="ru-RU" w:eastAsia="en-US" w:bidi="ar-SA"/>
      </w:rPr>
    </w:lvl>
    <w:lvl w:ilvl="4" w:tplc="E1621BC6">
      <w:numFmt w:val="bullet"/>
      <w:lvlText w:val="•"/>
      <w:lvlJc w:val="left"/>
      <w:pPr>
        <w:ind w:left="4674" w:hanging="200"/>
      </w:pPr>
      <w:rPr>
        <w:rFonts w:hint="default"/>
        <w:lang w:val="ru-RU" w:eastAsia="en-US" w:bidi="ar-SA"/>
      </w:rPr>
    </w:lvl>
    <w:lvl w:ilvl="5" w:tplc="FA0898B6">
      <w:numFmt w:val="bullet"/>
      <w:lvlText w:val="•"/>
      <w:lvlJc w:val="left"/>
      <w:pPr>
        <w:ind w:left="5738" w:hanging="200"/>
      </w:pPr>
      <w:rPr>
        <w:rFonts w:hint="default"/>
        <w:lang w:val="ru-RU" w:eastAsia="en-US" w:bidi="ar-SA"/>
      </w:rPr>
    </w:lvl>
    <w:lvl w:ilvl="6" w:tplc="184EE368">
      <w:numFmt w:val="bullet"/>
      <w:lvlText w:val="•"/>
      <w:lvlJc w:val="left"/>
      <w:pPr>
        <w:ind w:left="6802" w:hanging="200"/>
      </w:pPr>
      <w:rPr>
        <w:rFonts w:hint="default"/>
        <w:lang w:val="ru-RU" w:eastAsia="en-US" w:bidi="ar-SA"/>
      </w:rPr>
    </w:lvl>
    <w:lvl w:ilvl="7" w:tplc="A95225DA">
      <w:numFmt w:val="bullet"/>
      <w:lvlText w:val="•"/>
      <w:lvlJc w:val="left"/>
      <w:pPr>
        <w:ind w:left="7866" w:hanging="200"/>
      </w:pPr>
      <w:rPr>
        <w:rFonts w:hint="default"/>
        <w:lang w:val="ru-RU" w:eastAsia="en-US" w:bidi="ar-SA"/>
      </w:rPr>
    </w:lvl>
    <w:lvl w:ilvl="8" w:tplc="844014D2">
      <w:numFmt w:val="bullet"/>
      <w:lvlText w:val="•"/>
      <w:lvlJc w:val="left"/>
      <w:pPr>
        <w:ind w:left="8929" w:hanging="200"/>
      </w:pPr>
      <w:rPr>
        <w:rFonts w:hint="default"/>
        <w:lang w:val="ru-RU" w:eastAsia="en-US" w:bidi="ar-SA"/>
      </w:rPr>
    </w:lvl>
  </w:abstractNum>
  <w:abstractNum w:abstractNumId="85">
    <w:nsid w:val="3DEC3DAD"/>
    <w:multiLevelType w:val="hybridMultilevel"/>
    <w:tmpl w:val="CFFCAB6A"/>
    <w:lvl w:ilvl="0" w:tplc="B04CC500">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BC004C8">
      <w:numFmt w:val="bullet"/>
      <w:lvlText w:val="•"/>
      <w:lvlJc w:val="left"/>
      <w:pPr>
        <w:ind w:left="2365" w:hanging="260"/>
      </w:pPr>
      <w:rPr>
        <w:rFonts w:hint="default"/>
        <w:lang w:val="ru-RU" w:eastAsia="en-US" w:bidi="ar-SA"/>
      </w:rPr>
    </w:lvl>
    <w:lvl w:ilvl="2" w:tplc="E7D4408C">
      <w:numFmt w:val="bullet"/>
      <w:lvlText w:val="•"/>
      <w:lvlJc w:val="left"/>
      <w:pPr>
        <w:ind w:left="3331" w:hanging="260"/>
      </w:pPr>
      <w:rPr>
        <w:rFonts w:hint="default"/>
        <w:lang w:val="ru-RU" w:eastAsia="en-US" w:bidi="ar-SA"/>
      </w:rPr>
    </w:lvl>
    <w:lvl w:ilvl="3" w:tplc="9B74587E">
      <w:numFmt w:val="bullet"/>
      <w:lvlText w:val="•"/>
      <w:lvlJc w:val="left"/>
      <w:pPr>
        <w:ind w:left="4297" w:hanging="260"/>
      </w:pPr>
      <w:rPr>
        <w:rFonts w:hint="default"/>
        <w:lang w:val="ru-RU" w:eastAsia="en-US" w:bidi="ar-SA"/>
      </w:rPr>
    </w:lvl>
    <w:lvl w:ilvl="4" w:tplc="664E4256">
      <w:numFmt w:val="bullet"/>
      <w:lvlText w:val="•"/>
      <w:lvlJc w:val="left"/>
      <w:pPr>
        <w:ind w:left="5262" w:hanging="260"/>
      </w:pPr>
      <w:rPr>
        <w:rFonts w:hint="default"/>
        <w:lang w:val="ru-RU" w:eastAsia="en-US" w:bidi="ar-SA"/>
      </w:rPr>
    </w:lvl>
    <w:lvl w:ilvl="5" w:tplc="4712E768">
      <w:numFmt w:val="bullet"/>
      <w:lvlText w:val="•"/>
      <w:lvlJc w:val="left"/>
      <w:pPr>
        <w:ind w:left="6228" w:hanging="260"/>
      </w:pPr>
      <w:rPr>
        <w:rFonts w:hint="default"/>
        <w:lang w:val="ru-RU" w:eastAsia="en-US" w:bidi="ar-SA"/>
      </w:rPr>
    </w:lvl>
    <w:lvl w:ilvl="6" w:tplc="475C0758">
      <w:numFmt w:val="bullet"/>
      <w:lvlText w:val="•"/>
      <w:lvlJc w:val="left"/>
      <w:pPr>
        <w:ind w:left="7194" w:hanging="260"/>
      </w:pPr>
      <w:rPr>
        <w:rFonts w:hint="default"/>
        <w:lang w:val="ru-RU" w:eastAsia="en-US" w:bidi="ar-SA"/>
      </w:rPr>
    </w:lvl>
    <w:lvl w:ilvl="7" w:tplc="10CCC086">
      <w:numFmt w:val="bullet"/>
      <w:lvlText w:val="•"/>
      <w:lvlJc w:val="left"/>
      <w:pPr>
        <w:ind w:left="8160" w:hanging="260"/>
      </w:pPr>
      <w:rPr>
        <w:rFonts w:hint="default"/>
        <w:lang w:val="ru-RU" w:eastAsia="en-US" w:bidi="ar-SA"/>
      </w:rPr>
    </w:lvl>
    <w:lvl w:ilvl="8" w:tplc="82C2D170">
      <w:numFmt w:val="bullet"/>
      <w:lvlText w:val="•"/>
      <w:lvlJc w:val="left"/>
      <w:pPr>
        <w:ind w:left="9125" w:hanging="260"/>
      </w:pPr>
      <w:rPr>
        <w:rFonts w:hint="default"/>
        <w:lang w:val="ru-RU" w:eastAsia="en-US" w:bidi="ar-SA"/>
      </w:rPr>
    </w:lvl>
  </w:abstractNum>
  <w:abstractNum w:abstractNumId="86">
    <w:nsid w:val="3F207F8E"/>
    <w:multiLevelType w:val="hybridMultilevel"/>
    <w:tmpl w:val="9C2E2C70"/>
    <w:lvl w:ilvl="0" w:tplc="13062F0E">
      <w:start w:val="1"/>
      <w:numFmt w:val="decimal"/>
      <w:lvlText w:val="%1)"/>
      <w:lvlJc w:val="left"/>
      <w:pPr>
        <w:ind w:left="1250" w:hanging="260"/>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85E89C82">
      <w:numFmt w:val="bullet"/>
      <w:lvlText w:val="•"/>
      <w:lvlJc w:val="left"/>
      <w:pPr>
        <w:ind w:left="2239" w:hanging="260"/>
      </w:pPr>
      <w:rPr>
        <w:rFonts w:hint="default"/>
        <w:lang w:val="ru-RU" w:eastAsia="en-US" w:bidi="ar-SA"/>
      </w:rPr>
    </w:lvl>
    <w:lvl w:ilvl="2" w:tplc="B67C6590">
      <w:numFmt w:val="bullet"/>
      <w:lvlText w:val="•"/>
      <w:lvlJc w:val="left"/>
      <w:pPr>
        <w:ind w:left="3219" w:hanging="260"/>
      </w:pPr>
      <w:rPr>
        <w:rFonts w:hint="default"/>
        <w:lang w:val="ru-RU" w:eastAsia="en-US" w:bidi="ar-SA"/>
      </w:rPr>
    </w:lvl>
    <w:lvl w:ilvl="3" w:tplc="D22219D8">
      <w:numFmt w:val="bullet"/>
      <w:lvlText w:val="•"/>
      <w:lvlJc w:val="left"/>
      <w:pPr>
        <w:ind w:left="4199" w:hanging="260"/>
      </w:pPr>
      <w:rPr>
        <w:rFonts w:hint="default"/>
        <w:lang w:val="ru-RU" w:eastAsia="en-US" w:bidi="ar-SA"/>
      </w:rPr>
    </w:lvl>
    <w:lvl w:ilvl="4" w:tplc="BEFA21EA">
      <w:numFmt w:val="bullet"/>
      <w:lvlText w:val="•"/>
      <w:lvlJc w:val="left"/>
      <w:pPr>
        <w:ind w:left="5178" w:hanging="260"/>
      </w:pPr>
      <w:rPr>
        <w:rFonts w:hint="default"/>
        <w:lang w:val="ru-RU" w:eastAsia="en-US" w:bidi="ar-SA"/>
      </w:rPr>
    </w:lvl>
    <w:lvl w:ilvl="5" w:tplc="7EB4484A">
      <w:numFmt w:val="bullet"/>
      <w:lvlText w:val="•"/>
      <w:lvlJc w:val="left"/>
      <w:pPr>
        <w:ind w:left="6158" w:hanging="260"/>
      </w:pPr>
      <w:rPr>
        <w:rFonts w:hint="default"/>
        <w:lang w:val="ru-RU" w:eastAsia="en-US" w:bidi="ar-SA"/>
      </w:rPr>
    </w:lvl>
    <w:lvl w:ilvl="6" w:tplc="9476205E">
      <w:numFmt w:val="bullet"/>
      <w:lvlText w:val="•"/>
      <w:lvlJc w:val="left"/>
      <w:pPr>
        <w:ind w:left="7138" w:hanging="260"/>
      </w:pPr>
      <w:rPr>
        <w:rFonts w:hint="default"/>
        <w:lang w:val="ru-RU" w:eastAsia="en-US" w:bidi="ar-SA"/>
      </w:rPr>
    </w:lvl>
    <w:lvl w:ilvl="7" w:tplc="00B8DD58">
      <w:numFmt w:val="bullet"/>
      <w:lvlText w:val="•"/>
      <w:lvlJc w:val="left"/>
      <w:pPr>
        <w:ind w:left="8118" w:hanging="260"/>
      </w:pPr>
      <w:rPr>
        <w:rFonts w:hint="default"/>
        <w:lang w:val="ru-RU" w:eastAsia="en-US" w:bidi="ar-SA"/>
      </w:rPr>
    </w:lvl>
    <w:lvl w:ilvl="8" w:tplc="08EC9060">
      <w:numFmt w:val="bullet"/>
      <w:lvlText w:val="•"/>
      <w:lvlJc w:val="left"/>
      <w:pPr>
        <w:ind w:left="9097" w:hanging="260"/>
      </w:pPr>
      <w:rPr>
        <w:rFonts w:hint="default"/>
        <w:lang w:val="ru-RU" w:eastAsia="en-US" w:bidi="ar-SA"/>
      </w:rPr>
    </w:lvl>
  </w:abstractNum>
  <w:abstractNum w:abstractNumId="87">
    <w:nsid w:val="3F2E77C5"/>
    <w:multiLevelType w:val="hybridMultilevel"/>
    <w:tmpl w:val="2AE8616E"/>
    <w:lvl w:ilvl="0" w:tplc="243C5AD6">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4F49780">
      <w:numFmt w:val="bullet"/>
      <w:lvlText w:val="•"/>
      <w:lvlJc w:val="left"/>
      <w:pPr>
        <w:ind w:left="2365" w:hanging="260"/>
      </w:pPr>
      <w:rPr>
        <w:rFonts w:hint="default"/>
        <w:lang w:val="ru-RU" w:eastAsia="en-US" w:bidi="ar-SA"/>
      </w:rPr>
    </w:lvl>
    <w:lvl w:ilvl="2" w:tplc="9BF2F974">
      <w:numFmt w:val="bullet"/>
      <w:lvlText w:val="•"/>
      <w:lvlJc w:val="left"/>
      <w:pPr>
        <w:ind w:left="3331" w:hanging="260"/>
      </w:pPr>
      <w:rPr>
        <w:rFonts w:hint="default"/>
        <w:lang w:val="ru-RU" w:eastAsia="en-US" w:bidi="ar-SA"/>
      </w:rPr>
    </w:lvl>
    <w:lvl w:ilvl="3" w:tplc="9DBCB39E">
      <w:numFmt w:val="bullet"/>
      <w:lvlText w:val="•"/>
      <w:lvlJc w:val="left"/>
      <w:pPr>
        <w:ind w:left="4297" w:hanging="260"/>
      </w:pPr>
      <w:rPr>
        <w:rFonts w:hint="default"/>
        <w:lang w:val="ru-RU" w:eastAsia="en-US" w:bidi="ar-SA"/>
      </w:rPr>
    </w:lvl>
    <w:lvl w:ilvl="4" w:tplc="3D569A76">
      <w:numFmt w:val="bullet"/>
      <w:lvlText w:val="•"/>
      <w:lvlJc w:val="left"/>
      <w:pPr>
        <w:ind w:left="5262" w:hanging="260"/>
      </w:pPr>
      <w:rPr>
        <w:rFonts w:hint="default"/>
        <w:lang w:val="ru-RU" w:eastAsia="en-US" w:bidi="ar-SA"/>
      </w:rPr>
    </w:lvl>
    <w:lvl w:ilvl="5" w:tplc="25C68034">
      <w:numFmt w:val="bullet"/>
      <w:lvlText w:val="•"/>
      <w:lvlJc w:val="left"/>
      <w:pPr>
        <w:ind w:left="6228" w:hanging="260"/>
      </w:pPr>
      <w:rPr>
        <w:rFonts w:hint="default"/>
        <w:lang w:val="ru-RU" w:eastAsia="en-US" w:bidi="ar-SA"/>
      </w:rPr>
    </w:lvl>
    <w:lvl w:ilvl="6" w:tplc="E9145288">
      <w:numFmt w:val="bullet"/>
      <w:lvlText w:val="•"/>
      <w:lvlJc w:val="left"/>
      <w:pPr>
        <w:ind w:left="7194" w:hanging="260"/>
      </w:pPr>
      <w:rPr>
        <w:rFonts w:hint="default"/>
        <w:lang w:val="ru-RU" w:eastAsia="en-US" w:bidi="ar-SA"/>
      </w:rPr>
    </w:lvl>
    <w:lvl w:ilvl="7" w:tplc="B5D2B6EC">
      <w:numFmt w:val="bullet"/>
      <w:lvlText w:val="•"/>
      <w:lvlJc w:val="left"/>
      <w:pPr>
        <w:ind w:left="8160" w:hanging="260"/>
      </w:pPr>
      <w:rPr>
        <w:rFonts w:hint="default"/>
        <w:lang w:val="ru-RU" w:eastAsia="en-US" w:bidi="ar-SA"/>
      </w:rPr>
    </w:lvl>
    <w:lvl w:ilvl="8" w:tplc="1680B018">
      <w:numFmt w:val="bullet"/>
      <w:lvlText w:val="•"/>
      <w:lvlJc w:val="left"/>
      <w:pPr>
        <w:ind w:left="9125" w:hanging="260"/>
      </w:pPr>
      <w:rPr>
        <w:rFonts w:hint="default"/>
        <w:lang w:val="ru-RU" w:eastAsia="en-US" w:bidi="ar-SA"/>
      </w:rPr>
    </w:lvl>
  </w:abstractNum>
  <w:abstractNum w:abstractNumId="88">
    <w:nsid w:val="44553450"/>
    <w:multiLevelType w:val="hybridMultilevel"/>
    <w:tmpl w:val="247E4AC0"/>
    <w:lvl w:ilvl="0" w:tplc="11EE1B96">
      <w:start w:val="1"/>
      <w:numFmt w:val="decimal"/>
      <w:lvlText w:val="%1."/>
      <w:lvlJc w:val="left"/>
      <w:pPr>
        <w:ind w:left="938"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BDECBD42">
      <w:numFmt w:val="bullet"/>
      <w:lvlText w:val="•"/>
      <w:lvlJc w:val="left"/>
      <w:pPr>
        <w:ind w:left="1951" w:hanging="240"/>
      </w:pPr>
      <w:rPr>
        <w:rFonts w:hint="default"/>
        <w:lang w:val="ru-RU" w:eastAsia="en-US" w:bidi="ar-SA"/>
      </w:rPr>
    </w:lvl>
    <w:lvl w:ilvl="2" w:tplc="34DE866A">
      <w:numFmt w:val="bullet"/>
      <w:lvlText w:val="•"/>
      <w:lvlJc w:val="left"/>
      <w:pPr>
        <w:ind w:left="2963" w:hanging="240"/>
      </w:pPr>
      <w:rPr>
        <w:rFonts w:hint="default"/>
        <w:lang w:val="ru-RU" w:eastAsia="en-US" w:bidi="ar-SA"/>
      </w:rPr>
    </w:lvl>
    <w:lvl w:ilvl="3" w:tplc="1AE66992">
      <w:numFmt w:val="bullet"/>
      <w:lvlText w:val="•"/>
      <w:lvlJc w:val="left"/>
      <w:pPr>
        <w:ind w:left="3975" w:hanging="240"/>
      </w:pPr>
      <w:rPr>
        <w:rFonts w:hint="default"/>
        <w:lang w:val="ru-RU" w:eastAsia="en-US" w:bidi="ar-SA"/>
      </w:rPr>
    </w:lvl>
    <w:lvl w:ilvl="4" w:tplc="5DA299C6">
      <w:numFmt w:val="bullet"/>
      <w:lvlText w:val="•"/>
      <w:lvlJc w:val="left"/>
      <w:pPr>
        <w:ind w:left="4986" w:hanging="240"/>
      </w:pPr>
      <w:rPr>
        <w:rFonts w:hint="default"/>
        <w:lang w:val="ru-RU" w:eastAsia="en-US" w:bidi="ar-SA"/>
      </w:rPr>
    </w:lvl>
    <w:lvl w:ilvl="5" w:tplc="E14CD4CA">
      <w:numFmt w:val="bullet"/>
      <w:lvlText w:val="•"/>
      <w:lvlJc w:val="left"/>
      <w:pPr>
        <w:ind w:left="5998" w:hanging="240"/>
      </w:pPr>
      <w:rPr>
        <w:rFonts w:hint="default"/>
        <w:lang w:val="ru-RU" w:eastAsia="en-US" w:bidi="ar-SA"/>
      </w:rPr>
    </w:lvl>
    <w:lvl w:ilvl="6" w:tplc="F57E7686">
      <w:numFmt w:val="bullet"/>
      <w:lvlText w:val="•"/>
      <w:lvlJc w:val="left"/>
      <w:pPr>
        <w:ind w:left="7010" w:hanging="240"/>
      </w:pPr>
      <w:rPr>
        <w:rFonts w:hint="default"/>
        <w:lang w:val="ru-RU" w:eastAsia="en-US" w:bidi="ar-SA"/>
      </w:rPr>
    </w:lvl>
    <w:lvl w:ilvl="7" w:tplc="69C05C00">
      <w:numFmt w:val="bullet"/>
      <w:lvlText w:val="•"/>
      <w:lvlJc w:val="left"/>
      <w:pPr>
        <w:ind w:left="8022" w:hanging="240"/>
      </w:pPr>
      <w:rPr>
        <w:rFonts w:hint="default"/>
        <w:lang w:val="ru-RU" w:eastAsia="en-US" w:bidi="ar-SA"/>
      </w:rPr>
    </w:lvl>
    <w:lvl w:ilvl="8" w:tplc="E78A28A0">
      <w:numFmt w:val="bullet"/>
      <w:lvlText w:val="•"/>
      <w:lvlJc w:val="left"/>
      <w:pPr>
        <w:ind w:left="9033" w:hanging="240"/>
      </w:pPr>
      <w:rPr>
        <w:rFonts w:hint="default"/>
        <w:lang w:val="ru-RU" w:eastAsia="en-US" w:bidi="ar-SA"/>
      </w:rPr>
    </w:lvl>
  </w:abstractNum>
  <w:abstractNum w:abstractNumId="89">
    <w:nsid w:val="445A73FC"/>
    <w:multiLevelType w:val="hybridMultilevel"/>
    <w:tmpl w:val="AE36D2EE"/>
    <w:lvl w:ilvl="0" w:tplc="B5EA708E">
      <w:start w:val="1"/>
      <w:numFmt w:val="decimal"/>
      <w:lvlText w:val="%1)"/>
      <w:lvlJc w:val="left"/>
      <w:pPr>
        <w:ind w:left="684" w:hanging="260"/>
      </w:pPr>
      <w:rPr>
        <w:rFonts w:ascii="Times New Roman" w:eastAsia="Times New Roman" w:hAnsi="Times New Roman" w:cs="Times New Roman" w:hint="default"/>
        <w:b/>
        <w:bCs/>
        <w:i w:val="0"/>
        <w:iCs w:val="0"/>
        <w:spacing w:val="0"/>
        <w:w w:val="100"/>
        <w:sz w:val="24"/>
        <w:szCs w:val="24"/>
        <w:lang w:val="ru-RU" w:eastAsia="en-US" w:bidi="ar-SA"/>
      </w:rPr>
    </w:lvl>
    <w:lvl w:ilvl="1" w:tplc="7EFC2F16">
      <w:numFmt w:val="bullet"/>
      <w:lvlText w:val="•"/>
      <w:lvlJc w:val="left"/>
      <w:pPr>
        <w:ind w:left="1717" w:hanging="260"/>
      </w:pPr>
      <w:rPr>
        <w:rFonts w:hint="default"/>
        <w:lang w:val="ru-RU" w:eastAsia="en-US" w:bidi="ar-SA"/>
      </w:rPr>
    </w:lvl>
    <w:lvl w:ilvl="2" w:tplc="BD447848">
      <w:numFmt w:val="bullet"/>
      <w:lvlText w:val="•"/>
      <w:lvlJc w:val="left"/>
      <w:pPr>
        <w:ind w:left="2755" w:hanging="260"/>
      </w:pPr>
      <w:rPr>
        <w:rFonts w:hint="default"/>
        <w:lang w:val="ru-RU" w:eastAsia="en-US" w:bidi="ar-SA"/>
      </w:rPr>
    </w:lvl>
    <w:lvl w:ilvl="3" w:tplc="EA50844C">
      <w:numFmt w:val="bullet"/>
      <w:lvlText w:val="•"/>
      <w:lvlJc w:val="left"/>
      <w:pPr>
        <w:ind w:left="3793" w:hanging="260"/>
      </w:pPr>
      <w:rPr>
        <w:rFonts w:hint="default"/>
        <w:lang w:val="ru-RU" w:eastAsia="en-US" w:bidi="ar-SA"/>
      </w:rPr>
    </w:lvl>
    <w:lvl w:ilvl="4" w:tplc="F3A6CDAA">
      <w:numFmt w:val="bullet"/>
      <w:lvlText w:val="•"/>
      <w:lvlJc w:val="left"/>
      <w:pPr>
        <w:ind w:left="4830" w:hanging="260"/>
      </w:pPr>
      <w:rPr>
        <w:rFonts w:hint="default"/>
        <w:lang w:val="ru-RU" w:eastAsia="en-US" w:bidi="ar-SA"/>
      </w:rPr>
    </w:lvl>
    <w:lvl w:ilvl="5" w:tplc="9FD0703E">
      <w:numFmt w:val="bullet"/>
      <w:lvlText w:val="•"/>
      <w:lvlJc w:val="left"/>
      <w:pPr>
        <w:ind w:left="5868" w:hanging="260"/>
      </w:pPr>
      <w:rPr>
        <w:rFonts w:hint="default"/>
        <w:lang w:val="ru-RU" w:eastAsia="en-US" w:bidi="ar-SA"/>
      </w:rPr>
    </w:lvl>
    <w:lvl w:ilvl="6" w:tplc="7646FC56">
      <w:numFmt w:val="bullet"/>
      <w:lvlText w:val="•"/>
      <w:lvlJc w:val="left"/>
      <w:pPr>
        <w:ind w:left="6906" w:hanging="260"/>
      </w:pPr>
      <w:rPr>
        <w:rFonts w:hint="default"/>
        <w:lang w:val="ru-RU" w:eastAsia="en-US" w:bidi="ar-SA"/>
      </w:rPr>
    </w:lvl>
    <w:lvl w:ilvl="7" w:tplc="28ACCD94">
      <w:numFmt w:val="bullet"/>
      <w:lvlText w:val="•"/>
      <w:lvlJc w:val="left"/>
      <w:pPr>
        <w:ind w:left="7944" w:hanging="260"/>
      </w:pPr>
      <w:rPr>
        <w:rFonts w:hint="default"/>
        <w:lang w:val="ru-RU" w:eastAsia="en-US" w:bidi="ar-SA"/>
      </w:rPr>
    </w:lvl>
    <w:lvl w:ilvl="8" w:tplc="4F283988">
      <w:numFmt w:val="bullet"/>
      <w:lvlText w:val="•"/>
      <w:lvlJc w:val="left"/>
      <w:pPr>
        <w:ind w:left="8981" w:hanging="260"/>
      </w:pPr>
      <w:rPr>
        <w:rFonts w:hint="default"/>
        <w:lang w:val="ru-RU" w:eastAsia="en-US" w:bidi="ar-SA"/>
      </w:rPr>
    </w:lvl>
  </w:abstractNum>
  <w:abstractNum w:abstractNumId="90">
    <w:nsid w:val="455229DC"/>
    <w:multiLevelType w:val="hybridMultilevel"/>
    <w:tmpl w:val="2DD4854C"/>
    <w:lvl w:ilvl="0" w:tplc="39283318">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B740FA8">
      <w:numFmt w:val="bullet"/>
      <w:lvlText w:val="•"/>
      <w:lvlJc w:val="left"/>
      <w:pPr>
        <w:ind w:left="2365" w:hanging="260"/>
      </w:pPr>
      <w:rPr>
        <w:rFonts w:hint="default"/>
        <w:lang w:val="ru-RU" w:eastAsia="en-US" w:bidi="ar-SA"/>
      </w:rPr>
    </w:lvl>
    <w:lvl w:ilvl="2" w:tplc="0542FB78">
      <w:numFmt w:val="bullet"/>
      <w:lvlText w:val="•"/>
      <w:lvlJc w:val="left"/>
      <w:pPr>
        <w:ind w:left="3331" w:hanging="260"/>
      </w:pPr>
      <w:rPr>
        <w:rFonts w:hint="default"/>
        <w:lang w:val="ru-RU" w:eastAsia="en-US" w:bidi="ar-SA"/>
      </w:rPr>
    </w:lvl>
    <w:lvl w:ilvl="3" w:tplc="CD44555A">
      <w:numFmt w:val="bullet"/>
      <w:lvlText w:val="•"/>
      <w:lvlJc w:val="left"/>
      <w:pPr>
        <w:ind w:left="4297" w:hanging="260"/>
      </w:pPr>
      <w:rPr>
        <w:rFonts w:hint="default"/>
        <w:lang w:val="ru-RU" w:eastAsia="en-US" w:bidi="ar-SA"/>
      </w:rPr>
    </w:lvl>
    <w:lvl w:ilvl="4" w:tplc="E290457E">
      <w:numFmt w:val="bullet"/>
      <w:lvlText w:val="•"/>
      <w:lvlJc w:val="left"/>
      <w:pPr>
        <w:ind w:left="5262" w:hanging="260"/>
      </w:pPr>
      <w:rPr>
        <w:rFonts w:hint="default"/>
        <w:lang w:val="ru-RU" w:eastAsia="en-US" w:bidi="ar-SA"/>
      </w:rPr>
    </w:lvl>
    <w:lvl w:ilvl="5" w:tplc="415E03AC">
      <w:numFmt w:val="bullet"/>
      <w:lvlText w:val="•"/>
      <w:lvlJc w:val="left"/>
      <w:pPr>
        <w:ind w:left="6228" w:hanging="260"/>
      </w:pPr>
      <w:rPr>
        <w:rFonts w:hint="default"/>
        <w:lang w:val="ru-RU" w:eastAsia="en-US" w:bidi="ar-SA"/>
      </w:rPr>
    </w:lvl>
    <w:lvl w:ilvl="6" w:tplc="155CE42A">
      <w:numFmt w:val="bullet"/>
      <w:lvlText w:val="•"/>
      <w:lvlJc w:val="left"/>
      <w:pPr>
        <w:ind w:left="7194" w:hanging="260"/>
      </w:pPr>
      <w:rPr>
        <w:rFonts w:hint="default"/>
        <w:lang w:val="ru-RU" w:eastAsia="en-US" w:bidi="ar-SA"/>
      </w:rPr>
    </w:lvl>
    <w:lvl w:ilvl="7" w:tplc="A528A188">
      <w:numFmt w:val="bullet"/>
      <w:lvlText w:val="•"/>
      <w:lvlJc w:val="left"/>
      <w:pPr>
        <w:ind w:left="8160" w:hanging="260"/>
      </w:pPr>
      <w:rPr>
        <w:rFonts w:hint="default"/>
        <w:lang w:val="ru-RU" w:eastAsia="en-US" w:bidi="ar-SA"/>
      </w:rPr>
    </w:lvl>
    <w:lvl w:ilvl="8" w:tplc="765C453C">
      <w:numFmt w:val="bullet"/>
      <w:lvlText w:val="•"/>
      <w:lvlJc w:val="left"/>
      <w:pPr>
        <w:ind w:left="9125" w:hanging="260"/>
      </w:pPr>
      <w:rPr>
        <w:rFonts w:hint="default"/>
        <w:lang w:val="ru-RU" w:eastAsia="en-US" w:bidi="ar-SA"/>
      </w:rPr>
    </w:lvl>
  </w:abstractNum>
  <w:abstractNum w:abstractNumId="91">
    <w:nsid w:val="46AC6E44"/>
    <w:multiLevelType w:val="hybridMultilevel"/>
    <w:tmpl w:val="F94C9966"/>
    <w:lvl w:ilvl="0" w:tplc="8A08DED2">
      <w:start w:val="1"/>
      <w:numFmt w:val="decimal"/>
      <w:lvlText w:val="%1."/>
      <w:lvlJc w:val="left"/>
      <w:pPr>
        <w:ind w:left="424" w:hanging="341"/>
        <w:jc w:val="right"/>
      </w:pPr>
      <w:rPr>
        <w:rFonts w:hint="default"/>
        <w:spacing w:val="0"/>
        <w:w w:val="100"/>
        <w:lang w:val="ru-RU" w:eastAsia="en-US" w:bidi="ar-SA"/>
      </w:rPr>
    </w:lvl>
    <w:lvl w:ilvl="1" w:tplc="C090C9D4">
      <w:numFmt w:val="bullet"/>
      <w:lvlText w:val="•"/>
      <w:lvlJc w:val="left"/>
      <w:pPr>
        <w:ind w:left="1483" w:hanging="341"/>
      </w:pPr>
      <w:rPr>
        <w:rFonts w:hint="default"/>
        <w:lang w:val="ru-RU" w:eastAsia="en-US" w:bidi="ar-SA"/>
      </w:rPr>
    </w:lvl>
    <w:lvl w:ilvl="2" w:tplc="6442CA9A">
      <w:numFmt w:val="bullet"/>
      <w:lvlText w:val="•"/>
      <w:lvlJc w:val="left"/>
      <w:pPr>
        <w:ind w:left="2547" w:hanging="341"/>
      </w:pPr>
      <w:rPr>
        <w:rFonts w:hint="default"/>
        <w:lang w:val="ru-RU" w:eastAsia="en-US" w:bidi="ar-SA"/>
      </w:rPr>
    </w:lvl>
    <w:lvl w:ilvl="3" w:tplc="0052936A">
      <w:numFmt w:val="bullet"/>
      <w:lvlText w:val="•"/>
      <w:lvlJc w:val="left"/>
      <w:pPr>
        <w:ind w:left="3611" w:hanging="341"/>
      </w:pPr>
      <w:rPr>
        <w:rFonts w:hint="default"/>
        <w:lang w:val="ru-RU" w:eastAsia="en-US" w:bidi="ar-SA"/>
      </w:rPr>
    </w:lvl>
    <w:lvl w:ilvl="4" w:tplc="CB561D28">
      <w:numFmt w:val="bullet"/>
      <w:lvlText w:val="•"/>
      <w:lvlJc w:val="left"/>
      <w:pPr>
        <w:ind w:left="4674" w:hanging="341"/>
      </w:pPr>
      <w:rPr>
        <w:rFonts w:hint="default"/>
        <w:lang w:val="ru-RU" w:eastAsia="en-US" w:bidi="ar-SA"/>
      </w:rPr>
    </w:lvl>
    <w:lvl w:ilvl="5" w:tplc="047A1522">
      <w:numFmt w:val="bullet"/>
      <w:lvlText w:val="•"/>
      <w:lvlJc w:val="left"/>
      <w:pPr>
        <w:ind w:left="5738" w:hanging="341"/>
      </w:pPr>
      <w:rPr>
        <w:rFonts w:hint="default"/>
        <w:lang w:val="ru-RU" w:eastAsia="en-US" w:bidi="ar-SA"/>
      </w:rPr>
    </w:lvl>
    <w:lvl w:ilvl="6" w:tplc="F9888290">
      <w:numFmt w:val="bullet"/>
      <w:lvlText w:val="•"/>
      <w:lvlJc w:val="left"/>
      <w:pPr>
        <w:ind w:left="6802" w:hanging="341"/>
      </w:pPr>
      <w:rPr>
        <w:rFonts w:hint="default"/>
        <w:lang w:val="ru-RU" w:eastAsia="en-US" w:bidi="ar-SA"/>
      </w:rPr>
    </w:lvl>
    <w:lvl w:ilvl="7" w:tplc="488A25A4">
      <w:numFmt w:val="bullet"/>
      <w:lvlText w:val="•"/>
      <w:lvlJc w:val="left"/>
      <w:pPr>
        <w:ind w:left="7866" w:hanging="341"/>
      </w:pPr>
      <w:rPr>
        <w:rFonts w:hint="default"/>
        <w:lang w:val="ru-RU" w:eastAsia="en-US" w:bidi="ar-SA"/>
      </w:rPr>
    </w:lvl>
    <w:lvl w:ilvl="8" w:tplc="7CD0D26A">
      <w:numFmt w:val="bullet"/>
      <w:lvlText w:val="•"/>
      <w:lvlJc w:val="left"/>
      <w:pPr>
        <w:ind w:left="8929" w:hanging="341"/>
      </w:pPr>
      <w:rPr>
        <w:rFonts w:hint="default"/>
        <w:lang w:val="ru-RU" w:eastAsia="en-US" w:bidi="ar-SA"/>
      </w:rPr>
    </w:lvl>
  </w:abstractNum>
  <w:abstractNum w:abstractNumId="92">
    <w:nsid w:val="47380441"/>
    <w:multiLevelType w:val="hybridMultilevel"/>
    <w:tmpl w:val="B7A4B6DA"/>
    <w:lvl w:ilvl="0" w:tplc="3D42580E">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8D4C8B6">
      <w:numFmt w:val="bullet"/>
      <w:lvlText w:val="•"/>
      <w:lvlJc w:val="left"/>
      <w:pPr>
        <w:ind w:left="1483" w:hanging="260"/>
      </w:pPr>
      <w:rPr>
        <w:rFonts w:hint="default"/>
        <w:lang w:val="ru-RU" w:eastAsia="en-US" w:bidi="ar-SA"/>
      </w:rPr>
    </w:lvl>
    <w:lvl w:ilvl="2" w:tplc="9BBCF252">
      <w:numFmt w:val="bullet"/>
      <w:lvlText w:val="•"/>
      <w:lvlJc w:val="left"/>
      <w:pPr>
        <w:ind w:left="2547" w:hanging="260"/>
      </w:pPr>
      <w:rPr>
        <w:rFonts w:hint="default"/>
        <w:lang w:val="ru-RU" w:eastAsia="en-US" w:bidi="ar-SA"/>
      </w:rPr>
    </w:lvl>
    <w:lvl w:ilvl="3" w:tplc="F036F62A">
      <w:numFmt w:val="bullet"/>
      <w:lvlText w:val="•"/>
      <w:lvlJc w:val="left"/>
      <w:pPr>
        <w:ind w:left="3611" w:hanging="260"/>
      </w:pPr>
      <w:rPr>
        <w:rFonts w:hint="default"/>
        <w:lang w:val="ru-RU" w:eastAsia="en-US" w:bidi="ar-SA"/>
      </w:rPr>
    </w:lvl>
    <w:lvl w:ilvl="4" w:tplc="51C691BC">
      <w:numFmt w:val="bullet"/>
      <w:lvlText w:val="•"/>
      <w:lvlJc w:val="left"/>
      <w:pPr>
        <w:ind w:left="4674" w:hanging="260"/>
      </w:pPr>
      <w:rPr>
        <w:rFonts w:hint="default"/>
        <w:lang w:val="ru-RU" w:eastAsia="en-US" w:bidi="ar-SA"/>
      </w:rPr>
    </w:lvl>
    <w:lvl w:ilvl="5" w:tplc="554CC6D6">
      <w:numFmt w:val="bullet"/>
      <w:lvlText w:val="•"/>
      <w:lvlJc w:val="left"/>
      <w:pPr>
        <w:ind w:left="5738" w:hanging="260"/>
      </w:pPr>
      <w:rPr>
        <w:rFonts w:hint="default"/>
        <w:lang w:val="ru-RU" w:eastAsia="en-US" w:bidi="ar-SA"/>
      </w:rPr>
    </w:lvl>
    <w:lvl w:ilvl="6" w:tplc="AC62B5EC">
      <w:numFmt w:val="bullet"/>
      <w:lvlText w:val="•"/>
      <w:lvlJc w:val="left"/>
      <w:pPr>
        <w:ind w:left="6802" w:hanging="260"/>
      </w:pPr>
      <w:rPr>
        <w:rFonts w:hint="default"/>
        <w:lang w:val="ru-RU" w:eastAsia="en-US" w:bidi="ar-SA"/>
      </w:rPr>
    </w:lvl>
    <w:lvl w:ilvl="7" w:tplc="A6A24158">
      <w:numFmt w:val="bullet"/>
      <w:lvlText w:val="•"/>
      <w:lvlJc w:val="left"/>
      <w:pPr>
        <w:ind w:left="7866" w:hanging="260"/>
      </w:pPr>
      <w:rPr>
        <w:rFonts w:hint="default"/>
        <w:lang w:val="ru-RU" w:eastAsia="en-US" w:bidi="ar-SA"/>
      </w:rPr>
    </w:lvl>
    <w:lvl w:ilvl="8" w:tplc="22080A9C">
      <w:numFmt w:val="bullet"/>
      <w:lvlText w:val="•"/>
      <w:lvlJc w:val="left"/>
      <w:pPr>
        <w:ind w:left="8929" w:hanging="260"/>
      </w:pPr>
      <w:rPr>
        <w:rFonts w:hint="default"/>
        <w:lang w:val="ru-RU" w:eastAsia="en-US" w:bidi="ar-SA"/>
      </w:rPr>
    </w:lvl>
  </w:abstractNum>
  <w:abstractNum w:abstractNumId="93">
    <w:nsid w:val="473861AF"/>
    <w:multiLevelType w:val="hybridMultilevel"/>
    <w:tmpl w:val="94808336"/>
    <w:lvl w:ilvl="0" w:tplc="183ACE00">
      <w:start w:val="1"/>
      <w:numFmt w:val="decimal"/>
      <w:lvlText w:val="%1)"/>
      <w:lvlJc w:val="left"/>
      <w:pPr>
        <w:ind w:left="938"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54C681CE">
      <w:numFmt w:val="bullet"/>
      <w:lvlText w:val="•"/>
      <w:lvlJc w:val="left"/>
      <w:pPr>
        <w:ind w:left="1951" w:hanging="341"/>
      </w:pPr>
      <w:rPr>
        <w:rFonts w:hint="default"/>
        <w:lang w:val="ru-RU" w:eastAsia="en-US" w:bidi="ar-SA"/>
      </w:rPr>
    </w:lvl>
    <w:lvl w:ilvl="2" w:tplc="5DB0ADB6">
      <w:numFmt w:val="bullet"/>
      <w:lvlText w:val="•"/>
      <w:lvlJc w:val="left"/>
      <w:pPr>
        <w:ind w:left="2963" w:hanging="341"/>
      </w:pPr>
      <w:rPr>
        <w:rFonts w:hint="default"/>
        <w:lang w:val="ru-RU" w:eastAsia="en-US" w:bidi="ar-SA"/>
      </w:rPr>
    </w:lvl>
    <w:lvl w:ilvl="3" w:tplc="B83A148A">
      <w:numFmt w:val="bullet"/>
      <w:lvlText w:val="•"/>
      <w:lvlJc w:val="left"/>
      <w:pPr>
        <w:ind w:left="3975" w:hanging="341"/>
      </w:pPr>
      <w:rPr>
        <w:rFonts w:hint="default"/>
        <w:lang w:val="ru-RU" w:eastAsia="en-US" w:bidi="ar-SA"/>
      </w:rPr>
    </w:lvl>
    <w:lvl w:ilvl="4" w:tplc="3DA07A46">
      <w:numFmt w:val="bullet"/>
      <w:lvlText w:val="•"/>
      <w:lvlJc w:val="left"/>
      <w:pPr>
        <w:ind w:left="4986" w:hanging="341"/>
      </w:pPr>
      <w:rPr>
        <w:rFonts w:hint="default"/>
        <w:lang w:val="ru-RU" w:eastAsia="en-US" w:bidi="ar-SA"/>
      </w:rPr>
    </w:lvl>
    <w:lvl w:ilvl="5" w:tplc="4FE21264">
      <w:numFmt w:val="bullet"/>
      <w:lvlText w:val="•"/>
      <w:lvlJc w:val="left"/>
      <w:pPr>
        <w:ind w:left="5998" w:hanging="341"/>
      </w:pPr>
      <w:rPr>
        <w:rFonts w:hint="default"/>
        <w:lang w:val="ru-RU" w:eastAsia="en-US" w:bidi="ar-SA"/>
      </w:rPr>
    </w:lvl>
    <w:lvl w:ilvl="6" w:tplc="CF8813B6">
      <w:numFmt w:val="bullet"/>
      <w:lvlText w:val="•"/>
      <w:lvlJc w:val="left"/>
      <w:pPr>
        <w:ind w:left="7010" w:hanging="341"/>
      </w:pPr>
      <w:rPr>
        <w:rFonts w:hint="default"/>
        <w:lang w:val="ru-RU" w:eastAsia="en-US" w:bidi="ar-SA"/>
      </w:rPr>
    </w:lvl>
    <w:lvl w:ilvl="7" w:tplc="78E4496A">
      <w:numFmt w:val="bullet"/>
      <w:lvlText w:val="•"/>
      <w:lvlJc w:val="left"/>
      <w:pPr>
        <w:ind w:left="8022" w:hanging="341"/>
      </w:pPr>
      <w:rPr>
        <w:rFonts w:hint="default"/>
        <w:lang w:val="ru-RU" w:eastAsia="en-US" w:bidi="ar-SA"/>
      </w:rPr>
    </w:lvl>
    <w:lvl w:ilvl="8" w:tplc="EB90BB96">
      <w:numFmt w:val="bullet"/>
      <w:lvlText w:val="•"/>
      <w:lvlJc w:val="left"/>
      <w:pPr>
        <w:ind w:left="9033" w:hanging="341"/>
      </w:pPr>
      <w:rPr>
        <w:rFonts w:hint="default"/>
        <w:lang w:val="ru-RU" w:eastAsia="en-US" w:bidi="ar-SA"/>
      </w:rPr>
    </w:lvl>
  </w:abstractNum>
  <w:abstractNum w:abstractNumId="94">
    <w:nsid w:val="47705B02"/>
    <w:multiLevelType w:val="hybridMultilevel"/>
    <w:tmpl w:val="450428B2"/>
    <w:lvl w:ilvl="0" w:tplc="BEF2FCEE">
      <w:start w:val="1"/>
      <w:numFmt w:val="decimal"/>
      <w:lvlText w:val="%1)"/>
      <w:lvlJc w:val="left"/>
      <w:pPr>
        <w:ind w:left="149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A21D34">
      <w:numFmt w:val="bullet"/>
      <w:lvlText w:val="•"/>
      <w:lvlJc w:val="left"/>
      <w:pPr>
        <w:ind w:left="2455" w:hanging="360"/>
      </w:pPr>
      <w:rPr>
        <w:rFonts w:hint="default"/>
        <w:lang w:val="ru-RU" w:eastAsia="en-US" w:bidi="ar-SA"/>
      </w:rPr>
    </w:lvl>
    <w:lvl w:ilvl="2" w:tplc="AF4CA780">
      <w:numFmt w:val="bullet"/>
      <w:lvlText w:val="•"/>
      <w:lvlJc w:val="left"/>
      <w:pPr>
        <w:ind w:left="3411" w:hanging="360"/>
      </w:pPr>
      <w:rPr>
        <w:rFonts w:hint="default"/>
        <w:lang w:val="ru-RU" w:eastAsia="en-US" w:bidi="ar-SA"/>
      </w:rPr>
    </w:lvl>
    <w:lvl w:ilvl="3" w:tplc="4710B54C">
      <w:numFmt w:val="bullet"/>
      <w:lvlText w:val="•"/>
      <w:lvlJc w:val="left"/>
      <w:pPr>
        <w:ind w:left="4367" w:hanging="360"/>
      </w:pPr>
      <w:rPr>
        <w:rFonts w:hint="default"/>
        <w:lang w:val="ru-RU" w:eastAsia="en-US" w:bidi="ar-SA"/>
      </w:rPr>
    </w:lvl>
    <w:lvl w:ilvl="4" w:tplc="BB460E48">
      <w:numFmt w:val="bullet"/>
      <w:lvlText w:val="•"/>
      <w:lvlJc w:val="left"/>
      <w:pPr>
        <w:ind w:left="5322" w:hanging="360"/>
      </w:pPr>
      <w:rPr>
        <w:rFonts w:hint="default"/>
        <w:lang w:val="ru-RU" w:eastAsia="en-US" w:bidi="ar-SA"/>
      </w:rPr>
    </w:lvl>
    <w:lvl w:ilvl="5" w:tplc="5A4A3AD2">
      <w:numFmt w:val="bullet"/>
      <w:lvlText w:val="•"/>
      <w:lvlJc w:val="left"/>
      <w:pPr>
        <w:ind w:left="6278" w:hanging="360"/>
      </w:pPr>
      <w:rPr>
        <w:rFonts w:hint="default"/>
        <w:lang w:val="ru-RU" w:eastAsia="en-US" w:bidi="ar-SA"/>
      </w:rPr>
    </w:lvl>
    <w:lvl w:ilvl="6" w:tplc="10E8061A">
      <w:numFmt w:val="bullet"/>
      <w:lvlText w:val="•"/>
      <w:lvlJc w:val="left"/>
      <w:pPr>
        <w:ind w:left="7234" w:hanging="360"/>
      </w:pPr>
      <w:rPr>
        <w:rFonts w:hint="default"/>
        <w:lang w:val="ru-RU" w:eastAsia="en-US" w:bidi="ar-SA"/>
      </w:rPr>
    </w:lvl>
    <w:lvl w:ilvl="7" w:tplc="7C4E45E2">
      <w:numFmt w:val="bullet"/>
      <w:lvlText w:val="•"/>
      <w:lvlJc w:val="left"/>
      <w:pPr>
        <w:ind w:left="8190" w:hanging="360"/>
      </w:pPr>
      <w:rPr>
        <w:rFonts w:hint="default"/>
        <w:lang w:val="ru-RU" w:eastAsia="en-US" w:bidi="ar-SA"/>
      </w:rPr>
    </w:lvl>
    <w:lvl w:ilvl="8" w:tplc="80CEEE02">
      <w:numFmt w:val="bullet"/>
      <w:lvlText w:val="•"/>
      <w:lvlJc w:val="left"/>
      <w:pPr>
        <w:ind w:left="9145" w:hanging="360"/>
      </w:pPr>
      <w:rPr>
        <w:rFonts w:hint="default"/>
        <w:lang w:val="ru-RU" w:eastAsia="en-US" w:bidi="ar-SA"/>
      </w:rPr>
    </w:lvl>
  </w:abstractNum>
  <w:abstractNum w:abstractNumId="95">
    <w:nsid w:val="47A41482"/>
    <w:multiLevelType w:val="hybridMultilevel"/>
    <w:tmpl w:val="FD74F62A"/>
    <w:lvl w:ilvl="0" w:tplc="29CCD8BC">
      <w:start w:val="1"/>
      <w:numFmt w:val="decimal"/>
      <w:lvlText w:val="%1)"/>
      <w:lvlJc w:val="left"/>
      <w:pPr>
        <w:ind w:left="938" w:hanging="298"/>
      </w:pPr>
      <w:rPr>
        <w:rFonts w:ascii="Times New Roman" w:eastAsia="Times New Roman" w:hAnsi="Times New Roman" w:cs="Times New Roman" w:hint="default"/>
        <w:b/>
        <w:bCs/>
        <w:i w:val="0"/>
        <w:iCs w:val="0"/>
        <w:spacing w:val="0"/>
        <w:w w:val="100"/>
        <w:sz w:val="24"/>
        <w:szCs w:val="24"/>
        <w:lang w:val="ru-RU" w:eastAsia="en-US" w:bidi="ar-SA"/>
      </w:rPr>
    </w:lvl>
    <w:lvl w:ilvl="1" w:tplc="4204DDA6">
      <w:numFmt w:val="bullet"/>
      <w:lvlText w:val="•"/>
      <w:lvlJc w:val="left"/>
      <w:pPr>
        <w:ind w:left="1951" w:hanging="298"/>
      </w:pPr>
      <w:rPr>
        <w:rFonts w:hint="default"/>
        <w:lang w:val="ru-RU" w:eastAsia="en-US" w:bidi="ar-SA"/>
      </w:rPr>
    </w:lvl>
    <w:lvl w:ilvl="2" w:tplc="CB9C9C42">
      <w:numFmt w:val="bullet"/>
      <w:lvlText w:val="•"/>
      <w:lvlJc w:val="left"/>
      <w:pPr>
        <w:ind w:left="2963" w:hanging="298"/>
      </w:pPr>
      <w:rPr>
        <w:rFonts w:hint="default"/>
        <w:lang w:val="ru-RU" w:eastAsia="en-US" w:bidi="ar-SA"/>
      </w:rPr>
    </w:lvl>
    <w:lvl w:ilvl="3" w:tplc="F5763BAC">
      <w:numFmt w:val="bullet"/>
      <w:lvlText w:val="•"/>
      <w:lvlJc w:val="left"/>
      <w:pPr>
        <w:ind w:left="3975" w:hanging="298"/>
      </w:pPr>
      <w:rPr>
        <w:rFonts w:hint="default"/>
        <w:lang w:val="ru-RU" w:eastAsia="en-US" w:bidi="ar-SA"/>
      </w:rPr>
    </w:lvl>
    <w:lvl w:ilvl="4" w:tplc="9D50B50C">
      <w:numFmt w:val="bullet"/>
      <w:lvlText w:val="•"/>
      <w:lvlJc w:val="left"/>
      <w:pPr>
        <w:ind w:left="4986" w:hanging="298"/>
      </w:pPr>
      <w:rPr>
        <w:rFonts w:hint="default"/>
        <w:lang w:val="ru-RU" w:eastAsia="en-US" w:bidi="ar-SA"/>
      </w:rPr>
    </w:lvl>
    <w:lvl w:ilvl="5" w:tplc="4498EB6A">
      <w:numFmt w:val="bullet"/>
      <w:lvlText w:val="•"/>
      <w:lvlJc w:val="left"/>
      <w:pPr>
        <w:ind w:left="5998" w:hanging="298"/>
      </w:pPr>
      <w:rPr>
        <w:rFonts w:hint="default"/>
        <w:lang w:val="ru-RU" w:eastAsia="en-US" w:bidi="ar-SA"/>
      </w:rPr>
    </w:lvl>
    <w:lvl w:ilvl="6" w:tplc="03F4E3D8">
      <w:numFmt w:val="bullet"/>
      <w:lvlText w:val="•"/>
      <w:lvlJc w:val="left"/>
      <w:pPr>
        <w:ind w:left="7010" w:hanging="298"/>
      </w:pPr>
      <w:rPr>
        <w:rFonts w:hint="default"/>
        <w:lang w:val="ru-RU" w:eastAsia="en-US" w:bidi="ar-SA"/>
      </w:rPr>
    </w:lvl>
    <w:lvl w:ilvl="7" w:tplc="54245706">
      <w:numFmt w:val="bullet"/>
      <w:lvlText w:val="•"/>
      <w:lvlJc w:val="left"/>
      <w:pPr>
        <w:ind w:left="8022" w:hanging="298"/>
      </w:pPr>
      <w:rPr>
        <w:rFonts w:hint="default"/>
        <w:lang w:val="ru-RU" w:eastAsia="en-US" w:bidi="ar-SA"/>
      </w:rPr>
    </w:lvl>
    <w:lvl w:ilvl="8" w:tplc="07EE8906">
      <w:numFmt w:val="bullet"/>
      <w:lvlText w:val="•"/>
      <w:lvlJc w:val="left"/>
      <w:pPr>
        <w:ind w:left="9033" w:hanging="298"/>
      </w:pPr>
      <w:rPr>
        <w:rFonts w:hint="default"/>
        <w:lang w:val="ru-RU" w:eastAsia="en-US" w:bidi="ar-SA"/>
      </w:rPr>
    </w:lvl>
  </w:abstractNum>
  <w:abstractNum w:abstractNumId="96">
    <w:nsid w:val="47B24BBF"/>
    <w:multiLevelType w:val="hybridMultilevel"/>
    <w:tmpl w:val="67D028C6"/>
    <w:lvl w:ilvl="0" w:tplc="7ABE612E">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B72F7B0">
      <w:numFmt w:val="bullet"/>
      <w:lvlText w:val="•"/>
      <w:lvlJc w:val="left"/>
      <w:pPr>
        <w:ind w:left="2365" w:hanging="260"/>
      </w:pPr>
      <w:rPr>
        <w:rFonts w:hint="default"/>
        <w:lang w:val="ru-RU" w:eastAsia="en-US" w:bidi="ar-SA"/>
      </w:rPr>
    </w:lvl>
    <w:lvl w:ilvl="2" w:tplc="BA0624E6">
      <w:numFmt w:val="bullet"/>
      <w:lvlText w:val="•"/>
      <w:lvlJc w:val="left"/>
      <w:pPr>
        <w:ind w:left="3331" w:hanging="260"/>
      </w:pPr>
      <w:rPr>
        <w:rFonts w:hint="default"/>
        <w:lang w:val="ru-RU" w:eastAsia="en-US" w:bidi="ar-SA"/>
      </w:rPr>
    </w:lvl>
    <w:lvl w:ilvl="3" w:tplc="F322F27E">
      <w:numFmt w:val="bullet"/>
      <w:lvlText w:val="•"/>
      <w:lvlJc w:val="left"/>
      <w:pPr>
        <w:ind w:left="4297" w:hanging="260"/>
      </w:pPr>
      <w:rPr>
        <w:rFonts w:hint="default"/>
        <w:lang w:val="ru-RU" w:eastAsia="en-US" w:bidi="ar-SA"/>
      </w:rPr>
    </w:lvl>
    <w:lvl w:ilvl="4" w:tplc="94E6A5A2">
      <w:numFmt w:val="bullet"/>
      <w:lvlText w:val="•"/>
      <w:lvlJc w:val="left"/>
      <w:pPr>
        <w:ind w:left="5262" w:hanging="260"/>
      </w:pPr>
      <w:rPr>
        <w:rFonts w:hint="default"/>
        <w:lang w:val="ru-RU" w:eastAsia="en-US" w:bidi="ar-SA"/>
      </w:rPr>
    </w:lvl>
    <w:lvl w:ilvl="5" w:tplc="A2BA6CA0">
      <w:numFmt w:val="bullet"/>
      <w:lvlText w:val="•"/>
      <w:lvlJc w:val="left"/>
      <w:pPr>
        <w:ind w:left="6228" w:hanging="260"/>
      </w:pPr>
      <w:rPr>
        <w:rFonts w:hint="default"/>
        <w:lang w:val="ru-RU" w:eastAsia="en-US" w:bidi="ar-SA"/>
      </w:rPr>
    </w:lvl>
    <w:lvl w:ilvl="6" w:tplc="989C1EF6">
      <w:numFmt w:val="bullet"/>
      <w:lvlText w:val="•"/>
      <w:lvlJc w:val="left"/>
      <w:pPr>
        <w:ind w:left="7194" w:hanging="260"/>
      </w:pPr>
      <w:rPr>
        <w:rFonts w:hint="default"/>
        <w:lang w:val="ru-RU" w:eastAsia="en-US" w:bidi="ar-SA"/>
      </w:rPr>
    </w:lvl>
    <w:lvl w:ilvl="7" w:tplc="4A5E755E">
      <w:numFmt w:val="bullet"/>
      <w:lvlText w:val="•"/>
      <w:lvlJc w:val="left"/>
      <w:pPr>
        <w:ind w:left="8160" w:hanging="260"/>
      </w:pPr>
      <w:rPr>
        <w:rFonts w:hint="default"/>
        <w:lang w:val="ru-RU" w:eastAsia="en-US" w:bidi="ar-SA"/>
      </w:rPr>
    </w:lvl>
    <w:lvl w:ilvl="8" w:tplc="0374BB5E">
      <w:numFmt w:val="bullet"/>
      <w:lvlText w:val="•"/>
      <w:lvlJc w:val="left"/>
      <w:pPr>
        <w:ind w:left="9125" w:hanging="260"/>
      </w:pPr>
      <w:rPr>
        <w:rFonts w:hint="default"/>
        <w:lang w:val="ru-RU" w:eastAsia="en-US" w:bidi="ar-SA"/>
      </w:rPr>
    </w:lvl>
  </w:abstractNum>
  <w:abstractNum w:abstractNumId="97">
    <w:nsid w:val="481E5A2D"/>
    <w:multiLevelType w:val="multilevel"/>
    <w:tmpl w:val="FDD450AC"/>
    <w:lvl w:ilvl="0">
      <w:start w:val="1"/>
      <w:numFmt w:val="decimal"/>
      <w:lvlText w:val="%1"/>
      <w:lvlJc w:val="left"/>
      <w:pPr>
        <w:ind w:left="1493" w:hanging="360"/>
      </w:pPr>
      <w:rPr>
        <w:rFonts w:hint="default"/>
        <w:lang w:val="ru-RU" w:eastAsia="en-US" w:bidi="ar-SA"/>
      </w:rPr>
    </w:lvl>
    <w:lvl w:ilvl="1">
      <w:start w:val="2"/>
      <w:numFmt w:val="decimal"/>
      <w:lvlText w:val="%1.%2"/>
      <w:lvlJc w:val="left"/>
      <w:pPr>
        <w:ind w:left="1493"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24" w:hanging="600"/>
      </w:pPr>
      <w:rPr>
        <w:rFonts w:hint="default"/>
        <w:spacing w:val="-1"/>
        <w:w w:val="100"/>
        <w:lang w:val="ru-RU" w:eastAsia="en-US" w:bidi="ar-SA"/>
      </w:rPr>
    </w:lvl>
    <w:lvl w:ilvl="3">
      <w:start w:val="1"/>
      <w:numFmt w:val="decimal"/>
      <w:lvlText w:val="%1.%2.%3.%4."/>
      <w:lvlJc w:val="left"/>
      <w:pPr>
        <w:ind w:left="424" w:hanging="78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685" w:hanging="780"/>
      </w:pPr>
      <w:rPr>
        <w:rFonts w:hint="default"/>
        <w:lang w:val="ru-RU" w:eastAsia="en-US" w:bidi="ar-SA"/>
      </w:rPr>
    </w:lvl>
    <w:lvl w:ilvl="5">
      <w:numFmt w:val="bullet"/>
      <w:lvlText w:val="•"/>
      <w:lvlJc w:val="left"/>
      <w:pPr>
        <w:ind w:left="5747" w:hanging="780"/>
      </w:pPr>
      <w:rPr>
        <w:rFonts w:hint="default"/>
        <w:lang w:val="ru-RU" w:eastAsia="en-US" w:bidi="ar-SA"/>
      </w:rPr>
    </w:lvl>
    <w:lvl w:ilvl="6">
      <w:numFmt w:val="bullet"/>
      <w:lvlText w:val="•"/>
      <w:lvlJc w:val="left"/>
      <w:pPr>
        <w:ind w:left="6809" w:hanging="780"/>
      </w:pPr>
      <w:rPr>
        <w:rFonts w:hint="default"/>
        <w:lang w:val="ru-RU" w:eastAsia="en-US" w:bidi="ar-SA"/>
      </w:rPr>
    </w:lvl>
    <w:lvl w:ilvl="7">
      <w:numFmt w:val="bullet"/>
      <w:lvlText w:val="•"/>
      <w:lvlJc w:val="left"/>
      <w:pPr>
        <w:ind w:left="7871" w:hanging="780"/>
      </w:pPr>
      <w:rPr>
        <w:rFonts w:hint="default"/>
        <w:lang w:val="ru-RU" w:eastAsia="en-US" w:bidi="ar-SA"/>
      </w:rPr>
    </w:lvl>
    <w:lvl w:ilvl="8">
      <w:numFmt w:val="bullet"/>
      <w:lvlText w:val="•"/>
      <w:lvlJc w:val="left"/>
      <w:pPr>
        <w:ind w:left="8933" w:hanging="780"/>
      </w:pPr>
      <w:rPr>
        <w:rFonts w:hint="default"/>
        <w:lang w:val="ru-RU" w:eastAsia="en-US" w:bidi="ar-SA"/>
      </w:rPr>
    </w:lvl>
  </w:abstractNum>
  <w:abstractNum w:abstractNumId="98">
    <w:nsid w:val="4A9C7FA2"/>
    <w:multiLevelType w:val="hybridMultilevel"/>
    <w:tmpl w:val="9B58EC92"/>
    <w:lvl w:ilvl="0" w:tplc="2D185746">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98EBB84">
      <w:numFmt w:val="bullet"/>
      <w:lvlText w:val="•"/>
      <w:lvlJc w:val="left"/>
      <w:pPr>
        <w:ind w:left="1483" w:hanging="260"/>
      </w:pPr>
      <w:rPr>
        <w:rFonts w:hint="default"/>
        <w:lang w:val="ru-RU" w:eastAsia="en-US" w:bidi="ar-SA"/>
      </w:rPr>
    </w:lvl>
    <w:lvl w:ilvl="2" w:tplc="63728D06">
      <w:numFmt w:val="bullet"/>
      <w:lvlText w:val="•"/>
      <w:lvlJc w:val="left"/>
      <w:pPr>
        <w:ind w:left="2547" w:hanging="260"/>
      </w:pPr>
      <w:rPr>
        <w:rFonts w:hint="default"/>
        <w:lang w:val="ru-RU" w:eastAsia="en-US" w:bidi="ar-SA"/>
      </w:rPr>
    </w:lvl>
    <w:lvl w:ilvl="3" w:tplc="81AC3D14">
      <w:numFmt w:val="bullet"/>
      <w:lvlText w:val="•"/>
      <w:lvlJc w:val="left"/>
      <w:pPr>
        <w:ind w:left="3611" w:hanging="260"/>
      </w:pPr>
      <w:rPr>
        <w:rFonts w:hint="default"/>
        <w:lang w:val="ru-RU" w:eastAsia="en-US" w:bidi="ar-SA"/>
      </w:rPr>
    </w:lvl>
    <w:lvl w:ilvl="4" w:tplc="7C9E1FFC">
      <w:numFmt w:val="bullet"/>
      <w:lvlText w:val="•"/>
      <w:lvlJc w:val="left"/>
      <w:pPr>
        <w:ind w:left="4674" w:hanging="260"/>
      </w:pPr>
      <w:rPr>
        <w:rFonts w:hint="default"/>
        <w:lang w:val="ru-RU" w:eastAsia="en-US" w:bidi="ar-SA"/>
      </w:rPr>
    </w:lvl>
    <w:lvl w:ilvl="5" w:tplc="56FC5D80">
      <w:numFmt w:val="bullet"/>
      <w:lvlText w:val="•"/>
      <w:lvlJc w:val="left"/>
      <w:pPr>
        <w:ind w:left="5738" w:hanging="260"/>
      </w:pPr>
      <w:rPr>
        <w:rFonts w:hint="default"/>
        <w:lang w:val="ru-RU" w:eastAsia="en-US" w:bidi="ar-SA"/>
      </w:rPr>
    </w:lvl>
    <w:lvl w:ilvl="6" w:tplc="7E9EFD58">
      <w:numFmt w:val="bullet"/>
      <w:lvlText w:val="•"/>
      <w:lvlJc w:val="left"/>
      <w:pPr>
        <w:ind w:left="6802" w:hanging="260"/>
      </w:pPr>
      <w:rPr>
        <w:rFonts w:hint="default"/>
        <w:lang w:val="ru-RU" w:eastAsia="en-US" w:bidi="ar-SA"/>
      </w:rPr>
    </w:lvl>
    <w:lvl w:ilvl="7" w:tplc="C4766C9C">
      <w:numFmt w:val="bullet"/>
      <w:lvlText w:val="•"/>
      <w:lvlJc w:val="left"/>
      <w:pPr>
        <w:ind w:left="7866" w:hanging="260"/>
      </w:pPr>
      <w:rPr>
        <w:rFonts w:hint="default"/>
        <w:lang w:val="ru-RU" w:eastAsia="en-US" w:bidi="ar-SA"/>
      </w:rPr>
    </w:lvl>
    <w:lvl w:ilvl="8" w:tplc="236C32CC">
      <w:numFmt w:val="bullet"/>
      <w:lvlText w:val="•"/>
      <w:lvlJc w:val="left"/>
      <w:pPr>
        <w:ind w:left="8929" w:hanging="260"/>
      </w:pPr>
      <w:rPr>
        <w:rFonts w:hint="default"/>
        <w:lang w:val="ru-RU" w:eastAsia="en-US" w:bidi="ar-SA"/>
      </w:rPr>
    </w:lvl>
  </w:abstractNum>
  <w:abstractNum w:abstractNumId="99">
    <w:nsid w:val="4BDC7778"/>
    <w:multiLevelType w:val="multilevel"/>
    <w:tmpl w:val="5F20DEFE"/>
    <w:lvl w:ilvl="0">
      <w:start w:val="8"/>
      <w:numFmt w:val="decimal"/>
      <w:lvlText w:val="%1"/>
      <w:lvlJc w:val="left"/>
      <w:pPr>
        <w:ind w:left="1733" w:hanging="600"/>
      </w:pPr>
      <w:rPr>
        <w:rFonts w:hint="default"/>
        <w:lang w:val="ru-RU" w:eastAsia="en-US" w:bidi="ar-SA"/>
      </w:rPr>
    </w:lvl>
    <w:lvl w:ilvl="1">
      <w:start w:val="1"/>
      <w:numFmt w:val="decimal"/>
      <w:lvlText w:val="%1.%2"/>
      <w:lvlJc w:val="left"/>
      <w:pPr>
        <w:ind w:left="1733" w:hanging="600"/>
      </w:pPr>
      <w:rPr>
        <w:rFonts w:hint="default"/>
        <w:lang w:val="ru-RU" w:eastAsia="en-US" w:bidi="ar-SA"/>
      </w:rPr>
    </w:lvl>
    <w:lvl w:ilvl="2">
      <w:start w:val="4"/>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13"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4"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346" w:hanging="960"/>
      </w:pPr>
      <w:rPr>
        <w:rFonts w:hint="default"/>
        <w:lang w:val="ru-RU" w:eastAsia="en-US" w:bidi="ar-SA"/>
      </w:rPr>
    </w:lvl>
    <w:lvl w:ilvl="6">
      <w:numFmt w:val="bullet"/>
      <w:lvlText w:val="•"/>
      <w:lvlJc w:val="left"/>
      <w:pPr>
        <w:ind w:left="6488" w:hanging="960"/>
      </w:pPr>
      <w:rPr>
        <w:rFonts w:hint="default"/>
        <w:lang w:val="ru-RU" w:eastAsia="en-US" w:bidi="ar-SA"/>
      </w:rPr>
    </w:lvl>
    <w:lvl w:ilvl="7">
      <w:numFmt w:val="bullet"/>
      <w:lvlText w:val="•"/>
      <w:lvlJc w:val="left"/>
      <w:pPr>
        <w:ind w:left="7630" w:hanging="960"/>
      </w:pPr>
      <w:rPr>
        <w:rFonts w:hint="default"/>
        <w:lang w:val="ru-RU" w:eastAsia="en-US" w:bidi="ar-SA"/>
      </w:rPr>
    </w:lvl>
    <w:lvl w:ilvl="8">
      <w:numFmt w:val="bullet"/>
      <w:lvlText w:val="•"/>
      <w:lvlJc w:val="left"/>
      <w:pPr>
        <w:ind w:left="8773" w:hanging="960"/>
      </w:pPr>
      <w:rPr>
        <w:rFonts w:hint="default"/>
        <w:lang w:val="ru-RU" w:eastAsia="en-US" w:bidi="ar-SA"/>
      </w:rPr>
    </w:lvl>
  </w:abstractNum>
  <w:abstractNum w:abstractNumId="100">
    <w:nsid w:val="4E7D45E2"/>
    <w:multiLevelType w:val="hybridMultilevel"/>
    <w:tmpl w:val="7110DE9A"/>
    <w:lvl w:ilvl="0" w:tplc="4356A5FE">
      <w:start w:val="1"/>
      <w:numFmt w:val="decimal"/>
      <w:lvlText w:val="%1)"/>
      <w:lvlJc w:val="left"/>
      <w:pPr>
        <w:ind w:left="588"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3161A30">
      <w:numFmt w:val="bullet"/>
      <w:lvlText w:val=""/>
      <w:lvlJc w:val="left"/>
      <w:pPr>
        <w:ind w:left="1296" w:hanging="360"/>
      </w:pPr>
      <w:rPr>
        <w:rFonts w:ascii="Symbol" w:eastAsia="Symbol" w:hAnsi="Symbol" w:cs="Symbol" w:hint="default"/>
        <w:b w:val="0"/>
        <w:bCs w:val="0"/>
        <w:i w:val="0"/>
        <w:iCs w:val="0"/>
        <w:spacing w:val="0"/>
        <w:w w:val="100"/>
        <w:sz w:val="24"/>
        <w:szCs w:val="24"/>
        <w:lang w:val="ru-RU" w:eastAsia="en-US" w:bidi="ar-SA"/>
      </w:rPr>
    </w:lvl>
    <w:lvl w:ilvl="2" w:tplc="E6EA4112">
      <w:numFmt w:val="bullet"/>
      <w:lvlText w:val="•"/>
      <w:lvlJc w:val="left"/>
      <w:pPr>
        <w:ind w:left="2384" w:hanging="360"/>
      </w:pPr>
      <w:rPr>
        <w:rFonts w:hint="default"/>
        <w:lang w:val="ru-RU" w:eastAsia="en-US" w:bidi="ar-SA"/>
      </w:rPr>
    </w:lvl>
    <w:lvl w:ilvl="3" w:tplc="DE4213BA">
      <w:numFmt w:val="bullet"/>
      <w:lvlText w:val="•"/>
      <w:lvlJc w:val="left"/>
      <w:pPr>
        <w:ind w:left="3468" w:hanging="360"/>
      </w:pPr>
      <w:rPr>
        <w:rFonts w:hint="default"/>
        <w:lang w:val="ru-RU" w:eastAsia="en-US" w:bidi="ar-SA"/>
      </w:rPr>
    </w:lvl>
    <w:lvl w:ilvl="4" w:tplc="11184C26">
      <w:numFmt w:val="bullet"/>
      <w:lvlText w:val="•"/>
      <w:lvlJc w:val="left"/>
      <w:pPr>
        <w:ind w:left="4552" w:hanging="360"/>
      </w:pPr>
      <w:rPr>
        <w:rFonts w:hint="default"/>
        <w:lang w:val="ru-RU" w:eastAsia="en-US" w:bidi="ar-SA"/>
      </w:rPr>
    </w:lvl>
    <w:lvl w:ilvl="5" w:tplc="D4C2D1B0">
      <w:numFmt w:val="bullet"/>
      <w:lvlText w:val="•"/>
      <w:lvlJc w:val="left"/>
      <w:pPr>
        <w:ind w:left="5636" w:hanging="360"/>
      </w:pPr>
      <w:rPr>
        <w:rFonts w:hint="default"/>
        <w:lang w:val="ru-RU" w:eastAsia="en-US" w:bidi="ar-SA"/>
      </w:rPr>
    </w:lvl>
    <w:lvl w:ilvl="6" w:tplc="D30ADD9C">
      <w:numFmt w:val="bullet"/>
      <w:lvlText w:val="•"/>
      <w:lvlJc w:val="left"/>
      <w:pPr>
        <w:ind w:left="6720" w:hanging="360"/>
      </w:pPr>
      <w:rPr>
        <w:rFonts w:hint="default"/>
        <w:lang w:val="ru-RU" w:eastAsia="en-US" w:bidi="ar-SA"/>
      </w:rPr>
    </w:lvl>
    <w:lvl w:ilvl="7" w:tplc="2E26E73E">
      <w:numFmt w:val="bullet"/>
      <w:lvlText w:val="•"/>
      <w:lvlJc w:val="left"/>
      <w:pPr>
        <w:ind w:left="7804" w:hanging="360"/>
      </w:pPr>
      <w:rPr>
        <w:rFonts w:hint="default"/>
        <w:lang w:val="ru-RU" w:eastAsia="en-US" w:bidi="ar-SA"/>
      </w:rPr>
    </w:lvl>
    <w:lvl w:ilvl="8" w:tplc="BA82C374">
      <w:numFmt w:val="bullet"/>
      <w:lvlText w:val="•"/>
      <w:lvlJc w:val="left"/>
      <w:pPr>
        <w:ind w:left="8889" w:hanging="360"/>
      </w:pPr>
      <w:rPr>
        <w:rFonts w:hint="default"/>
        <w:lang w:val="ru-RU" w:eastAsia="en-US" w:bidi="ar-SA"/>
      </w:rPr>
    </w:lvl>
  </w:abstractNum>
  <w:abstractNum w:abstractNumId="101">
    <w:nsid w:val="4E833B73"/>
    <w:multiLevelType w:val="hybridMultilevel"/>
    <w:tmpl w:val="BC26A122"/>
    <w:lvl w:ilvl="0" w:tplc="3710F12C">
      <w:numFmt w:val="bullet"/>
      <w:lvlText w:val=""/>
      <w:lvlJc w:val="left"/>
      <w:pPr>
        <w:ind w:left="1366" w:hanging="363"/>
      </w:pPr>
      <w:rPr>
        <w:rFonts w:ascii="Symbol" w:eastAsia="Symbol" w:hAnsi="Symbol" w:cs="Symbol" w:hint="default"/>
        <w:b w:val="0"/>
        <w:bCs w:val="0"/>
        <w:i w:val="0"/>
        <w:iCs w:val="0"/>
        <w:spacing w:val="0"/>
        <w:w w:val="100"/>
        <w:sz w:val="24"/>
        <w:szCs w:val="24"/>
        <w:lang w:val="ru-RU" w:eastAsia="en-US" w:bidi="ar-SA"/>
      </w:rPr>
    </w:lvl>
    <w:lvl w:ilvl="1" w:tplc="A5B82432">
      <w:numFmt w:val="bullet"/>
      <w:lvlText w:val="•"/>
      <w:lvlJc w:val="left"/>
      <w:pPr>
        <w:ind w:left="2329" w:hanging="363"/>
      </w:pPr>
      <w:rPr>
        <w:rFonts w:hint="default"/>
        <w:lang w:val="ru-RU" w:eastAsia="en-US" w:bidi="ar-SA"/>
      </w:rPr>
    </w:lvl>
    <w:lvl w:ilvl="2" w:tplc="04DA65AE">
      <w:numFmt w:val="bullet"/>
      <w:lvlText w:val="•"/>
      <w:lvlJc w:val="left"/>
      <w:pPr>
        <w:ind w:left="3299" w:hanging="363"/>
      </w:pPr>
      <w:rPr>
        <w:rFonts w:hint="default"/>
        <w:lang w:val="ru-RU" w:eastAsia="en-US" w:bidi="ar-SA"/>
      </w:rPr>
    </w:lvl>
    <w:lvl w:ilvl="3" w:tplc="5C2A4D36">
      <w:numFmt w:val="bullet"/>
      <w:lvlText w:val="•"/>
      <w:lvlJc w:val="left"/>
      <w:pPr>
        <w:ind w:left="4269" w:hanging="363"/>
      </w:pPr>
      <w:rPr>
        <w:rFonts w:hint="default"/>
        <w:lang w:val="ru-RU" w:eastAsia="en-US" w:bidi="ar-SA"/>
      </w:rPr>
    </w:lvl>
    <w:lvl w:ilvl="4" w:tplc="600C0390">
      <w:numFmt w:val="bullet"/>
      <w:lvlText w:val="•"/>
      <w:lvlJc w:val="left"/>
      <w:pPr>
        <w:ind w:left="5238" w:hanging="363"/>
      </w:pPr>
      <w:rPr>
        <w:rFonts w:hint="default"/>
        <w:lang w:val="ru-RU" w:eastAsia="en-US" w:bidi="ar-SA"/>
      </w:rPr>
    </w:lvl>
    <w:lvl w:ilvl="5" w:tplc="29A27A94">
      <w:numFmt w:val="bullet"/>
      <w:lvlText w:val="•"/>
      <w:lvlJc w:val="left"/>
      <w:pPr>
        <w:ind w:left="6208" w:hanging="363"/>
      </w:pPr>
      <w:rPr>
        <w:rFonts w:hint="default"/>
        <w:lang w:val="ru-RU" w:eastAsia="en-US" w:bidi="ar-SA"/>
      </w:rPr>
    </w:lvl>
    <w:lvl w:ilvl="6" w:tplc="25BAD166">
      <w:numFmt w:val="bullet"/>
      <w:lvlText w:val="•"/>
      <w:lvlJc w:val="left"/>
      <w:pPr>
        <w:ind w:left="7178" w:hanging="363"/>
      </w:pPr>
      <w:rPr>
        <w:rFonts w:hint="default"/>
        <w:lang w:val="ru-RU" w:eastAsia="en-US" w:bidi="ar-SA"/>
      </w:rPr>
    </w:lvl>
    <w:lvl w:ilvl="7" w:tplc="B952ED06">
      <w:numFmt w:val="bullet"/>
      <w:lvlText w:val="•"/>
      <w:lvlJc w:val="left"/>
      <w:pPr>
        <w:ind w:left="8148" w:hanging="363"/>
      </w:pPr>
      <w:rPr>
        <w:rFonts w:hint="default"/>
        <w:lang w:val="ru-RU" w:eastAsia="en-US" w:bidi="ar-SA"/>
      </w:rPr>
    </w:lvl>
    <w:lvl w:ilvl="8" w:tplc="9A7E47FE">
      <w:numFmt w:val="bullet"/>
      <w:lvlText w:val="•"/>
      <w:lvlJc w:val="left"/>
      <w:pPr>
        <w:ind w:left="9117" w:hanging="363"/>
      </w:pPr>
      <w:rPr>
        <w:rFonts w:hint="default"/>
        <w:lang w:val="ru-RU" w:eastAsia="en-US" w:bidi="ar-SA"/>
      </w:rPr>
    </w:lvl>
  </w:abstractNum>
  <w:abstractNum w:abstractNumId="102">
    <w:nsid w:val="4F790EBA"/>
    <w:multiLevelType w:val="hybridMultilevel"/>
    <w:tmpl w:val="35CC3CDC"/>
    <w:lvl w:ilvl="0" w:tplc="3234418C">
      <w:start w:val="1"/>
      <w:numFmt w:val="decimal"/>
      <w:lvlText w:val="%1."/>
      <w:lvlJc w:val="left"/>
      <w:pPr>
        <w:ind w:left="424" w:hanging="312"/>
        <w:jc w:val="right"/>
      </w:pPr>
      <w:rPr>
        <w:rFonts w:hint="default"/>
        <w:spacing w:val="0"/>
        <w:w w:val="100"/>
        <w:lang w:val="ru-RU" w:eastAsia="en-US" w:bidi="ar-SA"/>
      </w:rPr>
    </w:lvl>
    <w:lvl w:ilvl="1" w:tplc="FBD60740">
      <w:start w:val="1"/>
      <w:numFmt w:val="decimal"/>
      <w:lvlText w:val="%2)"/>
      <w:lvlJc w:val="left"/>
      <w:pPr>
        <w:ind w:left="1392" w:hanging="260"/>
      </w:pPr>
      <w:rPr>
        <w:rFonts w:ascii="Times New Roman" w:eastAsia="Times New Roman" w:hAnsi="Times New Roman" w:cs="Times New Roman" w:hint="default"/>
        <w:b/>
        <w:bCs/>
        <w:i w:val="0"/>
        <w:iCs w:val="0"/>
        <w:color w:val="333333"/>
        <w:spacing w:val="0"/>
        <w:w w:val="100"/>
        <w:sz w:val="24"/>
        <w:szCs w:val="24"/>
        <w:lang w:val="ru-RU" w:eastAsia="en-US" w:bidi="ar-SA"/>
      </w:rPr>
    </w:lvl>
    <w:lvl w:ilvl="2" w:tplc="674C4FDA">
      <w:numFmt w:val="bullet"/>
      <w:lvlText w:val="•"/>
      <w:lvlJc w:val="left"/>
      <w:pPr>
        <w:ind w:left="2473" w:hanging="260"/>
      </w:pPr>
      <w:rPr>
        <w:rFonts w:hint="default"/>
        <w:lang w:val="ru-RU" w:eastAsia="en-US" w:bidi="ar-SA"/>
      </w:rPr>
    </w:lvl>
    <w:lvl w:ilvl="3" w:tplc="C1D21F12">
      <w:numFmt w:val="bullet"/>
      <w:lvlText w:val="•"/>
      <w:lvlJc w:val="left"/>
      <w:pPr>
        <w:ind w:left="3546" w:hanging="260"/>
      </w:pPr>
      <w:rPr>
        <w:rFonts w:hint="default"/>
        <w:lang w:val="ru-RU" w:eastAsia="en-US" w:bidi="ar-SA"/>
      </w:rPr>
    </w:lvl>
    <w:lvl w:ilvl="4" w:tplc="5A1A31CC">
      <w:numFmt w:val="bullet"/>
      <w:lvlText w:val="•"/>
      <w:lvlJc w:val="left"/>
      <w:pPr>
        <w:ind w:left="4619" w:hanging="260"/>
      </w:pPr>
      <w:rPr>
        <w:rFonts w:hint="default"/>
        <w:lang w:val="ru-RU" w:eastAsia="en-US" w:bidi="ar-SA"/>
      </w:rPr>
    </w:lvl>
    <w:lvl w:ilvl="5" w:tplc="D772EEC0">
      <w:numFmt w:val="bullet"/>
      <w:lvlText w:val="•"/>
      <w:lvlJc w:val="left"/>
      <w:pPr>
        <w:ind w:left="5692" w:hanging="260"/>
      </w:pPr>
      <w:rPr>
        <w:rFonts w:hint="default"/>
        <w:lang w:val="ru-RU" w:eastAsia="en-US" w:bidi="ar-SA"/>
      </w:rPr>
    </w:lvl>
    <w:lvl w:ilvl="6" w:tplc="D6541654">
      <w:numFmt w:val="bullet"/>
      <w:lvlText w:val="•"/>
      <w:lvlJc w:val="left"/>
      <w:pPr>
        <w:ind w:left="6765" w:hanging="260"/>
      </w:pPr>
      <w:rPr>
        <w:rFonts w:hint="default"/>
        <w:lang w:val="ru-RU" w:eastAsia="en-US" w:bidi="ar-SA"/>
      </w:rPr>
    </w:lvl>
    <w:lvl w:ilvl="7" w:tplc="13121D0C">
      <w:numFmt w:val="bullet"/>
      <w:lvlText w:val="•"/>
      <w:lvlJc w:val="left"/>
      <w:pPr>
        <w:ind w:left="7838" w:hanging="260"/>
      </w:pPr>
      <w:rPr>
        <w:rFonts w:hint="default"/>
        <w:lang w:val="ru-RU" w:eastAsia="en-US" w:bidi="ar-SA"/>
      </w:rPr>
    </w:lvl>
    <w:lvl w:ilvl="8" w:tplc="B12086A6">
      <w:numFmt w:val="bullet"/>
      <w:lvlText w:val="•"/>
      <w:lvlJc w:val="left"/>
      <w:pPr>
        <w:ind w:left="8911" w:hanging="260"/>
      </w:pPr>
      <w:rPr>
        <w:rFonts w:hint="default"/>
        <w:lang w:val="ru-RU" w:eastAsia="en-US" w:bidi="ar-SA"/>
      </w:rPr>
    </w:lvl>
  </w:abstractNum>
  <w:abstractNum w:abstractNumId="103">
    <w:nsid w:val="506E5327"/>
    <w:multiLevelType w:val="hybridMultilevel"/>
    <w:tmpl w:val="9B6E77E2"/>
    <w:lvl w:ilvl="0" w:tplc="8A2A0CBE">
      <w:numFmt w:val="bullet"/>
      <w:lvlText w:val="-"/>
      <w:lvlJc w:val="left"/>
      <w:pPr>
        <w:ind w:left="285"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33D49504">
      <w:numFmt w:val="bullet"/>
      <w:lvlText w:val="•"/>
      <w:lvlJc w:val="left"/>
      <w:pPr>
        <w:ind w:left="761" w:hanging="176"/>
      </w:pPr>
      <w:rPr>
        <w:rFonts w:hint="default"/>
        <w:lang w:val="ru-RU" w:eastAsia="en-US" w:bidi="ar-SA"/>
      </w:rPr>
    </w:lvl>
    <w:lvl w:ilvl="2" w:tplc="33D62858">
      <w:numFmt w:val="bullet"/>
      <w:lvlText w:val="•"/>
      <w:lvlJc w:val="left"/>
      <w:pPr>
        <w:ind w:left="1243" w:hanging="176"/>
      </w:pPr>
      <w:rPr>
        <w:rFonts w:hint="default"/>
        <w:lang w:val="ru-RU" w:eastAsia="en-US" w:bidi="ar-SA"/>
      </w:rPr>
    </w:lvl>
    <w:lvl w:ilvl="3" w:tplc="FDA079EE">
      <w:numFmt w:val="bullet"/>
      <w:lvlText w:val="•"/>
      <w:lvlJc w:val="left"/>
      <w:pPr>
        <w:ind w:left="1725" w:hanging="176"/>
      </w:pPr>
      <w:rPr>
        <w:rFonts w:hint="default"/>
        <w:lang w:val="ru-RU" w:eastAsia="en-US" w:bidi="ar-SA"/>
      </w:rPr>
    </w:lvl>
    <w:lvl w:ilvl="4" w:tplc="040825B6">
      <w:numFmt w:val="bullet"/>
      <w:lvlText w:val="•"/>
      <w:lvlJc w:val="left"/>
      <w:pPr>
        <w:ind w:left="2207" w:hanging="176"/>
      </w:pPr>
      <w:rPr>
        <w:rFonts w:hint="default"/>
        <w:lang w:val="ru-RU" w:eastAsia="en-US" w:bidi="ar-SA"/>
      </w:rPr>
    </w:lvl>
    <w:lvl w:ilvl="5" w:tplc="3A7C0E0A">
      <w:numFmt w:val="bullet"/>
      <w:lvlText w:val="•"/>
      <w:lvlJc w:val="left"/>
      <w:pPr>
        <w:ind w:left="2689" w:hanging="176"/>
      </w:pPr>
      <w:rPr>
        <w:rFonts w:hint="default"/>
        <w:lang w:val="ru-RU" w:eastAsia="en-US" w:bidi="ar-SA"/>
      </w:rPr>
    </w:lvl>
    <w:lvl w:ilvl="6" w:tplc="F2CAE852">
      <w:numFmt w:val="bullet"/>
      <w:lvlText w:val="•"/>
      <w:lvlJc w:val="left"/>
      <w:pPr>
        <w:ind w:left="3170" w:hanging="176"/>
      </w:pPr>
      <w:rPr>
        <w:rFonts w:hint="default"/>
        <w:lang w:val="ru-RU" w:eastAsia="en-US" w:bidi="ar-SA"/>
      </w:rPr>
    </w:lvl>
    <w:lvl w:ilvl="7" w:tplc="2B282AD2">
      <w:numFmt w:val="bullet"/>
      <w:lvlText w:val="•"/>
      <w:lvlJc w:val="left"/>
      <w:pPr>
        <w:ind w:left="3652" w:hanging="176"/>
      </w:pPr>
      <w:rPr>
        <w:rFonts w:hint="default"/>
        <w:lang w:val="ru-RU" w:eastAsia="en-US" w:bidi="ar-SA"/>
      </w:rPr>
    </w:lvl>
    <w:lvl w:ilvl="8" w:tplc="22AA2690">
      <w:numFmt w:val="bullet"/>
      <w:lvlText w:val="•"/>
      <w:lvlJc w:val="left"/>
      <w:pPr>
        <w:ind w:left="4134" w:hanging="176"/>
      </w:pPr>
      <w:rPr>
        <w:rFonts w:hint="default"/>
        <w:lang w:val="ru-RU" w:eastAsia="en-US" w:bidi="ar-SA"/>
      </w:rPr>
    </w:lvl>
  </w:abstractNum>
  <w:abstractNum w:abstractNumId="104">
    <w:nsid w:val="50811EBF"/>
    <w:multiLevelType w:val="hybridMultilevel"/>
    <w:tmpl w:val="99980266"/>
    <w:lvl w:ilvl="0" w:tplc="812CE3C6">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64DE98">
      <w:numFmt w:val="bullet"/>
      <w:lvlText w:val="•"/>
      <w:lvlJc w:val="left"/>
      <w:pPr>
        <w:ind w:left="2365" w:hanging="260"/>
      </w:pPr>
      <w:rPr>
        <w:rFonts w:hint="default"/>
        <w:lang w:val="ru-RU" w:eastAsia="en-US" w:bidi="ar-SA"/>
      </w:rPr>
    </w:lvl>
    <w:lvl w:ilvl="2" w:tplc="0B4EECAE">
      <w:numFmt w:val="bullet"/>
      <w:lvlText w:val="•"/>
      <w:lvlJc w:val="left"/>
      <w:pPr>
        <w:ind w:left="3331" w:hanging="260"/>
      </w:pPr>
      <w:rPr>
        <w:rFonts w:hint="default"/>
        <w:lang w:val="ru-RU" w:eastAsia="en-US" w:bidi="ar-SA"/>
      </w:rPr>
    </w:lvl>
    <w:lvl w:ilvl="3" w:tplc="7E5ABD40">
      <w:numFmt w:val="bullet"/>
      <w:lvlText w:val="•"/>
      <w:lvlJc w:val="left"/>
      <w:pPr>
        <w:ind w:left="4297" w:hanging="260"/>
      </w:pPr>
      <w:rPr>
        <w:rFonts w:hint="default"/>
        <w:lang w:val="ru-RU" w:eastAsia="en-US" w:bidi="ar-SA"/>
      </w:rPr>
    </w:lvl>
    <w:lvl w:ilvl="4" w:tplc="B7CA673C">
      <w:numFmt w:val="bullet"/>
      <w:lvlText w:val="•"/>
      <w:lvlJc w:val="left"/>
      <w:pPr>
        <w:ind w:left="5262" w:hanging="260"/>
      </w:pPr>
      <w:rPr>
        <w:rFonts w:hint="default"/>
        <w:lang w:val="ru-RU" w:eastAsia="en-US" w:bidi="ar-SA"/>
      </w:rPr>
    </w:lvl>
    <w:lvl w:ilvl="5" w:tplc="FFEA3FB8">
      <w:numFmt w:val="bullet"/>
      <w:lvlText w:val="•"/>
      <w:lvlJc w:val="left"/>
      <w:pPr>
        <w:ind w:left="6228" w:hanging="260"/>
      </w:pPr>
      <w:rPr>
        <w:rFonts w:hint="default"/>
        <w:lang w:val="ru-RU" w:eastAsia="en-US" w:bidi="ar-SA"/>
      </w:rPr>
    </w:lvl>
    <w:lvl w:ilvl="6" w:tplc="04569A3C">
      <w:numFmt w:val="bullet"/>
      <w:lvlText w:val="•"/>
      <w:lvlJc w:val="left"/>
      <w:pPr>
        <w:ind w:left="7194" w:hanging="260"/>
      </w:pPr>
      <w:rPr>
        <w:rFonts w:hint="default"/>
        <w:lang w:val="ru-RU" w:eastAsia="en-US" w:bidi="ar-SA"/>
      </w:rPr>
    </w:lvl>
    <w:lvl w:ilvl="7" w:tplc="6BD8D528">
      <w:numFmt w:val="bullet"/>
      <w:lvlText w:val="•"/>
      <w:lvlJc w:val="left"/>
      <w:pPr>
        <w:ind w:left="8160" w:hanging="260"/>
      </w:pPr>
      <w:rPr>
        <w:rFonts w:hint="default"/>
        <w:lang w:val="ru-RU" w:eastAsia="en-US" w:bidi="ar-SA"/>
      </w:rPr>
    </w:lvl>
    <w:lvl w:ilvl="8" w:tplc="DC5074BA">
      <w:numFmt w:val="bullet"/>
      <w:lvlText w:val="•"/>
      <w:lvlJc w:val="left"/>
      <w:pPr>
        <w:ind w:left="9125" w:hanging="260"/>
      </w:pPr>
      <w:rPr>
        <w:rFonts w:hint="default"/>
        <w:lang w:val="ru-RU" w:eastAsia="en-US" w:bidi="ar-SA"/>
      </w:rPr>
    </w:lvl>
  </w:abstractNum>
  <w:abstractNum w:abstractNumId="105">
    <w:nsid w:val="508C5ADD"/>
    <w:multiLevelType w:val="multilevel"/>
    <w:tmpl w:val="5AFA8CF0"/>
    <w:lvl w:ilvl="0">
      <w:start w:val="3"/>
      <w:numFmt w:val="decimal"/>
      <w:lvlText w:val="%1"/>
      <w:lvlJc w:val="left"/>
      <w:pPr>
        <w:ind w:left="280" w:hanging="600"/>
      </w:pPr>
      <w:rPr>
        <w:rFonts w:hint="default"/>
        <w:lang w:val="ru-RU" w:eastAsia="en-US" w:bidi="ar-SA"/>
      </w:rPr>
    </w:lvl>
    <w:lvl w:ilvl="1">
      <w:start w:val="5"/>
      <w:numFmt w:val="decimal"/>
      <w:lvlText w:val="%1.%2"/>
      <w:lvlJc w:val="left"/>
      <w:pPr>
        <w:ind w:left="280" w:hanging="600"/>
      </w:pPr>
      <w:rPr>
        <w:rFonts w:hint="default"/>
        <w:lang w:val="ru-RU" w:eastAsia="en-US" w:bidi="ar-SA"/>
      </w:rPr>
    </w:lvl>
    <w:lvl w:ilvl="2">
      <w:start w:val="1"/>
      <w:numFmt w:val="decimal"/>
      <w:lvlText w:val="%1.%2.%3."/>
      <w:lvlJc w:val="left"/>
      <w:pPr>
        <w:ind w:left="280" w:hanging="600"/>
      </w:pPr>
      <w:rPr>
        <w:rFonts w:hint="default"/>
        <w:spacing w:val="0"/>
        <w:w w:val="100"/>
        <w:lang w:val="ru-RU" w:eastAsia="en-US" w:bidi="ar-SA"/>
      </w:rPr>
    </w:lvl>
    <w:lvl w:ilvl="3">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871" w:hanging="140"/>
      </w:pPr>
      <w:rPr>
        <w:rFonts w:hint="default"/>
        <w:lang w:val="ru-RU" w:eastAsia="en-US" w:bidi="ar-SA"/>
      </w:rPr>
    </w:lvl>
    <w:lvl w:ilvl="5">
      <w:numFmt w:val="bullet"/>
      <w:lvlText w:val="•"/>
      <w:lvlJc w:val="left"/>
      <w:pPr>
        <w:ind w:left="5021" w:hanging="140"/>
      </w:pPr>
      <w:rPr>
        <w:rFonts w:hint="default"/>
        <w:lang w:val="ru-RU" w:eastAsia="en-US" w:bidi="ar-SA"/>
      </w:rPr>
    </w:lvl>
    <w:lvl w:ilvl="6">
      <w:numFmt w:val="bullet"/>
      <w:lvlText w:val="•"/>
      <w:lvlJc w:val="left"/>
      <w:pPr>
        <w:ind w:left="6171" w:hanging="140"/>
      </w:pPr>
      <w:rPr>
        <w:rFonts w:hint="default"/>
        <w:lang w:val="ru-RU" w:eastAsia="en-US" w:bidi="ar-SA"/>
      </w:rPr>
    </w:lvl>
    <w:lvl w:ilvl="7">
      <w:numFmt w:val="bullet"/>
      <w:lvlText w:val="•"/>
      <w:lvlJc w:val="left"/>
      <w:pPr>
        <w:ind w:left="7322" w:hanging="140"/>
      </w:pPr>
      <w:rPr>
        <w:rFonts w:hint="default"/>
        <w:lang w:val="ru-RU" w:eastAsia="en-US" w:bidi="ar-SA"/>
      </w:rPr>
    </w:lvl>
    <w:lvl w:ilvl="8">
      <w:numFmt w:val="bullet"/>
      <w:lvlText w:val="•"/>
      <w:lvlJc w:val="left"/>
      <w:pPr>
        <w:ind w:left="8472" w:hanging="140"/>
      </w:pPr>
      <w:rPr>
        <w:rFonts w:hint="default"/>
        <w:lang w:val="ru-RU" w:eastAsia="en-US" w:bidi="ar-SA"/>
      </w:rPr>
    </w:lvl>
  </w:abstractNum>
  <w:abstractNum w:abstractNumId="106">
    <w:nsid w:val="51255089"/>
    <w:multiLevelType w:val="hybridMultilevel"/>
    <w:tmpl w:val="DA4067BE"/>
    <w:lvl w:ilvl="0" w:tplc="74E87096">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F6B094">
      <w:numFmt w:val="bullet"/>
      <w:lvlText w:val="•"/>
      <w:lvlJc w:val="left"/>
      <w:pPr>
        <w:ind w:left="1455" w:hanging="140"/>
      </w:pPr>
      <w:rPr>
        <w:rFonts w:hint="default"/>
        <w:lang w:val="ru-RU" w:eastAsia="en-US" w:bidi="ar-SA"/>
      </w:rPr>
    </w:lvl>
    <w:lvl w:ilvl="2" w:tplc="B2367572">
      <w:numFmt w:val="bullet"/>
      <w:lvlText w:val="•"/>
      <w:lvlJc w:val="left"/>
      <w:pPr>
        <w:ind w:left="2490" w:hanging="140"/>
      </w:pPr>
      <w:rPr>
        <w:rFonts w:hint="default"/>
        <w:lang w:val="ru-RU" w:eastAsia="en-US" w:bidi="ar-SA"/>
      </w:rPr>
    </w:lvl>
    <w:lvl w:ilvl="3" w:tplc="12B876B0">
      <w:numFmt w:val="bullet"/>
      <w:lvlText w:val="•"/>
      <w:lvlJc w:val="left"/>
      <w:pPr>
        <w:ind w:left="3526" w:hanging="140"/>
      </w:pPr>
      <w:rPr>
        <w:rFonts w:hint="default"/>
        <w:lang w:val="ru-RU" w:eastAsia="en-US" w:bidi="ar-SA"/>
      </w:rPr>
    </w:lvl>
    <w:lvl w:ilvl="4" w:tplc="C1E4CF16">
      <w:numFmt w:val="bullet"/>
      <w:lvlText w:val="•"/>
      <w:lvlJc w:val="left"/>
      <w:pPr>
        <w:ind w:left="4561" w:hanging="140"/>
      </w:pPr>
      <w:rPr>
        <w:rFonts w:hint="default"/>
        <w:lang w:val="ru-RU" w:eastAsia="en-US" w:bidi="ar-SA"/>
      </w:rPr>
    </w:lvl>
    <w:lvl w:ilvl="5" w:tplc="0156A6EE">
      <w:numFmt w:val="bullet"/>
      <w:lvlText w:val="•"/>
      <w:lvlJc w:val="left"/>
      <w:pPr>
        <w:ind w:left="5596" w:hanging="140"/>
      </w:pPr>
      <w:rPr>
        <w:rFonts w:hint="default"/>
        <w:lang w:val="ru-RU" w:eastAsia="en-US" w:bidi="ar-SA"/>
      </w:rPr>
    </w:lvl>
    <w:lvl w:ilvl="6" w:tplc="7DB297EC">
      <w:numFmt w:val="bullet"/>
      <w:lvlText w:val="•"/>
      <w:lvlJc w:val="left"/>
      <w:pPr>
        <w:ind w:left="6632" w:hanging="140"/>
      </w:pPr>
      <w:rPr>
        <w:rFonts w:hint="default"/>
        <w:lang w:val="ru-RU" w:eastAsia="en-US" w:bidi="ar-SA"/>
      </w:rPr>
    </w:lvl>
    <w:lvl w:ilvl="7" w:tplc="E8A48DFC">
      <w:numFmt w:val="bullet"/>
      <w:lvlText w:val="•"/>
      <w:lvlJc w:val="left"/>
      <w:pPr>
        <w:ind w:left="7667" w:hanging="140"/>
      </w:pPr>
      <w:rPr>
        <w:rFonts w:hint="default"/>
        <w:lang w:val="ru-RU" w:eastAsia="en-US" w:bidi="ar-SA"/>
      </w:rPr>
    </w:lvl>
    <w:lvl w:ilvl="8" w:tplc="8E98CB92">
      <w:numFmt w:val="bullet"/>
      <w:lvlText w:val="•"/>
      <w:lvlJc w:val="left"/>
      <w:pPr>
        <w:ind w:left="8702" w:hanging="140"/>
      </w:pPr>
      <w:rPr>
        <w:rFonts w:hint="default"/>
        <w:lang w:val="ru-RU" w:eastAsia="en-US" w:bidi="ar-SA"/>
      </w:rPr>
    </w:lvl>
  </w:abstractNum>
  <w:abstractNum w:abstractNumId="107">
    <w:nsid w:val="517120D4"/>
    <w:multiLevelType w:val="multilevel"/>
    <w:tmpl w:val="75A015FA"/>
    <w:lvl w:ilvl="0">
      <w:start w:val="6"/>
      <w:numFmt w:val="decimal"/>
      <w:lvlText w:val="%1"/>
      <w:lvlJc w:val="left"/>
      <w:pPr>
        <w:ind w:left="424" w:hanging="420"/>
      </w:pPr>
      <w:rPr>
        <w:rFonts w:hint="default"/>
        <w:lang w:val="ru-RU" w:eastAsia="en-US" w:bidi="ar-SA"/>
      </w:rPr>
    </w:lvl>
    <w:lvl w:ilvl="1">
      <w:start w:val="3"/>
      <w:numFmt w:val="decimal"/>
      <w:lvlText w:val="%1.%2."/>
      <w:lvlJc w:val="left"/>
      <w:pPr>
        <w:ind w:left="42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4" w:hanging="600"/>
      </w:pPr>
      <w:rPr>
        <w:rFonts w:hint="default"/>
        <w:spacing w:val="0"/>
        <w:w w:val="100"/>
        <w:lang w:val="ru-RU" w:eastAsia="en-US" w:bidi="ar-SA"/>
      </w:rPr>
    </w:lvl>
    <w:lvl w:ilvl="3">
      <w:numFmt w:val="bullet"/>
      <w:lvlText w:val="•"/>
      <w:lvlJc w:val="left"/>
      <w:pPr>
        <w:ind w:left="3810" w:hanging="600"/>
      </w:pPr>
      <w:rPr>
        <w:rFonts w:hint="default"/>
        <w:lang w:val="ru-RU" w:eastAsia="en-US" w:bidi="ar-SA"/>
      </w:rPr>
    </w:lvl>
    <w:lvl w:ilvl="4">
      <w:numFmt w:val="bullet"/>
      <w:lvlText w:val="•"/>
      <w:lvlJc w:val="left"/>
      <w:pPr>
        <w:ind w:left="4845" w:hanging="600"/>
      </w:pPr>
      <w:rPr>
        <w:rFonts w:hint="default"/>
        <w:lang w:val="ru-RU" w:eastAsia="en-US" w:bidi="ar-SA"/>
      </w:rPr>
    </w:lvl>
    <w:lvl w:ilvl="5">
      <w:numFmt w:val="bullet"/>
      <w:lvlText w:val="•"/>
      <w:lvlJc w:val="left"/>
      <w:pPr>
        <w:ind w:left="5881" w:hanging="600"/>
      </w:pPr>
      <w:rPr>
        <w:rFonts w:hint="default"/>
        <w:lang w:val="ru-RU" w:eastAsia="en-US" w:bidi="ar-SA"/>
      </w:rPr>
    </w:lvl>
    <w:lvl w:ilvl="6">
      <w:numFmt w:val="bullet"/>
      <w:lvlText w:val="•"/>
      <w:lvlJc w:val="left"/>
      <w:pPr>
        <w:ind w:left="6916" w:hanging="600"/>
      </w:pPr>
      <w:rPr>
        <w:rFonts w:hint="default"/>
        <w:lang w:val="ru-RU" w:eastAsia="en-US" w:bidi="ar-SA"/>
      </w:rPr>
    </w:lvl>
    <w:lvl w:ilvl="7">
      <w:numFmt w:val="bullet"/>
      <w:lvlText w:val="•"/>
      <w:lvlJc w:val="left"/>
      <w:pPr>
        <w:ind w:left="7951" w:hanging="600"/>
      </w:pPr>
      <w:rPr>
        <w:rFonts w:hint="default"/>
        <w:lang w:val="ru-RU" w:eastAsia="en-US" w:bidi="ar-SA"/>
      </w:rPr>
    </w:lvl>
    <w:lvl w:ilvl="8">
      <w:numFmt w:val="bullet"/>
      <w:lvlText w:val="•"/>
      <w:lvlJc w:val="left"/>
      <w:pPr>
        <w:ind w:left="8986" w:hanging="600"/>
      </w:pPr>
      <w:rPr>
        <w:rFonts w:hint="default"/>
        <w:lang w:val="ru-RU" w:eastAsia="en-US" w:bidi="ar-SA"/>
      </w:rPr>
    </w:lvl>
  </w:abstractNum>
  <w:abstractNum w:abstractNumId="108">
    <w:nsid w:val="52DA4E84"/>
    <w:multiLevelType w:val="hybridMultilevel"/>
    <w:tmpl w:val="A9C68B76"/>
    <w:lvl w:ilvl="0" w:tplc="97481BBE">
      <w:start w:val="1"/>
      <w:numFmt w:val="decimal"/>
      <w:lvlText w:val="%1)"/>
      <w:lvlJc w:val="left"/>
      <w:pPr>
        <w:ind w:left="938" w:hanging="411"/>
      </w:pPr>
      <w:rPr>
        <w:rFonts w:ascii="Times New Roman" w:eastAsia="Times New Roman" w:hAnsi="Times New Roman" w:cs="Times New Roman" w:hint="default"/>
        <w:b/>
        <w:bCs/>
        <w:i w:val="0"/>
        <w:iCs w:val="0"/>
        <w:spacing w:val="0"/>
        <w:w w:val="100"/>
        <w:sz w:val="24"/>
        <w:szCs w:val="24"/>
        <w:lang w:val="ru-RU" w:eastAsia="en-US" w:bidi="ar-SA"/>
      </w:rPr>
    </w:lvl>
    <w:lvl w:ilvl="1" w:tplc="970E6874">
      <w:numFmt w:val="bullet"/>
      <w:lvlText w:val="•"/>
      <w:lvlJc w:val="left"/>
      <w:pPr>
        <w:ind w:left="1951" w:hanging="411"/>
      </w:pPr>
      <w:rPr>
        <w:rFonts w:hint="default"/>
        <w:lang w:val="ru-RU" w:eastAsia="en-US" w:bidi="ar-SA"/>
      </w:rPr>
    </w:lvl>
    <w:lvl w:ilvl="2" w:tplc="9E76906E">
      <w:numFmt w:val="bullet"/>
      <w:lvlText w:val="•"/>
      <w:lvlJc w:val="left"/>
      <w:pPr>
        <w:ind w:left="2963" w:hanging="411"/>
      </w:pPr>
      <w:rPr>
        <w:rFonts w:hint="default"/>
        <w:lang w:val="ru-RU" w:eastAsia="en-US" w:bidi="ar-SA"/>
      </w:rPr>
    </w:lvl>
    <w:lvl w:ilvl="3" w:tplc="5FEC7AB8">
      <w:numFmt w:val="bullet"/>
      <w:lvlText w:val="•"/>
      <w:lvlJc w:val="left"/>
      <w:pPr>
        <w:ind w:left="3975" w:hanging="411"/>
      </w:pPr>
      <w:rPr>
        <w:rFonts w:hint="default"/>
        <w:lang w:val="ru-RU" w:eastAsia="en-US" w:bidi="ar-SA"/>
      </w:rPr>
    </w:lvl>
    <w:lvl w:ilvl="4" w:tplc="68483380">
      <w:numFmt w:val="bullet"/>
      <w:lvlText w:val="•"/>
      <w:lvlJc w:val="left"/>
      <w:pPr>
        <w:ind w:left="4986" w:hanging="411"/>
      </w:pPr>
      <w:rPr>
        <w:rFonts w:hint="default"/>
        <w:lang w:val="ru-RU" w:eastAsia="en-US" w:bidi="ar-SA"/>
      </w:rPr>
    </w:lvl>
    <w:lvl w:ilvl="5" w:tplc="3DE4E212">
      <w:numFmt w:val="bullet"/>
      <w:lvlText w:val="•"/>
      <w:lvlJc w:val="left"/>
      <w:pPr>
        <w:ind w:left="5998" w:hanging="411"/>
      </w:pPr>
      <w:rPr>
        <w:rFonts w:hint="default"/>
        <w:lang w:val="ru-RU" w:eastAsia="en-US" w:bidi="ar-SA"/>
      </w:rPr>
    </w:lvl>
    <w:lvl w:ilvl="6" w:tplc="4D288480">
      <w:numFmt w:val="bullet"/>
      <w:lvlText w:val="•"/>
      <w:lvlJc w:val="left"/>
      <w:pPr>
        <w:ind w:left="7010" w:hanging="411"/>
      </w:pPr>
      <w:rPr>
        <w:rFonts w:hint="default"/>
        <w:lang w:val="ru-RU" w:eastAsia="en-US" w:bidi="ar-SA"/>
      </w:rPr>
    </w:lvl>
    <w:lvl w:ilvl="7" w:tplc="AE30DE68">
      <w:numFmt w:val="bullet"/>
      <w:lvlText w:val="•"/>
      <w:lvlJc w:val="left"/>
      <w:pPr>
        <w:ind w:left="8022" w:hanging="411"/>
      </w:pPr>
      <w:rPr>
        <w:rFonts w:hint="default"/>
        <w:lang w:val="ru-RU" w:eastAsia="en-US" w:bidi="ar-SA"/>
      </w:rPr>
    </w:lvl>
    <w:lvl w:ilvl="8" w:tplc="BE961284">
      <w:numFmt w:val="bullet"/>
      <w:lvlText w:val="•"/>
      <w:lvlJc w:val="left"/>
      <w:pPr>
        <w:ind w:left="9033" w:hanging="411"/>
      </w:pPr>
      <w:rPr>
        <w:rFonts w:hint="default"/>
        <w:lang w:val="ru-RU" w:eastAsia="en-US" w:bidi="ar-SA"/>
      </w:rPr>
    </w:lvl>
  </w:abstractNum>
  <w:abstractNum w:abstractNumId="109">
    <w:nsid w:val="54080FD1"/>
    <w:multiLevelType w:val="hybridMultilevel"/>
    <w:tmpl w:val="133651B8"/>
    <w:lvl w:ilvl="0" w:tplc="8E6C465A">
      <w:numFmt w:val="bullet"/>
      <w:lvlText w:val=""/>
      <w:lvlJc w:val="left"/>
      <w:pPr>
        <w:ind w:left="424" w:hanging="284"/>
      </w:pPr>
      <w:rPr>
        <w:rFonts w:ascii="Symbol" w:eastAsia="Symbol" w:hAnsi="Symbol" w:cs="Symbol" w:hint="default"/>
        <w:b w:val="0"/>
        <w:bCs w:val="0"/>
        <w:i w:val="0"/>
        <w:iCs w:val="0"/>
        <w:spacing w:val="0"/>
        <w:w w:val="100"/>
        <w:sz w:val="24"/>
        <w:szCs w:val="24"/>
        <w:lang w:val="ru-RU" w:eastAsia="en-US" w:bidi="ar-SA"/>
      </w:rPr>
    </w:lvl>
    <w:lvl w:ilvl="1" w:tplc="66182D22">
      <w:numFmt w:val="bullet"/>
      <w:lvlText w:val=""/>
      <w:lvlJc w:val="left"/>
      <w:pPr>
        <w:ind w:left="424" w:hanging="143"/>
      </w:pPr>
      <w:rPr>
        <w:rFonts w:ascii="Symbol" w:eastAsia="Symbol" w:hAnsi="Symbol" w:cs="Symbol" w:hint="default"/>
        <w:b w:val="0"/>
        <w:bCs w:val="0"/>
        <w:i w:val="0"/>
        <w:iCs w:val="0"/>
        <w:spacing w:val="0"/>
        <w:w w:val="100"/>
        <w:sz w:val="24"/>
        <w:szCs w:val="24"/>
        <w:lang w:val="ru-RU" w:eastAsia="en-US" w:bidi="ar-SA"/>
      </w:rPr>
    </w:lvl>
    <w:lvl w:ilvl="2" w:tplc="E8DCF556">
      <w:numFmt w:val="bullet"/>
      <w:lvlText w:val="•"/>
      <w:lvlJc w:val="left"/>
      <w:pPr>
        <w:ind w:left="2547" w:hanging="143"/>
      </w:pPr>
      <w:rPr>
        <w:rFonts w:hint="default"/>
        <w:lang w:val="ru-RU" w:eastAsia="en-US" w:bidi="ar-SA"/>
      </w:rPr>
    </w:lvl>
    <w:lvl w:ilvl="3" w:tplc="6E0A17F4">
      <w:numFmt w:val="bullet"/>
      <w:lvlText w:val="•"/>
      <w:lvlJc w:val="left"/>
      <w:pPr>
        <w:ind w:left="3611" w:hanging="143"/>
      </w:pPr>
      <w:rPr>
        <w:rFonts w:hint="default"/>
        <w:lang w:val="ru-RU" w:eastAsia="en-US" w:bidi="ar-SA"/>
      </w:rPr>
    </w:lvl>
    <w:lvl w:ilvl="4" w:tplc="4F12CA20">
      <w:numFmt w:val="bullet"/>
      <w:lvlText w:val="•"/>
      <w:lvlJc w:val="left"/>
      <w:pPr>
        <w:ind w:left="4674" w:hanging="143"/>
      </w:pPr>
      <w:rPr>
        <w:rFonts w:hint="default"/>
        <w:lang w:val="ru-RU" w:eastAsia="en-US" w:bidi="ar-SA"/>
      </w:rPr>
    </w:lvl>
    <w:lvl w:ilvl="5" w:tplc="D4488380">
      <w:numFmt w:val="bullet"/>
      <w:lvlText w:val="•"/>
      <w:lvlJc w:val="left"/>
      <w:pPr>
        <w:ind w:left="5738" w:hanging="143"/>
      </w:pPr>
      <w:rPr>
        <w:rFonts w:hint="default"/>
        <w:lang w:val="ru-RU" w:eastAsia="en-US" w:bidi="ar-SA"/>
      </w:rPr>
    </w:lvl>
    <w:lvl w:ilvl="6" w:tplc="587E6ECE">
      <w:numFmt w:val="bullet"/>
      <w:lvlText w:val="•"/>
      <w:lvlJc w:val="left"/>
      <w:pPr>
        <w:ind w:left="6802" w:hanging="143"/>
      </w:pPr>
      <w:rPr>
        <w:rFonts w:hint="default"/>
        <w:lang w:val="ru-RU" w:eastAsia="en-US" w:bidi="ar-SA"/>
      </w:rPr>
    </w:lvl>
    <w:lvl w:ilvl="7" w:tplc="59080D90">
      <w:numFmt w:val="bullet"/>
      <w:lvlText w:val="•"/>
      <w:lvlJc w:val="left"/>
      <w:pPr>
        <w:ind w:left="7866" w:hanging="143"/>
      </w:pPr>
      <w:rPr>
        <w:rFonts w:hint="default"/>
        <w:lang w:val="ru-RU" w:eastAsia="en-US" w:bidi="ar-SA"/>
      </w:rPr>
    </w:lvl>
    <w:lvl w:ilvl="8" w:tplc="8ED87AC4">
      <w:numFmt w:val="bullet"/>
      <w:lvlText w:val="•"/>
      <w:lvlJc w:val="left"/>
      <w:pPr>
        <w:ind w:left="8929" w:hanging="143"/>
      </w:pPr>
      <w:rPr>
        <w:rFonts w:hint="default"/>
        <w:lang w:val="ru-RU" w:eastAsia="en-US" w:bidi="ar-SA"/>
      </w:rPr>
    </w:lvl>
  </w:abstractNum>
  <w:abstractNum w:abstractNumId="110">
    <w:nsid w:val="557D559F"/>
    <w:multiLevelType w:val="hybridMultilevel"/>
    <w:tmpl w:val="E1225694"/>
    <w:lvl w:ilvl="0" w:tplc="07AEDFF4">
      <w:start w:val="1"/>
      <w:numFmt w:val="decimal"/>
      <w:lvlText w:val="%1)"/>
      <w:lvlJc w:val="left"/>
      <w:pPr>
        <w:ind w:left="938" w:hanging="384"/>
      </w:pPr>
      <w:rPr>
        <w:rFonts w:ascii="Times New Roman" w:eastAsia="Times New Roman" w:hAnsi="Times New Roman" w:cs="Times New Roman" w:hint="default"/>
        <w:b/>
        <w:bCs/>
        <w:i w:val="0"/>
        <w:iCs w:val="0"/>
        <w:spacing w:val="0"/>
        <w:w w:val="100"/>
        <w:sz w:val="24"/>
        <w:szCs w:val="24"/>
        <w:lang w:val="ru-RU" w:eastAsia="en-US" w:bidi="ar-SA"/>
      </w:rPr>
    </w:lvl>
    <w:lvl w:ilvl="1" w:tplc="4A9E1A52">
      <w:numFmt w:val="bullet"/>
      <w:lvlText w:val="•"/>
      <w:lvlJc w:val="left"/>
      <w:pPr>
        <w:ind w:left="1951" w:hanging="384"/>
      </w:pPr>
      <w:rPr>
        <w:rFonts w:hint="default"/>
        <w:lang w:val="ru-RU" w:eastAsia="en-US" w:bidi="ar-SA"/>
      </w:rPr>
    </w:lvl>
    <w:lvl w:ilvl="2" w:tplc="39B8AD30">
      <w:numFmt w:val="bullet"/>
      <w:lvlText w:val="•"/>
      <w:lvlJc w:val="left"/>
      <w:pPr>
        <w:ind w:left="2963" w:hanging="384"/>
      </w:pPr>
      <w:rPr>
        <w:rFonts w:hint="default"/>
        <w:lang w:val="ru-RU" w:eastAsia="en-US" w:bidi="ar-SA"/>
      </w:rPr>
    </w:lvl>
    <w:lvl w:ilvl="3" w:tplc="96C6B2D2">
      <w:numFmt w:val="bullet"/>
      <w:lvlText w:val="•"/>
      <w:lvlJc w:val="left"/>
      <w:pPr>
        <w:ind w:left="3975" w:hanging="384"/>
      </w:pPr>
      <w:rPr>
        <w:rFonts w:hint="default"/>
        <w:lang w:val="ru-RU" w:eastAsia="en-US" w:bidi="ar-SA"/>
      </w:rPr>
    </w:lvl>
    <w:lvl w:ilvl="4" w:tplc="BF1E727C">
      <w:numFmt w:val="bullet"/>
      <w:lvlText w:val="•"/>
      <w:lvlJc w:val="left"/>
      <w:pPr>
        <w:ind w:left="4986" w:hanging="384"/>
      </w:pPr>
      <w:rPr>
        <w:rFonts w:hint="default"/>
        <w:lang w:val="ru-RU" w:eastAsia="en-US" w:bidi="ar-SA"/>
      </w:rPr>
    </w:lvl>
    <w:lvl w:ilvl="5" w:tplc="9BF0BB68">
      <w:numFmt w:val="bullet"/>
      <w:lvlText w:val="•"/>
      <w:lvlJc w:val="left"/>
      <w:pPr>
        <w:ind w:left="5998" w:hanging="384"/>
      </w:pPr>
      <w:rPr>
        <w:rFonts w:hint="default"/>
        <w:lang w:val="ru-RU" w:eastAsia="en-US" w:bidi="ar-SA"/>
      </w:rPr>
    </w:lvl>
    <w:lvl w:ilvl="6" w:tplc="FFBC784C">
      <w:numFmt w:val="bullet"/>
      <w:lvlText w:val="•"/>
      <w:lvlJc w:val="left"/>
      <w:pPr>
        <w:ind w:left="7010" w:hanging="384"/>
      </w:pPr>
      <w:rPr>
        <w:rFonts w:hint="default"/>
        <w:lang w:val="ru-RU" w:eastAsia="en-US" w:bidi="ar-SA"/>
      </w:rPr>
    </w:lvl>
    <w:lvl w:ilvl="7" w:tplc="8E42EED6">
      <w:numFmt w:val="bullet"/>
      <w:lvlText w:val="•"/>
      <w:lvlJc w:val="left"/>
      <w:pPr>
        <w:ind w:left="8022" w:hanging="384"/>
      </w:pPr>
      <w:rPr>
        <w:rFonts w:hint="default"/>
        <w:lang w:val="ru-RU" w:eastAsia="en-US" w:bidi="ar-SA"/>
      </w:rPr>
    </w:lvl>
    <w:lvl w:ilvl="8" w:tplc="0F34995E">
      <w:numFmt w:val="bullet"/>
      <w:lvlText w:val="•"/>
      <w:lvlJc w:val="left"/>
      <w:pPr>
        <w:ind w:left="9033" w:hanging="384"/>
      </w:pPr>
      <w:rPr>
        <w:rFonts w:hint="default"/>
        <w:lang w:val="ru-RU" w:eastAsia="en-US" w:bidi="ar-SA"/>
      </w:rPr>
    </w:lvl>
  </w:abstractNum>
  <w:abstractNum w:abstractNumId="111">
    <w:nsid w:val="56961165"/>
    <w:multiLevelType w:val="hybridMultilevel"/>
    <w:tmpl w:val="E6BC7BA0"/>
    <w:lvl w:ilvl="0" w:tplc="343E8A12">
      <w:numFmt w:val="bullet"/>
      <w:lvlText w:val=""/>
      <w:lvlJc w:val="left"/>
      <w:pPr>
        <w:ind w:left="1145" w:hanging="696"/>
      </w:pPr>
      <w:rPr>
        <w:rFonts w:ascii="Symbol" w:eastAsia="Symbol" w:hAnsi="Symbol" w:cs="Symbol" w:hint="default"/>
        <w:b w:val="0"/>
        <w:bCs w:val="0"/>
        <w:i w:val="0"/>
        <w:iCs w:val="0"/>
        <w:color w:val="333333"/>
        <w:spacing w:val="0"/>
        <w:w w:val="99"/>
        <w:sz w:val="20"/>
        <w:szCs w:val="20"/>
        <w:lang w:val="ru-RU" w:eastAsia="en-US" w:bidi="ar-SA"/>
      </w:rPr>
    </w:lvl>
    <w:lvl w:ilvl="1" w:tplc="435ECAD8">
      <w:numFmt w:val="bullet"/>
      <w:lvlText w:val="•"/>
      <w:lvlJc w:val="left"/>
      <w:pPr>
        <w:ind w:left="2131" w:hanging="696"/>
      </w:pPr>
      <w:rPr>
        <w:rFonts w:hint="default"/>
        <w:lang w:val="ru-RU" w:eastAsia="en-US" w:bidi="ar-SA"/>
      </w:rPr>
    </w:lvl>
    <w:lvl w:ilvl="2" w:tplc="5802B0A6">
      <w:numFmt w:val="bullet"/>
      <w:lvlText w:val="•"/>
      <w:lvlJc w:val="left"/>
      <w:pPr>
        <w:ind w:left="3123" w:hanging="696"/>
      </w:pPr>
      <w:rPr>
        <w:rFonts w:hint="default"/>
        <w:lang w:val="ru-RU" w:eastAsia="en-US" w:bidi="ar-SA"/>
      </w:rPr>
    </w:lvl>
    <w:lvl w:ilvl="3" w:tplc="7C6E0706">
      <w:numFmt w:val="bullet"/>
      <w:lvlText w:val="•"/>
      <w:lvlJc w:val="left"/>
      <w:pPr>
        <w:ind w:left="4115" w:hanging="696"/>
      </w:pPr>
      <w:rPr>
        <w:rFonts w:hint="default"/>
        <w:lang w:val="ru-RU" w:eastAsia="en-US" w:bidi="ar-SA"/>
      </w:rPr>
    </w:lvl>
    <w:lvl w:ilvl="4" w:tplc="E946B348">
      <w:numFmt w:val="bullet"/>
      <w:lvlText w:val="•"/>
      <w:lvlJc w:val="left"/>
      <w:pPr>
        <w:ind w:left="5106" w:hanging="696"/>
      </w:pPr>
      <w:rPr>
        <w:rFonts w:hint="default"/>
        <w:lang w:val="ru-RU" w:eastAsia="en-US" w:bidi="ar-SA"/>
      </w:rPr>
    </w:lvl>
    <w:lvl w:ilvl="5" w:tplc="6DF8471C">
      <w:numFmt w:val="bullet"/>
      <w:lvlText w:val="•"/>
      <w:lvlJc w:val="left"/>
      <w:pPr>
        <w:ind w:left="6098" w:hanging="696"/>
      </w:pPr>
      <w:rPr>
        <w:rFonts w:hint="default"/>
        <w:lang w:val="ru-RU" w:eastAsia="en-US" w:bidi="ar-SA"/>
      </w:rPr>
    </w:lvl>
    <w:lvl w:ilvl="6" w:tplc="8F4E180E">
      <w:numFmt w:val="bullet"/>
      <w:lvlText w:val="•"/>
      <w:lvlJc w:val="left"/>
      <w:pPr>
        <w:ind w:left="7090" w:hanging="696"/>
      </w:pPr>
      <w:rPr>
        <w:rFonts w:hint="default"/>
        <w:lang w:val="ru-RU" w:eastAsia="en-US" w:bidi="ar-SA"/>
      </w:rPr>
    </w:lvl>
    <w:lvl w:ilvl="7" w:tplc="3F24C16E">
      <w:numFmt w:val="bullet"/>
      <w:lvlText w:val="•"/>
      <w:lvlJc w:val="left"/>
      <w:pPr>
        <w:ind w:left="8082" w:hanging="696"/>
      </w:pPr>
      <w:rPr>
        <w:rFonts w:hint="default"/>
        <w:lang w:val="ru-RU" w:eastAsia="en-US" w:bidi="ar-SA"/>
      </w:rPr>
    </w:lvl>
    <w:lvl w:ilvl="8" w:tplc="1D6E69A4">
      <w:numFmt w:val="bullet"/>
      <w:lvlText w:val="•"/>
      <w:lvlJc w:val="left"/>
      <w:pPr>
        <w:ind w:left="9073" w:hanging="696"/>
      </w:pPr>
      <w:rPr>
        <w:rFonts w:hint="default"/>
        <w:lang w:val="ru-RU" w:eastAsia="en-US" w:bidi="ar-SA"/>
      </w:rPr>
    </w:lvl>
  </w:abstractNum>
  <w:abstractNum w:abstractNumId="112">
    <w:nsid w:val="578604C6"/>
    <w:multiLevelType w:val="multilevel"/>
    <w:tmpl w:val="8EB2B002"/>
    <w:lvl w:ilvl="0">
      <w:start w:val="1"/>
      <w:numFmt w:val="decimal"/>
      <w:lvlText w:val="%1."/>
      <w:lvlJc w:val="left"/>
      <w:pPr>
        <w:ind w:left="424" w:hanging="240"/>
      </w:pPr>
      <w:rPr>
        <w:rFonts w:hint="default"/>
        <w:spacing w:val="0"/>
        <w:w w:val="100"/>
        <w:lang w:val="ru-RU" w:eastAsia="en-US" w:bidi="ar-SA"/>
      </w:rPr>
    </w:lvl>
    <w:lvl w:ilvl="1">
      <w:start w:val="1"/>
      <w:numFmt w:val="decimal"/>
      <w:lvlText w:val="%1.%2."/>
      <w:lvlJc w:val="left"/>
      <w:pPr>
        <w:ind w:left="42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4" w:hanging="600"/>
      </w:pPr>
      <w:rPr>
        <w:rFonts w:hint="default"/>
        <w:spacing w:val="0"/>
        <w:w w:val="100"/>
        <w:lang w:val="ru-RU" w:eastAsia="en-US" w:bidi="ar-SA"/>
      </w:rPr>
    </w:lvl>
    <w:lvl w:ilvl="3">
      <w:numFmt w:val="bullet"/>
      <w:lvlText w:val="•"/>
      <w:lvlJc w:val="left"/>
      <w:pPr>
        <w:ind w:left="2904" w:hanging="600"/>
      </w:pPr>
      <w:rPr>
        <w:rFonts w:hint="default"/>
        <w:lang w:val="ru-RU" w:eastAsia="en-US" w:bidi="ar-SA"/>
      </w:rPr>
    </w:lvl>
    <w:lvl w:ilvl="4">
      <w:numFmt w:val="bullet"/>
      <w:lvlText w:val="•"/>
      <w:lvlJc w:val="left"/>
      <w:pPr>
        <w:ind w:left="4069" w:hanging="600"/>
      </w:pPr>
      <w:rPr>
        <w:rFonts w:hint="default"/>
        <w:lang w:val="ru-RU" w:eastAsia="en-US" w:bidi="ar-SA"/>
      </w:rPr>
    </w:lvl>
    <w:lvl w:ilvl="5">
      <w:numFmt w:val="bullet"/>
      <w:lvlText w:val="•"/>
      <w:lvlJc w:val="left"/>
      <w:pPr>
        <w:ind w:left="5234" w:hanging="600"/>
      </w:pPr>
      <w:rPr>
        <w:rFonts w:hint="default"/>
        <w:lang w:val="ru-RU" w:eastAsia="en-US" w:bidi="ar-SA"/>
      </w:rPr>
    </w:lvl>
    <w:lvl w:ilvl="6">
      <w:numFmt w:val="bullet"/>
      <w:lvlText w:val="•"/>
      <w:lvlJc w:val="left"/>
      <w:pPr>
        <w:ind w:left="6398" w:hanging="600"/>
      </w:pPr>
      <w:rPr>
        <w:rFonts w:hint="default"/>
        <w:lang w:val="ru-RU" w:eastAsia="en-US" w:bidi="ar-SA"/>
      </w:rPr>
    </w:lvl>
    <w:lvl w:ilvl="7">
      <w:numFmt w:val="bullet"/>
      <w:lvlText w:val="•"/>
      <w:lvlJc w:val="left"/>
      <w:pPr>
        <w:ind w:left="7563" w:hanging="600"/>
      </w:pPr>
      <w:rPr>
        <w:rFonts w:hint="default"/>
        <w:lang w:val="ru-RU" w:eastAsia="en-US" w:bidi="ar-SA"/>
      </w:rPr>
    </w:lvl>
    <w:lvl w:ilvl="8">
      <w:numFmt w:val="bullet"/>
      <w:lvlText w:val="•"/>
      <w:lvlJc w:val="left"/>
      <w:pPr>
        <w:ind w:left="8728" w:hanging="600"/>
      </w:pPr>
      <w:rPr>
        <w:rFonts w:hint="default"/>
        <w:lang w:val="ru-RU" w:eastAsia="en-US" w:bidi="ar-SA"/>
      </w:rPr>
    </w:lvl>
  </w:abstractNum>
  <w:abstractNum w:abstractNumId="113">
    <w:nsid w:val="58492A14"/>
    <w:multiLevelType w:val="multilevel"/>
    <w:tmpl w:val="ADBCB05E"/>
    <w:lvl w:ilvl="0">
      <w:start w:val="2"/>
      <w:numFmt w:val="decimal"/>
      <w:lvlText w:val="%1"/>
      <w:lvlJc w:val="left"/>
      <w:pPr>
        <w:ind w:left="1548" w:hanging="416"/>
      </w:pPr>
      <w:rPr>
        <w:rFonts w:hint="default"/>
        <w:lang w:val="ru-RU" w:eastAsia="en-US" w:bidi="ar-SA"/>
      </w:rPr>
    </w:lvl>
    <w:lvl w:ilvl="1">
      <w:start w:val="1"/>
      <w:numFmt w:val="decimal"/>
      <w:lvlText w:val="%1.%2"/>
      <w:lvlJc w:val="left"/>
      <w:pPr>
        <w:ind w:left="1548"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443" w:hanging="416"/>
      </w:pPr>
      <w:rPr>
        <w:rFonts w:hint="default"/>
        <w:lang w:val="ru-RU" w:eastAsia="en-US" w:bidi="ar-SA"/>
      </w:rPr>
    </w:lvl>
    <w:lvl w:ilvl="3">
      <w:numFmt w:val="bullet"/>
      <w:lvlText w:val="•"/>
      <w:lvlJc w:val="left"/>
      <w:pPr>
        <w:ind w:left="4395" w:hanging="416"/>
      </w:pPr>
      <w:rPr>
        <w:rFonts w:hint="default"/>
        <w:lang w:val="ru-RU" w:eastAsia="en-US" w:bidi="ar-SA"/>
      </w:rPr>
    </w:lvl>
    <w:lvl w:ilvl="4">
      <w:numFmt w:val="bullet"/>
      <w:lvlText w:val="•"/>
      <w:lvlJc w:val="left"/>
      <w:pPr>
        <w:ind w:left="5346" w:hanging="416"/>
      </w:pPr>
      <w:rPr>
        <w:rFonts w:hint="default"/>
        <w:lang w:val="ru-RU" w:eastAsia="en-US" w:bidi="ar-SA"/>
      </w:rPr>
    </w:lvl>
    <w:lvl w:ilvl="5">
      <w:numFmt w:val="bullet"/>
      <w:lvlText w:val="•"/>
      <w:lvlJc w:val="left"/>
      <w:pPr>
        <w:ind w:left="6298" w:hanging="416"/>
      </w:pPr>
      <w:rPr>
        <w:rFonts w:hint="default"/>
        <w:lang w:val="ru-RU" w:eastAsia="en-US" w:bidi="ar-SA"/>
      </w:rPr>
    </w:lvl>
    <w:lvl w:ilvl="6">
      <w:numFmt w:val="bullet"/>
      <w:lvlText w:val="•"/>
      <w:lvlJc w:val="left"/>
      <w:pPr>
        <w:ind w:left="7250" w:hanging="416"/>
      </w:pPr>
      <w:rPr>
        <w:rFonts w:hint="default"/>
        <w:lang w:val="ru-RU" w:eastAsia="en-US" w:bidi="ar-SA"/>
      </w:rPr>
    </w:lvl>
    <w:lvl w:ilvl="7">
      <w:numFmt w:val="bullet"/>
      <w:lvlText w:val="•"/>
      <w:lvlJc w:val="left"/>
      <w:pPr>
        <w:ind w:left="8202" w:hanging="416"/>
      </w:pPr>
      <w:rPr>
        <w:rFonts w:hint="default"/>
        <w:lang w:val="ru-RU" w:eastAsia="en-US" w:bidi="ar-SA"/>
      </w:rPr>
    </w:lvl>
    <w:lvl w:ilvl="8">
      <w:numFmt w:val="bullet"/>
      <w:lvlText w:val="•"/>
      <w:lvlJc w:val="left"/>
      <w:pPr>
        <w:ind w:left="9153" w:hanging="416"/>
      </w:pPr>
      <w:rPr>
        <w:rFonts w:hint="default"/>
        <w:lang w:val="ru-RU" w:eastAsia="en-US" w:bidi="ar-SA"/>
      </w:rPr>
    </w:lvl>
  </w:abstractNum>
  <w:abstractNum w:abstractNumId="114">
    <w:nsid w:val="58C953FD"/>
    <w:multiLevelType w:val="hybridMultilevel"/>
    <w:tmpl w:val="9F700010"/>
    <w:lvl w:ilvl="0" w:tplc="AB52D716">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810334A">
      <w:numFmt w:val="bullet"/>
      <w:lvlText w:val="•"/>
      <w:lvlJc w:val="left"/>
      <w:pPr>
        <w:ind w:left="2365" w:hanging="260"/>
      </w:pPr>
      <w:rPr>
        <w:rFonts w:hint="default"/>
        <w:lang w:val="ru-RU" w:eastAsia="en-US" w:bidi="ar-SA"/>
      </w:rPr>
    </w:lvl>
    <w:lvl w:ilvl="2" w:tplc="0E287E8E">
      <w:numFmt w:val="bullet"/>
      <w:lvlText w:val="•"/>
      <w:lvlJc w:val="left"/>
      <w:pPr>
        <w:ind w:left="3331" w:hanging="260"/>
      </w:pPr>
      <w:rPr>
        <w:rFonts w:hint="default"/>
        <w:lang w:val="ru-RU" w:eastAsia="en-US" w:bidi="ar-SA"/>
      </w:rPr>
    </w:lvl>
    <w:lvl w:ilvl="3" w:tplc="9E7EB5E4">
      <w:numFmt w:val="bullet"/>
      <w:lvlText w:val="•"/>
      <w:lvlJc w:val="left"/>
      <w:pPr>
        <w:ind w:left="4297" w:hanging="260"/>
      </w:pPr>
      <w:rPr>
        <w:rFonts w:hint="default"/>
        <w:lang w:val="ru-RU" w:eastAsia="en-US" w:bidi="ar-SA"/>
      </w:rPr>
    </w:lvl>
    <w:lvl w:ilvl="4" w:tplc="8A321042">
      <w:numFmt w:val="bullet"/>
      <w:lvlText w:val="•"/>
      <w:lvlJc w:val="left"/>
      <w:pPr>
        <w:ind w:left="5262" w:hanging="260"/>
      </w:pPr>
      <w:rPr>
        <w:rFonts w:hint="default"/>
        <w:lang w:val="ru-RU" w:eastAsia="en-US" w:bidi="ar-SA"/>
      </w:rPr>
    </w:lvl>
    <w:lvl w:ilvl="5" w:tplc="F77AC91E">
      <w:numFmt w:val="bullet"/>
      <w:lvlText w:val="•"/>
      <w:lvlJc w:val="left"/>
      <w:pPr>
        <w:ind w:left="6228" w:hanging="260"/>
      </w:pPr>
      <w:rPr>
        <w:rFonts w:hint="default"/>
        <w:lang w:val="ru-RU" w:eastAsia="en-US" w:bidi="ar-SA"/>
      </w:rPr>
    </w:lvl>
    <w:lvl w:ilvl="6" w:tplc="0A6C4FF8">
      <w:numFmt w:val="bullet"/>
      <w:lvlText w:val="•"/>
      <w:lvlJc w:val="left"/>
      <w:pPr>
        <w:ind w:left="7194" w:hanging="260"/>
      </w:pPr>
      <w:rPr>
        <w:rFonts w:hint="default"/>
        <w:lang w:val="ru-RU" w:eastAsia="en-US" w:bidi="ar-SA"/>
      </w:rPr>
    </w:lvl>
    <w:lvl w:ilvl="7" w:tplc="6648713E">
      <w:numFmt w:val="bullet"/>
      <w:lvlText w:val="•"/>
      <w:lvlJc w:val="left"/>
      <w:pPr>
        <w:ind w:left="8160" w:hanging="260"/>
      </w:pPr>
      <w:rPr>
        <w:rFonts w:hint="default"/>
        <w:lang w:val="ru-RU" w:eastAsia="en-US" w:bidi="ar-SA"/>
      </w:rPr>
    </w:lvl>
    <w:lvl w:ilvl="8" w:tplc="C17AE51E">
      <w:numFmt w:val="bullet"/>
      <w:lvlText w:val="•"/>
      <w:lvlJc w:val="left"/>
      <w:pPr>
        <w:ind w:left="9125" w:hanging="260"/>
      </w:pPr>
      <w:rPr>
        <w:rFonts w:hint="default"/>
        <w:lang w:val="ru-RU" w:eastAsia="en-US" w:bidi="ar-SA"/>
      </w:rPr>
    </w:lvl>
  </w:abstractNum>
  <w:abstractNum w:abstractNumId="115">
    <w:nsid w:val="58E6461C"/>
    <w:multiLevelType w:val="hybridMultilevel"/>
    <w:tmpl w:val="E0BC3FD6"/>
    <w:lvl w:ilvl="0" w:tplc="645C9F5A">
      <w:numFmt w:val="bullet"/>
      <w:lvlText w:val="-"/>
      <w:lvlJc w:val="left"/>
      <w:pPr>
        <w:ind w:left="285"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B944E568">
      <w:numFmt w:val="bullet"/>
      <w:lvlText w:val="•"/>
      <w:lvlJc w:val="left"/>
      <w:pPr>
        <w:ind w:left="761" w:hanging="176"/>
      </w:pPr>
      <w:rPr>
        <w:rFonts w:hint="default"/>
        <w:lang w:val="ru-RU" w:eastAsia="en-US" w:bidi="ar-SA"/>
      </w:rPr>
    </w:lvl>
    <w:lvl w:ilvl="2" w:tplc="840417A4">
      <w:numFmt w:val="bullet"/>
      <w:lvlText w:val="•"/>
      <w:lvlJc w:val="left"/>
      <w:pPr>
        <w:ind w:left="1243" w:hanging="176"/>
      </w:pPr>
      <w:rPr>
        <w:rFonts w:hint="default"/>
        <w:lang w:val="ru-RU" w:eastAsia="en-US" w:bidi="ar-SA"/>
      </w:rPr>
    </w:lvl>
    <w:lvl w:ilvl="3" w:tplc="45B6C562">
      <w:numFmt w:val="bullet"/>
      <w:lvlText w:val="•"/>
      <w:lvlJc w:val="left"/>
      <w:pPr>
        <w:ind w:left="1725" w:hanging="176"/>
      </w:pPr>
      <w:rPr>
        <w:rFonts w:hint="default"/>
        <w:lang w:val="ru-RU" w:eastAsia="en-US" w:bidi="ar-SA"/>
      </w:rPr>
    </w:lvl>
    <w:lvl w:ilvl="4" w:tplc="D4007A0E">
      <w:numFmt w:val="bullet"/>
      <w:lvlText w:val="•"/>
      <w:lvlJc w:val="left"/>
      <w:pPr>
        <w:ind w:left="2207" w:hanging="176"/>
      </w:pPr>
      <w:rPr>
        <w:rFonts w:hint="default"/>
        <w:lang w:val="ru-RU" w:eastAsia="en-US" w:bidi="ar-SA"/>
      </w:rPr>
    </w:lvl>
    <w:lvl w:ilvl="5" w:tplc="116EF928">
      <w:numFmt w:val="bullet"/>
      <w:lvlText w:val="•"/>
      <w:lvlJc w:val="left"/>
      <w:pPr>
        <w:ind w:left="2689" w:hanging="176"/>
      </w:pPr>
      <w:rPr>
        <w:rFonts w:hint="default"/>
        <w:lang w:val="ru-RU" w:eastAsia="en-US" w:bidi="ar-SA"/>
      </w:rPr>
    </w:lvl>
    <w:lvl w:ilvl="6" w:tplc="1EB66E16">
      <w:numFmt w:val="bullet"/>
      <w:lvlText w:val="•"/>
      <w:lvlJc w:val="left"/>
      <w:pPr>
        <w:ind w:left="3170" w:hanging="176"/>
      </w:pPr>
      <w:rPr>
        <w:rFonts w:hint="default"/>
        <w:lang w:val="ru-RU" w:eastAsia="en-US" w:bidi="ar-SA"/>
      </w:rPr>
    </w:lvl>
    <w:lvl w:ilvl="7" w:tplc="D494C768">
      <w:numFmt w:val="bullet"/>
      <w:lvlText w:val="•"/>
      <w:lvlJc w:val="left"/>
      <w:pPr>
        <w:ind w:left="3652" w:hanging="176"/>
      </w:pPr>
      <w:rPr>
        <w:rFonts w:hint="default"/>
        <w:lang w:val="ru-RU" w:eastAsia="en-US" w:bidi="ar-SA"/>
      </w:rPr>
    </w:lvl>
    <w:lvl w:ilvl="8" w:tplc="773EE1DC">
      <w:numFmt w:val="bullet"/>
      <w:lvlText w:val="•"/>
      <w:lvlJc w:val="left"/>
      <w:pPr>
        <w:ind w:left="4134" w:hanging="176"/>
      </w:pPr>
      <w:rPr>
        <w:rFonts w:hint="default"/>
        <w:lang w:val="ru-RU" w:eastAsia="en-US" w:bidi="ar-SA"/>
      </w:rPr>
    </w:lvl>
  </w:abstractNum>
  <w:abstractNum w:abstractNumId="116">
    <w:nsid w:val="5918363F"/>
    <w:multiLevelType w:val="hybridMultilevel"/>
    <w:tmpl w:val="B5B216D2"/>
    <w:lvl w:ilvl="0" w:tplc="FFCAAE9A">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9341440">
      <w:numFmt w:val="bullet"/>
      <w:lvlText w:val="•"/>
      <w:lvlJc w:val="left"/>
      <w:pPr>
        <w:ind w:left="523" w:hanging="140"/>
      </w:pPr>
      <w:rPr>
        <w:rFonts w:hint="default"/>
        <w:lang w:val="ru-RU" w:eastAsia="en-US" w:bidi="ar-SA"/>
      </w:rPr>
    </w:lvl>
    <w:lvl w:ilvl="2" w:tplc="49C8D9E4">
      <w:numFmt w:val="bullet"/>
      <w:lvlText w:val="•"/>
      <w:lvlJc w:val="left"/>
      <w:pPr>
        <w:ind w:left="807" w:hanging="140"/>
      </w:pPr>
      <w:rPr>
        <w:rFonts w:hint="default"/>
        <w:lang w:val="ru-RU" w:eastAsia="en-US" w:bidi="ar-SA"/>
      </w:rPr>
    </w:lvl>
    <w:lvl w:ilvl="3" w:tplc="7A440E88">
      <w:numFmt w:val="bullet"/>
      <w:lvlText w:val="•"/>
      <w:lvlJc w:val="left"/>
      <w:pPr>
        <w:ind w:left="1090" w:hanging="140"/>
      </w:pPr>
      <w:rPr>
        <w:rFonts w:hint="default"/>
        <w:lang w:val="ru-RU" w:eastAsia="en-US" w:bidi="ar-SA"/>
      </w:rPr>
    </w:lvl>
    <w:lvl w:ilvl="4" w:tplc="B94AE1F6">
      <w:numFmt w:val="bullet"/>
      <w:lvlText w:val="•"/>
      <w:lvlJc w:val="left"/>
      <w:pPr>
        <w:ind w:left="1374" w:hanging="140"/>
      </w:pPr>
      <w:rPr>
        <w:rFonts w:hint="default"/>
        <w:lang w:val="ru-RU" w:eastAsia="en-US" w:bidi="ar-SA"/>
      </w:rPr>
    </w:lvl>
    <w:lvl w:ilvl="5" w:tplc="45AC63CC">
      <w:numFmt w:val="bullet"/>
      <w:lvlText w:val="•"/>
      <w:lvlJc w:val="left"/>
      <w:pPr>
        <w:ind w:left="1657" w:hanging="140"/>
      </w:pPr>
      <w:rPr>
        <w:rFonts w:hint="default"/>
        <w:lang w:val="ru-RU" w:eastAsia="en-US" w:bidi="ar-SA"/>
      </w:rPr>
    </w:lvl>
    <w:lvl w:ilvl="6" w:tplc="05968EBE">
      <w:numFmt w:val="bullet"/>
      <w:lvlText w:val="•"/>
      <w:lvlJc w:val="left"/>
      <w:pPr>
        <w:ind w:left="1941" w:hanging="140"/>
      </w:pPr>
      <w:rPr>
        <w:rFonts w:hint="default"/>
        <w:lang w:val="ru-RU" w:eastAsia="en-US" w:bidi="ar-SA"/>
      </w:rPr>
    </w:lvl>
    <w:lvl w:ilvl="7" w:tplc="79006BFC">
      <w:numFmt w:val="bullet"/>
      <w:lvlText w:val="•"/>
      <w:lvlJc w:val="left"/>
      <w:pPr>
        <w:ind w:left="2224" w:hanging="140"/>
      </w:pPr>
      <w:rPr>
        <w:rFonts w:hint="default"/>
        <w:lang w:val="ru-RU" w:eastAsia="en-US" w:bidi="ar-SA"/>
      </w:rPr>
    </w:lvl>
    <w:lvl w:ilvl="8" w:tplc="FFB4697A">
      <w:numFmt w:val="bullet"/>
      <w:lvlText w:val="•"/>
      <w:lvlJc w:val="left"/>
      <w:pPr>
        <w:ind w:left="2508" w:hanging="140"/>
      </w:pPr>
      <w:rPr>
        <w:rFonts w:hint="default"/>
        <w:lang w:val="ru-RU" w:eastAsia="en-US" w:bidi="ar-SA"/>
      </w:rPr>
    </w:lvl>
  </w:abstractNum>
  <w:abstractNum w:abstractNumId="117">
    <w:nsid w:val="592E77FC"/>
    <w:multiLevelType w:val="hybridMultilevel"/>
    <w:tmpl w:val="951CC1B0"/>
    <w:lvl w:ilvl="0" w:tplc="0EB21698">
      <w:numFmt w:val="bullet"/>
      <w:lvlText w:val=""/>
      <w:lvlJc w:val="left"/>
      <w:pPr>
        <w:ind w:left="1514" w:hanging="317"/>
      </w:pPr>
      <w:rPr>
        <w:rFonts w:ascii="Symbol" w:eastAsia="Symbol" w:hAnsi="Symbol" w:cs="Symbol" w:hint="default"/>
        <w:b w:val="0"/>
        <w:bCs w:val="0"/>
        <w:i w:val="0"/>
        <w:iCs w:val="0"/>
        <w:spacing w:val="0"/>
        <w:w w:val="100"/>
        <w:sz w:val="24"/>
        <w:szCs w:val="24"/>
        <w:lang w:val="ru-RU" w:eastAsia="en-US" w:bidi="ar-SA"/>
      </w:rPr>
    </w:lvl>
    <w:lvl w:ilvl="1" w:tplc="1D0E2532">
      <w:numFmt w:val="bullet"/>
      <w:lvlText w:val=""/>
      <w:lvlJc w:val="left"/>
      <w:pPr>
        <w:ind w:left="2189" w:hanging="336"/>
      </w:pPr>
      <w:rPr>
        <w:rFonts w:ascii="Wingdings" w:eastAsia="Wingdings" w:hAnsi="Wingdings" w:cs="Wingdings" w:hint="default"/>
        <w:b w:val="0"/>
        <w:bCs w:val="0"/>
        <w:i w:val="0"/>
        <w:iCs w:val="0"/>
        <w:spacing w:val="0"/>
        <w:w w:val="100"/>
        <w:sz w:val="24"/>
        <w:szCs w:val="24"/>
        <w:lang w:val="ru-RU" w:eastAsia="en-US" w:bidi="ar-SA"/>
      </w:rPr>
    </w:lvl>
    <w:lvl w:ilvl="2" w:tplc="57B8B7B6">
      <w:numFmt w:val="bullet"/>
      <w:lvlText w:val="•"/>
      <w:lvlJc w:val="left"/>
      <w:pPr>
        <w:ind w:left="3135" w:hanging="336"/>
      </w:pPr>
      <w:rPr>
        <w:rFonts w:hint="default"/>
        <w:lang w:val="ru-RU" w:eastAsia="en-US" w:bidi="ar-SA"/>
      </w:rPr>
    </w:lvl>
    <w:lvl w:ilvl="3" w:tplc="73EE0284">
      <w:numFmt w:val="bullet"/>
      <w:lvlText w:val="•"/>
      <w:lvlJc w:val="left"/>
      <w:pPr>
        <w:ind w:left="4090" w:hanging="336"/>
      </w:pPr>
      <w:rPr>
        <w:rFonts w:hint="default"/>
        <w:lang w:val="ru-RU" w:eastAsia="en-US" w:bidi="ar-SA"/>
      </w:rPr>
    </w:lvl>
    <w:lvl w:ilvl="4" w:tplc="E844345A">
      <w:numFmt w:val="bullet"/>
      <w:lvlText w:val="•"/>
      <w:lvlJc w:val="left"/>
      <w:pPr>
        <w:ind w:left="5046" w:hanging="336"/>
      </w:pPr>
      <w:rPr>
        <w:rFonts w:hint="default"/>
        <w:lang w:val="ru-RU" w:eastAsia="en-US" w:bidi="ar-SA"/>
      </w:rPr>
    </w:lvl>
    <w:lvl w:ilvl="5" w:tplc="B2EA3338">
      <w:numFmt w:val="bullet"/>
      <w:lvlText w:val="•"/>
      <w:lvlJc w:val="left"/>
      <w:pPr>
        <w:ind w:left="6001" w:hanging="336"/>
      </w:pPr>
      <w:rPr>
        <w:rFonts w:hint="default"/>
        <w:lang w:val="ru-RU" w:eastAsia="en-US" w:bidi="ar-SA"/>
      </w:rPr>
    </w:lvl>
    <w:lvl w:ilvl="6" w:tplc="49387D16">
      <w:numFmt w:val="bullet"/>
      <w:lvlText w:val="•"/>
      <w:lvlJc w:val="left"/>
      <w:pPr>
        <w:ind w:left="6956" w:hanging="336"/>
      </w:pPr>
      <w:rPr>
        <w:rFonts w:hint="default"/>
        <w:lang w:val="ru-RU" w:eastAsia="en-US" w:bidi="ar-SA"/>
      </w:rPr>
    </w:lvl>
    <w:lvl w:ilvl="7" w:tplc="5B6A6F0C">
      <w:numFmt w:val="bullet"/>
      <w:lvlText w:val="•"/>
      <w:lvlJc w:val="left"/>
      <w:pPr>
        <w:ind w:left="7912" w:hanging="336"/>
      </w:pPr>
      <w:rPr>
        <w:rFonts w:hint="default"/>
        <w:lang w:val="ru-RU" w:eastAsia="en-US" w:bidi="ar-SA"/>
      </w:rPr>
    </w:lvl>
    <w:lvl w:ilvl="8" w:tplc="AB767B08">
      <w:numFmt w:val="bullet"/>
      <w:lvlText w:val="•"/>
      <w:lvlJc w:val="left"/>
      <w:pPr>
        <w:ind w:left="8867" w:hanging="336"/>
      </w:pPr>
      <w:rPr>
        <w:rFonts w:hint="default"/>
        <w:lang w:val="ru-RU" w:eastAsia="en-US" w:bidi="ar-SA"/>
      </w:rPr>
    </w:lvl>
  </w:abstractNum>
  <w:abstractNum w:abstractNumId="118">
    <w:nsid w:val="597118D4"/>
    <w:multiLevelType w:val="multilevel"/>
    <w:tmpl w:val="A3F4581E"/>
    <w:lvl w:ilvl="0">
      <w:start w:val="8"/>
      <w:numFmt w:val="decimal"/>
      <w:lvlText w:val="%1"/>
      <w:lvlJc w:val="left"/>
      <w:pPr>
        <w:ind w:left="1733" w:hanging="600"/>
      </w:pPr>
      <w:rPr>
        <w:rFonts w:hint="default"/>
        <w:lang w:val="ru-RU" w:eastAsia="en-US" w:bidi="ar-SA"/>
      </w:rPr>
    </w:lvl>
    <w:lvl w:ilvl="1">
      <w:start w:val="1"/>
      <w:numFmt w:val="decimal"/>
      <w:lvlText w:val="%1.%2"/>
      <w:lvlJc w:val="left"/>
      <w:pPr>
        <w:ind w:left="1733" w:hanging="600"/>
      </w:pPr>
      <w:rPr>
        <w:rFonts w:hint="default"/>
        <w:lang w:val="ru-RU" w:eastAsia="en-US" w:bidi="ar-SA"/>
      </w:rPr>
    </w:lvl>
    <w:lvl w:ilvl="2">
      <w:start w:val="1"/>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4"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5" w:hanging="780"/>
      </w:pPr>
      <w:rPr>
        <w:rFonts w:hint="default"/>
        <w:lang w:val="ru-RU" w:eastAsia="en-US" w:bidi="ar-SA"/>
      </w:rPr>
    </w:lvl>
    <w:lvl w:ilvl="5">
      <w:numFmt w:val="bullet"/>
      <w:lvlText w:val="•"/>
      <w:lvlJc w:val="left"/>
      <w:pPr>
        <w:ind w:left="5881" w:hanging="780"/>
      </w:pPr>
      <w:rPr>
        <w:rFonts w:hint="default"/>
        <w:lang w:val="ru-RU" w:eastAsia="en-US" w:bidi="ar-SA"/>
      </w:rPr>
    </w:lvl>
    <w:lvl w:ilvl="6">
      <w:numFmt w:val="bullet"/>
      <w:lvlText w:val="•"/>
      <w:lvlJc w:val="left"/>
      <w:pPr>
        <w:ind w:left="6916" w:hanging="780"/>
      </w:pPr>
      <w:rPr>
        <w:rFonts w:hint="default"/>
        <w:lang w:val="ru-RU" w:eastAsia="en-US" w:bidi="ar-SA"/>
      </w:rPr>
    </w:lvl>
    <w:lvl w:ilvl="7">
      <w:numFmt w:val="bullet"/>
      <w:lvlText w:val="•"/>
      <w:lvlJc w:val="left"/>
      <w:pPr>
        <w:ind w:left="7951" w:hanging="780"/>
      </w:pPr>
      <w:rPr>
        <w:rFonts w:hint="default"/>
        <w:lang w:val="ru-RU" w:eastAsia="en-US" w:bidi="ar-SA"/>
      </w:rPr>
    </w:lvl>
    <w:lvl w:ilvl="8">
      <w:numFmt w:val="bullet"/>
      <w:lvlText w:val="•"/>
      <w:lvlJc w:val="left"/>
      <w:pPr>
        <w:ind w:left="8986" w:hanging="780"/>
      </w:pPr>
      <w:rPr>
        <w:rFonts w:hint="default"/>
        <w:lang w:val="ru-RU" w:eastAsia="en-US" w:bidi="ar-SA"/>
      </w:rPr>
    </w:lvl>
  </w:abstractNum>
  <w:abstractNum w:abstractNumId="119">
    <w:nsid w:val="59991B0B"/>
    <w:multiLevelType w:val="hybridMultilevel"/>
    <w:tmpl w:val="4B3EF116"/>
    <w:lvl w:ilvl="0" w:tplc="74F8DDEC">
      <w:numFmt w:val="bullet"/>
      <w:lvlText w:val=""/>
      <w:lvlJc w:val="left"/>
      <w:pPr>
        <w:ind w:left="1658" w:hanging="363"/>
      </w:pPr>
      <w:rPr>
        <w:rFonts w:ascii="Symbol" w:eastAsia="Symbol" w:hAnsi="Symbol" w:cs="Symbol" w:hint="default"/>
        <w:b w:val="0"/>
        <w:bCs w:val="0"/>
        <w:i w:val="0"/>
        <w:iCs w:val="0"/>
        <w:spacing w:val="0"/>
        <w:w w:val="100"/>
        <w:sz w:val="24"/>
        <w:szCs w:val="24"/>
        <w:lang w:val="ru-RU" w:eastAsia="en-US" w:bidi="ar-SA"/>
      </w:rPr>
    </w:lvl>
    <w:lvl w:ilvl="1" w:tplc="6BF645DA">
      <w:numFmt w:val="bullet"/>
      <w:lvlText w:val="•"/>
      <w:lvlJc w:val="left"/>
      <w:pPr>
        <w:ind w:left="2599" w:hanging="363"/>
      </w:pPr>
      <w:rPr>
        <w:rFonts w:hint="default"/>
        <w:lang w:val="ru-RU" w:eastAsia="en-US" w:bidi="ar-SA"/>
      </w:rPr>
    </w:lvl>
    <w:lvl w:ilvl="2" w:tplc="35A45B38">
      <w:numFmt w:val="bullet"/>
      <w:lvlText w:val="•"/>
      <w:lvlJc w:val="left"/>
      <w:pPr>
        <w:ind w:left="3539" w:hanging="363"/>
      </w:pPr>
      <w:rPr>
        <w:rFonts w:hint="default"/>
        <w:lang w:val="ru-RU" w:eastAsia="en-US" w:bidi="ar-SA"/>
      </w:rPr>
    </w:lvl>
    <w:lvl w:ilvl="3" w:tplc="EA60F09E">
      <w:numFmt w:val="bullet"/>
      <w:lvlText w:val="•"/>
      <w:lvlJc w:val="left"/>
      <w:pPr>
        <w:ind w:left="4479" w:hanging="363"/>
      </w:pPr>
      <w:rPr>
        <w:rFonts w:hint="default"/>
        <w:lang w:val="ru-RU" w:eastAsia="en-US" w:bidi="ar-SA"/>
      </w:rPr>
    </w:lvl>
    <w:lvl w:ilvl="4" w:tplc="9EACB8A2">
      <w:numFmt w:val="bullet"/>
      <w:lvlText w:val="•"/>
      <w:lvlJc w:val="left"/>
      <w:pPr>
        <w:ind w:left="5418" w:hanging="363"/>
      </w:pPr>
      <w:rPr>
        <w:rFonts w:hint="default"/>
        <w:lang w:val="ru-RU" w:eastAsia="en-US" w:bidi="ar-SA"/>
      </w:rPr>
    </w:lvl>
    <w:lvl w:ilvl="5" w:tplc="B87037A4">
      <w:numFmt w:val="bullet"/>
      <w:lvlText w:val="•"/>
      <w:lvlJc w:val="left"/>
      <w:pPr>
        <w:ind w:left="6358" w:hanging="363"/>
      </w:pPr>
      <w:rPr>
        <w:rFonts w:hint="default"/>
        <w:lang w:val="ru-RU" w:eastAsia="en-US" w:bidi="ar-SA"/>
      </w:rPr>
    </w:lvl>
    <w:lvl w:ilvl="6" w:tplc="D6AE90EE">
      <w:numFmt w:val="bullet"/>
      <w:lvlText w:val="•"/>
      <w:lvlJc w:val="left"/>
      <w:pPr>
        <w:ind w:left="7298" w:hanging="363"/>
      </w:pPr>
      <w:rPr>
        <w:rFonts w:hint="default"/>
        <w:lang w:val="ru-RU" w:eastAsia="en-US" w:bidi="ar-SA"/>
      </w:rPr>
    </w:lvl>
    <w:lvl w:ilvl="7" w:tplc="8C88A45A">
      <w:numFmt w:val="bullet"/>
      <w:lvlText w:val="•"/>
      <w:lvlJc w:val="left"/>
      <w:pPr>
        <w:ind w:left="8238" w:hanging="363"/>
      </w:pPr>
      <w:rPr>
        <w:rFonts w:hint="default"/>
        <w:lang w:val="ru-RU" w:eastAsia="en-US" w:bidi="ar-SA"/>
      </w:rPr>
    </w:lvl>
    <w:lvl w:ilvl="8" w:tplc="9AF6728A">
      <w:numFmt w:val="bullet"/>
      <w:lvlText w:val="•"/>
      <w:lvlJc w:val="left"/>
      <w:pPr>
        <w:ind w:left="9177" w:hanging="363"/>
      </w:pPr>
      <w:rPr>
        <w:rFonts w:hint="default"/>
        <w:lang w:val="ru-RU" w:eastAsia="en-US" w:bidi="ar-SA"/>
      </w:rPr>
    </w:lvl>
  </w:abstractNum>
  <w:abstractNum w:abstractNumId="120">
    <w:nsid w:val="59B42675"/>
    <w:multiLevelType w:val="hybridMultilevel"/>
    <w:tmpl w:val="4498F44A"/>
    <w:lvl w:ilvl="0" w:tplc="51C8BE8A">
      <w:numFmt w:val="bullet"/>
      <w:lvlText w:val="-"/>
      <w:lvlJc w:val="left"/>
      <w:pPr>
        <w:ind w:left="424" w:hanging="397"/>
      </w:pPr>
      <w:rPr>
        <w:rFonts w:ascii="Times New Roman" w:eastAsia="Times New Roman" w:hAnsi="Times New Roman" w:cs="Times New Roman" w:hint="default"/>
        <w:spacing w:val="0"/>
        <w:w w:val="100"/>
        <w:lang w:val="ru-RU" w:eastAsia="en-US" w:bidi="ar-SA"/>
      </w:rPr>
    </w:lvl>
    <w:lvl w:ilvl="1" w:tplc="66C62434">
      <w:numFmt w:val="bullet"/>
      <w:lvlText w:val="•"/>
      <w:lvlJc w:val="left"/>
      <w:pPr>
        <w:ind w:left="1483" w:hanging="397"/>
      </w:pPr>
      <w:rPr>
        <w:rFonts w:hint="default"/>
        <w:lang w:val="ru-RU" w:eastAsia="en-US" w:bidi="ar-SA"/>
      </w:rPr>
    </w:lvl>
    <w:lvl w:ilvl="2" w:tplc="5FA0D898">
      <w:numFmt w:val="bullet"/>
      <w:lvlText w:val="•"/>
      <w:lvlJc w:val="left"/>
      <w:pPr>
        <w:ind w:left="2547" w:hanging="397"/>
      </w:pPr>
      <w:rPr>
        <w:rFonts w:hint="default"/>
        <w:lang w:val="ru-RU" w:eastAsia="en-US" w:bidi="ar-SA"/>
      </w:rPr>
    </w:lvl>
    <w:lvl w:ilvl="3" w:tplc="F8CC6420">
      <w:numFmt w:val="bullet"/>
      <w:lvlText w:val="•"/>
      <w:lvlJc w:val="left"/>
      <w:pPr>
        <w:ind w:left="3611" w:hanging="397"/>
      </w:pPr>
      <w:rPr>
        <w:rFonts w:hint="default"/>
        <w:lang w:val="ru-RU" w:eastAsia="en-US" w:bidi="ar-SA"/>
      </w:rPr>
    </w:lvl>
    <w:lvl w:ilvl="4" w:tplc="A21CB292">
      <w:numFmt w:val="bullet"/>
      <w:lvlText w:val="•"/>
      <w:lvlJc w:val="left"/>
      <w:pPr>
        <w:ind w:left="4674" w:hanging="397"/>
      </w:pPr>
      <w:rPr>
        <w:rFonts w:hint="default"/>
        <w:lang w:val="ru-RU" w:eastAsia="en-US" w:bidi="ar-SA"/>
      </w:rPr>
    </w:lvl>
    <w:lvl w:ilvl="5" w:tplc="368C0010">
      <w:numFmt w:val="bullet"/>
      <w:lvlText w:val="•"/>
      <w:lvlJc w:val="left"/>
      <w:pPr>
        <w:ind w:left="5738" w:hanging="397"/>
      </w:pPr>
      <w:rPr>
        <w:rFonts w:hint="default"/>
        <w:lang w:val="ru-RU" w:eastAsia="en-US" w:bidi="ar-SA"/>
      </w:rPr>
    </w:lvl>
    <w:lvl w:ilvl="6" w:tplc="C25032EA">
      <w:numFmt w:val="bullet"/>
      <w:lvlText w:val="•"/>
      <w:lvlJc w:val="left"/>
      <w:pPr>
        <w:ind w:left="6802" w:hanging="397"/>
      </w:pPr>
      <w:rPr>
        <w:rFonts w:hint="default"/>
        <w:lang w:val="ru-RU" w:eastAsia="en-US" w:bidi="ar-SA"/>
      </w:rPr>
    </w:lvl>
    <w:lvl w:ilvl="7" w:tplc="8AF8B58E">
      <w:numFmt w:val="bullet"/>
      <w:lvlText w:val="•"/>
      <w:lvlJc w:val="left"/>
      <w:pPr>
        <w:ind w:left="7866" w:hanging="397"/>
      </w:pPr>
      <w:rPr>
        <w:rFonts w:hint="default"/>
        <w:lang w:val="ru-RU" w:eastAsia="en-US" w:bidi="ar-SA"/>
      </w:rPr>
    </w:lvl>
    <w:lvl w:ilvl="8" w:tplc="AB14A93C">
      <w:numFmt w:val="bullet"/>
      <w:lvlText w:val="•"/>
      <w:lvlJc w:val="left"/>
      <w:pPr>
        <w:ind w:left="8929" w:hanging="397"/>
      </w:pPr>
      <w:rPr>
        <w:rFonts w:hint="default"/>
        <w:lang w:val="ru-RU" w:eastAsia="en-US" w:bidi="ar-SA"/>
      </w:rPr>
    </w:lvl>
  </w:abstractNum>
  <w:abstractNum w:abstractNumId="121">
    <w:nsid w:val="59D05375"/>
    <w:multiLevelType w:val="multilevel"/>
    <w:tmpl w:val="EDAA1CD0"/>
    <w:lvl w:ilvl="0">
      <w:start w:val="8"/>
      <w:numFmt w:val="decimal"/>
      <w:lvlText w:val="%1"/>
      <w:lvlJc w:val="left"/>
      <w:pPr>
        <w:ind w:left="1553" w:hanging="420"/>
      </w:pPr>
      <w:rPr>
        <w:rFonts w:hint="default"/>
        <w:lang w:val="ru-RU" w:eastAsia="en-US" w:bidi="ar-SA"/>
      </w:rPr>
    </w:lvl>
    <w:lvl w:ilvl="1">
      <w:start w:val="9"/>
      <w:numFmt w:val="decimal"/>
      <w:lvlText w:val="%1.%2."/>
      <w:lvlJc w:val="left"/>
      <w:pPr>
        <w:ind w:left="1553" w:hanging="420"/>
      </w:pPr>
      <w:rPr>
        <w:rFonts w:ascii="Times New Roman" w:eastAsia="Times New Roman" w:hAnsi="Times New Roman" w:cs="Times New Roman" w:hint="default"/>
        <w:b/>
        <w:bCs/>
        <w:i/>
        <w:iCs/>
        <w:spacing w:val="-1"/>
        <w:w w:val="100"/>
        <w:sz w:val="24"/>
        <w:szCs w:val="24"/>
        <w:lang w:val="ru-RU" w:eastAsia="en-US" w:bidi="ar-SA"/>
      </w:rPr>
    </w:lvl>
    <w:lvl w:ilvl="2">
      <w:start w:val="1"/>
      <w:numFmt w:val="decimal"/>
      <w:lvlText w:val="%1.%2.%3."/>
      <w:lvlJc w:val="left"/>
      <w:pPr>
        <w:ind w:left="1733" w:hanging="60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1920" w:hanging="600"/>
      </w:pPr>
      <w:rPr>
        <w:rFonts w:hint="default"/>
        <w:lang w:val="ru-RU" w:eastAsia="en-US" w:bidi="ar-SA"/>
      </w:rPr>
    </w:lvl>
    <w:lvl w:ilvl="4">
      <w:numFmt w:val="bullet"/>
      <w:lvlText w:val="•"/>
      <w:lvlJc w:val="left"/>
      <w:pPr>
        <w:ind w:left="3225" w:hanging="600"/>
      </w:pPr>
      <w:rPr>
        <w:rFonts w:hint="default"/>
        <w:lang w:val="ru-RU" w:eastAsia="en-US" w:bidi="ar-SA"/>
      </w:rPr>
    </w:lvl>
    <w:lvl w:ilvl="5">
      <w:numFmt w:val="bullet"/>
      <w:lvlText w:val="•"/>
      <w:lvlJc w:val="left"/>
      <w:pPr>
        <w:ind w:left="4530" w:hanging="600"/>
      </w:pPr>
      <w:rPr>
        <w:rFonts w:hint="default"/>
        <w:lang w:val="ru-RU" w:eastAsia="en-US" w:bidi="ar-SA"/>
      </w:rPr>
    </w:lvl>
    <w:lvl w:ilvl="6">
      <w:numFmt w:val="bullet"/>
      <w:lvlText w:val="•"/>
      <w:lvlJc w:val="left"/>
      <w:pPr>
        <w:ind w:left="5836" w:hanging="600"/>
      </w:pPr>
      <w:rPr>
        <w:rFonts w:hint="default"/>
        <w:lang w:val="ru-RU" w:eastAsia="en-US" w:bidi="ar-SA"/>
      </w:rPr>
    </w:lvl>
    <w:lvl w:ilvl="7">
      <w:numFmt w:val="bullet"/>
      <w:lvlText w:val="•"/>
      <w:lvlJc w:val="left"/>
      <w:pPr>
        <w:ind w:left="7141" w:hanging="600"/>
      </w:pPr>
      <w:rPr>
        <w:rFonts w:hint="default"/>
        <w:lang w:val="ru-RU" w:eastAsia="en-US" w:bidi="ar-SA"/>
      </w:rPr>
    </w:lvl>
    <w:lvl w:ilvl="8">
      <w:numFmt w:val="bullet"/>
      <w:lvlText w:val="•"/>
      <w:lvlJc w:val="left"/>
      <w:pPr>
        <w:ind w:left="8446" w:hanging="600"/>
      </w:pPr>
      <w:rPr>
        <w:rFonts w:hint="default"/>
        <w:lang w:val="ru-RU" w:eastAsia="en-US" w:bidi="ar-SA"/>
      </w:rPr>
    </w:lvl>
  </w:abstractNum>
  <w:abstractNum w:abstractNumId="122">
    <w:nsid w:val="5A5F48FB"/>
    <w:multiLevelType w:val="hybridMultilevel"/>
    <w:tmpl w:val="0C580E8E"/>
    <w:lvl w:ilvl="0" w:tplc="CF323FDE">
      <w:start w:val="1"/>
      <w:numFmt w:val="decimal"/>
      <w:lvlText w:val="%1)"/>
      <w:lvlJc w:val="left"/>
      <w:pPr>
        <w:ind w:left="938" w:hanging="543"/>
      </w:pPr>
      <w:rPr>
        <w:rFonts w:ascii="Times New Roman" w:eastAsia="Times New Roman" w:hAnsi="Times New Roman" w:cs="Times New Roman" w:hint="default"/>
        <w:b/>
        <w:bCs/>
        <w:i w:val="0"/>
        <w:iCs w:val="0"/>
        <w:spacing w:val="0"/>
        <w:w w:val="100"/>
        <w:sz w:val="24"/>
        <w:szCs w:val="24"/>
        <w:lang w:val="ru-RU" w:eastAsia="en-US" w:bidi="ar-SA"/>
      </w:rPr>
    </w:lvl>
    <w:lvl w:ilvl="1" w:tplc="BAD4E3E2">
      <w:numFmt w:val="bullet"/>
      <w:lvlText w:val="•"/>
      <w:lvlJc w:val="left"/>
      <w:pPr>
        <w:ind w:left="1951" w:hanging="543"/>
      </w:pPr>
      <w:rPr>
        <w:rFonts w:hint="default"/>
        <w:lang w:val="ru-RU" w:eastAsia="en-US" w:bidi="ar-SA"/>
      </w:rPr>
    </w:lvl>
    <w:lvl w:ilvl="2" w:tplc="F6D018E4">
      <w:numFmt w:val="bullet"/>
      <w:lvlText w:val="•"/>
      <w:lvlJc w:val="left"/>
      <w:pPr>
        <w:ind w:left="2963" w:hanging="543"/>
      </w:pPr>
      <w:rPr>
        <w:rFonts w:hint="default"/>
        <w:lang w:val="ru-RU" w:eastAsia="en-US" w:bidi="ar-SA"/>
      </w:rPr>
    </w:lvl>
    <w:lvl w:ilvl="3" w:tplc="52309018">
      <w:numFmt w:val="bullet"/>
      <w:lvlText w:val="•"/>
      <w:lvlJc w:val="left"/>
      <w:pPr>
        <w:ind w:left="3975" w:hanging="543"/>
      </w:pPr>
      <w:rPr>
        <w:rFonts w:hint="default"/>
        <w:lang w:val="ru-RU" w:eastAsia="en-US" w:bidi="ar-SA"/>
      </w:rPr>
    </w:lvl>
    <w:lvl w:ilvl="4" w:tplc="51EC1CFC">
      <w:numFmt w:val="bullet"/>
      <w:lvlText w:val="•"/>
      <w:lvlJc w:val="left"/>
      <w:pPr>
        <w:ind w:left="4986" w:hanging="543"/>
      </w:pPr>
      <w:rPr>
        <w:rFonts w:hint="default"/>
        <w:lang w:val="ru-RU" w:eastAsia="en-US" w:bidi="ar-SA"/>
      </w:rPr>
    </w:lvl>
    <w:lvl w:ilvl="5" w:tplc="71ECC806">
      <w:numFmt w:val="bullet"/>
      <w:lvlText w:val="•"/>
      <w:lvlJc w:val="left"/>
      <w:pPr>
        <w:ind w:left="5998" w:hanging="543"/>
      </w:pPr>
      <w:rPr>
        <w:rFonts w:hint="default"/>
        <w:lang w:val="ru-RU" w:eastAsia="en-US" w:bidi="ar-SA"/>
      </w:rPr>
    </w:lvl>
    <w:lvl w:ilvl="6" w:tplc="2B001520">
      <w:numFmt w:val="bullet"/>
      <w:lvlText w:val="•"/>
      <w:lvlJc w:val="left"/>
      <w:pPr>
        <w:ind w:left="7010" w:hanging="543"/>
      </w:pPr>
      <w:rPr>
        <w:rFonts w:hint="default"/>
        <w:lang w:val="ru-RU" w:eastAsia="en-US" w:bidi="ar-SA"/>
      </w:rPr>
    </w:lvl>
    <w:lvl w:ilvl="7" w:tplc="F2369154">
      <w:numFmt w:val="bullet"/>
      <w:lvlText w:val="•"/>
      <w:lvlJc w:val="left"/>
      <w:pPr>
        <w:ind w:left="8022" w:hanging="543"/>
      </w:pPr>
      <w:rPr>
        <w:rFonts w:hint="default"/>
        <w:lang w:val="ru-RU" w:eastAsia="en-US" w:bidi="ar-SA"/>
      </w:rPr>
    </w:lvl>
    <w:lvl w:ilvl="8" w:tplc="DEECC366">
      <w:numFmt w:val="bullet"/>
      <w:lvlText w:val="•"/>
      <w:lvlJc w:val="left"/>
      <w:pPr>
        <w:ind w:left="9033" w:hanging="543"/>
      </w:pPr>
      <w:rPr>
        <w:rFonts w:hint="default"/>
        <w:lang w:val="ru-RU" w:eastAsia="en-US" w:bidi="ar-SA"/>
      </w:rPr>
    </w:lvl>
  </w:abstractNum>
  <w:abstractNum w:abstractNumId="123">
    <w:nsid w:val="5AF664B9"/>
    <w:multiLevelType w:val="hybridMultilevel"/>
    <w:tmpl w:val="B3F2C796"/>
    <w:lvl w:ilvl="0" w:tplc="7AC69A88">
      <w:start w:val="1"/>
      <w:numFmt w:val="decimal"/>
      <w:lvlText w:val="%1)"/>
      <w:lvlJc w:val="left"/>
      <w:pPr>
        <w:ind w:left="1222" w:hanging="363"/>
      </w:pPr>
      <w:rPr>
        <w:rFonts w:ascii="Times New Roman" w:eastAsia="Times New Roman" w:hAnsi="Times New Roman" w:cs="Times New Roman" w:hint="default"/>
        <w:b w:val="0"/>
        <w:bCs w:val="0"/>
        <w:i w:val="0"/>
        <w:iCs w:val="0"/>
        <w:spacing w:val="0"/>
        <w:w w:val="97"/>
        <w:sz w:val="24"/>
        <w:szCs w:val="24"/>
        <w:lang w:val="ru-RU" w:eastAsia="en-US" w:bidi="ar-SA"/>
      </w:rPr>
    </w:lvl>
    <w:lvl w:ilvl="1" w:tplc="D2B61F04">
      <w:start w:val="1"/>
      <w:numFmt w:val="decimal"/>
      <w:lvlText w:val="%2)"/>
      <w:lvlJc w:val="left"/>
      <w:pPr>
        <w:ind w:left="938" w:hanging="372"/>
      </w:pPr>
      <w:rPr>
        <w:rFonts w:ascii="Times New Roman" w:eastAsia="Times New Roman" w:hAnsi="Times New Roman" w:cs="Times New Roman" w:hint="default"/>
        <w:b/>
        <w:bCs/>
        <w:i w:val="0"/>
        <w:iCs w:val="0"/>
        <w:spacing w:val="0"/>
        <w:w w:val="100"/>
        <w:sz w:val="24"/>
        <w:szCs w:val="24"/>
        <w:lang w:val="ru-RU" w:eastAsia="en-US" w:bidi="ar-SA"/>
      </w:rPr>
    </w:lvl>
    <w:lvl w:ilvl="2" w:tplc="58B0AA9A">
      <w:numFmt w:val="bullet"/>
      <w:lvlText w:val="•"/>
      <w:lvlJc w:val="left"/>
      <w:pPr>
        <w:ind w:left="2313" w:hanging="372"/>
      </w:pPr>
      <w:rPr>
        <w:rFonts w:hint="default"/>
        <w:lang w:val="ru-RU" w:eastAsia="en-US" w:bidi="ar-SA"/>
      </w:rPr>
    </w:lvl>
    <w:lvl w:ilvl="3" w:tplc="727C7404">
      <w:numFmt w:val="bullet"/>
      <w:lvlText w:val="•"/>
      <w:lvlJc w:val="left"/>
      <w:pPr>
        <w:ind w:left="3406" w:hanging="372"/>
      </w:pPr>
      <w:rPr>
        <w:rFonts w:hint="default"/>
        <w:lang w:val="ru-RU" w:eastAsia="en-US" w:bidi="ar-SA"/>
      </w:rPr>
    </w:lvl>
    <w:lvl w:ilvl="4" w:tplc="590C90A4">
      <w:numFmt w:val="bullet"/>
      <w:lvlText w:val="•"/>
      <w:lvlJc w:val="left"/>
      <w:pPr>
        <w:ind w:left="4499" w:hanging="372"/>
      </w:pPr>
      <w:rPr>
        <w:rFonts w:hint="default"/>
        <w:lang w:val="ru-RU" w:eastAsia="en-US" w:bidi="ar-SA"/>
      </w:rPr>
    </w:lvl>
    <w:lvl w:ilvl="5" w:tplc="69F411E4">
      <w:numFmt w:val="bullet"/>
      <w:lvlText w:val="•"/>
      <w:lvlJc w:val="left"/>
      <w:pPr>
        <w:ind w:left="5592" w:hanging="372"/>
      </w:pPr>
      <w:rPr>
        <w:rFonts w:hint="default"/>
        <w:lang w:val="ru-RU" w:eastAsia="en-US" w:bidi="ar-SA"/>
      </w:rPr>
    </w:lvl>
    <w:lvl w:ilvl="6" w:tplc="DCC40BB8">
      <w:numFmt w:val="bullet"/>
      <w:lvlText w:val="•"/>
      <w:lvlJc w:val="left"/>
      <w:pPr>
        <w:ind w:left="6685" w:hanging="372"/>
      </w:pPr>
      <w:rPr>
        <w:rFonts w:hint="default"/>
        <w:lang w:val="ru-RU" w:eastAsia="en-US" w:bidi="ar-SA"/>
      </w:rPr>
    </w:lvl>
    <w:lvl w:ilvl="7" w:tplc="D006306A">
      <w:numFmt w:val="bullet"/>
      <w:lvlText w:val="•"/>
      <w:lvlJc w:val="left"/>
      <w:pPr>
        <w:ind w:left="7778" w:hanging="372"/>
      </w:pPr>
      <w:rPr>
        <w:rFonts w:hint="default"/>
        <w:lang w:val="ru-RU" w:eastAsia="en-US" w:bidi="ar-SA"/>
      </w:rPr>
    </w:lvl>
    <w:lvl w:ilvl="8" w:tplc="98D00258">
      <w:numFmt w:val="bullet"/>
      <w:lvlText w:val="•"/>
      <w:lvlJc w:val="left"/>
      <w:pPr>
        <w:ind w:left="8871" w:hanging="372"/>
      </w:pPr>
      <w:rPr>
        <w:rFonts w:hint="default"/>
        <w:lang w:val="ru-RU" w:eastAsia="en-US" w:bidi="ar-SA"/>
      </w:rPr>
    </w:lvl>
  </w:abstractNum>
  <w:abstractNum w:abstractNumId="124">
    <w:nsid w:val="5B6459DA"/>
    <w:multiLevelType w:val="hybridMultilevel"/>
    <w:tmpl w:val="75D01C0E"/>
    <w:lvl w:ilvl="0" w:tplc="B516880A">
      <w:numFmt w:val="bullet"/>
      <w:lvlText w:val="-"/>
      <w:lvlJc w:val="left"/>
      <w:pPr>
        <w:ind w:left="424" w:hanging="140"/>
      </w:pPr>
      <w:rPr>
        <w:rFonts w:ascii="Times New Roman" w:eastAsia="Times New Roman" w:hAnsi="Times New Roman" w:cs="Times New Roman" w:hint="default"/>
        <w:spacing w:val="0"/>
        <w:w w:val="100"/>
        <w:lang w:val="ru-RU" w:eastAsia="en-US" w:bidi="ar-SA"/>
      </w:rPr>
    </w:lvl>
    <w:lvl w:ilvl="1" w:tplc="7102F5EC">
      <w:numFmt w:val="bullet"/>
      <w:lvlText w:val="-"/>
      <w:lvlJc w:val="left"/>
      <w:pPr>
        <w:ind w:left="424" w:hanging="140"/>
      </w:pPr>
      <w:rPr>
        <w:rFonts w:ascii="Times New Roman" w:eastAsia="Times New Roman" w:hAnsi="Times New Roman" w:cs="Times New Roman" w:hint="default"/>
        <w:b/>
        <w:bCs/>
        <w:i w:val="0"/>
        <w:iCs w:val="0"/>
        <w:spacing w:val="0"/>
        <w:w w:val="100"/>
        <w:sz w:val="24"/>
        <w:szCs w:val="24"/>
        <w:lang w:val="ru-RU" w:eastAsia="en-US" w:bidi="ar-SA"/>
      </w:rPr>
    </w:lvl>
    <w:lvl w:ilvl="2" w:tplc="E5EC49B4">
      <w:numFmt w:val="bullet"/>
      <w:lvlText w:val="•"/>
      <w:lvlJc w:val="left"/>
      <w:pPr>
        <w:ind w:left="2547" w:hanging="140"/>
      </w:pPr>
      <w:rPr>
        <w:rFonts w:hint="default"/>
        <w:lang w:val="ru-RU" w:eastAsia="en-US" w:bidi="ar-SA"/>
      </w:rPr>
    </w:lvl>
    <w:lvl w:ilvl="3" w:tplc="D2AEDAC8">
      <w:numFmt w:val="bullet"/>
      <w:lvlText w:val="•"/>
      <w:lvlJc w:val="left"/>
      <w:pPr>
        <w:ind w:left="3611" w:hanging="140"/>
      </w:pPr>
      <w:rPr>
        <w:rFonts w:hint="default"/>
        <w:lang w:val="ru-RU" w:eastAsia="en-US" w:bidi="ar-SA"/>
      </w:rPr>
    </w:lvl>
    <w:lvl w:ilvl="4" w:tplc="C15A28C4">
      <w:numFmt w:val="bullet"/>
      <w:lvlText w:val="•"/>
      <w:lvlJc w:val="left"/>
      <w:pPr>
        <w:ind w:left="4674" w:hanging="140"/>
      </w:pPr>
      <w:rPr>
        <w:rFonts w:hint="default"/>
        <w:lang w:val="ru-RU" w:eastAsia="en-US" w:bidi="ar-SA"/>
      </w:rPr>
    </w:lvl>
    <w:lvl w:ilvl="5" w:tplc="4F9A2AD2">
      <w:numFmt w:val="bullet"/>
      <w:lvlText w:val="•"/>
      <w:lvlJc w:val="left"/>
      <w:pPr>
        <w:ind w:left="5738" w:hanging="140"/>
      </w:pPr>
      <w:rPr>
        <w:rFonts w:hint="default"/>
        <w:lang w:val="ru-RU" w:eastAsia="en-US" w:bidi="ar-SA"/>
      </w:rPr>
    </w:lvl>
    <w:lvl w:ilvl="6" w:tplc="3D206692">
      <w:numFmt w:val="bullet"/>
      <w:lvlText w:val="•"/>
      <w:lvlJc w:val="left"/>
      <w:pPr>
        <w:ind w:left="6802" w:hanging="140"/>
      </w:pPr>
      <w:rPr>
        <w:rFonts w:hint="default"/>
        <w:lang w:val="ru-RU" w:eastAsia="en-US" w:bidi="ar-SA"/>
      </w:rPr>
    </w:lvl>
    <w:lvl w:ilvl="7" w:tplc="58342642">
      <w:numFmt w:val="bullet"/>
      <w:lvlText w:val="•"/>
      <w:lvlJc w:val="left"/>
      <w:pPr>
        <w:ind w:left="7866" w:hanging="140"/>
      </w:pPr>
      <w:rPr>
        <w:rFonts w:hint="default"/>
        <w:lang w:val="ru-RU" w:eastAsia="en-US" w:bidi="ar-SA"/>
      </w:rPr>
    </w:lvl>
    <w:lvl w:ilvl="8" w:tplc="04046F16">
      <w:numFmt w:val="bullet"/>
      <w:lvlText w:val="•"/>
      <w:lvlJc w:val="left"/>
      <w:pPr>
        <w:ind w:left="8929" w:hanging="140"/>
      </w:pPr>
      <w:rPr>
        <w:rFonts w:hint="default"/>
        <w:lang w:val="ru-RU" w:eastAsia="en-US" w:bidi="ar-SA"/>
      </w:rPr>
    </w:lvl>
  </w:abstractNum>
  <w:abstractNum w:abstractNumId="125">
    <w:nsid w:val="5C2552A6"/>
    <w:multiLevelType w:val="hybridMultilevel"/>
    <w:tmpl w:val="D5FEEE1E"/>
    <w:lvl w:ilvl="0" w:tplc="ADD68336">
      <w:start w:val="1"/>
      <w:numFmt w:val="decimal"/>
      <w:lvlText w:val="%1)"/>
      <w:lvlJc w:val="left"/>
      <w:pPr>
        <w:ind w:left="684" w:hanging="260"/>
        <w:jc w:val="right"/>
      </w:pPr>
      <w:rPr>
        <w:rFonts w:hint="default"/>
        <w:spacing w:val="0"/>
        <w:w w:val="90"/>
        <w:lang w:val="ru-RU" w:eastAsia="en-US" w:bidi="ar-SA"/>
      </w:rPr>
    </w:lvl>
    <w:lvl w:ilvl="1" w:tplc="3D74165E">
      <w:numFmt w:val="bullet"/>
      <w:lvlText w:val="•"/>
      <w:lvlJc w:val="left"/>
      <w:pPr>
        <w:ind w:left="1717" w:hanging="260"/>
      </w:pPr>
      <w:rPr>
        <w:rFonts w:hint="default"/>
        <w:lang w:val="ru-RU" w:eastAsia="en-US" w:bidi="ar-SA"/>
      </w:rPr>
    </w:lvl>
    <w:lvl w:ilvl="2" w:tplc="9484FB5E">
      <w:numFmt w:val="bullet"/>
      <w:lvlText w:val="•"/>
      <w:lvlJc w:val="left"/>
      <w:pPr>
        <w:ind w:left="2755" w:hanging="260"/>
      </w:pPr>
      <w:rPr>
        <w:rFonts w:hint="default"/>
        <w:lang w:val="ru-RU" w:eastAsia="en-US" w:bidi="ar-SA"/>
      </w:rPr>
    </w:lvl>
    <w:lvl w:ilvl="3" w:tplc="0C044E6E">
      <w:numFmt w:val="bullet"/>
      <w:lvlText w:val="•"/>
      <w:lvlJc w:val="left"/>
      <w:pPr>
        <w:ind w:left="3793" w:hanging="260"/>
      </w:pPr>
      <w:rPr>
        <w:rFonts w:hint="default"/>
        <w:lang w:val="ru-RU" w:eastAsia="en-US" w:bidi="ar-SA"/>
      </w:rPr>
    </w:lvl>
    <w:lvl w:ilvl="4" w:tplc="426A5C08">
      <w:numFmt w:val="bullet"/>
      <w:lvlText w:val="•"/>
      <w:lvlJc w:val="left"/>
      <w:pPr>
        <w:ind w:left="4830" w:hanging="260"/>
      </w:pPr>
      <w:rPr>
        <w:rFonts w:hint="default"/>
        <w:lang w:val="ru-RU" w:eastAsia="en-US" w:bidi="ar-SA"/>
      </w:rPr>
    </w:lvl>
    <w:lvl w:ilvl="5" w:tplc="051EC93E">
      <w:numFmt w:val="bullet"/>
      <w:lvlText w:val="•"/>
      <w:lvlJc w:val="left"/>
      <w:pPr>
        <w:ind w:left="5868" w:hanging="260"/>
      </w:pPr>
      <w:rPr>
        <w:rFonts w:hint="default"/>
        <w:lang w:val="ru-RU" w:eastAsia="en-US" w:bidi="ar-SA"/>
      </w:rPr>
    </w:lvl>
    <w:lvl w:ilvl="6" w:tplc="E90ADFD0">
      <w:numFmt w:val="bullet"/>
      <w:lvlText w:val="•"/>
      <w:lvlJc w:val="left"/>
      <w:pPr>
        <w:ind w:left="6906" w:hanging="260"/>
      </w:pPr>
      <w:rPr>
        <w:rFonts w:hint="default"/>
        <w:lang w:val="ru-RU" w:eastAsia="en-US" w:bidi="ar-SA"/>
      </w:rPr>
    </w:lvl>
    <w:lvl w:ilvl="7" w:tplc="B4B8A65C">
      <w:numFmt w:val="bullet"/>
      <w:lvlText w:val="•"/>
      <w:lvlJc w:val="left"/>
      <w:pPr>
        <w:ind w:left="7944" w:hanging="260"/>
      </w:pPr>
      <w:rPr>
        <w:rFonts w:hint="default"/>
        <w:lang w:val="ru-RU" w:eastAsia="en-US" w:bidi="ar-SA"/>
      </w:rPr>
    </w:lvl>
    <w:lvl w:ilvl="8" w:tplc="A282D8A4">
      <w:numFmt w:val="bullet"/>
      <w:lvlText w:val="•"/>
      <w:lvlJc w:val="left"/>
      <w:pPr>
        <w:ind w:left="8981" w:hanging="260"/>
      </w:pPr>
      <w:rPr>
        <w:rFonts w:hint="default"/>
        <w:lang w:val="ru-RU" w:eastAsia="en-US" w:bidi="ar-SA"/>
      </w:rPr>
    </w:lvl>
  </w:abstractNum>
  <w:abstractNum w:abstractNumId="126">
    <w:nsid w:val="5C8E7EDC"/>
    <w:multiLevelType w:val="hybridMultilevel"/>
    <w:tmpl w:val="0994C40A"/>
    <w:lvl w:ilvl="0" w:tplc="70EEF50A">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7EEE2E">
      <w:numFmt w:val="bullet"/>
      <w:lvlText w:val="•"/>
      <w:lvlJc w:val="left"/>
      <w:pPr>
        <w:ind w:left="2365" w:hanging="260"/>
      </w:pPr>
      <w:rPr>
        <w:rFonts w:hint="default"/>
        <w:lang w:val="ru-RU" w:eastAsia="en-US" w:bidi="ar-SA"/>
      </w:rPr>
    </w:lvl>
    <w:lvl w:ilvl="2" w:tplc="14A087BA">
      <w:numFmt w:val="bullet"/>
      <w:lvlText w:val="•"/>
      <w:lvlJc w:val="left"/>
      <w:pPr>
        <w:ind w:left="3331" w:hanging="260"/>
      </w:pPr>
      <w:rPr>
        <w:rFonts w:hint="default"/>
        <w:lang w:val="ru-RU" w:eastAsia="en-US" w:bidi="ar-SA"/>
      </w:rPr>
    </w:lvl>
    <w:lvl w:ilvl="3" w:tplc="5E90213A">
      <w:numFmt w:val="bullet"/>
      <w:lvlText w:val="•"/>
      <w:lvlJc w:val="left"/>
      <w:pPr>
        <w:ind w:left="4297" w:hanging="260"/>
      </w:pPr>
      <w:rPr>
        <w:rFonts w:hint="default"/>
        <w:lang w:val="ru-RU" w:eastAsia="en-US" w:bidi="ar-SA"/>
      </w:rPr>
    </w:lvl>
    <w:lvl w:ilvl="4" w:tplc="FB8E11CE">
      <w:numFmt w:val="bullet"/>
      <w:lvlText w:val="•"/>
      <w:lvlJc w:val="left"/>
      <w:pPr>
        <w:ind w:left="5262" w:hanging="260"/>
      </w:pPr>
      <w:rPr>
        <w:rFonts w:hint="default"/>
        <w:lang w:val="ru-RU" w:eastAsia="en-US" w:bidi="ar-SA"/>
      </w:rPr>
    </w:lvl>
    <w:lvl w:ilvl="5" w:tplc="59A8E030">
      <w:numFmt w:val="bullet"/>
      <w:lvlText w:val="•"/>
      <w:lvlJc w:val="left"/>
      <w:pPr>
        <w:ind w:left="6228" w:hanging="260"/>
      </w:pPr>
      <w:rPr>
        <w:rFonts w:hint="default"/>
        <w:lang w:val="ru-RU" w:eastAsia="en-US" w:bidi="ar-SA"/>
      </w:rPr>
    </w:lvl>
    <w:lvl w:ilvl="6" w:tplc="1B2837B6">
      <w:numFmt w:val="bullet"/>
      <w:lvlText w:val="•"/>
      <w:lvlJc w:val="left"/>
      <w:pPr>
        <w:ind w:left="7194" w:hanging="260"/>
      </w:pPr>
      <w:rPr>
        <w:rFonts w:hint="default"/>
        <w:lang w:val="ru-RU" w:eastAsia="en-US" w:bidi="ar-SA"/>
      </w:rPr>
    </w:lvl>
    <w:lvl w:ilvl="7" w:tplc="931E7BEC">
      <w:numFmt w:val="bullet"/>
      <w:lvlText w:val="•"/>
      <w:lvlJc w:val="left"/>
      <w:pPr>
        <w:ind w:left="8160" w:hanging="260"/>
      </w:pPr>
      <w:rPr>
        <w:rFonts w:hint="default"/>
        <w:lang w:val="ru-RU" w:eastAsia="en-US" w:bidi="ar-SA"/>
      </w:rPr>
    </w:lvl>
    <w:lvl w:ilvl="8" w:tplc="A69E85B4">
      <w:numFmt w:val="bullet"/>
      <w:lvlText w:val="•"/>
      <w:lvlJc w:val="left"/>
      <w:pPr>
        <w:ind w:left="9125" w:hanging="260"/>
      </w:pPr>
      <w:rPr>
        <w:rFonts w:hint="default"/>
        <w:lang w:val="ru-RU" w:eastAsia="en-US" w:bidi="ar-SA"/>
      </w:rPr>
    </w:lvl>
  </w:abstractNum>
  <w:abstractNum w:abstractNumId="127">
    <w:nsid w:val="5D38047F"/>
    <w:multiLevelType w:val="hybridMultilevel"/>
    <w:tmpl w:val="537071BE"/>
    <w:lvl w:ilvl="0" w:tplc="1E82B5E0">
      <w:start w:val="1"/>
      <w:numFmt w:val="decimal"/>
      <w:lvlText w:val="%1)"/>
      <w:lvlJc w:val="left"/>
      <w:pPr>
        <w:ind w:left="424"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1" w:tplc="BF7229FE">
      <w:numFmt w:val="bullet"/>
      <w:lvlText w:val="•"/>
      <w:lvlJc w:val="left"/>
      <w:pPr>
        <w:ind w:left="1483" w:hanging="399"/>
      </w:pPr>
      <w:rPr>
        <w:rFonts w:hint="default"/>
        <w:lang w:val="ru-RU" w:eastAsia="en-US" w:bidi="ar-SA"/>
      </w:rPr>
    </w:lvl>
    <w:lvl w:ilvl="2" w:tplc="638A0AAE">
      <w:numFmt w:val="bullet"/>
      <w:lvlText w:val="•"/>
      <w:lvlJc w:val="left"/>
      <w:pPr>
        <w:ind w:left="2547" w:hanging="399"/>
      </w:pPr>
      <w:rPr>
        <w:rFonts w:hint="default"/>
        <w:lang w:val="ru-RU" w:eastAsia="en-US" w:bidi="ar-SA"/>
      </w:rPr>
    </w:lvl>
    <w:lvl w:ilvl="3" w:tplc="F424CAC4">
      <w:numFmt w:val="bullet"/>
      <w:lvlText w:val="•"/>
      <w:lvlJc w:val="left"/>
      <w:pPr>
        <w:ind w:left="3611" w:hanging="399"/>
      </w:pPr>
      <w:rPr>
        <w:rFonts w:hint="default"/>
        <w:lang w:val="ru-RU" w:eastAsia="en-US" w:bidi="ar-SA"/>
      </w:rPr>
    </w:lvl>
    <w:lvl w:ilvl="4" w:tplc="71E6EA64">
      <w:numFmt w:val="bullet"/>
      <w:lvlText w:val="•"/>
      <w:lvlJc w:val="left"/>
      <w:pPr>
        <w:ind w:left="4674" w:hanging="399"/>
      </w:pPr>
      <w:rPr>
        <w:rFonts w:hint="default"/>
        <w:lang w:val="ru-RU" w:eastAsia="en-US" w:bidi="ar-SA"/>
      </w:rPr>
    </w:lvl>
    <w:lvl w:ilvl="5" w:tplc="920EBCF0">
      <w:numFmt w:val="bullet"/>
      <w:lvlText w:val="•"/>
      <w:lvlJc w:val="left"/>
      <w:pPr>
        <w:ind w:left="5738" w:hanging="399"/>
      </w:pPr>
      <w:rPr>
        <w:rFonts w:hint="default"/>
        <w:lang w:val="ru-RU" w:eastAsia="en-US" w:bidi="ar-SA"/>
      </w:rPr>
    </w:lvl>
    <w:lvl w:ilvl="6" w:tplc="B5FE5340">
      <w:numFmt w:val="bullet"/>
      <w:lvlText w:val="•"/>
      <w:lvlJc w:val="left"/>
      <w:pPr>
        <w:ind w:left="6802" w:hanging="399"/>
      </w:pPr>
      <w:rPr>
        <w:rFonts w:hint="default"/>
        <w:lang w:val="ru-RU" w:eastAsia="en-US" w:bidi="ar-SA"/>
      </w:rPr>
    </w:lvl>
    <w:lvl w:ilvl="7" w:tplc="3186342E">
      <w:numFmt w:val="bullet"/>
      <w:lvlText w:val="•"/>
      <w:lvlJc w:val="left"/>
      <w:pPr>
        <w:ind w:left="7866" w:hanging="399"/>
      </w:pPr>
      <w:rPr>
        <w:rFonts w:hint="default"/>
        <w:lang w:val="ru-RU" w:eastAsia="en-US" w:bidi="ar-SA"/>
      </w:rPr>
    </w:lvl>
    <w:lvl w:ilvl="8" w:tplc="4FCCA540">
      <w:numFmt w:val="bullet"/>
      <w:lvlText w:val="•"/>
      <w:lvlJc w:val="left"/>
      <w:pPr>
        <w:ind w:left="8929" w:hanging="399"/>
      </w:pPr>
      <w:rPr>
        <w:rFonts w:hint="default"/>
        <w:lang w:val="ru-RU" w:eastAsia="en-US" w:bidi="ar-SA"/>
      </w:rPr>
    </w:lvl>
  </w:abstractNum>
  <w:abstractNum w:abstractNumId="128">
    <w:nsid w:val="5E076CDD"/>
    <w:multiLevelType w:val="hybridMultilevel"/>
    <w:tmpl w:val="4F002D40"/>
    <w:lvl w:ilvl="0" w:tplc="7A9ACAE0">
      <w:start w:val="5"/>
      <w:numFmt w:val="decimal"/>
      <w:lvlText w:val="%1."/>
      <w:lvlJc w:val="left"/>
      <w:pPr>
        <w:ind w:left="773"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6EAAAA0">
      <w:numFmt w:val="bullet"/>
      <w:lvlText w:val="•"/>
      <w:lvlJc w:val="left"/>
      <w:pPr>
        <w:ind w:left="1779" w:hanging="240"/>
      </w:pPr>
      <w:rPr>
        <w:rFonts w:hint="default"/>
        <w:lang w:val="ru-RU" w:eastAsia="en-US" w:bidi="ar-SA"/>
      </w:rPr>
    </w:lvl>
    <w:lvl w:ilvl="2" w:tplc="6BF65C4E">
      <w:numFmt w:val="bullet"/>
      <w:lvlText w:val="•"/>
      <w:lvlJc w:val="left"/>
      <w:pPr>
        <w:ind w:left="2779" w:hanging="240"/>
      </w:pPr>
      <w:rPr>
        <w:rFonts w:hint="default"/>
        <w:lang w:val="ru-RU" w:eastAsia="en-US" w:bidi="ar-SA"/>
      </w:rPr>
    </w:lvl>
    <w:lvl w:ilvl="3" w:tplc="8424FD58">
      <w:numFmt w:val="bullet"/>
      <w:lvlText w:val="•"/>
      <w:lvlJc w:val="left"/>
      <w:pPr>
        <w:ind w:left="3779" w:hanging="240"/>
      </w:pPr>
      <w:rPr>
        <w:rFonts w:hint="default"/>
        <w:lang w:val="ru-RU" w:eastAsia="en-US" w:bidi="ar-SA"/>
      </w:rPr>
    </w:lvl>
    <w:lvl w:ilvl="4" w:tplc="E6C25844">
      <w:numFmt w:val="bullet"/>
      <w:lvlText w:val="•"/>
      <w:lvlJc w:val="left"/>
      <w:pPr>
        <w:ind w:left="4779" w:hanging="240"/>
      </w:pPr>
      <w:rPr>
        <w:rFonts w:hint="default"/>
        <w:lang w:val="ru-RU" w:eastAsia="en-US" w:bidi="ar-SA"/>
      </w:rPr>
    </w:lvl>
    <w:lvl w:ilvl="5" w:tplc="B6AA49B4">
      <w:numFmt w:val="bullet"/>
      <w:lvlText w:val="•"/>
      <w:lvlJc w:val="left"/>
      <w:pPr>
        <w:ind w:left="5779" w:hanging="240"/>
      </w:pPr>
      <w:rPr>
        <w:rFonts w:hint="default"/>
        <w:lang w:val="ru-RU" w:eastAsia="en-US" w:bidi="ar-SA"/>
      </w:rPr>
    </w:lvl>
    <w:lvl w:ilvl="6" w:tplc="16F63B46">
      <w:numFmt w:val="bullet"/>
      <w:lvlText w:val="•"/>
      <w:lvlJc w:val="left"/>
      <w:pPr>
        <w:ind w:left="6778" w:hanging="240"/>
      </w:pPr>
      <w:rPr>
        <w:rFonts w:hint="default"/>
        <w:lang w:val="ru-RU" w:eastAsia="en-US" w:bidi="ar-SA"/>
      </w:rPr>
    </w:lvl>
    <w:lvl w:ilvl="7" w:tplc="6D84BD6A">
      <w:numFmt w:val="bullet"/>
      <w:lvlText w:val="•"/>
      <w:lvlJc w:val="left"/>
      <w:pPr>
        <w:ind w:left="7778" w:hanging="240"/>
      </w:pPr>
      <w:rPr>
        <w:rFonts w:hint="default"/>
        <w:lang w:val="ru-RU" w:eastAsia="en-US" w:bidi="ar-SA"/>
      </w:rPr>
    </w:lvl>
    <w:lvl w:ilvl="8" w:tplc="19981BA6">
      <w:numFmt w:val="bullet"/>
      <w:lvlText w:val="•"/>
      <w:lvlJc w:val="left"/>
      <w:pPr>
        <w:ind w:left="8778" w:hanging="240"/>
      </w:pPr>
      <w:rPr>
        <w:rFonts w:hint="default"/>
        <w:lang w:val="ru-RU" w:eastAsia="en-US" w:bidi="ar-SA"/>
      </w:rPr>
    </w:lvl>
  </w:abstractNum>
  <w:abstractNum w:abstractNumId="129">
    <w:nsid w:val="5EA8237B"/>
    <w:multiLevelType w:val="hybridMultilevel"/>
    <w:tmpl w:val="9A0C5A68"/>
    <w:lvl w:ilvl="0" w:tplc="D15C670A">
      <w:numFmt w:val="bullet"/>
      <w:lvlText w:val=""/>
      <w:lvlJc w:val="left"/>
      <w:pPr>
        <w:ind w:left="566" w:hanging="361"/>
      </w:pPr>
      <w:rPr>
        <w:rFonts w:ascii="Symbol" w:eastAsia="Symbol" w:hAnsi="Symbol" w:cs="Symbol" w:hint="default"/>
        <w:b w:val="0"/>
        <w:bCs w:val="0"/>
        <w:i w:val="0"/>
        <w:iCs w:val="0"/>
        <w:spacing w:val="0"/>
        <w:w w:val="100"/>
        <w:sz w:val="24"/>
        <w:szCs w:val="24"/>
        <w:lang w:val="ru-RU" w:eastAsia="en-US" w:bidi="ar-SA"/>
      </w:rPr>
    </w:lvl>
    <w:lvl w:ilvl="1" w:tplc="74E027D0">
      <w:numFmt w:val="bullet"/>
      <w:lvlText w:val="-"/>
      <w:lvlJc w:val="left"/>
      <w:pPr>
        <w:ind w:left="424" w:hanging="140"/>
      </w:pPr>
      <w:rPr>
        <w:rFonts w:ascii="Times New Roman" w:eastAsia="Times New Roman" w:hAnsi="Times New Roman" w:cs="Times New Roman" w:hint="default"/>
        <w:spacing w:val="0"/>
        <w:w w:val="100"/>
        <w:lang w:val="ru-RU" w:eastAsia="en-US" w:bidi="ar-SA"/>
      </w:rPr>
    </w:lvl>
    <w:lvl w:ilvl="2" w:tplc="B5C6258A">
      <w:numFmt w:val="bullet"/>
      <w:lvlText w:val=""/>
      <w:lvlJc w:val="left"/>
      <w:pPr>
        <w:ind w:left="1198" w:hanging="346"/>
      </w:pPr>
      <w:rPr>
        <w:rFonts w:ascii="Wingdings" w:eastAsia="Wingdings" w:hAnsi="Wingdings" w:cs="Wingdings" w:hint="default"/>
        <w:b w:val="0"/>
        <w:bCs w:val="0"/>
        <w:i w:val="0"/>
        <w:iCs w:val="0"/>
        <w:spacing w:val="0"/>
        <w:w w:val="100"/>
        <w:sz w:val="24"/>
        <w:szCs w:val="24"/>
        <w:lang w:val="ru-RU" w:eastAsia="en-US" w:bidi="ar-SA"/>
      </w:rPr>
    </w:lvl>
    <w:lvl w:ilvl="3" w:tplc="7ACC4B64">
      <w:numFmt w:val="bullet"/>
      <w:lvlText w:val=""/>
      <w:lvlJc w:val="left"/>
      <w:pPr>
        <w:ind w:left="1133" w:hanging="288"/>
      </w:pPr>
      <w:rPr>
        <w:rFonts w:ascii="Wingdings" w:eastAsia="Wingdings" w:hAnsi="Wingdings" w:cs="Wingdings" w:hint="default"/>
        <w:b w:val="0"/>
        <w:bCs w:val="0"/>
        <w:i w:val="0"/>
        <w:iCs w:val="0"/>
        <w:spacing w:val="0"/>
        <w:w w:val="100"/>
        <w:sz w:val="24"/>
        <w:szCs w:val="24"/>
        <w:lang w:val="ru-RU" w:eastAsia="en-US" w:bidi="ar-SA"/>
      </w:rPr>
    </w:lvl>
    <w:lvl w:ilvl="4" w:tplc="A4E8C342">
      <w:numFmt w:val="bullet"/>
      <w:lvlText w:val="•"/>
      <w:lvlJc w:val="left"/>
      <w:pPr>
        <w:ind w:left="1200" w:hanging="288"/>
      </w:pPr>
      <w:rPr>
        <w:rFonts w:hint="default"/>
        <w:lang w:val="ru-RU" w:eastAsia="en-US" w:bidi="ar-SA"/>
      </w:rPr>
    </w:lvl>
    <w:lvl w:ilvl="5" w:tplc="57E4401A">
      <w:numFmt w:val="bullet"/>
      <w:lvlText w:val="•"/>
      <w:lvlJc w:val="left"/>
      <w:pPr>
        <w:ind w:left="2842" w:hanging="288"/>
      </w:pPr>
      <w:rPr>
        <w:rFonts w:hint="default"/>
        <w:lang w:val="ru-RU" w:eastAsia="en-US" w:bidi="ar-SA"/>
      </w:rPr>
    </w:lvl>
    <w:lvl w:ilvl="6" w:tplc="B9F8FB1C">
      <w:numFmt w:val="bullet"/>
      <w:lvlText w:val="•"/>
      <w:lvlJc w:val="left"/>
      <w:pPr>
        <w:ind w:left="4485" w:hanging="288"/>
      </w:pPr>
      <w:rPr>
        <w:rFonts w:hint="default"/>
        <w:lang w:val="ru-RU" w:eastAsia="en-US" w:bidi="ar-SA"/>
      </w:rPr>
    </w:lvl>
    <w:lvl w:ilvl="7" w:tplc="2C2A92CE">
      <w:numFmt w:val="bullet"/>
      <w:lvlText w:val="•"/>
      <w:lvlJc w:val="left"/>
      <w:pPr>
        <w:ind w:left="6128" w:hanging="288"/>
      </w:pPr>
      <w:rPr>
        <w:rFonts w:hint="default"/>
        <w:lang w:val="ru-RU" w:eastAsia="en-US" w:bidi="ar-SA"/>
      </w:rPr>
    </w:lvl>
    <w:lvl w:ilvl="8" w:tplc="611000AA">
      <w:numFmt w:val="bullet"/>
      <w:lvlText w:val="•"/>
      <w:lvlJc w:val="left"/>
      <w:pPr>
        <w:ind w:left="7771" w:hanging="288"/>
      </w:pPr>
      <w:rPr>
        <w:rFonts w:hint="default"/>
        <w:lang w:val="ru-RU" w:eastAsia="en-US" w:bidi="ar-SA"/>
      </w:rPr>
    </w:lvl>
  </w:abstractNum>
  <w:abstractNum w:abstractNumId="130">
    <w:nsid w:val="5F3A06A1"/>
    <w:multiLevelType w:val="hybridMultilevel"/>
    <w:tmpl w:val="203AD2A6"/>
    <w:lvl w:ilvl="0" w:tplc="A08CCA1A">
      <w:start w:val="1"/>
      <w:numFmt w:val="decimal"/>
      <w:lvlText w:val="%1)"/>
      <w:lvlJc w:val="left"/>
      <w:pPr>
        <w:ind w:left="1754"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46ED3EE">
      <w:numFmt w:val="bullet"/>
      <w:lvlText w:val="•"/>
      <w:lvlJc w:val="left"/>
      <w:pPr>
        <w:ind w:left="2689" w:hanging="262"/>
      </w:pPr>
      <w:rPr>
        <w:rFonts w:hint="default"/>
        <w:lang w:val="ru-RU" w:eastAsia="en-US" w:bidi="ar-SA"/>
      </w:rPr>
    </w:lvl>
    <w:lvl w:ilvl="2" w:tplc="C910E584">
      <w:numFmt w:val="bullet"/>
      <w:lvlText w:val="•"/>
      <w:lvlJc w:val="left"/>
      <w:pPr>
        <w:ind w:left="3619" w:hanging="262"/>
      </w:pPr>
      <w:rPr>
        <w:rFonts w:hint="default"/>
        <w:lang w:val="ru-RU" w:eastAsia="en-US" w:bidi="ar-SA"/>
      </w:rPr>
    </w:lvl>
    <w:lvl w:ilvl="3" w:tplc="A7DE6386">
      <w:numFmt w:val="bullet"/>
      <w:lvlText w:val="•"/>
      <w:lvlJc w:val="left"/>
      <w:pPr>
        <w:ind w:left="4549" w:hanging="262"/>
      </w:pPr>
      <w:rPr>
        <w:rFonts w:hint="default"/>
        <w:lang w:val="ru-RU" w:eastAsia="en-US" w:bidi="ar-SA"/>
      </w:rPr>
    </w:lvl>
    <w:lvl w:ilvl="4" w:tplc="62EA27E2">
      <w:numFmt w:val="bullet"/>
      <w:lvlText w:val="•"/>
      <w:lvlJc w:val="left"/>
      <w:pPr>
        <w:ind w:left="5478" w:hanging="262"/>
      </w:pPr>
      <w:rPr>
        <w:rFonts w:hint="default"/>
        <w:lang w:val="ru-RU" w:eastAsia="en-US" w:bidi="ar-SA"/>
      </w:rPr>
    </w:lvl>
    <w:lvl w:ilvl="5" w:tplc="4E848BCE">
      <w:numFmt w:val="bullet"/>
      <w:lvlText w:val="•"/>
      <w:lvlJc w:val="left"/>
      <w:pPr>
        <w:ind w:left="6408" w:hanging="262"/>
      </w:pPr>
      <w:rPr>
        <w:rFonts w:hint="default"/>
        <w:lang w:val="ru-RU" w:eastAsia="en-US" w:bidi="ar-SA"/>
      </w:rPr>
    </w:lvl>
    <w:lvl w:ilvl="6" w:tplc="F6584638">
      <w:numFmt w:val="bullet"/>
      <w:lvlText w:val="•"/>
      <w:lvlJc w:val="left"/>
      <w:pPr>
        <w:ind w:left="7338" w:hanging="262"/>
      </w:pPr>
      <w:rPr>
        <w:rFonts w:hint="default"/>
        <w:lang w:val="ru-RU" w:eastAsia="en-US" w:bidi="ar-SA"/>
      </w:rPr>
    </w:lvl>
    <w:lvl w:ilvl="7" w:tplc="3C14423E">
      <w:numFmt w:val="bullet"/>
      <w:lvlText w:val="•"/>
      <w:lvlJc w:val="left"/>
      <w:pPr>
        <w:ind w:left="8268" w:hanging="262"/>
      </w:pPr>
      <w:rPr>
        <w:rFonts w:hint="default"/>
        <w:lang w:val="ru-RU" w:eastAsia="en-US" w:bidi="ar-SA"/>
      </w:rPr>
    </w:lvl>
    <w:lvl w:ilvl="8" w:tplc="91AAC0EC">
      <w:numFmt w:val="bullet"/>
      <w:lvlText w:val="•"/>
      <w:lvlJc w:val="left"/>
      <w:pPr>
        <w:ind w:left="9197" w:hanging="262"/>
      </w:pPr>
      <w:rPr>
        <w:rFonts w:hint="default"/>
        <w:lang w:val="ru-RU" w:eastAsia="en-US" w:bidi="ar-SA"/>
      </w:rPr>
    </w:lvl>
  </w:abstractNum>
  <w:abstractNum w:abstractNumId="131">
    <w:nsid w:val="5FAE6203"/>
    <w:multiLevelType w:val="multilevel"/>
    <w:tmpl w:val="B6C8A466"/>
    <w:lvl w:ilvl="0">
      <w:start w:val="4"/>
      <w:numFmt w:val="decimal"/>
      <w:lvlText w:val="%1"/>
      <w:lvlJc w:val="left"/>
      <w:pPr>
        <w:ind w:left="1553" w:hanging="420"/>
      </w:pPr>
      <w:rPr>
        <w:rFonts w:hint="default"/>
        <w:lang w:val="ru-RU" w:eastAsia="en-US" w:bidi="ar-SA"/>
      </w:rPr>
    </w:lvl>
    <w:lvl w:ilvl="1">
      <w:start w:val="2"/>
      <w:numFmt w:val="decimal"/>
      <w:lvlText w:val="%1.%2."/>
      <w:lvlJc w:val="left"/>
      <w:pPr>
        <w:ind w:left="155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70" w:hanging="600"/>
      </w:pPr>
      <w:rPr>
        <w:rFonts w:hint="default"/>
        <w:lang w:val="ru-RU" w:eastAsia="en-US" w:bidi="ar-SA"/>
      </w:rPr>
    </w:lvl>
    <w:lvl w:ilvl="4">
      <w:numFmt w:val="bullet"/>
      <w:lvlText w:val="•"/>
      <w:lvlJc w:val="left"/>
      <w:pPr>
        <w:ind w:left="4725" w:hanging="600"/>
      </w:pPr>
      <w:rPr>
        <w:rFonts w:hint="default"/>
        <w:lang w:val="ru-RU" w:eastAsia="en-US" w:bidi="ar-SA"/>
      </w:rPr>
    </w:lvl>
    <w:lvl w:ilvl="5">
      <w:numFmt w:val="bullet"/>
      <w:lvlText w:val="•"/>
      <w:lvlJc w:val="left"/>
      <w:pPr>
        <w:ind w:left="5781" w:hanging="600"/>
      </w:pPr>
      <w:rPr>
        <w:rFonts w:hint="default"/>
        <w:lang w:val="ru-RU" w:eastAsia="en-US" w:bidi="ar-SA"/>
      </w:rPr>
    </w:lvl>
    <w:lvl w:ilvl="6">
      <w:numFmt w:val="bullet"/>
      <w:lvlText w:val="•"/>
      <w:lvlJc w:val="left"/>
      <w:pPr>
        <w:ind w:left="6836" w:hanging="600"/>
      </w:pPr>
      <w:rPr>
        <w:rFonts w:hint="default"/>
        <w:lang w:val="ru-RU" w:eastAsia="en-US" w:bidi="ar-SA"/>
      </w:rPr>
    </w:lvl>
    <w:lvl w:ilvl="7">
      <w:numFmt w:val="bullet"/>
      <w:lvlText w:val="•"/>
      <w:lvlJc w:val="left"/>
      <w:pPr>
        <w:ind w:left="7891" w:hanging="600"/>
      </w:pPr>
      <w:rPr>
        <w:rFonts w:hint="default"/>
        <w:lang w:val="ru-RU" w:eastAsia="en-US" w:bidi="ar-SA"/>
      </w:rPr>
    </w:lvl>
    <w:lvl w:ilvl="8">
      <w:numFmt w:val="bullet"/>
      <w:lvlText w:val="•"/>
      <w:lvlJc w:val="left"/>
      <w:pPr>
        <w:ind w:left="8946" w:hanging="600"/>
      </w:pPr>
      <w:rPr>
        <w:rFonts w:hint="default"/>
        <w:lang w:val="ru-RU" w:eastAsia="en-US" w:bidi="ar-SA"/>
      </w:rPr>
    </w:lvl>
  </w:abstractNum>
  <w:abstractNum w:abstractNumId="132">
    <w:nsid w:val="61BD6BD2"/>
    <w:multiLevelType w:val="hybridMultilevel"/>
    <w:tmpl w:val="3ECC79FC"/>
    <w:lvl w:ilvl="0" w:tplc="50428378">
      <w:numFmt w:val="bullet"/>
      <w:lvlText w:val=""/>
      <w:lvlJc w:val="left"/>
      <w:pPr>
        <w:ind w:left="1306" w:hanging="363"/>
      </w:pPr>
      <w:rPr>
        <w:rFonts w:ascii="Symbol" w:eastAsia="Symbol" w:hAnsi="Symbol" w:cs="Symbol" w:hint="default"/>
        <w:b w:val="0"/>
        <w:bCs w:val="0"/>
        <w:i w:val="0"/>
        <w:iCs w:val="0"/>
        <w:spacing w:val="0"/>
        <w:w w:val="100"/>
        <w:sz w:val="28"/>
        <w:szCs w:val="28"/>
        <w:lang w:val="ru-RU" w:eastAsia="en-US" w:bidi="ar-SA"/>
      </w:rPr>
    </w:lvl>
    <w:lvl w:ilvl="1" w:tplc="20420AFC">
      <w:numFmt w:val="bullet"/>
      <w:lvlText w:val="•"/>
      <w:lvlJc w:val="left"/>
      <w:pPr>
        <w:ind w:left="2275" w:hanging="363"/>
      </w:pPr>
      <w:rPr>
        <w:rFonts w:hint="default"/>
        <w:lang w:val="ru-RU" w:eastAsia="en-US" w:bidi="ar-SA"/>
      </w:rPr>
    </w:lvl>
    <w:lvl w:ilvl="2" w:tplc="D24AE1DE">
      <w:numFmt w:val="bullet"/>
      <w:lvlText w:val="•"/>
      <w:lvlJc w:val="left"/>
      <w:pPr>
        <w:ind w:left="3251" w:hanging="363"/>
      </w:pPr>
      <w:rPr>
        <w:rFonts w:hint="default"/>
        <w:lang w:val="ru-RU" w:eastAsia="en-US" w:bidi="ar-SA"/>
      </w:rPr>
    </w:lvl>
    <w:lvl w:ilvl="3" w:tplc="8004A1CC">
      <w:numFmt w:val="bullet"/>
      <w:lvlText w:val="•"/>
      <w:lvlJc w:val="left"/>
      <w:pPr>
        <w:ind w:left="4227" w:hanging="363"/>
      </w:pPr>
      <w:rPr>
        <w:rFonts w:hint="default"/>
        <w:lang w:val="ru-RU" w:eastAsia="en-US" w:bidi="ar-SA"/>
      </w:rPr>
    </w:lvl>
    <w:lvl w:ilvl="4" w:tplc="7974F77A">
      <w:numFmt w:val="bullet"/>
      <w:lvlText w:val="•"/>
      <w:lvlJc w:val="left"/>
      <w:pPr>
        <w:ind w:left="5202" w:hanging="363"/>
      </w:pPr>
      <w:rPr>
        <w:rFonts w:hint="default"/>
        <w:lang w:val="ru-RU" w:eastAsia="en-US" w:bidi="ar-SA"/>
      </w:rPr>
    </w:lvl>
    <w:lvl w:ilvl="5" w:tplc="B57E24A2">
      <w:numFmt w:val="bullet"/>
      <w:lvlText w:val="•"/>
      <w:lvlJc w:val="left"/>
      <w:pPr>
        <w:ind w:left="6178" w:hanging="363"/>
      </w:pPr>
      <w:rPr>
        <w:rFonts w:hint="default"/>
        <w:lang w:val="ru-RU" w:eastAsia="en-US" w:bidi="ar-SA"/>
      </w:rPr>
    </w:lvl>
    <w:lvl w:ilvl="6" w:tplc="A448F06C">
      <w:numFmt w:val="bullet"/>
      <w:lvlText w:val="•"/>
      <w:lvlJc w:val="left"/>
      <w:pPr>
        <w:ind w:left="7154" w:hanging="363"/>
      </w:pPr>
      <w:rPr>
        <w:rFonts w:hint="default"/>
        <w:lang w:val="ru-RU" w:eastAsia="en-US" w:bidi="ar-SA"/>
      </w:rPr>
    </w:lvl>
    <w:lvl w:ilvl="7" w:tplc="E60CDBAC">
      <w:numFmt w:val="bullet"/>
      <w:lvlText w:val="•"/>
      <w:lvlJc w:val="left"/>
      <w:pPr>
        <w:ind w:left="8130" w:hanging="363"/>
      </w:pPr>
      <w:rPr>
        <w:rFonts w:hint="default"/>
        <w:lang w:val="ru-RU" w:eastAsia="en-US" w:bidi="ar-SA"/>
      </w:rPr>
    </w:lvl>
    <w:lvl w:ilvl="8" w:tplc="DB3C1C3A">
      <w:numFmt w:val="bullet"/>
      <w:lvlText w:val="•"/>
      <w:lvlJc w:val="left"/>
      <w:pPr>
        <w:ind w:left="9105" w:hanging="363"/>
      </w:pPr>
      <w:rPr>
        <w:rFonts w:hint="default"/>
        <w:lang w:val="ru-RU" w:eastAsia="en-US" w:bidi="ar-SA"/>
      </w:rPr>
    </w:lvl>
  </w:abstractNum>
  <w:abstractNum w:abstractNumId="133">
    <w:nsid w:val="61BF1A52"/>
    <w:multiLevelType w:val="hybridMultilevel"/>
    <w:tmpl w:val="CF765862"/>
    <w:lvl w:ilvl="0" w:tplc="3A88D518">
      <w:numFmt w:val="bullet"/>
      <w:lvlText w:val=""/>
      <w:lvlJc w:val="left"/>
      <w:pPr>
        <w:ind w:left="708" w:hanging="284"/>
      </w:pPr>
      <w:rPr>
        <w:rFonts w:ascii="Symbol" w:eastAsia="Symbol" w:hAnsi="Symbol" w:cs="Symbol" w:hint="default"/>
        <w:spacing w:val="0"/>
        <w:w w:val="100"/>
        <w:lang w:val="ru-RU" w:eastAsia="en-US" w:bidi="ar-SA"/>
      </w:rPr>
    </w:lvl>
    <w:lvl w:ilvl="1" w:tplc="97D69B4A">
      <w:numFmt w:val="bullet"/>
      <w:lvlText w:val="•"/>
      <w:lvlJc w:val="left"/>
      <w:pPr>
        <w:ind w:left="1735" w:hanging="284"/>
      </w:pPr>
      <w:rPr>
        <w:rFonts w:hint="default"/>
        <w:lang w:val="ru-RU" w:eastAsia="en-US" w:bidi="ar-SA"/>
      </w:rPr>
    </w:lvl>
    <w:lvl w:ilvl="2" w:tplc="D5A6C5B8">
      <w:numFmt w:val="bullet"/>
      <w:lvlText w:val="•"/>
      <w:lvlJc w:val="left"/>
      <w:pPr>
        <w:ind w:left="2771" w:hanging="284"/>
      </w:pPr>
      <w:rPr>
        <w:rFonts w:hint="default"/>
        <w:lang w:val="ru-RU" w:eastAsia="en-US" w:bidi="ar-SA"/>
      </w:rPr>
    </w:lvl>
    <w:lvl w:ilvl="3" w:tplc="95C2B780">
      <w:numFmt w:val="bullet"/>
      <w:lvlText w:val="•"/>
      <w:lvlJc w:val="left"/>
      <w:pPr>
        <w:ind w:left="3807" w:hanging="284"/>
      </w:pPr>
      <w:rPr>
        <w:rFonts w:hint="default"/>
        <w:lang w:val="ru-RU" w:eastAsia="en-US" w:bidi="ar-SA"/>
      </w:rPr>
    </w:lvl>
    <w:lvl w:ilvl="4" w:tplc="5D646186">
      <w:numFmt w:val="bullet"/>
      <w:lvlText w:val="•"/>
      <w:lvlJc w:val="left"/>
      <w:pPr>
        <w:ind w:left="4842" w:hanging="284"/>
      </w:pPr>
      <w:rPr>
        <w:rFonts w:hint="default"/>
        <w:lang w:val="ru-RU" w:eastAsia="en-US" w:bidi="ar-SA"/>
      </w:rPr>
    </w:lvl>
    <w:lvl w:ilvl="5" w:tplc="C658B5C6">
      <w:numFmt w:val="bullet"/>
      <w:lvlText w:val="•"/>
      <w:lvlJc w:val="left"/>
      <w:pPr>
        <w:ind w:left="5878" w:hanging="284"/>
      </w:pPr>
      <w:rPr>
        <w:rFonts w:hint="default"/>
        <w:lang w:val="ru-RU" w:eastAsia="en-US" w:bidi="ar-SA"/>
      </w:rPr>
    </w:lvl>
    <w:lvl w:ilvl="6" w:tplc="FAD2F0D0">
      <w:numFmt w:val="bullet"/>
      <w:lvlText w:val="•"/>
      <w:lvlJc w:val="left"/>
      <w:pPr>
        <w:ind w:left="6914" w:hanging="284"/>
      </w:pPr>
      <w:rPr>
        <w:rFonts w:hint="default"/>
        <w:lang w:val="ru-RU" w:eastAsia="en-US" w:bidi="ar-SA"/>
      </w:rPr>
    </w:lvl>
    <w:lvl w:ilvl="7" w:tplc="F7447876">
      <w:numFmt w:val="bullet"/>
      <w:lvlText w:val="•"/>
      <w:lvlJc w:val="left"/>
      <w:pPr>
        <w:ind w:left="7950" w:hanging="284"/>
      </w:pPr>
      <w:rPr>
        <w:rFonts w:hint="default"/>
        <w:lang w:val="ru-RU" w:eastAsia="en-US" w:bidi="ar-SA"/>
      </w:rPr>
    </w:lvl>
    <w:lvl w:ilvl="8" w:tplc="D0F02F24">
      <w:numFmt w:val="bullet"/>
      <w:lvlText w:val="•"/>
      <w:lvlJc w:val="left"/>
      <w:pPr>
        <w:ind w:left="8985" w:hanging="284"/>
      </w:pPr>
      <w:rPr>
        <w:rFonts w:hint="default"/>
        <w:lang w:val="ru-RU" w:eastAsia="en-US" w:bidi="ar-SA"/>
      </w:rPr>
    </w:lvl>
  </w:abstractNum>
  <w:abstractNum w:abstractNumId="134">
    <w:nsid w:val="633524A6"/>
    <w:multiLevelType w:val="multilevel"/>
    <w:tmpl w:val="715A2B74"/>
    <w:lvl w:ilvl="0">
      <w:start w:val="4"/>
      <w:numFmt w:val="decimal"/>
      <w:lvlText w:val="%1"/>
      <w:lvlJc w:val="left"/>
      <w:pPr>
        <w:ind w:left="1920" w:hanging="788"/>
      </w:pPr>
      <w:rPr>
        <w:rFonts w:hint="default"/>
        <w:lang w:val="ru-RU" w:eastAsia="en-US" w:bidi="ar-SA"/>
      </w:rPr>
    </w:lvl>
    <w:lvl w:ilvl="1">
      <w:start w:val="3"/>
      <w:numFmt w:val="decimal"/>
      <w:lvlText w:val="%1.%2"/>
      <w:lvlJc w:val="left"/>
      <w:pPr>
        <w:ind w:left="1920" w:hanging="788"/>
      </w:pPr>
      <w:rPr>
        <w:rFonts w:hint="default"/>
        <w:lang w:val="ru-RU" w:eastAsia="en-US" w:bidi="ar-SA"/>
      </w:rPr>
    </w:lvl>
    <w:lvl w:ilvl="2">
      <w:start w:val="2"/>
      <w:numFmt w:val="decimal"/>
      <w:lvlText w:val="%1.%2.%3"/>
      <w:lvlJc w:val="left"/>
      <w:pPr>
        <w:ind w:left="1920" w:hanging="788"/>
      </w:pPr>
      <w:rPr>
        <w:rFonts w:hint="default"/>
        <w:lang w:val="ru-RU" w:eastAsia="en-US" w:bidi="ar-SA"/>
      </w:rPr>
    </w:lvl>
    <w:lvl w:ilvl="3">
      <w:start w:val="4"/>
      <w:numFmt w:val="decimal"/>
      <w:lvlText w:val="%1.%2.%3.%4."/>
      <w:lvlJc w:val="left"/>
      <w:pPr>
        <w:ind w:left="1920" w:hanging="78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574" w:hanging="788"/>
      </w:pPr>
      <w:rPr>
        <w:rFonts w:hint="default"/>
        <w:lang w:val="ru-RU" w:eastAsia="en-US" w:bidi="ar-SA"/>
      </w:rPr>
    </w:lvl>
    <w:lvl w:ilvl="5">
      <w:numFmt w:val="bullet"/>
      <w:lvlText w:val="•"/>
      <w:lvlJc w:val="left"/>
      <w:pPr>
        <w:ind w:left="6488" w:hanging="788"/>
      </w:pPr>
      <w:rPr>
        <w:rFonts w:hint="default"/>
        <w:lang w:val="ru-RU" w:eastAsia="en-US" w:bidi="ar-SA"/>
      </w:rPr>
    </w:lvl>
    <w:lvl w:ilvl="6">
      <w:numFmt w:val="bullet"/>
      <w:lvlText w:val="•"/>
      <w:lvlJc w:val="left"/>
      <w:pPr>
        <w:ind w:left="7402" w:hanging="788"/>
      </w:pPr>
      <w:rPr>
        <w:rFonts w:hint="default"/>
        <w:lang w:val="ru-RU" w:eastAsia="en-US" w:bidi="ar-SA"/>
      </w:rPr>
    </w:lvl>
    <w:lvl w:ilvl="7">
      <w:numFmt w:val="bullet"/>
      <w:lvlText w:val="•"/>
      <w:lvlJc w:val="left"/>
      <w:pPr>
        <w:ind w:left="8316" w:hanging="788"/>
      </w:pPr>
      <w:rPr>
        <w:rFonts w:hint="default"/>
        <w:lang w:val="ru-RU" w:eastAsia="en-US" w:bidi="ar-SA"/>
      </w:rPr>
    </w:lvl>
    <w:lvl w:ilvl="8">
      <w:numFmt w:val="bullet"/>
      <w:lvlText w:val="•"/>
      <w:lvlJc w:val="left"/>
      <w:pPr>
        <w:ind w:left="9229" w:hanging="788"/>
      </w:pPr>
      <w:rPr>
        <w:rFonts w:hint="default"/>
        <w:lang w:val="ru-RU" w:eastAsia="en-US" w:bidi="ar-SA"/>
      </w:rPr>
    </w:lvl>
  </w:abstractNum>
  <w:abstractNum w:abstractNumId="135">
    <w:nsid w:val="63EE7A8A"/>
    <w:multiLevelType w:val="hybridMultilevel"/>
    <w:tmpl w:val="A69898B0"/>
    <w:lvl w:ilvl="0" w:tplc="46E2C462">
      <w:start w:val="13"/>
      <w:numFmt w:val="decimal"/>
      <w:lvlText w:val="%1."/>
      <w:lvlJc w:val="left"/>
      <w:pPr>
        <w:ind w:left="646"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90E07956">
      <w:numFmt w:val="bullet"/>
      <w:lvlText w:val="•"/>
      <w:lvlJc w:val="left"/>
      <w:pPr>
        <w:ind w:left="1653" w:hanging="361"/>
      </w:pPr>
      <w:rPr>
        <w:rFonts w:hint="default"/>
        <w:lang w:val="ru-RU" w:eastAsia="en-US" w:bidi="ar-SA"/>
      </w:rPr>
    </w:lvl>
    <w:lvl w:ilvl="2" w:tplc="5784F13A">
      <w:numFmt w:val="bullet"/>
      <w:lvlText w:val="•"/>
      <w:lvlJc w:val="left"/>
      <w:pPr>
        <w:ind w:left="2666" w:hanging="361"/>
      </w:pPr>
      <w:rPr>
        <w:rFonts w:hint="default"/>
        <w:lang w:val="ru-RU" w:eastAsia="en-US" w:bidi="ar-SA"/>
      </w:rPr>
    </w:lvl>
    <w:lvl w:ilvl="3" w:tplc="ED8C9A74">
      <w:numFmt w:val="bullet"/>
      <w:lvlText w:val="•"/>
      <w:lvlJc w:val="left"/>
      <w:pPr>
        <w:ind w:left="3680" w:hanging="361"/>
      </w:pPr>
      <w:rPr>
        <w:rFonts w:hint="default"/>
        <w:lang w:val="ru-RU" w:eastAsia="en-US" w:bidi="ar-SA"/>
      </w:rPr>
    </w:lvl>
    <w:lvl w:ilvl="4" w:tplc="DFB0F9CA">
      <w:numFmt w:val="bullet"/>
      <w:lvlText w:val="•"/>
      <w:lvlJc w:val="left"/>
      <w:pPr>
        <w:ind w:left="4693" w:hanging="361"/>
      </w:pPr>
      <w:rPr>
        <w:rFonts w:hint="default"/>
        <w:lang w:val="ru-RU" w:eastAsia="en-US" w:bidi="ar-SA"/>
      </w:rPr>
    </w:lvl>
    <w:lvl w:ilvl="5" w:tplc="4E8225CE">
      <w:numFmt w:val="bullet"/>
      <w:lvlText w:val="•"/>
      <w:lvlJc w:val="left"/>
      <w:pPr>
        <w:ind w:left="5706" w:hanging="361"/>
      </w:pPr>
      <w:rPr>
        <w:rFonts w:hint="default"/>
        <w:lang w:val="ru-RU" w:eastAsia="en-US" w:bidi="ar-SA"/>
      </w:rPr>
    </w:lvl>
    <w:lvl w:ilvl="6" w:tplc="D85029E6">
      <w:numFmt w:val="bullet"/>
      <w:lvlText w:val="•"/>
      <w:lvlJc w:val="left"/>
      <w:pPr>
        <w:ind w:left="6720" w:hanging="361"/>
      </w:pPr>
      <w:rPr>
        <w:rFonts w:hint="default"/>
        <w:lang w:val="ru-RU" w:eastAsia="en-US" w:bidi="ar-SA"/>
      </w:rPr>
    </w:lvl>
    <w:lvl w:ilvl="7" w:tplc="B86A5D5E">
      <w:numFmt w:val="bullet"/>
      <w:lvlText w:val="•"/>
      <w:lvlJc w:val="left"/>
      <w:pPr>
        <w:ind w:left="7733" w:hanging="361"/>
      </w:pPr>
      <w:rPr>
        <w:rFonts w:hint="default"/>
        <w:lang w:val="ru-RU" w:eastAsia="en-US" w:bidi="ar-SA"/>
      </w:rPr>
    </w:lvl>
    <w:lvl w:ilvl="8" w:tplc="497C884C">
      <w:numFmt w:val="bullet"/>
      <w:lvlText w:val="•"/>
      <w:lvlJc w:val="left"/>
      <w:pPr>
        <w:ind w:left="8746" w:hanging="361"/>
      </w:pPr>
      <w:rPr>
        <w:rFonts w:hint="default"/>
        <w:lang w:val="ru-RU" w:eastAsia="en-US" w:bidi="ar-SA"/>
      </w:rPr>
    </w:lvl>
  </w:abstractNum>
  <w:abstractNum w:abstractNumId="136">
    <w:nsid w:val="64474D01"/>
    <w:multiLevelType w:val="multilevel"/>
    <w:tmpl w:val="8CD0A506"/>
    <w:lvl w:ilvl="0">
      <w:start w:val="5"/>
      <w:numFmt w:val="decimal"/>
      <w:lvlText w:val="%1"/>
      <w:lvlJc w:val="left"/>
      <w:pPr>
        <w:ind w:left="1553" w:hanging="420"/>
      </w:pPr>
      <w:rPr>
        <w:rFonts w:hint="default"/>
        <w:lang w:val="ru-RU" w:eastAsia="en-US" w:bidi="ar-SA"/>
      </w:rPr>
    </w:lvl>
    <w:lvl w:ilvl="1">
      <w:start w:val="4"/>
      <w:numFmt w:val="decimal"/>
      <w:lvlText w:val="%1.%2."/>
      <w:lvlJc w:val="left"/>
      <w:pPr>
        <w:ind w:left="1553" w:hanging="420"/>
      </w:pPr>
      <w:rPr>
        <w:rFonts w:hint="default"/>
        <w:spacing w:val="0"/>
        <w:w w:val="100"/>
        <w:lang w:val="ru-RU" w:eastAsia="en-US" w:bidi="ar-SA"/>
      </w:rPr>
    </w:lvl>
    <w:lvl w:ilvl="2">
      <w:start w:val="1"/>
      <w:numFmt w:val="decimal"/>
      <w:lvlText w:val="%1.%2.%3."/>
      <w:lvlJc w:val="left"/>
      <w:pPr>
        <w:ind w:left="424" w:hanging="600"/>
      </w:pPr>
      <w:rPr>
        <w:rFonts w:hint="default"/>
        <w:spacing w:val="0"/>
        <w:w w:val="100"/>
        <w:lang w:val="ru-RU" w:eastAsia="en-US" w:bidi="ar-SA"/>
      </w:rPr>
    </w:lvl>
    <w:lvl w:ilvl="3">
      <w:start w:val="1"/>
      <w:numFmt w:val="decimal"/>
      <w:lvlText w:val="%1.%2.%3.%4."/>
      <w:lvlJc w:val="left"/>
      <w:pPr>
        <w:ind w:left="1913"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225" w:hanging="780"/>
      </w:pPr>
      <w:rPr>
        <w:rFonts w:hint="default"/>
        <w:lang w:val="ru-RU" w:eastAsia="en-US" w:bidi="ar-SA"/>
      </w:rPr>
    </w:lvl>
    <w:lvl w:ilvl="5">
      <w:numFmt w:val="bullet"/>
      <w:lvlText w:val="•"/>
      <w:lvlJc w:val="left"/>
      <w:pPr>
        <w:ind w:left="4530" w:hanging="780"/>
      </w:pPr>
      <w:rPr>
        <w:rFonts w:hint="default"/>
        <w:lang w:val="ru-RU" w:eastAsia="en-US" w:bidi="ar-SA"/>
      </w:rPr>
    </w:lvl>
    <w:lvl w:ilvl="6">
      <w:numFmt w:val="bullet"/>
      <w:lvlText w:val="•"/>
      <w:lvlJc w:val="left"/>
      <w:pPr>
        <w:ind w:left="5836" w:hanging="780"/>
      </w:pPr>
      <w:rPr>
        <w:rFonts w:hint="default"/>
        <w:lang w:val="ru-RU" w:eastAsia="en-US" w:bidi="ar-SA"/>
      </w:rPr>
    </w:lvl>
    <w:lvl w:ilvl="7">
      <w:numFmt w:val="bullet"/>
      <w:lvlText w:val="•"/>
      <w:lvlJc w:val="left"/>
      <w:pPr>
        <w:ind w:left="7141" w:hanging="780"/>
      </w:pPr>
      <w:rPr>
        <w:rFonts w:hint="default"/>
        <w:lang w:val="ru-RU" w:eastAsia="en-US" w:bidi="ar-SA"/>
      </w:rPr>
    </w:lvl>
    <w:lvl w:ilvl="8">
      <w:numFmt w:val="bullet"/>
      <w:lvlText w:val="•"/>
      <w:lvlJc w:val="left"/>
      <w:pPr>
        <w:ind w:left="8446" w:hanging="780"/>
      </w:pPr>
      <w:rPr>
        <w:rFonts w:hint="default"/>
        <w:lang w:val="ru-RU" w:eastAsia="en-US" w:bidi="ar-SA"/>
      </w:rPr>
    </w:lvl>
  </w:abstractNum>
  <w:abstractNum w:abstractNumId="137">
    <w:nsid w:val="649B6B62"/>
    <w:multiLevelType w:val="hybridMultilevel"/>
    <w:tmpl w:val="BEB83C28"/>
    <w:lvl w:ilvl="0" w:tplc="52E0BD86">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F666346">
      <w:numFmt w:val="bullet"/>
      <w:lvlText w:val="•"/>
      <w:lvlJc w:val="left"/>
      <w:pPr>
        <w:ind w:left="1483" w:hanging="260"/>
      </w:pPr>
      <w:rPr>
        <w:rFonts w:hint="default"/>
        <w:lang w:val="ru-RU" w:eastAsia="en-US" w:bidi="ar-SA"/>
      </w:rPr>
    </w:lvl>
    <w:lvl w:ilvl="2" w:tplc="DB4ED030">
      <w:numFmt w:val="bullet"/>
      <w:lvlText w:val="•"/>
      <w:lvlJc w:val="left"/>
      <w:pPr>
        <w:ind w:left="2547" w:hanging="260"/>
      </w:pPr>
      <w:rPr>
        <w:rFonts w:hint="default"/>
        <w:lang w:val="ru-RU" w:eastAsia="en-US" w:bidi="ar-SA"/>
      </w:rPr>
    </w:lvl>
    <w:lvl w:ilvl="3" w:tplc="82348E02">
      <w:numFmt w:val="bullet"/>
      <w:lvlText w:val="•"/>
      <w:lvlJc w:val="left"/>
      <w:pPr>
        <w:ind w:left="3611" w:hanging="260"/>
      </w:pPr>
      <w:rPr>
        <w:rFonts w:hint="default"/>
        <w:lang w:val="ru-RU" w:eastAsia="en-US" w:bidi="ar-SA"/>
      </w:rPr>
    </w:lvl>
    <w:lvl w:ilvl="4" w:tplc="7CE6F7D2">
      <w:numFmt w:val="bullet"/>
      <w:lvlText w:val="•"/>
      <w:lvlJc w:val="left"/>
      <w:pPr>
        <w:ind w:left="4674" w:hanging="260"/>
      </w:pPr>
      <w:rPr>
        <w:rFonts w:hint="default"/>
        <w:lang w:val="ru-RU" w:eastAsia="en-US" w:bidi="ar-SA"/>
      </w:rPr>
    </w:lvl>
    <w:lvl w:ilvl="5" w:tplc="FE3E1E6E">
      <w:numFmt w:val="bullet"/>
      <w:lvlText w:val="•"/>
      <w:lvlJc w:val="left"/>
      <w:pPr>
        <w:ind w:left="5738" w:hanging="260"/>
      </w:pPr>
      <w:rPr>
        <w:rFonts w:hint="default"/>
        <w:lang w:val="ru-RU" w:eastAsia="en-US" w:bidi="ar-SA"/>
      </w:rPr>
    </w:lvl>
    <w:lvl w:ilvl="6" w:tplc="E4B48430">
      <w:numFmt w:val="bullet"/>
      <w:lvlText w:val="•"/>
      <w:lvlJc w:val="left"/>
      <w:pPr>
        <w:ind w:left="6802" w:hanging="260"/>
      </w:pPr>
      <w:rPr>
        <w:rFonts w:hint="default"/>
        <w:lang w:val="ru-RU" w:eastAsia="en-US" w:bidi="ar-SA"/>
      </w:rPr>
    </w:lvl>
    <w:lvl w:ilvl="7" w:tplc="CB0E670C">
      <w:numFmt w:val="bullet"/>
      <w:lvlText w:val="•"/>
      <w:lvlJc w:val="left"/>
      <w:pPr>
        <w:ind w:left="7866" w:hanging="260"/>
      </w:pPr>
      <w:rPr>
        <w:rFonts w:hint="default"/>
        <w:lang w:val="ru-RU" w:eastAsia="en-US" w:bidi="ar-SA"/>
      </w:rPr>
    </w:lvl>
    <w:lvl w:ilvl="8" w:tplc="CDDE4802">
      <w:numFmt w:val="bullet"/>
      <w:lvlText w:val="•"/>
      <w:lvlJc w:val="left"/>
      <w:pPr>
        <w:ind w:left="8929" w:hanging="260"/>
      </w:pPr>
      <w:rPr>
        <w:rFonts w:hint="default"/>
        <w:lang w:val="ru-RU" w:eastAsia="en-US" w:bidi="ar-SA"/>
      </w:rPr>
    </w:lvl>
  </w:abstractNum>
  <w:abstractNum w:abstractNumId="138">
    <w:nsid w:val="65122943"/>
    <w:multiLevelType w:val="hybridMultilevel"/>
    <w:tmpl w:val="6346E02C"/>
    <w:lvl w:ilvl="0" w:tplc="8106679E">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28CB0A">
      <w:numFmt w:val="bullet"/>
      <w:lvlText w:val="•"/>
      <w:lvlJc w:val="left"/>
      <w:pPr>
        <w:ind w:left="1483" w:hanging="260"/>
      </w:pPr>
      <w:rPr>
        <w:rFonts w:hint="default"/>
        <w:lang w:val="ru-RU" w:eastAsia="en-US" w:bidi="ar-SA"/>
      </w:rPr>
    </w:lvl>
    <w:lvl w:ilvl="2" w:tplc="B1D01C7A">
      <w:numFmt w:val="bullet"/>
      <w:lvlText w:val="•"/>
      <w:lvlJc w:val="left"/>
      <w:pPr>
        <w:ind w:left="2547" w:hanging="260"/>
      </w:pPr>
      <w:rPr>
        <w:rFonts w:hint="default"/>
        <w:lang w:val="ru-RU" w:eastAsia="en-US" w:bidi="ar-SA"/>
      </w:rPr>
    </w:lvl>
    <w:lvl w:ilvl="3" w:tplc="DF0EB8E0">
      <w:numFmt w:val="bullet"/>
      <w:lvlText w:val="•"/>
      <w:lvlJc w:val="left"/>
      <w:pPr>
        <w:ind w:left="3611" w:hanging="260"/>
      </w:pPr>
      <w:rPr>
        <w:rFonts w:hint="default"/>
        <w:lang w:val="ru-RU" w:eastAsia="en-US" w:bidi="ar-SA"/>
      </w:rPr>
    </w:lvl>
    <w:lvl w:ilvl="4" w:tplc="0AACE8F0">
      <w:numFmt w:val="bullet"/>
      <w:lvlText w:val="•"/>
      <w:lvlJc w:val="left"/>
      <w:pPr>
        <w:ind w:left="4674" w:hanging="260"/>
      </w:pPr>
      <w:rPr>
        <w:rFonts w:hint="default"/>
        <w:lang w:val="ru-RU" w:eastAsia="en-US" w:bidi="ar-SA"/>
      </w:rPr>
    </w:lvl>
    <w:lvl w:ilvl="5" w:tplc="D9AAF2BE">
      <w:numFmt w:val="bullet"/>
      <w:lvlText w:val="•"/>
      <w:lvlJc w:val="left"/>
      <w:pPr>
        <w:ind w:left="5738" w:hanging="260"/>
      </w:pPr>
      <w:rPr>
        <w:rFonts w:hint="default"/>
        <w:lang w:val="ru-RU" w:eastAsia="en-US" w:bidi="ar-SA"/>
      </w:rPr>
    </w:lvl>
    <w:lvl w:ilvl="6" w:tplc="E9EE05C6">
      <w:numFmt w:val="bullet"/>
      <w:lvlText w:val="•"/>
      <w:lvlJc w:val="left"/>
      <w:pPr>
        <w:ind w:left="6802" w:hanging="260"/>
      </w:pPr>
      <w:rPr>
        <w:rFonts w:hint="default"/>
        <w:lang w:val="ru-RU" w:eastAsia="en-US" w:bidi="ar-SA"/>
      </w:rPr>
    </w:lvl>
    <w:lvl w:ilvl="7" w:tplc="C6EE1042">
      <w:numFmt w:val="bullet"/>
      <w:lvlText w:val="•"/>
      <w:lvlJc w:val="left"/>
      <w:pPr>
        <w:ind w:left="7866" w:hanging="260"/>
      </w:pPr>
      <w:rPr>
        <w:rFonts w:hint="default"/>
        <w:lang w:val="ru-RU" w:eastAsia="en-US" w:bidi="ar-SA"/>
      </w:rPr>
    </w:lvl>
    <w:lvl w:ilvl="8" w:tplc="12583EE0">
      <w:numFmt w:val="bullet"/>
      <w:lvlText w:val="•"/>
      <w:lvlJc w:val="left"/>
      <w:pPr>
        <w:ind w:left="8929" w:hanging="260"/>
      </w:pPr>
      <w:rPr>
        <w:rFonts w:hint="default"/>
        <w:lang w:val="ru-RU" w:eastAsia="en-US" w:bidi="ar-SA"/>
      </w:rPr>
    </w:lvl>
  </w:abstractNum>
  <w:abstractNum w:abstractNumId="139">
    <w:nsid w:val="655F390A"/>
    <w:multiLevelType w:val="multilevel"/>
    <w:tmpl w:val="7D5CA5C8"/>
    <w:lvl w:ilvl="0">
      <w:start w:val="2"/>
      <w:numFmt w:val="decimal"/>
      <w:lvlText w:val="%1"/>
      <w:lvlJc w:val="left"/>
      <w:pPr>
        <w:ind w:left="424" w:hanging="961"/>
      </w:pPr>
      <w:rPr>
        <w:rFonts w:hint="default"/>
        <w:lang w:val="ru-RU" w:eastAsia="en-US" w:bidi="ar-SA"/>
      </w:rPr>
    </w:lvl>
    <w:lvl w:ilvl="1">
      <w:start w:val="1"/>
      <w:numFmt w:val="decimal"/>
      <w:lvlText w:val="%1.%2"/>
      <w:lvlJc w:val="left"/>
      <w:pPr>
        <w:ind w:left="424" w:hanging="961"/>
      </w:pPr>
      <w:rPr>
        <w:rFonts w:hint="default"/>
        <w:lang w:val="ru-RU" w:eastAsia="en-US" w:bidi="ar-SA"/>
      </w:rPr>
    </w:lvl>
    <w:lvl w:ilvl="2">
      <w:start w:val="21"/>
      <w:numFmt w:val="decimal"/>
      <w:lvlText w:val="%1.%2.%3."/>
      <w:lvlJc w:val="left"/>
      <w:pPr>
        <w:ind w:left="424" w:hanging="961"/>
        <w:jc w:val="right"/>
      </w:pPr>
      <w:rPr>
        <w:rFonts w:hint="default"/>
        <w:spacing w:val="0"/>
        <w:w w:val="99"/>
        <w:lang w:val="ru-RU" w:eastAsia="en-US" w:bidi="ar-SA"/>
      </w:rPr>
    </w:lvl>
    <w:lvl w:ilvl="3">
      <w:numFmt w:val="bullet"/>
      <w:lvlText w:val="•"/>
      <w:lvlJc w:val="left"/>
      <w:pPr>
        <w:ind w:left="3611" w:hanging="961"/>
      </w:pPr>
      <w:rPr>
        <w:rFonts w:hint="default"/>
        <w:lang w:val="ru-RU" w:eastAsia="en-US" w:bidi="ar-SA"/>
      </w:rPr>
    </w:lvl>
    <w:lvl w:ilvl="4">
      <w:numFmt w:val="bullet"/>
      <w:lvlText w:val="•"/>
      <w:lvlJc w:val="left"/>
      <w:pPr>
        <w:ind w:left="4674" w:hanging="961"/>
      </w:pPr>
      <w:rPr>
        <w:rFonts w:hint="default"/>
        <w:lang w:val="ru-RU" w:eastAsia="en-US" w:bidi="ar-SA"/>
      </w:rPr>
    </w:lvl>
    <w:lvl w:ilvl="5">
      <w:numFmt w:val="bullet"/>
      <w:lvlText w:val="•"/>
      <w:lvlJc w:val="left"/>
      <w:pPr>
        <w:ind w:left="5738" w:hanging="961"/>
      </w:pPr>
      <w:rPr>
        <w:rFonts w:hint="default"/>
        <w:lang w:val="ru-RU" w:eastAsia="en-US" w:bidi="ar-SA"/>
      </w:rPr>
    </w:lvl>
    <w:lvl w:ilvl="6">
      <w:numFmt w:val="bullet"/>
      <w:lvlText w:val="•"/>
      <w:lvlJc w:val="left"/>
      <w:pPr>
        <w:ind w:left="6802" w:hanging="961"/>
      </w:pPr>
      <w:rPr>
        <w:rFonts w:hint="default"/>
        <w:lang w:val="ru-RU" w:eastAsia="en-US" w:bidi="ar-SA"/>
      </w:rPr>
    </w:lvl>
    <w:lvl w:ilvl="7">
      <w:numFmt w:val="bullet"/>
      <w:lvlText w:val="•"/>
      <w:lvlJc w:val="left"/>
      <w:pPr>
        <w:ind w:left="7866" w:hanging="961"/>
      </w:pPr>
      <w:rPr>
        <w:rFonts w:hint="default"/>
        <w:lang w:val="ru-RU" w:eastAsia="en-US" w:bidi="ar-SA"/>
      </w:rPr>
    </w:lvl>
    <w:lvl w:ilvl="8">
      <w:numFmt w:val="bullet"/>
      <w:lvlText w:val="•"/>
      <w:lvlJc w:val="left"/>
      <w:pPr>
        <w:ind w:left="8929" w:hanging="961"/>
      </w:pPr>
      <w:rPr>
        <w:rFonts w:hint="default"/>
        <w:lang w:val="ru-RU" w:eastAsia="en-US" w:bidi="ar-SA"/>
      </w:rPr>
    </w:lvl>
  </w:abstractNum>
  <w:abstractNum w:abstractNumId="140">
    <w:nsid w:val="66EC2CC6"/>
    <w:multiLevelType w:val="hybridMultilevel"/>
    <w:tmpl w:val="AC0CC776"/>
    <w:lvl w:ilvl="0" w:tplc="72989A3E">
      <w:numFmt w:val="bullet"/>
      <w:lvlText w:val="-"/>
      <w:lvlJc w:val="left"/>
      <w:pPr>
        <w:ind w:left="424"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C37E7598">
      <w:numFmt w:val="bullet"/>
      <w:lvlText w:val="•"/>
      <w:lvlJc w:val="left"/>
      <w:pPr>
        <w:ind w:left="1483" w:hanging="143"/>
      </w:pPr>
      <w:rPr>
        <w:rFonts w:hint="default"/>
        <w:lang w:val="ru-RU" w:eastAsia="en-US" w:bidi="ar-SA"/>
      </w:rPr>
    </w:lvl>
    <w:lvl w:ilvl="2" w:tplc="EBFE31F4">
      <w:numFmt w:val="bullet"/>
      <w:lvlText w:val="•"/>
      <w:lvlJc w:val="left"/>
      <w:pPr>
        <w:ind w:left="2547" w:hanging="143"/>
      </w:pPr>
      <w:rPr>
        <w:rFonts w:hint="default"/>
        <w:lang w:val="ru-RU" w:eastAsia="en-US" w:bidi="ar-SA"/>
      </w:rPr>
    </w:lvl>
    <w:lvl w:ilvl="3" w:tplc="AB00A420">
      <w:numFmt w:val="bullet"/>
      <w:lvlText w:val="•"/>
      <w:lvlJc w:val="left"/>
      <w:pPr>
        <w:ind w:left="3611" w:hanging="143"/>
      </w:pPr>
      <w:rPr>
        <w:rFonts w:hint="default"/>
        <w:lang w:val="ru-RU" w:eastAsia="en-US" w:bidi="ar-SA"/>
      </w:rPr>
    </w:lvl>
    <w:lvl w:ilvl="4" w:tplc="0C6A7E38">
      <w:numFmt w:val="bullet"/>
      <w:lvlText w:val="•"/>
      <w:lvlJc w:val="left"/>
      <w:pPr>
        <w:ind w:left="4674" w:hanging="143"/>
      </w:pPr>
      <w:rPr>
        <w:rFonts w:hint="default"/>
        <w:lang w:val="ru-RU" w:eastAsia="en-US" w:bidi="ar-SA"/>
      </w:rPr>
    </w:lvl>
    <w:lvl w:ilvl="5" w:tplc="9FCAB85A">
      <w:numFmt w:val="bullet"/>
      <w:lvlText w:val="•"/>
      <w:lvlJc w:val="left"/>
      <w:pPr>
        <w:ind w:left="5738" w:hanging="143"/>
      </w:pPr>
      <w:rPr>
        <w:rFonts w:hint="default"/>
        <w:lang w:val="ru-RU" w:eastAsia="en-US" w:bidi="ar-SA"/>
      </w:rPr>
    </w:lvl>
    <w:lvl w:ilvl="6" w:tplc="D79C0E84">
      <w:numFmt w:val="bullet"/>
      <w:lvlText w:val="•"/>
      <w:lvlJc w:val="left"/>
      <w:pPr>
        <w:ind w:left="6802" w:hanging="143"/>
      </w:pPr>
      <w:rPr>
        <w:rFonts w:hint="default"/>
        <w:lang w:val="ru-RU" w:eastAsia="en-US" w:bidi="ar-SA"/>
      </w:rPr>
    </w:lvl>
    <w:lvl w:ilvl="7" w:tplc="50B47F66">
      <w:numFmt w:val="bullet"/>
      <w:lvlText w:val="•"/>
      <w:lvlJc w:val="left"/>
      <w:pPr>
        <w:ind w:left="7866" w:hanging="143"/>
      </w:pPr>
      <w:rPr>
        <w:rFonts w:hint="default"/>
        <w:lang w:val="ru-RU" w:eastAsia="en-US" w:bidi="ar-SA"/>
      </w:rPr>
    </w:lvl>
    <w:lvl w:ilvl="8" w:tplc="03DC6392">
      <w:numFmt w:val="bullet"/>
      <w:lvlText w:val="•"/>
      <w:lvlJc w:val="left"/>
      <w:pPr>
        <w:ind w:left="8929" w:hanging="143"/>
      </w:pPr>
      <w:rPr>
        <w:rFonts w:hint="default"/>
        <w:lang w:val="ru-RU" w:eastAsia="en-US" w:bidi="ar-SA"/>
      </w:rPr>
    </w:lvl>
  </w:abstractNum>
  <w:abstractNum w:abstractNumId="141">
    <w:nsid w:val="67185663"/>
    <w:multiLevelType w:val="multilevel"/>
    <w:tmpl w:val="616CED9E"/>
    <w:lvl w:ilvl="0">
      <w:start w:val="1"/>
      <w:numFmt w:val="decimal"/>
      <w:lvlText w:val="%1"/>
      <w:lvlJc w:val="left"/>
      <w:pPr>
        <w:ind w:left="1630" w:hanging="492"/>
      </w:pPr>
      <w:rPr>
        <w:rFonts w:hint="default"/>
        <w:lang w:val="ru-RU" w:eastAsia="en-US" w:bidi="ar-SA"/>
      </w:rPr>
    </w:lvl>
    <w:lvl w:ilvl="1">
      <w:start w:val="1"/>
      <w:numFmt w:val="decimal"/>
      <w:lvlText w:val="%1.%2."/>
      <w:lvlJc w:val="left"/>
      <w:pPr>
        <w:ind w:left="1630" w:hanging="492"/>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673" w:hanging="540"/>
        <w:jc w:val="right"/>
      </w:pPr>
      <w:rPr>
        <w:rFonts w:hint="default"/>
        <w:spacing w:val="0"/>
        <w:w w:val="100"/>
        <w:lang w:val="ru-RU" w:eastAsia="en-US" w:bidi="ar-SA"/>
      </w:rPr>
    </w:lvl>
    <w:lvl w:ilvl="3">
      <w:numFmt w:val="bullet"/>
      <w:lvlText w:val=""/>
      <w:lvlJc w:val="left"/>
      <w:pPr>
        <w:ind w:left="1853" w:hanging="348"/>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4159" w:hanging="348"/>
      </w:pPr>
      <w:rPr>
        <w:rFonts w:hint="default"/>
        <w:lang w:val="ru-RU" w:eastAsia="en-US" w:bidi="ar-SA"/>
      </w:rPr>
    </w:lvl>
    <w:lvl w:ilvl="5">
      <w:numFmt w:val="bullet"/>
      <w:lvlText w:val="•"/>
      <w:lvlJc w:val="left"/>
      <w:pPr>
        <w:ind w:left="5309" w:hanging="348"/>
      </w:pPr>
      <w:rPr>
        <w:rFonts w:hint="default"/>
        <w:lang w:val="ru-RU" w:eastAsia="en-US" w:bidi="ar-SA"/>
      </w:rPr>
    </w:lvl>
    <w:lvl w:ilvl="6">
      <w:numFmt w:val="bullet"/>
      <w:lvlText w:val="•"/>
      <w:lvlJc w:val="left"/>
      <w:pPr>
        <w:ind w:left="6458" w:hanging="348"/>
      </w:pPr>
      <w:rPr>
        <w:rFonts w:hint="default"/>
        <w:lang w:val="ru-RU" w:eastAsia="en-US" w:bidi="ar-SA"/>
      </w:rPr>
    </w:lvl>
    <w:lvl w:ilvl="7">
      <w:numFmt w:val="bullet"/>
      <w:lvlText w:val="•"/>
      <w:lvlJc w:val="left"/>
      <w:pPr>
        <w:ind w:left="7608" w:hanging="348"/>
      </w:pPr>
      <w:rPr>
        <w:rFonts w:hint="default"/>
        <w:lang w:val="ru-RU" w:eastAsia="en-US" w:bidi="ar-SA"/>
      </w:rPr>
    </w:lvl>
    <w:lvl w:ilvl="8">
      <w:numFmt w:val="bullet"/>
      <w:lvlText w:val="•"/>
      <w:lvlJc w:val="left"/>
      <w:pPr>
        <w:ind w:left="8758" w:hanging="348"/>
      </w:pPr>
      <w:rPr>
        <w:rFonts w:hint="default"/>
        <w:lang w:val="ru-RU" w:eastAsia="en-US" w:bidi="ar-SA"/>
      </w:rPr>
    </w:lvl>
  </w:abstractNum>
  <w:abstractNum w:abstractNumId="142">
    <w:nsid w:val="675C036F"/>
    <w:multiLevelType w:val="multilevel"/>
    <w:tmpl w:val="6A1ACA26"/>
    <w:lvl w:ilvl="0">
      <w:start w:val="3"/>
      <w:numFmt w:val="decimal"/>
      <w:lvlText w:val="%1"/>
      <w:lvlJc w:val="left"/>
      <w:pPr>
        <w:ind w:left="1764" w:hanging="632"/>
      </w:pPr>
      <w:rPr>
        <w:rFonts w:hint="default"/>
        <w:lang w:val="ru-RU" w:eastAsia="en-US" w:bidi="ar-SA"/>
      </w:rPr>
    </w:lvl>
    <w:lvl w:ilvl="1">
      <w:start w:val="1"/>
      <w:numFmt w:val="decimal"/>
      <w:lvlText w:val="%1.%2."/>
      <w:lvlJc w:val="left"/>
      <w:pPr>
        <w:ind w:left="1764" w:hanging="632"/>
        <w:jc w:val="right"/>
      </w:pPr>
      <w:rPr>
        <w:rFonts w:hint="default"/>
        <w:spacing w:val="0"/>
        <w:w w:val="100"/>
        <w:lang w:val="ru-RU" w:eastAsia="en-US" w:bidi="ar-SA"/>
      </w:rPr>
    </w:lvl>
    <w:lvl w:ilvl="2">
      <w:numFmt w:val="bullet"/>
      <w:lvlText w:val="•"/>
      <w:lvlJc w:val="left"/>
      <w:pPr>
        <w:ind w:left="3619" w:hanging="632"/>
      </w:pPr>
      <w:rPr>
        <w:rFonts w:hint="default"/>
        <w:lang w:val="ru-RU" w:eastAsia="en-US" w:bidi="ar-SA"/>
      </w:rPr>
    </w:lvl>
    <w:lvl w:ilvl="3">
      <w:numFmt w:val="bullet"/>
      <w:lvlText w:val="•"/>
      <w:lvlJc w:val="left"/>
      <w:pPr>
        <w:ind w:left="4549" w:hanging="632"/>
      </w:pPr>
      <w:rPr>
        <w:rFonts w:hint="default"/>
        <w:lang w:val="ru-RU" w:eastAsia="en-US" w:bidi="ar-SA"/>
      </w:rPr>
    </w:lvl>
    <w:lvl w:ilvl="4">
      <w:numFmt w:val="bullet"/>
      <w:lvlText w:val="•"/>
      <w:lvlJc w:val="left"/>
      <w:pPr>
        <w:ind w:left="5478" w:hanging="632"/>
      </w:pPr>
      <w:rPr>
        <w:rFonts w:hint="default"/>
        <w:lang w:val="ru-RU" w:eastAsia="en-US" w:bidi="ar-SA"/>
      </w:rPr>
    </w:lvl>
    <w:lvl w:ilvl="5">
      <w:numFmt w:val="bullet"/>
      <w:lvlText w:val="•"/>
      <w:lvlJc w:val="left"/>
      <w:pPr>
        <w:ind w:left="6408" w:hanging="632"/>
      </w:pPr>
      <w:rPr>
        <w:rFonts w:hint="default"/>
        <w:lang w:val="ru-RU" w:eastAsia="en-US" w:bidi="ar-SA"/>
      </w:rPr>
    </w:lvl>
    <w:lvl w:ilvl="6">
      <w:numFmt w:val="bullet"/>
      <w:lvlText w:val="•"/>
      <w:lvlJc w:val="left"/>
      <w:pPr>
        <w:ind w:left="7338" w:hanging="632"/>
      </w:pPr>
      <w:rPr>
        <w:rFonts w:hint="default"/>
        <w:lang w:val="ru-RU" w:eastAsia="en-US" w:bidi="ar-SA"/>
      </w:rPr>
    </w:lvl>
    <w:lvl w:ilvl="7">
      <w:numFmt w:val="bullet"/>
      <w:lvlText w:val="•"/>
      <w:lvlJc w:val="left"/>
      <w:pPr>
        <w:ind w:left="8268" w:hanging="632"/>
      </w:pPr>
      <w:rPr>
        <w:rFonts w:hint="default"/>
        <w:lang w:val="ru-RU" w:eastAsia="en-US" w:bidi="ar-SA"/>
      </w:rPr>
    </w:lvl>
    <w:lvl w:ilvl="8">
      <w:numFmt w:val="bullet"/>
      <w:lvlText w:val="•"/>
      <w:lvlJc w:val="left"/>
      <w:pPr>
        <w:ind w:left="9197" w:hanging="632"/>
      </w:pPr>
      <w:rPr>
        <w:rFonts w:hint="default"/>
        <w:lang w:val="ru-RU" w:eastAsia="en-US" w:bidi="ar-SA"/>
      </w:rPr>
    </w:lvl>
  </w:abstractNum>
  <w:abstractNum w:abstractNumId="143">
    <w:nsid w:val="69302CFC"/>
    <w:multiLevelType w:val="multilevel"/>
    <w:tmpl w:val="8CC27CEE"/>
    <w:lvl w:ilvl="0">
      <w:start w:val="1"/>
      <w:numFmt w:val="decimal"/>
      <w:lvlText w:val="%1"/>
      <w:lvlJc w:val="left"/>
      <w:pPr>
        <w:ind w:left="964" w:hanging="540"/>
      </w:pPr>
      <w:rPr>
        <w:rFonts w:hint="default"/>
        <w:lang w:val="ru-RU" w:eastAsia="en-US" w:bidi="ar-SA"/>
      </w:rPr>
    </w:lvl>
    <w:lvl w:ilvl="1">
      <w:start w:val="3"/>
      <w:numFmt w:val="decimal"/>
      <w:lvlText w:val="%1.%2"/>
      <w:lvlJc w:val="left"/>
      <w:pPr>
        <w:ind w:left="964" w:hanging="540"/>
      </w:pPr>
      <w:rPr>
        <w:rFonts w:hint="default"/>
        <w:lang w:val="ru-RU" w:eastAsia="en-US" w:bidi="ar-SA"/>
      </w:rPr>
    </w:lvl>
    <w:lvl w:ilvl="2">
      <w:start w:val="1"/>
      <w:numFmt w:val="decimal"/>
      <w:lvlText w:val="%1.%2.%3"/>
      <w:lvlJc w:val="left"/>
      <w:pPr>
        <w:ind w:left="964"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658"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792" w:hanging="360"/>
      </w:pPr>
      <w:rPr>
        <w:rFonts w:hint="default"/>
        <w:lang w:val="ru-RU" w:eastAsia="en-US" w:bidi="ar-SA"/>
      </w:rPr>
    </w:lvl>
    <w:lvl w:ilvl="5">
      <w:numFmt w:val="bullet"/>
      <w:lvlText w:val="•"/>
      <w:lvlJc w:val="left"/>
      <w:pPr>
        <w:ind w:left="5836" w:hanging="360"/>
      </w:pPr>
      <w:rPr>
        <w:rFonts w:hint="default"/>
        <w:lang w:val="ru-RU" w:eastAsia="en-US" w:bidi="ar-SA"/>
      </w:rPr>
    </w:lvl>
    <w:lvl w:ilvl="6">
      <w:numFmt w:val="bullet"/>
      <w:lvlText w:val="•"/>
      <w:lvlJc w:val="left"/>
      <w:pPr>
        <w:ind w:left="6880" w:hanging="360"/>
      </w:pPr>
      <w:rPr>
        <w:rFonts w:hint="default"/>
        <w:lang w:val="ru-RU" w:eastAsia="en-US" w:bidi="ar-SA"/>
      </w:rPr>
    </w:lvl>
    <w:lvl w:ilvl="7">
      <w:numFmt w:val="bullet"/>
      <w:lvlText w:val="•"/>
      <w:lvlJc w:val="left"/>
      <w:pPr>
        <w:ind w:left="7924" w:hanging="360"/>
      </w:pPr>
      <w:rPr>
        <w:rFonts w:hint="default"/>
        <w:lang w:val="ru-RU" w:eastAsia="en-US" w:bidi="ar-SA"/>
      </w:rPr>
    </w:lvl>
    <w:lvl w:ilvl="8">
      <w:numFmt w:val="bullet"/>
      <w:lvlText w:val="•"/>
      <w:lvlJc w:val="left"/>
      <w:pPr>
        <w:ind w:left="8969" w:hanging="360"/>
      </w:pPr>
      <w:rPr>
        <w:rFonts w:hint="default"/>
        <w:lang w:val="ru-RU" w:eastAsia="en-US" w:bidi="ar-SA"/>
      </w:rPr>
    </w:lvl>
  </w:abstractNum>
  <w:abstractNum w:abstractNumId="144">
    <w:nsid w:val="69EC407D"/>
    <w:multiLevelType w:val="hybridMultilevel"/>
    <w:tmpl w:val="872C2CB8"/>
    <w:lvl w:ilvl="0" w:tplc="0AA6CCBA">
      <w:start w:val="1"/>
      <w:numFmt w:val="decimal"/>
      <w:lvlText w:val="%1."/>
      <w:lvlJc w:val="left"/>
      <w:pPr>
        <w:ind w:left="453" w:hanging="240"/>
        <w:jc w:val="right"/>
      </w:pPr>
      <w:rPr>
        <w:rFonts w:hint="default"/>
        <w:spacing w:val="0"/>
        <w:w w:val="100"/>
        <w:lang w:val="ru-RU" w:eastAsia="en-US" w:bidi="ar-SA"/>
      </w:rPr>
    </w:lvl>
    <w:lvl w:ilvl="1" w:tplc="A0F0C3E2">
      <w:numFmt w:val="bullet"/>
      <w:lvlText w:val="•"/>
      <w:lvlJc w:val="left"/>
      <w:pPr>
        <w:ind w:left="1519" w:hanging="240"/>
      </w:pPr>
      <w:rPr>
        <w:rFonts w:hint="default"/>
        <w:lang w:val="ru-RU" w:eastAsia="en-US" w:bidi="ar-SA"/>
      </w:rPr>
    </w:lvl>
    <w:lvl w:ilvl="2" w:tplc="6D36132A">
      <w:numFmt w:val="bullet"/>
      <w:lvlText w:val="•"/>
      <w:lvlJc w:val="left"/>
      <w:pPr>
        <w:ind w:left="2579" w:hanging="240"/>
      </w:pPr>
      <w:rPr>
        <w:rFonts w:hint="default"/>
        <w:lang w:val="ru-RU" w:eastAsia="en-US" w:bidi="ar-SA"/>
      </w:rPr>
    </w:lvl>
    <w:lvl w:ilvl="3" w:tplc="8AE02E72">
      <w:numFmt w:val="bullet"/>
      <w:lvlText w:val="•"/>
      <w:lvlJc w:val="left"/>
      <w:pPr>
        <w:ind w:left="3639" w:hanging="240"/>
      </w:pPr>
      <w:rPr>
        <w:rFonts w:hint="default"/>
        <w:lang w:val="ru-RU" w:eastAsia="en-US" w:bidi="ar-SA"/>
      </w:rPr>
    </w:lvl>
    <w:lvl w:ilvl="4" w:tplc="2708C858">
      <w:numFmt w:val="bullet"/>
      <w:lvlText w:val="•"/>
      <w:lvlJc w:val="left"/>
      <w:pPr>
        <w:ind w:left="4698" w:hanging="240"/>
      </w:pPr>
      <w:rPr>
        <w:rFonts w:hint="default"/>
        <w:lang w:val="ru-RU" w:eastAsia="en-US" w:bidi="ar-SA"/>
      </w:rPr>
    </w:lvl>
    <w:lvl w:ilvl="5" w:tplc="4DD2CCAE">
      <w:numFmt w:val="bullet"/>
      <w:lvlText w:val="•"/>
      <w:lvlJc w:val="left"/>
      <w:pPr>
        <w:ind w:left="5758" w:hanging="240"/>
      </w:pPr>
      <w:rPr>
        <w:rFonts w:hint="default"/>
        <w:lang w:val="ru-RU" w:eastAsia="en-US" w:bidi="ar-SA"/>
      </w:rPr>
    </w:lvl>
    <w:lvl w:ilvl="6" w:tplc="B41C259E">
      <w:numFmt w:val="bullet"/>
      <w:lvlText w:val="•"/>
      <w:lvlJc w:val="left"/>
      <w:pPr>
        <w:ind w:left="6818" w:hanging="240"/>
      </w:pPr>
      <w:rPr>
        <w:rFonts w:hint="default"/>
        <w:lang w:val="ru-RU" w:eastAsia="en-US" w:bidi="ar-SA"/>
      </w:rPr>
    </w:lvl>
    <w:lvl w:ilvl="7" w:tplc="6E867DC4">
      <w:numFmt w:val="bullet"/>
      <w:lvlText w:val="•"/>
      <w:lvlJc w:val="left"/>
      <w:pPr>
        <w:ind w:left="7878" w:hanging="240"/>
      </w:pPr>
      <w:rPr>
        <w:rFonts w:hint="default"/>
        <w:lang w:val="ru-RU" w:eastAsia="en-US" w:bidi="ar-SA"/>
      </w:rPr>
    </w:lvl>
    <w:lvl w:ilvl="8" w:tplc="3DA2F7F0">
      <w:numFmt w:val="bullet"/>
      <w:lvlText w:val="•"/>
      <w:lvlJc w:val="left"/>
      <w:pPr>
        <w:ind w:left="8937" w:hanging="240"/>
      </w:pPr>
      <w:rPr>
        <w:rFonts w:hint="default"/>
        <w:lang w:val="ru-RU" w:eastAsia="en-US" w:bidi="ar-SA"/>
      </w:rPr>
    </w:lvl>
  </w:abstractNum>
  <w:abstractNum w:abstractNumId="145">
    <w:nsid w:val="6A2C78E6"/>
    <w:multiLevelType w:val="hybridMultilevel"/>
    <w:tmpl w:val="DBFCE7B8"/>
    <w:lvl w:ilvl="0" w:tplc="40463264">
      <w:start w:val="1"/>
      <w:numFmt w:val="decimal"/>
      <w:lvlText w:val="%1."/>
      <w:lvlJc w:val="left"/>
      <w:pPr>
        <w:ind w:left="1591" w:hanging="459"/>
      </w:pPr>
      <w:rPr>
        <w:rFonts w:ascii="Times New Roman" w:eastAsia="Times New Roman" w:hAnsi="Times New Roman" w:cs="Times New Roman" w:hint="default"/>
        <w:b w:val="0"/>
        <w:bCs w:val="0"/>
        <w:i w:val="0"/>
        <w:iCs w:val="0"/>
        <w:spacing w:val="0"/>
        <w:w w:val="100"/>
        <w:sz w:val="24"/>
        <w:szCs w:val="24"/>
        <w:lang w:val="ru-RU" w:eastAsia="en-US" w:bidi="ar-SA"/>
      </w:rPr>
    </w:lvl>
    <w:lvl w:ilvl="1" w:tplc="78E8C17A">
      <w:numFmt w:val="bullet"/>
      <w:lvlText w:val="•"/>
      <w:lvlJc w:val="left"/>
      <w:pPr>
        <w:ind w:left="2545" w:hanging="459"/>
      </w:pPr>
      <w:rPr>
        <w:rFonts w:hint="default"/>
        <w:lang w:val="ru-RU" w:eastAsia="en-US" w:bidi="ar-SA"/>
      </w:rPr>
    </w:lvl>
    <w:lvl w:ilvl="2" w:tplc="E26AA312">
      <w:numFmt w:val="bullet"/>
      <w:lvlText w:val="•"/>
      <w:lvlJc w:val="left"/>
      <w:pPr>
        <w:ind w:left="3491" w:hanging="459"/>
      </w:pPr>
      <w:rPr>
        <w:rFonts w:hint="default"/>
        <w:lang w:val="ru-RU" w:eastAsia="en-US" w:bidi="ar-SA"/>
      </w:rPr>
    </w:lvl>
    <w:lvl w:ilvl="3" w:tplc="86528254">
      <w:numFmt w:val="bullet"/>
      <w:lvlText w:val="•"/>
      <w:lvlJc w:val="left"/>
      <w:pPr>
        <w:ind w:left="4437" w:hanging="459"/>
      </w:pPr>
      <w:rPr>
        <w:rFonts w:hint="default"/>
        <w:lang w:val="ru-RU" w:eastAsia="en-US" w:bidi="ar-SA"/>
      </w:rPr>
    </w:lvl>
    <w:lvl w:ilvl="4" w:tplc="50067B3A">
      <w:numFmt w:val="bullet"/>
      <w:lvlText w:val="•"/>
      <w:lvlJc w:val="left"/>
      <w:pPr>
        <w:ind w:left="5382" w:hanging="459"/>
      </w:pPr>
      <w:rPr>
        <w:rFonts w:hint="default"/>
        <w:lang w:val="ru-RU" w:eastAsia="en-US" w:bidi="ar-SA"/>
      </w:rPr>
    </w:lvl>
    <w:lvl w:ilvl="5" w:tplc="ED3A8DD8">
      <w:numFmt w:val="bullet"/>
      <w:lvlText w:val="•"/>
      <w:lvlJc w:val="left"/>
      <w:pPr>
        <w:ind w:left="6328" w:hanging="459"/>
      </w:pPr>
      <w:rPr>
        <w:rFonts w:hint="default"/>
        <w:lang w:val="ru-RU" w:eastAsia="en-US" w:bidi="ar-SA"/>
      </w:rPr>
    </w:lvl>
    <w:lvl w:ilvl="6" w:tplc="2690C1A4">
      <w:numFmt w:val="bullet"/>
      <w:lvlText w:val="•"/>
      <w:lvlJc w:val="left"/>
      <w:pPr>
        <w:ind w:left="7274" w:hanging="459"/>
      </w:pPr>
      <w:rPr>
        <w:rFonts w:hint="default"/>
        <w:lang w:val="ru-RU" w:eastAsia="en-US" w:bidi="ar-SA"/>
      </w:rPr>
    </w:lvl>
    <w:lvl w:ilvl="7" w:tplc="29A29426">
      <w:numFmt w:val="bullet"/>
      <w:lvlText w:val="•"/>
      <w:lvlJc w:val="left"/>
      <w:pPr>
        <w:ind w:left="8220" w:hanging="459"/>
      </w:pPr>
      <w:rPr>
        <w:rFonts w:hint="default"/>
        <w:lang w:val="ru-RU" w:eastAsia="en-US" w:bidi="ar-SA"/>
      </w:rPr>
    </w:lvl>
    <w:lvl w:ilvl="8" w:tplc="1B6ECAA4">
      <w:numFmt w:val="bullet"/>
      <w:lvlText w:val="•"/>
      <w:lvlJc w:val="left"/>
      <w:pPr>
        <w:ind w:left="9165" w:hanging="459"/>
      </w:pPr>
      <w:rPr>
        <w:rFonts w:hint="default"/>
        <w:lang w:val="ru-RU" w:eastAsia="en-US" w:bidi="ar-SA"/>
      </w:rPr>
    </w:lvl>
  </w:abstractNum>
  <w:abstractNum w:abstractNumId="146">
    <w:nsid w:val="6B347E19"/>
    <w:multiLevelType w:val="hybridMultilevel"/>
    <w:tmpl w:val="8C3C4D0A"/>
    <w:lvl w:ilvl="0" w:tplc="F47CC7B4">
      <w:start w:val="1"/>
      <w:numFmt w:val="decimal"/>
      <w:lvlText w:val="%1."/>
      <w:lvlJc w:val="left"/>
      <w:pPr>
        <w:ind w:left="1172" w:hanging="181"/>
      </w:pPr>
      <w:rPr>
        <w:rFonts w:ascii="Times New Roman" w:eastAsia="Times New Roman" w:hAnsi="Times New Roman" w:cs="Times New Roman" w:hint="default"/>
        <w:b/>
        <w:bCs/>
        <w:i/>
        <w:iCs/>
        <w:spacing w:val="-1"/>
        <w:w w:val="96"/>
        <w:sz w:val="22"/>
        <w:szCs w:val="22"/>
        <w:lang w:val="ru-RU" w:eastAsia="en-US" w:bidi="ar-SA"/>
      </w:rPr>
    </w:lvl>
    <w:lvl w:ilvl="1" w:tplc="DEF2A228">
      <w:numFmt w:val="bullet"/>
      <w:lvlText w:val="•"/>
      <w:lvlJc w:val="left"/>
      <w:pPr>
        <w:ind w:left="2167" w:hanging="181"/>
      </w:pPr>
      <w:rPr>
        <w:rFonts w:hint="default"/>
        <w:lang w:val="ru-RU" w:eastAsia="en-US" w:bidi="ar-SA"/>
      </w:rPr>
    </w:lvl>
    <w:lvl w:ilvl="2" w:tplc="4EE076B6">
      <w:numFmt w:val="bullet"/>
      <w:lvlText w:val="•"/>
      <w:lvlJc w:val="left"/>
      <w:pPr>
        <w:ind w:left="3155" w:hanging="181"/>
      </w:pPr>
      <w:rPr>
        <w:rFonts w:hint="default"/>
        <w:lang w:val="ru-RU" w:eastAsia="en-US" w:bidi="ar-SA"/>
      </w:rPr>
    </w:lvl>
    <w:lvl w:ilvl="3" w:tplc="B9CC5E94">
      <w:numFmt w:val="bullet"/>
      <w:lvlText w:val="•"/>
      <w:lvlJc w:val="left"/>
      <w:pPr>
        <w:ind w:left="4143" w:hanging="181"/>
      </w:pPr>
      <w:rPr>
        <w:rFonts w:hint="default"/>
        <w:lang w:val="ru-RU" w:eastAsia="en-US" w:bidi="ar-SA"/>
      </w:rPr>
    </w:lvl>
    <w:lvl w:ilvl="4" w:tplc="CAC0A69E">
      <w:numFmt w:val="bullet"/>
      <w:lvlText w:val="•"/>
      <w:lvlJc w:val="left"/>
      <w:pPr>
        <w:ind w:left="5130" w:hanging="181"/>
      </w:pPr>
      <w:rPr>
        <w:rFonts w:hint="default"/>
        <w:lang w:val="ru-RU" w:eastAsia="en-US" w:bidi="ar-SA"/>
      </w:rPr>
    </w:lvl>
    <w:lvl w:ilvl="5" w:tplc="AB12810C">
      <w:numFmt w:val="bullet"/>
      <w:lvlText w:val="•"/>
      <w:lvlJc w:val="left"/>
      <w:pPr>
        <w:ind w:left="6118" w:hanging="181"/>
      </w:pPr>
      <w:rPr>
        <w:rFonts w:hint="default"/>
        <w:lang w:val="ru-RU" w:eastAsia="en-US" w:bidi="ar-SA"/>
      </w:rPr>
    </w:lvl>
    <w:lvl w:ilvl="6" w:tplc="4C4A14E6">
      <w:numFmt w:val="bullet"/>
      <w:lvlText w:val="•"/>
      <w:lvlJc w:val="left"/>
      <w:pPr>
        <w:ind w:left="7106" w:hanging="181"/>
      </w:pPr>
      <w:rPr>
        <w:rFonts w:hint="default"/>
        <w:lang w:val="ru-RU" w:eastAsia="en-US" w:bidi="ar-SA"/>
      </w:rPr>
    </w:lvl>
    <w:lvl w:ilvl="7" w:tplc="3F26250A">
      <w:numFmt w:val="bullet"/>
      <w:lvlText w:val="•"/>
      <w:lvlJc w:val="left"/>
      <w:pPr>
        <w:ind w:left="8094" w:hanging="181"/>
      </w:pPr>
      <w:rPr>
        <w:rFonts w:hint="default"/>
        <w:lang w:val="ru-RU" w:eastAsia="en-US" w:bidi="ar-SA"/>
      </w:rPr>
    </w:lvl>
    <w:lvl w:ilvl="8" w:tplc="5B7E4CB2">
      <w:numFmt w:val="bullet"/>
      <w:lvlText w:val="•"/>
      <w:lvlJc w:val="left"/>
      <w:pPr>
        <w:ind w:left="9081" w:hanging="181"/>
      </w:pPr>
      <w:rPr>
        <w:rFonts w:hint="default"/>
        <w:lang w:val="ru-RU" w:eastAsia="en-US" w:bidi="ar-SA"/>
      </w:rPr>
    </w:lvl>
  </w:abstractNum>
  <w:abstractNum w:abstractNumId="147">
    <w:nsid w:val="6B404A23"/>
    <w:multiLevelType w:val="multilevel"/>
    <w:tmpl w:val="1F126100"/>
    <w:lvl w:ilvl="0">
      <w:start w:val="2"/>
      <w:numFmt w:val="decimal"/>
      <w:lvlText w:val="%1"/>
      <w:lvlJc w:val="left"/>
      <w:pPr>
        <w:ind w:left="424" w:hanging="600"/>
      </w:pPr>
      <w:rPr>
        <w:rFonts w:hint="default"/>
        <w:lang w:val="ru-RU" w:eastAsia="en-US" w:bidi="ar-SA"/>
      </w:rPr>
    </w:lvl>
    <w:lvl w:ilvl="1">
      <w:start w:val="4"/>
      <w:numFmt w:val="decimal"/>
      <w:lvlText w:val="%1.%2"/>
      <w:lvlJc w:val="left"/>
      <w:pPr>
        <w:ind w:left="424" w:hanging="600"/>
      </w:pPr>
      <w:rPr>
        <w:rFonts w:hint="default"/>
        <w:lang w:val="ru-RU" w:eastAsia="en-US" w:bidi="ar-SA"/>
      </w:rPr>
    </w:lvl>
    <w:lvl w:ilvl="2">
      <w:start w:val="1"/>
      <w:numFmt w:val="decimal"/>
      <w:lvlText w:val="%1.%2.%3."/>
      <w:lvlJc w:val="left"/>
      <w:pPr>
        <w:ind w:left="42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11" w:hanging="600"/>
      </w:pPr>
      <w:rPr>
        <w:rFonts w:hint="default"/>
        <w:lang w:val="ru-RU" w:eastAsia="en-US" w:bidi="ar-SA"/>
      </w:rPr>
    </w:lvl>
    <w:lvl w:ilvl="4">
      <w:numFmt w:val="bullet"/>
      <w:lvlText w:val="•"/>
      <w:lvlJc w:val="left"/>
      <w:pPr>
        <w:ind w:left="4674" w:hanging="600"/>
      </w:pPr>
      <w:rPr>
        <w:rFonts w:hint="default"/>
        <w:lang w:val="ru-RU" w:eastAsia="en-US" w:bidi="ar-SA"/>
      </w:rPr>
    </w:lvl>
    <w:lvl w:ilvl="5">
      <w:numFmt w:val="bullet"/>
      <w:lvlText w:val="•"/>
      <w:lvlJc w:val="left"/>
      <w:pPr>
        <w:ind w:left="5738" w:hanging="600"/>
      </w:pPr>
      <w:rPr>
        <w:rFonts w:hint="default"/>
        <w:lang w:val="ru-RU" w:eastAsia="en-US" w:bidi="ar-SA"/>
      </w:rPr>
    </w:lvl>
    <w:lvl w:ilvl="6">
      <w:numFmt w:val="bullet"/>
      <w:lvlText w:val="•"/>
      <w:lvlJc w:val="left"/>
      <w:pPr>
        <w:ind w:left="6802" w:hanging="600"/>
      </w:pPr>
      <w:rPr>
        <w:rFonts w:hint="default"/>
        <w:lang w:val="ru-RU" w:eastAsia="en-US" w:bidi="ar-SA"/>
      </w:rPr>
    </w:lvl>
    <w:lvl w:ilvl="7">
      <w:numFmt w:val="bullet"/>
      <w:lvlText w:val="•"/>
      <w:lvlJc w:val="left"/>
      <w:pPr>
        <w:ind w:left="7866" w:hanging="600"/>
      </w:pPr>
      <w:rPr>
        <w:rFonts w:hint="default"/>
        <w:lang w:val="ru-RU" w:eastAsia="en-US" w:bidi="ar-SA"/>
      </w:rPr>
    </w:lvl>
    <w:lvl w:ilvl="8">
      <w:numFmt w:val="bullet"/>
      <w:lvlText w:val="•"/>
      <w:lvlJc w:val="left"/>
      <w:pPr>
        <w:ind w:left="8929" w:hanging="600"/>
      </w:pPr>
      <w:rPr>
        <w:rFonts w:hint="default"/>
        <w:lang w:val="ru-RU" w:eastAsia="en-US" w:bidi="ar-SA"/>
      </w:rPr>
    </w:lvl>
  </w:abstractNum>
  <w:abstractNum w:abstractNumId="148">
    <w:nsid w:val="6B5C02EF"/>
    <w:multiLevelType w:val="hybridMultilevel"/>
    <w:tmpl w:val="644C3D92"/>
    <w:lvl w:ilvl="0" w:tplc="78D6270C">
      <w:numFmt w:val="bullet"/>
      <w:lvlText w:val="-"/>
      <w:lvlJc w:val="left"/>
      <w:pPr>
        <w:ind w:left="285"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6DC0DD5E">
      <w:numFmt w:val="bullet"/>
      <w:lvlText w:val="•"/>
      <w:lvlJc w:val="left"/>
      <w:pPr>
        <w:ind w:left="761" w:hanging="176"/>
      </w:pPr>
      <w:rPr>
        <w:rFonts w:hint="default"/>
        <w:lang w:val="ru-RU" w:eastAsia="en-US" w:bidi="ar-SA"/>
      </w:rPr>
    </w:lvl>
    <w:lvl w:ilvl="2" w:tplc="D99A9C9A">
      <w:numFmt w:val="bullet"/>
      <w:lvlText w:val="•"/>
      <w:lvlJc w:val="left"/>
      <w:pPr>
        <w:ind w:left="1243" w:hanging="176"/>
      </w:pPr>
      <w:rPr>
        <w:rFonts w:hint="default"/>
        <w:lang w:val="ru-RU" w:eastAsia="en-US" w:bidi="ar-SA"/>
      </w:rPr>
    </w:lvl>
    <w:lvl w:ilvl="3" w:tplc="3D6CB782">
      <w:numFmt w:val="bullet"/>
      <w:lvlText w:val="•"/>
      <w:lvlJc w:val="left"/>
      <w:pPr>
        <w:ind w:left="1725" w:hanging="176"/>
      </w:pPr>
      <w:rPr>
        <w:rFonts w:hint="default"/>
        <w:lang w:val="ru-RU" w:eastAsia="en-US" w:bidi="ar-SA"/>
      </w:rPr>
    </w:lvl>
    <w:lvl w:ilvl="4" w:tplc="9EE42054">
      <w:numFmt w:val="bullet"/>
      <w:lvlText w:val="•"/>
      <w:lvlJc w:val="left"/>
      <w:pPr>
        <w:ind w:left="2207" w:hanging="176"/>
      </w:pPr>
      <w:rPr>
        <w:rFonts w:hint="default"/>
        <w:lang w:val="ru-RU" w:eastAsia="en-US" w:bidi="ar-SA"/>
      </w:rPr>
    </w:lvl>
    <w:lvl w:ilvl="5" w:tplc="AE50D80E">
      <w:numFmt w:val="bullet"/>
      <w:lvlText w:val="•"/>
      <w:lvlJc w:val="left"/>
      <w:pPr>
        <w:ind w:left="2689" w:hanging="176"/>
      </w:pPr>
      <w:rPr>
        <w:rFonts w:hint="default"/>
        <w:lang w:val="ru-RU" w:eastAsia="en-US" w:bidi="ar-SA"/>
      </w:rPr>
    </w:lvl>
    <w:lvl w:ilvl="6" w:tplc="251027A8">
      <w:numFmt w:val="bullet"/>
      <w:lvlText w:val="•"/>
      <w:lvlJc w:val="left"/>
      <w:pPr>
        <w:ind w:left="3170" w:hanging="176"/>
      </w:pPr>
      <w:rPr>
        <w:rFonts w:hint="default"/>
        <w:lang w:val="ru-RU" w:eastAsia="en-US" w:bidi="ar-SA"/>
      </w:rPr>
    </w:lvl>
    <w:lvl w:ilvl="7" w:tplc="9D9C0DAE">
      <w:numFmt w:val="bullet"/>
      <w:lvlText w:val="•"/>
      <w:lvlJc w:val="left"/>
      <w:pPr>
        <w:ind w:left="3652" w:hanging="176"/>
      </w:pPr>
      <w:rPr>
        <w:rFonts w:hint="default"/>
        <w:lang w:val="ru-RU" w:eastAsia="en-US" w:bidi="ar-SA"/>
      </w:rPr>
    </w:lvl>
    <w:lvl w:ilvl="8" w:tplc="411E96E0">
      <w:numFmt w:val="bullet"/>
      <w:lvlText w:val="•"/>
      <w:lvlJc w:val="left"/>
      <w:pPr>
        <w:ind w:left="4134" w:hanging="176"/>
      </w:pPr>
      <w:rPr>
        <w:rFonts w:hint="default"/>
        <w:lang w:val="ru-RU" w:eastAsia="en-US" w:bidi="ar-SA"/>
      </w:rPr>
    </w:lvl>
  </w:abstractNum>
  <w:abstractNum w:abstractNumId="149">
    <w:nsid w:val="6BB85127"/>
    <w:multiLevelType w:val="hybridMultilevel"/>
    <w:tmpl w:val="3A2C3CB2"/>
    <w:lvl w:ilvl="0" w:tplc="DA860740">
      <w:start w:val="1"/>
      <w:numFmt w:val="decimal"/>
      <w:lvlText w:val="%1)"/>
      <w:lvlJc w:val="left"/>
      <w:pPr>
        <w:ind w:left="2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BAC1B2">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C7677FC">
      <w:numFmt w:val="bullet"/>
      <w:lvlText w:val="•"/>
      <w:lvlJc w:val="left"/>
      <w:pPr>
        <w:ind w:left="1570" w:hanging="140"/>
      </w:pPr>
      <w:rPr>
        <w:rFonts w:hint="default"/>
        <w:lang w:val="ru-RU" w:eastAsia="en-US" w:bidi="ar-SA"/>
      </w:rPr>
    </w:lvl>
    <w:lvl w:ilvl="3" w:tplc="5EE6F3A0">
      <w:numFmt w:val="bullet"/>
      <w:lvlText w:val="•"/>
      <w:lvlJc w:val="left"/>
      <w:pPr>
        <w:ind w:left="2720" w:hanging="140"/>
      </w:pPr>
      <w:rPr>
        <w:rFonts w:hint="default"/>
        <w:lang w:val="ru-RU" w:eastAsia="en-US" w:bidi="ar-SA"/>
      </w:rPr>
    </w:lvl>
    <w:lvl w:ilvl="4" w:tplc="D42048DE">
      <w:numFmt w:val="bullet"/>
      <w:lvlText w:val="•"/>
      <w:lvlJc w:val="left"/>
      <w:pPr>
        <w:ind w:left="3871" w:hanging="140"/>
      </w:pPr>
      <w:rPr>
        <w:rFonts w:hint="default"/>
        <w:lang w:val="ru-RU" w:eastAsia="en-US" w:bidi="ar-SA"/>
      </w:rPr>
    </w:lvl>
    <w:lvl w:ilvl="5" w:tplc="CC5C7958">
      <w:numFmt w:val="bullet"/>
      <w:lvlText w:val="•"/>
      <w:lvlJc w:val="left"/>
      <w:pPr>
        <w:ind w:left="5021" w:hanging="140"/>
      </w:pPr>
      <w:rPr>
        <w:rFonts w:hint="default"/>
        <w:lang w:val="ru-RU" w:eastAsia="en-US" w:bidi="ar-SA"/>
      </w:rPr>
    </w:lvl>
    <w:lvl w:ilvl="6" w:tplc="B922F7FC">
      <w:numFmt w:val="bullet"/>
      <w:lvlText w:val="•"/>
      <w:lvlJc w:val="left"/>
      <w:pPr>
        <w:ind w:left="6171" w:hanging="140"/>
      </w:pPr>
      <w:rPr>
        <w:rFonts w:hint="default"/>
        <w:lang w:val="ru-RU" w:eastAsia="en-US" w:bidi="ar-SA"/>
      </w:rPr>
    </w:lvl>
    <w:lvl w:ilvl="7" w:tplc="0B8C79C0">
      <w:numFmt w:val="bullet"/>
      <w:lvlText w:val="•"/>
      <w:lvlJc w:val="left"/>
      <w:pPr>
        <w:ind w:left="7322" w:hanging="140"/>
      </w:pPr>
      <w:rPr>
        <w:rFonts w:hint="default"/>
        <w:lang w:val="ru-RU" w:eastAsia="en-US" w:bidi="ar-SA"/>
      </w:rPr>
    </w:lvl>
    <w:lvl w:ilvl="8" w:tplc="1D801A4E">
      <w:numFmt w:val="bullet"/>
      <w:lvlText w:val="•"/>
      <w:lvlJc w:val="left"/>
      <w:pPr>
        <w:ind w:left="8472" w:hanging="140"/>
      </w:pPr>
      <w:rPr>
        <w:rFonts w:hint="default"/>
        <w:lang w:val="ru-RU" w:eastAsia="en-US" w:bidi="ar-SA"/>
      </w:rPr>
    </w:lvl>
  </w:abstractNum>
  <w:abstractNum w:abstractNumId="150">
    <w:nsid w:val="6BC7715C"/>
    <w:multiLevelType w:val="multilevel"/>
    <w:tmpl w:val="BE1A9E68"/>
    <w:lvl w:ilvl="0">
      <w:start w:val="3"/>
      <w:numFmt w:val="decimal"/>
      <w:lvlText w:val="%1"/>
      <w:lvlJc w:val="left"/>
      <w:pPr>
        <w:ind w:left="1733" w:hanging="600"/>
      </w:pPr>
      <w:rPr>
        <w:rFonts w:hint="default"/>
        <w:lang w:val="ru-RU" w:eastAsia="en-US" w:bidi="ar-SA"/>
      </w:rPr>
    </w:lvl>
    <w:lvl w:ilvl="1">
      <w:start w:val="3"/>
      <w:numFmt w:val="decimal"/>
      <w:lvlText w:val="%1.%2"/>
      <w:lvlJc w:val="left"/>
      <w:pPr>
        <w:ind w:left="1733" w:hanging="600"/>
      </w:pPr>
      <w:rPr>
        <w:rFonts w:hint="default"/>
        <w:lang w:val="ru-RU" w:eastAsia="en-US" w:bidi="ar-SA"/>
      </w:rPr>
    </w:lvl>
    <w:lvl w:ilvl="2">
      <w:start w:val="8"/>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13"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965" w:hanging="780"/>
      </w:pPr>
      <w:rPr>
        <w:rFonts w:hint="default"/>
        <w:lang w:val="ru-RU" w:eastAsia="en-US" w:bidi="ar-SA"/>
      </w:rPr>
    </w:lvl>
    <w:lvl w:ilvl="5">
      <w:numFmt w:val="bullet"/>
      <w:lvlText w:val="•"/>
      <w:lvlJc w:val="left"/>
      <w:pPr>
        <w:ind w:left="5981" w:hanging="780"/>
      </w:pPr>
      <w:rPr>
        <w:rFonts w:hint="default"/>
        <w:lang w:val="ru-RU" w:eastAsia="en-US" w:bidi="ar-SA"/>
      </w:rPr>
    </w:lvl>
    <w:lvl w:ilvl="6">
      <w:numFmt w:val="bullet"/>
      <w:lvlText w:val="•"/>
      <w:lvlJc w:val="left"/>
      <w:pPr>
        <w:ind w:left="6996" w:hanging="780"/>
      </w:pPr>
      <w:rPr>
        <w:rFonts w:hint="default"/>
        <w:lang w:val="ru-RU" w:eastAsia="en-US" w:bidi="ar-SA"/>
      </w:rPr>
    </w:lvl>
    <w:lvl w:ilvl="7">
      <w:numFmt w:val="bullet"/>
      <w:lvlText w:val="•"/>
      <w:lvlJc w:val="left"/>
      <w:pPr>
        <w:ind w:left="8011" w:hanging="780"/>
      </w:pPr>
      <w:rPr>
        <w:rFonts w:hint="default"/>
        <w:lang w:val="ru-RU" w:eastAsia="en-US" w:bidi="ar-SA"/>
      </w:rPr>
    </w:lvl>
    <w:lvl w:ilvl="8">
      <w:numFmt w:val="bullet"/>
      <w:lvlText w:val="•"/>
      <w:lvlJc w:val="left"/>
      <w:pPr>
        <w:ind w:left="9026" w:hanging="780"/>
      </w:pPr>
      <w:rPr>
        <w:rFonts w:hint="default"/>
        <w:lang w:val="ru-RU" w:eastAsia="en-US" w:bidi="ar-SA"/>
      </w:rPr>
    </w:lvl>
  </w:abstractNum>
  <w:abstractNum w:abstractNumId="151">
    <w:nsid w:val="6C2E7DBD"/>
    <w:multiLevelType w:val="hybridMultilevel"/>
    <w:tmpl w:val="0588B0FE"/>
    <w:lvl w:ilvl="0" w:tplc="6CA4344A">
      <w:start w:val="1"/>
      <w:numFmt w:val="decimal"/>
      <w:lvlText w:val="%1)"/>
      <w:lvlJc w:val="left"/>
      <w:pPr>
        <w:ind w:left="1225"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88C6714">
      <w:numFmt w:val="bullet"/>
      <w:lvlText w:val="•"/>
      <w:lvlJc w:val="left"/>
      <w:pPr>
        <w:ind w:left="2203" w:hanging="260"/>
      </w:pPr>
      <w:rPr>
        <w:rFonts w:hint="default"/>
        <w:lang w:val="ru-RU" w:eastAsia="en-US" w:bidi="ar-SA"/>
      </w:rPr>
    </w:lvl>
    <w:lvl w:ilvl="2" w:tplc="023279A6">
      <w:numFmt w:val="bullet"/>
      <w:lvlText w:val="•"/>
      <w:lvlJc w:val="left"/>
      <w:pPr>
        <w:ind w:left="3187" w:hanging="260"/>
      </w:pPr>
      <w:rPr>
        <w:rFonts w:hint="default"/>
        <w:lang w:val="ru-RU" w:eastAsia="en-US" w:bidi="ar-SA"/>
      </w:rPr>
    </w:lvl>
    <w:lvl w:ilvl="3" w:tplc="409AB1A0">
      <w:numFmt w:val="bullet"/>
      <w:lvlText w:val="•"/>
      <w:lvlJc w:val="left"/>
      <w:pPr>
        <w:ind w:left="4171" w:hanging="260"/>
      </w:pPr>
      <w:rPr>
        <w:rFonts w:hint="default"/>
        <w:lang w:val="ru-RU" w:eastAsia="en-US" w:bidi="ar-SA"/>
      </w:rPr>
    </w:lvl>
    <w:lvl w:ilvl="4" w:tplc="ED9E7E52">
      <w:numFmt w:val="bullet"/>
      <w:lvlText w:val="•"/>
      <w:lvlJc w:val="left"/>
      <w:pPr>
        <w:ind w:left="5154" w:hanging="260"/>
      </w:pPr>
      <w:rPr>
        <w:rFonts w:hint="default"/>
        <w:lang w:val="ru-RU" w:eastAsia="en-US" w:bidi="ar-SA"/>
      </w:rPr>
    </w:lvl>
    <w:lvl w:ilvl="5" w:tplc="77AA2E50">
      <w:numFmt w:val="bullet"/>
      <w:lvlText w:val="•"/>
      <w:lvlJc w:val="left"/>
      <w:pPr>
        <w:ind w:left="6138" w:hanging="260"/>
      </w:pPr>
      <w:rPr>
        <w:rFonts w:hint="default"/>
        <w:lang w:val="ru-RU" w:eastAsia="en-US" w:bidi="ar-SA"/>
      </w:rPr>
    </w:lvl>
    <w:lvl w:ilvl="6" w:tplc="11C4020C">
      <w:numFmt w:val="bullet"/>
      <w:lvlText w:val="•"/>
      <w:lvlJc w:val="left"/>
      <w:pPr>
        <w:ind w:left="7122" w:hanging="260"/>
      </w:pPr>
      <w:rPr>
        <w:rFonts w:hint="default"/>
        <w:lang w:val="ru-RU" w:eastAsia="en-US" w:bidi="ar-SA"/>
      </w:rPr>
    </w:lvl>
    <w:lvl w:ilvl="7" w:tplc="F0B8526E">
      <w:numFmt w:val="bullet"/>
      <w:lvlText w:val="•"/>
      <w:lvlJc w:val="left"/>
      <w:pPr>
        <w:ind w:left="8106" w:hanging="260"/>
      </w:pPr>
      <w:rPr>
        <w:rFonts w:hint="default"/>
        <w:lang w:val="ru-RU" w:eastAsia="en-US" w:bidi="ar-SA"/>
      </w:rPr>
    </w:lvl>
    <w:lvl w:ilvl="8" w:tplc="AF3E5364">
      <w:numFmt w:val="bullet"/>
      <w:lvlText w:val="•"/>
      <w:lvlJc w:val="left"/>
      <w:pPr>
        <w:ind w:left="9089" w:hanging="260"/>
      </w:pPr>
      <w:rPr>
        <w:rFonts w:hint="default"/>
        <w:lang w:val="ru-RU" w:eastAsia="en-US" w:bidi="ar-SA"/>
      </w:rPr>
    </w:lvl>
  </w:abstractNum>
  <w:abstractNum w:abstractNumId="152">
    <w:nsid w:val="6D152075"/>
    <w:multiLevelType w:val="hybridMultilevel"/>
    <w:tmpl w:val="D44E5912"/>
    <w:lvl w:ilvl="0" w:tplc="68F0175E">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13CCB6E">
      <w:numFmt w:val="bullet"/>
      <w:lvlText w:val="•"/>
      <w:lvlJc w:val="left"/>
      <w:pPr>
        <w:ind w:left="2365" w:hanging="260"/>
      </w:pPr>
      <w:rPr>
        <w:rFonts w:hint="default"/>
        <w:lang w:val="ru-RU" w:eastAsia="en-US" w:bidi="ar-SA"/>
      </w:rPr>
    </w:lvl>
    <w:lvl w:ilvl="2" w:tplc="ECE46656">
      <w:numFmt w:val="bullet"/>
      <w:lvlText w:val="•"/>
      <w:lvlJc w:val="left"/>
      <w:pPr>
        <w:ind w:left="3331" w:hanging="260"/>
      </w:pPr>
      <w:rPr>
        <w:rFonts w:hint="default"/>
        <w:lang w:val="ru-RU" w:eastAsia="en-US" w:bidi="ar-SA"/>
      </w:rPr>
    </w:lvl>
    <w:lvl w:ilvl="3" w:tplc="824E6C5A">
      <w:numFmt w:val="bullet"/>
      <w:lvlText w:val="•"/>
      <w:lvlJc w:val="left"/>
      <w:pPr>
        <w:ind w:left="4297" w:hanging="260"/>
      </w:pPr>
      <w:rPr>
        <w:rFonts w:hint="default"/>
        <w:lang w:val="ru-RU" w:eastAsia="en-US" w:bidi="ar-SA"/>
      </w:rPr>
    </w:lvl>
    <w:lvl w:ilvl="4" w:tplc="46604224">
      <w:numFmt w:val="bullet"/>
      <w:lvlText w:val="•"/>
      <w:lvlJc w:val="left"/>
      <w:pPr>
        <w:ind w:left="5262" w:hanging="260"/>
      </w:pPr>
      <w:rPr>
        <w:rFonts w:hint="default"/>
        <w:lang w:val="ru-RU" w:eastAsia="en-US" w:bidi="ar-SA"/>
      </w:rPr>
    </w:lvl>
    <w:lvl w:ilvl="5" w:tplc="C5140F14">
      <w:numFmt w:val="bullet"/>
      <w:lvlText w:val="•"/>
      <w:lvlJc w:val="left"/>
      <w:pPr>
        <w:ind w:left="6228" w:hanging="260"/>
      </w:pPr>
      <w:rPr>
        <w:rFonts w:hint="default"/>
        <w:lang w:val="ru-RU" w:eastAsia="en-US" w:bidi="ar-SA"/>
      </w:rPr>
    </w:lvl>
    <w:lvl w:ilvl="6" w:tplc="C70A5D84">
      <w:numFmt w:val="bullet"/>
      <w:lvlText w:val="•"/>
      <w:lvlJc w:val="left"/>
      <w:pPr>
        <w:ind w:left="7194" w:hanging="260"/>
      </w:pPr>
      <w:rPr>
        <w:rFonts w:hint="default"/>
        <w:lang w:val="ru-RU" w:eastAsia="en-US" w:bidi="ar-SA"/>
      </w:rPr>
    </w:lvl>
    <w:lvl w:ilvl="7" w:tplc="EECA71DE">
      <w:numFmt w:val="bullet"/>
      <w:lvlText w:val="•"/>
      <w:lvlJc w:val="left"/>
      <w:pPr>
        <w:ind w:left="8160" w:hanging="260"/>
      </w:pPr>
      <w:rPr>
        <w:rFonts w:hint="default"/>
        <w:lang w:val="ru-RU" w:eastAsia="en-US" w:bidi="ar-SA"/>
      </w:rPr>
    </w:lvl>
    <w:lvl w:ilvl="8" w:tplc="EC703C9E">
      <w:numFmt w:val="bullet"/>
      <w:lvlText w:val="•"/>
      <w:lvlJc w:val="left"/>
      <w:pPr>
        <w:ind w:left="9125" w:hanging="260"/>
      </w:pPr>
      <w:rPr>
        <w:rFonts w:hint="default"/>
        <w:lang w:val="ru-RU" w:eastAsia="en-US" w:bidi="ar-SA"/>
      </w:rPr>
    </w:lvl>
  </w:abstractNum>
  <w:abstractNum w:abstractNumId="153">
    <w:nsid w:val="6D2A2C14"/>
    <w:multiLevelType w:val="hybridMultilevel"/>
    <w:tmpl w:val="6A466CB8"/>
    <w:lvl w:ilvl="0" w:tplc="663EBE0C">
      <w:numFmt w:val="bullet"/>
      <w:lvlText w:val="-"/>
      <w:lvlJc w:val="left"/>
      <w:pPr>
        <w:ind w:left="105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42065B6E">
      <w:numFmt w:val="bullet"/>
      <w:lvlText w:val="•"/>
      <w:lvlJc w:val="left"/>
      <w:pPr>
        <w:ind w:left="2031" w:hanging="284"/>
      </w:pPr>
      <w:rPr>
        <w:rFonts w:hint="default"/>
        <w:lang w:val="ru-RU" w:eastAsia="en-US" w:bidi="ar-SA"/>
      </w:rPr>
    </w:lvl>
    <w:lvl w:ilvl="2" w:tplc="E19231E2">
      <w:numFmt w:val="bullet"/>
      <w:lvlText w:val="•"/>
      <w:lvlJc w:val="left"/>
      <w:pPr>
        <w:ind w:left="3003" w:hanging="284"/>
      </w:pPr>
      <w:rPr>
        <w:rFonts w:hint="default"/>
        <w:lang w:val="ru-RU" w:eastAsia="en-US" w:bidi="ar-SA"/>
      </w:rPr>
    </w:lvl>
    <w:lvl w:ilvl="3" w:tplc="254AF6A0">
      <w:numFmt w:val="bullet"/>
      <w:lvlText w:val="•"/>
      <w:lvlJc w:val="left"/>
      <w:pPr>
        <w:ind w:left="3975" w:hanging="284"/>
      </w:pPr>
      <w:rPr>
        <w:rFonts w:hint="default"/>
        <w:lang w:val="ru-RU" w:eastAsia="en-US" w:bidi="ar-SA"/>
      </w:rPr>
    </w:lvl>
    <w:lvl w:ilvl="4" w:tplc="F1249ED4">
      <w:numFmt w:val="bullet"/>
      <w:lvlText w:val="•"/>
      <w:lvlJc w:val="left"/>
      <w:pPr>
        <w:ind w:left="4947" w:hanging="284"/>
      </w:pPr>
      <w:rPr>
        <w:rFonts w:hint="default"/>
        <w:lang w:val="ru-RU" w:eastAsia="en-US" w:bidi="ar-SA"/>
      </w:rPr>
    </w:lvl>
    <w:lvl w:ilvl="5" w:tplc="A3A8CDF2">
      <w:numFmt w:val="bullet"/>
      <w:lvlText w:val="•"/>
      <w:lvlJc w:val="left"/>
      <w:pPr>
        <w:ind w:left="5919" w:hanging="284"/>
      </w:pPr>
      <w:rPr>
        <w:rFonts w:hint="default"/>
        <w:lang w:val="ru-RU" w:eastAsia="en-US" w:bidi="ar-SA"/>
      </w:rPr>
    </w:lvl>
    <w:lvl w:ilvl="6" w:tplc="37B0C24A">
      <w:numFmt w:val="bullet"/>
      <w:lvlText w:val="•"/>
      <w:lvlJc w:val="left"/>
      <w:pPr>
        <w:ind w:left="6890" w:hanging="284"/>
      </w:pPr>
      <w:rPr>
        <w:rFonts w:hint="default"/>
        <w:lang w:val="ru-RU" w:eastAsia="en-US" w:bidi="ar-SA"/>
      </w:rPr>
    </w:lvl>
    <w:lvl w:ilvl="7" w:tplc="3A868064">
      <w:numFmt w:val="bullet"/>
      <w:lvlText w:val="•"/>
      <w:lvlJc w:val="left"/>
      <w:pPr>
        <w:ind w:left="7862" w:hanging="284"/>
      </w:pPr>
      <w:rPr>
        <w:rFonts w:hint="default"/>
        <w:lang w:val="ru-RU" w:eastAsia="en-US" w:bidi="ar-SA"/>
      </w:rPr>
    </w:lvl>
    <w:lvl w:ilvl="8" w:tplc="17789688">
      <w:numFmt w:val="bullet"/>
      <w:lvlText w:val="•"/>
      <w:lvlJc w:val="left"/>
      <w:pPr>
        <w:ind w:left="8834" w:hanging="284"/>
      </w:pPr>
      <w:rPr>
        <w:rFonts w:hint="default"/>
        <w:lang w:val="ru-RU" w:eastAsia="en-US" w:bidi="ar-SA"/>
      </w:rPr>
    </w:lvl>
  </w:abstractNum>
  <w:abstractNum w:abstractNumId="154">
    <w:nsid w:val="6D6876DB"/>
    <w:multiLevelType w:val="hybridMultilevel"/>
    <w:tmpl w:val="154430EA"/>
    <w:lvl w:ilvl="0" w:tplc="0D6C4374">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DC6C05C">
      <w:numFmt w:val="bullet"/>
      <w:lvlText w:val="•"/>
      <w:lvlJc w:val="left"/>
      <w:pPr>
        <w:ind w:left="2365" w:hanging="260"/>
      </w:pPr>
      <w:rPr>
        <w:rFonts w:hint="default"/>
        <w:lang w:val="ru-RU" w:eastAsia="en-US" w:bidi="ar-SA"/>
      </w:rPr>
    </w:lvl>
    <w:lvl w:ilvl="2" w:tplc="0F523F5E">
      <w:numFmt w:val="bullet"/>
      <w:lvlText w:val="•"/>
      <w:lvlJc w:val="left"/>
      <w:pPr>
        <w:ind w:left="3331" w:hanging="260"/>
      </w:pPr>
      <w:rPr>
        <w:rFonts w:hint="default"/>
        <w:lang w:val="ru-RU" w:eastAsia="en-US" w:bidi="ar-SA"/>
      </w:rPr>
    </w:lvl>
    <w:lvl w:ilvl="3" w:tplc="650CF74E">
      <w:numFmt w:val="bullet"/>
      <w:lvlText w:val="•"/>
      <w:lvlJc w:val="left"/>
      <w:pPr>
        <w:ind w:left="4297" w:hanging="260"/>
      </w:pPr>
      <w:rPr>
        <w:rFonts w:hint="default"/>
        <w:lang w:val="ru-RU" w:eastAsia="en-US" w:bidi="ar-SA"/>
      </w:rPr>
    </w:lvl>
    <w:lvl w:ilvl="4" w:tplc="284A2474">
      <w:numFmt w:val="bullet"/>
      <w:lvlText w:val="•"/>
      <w:lvlJc w:val="left"/>
      <w:pPr>
        <w:ind w:left="5262" w:hanging="260"/>
      </w:pPr>
      <w:rPr>
        <w:rFonts w:hint="default"/>
        <w:lang w:val="ru-RU" w:eastAsia="en-US" w:bidi="ar-SA"/>
      </w:rPr>
    </w:lvl>
    <w:lvl w:ilvl="5" w:tplc="FC724960">
      <w:numFmt w:val="bullet"/>
      <w:lvlText w:val="•"/>
      <w:lvlJc w:val="left"/>
      <w:pPr>
        <w:ind w:left="6228" w:hanging="260"/>
      </w:pPr>
      <w:rPr>
        <w:rFonts w:hint="default"/>
        <w:lang w:val="ru-RU" w:eastAsia="en-US" w:bidi="ar-SA"/>
      </w:rPr>
    </w:lvl>
    <w:lvl w:ilvl="6" w:tplc="7304F9D8">
      <w:numFmt w:val="bullet"/>
      <w:lvlText w:val="•"/>
      <w:lvlJc w:val="left"/>
      <w:pPr>
        <w:ind w:left="7194" w:hanging="260"/>
      </w:pPr>
      <w:rPr>
        <w:rFonts w:hint="default"/>
        <w:lang w:val="ru-RU" w:eastAsia="en-US" w:bidi="ar-SA"/>
      </w:rPr>
    </w:lvl>
    <w:lvl w:ilvl="7" w:tplc="89B2158E">
      <w:numFmt w:val="bullet"/>
      <w:lvlText w:val="•"/>
      <w:lvlJc w:val="left"/>
      <w:pPr>
        <w:ind w:left="8160" w:hanging="260"/>
      </w:pPr>
      <w:rPr>
        <w:rFonts w:hint="default"/>
        <w:lang w:val="ru-RU" w:eastAsia="en-US" w:bidi="ar-SA"/>
      </w:rPr>
    </w:lvl>
    <w:lvl w:ilvl="8" w:tplc="3740FA10">
      <w:numFmt w:val="bullet"/>
      <w:lvlText w:val="•"/>
      <w:lvlJc w:val="left"/>
      <w:pPr>
        <w:ind w:left="9125" w:hanging="260"/>
      </w:pPr>
      <w:rPr>
        <w:rFonts w:hint="default"/>
        <w:lang w:val="ru-RU" w:eastAsia="en-US" w:bidi="ar-SA"/>
      </w:rPr>
    </w:lvl>
  </w:abstractNum>
  <w:abstractNum w:abstractNumId="155">
    <w:nsid w:val="6D9664C9"/>
    <w:multiLevelType w:val="multilevel"/>
    <w:tmpl w:val="881C0EDE"/>
    <w:lvl w:ilvl="0">
      <w:start w:val="159"/>
      <w:numFmt w:val="decimal"/>
      <w:lvlText w:val="%1"/>
      <w:lvlJc w:val="left"/>
      <w:pPr>
        <w:ind w:left="424" w:hanging="1134"/>
      </w:pPr>
      <w:rPr>
        <w:rFonts w:hint="default"/>
        <w:lang w:val="ru-RU" w:eastAsia="en-US" w:bidi="ar-SA"/>
      </w:rPr>
    </w:lvl>
    <w:lvl w:ilvl="1">
      <w:start w:val="3"/>
      <w:numFmt w:val="decimal"/>
      <w:lvlText w:val="%1.%2"/>
      <w:lvlJc w:val="left"/>
      <w:pPr>
        <w:ind w:left="424" w:hanging="1134"/>
      </w:pPr>
      <w:rPr>
        <w:rFonts w:hint="default"/>
        <w:lang w:val="ru-RU" w:eastAsia="en-US" w:bidi="ar-SA"/>
      </w:rPr>
    </w:lvl>
    <w:lvl w:ilvl="2">
      <w:start w:val="1"/>
      <w:numFmt w:val="decimal"/>
      <w:lvlText w:val="%1.%2.%3."/>
      <w:lvlJc w:val="left"/>
      <w:pPr>
        <w:ind w:left="424" w:hanging="1134"/>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20"/>
      <w:numFmt w:val="decimal"/>
      <w:lvlText w:val="%4."/>
      <w:lvlJc w:val="left"/>
      <w:pPr>
        <w:ind w:left="424" w:hanging="348"/>
        <w:jc w:val="right"/>
      </w:pPr>
      <w:rPr>
        <w:rFonts w:hint="default"/>
        <w:spacing w:val="0"/>
        <w:w w:val="93"/>
        <w:lang w:val="ru-RU" w:eastAsia="en-US" w:bidi="ar-SA"/>
      </w:rPr>
    </w:lvl>
    <w:lvl w:ilvl="4">
      <w:start w:val="1"/>
      <w:numFmt w:val="decimal"/>
      <w:lvlText w:val="%4.%5."/>
      <w:lvlJc w:val="left"/>
      <w:pPr>
        <w:ind w:left="424" w:hanging="482"/>
      </w:pPr>
      <w:rPr>
        <w:rFonts w:hint="default"/>
        <w:spacing w:val="0"/>
        <w:w w:val="95"/>
        <w:lang w:val="ru-RU" w:eastAsia="en-US" w:bidi="ar-SA"/>
      </w:rPr>
    </w:lvl>
    <w:lvl w:ilvl="5">
      <w:numFmt w:val="bullet"/>
      <w:lvlText w:val="•"/>
      <w:lvlJc w:val="left"/>
      <w:pPr>
        <w:ind w:left="5738" w:hanging="482"/>
      </w:pPr>
      <w:rPr>
        <w:rFonts w:hint="default"/>
        <w:lang w:val="ru-RU" w:eastAsia="en-US" w:bidi="ar-SA"/>
      </w:rPr>
    </w:lvl>
    <w:lvl w:ilvl="6">
      <w:numFmt w:val="bullet"/>
      <w:lvlText w:val="•"/>
      <w:lvlJc w:val="left"/>
      <w:pPr>
        <w:ind w:left="6802" w:hanging="482"/>
      </w:pPr>
      <w:rPr>
        <w:rFonts w:hint="default"/>
        <w:lang w:val="ru-RU" w:eastAsia="en-US" w:bidi="ar-SA"/>
      </w:rPr>
    </w:lvl>
    <w:lvl w:ilvl="7">
      <w:numFmt w:val="bullet"/>
      <w:lvlText w:val="•"/>
      <w:lvlJc w:val="left"/>
      <w:pPr>
        <w:ind w:left="7866" w:hanging="482"/>
      </w:pPr>
      <w:rPr>
        <w:rFonts w:hint="default"/>
        <w:lang w:val="ru-RU" w:eastAsia="en-US" w:bidi="ar-SA"/>
      </w:rPr>
    </w:lvl>
    <w:lvl w:ilvl="8">
      <w:numFmt w:val="bullet"/>
      <w:lvlText w:val="•"/>
      <w:lvlJc w:val="left"/>
      <w:pPr>
        <w:ind w:left="8929" w:hanging="482"/>
      </w:pPr>
      <w:rPr>
        <w:rFonts w:hint="default"/>
        <w:lang w:val="ru-RU" w:eastAsia="en-US" w:bidi="ar-SA"/>
      </w:rPr>
    </w:lvl>
  </w:abstractNum>
  <w:abstractNum w:abstractNumId="156">
    <w:nsid w:val="6FC23412"/>
    <w:multiLevelType w:val="multilevel"/>
    <w:tmpl w:val="DEF4B404"/>
    <w:lvl w:ilvl="0">
      <w:start w:val="1"/>
      <w:numFmt w:val="decimal"/>
      <w:lvlText w:val="%1."/>
      <w:lvlJc w:val="left"/>
      <w:pPr>
        <w:ind w:left="424" w:hanging="411"/>
      </w:pPr>
      <w:rPr>
        <w:rFonts w:hint="default"/>
        <w:spacing w:val="0"/>
        <w:w w:val="100"/>
        <w:lang w:val="ru-RU" w:eastAsia="en-US" w:bidi="ar-SA"/>
      </w:rPr>
    </w:lvl>
    <w:lvl w:ilvl="1">
      <w:start w:val="1"/>
      <w:numFmt w:val="decimal"/>
      <w:lvlText w:val="%1.%2."/>
      <w:lvlJc w:val="left"/>
      <w:pPr>
        <w:ind w:left="424" w:hanging="420"/>
      </w:pPr>
      <w:rPr>
        <w:rFonts w:hint="default"/>
        <w:spacing w:val="0"/>
        <w:w w:val="100"/>
        <w:lang w:val="ru-RU" w:eastAsia="en-US" w:bidi="ar-SA"/>
      </w:rPr>
    </w:lvl>
    <w:lvl w:ilvl="2">
      <w:start w:val="1"/>
      <w:numFmt w:val="decimal"/>
      <w:lvlText w:val="%1.%2.%3."/>
      <w:lvlJc w:val="left"/>
      <w:pPr>
        <w:ind w:left="173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069" w:hanging="420"/>
      </w:pPr>
      <w:rPr>
        <w:rFonts w:hint="default"/>
        <w:lang w:val="ru-RU" w:eastAsia="en-US" w:bidi="ar-SA"/>
      </w:rPr>
    </w:lvl>
    <w:lvl w:ilvl="5">
      <w:numFmt w:val="bullet"/>
      <w:lvlText w:val="•"/>
      <w:lvlJc w:val="left"/>
      <w:pPr>
        <w:ind w:left="5234" w:hanging="420"/>
      </w:pPr>
      <w:rPr>
        <w:rFonts w:hint="default"/>
        <w:lang w:val="ru-RU" w:eastAsia="en-US" w:bidi="ar-SA"/>
      </w:rPr>
    </w:lvl>
    <w:lvl w:ilvl="6">
      <w:numFmt w:val="bullet"/>
      <w:lvlText w:val="•"/>
      <w:lvlJc w:val="left"/>
      <w:pPr>
        <w:ind w:left="6398" w:hanging="420"/>
      </w:pPr>
      <w:rPr>
        <w:rFonts w:hint="default"/>
        <w:lang w:val="ru-RU" w:eastAsia="en-US" w:bidi="ar-SA"/>
      </w:rPr>
    </w:lvl>
    <w:lvl w:ilvl="7">
      <w:numFmt w:val="bullet"/>
      <w:lvlText w:val="•"/>
      <w:lvlJc w:val="left"/>
      <w:pPr>
        <w:ind w:left="7563" w:hanging="420"/>
      </w:pPr>
      <w:rPr>
        <w:rFonts w:hint="default"/>
        <w:lang w:val="ru-RU" w:eastAsia="en-US" w:bidi="ar-SA"/>
      </w:rPr>
    </w:lvl>
    <w:lvl w:ilvl="8">
      <w:numFmt w:val="bullet"/>
      <w:lvlText w:val="•"/>
      <w:lvlJc w:val="left"/>
      <w:pPr>
        <w:ind w:left="8728" w:hanging="420"/>
      </w:pPr>
      <w:rPr>
        <w:rFonts w:hint="default"/>
        <w:lang w:val="ru-RU" w:eastAsia="en-US" w:bidi="ar-SA"/>
      </w:rPr>
    </w:lvl>
  </w:abstractNum>
  <w:abstractNum w:abstractNumId="157">
    <w:nsid w:val="705A00FA"/>
    <w:multiLevelType w:val="hybridMultilevel"/>
    <w:tmpl w:val="3EA47BDC"/>
    <w:lvl w:ilvl="0" w:tplc="2B0CF004">
      <w:start w:val="7"/>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A6C4376">
      <w:numFmt w:val="bullet"/>
      <w:lvlText w:val="•"/>
      <w:lvlJc w:val="left"/>
      <w:pPr>
        <w:ind w:left="2365" w:hanging="260"/>
      </w:pPr>
      <w:rPr>
        <w:rFonts w:hint="default"/>
        <w:lang w:val="ru-RU" w:eastAsia="en-US" w:bidi="ar-SA"/>
      </w:rPr>
    </w:lvl>
    <w:lvl w:ilvl="2" w:tplc="6DE44AB6">
      <w:numFmt w:val="bullet"/>
      <w:lvlText w:val="•"/>
      <w:lvlJc w:val="left"/>
      <w:pPr>
        <w:ind w:left="3331" w:hanging="260"/>
      </w:pPr>
      <w:rPr>
        <w:rFonts w:hint="default"/>
        <w:lang w:val="ru-RU" w:eastAsia="en-US" w:bidi="ar-SA"/>
      </w:rPr>
    </w:lvl>
    <w:lvl w:ilvl="3" w:tplc="9C665EBE">
      <w:numFmt w:val="bullet"/>
      <w:lvlText w:val="•"/>
      <w:lvlJc w:val="left"/>
      <w:pPr>
        <w:ind w:left="4297" w:hanging="260"/>
      </w:pPr>
      <w:rPr>
        <w:rFonts w:hint="default"/>
        <w:lang w:val="ru-RU" w:eastAsia="en-US" w:bidi="ar-SA"/>
      </w:rPr>
    </w:lvl>
    <w:lvl w:ilvl="4" w:tplc="2BDC1330">
      <w:numFmt w:val="bullet"/>
      <w:lvlText w:val="•"/>
      <w:lvlJc w:val="left"/>
      <w:pPr>
        <w:ind w:left="5262" w:hanging="260"/>
      </w:pPr>
      <w:rPr>
        <w:rFonts w:hint="default"/>
        <w:lang w:val="ru-RU" w:eastAsia="en-US" w:bidi="ar-SA"/>
      </w:rPr>
    </w:lvl>
    <w:lvl w:ilvl="5" w:tplc="8120301E">
      <w:numFmt w:val="bullet"/>
      <w:lvlText w:val="•"/>
      <w:lvlJc w:val="left"/>
      <w:pPr>
        <w:ind w:left="6228" w:hanging="260"/>
      </w:pPr>
      <w:rPr>
        <w:rFonts w:hint="default"/>
        <w:lang w:val="ru-RU" w:eastAsia="en-US" w:bidi="ar-SA"/>
      </w:rPr>
    </w:lvl>
    <w:lvl w:ilvl="6" w:tplc="3EDE5608">
      <w:numFmt w:val="bullet"/>
      <w:lvlText w:val="•"/>
      <w:lvlJc w:val="left"/>
      <w:pPr>
        <w:ind w:left="7194" w:hanging="260"/>
      </w:pPr>
      <w:rPr>
        <w:rFonts w:hint="default"/>
        <w:lang w:val="ru-RU" w:eastAsia="en-US" w:bidi="ar-SA"/>
      </w:rPr>
    </w:lvl>
    <w:lvl w:ilvl="7" w:tplc="F7784028">
      <w:numFmt w:val="bullet"/>
      <w:lvlText w:val="•"/>
      <w:lvlJc w:val="left"/>
      <w:pPr>
        <w:ind w:left="8160" w:hanging="260"/>
      </w:pPr>
      <w:rPr>
        <w:rFonts w:hint="default"/>
        <w:lang w:val="ru-RU" w:eastAsia="en-US" w:bidi="ar-SA"/>
      </w:rPr>
    </w:lvl>
    <w:lvl w:ilvl="8" w:tplc="A17A3884">
      <w:numFmt w:val="bullet"/>
      <w:lvlText w:val="•"/>
      <w:lvlJc w:val="left"/>
      <w:pPr>
        <w:ind w:left="9125" w:hanging="260"/>
      </w:pPr>
      <w:rPr>
        <w:rFonts w:hint="default"/>
        <w:lang w:val="ru-RU" w:eastAsia="en-US" w:bidi="ar-SA"/>
      </w:rPr>
    </w:lvl>
  </w:abstractNum>
  <w:abstractNum w:abstractNumId="158">
    <w:nsid w:val="70A247E3"/>
    <w:multiLevelType w:val="hybridMultilevel"/>
    <w:tmpl w:val="1A7680DA"/>
    <w:lvl w:ilvl="0" w:tplc="AE08D4C2">
      <w:numFmt w:val="bullet"/>
      <w:lvlText w:val="•"/>
      <w:lvlJc w:val="left"/>
      <w:pPr>
        <w:ind w:left="42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D469F36">
      <w:numFmt w:val="bullet"/>
      <w:lvlText w:val="•"/>
      <w:lvlJc w:val="left"/>
      <w:pPr>
        <w:ind w:left="58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80E40D5E">
      <w:numFmt w:val="bullet"/>
      <w:lvlText w:val="•"/>
      <w:lvlJc w:val="left"/>
      <w:pPr>
        <w:ind w:left="1744" w:hanging="144"/>
      </w:pPr>
      <w:rPr>
        <w:rFonts w:hint="default"/>
        <w:lang w:val="ru-RU" w:eastAsia="en-US" w:bidi="ar-SA"/>
      </w:rPr>
    </w:lvl>
    <w:lvl w:ilvl="3" w:tplc="1A2697C2">
      <w:numFmt w:val="bullet"/>
      <w:lvlText w:val="•"/>
      <w:lvlJc w:val="left"/>
      <w:pPr>
        <w:ind w:left="2908" w:hanging="144"/>
      </w:pPr>
      <w:rPr>
        <w:rFonts w:hint="default"/>
        <w:lang w:val="ru-RU" w:eastAsia="en-US" w:bidi="ar-SA"/>
      </w:rPr>
    </w:lvl>
    <w:lvl w:ilvl="4" w:tplc="9194753C">
      <w:numFmt w:val="bullet"/>
      <w:lvlText w:val="•"/>
      <w:lvlJc w:val="left"/>
      <w:pPr>
        <w:ind w:left="4072" w:hanging="144"/>
      </w:pPr>
      <w:rPr>
        <w:rFonts w:hint="default"/>
        <w:lang w:val="ru-RU" w:eastAsia="en-US" w:bidi="ar-SA"/>
      </w:rPr>
    </w:lvl>
    <w:lvl w:ilvl="5" w:tplc="1BC4B5C4">
      <w:numFmt w:val="bullet"/>
      <w:lvlText w:val="•"/>
      <w:lvlJc w:val="left"/>
      <w:pPr>
        <w:ind w:left="5236" w:hanging="144"/>
      </w:pPr>
      <w:rPr>
        <w:rFonts w:hint="default"/>
        <w:lang w:val="ru-RU" w:eastAsia="en-US" w:bidi="ar-SA"/>
      </w:rPr>
    </w:lvl>
    <w:lvl w:ilvl="6" w:tplc="BDDC59D4">
      <w:numFmt w:val="bullet"/>
      <w:lvlText w:val="•"/>
      <w:lvlJc w:val="left"/>
      <w:pPr>
        <w:ind w:left="6400" w:hanging="144"/>
      </w:pPr>
      <w:rPr>
        <w:rFonts w:hint="default"/>
        <w:lang w:val="ru-RU" w:eastAsia="en-US" w:bidi="ar-SA"/>
      </w:rPr>
    </w:lvl>
    <w:lvl w:ilvl="7" w:tplc="A4AE5012">
      <w:numFmt w:val="bullet"/>
      <w:lvlText w:val="•"/>
      <w:lvlJc w:val="left"/>
      <w:pPr>
        <w:ind w:left="7564" w:hanging="144"/>
      </w:pPr>
      <w:rPr>
        <w:rFonts w:hint="default"/>
        <w:lang w:val="ru-RU" w:eastAsia="en-US" w:bidi="ar-SA"/>
      </w:rPr>
    </w:lvl>
    <w:lvl w:ilvl="8" w:tplc="4DA4E3B4">
      <w:numFmt w:val="bullet"/>
      <w:lvlText w:val="•"/>
      <w:lvlJc w:val="left"/>
      <w:pPr>
        <w:ind w:left="8729" w:hanging="144"/>
      </w:pPr>
      <w:rPr>
        <w:rFonts w:hint="default"/>
        <w:lang w:val="ru-RU" w:eastAsia="en-US" w:bidi="ar-SA"/>
      </w:rPr>
    </w:lvl>
  </w:abstractNum>
  <w:abstractNum w:abstractNumId="159">
    <w:nsid w:val="71B45955"/>
    <w:multiLevelType w:val="hybridMultilevel"/>
    <w:tmpl w:val="AC7ED432"/>
    <w:lvl w:ilvl="0" w:tplc="43626234">
      <w:numFmt w:val="bullet"/>
      <w:lvlText w:val="●"/>
      <w:lvlJc w:val="left"/>
      <w:pPr>
        <w:ind w:left="1121"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F8A0C346">
      <w:numFmt w:val="bullet"/>
      <w:lvlText w:val="•"/>
      <w:lvlJc w:val="left"/>
      <w:pPr>
        <w:ind w:left="2085" w:hanging="351"/>
      </w:pPr>
      <w:rPr>
        <w:rFonts w:hint="default"/>
        <w:lang w:val="ru-RU" w:eastAsia="en-US" w:bidi="ar-SA"/>
      </w:rPr>
    </w:lvl>
    <w:lvl w:ilvl="2" w:tplc="C734BB04">
      <w:numFmt w:val="bullet"/>
      <w:lvlText w:val="•"/>
      <w:lvlJc w:val="left"/>
      <w:pPr>
        <w:ind w:left="3051" w:hanging="351"/>
      </w:pPr>
      <w:rPr>
        <w:rFonts w:hint="default"/>
        <w:lang w:val="ru-RU" w:eastAsia="en-US" w:bidi="ar-SA"/>
      </w:rPr>
    </w:lvl>
    <w:lvl w:ilvl="3" w:tplc="345C2DCE">
      <w:numFmt w:val="bullet"/>
      <w:lvlText w:val="•"/>
      <w:lvlJc w:val="left"/>
      <w:pPr>
        <w:ind w:left="4017" w:hanging="351"/>
      </w:pPr>
      <w:rPr>
        <w:rFonts w:hint="default"/>
        <w:lang w:val="ru-RU" w:eastAsia="en-US" w:bidi="ar-SA"/>
      </w:rPr>
    </w:lvl>
    <w:lvl w:ilvl="4" w:tplc="B3A08FF6">
      <w:numFmt w:val="bullet"/>
      <w:lvlText w:val="•"/>
      <w:lvlJc w:val="left"/>
      <w:pPr>
        <w:ind w:left="4983" w:hanging="351"/>
      </w:pPr>
      <w:rPr>
        <w:rFonts w:hint="default"/>
        <w:lang w:val="ru-RU" w:eastAsia="en-US" w:bidi="ar-SA"/>
      </w:rPr>
    </w:lvl>
    <w:lvl w:ilvl="5" w:tplc="3F1EED0C">
      <w:numFmt w:val="bullet"/>
      <w:lvlText w:val="•"/>
      <w:lvlJc w:val="left"/>
      <w:pPr>
        <w:ind w:left="5949" w:hanging="351"/>
      </w:pPr>
      <w:rPr>
        <w:rFonts w:hint="default"/>
        <w:lang w:val="ru-RU" w:eastAsia="en-US" w:bidi="ar-SA"/>
      </w:rPr>
    </w:lvl>
    <w:lvl w:ilvl="6" w:tplc="7BF00CD0">
      <w:numFmt w:val="bullet"/>
      <w:lvlText w:val="•"/>
      <w:lvlJc w:val="left"/>
      <w:pPr>
        <w:ind w:left="6914" w:hanging="351"/>
      </w:pPr>
      <w:rPr>
        <w:rFonts w:hint="default"/>
        <w:lang w:val="ru-RU" w:eastAsia="en-US" w:bidi="ar-SA"/>
      </w:rPr>
    </w:lvl>
    <w:lvl w:ilvl="7" w:tplc="F3C6880E">
      <w:numFmt w:val="bullet"/>
      <w:lvlText w:val="•"/>
      <w:lvlJc w:val="left"/>
      <w:pPr>
        <w:ind w:left="7880" w:hanging="351"/>
      </w:pPr>
      <w:rPr>
        <w:rFonts w:hint="default"/>
        <w:lang w:val="ru-RU" w:eastAsia="en-US" w:bidi="ar-SA"/>
      </w:rPr>
    </w:lvl>
    <w:lvl w:ilvl="8" w:tplc="F8E640B2">
      <w:numFmt w:val="bullet"/>
      <w:lvlText w:val="•"/>
      <w:lvlJc w:val="left"/>
      <w:pPr>
        <w:ind w:left="8846" w:hanging="351"/>
      </w:pPr>
      <w:rPr>
        <w:rFonts w:hint="default"/>
        <w:lang w:val="ru-RU" w:eastAsia="en-US" w:bidi="ar-SA"/>
      </w:rPr>
    </w:lvl>
  </w:abstractNum>
  <w:abstractNum w:abstractNumId="160">
    <w:nsid w:val="72102435"/>
    <w:multiLevelType w:val="hybridMultilevel"/>
    <w:tmpl w:val="84A8BE60"/>
    <w:lvl w:ilvl="0" w:tplc="E1CC0820">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4E6CE82">
      <w:numFmt w:val="bullet"/>
      <w:lvlText w:val="•"/>
      <w:lvlJc w:val="left"/>
      <w:pPr>
        <w:ind w:left="639" w:hanging="140"/>
      </w:pPr>
      <w:rPr>
        <w:rFonts w:hint="default"/>
        <w:lang w:val="ru-RU" w:eastAsia="en-US" w:bidi="ar-SA"/>
      </w:rPr>
    </w:lvl>
    <w:lvl w:ilvl="2" w:tplc="E4AEAC06">
      <w:numFmt w:val="bullet"/>
      <w:lvlText w:val="•"/>
      <w:lvlJc w:val="left"/>
      <w:pPr>
        <w:ind w:left="1138" w:hanging="140"/>
      </w:pPr>
      <w:rPr>
        <w:rFonts w:hint="default"/>
        <w:lang w:val="ru-RU" w:eastAsia="en-US" w:bidi="ar-SA"/>
      </w:rPr>
    </w:lvl>
    <w:lvl w:ilvl="3" w:tplc="D09EE3D0">
      <w:numFmt w:val="bullet"/>
      <w:lvlText w:val="•"/>
      <w:lvlJc w:val="left"/>
      <w:pPr>
        <w:ind w:left="1637" w:hanging="140"/>
      </w:pPr>
      <w:rPr>
        <w:rFonts w:hint="default"/>
        <w:lang w:val="ru-RU" w:eastAsia="en-US" w:bidi="ar-SA"/>
      </w:rPr>
    </w:lvl>
    <w:lvl w:ilvl="4" w:tplc="205256E8">
      <w:numFmt w:val="bullet"/>
      <w:lvlText w:val="•"/>
      <w:lvlJc w:val="left"/>
      <w:pPr>
        <w:ind w:left="2136" w:hanging="140"/>
      </w:pPr>
      <w:rPr>
        <w:rFonts w:hint="default"/>
        <w:lang w:val="ru-RU" w:eastAsia="en-US" w:bidi="ar-SA"/>
      </w:rPr>
    </w:lvl>
    <w:lvl w:ilvl="5" w:tplc="9BD6F054">
      <w:numFmt w:val="bullet"/>
      <w:lvlText w:val="•"/>
      <w:lvlJc w:val="left"/>
      <w:pPr>
        <w:ind w:left="2636" w:hanging="140"/>
      </w:pPr>
      <w:rPr>
        <w:rFonts w:hint="default"/>
        <w:lang w:val="ru-RU" w:eastAsia="en-US" w:bidi="ar-SA"/>
      </w:rPr>
    </w:lvl>
    <w:lvl w:ilvl="6" w:tplc="73DC5EE4">
      <w:numFmt w:val="bullet"/>
      <w:lvlText w:val="•"/>
      <w:lvlJc w:val="left"/>
      <w:pPr>
        <w:ind w:left="3135" w:hanging="140"/>
      </w:pPr>
      <w:rPr>
        <w:rFonts w:hint="default"/>
        <w:lang w:val="ru-RU" w:eastAsia="en-US" w:bidi="ar-SA"/>
      </w:rPr>
    </w:lvl>
    <w:lvl w:ilvl="7" w:tplc="D2E6663A">
      <w:numFmt w:val="bullet"/>
      <w:lvlText w:val="•"/>
      <w:lvlJc w:val="left"/>
      <w:pPr>
        <w:ind w:left="3634" w:hanging="140"/>
      </w:pPr>
      <w:rPr>
        <w:rFonts w:hint="default"/>
        <w:lang w:val="ru-RU" w:eastAsia="en-US" w:bidi="ar-SA"/>
      </w:rPr>
    </w:lvl>
    <w:lvl w:ilvl="8" w:tplc="28BAD2B4">
      <w:numFmt w:val="bullet"/>
      <w:lvlText w:val="•"/>
      <w:lvlJc w:val="left"/>
      <w:pPr>
        <w:ind w:left="4133" w:hanging="140"/>
      </w:pPr>
      <w:rPr>
        <w:rFonts w:hint="default"/>
        <w:lang w:val="ru-RU" w:eastAsia="en-US" w:bidi="ar-SA"/>
      </w:rPr>
    </w:lvl>
  </w:abstractNum>
  <w:abstractNum w:abstractNumId="161">
    <w:nsid w:val="72993713"/>
    <w:multiLevelType w:val="hybridMultilevel"/>
    <w:tmpl w:val="27CE85E8"/>
    <w:lvl w:ilvl="0" w:tplc="8C8660F6">
      <w:numFmt w:val="bullet"/>
      <w:lvlText w:val=""/>
      <w:lvlJc w:val="left"/>
      <w:pPr>
        <w:ind w:left="424" w:hanging="284"/>
      </w:pPr>
      <w:rPr>
        <w:rFonts w:ascii="Symbol" w:eastAsia="Symbol" w:hAnsi="Symbol" w:cs="Symbol" w:hint="default"/>
        <w:b w:val="0"/>
        <w:bCs w:val="0"/>
        <w:i w:val="0"/>
        <w:iCs w:val="0"/>
        <w:spacing w:val="0"/>
        <w:w w:val="100"/>
        <w:sz w:val="24"/>
        <w:szCs w:val="24"/>
        <w:lang w:val="ru-RU" w:eastAsia="en-US" w:bidi="ar-SA"/>
      </w:rPr>
    </w:lvl>
    <w:lvl w:ilvl="1" w:tplc="2990C530">
      <w:numFmt w:val="bullet"/>
      <w:lvlText w:val="•"/>
      <w:lvlJc w:val="left"/>
      <w:pPr>
        <w:ind w:left="1483" w:hanging="284"/>
      </w:pPr>
      <w:rPr>
        <w:rFonts w:hint="default"/>
        <w:lang w:val="ru-RU" w:eastAsia="en-US" w:bidi="ar-SA"/>
      </w:rPr>
    </w:lvl>
    <w:lvl w:ilvl="2" w:tplc="38522116">
      <w:numFmt w:val="bullet"/>
      <w:lvlText w:val="•"/>
      <w:lvlJc w:val="left"/>
      <w:pPr>
        <w:ind w:left="2547" w:hanging="284"/>
      </w:pPr>
      <w:rPr>
        <w:rFonts w:hint="default"/>
        <w:lang w:val="ru-RU" w:eastAsia="en-US" w:bidi="ar-SA"/>
      </w:rPr>
    </w:lvl>
    <w:lvl w:ilvl="3" w:tplc="8DB4CCE8">
      <w:numFmt w:val="bullet"/>
      <w:lvlText w:val="•"/>
      <w:lvlJc w:val="left"/>
      <w:pPr>
        <w:ind w:left="3611" w:hanging="284"/>
      </w:pPr>
      <w:rPr>
        <w:rFonts w:hint="default"/>
        <w:lang w:val="ru-RU" w:eastAsia="en-US" w:bidi="ar-SA"/>
      </w:rPr>
    </w:lvl>
    <w:lvl w:ilvl="4" w:tplc="9C12E252">
      <w:numFmt w:val="bullet"/>
      <w:lvlText w:val="•"/>
      <w:lvlJc w:val="left"/>
      <w:pPr>
        <w:ind w:left="4674" w:hanging="284"/>
      </w:pPr>
      <w:rPr>
        <w:rFonts w:hint="default"/>
        <w:lang w:val="ru-RU" w:eastAsia="en-US" w:bidi="ar-SA"/>
      </w:rPr>
    </w:lvl>
    <w:lvl w:ilvl="5" w:tplc="0408DF34">
      <w:numFmt w:val="bullet"/>
      <w:lvlText w:val="•"/>
      <w:lvlJc w:val="left"/>
      <w:pPr>
        <w:ind w:left="5738" w:hanging="284"/>
      </w:pPr>
      <w:rPr>
        <w:rFonts w:hint="default"/>
        <w:lang w:val="ru-RU" w:eastAsia="en-US" w:bidi="ar-SA"/>
      </w:rPr>
    </w:lvl>
    <w:lvl w:ilvl="6" w:tplc="85BE3502">
      <w:numFmt w:val="bullet"/>
      <w:lvlText w:val="•"/>
      <w:lvlJc w:val="left"/>
      <w:pPr>
        <w:ind w:left="6802" w:hanging="284"/>
      </w:pPr>
      <w:rPr>
        <w:rFonts w:hint="default"/>
        <w:lang w:val="ru-RU" w:eastAsia="en-US" w:bidi="ar-SA"/>
      </w:rPr>
    </w:lvl>
    <w:lvl w:ilvl="7" w:tplc="01D467E8">
      <w:numFmt w:val="bullet"/>
      <w:lvlText w:val="•"/>
      <w:lvlJc w:val="left"/>
      <w:pPr>
        <w:ind w:left="7866" w:hanging="284"/>
      </w:pPr>
      <w:rPr>
        <w:rFonts w:hint="default"/>
        <w:lang w:val="ru-RU" w:eastAsia="en-US" w:bidi="ar-SA"/>
      </w:rPr>
    </w:lvl>
    <w:lvl w:ilvl="8" w:tplc="96001680">
      <w:numFmt w:val="bullet"/>
      <w:lvlText w:val="•"/>
      <w:lvlJc w:val="left"/>
      <w:pPr>
        <w:ind w:left="8929" w:hanging="284"/>
      </w:pPr>
      <w:rPr>
        <w:rFonts w:hint="default"/>
        <w:lang w:val="ru-RU" w:eastAsia="en-US" w:bidi="ar-SA"/>
      </w:rPr>
    </w:lvl>
  </w:abstractNum>
  <w:abstractNum w:abstractNumId="162">
    <w:nsid w:val="73F41D48"/>
    <w:multiLevelType w:val="hybridMultilevel"/>
    <w:tmpl w:val="0EA64F66"/>
    <w:lvl w:ilvl="0" w:tplc="65FE5E12">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0206E8">
      <w:numFmt w:val="bullet"/>
      <w:lvlText w:val="•"/>
      <w:lvlJc w:val="left"/>
      <w:pPr>
        <w:ind w:left="2365" w:hanging="260"/>
      </w:pPr>
      <w:rPr>
        <w:rFonts w:hint="default"/>
        <w:lang w:val="ru-RU" w:eastAsia="en-US" w:bidi="ar-SA"/>
      </w:rPr>
    </w:lvl>
    <w:lvl w:ilvl="2" w:tplc="42DEC446">
      <w:numFmt w:val="bullet"/>
      <w:lvlText w:val="•"/>
      <w:lvlJc w:val="left"/>
      <w:pPr>
        <w:ind w:left="3331" w:hanging="260"/>
      </w:pPr>
      <w:rPr>
        <w:rFonts w:hint="default"/>
        <w:lang w:val="ru-RU" w:eastAsia="en-US" w:bidi="ar-SA"/>
      </w:rPr>
    </w:lvl>
    <w:lvl w:ilvl="3" w:tplc="3064EABA">
      <w:numFmt w:val="bullet"/>
      <w:lvlText w:val="•"/>
      <w:lvlJc w:val="left"/>
      <w:pPr>
        <w:ind w:left="4297" w:hanging="260"/>
      </w:pPr>
      <w:rPr>
        <w:rFonts w:hint="default"/>
        <w:lang w:val="ru-RU" w:eastAsia="en-US" w:bidi="ar-SA"/>
      </w:rPr>
    </w:lvl>
    <w:lvl w:ilvl="4" w:tplc="7F8ECA22">
      <w:numFmt w:val="bullet"/>
      <w:lvlText w:val="•"/>
      <w:lvlJc w:val="left"/>
      <w:pPr>
        <w:ind w:left="5262" w:hanging="260"/>
      </w:pPr>
      <w:rPr>
        <w:rFonts w:hint="default"/>
        <w:lang w:val="ru-RU" w:eastAsia="en-US" w:bidi="ar-SA"/>
      </w:rPr>
    </w:lvl>
    <w:lvl w:ilvl="5" w:tplc="F34643C2">
      <w:numFmt w:val="bullet"/>
      <w:lvlText w:val="•"/>
      <w:lvlJc w:val="left"/>
      <w:pPr>
        <w:ind w:left="6228" w:hanging="260"/>
      </w:pPr>
      <w:rPr>
        <w:rFonts w:hint="default"/>
        <w:lang w:val="ru-RU" w:eastAsia="en-US" w:bidi="ar-SA"/>
      </w:rPr>
    </w:lvl>
    <w:lvl w:ilvl="6" w:tplc="BE764448">
      <w:numFmt w:val="bullet"/>
      <w:lvlText w:val="•"/>
      <w:lvlJc w:val="left"/>
      <w:pPr>
        <w:ind w:left="7194" w:hanging="260"/>
      </w:pPr>
      <w:rPr>
        <w:rFonts w:hint="default"/>
        <w:lang w:val="ru-RU" w:eastAsia="en-US" w:bidi="ar-SA"/>
      </w:rPr>
    </w:lvl>
    <w:lvl w:ilvl="7" w:tplc="13B46426">
      <w:numFmt w:val="bullet"/>
      <w:lvlText w:val="•"/>
      <w:lvlJc w:val="left"/>
      <w:pPr>
        <w:ind w:left="8160" w:hanging="260"/>
      </w:pPr>
      <w:rPr>
        <w:rFonts w:hint="default"/>
        <w:lang w:val="ru-RU" w:eastAsia="en-US" w:bidi="ar-SA"/>
      </w:rPr>
    </w:lvl>
    <w:lvl w:ilvl="8" w:tplc="6C520902">
      <w:numFmt w:val="bullet"/>
      <w:lvlText w:val="•"/>
      <w:lvlJc w:val="left"/>
      <w:pPr>
        <w:ind w:left="9125" w:hanging="260"/>
      </w:pPr>
      <w:rPr>
        <w:rFonts w:hint="default"/>
        <w:lang w:val="ru-RU" w:eastAsia="en-US" w:bidi="ar-SA"/>
      </w:rPr>
    </w:lvl>
  </w:abstractNum>
  <w:abstractNum w:abstractNumId="163">
    <w:nsid w:val="7438481D"/>
    <w:multiLevelType w:val="hybridMultilevel"/>
    <w:tmpl w:val="A206415E"/>
    <w:lvl w:ilvl="0" w:tplc="0E8455EA">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BE4A562">
      <w:numFmt w:val="bullet"/>
      <w:lvlText w:val="•"/>
      <w:lvlJc w:val="left"/>
      <w:pPr>
        <w:ind w:left="1483" w:hanging="260"/>
      </w:pPr>
      <w:rPr>
        <w:rFonts w:hint="default"/>
        <w:lang w:val="ru-RU" w:eastAsia="en-US" w:bidi="ar-SA"/>
      </w:rPr>
    </w:lvl>
    <w:lvl w:ilvl="2" w:tplc="2AB85D3C">
      <w:numFmt w:val="bullet"/>
      <w:lvlText w:val="•"/>
      <w:lvlJc w:val="left"/>
      <w:pPr>
        <w:ind w:left="2547" w:hanging="260"/>
      </w:pPr>
      <w:rPr>
        <w:rFonts w:hint="default"/>
        <w:lang w:val="ru-RU" w:eastAsia="en-US" w:bidi="ar-SA"/>
      </w:rPr>
    </w:lvl>
    <w:lvl w:ilvl="3" w:tplc="2F621ABA">
      <w:numFmt w:val="bullet"/>
      <w:lvlText w:val="•"/>
      <w:lvlJc w:val="left"/>
      <w:pPr>
        <w:ind w:left="3611" w:hanging="260"/>
      </w:pPr>
      <w:rPr>
        <w:rFonts w:hint="default"/>
        <w:lang w:val="ru-RU" w:eastAsia="en-US" w:bidi="ar-SA"/>
      </w:rPr>
    </w:lvl>
    <w:lvl w:ilvl="4" w:tplc="AB66D5BC">
      <w:numFmt w:val="bullet"/>
      <w:lvlText w:val="•"/>
      <w:lvlJc w:val="left"/>
      <w:pPr>
        <w:ind w:left="4674" w:hanging="260"/>
      </w:pPr>
      <w:rPr>
        <w:rFonts w:hint="default"/>
        <w:lang w:val="ru-RU" w:eastAsia="en-US" w:bidi="ar-SA"/>
      </w:rPr>
    </w:lvl>
    <w:lvl w:ilvl="5" w:tplc="1A8CB9B8">
      <w:numFmt w:val="bullet"/>
      <w:lvlText w:val="•"/>
      <w:lvlJc w:val="left"/>
      <w:pPr>
        <w:ind w:left="5738" w:hanging="260"/>
      </w:pPr>
      <w:rPr>
        <w:rFonts w:hint="default"/>
        <w:lang w:val="ru-RU" w:eastAsia="en-US" w:bidi="ar-SA"/>
      </w:rPr>
    </w:lvl>
    <w:lvl w:ilvl="6" w:tplc="5420C6EA">
      <w:numFmt w:val="bullet"/>
      <w:lvlText w:val="•"/>
      <w:lvlJc w:val="left"/>
      <w:pPr>
        <w:ind w:left="6802" w:hanging="260"/>
      </w:pPr>
      <w:rPr>
        <w:rFonts w:hint="default"/>
        <w:lang w:val="ru-RU" w:eastAsia="en-US" w:bidi="ar-SA"/>
      </w:rPr>
    </w:lvl>
    <w:lvl w:ilvl="7" w:tplc="9A24F770">
      <w:numFmt w:val="bullet"/>
      <w:lvlText w:val="•"/>
      <w:lvlJc w:val="left"/>
      <w:pPr>
        <w:ind w:left="7866" w:hanging="260"/>
      </w:pPr>
      <w:rPr>
        <w:rFonts w:hint="default"/>
        <w:lang w:val="ru-RU" w:eastAsia="en-US" w:bidi="ar-SA"/>
      </w:rPr>
    </w:lvl>
    <w:lvl w:ilvl="8" w:tplc="08829F70">
      <w:numFmt w:val="bullet"/>
      <w:lvlText w:val="•"/>
      <w:lvlJc w:val="left"/>
      <w:pPr>
        <w:ind w:left="8929" w:hanging="260"/>
      </w:pPr>
      <w:rPr>
        <w:rFonts w:hint="default"/>
        <w:lang w:val="ru-RU" w:eastAsia="en-US" w:bidi="ar-SA"/>
      </w:rPr>
    </w:lvl>
  </w:abstractNum>
  <w:abstractNum w:abstractNumId="164">
    <w:nsid w:val="746E6356"/>
    <w:multiLevelType w:val="hybridMultilevel"/>
    <w:tmpl w:val="52F26F6C"/>
    <w:lvl w:ilvl="0" w:tplc="0832A0F8">
      <w:numFmt w:val="bullet"/>
      <w:lvlText w:val="-"/>
      <w:lvlJc w:val="left"/>
      <w:pPr>
        <w:ind w:left="11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463FCC">
      <w:numFmt w:val="bullet"/>
      <w:lvlText w:val="•"/>
      <w:lvlJc w:val="left"/>
      <w:pPr>
        <w:ind w:left="2131" w:hanging="140"/>
      </w:pPr>
      <w:rPr>
        <w:rFonts w:hint="default"/>
        <w:lang w:val="ru-RU" w:eastAsia="en-US" w:bidi="ar-SA"/>
      </w:rPr>
    </w:lvl>
    <w:lvl w:ilvl="2" w:tplc="DFFEA078">
      <w:numFmt w:val="bullet"/>
      <w:lvlText w:val="•"/>
      <w:lvlJc w:val="left"/>
      <w:pPr>
        <w:ind w:left="3123" w:hanging="140"/>
      </w:pPr>
      <w:rPr>
        <w:rFonts w:hint="default"/>
        <w:lang w:val="ru-RU" w:eastAsia="en-US" w:bidi="ar-SA"/>
      </w:rPr>
    </w:lvl>
    <w:lvl w:ilvl="3" w:tplc="B7AA7B50">
      <w:numFmt w:val="bullet"/>
      <w:lvlText w:val="•"/>
      <w:lvlJc w:val="left"/>
      <w:pPr>
        <w:ind w:left="4115" w:hanging="140"/>
      </w:pPr>
      <w:rPr>
        <w:rFonts w:hint="default"/>
        <w:lang w:val="ru-RU" w:eastAsia="en-US" w:bidi="ar-SA"/>
      </w:rPr>
    </w:lvl>
    <w:lvl w:ilvl="4" w:tplc="377AC794">
      <w:numFmt w:val="bullet"/>
      <w:lvlText w:val="•"/>
      <w:lvlJc w:val="left"/>
      <w:pPr>
        <w:ind w:left="5106" w:hanging="140"/>
      </w:pPr>
      <w:rPr>
        <w:rFonts w:hint="default"/>
        <w:lang w:val="ru-RU" w:eastAsia="en-US" w:bidi="ar-SA"/>
      </w:rPr>
    </w:lvl>
    <w:lvl w:ilvl="5" w:tplc="3406575E">
      <w:numFmt w:val="bullet"/>
      <w:lvlText w:val="•"/>
      <w:lvlJc w:val="left"/>
      <w:pPr>
        <w:ind w:left="6098" w:hanging="140"/>
      </w:pPr>
      <w:rPr>
        <w:rFonts w:hint="default"/>
        <w:lang w:val="ru-RU" w:eastAsia="en-US" w:bidi="ar-SA"/>
      </w:rPr>
    </w:lvl>
    <w:lvl w:ilvl="6" w:tplc="4A2E3D72">
      <w:numFmt w:val="bullet"/>
      <w:lvlText w:val="•"/>
      <w:lvlJc w:val="left"/>
      <w:pPr>
        <w:ind w:left="7090" w:hanging="140"/>
      </w:pPr>
      <w:rPr>
        <w:rFonts w:hint="default"/>
        <w:lang w:val="ru-RU" w:eastAsia="en-US" w:bidi="ar-SA"/>
      </w:rPr>
    </w:lvl>
    <w:lvl w:ilvl="7" w:tplc="CB367674">
      <w:numFmt w:val="bullet"/>
      <w:lvlText w:val="•"/>
      <w:lvlJc w:val="left"/>
      <w:pPr>
        <w:ind w:left="8082" w:hanging="140"/>
      </w:pPr>
      <w:rPr>
        <w:rFonts w:hint="default"/>
        <w:lang w:val="ru-RU" w:eastAsia="en-US" w:bidi="ar-SA"/>
      </w:rPr>
    </w:lvl>
    <w:lvl w:ilvl="8" w:tplc="B88A129A">
      <w:numFmt w:val="bullet"/>
      <w:lvlText w:val="•"/>
      <w:lvlJc w:val="left"/>
      <w:pPr>
        <w:ind w:left="9073" w:hanging="140"/>
      </w:pPr>
      <w:rPr>
        <w:rFonts w:hint="default"/>
        <w:lang w:val="ru-RU" w:eastAsia="en-US" w:bidi="ar-SA"/>
      </w:rPr>
    </w:lvl>
  </w:abstractNum>
  <w:abstractNum w:abstractNumId="165">
    <w:nsid w:val="74BA43F4"/>
    <w:multiLevelType w:val="hybridMultilevel"/>
    <w:tmpl w:val="696CEC2C"/>
    <w:lvl w:ilvl="0" w:tplc="138E785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5C03A50">
      <w:numFmt w:val="bullet"/>
      <w:lvlText w:val="•"/>
      <w:lvlJc w:val="left"/>
      <w:pPr>
        <w:ind w:left="712" w:hanging="140"/>
      </w:pPr>
      <w:rPr>
        <w:rFonts w:hint="default"/>
        <w:lang w:val="ru-RU" w:eastAsia="en-US" w:bidi="ar-SA"/>
      </w:rPr>
    </w:lvl>
    <w:lvl w:ilvl="2" w:tplc="8E5CDEF8">
      <w:numFmt w:val="bullet"/>
      <w:lvlText w:val="•"/>
      <w:lvlJc w:val="left"/>
      <w:pPr>
        <w:ind w:left="1324" w:hanging="140"/>
      </w:pPr>
      <w:rPr>
        <w:rFonts w:hint="default"/>
        <w:lang w:val="ru-RU" w:eastAsia="en-US" w:bidi="ar-SA"/>
      </w:rPr>
    </w:lvl>
    <w:lvl w:ilvl="3" w:tplc="7826F078">
      <w:numFmt w:val="bullet"/>
      <w:lvlText w:val="•"/>
      <w:lvlJc w:val="left"/>
      <w:pPr>
        <w:ind w:left="1937" w:hanging="140"/>
      </w:pPr>
      <w:rPr>
        <w:rFonts w:hint="default"/>
        <w:lang w:val="ru-RU" w:eastAsia="en-US" w:bidi="ar-SA"/>
      </w:rPr>
    </w:lvl>
    <w:lvl w:ilvl="4" w:tplc="EEBC3C18">
      <w:numFmt w:val="bullet"/>
      <w:lvlText w:val="•"/>
      <w:lvlJc w:val="left"/>
      <w:pPr>
        <w:ind w:left="2549" w:hanging="140"/>
      </w:pPr>
      <w:rPr>
        <w:rFonts w:hint="default"/>
        <w:lang w:val="ru-RU" w:eastAsia="en-US" w:bidi="ar-SA"/>
      </w:rPr>
    </w:lvl>
    <w:lvl w:ilvl="5" w:tplc="C90452F4">
      <w:numFmt w:val="bullet"/>
      <w:lvlText w:val="•"/>
      <w:lvlJc w:val="left"/>
      <w:pPr>
        <w:ind w:left="3162" w:hanging="140"/>
      </w:pPr>
      <w:rPr>
        <w:rFonts w:hint="default"/>
        <w:lang w:val="ru-RU" w:eastAsia="en-US" w:bidi="ar-SA"/>
      </w:rPr>
    </w:lvl>
    <w:lvl w:ilvl="6" w:tplc="DA50E7EC">
      <w:numFmt w:val="bullet"/>
      <w:lvlText w:val="•"/>
      <w:lvlJc w:val="left"/>
      <w:pPr>
        <w:ind w:left="3774" w:hanging="140"/>
      </w:pPr>
      <w:rPr>
        <w:rFonts w:hint="default"/>
        <w:lang w:val="ru-RU" w:eastAsia="en-US" w:bidi="ar-SA"/>
      </w:rPr>
    </w:lvl>
    <w:lvl w:ilvl="7" w:tplc="030E687A">
      <w:numFmt w:val="bullet"/>
      <w:lvlText w:val="•"/>
      <w:lvlJc w:val="left"/>
      <w:pPr>
        <w:ind w:left="4386" w:hanging="140"/>
      </w:pPr>
      <w:rPr>
        <w:rFonts w:hint="default"/>
        <w:lang w:val="ru-RU" w:eastAsia="en-US" w:bidi="ar-SA"/>
      </w:rPr>
    </w:lvl>
    <w:lvl w:ilvl="8" w:tplc="AB709A5A">
      <w:numFmt w:val="bullet"/>
      <w:lvlText w:val="•"/>
      <w:lvlJc w:val="left"/>
      <w:pPr>
        <w:ind w:left="4999" w:hanging="140"/>
      </w:pPr>
      <w:rPr>
        <w:rFonts w:hint="default"/>
        <w:lang w:val="ru-RU" w:eastAsia="en-US" w:bidi="ar-SA"/>
      </w:rPr>
    </w:lvl>
  </w:abstractNum>
  <w:abstractNum w:abstractNumId="166">
    <w:nsid w:val="756F74E3"/>
    <w:multiLevelType w:val="hybridMultilevel"/>
    <w:tmpl w:val="EE061F44"/>
    <w:lvl w:ilvl="0" w:tplc="EE7CB4BA">
      <w:numFmt w:val="bullet"/>
      <w:lvlText w:val="-"/>
      <w:lvlJc w:val="left"/>
      <w:pPr>
        <w:ind w:left="424" w:hanging="234"/>
      </w:pPr>
      <w:rPr>
        <w:rFonts w:ascii="Times New Roman" w:eastAsia="Times New Roman" w:hAnsi="Times New Roman" w:cs="Times New Roman" w:hint="default"/>
        <w:b w:val="0"/>
        <w:bCs w:val="0"/>
        <w:i w:val="0"/>
        <w:iCs w:val="0"/>
        <w:spacing w:val="0"/>
        <w:w w:val="100"/>
        <w:sz w:val="24"/>
        <w:szCs w:val="24"/>
        <w:lang w:val="ru-RU" w:eastAsia="en-US" w:bidi="ar-SA"/>
      </w:rPr>
    </w:lvl>
    <w:lvl w:ilvl="1" w:tplc="C94C041E">
      <w:numFmt w:val="bullet"/>
      <w:lvlText w:val="•"/>
      <w:lvlJc w:val="left"/>
      <w:pPr>
        <w:ind w:left="1483" w:hanging="234"/>
      </w:pPr>
      <w:rPr>
        <w:rFonts w:hint="default"/>
        <w:lang w:val="ru-RU" w:eastAsia="en-US" w:bidi="ar-SA"/>
      </w:rPr>
    </w:lvl>
    <w:lvl w:ilvl="2" w:tplc="74BE28A4">
      <w:numFmt w:val="bullet"/>
      <w:lvlText w:val="•"/>
      <w:lvlJc w:val="left"/>
      <w:pPr>
        <w:ind w:left="2547" w:hanging="234"/>
      </w:pPr>
      <w:rPr>
        <w:rFonts w:hint="default"/>
        <w:lang w:val="ru-RU" w:eastAsia="en-US" w:bidi="ar-SA"/>
      </w:rPr>
    </w:lvl>
    <w:lvl w:ilvl="3" w:tplc="97D65CBE">
      <w:numFmt w:val="bullet"/>
      <w:lvlText w:val="•"/>
      <w:lvlJc w:val="left"/>
      <w:pPr>
        <w:ind w:left="3611" w:hanging="234"/>
      </w:pPr>
      <w:rPr>
        <w:rFonts w:hint="default"/>
        <w:lang w:val="ru-RU" w:eastAsia="en-US" w:bidi="ar-SA"/>
      </w:rPr>
    </w:lvl>
    <w:lvl w:ilvl="4" w:tplc="67A4714E">
      <w:numFmt w:val="bullet"/>
      <w:lvlText w:val="•"/>
      <w:lvlJc w:val="left"/>
      <w:pPr>
        <w:ind w:left="4674" w:hanging="234"/>
      </w:pPr>
      <w:rPr>
        <w:rFonts w:hint="default"/>
        <w:lang w:val="ru-RU" w:eastAsia="en-US" w:bidi="ar-SA"/>
      </w:rPr>
    </w:lvl>
    <w:lvl w:ilvl="5" w:tplc="2B20D18C">
      <w:numFmt w:val="bullet"/>
      <w:lvlText w:val="•"/>
      <w:lvlJc w:val="left"/>
      <w:pPr>
        <w:ind w:left="5738" w:hanging="234"/>
      </w:pPr>
      <w:rPr>
        <w:rFonts w:hint="default"/>
        <w:lang w:val="ru-RU" w:eastAsia="en-US" w:bidi="ar-SA"/>
      </w:rPr>
    </w:lvl>
    <w:lvl w:ilvl="6" w:tplc="7D76BEB8">
      <w:numFmt w:val="bullet"/>
      <w:lvlText w:val="•"/>
      <w:lvlJc w:val="left"/>
      <w:pPr>
        <w:ind w:left="6802" w:hanging="234"/>
      </w:pPr>
      <w:rPr>
        <w:rFonts w:hint="default"/>
        <w:lang w:val="ru-RU" w:eastAsia="en-US" w:bidi="ar-SA"/>
      </w:rPr>
    </w:lvl>
    <w:lvl w:ilvl="7" w:tplc="12D03A0C">
      <w:numFmt w:val="bullet"/>
      <w:lvlText w:val="•"/>
      <w:lvlJc w:val="left"/>
      <w:pPr>
        <w:ind w:left="7866" w:hanging="234"/>
      </w:pPr>
      <w:rPr>
        <w:rFonts w:hint="default"/>
        <w:lang w:val="ru-RU" w:eastAsia="en-US" w:bidi="ar-SA"/>
      </w:rPr>
    </w:lvl>
    <w:lvl w:ilvl="8" w:tplc="27E4B36A">
      <w:numFmt w:val="bullet"/>
      <w:lvlText w:val="•"/>
      <w:lvlJc w:val="left"/>
      <w:pPr>
        <w:ind w:left="8929" w:hanging="234"/>
      </w:pPr>
      <w:rPr>
        <w:rFonts w:hint="default"/>
        <w:lang w:val="ru-RU" w:eastAsia="en-US" w:bidi="ar-SA"/>
      </w:rPr>
    </w:lvl>
  </w:abstractNum>
  <w:abstractNum w:abstractNumId="167">
    <w:nsid w:val="75BC0432"/>
    <w:multiLevelType w:val="hybridMultilevel"/>
    <w:tmpl w:val="3AD8F5F6"/>
    <w:lvl w:ilvl="0" w:tplc="94C248FE">
      <w:start w:val="1"/>
      <w:numFmt w:val="decimal"/>
      <w:lvlText w:val="%1)"/>
      <w:lvlJc w:val="left"/>
      <w:pPr>
        <w:ind w:left="42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FBEEE1A">
      <w:numFmt w:val="bullet"/>
      <w:lvlText w:val="•"/>
      <w:lvlJc w:val="left"/>
      <w:pPr>
        <w:ind w:left="1483" w:hanging="260"/>
      </w:pPr>
      <w:rPr>
        <w:rFonts w:hint="default"/>
        <w:lang w:val="ru-RU" w:eastAsia="en-US" w:bidi="ar-SA"/>
      </w:rPr>
    </w:lvl>
    <w:lvl w:ilvl="2" w:tplc="E24C2628">
      <w:numFmt w:val="bullet"/>
      <w:lvlText w:val="•"/>
      <w:lvlJc w:val="left"/>
      <w:pPr>
        <w:ind w:left="2547" w:hanging="260"/>
      </w:pPr>
      <w:rPr>
        <w:rFonts w:hint="default"/>
        <w:lang w:val="ru-RU" w:eastAsia="en-US" w:bidi="ar-SA"/>
      </w:rPr>
    </w:lvl>
    <w:lvl w:ilvl="3" w:tplc="3E3020CA">
      <w:numFmt w:val="bullet"/>
      <w:lvlText w:val="•"/>
      <w:lvlJc w:val="left"/>
      <w:pPr>
        <w:ind w:left="3611" w:hanging="260"/>
      </w:pPr>
      <w:rPr>
        <w:rFonts w:hint="default"/>
        <w:lang w:val="ru-RU" w:eastAsia="en-US" w:bidi="ar-SA"/>
      </w:rPr>
    </w:lvl>
    <w:lvl w:ilvl="4" w:tplc="2AA67498">
      <w:numFmt w:val="bullet"/>
      <w:lvlText w:val="•"/>
      <w:lvlJc w:val="left"/>
      <w:pPr>
        <w:ind w:left="4674" w:hanging="260"/>
      </w:pPr>
      <w:rPr>
        <w:rFonts w:hint="default"/>
        <w:lang w:val="ru-RU" w:eastAsia="en-US" w:bidi="ar-SA"/>
      </w:rPr>
    </w:lvl>
    <w:lvl w:ilvl="5" w:tplc="4D308F54">
      <w:numFmt w:val="bullet"/>
      <w:lvlText w:val="•"/>
      <w:lvlJc w:val="left"/>
      <w:pPr>
        <w:ind w:left="5738" w:hanging="260"/>
      </w:pPr>
      <w:rPr>
        <w:rFonts w:hint="default"/>
        <w:lang w:val="ru-RU" w:eastAsia="en-US" w:bidi="ar-SA"/>
      </w:rPr>
    </w:lvl>
    <w:lvl w:ilvl="6" w:tplc="ED60361E">
      <w:numFmt w:val="bullet"/>
      <w:lvlText w:val="•"/>
      <w:lvlJc w:val="left"/>
      <w:pPr>
        <w:ind w:left="6802" w:hanging="260"/>
      </w:pPr>
      <w:rPr>
        <w:rFonts w:hint="default"/>
        <w:lang w:val="ru-RU" w:eastAsia="en-US" w:bidi="ar-SA"/>
      </w:rPr>
    </w:lvl>
    <w:lvl w:ilvl="7" w:tplc="8B70B60E">
      <w:numFmt w:val="bullet"/>
      <w:lvlText w:val="•"/>
      <w:lvlJc w:val="left"/>
      <w:pPr>
        <w:ind w:left="7866" w:hanging="260"/>
      </w:pPr>
      <w:rPr>
        <w:rFonts w:hint="default"/>
        <w:lang w:val="ru-RU" w:eastAsia="en-US" w:bidi="ar-SA"/>
      </w:rPr>
    </w:lvl>
    <w:lvl w:ilvl="8" w:tplc="A740DD1A">
      <w:numFmt w:val="bullet"/>
      <w:lvlText w:val="•"/>
      <w:lvlJc w:val="left"/>
      <w:pPr>
        <w:ind w:left="8929" w:hanging="260"/>
      </w:pPr>
      <w:rPr>
        <w:rFonts w:hint="default"/>
        <w:lang w:val="ru-RU" w:eastAsia="en-US" w:bidi="ar-SA"/>
      </w:rPr>
    </w:lvl>
  </w:abstractNum>
  <w:abstractNum w:abstractNumId="168">
    <w:nsid w:val="76950F57"/>
    <w:multiLevelType w:val="hybridMultilevel"/>
    <w:tmpl w:val="6F2A1702"/>
    <w:lvl w:ilvl="0" w:tplc="085059C4">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668AD0A">
      <w:numFmt w:val="bullet"/>
      <w:lvlText w:val="•"/>
      <w:lvlJc w:val="left"/>
      <w:pPr>
        <w:ind w:left="2365" w:hanging="260"/>
      </w:pPr>
      <w:rPr>
        <w:rFonts w:hint="default"/>
        <w:lang w:val="ru-RU" w:eastAsia="en-US" w:bidi="ar-SA"/>
      </w:rPr>
    </w:lvl>
    <w:lvl w:ilvl="2" w:tplc="C308857A">
      <w:numFmt w:val="bullet"/>
      <w:lvlText w:val="•"/>
      <w:lvlJc w:val="left"/>
      <w:pPr>
        <w:ind w:left="3331" w:hanging="260"/>
      </w:pPr>
      <w:rPr>
        <w:rFonts w:hint="default"/>
        <w:lang w:val="ru-RU" w:eastAsia="en-US" w:bidi="ar-SA"/>
      </w:rPr>
    </w:lvl>
    <w:lvl w:ilvl="3" w:tplc="418850EE">
      <w:numFmt w:val="bullet"/>
      <w:lvlText w:val="•"/>
      <w:lvlJc w:val="left"/>
      <w:pPr>
        <w:ind w:left="4297" w:hanging="260"/>
      </w:pPr>
      <w:rPr>
        <w:rFonts w:hint="default"/>
        <w:lang w:val="ru-RU" w:eastAsia="en-US" w:bidi="ar-SA"/>
      </w:rPr>
    </w:lvl>
    <w:lvl w:ilvl="4" w:tplc="43DCE08A">
      <w:numFmt w:val="bullet"/>
      <w:lvlText w:val="•"/>
      <w:lvlJc w:val="left"/>
      <w:pPr>
        <w:ind w:left="5262" w:hanging="260"/>
      </w:pPr>
      <w:rPr>
        <w:rFonts w:hint="default"/>
        <w:lang w:val="ru-RU" w:eastAsia="en-US" w:bidi="ar-SA"/>
      </w:rPr>
    </w:lvl>
    <w:lvl w:ilvl="5" w:tplc="C9DE0010">
      <w:numFmt w:val="bullet"/>
      <w:lvlText w:val="•"/>
      <w:lvlJc w:val="left"/>
      <w:pPr>
        <w:ind w:left="6228" w:hanging="260"/>
      </w:pPr>
      <w:rPr>
        <w:rFonts w:hint="default"/>
        <w:lang w:val="ru-RU" w:eastAsia="en-US" w:bidi="ar-SA"/>
      </w:rPr>
    </w:lvl>
    <w:lvl w:ilvl="6" w:tplc="A1CECA2E">
      <w:numFmt w:val="bullet"/>
      <w:lvlText w:val="•"/>
      <w:lvlJc w:val="left"/>
      <w:pPr>
        <w:ind w:left="7194" w:hanging="260"/>
      </w:pPr>
      <w:rPr>
        <w:rFonts w:hint="default"/>
        <w:lang w:val="ru-RU" w:eastAsia="en-US" w:bidi="ar-SA"/>
      </w:rPr>
    </w:lvl>
    <w:lvl w:ilvl="7" w:tplc="F56A7A7C">
      <w:numFmt w:val="bullet"/>
      <w:lvlText w:val="•"/>
      <w:lvlJc w:val="left"/>
      <w:pPr>
        <w:ind w:left="8160" w:hanging="260"/>
      </w:pPr>
      <w:rPr>
        <w:rFonts w:hint="default"/>
        <w:lang w:val="ru-RU" w:eastAsia="en-US" w:bidi="ar-SA"/>
      </w:rPr>
    </w:lvl>
    <w:lvl w:ilvl="8" w:tplc="5FCEBFF6">
      <w:numFmt w:val="bullet"/>
      <w:lvlText w:val="•"/>
      <w:lvlJc w:val="left"/>
      <w:pPr>
        <w:ind w:left="9125" w:hanging="260"/>
      </w:pPr>
      <w:rPr>
        <w:rFonts w:hint="default"/>
        <w:lang w:val="ru-RU" w:eastAsia="en-US" w:bidi="ar-SA"/>
      </w:rPr>
    </w:lvl>
  </w:abstractNum>
  <w:abstractNum w:abstractNumId="169">
    <w:nsid w:val="772645CF"/>
    <w:multiLevelType w:val="hybridMultilevel"/>
    <w:tmpl w:val="A2A880F6"/>
    <w:lvl w:ilvl="0" w:tplc="CA3282D8">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B89016">
      <w:numFmt w:val="bullet"/>
      <w:lvlText w:val="•"/>
      <w:lvlJc w:val="left"/>
      <w:pPr>
        <w:ind w:left="2365" w:hanging="260"/>
      </w:pPr>
      <w:rPr>
        <w:rFonts w:hint="default"/>
        <w:lang w:val="ru-RU" w:eastAsia="en-US" w:bidi="ar-SA"/>
      </w:rPr>
    </w:lvl>
    <w:lvl w:ilvl="2" w:tplc="2488C4F6">
      <w:numFmt w:val="bullet"/>
      <w:lvlText w:val="•"/>
      <w:lvlJc w:val="left"/>
      <w:pPr>
        <w:ind w:left="3331" w:hanging="260"/>
      </w:pPr>
      <w:rPr>
        <w:rFonts w:hint="default"/>
        <w:lang w:val="ru-RU" w:eastAsia="en-US" w:bidi="ar-SA"/>
      </w:rPr>
    </w:lvl>
    <w:lvl w:ilvl="3" w:tplc="9AE82B24">
      <w:numFmt w:val="bullet"/>
      <w:lvlText w:val="•"/>
      <w:lvlJc w:val="left"/>
      <w:pPr>
        <w:ind w:left="4297" w:hanging="260"/>
      </w:pPr>
      <w:rPr>
        <w:rFonts w:hint="default"/>
        <w:lang w:val="ru-RU" w:eastAsia="en-US" w:bidi="ar-SA"/>
      </w:rPr>
    </w:lvl>
    <w:lvl w:ilvl="4" w:tplc="8C588C6A">
      <w:numFmt w:val="bullet"/>
      <w:lvlText w:val="•"/>
      <w:lvlJc w:val="left"/>
      <w:pPr>
        <w:ind w:left="5262" w:hanging="260"/>
      </w:pPr>
      <w:rPr>
        <w:rFonts w:hint="default"/>
        <w:lang w:val="ru-RU" w:eastAsia="en-US" w:bidi="ar-SA"/>
      </w:rPr>
    </w:lvl>
    <w:lvl w:ilvl="5" w:tplc="397A4F98">
      <w:numFmt w:val="bullet"/>
      <w:lvlText w:val="•"/>
      <w:lvlJc w:val="left"/>
      <w:pPr>
        <w:ind w:left="6228" w:hanging="260"/>
      </w:pPr>
      <w:rPr>
        <w:rFonts w:hint="default"/>
        <w:lang w:val="ru-RU" w:eastAsia="en-US" w:bidi="ar-SA"/>
      </w:rPr>
    </w:lvl>
    <w:lvl w:ilvl="6" w:tplc="C9A8ECC0">
      <w:numFmt w:val="bullet"/>
      <w:lvlText w:val="•"/>
      <w:lvlJc w:val="left"/>
      <w:pPr>
        <w:ind w:left="7194" w:hanging="260"/>
      </w:pPr>
      <w:rPr>
        <w:rFonts w:hint="default"/>
        <w:lang w:val="ru-RU" w:eastAsia="en-US" w:bidi="ar-SA"/>
      </w:rPr>
    </w:lvl>
    <w:lvl w:ilvl="7" w:tplc="02C8118E">
      <w:numFmt w:val="bullet"/>
      <w:lvlText w:val="•"/>
      <w:lvlJc w:val="left"/>
      <w:pPr>
        <w:ind w:left="8160" w:hanging="260"/>
      </w:pPr>
      <w:rPr>
        <w:rFonts w:hint="default"/>
        <w:lang w:val="ru-RU" w:eastAsia="en-US" w:bidi="ar-SA"/>
      </w:rPr>
    </w:lvl>
    <w:lvl w:ilvl="8" w:tplc="B80E8086">
      <w:numFmt w:val="bullet"/>
      <w:lvlText w:val="•"/>
      <w:lvlJc w:val="left"/>
      <w:pPr>
        <w:ind w:left="9125" w:hanging="260"/>
      </w:pPr>
      <w:rPr>
        <w:rFonts w:hint="default"/>
        <w:lang w:val="ru-RU" w:eastAsia="en-US" w:bidi="ar-SA"/>
      </w:rPr>
    </w:lvl>
  </w:abstractNum>
  <w:abstractNum w:abstractNumId="170">
    <w:nsid w:val="772D3824"/>
    <w:multiLevelType w:val="hybridMultilevel"/>
    <w:tmpl w:val="EE54B488"/>
    <w:lvl w:ilvl="0" w:tplc="4990888C">
      <w:numFmt w:val="bullet"/>
      <w:lvlText w:val=""/>
      <w:lvlJc w:val="left"/>
      <w:pPr>
        <w:ind w:left="1658" w:hanging="363"/>
      </w:pPr>
      <w:rPr>
        <w:rFonts w:ascii="Symbol" w:eastAsia="Symbol" w:hAnsi="Symbol" w:cs="Symbol" w:hint="default"/>
        <w:b w:val="0"/>
        <w:bCs w:val="0"/>
        <w:i w:val="0"/>
        <w:iCs w:val="0"/>
        <w:spacing w:val="0"/>
        <w:w w:val="100"/>
        <w:sz w:val="24"/>
        <w:szCs w:val="24"/>
        <w:lang w:val="ru-RU" w:eastAsia="en-US" w:bidi="ar-SA"/>
      </w:rPr>
    </w:lvl>
    <w:lvl w:ilvl="1" w:tplc="05025BC4">
      <w:numFmt w:val="bullet"/>
      <w:lvlText w:val="•"/>
      <w:lvlJc w:val="left"/>
      <w:pPr>
        <w:ind w:left="2599" w:hanging="363"/>
      </w:pPr>
      <w:rPr>
        <w:rFonts w:hint="default"/>
        <w:lang w:val="ru-RU" w:eastAsia="en-US" w:bidi="ar-SA"/>
      </w:rPr>
    </w:lvl>
    <w:lvl w:ilvl="2" w:tplc="FDFA2490">
      <w:numFmt w:val="bullet"/>
      <w:lvlText w:val="•"/>
      <w:lvlJc w:val="left"/>
      <w:pPr>
        <w:ind w:left="3539" w:hanging="363"/>
      </w:pPr>
      <w:rPr>
        <w:rFonts w:hint="default"/>
        <w:lang w:val="ru-RU" w:eastAsia="en-US" w:bidi="ar-SA"/>
      </w:rPr>
    </w:lvl>
    <w:lvl w:ilvl="3" w:tplc="06486750">
      <w:numFmt w:val="bullet"/>
      <w:lvlText w:val="•"/>
      <w:lvlJc w:val="left"/>
      <w:pPr>
        <w:ind w:left="4479" w:hanging="363"/>
      </w:pPr>
      <w:rPr>
        <w:rFonts w:hint="default"/>
        <w:lang w:val="ru-RU" w:eastAsia="en-US" w:bidi="ar-SA"/>
      </w:rPr>
    </w:lvl>
    <w:lvl w:ilvl="4" w:tplc="03D44C32">
      <w:numFmt w:val="bullet"/>
      <w:lvlText w:val="•"/>
      <w:lvlJc w:val="left"/>
      <w:pPr>
        <w:ind w:left="5418" w:hanging="363"/>
      </w:pPr>
      <w:rPr>
        <w:rFonts w:hint="default"/>
        <w:lang w:val="ru-RU" w:eastAsia="en-US" w:bidi="ar-SA"/>
      </w:rPr>
    </w:lvl>
    <w:lvl w:ilvl="5" w:tplc="781686DC">
      <w:numFmt w:val="bullet"/>
      <w:lvlText w:val="•"/>
      <w:lvlJc w:val="left"/>
      <w:pPr>
        <w:ind w:left="6358" w:hanging="363"/>
      </w:pPr>
      <w:rPr>
        <w:rFonts w:hint="default"/>
        <w:lang w:val="ru-RU" w:eastAsia="en-US" w:bidi="ar-SA"/>
      </w:rPr>
    </w:lvl>
    <w:lvl w:ilvl="6" w:tplc="3A9A7352">
      <w:numFmt w:val="bullet"/>
      <w:lvlText w:val="•"/>
      <w:lvlJc w:val="left"/>
      <w:pPr>
        <w:ind w:left="7298" w:hanging="363"/>
      </w:pPr>
      <w:rPr>
        <w:rFonts w:hint="default"/>
        <w:lang w:val="ru-RU" w:eastAsia="en-US" w:bidi="ar-SA"/>
      </w:rPr>
    </w:lvl>
    <w:lvl w:ilvl="7" w:tplc="B55AD4AC">
      <w:numFmt w:val="bullet"/>
      <w:lvlText w:val="•"/>
      <w:lvlJc w:val="left"/>
      <w:pPr>
        <w:ind w:left="8238" w:hanging="363"/>
      </w:pPr>
      <w:rPr>
        <w:rFonts w:hint="default"/>
        <w:lang w:val="ru-RU" w:eastAsia="en-US" w:bidi="ar-SA"/>
      </w:rPr>
    </w:lvl>
    <w:lvl w:ilvl="8" w:tplc="7A3CDED6">
      <w:numFmt w:val="bullet"/>
      <w:lvlText w:val="•"/>
      <w:lvlJc w:val="left"/>
      <w:pPr>
        <w:ind w:left="9177" w:hanging="363"/>
      </w:pPr>
      <w:rPr>
        <w:rFonts w:hint="default"/>
        <w:lang w:val="ru-RU" w:eastAsia="en-US" w:bidi="ar-SA"/>
      </w:rPr>
    </w:lvl>
  </w:abstractNum>
  <w:abstractNum w:abstractNumId="171">
    <w:nsid w:val="788026FC"/>
    <w:multiLevelType w:val="multilevel"/>
    <w:tmpl w:val="8D6A91C6"/>
    <w:lvl w:ilvl="0">
      <w:start w:val="5"/>
      <w:numFmt w:val="decimal"/>
      <w:lvlText w:val="%1"/>
      <w:lvlJc w:val="left"/>
      <w:pPr>
        <w:ind w:left="785" w:hanging="361"/>
      </w:pPr>
      <w:rPr>
        <w:rFonts w:hint="default"/>
        <w:lang w:val="ru-RU" w:eastAsia="en-US" w:bidi="ar-SA"/>
      </w:rPr>
    </w:lvl>
    <w:lvl w:ilvl="1">
      <w:start w:val="1"/>
      <w:numFmt w:val="decimal"/>
      <w:lvlText w:val="%1.%2."/>
      <w:lvlJc w:val="left"/>
      <w:pPr>
        <w:ind w:left="785" w:hanging="361"/>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835" w:hanging="361"/>
      </w:pPr>
      <w:rPr>
        <w:rFonts w:hint="default"/>
        <w:lang w:val="ru-RU" w:eastAsia="en-US" w:bidi="ar-SA"/>
      </w:rPr>
    </w:lvl>
    <w:lvl w:ilvl="3">
      <w:numFmt w:val="bullet"/>
      <w:lvlText w:val="•"/>
      <w:lvlJc w:val="left"/>
      <w:pPr>
        <w:ind w:left="3863" w:hanging="361"/>
      </w:pPr>
      <w:rPr>
        <w:rFonts w:hint="default"/>
        <w:lang w:val="ru-RU" w:eastAsia="en-US" w:bidi="ar-SA"/>
      </w:rPr>
    </w:lvl>
    <w:lvl w:ilvl="4">
      <w:numFmt w:val="bullet"/>
      <w:lvlText w:val="•"/>
      <w:lvlJc w:val="left"/>
      <w:pPr>
        <w:ind w:left="4890" w:hanging="361"/>
      </w:pPr>
      <w:rPr>
        <w:rFonts w:hint="default"/>
        <w:lang w:val="ru-RU" w:eastAsia="en-US" w:bidi="ar-SA"/>
      </w:rPr>
    </w:lvl>
    <w:lvl w:ilvl="5">
      <w:numFmt w:val="bullet"/>
      <w:lvlText w:val="•"/>
      <w:lvlJc w:val="left"/>
      <w:pPr>
        <w:ind w:left="5918" w:hanging="361"/>
      </w:pPr>
      <w:rPr>
        <w:rFonts w:hint="default"/>
        <w:lang w:val="ru-RU" w:eastAsia="en-US" w:bidi="ar-SA"/>
      </w:rPr>
    </w:lvl>
    <w:lvl w:ilvl="6">
      <w:numFmt w:val="bullet"/>
      <w:lvlText w:val="•"/>
      <w:lvlJc w:val="left"/>
      <w:pPr>
        <w:ind w:left="6946" w:hanging="361"/>
      </w:pPr>
      <w:rPr>
        <w:rFonts w:hint="default"/>
        <w:lang w:val="ru-RU" w:eastAsia="en-US" w:bidi="ar-SA"/>
      </w:rPr>
    </w:lvl>
    <w:lvl w:ilvl="7">
      <w:numFmt w:val="bullet"/>
      <w:lvlText w:val="•"/>
      <w:lvlJc w:val="left"/>
      <w:pPr>
        <w:ind w:left="7974" w:hanging="361"/>
      </w:pPr>
      <w:rPr>
        <w:rFonts w:hint="default"/>
        <w:lang w:val="ru-RU" w:eastAsia="en-US" w:bidi="ar-SA"/>
      </w:rPr>
    </w:lvl>
    <w:lvl w:ilvl="8">
      <w:numFmt w:val="bullet"/>
      <w:lvlText w:val="•"/>
      <w:lvlJc w:val="left"/>
      <w:pPr>
        <w:ind w:left="9001" w:hanging="361"/>
      </w:pPr>
      <w:rPr>
        <w:rFonts w:hint="default"/>
        <w:lang w:val="ru-RU" w:eastAsia="en-US" w:bidi="ar-SA"/>
      </w:rPr>
    </w:lvl>
  </w:abstractNum>
  <w:abstractNum w:abstractNumId="172">
    <w:nsid w:val="79FD3248"/>
    <w:multiLevelType w:val="hybridMultilevel"/>
    <w:tmpl w:val="52366812"/>
    <w:lvl w:ilvl="0" w:tplc="FA006622">
      <w:start w:val="1"/>
      <w:numFmt w:val="decimal"/>
      <w:lvlText w:val="%1)"/>
      <w:lvlJc w:val="left"/>
      <w:pPr>
        <w:ind w:left="938" w:hanging="461"/>
      </w:pPr>
      <w:rPr>
        <w:rFonts w:ascii="Times New Roman" w:eastAsia="Times New Roman" w:hAnsi="Times New Roman" w:cs="Times New Roman" w:hint="default"/>
        <w:b/>
        <w:bCs/>
        <w:i w:val="0"/>
        <w:iCs w:val="0"/>
        <w:spacing w:val="0"/>
        <w:w w:val="100"/>
        <w:sz w:val="24"/>
        <w:szCs w:val="24"/>
        <w:lang w:val="ru-RU" w:eastAsia="en-US" w:bidi="ar-SA"/>
      </w:rPr>
    </w:lvl>
    <w:lvl w:ilvl="1" w:tplc="8E6EAA8E">
      <w:numFmt w:val="bullet"/>
      <w:lvlText w:val="•"/>
      <w:lvlJc w:val="left"/>
      <w:pPr>
        <w:ind w:left="1951" w:hanging="461"/>
      </w:pPr>
      <w:rPr>
        <w:rFonts w:hint="default"/>
        <w:lang w:val="ru-RU" w:eastAsia="en-US" w:bidi="ar-SA"/>
      </w:rPr>
    </w:lvl>
    <w:lvl w:ilvl="2" w:tplc="9C22703A">
      <w:numFmt w:val="bullet"/>
      <w:lvlText w:val="•"/>
      <w:lvlJc w:val="left"/>
      <w:pPr>
        <w:ind w:left="2963" w:hanging="461"/>
      </w:pPr>
      <w:rPr>
        <w:rFonts w:hint="default"/>
        <w:lang w:val="ru-RU" w:eastAsia="en-US" w:bidi="ar-SA"/>
      </w:rPr>
    </w:lvl>
    <w:lvl w:ilvl="3" w:tplc="E4B6DF38">
      <w:numFmt w:val="bullet"/>
      <w:lvlText w:val="•"/>
      <w:lvlJc w:val="left"/>
      <w:pPr>
        <w:ind w:left="3975" w:hanging="461"/>
      </w:pPr>
      <w:rPr>
        <w:rFonts w:hint="default"/>
        <w:lang w:val="ru-RU" w:eastAsia="en-US" w:bidi="ar-SA"/>
      </w:rPr>
    </w:lvl>
    <w:lvl w:ilvl="4" w:tplc="084485D2">
      <w:numFmt w:val="bullet"/>
      <w:lvlText w:val="•"/>
      <w:lvlJc w:val="left"/>
      <w:pPr>
        <w:ind w:left="4986" w:hanging="461"/>
      </w:pPr>
      <w:rPr>
        <w:rFonts w:hint="default"/>
        <w:lang w:val="ru-RU" w:eastAsia="en-US" w:bidi="ar-SA"/>
      </w:rPr>
    </w:lvl>
    <w:lvl w:ilvl="5" w:tplc="3FF2B932">
      <w:numFmt w:val="bullet"/>
      <w:lvlText w:val="•"/>
      <w:lvlJc w:val="left"/>
      <w:pPr>
        <w:ind w:left="5998" w:hanging="461"/>
      </w:pPr>
      <w:rPr>
        <w:rFonts w:hint="default"/>
        <w:lang w:val="ru-RU" w:eastAsia="en-US" w:bidi="ar-SA"/>
      </w:rPr>
    </w:lvl>
    <w:lvl w:ilvl="6" w:tplc="23F25938">
      <w:numFmt w:val="bullet"/>
      <w:lvlText w:val="•"/>
      <w:lvlJc w:val="left"/>
      <w:pPr>
        <w:ind w:left="7010" w:hanging="461"/>
      </w:pPr>
      <w:rPr>
        <w:rFonts w:hint="default"/>
        <w:lang w:val="ru-RU" w:eastAsia="en-US" w:bidi="ar-SA"/>
      </w:rPr>
    </w:lvl>
    <w:lvl w:ilvl="7" w:tplc="1FFA1A0E">
      <w:numFmt w:val="bullet"/>
      <w:lvlText w:val="•"/>
      <w:lvlJc w:val="left"/>
      <w:pPr>
        <w:ind w:left="8022" w:hanging="461"/>
      </w:pPr>
      <w:rPr>
        <w:rFonts w:hint="default"/>
        <w:lang w:val="ru-RU" w:eastAsia="en-US" w:bidi="ar-SA"/>
      </w:rPr>
    </w:lvl>
    <w:lvl w:ilvl="8" w:tplc="E06AE184">
      <w:numFmt w:val="bullet"/>
      <w:lvlText w:val="•"/>
      <w:lvlJc w:val="left"/>
      <w:pPr>
        <w:ind w:left="9033" w:hanging="461"/>
      </w:pPr>
      <w:rPr>
        <w:rFonts w:hint="default"/>
        <w:lang w:val="ru-RU" w:eastAsia="en-US" w:bidi="ar-SA"/>
      </w:rPr>
    </w:lvl>
  </w:abstractNum>
  <w:abstractNum w:abstractNumId="173">
    <w:nsid w:val="7A027EED"/>
    <w:multiLevelType w:val="hybridMultilevel"/>
    <w:tmpl w:val="30D01D74"/>
    <w:lvl w:ilvl="0" w:tplc="2C924AF2">
      <w:numFmt w:val="bullet"/>
      <w:lvlText w:val=""/>
      <w:lvlJc w:val="left"/>
      <w:pPr>
        <w:ind w:left="424" w:hanging="296"/>
      </w:pPr>
      <w:rPr>
        <w:rFonts w:ascii="Symbol" w:eastAsia="Symbol" w:hAnsi="Symbol" w:cs="Symbol" w:hint="default"/>
        <w:b w:val="0"/>
        <w:bCs w:val="0"/>
        <w:i w:val="0"/>
        <w:iCs w:val="0"/>
        <w:spacing w:val="0"/>
        <w:w w:val="99"/>
        <w:sz w:val="20"/>
        <w:szCs w:val="20"/>
        <w:lang w:val="ru-RU" w:eastAsia="en-US" w:bidi="ar-SA"/>
      </w:rPr>
    </w:lvl>
    <w:lvl w:ilvl="1" w:tplc="85627B92">
      <w:numFmt w:val="bullet"/>
      <w:lvlText w:val="•"/>
      <w:lvlJc w:val="left"/>
      <w:pPr>
        <w:ind w:left="1483" w:hanging="296"/>
      </w:pPr>
      <w:rPr>
        <w:rFonts w:hint="default"/>
        <w:lang w:val="ru-RU" w:eastAsia="en-US" w:bidi="ar-SA"/>
      </w:rPr>
    </w:lvl>
    <w:lvl w:ilvl="2" w:tplc="EFD209AC">
      <w:numFmt w:val="bullet"/>
      <w:lvlText w:val="•"/>
      <w:lvlJc w:val="left"/>
      <w:pPr>
        <w:ind w:left="2547" w:hanging="296"/>
      </w:pPr>
      <w:rPr>
        <w:rFonts w:hint="default"/>
        <w:lang w:val="ru-RU" w:eastAsia="en-US" w:bidi="ar-SA"/>
      </w:rPr>
    </w:lvl>
    <w:lvl w:ilvl="3" w:tplc="7A22CCDA">
      <w:numFmt w:val="bullet"/>
      <w:lvlText w:val="•"/>
      <w:lvlJc w:val="left"/>
      <w:pPr>
        <w:ind w:left="3611" w:hanging="296"/>
      </w:pPr>
      <w:rPr>
        <w:rFonts w:hint="default"/>
        <w:lang w:val="ru-RU" w:eastAsia="en-US" w:bidi="ar-SA"/>
      </w:rPr>
    </w:lvl>
    <w:lvl w:ilvl="4" w:tplc="3F449090">
      <w:numFmt w:val="bullet"/>
      <w:lvlText w:val="•"/>
      <w:lvlJc w:val="left"/>
      <w:pPr>
        <w:ind w:left="4674" w:hanging="296"/>
      </w:pPr>
      <w:rPr>
        <w:rFonts w:hint="default"/>
        <w:lang w:val="ru-RU" w:eastAsia="en-US" w:bidi="ar-SA"/>
      </w:rPr>
    </w:lvl>
    <w:lvl w:ilvl="5" w:tplc="8AEC0B8E">
      <w:numFmt w:val="bullet"/>
      <w:lvlText w:val="•"/>
      <w:lvlJc w:val="left"/>
      <w:pPr>
        <w:ind w:left="5738" w:hanging="296"/>
      </w:pPr>
      <w:rPr>
        <w:rFonts w:hint="default"/>
        <w:lang w:val="ru-RU" w:eastAsia="en-US" w:bidi="ar-SA"/>
      </w:rPr>
    </w:lvl>
    <w:lvl w:ilvl="6" w:tplc="865AA5D2">
      <w:numFmt w:val="bullet"/>
      <w:lvlText w:val="•"/>
      <w:lvlJc w:val="left"/>
      <w:pPr>
        <w:ind w:left="6802" w:hanging="296"/>
      </w:pPr>
      <w:rPr>
        <w:rFonts w:hint="default"/>
        <w:lang w:val="ru-RU" w:eastAsia="en-US" w:bidi="ar-SA"/>
      </w:rPr>
    </w:lvl>
    <w:lvl w:ilvl="7" w:tplc="FF945F80">
      <w:numFmt w:val="bullet"/>
      <w:lvlText w:val="•"/>
      <w:lvlJc w:val="left"/>
      <w:pPr>
        <w:ind w:left="7866" w:hanging="296"/>
      </w:pPr>
      <w:rPr>
        <w:rFonts w:hint="default"/>
        <w:lang w:val="ru-RU" w:eastAsia="en-US" w:bidi="ar-SA"/>
      </w:rPr>
    </w:lvl>
    <w:lvl w:ilvl="8" w:tplc="40F2F848">
      <w:numFmt w:val="bullet"/>
      <w:lvlText w:val="•"/>
      <w:lvlJc w:val="left"/>
      <w:pPr>
        <w:ind w:left="8929" w:hanging="296"/>
      </w:pPr>
      <w:rPr>
        <w:rFonts w:hint="default"/>
        <w:lang w:val="ru-RU" w:eastAsia="en-US" w:bidi="ar-SA"/>
      </w:rPr>
    </w:lvl>
  </w:abstractNum>
  <w:abstractNum w:abstractNumId="174">
    <w:nsid w:val="7B2B7B52"/>
    <w:multiLevelType w:val="hybridMultilevel"/>
    <w:tmpl w:val="B3DC9BF8"/>
    <w:lvl w:ilvl="0" w:tplc="234A4232">
      <w:numFmt w:val="bullet"/>
      <w:lvlText w:val=""/>
      <w:lvlJc w:val="left"/>
      <w:pPr>
        <w:ind w:left="424" w:hanging="348"/>
      </w:pPr>
      <w:rPr>
        <w:rFonts w:ascii="Symbol" w:eastAsia="Symbol" w:hAnsi="Symbol" w:cs="Symbol" w:hint="default"/>
        <w:b w:val="0"/>
        <w:bCs w:val="0"/>
        <w:i w:val="0"/>
        <w:iCs w:val="0"/>
        <w:spacing w:val="0"/>
        <w:w w:val="100"/>
        <w:sz w:val="24"/>
        <w:szCs w:val="24"/>
        <w:lang w:val="ru-RU" w:eastAsia="en-US" w:bidi="ar-SA"/>
      </w:rPr>
    </w:lvl>
    <w:lvl w:ilvl="1" w:tplc="EB7A3480">
      <w:numFmt w:val="bullet"/>
      <w:lvlText w:val="•"/>
      <w:lvlJc w:val="left"/>
      <w:pPr>
        <w:ind w:left="1483" w:hanging="348"/>
      </w:pPr>
      <w:rPr>
        <w:rFonts w:hint="default"/>
        <w:lang w:val="ru-RU" w:eastAsia="en-US" w:bidi="ar-SA"/>
      </w:rPr>
    </w:lvl>
    <w:lvl w:ilvl="2" w:tplc="9D6A958E">
      <w:numFmt w:val="bullet"/>
      <w:lvlText w:val="•"/>
      <w:lvlJc w:val="left"/>
      <w:pPr>
        <w:ind w:left="2547" w:hanging="348"/>
      </w:pPr>
      <w:rPr>
        <w:rFonts w:hint="default"/>
        <w:lang w:val="ru-RU" w:eastAsia="en-US" w:bidi="ar-SA"/>
      </w:rPr>
    </w:lvl>
    <w:lvl w:ilvl="3" w:tplc="DFD80C9C">
      <w:numFmt w:val="bullet"/>
      <w:lvlText w:val="•"/>
      <w:lvlJc w:val="left"/>
      <w:pPr>
        <w:ind w:left="3611" w:hanging="348"/>
      </w:pPr>
      <w:rPr>
        <w:rFonts w:hint="default"/>
        <w:lang w:val="ru-RU" w:eastAsia="en-US" w:bidi="ar-SA"/>
      </w:rPr>
    </w:lvl>
    <w:lvl w:ilvl="4" w:tplc="0082EE34">
      <w:numFmt w:val="bullet"/>
      <w:lvlText w:val="•"/>
      <w:lvlJc w:val="left"/>
      <w:pPr>
        <w:ind w:left="4674" w:hanging="348"/>
      </w:pPr>
      <w:rPr>
        <w:rFonts w:hint="default"/>
        <w:lang w:val="ru-RU" w:eastAsia="en-US" w:bidi="ar-SA"/>
      </w:rPr>
    </w:lvl>
    <w:lvl w:ilvl="5" w:tplc="E5BCF670">
      <w:numFmt w:val="bullet"/>
      <w:lvlText w:val="•"/>
      <w:lvlJc w:val="left"/>
      <w:pPr>
        <w:ind w:left="5738" w:hanging="348"/>
      </w:pPr>
      <w:rPr>
        <w:rFonts w:hint="default"/>
        <w:lang w:val="ru-RU" w:eastAsia="en-US" w:bidi="ar-SA"/>
      </w:rPr>
    </w:lvl>
    <w:lvl w:ilvl="6" w:tplc="DFCC15E2">
      <w:numFmt w:val="bullet"/>
      <w:lvlText w:val="•"/>
      <w:lvlJc w:val="left"/>
      <w:pPr>
        <w:ind w:left="6802" w:hanging="348"/>
      </w:pPr>
      <w:rPr>
        <w:rFonts w:hint="default"/>
        <w:lang w:val="ru-RU" w:eastAsia="en-US" w:bidi="ar-SA"/>
      </w:rPr>
    </w:lvl>
    <w:lvl w:ilvl="7" w:tplc="FF726B8A">
      <w:numFmt w:val="bullet"/>
      <w:lvlText w:val="•"/>
      <w:lvlJc w:val="left"/>
      <w:pPr>
        <w:ind w:left="7866" w:hanging="348"/>
      </w:pPr>
      <w:rPr>
        <w:rFonts w:hint="default"/>
        <w:lang w:val="ru-RU" w:eastAsia="en-US" w:bidi="ar-SA"/>
      </w:rPr>
    </w:lvl>
    <w:lvl w:ilvl="8" w:tplc="099299B4">
      <w:numFmt w:val="bullet"/>
      <w:lvlText w:val="•"/>
      <w:lvlJc w:val="left"/>
      <w:pPr>
        <w:ind w:left="8929" w:hanging="348"/>
      </w:pPr>
      <w:rPr>
        <w:rFonts w:hint="default"/>
        <w:lang w:val="ru-RU" w:eastAsia="en-US" w:bidi="ar-SA"/>
      </w:rPr>
    </w:lvl>
  </w:abstractNum>
  <w:abstractNum w:abstractNumId="175">
    <w:nsid w:val="7B386B51"/>
    <w:multiLevelType w:val="hybridMultilevel"/>
    <w:tmpl w:val="8ED055F2"/>
    <w:lvl w:ilvl="0" w:tplc="8D880386">
      <w:numFmt w:val="bullet"/>
      <w:lvlText w:val="-"/>
      <w:lvlJc w:val="left"/>
      <w:pPr>
        <w:ind w:left="424" w:hanging="140"/>
      </w:pPr>
      <w:rPr>
        <w:rFonts w:ascii="Times New Roman" w:eastAsia="Times New Roman" w:hAnsi="Times New Roman" w:cs="Times New Roman" w:hint="default"/>
        <w:spacing w:val="0"/>
        <w:w w:val="100"/>
        <w:lang w:val="ru-RU" w:eastAsia="en-US" w:bidi="ar-SA"/>
      </w:rPr>
    </w:lvl>
    <w:lvl w:ilvl="1" w:tplc="7924BD48">
      <w:numFmt w:val="bullet"/>
      <w:lvlText w:val="•"/>
      <w:lvlJc w:val="left"/>
      <w:pPr>
        <w:ind w:left="1483" w:hanging="140"/>
      </w:pPr>
      <w:rPr>
        <w:rFonts w:hint="default"/>
        <w:lang w:val="ru-RU" w:eastAsia="en-US" w:bidi="ar-SA"/>
      </w:rPr>
    </w:lvl>
    <w:lvl w:ilvl="2" w:tplc="E294DD2A">
      <w:numFmt w:val="bullet"/>
      <w:lvlText w:val="•"/>
      <w:lvlJc w:val="left"/>
      <w:pPr>
        <w:ind w:left="2547" w:hanging="140"/>
      </w:pPr>
      <w:rPr>
        <w:rFonts w:hint="default"/>
        <w:lang w:val="ru-RU" w:eastAsia="en-US" w:bidi="ar-SA"/>
      </w:rPr>
    </w:lvl>
    <w:lvl w:ilvl="3" w:tplc="1E16AE2A">
      <w:numFmt w:val="bullet"/>
      <w:lvlText w:val="•"/>
      <w:lvlJc w:val="left"/>
      <w:pPr>
        <w:ind w:left="3611" w:hanging="140"/>
      </w:pPr>
      <w:rPr>
        <w:rFonts w:hint="default"/>
        <w:lang w:val="ru-RU" w:eastAsia="en-US" w:bidi="ar-SA"/>
      </w:rPr>
    </w:lvl>
    <w:lvl w:ilvl="4" w:tplc="2DE2B980">
      <w:numFmt w:val="bullet"/>
      <w:lvlText w:val="•"/>
      <w:lvlJc w:val="left"/>
      <w:pPr>
        <w:ind w:left="4674" w:hanging="140"/>
      </w:pPr>
      <w:rPr>
        <w:rFonts w:hint="default"/>
        <w:lang w:val="ru-RU" w:eastAsia="en-US" w:bidi="ar-SA"/>
      </w:rPr>
    </w:lvl>
    <w:lvl w:ilvl="5" w:tplc="E236C0A4">
      <w:numFmt w:val="bullet"/>
      <w:lvlText w:val="•"/>
      <w:lvlJc w:val="left"/>
      <w:pPr>
        <w:ind w:left="5738" w:hanging="140"/>
      </w:pPr>
      <w:rPr>
        <w:rFonts w:hint="default"/>
        <w:lang w:val="ru-RU" w:eastAsia="en-US" w:bidi="ar-SA"/>
      </w:rPr>
    </w:lvl>
    <w:lvl w:ilvl="6" w:tplc="DD1054D0">
      <w:numFmt w:val="bullet"/>
      <w:lvlText w:val="•"/>
      <w:lvlJc w:val="left"/>
      <w:pPr>
        <w:ind w:left="6802" w:hanging="140"/>
      </w:pPr>
      <w:rPr>
        <w:rFonts w:hint="default"/>
        <w:lang w:val="ru-RU" w:eastAsia="en-US" w:bidi="ar-SA"/>
      </w:rPr>
    </w:lvl>
    <w:lvl w:ilvl="7" w:tplc="36082D56">
      <w:numFmt w:val="bullet"/>
      <w:lvlText w:val="•"/>
      <w:lvlJc w:val="left"/>
      <w:pPr>
        <w:ind w:left="7866" w:hanging="140"/>
      </w:pPr>
      <w:rPr>
        <w:rFonts w:hint="default"/>
        <w:lang w:val="ru-RU" w:eastAsia="en-US" w:bidi="ar-SA"/>
      </w:rPr>
    </w:lvl>
    <w:lvl w:ilvl="8" w:tplc="93DA81E8">
      <w:numFmt w:val="bullet"/>
      <w:lvlText w:val="•"/>
      <w:lvlJc w:val="left"/>
      <w:pPr>
        <w:ind w:left="8929" w:hanging="140"/>
      </w:pPr>
      <w:rPr>
        <w:rFonts w:hint="default"/>
        <w:lang w:val="ru-RU" w:eastAsia="en-US" w:bidi="ar-SA"/>
      </w:rPr>
    </w:lvl>
  </w:abstractNum>
  <w:abstractNum w:abstractNumId="176">
    <w:nsid w:val="7D550417"/>
    <w:multiLevelType w:val="multilevel"/>
    <w:tmpl w:val="CA327A8E"/>
    <w:lvl w:ilvl="0">
      <w:start w:val="4"/>
      <w:numFmt w:val="decimal"/>
      <w:lvlText w:val="%1"/>
      <w:lvlJc w:val="left"/>
      <w:pPr>
        <w:ind w:left="1733" w:hanging="600"/>
      </w:pPr>
      <w:rPr>
        <w:rFonts w:hint="default"/>
        <w:lang w:val="ru-RU" w:eastAsia="en-US" w:bidi="ar-SA"/>
      </w:rPr>
    </w:lvl>
    <w:lvl w:ilvl="1">
      <w:start w:val="1"/>
      <w:numFmt w:val="decimal"/>
      <w:lvlText w:val="%1.%2"/>
      <w:lvlJc w:val="left"/>
      <w:pPr>
        <w:ind w:left="1733" w:hanging="600"/>
      </w:pPr>
      <w:rPr>
        <w:rFonts w:hint="default"/>
        <w:lang w:val="ru-RU" w:eastAsia="en-US" w:bidi="ar-SA"/>
      </w:rPr>
    </w:lvl>
    <w:lvl w:ilvl="2">
      <w:start w:val="1"/>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535" w:hanging="600"/>
      </w:pPr>
      <w:rPr>
        <w:rFonts w:hint="default"/>
        <w:lang w:val="ru-RU" w:eastAsia="en-US" w:bidi="ar-SA"/>
      </w:rPr>
    </w:lvl>
    <w:lvl w:ilvl="4">
      <w:numFmt w:val="bullet"/>
      <w:lvlText w:val="•"/>
      <w:lvlJc w:val="left"/>
      <w:pPr>
        <w:ind w:left="5466" w:hanging="600"/>
      </w:pPr>
      <w:rPr>
        <w:rFonts w:hint="default"/>
        <w:lang w:val="ru-RU" w:eastAsia="en-US" w:bidi="ar-SA"/>
      </w:rPr>
    </w:lvl>
    <w:lvl w:ilvl="5">
      <w:numFmt w:val="bullet"/>
      <w:lvlText w:val="•"/>
      <w:lvlJc w:val="left"/>
      <w:pPr>
        <w:ind w:left="6398" w:hanging="600"/>
      </w:pPr>
      <w:rPr>
        <w:rFonts w:hint="default"/>
        <w:lang w:val="ru-RU" w:eastAsia="en-US" w:bidi="ar-SA"/>
      </w:rPr>
    </w:lvl>
    <w:lvl w:ilvl="6">
      <w:numFmt w:val="bullet"/>
      <w:lvlText w:val="•"/>
      <w:lvlJc w:val="left"/>
      <w:pPr>
        <w:ind w:left="7330" w:hanging="600"/>
      </w:pPr>
      <w:rPr>
        <w:rFonts w:hint="default"/>
        <w:lang w:val="ru-RU" w:eastAsia="en-US" w:bidi="ar-SA"/>
      </w:rPr>
    </w:lvl>
    <w:lvl w:ilvl="7">
      <w:numFmt w:val="bullet"/>
      <w:lvlText w:val="•"/>
      <w:lvlJc w:val="left"/>
      <w:pPr>
        <w:ind w:left="8262" w:hanging="600"/>
      </w:pPr>
      <w:rPr>
        <w:rFonts w:hint="default"/>
        <w:lang w:val="ru-RU" w:eastAsia="en-US" w:bidi="ar-SA"/>
      </w:rPr>
    </w:lvl>
    <w:lvl w:ilvl="8">
      <w:numFmt w:val="bullet"/>
      <w:lvlText w:val="•"/>
      <w:lvlJc w:val="left"/>
      <w:pPr>
        <w:ind w:left="9193" w:hanging="600"/>
      </w:pPr>
      <w:rPr>
        <w:rFonts w:hint="default"/>
        <w:lang w:val="ru-RU" w:eastAsia="en-US" w:bidi="ar-SA"/>
      </w:rPr>
    </w:lvl>
  </w:abstractNum>
  <w:abstractNum w:abstractNumId="177">
    <w:nsid w:val="7D8B00AE"/>
    <w:multiLevelType w:val="multilevel"/>
    <w:tmpl w:val="27787C3E"/>
    <w:lvl w:ilvl="0">
      <w:start w:val="2"/>
      <w:numFmt w:val="decimal"/>
      <w:lvlText w:val="%1"/>
      <w:lvlJc w:val="left"/>
      <w:pPr>
        <w:ind w:left="1733" w:hanging="600"/>
      </w:pPr>
      <w:rPr>
        <w:rFonts w:hint="default"/>
        <w:lang w:val="ru-RU" w:eastAsia="en-US" w:bidi="ar-SA"/>
      </w:rPr>
    </w:lvl>
    <w:lvl w:ilvl="1">
      <w:start w:val="3"/>
      <w:numFmt w:val="decimal"/>
      <w:lvlText w:val="%1.%2"/>
      <w:lvlJc w:val="left"/>
      <w:pPr>
        <w:ind w:left="1733" w:hanging="600"/>
      </w:pPr>
      <w:rPr>
        <w:rFonts w:hint="default"/>
        <w:lang w:val="ru-RU" w:eastAsia="en-US" w:bidi="ar-SA"/>
      </w:rPr>
    </w:lvl>
    <w:lvl w:ilvl="2">
      <w:start w:val="1"/>
      <w:numFmt w:val="decimal"/>
      <w:lvlText w:val="%1.%2.%3."/>
      <w:lvlJc w:val="left"/>
      <w:pPr>
        <w:ind w:left="1733"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424"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5" w:hanging="780"/>
      </w:pPr>
      <w:rPr>
        <w:rFonts w:hint="default"/>
        <w:lang w:val="ru-RU" w:eastAsia="en-US" w:bidi="ar-SA"/>
      </w:rPr>
    </w:lvl>
    <w:lvl w:ilvl="5">
      <w:numFmt w:val="bullet"/>
      <w:lvlText w:val="•"/>
      <w:lvlJc w:val="left"/>
      <w:pPr>
        <w:ind w:left="5881" w:hanging="780"/>
      </w:pPr>
      <w:rPr>
        <w:rFonts w:hint="default"/>
        <w:lang w:val="ru-RU" w:eastAsia="en-US" w:bidi="ar-SA"/>
      </w:rPr>
    </w:lvl>
    <w:lvl w:ilvl="6">
      <w:numFmt w:val="bullet"/>
      <w:lvlText w:val="•"/>
      <w:lvlJc w:val="left"/>
      <w:pPr>
        <w:ind w:left="6916" w:hanging="780"/>
      </w:pPr>
      <w:rPr>
        <w:rFonts w:hint="default"/>
        <w:lang w:val="ru-RU" w:eastAsia="en-US" w:bidi="ar-SA"/>
      </w:rPr>
    </w:lvl>
    <w:lvl w:ilvl="7">
      <w:numFmt w:val="bullet"/>
      <w:lvlText w:val="•"/>
      <w:lvlJc w:val="left"/>
      <w:pPr>
        <w:ind w:left="7951" w:hanging="780"/>
      </w:pPr>
      <w:rPr>
        <w:rFonts w:hint="default"/>
        <w:lang w:val="ru-RU" w:eastAsia="en-US" w:bidi="ar-SA"/>
      </w:rPr>
    </w:lvl>
    <w:lvl w:ilvl="8">
      <w:numFmt w:val="bullet"/>
      <w:lvlText w:val="•"/>
      <w:lvlJc w:val="left"/>
      <w:pPr>
        <w:ind w:left="8986" w:hanging="780"/>
      </w:pPr>
      <w:rPr>
        <w:rFonts w:hint="default"/>
        <w:lang w:val="ru-RU" w:eastAsia="en-US" w:bidi="ar-SA"/>
      </w:rPr>
    </w:lvl>
  </w:abstractNum>
  <w:abstractNum w:abstractNumId="178">
    <w:nsid w:val="7E305C20"/>
    <w:multiLevelType w:val="multilevel"/>
    <w:tmpl w:val="E286C3A0"/>
    <w:lvl w:ilvl="0">
      <w:start w:val="1"/>
      <w:numFmt w:val="decimal"/>
      <w:lvlText w:val="%1"/>
      <w:lvlJc w:val="left"/>
      <w:pPr>
        <w:ind w:left="844" w:hanging="420"/>
      </w:pPr>
      <w:rPr>
        <w:rFonts w:hint="default"/>
        <w:lang w:val="ru-RU" w:eastAsia="en-US" w:bidi="ar-SA"/>
      </w:rPr>
    </w:lvl>
    <w:lvl w:ilvl="1">
      <w:start w:val="1"/>
      <w:numFmt w:val="decimal"/>
      <w:lvlText w:val="%1.%2."/>
      <w:lvlJc w:val="left"/>
      <w:pPr>
        <w:ind w:left="844"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145" w:hanging="701"/>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343" w:hanging="701"/>
      </w:pPr>
      <w:rPr>
        <w:rFonts w:hint="default"/>
        <w:lang w:val="ru-RU" w:eastAsia="en-US" w:bidi="ar-SA"/>
      </w:rPr>
    </w:lvl>
    <w:lvl w:ilvl="4">
      <w:numFmt w:val="bullet"/>
      <w:lvlText w:val="•"/>
      <w:lvlJc w:val="left"/>
      <w:pPr>
        <w:ind w:left="4445" w:hanging="701"/>
      </w:pPr>
      <w:rPr>
        <w:rFonts w:hint="default"/>
        <w:lang w:val="ru-RU" w:eastAsia="en-US" w:bidi="ar-SA"/>
      </w:rPr>
    </w:lvl>
    <w:lvl w:ilvl="5">
      <w:numFmt w:val="bullet"/>
      <w:lvlText w:val="•"/>
      <w:lvlJc w:val="left"/>
      <w:pPr>
        <w:ind w:left="5547" w:hanging="701"/>
      </w:pPr>
      <w:rPr>
        <w:rFonts w:hint="default"/>
        <w:lang w:val="ru-RU" w:eastAsia="en-US" w:bidi="ar-SA"/>
      </w:rPr>
    </w:lvl>
    <w:lvl w:ilvl="6">
      <w:numFmt w:val="bullet"/>
      <w:lvlText w:val="•"/>
      <w:lvlJc w:val="left"/>
      <w:pPr>
        <w:ind w:left="6649" w:hanging="701"/>
      </w:pPr>
      <w:rPr>
        <w:rFonts w:hint="default"/>
        <w:lang w:val="ru-RU" w:eastAsia="en-US" w:bidi="ar-SA"/>
      </w:rPr>
    </w:lvl>
    <w:lvl w:ilvl="7">
      <w:numFmt w:val="bullet"/>
      <w:lvlText w:val="•"/>
      <w:lvlJc w:val="left"/>
      <w:pPr>
        <w:ind w:left="7751" w:hanging="701"/>
      </w:pPr>
      <w:rPr>
        <w:rFonts w:hint="default"/>
        <w:lang w:val="ru-RU" w:eastAsia="en-US" w:bidi="ar-SA"/>
      </w:rPr>
    </w:lvl>
    <w:lvl w:ilvl="8">
      <w:numFmt w:val="bullet"/>
      <w:lvlText w:val="•"/>
      <w:lvlJc w:val="left"/>
      <w:pPr>
        <w:ind w:left="8853" w:hanging="701"/>
      </w:pPr>
      <w:rPr>
        <w:rFonts w:hint="default"/>
        <w:lang w:val="ru-RU" w:eastAsia="en-US" w:bidi="ar-SA"/>
      </w:rPr>
    </w:lvl>
  </w:abstractNum>
  <w:abstractNum w:abstractNumId="179">
    <w:nsid w:val="7E8747C1"/>
    <w:multiLevelType w:val="hybridMultilevel"/>
    <w:tmpl w:val="F624684A"/>
    <w:lvl w:ilvl="0" w:tplc="3A9CBEC2">
      <w:start w:val="1"/>
      <w:numFmt w:val="decimal"/>
      <w:lvlText w:val="%1)"/>
      <w:lvlJc w:val="left"/>
      <w:pPr>
        <w:ind w:left="938" w:hanging="368"/>
      </w:pPr>
      <w:rPr>
        <w:rFonts w:ascii="Times New Roman" w:eastAsia="Times New Roman" w:hAnsi="Times New Roman" w:cs="Times New Roman" w:hint="default"/>
        <w:b/>
        <w:bCs/>
        <w:i w:val="0"/>
        <w:iCs w:val="0"/>
        <w:spacing w:val="0"/>
        <w:w w:val="100"/>
        <w:sz w:val="24"/>
        <w:szCs w:val="24"/>
        <w:lang w:val="ru-RU" w:eastAsia="en-US" w:bidi="ar-SA"/>
      </w:rPr>
    </w:lvl>
    <w:lvl w:ilvl="1" w:tplc="AC8893E2">
      <w:numFmt w:val="bullet"/>
      <w:lvlText w:val="•"/>
      <w:lvlJc w:val="left"/>
      <w:pPr>
        <w:ind w:left="1951" w:hanging="368"/>
      </w:pPr>
      <w:rPr>
        <w:rFonts w:hint="default"/>
        <w:lang w:val="ru-RU" w:eastAsia="en-US" w:bidi="ar-SA"/>
      </w:rPr>
    </w:lvl>
    <w:lvl w:ilvl="2" w:tplc="D3D4EA28">
      <w:numFmt w:val="bullet"/>
      <w:lvlText w:val="•"/>
      <w:lvlJc w:val="left"/>
      <w:pPr>
        <w:ind w:left="2963" w:hanging="368"/>
      </w:pPr>
      <w:rPr>
        <w:rFonts w:hint="default"/>
        <w:lang w:val="ru-RU" w:eastAsia="en-US" w:bidi="ar-SA"/>
      </w:rPr>
    </w:lvl>
    <w:lvl w:ilvl="3" w:tplc="9A7650E4">
      <w:numFmt w:val="bullet"/>
      <w:lvlText w:val="•"/>
      <w:lvlJc w:val="left"/>
      <w:pPr>
        <w:ind w:left="3975" w:hanging="368"/>
      </w:pPr>
      <w:rPr>
        <w:rFonts w:hint="default"/>
        <w:lang w:val="ru-RU" w:eastAsia="en-US" w:bidi="ar-SA"/>
      </w:rPr>
    </w:lvl>
    <w:lvl w:ilvl="4" w:tplc="B24E0438">
      <w:numFmt w:val="bullet"/>
      <w:lvlText w:val="•"/>
      <w:lvlJc w:val="left"/>
      <w:pPr>
        <w:ind w:left="4986" w:hanging="368"/>
      </w:pPr>
      <w:rPr>
        <w:rFonts w:hint="default"/>
        <w:lang w:val="ru-RU" w:eastAsia="en-US" w:bidi="ar-SA"/>
      </w:rPr>
    </w:lvl>
    <w:lvl w:ilvl="5" w:tplc="4852F93A">
      <w:numFmt w:val="bullet"/>
      <w:lvlText w:val="•"/>
      <w:lvlJc w:val="left"/>
      <w:pPr>
        <w:ind w:left="5998" w:hanging="368"/>
      </w:pPr>
      <w:rPr>
        <w:rFonts w:hint="default"/>
        <w:lang w:val="ru-RU" w:eastAsia="en-US" w:bidi="ar-SA"/>
      </w:rPr>
    </w:lvl>
    <w:lvl w:ilvl="6" w:tplc="BAE68B2E">
      <w:numFmt w:val="bullet"/>
      <w:lvlText w:val="•"/>
      <w:lvlJc w:val="left"/>
      <w:pPr>
        <w:ind w:left="7010" w:hanging="368"/>
      </w:pPr>
      <w:rPr>
        <w:rFonts w:hint="default"/>
        <w:lang w:val="ru-RU" w:eastAsia="en-US" w:bidi="ar-SA"/>
      </w:rPr>
    </w:lvl>
    <w:lvl w:ilvl="7" w:tplc="F778777C">
      <w:numFmt w:val="bullet"/>
      <w:lvlText w:val="•"/>
      <w:lvlJc w:val="left"/>
      <w:pPr>
        <w:ind w:left="8022" w:hanging="368"/>
      </w:pPr>
      <w:rPr>
        <w:rFonts w:hint="default"/>
        <w:lang w:val="ru-RU" w:eastAsia="en-US" w:bidi="ar-SA"/>
      </w:rPr>
    </w:lvl>
    <w:lvl w:ilvl="8" w:tplc="704EF00E">
      <w:numFmt w:val="bullet"/>
      <w:lvlText w:val="•"/>
      <w:lvlJc w:val="left"/>
      <w:pPr>
        <w:ind w:left="9033" w:hanging="368"/>
      </w:pPr>
      <w:rPr>
        <w:rFonts w:hint="default"/>
        <w:lang w:val="ru-RU" w:eastAsia="en-US" w:bidi="ar-SA"/>
      </w:rPr>
    </w:lvl>
  </w:abstractNum>
  <w:abstractNum w:abstractNumId="180">
    <w:nsid w:val="7F843F20"/>
    <w:multiLevelType w:val="hybridMultilevel"/>
    <w:tmpl w:val="03ECBC2C"/>
    <w:lvl w:ilvl="0" w:tplc="5BC652F6">
      <w:numFmt w:val="bullet"/>
      <w:lvlText w:val="●"/>
      <w:lvlJc w:val="left"/>
      <w:pPr>
        <w:ind w:left="708"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0A0CDEAA">
      <w:numFmt w:val="bullet"/>
      <w:lvlText w:val="•"/>
      <w:lvlJc w:val="left"/>
      <w:pPr>
        <w:ind w:left="1735" w:hanging="284"/>
      </w:pPr>
      <w:rPr>
        <w:rFonts w:hint="default"/>
        <w:lang w:val="ru-RU" w:eastAsia="en-US" w:bidi="ar-SA"/>
      </w:rPr>
    </w:lvl>
    <w:lvl w:ilvl="2" w:tplc="9AD8B81E">
      <w:numFmt w:val="bullet"/>
      <w:lvlText w:val="•"/>
      <w:lvlJc w:val="left"/>
      <w:pPr>
        <w:ind w:left="2771" w:hanging="284"/>
      </w:pPr>
      <w:rPr>
        <w:rFonts w:hint="default"/>
        <w:lang w:val="ru-RU" w:eastAsia="en-US" w:bidi="ar-SA"/>
      </w:rPr>
    </w:lvl>
    <w:lvl w:ilvl="3" w:tplc="CD06DB1C">
      <w:numFmt w:val="bullet"/>
      <w:lvlText w:val="•"/>
      <w:lvlJc w:val="left"/>
      <w:pPr>
        <w:ind w:left="3807" w:hanging="284"/>
      </w:pPr>
      <w:rPr>
        <w:rFonts w:hint="default"/>
        <w:lang w:val="ru-RU" w:eastAsia="en-US" w:bidi="ar-SA"/>
      </w:rPr>
    </w:lvl>
    <w:lvl w:ilvl="4" w:tplc="4E601210">
      <w:numFmt w:val="bullet"/>
      <w:lvlText w:val="•"/>
      <w:lvlJc w:val="left"/>
      <w:pPr>
        <w:ind w:left="4842" w:hanging="284"/>
      </w:pPr>
      <w:rPr>
        <w:rFonts w:hint="default"/>
        <w:lang w:val="ru-RU" w:eastAsia="en-US" w:bidi="ar-SA"/>
      </w:rPr>
    </w:lvl>
    <w:lvl w:ilvl="5" w:tplc="2BCEDD00">
      <w:numFmt w:val="bullet"/>
      <w:lvlText w:val="•"/>
      <w:lvlJc w:val="left"/>
      <w:pPr>
        <w:ind w:left="5878" w:hanging="284"/>
      </w:pPr>
      <w:rPr>
        <w:rFonts w:hint="default"/>
        <w:lang w:val="ru-RU" w:eastAsia="en-US" w:bidi="ar-SA"/>
      </w:rPr>
    </w:lvl>
    <w:lvl w:ilvl="6" w:tplc="EB8ABD5E">
      <w:numFmt w:val="bullet"/>
      <w:lvlText w:val="•"/>
      <w:lvlJc w:val="left"/>
      <w:pPr>
        <w:ind w:left="6914" w:hanging="284"/>
      </w:pPr>
      <w:rPr>
        <w:rFonts w:hint="default"/>
        <w:lang w:val="ru-RU" w:eastAsia="en-US" w:bidi="ar-SA"/>
      </w:rPr>
    </w:lvl>
    <w:lvl w:ilvl="7" w:tplc="3C3E7562">
      <w:numFmt w:val="bullet"/>
      <w:lvlText w:val="•"/>
      <w:lvlJc w:val="left"/>
      <w:pPr>
        <w:ind w:left="7950" w:hanging="284"/>
      </w:pPr>
      <w:rPr>
        <w:rFonts w:hint="default"/>
        <w:lang w:val="ru-RU" w:eastAsia="en-US" w:bidi="ar-SA"/>
      </w:rPr>
    </w:lvl>
    <w:lvl w:ilvl="8" w:tplc="B9489DCA">
      <w:numFmt w:val="bullet"/>
      <w:lvlText w:val="•"/>
      <w:lvlJc w:val="left"/>
      <w:pPr>
        <w:ind w:left="8985" w:hanging="284"/>
      </w:pPr>
      <w:rPr>
        <w:rFonts w:hint="default"/>
        <w:lang w:val="ru-RU" w:eastAsia="en-US" w:bidi="ar-SA"/>
      </w:rPr>
    </w:lvl>
  </w:abstractNum>
  <w:num w:numId="1">
    <w:abstractNumId w:val="100"/>
  </w:num>
  <w:num w:numId="2">
    <w:abstractNumId w:val="173"/>
  </w:num>
  <w:num w:numId="3">
    <w:abstractNumId w:val="83"/>
  </w:num>
  <w:num w:numId="4">
    <w:abstractNumId w:val="149"/>
  </w:num>
  <w:num w:numId="5">
    <w:abstractNumId w:val="73"/>
  </w:num>
  <w:num w:numId="6">
    <w:abstractNumId w:val="103"/>
  </w:num>
  <w:num w:numId="7">
    <w:abstractNumId w:val="148"/>
  </w:num>
  <w:num w:numId="8">
    <w:abstractNumId w:val="115"/>
  </w:num>
  <w:num w:numId="9">
    <w:abstractNumId w:val="50"/>
  </w:num>
  <w:num w:numId="10">
    <w:abstractNumId w:val="105"/>
  </w:num>
  <w:num w:numId="11">
    <w:abstractNumId w:val="135"/>
  </w:num>
  <w:num w:numId="12">
    <w:abstractNumId w:val="76"/>
  </w:num>
  <w:num w:numId="13">
    <w:abstractNumId w:val="106"/>
  </w:num>
  <w:num w:numId="14">
    <w:abstractNumId w:val="29"/>
  </w:num>
  <w:num w:numId="15">
    <w:abstractNumId w:val="165"/>
  </w:num>
  <w:num w:numId="16">
    <w:abstractNumId w:val="10"/>
  </w:num>
  <w:num w:numId="17">
    <w:abstractNumId w:val="116"/>
  </w:num>
  <w:num w:numId="18">
    <w:abstractNumId w:val="153"/>
  </w:num>
  <w:num w:numId="19">
    <w:abstractNumId w:val="77"/>
  </w:num>
  <w:num w:numId="20">
    <w:abstractNumId w:val="159"/>
  </w:num>
  <w:num w:numId="21">
    <w:abstractNumId w:val="66"/>
  </w:num>
  <w:num w:numId="22">
    <w:abstractNumId w:val="15"/>
  </w:num>
  <w:num w:numId="23">
    <w:abstractNumId w:val="42"/>
  </w:num>
  <w:num w:numId="24">
    <w:abstractNumId w:val="71"/>
  </w:num>
  <w:num w:numId="25">
    <w:abstractNumId w:val="128"/>
  </w:num>
  <w:num w:numId="26">
    <w:abstractNumId w:val="8"/>
  </w:num>
  <w:num w:numId="27">
    <w:abstractNumId w:val="117"/>
  </w:num>
  <w:num w:numId="28">
    <w:abstractNumId w:val="55"/>
  </w:num>
  <w:num w:numId="29">
    <w:abstractNumId w:val="142"/>
  </w:num>
  <w:num w:numId="30">
    <w:abstractNumId w:val="144"/>
  </w:num>
  <w:num w:numId="31">
    <w:abstractNumId w:val="64"/>
  </w:num>
  <w:num w:numId="32">
    <w:abstractNumId w:val="140"/>
  </w:num>
  <w:num w:numId="33">
    <w:abstractNumId w:val="84"/>
  </w:num>
  <w:num w:numId="34">
    <w:abstractNumId w:val="20"/>
  </w:num>
  <w:num w:numId="35">
    <w:abstractNumId w:val="109"/>
  </w:num>
  <w:num w:numId="36">
    <w:abstractNumId w:val="24"/>
  </w:num>
  <w:num w:numId="37">
    <w:abstractNumId w:val="120"/>
  </w:num>
  <w:num w:numId="38">
    <w:abstractNumId w:val="161"/>
  </w:num>
  <w:num w:numId="39">
    <w:abstractNumId w:val="81"/>
  </w:num>
  <w:num w:numId="40">
    <w:abstractNumId w:val="43"/>
  </w:num>
  <w:num w:numId="41">
    <w:abstractNumId w:val="133"/>
  </w:num>
  <w:num w:numId="42">
    <w:abstractNumId w:val="180"/>
  </w:num>
  <w:num w:numId="43">
    <w:abstractNumId w:val="129"/>
  </w:num>
  <w:num w:numId="44">
    <w:abstractNumId w:val="166"/>
  </w:num>
  <w:num w:numId="45">
    <w:abstractNumId w:val="79"/>
  </w:num>
  <w:num w:numId="46">
    <w:abstractNumId w:val="2"/>
  </w:num>
  <w:num w:numId="47">
    <w:abstractNumId w:val="16"/>
  </w:num>
  <w:num w:numId="48">
    <w:abstractNumId w:val="124"/>
  </w:num>
  <w:num w:numId="49">
    <w:abstractNumId w:val="27"/>
  </w:num>
  <w:num w:numId="50">
    <w:abstractNumId w:val="178"/>
  </w:num>
  <w:num w:numId="51">
    <w:abstractNumId w:val="38"/>
  </w:num>
  <w:num w:numId="52">
    <w:abstractNumId w:val="47"/>
  </w:num>
  <w:num w:numId="53">
    <w:abstractNumId w:val="147"/>
  </w:num>
  <w:num w:numId="54">
    <w:abstractNumId w:val="177"/>
  </w:num>
  <w:num w:numId="55">
    <w:abstractNumId w:val="113"/>
  </w:num>
  <w:num w:numId="56">
    <w:abstractNumId w:val="13"/>
  </w:num>
  <w:num w:numId="57">
    <w:abstractNumId w:val="46"/>
  </w:num>
  <w:num w:numId="58">
    <w:abstractNumId w:val="160"/>
  </w:num>
  <w:num w:numId="59">
    <w:abstractNumId w:val="164"/>
  </w:num>
  <w:num w:numId="60">
    <w:abstractNumId w:val="3"/>
  </w:num>
  <w:num w:numId="61">
    <w:abstractNumId w:val="139"/>
  </w:num>
  <w:num w:numId="62">
    <w:abstractNumId w:val="0"/>
  </w:num>
  <w:num w:numId="63">
    <w:abstractNumId w:val="58"/>
  </w:num>
  <w:num w:numId="64">
    <w:abstractNumId w:val="175"/>
  </w:num>
  <w:num w:numId="65">
    <w:abstractNumId w:val="39"/>
  </w:num>
  <w:num w:numId="66">
    <w:abstractNumId w:val="91"/>
  </w:num>
  <w:num w:numId="67">
    <w:abstractNumId w:val="132"/>
  </w:num>
  <w:num w:numId="68">
    <w:abstractNumId w:val="74"/>
  </w:num>
  <w:num w:numId="69">
    <w:abstractNumId w:val="158"/>
  </w:num>
  <w:num w:numId="70">
    <w:abstractNumId w:val="174"/>
  </w:num>
  <w:num w:numId="71">
    <w:abstractNumId w:val="14"/>
  </w:num>
  <w:num w:numId="72">
    <w:abstractNumId w:val="125"/>
  </w:num>
  <w:num w:numId="73">
    <w:abstractNumId w:val="99"/>
  </w:num>
  <w:num w:numId="74">
    <w:abstractNumId w:val="118"/>
  </w:num>
  <w:num w:numId="75">
    <w:abstractNumId w:val="44"/>
  </w:num>
  <w:num w:numId="76">
    <w:abstractNumId w:val="134"/>
  </w:num>
  <w:num w:numId="77">
    <w:abstractNumId w:val="1"/>
  </w:num>
  <w:num w:numId="78">
    <w:abstractNumId w:val="82"/>
  </w:num>
  <w:num w:numId="79">
    <w:abstractNumId w:val="57"/>
  </w:num>
  <w:num w:numId="80">
    <w:abstractNumId w:val="86"/>
  </w:num>
  <w:num w:numId="81">
    <w:abstractNumId w:val="59"/>
  </w:num>
  <w:num w:numId="82">
    <w:abstractNumId w:val="146"/>
  </w:num>
  <w:num w:numId="83">
    <w:abstractNumId w:val="145"/>
  </w:num>
  <w:num w:numId="84">
    <w:abstractNumId w:val="78"/>
  </w:num>
  <w:num w:numId="85">
    <w:abstractNumId w:val="22"/>
  </w:num>
  <w:num w:numId="86">
    <w:abstractNumId w:val="102"/>
  </w:num>
  <w:num w:numId="87">
    <w:abstractNumId w:val="171"/>
  </w:num>
  <w:num w:numId="88">
    <w:abstractNumId w:val="63"/>
  </w:num>
  <w:num w:numId="89">
    <w:abstractNumId w:val="155"/>
  </w:num>
  <w:num w:numId="90">
    <w:abstractNumId w:val="34"/>
  </w:num>
  <w:num w:numId="91">
    <w:abstractNumId w:val="52"/>
  </w:num>
  <w:num w:numId="92">
    <w:abstractNumId w:val="151"/>
  </w:num>
  <w:num w:numId="93">
    <w:abstractNumId w:val="104"/>
  </w:num>
  <w:num w:numId="94">
    <w:abstractNumId w:val="80"/>
  </w:num>
  <w:num w:numId="95">
    <w:abstractNumId w:val="96"/>
  </w:num>
  <w:num w:numId="96">
    <w:abstractNumId w:val="112"/>
  </w:num>
  <w:num w:numId="97">
    <w:abstractNumId w:val="126"/>
  </w:num>
  <w:num w:numId="98">
    <w:abstractNumId w:val="169"/>
  </w:num>
  <w:num w:numId="99">
    <w:abstractNumId w:val="18"/>
  </w:num>
  <w:num w:numId="100">
    <w:abstractNumId w:val="85"/>
  </w:num>
  <w:num w:numId="101">
    <w:abstractNumId w:val="75"/>
  </w:num>
  <w:num w:numId="102">
    <w:abstractNumId w:val="69"/>
  </w:num>
  <w:num w:numId="103">
    <w:abstractNumId w:val="130"/>
  </w:num>
  <w:num w:numId="104">
    <w:abstractNumId w:val="131"/>
  </w:num>
  <w:num w:numId="105">
    <w:abstractNumId w:val="176"/>
  </w:num>
  <w:num w:numId="106">
    <w:abstractNumId w:val="6"/>
  </w:num>
  <w:num w:numId="107">
    <w:abstractNumId w:val="7"/>
  </w:num>
  <w:num w:numId="108">
    <w:abstractNumId w:val="17"/>
  </w:num>
  <w:num w:numId="109">
    <w:abstractNumId w:val="127"/>
  </w:num>
  <w:num w:numId="110">
    <w:abstractNumId w:val="25"/>
  </w:num>
  <w:num w:numId="111">
    <w:abstractNumId w:val="163"/>
  </w:num>
  <w:num w:numId="112">
    <w:abstractNumId w:val="35"/>
  </w:num>
  <w:num w:numId="113">
    <w:abstractNumId w:val="92"/>
  </w:num>
  <w:num w:numId="114">
    <w:abstractNumId w:val="56"/>
  </w:num>
  <w:num w:numId="115">
    <w:abstractNumId w:val="53"/>
  </w:num>
  <w:num w:numId="116">
    <w:abstractNumId w:val="121"/>
  </w:num>
  <w:num w:numId="117">
    <w:abstractNumId w:val="60"/>
  </w:num>
  <w:num w:numId="118">
    <w:abstractNumId w:val="137"/>
  </w:num>
  <w:num w:numId="119">
    <w:abstractNumId w:val="4"/>
  </w:num>
  <w:num w:numId="120">
    <w:abstractNumId w:val="167"/>
  </w:num>
  <w:num w:numId="121">
    <w:abstractNumId w:val="150"/>
  </w:num>
  <w:num w:numId="122">
    <w:abstractNumId w:val="168"/>
  </w:num>
  <w:num w:numId="123">
    <w:abstractNumId w:val="114"/>
  </w:num>
  <w:num w:numId="124">
    <w:abstractNumId w:val="65"/>
  </w:num>
  <w:num w:numId="125">
    <w:abstractNumId w:val="107"/>
  </w:num>
  <w:num w:numId="126">
    <w:abstractNumId w:val="94"/>
  </w:num>
  <w:num w:numId="127">
    <w:abstractNumId w:val="45"/>
  </w:num>
  <w:num w:numId="128">
    <w:abstractNumId w:val="32"/>
  </w:num>
  <w:num w:numId="129">
    <w:abstractNumId w:val="54"/>
  </w:num>
  <w:num w:numId="130">
    <w:abstractNumId w:val="136"/>
  </w:num>
  <w:num w:numId="131">
    <w:abstractNumId w:val="157"/>
  </w:num>
  <w:num w:numId="132">
    <w:abstractNumId w:val="87"/>
  </w:num>
  <w:num w:numId="133">
    <w:abstractNumId w:val="30"/>
  </w:num>
  <w:num w:numId="134">
    <w:abstractNumId w:val="70"/>
  </w:num>
  <w:num w:numId="135">
    <w:abstractNumId w:val="152"/>
  </w:num>
  <w:num w:numId="136">
    <w:abstractNumId w:val="154"/>
  </w:num>
  <w:num w:numId="137">
    <w:abstractNumId w:val="162"/>
  </w:num>
  <w:num w:numId="138">
    <w:abstractNumId w:val="9"/>
  </w:num>
  <w:num w:numId="139">
    <w:abstractNumId w:val="21"/>
  </w:num>
  <w:num w:numId="140">
    <w:abstractNumId w:val="62"/>
  </w:num>
  <w:num w:numId="141">
    <w:abstractNumId w:val="156"/>
  </w:num>
  <w:num w:numId="142">
    <w:abstractNumId w:val="41"/>
  </w:num>
  <w:num w:numId="143">
    <w:abstractNumId w:val="11"/>
  </w:num>
  <w:num w:numId="144">
    <w:abstractNumId w:val="138"/>
  </w:num>
  <w:num w:numId="145">
    <w:abstractNumId w:val="98"/>
  </w:num>
  <w:num w:numId="146">
    <w:abstractNumId w:val="5"/>
  </w:num>
  <w:num w:numId="147">
    <w:abstractNumId w:val="23"/>
  </w:num>
  <w:num w:numId="148">
    <w:abstractNumId w:val="89"/>
  </w:num>
  <w:num w:numId="149">
    <w:abstractNumId w:val="90"/>
  </w:num>
  <w:num w:numId="150">
    <w:abstractNumId w:val="68"/>
  </w:num>
  <w:num w:numId="151">
    <w:abstractNumId w:val="36"/>
  </w:num>
  <w:num w:numId="152">
    <w:abstractNumId w:val="19"/>
  </w:num>
  <w:num w:numId="153">
    <w:abstractNumId w:val="119"/>
  </w:num>
  <w:num w:numId="154">
    <w:abstractNumId w:val="88"/>
  </w:num>
  <w:num w:numId="155">
    <w:abstractNumId w:val="170"/>
  </w:num>
  <w:num w:numId="156">
    <w:abstractNumId w:val="33"/>
  </w:num>
  <w:num w:numId="157">
    <w:abstractNumId w:val="12"/>
  </w:num>
  <w:num w:numId="158">
    <w:abstractNumId w:val="143"/>
  </w:num>
  <w:num w:numId="159">
    <w:abstractNumId w:val="111"/>
  </w:num>
  <w:num w:numId="160">
    <w:abstractNumId w:val="61"/>
  </w:num>
  <w:num w:numId="161">
    <w:abstractNumId w:val="67"/>
  </w:num>
  <w:num w:numId="162">
    <w:abstractNumId w:val="122"/>
  </w:num>
  <w:num w:numId="163">
    <w:abstractNumId w:val="108"/>
  </w:num>
  <w:num w:numId="164">
    <w:abstractNumId w:val="123"/>
  </w:num>
  <w:num w:numId="165">
    <w:abstractNumId w:val="51"/>
  </w:num>
  <w:num w:numId="166">
    <w:abstractNumId w:val="101"/>
  </w:num>
  <w:num w:numId="167">
    <w:abstractNumId w:val="28"/>
  </w:num>
  <w:num w:numId="168">
    <w:abstractNumId w:val="26"/>
  </w:num>
  <w:num w:numId="169">
    <w:abstractNumId w:val="110"/>
  </w:num>
  <w:num w:numId="170">
    <w:abstractNumId w:val="31"/>
  </w:num>
  <w:num w:numId="171">
    <w:abstractNumId w:val="40"/>
  </w:num>
  <w:num w:numId="172">
    <w:abstractNumId w:val="93"/>
  </w:num>
  <w:num w:numId="173">
    <w:abstractNumId w:val="179"/>
  </w:num>
  <w:num w:numId="174">
    <w:abstractNumId w:val="172"/>
  </w:num>
  <w:num w:numId="175">
    <w:abstractNumId w:val="49"/>
  </w:num>
  <w:num w:numId="176">
    <w:abstractNumId w:val="72"/>
  </w:num>
  <w:num w:numId="177">
    <w:abstractNumId w:val="95"/>
  </w:num>
  <w:num w:numId="178">
    <w:abstractNumId w:val="37"/>
  </w:num>
  <w:num w:numId="179">
    <w:abstractNumId w:val="97"/>
  </w:num>
  <w:num w:numId="180">
    <w:abstractNumId w:val="48"/>
  </w:num>
  <w:num w:numId="181">
    <w:abstractNumId w:val="141"/>
  </w:num>
  <w:numIdMacAtCleanup w:val="1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lTrailSpace/>
    <w:shapeLayoutLikeWW8/>
  </w:compat>
  <w:rsids>
    <w:rsidRoot w:val="00804CE6"/>
    <w:rsid w:val="001D4457"/>
    <w:rsid w:val="001E3BB9"/>
    <w:rsid w:val="002260BB"/>
    <w:rsid w:val="0030367C"/>
    <w:rsid w:val="0037770D"/>
    <w:rsid w:val="00483C0A"/>
    <w:rsid w:val="004D1AAE"/>
    <w:rsid w:val="0053484C"/>
    <w:rsid w:val="005B05F1"/>
    <w:rsid w:val="00683B09"/>
    <w:rsid w:val="007E7725"/>
    <w:rsid w:val="00804CE6"/>
    <w:rsid w:val="00872321"/>
    <w:rsid w:val="00A125F5"/>
    <w:rsid w:val="00B51B18"/>
    <w:rsid w:val="00BA31D8"/>
    <w:rsid w:val="00BA41A7"/>
    <w:rsid w:val="00D14BA4"/>
    <w:rsid w:val="00DB3C42"/>
    <w:rsid w:val="00E431E5"/>
    <w:rsid w:val="00F3202A"/>
    <w:rsid w:val="00F87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04CE6"/>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04CE6"/>
    <w:tblPr>
      <w:tblInd w:w="0" w:type="dxa"/>
      <w:tblCellMar>
        <w:top w:w="0" w:type="dxa"/>
        <w:left w:w="0" w:type="dxa"/>
        <w:bottom w:w="0" w:type="dxa"/>
        <w:right w:w="0" w:type="dxa"/>
      </w:tblCellMar>
    </w:tblPr>
  </w:style>
  <w:style w:type="paragraph" w:styleId="a3">
    <w:name w:val="Body Text"/>
    <w:basedOn w:val="a"/>
    <w:uiPriority w:val="1"/>
    <w:qFormat/>
    <w:rsid w:val="00804CE6"/>
    <w:pPr>
      <w:ind w:left="424"/>
      <w:jc w:val="both"/>
    </w:pPr>
    <w:rPr>
      <w:sz w:val="24"/>
      <w:szCs w:val="24"/>
    </w:rPr>
  </w:style>
  <w:style w:type="paragraph" w:customStyle="1" w:styleId="Heading1">
    <w:name w:val="Heading 1"/>
    <w:basedOn w:val="a"/>
    <w:uiPriority w:val="1"/>
    <w:qFormat/>
    <w:rsid w:val="00804CE6"/>
    <w:pPr>
      <w:spacing w:before="57"/>
      <w:ind w:left="424"/>
      <w:outlineLvl w:val="1"/>
    </w:pPr>
    <w:rPr>
      <w:b/>
      <w:bCs/>
      <w:sz w:val="32"/>
      <w:szCs w:val="32"/>
    </w:rPr>
  </w:style>
  <w:style w:type="paragraph" w:customStyle="1" w:styleId="Heading2">
    <w:name w:val="Heading 2"/>
    <w:basedOn w:val="a"/>
    <w:uiPriority w:val="1"/>
    <w:qFormat/>
    <w:rsid w:val="00804CE6"/>
    <w:pPr>
      <w:ind w:left="424"/>
      <w:outlineLvl w:val="2"/>
    </w:pPr>
    <w:rPr>
      <w:b/>
      <w:bCs/>
      <w:sz w:val="28"/>
      <w:szCs w:val="28"/>
    </w:rPr>
  </w:style>
  <w:style w:type="paragraph" w:customStyle="1" w:styleId="Heading3">
    <w:name w:val="Heading 3"/>
    <w:basedOn w:val="a"/>
    <w:uiPriority w:val="1"/>
    <w:qFormat/>
    <w:rsid w:val="00804CE6"/>
    <w:pPr>
      <w:ind w:left="424"/>
      <w:outlineLvl w:val="3"/>
    </w:pPr>
    <w:rPr>
      <w:b/>
      <w:bCs/>
      <w:sz w:val="28"/>
      <w:szCs w:val="28"/>
    </w:rPr>
  </w:style>
  <w:style w:type="paragraph" w:customStyle="1" w:styleId="Heading4">
    <w:name w:val="Heading 4"/>
    <w:basedOn w:val="a"/>
    <w:uiPriority w:val="1"/>
    <w:qFormat/>
    <w:rsid w:val="00804CE6"/>
    <w:pPr>
      <w:ind w:left="814"/>
      <w:jc w:val="both"/>
      <w:outlineLvl w:val="4"/>
    </w:pPr>
    <w:rPr>
      <w:sz w:val="26"/>
      <w:szCs w:val="26"/>
    </w:rPr>
  </w:style>
  <w:style w:type="paragraph" w:customStyle="1" w:styleId="Heading5">
    <w:name w:val="Heading 5"/>
    <w:basedOn w:val="a"/>
    <w:uiPriority w:val="1"/>
    <w:qFormat/>
    <w:rsid w:val="00804CE6"/>
    <w:pPr>
      <w:ind w:left="424"/>
      <w:outlineLvl w:val="5"/>
    </w:pPr>
    <w:rPr>
      <w:b/>
      <w:bCs/>
      <w:sz w:val="24"/>
      <w:szCs w:val="24"/>
    </w:rPr>
  </w:style>
  <w:style w:type="paragraph" w:customStyle="1" w:styleId="Heading6">
    <w:name w:val="Heading 6"/>
    <w:basedOn w:val="a"/>
    <w:uiPriority w:val="1"/>
    <w:qFormat/>
    <w:rsid w:val="00804CE6"/>
    <w:pPr>
      <w:ind w:left="424"/>
      <w:outlineLvl w:val="6"/>
    </w:pPr>
    <w:rPr>
      <w:b/>
      <w:bCs/>
      <w:sz w:val="24"/>
      <w:szCs w:val="24"/>
    </w:rPr>
  </w:style>
  <w:style w:type="paragraph" w:customStyle="1" w:styleId="Heading7">
    <w:name w:val="Heading 7"/>
    <w:basedOn w:val="a"/>
    <w:uiPriority w:val="1"/>
    <w:qFormat/>
    <w:rsid w:val="00804CE6"/>
    <w:pPr>
      <w:ind w:left="424" w:firstLine="708"/>
      <w:jc w:val="both"/>
      <w:outlineLvl w:val="7"/>
    </w:pPr>
    <w:rPr>
      <w:b/>
      <w:bCs/>
      <w:i/>
      <w:iCs/>
      <w:sz w:val="24"/>
      <w:szCs w:val="24"/>
    </w:rPr>
  </w:style>
  <w:style w:type="paragraph" w:styleId="a4">
    <w:name w:val="List Paragraph"/>
    <w:basedOn w:val="a"/>
    <w:uiPriority w:val="1"/>
    <w:qFormat/>
    <w:rsid w:val="00804CE6"/>
    <w:pPr>
      <w:ind w:left="424" w:firstLine="708"/>
      <w:jc w:val="both"/>
    </w:pPr>
  </w:style>
  <w:style w:type="paragraph" w:customStyle="1" w:styleId="TableParagraph">
    <w:name w:val="Table Paragraph"/>
    <w:basedOn w:val="a"/>
    <w:uiPriority w:val="1"/>
    <w:qFormat/>
    <w:rsid w:val="00804CE6"/>
    <w:pPr>
      <w:ind w:left="107"/>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avo.gov.ru/" TargetMode="Externa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s://education.yandex.ru/home/" TargetMode="External"/><Relationship Id="rId39" Type="http://schemas.openxmlformats.org/officeDocument/2006/relationships/hyperlink" Target="http://akademkniga.ru/" TargetMode="Externa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s://elducation.ru/" TargetMode="External"/><Relationship Id="rId42" Type="http://schemas.openxmlformats.org/officeDocument/2006/relationships/hyperlink" Target="http://npavlovsksoh.ucoz.org/"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education.yandex.ru/home/" TargetMode="External"/><Relationship Id="rId33" Type="http://schemas.openxmlformats.org/officeDocument/2006/relationships/hyperlink" Target="https://edu.sirius.online/%23/" TargetMode="External"/><Relationship Id="rId38" Type="http://schemas.openxmlformats.org/officeDocument/2006/relationships/hyperlink" Target="https://media.prosv.r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razgovor.edsoo.ru/?ysclid=lmmd9flepb118809020" TargetMode="External"/><Relationship Id="rId29" Type="http://schemas.openxmlformats.org/officeDocument/2006/relationships/hyperlink" Target="https://mob-edu.ru/" TargetMode="External"/><Relationship Id="rId41" Type="http://schemas.openxmlformats.org/officeDocument/2006/relationships/hyperlink" Target="https://lecta.rosuchebnik.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uchi.ru/" TargetMode="External"/><Relationship Id="rId32" Type="http://schemas.openxmlformats.org/officeDocument/2006/relationships/hyperlink" Target="https://foxford.ru/about" TargetMode="External"/><Relationship Id="rId37" Type="http://schemas.openxmlformats.org/officeDocument/2006/relationships/hyperlink" Target="https://codewards.ru/" TargetMode="External"/><Relationship Id="rId40" Type="http://schemas.openxmlformats.org/officeDocument/2006/relationships/hyperlink" Target="https://biblioschool.ru/"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resh.edu.ru/" TargetMode="External"/><Relationship Id="rId28" Type="http://schemas.openxmlformats.org/officeDocument/2006/relationships/hyperlink" Target="https://www.yaklass.ru/" TargetMode="External"/><Relationship Id="rId36" Type="http://schemas.openxmlformats.org/officeDocument/2006/relationships/hyperlink" Target="https://skyeng.ru/" TargetMode="External"/><Relationship Id="rId10" Type="http://schemas.openxmlformats.org/officeDocument/2006/relationships/hyperlink" Target="http://www.coe.int/en/web/common-european-" TargetMode="External"/><Relationship Id="rId19" Type="http://schemas.openxmlformats.org/officeDocument/2006/relationships/hyperlink" Target="https://razgovor.edsoo.ru/?ysclid=lmmd9flepb118809020" TargetMode="External"/><Relationship Id="rId31" Type="http://schemas.openxmlformats.org/officeDocument/2006/relationships/hyperlink" Target="https://mob-edu.r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e.int/en/web/common-european-" TargetMode="Externa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hyperlink" Target="https://www.yaklass.ru/" TargetMode="External"/><Relationship Id="rId30" Type="http://schemas.openxmlformats.org/officeDocument/2006/relationships/hyperlink" Target="https://mob-edu.ru/" TargetMode="External"/><Relationship Id="rId35" Type="http://schemas.openxmlformats.org/officeDocument/2006/relationships/hyperlink" Target="https://interneturok.r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261671</Words>
  <Characters>1491526</Characters>
  <Application>Microsoft Office Word</Application>
  <DocSecurity>0</DocSecurity>
  <Lines>12429</Lines>
  <Paragraphs>3499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admin</cp:lastModifiedBy>
  <cp:revision>20</cp:revision>
  <cp:lastPrinted>2025-05-30T06:48:00Z</cp:lastPrinted>
  <dcterms:created xsi:type="dcterms:W3CDTF">2025-05-29T18:32:00Z</dcterms:created>
  <dcterms:modified xsi:type="dcterms:W3CDTF">2025-05-30T06:48:00Z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2024-09-28T00:00:00Z</vt:filetime>
  </property>
  <property fmtid="{D5CDD505-2E9C-101B-9397-08002B2CF9AE}" pid="3" name="Creator">
    <vt:lpwstr>Microsoft® Word 2019</vt:lpwstr>
  </property>
  <property fmtid="{D5CDD505-2E9C-101B-9397-08002B2CF9AE}" pid="4" name="Producer">
    <vt:lpwstr>3-Heights(TM) PDF Security Shell 4.8.25.2 (http://www.pdf-tools.com)</vt:lpwstr>
  </property>
  <property fmtid="{D5CDD505-2E9C-101B-9397-08002B2CF9AE}" pid="5" name="LastSaved">
    <vt:filetime>2024-09-28T00:00:00Z</vt:filetime>
  </property>
</Properties>
</file>